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A81F602006EA4C16A9F3206BB0D96450"/>
        </w:placeholder>
        <w:group/>
      </w:sdtPr>
      <w:sdtContent>
        <w:p w14:paraId="036FFC9C" w14:textId="77777777" w:rsidR="00A50007" w:rsidRPr="0008176F" w:rsidRDefault="0008176F" w:rsidP="0008176F">
          <w:pPr>
            <w:pStyle w:val="NoSpacing"/>
            <w:jc w:val="center"/>
            <w:rPr>
              <w:caps/>
            </w:rPr>
          </w:pPr>
          <w:r w:rsidRPr="0008176F">
            <w:rPr>
              <w:caps/>
            </w:rPr>
            <w:t>University of Oklahoma</w:t>
          </w:r>
        </w:p>
        <w:p w14:paraId="7A3AB01B" w14:textId="77777777" w:rsidR="0008176F" w:rsidRPr="0008176F" w:rsidRDefault="0008176F" w:rsidP="0008176F">
          <w:pPr>
            <w:pStyle w:val="NoSpacing"/>
            <w:jc w:val="center"/>
            <w:rPr>
              <w:caps/>
            </w:rPr>
          </w:pPr>
        </w:p>
        <w:p w14:paraId="3882E7EE" w14:textId="77777777" w:rsidR="0008176F" w:rsidRPr="0008176F" w:rsidRDefault="0008176F" w:rsidP="0008176F">
          <w:pPr>
            <w:pStyle w:val="NoSpacing"/>
            <w:jc w:val="center"/>
            <w:rPr>
              <w:caps/>
            </w:rPr>
          </w:pPr>
          <w:r w:rsidRPr="0008176F">
            <w:rPr>
              <w:caps/>
            </w:rPr>
            <w:t>Graduate College</w:t>
          </w:r>
        </w:p>
      </w:sdtContent>
    </w:sdt>
    <w:p w14:paraId="11087380" w14:textId="77777777" w:rsidR="0008176F" w:rsidRPr="0008176F" w:rsidRDefault="0008176F" w:rsidP="0008176F">
      <w:pPr>
        <w:pStyle w:val="NoSpacing"/>
        <w:jc w:val="center"/>
        <w:rPr>
          <w:caps/>
        </w:rPr>
      </w:pPr>
    </w:p>
    <w:p w14:paraId="0C43A768" w14:textId="77777777" w:rsidR="0008176F" w:rsidRPr="0008176F" w:rsidRDefault="0008176F" w:rsidP="0008176F">
      <w:pPr>
        <w:pStyle w:val="NoSpacing"/>
        <w:jc w:val="center"/>
        <w:rPr>
          <w:caps/>
        </w:rPr>
      </w:pPr>
    </w:p>
    <w:p w14:paraId="1A79F336" w14:textId="77777777" w:rsidR="0008176F" w:rsidRPr="0008176F" w:rsidRDefault="0008176F" w:rsidP="0008176F">
      <w:pPr>
        <w:pStyle w:val="NoSpacing"/>
        <w:jc w:val="center"/>
        <w:rPr>
          <w:caps/>
        </w:rPr>
      </w:pPr>
    </w:p>
    <w:p w14:paraId="53741B75" w14:textId="77777777" w:rsidR="0008176F" w:rsidRPr="0008176F" w:rsidRDefault="0008176F" w:rsidP="0008176F">
      <w:pPr>
        <w:pStyle w:val="NoSpacing"/>
        <w:jc w:val="center"/>
        <w:rPr>
          <w:caps/>
        </w:rPr>
      </w:pPr>
    </w:p>
    <w:p w14:paraId="284E443A" w14:textId="77777777" w:rsidR="0008176F" w:rsidRPr="0008176F" w:rsidRDefault="0008176F" w:rsidP="0008176F">
      <w:pPr>
        <w:pStyle w:val="NoSpacing"/>
        <w:jc w:val="center"/>
        <w:rPr>
          <w:caps/>
        </w:rPr>
      </w:pPr>
    </w:p>
    <w:p w14:paraId="5D9C2E0D" w14:textId="77777777" w:rsidR="0008176F" w:rsidRPr="0008176F" w:rsidRDefault="0008176F" w:rsidP="0008176F">
      <w:pPr>
        <w:pStyle w:val="NoSpacing"/>
        <w:jc w:val="center"/>
        <w:rPr>
          <w:caps/>
        </w:rPr>
      </w:pPr>
    </w:p>
    <w:p w14:paraId="4B9F7F6A"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40E7E56B" w14:textId="77777777" w:rsidR="0008176F" w:rsidRPr="0008176F" w:rsidRDefault="00ED78F1" w:rsidP="0008176F">
          <w:pPr>
            <w:pStyle w:val="NoSpacing"/>
            <w:spacing w:line="480" w:lineRule="auto"/>
            <w:jc w:val="center"/>
            <w:rPr>
              <w:caps/>
            </w:rPr>
          </w:pPr>
          <w:r>
            <w:rPr>
              <w:caps/>
            </w:rPr>
            <w:t>iNTEGRATED RESERVOIR CHARACTERIZATION AND GEOLOGICAL UPSCALING FOR RESERVOIR FLOW SIMULATION</w:t>
          </w:r>
          <w:r w:rsidR="00B37F3C">
            <w:rPr>
              <w:caps/>
            </w:rPr>
            <w:t xml:space="preserve">s OF the </w:t>
          </w:r>
          <w:r>
            <w:rPr>
              <w:caps/>
            </w:rPr>
            <w:t>SYCAMORE/MERAMEC AND HUNTON PLAYS IN OKLAHOMA</w:t>
          </w:r>
        </w:p>
      </w:sdtContent>
    </w:sdt>
    <w:p w14:paraId="1B590088" w14:textId="77777777" w:rsidR="0008176F" w:rsidRPr="0008176F" w:rsidRDefault="0008176F" w:rsidP="0008176F">
      <w:pPr>
        <w:pStyle w:val="NoSpacing"/>
        <w:jc w:val="center"/>
        <w:rPr>
          <w:caps/>
        </w:rPr>
      </w:pPr>
    </w:p>
    <w:p w14:paraId="40761FE6" w14:textId="77777777" w:rsidR="0008176F" w:rsidRPr="0008176F" w:rsidRDefault="0008176F" w:rsidP="0008176F">
      <w:pPr>
        <w:pStyle w:val="NoSpacing"/>
        <w:jc w:val="center"/>
        <w:rPr>
          <w:caps/>
        </w:rPr>
      </w:pPr>
    </w:p>
    <w:p w14:paraId="0EB280C4" w14:textId="77777777" w:rsidR="0008176F" w:rsidRPr="0008176F" w:rsidRDefault="0008176F" w:rsidP="0008176F">
      <w:pPr>
        <w:pStyle w:val="NoSpacing"/>
        <w:jc w:val="center"/>
        <w:rPr>
          <w:caps/>
        </w:rPr>
      </w:pPr>
    </w:p>
    <w:p w14:paraId="71029A3E" w14:textId="77777777" w:rsidR="0008176F" w:rsidRPr="0008176F" w:rsidRDefault="0008176F" w:rsidP="0008176F">
      <w:pPr>
        <w:pStyle w:val="NoSpacing"/>
        <w:jc w:val="center"/>
        <w:rPr>
          <w:caps/>
        </w:rPr>
      </w:pPr>
    </w:p>
    <w:p w14:paraId="0BE441D3" w14:textId="77777777" w:rsidR="0008176F" w:rsidRPr="0008176F" w:rsidRDefault="0008176F" w:rsidP="0008176F">
      <w:pPr>
        <w:pStyle w:val="NoSpacing"/>
        <w:jc w:val="center"/>
        <w:rPr>
          <w:caps/>
        </w:rPr>
      </w:pPr>
    </w:p>
    <w:p w14:paraId="4EBDF486" w14:textId="77777777" w:rsidR="0008176F" w:rsidRPr="0008176F" w:rsidRDefault="0008176F" w:rsidP="0008176F">
      <w:pPr>
        <w:pStyle w:val="NoSpacing"/>
        <w:jc w:val="center"/>
        <w:rPr>
          <w:caps/>
        </w:rPr>
      </w:pPr>
    </w:p>
    <w:p w14:paraId="685A8D59" w14:textId="0F88F5F0" w:rsidR="0008176F" w:rsidRPr="0008176F" w:rsidRDefault="00D0248D"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A16B7">
            <w:rPr>
              <w:caps/>
            </w:rPr>
            <w:t>Dissertation</w:t>
          </w:r>
        </w:sdtContent>
      </w:sdt>
    </w:p>
    <w:p w14:paraId="74ED72E9"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45E3DD8" w14:textId="77777777" w:rsidR="0008176F" w:rsidRPr="0008176F" w:rsidRDefault="0008176F" w:rsidP="0008176F">
          <w:pPr>
            <w:pStyle w:val="NoSpacing"/>
            <w:jc w:val="center"/>
            <w:rPr>
              <w:caps/>
            </w:rPr>
          </w:pPr>
          <w:r w:rsidRPr="0008176F">
            <w:rPr>
              <w:caps/>
            </w:rPr>
            <w:t>submitted to the Graduate Faculty</w:t>
          </w:r>
        </w:p>
        <w:p w14:paraId="3E776235" w14:textId="77777777" w:rsidR="0008176F" w:rsidRDefault="0008176F" w:rsidP="0008176F">
          <w:pPr>
            <w:pStyle w:val="NoSpacing"/>
            <w:jc w:val="center"/>
          </w:pPr>
        </w:p>
        <w:p w14:paraId="04FF63D3" w14:textId="77777777" w:rsidR="0008176F" w:rsidRDefault="0008176F" w:rsidP="0008176F">
          <w:pPr>
            <w:pStyle w:val="NoSpacing"/>
            <w:jc w:val="center"/>
          </w:pPr>
          <w:r>
            <w:t>in partial fulfillment of the requirements for the</w:t>
          </w:r>
        </w:p>
        <w:p w14:paraId="54A53D97" w14:textId="77777777" w:rsidR="0008176F" w:rsidRDefault="0008176F" w:rsidP="0008176F">
          <w:pPr>
            <w:pStyle w:val="NoSpacing"/>
            <w:jc w:val="center"/>
          </w:pPr>
        </w:p>
        <w:p w14:paraId="62389C93" w14:textId="77777777" w:rsidR="0008176F" w:rsidRDefault="0008176F" w:rsidP="0008176F">
          <w:pPr>
            <w:pStyle w:val="NoSpacing"/>
            <w:jc w:val="center"/>
          </w:pPr>
          <w:r>
            <w:t>Degree of</w:t>
          </w:r>
        </w:p>
      </w:sdtContent>
    </w:sdt>
    <w:p w14:paraId="30DBA1A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74D43204" w14:textId="53972406" w:rsidR="00746E16" w:rsidRDefault="001A16B7" w:rsidP="00746E16">
          <w:pPr>
            <w:pStyle w:val="NoSpacing"/>
            <w:spacing w:line="480" w:lineRule="auto"/>
            <w:jc w:val="center"/>
            <w:rPr>
              <w:caps/>
            </w:rPr>
          </w:pPr>
          <w:r>
            <w:rPr>
              <w:caps/>
            </w:rPr>
            <w:t>Doctor of Philosophy</w:t>
          </w:r>
        </w:p>
      </w:sdtContent>
    </w:sdt>
    <w:p w14:paraId="0B8FBAD1" w14:textId="77777777" w:rsidR="00730F0A" w:rsidRDefault="00730F0A" w:rsidP="0008176F">
      <w:pPr>
        <w:pStyle w:val="NoSpacing"/>
        <w:jc w:val="center"/>
      </w:pPr>
    </w:p>
    <w:p w14:paraId="23FEA50A" w14:textId="77777777" w:rsidR="00730F0A" w:rsidRDefault="00730F0A" w:rsidP="0008176F">
      <w:pPr>
        <w:pStyle w:val="NoSpacing"/>
        <w:jc w:val="center"/>
      </w:pPr>
    </w:p>
    <w:p w14:paraId="7B0E448D" w14:textId="77777777" w:rsidR="00730F0A" w:rsidRDefault="00730F0A" w:rsidP="0008176F">
      <w:pPr>
        <w:pStyle w:val="NoSpacing"/>
        <w:jc w:val="center"/>
      </w:pPr>
    </w:p>
    <w:p w14:paraId="6D68BFD8" w14:textId="77777777" w:rsidR="00730F0A" w:rsidRDefault="00730F0A" w:rsidP="0008176F">
      <w:pPr>
        <w:pStyle w:val="NoSpacing"/>
        <w:jc w:val="center"/>
      </w:pPr>
    </w:p>
    <w:p w14:paraId="6694AD97" w14:textId="77777777" w:rsidR="00730F0A" w:rsidRDefault="00730F0A" w:rsidP="0008176F">
      <w:pPr>
        <w:pStyle w:val="NoSpacing"/>
        <w:jc w:val="center"/>
      </w:pPr>
    </w:p>
    <w:p w14:paraId="70D457E3" w14:textId="77777777" w:rsidR="00730F0A" w:rsidRDefault="00730F0A" w:rsidP="0008176F">
      <w:pPr>
        <w:pStyle w:val="NoSpacing"/>
        <w:jc w:val="center"/>
      </w:pPr>
    </w:p>
    <w:p w14:paraId="1D3C9E19" w14:textId="77777777" w:rsidR="00730F0A" w:rsidRDefault="00730F0A" w:rsidP="0008176F">
      <w:pPr>
        <w:pStyle w:val="NoSpacing"/>
        <w:jc w:val="center"/>
      </w:pPr>
    </w:p>
    <w:p w14:paraId="3989D7A9" w14:textId="77777777" w:rsidR="00730F0A" w:rsidRDefault="00730F0A" w:rsidP="0008176F">
      <w:pPr>
        <w:pStyle w:val="NoSpacing"/>
        <w:jc w:val="center"/>
      </w:pPr>
    </w:p>
    <w:p w14:paraId="7823392B" w14:textId="77777777" w:rsidR="00730F0A" w:rsidRDefault="00730F0A" w:rsidP="0008176F">
      <w:pPr>
        <w:pStyle w:val="NoSpacing"/>
        <w:jc w:val="center"/>
      </w:pPr>
    </w:p>
    <w:p w14:paraId="7A553176" w14:textId="77777777" w:rsidR="00730F0A" w:rsidRDefault="00730F0A" w:rsidP="0008176F">
      <w:pPr>
        <w:pStyle w:val="NoSpacing"/>
        <w:jc w:val="center"/>
      </w:pPr>
      <w:r>
        <w:t>By</w:t>
      </w:r>
    </w:p>
    <w:p w14:paraId="31576C0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01D86BF7" w14:textId="77777777" w:rsidR="00746E16" w:rsidRDefault="00ED78F1" w:rsidP="00746E16">
          <w:pPr>
            <w:pStyle w:val="NoSpacing"/>
            <w:jc w:val="center"/>
            <w:rPr>
              <w:caps/>
            </w:rPr>
          </w:pPr>
          <w:r>
            <w:rPr>
              <w:caps/>
            </w:rPr>
            <w:t>BENMADI MILAD</w:t>
          </w:r>
        </w:p>
      </w:sdtContent>
    </w:sdt>
    <w:sdt>
      <w:sdtPr>
        <w:id w:val="30091838"/>
        <w:lock w:val="contentLocked"/>
        <w:placeholder>
          <w:docPart w:val="A81F602006EA4C16A9F3206BB0D96450"/>
        </w:placeholder>
        <w:group/>
      </w:sdtPr>
      <w:sdtContent>
        <w:p w14:paraId="66B29C4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6D221673" w14:textId="77777777" w:rsidR="00730F0A" w:rsidRDefault="00ED78F1" w:rsidP="00730F0A">
          <w:pPr>
            <w:pStyle w:val="NoSpacing"/>
            <w:jc w:val="center"/>
          </w:pPr>
          <w:r>
            <w:t>2019</w:t>
          </w:r>
        </w:p>
      </w:sdtContent>
    </w:sdt>
    <w:p w14:paraId="4FC435A2" w14:textId="421D7229" w:rsidR="00730F0A" w:rsidRDefault="00730F0A" w:rsidP="00730F0A">
      <w:pPr>
        <w:pStyle w:val="NoSpacing"/>
        <w:jc w:val="center"/>
      </w:pPr>
    </w:p>
    <w:p w14:paraId="354A6B6F" w14:textId="77777777" w:rsidR="00730F0A" w:rsidRDefault="00730F0A" w:rsidP="00730F0A">
      <w:pPr>
        <w:pStyle w:val="NoSpacing"/>
        <w:jc w:val="center"/>
      </w:pPr>
    </w:p>
    <w:p w14:paraId="0308442A" w14:textId="77777777" w:rsidR="00F93475" w:rsidRDefault="00F93475" w:rsidP="00730F0A">
      <w:pPr>
        <w:pStyle w:val="NoSpacing"/>
        <w:jc w:val="center"/>
      </w:pPr>
    </w:p>
    <w:p w14:paraId="6F2BB3A1" w14:textId="77777777" w:rsidR="00F93475" w:rsidRDefault="00F93475" w:rsidP="00730F0A">
      <w:pPr>
        <w:pStyle w:val="NoSpacing"/>
        <w:jc w:val="center"/>
      </w:pPr>
    </w:p>
    <w:p w14:paraId="7A97266A" w14:textId="77777777" w:rsidR="00730F0A" w:rsidRDefault="00730F0A" w:rsidP="00730F0A">
      <w:pPr>
        <w:pStyle w:val="NoSpacing"/>
        <w:jc w:val="center"/>
      </w:pPr>
    </w:p>
    <w:p w14:paraId="13A9BC41"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71A7B3F2" w14:textId="77777777" w:rsidR="00730F0A" w:rsidRPr="00730F0A" w:rsidRDefault="00D0248D" w:rsidP="002F21C6">
          <w:pPr>
            <w:pStyle w:val="NoSpacing"/>
            <w:jc w:val="center"/>
            <w:rPr>
              <w:caps/>
            </w:rPr>
          </w:pPr>
          <w:sdt>
            <w:sdtPr>
              <w:rPr>
                <w:caps/>
              </w:rPr>
              <w:alias w:val="Click to enter dissertation title"/>
              <w:tag w:val="Click to enter dissertation title"/>
              <w:id w:val="940025772"/>
              <w:placeholder>
                <w:docPart w:val="5E3ABA95A7634A2AA8C34879EBE80687"/>
              </w:placeholder>
            </w:sdtPr>
            <w:sdtContent>
              <w:r w:rsidR="002F21C6">
                <w:rPr>
                  <w:caps/>
                </w:rPr>
                <w:t>iNTEGRATED RESERVOIR CHARACTERIZATION AND GEOLOGICAL UPSCALING FOR RESERVOIR FLOW SIMULATION</w:t>
              </w:r>
              <w:r w:rsidR="00B37F3C">
                <w:rPr>
                  <w:caps/>
                </w:rPr>
                <w:t>s</w:t>
              </w:r>
              <w:r w:rsidR="002F21C6">
                <w:rPr>
                  <w:caps/>
                </w:rPr>
                <w:t xml:space="preserve"> OF</w:t>
              </w:r>
              <w:r w:rsidR="00B37F3C">
                <w:rPr>
                  <w:caps/>
                </w:rPr>
                <w:t xml:space="preserve"> the</w:t>
              </w:r>
              <w:r w:rsidR="002F21C6">
                <w:rPr>
                  <w:caps/>
                </w:rPr>
                <w:t xml:space="preserve"> SYCAMORE/MERAMEC AND HUNTON PLAYS IN OKLAHOMA</w:t>
              </w:r>
            </w:sdtContent>
          </w:sdt>
        </w:p>
      </w:sdtContent>
    </w:sdt>
    <w:p w14:paraId="49AF3CCE" w14:textId="77777777" w:rsidR="00730F0A" w:rsidRPr="00730F0A" w:rsidRDefault="00730F0A" w:rsidP="00730F0A">
      <w:pPr>
        <w:pStyle w:val="NoSpacing"/>
        <w:jc w:val="center"/>
        <w:rPr>
          <w:caps/>
        </w:rPr>
      </w:pPr>
    </w:p>
    <w:p w14:paraId="62BC8845" w14:textId="77777777" w:rsidR="00730F0A" w:rsidRPr="00730F0A" w:rsidRDefault="00730F0A" w:rsidP="00730F0A">
      <w:pPr>
        <w:pStyle w:val="NoSpacing"/>
        <w:jc w:val="center"/>
        <w:rPr>
          <w:caps/>
        </w:rPr>
      </w:pPr>
    </w:p>
    <w:p w14:paraId="75C4AC4F" w14:textId="4CEAECB5" w:rsidR="00730F0A" w:rsidRPr="00730F0A" w:rsidRDefault="00D0248D"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A16B7">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15134C76" w14:textId="1A936FDC" w:rsidR="00746E16" w:rsidRDefault="001A16B7" w:rsidP="00746E16">
          <w:pPr>
            <w:pStyle w:val="NoSpacing"/>
            <w:jc w:val="center"/>
            <w:rPr>
              <w:caps/>
            </w:rPr>
          </w:pPr>
          <w:r>
            <w:rPr>
              <w:caps/>
            </w:rPr>
            <w:t>ConocoPhillips School of Geology and Geophysics</w:t>
          </w:r>
        </w:p>
      </w:sdtContent>
    </w:sdt>
    <w:p w14:paraId="206904CA" w14:textId="77777777" w:rsidR="00730F0A" w:rsidRPr="00730F0A" w:rsidRDefault="00730F0A" w:rsidP="00730F0A">
      <w:pPr>
        <w:pStyle w:val="NoSpacing"/>
        <w:jc w:val="center"/>
        <w:rPr>
          <w:caps/>
        </w:rPr>
      </w:pPr>
    </w:p>
    <w:p w14:paraId="77E97C84" w14:textId="77777777" w:rsidR="00730F0A" w:rsidRPr="00730F0A" w:rsidRDefault="00730F0A" w:rsidP="00730F0A">
      <w:pPr>
        <w:pStyle w:val="NoSpacing"/>
        <w:jc w:val="center"/>
        <w:rPr>
          <w:caps/>
        </w:rPr>
      </w:pPr>
    </w:p>
    <w:p w14:paraId="535ACA90" w14:textId="77777777" w:rsidR="00730F0A" w:rsidRPr="00730F0A" w:rsidRDefault="00730F0A" w:rsidP="00730F0A">
      <w:pPr>
        <w:pStyle w:val="NoSpacing"/>
        <w:jc w:val="center"/>
        <w:rPr>
          <w:caps/>
        </w:rPr>
      </w:pPr>
    </w:p>
    <w:p w14:paraId="5D19E4D5" w14:textId="77777777" w:rsidR="00730F0A" w:rsidRDefault="00730F0A" w:rsidP="00730F0A">
      <w:pPr>
        <w:pStyle w:val="NoSpacing"/>
        <w:jc w:val="center"/>
        <w:rPr>
          <w:caps/>
        </w:rPr>
      </w:pPr>
    </w:p>
    <w:p w14:paraId="456C9625" w14:textId="77777777" w:rsidR="00730F0A" w:rsidRPr="00730F0A" w:rsidRDefault="00730F0A" w:rsidP="00730F0A">
      <w:pPr>
        <w:pStyle w:val="NoSpacing"/>
        <w:jc w:val="center"/>
        <w:rPr>
          <w:caps/>
        </w:rPr>
      </w:pPr>
    </w:p>
    <w:p w14:paraId="71C8F051" w14:textId="77777777" w:rsidR="00730F0A" w:rsidRPr="00730F0A" w:rsidRDefault="00730F0A" w:rsidP="00730F0A">
      <w:pPr>
        <w:pStyle w:val="NoSpacing"/>
        <w:jc w:val="center"/>
        <w:rPr>
          <w:caps/>
        </w:rPr>
      </w:pPr>
    </w:p>
    <w:p w14:paraId="44B83C53" w14:textId="77777777" w:rsidR="00730F0A" w:rsidRPr="00730F0A" w:rsidRDefault="00730F0A" w:rsidP="00730F0A">
      <w:pPr>
        <w:pStyle w:val="NoSpacing"/>
        <w:jc w:val="center"/>
        <w:rPr>
          <w:caps/>
        </w:rPr>
      </w:pPr>
    </w:p>
    <w:p w14:paraId="6AEF2161"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72E06F49" w14:textId="77777777" w:rsidR="00730F0A" w:rsidRPr="00730F0A" w:rsidRDefault="00730F0A" w:rsidP="00730F0A">
          <w:pPr>
            <w:pStyle w:val="NoSpacing"/>
            <w:jc w:val="center"/>
            <w:rPr>
              <w:caps/>
            </w:rPr>
          </w:pPr>
          <w:r w:rsidRPr="00730F0A">
            <w:rPr>
              <w:caps/>
            </w:rPr>
            <w:t>By</w:t>
          </w:r>
        </w:p>
      </w:sdtContent>
    </w:sdt>
    <w:p w14:paraId="271A36D6" w14:textId="77777777" w:rsidR="00730F0A" w:rsidRDefault="00730F0A" w:rsidP="00730F0A">
      <w:pPr>
        <w:pStyle w:val="NoSpacing"/>
        <w:jc w:val="center"/>
      </w:pPr>
    </w:p>
    <w:p w14:paraId="33B67833" w14:textId="77777777" w:rsidR="00730F0A" w:rsidRDefault="00730F0A" w:rsidP="00730F0A">
      <w:pPr>
        <w:pStyle w:val="NoSpacing"/>
        <w:jc w:val="center"/>
      </w:pPr>
    </w:p>
    <w:p w14:paraId="7A2E08CD" w14:textId="77777777" w:rsidR="00730F0A" w:rsidRDefault="00730F0A" w:rsidP="00730F0A">
      <w:pPr>
        <w:pStyle w:val="NoSpacing"/>
        <w:jc w:val="center"/>
      </w:pPr>
    </w:p>
    <w:p w14:paraId="58E0A48B" w14:textId="77777777" w:rsidR="00730F0A" w:rsidRDefault="00D0248D"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DC7651">
            <w:t xml:space="preserve">Roger </w:t>
          </w:r>
          <w:r w:rsidR="00EA439E">
            <w:t xml:space="preserve">M. </w:t>
          </w:r>
          <w:r w:rsidR="00DC7651">
            <w:t>Slatt</w:t>
          </w:r>
        </w:sdtContent>
      </w:sdt>
      <w:r w:rsidR="00730F0A">
        <w:t>, Chair</w:t>
      </w:r>
    </w:p>
    <w:p w14:paraId="3D15469B" w14:textId="77777777" w:rsidR="00730F0A" w:rsidRDefault="00730F0A" w:rsidP="00730F0A">
      <w:pPr>
        <w:pStyle w:val="NoSpacing"/>
        <w:jc w:val="right"/>
      </w:pPr>
    </w:p>
    <w:p w14:paraId="7442878A" w14:textId="77777777" w:rsidR="00730F0A" w:rsidRDefault="00730F0A" w:rsidP="00730F0A">
      <w:pPr>
        <w:pStyle w:val="NoSpacing"/>
        <w:jc w:val="right"/>
      </w:pPr>
    </w:p>
    <w:p w14:paraId="144A92FE" w14:textId="18E4C110" w:rsidR="00730F0A" w:rsidRDefault="00D0248D"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1A16B7">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DC7651">
            <w:t>Kurt J. Marfurt</w:t>
          </w:r>
        </w:sdtContent>
      </w:sdt>
    </w:p>
    <w:p w14:paraId="0BF5C4B0" w14:textId="77777777" w:rsidR="00730F0A" w:rsidRDefault="00730F0A" w:rsidP="00730F0A">
      <w:pPr>
        <w:pStyle w:val="NoSpacing"/>
        <w:jc w:val="right"/>
      </w:pPr>
    </w:p>
    <w:p w14:paraId="6E874011" w14:textId="77777777" w:rsidR="00730F0A" w:rsidRDefault="00730F0A" w:rsidP="00730F0A">
      <w:pPr>
        <w:pStyle w:val="NoSpacing"/>
        <w:jc w:val="right"/>
      </w:pPr>
    </w:p>
    <w:p w14:paraId="20E657D1" w14:textId="5B6D09A7" w:rsidR="00730F0A" w:rsidRDefault="00D0248D"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1A16B7">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DC7651">
            <w:t>Brett Carpenter</w:t>
          </w:r>
        </w:sdtContent>
      </w:sdt>
    </w:p>
    <w:p w14:paraId="3FC3BCCD" w14:textId="77777777" w:rsidR="00730F0A" w:rsidRDefault="00730F0A" w:rsidP="00730F0A">
      <w:pPr>
        <w:pStyle w:val="NoSpacing"/>
        <w:jc w:val="right"/>
      </w:pPr>
    </w:p>
    <w:p w14:paraId="532ED013" w14:textId="77777777" w:rsidR="00730F0A" w:rsidRDefault="00730F0A" w:rsidP="00730F0A">
      <w:pPr>
        <w:pStyle w:val="NoSpacing"/>
        <w:jc w:val="right"/>
      </w:pPr>
    </w:p>
    <w:p w14:paraId="552F9276" w14:textId="75255DB4" w:rsidR="00FF0F0F" w:rsidRDefault="00D0248D"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1A16B7">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DC7651">
            <w:t>Fuge Zou</w:t>
          </w:r>
        </w:sdtContent>
      </w:sdt>
    </w:p>
    <w:p w14:paraId="1D128CA4" w14:textId="77777777" w:rsidR="00FF0F0F" w:rsidRDefault="00FF0F0F" w:rsidP="00FF0F0F">
      <w:pPr>
        <w:pStyle w:val="NoSpacing"/>
        <w:jc w:val="right"/>
      </w:pPr>
    </w:p>
    <w:p w14:paraId="6BAA25E6" w14:textId="77777777" w:rsidR="00FF0F0F" w:rsidRDefault="00FF0F0F" w:rsidP="00FF0F0F">
      <w:pPr>
        <w:pStyle w:val="NoSpacing"/>
        <w:jc w:val="right"/>
      </w:pPr>
    </w:p>
    <w:p w14:paraId="463120B6" w14:textId="1E3BF30F" w:rsidR="00FF0F0F" w:rsidRDefault="00D0248D"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1A16B7">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DC7651">
            <w:t>Mashhad Fahes</w:t>
          </w:r>
        </w:sdtContent>
      </w:sdt>
    </w:p>
    <w:p w14:paraId="65C0C2A7" w14:textId="77777777" w:rsidR="00730F0A" w:rsidRDefault="00730F0A" w:rsidP="00730F0A">
      <w:pPr>
        <w:pStyle w:val="NoSpacing"/>
        <w:jc w:val="right"/>
      </w:pPr>
    </w:p>
    <w:p w14:paraId="2EF86705" w14:textId="77777777" w:rsidR="00730F0A" w:rsidRDefault="00730F0A" w:rsidP="00730F0A">
      <w:pPr>
        <w:pStyle w:val="NoSpacing"/>
        <w:jc w:val="right"/>
      </w:pPr>
    </w:p>
    <w:p w14:paraId="0A95094E" w14:textId="77777777" w:rsidR="00730F0A" w:rsidRDefault="00730F0A" w:rsidP="00730F0A">
      <w:pPr>
        <w:pStyle w:val="NoSpacing"/>
        <w:jc w:val="center"/>
      </w:pPr>
    </w:p>
    <w:p w14:paraId="1292AAB0" w14:textId="77777777" w:rsidR="00730F0A" w:rsidRDefault="00730F0A" w:rsidP="00730F0A">
      <w:pPr>
        <w:pStyle w:val="NoSpacing"/>
        <w:jc w:val="center"/>
      </w:pPr>
    </w:p>
    <w:p w14:paraId="1FAAE201" w14:textId="77777777" w:rsidR="00730F0A" w:rsidRDefault="00730F0A" w:rsidP="00730F0A">
      <w:pPr>
        <w:pStyle w:val="NoSpacing"/>
        <w:jc w:val="center"/>
      </w:pPr>
    </w:p>
    <w:p w14:paraId="79ACFF73" w14:textId="77777777" w:rsidR="00730F0A" w:rsidRDefault="00730F0A" w:rsidP="00730F0A">
      <w:pPr>
        <w:pStyle w:val="NoSpacing"/>
        <w:jc w:val="center"/>
      </w:pPr>
    </w:p>
    <w:p w14:paraId="7CD0DCBA" w14:textId="77777777" w:rsidR="00730F0A" w:rsidRDefault="00730F0A" w:rsidP="00730F0A">
      <w:pPr>
        <w:pStyle w:val="NoSpacing"/>
        <w:jc w:val="center"/>
      </w:pPr>
    </w:p>
    <w:p w14:paraId="73B0D8CF" w14:textId="77777777" w:rsidR="00730F0A" w:rsidRDefault="00730F0A" w:rsidP="00730F0A">
      <w:pPr>
        <w:pStyle w:val="NoSpacing"/>
        <w:jc w:val="center"/>
      </w:pPr>
    </w:p>
    <w:p w14:paraId="627A662C" w14:textId="77777777" w:rsidR="00730F0A" w:rsidRDefault="00730F0A" w:rsidP="00730F0A">
      <w:pPr>
        <w:pStyle w:val="NoSpacing"/>
        <w:jc w:val="center"/>
      </w:pPr>
    </w:p>
    <w:p w14:paraId="0CAE9242" w14:textId="77777777" w:rsidR="00730F0A" w:rsidRDefault="00730F0A" w:rsidP="00730F0A">
      <w:pPr>
        <w:pStyle w:val="NoSpacing"/>
        <w:jc w:val="center"/>
      </w:pPr>
    </w:p>
    <w:p w14:paraId="202DB383" w14:textId="77777777" w:rsidR="00730F0A" w:rsidRDefault="00730F0A" w:rsidP="00730F0A">
      <w:pPr>
        <w:pStyle w:val="NoSpacing"/>
        <w:jc w:val="center"/>
      </w:pPr>
    </w:p>
    <w:p w14:paraId="144C71A6" w14:textId="77777777" w:rsidR="00730F0A" w:rsidRDefault="00730F0A" w:rsidP="00730F0A">
      <w:pPr>
        <w:pStyle w:val="NoSpacing"/>
        <w:jc w:val="center"/>
      </w:pPr>
    </w:p>
    <w:p w14:paraId="53B0A49A" w14:textId="77777777" w:rsidR="00730F0A" w:rsidRDefault="00730F0A" w:rsidP="00730F0A">
      <w:pPr>
        <w:pStyle w:val="NoSpacing"/>
        <w:jc w:val="center"/>
      </w:pPr>
    </w:p>
    <w:p w14:paraId="3AA783BC" w14:textId="77777777" w:rsidR="00730F0A" w:rsidRDefault="00730F0A" w:rsidP="00730F0A">
      <w:pPr>
        <w:pStyle w:val="NoSpacing"/>
        <w:jc w:val="center"/>
      </w:pPr>
    </w:p>
    <w:p w14:paraId="47758A54" w14:textId="77777777" w:rsidR="00730F0A" w:rsidRDefault="00730F0A" w:rsidP="00730F0A">
      <w:pPr>
        <w:pStyle w:val="NoSpacing"/>
        <w:jc w:val="center"/>
      </w:pPr>
    </w:p>
    <w:p w14:paraId="034899DA" w14:textId="77777777" w:rsidR="00730F0A" w:rsidRDefault="00730F0A" w:rsidP="00730F0A">
      <w:pPr>
        <w:pStyle w:val="NoSpacing"/>
        <w:jc w:val="center"/>
      </w:pPr>
    </w:p>
    <w:p w14:paraId="1342F1CD" w14:textId="77777777" w:rsidR="00730F0A" w:rsidRDefault="00730F0A" w:rsidP="00730F0A">
      <w:pPr>
        <w:pStyle w:val="NoSpacing"/>
        <w:jc w:val="center"/>
      </w:pPr>
    </w:p>
    <w:p w14:paraId="0A430265" w14:textId="77777777" w:rsidR="00730F0A" w:rsidRDefault="00730F0A" w:rsidP="00730F0A">
      <w:pPr>
        <w:pStyle w:val="NoSpacing"/>
        <w:jc w:val="center"/>
      </w:pPr>
    </w:p>
    <w:p w14:paraId="47BF9AA8" w14:textId="77777777" w:rsidR="00730F0A" w:rsidRDefault="00730F0A" w:rsidP="00730F0A">
      <w:pPr>
        <w:pStyle w:val="NoSpacing"/>
        <w:jc w:val="center"/>
      </w:pPr>
    </w:p>
    <w:p w14:paraId="1C9D0131" w14:textId="77777777" w:rsidR="00730F0A" w:rsidRDefault="00730F0A" w:rsidP="00730F0A">
      <w:pPr>
        <w:pStyle w:val="NoSpacing"/>
        <w:jc w:val="center"/>
      </w:pPr>
    </w:p>
    <w:p w14:paraId="4E436654" w14:textId="77777777" w:rsidR="00730F0A" w:rsidRDefault="00730F0A" w:rsidP="00730F0A">
      <w:pPr>
        <w:pStyle w:val="NoSpacing"/>
        <w:jc w:val="center"/>
      </w:pPr>
    </w:p>
    <w:p w14:paraId="0AB980D5" w14:textId="77777777" w:rsidR="00730F0A" w:rsidRDefault="00730F0A" w:rsidP="00730F0A">
      <w:pPr>
        <w:pStyle w:val="NoSpacing"/>
        <w:jc w:val="center"/>
      </w:pPr>
    </w:p>
    <w:p w14:paraId="09901677" w14:textId="77777777" w:rsidR="00730F0A" w:rsidRDefault="00730F0A" w:rsidP="00730F0A">
      <w:pPr>
        <w:pStyle w:val="NoSpacing"/>
        <w:jc w:val="center"/>
      </w:pPr>
    </w:p>
    <w:p w14:paraId="77BA97B6" w14:textId="77777777" w:rsidR="00730F0A" w:rsidRDefault="00730F0A" w:rsidP="00730F0A">
      <w:pPr>
        <w:pStyle w:val="NoSpacing"/>
        <w:jc w:val="center"/>
      </w:pPr>
    </w:p>
    <w:p w14:paraId="4C5B2211" w14:textId="77777777" w:rsidR="00730F0A" w:rsidRDefault="00730F0A" w:rsidP="00730F0A">
      <w:pPr>
        <w:pStyle w:val="NoSpacing"/>
        <w:jc w:val="center"/>
      </w:pPr>
    </w:p>
    <w:p w14:paraId="5F36D73E" w14:textId="77777777" w:rsidR="00730F0A" w:rsidRDefault="00730F0A" w:rsidP="00730F0A">
      <w:pPr>
        <w:pStyle w:val="NoSpacing"/>
        <w:jc w:val="center"/>
      </w:pPr>
    </w:p>
    <w:p w14:paraId="55EC4308" w14:textId="77777777" w:rsidR="00730F0A" w:rsidRDefault="00730F0A" w:rsidP="00730F0A">
      <w:pPr>
        <w:pStyle w:val="NoSpacing"/>
        <w:jc w:val="center"/>
      </w:pPr>
    </w:p>
    <w:p w14:paraId="63D47E1E" w14:textId="77777777" w:rsidR="00730F0A" w:rsidRDefault="00730F0A" w:rsidP="00730F0A">
      <w:pPr>
        <w:pStyle w:val="NoSpacing"/>
        <w:jc w:val="center"/>
      </w:pPr>
    </w:p>
    <w:p w14:paraId="69F73A89" w14:textId="77777777" w:rsidR="00730F0A" w:rsidRDefault="00730F0A" w:rsidP="00730F0A">
      <w:pPr>
        <w:pStyle w:val="NoSpacing"/>
        <w:jc w:val="center"/>
      </w:pPr>
    </w:p>
    <w:p w14:paraId="4C8D7A5A" w14:textId="77777777" w:rsidR="00730F0A" w:rsidRDefault="00730F0A" w:rsidP="00730F0A">
      <w:pPr>
        <w:pStyle w:val="NoSpacing"/>
        <w:jc w:val="center"/>
      </w:pPr>
    </w:p>
    <w:p w14:paraId="6A9BADB4" w14:textId="77777777" w:rsidR="00730F0A" w:rsidRDefault="00730F0A" w:rsidP="00730F0A">
      <w:pPr>
        <w:pStyle w:val="NoSpacing"/>
        <w:jc w:val="center"/>
      </w:pPr>
    </w:p>
    <w:p w14:paraId="7163B884" w14:textId="77777777" w:rsidR="00730F0A" w:rsidRDefault="00730F0A" w:rsidP="00730F0A">
      <w:pPr>
        <w:pStyle w:val="NoSpacing"/>
        <w:jc w:val="center"/>
      </w:pPr>
    </w:p>
    <w:p w14:paraId="19AA8FE6" w14:textId="77777777" w:rsidR="00730F0A" w:rsidRDefault="00730F0A" w:rsidP="00730F0A">
      <w:pPr>
        <w:pStyle w:val="NoSpacing"/>
        <w:jc w:val="center"/>
      </w:pPr>
    </w:p>
    <w:p w14:paraId="3F5F2C6B" w14:textId="77777777" w:rsidR="00730F0A" w:rsidRDefault="00730F0A" w:rsidP="00730F0A">
      <w:pPr>
        <w:pStyle w:val="NoSpacing"/>
        <w:jc w:val="center"/>
      </w:pPr>
    </w:p>
    <w:p w14:paraId="4137D1BF" w14:textId="77777777" w:rsidR="00730F0A" w:rsidRDefault="00730F0A" w:rsidP="00730F0A">
      <w:pPr>
        <w:pStyle w:val="NoSpacing"/>
        <w:jc w:val="center"/>
      </w:pPr>
    </w:p>
    <w:p w14:paraId="1576742A" w14:textId="77777777" w:rsidR="00730F0A" w:rsidRDefault="00730F0A" w:rsidP="00730F0A">
      <w:pPr>
        <w:pStyle w:val="NoSpacing"/>
        <w:jc w:val="center"/>
      </w:pPr>
    </w:p>
    <w:p w14:paraId="7C5338AF" w14:textId="77777777" w:rsidR="00730F0A" w:rsidRDefault="00730F0A" w:rsidP="00730F0A">
      <w:pPr>
        <w:pStyle w:val="NoSpacing"/>
        <w:jc w:val="center"/>
      </w:pPr>
    </w:p>
    <w:p w14:paraId="1FB29214" w14:textId="77777777" w:rsidR="00730F0A" w:rsidRDefault="00730F0A" w:rsidP="00730F0A">
      <w:pPr>
        <w:pStyle w:val="NoSpacing"/>
        <w:jc w:val="center"/>
      </w:pPr>
    </w:p>
    <w:p w14:paraId="209AD086" w14:textId="77777777" w:rsidR="00730F0A" w:rsidRDefault="00730F0A" w:rsidP="00730F0A">
      <w:pPr>
        <w:pStyle w:val="NoSpacing"/>
        <w:jc w:val="center"/>
      </w:pPr>
    </w:p>
    <w:p w14:paraId="6E3E748D" w14:textId="77777777" w:rsidR="00730F0A" w:rsidRDefault="00730F0A" w:rsidP="00730F0A">
      <w:pPr>
        <w:pStyle w:val="NoSpacing"/>
        <w:jc w:val="center"/>
      </w:pPr>
    </w:p>
    <w:p w14:paraId="6D0A3730" w14:textId="77777777" w:rsidR="00730F0A" w:rsidRDefault="00730F0A" w:rsidP="00730F0A">
      <w:pPr>
        <w:pStyle w:val="NoSpacing"/>
        <w:jc w:val="center"/>
      </w:pPr>
    </w:p>
    <w:p w14:paraId="3BF410EB" w14:textId="77777777" w:rsidR="00730F0A" w:rsidRDefault="00730F0A" w:rsidP="00730F0A">
      <w:pPr>
        <w:pStyle w:val="NoSpacing"/>
        <w:jc w:val="center"/>
      </w:pPr>
    </w:p>
    <w:p w14:paraId="1D39D12E" w14:textId="77777777" w:rsidR="00730F0A" w:rsidRDefault="00D0248D"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2F21C6">
            <w:rPr>
              <w:caps/>
            </w:rPr>
            <w:t>BENMADI MILAD</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2F21C6">
            <w:t>2019</w:t>
          </w:r>
        </w:sdtContent>
      </w:sdt>
    </w:p>
    <w:p w14:paraId="60329650" w14:textId="528961A1" w:rsidR="00837C90" w:rsidRDefault="00837C90" w:rsidP="00730F0A">
      <w:pPr>
        <w:pStyle w:val="NoSpacing"/>
        <w:jc w:val="center"/>
        <w:sectPr w:rsidR="00837C90" w:rsidSect="00465F0B">
          <w:pgSz w:w="12240" w:h="15840" w:code="1"/>
          <w:pgMar w:top="1440" w:right="1440" w:bottom="1440" w:left="1440" w:header="720" w:footer="720" w:gutter="0"/>
          <w:pgNumType w:fmt="lowerRoman" w:start="4"/>
          <w:cols w:space="720"/>
          <w:docGrid w:linePitch="360"/>
        </w:sectPr>
      </w:pPr>
      <w:r>
        <w:t>All Rights Reserved</w:t>
      </w:r>
    </w:p>
    <w:p w14:paraId="69F8B9AB" w14:textId="33403261" w:rsidR="00837C90" w:rsidRDefault="00EA439E" w:rsidP="000A39B6">
      <w:pPr>
        <w:jc w:val="center"/>
      </w:pPr>
      <w:r w:rsidRPr="00DB5EFC">
        <w:lastRenderedPageBreak/>
        <w:t>To my</w:t>
      </w:r>
      <w:r w:rsidR="00CF5B6E">
        <w:t xml:space="preserve"> f</w:t>
      </w:r>
      <w:r w:rsidR="00DB5EFC" w:rsidRPr="00DB5EFC">
        <w:t>ather</w:t>
      </w:r>
      <w:r w:rsidRPr="00DB5EFC">
        <w:t xml:space="preserve">, </w:t>
      </w:r>
      <w:r w:rsidR="00DB5EFC" w:rsidRPr="00DB5EFC">
        <w:t>s</w:t>
      </w:r>
      <w:r w:rsidRPr="00DB5EFC">
        <w:t>isters, brothers</w:t>
      </w:r>
      <w:r w:rsidR="00CF5B6E">
        <w:t xml:space="preserve">, and </w:t>
      </w:r>
      <w:r w:rsidR="00CF5B6E" w:rsidRPr="00DB5EFC">
        <w:t xml:space="preserve">late </w:t>
      </w:r>
      <w:r w:rsidR="00CF5B6E">
        <w:t>m</w:t>
      </w:r>
      <w:r w:rsidR="00CF5B6E" w:rsidRPr="00DB5EFC">
        <w:t>other</w:t>
      </w:r>
      <w:r w:rsidR="006F10CE" w:rsidRPr="00DB5EFC">
        <w:t>.</w:t>
      </w:r>
    </w:p>
    <w:p w14:paraId="05F7C644" w14:textId="77777777" w:rsidR="008E1C26" w:rsidRDefault="00775701" w:rsidP="0096086C">
      <w:pPr>
        <w:pStyle w:val="Heading1"/>
        <w:numPr>
          <w:ilvl w:val="0"/>
          <w:numId w:val="0"/>
        </w:numPr>
      </w:pPr>
      <w:bookmarkStart w:id="0" w:name="_Toc310579464"/>
      <w:bookmarkStart w:id="1" w:name="_Toc8319997"/>
      <w:r>
        <w:lastRenderedPageBreak/>
        <w:t>Acknowledgements</w:t>
      </w:r>
      <w:bookmarkEnd w:id="0"/>
      <w:bookmarkEnd w:id="1"/>
    </w:p>
    <w:p w14:paraId="0D7DDCD2" w14:textId="5DB7ED7E" w:rsidR="00DB5EFC" w:rsidRDefault="00DB5EFC" w:rsidP="00DB5EFC">
      <w:pPr>
        <w:ind w:firstLine="720"/>
        <w:jc w:val="both"/>
        <w:rPr>
          <w:rFonts w:asciiTheme="majorHAnsi" w:hAnsiTheme="majorHAnsi" w:cstheme="majorHAnsi"/>
        </w:rPr>
      </w:pPr>
      <w:r w:rsidRPr="009E2503">
        <w:rPr>
          <w:rFonts w:asciiTheme="majorHAnsi" w:hAnsiTheme="majorHAnsi" w:cstheme="majorHAnsi"/>
        </w:rPr>
        <w:t xml:space="preserve">This document is the result of several years </w:t>
      </w:r>
      <w:r>
        <w:rPr>
          <w:rFonts w:asciiTheme="majorHAnsi" w:hAnsiTheme="majorHAnsi" w:cstheme="majorHAnsi"/>
        </w:rPr>
        <w:t xml:space="preserve">of research </w:t>
      </w:r>
      <w:r w:rsidRPr="009E2503">
        <w:rPr>
          <w:rFonts w:asciiTheme="majorHAnsi" w:hAnsiTheme="majorHAnsi" w:cstheme="majorHAnsi"/>
        </w:rPr>
        <w:t xml:space="preserve">which could not </w:t>
      </w:r>
      <w:r>
        <w:rPr>
          <w:rFonts w:asciiTheme="majorHAnsi" w:hAnsiTheme="majorHAnsi" w:cstheme="majorHAnsi"/>
        </w:rPr>
        <w:t xml:space="preserve">have </w:t>
      </w:r>
      <w:r w:rsidRPr="009E2503">
        <w:rPr>
          <w:rFonts w:asciiTheme="majorHAnsi" w:hAnsiTheme="majorHAnsi" w:cstheme="majorHAnsi"/>
        </w:rPr>
        <w:t>b</w:t>
      </w:r>
      <w:r>
        <w:rPr>
          <w:rFonts w:asciiTheme="majorHAnsi" w:hAnsiTheme="majorHAnsi" w:cstheme="majorHAnsi"/>
        </w:rPr>
        <w:t>e</w:t>
      </w:r>
      <w:r w:rsidRPr="009E2503">
        <w:rPr>
          <w:rFonts w:asciiTheme="majorHAnsi" w:hAnsiTheme="majorHAnsi" w:cstheme="majorHAnsi"/>
        </w:rPr>
        <w:t>e</w:t>
      </w:r>
      <w:r>
        <w:rPr>
          <w:rFonts w:asciiTheme="majorHAnsi" w:hAnsiTheme="majorHAnsi" w:cstheme="majorHAnsi"/>
        </w:rPr>
        <w:t>n</w:t>
      </w:r>
      <w:r w:rsidRPr="009E2503">
        <w:rPr>
          <w:rFonts w:asciiTheme="majorHAnsi" w:hAnsiTheme="majorHAnsi" w:cstheme="majorHAnsi"/>
        </w:rPr>
        <w:t xml:space="preserve"> possible without the continuous financial and technical support of my </w:t>
      </w:r>
      <w:r>
        <w:rPr>
          <w:rFonts w:asciiTheme="majorHAnsi" w:hAnsiTheme="majorHAnsi" w:cstheme="majorHAnsi"/>
        </w:rPr>
        <w:t>generous</w:t>
      </w:r>
      <w:r w:rsidRPr="009E2503">
        <w:rPr>
          <w:rFonts w:asciiTheme="majorHAnsi" w:hAnsiTheme="majorHAnsi" w:cstheme="majorHAnsi"/>
        </w:rPr>
        <w:t xml:space="preserve"> advisor</w:t>
      </w:r>
      <w:r>
        <w:rPr>
          <w:rFonts w:asciiTheme="majorHAnsi" w:hAnsiTheme="majorHAnsi" w:cstheme="majorHAnsi"/>
        </w:rPr>
        <w:t>,</w:t>
      </w:r>
      <w:r w:rsidRPr="009E2503">
        <w:rPr>
          <w:rFonts w:asciiTheme="majorHAnsi" w:hAnsiTheme="majorHAnsi" w:cstheme="majorHAnsi"/>
        </w:rPr>
        <w:t xml:space="preserve"> </w:t>
      </w:r>
      <w:r>
        <w:rPr>
          <w:rFonts w:asciiTheme="majorHAnsi" w:hAnsiTheme="majorHAnsi" w:cstheme="majorHAnsi"/>
        </w:rPr>
        <w:t>Dr.</w:t>
      </w:r>
      <w:r w:rsidRPr="009E2503">
        <w:rPr>
          <w:rFonts w:asciiTheme="majorHAnsi" w:hAnsiTheme="majorHAnsi" w:cstheme="majorHAnsi"/>
        </w:rPr>
        <w:t xml:space="preserve"> Roger Slatt. I would like to express my sincere gratitude to </w:t>
      </w:r>
      <w:r>
        <w:rPr>
          <w:rFonts w:asciiTheme="majorHAnsi" w:hAnsiTheme="majorHAnsi" w:cstheme="majorHAnsi"/>
        </w:rPr>
        <w:t>Dr</w:t>
      </w:r>
      <w:r w:rsidRPr="009E2503">
        <w:rPr>
          <w:rFonts w:asciiTheme="majorHAnsi" w:hAnsiTheme="majorHAnsi" w:cstheme="majorHAnsi"/>
        </w:rPr>
        <w:t xml:space="preserve">. Slatt for his continuous support of my Ph.D. study and research. </w:t>
      </w:r>
      <w:r>
        <w:rPr>
          <w:rFonts w:asciiTheme="majorHAnsi" w:hAnsiTheme="majorHAnsi" w:cstheme="majorHAnsi"/>
        </w:rPr>
        <w:t>In addition</w:t>
      </w:r>
      <w:r w:rsidRPr="009E2503">
        <w:rPr>
          <w:rFonts w:asciiTheme="majorHAnsi" w:hAnsiTheme="majorHAnsi" w:cstheme="majorHAnsi"/>
        </w:rPr>
        <w:t xml:space="preserve">, Dr. Slatt plays a </w:t>
      </w:r>
      <w:r>
        <w:rPr>
          <w:rFonts w:asciiTheme="majorHAnsi" w:hAnsiTheme="majorHAnsi" w:cstheme="majorHAnsi"/>
        </w:rPr>
        <w:t>major</w:t>
      </w:r>
      <w:r w:rsidRPr="009E2503">
        <w:rPr>
          <w:rFonts w:asciiTheme="majorHAnsi" w:hAnsiTheme="majorHAnsi" w:cstheme="majorHAnsi"/>
        </w:rPr>
        <w:t xml:space="preserve"> role in the story of changing my career </w:t>
      </w:r>
      <w:r>
        <w:rPr>
          <w:rFonts w:asciiTheme="majorHAnsi" w:hAnsiTheme="majorHAnsi" w:cstheme="majorHAnsi"/>
        </w:rPr>
        <w:t>from Engineering to Geology. H</w:t>
      </w:r>
      <w:r w:rsidRPr="009E2503">
        <w:rPr>
          <w:rFonts w:asciiTheme="majorHAnsi" w:hAnsiTheme="majorHAnsi" w:cstheme="majorHAnsi"/>
        </w:rPr>
        <w:t xml:space="preserve">e </w:t>
      </w:r>
      <w:r>
        <w:rPr>
          <w:rFonts w:asciiTheme="majorHAnsi" w:hAnsiTheme="majorHAnsi" w:cstheme="majorHAnsi"/>
        </w:rPr>
        <w:t>brought geology to life for me.</w:t>
      </w:r>
      <w:r w:rsidRPr="009E2503">
        <w:rPr>
          <w:rFonts w:asciiTheme="majorHAnsi" w:hAnsiTheme="majorHAnsi" w:cstheme="majorHAnsi"/>
        </w:rPr>
        <w:t xml:space="preserve"> He made me study rock</w:t>
      </w:r>
      <w:r>
        <w:rPr>
          <w:rFonts w:asciiTheme="majorHAnsi" w:hAnsiTheme="majorHAnsi" w:cstheme="majorHAnsi"/>
        </w:rPr>
        <w:t>s</w:t>
      </w:r>
      <w:r w:rsidRPr="009E2503">
        <w:rPr>
          <w:rFonts w:asciiTheme="majorHAnsi" w:hAnsiTheme="majorHAnsi" w:cstheme="majorHAnsi"/>
        </w:rPr>
        <w:t xml:space="preserve"> not only at the labs but </w:t>
      </w:r>
      <w:r>
        <w:rPr>
          <w:rFonts w:asciiTheme="majorHAnsi" w:hAnsiTheme="majorHAnsi" w:cstheme="majorHAnsi"/>
        </w:rPr>
        <w:t>also in</w:t>
      </w:r>
      <w:r w:rsidRPr="009E2503">
        <w:rPr>
          <w:rFonts w:asciiTheme="majorHAnsi" w:hAnsiTheme="majorHAnsi" w:cstheme="majorHAnsi"/>
        </w:rPr>
        <w:t xml:space="preserve"> the field by applying his saying</w:t>
      </w:r>
      <w:r>
        <w:rPr>
          <w:rFonts w:asciiTheme="majorHAnsi" w:hAnsiTheme="majorHAnsi" w:cstheme="majorHAnsi"/>
        </w:rPr>
        <w:t>,</w:t>
      </w:r>
      <w:r w:rsidRPr="009E2503">
        <w:rPr>
          <w:rFonts w:asciiTheme="majorHAnsi" w:hAnsiTheme="majorHAnsi" w:cstheme="majorHAnsi"/>
        </w:rPr>
        <w:t xml:space="preserve"> “</w:t>
      </w:r>
      <w:r>
        <w:rPr>
          <w:rFonts w:asciiTheme="majorHAnsi" w:hAnsiTheme="majorHAnsi" w:cstheme="majorHAnsi"/>
        </w:rPr>
        <w:t>A</w:t>
      </w:r>
      <w:r w:rsidRPr="009E2503">
        <w:rPr>
          <w:rFonts w:asciiTheme="majorHAnsi" w:hAnsiTheme="majorHAnsi" w:cstheme="majorHAnsi"/>
        </w:rPr>
        <w:t xml:space="preserve"> </w:t>
      </w:r>
      <w:r w:rsidR="001226F7">
        <w:rPr>
          <w:rFonts w:asciiTheme="majorHAnsi" w:hAnsiTheme="majorHAnsi" w:cstheme="majorHAnsi"/>
        </w:rPr>
        <w:t xml:space="preserve">bad </w:t>
      </w:r>
      <w:r w:rsidRPr="009E2503">
        <w:rPr>
          <w:rFonts w:asciiTheme="majorHAnsi" w:hAnsiTheme="majorHAnsi" w:cstheme="majorHAnsi"/>
        </w:rPr>
        <w:t xml:space="preserve">day in the field is better than </w:t>
      </w:r>
      <w:r>
        <w:rPr>
          <w:rFonts w:asciiTheme="majorHAnsi" w:hAnsiTheme="majorHAnsi" w:cstheme="majorHAnsi"/>
        </w:rPr>
        <w:t>a</w:t>
      </w:r>
      <w:r w:rsidRPr="009E2503">
        <w:rPr>
          <w:rFonts w:asciiTheme="majorHAnsi" w:hAnsiTheme="majorHAnsi" w:cstheme="majorHAnsi"/>
        </w:rPr>
        <w:t xml:space="preserve"> </w:t>
      </w:r>
      <w:r w:rsidR="001226F7">
        <w:rPr>
          <w:rFonts w:asciiTheme="majorHAnsi" w:hAnsiTheme="majorHAnsi" w:cstheme="majorHAnsi"/>
        </w:rPr>
        <w:t xml:space="preserve">good </w:t>
      </w:r>
      <w:r w:rsidRPr="009E2503">
        <w:rPr>
          <w:rFonts w:asciiTheme="majorHAnsi" w:hAnsiTheme="majorHAnsi" w:cstheme="majorHAnsi"/>
        </w:rPr>
        <w:t>day in the office</w:t>
      </w:r>
      <w:r>
        <w:rPr>
          <w:rFonts w:asciiTheme="majorHAnsi" w:hAnsiTheme="majorHAnsi" w:cstheme="majorHAnsi"/>
        </w:rPr>
        <w:t>.</w:t>
      </w:r>
      <w:r w:rsidRPr="009E2503">
        <w:rPr>
          <w:rFonts w:asciiTheme="majorHAnsi" w:hAnsiTheme="majorHAnsi" w:cstheme="majorHAnsi"/>
        </w:rPr>
        <w:t xml:space="preserve">” I am very grateful that he </w:t>
      </w:r>
      <w:r>
        <w:rPr>
          <w:rFonts w:asciiTheme="majorHAnsi" w:hAnsiTheme="majorHAnsi" w:cstheme="majorHAnsi"/>
        </w:rPr>
        <w:t>inspired</w:t>
      </w:r>
      <w:r w:rsidRPr="009E2503">
        <w:rPr>
          <w:rFonts w:asciiTheme="majorHAnsi" w:hAnsiTheme="majorHAnsi" w:cstheme="majorHAnsi"/>
        </w:rPr>
        <w:t xml:space="preserve"> me </w:t>
      </w:r>
      <w:r>
        <w:rPr>
          <w:rFonts w:asciiTheme="majorHAnsi" w:hAnsiTheme="majorHAnsi" w:cstheme="majorHAnsi"/>
        </w:rPr>
        <w:t xml:space="preserve">to </w:t>
      </w:r>
      <w:r w:rsidRPr="009E2503">
        <w:rPr>
          <w:rFonts w:asciiTheme="majorHAnsi" w:hAnsiTheme="majorHAnsi" w:cstheme="majorHAnsi"/>
        </w:rPr>
        <w:t xml:space="preserve">learn geology </w:t>
      </w:r>
      <w:r>
        <w:rPr>
          <w:rFonts w:asciiTheme="majorHAnsi" w:hAnsiTheme="majorHAnsi" w:cstheme="majorHAnsi"/>
        </w:rPr>
        <w:t>while also applying my e</w:t>
      </w:r>
      <w:r w:rsidRPr="009E2503">
        <w:rPr>
          <w:rFonts w:asciiTheme="majorHAnsi" w:hAnsiTheme="majorHAnsi" w:cstheme="majorHAnsi"/>
        </w:rPr>
        <w:t xml:space="preserve">ngineering background. If not for </w:t>
      </w:r>
      <w:r>
        <w:rPr>
          <w:rFonts w:asciiTheme="majorHAnsi" w:hAnsiTheme="majorHAnsi" w:cstheme="majorHAnsi"/>
        </w:rPr>
        <w:t>Dr. Slatt</w:t>
      </w:r>
      <w:r w:rsidRPr="009E2503">
        <w:rPr>
          <w:rFonts w:asciiTheme="majorHAnsi" w:hAnsiTheme="majorHAnsi" w:cstheme="majorHAnsi"/>
        </w:rPr>
        <w:t>, none of this would have been possible and I would not be half the geologist I am today.</w:t>
      </w:r>
    </w:p>
    <w:p w14:paraId="308D2E05" w14:textId="3A38E974" w:rsidR="00DB5EFC" w:rsidRPr="009E2503" w:rsidRDefault="00DB5EFC" w:rsidP="00DB5EFC">
      <w:pPr>
        <w:ind w:firstLine="720"/>
        <w:jc w:val="both"/>
        <w:rPr>
          <w:rFonts w:asciiTheme="majorHAnsi" w:hAnsiTheme="majorHAnsi" w:cstheme="majorHAnsi"/>
        </w:rPr>
      </w:pPr>
      <w:r w:rsidRPr="009E2503">
        <w:rPr>
          <w:rFonts w:asciiTheme="majorHAnsi" w:hAnsiTheme="majorHAnsi" w:cstheme="majorHAnsi"/>
        </w:rPr>
        <w:t xml:space="preserve">I would like to express my </w:t>
      </w:r>
      <w:r w:rsidRPr="00F25EFE">
        <w:rPr>
          <w:rFonts w:asciiTheme="majorHAnsi" w:hAnsiTheme="majorHAnsi" w:cstheme="majorHAnsi"/>
        </w:rPr>
        <w:t>appreciation</w:t>
      </w:r>
      <w:r w:rsidRPr="009E2503">
        <w:rPr>
          <w:rFonts w:asciiTheme="majorHAnsi" w:hAnsiTheme="majorHAnsi" w:cstheme="majorHAnsi"/>
        </w:rPr>
        <w:t xml:space="preserve"> to my </w:t>
      </w:r>
      <w:r>
        <w:rPr>
          <w:rFonts w:asciiTheme="majorHAnsi" w:hAnsiTheme="majorHAnsi" w:cstheme="majorHAnsi"/>
        </w:rPr>
        <w:t>dissertation</w:t>
      </w:r>
      <w:r w:rsidRPr="009E2503">
        <w:rPr>
          <w:rFonts w:asciiTheme="majorHAnsi" w:hAnsiTheme="majorHAnsi" w:cstheme="majorHAnsi"/>
        </w:rPr>
        <w:t xml:space="preserve"> committee</w:t>
      </w:r>
      <w:r>
        <w:rPr>
          <w:rFonts w:asciiTheme="majorHAnsi" w:hAnsiTheme="majorHAnsi" w:cstheme="majorHAnsi"/>
        </w:rPr>
        <w:t xml:space="preserve"> members</w:t>
      </w:r>
      <w:r w:rsidRPr="009E2503">
        <w:rPr>
          <w:rFonts w:asciiTheme="majorHAnsi" w:hAnsiTheme="majorHAnsi" w:cstheme="majorHAnsi"/>
        </w:rPr>
        <w:t xml:space="preserve">, Dr. Kurt Marfurt, Dr. Mashhad Fahs, Dr. Brett Carpenter, and Dr. Fuge Zou for their </w:t>
      </w:r>
      <w:r>
        <w:rPr>
          <w:rFonts w:asciiTheme="majorHAnsi" w:hAnsiTheme="majorHAnsi" w:cstheme="majorHAnsi"/>
        </w:rPr>
        <w:t>insight into my research</w:t>
      </w:r>
      <w:r w:rsidRPr="009E2503">
        <w:rPr>
          <w:rFonts w:asciiTheme="majorHAnsi" w:hAnsiTheme="majorHAnsi" w:cstheme="majorHAnsi"/>
        </w:rPr>
        <w:t xml:space="preserve"> and for their time dedicated to review</w:t>
      </w:r>
      <w:r>
        <w:rPr>
          <w:rFonts w:asciiTheme="majorHAnsi" w:hAnsiTheme="majorHAnsi" w:cstheme="majorHAnsi"/>
        </w:rPr>
        <w:t>ing</w:t>
      </w:r>
      <w:r w:rsidRPr="009E2503">
        <w:rPr>
          <w:rFonts w:asciiTheme="majorHAnsi" w:hAnsiTheme="majorHAnsi" w:cstheme="majorHAnsi"/>
        </w:rPr>
        <w:t xml:space="preserve"> this document. My special thanks go</w:t>
      </w:r>
      <w:r>
        <w:rPr>
          <w:rFonts w:asciiTheme="majorHAnsi" w:hAnsiTheme="majorHAnsi" w:cstheme="majorHAnsi"/>
        </w:rPr>
        <w:t>es</w:t>
      </w:r>
      <w:r w:rsidRPr="009E2503">
        <w:rPr>
          <w:rFonts w:asciiTheme="majorHAnsi" w:hAnsiTheme="majorHAnsi" w:cstheme="majorHAnsi"/>
        </w:rPr>
        <w:t xml:space="preserve"> out to Dr. Kurt Marfurt and Dr. Mashhad Fahs for their professional </w:t>
      </w:r>
      <w:r>
        <w:rPr>
          <w:rFonts w:asciiTheme="majorHAnsi" w:hAnsiTheme="majorHAnsi" w:cstheme="majorHAnsi"/>
        </w:rPr>
        <w:t>feedback</w:t>
      </w:r>
      <w:r w:rsidRPr="009E2503">
        <w:rPr>
          <w:rFonts w:asciiTheme="majorHAnsi" w:hAnsiTheme="majorHAnsi" w:cstheme="majorHAnsi"/>
        </w:rPr>
        <w:t xml:space="preserve"> on th</w:t>
      </w:r>
      <w:r w:rsidR="004C6769">
        <w:rPr>
          <w:rFonts w:asciiTheme="majorHAnsi" w:hAnsiTheme="majorHAnsi" w:cstheme="majorHAnsi"/>
        </w:rPr>
        <w:t>is</w:t>
      </w:r>
      <w:r w:rsidRPr="009E2503">
        <w:rPr>
          <w:rFonts w:asciiTheme="majorHAnsi" w:hAnsiTheme="majorHAnsi" w:cstheme="majorHAnsi"/>
        </w:rPr>
        <w:t xml:space="preserve"> project. I also wish to acknowledge Dr. Fuge Zou for his insight </w:t>
      </w:r>
      <w:r>
        <w:rPr>
          <w:rFonts w:asciiTheme="majorHAnsi" w:hAnsiTheme="majorHAnsi" w:cstheme="majorHAnsi"/>
        </w:rPr>
        <w:t>on the</w:t>
      </w:r>
      <w:r w:rsidRPr="009E2503">
        <w:rPr>
          <w:rFonts w:asciiTheme="majorHAnsi" w:hAnsiTheme="majorHAnsi" w:cstheme="majorHAnsi"/>
        </w:rPr>
        <w:t xml:space="preserve"> Sycamore project. Special thank</w:t>
      </w:r>
      <w:r>
        <w:rPr>
          <w:rFonts w:asciiTheme="majorHAnsi" w:hAnsiTheme="majorHAnsi" w:cstheme="majorHAnsi"/>
        </w:rPr>
        <w:t>s</w:t>
      </w:r>
      <w:r w:rsidRPr="009E2503">
        <w:rPr>
          <w:rFonts w:asciiTheme="majorHAnsi" w:hAnsiTheme="majorHAnsi" w:cstheme="majorHAnsi"/>
        </w:rPr>
        <w:t xml:space="preserve"> </w:t>
      </w:r>
      <w:r>
        <w:rPr>
          <w:rFonts w:asciiTheme="majorHAnsi" w:hAnsiTheme="majorHAnsi" w:cstheme="majorHAnsi"/>
        </w:rPr>
        <w:t xml:space="preserve">and honor </w:t>
      </w:r>
      <w:r w:rsidRPr="009E2503">
        <w:rPr>
          <w:rFonts w:asciiTheme="majorHAnsi" w:hAnsiTheme="majorHAnsi" w:cstheme="majorHAnsi"/>
        </w:rPr>
        <w:t>to</w:t>
      </w:r>
      <w:r>
        <w:rPr>
          <w:rFonts w:asciiTheme="majorHAnsi" w:hAnsiTheme="majorHAnsi" w:cstheme="majorHAnsi"/>
        </w:rPr>
        <w:t xml:space="preserve"> the</w:t>
      </w:r>
      <w:r w:rsidRPr="009E2503">
        <w:rPr>
          <w:rFonts w:asciiTheme="majorHAnsi" w:hAnsiTheme="majorHAnsi" w:cstheme="majorHAnsi"/>
        </w:rPr>
        <w:t xml:space="preserve"> </w:t>
      </w:r>
      <w:r w:rsidRPr="00CE5AA0">
        <w:rPr>
          <w:rFonts w:asciiTheme="majorHAnsi" w:hAnsiTheme="majorHAnsi" w:cstheme="majorHAnsi"/>
        </w:rPr>
        <w:t>late</w:t>
      </w:r>
      <w:r w:rsidRPr="009E2503">
        <w:rPr>
          <w:rFonts w:asciiTheme="majorHAnsi" w:hAnsiTheme="majorHAnsi" w:cstheme="majorHAnsi"/>
        </w:rPr>
        <w:t xml:space="preserve"> Dr. Tom Ronald for his friendship and </w:t>
      </w:r>
      <w:r>
        <w:rPr>
          <w:rFonts w:asciiTheme="majorHAnsi" w:hAnsiTheme="majorHAnsi" w:cstheme="majorHAnsi"/>
        </w:rPr>
        <w:t>support.</w:t>
      </w:r>
    </w:p>
    <w:p w14:paraId="332B4577" w14:textId="25749D30" w:rsidR="00DB5EFC" w:rsidRPr="009E2503" w:rsidRDefault="00DB5EFC" w:rsidP="00DB5EFC">
      <w:pPr>
        <w:ind w:firstLine="720"/>
        <w:jc w:val="both"/>
        <w:rPr>
          <w:rFonts w:asciiTheme="majorHAnsi" w:hAnsiTheme="majorHAnsi" w:cstheme="majorHAnsi"/>
        </w:rPr>
      </w:pPr>
      <w:r w:rsidRPr="009E2503">
        <w:rPr>
          <w:rFonts w:asciiTheme="majorHAnsi" w:hAnsiTheme="majorHAnsi" w:cstheme="majorHAnsi"/>
        </w:rPr>
        <w:t xml:space="preserve">Sincere thanks to the industry consortium for </w:t>
      </w:r>
      <w:r>
        <w:rPr>
          <w:rFonts w:asciiTheme="majorHAnsi" w:hAnsiTheme="majorHAnsi" w:cstheme="majorHAnsi"/>
        </w:rPr>
        <w:t xml:space="preserve">its </w:t>
      </w:r>
      <w:r w:rsidRPr="009E2503">
        <w:rPr>
          <w:rFonts w:asciiTheme="majorHAnsi" w:hAnsiTheme="majorHAnsi" w:cstheme="majorHAnsi"/>
        </w:rPr>
        <w:t xml:space="preserve">continued funding to the Institute of Reservoir Characterization </w:t>
      </w:r>
      <w:r>
        <w:rPr>
          <w:rFonts w:asciiTheme="majorHAnsi" w:hAnsiTheme="majorHAnsi" w:cstheme="majorHAnsi"/>
        </w:rPr>
        <w:t xml:space="preserve">(IRC) </w:t>
      </w:r>
      <w:r w:rsidRPr="009E2503">
        <w:rPr>
          <w:rFonts w:asciiTheme="majorHAnsi" w:hAnsiTheme="majorHAnsi" w:cstheme="majorHAnsi"/>
        </w:rPr>
        <w:t>at the University of Oklahoma. This research would not be possible without the data support of Pathfinder LLC, in particular</w:t>
      </w:r>
      <w:r>
        <w:rPr>
          <w:rFonts w:asciiTheme="majorHAnsi" w:hAnsiTheme="majorHAnsi" w:cstheme="majorHAnsi"/>
        </w:rPr>
        <w:t xml:space="preserve">, </w:t>
      </w:r>
      <w:r w:rsidRPr="009E2503">
        <w:rPr>
          <w:rFonts w:asciiTheme="majorHAnsi" w:hAnsiTheme="majorHAnsi" w:cstheme="majorHAnsi"/>
        </w:rPr>
        <w:t>Luis Castillo</w:t>
      </w:r>
      <w:r>
        <w:rPr>
          <w:rFonts w:asciiTheme="majorHAnsi" w:hAnsiTheme="majorHAnsi" w:cstheme="majorHAnsi"/>
        </w:rPr>
        <w:t xml:space="preserve"> and the </w:t>
      </w:r>
      <w:r w:rsidRPr="00CE5AA0">
        <w:rPr>
          <w:rFonts w:asciiTheme="majorHAnsi" w:hAnsiTheme="majorHAnsi" w:cstheme="majorHAnsi"/>
        </w:rPr>
        <w:t>late</w:t>
      </w:r>
      <w:r w:rsidRPr="009E2503">
        <w:rPr>
          <w:rFonts w:asciiTheme="majorHAnsi" w:hAnsiTheme="majorHAnsi" w:cstheme="majorHAnsi"/>
        </w:rPr>
        <w:t xml:space="preserve"> Jerry Wilson. </w:t>
      </w:r>
      <w:r>
        <w:rPr>
          <w:rFonts w:asciiTheme="majorHAnsi" w:hAnsiTheme="majorHAnsi" w:cstheme="majorHAnsi"/>
        </w:rPr>
        <w:t>I am also grateful to</w:t>
      </w:r>
      <w:r w:rsidRPr="009E2503">
        <w:rPr>
          <w:rFonts w:asciiTheme="majorHAnsi" w:hAnsiTheme="majorHAnsi" w:cstheme="majorHAnsi"/>
        </w:rPr>
        <w:t xml:space="preserve"> </w:t>
      </w:r>
      <w:r w:rsidRPr="00CE5AA0">
        <w:rPr>
          <w:rFonts w:asciiTheme="majorHAnsi" w:hAnsiTheme="majorHAnsi" w:cstheme="majorHAnsi"/>
        </w:rPr>
        <w:t>AASPI</w:t>
      </w:r>
      <w:r w:rsidRPr="009E2503">
        <w:rPr>
          <w:rFonts w:asciiTheme="majorHAnsi" w:hAnsiTheme="majorHAnsi" w:cstheme="majorHAnsi"/>
        </w:rPr>
        <w:t xml:space="preserve"> consortium, Schlumberger, </w:t>
      </w:r>
      <w:r w:rsidR="00885B6C">
        <w:t xml:space="preserve">CGG, </w:t>
      </w:r>
      <w:r w:rsidRPr="00CE5AA0">
        <w:rPr>
          <w:rFonts w:asciiTheme="majorHAnsi" w:hAnsiTheme="majorHAnsi" w:cstheme="majorHAnsi"/>
        </w:rPr>
        <w:t>and EasyCore Company</w:t>
      </w:r>
      <w:r w:rsidRPr="009E2503">
        <w:rPr>
          <w:rFonts w:asciiTheme="majorHAnsi" w:hAnsiTheme="majorHAnsi" w:cstheme="majorHAnsi"/>
        </w:rPr>
        <w:t xml:space="preserve"> for providing the software that </w:t>
      </w:r>
      <w:r>
        <w:rPr>
          <w:rFonts w:asciiTheme="majorHAnsi" w:hAnsiTheme="majorHAnsi" w:cstheme="majorHAnsi"/>
        </w:rPr>
        <w:t>made</w:t>
      </w:r>
      <w:r w:rsidRPr="009E2503">
        <w:rPr>
          <w:rFonts w:asciiTheme="majorHAnsi" w:hAnsiTheme="majorHAnsi" w:cstheme="majorHAnsi"/>
        </w:rPr>
        <w:t xml:space="preserve"> this work </w:t>
      </w:r>
      <w:r>
        <w:rPr>
          <w:rFonts w:asciiTheme="majorHAnsi" w:hAnsiTheme="majorHAnsi" w:cstheme="majorHAnsi"/>
        </w:rPr>
        <w:t>possible</w:t>
      </w:r>
      <w:r w:rsidRPr="009E2503">
        <w:rPr>
          <w:rFonts w:asciiTheme="majorHAnsi" w:hAnsiTheme="majorHAnsi" w:cstheme="majorHAnsi"/>
        </w:rPr>
        <w:t>.</w:t>
      </w:r>
      <w:r>
        <w:rPr>
          <w:rFonts w:asciiTheme="majorHAnsi" w:hAnsiTheme="majorHAnsi" w:cstheme="majorHAnsi"/>
        </w:rPr>
        <w:t xml:space="preserve"> </w:t>
      </w:r>
    </w:p>
    <w:p w14:paraId="1E14C34B" w14:textId="46BB0379" w:rsidR="00DB5EFC" w:rsidRPr="009E2503" w:rsidRDefault="00DB5EFC" w:rsidP="00DB5EFC">
      <w:pPr>
        <w:ind w:firstLine="720"/>
        <w:jc w:val="both"/>
        <w:rPr>
          <w:rFonts w:asciiTheme="majorHAnsi" w:hAnsiTheme="majorHAnsi" w:cstheme="majorHAnsi"/>
        </w:rPr>
      </w:pPr>
      <w:r w:rsidRPr="009E2503">
        <w:rPr>
          <w:rFonts w:asciiTheme="majorHAnsi" w:hAnsiTheme="majorHAnsi" w:cstheme="majorHAnsi"/>
        </w:rPr>
        <w:t xml:space="preserve">Special acknowledgment to the University of Oklahoma and the ConocoPhillips School of Geology and Geophysics (CPSGG) for providing the </w:t>
      </w:r>
      <w:r>
        <w:rPr>
          <w:rFonts w:asciiTheme="majorHAnsi" w:hAnsiTheme="majorHAnsi" w:cstheme="majorHAnsi"/>
        </w:rPr>
        <w:t>academic infrastructure</w:t>
      </w:r>
      <w:r w:rsidRPr="009E2503">
        <w:rPr>
          <w:rFonts w:asciiTheme="majorHAnsi" w:hAnsiTheme="majorHAnsi" w:cstheme="majorHAnsi"/>
        </w:rPr>
        <w:t xml:space="preserve"> </w:t>
      </w:r>
      <w:r>
        <w:rPr>
          <w:rFonts w:asciiTheme="majorHAnsi" w:hAnsiTheme="majorHAnsi" w:cstheme="majorHAnsi"/>
        </w:rPr>
        <w:t xml:space="preserve">and </w:t>
      </w:r>
      <w:r w:rsidRPr="009E2503">
        <w:rPr>
          <w:rFonts w:asciiTheme="majorHAnsi" w:hAnsiTheme="majorHAnsi" w:cstheme="majorHAnsi"/>
        </w:rPr>
        <w:t xml:space="preserve">resources. </w:t>
      </w:r>
      <w:r w:rsidRPr="009E2503">
        <w:rPr>
          <w:rFonts w:asciiTheme="majorHAnsi" w:hAnsiTheme="majorHAnsi" w:cstheme="majorHAnsi"/>
        </w:rPr>
        <w:lastRenderedPageBreak/>
        <w:t xml:space="preserve">Special thanks to the CPSGG staff for various support: </w:t>
      </w:r>
      <w:r w:rsidR="001226F7">
        <w:rPr>
          <w:rFonts w:asciiTheme="majorHAnsi" w:hAnsiTheme="majorHAnsi" w:cstheme="majorHAnsi"/>
        </w:rPr>
        <w:t xml:space="preserve">Robert Turner for helping with lab work; </w:t>
      </w:r>
      <w:r w:rsidRPr="009E2503">
        <w:rPr>
          <w:rFonts w:asciiTheme="majorHAnsi" w:hAnsiTheme="majorHAnsi" w:cstheme="majorHAnsi"/>
        </w:rPr>
        <w:t>Ginny</w:t>
      </w:r>
      <w:r>
        <w:rPr>
          <w:rFonts w:asciiTheme="majorHAnsi" w:hAnsiTheme="majorHAnsi" w:cstheme="majorHAnsi"/>
        </w:rPr>
        <w:t xml:space="preserve"> Gandy’s assistance in</w:t>
      </w:r>
      <w:r w:rsidRPr="009E2503">
        <w:rPr>
          <w:rFonts w:asciiTheme="majorHAnsi" w:hAnsiTheme="majorHAnsi" w:cstheme="majorHAnsi"/>
        </w:rPr>
        <w:t xml:space="preserve"> renting vehicles </w:t>
      </w:r>
      <w:r>
        <w:rPr>
          <w:rFonts w:asciiTheme="majorHAnsi" w:hAnsiTheme="majorHAnsi" w:cstheme="majorHAnsi"/>
        </w:rPr>
        <w:t xml:space="preserve">for </w:t>
      </w:r>
      <w:r w:rsidRPr="009E2503">
        <w:rPr>
          <w:rFonts w:asciiTheme="majorHAnsi" w:hAnsiTheme="majorHAnsi" w:cstheme="majorHAnsi"/>
        </w:rPr>
        <w:t>field trip</w:t>
      </w:r>
      <w:r>
        <w:rPr>
          <w:rFonts w:asciiTheme="majorHAnsi" w:hAnsiTheme="majorHAnsi" w:cstheme="majorHAnsi"/>
        </w:rPr>
        <w:t>s;</w:t>
      </w:r>
      <w:r w:rsidRPr="009E2503">
        <w:rPr>
          <w:rFonts w:asciiTheme="majorHAnsi" w:hAnsiTheme="majorHAnsi" w:cstheme="majorHAnsi"/>
        </w:rPr>
        <w:t xml:space="preserve"> Rebecca </w:t>
      </w:r>
      <w:r w:rsidR="001226F7" w:rsidRPr="009E2503">
        <w:rPr>
          <w:rFonts w:asciiTheme="majorHAnsi" w:hAnsiTheme="majorHAnsi" w:cstheme="majorHAnsi"/>
        </w:rPr>
        <w:t xml:space="preserve">Fay </w:t>
      </w:r>
      <w:r w:rsidRPr="009E2503">
        <w:rPr>
          <w:rFonts w:asciiTheme="majorHAnsi" w:hAnsiTheme="majorHAnsi" w:cstheme="majorHAnsi"/>
        </w:rPr>
        <w:t>for hel</w:t>
      </w:r>
      <w:r>
        <w:rPr>
          <w:rFonts w:asciiTheme="majorHAnsi" w:hAnsiTheme="majorHAnsi" w:cstheme="majorHAnsi"/>
        </w:rPr>
        <w:t>p</w:t>
      </w:r>
      <w:r w:rsidRPr="009E2503">
        <w:rPr>
          <w:rFonts w:asciiTheme="majorHAnsi" w:hAnsiTheme="majorHAnsi" w:cstheme="majorHAnsi"/>
        </w:rPr>
        <w:t xml:space="preserve">ing me with the </w:t>
      </w:r>
      <w:r>
        <w:rPr>
          <w:rFonts w:asciiTheme="majorHAnsi" w:hAnsiTheme="majorHAnsi" w:cstheme="majorHAnsi"/>
        </w:rPr>
        <w:t>G</w:t>
      </w:r>
      <w:r w:rsidRPr="009E2503">
        <w:rPr>
          <w:rFonts w:asciiTheme="majorHAnsi" w:hAnsiTheme="majorHAnsi" w:cstheme="majorHAnsi"/>
        </w:rPr>
        <w:t xml:space="preserve">raduate </w:t>
      </w:r>
      <w:r>
        <w:rPr>
          <w:rFonts w:asciiTheme="majorHAnsi" w:hAnsiTheme="majorHAnsi" w:cstheme="majorHAnsi"/>
        </w:rPr>
        <w:t>C</w:t>
      </w:r>
      <w:r w:rsidRPr="009E2503">
        <w:rPr>
          <w:rFonts w:asciiTheme="majorHAnsi" w:hAnsiTheme="majorHAnsi" w:cstheme="majorHAnsi"/>
        </w:rPr>
        <w:t>ollege requirements</w:t>
      </w:r>
      <w:r>
        <w:rPr>
          <w:rFonts w:asciiTheme="majorHAnsi" w:hAnsiTheme="majorHAnsi" w:cstheme="majorHAnsi"/>
        </w:rPr>
        <w:t xml:space="preserve"> and </w:t>
      </w:r>
      <w:r w:rsidRPr="009E2503">
        <w:rPr>
          <w:rFonts w:asciiTheme="majorHAnsi" w:hAnsiTheme="majorHAnsi" w:cstheme="majorHAnsi"/>
        </w:rPr>
        <w:t>deadlines</w:t>
      </w:r>
      <w:r>
        <w:rPr>
          <w:rFonts w:asciiTheme="majorHAnsi" w:hAnsiTheme="majorHAnsi" w:cstheme="majorHAnsi"/>
        </w:rPr>
        <w:t>; and</w:t>
      </w:r>
      <w:r w:rsidRPr="009E2503">
        <w:rPr>
          <w:rFonts w:asciiTheme="majorHAnsi" w:hAnsiTheme="majorHAnsi" w:cstheme="majorHAnsi"/>
        </w:rPr>
        <w:t xml:space="preserve"> </w:t>
      </w:r>
      <w:r>
        <w:rPr>
          <w:rFonts w:asciiTheme="majorHAnsi" w:hAnsiTheme="majorHAnsi" w:cstheme="majorHAnsi"/>
        </w:rPr>
        <w:t xml:space="preserve">Ginger Leivas </w:t>
      </w:r>
      <w:r w:rsidRPr="009E2503">
        <w:rPr>
          <w:rFonts w:asciiTheme="majorHAnsi" w:hAnsiTheme="majorHAnsi" w:cstheme="majorHAnsi"/>
        </w:rPr>
        <w:t xml:space="preserve">and Leah </w:t>
      </w:r>
      <w:r>
        <w:rPr>
          <w:rFonts w:asciiTheme="majorHAnsi" w:hAnsiTheme="majorHAnsi" w:cstheme="majorHAnsi"/>
        </w:rPr>
        <w:t xml:space="preserve">Moser </w:t>
      </w:r>
      <w:r w:rsidRPr="009E2503">
        <w:rPr>
          <w:rFonts w:asciiTheme="majorHAnsi" w:hAnsiTheme="majorHAnsi" w:cstheme="majorHAnsi"/>
        </w:rPr>
        <w:t>for helping</w:t>
      </w:r>
      <w:r>
        <w:rPr>
          <w:rFonts w:asciiTheme="majorHAnsi" w:hAnsiTheme="majorHAnsi" w:cstheme="majorHAnsi"/>
        </w:rPr>
        <w:t xml:space="preserve"> me</w:t>
      </w:r>
      <w:r w:rsidRPr="009E2503">
        <w:rPr>
          <w:rFonts w:asciiTheme="majorHAnsi" w:hAnsiTheme="majorHAnsi" w:cstheme="majorHAnsi"/>
        </w:rPr>
        <w:t xml:space="preserve"> process fin</w:t>
      </w:r>
      <w:r>
        <w:rPr>
          <w:rFonts w:asciiTheme="majorHAnsi" w:hAnsiTheme="majorHAnsi" w:cstheme="majorHAnsi"/>
        </w:rPr>
        <w:t>anci</w:t>
      </w:r>
      <w:r w:rsidRPr="009E2503">
        <w:rPr>
          <w:rFonts w:asciiTheme="majorHAnsi" w:hAnsiTheme="majorHAnsi" w:cstheme="majorHAnsi"/>
        </w:rPr>
        <w:t xml:space="preserve">al reports. </w:t>
      </w:r>
    </w:p>
    <w:p w14:paraId="1D94DEA7" w14:textId="02B3723A" w:rsidR="00DB5EFC" w:rsidRDefault="00DB5EFC" w:rsidP="00DB5EFC">
      <w:pPr>
        <w:ind w:firstLine="720"/>
        <w:jc w:val="both"/>
        <w:rPr>
          <w:rFonts w:asciiTheme="majorHAnsi" w:hAnsiTheme="majorHAnsi" w:cstheme="majorHAnsi"/>
        </w:rPr>
      </w:pPr>
      <w:r w:rsidRPr="009E2503">
        <w:rPr>
          <w:rFonts w:asciiTheme="majorHAnsi" w:hAnsiTheme="majorHAnsi" w:cstheme="majorHAnsi"/>
        </w:rPr>
        <w:t>I would like to thank the Institute for Reservoir Characterization at the University of Oklahoma for their positive contributions</w:t>
      </w:r>
      <w:r>
        <w:rPr>
          <w:rFonts w:asciiTheme="majorHAnsi" w:hAnsiTheme="majorHAnsi" w:cstheme="majorHAnsi"/>
        </w:rPr>
        <w:t xml:space="preserve"> and suggestions</w:t>
      </w:r>
      <w:r w:rsidRPr="009E2503">
        <w:rPr>
          <w:rFonts w:asciiTheme="majorHAnsi" w:hAnsiTheme="majorHAnsi" w:cstheme="majorHAnsi"/>
        </w:rPr>
        <w:t xml:space="preserve">. </w:t>
      </w:r>
      <w:r>
        <w:rPr>
          <w:rFonts w:asciiTheme="majorHAnsi" w:hAnsiTheme="majorHAnsi" w:cstheme="majorHAnsi"/>
        </w:rPr>
        <w:t>In particular</w:t>
      </w:r>
      <w:r w:rsidRPr="009E2503">
        <w:rPr>
          <w:rFonts w:asciiTheme="majorHAnsi" w:hAnsiTheme="majorHAnsi" w:cstheme="majorHAnsi"/>
        </w:rPr>
        <w:t xml:space="preserve">, I would like to thank </w:t>
      </w:r>
      <w:r>
        <w:rPr>
          <w:rFonts w:asciiTheme="majorHAnsi" w:hAnsiTheme="majorHAnsi" w:cstheme="majorHAnsi"/>
        </w:rPr>
        <w:t xml:space="preserve">Dr. </w:t>
      </w:r>
      <w:r w:rsidRPr="009E2503">
        <w:rPr>
          <w:rFonts w:asciiTheme="majorHAnsi" w:hAnsiTheme="majorHAnsi" w:cstheme="majorHAnsi"/>
        </w:rPr>
        <w:t>Sayantan G</w:t>
      </w:r>
      <w:r w:rsidR="00E97547">
        <w:rPr>
          <w:rFonts w:asciiTheme="majorHAnsi" w:hAnsiTheme="majorHAnsi" w:cstheme="majorHAnsi"/>
        </w:rPr>
        <w:t>h</w:t>
      </w:r>
      <w:r w:rsidRPr="009E2503">
        <w:rPr>
          <w:rFonts w:asciiTheme="majorHAnsi" w:hAnsiTheme="majorHAnsi" w:cstheme="majorHAnsi"/>
        </w:rPr>
        <w:t>osh for his contribution to fracture</w:t>
      </w:r>
      <w:r>
        <w:rPr>
          <w:rFonts w:asciiTheme="majorHAnsi" w:hAnsiTheme="majorHAnsi" w:cstheme="majorHAnsi"/>
        </w:rPr>
        <w:t xml:space="preserve"> study;</w:t>
      </w:r>
      <w:r w:rsidRPr="009E2503">
        <w:rPr>
          <w:rFonts w:asciiTheme="majorHAnsi" w:hAnsiTheme="majorHAnsi" w:cstheme="majorHAnsi"/>
        </w:rPr>
        <w:t xml:space="preserve"> Henry Galvis Portilla and Caleb P. Bontempi for helping me with the field work</w:t>
      </w:r>
      <w:r>
        <w:rPr>
          <w:rFonts w:asciiTheme="majorHAnsi" w:hAnsiTheme="majorHAnsi" w:cstheme="majorHAnsi"/>
        </w:rPr>
        <w:t>;</w:t>
      </w:r>
      <w:r w:rsidRPr="009E2503">
        <w:rPr>
          <w:rFonts w:asciiTheme="majorHAnsi" w:hAnsiTheme="majorHAnsi" w:cstheme="majorHAnsi"/>
        </w:rPr>
        <w:t xml:space="preserve"> Jing Zhang and </w:t>
      </w:r>
      <w:r>
        <w:rPr>
          <w:rFonts w:asciiTheme="majorHAnsi" w:hAnsiTheme="majorHAnsi" w:cstheme="majorHAnsi"/>
        </w:rPr>
        <w:t>Ifunanya “</w:t>
      </w:r>
      <w:r w:rsidRPr="009E2503">
        <w:rPr>
          <w:rFonts w:asciiTheme="majorHAnsi" w:hAnsiTheme="majorHAnsi" w:cstheme="majorHAnsi"/>
        </w:rPr>
        <w:t>Naya</w:t>
      </w:r>
      <w:r>
        <w:rPr>
          <w:rFonts w:asciiTheme="majorHAnsi" w:hAnsiTheme="majorHAnsi" w:cstheme="majorHAnsi"/>
        </w:rPr>
        <w:t>”</w:t>
      </w:r>
      <w:r w:rsidRPr="009E2503">
        <w:rPr>
          <w:rFonts w:asciiTheme="majorHAnsi" w:hAnsiTheme="majorHAnsi" w:cstheme="majorHAnsi"/>
        </w:rPr>
        <w:t xml:space="preserve"> </w:t>
      </w:r>
      <w:r>
        <w:rPr>
          <w:rFonts w:asciiTheme="majorHAnsi" w:hAnsiTheme="majorHAnsi" w:cstheme="majorHAnsi"/>
        </w:rPr>
        <w:t>Ekwunife</w:t>
      </w:r>
      <w:r w:rsidRPr="009E2503">
        <w:rPr>
          <w:rFonts w:asciiTheme="majorHAnsi" w:hAnsiTheme="majorHAnsi" w:cstheme="majorHAnsi"/>
        </w:rPr>
        <w:t xml:space="preserve"> for assisting with XRF measurements</w:t>
      </w:r>
      <w:r>
        <w:rPr>
          <w:rFonts w:asciiTheme="majorHAnsi" w:hAnsiTheme="majorHAnsi" w:cstheme="majorHAnsi"/>
        </w:rPr>
        <w:t>;</w:t>
      </w:r>
      <w:r w:rsidRPr="009E2503">
        <w:rPr>
          <w:rFonts w:asciiTheme="majorHAnsi" w:hAnsiTheme="majorHAnsi" w:cstheme="majorHAnsi"/>
        </w:rPr>
        <w:t xml:space="preserve"> Daniela Becerra Rondon for geomechanic discussions</w:t>
      </w:r>
      <w:r>
        <w:rPr>
          <w:rFonts w:asciiTheme="majorHAnsi" w:hAnsiTheme="majorHAnsi" w:cstheme="majorHAnsi"/>
        </w:rPr>
        <w:t>;</w:t>
      </w:r>
      <w:r w:rsidR="00F84A4E">
        <w:rPr>
          <w:rFonts w:asciiTheme="majorHAnsi" w:hAnsiTheme="majorHAnsi" w:cstheme="majorHAnsi"/>
        </w:rPr>
        <w:t xml:space="preserve"> </w:t>
      </w:r>
      <w:r w:rsidR="00F84A4E" w:rsidRPr="00CF5B6E">
        <w:rPr>
          <w:rFonts w:asciiTheme="majorHAnsi" w:hAnsiTheme="majorHAnsi" w:cstheme="majorHAnsi"/>
        </w:rPr>
        <w:t>Emilio Torres for his geochemistry guidance;</w:t>
      </w:r>
      <w:r w:rsidRPr="009E2503">
        <w:rPr>
          <w:rFonts w:asciiTheme="majorHAnsi" w:hAnsiTheme="majorHAnsi" w:cstheme="majorHAnsi"/>
        </w:rPr>
        <w:t xml:space="preserve"> </w:t>
      </w:r>
      <w:r>
        <w:rPr>
          <w:rFonts w:asciiTheme="majorHAnsi" w:hAnsiTheme="majorHAnsi" w:cstheme="majorHAnsi"/>
        </w:rPr>
        <w:t>Dalila Jesus</w:t>
      </w:r>
      <w:r w:rsidRPr="009E2503">
        <w:rPr>
          <w:rFonts w:asciiTheme="majorHAnsi" w:hAnsiTheme="majorHAnsi" w:cstheme="majorHAnsi"/>
        </w:rPr>
        <w:t xml:space="preserve"> for hel</w:t>
      </w:r>
      <w:r w:rsidR="00CF5B6E">
        <w:rPr>
          <w:rFonts w:asciiTheme="majorHAnsi" w:hAnsiTheme="majorHAnsi" w:cstheme="majorHAnsi"/>
        </w:rPr>
        <w:t>p</w:t>
      </w:r>
      <w:r w:rsidRPr="009E2503">
        <w:rPr>
          <w:rFonts w:asciiTheme="majorHAnsi" w:hAnsiTheme="majorHAnsi" w:cstheme="majorHAnsi"/>
        </w:rPr>
        <w:t>ing with SEM imaging studies</w:t>
      </w:r>
      <w:r>
        <w:rPr>
          <w:rFonts w:asciiTheme="majorHAnsi" w:hAnsiTheme="majorHAnsi" w:cstheme="majorHAnsi"/>
        </w:rPr>
        <w:t>;</w:t>
      </w:r>
      <w:r w:rsidRPr="009E2503">
        <w:rPr>
          <w:rFonts w:asciiTheme="majorHAnsi" w:hAnsiTheme="majorHAnsi" w:cstheme="majorHAnsi"/>
        </w:rPr>
        <w:t xml:space="preserve"> David Duarte and Austin </w:t>
      </w:r>
      <w:r>
        <w:rPr>
          <w:rFonts w:asciiTheme="majorHAnsi" w:hAnsiTheme="majorHAnsi" w:cstheme="majorHAnsi"/>
        </w:rPr>
        <w:t>McGlannan</w:t>
      </w:r>
      <w:r w:rsidRPr="009E2503">
        <w:rPr>
          <w:rFonts w:asciiTheme="majorHAnsi" w:hAnsiTheme="majorHAnsi" w:cstheme="majorHAnsi"/>
        </w:rPr>
        <w:t xml:space="preserve"> for </w:t>
      </w:r>
      <w:r>
        <w:rPr>
          <w:rFonts w:asciiTheme="majorHAnsi" w:hAnsiTheme="majorHAnsi" w:cstheme="majorHAnsi"/>
        </w:rPr>
        <w:t>excellent</w:t>
      </w:r>
      <w:r w:rsidRPr="009E2503">
        <w:rPr>
          <w:rFonts w:asciiTheme="majorHAnsi" w:hAnsiTheme="majorHAnsi" w:cstheme="majorHAnsi"/>
        </w:rPr>
        <w:t xml:space="preserve"> discussions </w:t>
      </w:r>
      <w:r>
        <w:rPr>
          <w:rFonts w:asciiTheme="majorHAnsi" w:hAnsiTheme="majorHAnsi" w:cstheme="majorHAnsi"/>
        </w:rPr>
        <w:t>about</w:t>
      </w:r>
      <w:r w:rsidRPr="009E2503">
        <w:rPr>
          <w:rFonts w:asciiTheme="majorHAnsi" w:hAnsiTheme="majorHAnsi" w:cstheme="majorHAnsi"/>
        </w:rPr>
        <w:t xml:space="preserve"> the Sycamore</w:t>
      </w:r>
      <w:r>
        <w:rPr>
          <w:rFonts w:asciiTheme="majorHAnsi" w:hAnsiTheme="majorHAnsi" w:cstheme="majorHAnsi"/>
        </w:rPr>
        <w:t xml:space="preserve"> project</w:t>
      </w:r>
      <w:r w:rsidRPr="009E2503">
        <w:rPr>
          <w:rFonts w:asciiTheme="majorHAnsi" w:hAnsiTheme="majorHAnsi" w:cstheme="majorHAnsi"/>
        </w:rPr>
        <w:t xml:space="preserve">. </w:t>
      </w:r>
      <w:r w:rsidR="00A074DD">
        <w:rPr>
          <w:rFonts w:asciiTheme="majorHAnsi" w:hAnsiTheme="majorHAnsi" w:cstheme="majorHAnsi"/>
        </w:rPr>
        <w:t xml:space="preserve">Many thanks to </w:t>
      </w:r>
      <w:r w:rsidR="00A074DD" w:rsidRPr="00A074DD">
        <w:rPr>
          <w:rFonts w:asciiTheme="majorHAnsi" w:hAnsiTheme="majorHAnsi" w:cstheme="majorHAnsi"/>
        </w:rPr>
        <w:t>Julian Chenin</w:t>
      </w:r>
      <w:r w:rsidR="00A074DD">
        <w:rPr>
          <w:rFonts w:asciiTheme="majorHAnsi" w:hAnsiTheme="majorHAnsi" w:cstheme="majorHAnsi"/>
        </w:rPr>
        <w:t xml:space="preserve"> for his support.</w:t>
      </w:r>
    </w:p>
    <w:p w14:paraId="732E6E4D" w14:textId="2CEC900B" w:rsidR="00DB5EFC" w:rsidRPr="009E2503" w:rsidRDefault="00DB5EFC" w:rsidP="00DB5EFC">
      <w:pPr>
        <w:ind w:firstLine="720"/>
        <w:jc w:val="both"/>
        <w:rPr>
          <w:rFonts w:asciiTheme="majorHAnsi" w:hAnsiTheme="majorHAnsi" w:cstheme="majorHAnsi"/>
        </w:rPr>
      </w:pPr>
      <w:r>
        <w:rPr>
          <w:rFonts w:asciiTheme="majorHAnsi" w:hAnsiTheme="majorHAnsi" w:cstheme="majorHAnsi"/>
        </w:rPr>
        <w:t>Thank you to my colleagues</w:t>
      </w:r>
      <w:r w:rsidRPr="009E2503">
        <w:rPr>
          <w:rFonts w:asciiTheme="majorHAnsi" w:hAnsiTheme="majorHAnsi" w:cstheme="majorHAnsi"/>
        </w:rPr>
        <w:t xml:space="preserve"> Hanna Morgan for hel</w:t>
      </w:r>
      <w:r>
        <w:rPr>
          <w:rFonts w:asciiTheme="majorHAnsi" w:hAnsiTheme="majorHAnsi" w:cstheme="majorHAnsi"/>
        </w:rPr>
        <w:t>p</w:t>
      </w:r>
      <w:r w:rsidRPr="009E2503">
        <w:rPr>
          <w:rFonts w:asciiTheme="majorHAnsi" w:hAnsiTheme="majorHAnsi" w:cstheme="majorHAnsi"/>
        </w:rPr>
        <w:t>ing with field work</w:t>
      </w:r>
      <w:r>
        <w:rPr>
          <w:rFonts w:asciiTheme="majorHAnsi" w:hAnsiTheme="majorHAnsi" w:cstheme="majorHAnsi"/>
        </w:rPr>
        <w:t>;</w:t>
      </w:r>
      <w:r w:rsidRPr="009E2503">
        <w:rPr>
          <w:rFonts w:asciiTheme="majorHAnsi" w:hAnsiTheme="majorHAnsi" w:cstheme="majorHAnsi"/>
        </w:rPr>
        <w:t xml:space="preserve"> </w:t>
      </w:r>
      <w:r w:rsidR="00E97547">
        <w:t xml:space="preserve">Gerhard “Gerry” Heij </w:t>
      </w:r>
      <w:r w:rsidRPr="009E2503">
        <w:rPr>
          <w:rFonts w:asciiTheme="majorHAnsi" w:hAnsiTheme="majorHAnsi" w:cstheme="majorHAnsi"/>
        </w:rPr>
        <w:t xml:space="preserve">for </w:t>
      </w:r>
      <w:r>
        <w:rPr>
          <w:rFonts w:asciiTheme="majorHAnsi" w:hAnsiTheme="majorHAnsi" w:cstheme="majorHAnsi"/>
        </w:rPr>
        <w:t>his assistance with</w:t>
      </w:r>
      <w:r w:rsidRPr="009E2503">
        <w:rPr>
          <w:rFonts w:asciiTheme="majorHAnsi" w:hAnsiTheme="majorHAnsi" w:cstheme="majorHAnsi"/>
        </w:rPr>
        <w:t xml:space="preserve"> </w:t>
      </w:r>
      <w:r w:rsidR="00E97547">
        <w:rPr>
          <w:rFonts w:asciiTheme="majorHAnsi" w:hAnsiTheme="majorHAnsi" w:cstheme="majorHAnsi"/>
        </w:rPr>
        <w:t xml:space="preserve">the </w:t>
      </w:r>
      <w:r w:rsidRPr="009E2503">
        <w:rPr>
          <w:rFonts w:asciiTheme="majorHAnsi" w:hAnsiTheme="majorHAnsi" w:cstheme="majorHAnsi"/>
        </w:rPr>
        <w:t>SEM analysis</w:t>
      </w:r>
      <w:r>
        <w:rPr>
          <w:rFonts w:asciiTheme="majorHAnsi" w:hAnsiTheme="majorHAnsi" w:cstheme="majorHAnsi"/>
        </w:rPr>
        <w:t>; and Ala</w:t>
      </w:r>
      <w:r w:rsidRPr="009E2503">
        <w:rPr>
          <w:rFonts w:asciiTheme="majorHAnsi" w:hAnsiTheme="majorHAnsi" w:cstheme="majorHAnsi"/>
        </w:rPr>
        <w:t xml:space="preserve">li </w:t>
      </w:r>
      <w:r>
        <w:rPr>
          <w:rFonts w:asciiTheme="majorHAnsi" w:hAnsiTheme="majorHAnsi" w:cstheme="majorHAnsi"/>
        </w:rPr>
        <w:t>Abdulmohsen</w:t>
      </w:r>
      <w:r w:rsidRPr="009E2503">
        <w:rPr>
          <w:rFonts w:asciiTheme="majorHAnsi" w:hAnsiTheme="majorHAnsi" w:cstheme="majorHAnsi"/>
        </w:rPr>
        <w:t xml:space="preserve"> for </w:t>
      </w:r>
      <w:r w:rsidR="00CF5B6E">
        <w:rPr>
          <w:rFonts w:asciiTheme="majorHAnsi" w:hAnsiTheme="majorHAnsi" w:cstheme="majorHAnsi"/>
        </w:rPr>
        <w:t>guiding</w:t>
      </w:r>
      <w:r w:rsidRPr="009E2503">
        <w:rPr>
          <w:rFonts w:asciiTheme="majorHAnsi" w:hAnsiTheme="majorHAnsi" w:cstheme="majorHAnsi"/>
        </w:rPr>
        <w:t xml:space="preserve"> </w:t>
      </w:r>
      <w:r w:rsidR="00CF5B6E">
        <w:rPr>
          <w:rFonts w:asciiTheme="majorHAnsi" w:hAnsiTheme="majorHAnsi" w:cstheme="majorHAnsi"/>
        </w:rPr>
        <w:t>me through</w:t>
      </w:r>
      <w:r w:rsidRPr="009E2503">
        <w:rPr>
          <w:rFonts w:asciiTheme="majorHAnsi" w:hAnsiTheme="majorHAnsi" w:cstheme="majorHAnsi"/>
        </w:rPr>
        <w:t xml:space="preserve"> data conditioning and seismic inversion. </w:t>
      </w:r>
      <w:r>
        <w:rPr>
          <w:rFonts w:asciiTheme="majorHAnsi" w:hAnsiTheme="majorHAnsi" w:cstheme="majorHAnsi"/>
        </w:rPr>
        <w:t>My gratitude</w:t>
      </w:r>
      <w:r w:rsidRPr="009E2503">
        <w:rPr>
          <w:rFonts w:asciiTheme="majorHAnsi" w:hAnsiTheme="majorHAnsi" w:cstheme="majorHAnsi"/>
        </w:rPr>
        <w:t xml:space="preserve"> to Mr. Herman Burrough</w:t>
      </w:r>
      <w:r>
        <w:rPr>
          <w:rFonts w:asciiTheme="majorHAnsi" w:hAnsiTheme="majorHAnsi" w:cstheme="majorHAnsi"/>
        </w:rPr>
        <w:t xml:space="preserve"> for helping find outcrop locations, and </w:t>
      </w:r>
      <w:r w:rsidRPr="00CE5AA0">
        <w:rPr>
          <w:rFonts w:asciiTheme="majorHAnsi" w:hAnsiTheme="majorHAnsi" w:cstheme="majorHAnsi"/>
        </w:rPr>
        <w:t>Mahmoud Mohamed Al</w:t>
      </w:r>
      <w:r>
        <w:rPr>
          <w:rFonts w:asciiTheme="majorHAnsi" w:hAnsiTheme="majorHAnsi" w:cstheme="majorHAnsi"/>
        </w:rPr>
        <w:t xml:space="preserve">jabri, Redouane Laaroussi, and </w:t>
      </w:r>
      <w:r w:rsidRPr="00CE5AA0">
        <w:rPr>
          <w:rFonts w:asciiTheme="majorHAnsi" w:hAnsiTheme="majorHAnsi" w:cstheme="majorHAnsi"/>
        </w:rPr>
        <w:t xml:space="preserve">Eyad Aljishi for </w:t>
      </w:r>
      <w:r w:rsidR="00CF5B6E">
        <w:rPr>
          <w:rFonts w:asciiTheme="majorHAnsi" w:hAnsiTheme="majorHAnsi" w:cstheme="majorHAnsi"/>
        </w:rPr>
        <w:t>assisting i</w:t>
      </w:r>
      <w:r w:rsidRPr="00CE5AA0">
        <w:rPr>
          <w:rFonts w:asciiTheme="majorHAnsi" w:hAnsiTheme="majorHAnsi" w:cstheme="majorHAnsi"/>
        </w:rPr>
        <w:t xml:space="preserve">n the field work. </w:t>
      </w:r>
      <w:r w:rsidR="00076E26">
        <w:rPr>
          <w:rFonts w:asciiTheme="majorHAnsi" w:hAnsiTheme="majorHAnsi" w:cstheme="majorHAnsi"/>
        </w:rPr>
        <w:t xml:space="preserve">Especial thanks to Mr. </w:t>
      </w:r>
      <w:r w:rsidR="00076E26" w:rsidRPr="00076E26">
        <w:rPr>
          <w:rFonts w:asciiTheme="majorHAnsi" w:hAnsiTheme="majorHAnsi" w:cstheme="majorHAnsi"/>
        </w:rPr>
        <w:t>Mohamed Suliman</w:t>
      </w:r>
      <w:r w:rsidR="00076E26">
        <w:rPr>
          <w:rFonts w:asciiTheme="majorHAnsi" w:hAnsiTheme="majorHAnsi" w:cstheme="majorHAnsi"/>
        </w:rPr>
        <w:t xml:space="preserve"> for helping me with running the flow simulation. </w:t>
      </w:r>
    </w:p>
    <w:p w14:paraId="574A84AB" w14:textId="50F9A9A0" w:rsidR="00DB5EFC" w:rsidRPr="009E2503" w:rsidRDefault="00DB5EFC" w:rsidP="00DB5EFC">
      <w:pPr>
        <w:ind w:firstLine="720"/>
        <w:jc w:val="both"/>
        <w:rPr>
          <w:rFonts w:asciiTheme="majorHAnsi" w:hAnsiTheme="majorHAnsi" w:cstheme="majorHAnsi"/>
        </w:rPr>
      </w:pPr>
      <w:r w:rsidRPr="009E2503">
        <w:rPr>
          <w:rFonts w:asciiTheme="majorHAnsi" w:hAnsiTheme="majorHAnsi" w:cstheme="majorHAnsi"/>
        </w:rPr>
        <w:t>I would be remiss if I did not also thank my</w:t>
      </w:r>
      <w:r>
        <w:rPr>
          <w:rFonts w:asciiTheme="majorHAnsi" w:hAnsiTheme="majorHAnsi" w:cstheme="majorHAnsi"/>
        </w:rPr>
        <w:t xml:space="preserve"> </w:t>
      </w:r>
      <w:r w:rsidRPr="009E2503">
        <w:rPr>
          <w:rFonts w:asciiTheme="majorHAnsi" w:hAnsiTheme="majorHAnsi" w:cstheme="majorHAnsi"/>
        </w:rPr>
        <w:t xml:space="preserve">friend Salem </w:t>
      </w:r>
      <w:r>
        <w:rPr>
          <w:rFonts w:asciiTheme="majorHAnsi" w:hAnsiTheme="majorHAnsi" w:cstheme="majorHAnsi"/>
        </w:rPr>
        <w:t xml:space="preserve">Naeeri and his wife, Amira </w:t>
      </w:r>
      <w:r w:rsidR="004E1A7F">
        <w:rPr>
          <w:rFonts w:asciiTheme="majorHAnsi" w:hAnsiTheme="majorHAnsi" w:cstheme="majorHAnsi"/>
        </w:rPr>
        <w:t>Elasfer</w:t>
      </w:r>
      <w:r>
        <w:rPr>
          <w:rFonts w:asciiTheme="majorHAnsi" w:hAnsiTheme="majorHAnsi" w:cstheme="majorHAnsi"/>
        </w:rPr>
        <w:t>, for their</w:t>
      </w:r>
      <w:r w:rsidRPr="009E2503">
        <w:rPr>
          <w:rFonts w:asciiTheme="majorHAnsi" w:hAnsiTheme="majorHAnsi" w:cstheme="majorHAnsi"/>
        </w:rPr>
        <w:t xml:space="preserve"> incredible support </w:t>
      </w:r>
      <w:r>
        <w:rPr>
          <w:rFonts w:asciiTheme="majorHAnsi" w:hAnsiTheme="majorHAnsi" w:cstheme="majorHAnsi"/>
        </w:rPr>
        <w:t xml:space="preserve">and guidance, as well as their children </w:t>
      </w:r>
      <w:r w:rsidR="004E1A7F">
        <w:rPr>
          <w:rFonts w:asciiTheme="majorHAnsi" w:hAnsiTheme="majorHAnsi" w:cstheme="majorHAnsi"/>
        </w:rPr>
        <w:t>Mahmoud, Munder, and Yaza</w:t>
      </w:r>
      <w:r w:rsidRPr="009E2503">
        <w:rPr>
          <w:rFonts w:asciiTheme="majorHAnsi" w:hAnsiTheme="majorHAnsi" w:cstheme="majorHAnsi"/>
        </w:rPr>
        <w:t xml:space="preserve">n for bringing </w:t>
      </w:r>
      <w:r>
        <w:rPr>
          <w:rFonts w:asciiTheme="majorHAnsi" w:hAnsiTheme="majorHAnsi" w:cstheme="majorHAnsi"/>
        </w:rPr>
        <w:t xml:space="preserve">me </w:t>
      </w:r>
      <w:r w:rsidRPr="009E2503">
        <w:rPr>
          <w:rFonts w:asciiTheme="majorHAnsi" w:hAnsiTheme="majorHAnsi" w:cstheme="majorHAnsi"/>
        </w:rPr>
        <w:t xml:space="preserve">joy whenever I </w:t>
      </w:r>
      <w:r w:rsidR="00CF5B6E">
        <w:rPr>
          <w:rFonts w:asciiTheme="majorHAnsi" w:hAnsiTheme="majorHAnsi" w:cstheme="majorHAnsi"/>
        </w:rPr>
        <w:t>see</w:t>
      </w:r>
      <w:r w:rsidRPr="009E2503">
        <w:rPr>
          <w:rFonts w:asciiTheme="majorHAnsi" w:hAnsiTheme="majorHAnsi" w:cstheme="majorHAnsi"/>
        </w:rPr>
        <w:t xml:space="preserve"> them</w:t>
      </w:r>
      <w:r>
        <w:rPr>
          <w:rFonts w:asciiTheme="majorHAnsi" w:hAnsiTheme="majorHAnsi" w:cstheme="majorHAnsi"/>
        </w:rPr>
        <w:t xml:space="preserve"> – they are like my second family. </w:t>
      </w:r>
    </w:p>
    <w:p w14:paraId="60D08855" w14:textId="77777777" w:rsidR="00DB5EFC" w:rsidRPr="009E2503" w:rsidRDefault="00DB5EFC" w:rsidP="00DB5EFC">
      <w:pPr>
        <w:ind w:firstLine="720"/>
        <w:jc w:val="both"/>
        <w:rPr>
          <w:rFonts w:asciiTheme="majorHAnsi" w:hAnsiTheme="majorHAnsi" w:cstheme="majorHAnsi"/>
        </w:rPr>
      </w:pPr>
      <w:r w:rsidRPr="009E2503">
        <w:rPr>
          <w:rFonts w:asciiTheme="majorHAnsi" w:hAnsiTheme="majorHAnsi" w:cstheme="majorHAnsi"/>
        </w:rPr>
        <w:t>Finally, I would like to thank my parents</w:t>
      </w:r>
      <w:r>
        <w:rPr>
          <w:rFonts w:asciiTheme="majorHAnsi" w:hAnsiTheme="majorHAnsi" w:cstheme="majorHAnsi"/>
        </w:rPr>
        <w:t xml:space="preserve"> and siblings</w:t>
      </w:r>
      <w:r w:rsidRPr="009E2503">
        <w:rPr>
          <w:rFonts w:asciiTheme="majorHAnsi" w:hAnsiTheme="majorHAnsi" w:cstheme="majorHAnsi"/>
        </w:rPr>
        <w:t xml:space="preserve"> for their continuous encouragement and support </w:t>
      </w:r>
      <w:r>
        <w:rPr>
          <w:rFonts w:asciiTheme="majorHAnsi" w:hAnsiTheme="majorHAnsi" w:cstheme="majorHAnsi"/>
        </w:rPr>
        <w:t>throughout my education</w:t>
      </w:r>
      <w:r w:rsidRPr="009E2503">
        <w:rPr>
          <w:rFonts w:asciiTheme="majorHAnsi" w:hAnsiTheme="majorHAnsi" w:cstheme="majorHAnsi"/>
        </w:rPr>
        <w:t xml:space="preserve">. My infinite gratitude </w:t>
      </w:r>
      <w:r>
        <w:rPr>
          <w:rFonts w:asciiTheme="majorHAnsi" w:hAnsiTheme="majorHAnsi" w:cstheme="majorHAnsi"/>
        </w:rPr>
        <w:t>is</w:t>
      </w:r>
      <w:r w:rsidRPr="009E2503">
        <w:rPr>
          <w:rFonts w:asciiTheme="majorHAnsi" w:hAnsiTheme="majorHAnsi" w:cstheme="majorHAnsi"/>
        </w:rPr>
        <w:t xml:space="preserve"> to my </w:t>
      </w:r>
      <w:r w:rsidRPr="00CE5AA0">
        <w:rPr>
          <w:rFonts w:asciiTheme="majorHAnsi" w:hAnsiTheme="majorHAnsi" w:cstheme="majorHAnsi"/>
        </w:rPr>
        <w:t>late</w:t>
      </w:r>
      <w:r>
        <w:rPr>
          <w:rFonts w:asciiTheme="majorHAnsi" w:hAnsiTheme="majorHAnsi" w:cstheme="majorHAnsi"/>
        </w:rPr>
        <w:t xml:space="preserve"> </w:t>
      </w:r>
      <w:r w:rsidRPr="009E2503">
        <w:rPr>
          <w:rFonts w:asciiTheme="majorHAnsi" w:hAnsiTheme="majorHAnsi" w:cstheme="majorHAnsi"/>
        </w:rPr>
        <w:t>mother</w:t>
      </w:r>
      <w:r>
        <w:rPr>
          <w:rFonts w:asciiTheme="majorHAnsi" w:hAnsiTheme="majorHAnsi" w:cstheme="majorHAnsi"/>
        </w:rPr>
        <w:t>,</w:t>
      </w:r>
      <w:r w:rsidRPr="009E2503">
        <w:rPr>
          <w:rFonts w:asciiTheme="majorHAnsi" w:hAnsiTheme="majorHAnsi" w:cstheme="majorHAnsi"/>
        </w:rPr>
        <w:t xml:space="preserve"> </w:t>
      </w:r>
      <w:r w:rsidRPr="00CE5AA0">
        <w:rPr>
          <w:rFonts w:asciiTheme="majorHAnsi" w:hAnsiTheme="majorHAnsi" w:cstheme="majorHAnsi"/>
          <w:bCs/>
        </w:rPr>
        <w:t xml:space="preserve">Mabrouka </w:t>
      </w:r>
      <w:r w:rsidRPr="00CE5AA0">
        <w:rPr>
          <w:rFonts w:asciiTheme="majorHAnsi" w:hAnsiTheme="majorHAnsi" w:cstheme="majorHAnsi"/>
          <w:bCs/>
        </w:rPr>
        <w:lastRenderedPageBreak/>
        <w:t>Mohamed</w:t>
      </w:r>
      <w:r w:rsidR="00E97547">
        <w:rPr>
          <w:rFonts w:asciiTheme="majorHAnsi" w:hAnsiTheme="majorHAnsi" w:cstheme="majorHAnsi"/>
          <w:bCs/>
        </w:rPr>
        <w:t>,</w:t>
      </w:r>
      <w:r w:rsidRPr="009E2503">
        <w:rPr>
          <w:rFonts w:asciiTheme="majorHAnsi" w:hAnsiTheme="majorHAnsi" w:cstheme="majorHAnsi"/>
          <w:b/>
          <w:bCs/>
        </w:rPr>
        <w:t xml:space="preserve"> </w:t>
      </w:r>
      <w:r w:rsidRPr="009E2503">
        <w:rPr>
          <w:rFonts w:asciiTheme="majorHAnsi" w:hAnsiTheme="majorHAnsi" w:cstheme="majorHAnsi"/>
        </w:rPr>
        <w:t>and my father</w:t>
      </w:r>
      <w:r w:rsidRPr="00CE5AA0">
        <w:rPr>
          <w:rFonts w:asciiTheme="majorHAnsi" w:hAnsiTheme="majorHAnsi" w:cstheme="majorHAnsi"/>
        </w:rPr>
        <w:t xml:space="preserve">, </w:t>
      </w:r>
      <w:r w:rsidRPr="00CE5AA0">
        <w:rPr>
          <w:rFonts w:asciiTheme="majorHAnsi" w:hAnsiTheme="majorHAnsi" w:cstheme="majorHAnsi"/>
          <w:bCs/>
        </w:rPr>
        <w:t>Muftah Lahwaj</w:t>
      </w:r>
      <w:r w:rsidRPr="00CE5AA0">
        <w:rPr>
          <w:rFonts w:asciiTheme="majorHAnsi" w:hAnsiTheme="majorHAnsi" w:cstheme="majorHAnsi"/>
        </w:rPr>
        <w:t>.</w:t>
      </w:r>
      <w:r w:rsidRPr="009E2503">
        <w:rPr>
          <w:rFonts w:asciiTheme="majorHAnsi" w:hAnsiTheme="majorHAnsi" w:cstheme="majorHAnsi"/>
        </w:rPr>
        <w:t xml:space="preserve"> Yet again, </w:t>
      </w:r>
      <w:r>
        <w:rPr>
          <w:rFonts w:asciiTheme="majorHAnsi" w:hAnsiTheme="majorHAnsi" w:cstheme="majorHAnsi"/>
        </w:rPr>
        <w:t>immeasurable</w:t>
      </w:r>
      <w:r w:rsidRPr="009E2503">
        <w:rPr>
          <w:rFonts w:asciiTheme="majorHAnsi" w:hAnsiTheme="majorHAnsi" w:cstheme="majorHAnsi"/>
        </w:rPr>
        <w:t xml:space="preserve"> </w:t>
      </w:r>
      <w:r>
        <w:rPr>
          <w:rFonts w:asciiTheme="majorHAnsi" w:hAnsiTheme="majorHAnsi" w:cstheme="majorHAnsi"/>
        </w:rPr>
        <w:t>love and gratitude</w:t>
      </w:r>
      <w:r w:rsidRPr="009E2503">
        <w:rPr>
          <w:rFonts w:asciiTheme="majorHAnsi" w:hAnsiTheme="majorHAnsi" w:cstheme="majorHAnsi"/>
        </w:rPr>
        <w:t xml:space="preserve"> to my mother</w:t>
      </w:r>
      <w:r>
        <w:rPr>
          <w:rFonts w:asciiTheme="majorHAnsi" w:hAnsiTheme="majorHAnsi" w:cstheme="majorHAnsi"/>
        </w:rPr>
        <w:t>,</w:t>
      </w:r>
      <w:r w:rsidRPr="009E2503">
        <w:rPr>
          <w:rFonts w:asciiTheme="majorHAnsi" w:hAnsiTheme="majorHAnsi" w:cstheme="majorHAnsi"/>
        </w:rPr>
        <w:t xml:space="preserve"> who is a big part of my </w:t>
      </w:r>
      <w:r>
        <w:rPr>
          <w:rFonts w:asciiTheme="majorHAnsi" w:hAnsiTheme="majorHAnsi" w:cstheme="majorHAnsi"/>
        </w:rPr>
        <w:t xml:space="preserve">academic and life </w:t>
      </w:r>
      <w:r w:rsidRPr="009E2503">
        <w:rPr>
          <w:rFonts w:asciiTheme="majorHAnsi" w:hAnsiTheme="majorHAnsi" w:cstheme="majorHAnsi"/>
        </w:rPr>
        <w:t>success</w:t>
      </w:r>
      <w:r>
        <w:rPr>
          <w:rFonts w:asciiTheme="majorHAnsi" w:hAnsiTheme="majorHAnsi" w:cstheme="majorHAnsi"/>
        </w:rPr>
        <w:t>es</w:t>
      </w:r>
      <w:r w:rsidRPr="009E2503">
        <w:rPr>
          <w:rFonts w:asciiTheme="majorHAnsi" w:hAnsiTheme="majorHAnsi" w:cstheme="majorHAnsi"/>
        </w:rPr>
        <w:t>.</w:t>
      </w:r>
      <w:r>
        <w:rPr>
          <w:rFonts w:asciiTheme="majorHAnsi" w:hAnsiTheme="majorHAnsi" w:cstheme="majorHAnsi"/>
        </w:rPr>
        <w:t xml:space="preserve"> </w:t>
      </w:r>
      <w:r w:rsidRPr="009E2503">
        <w:rPr>
          <w:rFonts w:asciiTheme="majorHAnsi" w:hAnsiTheme="majorHAnsi" w:cstheme="majorHAnsi"/>
        </w:rPr>
        <w:t>May Allah protect her, bless her and grant her paradise.</w:t>
      </w:r>
    </w:p>
    <w:p w14:paraId="461D744E" w14:textId="77777777" w:rsidR="004653B9" w:rsidRDefault="00DB5EFC" w:rsidP="00DB5EFC">
      <w:pPr>
        <w:ind w:firstLine="720"/>
        <w:jc w:val="both"/>
        <w:rPr>
          <w:rFonts w:asciiTheme="majorHAnsi" w:hAnsiTheme="majorHAnsi" w:cstheme="majorHAnsi"/>
        </w:rPr>
        <w:sectPr w:rsidR="004653B9" w:rsidSect="00465F0B">
          <w:footerReference w:type="default" r:id="rId8"/>
          <w:pgSz w:w="12240" w:h="15840" w:code="1"/>
          <w:pgMar w:top="1440" w:right="1440" w:bottom="1440" w:left="1440" w:header="720" w:footer="720" w:gutter="0"/>
          <w:pgNumType w:fmt="lowerRoman" w:start="4"/>
          <w:cols w:space="720"/>
          <w:docGrid w:linePitch="360"/>
        </w:sectPr>
      </w:pPr>
      <w:bookmarkStart w:id="2" w:name="OLE_LINK83"/>
      <w:bookmarkStart w:id="3" w:name="OLE_LINK84"/>
      <w:r w:rsidRPr="00667D36">
        <w:rPr>
          <w:rFonts w:asciiTheme="majorHAnsi" w:hAnsiTheme="majorHAnsi" w:cstheme="majorHAnsi"/>
        </w:rPr>
        <w:t>I am immensely grateful to CPSGG and everyone who has taken a chance on me, shaped me, and poured into my development as a geoscientist.</w:t>
      </w:r>
      <w:bookmarkEnd w:id="2"/>
      <w:bookmarkEnd w:id="3"/>
      <w:r w:rsidRPr="00667D36">
        <w:rPr>
          <w:rFonts w:asciiTheme="majorHAnsi" w:hAnsiTheme="majorHAnsi" w:cstheme="majorHAnsi"/>
        </w:rPr>
        <w:t xml:space="preserve"> </w:t>
      </w:r>
      <w:bookmarkStart w:id="4" w:name="OLE_LINK86"/>
      <w:bookmarkStart w:id="5" w:name="OLE_LINK87"/>
      <w:r w:rsidRPr="00667D36">
        <w:rPr>
          <w:rFonts w:asciiTheme="majorHAnsi" w:hAnsiTheme="majorHAnsi" w:cstheme="majorHAnsi"/>
        </w:rPr>
        <w:t>You have inspired me more than you will ever know</w:t>
      </w:r>
      <w:bookmarkEnd w:id="4"/>
      <w:bookmarkEnd w:id="5"/>
      <w:r w:rsidR="00775701" w:rsidRPr="00667D36">
        <w:rPr>
          <w:rFonts w:asciiTheme="majorHAnsi" w:hAnsiTheme="majorHAnsi" w:cstheme="majorHAnsi"/>
        </w:rPr>
        <w:t>.</w:t>
      </w:r>
      <w:r w:rsidR="00C04E5B">
        <w:rPr>
          <w:rFonts w:asciiTheme="majorHAnsi" w:hAnsiTheme="majorHAnsi" w:cstheme="majorHAnsi"/>
        </w:rPr>
        <w:t xml:space="preserve"> </w:t>
      </w:r>
    </w:p>
    <w:p w14:paraId="34051A89" w14:textId="77777777" w:rsidR="00775701" w:rsidRDefault="00775701" w:rsidP="0096086C">
      <w:pPr>
        <w:pStyle w:val="Title"/>
        <w:numPr>
          <w:ilvl w:val="0"/>
          <w:numId w:val="0"/>
        </w:numPr>
      </w:pPr>
      <w:r>
        <w:lastRenderedPageBreak/>
        <w:t xml:space="preserve">Table of </w:t>
      </w:r>
      <w:r w:rsidRPr="00775701">
        <w:t>Contents</w:t>
      </w:r>
    </w:p>
    <w:p w14:paraId="23C05E83" w14:textId="5A553EE5" w:rsidR="00166523" w:rsidRDefault="00F7122D" w:rsidP="00465F0B">
      <w:pPr>
        <w:pStyle w:val="TOC1"/>
        <w:jc w:val="both"/>
        <w:rPr>
          <w:rFonts w:eastAsiaTheme="minorEastAsia" w:cstheme="minorBidi"/>
          <w:noProof/>
          <w:sz w:val="22"/>
          <w:szCs w:val="22"/>
          <w:lang w:bidi="ar-SA"/>
        </w:rPr>
      </w:pPr>
      <w:r w:rsidRPr="004653B9">
        <w:fldChar w:fldCharType="begin"/>
      </w:r>
      <w:r w:rsidR="000F56FF" w:rsidRPr="004653B9">
        <w:instrText xml:space="preserve"> TOC \o "3-3" \h \z \t "Heading 1,1,Heading 2,2,Chapter,1" </w:instrText>
      </w:r>
      <w:r w:rsidRPr="004653B9">
        <w:fldChar w:fldCharType="separate"/>
      </w:r>
      <w:hyperlink w:anchor="_Toc8319997" w:history="1">
        <w:r w:rsidR="00166523" w:rsidRPr="0049353B">
          <w:rPr>
            <w:rStyle w:val="Hyperlink"/>
            <w:noProof/>
          </w:rPr>
          <w:t>Acknowledgements</w:t>
        </w:r>
        <w:r w:rsidR="00166523">
          <w:rPr>
            <w:noProof/>
            <w:webHidden/>
          </w:rPr>
          <w:tab/>
        </w:r>
        <w:r w:rsidR="00465F0B">
          <w:rPr>
            <w:noProof/>
            <w:webHidden/>
          </w:rPr>
          <w:tab/>
        </w:r>
        <w:r w:rsidR="00166523">
          <w:rPr>
            <w:noProof/>
            <w:webHidden/>
          </w:rPr>
          <w:fldChar w:fldCharType="begin"/>
        </w:r>
        <w:r w:rsidR="00166523">
          <w:rPr>
            <w:noProof/>
            <w:webHidden/>
          </w:rPr>
          <w:instrText xml:space="preserve"> PAGEREF _Toc8319997 \h </w:instrText>
        </w:r>
        <w:r w:rsidR="00166523">
          <w:rPr>
            <w:noProof/>
            <w:webHidden/>
          </w:rPr>
        </w:r>
        <w:r w:rsidR="00166523">
          <w:rPr>
            <w:noProof/>
            <w:webHidden/>
          </w:rPr>
          <w:fldChar w:fldCharType="separate"/>
        </w:r>
        <w:r w:rsidR="002E0878">
          <w:rPr>
            <w:noProof/>
            <w:webHidden/>
          </w:rPr>
          <w:t>v</w:t>
        </w:r>
        <w:r w:rsidR="00166523">
          <w:rPr>
            <w:noProof/>
            <w:webHidden/>
          </w:rPr>
          <w:fldChar w:fldCharType="end"/>
        </w:r>
      </w:hyperlink>
    </w:p>
    <w:p w14:paraId="25F67EAA" w14:textId="34FF8536" w:rsidR="00166523" w:rsidRDefault="00D0248D" w:rsidP="00465F0B">
      <w:pPr>
        <w:pStyle w:val="TOC1"/>
        <w:jc w:val="both"/>
        <w:rPr>
          <w:rFonts w:eastAsiaTheme="minorEastAsia" w:cstheme="minorBidi"/>
          <w:noProof/>
          <w:sz w:val="22"/>
          <w:szCs w:val="22"/>
          <w:lang w:bidi="ar-SA"/>
        </w:rPr>
      </w:pPr>
      <w:hyperlink w:anchor="_Toc8319998" w:history="1">
        <w:r w:rsidR="00166523" w:rsidRPr="0049353B">
          <w:rPr>
            <w:rStyle w:val="Hyperlink"/>
            <w:noProof/>
          </w:rPr>
          <w:t>List of Tables</w:t>
        </w:r>
        <w:r w:rsidR="00166523">
          <w:rPr>
            <w:rStyle w:val="Hyperlink"/>
            <w:noProof/>
          </w:rPr>
          <w:tab/>
        </w:r>
        <w:r w:rsidR="00166523">
          <w:rPr>
            <w:noProof/>
            <w:webHidden/>
          </w:rPr>
          <w:tab/>
        </w:r>
        <w:r w:rsidR="00166523">
          <w:rPr>
            <w:noProof/>
            <w:webHidden/>
          </w:rPr>
          <w:fldChar w:fldCharType="begin"/>
        </w:r>
        <w:r w:rsidR="00166523">
          <w:rPr>
            <w:noProof/>
            <w:webHidden/>
          </w:rPr>
          <w:instrText xml:space="preserve"> PAGEREF _Toc8319998 \h </w:instrText>
        </w:r>
        <w:r w:rsidR="00166523">
          <w:rPr>
            <w:noProof/>
            <w:webHidden/>
          </w:rPr>
        </w:r>
        <w:r w:rsidR="00166523">
          <w:rPr>
            <w:noProof/>
            <w:webHidden/>
          </w:rPr>
          <w:fldChar w:fldCharType="separate"/>
        </w:r>
        <w:r w:rsidR="002E0878">
          <w:rPr>
            <w:noProof/>
            <w:webHidden/>
          </w:rPr>
          <w:t>x</w:t>
        </w:r>
        <w:r w:rsidR="00166523">
          <w:rPr>
            <w:noProof/>
            <w:webHidden/>
          </w:rPr>
          <w:fldChar w:fldCharType="end"/>
        </w:r>
      </w:hyperlink>
    </w:p>
    <w:p w14:paraId="7C6606A3" w14:textId="0B3649D5" w:rsidR="00166523" w:rsidRDefault="00D0248D" w:rsidP="00465F0B">
      <w:pPr>
        <w:pStyle w:val="TOC1"/>
        <w:jc w:val="both"/>
        <w:rPr>
          <w:rFonts w:eastAsiaTheme="minorEastAsia" w:cstheme="minorBidi"/>
          <w:noProof/>
          <w:sz w:val="22"/>
          <w:szCs w:val="22"/>
          <w:lang w:bidi="ar-SA"/>
        </w:rPr>
      </w:pPr>
      <w:hyperlink w:anchor="_Toc8319999" w:history="1">
        <w:r w:rsidR="00166523" w:rsidRPr="0049353B">
          <w:rPr>
            <w:rStyle w:val="Hyperlink"/>
            <w:noProof/>
          </w:rPr>
          <w:t>List of Figures</w:t>
        </w:r>
        <w:r w:rsidR="00166523">
          <w:rPr>
            <w:rStyle w:val="Hyperlink"/>
            <w:noProof/>
          </w:rPr>
          <w:tab/>
        </w:r>
        <w:r w:rsidR="00166523">
          <w:rPr>
            <w:noProof/>
            <w:webHidden/>
          </w:rPr>
          <w:tab/>
        </w:r>
        <w:r w:rsidR="00166523">
          <w:rPr>
            <w:noProof/>
            <w:webHidden/>
          </w:rPr>
          <w:fldChar w:fldCharType="begin"/>
        </w:r>
        <w:r w:rsidR="00166523">
          <w:rPr>
            <w:noProof/>
            <w:webHidden/>
          </w:rPr>
          <w:instrText xml:space="preserve"> PAGEREF _Toc8319999 \h </w:instrText>
        </w:r>
        <w:r w:rsidR="00166523">
          <w:rPr>
            <w:noProof/>
            <w:webHidden/>
          </w:rPr>
        </w:r>
        <w:r w:rsidR="00166523">
          <w:rPr>
            <w:noProof/>
            <w:webHidden/>
          </w:rPr>
          <w:fldChar w:fldCharType="separate"/>
        </w:r>
        <w:r w:rsidR="002E0878">
          <w:rPr>
            <w:noProof/>
            <w:webHidden/>
          </w:rPr>
          <w:t>iv</w:t>
        </w:r>
        <w:r w:rsidR="00166523">
          <w:rPr>
            <w:noProof/>
            <w:webHidden/>
          </w:rPr>
          <w:fldChar w:fldCharType="end"/>
        </w:r>
      </w:hyperlink>
    </w:p>
    <w:p w14:paraId="711994F8" w14:textId="74A0001B" w:rsidR="00166523" w:rsidRDefault="00D0248D" w:rsidP="00465F0B">
      <w:pPr>
        <w:pStyle w:val="TOC1"/>
        <w:jc w:val="both"/>
        <w:rPr>
          <w:rFonts w:eastAsiaTheme="minorEastAsia" w:cstheme="minorBidi"/>
          <w:noProof/>
          <w:sz w:val="22"/>
          <w:szCs w:val="22"/>
          <w:lang w:bidi="ar-SA"/>
        </w:rPr>
      </w:pPr>
      <w:hyperlink w:anchor="_Toc8320000" w:history="1">
        <w:r w:rsidR="00166523" w:rsidRPr="0049353B">
          <w:rPr>
            <w:rStyle w:val="Hyperlink"/>
            <w:noProof/>
          </w:rPr>
          <w:t>Abstract</w:t>
        </w:r>
        <w:r w:rsidR="00166523">
          <w:rPr>
            <w:noProof/>
            <w:webHidden/>
          </w:rPr>
          <w:tab/>
        </w:r>
        <w:r w:rsidR="00166523">
          <w:rPr>
            <w:noProof/>
            <w:webHidden/>
          </w:rPr>
          <w:tab/>
        </w:r>
        <w:r w:rsidR="00166523">
          <w:rPr>
            <w:noProof/>
            <w:webHidden/>
          </w:rPr>
          <w:fldChar w:fldCharType="begin"/>
        </w:r>
        <w:r w:rsidR="00166523">
          <w:rPr>
            <w:noProof/>
            <w:webHidden/>
          </w:rPr>
          <w:instrText xml:space="preserve"> PAGEREF _Toc8320000 \h </w:instrText>
        </w:r>
        <w:r w:rsidR="00166523">
          <w:rPr>
            <w:noProof/>
            <w:webHidden/>
          </w:rPr>
        </w:r>
        <w:r w:rsidR="00166523">
          <w:rPr>
            <w:noProof/>
            <w:webHidden/>
          </w:rPr>
          <w:fldChar w:fldCharType="separate"/>
        </w:r>
        <w:r w:rsidR="002E0878">
          <w:rPr>
            <w:noProof/>
            <w:webHidden/>
          </w:rPr>
          <w:t>ix</w:t>
        </w:r>
        <w:r w:rsidR="00166523">
          <w:rPr>
            <w:noProof/>
            <w:webHidden/>
          </w:rPr>
          <w:fldChar w:fldCharType="end"/>
        </w:r>
      </w:hyperlink>
    </w:p>
    <w:p w14:paraId="7D74F4BD" w14:textId="25904FEA" w:rsidR="00166523" w:rsidRDefault="00D0248D" w:rsidP="00465F0B">
      <w:pPr>
        <w:pStyle w:val="TOC1"/>
        <w:jc w:val="both"/>
        <w:rPr>
          <w:rFonts w:eastAsiaTheme="minorEastAsia" w:cstheme="minorBidi"/>
          <w:noProof/>
          <w:sz w:val="22"/>
          <w:szCs w:val="22"/>
          <w:lang w:bidi="ar-SA"/>
        </w:rPr>
      </w:pPr>
      <w:hyperlink w:anchor="_Toc8320001" w:history="1">
        <w:r w:rsidR="00166523" w:rsidRPr="0049353B">
          <w:rPr>
            <w:rStyle w:val="Hyperlink"/>
            <w:noProof/>
          </w:rPr>
          <w:t>Chapter 1: Introduction</w:t>
        </w:r>
        <w:r w:rsidR="00166523">
          <w:rPr>
            <w:noProof/>
            <w:webHidden/>
          </w:rPr>
          <w:tab/>
        </w:r>
        <w:r w:rsidR="00166523">
          <w:rPr>
            <w:noProof/>
            <w:webHidden/>
          </w:rPr>
          <w:tab/>
        </w:r>
        <w:r w:rsidR="00166523">
          <w:rPr>
            <w:noProof/>
            <w:webHidden/>
          </w:rPr>
          <w:fldChar w:fldCharType="begin"/>
        </w:r>
        <w:r w:rsidR="00166523">
          <w:rPr>
            <w:noProof/>
            <w:webHidden/>
          </w:rPr>
          <w:instrText xml:space="preserve"> PAGEREF _Toc8320001 \h </w:instrText>
        </w:r>
        <w:r w:rsidR="00166523">
          <w:rPr>
            <w:noProof/>
            <w:webHidden/>
          </w:rPr>
        </w:r>
        <w:r w:rsidR="00166523">
          <w:rPr>
            <w:noProof/>
            <w:webHidden/>
          </w:rPr>
          <w:fldChar w:fldCharType="separate"/>
        </w:r>
        <w:r w:rsidR="002E0878">
          <w:rPr>
            <w:noProof/>
            <w:webHidden/>
          </w:rPr>
          <w:t>1</w:t>
        </w:r>
        <w:r w:rsidR="00166523">
          <w:rPr>
            <w:noProof/>
            <w:webHidden/>
          </w:rPr>
          <w:fldChar w:fldCharType="end"/>
        </w:r>
      </w:hyperlink>
    </w:p>
    <w:p w14:paraId="0ADDE03D" w14:textId="0DC22FBF" w:rsidR="00166523" w:rsidRDefault="00D0248D" w:rsidP="00465F0B">
      <w:pPr>
        <w:pStyle w:val="TOC2"/>
        <w:tabs>
          <w:tab w:val="right" w:leader="dot" w:pos="9350"/>
        </w:tabs>
        <w:jc w:val="both"/>
        <w:rPr>
          <w:rFonts w:eastAsiaTheme="minorEastAsia" w:cstheme="minorBidi"/>
          <w:noProof/>
          <w:sz w:val="22"/>
          <w:szCs w:val="22"/>
          <w:lang w:bidi="ar-SA"/>
        </w:rPr>
      </w:pPr>
      <w:hyperlink w:anchor="_Toc8320002" w:history="1">
        <w:r w:rsidR="00166523" w:rsidRPr="0049353B">
          <w:rPr>
            <w:rStyle w:val="Hyperlink"/>
            <w:noProof/>
          </w:rPr>
          <w:t>References</w:t>
        </w:r>
        <w:r w:rsidR="00166523">
          <w:rPr>
            <w:noProof/>
            <w:webHidden/>
          </w:rPr>
          <w:tab/>
        </w:r>
        <w:r w:rsidR="00166523">
          <w:rPr>
            <w:noProof/>
            <w:webHidden/>
          </w:rPr>
          <w:fldChar w:fldCharType="begin"/>
        </w:r>
        <w:r w:rsidR="00166523">
          <w:rPr>
            <w:noProof/>
            <w:webHidden/>
          </w:rPr>
          <w:instrText xml:space="preserve"> PAGEREF _Toc8320002 \h </w:instrText>
        </w:r>
        <w:r w:rsidR="00166523">
          <w:rPr>
            <w:noProof/>
            <w:webHidden/>
          </w:rPr>
        </w:r>
        <w:r w:rsidR="00166523">
          <w:rPr>
            <w:noProof/>
            <w:webHidden/>
          </w:rPr>
          <w:fldChar w:fldCharType="separate"/>
        </w:r>
        <w:r w:rsidR="002E0878">
          <w:rPr>
            <w:noProof/>
            <w:webHidden/>
          </w:rPr>
          <w:t>3</w:t>
        </w:r>
        <w:r w:rsidR="00166523">
          <w:rPr>
            <w:noProof/>
            <w:webHidden/>
          </w:rPr>
          <w:fldChar w:fldCharType="end"/>
        </w:r>
      </w:hyperlink>
    </w:p>
    <w:p w14:paraId="7CF03516" w14:textId="56D9FD35" w:rsidR="00166523" w:rsidRDefault="00D0248D" w:rsidP="00465F0B">
      <w:pPr>
        <w:pStyle w:val="TOC1"/>
        <w:jc w:val="both"/>
        <w:rPr>
          <w:rFonts w:eastAsiaTheme="minorEastAsia" w:cstheme="minorBidi"/>
          <w:noProof/>
          <w:sz w:val="22"/>
          <w:szCs w:val="22"/>
          <w:lang w:bidi="ar-SA"/>
        </w:rPr>
      </w:pPr>
      <w:hyperlink w:anchor="_Toc8320003" w:history="1">
        <w:r w:rsidR="00166523" w:rsidRPr="0049353B">
          <w:rPr>
            <w:rStyle w:val="Hyperlink"/>
            <w:noProof/>
          </w:rPr>
          <w:t>Chapter 2: Comparison of rock and natural fracture attributes in karsted and non-karsted Hunton Group: Ada and Fittstown area, Oklahoma</w:t>
        </w:r>
        <w:r w:rsidR="00166523">
          <w:rPr>
            <w:rStyle w:val="Hyperlink"/>
            <w:noProof/>
          </w:rPr>
          <w:tab/>
        </w:r>
        <w:r w:rsidR="00166523">
          <w:rPr>
            <w:noProof/>
            <w:webHidden/>
          </w:rPr>
          <w:tab/>
        </w:r>
        <w:r w:rsidR="00166523">
          <w:rPr>
            <w:noProof/>
            <w:webHidden/>
          </w:rPr>
          <w:fldChar w:fldCharType="begin"/>
        </w:r>
        <w:r w:rsidR="00166523">
          <w:rPr>
            <w:noProof/>
            <w:webHidden/>
          </w:rPr>
          <w:instrText xml:space="preserve"> PAGEREF _Toc8320003 \h </w:instrText>
        </w:r>
        <w:r w:rsidR="00166523">
          <w:rPr>
            <w:noProof/>
            <w:webHidden/>
          </w:rPr>
        </w:r>
        <w:r w:rsidR="00166523">
          <w:rPr>
            <w:noProof/>
            <w:webHidden/>
          </w:rPr>
          <w:fldChar w:fldCharType="separate"/>
        </w:r>
        <w:r w:rsidR="002E0878">
          <w:rPr>
            <w:noProof/>
            <w:webHidden/>
          </w:rPr>
          <w:t>4</w:t>
        </w:r>
        <w:r w:rsidR="00166523">
          <w:rPr>
            <w:noProof/>
            <w:webHidden/>
          </w:rPr>
          <w:fldChar w:fldCharType="end"/>
        </w:r>
      </w:hyperlink>
    </w:p>
    <w:p w14:paraId="26317E49" w14:textId="6AF8D6AA" w:rsidR="00166523" w:rsidRDefault="00D0248D" w:rsidP="00465F0B">
      <w:pPr>
        <w:pStyle w:val="TOC2"/>
        <w:tabs>
          <w:tab w:val="right" w:leader="dot" w:pos="9350"/>
        </w:tabs>
        <w:jc w:val="both"/>
        <w:rPr>
          <w:rFonts w:eastAsiaTheme="minorEastAsia" w:cstheme="minorBidi"/>
          <w:noProof/>
          <w:sz w:val="22"/>
          <w:szCs w:val="22"/>
          <w:lang w:bidi="ar-SA"/>
        </w:rPr>
      </w:pPr>
      <w:hyperlink w:anchor="_Toc8320004" w:history="1">
        <w:r w:rsidR="00166523" w:rsidRPr="0049353B">
          <w:rPr>
            <w:rStyle w:val="Hyperlink"/>
            <w:noProof/>
          </w:rPr>
          <w:t>Abstract</w:t>
        </w:r>
        <w:r w:rsidR="00166523">
          <w:rPr>
            <w:noProof/>
            <w:webHidden/>
          </w:rPr>
          <w:tab/>
        </w:r>
        <w:r w:rsidR="00166523">
          <w:rPr>
            <w:noProof/>
            <w:webHidden/>
          </w:rPr>
          <w:fldChar w:fldCharType="begin"/>
        </w:r>
        <w:r w:rsidR="00166523">
          <w:rPr>
            <w:noProof/>
            <w:webHidden/>
          </w:rPr>
          <w:instrText xml:space="preserve"> PAGEREF _Toc8320004 \h </w:instrText>
        </w:r>
        <w:r w:rsidR="00166523">
          <w:rPr>
            <w:noProof/>
            <w:webHidden/>
          </w:rPr>
        </w:r>
        <w:r w:rsidR="00166523">
          <w:rPr>
            <w:noProof/>
            <w:webHidden/>
          </w:rPr>
          <w:fldChar w:fldCharType="separate"/>
        </w:r>
        <w:r w:rsidR="002E0878">
          <w:rPr>
            <w:noProof/>
            <w:webHidden/>
          </w:rPr>
          <w:t>4</w:t>
        </w:r>
        <w:r w:rsidR="00166523">
          <w:rPr>
            <w:noProof/>
            <w:webHidden/>
          </w:rPr>
          <w:fldChar w:fldCharType="end"/>
        </w:r>
      </w:hyperlink>
    </w:p>
    <w:p w14:paraId="53C68292" w14:textId="0AB6732C" w:rsidR="00166523" w:rsidRDefault="00D0248D">
      <w:pPr>
        <w:pStyle w:val="TOC2"/>
        <w:tabs>
          <w:tab w:val="right" w:leader="dot" w:pos="9350"/>
        </w:tabs>
        <w:rPr>
          <w:rFonts w:eastAsiaTheme="minorEastAsia" w:cstheme="minorBidi"/>
          <w:noProof/>
          <w:sz w:val="22"/>
          <w:szCs w:val="22"/>
          <w:lang w:bidi="ar-SA"/>
        </w:rPr>
      </w:pPr>
      <w:hyperlink w:anchor="_Toc8320005" w:history="1">
        <w:r w:rsidR="00166523" w:rsidRPr="0049353B">
          <w:rPr>
            <w:rStyle w:val="Hyperlink"/>
            <w:noProof/>
          </w:rPr>
          <w:t>Introduction</w:t>
        </w:r>
        <w:r w:rsidR="00166523">
          <w:rPr>
            <w:noProof/>
            <w:webHidden/>
          </w:rPr>
          <w:tab/>
        </w:r>
        <w:r w:rsidR="00166523">
          <w:rPr>
            <w:noProof/>
            <w:webHidden/>
          </w:rPr>
          <w:fldChar w:fldCharType="begin"/>
        </w:r>
        <w:r w:rsidR="00166523">
          <w:rPr>
            <w:noProof/>
            <w:webHidden/>
          </w:rPr>
          <w:instrText xml:space="preserve"> PAGEREF _Toc8320005 \h </w:instrText>
        </w:r>
        <w:r w:rsidR="00166523">
          <w:rPr>
            <w:noProof/>
            <w:webHidden/>
          </w:rPr>
        </w:r>
        <w:r w:rsidR="00166523">
          <w:rPr>
            <w:noProof/>
            <w:webHidden/>
          </w:rPr>
          <w:fldChar w:fldCharType="separate"/>
        </w:r>
        <w:r w:rsidR="002E0878">
          <w:rPr>
            <w:noProof/>
            <w:webHidden/>
          </w:rPr>
          <w:t>5</w:t>
        </w:r>
        <w:r w:rsidR="00166523">
          <w:rPr>
            <w:noProof/>
            <w:webHidden/>
          </w:rPr>
          <w:fldChar w:fldCharType="end"/>
        </w:r>
      </w:hyperlink>
    </w:p>
    <w:p w14:paraId="018C02E5" w14:textId="35A0FF1A" w:rsidR="00166523" w:rsidRDefault="00D0248D">
      <w:pPr>
        <w:pStyle w:val="TOC2"/>
        <w:tabs>
          <w:tab w:val="right" w:leader="dot" w:pos="9350"/>
        </w:tabs>
        <w:rPr>
          <w:rFonts w:eastAsiaTheme="minorEastAsia" w:cstheme="minorBidi"/>
          <w:noProof/>
          <w:sz w:val="22"/>
          <w:szCs w:val="22"/>
          <w:lang w:bidi="ar-SA"/>
        </w:rPr>
      </w:pPr>
      <w:hyperlink w:anchor="_Toc8320006" w:history="1">
        <w:r w:rsidR="00166523" w:rsidRPr="0049353B">
          <w:rPr>
            <w:rStyle w:val="Hyperlink"/>
            <w:noProof/>
          </w:rPr>
          <w:t>Geological setting</w:t>
        </w:r>
        <w:r w:rsidR="00166523">
          <w:rPr>
            <w:noProof/>
            <w:webHidden/>
          </w:rPr>
          <w:tab/>
        </w:r>
        <w:r w:rsidR="00166523">
          <w:rPr>
            <w:noProof/>
            <w:webHidden/>
          </w:rPr>
          <w:fldChar w:fldCharType="begin"/>
        </w:r>
        <w:r w:rsidR="00166523">
          <w:rPr>
            <w:noProof/>
            <w:webHidden/>
          </w:rPr>
          <w:instrText xml:space="preserve"> PAGEREF _Toc8320006 \h </w:instrText>
        </w:r>
        <w:r w:rsidR="00166523">
          <w:rPr>
            <w:noProof/>
            <w:webHidden/>
          </w:rPr>
        </w:r>
        <w:r w:rsidR="00166523">
          <w:rPr>
            <w:noProof/>
            <w:webHidden/>
          </w:rPr>
          <w:fldChar w:fldCharType="separate"/>
        </w:r>
        <w:r w:rsidR="002E0878">
          <w:rPr>
            <w:noProof/>
            <w:webHidden/>
          </w:rPr>
          <w:t>6</w:t>
        </w:r>
        <w:r w:rsidR="00166523">
          <w:rPr>
            <w:noProof/>
            <w:webHidden/>
          </w:rPr>
          <w:fldChar w:fldCharType="end"/>
        </w:r>
      </w:hyperlink>
    </w:p>
    <w:p w14:paraId="7357B539" w14:textId="2596F7AB" w:rsidR="00166523" w:rsidRDefault="00D0248D">
      <w:pPr>
        <w:pStyle w:val="TOC2"/>
        <w:tabs>
          <w:tab w:val="right" w:leader="dot" w:pos="9350"/>
        </w:tabs>
        <w:rPr>
          <w:rFonts w:eastAsiaTheme="minorEastAsia" w:cstheme="minorBidi"/>
          <w:noProof/>
          <w:sz w:val="22"/>
          <w:szCs w:val="22"/>
          <w:lang w:bidi="ar-SA"/>
        </w:rPr>
      </w:pPr>
      <w:hyperlink w:anchor="_Toc8320007" w:history="1">
        <w:r w:rsidR="00166523" w:rsidRPr="0049353B">
          <w:rPr>
            <w:rStyle w:val="Hyperlink"/>
            <w:noProof/>
          </w:rPr>
          <w:t>Data collection (study areas)</w:t>
        </w:r>
        <w:r w:rsidR="00166523">
          <w:rPr>
            <w:noProof/>
            <w:webHidden/>
          </w:rPr>
          <w:tab/>
        </w:r>
        <w:r w:rsidR="00166523">
          <w:rPr>
            <w:noProof/>
            <w:webHidden/>
          </w:rPr>
          <w:fldChar w:fldCharType="begin"/>
        </w:r>
        <w:r w:rsidR="00166523">
          <w:rPr>
            <w:noProof/>
            <w:webHidden/>
          </w:rPr>
          <w:instrText xml:space="preserve"> PAGEREF _Toc8320007 \h </w:instrText>
        </w:r>
        <w:r w:rsidR="00166523">
          <w:rPr>
            <w:noProof/>
            <w:webHidden/>
          </w:rPr>
        </w:r>
        <w:r w:rsidR="00166523">
          <w:rPr>
            <w:noProof/>
            <w:webHidden/>
          </w:rPr>
          <w:fldChar w:fldCharType="separate"/>
        </w:r>
        <w:r w:rsidR="002E0878">
          <w:rPr>
            <w:noProof/>
            <w:webHidden/>
          </w:rPr>
          <w:t>8</w:t>
        </w:r>
        <w:r w:rsidR="00166523">
          <w:rPr>
            <w:noProof/>
            <w:webHidden/>
          </w:rPr>
          <w:fldChar w:fldCharType="end"/>
        </w:r>
      </w:hyperlink>
    </w:p>
    <w:p w14:paraId="06D04818" w14:textId="6A9805FE" w:rsidR="00166523" w:rsidRDefault="00D0248D">
      <w:pPr>
        <w:pStyle w:val="TOC2"/>
        <w:tabs>
          <w:tab w:val="right" w:leader="dot" w:pos="9350"/>
        </w:tabs>
        <w:rPr>
          <w:rFonts w:eastAsiaTheme="minorEastAsia" w:cstheme="minorBidi"/>
          <w:noProof/>
          <w:sz w:val="22"/>
          <w:szCs w:val="22"/>
          <w:lang w:bidi="ar-SA"/>
        </w:rPr>
      </w:pPr>
      <w:hyperlink w:anchor="_Toc8320008" w:history="1">
        <w:r w:rsidR="00166523" w:rsidRPr="0049353B">
          <w:rPr>
            <w:rStyle w:val="Hyperlink"/>
            <w:noProof/>
          </w:rPr>
          <w:t>Methodology</w:t>
        </w:r>
        <w:r w:rsidR="00166523">
          <w:rPr>
            <w:noProof/>
            <w:webHidden/>
          </w:rPr>
          <w:tab/>
        </w:r>
        <w:r w:rsidR="00166523">
          <w:rPr>
            <w:noProof/>
            <w:webHidden/>
          </w:rPr>
          <w:fldChar w:fldCharType="begin"/>
        </w:r>
        <w:r w:rsidR="00166523">
          <w:rPr>
            <w:noProof/>
            <w:webHidden/>
          </w:rPr>
          <w:instrText xml:space="preserve"> PAGEREF _Toc8320008 \h </w:instrText>
        </w:r>
        <w:r w:rsidR="00166523">
          <w:rPr>
            <w:noProof/>
            <w:webHidden/>
          </w:rPr>
        </w:r>
        <w:r w:rsidR="00166523">
          <w:rPr>
            <w:noProof/>
            <w:webHidden/>
          </w:rPr>
          <w:fldChar w:fldCharType="separate"/>
        </w:r>
        <w:r w:rsidR="002E0878">
          <w:rPr>
            <w:noProof/>
            <w:webHidden/>
          </w:rPr>
          <w:t>9</w:t>
        </w:r>
        <w:r w:rsidR="00166523">
          <w:rPr>
            <w:noProof/>
            <w:webHidden/>
          </w:rPr>
          <w:fldChar w:fldCharType="end"/>
        </w:r>
      </w:hyperlink>
    </w:p>
    <w:p w14:paraId="7F6A6D73" w14:textId="35250484" w:rsidR="00166523" w:rsidRDefault="00D0248D">
      <w:pPr>
        <w:pStyle w:val="TOC3"/>
        <w:tabs>
          <w:tab w:val="right" w:leader="dot" w:pos="9350"/>
        </w:tabs>
        <w:rPr>
          <w:rFonts w:eastAsiaTheme="minorEastAsia" w:cstheme="minorBidi"/>
          <w:noProof/>
          <w:sz w:val="22"/>
          <w:szCs w:val="22"/>
          <w:lang w:bidi="ar-SA"/>
        </w:rPr>
      </w:pPr>
      <w:hyperlink w:anchor="_Toc8320009" w:history="1">
        <w:r w:rsidR="00166523" w:rsidRPr="0049353B">
          <w:rPr>
            <w:rStyle w:val="Hyperlink"/>
            <w:noProof/>
          </w:rPr>
          <w:t>Core facies</w:t>
        </w:r>
        <w:r w:rsidR="00166523">
          <w:rPr>
            <w:noProof/>
            <w:webHidden/>
          </w:rPr>
          <w:tab/>
        </w:r>
        <w:r w:rsidR="00166523">
          <w:rPr>
            <w:noProof/>
            <w:webHidden/>
          </w:rPr>
          <w:fldChar w:fldCharType="begin"/>
        </w:r>
        <w:r w:rsidR="00166523">
          <w:rPr>
            <w:noProof/>
            <w:webHidden/>
          </w:rPr>
          <w:instrText xml:space="preserve"> PAGEREF _Toc8320009 \h </w:instrText>
        </w:r>
        <w:r w:rsidR="00166523">
          <w:rPr>
            <w:noProof/>
            <w:webHidden/>
          </w:rPr>
        </w:r>
        <w:r w:rsidR="00166523">
          <w:rPr>
            <w:noProof/>
            <w:webHidden/>
          </w:rPr>
          <w:fldChar w:fldCharType="separate"/>
        </w:r>
        <w:r w:rsidR="002E0878">
          <w:rPr>
            <w:noProof/>
            <w:webHidden/>
          </w:rPr>
          <w:t>9</w:t>
        </w:r>
        <w:r w:rsidR="00166523">
          <w:rPr>
            <w:noProof/>
            <w:webHidden/>
          </w:rPr>
          <w:fldChar w:fldCharType="end"/>
        </w:r>
      </w:hyperlink>
    </w:p>
    <w:p w14:paraId="30F5BF7A" w14:textId="56CAAB9C" w:rsidR="00166523" w:rsidRDefault="00D0248D">
      <w:pPr>
        <w:pStyle w:val="TOC3"/>
        <w:tabs>
          <w:tab w:val="right" w:leader="dot" w:pos="9350"/>
        </w:tabs>
        <w:rPr>
          <w:rFonts w:eastAsiaTheme="minorEastAsia" w:cstheme="minorBidi"/>
          <w:noProof/>
          <w:sz w:val="22"/>
          <w:szCs w:val="22"/>
          <w:lang w:bidi="ar-SA"/>
        </w:rPr>
      </w:pPr>
      <w:hyperlink w:anchor="_Toc8320010" w:history="1">
        <w:r w:rsidR="00166523" w:rsidRPr="0049353B">
          <w:rPr>
            <w:rStyle w:val="Hyperlink"/>
            <w:noProof/>
          </w:rPr>
          <w:t>Core fractures</w:t>
        </w:r>
        <w:r w:rsidR="00166523">
          <w:rPr>
            <w:noProof/>
            <w:webHidden/>
          </w:rPr>
          <w:tab/>
        </w:r>
        <w:r w:rsidR="00166523">
          <w:rPr>
            <w:noProof/>
            <w:webHidden/>
          </w:rPr>
          <w:fldChar w:fldCharType="begin"/>
        </w:r>
        <w:r w:rsidR="00166523">
          <w:rPr>
            <w:noProof/>
            <w:webHidden/>
          </w:rPr>
          <w:instrText xml:space="preserve"> PAGEREF _Toc8320010 \h </w:instrText>
        </w:r>
        <w:r w:rsidR="00166523">
          <w:rPr>
            <w:noProof/>
            <w:webHidden/>
          </w:rPr>
        </w:r>
        <w:r w:rsidR="00166523">
          <w:rPr>
            <w:noProof/>
            <w:webHidden/>
          </w:rPr>
          <w:fldChar w:fldCharType="separate"/>
        </w:r>
        <w:r w:rsidR="002E0878">
          <w:rPr>
            <w:noProof/>
            <w:webHidden/>
          </w:rPr>
          <w:t>10</w:t>
        </w:r>
        <w:r w:rsidR="00166523">
          <w:rPr>
            <w:noProof/>
            <w:webHidden/>
          </w:rPr>
          <w:fldChar w:fldCharType="end"/>
        </w:r>
      </w:hyperlink>
    </w:p>
    <w:p w14:paraId="5EBF77F8" w14:textId="31F44BE2" w:rsidR="00166523" w:rsidRDefault="00D0248D">
      <w:pPr>
        <w:pStyle w:val="TOC3"/>
        <w:tabs>
          <w:tab w:val="right" w:leader="dot" w:pos="9350"/>
        </w:tabs>
        <w:rPr>
          <w:rFonts w:eastAsiaTheme="minorEastAsia" w:cstheme="minorBidi"/>
          <w:noProof/>
          <w:sz w:val="22"/>
          <w:szCs w:val="22"/>
          <w:lang w:bidi="ar-SA"/>
        </w:rPr>
      </w:pPr>
      <w:hyperlink w:anchor="_Toc8320011" w:history="1">
        <w:r w:rsidR="00166523" w:rsidRPr="0049353B">
          <w:rPr>
            <w:rStyle w:val="Hyperlink"/>
            <w:noProof/>
          </w:rPr>
          <w:t>Core porosity, permeability, and hardness</w:t>
        </w:r>
        <w:r w:rsidR="00166523">
          <w:rPr>
            <w:noProof/>
            <w:webHidden/>
          </w:rPr>
          <w:tab/>
        </w:r>
        <w:r w:rsidR="00166523">
          <w:rPr>
            <w:noProof/>
            <w:webHidden/>
          </w:rPr>
          <w:fldChar w:fldCharType="begin"/>
        </w:r>
        <w:r w:rsidR="00166523">
          <w:rPr>
            <w:noProof/>
            <w:webHidden/>
          </w:rPr>
          <w:instrText xml:space="preserve"> PAGEREF _Toc8320011 \h </w:instrText>
        </w:r>
        <w:r w:rsidR="00166523">
          <w:rPr>
            <w:noProof/>
            <w:webHidden/>
          </w:rPr>
        </w:r>
        <w:r w:rsidR="00166523">
          <w:rPr>
            <w:noProof/>
            <w:webHidden/>
          </w:rPr>
          <w:fldChar w:fldCharType="separate"/>
        </w:r>
        <w:r w:rsidR="002E0878">
          <w:rPr>
            <w:noProof/>
            <w:webHidden/>
          </w:rPr>
          <w:t>11</w:t>
        </w:r>
        <w:r w:rsidR="00166523">
          <w:rPr>
            <w:noProof/>
            <w:webHidden/>
          </w:rPr>
          <w:fldChar w:fldCharType="end"/>
        </w:r>
      </w:hyperlink>
    </w:p>
    <w:p w14:paraId="726A5E53" w14:textId="737B8D7A" w:rsidR="00166523" w:rsidRDefault="00D0248D">
      <w:pPr>
        <w:pStyle w:val="TOC3"/>
        <w:tabs>
          <w:tab w:val="right" w:leader="dot" w:pos="9350"/>
        </w:tabs>
        <w:rPr>
          <w:rFonts w:eastAsiaTheme="minorEastAsia" w:cstheme="minorBidi"/>
          <w:noProof/>
          <w:sz w:val="22"/>
          <w:szCs w:val="22"/>
          <w:lang w:bidi="ar-SA"/>
        </w:rPr>
      </w:pPr>
      <w:hyperlink w:anchor="_Toc8320012" w:history="1">
        <w:r w:rsidR="00166523" w:rsidRPr="0049353B">
          <w:rPr>
            <w:rStyle w:val="Hyperlink"/>
            <w:noProof/>
          </w:rPr>
          <w:t>Outcrop Fracture intensity</w:t>
        </w:r>
        <w:r w:rsidR="00166523">
          <w:rPr>
            <w:noProof/>
            <w:webHidden/>
          </w:rPr>
          <w:tab/>
        </w:r>
        <w:r w:rsidR="00166523">
          <w:rPr>
            <w:noProof/>
            <w:webHidden/>
          </w:rPr>
          <w:fldChar w:fldCharType="begin"/>
        </w:r>
        <w:r w:rsidR="00166523">
          <w:rPr>
            <w:noProof/>
            <w:webHidden/>
          </w:rPr>
          <w:instrText xml:space="preserve"> PAGEREF _Toc8320012 \h </w:instrText>
        </w:r>
        <w:r w:rsidR="00166523">
          <w:rPr>
            <w:noProof/>
            <w:webHidden/>
          </w:rPr>
        </w:r>
        <w:r w:rsidR="00166523">
          <w:rPr>
            <w:noProof/>
            <w:webHidden/>
          </w:rPr>
          <w:fldChar w:fldCharType="separate"/>
        </w:r>
        <w:r w:rsidR="002E0878">
          <w:rPr>
            <w:noProof/>
            <w:webHidden/>
          </w:rPr>
          <w:t>11</w:t>
        </w:r>
        <w:r w:rsidR="00166523">
          <w:rPr>
            <w:noProof/>
            <w:webHidden/>
          </w:rPr>
          <w:fldChar w:fldCharType="end"/>
        </w:r>
      </w:hyperlink>
    </w:p>
    <w:p w14:paraId="75B1924E" w14:textId="3173B5FA" w:rsidR="00166523" w:rsidRDefault="00D0248D">
      <w:pPr>
        <w:pStyle w:val="TOC3"/>
        <w:tabs>
          <w:tab w:val="right" w:leader="dot" w:pos="9350"/>
        </w:tabs>
        <w:rPr>
          <w:rFonts w:eastAsiaTheme="minorEastAsia" w:cstheme="minorBidi"/>
          <w:noProof/>
          <w:sz w:val="22"/>
          <w:szCs w:val="22"/>
          <w:lang w:bidi="ar-SA"/>
        </w:rPr>
      </w:pPr>
      <w:hyperlink w:anchor="_Toc8320013" w:history="1">
        <w:r w:rsidR="00166523" w:rsidRPr="0049353B">
          <w:rPr>
            <w:rStyle w:val="Hyperlink"/>
            <w:noProof/>
          </w:rPr>
          <w:t>Fracture-size distributions</w:t>
        </w:r>
        <w:r w:rsidR="00166523">
          <w:rPr>
            <w:noProof/>
            <w:webHidden/>
          </w:rPr>
          <w:tab/>
        </w:r>
        <w:r w:rsidR="00166523">
          <w:rPr>
            <w:noProof/>
            <w:webHidden/>
          </w:rPr>
          <w:fldChar w:fldCharType="begin"/>
        </w:r>
        <w:r w:rsidR="00166523">
          <w:rPr>
            <w:noProof/>
            <w:webHidden/>
          </w:rPr>
          <w:instrText xml:space="preserve"> PAGEREF _Toc8320013 \h </w:instrText>
        </w:r>
        <w:r w:rsidR="00166523">
          <w:rPr>
            <w:noProof/>
            <w:webHidden/>
          </w:rPr>
        </w:r>
        <w:r w:rsidR="00166523">
          <w:rPr>
            <w:noProof/>
            <w:webHidden/>
          </w:rPr>
          <w:fldChar w:fldCharType="separate"/>
        </w:r>
        <w:r w:rsidR="002E0878">
          <w:rPr>
            <w:noProof/>
            <w:webHidden/>
          </w:rPr>
          <w:t>13</w:t>
        </w:r>
        <w:r w:rsidR="00166523">
          <w:rPr>
            <w:noProof/>
            <w:webHidden/>
          </w:rPr>
          <w:fldChar w:fldCharType="end"/>
        </w:r>
      </w:hyperlink>
    </w:p>
    <w:p w14:paraId="3846B9CA" w14:textId="3FC47232" w:rsidR="00166523" w:rsidRDefault="00D0248D">
      <w:pPr>
        <w:pStyle w:val="TOC2"/>
        <w:tabs>
          <w:tab w:val="right" w:leader="dot" w:pos="9350"/>
        </w:tabs>
        <w:rPr>
          <w:rFonts w:eastAsiaTheme="minorEastAsia" w:cstheme="minorBidi"/>
          <w:noProof/>
          <w:sz w:val="22"/>
          <w:szCs w:val="22"/>
          <w:lang w:bidi="ar-SA"/>
        </w:rPr>
      </w:pPr>
      <w:hyperlink w:anchor="_Toc8320014" w:history="1">
        <w:r w:rsidR="00166523" w:rsidRPr="0049353B">
          <w:rPr>
            <w:rStyle w:val="Hyperlink"/>
            <w:noProof/>
          </w:rPr>
          <w:t>Results</w:t>
        </w:r>
        <w:r w:rsidR="00166523">
          <w:rPr>
            <w:noProof/>
            <w:webHidden/>
          </w:rPr>
          <w:tab/>
        </w:r>
        <w:r w:rsidR="00166523">
          <w:rPr>
            <w:noProof/>
            <w:webHidden/>
          </w:rPr>
          <w:tab/>
        </w:r>
        <w:r w:rsidR="00166523">
          <w:rPr>
            <w:noProof/>
            <w:webHidden/>
          </w:rPr>
          <w:fldChar w:fldCharType="begin"/>
        </w:r>
        <w:r w:rsidR="00166523">
          <w:rPr>
            <w:noProof/>
            <w:webHidden/>
          </w:rPr>
          <w:instrText xml:space="preserve"> PAGEREF _Toc8320014 \h </w:instrText>
        </w:r>
        <w:r w:rsidR="00166523">
          <w:rPr>
            <w:noProof/>
            <w:webHidden/>
          </w:rPr>
        </w:r>
        <w:r w:rsidR="00166523">
          <w:rPr>
            <w:noProof/>
            <w:webHidden/>
          </w:rPr>
          <w:fldChar w:fldCharType="separate"/>
        </w:r>
        <w:r w:rsidR="002E0878">
          <w:rPr>
            <w:noProof/>
            <w:webHidden/>
          </w:rPr>
          <w:t>13</w:t>
        </w:r>
        <w:r w:rsidR="00166523">
          <w:rPr>
            <w:noProof/>
            <w:webHidden/>
          </w:rPr>
          <w:fldChar w:fldCharType="end"/>
        </w:r>
      </w:hyperlink>
    </w:p>
    <w:p w14:paraId="0C52532D" w14:textId="1E754BB3" w:rsidR="00166523" w:rsidRDefault="00D0248D">
      <w:pPr>
        <w:pStyle w:val="TOC3"/>
        <w:tabs>
          <w:tab w:val="right" w:leader="dot" w:pos="9350"/>
        </w:tabs>
        <w:rPr>
          <w:rFonts w:eastAsiaTheme="minorEastAsia" w:cstheme="minorBidi"/>
          <w:noProof/>
          <w:sz w:val="22"/>
          <w:szCs w:val="22"/>
          <w:lang w:bidi="ar-SA"/>
        </w:rPr>
      </w:pPr>
      <w:hyperlink w:anchor="_Toc8320015" w:history="1">
        <w:r w:rsidR="00166523" w:rsidRPr="0049353B">
          <w:rPr>
            <w:rStyle w:val="Hyperlink"/>
            <w:noProof/>
          </w:rPr>
          <w:t>Core descriptions</w:t>
        </w:r>
        <w:r w:rsidR="00166523">
          <w:rPr>
            <w:noProof/>
            <w:webHidden/>
          </w:rPr>
          <w:tab/>
        </w:r>
        <w:r w:rsidR="00166523">
          <w:rPr>
            <w:noProof/>
            <w:webHidden/>
          </w:rPr>
          <w:fldChar w:fldCharType="begin"/>
        </w:r>
        <w:r w:rsidR="00166523">
          <w:rPr>
            <w:noProof/>
            <w:webHidden/>
          </w:rPr>
          <w:instrText xml:space="preserve"> PAGEREF _Toc8320015 \h </w:instrText>
        </w:r>
        <w:r w:rsidR="00166523">
          <w:rPr>
            <w:noProof/>
            <w:webHidden/>
          </w:rPr>
        </w:r>
        <w:r w:rsidR="00166523">
          <w:rPr>
            <w:noProof/>
            <w:webHidden/>
          </w:rPr>
          <w:fldChar w:fldCharType="separate"/>
        </w:r>
        <w:r w:rsidR="002E0878">
          <w:rPr>
            <w:noProof/>
            <w:webHidden/>
          </w:rPr>
          <w:t>13</w:t>
        </w:r>
        <w:r w:rsidR="00166523">
          <w:rPr>
            <w:noProof/>
            <w:webHidden/>
          </w:rPr>
          <w:fldChar w:fldCharType="end"/>
        </w:r>
      </w:hyperlink>
    </w:p>
    <w:p w14:paraId="4D4DA230" w14:textId="5204076D" w:rsidR="00166523" w:rsidRDefault="00D0248D">
      <w:pPr>
        <w:pStyle w:val="TOC3"/>
        <w:tabs>
          <w:tab w:val="right" w:leader="dot" w:pos="9350"/>
        </w:tabs>
        <w:rPr>
          <w:rFonts w:eastAsiaTheme="minorEastAsia" w:cstheme="minorBidi"/>
          <w:noProof/>
          <w:sz w:val="22"/>
          <w:szCs w:val="22"/>
          <w:lang w:bidi="ar-SA"/>
        </w:rPr>
      </w:pPr>
      <w:hyperlink w:anchor="_Toc8320016" w:history="1">
        <w:r w:rsidR="00166523" w:rsidRPr="0049353B">
          <w:rPr>
            <w:rStyle w:val="Hyperlink"/>
            <w:noProof/>
          </w:rPr>
          <w:t>Core fractures</w:t>
        </w:r>
        <w:r w:rsidR="00166523">
          <w:rPr>
            <w:noProof/>
            <w:webHidden/>
          </w:rPr>
          <w:tab/>
        </w:r>
        <w:r w:rsidR="00166523">
          <w:rPr>
            <w:noProof/>
            <w:webHidden/>
          </w:rPr>
          <w:fldChar w:fldCharType="begin"/>
        </w:r>
        <w:r w:rsidR="00166523">
          <w:rPr>
            <w:noProof/>
            <w:webHidden/>
          </w:rPr>
          <w:instrText xml:space="preserve"> PAGEREF _Toc8320016 \h </w:instrText>
        </w:r>
        <w:r w:rsidR="00166523">
          <w:rPr>
            <w:noProof/>
            <w:webHidden/>
          </w:rPr>
        </w:r>
        <w:r w:rsidR="00166523">
          <w:rPr>
            <w:noProof/>
            <w:webHidden/>
          </w:rPr>
          <w:fldChar w:fldCharType="separate"/>
        </w:r>
        <w:r w:rsidR="002E0878">
          <w:rPr>
            <w:noProof/>
            <w:webHidden/>
          </w:rPr>
          <w:t>17</w:t>
        </w:r>
        <w:r w:rsidR="00166523">
          <w:rPr>
            <w:noProof/>
            <w:webHidden/>
          </w:rPr>
          <w:fldChar w:fldCharType="end"/>
        </w:r>
      </w:hyperlink>
    </w:p>
    <w:p w14:paraId="3653F829" w14:textId="612E6A8C" w:rsidR="00166523" w:rsidRDefault="00D0248D">
      <w:pPr>
        <w:pStyle w:val="TOC3"/>
        <w:tabs>
          <w:tab w:val="right" w:leader="dot" w:pos="9350"/>
        </w:tabs>
        <w:rPr>
          <w:rFonts w:eastAsiaTheme="minorEastAsia" w:cstheme="minorBidi"/>
          <w:noProof/>
          <w:sz w:val="22"/>
          <w:szCs w:val="22"/>
          <w:lang w:bidi="ar-SA"/>
        </w:rPr>
      </w:pPr>
      <w:hyperlink w:anchor="_Toc8320017" w:history="1">
        <w:r w:rsidR="00166523" w:rsidRPr="0049353B">
          <w:rPr>
            <w:rStyle w:val="Hyperlink"/>
            <w:rFonts w:eastAsiaTheme="minorHAnsi"/>
            <w:noProof/>
          </w:rPr>
          <w:t>Porosity, permeability, and hardness from core</w:t>
        </w:r>
        <w:r w:rsidR="00166523">
          <w:rPr>
            <w:noProof/>
            <w:webHidden/>
          </w:rPr>
          <w:tab/>
        </w:r>
        <w:r w:rsidR="00166523">
          <w:rPr>
            <w:noProof/>
            <w:webHidden/>
          </w:rPr>
          <w:fldChar w:fldCharType="begin"/>
        </w:r>
        <w:r w:rsidR="00166523">
          <w:rPr>
            <w:noProof/>
            <w:webHidden/>
          </w:rPr>
          <w:instrText xml:space="preserve"> PAGEREF _Toc8320017 \h </w:instrText>
        </w:r>
        <w:r w:rsidR="00166523">
          <w:rPr>
            <w:noProof/>
            <w:webHidden/>
          </w:rPr>
        </w:r>
        <w:r w:rsidR="00166523">
          <w:rPr>
            <w:noProof/>
            <w:webHidden/>
          </w:rPr>
          <w:fldChar w:fldCharType="separate"/>
        </w:r>
        <w:r w:rsidR="002E0878">
          <w:rPr>
            <w:noProof/>
            <w:webHidden/>
          </w:rPr>
          <w:t>18</w:t>
        </w:r>
        <w:r w:rsidR="00166523">
          <w:rPr>
            <w:noProof/>
            <w:webHidden/>
          </w:rPr>
          <w:fldChar w:fldCharType="end"/>
        </w:r>
      </w:hyperlink>
    </w:p>
    <w:p w14:paraId="4E6405E0" w14:textId="2665C2A1" w:rsidR="00166523" w:rsidRDefault="00D0248D">
      <w:pPr>
        <w:pStyle w:val="TOC3"/>
        <w:tabs>
          <w:tab w:val="right" w:leader="dot" w:pos="9350"/>
        </w:tabs>
        <w:rPr>
          <w:rFonts w:eastAsiaTheme="minorEastAsia" w:cstheme="minorBidi"/>
          <w:noProof/>
          <w:sz w:val="22"/>
          <w:szCs w:val="22"/>
          <w:lang w:bidi="ar-SA"/>
        </w:rPr>
      </w:pPr>
      <w:hyperlink w:anchor="_Toc8320018" w:history="1">
        <w:r w:rsidR="00166523" w:rsidRPr="0049353B">
          <w:rPr>
            <w:rStyle w:val="Hyperlink"/>
            <w:rFonts w:eastAsiaTheme="minorHAnsi"/>
            <w:noProof/>
          </w:rPr>
          <w:t>Outcrops fracture orientations</w:t>
        </w:r>
        <w:r w:rsidR="00166523">
          <w:rPr>
            <w:noProof/>
            <w:webHidden/>
          </w:rPr>
          <w:tab/>
        </w:r>
        <w:r w:rsidR="00166523">
          <w:rPr>
            <w:noProof/>
            <w:webHidden/>
          </w:rPr>
          <w:fldChar w:fldCharType="begin"/>
        </w:r>
        <w:r w:rsidR="00166523">
          <w:rPr>
            <w:noProof/>
            <w:webHidden/>
          </w:rPr>
          <w:instrText xml:space="preserve"> PAGEREF _Toc8320018 \h </w:instrText>
        </w:r>
        <w:r w:rsidR="00166523">
          <w:rPr>
            <w:noProof/>
            <w:webHidden/>
          </w:rPr>
        </w:r>
        <w:r w:rsidR="00166523">
          <w:rPr>
            <w:noProof/>
            <w:webHidden/>
          </w:rPr>
          <w:fldChar w:fldCharType="separate"/>
        </w:r>
        <w:r w:rsidR="002E0878">
          <w:rPr>
            <w:noProof/>
            <w:webHidden/>
          </w:rPr>
          <w:t>18</w:t>
        </w:r>
        <w:r w:rsidR="00166523">
          <w:rPr>
            <w:noProof/>
            <w:webHidden/>
          </w:rPr>
          <w:fldChar w:fldCharType="end"/>
        </w:r>
      </w:hyperlink>
    </w:p>
    <w:p w14:paraId="6E423911" w14:textId="75037761" w:rsidR="00166523" w:rsidRDefault="00D0248D">
      <w:pPr>
        <w:pStyle w:val="TOC3"/>
        <w:tabs>
          <w:tab w:val="right" w:leader="dot" w:pos="9350"/>
        </w:tabs>
        <w:rPr>
          <w:rFonts w:eastAsiaTheme="minorEastAsia" w:cstheme="minorBidi"/>
          <w:noProof/>
          <w:sz w:val="22"/>
          <w:szCs w:val="22"/>
          <w:lang w:bidi="ar-SA"/>
        </w:rPr>
      </w:pPr>
      <w:hyperlink w:anchor="_Toc8320019" w:history="1">
        <w:r w:rsidR="00166523" w:rsidRPr="0049353B">
          <w:rPr>
            <w:rStyle w:val="Hyperlink"/>
            <w:rFonts w:eastAsiaTheme="minorHAnsi"/>
            <w:noProof/>
          </w:rPr>
          <w:t>Fracture-size distributions (histograms)</w:t>
        </w:r>
        <w:r w:rsidR="00166523">
          <w:rPr>
            <w:noProof/>
            <w:webHidden/>
          </w:rPr>
          <w:tab/>
        </w:r>
        <w:r w:rsidR="00166523">
          <w:rPr>
            <w:noProof/>
            <w:webHidden/>
          </w:rPr>
          <w:fldChar w:fldCharType="begin"/>
        </w:r>
        <w:r w:rsidR="00166523">
          <w:rPr>
            <w:noProof/>
            <w:webHidden/>
          </w:rPr>
          <w:instrText xml:space="preserve"> PAGEREF _Toc8320019 \h </w:instrText>
        </w:r>
        <w:r w:rsidR="00166523">
          <w:rPr>
            <w:noProof/>
            <w:webHidden/>
          </w:rPr>
        </w:r>
        <w:r w:rsidR="00166523">
          <w:rPr>
            <w:noProof/>
            <w:webHidden/>
          </w:rPr>
          <w:fldChar w:fldCharType="separate"/>
        </w:r>
        <w:r w:rsidR="002E0878">
          <w:rPr>
            <w:noProof/>
            <w:webHidden/>
          </w:rPr>
          <w:t>19</w:t>
        </w:r>
        <w:r w:rsidR="00166523">
          <w:rPr>
            <w:noProof/>
            <w:webHidden/>
          </w:rPr>
          <w:fldChar w:fldCharType="end"/>
        </w:r>
      </w:hyperlink>
    </w:p>
    <w:p w14:paraId="7D942115" w14:textId="41447D98" w:rsidR="00166523" w:rsidRDefault="00D0248D">
      <w:pPr>
        <w:pStyle w:val="TOC3"/>
        <w:tabs>
          <w:tab w:val="right" w:leader="dot" w:pos="9350"/>
        </w:tabs>
        <w:rPr>
          <w:rFonts w:eastAsiaTheme="minorEastAsia" w:cstheme="minorBidi"/>
          <w:noProof/>
          <w:sz w:val="22"/>
          <w:szCs w:val="22"/>
          <w:lang w:bidi="ar-SA"/>
        </w:rPr>
      </w:pPr>
      <w:hyperlink w:anchor="_Toc8320020" w:history="1">
        <w:r w:rsidR="00166523" w:rsidRPr="0049353B">
          <w:rPr>
            <w:rStyle w:val="Hyperlink"/>
            <w:rFonts w:eastAsiaTheme="minorHAnsi"/>
            <w:noProof/>
          </w:rPr>
          <w:t>Fracture-size distributions (cumulative-frequency plots)</w:t>
        </w:r>
        <w:r w:rsidR="00166523">
          <w:rPr>
            <w:noProof/>
            <w:webHidden/>
          </w:rPr>
          <w:tab/>
        </w:r>
        <w:r w:rsidR="00166523">
          <w:rPr>
            <w:noProof/>
            <w:webHidden/>
          </w:rPr>
          <w:fldChar w:fldCharType="begin"/>
        </w:r>
        <w:r w:rsidR="00166523">
          <w:rPr>
            <w:noProof/>
            <w:webHidden/>
          </w:rPr>
          <w:instrText xml:space="preserve"> PAGEREF _Toc8320020 \h </w:instrText>
        </w:r>
        <w:r w:rsidR="00166523">
          <w:rPr>
            <w:noProof/>
            <w:webHidden/>
          </w:rPr>
        </w:r>
        <w:r w:rsidR="00166523">
          <w:rPr>
            <w:noProof/>
            <w:webHidden/>
          </w:rPr>
          <w:fldChar w:fldCharType="separate"/>
        </w:r>
        <w:r w:rsidR="002E0878">
          <w:rPr>
            <w:noProof/>
            <w:webHidden/>
          </w:rPr>
          <w:t>20</w:t>
        </w:r>
        <w:r w:rsidR="00166523">
          <w:rPr>
            <w:noProof/>
            <w:webHidden/>
          </w:rPr>
          <w:fldChar w:fldCharType="end"/>
        </w:r>
      </w:hyperlink>
    </w:p>
    <w:p w14:paraId="36C60FA7" w14:textId="4FF075E9" w:rsidR="00166523" w:rsidRDefault="00D0248D">
      <w:pPr>
        <w:pStyle w:val="TOC2"/>
        <w:tabs>
          <w:tab w:val="right" w:leader="dot" w:pos="9350"/>
        </w:tabs>
        <w:rPr>
          <w:rFonts w:eastAsiaTheme="minorEastAsia" w:cstheme="minorBidi"/>
          <w:noProof/>
          <w:sz w:val="22"/>
          <w:szCs w:val="22"/>
          <w:lang w:bidi="ar-SA"/>
        </w:rPr>
      </w:pPr>
      <w:hyperlink w:anchor="_Toc8320021" w:history="1">
        <w:r w:rsidR="00166523" w:rsidRPr="0049353B">
          <w:rPr>
            <w:rStyle w:val="Hyperlink"/>
            <w:noProof/>
          </w:rPr>
          <w:t>Discussion</w:t>
        </w:r>
        <w:r w:rsidR="00166523">
          <w:rPr>
            <w:noProof/>
            <w:webHidden/>
          </w:rPr>
          <w:tab/>
        </w:r>
        <w:r w:rsidR="00166523">
          <w:rPr>
            <w:noProof/>
            <w:webHidden/>
          </w:rPr>
          <w:fldChar w:fldCharType="begin"/>
        </w:r>
        <w:r w:rsidR="00166523">
          <w:rPr>
            <w:noProof/>
            <w:webHidden/>
          </w:rPr>
          <w:instrText xml:space="preserve"> PAGEREF _Toc8320021 \h </w:instrText>
        </w:r>
        <w:r w:rsidR="00166523">
          <w:rPr>
            <w:noProof/>
            <w:webHidden/>
          </w:rPr>
        </w:r>
        <w:r w:rsidR="00166523">
          <w:rPr>
            <w:noProof/>
            <w:webHidden/>
          </w:rPr>
          <w:fldChar w:fldCharType="separate"/>
        </w:r>
        <w:r w:rsidR="002E0878">
          <w:rPr>
            <w:noProof/>
            <w:webHidden/>
          </w:rPr>
          <w:t>22</w:t>
        </w:r>
        <w:r w:rsidR="00166523">
          <w:rPr>
            <w:noProof/>
            <w:webHidden/>
          </w:rPr>
          <w:fldChar w:fldCharType="end"/>
        </w:r>
      </w:hyperlink>
    </w:p>
    <w:p w14:paraId="6753383B" w14:textId="2717BF39" w:rsidR="00166523" w:rsidRDefault="00D0248D">
      <w:pPr>
        <w:pStyle w:val="TOC3"/>
        <w:tabs>
          <w:tab w:val="right" w:leader="dot" w:pos="9350"/>
        </w:tabs>
        <w:rPr>
          <w:rFonts w:eastAsiaTheme="minorEastAsia" w:cstheme="minorBidi"/>
          <w:noProof/>
          <w:sz w:val="22"/>
          <w:szCs w:val="22"/>
          <w:lang w:bidi="ar-SA"/>
        </w:rPr>
      </w:pPr>
      <w:hyperlink w:anchor="_Toc8320022" w:history="1">
        <w:r w:rsidR="00166523" w:rsidRPr="0049353B">
          <w:rPr>
            <w:rStyle w:val="Hyperlink"/>
            <w:noProof/>
          </w:rPr>
          <w:t>Core porosity and permeability</w:t>
        </w:r>
        <w:r w:rsidR="00166523">
          <w:rPr>
            <w:noProof/>
            <w:webHidden/>
          </w:rPr>
          <w:tab/>
        </w:r>
        <w:r w:rsidR="00166523">
          <w:rPr>
            <w:noProof/>
            <w:webHidden/>
          </w:rPr>
          <w:fldChar w:fldCharType="begin"/>
        </w:r>
        <w:r w:rsidR="00166523">
          <w:rPr>
            <w:noProof/>
            <w:webHidden/>
          </w:rPr>
          <w:instrText xml:space="preserve"> PAGEREF _Toc8320022 \h </w:instrText>
        </w:r>
        <w:r w:rsidR="00166523">
          <w:rPr>
            <w:noProof/>
            <w:webHidden/>
          </w:rPr>
        </w:r>
        <w:r w:rsidR="00166523">
          <w:rPr>
            <w:noProof/>
            <w:webHidden/>
          </w:rPr>
          <w:fldChar w:fldCharType="separate"/>
        </w:r>
        <w:r w:rsidR="002E0878">
          <w:rPr>
            <w:noProof/>
            <w:webHidden/>
          </w:rPr>
          <w:t>22</w:t>
        </w:r>
        <w:r w:rsidR="00166523">
          <w:rPr>
            <w:noProof/>
            <w:webHidden/>
          </w:rPr>
          <w:fldChar w:fldCharType="end"/>
        </w:r>
      </w:hyperlink>
    </w:p>
    <w:p w14:paraId="7EA122F8" w14:textId="54E94B43" w:rsidR="00166523" w:rsidRDefault="00D0248D">
      <w:pPr>
        <w:pStyle w:val="TOC3"/>
        <w:tabs>
          <w:tab w:val="right" w:leader="dot" w:pos="9350"/>
        </w:tabs>
        <w:rPr>
          <w:rFonts w:eastAsiaTheme="minorEastAsia" w:cstheme="minorBidi"/>
          <w:noProof/>
          <w:sz w:val="22"/>
          <w:szCs w:val="22"/>
          <w:lang w:bidi="ar-SA"/>
        </w:rPr>
      </w:pPr>
      <w:hyperlink w:anchor="_Toc8320023" w:history="1">
        <w:r w:rsidR="00166523" w:rsidRPr="0049353B">
          <w:rPr>
            <w:rStyle w:val="Hyperlink"/>
            <w:rFonts w:eastAsiaTheme="minorHAnsi"/>
            <w:noProof/>
          </w:rPr>
          <w:t>Outcrop fractures</w:t>
        </w:r>
        <w:r w:rsidR="00166523">
          <w:rPr>
            <w:noProof/>
            <w:webHidden/>
          </w:rPr>
          <w:tab/>
        </w:r>
        <w:r w:rsidR="00166523">
          <w:rPr>
            <w:noProof/>
            <w:webHidden/>
          </w:rPr>
          <w:fldChar w:fldCharType="begin"/>
        </w:r>
        <w:r w:rsidR="00166523">
          <w:rPr>
            <w:noProof/>
            <w:webHidden/>
          </w:rPr>
          <w:instrText xml:space="preserve"> PAGEREF _Toc8320023 \h </w:instrText>
        </w:r>
        <w:r w:rsidR="00166523">
          <w:rPr>
            <w:noProof/>
            <w:webHidden/>
          </w:rPr>
        </w:r>
        <w:r w:rsidR="00166523">
          <w:rPr>
            <w:noProof/>
            <w:webHidden/>
          </w:rPr>
          <w:fldChar w:fldCharType="separate"/>
        </w:r>
        <w:r w:rsidR="002E0878">
          <w:rPr>
            <w:noProof/>
            <w:webHidden/>
          </w:rPr>
          <w:t>22</w:t>
        </w:r>
        <w:r w:rsidR="00166523">
          <w:rPr>
            <w:noProof/>
            <w:webHidden/>
          </w:rPr>
          <w:fldChar w:fldCharType="end"/>
        </w:r>
      </w:hyperlink>
    </w:p>
    <w:p w14:paraId="06C787BF" w14:textId="3488303B" w:rsidR="00166523" w:rsidRDefault="00D0248D">
      <w:pPr>
        <w:pStyle w:val="TOC3"/>
        <w:tabs>
          <w:tab w:val="right" w:leader="dot" w:pos="9350"/>
        </w:tabs>
        <w:rPr>
          <w:rFonts w:eastAsiaTheme="minorEastAsia" w:cstheme="minorBidi"/>
          <w:noProof/>
          <w:sz w:val="22"/>
          <w:szCs w:val="22"/>
          <w:lang w:bidi="ar-SA"/>
        </w:rPr>
      </w:pPr>
      <w:hyperlink w:anchor="_Toc8320024" w:history="1">
        <w:r w:rsidR="00166523" w:rsidRPr="0049353B">
          <w:rPr>
            <w:rStyle w:val="Hyperlink"/>
            <w:rFonts w:eastAsiaTheme="minorHAnsi"/>
            <w:noProof/>
          </w:rPr>
          <w:t>Core to outcrop comparison</w:t>
        </w:r>
        <w:r w:rsidR="00166523">
          <w:rPr>
            <w:noProof/>
            <w:webHidden/>
          </w:rPr>
          <w:tab/>
        </w:r>
        <w:r w:rsidR="00166523">
          <w:rPr>
            <w:noProof/>
            <w:webHidden/>
          </w:rPr>
          <w:fldChar w:fldCharType="begin"/>
        </w:r>
        <w:r w:rsidR="00166523">
          <w:rPr>
            <w:noProof/>
            <w:webHidden/>
          </w:rPr>
          <w:instrText xml:space="preserve"> PAGEREF _Toc8320024 \h </w:instrText>
        </w:r>
        <w:r w:rsidR="00166523">
          <w:rPr>
            <w:noProof/>
            <w:webHidden/>
          </w:rPr>
        </w:r>
        <w:r w:rsidR="00166523">
          <w:rPr>
            <w:noProof/>
            <w:webHidden/>
          </w:rPr>
          <w:fldChar w:fldCharType="separate"/>
        </w:r>
        <w:r w:rsidR="002E0878">
          <w:rPr>
            <w:noProof/>
            <w:webHidden/>
          </w:rPr>
          <w:t>23</w:t>
        </w:r>
        <w:r w:rsidR="00166523">
          <w:rPr>
            <w:noProof/>
            <w:webHidden/>
          </w:rPr>
          <w:fldChar w:fldCharType="end"/>
        </w:r>
      </w:hyperlink>
    </w:p>
    <w:p w14:paraId="2FAF6369" w14:textId="40E1F70A" w:rsidR="00166523" w:rsidRDefault="00D0248D">
      <w:pPr>
        <w:pStyle w:val="TOC3"/>
        <w:tabs>
          <w:tab w:val="right" w:leader="dot" w:pos="9350"/>
        </w:tabs>
        <w:rPr>
          <w:rFonts w:eastAsiaTheme="minorEastAsia" w:cstheme="minorBidi"/>
          <w:noProof/>
          <w:sz w:val="22"/>
          <w:szCs w:val="22"/>
          <w:lang w:bidi="ar-SA"/>
        </w:rPr>
      </w:pPr>
      <w:hyperlink w:anchor="_Toc8320025" w:history="1">
        <w:r w:rsidR="00166523" w:rsidRPr="0049353B">
          <w:rPr>
            <w:rStyle w:val="Hyperlink"/>
            <w:rFonts w:eastAsiaTheme="minorHAnsi"/>
            <w:noProof/>
          </w:rPr>
          <w:t>Fracture size and spacing from outcrops</w:t>
        </w:r>
        <w:r w:rsidR="00166523">
          <w:rPr>
            <w:noProof/>
            <w:webHidden/>
          </w:rPr>
          <w:tab/>
        </w:r>
        <w:r w:rsidR="00166523">
          <w:rPr>
            <w:noProof/>
            <w:webHidden/>
          </w:rPr>
          <w:fldChar w:fldCharType="begin"/>
        </w:r>
        <w:r w:rsidR="00166523">
          <w:rPr>
            <w:noProof/>
            <w:webHidden/>
          </w:rPr>
          <w:instrText xml:space="preserve"> PAGEREF _Toc8320025 \h </w:instrText>
        </w:r>
        <w:r w:rsidR="00166523">
          <w:rPr>
            <w:noProof/>
            <w:webHidden/>
          </w:rPr>
        </w:r>
        <w:r w:rsidR="00166523">
          <w:rPr>
            <w:noProof/>
            <w:webHidden/>
          </w:rPr>
          <w:fldChar w:fldCharType="separate"/>
        </w:r>
        <w:r w:rsidR="002E0878">
          <w:rPr>
            <w:noProof/>
            <w:webHidden/>
          </w:rPr>
          <w:t>24</w:t>
        </w:r>
        <w:r w:rsidR="00166523">
          <w:rPr>
            <w:noProof/>
            <w:webHidden/>
          </w:rPr>
          <w:fldChar w:fldCharType="end"/>
        </w:r>
      </w:hyperlink>
    </w:p>
    <w:p w14:paraId="76856F62" w14:textId="1C518EA7" w:rsidR="00166523" w:rsidRDefault="00D0248D">
      <w:pPr>
        <w:pStyle w:val="TOC2"/>
        <w:tabs>
          <w:tab w:val="right" w:leader="dot" w:pos="9350"/>
        </w:tabs>
        <w:rPr>
          <w:rFonts w:eastAsiaTheme="minorEastAsia" w:cstheme="minorBidi"/>
          <w:noProof/>
          <w:sz w:val="22"/>
          <w:szCs w:val="22"/>
          <w:lang w:bidi="ar-SA"/>
        </w:rPr>
      </w:pPr>
      <w:hyperlink w:anchor="_Toc8320026" w:history="1">
        <w:r w:rsidR="00166523" w:rsidRPr="0049353B">
          <w:rPr>
            <w:rStyle w:val="Hyperlink"/>
            <w:noProof/>
          </w:rPr>
          <w:t>Conclusions</w:t>
        </w:r>
        <w:r w:rsidR="00166523">
          <w:rPr>
            <w:noProof/>
            <w:webHidden/>
          </w:rPr>
          <w:tab/>
        </w:r>
        <w:r w:rsidR="00166523">
          <w:rPr>
            <w:noProof/>
            <w:webHidden/>
          </w:rPr>
          <w:fldChar w:fldCharType="begin"/>
        </w:r>
        <w:r w:rsidR="00166523">
          <w:rPr>
            <w:noProof/>
            <w:webHidden/>
          </w:rPr>
          <w:instrText xml:space="preserve"> PAGEREF _Toc8320026 \h </w:instrText>
        </w:r>
        <w:r w:rsidR="00166523">
          <w:rPr>
            <w:noProof/>
            <w:webHidden/>
          </w:rPr>
        </w:r>
        <w:r w:rsidR="00166523">
          <w:rPr>
            <w:noProof/>
            <w:webHidden/>
          </w:rPr>
          <w:fldChar w:fldCharType="separate"/>
        </w:r>
        <w:r w:rsidR="002E0878">
          <w:rPr>
            <w:noProof/>
            <w:webHidden/>
          </w:rPr>
          <w:t>25</w:t>
        </w:r>
        <w:r w:rsidR="00166523">
          <w:rPr>
            <w:noProof/>
            <w:webHidden/>
          </w:rPr>
          <w:fldChar w:fldCharType="end"/>
        </w:r>
      </w:hyperlink>
    </w:p>
    <w:p w14:paraId="780F044D" w14:textId="75E265DE" w:rsidR="00166523" w:rsidRDefault="00D0248D">
      <w:pPr>
        <w:pStyle w:val="TOC2"/>
        <w:tabs>
          <w:tab w:val="right" w:leader="dot" w:pos="9350"/>
        </w:tabs>
        <w:rPr>
          <w:rFonts w:eastAsiaTheme="minorEastAsia" w:cstheme="minorBidi"/>
          <w:noProof/>
          <w:sz w:val="22"/>
          <w:szCs w:val="22"/>
          <w:lang w:bidi="ar-SA"/>
        </w:rPr>
      </w:pPr>
      <w:hyperlink w:anchor="_Toc8320027" w:history="1">
        <w:r w:rsidR="00166523" w:rsidRPr="0049353B">
          <w:rPr>
            <w:rStyle w:val="Hyperlink"/>
            <w:noProof/>
          </w:rPr>
          <w:t>Acknowledgments</w:t>
        </w:r>
        <w:r w:rsidR="00166523">
          <w:rPr>
            <w:noProof/>
            <w:webHidden/>
          </w:rPr>
          <w:tab/>
        </w:r>
        <w:r w:rsidR="00166523">
          <w:rPr>
            <w:noProof/>
            <w:webHidden/>
          </w:rPr>
          <w:fldChar w:fldCharType="begin"/>
        </w:r>
        <w:r w:rsidR="00166523">
          <w:rPr>
            <w:noProof/>
            <w:webHidden/>
          </w:rPr>
          <w:instrText xml:space="preserve"> PAGEREF _Toc8320027 \h </w:instrText>
        </w:r>
        <w:r w:rsidR="00166523">
          <w:rPr>
            <w:noProof/>
            <w:webHidden/>
          </w:rPr>
        </w:r>
        <w:r w:rsidR="00166523">
          <w:rPr>
            <w:noProof/>
            <w:webHidden/>
          </w:rPr>
          <w:fldChar w:fldCharType="separate"/>
        </w:r>
        <w:r w:rsidR="002E0878">
          <w:rPr>
            <w:noProof/>
            <w:webHidden/>
          </w:rPr>
          <w:t>25</w:t>
        </w:r>
        <w:r w:rsidR="00166523">
          <w:rPr>
            <w:noProof/>
            <w:webHidden/>
          </w:rPr>
          <w:fldChar w:fldCharType="end"/>
        </w:r>
      </w:hyperlink>
    </w:p>
    <w:p w14:paraId="7324E7FE" w14:textId="6743FF7E" w:rsidR="00166523" w:rsidRDefault="00D0248D">
      <w:pPr>
        <w:pStyle w:val="TOC2"/>
        <w:tabs>
          <w:tab w:val="right" w:leader="dot" w:pos="9350"/>
        </w:tabs>
        <w:rPr>
          <w:rFonts w:eastAsiaTheme="minorEastAsia" w:cstheme="minorBidi"/>
          <w:noProof/>
          <w:sz w:val="22"/>
          <w:szCs w:val="22"/>
          <w:lang w:bidi="ar-SA"/>
        </w:rPr>
      </w:pPr>
      <w:hyperlink w:anchor="_Toc8320028" w:history="1">
        <w:r w:rsidR="00166523" w:rsidRPr="0049353B">
          <w:rPr>
            <w:rStyle w:val="Hyperlink"/>
            <w:noProof/>
          </w:rPr>
          <w:t>References</w:t>
        </w:r>
        <w:r w:rsidR="00166523">
          <w:rPr>
            <w:noProof/>
            <w:webHidden/>
          </w:rPr>
          <w:tab/>
        </w:r>
        <w:r w:rsidR="00166523">
          <w:rPr>
            <w:noProof/>
            <w:webHidden/>
          </w:rPr>
          <w:fldChar w:fldCharType="begin"/>
        </w:r>
        <w:r w:rsidR="00166523">
          <w:rPr>
            <w:noProof/>
            <w:webHidden/>
          </w:rPr>
          <w:instrText xml:space="preserve"> PAGEREF _Toc8320028 \h </w:instrText>
        </w:r>
        <w:r w:rsidR="00166523">
          <w:rPr>
            <w:noProof/>
            <w:webHidden/>
          </w:rPr>
        </w:r>
        <w:r w:rsidR="00166523">
          <w:rPr>
            <w:noProof/>
            <w:webHidden/>
          </w:rPr>
          <w:fldChar w:fldCharType="separate"/>
        </w:r>
        <w:r w:rsidR="002E0878">
          <w:rPr>
            <w:noProof/>
            <w:webHidden/>
          </w:rPr>
          <w:t>26</w:t>
        </w:r>
        <w:r w:rsidR="00166523">
          <w:rPr>
            <w:noProof/>
            <w:webHidden/>
          </w:rPr>
          <w:fldChar w:fldCharType="end"/>
        </w:r>
      </w:hyperlink>
    </w:p>
    <w:p w14:paraId="69E4FC5F" w14:textId="36B70051" w:rsidR="00166523" w:rsidRDefault="00D0248D" w:rsidP="00465F0B">
      <w:pPr>
        <w:pStyle w:val="TOC1"/>
        <w:rPr>
          <w:rFonts w:eastAsiaTheme="minorEastAsia" w:cstheme="minorBidi"/>
          <w:noProof/>
          <w:sz w:val="22"/>
          <w:szCs w:val="22"/>
          <w:lang w:bidi="ar-SA"/>
        </w:rPr>
      </w:pPr>
      <w:hyperlink w:anchor="_Toc8320029" w:history="1">
        <w:r w:rsidR="00166523" w:rsidRPr="0049353B">
          <w:rPr>
            <w:rStyle w:val="Hyperlink"/>
            <w:noProof/>
          </w:rPr>
          <w:t>Chapter 3: Impact of lithofacies variations and structural changes on natural fracture distributions</w:t>
        </w:r>
        <w:r w:rsidR="00166523">
          <w:rPr>
            <w:noProof/>
            <w:webHidden/>
          </w:rPr>
          <w:tab/>
        </w:r>
        <w:r w:rsidR="00166523">
          <w:rPr>
            <w:noProof/>
            <w:webHidden/>
          </w:rPr>
          <w:tab/>
        </w:r>
        <w:r w:rsidR="00166523">
          <w:rPr>
            <w:noProof/>
            <w:webHidden/>
          </w:rPr>
          <w:tab/>
        </w:r>
        <w:r w:rsidR="00166523">
          <w:rPr>
            <w:noProof/>
            <w:webHidden/>
          </w:rPr>
          <w:fldChar w:fldCharType="begin"/>
        </w:r>
        <w:r w:rsidR="00166523">
          <w:rPr>
            <w:noProof/>
            <w:webHidden/>
          </w:rPr>
          <w:instrText xml:space="preserve"> PAGEREF _Toc8320029 \h </w:instrText>
        </w:r>
        <w:r w:rsidR="00166523">
          <w:rPr>
            <w:noProof/>
            <w:webHidden/>
          </w:rPr>
        </w:r>
        <w:r w:rsidR="00166523">
          <w:rPr>
            <w:noProof/>
            <w:webHidden/>
          </w:rPr>
          <w:fldChar w:fldCharType="separate"/>
        </w:r>
        <w:r w:rsidR="002E0878">
          <w:rPr>
            <w:noProof/>
            <w:webHidden/>
          </w:rPr>
          <w:t>30</w:t>
        </w:r>
        <w:r w:rsidR="00166523">
          <w:rPr>
            <w:noProof/>
            <w:webHidden/>
          </w:rPr>
          <w:fldChar w:fldCharType="end"/>
        </w:r>
      </w:hyperlink>
    </w:p>
    <w:p w14:paraId="10B2C785" w14:textId="37EF5C51" w:rsidR="00166523" w:rsidRDefault="00D0248D">
      <w:pPr>
        <w:pStyle w:val="TOC2"/>
        <w:tabs>
          <w:tab w:val="right" w:leader="dot" w:pos="9350"/>
        </w:tabs>
        <w:rPr>
          <w:rFonts w:eastAsiaTheme="minorEastAsia" w:cstheme="minorBidi"/>
          <w:noProof/>
          <w:sz w:val="22"/>
          <w:szCs w:val="22"/>
          <w:lang w:bidi="ar-SA"/>
        </w:rPr>
      </w:pPr>
      <w:hyperlink w:anchor="_Toc8320030" w:history="1">
        <w:r w:rsidR="00166523" w:rsidRPr="0049353B">
          <w:rPr>
            <w:rStyle w:val="Hyperlink"/>
            <w:noProof/>
          </w:rPr>
          <w:t>Abstract</w:t>
        </w:r>
        <w:r w:rsidR="00166523">
          <w:rPr>
            <w:noProof/>
            <w:webHidden/>
          </w:rPr>
          <w:tab/>
        </w:r>
        <w:r w:rsidR="00166523">
          <w:rPr>
            <w:noProof/>
            <w:webHidden/>
          </w:rPr>
          <w:fldChar w:fldCharType="begin"/>
        </w:r>
        <w:r w:rsidR="00166523">
          <w:rPr>
            <w:noProof/>
            <w:webHidden/>
          </w:rPr>
          <w:instrText xml:space="preserve"> PAGEREF _Toc8320030 \h </w:instrText>
        </w:r>
        <w:r w:rsidR="00166523">
          <w:rPr>
            <w:noProof/>
            <w:webHidden/>
          </w:rPr>
        </w:r>
        <w:r w:rsidR="00166523">
          <w:rPr>
            <w:noProof/>
            <w:webHidden/>
          </w:rPr>
          <w:fldChar w:fldCharType="separate"/>
        </w:r>
        <w:r w:rsidR="002E0878">
          <w:rPr>
            <w:noProof/>
            <w:webHidden/>
          </w:rPr>
          <w:t>30</w:t>
        </w:r>
        <w:r w:rsidR="00166523">
          <w:rPr>
            <w:noProof/>
            <w:webHidden/>
          </w:rPr>
          <w:fldChar w:fldCharType="end"/>
        </w:r>
      </w:hyperlink>
    </w:p>
    <w:p w14:paraId="359CE839" w14:textId="6EED435D" w:rsidR="00166523" w:rsidRDefault="00D0248D">
      <w:pPr>
        <w:pStyle w:val="TOC2"/>
        <w:tabs>
          <w:tab w:val="right" w:leader="dot" w:pos="9350"/>
        </w:tabs>
        <w:rPr>
          <w:rFonts w:eastAsiaTheme="minorEastAsia" w:cstheme="minorBidi"/>
          <w:noProof/>
          <w:sz w:val="22"/>
          <w:szCs w:val="22"/>
          <w:lang w:bidi="ar-SA"/>
        </w:rPr>
      </w:pPr>
      <w:hyperlink w:anchor="_Toc8320031" w:history="1">
        <w:r w:rsidR="00166523" w:rsidRPr="0049353B">
          <w:rPr>
            <w:rStyle w:val="Hyperlink"/>
            <w:noProof/>
          </w:rPr>
          <w:t>Introduction</w:t>
        </w:r>
        <w:r w:rsidR="00166523">
          <w:rPr>
            <w:noProof/>
            <w:webHidden/>
          </w:rPr>
          <w:tab/>
        </w:r>
        <w:r w:rsidR="00166523">
          <w:rPr>
            <w:noProof/>
            <w:webHidden/>
          </w:rPr>
          <w:fldChar w:fldCharType="begin"/>
        </w:r>
        <w:r w:rsidR="00166523">
          <w:rPr>
            <w:noProof/>
            <w:webHidden/>
          </w:rPr>
          <w:instrText xml:space="preserve"> PAGEREF _Toc8320031 \h </w:instrText>
        </w:r>
        <w:r w:rsidR="00166523">
          <w:rPr>
            <w:noProof/>
            <w:webHidden/>
          </w:rPr>
        </w:r>
        <w:r w:rsidR="00166523">
          <w:rPr>
            <w:noProof/>
            <w:webHidden/>
          </w:rPr>
          <w:fldChar w:fldCharType="separate"/>
        </w:r>
        <w:r w:rsidR="002E0878">
          <w:rPr>
            <w:noProof/>
            <w:webHidden/>
          </w:rPr>
          <w:t>31</w:t>
        </w:r>
        <w:r w:rsidR="00166523">
          <w:rPr>
            <w:noProof/>
            <w:webHidden/>
          </w:rPr>
          <w:fldChar w:fldCharType="end"/>
        </w:r>
      </w:hyperlink>
    </w:p>
    <w:p w14:paraId="5F85A14E" w14:textId="31420029" w:rsidR="00166523" w:rsidRDefault="00D0248D">
      <w:pPr>
        <w:pStyle w:val="TOC2"/>
        <w:tabs>
          <w:tab w:val="right" w:leader="dot" w:pos="9350"/>
        </w:tabs>
        <w:rPr>
          <w:rFonts w:eastAsiaTheme="minorEastAsia" w:cstheme="minorBidi"/>
          <w:noProof/>
          <w:sz w:val="22"/>
          <w:szCs w:val="22"/>
          <w:lang w:bidi="ar-SA"/>
        </w:rPr>
      </w:pPr>
      <w:hyperlink w:anchor="_Toc8320032" w:history="1">
        <w:r w:rsidR="00166523" w:rsidRPr="0049353B">
          <w:rPr>
            <w:rStyle w:val="Hyperlink"/>
            <w:noProof/>
          </w:rPr>
          <w:t>Field and geologic setting</w:t>
        </w:r>
        <w:r w:rsidR="00166523">
          <w:rPr>
            <w:noProof/>
            <w:webHidden/>
          </w:rPr>
          <w:tab/>
        </w:r>
        <w:r w:rsidR="00166523">
          <w:rPr>
            <w:noProof/>
            <w:webHidden/>
          </w:rPr>
          <w:fldChar w:fldCharType="begin"/>
        </w:r>
        <w:r w:rsidR="00166523">
          <w:rPr>
            <w:noProof/>
            <w:webHidden/>
          </w:rPr>
          <w:instrText xml:space="preserve"> PAGEREF _Toc8320032 \h </w:instrText>
        </w:r>
        <w:r w:rsidR="00166523">
          <w:rPr>
            <w:noProof/>
            <w:webHidden/>
          </w:rPr>
        </w:r>
        <w:r w:rsidR="00166523">
          <w:rPr>
            <w:noProof/>
            <w:webHidden/>
          </w:rPr>
          <w:fldChar w:fldCharType="separate"/>
        </w:r>
        <w:r w:rsidR="002E0878">
          <w:rPr>
            <w:noProof/>
            <w:webHidden/>
          </w:rPr>
          <w:t>35</w:t>
        </w:r>
        <w:r w:rsidR="00166523">
          <w:rPr>
            <w:noProof/>
            <w:webHidden/>
          </w:rPr>
          <w:fldChar w:fldCharType="end"/>
        </w:r>
      </w:hyperlink>
    </w:p>
    <w:p w14:paraId="248A1BEF" w14:textId="28C92D27" w:rsidR="00166523" w:rsidRDefault="00D0248D">
      <w:pPr>
        <w:pStyle w:val="TOC2"/>
        <w:tabs>
          <w:tab w:val="right" w:leader="dot" w:pos="9350"/>
        </w:tabs>
        <w:rPr>
          <w:rFonts w:eastAsiaTheme="minorEastAsia" w:cstheme="minorBidi"/>
          <w:noProof/>
          <w:sz w:val="22"/>
          <w:szCs w:val="22"/>
          <w:lang w:bidi="ar-SA"/>
        </w:rPr>
      </w:pPr>
      <w:hyperlink w:anchor="_Toc8320033" w:history="1">
        <w:r w:rsidR="00166523" w:rsidRPr="0049353B">
          <w:rPr>
            <w:rStyle w:val="Hyperlink"/>
            <w:noProof/>
          </w:rPr>
          <w:t>Studied areas</w:t>
        </w:r>
        <w:r w:rsidR="00166523">
          <w:rPr>
            <w:noProof/>
            <w:webHidden/>
          </w:rPr>
          <w:tab/>
        </w:r>
        <w:r w:rsidR="00166523">
          <w:rPr>
            <w:noProof/>
            <w:webHidden/>
          </w:rPr>
          <w:fldChar w:fldCharType="begin"/>
        </w:r>
        <w:r w:rsidR="00166523">
          <w:rPr>
            <w:noProof/>
            <w:webHidden/>
          </w:rPr>
          <w:instrText xml:space="preserve"> PAGEREF _Toc8320033 \h </w:instrText>
        </w:r>
        <w:r w:rsidR="00166523">
          <w:rPr>
            <w:noProof/>
            <w:webHidden/>
          </w:rPr>
        </w:r>
        <w:r w:rsidR="00166523">
          <w:rPr>
            <w:noProof/>
            <w:webHidden/>
          </w:rPr>
          <w:fldChar w:fldCharType="separate"/>
        </w:r>
        <w:r w:rsidR="002E0878">
          <w:rPr>
            <w:noProof/>
            <w:webHidden/>
          </w:rPr>
          <w:t>36</w:t>
        </w:r>
        <w:r w:rsidR="00166523">
          <w:rPr>
            <w:noProof/>
            <w:webHidden/>
          </w:rPr>
          <w:fldChar w:fldCharType="end"/>
        </w:r>
      </w:hyperlink>
    </w:p>
    <w:p w14:paraId="615E5732" w14:textId="543AD6E0" w:rsidR="00166523" w:rsidRDefault="00D0248D">
      <w:pPr>
        <w:pStyle w:val="TOC2"/>
        <w:tabs>
          <w:tab w:val="right" w:leader="dot" w:pos="9350"/>
        </w:tabs>
        <w:rPr>
          <w:rFonts w:eastAsiaTheme="minorEastAsia" w:cstheme="minorBidi"/>
          <w:noProof/>
          <w:sz w:val="22"/>
          <w:szCs w:val="22"/>
          <w:lang w:bidi="ar-SA"/>
        </w:rPr>
      </w:pPr>
      <w:hyperlink w:anchor="_Toc8320034" w:history="1">
        <w:r w:rsidR="00166523" w:rsidRPr="0049353B">
          <w:rPr>
            <w:rStyle w:val="Hyperlink"/>
            <w:noProof/>
          </w:rPr>
          <w:t>Natural fracture analysis</w:t>
        </w:r>
        <w:r w:rsidR="00166523">
          <w:rPr>
            <w:noProof/>
            <w:webHidden/>
          </w:rPr>
          <w:tab/>
        </w:r>
        <w:r w:rsidR="00166523">
          <w:rPr>
            <w:noProof/>
            <w:webHidden/>
          </w:rPr>
          <w:fldChar w:fldCharType="begin"/>
        </w:r>
        <w:r w:rsidR="00166523">
          <w:rPr>
            <w:noProof/>
            <w:webHidden/>
          </w:rPr>
          <w:instrText xml:space="preserve"> PAGEREF _Toc8320034 \h </w:instrText>
        </w:r>
        <w:r w:rsidR="00166523">
          <w:rPr>
            <w:noProof/>
            <w:webHidden/>
          </w:rPr>
        </w:r>
        <w:r w:rsidR="00166523">
          <w:rPr>
            <w:noProof/>
            <w:webHidden/>
          </w:rPr>
          <w:fldChar w:fldCharType="separate"/>
        </w:r>
        <w:r w:rsidR="002E0878">
          <w:rPr>
            <w:noProof/>
            <w:webHidden/>
          </w:rPr>
          <w:t>37</w:t>
        </w:r>
        <w:r w:rsidR="00166523">
          <w:rPr>
            <w:noProof/>
            <w:webHidden/>
          </w:rPr>
          <w:fldChar w:fldCharType="end"/>
        </w:r>
      </w:hyperlink>
    </w:p>
    <w:p w14:paraId="7B43FBEB" w14:textId="1BE14AB2" w:rsidR="00166523" w:rsidRDefault="00D0248D">
      <w:pPr>
        <w:pStyle w:val="TOC3"/>
        <w:tabs>
          <w:tab w:val="right" w:leader="dot" w:pos="9350"/>
        </w:tabs>
        <w:rPr>
          <w:rFonts w:eastAsiaTheme="minorEastAsia" w:cstheme="minorBidi"/>
          <w:noProof/>
          <w:sz w:val="22"/>
          <w:szCs w:val="22"/>
          <w:lang w:bidi="ar-SA"/>
        </w:rPr>
      </w:pPr>
      <w:hyperlink w:anchor="_Toc8320035" w:history="1">
        <w:r w:rsidR="00166523" w:rsidRPr="0049353B">
          <w:rPr>
            <w:rStyle w:val="Hyperlink"/>
            <w:noProof/>
          </w:rPr>
          <w:t>Outcrops</w:t>
        </w:r>
        <w:r w:rsidR="00166523">
          <w:rPr>
            <w:noProof/>
            <w:webHidden/>
          </w:rPr>
          <w:tab/>
        </w:r>
        <w:r w:rsidR="00166523">
          <w:rPr>
            <w:noProof/>
            <w:webHidden/>
          </w:rPr>
          <w:fldChar w:fldCharType="begin"/>
        </w:r>
        <w:r w:rsidR="00166523">
          <w:rPr>
            <w:noProof/>
            <w:webHidden/>
          </w:rPr>
          <w:instrText xml:space="preserve"> PAGEREF _Toc8320035 \h </w:instrText>
        </w:r>
        <w:r w:rsidR="00166523">
          <w:rPr>
            <w:noProof/>
            <w:webHidden/>
          </w:rPr>
        </w:r>
        <w:r w:rsidR="00166523">
          <w:rPr>
            <w:noProof/>
            <w:webHidden/>
          </w:rPr>
          <w:fldChar w:fldCharType="separate"/>
        </w:r>
        <w:r w:rsidR="002E0878">
          <w:rPr>
            <w:noProof/>
            <w:webHidden/>
          </w:rPr>
          <w:t>37</w:t>
        </w:r>
        <w:r w:rsidR="00166523">
          <w:rPr>
            <w:noProof/>
            <w:webHidden/>
          </w:rPr>
          <w:fldChar w:fldCharType="end"/>
        </w:r>
      </w:hyperlink>
    </w:p>
    <w:p w14:paraId="7A244FA4" w14:textId="42470129" w:rsidR="00166523" w:rsidRDefault="00D0248D">
      <w:pPr>
        <w:pStyle w:val="TOC3"/>
        <w:tabs>
          <w:tab w:val="right" w:leader="dot" w:pos="9350"/>
        </w:tabs>
        <w:rPr>
          <w:rFonts w:eastAsiaTheme="minorEastAsia" w:cstheme="minorBidi"/>
          <w:noProof/>
          <w:sz w:val="22"/>
          <w:szCs w:val="22"/>
          <w:lang w:bidi="ar-SA"/>
        </w:rPr>
      </w:pPr>
      <w:hyperlink w:anchor="_Toc8320036" w:history="1">
        <w:r w:rsidR="00166523" w:rsidRPr="0049353B">
          <w:rPr>
            <w:rStyle w:val="Hyperlink"/>
            <w:noProof/>
          </w:rPr>
          <w:t>Borehole images</w:t>
        </w:r>
        <w:r w:rsidR="00166523">
          <w:rPr>
            <w:noProof/>
            <w:webHidden/>
          </w:rPr>
          <w:tab/>
        </w:r>
        <w:r w:rsidR="00166523">
          <w:rPr>
            <w:noProof/>
            <w:webHidden/>
          </w:rPr>
          <w:fldChar w:fldCharType="begin"/>
        </w:r>
        <w:r w:rsidR="00166523">
          <w:rPr>
            <w:noProof/>
            <w:webHidden/>
          </w:rPr>
          <w:instrText xml:space="preserve"> PAGEREF _Toc8320036 \h </w:instrText>
        </w:r>
        <w:r w:rsidR="00166523">
          <w:rPr>
            <w:noProof/>
            <w:webHidden/>
          </w:rPr>
        </w:r>
        <w:r w:rsidR="00166523">
          <w:rPr>
            <w:noProof/>
            <w:webHidden/>
          </w:rPr>
          <w:fldChar w:fldCharType="separate"/>
        </w:r>
        <w:r w:rsidR="002E0878">
          <w:rPr>
            <w:noProof/>
            <w:webHidden/>
          </w:rPr>
          <w:t>39</w:t>
        </w:r>
        <w:r w:rsidR="00166523">
          <w:rPr>
            <w:noProof/>
            <w:webHidden/>
          </w:rPr>
          <w:fldChar w:fldCharType="end"/>
        </w:r>
      </w:hyperlink>
    </w:p>
    <w:p w14:paraId="5E104EB9" w14:textId="7420F0EB" w:rsidR="00166523" w:rsidRDefault="00D0248D">
      <w:pPr>
        <w:pStyle w:val="TOC3"/>
        <w:tabs>
          <w:tab w:val="right" w:leader="dot" w:pos="9350"/>
        </w:tabs>
        <w:rPr>
          <w:rFonts w:eastAsiaTheme="minorEastAsia" w:cstheme="minorBidi"/>
          <w:noProof/>
          <w:sz w:val="22"/>
          <w:szCs w:val="22"/>
          <w:lang w:bidi="ar-SA"/>
        </w:rPr>
      </w:pPr>
      <w:hyperlink w:anchor="_Toc8320037" w:history="1">
        <w:r w:rsidR="00166523" w:rsidRPr="0049353B">
          <w:rPr>
            <w:rStyle w:val="Hyperlink"/>
            <w:noProof/>
          </w:rPr>
          <w:t>1D and 3D fracture intensity</w:t>
        </w:r>
        <w:r w:rsidR="00166523">
          <w:rPr>
            <w:noProof/>
            <w:webHidden/>
          </w:rPr>
          <w:tab/>
        </w:r>
        <w:r w:rsidR="00166523">
          <w:rPr>
            <w:noProof/>
            <w:webHidden/>
          </w:rPr>
          <w:fldChar w:fldCharType="begin"/>
        </w:r>
        <w:r w:rsidR="00166523">
          <w:rPr>
            <w:noProof/>
            <w:webHidden/>
          </w:rPr>
          <w:instrText xml:space="preserve"> PAGEREF _Toc8320037 \h </w:instrText>
        </w:r>
        <w:r w:rsidR="00166523">
          <w:rPr>
            <w:noProof/>
            <w:webHidden/>
          </w:rPr>
        </w:r>
        <w:r w:rsidR="00166523">
          <w:rPr>
            <w:noProof/>
            <w:webHidden/>
          </w:rPr>
          <w:fldChar w:fldCharType="separate"/>
        </w:r>
        <w:r w:rsidR="002E0878">
          <w:rPr>
            <w:noProof/>
            <w:webHidden/>
          </w:rPr>
          <w:t>39</w:t>
        </w:r>
        <w:r w:rsidR="00166523">
          <w:rPr>
            <w:noProof/>
            <w:webHidden/>
          </w:rPr>
          <w:fldChar w:fldCharType="end"/>
        </w:r>
      </w:hyperlink>
    </w:p>
    <w:p w14:paraId="32A8EAB2" w14:textId="3202CDFB" w:rsidR="00166523" w:rsidRDefault="00D0248D">
      <w:pPr>
        <w:pStyle w:val="TOC3"/>
        <w:tabs>
          <w:tab w:val="right" w:leader="dot" w:pos="9350"/>
        </w:tabs>
        <w:rPr>
          <w:rFonts w:eastAsiaTheme="minorEastAsia" w:cstheme="minorBidi"/>
          <w:noProof/>
          <w:sz w:val="22"/>
          <w:szCs w:val="22"/>
          <w:lang w:bidi="ar-SA"/>
        </w:rPr>
      </w:pPr>
      <w:hyperlink w:anchor="_Toc8320038" w:history="1">
        <w:r w:rsidR="00166523" w:rsidRPr="0049353B">
          <w:rPr>
            <w:rStyle w:val="Hyperlink"/>
            <w:noProof/>
          </w:rPr>
          <w:t>Borehole Image Fracture Intensity and Seismic Curvatures</w:t>
        </w:r>
        <w:r w:rsidR="00166523">
          <w:rPr>
            <w:noProof/>
            <w:webHidden/>
          </w:rPr>
          <w:tab/>
        </w:r>
        <w:r w:rsidR="00166523">
          <w:rPr>
            <w:noProof/>
            <w:webHidden/>
          </w:rPr>
          <w:fldChar w:fldCharType="begin"/>
        </w:r>
        <w:r w:rsidR="00166523">
          <w:rPr>
            <w:noProof/>
            <w:webHidden/>
          </w:rPr>
          <w:instrText xml:space="preserve"> PAGEREF _Toc8320038 \h </w:instrText>
        </w:r>
        <w:r w:rsidR="00166523">
          <w:rPr>
            <w:noProof/>
            <w:webHidden/>
          </w:rPr>
        </w:r>
        <w:r w:rsidR="00166523">
          <w:rPr>
            <w:noProof/>
            <w:webHidden/>
          </w:rPr>
          <w:fldChar w:fldCharType="separate"/>
        </w:r>
        <w:r w:rsidR="002E0878">
          <w:rPr>
            <w:noProof/>
            <w:webHidden/>
          </w:rPr>
          <w:t>42</w:t>
        </w:r>
        <w:r w:rsidR="00166523">
          <w:rPr>
            <w:noProof/>
            <w:webHidden/>
          </w:rPr>
          <w:fldChar w:fldCharType="end"/>
        </w:r>
      </w:hyperlink>
    </w:p>
    <w:p w14:paraId="15408030" w14:textId="3EC4B3F4" w:rsidR="00166523" w:rsidRDefault="00D0248D">
      <w:pPr>
        <w:pStyle w:val="TOC3"/>
        <w:tabs>
          <w:tab w:val="right" w:leader="dot" w:pos="9350"/>
        </w:tabs>
        <w:rPr>
          <w:rFonts w:eastAsiaTheme="minorEastAsia" w:cstheme="minorBidi"/>
          <w:noProof/>
          <w:sz w:val="22"/>
          <w:szCs w:val="22"/>
          <w:lang w:bidi="ar-SA"/>
        </w:rPr>
      </w:pPr>
      <w:hyperlink w:anchor="_Toc8320039" w:history="1">
        <w:r w:rsidR="00166523" w:rsidRPr="0049353B">
          <w:rPr>
            <w:rStyle w:val="Hyperlink"/>
            <w:noProof/>
          </w:rPr>
          <w:t>Lithofacies determination</w:t>
        </w:r>
        <w:r w:rsidR="00166523">
          <w:rPr>
            <w:noProof/>
            <w:webHidden/>
          </w:rPr>
          <w:tab/>
        </w:r>
        <w:r w:rsidR="00166523">
          <w:rPr>
            <w:noProof/>
            <w:webHidden/>
          </w:rPr>
          <w:fldChar w:fldCharType="begin"/>
        </w:r>
        <w:r w:rsidR="00166523">
          <w:rPr>
            <w:noProof/>
            <w:webHidden/>
          </w:rPr>
          <w:instrText xml:space="preserve"> PAGEREF _Toc8320039 \h </w:instrText>
        </w:r>
        <w:r w:rsidR="00166523">
          <w:rPr>
            <w:noProof/>
            <w:webHidden/>
          </w:rPr>
        </w:r>
        <w:r w:rsidR="00166523">
          <w:rPr>
            <w:noProof/>
            <w:webHidden/>
          </w:rPr>
          <w:fldChar w:fldCharType="separate"/>
        </w:r>
        <w:r w:rsidR="002E0878">
          <w:rPr>
            <w:noProof/>
            <w:webHidden/>
          </w:rPr>
          <w:t>42</w:t>
        </w:r>
        <w:r w:rsidR="00166523">
          <w:rPr>
            <w:noProof/>
            <w:webHidden/>
          </w:rPr>
          <w:fldChar w:fldCharType="end"/>
        </w:r>
      </w:hyperlink>
    </w:p>
    <w:p w14:paraId="66827CE3" w14:textId="5D35C693" w:rsidR="00166523" w:rsidRDefault="00D0248D">
      <w:pPr>
        <w:pStyle w:val="TOC3"/>
        <w:tabs>
          <w:tab w:val="right" w:leader="dot" w:pos="9350"/>
        </w:tabs>
        <w:rPr>
          <w:rFonts w:eastAsiaTheme="minorEastAsia" w:cstheme="minorBidi"/>
          <w:noProof/>
          <w:sz w:val="22"/>
          <w:szCs w:val="22"/>
          <w:lang w:bidi="ar-SA"/>
        </w:rPr>
      </w:pPr>
      <w:hyperlink w:anchor="_Toc8320040" w:history="1">
        <w:r w:rsidR="00166523" w:rsidRPr="0049353B">
          <w:rPr>
            <w:rStyle w:val="Hyperlink"/>
            <w:noProof/>
          </w:rPr>
          <w:t>3D Lithofacies modeling</w:t>
        </w:r>
        <w:r w:rsidR="00166523">
          <w:rPr>
            <w:noProof/>
            <w:webHidden/>
          </w:rPr>
          <w:tab/>
        </w:r>
        <w:r w:rsidR="00166523">
          <w:rPr>
            <w:noProof/>
            <w:webHidden/>
          </w:rPr>
          <w:fldChar w:fldCharType="begin"/>
        </w:r>
        <w:r w:rsidR="00166523">
          <w:rPr>
            <w:noProof/>
            <w:webHidden/>
          </w:rPr>
          <w:instrText xml:space="preserve"> PAGEREF _Toc8320040 \h </w:instrText>
        </w:r>
        <w:r w:rsidR="00166523">
          <w:rPr>
            <w:noProof/>
            <w:webHidden/>
          </w:rPr>
        </w:r>
        <w:r w:rsidR="00166523">
          <w:rPr>
            <w:noProof/>
            <w:webHidden/>
          </w:rPr>
          <w:fldChar w:fldCharType="separate"/>
        </w:r>
        <w:r w:rsidR="002E0878">
          <w:rPr>
            <w:noProof/>
            <w:webHidden/>
          </w:rPr>
          <w:t>44</w:t>
        </w:r>
        <w:r w:rsidR="00166523">
          <w:rPr>
            <w:noProof/>
            <w:webHidden/>
          </w:rPr>
          <w:fldChar w:fldCharType="end"/>
        </w:r>
      </w:hyperlink>
    </w:p>
    <w:p w14:paraId="36FE0D4C" w14:textId="402F7377" w:rsidR="00166523" w:rsidRDefault="00D0248D">
      <w:pPr>
        <w:pStyle w:val="TOC2"/>
        <w:tabs>
          <w:tab w:val="right" w:leader="dot" w:pos="9350"/>
        </w:tabs>
        <w:rPr>
          <w:rFonts w:eastAsiaTheme="minorEastAsia" w:cstheme="minorBidi"/>
          <w:noProof/>
          <w:sz w:val="22"/>
          <w:szCs w:val="22"/>
          <w:lang w:bidi="ar-SA"/>
        </w:rPr>
      </w:pPr>
      <w:hyperlink w:anchor="_Toc8320041" w:history="1">
        <w:r w:rsidR="00166523" w:rsidRPr="0049353B">
          <w:rPr>
            <w:rStyle w:val="Hyperlink"/>
            <w:noProof/>
          </w:rPr>
          <w:t>Results</w:t>
        </w:r>
        <w:r w:rsidR="00166523">
          <w:rPr>
            <w:noProof/>
            <w:webHidden/>
          </w:rPr>
          <w:tab/>
        </w:r>
        <w:r w:rsidR="00166523">
          <w:rPr>
            <w:noProof/>
            <w:webHidden/>
          </w:rPr>
          <w:tab/>
        </w:r>
        <w:r w:rsidR="00166523">
          <w:rPr>
            <w:noProof/>
            <w:webHidden/>
          </w:rPr>
          <w:fldChar w:fldCharType="begin"/>
        </w:r>
        <w:r w:rsidR="00166523">
          <w:rPr>
            <w:noProof/>
            <w:webHidden/>
          </w:rPr>
          <w:instrText xml:space="preserve"> PAGEREF _Toc8320041 \h </w:instrText>
        </w:r>
        <w:r w:rsidR="00166523">
          <w:rPr>
            <w:noProof/>
            <w:webHidden/>
          </w:rPr>
        </w:r>
        <w:r w:rsidR="00166523">
          <w:rPr>
            <w:noProof/>
            <w:webHidden/>
          </w:rPr>
          <w:fldChar w:fldCharType="separate"/>
        </w:r>
        <w:r w:rsidR="002E0878">
          <w:rPr>
            <w:noProof/>
            <w:webHidden/>
          </w:rPr>
          <w:t>47</w:t>
        </w:r>
        <w:r w:rsidR="00166523">
          <w:rPr>
            <w:noProof/>
            <w:webHidden/>
          </w:rPr>
          <w:fldChar w:fldCharType="end"/>
        </w:r>
      </w:hyperlink>
    </w:p>
    <w:p w14:paraId="4B50E79D" w14:textId="3AAB40FE" w:rsidR="00166523" w:rsidRDefault="00D0248D">
      <w:pPr>
        <w:pStyle w:val="TOC3"/>
        <w:tabs>
          <w:tab w:val="right" w:leader="dot" w:pos="9350"/>
        </w:tabs>
        <w:rPr>
          <w:rFonts w:eastAsiaTheme="minorEastAsia" w:cstheme="minorBidi"/>
          <w:noProof/>
          <w:sz w:val="22"/>
          <w:szCs w:val="22"/>
          <w:lang w:bidi="ar-SA"/>
        </w:rPr>
      </w:pPr>
      <w:hyperlink w:anchor="_Toc8320042" w:history="1">
        <w:r w:rsidR="00166523" w:rsidRPr="0049353B">
          <w:rPr>
            <w:rStyle w:val="Hyperlink"/>
            <w:noProof/>
          </w:rPr>
          <w:t>Fractures from outcrops</w:t>
        </w:r>
        <w:r w:rsidR="00166523">
          <w:rPr>
            <w:noProof/>
            <w:webHidden/>
          </w:rPr>
          <w:tab/>
        </w:r>
        <w:r w:rsidR="00166523">
          <w:rPr>
            <w:noProof/>
            <w:webHidden/>
          </w:rPr>
          <w:fldChar w:fldCharType="begin"/>
        </w:r>
        <w:r w:rsidR="00166523">
          <w:rPr>
            <w:noProof/>
            <w:webHidden/>
          </w:rPr>
          <w:instrText xml:space="preserve"> PAGEREF _Toc8320042 \h </w:instrText>
        </w:r>
        <w:r w:rsidR="00166523">
          <w:rPr>
            <w:noProof/>
            <w:webHidden/>
          </w:rPr>
        </w:r>
        <w:r w:rsidR="00166523">
          <w:rPr>
            <w:noProof/>
            <w:webHidden/>
          </w:rPr>
          <w:fldChar w:fldCharType="separate"/>
        </w:r>
        <w:r w:rsidR="002E0878">
          <w:rPr>
            <w:noProof/>
            <w:webHidden/>
          </w:rPr>
          <w:t>47</w:t>
        </w:r>
        <w:r w:rsidR="00166523">
          <w:rPr>
            <w:noProof/>
            <w:webHidden/>
          </w:rPr>
          <w:fldChar w:fldCharType="end"/>
        </w:r>
      </w:hyperlink>
    </w:p>
    <w:p w14:paraId="79D2450D" w14:textId="477209B1" w:rsidR="00166523" w:rsidRDefault="00D0248D">
      <w:pPr>
        <w:pStyle w:val="TOC3"/>
        <w:tabs>
          <w:tab w:val="right" w:leader="dot" w:pos="9350"/>
        </w:tabs>
        <w:rPr>
          <w:rFonts w:eastAsiaTheme="minorEastAsia" w:cstheme="minorBidi"/>
          <w:noProof/>
          <w:sz w:val="22"/>
          <w:szCs w:val="22"/>
          <w:lang w:bidi="ar-SA"/>
        </w:rPr>
      </w:pPr>
      <w:hyperlink w:anchor="_Toc8320043" w:history="1">
        <w:r w:rsidR="00166523" w:rsidRPr="0049353B">
          <w:rPr>
            <w:rStyle w:val="Hyperlink"/>
            <w:noProof/>
          </w:rPr>
          <w:t>Fractures from borehole images</w:t>
        </w:r>
        <w:r w:rsidR="00166523">
          <w:rPr>
            <w:noProof/>
            <w:webHidden/>
          </w:rPr>
          <w:tab/>
        </w:r>
        <w:r w:rsidR="00166523">
          <w:rPr>
            <w:noProof/>
            <w:webHidden/>
          </w:rPr>
          <w:fldChar w:fldCharType="begin"/>
        </w:r>
        <w:r w:rsidR="00166523">
          <w:rPr>
            <w:noProof/>
            <w:webHidden/>
          </w:rPr>
          <w:instrText xml:space="preserve"> PAGEREF _Toc8320043 \h </w:instrText>
        </w:r>
        <w:r w:rsidR="00166523">
          <w:rPr>
            <w:noProof/>
            <w:webHidden/>
          </w:rPr>
        </w:r>
        <w:r w:rsidR="00166523">
          <w:rPr>
            <w:noProof/>
            <w:webHidden/>
          </w:rPr>
          <w:fldChar w:fldCharType="separate"/>
        </w:r>
        <w:r w:rsidR="002E0878">
          <w:rPr>
            <w:noProof/>
            <w:webHidden/>
          </w:rPr>
          <w:t>48</w:t>
        </w:r>
        <w:r w:rsidR="00166523">
          <w:rPr>
            <w:noProof/>
            <w:webHidden/>
          </w:rPr>
          <w:fldChar w:fldCharType="end"/>
        </w:r>
      </w:hyperlink>
    </w:p>
    <w:p w14:paraId="12B00DD2" w14:textId="539147EF" w:rsidR="00166523" w:rsidRDefault="00D0248D">
      <w:pPr>
        <w:pStyle w:val="TOC3"/>
        <w:tabs>
          <w:tab w:val="right" w:leader="dot" w:pos="9350"/>
        </w:tabs>
        <w:rPr>
          <w:rFonts w:eastAsiaTheme="minorEastAsia" w:cstheme="minorBidi"/>
          <w:noProof/>
          <w:sz w:val="22"/>
          <w:szCs w:val="22"/>
          <w:lang w:bidi="ar-SA"/>
        </w:rPr>
      </w:pPr>
      <w:hyperlink w:anchor="_Toc8320044" w:history="1">
        <w:r w:rsidR="00166523" w:rsidRPr="0049353B">
          <w:rPr>
            <w:rStyle w:val="Hyperlink"/>
            <w:noProof/>
          </w:rPr>
          <w:t>Lithofacies</w:t>
        </w:r>
        <w:r w:rsidR="00166523">
          <w:rPr>
            <w:noProof/>
            <w:webHidden/>
          </w:rPr>
          <w:tab/>
        </w:r>
        <w:r w:rsidR="00166523">
          <w:rPr>
            <w:noProof/>
            <w:webHidden/>
          </w:rPr>
          <w:fldChar w:fldCharType="begin"/>
        </w:r>
        <w:r w:rsidR="00166523">
          <w:rPr>
            <w:noProof/>
            <w:webHidden/>
          </w:rPr>
          <w:instrText xml:space="preserve"> PAGEREF _Toc8320044 \h </w:instrText>
        </w:r>
        <w:r w:rsidR="00166523">
          <w:rPr>
            <w:noProof/>
            <w:webHidden/>
          </w:rPr>
        </w:r>
        <w:r w:rsidR="00166523">
          <w:rPr>
            <w:noProof/>
            <w:webHidden/>
          </w:rPr>
          <w:fldChar w:fldCharType="separate"/>
        </w:r>
        <w:r w:rsidR="002E0878">
          <w:rPr>
            <w:noProof/>
            <w:webHidden/>
          </w:rPr>
          <w:t>50</w:t>
        </w:r>
        <w:r w:rsidR="00166523">
          <w:rPr>
            <w:noProof/>
            <w:webHidden/>
          </w:rPr>
          <w:fldChar w:fldCharType="end"/>
        </w:r>
      </w:hyperlink>
    </w:p>
    <w:p w14:paraId="070EDBC7" w14:textId="0FC7A730" w:rsidR="00166523" w:rsidRDefault="00D0248D">
      <w:pPr>
        <w:pStyle w:val="TOC3"/>
        <w:tabs>
          <w:tab w:val="right" w:leader="dot" w:pos="9350"/>
        </w:tabs>
        <w:rPr>
          <w:rFonts w:eastAsiaTheme="minorEastAsia" w:cstheme="minorBidi"/>
          <w:noProof/>
          <w:sz w:val="22"/>
          <w:szCs w:val="22"/>
          <w:lang w:bidi="ar-SA"/>
        </w:rPr>
      </w:pPr>
      <w:hyperlink w:anchor="_Toc8320045" w:history="1">
        <w:r w:rsidR="00166523" w:rsidRPr="0049353B">
          <w:rPr>
            <w:rStyle w:val="Hyperlink"/>
            <w:noProof/>
          </w:rPr>
          <w:t>Fracture intensity: 1D and 3D</w:t>
        </w:r>
        <w:r w:rsidR="00166523">
          <w:rPr>
            <w:noProof/>
            <w:webHidden/>
          </w:rPr>
          <w:tab/>
        </w:r>
        <w:r w:rsidR="00166523">
          <w:rPr>
            <w:noProof/>
            <w:webHidden/>
          </w:rPr>
          <w:fldChar w:fldCharType="begin"/>
        </w:r>
        <w:r w:rsidR="00166523">
          <w:rPr>
            <w:noProof/>
            <w:webHidden/>
          </w:rPr>
          <w:instrText xml:space="preserve"> PAGEREF _Toc8320045 \h </w:instrText>
        </w:r>
        <w:r w:rsidR="00166523">
          <w:rPr>
            <w:noProof/>
            <w:webHidden/>
          </w:rPr>
        </w:r>
        <w:r w:rsidR="00166523">
          <w:rPr>
            <w:noProof/>
            <w:webHidden/>
          </w:rPr>
          <w:fldChar w:fldCharType="separate"/>
        </w:r>
        <w:r w:rsidR="002E0878">
          <w:rPr>
            <w:noProof/>
            <w:webHidden/>
          </w:rPr>
          <w:t>52</w:t>
        </w:r>
        <w:r w:rsidR="00166523">
          <w:rPr>
            <w:noProof/>
            <w:webHidden/>
          </w:rPr>
          <w:fldChar w:fldCharType="end"/>
        </w:r>
      </w:hyperlink>
    </w:p>
    <w:p w14:paraId="60121464" w14:textId="48999251" w:rsidR="00166523" w:rsidRDefault="00D0248D">
      <w:pPr>
        <w:pStyle w:val="TOC3"/>
        <w:tabs>
          <w:tab w:val="right" w:leader="dot" w:pos="9350"/>
        </w:tabs>
        <w:rPr>
          <w:rFonts w:eastAsiaTheme="minorEastAsia" w:cstheme="minorBidi"/>
          <w:noProof/>
          <w:sz w:val="22"/>
          <w:szCs w:val="22"/>
          <w:lang w:bidi="ar-SA"/>
        </w:rPr>
      </w:pPr>
      <w:hyperlink w:anchor="_Toc8320046" w:history="1">
        <w:r w:rsidR="00166523" w:rsidRPr="0049353B">
          <w:rPr>
            <w:rStyle w:val="Hyperlink"/>
            <w:noProof/>
          </w:rPr>
          <w:t>Influence of faulting and curvature on fracture distribution</w:t>
        </w:r>
        <w:r w:rsidR="00166523">
          <w:rPr>
            <w:noProof/>
            <w:webHidden/>
          </w:rPr>
          <w:tab/>
        </w:r>
        <w:r w:rsidR="00166523">
          <w:rPr>
            <w:noProof/>
            <w:webHidden/>
          </w:rPr>
          <w:fldChar w:fldCharType="begin"/>
        </w:r>
        <w:r w:rsidR="00166523">
          <w:rPr>
            <w:noProof/>
            <w:webHidden/>
          </w:rPr>
          <w:instrText xml:space="preserve"> PAGEREF _Toc8320046 \h </w:instrText>
        </w:r>
        <w:r w:rsidR="00166523">
          <w:rPr>
            <w:noProof/>
            <w:webHidden/>
          </w:rPr>
        </w:r>
        <w:r w:rsidR="00166523">
          <w:rPr>
            <w:noProof/>
            <w:webHidden/>
          </w:rPr>
          <w:fldChar w:fldCharType="separate"/>
        </w:r>
        <w:r w:rsidR="002E0878">
          <w:rPr>
            <w:noProof/>
            <w:webHidden/>
          </w:rPr>
          <w:t>56</w:t>
        </w:r>
        <w:r w:rsidR="00166523">
          <w:rPr>
            <w:noProof/>
            <w:webHidden/>
          </w:rPr>
          <w:fldChar w:fldCharType="end"/>
        </w:r>
      </w:hyperlink>
    </w:p>
    <w:p w14:paraId="30A53BE3" w14:textId="79360070" w:rsidR="00166523" w:rsidRDefault="00D0248D">
      <w:pPr>
        <w:pStyle w:val="TOC2"/>
        <w:tabs>
          <w:tab w:val="right" w:leader="dot" w:pos="9350"/>
        </w:tabs>
        <w:rPr>
          <w:rFonts w:eastAsiaTheme="minorEastAsia" w:cstheme="minorBidi"/>
          <w:noProof/>
          <w:sz w:val="22"/>
          <w:szCs w:val="22"/>
          <w:lang w:bidi="ar-SA"/>
        </w:rPr>
      </w:pPr>
      <w:hyperlink w:anchor="_Toc8320047" w:history="1">
        <w:r w:rsidR="00166523" w:rsidRPr="0049353B">
          <w:rPr>
            <w:rStyle w:val="Hyperlink"/>
            <w:noProof/>
          </w:rPr>
          <w:t>Discussion</w:t>
        </w:r>
        <w:r w:rsidR="00166523">
          <w:rPr>
            <w:noProof/>
            <w:webHidden/>
          </w:rPr>
          <w:tab/>
        </w:r>
        <w:r w:rsidR="00166523">
          <w:rPr>
            <w:noProof/>
            <w:webHidden/>
          </w:rPr>
          <w:fldChar w:fldCharType="begin"/>
        </w:r>
        <w:r w:rsidR="00166523">
          <w:rPr>
            <w:noProof/>
            <w:webHidden/>
          </w:rPr>
          <w:instrText xml:space="preserve"> PAGEREF _Toc8320047 \h </w:instrText>
        </w:r>
        <w:r w:rsidR="00166523">
          <w:rPr>
            <w:noProof/>
            <w:webHidden/>
          </w:rPr>
        </w:r>
        <w:r w:rsidR="00166523">
          <w:rPr>
            <w:noProof/>
            <w:webHidden/>
          </w:rPr>
          <w:fldChar w:fldCharType="separate"/>
        </w:r>
        <w:r w:rsidR="002E0878">
          <w:rPr>
            <w:noProof/>
            <w:webHidden/>
          </w:rPr>
          <w:t>58</w:t>
        </w:r>
        <w:r w:rsidR="00166523">
          <w:rPr>
            <w:noProof/>
            <w:webHidden/>
          </w:rPr>
          <w:fldChar w:fldCharType="end"/>
        </w:r>
      </w:hyperlink>
    </w:p>
    <w:p w14:paraId="4DF73B19" w14:textId="6B80D447" w:rsidR="00166523" w:rsidRDefault="00D0248D">
      <w:pPr>
        <w:pStyle w:val="TOC2"/>
        <w:tabs>
          <w:tab w:val="right" w:leader="dot" w:pos="9350"/>
        </w:tabs>
        <w:rPr>
          <w:rFonts w:eastAsiaTheme="minorEastAsia" w:cstheme="minorBidi"/>
          <w:noProof/>
          <w:sz w:val="22"/>
          <w:szCs w:val="22"/>
          <w:lang w:bidi="ar-SA"/>
        </w:rPr>
      </w:pPr>
      <w:hyperlink w:anchor="_Toc8320048" w:history="1">
        <w:r w:rsidR="00166523" w:rsidRPr="0049353B">
          <w:rPr>
            <w:rStyle w:val="Hyperlink"/>
            <w:noProof/>
          </w:rPr>
          <w:t>Implications for stimulation program</w:t>
        </w:r>
        <w:r w:rsidR="00166523">
          <w:rPr>
            <w:noProof/>
            <w:webHidden/>
          </w:rPr>
          <w:tab/>
        </w:r>
        <w:r w:rsidR="00166523">
          <w:rPr>
            <w:noProof/>
            <w:webHidden/>
          </w:rPr>
          <w:fldChar w:fldCharType="begin"/>
        </w:r>
        <w:r w:rsidR="00166523">
          <w:rPr>
            <w:noProof/>
            <w:webHidden/>
          </w:rPr>
          <w:instrText xml:space="preserve"> PAGEREF _Toc8320048 \h </w:instrText>
        </w:r>
        <w:r w:rsidR="00166523">
          <w:rPr>
            <w:noProof/>
            <w:webHidden/>
          </w:rPr>
        </w:r>
        <w:r w:rsidR="00166523">
          <w:rPr>
            <w:noProof/>
            <w:webHidden/>
          </w:rPr>
          <w:fldChar w:fldCharType="separate"/>
        </w:r>
        <w:r w:rsidR="002E0878">
          <w:rPr>
            <w:noProof/>
            <w:webHidden/>
          </w:rPr>
          <w:t>62</w:t>
        </w:r>
        <w:r w:rsidR="00166523">
          <w:rPr>
            <w:noProof/>
            <w:webHidden/>
          </w:rPr>
          <w:fldChar w:fldCharType="end"/>
        </w:r>
      </w:hyperlink>
    </w:p>
    <w:p w14:paraId="20A2FA70" w14:textId="238C2B7F" w:rsidR="00166523" w:rsidRDefault="00D0248D">
      <w:pPr>
        <w:pStyle w:val="TOC2"/>
        <w:tabs>
          <w:tab w:val="right" w:leader="dot" w:pos="9350"/>
        </w:tabs>
        <w:rPr>
          <w:rFonts w:eastAsiaTheme="minorEastAsia" w:cstheme="minorBidi"/>
          <w:noProof/>
          <w:sz w:val="22"/>
          <w:szCs w:val="22"/>
          <w:lang w:bidi="ar-SA"/>
        </w:rPr>
      </w:pPr>
      <w:hyperlink w:anchor="_Toc8320049" w:history="1">
        <w:r w:rsidR="00166523" w:rsidRPr="0049353B">
          <w:rPr>
            <w:rStyle w:val="Hyperlink"/>
            <w:noProof/>
          </w:rPr>
          <w:t>Conclusions</w:t>
        </w:r>
        <w:r w:rsidR="00166523">
          <w:rPr>
            <w:noProof/>
            <w:webHidden/>
          </w:rPr>
          <w:tab/>
        </w:r>
        <w:r w:rsidR="00166523">
          <w:rPr>
            <w:noProof/>
            <w:webHidden/>
          </w:rPr>
          <w:fldChar w:fldCharType="begin"/>
        </w:r>
        <w:r w:rsidR="00166523">
          <w:rPr>
            <w:noProof/>
            <w:webHidden/>
          </w:rPr>
          <w:instrText xml:space="preserve"> PAGEREF _Toc8320049 \h </w:instrText>
        </w:r>
        <w:r w:rsidR="00166523">
          <w:rPr>
            <w:noProof/>
            <w:webHidden/>
          </w:rPr>
        </w:r>
        <w:r w:rsidR="00166523">
          <w:rPr>
            <w:noProof/>
            <w:webHidden/>
          </w:rPr>
          <w:fldChar w:fldCharType="separate"/>
        </w:r>
        <w:r w:rsidR="002E0878">
          <w:rPr>
            <w:noProof/>
            <w:webHidden/>
          </w:rPr>
          <w:t>63</w:t>
        </w:r>
        <w:r w:rsidR="00166523">
          <w:rPr>
            <w:noProof/>
            <w:webHidden/>
          </w:rPr>
          <w:fldChar w:fldCharType="end"/>
        </w:r>
      </w:hyperlink>
    </w:p>
    <w:p w14:paraId="276E51B0" w14:textId="25AA25AA" w:rsidR="00166523" w:rsidRDefault="00D0248D">
      <w:pPr>
        <w:pStyle w:val="TOC2"/>
        <w:tabs>
          <w:tab w:val="right" w:leader="dot" w:pos="9350"/>
        </w:tabs>
        <w:rPr>
          <w:rFonts w:eastAsiaTheme="minorEastAsia" w:cstheme="minorBidi"/>
          <w:noProof/>
          <w:sz w:val="22"/>
          <w:szCs w:val="22"/>
          <w:lang w:bidi="ar-SA"/>
        </w:rPr>
      </w:pPr>
      <w:hyperlink w:anchor="_Toc8320050" w:history="1">
        <w:r w:rsidR="00166523" w:rsidRPr="0049353B">
          <w:rPr>
            <w:rStyle w:val="Hyperlink"/>
            <w:noProof/>
          </w:rPr>
          <w:t>Acknowledgments</w:t>
        </w:r>
        <w:r w:rsidR="00166523">
          <w:rPr>
            <w:noProof/>
            <w:webHidden/>
          </w:rPr>
          <w:tab/>
        </w:r>
        <w:r w:rsidR="00166523">
          <w:rPr>
            <w:noProof/>
            <w:webHidden/>
          </w:rPr>
          <w:fldChar w:fldCharType="begin"/>
        </w:r>
        <w:r w:rsidR="00166523">
          <w:rPr>
            <w:noProof/>
            <w:webHidden/>
          </w:rPr>
          <w:instrText xml:space="preserve"> PAGEREF _Toc8320050 \h </w:instrText>
        </w:r>
        <w:r w:rsidR="00166523">
          <w:rPr>
            <w:noProof/>
            <w:webHidden/>
          </w:rPr>
        </w:r>
        <w:r w:rsidR="00166523">
          <w:rPr>
            <w:noProof/>
            <w:webHidden/>
          </w:rPr>
          <w:fldChar w:fldCharType="separate"/>
        </w:r>
        <w:r w:rsidR="002E0878">
          <w:rPr>
            <w:noProof/>
            <w:webHidden/>
          </w:rPr>
          <w:t>64</w:t>
        </w:r>
        <w:r w:rsidR="00166523">
          <w:rPr>
            <w:noProof/>
            <w:webHidden/>
          </w:rPr>
          <w:fldChar w:fldCharType="end"/>
        </w:r>
      </w:hyperlink>
    </w:p>
    <w:p w14:paraId="4E408CDA" w14:textId="7221E092" w:rsidR="00166523" w:rsidRDefault="00D0248D">
      <w:pPr>
        <w:pStyle w:val="TOC2"/>
        <w:tabs>
          <w:tab w:val="right" w:leader="dot" w:pos="9350"/>
        </w:tabs>
        <w:rPr>
          <w:rFonts w:eastAsiaTheme="minorEastAsia" w:cstheme="minorBidi"/>
          <w:noProof/>
          <w:sz w:val="22"/>
          <w:szCs w:val="22"/>
          <w:lang w:bidi="ar-SA"/>
        </w:rPr>
      </w:pPr>
      <w:hyperlink w:anchor="_Toc8320051" w:history="1">
        <w:r w:rsidR="00166523" w:rsidRPr="0049353B">
          <w:rPr>
            <w:rStyle w:val="Hyperlink"/>
            <w:noProof/>
          </w:rPr>
          <w:t>References</w:t>
        </w:r>
        <w:r w:rsidR="00166523">
          <w:rPr>
            <w:noProof/>
            <w:webHidden/>
          </w:rPr>
          <w:tab/>
        </w:r>
        <w:r w:rsidR="00166523">
          <w:rPr>
            <w:noProof/>
            <w:webHidden/>
          </w:rPr>
          <w:fldChar w:fldCharType="begin"/>
        </w:r>
        <w:r w:rsidR="00166523">
          <w:rPr>
            <w:noProof/>
            <w:webHidden/>
          </w:rPr>
          <w:instrText xml:space="preserve"> PAGEREF _Toc8320051 \h </w:instrText>
        </w:r>
        <w:r w:rsidR="00166523">
          <w:rPr>
            <w:noProof/>
            <w:webHidden/>
          </w:rPr>
        </w:r>
        <w:r w:rsidR="00166523">
          <w:rPr>
            <w:noProof/>
            <w:webHidden/>
          </w:rPr>
          <w:fldChar w:fldCharType="separate"/>
        </w:r>
        <w:r w:rsidR="002E0878">
          <w:rPr>
            <w:noProof/>
            <w:webHidden/>
          </w:rPr>
          <w:t>64</w:t>
        </w:r>
        <w:r w:rsidR="00166523">
          <w:rPr>
            <w:noProof/>
            <w:webHidden/>
          </w:rPr>
          <w:fldChar w:fldCharType="end"/>
        </w:r>
      </w:hyperlink>
    </w:p>
    <w:p w14:paraId="1D685EB7" w14:textId="636E55DA" w:rsidR="00166523" w:rsidRDefault="00D0248D" w:rsidP="00465F0B">
      <w:pPr>
        <w:pStyle w:val="TOC1"/>
        <w:rPr>
          <w:rFonts w:eastAsiaTheme="minorEastAsia" w:cstheme="minorBidi"/>
          <w:noProof/>
          <w:sz w:val="22"/>
          <w:szCs w:val="22"/>
          <w:lang w:bidi="ar-SA"/>
        </w:rPr>
      </w:pPr>
      <w:hyperlink w:anchor="_Toc8320052" w:history="1">
        <w:r w:rsidR="00166523" w:rsidRPr="0049353B">
          <w:rPr>
            <w:rStyle w:val="Hyperlink"/>
            <w:noProof/>
          </w:rPr>
          <w:t>Chapter 4: Practical aspects of upscaling geocellular geological models for reservoir fluid flow simulations: A case study in integrating geology, geophysics, and petroleum engineering multiscale data</w:t>
        </w:r>
        <w:r w:rsidR="00166523">
          <w:rPr>
            <w:rStyle w:val="Hyperlink"/>
            <w:noProof/>
          </w:rPr>
          <w:tab/>
        </w:r>
        <w:r w:rsidR="00166523">
          <w:rPr>
            <w:noProof/>
            <w:webHidden/>
          </w:rPr>
          <w:tab/>
        </w:r>
        <w:r w:rsidR="00166523">
          <w:rPr>
            <w:noProof/>
            <w:webHidden/>
          </w:rPr>
          <w:fldChar w:fldCharType="begin"/>
        </w:r>
        <w:r w:rsidR="00166523">
          <w:rPr>
            <w:noProof/>
            <w:webHidden/>
          </w:rPr>
          <w:instrText xml:space="preserve"> PAGEREF _Toc8320052 \h </w:instrText>
        </w:r>
        <w:r w:rsidR="00166523">
          <w:rPr>
            <w:noProof/>
            <w:webHidden/>
          </w:rPr>
        </w:r>
        <w:r w:rsidR="00166523">
          <w:rPr>
            <w:noProof/>
            <w:webHidden/>
          </w:rPr>
          <w:fldChar w:fldCharType="separate"/>
        </w:r>
        <w:r w:rsidR="002E0878">
          <w:rPr>
            <w:noProof/>
            <w:webHidden/>
          </w:rPr>
          <w:t>68</w:t>
        </w:r>
        <w:r w:rsidR="00166523">
          <w:rPr>
            <w:noProof/>
            <w:webHidden/>
          </w:rPr>
          <w:fldChar w:fldCharType="end"/>
        </w:r>
      </w:hyperlink>
    </w:p>
    <w:p w14:paraId="48064BF3" w14:textId="304F3B12" w:rsidR="00166523" w:rsidRDefault="00D0248D">
      <w:pPr>
        <w:pStyle w:val="TOC2"/>
        <w:tabs>
          <w:tab w:val="right" w:leader="dot" w:pos="9350"/>
        </w:tabs>
        <w:rPr>
          <w:rFonts w:eastAsiaTheme="minorEastAsia" w:cstheme="minorBidi"/>
          <w:noProof/>
          <w:sz w:val="22"/>
          <w:szCs w:val="22"/>
          <w:lang w:bidi="ar-SA"/>
        </w:rPr>
      </w:pPr>
      <w:hyperlink w:anchor="_Toc8320053" w:history="1">
        <w:r w:rsidR="00166523" w:rsidRPr="0049353B">
          <w:rPr>
            <w:rStyle w:val="Hyperlink"/>
            <w:noProof/>
          </w:rPr>
          <w:t>Abstract</w:t>
        </w:r>
        <w:r w:rsidR="00166523">
          <w:rPr>
            <w:noProof/>
            <w:webHidden/>
          </w:rPr>
          <w:tab/>
        </w:r>
        <w:r w:rsidR="00166523">
          <w:rPr>
            <w:noProof/>
            <w:webHidden/>
          </w:rPr>
          <w:fldChar w:fldCharType="begin"/>
        </w:r>
        <w:r w:rsidR="00166523">
          <w:rPr>
            <w:noProof/>
            <w:webHidden/>
          </w:rPr>
          <w:instrText xml:space="preserve"> PAGEREF _Toc8320053 \h </w:instrText>
        </w:r>
        <w:r w:rsidR="00166523">
          <w:rPr>
            <w:noProof/>
            <w:webHidden/>
          </w:rPr>
        </w:r>
        <w:r w:rsidR="00166523">
          <w:rPr>
            <w:noProof/>
            <w:webHidden/>
          </w:rPr>
          <w:fldChar w:fldCharType="separate"/>
        </w:r>
        <w:r w:rsidR="002E0878">
          <w:rPr>
            <w:noProof/>
            <w:webHidden/>
          </w:rPr>
          <w:t>68</w:t>
        </w:r>
        <w:r w:rsidR="00166523">
          <w:rPr>
            <w:noProof/>
            <w:webHidden/>
          </w:rPr>
          <w:fldChar w:fldCharType="end"/>
        </w:r>
      </w:hyperlink>
    </w:p>
    <w:p w14:paraId="349C8F55" w14:textId="2B8DA09E" w:rsidR="00166523" w:rsidRDefault="00D0248D">
      <w:pPr>
        <w:pStyle w:val="TOC2"/>
        <w:tabs>
          <w:tab w:val="right" w:leader="dot" w:pos="9350"/>
        </w:tabs>
        <w:rPr>
          <w:rFonts w:eastAsiaTheme="minorEastAsia" w:cstheme="minorBidi"/>
          <w:noProof/>
          <w:sz w:val="22"/>
          <w:szCs w:val="22"/>
          <w:lang w:bidi="ar-SA"/>
        </w:rPr>
      </w:pPr>
      <w:hyperlink w:anchor="_Toc8320054" w:history="1">
        <w:r w:rsidR="00166523" w:rsidRPr="0049353B">
          <w:rPr>
            <w:rStyle w:val="Hyperlink"/>
            <w:noProof/>
          </w:rPr>
          <w:t>Introduction</w:t>
        </w:r>
        <w:r w:rsidR="00166523">
          <w:rPr>
            <w:noProof/>
            <w:webHidden/>
          </w:rPr>
          <w:tab/>
        </w:r>
        <w:r w:rsidR="00166523">
          <w:rPr>
            <w:noProof/>
            <w:webHidden/>
          </w:rPr>
          <w:fldChar w:fldCharType="begin"/>
        </w:r>
        <w:r w:rsidR="00166523">
          <w:rPr>
            <w:noProof/>
            <w:webHidden/>
          </w:rPr>
          <w:instrText xml:space="preserve"> PAGEREF _Toc8320054 \h </w:instrText>
        </w:r>
        <w:r w:rsidR="00166523">
          <w:rPr>
            <w:noProof/>
            <w:webHidden/>
          </w:rPr>
        </w:r>
        <w:r w:rsidR="00166523">
          <w:rPr>
            <w:noProof/>
            <w:webHidden/>
          </w:rPr>
          <w:fldChar w:fldCharType="separate"/>
        </w:r>
        <w:r w:rsidR="002E0878">
          <w:rPr>
            <w:noProof/>
            <w:webHidden/>
          </w:rPr>
          <w:t>69</w:t>
        </w:r>
        <w:r w:rsidR="00166523">
          <w:rPr>
            <w:noProof/>
            <w:webHidden/>
          </w:rPr>
          <w:fldChar w:fldCharType="end"/>
        </w:r>
      </w:hyperlink>
    </w:p>
    <w:p w14:paraId="7533727D" w14:textId="016D66BB" w:rsidR="00166523" w:rsidRDefault="00D0248D">
      <w:pPr>
        <w:pStyle w:val="TOC2"/>
        <w:tabs>
          <w:tab w:val="right" w:leader="dot" w:pos="9350"/>
        </w:tabs>
        <w:rPr>
          <w:rFonts w:eastAsiaTheme="minorEastAsia" w:cstheme="minorBidi"/>
          <w:noProof/>
          <w:sz w:val="22"/>
          <w:szCs w:val="22"/>
          <w:lang w:bidi="ar-SA"/>
        </w:rPr>
      </w:pPr>
      <w:hyperlink w:anchor="_Toc8320055" w:history="1">
        <w:r w:rsidR="00166523" w:rsidRPr="0049353B">
          <w:rPr>
            <w:rStyle w:val="Hyperlink"/>
            <w:noProof/>
          </w:rPr>
          <w:t>Methodology</w:t>
        </w:r>
        <w:r w:rsidR="00166523">
          <w:rPr>
            <w:noProof/>
            <w:webHidden/>
          </w:rPr>
          <w:tab/>
        </w:r>
        <w:r w:rsidR="00166523">
          <w:rPr>
            <w:noProof/>
            <w:webHidden/>
          </w:rPr>
          <w:fldChar w:fldCharType="begin"/>
        </w:r>
        <w:r w:rsidR="00166523">
          <w:rPr>
            <w:noProof/>
            <w:webHidden/>
          </w:rPr>
          <w:instrText xml:space="preserve"> PAGEREF _Toc8320055 \h </w:instrText>
        </w:r>
        <w:r w:rsidR="00166523">
          <w:rPr>
            <w:noProof/>
            <w:webHidden/>
          </w:rPr>
        </w:r>
        <w:r w:rsidR="00166523">
          <w:rPr>
            <w:noProof/>
            <w:webHidden/>
          </w:rPr>
          <w:fldChar w:fldCharType="separate"/>
        </w:r>
        <w:r w:rsidR="002E0878">
          <w:rPr>
            <w:noProof/>
            <w:webHidden/>
          </w:rPr>
          <w:t>74</w:t>
        </w:r>
        <w:r w:rsidR="00166523">
          <w:rPr>
            <w:noProof/>
            <w:webHidden/>
          </w:rPr>
          <w:fldChar w:fldCharType="end"/>
        </w:r>
      </w:hyperlink>
    </w:p>
    <w:p w14:paraId="51BC119B" w14:textId="7E7D3C40" w:rsidR="00166523" w:rsidRDefault="00D0248D">
      <w:pPr>
        <w:pStyle w:val="TOC3"/>
        <w:tabs>
          <w:tab w:val="right" w:leader="dot" w:pos="9350"/>
        </w:tabs>
        <w:rPr>
          <w:rFonts w:eastAsiaTheme="minorEastAsia" w:cstheme="minorBidi"/>
          <w:noProof/>
          <w:sz w:val="22"/>
          <w:szCs w:val="22"/>
          <w:lang w:bidi="ar-SA"/>
        </w:rPr>
      </w:pPr>
      <w:hyperlink w:anchor="_Toc8320056" w:history="1">
        <w:r w:rsidR="00166523" w:rsidRPr="0049353B">
          <w:rPr>
            <w:rStyle w:val="Hyperlink"/>
            <w:noProof/>
          </w:rPr>
          <w:t>Heterogeneous model</w:t>
        </w:r>
        <w:r w:rsidR="00166523">
          <w:rPr>
            <w:noProof/>
            <w:webHidden/>
          </w:rPr>
          <w:tab/>
        </w:r>
        <w:r w:rsidR="00166523">
          <w:rPr>
            <w:noProof/>
            <w:webHidden/>
          </w:rPr>
          <w:fldChar w:fldCharType="begin"/>
        </w:r>
        <w:r w:rsidR="00166523">
          <w:rPr>
            <w:noProof/>
            <w:webHidden/>
          </w:rPr>
          <w:instrText xml:space="preserve"> PAGEREF _Toc8320056 \h </w:instrText>
        </w:r>
        <w:r w:rsidR="00166523">
          <w:rPr>
            <w:noProof/>
            <w:webHidden/>
          </w:rPr>
        </w:r>
        <w:r w:rsidR="00166523">
          <w:rPr>
            <w:noProof/>
            <w:webHidden/>
          </w:rPr>
          <w:fldChar w:fldCharType="separate"/>
        </w:r>
        <w:r w:rsidR="002E0878">
          <w:rPr>
            <w:noProof/>
            <w:webHidden/>
          </w:rPr>
          <w:t>74</w:t>
        </w:r>
        <w:r w:rsidR="00166523">
          <w:rPr>
            <w:noProof/>
            <w:webHidden/>
          </w:rPr>
          <w:fldChar w:fldCharType="end"/>
        </w:r>
      </w:hyperlink>
    </w:p>
    <w:p w14:paraId="36FC4C3D" w14:textId="54C21D4E" w:rsidR="00166523" w:rsidRDefault="00D0248D">
      <w:pPr>
        <w:pStyle w:val="TOC3"/>
        <w:tabs>
          <w:tab w:val="right" w:leader="dot" w:pos="9350"/>
        </w:tabs>
        <w:rPr>
          <w:rFonts w:eastAsiaTheme="minorEastAsia" w:cstheme="minorBidi"/>
          <w:noProof/>
          <w:sz w:val="22"/>
          <w:szCs w:val="22"/>
          <w:lang w:bidi="ar-SA"/>
        </w:rPr>
      </w:pPr>
      <w:hyperlink w:anchor="_Toc8320057" w:history="1">
        <w:r w:rsidR="00166523" w:rsidRPr="0049353B">
          <w:rPr>
            <w:rStyle w:val="Hyperlink"/>
            <w:noProof/>
          </w:rPr>
          <w:t>Homogenous model</w:t>
        </w:r>
        <w:r w:rsidR="00166523">
          <w:rPr>
            <w:noProof/>
            <w:webHidden/>
          </w:rPr>
          <w:tab/>
        </w:r>
        <w:r w:rsidR="00166523">
          <w:rPr>
            <w:noProof/>
            <w:webHidden/>
          </w:rPr>
          <w:fldChar w:fldCharType="begin"/>
        </w:r>
        <w:r w:rsidR="00166523">
          <w:rPr>
            <w:noProof/>
            <w:webHidden/>
          </w:rPr>
          <w:instrText xml:space="preserve"> PAGEREF _Toc8320057 \h </w:instrText>
        </w:r>
        <w:r w:rsidR="00166523">
          <w:rPr>
            <w:noProof/>
            <w:webHidden/>
          </w:rPr>
        </w:r>
        <w:r w:rsidR="00166523">
          <w:rPr>
            <w:noProof/>
            <w:webHidden/>
          </w:rPr>
          <w:fldChar w:fldCharType="separate"/>
        </w:r>
        <w:r w:rsidR="002E0878">
          <w:rPr>
            <w:noProof/>
            <w:webHidden/>
          </w:rPr>
          <w:t>77</w:t>
        </w:r>
        <w:r w:rsidR="00166523">
          <w:rPr>
            <w:noProof/>
            <w:webHidden/>
          </w:rPr>
          <w:fldChar w:fldCharType="end"/>
        </w:r>
      </w:hyperlink>
    </w:p>
    <w:p w14:paraId="08058D57" w14:textId="184DFFDF" w:rsidR="00166523" w:rsidRDefault="00D0248D">
      <w:pPr>
        <w:pStyle w:val="TOC3"/>
        <w:tabs>
          <w:tab w:val="right" w:leader="dot" w:pos="9350"/>
        </w:tabs>
        <w:rPr>
          <w:rFonts w:eastAsiaTheme="minorEastAsia" w:cstheme="minorBidi"/>
          <w:noProof/>
          <w:sz w:val="22"/>
          <w:szCs w:val="22"/>
          <w:lang w:bidi="ar-SA"/>
        </w:rPr>
      </w:pPr>
      <w:hyperlink w:anchor="_Toc8320058" w:history="1">
        <w:r w:rsidR="00166523" w:rsidRPr="0049353B">
          <w:rPr>
            <w:rStyle w:val="Hyperlink"/>
            <w:noProof/>
          </w:rPr>
          <w:t>Estimation of reservoir parameters</w:t>
        </w:r>
        <w:r w:rsidR="00166523">
          <w:rPr>
            <w:noProof/>
            <w:webHidden/>
          </w:rPr>
          <w:tab/>
        </w:r>
        <w:r w:rsidR="00166523">
          <w:rPr>
            <w:noProof/>
            <w:webHidden/>
          </w:rPr>
          <w:fldChar w:fldCharType="begin"/>
        </w:r>
        <w:r w:rsidR="00166523">
          <w:rPr>
            <w:noProof/>
            <w:webHidden/>
          </w:rPr>
          <w:instrText xml:space="preserve"> PAGEREF _Toc8320058 \h </w:instrText>
        </w:r>
        <w:r w:rsidR="00166523">
          <w:rPr>
            <w:noProof/>
            <w:webHidden/>
          </w:rPr>
        </w:r>
        <w:r w:rsidR="00166523">
          <w:rPr>
            <w:noProof/>
            <w:webHidden/>
          </w:rPr>
          <w:fldChar w:fldCharType="separate"/>
        </w:r>
        <w:r w:rsidR="002E0878">
          <w:rPr>
            <w:noProof/>
            <w:webHidden/>
          </w:rPr>
          <w:t>79</w:t>
        </w:r>
        <w:r w:rsidR="00166523">
          <w:rPr>
            <w:noProof/>
            <w:webHidden/>
          </w:rPr>
          <w:fldChar w:fldCharType="end"/>
        </w:r>
      </w:hyperlink>
    </w:p>
    <w:p w14:paraId="580BF987" w14:textId="4332D7C6" w:rsidR="00166523" w:rsidRDefault="00D0248D">
      <w:pPr>
        <w:pStyle w:val="TOC3"/>
        <w:tabs>
          <w:tab w:val="right" w:leader="dot" w:pos="9350"/>
        </w:tabs>
        <w:rPr>
          <w:rFonts w:eastAsiaTheme="minorEastAsia" w:cstheme="minorBidi"/>
          <w:noProof/>
          <w:sz w:val="22"/>
          <w:szCs w:val="22"/>
          <w:lang w:bidi="ar-SA"/>
        </w:rPr>
      </w:pPr>
      <w:hyperlink w:anchor="_Toc8320059" w:history="1">
        <w:r w:rsidR="00166523" w:rsidRPr="0049353B">
          <w:rPr>
            <w:rStyle w:val="Hyperlink"/>
            <w:noProof/>
            <w:lang w:val="en-IN"/>
          </w:rPr>
          <w:t>Seismic data</w:t>
        </w:r>
        <w:r w:rsidR="00166523">
          <w:rPr>
            <w:noProof/>
            <w:webHidden/>
          </w:rPr>
          <w:tab/>
        </w:r>
        <w:r w:rsidR="00166523">
          <w:rPr>
            <w:noProof/>
            <w:webHidden/>
          </w:rPr>
          <w:fldChar w:fldCharType="begin"/>
        </w:r>
        <w:r w:rsidR="00166523">
          <w:rPr>
            <w:noProof/>
            <w:webHidden/>
          </w:rPr>
          <w:instrText xml:space="preserve"> PAGEREF _Toc8320059 \h </w:instrText>
        </w:r>
        <w:r w:rsidR="00166523">
          <w:rPr>
            <w:noProof/>
            <w:webHidden/>
          </w:rPr>
        </w:r>
        <w:r w:rsidR="00166523">
          <w:rPr>
            <w:noProof/>
            <w:webHidden/>
          </w:rPr>
          <w:fldChar w:fldCharType="separate"/>
        </w:r>
        <w:r w:rsidR="002E0878">
          <w:rPr>
            <w:noProof/>
            <w:webHidden/>
          </w:rPr>
          <w:t>79</w:t>
        </w:r>
        <w:r w:rsidR="00166523">
          <w:rPr>
            <w:noProof/>
            <w:webHidden/>
          </w:rPr>
          <w:fldChar w:fldCharType="end"/>
        </w:r>
      </w:hyperlink>
    </w:p>
    <w:p w14:paraId="5E708F5A" w14:textId="7F2889EA" w:rsidR="00166523" w:rsidRDefault="00D0248D">
      <w:pPr>
        <w:pStyle w:val="TOC3"/>
        <w:tabs>
          <w:tab w:val="right" w:leader="dot" w:pos="9350"/>
        </w:tabs>
        <w:rPr>
          <w:rFonts w:eastAsiaTheme="minorEastAsia" w:cstheme="minorBidi"/>
          <w:noProof/>
          <w:sz w:val="22"/>
          <w:szCs w:val="22"/>
          <w:lang w:bidi="ar-SA"/>
        </w:rPr>
      </w:pPr>
      <w:hyperlink w:anchor="_Toc8320060" w:history="1">
        <w:r w:rsidR="00166523" w:rsidRPr="0049353B">
          <w:rPr>
            <w:rStyle w:val="Hyperlink"/>
            <w:noProof/>
            <w:lang w:val="en-IN"/>
          </w:rPr>
          <w:t>DFN Modelling</w:t>
        </w:r>
        <w:r w:rsidR="00166523">
          <w:rPr>
            <w:noProof/>
            <w:webHidden/>
          </w:rPr>
          <w:tab/>
        </w:r>
        <w:r w:rsidR="00166523">
          <w:rPr>
            <w:noProof/>
            <w:webHidden/>
          </w:rPr>
          <w:fldChar w:fldCharType="begin"/>
        </w:r>
        <w:r w:rsidR="00166523">
          <w:rPr>
            <w:noProof/>
            <w:webHidden/>
          </w:rPr>
          <w:instrText xml:space="preserve"> PAGEREF _Toc8320060 \h </w:instrText>
        </w:r>
        <w:r w:rsidR="00166523">
          <w:rPr>
            <w:noProof/>
            <w:webHidden/>
          </w:rPr>
        </w:r>
        <w:r w:rsidR="00166523">
          <w:rPr>
            <w:noProof/>
            <w:webHidden/>
          </w:rPr>
          <w:fldChar w:fldCharType="separate"/>
        </w:r>
        <w:r w:rsidR="002E0878">
          <w:rPr>
            <w:noProof/>
            <w:webHidden/>
          </w:rPr>
          <w:t>80</w:t>
        </w:r>
        <w:r w:rsidR="00166523">
          <w:rPr>
            <w:noProof/>
            <w:webHidden/>
          </w:rPr>
          <w:fldChar w:fldCharType="end"/>
        </w:r>
      </w:hyperlink>
    </w:p>
    <w:p w14:paraId="1F384B56" w14:textId="18998C56" w:rsidR="00166523" w:rsidRDefault="00D0248D">
      <w:pPr>
        <w:pStyle w:val="TOC3"/>
        <w:tabs>
          <w:tab w:val="right" w:leader="dot" w:pos="9350"/>
        </w:tabs>
        <w:rPr>
          <w:rFonts w:eastAsiaTheme="minorEastAsia" w:cstheme="minorBidi"/>
          <w:noProof/>
          <w:sz w:val="22"/>
          <w:szCs w:val="22"/>
          <w:lang w:bidi="ar-SA"/>
        </w:rPr>
      </w:pPr>
      <w:hyperlink w:anchor="_Toc8320061" w:history="1">
        <w:r w:rsidR="00166523" w:rsidRPr="0049353B">
          <w:rPr>
            <w:rStyle w:val="Hyperlink"/>
            <w:noProof/>
          </w:rPr>
          <w:t>Upscaling</w:t>
        </w:r>
        <w:r w:rsidR="00166523">
          <w:rPr>
            <w:noProof/>
            <w:webHidden/>
          </w:rPr>
          <w:tab/>
        </w:r>
        <w:r w:rsidR="00166523">
          <w:rPr>
            <w:noProof/>
            <w:webHidden/>
          </w:rPr>
          <w:fldChar w:fldCharType="begin"/>
        </w:r>
        <w:r w:rsidR="00166523">
          <w:rPr>
            <w:noProof/>
            <w:webHidden/>
          </w:rPr>
          <w:instrText xml:space="preserve"> PAGEREF _Toc8320061 \h </w:instrText>
        </w:r>
        <w:r w:rsidR="00166523">
          <w:rPr>
            <w:noProof/>
            <w:webHidden/>
          </w:rPr>
        </w:r>
        <w:r w:rsidR="00166523">
          <w:rPr>
            <w:noProof/>
            <w:webHidden/>
          </w:rPr>
          <w:fldChar w:fldCharType="separate"/>
        </w:r>
        <w:r w:rsidR="002E0878">
          <w:rPr>
            <w:noProof/>
            <w:webHidden/>
          </w:rPr>
          <w:t>81</w:t>
        </w:r>
        <w:r w:rsidR="00166523">
          <w:rPr>
            <w:noProof/>
            <w:webHidden/>
          </w:rPr>
          <w:fldChar w:fldCharType="end"/>
        </w:r>
      </w:hyperlink>
    </w:p>
    <w:p w14:paraId="4DAEDB56" w14:textId="61A862BF" w:rsidR="00166523" w:rsidRDefault="00D0248D">
      <w:pPr>
        <w:pStyle w:val="TOC3"/>
        <w:tabs>
          <w:tab w:val="right" w:leader="dot" w:pos="9350"/>
        </w:tabs>
        <w:rPr>
          <w:rFonts w:eastAsiaTheme="minorEastAsia" w:cstheme="minorBidi"/>
          <w:noProof/>
          <w:sz w:val="22"/>
          <w:szCs w:val="22"/>
          <w:lang w:bidi="ar-SA"/>
        </w:rPr>
      </w:pPr>
      <w:hyperlink w:anchor="_Toc8320062" w:history="1">
        <w:r w:rsidR="00166523" w:rsidRPr="0049353B">
          <w:rPr>
            <w:rStyle w:val="Hyperlink"/>
            <w:noProof/>
            <w:lang w:val="en-IN"/>
          </w:rPr>
          <w:t>Geocellular gridding, history matching, and forward modelling</w:t>
        </w:r>
        <w:r w:rsidR="00166523">
          <w:rPr>
            <w:noProof/>
            <w:webHidden/>
          </w:rPr>
          <w:tab/>
        </w:r>
        <w:r w:rsidR="00166523">
          <w:rPr>
            <w:noProof/>
            <w:webHidden/>
          </w:rPr>
          <w:fldChar w:fldCharType="begin"/>
        </w:r>
        <w:r w:rsidR="00166523">
          <w:rPr>
            <w:noProof/>
            <w:webHidden/>
          </w:rPr>
          <w:instrText xml:space="preserve"> PAGEREF _Toc8320062 \h </w:instrText>
        </w:r>
        <w:r w:rsidR="00166523">
          <w:rPr>
            <w:noProof/>
            <w:webHidden/>
          </w:rPr>
        </w:r>
        <w:r w:rsidR="00166523">
          <w:rPr>
            <w:noProof/>
            <w:webHidden/>
          </w:rPr>
          <w:fldChar w:fldCharType="separate"/>
        </w:r>
        <w:r w:rsidR="002E0878">
          <w:rPr>
            <w:noProof/>
            <w:webHidden/>
          </w:rPr>
          <w:t>81</w:t>
        </w:r>
        <w:r w:rsidR="00166523">
          <w:rPr>
            <w:noProof/>
            <w:webHidden/>
          </w:rPr>
          <w:fldChar w:fldCharType="end"/>
        </w:r>
      </w:hyperlink>
    </w:p>
    <w:p w14:paraId="48215BD1" w14:textId="3DE4BBA5" w:rsidR="00166523" w:rsidRDefault="00D0248D">
      <w:pPr>
        <w:pStyle w:val="TOC2"/>
        <w:tabs>
          <w:tab w:val="right" w:leader="dot" w:pos="9350"/>
        </w:tabs>
        <w:rPr>
          <w:rFonts w:eastAsiaTheme="minorEastAsia" w:cstheme="minorBidi"/>
          <w:noProof/>
          <w:sz w:val="22"/>
          <w:szCs w:val="22"/>
          <w:lang w:bidi="ar-SA"/>
        </w:rPr>
      </w:pPr>
      <w:hyperlink w:anchor="_Toc8320063" w:history="1">
        <w:r w:rsidR="00166523" w:rsidRPr="0049353B">
          <w:rPr>
            <w:rStyle w:val="Hyperlink"/>
            <w:noProof/>
          </w:rPr>
          <w:t>Result</w:t>
        </w:r>
        <w:r w:rsidR="00166523">
          <w:rPr>
            <w:noProof/>
            <w:webHidden/>
          </w:rPr>
          <w:tab/>
        </w:r>
        <w:r w:rsidR="00166523">
          <w:rPr>
            <w:noProof/>
            <w:webHidden/>
          </w:rPr>
          <w:tab/>
        </w:r>
        <w:r w:rsidR="00166523">
          <w:rPr>
            <w:noProof/>
            <w:webHidden/>
          </w:rPr>
          <w:fldChar w:fldCharType="begin"/>
        </w:r>
        <w:r w:rsidR="00166523">
          <w:rPr>
            <w:noProof/>
            <w:webHidden/>
          </w:rPr>
          <w:instrText xml:space="preserve"> PAGEREF _Toc8320063 \h </w:instrText>
        </w:r>
        <w:r w:rsidR="00166523">
          <w:rPr>
            <w:noProof/>
            <w:webHidden/>
          </w:rPr>
        </w:r>
        <w:r w:rsidR="00166523">
          <w:rPr>
            <w:noProof/>
            <w:webHidden/>
          </w:rPr>
          <w:fldChar w:fldCharType="separate"/>
        </w:r>
        <w:r w:rsidR="002E0878">
          <w:rPr>
            <w:noProof/>
            <w:webHidden/>
          </w:rPr>
          <w:t>82</w:t>
        </w:r>
        <w:r w:rsidR="00166523">
          <w:rPr>
            <w:noProof/>
            <w:webHidden/>
          </w:rPr>
          <w:fldChar w:fldCharType="end"/>
        </w:r>
      </w:hyperlink>
    </w:p>
    <w:p w14:paraId="42CC3824" w14:textId="08E411D7" w:rsidR="00166523" w:rsidRDefault="00D0248D">
      <w:pPr>
        <w:pStyle w:val="TOC3"/>
        <w:tabs>
          <w:tab w:val="right" w:leader="dot" w:pos="9350"/>
        </w:tabs>
        <w:rPr>
          <w:rFonts w:eastAsiaTheme="minorEastAsia" w:cstheme="minorBidi"/>
          <w:noProof/>
          <w:sz w:val="22"/>
          <w:szCs w:val="22"/>
          <w:lang w:bidi="ar-SA"/>
        </w:rPr>
      </w:pPr>
      <w:hyperlink w:anchor="_Toc8320064" w:history="1">
        <w:r w:rsidR="00166523" w:rsidRPr="0049353B">
          <w:rPr>
            <w:rStyle w:val="Hyperlink"/>
            <w:noProof/>
            <w:lang w:val="en-IN"/>
          </w:rPr>
          <w:t>Static modelling</w:t>
        </w:r>
        <w:r w:rsidR="00166523">
          <w:rPr>
            <w:noProof/>
            <w:webHidden/>
          </w:rPr>
          <w:tab/>
        </w:r>
        <w:r w:rsidR="00166523">
          <w:rPr>
            <w:noProof/>
            <w:webHidden/>
          </w:rPr>
          <w:fldChar w:fldCharType="begin"/>
        </w:r>
        <w:r w:rsidR="00166523">
          <w:rPr>
            <w:noProof/>
            <w:webHidden/>
          </w:rPr>
          <w:instrText xml:space="preserve"> PAGEREF _Toc8320064 \h </w:instrText>
        </w:r>
        <w:r w:rsidR="00166523">
          <w:rPr>
            <w:noProof/>
            <w:webHidden/>
          </w:rPr>
        </w:r>
        <w:r w:rsidR="00166523">
          <w:rPr>
            <w:noProof/>
            <w:webHidden/>
          </w:rPr>
          <w:fldChar w:fldCharType="separate"/>
        </w:r>
        <w:r w:rsidR="002E0878">
          <w:rPr>
            <w:noProof/>
            <w:webHidden/>
          </w:rPr>
          <w:t>82</w:t>
        </w:r>
        <w:r w:rsidR="00166523">
          <w:rPr>
            <w:noProof/>
            <w:webHidden/>
          </w:rPr>
          <w:fldChar w:fldCharType="end"/>
        </w:r>
      </w:hyperlink>
    </w:p>
    <w:p w14:paraId="2F92A767" w14:textId="2DCFD681" w:rsidR="00166523" w:rsidRDefault="00D0248D">
      <w:pPr>
        <w:pStyle w:val="TOC3"/>
        <w:tabs>
          <w:tab w:val="right" w:leader="dot" w:pos="9350"/>
        </w:tabs>
        <w:rPr>
          <w:rFonts w:eastAsiaTheme="minorEastAsia" w:cstheme="minorBidi"/>
          <w:noProof/>
          <w:sz w:val="22"/>
          <w:szCs w:val="22"/>
          <w:lang w:bidi="ar-SA"/>
        </w:rPr>
      </w:pPr>
      <w:hyperlink w:anchor="_Toc8320065" w:history="1">
        <w:r w:rsidR="00166523" w:rsidRPr="0049353B">
          <w:rPr>
            <w:rStyle w:val="Hyperlink"/>
            <w:noProof/>
            <w:lang w:val="en-IN"/>
          </w:rPr>
          <w:t>Fine scale geologic models</w:t>
        </w:r>
        <w:r w:rsidR="00166523">
          <w:rPr>
            <w:noProof/>
            <w:webHidden/>
          </w:rPr>
          <w:tab/>
        </w:r>
        <w:r w:rsidR="00166523">
          <w:rPr>
            <w:noProof/>
            <w:webHidden/>
          </w:rPr>
          <w:fldChar w:fldCharType="begin"/>
        </w:r>
        <w:r w:rsidR="00166523">
          <w:rPr>
            <w:noProof/>
            <w:webHidden/>
          </w:rPr>
          <w:instrText xml:space="preserve"> PAGEREF _Toc8320065 \h </w:instrText>
        </w:r>
        <w:r w:rsidR="00166523">
          <w:rPr>
            <w:noProof/>
            <w:webHidden/>
          </w:rPr>
        </w:r>
        <w:r w:rsidR="00166523">
          <w:rPr>
            <w:noProof/>
            <w:webHidden/>
          </w:rPr>
          <w:fldChar w:fldCharType="separate"/>
        </w:r>
        <w:r w:rsidR="002E0878">
          <w:rPr>
            <w:noProof/>
            <w:webHidden/>
          </w:rPr>
          <w:t>82</w:t>
        </w:r>
        <w:r w:rsidR="00166523">
          <w:rPr>
            <w:noProof/>
            <w:webHidden/>
          </w:rPr>
          <w:fldChar w:fldCharType="end"/>
        </w:r>
      </w:hyperlink>
    </w:p>
    <w:p w14:paraId="282CEA98" w14:textId="4D0247C8" w:rsidR="00166523" w:rsidRDefault="00D0248D">
      <w:pPr>
        <w:pStyle w:val="TOC3"/>
        <w:tabs>
          <w:tab w:val="right" w:leader="dot" w:pos="9350"/>
        </w:tabs>
        <w:rPr>
          <w:rFonts w:eastAsiaTheme="minorEastAsia" w:cstheme="minorBidi"/>
          <w:noProof/>
          <w:sz w:val="22"/>
          <w:szCs w:val="22"/>
          <w:lang w:bidi="ar-SA"/>
        </w:rPr>
      </w:pPr>
      <w:hyperlink w:anchor="_Toc8320066" w:history="1">
        <w:r w:rsidR="00166523" w:rsidRPr="0049353B">
          <w:rPr>
            <w:rStyle w:val="Hyperlink"/>
            <w:noProof/>
            <w:lang w:val="en-IN"/>
          </w:rPr>
          <w:t>Coarse scale reservoir simulation models</w:t>
        </w:r>
        <w:r w:rsidR="00166523">
          <w:rPr>
            <w:noProof/>
            <w:webHidden/>
          </w:rPr>
          <w:tab/>
        </w:r>
        <w:r w:rsidR="00166523">
          <w:rPr>
            <w:noProof/>
            <w:webHidden/>
          </w:rPr>
          <w:fldChar w:fldCharType="begin"/>
        </w:r>
        <w:r w:rsidR="00166523">
          <w:rPr>
            <w:noProof/>
            <w:webHidden/>
          </w:rPr>
          <w:instrText xml:space="preserve"> PAGEREF _Toc8320066 \h </w:instrText>
        </w:r>
        <w:r w:rsidR="00166523">
          <w:rPr>
            <w:noProof/>
            <w:webHidden/>
          </w:rPr>
        </w:r>
        <w:r w:rsidR="00166523">
          <w:rPr>
            <w:noProof/>
            <w:webHidden/>
          </w:rPr>
          <w:fldChar w:fldCharType="separate"/>
        </w:r>
        <w:r w:rsidR="002E0878">
          <w:rPr>
            <w:noProof/>
            <w:webHidden/>
          </w:rPr>
          <w:t>84</w:t>
        </w:r>
        <w:r w:rsidR="00166523">
          <w:rPr>
            <w:noProof/>
            <w:webHidden/>
          </w:rPr>
          <w:fldChar w:fldCharType="end"/>
        </w:r>
      </w:hyperlink>
    </w:p>
    <w:p w14:paraId="5E308A54" w14:textId="740337D0" w:rsidR="00166523" w:rsidRDefault="00D0248D">
      <w:pPr>
        <w:pStyle w:val="TOC3"/>
        <w:tabs>
          <w:tab w:val="right" w:leader="dot" w:pos="9350"/>
        </w:tabs>
        <w:rPr>
          <w:rFonts w:eastAsiaTheme="minorEastAsia" w:cstheme="minorBidi"/>
          <w:noProof/>
          <w:sz w:val="22"/>
          <w:szCs w:val="22"/>
          <w:lang w:bidi="ar-SA"/>
        </w:rPr>
      </w:pPr>
      <w:hyperlink w:anchor="_Toc8320067" w:history="1">
        <w:r w:rsidR="00166523" w:rsidRPr="0049353B">
          <w:rPr>
            <w:rStyle w:val="Hyperlink"/>
            <w:noProof/>
          </w:rPr>
          <w:t>Dynamic simulation</w:t>
        </w:r>
        <w:r w:rsidR="00166523">
          <w:rPr>
            <w:noProof/>
            <w:webHidden/>
          </w:rPr>
          <w:tab/>
        </w:r>
        <w:r w:rsidR="00166523">
          <w:rPr>
            <w:noProof/>
            <w:webHidden/>
          </w:rPr>
          <w:fldChar w:fldCharType="begin"/>
        </w:r>
        <w:r w:rsidR="00166523">
          <w:rPr>
            <w:noProof/>
            <w:webHidden/>
          </w:rPr>
          <w:instrText xml:space="preserve"> PAGEREF _Toc8320067 \h </w:instrText>
        </w:r>
        <w:r w:rsidR="00166523">
          <w:rPr>
            <w:noProof/>
            <w:webHidden/>
          </w:rPr>
        </w:r>
        <w:r w:rsidR="00166523">
          <w:rPr>
            <w:noProof/>
            <w:webHidden/>
          </w:rPr>
          <w:fldChar w:fldCharType="separate"/>
        </w:r>
        <w:r w:rsidR="002E0878">
          <w:rPr>
            <w:noProof/>
            <w:webHidden/>
          </w:rPr>
          <w:t>85</w:t>
        </w:r>
        <w:r w:rsidR="00166523">
          <w:rPr>
            <w:noProof/>
            <w:webHidden/>
          </w:rPr>
          <w:fldChar w:fldCharType="end"/>
        </w:r>
      </w:hyperlink>
    </w:p>
    <w:p w14:paraId="0737B2CD" w14:textId="06EA0844" w:rsidR="00166523" w:rsidRDefault="00D0248D">
      <w:pPr>
        <w:pStyle w:val="TOC3"/>
        <w:tabs>
          <w:tab w:val="right" w:leader="dot" w:pos="9350"/>
        </w:tabs>
        <w:rPr>
          <w:rFonts w:eastAsiaTheme="minorEastAsia" w:cstheme="minorBidi"/>
          <w:noProof/>
          <w:sz w:val="22"/>
          <w:szCs w:val="22"/>
          <w:lang w:bidi="ar-SA"/>
        </w:rPr>
      </w:pPr>
      <w:hyperlink w:anchor="_Toc8320068" w:history="1">
        <w:r w:rsidR="00166523" w:rsidRPr="0049353B">
          <w:rPr>
            <w:rStyle w:val="Hyperlink"/>
            <w:noProof/>
          </w:rPr>
          <w:t>Effect of horizontal upscaling</w:t>
        </w:r>
        <w:r w:rsidR="00166523">
          <w:rPr>
            <w:noProof/>
            <w:webHidden/>
          </w:rPr>
          <w:tab/>
        </w:r>
        <w:r w:rsidR="00166523">
          <w:rPr>
            <w:noProof/>
            <w:webHidden/>
          </w:rPr>
          <w:fldChar w:fldCharType="begin"/>
        </w:r>
        <w:r w:rsidR="00166523">
          <w:rPr>
            <w:noProof/>
            <w:webHidden/>
          </w:rPr>
          <w:instrText xml:space="preserve"> PAGEREF _Toc8320068 \h </w:instrText>
        </w:r>
        <w:r w:rsidR="00166523">
          <w:rPr>
            <w:noProof/>
            <w:webHidden/>
          </w:rPr>
        </w:r>
        <w:r w:rsidR="00166523">
          <w:rPr>
            <w:noProof/>
            <w:webHidden/>
          </w:rPr>
          <w:fldChar w:fldCharType="separate"/>
        </w:r>
        <w:r w:rsidR="002E0878">
          <w:rPr>
            <w:noProof/>
            <w:webHidden/>
          </w:rPr>
          <w:t>86</w:t>
        </w:r>
        <w:r w:rsidR="00166523">
          <w:rPr>
            <w:noProof/>
            <w:webHidden/>
          </w:rPr>
          <w:fldChar w:fldCharType="end"/>
        </w:r>
      </w:hyperlink>
    </w:p>
    <w:p w14:paraId="7ED326BB" w14:textId="0557F8B9" w:rsidR="00166523" w:rsidRDefault="00D0248D">
      <w:pPr>
        <w:pStyle w:val="TOC3"/>
        <w:tabs>
          <w:tab w:val="right" w:leader="dot" w:pos="9350"/>
        </w:tabs>
        <w:rPr>
          <w:rFonts w:eastAsiaTheme="minorEastAsia" w:cstheme="minorBidi"/>
          <w:noProof/>
          <w:sz w:val="22"/>
          <w:szCs w:val="22"/>
          <w:lang w:bidi="ar-SA"/>
        </w:rPr>
      </w:pPr>
      <w:hyperlink w:anchor="_Toc8320069" w:history="1">
        <w:r w:rsidR="00166523" w:rsidRPr="0049353B">
          <w:rPr>
            <w:rStyle w:val="Hyperlink"/>
            <w:noProof/>
          </w:rPr>
          <w:t>Effect of vertical upscaling</w:t>
        </w:r>
        <w:r w:rsidR="00166523">
          <w:rPr>
            <w:noProof/>
            <w:webHidden/>
          </w:rPr>
          <w:tab/>
        </w:r>
        <w:r w:rsidR="00166523">
          <w:rPr>
            <w:noProof/>
            <w:webHidden/>
          </w:rPr>
          <w:fldChar w:fldCharType="begin"/>
        </w:r>
        <w:r w:rsidR="00166523">
          <w:rPr>
            <w:noProof/>
            <w:webHidden/>
          </w:rPr>
          <w:instrText xml:space="preserve"> PAGEREF _Toc8320069 \h </w:instrText>
        </w:r>
        <w:r w:rsidR="00166523">
          <w:rPr>
            <w:noProof/>
            <w:webHidden/>
          </w:rPr>
        </w:r>
        <w:r w:rsidR="00166523">
          <w:rPr>
            <w:noProof/>
            <w:webHidden/>
          </w:rPr>
          <w:fldChar w:fldCharType="separate"/>
        </w:r>
        <w:r w:rsidR="002E0878">
          <w:rPr>
            <w:noProof/>
            <w:webHidden/>
          </w:rPr>
          <w:t>88</w:t>
        </w:r>
        <w:r w:rsidR="00166523">
          <w:rPr>
            <w:noProof/>
            <w:webHidden/>
          </w:rPr>
          <w:fldChar w:fldCharType="end"/>
        </w:r>
      </w:hyperlink>
    </w:p>
    <w:p w14:paraId="0581BFFC" w14:textId="267ACE91" w:rsidR="00166523" w:rsidRDefault="00D0248D">
      <w:pPr>
        <w:pStyle w:val="TOC3"/>
        <w:tabs>
          <w:tab w:val="right" w:leader="dot" w:pos="9350"/>
        </w:tabs>
        <w:rPr>
          <w:rFonts w:eastAsiaTheme="minorEastAsia" w:cstheme="minorBidi"/>
          <w:noProof/>
          <w:sz w:val="22"/>
          <w:szCs w:val="22"/>
          <w:lang w:bidi="ar-SA"/>
        </w:rPr>
      </w:pPr>
      <w:hyperlink w:anchor="_Toc8320070" w:history="1">
        <w:r w:rsidR="00166523" w:rsidRPr="0049353B">
          <w:rPr>
            <w:rStyle w:val="Hyperlink"/>
            <w:noProof/>
          </w:rPr>
          <w:t>Comparison</w:t>
        </w:r>
        <w:r w:rsidR="00166523">
          <w:rPr>
            <w:noProof/>
            <w:webHidden/>
          </w:rPr>
          <w:tab/>
        </w:r>
        <w:r w:rsidR="00166523">
          <w:rPr>
            <w:noProof/>
            <w:webHidden/>
          </w:rPr>
          <w:fldChar w:fldCharType="begin"/>
        </w:r>
        <w:r w:rsidR="00166523">
          <w:rPr>
            <w:noProof/>
            <w:webHidden/>
          </w:rPr>
          <w:instrText xml:space="preserve"> PAGEREF _Toc8320070 \h </w:instrText>
        </w:r>
        <w:r w:rsidR="00166523">
          <w:rPr>
            <w:noProof/>
            <w:webHidden/>
          </w:rPr>
        </w:r>
        <w:r w:rsidR="00166523">
          <w:rPr>
            <w:noProof/>
            <w:webHidden/>
          </w:rPr>
          <w:fldChar w:fldCharType="separate"/>
        </w:r>
        <w:r w:rsidR="002E0878">
          <w:rPr>
            <w:noProof/>
            <w:webHidden/>
          </w:rPr>
          <w:t>91</w:t>
        </w:r>
        <w:r w:rsidR="00166523">
          <w:rPr>
            <w:noProof/>
            <w:webHidden/>
          </w:rPr>
          <w:fldChar w:fldCharType="end"/>
        </w:r>
      </w:hyperlink>
    </w:p>
    <w:p w14:paraId="5DAED753" w14:textId="262AF52D" w:rsidR="00166523" w:rsidRDefault="00D0248D">
      <w:pPr>
        <w:pStyle w:val="TOC3"/>
        <w:tabs>
          <w:tab w:val="right" w:leader="dot" w:pos="9350"/>
        </w:tabs>
        <w:rPr>
          <w:rFonts w:eastAsiaTheme="minorEastAsia" w:cstheme="minorBidi"/>
          <w:noProof/>
          <w:sz w:val="22"/>
          <w:szCs w:val="22"/>
          <w:lang w:bidi="ar-SA"/>
        </w:rPr>
      </w:pPr>
      <w:hyperlink w:anchor="_Toc8320071" w:history="1">
        <w:r w:rsidR="00166523" w:rsidRPr="0049353B">
          <w:rPr>
            <w:rStyle w:val="Hyperlink"/>
            <w:noProof/>
          </w:rPr>
          <w:t>Effect of fracture size</w:t>
        </w:r>
        <w:r w:rsidR="00166523">
          <w:rPr>
            <w:noProof/>
            <w:webHidden/>
          </w:rPr>
          <w:tab/>
        </w:r>
        <w:r w:rsidR="00166523">
          <w:rPr>
            <w:noProof/>
            <w:webHidden/>
          </w:rPr>
          <w:fldChar w:fldCharType="begin"/>
        </w:r>
        <w:r w:rsidR="00166523">
          <w:rPr>
            <w:noProof/>
            <w:webHidden/>
          </w:rPr>
          <w:instrText xml:space="preserve"> PAGEREF _Toc8320071 \h </w:instrText>
        </w:r>
        <w:r w:rsidR="00166523">
          <w:rPr>
            <w:noProof/>
            <w:webHidden/>
          </w:rPr>
        </w:r>
        <w:r w:rsidR="00166523">
          <w:rPr>
            <w:noProof/>
            <w:webHidden/>
          </w:rPr>
          <w:fldChar w:fldCharType="separate"/>
        </w:r>
        <w:r w:rsidR="002E0878">
          <w:rPr>
            <w:noProof/>
            <w:webHidden/>
          </w:rPr>
          <w:t>93</w:t>
        </w:r>
        <w:r w:rsidR="00166523">
          <w:rPr>
            <w:noProof/>
            <w:webHidden/>
          </w:rPr>
          <w:fldChar w:fldCharType="end"/>
        </w:r>
      </w:hyperlink>
    </w:p>
    <w:p w14:paraId="17876E83" w14:textId="522A05F2" w:rsidR="00166523" w:rsidRDefault="00D0248D">
      <w:pPr>
        <w:pStyle w:val="TOC3"/>
        <w:tabs>
          <w:tab w:val="right" w:leader="dot" w:pos="9350"/>
        </w:tabs>
        <w:rPr>
          <w:rFonts w:eastAsiaTheme="minorEastAsia" w:cstheme="minorBidi"/>
          <w:noProof/>
          <w:sz w:val="22"/>
          <w:szCs w:val="22"/>
          <w:lang w:bidi="ar-SA"/>
        </w:rPr>
      </w:pPr>
      <w:hyperlink w:anchor="_Toc8320072" w:history="1">
        <w:r w:rsidR="00166523" w:rsidRPr="0049353B">
          <w:rPr>
            <w:rStyle w:val="Hyperlink"/>
            <w:noProof/>
          </w:rPr>
          <w:t>Run time and accuracy</w:t>
        </w:r>
        <w:r w:rsidR="00166523">
          <w:rPr>
            <w:noProof/>
            <w:webHidden/>
          </w:rPr>
          <w:tab/>
        </w:r>
        <w:r w:rsidR="00166523">
          <w:rPr>
            <w:noProof/>
            <w:webHidden/>
          </w:rPr>
          <w:fldChar w:fldCharType="begin"/>
        </w:r>
        <w:r w:rsidR="00166523">
          <w:rPr>
            <w:noProof/>
            <w:webHidden/>
          </w:rPr>
          <w:instrText xml:space="preserve"> PAGEREF _Toc8320072 \h </w:instrText>
        </w:r>
        <w:r w:rsidR="00166523">
          <w:rPr>
            <w:noProof/>
            <w:webHidden/>
          </w:rPr>
        </w:r>
        <w:r w:rsidR="00166523">
          <w:rPr>
            <w:noProof/>
            <w:webHidden/>
          </w:rPr>
          <w:fldChar w:fldCharType="separate"/>
        </w:r>
        <w:r w:rsidR="002E0878">
          <w:rPr>
            <w:noProof/>
            <w:webHidden/>
          </w:rPr>
          <w:t>95</w:t>
        </w:r>
        <w:r w:rsidR="00166523">
          <w:rPr>
            <w:noProof/>
            <w:webHidden/>
          </w:rPr>
          <w:fldChar w:fldCharType="end"/>
        </w:r>
      </w:hyperlink>
    </w:p>
    <w:p w14:paraId="41A74585" w14:textId="0CC433D8" w:rsidR="00166523" w:rsidRDefault="00D0248D">
      <w:pPr>
        <w:pStyle w:val="TOC2"/>
        <w:tabs>
          <w:tab w:val="right" w:leader="dot" w:pos="9350"/>
        </w:tabs>
        <w:rPr>
          <w:rFonts w:eastAsiaTheme="minorEastAsia" w:cstheme="minorBidi"/>
          <w:noProof/>
          <w:sz w:val="22"/>
          <w:szCs w:val="22"/>
          <w:lang w:bidi="ar-SA"/>
        </w:rPr>
      </w:pPr>
      <w:hyperlink w:anchor="_Toc8320073" w:history="1">
        <w:r w:rsidR="00166523" w:rsidRPr="0049353B">
          <w:rPr>
            <w:rStyle w:val="Hyperlink"/>
            <w:noProof/>
          </w:rPr>
          <w:t>Discussion</w:t>
        </w:r>
        <w:r w:rsidR="00166523">
          <w:rPr>
            <w:noProof/>
            <w:webHidden/>
          </w:rPr>
          <w:tab/>
        </w:r>
        <w:r w:rsidR="00166523">
          <w:rPr>
            <w:noProof/>
            <w:webHidden/>
          </w:rPr>
          <w:fldChar w:fldCharType="begin"/>
        </w:r>
        <w:r w:rsidR="00166523">
          <w:rPr>
            <w:noProof/>
            <w:webHidden/>
          </w:rPr>
          <w:instrText xml:space="preserve"> PAGEREF _Toc8320073 \h </w:instrText>
        </w:r>
        <w:r w:rsidR="00166523">
          <w:rPr>
            <w:noProof/>
            <w:webHidden/>
          </w:rPr>
        </w:r>
        <w:r w:rsidR="00166523">
          <w:rPr>
            <w:noProof/>
            <w:webHidden/>
          </w:rPr>
          <w:fldChar w:fldCharType="separate"/>
        </w:r>
        <w:r w:rsidR="002E0878">
          <w:rPr>
            <w:noProof/>
            <w:webHidden/>
          </w:rPr>
          <w:t>97</w:t>
        </w:r>
        <w:r w:rsidR="00166523">
          <w:rPr>
            <w:noProof/>
            <w:webHidden/>
          </w:rPr>
          <w:fldChar w:fldCharType="end"/>
        </w:r>
      </w:hyperlink>
    </w:p>
    <w:p w14:paraId="4922E66B" w14:textId="1A670F75" w:rsidR="00166523" w:rsidRDefault="00D0248D">
      <w:pPr>
        <w:pStyle w:val="TOC2"/>
        <w:tabs>
          <w:tab w:val="right" w:leader="dot" w:pos="9350"/>
        </w:tabs>
        <w:rPr>
          <w:rFonts w:eastAsiaTheme="minorEastAsia" w:cstheme="minorBidi"/>
          <w:noProof/>
          <w:sz w:val="22"/>
          <w:szCs w:val="22"/>
          <w:lang w:bidi="ar-SA"/>
        </w:rPr>
      </w:pPr>
      <w:hyperlink w:anchor="_Toc8320074" w:history="1">
        <w:r w:rsidR="00166523" w:rsidRPr="0049353B">
          <w:rPr>
            <w:rStyle w:val="Hyperlink"/>
            <w:noProof/>
          </w:rPr>
          <w:t>Conclusions</w:t>
        </w:r>
        <w:r w:rsidR="00166523">
          <w:rPr>
            <w:noProof/>
            <w:webHidden/>
          </w:rPr>
          <w:tab/>
        </w:r>
        <w:r w:rsidR="00166523">
          <w:rPr>
            <w:noProof/>
            <w:webHidden/>
          </w:rPr>
          <w:fldChar w:fldCharType="begin"/>
        </w:r>
        <w:r w:rsidR="00166523">
          <w:rPr>
            <w:noProof/>
            <w:webHidden/>
          </w:rPr>
          <w:instrText xml:space="preserve"> PAGEREF _Toc8320074 \h </w:instrText>
        </w:r>
        <w:r w:rsidR="00166523">
          <w:rPr>
            <w:noProof/>
            <w:webHidden/>
          </w:rPr>
        </w:r>
        <w:r w:rsidR="00166523">
          <w:rPr>
            <w:noProof/>
            <w:webHidden/>
          </w:rPr>
          <w:fldChar w:fldCharType="separate"/>
        </w:r>
        <w:r w:rsidR="002E0878">
          <w:rPr>
            <w:noProof/>
            <w:webHidden/>
          </w:rPr>
          <w:t>99</w:t>
        </w:r>
        <w:r w:rsidR="00166523">
          <w:rPr>
            <w:noProof/>
            <w:webHidden/>
          </w:rPr>
          <w:fldChar w:fldCharType="end"/>
        </w:r>
      </w:hyperlink>
    </w:p>
    <w:p w14:paraId="5AEE6E50" w14:textId="73B14792" w:rsidR="00166523" w:rsidRDefault="00D0248D">
      <w:pPr>
        <w:pStyle w:val="TOC2"/>
        <w:tabs>
          <w:tab w:val="right" w:leader="dot" w:pos="9350"/>
        </w:tabs>
        <w:rPr>
          <w:rFonts w:eastAsiaTheme="minorEastAsia" w:cstheme="minorBidi"/>
          <w:noProof/>
          <w:sz w:val="22"/>
          <w:szCs w:val="22"/>
          <w:lang w:bidi="ar-SA"/>
        </w:rPr>
      </w:pPr>
      <w:hyperlink w:anchor="_Toc8320075" w:history="1">
        <w:r w:rsidR="00166523" w:rsidRPr="0049353B">
          <w:rPr>
            <w:rStyle w:val="Hyperlink"/>
            <w:noProof/>
          </w:rPr>
          <w:t>Acknowledgments</w:t>
        </w:r>
        <w:r w:rsidR="00166523">
          <w:rPr>
            <w:noProof/>
            <w:webHidden/>
          </w:rPr>
          <w:tab/>
        </w:r>
        <w:r w:rsidR="00166523">
          <w:rPr>
            <w:noProof/>
            <w:webHidden/>
          </w:rPr>
          <w:fldChar w:fldCharType="begin"/>
        </w:r>
        <w:r w:rsidR="00166523">
          <w:rPr>
            <w:noProof/>
            <w:webHidden/>
          </w:rPr>
          <w:instrText xml:space="preserve"> PAGEREF _Toc8320075 \h </w:instrText>
        </w:r>
        <w:r w:rsidR="00166523">
          <w:rPr>
            <w:noProof/>
            <w:webHidden/>
          </w:rPr>
        </w:r>
        <w:r w:rsidR="00166523">
          <w:rPr>
            <w:noProof/>
            <w:webHidden/>
          </w:rPr>
          <w:fldChar w:fldCharType="separate"/>
        </w:r>
        <w:r w:rsidR="002E0878">
          <w:rPr>
            <w:noProof/>
            <w:webHidden/>
          </w:rPr>
          <w:t>100</w:t>
        </w:r>
        <w:r w:rsidR="00166523">
          <w:rPr>
            <w:noProof/>
            <w:webHidden/>
          </w:rPr>
          <w:fldChar w:fldCharType="end"/>
        </w:r>
      </w:hyperlink>
    </w:p>
    <w:p w14:paraId="080ACBEE" w14:textId="506E0A30" w:rsidR="00166523" w:rsidRDefault="00D0248D">
      <w:pPr>
        <w:pStyle w:val="TOC2"/>
        <w:tabs>
          <w:tab w:val="right" w:leader="dot" w:pos="9350"/>
        </w:tabs>
        <w:rPr>
          <w:rFonts w:eastAsiaTheme="minorEastAsia" w:cstheme="minorBidi"/>
          <w:noProof/>
          <w:sz w:val="22"/>
          <w:szCs w:val="22"/>
          <w:lang w:bidi="ar-SA"/>
        </w:rPr>
      </w:pPr>
      <w:hyperlink w:anchor="_Toc8320076" w:history="1">
        <w:r w:rsidR="00166523" w:rsidRPr="0049353B">
          <w:rPr>
            <w:rStyle w:val="Hyperlink"/>
            <w:noProof/>
          </w:rPr>
          <w:t>References</w:t>
        </w:r>
        <w:r w:rsidR="00166523">
          <w:rPr>
            <w:noProof/>
            <w:webHidden/>
          </w:rPr>
          <w:tab/>
        </w:r>
        <w:r w:rsidR="00166523">
          <w:rPr>
            <w:noProof/>
            <w:webHidden/>
          </w:rPr>
          <w:fldChar w:fldCharType="begin"/>
        </w:r>
        <w:r w:rsidR="00166523">
          <w:rPr>
            <w:noProof/>
            <w:webHidden/>
          </w:rPr>
          <w:instrText xml:space="preserve"> PAGEREF _Toc8320076 \h </w:instrText>
        </w:r>
        <w:r w:rsidR="00166523">
          <w:rPr>
            <w:noProof/>
            <w:webHidden/>
          </w:rPr>
        </w:r>
        <w:r w:rsidR="00166523">
          <w:rPr>
            <w:noProof/>
            <w:webHidden/>
          </w:rPr>
          <w:fldChar w:fldCharType="separate"/>
        </w:r>
        <w:r w:rsidR="002E0878">
          <w:rPr>
            <w:noProof/>
            <w:webHidden/>
          </w:rPr>
          <w:t>100</w:t>
        </w:r>
        <w:r w:rsidR="00166523">
          <w:rPr>
            <w:noProof/>
            <w:webHidden/>
          </w:rPr>
          <w:fldChar w:fldCharType="end"/>
        </w:r>
      </w:hyperlink>
    </w:p>
    <w:p w14:paraId="213E2D46" w14:textId="4872644E" w:rsidR="00166523" w:rsidRDefault="00D0248D" w:rsidP="00465F0B">
      <w:pPr>
        <w:pStyle w:val="TOC1"/>
        <w:rPr>
          <w:rFonts w:eastAsiaTheme="minorEastAsia" w:cstheme="minorBidi"/>
          <w:noProof/>
          <w:sz w:val="22"/>
          <w:szCs w:val="22"/>
          <w:lang w:bidi="ar-SA"/>
        </w:rPr>
      </w:pPr>
      <w:hyperlink w:anchor="_Toc8320077" w:history="1">
        <w:r w:rsidR="00166523" w:rsidRPr="0049353B">
          <w:rPr>
            <w:rStyle w:val="Hyperlink"/>
            <w:noProof/>
          </w:rPr>
          <w:t>Chapter 5: Lithology, stratigraphy, and depositional environment of a complete Mississippian Sycamore section of the I-35 outcrop in Southern Oklahoma</w:t>
        </w:r>
        <w:r w:rsidR="00166523">
          <w:rPr>
            <w:rStyle w:val="Hyperlink"/>
            <w:noProof/>
          </w:rPr>
          <w:tab/>
        </w:r>
        <w:r w:rsidR="00166523">
          <w:rPr>
            <w:noProof/>
            <w:webHidden/>
          </w:rPr>
          <w:tab/>
        </w:r>
        <w:r w:rsidR="00166523">
          <w:rPr>
            <w:noProof/>
            <w:webHidden/>
          </w:rPr>
          <w:fldChar w:fldCharType="begin"/>
        </w:r>
        <w:r w:rsidR="00166523">
          <w:rPr>
            <w:noProof/>
            <w:webHidden/>
          </w:rPr>
          <w:instrText xml:space="preserve"> PAGEREF _Toc8320077 \h </w:instrText>
        </w:r>
        <w:r w:rsidR="00166523">
          <w:rPr>
            <w:noProof/>
            <w:webHidden/>
          </w:rPr>
        </w:r>
        <w:r w:rsidR="00166523">
          <w:rPr>
            <w:noProof/>
            <w:webHidden/>
          </w:rPr>
          <w:fldChar w:fldCharType="separate"/>
        </w:r>
        <w:r w:rsidR="002E0878">
          <w:rPr>
            <w:noProof/>
            <w:webHidden/>
          </w:rPr>
          <w:t>103</w:t>
        </w:r>
        <w:r w:rsidR="00166523">
          <w:rPr>
            <w:noProof/>
            <w:webHidden/>
          </w:rPr>
          <w:fldChar w:fldCharType="end"/>
        </w:r>
      </w:hyperlink>
    </w:p>
    <w:p w14:paraId="695B98AA" w14:textId="08F03818" w:rsidR="00166523" w:rsidRDefault="00D0248D">
      <w:pPr>
        <w:pStyle w:val="TOC2"/>
        <w:tabs>
          <w:tab w:val="right" w:leader="dot" w:pos="9350"/>
        </w:tabs>
        <w:rPr>
          <w:rFonts w:eastAsiaTheme="minorEastAsia" w:cstheme="minorBidi"/>
          <w:noProof/>
          <w:sz w:val="22"/>
          <w:szCs w:val="22"/>
          <w:lang w:bidi="ar-SA"/>
        </w:rPr>
      </w:pPr>
      <w:hyperlink w:anchor="_Toc8320078" w:history="1">
        <w:r w:rsidR="00166523" w:rsidRPr="0049353B">
          <w:rPr>
            <w:rStyle w:val="Hyperlink"/>
            <w:noProof/>
          </w:rPr>
          <w:t>Abstract</w:t>
        </w:r>
        <w:r w:rsidR="00166523">
          <w:rPr>
            <w:noProof/>
            <w:webHidden/>
          </w:rPr>
          <w:tab/>
        </w:r>
        <w:r w:rsidR="00166523">
          <w:rPr>
            <w:noProof/>
            <w:webHidden/>
          </w:rPr>
          <w:fldChar w:fldCharType="begin"/>
        </w:r>
        <w:r w:rsidR="00166523">
          <w:rPr>
            <w:noProof/>
            <w:webHidden/>
          </w:rPr>
          <w:instrText xml:space="preserve"> PAGEREF _Toc8320078 \h </w:instrText>
        </w:r>
        <w:r w:rsidR="00166523">
          <w:rPr>
            <w:noProof/>
            <w:webHidden/>
          </w:rPr>
        </w:r>
        <w:r w:rsidR="00166523">
          <w:rPr>
            <w:noProof/>
            <w:webHidden/>
          </w:rPr>
          <w:fldChar w:fldCharType="separate"/>
        </w:r>
        <w:r w:rsidR="002E0878">
          <w:rPr>
            <w:noProof/>
            <w:webHidden/>
          </w:rPr>
          <w:t>103</w:t>
        </w:r>
        <w:r w:rsidR="00166523">
          <w:rPr>
            <w:noProof/>
            <w:webHidden/>
          </w:rPr>
          <w:fldChar w:fldCharType="end"/>
        </w:r>
      </w:hyperlink>
    </w:p>
    <w:p w14:paraId="79FCA179" w14:textId="7F8CB73B" w:rsidR="00166523" w:rsidRDefault="00D0248D">
      <w:pPr>
        <w:pStyle w:val="TOC2"/>
        <w:tabs>
          <w:tab w:val="right" w:leader="dot" w:pos="9350"/>
        </w:tabs>
        <w:rPr>
          <w:rFonts w:eastAsiaTheme="minorEastAsia" w:cstheme="minorBidi"/>
          <w:noProof/>
          <w:sz w:val="22"/>
          <w:szCs w:val="22"/>
          <w:lang w:bidi="ar-SA"/>
        </w:rPr>
      </w:pPr>
      <w:hyperlink w:anchor="_Toc8320079" w:history="1">
        <w:r w:rsidR="00166523" w:rsidRPr="0049353B">
          <w:rPr>
            <w:rStyle w:val="Hyperlink"/>
            <w:noProof/>
          </w:rPr>
          <w:t>Introduction</w:t>
        </w:r>
        <w:r w:rsidR="00166523">
          <w:rPr>
            <w:noProof/>
            <w:webHidden/>
          </w:rPr>
          <w:tab/>
        </w:r>
        <w:r w:rsidR="00166523">
          <w:rPr>
            <w:noProof/>
            <w:webHidden/>
          </w:rPr>
          <w:fldChar w:fldCharType="begin"/>
        </w:r>
        <w:r w:rsidR="00166523">
          <w:rPr>
            <w:noProof/>
            <w:webHidden/>
          </w:rPr>
          <w:instrText xml:space="preserve"> PAGEREF _Toc8320079 \h </w:instrText>
        </w:r>
        <w:r w:rsidR="00166523">
          <w:rPr>
            <w:noProof/>
            <w:webHidden/>
          </w:rPr>
        </w:r>
        <w:r w:rsidR="00166523">
          <w:rPr>
            <w:noProof/>
            <w:webHidden/>
          </w:rPr>
          <w:fldChar w:fldCharType="separate"/>
        </w:r>
        <w:r w:rsidR="002E0878">
          <w:rPr>
            <w:noProof/>
            <w:webHidden/>
          </w:rPr>
          <w:t>104</w:t>
        </w:r>
        <w:r w:rsidR="00166523">
          <w:rPr>
            <w:noProof/>
            <w:webHidden/>
          </w:rPr>
          <w:fldChar w:fldCharType="end"/>
        </w:r>
      </w:hyperlink>
    </w:p>
    <w:p w14:paraId="6BCB987D" w14:textId="422A992A" w:rsidR="00166523" w:rsidRDefault="00D0248D">
      <w:pPr>
        <w:pStyle w:val="TOC2"/>
        <w:tabs>
          <w:tab w:val="right" w:leader="dot" w:pos="9350"/>
        </w:tabs>
        <w:rPr>
          <w:rFonts w:eastAsiaTheme="minorEastAsia" w:cstheme="minorBidi"/>
          <w:noProof/>
          <w:sz w:val="22"/>
          <w:szCs w:val="22"/>
          <w:lang w:bidi="ar-SA"/>
        </w:rPr>
      </w:pPr>
      <w:hyperlink w:anchor="_Toc8320080" w:history="1">
        <w:r w:rsidR="00166523" w:rsidRPr="0049353B">
          <w:rPr>
            <w:rStyle w:val="Hyperlink"/>
            <w:noProof/>
          </w:rPr>
          <w:t>Geological settings and study area</w:t>
        </w:r>
        <w:r w:rsidR="00166523">
          <w:rPr>
            <w:noProof/>
            <w:webHidden/>
          </w:rPr>
          <w:tab/>
        </w:r>
        <w:r w:rsidR="00166523">
          <w:rPr>
            <w:noProof/>
            <w:webHidden/>
          </w:rPr>
          <w:fldChar w:fldCharType="begin"/>
        </w:r>
        <w:r w:rsidR="00166523">
          <w:rPr>
            <w:noProof/>
            <w:webHidden/>
          </w:rPr>
          <w:instrText xml:space="preserve"> PAGEREF _Toc8320080 \h </w:instrText>
        </w:r>
        <w:r w:rsidR="00166523">
          <w:rPr>
            <w:noProof/>
            <w:webHidden/>
          </w:rPr>
        </w:r>
        <w:r w:rsidR="00166523">
          <w:rPr>
            <w:noProof/>
            <w:webHidden/>
          </w:rPr>
          <w:fldChar w:fldCharType="separate"/>
        </w:r>
        <w:r w:rsidR="002E0878">
          <w:rPr>
            <w:noProof/>
            <w:webHidden/>
          </w:rPr>
          <w:t>106</w:t>
        </w:r>
        <w:r w:rsidR="00166523">
          <w:rPr>
            <w:noProof/>
            <w:webHidden/>
          </w:rPr>
          <w:fldChar w:fldCharType="end"/>
        </w:r>
      </w:hyperlink>
    </w:p>
    <w:p w14:paraId="7CA5E539" w14:textId="56DE77C3" w:rsidR="00166523" w:rsidRDefault="00D0248D">
      <w:pPr>
        <w:pStyle w:val="TOC2"/>
        <w:tabs>
          <w:tab w:val="right" w:leader="dot" w:pos="9350"/>
        </w:tabs>
        <w:rPr>
          <w:rFonts w:eastAsiaTheme="minorEastAsia" w:cstheme="minorBidi"/>
          <w:noProof/>
          <w:sz w:val="22"/>
          <w:szCs w:val="22"/>
          <w:lang w:bidi="ar-SA"/>
        </w:rPr>
      </w:pPr>
      <w:hyperlink w:anchor="_Toc8320081" w:history="1">
        <w:r w:rsidR="00166523" w:rsidRPr="0049353B">
          <w:rPr>
            <w:rStyle w:val="Hyperlink"/>
            <w:noProof/>
          </w:rPr>
          <w:t>Methods</w:t>
        </w:r>
        <w:r w:rsidR="00166523">
          <w:rPr>
            <w:noProof/>
            <w:webHidden/>
          </w:rPr>
          <w:tab/>
        </w:r>
        <w:r w:rsidR="00166523">
          <w:rPr>
            <w:noProof/>
            <w:webHidden/>
          </w:rPr>
          <w:fldChar w:fldCharType="begin"/>
        </w:r>
        <w:r w:rsidR="00166523">
          <w:rPr>
            <w:noProof/>
            <w:webHidden/>
          </w:rPr>
          <w:instrText xml:space="preserve"> PAGEREF _Toc8320081 \h </w:instrText>
        </w:r>
        <w:r w:rsidR="00166523">
          <w:rPr>
            <w:noProof/>
            <w:webHidden/>
          </w:rPr>
        </w:r>
        <w:r w:rsidR="00166523">
          <w:rPr>
            <w:noProof/>
            <w:webHidden/>
          </w:rPr>
          <w:fldChar w:fldCharType="separate"/>
        </w:r>
        <w:r w:rsidR="002E0878">
          <w:rPr>
            <w:noProof/>
            <w:webHidden/>
          </w:rPr>
          <w:t>109</w:t>
        </w:r>
        <w:r w:rsidR="00166523">
          <w:rPr>
            <w:noProof/>
            <w:webHidden/>
          </w:rPr>
          <w:fldChar w:fldCharType="end"/>
        </w:r>
      </w:hyperlink>
    </w:p>
    <w:p w14:paraId="0357B89E" w14:textId="72D2E731" w:rsidR="00166523" w:rsidRDefault="00D0248D">
      <w:pPr>
        <w:pStyle w:val="TOC3"/>
        <w:tabs>
          <w:tab w:val="right" w:leader="dot" w:pos="9350"/>
        </w:tabs>
        <w:rPr>
          <w:rFonts w:eastAsiaTheme="minorEastAsia" w:cstheme="minorBidi"/>
          <w:noProof/>
          <w:sz w:val="22"/>
          <w:szCs w:val="22"/>
          <w:lang w:bidi="ar-SA"/>
        </w:rPr>
      </w:pPr>
      <w:hyperlink w:anchor="_Toc8320082" w:history="1">
        <w:r w:rsidR="00166523" w:rsidRPr="0049353B">
          <w:rPr>
            <w:rStyle w:val="Hyperlink"/>
            <w:noProof/>
          </w:rPr>
          <w:t>Field work</w:t>
        </w:r>
        <w:r w:rsidR="00166523">
          <w:rPr>
            <w:noProof/>
            <w:webHidden/>
          </w:rPr>
          <w:tab/>
        </w:r>
        <w:r w:rsidR="00166523">
          <w:rPr>
            <w:noProof/>
            <w:webHidden/>
          </w:rPr>
          <w:fldChar w:fldCharType="begin"/>
        </w:r>
        <w:r w:rsidR="00166523">
          <w:rPr>
            <w:noProof/>
            <w:webHidden/>
          </w:rPr>
          <w:instrText xml:space="preserve"> PAGEREF _Toc8320082 \h </w:instrText>
        </w:r>
        <w:r w:rsidR="00166523">
          <w:rPr>
            <w:noProof/>
            <w:webHidden/>
          </w:rPr>
        </w:r>
        <w:r w:rsidR="00166523">
          <w:rPr>
            <w:noProof/>
            <w:webHidden/>
          </w:rPr>
          <w:fldChar w:fldCharType="separate"/>
        </w:r>
        <w:r w:rsidR="002E0878">
          <w:rPr>
            <w:noProof/>
            <w:webHidden/>
          </w:rPr>
          <w:t>110</w:t>
        </w:r>
        <w:r w:rsidR="00166523">
          <w:rPr>
            <w:noProof/>
            <w:webHidden/>
          </w:rPr>
          <w:fldChar w:fldCharType="end"/>
        </w:r>
      </w:hyperlink>
    </w:p>
    <w:p w14:paraId="57523115" w14:textId="2A0B217A" w:rsidR="00166523" w:rsidRDefault="00D0248D">
      <w:pPr>
        <w:pStyle w:val="TOC3"/>
        <w:tabs>
          <w:tab w:val="right" w:leader="dot" w:pos="9350"/>
        </w:tabs>
        <w:rPr>
          <w:rFonts w:eastAsiaTheme="minorEastAsia" w:cstheme="minorBidi"/>
          <w:noProof/>
          <w:sz w:val="22"/>
          <w:szCs w:val="22"/>
          <w:lang w:bidi="ar-SA"/>
        </w:rPr>
      </w:pPr>
      <w:hyperlink w:anchor="_Toc8320083" w:history="1">
        <w:r w:rsidR="00166523" w:rsidRPr="0049353B">
          <w:rPr>
            <w:rStyle w:val="Hyperlink"/>
            <w:noProof/>
          </w:rPr>
          <w:t>Lab analyses</w:t>
        </w:r>
        <w:r w:rsidR="00166523">
          <w:rPr>
            <w:noProof/>
            <w:webHidden/>
          </w:rPr>
          <w:tab/>
        </w:r>
        <w:r w:rsidR="00166523">
          <w:rPr>
            <w:noProof/>
            <w:webHidden/>
          </w:rPr>
          <w:fldChar w:fldCharType="begin"/>
        </w:r>
        <w:r w:rsidR="00166523">
          <w:rPr>
            <w:noProof/>
            <w:webHidden/>
          </w:rPr>
          <w:instrText xml:space="preserve"> PAGEREF _Toc8320083 \h </w:instrText>
        </w:r>
        <w:r w:rsidR="00166523">
          <w:rPr>
            <w:noProof/>
            <w:webHidden/>
          </w:rPr>
        </w:r>
        <w:r w:rsidR="00166523">
          <w:rPr>
            <w:noProof/>
            <w:webHidden/>
          </w:rPr>
          <w:fldChar w:fldCharType="separate"/>
        </w:r>
        <w:r w:rsidR="002E0878">
          <w:rPr>
            <w:noProof/>
            <w:webHidden/>
          </w:rPr>
          <w:t>111</w:t>
        </w:r>
        <w:r w:rsidR="00166523">
          <w:rPr>
            <w:noProof/>
            <w:webHidden/>
          </w:rPr>
          <w:fldChar w:fldCharType="end"/>
        </w:r>
      </w:hyperlink>
    </w:p>
    <w:p w14:paraId="0731C880" w14:textId="6A383FB7" w:rsidR="00166523" w:rsidRDefault="00D0248D">
      <w:pPr>
        <w:pStyle w:val="TOC3"/>
        <w:tabs>
          <w:tab w:val="right" w:leader="dot" w:pos="9350"/>
        </w:tabs>
        <w:rPr>
          <w:rFonts w:eastAsiaTheme="minorEastAsia" w:cstheme="minorBidi"/>
          <w:noProof/>
          <w:sz w:val="22"/>
          <w:szCs w:val="22"/>
          <w:lang w:bidi="ar-SA"/>
        </w:rPr>
      </w:pPr>
      <w:hyperlink w:anchor="_Toc8320084" w:history="1">
        <w:r w:rsidR="00166523" w:rsidRPr="0049353B">
          <w:rPr>
            <w:rStyle w:val="Hyperlink"/>
            <w:noProof/>
          </w:rPr>
          <w:t>Lithofacies classification</w:t>
        </w:r>
        <w:r w:rsidR="00166523">
          <w:rPr>
            <w:noProof/>
            <w:webHidden/>
          </w:rPr>
          <w:tab/>
        </w:r>
        <w:r w:rsidR="00166523">
          <w:rPr>
            <w:noProof/>
            <w:webHidden/>
          </w:rPr>
          <w:fldChar w:fldCharType="begin"/>
        </w:r>
        <w:r w:rsidR="00166523">
          <w:rPr>
            <w:noProof/>
            <w:webHidden/>
          </w:rPr>
          <w:instrText xml:space="preserve"> PAGEREF _Toc8320084 \h </w:instrText>
        </w:r>
        <w:r w:rsidR="00166523">
          <w:rPr>
            <w:noProof/>
            <w:webHidden/>
          </w:rPr>
        </w:r>
        <w:r w:rsidR="00166523">
          <w:rPr>
            <w:noProof/>
            <w:webHidden/>
          </w:rPr>
          <w:fldChar w:fldCharType="separate"/>
        </w:r>
        <w:r w:rsidR="002E0878">
          <w:rPr>
            <w:noProof/>
            <w:webHidden/>
          </w:rPr>
          <w:t>112</w:t>
        </w:r>
        <w:r w:rsidR="00166523">
          <w:rPr>
            <w:noProof/>
            <w:webHidden/>
          </w:rPr>
          <w:fldChar w:fldCharType="end"/>
        </w:r>
      </w:hyperlink>
    </w:p>
    <w:p w14:paraId="1BE5901F" w14:textId="64B07395" w:rsidR="00166523" w:rsidRDefault="00D0248D">
      <w:pPr>
        <w:pStyle w:val="TOC3"/>
        <w:tabs>
          <w:tab w:val="right" w:leader="dot" w:pos="9350"/>
        </w:tabs>
        <w:rPr>
          <w:rFonts w:eastAsiaTheme="minorEastAsia" w:cstheme="minorBidi"/>
          <w:noProof/>
          <w:sz w:val="22"/>
          <w:szCs w:val="22"/>
          <w:lang w:bidi="ar-SA"/>
        </w:rPr>
      </w:pPr>
      <w:hyperlink w:anchor="_Toc8320085" w:history="1">
        <w:r w:rsidR="00166523" w:rsidRPr="0049353B">
          <w:rPr>
            <w:rStyle w:val="Hyperlink"/>
            <w:noProof/>
          </w:rPr>
          <w:t>Chemofacies and Electrofacies Clustering Techniques</w:t>
        </w:r>
        <w:r w:rsidR="00166523">
          <w:rPr>
            <w:noProof/>
            <w:webHidden/>
          </w:rPr>
          <w:tab/>
        </w:r>
        <w:r w:rsidR="00166523">
          <w:rPr>
            <w:noProof/>
            <w:webHidden/>
          </w:rPr>
          <w:fldChar w:fldCharType="begin"/>
        </w:r>
        <w:r w:rsidR="00166523">
          <w:rPr>
            <w:noProof/>
            <w:webHidden/>
          </w:rPr>
          <w:instrText xml:space="preserve"> PAGEREF _Toc8320085 \h </w:instrText>
        </w:r>
        <w:r w:rsidR="00166523">
          <w:rPr>
            <w:noProof/>
            <w:webHidden/>
          </w:rPr>
        </w:r>
        <w:r w:rsidR="00166523">
          <w:rPr>
            <w:noProof/>
            <w:webHidden/>
          </w:rPr>
          <w:fldChar w:fldCharType="separate"/>
        </w:r>
        <w:r w:rsidR="002E0878">
          <w:rPr>
            <w:noProof/>
            <w:webHidden/>
          </w:rPr>
          <w:t>114</w:t>
        </w:r>
        <w:r w:rsidR="00166523">
          <w:rPr>
            <w:noProof/>
            <w:webHidden/>
          </w:rPr>
          <w:fldChar w:fldCharType="end"/>
        </w:r>
      </w:hyperlink>
    </w:p>
    <w:p w14:paraId="50D6C2E3" w14:textId="5431D090" w:rsidR="00166523" w:rsidRDefault="00D0248D">
      <w:pPr>
        <w:pStyle w:val="TOC2"/>
        <w:tabs>
          <w:tab w:val="right" w:leader="dot" w:pos="9350"/>
        </w:tabs>
        <w:rPr>
          <w:rFonts w:eastAsiaTheme="minorEastAsia" w:cstheme="minorBidi"/>
          <w:noProof/>
          <w:sz w:val="22"/>
          <w:szCs w:val="22"/>
          <w:lang w:bidi="ar-SA"/>
        </w:rPr>
      </w:pPr>
      <w:hyperlink w:anchor="_Toc8320086" w:history="1">
        <w:r w:rsidR="00166523" w:rsidRPr="0049353B">
          <w:rPr>
            <w:rStyle w:val="Hyperlink"/>
            <w:noProof/>
          </w:rPr>
          <w:t>Results</w:t>
        </w:r>
        <w:r w:rsidR="00166523">
          <w:rPr>
            <w:noProof/>
            <w:webHidden/>
          </w:rPr>
          <w:tab/>
        </w:r>
        <w:r w:rsidR="00166523">
          <w:rPr>
            <w:noProof/>
            <w:webHidden/>
          </w:rPr>
          <w:tab/>
        </w:r>
        <w:r w:rsidR="00166523">
          <w:rPr>
            <w:noProof/>
            <w:webHidden/>
          </w:rPr>
          <w:fldChar w:fldCharType="begin"/>
        </w:r>
        <w:r w:rsidR="00166523">
          <w:rPr>
            <w:noProof/>
            <w:webHidden/>
          </w:rPr>
          <w:instrText xml:space="preserve"> PAGEREF _Toc8320086 \h </w:instrText>
        </w:r>
        <w:r w:rsidR="00166523">
          <w:rPr>
            <w:noProof/>
            <w:webHidden/>
          </w:rPr>
        </w:r>
        <w:r w:rsidR="00166523">
          <w:rPr>
            <w:noProof/>
            <w:webHidden/>
          </w:rPr>
          <w:fldChar w:fldCharType="separate"/>
        </w:r>
        <w:r w:rsidR="002E0878">
          <w:rPr>
            <w:noProof/>
            <w:webHidden/>
          </w:rPr>
          <w:t>118</w:t>
        </w:r>
        <w:r w:rsidR="00166523">
          <w:rPr>
            <w:noProof/>
            <w:webHidden/>
          </w:rPr>
          <w:fldChar w:fldCharType="end"/>
        </w:r>
      </w:hyperlink>
    </w:p>
    <w:p w14:paraId="59FF5F32" w14:textId="23501E75" w:rsidR="00166523" w:rsidRDefault="00D0248D">
      <w:pPr>
        <w:pStyle w:val="TOC3"/>
        <w:tabs>
          <w:tab w:val="right" w:leader="dot" w:pos="9350"/>
        </w:tabs>
        <w:rPr>
          <w:rFonts w:eastAsiaTheme="minorEastAsia" w:cstheme="minorBidi"/>
          <w:noProof/>
          <w:sz w:val="22"/>
          <w:szCs w:val="22"/>
          <w:lang w:bidi="ar-SA"/>
        </w:rPr>
      </w:pPr>
      <w:hyperlink w:anchor="_Toc8320087" w:history="1">
        <w:r w:rsidR="00166523" w:rsidRPr="0049353B">
          <w:rPr>
            <w:rStyle w:val="Hyperlink"/>
            <w:noProof/>
          </w:rPr>
          <w:t>Outcrops characteristics and their stratigraphy</w:t>
        </w:r>
        <w:r w:rsidR="00166523">
          <w:rPr>
            <w:noProof/>
            <w:webHidden/>
          </w:rPr>
          <w:tab/>
        </w:r>
        <w:r w:rsidR="00166523">
          <w:rPr>
            <w:noProof/>
            <w:webHidden/>
          </w:rPr>
          <w:fldChar w:fldCharType="begin"/>
        </w:r>
        <w:r w:rsidR="00166523">
          <w:rPr>
            <w:noProof/>
            <w:webHidden/>
          </w:rPr>
          <w:instrText xml:space="preserve"> PAGEREF _Toc8320087 \h </w:instrText>
        </w:r>
        <w:r w:rsidR="00166523">
          <w:rPr>
            <w:noProof/>
            <w:webHidden/>
          </w:rPr>
        </w:r>
        <w:r w:rsidR="00166523">
          <w:rPr>
            <w:noProof/>
            <w:webHidden/>
          </w:rPr>
          <w:fldChar w:fldCharType="separate"/>
        </w:r>
        <w:r w:rsidR="002E0878">
          <w:rPr>
            <w:noProof/>
            <w:webHidden/>
          </w:rPr>
          <w:t>118</w:t>
        </w:r>
        <w:r w:rsidR="00166523">
          <w:rPr>
            <w:noProof/>
            <w:webHidden/>
          </w:rPr>
          <w:fldChar w:fldCharType="end"/>
        </w:r>
      </w:hyperlink>
    </w:p>
    <w:p w14:paraId="34F3EE1C" w14:textId="34B84373" w:rsidR="00166523" w:rsidRDefault="00D0248D">
      <w:pPr>
        <w:pStyle w:val="TOC3"/>
        <w:tabs>
          <w:tab w:val="right" w:leader="dot" w:pos="9350"/>
        </w:tabs>
        <w:rPr>
          <w:rFonts w:eastAsiaTheme="minorEastAsia" w:cstheme="minorBidi"/>
          <w:noProof/>
          <w:sz w:val="22"/>
          <w:szCs w:val="22"/>
          <w:lang w:bidi="ar-SA"/>
        </w:rPr>
      </w:pPr>
      <w:hyperlink w:anchor="_Toc8320088" w:history="1">
        <w:r w:rsidR="00166523" w:rsidRPr="0049353B">
          <w:rPr>
            <w:rStyle w:val="Hyperlink"/>
            <w:noProof/>
          </w:rPr>
          <w:t>Outcrop Lithofacies</w:t>
        </w:r>
        <w:r w:rsidR="00166523">
          <w:rPr>
            <w:noProof/>
            <w:webHidden/>
          </w:rPr>
          <w:tab/>
        </w:r>
        <w:r w:rsidR="00166523">
          <w:rPr>
            <w:noProof/>
            <w:webHidden/>
          </w:rPr>
          <w:fldChar w:fldCharType="begin"/>
        </w:r>
        <w:r w:rsidR="00166523">
          <w:rPr>
            <w:noProof/>
            <w:webHidden/>
          </w:rPr>
          <w:instrText xml:space="preserve"> PAGEREF _Toc8320088 \h </w:instrText>
        </w:r>
        <w:r w:rsidR="00166523">
          <w:rPr>
            <w:noProof/>
            <w:webHidden/>
          </w:rPr>
        </w:r>
        <w:r w:rsidR="00166523">
          <w:rPr>
            <w:noProof/>
            <w:webHidden/>
          </w:rPr>
          <w:fldChar w:fldCharType="separate"/>
        </w:r>
        <w:r w:rsidR="002E0878">
          <w:rPr>
            <w:noProof/>
            <w:webHidden/>
          </w:rPr>
          <w:t>123</w:t>
        </w:r>
        <w:r w:rsidR="00166523">
          <w:rPr>
            <w:noProof/>
            <w:webHidden/>
          </w:rPr>
          <w:fldChar w:fldCharType="end"/>
        </w:r>
      </w:hyperlink>
    </w:p>
    <w:p w14:paraId="0D02860F" w14:textId="575C5AAE" w:rsidR="00166523" w:rsidRDefault="00D0248D">
      <w:pPr>
        <w:pStyle w:val="TOC3"/>
        <w:tabs>
          <w:tab w:val="right" w:leader="dot" w:pos="9350"/>
        </w:tabs>
        <w:rPr>
          <w:rFonts w:eastAsiaTheme="minorEastAsia" w:cstheme="minorBidi"/>
          <w:noProof/>
          <w:sz w:val="22"/>
          <w:szCs w:val="22"/>
          <w:lang w:bidi="ar-SA"/>
        </w:rPr>
      </w:pPr>
      <w:hyperlink w:anchor="_Toc8320089" w:history="1">
        <w:r w:rsidR="00166523" w:rsidRPr="0049353B">
          <w:rPr>
            <w:rStyle w:val="Hyperlink"/>
            <w:noProof/>
          </w:rPr>
          <w:t>Outcrop chemostratigraphic characterizations</w:t>
        </w:r>
        <w:r w:rsidR="00166523">
          <w:rPr>
            <w:noProof/>
            <w:webHidden/>
          </w:rPr>
          <w:tab/>
        </w:r>
        <w:r w:rsidR="00166523">
          <w:rPr>
            <w:noProof/>
            <w:webHidden/>
          </w:rPr>
          <w:fldChar w:fldCharType="begin"/>
        </w:r>
        <w:r w:rsidR="00166523">
          <w:rPr>
            <w:noProof/>
            <w:webHidden/>
          </w:rPr>
          <w:instrText xml:space="preserve"> PAGEREF _Toc8320089 \h </w:instrText>
        </w:r>
        <w:r w:rsidR="00166523">
          <w:rPr>
            <w:noProof/>
            <w:webHidden/>
          </w:rPr>
        </w:r>
        <w:r w:rsidR="00166523">
          <w:rPr>
            <w:noProof/>
            <w:webHidden/>
          </w:rPr>
          <w:fldChar w:fldCharType="separate"/>
        </w:r>
        <w:r w:rsidR="002E0878">
          <w:rPr>
            <w:noProof/>
            <w:webHidden/>
          </w:rPr>
          <w:t>128</w:t>
        </w:r>
        <w:r w:rsidR="00166523">
          <w:rPr>
            <w:noProof/>
            <w:webHidden/>
          </w:rPr>
          <w:fldChar w:fldCharType="end"/>
        </w:r>
      </w:hyperlink>
    </w:p>
    <w:p w14:paraId="34DDB7C7" w14:textId="2F29BB4C" w:rsidR="00166523" w:rsidRDefault="00D0248D">
      <w:pPr>
        <w:pStyle w:val="TOC3"/>
        <w:tabs>
          <w:tab w:val="right" w:leader="dot" w:pos="9350"/>
        </w:tabs>
        <w:rPr>
          <w:rFonts w:eastAsiaTheme="minorEastAsia" w:cstheme="minorBidi"/>
          <w:noProof/>
          <w:sz w:val="22"/>
          <w:szCs w:val="22"/>
          <w:lang w:bidi="ar-SA"/>
        </w:rPr>
      </w:pPr>
      <w:hyperlink w:anchor="_Toc8320090" w:history="1">
        <w:r w:rsidR="00166523" w:rsidRPr="0049353B">
          <w:rPr>
            <w:rStyle w:val="Hyperlink"/>
            <w:noProof/>
          </w:rPr>
          <w:t>Elemental chemostratigraphy</w:t>
        </w:r>
        <w:r w:rsidR="00166523">
          <w:rPr>
            <w:noProof/>
            <w:webHidden/>
          </w:rPr>
          <w:tab/>
        </w:r>
        <w:r w:rsidR="00166523">
          <w:rPr>
            <w:noProof/>
            <w:webHidden/>
          </w:rPr>
          <w:fldChar w:fldCharType="begin"/>
        </w:r>
        <w:r w:rsidR="00166523">
          <w:rPr>
            <w:noProof/>
            <w:webHidden/>
          </w:rPr>
          <w:instrText xml:space="preserve"> PAGEREF _Toc8320090 \h </w:instrText>
        </w:r>
        <w:r w:rsidR="00166523">
          <w:rPr>
            <w:noProof/>
            <w:webHidden/>
          </w:rPr>
        </w:r>
        <w:r w:rsidR="00166523">
          <w:rPr>
            <w:noProof/>
            <w:webHidden/>
          </w:rPr>
          <w:fldChar w:fldCharType="separate"/>
        </w:r>
        <w:r w:rsidR="002E0878">
          <w:rPr>
            <w:noProof/>
            <w:webHidden/>
          </w:rPr>
          <w:t>128</w:t>
        </w:r>
        <w:r w:rsidR="00166523">
          <w:rPr>
            <w:noProof/>
            <w:webHidden/>
          </w:rPr>
          <w:fldChar w:fldCharType="end"/>
        </w:r>
      </w:hyperlink>
    </w:p>
    <w:p w14:paraId="38E02E53" w14:textId="641B53FF" w:rsidR="00166523" w:rsidRDefault="00D0248D">
      <w:pPr>
        <w:pStyle w:val="TOC3"/>
        <w:tabs>
          <w:tab w:val="right" w:leader="dot" w:pos="9350"/>
        </w:tabs>
        <w:rPr>
          <w:rFonts w:eastAsiaTheme="minorEastAsia" w:cstheme="minorBidi"/>
          <w:noProof/>
          <w:sz w:val="22"/>
          <w:szCs w:val="22"/>
          <w:lang w:bidi="ar-SA"/>
        </w:rPr>
      </w:pPr>
      <w:hyperlink w:anchor="_Toc8320091" w:history="1">
        <w:r w:rsidR="00166523" w:rsidRPr="0049353B">
          <w:rPr>
            <w:rStyle w:val="Hyperlink"/>
            <w:noProof/>
          </w:rPr>
          <w:t>XRF by facies type</w:t>
        </w:r>
        <w:r w:rsidR="00166523">
          <w:rPr>
            <w:noProof/>
            <w:webHidden/>
          </w:rPr>
          <w:tab/>
        </w:r>
        <w:r w:rsidR="00166523">
          <w:rPr>
            <w:noProof/>
            <w:webHidden/>
          </w:rPr>
          <w:fldChar w:fldCharType="begin"/>
        </w:r>
        <w:r w:rsidR="00166523">
          <w:rPr>
            <w:noProof/>
            <w:webHidden/>
          </w:rPr>
          <w:instrText xml:space="preserve"> PAGEREF _Toc8320091 \h </w:instrText>
        </w:r>
        <w:r w:rsidR="00166523">
          <w:rPr>
            <w:noProof/>
            <w:webHidden/>
          </w:rPr>
        </w:r>
        <w:r w:rsidR="00166523">
          <w:rPr>
            <w:noProof/>
            <w:webHidden/>
          </w:rPr>
          <w:fldChar w:fldCharType="separate"/>
        </w:r>
        <w:r w:rsidR="002E0878">
          <w:rPr>
            <w:noProof/>
            <w:webHidden/>
          </w:rPr>
          <w:t>135</w:t>
        </w:r>
        <w:r w:rsidR="00166523">
          <w:rPr>
            <w:noProof/>
            <w:webHidden/>
          </w:rPr>
          <w:fldChar w:fldCharType="end"/>
        </w:r>
      </w:hyperlink>
    </w:p>
    <w:p w14:paraId="0B5E089D" w14:textId="45AFBF02" w:rsidR="00166523" w:rsidRDefault="00D0248D">
      <w:pPr>
        <w:pStyle w:val="TOC3"/>
        <w:tabs>
          <w:tab w:val="right" w:leader="dot" w:pos="9350"/>
        </w:tabs>
        <w:rPr>
          <w:rFonts w:eastAsiaTheme="minorEastAsia" w:cstheme="minorBidi"/>
          <w:noProof/>
          <w:sz w:val="22"/>
          <w:szCs w:val="22"/>
          <w:lang w:bidi="ar-SA"/>
        </w:rPr>
      </w:pPr>
      <w:hyperlink w:anchor="_Toc8320092" w:history="1">
        <w:r w:rsidR="00166523" w:rsidRPr="0049353B">
          <w:rPr>
            <w:rStyle w:val="Hyperlink"/>
            <w:noProof/>
            <w:w w:val="110"/>
          </w:rPr>
          <w:t>Outcrop sequence stratigraphy</w:t>
        </w:r>
        <w:r w:rsidR="00166523">
          <w:rPr>
            <w:noProof/>
            <w:webHidden/>
          </w:rPr>
          <w:tab/>
        </w:r>
        <w:r w:rsidR="00166523">
          <w:rPr>
            <w:noProof/>
            <w:webHidden/>
          </w:rPr>
          <w:fldChar w:fldCharType="begin"/>
        </w:r>
        <w:r w:rsidR="00166523">
          <w:rPr>
            <w:noProof/>
            <w:webHidden/>
          </w:rPr>
          <w:instrText xml:space="preserve"> PAGEREF _Toc8320092 \h </w:instrText>
        </w:r>
        <w:r w:rsidR="00166523">
          <w:rPr>
            <w:noProof/>
            <w:webHidden/>
          </w:rPr>
        </w:r>
        <w:r w:rsidR="00166523">
          <w:rPr>
            <w:noProof/>
            <w:webHidden/>
          </w:rPr>
          <w:fldChar w:fldCharType="separate"/>
        </w:r>
        <w:r w:rsidR="002E0878">
          <w:rPr>
            <w:noProof/>
            <w:webHidden/>
          </w:rPr>
          <w:t>139</w:t>
        </w:r>
        <w:r w:rsidR="00166523">
          <w:rPr>
            <w:noProof/>
            <w:webHidden/>
          </w:rPr>
          <w:fldChar w:fldCharType="end"/>
        </w:r>
      </w:hyperlink>
    </w:p>
    <w:p w14:paraId="317D1613" w14:textId="58FAE374" w:rsidR="00166523" w:rsidRDefault="00D0248D">
      <w:pPr>
        <w:pStyle w:val="TOC2"/>
        <w:tabs>
          <w:tab w:val="right" w:leader="dot" w:pos="9350"/>
        </w:tabs>
        <w:rPr>
          <w:rFonts w:eastAsiaTheme="minorEastAsia" w:cstheme="minorBidi"/>
          <w:noProof/>
          <w:sz w:val="22"/>
          <w:szCs w:val="22"/>
          <w:lang w:bidi="ar-SA"/>
        </w:rPr>
      </w:pPr>
      <w:hyperlink w:anchor="_Toc8320093" w:history="1">
        <w:r w:rsidR="00166523" w:rsidRPr="0049353B">
          <w:rPr>
            <w:rStyle w:val="Hyperlink"/>
            <w:noProof/>
          </w:rPr>
          <w:t>Discussions</w:t>
        </w:r>
        <w:r w:rsidR="00166523">
          <w:rPr>
            <w:noProof/>
            <w:webHidden/>
          </w:rPr>
          <w:tab/>
        </w:r>
        <w:r w:rsidR="00166523">
          <w:rPr>
            <w:noProof/>
            <w:webHidden/>
          </w:rPr>
          <w:fldChar w:fldCharType="begin"/>
        </w:r>
        <w:r w:rsidR="00166523">
          <w:rPr>
            <w:noProof/>
            <w:webHidden/>
          </w:rPr>
          <w:instrText xml:space="preserve"> PAGEREF _Toc8320093 \h </w:instrText>
        </w:r>
        <w:r w:rsidR="00166523">
          <w:rPr>
            <w:noProof/>
            <w:webHidden/>
          </w:rPr>
        </w:r>
        <w:r w:rsidR="00166523">
          <w:rPr>
            <w:noProof/>
            <w:webHidden/>
          </w:rPr>
          <w:fldChar w:fldCharType="separate"/>
        </w:r>
        <w:r w:rsidR="002E0878">
          <w:rPr>
            <w:noProof/>
            <w:webHidden/>
          </w:rPr>
          <w:t>145</w:t>
        </w:r>
        <w:r w:rsidR="00166523">
          <w:rPr>
            <w:noProof/>
            <w:webHidden/>
          </w:rPr>
          <w:fldChar w:fldCharType="end"/>
        </w:r>
      </w:hyperlink>
    </w:p>
    <w:p w14:paraId="26C4A2BB" w14:textId="65AB6E0C" w:rsidR="00166523" w:rsidRDefault="00D0248D">
      <w:pPr>
        <w:pStyle w:val="TOC3"/>
        <w:tabs>
          <w:tab w:val="right" w:leader="dot" w:pos="9350"/>
        </w:tabs>
        <w:rPr>
          <w:rFonts w:eastAsiaTheme="minorEastAsia" w:cstheme="minorBidi"/>
          <w:noProof/>
          <w:sz w:val="22"/>
          <w:szCs w:val="22"/>
          <w:lang w:bidi="ar-SA"/>
        </w:rPr>
      </w:pPr>
      <w:hyperlink w:anchor="_Toc8320094" w:history="1">
        <w:r w:rsidR="00166523" w:rsidRPr="0049353B">
          <w:rPr>
            <w:rStyle w:val="Hyperlink"/>
            <w:noProof/>
          </w:rPr>
          <w:t>Depositional environment</w:t>
        </w:r>
        <w:r w:rsidR="00166523">
          <w:rPr>
            <w:noProof/>
            <w:webHidden/>
          </w:rPr>
          <w:tab/>
        </w:r>
        <w:r w:rsidR="00166523">
          <w:rPr>
            <w:noProof/>
            <w:webHidden/>
          </w:rPr>
          <w:fldChar w:fldCharType="begin"/>
        </w:r>
        <w:r w:rsidR="00166523">
          <w:rPr>
            <w:noProof/>
            <w:webHidden/>
          </w:rPr>
          <w:instrText xml:space="preserve"> PAGEREF _Toc8320094 \h </w:instrText>
        </w:r>
        <w:r w:rsidR="00166523">
          <w:rPr>
            <w:noProof/>
            <w:webHidden/>
          </w:rPr>
        </w:r>
        <w:r w:rsidR="00166523">
          <w:rPr>
            <w:noProof/>
            <w:webHidden/>
          </w:rPr>
          <w:fldChar w:fldCharType="separate"/>
        </w:r>
        <w:r w:rsidR="002E0878">
          <w:rPr>
            <w:noProof/>
            <w:webHidden/>
          </w:rPr>
          <w:t>146</w:t>
        </w:r>
        <w:r w:rsidR="00166523">
          <w:rPr>
            <w:noProof/>
            <w:webHidden/>
          </w:rPr>
          <w:fldChar w:fldCharType="end"/>
        </w:r>
      </w:hyperlink>
    </w:p>
    <w:p w14:paraId="60A3B2E1" w14:textId="134731C7" w:rsidR="00166523" w:rsidRDefault="00D0248D">
      <w:pPr>
        <w:pStyle w:val="TOC3"/>
        <w:tabs>
          <w:tab w:val="right" w:leader="dot" w:pos="9350"/>
        </w:tabs>
        <w:rPr>
          <w:rFonts w:eastAsiaTheme="minorEastAsia" w:cstheme="minorBidi"/>
          <w:noProof/>
          <w:sz w:val="22"/>
          <w:szCs w:val="22"/>
          <w:lang w:bidi="ar-SA"/>
        </w:rPr>
      </w:pPr>
      <w:hyperlink w:anchor="_Toc8320095" w:history="1">
        <w:r w:rsidR="00166523" w:rsidRPr="0049353B">
          <w:rPr>
            <w:rStyle w:val="Hyperlink"/>
            <w:noProof/>
          </w:rPr>
          <w:t>Greenish shale depositional environment</w:t>
        </w:r>
        <w:r w:rsidR="00166523">
          <w:rPr>
            <w:noProof/>
            <w:webHidden/>
          </w:rPr>
          <w:tab/>
        </w:r>
        <w:r w:rsidR="00166523">
          <w:rPr>
            <w:noProof/>
            <w:webHidden/>
          </w:rPr>
          <w:fldChar w:fldCharType="begin"/>
        </w:r>
        <w:r w:rsidR="00166523">
          <w:rPr>
            <w:noProof/>
            <w:webHidden/>
          </w:rPr>
          <w:instrText xml:space="preserve"> PAGEREF _Toc8320095 \h </w:instrText>
        </w:r>
        <w:r w:rsidR="00166523">
          <w:rPr>
            <w:noProof/>
            <w:webHidden/>
          </w:rPr>
        </w:r>
        <w:r w:rsidR="00166523">
          <w:rPr>
            <w:noProof/>
            <w:webHidden/>
          </w:rPr>
          <w:fldChar w:fldCharType="separate"/>
        </w:r>
        <w:r w:rsidR="002E0878">
          <w:rPr>
            <w:noProof/>
            <w:webHidden/>
          </w:rPr>
          <w:t>148</w:t>
        </w:r>
        <w:r w:rsidR="00166523">
          <w:rPr>
            <w:noProof/>
            <w:webHidden/>
          </w:rPr>
          <w:fldChar w:fldCharType="end"/>
        </w:r>
      </w:hyperlink>
    </w:p>
    <w:p w14:paraId="03123E81" w14:textId="0C6CCA39" w:rsidR="00166523" w:rsidRDefault="00D0248D">
      <w:pPr>
        <w:pStyle w:val="TOC3"/>
        <w:tabs>
          <w:tab w:val="right" w:leader="dot" w:pos="9350"/>
        </w:tabs>
        <w:rPr>
          <w:rFonts w:eastAsiaTheme="minorEastAsia" w:cstheme="minorBidi"/>
          <w:noProof/>
          <w:sz w:val="22"/>
          <w:szCs w:val="22"/>
          <w:lang w:bidi="ar-SA"/>
        </w:rPr>
      </w:pPr>
      <w:hyperlink w:anchor="_Toc8320096" w:history="1">
        <w:r w:rsidR="00166523" w:rsidRPr="0049353B">
          <w:rPr>
            <w:rStyle w:val="Hyperlink"/>
            <w:noProof/>
          </w:rPr>
          <w:t>Optimal drilling locations: Outcrop to subsurface implications</w:t>
        </w:r>
        <w:r w:rsidR="00166523">
          <w:rPr>
            <w:noProof/>
            <w:webHidden/>
          </w:rPr>
          <w:tab/>
        </w:r>
        <w:r w:rsidR="00166523">
          <w:rPr>
            <w:noProof/>
            <w:webHidden/>
          </w:rPr>
          <w:fldChar w:fldCharType="begin"/>
        </w:r>
        <w:r w:rsidR="00166523">
          <w:rPr>
            <w:noProof/>
            <w:webHidden/>
          </w:rPr>
          <w:instrText xml:space="preserve"> PAGEREF _Toc8320096 \h </w:instrText>
        </w:r>
        <w:r w:rsidR="00166523">
          <w:rPr>
            <w:noProof/>
            <w:webHidden/>
          </w:rPr>
        </w:r>
        <w:r w:rsidR="00166523">
          <w:rPr>
            <w:noProof/>
            <w:webHidden/>
          </w:rPr>
          <w:fldChar w:fldCharType="separate"/>
        </w:r>
        <w:r w:rsidR="002E0878">
          <w:rPr>
            <w:noProof/>
            <w:webHidden/>
          </w:rPr>
          <w:t>149</w:t>
        </w:r>
        <w:r w:rsidR="00166523">
          <w:rPr>
            <w:noProof/>
            <w:webHidden/>
          </w:rPr>
          <w:fldChar w:fldCharType="end"/>
        </w:r>
      </w:hyperlink>
    </w:p>
    <w:p w14:paraId="6DF48964" w14:textId="60C8858A" w:rsidR="00166523" w:rsidRDefault="00D0248D">
      <w:pPr>
        <w:pStyle w:val="TOC3"/>
        <w:tabs>
          <w:tab w:val="right" w:leader="dot" w:pos="9350"/>
        </w:tabs>
        <w:rPr>
          <w:rFonts w:eastAsiaTheme="minorEastAsia" w:cstheme="minorBidi"/>
          <w:noProof/>
          <w:sz w:val="22"/>
          <w:szCs w:val="22"/>
          <w:lang w:bidi="ar-SA"/>
        </w:rPr>
      </w:pPr>
      <w:hyperlink w:anchor="_Toc8320097" w:history="1">
        <w:r w:rsidR="00166523" w:rsidRPr="0049353B">
          <w:rPr>
            <w:rStyle w:val="Hyperlink"/>
            <w:noProof/>
          </w:rPr>
          <w:t>Reservoir implications</w:t>
        </w:r>
        <w:r w:rsidR="00166523">
          <w:rPr>
            <w:noProof/>
            <w:webHidden/>
          </w:rPr>
          <w:tab/>
        </w:r>
        <w:r w:rsidR="00166523">
          <w:rPr>
            <w:noProof/>
            <w:webHidden/>
          </w:rPr>
          <w:fldChar w:fldCharType="begin"/>
        </w:r>
        <w:r w:rsidR="00166523">
          <w:rPr>
            <w:noProof/>
            <w:webHidden/>
          </w:rPr>
          <w:instrText xml:space="preserve"> PAGEREF _Toc8320097 \h </w:instrText>
        </w:r>
        <w:r w:rsidR="00166523">
          <w:rPr>
            <w:noProof/>
            <w:webHidden/>
          </w:rPr>
        </w:r>
        <w:r w:rsidR="00166523">
          <w:rPr>
            <w:noProof/>
            <w:webHidden/>
          </w:rPr>
          <w:fldChar w:fldCharType="separate"/>
        </w:r>
        <w:r w:rsidR="002E0878">
          <w:rPr>
            <w:noProof/>
            <w:webHidden/>
          </w:rPr>
          <w:t>152</w:t>
        </w:r>
        <w:r w:rsidR="00166523">
          <w:rPr>
            <w:noProof/>
            <w:webHidden/>
          </w:rPr>
          <w:fldChar w:fldCharType="end"/>
        </w:r>
      </w:hyperlink>
    </w:p>
    <w:p w14:paraId="5947B9D0" w14:textId="34BAC6BB" w:rsidR="00166523" w:rsidRDefault="00D0248D">
      <w:pPr>
        <w:pStyle w:val="TOC2"/>
        <w:tabs>
          <w:tab w:val="right" w:leader="dot" w:pos="9350"/>
        </w:tabs>
        <w:rPr>
          <w:rFonts w:eastAsiaTheme="minorEastAsia" w:cstheme="minorBidi"/>
          <w:noProof/>
          <w:sz w:val="22"/>
          <w:szCs w:val="22"/>
          <w:lang w:bidi="ar-SA"/>
        </w:rPr>
      </w:pPr>
      <w:hyperlink w:anchor="_Toc8320098" w:history="1">
        <w:r w:rsidR="00166523" w:rsidRPr="0049353B">
          <w:rPr>
            <w:rStyle w:val="Hyperlink"/>
            <w:noProof/>
          </w:rPr>
          <w:t>Conclusions</w:t>
        </w:r>
        <w:r w:rsidR="00166523">
          <w:rPr>
            <w:noProof/>
            <w:webHidden/>
          </w:rPr>
          <w:tab/>
        </w:r>
        <w:r w:rsidR="00166523">
          <w:rPr>
            <w:noProof/>
            <w:webHidden/>
          </w:rPr>
          <w:fldChar w:fldCharType="begin"/>
        </w:r>
        <w:r w:rsidR="00166523">
          <w:rPr>
            <w:noProof/>
            <w:webHidden/>
          </w:rPr>
          <w:instrText xml:space="preserve"> PAGEREF _Toc8320098 \h </w:instrText>
        </w:r>
        <w:r w:rsidR="00166523">
          <w:rPr>
            <w:noProof/>
            <w:webHidden/>
          </w:rPr>
        </w:r>
        <w:r w:rsidR="00166523">
          <w:rPr>
            <w:noProof/>
            <w:webHidden/>
          </w:rPr>
          <w:fldChar w:fldCharType="separate"/>
        </w:r>
        <w:r w:rsidR="002E0878">
          <w:rPr>
            <w:noProof/>
            <w:webHidden/>
          </w:rPr>
          <w:t>153</w:t>
        </w:r>
        <w:r w:rsidR="00166523">
          <w:rPr>
            <w:noProof/>
            <w:webHidden/>
          </w:rPr>
          <w:fldChar w:fldCharType="end"/>
        </w:r>
      </w:hyperlink>
    </w:p>
    <w:p w14:paraId="2FB0547A" w14:textId="0E38FEE2" w:rsidR="00166523" w:rsidRDefault="00D0248D">
      <w:pPr>
        <w:pStyle w:val="TOC3"/>
        <w:tabs>
          <w:tab w:val="right" w:leader="dot" w:pos="9350"/>
        </w:tabs>
        <w:rPr>
          <w:rFonts w:eastAsiaTheme="minorEastAsia" w:cstheme="minorBidi"/>
          <w:noProof/>
          <w:sz w:val="22"/>
          <w:szCs w:val="22"/>
          <w:lang w:bidi="ar-SA"/>
        </w:rPr>
      </w:pPr>
      <w:hyperlink w:anchor="_Toc8320099" w:history="1">
        <w:r w:rsidR="00166523" w:rsidRPr="0049353B">
          <w:rPr>
            <w:rStyle w:val="Hyperlink"/>
            <w:noProof/>
          </w:rPr>
          <w:t>Future studies</w:t>
        </w:r>
        <w:r w:rsidR="00166523">
          <w:rPr>
            <w:noProof/>
            <w:webHidden/>
          </w:rPr>
          <w:tab/>
        </w:r>
        <w:r w:rsidR="00166523">
          <w:rPr>
            <w:noProof/>
            <w:webHidden/>
          </w:rPr>
          <w:fldChar w:fldCharType="begin"/>
        </w:r>
        <w:r w:rsidR="00166523">
          <w:rPr>
            <w:noProof/>
            <w:webHidden/>
          </w:rPr>
          <w:instrText xml:space="preserve"> PAGEREF _Toc8320099 \h </w:instrText>
        </w:r>
        <w:r w:rsidR="00166523">
          <w:rPr>
            <w:noProof/>
            <w:webHidden/>
          </w:rPr>
        </w:r>
        <w:r w:rsidR="00166523">
          <w:rPr>
            <w:noProof/>
            <w:webHidden/>
          </w:rPr>
          <w:fldChar w:fldCharType="separate"/>
        </w:r>
        <w:r w:rsidR="002E0878">
          <w:rPr>
            <w:noProof/>
            <w:webHidden/>
          </w:rPr>
          <w:t>156</w:t>
        </w:r>
        <w:r w:rsidR="00166523">
          <w:rPr>
            <w:noProof/>
            <w:webHidden/>
          </w:rPr>
          <w:fldChar w:fldCharType="end"/>
        </w:r>
      </w:hyperlink>
    </w:p>
    <w:p w14:paraId="1AA5A616" w14:textId="2415A33C" w:rsidR="00166523" w:rsidRDefault="00D0248D">
      <w:pPr>
        <w:pStyle w:val="TOC2"/>
        <w:tabs>
          <w:tab w:val="right" w:leader="dot" w:pos="9350"/>
        </w:tabs>
        <w:rPr>
          <w:rFonts w:eastAsiaTheme="minorEastAsia" w:cstheme="minorBidi"/>
          <w:noProof/>
          <w:sz w:val="22"/>
          <w:szCs w:val="22"/>
          <w:lang w:bidi="ar-SA"/>
        </w:rPr>
      </w:pPr>
      <w:hyperlink w:anchor="_Toc8320100" w:history="1">
        <w:r w:rsidR="00166523" w:rsidRPr="0049353B">
          <w:rPr>
            <w:rStyle w:val="Hyperlink"/>
            <w:rFonts w:eastAsiaTheme="minorHAnsi"/>
            <w:noProof/>
          </w:rPr>
          <w:t>Acknowledgments</w:t>
        </w:r>
        <w:r w:rsidR="00166523">
          <w:rPr>
            <w:noProof/>
            <w:webHidden/>
          </w:rPr>
          <w:tab/>
        </w:r>
        <w:r w:rsidR="00166523">
          <w:rPr>
            <w:noProof/>
            <w:webHidden/>
          </w:rPr>
          <w:fldChar w:fldCharType="begin"/>
        </w:r>
        <w:r w:rsidR="00166523">
          <w:rPr>
            <w:noProof/>
            <w:webHidden/>
          </w:rPr>
          <w:instrText xml:space="preserve"> PAGEREF _Toc8320100 \h </w:instrText>
        </w:r>
        <w:r w:rsidR="00166523">
          <w:rPr>
            <w:noProof/>
            <w:webHidden/>
          </w:rPr>
        </w:r>
        <w:r w:rsidR="00166523">
          <w:rPr>
            <w:noProof/>
            <w:webHidden/>
          </w:rPr>
          <w:fldChar w:fldCharType="separate"/>
        </w:r>
        <w:r w:rsidR="002E0878">
          <w:rPr>
            <w:noProof/>
            <w:webHidden/>
          </w:rPr>
          <w:t>156</w:t>
        </w:r>
        <w:r w:rsidR="00166523">
          <w:rPr>
            <w:noProof/>
            <w:webHidden/>
          </w:rPr>
          <w:fldChar w:fldCharType="end"/>
        </w:r>
      </w:hyperlink>
    </w:p>
    <w:p w14:paraId="5FE164B2" w14:textId="1741C3B5" w:rsidR="00166523" w:rsidRDefault="00D0248D">
      <w:pPr>
        <w:pStyle w:val="TOC2"/>
        <w:tabs>
          <w:tab w:val="right" w:leader="dot" w:pos="9350"/>
        </w:tabs>
        <w:rPr>
          <w:rFonts w:eastAsiaTheme="minorEastAsia" w:cstheme="minorBidi"/>
          <w:noProof/>
          <w:sz w:val="22"/>
          <w:szCs w:val="22"/>
          <w:lang w:bidi="ar-SA"/>
        </w:rPr>
      </w:pPr>
      <w:hyperlink w:anchor="_Toc8320101" w:history="1">
        <w:r w:rsidR="00166523" w:rsidRPr="0049353B">
          <w:rPr>
            <w:rStyle w:val="Hyperlink"/>
            <w:noProof/>
          </w:rPr>
          <w:t>References</w:t>
        </w:r>
        <w:r w:rsidR="00166523">
          <w:rPr>
            <w:noProof/>
            <w:webHidden/>
          </w:rPr>
          <w:tab/>
        </w:r>
        <w:r w:rsidR="00166523">
          <w:rPr>
            <w:noProof/>
            <w:webHidden/>
          </w:rPr>
          <w:fldChar w:fldCharType="begin"/>
        </w:r>
        <w:r w:rsidR="00166523">
          <w:rPr>
            <w:noProof/>
            <w:webHidden/>
          </w:rPr>
          <w:instrText xml:space="preserve"> PAGEREF _Toc8320101 \h </w:instrText>
        </w:r>
        <w:r w:rsidR="00166523">
          <w:rPr>
            <w:noProof/>
            <w:webHidden/>
          </w:rPr>
        </w:r>
        <w:r w:rsidR="00166523">
          <w:rPr>
            <w:noProof/>
            <w:webHidden/>
          </w:rPr>
          <w:fldChar w:fldCharType="separate"/>
        </w:r>
        <w:r w:rsidR="002E0878">
          <w:rPr>
            <w:noProof/>
            <w:webHidden/>
          </w:rPr>
          <w:t>156</w:t>
        </w:r>
        <w:r w:rsidR="00166523">
          <w:rPr>
            <w:noProof/>
            <w:webHidden/>
          </w:rPr>
          <w:fldChar w:fldCharType="end"/>
        </w:r>
      </w:hyperlink>
    </w:p>
    <w:p w14:paraId="64E0DE2C" w14:textId="2DC07362" w:rsidR="00166523" w:rsidRDefault="00D0248D" w:rsidP="00465F0B">
      <w:pPr>
        <w:pStyle w:val="TOC1"/>
        <w:rPr>
          <w:rFonts w:eastAsiaTheme="minorEastAsia" w:cstheme="minorBidi"/>
          <w:noProof/>
          <w:sz w:val="22"/>
          <w:szCs w:val="22"/>
          <w:lang w:bidi="ar-SA"/>
        </w:rPr>
      </w:pPr>
      <w:hyperlink w:anchor="_Toc8320102" w:history="1">
        <w:r w:rsidR="00166523" w:rsidRPr="0049353B">
          <w:rPr>
            <w:rStyle w:val="Hyperlink"/>
            <w:rFonts w:ascii="Times New Roman" w:eastAsia="Calibri" w:hAnsi="Times New Roman"/>
            <w:noProof/>
          </w:rPr>
          <w:t>Chapter 6:</w:t>
        </w:r>
        <w:r w:rsidR="00166523" w:rsidRPr="0049353B">
          <w:rPr>
            <w:rStyle w:val="Hyperlink"/>
            <w:noProof/>
          </w:rPr>
          <w:t xml:space="preserve"> Conclusions</w:t>
        </w:r>
        <w:r w:rsidR="00166523">
          <w:rPr>
            <w:rStyle w:val="Hyperlink"/>
            <w:noProof/>
          </w:rPr>
          <w:tab/>
        </w:r>
        <w:r w:rsidR="00166523">
          <w:rPr>
            <w:noProof/>
            <w:webHidden/>
          </w:rPr>
          <w:tab/>
        </w:r>
        <w:r w:rsidR="00166523">
          <w:rPr>
            <w:noProof/>
            <w:webHidden/>
          </w:rPr>
          <w:fldChar w:fldCharType="begin"/>
        </w:r>
        <w:r w:rsidR="00166523">
          <w:rPr>
            <w:noProof/>
            <w:webHidden/>
          </w:rPr>
          <w:instrText xml:space="preserve"> PAGEREF _Toc8320102 \h </w:instrText>
        </w:r>
        <w:r w:rsidR="00166523">
          <w:rPr>
            <w:noProof/>
            <w:webHidden/>
          </w:rPr>
        </w:r>
        <w:r w:rsidR="00166523">
          <w:rPr>
            <w:noProof/>
            <w:webHidden/>
          </w:rPr>
          <w:fldChar w:fldCharType="separate"/>
        </w:r>
        <w:r w:rsidR="002E0878">
          <w:rPr>
            <w:noProof/>
            <w:webHidden/>
          </w:rPr>
          <w:t>162</w:t>
        </w:r>
        <w:r w:rsidR="00166523">
          <w:rPr>
            <w:noProof/>
            <w:webHidden/>
          </w:rPr>
          <w:fldChar w:fldCharType="end"/>
        </w:r>
      </w:hyperlink>
    </w:p>
    <w:p w14:paraId="21B83233" w14:textId="57AC99C6" w:rsidR="00166523" w:rsidRDefault="00D0248D" w:rsidP="00465F0B">
      <w:pPr>
        <w:pStyle w:val="TOC1"/>
        <w:rPr>
          <w:rFonts w:eastAsiaTheme="minorEastAsia" w:cstheme="minorBidi"/>
          <w:noProof/>
          <w:sz w:val="22"/>
          <w:szCs w:val="22"/>
          <w:lang w:bidi="ar-SA"/>
        </w:rPr>
      </w:pPr>
      <w:hyperlink w:anchor="_Toc8320103" w:history="1">
        <w:r w:rsidR="00166523" w:rsidRPr="0049353B">
          <w:rPr>
            <w:rStyle w:val="Hyperlink"/>
            <w:noProof/>
          </w:rPr>
          <w:t>Chapter 7: Appendix A: Prestack simultaneous inversion of 3D seismic data for attributes to be utilized for geoceullar geological static models</w:t>
        </w:r>
        <w:r w:rsidR="00166523">
          <w:rPr>
            <w:rStyle w:val="Hyperlink"/>
            <w:noProof/>
          </w:rPr>
          <w:tab/>
        </w:r>
        <w:r w:rsidR="00166523">
          <w:rPr>
            <w:noProof/>
            <w:webHidden/>
          </w:rPr>
          <w:tab/>
        </w:r>
        <w:r w:rsidR="00166523">
          <w:rPr>
            <w:noProof/>
            <w:webHidden/>
          </w:rPr>
          <w:fldChar w:fldCharType="begin"/>
        </w:r>
        <w:r w:rsidR="00166523">
          <w:rPr>
            <w:noProof/>
            <w:webHidden/>
          </w:rPr>
          <w:instrText xml:space="preserve"> PAGEREF _Toc8320103 \h </w:instrText>
        </w:r>
        <w:r w:rsidR="00166523">
          <w:rPr>
            <w:noProof/>
            <w:webHidden/>
          </w:rPr>
        </w:r>
        <w:r w:rsidR="00166523">
          <w:rPr>
            <w:noProof/>
            <w:webHidden/>
          </w:rPr>
          <w:fldChar w:fldCharType="separate"/>
        </w:r>
        <w:r w:rsidR="002E0878">
          <w:rPr>
            <w:noProof/>
            <w:webHidden/>
          </w:rPr>
          <w:t>164</w:t>
        </w:r>
        <w:r w:rsidR="00166523">
          <w:rPr>
            <w:noProof/>
            <w:webHidden/>
          </w:rPr>
          <w:fldChar w:fldCharType="end"/>
        </w:r>
      </w:hyperlink>
    </w:p>
    <w:p w14:paraId="326A9DCD" w14:textId="36BF279D" w:rsidR="00166523" w:rsidRDefault="00D0248D">
      <w:pPr>
        <w:pStyle w:val="TOC2"/>
        <w:tabs>
          <w:tab w:val="right" w:leader="dot" w:pos="9350"/>
        </w:tabs>
        <w:rPr>
          <w:rFonts w:eastAsiaTheme="minorEastAsia" w:cstheme="minorBidi"/>
          <w:noProof/>
          <w:sz w:val="22"/>
          <w:szCs w:val="22"/>
          <w:lang w:bidi="ar-SA"/>
        </w:rPr>
      </w:pPr>
      <w:hyperlink w:anchor="_Toc8320104" w:history="1">
        <w:r w:rsidR="00166523" w:rsidRPr="0049353B">
          <w:rPr>
            <w:rStyle w:val="Hyperlink"/>
            <w:noProof/>
          </w:rPr>
          <w:t>Inversion steps:</w:t>
        </w:r>
        <w:r w:rsidR="00166523">
          <w:rPr>
            <w:noProof/>
            <w:webHidden/>
          </w:rPr>
          <w:tab/>
        </w:r>
        <w:r w:rsidR="00166523">
          <w:rPr>
            <w:noProof/>
            <w:webHidden/>
          </w:rPr>
          <w:fldChar w:fldCharType="begin"/>
        </w:r>
        <w:r w:rsidR="00166523">
          <w:rPr>
            <w:noProof/>
            <w:webHidden/>
          </w:rPr>
          <w:instrText xml:space="preserve"> PAGEREF _Toc8320104 \h </w:instrText>
        </w:r>
        <w:r w:rsidR="00166523">
          <w:rPr>
            <w:noProof/>
            <w:webHidden/>
          </w:rPr>
        </w:r>
        <w:r w:rsidR="00166523">
          <w:rPr>
            <w:noProof/>
            <w:webHidden/>
          </w:rPr>
          <w:fldChar w:fldCharType="separate"/>
        </w:r>
        <w:r w:rsidR="002E0878">
          <w:rPr>
            <w:noProof/>
            <w:webHidden/>
          </w:rPr>
          <w:t>165</w:t>
        </w:r>
        <w:r w:rsidR="00166523">
          <w:rPr>
            <w:noProof/>
            <w:webHidden/>
          </w:rPr>
          <w:fldChar w:fldCharType="end"/>
        </w:r>
      </w:hyperlink>
    </w:p>
    <w:p w14:paraId="3F34A20E" w14:textId="12DC1E2C" w:rsidR="00166523" w:rsidRDefault="00D0248D">
      <w:pPr>
        <w:pStyle w:val="TOC3"/>
        <w:tabs>
          <w:tab w:val="right" w:leader="dot" w:pos="9350"/>
        </w:tabs>
        <w:rPr>
          <w:rFonts w:eastAsiaTheme="minorEastAsia" w:cstheme="minorBidi"/>
          <w:noProof/>
          <w:sz w:val="22"/>
          <w:szCs w:val="22"/>
          <w:lang w:bidi="ar-SA"/>
        </w:rPr>
      </w:pPr>
      <w:hyperlink w:anchor="_Toc8320105" w:history="1">
        <w:r w:rsidR="00166523" w:rsidRPr="0049353B">
          <w:rPr>
            <w:rStyle w:val="Hyperlink"/>
            <w:noProof/>
          </w:rPr>
          <w:t>Data</w:t>
        </w:r>
        <w:r w:rsidR="00166523" w:rsidRPr="0049353B">
          <w:rPr>
            <w:rStyle w:val="Hyperlink"/>
            <w:noProof/>
            <w:spacing w:val="-6"/>
          </w:rPr>
          <w:t xml:space="preserve"> </w:t>
        </w:r>
        <w:r w:rsidR="00166523" w:rsidRPr="0049353B">
          <w:rPr>
            <w:rStyle w:val="Hyperlink"/>
            <w:noProof/>
            <w:spacing w:val="1"/>
          </w:rPr>
          <w:t>set</w:t>
        </w:r>
        <w:r w:rsidR="00166523">
          <w:rPr>
            <w:noProof/>
            <w:webHidden/>
          </w:rPr>
          <w:tab/>
        </w:r>
        <w:r w:rsidR="00166523">
          <w:rPr>
            <w:noProof/>
            <w:webHidden/>
          </w:rPr>
          <w:fldChar w:fldCharType="begin"/>
        </w:r>
        <w:r w:rsidR="00166523">
          <w:rPr>
            <w:noProof/>
            <w:webHidden/>
          </w:rPr>
          <w:instrText xml:space="preserve"> PAGEREF _Toc8320105 \h </w:instrText>
        </w:r>
        <w:r w:rsidR="00166523">
          <w:rPr>
            <w:noProof/>
            <w:webHidden/>
          </w:rPr>
        </w:r>
        <w:r w:rsidR="00166523">
          <w:rPr>
            <w:noProof/>
            <w:webHidden/>
          </w:rPr>
          <w:fldChar w:fldCharType="separate"/>
        </w:r>
        <w:r w:rsidR="002E0878">
          <w:rPr>
            <w:noProof/>
            <w:webHidden/>
          </w:rPr>
          <w:t>165</w:t>
        </w:r>
        <w:r w:rsidR="00166523">
          <w:rPr>
            <w:noProof/>
            <w:webHidden/>
          </w:rPr>
          <w:fldChar w:fldCharType="end"/>
        </w:r>
      </w:hyperlink>
    </w:p>
    <w:p w14:paraId="6139D218" w14:textId="7FE35D0E" w:rsidR="00166523" w:rsidRDefault="00D0248D">
      <w:pPr>
        <w:pStyle w:val="TOC3"/>
        <w:tabs>
          <w:tab w:val="right" w:leader="dot" w:pos="9350"/>
        </w:tabs>
        <w:rPr>
          <w:rFonts w:eastAsiaTheme="minorEastAsia" w:cstheme="minorBidi"/>
          <w:noProof/>
          <w:sz w:val="22"/>
          <w:szCs w:val="22"/>
          <w:lang w:bidi="ar-SA"/>
        </w:rPr>
      </w:pPr>
      <w:hyperlink w:anchor="_Toc8320106" w:history="1">
        <w:r w:rsidR="00166523" w:rsidRPr="0049353B">
          <w:rPr>
            <w:rStyle w:val="Hyperlink"/>
            <w:noProof/>
          </w:rPr>
          <w:t>Data preconditioning</w:t>
        </w:r>
        <w:r w:rsidR="00166523">
          <w:rPr>
            <w:noProof/>
            <w:webHidden/>
          </w:rPr>
          <w:tab/>
        </w:r>
        <w:r w:rsidR="00166523">
          <w:rPr>
            <w:noProof/>
            <w:webHidden/>
          </w:rPr>
          <w:fldChar w:fldCharType="begin"/>
        </w:r>
        <w:r w:rsidR="00166523">
          <w:rPr>
            <w:noProof/>
            <w:webHidden/>
          </w:rPr>
          <w:instrText xml:space="preserve"> PAGEREF _Toc8320106 \h </w:instrText>
        </w:r>
        <w:r w:rsidR="00166523">
          <w:rPr>
            <w:noProof/>
            <w:webHidden/>
          </w:rPr>
        </w:r>
        <w:r w:rsidR="00166523">
          <w:rPr>
            <w:noProof/>
            <w:webHidden/>
          </w:rPr>
          <w:fldChar w:fldCharType="separate"/>
        </w:r>
        <w:r w:rsidR="002E0878">
          <w:rPr>
            <w:noProof/>
            <w:webHidden/>
          </w:rPr>
          <w:t>167</w:t>
        </w:r>
        <w:r w:rsidR="00166523">
          <w:rPr>
            <w:noProof/>
            <w:webHidden/>
          </w:rPr>
          <w:fldChar w:fldCharType="end"/>
        </w:r>
      </w:hyperlink>
    </w:p>
    <w:p w14:paraId="023DC8DA" w14:textId="54C4CAA6" w:rsidR="00166523" w:rsidRDefault="00D0248D">
      <w:pPr>
        <w:pStyle w:val="TOC3"/>
        <w:tabs>
          <w:tab w:val="right" w:leader="dot" w:pos="9350"/>
        </w:tabs>
        <w:rPr>
          <w:rFonts w:eastAsiaTheme="minorEastAsia" w:cstheme="minorBidi"/>
          <w:noProof/>
          <w:sz w:val="22"/>
          <w:szCs w:val="22"/>
          <w:lang w:bidi="ar-SA"/>
        </w:rPr>
      </w:pPr>
      <w:hyperlink w:anchor="_Toc8320107" w:history="1">
        <w:r w:rsidR="00166523" w:rsidRPr="0049353B">
          <w:rPr>
            <w:rStyle w:val="Hyperlink"/>
            <w:noProof/>
          </w:rPr>
          <w:t>Pre-stack</w:t>
        </w:r>
        <w:r w:rsidR="00166523" w:rsidRPr="0049353B">
          <w:rPr>
            <w:rStyle w:val="Hyperlink"/>
            <w:noProof/>
            <w:spacing w:val="-6"/>
          </w:rPr>
          <w:t xml:space="preserve"> </w:t>
        </w:r>
        <w:r w:rsidR="00166523" w:rsidRPr="0049353B">
          <w:rPr>
            <w:rStyle w:val="Hyperlink"/>
            <w:noProof/>
          </w:rPr>
          <w:t>seismic inversion</w:t>
        </w:r>
        <w:r w:rsidR="00166523">
          <w:rPr>
            <w:noProof/>
            <w:webHidden/>
          </w:rPr>
          <w:tab/>
        </w:r>
        <w:r w:rsidR="00166523">
          <w:rPr>
            <w:noProof/>
            <w:webHidden/>
          </w:rPr>
          <w:fldChar w:fldCharType="begin"/>
        </w:r>
        <w:r w:rsidR="00166523">
          <w:rPr>
            <w:noProof/>
            <w:webHidden/>
          </w:rPr>
          <w:instrText xml:space="preserve"> PAGEREF _Toc8320107 \h </w:instrText>
        </w:r>
        <w:r w:rsidR="00166523">
          <w:rPr>
            <w:noProof/>
            <w:webHidden/>
          </w:rPr>
        </w:r>
        <w:r w:rsidR="00166523">
          <w:rPr>
            <w:noProof/>
            <w:webHidden/>
          </w:rPr>
          <w:fldChar w:fldCharType="separate"/>
        </w:r>
        <w:r w:rsidR="002E0878">
          <w:rPr>
            <w:noProof/>
            <w:webHidden/>
          </w:rPr>
          <w:t>170</w:t>
        </w:r>
        <w:r w:rsidR="00166523">
          <w:rPr>
            <w:noProof/>
            <w:webHidden/>
          </w:rPr>
          <w:fldChar w:fldCharType="end"/>
        </w:r>
      </w:hyperlink>
    </w:p>
    <w:p w14:paraId="174EF66A" w14:textId="1E0D745E" w:rsidR="00166523" w:rsidRDefault="00D0248D">
      <w:pPr>
        <w:pStyle w:val="TOC2"/>
        <w:tabs>
          <w:tab w:val="right" w:leader="dot" w:pos="9350"/>
        </w:tabs>
        <w:rPr>
          <w:rFonts w:eastAsiaTheme="minorEastAsia" w:cstheme="minorBidi"/>
          <w:noProof/>
          <w:sz w:val="22"/>
          <w:szCs w:val="22"/>
          <w:lang w:bidi="ar-SA"/>
        </w:rPr>
      </w:pPr>
      <w:hyperlink w:anchor="_Toc8320108" w:history="1">
        <w:r w:rsidR="00166523" w:rsidRPr="0049353B">
          <w:rPr>
            <w:rStyle w:val="Hyperlink"/>
            <w:noProof/>
          </w:rPr>
          <w:t>References</w:t>
        </w:r>
        <w:r w:rsidR="00166523">
          <w:rPr>
            <w:noProof/>
            <w:webHidden/>
          </w:rPr>
          <w:tab/>
        </w:r>
        <w:r w:rsidR="00166523">
          <w:rPr>
            <w:noProof/>
            <w:webHidden/>
          </w:rPr>
          <w:fldChar w:fldCharType="begin"/>
        </w:r>
        <w:r w:rsidR="00166523">
          <w:rPr>
            <w:noProof/>
            <w:webHidden/>
          </w:rPr>
          <w:instrText xml:space="preserve"> PAGEREF _Toc8320108 \h </w:instrText>
        </w:r>
        <w:r w:rsidR="00166523">
          <w:rPr>
            <w:noProof/>
            <w:webHidden/>
          </w:rPr>
        </w:r>
        <w:r w:rsidR="00166523">
          <w:rPr>
            <w:noProof/>
            <w:webHidden/>
          </w:rPr>
          <w:fldChar w:fldCharType="separate"/>
        </w:r>
        <w:r w:rsidR="002E0878">
          <w:rPr>
            <w:noProof/>
            <w:webHidden/>
          </w:rPr>
          <w:t>178</w:t>
        </w:r>
        <w:r w:rsidR="00166523">
          <w:rPr>
            <w:noProof/>
            <w:webHidden/>
          </w:rPr>
          <w:fldChar w:fldCharType="end"/>
        </w:r>
      </w:hyperlink>
    </w:p>
    <w:p w14:paraId="642119A5" w14:textId="69595936" w:rsidR="00DA1971" w:rsidRPr="004653B9" w:rsidRDefault="00F7122D" w:rsidP="004653B9">
      <w:pPr>
        <w:jc w:val="both"/>
      </w:pPr>
      <w:r w:rsidRPr="004653B9">
        <w:fldChar w:fldCharType="end"/>
      </w:r>
      <w:r w:rsidR="00C92079" w:rsidRPr="004653B9">
        <w:t xml:space="preserve"> </w:t>
      </w:r>
    </w:p>
    <w:p w14:paraId="64E1B0DF" w14:textId="79AA6AF5" w:rsidR="00775701" w:rsidRDefault="00DA1971" w:rsidP="0096086C">
      <w:pPr>
        <w:pStyle w:val="Heading1"/>
        <w:numPr>
          <w:ilvl w:val="0"/>
          <w:numId w:val="0"/>
        </w:numPr>
      </w:pPr>
      <w:bookmarkStart w:id="6" w:name="_Toc310579465"/>
      <w:bookmarkStart w:id="7" w:name="_Toc8319998"/>
      <w:r>
        <w:lastRenderedPageBreak/>
        <w:t>List of Tables</w:t>
      </w:r>
      <w:bookmarkEnd w:id="6"/>
      <w:bookmarkEnd w:id="7"/>
    </w:p>
    <w:p w14:paraId="7F8A6618" w14:textId="77777777" w:rsidR="004A7222" w:rsidRPr="00166523" w:rsidRDefault="004A7222" w:rsidP="004A7222">
      <w:pPr>
        <w:pStyle w:val="NoSpacing"/>
      </w:pPr>
    </w:p>
    <w:p w14:paraId="411AE438" w14:textId="4D4B9B6D" w:rsidR="00166523" w:rsidRPr="00166523" w:rsidRDefault="00F7122D">
      <w:pPr>
        <w:pStyle w:val="TableofFigures"/>
        <w:tabs>
          <w:tab w:val="right" w:leader="dot" w:pos="9350"/>
        </w:tabs>
        <w:rPr>
          <w:rFonts w:eastAsiaTheme="minorEastAsia" w:cstheme="minorBidi"/>
          <w:noProof/>
          <w:sz w:val="22"/>
          <w:szCs w:val="22"/>
          <w:lang w:bidi="ar-SA"/>
        </w:rPr>
      </w:pPr>
      <w:r w:rsidRPr="00166523">
        <w:fldChar w:fldCharType="begin"/>
      </w:r>
      <w:r w:rsidR="00CC7E26" w:rsidRPr="00166523">
        <w:instrText xml:space="preserve"> TOC \h \z \c "Table" </w:instrText>
      </w:r>
      <w:r w:rsidRPr="00166523">
        <w:fldChar w:fldCharType="separate"/>
      </w:r>
      <w:hyperlink w:anchor="_Toc8320246" w:history="1">
        <w:r w:rsidR="00166523" w:rsidRPr="00166523">
          <w:rPr>
            <w:rStyle w:val="Hyperlink"/>
            <w:noProof/>
          </w:rPr>
          <w:t xml:space="preserve">Table 3.1. </w:t>
        </w:r>
        <w:r w:rsidR="00166523" w:rsidRPr="00166523">
          <w:rPr>
            <w:rStyle w:val="Hyperlink"/>
            <w:rFonts w:ascii="Times New Roman" w:hAnsi="Times New Roman"/>
            <w:noProof/>
          </w:rPr>
          <w:t>Standard deviations for each log based on PCA result.</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_Toc8320246 \h </w:instrText>
        </w:r>
        <w:r w:rsidR="00166523" w:rsidRPr="00166523">
          <w:rPr>
            <w:noProof/>
            <w:webHidden/>
          </w:rPr>
        </w:r>
        <w:r w:rsidR="00166523" w:rsidRPr="00166523">
          <w:rPr>
            <w:noProof/>
            <w:webHidden/>
          </w:rPr>
          <w:fldChar w:fldCharType="separate"/>
        </w:r>
        <w:r w:rsidR="002E0878">
          <w:rPr>
            <w:noProof/>
            <w:webHidden/>
          </w:rPr>
          <w:t>43</w:t>
        </w:r>
        <w:r w:rsidR="00166523" w:rsidRPr="00166523">
          <w:rPr>
            <w:noProof/>
            <w:webHidden/>
          </w:rPr>
          <w:fldChar w:fldCharType="end"/>
        </w:r>
      </w:hyperlink>
    </w:p>
    <w:p w14:paraId="3FB21E8C" w14:textId="73ADBBA1" w:rsidR="00166523" w:rsidRPr="00166523" w:rsidRDefault="00D0248D">
      <w:pPr>
        <w:pStyle w:val="TableofFigures"/>
        <w:tabs>
          <w:tab w:val="right" w:leader="dot" w:pos="9350"/>
        </w:tabs>
        <w:rPr>
          <w:rFonts w:eastAsiaTheme="minorEastAsia" w:cstheme="minorBidi"/>
          <w:noProof/>
          <w:sz w:val="22"/>
          <w:szCs w:val="22"/>
          <w:lang w:bidi="ar-SA"/>
        </w:rPr>
      </w:pPr>
      <w:hyperlink w:anchor="_Toc8320247" w:history="1">
        <w:r w:rsidR="00166523" w:rsidRPr="00166523">
          <w:rPr>
            <w:rStyle w:val="Hyperlink"/>
            <w:rFonts w:ascii="Times New Roman" w:hAnsi="Times New Roman"/>
            <w:noProof/>
          </w:rPr>
          <w:t>Table 4.1. Reservoir simulation parameters for the homogenous models used in all vertical and horizontal upscaling and production simulation cases.</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_Toc8320247 \h </w:instrText>
        </w:r>
        <w:r w:rsidR="00166523" w:rsidRPr="00166523">
          <w:rPr>
            <w:noProof/>
            <w:webHidden/>
          </w:rPr>
        </w:r>
        <w:r w:rsidR="00166523" w:rsidRPr="00166523">
          <w:rPr>
            <w:noProof/>
            <w:webHidden/>
          </w:rPr>
          <w:fldChar w:fldCharType="separate"/>
        </w:r>
        <w:r w:rsidR="002E0878">
          <w:rPr>
            <w:noProof/>
            <w:webHidden/>
          </w:rPr>
          <w:t>78</w:t>
        </w:r>
        <w:r w:rsidR="00166523" w:rsidRPr="00166523">
          <w:rPr>
            <w:noProof/>
            <w:webHidden/>
          </w:rPr>
          <w:fldChar w:fldCharType="end"/>
        </w:r>
      </w:hyperlink>
    </w:p>
    <w:p w14:paraId="2F4AB169" w14:textId="12DE2D74" w:rsidR="00166523" w:rsidRPr="00166523" w:rsidRDefault="00D0248D">
      <w:pPr>
        <w:pStyle w:val="TableofFigures"/>
        <w:tabs>
          <w:tab w:val="right" w:leader="dot" w:pos="9350"/>
        </w:tabs>
        <w:rPr>
          <w:rFonts w:eastAsiaTheme="minorEastAsia" w:cstheme="minorBidi"/>
          <w:noProof/>
          <w:sz w:val="22"/>
          <w:szCs w:val="22"/>
          <w:lang w:bidi="ar-SA"/>
        </w:rPr>
      </w:pPr>
      <w:hyperlink w:anchor="_Toc8320248" w:history="1">
        <w:r w:rsidR="00166523" w:rsidRPr="00166523">
          <w:rPr>
            <w:rStyle w:val="Hyperlink"/>
            <w:rFonts w:ascii="Times New Roman" w:hAnsi="Times New Roman"/>
            <w:noProof/>
          </w:rPr>
          <w:t>Table 4.2. Reservoir simulation parameters and well data constraints.</w:t>
        </w:r>
        <w:r w:rsidR="00AF65A0">
          <w:rPr>
            <w:noProof/>
            <w:webHidden/>
          </w:rPr>
          <w:tab/>
        </w:r>
        <w:r w:rsidR="00166523" w:rsidRPr="00166523">
          <w:rPr>
            <w:noProof/>
            <w:webHidden/>
          </w:rPr>
          <w:fldChar w:fldCharType="begin"/>
        </w:r>
        <w:r w:rsidR="00166523" w:rsidRPr="00166523">
          <w:rPr>
            <w:noProof/>
            <w:webHidden/>
          </w:rPr>
          <w:instrText xml:space="preserve"> PAGEREF _Toc8320248 \h </w:instrText>
        </w:r>
        <w:r w:rsidR="00166523" w:rsidRPr="00166523">
          <w:rPr>
            <w:noProof/>
            <w:webHidden/>
          </w:rPr>
        </w:r>
        <w:r w:rsidR="00166523" w:rsidRPr="00166523">
          <w:rPr>
            <w:noProof/>
            <w:webHidden/>
          </w:rPr>
          <w:fldChar w:fldCharType="separate"/>
        </w:r>
        <w:r w:rsidR="002E0878">
          <w:rPr>
            <w:noProof/>
            <w:webHidden/>
          </w:rPr>
          <w:t>86</w:t>
        </w:r>
        <w:r w:rsidR="00166523" w:rsidRPr="00166523">
          <w:rPr>
            <w:noProof/>
            <w:webHidden/>
          </w:rPr>
          <w:fldChar w:fldCharType="end"/>
        </w:r>
      </w:hyperlink>
    </w:p>
    <w:p w14:paraId="5F84C6BC" w14:textId="5564C5E2" w:rsidR="00166523" w:rsidRPr="00166523" w:rsidRDefault="00D0248D">
      <w:pPr>
        <w:pStyle w:val="TableofFigures"/>
        <w:tabs>
          <w:tab w:val="right" w:leader="dot" w:pos="9350"/>
        </w:tabs>
        <w:rPr>
          <w:rFonts w:eastAsiaTheme="minorEastAsia" w:cstheme="minorBidi"/>
          <w:noProof/>
          <w:sz w:val="22"/>
          <w:szCs w:val="22"/>
          <w:lang w:bidi="ar-SA"/>
        </w:rPr>
      </w:pPr>
      <w:hyperlink w:anchor="_Toc8320249" w:history="1">
        <w:r w:rsidR="00166523" w:rsidRPr="00166523">
          <w:rPr>
            <w:rStyle w:val="Hyperlink"/>
            <w:rFonts w:ascii="Times New Roman" w:hAnsi="Times New Roman"/>
            <w:noProof/>
          </w:rPr>
          <w:t>Table 4.3. Cumulative production comparisons in horizontal upscaling cases for the heterogeneous models.</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_Toc8320249 \h </w:instrText>
        </w:r>
        <w:r w:rsidR="00166523" w:rsidRPr="00166523">
          <w:rPr>
            <w:noProof/>
            <w:webHidden/>
          </w:rPr>
        </w:r>
        <w:r w:rsidR="00166523" w:rsidRPr="00166523">
          <w:rPr>
            <w:noProof/>
            <w:webHidden/>
          </w:rPr>
          <w:fldChar w:fldCharType="separate"/>
        </w:r>
        <w:r w:rsidR="002E0878">
          <w:rPr>
            <w:noProof/>
            <w:webHidden/>
          </w:rPr>
          <w:t>88</w:t>
        </w:r>
        <w:r w:rsidR="00166523" w:rsidRPr="00166523">
          <w:rPr>
            <w:noProof/>
            <w:webHidden/>
          </w:rPr>
          <w:fldChar w:fldCharType="end"/>
        </w:r>
      </w:hyperlink>
    </w:p>
    <w:p w14:paraId="03C8FFFB" w14:textId="569E1A53"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0" w:history="1">
        <w:r w:rsidR="00166523" w:rsidRPr="00166523">
          <w:rPr>
            <w:rStyle w:val="Hyperlink"/>
            <w:rFonts w:ascii="Times New Roman" w:hAnsi="Times New Roman"/>
            <w:noProof/>
          </w:rPr>
          <w:t>Table 4.4. Cumulative production comparisons in horizontal upscaling cases for the homogenous models.</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_Toc8320250 \h </w:instrText>
        </w:r>
        <w:r w:rsidR="00166523" w:rsidRPr="00166523">
          <w:rPr>
            <w:noProof/>
            <w:webHidden/>
          </w:rPr>
        </w:r>
        <w:r w:rsidR="00166523" w:rsidRPr="00166523">
          <w:rPr>
            <w:noProof/>
            <w:webHidden/>
          </w:rPr>
          <w:fldChar w:fldCharType="separate"/>
        </w:r>
        <w:r w:rsidR="002E0878">
          <w:rPr>
            <w:noProof/>
            <w:webHidden/>
          </w:rPr>
          <w:t>88</w:t>
        </w:r>
        <w:r w:rsidR="00166523" w:rsidRPr="00166523">
          <w:rPr>
            <w:noProof/>
            <w:webHidden/>
          </w:rPr>
          <w:fldChar w:fldCharType="end"/>
        </w:r>
      </w:hyperlink>
    </w:p>
    <w:p w14:paraId="5110DFF4" w14:textId="58CE6B71"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1" w:history="1">
        <w:r w:rsidR="00166523" w:rsidRPr="00166523">
          <w:rPr>
            <w:rStyle w:val="Hyperlink"/>
            <w:rFonts w:ascii="Times New Roman" w:hAnsi="Times New Roman"/>
            <w:noProof/>
          </w:rPr>
          <w:t>Table 4.5. Cumulative production comparisons in horizontal upscaling cases after subtracting the numerical errors in Table 4.4 from total errors in Table 4.3 for 200x300x1, 400x600x1, 800x1200x1, and 1600x2400x1 cell sizes.</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_Toc8320251 \h </w:instrText>
        </w:r>
        <w:r w:rsidR="00166523" w:rsidRPr="00166523">
          <w:rPr>
            <w:noProof/>
            <w:webHidden/>
          </w:rPr>
        </w:r>
        <w:r w:rsidR="00166523" w:rsidRPr="00166523">
          <w:rPr>
            <w:noProof/>
            <w:webHidden/>
          </w:rPr>
          <w:fldChar w:fldCharType="separate"/>
        </w:r>
        <w:r w:rsidR="002E0878">
          <w:rPr>
            <w:noProof/>
            <w:webHidden/>
          </w:rPr>
          <w:t>88</w:t>
        </w:r>
        <w:r w:rsidR="00166523" w:rsidRPr="00166523">
          <w:rPr>
            <w:noProof/>
            <w:webHidden/>
          </w:rPr>
          <w:fldChar w:fldCharType="end"/>
        </w:r>
      </w:hyperlink>
    </w:p>
    <w:p w14:paraId="0F6C6E15" w14:textId="53D0325D"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2" w:history="1">
        <w:r w:rsidR="00166523" w:rsidRPr="00166523">
          <w:rPr>
            <w:rStyle w:val="Hyperlink"/>
            <w:rFonts w:ascii="Times New Roman" w:hAnsi="Times New Roman"/>
            <w:noProof/>
          </w:rPr>
          <w:t>Table 4.6. Cumulative production comparisons in vertical upscaling cases for the heterogeneous models showing total (numerical uncertianty+geologic heterogeneity).</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_Toc8320252 \h </w:instrText>
        </w:r>
        <w:r w:rsidR="00166523" w:rsidRPr="00166523">
          <w:rPr>
            <w:noProof/>
            <w:webHidden/>
          </w:rPr>
        </w:r>
        <w:r w:rsidR="00166523" w:rsidRPr="00166523">
          <w:rPr>
            <w:noProof/>
            <w:webHidden/>
          </w:rPr>
          <w:fldChar w:fldCharType="separate"/>
        </w:r>
        <w:r w:rsidR="002E0878">
          <w:rPr>
            <w:noProof/>
            <w:webHidden/>
          </w:rPr>
          <w:t>91</w:t>
        </w:r>
        <w:r w:rsidR="00166523" w:rsidRPr="00166523">
          <w:rPr>
            <w:noProof/>
            <w:webHidden/>
          </w:rPr>
          <w:fldChar w:fldCharType="end"/>
        </w:r>
      </w:hyperlink>
    </w:p>
    <w:p w14:paraId="4DC7D852" w14:textId="3F286906"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3" w:history="1">
        <w:r w:rsidR="00166523" w:rsidRPr="00166523">
          <w:rPr>
            <w:rStyle w:val="Hyperlink"/>
            <w:rFonts w:ascii="Times New Roman" w:hAnsi="Times New Roman"/>
            <w:noProof/>
          </w:rPr>
          <w:t>Table 4.7. Cumulative production comparisons in vertical upscaling cases for the homogenous models showing errors due to numerical uncertainty.</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_Toc8320253 \h </w:instrText>
        </w:r>
        <w:r w:rsidR="00166523" w:rsidRPr="00166523">
          <w:rPr>
            <w:noProof/>
            <w:webHidden/>
          </w:rPr>
        </w:r>
        <w:r w:rsidR="00166523" w:rsidRPr="00166523">
          <w:rPr>
            <w:noProof/>
            <w:webHidden/>
          </w:rPr>
          <w:fldChar w:fldCharType="separate"/>
        </w:r>
        <w:r w:rsidR="002E0878">
          <w:rPr>
            <w:noProof/>
            <w:webHidden/>
          </w:rPr>
          <w:t>91</w:t>
        </w:r>
        <w:r w:rsidR="00166523" w:rsidRPr="00166523">
          <w:rPr>
            <w:noProof/>
            <w:webHidden/>
          </w:rPr>
          <w:fldChar w:fldCharType="end"/>
        </w:r>
      </w:hyperlink>
    </w:p>
    <w:p w14:paraId="06C2A094" w14:textId="3D6CBB3F"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4" w:history="1">
        <w:r w:rsidR="00166523" w:rsidRPr="00166523">
          <w:rPr>
            <w:rStyle w:val="Hyperlink"/>
            <w:rFonts w:ascii="Times New Roman" w:hAnsi="Times New Roman"/>
            <w:noProof/>
          </w:rPr>
          <w:t>Table 4.8. Cumulative production comparisons in vertical upscaling cases after subtracting the numerical errors in Table 4.7 from total errors in Table 4.6 for 100x150x2, 100x150x4, 100x150x8, and 100x150x16 cell sizes.</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_Toc8320254 \h </w:instrText>
        </w:r>
        <w:r w:rsidR="00166523" w:rsidRPr="00166523">
          <w:rPr>
            <w:noProof/>
            <w:webHidden/>
          </w:rPr>
        </w:r>
        <w:r w:rsidR="00166523" w:rsidRPr="00166523">
          <w:rPr>
            <w:noProof/>
            <w:webHidden/>
          </w:rPr>
          <w:fldChar w:fldCharType="separate"/>
        </w:r>
        <w:r w:rsidR="002E0878">
          <w:rPr>
            <w:noProof/>
            <w:webHidden/>
          </w:rPr>
          <w:t>91</w:t>
        </w:r>
        <w:r w:rsidR="00166523" w:rsidRPr="00166523">
          <w:rPr>
            <w:noProof/>
            <w:webHidden/>
          </w:rPr>
          <w:fldChar w:fldCharType="end"/>
        </w:r>
      </w:hyperlink>
    </w:p>
    <w:p w14:paraId="7396F89F" w14:textId="4683280D"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5" w:history="1">
        <w:r w:rsidR="00166523" w:rsidRPr="00166523">
          <w:rPr>
            <w:rStyle w:val="Hyperlink"/>
            <w:rFonts w:ascii="Times New Roman" w:hAnsi="Times New Roman"/>
            <w:noProof/>
          </w:rPr>
          <w:t>Table 4.9. Cumulative production comparisons for history match, 2x, and 4x fracture aperture and fracture lengths sensitivity analyses.</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_Toc8320255 \h </w:instrText>
        </w:r>
        <w:r w:rsidR="00166523" w:rsidRPr="00166523">
          <w:rPr>
            <w:noProof/>
            <w:webHidden/>
          </w:rPr>
        </w:r>
        <w:r w:rsidR="00166523" w:rsidRPr="00166523">
          <w:rPr>
            <w:noProof/>
            <w:webHidden/>
          </w:rPr>
          <w:fldChar w:fldCharType="separate"/>
        </w:r>
        <w:r w:rsidR="002E0878">
          <w:rPr>
            <w:noProof/>
            <w:webHidden/>
          </w:rPr>
          <w:t>95</w:t>
        </w:r>
        <w:r w:rsidR="00166523" w:rsidRPr="00166523">
          <w:rPr>
            <w:noProof/>
            <w:webHidden/>
          </w:rPr>
          <w:fldChar w:fldCharType="end"/>
        </w:r>
      </w:hyperlink>
    </w:p>
    <w:p w14:paraId="01CCE812" w14:textId="2E214965"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6" w:history="1">
        <w:r w:rsidR="00166523" w:rsidRPr="00166523">
          <w:rPr>
            <w:rStyle w:val="Hyperlink"/>
            <w:rFonts w:ascii="Times New Roman" w:hAnsi="Times New Roman"/>
            <w:noProof/>
          </w:rPr>
          <w:t>Table 5.1. Correlation coefficients of PCA for the selected geochemical elements.</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_Toc8320256 \h </w:instrText>
        </w:r>
        <w:r w:rsidR="00166523" w:rsidRPr="00166523">
          <w:rPr>
            <w:noProof/>
            <w:webHidden/>
          </w:rPr>
        </w:r>
        <w:r w:rsidR="00166523" w:rsidRPr="00166523">
          <w:rPr>
            <w:noProof/>
            <w:webHidden/>
          </w:rPr>
          <w:fldChar w:fldCharType="separate"/>
        </w:r>
        <w:r w:rsidR="002E0878">
          <w:rPr>
            <w:noProof/>
            <w:webHidden/>
          </w:rPr>
          <w:t>115</w:t>
        </w:r>
        <w:r w:rsidR="00166523" w:rsidRPr="00166523">
          <w:rPr>
            <w:noProof/>
            <w:webHidden/>
          </w:rPr>
          <w:fldChar w:fldCharType="end"/>
        </w:r>
      </w:hyperlink>
    </w:p>
    <w:p w14:paraId="2CEFBB34" w14:textId="5D425582"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7" w:history="1">
        <w:r w:rsidR="00166523" w:rsidRPr="00166523">
          <w:rPr>
            <w:rStyle w:val="Hyperlink"/>
            <w:rFonts w:ascii="Times New Roman" w:hAnsi="Times New Roman"/>
            <w:noProof/>
          </w:rPr>
          <w:t>Table 5.2. Summary of XRF elemental proxies and their significance.</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_Toc8320257 \h </w:instrText>
        </w:r>
        <w:r w:rsidR="00166523" w:rsidRPr="00166523">
          <w:rPr>
            <w:noProof/>
            <w:webHidden/>
          </w:rPr>
        </w:r>
        <w:r w:rsidR="00166523" w:rsidRPr="00166523">
          <w:rPr>
            <w:noProof/>
            <w:webHidden/>
          </w:rPr>
          <w:fldChar w:fldCharType="separate"/>
        </w:r>
        <w:r w:rsidR="002E0878">
          <w:rPr>
            <w:noProof/>
            <w:webHidden/>
          </w:rPr>
          <w:t>116</w:t>
        </w:r>
        <w:r w:rsidR="00166523" w:rsidRPr="00166523">
          <w:rPr>
            <w:noProof/>
            <w:webHidden/>
          </w:rPr>
          <w:fldChar w:fldCharType="end"/>
        </w:r>
      </w:hyperlink>
    </w:p>
    <w:p w14:paraId="03ED8A5F" w14:textId="6221DABD"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8" w:history="1">
        <w:r w:rsidR="00166523" w:rsidRPr="00166523">
          <w:rPr>
            <w:rStyle w:val="Hyperlink"/>
            <w:rFonts w:ascii="Times New Roman" w:hAnsi="Times New Roman"/>
            <w:noProof/>
          </w:rPr>
          <w:t>Table 5.3. Correlation coefficients of PCA for the selected well logs that are statistically significant.</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_Toc8320258 \h </w:instrText>
        </w:r>
        <w:r w:rsidR="00166523" w:rsidRPr="00166523">
          <w:rPr>
            <w:noProof/>
            <w:webHidden/>
          </w:rPr>
        </w:r>
        <w:r w:rsidR="00166523" w:rsidRPr="00166523">
          <w:rPr>
            <w:noProof/>
            <w:webHidden/>
          </w:rPr>
          <w:fldChar w:fldCharType="separate"/>
        </w:r>
        <w:r w:rsidR="002E0878">
          <w:rPr>
            <w:noProof/>
            <w:webHidden/>
          </w:rPr>
          <w:t>117</w:t>
        </w:r>
        <w:r w:rsidR="00166523" w:rsidRPr="00166523">
          <w:rPr>
            <w:noProof/>
            <w:webHidden/>
          </w:rPr>
          <w:fldChar w:fldCharType="end"/>
        </w:r>
      </w:hyperlink>
    </w:p>
    <w:p w14:paraId="4AE205C6" w14:textId="48F1C5D7" w:rsidR="00166523" w:rsidRPr="00166523" w:rsidRDefault="00D0248D">
      <w:pPr>
        <w:pStyle w:val="TableofFigures"/>
        <w:tabs>
          <w:tab w:val="right" w:leader="dot" w:pos="9350"/>
        </w:tabs>
        <w:rPr>
          <w:rFonts w:eastAsiaTheme="minorEastAsia" w:cstheme="minorBidi"/>
          <w:noProof/>
          <w:sz w:val="22"/>
          <w:szCs w:val="22"/>
          <w:lang w:bidi="ar-SA"/>
        </w:rPr>
      </w:pPr>
      <w:hyperlink w:anchor="_Toc8320259" w:history="1">
        <w:r w:rsidR="00166523" w:rsidRPr="00166523">
          <w:rPr>
            <w:rStyle w:val="Hyperlink"/>
            <w:rFonts w:ascii="Times New Roman" w:hAnsi="Times New Roman"/>
            <w:noProof/>
          </w:rPr>
          <w:t>Table 5.4. Summary of XRF elements per lithofacies of the I-35 Sycamore outcrop.</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_Toc8320259 \h </w:instrText>
        </w:r>
        <w:r w:rsidR="00166523" w:rsidRPr="00166523">
          <w:rPr>
            <w:noProof/>
            <w:webHidden/>
          </w:rPr>
        </w:r>
        <w:r w:rsidR="00166523" w:rsidRPr="00166523">
          <w:rPr>
            <w:noProof/>
            <w:webHidden/>
          </w:rPr>
          <w:fldChar w:fldCharType="separate"/>
        </w:r>
        <w:r w:rsidR="002E0878">
          <w:rPr>
            <w:noProof/>
            <w:webHidden/>
          </w:rPr>
          <w:t>135</w:t>
        </w:r>
        <w:r w:rsidR="00166523" w:rsidRPr="00166523">
          <w:rPr>
            <w:noProof/>
            <w:webHidden/>
          </w:rPr>
          <w:fldChar w:fldCharType="end"/>
        </w:r>
      </w:hyperlink>
    </w:p>
    <w:p w14:paraId="5C045DA9" w14:textId="6B1E66CA" w:rsidR="00166523" w:rsidRPr="00166523" w:rsidRDefault="00D0248D">
      <w:pPr>
        <w:pStyle w:val="TableofFigures"/>
        <w:tabs>
          <w:tab w:val="right" w:leader="dot" w:pos="9350"/>
        </w:tabs>
        <w:rPr>
          <w:rFonts w:eastAsiaTheme="minorEastAsia" w:cstheme="minorBidi"/>
          <w:noProof/>
          <w:sz w:val="22"/>
          <w:szCs w:val="22"/>
          <w:lang w:bidi="ar-SA"/>
        </w:rPr>
      </w:pPr>
      <w:hyperlink w:anchor="_Toc8320260" w:history="1">
        <w:r w:rsidR="00166523" w:rsidRPr="00166523">
          <w:rPr>
            <w:rStyle w:val="Hyperlink"/>
            <w:noProof/>
          </w:rPr>
          <w:t>Table 5.5. Summary of rock characteristics distributed by lithofacies identified in the Mississippian Sycamore strata at the I-35 Sycamore outcrop.</w:t>
        </w:r>
        <w:r w:rsidR="00166523" w:rsidRPr="00166523">
          <w:rPr>
            <w:noProof/>
            <w:webHidden/>
          </w:rPr>
          <w:tab/>
        </w:r>
        <w:r w:rsidR="00166523" w:rsidRPr="00166523">
          <w:rPr>
            <w:noProof/>
            <w:webHidden/>
          </w:rPr>
          <w:fldChar w:fldCharType="begin"/>
        </w:r>
        <w:r w:rsidR="00166523" w:rsidRPr="00166523">
          <w:rPr>
            <w:noProof/>
            <w:webHidden/>
          </w:rPr>
          <w:instrText xml:space="preserve"> PAGEREF _Toc8320260 \h </w:instrText>
        </w:r>
        <w:r w:rsidR="00166523" w:rsidRPr="00166523">
          <w:rPr>
            <w:noProof/>
            <w:webHidden/>
          </w:rPr>
        </w:r>
        <w:r w:rsidR="00166523" w:rsidRPr="00166523">
          <w:rPr>
            <w:noProof/>
            <w:webHidden/>
          </w:rPr>
          <w:fldChar w:fldCharType="separate"/>
        </w:r>
        <w:r w:rsidR="002E0878">
          <w:rPr>
            <w:noProof/>
            <w:webHidden/>
          </w:rPr>
          <w:t>151</w:t>
        </w:r>
        <w:r w:rsidR="00166523" w:rsidRPr="00166523">
          <w:rPr>
            <w:noProof/>
            <w:webHidden/>
          </w:rPr>
          <w:fldChar w:fldCharType="end"/>
        </w:r>
      </w:hyperlink>
    </w:p>
    <w:p w14:paraId="0A1548CA" w14:textId="3F8A8B9D" w:rsidR="004653B9" w:rsidRPr="00003976" w:rsidRDefault="00F7122D" w:rsidP="00003976">
      <w:pPr>
        <w:jc w:val="both"/>
        <w:sectPr w:rsidR="004653B9" w:rsidRPr="00003976" w:rsidSect="00465F0B">
          <w:pgSz w:w="12240" w:h="15840" w:code="1"/>
          <w:pgMar w:top="1440" w:right="1440" w:bottom="1440" w:left="1440" w:header="720" w:footer="720" w:gutter="0"/>
          <w:pgNumType w:fmt="lowerRoman" w:start="4"/>
          <w:cols w:space="720"/>
          <w:docGrid w:linePitch="360"/>
        </w:sectPr>
      </w:pPr>
      <w:r w:rsidRPr="00166523">
        <w:fldChar w:fldCharType="end"/>
      </w:r>
    </w:p>
    <w:bookmarkStart w:id="8" w:name="_Toc310579466"/>
    <w:bookmarkStart w:id="9" w:name="_Toc8319999"/>
    <w:p w14:paraId="486C1B66" w14:textId="114B29FB" w:rsidR="00CC7E26" w:rsidRDefault="00D0248D" w:rsidP="0096086C">
      <w:pPr>
        <w:pStyle w:val="Heading1"/>
        <w:numPr>
          <w:ilvl w:val="0"/>
          <w:numId w:val="0"/>
        </w:numPr>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A16B7">
            <w:t>List of Figures</w:t>
          </w:r>
        </w:sdtContent>
      </w:sdt>
      <w:bookmarkEnd w:id="8"/>
      <w:bookmarkEnd w:id="9"/>
    </w:p>
    <w:p w14:paraId="7663EC92" w14:textId="77777777" w:rsidR="004A7222" w:rsidRPr="00EE3EDB" w:rsidRDefault="004A7222" w:rsidP="004A7222">
      <w:pPr>
        <w:pStyle w:val="NoSpacing"/>
      </w:pPr>
    </w:p>
    <w:p w14:paraId="3C0295F3" w14:textId="73609D02" w:rsidR="00AF65A0" w:rsidRPr="00AF65A0" w:rsidRDefault="00F7122D" w:rsidP="00AF65A0">
      <w:pPr>
        <w:pStyle w:val="TableofFigures"/>
        <w:tabs>
          <w:tab w:val="right" w:leader="dot" w:pos="8486"/>
        </w:tabs>
        <w:jc w:val="both"/>
        <w:rPr>
          <w:rFonts w:eastAsiaTheme="minorEastAsia" w:cstheme="minorBidi"/>
          <w:noProof/>
          <w:sz w:val="22"/>
          <w:szCs w:val="22"/>
          <w:lang w:bidi="ar-SA"/>
        </w:rPr>
      </w:pPr>
      <w:r w:rsidRPr="00AF65A0">
        <w:rPr>
          <w:rFonts w:asciiTheme="majorHAnsi" w:hAnsiTheme="majorHAnsi" w:cstheme="majorHAnsi"/>
        </w:rPr>
        <w:fldChar w:fldCharType="begin"/>
      </w:r>
      <w:r w:rsidR="00CC7E26" w:rsidRPr="00AF65A0">
        <w:rPr>
          <w:rFonts w:asciiTheme="majorHAnsi" w:hAnsiTheme="majorHAnsi" w:cstheme="majorHAnsi"/>
        </w:rPr>
        <w:instrText xml:space="preserve"> TOC \h \z \c "Figure" </w:instrText>
      </w:r>
      <w:r w:rsidRPr="00AF65A0">
        <w:rPr>
          <w:rFonts w:asciiTheme="majorHAnsi" w:hAnsiTheme="majorHAnsi" w:cstheme="majorHAnsi"/>
        </w:rPr>
        <w:fldChar w:fldCharType="separate"/>
      </w:r>
      <w:hyperlink w:anchor="_Toc8320883" w:history="1">
        <w:r w:rsidR="00AF65A0" w:rsidRPr="00AF65A0">
          <w:rPr>
            <w:rStyle w:val="Hyperlink"/>
            <w:noProof/>
          </w:rPr>
          <w:t>Figure 1.1. The integrated outcrop- to- simulation approach to build a detailed geological model.</w:t>
        </w:r>
        <w:r w:rsidR="00B11AA5">
          <w:rPr>
            <w:rStyle w:val="Hyperlink"/>
            <w:noProof/>
          </w:rPr>
          <w:tab/>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_Toc8320883 \h </w:instrText>
        </w:r>
        <w:r w:rsidR="00AF65A0" w:rsidRPr="00AF65A0">
          <w:rPr>
            <w:noProof/>
            <w:webHidden/>
          </w:rPr>
        </w:r>
        <w:r w:rsidR="00AF65A0" w:rsidRPr="00AF65A0">
          <w:rPr>
            <w:noProof/>
            <w:webHidden/>
          </w:rPr>
          <w:fldChar w:fldCharType="separate"/>
        </w:r>
        <w:r w:rsidR="002E0878">
          <w:rPr>
            <w:noProof/>
            <w:webHidden/>
          </w:rPr>
          <w:t>3</w:t>
        </w:r>
        <w:r w:rsidR="00AF65A0" w:rsidRPr="00AF65A0">
          <w:rPr>
            <w:noProof/>
            <w:webHidden/>
          </w:rPr>
          <w:fldChar w:fldCharType="end"/>
        </w:r>
      </w:hyperlink>
    </w:p>
    <w:p w14:paraId="4A3F7214" w14:textId="76399B65"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84" w:history="1">
        <w:r w:rsidR="00AF65A0" w:rsidRPr="00AF65A0">
          <w:rPr>
            <w:rStyle w:val="Hyperlink"/>
            <w:noProof/>
          </w:rPr>
          <w:t xml:space="preserve">Figure 2.1. </w:t>
        </w:r>
        <w:r w:rsidR="00AF65A0" w:rsidRPr="00AF65A0">
          <w:rPr>
            <w:rStyle w:val="Hyperlink"/>
            <w:rFonts w:ascii="Times New Roman" w:hAnsi="Times New Roman"/>
            <w:noProof/>
          </w:rPr>
          <w:t>Oklahoma geological provinces and the stratigraphic column of the Hunton Group.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_Toc8320884 \h </w:instrText>
        </w:r>
        <w:r w:rsidR="00AF65A0" w:rsidRPr="00AF65A0">
          <w:rPr>
            <w:noProof/>
            <w:webHidden/>
          </w:rPr>
        </w:r>
        <w:r w:rsidR="00AF65A0" w:rsidRPr="00AF65A0">
          <w:rPr>
            <w:noProof/>
            <w:webHidden/>
          </w:rPr>
          <w:fldChar w:fldCharType="separate"/>
        </w:r>
        <w:r w:rsidR="002E0878">
          <w:rPr>
            <w:noProof/>
            <w:webHidden/>
          </w:rPr>
          <w:t>7</w:t>
        </w:r>
        <w:r w:rsidR="00AF65A0" w:rsidRPr="00AF65A0">
          <w:rPr>
            <w:noProof/>
            <w:webHidden/>
          </w:rPr>
          <w:fldChar w:fldCharType="end"/>
        </w:r>
      </w:hyperlink>
    </w:p>
    <w:p w14:paraId="7F084B32" w14:textId="1F31A5FB"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85" w:history="1">
        <w:r w:rsidR="00AF65A0" w:rsidRPr="00AF65A0">
          <w:rPr>
            <w:rStyle w:val="Hyperlink"/>
            <w:noProof/>
          </w:rPr>
          <w:t xml:space="preserve">Figure 2.2. </w:t>
        </w:r>
        <w:r w:rsidR="00AF65A0" w:rsidRPr="00AF65A0">
          <w:rPr>
            <w:rStyle w:val="Hyperlink"/>
            <w:rFonts w:ascii="Times New Roman" w:hAnsi="Times New Roman"/>
            <w:noProof/>
          </w:rPr>
          <w:t>Locations of studied areas.</w:t>
        </w:r>
        <w:r w:rsidR="00AF65A0">
          <w:rPr>
            <w:rStyle w:val="Hyperlink"/>
            <w:rFonts w:ascii="Times New Roman" w:hAnsi="Times New Roman"/>
            <w:noProof/>
          </w:rPr>
          <w:tab/>
        </w:r>
        <w:r w:rsidR="00AF65A0" w:rsidRPr="00AF65A0">
          <w:rPr>
            <w:noProof/>
            <w:webHidden/>
          </w:rPr>
          <w:fldChar w:fldCharType="begin"/>
        </w:r>
        <w:r w:rsidR="00AF65A0" w:rsidRPr="00AF65A0">
          <w:rPr>
            <w:noProof/>
            <w:webHidden/>
          </w:rPr>
          <w:instrText xml:space="preserve"> PAGEREF _Toc8320885 \h </w:instrText>
        </w:r>
        <w:r w:rsidR="00AF65A0" w:rsidRPr="00AF65A0">
          <w:rPr>
            <w:noProof/>
            <w:webHidden/>
          </w:rPr>
        </w:r>
        <w:r w:rsidR="00AF65A0" w:rsidRPr="00AF65A0">
          <w:rPr>
            <w:noProof/>
            <w:webHidden/>
          </w:rPr>
          <w:fldChar w:fldCharType="separate"/>
        </w:r>
        <w:r w:rsidR="002E0878">
          <w:rPr>
            <w:noProof/>
            <w:webHidden/>
          </w:rPr>
          <w:t>9</w:t>
        </w:r>
        <w:r w:rsidR="00AF65A0" w:rsidRPr="00AF65A0">
          <w:rPr>
            <w:noProof/>
            <w:webHidden/>
          </w:rPr>
          <w:fldChar w:fldCharType="end"/>
        </w:r>
      </w:hyperlink>
    </w:p>
    <w:p w14:paraId="7C39A683" w14:textId="3626CA67"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86" w:history="1">
        <w:r w:rsidR="00AF65A0" w:rsidRPr="00AF65A0">
          <w:rPr>
            <w:rStyle w:val="Hyperlink"/>
            <w:noProof/>
          </w:rPr>
          <w:t xml:space="preserve">Figure 2.3. </w:t>
        </w:r>
        <w:r w:rsidR="00AF65A0" w:rsidRPr="00AF65A0">
          <w:rPr>
            <w:rStyle w:val="Hyperlink"/>
            <w:rFonts w:ascii="Times New Roman" w:hAnsi="Times New Roman"/>
            <w:noProof/>
          </w:rPr>
          <w:t>Three-dimensional cartoon showing the fracture spacing, length, and height.</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_Toc8320886 \h </w:instrText>
        </w:r>
        <w:r w:rsidR="00AF65A0" w:rsidRPr="00AF65A0">
          <w:rPr>
            <w:noProof/>
            <w:webHidden/>
          </w:rPr>
        </w:r>
        <w:r w:rsidR="00AF65A0" w:rsidRPr="00AF65A0">
          <w:rPr>
            <w:noProof/>
            <w:webHidden/>
          </w:rPr>
          <w:fldChar w:fldCharType="separate"/>
        </w:r>
        <w:r w:rsidR="002E0878">
          <w:rPr>
            <w:noProof/>
            <w:webHidden/>
          </w:rPr>
          <w:t>12</w:t>
        </w:r>
        <w:r w:rsidR="00AF65A0" w:rsidRPr="00AF65A0">
          <w:rPr>
            <w:noProof/>
            <w:webHidden/>
          </w:rPr>
          <w:fldChar w:fldCharType="end"/>
        </w:r>
      </w:hyperlink>
    </w:p>
    <w:p w14:paraId="4AB5D86A" w14:textId="00EFE103"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87" w:history="1">
        <w:r w:rsidR="00AF65A0" w:rsidRPr="00AF65A0">
          <w:rPr>
            <w:rStyle w:val="Hyperlink"/>
            <w:noProof/>
          </w:rPr>
          <w:t xml:space="preserve">Figure 2.4.  </w:t>
        </w:r>
        <w:r w:rsidR="00AF65A0" w:rsidRPr="00AF65A0">
          <w:rPr>
            <w:rStyle w:val="Hyperlink"/>
            <w:rFonts w:ascii="Times New Roman" w:hAnsi="Times New Roman"/>
            <w:noProof/>
          </w:rPr>
          <w:t>Outcrop samples. A) A sample of the Fittstown outcrop showing the truncated fracture height traces (scanline shown in dashed line). B, C) Top surface photograph of the Ada outcrop next to a paved road. Dashed line in C is an example of a scanline for fracture spacing and aperture measurements.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_Toc8320887 \h </w:instrText>
        </w:r>
        <w:r w:rsidR="00AF65A0" w:rsidRPr="00AF65A0">
          <w:rPr>
            <w:noProof/>
            <w:webHidden/>
          </w:rPr>
        </w:r>
        <w:r w:rsidR="00AF65A0" w:rsidRPr="00AF65A0">
          <w:rPr>
            <w:noProof/>
            <w:webHidden/>
          </w:rPr>
          <w:fldChar w:fldCharType="separate"/>
        </w:r>
        <w:r w:rsidR="002E0878">
          <w:rPr>
            <w:noProof/>
            <w:webHidden/>
          </w:rPr>
          <w:t>12</w:t>
        </w:r>
        <w:r w:rsidR="00AF65A0" w:rsidRPr="00AF65A0">
          <w:rPr>
            <w:noProof/>
            <w:webHidden/>
          </w:rPr>
          <w:fldChar w:fldCharType="end"/>
        </w:r>
      </w:hyperlink>
    </w:p>
    <w:p w14:paraId="3D3C38D8" w14:textId="160DAE58"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88" w:history="1">
        <w:r w:rsidR="00AF65A0" w:rsidRPr="00AF65A0">
          <w:rPr>
            <w:rStyle w:val="Hyperlink"/>
            <w:noProof/>
          </w:rPr>
          <w:t xml:space="preserve">Figure 2.5. </w:t>
        </w:r>
        <w:r w:rsidR="00AF65A0" w:rsidRPr="00AF65A0">
          <w:rPr>
            <w:rStyle w:val="Hyperlink"/>
            <w:rFonts w:ascii="Times New Roman" w:eastAsia="MS Mincho" w:hAnsi="Times New Roman"/>
            <w:noProof/>
          </w:rPr>
          <w:t>Robertson A#1 cored well showing profiles of lithology, fossils and structure, core photograph, karst features, interpreted bioturbation percentage, and the lamination intensity present in the core.</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_Toc8320888 \h </w:instrText>
        </w:r>
        <w:r w:rsidR="00AF65A0" w:rsidRPr="00AF65A0">
          <w:rPr>
            <w:noProof/>
            <w:webHidden/>
          </w:rPr>
        </w:r>
        <w:r w:rsidR="00AF65A0" w:rsidRPr="00AF65A0">
          <w:rPr>
            <w:noProof/>
            <w:webHidden/>
          </w:rPr>
          <w:fldChar w:fldCharType="separate"/>
        </w:r>
        <w:r w:rsidR="002E0878">
          <w:rPr>
            <w:noProof/>
            <w:webHidden/>
          </w:rPr>
          <w:t>15</w:t>
        </w:r>
        <w:r w:rsidR="00AF65A0" w:rsidRPr="00AF65A0">
          <w:rPr>
            <w:noProof/>
            <w:webHidden/>
          </w:rPr>
          <w:fldChar w:fldCharType="end"/>
        </w:r>
      </w:hyperlink>
    </w:p>
    <w:p w14:paraId="4A5D843E" w14:textId="09D39059"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89" w:history="1">
        <w:r w:rsidR="00AF65A0" w:rsidRPr="00AF65A0">
          <w:rPr>
            <w:rStyle w:val="Hyperlink"/>
            <w:noProof/>
          </w:rPr>
          <w:t xml:space="preserve">Figure 2.6. </w:t>
        </w:r>
        <w:r w:rsidR="00AF65A0" w:rsidRPr="00AF65A0">
          <w:rPr>
            <w:rStyle w:val="Hyperlink"/>
            <w:rFonts w:ascii="Times New Roman" w:eastAsia="MS Mincho" w:hAnsi="Times New Roman"/>
            <w:noProof/>
          </w:rPr>
          <w:t>Core analysis for Robertson A#1 well including lithology profile, fossil distribution, core photograph, core gamma ray, core hardness measurements, core porosity, core permeability, natural fracture intensities.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_Toc8320889 \h </w:instrText>
        </w:r>
        <w:r w:rsidR="00AF65A0" w:rsidRPr="00AF65A0">
          <w:rPr>
            <w:noProof/>
            <w:webHidden/>
          </w:rPr>
        </w:r>
        <w:r w:rsidR="00AF65A0" w:rsidRPr="00AF65A0">
          <w:rPr>
            <w:noProof/>
            <w:webHidden/>
          </w:rPr>
          <w:fldChar w:fldCharType="separate"/>
        </w:r>
        <w:r w:rsidR="002E0878">
          <w:rPr>
            <w:noProof/>
            <w:webHidden/>
          </w:rPr>
          <w:t>16</w:t>
        </w:r>
        <w:r w:rsidR="00AF65A0" w:rsidRPr="00AF65A0">
          <w:rPr>
            <w:noProof/>
            <w:webHidden/>
          </w:rPr>
          <w:fldChar w:fldCharType="end"/>
        </w:r>
      </w:hyperlink>
    </w:p>
    <w:p w14:paraId="00A72D32" w14:textId="2BF3FE52"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0" w:history="1">
        <w:r w:rsidR="00AF65A0" w:rsidRPr="00AF65A0">
          <w:rPr>
            <w:rStyle w:val="Hyperlink"/>
            <w:noProof/>
          </w:rPr>
          <w:t xml:space="preserve">Figure 2.7. </w:t>
        </w:r>
        <w:r w:rsidR="00AF65A0" w:rsidRPr="00AF65A0">
          <w:rPr>
            <w:rStyle w:val="Hyperlink"/>
            <w:rFonts w:ascii="Times New Roman" w:eastAsia="MS Mincho" w:hAnsi="Times New Roman"/>
            <w:noProof/>
          </w:rPr>
          <w:t>Thin sections acquired from Robertson A#1 cored well of the Chimneyhill Subgroup of Hunton Group.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_Toc8320890 \h </w:instrText>
        </w:r>
        <w:r w:rsidR="00AF65A0" w:rsidRPr="00AF65A0">
          <w:rPr>
            <w:noProof/>
            <w:webHidden/>
          </w:rPr>
        </w:r>
        <w:r w:rsidR="00AF65A0" w:rsidRPr="00AF65A0">
          <w:rPr>
            <w:noProof/>
            <w:webHidden/>
          </w:rPr>
          <w:fldChar w:fldCharType="separate"/>
        </w:r>
        <w:r w:rsidR="002E0878">
          <w:rPr>
            <w:noProof/>
            <w:webHidden/>
          </w:rPr>
          <w:t>17</w:t>
        </w:r>
        <w:r w:rsidR="00AF65A0" w:rsidRPr="00AF65A0">
          <w:rPr>
            <w:noProof/>
            <w:webHidden/>
          </w:rPr>
          <w:fldChar w:fldCharType="end"/>
        </w:r>
      </w:hyperlink>
    </w:p>
    <w:p w14:paraId="287D9582" w14:textId="553C4AF9"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1" w:history="1">
        <w:r w:rsidR="00AF65A0" w:rsidRPr="00AF65A0">
          <w:rPr>
            <w:rStyle w:val="Hyperlink"/>
            <w:noProof/>
          </w:rPr>
          <w:t xml:space="preserve">Figure 2.8. </w:t>
        </w:r>
        <w:r w:rsidR="00AF65A0" w:rsidRPr="00AF65A0">
          <w:rPr>
            <w:rStyle w:val="Hyperlink"/>
            <w:rFonts w:ascii="Times New Roman" w:eastAsia="MS Mincho" w:hAnsi="Times New Roman"/>
            <w:noProof/>
          </w:rPr>
          <w:t>Histogram of fractures’ aperture-size distributions and their abundance in the Chimneyhill core. Kinematic apertures are narrow, ranging from 0.05 to 0.33 mm.</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_Toc8320891 \h </w:instrText>
        </w:r>
        <w:r w:rsidR="00AF65A0" w:rsidRPr="00AF65A0">
          <w:rPr>
            <w:noProof/>
            <w:webHidden/>
          </w:rPr>
        </w:r>
        <w:r w:rsidR="00AF65A0" w:rsidRPr="00AF65A0">
          <w:rPr>
            <w:noProof/>
            <w:webHidden/>
          </w:rPr>
          <w:fldChar w:fldCharType="separate"/>
        </w:r>
        <w:r w:rsidR="002E0878">
          <w:rPr>
            <w:noProof/>
            <w:webHidden/>
          </w:rPr>
          <w:t>18</w:t>
        </w:r>
        <w:r w:rsidR="00AF65A0" w:rsidRPr="00AF65A0">
          <w:rPr>
            <w:noProof/>
            <w:webHidden/>
          </w:rPr>
          <w:fldChar w:fldCharType="end"/>
        </w:r>
      </w:hyperlink>
    </w:p>
    <w:p w14:paraId="74DD547F" w14:textId="174E45B4"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2" w:history="1">
        <w:r w:rsidR="00AF65A0" w:rsidRPr="00AF65A0">
          <w:rPr>
            <w:rStyle w:val="Hyperlink"/>
            <w:noProof/>
          </w:rPr>
          <w:t xml:space="preserve">Figure 2.9. </w:t>
        </w:r>
        <w:r w:rsidR="00AF65A0" w:rsidRPr="00AF65A0">
          <w:rPr>
            <w:rStyle w:val="Hyperlink"/>
            <w:rFonts w:ascii="Times New Roman" w:eastAsia="MS Mincho" w:hAnsi="Times New Roman"/>
            <w:noProof/>
          </w:rPr>
          <w:t>Outcrop and bed orientations.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_Toc8320892 \h </w:instrText>
        </w:r>
        <w:r w:rsidR="00AF65A0" w:rsidRPr="00AF65A0">
          <w:rPr>
            <w:noProof/>
            <w:webHidden/>
          </w:rPr>
        </w:r>
        <w:r w:rsidR="00AF65A0" w:rsidRPr="00AF65A0">
          <w:rPr>
            <w:noProof/>
            <w:webHidden/>
          </w:rPr>
          <w:fldChar w:fldCharType="separate"/>
        </w:r>
        <w:r w:rsidR="002E0878">
          <w:rPr>
            <w:noProof/>
            <w:webHidden/>
          </w:rPr>
          <w:t>19</w:t>
        </w:r>
        <w:r w:rsidR="00AF65A0" w:rsidRPr="00AF65A0">
          <w:rPr>
            <w:noProof/>
            <w:webHidden/>
          </w:rPr>
          <w:fldChar w:fldCharType="end"/>
        </w:r>
      </w:hyperlink>
    </w:p>
    <w:p w14:paraId="69FF8149" w14:textId="6B4B6D6A"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3" w:history="1">
        <w:r w:rsidR="00AF65A0" w:rsidRPr="00AF65A0">
          <w:rPr>
            <w:rStyle w:val="Hyperlink"/>
            <w:noProof/>
          </w:rPr>
          <w:t xml:space="preserve">Figure 2.10. </w:t>
        </w:r>
        <w:r w:rsidR="00AF65A0" w:rsidRPr="00AF65A0">
          <w:rPr>
            <w:rStyle w:val="Hyperlink"/>
            <w:rFonts w:ascii="Times New Roman" w:eastAsia="MS Mincho" w:hAnsi="Times New Roman"/>
            <w:noProof/>
          </w:rPr>
          <w:t>Histograms of fractures aperture-size distributions in the two studied outcrops.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_Toc8320893 \h </w:instrText>
        </w:r>
        <w:r w:rsidR="00AF65A0" w:rsidRPr="00AF65A0">
          <w:rPr>
            <w:noProof/>
            <w:webHidden/>
          </w:rPr>
        </w:r>
        <w:r w:rsidR="00AF65A0" w:rsidRPr="00AF65A0">
          <w:rPr>
            <w:noProof/>
            <w:webHidden/>
          </w:rPr>
          <w:fldChar w:fldCharType="separate"/>
        </w:r>
        <w:r w:rsidR="002E0878">
          <w:rPr>
            <w:noProof/>
            <w:webHidden/>
          </w:rPr>
          <w:t>20</w:t>
        </w:r>
        <w:r w:rsidR="00AF65A0" w:rsidRPr="00AF65A0">
          <w:rPr>
            <w:noProof/>
            <w:webHidden/>
          </w:rPr>
          <w:fldChar w:fldCharType="end"/>
        </w:r>
      </w:hyperlink>
    </w:p>
    <w:p w14:paraId="0A0FBA65" w14:textId="7D263AD5"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4" w:history="1">
        <w:r w:rsidR="00AF65A0" w:rsidRPr="00AF65A0">
          <w:rPr>
            <w:rStyle w:val="Hyperlink"/>
            <w:noProof/>
          </w:rPr>
          <w:t xml:space="preserve">Figure 2.11. </w:t>
        </w:r>
        <w:r w:rsidR="00AF65A0" w:rsidRPr="00AF65A0">
          <w:rPr>
            <w:rStyle w:val="Hyperlink"/>
            <w:rFonts w:ascii="Times New Roman" w:eastAsia="MS Mincho" w:hAnsi="Times New Roman"/>
            <w:noProof/>
          </w:rPr>
          <w:t>Log-log cumulative fracture-size distributions for four fracture sets for two Chimneyhill Group outcrops in Fittstown and Ada, with the best curve fitting distribution type for four fracture sets (Set 1 to Set 4).</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_Toc8320894 \h </w:instrText>
        </w:r>
        <w:r w:rsidR="00AF65A0" w:rsidRPr="00AF65A0">
          <w:rPr>
            <w:noProof/>
            <w:webHidden/>
          </w:rPr>
        </w:r>
        <w:r w:rsidR="00AF65A0" w:rsidRPr="00AF65A0">
          <w:rPr>
            <w:noProof/>
            <w:webHidden/>
          </w:rPr>
          <w:fldChar w:fldCharType="separate"/>
        </w:r>
        <w:r w:rsidR="002E0878">
          <w:rPr>
            <w:noProof/>
            <w:webHidden/>
          </w:rPr>
          <w:t>21</w:t>
        </w:r>
        <w:r w:rsidR="00AF65A0" w:rsidRPr="00AF65A0">
          <w:rPr>
            <w:noProof/>
            <w:webHidden/>
          </w:rPr>
          <w:fldChar w:fldCharType="end"/>
        </w:r>
      </w:hyperlink>
    </w:p>
    <w:p w14:paraId="186E653F" w14:textId="651846E0"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5" w:history="1">
        <w:r w:rsidR="00AF65A0" w:rsidRPr="00AF65A0">
          <w:rPr>
            <w:rStyle w:val="Hyperlink"/>
            <w:noProof/>
          </w:rPr>
          <w:t xml:space="preserve">Figure 2.12. </w:t>
        </w:r>
        <w:r w:rsidR="00AF65A0" w:rsidRPr="00AF65A0">
          <w:rPr>
            <w:rStyle w:val="Hyperlink"/>
            <w:rFonts w:ascii="Times New Roman" w:eastAsia="MS Mincho" w:hAnsi="Times New Roman"/>
            <w:noProof/>
          </w:rPr>
          <w:t>Comparison between core and outcrop fracture intensity.</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_Toc8320895 \h </w:instrText>
        </w:r>
        <w:r w:rsidR="00AF65A0" w:rsidRPr="00AF65A0">
          <w:rPr>
            <w:noProof/>
            <w:webHidden/>
          </w:rPr>
        </w:r>
        <w:r w:rsidR="00AF65A0" w:rsidRPr="00AF65A0">
          <w:rPr>
            <w:noProof/>
            <w:webHidden/>
          </w:rPr>
          <w:fldChar w:fldCharType="separate"/>
        </w:r>
        <w:r w:rsidR="002E0878">
          <w:rPr>
            <w:noProof/>
            <w:webHidden/>
          </w:rPr>
          <w:t>24</w:t>
        </w:r>
        <w:r w:rsidR="00AF65A0" w:rsidRPr="00AF65A0">
          <w:rPr>
            <w:noProof/>
            <w:webHidden/>
          </w:rPr>
          <w:fldChar w:fldCharType="end"/>
        </w:r>
      </w:hyperlink>
    </w:p>
    <w:p w14:paraId="5E2EF056" w14:textId="65DB75C7"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6" w:history="1">
        <w:r w:rsidR="00AF65A0" w:rsidRPr="00AF65A0">
          <w:rPr>
            <w:rStyle w:val="Hyperlink"/>
            <w:noProof/>
          </w:rPr>
          <w:t xml:space="preserve">Figure 3.1. </w:t>
        </w:r>
        <w:r w:rsidR="00AF65A0" w:rsidRPr="00AF65A0">
          <w:rPr>
            <w:rStyle w:val="Hyperlink"/>
            <w:rFonts w:ascii="Times New Roman" w:hAnsi="Times New Roman"/>
            <w:noProof/>
          </w:rPr>
          <w:t>Schematic model showing the hypothesized fracture intensity in a carbonate formation as a function of curvature and lithology.</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_Toc8320896 \h </w:instrText>
        </w:r>
        <w:r w:rsidR="00AF65A0" w:rsidRPr="00AF65A0">
          <w:rPr>
            <w:noProof/>
            <w:webHidden/>
          </w:rPr>
        </w:r>
        <w:r w:rsidR="00AF65A0" w:rsidRPr="00AF65A0">
          <w:rPr>
            <w:noProof/>
            <w:webHidden/>
          </w:rPr>
          <w:fldChar w:fldCharType="separate"/>
        </w:r>
        <w:r w:rsidR="002E0878">
          <w:rPr>
            <w:noProof/>
            <w:webHidden/>
          </w:rPr>
          <w:t>34</w:t>
        </w:r>
        <w:r w:rsidR="00AF65A0" w:rsidRPr="00AF65A0">
          <w:rPr>
            <w:noProof/>
            <w:webHidden/>
          </w:rPr>
          <w:fldChar w:fldCharType="end"/>
        </w:r>
      </w:hyperlink>
    </w:p>
    <w:p w14:paraId="49C6F3E6" w14:textId="1C7358DE"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7" w:history="1">
        <w:r w:rsidR="00AF65A0" w:rsidRPr="00AF65A0">
          <w:rPr>
            <w:rStyle w:val="Hyperlink"/>
            <w:noProof/>
          </w:rPr>
          <w:t xml:space="preserve">Figure 3.2. </w:t>
        </w:r>
        <w:r w:rsidR="00AF65A0" w:rsidRPr="00AF65A0">
          <w:rPr>
            <w:rStyle w:val="Hyperlink"/>
            <w:rFonts w:ascii="Times New Roman" w:hAnsi="Times New Roman"/>
            <w:noProof/>
          </w:rPr>
          <w:t>Oklahoma geological provinces and the stratigraphic column of the Hunton Group.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_Toc8320897 \h </w:instrText>
        </w:r>
        <w:r w:rsidR="00AF65A0" w:rsidRPr="00AF65A0">
          <w:rPr>
            <w:noProof/>
            <w:webHidden/>
          </w:rPr>
        </w:r>
        <w:r w:rsidR="00AF65A0" w:rsidRPr="00AF65A0">
          <w:rPr>
            <w:noProof/>
            <w:webHidden/>
          </w:rPr>
          <w:fldChar w:fldCharType="separate"/>
        </w:r>
        <w:r w:rsidR="002E0878">
          <w:rPr>
            <w:noProof/>
            <w:webHidden/>
          </w:rPr>
          <w:t>36</w:t>
        </w:r>
        <w:r w:rsidR="00AF65A0" w:rsidRPr="00AF65A0">
          <w:rPr>
            <w:noProof/>
            <w:webHidden/>
          </w:rPr>
          <w:fldChar w:fldCharType="end"/>
        </w:r>
      </w:hyperlink>
    </w:p>
    <w:p w14:paraId="7087A488" w14:textId="73EECF5D"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8" w:history="1">
        <w:r w:rsidR="00AF65A0" w:rsidRPr="00AF65A0">
          <w:rPr>
            <w:rStyle w:val="Hyperlink"/>
            <w:noProof/>
          </w:rPr>
          <w:t xml:space="preserve">Figure 3.3. </w:t>
        </w:r>
        <w:r w:rsidR="00AF65A0" w:rsidRPr="00AF65A0">
          <w:rPr>
            <w:rStyle w:val="Hyperlink"/>
            <w:rFonts w:ascii="Times New Roman" w:hAnsi="Times New Roman"/>
            <w:noProof/>
          </w:rPr>
          <w:t>Locations of studied areas.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_Toc8320898 \h </w:instrText>
        </w:r>
        <w:r w:rsidR="00AF65A0" w:rsidRPr="00AF65A0">
          <w:rPr>
            <w:noProof/>
            <w:webHidden/>
          </w:rPr>
        </w:r>
        <w:r w:rsidR="00AF65A0" w:rsidRPr="00AF65A0">
          <w:rPr>
            <w:noProof/>
            <w:webHidden/>
          </w:rPr>
          <w:fldChar w:fldCharType="separate"/>
        </w:r>
        <w:r w:rsidR="002E0878">
          <w:rPr>
            <w:noProof/>
            <w:webHidden/>
          </w:rPr>
          <w:t>37</w:t>
        </w:r>
        <w:r w:rsidR="00AF65A0" w:rsidRPr="00AF65A0">
          <w:rPr>
            <w:noProof/>
            <w:webHidden/>
          </w:rPr>
          <w:fldChar w:fldCharType="end"/>
        </w:r>
      </w:hyperlink>
    </w:p>
    <w:p w14:paraId="1EBFD76A" w14:textId="3819E90E"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899" w:history="1">
        <w:r w:rsidR="00AF65A0" w:rsidRPr="00AF65A0">
          <w:rPr>
            <w:rStyle w:val="Hyperlink"/>
            <w:noProof/>
          </w:rPr>
          <w:t xml:space="preserve">Figure 3.4. </w:t>
        </w:r>
        <w:r w:rsidR="00AF65A0" w:rsidRPr="00AF65A0">
          <w:rPr>
            <w:rStyle w:val="Hyperlink"/>
            <w:rFonts w:ascii="Times New Roman" w:eastAsia="MS Mincho" w:hAnsi="Times New Roman"/>
            <w:noProof/>
          </w:rPr>
          <w:t>Hunton anticline quarry in Murray County, Oklahoma.</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_Toc8320899 \h </w:instrText>
        </w:r>
        <w:r w:rsidR="00AF65A0" w:rsidRPr="00AF65A0">
          <w:rPr>
            <w:noProof/>
            <w:webHidden/>
          </w:rPr>
        </w:r>
        <w:r w:rsidR="00AF65A0" w:rsidRPr="00AF65A0">
          <w:rPr>
            <w:noProof/>
            <w:webHidden/>
          </w:rPr>
          <w:fldChar w:fldCharType="separate"/>
        </w:r>
        <w:r w:rsidR="002E0878">
          <w:rPr>
            <w:noProof/>
            <w:webHidden/>
          </w:rPr>
          <w:t>39</w:t>
        </w:r>
        <w:r w:rsidR="00AF65A0" w:rsidRPr="00AF65A0">
          <w:rPr>
            <w:noProof/>
            <w:webHidden/>
          </w:rPr>
          <w:fldChar w:fldCharType="end"/>
        </w:r>
      </w:hyperlink>
    </w:p>
    <w:p w14:paraId="40B7C776" w14:textId="2D87FE05"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0" w:history="1">
        <w:r w:rsidR="00AF65A0" w:rsidRPr="00AF65A0">
          <w:rPr>
            <w:rStyle w:val="Hyperlink"/>
            <w:noProof/>
          </w:rPr>
          <w:t xml:space="preserve">Figure 3.5. </w:t>
        </w:r>
        <w:r w:rsidR="00AF65A0" w:rsidRPr="00AF65A0">
          <w:rPr>
            <w:rStyle w:val="Hyperlink"/>
            <w:rFonts w:ascii="Times New Roman" w:hAnsi="Times New Roman"/>
            <w:noProof/>
          </w:rPr>
          <w:t>Horizontal variogram variance map generated from the acoustic inversion.</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_Toc8320900 \h </w:instrText>
        </w:r>
        <w:r w:rsidR="00AF65A0" w:rsidRPr="00AF65A0">
          <w:rPr>
            <w:noProof/>
            <w:webHidden/>
          </w:rPr>
        </w:r>
        <w:r w:rsidR="00AF65A0" w:rsidRPr="00AF65A0">
          <w:rPr>
            <w:noProof/>
            <w:webHidden/>
          </w:rPr>
          <w:fldChar w:fldCharType="separate"/>
        </w:r>
        <w:r w:rsidR="002E0878">
          <w:rPr>
            <w:noProof/>
            <w:webHidden/>
          </w:rPr>
          <w:t>46</w:t>
        </w:r>
        <w:r w:rsidR="00AF65A0" w:rsidRPr="00AF65A0">
          <w:rPr>
            <w:noProof/>
            <w:webHidden/>
          </w:rPr>
          <w:fldChar w:fldCharType="end"/>
        </w:r>
      </w:hyperlink>
    </w:p>
    <w:p w14:paraId="656BDE6B" w14:textId="18B7C8A2"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1" w:history="1">
        <w:r w:rsidR="00AF65A0" w:rsidRPr="00AF65A0">
          <w:rPr>
            <w:rStyle w:val="Hyperlink"/>
            <w:noProof/>
          </w:rPr>
          <w:t xml:space="preserve">Figure 3.6. </w:t>
        </w:r>
        <w:r w:rsidR="00AF65A0" w:rsidRPr="00AF65A0">
          <w:rPr>
            <w:rStyle w:val="Hyperlink"/>
            <w:rFonts w:ascii="Times New Roman" w:eastAsia="MS Mincho" w:hAnsi="Times New Roman"/>
            <w:noProof/>
          </w:rPr>
          <w:t>Fracture intensity versus curvature for mudstone, mud-dominated wackestone, and wackestone lithofacies at the Hunton Anticline Quarry.</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_Toc8320901 \h </w:instrText>
        </w:r>
        <w:r w:rsidR="00AF65A0" w:rsidRPr="00AF65A0">
          <w:rPr>
            <w:noProof/>
            <w:webHidden/>
          </w:rPr>
        </w:r>
        <w:r w:rsidR="00AF65A0" w:rsidRPr="00AF65A0">
          <w:rPr>
            <w:noProof/>
            <w:webHidden/>
          </w:rPr>
          <w:fldChar w:fldCharType="separate"/>
        </w:r>
        <w:r w:rsidR="002E0878">
          <w:rPr>
            <w:noProof/>
            <w:webHidden/>
          </w:rPr>
          <w:t>48</w:t>
        </w:r>
        <w:r w:rsidR="00AF65A0" w:rsidRPr="00AF65A0">
          <w:rPr>
            <w:noProof/>
            <w:webHidden/>
          </w:rPr>
          <w:fldChar w:fldCharType="end"/>
        </w:r>
      </w:hyperlink>
    </w:p>
    <w:p w14:paraId="7640A5EE" w14:textId="45728CD9"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2" w:history="1">
        <w:r w:rsidR="00AF65A0" w:rsidRPr="00AF65A0">
          <w:rPr>
            <w:rStyle w:val="Hyperlink"/>
            <w:noProof/>
          </w:rPr>
          <w:t xml:space="preserve">Figure 3.7. </w:t>
        </w:r>
        <w:r w:rsidR="00AF65A0" w:rsidRPr="00AF65A0">
          <w:rPr>
            <w:rStyle w:val="Hyperlink"/>
            <w:rFonts w:ascii="Times New Roman" w:hAnsi="Times New Roman"/>
            <w:noProof/>
          </w:rPr>
          <w:t>Fracture classification on borehole image.</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_Toc8320902 \h </w:instrText>
        </w:r>
        <w:r w:rsidR="00AF65A0" w:rsidRPr="00AF65A0">
          <w:rPr>
            <w:noProof/>
            <w:webHidden/>
          </w:rPr>
        </w:r>
        <w:r w:rsidR="00AF65A0" w:rsidRPr="00AF65A0">
          <w:rPr>
            <w:noProof/>
            <w:webHidden/>
          </w:rPr>
          <w:fldChar w:fldCharType="separate"/>
        </w:r>
        <w:r w:rsidR="002E0878">
          <w:rPr>
            <w:noProof/>
            <w:webHidden/>
          </w:rPr>
          <w:t>49</w:t>
        </w:r>
        <w:r w:rsidR="00AF65A0" w:rsidRPr="00AF65A0">
          <w:rPr>
            <w:noProof/>
            <w:webHidden/>
          </w:rPr>
          <w:fldChar w:fldCharType="end"/>
        </w:r>
      </w:hyperlink>
    </w:p>
    <w:p w14:paraId="292A8D5B" w14:textId="4465B8B3"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3" w:history="1">
        <w:r w:rsidR="00AF65A0" w:rsidRPr="00AF65A0">
          <w:rPr>
            <w:rStyle w:val="Hyperlink"/>
            <w:noProof/>
          </w:rPr>
          <w:t xml:space="preserve">Figure 3.8. </w:t>
        </w:r>
        <w:r w:rsidR="00AF65A0" w:rsidRPr="00AF65A0">
          <w:rPr>
            <w:rStyle w:val="Hyperlink"/>
            <w:rFonts w:ascii="Times New Roman" w:hAnsi="Times New Roman"/>
            <w:noProof/>
          </w:rPr>
          <w:t>Four sets of fracture orientations.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_Toc8320903 \h </w:instrText>
        </w:r>
        <w:r w:rsidR="00AF65A0" w:rsidRPr="00AF65A0">
          <w:rPr>
            <w:noProof/>
            <w:webHidden/>
          </w:rPr>
        </w:r>
        <w:r w:rsidR="00AF65A0" w:rsidRPr="00AF65A0">
          <w:rPr>
            <w:noProof/>
            <w:webHidden/>
          </w:rPr>
          <w:fldChar w:fldCharType="separate"/>
        </w:r>
        <w:r w:rsidR="002E0878">
          <w:rPr>
            <w:noProof/>
            <w:webHidden/>
          </w:rPr>
          <w:t>50</w:t>
        </w:r>
        <w:r w:rsidR="00AF65A0" w:rsidRPr="00AF65A0">
          <w:rPr>
            <w:noProof/>
            <w:webHidden/>
          </w:rPr>
          <w:fldChar w:fldCharType="end"/>
        </w:r>
      </w:hyperlink>
    </w:p>
    <w:p w14:paraId="607D9321" w14:textId="6DE10C55"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4" w:history="1">
        <w:r w:rsidR="00AF65A0" w:rsidRPr="00AF65A0">
          <w:rPr>
            <w:rStyle w:val="Hyperlink"/>
            <w:noProof/>
          </w:rPr>
          <w:t xml:space="preserve">Figure 3.9. </w:t>
        </w:r>
        <w:r w:rsidR="00AF65A0" w:rsidRPr="00AF65A0">
          <w:rPr>
            <w:rStyle w:val="Hyperlink"/>
            <w:rFonts w:ascii="Times New Roman" w:hAnsi="Times New Roman"/>
            <w:noProof/>
          </w:rPr>
          <w:t>Lithofacies classification in well #1 using well logs, borehole image, and thin sections..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_Toc8320904 \h </w:instrText>
        </w:r>
        <w:r w:rsidR="00AF65A0" w:rsidRPr="00AF65A0">
          <w:rPr>
            <w:noProof/>
            <w:webHidden/>
          </w:rPr>
        </w:r>
        <w:r w:rsidR="00AF65A0" w:rsidRPr="00AF65A0">
          <w:rPr>
            <w:noProof/>
            <w:webHidden/>
          </w:rPr>
          <w:fldChar w:fldCharType="separate"/>
        </w:r>
        <w:r w:rsidR="002E0878">
          <w:rPr>
            <w:noProof/>
            <w:webHidden/>
          </w:rPr>
          <w:t>52</w:t>
        </w:r>
        <w:r w:rsidR="00AF65A0" w:rsidRPr="00AF65A0">
          <w:rPr>
            <w:noProof/>
            <w:webHidden/>
          </w:rPr>
          <w:fldChar w:fldCharType="end"/>
        </w:r>
      </w:hyperlink>
    </w:p>
    <w:p w14:paraId="4C82463C" w14:textId="20A7DEC3"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5" w:history="1">
        <w:r w:rsidR="00AF65A0" w:rsidRPr="00AF65A0">
          <w:rPr>
            <w:rStyle w:val="Hyperlink"/>
            <w:noProof/>
          </w:rPr>
          <w:t xml:space="preserve">Figure 3.10. </w:t>
        </w:r>
        <w:r w:rsidR="00AF65A0" w:rsidRPr="00AF65A0">
          <w:rPr>
            <w:rStyle w:val="Hyperlink"/>
            <w:rFonts w:ascii="Times New Roman" w:hAnsi="Times New Roman"/>
            <w:noProof/>
          </w:rPr>
          <w:t>Histogram column chart of fracture intensity for each lithofacies.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_Toc8320905 \h </w:instrText>
        </w:r>
        <w:r w:rsidR="00AF65A0" w:rsidRPr="00AF65A0">
          <w:rPr>
            <w:noProof/>
            <w:webHidden/>
          </w:rPr>
        </w:r>
        <w:r w:rsidR="00AF65A0" w:rsidRPr="00AF65A0">
          <w:rPr>
            <w:noProof/>
            <w:webHidden/>
          </w:rPr>
          <w:fldChar w:fldCharType="separate"/>
        </w:r>
        <w:r w:rsidR="002E0878">
          <w:rPr>
            <w:noProof/>
            <w:webHidden/>
          </w:rPr>
          <w:t>54</w:t>
        </w:r>
        <w:r w:rsidR="00AF65A0" w:rsidRPr="00AF65A0">
          <w:rPr>
            <w:noProof/>
            <w:webHidden/>
          </w:rPr>
          <w:fldChar w:fldCharType="end"/>
        </w:r>
      </w:hyperlink>
    </w:p>
    <w:p w14:paraId="3CCD3F31" w14:textId="67DDF5C9"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6" w:history="1">
        <w:r w:rsidR="00AF65A0" w:rsidRPr="00AF65A0">
          <w:rPr>
            <w:rStyle w:val="Hyperlink"/>
            <w:noProof/>
          </w:rPr>
          <w:t xml:space="preserve">Figure 3.11. </w:t>
        </w:r>
        <w:r w:rsidR="00AF65A0" w:rsidRPr="00AF65A0">
          <w:rPr>
            <w:rStyle w:val="Hyperlink"/>
            <w:rFonts w:ascii="Times New Roman" w:hAnsi="Times New Roman"/>
            <w:noProof/>
          </w:rPr>
          <w:t>Lithofacies maps of the Chimneyhill subgroup for the upper, middle, and lower Chimneyhill subgroup.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_Toc8320906 \h </w:instrText>
        </w:r>
        <w:r w:rsidR="00AF65A0" w:rsidRPr="00AF65A0">
          <w:rPr>
            <w:noProof/>
            <w:webHidden/>
          </w:rPr>
        </w:r>
        <w:r w:rsidR="00AF65A0" w:rsidRPr="00AF65A0">
          <w:rPr>
            <w:noProof/>
            <w:webHidden/>
          </w:rPr>
          <w:fldChar w:fldCharType="separate"/>
        </w:r>
        <w:r w:rsidR="002E0878">
          <w:rPr>
            <w:noProof/>
            <w:webHidden/>
          </w:rPr>
          <w:t>55</w:t>
        </w:r>
        <w:r w:rsidR="00AF65A0" w:rsidRPr="00AF65A0">
          <w:rPr>
            <w:noProof/>
            <w:webHidden/>
          </w:rPr>
          <w:fldChar w:fldCharType="end"/>
        </w:r>
      </w:hyperlink>
    </w:p>
    <w:p w14:paraId="28FE1B03" w14:textId="1235EDC9"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7" w:history="1">
        <w:r w:rsidR="00AF65A0" w:rsidRPr="00AF65A0">
          <w:rPr>
            <w:rStyle w:val="Hyperlink"/>
            <w:noProof/>
          </w:rPr>
          <w:t xml:space="preserve">Figure 3.12. </w:t>
        </w:r>
        <w:r w:rsidR="00AF65A0" w:rsidRPr="00AF65A0">
          <w:rPr>
            <w:rStyle w:val="Hyperlink"/>
            <w:rFonts w:ascii="Times New Roman" w:hAnsi="Times New Roman"/>
            <w:noProof/>
          </w:rPr>
          <w:t>Fracture intensity maps of the upper, middle, and lower Chimneyhill subgroup.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_Toc8320907 \h </w:instrText>
        </w:r>
        <w:r w:rsidR="00AF65A0" w:rsidRPr="00AF65A0">
          <w:rPr>
            <w:noProof/>
            <w:webHidden/>
          </w:rPr>
        </w:r>
        <w:r w:rsidR="00AF65A0" w:rsidRPr="00AF65A0">
          <w:rPr>
            <w:noProof/>
            <w:webHidden/>
          </w:rPr>
          <w:fldChar w:fldCharType="separate"/>
        </w:r>
        <w:r w:rsidR="002E0878">
          <w:rPr>
            <w:noProof/>
            <w:webHidden/>
          </w:rPr>
          <w:t>55</w:t>
        </w:r>
        <w:r w:rsidR="00AF65A0" w:rsidRPr="00AF65A0">
          <w:rPr>
            <w:noProof/>
            <w:webHidden/>
          </w:rPr>
          <w:fldChar w:fldCharType="end"/>
        </w:r>
      </w:hyperlink>
    </w:p>
    <w:p w14:paraId="375EFE42" w14:textId="444CB742"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8" w:history="1">
        <w:r w:rsidR="00AF65A0" w:rsidRPr="00AF65A0">
          <w:rPr>
            <w:rStyle w:val="Hyperlink"/>
            <w:noProof/>
          </w:rPr>
          <w:t xml:space="preserve">Figure 3.13. </w:t>
        </w:r>
        <w:r w:rsidR="00AF65A0" w:rsidRPr="00AF65A0">
          <w:rPr>
            <w:rStyle w:val="Hyperlink"/>
            <w:rFonts w:ascii="Times New Roman" w:hAnsi="Times New Roman"/>
            <w:noProof/>
          </w:rPr>
          <w:t>Structural seismic attributes of the Chimneyhill subgroup slices and fracture intensity versus seismic curvature crossplot.</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_Toc8320908 \h </w:instrText>
        </w:r>
        <w:r w:rsidR="00AF65A0" w:rsidRPr="00AF65A0">
          <w:rPr>
            <w:noProof/>
            <w:webHidden/>
          </w:rPr>
        </w:r>
        <w:r w:rsidR="00AF65A0" w:rsidRPr="00AF65A0">
          <w:rPr>
            <w:noProof/>
            <w:webHidden/>
          </w:rPr>
          <w:fldChar w:fldCharType="separate"/>
        </w:r>
        <w:r w:rsidR="002E0878">
          <w:rPr>
            <w:noProof/>
            <w:webHidden/>
          </w:rPr>
          <w:t>57</w:t>
        </w:r>
        <w:r w:rsidR="00AF65A0" w:rsidRPr="00AF65A0">
          <w:rPr>
            <w:noProof/>
            <w:webHidden/>
          </w:rPr>
          <w:fldChar w:fldCharType="end"/>
        </w:r>
      </w:hyperlink>
    </w:p>
    <w:p w14:paraId="524CFE58" w14:textId="1D18CF84"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09" w:history="1">
        <w:r w:rsidR="00AF65A0" w:rsidRPr="00AF65A0">
          <w:rPr>
            <w:rStyle w:val="Hyperlink"/>
            <w:noProof/>
          </w:rPr>
          <w:t xml:space="preserve">Figure 3.14. </w:t>
        </w:r>
        <w:r w:rsidR="00AF65A0" w:rsidRPr="00AF65A0">
          <w:rPr>
            <w:rStyle w:val="Hyperlink"/>
            <w:rFonts w:ascii="Times New Roman" w:eastAsia="MS Mincho" w:hAnsi="Times New Roman"/>
            <w:noProof/>
          </w:rPr>
          <w:t>Core analysis for Robertson A#1 well (located ~7 miles to the west of the study area) including lithology profile, core photograph, and core hardness measurements using rebound hammer</w:t>
        </w:r>
        <w:r w:rsidR="00AF65A0" w:rsidRPr="00AF65A0">
          <w:rPr>
            <w:rStyle w:val="Hyperlink"/>
            <w:rFonts w:ascii="Times New Roman" w:eastAsia="MS Mincho" w:hAnsi="Times New Roman"/>
            <w:noProof/>
            <w:vertAlign w:val="superscript"/>
          </w:rPr>
          <w:t>TM</w:t>
        </w:r>
        <w:r w:rsidR="00AF65A0" w:rsidRPr="00AF65A0">
          <w:rPr>
            <w:rStyle w:val="Hyperlink"/>
            <w:rFonts w:ascii="Times New Roman" w:eastAsia="MS Mincho" w:hAnsi="Times New Roman"/>
            <w:noProof/>
          </w:rPr>
          <w:t>.</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_Toc8320909 \h </w:instrText>
        </w:r>
        <w:r w:rsidR="00AF65A0" w:rsidRPr="00AF65A0">
          <w:rPr>
            <w:noProof/>
            <w:webHidden/>
          </w:rPr>
        </w:r>
        <w:r w:rsidR="00AF65A0" w:rsidRPr="00AF65A0">
          <w:rPr>
            <w:noProof/>
            <w:webHidden/>
          </w:rPr>
          <w:fldChar w:fldCharType="separate"/>
        </w:r>
        <w:r w:rsidR="002E0878">
          <w:rPr>
            <w:noProof/>
            <w:webHidden/>
          </w:rPr>
          <w:t>61</w:t>
        </w:r>
        <w:r w:rsidR="00AF65A0" w:rsidRPr="00AF65A0">
          <w:rPr>
            <w:noProof/>
            <w:webHidden/>
          </w:rPr>
          <w:fldChar w:fldCharType="end"/>
        </w:r>
      </w:hyperlink>
    </w:p>
    <w:p w14:paraId="6EC66409" w14:textId="65876074"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0" w:history="1">
        <w:r w:rsidR="00AF65A0" w:rsidRPr="00AF65A0">
          <w:rPr>
            <w:rStyle w:val="Hyperlink"/>
            <w:noProof/>
          </w:rPr>
          <w:t xml:space="preserve">Figure 4.1. </w:t>
        </w:r>
        <w:r w:rsidR="00AF65A0" w:rsidRPr="00AF65A0">
          <w:rPr>
            <w:rStyle w:val="Hyperlink"/>
            <w:rFonts w:ascii="Times New Roman" w:hAnsi="Times New Roman"/>
            <w:noProof/>
          </w:rPr>
          <w:t>Locations of the studied areas..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_Toc8320910 \h </w:instrText>
        </w:r>
        <w:r w:rsidR="00AF65A0" w:rsidRPr="00AF65A0">
          <w:rPr>
            <w:noProof/>
            <w:webHidden/>
          </w:rPr>
        </w:r>
        <w:r w:rsidR="00AF65A0" w:rsidRPr="00AF65A0">
          <w:rPr>
            <w:noProof/>
            <w:webHidden/>
          </w:rPr>
          <w:fldChar w:fldCharType="separate"/>
        </w:r>
        <w:r w:rsidR="002E0878">
          <w:rPr>
            <w:noProof/>
            <w:webHidden/>
          </w:rPr>
          <w:t>73</w:t>
        </w:r>
        <w:r w:rsidR="00AF65A0" w:rsidRPr="00AF65A0">
          <w:rPr>
            <w:noProof/>
            <w:webHidden/>
          </w:rPr>
          <w:fldChar w:fldCharType="end"/>
        </w:r>
      </w:hyperlink>
    </w:p>
    <w:p w14:paraId="4BF8A6F4" w14:textId="3F86CAE7"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1" w:history="1">
        <w:r w:rsidR="00AF65A0" w:rsidRPr="00AF65A0">
          <w:rPr>
            <w:rStyle w:val="Hyperlink"/>
            <w:noProof/>
          </w:rPr>
          <w:t xml:space="preserve">Figure 4.2. </w:t>
        </w:r>
        <w:r w:rsidR="00AF65A0" w:rsidRPr="00AF65A0">
          <w:rPr>
            <w:rStyle w:val="Hyperlink"/>
            <w:rFonts w:ascii="Times New Roman" w:hAnsi="Times New Roman"/>
            <w:noProof/>
          </w:rPr>
          <w:t>Stratigraphic column of the Chimneyhill subgroup of the Hunton Group carbonate in the study area (Pottawatomie County, O</w:t>
        </w:r>
        <w:r w:rsidR="00A43B3E">
          <w:rPr>
            <w:rStyle w:val="Hyperlink"/>
            <w:rFonts w:ascii="Times New Roman" w:hAnsi="Times New Roman"/>
            <w:noProof/>
          </w:rPr>
          <w:t>klahoma) from a subsurface well</w:t>
        </w:r>
        <w:r w:rsidR="00AF65A0" w:rsidRPr="00AF65A0">
          <w:rPr>
            <w:rStyle w:val="Hyperlink"/>
            <w:rFonts w:ascii="Times New Roman" w:hAnsi="Times New Roman"/>
            <w:noProof/>
          </w:rPr>
          <w:t>.</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_Toc8320911 \h </w:instrText>
        </w:r>
        <w:r w:rsidR="00AF65A0" w:rsidRPr="00AF65A0">
          <w:rPr>
            <w:noProof/>
            <w:webHidden/>
          </w:rPr>
        </w:r>
        <w:r w:rsidR="00AF65A0" w:rsidRPr="00AF65A0">
          <w:rPr>
            <w:noProof/>
            <w:webHidden/>
          </w:rPr>
          <w:fldChar w:fldCharType="separate"/>
        </w:r>
        <w:r w:rsidR="002E0878">
          <w:rPr>
            <w:noProof/>
            <w:webHidden/>
          </w:rPr>
          <w:t>74</w:t>
        </w:r>
        <w:r w:rsidR="00AF65A0" w:rsidRPr="00AF65A0">
          <w:rPr>
            <w:noProof/>
            <w:webHidden/>
          </w:rPr>
          <w:fldChar w:fldCharType="end"/>
        </w:r>
      </w:hyperlink>
    </w:p>
    <w:p w14:paraId="1D29B7E2" w14:textId="1F1A4F65"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2" w:history="1">
        <w:r w:rsidR="00AF65A0" w:rsidRPr="00AF65A0">
          <w:rPr>
            <w:rStyle w:val="Hyperlink"/>
            <w:noProof/>
          </w:rPr>
          <w:t xml:space="preserve">Figure 4.3. </w:t>
        </w:r>
        <w:r w:rsidR="00AF65A0" w:rsidRPr="00AF65A0">
          <w:rPr>
            <w:rStyle w:val="Hyperlink"/>
            <w:rFonts w:ascii="Times New Roman" w:hAnsi="Times New Roman"/>
            <w:noProof/>
          </w:rPr>
          <w:t>Methodology depicting the integration of various sources of data for building the static reservoir model.</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_Toc8320912 \h </w:instrText>
        </w:r>
        <w:r w:rsidR="00AF65A0" w:rsidRPr="00AF65A0">
          <w:rPr>
            <w:noProof/>
            <w:webHidden/>
          </w:rPr>
        </w:r>
        <w:r w:rsidR="00AF65A0" w:rsidRPr="00AF65A0">
          <w:rPr>
            <w:noProof/>
            <w:webHidden/>
          </w:rPr>
          <w:fldChar w:fldCharType="separate"/>
        </w:r>
        <w:r w:rsidR="002E0878">
          <w:rPr>
            <w:noProof/>
            <w:webHidden/>
          </w:rPr>
          <w:t>76</w:t>
        </w:r>
        <w:r w:rsidR="00AF65A0" w:rsidRPr="00AF65A0">
          <w:rPr>
            <w:noProof/>
            <w:webHidden/>
          </w:rPr>
          <w:fldChar w:fldCharType="end"/>
        </w:r>
      </w:hyperlink>
    </w:p>
    <w:p w14:paraId="64801963" w14:textId="619B2983"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3" w:history="1">
        <w:r w:rsidR="00AF65A0" w:rsidRPr="00AF65A0">
          <w:rPr>
            <w:rStyle w:val="Hyperlink"/>
            <w:noProof/>
          </w:rPr>
          <w:t xml:space="preserve">Figure 4.4. </w:t>
        </w:r>
        <w:r w:rsidR="00AF65A0" w:rsidRPr="00AF65A0">
          <w:rPr>
            <w:rStyle w:val="Hyperlink"/>
            <w:rFonts w:ascii="Times New Roman" w:hAnsi="Times New Roman"/>
            <w:noProof/>
          </w:rPr>
          <w:t>Workflow depicting history match. The reference fine grid has cells that measure Δx=20 ft, Δy=30 ft, and Δz=1 ft. Flow was simulated for the coarser horizontally and vertically upscaled models, as well as for the models with upscaled fracture lengths and apertures.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_Toc8320913 \h </w:instrText>
        </w:r>
        <w:r w:rsidR="00AF65A0" w:rsidRPr="00AF65A0">
          <w:rPr>
            <w:noProof/>
            <w:webHidden/>
          </w:rPr>
        </w:r>
        <w:r w:rsidR="00AF65A0" w:rsidRPr="00AF65A0">
          <w:rPr>
            <w:noProof/>
            <w:webHidden/>
          </w:rPr>
          <w:fldChar w:fldCharType="separate"/>
        </w:r>
        <w:r w:rsidR="002E0878">
          <w:rPr>
            <w:noProof/>
            <w:webHidden/>
          </w:rPr>
          <w:t>77</w:t>
        </w:r>
        <w:r w:rsidR="00AF65A0" w:rsidRPr="00AF65A0">
          <w:rPr>
            <w:noProof/>
            <w:webHidden/>
          </w:rPr>
          <w:fldChar w:fldCharType="end"/>
        </w:r>
      </w:hyperlink>
    </w:p>
    <w:p w14:paraId="215AE553" w14:textId="11B111B4"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4" w:history="1">
        <w:r w:rsidR="00AF65A0" w:rsidRPr="00AF65A0">
          <w:rPr>
            <w:rStyle w:val="Hyperlink"/>
            <w:noProof/>
          </w:rPr>
          <w:t>Figure 4.5. Results of fine scale model.</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_Toc8320914 \h </w:instrText>
        </w:r>
        <w:r w:rsidR="00AF65A0" w:rsidRPr="00AF65A0">
          <w:rPr>
            <w:noProof/>
            <w:webHidden/>
          </w:rPr>
        </w:r>
        <w:r w:rsidR="00AF65A0" w:rsidRPr="00AF65A0">
          <w:rPr>
            <w:noProof/>
            <w:webHidden/>
          </w:rPr>
          <w:fldChar w:fldCharType="separate"/>
        </w:r>
        <w:r w:rsidR="002E0878">
          <w:rPr>
            <w:noProof/>
            <w:webHidden/>
          </w:rPr>
          <w:t>83</w:t>
        </w:r>
        <w:r w:rsidR="00AF65A0" w:rsidRPr="00AF65A0">
          <w:rPr>
            <w:noProof/>
            <w:webHidden/>
          </w:rPr>
          <w:fldChar w:fldCharType="end"/>
        </w:r>
      </w:hyperlink>
    </w:p>
    <w:p w14:paraId="371C6C62" w14:textId="2776B98C"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5" w:history="1">
        <w:r w:rsidR="00AF65A0" w:rsidRPr="00AF65A0">
          <w:rPr>
            <w:rStyle w:val="Hyperlink"/>
            <w:noProof/>
          </w:rPr>
          <w:t xml:space="preserve">Figure 4.6. </w:t>
        </w:r>
        <w:r w:rsidR="00AF65A0" w:rsidRPr="00AF65A0">
          <w:rPr>
            <w:rStyle w:val="Hyperlink"/>
            <w:rFonts w:ascii="Times New Roman" w:hAnsi="Times New Roman"/>
            <w:noProof/>
            <w:shd w:val="clear" w:color="auto" w:fill="FFFFFF" w:themeFill="background1"/>
          </w:rPr>
          <w:t>Static heterogeneous models upscaled to 100x150x1 ft grid cell size.</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_Toc8320915 \h </w:instrText>
        </w:r>
        <w:r w:rsidR="00AF65A0" w:rsidRPr="00AF65A0">
          <w:rPr>
            <w:noProof/>
            <w:webHidden/>
          </w:rPr>
        </w:r>
        <w:r w:rsidR="00AF65A0" w:rsidRPr="00AF65A0">
          <w:rPr>
            <w:noProof/>
            <w:webHidden/>
          </w:rPr>
          <w:fldChar w:fldCharType="separate"/>
        </w:r>
        <w:r w:rsidR="002E0878">
          <w:rPr>
            <w:noProof/>
            <w:webHidden/>
          </w:rPr>
          <w:t>85</w:t>
        </w:r>
        <w:r w:rsidR="00AF65A0" w:rsidRPr="00AF65A0">
          <w:rPr>
            <w:noProof/>
            <w:webHidden/>
          </w:rPr>
          <w:fldChar w:fldCharType="end"/>
        </w:r>
      </w:hyperlink>
    </w:p>
    <w:p w14:paraId="5876AD2A" w14:textId="249676A2"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6" w:history="1">
        <w:r w:rsidR="00AF65A0" w:rsidRPr="00AF65A0">
          <w:rPr>
            <w:rStyle w:val="Hyperlink"/>
            <w:noProof/>
          </w:rPr>
          <w:t xml:space="preserve">Figure 4.7. </w:t>
        </w:r>
        <w:r w:rsidR="00AF65A0" w:rsidRPr="00AF65A0">
          <w:rPr>
            <w:rStyle w:val="Hyperlink"/>
            <w:rFonts w:ascii="Times New Roman" w:hAnsi="Times New Roman"/>
            <w:noProof/>
          </w:rPr>
          <w:t>Effect of hor</w:t>
        </w:r>
        <w:r w:rsidR="00A43B3E">
          <w:rPr>
            <w:rStyle w:val="Hyperlink"/>
            <w:rFonts w:ascii="Times New Roman" w:hAnsi="Times New Roman"/>
            <w:noProof/>
          </w:rPr>
          <w:t>izontal upscaling on production</w:t>
        </w:r>
        <w:r w:rsidR="00AF65A0" w:rsidRPr="00AF65A0">
          <w:rPr>
            <w:rStyle w:val="Hyperlink"/>
            <w:rFonts w:ascii="Times New Roman" w:hAnsi="Times New Roman"/>
            <w:noProof/>
          </w:rPr>
          <w:t>.</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_Toc8320916 \h </w:instrText>
        </w:r>
        <w:r w:rsidR="00AF65A0" w:rsidRPr="00AF65A0">
          <w:rPr>
            <w:noProof/>
            <w:webHidden/>
          </w:rPr>
        </w:r>
        <w:r w:rsidR="00AF65A0" w:rsidRPr="00AF65A0">
          <w:rPr>
            <w:noProof/>
            <w:webHidden/>
          </w:rPr>
          <w:fldChar w:fldCharType="separate"/>
        </w:r>
        <w:r w:rsidR="002E0878">
          <w:rPr>
            <w:noProof/>
            <w:webHidden/>
          </w:rPr>
          <w:t>87</w:t>
        </w:r>
        <w:r w:rsidR="00AF65A0" w:rsidRPr="00AF65A0">
          <w:rPr>
            <w:noProof/>
            <w:webHidden/>
          </w:rPr>
          <w:fldChar w:fldCharType="end"/>
        </w:r>
      </w:hyperlink>
    </w:p>
    <w:p w14:paraId="5BDDFB9F" w14:textId="5217EFD2"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7" w:history="1">
        <w:r w:rsidR="00AF65A0" w:rsidRPr="00AF65A0">
          <w:rPr>
            <w:rStyle w:val="Hyperlink"/>
            <w:noProof/>
          </w:rPr>
          <w:t xml:space="preserve">Figure 4.8. </w:t>
        </w:r>
        <w:r w:rsidR="00AF65A0" w:rsidRPr="00AF65A0">
          <w:rPr>
            <w:rStyle w:val="Hyperlink"/>
            <w:rFonts w:ascii="Times New Roman" w:hAnsi="Times New Roman"/>
            <w:noProof/>
          </w:rPr>
          <w:t>Effect of vertical upscaling on production rate.</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_Toc8320917 \h </w:instrText>
        </w:r>
        <w:r w:rsidR="00AF65A0" w:rsidRPr="00AF65A0">
          <w:rPr>
            <w:noProof/>
            <w:webHidden/>
          </w:rPr>
        </w:r>
        <w:r w:rsidR="00AF65A0" w:rsidRPr="00AF65A0">
          <w:rPr>
            <w:noProof/>
            <w:webHidden/>
          </w:rPr>
          <w:fldChar w:fldCharType="separate"/>
        </w:r>
        <w:r w:rsidR="002E0878">
          <w:rPr>
            <w:noProof/>
            <w:webHidden/>
          </w:rPr>
          <w:t>90</w:t>
        </w:r>
        <w:r w:rsidR="00AF65A0" w:rsidRPr="00AF65A0">
          <w:rPr>
            <w:noProof/>
            <w:webHidden/>
          </w:rPr>
          <w:fldChar w:fldCharType="end"/>
        </w:r>
      </w:hyperlink>
    </w:p>
    <w:p w14:paraId="6E0AFB05" w14:textId="7E814112"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8" w:history="1">
        <w:r w:rsidR="00AF65A0" w:rsidRPr="00AF65A0">
          <w:rPr>
            <w:rStyle w:val="Hyperlink"/>
            <w:noProof/>
          </w:rPr>
          <w:t xml:space="preserve">Figure 4.9. </w:t>
        </w:r>
        <w:r w:rsidR="00AF65A0" w:rsidRPr="00AF65A0">
          <w:rPr>
            <w:rStyle w:val="Hyperlink"/>
            <w:rFonts w:ascii="Times New Roman" w:hAnsi="Times New Roman"/>
            <w:noProof/>
          </w:rPr>
          <w:t>Comparison between vertical and horizontal upscaling production error.</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_Toc8320918 \h </w:instrText>
        </w:r>
        <w:r w:rsidR="00AF65A0" w:rsidRPr="00AF65A0">
          <w:rPr>
            <w:noProof/>
            <w:webHidden/>
          </w:rPr>
        </w:r>
        <w:r w:rsidR="00AF65A0" w:rsidRPr="00AF65A0">
          <w:rPr>
            <w:noProof/>
            <w:webHidden/>
          </w:rPr>
          <w:fldChar w:fldCharType="separate"/>
        </w:r>
        <w:r w:rsidR="002E0878">
          <w:rPr>
            <w:noProof/>
            <w:webHidden/>
          </w:rPr>
          <w:t>93</w:t>
        </w:r>
        <w:r w:rsidR="00AF65A0" w:rsidRPr="00AF65A0">
          <w:rPr>
            <w:noProof/>
            <w:webHidden/>
          </w:rPr>
          <w:fldChar w:fldCharType="end"/>
        </w:r>
      </w:hyperlink>
    </w:p>
    <w:p w14:paraId="364CDD1D" w14:textId="05826999"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19" w:history="1">
        <w:r w:rsidR="00AF65A0" w:rsidRPr="00AF65A0">
          <w:rPr>
            <w:rStyle w:val="Hyperlink"/>
            <w:noProof/>
          </w:rPr>
          <w:t xml:space="preserve">Figure 4.10. </w:t>
        </w:r>
        <w:r w:rsidR="00AF65A0" w:rsidRPr="00AF65A0">
          <w:rPr>
            <w:rStyle w:val="Hyperlink"/>
            <w:rFonts w:ascii="Times New Roman" w:hAnsi="Times New Roman"/>
            <w:noProof/>
          </w:rPr>
          <w:t>Effect of fracture aperture and length on production rate showing history match curves, 2x, and 4x fracture length and aperture.</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_Toc8320919 \h </w:instrText>
        </w:r>
        <w:r w:rsidR="00AF65A0" w:rsidRPr="00AF65A0">
          <w:rPr>
            <w:noProof/>
            <w:webHidden/>
          </w:rPr>
        </w:r>
        <w:r w:rsidR="00AF65A0" w:rsidRPr="00AF65A0">
          <w:rPr>
            <w:noProof/>
            <w:webHidden/>
          </w:rPr>
          <w:fldChar w:fldCharType="separate"/>
        </w:r>
        <w:r w:rsidR="002E0878">
          <w:rPr>
            <w:noProof/>
            <w:webHidden/>
          </w:rPr>
          <w:t>94</w:t>
        </w:r>
        <w:r w:rsidR="00AF65A0" w:rsidRPr="00AF65A0">
          <w:rPr>
            <w:noProof/>
            <w:webHidden/>
          </w:rPr>
          <w:fldChar w:fldCharType="end"/>
        </w:r>
      </w:hyperlink>
    </w:p>
    <w:p w14:paraId="3DCB6366" w14:textId="352E83D6"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0" w:history="1">
        <w:r w:rsidR="00AF65A0" w:rsidRPr="00AF65A0">
          <w:rPr>
            <w:rStyle w:val="Hyperlink"/>
            <w:noProof/>
          </w:rPr>
          <w:t xml:space="preserve">Figure 4.11. </w:t>
        </w:r>
        <w:r w:rsidR="00AF65A0" w:rsidRPr="00AF65A0">
          <w:rPr>
            <w:rStyle w:val="Hyperlink"/>
            <w:rFonts w:ascii="Times New Roman" w:hAnsi="Times New Roman"/>
            <w:noProof/>
          </w:rPr>
          <w:t>Time required time for flow-simulation completion.</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_Toc8320920 \h </w:instrText>
        </w:r>
        <w:r w:rsidR="00AF65A0" w:rsidRPr="00AF65A0">
          <w:rPr>
            <w:noProof/>
            <w:webHidden/>
          </w:rPr>
        </w:r>
        <w:r w:rsidR="00AF65A0" w:rsidRPr="00AF65A0">
          <w:rPr>
            <w:noProof/>
            <w:webHidden/>
          </w:rPr>
          <w:fldChar w:fldCharType="separate"/>
        </w:r>
        <w:r w:rsidR="002E0878">
          <w:rPr>
            <w:noProof/>
            <w:webHidden/>
          </w:rPr>
          <w:t>96</w:t>
        </w:r>
        <w:r w:rsidR="00AF65A0" w:rsidRPr="00AF65A0">
          <w:rPr>
            <w:noProof/>
            <w:webHidden/>
          </w:rPr>
          <w:fldChar w:fldCharType="end"/>
        </w:r>
      </w:hyperlink>
    </w:p>
    <w:p w14:paraId="3EB10CEE" w14:textId="76AFCC8B"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1" w:history="1">
        <w:r w:rsidR="00AF65A0" w:rsidRPr="00AF65A0">
          <w:rPr>
            <w:rStyle w:val="Hyperlink"/>
            <w:noProof/>
          </w:rPr>
          <w:t xml:space="preserve">Figure 5.1. </w:t>
        </w:r>
        <w:r w:rsidR="00AF65A0" w:rsidRPr="00AF65A0">
          <w:rPr>
            <w:rStyle w:val="Hyperlink"/>
            <w:rFonts w:ascii="Times New Roman" w:hAnsi="Times New Roman"/>
            <w:noProof/>
          </w:rPr>
          <w:t>Modified Mississippian stratigraphic chart in the Arbuckle Mountains of the study area.</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_Toc8320921 \h </w:instrText>
        </w:r>
        <w:r w:rsidR="00AF65A0" w:rsidRPr="00AF65A0">
          <w:rPr>
            <w:noProof/>
            <w:webHidden/>
          </w:rPr>
        </w:r>
        <w:r w:rsidR="00AF65A0" w:rsidRPr="00AF65A0">
          <w:rPr>
            <w:noProof/>
            <w:webHidden/>
          </w:rPr>
          <w:fldChar w:fldCharType="separate"/>
        </w:r>
        <w:r w:rsidR="002E0878">
          <w:rPr>
            <w:noProof/>
            <w:webHidden/>
          </w:rPr>
          <w:t>108</w:t>
        </w:r>
        <w:r w:rsidR="00AF65A0" w:rsidRPr="00AF65A0">
          <w:rPr>
            <w:noProof/>
            <w:webHidden/>
          </w:rPr>
          <w:fldChar w:fldCharType="end"/>
        </w:r>
      </w:hyperlink>
    </w:p>
    <w:p w14:paraId="2949EE3D" w14:textId="2A72CA6E"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2" w:history="1">
        <w:r w:rsidR="00AF65A0" w:rsidRPr="00AF65A0">
          <w:rPr>
            <w:rStyle w:val="Hyperlink"/>
            <w:noProof/>
          </w:rPr>
          <w:t xml:space="preserve">Figure 5.2. Locations of data available. </w:t>
        </w:r>
        <w:r w:rsidR="00AF65A0" w:rsidRPr="00AF65A0">
          <w:rPr>
            <w:rStyle w:val="Hyperlink"/>
            <w:rFonts w:eastAsia="Tahoma"/>
            <w:bCs/>
            <w:noProof/>
          </w:rPr>
          <w:t>A)</w:t>
        </w:r>
        <w:r w:rsidR="00AF65A0" w:rsidRPr="00AF65A0">
          <w:rPr>
            <w:rStyle w:val="Hyperlink"/>
            <w:rFonts w:eastAsia="Tahoma"/>
            <w:noProof/>
          </w:rPr>
          <w:t xml:space="preserve"> Map of Oklahoma showing STACK, Merge, and SCOOP plays.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_Toc8320922 \h </w:instrText>
        </w:r>
        <w:r w:rsidR="00AF65A0" w:rsidRPr="00AF65A0">
          <w:rPr>
            <w:noProof/>
            <w:webHidden/>
          </w:rPr>
        </w:r>
        <w:r w:rsidR="00AF65A0" w:rsidRPr="00AF65A0">
          <w:rPr>
            <w:noProof/>
            <w:webHidden/>
          </w:rPr>
          <w:fldChar w:fldCharType="separate"/>
        </w:r>
        <w:r w:rsidR="002E0878">
          <w:rPr>
            <w:noProof/>
            <w:webHidden/>
          </w:rPr>
          <w:t>109</w:t>
        </w:r>
        <w:r w:rsidR="00AF65A0" w:rsidRPr="00AF65A0">
          <w:rPr>
            <w:noProof/>
            <w:webHidden/>
          </w:rPr>
          <w:fldChar w:fldCharType="end"/>
        </w:r>
      </w:hyperlink>
    </w:p>
    <w:p w14:paraId="14456398" w14:textId="16444136"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3" w:history="1">
        <w:r w:rsidR="00AF65A0" w:rsidRPr="00AF65A0">
          <w:rPr>
            <w:rStyle w:val="Hyperlink"/>
            <w:noProof/>
          </w:rPr>
          <w:t>Figure 5.3. Workflow to characterize the lithology, stratigraphy, and depositional environment of the Mississippian Sycamore strata in the SCOOP area.</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_Toc8320923 \h </w:instrText>
        </w:r>
        <w:r w:rsidR="00AF65A0" w:rsidRPr="00AF65A0">
          <w:rPr>
            <w:noProof/>
            <w:webHidden/>
          </w:rPr>
        </w:r>
        <w:r w:rsidR="00AF65A0" w:rsidRPr="00AF65A0">
          <w:rPr>
            <w:noProof/>
            <w:webHidden/>
          </w:rPr>
          <w:fldChar w:fldCharType="separate"/>
        </w:r>
        <w:r w:rsidR="002E0878">
          <w:rPr>
            <w:noProof/>
            <w:webHidden/>
          </w:rPr>
          <w:t>110</w:t>
        </w:r>
        <w:r w:rsidR="00AF65A0" w:rsidRPr="00AF65A0">
          <w:rPr>
            <w:noProof/>
            <w:webHidden/>
          </w:rPr>
          <w:fldChar w:fldCharType="end"/>
        </w:r>
      </w:hyperlink>
    </w:p>
    <w:p w14:paraId="450A71FF" w14:textId="680BFE9A"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4" w:history="1">
        <w:r w:rsidR="00AF65A0" w:rsidRPr="00AF65A0">
          <w:rPr>
            <w:rStyle w:val="Hyperlink"/>
            <w:noProof/>
          </w:rPr>
          <w:t xml:space="preserve">Figure 5.4. </w:t>
        </w:r>
        <w:r w:rsidR="00AF65A0" w:rsidRPr="00AF65A0">
          <w:rPr>
            <w:rStyle w:val="Hyperlink"/>
            <w:rFonts w:ascii="Times New Roman" w:hAnsi="Times New Roman"/>
            <w:noProof/>
          </w:rPr>
          <w:t>Field-based lithofacies classification scheme for the Sycamore Shale and Siltstone rocks.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_Toc8320924 \h </w:instrText>
        </w:r>
        <w:r w:rsidR="00AF65A0" w:rsidRPr="00AF65A0">
          <w:rPr>
            <w:noProof/>
            <w:webHidden/>
          </w:rPr>
        </w:r>
        <w:r w:rsidR="00AF65A0" w:rsidRPr="00AF65A0">
          <w:rPr>
            <w:noProof/>
            <w:webHidden/>
          </w:rPr>
          <w:fldChar w:fldCharType="separate"/>
        </w:r>
        <w:r w:rsidR="002E0878">
          <w:rPr>
            <w:noProof/>
            <w:webHidden/>
          </w:rPr>
          <w:t>113</w:t>
        </w:r>
        <w:r w:rsidR="00AF65A0" w:rsidRPr="00AF65A0">
          <w:rPr>
            <w:noProof/>
            <w:webHidden/>
          </w:rPr>
          <w:fldChar w:fldCharType="end"/>
        </w:r>
      </w:hyperlink>
    </w:p>
    <w:p w14:paraId="3CC40AD2" w14:textId="5D83F317"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5" w:history="1">
        <w:r w:rsidR="00AF65A0" w:rsidRPr="00AF65A0">
          <w:rPr>
            <w:rStyle w:val="Hyperlink"/>
            <w:noProof/>
          </w:rPr>
          <w:t xml:space="preserve">Figure 5.5. </w:t>
        </w:r>
        <w:r w:rsidR="00AF65A0" w:rsidRPr="00AF65A0">
          <w:rPr>
            <w:rStyle w:val="Hyperlink"/>
            <w:rFonts w:ascii="Times New Roman" w:hAnsi="Times New Roman"/>
            <w:noProof/>
          </w:rPr>
          <w:t>Elbow method plots showing the variance vs. the numbers of clustering.</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_Toc8320925 \h </w:instrText>
        </w:r>
        <w:r w:rsidR="00AF65A0" w:rsidRPr="00AF65A0">
          <w:rPr>
            <w:noProof/>
            <w:webHidden/>
          </w:rPr>
        </w:r>
        <w:r w:rsidR="00AF65A0" w:rsidRPr="00AF65A0">
          <w:rPr>
            <w:noProof/>
            <w:webHidden/>
          </w:rPr>
          <w:fldChar w:fldCharType="separate"/>
        </w:r>
        <w:r w:rsidR="002E0878">
          <w:rPr>
            <w:noProof/>
            <w:webHidden/>
          </w:rPr>
          <w:t>118</w:t>
        </w:r>
        <w:r w:rsidR="00AF65A0" w:rsidRPr="00AF65A0">
          <w:rPr>
            <w:noProof/>
            <w:webHidden/>
          </w:rPr>
          <w:fldChar w:fldCharType="end"/>
        </w:r>
      </w:hyperlink>
    </w:p>
    <w:p w14:paraId="47DFE332" w14:textId="02A9EFEA"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6" w:history="1">
        <w:r w:rsidR="00AF65A0" w:rsidRPr="00AF65A0">
          <w:rPr>
            <w:rStyle w:val="Hyperlink"/>
            <w:noProof/>
          </w:rPr>
          <w:t xml:space="preserve">Figure 5.6. </w:t>
        </w:r>
        <w:r w:rsidR="00AF65A0" w:rsidRPr="00AF65A0">
          <w:rPr>
            <w:rStyle w:val="Hyperlink"/>
            <w:rFonts w:eastAsia="Tahoma"/>
            <w:noProof/>
          </w:rPr>
          <w:t>Outcrops photomosaic and their stratigraphy.</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_Toc8320926 \h </w:instrText>
        </w:r>
        <w:r w:rsidR="00AF65A0" w:rsidRPr="00AF65A0">
          <w:rPr>
            <w:noProof/>
            <w:webHidden/>
          </w:rPr>
        </w:r>
        <w:r w:rsidR="00AF65A0" w:rsidRPr="00AF65A0">
          <w:rPr>
            <w:noProof/>
            <w:webHidden/>
          </w:rPr>
          <w:fldChar w:fldCharType="separate"/>
        </w:r>
        <w:r w:rsidR="002E0878">
          <w:rPr>
            <w:noProof/>
            <w:webHidden/>
          </w:rPr>
          <w:t>121</w:t>
        </w:r>
        <w:r w:rsidR="00AF65A0" w:rsidRPr="00AF65A0">
          <w:rPr>
            <w:noProof/>
            <w:webHidden/>
          </w:rPr>
          <w:fldChar w:fldCharType="end"/>
        </w:r>
      </w:hyperlink>
    </w:p>
    <w:p w14:paraId="731BC4E3" w14:textId="6E74789C"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7" w:history="1">
        <w:r w:rsidR="00AF65A0" w:rsidRPr="00AF65A0">
          <w:rPr>
            <w:rStyle w:val="Hyperlink"/>
            <w:noProof/>
          </w:rPr>
          <w:t xml:space="preserve">Figure 5.7. </w:t>
        </w:r>
        <w:r w:rsidR="00AF65A0" w:rsidRPr="00AF65A0">
          <w:rPr>
            <w:rStyle w:val="Hyperlink"/>
            <w:rFonts w:eastAsia="Tahoma"/>
            <w:noProof/>
          </w:rPr>
          <w:t>I-35 Sycamore outcrop features evidencing the gravity flow (turbidite) deposit, such as Bouma units (Ta, Tb, Tc, Td,Td), scoured surface, lenticular, and irregular beddings.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_Toc8320927 \h </w:instrText>
        </w:r>
        <w:r w:rsidR="00AF65A0" w:rsidRPr="00AF65A0">
          <w:rPr>
            <w:noProof/>
            <w:webHidden/>
          </w:rPr>
        </w:r>
        <w:r w:rsidR="00AF65A0" w:rsidRPr="00AF65A0">
          <w:rPr>
            <w:noProof/>
            <w:webHidden/>
          </w:rPr>
          <w:fldChar w:fldCharType="separate"/>
        </w:r>
        <w:r w:rsidR="002E0878">
          <w:rPr>
            <w:noProof/>
            <w:webHidden/>
          </w:rPr>
          <w:t>122</w:t>
        </w:r>
        <w:r w:rsidR="00AF65A0" w:rsidRPr="00AF65A0">
          <w:rPr>
            <w:noProof/>
            <w:webHidden/>
          </w:rPr>
          <w:fldChar w:fldCharType="end"/>
        </w:r>
      </w:hyperlink>
    </w:p>
    <w:p w14:paraId="0B5D1C7F" w14:textId="19651582"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8" w:history="1">
        <w:r w:rsidR="00AF65A0" w:rsidRPr="00AF65A0">
          <w:rPr>
            <w:rStyle w:val="Hyperlink"/>
            <w:noProof/>
          </w:rPr>
          <w:t>Figure 5.8. Average mineralogical composition, petrographic, and SEM image characteristics of the Mississippian Sycamore lithofacies in the SCOOP area.</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_Toc8320928 \h </w:instrText>
        </w:r>
        <w:r w:rsidR="00AF65A0" w:rsidRPr="00AF65A0">
          <w:rPr>
            <w:noProof/>
            <w:webHidden/>
          </w:rPr>
        </w:r>
        <w:r w:rsidR="00AF65A0" w:rsidRPr="00AF65A0">
          <w:rPr>
            <w:noProof/>
            <w:webHidden/>
          </w:rPr>
          <w:fldChar w:fldCharType="separate"/>
        </w:r>
        <w:r w:rsidR="002E0878">
          <w:rPr>
            <w:noProof/>
            <w:webHidden/>
          </w:rPr>
          <w:t>127</w:t>
        </w:r>
        <w:r w:rsidR="00AF65A0" w:rsidRPr="00AF65A0">
          <w:rPr>
            <w:noProof/>
            <w:webHidden/>
          </w:rPr>
          <w:fldChar w:fldCharType="end"/>
        </w:r>
      </w:hyperlink>
    </w:p>
    <w:p w14:paraId="0E1AFA7F" w14:textId="79069880"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29" w:history="1">
        <w:r w:rsidR="00AF65A0" w:rsidRPr="00AF65A0">
          <w:rPr>
            <w:rStyle w:val="Hyperlink"/>
            <w:noProof/>
          </w:rPr>
          <w:t>Figure 5.9. Vertical profiles of the XRF data for the I-35 Sycamore outcrop and Speake Ranch outcrop.</w:t>
        </w:r>
        <w:r w:rsidR="00AF65A0" w:rsidRPr="00AF65A0">
          <w:rPr>
            <w:rStyle w:val="Hyperlink"/>
            <w:rFonts w:ascii="Times New Roman" w:hAnsi="Times New Roman"/>
            <w:noProof/>
          </w:rPr>
          <w:t>.</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_Toc8320929 \h </w:instrText>
        </w:r>
        <w:r w:rsidR="00AF65A0" w:rsidRPr="00AF65A0">
          <w:rPr>
            <w:noProof/>
            <w:webHidden/>
          </w:rPr>
        </w:r>
        <w:r w:rsidR="00AF65A0" w:rsidRPr="00AF65A0">
          <w:rPr>
            <w:noProof/>
            <w:webHidden/>
          </w:rPr>
          <w:fldChar w:fldCharType="separate"/>
        </w:r>
        <w:r w:rsidR="002E0878">
          <w:rPr>
            <w:noProof/>
            <w:webHidden/>
          </w:rPr>
          <w:t>129</w:t>
        </w:r>
        <w:r w:rsidR="00AF65A0" w:rsidRPr="00AF65A0">
          <w:rPr>
            <w:noProof/>
            <w:webHidden/>
          </w:rPr>
          <w:fldChar w:fldCharType="end"/>
        </w:r>
      </w:hyperlink>
    </w:p>
    <w:p w14:paraId="3C08A31E" w14:textId="057162D7"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30" w:history="1">
        <w:r w:rsidR="00AF65A0" w:rsidRPr="00AF65A0">
          <w:rPr>
            <w:rStyle w:val="Hyperlink"/>
            <w:noProof/>
          </w:rPr>
          <w:t xml:space="preserve">Figure 5.10. </w:t>
        </w:r>
        <w:r w:rsidR="00AF65A0" w:rsidRPr="00AF65A0">
          <w:rPr>
            <w:rStyle w:val="Hyperlink"/>
            <w:rFonts w:ascii="Times New Roman" w:hAnsi="Times New Roman"/>
            <w:noProof/>
          </w:rPr>
          <w:t>Cross plots of redox-sensitive elements vs. sulfur (S) differentiated by Sycamore siltstone (yellow dots) sections and shale (black dots) sections in the I-35 Sycamore outcrop.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_Toc8320930 \h </w:instrText>
        </w:r>
        <w:r w:rsidR="00AF65A0" w:rsidRPr="00AF65A0">
          <w:rPr>
            <w:noProof/>
            <w:webHidden/>
          </w:rPr>
        </w:r>
        <w:r w:rsidR="00AF65A0" w:rsidRPr="00AF65A0">
          <w:rPr>
            <w:noProof/>
            <w:webHidden/>
          </w:rPr>
          <w:fldChar w:fldCharType="separate"/>
        </w:r>
        <w:r w:rsidR="002E0878">
          <w:rPr>
            <w:noProof/>
            <w:webHidden/>
          </w:rPr>
          <w:t>132</w:t>
        </w:r>
        <w:r w:rsidR="00AF65A0" w:rsidRPr="00AF65A0">
          <w:rPr>
            <w:noProof/>
            <w:webHidden/>
          </w:rPr>
          <w:fldChar w:fldCharType="end"/>
        </w:r>
      </w:hyperlink>
    </w:p>
    <w:p w14:paraId="32668C97" w14:textId="3CE7AB9F"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31" w:history="1">
        <w:r w:rsidR="00AF65A0" w:rsidRPr="00AF65A0">
          <w:rPr>
            <w:rStyle w:val="Hyperlink"/>
            <w:noProof/>
          </w:rPr>
          <w:t xml:space="preserve">Figure 5.11. </w:t>
        </w:r>
        <w:r w:rsidR="00AF65A0" w:rsidRPr="00AF65A0">
          <w:rPr>
            <w:rStyle w:val="Hyperlink"/>
            <w:rFonts w:ascii="Times New Roman" w:hAnsi="Times New Roman"/>
            <w:noProof/>
          </w:rPr>
          <w:t>TOC vs. S, Mo, and V cross plots based on seven samples from the I-35 Sycamore outcrop.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_Toc8320931 \h </w:instrText>
        </w:r>
        <w:r w:rsidR="00AF65A0" w:rsidRPr="00AF65A0">
          <w:rPr>
            <w:noProof/>
            <w:webHidden/>
          </w:rPr>
        </w:r>
        <w:r w:rsidR="00AF65A0" w:rsidRPr="00AF65A0">
          <w:rPr>
            <w:noProof/>
            <w:webHidden/>
          </w:rPr>
          <w:fldChar w:fldCharType="separate"/>
        </w:r>
        <w:r w:rsidR="002E0878">
          <w:rPr>
            <w:noProof/>
            <w:webHidden/>
          </w:rPr>
          <w:t>132</w:t>
        </w:r>
        <w:r w:rsidR="00AF65A0" w:rsidRPr="00AF65A0">
          <w:rPr>
            <w:noProof/>
            <w:webHidden/>
          </w:rPr>
          <w:fldChar w:fldCharType="end"/>
        </w:r>
      </w:hyperlink>
    </w:p>
    <w:p w14:paraId="232C5CC4" w14:textId="5AE9CEDD"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32" w:history="1">
        <w:r w:rsidR="00AF65A0" w:rsidRPr="00AF65A0">
          <w:rPr>
            <w:rStyle w:val="Hyperlink"/>
            <w:noProof/>
          </w:rPr>
          <w:t xml:space="preserve">Figure 5.12. </w:t>
        </w:r>
        <w:r w:rsidR="00AF65A0" w:rsidRPr="00AF65A0">
          <w:rPr>
            <w:rStyle w:val="Hyperlink"/>
            <w:rFonts w:ascii="Times New Roman" w:hAnsi="Times New Roman"/>
            <w:noProof/>
          </w:rPr>
          <w:t>Cross plots of detrital-sensitive elements vs. Si differentiated by Sycamore siltstone (yellow dots) sections and shale (black dots) sections in the I-35 Sycamore outcrop.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_Toc8320932 \h </w:instrText>
        </w:r>
        <w:r w:rsidR="00AF65A0" w:rsidRPr="00AF65A0">
          <w:rPr>
            <w:noProof/>
            <w:webHidden/>
          </w:rPr>
        </w:r>
        <w:r w:rsidR="00AF65A0" w:rsidRPr="00AF65A0">
          <w:rPr>
            <w:noProof/>
            <w:webHidden/>
          </w:rPr>
          <w:fldChar w:fldCharType="separate"/>
        </w:r>
        <w:r w:rsidR="002E0878">
          <w:rPr>
            <w:noProof/>
            <w:webHidden/>
          </w:rPr>
          <w:t>134</w:t>
        </w:r>
        <w:r w:rsidR="00AF65A0" w:rsidRPr="00AF65A0">
          <w:rPr>
            <w:noProof/>
            <w:webHidden/>
          </w:rPr>
          <w:fldChar w:fldCharType="end"/>
        </w:r>
      </w:hyperlink>
    </w:p>
    <w:p w14:paraId="77EF91DB" w14:textId="009BF803"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33" w:history="1">
        <w:r w:rsidR="00AF65A0" w:rsidRPr="00AF65A0">
          <w:rPr>
            <w:rStyle w:val="Hyperlink"/>
            <w:noProof/>
          </w:rPr>
          <w:t xml:space="preserve">Figure 5.13. </w:t>
        </w:r>
        <w:r w:rsidR="00AF65A0" w:rsidRPr="00AF65A0">
          <w:rPr>
            <w:rStyle w:val="Hyperlink"/>
            <w:rFonts w:ascii="Times New Roman" w:hAnsi="Times New Roman"/>
            <w:noProof/>
          </w:rPr>
          <w:t>Box plots of XRF elemental proxy colored coded by the seven lithofacies of the I-35 Mississippian Sycamore strata outcrop.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_Toc8320933 \h </w:instrText>
        </w:r>
        <w:r w:rsidR="00AF65A0" w:rsidRPr="00AF65A0">
          <w:rPr>
            <w:noProof/>
            <w:webHidden/>
          </w:rPr>
        </w:r>
        <w:r w:rsidR="00AF65A0" w:rsidRPr="00AF65A0">
          <w:rPr>
            <w:noProof/>
            <w:webHidden/>
          </w:rPr>
          <w:fldChar w:fldCharType="separate"/>
        </w:r>
        <w:r w:rsidR="002E0878">
          <w:rPr>
            <w:noProof/>
            <w:webHidden/>
          </w:rPr>
          <w:t>138</w:t>
        </w:r>
        <w:r w:rsidR="00AF65A0" w:rsidRPr="00AF65A0">
          <w:rPr>
            <w:noProof/>
            <w:webHidden/>
          </w:rPr>
          <w:fldChar w:fldCharType="end"/>
        </w:r>
      </w:hyperlink>
    </w:p>
    <w:p w14:paraId="3CBB89C7" w14:textId="0CF55D03"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34" w:history="1">
        <w:r w:rsidR="00AF65A0" w:rsidRPr="00AF65A0">
          <w:rPr>
            <w:rStyle w:val="Hyperlink"/>
            <w:noProof/>
          </w:rPr>
          <w:t xml:space="preserve">Figure 5.14. </w:t>
        </w:r>
        <w:r w:rsidR="00AF65A0" w:rsidRPr="00AF65A0">
          <w:rPr>
            <w:rStyle w:val="Hyperlink"/>
            <w:rFonts w:ascii="Times New Roman" w:hAnsi="Times New Roman"/>
            <w:noProof/>
          </w:rPr>
          <w:t>Sequence stratigraphic model employed in this study.</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_Toc8320934 \h </w:instrText>
        </w:r>
        <w:r w:rsidR="00AF65A0" w:rsidRPr="00AF65A0">
          <w:rPr>
            <w:noProof/>
            <w:webHidden/>
          </w:rPr>
        </w:r>
        <w:r w:rsidR="00AF65A0" w:rsidRPr="00AF65A0">
          <w:rPr>
            <w:noProof/>
            <w:webHidden/>
          </w:rPr>
          <w:fldChar w:fldCharType="separate"/>
        </w:r>
        <w:r w:rsidR="002E0878">
          <w:rPr>
            <w:noProof/>
            <w:webHidden/>
          </w:rPr>
          <w:t>140</w:t>
        </w:r>
        <w:r w:rsidR="00AF65A0" w:rsidRPr="00AF65A0">
          <w:rPr>
            <w:noProof/>
            <w:webHidden/>
          </w:rPr>
          <w:fldChar w:fldCharType="end"/>
        </w:r>
      </w:hyperlink>
    </w:p>
    <w:p w14:paraId="01A15DA8" w14:textId="1B1DF9D8"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35" w:history="1">
        <w:r w:rsidR="00AF65A0" w:rsidRPr="00AF65A0">
          <w:rPr>
            <w:rStyle w:val="Hyperlink"/>
            <w:noProof/>
          </w:rPr>
          <w:t xml:space="preserve">Figure 5.15. </w:t>
        </w:r>
        <w:r w:rsidR="00AF65A0" w:rsidRPr="00AF65A0">
          <w:rPr>
            <w:rStyle w:val="Hyperlink"/>
            <w:rFonts w:eastAsiaTheme="minorHAnsi"/>
            <w:noProof/>
          </w:rPr>
          <w:t>Outcrop-based sequence stratigraphic framework of the complete measured section of the Mississippian strata at the I-35 Sycamore outcrop.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_Toc8320935 \h </w:instrText>
        </w:r>
        <w:r w:rsidR="00AF65A0" w:rsidRPr="00AF65A0">
          <w:rPr>
            <w:noProof/>
            <w:webHidden/>
          </w:rPr>
        </w:r>
        <w:r w:rsidR="00AF65A0" w:rsidRPr="00AF65A0">
          <w:rPr>
            <w:noProof/>
            <w:webHidden/>
          </w:rPr>
          <w:fldChar w:fldCharType="separate"/>
        </w:r>
        <w:r w:rsidR="002E0878">
          <w:rPr>
            <w:noProof/>
            <w:webHidden/>
          </w:rPr>
          <w:t>142</w:t>
        </w:r>
        <w:r w:rsidR="00AF65A0" w:rsidRPr="00AF65A0">
          <w:rPr>
            <w:noProof/>
            <w:webHidden/>
          </w:rPr>
          <w:fldChar w:fldCharType="end"/>
        </w:r>
      </w:hyperlink>
    </w:p>
    <w:p w14:paraId="269298A6" w14:textId="62420C3C"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36" w:history="1">
        <w:r w:rsidR="00AF65A0" w:rsidRPr="00AF65A0">
          <w:rPr>
            <w:rStyle w:val="Hyperlink"/>
            <w:noProof/>
          </w:rPr>
          <w:t xml:space="preserve">Figure 5.16. </w:t>
        </w:r>
        <w:r w:rsidR="00AF65A0" w:rsidRPr="00AF65A0">
          <w:rPr>
            <w:rStyle w:val="Hyperlink"/>
            <w:rFonts w:ascii="Times New Roman" w:hAnsi="Times New Roman"/>
            <w:noProof/>
          </w:rPr>
          <w:t>Outcrop-to-subsurface gamma ray and electrofacies correlation of the six sections that were subdivided in the I-35 Sycamore outcrop..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_Toc8320936 \h </w:instrText>
        </w:r>
        <w:r w:rsidR="00AF65A0" w:rsidRPr="00AF65A0">
          <w:rPr>
            <w:noProof/>
            <w:webHidden/>
          </w:rPr>
        </w:r>
        <w:r w:rsidR="00AF65A0" w:rsidRPr="00AF65A0">
          <w:rPr>
            <w:noProof/>
            <w:webHidden/>
          </w:rPr>
          <w:fldChar w:fldCharType="separate"/>
        </w:r>
        <w:r w:rsidR="002E0878">
          <w:rPr>
            <w:noProof/>
            <w:webHidden/>
          </w:rPr>
          <w:t>144</w:t>
        </w:r>
        <w:r w:rsidR="00AF65A0" w:rsidRPr="00AF65A0">
          <w:rPr>
            <w:noProof/>
            <w:webHidden/>
          </w:rPr>
          <w:fldChar w:fldCharType="end"/>
        </w:r>
      </w:hyperlink>
    </w:p>
    <w:p w14:paraId="60F6EEFF" w14:textId="0CC7051D"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37" w:history="1">
        <w:r w:rsidR="00AF65A0" w:rsidRPr="00AF65A0">
          <w:rPr>
            <w:rStyle w:val="Hyperlink"/>
            <w:noProof/>
          </w:rPr>
          <w:t xml:space="preserve">Figure 5.17. </w:t>
        </w:r>
        <w:r w:rsidR="00AF65A0" w:rsidRPr="00AF65A0">
          <w:rPr>
            <w:rStyle w:val="Hyperlink"/>
            <w:rFonts w:ascii="Times New Roman" w:hAnsi="Times New Roman"/>
            <w:noProof/>
          </w:rPr>
          <w:t>Summary of well log characteristics for each lithofacies identified in the Sycamore strata at the I-35 outcrop.</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_Toc8320937 \h </w:instrText>
        </w:r>
        <w:r w:rsidR="00AF65A0" w:rsidRPr="00AF65A0">
          <w:rPr>
            <w:noProof/>
            <w:webHidden/>
          </w:rPr>
        </w:r>
        <w:r w:rsidR="00AF65A0" w:rsidRPr="00AF65A0">
          <w:rPr>
            <w:noProof/>
            <w:webHidden/>
          </w:rPr>
          <w:fldChar w:fldCharType="separate"/>
        </w:r>
        <w:r w:rsidR="002E0878">
          <w:rPr>
            <w:noProof/>
            <w:webHidden/>
          </w:rPr>
          <w:t>145</w:t>
        </w:r>
        <w:r w:rsidR="00AF65A0" w:rsidRPr="00AF65A0">
          <w:rPr>
            <w:noProof/>
            <w:webHidden/>
          </w:rPr>
          <w:fldChar w:fldCharType="end"/>
        </w:r>
      </w:hyperlink>
    </w:p>
    <w:p w14:paraId="7C3B980B" w14:textId="2BF47700" w:rsidR="00AF65A0" w:rsidRPr="00AF65A0" w:rsidRDefault="00D0248D" w:rsidP="00AF65A0">
      <w:pPr>
        <w:pStyle w:val="TableofFigures"/>
        <w:tabs>
          <w:tab w:val="right" w:leader="dot" w:pos="8486"/>
        </w:tabs>
        <w:jc w:val="both"/>
        <w:rPr>
          <w:rFonts w:eastAsiaTheme="minorEastAsia" w:cstheme="minorBidi"/>
          <w:noProof/>
          <w:sz w:val="22"/>
          <w:szCs w:val="22"/>
          <w:lang w:bidi="ar-SA"/>
        </w:rPr>
      </w:pPr>
      <w:hyperlink w:anchor="_Toc8320938" w:history="1">
        <w:r w:rsidR="00AF65A0" w:rsidRPr="00AF65A0">
          <w:rPr>
            <w:rStyle w:val="Hyperlink"/>
            <w:noProof/>
          </w:rPr>
          <w:t xml:space="preserve">Figure 5.18. </w:t>
        </w:r>
        <w:r w:rsidR="00AF65A0" w:rsidRPr="00AF65A0">
          <w:rPr>
            <w:rStyle w:val="Hyperlink"/>
            <w:rFonts w:ascii="Times New Roman" w:hAnsi="Times New Roman"/>
            <w:noProof/>
          </w:rPr>
          <w:t>Proposed horizontal well within two Mississippian Sycamore sections.</w:t>
        </w:r>
        <w:r w:rsidR="00AF65A0" w:rsidRPr="00AF65A0">
          <w:rPr>
            <w:noProof/>
            <w:webHidden/>
          </w:rPr>
          <w:tab/>
        </w:r>
        <w:r w:rsidR="00AF65A0" w:rsidRPr="00AF65A0">
          <w:rPr>
            <w:noProof/>
            <w:webHidden/>
          </w:rPr>
          <w:fldChar w:fldCharType="begin"/>
        </w:r>
        <w:r w:rsidR="00AF65A0" w:rsidRPr="00AF65A0">
          <w:rPr>
            <w:noProof/>
            <w:webHidden/>
          </w:rPr>
          <w:instrText xml:space="preserve"> PAGEREF _Toc8320938 \h </w:instrText>
        </w:r>
        <w:r w:rsidR="00AF65A0" w:rsidRPr="00AF65A0">
          <w:rPr>
            <w:noProof/>
            <w:webHidden/>
          </w:rPr>
        </w:r>
        <w:r w:rsidR="00AF65A0" w:rsidRPr="00AF65A0">
          <w:rPr>
            <w:noProof/>
            <w:webHidden/>
          </w:rPr>
          <w:fldChar w:fldCharType="separate"/>
        </w:r>
        <w:r w:rsidR="002E0878">
          <w:rPr>
            <w:noProof/>
            <w:webHidden/>
          </w:rPr>
          <w:t>153</w:t>
        </w:r>
        <w:r w:rsidR="00AF65A0" w:rsidRPr="00AF65A0">
          <w:rPr>
            <w:noProof/>
            <w:webHidden/>
          </w:rPr>
          <w:fldChar w:fldCharType="end"/>
        </w:r>
      </w:hyperlink>
    </w:p>
    <w:p w14:paraId="71E5E596" w14:textId="53609A0C" w:rsidR="00CF5B6E" w:rsidRPr="00CF5B6E" w:rsidRDefault="00F7122D" w:rsidP="00AF65A0">
      <w:pPr>
        <w:jc w:val="both"/>
        <w:rPr>
          <w:rFonts w:asciiTheme="majorHAnsi" w:hAnsiTheme="majorHAnsi"/>
          <w:sz w:val="28"/>
          <w:szCs w:val="32"/>
        </w:rPr>
      </w:pPr>
      <w:r w:rsidRPr="00AF65A0">
        <w:rPr>
          <w:rFonts w:asciiTheme="majorHAnsi" w:hAnsiTheme="majorHAnsi" w:cstheme="majorHAnsi"/>
        </w:rPr>
        <w:fldChar w:fldCharType="end"/>
      </w:r>
      <w:bookmarkStart w:id="10" w:name="_Toc310579467"/>
    </w:p>
    <w:p w14:paraId="6D8DDDF9" w14:textId="0708A671" w:rsidR="00DA1971" w:rsidRDefault="00DA1971" w:rsidP="0096086C">
      <w:pPr>
        <w:pStyle w:val="Heading1"/>
        <w:numPr>
          <w:ilvl w:val="0"/>
          <w:numId w:val="0"/>
        </w:numPr>
      </w:pPr>
      <w:bookmarkStart w:id="11" w:name="_Toc8320000"/>
      <w:bookmarkStart w:id="12" w:name="_GoBack"/>
      <w:bookmarkEnd w:id="12"/>
      <w:r>
        <w:lastRenderedPageBreak/>
        <w:t>Abstract</w:t>
      </w:r>
      <w:bookmarkEnd w:id="10"/>
      <w:bookmarkEnd w:id="11"/>
    </w:p>
    <w:p w14:paraId="62357F70" w14:textId="6B6240B9" w:rsidR="005F1B9E" w:rsidRPr="000A1EB3" w:rsidRDefault="005F1B9E" w:rsidP="005F1B9E">
      <w:pPr>
        <w:autoSpaceDE w:val="0"/>
        <w:autoSpaceDN w:val="0"/>
        <w:adjustRightInd w:val="0"/>
        <w:ind w:firstLine="720"/>
        <w:jc w:val="both"/>
        <w:rPr>
          <w:rFonts w:ascii="Times New Roman" w:hAnsi="Times New Roman"/>
          <w:color w:val="000000"/>
        </w:rPr>
      </w:pPr>
      <w:r w:rsidRPr="000A1EB3">
        <w:rPr>
          <w:rFonts w:ascii="Times New Roman" w:hAnsi="Times New Roman"/>
          <w:color w:val="000000"/>
        </w:rPr>
        <w:t xml:space="preserve">This study fully integrates multidisciplinary, multi-scalar subsurface and surface data for </w:t>
      </w:r>
      <w:r w:rsidRPr="000A1EB3">
        <w:rPr>
          <w:rFonts w:ascii="Times New Roman" w:hAnsi="Times New Roman"/>
          <w:color w:val="000000"/>
          <w:spacing w:val="5"/>
          <w:kern w:val="1"/>
        </w:rPr>
        <w:t xml:space="preserve">successful exploration and development programs in a </w:t>
      </w:r>
      <w:r w:rsidRPr="00297E8E">
        <w:rPr>
          <w:rFonts w:ascii="Times New Roman" w:hAnsi="Times New Roman"/>
          <w:color w:val="000000"/>
        </w:rPr>
        <w:t xml:space="preserve">fractured </w:t>
      </w:r>
      <w:r w:rsidR="001226F7" w:rsidRPr="00297E8E">
        <w:rPr>
          <w:rFonts w:ascii="Times New Roman" w:hAnsi="Times New Roman"/>
          <w:color w:val="000000"/>
        </w:rPr>
        <w:t>rock</w:t>
      </w:r>
      <w:r w:rsidR="0041503F" w:rsidRPr="00297E8E">
        <w:rPr>
          <w:rFonts w:ascii="Times New Roman" w:hAnsi="Times New Roman"/>
          <w:color w:val="000000"/>
        </w:rPr>
        <w:t xml:space="preserve"> reservoir</w:t>
      </w:r>
      <w:r w:rsidRPr="00297E8E">
        <w:rPr>
          <w:rFonts w:ascii="Times New Roman" w:hAnsi="Times New Roman"/>
          <w:color w:val="000000"/>
        </w:rPr>
        <w:t xml:space="preserve">. Unconventional Sycamore/Meramec and conventional Hunton Carbonate </w:t>
      </w:r>
      <w:r w:rsidR="0041503F" w:rsidRPr="00297E8E">
        <w:rPr>
          <w:rFonts w:ascii="Times New Roman" w:hAnsi="Times New Roman"/>
          <w:color w:val="000000"/>
        </w:rPr>
        <w:t>p</w:t>
      </w:r>
      <w:r w:rsidRPr="00297E8E">
        <w:rPr>
          <w:rFonts w:ascii="Times New Roman" w:hAnsi="Times New Roman"/>
          <w:color w:val="000000"/>
        </w:rPr>
        <w:t xml:space="preserve">lays in Oklahoma are the focus of this study. The following questions are addressed in this </w:t>
      </w:r>
      <w:r w:rsidR="0041503F" w:rsidRPr="00297E8E">
        <w:rPr>
          <w:rFonts w:ascii="Times New Roman" w:hAnsi="Times New Roman"/>
          <w:color w:val="000000"/>
        </w:rPr>
        <w:t>thesis</w:t>
      </w:r>
      <w:r w:rsidRPr="00297E8E">
        <w:rPr>
          <w:rFonts w:ascii="Times New Roman" w:hAnsi="Times New Roman"/>
          <w:color w:val="000000"/>
        </w:rPr>
        <w:t xml:space="preserve">: 1) what factors control natural fracture distributions, parameters, and their effect on fluid </w:t>
      </w:r>
      <w:proofErr w:type="gramStart"/>
      <w:r w:rsidRPr="00297E8E">
        <w:rPr>
          <w:rFonts w:ascii="Times New Roman" w:hAnsi="Times New Roman"/>
          <w:color w:val="000000"/>
        </w:rPr>
        <w:t>flow?,</w:t>
      </w:r>
      <w:proofErr w:type="gramEnd"/>
      <w:r w:rsidRPr="00297E8E">
        <w:rPr>
          <w:rFonts w:ascii="Times New Roman" w:hAnsi="Times New Roman"/>
          <w:color w:val="000000"/>
        </w:rPr>
        <w:t xml:space="preserve"> 2) what are </w:t>
      </w:r>
      <w:r w:rsidR="0041503F" w:rsidRPr="00297E8E">
        <w:rPr>
          <w:rFonts w:ascii="Times New Roman" w:hAnsi="Times New Roman"/>
          <w:color w:val="000000"/>
        </w:rPr>
        <w:t xml:space="preserve">the </w:t>
      </w:r>
      <w:r w:rsidRPr="00297E8E">
        <w:rPr>
          <w:rFonts w:ascii="Times New Roman" w:hAnsi="Times New Roman"/>
          <w:color w:val="000000"/>
        </w:rPr>
        <w:t xml:space="preserve">effects of  geological upscaling on fluid flow simulations? and 3) </w:t>
      </w:r>
      <w:r w:rsidR="005573D3" w:rsidRPr="00297E8E">
        <w:rPr>
          <w:rFonts w:ascii="Times New Roman" w:hAnsi="Times New Roman"/>
          <w:color w:val="000000"/>
        </w:rPr>
        <w:t>w</w:t>
      </w:r>
      <w:r w:rsidRPr="00297E8E">
        <w:rPr>
          <w:rFonts w:ascii="Times New Roman" w:hAnsi="Times New Roman"/>
          <w:color w:val="000000"/>
        </w:rPr>
        <w:t>hat is the lithology and deposition</w:t>
      </w:r>
      <w:r w:rsidR="0041503F" w:rsidRPr="00297E8E">
        <w:rPr>
          <w:rFonts w:ascii="Times New Roman" w:hAnsi="Times New Roman"/>
          <w:color w:val="000000"/>
        </w:rPr>
        <w:t>al</w:t>
      </w:r>
      <w:r w:rsidRPr="00297E8E">
        <w:rPr>
          <w:rFonts w:ascii="Times New Roman" w:hAnsi="Times New Roman"/>
          <w:color w:val="000000"/>
        </w:rPr>
        <w:t xml:space="preserve"> environment of the Mis</w:t>
      </w:r>
      <w:r w:rsidRPr="000A1EB3">
        <w:rPr>
          <w:rFonts w:ascii="Times New Roman" w:hAnsi="Times New Roman"/>
          <w:color w:val="000000"/>
        </w:rPr>
        <w:t>sissippian Sycamore/Meramec strata in the South Central Oklahoma Oil Province (SCOOP) area</w:t>
      </w:r>
      <w:r>
        <w:rPr>
          <w:rFonts w:ascii="Times New Roman" w:hAnsi="Times New Roman"/>
          <w:color w:val="000000"/>
        </w:rPr>
        <w:t>?</w:t>
      </w:r>
      <w:r w:rsidRPr="000A1EB3">
        <w:rPr>
          <w:rFonts w:ascii="Times New Roman" w:hAnsi="Times New Roman"/>
          <w:color w:val="000000"/>
        </w:rPr>
        <w:t xml:space="preserve"> </w:t>
      </w:r>
    </w:p>
    <w:p w14:paraId="3966D4F6" w14:textId="1E155F11" w:rsidR="005F1B9E" w:rsidRPr="000A1EB3" w:rsidRDefault="005F1B9E" w:rsidP="005F1B9E">
      <w:pPr>
        <w:autoSpaceDE w:val="0"/>
        <w:autoSpaceDN w:val="0"/>
        <w:adjustRightInd w:val="0"/>
        <w:ind w:firstLine="720"/>
        <w:jc w:val="both"/>
        <w:rPr>
          <w:rFonts w:ascii="Times New Roman" w:hAnsi="Times New Roman"/>
          <w:color w:val="000000"/>
        </w:rPr>
      </w:pPr>
      <w:r w:rsidRPr="000A1EB3">
        <w:rPr>
          <w:rFonts w:ascii="Times New Roman" w:hAnsi="Times New Roman"/>
          <w:color w:val="000000"/>
        </w:rPr>
        <w:t>Hydrocarbon production in naturally fractured reservoirs vary because some areas are more prone to fracturing</w:t>
      </w:r>
      <w:r w:rsidR="001226F7">
        <w:rPr>
          <w:rFonts w:ascii="Times New Roman" w:hAnsi="Times New Roman"/>
          <w:color w:val="000000"/>
        </w:rPr>
        <w:t xml:space="preserve"> than others</w:t>
      </w:r>
      <w:r>
        <w:rPr>
          <w:rFonts w:ascii="Times New Roman" w:hAnsi="Times New Roman"/>
          <w:color w:val="000000"/>
        </w:rPr>
        <w:t>.</w:t>
      </w:r>
      <w:r w:rsidRPr="000A1EB3">
        <w:rPr>
          <w:rFonts w:ascii="Times New Roman" w:hAnsi="Times New Roman"/>
          <w:color w:val="000000"/>
        </w:rPr>
        <w:t xml:space="preserve"> </w:t>
      </w:r>
      <w:r>
        <w:rPr>
          <w:rFonts w:ascii="Times New Roman" w:hAnsi="Times New Roman"/>
          <w:color w:val="000000"/>
        </w:rPr>
        <w:t>Also,</w:t>
      </w:r>
      <w:r w:rsidRPr="000A1EB3">
        <w:rPr>
          <w:rFonts w:ascii="Times New Roman" w:hAnsi="Times New Roman"/>
          <w:color w:val="000000"/>
        </w:rPr>
        <w:t xml:space="preserve"> some fracture parameters are more important than others. To address these issues, multiscale data was used to build a realistic fracture model for fluid flow simulations. As a result, a generic fracture model was developed to predict the lithology and structure of the </w:t>
      </w:r>
      <w:r w:rsidRPr="00297E8E">
        <w:rPr>
          <w:rFonts w:ascii="Times New Roman" w:hAnsi="Times New Roman"/>
          <w:color w:val="000000"/>
        </w:rPr>
        <w:t>rocks as two main factors cont</w:t>
      </w:r>
      <w:r w:rsidR="001226F7" w:rsidRPr="00297E8E">
        <w:rPr>
          <w:rFonts w:ascii="Times New Roman" w:hAnsi="Times New Roman"/>
          <w:color w:val="000000"/>
        </w:rPr>
        <w:t xml:space="preserve">rolling fracture distributions. </w:t>
      </w:r>
      <w:r w:rsidRPr="00297E8E">
        <w:rPr>
          <w:rFonts w:ascii="Times New Roman" w:hAnsi="Times New Roman"/>
          <w:color w:val="000000"/>
        </w:rPr>
        <w:t>Grain supported rock and/or curvature</w:t>
      </w:r>
      <w:r w:rsidRPr="000A1EB3">
        <w:rPr>
          <w:rFonts w:ascii="Times New Roman" w:hAnsi="Times New Roman"/>
          <w:color w:val="000000"/>
        </w:rPr>
        <w:t xml:space="preserve"> </w:t>
      </w:r>
      <w:r w:rsidR="001226F7">
        <w:rPr>
          <w:rFonts w:ascii="Times New Roman" w:hAnsi="Times New Roman"/>
          <w:color w:val="000000"/>
        </w:rPr>
        <w:t>were</w:t>
      </w:r>
      <w:r>
        <w:rPr>
          <w:rFonts w:ascii="Times New Roman" w:hAnsi="Times New Roman"/>
          <w:color w:val="000000"/>
        </w:rPr>
        <w:t xml:space="preserve"> found to be more prone to </w:t>
      </w:r>
      <w:r w:rsidRPr="000A1EB3">
        <w:rPr>
          <w:rFonts w:ascii="Times New Roman" w:hAnsi="Times New Roman"/>
          <w:color w:val="000000"/>
        </w:rPr>
        <w:t>fracturing than mud supported</w:t>
      </w:r>
      <w:r>
        <w:rPr>
          <w:rFonts w:ascii="Times New Roman" w:hAnsi="Times New Roman"/>
          <w:color w:val="000000"/>
        </w:rPr>
        <w:t xml:space="preserve"> rock</w:t>
      </w:r>
      <w:r w:rsidRPr="000A1EB3">
        <w:rPr>
          <w:rFonts w:ascii="Times New Roman" w:hAnsi="Times New Roman"/>
          <w:color w:val="000000"/>
        </w:rPr>
        <w:t xml:space="preserve"> and</w:t>
      </w:r>
      <w:r>
        <w:rPr>
          <w:rFonts w:ascii="Times New Roman" w:hAnsi="Times New Roman"/>
          <w:color w:val="000000"/>
        </w:rPr>
        <w:t>/or</w:t>
      </w:r>
      <w:r w:rsidRPr="000A1EB3">
        <w:rPr>
          <w:rFonts w:ascii="Times New Roman" w:hAnsi="Times New Roman"/>
          <w:color w:val="000000"/>
        </w:rPr>
        <w:t xml:space="preserve"> negative curvature. Also, fracture length</w:t>
      </w:r>
      <w:r>
        <w:rPr>
          <w:rFonts w:ascii="Times New Roman" w:hAnsi="Times New Roman"/>
          <w:color w:val="000000"/>
        </w:rPr>
        <w:t xml:space="preserve"> was found to have a</w:t>
      </w:r>
      <w:r w:rsidRPr="000A1EB3">
        <w:rPr>
          <w:rFonts w:ascii="Times New Roman" w:hAnsi="Times New Roman"/>
          <w:color w:val="000000"/>
        </w:rPr>
        <w:t xml:space="preserve"> greater influence on production response than aperture. The implication of these findings helps optimize landing well locations. </w:t>
      </w:r>
    </w:p>
    <w:p w14:paraId="3904C313" w14:textId="3BF4E773" w:rsidR="005F1B9E" w:rsidRPr="000A1EB3" w:rsidRDefault="005F1B9E" w:rsidP="005F1B9E">
      <w:pPr>
        <w:autoSpaceDE w:val="0"/>
        <w:autoSpaceDN w:val="0"/>
        <w:adjustRightInd w:val="0"/>
        <w:ind w:firstLine="720"/>
        <w:jc w:val="both"/>
        <w:rPr>
          <w:rFonts w:ascii="Times New Roman" w:hAnsi="Times New Roman"/>
          <w:spacing w:val="5"/>
          <w:kern w:val="1"/>
        </w:rPr>
      </w:pPr>
      <w:r w:rsidRPr="000A1EB3">
        <w:rPr>
          <w:rFonts w:ascii="Times New Roman" w:hAnsi="Times New Roman"/>
        </w:rPr>
        <w:t xml:space="preserve">The upscaling process of geologic models can lead to losing fine-scale geological features, resulting in errors in production </w:t>
      </w:r>
      <w:r>
        <w:rPr>
          <w:rFonts w:ascii="Times New Roman" w:hAnsi="Times New Roman"/>
        </w:rPr>
        <w:t>and</w:t>
      </w:r>
      <w:r w:rsidRPr="000A1EB3">
        <w:rPr>
          <w:rFonts w:ascii="Times New Roman" w:hAnsi="Times New Roman"/>
        </w:rPr>
        <w:t xml:space="preserve"> reservoir performance predictions. To overcome this issue, the upscaling workflow was </w:t>
      </w:r>
      <w:r w:rsidRPr="000A1EB3">
        <w:rPr>
          <w:rFonts w:ascii="Times New Roman" w:hAnsi="Times New Roman"/>
          <w:spacing w:val="5"/>
          <w:kern w:val="1"/>
        </w:rPr>
        <w:t xml:space="preserve">validated with history matching to find the optimal level of upscaling (OLU). OLU preserves the geological features and balance between simulation accuracy and simulation run time. As a result, horizontal upscaling larger than 100x150 ft </w:t>
      </w:r>
      <w:r w:rsidRPr="00297E8E">
        <w:rPr>
          <w:rFonts w:ascii="Times New Roman" w:hAnsi="Times New Roman"/>
          <w:spacing w:val="5"/>
          <w:kern w:val="1"/>
        </w:rPr>
        <w:t>results in increasing hydrocarbon</w:t>
      </w:r>
      <w:r w:rsidR="0041503F" w:rsidRPr="00297E8E">
        <w:rPr>
          <w:rFonts w:ascii="Times New Roman" w:hAnsi="Times New Roman"/>
          <w:spacing w:val="5"/>
          <w:kern w:val="1"/>
        </w:rPr>
        <w:t xml:space="preserve"> production</w:t>
      </w:r>
      <w:r w:rsidRPr="00297E8E">
        <w:rPr>
          <w:rFonts w:ascii="Times New Roman" w:hAnsi="Times New Roman"/>
          <w:spacing w:val="5"/>
          <w:kern w:val="1"/>
        </w:rPr>
        <w:t xml:space="preserve"> prediction errors. Logarithmic equations for</w:t>
      </w:r>
      <w:r w:rsidRPr="000A1EB3">
        <w:rPr>
          <w:rFonts w:ascii="Times New Roman" w:hAnsi="Times New Roman"/>
          <w:spacing w:val="5"/>
          <w:kern w:val="1"/>
        </w:rPr>
        <w:t xml:space="preserve"> </w:t>
      </w:r>
      <w:r w:rsidRPr="000A1EB3">
        <w:rPr>
          <w:rFonts w:ascii="Times New Roman" w:hAnsi="Times New Roman"/>
          <w:spacing w:val="5"/>
          <w:kern w:val="1"/>
        </w:rPr>
        <w:lastRenderedPageBreak/>
        <w:t xml:space="preserve">different levels of upscaling were developed to define the production accuracy. Also, power law and lognormal relationships among grid cell size, computational simulation running time, and the number of processes were obtained. The implication of these findings can help predict the error in production </w:t>
      </w:r>
      <w:r>
        <w:rPr>
          <w:rFonts w:ascii="Times New Roman" w:hAnsi="Times New Roman"/>
          <w:spacing w:val="5"/>
          <w:kern w:val="1"/>
        </w:rPr>
        <w:t>if</w:t>
      </w:r>
      <w:r w:rsidRPr="000A1EB3">
        <w:rPr>
          <w:rFonts w:ascii="Times New Roman" w:hAnsi="Times New Roman"/>
          <w:spacing w:val="5"/>
          <w:kern w:val="1"/>
        </w:rPr>
        <w:t xml:space="preserve"> excessive upscaling</w:t>
      </w:r>
      <w:r>
        <w:rPr>
          <w:rFonts w:ascii="Times New Roman" w:hAnsi="Times New Roman"/>
          <w:spacing w:val="5"/>
          <w:kern w:val="1"/>
        </w:rPr>
        <w:t xml:space="preserve"> is required</w:t>
      </w:r>
      <w:r w:rsidRPr="000A1EB3">
        <w:rPr>
          <w:rFonts w:ascii="Times New Roman" w:hAnsi="Times New Roman"/>
          <w:spacing w:val="5"/>
          <w:kern w:val="1"/>
        </w:rPr>
        <w:t>. This workflow might be applied to other reservoirs to find optimal level</w:t>
      </w:r>
      <w:r>
        <w:rPr>
          <w:rFonts w:ascii="Times New Roman" w:hAnsi="Times New Roman"/>
          <w:spacing w:val="5"/>
          <w:kern w:val="1"/>
        </w:rPr>
        <w:t>s</w:t>
      </w:r>
      <w:r w:rsidRPr="000A1EB3">
        <w:rPr>
          <w:rFonts w:ascii="Times New Roman" w:hAnsi="Times New Roman"/>
          <w:spacing w:val="5"/>
          <w:kern w:val="1"/>
        </w:rPr>
        <w:t xml:space="preserve"> of upscaling. </w:t>
      </w:r>
    </w:p>
    <w:p w14:paraId="455B1B09" w14:textId="1AE5E965" w:rsidR="00DA1971" w:rsidRPr="00616E19" w:rsidRDefault="005F1B9E" w:rsidP="00EF14E5">
      <w:pPr>
        <w:autoSpaceDE w:val="0"/>
        <w:autoSpaceDN w:val="0"/>
        <w:adjustRightInd w:val="0"/>
        <w:ind w:firstLine="720"/>
        <w:jc w:val="both"/>
        <w:rPr>
          <w:rFonts w:ascii="Times New Roman" w:hAnsi="Times New Roman"/>
        </w:rPr>
        <w:sectPr w:rsidR="00DA1971" w:rsidRPr="00616E19" w:rsidSect="00465F0B">
          <w:pgSz w:w="12240" w:h="15840" w:code="1"/>
          <w:pgMar w:top="1440" w:right="1440" w:bottom="1440" w:left="1440" w:header="720" w:footer="720" w:gutter="0"/>
          <w:pgNumType w:fmt="lowerRoman" w:start="4"/>
          <w:cols w:space="720"/>
          <w:docGrid w:linePitch="360"/>
        </w:sectPr>
      </w:pPr>
      <w:r w:rsidRPr="00EF14E5">
        <w:rPr>
          <w:rFonts w:ascii="Times New Roman" w:hAnsi="Times New Roman"/>
        </w:rPr>
        <w:t>Additionally, many operators in the oil industry have been actively exploring the Mississippian Sycamore/Meramec strata in southern Oklahoma. The optimum drilling locations are not well known</w:t>
      </w:r>
      <w:r w:rsidR="0041503F">
        <w:rPr>
          <w:rFonts w:ascii="Times New Roman" w:hAnsi="Times New Roman"/>
        </w:rPr>
        <w:t xml:space="preserve"> </w:t>
      </w:r>
      <w:r w:rsidRPr="00EF14E5">
        <w:rPr>
          <w:rFonts w:ascii="Times New Roman" w:hAnsi="Times New Roman"/>
        </w:rPr>
        <w:t xml:space="preserve">because the </w:t>
      </w:r>
      <w:r w:rsidRPr="00297E8E">
        <w:rPr>
          <w:rFonts w:ascii="Times New Roman" w:hAnsi="Times New Roman"/>
        </w:rPr>
        <w:t>deposition</w:t>
      </w:r>
      <w:r w:rsidR="0041503F" w:rsidRPr="00297E8E">
        <w:rPr>
          <w:rFonts w:ascii="Times New Roman" w:hAnsi="Times New Roman"/>
        </w:rPr>
        <w:t>al</w:t>
      </w:r>
      <w:r w:rsidRPr="00297E8E">
        <w:rPr>
          <w:rFonts w:ascii="Times New Roman" w:hAnsi="Times New Roman"/>
        </w:rPr>
        <w:t xml:space="preserve"> environment</w:t>
      </w:r>
      <w:r w:rsidRPr="00EF14E5">
        <w:rPr>
          <w:rFonts w:ascii="Times New Roman" w:hAnsi="Times New Roman"/>
        </w:rPr>
        <w:t xml:space="preserve">, lithology, and reservoir quality, are still not well understood. To shed light on these issues, comprehensive quantitive and qualitative field, lab, and machine learning studies were conducted on two outcrops and a subsurface well. The lithofacies from the outcrop and subsurface are identified, outcrop-to-subsurface correlation </w:t>
      </w:r>
      <w:r w:rsidRPr="00297E8E">
        <w:rPr>
          <w:rFonts w:ascii="Times New Roman" w:hAnsi="Times New Roman"/>
        </w:rPr>
        <w:t>were determined, and the depositional environment was interpreted. Sediment gravity flow</w:t>
      </w:r>
      <w:r w:rsidR="0041503F" w:rsidRPr="00297E8E">
        <w:rPr>
          <w:rFonts w:ascii="Times New Roman" w:hAnsi="Times New Roman"/>
        </w:rPr>
        <w:t>s</w:t>
      </w:r>
      <w:r w:rsidRPr="00297E8E">
        <w:rPr>
          <w:rFonts w:ascii="Times New Roman" w:hAnsi="Times New Roman"/>
        </w:rPr>
        <w:t xml:space="preserve"> was interpreted as the </w:t>
      </w:r>
      <w:r w:rsidR="001226F7" w:rsidRPr="00297E8E">
        <w:rPr>
          <w:rFonts w:ascii="Times New Roman" w:hAnsi="Times New Roman"/>
        </w:rPr>
        <w:t>process of transport and</w:t>
      </w:r>
      <w:r w:rsidRPr="00297E8E">
        <w:rPr>
          <w:rFonts w:ascii="Times New Roman" w:hAnsi="Times New Roman"/>
        </w:rPr>
        <w:t xml:space="preserve"> deposition. I suggest that the bioturbated shale and/or the sandy siltstone </w:t>
      </w:r>
      <w:r w:rsidR="001226F7" w:rsidRPr="00297E8E">
        <w:rPr>
          <w:rFonts w:ascii="Times New Roman" w:hAnsi="Times New Roman"/>
        </w:rPr>
        <w:t xml:space="preserve">of the Sycamore rock types </w:t>
      </w:r>
      <w:r w:rsidRPr="00297E8E">
        <w:rPr>
          <w:rFonts w:ascii="Times New Roman" w:hAnsi="Times New Roman"/>
        </w:rPr>
        <w:t xml:space="preserve">can be potential target zones due to their reservoir quality, lithology, bed continuity, and brittleness. The implication of this </w:t>
      </w:r>
      <w:r w:rsidR="0041503F" w:rsidRPr="00297E8E">
        <w:rPr>
          <w:rFonts w:ascii="Times New Roman" w:hAnsi="Times New Roman"/>
        </w:rPr>
        <w:t xml:space="preserve">specific </w:t>
      </w:r>
      <w:r w:rsidRPr="00297E8E">
        <w:rPr>
          <w:rFonts w:ascii="Times New Roman" w:hAnsi="Times New Roman"/>
        </w:rPr>
        <w:t>st</w:t>
      </w:r>
      <w:r w:rsidRPr="00EF14E5">
        <w:rPr>
          <w:rFonts w:ascii="Times New Roman" w:hAnsi="Times New Roman"/>
        </w:rPr>
        <w:t xml:space="preserve">udy can be of direct benefit to the exploration and development programs of many companies in the Ardmore Basin of South Central Oklahoma. </w:t>
      </w:r>
    </w:p>
    <w:p w14:paraId="532910DE" w14:textId="52E92166" w:rsidR="00DA1971" w:rsidRPr="000F56FF" w:rsidRDefault="00DA1971" w:rsidP="0096086C">
      <w:pPr>
        <w:pStyle w:val="Heading1"/>
        <w:numPr>
          <w:ilvl w:val="0"/>
          <w:numId w:val="26"/>
        </w:numPr>
      </w:pPr>
      <w:bookmarkStart w:id="13" w:name="_Toc310579468"/>
      <w:bookmarkStart w:id="14" w:name="_Toc8320001"/>
      <w:r w:rsidRPr="000F56FF">
        <w:lastRenderedPageBreak/>
        <w:t>Introduction</w:t>
      </w:r>
      <w:bookmarkEnd w:id="13"/>
      <w:bookmarkEnd w:id="14"/>
    </w:p>
    <w:p w14:paraId="6979045D" w14:textId="6C876C1D" w:rsidR="00616E19" w:rsidRPr="000A1EB3" w:rsidRDefault="00616E19" w:rsidP="00616E19">
      <w:pPr>
        <w:autoSpaceDE w:val="0"/>
        <w:autoSpaceDN w:val="0"/>
        <w:adjustRightInd w:val="0"/>
        <w:ind w:firstLine="720"/>
        <w:jc w:val="both"/>
        <w:rPr>
          <w:rFonts w:ascii="Times New Roman" w:hAnsi="Times New Roman"/>
          <w:strike/>
          <w:color w:val="000000"/>
        </w:rPr>
      </w:pPr>
      <w:r w:rsidRPr="000A1EB3">
        <w:rPr>
          <w:rFonts w:ascii="Times New Roman" w:hAnsi="Times New Roman"/>
          <w:color w:val="000000"/>
        </w:rPr>
        <w:t>This dissertation integrates multi-scalar data from the fields of geology, geophysics, and petroleum engineering (</w:t>
      </w:r>
      <w:r w:rsidRPr="000A1EB3">
        <w:rPr>
          <w:rFonts w:ascii="Times New Roman" w:hAnsi="Times New Roman"/>
          <w:b/>
          <w:color w:val="000000"/>
        </w:rPr>
        <w:t>Figure 1.1</w:t>
      </w:r>
      <w:r w:rsidRPr="000A1EB3">
        <w:rPr>
          <w:rFonts w:ascii="Times New Roman" w:hAnsi="Times New Roman"/>
          <w:color w:val="000000"/>
        </w:rPr>
        <w:t xml:space="preserve">) for </w:t>
      </w:r>
      <w:r w:rsidRPr="00297E8E">
        <w:rPr>
          <w:rFonts w:ascii="Times New Roman" w:hAnsi="Times New Roman"/>
          <w:color w:val="000000"/>
        </w:rPr>
        <w:t xml:space="preserve">the characterization and development of static and dynamic reservoir models for application </w:t>
      </w:r>
      <w:r w:rsidR="000252DA" w:rsidRPr="00297E8E">
        <w:rPr>
          <w:rFonts w:ascii="Times New Roman" w:hAnsi="Times New Roman"/>
          <w:color w:val="000000"/>
        </w:rPr>
        <w:t>to the</w:t>
      </w:r>
      <w:r w:rsidRPr="00297E8E">
        <w:rPr>
          <w:rFonts w:ascii="Times New Roman" w:hAnsi="Times New Roman"/>
          <w:color w:val="000000"/>
        </w:rPr>
        <w:t xml:space="preserve"> Sycamore/Meramec and Hunton Plays in Oklahoma. This dissertation is divided into </w:t>
      </w:r>
      <w:r w:rsidR="000252DA" w:rsidRPr="00297E8E">
        <w:rPr>
          <w:rFonts w:ascii="Times New Roman" w:hAnsi="Times New Roman"/>
          <w:color w:val="000000"/>
        </w:rPr>
        <w:t xml:space="preserve">four </w:t>
      </w:r>
      <w:r w:rsidRPr="00297E8E">
        <w:rPr>
          <w:rFonts w:ascii="Times New Roman" w:hAnsi="Times New Roman"/>
          <w:color w:val="000000"/>
        </w:rPr>
        <w:t xml:space="preserve">main chapters. The focus of </w:t>
      </w:r>
      <w:r w:rsidRPr="00297E8E">
        <w:rPr>
          <w:rFonts w:ascii="Times New Roman" w:hAnsi="Times New Roman"/>
          <w:b/>
          <w:color w:val="000000"/>
        </w:rPr>
        <w:t>Chapter</w:t>
      </w:r>
      <w:r w:rsidRPr="00297E8E">
        <w:rPr>
          <w:rFonts w:ascii="Times New Roman" w:hAnsi="Times New Roman"/>
          <w:color w:val="000000"/>
        </w:rPr>
        <w:t xml:space="preserve"> </w:t>
      </w:r>
      <w:r w:rsidRPr="00297E8E">
        <w:rPr>
          <w:rFonts w:ascii="Times New Roman" w:hAnsi="Times New Roman"/>
          <w:b/>
          <w:color w:val="000000"/>
        </w:rPr>
        <w:t>2</w:t>
      </w:r>
      <w:r w:rsidRPr="00297E8E">
        <w:rPr>
          <w:rFonts w:ascii="Times New Roman" w:hAnsi="Times New Roman"/>
          <w:color w:val="000000"/>
        </w:rPr>
        <w:t xml:space="preserve"> and </w:t>
      </w:r>
      <w:r w:rsidRPr="00297E8E">
        <w:rPr>
          <w:rFonts w:ascii="Times New Roman" w:hAnsi="Times New Roman"/>
          <w:b/>
          <w:color w:val="000000"/>
        </w:rPr>
        <w:t>Chapter</w:t>
      </w:r>
      <w:r w:rsidRPr="00297E8E">
        <w:rPr>
          <w:rFonts w:ascii="Times New Roman" w:hAnsi="Times New Roman"/>
          <w:color w:val="000000"/>
        </w:rPr>
        <w:t xml:space="preserve"> </w:t>
      </w:r>
      <w:r w:rsidRPr="00297E8E">
        <w:rPr>
          <w:rFonts w:ascii="Times New Roman" w:hAnsi="Times New Roman"/>
          <w:b/>
          <w:color w:val="000000"/>
        </w:rPr>
        <w:t>3</w:t>
      </w:r>
      <w:r w:rsidRPr="00297E8E">
        <w:rPr>
          <w:rFonts w:ascii="Times New Roman" w:hAnsi="Times New Roman"/>
          <w:color w:val="000000"/>
        </w:rPr>
        <w:t xml:space="preserve"> is on multiscale</w:t>
      </w:r>
      <w:r w:rsidR="000252DA" w:rsidRPr="00297E8E">
        <w:rPr>
          <w:rFonts w:ascii="Times New Roman" w:hAnsi="Times New Roman"/>
          <w:color w:val="000000"/>
        </w:rPr>
        <w:t>,</w:t>
      </w:r>
      <w:r w:rsidRPr="00297E8E">
        <w:rPr>
          <w:rFonts w:ascii="Times New Roman" w:hAnsi="Times New Roman"/>
          <w:color w:val="000000"/>
        </w:rPr>
        <w:t xml:space="preserve"> natural fracture characterization of</w:t>
      </w:r>
      <w:r w:rsidRPr="000A1EB3">
        <w:rPr>
          <w:rFonts w:ascii="Times New Roman" w:hAnsi="Times New Roman"/>
          <w:color w:val="000000"/>
        </w:rPr>
        <w:t xml:space="preserve"> the Hunton Group. The emphasis of </w:t>
      </w:r>
      <w:r w:rsidRPr="00344606">
        <w:rPr>
          <w:rFonts w:ascii="Times New Roman" w:hAnsi="Times New Roman"/>
          <w:b/>
          <w:color w:val="000000"/>
        </w:rPr>
        <w:t>Chapter</w:t>
      </w:r>
      <w:r w:rsidRPr="000A1EB3">
        <w:rPr>
          <w:rFonts w:ascii="Times New Roman" w:hAnsi="Times New Roman"/>
          <w:color w:val="000000"/>
        </w:rPr>
        <w:t xml:space="preserve"> </w:t>
      </w:r>
      <w:r w:rsidRPr="00344606">
        <w:rPr>
          <w:rFonts w:ascii="Times New Roman" w:hAnsi="Times New Roman"/>
          <w:b/>
          <w:color w:val="000000"/>
        </w:rPr>
        <w:t>3</w:t>
      </w:r>
      <w:r w:rsidRPr="000A1EB3">
        <w:rPr>
          <w:rFonts w:ascii="Times New Roman" w:hAnsi="Times New Roman"/>
          <w:color w:val="000000"/>
        </w:rPr>
        <w:t xml:space="preserve"> is the stratigraphic natural fracture variations in the Hunton Group in Oklahoma. </w:t>
      </w:r>
      <w:r w:rsidRPr="00344606">
        <w:rPr>
          <w:rFonts w:ascii="Times New Roman" w:hAnsi="Times New Roman"/>
          <w:b/>
          <w:color w:val="000000"/>
        </w:rPr>
        <w:t>Chapter</w:t>
      </w:r>
      <w:r w:rsidRPr="000A1EB3">
        <w:rPr>
          <w:rFonts w:ascii="Times New Roman" w:hAnsi="Times New Roman"/>
          <w:color w:val="000000"/>
        </w:rPr>
        <w:t xml:space="preserve"> </w:t>
      </w:r>
      <w:r w:rsidRPr="00344606">
        <w:rPr>
          <w:rFonts w:ascii="Times New Roman" w:hAnsi="Times New Roman"/>
          <w:b/>
          <w:color w:val="000000"/>
        </w:rPr>
        <w:t>4</w:t>
      </w:r>
      <w:r w:rsidRPr="000A1EB3">
        <w:rPr>
          <w:rFonts w:ascii="Times New Roman" w:hAnsi="Times New Roman"/>
          <w:color w:val="000000"/>
        </w:rPr>
        <w:t xml:space="preserve"> focuses on the 3D fine scale geocellular models, optimized upscaling, and 3D reservoir simulation models. </w:t>
      </w:r>
      <w:r w:rsidRPr="00344606">
        <w:rPr>
          <w:rFonts w:ascii="Times New Roman" w:hAnsi="Times New Roman"/>
          <w:b/>
          <w:color w:val="000000"/>
        </w:rPr>
        <w:t>Cha</w:t>
      </w:r>
      <w:r w:rsidR="00EF14E5">
        <w:rPr>
          <w:rFonts w:ascii="Times New Roman" w:hAnsi="Times New Roman"/>
          <w:b/>
          <w:color w:val="000000"/>
        </w:rPr>
        <w:t xml:space="preserve">pter </w:t>
      </w:r>
      <w:r>
        <w:rPr>
          <w:rFonts w:ascii="Times New Roman" w:hAnsi="Times New Roman"/>
          <w:b/>
          <w:color w:val="000000"/>
        </w:rPr>
        <w:t>5</w:t>
      </w:r>
      <w:r w:rsidRPr="000A1EB3">
        <w:rPr>
          <w:rFonts w:ascii="Times New Roman" w:hAnsi="Times New Roman"/>
          <w:color w:val="000000"/>
        </w:rPr>
        <w:t xml:space="preserve"> focuses on the lithology, stratigraphy, and the depositional environment of the Mississippian Sycamore/Meramec strata in the SCOOP area, located in the Arbuckle Mountains. </w:t>
      </w:r>
    </w:p>
    <w:p w14:paraId="62A95D51" w14:textId="03F82B5D" w:rsidR="00616E19" w:rsidRPr="000A1EB3" w:rsidRDefault="00616E19" w:rsidP="00616E19">
      <w:pPr>
        <w:autoSpaceDE w:val="0"/>
        <w:autoSpaceDN w:val="0"/>
        <w:adjustRightInd w:val="0"/>
        <w:ind w:firstLine="720"/>
        <w:jc w:val="both"/>
        <w:rPr>
          <w:rFonts w:ascii="Times New Roman" w:hAnsi="Times New Roman"/>
          <w:color w:val="000000"/>
        </w:rPr>
      </w:pPr>
      <w:r w:rsidRPr="00344606">
        <w:rPr>
          <w:rFonts w:ascii="Times New Roman" w:hAnsi="Times New Roman"/>
          <w:b/>
          <w:color w:val="000000"/>
        </w:rPr>
        <w:t xml:space="preserve">Chapter </w:t>
      </w:r>
      <w:r>
        <w:rPr>
          <w:rFonts w:ascii="Times New Roman" w:hAnsi="Times New Roman"/>
          <w:b/>
          <w:color w:val="000000"/>
        </w:rPr>
        <w:t>2</w:t>
      </w:r>
      <w:r w:rsidRPr="000A1EB3">
        <w:rPr>
          <w:rFonts w:ascii="Times New Roman" w:hAnsi="Times New Roman"/>
          <w:color w:val="000000"/>
        </w:rPr>
        <w:t xml:space="preserve"> includes data collections of natural fracture</w:t>
      </w:r>
      <w:r w:rsidR="001226F7">
        <w:rPr>
          <w:rFonts w:ascii="Times New Roman" w:hAnsi="Times New Roman"/>
          <w:color w:val="000000"/>
        </w:rPr>
        <w:t>s</w:t>
      </w:r>
      <w:r w:rsidRPr="000A1EB3">
        <w:rPr>
          <w:rFonts w:ascii="Times New Roman" w:hAnsi="Times New Roman"/>
          <w:color w:val="000000"/>
        </w:rPr>
        <w:t xml:space="preserve"> in the Hunton Group from cores and outcrops to build fracture models using real data, which can be used for reservoir performance prediction. </w:t>
      </w:r>
      <w:r w:rsidR="001226F7">
        <w:rPr>
          <w:rFonts w:ascii="Times New Roman" w:hAnsi="Times New Roman"/>
          <w:color w:val="000000"/>
        </w:rPr>
        <w:t>Measurements include</w:t>
      </w:r>
      <w:r w:rsidRPr="000A1EB3">
        <w:rPr>
          <w:rFonts w:ascii="Times New Roman" w:hAnsi="Times New Roman"/>
          <w:color w:val="000000"/>
        </w:rPr>
        <w:t xml:space="preserve"> fracture intensity, orientation, aperture</w:t>
      </w:r>
      <w:r>
        <w:rPr>
          <w:rFonts w:ascii="Times New Roman" w:hAnsi="Times New Roman"/>
          <w:color w:val="000000"/>
        </w:rPr>
        <w:t>,</w:t>
      </w:r>
      <w:r w:rsidRPr="000A1EB3">
        <w:rPr>
          <w:rFonts w:ascii="Times New Roman" w:hAnsi="Times New Roman"/>
          <w:color w:val="000000"/>
        </w:rPr>
        <w:t xml:space="preserve"> and spacing. These are necessary in order to understand the natural fracture distributions and to build 3D fracture intensity and discrete fracture network (DFN) models</w:t>
      </w:r>
      <w:r>
        <w:rPr>
          <w:rFonts w:ascii="Times New Roman" w:hAnsi="Times New Roman"/>
          <w:color w:val="000000"/>
        </w:rPr>
        <w:t xml:space="preserve"> (discussed</w:t>
      </w:r>
      <w:r w:rsidRPr="000A1EB3">
        <w:rPr>
          <w:rFonts w:ascii="Times New Roman" w:hAnsi="Times New Roman"/>
          <w:color w:val="000000"/>
        </w:rPr>
        <w:t xml:space="preserve"> in </w:t>
      </w:r>
      <w:r w:rsidRPr="00344606">
        <w:rPr>
          <w:rFonts w:ascii="Times New Roman" w:hAnsi="Times New Roman"/>
          <w:b/>
          <w:color w:val="000000"/>
        </w:rPr>
        <w:t xml:space="preserve">Chapters </w:t>
      </w:r>
      <w:r>
        <w:rPr>
          <w:rFonts w:ascii="Times New Roman" w:hAnsi="Times New Roman"/>
          <w:b/>
          <w:color w:val="000000"/>
        </w:rPr>
        <w:t>3</w:t>
      </w:r>
      <w:r w:rsidRPr="00344606">
        <w:rPr>
          <w:rFonts w:ascii="Times New Roman" w:hAnsi="Times New Roman"/>
          <w:b/>
          <w:color w:val="000000"/>
        </w:rPr>
        <w:t xml:space="preserve"> and </w:t>
      </w:r>
      <w:r>
        <w:rPr>
          <w:rFonts w:ascii="Times New Roman" w:hAnsi="Times New Roman"/>
          <w:b/>
          <w:color w:val="000000"/>
        </w:rPr>
        <w:t>4</w:t>
      </w:r>
      <w:r>
        <w:rPr>
          <w:rFonts w:ascii="Times New Roman" w:hAnsi="Times New Roman"/>
          <w:color w:val="000000"/>
        </w:rPr>
        <w:t>)</w:t>
      </w:r>
      <w:r w:rsidRPr="000A1EB3">
        <w:rPr>
          <w:rFonts w:ascii="Times New Roman" w:hAnsi="Times New Roman"/>
          <w:color w:val="000000"/>
        </w:rPr>
        <w:t xml:space="preserve">. This chapter also includes discussion of rock properties (porosity, permeability, and hardness), </w:t>
      </w:r>
      <w:r>
        <w:rPr>
          <w:rFonts w:ascii="Times New Roman" w:hAnsi="Times New Roman"/>
          <w:color w:val="000000"/>
        </w:rPr>
        <w:t xml:space="preserve">and </w:t>
      </w:r>
      <w:r w:rsidRPr="000A1EB3">
        <w:rPr>
          <w:rFonts w:ascii="Times New Roman" w:hAnsi="Times New Roman"/>
          <w:color w:val="000000"/>
        </w:rPr>
        <w:t xml:space="preserve">fractures </w:t>
      </w:r>
      <w:r w:rsidR="001226F7">
        <w:rPr>
          <w:rFonts w:ascii="Times New Roman" w:hAnsi="Times New Roman"/>
          <w:color w:val="000000"/>
        </w:rPr>
        <w:t>aided by</w:t>
      </w:r>
      <w:r w:rsidRPr="000A1EB3">
        <w:rPr>
          <w:rFonts w:ascii="Times New Roman" w:hAnsi="Times New Roman"/>
          <w:color w:val="000000"/>
        </w:rPr>
        <w:t xml:space="preserve"> karsting.  </w:t>
      </w:r>
    </w:p>
    <w:p w14:paraId="5C057D88" w14:textId="77777777" w:rsidR="00BC0183" w:rsidRDefault="00616E19" w:rsidP="00BC0183">
      <w:pPr>
        <w:autoSpaceDE w:val="0"/>
        <w:autoSpaceDN w:val="0"/>
        <w:adjustRightInd w:val="0"/>
        <w:ind w:firstLine="720"/>
        <w:jc w:val="both"/>
        <w:rPr>
          <w:rFonts w:ascii="Times New Roman" w:hAnsi="Times New Roman"/>
          <w:color w:val="000000"/>
        </w:rPr>
      </w:pPr>
      <w:r w:rsidRPr="00297E8E">
        <w:rPr>
          <w:rFonts w:ascii="Times New Roman" w:hAnsi="Times New Roman"/>
          <w:b/>
          <w:color w:val="000000"/>
        </w:rPr>
        <w:t>Chapter 3</w:t>
      </w:r>
      <w:r w:rsidRPr="00297E8E">
        <w:rPr>
          <w:rFonts w:ascii="Times New Roman" w:hAnsi="Times New Roman"/>
          <w:color w:val="000000"/>
        </w:rPr>
        <w:t xml:space="preserve"> investigates the impact of litholog</w:t>
      </w:r>
      <w:r w:rsidR="000252DA" w:rsidRPr="00297E8E">
        <w:rPr>
          <w:rFonts w:ascii="Times New Roman" w:hAnsi="Times New Roman"/>
          <w:color w:val="000000"/>
        </w:rPr>
        <w:t>ical</w:t>
      </w:r>
      <w:r w:rsidRPr="00297E8E">
        <w:rPr>
          <w:rFonts w:ascii="Times New Roman" w:hAnsi="Times New Roman"/>
          <w:color w:val="000000"/>
        </w:rPr>
        <w:t xml:space="preserve"> variations and structural changes on natural fracture distributions. </w:t>
      </w:r>
      <w:r w:rsidR="001226F7" w:rsidRPr="00297E8E">
        <w:rPr>
          <w:rFonts w:ascii="Times New Roman" w:hAnsi="Times New Roman"/>
          <w:color w:val="000000"/>
        </w:rPr>
        <w:t>I</w:t>
      </w:r>
      <w:r w:rsidRPr="00297E8E">
        <w:rPr>
          <w:rFonts w:ascii="Times New Roman" w:hAnsi="Times New Roman"/>
          <w:color w:val="000000"/>
        </w:rPr>
        <w:t xml:space="preserve"> studied natural fractures at different scales using borehole images, three outcrops (two horizontally bedded outcrops and one folded </w:t>
      </w:r>
      <w:r w:rsidR="001226F7" w:rsidRPr="00297E8E">
        <w:rPr>
          <w:rFonts w:ascii="Times New Roman" w:hAnsi="Times New Roman"/>
          <w:color w:val="000000"/>
        </w:rPr>
        <w:t xml:space="preserve">and </w:t>
      </w:r>
      <w:r w:rsidRPr="00297E8E">
        <w:rPr>
          <w:rFonts w:ascii="Times New Roman" w:hAnsi="Times New Roman"/>
          <w:color w:val="000000"/>
        </w:rPr>
        <w:t>exposed as an anticline top), and seismic data. Detailed discussion</w:t>
      </w:r>
      <w:r w:rsidR="000252DA" w:rsidRPr="00297E8E">
        <w:rPr>
          <w:rFonts w:ascii="Times New Roman" w:hAnsi="Times New Roman"/>
          <w:color w:val="000000"/>
        </w:rPr>
        <w:t>s</w:t>
      </w:r>
      <w:r w:rsidRPr="00297E8E">
        <w:rPr>
          <w:rFonts w:ascii="Times New Roman" w:hAnsi="Times New Roman"/>
          <w:color w:val="000000"/>
        </w:rPr>
        <w:t xml:space="preserve"> on fracture intensity</w:t>
      </w:r>
      <w:r w:rsidRPr="00344606">
        <w:rPr>
          <w:rFonts w:ascii="Times New Roman" w:hAnsi="Times New Roman"/>
          <w:color w:val="000000"/>
        </w:rPr>
        <w:t xml:space="preserve"> at different curvatures for different lithology types are is also present in this chapter. </w:t>
      </w:r>
    </w:p>
    <w:p w14:paraId="0FEE0741" w14:textId="447873F6" w:rsidR="00616E19" w:rsidRPr="00344606" w:rsidRDefault="00616E19" w:rsidP="00BC0183">
      <w:pPr>
        <w:autoSpaceDE w:val="0"/>
        <w:autoSpaceDN w:val="0"/>
        <w:adjustRightInd w:val="0"/>
        <w:ind w:firstLine="720"/>
        <w:jc w:val="both"/>
        <w:rPr>
          <w:rFonts w:ascii="Times New Roman" w:hAnsi="Times New Roman"/>
          <w:color w:val="000000"/>
        </w:rPr>
      </w:pPr>
      <w:r w:rsidRPr="00344606">
        <w:rPr>
          <w:rFonts w:ascii="Times New Roman" w:hAnsi="Times New Roman"/>
          <w:b/>
          <w:color w:val="000000"/>
        </w:rPr>
        <w:lastRenderedPageBreak/>
        <w:t xml:space="preserve">Chapter </w:t>
      </w:r>
      <w:r>
        <w:rPr>
          <w:rFonts w:ascii="Times New Roman" w:hAnsi="Times New Roman"/>
          <w:b/>
          <w:color w:val="000000"/>
        </w:rPr>
        <w:t>4</w:t>
      </w:r>
      <w:r w:rsidRPr="00344606">
        <w:rPr>
          <w:rFonts w:ascii="Times New Roman" w:hAnsi="Times New Roman"/>
          <w:color w:val="000000"/>
        </w:rPr>
        <w:t xml:space="preserve"> expounds on the effects of upscaling geological models for reservoir fluid flow simulations using Hunton Group data. Multiscale natural fracture data in </w:t>
      </w:r>
      <w:r w:rsidRPr="00344606">
        <w:rPr>
          <w:rFonts w:ascii="Times New Roman" w:hAnsi="Times New Roman"/>
          <w:b/>
          <w:color w:val="000000"/>
        </w:rPr>
        <w:t>Chapter 2 and 3</w:t>
      </w:r>
      <w:r w:rsidRPr="00344606">
        <w:rPr>
          <w:rFonts w:ascii="Times New Roman" w:hAnsi="Times New Roman"/>
          <w:color w:val="000000"/>
        </w:rPr>
        <w:t xml:space="preserve"> were used to build a realistic </w:t>
      </w:r>
      <w:r w:rsidR="001226F7">
        <w:rPr>
          <w:rFonts w:ascii="Times New Roman" w:hAnsi="Times New Roman"/>
          <w:color w:val="000000"/>
        </w:rPr>
        <w:t>discrete fracture network (</w:t>
      </w:r>
      <w:r w:rsidRPr="00344606">
        <w:rPr>
          <w:rFonts w:ascii="Times New Roman" w:hAnsi="Times New Roman"/>
          <w:color w:val="000000"/>
        </w:rPr>
        <w:t>DFN</w:t>
      </w:r>
      <w:r w:rsidR="001226F7">
        <w:rPr>
          <w:rFonts w:ascii="Times New Roman" w:hAnsi="Times New Roman"/>
          <w:color w:val="000000"/>
        </w:rPr>
        <w:t>)</w:t>
      </w:r>
      <w:r w:rsidRPr="00344606">
        <w:rPr>
          <w:rFonts w:ascii="Times New Roman" w:hAnsi="Times New Roman"/>
          <w:color w:val="000000"/>
        </w:rPr>
        <w:t xml:space="preserve"> model. Additionally, seismic data was utilized to build fine scale—high heterogeneity—geological models. Fine scale geological models were upscaled vertically and laterally to find the optimal level of upscaling that matches the well production data.</w:t>
      </w:r>
    </w:p>
    <w:p w14:paraId="3998F57F" w14:textId="27B4F317" w:rsidR="00616E19" w:rsidRPr="00344606" w:rsidRDefault="00616E19" w:rsidP="00616E19">
      <w:pPr>
        <w:autoSpaceDE w:val="0"/>
        <w:autoSpaceDN w:val="0"/>
        <w:adjustRightInd w:val="0"/>
        <w:ind w:firstLine="720"/>
        <w:jc w:val="both"/>
        <w:rPr>
          <w:rFonts w:ascii="Times New Roman" w:hAnsi="Times New Roman"/>
          <w:color w:val="000000"/>
        </w:rPr>
      </w:pPr>
      <w:r w:rsidRPr="00344606">
        <w:rPr>
          <w:rFonts w:ascii="Times New Roman" w:hAnsi="Times New Roman"/>
          <w:b/>
          <w:color w:val="000000"/>
        </w:rPr>
        <w:t>Chapter 5</w:t>
      </w:r>
      <w:r w:rsidRPr="00344606">
        <w:rPr>
          <w:rFonts w:ascii="Times New Roman" w:hAnsi="Times New Roman"/>
          <w:color w:val="000000"/>
        </w:rPr>
        <w:t xml:space="preserve"> presents the lithology, depositional environment, and stratigraphy of the Mississippian Sycamore in </w:t>
      </w:r>
      <w:r w:rsidR="001226F7">
        <w:rPr>
          <w:rFonts w:ascii="Times New Roman" w:hAnsi="Times New Roman"/>
          <w:color w:val="000000"/>
        </w:rPr>
        <w:t xml:space="preserve">the </w:t>
      </w:r>
      <w:r w:rsidRPr="00344606">
        <w:rPr>
          <w:rFonts w:ascii="Times New Roman" w:hAnsi="Times New Roman"/>
          <w:color w:val="000000"/>
        </w:rPr>
        <w:t>SCOOP area. Qualitative and quantitative techniques of field, lab, and machine learning studies were conducted using outcrops and subsurface well log data.</w:t>
      </w:r>
    </w:p>
    <w:p w14:paraId="3C0EDB69" w14:textId="4B30511E" w:rsidR="00616E19" w:rsidRPr="000A1EB3" w:rsidRDefault="00616E19" w:rsidP="00616E19">
      <w:pPr>
        <w:ind w:firstLine="720"/>
        <w:jc w:val="both"/>
        <w:rPr>
          <w:rFonts w:ascii="Times New Roman" w:hAnsi="Times New Roman"/>
          <w:spacing w:val="5"/>
          <w:kern w:val="1"/>
        </w:rPr>
      </w:pPr>
      <w:r w:rsidRPr="000A1EB3">
        <w:rPr>
          <w:rFonts w:ascii="Times New Roman" w:hAnsi="Times New Roman"/>
        </w:rPr>
        <w:t xml:space="preserve">The main aims of this dissertation are to: a) </w:t>
      </w:r>
      <w:r>
        <w:rPr>
          <w:rFonts w:ascii="Times New Roman" w:hAnsi="Times New Roman"/>
        </w:rPr>
        <w:t>present</w:t>
      </w:r>
      <w:r w:rsidRPr="000A1EB3">
        <w:rPr>
          <w:rFonts w:ascii="Times New Roman" w:hAnsi="Times New Roman"/>
        </w:rPr>
        <w:t xml:space="preserve"> natural fracture</w:t>
      </w:r>
      <w:r>
        <w:rPr>
          <w:rFonts w:ascii="Times New Roman" w:hAnsi="Times New Roman"/>
        </w:rPr>
        <w:t xml:space="preserve"> attributes</w:t>
      </w:r>
      <w:r w:rsidRPr="000A1EB3">
        <w:rPr>
          <w:rFonts w:ascii="Times New Roman" w:hAnsi="Times New Roman"/>
        </w:rPr>
        <w:t xml:space="preserve"> at different scales (</w:t>
      </w:r>
      <w:r>
        <w:rPr>
          <w:rFonts w:ascii="Times New Roman" w:hAnsi="Times New Roman"/>
        </w:rPr>
        <w:t>i.e.,</w:t>
      </w:r>
      <w:r w:rsidR="000252DA">
        <w:rPr>
          <w:rFonts w:ascii="Times New Roman" w:hAnsi="Times New Roman"/>
        </w:rPr>
        <w:t xml:space="preserve"> thin sections,</w:t>
      </w:r>
      <w:r>
        <w:rPr>
          <w:rFonts w:ascii="Times New Roman" w:hAnsi="Times New Roman"/>
        </w:rPr>
        <w:t xml:space="preserve"> </w:t>
      </w:r>
      <w:r w:rsidRPr="000A1EB3">
        <w:rPr>
          <w:rFonts w:ascii="Times New Roman" w:hAnsi="Times New Roman"/>
        </w:rPr>
        <w:t>core, borehole image logs, outcrops</w:t>
      </w:r>
      <w:r w:rsidR="000252DA">
        <w:rPr>
          <w:rFonts w:ascii="Times New Roman" w:hAnsi="Times New Roman"/>
        </w:rPr>
        <w:t>, and seismic</w:t>
      </w:r>
      <w:r w:rsidRPr="000A1EB3">
        <w:rPr>
          <w:rFonts w:ascii="Times New Roman" w:hAnsi="Times New Roman"/>
        </w:rPr>
        <w:t xml:space="preserve">), b) predict the impact of lithofacies changes and structural effects on fracture distributions to optimize drilling location and orientation by building a generalized fracture model for the Hunton </w:t>
      </w:r>
      <w:r w:rsidR="000252DA">
        <w:rPr>
          <w:rFonts w:ascii="Times New Roman" w:hAnsi="Times New Roman"/>
        </w:rPr>
        <w:t xml:space="preserve">Group </w:t>
      </w:r>
      <w:r w:rsidR="00A074DD">
        <w:rPr>
          <w:rFonts w:ascii="Times New Roman" w:hAnsi="Times New Roman"/>
        </w:rPr>
        <w:t>c</w:t>
      </w:r>
      <w:r w:rsidRPr="000A1EB3">
        <w:rPr>
          <w:rFonts w:ascii="Times New Roman" w:hAnsi="Times New Roman"/>
        </w:rPr>
        <w:t xml:space="preserve">arbonate,  c) examine the effect of varying fracture aperture and length on hydrocarbon production, d) develop a workflow to construct high-resolution 3D geologic models incorporating geological and geophysical multiscale data </w:t>
      </w:r>
      <w:r w:rsidRPr="000A1EB3">
        <w:rPr>
          <w:rFonts w:ascii="Times New Roman" w:hAnsi="Times New Roman"/>
          <w:color w:val="000000"/>
        </w:rPr>
        <w:t>into an optimized 3D reservoir simulation model</w:t>
      </w:r>
      <w:r w:rsidRPr="000A1EB3">
        <w:rPr>
          <w:rFonts w:ascii="Times New Roman" w:hAnsi="Times New Roman"/>
        </w:rPr>
        <w:t xml:space="preserve">, e) find the optimal level of upscaling at which significant geological and petrophysical properties can be retained in the reservoir simulation model, f) </w:t>
      </w:r>
      <w:r w:rsidRPr="000A1EB3">
        <w:rPr>
          <w:rFonts w:ascii="Times New Roman" w:hAnsi="Times New Roman"/>
          <w:spacing w:val="5"/>
          <w:kern w:val="1"/>
        </w:rPr>
        <w:t xml:space="preserve">conduct </w:t>
      </w:r>
      <w:r>
        <w:rPr>
          <w:rFonts w:ascii="Times New Roman" w:hAnsi="Times New Roman"/>
          <w:spacing w:val="5"/>
          <w:kern w:val="1"/>
        </w:rPr>
        <w:t xml:space="preserve">production simulation on </w:t>
      </w:r>
      <w:r w:rsidRPr="000A1EB3">
        <w:rPr>
          <w:rFonts w:ascii="Times New Roman" w:hAnsi="Times New Roman"/>
          <w:spacing w:val="5"/>
          <w:kern w:val="1"/>
        </w:rPr>
        <w:t>multiple vertical</w:t>
      </w:r>
      <w:r>
        <w:rPr>
          <w:rFonts w:ascii="Times New Roman" w:hAnsi="Times New Roman"/>
          <w:spacing w:val="5"/>
          <w:kern w:val="1"/>
        </w:rPr>
        <w:t>ly</w:t>
      </w:r>
      <w:r w:rsidRPr="000A1EB3">
        <w:rPr>
          <w:rFonts w:ascii="Times New Roman" w:hAnsi="Times New Roman"/>
          <w:spacing w:val="5"/>
          <w:kern w:val="1"/>
        </w:rPr>
        <w:t xml:space="preserve"> and aeria</w:t>
      </w:r>
      <w:r>
        <w:rPr>
          <w:rFonts w:ascii="Times New Roman" w:hAnsi="Times New Roman"/>
          <w:spacing w:val="5"/>
          <w:kern w:val="1"/>
        </w:rPr>
        <w:t>lly</w:t>
      </w:r>
      <w:r w:rsidRPr="000A1EB3">
        <w:rPr>
          <w:rFonts w:ascii="Times New Roman" w:hAnsi="Times New Roman"/>
          <w:spacing w:val="5"/>
          <w:kern w:val="1"/>
        </w:rPr>
        <w:t xml:space="preserve"> upscal</w:t>
      </w:r>
      <w:r>
        <w:rPr>
          <w:rFonts w:ascii="Times New Roman" w:hAnsi="Times New Roman"/>
          <w:spacing w:val="5"/>
          <w:kern w:val="1"/>
        </w:rPr>
        <w:t>ed</w:t>
      </w:r>
      <w:r w:rsidRPr="000A1EB3">
        <w:rPr>
          <w:rFonts w:ascii="Times New Roman" w:hAnsi="Times New Roman"/>
          <w:spacing w:val="5"/>
          <w:kern w:val="1"/>
        </w:rPr>
        <w:t xml:space="preserve"> grid cell sizes to assess production accuracy, g) determine relationships among the computational time for different upscaled (coarser) reservoir models for</w:t>
      </w:r>
      <w:r w:rsidR="002111ED">
        <w:rPr>
          <w:rFonts w:ascii="Times New Roman" w:hAnsi="Times New Roman"/>
          <w:spacing w:val="5"/>
          <w:kern w:val="1"/>
        </w:rPr>
        <w:t xml:space="preserve"> a</w:t>
      </w:r>
      <w:r w:rsidRPr="000A1EB3">
        <w:rPr>
          <w:rFonts w:ascii="Times New Roman" w:hAnsi="Times New Roman"/>
          <w:spacing w:val="5"/>
          <w:kern w:val="1"/>
        </w:rPr>
        <w:t xml:space="preserve"> different number of parallel processes, h) determine optimal numbers of clusters for electrofacies and chemofacies</w:t>
      </w:r>
      <w:r>
        <w:rPr>
          <w:rFonts w:ascii="Times New Roman" w:hAnsi="Times New Roman"/>
          <w:spacing w:val="5"/>
          <w:kern w:val="1"/>
        </w:rPr>
        <w:t xml:space="preserve"> by </w:t>
      </w:r>
      <w:r w:rsidRPr="000A1EB3">
        <w:rPr>
          <w:rFonts w:ascii="Times New Roman" w:hAnsi="Times New Roman"/>
          <w:spacing w:val="5"/>
          <w:kern w:val="1"/>
        </w:rPr>
        <w:t>apply</w:t>
      </w:r>
      <w:r w:rsidR="002111ED">
        <w:rPr>
          <w:rFonts w:ascii="Times New Roman" w:hAnsi="Times New Roman"/>
          <w:spacing w:val="5"/>
          <w:kern w:val="1"/>
        </w:rPr>
        <w:t>ing</w:t>
      </w:r>
      <w:r w:rsidRPr="000A1EB3">
        <w:rPr>
          <w:rFonts w:ascii="Times New Roman" w:hAnsi="Times New Roman"/>
          <w:spacing w:val="5"/>
          <w:kern w:val="1"/>
        </w:rPr>
        <w:t xml:space="preserve"> semi-supervised machine learning techniques of K-means, SOM, PCA, and elbow method</w:t>
      </w:r>
      <w:r>
        <w:rPr>
          <w:rFonts w:ascii="Times New Roman" w:hAnsi="Times New Roman"/>
          <w:spacing w:val="5"/>
          <w:kern w:val="1"/>
        </w:rPr>
        <w:t>,</w:t>
      </w:r>
      <w:r w:rsidRPr="000A1EB3">
        <w:rPr>
          <w:rFonts w:ascii="Times New Roman" w:hAnsi="Times New Roman"/>
          <w:spacing w:val="5"/>
          <w:kern w:val="1"/>
        </w:rPr>
        <w:t xml:space="preserve"> i) understand the Mississippian Sycamore </w:t>
      </w:r>
      <w:r w:rsidRPr="000A1EB3">
        <w:rPr>
          <w:rFonts w:ascii="Times New Roman" w:hAnsi="Times New Roman"/>
        </w:rPr>
        <w:t xml:space="preserve">depositional environment, </w:t>
      </w:r>
      <w:r w:rsidRPr="000A1EB3">
        <w:rPr>
          <w:rFonts w:ascii="Times New Roman" w:hAnsi="Times New Roman"/>
        </w:rPr>
        <w:lastRenderedPageBreak/>
        <w:t xml:space="preserve">lithology, and its significance to geological assessments for optimal drilling locations, j) utilize outcrop studies for subsurface correlation, yielding enhanced subsurface interpretation, and k) develop criteria for predicting rock properties from wireline logs. </w:t>
      </w:r>
    </w:p>
    <w:p w14:paraId="21040F8E" w14:textId="0D181CDB" w:rsidR="00141535" w:rsidRPr="00616E19" w:rsidRDefault="00616E19" w:rsidP="00616E19">
      <w:pPr>
        <w:pStyle w:val="Default"/>
        <w:spacing w:line="480" w:lineRule="auto"/>
        <w:ind w:firstLine="720"/>
        <w:jc w:val="both"/>
        <w:rPr>
          <w:rFonts w:eastAsia="Times New Roman"/>
        </w:rPr>
      </w:pPr>
      <w:r>
        <w:rPr>
          <w:rFonts w:eastAsia="Times New Roman"/>
        </w:rPr>
        <w:t>In a nutshell, t</w:t>
      </w:r>
      <w:r w:rsidRPr="000A1EB3">
        <w:rPr>
          <w:rFonts w:eastAsia="Times New Roman"/>
        </w:rPr>
        <w:t xml:space="preserve">hese studies engage multiscale data integration within disciplines of geology, geophysics, and petroleum engineering, using field, lab, and modeling studies as well as statistical and machine learning techniques. This </w:t>
      </w:r>
      <w:r w:rsidR="002111ED">
        <w:rPr>
          <w:rFonts w:eastAsia="Times New Roman"/>
        </w:rPr>
        <w:t xml:space="preserve">dissertation </w:t>
      </w:r>
      <w:r w:rsidRPr="000A1EB3">
        <w:rPr>
          <w:rFonts w:eastAsia="Times New Roman"/>
        </w:rPr>
        <w:t>presents an example for successful integrated studies for geological and fluid flow assessments to optimize drilling locations, development, an</w:t>
      </w:r>
      <w:r>
        <w:rPr>
          <w:rFonts w:eastAsia="Times New Roman"/>
        </w:rPr>
        <w:t>d reservoir management programs</w:t>
      </w:r>
      <w:r w:rsidR="00DA1971">
        <w:t>.</w:t>
      </w:r>
    </w:p>
    <w:p w14:paraId="33D58E35" w14:textId="50351D25" w:rsidR="00E1266E" w:rsidRDefault="004F6817" w:rsidP="006F73BD">
      <w:pPr>
        <w:jc w:val="center"/>
      </w:pPr>
      <w:r>
        <w:rPr>
          <w:noProof/>
          <w:lang w:bidi="ar-SA"/>
        </w:rPr>
        <mc:AlternateContent>
          <mc:Choice Requires="wpg">
            <w:drawing>
              <wp:inline distT="0" distB="0" distL="0" distR="0" wp14:anchorId="087D2ECE" wp14:editId="17053343">
                <wp:extent cx="5321935" cy="3739515"/>
                <wp:effectExtent l="0" t="0" r="0" b="0"/>
                <wp:docPr id="264" name="Group 2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21935" cy="3739515"/>
                          <a:chOff x="0" y="0"/>
                          <a:chExt cx="84591" cy="59432"/>
                        </a:xfrm>
                      </wpg:grpSpPr>
                      <pic:pic xmlns:pic="http://schemas.openxmlformats.org/drawingml/2006/picture">
                        <pic:nvPicPr>
                          <pic:cNvPr id="265" name="Chart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120" y="0"/>
                            <a:ext cx="19203" cy="12009"/>
                          </a:xfrm>
                          <a:prstGeom prst="rect">
                            <a:avLst/>
                          </a:prstGeom>
                          <a:noFill/>
                          <a:extLst>
                            <a:ext uri="{909E8E84-426E-40DD-AFC4-6F175D3DCCD1}">
                              <a14:hiddenFill xmlns:a14="http://schemas.microsoft.com/office/drawing/2010/main">
                                <a:solidFill>
                                  <a:srgbClr val="FFFFFF"/>
                                </a:solidFill>
                              </a14:hiddenFill>
                            </a:ext>
                          </a:extLst>
                        </pic:spPr>
                      </pic:pic>
                      <wpg:grpSp>
                        <wpg:cNvPr id="266" name="Group 3"/>
                        <wpg:cNvGrpSpPr>
                          <a:grpSpLocks noChangeAspect="1"/>
                        </wpg:cNvGrpSpPr>
                        <wpg:grpSpPr bwMode="auto">
                          <a:xfrm>
                            <a:off x="13597" y="2865"/>
                            <a:ext cx="54177" cy="48779"/>
                            <a:chOff x="14025" y="2902"/>
                            <a:chExt cx="56291" cy="51536"/>
                          </a:xfrm>
                        </wpg:grpSpPr>
                        <pic:pic xmlns:pic="http://schemas.openxmlformats.org/drawingml/2006/picture">
                          <pic:nvPicPr>
                            <pic:cNvPr id="267" name="Diagram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4025" y="2902"/>
                              <a:ext cx="56291" cy="51536"/>
                            </a:xfrm>
                            <a:prstGeom prst="rect">
                              <a:avLst/>
                            </a:prstGeom>
                            <a:noFill/>
                            <a:extLst>
                              <a:ext uri="{909E8E84-426E-40DD-AFC4-6F175D3DCCD1}">
                                <a14:hiddenFill xmlns:a14="http://schemas.microsoft.com/office/drawing/2010/main">
                                  <a:solidFill>
                                    <a:srgbClr val="FFFFFF"/>
                                  </a:solidFill>
                                </a14:hiddenFill>
                              </a:ext>
                            </a:extLst>
                          </pic:spPr>
                        </pic:pic>
                        <wps:wsp>
                          <wps:cNvPr id="268" name="Oval 24"/>
                          <wps:cNvSpPr>
                            <a:spLocks noChangeAspect="1" noChangeArrowheads="1"/>
                          </wps:cNvSpPr>
                          <wps:spPr bwMode="auto">
                            <a:xfrm>
                              <a:off x="32541" y="19066"/>
                              <a:ext cx="19632" cy="19580"/>
                            </a:xfrm>
                            <a:prstGeom prst="ellipse">
                              <a:avLst/>
                            </a:prstGeom>
                            <a:solidFill>
                              <a:schemeClr val="accent6">
                                <a:lumMod val="100000"/>
                                <a:lumOff val="0"/>
                              </a:schemeClr>
                            </a:solidFill>
                            <a:ln w="25400">
                              <a:solidFill>
                                <a:schemeClr val="accent6">
                                  <a:lumMod val="50000"/>
                                  <a:lumOff val="0"/>
                                </a:schemeClr>
                              </a:solidFill>
                              <a:round/>
                              <a:headEnd/>
                              <a:tailEnd/>
                            </a:ln>
                          </wps:spPr>
                          <wps:txbx>
                            <w:txbxContent>
                              <w:p w14:paraId="4A770C48" w14:textId="77777777" w:rsidR="00D0248D" w:rsidRPr="006F73BD" w:rsidRDefault="00D0248D" w:rsidP="006F73BD">
                                <w:pPr>
                                  <w:pStyle w:val="NormalWeb"/>
                                  <w:kinsoku w:val="0"/>
                                  <w:overflowPunct w:val="0"/>
                                  <w:spacing w:before="0" w:beforeAutospacing="0" w:after="0" w:afterAutospacing="0"/>
                                  <w:jc w:val="center"/>
                                  <w:textAlignment w:val="baseline"/>
                                  <w:rPr>
                                    <w:sz w:val="18"/>
                                  </w:rPr>
                                </w:pPr>
                                <w:r w:rsidRPr="004F6817">
                                  <w:rPr>
                                    <w:kern w:val="24"/>
                                    <w:sz w:val="22"/>
                                    <w:szCs w:val="30"/>
                                    <w14:shadow w14:blurRad="50800" w14:dist="38100" w14:dir="2700000" w14:sx="100000" w14:sy="100000" w14:kx="0" w14:ky="0" w14:algn="tl">
                                      <w14:srgbClr w14:val="000000">
                                        <w14:alpha w14:val="60000"/>
                                      </w14:srgbClr>
                                    </w14:shadow>
                                    <w14:textFill>
                                      <w14:solidFill>
                                        <w14:srgbClr w14:val="FFFFFF"/>
                                      </w14:solidFill>
                                    </w14:textFill>
                                  </w:rPr>
                                  <w:t>Data Integration Workflow</w:t>
                                </w:r>
                              </w:p>
                            </w:txbxContent>
                          </wps:txbx>
                          <wps:bodyPr rot="0" vert="horz" wrap="square" lIns="91440" tIns="45720" rIns="91440" bIns="45720" anchor="ctr" anchorCtr="0" upright="1">
                            <a:noAutofit/>
                          </wps:bodyPr>
                        </wps:wsp>
                      </wpg:grpSp>
                      <wps:wsp>
                        <wps:cNvPr id="269" name="Rectangle 4"/>
                        <wps:cNvSpPr>
                          <a:spLocks noChangeAspect="1" noChangeArrowheads="1"/>
                        </wps:cNvSpPr>
                        <wps:spPr bwMode="auto">
                          <a:xfrm>
                            <a:off x="34283" y="52956"/>
                            <a:ext cx="47444" cy="1082"/>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round/>
                                <a:headEnd type="triangle" w="med" len="med"/>
                                <a:tailEnd type="triangle" w="med" len="med"/>
                              </a14:hiddenLine>
                            </a:ext>
                          </a:extLst>
                        </wps:spPr>
                        <wps:bodyPr rot="0" vert="horz" wrap="square" lIns="91440" tIns="45720" rIns="91440" bIns="45720" anchor="t" anchorCtr="0" upright="1">
                          <a:noAutofit/>
                        </wps:bodyPr>
                      </wps:wsp>
                      <wps:wsp>
                        <wps:cNvPr id="270" name="Rectangle 5"/>
                        <wps:cNvSpPr>
                          <a:spLocks noChangeAspect="1" noChangeArrowheads="1"/>
                        </wps:cNvSpPr>
                        <wps:spPr bwMode="auto">
                          <a:xfrm>
                            <a:off x="29992" y="53041"/>
                            <a:ext cx="17199" cy="1095"/>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round/>
                                <a:headEnd type="triangle" w="med" len="med"/>
                                <a:tailEnd type="triangle" w="med" len="med"/>
                              </a14:hiddenLine>
                            </a:ext>
                          </a:extLst>
                        </wps:spPr>
                        <wps:bodyPr rot="0" vert="horz" wrap="square" lIns="91440" tIns="45720" rIns="91440" bIns="45720" anchor="t" anchorCtr="0" upright="1">
                          <a:noAutofit/>
                        </wps:bodyPr>
                      </wps:wsp>
                      <wps:wsp>
                        <wps:cNvPr id="271" name="Rectangle 6"/>
                        <wps:cNvSpPr>
                          <a:spLocks noChangeAspect="1" noChangeArrowheads="1"/>
                        </wps:cNvSpPr>
                        <wps:spPr bwMode="auto">
                          <a:xfrm>
                            <a:off x="2194" y="53286"/>
                            <a:ext cx="18335" cy="752"/>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round/>
                                <a:headEnd type="triangle" w="med" len="med"/>
                                <a:tailEnd type="triangle" w="med" len="med"/>
                              </a14:hiddenLine>
                            </a:ext>
                          </a:extLst>
                        </wps:spPr>
                        <wps:bodyPr rot="0" vert="horz" wrap="square" lIns="91440" tIns="45720" rIns="91440" bIns="45720" anchor="t" anchorCtr="0" upright="1">
                          <a:noAutofit/>
                        </wps:bodyPr>
                      </wps:wsp>
                      <pic:pic xmlns:pic="http://schemas.openxmlformats.org/drawingml/2006/picture">
                        <pic:nvPicPr>
                          <pic:cNvPr id="272" name="Picture 7"/>
                          <pic:cNvPicPr>
                            <a:picLocks noChangeAspect="1"/>
                          </pic:cNvPicPr>
                        </pic:nvPicPr>
                        <pic:blipFill>
                          <a:blip r:embed="rId11">
                            <a:extLst>
                              <a:ext uri="{28A0092B-C50C-407E-A947-70E740481C1C}">
                                <a14:useLocalDpi xmlns:a14="http://schemas.microsoft.com/office/drawing/2010/main" val="0"/>
                              </a:ext>
                            </a:extLst>
                          </a:blip>
                          <a:srcRect l="19638" t="2209" r="19739" b="1704"/>
                          <a:stretch>
                            <a:fillRect/>
                          </a:stretch>
                        </pic:blipFill>
                        <pic:spPr bwMode="auto">
                          <a:xfrm>
                            <a:off x="14086" y="42370"/>
                            <a:ext cx="8164" cy="80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 name="Picture 8" descr="3D Filed Viewer_Davis 3-21H_2"/>
                          <pic:cNvPicPr>
                            <a:picLocks noChangeAspect="1"/>
                          </pic:cNvPicPr>
                        </pic:nvPicPr>
                        <pic:blipFill>
                          <a:blip r:embed="rId12" cstate="print">
                            <a:extLst>
                              <a:ext uri="{28A0092B-C50C-407E-A947-70E740481C1C}">
                                <a14:useLocalDpi xmlns:a14="http://schemas.microsoft.com/office/drawing/2010/main" val="0"/>
                              </a:ext>
                            </a:extLst>
                          </a:blip>
                          <a:srcRect l="25081" t="18356" r="21053"/>
                          <a:stretch>
                            <a:fillRect/>
                          </a:stretch>
                        </pic:blipFill>
                        <pic:spPr bwMode="auto">
                          <a:xfrm>
                            <a:off x="1740" y="11001"/>
                            <a:ext cx="14240" cy="68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l="25960" t="452" r="25983" b="555"/>
                          <a:stretch>
                            <a:fillRect/>
                          </a:stretch>
                        </pic:blipFill>
                        <pic:spPr bwMode="auto">
                          <a:xfrm>
                            <a:off x="65920" y="31942"/>
                            <a:ext cx="16897" cy="205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 name="Picture 1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18145"/>
                            <a:ext cx="11819" cy="14622"/>
                          </a:xfrm>
                          <a:prstGeom prst="rect">
                            <a:avLst/>
                          </a:prstGeom>
                          <a:noFill/>
                          <a:extLst>
                            <a:ext uri="{909E8E84-426E-40DD-AFC4-6F175D3DCCD1}">
                              <a14:hiddenFill xmlns:a14="http://schemas.microsoft.com/office/drawing/2010/main">
                                <a:solidFill>
                                  <a:srgbClr val="FFFFFF"/>
                                </a:solidFill>
                              </a14:hiddenFill>
                            </a:ext>
                          </a:extLst>
                        </pic:spPr>
                      </pic:pic>
                      <wpg:grpSp>
                        <wpg:cNvPr id="276" name="Group 11"/>
                        <wpg:cNvGrpSpPr>
                          <a:grpSpLocks noChangeAspect="1"/>
                        </wpg:cNvGrpSpPr>
                        <wpg:grpSpPr bwMode="auto">
                          <a:xfrm>
                            <a:off x="63451" y="8317"/>
                            <a:ext cx="21140" cy="8245"/>
                            <a:chOff x="63451" y="8317"/>
                            <a:chExt cx="51028" cy="20617"/>
                          </a:xfrm>
                        </wpg:grpSpPr>
                        <pic:pic xmlns:pic="http://schemas.openxmlformats.org/drawingml/2006/picture">
                          <pic:nvPicPr>
                            <pic:cNvPr id="277"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t="43280" r="13066" b="23981"/>
                            <a:stretch>
                              <a:fillRect/>
                            </a:stretch>
                          </pic:blipFill>
                          <pic:spPr bwMode="auto">
                            <a:xfrm>
                              <a:off x="63451" y="8317"/>
                              <a:ext cx="51029" cy="206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 name="Picture 22"/>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88965" y="8317"/>
                              <a:ext cx="10495" cy="10856"/>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279" name="Picture 12" descr="A large green field with trees in the background&#10;&#10;Description generated with high confidence"/>
                          <pic:cNvPicPr>
                            <a:picLocks noChangeAspect="1"/>
                          </pic:cNvPicPr>
                        </pic:nvPicPr>
                        <pic:blipFill>
                          <a:blip r:embed="rId17" cstate="print">
                            <a:extLst>
                              <a:ext uri="{28A0092B-C50C-407E-A947-70E740481C1C}">
                                <a14:useLocalDpi xmlns:a14="http://schemas.microsoft.com/office/drawing/2010/main" val="0"/>
                              </a:ext>
                            </a:extLst>
                          </a:blip>
                          <a:srcRect l="2190" t="27898" r="54242" b="41724"/>
                          <a:stretch>
                            <a:fillRect/>
                          </a:stretch>
                        </pic:blipFill>
                        <pic:spPr bwMode="auto">
                          <a:xfrm>
                            <a:off x="53517" y="827"/>
                            <a:ext cx="23876" cy="61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 name="Picture 13"/>
                          <pic:cNvPicPr>
                            <a:picLocks noChangeAspect="1"/>
                          </pic:cNvPicPr>
                        </pic:nvPicPr>
                        <pic:blipFill>
                          <a:blip r:embed="rId18" cstate="print">
                            <a:extLst>
                              <a:ext uri="{28A0092B-C50C-407E-A947-70E740481C1C}">
                                <a14:useLocalDpi xmlns:a14="http://schemas.microsoft.com/office/drawing/2010/main" val="0"/>
                              </a:ext>
                            </a:extLst>
                          </a:blip>
                          <a:srcRect l="20107" t="7320" r="30859" b="4965"/>
                          <a:stretch>
                            <a:fillRect/>
                          </a:stretch>
                        </pic:blipFill>
                        <pic:spPr bwMode="auto">
                          <a:xfrm>
                            <a:off x="20022" y="49816"/>
                            <a:ext cx="9350" cy="96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 name="Picture 14"/>
                          <pic:cNvPicPr>
                            <a:picLocks noChangeAspect="1"/>
                          </pic:cNvPicPr>
                        </pic:nvPicPr>
                        <pic:blipFill>
                          <a:blip r:embed="rId19" cstate="print">
                            <a:extLst>
                              <a:ext uri="{28A0092B-C50C-407E-A947-70E740481C1C}">
                                <a14:useLocalDpi xmlns:a14="http://schemas.microsoft.com/office/drawing/2010/main" val="0"/>
                              </a:ext>
                            </a:extLst>
                          </a:blip>
                          <a:srcRect l="2196" t="11794" b="22008"/>
                          <a:stretch>
                            <a:fillRect/>
                          </a:stretch>
                        </pic:blipFill>
                        <pic:spPr bwMode="auto">
                          <a:xfrm>
                            <a:off x="1622" y="34048"/>
                            <a:ext cx="13460" cy="8758"/>
                          </a:xfrm>
                          <a:prstGeom prst="rect">
                            <a:avLst/>
                          </a:prstGeom>
                          <a:noFill/>
                          <a:extLst>
                            <a:ext uri="{909E8E84-426E-40DD-AFC4-6F175D3DCCD1}">
                              <a14:hiddenFill xmlns:a14="http://schemas.microsoft.com/office/drawing/2010/main">
                                <a:solidFill>
                                  <a:srgbClr val="FFFFFF"/>
                                </a:solidFill>
                              </a14:hiddenFill>
                            </a:ext>
                          </a:extLst>
                        </pic:spPr>
                      </pic:pic>
                      <wpg:grpSp>
                        <wpg:cNvPr id="282" name="Group 297"/>
                        <wpg:cNvGrpSpPr>
                          <a:grpSpLocks noChangeAspect="1"/>
                        </wpg:cNvGrpSpPr>
                        <wpg:grpSpPr bwMode="auto">
                          <a:xfrm>
                            <a:off x="3919" y="44105"/>
                            <a:ext cx="9290" cy="6998"/>
                            <a:chOff x="3919" y="44105"/>
                            <a:chExt cx="18584" cy="13998"/>
                          </a:xfrm>
                        </wpg:grpSpPr>
                        <pic:pic xmlns:pic="http://schemas.openxmlformats.org/drawingml/2006/picture">
                          <pic:nvPicPr>
                            <pic:cNvPr id="284"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919" y="44105"/>
                              <a:ext cx="18372" cy="13999"/>
                            </a:xfrm>
                            <a:prstGeom prst="rect">
                              <a:avLst/>
                            </a:prstGeom>
                            <a:noFill/>
                            <a:extLst>
                              <a:ext uri="{909E8E84-426E-40DD-AFC4-6F175D3DCCD1}">
                                <a14:hiddenFill xmlns:a14="http://schemas.microsoft.com/office/drawing/2010/main">
                                  <a:solidFill>
                                    <a:srgbClr val="FFFFFF"/>
                                  </a:solidFill>
                                </a14:hiddenFill>
                              </a:ext>
                            </a:extLst>
                          </pic:spPr>
                        </pic:pic>
                        <wps:wsp>
                          <wps:cNvPr id="285" name="Freeform: Shape 79"/>
                          <wps:cNvSpPr>
                            <a:spLocks noChangeAspect="1"/>
                          </wps:cNvSpPr>
                          <wps:spPr bwMode="auto">
                            <a:xfrm>
                              <a:off x="4046" y="51359"/>
                              <a:ext cx="18457" cy="2286"/>
                            </a:xfrm>
                            <a:custGeom>
                              <a:avLst/>
                              <a:gdLst>
                                <a:gd name="T0" fmla="*/ 0 w 1845734"/>
                                <a:gd name="T1" fmla="*/ 127000 h 228600"/>
                                <a:gd name="T2" fmla="*/ 42334 w 1845734"/>
                                <a:gd name="T3" fmla="*/ 143933 h 228600"/>
                                <a:gd name="T4" fmla="*/ 67734 w 1845734"/>
                                <a:gd name="T5" fmla="*/ 160866 h 228600"/>
                                <a:gd name="T6" fmla="*/ 118534 w 1845734"/>
                                <a:gd name="T7" fmla="*/ 177800 h 228600"/>
                                <a:gd name="T8" fmla="*/ 169334 w 1845734"/>
                                <a:gd name="T9" fmla="*/ 194733 h 228600"/>
                                <a:gd name="T10" fmla="*/ 194734 w 1845734"/>
                                <a:gd name="T11" fmla="*/ 203200 h 228600"/>
                                <a:gd name="T12" fmla="*/ 228600 w 1845734"/>
                                <a:gd name="T13" fmla="*/ 211666 h 228600"/>
                                <a:gd name="T14" fmla="*/ 279400 w 1845734"/>
                                <a:gd name="T15" fmla="*/ 228600 h 228600"/>
                                <a:gd name="T16" fmla="*/ 431800 w 1845734"/>
                                <a:gd name="T17" fmla="*/ 220133 h 228600"/>
                                <a:gd name="T18" fmla="*/ 482600 w 1845734"/>
                                <a:gd name="T19" fmla="*/ 203200 h 228600"/>
                                <a:gd name="T20" fmla="*/ 516467 w 1845734"/>
                                <a:gd name="T21" fmla="*/ 194733 h 228600"/>
                                <a:gd name="T22" fmla="*/ 567267 w 1845734"/>
                                <a:gd name="T23" fmla="*/ 177800 h 228600"/>
                                <a:gd name="T24" fmla="*/ 601134 w 1845734"/>
                                <a:gd name="T25" fmla="*/ 169333 h 228600"/>
                                <a:gd name="T26" fmla="*/ 677334 w 1845734"/>
                                <a:gd name="T27" fmla="*/ 143933 h 228600"/>
                                <a:gd name="T28" fmla="*/ 728134 w 1845734"/>
                                <a:gd name="T29" fmla="*/ 127000 h 228600"/>
                                <a:gd name="T30" fmla="*/ 762000 w 1845734"/>
                                <a:gd name="T31" fmla="*/ 118533 h 228600"/>
                                <a:gd name="T32" fmla="*/ 812800 w 1845734"/>
                                <a:gd name="T33" fmla="*/ 101600 h 228600"/>
                                <a:gd name="T34" fmla="*/ 914400 w 1845734"/>
                                <a:gd name="T35" fmla="*/ 67733 h 228600"/>
                                <a:gd name="T36" fmla="*/ 965200 w 1845734"/>
                                <a:gd name="T37" fmla="*/ 50800 h 228600"/>
                                <a:gd name="T38" fmla="*/ 1007534 w 1845734"/>
                                <a:gd name="T39" fmla="*/ 42333 h 228600"/>
                                <a:gd name="T40" fmla="*/ 1058334 w 1845734"/>
                                <a:gd name="T41" fmla="*/ 25400 h 228600"/>
                                <a:gd name="T42" fmla="*/ 1109134 w 1845734"/>
                                <a:gd name="T43" fmla="*/ 16933 h 228600"/>
                                <a:gd name="T44" fmla="*/ 1134534 w 1845734"/>
                                <a:gd name="T45" fmla="*/ 8466 h 228600"/>
                                <a:gd name="T46" fmla="*/ 1185334 w 1845734"/>
                                <a:gd name="T47" fmla="*/ 0 h 228600"/>
                                <a:gd name="T48" fmla="*/ 1371600 w 1845734"/>
                                <a:gd name="T49" fmla="*/ 8466 h 228600"/>
                                <a:gd name="T50" fmla="*/ 1422400 w 1845734"/>
                                <a:gd name="T51" fmla="*/ 25400 h 228600"/>
                                <a:gd name="T52" fmla="*/ 1498600 w 1845734"/>
                                <a:gd name="T53" fmla="*/ 50800 h 228600"/>
                                <a:gd name="T54" fmla="*/ 1566334 w 1845734"/>
                                <a:gd name="T55" fmla="*/ 67733 h 228600"/>
                                <a:gd name="T56" fmla="*/ 1617134 w 1845734"/>
                                <a:gd name="T57" fmla="*/ 84666 h 228600"/>
                                <a:gd name="T58" fmla="*/ 1684867 w 1845734"/>
                                <a:gd name="T59" fmla="*/ 101600 h 228600"/>
                                <a:gd name="T60" fmla="*/ 1718734 w 1845734"/>
                                <a:gd name="T61" fmla="*/ 110066 h 228600"/>
                                <a:gd name="T62" fmla="*/ 1744134 w 1845734"/>
                                <a:gd name="T63" fmla="*/ 118533 h 228600"/>
                                <a:gd name="T64" fmla="*/ 1778000 w 1845734"/>
                                <a:gd name="T65" fmla="*/ 127000 h 228600"/>
                                <a:gd name="T66" fmla="*/ 1828800 w 1845734"/>
                                <a:gd name="T67" fmla="*/ 143933 h 228600"/>
                                <a:gd name="T68" fmla="*/ 1845734 w 1845734"/>
                                <a:gd name="T69" fmla="*/ 160866 h 22860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845734" h="228600">
                                  <a:moveTo>
                                    <a:pt x="0" y="127000"/>
                                  </a:moveTo>
                                  <a:cubicBezTo>
                                    <a:pt x="14111" y="132644"/>
                                    <a:pt x="28740" y="137136"/>
                                    <a:pt x="42334" y="143933"/>
                                  </a:cubicBezTo>
                                  <a:cubicBezTo>
                                    <a:pt x="51435" y="148484"/>
                                    <a:pt x="58435" y="156733"/>
                                    <a:pt x="67734" y="160866"/>
                                  </a:cubicBezTo>
                                  <a:cubicBezTo>
                                    <a:pt x="84045" y="168115"/>
                                    <a:pt x="101601" y="172156"/>
                                    <a:pt x="118534" y="177800"/>
                                  </a:cubicBezTo>
                                  <a:lnTo>
                                    <a:pt x="169334" y="194733"/>
                                  </a:lnTo>
                                  <a:cubicBezTo>
                                    <a:pt x="177801" y="197555"/>
                                    <a:pt x="186076" y="201036"/>
                                    <a:pt x="194734" y="203200"/>
                                  </a:cubicBezTo>
                                  <a:cubicBezTo>
                                    <a:pt x="206023" y="206022"/>
                                    <a:pt x="217455" y="208322"/>
                                    <a:pt x="228600" y="211666"/>
                                  </a:cubicBezTo>
                                  <a:cubicBezTo>
                                    <a:pt x="245697" y="216795"/>
                                    <a:pt x="279400" y="228600"/>
                                    <a:pt x="279400" y="228600"/>
                                  </a:cubicBezTo>
                                  <a:cubicBezTo>
                                    <a:pt x="330200" y="225778"/>
                                    <a:pt x="381315" y="226444"/>
                                    <a:pt x="431800" y="220133"/>
                                  </a:cubicBezTo>
                                  <a:cubicBezTo>
                                    <a:pt x="449511" y="217919"/>
                                    <a:pt x="465284" y="207529"/>
                                    <a:pt x="482600" y="203200"/>
                                  </a:cubicBezTo>
                                  <a:cubicBezTo>
                                    <a:pt x="493889" y="200378"/>
                                    <a:pt x="505321" y="198077"/>
                                    <a:pt x="516467" y="194733"/>
                                  </a:cubicBezTo>
                                  <a:cubicBezTo>
                                    <a:pt x="533564" y="189604"/>
                                    <a:pt x="549951" y="182129"/>
                                    <a:pt x="567267" y="177800"/>
                                  </a:cubicBezTo>
                                  <a:cubicBezTo>
                                    <a:pt x="578556" y="174978"/>
                                    <a:pt x="589988" y="172677"/>
                                    <a:pt x="601134" y="169333"/>
                                  </a:cubicBezTo>
                                  <a:cubicBezTo>
                                    <a:pt x="601169" y="169323"/>
                                    <a:pt x="664617" y="148172"/>
                                    <a:pt x="677334" y="143933"/>
                                  </a:cubicBezTo>
                                  <a:lnTo>
                                    <a:pt x="728134" y="127000"/>
                                  </a:lnTo>
                                  <a:cubicBezTo>
                                    <a:pt x="739423" y="124178"/>
                                    <a:pt x="750855" y="121877"/>
                                    <a:pt x="762000" y="118533"/>
                                  </a:cubicBezTo>
                                  <a:cubicBezTo>
                                    <a:pt x="779096" y="113404"/>
                                    <a:pt x="795867" y="107244"/>
                                    <a:pt x="812800" y="101600"/>
                                  </a:cubicBezTo>
                                  <a:lnTo>
                                    <a:pt x="914400" y="67733"/>
                                  </a:lnTo>
                                  <a:lnTo>
                                    <a:pt x="965200" y="50800"/>
                                  </a:lnTo>
                                  <a:cubicBezTo>
                                    <a:pt x="979311" y="47978"/>
                                    <a:pt x="993650" y="46119"/>
                                    <a:pt x="1007534" y="42333"/>
                                  </a:cubicBezTo>
                                  <a:cubicBezTo>
                                    <a:pt x="1024754" y="37637"/>
                                    <a:pt x="1040728" y="28335"/>
                                    <a:pt x="1058334" y="25400"/>
                                  </a:cubicBezTo>
                                  <a:cubicBezTo>
                                    <a:pt x="1075267" y="22578"/>
                                    <a:pt x="1092376" y="20657"/>
                                    <a:pt x="1109134" y="16933"/>
                                  </a:cubicBezTo>
                                  <a:cubicBezTo>
                                    <a:pt x="1117846" y="14997"/>
                                    <a:pt x="1125822" y="10402"/>
                                    <a:pt x="1134534" y="8466"/>
                                  </a:cubicBezTo>
                                  <a:cubicBezTo>
                                    <a:pt x="1151292" y="4742"/>
                                    <a:pt x="1168401" y="2822"/>
                                    <a:pt x="1185334" y="0"/>
                                  </a:cubicBezTo>
                                  <a:cubicBezTo>
                                    <a:pt x="1247423" y="2822"/>
                                    <a:pt x="1309801" y="1845"/>
                                    <a:pt x="1371600" y="8466"/>
                                  </a:cubicBezTo>
                                  <a:cubicBezTo>
                                    <a:pt x="1389348" y="10368"/>
                                    <a:pt x="1422400" y="25400"/>
                                    <a:pt x="1422400" y="25400"/>
                                  </a:cubicBezTo>
                                  <a:cubicBezTo>
                                    <a:pt x="1455364" y="58362"/>
                                    <a:pt x="1426634" y="36407"/>
                                    <a:pt x="1498600" y="50800"/>
                                  </a:cubicBezTo>
                                  <a:cubicBezTo>
                                    <a:pt x="1521421" y="55364"/>
                                    <a:pt x="1544255" y="60374"/>
                                    <a:pt x="1566334" y="67733"/>
                                  </a:cubicBezTo>
                                  <a:cubicBezTo>
                                    <a:pt x="1583267" y="73377"/>
                                    <a:pt x="1599631" y="81165"/>
                                    <a:pt x="1617134" y="84666"/>
                                  </a:cubicBezTo>
                                  <a:cubicBezTo>
                                    <a:pt x="1703223" y="101885"/>
                                    <a:pt x="1624106" y="84240"/>
                                    <a:pt x="1684867" y="101600"/>
                                  </a:cubicBezTo>
                                  <a:cubicBezTo>
                                    <a:pt x="1696056" y="104797"/>
                                    <a:pt x="1707545" y="106869"/>
                                    <a:pt x="1718734" y="110066"/>
                                  </a:cubicBezTo>
                                  <a:cubicBezTo>
                                    <a:pt x="1727315" y="112518"/>
                                    <a:pt x="1735553" y="116081"/>
                                    <a:pt x="1744134" y="118533"/>
                                  </a:cubicBezTo>
                                  <a:cubicBezTo>
                                    <a:pt x="1755322" y="121730"/>
                                    <a:pt x="1766855" y="123656"/>
                                    <a:pt x="1778000" y="127000"/>
                                  </a:cubicBezTo>
                                  <a:cubicBezTo>
                                    <a:pt x="1795096" y="132129"/>
                                    <a:pt x="1828800" y="143933"/>
                                    <a:pt x="1828800" y="143933"/>
                                  </a:cubicBezTo>
                                  <a:lnTo>
                                    <a:pt x="1845734" y="160866"/>
                                  </a:ln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pic:pic xmlns:pic="http://schemas.openxmlformats.org/drawingml/2006/picture">
                        <pic:nvPicPr>
                          <pic:cNvPr id="286" name="Picture 16"/>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71779" y="19101"/>
                            <a:ext cx="12311" cy="11859"/>
                          </a:xfrm>
                          <a:prstGeom prst="rect">
                            <a:avLst/>
                          </a:prstGeom>
                          <a:noFill/>
                          <a:extLst>
                            <a:ext uri="{909E8E84-426E-40DD-AFC4-6F175D3DCCD1}">
                              <a14:hiddenFill xmlns:a14="http://schemas.microsoft.com/office/drawing/2010/main">
                                <a:solidFill>
                                  <a:srgbClr val="FFFFFF"/>
                                </a:solidFill>
                              </a14:hiddenFill>
                            </a:ext>
                          </a:extLst>
                        </pic:spPr>
                      </pic:pic>
                      <wps:wsp>
                        <wps:cNvPr id="290" name="Rectangle 17"/>
                        <wps:cNvSpPr>
                          <a:spLocks noChangeAspect="1" noChangeArrowheads="1"/>
                        </wps:cNvSpPr>
                        <wps:spPr bwMode="auto">
                          <a:xfrm>
                            <a:off x="1528" y="33868"/>
                            <a:ext cx="1284" cy="2965"/>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round/>
                                <a:headEnd type="triangle" w="med" len="med"/>
                                <a:tailEnd type="triangle" w="med" len="med"/>
                              </a14:hiddenLine>
                            </a:ext>
                          </a:extLst>
                        </wps:spPr>
                        <wps:bodyPr rot="0" vert="horz" wrap="square" lIns="91440" tIns="45720" rIns="91440" bIns="45720" anchor="t" anchorCtr="0" upright="1">
                          <a:noAutofit/>
                        </wps:bodyPr>
                      </wps:wsp>
                      <pic:pic xmlns:pic="http://schemas.openxmlformats.org/drawingml/2006/picture">
                        <pic:nvPicPr>
                          <pic:cNvPr id="294" name="Picture 18"/>
                          <pic:cNvPicPr>
                            <a:picLocks noChangeAspect="1"/>
                          </pic:cNvPicPr>
                        </pic:nvPicPr>
                        <pic:blipFill>
                          <a:blip r:embed="rId22" cstate="print">
                            <a:extLst>
                              <a:ext uri="{28A0092B-C50C-407E-A947-70E740481C1C}">
                                <a14:useLocalDpi xmlns:a14="http://schemas.microsoft.com/office/drawing/2010/main" val="0"/>
                              </a:ext>
                            </a:extLst>
                          </a:blip>
                          <a:srcRect l="12375" b="5278"/>
                          <a:stretch>
                            <a:fillRect/>
                          </a:stretch>
                        </pic:blipFill>
                        <pic:spPr bwMode="auto">
                          <a:xfrm>
                            <a:off x="43872" y="51754"/>
                            <a:ext cx="10383" cy="767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87D2ECE" id="Group 279" o:spid="_x0000_s1026" style="width:419.05pt;height:294.45pt;mso-position-horizontal-relative:char;mso-position-vertical-relative:line" coordsize="84591,59432" o:gfxdata="UEsDBBQABgAIAAAAIQDK1SRmHgEAAHsCAAATAAAAW0NvbnRlbnRfVHlwZXNdLnhtbJSSTU7DMBCF&#10;90jcwfIWJQ5dIISSdEHKEhAqB7DsSWKIf+QxIb09dtpKUKWVWNpvvjdvxi7Xkx7ICB6VNRW9zQtK&#10;wAgrlekq+r59yu4pwcCN5IM1UNEdIF3X11flducASaQNVrQPwT0whqIHzTG3DkxUWus1D/HoO+a4&#10;+OQdsFVR3DFhTQATspA8aF020PKvIZDNFK/3SZzpKHnc16VWFVU68emeLRKg20ViypKyzHw4WG4z&#10;C8uMhwFPGnHnBiV4iDtko5En82eH2fNIzjXYK4c3cUFnUiXl7+y/Gxy4l/hoXkkgr9yHZ67jhpj0&#10;yGBlGyvyyx4ppMbMtq0SkDceNzN1zHTOW9pv42H8r3kTsTcYj+5s/jr1D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HwMBuYIFAAAHYAAAA4AAABkcnMvZTJv&#10;RG9jLnhtbOxd62/bypX/XmD/B0IL7IcCvubwTe91ilw7vi1w2wZtul8LWqIt4UqilpJjp8X+7/s7&#10;58yQMxLJ0EmcXDsK4Fgy53nerxn++IeH1dJ7X9bbRbU+n6gf/IlXrqfVbLG+PZ/8493VSTbxtrti&#10;PSuW1bo8n3wot5M/vPqP3/14vzkrg2peLWdl7WGQ9fbsfnM+me92m7PT0+10Xq6K7Q/Vplzj4U1V&#10;r4odvta3p7O6uMfoq+Vp4PvJ6X1VzzZ1NS23W/z1Uh5OXvH4NzfldPfXm5ttufOW5xOsbcf/1/z/&#10;Nf1/+urH4uy2LjbzxVQvo/iEVayKxRqTNkNdFrvCu6sXB0OtFtO62lY3ux+m1eq0urlZTEveA3aj&#10;/L3d/FxXdxvey+3Z/e2mARNAuwenTx52+pf3b2tvMTufBEk08dbFCkjieb0gzQk895vbM7T6ud78&#10;ffO2lj3i4y/V9Nett64u5sX6tny93QDUIADqcbrfhb7fSn/v+v7P1QxzFHe7iiH2cFOvaFTAwntg&#10;xHxoEFM+7Lwp/hiHgcrDeOJN8SxMwzxWsaBuOgd+D/pN5290zyyKcyX94jwKA15fcSaT8kL1wl79&#10;uFlMz/CjoYxPB1D+ODWi1+6uLid6kNWoMVZF/evd5gQEsSl2i+vFcrH7wMQN+NCi1u/fLqYEevpi&#10;IwwAEYQBCfXO482ZNtKjoB31oarFXl1X9/OymG0NBt1RTumrs4rr5WJztVguCXH0We8XjLVHmB0g&#10;E6K/rKZ3q3K9Ey6uyyW2Xq2388VmO/Hqs3J1XYIo6z/NCHuQIDvQzKZerHdMNCCMX7Y7mp1IhBnt&#10;30H22vfz4KeTi9i/OIn89M3J6zxKT1L/TRr5UaYu1MX/UW8Vnd1tS0ClWF5uFnrp+OvB4ju5Sssf&#10;4Vfme+99wdKFSJ8XZH7zEvEnghCtdVtP/wY2YZmz3dXlbjqnP98AkPrvaNw8YKi3gCYcbMGBH+Wg&#10;WAWQdIdMpPLAD4UV0MJn5sZ8hv829Xb3c1mtPPoAyGOhDOriPbYhWzNNaNHrivDPW+lCRu7nb7I3&#10;WXQSBckbIOPy8uT11UV0klypNL4MLy8uLpVBxnwxm5VrGu7zccFgrpaLmaHObX17fbGsBUdX/E/L&#10;gG3b7JRool2GwZ/5LXg0CMBf6SN+RDiyAGnkZCNNE8OcIk1DmnVfMJK+eEJZqsI4T5kUgizRApP4&#10;hUVqpFI8I4EaZamI+uKsEacq8gOIFzwNcp8FCz18YzonQSNVVRwmL0qqAioiVS8XBSyDlRcw7gjn&#10;JHxfjGANjoKVNRghdpRg7eKJhp2GOAJa+ChcjYw3QtX8HhKu8Am2xra438A62bMuOhU0eQRd1vTf&#10;58WmhErDQI4VBQ9F+P2v0ONeEImg5jbG4t32mrsDNpSeR8agL6OILAziCCYPBK/K/YQlqxg5JLRV&#10;nsCEZaGt8jhj96VfhZdL2B1b2nJx1qPFLR0Iy4OcrrJRlsV0Cvss4e7LuxXMdlGiyqd/BKXiDH8n&#10;+9sxgJphGMPODMu1dw+NEkfof6ipx00ff/Ls8KbWM1422bpv9OddsVjKZ0ByucaiDa6EVHYP1w+s&#10;urdn19XsA/R7XcE+gokFtxcf5lX9r4l3DxfyfLL937uCrP/ln9Yg1lxFEfmc/CWKUzLLavvJtf2k&#10;WE8x1Plkuqsnnny52ImnegfD93aOuRRDbV29hvN0s2CrjBYr69IrB8fwJ+1yySa+Ahvlho3IlIVP&#10;uCy9b81KUZDB4AUrxUEe77FSlEYRHF6yf5SfuX7ho+W1Q+QN/QtbXN8K1r4YCxHjNNa3plkWESxJ&#10;bY8oV0Hk/xTkJ1dJlp5EV1F8kqd+duKr/Kc88aM8urxyjfBfFuvy841wYnIVpJ1MbpvjLEiMEHNg&#10;eMCq3u7DBh7grl4waYHhziercgZWKxF3ok/M2JqZR7W2jH7aNksrqHPzW/SSKwu+igDYfT7706qf&#10;nuVTyDPRnC3Ls5dB08NU/gbaM8jzHAqSWD70oUeZKIyNplKVQ0oJy+e80n7l+TH/1yHXI8sfWf5z&#10;dP7zYXmYpvssz4r1G7K8yqHHmeMR5djj+Cw0UeM0Pup4iXAddfyL0PEUtsCPttbw6cA77oi97yXP&#10;0OvrpStSKGaRHW9lWi8lbsUaxsbV0JpDr20Y7ptmJkL2xmBdHBjezyYVQWlRCiogBgL3MgiQFfDg&#10;c6ocObaJd41Pqc9enJWX+OIJC8TVILhJhEdBCKPSMdoyRXlJstkyP8no2afbbI3X1OMufR85C2I4&#10;/DwjwQEn3hUcINdZuZ2CUsNLD5mecub9z6K8L+t/XhbvF1svPAnUH//52Hzob0y8ENm/rMQnSZsg&#10;9jMYkRTMykIEZUjcBMqPOcfypFIGSWAWMgoBzH3PMEKgRKQMIiWfaSgepQxlRp+flAG/uVKGM+SP&#10;ME8GcgHuKN/UakFW90WKFQQ0WaxEcPRYqMQ5RX9hw8Sxzn03pRVf3IRJYhRXsHQJ4Y6yALGyNklG&#10;aXiyYQI/lmzy0Yjh3KsVg5WCDcDlIAZLzEO5M2394+tzFC9NsdZb7f0otnRdyTBYr/Ubs0+gu1+Y&#10;IGHH4+mEhDY/MhXt1eIolSkTmI6S4Gh/PGllVrpXmaXYGPzKpVlJGMWS5s9CxXGQVl8ECh6x6Iss&#10;MLTSVGZ19bQqs5QfwDsSXZPIyI2ueeb1rlSv5lpoAaPuESL0eZhoZCy8MM8P/h6qr1GxwuGlkCpb&#10;yDQLwhze4BPL3S6OMTnBGPyiRW/gJ+oYYPoCopf4ET/PKMDUlIC91baZ6OBHCJbfmG1GKuBlSZAn&#10;lhFZlqNCmmLQh/pYoVKGvGY8RKmQFBI1OvXRtULH8BD5b60p8hx9OWgM1xBRiDnoiPRrb1nUt6V3&#10;W5fl2rtZlMuZd7/YzT0c+Ci33mLt7eald11Mf73lKqf/+s+H1//N/11SSHuxoXMw3m25LmscetF9&#10;56j/86bV+maBkxLT8nnnzUjfvizhxIFt1OtKFi3NcshfxLVjhJVBGLBzcNhCCoufMsIdhzEMfpZh&#10;wb5LEWbk9pAISyDDjmm05oTQ9xOBIuN7T2o99mDLb8zKQQTtRUoSnAQGH8NlSkOuGUeaE3YHxCZJ&#10;ErJTntgYwulAGMCckId7tldThXO4BHZIkjyRZ0db6DuLZVMCd0+ScJHI8/WXEAN8kZIEtT2Sa1cp&#10;VUlSxAXMzfr/KS0RRUFskh8hHbwWcWUiLiqMKFNHAiRL46Mp8gUCLs39Cs0JY3MKGQdbNKfqOx2Q&#10;iITy+MrB7jCn9AYQHkWo9HDJIcf5YqGGJIfZzJqtiXV3dWxj3SqLM10bpkLdudFFrYNpbk54ViEp&#10;2tieiH2Z5QjkOb8wb/CJrbMupmiEaxZSmS2HqsASxzsevoh0/RqHqbKmPuAKcSK68OjM4xPLnrmG&#10;Z+SZKlAfn2BtDmDR0YxRR4+hq2EtQEzHdHGEK6YVLtKhtBSeBvqYRSNqcTPEndwdYp80xt0WM10Y&#10;fTvTsuwdRP3Naokbln5/6vnevcfDhrrCuG0Ga6xpxgcJfW/u0bzm3HHbFNTeNEX5cBj1j4pqoKap&#10;isI8DHtHhfRtmiZpOjQq8NY0VQkqmZPeUQHdtim019CwAHbbNk0zvx8ECDa1TRNsawAG0MNtW9yO&#10;MwAD8q7dtgPjkgHdNA58+K396yWR37ZlrPYjTdlYQ2Y8GYCvstGG66twzHxgYBtxQlu9iIOf2644&#10;ChVho594bdTB3FZDMLZxF2UBCHxgYBt5H4ExxQ0aGMeooU/S/oGRRm8bo35tiCrIsG8HTtJgcGAb&#10;ebhvZoiKER9tB058BT9hYMU28hTRfD8vBzbyiJkHB7aR9xEhQYUWDSjSIBtesY28j8i00EZemoCX&#10;BqgidJBHUqUfFHR5RLPiTCEfPzSwgzwfsq2fpSHC24H53oOhgW3kMUJ6GQ9XC1njJjGJlV7GC23c&#10;ocx8aL026lAPng7KYjoL04CNlEw/hKlwp2kKZwcHEAfImG76aFrztRi9kKBEQtMUJez5ILVFDu6I&#10;P/oHtlFHXDcICpQjtcvIogFhTLaEtWCiyyFI2LjrpzMEE6xBw5SJspcgIhtvg4ulkGa72CjAcYAB&#10;QqPKrab1MNqoGLlpqqKcTJh+CsYpiLb1MAXHDtriJBkELyqg24GHWY7OZLQrRgnZIKGRUdi0JhD3&#10;Wz+I9bRNVZJF2ZDqoHB3M7Aalj4UT2rbpiobNNgSG3t0GGRgzYmDPlwZMgiMxEYfijqHRDGdarPW&#10;TKpxgDCoNqFtTVdr9PMIlVa1bbMgG5TyiY3Ajyg8nL+zR4ZHMMTSiYPBYcuYrpJo1ux7YBJsMIn1&#10;1XLkShgPIrWxN9zSxt1wSxtvwy1trA23tDE23NLG13BLG1fDLW1MDbe0sTTYkvKH43BE+YGRLUfj&#10;iM5yjBxzNI7I5x455mgcZaNxlI3GUTYaRxRLHbcjur9xZMvROMpH44iSESNnH40jSnWMHHM0jqiQ&#10;Y+SYo3EEjTN2UOi98U1Ho0nRNbDjdoXSt6GmCAE1QZ5ijmiPhO8f1jrwM31Y4yozXFf9DgKegkOb&#10;akuXNVMcCJGkd1z6i0HQjp5azeXOLNMcW6PmXK7Q2TxwRseaqTlnGjqby8l9MzrohppzZqSzeeSM&#10;DpKg5ia2erj22GlOYRRqL8cMOseXO/bMcig8wh36t5u6M+j9yp3YnTNkbge94+Z4wOEecreD3jPS&#10;OBRe7EAYlIONX30Y7p0U6Hd22MOw3nRzOu5gSUhlOTPoTeOW2r4luVimMACBVUqjOpfk4pnce+7Q&#10;v2kX0+S2Uwd45H1LcjFN7jh36MU0tIm9aXKzuUP/pl1Mk//MHXqJG7rFmUFvGi5vzx6gYuwO5PDS&#10;DHLZVhdYoWmcDnrTcFH7ZnAxTdf08Qy9m4becWbQm456Nw3143TQm4a/2LckF9PkLtKS4Aj2dXAx&#10;TW4gd+jftItpcu+4Q/+mXUyT28Yd+jftYprcMe7Qu2lSVDaYyM2iHnCgenZN+srpobcNx6i3h4ts&#10;cot4jt59k/Zy5tAbhyPTO4eLbnJjeA5n50K6WnHR7W/7r4youX7immaBIit2pO/MR77+jFIkxKFz&#10;yZFo6K2q9+W7ihvu2hcVSARQr7htMr27Xkx/Kv9ld1CRoug6VqxCvKRBJ0s2PFiQNbcaIBgiF3Fj&#10;cfyMsyHSj5MdBjzOFF0TxnADYXXRhBG8dGdCZNzNszhBKFVDgyfkRIn0Y29v9IQZMk96wiRT5tUO&#10;sgt2/fX200BJ9b3ZIvvYQjESXe6ccrl2wMkZElkmh7p1H9OqCyI8uF5EnjbnyfUKEdOh4lrAi97h&#10;4SKBo+myQonYd66wa04cR/KhDWVYfNSHyjXeVRpRTIfnzMK9h5Io44ecMBk/ZxQn5sZ4laRyR6IB&#10;tiRUZE4rFacXxNmWvYfEUh+ltjD0EdXVPWPkCGi1Zs4QQXXQA2+FaN+hRUnE6IeUZhm9zwgHOjRP&#10;BaiMErPGzBkhzEzlFwxbXBvHUqJ5yDka/ZCyXOPnzEMcMtE9/dDdZ4wLUCgLQzyXZz5OOlpAkPSN&#10;fkjJmdFzIgAVa4mqcMDFXOUkKIujHFCQYbNAufsEcyOzIw85bzN+zjSLtTICkeZ7+8xQpyPiFxXx&#10;EBj2PiXpI3NySmf0nNSTwk0EPvQUI9KgLEHyS+mt4C0gcr1L85DzQdKzX0oa2SCAk1SP9OFQnF6n&#10;aeXSvO4T4loI4WZcyqtcqKQI9WpuVgGilw5UJP8js3FIcTRU8FYHn5xiggrili72wdyIv8pDH4cT&#10;HM6S1JB+SDH2zjnNfmWHkvXhPhxg3gPKXmNO5XBjDnPvNe6CYJ7moebZKN0jqzwPE22TAdcuO+vs&#10;Ds/FuZvOvXTNiKOhUaoNsTBNkF6ymBKeMcAmpIxrpqEUnYec+OE55bZzPBwlDVH5HRvGC4LYpRNk&#10;fXBBmlE1CWLv9pySE+I5OSM6fp8K9KhLP5CikBJBwyBKBXGmqzlpz44a0ukinpOC/4+YEm+p0Tf1&#10;4ibuvUGRG6DABwlgmtrZJOeR+Fk3UXYiEng03HcwYuhD4BoxaE7bC0krSTB9wvbCLA8pV0WsB4vA&#10;0WlK0kuyP74K395g18NxlAODINTCHtSHzIU7LDJEotTQCMcLnIecluIF2dzogtL9pgEUB9iNAE9m&#10;t4eNoyjQYi2BwnMkDAw5yljxnLa4cGdxv5k5Ye9oyQVd6ApLFee4zVAWBEvSHJXQPSWZxXNyqmo8&#10;uaaoaDHi21cZAsf2RhNIdF/YMuObxJyHnOjiSSWNNX7WBCrbqFKfhJ4zawpRYcxmXI0I/WdPK1kw&#10;mZZzXOOnTYPUGF3E/XIovpEHaQj7V2syqndiZ7B9yikyPS3x6iOmxbBG0MAqQzTF2U+StDoS0l6f&#10;StGYZRNFjEjHs3IJyP1muuZxoyVhg7lmkJL0meynsQ+a3XY+PeBWV/WZkjcxVqheTINImqE3+Zas&#10;Lhonk4dsS+ysI8TDb9SwL9u/uqKkmp7Lub384LJ9hvvBezG+m0szTcGkvDrjq9z5P/3SL/2gozjP&#10;q+Ad8nOv4J0Z4xmfKYKQPFa24xWRhMJRBcgp4izai8splMhyqCltD9j859J2+EEmdnd8fSGpik9+&#10;feHXKG2npLSwdvueEMW2zLd7a4BCjIe1ehhmxjxvKc0cKwr0YVvo30+kM0fRHl8TcnxNyDd+Tciz&#10;swuoUmTPLmBv+hnbBdjRC7ML+DUCCE0hUo8jxnFgwlZPd5dmhAtNJLmIO08Qo3NNBT+kcjEyFdJE&#10;1vLpEtxytqAgdM6PVIW8dfo7edExH6fFO+jZL8VbcTfzxZRecm9/x+f7zVkZVPNqOSvrV/8vAAAA&#10;AP//AwBQSwMECgAAAAAAAAAhAH5h2FFLdAAAS3QAABUAAABkcnMvbWVkaWEvaW1hZ2UxMi5wbmeJ&#10;UE5HDQoaCgAAAA1JSERSAAAAiwAAAGoIAgAAAXRkBRkAAAABc1JHQgCuzhzpAAAABGdBTUEAALGP&#10;C/xhBQAAAAlwSFlzAAAh1QAAIdUBBJy0nQAAc+BJREFUeF51nQd4VUX39ecmIGB/7V3sNXZFBUWk&#10;q4gUkQgiSq+hgyiIKEVFQXrvBAiElkDoHZTepffeQkJ6uXd/v3VOEvy/vt8894nHy7nnzMzee621&#10;Z+bMcZYWY2Zlr3c/v+ts1j3r2rlub7qVrdzipm72l27KZ25Xd8cJljoga6J3kDnGlpVzdq4fxyta&#10;ui8ecnZ2/MAKLrq2+7ODO9rXHe7jer7lJn/qnZ01IXl0gP8Gpzg78J2zjCn8z9aubk59Z/s7jq/m&#10;hn2kO2zo6P7q6PqW1o/1s82d+5X1Dra0s11Rzi625jj2C7eshQvtrjL9c7e0mTv2s1vfzl0d5X4s&#10;6bZ+4529stnent7BlZ8sc7yzY831P/Nuf925NW3doqZuzpcuGO3aR7ikYa7dC16bKck/Tamlg+zJ&#10;znZ0ohuu43+aPemaPO5CUx13G/OJ+mP/j+7cABd5f97Pcsa7vT94vw8lW2xhZ1d+5jg3vnzuBJc6&#10;0pUs7KI/c1dHuPgG7nBv1/wpt7mLd3ZM2KrW3kFmrP3Z1FloE8flbnQVbnEHe7nhH7pur7kOL7qz&#10;A5zFPTyiirNVn+nsP9tt+9ar5Dhne9s6u9CJ/2nznCsR5ta0cfMbummRbh3f0+a4R5o+6SZU19mn&#10;f3ebOnt3s1Q73sHZXx04zJngkke6lEn32/TAlWG65/ZvXfzXrskTblw1nZ0xxmFb/WruDXacSiaN&#10;4nh1lGvxlEsf7Y701d2+fsRdGuRGfOjK3uBm1fPOXt7g/B86CM5+2o434+gy/xP1vHrsx7ddTB11&#10;49DK8pVDvV2nl9ywD7yfbW2cONQ7sDN2BVNeHcHh5aEOu8n9JrtNnVzVO93c+u7Te903r7ig74pL&#10;vrw40DvY2N42t3OW0p9jLtnoMYdD2ozAtq66xLLm7s/27lAvZwse937W8NRv/t1SbXUrZ4fbc1jr&#10;Xpc5Vt/2KukWU/PFz2C9ER/p99++5uRWsWF/98CJf7KjP+P+DTm1waP6loPv3/Ac90hzAoeu5zcf&#10;3eYyZrxK9U72c3Z+saVR0R3tOBU/yJoc7v8Gh7LZ4ZmT3L6eruItrtUzLi36Ttr2RgDzDrHk3li6&#10;Dad2fdWFdlSKjIj46hFHk3KnhuG+GID7UEmb+zgmXt/eWfo0muTsdGN+U8nzJn7T4QX9W/oYVYzo&#10;5jd933F4OsfEhK2qa0m/ODten9+ULur29HB1X46gkvS1LWuGNX8ro998eJtLHe/6lXFbcOJVzewg&#10;LpzYh99kjXfByboPHTjvK2eL6hKmv72vNrxTxKXElplY082og0l/tnME8g61h+tRpQavR3CgyIsN&#10;xz6Z4xTda6nSgdqJQ1zTp1wo7j4739uFZquLOZWa9KkaQTO4g218hYg4M0B145M0NjC2mjtAf2LT&#10;0HFnuZv5zZnfnS0tmTI9YgkGjQnYnMLcDQ/kB9XucMnjw4C3j/5De0qCRfRBS37z0e204f2lXSOI&#10;hRWtHDWpX9wRsO9fr59lTH/mbH/XqxSItDZr2pPOkn/kN+VvUvxMahRR5XYh2Y7v3ORaivkfSiiW&#10;g/PKECa00LK22972Lni8jiXu4WK7v1ePTaihvl7URN4ApDV/UpB6YoCgBoewQw3sSldcq5ElHuA3&#10;HV/QHUZXVTNs/p093tBv5HvLGufML3v6Nx8JU8FduaNlTaZ6lJjP3YByMrzNDNjCinzz63sO9/21&#10;vGIZ97O9rYGq4Iywn0u7eV+7BY3UWuKAv5x8hqBecKvNDEsf5TkaJX2U7Wovq+4h8M42Igb1LRDc&#10;SsE+qKL8yzZ15BvAc3AlN/gDt+NbEYstbkRLL/zh4hu6DZ1UJ+5BC6gfJ18ZXwjwt+gATfmltHen&#10;xV/Z7ELCrcOK1VaXhxXSt14kRd7n/gaCZ4fbvJtwQXDw21dlNboVLgpFq3Nzp4dRFVzj9/d1J5oL&#10;/PPzYHTATgquoKxc2Mns/Nh7LekHS+ppu4DMvd/awme8G9l3r7ovi7tpn7ukES4zOqz+axEEXNvn&#10;5YezvnTJw13aKPn48Z8dzgGAVrhJdxpUwZUqoutenRCwVa24B/ip8KFkjbdTTe1slG0gjjZUCk71&#10;vgU/W7pOLyp2UkY6sBl339nd9Snl+J7g2KTYa5wxVt524hd3Zahr9IQrc72cdLyH9lfHBGzuHdQA&#10;L4AYdcUTPexYH0v83WaEueCqF23eS/rWDJtjgNi6qmnlWxTAAErdh8T4HOB8aZPC8DQgG1/Y3NkB&#10;4lSLn5S7SdfNXVTB9rSnMzmhFNxHufyTpU200+0t/lWq2dAWPqVvvcgtU8z1KengIlzoy1cjqCDR&#10;NbueS2gkdrowUO7P//Z5x2F2GgeznPvDTfIkRA41PtgMXKpxtxvu0UVoesD29k6Ne27/r484W/di&#10;aIdHkEB3KcUOlybebEmVIZERCxs7AvqP8pIjoz4hsmsCr8BCaN5dFncPlieSMsfk+/SSCnapTWiS&#10;uzxYva1vLnexzBkWWnd+cCFnmcsse7q+vbAafqZZUc8Kf7HExAYRFwdJJVB9aMfm32GbOh33LDSq&#10;qtpHJHM+Dg1bc4GkcQGL1jcLm+TfKam3gjV0zJK6AW5RfpBStn8n1B31scsa54KT3PkJEaEpImyk&#10;D/gBQWEtGpE1VvRFD3/4H113eqT4kp9fHRugz6NryU6cpisSlOlDbW+UzaVNB1ud/NX71uzcoDB+&#10;SV/lTHZom+jGEXDN968LuVZFuT7vujP93eCKqjIxd2mIe+c63Qmr8JefZ82IgAs4YW0b1UlXDJ22&#10;Y20tZYAdQVStrmRX++pbMzix4WOu4aOCyToPKmBtaoA2/dVBYdT6WZc8zHWIcEubSxHu/8m9Fa57&#10;0AIRLgoo9g1CHkwnrisD35SMCXa8uaX0pbnOlpexHVH69vLmy0P0Sz6ogj8qelIoNpz+xI+BqFbP&#10;yVNo8ZZv1MSLg92Qyl4kRQcE15Tlz9jf7ehAYML3RstdY8Hltv41W/caLLPe0k/y5agq7v1i0hzE&#10;f9LoInyDyEFIdH7RdXtdV0fFXJ10G8A4s65kNU1s/ISw6oe3VIPRHwOvL9q6NtmTA/nSBCj83s7/&#10;YH9JnCBtBnNrjnA5MI22SxdNFTFWu8vVus/VvMdBtKf6uQM/uZwNtfG9nd3cytZuSCXX6llpL6AS&#10;qKV+gG/OtLDcqYE8YU9Z29oud7LEzhxC1D9ZMJkjqh/3tdQu/m1bPuSbane6Zk85dAtiD7IIzS2R&#10;uaQOipq2Nn7SNX1C/fzudTpHsmxmmC18y9ZXw9jApm5DgURQNOlDOCQXGOm3idiE9mkWxBNaKHyC&#10;chFd4B4dS0hlTQkASHu+d3A8zcI13imskKBZRBsBK+UWV5QY+Ilv/BL/gM0rbGe/5hA7Tbf0sxyN&#10;/ETeTJxyLVv7It/ABV887Lq/7sZUVe9lT3JJsW+i2JF6QA4+0uhx17+cG/ahMB7lC4zmTnb7fnRw&#10;vm5DWVdBDdqsVIOa/scSB3H0ZpguimefwZ7z1SaCH8uTVdB7eEHKCHdykJyYBqGF6W08qMeb7tcy&#10;6lsJ+RONs6cGOE2Y4pflL1vuXDvSikO4tZWd+p4jrgWE4FppC6tkrv2Eb6B2fJrIwMtRB3TdpZll&#10;0QuQQu9SrvHj7rN7XZeXXY8SohgRzaZOqSPciV+FKboN5RTJxQnpCN1p4eOWMpwjkkRcFsSjc84P&#10;1qnICm7/yV0yHiZc3cadn/IePbmxs1z0vaLCCPis1HWqIjCIZENi5E4P+PmWyrn2trcLCQ2Hzk42&#10;tuxd+nb6dWQguBORL4L3em9abWfxN3B7MkV67PTom98Md2MB9Vlhte8TsJYIeLqjrTSyXWyBNCfq&#10;MZUuSCYJeWZMtO0S4S535u124heOGj6uy71bVEhqcU/zDaiD/W1N1KwvFLnpE8Nyj7eG2vE3m/dg&#10;vYfEljR66mcud5LLRUSsqIBPYVqpeb9kjraMEbawNIdOambp5xyBDj+86crf7CbWyMtfwCE0gs0r&#10;xD8BZTmTXNraSC59abCyBlpPg5o86bgl2IiYwfeWNBdnEt26jUqKXe1jswtz5HLjS1hSLEfocXqJ&#10;LAXNih/yzXevuf7k0/E38ZdMkdZcGh1O+3oRLrHhn93jatyl0MEvaLHF32Y72tuccCQC6K67UM4t&#10;tsRvbL3Xe3bpJ8vex5Hy3+1NbHoxRUbCe3xDrSMfUJuIXKWSM8KS59ckBaF78UP+9fMH3Hevu29e&#10;9cToxo6W8AJBgmeCXroNJXTRzjSxP5tw6KFIpjSsTzOgH0nNVVzWy59+KklliwIfM79Qendp8pv4&#10;YeWbHXXHlUFeAAz1gta0DfUkV+NKNXtarq/bUOY/aDtazm8mPQlGLLVUYQTXIhlHRwz/KC9jp6Yd&#10;X1TwEzGYB+zIWFtnaTO3EVabfzuO3huhGnu3QC/uUdljV8dgtEsbf61NoXkP5sy41S725NhZ6rRQ&#10;6mmOsD/CGARSNKxVYoRuxYNtWgAlhJi9Os6FjtTjfnQdyRgRSmuIaDpA7rC7g6X8Ykvqg36gvu5D&#10;2VnPQiftYBcO8b22liw7kb98fJv0249vuZ4eRHJLmWdmGD2GjD038n5LXmA7OsszF5b9saROxjlJ&#10;5EimbcELmRMDS5oKPFGiuo3KOQFEygSO+CrZcs5zlDpKXgsiAJrQOd9QfTSMrWwJlMmcu1plbqxN&#10;O+g3bDmhuuxa825pI6xrSxtZTBiqtN7D7hoTAno4es4MDuGn3tC9vj0RBRKnoG/iX7wa/bq+mR0u&#10;rNzVSZgW/zQYkRIfObW2Q75v7erqPigcwvgQORBFhZBgCAL+icRSP6f2k2+1+W9Y5jiOUSzNLEse&#10;cWGQQBr1dLiv84c3QjMCGk5Y3Jgm7u2pUSXkEbmNaGWyI9poE9/QsUp4aPTc8N093Joo1/2N/Dad&#10;6WKXetrSphw6OzPCglc4Ci2qCGGT5R/8yaUQUmaEurpxXiF8CTlOv6UtqgVYcAOCDxJCfP9RLt9X&#10;l1a0JeWD08NyJqh7dRvK350ODnza/pYiUl0yLuzVt0satH9B2emObsIxvqArcDm6BfTjlvt+cCf6&#10;39rzTXUXJzR4TLds97wQmRzUtkdaTGGgiAijxrogBU2JjsjUgKKz4DIZDWE7zFW62cFJgBgoyTf8&#10;DOIgSKkjZEjfnvxdngmWo6KhGMiQriNfQ4ZCGbatQyg2LDTVbfZH+Sg5By1jvB1owaHTPXMu6Nu4&#10;m4AZMA1fAnL4Agej02g06g6YB/e2d1fAUeXM8QJW2oSDtHvBXRkG+zS3xbVROzhRX39gkLL6K0X0&#10;ep+f0ib4Xm77m3d+ST9G1wv6zBBTgs7YcHJmghEReaK/RCe9R0jRuNr363u85uRvLmdNs9D8V0Mx&#10;gewJXv38svwru9DCdml8ztnWdpZ7iaNQ3DPIIO7Exx/Roz9l6qmB6Z+LhOA6GLL9i96A6/QAt6Sr&#10;08d4HDG3kF3uaUda2KLKNrvoNc4NLrTdzSVsdaecWEs5wFHuVN2j0q2KEkzFNxC2hhxnhuHEEBLe&#10;Qd6C0EBB0GhuTIQGpwZsWytLHWTbO9umdqHpLjhFKYJuo4KCOG5HfN/LXWubO8KhlgVy5JWRVdRL&#10;VI30H3SB48kADsLuBPI0DRxTuB8KmZQLbAQzaTcofLiPxnC3dAukJZS3PS0ujgoDS5s/7XZ399By&#10;7hMk2/3edyULuVoevVW+1c39SqkfUq7rK9J6XPnUoEDKpKekvRG/CW9kjMdqgf2/3IS7oJ39u6uk&#10;jDobV3Zdn+eODI+w2MJ2qCs5DF87S+xhdt5CW32p5JffyyiFBcMq3KLqzm/kQjPC6EUNMsTd459T&#10;8RYpti+Li6Q6v+yGVVHiBAuCXNAIyIUnps+piBHpdeQWXpI6Urrkx1JuYEVFR8WbJK7gUTqbduLy&#10;ezyhhBtIsMfdYZc6avR8wftpU27gygSqhowKStLPNvt2W/2l7W1p8fda/J22/F6+dnaqryUPspSh&#10;Frzqn0kBIAkfUAGvR6CiYBAY6WNdTszNwbj3/XPo1GmfC19pGFpifE0ZStQ7WZJFBLXs8/QZD0Jf&#10;HBMuXV6S44KJ/Gv5G90bnovzgdTn1pe1v3wob+iarDZj6s3IPLsUZXH/SRyqIRcwCbDIG1L3y7lW&#10;djDKdjW1U+1sC7Iyylb6AHGys2VNsFPfWqbg3C/cAyWE9oDafy+rVII6aZZi/qO2Rgqbgl4DHYA+&#10;QpDPhJqSMdySLIpsIDM6LHPKw+A6igEYI4/DjXd8pxP++MC1jpAIL1NMTQJpAe7mTyk18rUbVU8a&#10;F5Y5DpKpmTlBuf3e3u7kH+E0DAf2766yqI6tbGaLXraZRW15pK2obWs0E+JCp6PsXEfLOGIp4iq/&#10;0Ftz6ougQU76Prq2TCHCWlbNFlbghMiICCwJW6FlP7tPFA8Q4jkrWjoSZVyUiCeyr0SXRMsCtv64&#10;0tp24jVkMVqy1r2Sd76V+LJXKY1xJg1XjZE8KVNuCRK0Z1qGltXjUvgb59DF/8fxQscteMpyD9rG&#10;qOAkF5r3n9CBSL52lj7JMuPsxETLlWTxy6SaUlmEU7U7pLvJNEEksChtnCrHCTQJMseSdHbTJxVy&#10;xAbwRaYIlsDt51Fli95LTngHsyxv4c4NVJYJSGN/1FbLp9UFLZ5xVe7QT3DF2vcqG/CTDnohOD1g&#10;e9rYxuZZkwKYjt7k5+h1mNOroFdCxyy4QHMXwXjLnGYpYy35B74ma//FQssteNqC1xzv/Rtc2+fE&#10;CEic6ndrqIsaA0fwvZ8W1HkpAmfDYQA90sX3bxTcoT4AEvgzNMWF4p+x1a3PTa3V0CPlqreLhog0&#10;empTJwl9Wk7uxT+RRyPicVr6heZxcXRjMpJpsrKVTV0UQsAs/kwI/FCgTSgE28mmlhOjmbcTzexY&#10;M9vbLhQKQeubzdZb9mS70j3vVMqMwjb3eRCZqnBXPhVvVjjl4AyzNNeBlagE/gmCIaKXdC1JPji5&#10;lgwCGID1Qfx7bbm0LY3RuIjVI31d11fFaDDM0b4yO13ujwJVukV98c0rGuYj5eTitCFn+nV2qJWd&#10;aIJStVm3pEx+EFAF9/PGbPyy6xPb0EZwt7WCJZQOba9kpzU87SxziqVFW+ZKC11DPOoH62lu63r1&#10;ZZXbldxeHuyC0QFJb69J5AU+cTV6XFxLdanltEiFU2gSdQoLzS2UNKsaZqGdNiOAmoGYLf4pQILY&#10;w3olC6tJhOuipspbOCZauDiOEJr3ih2Isg3tcyfqX7EP/UWDcT+vgl4hIzvU3C52s6wYS/pRGu+o&#10;NwxhF/6wpLF2tI2l45d5BS8CppD/fkeSHJIB9C0tJAASOKHVuxGcQ+7OX7IrW/IlTshdoSBQW9IT&#10;qTP37rQ/q+Ou0P/VEfIuUlKE954eGnlEdTV8VBcHvukFlAiN9K0EsomXF5a1+Fv5ORKWayJhScuV&#10;GOSXK0OJmoHK+VJ+s6M9bWa4zS2akZHhQgsfDy54zNa3sez4vHO9JiHxcBJgCn/gxny+fFgCgu85&#10;ocmbGmxGCqAtOcHii2i49OO86RYcLw2DbOuQvboW9VPCERPY3lXD3eAYtQQ/EV093nQf36Ghk9h6&#10;Luo5DR9lTdHIm031FPee9rahA85PZegF0u5d3bz5woKSPc3SR9iR5qH4B2ztS7buJVtyP1+TVr1i&#10;M2+zxffbNg3y+SV7vEICQqAn8CL+InOyJolYFnmSHscDQkBtcjNNEC0sg2XiGijeRLIkG0Td4k8z&#10;t9SjhaAi/4SkAtBwPxpf/xF57EdeoH77mrDnw1t13Jrki7K7Q2hDRdve1hZ+imXAScKPuBVm/hPE&#10;bb8lfW+pvympPtJK48n7lL+61LGB5DEBaaSTv/snqiB/Fr9rC9/f/b0cBnWTPMJlx9yeOPFNP8ej&#10;SdQAEVDBiwEagNKDqehR4gE/yYkpamui0nfVQGOD9YAEwcn3CF5si45H+FW/S0FFggUAkr1jOl/j&#10;2dlmduBrO9nEtrROGSUFDp388p4ghI7QCX5JG2AXfrTTP9rRX21b7TNjIrj4qVOnnCX/ZJfa2d8d&#10;LfWPvFPN0MgwAKlK1Ts0JU7GBqz5caxJYkD8xYjur2v4khio86DMwgGgRGKBpMDxsqMD5FpXF9Wj&#10;PT4FS39MVpAsaCiLUVE0G1h3CaJb1ggspT2haX6ND9u5qbaroz4LnrLoQO7UAA6S0Fg/9E7wSlwh&#10;OxRl8XfYwmdtZychdqpWbXiBSCCdaG6hdP9MCpD98e3K8JCVuMRbhVTXmDquTYTGjjmh6dsRY6vq&#10;HkC5mjQtACgNqiBMxwO5Mbm/JbydtakWTksvoLWRNrbqA1sXFZpxPYT7bQlNt358myxwdYw76Y84&#10;wrAUuv94N7vynahmVtiJfkqBFzeRjkEZ64S8kmrBFcrI1tW1Oc9nTAnL8Cbt3bZuhZNGXi/vTznj&#10;n0g5P0CDqngUH3wDtMUmiAMSDeKVE/rVjECno6AHlhcXW7QQnHNQsSTxuJYuuLJhzubqGWPUHlv1&#10;hc1/WJnTgqdtejgE6g/9wRM7u8uAiAw6Im9KJfFb+7uenWlgq5oSiuCHREmkG1DeJZJ0FBSNbpBU&#10;ptrV3+2vdpeGhOP5586dAwcTNE+Y1NNyL+adaob0RmgjC2gSVEh3vue1ENN1fEl37fmhEA8f4yqa&#10;6JxXiCoSeNjkythA1pRbbJ1m7+18N1tcgxw8J/aBC4Nc2rRn4RyQGpDEBUoEdE3yrm9edl89nNeD&#10;uv2iqheGBS4OFvpjT9QZaRLKECvRazrBL5l/Wvo4+7u7Rlv3t7SMUTKvEG/pG+S5XrIU9M9UOdZg&#10;aYs8FCJLbvOs6krHH/tFEpZ//7NXBMlPzgSJVJHJ7g5ov6vD9Q0UpJOXf2F/dcj8K3L7d1rsgURU&#10;KjXKXRmuaZ1P7sibquKD2gISSQT7vOONsVPVsd6Q1gyNmYBy/CuykLvQg197s015JXGlnW5nR5tZ&#10;cm9L7qWRSzJfNenPRhbEgjv+2aTcJTWoATAFdCIaEKzB2Lts/l2Xox/a+suDnJASE2GzCsE2gDtU&#10;iEdBghxf9f4X9NvTXRxwacJdE2pIK075THNf4DU1IxfESv6AKB8QfGFj93NpV+aG/AGSBc9cGB7I&#10;GuuO9NH0I/oYMY5KIthO9f9Hk0D5ky2E3VsbSKbh6rPCDh8+TBC/qfwJxMi55nh0MyHE/YDp/uVE&#10;Pvg9IaGJku910fj2ERzj6LAkwWMLiqOh6FEQnA4GanMmOW5zNaEmQgl5gW7AmTkBHOfYb4z/wZdQ&#10;KhAXGL2hky6ePU6NASrI0JDh6CnUcOtnNOrf651/NOliG4t/1jaWtpRhlrvMzneyJZX42tnWTlqk&#10;cL6JZV9T4rasHnxCAkNig6P3KSk5B9+D7P7Q5bSmEfAVDAhegfWW8D5Y5w+YjquuICGPgs3ODJZE&#10;+rODaJqaYUBojTYj8AlRv0n+rAmyo9xNQkvdfU7RyyMDatJE9RqwQQsxUVly4cA/mgTW7eioacDl&#10;X9qK5vZnFEzI187OT5AMT5tsluOfScmeIHVX826tvUEccKHI+2UB0EnDU2bjv47g9rANyE61yCZA&#10;c0iGb1APkCYNwNQXx99O92sC7mP3RwUHQuRODpBKocrrPujeLuRKXqcfohuJk/oPexN+xNIEBzyI&#10;7mPDcQp01oy6Epk/vS3W9irolYw4O9DFFrxhCz+0uBuI5LRpr169ehXEG2Qn8MUi/oiUX4LzXwWU&#10;yZyBb6Wf97vvS6i/iS7imBOwCfYhIadhGMfiihBvKMslzWSEqndKlaFQL0wsB5MgfPqV0SjXZ/dL&#10;3QytlDfwULqIplDnN9CcGa0a+VHeqKjNv0U6Y3Y4l8WBcQdUX+4EOYimnq6VVFta2RKetrNtLXTA&#10;Quvtkj9xu7OVLa6uRNAy/RMt/XxwwfsTa8qjQG0y0Gp3SrOsb+9APHUeqUo3wQbHJLAkPxwAsoQE&#10;twQAcDAEFJ5zur+Cm1AkxSCosGHKSMEDcEfagn/SMPQ7UMQ/8XObfRcXP/27UqzksYUyxylrpI/o&#10;ILyXEzC1V0WvXO2lzO9EK42Ur2tlx7rYVn+GeH11W99cyVauVvepJO4OxtwKIfi+zgewGlNdamhn&#10;N2+axJsq1JD5FHkjQgn1QLI9u54sxgk46uHemO42Mj9S8ToPqYPJ3uh7woYGgx98qt2tTIy+IGD4&#10;2+klEYAqEF8kK+Z6jdL+1cFmXqehgZgAtwCfqIBOyCu7LW2QZU+yfU1tliaObcGbSi404vNXczvU&#10;zUIasla5sod7wBLcFdLgTrXuUzIDZCELtDbTjHpLSU0LgFGayIuRGMUJgQfuip4AfM/0d8f7KUHE&#10;gUnLmz/lrS+YGXbuD/d7OY2fEHso62yNDRYLznlWZl/WTBUI7bRTP9nlznblGzvc0v5ub4md7HRb&#10;rJFKznKtJFp2tF3qYJe+15osANAfITL729IW2+rq/lmUrV3kS+QOFW9yrZ+T6MSXNNwzukhm9M1+&#10;R5K3EU54AsFT4x6tLRr2gegI/8xa1wI7oHEWt7oO9U0zqDoROKe+MKDnW0KUH97SMgCyQJThd6/r&#10;X7kXKoEro0K43T5cYHUDTSMufCYYowGws/0lmpJ2eQtrKBtes/ThSv4ufGOnemv2dNnXkeVIsNPH&#10;a1HR2o/yzjMDmgTH1d3IKgoM/ApfInUjBiB+m3M758CSoAW14d5tnhNSwfp4PIx5Ydp752LK5MQ/&#10;9mdnYVTU82o25rJZN4dm3PrNq1pW7OuGHm8oPEj7CFGU1zgv7q9MuOfS2IevjLnNVjS1xfUt9qbE&#10;kYH9fQLoY2p1bkt+e9IG29+DtvR/fXWfZy5OftQ2VLLkwZGRwNTpRpYdY6H9eeeZEcckPLDqkEoK&#10;a/7+WlqLLi2+qM28wzZrvW/5myTPvnlN3Q9rlb1BbEskAK85e6qjygiYA4MeAcEB61BMIGtygE5p&#10;95JULxjAMdLhx7fd+BqiBwxL88htuXLiMA3obu/mjv/mrUGJdqGZYVneEmfsc76gPSQRlz06OthO&#10;q6NOtrLL7SIrP+0sY5J8MWdm3nlmhC9GJy3hTh/fKeWLj4Viw2z+DTaziG0VPr5bVAD47etCgk/u&#10;1Dg96oszsWrwQp8jP4u1VrS/n2R+d3cFPXFF2wi/Zs+62fU1lv/Fw+JZgIsopfu6va6fc2V8FVY4&#10;+HPAlpWy5STerXLiS1wa6qZ8qs46szG/PVcH2KqaUjzrIdYvLPZ2W3xHZNl74aLfJb0JvvxCneBE&#10;rouSr3W3pCqkngGGrG5tBxrbRWWHZYopd/ippJpR7S73xYNyPNAWqwZnFw5NK2yzI3b/8iiSguwa&#10;7Yy3AB7EQNXbZRwEu4+fJLD8pXkAI96r28c/YfOeTh77gDK3g21s7r0kkfyQv2d+cyl/57fnXIyd&#10;7h+MdhZ7vZ3roJUpid0iP3rOWdLvGmHVOqK8Av4Sx7u+V4i3jVAQ41Saekj4KGvavSQOnNPAGy2g&#10;HjhP/eJaIICzoalxCZt7P9bAPZZGXc9ffAbzkrqi5UBFYhIa9UeacFT0KzkyUcr/9vYEW+bEYqEZ&#10;N6g9C++2hWVzowPogOSRkpTQ0aXt+e3Z017pw45GtjPKDjST423sGFnuCWcXmlnuHCF6fsH7oUvs&#10;Q0uQcDg3cgs4Ds0ND62LshVCVXIBpOeQyprOaP60eh3LAFMkcLnz7kgb6y4ND4yoImSDdkg68F5U&#10;7Njqcio667tX1YCvirt5DZQp0IPkSAsaqz3p41xoVvjx35FUhGuYxYQjIJKHi+vAjL3L89tDt27q&#10;ZHMKafHWokfVvPNfR35Me1L6WepQ210j7zx4+jcBDpSCGGnxlLJxKpE8zNniqrb4bZuvtezNnxBO&#10;/FZOgPblw+5zRE1TzUdAR7lzHrOExw70DnR/S3qc2ECkEUJ00KE+YV3ecKM/UUJBe4BsGkNKT8sr&#10;3Chdp7v3dzlTAycHhGVHX3dpkJYcEDwbumqRHCa6vKOgPffZhg62pGryhOI290Fb9AQEFVme9gTX&#10;WspIW6GFY36Jb6TbQ5qkD6AQWTduc5n2rH/etlWAIDin3kMaMOlbWjapea9GVwhW8JSoTUsomT4u&#10;nHqs6HgnrcXTrgxzV0ZqoG95VBHiDenQo4TSYcBg1peSV8QeclGT/dgHIJ1566URt9mcGyA9rpM6&#10;SmKPSKYLlkzPb8/lEXZyiK1raEdaWurvtq6NbW0Y+dGzLniqjV0ZaJd/sNy8AQa04KYu4hPMAplS&#10;S5QlTmJL6ljCW0IFs84vSZiR8WMWEtuurymc0AFrolzwcJ3c6Q/x87mN78JLwTeyNCCLM3d2v45Q&#10;BD9LFVaGA5/ikO0i1Bf4G4qOK2dNfdBm33RuSDGbWyy4tF5wTnGoD9b25zWu4VsoW7Cce1yUOr+8&#10;Fhrvrl/7E/h0V7vLI26WsM3VWhQKt2n+pCgc8On8soyDoTOiA7a9i2aSPTyAfMj1QSoCA58ZXkXg&#10;hszD31KnFUkZrXGV6EhhIMo/e7xLHKWHJhY0LUbVkQ4/vCkwaPyYG1xZWS2h9dl9eRMTwVXVcya7&#10;DKTNwmdDCbWzvWM89lx/Twofz2tPbmayLXvKDtU1W6hR4sOtINLID+Gf3D/hZLvYsUBo08c4Gy4H&#10;gGJiTHTgR+8RgZgwTXt4w05a7f6VYhRkp3K93tW8LbCu9T7rviSPQCxv+OHuZc2lR8//4fb+qJR+&#10;Ui1FHQbv+orSYS6yMkqpkX8jrqPbb2gbmh7Q8PKcW4MzngpO11I+KgM4kWXtXFxgn1zlDiFgbJ/l&#10;TLf0sZYZHVnjWWenGtmmtoqtzKP+maf6qaeBBBwDQUm9r4wPy/3zEztUI3NNTdtTmXMIaOQJTQV8&#10;wcDfyyufQ7zwq9ydzVLHFiI7mNPsXlqICKI95NJgVPa0QL+ysgM+hr8B9Og9mgE24hTkjrr9pi8s&#10;7kHyS5telIwV20I+aHayRmp1DQ9CmZa1wM52UWM0zsPnUmStN8CDWRY6J62an66SinV8QXWF9fy5&#10;sN4l3caO0h2y+IJHOaf769Jd5G24CuDb+135VdzXGljNOFgnlPCYxRbf3ad4v/fyqIaECr9NGq4F&#10;0LgoieOb4RoqIb2PelbZNaTcxRsnsx3DQ9OlJ+K+EjbSC1q4PVk9hffuWZrfnuwk4XVqfyUOZxpJ&#10;iSf3jPzoKWdbo2z2Q7asvgXz8KDSzVrr2KukVky1fU5qEmqHChFR5/C3OZoIG1ZZqSsGXNNWC4R+&#10;LauK0h5PXzc80Eutjfn6HtiTBJEGUL/t37nzA9RNwAyJN41E6QChaD9uxP+29Za62JamBLNWO0YX&#10;VfIz706bUyxttGCWWyTvLrBPlpjmTGvb3daOfWP7NWUUWelJLnFMS3aSelj2obxTF7xuyxqlTbyR&#10;LIXb+J+RgGlCKaLTVmhundYiYXAnwJCQABsIFb7BOXMWv5Abc0vG5MI7BzwJo6MPNNDTzNEFEJT/&#10;Da3imrAw2vztwhIiXz7kuvvxs62DzfYyOeTi8uZaTZnwCuqk1bNSEqc25LcnJ8WO9LNtLexgV1tV&#10;Jmd1STveL7I67Tna3A5HWdKAa2Pc08NsNvBfBAguaM8YlPjUADbxT8EV/YRiY2eNfuAYs75QZsFB&#10;1uXhl0YEaMCkOoXJdirfKqoB30kZSOZO9BMewDZcs8wN7t0iOgAn6aAJXv4T/LMmmlqDlatb2qpW&#10;gBCgD35s+1ajdhe25rcnmG4zbtWkfcpASx+tccbNnSMrPuMse7alLfKcTWumKSiDPd8r/Wr9rJZd&#10;V71L6Z1GyWaF5xKmccJrUcfHagl82tVb+gaxTP1M491ZR7/Knftg4gi3stNDCCW4UpOWUwOEwb5e&#10;RS4NCccDSTdoRs17lGUA/aR0/C9t1u23dreE9/RM6NwbbEa4TZXD032ADRLxmn2CGXahiZ1oZ0mD&#10;LHOsxq7WtYr8ALze8X7u1AA5k2Wd8s9EVkEjSDhqXPfBvDtBGrbkczm0t0CSeyCcyTRhfU6jC8E3&#10;oAx9mT0tPGn0Tcmjww6NfRZqTxulc2g2ELevV6FQdDgt/PQe4QFRin5FFuzqJhYSZVPOTbTYQvt7&#10;usRhgb9/UOxxcbKSE7/qOrlH89uTm64HNs/+btlzLXW4rWtq84tHvhMg/1luF4fbwcYWzBsVgfIw&#10;DpdAxUDkpa5ThAys6L5703XOf4SRHHZtG0kEn085n1+BpyjLnBl6yo9UZ3WPh5AFe3tqsIbaHOrl&#10;hlUpdHmoTsYyUc/JMr5+A6/xQFSIbn9yXMgbbME/4XF/+pWoo0MB7pzDee3JSU+y3W0sbYyMc6mn&#10;JTxpM8IiS99O2D1px5vippaYtxyDKEdH4lHwA8ZBJYBa0H/uRK2bCeUiNOyHEsqlkXAEA/wzzosl&#10;UAHlnzUjLGOcuzLCbf/1EaQ6NaMqAD1eB7fO9wZ7SQe5csnCAob3rtdkHv/bEuenHBgHvkE40DqW&#10;ob9oP6xAY3Z0+wf/gNe5MzWTr7UL3WzedTb/xshSAZcZ96Qte9rWtZUc8gpXAaDhePyHGnMnPh/f&#10;5iZ/piFf/xz6ElMgwME0xCVuBn8Dbnhgzul2KWOLnhvotvYuTjMQb0iKtHEB+hhZicTEaL+VEe38&#10;Xk4TGYA19sc+q32w2fSZrWyqlWGzr8dXT/6qjAN9QH1QLdfyOfjUTtmF9rb8wdDCh0lybP2LkWWL&#10;ueDKl3IXvKbHubyVozpzeiB9jPAXd0JN0qoh3uOr5W50pYvmtQfqACT6viNYo78n1RQkcD6SOWNb&#10;00vDbwRUJtZWIzEg7kQuQHiM/qQQfhj7hfLZtwrJ38bX0OxIP++JOtJhXfrAeFvfNnUs8FPMFn2I&#10;YgTfN3VSToGkWDYjvz1XFtqleXZlOjRqF9oon1vdOrL0bbBKWZtzp82901Ly9E4wJgzGwH2J5pSR&#10;WiVAzMBoqVPCcR7/nBIBaQh8EmP2elsQRGpA/8HiOSmTbd5j5we63QMe4zqcML6amnT8V/0rKg50&#10;hunfKSLUwkuxTI+31J63vCXz0pNHmufGBHKmF4XckDkACfYB3wiECwXjIaBxaKnGdw+1skPtNTyS&#10;HR1ZCZfNookD7dTXFvJWK5shjbXKam2z3JlhyCfYwNdRtrhu7qz7/HN8JyQAcDk0KJaZUkuVRgGl&#10;HW5jsQ9fHRvY8EPxJU2lleCxGXXUHlgf2Oj0kkbb+DnKDZjB8Qg8UAe61KUzF9jmlkAZZgEJ4TeA&#10;FDVIV+KWpwvyBfDNkix7lV36zs63t4Nf2MYWkRUe13SanqhfWK4ArzP437iitqIB6SG+Tt/A1mmT&#10;CmUnVDw7vLh/jt8YtBk+U+4mLXcHqWgVuJe5//PsSYH0SdftH/4wmm3HtwK3Ld8IprZ+GyCZo0m1&#10;71cDELXIooq3KKWjMf74jhaBJ/9g856xhEezJgUQWSQL2B9Mavu8O7S6IH4yLD3OTv3ozd71PjMx&#10;Imfmc5GlnB7wsNk32vKaFvLWDpsRpn7346+f3qvu/Kuj6kTzMibmLUXF06BOkACb8Bdl5UM2XOln&#10;yEuau1kN7oyuJZBAeg2oIDieUFNj7ag4BOhP74iCcT8Mi18N/zB/YUXWQltdD8RHttnSDy3+PfQ4&#10;lUGtcoWC9oQyk2zhO7ahvh36I3fd2+eG3rW0bZFPXgt3mpc8106zDrkn/FNr36cFpnD/5w+oPaA2&#10;+UnfdxX0Gr7xir/4sccb6tT2L8ijSE4AX9qZPsGRM2dNcfv7Pw4GABvUmIQXvM4cI5oGYEALguHP&#10;9npSARALLX4L66kNKhkW2mUrqoNv0m/xd9rsQqAiLafXTv6Vb5+sJDvWwFaVsrlFbXUrS+xo2ZMi&#10;a+oJ3SOWNtuWfZV3ntnBnxSpH92mXoFP379RNQZqkTzUxj+HfIFQgeDh9TcCWrkDZRFLKMvTv7lp&#10;dUQ16354lFDc/b2QDakivEoogYSBUgHDOg8JHjLnfxGKdqF5z6P3DvXxFvvYDj3sPe9um/0fTdJM&#10;c1nRYci5ZR55bJyf1560mXfbXx1yJnlzvivKWOIQgCHyk0dd6mhnZxpYVoJ/HsUffGnxtGb8wGiC&#10;BENBlDiPlip5BYPgaQQo4EtOQfDg3zGfy4Uy1lWjMfD6gSHFYQ/CmmQBX7Wlb9nyUrbwjZyJGhgi&#10;U2z6lFvVRgMVGWPlk8oRsuDAc0oEVn9tW1prIdKsMAVeV+E+ydXBVfn28XO4rGjb1dAWvYVkI9hq&#10;vEr8nG5vyZNDCz/NO83bDIR609MgT8PHtHkGiTHAYEsjAT3/HKqOu2MiGtDiKeEB7UGJ4V2Zf1ZF&#10;CyeNdicmPI6kgNcBK3rR4v4Tir9F6cbMML5BOtAXuBzwBeFiH+A+N/kYCZC2gZgZZjs7a9RmUc3Q&#10;ZPUOvIzLnd2c355LbYTUF/voAabQXvu7myXcXQM7XBp2fdakohZ/fd55eOYk8SD/5H/e9AZiiEXa&#10;ufO7PPvgMLRnUEXNC7V8WvkmJiKEyl7vkjc1OPm7y5rsLk1+6OIgabBQQiVbWsK2dLZtnW3+7aA/&#10;eQcN4Ap40XzvuS6yDyyQfYX2nLOLXWz+67b4K6gPqQqTgpxEL+fnnlrsV8BssVbwy0p/29EWOROL&#10;Aeiv3I19LpIPfRmckgdcFHoOg2CcgiYRTr+WFgQN89b7U/wpnaEfiC7RB0Q8HDLH45+M7V9v/tYd&#10;H3RXYvw7tq61HWmm9YnzS1h8cVv4Uu70onQzzoy+Rm18/6ayErDR77jE08csZZLFv4A7cGXSDYy2&#10;rp3wECgCRVL3/l9/MzQNf5P0eFHiL5FVyRdSZ1nmeD3rkV+QyXR25xd1S25T4y49U0vQQxTofBQK&#10;59CSad6ACz4D9IHUpNMaMu/vgldnp82rYssrBJe/pMGtuMcsrlTK+LtyZt6VMqEQZIJtCZ7IBzQL&#10;9pn3gCFKx++4s8eOWcY8i3scDEQiAZ6EIrCBSkSS4gXXxnfS1lj2Vjve23b013L8S20ta3xkTa0e&#10;TlUyd1kPavnl9O9yLf/5bT7EEjoNBQ2TkJb455AswEjcjPCIrSs/hHPR+RrNShtnf1ciRi9PeYRz&#10;QGpcDuFDxH9fwmWPUyQgqP0prfdv0F8EEXLu7UIu8cwxS59tC97ARxA4/MXyH/xHT9qCrmifa+OJ&#10;F4jk1ZY1xXJnWOiK5lKTe0XWfM7Z3nYEl2e1/HK5s826/RtPw2OWBo/KtfTA5FSFr38K3QxzU0uS&#10;cJJZbgaN5Iz3xF7ysJSYl3CwS5MfQQ1s/UayhR/CIWcHXEdnDa4sbcHFQc7qd+kA80LKWCn1wjFL&#10;HkO9faolxvggDuZ9rYuA1+vn5bcncaVdXa91PacbCt93drKF70a+RfyQeefOtdyNeedR0oZYbGGg&#10;6ZKn9q+OcihUW/K2zbrryoTn/VNC4E9sGHFMf+PZHFDd4GRNEtuKRtM+F+Xv6P0olYB58EnIl5jG&#10;7Ad+FIRA0yh08kWShU/ukpatdqc8IvXiMctZbQmvwlo4GLqE62xGwn2jVqGJVs/Kb8+it23+W9kz&#10;i9m8G21VRT1ynzYg8gP06OHmZofo8bzzKIcaQgWHesvciLcT/dzl4QE9obLskSMjHs47Z2Yh2gMz&#10;YDTufaqfNhrIGCOXyJp119IWiuYFzfUIZp93FDC/lVXS3uUVtZyKVrtb3oWP/VJGUUF7sBKNzALf&#10;iJ+51xM/SFiUeFwDjd8jHY56Hpt9KL89qz61ne29mbhvbdFrwvfYMC/f/quVLaxhf+nBLL/kzAoj&#10;+UElAGJ/lBNpEpEwdHCSLOafkzstEJoRoPMglqmfSQHgUaT7OH32mmYTP3VdXldSTS1J+7AhDc4Y&#10;7S4i2ydrsAVcKe0tt4OLoS+Ai28QVtlJxyxpmM0KR8jSp8d/1gpkxDUtIR3u+qo7ti6/PfujVOer&#10;vbSP1tEmegBwwW2RpUk5ltRTIn5CswZ+Cc57rgBwGj+uQWroaGd3NamAf2BMTDezrpiENvvLragW&#10;oJc5LQyLXR7mlnYqvqatYGoEWtOjS7IdQq5ffs7Lh8bUulehAoJz06xEtefqcHUQME3WzU1Js8Fb&#10;/JPzr+lr8GBLU1v1vO3vo/2HLne3XVGR793tLDHeTv9ml/WQWV5Z3xoBAp9wj8r/0XTV8A9c+rT7&#10;yPwkW7xyqJfQOXGY4tV/9pDzoYu59V3K+MCoqsLD+a2L07Czv0unkL11e03NBvEm1xLMlLlBy59Q&#10;fW2eU1zxTYWbXQ72yV5qiz/k4ucHXycvmh2OPkDIknVDrNfGey8tskvDbUXZzd0CZ8Y+Yysa2vGm&#10;kVXRY5s7Krk76G0s4ZelX9nsMKpY9iZNm33/huwDPfcvJ0r1T0FQ0dNJ3qocDEiwxn0tQId28bpm&#10;T2lqaHhVqQr6Hpw49LOcdm07OR7sWe4GtZD+hrsQGbSZ//3wdpd+ycOD2EL47arW8kwIDUcghGgM&#10;eHhtPivtD0mejR1D85+xxZ9LYm/uGFn2SeKnRfbUwFZvS7G8Mv8hVBOsyv1gCa0Fa+m0L1dsuLJU&#10;r+AMUPhZL5NB6aFEaBi+RxAnTf0ATCNsBlW5rsOL7pd3FWC0gTrhfqHpiswyxUTWMOlX3hBS5H36&#10;+3a4157QZVtRE6TBgUEOwpJL0VPcAmP+Iz9dbld6aAXuKZKFrt6DAr9EfvwUkjbBshdYcGveeZQl&#10;deny96+XuK58q8aWcIaRVTXmtMFb3kdBa+Fp4AFKlDPxbwQ4mAZT5awqP7a6ErupXxThSz5DKmvd&#10;OC50ekB4aFqA/kaw86lym0YO2kaoI8re4L553dOjF6NtRoDGYExkK/7JvYB4Yo/86tp6iqzJlrnU&#10;Vn+k3SoWvE77Lw9xkWW0JIMsPEbmyy/B6QGfEN4rmrfAnfihe0BM6u2fA+BwG2gBSECD85cIxrVi&#10;6riMaWHoBqC2T1k1g65B1NEqPA0+yRon8U9kclmqSJghdtE1Ja/TmZaKHk201a3FZjOK2txbNZ0x&#10;VdBK6oGtrs3XZ8zUs12hQ5YTbRd/tO0d7VxU5KcvcYmhdvAzi9XmKHllQytYArqocIskVpXbtdkM&#10;IQQJSNt7BWcjqzk9poIY03uydld3edTGzordwR8qfFd3uhfEByHJ2L97Q7qp6dOiV3+yhE/rZ0QJ&#10;sD4d0fllpZ8h2hPcFJwagIJ3fS8BFZyi5cQWE4awIkk5vCa/PQiaULwlPKz56ZRRFlpiGSMjq6NH&#10;d7ezlF/t0jX9ZnGFbW44McM9wNO2z2sd65iPRfBgXUIvZUrgG/19aUYV2gMYrImSueh4oihlpCpN&#10;X/5RSR4Lqc+uJ4mADWs9EMgcKyAu78k2Pn1La+0Y2Mhxz7dd7lXsk2HrGwHTFwZpSIiMA4lE/4KN&#10;EO6aOfntufyjpfxs25taYhdL6qa5rflP1iwBn65sYpvaW86qvPMoC+7H13GVSjfL38rdpAyHXIA2&#10;pPh7S3G1wTJX4uyquBZ1XdRM4wHALpGQtb0e9UBbjK+pcVDoeHkLIQF4RYAlDhZ+UPt3iirwUA8k&#10;ggRJt9fhqIClHrdjYw71kd0WNRaEojlQKkgqgAf/PLAyvz1pA+1cZy1DWt5cn+0t7Fh7b74kfVoo&#10;ZWTwqJ4tzCsrmlpcscVN8rqQD4kKRrBobxmfV3Z8pxnsy9M/xMEINrqctIy7grAXJ94PrP1YyvUp&#10;J86Z9YUaiSqtV1xTLyRzu71Hy/Hnnm8J5fFbkj8cQevy8bdQUtqMl8nzjve7TougZoflTFLUYSKo&#10;edOC/PYca2h/NrfVtOQbPe66vbPt6Bj5Afyz8jnb1cXO6vHwvDI1nI6p460U8j/oF1yCaAaa/FPQ&#10;Iyidc5MqL2kuMo1rKADAApgLiT2muqAPSCRXi3pO8pkmEVHH+ip3wCcBgx9Btue1kpEfQjKapX3H&#10;a0/aDFvwCDo4OIWs+S6bdZ1k7swwRBMheqVgPR+CkzBB7FxobMtrapXhjEBkmcecrfpYz6ud16yO&#10;X0LTr8uZEqD2Be3hQ5cDCdzbPwchBwQlzvmETIvsBedGX6EPMOPlmS9OqyPS+PZNTRK2e1HZGFcj&#10;0la3lQCnI5DbGj+pIy4i0LMmBwjO3T2cpZ1S/Gz5JBR7hy140JbUtmW1Le5Bm6b5uR5vutOb8tuT&#10;sdRyYy20VvOL22rZtsa27YPIsrc7W9tcW/KkagtKv5wfJE0Aen5ZXOs+NVfzrDJw+hgp5Z+D4xGp&#10;l2I+BKZp5/JWCno6HkjIHKd1fogJsBhcRmGMqeoGVdK017gaRcmXAEOynYEVxZiAClmTLamKR6SP&#10;LWoZl9We7Mm2qo5taG27OtmJlnrG/XJH+7s1OjWrQF/bGSF70o+2r5cl9fWeoW4dWRZ/y461rKl5&#10;O2Z6BZQkPMAl3zIIQfDgiwdFI0Mr57WHxiQPd4mzPgZq4X60JvSKPyCHiatWz0gdL26pGa4J1cXr&#10;fGaDKL21pBri2/GtxrE03j/C29Npe3tbWEVPbWoMPc02e3sUxhQNzQpDxYemB3A2AAbuTt9X0B5/&#10;/MD7BBfZ6Wa2oUNkRfBam1Gk2MWWts9b0by2haVf24agoKSO1OQPQQnywPcjge9acj9QmJYAWbgQ&#10;tsIPtRRiqsSRqDDuCVvRpGAXP4o/mAqBKsOpq2lgzM43zZ7UaGuNu7TvLaKWu0AA6AMuTscFYwrD&#10;yDgzrdLQ186Ou3oXT5tXE2jBKbAzqEM/Jo9wiFfdHUhb9mnujACxTZT+VFIe8WaYMshOL2pRBToT&#10;EUMqObaaYAkmBNImVpcnkt63eVaW2+s9sEYBnOlKRU0HJ2EYV8gWvyz1uKyZN4L7uD9fgWFCk7RK&#10;Qxzzm7Ama4ILHSswQH453VjPp2ZPstwtFjphoUtSBXbZ0v/SxHxcUVvwvPaiS+od+dlbe/bscXZl&#10;ip3toe0qTjaxfd/YqW7+Fhj/VeD392+QGRDZ6EO4hCT/t/fVEoCajlvXVkFLn6bBUvTR/NtserjN&#10;ICO+3+bm7b9AebuwprfpCITBt69JxxGAzZ9Wuv3lQ3qwamAlsR28hWDAnYm+Y7+4nBXVQMG0yXdn&#10;TNBwvy0qv6h5kYsj76AOiPhv33BRETqTS9HjCJIhH8j8dCgKmfwLx9/+nUgEeOpeQk+nfXhL3pDc&#10;9DqqCQyC9sQMSAY/zmDHgl3Nsia57IkuOPPe1CnFLw6/TZvPJtxqZ1tY3H0Wf6PFhJNg4ZrK6b8V&#10;hoB0aAq6BXxIuxYi+SW40HIX2epXt/Z6cHPPB7b3uf/46IevxDydsbS0HflRyy5zN0qDXp0fWbMc&#10;pxOPje1MK2+rzysW2qeN8PInt/5Z4OeOL8qLV0UpW4ALASmwDOKgQwkmNML+n1zurKdtQQmtY5x7&#10;P32aNMJbfQDu5hfyhFLXCWQQzHTWV4/qUj+U0GBc11e0FhVlQXgRZEhDmG5KLSmI3JNN/RkBXAH4&#10;t3Vtt/R6PHtVvYsDNVaGXAXExIkDNFiu/SnmFgrNvSV3alFgCuMRQ/AxBE86zZXJwJD0tb1EBSkE&#10;giGrsSLYUNfbCIEP0hNh79cZybOnh6AMkUpyRshyO+xEzU/8Iv1K0Gi8Du08RfSPm/Il+SxxeS0p&#10;KCj7W9rRHlpDvreNHf/OEvtpTWL6CD2Qer6FHj3b0URbW61sEfm+lkuBGM3tZDNLH2QZ0ZY+WE8E&#10;hP4xIpdfuBnEt+8HJZvLmisLAJRaPa3m0b/1QfZnVXVEl0idzywNA9nSp7QXwtkGeVfxpvcwUuQD&#10;GisG2QgdrIvXV7pVOoj0DguBbHA07d/fU1ivDGL2bXBD7iQXnPNaVsxztuGrvzq5S8M0aEFHbPaU&#10;FwFHHJPdEOhgL168uo37+T2JXW6BOsMAcCOJDzFU5T8SWaWLaJodJ2v3vH5IRCIDyPqaPiXOvJg/&#10;BJQ+5YG0CYHsmc9kxryWMv5eccG27zSMfqWr7W5vS14/P1ArcuK8x6b97BZaIqTwqqt7/mUhn2ly&#10;tutRXJLrpe/awnttW5TtI0Ntpt0GdrWxg61sX5fIytpdzlnoiEdFF0wbYcRrMPWfz0LmFxowsILA&#10;DVFGUgee+I7/Lvn/bVrrUfchtR/7XR7kPaoUG3Z+gISbHmpZqGfe/NLgEYmQMV5Si8m/LyF1jqzD&#10;Zig7LESXSeU2VI8TEBs6ScqG1jSFabOj786dcUNuTDHb3Pmvbg9nzquOuoCfMRIUSACB/jATPSXq&#10;inah2BvgTliNSEL9YhsCd1BFjdJiG3Abd5n2uVCuy8u6ac93tHrSjyFyWsIur9IJT2r/ifiXs2aW&#10;Thn/gI4TbtZGFAnvWdxdoakB3W6it+5ELKinfEhCMM/2ru7Stn9ZaGMb29DWtnSwBQ/ZnBss/g1b&#10;G2XrMdVXWqO7ro0da6yZlsQfSFM53dlpZPZPltJXgwtaYr7lf1oIpqVJ9Cm+SXoApIBFIz/SGiZ6&#10;k2PEKfoHADxKxjciYAlvW9ztlvCuLW+kJuWXz+4RgAA46Cict9lT+i283eBRzfF/eo8bU02cjAxZ&#10;1kLahNABXnKP1gHf0LbIB/gmcahr5w26chp/0QgIe0INOQMkLvAW35K3nfitEMQATvJD7C2B4y3P&#10;+eROwekPb2p4CbkJDPK/P5fVv2KtDi9oVIlmSnR45cJgLb4Oznkie9aLaZMeFJOvaqrh86VNLeEF&#10;m3598rC8DBRgRy9QJepDVg/WJf87hqD8C13tZE9twDvvXi1dXFDW9jWwg03s3I92/Bs73dOOdfAS&#10;IT+GMsZYboI33QAP7dbqpWDeop5/lok1JQrIqGkqFuLe+GZvuPd5yST/QzqAkwIpYHrmBO3/mTs9&#10;4K0ayh8BN/viAQ0m9n1XKM8Fv31VYUd0ktv1fUerF8nY6URN9JNcRSmwSC5yVzZWXC6OsLl3XBp5&#10;g80u/MM7GvRD8sY31BgtwIJmzxyjk0nPiCQCC2QjuMm4MQm5AkKOvMEfLQNpy3nhMqGm9GTLZ+Rn&#10;vd/VOXxJYobnaeGgV2gvTpAx3l0cHjjQWzO/OdOK2fZOmrpOKGdzH7KYsMRhyl/BZFiZWo34WBuh&#10;oSSPFgxWF5R11WxXBc3iEi6b2unZnfUwUBvNIGeOE9Bh+/RhGhr59NXExEQn5RZE8F227B12hhyp&#10;nb+V3n8VGcPTS9gAbY3s4ZumTypjQqrWuk8NBvcIiMThKM6A0uGDOEsnEds/UscPbtVSEUgIhd2t&#10;hKv9gMKiTykNzWv9w/3KjPFfdMfSFqJcPIOwSB/jPRQbd6vFP5U742FbXGdTz+JXF9QmOIit+K9l&#10;VAIOX8Z/wSvUxKUhQjmkxKYuetwFhQm9cVnIBhvU8AaeOQBUfyvrfnpLumtla81+1LhHrragsXDS&#10;r3MmGhohEBuWPDH81MDwHDR0dCEgDrWGFblvykjJBFCOUDvys9gIGKBdEOS15W4FJamPZU63yz1s&#10;Zzvb38qON9YE1raW9leU9tw/3UCLFXMWW86iyM+0s7QLHayXe7y9XRxsl6bahZ9sSx27tMlyru0H&#10;4ZesiZrN0FL8QfJTtM2UzzSuhWYlDgAHRBHcPr6G9B5wpydb5he3pR9o3z7vXROUA9u3k8H2els8&#10;jLsNqCCdTa99/agkOEoXF+7nzYSBgaQ4xAGuTfs1fEOCtegJcj25dkwgrmn4hfHXj/tEkpq8HzKD&#10;hNB1GIxM+5uXNcX5R+VipJncCBIi9NGiqGo8o8odcpH+5TUGDbJ1flnTEJNqeptcPq4ng3E1TC4G&#10;9cq5P7wUIu6FjNhSSWPu0dZWscVsTRTeQG+Q90A82IkDuiVnssQCXoVSJfG6NiFXUFJGayQR8by3&#10;k21qSTJrx7+35D/sYn87+23uhtrB5ZHo+NDc+2qX9reHuTLf0ufZqbF2cqSd+1WElLWsYLVfQUE1&#10;od9wQwwAqqxqLWjq+IKaCtwBa8gnED/qOQ2ykYtoLW38i7akjEY0E171LxIZEYFgw0Nn15ObYwm6&#10;D6qAqKEisKXPe1LDsAsX5wASIoZw1axDXwlSFpbKnXFbokiuxJ/f3XZl5sv4KT9HQ/IXroaoj/VT&#10;NagqgT68ynWwEXXDtwhB6gbbgQSEDkIAOuSAfGj4BzIbBqZdgBsnUEO8zYgbr5CQIUkyJwcypwSS&#10;xz1gi96y9bUtdYCcb0lZm3lb1ljlQ3gDjQISqfDfPQQAe3v+45HT/JKblXomoUrqyveTF7ybMf32&#10;XLKRxW/b+vK2vZZt/lKqYWcLOzjUDo6PrPou5zs7BhY1twOtNKW3sp4tr21XZwv3/m8hyW/9rGh8&#10;cGWBLH8B9PeKScuR2dEp9DUsRWeRNOjR1QUPBGNugjxyJuJ9eQPmWIiAIymJ/UKzeFA3CSbejYV+&#10;KyM1OPQjt6qVVDJKj6tBJBAMjoksRFkRHzu7K1xC8RX/6vNA6qbK9AVxRu+jUK4MdZeHukN9FBaa&#10;walIihogmolROo4TMAOiEZR+q5BSY1DujYDQbFQVASwXIdPEipiN2OJfQUu/2nZgEGpN44LRAS3m&#10;/zMqe1KYzb+Pa1JVqkcQYyGwFAmHtgTcuBQuyzWvPbRQUEK5FjrlCe55ljPXgqu8baqPWOioNmHM&#10;jtcUUPYUu9w2spqfDwV3WfC85f6tp7Zyd+r1Q5mxlvvfAz+xddU8Em8aTw1wEIyhlP49kROUiMuj&#10;oEge9ZjfNGfrW5C+SSiDFbP1YAelzksRA8rn5TrYAPmLWEC7kxihCKrd5X5+XwMW/Cuhw1+OITww&#10;KjuhBhnPpcFa9IjuP/u7G1DJnR4g+UeVqADXQT7BOhe898mEol3GOHeglyIeHY82AcGwR+VbJQqw&#10;ARmCvxs7tIfi5xxAm8AllX4zTHPX5AOAmF9t+6um9iiPe9Ting+BDSQr826wv9qHZoUFpzqAl/gD&#10;e0E2qufPX2A8PA8HStz5bwtlW4iU5m/vQftFMo8MRsKTPyjnf0JxkbVKcDqVSNb/587UeEPGSMua&#10;byEEt3ag/2chbOkFOHBAWY2j0MvosbYv6LFtGj/8Q42k4c7nhwfOjwy7ODo8fcb7Fwa5KyOL5cY+&#10;Zuu1CzyFGPr8Ack2mBnzgHhYneADr0HLMje4n8vIMCQ0gCqxAsegGkCYnA01SOMh/5TRgSvDwc+n&#10;lrctcmbUnfg+iEQQE9+EI+RBzxLQ2Cl13I224N2eb6qz6Gsi6Zd3hX4gp6IkTH/5QE6k29Rna1eZ&#10;U/treIkdfkOP+9W2jZ+CXZnjtYMKkUpz0icUtkUVEHXEDQLhKEpvnFYYav1EXyXOxHHzp4QxS2P+&#10;ZaGcVDvcxM7Ms5O/2NmBljiSlNjSp1tavKUu0d4cWX9azg7L2Rr5WeUrV64429XWDnS0/Sjx33Ue&#10;Ok9LZvOeQikoH92mcUbo97tX1a0oY9i4zgPahg87IRDGVpdAIMaptPaCmRF2dbQ7+4dLGiXy9C/S&#10;rkwE3A4CgPj0eMznEgLYlRwW//3qETeQkGosIYSF0HJr2kq8KoaON9SsfvxjsDS61uY9uuOXx1KW&#10;1QWI8IzepV2Hl9AFbs7XbnQ1CWhoH6ZErHOpb73d0Yd+oMEelLe/wgFw9h+vGvWJEiN6E4rlV9+9&#10;LqlJCoHPab8OvxyZpOezl32aOaskosAWlDv6S3j69OeO/apHv+An4iZ3iowEBlIlrAsGcDXacm2r&#10;gIKCCtvTxrLGaW+eK33tdG+9h2L+s7a4pEiIbOlyF22otKd9ZKVnOd1py/TgBW2CnLnEkvrb0YZ6&#10;OiX03zyUNDFs7w9544OkIOglyBZPfCtc8/0lC2lVLQfIBKAZn4W0CXl+oumxmLyMlRhC8vnj1ujy&#10;YZXFAaAW2EIcIHN/K5+nOIhLEqapnyleoZ+s7V9p8f64wsf6SluTFc76yp0eEiBEoDTMTIgQatAV&#10;SEvvQDxTa6uXgRqMDSzv6qanUyG8nt46fSqPVTgACVo8owFcehPqQu7zJR+oiGDyq22ps4Jzwm1h&#10;hczp96o5e9rZ3GJawzj/mVD8y7a0rt7ZsuLj5En34m1UCbAhlCEnfOt/ZKyhLO1SkdhZantbZ40b&#10;7exkW7vYxra2rI4tfNASHtRjs0m9ImtrV3xn53paxmjL3mM5+y1rh150QBjl5q2kv1ZmXW8JpbVZ&#10;0fq2tvARAgXHrOGtbfvnh+R8YVMFuy14ITg9kOu9GiDvCvlabmB5QRkIhpabV19WhJbhJ1tYCeIB&#10;1pa1ELtwAg0GfLB3zuJXyJGzJgZyvN3rLaHahu73X5lVmfNxWERED2+PbvRbr1J5y10g8At/aOac&#10;6xNJWL36XUpdW3k8hG/5GyCRyYJyHKDiAAZMyAd1B91KYXslZ3l1GEUPYc7wHo8429CWfan1ksub&#10;a4YlNswfgqNRPd7QAGOFG+UB717nptf9x+NzBSWYoQ2Qz/bI3VM1eDzKLv5mGbOUHh1vZts6QW/a&#10;S4n85O+2kR9qLzZny2vYyi9teTP7s5VmwZJ7apLPkvyrXSvTA9r4a06hi0PVcQjiAncr+BBPP5VU&#10;z15B8My7DsENKOVEX1uJi4XoIHoQFTehumSVr7uaeO+EsbnhhALQNz1SPEeczftaD0xgsMw19ck2&#10;Lg1VOnwSnFn61pZfiqdtqIWTEjRromRsYJPMH4tiXWpIorqkZSFb9EbGuMInfhHiwVUoaTCNqpYI&#10;6DkrDnCpMsW0DAMa4+7ELqd1e10ZG0oyr97bulwYjAO9aQueUDJ+rr2tLGu7WwRnPpo5KZA9KSCX&#10;qu8N9r+i+sN8pEQgOcF9bQFPQUEppMbaiWG2p7Vtq2TbP7UrQyxjrqXOsQtDMmLfDC0omTPnzVD8&#10;27VL3czp3kaM6aNtRy3bVM/+amfratr5npZ9xL9aQeHevd/RI6Zbv5FqohLgLFKqRwm1Gb+DY+F8&#10;vFXimKRydnjWJA0petbSQ5OUeq9EYEKcndOQ0RiJtJQuJvNFCtvi6vwvxDOzjqIBVQJ1g1TQW9bu&#10;RlxqXXth0YQaGoKLbfpw8vzqIpvWAkNCgbghfOd+LdxDzsEieqNgbFiit20i/4o9kHP+M6RgMsjG&#10;AfkQugBO5YR+72vTS758/wYNt2Npv9q2+QsJhNnhudPDJLt3ddSI54EoDKbx+5nC/79/UPTjKGQR&#10;W7qIRGkd7nXk2pKX/ALKZS60nAW2v4OtrIKcUcQcb2UXWtnpJnqUblk1W3q/Lb4vskwxTncaAF/b&#10;ymYUsZlFQlMLJw5HpXxml733Dfyj9CrpfvaegkElr20rXiUOOr2oIR9kK/5Y9kblNOA+EIdSyJ1b&#10;KCO6cOZEbalrCXkbSvT+OAK3+rODkAczYw/+l2OkNpxk3msM8MflLaS4UERgC5oelMu9/EfGaJc1&#10;+UZyQ7SszQtf2uXR9NVfEFh02bn+0ripo6TCyaJIh+FzvtnUtZglvJc25jogCDwsXVRTU/6q43I3&#10;qvIcFORDXJbf4hlNn8xbUkVL/Wrb2k/hQjgYM+A3NrcoyanNv/Fsf00M4qyIEZQIeEDo70RzDtZY&#10;w+UhcpGrBQ8F5pdQMCOUNt4baUMw089rPFrqqsHyi200WgYhrW9lCa9HvntdMBikEqjvqxbcZ2kr&#10;7OwwW1VD06xZh/Oul19AAGoAB3aI0CSKv8z6n583nAZv2kcIsuDYesU1YzTsI03rZeWvFaz/mpQC&#10;16G/UArwBwGB+OnwgjjAEl6GLSB2PJEOIstBLBBbOETWzDuInqsjNWqpaZsFEdsHPJixs+rBnzRD&#10;AYgpd5keCMaEJY0NI4D44Miz6l9ns4sc/1WAQ4hgodr3aRSu08vasp6gp9oAAECHLO5dSouUEXLE&#10;GRRFMHV9Jd9CGz6VQJiifif0Le4WWWh2OHcHZiFIqq01mm01skcMgRBgJoZf1PR/8VD2VVtTwv6s&#10;kbuicnDpy6Elj9ufL9n2Rrb/dzvYU9J6bxONcx9uGvlJBKcLuxNHOFtXRZKBhHZ3O1tfza5s969W&#10;UPCd38tKhtFTdC6wPr6achr0AhIIJfZDCU1dj/xIvn+4t8udVlS74a9qYAveyruEWYtSEWgnklD6&#10;a9aXGs1DE5LEoOJIEmkzEgjD0DauQzwRQNAv3ZEdX0GYTmI40BPBa1qv7fJA+qyPSFPw053dNeMA&#10;A9FfGzrIAziZKBxbo5jFP3h2YBg4yZXL3yBL+Kut3y+mlSQcAN2NHhcPIfcFd69oXQMkhABJHZvP&#10;oBnxAuqltTJjnpLaXlL+/MBCtrgC0EfmfrqfQgfzgLfkcIA259CrVIbq/Y8xBdT2wdZKQLe3TI15&#10;HIajKwBzGk634Ey4L2QGnX/wvFzEKVENztbikqzVGljd28ayEXIh/2oFJTdGDyWi9/FZgIW/QAeV&#10;WNtGjadVDfJX0vift/P1N5+8S+RrOQwDWkKtmAfrcvDlw2IyeoHOxTZU949yshzEBpbG1nUZfzfA&#10;fzMnFQI/tYFw/E2r2oVfGFOMrkRk65/GEIKv2qzwMwO1rJSKIXaHfKDBBUgREQF4EqnoEZQkJmn2&#10;pKKHcMHDop7Tmk1aQbz6cxNoB/6VHs+r9/n+tqKBnWhku+vZ/JJaKxV/o23oAJ6f9B6oXNZciaoG&#10;4rztxYgzoh+vJUfet+LfPHTcQgcFaPs6Sr+db22b22uc4nQnSx+pV22lD9Ze1Fqo/RinO+0aHlvU&#10;5t1li9+xFbX0qCea2/57qUJobpFc79kAMm1QBdQmOQVMLg6UosVmmlqdKFlF5ehiYoWO+PReCdy8&#10;S3gW+vA/etiNf8VlSE0GlBUmkA/Bc7bwA18doEfQinQ0qRLpEdyWdWUUyjA06xFQDve0BffMa14s&#10;aea9kDPOS4+g+ta3y1v3Q/q85Rt9lrdyNk0zAvQd+RC1GltVLFW/uAbRfR4Ch1Fu4DP3/bGk+yR/&#10;U/7IB4RUefUO/a29cw5HZS/5CG9AEOdMLmLLamvX3KGaNqRKmeMFwoDhLm+cMK6BMAAAv1yw2Pda&#10;ydXzkVwzd4X3hsTVWqSd0t8yJ2jxQtIPdrmtFgOt+DLy3aKc7exMN70aMv55W/CYrYuyU23+ubNF&#10;QdG45BDBPSGcPErrQ6jZ6d9lJA74V6pOXs0nOPcJW/m50oVjrW1jndx5r+VdwrOQ337ywToP6jUS&#10;7V+Qxq33sAf68cUIc3+dLb1JVwJWpCbgVcax3ijDwz9rTSIIkDTcxXx9a+K054k/dAc/IVPG6lM+&#10;y1sMmjzCnRmg0IHMV7SQpiJEGj0mY3AMqLZ5TvhGTb4voa0Ia94lCoH//JFTAABUkCjwS+6ftqWT&#10;HWppGyrnxhS1LR1tejFb0YIm0wMYBjjRhmWDdYBuRD7gMbAsXnh07X9bKDcr5djkUimTn0VkkrER&#10;gtkTafvTmok429KSfrWrwy1jMZog8hPNCZBblLQlxW3hc3pk8c+2esiD7Ckn79n8gqKnZKd6Y6DL&#10;69jqFraoqr91ffpYtM2dmryZWcgWfmIra9u2arbvYzs/wA58GtxYNWuu3kjilwILFXzgA3qNRAoO&#10;R7kixAFAGA748scdcO3VbVxm/Hs7urmU8ddfHBLY0V1j59Gfu/NDxXxYkWibFimVD8gQVd3eyNu/&#10;IaaOJl7hcK5JEubfEbfgb5XbFMGli8n8IC30Q5BBAKj2rx6RnPuplDeH4pfgYdvUwTY1z44rTYfa&#10;xqaZU6+z3VVTpoRfGeVSJoRxa3CFaCYDoQmIHSqG2EEHnVj/rxgiY736m14slPKbbW1pC0vaVBea&#10;Fm5ziuoFf+Sd0wI4q8UViXxXRIhGKBeMvQ7LH+4TODOgkM24ztvtxns/1T9K8MhXOatbZMSEI2rB&#10;tMN9BQLkMd1eU+IZ9aw0HgRDEgB8QwN4B3+hOwgg7xKehSrekrc/PLkUqq/ji6LZqnd6SmFOIQBq&#10;XHU1EgckhshIULE0Oy1abJ86xmVMdMmjXWhtq5MTi2fu+RT0RwHTs/wQTQHNcjsYiO9BY+FhdOBM&#10;f8EOhuz8Yl7iBev4206QJCxuLmGCzCEWuQ5qCLyVTvlaaJFX76ylstDuqNDK8hkQXvwNUivR2s0C&#10;HrowMG+uBGMjghCrKN5eb4vhCOh/Z6yhzCQ9RXO6vp1rYuebanm2XmG6US/cQw0saWyLamsN/apW&#10;ke9r2awDvyw33oJz9O66rEl6gYDGxv97Bg9JiuuBTh/cKoxu/LjmJcvfpPnKz+7T9pz8pWb9yiiH&#10;xSXxILoeIAZn8i5h1qW83kdC3o6LIQuxLo6M+zf08MfmhuN0CAR8H3xAJtBy7LTtW5f1Vxn0Yfp4&#10;zbeq3+Mf3tLvkbTNn/FPWI6uASqJNuBu+EciQoJJS+mGuuC0MOUxPWQzEpdj3uN7YCNAivnRC4hS&#10;KoDXQyp6rK+xcI+P3L9g5BR/p3PO9LaNX2dPvUfDaHOu9/ZuaiFxvK8V0Z817T+JI8JQ9jgKvx1Q&#10;Xqg7qMI/H1LPL1lJipKV1WzzB3akk535XSt5zvexK7/pVeVJ31vid3axt22pHVlZT2w6O9nNLg2w&#10;813seFtb0tDmPW8p/z2gQAG+Sbx7vKFAwTtwOtC8/M1Cp44vaBQSBEeJgS0kAXA7noWLYR5NeeUX&#10;YojTkG2E3eCKOuj5tsIFEVz3QSUcXBzv4+IEGfnvwIq6IzF0dVwR/q7r4I7+or8nBwai64ZfGH49&#10;7g8YYsiJNXVTsmCMgS4ITQsEp2vr18wJmugksBDBmBzD8Klxp64MKPHDjDnvW8yt6rJtnWxVuexp&#10;RQk+CCZrAqBdJq/e0k1ntQrq9EhLqGirW2eMI2O9BemUNVHvSdH5EyUW0scI+WHrDZ3UFfjokX/x&#10;kM17zpaVtH3t7XBHrcla01oL8Pi7KUqbGx/vZH+31IjfvGcjS9/I6c5Of6ephys/apYCzbexo2X+&#10;j3XbJGXfvCrC8NHc/7xXVGMndDSaDaRq5Uky3Ife7/6GFta+W0TKNe8SZg1KRGADVICUdD2pbTIq&#10;YK1UET1TGJqsbzA/UpvcnsiAvbH3ZrTc4s8hmP0/KgIO9dKatHU9HstYUxdjHOotpgHEOAEL4ROa&#10;1V3TWDv7bWyvjbQXPCmxOl39iNhJH62Rb/AQXKIHU8fdcKKfhm1sRhhihJ8TlPDKuT9Q/wXPUqVq&#10;0jNzvJ3oY0s/0c7cCU/Z1m9sTrjmKmcECFDN2n0ngKWjcCbQkrbQ0sMFD3IWFKTapfa24M7UMWFZ&#10;0YEQ8Tc1jHjd2zP8ry43bfzu5tODbsqYdJPF3xJZ5j+c7tLGFDo/+IbQ9NuzY2493V+PVmRd+u8h&#10;HwoeQTJR7S6NGmAGQAmUI5/ATv5f//N1ccEXktemF7LZd1jszSFvp0a//FQlAggCi5Y0k1+j0wgg&#10;rgxItnhK/U7cAIOk9yQTNA8+4ICfpE0tjDgeV1NgdRZ6WFH35JiHs7fVQN1eHSEFta2rTEXqQ1YL&#10;DJIApI12l4cVtlm327zbbWo4/wuURT2vd1uVv1E7PPAX1YCmWNde0ISxk4Yq10bRAYBkrFo/qyez&#10;KFvsTEM728r2NrIVdfRU3z4EcQetrI+7kw84gaLzpR3sRSXJisgiomv/r9VYoXWS2lkT7WIvu9Td&#10;rnTTgxJ7frCd39v277UcPLGLbre0TuS73rjcuSlPBXc2tCMD7OBYW1Jaz1Gn5236+c+ypLlyvaZP&#10;uOrecsAad8nxCRFEESxS9XZ9AwMRPcA66EGk0ynZE1xm/vY4lBF1I2I9DY2/0wWQNiHlK4XWz2ga&#10;CSxFxYFd6CvQHDbCG4i29CWNSJKO/4ZfP2VzisuLV75iF37QwOU0rWQDVNFUmZMDSR6dZKEw8e7Z&#10;11vckyQSwWnFcqMD+37UmDd/wcOVrdSJICR/MfAKb8PL7EmBy0P1Txs7i/yAvnwL7bSzbbQj1YGW&#10;tiJSb0HfRrLZlAwyFHtT9rRCyCJiiAhGknBBPvgoEZ8+/engtc048suRXnb0Gzv/tV6MiQII7bLc&#10;lZYxVZty/N2YLJOsDq/FNV+5R/DjtMHxARKXjra6vs0Ll57+xysQCsqRvlomiDuT66EXCoKGzwf/&#10;UXKDdkAmgFpKDD+RUAbokcga584vxBA24CKQAXKgTykZAHugqUiJLFojCMgN/v74lg4GV1ZegrJI&#10;2dyAbl1Ks3sJ4qGBZZ0ezlpeE50GNGXNLp8xvXBoQRVL+MjmPqUJww1tbGtbTZGtaG6LqlvsbWmj&#10;lEUiu/GA1s9rcWvLZwUJAyuoO9A1WAvlSXyTYle6WS+FwUuSznoWyv3LdrTTaOaCslpYufyhU3/c&#10;kDjqBhoIYOotvPW13xh5GCk2Dkrzu7yiOX7Y7tC/x7b9ZQj/9QnutqzZ2ikb0bj+K1v8SVbsy5+9&#10;o725yFhbavOR1P52pY/m+3Z0+T+vEskvEODSZgK62vdLF7R8Wss2/2knPgXfkPEhvv3jN8NE+/5F&#10;fvgwQiruY80AASzYgABa3kKX1QxeXCE6EdPSVIIM+QsPTfpUIi3jymEtwT3SWnMlZ7uqtlu/tcQx&#10;2ikBqIm90WaF22QhHrELfoJ+hMvGLkVQH9Qc68IN+FD94lpJAmtCqDgW1SNdJXwBanyW+nR6Oa/a&#10;b4WpCdrfhZI6VXvVzwlPGaeH0/BjENXPtKg8f/FLcBuD4T3+qjl4bo63+Cnx3ysaL0ZpN3m9P3Gf&#10;hRK9l/Olapw794hlTxXhBeP0Ws+kHyKr+Wo7z4zbNfyQOc5Slmkzzf9b0o6vxrlI0dGpcDhitHr+&#10;e3T4lLpO65vK3aRcr8JNetSagPjudXkQSR+CO+8qZkMiI0jUqToGwPtwN1IQIAX9BuVYQgkQhrvQ&#10;fg1VjPJWrPEhrDP+tPm32roa2jlyzku2vm1yTPHcnTWvjnI50QE4IG2kQDI0IyzTY/v0iYGLwzSs&#10;js34V3KmZS0Vl0QkYhIGpdq+P33xoMYXPrxNpIjYgxfJH/jfj25TcpN8zrNQ8kiLv91irz8/SNcB&#10;MJc1l3Lb0iVvEJkcuX95xToMCjygNQC6rd8Ir6494n2tnPjHyp6tZistNNey4/Sa/UTQr4E2TOCT&#10;Pizys7c521nycMucpHdlZi3TKr2Ufv9z3bZtLBVc9B4ZNbAA6xSYhw8JYKtn1E6sSF+gNehiXBgP&#10;Immlv4gJ/xrx7SJwMaBJu4QP1b9qKfoYSSAaYyd+QumS8SC3IJLQVG9d7jS9Ry20pdn27i5x6uMa&#10;OVxQwjZ3vjLt4cxt1aEcfhjzed4TYfQX2g/DQwNafPll4ZQxgeBULXIjtjiHEGnxdN6Kbf9T5wFN&#10;1jV6TObZ2FF/oVX8D4pFm5w/4Vkoc74mWOfcc3F4YI332CrhAiYTTxiDNOvXMgIDFP/kWro1iIdM&#10;IPf48mG3tuAh74JybICdXmQX42x3C9vaWm98Ot3Yshda8G8tsfIH6zIXWPqsyJqaFnCwk2b39DbT&#10;g/mG/R/PPpCghTa0CE65Xnr/VzlI/wpikd/Luane+xVhdeAYKYUEyp0g6qa/iDlywLwrmB0fFZEN&#10;jsPh3rtawKKkEYoSQocLArCQLTbzZ8Cyxut1FqGZ14UWRoYu9SKqLo2/xRJes9jHSCDOTHg4c0tN&#10;VBOQAqzhHHA7ohm3gOckeT9Vl61qLagc84lSfQIdk/h7BJQIaMqRg6+KK7DeKSJ9jIr7o4Imt754&#10;2DV+UnpHu/BQMhNCcQ9mTw2c+UNDUNQcEMOHsJO/jALVgxTc31PTDQAdPyT+SIeRiytm/stC2xvp&#10;c/F7LWc/2kbDfQeitJo+bZB20E4drRf8nomyVfUjyz7C6c6OdlQyZMf1KKUd1bbh/3j/07VyqU/o&#10;UI302eVIylBouZNVRdSaUrbYMO3XOtmDo/jbbP3nWs+/u5uda25nWthZvZI+ryx8wRaWtYXv2fzb&#10;BesjvS0gY8KQQISdHW51DoAapX1yyHsyx+pDBpM60gU3NsMDUMbAIwYg7JZ1eix10RfgDNZFa+Ar&#10;gBg48+PbimZ04Kiq+sBAZDYEK2D73ateZv2sRpvI1Wp5oyS4eYcX1JX+0sw+72rfCE7r/LLulWeh&#10;jLk27yabURgL0fv437yvtdYeaY564i+usLq1JsbWt5PNiDP8g3wIvDlYsLFAQbnYTqMG28lVm+t9&#10;dofa25kmdqaD7UDU1FQHLvrU1jawNQ0iy/uzD3ua2akmljjYLky3o931PF7O/1AKtq9RMKEkcU29&#10;8SNoPKGR4gP9g5hBwxDX1A8nIgjQrGcHaK6e7+mdvCuQl4+P0FI6sMvbjAOXR+liDLB7SVMHu6D9&#10;kJuXByuxAFGJSAAdJEma9KxW8HiLNICv8wO1PO9QXxkGx0cfDqogLP37e9UHbqOb+BVVJcWBioBc&#10;sgWMoYnwwgqmt8MFZSQMI7xHhcigSYQBZOqMLm39rF45BGJrZyHVexTVzhgrFYDwA0Ww5fkBqgkf&#10;Lg6uSsG3liAESPgL5HJN6hks2Iq5oCBqYsO1qfa+lnrnSWJXvfbkwo92uLH99ZolvGSLq9iiCra4&#10;RmQZ/x3ni8vZ/Nfsz/p2oI5dGGapCf9WCpTM6ACeXvMezfMj5zq9oqEEkLo3cvljZTZoU/iTUAC7&#10;gCl8n8yR7tZQY37Z3DeChtH1iUP1JAnujxYC2UhUabMtrgNc0E6gCToBr4AR0iAgJXP+Qwitxd6m&#10;JwD9sZ/dDyX13hGC4INblJPVfkDX4cp4NBaCvdGKY6uHhejZMeprLvv1oxrg+Gd+zYf/9QdK9NBZ&#10;JWXi/vdlb9B1Mi57Fro6lmyarOvIz+p9ulivAZhXNGucBpEJaOyE64DqJMVIHkKn1XPuq8cErf8j&#10;hjZ3tr/bauPFwx211ufPCtoubllVW1ZRKxr5p82dvAGRzyIrPMTpzra2sX1R+sGR5sLEIy3+5/ND&#10;SMxcbxP/thHaoqT8zUomOAAQgBc+uDO9TBcDx+TVoPMCLzPF7/KugPe0jiAmQAa+JPIwpCR1K8nx&#10;vu86FC1Kj1ikwYqqZnor6VRvXTxdT6/1LCVpS3DQ7wu/eTh3Zw00BZCINuGHkE3/st5cRiHVB16B&#10;jfAYakLfgXv+Kh//84bT86okdj94CxCpAFUlGpD7aHG0T817NbKg3ZIoKZNCs8JCM8OujJQlbIYW&#10;7INyZKkEaHCyWoTTbO4soUHO/hOi8Tl1ETJkU/52pdfKqpYack3sYueb6W1iyb0ttEFvssuJ0Qze&#10;/ijb0UkPfyW8Gfme/3TKue8seZhl8BmjEYgL3/zzNaXXSvyD1DJjtByc1pI9YKHSxSRMu76s3JN0&#10;dX5DwT1IRVOBi+FVlJbmvcrSKwmdIvBxEIxIgvmTRkoggE55FlrwAIZBXAAUkA2Ij7WU/LZwGVPD&#10;kO909AlvUDJrgpv9tTs3LAC4EWGbusjSf3sv8O/8imY3JlRX0BBwWAggRStyHX8HrtJF/k8mp3do&#10;VROBYftd3TRG7n+POTnWfmOU4F+2vqmt/yK44LX0cWSs1ZOGhVlcccyDk4HSNAFlBPrxQbyAsdTk&#10;59LKvTYXbAhTUILrLHRGTzpkL7VjfW1jG2SR1n3GPayhiv3eQ1572hNPkeX8FY2bPrEzTS2HXCnW&#10;Tne3vR0t678nh1RWt7YVTWzeHWAXnoJCRRT5zxqCde0iNF4HNwJ39DJWBNNxMQhJz8fkl5mtInzF&#10;hfLhw7/ijHQNgEnSZ0ua4ML0OGbmFjg1UTi0kqDj6sTrv35E78GA+dALQOi4TwufHXYLgYLUJgiI&#10;HjiP+yLqqAMox88JAlRGtrdzJNGPEyAiIBhCn8r7D0R2f0M/RxcAX3T0yI81ZEdWh5zjmzyUCx63&#10;pWVt3v0XRwS4BYEL+YET/gAPBDakspyJO4LA/MWDmz2lBUMtn3M7l/zLQqG/tStCyuSsdZVzV71p&#10;a2va/q/s3Hg79Zud7KjoWdlSw30xgciScm5nqxrbomq2un5oY6PQn83s6jZNAv67rP0qd87NtLNX&#10;KbFRgRvikt+8rPzUX0k63Nvej9PQyskj1JU4V94VzMbWj0AZYwCwYltXDQhxjJG6vqr5CEt4VBZq&#10;I7YnkmgtJ/sr9JLHBxDHv3jvtoaEcya4+JbFE2M/m1VPAUcXf/uqghiYpQKi8YHy7mO/hGnKcmZY&#10;sjesiTlxpg4vSjJQc5+QADp/H1L/2U3/zfF+u2CyNF/LnZusxDkmkDougGNZfJEDKM/Z4UAF4ojG&#10;otx8tyNqd34nJ4ONYDUiO+nfa31WR9qKx211E70++oD3IOnJxnp08lIPCy20tKF2qZN20SZjremv&#10;rM/Lb6/qUdbQMe/Bh/+htkMztEEXOIaEo1pr26nBoBOyp+878k3SCCQs7ecEIj04UVUHXujEvEuY&#10;TW4cQRDQ46hVfJ8GECI9SqhHMDl6nVAAuOhxepnToCIsBNqkzSg6tpoiA5RDQaD1Zze+/1J0RcIL&#10;6IOE+Amm4nxOJiz4cnlzfUOuijg+9ovSpu6va+SX5BqHqF9c9+XvuOryAxQdAbTjO6GT/64wck89&#10;KqRd4SjnRR5LKqZMuR09YnNv3fW9NtUG07QIICaAqfBFlCc3wu1wDlJvrAXepFzb9je/pAyy7MUW&#10;3Gg5cdpY35ZoKOvqr1psTGK0poUtradnWq/2ifzMz1j3fmPbOtj2ctmbK2Zu/thODbDgVf9S/6cs&#10;fT0Y/zx1osu+e00zqkgg0IBwHveJkIduopHYA4BCBeFHwB2JAk6ddwWzaV/fR3wgTImbDR3dvj7F&#10;fEWA+3MFW/o+chHaxx+xLozF/5Kf0yk58aV6viXFfKKfgi9jgpvf6rYrs17CGwhHNCSmwuWBGg64&#10;KfTDdXDqS3Rcf2lC0I/4+PRujc51fNl1eVVZ9k8l5QdwIdWQ7h+qqxHNSGoupedh0kgTKee8rSkq&#10;5cx++upoeqy1zb3R9rewlRW1pcJivYhFL5KYc5fFhqWMEsLTOvyDcD/+73UKJ3/VruYX+usNaRcG&#10;WtpEO93Pzk620yiFmZYeq/32k8basT6RVbwVjbkz7rPZN2mP9fVRtrmp7a33v7Xc/MdCc8JJMOlc&#10;HG3ER0IMkEGvg31AEy2gECiBlIIGSCFj6ypKIGHCIu8KZrObP0z/0vvYgDi7MOxODAaUo7Yn1XS2&#10;sDLuTNuIEuB+S1dpBIxN/2ZNL0SkbuycN4OXMzkwvoZ2rfIXCSGcvnpErkAAgS2oShjI14TaNCBa&#10;r0RHcP9YUqeR7pS7SQ8mNHpMs/jDPtIecrgIHgaTITE++I+AAcWBJ2X6+ZBl2NbmobinLw4PAMs2&#10;N1ybksWGg5ywEX+BCrJv5exTNPu+41u1nWvCr9sX/ctCmXMVQ2i5zWjubna6m+1v6D0O3sX2d7f9&#10;fNPFNjW1hY9FvuPPsZ5vaueaaqen9BF65XyI0AP0/lXmP653Qs0ORyVD4MM+0Oh6y6dlJ6TtR7fn&#10;zSBgHvyaTscxaTP9C5TlXcHbeuZIX3krQo4M4/LMKpzJlyM+1LpLfJYoUVYRqS5GhY+uqhWTWChz&#10;ku4CyhFYnACkDKvijv2qRTlYjk+PN0TsZPX8HYK4iNSD5i2eVXJ24Q/BMlFS6eY8jvnnx1/jCPTR&#10;IgQk1i1ZWFEIC2IJS/dl7S5vc4uSOTPuAkVs0ScXUF8ztcUu9YFoYc1d3rYnBD1ORlvQumVv0uvz&#10;t/xby0EoMEv2RDveRI8i7eisKRLEGqnOrnYWW9jmP2IL37ZlTSLL+1puaUNbUtUWRYQWfpgzJZAT&#10;E2Ypea95uFbS92tG+e+WNutWVCyiiOTcbyE5YN0Hxb1Yi+9J1qgfbE+IYAZ/8jHvIqbXGpPZ0Mi0&#10;UWrh1bhPgCPiCWmEvuAbNDotBGTmcBFvcSRKDxNu7qoXDkz0nh3vXkJx1uxZLVgsf6NSZvIPdArn&#10;czUIYM/3EvSkQahetBwVgIQI+so3iymRWO8X855OKSryIx+C8wj0Az/K8OReZEJfPqJdtBKHuZDf&#10;FZfG4S4dXtLtUOFc+dcy2hmHtmg38UmqIa0AD4hC6g/a4yj4xLhq/9zuM7+c6WUnomx/Vdv9oR2o&#10;p/0UMNKuHrbrWzvU1fYSWC30StJln0e+580PnY9/Z/uESskrP7Ydde14N0vq/u9H9S3lsC16Pbjw&#10;NVI2v+P8d0DwQQt9DNA9qOX2SFUoAYbEcyFMjVC10QuS8i6C2q4rFiFh4hwyzXMTKxIQtApmBqDI&#10;CfDcNVHiDCQJtomupRDEHlmTdC/E69yvJbgxcPeScgJ84ts3NBodeZ82J+v6ujZoIBWl6xs/4abU&#10;UU2uDNNN6XoUBLGClmn7vGAZmUNyGl1baEaijTMh+QiCsp600/NZkd5+3ypX9FzjgkevjAnQKFv8&#10;zuWhAZt/F7bRZnpTPODlQKNZgaxx7upwaQSAmvYe//NfFrrUWStG9rW2VRVs+fu2rIzNukcvT5l1&#10;o815Rq+0WFFPu5Rs6hBZwY+hE53ssrep5tnWtrmdHrH790qS9IOW8FRoVdPQ9MDO7nkvBPqfny8f&#10;ElCATtM/FxbP+UqD8HkX8d4theDRjDWBNTPs8qyq9A4g7j/pQPNm19dCNVyPtmE8DnAITAXnc/H2&#10;L0qnIPaSh7vWEepNNAsQx5fgEkoMaOVXIC2wA4etjAIeA7kThaugEMTQ5nllkViUaOj4orZXwBVA&#10;J1WsnwZtj/+sFXp6e3QLbwDe13JZi7UcxXuRFPVXzj/neq0kWdLE5t9vC4prxxLvCT3OIf0CV/EJ&#10;tE+fd9zugi20C0rqCEnqc421C/CZHtq6DIg72d52tLTN9XOX1Anpgbu6Fl8ssvTN3mvYd3T0homi&#10;7GhL2/2N/d35f4ycZh0Oxd2XO0uLKwmgX99TivdeMa2aBzdaPCXJoEfXXpN79i4l0ubMU785KR8U&#10;UX5BKVH78/g1aB4TuDjzY5CBPiKlp5dtWoB8CBqbXFMoB7BwL6IQB8+MvQ+eiG+o8RX+l8j4vYLb&#10;3l35MlTErWvcIxxDSeIcPd/UzCFMRkdbtKY5gC/QD7758W1v/TAfT7Ah54hm1AQCRJlTbHjGeKVc&#10;WtKlN+PfnK/lMvTmhfThdqK7raqtsc7N7bWj737vweCLHfS/R1vrdfFbOtjSLzTZOOPGIz8L59P3&#10;/8tCh7tYUm/LnKJtdCH+nGmad8idpV3/0kcJw5K6yX4Xv4/8xN9P4Xx3OzPAjvxqhwbYFm8jzX/v&#10;opm4C8zFEwdVVAZD8gEbf1VcyTluCNl2iPAy1ko6AVIh3QEN6FANPHvv6vULngWYYB7FUGz4lTlV&#10;8V/OxDx4sc0K/6u90BwQxwyAG1qDQCE4CEdiqOLN2peJ49xphRY0L5Q0+QZk2JRaij/UID7LdX4u&#10;rQRAqoFcsnveLAYoBHnwJTRGyMLw/jMkuBEek+PtGm/LI21fG229N6u4zXrGlrxhR/pa0BdNpPCH&#10;lL6c628bGuolVdvbWuL3tjdKj9Ef7aT/PRKl1feHmustnOtbWfwDtDF1lMs98m+lwDX57LacRRbc&#10;Y7ZfSiRjsiX30dTqpk7SdWu0ciSy8jOc7WxXez3vsLWT1pPsi9LOS5l5Lyi9VpL3BmfdGowvlzRC&#10;ToeQJW4KkK3gg0fXe0hz5H94W5rhjHAM/ZJ3EbO4Vg/xc9yZMEoc6pLG34OF1rSV8hlcUVk6J+sn&#10;3iucAcDNnWU/PBG2r3yrdizhSxTd6T9ctzfFSVVuE7tgHuIGk+D7nIDN/PEIcQb4Ey3hwEUIqZg6&#10;EqJIPsAT/c29cLvk0VooabMfs4Rn0qfevaad+7OT29g1PDv2yWDqSdX75OzkCY9eGFJ467eKPKJt&#10;PQJ1ut5UDCpwHSQrzkfQ8694aqeX1A/NnhS5XnsRyrXiW+j/97msLXZzdllWfGTN18zs/wHJESfz&#10;OVbljgAAAABJRU5ErkJgglBLAwQKAAAAAAAAACEAxKlAcmuOAABrjgAAFQAAAGRycy9tZWRpYS9p&#10;bWFnZTEwLnBuZ4lQTkcNChoKAAAADUlIRFIAAAEgAAAApQgCAAAAc+u3CAAAAAFzUkdCAK7OHOkA&#10;AAAJcEhZcwAAIdUAACHVAQSctJ0AAEAASURBVHgB7L0JtGXnVR74j2e+85vfq6pXk6TSZFmebWJs&#10;EMEkgCGEIUDckMS9oOOmaTe9mqZDOunudGClY1grBPfq7rXiZmpYYAwx2MYMNh5WbAnJmiyVSipJ&#10;Nb3xzvee+R/6O/XkqnKoUtkgrPfke1Tr6b47vXP/+++z9/72t79Nh8MhmR2zFZitwEu6AtZaSine&#10;kr2kbzt7s9kKzFaAGGN+9md/Fj+xFmK2HrMVmK3AS7sCc3Nz/X6/2WwiPJx5sJd2bWfvNlsB0uv1&#10;rqzCzMCuLMXsxmwFXpoVePe7312WpZQSb0dnIMdLs6izd5mtwJdWgDGGKBF+TGv9ZR6scfnYe5rv&#10;+7iBn7hv7569G3t2iZ9Xbuw9uvcrbl/7JnsPzX7OVuDragUAbyAHg3XhU3+ZgV27Co7j4Ff8nE6n&#10;e/ePRiPcCIJg7yce4pzDFeInDvy6h0vuPXn2c7YCX88roJTa+/hXQ8RarTaZTK5dFPiiPaO69s6/&#10;fHvvhfgJz4jn/+X3+csvmd0zW4GvkxW46sFgXa7r4mNf+Yli2d7ta++8cg/Mb+/23guLooB14R7c&#10;+DpZu9nHnK3ATVfgqge76VNnT5itwGwFvtoVmBWav9oV+1o/Xxuy989YSkC+ocQa7XDiiBeiD21J&#10;lU0TwvGvYufMjn20AlcNjKZfloBdOUfr167cnt34mq1AmZOihDnRT54Wf/5F8cVd/ugWJy6hTZL1&#10;Hn/Pvel/+86TlFFL6KdG4s8zYR1yn19+a/RCbv01O8/ZH3rxFbhqYPV3H7ruU0e/9gIbeA8k3GMx&#10;4ud1nzy786+/AmVhy4z+f78gf+3fu9tH+eROIurESuM0DW8z7RNFWr/w+f4v7XbJ2mG4LW/BoQ2C&#10;gssSM9+KB2fHflqBqwZG7rnJedXrdYDywDDCMPxK0MWbvN3s4f9sBSgpM1Jk9oO/WP7uL1Dp+AsR&#10;z4yddotSFyXrCuP7nSXKCXO5XJxnUUsKIQKGUosRRPhEVhDV7NhfK3CNgR2+yZmB87HnxK5UxqqE&#10;gMxc2U3W7cUe/lLKVKYwLfKHvyh++xeLjFEqpRa68IleoO6yY+tO2KmRJrEIEQWJlpa0XDI+KcNc&#10;RdRpOrYiBRCCkBJ52OzYTytwjYEtXf+8rkSGKHPtRYZ7PHzk2tSOLWte/2Wze2+8Aionk23LHeO4&#10;AtcnXZCP/CL9yPulElw4VmoUKU3Gxe4SGa0RGlDqVZcxq4nKFNXEqYvLfoz43C2VRVQowHoTyNdu&#10;/Cdnj7xMK3CNgS1c/xT2il1ZliFE3IsMX7hhJvUzrxqdOnf9l83uvcEK6NI+9wnx6+9Kldlp0zsS&#10;Q6QgMTOOpzOiqSoDIgQPR0TYlLCEaG61sBZujRPeFMYlKSPcIRwgIsNrKbqOSpBtJDFAo2ZR4g2W&#10;/eW6+xoD61z/HGBaew9cCRFfuIHr5Q1s8vpvNLv38gqcv9/85g9lYdBwrTcfkJQQ2JgpaZCWsY4V&#10;RU4liaDDJh23ia7ZXA5VOWZFKG1dGwHkUISUISaUBIElM4QHlsLlAaqfWdf+22PXGFjrJmeHEHHv&#10;GQgaq1gRBnazl9zkHb/+HtYA+WKn04iUKjVzB7ZKmpJMjzXJqXBY4BJTMJpb62e2QegA/kkZ6jsk&#10;klhtUaNKUgOcIyDcrfyYlUSlqkgLwrR2Z/nwvttSVw3M3iiZeoHrS0AyzPN8L2Icj8dVxbNOyPWL&#10;Z/vuc+6HEzIlee5P6IfeRZ0aiQKJnCrXZKJIZmExJGQcxaypSY3VhbY7bT1siyIdFXrg+E3mRirJ&#10;rChlPWT40kpiLhsnfhawQY95S66cg/nm++GTzs7hygpcNbDRDQCoK5kzEjD4LtjYC6UwQtAPfZXL&#10;eOUtZzdusAK7j/DP//fhQpsi5k4KgEREMuILUlIyLUnGiKosR3DLM+7E8GWcWOYKpy5bgTvPjRMa&#10;r0IRAWbohDBODNxXYh0lkJGZDAZryA2Qqhuc0ezuv/EVuGpg/Rv8rSupGYouMDB4sCRJYGMIRwaE&#10;XHn0Bq+e3f3CCpiCFF1GYwqWU6ltWqjAlzCtKtYuCcNljBqqDdeKcmYjop3qTrcJo/JJWJGhKgkV&#10;Vpkl0q3KiRGr4LtKpZKJBQqS5QUa95bC2YrvqxW4amBXZQS+/ASvmBCsCzaGIhhav1BxhoHBJq88&#10;+uUvmv32n69A70H+wD8JwqiiWky0RcUDmF9myRDBHiE1D/bCRiluAsXgJrK2Tiu8g+Ifw1LDX+E2&#10;MjKjiC1MidCQKiPwLWjiUsatSvKq3jw79tkKXP1Kdm5wZrdeLq/AY6FDc6+9cq+ZDN96l5CTN3jV&#10;7O5rV8DCiobMC8kukiRDxgVU85we6sKID1n1D5nTriUpr8zPwFisLTiKYrTi9142LYYnA9LAr0i9&#10;YIPMlvCDJQJNQYrcBNZpdGSIgH2P93vtH5/dfjlX4KqBbd7gNOC18AhMCyAHsI0oivArbuBiu32D&#10;l8zuvnYFdE62Py4f/PFAu8SDq8kzVWSeG4UOdxiVhgwKg6jP1UYhjSJlbLTKJM1gQ0jLwOqAaVkD&#10;qwIlCn6uYtNblRVapXiFHu8w6frNNekK4cBOZwZ27dq//LevGtiFG5wMTGvvkT2QY6/WjHARX/bF&#10;G7xkdveVFUCK1XuAf+YfeU694uP2knSn6M61D8e5GeUZAymGshxxnla4DXvDqvpAGacyjnlOgV2A&#10;oKj0lAh0p8C0gqpIhkBCTZB3KSaZ6CyzsEYFU3FRZi98U1f++uzGy74CVw3sqZudC4Q3qv1w+UDE&#10;iK1w5mYvmT0OuG98VnNvVJOtmJC6K8cqGiWpFJ7H/Qz+itAxkxMCYkesrMioTAjdXqPTk0REBE0o&#10;MgCvowLl4b8EgMIxKUdjJqhbX+J1eDiiCpgf6s6OEPhOZjD9/tp0Vw3sU8CqXvRAcFiVvy4r4QCs&#10;R7Zw05e86Pu98h8E92nr4/wv3lvVhUtNfAYEQzK/lVFbUrtVIh2DpXD8hjCQ8YAY6lCpOQfhkKaG&#10;etV9YGxwAQZ9ReSt6BqAFqM5i7cqre2h0GxB4MhSo4e0nCFO+29PXTWwTfL3Xvz09kJEPAfWhZ+W&#10;yAF554u/5JX0aMV1hiPBf5pwFLCqA26F4h5s+usSbccP84d+XBayV6ehR6uaMpTyxsUURXrNWW5i&#10;Tj3LQdMA0dArK5TQckZdRgZDknQpOlBQggb5kAmrNLKvClcELqIRPuBnqsocymA5Bfhhc7Q96/U9&#10;Uv0radUP/Ge5amCEnHjxT7OnfIhvGU+7nJihMr3+4i95xTyapXl/axKwhXRS9jcni8clKIGSOsZN&#10;6wt+OaBqenlhYILgFVoFXi7sId9hYUTTmIL/BEA9N8bn3PMaHUpSShISJZxMDC5YZAQrBcLBLXIt&#10;9LfGErkbjIrBxqiLOLK0hZU1txxXIIdTp+B6wPh0gd8CDqAEZMRiQlNc+GZ8xP216a41sNUXP7Xq&#10;AsrYHlXqsoHB0lZe/CWvmEcff/DZn/n23387+1/HRg3JWUW2Vsn6Kl2d3PvIj/yLb37237mbfwzP&#10;w1Gjynj8TLHRIQsI5dqO69Zy1K0OhctTQyrhSGDulkxK+DxdFEDZUV1G75ftMAKVydwhMLmCE4CI&#10;4HcoEIELwiHSZUBAJGpU4fdMUmVtkgDFZdKLTBV2Wt8XstlyQ1BEZjnY/tp01xrY8nVPbc9l7dXB&#10;0M4Mcv3ePRWtgCxe9yWvmDsRklVgDurp/M43BfeO1LnYbtVMFIhTR71j2/Ezq4+96YHvDklQJMGI&#10;SXCfUf21y7zZcWuulEVmGDi8VKAxOSthXFXDJLzRNC0SnSIuNLaAZbW4hwYUsxdnwkHB/aE4JpCR&#10;ET2wVhHFrPBoWWQ6RcQok+5UBNLvRKg+U2aYp1ForlCQGUa//3betQY2f93TA3iI+1FcvgJyoDJ2&#10;udYMDzZ33Zcc9DuxcStTKUzSt/X5Kt3SNB+ocUEGz6vffz1/V8AahVIN0ZirzzsI9lCUKhQaKClz&#10;6twd6ZIzHjJac3ip/BZfHkxLy0G7MONMTZX2BXXcaFymlkAXWdYcF2hhXBmzzTQJNA18GwcWzg4w&#10;CJmCuKExSkCEDhARk5N6u0nwKExKm7JI8p0JcdCGabN1gImzNGx/7b5rDez61nJFBPgKyPGle2Bg&#10;7f31aV6KsykS07sIKTS7c9Y+/NH0He+p4fbm87tD9cVD7r26eNNAXbyoPneMnYqENy0NASII9E+4&#10;O8nmvL8CCDAUdIHzAr2SeFCbhFlEeaqYlhoMDR1QVxCvn+xwEczzALxeXMGACI5TulXqCSNjX8Qh&#10;pTUqO0SiX4H4MDwQNuDh9ISo3CgQQZjSaGZGG5lnRBPuzKO+cGr4O7NS2EuxCV6697jWwK5vLVdC&#10;RDgusKXwKzKxy8L2uLTfqMXlpTvBr/k7nX0o/1++faMgpkkWfWY++SuDnKiAZJR72rgRXyvJ+a5+&#10;ghq1Yg514mlXbS2FhyLRdFm90JlPPa1lnKGV34C3kRUmLdOpTR2iPaARzB/bOC5zn9eGFE1cyJ7c&#10;xOiBoRkgRVcgOMQr3ZSkE2tDgI0VpVeRnPlcIokDVu9SHlBFTZnFFhQsiggjgMGhjP2l0P1rvmSz&#10;P3jjFbjGwEx1tfzLh1MRcCpoHmJSqIOB6QucY68gRjT429VEiFfUQbl0ai53IuZTq1yLD8kC1g7F&#10;rYjR4sRTyitIfgu9+1RwJ5N5HruTbBhTF2GhXxF2B1M9GlQ6ABU1qiHq8FBNFI1ZCJ48d2s10p4o&#10;3c3HE5ILWAW0DakPF4UqgAR4wkjXIzokrGa5rBBbhlozc4yiamxA8jW8zJHa+UjtAsOgN1XYJC0d&#10;aHUAVMTTZ8f+WoFrDGxw/a8n48CmUOeheyEiQI4XcA5k1UCUr3mD/fXJvrKzqbqqvkTfq6pMqG1B&#10;QZdJx10Zq6mEXVQhmm25fsD07nRodRaIw3c7J7maxqzwqDvnL1+Kh+iCBLI+1JNY77rM9VnYZm20&#10;dIFAGHmR5A1UmXNWXY1MhjXjtaDVK2hu8tzQ0iOZAcauldHjCOwo4cOCwZkpgFrAUyGnU5z7gP8t&#10;zIlBVYDbwENcSgomeMAQJtIU8acukYNV6ePs2D8rcI193KAhjAJwvnxcCRFhbFU7GAxsQPgC6p77&#10;5+Nc/0yA38EX4JRxXHsVQTKz9Qxdva26Tysb79DeJfb8FySwcKDnrttCmFbHFgd4hxRIIUxroFUr&#10;L+Ie21mULZTCetjVKk90XGig65DSkGvhq2BLC4IE6DSpTBdRIlgcLBccYjUVc5dWIlA4H0DvcDkc&#10;ro7Q0NhciJKKOUvQQT4EZR5xQ5NoifhUuKbGoYGDcNGHt6MU7WFCoeNF+gGUvfAP8oiL7WC5OcvB&#10;qq94Xx3XGBiaT657fEnZBpPB9uYboeJcjVABiNUlT0T8Vv9LLuC6L3+574Qo2vgsK0zhsEqzAjQI&#10;wOPY2Eh1upv6l/5p+T/8DspRwibh/R+Qf/FBZ2wrcF2hMAxfQXRmrce9YTHNoVRoRarAGAQdcBhZ&#10;vyioZMyTwZx7eJLGDkJEOCiFZmVUqmq+Q9FPCWZG1ejPVdPhwDwyQxJLElr1LxOalWqkuVPoSHDe&#10;9iumL0xk6JEkqurLuCJw5XED3Q1G0DAGC4YxoWpdCVGBPWWQgiEfVq7hNfZjb8r/8auKHKc8O/bT&#10;ClxjYDdqCLv9hfNF3rWXRr8woMiQdIf8M+J98Pb4chFmP32sa84l2aK/+Va/Ww7mRLs0FIgCkG/X&#10;iYaF7dFUef13f8PTnNSX5RvDGvFbVX8xAAZhy2nZoybxEKmBgKsvNWlrns+XdoKkZ8c8lKl82bsb&#10;5Quip1L6iNqA6jvCc5njQ40GUJ9iCA3hrybWZFCaFxJcXJg4rA6WBsZHA9RfN5oSVsASucxy+CLj&#10;MtqM6cijE8jaACcRly1GMJZVZTEEsTA8MBsBKuZxgfzNBTDiwNRskpGZdV3zte+Xm9cY2NZNzgmO&#10;CwA9QA48b8+DBdvk/3hVemnKlsPL5dibvMHL8zA2ZdQWrDjUKxMu3Uiy8RheyfoBcfK8lz61zBcQ&#10;lRVOIgHHwckArgiX41JnrBMUDFg4EEXfeRU6snrFoA5fBwQPwB4JJvmoJpzFsO1AQa10fIswLtuc&#10;bjSY68nGbj5ap4uVD6v6lwEFqkiKEURCLTonIY6IBlZYiF0J2uhr3lWIMlVZTqcU0Wc08Xh03hrQ&#10;rFaB7IMHXMdfrbrBsPYws7wKdKXnKgD34FeVpCPV3Aygf3n2103+6jUGduEmT917eI8qVRmYIZPn&#10;yL3/vvaO29RvfX+MrVldmPflgXZgAIJwI6oY8mgelaOLGeJAC0JEwqJSbwk6Ny1H8RQNWSwpkVNN&#10;mdUJU4kZgwnIaQD4wWftTPBB/rRgiM8OcQZ1QoI5DaM8Bm5hVA4Ra98qD+VhE6c5RI/750q3JmvQ&#10;BgVQ0ivL0LLYgMlBkhJakwV4ibnKkmk8MSKG/0PsSgpq9NoWmd+UGTW7C/jbUxZyIhsadhVedl9g&#10;AF+2MQikoIUMLyoS9S7Eh28x2Ywmtf+23zUG9vj1zw5RPh5AJxiADdRcECjucTsqXs5j1Y9PPiMe&#10;vJW35uzRtcrCKum//XQgfN1FBqZKnNlEj6d9JUTYpehanEi/wWhHUwdJGC2HoE2ULisRRdKU2NgF&#10;fgGRXVgCMQFxx9kZiHy6dJGTOCH9M+pRl4RNEvqFi+YsQ/uH2aEGa3ecZW7zmpWOQc4G/+OMMdOB&#10;6jnZ2YgTlK7gkBDawVsOim6s+wmRCatbDlahC6Kia3IFqamqj9lmO/G0zNP5yESKNThCSWCeFklk&#10;JZKDHheST2ONFI3bsxeSM5vecpPjLfZzuL6f9sXX6FyuGljnU9f/k3sxIaD5vfHnwDlQEMNPELgX&#10;/6x6CZCDb/twdN871P/8ExlICeuvedkwD3SRaFArvvwAfl7kQ3QxGsg1sfrATFIdW+JltIinnwrI&#10;CmOdxKCBeDzyk97ihE9VFEvKAi8WPqjuFRMD4duOQxoZGiDtCGxdQXxgEA6tJ7aQ1Fv2Ds3JOxxd&#10;CiDtsALqJmDA2+kxbx3ru5vnI50O4syYNDMj4JOZgcXLGm8h+yrQ2WyGuQXF0y1lS3odmDoCRugd&#10;+ma0MmpNUzqcH6mgSQAlOkSBdWWp9CXeo0xi5aIGLf/D50bP5PZH39Z+40q5iFB1duybFbhqYO+E&#10;CNv1jjQFqbuqg+0Vl/du4CcA5+9IXngBgqXms/T/gWpSk/yzT02u9zZ/4/chAHz28d4tr15BAQEx&#10;lL4csJapPveFOFcxikUT2AlRkgQ5hUyGUqjgkrUx8UtKJ/Vwu+6YpSbL522ZjGt128wxMKg28Wvx&#10;bqk3kTWFJURoGn2eUKUDO6ngdKubpJmR0Va+3eFvbAr0sICJgf1dtvxwSa8Xec6pX+M1lzYQUruM&#10;RRrNJWGdsX7W11SHopkbWV2QUM4SAU4JlwfDojFJpzqHZEBk83bpNzbdTWNiwCM+fJ8AowNIp85L&#10;vBWKCZqnsh7dP2587s/8n3od/al7ZpHi3/hm+8r/wFUDO3aDF+0hh3hwrx8MsWIFDWN/EnLlJWhb&#10;+r5fTDuvV16Dxi8TtaO3Hf/M9/zuP//1b8cGBDC+sroEZC/P9b/+wc+FpMlsHVQk1G8VBbEIex3R&#10;G0RmWooEYxFv3I5Pif6trrt2CrBEAYNkoPJKncvRdE4lJ7kerXQp8YKBJw91+ybb0ma+KVo++icN&#10;BO/CS8kToXuyDdl4SFmbHBlaA0q9IFvA3K27m9tYIT7MAqcFNzhVZcPvuEKiU8zaRpyPikosimUK&#10;xo7+ZV6zIZRIoc0G4qGmGcwbZpQUVXdmFbGDh5goFNF4gHtK4rncg+VVoomzbrAb7OKX7e6rBrZ2&#10;s3Pw/YqpDXgDQSNCRBjYXgMZrthohHrwp4P7Pjl5uawLJ+YQb3737h+77zd8Ek3CM+/+nn8cRuzk&#10;mxcN2QbcDQ4sp5AabAEDzCnbLc9YfrIbpFR6jttCgZgBEFxCjwkpMGEhcST3hI/sjEIcTYaI5NwL&#10;gbYLmk70k4Gtj+tOv48pQp4+PC3yvroQ0sUJwMVyioStIyNRVi0ncPLA01OAfZXvcTweDCF0bUXk&#10;uGDnoiusohASlAGQIKJLRYS8ytDQmlzSUnLpqVpJykJP8Etm0fIsGFhULuwL2Rg+D64fWtQ83K3T&#10;EtoBEM3RFf1+duyjFbhqYDcVXb4SIu5RpQCNoRsMYz68V+noLnXb/5UVL5Pv+tJyokRUexP9/i37&#10;qIiHH/+Vp0syCn55vUXuKEg2IJvgRAVsibGW46wgV9uK+OC2FdZ0jaO51F4NKU6l7Ck0LZXEJlZl&#10;JvwIZWmV2SDzZRIPM0SNCwkb9RvIs3h86Q+k/PYFby2Ot8Gw6OkMzAxmgZCAZ8EL5H7oBNMQmwfr&#10;QkZMgusRUteWdqzLHEK/oGlYMmaWCQeOCQgLhDs0kbmGR9uEXhvawGJTOszvt+XuqpZRamsoy1W9&#10;YmA1guxrzJSRmuAIJFmxU5p+qW+ZGdiXtsP++P9VA7t+N9g1ZwmqFOITwGCIEnHAwBYkid6Vr/6f&#10;aQUWv8zWhe2ZPm/uv1X8fU+1bmffHfD5Z/QnYnMpJwNO5qdEZmRgzTCVixPwj4K53lKPAcBDadgJ&#10;tAfhQY2tbsA7xCggNF2lmiO+czQ8GxKulOZqFRnPoaxb+m4nmTxRF0cWy7c+XzwixRta4m5tpkO9&#10;A50StFeyIhsoNbWYp1cvTVXQCAHWc5JoO0XAhyjAqNFk6HuLI2snJh+Uu4i/2+EqpU6CuhsPcfIo&#10;ZG+zydCWNbRzupxy9LoOzAA0yQC1cKTADJ3QmKqSI7oM4B+FcUoIA1euGmyQ2bFfVuCqgd1UkgjW&#10;hSIYQkRkKzAwBCmdwLben5Uj2Np+OKDFpM6qTwCaO2cePE6/87j8nkn52Fn66Y65O7HP9TGLi9NL&#10;KzukPSXBYbd92Dig1E5yLpjxbFoav2ZB9NBgVBRuJwrqwijD0BrSFFmtTCdjgQjTmSCMpGktNxdI&#10;eGwxe32p+xO08JtdTBtC5pYA37dy12KOHmjDEwB+bdkGbgniyAS1AcykpGBpGfA9rABdHoQnIO4t&#10;eK0kyxwWIkZEm7Nk4QSE42IUSro9z9IOVMuhgYgSNUB5nJ9hwBCRj9VbSsZETTyvcr8oSPOqAj47&#10;9tEKXDWwVnQDeBcJBHKJy8ceorh3+ri3GVUyffvkwF5FpjMmXxzZ3Q65qyYWCps5zvFlQTZi8J8c&#10;I50pVCtqDnFAK3o8n+ZAImR9gddrKh+bYkIWkYEBggRd3dWSwrcg3QEtkTMnMRNQppQdUpKP47GI&#10;VgrRfc7pHzrtL9HIZ2jbUXXrcJsElbAhxOfBKAS+UYfi1FB3G3zRQ8MYjxSK1oKVKGeZytFU2Aaw&#10;CY0AEQyRqnVcgMdYTNNqroN1GEJN6VmgoBC9oTKIGEQ4lLKgOhq8RvEAncyDcrIL3q/LfMehmBg2&#10;O/bVClw1MO/Hrg/vFpcLzeiw9DyvgrAuH1U+5hL3R/OqlWV/HOC/Hl1fO/P8NhSmsVO5LX1v7Xx6&#10;QdnbNcs0bWyudMkyArWNisyHnZxtkiYtAYbbw7TuGTMqs11U0yu2u9fGRAWTJUEtYjU3TXNnNdDD&#10;WI+71RivcE7HPcqgKhUxpyhR8QJuQTvGJnW+6tDpbvkcJw1LWi5rarDkAZUIV3ohtKZwDQC1viIS&#10;Q9kGir1IvCT3/UgAeBFaOiQg+L3NyhRdK5rNbfrgbJVyd5QvGpVN0GPmR8tlOcjiMXMQcRYcfWrS&#10;NTpTCpU5sBdnx/5agasGlvzc9Y2FTl+IAIEcIg27cvqg82X/Iq+aK/bHEc6xd/5885e//1BCRigK&#10;b6tLS3Kt1HM76cWicWQcgDFZGHdIEFnJwOg+KfsGEyYbbtadeCdeLd1VK4EW9mycoFQMi7C0mSdT&#10;RGzhUgMXFrtQg5qATrLk2XPM8/nEd3t8TgNanY70JTQn5xaq85da1F3gr8aSjMlUoqWycmimZzYX&#10;VQT5jWqiA4RELRmVcHMQJUe0DVYWYJUUjH5jKu1XKGxP0GymtOItVOPQ4Drx6xjMXEJnNE9NitCy&#10;7jZpkff0dNdpdZjXZqCcACVBT001VH127KMVuGowVwzpRmeH1OuyUsALj6OYu3+sC+dEjainx4+4&#10;i7L0fHMkNeVuUvRdd6s2f+E2T9WHNk4pOj+CNSFb5XTLQuAzdFmAwXagROzQLLS1SvUTxEWVdXWS&#10;UlZDRzPTUxrW0ellRhAuBMinedsxmNoab48Ccbqmlku2mN5Crfa4aBMMJQJfpBLrrVFQjFkGkqJJ&#10;G3Ltgh66qoFJlOAQorKMeeclZubBb1XCa5XQL74JDAar7MNST85BUKAPmjB+p9yfovVyao5Iq5xy&#10;Z2yhWr/mua01iC2WKlHJWOBqB9UcISu8f3bspxW4amD76az+KucCcYzfe+/WbY3XNSbL/XKnpy9h&#10;o56v0wvHggCzb02gnIZ1CqtHhezLU69TFx60aiQPf1O+8SB4y7wRyabv1F3Hn9ejNL6wCTdVdV+V&#10;aMU3EvkRSFBAPIxxl9rZZt9pr8tGvTxGNraz8YM7J4qg7oIvqCEHgL+BUpZj8wV3bnuyFZsEPWZM&#10;NACre5jphXdhFIOYEW9jABiqySnMBARiCA4YjLoEAEICyOYwd+KVfY1RziVEvIBqCNagU2G7O6Lm&#10;mzQqWVexpBrsLJF7gUgsZABND1jYDOf4q+yfv6HXvHIMzHXc19zxhounSd1pF2DQ6uSSzC9Uk8JV&#10;mo2Ma1ijThyl89SabeIwtn6LvvhprXZZewV8JigNOpDPCKlCnzM13tEVBs77YCqiBvOA3FV6oNRD&#10;TVfm3S0RLTBIXUO9V5Vi0StPHt68BDwyS0g67zRyZTiTpeEbaUndxUl6elR22/SEyyCQCP1D2JXD&#10;AbTLCCRjWF2h0O4M6dAQVF1QqVCYhosTMLMJUPicscCoMJNpMYXtCeGG3pCjtVnXMBJiQKqRLG01&#10;HZWTgY3aOquGS82O/bMCrxwDg0zuU48CwYammX06e2rE/DP1MV8RGIqc8QjFW+NgnnFeBVPjVKte&#10;NR35xL1q+xG2fLdhUwgBlNN5ie6VydTEvSpPKjM7SaRdJS6aHHmF32sAe67bXkY4qrMpc1xoAVTM&#10;j1vYIGLuE5KAL1hghjWizDhATqV3coiLEojZuKrcbhMA82Dro5IFoQAObCQBad8qeDBIeoBpiHiw&#10;ChHhNaHji1+1gdSoa7s1bxQVY37e9JdcM69oD2Vsx+kLWmzTARhgp8EdJs6SnvTUFrK4Y/tne83O&#10;5JVjYHA7w7wbiWhs1Xn7HLOvCnSSyw5E0uQ8Z0FDhaxIu8ABaGvJZM/T9ipNIUVdmLyLDY/KMpKx&#10;vBbzTsgXmnY6JQmsNSnTTRtAYwrjvXLUmdD4hfF3ACoKR5tKv8boibS5Zxzag+JhVQ/QLe5iRMTY&#10;9CEZD3ox+sPQ5gXUEBmdowun6vgHZsJBQEa0GBLEddV7DQzq3LQaxga2vqxoVm3ZLEoxKH+zR38V&#10;dKtoQqMEZXCagC8/Jc55PAeUazA7aO4fyg7fJ9ILHiS9Zwa2n8z6lWBgEgA1GhnjdKN4fN29q1ti&#10;DkJbNX11bM5dA6EQqhxTaMXwJlD1js6HRIaQwrVBSkbbpNOuOB5QvJCFdYHCowEkBG3DjnZY1GKv&#10;OmKeumSTbbBondX5clCqYoLhrcrUJfSzkeykmMqQgAUfjfhaH2IdkGYDpRhyOKSfbrfYIjKxhOYl&#10;ylY0xPCHvu5SFkFvFL6vUuyAjA2eC90O4PVI7ziHECKCQ6j0DAy5hBmxOj18dGX5yDcD2UfBDFxe&#10;FMjiNoGKvY3RF0Dckmxe3L307Pngmd84vn742NG37KfdNTsXILsH/bD0Cx+Dqxo+8vmLO+ZSf6S3&#10;mNieP5zfFrrHfCgSMmxhn+ssQShHoMKGUmxAWX2RhA4wReKGVcdjDQCpoJ2CtZW+eMYmJZ2vgTTB&#10;ozm+5tvnLpTDRIOg4XcqiRnwLzJTpnk+GNtJVdzy/DbBdPOWjuMcJbEOeqCRaSHKRIVaDaqUinqX&#10;uYVBNcwSLSpIDBFlqjIQwBQxSJZElSSOVRT9ZhazvrYUOWdApC/aNH/Xu97xX/7zf1ChiZcDyMtV&#10;/8vf2eWQEr9+5qP3f+RXPo4H/+5/8a33vu0ekKcO+lf6Sjr/g2xgl7OUj//Wzvt+fJAQtUN6kXuU&#10;+yfP1/NszUrQi3xdRlTUmAtevROmeSY6bWUcEqYlhAhd9P4fJy639VKstO3WBb68Sw9fso3foU9u&#10;2uPfYZ+/x0LH5u4GO3Z7vt21vZhVevGQjUf1ijt+hP5mpcY2HcKPjBZIF6YxprVRHG1i8DKAx4Zm&#10;JoayDmGIDlMSodtsEkUgv6c1IYq0szMpeQdAPJRwID5gFLSw3dyqQpcTsIPLooMBYoalKRuNXqza&#10;eO/bXvXGd7wW4D4QkZl17TfjPLAGVlkX/cRvJT//45cSZPrkxNQ/0l23pFbnbaQ2u7o2sagPo42y&#10;LpA7OXUWYKRCqHR9zmmZSbcLgmx5PhYrkUVHv429Qx29G7jrOVsEPXFM3U227iO4y8elkN/EIk5S&#10;J928ALSda+W0FujYimatSFmGIQ7xFEGe5SN3sQM9xd42HNVE88GcxsQuDzu/MNOxU08bonu4dAMu&#10;0TSzqWxX+SZP/cBVmZrsakcKCQfmok8Far8Q7y3zaG2xWDgBTLHCPm50lCCTFEjdZsd+XIGDamAQ&#10;pvnz3x287z2jo403dgt2OvosmufDAIppK6nKSNOxvAeiLql6wIyogYEOTR7o3hS8bpw52VxYAFox&#10;9Yx0d53wuPJS6U3UIVSSPtyAsqGzfgHBpfM0a/hm6+8zhJSY8jrXpqprwBNMJkIuQW8UEgFQvHa8&#10;yDFBkUN/DSIe28JfzpZERqJU1fPNp3w2D524qUuG8xJSpdL1pSd1MkVAOp2PElo+H+XezsaSUrLV&#10;Yq6sxyTWdkfkwyahU+fv/BD77h9W+4iQth/38L4+pxe4hfv6HK93coNd/W//6Q4lg4ujz1nQhFbf&#10;7rXb480PTvNzUACw5Tn4ExqiS0vLugOpNFRvqwwnCrjLJs+jGoxmR+qts3hyPy7/tifVZIO4n6+y&#10;I7f89sbDevwca95l83sFAXvec1fmiolqnDziH52DFiEQewetWQL9jhIEq3TUhaQTxr8ipITCf3yn&#10;Vx5xSbs2Xl7a9Ha7ke3PM37UgeovA7rhQMgGpLMgXRLxSYe3AJGgabJWg7w9FE0haIM6HFD3HvOG&#10;DJL0M+u63vd/YO47qB4M2hSBe2xUPh2Tp4V6TXZhOmk/Qla+zdBH0ObIoA/QWsH8VlSrirGWTUgV&#10;CsVS9BJTqAdcjFVeY86YZbuO+M4kPcdAK+TvOwQkD1QoIhG5LavntidzdHLSpkrF6HAMRCGLiWYJ&#10;yB1gC1qFwa9oqwRnsePlU8jUpCaZVmwMyNmhwRvTwXKfBYdS/hiGvII6rM1Ye7HrdzDlQZBOXqDt&#10;LJaF4KrRFH4rUIAHUUGD/qHDWQvYiyILkK2qBqrMjgO8AgfSwLDpIA9zutiKo1Hp1GhTJ4uY/RgS&#10;sUU6gq4fEsdvUdmGBZ0oTeFtgHbzGsq8aPvg/HnD55rabFn/Yeb8qbv6PXb8hUbtY8IHjRBU2WSR&#10;JrV254SMN86jSOaY6ZZ0Ayj8Vp2T2O6YZJ5nzMF810pYHpR3uBsDZB4EKQhDeU3eQSMYRUomGMiO&#10;oPSC8aio27QY01LLNXrMQJxnoAHDop43Yy7UMfhWz4R9wSAo2sSES0KOYFgSt4BKcNfsONArcCAN&#10;LMnsxz6vRp1GspYwZ5X7JRFT2phj6GlrSbmyQoJSNJtypa6r7kfQzEtah7A8FJ0s5pnIyC/9DY5R&#10;C65Pw0dc/dBy+sC6yB9lb/lGWr5RPfMhduqx1nHXrJc7rrk4RY+pcaka7jqNddSmMQYCwWEJakUO&#10;ybYGJuth6gkP0BtHKv2ZplRpKQK4LVsA3fTq0I+ntZAtQnfNKcHgvfQkaFdwTUX/4cmYFsFgHK5e&#10;pLeU0wvCXALeiFIYCtpubo4dX1s98Qof0nugjecrOfkDaWC7Q/ue9+XiuEKuwj1owHNnWbLOLaLt&#10;G5nyeY/VfePlZTLlTcEbqHSBrJQakDOakH6HIuglYtAxHJSgVNBbSLh1uvuOE+zTb2Af+0lppzHP&#10;x+kzy3QzahbntlkzlN7h4MjccLdbDC/ZoZHCz7oj8J9MDk0BqNtw11sgDBOTUcFCyz8qaqgrZ5Ag&#10;gFgArbeqocseCCRSeCHb/SL9yHuqsnb15YD/uFr4p/uLd/Ubm3b6UX/yUejXp2BSEXI8aP7gu//R&#10;m7/v70HWfnYc3BU4kAbmegKiFTabABAoo4zO2/qddwDLrkK6pQBNIxA4syXAQ8+f86fbQ2+xzV0/&#10;GY/KdANzvwx9yOx8xm1FRwh5jmzcLka94/XPkDf+m3wTJa4PUe/D2VoOFfn6OVY7ozaPUDuvzXfI&#10;1qLuTxF2llsDNc1QdCZhAGEcCrWoTk1lqXWlGTnlFFRfpc0IwgAWKIsNLOK8WqDFxEwzsHmj9bdB&#10;AcTR4tWr7NSKTMt8qB/Mwwftm/ynz/wd8AzXb4PuHHntrSde+9Y3zqzr4JrW3pkfPANDNfWBh57C&#10;wBJ/+W/letuIIfFUdu4MaQiQnpz12+k8RhujfQvwPC9K481jYoqlmkHws6w9V44/Kxs7JTyQzf4h&#10;/fTnye3fRb7wPKlP9LEfHMudkHUgcFMyMnUatZXU1EhEyeIzqflt1voBYj0KkAPqopig4nlofVZ9&#10;yOaAF4y5eEDy0R8DeV9YmrHjaY5ZY51DNAxM1uPBIjhRWHHtHZp+78+QOI2Hev724Vu+YTlPIS5v&#10;PceDbNsffcjc+m3iJ34KfGSIFWgMI7q2Ae8l32qQ+YAS8eUWtJf8vWdv+MIKHDwD6w2Tn/mFP7Lm&#10;niJ7ws437e7T6E3O+0+StVNsYUmZ46h3GTAfmAEiD3V40axjkolhG9RNRfMjmPgKTQu0UL2edm8n&#10;2X3kgUw7r+HZUfM42XUWcvO9bpb7jw358MPlsbpTz44/bdx7LPqJi0dl/a1Fd0jomDWPMK8FkQ4G&#10;Nd4SoIUDnV3IY5ssJlEEVYDL4PrITHLWnqNBR2G2H4Sh5o+xzNPDZFTkZLj7gV99/AO/eoyUh9iY&#10;sSSTJcZJDN77XjmeHP4abE/Hleee6i+shkEd/tKWObR0vgZ/9uvuTxw8A1PEOy9eiyhK5feTXfR7&#10;QWZju6LDOyFo72l5yW6U6PNny3OOExCWCLduQWkizxr2uDA76+bsnYlqLOTvzp9cdIWJSbidHj5W&#10;xyBJEtisq/KgfAsjTzqTIn+gJUbB4uKTY5clHaqFv1YvzlyoRnzVIfyR8iCAHnYJUanUVl2OMGfE&#10;g2iolKFw56uRyv1HdH+bLt7CghrG7QG5gDajmWzYBNNkJWmv+nbNmy75vZ6Xk4XaPFe9UKCKzdRf&#10;Utj/qjYmtOOgVAR1nBcZBPHZTz7+0fdP7npTY3HNw0jbu9620FxAjQH+DIrH1aAPeFG0cL8oh+Sr&#10;Oqmv0ycfPAMDVZ2HdQxVpSI0Z/5AvPqHNKbkhTV2aAEgYbFzHpdjGrrO8TZpTXmEHRJbFprJHST6&#10;lRXx1FuCZ/6lzDvWPPtQsrAUQJtj+yIE6AD5mXyrVDU6BnFd0Pl8/J3xF88OWqeCJ+IxOT9cYA1I&#10;tZ2BSLX1gd33xcI81D2gcs0bgennNpWMN8sCo4wwehn6aqXbuJMstKf3/woMkp18DUrG5ahHtVMN&#10;qEz6JvdpYdN0u0wh8MsToPLlsFGqp7/YP/t4/8itzb/yfgSYcvp8Phqmdxz3Wyiyg8MClb09abBq&#10;RA60gqvx6u/7339j+Olv+eR/vIjrU4s0vu+nDy/fzj3ieqS+dKoGt4YX+stMYNBLRTPGMloFzv/M&#10;y32VX8wBNDBcYtkU9VhocJITfxtTUKy/HB47VQDEs0MyHKOPyrmnxVaHvP4YJ2u2vFSada99/nZ7&#10;/tvs6c1g7UHWvbc/6Z8lq4ZmOwqC4Pbpqug73CrAWuxK0wm4I/h9W9l9o0s+ylPxo79cvp23IVV9&#10;ltVey1cBpqA72aHSSAzvgpTGXKAxCgJlKxaqMWplJaDESt63gKNySTrS21u0PQ9RXkyWwPwhjGwh&#10;8RDRK5Qa3QEJpi1M/vOK85xMPvmhC0dudd7902/4Kr/Hq09/+vFzP//+wZmd8Lv+Nj26VrW+8NL1&#10;q+mXqtGKpOPcdq/ffVLbEUruwIJWrd3FCIsP/tzpPnnSJ/IIuf2edywvLLUCWNqrpdcUGjU7UoY0&#10;WvumBqvjY74YMfLqecxuXV6BA2hgYMI2Aqd5qBxf5J3DRe+pamS5e8z0e0rtklDK1RX31tUSwrjk&#10;MxJ9VRJdkWGLTH5cffE+anrZs0FiR7Fy1mhZ12a3muYad/Ot7QJtjuZ8uTbPbUh7RmMY80ILmmoY&#10;zeWKOnVaY8FeRxy/iDXpzgsaos9E71a68wjonMsuB5PUS1gXL4GCQHm30tnFIPSF42hlhliVURw+&#10;i4LOL5YtCneg5CdGKogCDEMFO0+hCoVtHVTdaX/14+Mf+swnPqoHS9/18PsvkOw8Gsi8oVePe4KU&#10;x5eOBm7tu3+k8/Sfk52nj81bMUfnMpThMQ6GrGHU4IQ8m5HhAx+bCiJapBN+wHUwGI1sapJCYPh1&#10;P33kNf/kZDQH0bvZ8ZWuwAEzMAQrPmTPoE24sjYYPE6TCQd6rnqjL3wWXV4YqczXT7lrJ9QlzIct&#10;VQPDu8475FTKIPc0fk0+xvSSztDmO7YOBDDjyZP6MnOdbu5mEPYNpZhznTXD+t0CtPatnB+r8TLg&#10;p9rszXPkEdOWvFT+w3QQsGwFzf+YkIbBk+BNyQ5yq0psBk7MQH+Kw+IwcZaLqEmPvhGaHzbFBFBD&#10;/TkCbap4F1wQTIVwk/XlQdEsY8zaQwcozBEG5rFDdTCl/hoHOjYDNGXfupznzXgb4Wu6kAVN1SqL&#10;jdHWZEjYv/uXSRtwEH2nz6Clk7fAGyHbaB2dJyhbjJFNRgQjYNIphOfA+CJomkODqpiQ3h/83IXD&#10;9y3UFqpBu7PjK1yBA2Zg08L8/umcNObQWUwh5XnxAX7XWykk3NMRwTTJOueH5tkcyk8GWRSyCEVW&#10;KGmeJOcWi40/i+tvp+PPKXPfLmUZ2xvWF0GUibNdyOOmdq5F620nn+rkYpXiHWk7cd9AbPXv0tiz&#10;j/+gPi7on9pyV8rXi5YHuQAQoWAZGH8BM4MOG3YisBU08WPGCgKzrCy5DHhz3YJjRZHSGBtjchrm&#10;73nEd+x4IFXs8kNCp8KOfOYF1KNGNXijCYAvuKIMhbdGTFbpAiAywy/IiPCzYjxW+MNetAYVHdxX&#10;pVq4xwhQuSqzR7ooOeCSwvduP8Lu6I7+lGE8INbFDH3ZhGwcJRLqPMK6DdAi9TZcXJvM6Uq2laPi&#10;AV8KV4usrEHRe5o1yfKI7G7/SbJ8tPQ6l+vkX+EW+/p+2gEzsF6sf+oP0cJI4sE29Vy7cFI//Wky&#10;2SJof/QgN9ogfqAS8DuowMxk928x8jlJpivqLxYG0w9n3pvakycV+5a69epM9KH+iTEn1kPnJAQR&#10;sRLYunBOvRzDKNsrLgY5ZNtpE1zDqblzofhh54nCPnueyYf9BtHfBBARnco2IjqxPENTJWHNioQo&#10;Ak8hLTRUZ7maoE8sQZMMddsiWIDCh0k2bIFfa9Tjk/qlAXr+uwKZmaGQuYJvhkBv79mHncav4XTw&#10;KWEwIGlhooqdGvgWzNY0KSgpcHe0QYDcwKYg9GGK1EwyXloPH9873T8poA0J8RuYebhuogvb0/Nz&#10;+RKokBgJg7+C98jzZ6Q83Fc7oEu25QmjxwvspLXdUAkUEDKSwA16lTIITgC6JRByldDx8Uj4+Z87&#10;t/z6xuFv7KDq8PVtOF/ppz9gBgYYQQahSacsCtTwEsl65OnPYi5exaldOUnQZ/XkE/TOuy9rvDuy&#10;jokxUUqcj5avF9n4vfr+FV/8V/AhrRLaMXnXei4D56LIKTr3j6/5CX5RNisgyGYgbQ2FNUxrVa5m&#10;Tdsab/5Cq/sYcX9D3PVQkZFwh7CWGudVsFRvIPWrvAeGD0HdBmYgMJAFU55xDyQ74LWgeA3NUvg4&#10;uAeJwRK2f4kgCcwS8CHR+IKZzIkeK7VTI8h51Od/j37h9+BD0GFTAkCvVaNjaY9sZxjtR8oeGWTQ&#10;TSSrliyUBHP6CNSVh+Ri15fpXJNEUix+Y3hY4o2QfEooAC+Kqdh+bnPM06KhC18Pa6zFRA5ZKwxM&#10;M+V5a0e5HrfdaMHeFdtnBxpuHynZckmGUEPQpEBO6BJ02kWw5zHZee6DO+0TYe1wNSxudtx0BQ6a&#10;gcHLCMmdGqi3VeikJ2R0kUS3k95zpNMhsac+/TF2162VtK4E3P4M5kNCalCmyYI7+Zyafw8rH+lP&#10;MLbVj01YkLWOD4lQxFlzDdFsyJYfwCEE9WpsVxZjkDnD9j9zJr/1dW5/257dTv/w0ML/HbwGA4pU&#10;1qck1HwLmLcgx9mcD7W47FKMMBUT+5jv6+kQuHbFKcRgvPEulOLMaItIj2pu1ZRAgDcbB900HGeY&#10;Fp3DlsGpqrwEpMlhGgjAclgk2PqSYAYftOEg+rE4JlB5K0DLnxAI6fSrchxrOzwQ0GyDPqkPZWK4&#10;lRz92MWupHkESrGOIaVToJiQryzEjqh3BcekNFabC051J4+tusemZhirccc2JunFGhR3MEKTYNot&#10;RljUtEXxcBiQNhYDnyWraudxaidf/PXpLT+6VFv3cKW66faaPeGAGVhVlEGnCpqvcuRgbiVbNt4h&#10;mAyNbTneIuER4voIyUwLpS+psyOqeMxkw2Dc/yH2yVMdZ2sop8Ny16OHfTaHYSvEbJ2GYi7I7oD0&#10;ymYdcRqrr4Reo5xsxmAvwTntnFf5ObMi5Wai553eifD+XXeAeHA0frOedEgPzZd9Wke5rSp3QVnD&#10;gCEJzDGqw0YsJH1HO9WsB0hyBBhNGVugDGi4FvBJGLB3OXOq8BH4PXTC4OOgDocPU2eYYFQNikCQ&#10;JgLWliyA1DYU4/A3MOEFBgC2sGKhdhak04APnmDKDRvl+a5oLfCGj8GbOBFWgA6Zqzy24yRXQ8dV&#10;nmxiqG5BvHPxBDzlXgm5q2kdgluYkkbCqe4KTIWmNd96uFw06cIuGU/tsE0alayxLXbJWeR8J/gd&#10;8hM1u87o3F4GODOiF1uBA2ZgoEtIDAHCrFWeV9WweJugV//i42T5RJWxNGtkZcn626R22gbcZv8R&#10;HYwkjxfyjROe9Mbk3LNJmei1Bps/5jXXxR/+9pCct0uHmQ/BQvgyTCqCYhRBQyTxfJSxwOalK3N2&#10;a6doNdkdLU56Y1d//k/t6UHtw6PlH3CWflD7d+t8F+VtO/WZdSmX1o1QN0LZGnQNW2jityrNG+5Y&#10;BJ3JmAy3qrFFFB3Oa5G1yNowiwzAnUfm23RZ2gGMLKTtEFwujKCtcjqYvHBFCH4X1wg7YastdLdN&#10;7fZYb8NZYhq6qfPRyiko+fhQKuCc13zeQOgLeywZSspuiJnt6WgSPUstxjzLZbSyDdXzNRpAW8Gn&#10;6wMIFFh7zDlRsA1Po8MNwEcgMYeCdebJnIOOOoWzQg+papDX4oKBF45/XjbeRJ1vmBnYi5nW3mMH&#10;zsCqnn6vVi90a7rxKbJ7lgQNMthEakBO3s1OvtZ/+6uzxv0WQ8rZI1C8EW6FEtoY6u2QFyif2lBL&#10;80iC6IiZpx4fP/+QPdqmqwviyEIElE5jV2K2O4TiUQyoiWKCUJEEHl+Y4zF6X5gJHNqJvOeyQ4N8&#10;mYxvo/wYnUMY59luYKaY/ZzbCZr+0XACE3LgYCkquUEDctcYZk5GmFaJkUa3ks2UbDNvVI+gMlCB&#10;dQ5qbC66XdCjzRcp1xJzDjXMEQqpULGqTAzzmonx4GcwTBq14DIbgM2oyY4ymJ7u9GQ49SDxrSt1&#10;4Ko1BkwWzT0OSW6bQ+cYFwrYTJQdiwbPGhNnTcbauIboFAxonKdD2lCBTG28II/GogpfEQei4Qcl&#10;PM59TtWtwXoKWYUKdbTrfP2p8vHH7aNNcqKDWUuz42YrcMAMDGMTpA+dXSJSbSc9UiRE4KKPnAVR&#10;k2Lrq97xxXy8CA16VrvI3bcI8Tklt6PGsBvKP2YrVDz7nYf8IGCnn4gxTBlVHg+aGvFlRc8URWJY&#10;GC8mhVeTzAHKDWFDxI8FSliYxsAksBAzHtPn0A8jjorcL50nrb2FDkJzUZkuxhVhRp8ASEIx2xwG&#10;7WCSMpBwwIEc1KqKwFEx8zGvGTA4LV2Ih9parhyC13BhK2KIZ8M2DRpQ0zfTQmWMJgVmNEMcTocj&#10;Nd2BWDCoX6w2wQwlkkvShFJOypM8F2aqcl7ApQsHnaHQsIOiHETqMdEIAo4YJwGwZhhNPIxyhgA4&#10;tgS6pRFrg7880plAME1YrJMhZh9VPgkfGPUHlMCkJ7xcYaF9h7mFHk9Mn9O4QSH9jxrFzH3dzLYu&#10;P37ADAy2xDFN0quouSh2kf5FgpYpVIlQCsowwwSEpYIGD1myzYNUs7M1Yt/Azpz2Ox8Qh9v56bff&#10;I45FEFqj96zVIew5WM1e/aqoDuJEjBmukAvFIBVIOCmkLEBHUCIbpWVcaOw765NzjHxw6jw117i1&#10;f/oMaWlvgzTaZNqlWxM7HFvmQdMXASzBWCThSL9uNLUTTC+CJCJiRcD3y+hWMekYmh6ovHUG0tM5&#10;rYiJ6MuE+8wE2shMnpk41S18MmCQCDTBcRyrKceMIxaAwRKb6paVNYApF0FslnTqxcA9CKmRVEHh&#10;R0Pf24CclcGdcjlfDZRVkNSHXU3oYNSrNcc1jKo2CxYlAXASu8Ap0IgKVZ++RakdSSRzKs/p+NTE&#10;pjvFDE3j9IqiBg8o6sjtNovnJ2aIhaIgBsPRA0SdHS+6AgfMwHCJTTNIXGCCpOMeOpL3LlRYADYj&#10;OPVOYJ98SH3b6wxCl+IpCAx2yKP3kUePswvTxHcuyVcXw8/OHfud7Nk7KK1dpFlpb1khKErzQIJP&#10;hPxknFb9V5sYfNRDDkVWj6DjBdA0sRM4J/JHTff/fXRN3VuvFVsV1xyNx5g3cW5oQT7kLoUb0JAC&#10;lsFqG71nAA/BOiyZsQIThpi/sCypq4emzAPoH1on0YEKkwAeroD6NoD8KnxEQRrICEa0wFg9CGFl&#10;VYka0D5EfzGpDxEatOicASUbhGyxzoTlScPaKLYSZwfkAqPPXIpZ60jU0A6DLKxMCKR1QEKEamLp&#10;RFnsQH8LZ46260rstHoADhcmiHZvaBQnhAPhAKQpoThJTJuFAzWkNHJ5DRNrMSTQJ6jfNRIy9qk/&#10;+N94+HPEvfVFN9fswapEc7AOdCrHYIND+cmR0UKOKQrY5VVkw0lrBbo08dktsvQN1nusHF8YZeIB&#10;4TxAb2fJ8MfiJ9YI2z67s+GVR+vM2bAbE/KGU7VsVJRjYBHwf2pnaEbA+RKCCAwGNjlvogUSToCB&#10;k27Tebh9eHr4GOmzrHw9ye+CUnY1n2WCa7hHg7YXtlzsb11liDidEjQjJDjQnKKCe9RH5IZBl6BN&#10;yCam8OlsmNgzUPR2aB0XBtiEMRNi8WmahR0N1NYcX5IU85cRyEFIBEPNTKmmhQgyxnJKxygMO4FZ&#10;qrNl0KvGBLVs4P7wUTF+BbUEq5FA/9RSF1AlqhoU5bQhdbNps9BeJdQDTBAhKmJeyKl6gD4zuwXi&#10;BwrnElcb0CFt3iMbHXKSgdVcDdXEdQBkSjWyY0zEDTCFwvYf+sSwvnv7/K31g7V9vvZne9AMrNoc&#10;BUX9FkDzxllQb6vrL7bR3IL7PT8MHWzpzReJW4y/V3e+OB7MP85+h5yfRln3s6n3DDlkunEueGHg&#10;AABAAElEQVTDHzhH0BjJzp+3b75FbQ2KZzdMq1KmITtDcmmX4HY9BKUCBlIZiWmTTJDTdffB8QLm&#10;zZJeSUYYUzRf1aiygNcDf+kW+BbXc2TCMTa9GoOJV0KBigG7gKgw3COYSBWvArvVsVV0JUvdBhqH&#10;ygD0TKt4LPAZZkKPSjvAE4C0TPSoFA0gFQ7zgHBMbaFQ3a5wGKAWrPC8rJ2ohcRioDsIWiKSoFSi&#10;lzrbYcxjQcuYqU0S6PvgE1S2h6xPBQxdqJj9YmXIItdOGyzQBCMoMKqFp5XVlRgObypHqhwWQW0k&#10;NuMm8z2gNVRgMOeC5w3z4UQZtOvs6q15MedU/K/ZcZMVOHAGhgjHWJR5sm658VRF6KlRkqD0ZMg3&#10;3u2kOn/+klID2/g0KwYn1Bf+Qf4Z283OkdHmhs34YGG32C7I7z+HcV1mOiC/88dpI7K9MRnElXVF&#10;qFShVyutLARFbHAGXSgDYHTLPNwAUGqMkDxhV19DJpE5Pw+2H2/Pe6224zQ4oqsqMgPl6nJ5GFQt&#10;MCxwphq4yGVoHTxgPAouRoIpSMSNnXm6hBZMNI0Ar/EtpAigRwXhbGRB6JOMc/g7C89WDThyXAjT&#10;SQMoEuNfCBv7urfM5Mqc9JSG1CmmVjiQiwO86HCgHUXCQhibr70RJixBLd/SDJxJIP1CLqAjFU0+&#10;UDgAMwxdopqMMZS2KknQTlXpQhiABgMIIlTzbzuZjYdmW6MNztR2zdOjFO58CeURxBCgwVikkvg3&#10;O262AgfNwHA5jXDNRQqBaVkt214lww3ieK1s7r97r/oXP/p8OUF3s0vcVfPM51Rn463BxfYh8gWH&#10;9GukvtvNLpGzXXJmcHnT4+o9tG+5g8y36PoSDzZ0CO2napcBmycGItw14rQqesVzh2of5HcXokM9&#10;UH/XSPMQqIGowbLQ552mRjQIdXu0fAA739mF/VMTCu1jl+PNAMFAyhTuEZ4NHGANHbdtu7YDkeyO&#10;LrcxVgz5DMI2WDG8YR3Jl4XW/U4BbwZ6ITIydAhojO2THEMAAa2D4lgzfIG6aLBGegj4L4BRBsDQ&#10;kTdRZ67MnrXxgLsrNtQWfH98HuGjcsDmcmfcqQG8p8gfVQScE5GhBucQ2Rh+YVznMB2gFxHgCztx&#10;TSNCeQD4KaGdoA5aB8dMCjg3iqcbuNyn9GOnSLtBZqpyN7Gwg2ZgGL3aAfMATNd1Gnft+qvJBUnC&#10;+dTKT5zEvU2nXS+2LpHRYTv/Q738Ax9M6UPo7lKrPyKeAq++XK1a+92UHFshYF8st+jyXIWl1wN7&#10;dLkCnjUeBooeUfQ8oyNK+/SJJPo3/j2PqVU0bYm5wMRzwqJTMdXDkeptl02o/5ZIf1ROy+5QODUz&#10;xdg9kU0TDiYFqlzVjHPM/wICWLERAdo7JfUTWByiMjC6sP6y4hgjXQOQaNEyUwvo0rQUEPSIMWsd&#10;pH1YVcVKpFNme7qMgaFj1pFwKwIIDAxzzxyhoJgP9DCqydpaMUkQSEIFH/PWUTXWODPL0Qmzc4hA&#10;axh5WrvPGzmmkEkX1YcCZ4tGZZyEgzHQqEvElPjVECUA+V6dezXqA1H1jHsobOWF7pW7fbsRgUTM&#10;jvtkRke8iXXh4QNmYGwwmP9X//quN90GXaZP/OnvLY04Br1uHQ/S+aU/Of4Ev4BdfFlGEKPwRo+Z&#10;vI+h4fPg1u12wUWny/TsgvOauXzFJ0vtyrpaaAtD2QelKZTXBI0zyMsToIt+SmROnRTFAHqRF2O2&#10;1fSi8SVlmynCJ4xsZnh2uwOOhRlODeLLbpUWBu0l5Ff5BMw9VJg9MKEgj8gwFx0M4CHhcSXZ60/I&#10;0g5SRUCfxNMBN1X7WKU1ii5n2xVW1iu2Oxr7oTQ1LtCMbPJY54aLouSx0TCwLs8K5nrALRF8wn5r&#10;wBwR8kGCCoFpVR8ArFLiKQhOfRAwDMzHTKHI0x+1Ih35zSmFxk2JZYN31dRFPeBy6wuqXi4mqwOQ&#10;QZxYwSN+z+xCNqQjqqYVn8tMF+CF4K8CdAH5o06aXoDKBM4d16XZccMVOGAG1mm4v/zeN8+vzCml&#10;zr+tGaJrQ/BBk3fT4if/1X+tf+x/JODwrpwl4LdHz+ZDemb+yLudc/1WT46IKOyKp48AkVgjmE4+&#10;BlPJgpcLRYDKTLCrASCAKMHXKFDEEKzbiG2HADV0kG6/OjQfWf5mvT1Hc8FWMV/PMjzsQQgxQe0K&#10;5Vwo5lA3yLsgcRRuvWYxOBa0dNg7lGemJUanV+0wENpWZDBfVaDm0A4KDkpagssYgn8BIN5yBcF7&#10;OxY8gGFiQyM8Q+8WxvRZTM3kfGrYqObaJelhLBOMFeMu/aobjYVAAH0PJWugqyWoWp7MnWw3LkEm&#10;w2mguoXxFTI3+RiPlSVAeFTYqtIGUk1cCwwgDKszcLaYh9aaGt4K/A7YjU439cXSDg/RefCXEwPi&#10;lQ2ZXyfBpo17NvuT/2nwDe971dypv7p8yA135SvogQNmYF7kv+37v8WgiEvpPex1uHiChY604txu&#10;7ydP3UlSjLkLyF88Ru67l9QfN536E7n4DyS5z+vdPjYYGfuaXPkTjLckzSXWf95sDY2f2kXoAkB+&#10;CuwHoZPIlks0LUhMzQ4zT1u2Md/cGJ7KtqXWI6ufqZA3uwYQ3FRUQwRS8Dao/XpFd6R2N8gzj4o7&#10;fwCQO3pgUMhG8yPCRQAVCAexoVFSA+lwBNJ/F1EipjqrBo0s6WHOcp3XgBwAaEApemIHA9sFEoHx&#10;L5j2kqMFrBhTpz4Sztg3kDHmgNaRtzUILi+VE8N3CMcCwQELXL2qDoA74tSgVkPLKZp1qsSSuU09&#10;2S1FO1mVY0Ay6HupuBqYS1ERLyGHhcnRgDxhkBjzLkG/J3TRrU8xzAzYJKJeg+46FNoY2tLw9IKU&#10;UBAY/KeJzjSm3cJiZ8eNVuCAGRguuXl2OQj88g+UOYL8w7c5xxIRXkgfY/Pbv//6+EHryQfEwhfj&#10;lXfa3WMLaGK2AoMgEPGgdtu22KX5Jnn+nEH3YlCnYEkhWzIpWMTkacd/vz0xGQHND8xyJ/Xc53YL&#10;8tyIHn6rzVrZ8w8ziEMtwGzW8HwzRp3W8tay7V0oexfppcfcE28CBQNyURRcDa2kibAFgdSj0gRG&#10;COjH5ToBz8IdGzC6XFu3VYuokpiGDt1fuC+i8nKaw8EAAoS2I3djwvogNYO65VVJIrMO4kOGehUY&#10;lKChwH7A1UBKh1vIulR1sbAIYrH5kU2BAEJSlARoOAcKMZzeNgrGKfGq51ccGIR4kLlDh0xa7rbd&#10;+TkMVtJ0WgII8huIqmlckKGszKi6kgHHrxI24qKfJbT1Z39mFPzbsHb7X0tE5Mu/yVfabwfNwG60&#10;/l7hvv6JcqNj6WcXDj/434jn+6bcGrO3LKt1630LLs41iGersGfA4ctA1ID8LqWyQdURstXVEXou&#10;GRkJe2FCxqz+vuCuJ3Yd8tSE+pG4c906MW/NmwtzNjlNWy3K7lfPhHz6Zn7bbbLjlEPOfOE1W4ji&#10;yMm3lM/9RerNGzmHThGA/VQFpkB5lpU5uIdQ8PXZmNS6pImoCx4D+m6sARVDnAxYv8J4kaiNEEGq&#10;EAwrWJ2G9A6F4rafQSMBdEPpwV/B+cBSDJwYMjmUAwCxo9kFBlOhgagElBjgAkPDm6M5QMPdq1LU&#10;m1xF6PRJc7NQMlT54FHRnAIIBi4PNOdSx1A6yFkDZQlkpijep8UITZ9RRUTUOHMQFwco04Hsz/xl&#10;cmRiuz6pq/8kDTrjZseNV+CVYmBW5mh8XHIb+eCXFs92pP8Teb33wNHFnf5P3nY+e1yLOqI04m4S&#10;4GLA4VBx9TL0bRAfqYgDnhNFo5Wj6RNjeyaWTzSWKsENtBeCtP7oJdKoVUndAjCBJvUwJ+ku4j6u&#10;B+fLC2ty7iiiMSwv3kZGdX7sDXEW5btbIDOR8S5tngJ3qUwKOi4E6Ee2jcs/xkXUNmEVFQISqzRg&#10;pCH///bePMay7L7vO+fu29tfrb13z/TMcGZIkRyJq0hJsGzJjkIxoCMhjGXEcQA7BhwwCBAhhmEk&#10;SAAGiJ3AliwFTuTYli3EUBJFlmKJSkyRsSxS4tDkkJy9p9faq95+93vuyecURWqGM0OT9j9RTV30&#10;9FS9eq+q3u37u79zvr/vEhb1SdVWfafbYOijk1ht1ep4hceiKcOYabEsScQdliQ8Q0MZeo3fUEMg&#10;M6wA4T8ybQM5hAbvuD6YCLAldGcIGOCHdod+g3zFh+5FQ2X5ypx8PoTeKy6VSmGtz6QenbTQXas3&#10;Kx9MbFyvRn17MGunKM0UIlYr7DCREDJR3QLdGaCrHEP5PVHHh3oXg5TT7eCbX2Jv7a+ckQJLMvGx&#10;X0p/+X//uWW19zeja1q6t8nNO3xxJq/99Ue3/tx/v8vIGPMkb0MPmO/0LLXPIBdZRwsVtohF6Mtk&#10;yz6+JLe+VP9erTaa3e9xpr/1jre1oIbtdXHyoqYWSSZPfkTrW6gf7fDfaomS2J+KAjLU5aauYEXa&#10;u4WwLsj1txFSpOt5vHkpTztNzmTX5K+02RK7AJa3jJOyru7OW+Fbvm07TL7MJsZp9TKtj12HNWHU&#10;2nHeHlUWjm4jJJW0Gdgo8/60cQvXHihowU1jdCxmhMVGS9UzhJVZky88gjc7IxaQ1crkotmIBXCz&#10;ygh+ZmhgVScTOuai70sYUqGsH6CsyUwXlWSZwe+tOTVHVblUz68zdbei0Om1KGKw+tVsJfF2HYRA&#10;lOgFRLbubK35m0u1jCzAlvPjTc/AGSkwqL9/9QPv+bEojONeqWP+zT3GTjZLmpG2Dx8t/kxQWQQJ&#10;RQVGHXZz3FSxKo7bcCQ3R94kayL2Ok9YG4H1xatteKn58dnXnofXt8kUlYv1QB9l4gUI/E8RrSLG&#10;NzHiFouO7HQxrLDnOr4ctAFtAMiwdpzAjXUFs2J8hZoB1ODKZo+H+iQvl4ycsf+lmqabdNC2v1hG&#10;TlhBym2Vb7k1bm94ZVhe2qJ/hnBJEpIF6kHDLYlFShpxJQnHA2UXrV05UI5h/sNodn1ZIkh2nbij&#10;8oBZGmIZZstK0deoXQj65No2y2bSMvIyYI6jmpUq9jA/vrPlZ3fLCxUMknaldslT6+nEUnPYMblR&#10;rICA5lveyG0tSPr7zV5kgFiwnfSE/szEH9G0AOd3gSTBVd70Entrf+GMFJjt2tefvH7jyesOlCIz&#10;MTZQ2umARuvyXvkV2SWcdejbI6Dtxt0Ora50rwK9aXmnYdwb99j+yMmq2ula/8G6va2qXw/rJy48&#10;+1I7/NQLW+KFWo4ftbpPqt1M5m47JZjlGIW/ru3K9pYvviyjfnuMKn+p5a7yEGKxMRPFctUuSald&#10;6NE1cDwZBeXkfuOtt6vFKqV+wqrqLhuMulscuH0DOGLx5OEzoGwHxlTK2k26FbLkJp+v9/JL7ITs&#10;JtvRThoGlx2McFgFMvBaQUY0BlC0YmCVermqc+UQgou2jU0c5UmVI9Um9YwuVWeuGLQVOTMD2wpq&#10;CbnqqKJSwV+0s6yxasV6wYqtnlSLabsXt94Uq0nhoLBuGGRIMdGHV/xLe9XdHbXH9ODh+Ibz33b1&#10;Jyv5GIvf8+MNzsAZKTDemdEjczHx96sOoOpO6AbdBBdQAeMW/QdTngaRMWsxLSZCZ23kBySMLW5X&#10;2GB/cOw8Jr2ng+YDQ1FH+f/9yv0vHjbH0bZ1k5Veqx7MLW8s+4meL9R9mLUX3O6FukjltA7jgU1Y&#10;M9uWjF+Av6c4ZejlkVpOGxym3NBGlWKPoe5TR+SJFfpk9zjbQOlsoUZmFwdzwnWdCDsrMA/k0FKH&#10;zHtBHyd963B03DJ1618qTGL0XlOfBHaPWDLL8hsYTGiWW6eBZ4zPoSiKw/uMkElXAscw5F7sIkuM&#10;wGOmABZKFLCNILFCq8rTZgrJowvPklE0jjlIwEgPBHI8UdORhRH/0nxDbBUtv2NtrjOj5ky08YY/&#10;eJnto2JhGcHHV1/y9Yyp9fnxxmfg7BSYeX+nPevVb/Rgf/YX/5O//sn/qLywaVt5Q44XcXf+WHAf&#10;FzuwhClJ1IyCCIj0uAhuyAuhda9VNzXdzvn8y+Uzs5568lH5bGQ5H27vkaiCuhd6BDi5K9BjDocW&#10;ZMJ+T84VTlctuxFrzu5LL+7rnOkzl7wLQq7zHZD1JkutzjuEv2a3gV5NjfdTAy4HI9gsUCEuaSSV&#10;WEQhSGFfZXcTUIgWtM/G/1Ou91t50FjH/tamnh8Xx3dV5Hib6/Yw4IYCaxfGodFwIcP2Eh1V0HRZ&#10;4Om6amEu47tRasPEqusWT1HweF+aKd1Kdk/akYrBFgEGfShTlg6czthy+g6jBWvbGedlDrsXwHKI&#10;3xZDAwhVtcE+kZCZ4ArJarYaBobJdX682Rk4WwX2uneZdJcf+fO/dNhUHS64XTEYeFxti3uVO7VD&#10;YhnQ1Bv1FLd5i/u1+0BuNe1a2XQSeaisVx7U0Xq0OsZy45K2LzpRP3jyZgM74vCBmBwG73hKL7Wa&#10;LH0PFyavOK6q6YE63pNWAo1DcJWStOAkBVu47FCUDJGXLdf9YpeeozPPrQOfqsSrSVDy1CLJMFjl&#10;K4ziYKrPG5nKEIHKQt9b7k+Vf7EcwY5vI3fgrV9uWNbND9tu4nfwGnGbYlWfHOj5BFmJ078Yj9eR&#10;3CD3lOg9jawU4U1tMS1Qyybfs3Qm7f5pxDp0FLuupiwUWwZmTK/h/iJU0CpjMaAn15wLo7i7n+3n&#10;9dK2qXKkzeVWsIFa023ZpK0u2V08sPA2oC2eAx2vu/T+4IEzXmAkDf3Q44uj23q6qINcHiFn8uw7&#10;e1nnETk4Kno9DyN5IycjC6W2OrltL0VxUKHKwgLXm/mfr67Xx99vhQNrbdcJrgTDcTldtcdYUDG/&#10;RQxSUHXorepFUS8WzKOszhpOUgzNvKjH9VtPUrZ30LH0amYHD6FvUen9Jr9n1TmuwieOt9GA3jss&#10;/Nw2hIR/v1yVhq4O9apIjemwPOn1pltC9eZQTrDkzimiBCUXhmnYFmoEpo6HVsu3hz2K3MB77L1w&#10;Uyhsq2ER7FYQ6pGBAWzUxanABMl10qQTtmv9Q2+0sLsCZ8gqg/PR7iUiIZ2CeXsB6KLD++nu0O0t&#10;qwXcRcyIe44T23FW4eG/vOY89pL+0lfbL2d5ObDXYgWqdMYvpDern3/l42f8vEA5Xxy24Uoy/nI9&#10;K4wcZ2T3brZDrrRbhhDbFtDiq97lBBKrA5f8SN0+rjBwSraZ7zq7GCWuP5DBdelfMe7zBGdi97kN&#10;nH2xPp5CR9SQimaGGh8MY2rCuHlj/Wn5RusIXzEMgo6TnxzLZIxDLr45lh44ikCVZ5pYVBMQOfK4&#10;OpQOUhHYhVjQ0HDoqpVsTjr6eM2qut2mp3SPkRaNg/ayasmc9VwogY7tyQyVCf3Xt41FZNeOWeUB&#10;nlrI+7lnFDCcKpZvvs5yXdKnkJFCbpoynSDrNu3Y23k3yvFnxbGe08BScJGpdCO4nMhBowrkYss6&#10;R4WpdUpCKF05wOeEhBjph3ZySd+cqH2WjV9pv7ih394hYe38eKMzcNYLzBHZVWt9CP/Qap9uGcwy&#10;Z9oE1N91Wh+oour2IzdtHry40GAAblvisDbRdgKYoAIvtgfA8RnLNr3q6k7QBDPVeUEcXkV97A5G&#10;RtQMTR42vO+QfW5o8ZoYzA5T3YYygCBoBap2LKZJmGwTBqGPZdM19lSWI7s3VPpsWWSwcwHUc50V&#10;2ppa1lGf2TONVJaBnyeG4mEEkk7dhpWImZSjKZnLLGuLWIZXGHRhGoXzGqtBStAj7IECA2MxfkAw&#10;mrALBivxVBXUTUZrlRpH5KWlupfLXmD5ZKZUFnxKB+Z/oLueYks4U2o0E23X7Qbao/Ex8nIcn28P&#10;mAIXEdzFsXzKN5CDEW/D0nfVHfawb3RpnT9mzsAZLzDXsq4Ne1jQE+7aJtBmVXtF9O9YBntAE0Ke&#10;kYtJm5dPStiF6RSqktXzZR3J/KosprbseBYSrxy3GUSNeyr6Fd3uKHFd6/cb1+6FJfbIr8MxLtSK&#10;+Rde1hQLMy1DhndcnJ4IVCqb6VI3yoKzRHqSYSdO8JhxxMiroB9PMUaNRFS2GNMc4XWYN4MlZvgK&#10;BrxX4txEzXRCa12L0VjVizpf2DRDmIzoL21bsRYMOiAkRvocY6hvlNS4KLQONlImnAzeBqwnH+x9&#10;ZGXTqiwjb9z376lgckJ4rm31GR8jOLFERpZE6HTrZpKyVUOR6USxHVVicVztXXWuGBG0bbNqRfiJ&#10;nx3WWfjj+1L/bvXpNetSYsgc58cbn4EzXmC0EbRMJ369FluQ95YL3T3Cc6rhzp55yrmMVXsznTaB&#10;Y5M8CdmWGtsce0Hf2q1b0tLbJLXk14x4w/p/MXfSzZFRAxuiLCjAAcknxvE6dmkDbX6IkRSMwjZH&#10;VdZh0gTszp0d9DzqrmNaU05O7HbA6A1+Lm2uWN2xO2W8xL6qZuNDlNjC78zWBLum8CjzUl12cdBZ&#10;kf8Hfl+lMIXZQ2F4COguIUQ53YHbG4AHujg2Qik8lVSzfyJ7SRQYDFgGoKfemA1Tb5Aa506Q2w8T&#10;SL3ku63G3jD2eo7yPGLOSOhrSYplnVhF6LVVYZai5A9q8tQOBs4osZK0LRnNGV1A27ggpyZiUE5E&#10;8X3Ju+GTcZLf+OI6f/TMdzAzb/aJLA8EtCCtuuPAneIj3bAfAQMED59OaDti8Ci8X+fO50rmZP2Y&#10;ka9Ya8X3bbWP5LOXbbggO7pdskVr81jXl4S8wTYEpNpQZaFpdHC8zjWqx3Bok/xloze2mTghUcF0&#10;oMJMg+wWuIcyaDCEh7gBU5BkzdUxUEZl9GeUL/iLN/ftBkcC222jejWQ9qWB35VtqJA4B4OoFoSy&#10;s4oFAmmMzFFCx21cYENo9SgmIeHCdweqtFRTVC37p4yfxeoy1OVpBZZWOJHjGi6LYUmNXKtrFJvG&#10;ysS4iSiMe1vKl3Ja6gfEqeD+n7f7lZo79qV5m+GSikHJ2O7iewB7xHFIIsx96W+4m7smWua8wN70&#10;XnLGOxjSQrmr/TVLHLVAGnDZW/YvGV6iEGUteVn0SAKaaXsq07RmLXYim1mvcQP7/kX7C51kmW2S&#10;MISVWe08WR8+LPJbYvpuQwo2Ml584WfgEpSHjDpWp09QbRDH8pRQC4EWopGsa4i5TIkwxwgrvz4k&#10;6Lzx8tDf7pT+bnrrC/ECrUszwcUKLnLI7LaykT+DWAwRcEKyAhtvvcRxhh45EpXJPUN87RplKFHU&#10;fscEQHtoSMy/Lthjk5LlgAd23qCUQZwdBtCjTsfPeJWKrVT0a9HFEBi1GHeCUyoXtiE2YCTkF9vF&#10;f6RVFbs6DE+FBI1Hf2rlylCeIxuckNqXi6YIGnTWsO9rjPPv58exFeOfxc9/00vsrf2Fs15g/Nuj&#10;gkdnDGGeSWmOiAOLeQdrAETB5Zz5L55UeCDCTZBrQ1fN2wYsbyQ/Z8eflo/thxdcIprd7xfRTeF3&#10;VXG/zXfl79+yP0wEGe3CcEM0AAa7L+SOqqnmtAHXaTHER1EimznJEwu3R1oKiId2hvCrOOES4NFp&#10;+s34auY/0LpQSWG14B9GJ4lztjPssB9STk4b4bpt7BB9aYNnADZXjka2wlwLDWRlcqSh4Ce2E4Jj&#10;slBTKex4vLIrCeXRidigtRmrYUQtVjMRATpLUBKqHdsRahkWP3/Mu2BUEeWsL8mJaY+xSaRcUNpA&#10;OWM1q/ElblcdJ+56fcfCMHVhjEYcJNhx2Ra+UoMgcC2YHOc4xxvfSM54gbF/3x2IbWLL+ShnGgR7&#10;j2ggVZ4gUOQC0jOsdBfMkOSw50B1CHtudVWEI+sRq/iEeub35d7/KH7QbS+02WVmtrZ/NXnnZeWN&#10;V7/7GfuJ9+vjWq/mIBxYvRN1Vy9mTbrA0j7ur0mkyDC3mCfjHQoMT6HUyoUFgavjoq5xzO1Tg1eb&#10;E5yddqScG8M3K4Ll2+D6iFW3Gzb4i7r8xLi18IdP26axg4SeKPIpDuH88sb2g+xpQH9IwZQX7wYI&#10;vcFLH+1/SEIK8CXOxM1c1kft1dtWJzOaZQoMLgf3HOIxu9QbCKUtOTFptVipRa6wFq0QmrHXwkmu&#10;kWzQ2NWZ2PaO52LeHTudEAs4lyYWYTLe83oNTdYYfJwfb3wGzniBsfahEZzcSkcpFoe6wQa3RCil&#10;FwZV506O6QULLpKLUQQDpGsietizdA8RP4V/e+1tK+8py/+4Kq+raeX1mKM1IlgFb3vCckbpUsfb&#10;V4S4IKbl6qUHMn0Qrl3BLJTJMYJicyHDzmCbErsmzRkEgYo7Nfh0AS3AFElLYqhlL+gsbKikB889&#10;0mnKOEz2SYNAjSydOKbxGnBFleigMSxt0xUe8poQ5iC2k6HLNe8b9IO6o8IUmZVmS2W2Xhb579j7&#10;Vlab6v6uJL1vjXhmi+gxETgCPjLdFJCSX5NGdVJDO0SQ4ifQo9QRP94oyYD5jWhU9mUX1ISqZ6sV&#10;EkpmbgD8ELostuN4ZJ2OBN746jp/9KzD9Ag6bi0XWI/98DgUh3AboFfI+3cI3RPtNU2yUHFPkyI0&#10;6hnJPYsnQD4QPGT5BWR3Z3lXrLuGyvo5EXxArhXwm8pDhL9t9NgVm0lZTqgda7MWCmMzacSSq5G9&#10;HdwI41vK4pQmxQVvIA6uSLjo9AI2O6y0OpFrO6mYYUFlcHQWfBqIrtYJIQubwIbAdY7Xb4PGwngK&#10;0DNbeL0eyz6TIRSi+A/MikzhBUL7IUviFKsClKfZNOTXGqNfqIZqKjBp69zXw4NmJJwxibEmX4+G&#10;K4YE3/IiDEZw2VbVto8bNq5Veqe4wxa16130AYDaKm3m0FSGzhrK7FmO3Q9yUGRABCOxbUMIzSqW&#10;XKN6g3d7frzJGTjLHQwEsdb9T+QfXNvW/fiZ742EvKshkXO/9jdkL3StqVihFqFJ2PDsNbxXpjxY&#10;qLVj0e20H7KyWyB91peVe93rMtRFpQVIGObkay5Yj7kencpk4llOTF5rppYz4BRkXwB6FCrVxUXI&#10;MOrrEICq63K1isDWIfwF9A4XEN5EWwKiM1WCem+Fdn9sQR1mJeex+TErPyi2GM7YAXaJuCFAGOlL&#10;N2mzuaqn6G/YSBm/ANoX9cxdocRVKlCrtMGtrgj0ieClnbwaVK3vOriW0OCoKFNjrBKRuwB1GLWl&#10;wwZ0nh7BkFJtCvwTMnqT1rI8xsmDbVsggsSOGUiTKQux97hCwGLDGUH/olRek33GQOIcqX8LFthR&#10;O/vL6c+/UIXHnRMid0j2/krevJg2F98hIQ/1FlCfZL0nrm5CEJeDDex17WYsX/HqfOBMgcDFvCN+&#10;7VB+ROqHnMZrZkP2cVx9aKaKycquyU9prNpss7jG62IpowFUYG7xlBbQv7mrM6EihQi2h/G9gIQf&#10;wS+0IWrgKMgq7fi0g2CygWiFZ/h1K2llmYM6pMPOCrm+YTpJzA6DDt+X+4WO1xhXV+S367wu83w+&#10;cwZdOwRYNNbCwOX4Kba4jtpdeWJFt0QfTwScurUiTZMdVELcurEtPi0wuPGnvyEd1WQGmvhBDOy7&#10;hJ2zByOHhZYayrgRMcaKCDhPuzIraowKoEiTUtgExozLLBCbadNCWGG3eX687gyc5Q7myvB69IMj&#10;59n/TH/lfciJC+fwQVmQBbThzHbb8JiZqT3atq5cZd9uOTedZlfs3U433uvOXeezYu3vi/cvBLTa&#10;x2EQNv7XZPisUB+VKwfYzNyxaVLbXnO4Su/ci7YfCkcDG8UKVJEMlm5pxxFIPoMrQwv0G5dUE4LC&#10;ClLJJTY2eLF5oAw8gx0TK0g3FhEW+wSY4I86192xkzjYVDeYATSF48YSwAIXNgL9VnabtzJYJyGp&#10;BYxHAqCDFv0LVvZzFCgNWAiO2bAZ/Rz7+TrMYdGTraKw7Q24PUCnpPjxsjGmcGbRSlc0MZ6ntQkb&#10;hOQUy40d28+rqVL1wMIXDi+DCl3013d3TKBPB94VP5olpZaY6XSf+yvHj290++8695Z6XXmdLt7f&#10;4NGz8VBmqU9395ty7X+af/+nxeLHi2eiqbpRyh521DmmniLZkheuxNyFv7IhLnbaoN9soSOGGyHa&#10;j4ppIz77K2LjjnhE6PfLitXYOuMwhxcyBlvzjGuageASO7WrCcxBUDcjfzllO6jF3dtOZ9t2oBKy&#10;66pkQFIRfYGEIFGR7gf2WMYG2CS/CwwEUA/6kYmJ0boDVZfAoMDtJNVy2WYLK+zLGHUzujK0yUb+&#10;xRAb52tM6429adpS1XgXMirAKhTWJHVjfoSiXgpc3mBCoWbj14JErOjRp//kjL94Ih3n6/g6lcZP&#10;Diy3AOXBHFg7pZMgV2ODidrSh8mCK4cqoTOa90dnM+oVp1DHt9oXYySYr6zJ7Czfqf9NyuEsnxcu&#10;5gfyq06a946+8DtXL+VW9VM9+aUKb1xwd9HBuqKyu0unXtOMmr6W1u9Zdw/G1t+QvS80j/oORZAc&#10;GRx7ouzEZUEpVm3uLo8C3wvgURjogk7B1DVOYMICG369ISBIdoNYbjOxAs02Cus8w0rAUn5EG8Bl&#10;o1UFu0AT5spOrNMlf8tgEXjO006SNfx3kIu1ATFfIHutHQ4YARuVNksxk2yEF5Uyuy+8Zwh3hZhs&#10;YP2BjSYrr9p0TglIAt2LI0O3GDkqd/3GHhAGi/iZgD4WnOzUGBlgdn8K1rN5S6uc5HYsAyb1ceyN&#10;QxqxgWO8rWi9rtJ5dUAgYCRhaBIYbeghiGuoWybeoTUIZOek3Q28rgfaaRgl/yaX4tl87VkuMEbK&#10;zeFHyunnb226uNy8IPu/Wv3OVVvknnrbu9x81joz2T5kH8Wl67ZjW4UOpqPe7Xb7S+0Y3zNLPB7W&#10;P6omD7E4E0mH3X7BTo4NDzQrsijpfEhF2J1wzRrGO23EvAaWLZx3Y8mdwgCs06MFG5fGKgWe1aAf&#10;NCKtVJUV2RR7T9aKlIoJYfITyaWrWIulwIkFJqNxD94VKzqaRl1OTWglGZcGzqjhGmKzbbow/lNM&#10;2XghGjCGDxYYI4tAuM0djXiy5gHVwVHD80A4uCMY0TPwiuEGG79RBuyL3PhRBf5gvzmMnd5lv9+1&#10;bdNWTZsCyUjA6nMWrtQ80m8wF61SkcMQ43sgat6wt632wVGzu/t3ty6Nfe/Subb5W28TZ7rASlH8&#10;XhWOnvvo1d+6pL1PHr3jN/K3j3ryZzpf7vfD/JUlWOILA+/PtR9gYmU7QUeUPTG/aL3ysBP8sPjC&#10;p/WdZ4trsn6fv8a9281PWG2B4Uk1q0HCoUnplSalFeMLOPMwkGq8lybQQEzwQpvWkhmSjoOEcW7o&#10;RAm6R7ZhjAeA3pu4X+t9XexpUiGw/HW6BnmPupjfmKVbYXxDTVUTdxKwXvOIKDcWvhh2YLHL+JgC&#10;h26IvQcWcMb6GnsnaIp4eJditZBszeZSpP20N1oS4bzoTwUDaYNtAHsGZFoyGcAwYbXj2gnzZVu6&#10;s3yHO8fAHwfYZqO4bFHGMO3id0C4w4tcEi74jdjTsjLGiJjRQIJ1Nts+0Vy0r2EmPPmVduPfE96l&#10;b728zj8/ywUmzAblf6usvc/aj7BTkoM4ytz/YvDVl9z6SVv9na6z5Q6OdhYvbbMlIUgcjI2rNe+J&#10;R5fW5j8RD83lJT/4IKQmx4fDjiMgPjnCjYziJD86JbADN9AKap1NC2ziCVLRcezH0O1JNtZ6wejW&#10;s/DF2F1WsxN8b+SKTqOD0WYUDdIHe6YFkRdGTwKxY6AV9wwfoy6sMHaSCGIUYy6McIhMh/qIlosg&#10;IuLGWofBcwWhnqaKR4ZZNppKbrEUp5Wxx9KeJwLG1ewIHRUksggRmbDAhZ9L+yKtnRsBEWRY+LCA&#10;rRTGjtC34gtRp2cFkDJAP+nG+IovckNMhpNPRkRs9Y0Ohz0lFj0tQZi64/ZKss/w+maPaEdlwXs5&#10;RUvOS+q1Z+BMFxiZwwc31Ubv0PljTvBPH73z97bvzdQ1+TPBD/xOm17ofOFp2/4t9QFXbtBkiLYE&#10;amjEzR2sNsu9Q7sbeldca4guuS2S+ggjs5YUFC5jk1pORaAhnkFwgAKLT/3IKItpUGAZXPKIR/Ca&#10;RjKyaiiw7tXNApcZuBKUQros5keWByCIOiQ1BHhIUqwbRQWRXnox0k62Mk1T2L3GgwwFLAECgdkM&#10;VT0xCL1J9+Qlfsy3R7EM6CBcfiezgwPEkBUURBjNFH5i152mF2K4zTryGANUaPC4hTdEJmWlKlkz&#10;8iZ64QUew7yRPRjdlS0a5vf8NgWtEV8RAmQtZ9Ne48fAh8wwkVMKMv5KpdwQEhUamMUMzgMifQEm&#10;X3tpnX9mzsCZLjC2PJfj8Ikf0LIPzvbc723dubH1pXDjWAb/bBYn1ofqJloFW10zrJpYJDhXH5r+&#10;y05bT+SVB87gX1rYbKZ99vNsnQAwYM8S9QBz3KDTlNNxnh8e2l7fTYBAXBwDq3nt9xiiCWkCzc30&#10;uMlLgfp4dj959BGQdGTDKxjxgd/CoeBqZJVJhbABO93HUS3Q5kVEXANrMH4KqZI1Kerg6WaeZoDD&#10;kMwwhr1uDKaPV7bxYoMY0k7n8KfgARvC8cmK5GerM3CsLqmyvRn8K6qvNYKderbEpr4lQIaSBeQA&#10;uoEbBdJiwA8WmxSpobDUhp6FntMkNHF90OaEAf4RgzN2LpWdNQ3mHDidYu1IWRYK8Wi4VBOY+mf8&#10;cvrXumOc6QILG+/9L2e7nxXFqrv3dDKanGy/dyYTezoqoqYCXUsedr07rTFMhNHXrKq7/qWPaPsC&#10;DEJp3VCTx9ri9LYOcwFC0aIM+xELrKoqvWFULWvQdmt9QxFdAsqwgNjk6Dl5fvDjm6pqINYGUHUx&#10;vSjc9NnK7/GtUMwEbjTA8F0koZzgrLZkZYnME6o+PRFXG1yiUP2z02L31UCGIkQ2gpho+hO+T0Hc&#10;YyhcteAXZYu2JfL9iJVdB9AEJqUolBFkYmrKK7mj1HRJwpupr7Igh09Ny2aCBi3HH44M2mBkdp4s&#10;KYVIM8Pyp2hhbvUQyjCEO9WJcUWZbJVixS8wjqO8qXCnCyHvSxozQ3HF4I+TOCkhCq9YNv5rXYFn&#10;/EVnucB8uXqn/ocvvNy9Vu88EzzqrF3w2HUczhRJRmUsb8St/YAkFEewo9pWs49H3f+rmHlth3Fs&#10;z5+sI+33yeDCHpfKqNi4LLli8XCPSMEDKoQafDAXHRjrxgMDDSLwBESNwIVEZcsUwizqGPZZdTwY&#10;0zkoSG2SHQa0MiuCcdUlh0JNX0Y3CTFeEi0JWavNQerd/tAdj4Ar29UK4BBYgWvQps9RCqwj2SCR&#10;7uoFpUllwI2UFCbLmoQVv7nbWMtQ55a1NJqxYN/t7gd0KKstSxKS2kVs/IPD2B0NgyHeVJ5ZmuIY&#10;JQrj/YsSGnNWtnVmJ8pu7ev0J34cGmvYkM/OnkvsTsdeB4LE5q3nO34FYbmetUd5y1CPjBhse86P&#10;bz0DZ7nAauG/oN+xWE5fcKN2PMaB0ASmzLFoU067/J7Vi7Vz8ceayX8VfTj2WC3+anW4jzqqvc+2&#10;ars4PHFidIbovURAjDjSEIwFArucZBqnUFNgWFfksCugWTWTnMhy26J48vl834o3TQtgeoRQq4xQ&#10;IvtYWYApOMD78AvL5mSq3FyH64I/q32DVQAY4FCAgyIUxMFQtvitoboyVEOuWxaJxt3wFMvg6ndg&#10;Ayd24zjG44NWEwp3TAYgrvJOMbF1BPMkZCMZrZZRKghVknXWsyE3hsjKpFnk+hFpFFQSYk9WhkzZ&#10;WtWLaUynhEa4JKUA9iFm1ozFyagI7ETEJ0sVOAklNc9PCGXq29sbwTAnNqZZ0FwZU5hiPT9edwbs&#10;n/7pn37dg2fkASix/8PxPdkty1cgql8zNHI1ph/hEd2d3X5C7j5eHBb59I/JnRfRLusvl7cqdad2&#10;x+8M/RBCMBpHAh+huTOKgt2E9h7yOvpdQ9At0G54/tp2s7JoV55jFScluQhtTVae1Sxyp2TY7HPt&#10;1SeT5uTpcHyNOjR6D/RamE9xMRLbmh/gJ2xYfhXe2p7wwdIZv4HRYWGNVY0HZIlLFQGalAAVjVyt&#10;SaEqnXJ1UbdwV1hm+f05AjMub4xUmUypVcWQyra66Jqz1Qp+clSQnLSA4Nu0C6mbC8HlnjugeF0l&#10;jlc7hiGJ+5xj/Lr5pWbs5Wh4II1YCCg5q1Z5lQXAODzBkE06pMGMomheHxN4EdphXa8AN7kJ4JAz&#10;+knPu8wy8/x4zRk4wx1MunWn/fJ7rYt/XDT3xOc+p7deMpmQvUBH7dy79P/sXRglxZ8RX9a3FgeP&#10;u2QmO1cv+5ff7XlVaT/XG78NhANpMNcu/+VT9j1tcVzWBztQkJyvPZd8+Ccq5bCGLPHGZUOU9Ixi&#10;qvJWBxPsCuGGsCdCpBwkSVpundx+wba2dWiK0HIJWSk0EetMpKiWaCS67xBwMo6eE6NrOAXIhERM&#10;hJLT4CKhCygqlQ3Rggs/o6tpQ5PiExpahXsVbApc1QJULWVaQLSAaKwYVfMObGp8lfEwz0T5j4C7&#10;FRe9a4kzoCNOi9mCBEA5CL0gr8ppdYj0C1LXuhi1tspMSCb7MEyQFTcV6ndZwUJmtm2iLgO723PW&#10;sbBCqNL1BgguiwZrIOP8cX68/gyc2QLbLY7+1Of/itD9dtaam+/wgVh8SMhjMzW6QhtLlyJMbf/n&#10;2ne3vbhKR9K93EwTUd4SVzuBfiwji4uIo9lM9z5lB5Fz4X2uA8/BURs8Lc+e31186pe9d/647diE&#10;YOYrPO+JnOQuD82WXNhpq0orvqpKOBuNE14x9F+MPmy/DogSgquBWSiLMHrjqe8U7SlEm4z2qpRy&#10;jCrEwgkkHLaEn+DLTWI50Dlikwg2o2GvgyYQygdTxCU3CargwEQzByuL4FlcbFCf1Kv7cmljMwri&#10;l4sNKLzMBHreVhLgKGotgEGNLU8V2r7KSU0pQyNbCWudzsVJUFO/Vt4WnLWBMxy4SYodalPvq3sJ&#10;JvaYbJcubytk6gdeAvHL+IAnTCsYob/+8jp/5MwWGCjh7ec7YvgMTUQcEDwnRTFFiyWSmXAvi1XP&#10;xIs7TxzLqXDwjm+twQf1nWv17nH70o666ttra+nxrh68qOvL1QsxgntLrRgWG8rFwHKeekztpfXJ&#10;vr12EQEZVoEkwNLoMPHUcb+ZFxqhCWhBANLhY1NgnHeJyyNPrE2MCX1LoiTaLbZWiaiPRcreLyf3&#10;2IyeZ5itXfJ6EfF3ulZWx8TDEpbCtNfEkYWG8WSGXjQxMAVWfvRApJanMAXbQQtGf4NxxtQqYTlR&#10;BTlAn4eyGsWKv0amDIxEFpku3MEmtGp7WuFi5yG8Ju6zQQ+mJ8R4tmwGNQXGipI0pa3Y8kdhf2DH&#10;i2KRNcXd8vbI7lY4Nkr8v4+J5mUNyQDaglFpVrLnx2vOwJktMIGL5xdS8UM/IMQzkCFAJ66VtxEl&#10;P52vr+nPeF5wu/ekqHZEnYi9f190hHowtvye9GqVzYsXvygnN7GfF/c3rXjddZzq1i1l3dMRz4nJ&#10;S9cV+pYYJVeT5W439IeIUATbthaHjxkhq7EXGi9OYAIaGvubomjYq6F/RJvsel2FVjg7AiZhAmdv&#10;v93aeETd/nRbzEV/q53eCbqxt/luaCBkQtD6nJ4fMElGc0JlseUBUmA7B7bJD2DahtNUQnkuy8PU&#10;akI9rdX+lHFZWyzhcZEHm7h6XYUXkyt9m9BKg0QyLjDcX20dEvvS1n4QThvIWQSpk5D7ENQt3+ms&#10;SWepDhvKvmUxKY6aqsvv4fY2o2G+mhNJDV4ywzoRS2GJ4bDarx7Exg3rHEjkX+U1x5ktMJOyYwQg&#10;OyKBWmcrf/veC8Nd7wh+X5Rbg0ur23dPjCgKa6WLA/FcLjCFKV8yfB9mvGFMc5DDQLqHcuuf6fqn&#10;5KRnpb6YIcfCJBRPYLoGA2Hfxl2GiOOjOjtJwzF8K4GSo7MWtwW+HwazYOXU1i7TYtPfYDXVJW42&#10;WK+Z4rAYNGdqfih6l2RniNoThEMEW7g12el9f3i1nBFFa2KXgcyhGeLai88MuUiucc8x37k8Pmlm&#10;dXhxyAJVTRdtttLMkrMVrsNAMmzJhrk7UkkYbDdugpyzNmlIZmQMJjnPEXMj7FzPa2zs5iCeBDhg&#10;WzX0tycKiqXCYSDDd65dwZN/0D7X1Wtrals1/ZWa+Sb1GQO4NrJ6CLlpd4mL59RrLqzzT75+Bs5m&#10;gcHouTufi4cft2/+iLiY6/VfYN6jnoyr558Th9nd5sa9a9tGrwxHY/Mv2voijrjOxnZ9dKKXBHwh&#10;kSSuLm9358YbvmDnRiasAexZCrks5NgQ1SGGUBKvp0Ve+FLNU3xnOJWGJ8V+CHD9lAUFMYP0SFgg&#10;mBLgZmM1TKgcndZOH7td6BRckoggj40VHCaHQAsgjFFkRIyR4b+3oYPwmVAGsybku5ogygCCO/Gu&#10;9C9erLJaNXmDhhQiVFqq3RlrXZ0RwwkAb+gaibu15l0PoXhVFbAn+D6vCFrsAAjAZBTg17iTYo0D&#10;QR5ql/BxhMsr3BVLFo003Ei7jCECq1+03mF7J9U7PTVr9MojXq1lOk6AnwloD52ONn2MPnu+RPzW&#10;G8vZLLCDZfpnf/E35cbV8Ma7CDWuF4F9+Z5yft9qr6GXqqKJ3LJkJ5Y7H3PVU+rBUXsvk9c7Ni5n&#10;BEBUK0OWxS7QDeQyFQvHSlQw2LIBw1fwy61qwR0+bRekxBJZnJerwvI3nHjAcIyewLgMIIJO0+BK&#10;n4nk4tBh8w9jHvIRq8VxUM9PKrV0o2F1+IrRMrPeI7APYZjH1cmcjJd7sKYaoAjEaJQTc+aZASQp&#10;WyZm9Dlqg9UZA2An6jAhVjWT3rKd4JCAuSIURQiF9E24WgCiAyIzl03aYajQNh5tyrEpPciOvD0i&#10;zE3wuaGIDPtEZlLGACgOdqfM3gyhH/EMP4Ra79rdhrdZV9DGUGw/q55/1LlpE6FrVDRqUp7gQux3&#10;zf3KjODPj1edgbNZYMyW2JLYowth5JbMjkbX9eJIrw50fig2A/vRh6T+gHppqB0mwg4SYWhExSt3&#10;xHJlpT2ZEJpl2dsDLr7WUHKLNsfI8EjGA6/vIS6xSV1Q6MBwlcd/e6YL8MiOdte4tLBk08SG7c5J&#10;MIHZ0DhYdVBz0h0jtQSokLiYsmzEJ4cBgFjCjudFkJTocMhgUnxlZBBpz1eUaLagHbpFXB1UTQGP&#10;mNwF43th+L2UiCkk+CUwFpvqYE8tMjOqhmUPjbFGqRaioV4T4/V6FLoxDXHdtvMiP0nnMTN3+ITV&#10;pCUgRjQJnBDyqmmxoPCmYAwQY9hbUnRYxlrhoihYDi9JF1PeSmdDq7NhX0jbkx11qysHjj1W7bJq&#10;y+cXzy7/9Mbjfz9OnjpfKb6qvM4sOxOVx41rxlaaLRUap5ldoXcsPyrkyn+qp6un5cH7tDiMbzzi&#10;jd0iW3eub8FqXb4wsToqvrrV9EyUF2kny2XhDMeI5avVAb65ReYg4MJ3HhsauzdEpEwJ1kd4Fg6R&#10;fHGvaqZZdXTkxdtYLkEIdr2I3Q5QPPd5zHAaE2E0IYCZ67iujnAJMbvEoCc6I1hKmjUXoCDfDNOo&#10;mWd3r1k9VnPSqKcpORoXeeeMg7mAAQUDjYVqxTwN/i022iv2hHQtEwwhQngaI6daL4b9tI4uFPRO&#10;w9kdhdHhIj/KTor2iEcueRdokHlDvAtDNvZaGU5SkPwhL4boS0/XudD8I5cfZjHuHllbD8ji1KuQ&#10;ZbPs3m7vgP5jV7DuXqhbd7/eXR1Yqjifhb2muvjkbHYw8y6NtgnsTuhZI9dfEbs7uvoXQl3Tux8T&#10;QVU/e9e7fN2LYzsj7ycSPfTEVTPddUPiFC61x0Q2yJa1EmgHnKO1TUsM8wdAc5UHfarTLVNgeCQa&#10;RNwRKu7p9ER0txTDaNai+ZZGgNUlAx1Yv4kHI2PIFNAZTkOTV0yLQ8FuKOjCxjUrKmPfxIpUhNff&#10;RxJ7cfCS3LzGnKqezelODsnqQ1yDbVabYn7KmaIIeV0lATKszJOzop0QzQ5dPm4941FjEUYp1oN2&#10;kyCmfMVNoem6zrIWWVEv62mlJwM5QP9vWVFa7bMHi5l8w/Bn0kCwpePhNI/jTky/hQ3GfM7BooCK&#10;ZpTm95p+CR1Lc/MJHhKP44x1W72I0faN+OEoeAgPt1MPbYCe8+MPz8AZbegIEIsCtpEGiBj/knR+&#10;3R19L3MpcfBYs/v77f5DMu4izWognrOXoV8hMDkCeyuLLzwz/Y3ftGAkGpsyq7ud+F5HH9SRDrqD&#10;ThjI8uXn85Oc+nBDr7O5Hg1CPb8lJRYbbVPUzIP8rsfQ2IMU3IuIhq0YWFdMhNkDkcFKe3GsHrl+&#10;XeM7Ty/rXOTH6CIl09Xsm/D3ZUVbmlFwQ4e692Lx7NPL+yfTO/nidppOKtghNCqzoEPGXBJB5uDZ&#10;LVpXk9mA0J9kP9zn+pvYQ+GsMZxYWyfkEjlwoNC6zev5sV6CjbreRemuT/HGsboD/wZ0jZL5An3W&#10;InDFbl0z4FiQXEZ+OrlHp5VGvRHZhGEkhA+2gWCdZZsx/RvZl1KwS5VF4CdugPXIH15Z5x+dnoEz&#10;ekbg7cSoFeHyAY/DyHhFev/Y7i60/4/b4kAdTu2btTtcK48WtW8ICDY0QEgfb/see/NmOasXL7xs&#10;fGYwy0hhcQRWa68m2MegrxpElx8tjw/yw5PFP//niD/yW7eEgs0Ruj3LTU6tpvhO9E6Is5AeCyh8&#10;NkM2mhaLNBZgdhnb2LDli/rgK9b6TdndFF5H4MiIL+l8pwGi7G2KHPThBAdiWTotPQgN2cEcO1EW&#10;ctwOMI8i/oQbCEz2YgmlP8RL2ORaZPCVYhkPNe6/QPiRtdoW+yN5gmtPVp7MJ5maDa3Rmnuh64eI&#10;ScluZzF4wtwOPMONK8tb2Bb0j6NU3MbRF3+20/dhJtqAN9wjYJfoKdCioRbb/Uya5NxAdpfGhjw7&#10;wf2qhs58fnzrGTirS0Q2AzgAosXisjBsKRne45qzNuz2+U+JSxhaXA+G3ye59BEEQwmklnzAM7/z&#10;2GPZQc9KOhgBMCDWU1FkrVQOguPllGfKcLPLsq6eHtbpor3zssa9zduAlJfda6wCw6bU7/eMTyf8&#10;CtyxOyHBmQiPE8tSZZ2vlu7aAG5wBeJB37Q7OmVmRSxrhP+2NkHNBuATdQYhA1dPxRPYRla5aZBs&#10;0nouuz41XzgkhOkO0hMsntQct3p+mm8l4zavxPxQwtxoiQEj8svP+mTHTC/Oq3VnUOmVI7yF9Ag/&#10;slv8GU+GmnQzxNXssvA9VapppiVuPs0wSHC25w5D2TqVGR7j5AG1K7SgU0mIyEZ5BltRegl6ZvTV&#10;0JeZ6CHpMeV4frzmDJzRAoOopDsqc4o7S0AI0XtSBs/Yw39bVhdF70Xhz+TiydpN8c/w2c9wQtj1&#10;c8FPcOht44evI/EiEwzIoYhZF1meWZhZKi/ze8e2x3wVn5jYv/y4IzExROSPYpPA8Kw4OkjGNyRm&#10;2uB7tXD5zrFVQ3CiYc2hRLDdonvBS7dde2iPb0rWddAKFflb0PUtMX8uiN4u1h8pDp9lgdgUEO0J&#10;kST2AaI9C1mvvPXA31y3wvUGPhOYPmPjhggLXgskT22emh2ix+GeQgwZg6+SIqwZUfnOED0mOynM&#10;q5Sak8Rst2VPuoif0b7AdDwpX6b5dO21y0libEdhXCFhptT4G7SDWR04oy263tqyOKEgFyobyUsP&#10;yrvb7lXsIGMbUV1/VtP2OJdndE30mqr5Lj45owXGBQcAb/XZoeuv3pE33qWDtzWHY+MMg51050hP&#10;4QalJQzyfhIYQaOZSOV3K+MuxYiVngZ43hhWEdy/pqA62jqbqeWBv/2E1Tpe263rlKQs7ufF4QHz&#10;X683FO3IiSw4U6wKDbWcyx7pCIkJsAklLWJuRxGW9HA56FdeF+Teg/CkoQif2tujICn37zs3nnLX&#10;3lHXS5spGIYZLDSjAbxE+giCyZr8sekRySkGgcS2nmBXPSKF3gAADfhJREFUi4xm3Ar5zRMzlKLn&#10;RJt2MzAVZ0XJYTs4yTVW+uyedHMichfAEDie9Fs5RN3MkhMAg7Ue8zd60qK2YQMj1d70AjQqRt3J&#10;WwBWUaLTihkUZjsae+t3yh18hEMR7dYPWILvlju1KgOnZ/sMz1hQfhfX35l/6hktsLaVi8z/4GZz&#10;8sAsXq7XTv1Ec3QApUiWNy3xlFXY9qjjgB860AEhMgmxwPws9bf7LfzbKcsvi5qwoU+dmEgRrjGT&#10;cRQkPs5LTbnaP3bxpQjc+jhXhBAF3Xq1Yl1nbNS6QmP6ywIL4oVZqAJlOCUubjXwXKDyAraGE+JE&#10;6Cz2duxBaGlGz5A5lhrTD1ZbZeWuXaXpEa7HGIzH2YZBbyenQZZee3BE9bZ+R+fY/Op2urTcrjvY&#10;UukSGaWJCpOFKkAz6aLYLh7M2jh0VZcQQNONOGiUJqmBvxftyxWbOrx7NSyVyBXb3Fkg8xuLARm+&#10;ku5dEeOiydeipIOLAQ6KLJoFIAyabqIFiVzvA6mcNPfxcsvbSVFnXTVIfjW5ejEMwFzPj2+cgTNY&#10;YFzVyO3l7aft4E9mzj37PT8kS7d+cMcIVcDFCNurMKMfe9pslfDq5B5Ms0JfaAK4sJtg58FNP1Uy&#10;xfAFq0JjO6NMFB4ZQH1APDIfsG6LNy+oSVMtCkBDtlJUtAt6Ad+CJSGEhlNvJioNZ1JI7q4fIM0E&#10;nbByFltGuImnNfUK9xc7Rifp1fUuYAIAoD3cwAvODbsWKzWGXWRUHh/p/VkTYj8AUse2baYmd/ku&#10;hEKYLVyUOL0ueZaqwgQnkMpXs1avoOwusdroL2bdDJNQVrs0Iyx4Kkd0MbfKxR3eE9nUkdweuNvw&#10;MEauk5V5hsGwFW7FtuON7uQ7l6N11bgTlGuyILSz4453mzsQFIF70AWAet4IngACmTT7BSoA3Tzz&#10;d06GP7IWbJIwcX78wRk4gwW2N1v+xM/+UptEq69+0ekQPjJoliSO47RB2AKMV1Z2Y4ORARms87mo&#10;gcgAREiBVaG5bBAnQntalrL0T1m6hrrOwsdRkIzacjrx/IHubExf2vHCgdNnbA19YmkbRwu0KabX&#10;aIiINB04ugbrF7i4KeKOTO3adtdYQbGIwoLUi4b4kzbzzMIlitVVdtg0WEpljKUl7k3JCHddzGjs&#10;wQDtyGlsCmA7qKTBJEQOUmFzy6iWdxviVLDmcGI1y5qjCYanstmwvCEWHaU8gQMCIgK3WJFFzU5R&#10;LKbiK+wxA8G4a8QquOCtNklJm7bCQYgXXL6fTVf14aaPhUlsLIFdHLSKDnFLmN64oxpfb4uBQ46Z&#10;AA2wF3QjRU7FmApGn2m8iM+PV52BM1hg693kZ//CT3zos18js0sD4OGOmGPgnuisMMa8rkv+COUC&#10;mYJBLbuPBuEIVwpIBlMgrKzZdcRWU3rNsiE41Qix2FNhSQ3Axr28pqeZjNY6Uvl831Fp98oTuo0t&#10;x8XvAsihKfIgJC7M9C7qzUAjk4XvD+qUmCOGyqabgEoyvfWSoN5fuL6ONx9KZ/dSMECo+gUIiteQ&#10;7txhzpypbEk8LGtKo7XkyxRrmRqNNf2PbVQUacTK3BTwq4+8aDys9WZxcL+BPQwlUrM89Kt290Tc&#10;N8b6IqPAKrHH2/DE9qm3DX69CSF6jl6nLHJ10kehrRhQr3er3lYQwE7mBkSwCtXLLSGSxoSViZkB&#10;hjihblIQFdNWLiCkdhZ6Qf6lAW/P+pEkyWqFUfN3dJzBAoP71+92vSfeVe3s2FZHw+xDhwGaBwuo&#10;NuLfNi3sypHDqAXMYAo2FHrf0BbIA7ILBZ3BqjwbO0TfMvF5bNnpb5DiwQbx5IhCoohs7vaFVe0e&#10;oz0mo4jnGoExy8TSYgqFjwVqSj/ulviNYtrGLgYwnKo1bofYAFPIuIOgYlkqXm9h7UZPiqKrj5Ne&#10;WSxTJDBOd2Rs4JkMwM53AhBxyPhmvDaZsKyVhDXXk/bklu2tW4yqiSzC09dMiiErMTSOrOBiS3bF&#10;8sCGeSLf44u01regDNOGaUrb4j09+3KpJkvxINdH+AZP692QiFnV7s3uunhlBxuJFa2wd6MJA6Vi&#10;++NiqWC6Mdwo7kyGIsw2zpIjq88qFgmda3mujgBeJA6uZon8HV18f0SftJ6s3z26q7j1fgfH2dyP&#10;WmVW/tavAi1TMeXBXmtygMgQMssiPW9Eiud1IvpYu1AzAha5zJh3Fe38GNBQaZe0SkKFaFmEfZnL&#10;mj/83xhdozHz6GNtRqRC6G1dESHbJ3Iel80sbZZEDWFtFplcSCAKCFLdwOv0vI2gTZraXVhjuBoG&#10;/Eb2hWOUozquRCkzqPbyJqW39f0hUZpDsh2sOHHiode/aHxm2tCMyxcFxlV6diwa6MaMEGpRTeF8&#10;aMhagIfcP3K7IHEJM1AxMtlItN2k6wabtMwUF29DK4Zm74fiYmOGEkHoPmrJTSzpQ+NyY7wUe/Ha&#10;VnK1E6+BKnoOue7CSFZO92roY/iAx6f1ieECo38hoMzoYrKgLrq2SzdznTBtxTMfs0r65dk9Yjee&#10;/Prkt//pb3+Hb/EMdjC477/90o6GaJuvxMt7MmLWxO6LwawvjjKTKZIAJ9vFcU5bgYYBJFAtsV7C&#10;aXcWuBe0R5KdYtlErhdiSgdrJ2RSmSANz/Q01ZazzHgw2R5sD6+3ybIPuFEnJRPh2i9cEA3bKuYu&#10;FERWjN4QnzYuSScKu6zvqkYGfRd3DfSWTmlpVoPUp+3yu5lSwXjRJlQyUBUxDAQ4LA1ZNBgCWzIQ&#10;E7OJONjjJRgVGyE2AeflnNExNwkIkVi40aiIcBd3ftt58R9Y4oHW63lpPfEj1//Ej77XMZkqF/7W&#10;3/wnRy/f0+KHavTb7UMwkcFi2Nixy5zjNLKaXnCGKCw9Jy5ltxfaoPhZYVSphG2aDtpUx9URUwp0&#10;Yky4sSzGdXRsD4M2erl6DsoJ9N/lfNi2zD3O5o2bohr/3Fj8gPjJ5Cen0TTLYIj+K44zWGAnnvPX&#10;nloX6hfF858R0Ttl/3L70vOCPKHOuD3ClsNBSCiS2grZhzVqLttJ5fsBOHu7ylP5gAUh3oKUGew9&#10;glrr4gJqfyOXNM4xkig6tVwpv6/YwpGwasV1xlopxg2gVaFVBbnC0MJYQeHe5ol+cb8Q+cp2VbS+&#10;US6ZV5mNlvjil8Vn/mrwxMetx/80vCfn6X9oPfuPWFWhfmx6+i//px/7xJ/9d/l3w8ONvaGUuPWC&#10;nW8JsSHat5sRG63EPPI282/LxzyRBw1uQ6eh7b5bqrezHWRLyJcMSRAN8+mT/o//9f/8MiHu2e9c&#10;acbMp2sxpZ86p7hn23ZSPbmjdmi8a/Jq1+tNVjQt5ogNnm2qRR7GchWYh6ZOKDMf4EkfYUGMO+RJ&#10;vR9hPWKAl3wO5RkR2xktsFCG8w/OOZmpnY5H43v375l/gm97nMECwzkzd37WGa4a733Owx9WB/ti&#10;vOE8dFNDp4iREtMiIpFCYaIZtFgLOqMk4zIBLaiWzd4J5EA48ALS0IyOg1N9Jl55WnR79uN/UqwO&#10;na/9i+bw5Y3d3/3QD34vxPUnRtuPv/vGf/6X/sbbP/oUntdPBhc+/h9/5PSEGzhDGxIxNcLH6O5J&#10;2eIrfEoveEQ0/8C4ZOOKbT79U7r94+YDvswyzkcOc/qJecB8G/N/8wFAHX++eby+S3z9mfybvvE/&#10;68/88n/dfPSv/eYX7w6t/UTfYJXJM2FIwi9+tLvWlOG8vkun91p7f7EXOoMAGEMQQmtQeX4YCfCR&#10;ikFTod4PZL9p5/TQVMOQ4lfEQdjJmEWLuQwu/uFv/c1f9kx8ML41/uapXfzagnrLyR39toeczWbf&#10;9gl/9L54rzp6++f/gvgvvySyRDz/gJYlbj5pCubW19bWxj//C/8Ly7skGDH6+bE/8aM//3d/AUCu&#10;4w8f+57rZiVJEXAlmxvwaSXwNy0CMRaP8H24/gEfSJmEOMglx3SJ7mUhdamNfozLH0nVabv4/+1Z&#10;K/PqE//OJ7/8uy+ty/8w1bskE3XkuqTAwvfaMD2aea4Xj0VPDV14HmzDTLz6fvqgo0c20RNtPW3u&#10;wQgJMDlhySx2LJENxVpHDAgvW4rVVBweiR3bUX/+ix/qXT5r0zBIYcFLOJj/4ZFYyc6NHcMaevPj&#10;DBYYSB22fsbzmgPki8MwNfgYMoYMCA6hHZjxsi6K4pufUifmOW+B45M/9bf+3m98xqvcgfjhlWg2&#10;xKM90avF3pa40hH9VOzgfnM5vERo86fK/+bt+qOXR9c+7/3PmbhDQvvBmv6Z/+4T737iJqtSkJ9X&#10;nVxzKzo93eax03yIs3Y+L7yClBsi3GuO59zntq6wen/T4wwW2Ju+1/MvnJ4Bws2xvOHDU3oHf1MJ&#10;pjZMP/5G4+ZOxMfA/zZAvTE7NaQqUzosdj0Xbtlb7VziAhS+ZBihZln9qgPP1r2HGC2+6fHGi/U3&#10;ffr5F/7onwHHc/jzuvfxzZqhsv7gAHv8xodcWW/pg/Zldl/vFOLzrzoP8FlQT3zb45un9ds+6/yL&#10;52fgrX0Gnrv23FN/6Snx2decBfMIJfdtj/Ml4rc9PedfPD8D3zgDdV2v3V37xmfm/0dXjhhe+qe7&#10;+lc//uqPX79UePVXzz8+PwPnZ+APzoALt+W1x+sfee3XzWfnS8TXn5PzR87PwJucge++XL77V7zJ&#10;jz5/+PwMnPkz8Pnv/a7f4nmBfden7PwFb9kzgMj9uz3OC+y7PWPnz39rn4F/JAR/vuPjHOT4jk/V&#10;+RPf8mfg40L84q+dnoVfP/371TOxNzk5/x/S7+ylngcYWgAAAABJRU5ErkJgglBLAwQKAAAAAAAA&#10;ACEA+sH0msSvAADErwAAFQAAAGRycy9tZWRpYS9pbWFnZTExLnBuZ4lQTkcNChoKAAAADUlIRFIA&#10;AADQAAAAyAgCAAABYUTIQwAAAAFzUkdCAK7OHOkAAAAEZ0FNQQAAsY8L/GEFAAAACXBIWXMAACHV&#10;AAAh1QEEnLSdAACvWUlEQVR4Xuy9BXwc19U+fHZkmZmZWUbBFTMzS5ZkMTMzs3a1YmZmyWJmsMyM&#10;MTtxmNqkTSFt/J3Z3WCTJnHcNv/v1fMbjWYH7z33wHMG7oU/vFbQp/vHP/7B/fHbQZ/uyy+/5P74&#10;7fgPVPZncaGLvH2B3BwgvN8/jZ8/nbgYeTpDOGjlrfpp/Pjp8NCANQE5kHMuU4O5gkmIxvuXiZCY&#10;BG/zT+NHTleQQkQFtOxrg/eqWcuHZbWXkVEY1TYcbrpwDLcGQVAsxHL3/Fd873T1UN+1rOe42QSV&#10;98YKmbN3RojTYics45N+aSzvIWAXQiELsiC094Ci7p1e8UAI5B35Nb49HRYhYVHCMVW1hBBaTlr7&#10;9Zj8+W+eI2VQNr2uI29hnrQUrv7L4LA2uJckQ3I+5I8qxdVADe94Dr493bRe5BA1lEq1EFJOyJeh&#10;q8IGgs2HYKgYio/ws4OSdcGOufb04HzWTV3dyVa4QMgfCqGacTCPdzwH36ssFpCQQiwDpJ2v0nfF&#10;6xdAAZbOKsO12c+wmxoJ299JSP9Sl/RLPaSN0Wt/6vSdUbr4vON/cLphGFZWIF5O5J1LZAZmuqCr&#10;x8i9HMpvdcl5bvW8PSw02ojXenmjSNfHmeDO6ZBNyF+VglcnQz73DN+ebkjpvKPV0PETaimGBpGr&#10;JhMXJN7OMUiAhBYT26cTYh6rvPBM1yMdcF4LteFbqyvmlfgoOhhnrtTIBScI5p7k29Mp7LuCu6IB&#10;JOmaFAsERELkQ+r5lV5S76uL68fVYzup9htaaZOMyTG+McK4da2fWG3uxbbWO8CqOhTpCb54Et7p&#10;8IKd4gmjTHv6SN/Tj/aNYB1XaGVep54qHle52ymdGyEhKoobyZ0GFZwXQlUURD2fJR0wC/EjHSkK&#10;DPN0PdDjnQ73kJAgq5zodljryxIREfFdELxHtjVucdgYjGGbDDo5yhyTlZOhz5gv4OMIjuvgmLGr&#10;Qh7UV62pSgSmNxUfTUXTp/MG73BAS/o7IXQBtmu6iol9GKhvFggJ3dC9kfJiUkwXiqXIl8q3n+3J&#10;8AynEtwoNzwwjoqPp+LDqERHRz5OqTiVTaJSmBQrkcqjSARl50JJ22tSSdsXOtpRzhFU1LVr13Cf&#10;YfdhnF/tO0n5ui06/UNj+Ab06Xwo/0Qq0ZvyrthXwV37yuDJ7nVh7nSvjtd9un9ywPv1mwEv4XUW&#10;EF7+8bWeLvblz5zu8ePHaMhvnfv5mI0AeDnFW/wxXGZcJkTSw75fVHSat+rfAmDqJW/xa3Qxuppr&#10;5DT3mJRCKTtUgpCnsgo4J/fHfgGpiIPvna4mi9yJdmpcUCUgpZ2/udN8Q+GLUVnxVZncrc3Q/GD6&#10;AXf5R/E9wX246EMVxSdrXFJnivVrYXA2waROxieeEQ92SR9fJ2mQxobMk0YtJVBya4gs1nTmHfYd&#10;fHu6FEgJd5aSNTOsSPfHqt0o1LnNsqraGzvhY4tRjZBPMOYu2d7tBkEme67YbrUd3leMIZh38Nf4&#10;9nSOlnV1UPdkhihqyQmo66J/d97mPGHhQ8g/zhQLJ0IiIYF3RkTcJEft9j4tgo5iqInwJSY77HnH&#10;c/C9yk7ARHcF2RGevcXInZA/z7i6VEON0wZnCGudGlHFIrvY0PSnJzp0hnEldWXN6rQD22rXlEEV&#10;7/jvnq4d2jXVuz65gUcRXB43CWqDtuqTIfdGibEuMTpgNNkpIazthjzIx6mjAzpaRdN3aFrKmLKX&#10;hlvyTvHd092qU16ztSNXz7wXekcZo5a7LC/I5GDokzgprEfkUfay0l3Ra6NdVnogOxiHCfNVbtBQ&#10;KirxgJCPk6GQexLe6cRBnC4VITbmZMj/1NlCxbNnTl47I41RsSdfMguywnY0XYbLjIThC3wXz8N5&#10;pGLgnLVKCFuj5I0JQoRFNXdqfXs67rnAlo3z+22KgzCYv662AUaf9yvcqFVIWBhjtCgK2clH10g0&#10;RHtt9LrWKGMAlrrrgoWJKJK2gzFpiZxWpk/nCZ54luQwMt1GqrPJPNdhQj7o1496dpbctY4/A2ca&#10;88nDSZK/nCUhVPR0QObtMWmv1ZbY1ouEcsIhM8L7SCwV70y5OFCJ9OncwE1JnlM88qfdCncPCWqj&#10;yGqyiQ8Ep1Fpk+1KfHtYHpRnMsUOoAJSqVQ2lZZFZS3ZfCiKio+lEikHM7qCHEAKlZJH5Z2i7Lcs&#10;yZ5vJkt5O1HGootXujtTzvaU07ElbNyJkmZx9zakMqksJnf5R0GXLoKKcKfcrSgeqfot4DXF68L/&#10;kdOddD+J89d2OhClT/WaK/t68bsv3MvO32kR6WLdfAl//OMfub9/C+RlSVIowTmCt+q3gS4cvHTi&#10;/ng1uNqSsSaOpyQkJ4H01xB09bxtvw2cwn31FffHL8Rt/uuX4BJm7Oivi1nJq04m62hiwd5pLsD5&#10;J4R8KiX5ISHavL1/AziFc/ghG/suPl//ks8lz39llgi5W3sountp45RWtDTkrtRlN68vGrN3e3EB&#10;y6SITLIXLvXDwAQ1QQ1HtlITvON/Azg6931u9w3uj5PHbSo365RPxdKBdxjOalpEhK2Ku1yqeqtC&#10;PY0v12q7Vau5LTK0eqiPXolye4K7vX8Zg3AaxlFcXwEVtgdZYUsblQ+pBM4PxK1X+zRUDqky4d8F&#10;rm9AF+5fUbwtBklZ5IHOnS6dK+0zF0S2b7Tq3Hh8wmpZqf4OfQ4p+8vdRLvBWqvATYE90IN091qW&#10;TpWMq/beCyutY5JWpxPyZvD64BJolRVog6DGJd4NndBpuM8wGZJjITYDMlArCqCAd72fwI8U7ibj&#10;pvYK7TIo83Gi6U9+pWFytBIuEJF/Rq49d2qnWSO09kN/LMTbrLe5Vq4SDuFvjJOyNWxkmBu1xpqg&#10;yX+N/0L7RvAuT88MEpC3BfdK5EpYh5olNeNyyeVQE7W8eJQxOcmYBp+hTz/9lHfhf8GPS66W6pc5&#10;0pYE+Vv0J9ESTbc7RPmT968Qq0hPEUGDZ7MkbqX/MAw/nxWuhuocA4vr/cLum9yRDI3RN3+mCUn9&#10;4CpRMMQfHxoJGJ1lTCdIOtxkm9+tVs/iGySkINOMmRqVQcjnyMXC5+dW6FjwLvx9/HjhEMjrWJFC&#10;t5GQcSAiUo7zklTSCV3N0IplioAIFrDazW1RxpmQeULi0xhFY9wnTGiMkBRc8Fru5anQUpMdDs7Z&#10;+NN83xXF07MXGBeQ/ZZB/XJ9JvogQpLUVYhWeqTusmjehb+DHy/cAAyckL4qKiyGRwsfU04LNAj1&#10;IsVQjunE41C/SycqFI4qYIKSAzlJkIKqEwABCet8cefeSmGcD6qH5y/MR54sqdvSVowrSPPRNDSV&#10;iK11tVCLRwVB9C6Bc2AZA6HJ4d7COxS1wCNvoUwp7/Jf40cKV7AvWPbYqJICfVJspq5y4W4YUdrV&#10;VQRFtVtZA1LxuL4FWs4umjnD6MHi1hyMVpYVlT0pW5tNarakNuQ5rbKKnYo3uWgWvt49vWnBjMH+&#10;m4R84b/9LfCuwgPDITIPindr9kKYhzZ7zYXBk2LyJ+jblpCoCSHxkMgrxw8KhwaVB3loR3j5XGHP&#10;w7Kqs+0acZBY4HUKTWwIRtMWJmELVqObaLUOPVmfDHTz3anU6Cs7Uboy7ekMmXZ1HhHKJIeNjkkp&#10;5i1vBu8yPCER+QqTS/3Dz+OXZ++RSbmSr46qlgQZDVKhWCZ96N7kVHb2YN2p/CWt0Lp3WzK2A7c8&#10;3ysc+ojsxdngVpDMsibkBSF/xGuXp5EDBiH1jPpyKNdQFG81cZ+F2Rtj9F1AhMIxhbd71OjdoPy9&#10;S6TYyvrFee4WAnYsRTliqjNLRP6IHiQYgsMgTBEUVRepVqUfSIQMRWE9B4g6Lmp0gk11Wdoscx8G&#10;CzcBKHQDbzeGG+YE3xYO86NpmI4BVlkdKuoHIpxbkbsCmnHOqKf9JyFy+AeHYm3WOmYtqTjfQbqo&#10;frOtpyeTdJoYjVVrM59PSNwfFtuHCbsjSouAVQIGD1SGt6bEH0zQmiCkzo6hYg7DYXPKChcCGAGl&#10;UBtHxR+nnLUpz3gqwYOKnae19vh8C2pHOZW8jVc4rJMDOHiAL/+BMil7FNtfZrPo+68PxkQ9Id4D&#10;mJi8UGMRfAXDG8qpee6ONgaUqANFpQRQzPggKkKFclGmkqIodhLF9qZ8XClXFyotkArMoDLSqfRM&#10;KhOnQCqce61vkEglRvAnuM1LSu6l71T+K3iFc6cCPCgPW8pVjXIRX+pJ+QfaU178O62CqVgVKiKY&#10;CvajYrh7/jfxPZ37vWGucK+KucL9SsBlwIle4P7+XSH863vMc836qoCXL1/+85///OKLL17jQ/bX&#10;hd+55OA1P+R4jYCXnfTE+/U7A/0w5/U+z3mNgJsv6Yn367chxEtVkn5Kc4X3+zeDfm71s4+ufhbS&#10;Up+ZG4liyYpZYZhB8tb+ZqA5OP3Gu0xmRvQ7DL1VNFcWE40w0Bl4+23ept8I+hHdv39K9+9Bl4jG&#10;58/PIa9nezmSoXpNzAJ5m38bAL766lfdArvEuHQdrjdB02iNWjyVNRFqISbKfSvILNK3gZBwHQ1c&#10;luft/dtAP4381weSP8D77358sYt+xcnpwNMhG9cu6K6CqnzAtJlEA5uQ24T8iRC0BblQL/oe3eMp&#10;0fNwnnfwbwCAw8t/c3/OZtNLhaPBNoLjasokd1NZIzTXb8tjQdtoI0lh1NpvpV8lOVNCdDSuj9ST&#10;3A3v0TfnAiZwPvBa7s/FwcsfPHv9Ltb71GAeWrT4jL42EU1IFJB+vsnSX0BZ68agaN7C6knxzD3a&#10;1sUVmp3QM5ysjWXCQ17c9OYeOwET1VD9YPrBw+mHFTmPP3r3V7sYuAkvf/Tm4XBzEObf90r1+o5k&#10;9Ns7x60cypo33ggd9uuCa4TjjU/qhiz1bxALioRIFF7sukqcX+klz8+SHMiphEpM9HFeCXVFUBa8&#10;OATTdX7HigYDa82jF5MXJfOu8XPgebg//elP3AUu7Jfbf9p+6uWil3W5eFHiqmEDGRfOwIUBOHdO&#10;hb3cNBNXmu40zfKRx0IEQICjFdkv532tn7wxTtaaB+yFCLutdlmQy4TCwKUxgukFS+3YO7WsC6EE&#10;M2LW7qDT6yM/+eQT3sV+Gj/ifqMhuk3XuQIq+mDiiLCO6pErgkV1tjvtjWA4FKKj9zsVr2TnL864&#10;BJcwjx+Agc4ykVRINTci40HmVZnEVcqgFdrPwJmwbdkxKzP4HJpS59UfVrhQCqUsYMUuCL/aJPO4&#10;0Bhr1QANvEv+BH6kcM3QvBt2X2VctdrryW84Glvp1FZsrc65N7JNw7pHIlbngOGb58iHV+k3C3Mh&#10;94xccDd0ax/W3uFAN27ntsIO6JArK/Hb+rAcak8IyYFVdhZklYl5YLULoEDpyAsmNJRDJRvoh5z/&#10;Bj8s3KeffoqFEwOxaZjOT8ZrfWy/N8JWTSnb/1QOFOru03M7lJur4FmyJFP2hGy7mi/KA4s4G24+&#10;YOIV6E7WmgWii0EJLbeN9d16HVtZREQEHc2lBDMPod6tdlUlUEHIy6ylU5AweJ5xvhvGeBf+Mfyw&#10;cKMwijqutt8lk+qN2RZmf5q0lxLfcNqxxvcbPm3RMIXWTMiRlaGf3+eJ+kStirp2RiIRmHdHid16&#10;9/40D3DKAK/iFmgJSdG/w7hj35zufSTAQG2gEy6clsLzoEf8u/UO+gW5c90KVpA77fqTr4f8SLMi&#10;djv3ovyEiaiJNOdFAh5ky9OJirVvGET1QE8d1KUvTscGrVybOexhcbdVIdKP3LQPx/126nte78f/&#10;fybkC0KUn49KtyuWonYS8qWkkKSB2Bn6/lyoN0ZkcTHiscbj2sB13oW/jx8v3EfvXkpel7zjlKeo&#10;axchb9Plol/lJLu10XHk1EANmksZlNVD/aitawZkqAoVpEIO7uBqSzZ796FPQbm8Rd+o+/D+mNSi&#10;ACzNo04YaoL+WWpWnKgXQfU7F4m8WyMh7+yM1Dy2/MfvEv144YZhGNtXQkiSLhEh+wwdM2JISK93&#10;DbR1QmcJlHRY2KCD1dut1yMbUbyahfscNbfCeaZJpYE2ERKSQZlpHSjtLDXYoWFhv9UDA+4YY6x6&#10;+ZV+GOiDvhroTi3UKYaJA+E6YrInltnExkIC79rfwY8XrhiK6Vagb1j/c1FcG15VSOjmZ3foO4Hn&#10;ZDIfTQpe8nGdgqnaLeyBKAN/8CfkTfXDGlX2JlcKNdOiycMpYs+2B6lQQu6inZ7a7f98Fs8xMsOY&#10;Ya1jobzBszwWsnDlTjVT1ej1G3wnQtbP8q79HfxI4Qj5xHvtBLZIYz7Rpi2Bh09ukC7oivQ92QZt&#10;vdA74+GYCZn3m5R5m3n48uwZ4rHOB5dWWYTgT+8NIaXQXAZtfTCIaloLtVl8WeYQu1bTu9xSD8qD&#10;JE++scHB3mpJWwZk80rwNX6kcG6L0IXQLOjRFH21W1Xak4zJSZi8yLjYCI29SmF4Afw5tr3Veb1b&#10;7Vb207Pkj7cJU/xUn4l7HlQrH1U5n2DaJ8rOiCVWp3wJ+VTu+DOkWBDTWwrl2CbJkAwypQfVPMbp&#10;B6FvH3IIMvXbBbp+cIqFbohXCA5+WLj79++jPISFhQmhn3gg6qEd54ryInikzj6dN+zjhhd33WLc&#10;QqV83qhTdyK8XtEPQwViwiTAOc0DFyC6G9hno8hEz+raa4xrdUsH0KWPwIgXDGKt6DdrJ8nKlOoF&#10;lsFIS9GVKhcBLK+MhPSTu1V55eDge4XzkfIxAqNwH8GUCPpihKBBVKODQFSdDEI7YNKvtZJrHr6C&#10;h/Rr1zY17iw+C2ffHJe8VqhZoWzfJO0fA1XoXDAuISXBPe/uGdA/9PYFxgWkqCYCfhXQd6lIqRbq&#10;k6ET7POXVRTutmqy6oYz0ClYBPw+7BCICP9O436vcFgnpBKjQaZ4XoXDKiMNxMyQlEMjKhn6i9YF&#10;/W3Swc9r9SqBvsVetpV+zjWslIBzxGE5dZwHr+kTgcHzS8aw6bda0z4vYcUwtikSnHcvkWAILl7c&#10;5bfALwOKRSArY3/QGRhTWzWAO6szoY6/TmSTexCEJnxtud8Wrm5TXTnQD7isdjoJbDpLSAsholnL&#10;b+evYcpuiMdohptaBKNZkSQJCsDtbD2jZybUumhXmpiQGAbNI+IyGMfCrCUPggfBiEWaPrhCVlpF&#10;f3SNxMyPKZZxDAVWDCQgd9oCMsif0UuPwMUKlJr/2GiGAuqSeDn/PBtzEE73Bm/uK/bfFg49ghgU&#10;HxGPQhPDCVnQcfJuZ7mj+0YPDbn33uiUOQfn2FDQbhRNyHuoZFOMa5HbaDKHHuFmrUqxlBMuq+3X&#10;26iou93ePWx5RDKVLF+YB24VzA0BGG2rzI3CBPXQN6EByUFOIITtB2b0thpwy7VMCToN7uCbBgE2&#10;ESdPuYBLKpWasjKFV7gz0WfSIT0BWvEChKjuUjbCf5ISFwihifg+G/oZfuO84TXLnNOxbIQICx0e&#10;Z1w22212as2pawda0d1fKFWsttcYDnSM5IvPZuS/OUskhAo5kZSc4j8VI2x4o1dMEzSdKeckKikM&#10;wup0vSqgNQ5KHMG7CoYeDIudomzTqW6NpfrulLcm590qXuHQR6D1VcLgUvccJCNUe/S+VE4iSsdH&#10;olpuJiwhakeVvzEhdvyo4FvniLQUmW2QLoXaJ9PkXom+lJCUJTjFM+IH1BLkd/hLgPRsrpLFZgs8&#10;FvxrMZZgXDnOCJenHFEkJ+CEIqUTQ8V0MDo8wXM/Fb8g0siFcrGirPg3WlA2EtT2Ej51h28LFwRB&#10;9MNxEQKJPYR8Zb3LYd+ivrcvEAjIg3C6lJnQlDuvwESfTq4QNdDrAz4o7HJqopDqCaOYtpQ7ZRXK&#10;pFiEYsZRbOp0DIti+1K+Ngw3ZYrNp5uWSKWlU+l4LWRlzpS7N+VnS9nGUXHWVFgwlcAX4HXx0mVu&#10;Yb4BXbgUSImmIrFwz84Shj19+d5Q+tmSFXhcytVkQVouNea5LpZiuliPU/XUuK08FU0xqeQYPnFr&#10;kZ0sFIYMxY6l4hwoRzbFZlJpKIY0Ko3NebaURGUMUoOZVCa/G+/1VC5i+RL4/ALnaySenveT9xvo&#10;wsXQL9IzB6gRB3BNoFhG1MjC8nIqNIVKPk3FpsyPUdi+0GeBjZQj5WjF7ygx/5Qe5RFOJaVQTHmK&#10;RQXS3x5gTXCuPC+KPuXXCKMilBZmUlh4/59hvD8FunARVDJaFs7DKSaW8lDSSg2K5UixsI0MKVYw&#10;Fe5ORftv8Oce8N8EXTgsEE7Y/CyKhVMUX2ok9Yp1fb3gGcTvE3OFe1XMFe5VMVe4V8XvsXD9/f3c&#10;hd9d4ZSVlblPghG/u8JVV1eD9++1cIjL/088qf49Y05wrwhacJ999hn3xxx+OeY07hVBC+5lAnAn&#10;7qo5/BJwBHcbuNPf/vY37to5/CxowX36ErgTd9XvB+7u7oHu9MeUT2dIGfu1vW7xWkAL68xL4E7c&#10;Vf9bfPLxu4QQLXW3oXq60xRdTbueCn09LfrxFm+P3wdoYZGXwJ24q/4nIEQzK55wOjqhO6qgH0M1&#10;kpRwO1xOjUrD9e9d/v0JDl6WcCfuqv8yUDT6WmSiWU1GihbZxR5SlRnm62xEiAv+HKC/etB95xJh&#10;R6Uo7+S9bvF7AFdwb3En7qr/HCqh8qNZ6VsegVa77ASXzciWZROSrLNXx82WqCk/QAkRUiFDP85V&#10;JQRtM+XZWeJm58t9zEv3qyJe+M7F34vecQT35kvuxF31enHD/kY/9J9VTyyTDM1eHff+FeLDiJr1&#10;t6nfltYKrT0ykdW7mJ4OnZb0c6yoIib95IAQS0I6rM1Q2bJ0NFrwt7b6TRQiIW8R8jHvvP9rcARX&#10;/JI7cVf9WpTm2HEXEkOIhTG51CP/fJZcHRBztWUKqDlF+pFrcVaF0F4N1Wdkg1MgLXlRdA3UoNRK&#10;F5RWQW+ZYKyLksn4wYpVznf4T83oZdKPqfzTjBNlqrqO5k5Q9Kta9dTEtGI6LjRBDzYD93L/W9CC&#10;E4eX3Im76leBkfIoZ+NLm1jrFNvidy+SD6+R2S41IuIlKfHpnWGSl0ReXCB7VQwHa0kA077HmH5S&#10;HL+qpAU65U7KmRmRVIM8QhIuF+utCmE3F5L746QSWlUO69dC85UA52Zo4wqOyp44F+GMC7IxQ1Ym&#10;r+F9t98OWnDt8JI74fIPXgD793h+QQ+D3WyMqeJR1UDBglqoDdjRstY2tgTK0Z3FUSzXLa6OK9wv&#10;sM3DFiXsOFiBqjQEQ+OSrBCvintjpB6ajUWtCaH9/5vnyRiMjcJoL/R2QucMXNy/YUIrNoR3pa/x&#10;6aefvnnNZUBloAAKWqClBmqboLsO6jqgIx/y0yE9CmKfzJCgBUGPp8hpkyK8SmO+tHx8CVvrNT9L&#10;oQWH0YE3/QL0G2ffqlOsXVp7O8W6bnmdwcFThFx52sP54pWQvEOsjCIHQs43w0T8urQr1MNh6o1r&#10;jNtTcP4y0+zTm6R+SVsxo75mQamJvsLA6kbWpoBMQYcoiPIEz+ZCpdzjHp35kkh3CxYVNBd4Xko3&#10;MDpIP+rNpd+9Y0YvSYiBmFRIjYSYDMjIhuw0SFM/eO2k4HMwjjm1JGqlUIT0ViuNPWbBeaf9l/uj&#10;HLFd7VYU1rZqBy4LdJPTzIEcXjV+MziC+2Xo0fUKmR/yaFCqERpv8d0ap2YVj6tGrR/Diikby7gK&#10;B0toqS51q03Y1HRYWb8HenrhbA40DAbY4f5pUBQqGIt7xkHcCEs1Zr9TV5y6zW6bPuhrgqaUJfQH&#10;lJkr4ioPh98dEn3UrHqtT6GliDQVEJVjKq7b3SdhUkLI+qCSnrh2Yxd07RIzbYCWRCgvgqbFxs3g&#10;Wycq+oc7I+RaP4GIjnl+FfM9CiAAG/X+PoPMBEg4LPcQpZwFWXmQlwiJFVDxiHrEq9Wr4pcKDs1w&#10;TJf+/NAHfEqg5LjSF6kLu4sWjzDIdci5vji6k5CS8AZvRsHdIzvv6sOk3Ak5Qi5pqDa62NAdvaC/&#10;C/EibwyLX1lyrhYaUEx+tlI1cfJn20X8NvmhZNUF1OkvvhcW1GxPQZvFNTbCUX4ZpuoqJGR5SNr8&#10;9Gb69ZC/DsDAIFMzYG3fNEwbbne32u7aXKwHh+ogqNFya5KUkDEqL1pxxtrsZEhG3SyGYjzt07NE&#10;9YhqFVSNWnp+dJ3gylCgP1bl1e2V8IsER/eSA/kyIKMGauEQ/jb19k0GTbv2lK0YqCWcN4kQmiIi&#10;IgYLnIRFyFvnyZ0R/HV6lKmupiQYsjR4zNAfPdGjBs0JmL45JIwuqUXZu2JTyoMJEaxqERSVQumV&#10;QvU3zxFUVb3Deu2cN5LKoMxh9xtFy4tQy87AGbzQOIzjfJden+MmR8sdV+Mgs35/Ah51AFKxYHA6&#10;AeW1LYiZuSzhzKpyQj69XKGSNz8PZYTLZ9u1SjZVDG2pW+TfKi7vgp60GuqxJXiV/JX4ecHdZdx9&#10;Sj1FwVmAhTu4+y/1V1mWKiz8ppQk8dxUQsgD6z1vbTW9kJ/MYa4cXyd/QuH2sMjFM9LlUD7l5pi9&#10;kJUPhainbdtyk1aFX+wUZgP7bqfMoyn67RjUixAIYUHqm6OSSZAkc/LtanHvWGBmJScS8kEpOwBl&#10;IXOM/shXUFSCkKuEfDnPOTM+UhIl+MkNIir8J/o1y1nRdZHncpeOf3ydDjLW5dHIWm5MyV5m3Lg3&#10;phK3YET1yF1OT4K48+eE3H5xntRBUwktu2psJF5Vfw1+XnAD1ABOvVTvEDXUQA0U8fVg+wdDMAoO&#10;0XkyCed5SRK3h+ifx/V0CcEiIt4/ymZi3er1XSqgOhcKQoHFXBhXCIX5i9Iwtl7PNMCwiAY44W2F&#10;EVBSWPzJNEEfdKWXfiUbeTIHpbr58WUtpjXQT8h787xLKxdW3hslmD/stHp7vRtb2eYSISIzberY&#10;ALMwu9T/Yiu0tUMvRmk8+O2LJIc6P9UqWwPt/H5NKLUTjCaDLZ3ImQj56jL9EulHoBjpy2DGQDyv&#10;tr8YvyI4oPjk/PsvixfpaV0fALoXBM3jj4mIJQRUxwbSX4KLivagNxETJQ8niLKC2CTN+WncGRGq&#10;Y9RiZBQV/cvDQamOhU0orwFBNjqyMwYuGZA7JJXYn6jEfd3szbOildCOnI6DIkwhlgVVXaBQQB9I&#10;CUpNt4jmL7vEcQ6fYLr2eJqcY1zEi2KKBsEompcOu4uz4glaNK6yNsPZ5y+mJPPn1Y7CZEmrGVj1&#10;euQ5opTvjYqNNpjjZoYDCzVRTPSTUMg/6/u9jtH+PX6F4BBt0EZ/O8+YkRWUvcT3BiH3DmojESNi&#10;YuSNKbETe+neRj+/QyTEiZgw3TfHPul2JMAoMhako49D94yu6uGoWBVUo2tzXu2MUi7hz8fAhyFP&#10;TFgMdWSJbgweiDRCVOQ93IpIWT6sflQdt1bPq/7DTVzxCcaZNh0PDNH0ZvKHhjX5eDghX7yD4iW3&#10;ilLYoiJfXlbNHTuRd4P/ivgxyXYYKoMqbKcGaAYh9Hf/dFodaaR7g5PG/WFRYG9DthU6wfASx3Lq&#10;Z97a/wa/QnDoDtCVopUVLKp8o0e8aw39KvdxZav5GdN7bIPwwsj792uZY1CQlyVSQtrNSXozywbQ&#10;Hqvnl2ZQmejpH46jMebjAtIxlGNdphgWfcjT0n+VPwvoV54R4F6Gc3c70qsZkBFbOB5i0VNJ5Dgv&#10;cqN301W/D3p+aGvt7qYFKWSMpXzS05XfOARsko9Jyl4v1plVzHw8LflwUoqRf+s64/oFoHvzqF5a&#10;iIS8FtAE6FfrXDZggP4Q22aBFyr2B6dKt4lKCgmLihHymf1W13jIqRGs49X5p/ErBIclqKPaT8gq&#10;L6KvR2L5B1uLkJfj4o1tom5Zy6vaSkjgiioREXVnqiBnT1gZVKB63qfuX4SL1z38K3dlDK5qmYEZ&#10;PM/9EdF+xYhH3XIsyBv3tn7QJ5MMzLSDbk782ACkRSyuZX2J50HbhBD6ow9cg5rYAch4iNLRO1hn&#10;XJHFX+i+3p2QP+ImNWWMGHSfdzNnVLLj4+y3Ozluu+Z1kHYIaCLREE337QH+gRDoAzGwNxh2OIKF&#10;LxqsCPmHURy/pOJxtPGTYu/v9LOB8DMGGcFSMNENPbxq/wR+qeDQbYudpEObmZE4RHZy3+U/w+kP&#10;RYUTSQWPKk772hRBC9rjNGMaM6ebLIspX9t6qO+G7qlV3bPre59Rz4Y21N8q1Xo6KYqZAKqw9yZv&#10;yx2Wg/p+A3kyoVQQMvvBbOnbQ8Lo/htXYMgmEkKBzFXtOhrIhHVvDurmQUHXgnZVJTp7czMTuzVM&#10;y/T6AAYH0Uedih/RXv/PvtsfGsY63xmVxRhd46WI0RxD2fCmOs8lGUZbu8IgEjSiS6EM6sIhwRby&#10;Wasj56spkxXhZhCTuF6pRR0q2FAqDYmFUMmr/I/hFwkOcxcu1aIlRD7X08zvQK9NiMJR1b4urTy+&#10;ix9gkxNit8H9RbeKkZYYUnNsbY+NJig+1C/HrY4TGSpDAjnoy2aWDj4YE6qBei91zWtF6u9eQlpQ&#10;h8e+0SpfSwJwIXdVcsZhN1SfWlH/TMicaD7Zl0Z/5VOxgL6koS7K5m+4gDz2iLwlLhhtbm5j9C8K&#10;qWeknz+ipDPGGBtTyXDfOI50BPMNvDq6tkW6uWiYSNz8dALAkKWe5b3SMqKbrWRQAI+nxawbtxNZ&#10;gePS/isttuqLGicFmcpTNZshkbGniQ35H777IU8K38fPCw5Jliu4aq/UzjUzwIJKHKo0pF8ppSOA&#10;nha9wEU+TUtIJES6gdvHN+jufdCX3ck0KVpa9DjKx9KU3C/XxtI/H5Xqhf43z4m0x6tcCXaZ8qdj&#10;i79ODfuQq9pBteojEVGQ3qThdnuEtJc4ot6hg8OkvWZ7KseRE6ST5d62lpKd2CSrHWu2eg8scc27&#10;Q92xPdo6yhjtYfT0Mnp1VLoY7Jk9mg6oa7O5agchS1qK/h4ODTYHCjJhGKIr9zh4YwR6OElO6Pd2&#10;0k71z9ZlS8/IBVsYkwVZdqfFA/WO2M/nKz8EIX6QlPxjn1L9O8Fh4EOmigS18FBgkYbFrSFBA22M&#10;pAgTIjyMHkJ3Y5KiwCON7faObrKqe9VPCkvXxCjW8TchZe2XSMBgisdW70yMh3hsbUx9sALoWdg+&#10;GvFL0qbbCOqpyW4T+oZdq/TdEaHRGJ2U5SnVsp7nE4xDVvUGWigMqIWz19wa4qMp4gPGA5QdLO+z&#10;OGCRtjwN2GchtvcSA+Po53Z77GYZs2/yvfm42BRTw4itEZh+uEKrFYRjq6P65/FVp0Cm3/K6zjQ9&#10;a3A7Crk7oZw6WIjNsH5T+xb5Ak2ZroZJxUqoxlT69jBBsrkuQRoKo1YtSUyF7FKoT4DEAoXvdQD2&#10;k4LDrBhbCV0bVpsjLBqB7sReQV/n4GPWvAKtTTUt6QFhy6JwvddamtbZ65wbrDNEI306Q2IhdiZD&#10;A7XghmTZNaliTDmf1hniPitjc7CSuHB1xdT5g7X1jOaA9QGhSoZDpl5u4P5gkv7WrruC+K30u1Wv&#10;4CHaK7Z7RPGQ2cIDfiLkCxAquV1Pfzhzd5TO6pAMHVbQxnQK64/2iFape+hp/Zo8ZDzaUKQJCZiQ&#10;gks5WCagHURRUZhoe61szYCMeEi32Jg+zrg7SF1sYlxRgPINCzGLGLJRcSyRdN0Rdcy4ZJFcHCUd&#10;CUtiz4BZjMeSMBQFSjNh/rePZX5ccJgnIx1Fp07IX1BTTpygP7ycqtTGOSdrob/wCaY7av0CuajN&#10;jla0ISwQUja7zSPVWeS+QuU04yLm7U4rnbqgNx86y6Ar3SIlwue4qAidcNwYJG8PKk0w6G95ULgt&#10;+zPDV9PfbhxbbS8kqqhzWOfRlDC6P8woMLHncF0iIswhdYTzyQyJuhpv5bXFC4MDlgud72H5NFxK&#10;hERf8PVckWC5sdNxiScSYw/w0KY8ZEHBDtwwZUSTtADXAqhIV/Y5AiUnIFB5tct89U4FKeYeu34D&#10;cxu07gZoAKsgg3UGjOz1J4mEEwR4QlgAhIRBGPpoIzDChB1F9COC8wKvNEjD0rAhJ8BRXOdgeE07&#10;7d0Qw/WORxRrMSs6fvz43Qma4h4VpykpB5cwZ5Y6IUXIu/2Mfrx8vqpt897sDg1WllNwAVTjHseX&#10;DPqsv2nFOHO9/6Tf1sdeu+gGuJaj27O3BvPWQnm7t87Rvdpmr6C/jRkPQmafR8jHvVWOPgsDQ2lW&#10;8Yn8LhfpI5z+JgnJjIvidLT2t+F6QVFR2r0i4bADO0/w1FykqbVTSxiEw7QllUE5mUrGLDvHyPz+&#10;GGHp6IZAQghk7QDPSEiUgVKGbgCxbwWvig0Sdtj8d0bIcSEHfkkHJ/DT2GWuBIX+VH4sleBFeXtT&#10;3vZUwsllESilHwoOdQ0pLkY6jKTBEO23yS8fqtxcTvu52hOClCqxt5oU8dU/mBET5vb9/zW2O/tD&#10;Hl0PxA4BVxm6niQNasppVSBSO3zL02jp74aky/PPXQKa49fBCMa+J6UmTEhH/3V9gO5LGMP3eZMo&#10;DrFA/CXJUjWh1g5dzONxUR8IExZ+N85GMsqfpBxyYC9NQ608evQm2LHddtzNo/KeTAu7gAtqFqZi&#10;GqDhS/kS5SQWxdoG260ob5ltfjtgB8YuNDqOlEMSIdUTAgIgOhfqAxcnYkYMp2Pk9uUud7JapOap&#10;Sln4Uv42lMe2o5Yaq/2lxU9YU85hVBJZTH8j8D3BoZpYbbXCOeZ6jTDSDv2nd/mCd5mW2nX0b1iP&#10;jlKipUZC6dEcEF/Kyb6DXHSPPu28TGPU26GHu2Hf9iBKOg+9fnOhq08AZoyphUwSZG5QBr0aMCYh&#10;JFU0r/I8nC+AkivuPhg6sZGQGKO3Qv7RedrWH2Krobf5QLLlOksMzVqbdGqgSf1AiooMa7e1iuoi&#10;Tw8I81ruBSZJERCxQiICDJOcoCDN1CQIgoKpYCoybYdAaBqVhpMr5YprpAW9qIOC+gwzQyrCiPI4&#10;dCB2jbibsnjEAcX4Y9u8j++KkjqZEE73guahTnmLU5EyK4J9qcTNsqfFlCMT3b83vsc3+FZwyFTR&#10;m/qADxppAjC9IEJEhH4bgQMM3jTaZDEUvC8PtD9y3XyR+9RdUcDK0MbRmliK78qKhbRaK302tMB+&#10;lhyfB2wrCoCkfKgRg+gdjMIYyAynkgqpGmfKOZ3KTKByFA8wKccUSsf9sCDr8B7T7XJBi1VN1x20&#10;ocRTKf1w9XVsZbUUNBDZ4+EpFNuGck6m2IlUsicVmEsVKy9P27soltJPE5NvoORD5QQy2FRGMBWB&#10;cyaVQcWHbLK04tXta+yXUzkhGxpE0fJNoBIsKB9dKsGEsnWnkowo9+PijtKENsNfAp7gCgQKMJvD&#10;NseYgEEqAZI8wDMRso5CYSKkoAqEirMiIDF6SUID1RBD1dbMr42lmKeEyuuoBupY1Qkqn2oIFw9X&#10;pDxCjhFTKtiaMlWhAkwOUR7btRIPaEWejqeoCPV5rgrHZDVED/gHU6FeVJAN5c+m2KZbAnUpNroh&#10;FcrRmWKnUCksjrKEURHOu9NCqBB1ymedrpvZ5u5nz551jiW4nrDRE4wqoopKqVKUUTKVwu28Dg2T&#10;TWVSzNSjp1K4lfpZOFbyOk1/BXyrcSepSEMqCXVVR1dcSvoIzrGpKVJObXCSopIPbvah4pnHhUKp&#10;DUxKPJhKSJSwOrw0SJ9SNN+2N8yPChE7xJLfzFKlAoKp8FQqNYwKM6PMg+gPhzxYFNuPYissimsL&#10;6RpL+3ffvb8CrqTdsNeWDOv93gg3/wV8KzgLyk+dYlpQgU5UvDUVHE0xQ+nPulLcKDf0r56UH869&#10;qGCco+NATfGmWMtsomT3B/pQ/h2xP5MS//8P3wru+fPn8RQrkApB0cRSsclUKgZgnFtT7n0pfbyd&#10;5vA1vhXcHH4V5gT3ipgT3CtiTnCviDnBvSLmBPeKmBPcK2JOcL8I33Ra/A3mBPfz4H7gi9M3H6si&#10;5gT3i7DQD5aNzWnc68Cc4F4Rc4J7RcwJ7hUxJ7hXBC24L7/88iUHuMwZevefn332Gc45O8zhxzGn&#10;ca+IbwX3xRdf8Jbm8Aswp3GvCFpw3CEyuKNk/PnPf+asn8PPgCO4ue4zfj04guOMe/K7Hfrk9wmO&#10;4L7udwSX50z1F4IjOM5gNr/b8Wx+n6CF9bvtsCUng+5O441xuiNx3qrfDWhhcUco4g5S9Hsw1akp&#10;uk+N2TOEHUWPpvLiAhEVfcbb9rsBLazfVU83KDJEXBBxtrZKCSeaaoTzvurvUuO4w0799pGnfgsM&#10;DQ1lpMntYVQu6efn6CEpUGoSEomEuJsa0Nb6e5MdLazvdhH0PzFVZ2fnUC8iK0M43wESLbpXfH1C&#10;LB3pwSxG1FXVOGND/8jQFP9D0MLijiX2G4cTe2U0NzeLijq9dZ7IyX7y7iWir02L7+k0Orj8nITE&#10;ty/SouTgOe+A3we4gvuf9a30/sN0zgD8oYryyoR8jEv5yRGDtQ7eTsTOPMbFhvg4u502Ic9mSPiW&#10;Ox998JB32O8AXMHRA8Rxx4j7L5uqmCjxd+0gxIEQQ0L+JMEZHqKvWpSQzxNCyMMJMXGxz1CaqkoS&#10;EhJEZN4Z3mG/A3AF99/olKoGap4svT0O46VLy7LXMctk81bm6eckWBBCv8T+cFKVEDatcUlKky26&#10;LUWBOYlkmh46h1ztwxk9YJi6ymsaS/B1gCM4zqh/v2rgv1+Od13eveMWPgMz9VB/l3H3vcukm9F5&#10;UlizUc63jPMJRIBnVUMeb0wmLvprHAkJREYS4VuOCvh8logSec4gImqmwm/yzvu/Bkdw3+nN67Wb&#10;ahjM3ijTvJNhVhhkwFwa1eNukQLsUiidTTAegqHYJbG9CU7tpSTA3YiQj2Sl6e90dDToEU1KUq0w&#10;UBjqqqO/I6Qx2h/nbycu+XaQ/f8tOILjDOX4s6M5/izulD5s3MPOhmxpKXK1W3SeX/uAfFwlf+P9&#10;MWK1d6Qaqm9WqAVCQBmUXSxSrUuVL2WHp3jL+K8NsDqlHL1sCukI5dyEKRYhmGl9lBaTgeGiCmff&#10;AnnJjwxJ9T8BR3C/oRu0WCjnLtjvdMUg6GpL3pqRFpHJklGKQu56rZ9Eno6PhZoyaGBDduYydj49&#10;pl1WG7Q1QVM+3XVQGZpkdgLZZDuCgllnT3/1KuV84JMbxGiPMbrFCWoie2X2GGMMF5jAPAsXuJf7&#10;n4MjOM74nNwhOn+tqdat/Ou9BX/xXO9ZxEyQPyrvuCagt5pcHxYvgqLZqFO6mqRrWX0ndEYtj8th&#10;1KJQFpLCN2dJ1MI8FFzn0rpCvsIof1KdRWbOGCueoMcW0tEgkUcqq1dVT8FUD/Rwu0Gr2YazCPzr&#10;eR1jfr4W0IL7Lf3HBa78e6H00IiDY/HJ1IeTZDZdmwg3EhE3f7cmK1OCFCxE+hTq1LZTvu9cItxO&#10;Xc7AQO6y3A7oDpOyR8arsoMecuztC0SrmI1ZV8+2upET2ZVQ2QptQxyp4SQTM2Kzlx4yVdbl9yQ4&#10;7qCrOHFX/XJIMq465uQracrdrFS91EM6qI7bY+KSgmND1ZKaxop6Bz2813nnJaGDyzy+10pIVPLe&#10;GBFQ0XnSQH/3euqgeal3uu12ehBLW3NMS8n5HE1JIcn6+fX2O+yZK5n91MROfVfuhZ49e/bpp59e&#10;OMaz0wigv4GOhdgMyDgCnhenH7wx/UYYhHkvcm5qanr3XjR3t/8oaMF9t+O9X2WquUFBcYsTgiza&#10;Rh1cGvelSqUmT7WS+BXpsSvjT+0o1tnqNmjhqpSR7a9Dd4DGtIicEszvFMmUl30L4wAhKqXQmLIw&#10;M8qPmJAnhcsujMAIimMUxtIgE5VLbfNEpS49EtN3geLDeSHQI5NWQRXaey20N0Mz/oyHpCiIyoKs&#10;TMj0Bh/6E2oF+dUKdiLE62y71NTUqw8B/aOgBccdSfdHB9P9UdSnGD8aF22F1sEDBepHGy54eEz5&#10;2RrtO5Wap32pm4wcKukZMb2R6Fge6JC5/JyXUcS0aXSFYDgTiupW5WG4TAKW0hGl6KXRxdHhcRAn&#10;fyy/7GBYxdIKRaAjqJ4WcVzuObSnkpA/RPiSnAQyXysyFVIxWNcx6jCqJEIiBo1yKM+DohSoPg61&#10;uEkSsmIgBs8WPi88bClLK9rVa6lXNMQ+mCBDdWS7QQbllvUb+z37AWjB0X0VcqdfgG5Dtzqo++ei&#10;f16Dazb6Uuyo06O+Lt0q8TLaqsuchxpTNO5MSQoRqVaYubN/7C2+ty4ybl5hXMGE4eL2DtEVtRXQ&#10;VsKoa9f1uV2ikxlHcgVdpwoVsG4mEgposD4rSpC12R8+1QQtaUp2b7TLqxxRAcX0dL50JhSjaIIh&#10;KWRpSCTQI52hcsUA2x0SQDd+09qwyWb5AVerDQLWYMXErah3Z6OM3Ze6i2DuMSlrf3rUdkNsNLw2&#10;K+YI7jv4/PPPeUv/gsjtdtikz9M9/rnyn1+t/sfn8z/3XXeXkCeEGJmUhFVyCNelHm1BSdlVJ287&#10;wZT+QfMVrlfkNkVOru+4kmTTM3jYYO/91iKSwygKXBLoC75p2/xRC9L501MgBR0WnjxX1PGDK+SA&#10;uDqL7pr1rTMlRijNyRayZ2dmGCSGcnp4REKTBEksKMhek54KaQpHG0TXd9YMWAuJX4KoXvAqpz+B&#10;9i6vgIpcyF2lbBECEYQoegM9IDNo+TjB67kJ9EPB/Rs4bHBgAztyYeQt5mkRUXMTuFKwmO6CXFON&#10;NNOfzI+Y7yhoO6MhIvkFhLTJqJ3NgRLfNaGN0NYNPQPxJgdWJkqfkDYzJN0xahhDhw8VTJj7Bm4J&#10;TJuf1kXiUCKSIuJpkF51MMrBkqRBGu4T6Uu8dzF1D+sycm6iZ4jfWL9L264AChqgoRZqU6G0GNoE&#10;xVUFFLQI+VNLq8YSz3KI7F7l0mC/9wK6P5wyIWerYqSzNd3vCIuPhaJEu8b8Dw/n1epV8UsFh14G&#10;J7y83T67Y3K38NotSnnzj7Rt0+5tgGltxhVIHoeYPojui4S++yk2p/adioaCEAi1WZk/4GURsCQg&#10;7mj2zUHFRtHQ83D+llW0g6jR3TR6gGyjA0YoiLq1OUhNcHrrgvCLCyJ6B+guNq7304mquxSbvZvu&#10;uKuKv2qJ21DKqhTwr781TNIWl57aZy1F97n0hcvewsxFuRBQfQbOrDYLevsiwZYIm5+NZY6AcM1D&#10;yqjOOfw5GE/wWiVQgjSTV7FXxS8SXOvy1sYVJRjLMG2iewJk0Io2sn2U4fKGBZyjSh9bNGSGeBJG&#10;7o0FzOn+Rf1n549JiBNcM51mpihfrrNVx+SYToAbGV3fhNGDEPGLcNnm+MPzUeb9p92wJlhbnJgL&#10;maLHRd9It5yESdNdpqPBxrlsKQFHV0Kk5YSkMXRyw26/SAoy6u1HZwugTRZ6TaDjsLwW+JSt12UG&#10;QZDRLiOvFQloyz4ra9QFPsSkuBu6Ub+KoPyilxsL0mp2JaLUUO8wvPCq90r4RYJDYWFbmYO541LH&#10;0YWjNxl0Kr58eIB55JKB+vjO04EJDV536Ecq9KDSMhKihDzHhRI22SFslW6UM1BNd6ycB9W0RwO6&#10;C5Oq9elPZ+g+DGp3JedB3pSLE8plUi1uZH7fu5fJ/YzTRcuKWqDlVo0q7uwmWHN7WOQ247b8Cfnq&#10;JZcvwaXCFBFwqa1WjVJblrx9Z7UvxG3eGCUopm1jTvQO6oVCKHrM/lBtNHaUEabGqMg1UF9MD4Rd&#10;NePufDbCAm0W3U47/6t08sjFzwvu4oKLGP7LvCXq7XR3wa73573/DvXee5eJQNFirBXdXwg94O+7&#10;ge6kNlvSUIdgRnWb81xKRVEoAMJbnU/hsou5ROPe1N71Da1bcp9MketVStgSPf76iSGkVtYLOdcb&#10;HXJ1m9OrVxZibcdP5LrZEs9k91AvkrGSDjqq83LxEpiE8QfVtUO74w5HrDaqTBGjUv3AAz+KvVoi&#10;RmO/BmrcCbmU6OU5qy1y4pbFYfpRMq9MVOTLpx3KmJtcjj9dy9d7SS9J5diHT8+S3g30OMRcYvgK&#10;+HnBoX49o575gI/4anF3cEdjaZxPDzl8fYAoypO1OoN6azwJMTNXsO5ssL7QJicoKplIZRRACeYS&#10;b53DNq8f87F765wIMpLCpWn3RoVy4iNsNtmgEWGKhs4IU3fkGbmr41EHqxcV36hWaSkUCVwbuEnH&#10;Ea+iHeZ8u1Vmg2kwJgZsBnuTobuTb6GySnv9niQMr7WtdBIC5sXgWoM/UbmweH3QNwqjEDfYAM0V&#10;jHrzHdbq8vWE/LWR9oZ/JiS+41ThFOPcNExfDHScZvxwcNdfiJ8X3DPGs7sUPRJ5hjNBfzRQIxa4&#10;OFJQSBjx8XUs9lf4JySezu1rVERUtHZd+fNZYYWjSjqHnlRA9aibNXqcbonoshWZ6JUxvMickDmt&#10;LvvuObEadUfUtQRIeGdU7lyZzKc36ceA6gfV7U+Tr/vIpHvNPC6m+cYEAeMwzhrzExIyENy4yTxw&#10;u5Ebqu1Sp1IhcUkq+RwKC6372SyB9PNU/CAKjpGH5Xv5cEKsBTqkBT8i5O/ha0cwkrBX51bwtVEx&#10;Q95QjzX65JNPeFX9NfgZwd22jxyGYfRN/uDvucETW3WIGsqFIjERsaANEdeqOB2iEc4wyeSryRb1&#10;K30km78dDTD4QABacR00pUDu9QB3TAMqoBvFxAIW8ucJmBiAATQ6ZFsRayPQPENWekoISYgIi2EI&#10;6iwnKqfoPpToyLiyi5CLWH/woGV5i75N8CYhiVst7jOyLt1j3OPLuBjdEbbT9MEi/4mqhZN0QchH&#10;d7JN8JCITfdd15+DyA6F4x8Ubcp5cUGYkH8S8qyULfzmOeK9fhqWlKdDSRa8ylOqnxFcF9V/hhro&#10;p/qHGcNq6gMRVH8D1Tu6oUlISGiqSdJIV2ppZN3zWZFuW7pHF058oLGoI+qwpgKaobiQRDk0duv4&#10;Xo47/c4lgl6pYFFGL/SiajyfFu3gb/Hc5FkJVVOxhu/MSLx/hURDOs7v5BgVpJD+ed0PpsUIoUVV&#10;DXUtVE/N0sH3r4ihye8w8QhqRgWk+xHCUL6Yfb2af2yQgZf/+yCMB2+KvOEdeGL/VY6I/3itR1hD&#10;5W41dPzpNp7tHettF0XJO4R0Xe+TWe0fKSj8WSqwkyGZV+FfjJ83VS4yqF4XYzuzXXlod1hcDeEK&#10;8G+ozsLFj2c4j1RERESQ5Z+Qo4cuDy2x2KZGdz1am0N3O+VgpIjzAH66Q8ILjn7ohpr4m1DdGqER&#10;icVZW1+kcrELs822jIy42gZ5kJGN9bU5hBlBuuFcxkpej8DuW9zVlMm9aNeyVWXIh6YYZ1335Dfm&#10;60Zsu3N3lKCdem99WOavYbPfJnNJnqpya35S+o0eeUI+9d56oR26Uul+Ef8hrpF3s0QbDrE7yhx3&#10;mPZwegt7GgkxUylafhDGq+ovwy8V3HnPa9usB1uoboxEBTA+ACOQek5dQDuvybQ8jWw29a7OpqvH&#10;SOZ2/vsh/pkJ53D7rUIG77XKC/Nz5BxvnxMdgEH0dPVQ367jcXtQGInCgwJjVMZ7oySLkZW1M2G5&#10;W/qIanp6NMGjuUPvo1w6oVfhhAISC1ERXI1m+5LWmgEiKqpHiNyL82Q/qwzi+jE+VEO773bfs3C2&#10;DHqn4BwecqVSoRv69uraIZ3eae9a3b/HzmLkNn3L+V0RCSFgZxGRaRtIK/s1zO6XCo6LMRhTOWTy&#10;8IyKiKjYH27RQuGizon23I70PHeTU1JilGTKwiqMHpjrWG31qIW6M9Dhs85n1MKjGZrGHJx9nYWr&#10;NV1qoZ65jOlqK4yWm8qXBrZpm/Scn0yT3To2hUAH7hpoQr0zN+J2s/eVrPQdTpfg3mnRhehG0Yqt&#10;d9mFbL6fEZuErQL+TdioUSvPjVkE10Fr7MqMMbiIUkObgOSJpZ75JqINh5SvbtO0crdHFv6poGAF&#10;RhKEuPwj0K/ZrGlb+mvysF8nOLu9dKeK3fz0UAQIYbH3cf7ORcKKoPtQFhHBn+iVyYKk/sSFkydF&#10;SAk9ckCZP+WHSld/NEr5mDLm83fa5JD6TjBVxTAUUPmF/LmYmWLAjaHiyVHUpn9iSL2aYBm18YqY&#10;WFB3Bc0K+4Bz75g8DVha5W437L/evwBKzXc/aKO7hf3sD5cl8N8bDciWv0iHqlpAV0gy1xTcYtwi&#10;Ip+KHRdTOfpBOTQkQCUhYjZbB++PEVvzC+9cQB7wCSEP8aj9xp3glFEC3c2/uM/4XyE4zIpuxNkk&#10;rE1opMZQWIijLnQnvdxObTndtxNl2puR3ETx0nkD7UKsDuhqgmZUqHyoqoQ6CfGTyOmjICpuUeK0&#10;p8PJkycxTGP2jlJD1cCoKiTymYEOkYwJHXByejBBkOhiaO6vtkAvBm4FGBDxCp6r6K4SWaJOGGPv&#10;j5Nd6uYfXCUXOunX6AhxdVkbl5OQnp+crF6RbyjwKSPn2iAMDsFQPbRkQIXVhoBt+mPath1os3jm&#10;e2NEVPxJdO5GcMac52/gVBgP2SnA5FX43+JXCI7rpErXDsgK6RPa/9BQT8+P8CWSkpnCwq0iom5o&#10;AnKcDgVT55c7QlvNvBokSphm8fqs7ZPKhEzUL9Q7ZL/IPLDOuCmRSsRs/F473c8wuJW3SYeEeBG3&#10;nfb0iYh8KKfXNUFxaVQQCUEJAVEvlHKfte35RhEh0Q87zygKEXFBsb8SgnZwFrW4AbruG2YyUs+i&#10;gc/AjLSgTAu0olvwWdVrBpVg0o6Ha2cAn2u2CP22yt+0EgXAPAYJip5iWdSClEzI5VX43+KXCu7j&#10;jz9Gv4uhsGNNhaFxbzmD7pv+8TRdM8GD5hY73SF+QEOVrPRKWeZYab7OvgLqUZVQatiw6PhvJFtg&#10;MMXDMVVCR1kr7RXpR27lGCODrYbqFgN779XWopxeMNWO0o8Q3TRVJu09WosCUDUQ3UGmWDE8FUJK&#10;n7VayxHUgtzXuR8Vl0Ep4CYExoRUNSv0HMGbH+40fwvXoKnGbryCF8WpB0YroHXR/ih0BauNOzcY&#10;exHy5W55LQ6zo7HNU3hxiAHt+9afw7bkVfun8UsFN23r2QEdVySKWwqJ/AnaIO93ymtLamXtTa7J&#10;JiNWNO3YB12l0CUjTXLWpD7olEdJXWdcH1nS+6BXpgu6ZmH2MlxGIdauzXpxTgy30n3AQWnmAibq&#10;4OMpYScIoE7TPZ4zIR3nt5vkMc6Kczqb/+gqLdOYRTHrTeo6yoKK0mMJkdljES5Bb9S4THeU+Del&#10;I8+t6MG9/pGdkH+vXR65DlL3qbWdqOPHTyhLgXcEJBByD475wkHnjnZlESIqKUkwHC/yqAPncOu2&#10;xXcmVTAuQ1AHG8p41f5p/FLBmex/c2BHpU1R8OqIsvyFJWiqt0foJKtROsNyPZ05+DjRDE7W3OyT&#10;89J5kGe76x5ytOlAa9QvdI76B/Xbl9UWs0Sw8a+GOEXby+ZAPjq7Xl9D2xW26Mu5/SMj5GSIk9X0&#10;+TBOx8pr6f4lvTZ7cXo8f99mlw0hrf5ruzkeFq3sT/QByE3ardBCMxY1cDjKBWR8RgduomPt2p+d&#10;TffiW4oqnA5ZdhB0+NhVmWNpYJ+8RNMHPIK09ulhtp/jI4+6bLPWBuxTj0PalgOTGVBWClW8mv8E&#10;fpHgbPc8993oi0V0sqIttK+KU14OWouItjpR4aOf8mEcOLuhs5XReptxu2Z37RW4gr4MK3Br1dmL&#10;jIuXqEu4vhiKUL/GchW4dxMTl4dqykugp3t+lnhRXreGhGMXxram0m4yM474C7g+mSEZCzMIUWEC&#10;c6RdYeYMwdPGBNAvL1WK+l6tR4r7Be6D4sasrqmApO67UDyviZDP11tXoA/FKRIidQ7qoHc23msM&#10;eixBUalPbpDKQsOzExLsrbT3TIBEiDq91j3Zr1Jv17KYVKgSEFZPgKx/f+PkFwmuDLproLkMemID&#10;q06cuOqCDY/tnKJG/+MgZXn183PkEuMSepwe6H3/KrkIFy+drMFUFLeyVrCw2ZEEoMtDZUFqkg0l&#10;eZDfsT+9aU8q7mClKTvh4xi1OKg7UR6lgMDsNQiCbzYq4HLG2kScf3ydvhs8qByBxoVXuV6t2Fsl&#10;RO9KD7QhLS0ozV51tQGaYtbHsaOQi3/QB30YT1HZsyArHuJRu2E/e4OcG/r+qkyHZRYRlEcF5idE&#10;9C+C0veOZy22syCmrYAuEkStIyEDzSUFUnn1/zH8vOCuXPlDMAQHLw7WkZUOXx3ouDTKa0XKKboj&#10;Vhryzuhlp5UVH6gLeJmc0GnZnpUHBahTOGFVr+7snnZyRXeG7lZKkkwcL8SEoZGv7naFJk1W10c9&#10;6pOZFMtqEYqJnB+J/GO8WvJSnVQ4hBcvLlYXUGcC60KKcfiaSGQ54Jx9O41+J7gBWnKhKDWK3BtF&#10;wb3sYvTjhSCo/lBKSS+j12PXAxRW9PrzENxcBZ20wUKXssCFrKVZ6ZuHIiPNCKlAjXv7gvBYn5J1&#10;G8OqmtLNAeOiBccVToJzjA7EnFiMBOBvGyHTBvKzIZ8nhX/BzwsOW8xgv4H7WncsdNIRP464aHjR&#10;b1/xiBuC66SM9EgZVKFZ3WqSL4ZidDFXbUMKFBywAUcZo1jDScYk6l2kpjHG3JpFNWfVku6nW2K2&#10;cLdF4Vy6RluxrPZBbTwqS0MPY6Wl9NUrtCd9R035DmoZplwyglcwEL93mXgnR2IboGSn+O8+THLa&#10;r/kuJrB5Ky+N761EwZXNL3ORSs+GQXSO2B4xEIOUuxBq0FGGD5vCMFs0la2ah/r1PvIS4fSl6C6F&#10;A9Z15IjnQIkSpEZBcwREq0GuB/jl/8TT2J8RHKb0nos8zeebN3igYQZzRPSTwJa0XWp7d4QkLYi6&#10;US+PCWmbQDKSmKtwFWPC4JaqN4pMuhndGns0y6E+iy/rqofPkGr4rTolVAo83OCAwdlClXNl8i0H&#10;mZdcfC9UKXp4KsTzpVdCbSO0oIH3Q/80TEPCUD+jPx8KeY8+judM8p8/xziH0kRfgZuQJGE6uH9l&#10;Kcoa2wBUUrGpaqEVG6BgftXGU17y9o5QFlmwvC6D7vc8RVKj8kiSGgkPgIh2vhaBTbqsfRB5anl0&#10;6NFIIcgqgboPP/yRkQn+neBEQEQbtEUFRdVBT+q4FEZ6jnw4Hu5rcN+jQagdVBsOM8xewM7ly6qe&#10;X5oAdNfss5nqSJtx68MJMsQ3XMLoQgttZ7RfZFzFcPF4igxrhU2J5J5P18Wwe7tbarCO3GiTxDnG&#10;QdyqB+110KBxVAM9pg10o/oISWhCRB/6r4Pqpt67vYuYZJwxLk3deUQ9mmBM1DPqUXw1Xs4g3aS+&#10;qkweGv3ADx1cAASsN50Oh6wIqAYbJujUIOvEdLAACkYWdQvaCUBs3zLDiuCTNuwlbJQyHCvdL+Bi&#10;CC6O4JgAbBeI4UnkO/hJwaG+oK8JWh7kAz54bQ+g3ylqzhI7wRm9TEzMjWioltKencTQnOHvMop0&#10;v/c9MIThMhmSUUFGDALrBcNsttqgQl2Lt7ouUr2HuD5hPEHypX1Y53q8DV6iiy1zwdPreqEu6ili&#10;RIh+woABpE0kuuJEEHoo/Glw2CB7fvbSDU1CjK7Diroo+h2WQerF9EOfGcYMNgwGgVsdMqhuSH0w&#10;u1I/pn7GwM0XmDoqYmqMWBS38c7EgipN8CwaSKY9yx5h1mKZZIHlYQ4QCu792vuvdQonOiiHWO1i&#10;yx/FMP03KHEs6VMFuxw3SKmAxlhIiPuX8af+neBosgq15VAhf0wezEpZKxLBga2985ycgDkYhmIJ&#10;rjTQSVLW4qxMqFbZd5uQayEQkgrZaJj9uWIYyNAWkH9yGb+eIHuyhRySMy6Gloc1RvdYVqwN7BZd&#10;18uZ2vcLjJmQLy4kfqVXBP1d4GKPMyYOqHHmRiR9fjpKag8MgTQ98B7K5UaGqUZJJiNlsj6XHtEG&#10;9RcFR9/a25M9vKjb8DATRZkOFQmQd7VSHj0vJnP0gDV8oTs8w+7WqDpCDGa+O6G6A3qzoLAGhheI&#10;x4rD2VVO7egwxxoEFHU6LhSqXKtUxvYDKX/67gNfLPIqdJQ80XDw44LDVBxdO/IspD8oQSwxmswR&#10;eY3xAsxSRy5E8jqDlzumeAY6XXa4ntpikbAkcTbZGFfagE2Oi9hso/BZxtlz63pHGCNFUNq0I09/&#10;DT0GTWM+MT9gc5VxFYt1wzvg7Yvk/pjQtWoFjBtVMl7IQq520GcWEE8yhTDvFT7cj5EQ88SS0Wch&#10;TPaa7DB0RetXPBoWNy8uZEFuDdSgbmYsm0xfPoq8B6dszH8POaODwwiDHgOrLXP0rCd4osvGXDAV&#10;CqacXa9RT+MZlT1wSQSK2JZeh/Na0B2j0E+UQNR+v60hlsJEBILbTVfaYdvjgbmQi5bHE9BPCQ7D&#10;ItficM4ClpMVqV3eGgGlR4TVrE8RbS0xcKIfoyBmmfR9pCEYR928T1fynycPn3xMPUbDYW32Q+Y1&#10;5IUM4PNJmNU6UrDkBD3qDTI1FtVxdt5Nl2MWGE8u2AW+c4l07cxHGYUfMNuurv72tKSVFM3gUGff&#10;v0z2LHDePc913RLrsHn0Xb8dtvSd5BRPmiQ3R8rzaxUTchWPvdRDUFtR9VDF4iEpAmJkj7wN1ik0&#10;g5M8vQ5UXMG3wcIuAypigdUOQ0owlgM1mVB/hH5j+28X5DJRyppHrqOiHJM7oShPwDTcdImpxh47&#10;PyiwAiv0d7TLW8T7MupHBPfk5hN0kJh7Y4uh16jy1E2FPEICBUS0M2qUjxwpXaky8tbs13dH9nEZ&#10;3Uvntf4FUE3fw2HQ8eKtMemhVa1N0JoPNbdr1ApXFb51jpzYEVyqTOvvW+dJP0XfWzc4YjByjE5E&#10;gjYEESEpMSExvxXNadGkRcsjO54munIHbx4WepwfprUP6KFK0MqQCx+T7YhaGZebr8gG9gbjZlEh&#10;UbBJR3v0XeaLtglq7qlbAuKPOgdwDnFTMYiADEMwLPJz1NxQq7RRHV3HPvAugpJ4yAOtCojrgono&#10;p5xBXTHTqNR2OimkAhHHlzpuVQB751OaAuCOgkMv7wROGC1VQAWl9COCQ8eEIkO/dgDi6XDukLnA&#10;Ke3EiRNYiED3ChEREQ36+TriPvcfF8l8mSrCcbmL8icZV87DeVRVXJm3uHjcya+KJdkIrSgslWN0&#10;sjHAR9/xOLO8roXRgtThw1lpVMw7DaovJiVuDNJ88EmfXEshyYwlIc4SZnGW2DrLrKMW6LjrLLZC&#10;nQr3If2uNn57XP1c6FF6CHmBjhVbDi2xYkERehg0TGdwDoIgW7DbD4ciIOLWoHDpmtRQSLLb4OQL&#10;6Xi5/ZDkAvEa0LYJBiZhUiRi9daIPKwsKvHTDuV5UrG11QTC6Bv0wowsAsp4CcwCiqliR8qxk+pE&#10;Kf2I4AIhEP0CWqgCJDRR9CcH6FBcfbkjE9C3azigx0HCAMjJt4mJPlFIco9eG6d+RCsJmOLC4hV8&#10;FSx6qM/3c6DbXzdh3M73pAha35t5ifTo95jVx61MfjhJrjGuNTs5XekVRBohI00ifEnCkrB4J5kY&#10;R1lHS3pI6cZ8tyVGdBugiFcb+aBPxAXH9Z6YlnLwFGJ6uO8zoKQcVjhg0m4CJqggo9kyMiCjuKsd&#10;U2ArsD9XosAH1kt03b0gJB7YapJKp8EZjz9G3xYmN4fIUns26jJ6J9cV6EDfQ0+9AbK37XIJgeQo&#10;Kq6WavKivL0oXznK7TRFW+sPBYeXRxeIdloEtScgb2cIi9LxMdrDiwbhPsfBkX60JUL+JqcivdyZ&#10;48k5A2UREm1ty/s8ZoFkvKiImM/yR7H0kIBEgwqpibPg2znMvXGmLaB3iXHzw6u0P8L0vpBJm+QH&#10;V2gPhe6vfnV+3jH6I6U7nIcpikG2y+VNU1bFXx8gyfOScaWNOWFS6VrrtAj5CPfYevj4SbH37vdJ&#10;mIIpyrRO2xa5G/opFJ8LuLAo1ho4vDzcL5wKR6GYg4snRAZBpPAhbVxgQ7k4lIqBG9JGL5oDdN0d&#10;EbIGa9hX0kMNB1Hx3lS8C19A2OJgD8rDhnJRpKxPUXEh/yo4TCpRz6dgCi9czV+GqutY4AvHG8ti&#10;0cH/oZBJPxj0ctQW0NDhFhrnsSuyOF++kB3+DhHr6dcBsxdkuW0MPAwFasr02IseCX7SB012atP3&#10;u42h+xKDfsbTDT2ZUHm5Uhktq/VQSpexy61ox95CITRwu0121zOMUXG2GrjHLWKDQXAYVJZDjQ/H&#10;YaFwOZf+6vTK0/QbFBfIBkMPq4O5EkJ3VBTpcZZPwSmUlxIoGYGRvig7lAo1Z9j6Uv4b1/rbMGxO&#10;wAk7sEO1sAd7X/DPgBx38POC8BLoBIdcyBnYu8+LUo+n9JyEdkU7UH7alI4HFSVDhESPGUVSiYaU&#10;mR3lyZXV9wQ3wTeBFATTmvOM88Xzp6uhPYZ+sQO1pgNZ63YP+vUZQh4dl/mzrMw7uCQkdhlT9wx6&#10;eEoEMju6WqxFSW+eE9Ff6OtiQ+B001phmhijQ1Q9oC2/jh7F5yzMBi2LnGBcRg5RPa/yxbTEINWP&#10;KRFSH9S486VKFTAQwYi22HkKLff5uCT4diDLp8yy/RcgCX+jOe8A2Ke+uEAq2P7X83TAJffZBclH&#10;w5LREI1OBkkftb/CgXJIplJR3XBiUmxBEDSg4mOohMXUDhfKJYoRFc2Ixuy1AiMsFWtD2URS8YFU&#10;PCXiLrQgxpFyOkFFuFAJCw2Oh81LoCyNgwLnU74eo9NTlGyCZRLFldX3BIepOKb0GEkxf66DQazk&#10;weOF66Q8jfVoLsr5XpmEh2MYvYcLcdHph1Qw2l5aUhEKbLm1Cfa36uiogQ4OpRyUpnvwCDq1L5V8&#10;aTV00raCo/STnUaYzIpnt/lqah6hh9QayZEOkzM7v7mzblU+RjRRYVGsfA30/ekuuV2qVWZkXAmV&#10;bMhjQbrMQRbl5OZGBdmBN8rIaLFXbTYBkzIwyNmwxt+EPwYPRI5qTTl6U2myVJov5RdFRZlRYQoU&#10;ewXsOLRIFX8ehIPmVJD0cT9l6VhN6vQRsXgpkRjBwwlWlEswFexJeZmsNtBa73PQeZkuhT7Nk//E&#10;aZ5o/gXfCq7MpgyDEToIdGCoCzXQQVNnwwYwZaLX3BhO38JELJegtYaQP80zCIO6XrAbA1PfLR40&#10;tyLEYZE4i8+g5xBUY3xsbjZE56XLsKnMIFuA1XCIfmTtB9FvzhLkqL3QiyqWQqUcoJhMiuk/L243&#10;xbSj7FWpLL7tE3wnfSlPljLlj5siKRal4UAdYUdRCT587BAKDTCcz6gmlIrwoLxOMexsGC7mlCNl&#10;lOZJdVJ2UWie6VR6KpXhQ/nw6ob1XL154xpBO4adLuXhSsUHUCFWlJU5ZY6OP4FKTKQSZSkXNEY/&#10;KoBydubzjeId9tP4VnAYE5CIoAdFAh0N9PjrTGjUXJaIIdVAu7fjOP0xqRtEeHEGQr3ceRzn7Vr0&#10;HVTE7lWZmDBH2MtGcQ4MMTu9F1hbIA0OFOdAaTBkOjEKXRiBTEZ+AVWXSqXWUHVBVIK8CFNCyoYK&#10;YO0RYelRMYcUg9fvV9snmbTlRDSlxKZE2BpUoJhahLIo24lyYVPseCrZlfJOo9ISqQKU3fEFaZRL&#10;FtmeLLErjfJIN6UCcqi8FCojkoqMpKIPy8TyKvYdSIj421P2gVSgP+UfREXZUAkoMi8q0ZVyNTqU&#10;KLzHLs3rlz6T5gkOrcYMzJCFuIEbTpjWSh2X2Q6eBw7V1jSq7N/9hqcj8rjP3SBc+dB10XlMdDG6&#10;4GikJ9rF1POAQPTfplRIDMVMpzKpFAfKOolyZYnEUKfHKarWo37ecLIfZSHIfzCJfy+fzT4mPxWt&#10;QtknaRlIUQH+/lSYI+WlQKUaUixRykmDcreiHGMpdirF9qKCUEwJVII+pY+Cw2VnyplNpaFCoeAy&#10;KHpYJHeOKMOpDFRefyogEwuQmcrn4MKt17/iuHTiPGO31Q5xVEJEPBVvQNlsMkii/MN5m38xeILD&#10;dA/ZUNDioA7oyIBMD/BGIfog+1VOUFhtkAKZ4ZiECQVGUTFNRh46VEgx1RBIBcloNqD6UMcblmiF&#10;alZKHpWQJAf8qWQZQc34dT7k4FG37Sy1DXKnjgaIUNYCFMtoe/IRSocZR7HMqNOoFy5UuNwBthnF&#10;VqFcXakUZ4ptwhkfKZaKwzmLSjPZEhRNpVlQaY4L3a8mXL03Lm24MNl+TUYJVULTCyoZZYdyQq7Q&#10;SDXhgrRiojEVGtbzk7dtv4uPP/5YSvVXj7n9DXiCi6VSgqmQEWoESzNIjSA5jqOSPMCvleoOppK3&#10;bgj3R0eT4mSauJhyduSPjlmfRFFbmZQRKpnfPH8vYYpJqfkeWxJEWTuSxY4aFMuecoqkYo7xhxxb&#10;4IihbZFnlD3lrEVpW1DMJColhWLizxAqckl8yqr8pmvXrnGLwYV44ioqMsOJyuT9/j5CQ0P5w5PS&#10;qayDC2PnJSWjflGjPVRmUvTirFWVv/Ul/F8OnuDkKJ91h5I0qGAVKklZTVhHV9xeVyeQStwuWr5y&#10;eSS1L/mkYpSqePLq46GUEJMKYFJBIW46YhsxW9cO0p8fE0ixXJaFG1Hxh9aaoQ6iR0fLCqLCbSh7&#10;VA07ys6Cim4L6WoMOvP8+evsBePp06cJVNnWMsmbd2/zVv23wBNcFJXsQflkUJWocWEUJhk4Mf0o&#10;5nEqDqVA+blQMcz5ERGONC1ialOJOGdSLBUqTonycqfYbpSbPxVoSnljmPuB+vz/FTzBvf322ygL&#10;HZoQMAPoEbloioBCDKdYMVRMAodJhnHmyBhRmyKp1C0nWUd2uKsKsW0o//vDD7jn+b8DnuAQKKkk&#10;ih4bEiM0zjGWfTPHgKVDpfpSbJTa/fv3eQf838a3gkNakEix/DgjvvlQgZiyoBfnJi4vXrzg7TSH&#10;r/Gt4ObwqzAnuFfEnOBeEXOCe0XMCe4VMSe4V8Sc4F4Rc4J7RcwJ7hUxJ7hXxJzgXhFzgntFzAnu&#10;FTEnuFfEnOB+EX4wuCpiTnA/D0ikB1eFi9+T1Zzgfh7cUWl/oHRzgvt5oNBQat8dzhcxJ7ifR3x8&#10;PHiDm5sb7zcHc4L7RVg2Nie4VwLa6ZzgXg/mBDeH/yrmFG4O/1XMKdwc/quYU7g5/FfBUzjuGPnc&#10;wfL/9re/4fyvf/0rrv/iiy+4a/7+97/jz88+++yrr76aGz5/Dq8MnsKhDqEy/eUvf+Eq1hzm8B/C&#10;XEidw38Vcwo3h/8qvuZwzvCDibt+DnN4vfha4UrhBxN3/Rzm8HrxtcJNww8m7vo5zOH14muF4425&#10;/e3EXY+p6x//+Efu8hzm8NvBU6yvXsIPJu76Ofx7PL/m++DCtz2afPT+/7mPnH8teIr1/CX8YOKu&#10;n8N38fHzsg9eTBFiyBlunsZYE4kPImnRdK9JcUGkiEXev0x4e8/hx8BTrMmX8IOJu34OXHDVy9OR&#10;Hov+zXP08AUPJ4mvMwl0J+c66C4n9bUNNFWfE6JEiD7vmDn8GHiKVfQSfjBx18/h0aNPUNVm23Wv&#10;9BJPB7rrtig/khkbTEhDeToZrj9NiCWq4PNZ8nSGXOwi7aU+3t7evIPn8C/gKZb9S/jBxF3/fxCE&#10;SIqLkyczdP+8UpKkIY+8dYFYGBNZGZIVR7s0xLOzhB1FUsJQ2zIIaZaVNkNtu9Sj9WCC3jRQOxdV&#10;fxI8xYKXUj+YuOv/76C3tzc7nljSowMRGzPi+vWQATbm5Gov3bG4ghzxdsqfaDFuKXRICdfVUtcs&#10;YWkQ0oY6pyBnWZBCD+pFCLe32gneSefwL/hG4eJ/MHHX/19AUlISIUaNeRxVIS8MdK4RQo+NxQXG&#10;Ss5gVRH0n289IWxOL8cvcK6tTvxckb0po0vjQoUe4+BTQt54MCn26Scf8C4wh+/gG4Xr+MHEXf//&#10;ezzrUYqhu4/V8eCOzscbilj58RQ5ZTh9ynBKQvzFdCuRkZ4l5A9Pz5I8usfoIPx7NEW8HHQV5XGx&#10;k5ALOCGlay0idqcHcdM7F8nDh+/xrjGH7+Abhbv1g4m7/v9p3GDc6ICO5810R5JvFr15Z1hvHww3&#10;w/CUYeIBkfczYgmL7sdZB6Mhh5n1jDaYy8noEIJhFXWIxtv0aJlKasolhSkehBgoK2K0dTHSJYmh&#10;RYR8mJ9EAtxIRxkdbS92cztipwd9RXDGtSZTE0PckszhG3yjcH/8wcRd//8cPn7CwvklxqVRGK3i&#10;K3+Yb9a8P0VA3Zg/tjtvW+YJq7xVK7PK2MTfFfXhT3o7uwm5qSBH9/5MSL/8MVVzI0xFyWAtGa2n&#10;B0ERFUU1UuKMdmCByleb7ejr3E4IPQhdXjIpYpL02HxC6HEEMWlAx2aoq85VtZ5KzDn+iAvcUs3h&#10;G3ytcH/AvPR7E3c94vf/aAs9WdaKi+fh/CW4dBbODsFQMzQXQ3EJlOC8Sz40C7Ki+fJahePKoOxi&#10;iiFrTWidqkskxCWGFrIgzXTHudNEz92etBUTZzFUQVKd5XNzgM5S6/N8JOkBlR11NOm0tJ7meW8R&#10;gkrWqq/VG+ZThZtOGVwkJCuF7qbcCDNcaalm7ogMiEs9Gpje8ko5Bw6+VribL38wcdf/DvGs3+at&#10;KxaffvKe/ZmrDxIc79SqCSn4ZMWTdy4R9sq4vDUJ2ZCNeoZTHuQVQMG9JmU2sFHn8iE/B3JqoKaS&#10;Hom7FpWyBpqGzHn5gYQQPSC6ncQMIVoYH4kSd7yJT8XEtHU1ia20wWgDCabHYHrbhx6bRT8x1JAQ&#10;+Y36yUj+RuixwTAQS3CSBqKr+YByyrzQqal0VBWDbN7BPF7R5/CtwrW//MHEXf8/wW3tTBWYTQxV&#10;Fd5vGu0gry4jeWo3PUhJ+IbgcHsZGWklQhRvDxNFV2tMIdsSXZUFVI8oeo71q6c32vgJJtVBXd2R&#10;aNQtVLh0yEQfJiYs1igXUCPjGTw/OB3Si6Aob3570sKkSmiw3+qavBAJGaLutgc96F/ywmm5DVc/&#10;oQd+RDRJScrnJBivYTf115CRemJ1ijPOKznDiaRWZtbyasoTnDVcfCS32yKtxkxU+CyG1MutUqig&#10;rXCGV7E5fKtwcS9/MHHXI/70pz/xlv4DsNjw5eVlH99f9a7eQc0rjXK+S4IObNaozyUl9OgaRFiU&#10;Hqtqc3guOKRhhNPVvLfQvkQkMsLvUHhXBfnoGsE9+wyDM6lM7/X+zdBVA+OzMIuRNA9VajWbzZ+b&#10;B2VPehQxdZA/IZ8HlQ8bNIz2mraQGKRc8rLRGlv9h/WCHLM8cjiDn0w00yck5H3O2LAP8K9yydib&#10;54iK0l2MjPOFWssZreMw3g/9d+FuxuZPrsP1CWrim6l83oTPugkXaqL06zVt1EQHZ4FX2zl8q3Di&#10;L38wcdf/p7FL9WXSyr/qnTRQWP3whmzxhKNzCZR2HktulPUbTtKUP2bYp+/z4jx9lyGllh5RKLjE&#10;rnVl2Tt9ykl7I8T26V4vUc/TT6j30I9aXI7M6YzzadxHcXmoppFBuZa9+8LEohRSmUEcdt19MEGe&#10;niXZkBu/LD5Z0xx3s9vhrCUQl744/WaeYTA9xBWZbtXXVCNCJ7Srs4i3k2wVPdwoEeDvIOTj9FVV&#10;NyXrkSbimiZoqoCqNjjD1apvpnBqYllHjxiRoMqKuGtsrXN0/dJxgVfbOXyjcI7w8gcTd/1/GoJS&#10;CiqS/3g8glGSJIZEv3WeZFPZI8GmTGDLSYmWHApO5Ev84CqRPSbnS8U9GRcbb5MWV1O6W64dsTSi&#10;TSY0ezHLLtcjzdd2u7JrmKHdIumGfbLn3r1EZEWk0CeN7qlYpNO60jdr+eny88tGptuI9mEDV5NJ&#10;m302YxrxT4elA1v8vYP9pCTp5/Fd+bIy0uIYJQUl5K4PECoKs9F37o+RTyeUmqFjaF/JqQOnuqG7&#10;E7qHYWYAhsapCTY10VLR+tHTj8aoiVpqYlPCRAk1Mbm8z5eawDWoZ6nURCs1UfG1wmE0j4AIz5W8&#10;cc/+b4KncCXw8gfTF198wd305z//mbvw2jHaSI7vHFE5pnL2DKlIs6rw0o7XM3gyQ+KXp+Sbmzru&#10;KLYRat4YUSwrg9r4Ev92uXk9uyw5BmMlqeQMtOdCvvbiusEq5YkW4i4ZUgP1eYdzMxUDmtpNt24t&#10;V9Bo948LTY3Ml9vmj3osK022mbl8PRYnMTVomQJ6MGEbs8ZsBz30YUwt55k20rS66Gm/bDu0c0a3&#10;fIGxGP3rJEyKChqcgTNpkMZ1XahPi00mElec59Xkl0EKpFqhtRIqcSqH8miIToTEKIiNh6QMyEBm&#10;GQuxyDuTIRmzHNROLIP3Ku/748RoW1RCiGUqPU5gFdLW9x+X4vRoiry4QI/7iWf+9NOPuZf4/YOn&#10;cJPw8gcTd/3rRcXa3Hsj4ooLbB/1ymbyszEOojfap2rULx8zFWiZHSuKMr3q51bCFGOENF1LMz3O&#10;Ljkipz60uWYQBrGplthWNW+sb4WRERh5cRa9EXHe7eyy3S0P6quhucM8QD8wCklYR45hHdXYCE0K&#10;J9QEJaQ6GB0iwvTOqgKqYfOyuiuI5j4ttzWeruvdjLeaWG6xfe8y98av25liifajWejG8Friwh92&#10;QucwDOOlUf8aBeKboaUT+lDbdg7pmmyfcKUmNqvH+bmKPztLO0gOlNA1vv/W+6guARCQCqloG6hA&#10;LGBhaowKhPNEyCiEwjIoy4eiAiisFIpMgNxEyK2CqmqozoRMVEH0gngIlioBElApgyAIT4LnxAts&#10;VzV9MiU2m6pzMVddTET0cjdJmZeJMmTYJX9whR5Cj98xOwKig/lDeBL//YGncG/Cyx9M3PW/HR+9&#10;d7csQuGik++ddukZG7/L1OUCKEDhotAr+CuELIOO77E221sjt7FNaz99D0w9LKMgTWeLydljMtaG&#10;WaEN0ByyPtylOgK8B/hDZm8PSokd07nDuNtp5pu8+vJZONsAI4NwHjXjsVv0DcaN1FWp7BP+Vjus&#10;6qC+nCon5G9ZUFDIn4uZRDlUpC5JxSskHmtHB2O62dQf/LnjZoctCkMf00RCE/gTDHeYFa5Ns98y&#10;nBCMxfmIEFl0wGZG9K1dfS3uQLwR/dX2B6R03r5I0nRrZjuIoXAVmdfjvtkdXRe2OqpaIn8Mqhe6&#10;KM5Y39nJq5JZkIW1ToXcIihrgIZMyMuCPL/59IiLoJkENjlrj6ZhYisiJCZ+JEz+iILY0ijZ5XZa&#10;4OsDPvrrQsCQzqDJcfNVaplwKswvx1xdNlRPLERdPNB8s3k0xMTzMVHzILAKHWQMxERBVCiE3h2+&#10;y2uG3w14CvcV46sfTl99xd30TUj9B+Or707clT+FDx4kv30r4vkMcbIiDgIOL1e//Gr1V9geL1e+&#10;/Oeif37A//7Dem1agsR5pTEtdC6ctwQQ8liEkFVul2t7LATzq6CsD8Rnnl2TEyZPRUS+etyrVAiz&#10;DTBzh3HnLsupLofc9w0u8g6bgMkRGC+LtgeDttZC5GpP9bQIKsRb50gd1OZBzdsXCKr4tRI1h9Ok&#10;PI0e3hudByocESEhEHJ67WnMKmoyiCu4yh6RxfVvjBH0NBiI1Wh6SQNjGbihBmfhIcOudAaDjg0T&#10;C4y5Ogd0cCVoleZDfhRkhkICOqpoiMWVSoeUIiFSeY9yOIT7gi96Pl8IdYfgaIgPhaQoSFM6fCse&#10;4pnAxPJgxRnWrPkOaWBfAN4Vj6fJdqgXXBthlRGw2ciL4V58Nhizok+JSEMaZN6pVcnZFpoxr/z+&#10;oJgYEY2AKC11eqhfCyOCHhHtZ5eSMSofpji8Jvl9gKdwrxfnxM8xI8gb1BtXrMMr9U+VbCh5OO/h&#10;OwveeXvh218u/PunfJ/OUs91ZEZLgB6c3deZ5JbrRmezlsRVbTWIPOJ07lgXsy4nuAwm1FTolt5o&#10;G7XHNojKfsIIuZoAF8/AeWUBvQjLjPZsmpHJbA2tpx8tdAxKpOZCQ9DC3OkJ+W5H56h2y3Md5Fqf&#10;PEofd8uBnIJoyXAfdeQ9Y1F66NjQ96CnQVfnsMOhFmrRGDCuea/3tt5qjfvb7bDEOe6Gehax0qss&#10;jTymKZ9xRxlxsbG1NSMHFXWiA6pN9FuvMM1rNtB3U25Uq4BFrefmixiCjSTbu6BL9qSsjkzjavPw&#10;ZmjOWtWXtxi9WlYKFOZCRSGUV0FNCVRGL+7Kgmo8fOPpyyLkS0gYDvdSftKkQY9sHN4BER0Q1toI&#10;jV6bveqhXlNg0pw0LPCrQDWa554PflUMnwp0nFgXDNlGW42OSD4LhfBACD1wyPf0skAMx3EQh1ru&#10;Ai5u4Fbr+98be/Gn8PoV7qyV74S1F4oYq3oOziE3R3G4g7svFXpnWmaUopWskDorJCKJC6A3KylB&#10;dus7rk/MmLVKSI8U1+DrObGWDekXElfnLQus0Dr6ArKvFkDtCUa7EKPkhMin/OqFAwkaGERiIL5e&#10;1gd1IoAReMbSMoGRlDGfVS7rkQ+FLCjGpi1alIVRRkJIInl18JMx8duDZOhA4aR4xuiiXpf9Dlnx&#10;8ZccAnAHZGwx6+gIGLUs6s0JyVsNCjlr4i63Sdwepr1XApWIOoewMRc9pHY1mort9Tz1xgQpY5Q9&#10;PYvk70y7UJL+AcNlnvnb/MZbYbAaaojIJ5JCkqtdGxd6FUF4e/T21pRVM6y115AdDsDAKIwiO/SF&#10;tjroL4ZeIehc6FIEQa01/K2CYh8IiaNY3obYPojsWO4yvVfjXl1OWBEzHgJr4ucxMWG3X2uPLhPD&#10;JSYZ6KdPSsjEQALG61zIq9jEfNiihGwPdwiHCIyqqIuopigiXEbDa4O2i3CR107/I7xOhXvvSTM6&#10;DKQsKAskaujPo7c4I0fm3izdEn8LkscvAP0CxvUpxc06Mdusw6WOK+8TGl/ue03VLmaZ//kD2la7&#10;5K7vMnmgUFK42qOOr/ytA4caZBn3BEWle6BHTFiM7LRmQXYulK6RLiuGYloRCIkNpN1PY76XwgFF&#10;lqeMuYxKufWpe10yJQkSN3vEbzNuP6Ye35z36PKyiavrRh6ZZnrYkya5cB9n0hWmj/kH6kHPgWy0&#10;ENQDVL5zp8Jy+XNttth06LmjsiIh89nphMbTbepcJ+GXf5DOeVHVchIxqtKP5z+8RpcBFTd7YW4Z&#10;fyU6NjwVlraav7qZj14Y3F7euycfT+4k0j16qMgDerShIxwGomAwA0YijSKFYQACkL9egKB6Qv6O&#10;MpQ9LuuzwcdvW2n0inZB1YLQRcW5h70xlUaRYiaLHstsvVkIfwiSAQzTqVQ2Ji5pVHbJomz7w3QB&#10;hmCsD/qe1uhC7AjW6J2LmNR342nRi6NTx9T744//Z1nt61Q4lCnGph5TV2kpYgu25mDONUQMVZMw&#10;2cbfdnXJ9OCyqxB1jb3niqCsPMP3zkmRP/Ln3cgYCpzf/MmmwGJG2RO+iucrKh8wvMsc6ZjGxVP8&#10;uz6gLC31Gff3H28Rm1P0e0Gemi6WO8667h5y2+Q27uRcsCjb10IW81PtwxOxSzJR6J1bSxXlST8M&#10;98HI7WHDZ9OiDwclP7wk1mPgwYwQfjQmiuQJ8wl0A838dVj4xmWlxQuKR1e0vz8jhQ2DKSrOscGu&#10;94qht8aF5LXJGDGxDHZb7XxX0++JdJYRjQMaa41iNvqln5BWwDW4A4a8J92KMzAzDdPD9S6YzSDp&#10;5L5sB1GTBMYG5ncVQpvQvIbBQS3TjRWC0Anh/SfFZY+IyS62LwT3MjTUR1OkAiqQDBjsnLDf0oNB&#10;M3FeImo4mjRSNMxk0Ri4C+jOG5aVoj6hG4tbXC0i8nmHUqj1rvvV0NQCLec9XTEok8XF6PCwsrgz&#10;Ukxv+N98ePHaFA5VChu4DuqQqmOWZAM20iCtBmqYAz7je/YJ/ydMkVvnGY9MvYoY529iGIXJ2AAb&#10;uaNKGoY69CvdSJBz6Ld+EJPYmgN9qr1VZKhDJ9yHcJkcAkObFB2H6c/y1qrlK7jbyx12yU8WGm00&#10;FBIScoS0c+WKl1KMzxYr+S0JROXIXZDRMr8eSVscX9SjEfqtjz/cIncbFYKlmjsEE5DylwuE5Ap7&#10;9yuH1+YQt3Vu9uvsMyET26NX0x89Fl4uwI0ML+kMO+6KZ7uTY4ypyS5Sdr1C7ZxO3JSjx5RO9NTW&#10;JvTfxQuLw7eEo3Z6rvPEsOW+857vLl/lE8rIJXQP6yqdUELJmJ7swsb2X1wqLCyssMw9DMJCIcVm&#10;WakHBCHTejhJvCAsDNi7IFxIVJypa+a/MAbVwg/8jgiapu3yAYe0N8aJ2W4WxkcRKbbfMj9cmO3Q&#10;zV2dkMvILUwmqEwQ0ky73pX5hVCEOTVWsB7apx19mUuy0WzQDFSVOnGOJcR5L/S6gkedZR2v/f5b&#10;eD0Kh8xgFmavMq4iY7MDOw3QQG3TAR0CtPKh5aHzuMl3Z4AxFrapGjUAYX/6IufVbTpXDfYUQeCC&#10;IEG1YAqJSVQouqIde1FBx8QfqigQNOKHnEfkzPXB584Q2ROy8asCC6S8pU/KtDlbDJ1263e2xAYr&#10;VrAdi9XNX5kSyB8eAMEY1lF7xjc13hsXfjYohzodt93F1pzkEafP79IJ3d1ecfQi0Sv8zMAM2w9z&#10;zA8uiqGTmK2UTViY1raxsHN3biG0vDUjNt5EjA8YKymQ96+QwhQM4iL+CR5FTOK71vdGs8w5tk7h&#10;kkEkZ7X8tSmQg+XEQIa+Db0RxA1AUENM/ilCvjDfYb5MJQI9FiF/8djg4QnZZfMLMBqKHJGXgCLM&#10;ek9CbAwkodN9NimKwQETW0xg6RyWj9nE1zTfsxCjv6hRh7+RCgQ35UJNAfJFQgoW5JdBlZzMk44B&#10;/c5kC2HRLyQlJrKg+2qcfR/MDMHsDX3WsogRP5fmXuhHCjEMwxiLjizvaN3Ygj4Yz8lrxf8KXoPC&#10;YbC4x7j3DvXOe/PeK4MyJK2GYCgCIrIgawzG2H4egkOE/BWdBCFPHk6KIAdCD2cmG6p/kGm5qsqR&#10;v9x0zwNCEvJqTfeom2PD5NtGTwc43+uSHaS/FfhMQ5UIypRhwyAuMOnHoD3WrtanZiOXRqKKjDeJ&#10;JAGbucu3QcXVY51nIMTUuGgj0WkTixyWi//gComCmGv9pATKA1YHVm1iofYPeZvFi1phOZ9Mk3Op&#10;2tjAqG3cu6zIirCcd4eFpuIMUFnRyWXyZ54rVVKQI9FWCqUHw13WuSsepZ/tv3uRfsJ7qV5mPEmL&#10;kGdgEqexB1NLIkwkROXovPjUjlPC4nngWqCimD7i6Cyt2+q33o+QUhFf/6PxqXutm++NEThVXylb&#10;BAGN4N8iJBaKjhZ9YTVfNeoueiAu30L9QAZsJtcra9RfuLzQ+ND7wJpaGFANYWfGW5USV6NYP/R1&#10;bkyDzgo40wxt3ULphLy0316O1KMFkBp+jiK9wriCdcEcqAQmamCgFTpqqBqMs5gqIeFB8+C15X8e&#10;v1XhPv300+tw/Rpce5RnjsEFQxKaphM4oc55OhDHrY76h+4ijeulBlPWD16pl5ehMosZg6LzSnQ0&#10;iBo0YLULdpZh8yjI3QsqdxMReSsmsKKMTX8cUMKiP2dHKB5VRgeTwKisZwy/dY4Y7zO/X6/23hWp&#10;FMiWlyWoc6pHVGf97YbD9J02TWIUq4fGM7syH0yQknX0a3AFqJQ1FnIn5FD5MM9w3OGI0R9bVEFO&#10;pHZF/osxaTQJJEMBVMCb50Tuj0k5WxN0t2+dE8HMLoLCdC/m05tE+YTs2xdEXlyg3TD6J4yAbadt&#10;MGwFH6LfosM2Uz6mGboyZ6LZFP0ZHn6UfofKCN0nOGUGrk7bq/YA16OluJQFbrAIBu8y8KvWPqqN&#10;WvWHQU1G5hU0QnTA1wfw/C9RmTf6Dq10YE7EG40vuOC+K3p14tVxpIOrhlyOPGyl34i5OlRHlARt&#10;L/foX+yiy1MDnYR8aQ6NO80GMMmVEPpbl2qsxa7LhPzTYceDynltuFPZrhKjfXdLoL0D+vpgUPyk&#10;vD90FUB9MZQi48Qgy2vR/zB+q8INMgb7qf4Kqt97Z+8wNVzPqEd2IigoGH1oIOzQQCE1ZLaymzW/&#10;p4nRdyPA8ypcxZqvPJ7ADaDIk+LnZTVoeuHyMVllzvdOwcrHvqZshNwaJj7mKkclTQbCbe6PCWsO&#10;uFzuFdGpx2xCy0j3yj5FzBP/0ronFz2N3sI4PJv5gdgrLJNb3TI3GxW9VvqUCHuOSCVjQoDJJrpe&#10;hSMKyMSR66DnQDLnv8H/DJwZUolEToNq+u6I/Iyt18MWlUIofTAgcXuQhEJ8Rp6Bw2b2zXzdhCUJ&#10;zAhSoeHSrxE8qh9it8suOYzs0LIWkNfYp/FsuVvmTm2bfKgN3lFvcHBShHy2X0kfNWy9dSu69ozl&#10;Y9Z7r+0yflNMxSfmyFhgfSCj4DYj59o1xrXGzVcOapqviOlA/y0kIs7IvyUn8zh3b6yAoraIyKdT&#10;MDsAA6xl2YS847LLxdHqzFkttp9r51nxqvvjBCfzfZi1YKb80ndP21HjtmIWMV452QgddPje+zwm&#10;oEZIFunL55cSTuntvLxUNGarXY2sn5eliTC4MtHbrdyetmhVQQRUbVZMmE3RQ6v7L2Svv1Xh+qi+&#10;bqpfj+ovWjygbD4QRvWcMh8opQYbVtfXUb35VJ+rakWVsxBqD6b0WKUX50RRP5ZbJiAnezRJMKiB&#10;W5nZfvpD4gdVOk1a9ANqLhSE6Jzuw2vEzEjxvUvk2ayooI6corz4PsfssjSCPg+BvNjRTba3RJuV&#10;T4ezxkBtW77wbQtCEhcml0IF+g/0XmegbYDRj1FpAibeuShSsbiid0lLMzSjIjauLkTlw7CCE6qU&#10;nqBqjkCA22mRgvXxstJ/qDkU/WSaNoyGPHJzEN3e5xMWUS0q0YVM+oazqtIdERFMPBEK6+1ba3II&#10;JAxD0pjWYS39w/pSgtLo3oYZw5MtJHRHKFYZJ0xamBFFk1ZB/jv9twRPtSy8iEZyl3F3enszbrsz&#10;Qn9CcXbpkIbqm4S8cb5Q3fSAKXriHui5P0ZYkblDMHRSWqETJpJDy7z0evQOZnYebLg1RAtBWPh5&#10;yeKqfZpmV/pME6AicHu68N5LJ9YPagNGj4/Nt/VH+jYqyn3gYjOmZaYsRL9l+PF+ZU0MsovNc6nT&#10;cRiUfPgSZQTkbBaEI7t479F/8Huz15M0fBf6At3UQOiu5IyllT36hwbQV6MjQcFVQt8oTC6z6EPC&#10;i/LVVHuoqYb/aU6GMND211AN8XIULmIiJVLnrLuGcQD/qSrffjAptty9G/NWDoJHGlDEwsuFci0t&#10;JI22m8kck8O1UXudKsxMoiEOgywq0+0eyQe5ZsiOMdBjyMAydG8pwTlSIuRJVVCTtSBnTCPqfCe5&#10;06hUjzGlRGTiUEnU8qjWXRk+LuTEiRM+y33Osk2QmLdsz1ISeNZfQ8Zl0p9MC7coRXFe3ECHat5T&#10;SfZpP5xiTAmofbI8sBJ1GiOaiw2aB7HdbfvmefqT/XqSgN78BuPGJcYlK83zlgf+QEgkIZmZy69d&#10;bZG91E20aWMhVPq5cfp9u5dE7iP51JTTgm9jQKzODEBSv84qYrlzat3Wkixoqc8lWCmrUxdEBG44&#10;WI6jSQoJfWJ86GHf0nZG9PARxWdl0Bq5qa4eGmZT9eeTqvZSUlKnhR50y+nosUZrQuieKz66RsTF&#10;XcTFZxrzkUdG7tEZhYDUsh0JH1wlWGtkt2mQNls4y2vR14rXr3CIGqovS+osLqBfwQaeZcyKrLwi&#10;LixevfTyMu8iCfE3D7udlTSeNDUwJ/llaL5cJDPpYNpRjgks/fOUIT2vziLW9Ovl5KCqIeWchQuY&#10;XXKREUt3JGOSHeon6Cih0djG0Wzkv+jY2hfXN27Io29BU0WYIDccoW+eTYWaoSKWLM1sPByvrS6C&#10;zNJhk0OfjV02f/aQtfOATDweeDFPOw+KiqB0Il2Ze0e3tVVF+qTKdKY2hDbjRDTqcOW4i5eqMkle&#10;meyw2wGSRg9onOJjTuZtGsRNSBDR8z6aoj9YRViakvAN98YNw29oZqIypUWXYShEXI+xiV05anLw&#10;RSffqPqxz7qPNkhLkREYXhLUDdHdBw2Q8pNjp1qq5/W+c4noaNwPWXO+kL8SM99+p4QqPvTKQ+X0&#10;neohJH+9jNHipbXDjNnqFSOJuwYgdkA0LX2pbYohVBJyn5A/H5e6NNJ/MKVQtjHf+qSIiakBGWlw&#10;JKJPMNpGQ55cJiWWPp+QUUzJXlwgyyxjcqCgAjoboRU1m9ugrxH/EYXj4mHtw6qFVRgRahfVxq1m&#10;Ns6fEZSgX20TJZL2ugrPzxJBQW2sPOfGGzFKoXvAUlMmG3KGdhk6mwo9EBTjfr3HdYEyg3VEhIgi&#10;O3xwhtZLCKrDIKWjSaKhwH57hsVWa4wsQauv9Nm5DdaZYP414WfZAi3o7WoEIjGA1qzI7/HX7T+W&#10;0XYwpYRDk/MWtGVD2Y1GmS5DN9djBmmQWQEVKcDKhXyk5HDcjwT5c3t+KJifVZdLBFTQLdGfniYv&#10;RRPxz+a8le5oSfZpmqP/aI70WxhydlYmU1JEfKCG1AMdJety6W+sCZkl5AO5k3L02yXRSdEn3DGW&#10;EfJ4cFl79rJx9aMPz7Xr4RosLdqGqy2pA1qnl/oUEdKnejRT5ViN94ZrPdDfBN2N0NkL08OMS2h1&#10;fYzhKca5acYVdJzXGHcm4VIV1COptdvxGGW+x7CmAVpYkMO5TfMwOytkXmKLiOl+lLSupoyWWh+n&#10;YH+xszjbUoj2jdMpFCDURwhD1ZYVFbDiDAuy0iCrbH0VrzlfE/5TCvfJJ5+gBLm3ozj3fsavRdmj&#10;/5pkTMWtqJAQJ0IS2ktiuxXpYPg99FQKnykWxgV074j5AQMddFylISR0lWQXNI8qqAnoNsPodcb1&#10;VNI1oBMcuTIWRYzXQgdmvtccr9tTaYGOqjVdmvt4Hp0Zbm2U8S2BstQl/RXzam6fka7YyMak1Xmj&#10;MypfLuTabrLNgZwMyMALodtA5EIhIXRCI0hmwTIpa15W+OKYOmgKXI/68ucyC/N+yYRzHRoNAsmE&#10;fNW6odCAvqUoScif6IMJ/fiLg/cJKdE8hG6ZftsJaZyeFnElfoTQm2232qKb2Sd7I2F5CCb46ZC+&#10;3Dq2PlcbPc1Aop7UyS6uO0SqR0gb+k5kulOMWXd7InvyLkEOzJicYcxcZFwbZUxieoHV74AOdPNe&#10;W24WoygWdohtv7xb3i4Laox0Z7CQpgYuqNkdwTrvXyaC4u6EuKGSOVj2XR49Xl0iJqkuoFsOmLq9&#10;MU5W2kxIL8/K0Av2hahwiOI16uvAf0rhsIExisnRHu0f+gLnz8fQr2Cc8O+d2NN4d5gWYvsuOgAx&#10;0s4fU9REs8bEk5CmLVozynaO9GYOBHSU0I0h1TPSxV9v4Z+RbncfTCwILdXRII3QXQV1SMjwQujS&#10;MNMsgUpUuAlf+h4bsigUbiSgW/oKPQfqFteFYJaKTftsVih3RRIu9Nnb1J2yQJ27XqZWBVUFUFC2&#10;KwYvlAS5qgKYHDzCZXRgd5sVzSAeCTWqQpdC6LQp3dsDghleoKl2bjLcLGFJOmfFQ0LM8N+LC/Tn&#10;P1h4ycOSm5Qj4yAuK45+3wlX4lxQEOnClyabTNL2eh2VVBjvlVutnYsGpiigKCgmMTsoW74jrSoz&#10;DHeOD/Tqh5HHXYqYeI7NvxG1/toIY2SfwSPjw+/iGc5v7EEaMAZjKG2ctARecJ8uRi9IaYAeJjSc&#10;kJrEMrwxQWrox3EPZzt0WXAmcHEP1khMjBjpIWk4bap/z7xsmXb0CgEZdHsvhLJXMCPkILohERIf&#10;NKoG0S+EJhZBCa9dfzP+Iwo3IBeTtGIElQDbuHll6bM2dWRyl3vINNDf2HVVkKvdMipK5Hy5WoQv&#10;/a0U0hREQHPEdBsJk3KjW8WXCGh9/SYa+VNOon9uC/1sVU6WTLeJzByoaYa2KfOAEihpFY0o47zS&#10;2AZtl6OsKtax27bm9WwrSl3Y3BxoXjm/CJ0fJsioZ+jqiqWc7rRLt5pbY/OgS7gSbX2vTi1sedjz&#10;WRHUSPUD6mEQ5gu+vuv8oyA9CYrQD6NSninxyFiShQsY7GqyIzFfmYkyHZSnk+iS1HBklXGLEtEh&#10;VgN9nxrc6MdKS32ykfLfrFf0mu9lsdLC1UZ4qbZLSbWGwVaD7gg1V3DV9jOhb/xaJ4N5jFyoF54c&#10;wzRmqSKkqhXa0xflaR26Hrc8rYu+c/sCtY1zfw6zjUKkrdKmlRhG71dpn4fzNfO6Ubb10FgAJYVQ&#10;iDUthvJCqPNcl4u+asse51VqqOX/xLQ3NykD2fDJaCFwyj4hce8u/dbOc3QHeObu7r1iMvfo8ztt&#10;kfDS3ciC9R4hEBXvsb/0qGjFgd2lyVDBgmxe6/42vH6FG4RBTKzQ8s7C2ZLVj7C9+yQTyhaUHZWn&#10;vcWVXvJkXPLZrCgaXMTClirF2NQVRYIi0rhpq6Hv6R0eZdsyKtKJqlIFIVMoXE215ocT5NqA7G6o&#10;n20n44m6yITqckgXdOGF0L1hYniXcRej9m1v/8sJ5kNbav5wi0wxtdHuR9e1tGzIR1WrhEqMlahS&#10;GHGatyKn8cR8omtzCfoz9GohniJlq7NwmfNWcLkLuGBhxITE/RfSb6OgMXDTmhKocLej34WpUvf2&#10;OGBDiKLH5oiofV5oVBJCEnqH9d6+QD9zQ3YF+sFgEv9oimzXSTxliKHzs70qM+CSv9q4B4M7ToF+&#10;MuCWr3z0jqUp/QpxzTYm0lfkqbjMXJ1yY4A0QH8RtGJkn5BDxe1A7yh/EkPzVximGTlXvUXHrjKu&#10;os2ghOVP0tkJCnkbVB4xaMVal0H5o15FuwVRHvzsgxtGYF+6i6l1xSljVbYtZmNwKgLD6CLLiBcX&#10;RQf6NbTLtow1EtdmfkJuYYtM9CDF+RM0H4DWvssTktARje3ouacGBHtL4cwg/LpvOH4Ur1nhnvU/&#10;Q6qB3OKCp4fTrgd18+v4vUu6O+n7HzIn/+jvJOa8LsJiN+dhKiHHFb7uKpf4oNuIMqtt2l2CP9Dh&#10;E6JduoY9qhc6lWCcxWjDoCAi8tde7QD0MUjtUW+uwlW8ykXGxbvUXZR78aJibGDki6Mns1C9pp1c&#10;E1YmpK1PQ0VEz4drUNvutMndrlJt2ZGJu2kf0i6cX1gJdYmLW6LWxGZBwWzUqbydYX2OVpE77Pp8&#10;DVqKCHq7nfJ0LJeVUXs4SURiYnUO6/Txbs3QuBSBVOCp1T6a9smclEFLQDNwprkD4suLScYYqTnL&#10;HxLy9i5t28R6ewhqkLcyClof/GCCGOtdq80ml4s0CFFF2hTuQz8YffucaPiquNxFA4RcjhPtstp9&#10;80MkrktQ9b9AiobkAW0sffEZQj7Bn6he9LNdKESxoLVE8UVh0MefiZCFV3KGoAPgB9pesD8EhCKW&#10;kuBIiAJVL+SFYBJ2UuITtI11dgwJ29XZjbJpJUrh3jabrFKX2hpLRsOuaFij3waO6eBdDn4tOzeX&#10;e6mGZdEfR7bxWvpV8ToV7r333kPai+w7FwqKoQz8avMXVPVVu+ZDZfSiM6X8dOKG4BJhxLB4mbWR&#10;OCHKUpK8/hZyEggzyf5CFymD+uos+m6c4pEPOvk7x2ECA8d9uD/MGEab64d+bNqs5UMDy1uxAXDT&#10;Hcad4cV0cMFDXlAvzvPPXGOfSoEUJjCxSPWLypBKN60pHCmUC4H4REiqWVbY62uAgazR2MZhvUM4&#10;hOcycnPWR8+2iT3ql8rc78Mhf/SjelQ1paNKw/XEfjndp02Ppt+wjWtmHC4S1wOocFpJ8zPRTWod&#10;U0daSYjKOIzXLuvHUuEP5kJ0XZ+H7mkRJScJGRIReR8pmpBQaqQfqckOaS/Euv/V1ODuxS76g4lC&#10;/kZ1lUl0P28OKmBqWQ0dJdCA+UHIhjd6YCh8c2T4xpu68hhh/4gMFTUsmy8jFVJxGXkbWhRS2IS1&#10;vumQkUJ/b3bumETuNu1pdK5CEilw2gckAvwhaL/SWXAIqtqVDGxnqAhaUBocujbz6aB09tqkJQGm&#10;R1QfXB4VxdRlnZIF5eQJEQlgmWsHeWGQ4QPRmyBu8aHiVCjthOGK7Q28Jv/1eJ0KdzXOElUBBR2w&#10;OaTuMNtiJ9L/LwmhIxQ7iu7TClGRQU7sdOC+ZcSBp4sN2aXvRIi+yU5zAVldlHhMAP2EFEPhOdlM&#10;tOnzK4beYLyRsv7uBGPiIePh1NJ+JM7TjGnkbZw3L+idewTSUBGv5+njSow15+Dcg+VX0fPd8w3A&#10;M3B19HqS+ZMZ4rTOKQuykKHfHaGff2A6kgfFlrssexws0Tf4H3TM20k/GLg3KIYludpPmjWdDTcb&#10;MtWMfZb7uNuRUG/S6WPQ6mWMxw4r0LdGznfyOuea6ZMJ2BhQQpXggbIyb23VsDwhKftiSD5zYf55&#10;g1j0fxweRrLiCdLHyz1CqMoVtqa57KC7IySRKnwwJpoDE5hmPRmRQkXsNXTv217TA71XQ51Zqy5E&#10;yg9ARPtBlWvnoyzctuVgUdMgDedYX1S7BEjASqHa4TImKGoH1OMgMTHBELQziLVtFhQtNW/85Ab9&#10;dp3RQaOlsYGbswEKiGOJilgOrCwQ3Re45ri207z6oL2hK+IWtxjvvA55zhvsTUEtAhMvOJ2pAeks&#10;qASD2vUHrVUh0BZcnMH1008/5TX8r8FrU7h6GPR3xeSOmcdX1AZnuLzHy5GEb+qSFHTV07qcxuhH&#10;AndrQBqJMRfIW1HbEKa7rQLdifl2C2wJ/HnPJG1SIhN9WPnyrCpokD8uz4aM/BVpSOdRmhFUGCZi&#10;U4ypGZi5mWCNhzwYEq+BGhawUEeR0mGkuFOtjlqIfAv3xKh6q1Gxl7+3O1Vm8mBZPhRei7bFGP1g&#10;SHLI1Sp9fgq2Fl4UG+/NGVGMaChijGIaqriG5nBea6wenlFQOkxnMLEQOxNrFAN0GisuJB4LiRZ7&#10;6FTmUp729Q5J+aMKqFJI0WRPyj6g7y3+EWm4Ba2Z5FKqwYS/VeB6+ikzOrM2Omf8iEPYP1eQu5u+&#10;uPrpDP0GCiSOLomemBfceUjiJrJJDJroL4dgKM5LKnpjNFYEwlrsdj8h5F20qFroxJqOr27Phdxm&#10;aEZxoRdHC1Q4pIz+bzLOkGaTYnWufp61S0ugyCvIY4ByTD+ohuntP/enVTgOAdbUqg3wpypznnE9&#10;5bnaBwVost9sXrmAE9tKaKeLq7kRqAattAzef0zJFcI0F3nDMh9uBsaCnBZMbpal85r/F+P1KJzG&#10;wbvY5OjeA1acQVNz3ejqo6y7ScPKzZ7zuIBobdOOKU/jLJKL27UdOf1IktkOer5XvTAhmGgc0k1Z&#10;mXejUK/O0J9pSvfN1qeQULehGIOaugp5awqjz2PMRTB4YTOgiMeKRINWBqFN9+7PuZJuhM1TuqwU&#10;j6ranngt0I1ppke7RjiPaoQRB5nHRV/PlIOhH44q9ayvdN7lPJ2opyug++I8wQPxKG6Ux3ZCt4EL&#10;CpIY+STQzyF/y+EvRR+G6LN0uFZPe2k884i5F6bGGKxXawUGr0u7WiPns5/mbpg0SAo943xug3gP&#10;/0rnN9rstXlxgXg6sMYNQ2bsve1EOyF+MMCNvtuHvPMC4/Jtxu26xWeuMK5A3AgjaZyRNIYOuGgN&#10;5liftzJaUc/i1ZgQ3eWy7ZznlousVTVKSXGHFrQgf0AXjhJohEZMGtZur0IDQyVDnoBNEAfx6EEN&#10;QlOXh2L4/9P5EDu79Jh9Wqf5XTKg0fNEuKHZZuto/yLzetAJ3aSTtlInF4SVp9SzQNR9RWzuwbHG&#10;43tSYNemZAgqNtqRHAzJmpAjs7w8FjLSIGvJuhKQaAmCkjhISoJUnhL8MrwGhbMGa3FhcZS++h71&#10;ZiN0Wf9gRdLPoMrSSH1ukLg4fR8EIUF/jPxDcB9bvf/10you7kQ6+ToTmxV0N2sqR5RRCRz4HNCv&#10;oPbgGnRyRjoEdS4aolG4mKuetfZDLaznr7oeaY9Wjj7v+rzLV+dfuMe49yb1JtI+DMQDqbJX4Eom&#10;lVm6rOIey6pofg4GviEr13fO0f3A1WSTBhn/8yx9tBmsS8G8gpSFcRgE1aiCoXX0C0gPx8QwG22Q&#10;8h/SCK3M9POB+LvDouJiImzILIQazo3id/IYZdInHs0smFwQ0SgsKhYyL4TzhunH8cBESocu/7p7&#10;wBYdu0kj+h5e0tqkG9T1qxlGENigo/EcE+37UxhJMb34Zwl/5ZNRicuMy/b77C/CRXTkGDf5vTBb&#10;6dth9vZuQ4/5cD4MmkKgCjOPAqA/YhisPoY0FE0LgyaSOb19bxRgTr3W0wUqIKcRWiJ3nn4MdWf4&#10;00P2aqse1jk6P9z6Qpckf6oRZilSgs8NmkEyEGY7sIU+r2vd43Rcf3MSY2coo8zQaLrxZDzEL18c&#10;3pml+dY5MXuoLINqvsUBAoxgCYj1gcQCKM2FoibWL/0Y8TcpnNdCL0Ke2IGdGZgp7Ojtj6f7VEum&#10;b1gixjPoyENDTZnocz9C/Rr3RpHSRX7dmxrOUO84qkcyw31IkAfxdtLnMJ4P0DrR08y4ORVBcSNf&#10;nby4OMbKnGCZ6/WKT6bJwzqNy2kGaOiGBw1vpJug0V+okL+ozkK/NcmYen9GBv0ipqJI+IYY17th&#10;ZIB/ZIIxeYlx6SLj8nlHn5qlNaP2rvFBpFci/mGjOkaK22foexPFC3MwSHXbWctKE+kTss/OCt+p&#10;1LgabY0lGXCwPe/ldjvTxNqMfhaiFpLUDD3DcXoNdB8OVe1UO66032KfycgUPyaOWSQWCUJaIYr+&#10;mv8CXDhnEToGkxBxBmNimwl6048zVlajF59YPqkw79kj6hHyVLXjaiMa4VjmqhVVFxgXcCF4x0PR&#10;4lpG9tU/3CKgeEOUMYVCiIR8aUjTgIjNCwJqGdWYaWEmjhzO/UAdBNTEQW4mlKkd0kiANjBqBJ00&#10;8a1Fe05agil69PcqobrT1AmNU1HBd55r0dFeOGoTedDNC/yqNPJSdmrdqDsUF9K9Xt5xG7amfekG&#10;MI8BWyaYRp/rlNmsML5Z1lYHMuTBSw1cLSEqAqKCIDYWcnlq8W/xKgoXARGn4JQyKBuDcSAEKhxW&#10;kD94Vw00A5TE1YC+A3K9H5Oyf+KC8Ga0WtH+DoxEtCPhQFRUlNweookcTv015NRKujtn9DcFKcRy&#10;M02JBHbpcfZ8z9yIXC1TxeCFosQGQ2li4D7bTr/pNJWliJYXAAFIiXocTzdamRWzyMfXyWXGJVTE&#10;x9RjPD51bfl0pwxGmeuM6/hzYHuX6i7tZzMEm7BgTcHxY8eRHp03D78d4HWGQb+iiAfmHfLBgj6b&#10;EX52lqBfQYeHMQs31R+KR02KXD2ENM5hhwMStbcvkAF9P+fdzh9eIRi7Z2F2CqboZ1Ai9OXQ550f&#10;lgPHfIjoYmRfR/fG8KlUEs3ZaET304QKISIigg54gDFwlnEWJ1GRJ5TnxW5G97N5T7sYXahnqKkY&#10;TEtXlWL50RKw4dGLhxtEC0IGXmIvRD+eJkoQhf4sCqJsgX5EhlJNABaHIX8CtiwLCAyE4hRG7Ua1&#10;02CVCAJtsC0fzDHTyg2CILQoJK9vXxSdWNoLqTMQ0wsehZj9yMWDCHmWD0UoajxRJmRNNJ2EJGu7&#10;g26L2fS97pOSHzHM6mFHJOzJSIQMb/C+1ivoAu6RkGgFtsHwM71M/GqF6zHrwUCGrrsESnDCBY5C&#10;lHLbJlPGfudJy82KnIfemII6ELa3dASkRUDO42lUu7/x+eWlxXCV7zZmrAjZo4o2a1wNdcnx/Rh6&#10;P0OSlxpZnADJ71wg6oduT4WZVp3W77O1G3Z1RMni5aqMja+VqH9whVyul443Uc+RtOkRTMEmuVNk&#10;MCHPHN/WNBtBP1zivApLvCpcUZXfvyyGUTvFV8bgsHHostAxNVpwKetTRhrIZAsJXh9Ma61M1IxW&#10;4t0OGVRu/Nlv54D7IK3GFn02SzC9RR3CEBYL8S6bXZAejYmm4RzZYZ9SRPbybH0BfZmjGid3WEhs&#10;TBNjzKC6lHK6uJMU0dE5oINRz1VFHT0rg4n8LuN2KN3FsMFeg3EGksfPYzfERm16gA2MqXT4xvA3&#10;qDeaFzVjsfHkyBexak2Lm1D7i2kn2hUFaVhCLJWSgBKmCPIn5U225COLKIACsE6KgniwSdkZmQGW&#10;iXtVb4VBbAjEJP1/7X0HWFRpmu5Xn1nMIklAEZEgSpJDBkHJOQcJBQUUUBSZClQCCqhAkUUJZkUU&#10;Ixja3G1ote21bZ12eno6rd3T0zszO+HeuXvT3Pvs/U7Bzt6e7duzPdvrs7u33udwnlOnqk5V/f/7&#10;vd/7/eecHxjphsmqNXf64FYwHPnoTUbLCuTgfjhFx6yIEG9bOLlks9piwRjXvCF+20UyyjOR4tOd&#10;Avp0kY0oPJma6/eP+DVkY2JCk2BMOE9VA8Ju66R7jZKKW2mi/TAqBdpV2wItJL1d0PXw9P/z0qbv&#10;TTiq+4hws7+QooRU51FvEjXHIQ7rvgni7lQFdNmHJdG2an67cY5c5uWt0G4Y+OLRbIEasnN7xAjn&#10;eKx7PDePOe2r7TJ/l7rn4PxROeiHYJwykWK+/gicu3vcm6JZC9qXl4OJavRO6obbnFskMGTdJvAY&#10;fY3b825QQ7wob5mA05TyiCsveguclrJjy8FBrIjS35PVt6IWHoGKO5SXjy5nh26nOdMvsjtvw316&#10;y/P6mvGF+yhsRnwE5OL3cmb/YwNbH5BiffmQtfb+Og09/PIR8/k9P78dfveFvGMJrBh/ft/fWGdc&#10;e3c05sGZAHRkzxwQTZcXDP/mOdO+yDheRzYDNWN6ubKRCQ2ePU/132f3U7sRn8j+Xlxwn+prilgq&#10;S2ULZdQC9NQtfGAcOpYF7Ph5HxyPhpE6ONfHjoMcIjtLtQI0XqAGgfx2Yt6XbwbSTurymvnNlAEw&#10;pRHi6jdxmjOsKKFOO8Tzfnyb+eJu4Jv7orLhyhB7wuPwE87LCc6zbnhnAt71cY/++btMIDzwMBdd&#10;w7v0BT59ewd17qFe9orotQoFN9vPbwaozEqcxoCbCD1e7GllmPEY74PEo/lQUA7lxDZaGqCBXFYd&#10;/OM/Wfy/8f0INwzDZN6pjYhz5ACIBNQiN3a1EgOoMkp3GIhzj/MMY02cW1RXUthDsuPFLbXGtn21&#10;JUGww+8XDOPfzTmca19C4WXcz/Rzju9du482bp4kAWfnTDjpouHbzwzBxWMLz3dafzG1aMp/hz91&#10;PDXuiQUn6EOfCuqI96QHlMUeCivvw/2xDSoxHCtL2H2f897L/oJ4nqhNyZ7zsQ3nci3ZoZcROEg9&#10;et36ZKFLyY9t377Pefhw+2Hq4Jc9+c8ORx9xUZDAELGeXGJ+MrWLpGtW0q7LEqoWVI2IvIM8goia&#10;MRVJVIEGuLMxNFhWJwUpJRQje35Oe1baCNwtBGTILPxzONG6UE/K4z/zCAilmilcPtsIzLtDicYK&#10;/Q+bYj5cFV9KEUtse9TAqmkf9lHGCPb+DakXPSTCnWlKeKHfQ36Usgetm5ZfLgR56dqyYdhP/Urt&#10;kL2lb0FiYyVU0rflAjcd0ncsSPd2iHS2ym8GKk1+3w1DR9gpELref4Mh2r0z7amBC0c5bz3GLz57&#10;I/x+Q1kzDE7BXUtBhxvsVzaM2DIUbJ+RPSCSPR2PenZ499k4AcVz1+KuSnupsfp+L6bJqnikyb3O&#10;EoVH3Dybojdki5ayo6GdoKfYo0p59u7GnFWDxH6i7Bx1/gHfg3BUplHWpwYamD9ATXNx/kUSmF3b&#10;WefvO7/u0mHG11d0bOllFXsN2P8yKIJCQ5i4i2NOMO2+6xHD3Lg+FdgGTyN2+vn7+KfOz/b3+seq&#10;NW5jSqoVe93buSWnP7pGto853ZEh8ypKcP2IYpf4/eXbzH/6gHm68OljzmPyN/6+/hMwQcpPekbQ&#10;w959S877e3/ZDSd/eimcZMkfHpBtcl5wnxP+5K+mIwJ9gsj7d3NOH9iqI0v0+ZuBNzlzE/M+M3v8&#10;SVXrB9Lqj6+FUohnb8mmHyUFrTMol0YNDy7XP7yQ9dsXTNiWMMqntLEX9tdCQ4My8dP7vvcUmQfZ&#10;2cv/jlwfHWqxYyGsmvMShAXp7Ysq2Hl6ivMY83wdw/y3zI131EtZpbxZnyutYH9+gH+xW6Pk1e3Q&#10;v33Gzn4CGQfAvj3UI5TCaXDpIPGMfBvFNmmJDnT1UE8FL71LBd1HvJSJzq+ogx1BTpbaCdo8oNIR&#10;mE2wyR28kyHt0+vBhyKrzhaWTBdzB2BMp44bpIq1/LAL9BZBrTPUdMA+HRwVggIc5POH3vjkgd/J&#10;N3LmCULKBD70i+hDpTZSakkxiPeu6Xigyj6/VRvcu/TFHS9fxvf96zs+f+T3ZGYX7PSxBtbACGFw&#10;M4zmA5eoRtQnVaqG6nAIpxighRz/HIf++YQjAaMfT2F3FKYoBOmnEucoa1GcUTKyTlFLzPQ3VTkj&#10;nvIwsxNCHntLel7GrQOGOrW4LCqJxOaCsYyghML87BG1NTtGRRjuMsS4VVDpQMh2yC23eedeZG/2&#10;RsN+ODcOJ2/n1T3gPDBYG/ab73+P896zuF4KvjkXD+wdzhOcC+clscMw88LAvVlXSpp3jvOWzE72&#10;4gazwvPBA3jmvYOlbwVHO7b2rE7O3OI81lkZLnCuXOFcfT9De5ZzlvhHOJ/Q0r6iS7pOGucWlwHs&#10;hZ8f3GCvL1rCHw/wCc1cPZwauIssRCM0zkSJ2qA72i1GPpB2itVlxnFP1fShGEnN5PwUsWUl6w6h&#10;RE+SY5XEXmc1P6NNDZ0UgTt9DU18li78dXyqxLukbOalOj3fjTePq6X9FIefsRLy97lWudRhEpBE&#10;O0eXrSgznln+DcP87o3mzKHtgolIKibr2rz38KCiGPgRO6mAqKPAm4mvK4ZyHvD61iipshFCcyE0&#10;80G0zr8y1YzfBC2fv82MHk71WXDVBy7vXv+hO4wmw9hWGLGPzgP9A+h/emYmdeMEzD9lXypO7D2W&#10;QSLHMH/7k7HUJpcCPeiBPwoh7IU8zfNEUBkd7lzdrWQ8FrYEgl4BhjzLEi4ooqEwDwoLoYi0jcKD&#10;PDcl90IoFHKEalSPI3uN0z+LcMQ2kkpa0yEG5/X9aGp3JIxAODtZ/Fm4sLiZHVZ39mDPFDl5slTb&#10;GUarWXw9fLIyPGxyRQ6bK2exMHdsVzhjk6rJSfvwiiaXnJaHZYXxP40yHnYS4X7WUPv6/s8837hE&#10;18Rj9qz3vg13Ly28RNXcAc5BI9FZHITJV4+YO0XNY3C7Ec7QHsqwR2EyxTltt6uGNMPXhzmw8OY7&#10;00m7PWLvcJ5TRvjZ4x1TcIVeGeoVSnaE8JLzsj59JyXrO/CQ3nJjgk3crebsuV1qZaLjCZueY+u7&#10;qQXJqtPOzAHpOBy7UsmG9afXQp8oii6FdBoPFbQ4S0a1JxVEEE8dkxjqGXphnDzkL0sL2FsACZqU&#10;OCIZw4RvSC0LYQOB8Pvbk8wGv3AyfKRqxpHw34V7fN29gP3EPuij8pOIQtvN0EwmKWJ9RMLaBFlI&#10;FFE/EzI3w2Zd3bYg91chENIv3poFWfTiz97yf34hgAcSIn0C8LIhPxr2lENNEVRs5tSu8Uhxh9Yi&#10;qNTASBMc5YKaFKASLh07l04llIvcY2G2n5XTwNPbfjKQkWuiX3RflHvF+rDGpt6hZ2grDPvueHlt&#10;KnhhcDU07l2YPnJ3IrwW5BQDsZBQyim7jteJW7VY24EdtDRhE63LsKwFW2a59OcJR6JK2k6tT8JG&#10;BQgFn97Y5ZXQF0tFELZsDRGtyZMEJkYxzOOccrZWMOJ4jr6Ssom3tzc9cMvOpa9ez2e+fMcvvrlx&#10;eu4iXgEF/OwWwbE61z0lKvayuGKdkGHYMdMPHrDMrS4KCA9j+JsqyckF+ARcM06HI45J36dhYNOB&#10;MrcDBXDMbwNLaAl0tC3pE8V1TE9mUX70WHCdYnQ5KDbBNGWH2+uvfTkdl5LwwZQrS+LLOZU/rpB/&#10;2MY/EcNK0cPgwXZonzE7dRbOtkZEk4H71XvsDHMkMPTed3oTP7vnc844ew6ZOUJsVEZuOlOYk/j+&#10;tRjnkHtkyRfktBRsyPvqMeUcev5XPrayOCeVBOTH2bzKzm2dksAMwLjxrIby1D7WWRpV5NOwkI8s&#10;CuSUPc6PMTfF6eT9VaAiaj7oTqSKkqSORKIMyqLsolIhdQ/syYd84lYKsBdE0UMtaudZb1nrGN6F&#10;XfSwFEojrRMZyLW1L1rgKCwFNQ9U5SBoAFEuCKJA4gdTrXBiF3T6wNA2aAIqe/aoIVNpE8J1t+r1&#10;gYOOUFMIKkfoe3k07omi8HJ2xUxWBX2rla4XwKMfnPauA0EpCJevLipCRS2q61AdbcmtwIoWVG5c&#10;tCdyJZ+LFVUoKMRCYhtRTYrSTuycpdN3Ee7Xv/51FVSJQKQG9S24RZXLNEwT8btgdOe2T8znj3mG&#10;JFGCOwSTdm0jqiaDOJ+9+0VtvJRaLWbnPKPAtd3dNjuo+/E9ZnHzcVBe3hb8iRd7c0MCMYph8sM8&#10;5u43IVCKkUpYkl1m0yZzHi4f5Ee/uhpxAe/dPcPmoM+MUhG4gxWYVKfM7WuveFjkJVmw/waGgjvM&#10;gaUvFN5a7zKyciM7oN/MTqHA/GQ8bQjG3uS8cw8eBfsE62FYC/siPCIerXmDePnyFnMzruVuiGHY&#10;vea0S9ePz0RQ9py9uPeMaNdRN/mjzoxot+gfXd9BcXKywHhylOKJm01cJEY2Gq/jnRdVTlF+tj0o&#10;I85/t3uUAJq8/Ki2+K+kbUajyd7SXb2kN9f2nromKMT75MH8xGcnIgojIkA46h38C/qsaHfyG//5&#10;8XQy1WFkoco3xsq2pynNiTGlpG2kzWSgyedR/PeF5t47siMSIqkXSU7Ksdwe7N3ALXWddmVcqQKV&#10;cpS7gmsapBVBUSXUVoCQ4qcQeKXrKmugaRDGS5ZUdc2b6ASKsQE+SLpgfw3IZuDeMbjSBycTrBo7&#10;YeTTC7shpx72T9GHyhcMaPFM9kLR6sLR+nwbi+iQaGzHjUUYpVyDKeEoEqCyEpt2r+aaRdQsjC9A&#10;ftSqFKX5lhwLz1TLkM551YIXL17Mkuq7CPcJfkKFAtk1WlOVRBU7cY7agmH+ywjMOPucODbANM5X&#10;pTvlu3j+jZP3njunmKiO9t5WtksenKfVHzHA+EoXVp0joVrV+IFPEKWTCuih/MGmovUtc5drG9FA&#10;f7uDhO89CbERK0ozgnZ5RF45yjzXchnfP5DzqyiglJVs5Zn/ZH/cJNyk/qYePSdoqbCsFbKl3q+J&#10;XQOrtGZ+XXHR7HCGE2dYUMIed2DVwCjroFhMw/2LcO9H+rxPTyaMWujJg56CU8TXpK1JJGZUOYZ4&#10;hdzaqSZFJ4dKmfSt40Hk2akwfLQveuI4Gx7GsylpVI5RxqwpY4IN3SC/0AkaGShW7aZg+HuIZX9I&#10;8oJkUj7SIcpuqQ5jEF0Wvi38SGK+l5cXFcL0WZNNSVrQDg3titrNYEk3iSst1ME1S2pGHWXU1APb&#10;KinCUyxS8oFHv5SKYmIYLUEbimqwq2SRhnRFj3oh1hDDvIFpRFkVVrluqMjADqsNES7gQjUsyR5p&#10;JKkGlV+Ummnph0Et9A/DyAHjtC+0IYJWLQxfhlvH4fK2TbVO/mouqmNR7p/ji4ktTgkJy314pZsK&#10;+EhHLihEURTyIzGdHq5xjzR3yUhYn9aAEtfwqnXxvNX5XJSWII+LXWqrfLm/Q7lrXtccpb6DcB+9&#10;/VEfp49a+QJcuA7XSfwfwSNabsItnVE2CESgLmk1NBxxC4s2y56EAiqqf2t8hpWcg2ziYqevMg7n&#10;MpzC2buwCH8I8I/wCGTPg7nt+nKgnUmIZbJ6s9f2sAWvXX50q35n1KTEeHkZi8hdDDkekpNfPWNK&#10;gR3Yu3EnfnmMPMGsmiwziWijMpEimDA0mr162/RO513BDuwXID/08VvUSQ8bYR/17onFJ8mTPec8&#10;vwvvHoRjz49EXYbL5Aip7H+qzyJiUUS9uXHq8qZRKoGpG2jdDf2UZ7VWjX/9kDkCVz6/EUokOJtV&#10;nGud+/DIzlupojvaWKKdEGo2gu5IW9pGEHlDjQgUhVDOhWKy8FSskdIcDqeH3NWxvImYcrJfJ1rY&#10;a59GYZSOBhlyyFEuSa5ZFl36i6dMAMjo+xC3qMqmF/R6sRM6kbaJULKY32K53JCCPVUoE6GIEqgS&#10;lfVYX+RgWF2rAXs7e3DwBt9yTjk9JUa5DGX2sClopcAmrKjcQlaPbTnIa8A2EbZJUdaGbbTM4Ixy&#10;xSDuLsJiBRaXoECWgLU560WJHu3lWEsHJzeWh+X57Fva0LvKNq2zzLyyfJ3QPMG2BuXL60RYnO/Y&#10;wX///ffnePNtOJN5e27rOwhHP5uCj0puCrgrcIX840Vgx0GIPe9p93z1yJ8cVd3yPmc4bhZdtCSO&#10;Coj/Yexj1nQnxkpmt2XG4SezmGpZ3YTx3OjXxt0M8Pst63WPZ5iAIcXwRHpum/hQb/vGzDg4vdc5&#10;KTXCMyJ+KyVc5vTRwJBgSkj39EfYazHOjDBt0LEX9menMXaeAgegDyXZYxKc2XnvFfLYdUvbw7ZG&#10;BDvnGs9qn+b55E3Me+MMvDkFNygSkuOZA/YdV+HqFbhBTvTj0yxXhm3lT0VlwzB8JrX07S0nPhve&#10;Q2G2l7N3kDOoQx0XeWrUqziqJmj+0XjSObiYYZfxoCeGWDjAGajl1Oo4Og3qMzCrE/W0IcCu8kX6&#10;ZlS1on4+r9PPTu+9vbvQqk2OHUJsTp/Hr0RyvZJCDumWLp1TXwZiR1CAc/M2OOQIqizIb2VHs/by&#10;OQIe8px26fx29GhweF1Iz85te3ko6cGeVmzvwE5KprR0Y/cfvRFh+OQbi9ZusFrsumi7XyVWkn/a&#10;Af71Rm7R0RIxudWojuXIF6O6BdX5m9ryLUX5mE+vVGMHvYZe2YANFVjdjNJsbM6KdeIhPzjLqdAp&#10;NwdLbIolsU6yNMwOQH7/0ctfffXV3Ad/H3wL4T5+5+NYiCVnSnaVYss4D3J9FesT66iZeuCgg3Fg&#10;YjtMTo0Fr4RzS+tGP74XnnmNFxnBY5j+U8Mig/HGdIhvhMVHKencOR4Raste9rNSMTcF3CzSk7wt&#10;PZXnWTZkOacJhfkCL5+B4Z74pzeD1weycvhgLGwExhcsYwdCVTBBaWhijJ1mYQkcYMcd4MSmkIKT&#10;mcLuVW03S2rVOakfzoSGwgEJHLh3ymsADu+H472c0Xwo6YcBqs/phxw3ThZUB3UDOEB8OhMvK7Hd&#10;vzFVXIy6bXF2DH9jHmq2Y3vsompizB4b/XK3UosKQaydLmqpwM+CF7tSn0f7lzQm2+kxXY8NpaiV&#10;2tU5LsoIXFulSV1l4GKZVXKbErupUztRQ3aKi8IkFHSgYX1CIybJss17whbIuCiT4oQA1fXmPdtj&#10;D21K0XDNexw39Dps6FGivgV7zAKFKOyJXtNDKtWHfTrso41u7KNtMYqrNxvs3OqWF/DmOuyf4PHj&#10;x2vm2XsuipjNv6RSxSyZ1CRsBchrNdaPaSgWY0czduRjZy12hmOWAhUCFBDbklFJPC5YU4dtLctd&#10;c6tQuMJ5rsb8l+NbCEeOTQhCMqrUQ7RBLpVsHJGP+oxqVZHRI2+GNvNls3f5/u+tIQnegcG7R3OX&#10;xZVv904Z0ytKsuJcl4k7wyrbl+7tc5GFQN+ZuBb+atXkWHyyy3OqFczclJzMc4E+QU1OhdXYcP9U&#10;aA10i0GpsmLPllI6y7Ev0MGQCnQ1UOsDdZEg2sIxcIJ1nLSz21HbhOoGVCFvH3a2UFqRoE6MOkdv&#10;tXXUkH3eJYzTYWCLffAl9NKh8iIGCjBKvzhFsyyUb+5cv2qNXj5Pv3KjENVijNQhT5yV4yC1qrKP&#10;rVyVUov6NM+NGtyRjCV5GCTDkLLF6VqsVVnvysa2emxKw/YoLG5Gb70PilfFNavQ0I6GTMzWokGD&#10;GhIJEiE99pDA0AYt1Nm0NmBPEzbP7mnFtoN4qhXHGlCkwV6ikYB9Td9+HCf7RQ+17KKVY98UTpGe&#10;Ecmo0KN1L/YVb1CsbOE//OlP57rqz2HDng4/zxpXGyVK2jfk1VsFZ5HWEtuKsIjWtDRhUyd2xWHz&#10;mkRBkbU4YZ3UJi250E5hEVf66NqHc0f5QfGnhCPfwNpYGJo9zUfdT2yj1MOHyk7QdYB2AIYDvf9O&#10;DGorKNoUlr4oS7clpAi2sqMSQetPMMyLQPMUSl7Hg9n/KyADdRpkRW+JDfAJKAAeOSEpGJSgy4bC&#10;UlDagCwfJMXQVIfaSbyoQpXO7GIljqD7xaTlLWtQa2t3ETPEG8rR5SJum8DQdixxzMlE3Qp/FSZn&#10;O2V2BiswW4FMNXoq0EuIFtUOqCt0ldujPG5zpiU2x24OqQnZLJxX16WU4jql72qJ19K2glXt3l7b&#10;sixXqLhoEKHU0ayyBg012JqH1Yy9zjleZ8lwXcO767CuFuuIRq5FhqDNuhZU1WI9MUCK8iaUVmFr&#10;FlarsIeUshiLiUnN9Hlr+MwGFbaLsCgSe0qxN98ivp64QosC22Y3KG3NbtDrj+ExOv5BPEgP6Qi9&#10;2Mv+ozqsHcVx2qAX0LrctR9FshLX/ryt7XOd9BdhdHS0q+snQSPyOIvizY6CSlRHzC9IwcK165VB&#10;g6O//OVr+g/93yAcUU3CkbRw2GFiKkupdqNagQSvD/pEIO6HoSHYS7JHRrgShBpO75NLDGUxGbR3&#10;wcDzIzHVy6r2cWaE2GLAsWwc7MardovU3dhL8XoVr+5bewHVWXhFPIiDW2oiBKt7UHsBrwZjPzey&#10;w2ZZp2jhVvkKl6bV/iJs7BKEllaUW6yS1WJaNZYlYXAIRorXx1XZ1lagvMCso96ysDINa2NsK0vM&#10;22Mty2PMy2vN9e3Y3oiNpBO0QTmIIliEHe3YwUVuIlbnYYcr8mOxpQir09CQZSkjcQpBQ8GiihY0&#10;GNBQgiWJWLM2tWZFAn1Qj62gxza9Z3281ta/p2kNSVR7BmqrsKcE5RrsWcHXYU4FSxJxFTYWYW7r&#10;1OW7c+34Tbx69crCu9Impy0DD/tZt6xQqRMiu+kbkoD1Yr8IxWrsJ2JVYzU9pA1yZnaCfmyWNiKl&#10;5QEr/tDcgf5D4BuEG90+OopzC+nNSTw5juO0TUEch+I+HO3H0RGcDEBFG2qwapSiU4WtOuw/gue0&#10;eAhD5Ng4sj5T42ypxUQR8mpQ0I469SKRbH1+C+qaUVfNRGzbnJeevVgXhjrrJUUrrcrNF+msN6qW&#10;LSve7FKEbRHO8dL4ZdWBKElHaQ02BlrUbt/UoEV9BKb4Yq0Y9e6ba1tQKUYFfUOiF61pIctDaYI2&#10;6rA+H2sp4daiqgjLpdhdivWJ2MBFRT427sbG7WalVg49GNaDodzVGT0hnuOTk9/jHqSjR/9Fc21c&#10;uvTbgROR6oDiHJRwsX9TSTcKhNjeHuDdgr79uTsPYXHOtvgBa+lfflvUv3H8aUqVYFcB2wZSCWoa&#10;UJOLzdlYQ4GmRk07dmYtKQ9ZoQlY2YFRXUvcuEvDOppWai2EuoW5goB1yvqlunUlusV+jUuDJIK1&#10;OlmTxXJJJeVJ9t1tinnRCWbNSuzSrrOoyMVyOeoVqLdI1JsnKeVL9M1L9OQn9mCzAruilunLsK4b&#10;DSRRZIZogxjPx6oETNajgVLSPtz39Rdfz31jE/5d4U8J58DTWWeMr4zVYFEvljRgjQb36LBQx24T&#10;dUjO1CVYG74yuzgp26cMdanIx5Q29jXxOteAOqIIlWZ61DejpAP1pEydqC9myzS9sf7SxCOvxbiT&#10;Ep8IRZTIKJ1FL6jcatUYZiNO3Caxi60tRGkzys/knpn7Tib8B8KfEo6gQl0F1nehrhN1JC0SlNCa&#10;LBGtKWcRmWjRoJ6HpVTgGIe5heQ/Zp/SIStUtGEcItLnsiOHDZFoSMJOe6fqstXd/svbKdOloPb2&#10;lQd/2Y2NJvy7xrcQzlqjwU4tqvWYKcKkJszVY7beD5UNqGhFPR8b5agRsBKlT7eThTCiRA91gFt3&#10;+qpuF8t6MulEtYmMie8eejbh/1t8C+FMMOFfDybCmfBaYSKcCa8VJsKZ8FphIpwJrxUmwpnwWmEi&#10;nAmvFSbCmfBaYSKcCa8VJsKZ8FphIpwJrxUmwpnwWmEinAmvFSbCmfBaYSKcCT8kwO3PMMpEOBN+&#10;MMBfwewy9/jbYCKcCT8M/sg2dhkFwtwT34SJcCb8AIiMjPwG4YzL3HPfhIlwJvwAIMIRx/5ItTyA&#10;UyaFM+FfGyCbI1xVVdXcrn8CE+FM+MHwD3wzEc6EfzMwEc6E14jf/e7/AMTFnkmN//qDAAAAAElF&#10;TkSuQmCCUEsDBAoAAAAAAAAAIQC3aoM4kIoAAJCKAAAVAAAAZHJzL21lZGlhL2ltYWdlMTQucG5n&#10;iVBORw0KGgoAAAANSUhEUgAAALMAAAB6CAIAAAB7kfXYAAAAAXNSR0IArs4c6QAAAAlwSFlzAAAh&#10;1QAAIdUBBJy0nQAAQABJREFUeAHcvQeUHOWZNlrdXVUdq3POk/NIo9FIoxxHWUICAQaRTFjMeo29&#10;a3Bce23YxYDttfHa2IABEQVIBOWI0ihNzjl1mM45VHdVV4f7Ct3j47P83h9xJXPP1hFDTU11ddX3&#10;Pd/7Pm8sVqFQQG7EFg6Hb8Rl/r9e48wZ16uvjk5OxLU6nkTCXbxIs2uLbHrfB32//GWepuFZUaFg&#10;0fPPT8ubX3llnKJzMhnvJz+ZJ45OiktKUh4PE4/nzTVvvDGxdZv5xT+M3P9A+YIF6i93T4cPH/4S&#10;Hzx5crZBFZykdG1t/lWrdOHffr+QzSIspPmF/3rs210wVfAI8+crd61mJ+02XCLJUVTK5eJrNBH9&#10;/LffmpRIuU88XpYYHyOV5W++OVlcLNqyGE05HIVcjt+wZGgoMm+eIhe8+pgCrdYdx73etMkkQu09&#10;WZJULVp08lx4dDQqFOL19XLWjUJGPB7PwjN81Rsdjfo7OpxHjtgPHcpEonA7XIWi9M47FLu+9eIr&#10;E62tvjvuLNlR5nQePcpC0cqHHhwLET99enBoMJzPF/h8VKnirl5t+N53q48c9y3GOhT19fDvyz3T&#10;l0BGPpt1OMkjR2cf+npZrL/n0yn52HhMLufW971QyDIIi1X1yCP/sScfT1wd582bLds3aeIz05lw&#10;iHS5k06necOGfZfxbC537z1lea/Nz9K+/fYEn8++9dZi5NInQpNR2dg47szLZFy1pEAHAyifH8oS&#10;ra3eefOU0tAQFQqJLJYQz9LdHUgksjcMGXCv/38QG/lMxt3aKq6pn3Hn3t/nwLmcxnnKBlPKf/II&#10;LAtZRfkfO8zvvD2WyyEoyl6wUHPffeWVVOfYfz6XDoUFGjVXqdQvXVJyz72R/r5X29QLF2o2b7H8&#10;3ZCRSjHd3/uX6id/+O+/mdmwydKgDrPZyOkx0fHjs9/9TqXvP3+I5LIFFlL7w5/+8Dl7Ns9WqXjN&#10;izSbVkoLTCY+Oek8dkxeW8tZuKG9PXjbLSZy1hliqf786lg4TIP42dqiCFy6KKupCRbkDgdZWSmR&#10;8bO5dHrcy2lrC1iLiFXLVPGJcVwoTHA13T3B/23IyGUy4eGxQF8fm83m8Ljc2oUnWmMv/nHY6Uiy&#10;WIi1WPLCY2z78z+mAv6ibVuU93zr5CXSEWSfOjWL4ZzySlnjPNWmNXJk8EKKyrneeXXR88+qFyz4&#10;EsgIhUJXrly53g++t2eCjXIUB5/iSYkTkl12R2r1GtP6qniBTh8akRcQ1vamzOALLyD5HEyb7nvP&#10;//qFUTpTmDtX+Y+PVlCeWSoYSExNoQKBfs3qk+ej61arYyPD4ura19+YGBiImM3ix/+xPDE+jIlE&#10;IBsmplMgI9X8VCGf755EZmaScjm+arWeFQ9xuNwcLvrfhoxIhG5q3BuPM/lCAUPZS5bqn/hWqWjk&#10;xNS77/Ak4upvfON7b2IdnSGDifj3f5srnTg+s3cvB8PSbpdQr2v4/pN9IUWWzXv9zalEgnF56Rdf&#10;XLZ8ue56JxjOP3ToEAuQeJ3bzEcfPX9MnkU4j5W2x4cHTBvW//qMDrTevEbVpooQYTScHUByeaRJ&#10;7Rv/8yuFDK1dsmhM2bL/oFMowh56uKrCxE7ZpxN2B4BDs3jx4DhVVytOe7xsVqF1mH3pko/FZm3d&#10;ai2XJ7PJOFcqBXaSo2lQQ7hIlJNqJyZiHA577hx5JhZjEokbiYxkMpnJZK5zNG7w6aCqz9z/AOiU&#10;xMyMbtmSygcf/HSYd+pTNxvDdu3QoGffmvlwb4FKVd67Kzjnzo+PB9s7Q1qdSCzj3XV3aZH/vLf1&#10;PNA63+lPc1mm8u47q7/zL7iA/yVu8UuQDPiWkZFw9JWn2wz39Q3Gd+0qZb//76xMuuyuO18+L0V5&#10;+INfLxOQHoHB+NYee0WVQu9t9V2+zIQCNY899rPdVCKFACl69F4dE/CHeroRNtu0ft2Mj43iqBaP&#10;ceVSmzt7+MgsTLpCyd20yaxgRZAMjROiLEXBcMFT8+SyWV9WJMKkIhbQtRuJDHi2r5xq5HL5b33r&#10;ot9HAkS3bS/asRxz7v84E/QraqvD6sYPT8aC0dyWW4rnCOx9zz4T7e9l47h1y2ZJy47DA6IX/zBE&#10;Z4H7F9gsNo+HPffsgttuNf/dkAFS/eWXhgwWmfjws/VPPPGdf5vMc/DaGvli79v5sK/h33/xqz85&#10;dAbx3TsNocutEqvJj5qAKmGTl6fff4/L59qav33qrE8kwh9+uLJInXPsfQ8MGUlZqXphczzLF+ai&#10;dCTMs5Tu328fGIwwTL6sTHr3XcU5v4uJx/IMgwqFbC5XoNXkODz4K55P/29DBqDT/slHsJiASZk2&#10;bcprS4YmMwYDP3PleNdTT/Fkknnfe+KdfsMbr40k0jkWwsIwdl2d7NFb+Pxzr3rPnoXpQeCgkK+o&#10;qdZ+++mSxfViMf73kRkkyXg+fOf9mWoqj27FTxJSfq947clT7jyH+5Mny2ee+1HFzm3T/DnvvmcT&#10;ELwfPCijnDYUY0c1c6VyweTTTyLppP6JZ597YSKTyVuLxN/9B6P7xNFcPAaaRbdyJWGxZEiS9vk4&#10;GOpiZJ984px1kUaj4L77KvKj7Wmvh6dQ4PCocrnIaAQ7GbQM52c/+9mXePK/9ZF0Ov23/vR3O04r&#10;ipOmJs3iJaxcJnjlstUqpNiir//Q9r573tFoY5ijud/SXtX+yzXM0bXIqRb2mYV4n2HNmnf8yw7n&#10;1x/Jr78g2hpouKvQfMuSVValgscC8+D6t4mJiev+EEOjBKEZP1i3bcXuS9KNu5roD/9rQxNn7uZF&#10;v3phNGxZ3ljFjbzzuzvvqwsxxOsfhnIKk47lS57+WNnQEClarhBkvR+89vAzd0456NnZ1LnL0dpN&#10;S5ViJDo6wkZRgUaDElKuXJby+3lJ/4rN1U5X2m5PXrniq15eC3ZsLkXmc7lCJgP0E8xjVHRDGSiM&#10;BSDjKwcHnc4kxkfa7MTkZPzyRffOO0o3NONXvvc915lzeYSlbFpY8us3HvunK8EgrKIMIcJVat6j&#10;D5dtaNG2X/GtXa1jF5hjp0O2mdiataaSMumXIJIwDl+CZ4TDFCsZLsRCwc4O0/qW/3zVl+dgj92l&#10;8p84XLxx7bd+PkMz7Pu+XpV/86d8dqb8X5979tdDoTj7X39UM/PME6UbWgb4zY0Sp/2jvcVbN59y&#10;mc9fCoM4fOQfqpShvpRtWqDTyWtrYmy5WkeQtinK51XWVL/yrhvIOIax1rYYNyyXAGXJBPwCvR7U&#10;Ck9+4zxdf1kiXznVOH/WSYgwmbcr7Q9M7HnPsnOnvGnxkR7840/sHg8llbCrSvgvv7Q0TbNiiYxC&#10;hvsDFBgygpQ/PthLlJSBQmGiYToUpMuWWcqVXC76l0f74jtfAhm/+PmlHMp/ZIeYx0XcJ08SBq2o&#10;efWf/jxpskoXEWOEhLd/SHG5I8IUOM89qR/9zfNSrbxLc/ulrhif4N+B7tfVFCfrt1aZWbZPPsmE&#10;/NEF9761x5bJZDdtLmqW2fOxIIfPF+l1kto64KqsoDMTCgI5PT0hvtwWBG7V2KhauUovZgJXDZN4&#10;XGg232BtAmP3lcsMzDsm5NA9Cct0zng0Nt+eM065kbFBf5GJ94Pv1//k+9XLihM5Dp7L5ryOaCpB&#10;qaUFl4sK0Ty+kGs73ZpmkLg3kqIKzjdeKr91K5vD+eKAuHYmuJWvV5uAIC+8/fN82YI3Pw4ursWk&#10;VZV0OBzv74HZCqTw4bCsusEgHTtx97+0DA9FPjwaVrVsEXgGVVPHv/7jLYePeTpTVc3ljCg4LrJY&#10;r/qyevtltKtyZePQGDkyHPbmlMu31mcjodj4OJLLAeYKQhmbzQp1d1WV8sVmQyicASvd6Ug0LLZm&#10;4/FCPneDrdZr4xKJRG6Ux/16p+Ta+Xv3Tg8PhebNVWzZVgQOe7SQy6SpUEcb8DVJVW0wwVLqJPZP&#10;z3f/9vcIkwEKqppTr6sry9a33H7rsTCZQREWg+RZCLtqrvXEkZYvITNcLldvb+913bzHnbjYHpN/&#10;8tN5P/rhv/y7fd2WkqrUFTyTYGOoxGoJyWoOHvWUViqq0m1qizamrH7t9Ql/tPDzx+TDv35WTGCv&#10;Jm9lUNGPdmby7hnN0qXg9p54910m6Df84w+e+dVYIpk1GIT3PVAh8vTTLrvQbFHPb2rrTcyp5JET&#10;I3y5dCQoHh6NgSuoqkqmVAmqirDUzMQNtk2uDcdXq1Ay0RAdCOSzufGotMqQjWcFo+MxQiklD7w2&#10;9IcXpSXW1W+/Cd5D8J2L5ATCwdRq/jO/aCL3/sG5Z3eBptgctkCICZTy9QcPo0oth3PdDqsDBw5w&#10;rlPSREZGnnzOVddkLm17pnxx46ujNTGG94unG3p/8YzCqOSKhJr5814+nM1hglu2mSWxKblO8taR&#10;1OX28KJlRtOZZ6X83D50V4TG//OX8/2H9oGbC1gnRI7CfX3z/uVbT78a9wYyHDay/dbSWs5ItLNN&#10;UlUlWLi2vTu2doU8OToo1GlTXGXrRT94QoGdAIw2bjD8L0QGxMZCQYovwKb37SsIxK5Tp8RqmfWu&#10;e9ZtOR2J56ubrE+WnfGeOAIhlfpvPGxe0nR5BHnq2SGHl0F4IokUuBf3Hx6rg59m5/Ha+3cBUb+u&#10;1Q8nfwmSEQ+T8bOHnj6sTOd59wo+Jgrx4se//+Qzo2yu7FfPzY+1Ho/0dvPFwuySOy52ximGdc8t&#10;clZwltGU/ezn3Sw+sYN8TSYszMx/7Epf6ic/bsiMdPLUaqFeH+zumd77QdX9uz7uFl7pjNAUs2Vb&#10;yRykL9LWCn6OgHEpiJPFjeK0fRrl8zCd5dQZn9tLBvy0QIDeeJ4BQ/PVUo1chskGveNj0Rc+SL60&#10;J/BBvzqgmlec7C47/dN1vEsbn9j19efTn1KLesRr04oyc6lcG+pu8n5wV73ne/9c9Y8PmO5q4apL&#10;DU5bvD+qXTBfef3AQK6XZMCI0SnK39ndMofpsWNtVH3LN7cPPv9vq8STwrkLXn/bVr++SWVRuz89&#10;ne1vXX/3IgrhvrHXo6su5rv6ty7nne0gHaqlxZhb6bqw9IHNr79la1hTG+vtxHFMXDeHKybsh4/O&#10;nyfTVZin7fRAfyAlsTYssiRHBsrmmsM0L5Jkmcq1DJmIDw/OW2KVyEWRaMbno26KzIhGo/mrLqOv&#10;ZovHMxcv+0Wkiz77EWmb1tZVDKi3PP0fvQW+RG2QvPF9zPPCvyF8kWrTjjwmEpRWCopLwY4Pd3Xg&#10;aEE5p57LZR/5ZIJHCP7w0tiptvu/xDN8CZnx/luDC1cUz/ziByqT/GRh7fA0k0UF90mPYdHZ5Lpv&#10;d/QnVQZ582Ituec3aJZU1lT5jUv3n4wYjMTmOaSYCT+9j5vI4t9dF6H7LlGrHzp+JrR4maE41Ss1&#10;qJRzG/xtbcGeHiYcKHr4m0/9cjwQpFUa0T8sj+Zd09qliwMcAwfHtFpBcqQfyVCguUTl5afP+m4K&#10;MmA0v0Kqkcnknvn5lUuts9O2NEzw7XdX3mPunt37jqGlRbL+DpovB1ru8lAv//pSb08gEadiNI0g&#10;uNGq3XpruSkzKeVm8ideB5swOTl2S2fP3wEZ6XR2+NXd6Zq1aUTAP/0yGnaW3HPPT/4YT7Gkj3+r&#10;LPXSv5bv3PapQ3elL11Rr91cHXPte5eVSSof/enu91xpOv+NVUmdXvjMu0yYRP/1ITHd06rYtPOp&#10;X03MX6BbVRQUSoTgzABLx336dHRsdM43HvrJ70P+MGMwSx7dUMi5JiEzAWz1C10Jk5lQcmIZnxvJ&#10;ZoUa1U3RJjCaX6FCYbOQqkzPovyFO2vdj9wuX3P3Ir+wXLJghX9oPM6Wb9i0/+N3hldYw6L3fzw/&#10;fmJJ4eJWUceuJVkQ1xy17t1j8YsTqHzjjuL1S67YZStuX/QlkHG92qT93OTrZ3jLtLO1c9QXgkWN&#10;uza3/+rXy4QjIXnl2YvRyvvucuz+vTHSc8+3V56/HOm2cytu384O2LL9F277pzVdA8kLY9wSvm99&#10;E2doFjt2mVq+rjR0ZF/FqvldvVFEplXzSQjA4lKZZtkycNUMvPjSjjsru2Zwn58acmErttRmXPak&#10;w17SWDowFKdZfGWZlYVjicmbY5vAaH6FtivYzF3vHsGkMolWLlcKDh60/eG/hjxB6qFH6lcE94wf&#10;PC6W8o3f+dl390rUGlE+l1m/QhpJIpNjtkcflCIcNBgM+fxBl8t38lj9hUs7rhcZ8O1Hjhy5rk+d&#10;/v7Py1fO/+mewoOPzON27R9A54+72evZJ4WxGeOjTz71GxuLkH69ajTd1VrcsnwQbWgfSJdXqyt9&#10;R8mhnoYnv/v0n4IFDv7AwqCxSP7ce1mHi376nxSxkx+XPvLoi294KquVdVJv1jmhbl7EM1rsH7zn&#10;OHqk9v67fnNc7PJmxBL8Bz9oYAYvcbKUfvnS/jFq1kPz+dg8K3OzZAY4lRmGua4BuoEn73rg0rsf&#10;2MORTAUy5nnuidr42RWcK8T0xZK7vvaU/57KB26npvrrW+j1q3iVho588pIY61mxQhcJhrIFAU3n&#10;QqEIUkD+424NUVJxvXeVSqVsNtt1ferZdzPikeNr5OOvXMDbI6WLfO/efkfJHy/rtz75tanfPnPb&#10;DvP5LuqCQ9Xy3V3e40d0GdvmB1dcuBTIW+qV3LTjo313f3vVxY5o56ykUkPdus00OM1cGmCWbZ/n&#10;/WTvxvuXnr8cBtlQt7Ao3t2G4RgYtGmPx3bk+K33zp0M8X1++tw5t6auUlqIUk67VonpizU2R8qf&#10;xG4WMlAU/aoUCoCS/9aTdb4D4rFTgrV35O/66Qfx1afRjeO6NQvzF2Iyjd19PKPFxSIpJ0dODV/2&#10;jrbTCCZTV1A0JVNquVxMqdJIxBJfOF5+/Umgs7OzwWDwiyMDPNPmgTffDKxsWN/Y4PrEx7X0YgvN&#10;bNdi4dDxUWnLTx7re3n3MvnkOKU/eznGnbtMT6QjF89suGv+2SvxWayoYaFx+v09axeJB33C0ZDE&#10;gPq23lF39qznfDe9YlOV+8CHa2+tB7Vy+Hxy2W3Nia4LoFAgfJiJx22Hj92ya66fFnl9dF+vn28p&#10;LiqRpMHBFQ9WNBX3D0ZvFjJgaL4qZMBX/+A9okex5Rhr076TCQGaaFkp7+1w/PDJfNRorSoJW4tL&#10;JITYbDLEw7NckYGvMhuL5iYibqFIkqUjybBNpSsSCoRsgiiyWr/4HF87s7W1FRINv/incrmcm1+x&#10;YPbtlztURTvvNHb8cdc3Fv3yg2z917aZpw94aYlduSQ/M7CIPzBn6/JzF0NBrqWmiDN78uTS2xdd&#10;bo+SAn1tc6nz0MHVi2WjQZE9LdOmJ7Zu0AxN05cG882rSn3HD9fIwxFUs+cjz6p7lmfGeiATWFZZ&#10;CV5/57kLazaVxdkyfyAzOhIKpLmNa+uYoDc5Mji/2XATkUFR1BcfoBt7puLci7evYNTz6mYmvTt2&#10;BDks17r1wgyN4PloliXTauRSqSwRmpYqTSgHgaTAVDIkIhQ0RQY9E5GQK+Ce4gok0ShpMBh4PN51&#10;3dvk5OR1nU+lMq2XwhU7NhR3/vnUGDEsXc369A9bK2O/P5Tm1K3iffrKlgcWvd6hWfPoNvKTPz/w&#10;g40HjnhwawXhH/Qe/mT7P2/rHSL9DNF0+9qJ1/68YqW+bVrAUpvyk70bW/QjjvyFwdzye1pchz4u&#10;Q2cwa8Whk8ElW+emR/owsVhcXg4xFF9n96pbahkEjZGs6cloV2+sYtmcvHs6cOXSTUQGLJ2vhGqA&#10;NvnxhzirhLKaUps38pE8EnINao2VGIsMuscKmYhQoo4FpoL+2Xw+67b1hP2TUI6Ry2VnZwY9zhEm&#10;h9M5Nkljk1O2gYGBpUuXXtdMX69hYp+GGhDlqTP+3NyW4q6Xdjy0aHenRZubXc7pODIq7ceb8bNv&#10;bF/Oe+dYuumfHpjZ8+7931q05yO3bvUaZPRKuPPKwjvXJCnW4Fiqpsky8c47t3xj7at7vJSsSEra&#10;168zDE5m3v3Atvzxe8Jnj6tmW3UrV390JLDi7hWskJsjFEpKS0F+OE+fq9Bmy5fURUmWy0VevODk&#10;l9WUzLXeRGR8VVQDKl9YhTadUuWc6smzpax8Qqu3+B09HscAmslMDJ+LBh2JqD8Hbr9YQCTRMBma&#10;TPqT8UiWTpTUtXAlZp2xMpnOA7KBMaxbt+6mIiPrsQdInMfHUFb+Ml1PH3pha0Vkt3NBqQFdyr4y&#10;GFN1ZxqV3suN4mlfVpmvXJQcHthxd93vXujXbd6ODJxH3BPSmtpwrJDga6X50My+9+97csPhM+EY&#10;z6DIejZuNMeS+XffGS++dQd3ts+I+sUVlZ+eDzUsLWWn4xAIKLBYEGGJ2RxExr/p7iaHi4olC2PD&#10;we7x/E1EBgzo359qQB7oxx9/JBYJPDNt086Ygh8PuEamRy45hluD3knychcpkWBc8XjHMTodgVFR&#10;GusKBXauwHVMdBbVrleotEZLld5oJMQSiNM2Ns4vKSm5qciYtqes8oxIrRDw2SsXEG/1FlXVqZdk&#10;z+6NLpdnfUvRjgnG0Mk0LL9tQXTvy3OXlZ6ZkaHeyTu3Kl/ZbeMt3YKOXxanXERpef9QUjRvES/q&#10;dHzy4dceX3OmnUziGjEr0WilIxnhiROO6rt2YlPtKnKaba2GQGvVfDOLjGICAWG1olxuZHjE19be&#10;srWczRMwCOb1JG8uMuirBYOQqXrDNnBfAsrhP7gi/PxvG+QvTo4PxqP+6YEj6bBPiUSnek4gAnEk&#10;FMh5IyQIAavRYJk7M3JBVOClSJpNqEFmZHMFHk9kKq4R8FhimTYeGEMQtlRKqJSybI7R6Y0g/L74&#10;A1yXNoEcEdfhA4qKUqEAO3TIFkmhD20X/fqD7NI7lq7S2l4briwtkzbnLyQI86muAlO/Nvr+b1vW&#10;WN5tE7Knem5fhX74adqvbRYMnVAVfEVL5l2+EmBKFhhF5NT779/2jeWn21MdI9mKCunyOexAEj9y&#10;eGrBfbfk+s+X6JCUQNs/lKgsF+ViEciRFppMHB4v5fX6e/ot4uTWXfPBZXJzkQFzcaPqDOBSsAUC&#10;Ib/fB+ULADigBglIOGGyNE3BPkWlZ6bGDrz99MxYm7+7lR6akXc66AwTEQlYmFRQNEdvqpFKZEGf&#10;zVSxUmi0SrRmmcJwNUclMJ7LJnIhbzLho+K+RCIy0nnQ6xiKhZ1MJj1lD1ZVV39BZACvmpqa+oIn&#10;w2mJcKp1Vm3FvOCFrLNAPo143Md98IGSV/d4KppKliIXX+ktarp9laZ/77av1R494Z2Ur2S1vrFj&#10;o/b1fit74MwD95ecvJgMmFdofFcIyqNvburu8BMNzUpe2v7hvu0PLxuzZ09dIevmalYvFIxMZQAc&#10;6x5Y7dn/QXW1PMnVYATBlck4WRIT8IniEqg6gWhXNpP1tXc2b2u6uciANIUbpVDsdjv4Vd94Y89r&#10;r/25u7sLoAChmba2Nod9xma3uRxTQ/2X+9sP+x3dUD1ROprLixWESDhdodcWNVXO25inYgIBz+WY&#10;4KB8s7kIzBAMChgLVCLm8rtGUxMDePe0Pzjj8UyQVMLvmYl5HSKFQa4p+/G/Pfv4449/Qck3MzMD&#10;1WlfHBmXT45qzHKOXKlUixKhOJCGsZAYil8WNClfe9tpNfOX8Xt+eziv2LzL//bvti9md01jg/xl&#10;eOe+O24xfRhaxO779PY1gjPDuHxZC9Z1qHSOOZQRdncFZPMWalXo+O7XVq6xzMTFpy9Gigz4tlXi&#10;rtHcwePBNXc1R8+fqFtUNGWnO4dSxVVaLEuB9OUq1VdFMoL4OztzM0M3FxkwRl8aGSAh/lpZfPOb&#10;3zx48CCLlauoqCgqsuayNEVn9DrN7Ey/gI9P9Z9w2wZiEZ9AbOGqapP1lYaVG4jly8orm+VKg1yh&#10;CnhtVDqVY9KW8sVMhnINtyY6L3lso6FkOEvnrQ4mKWKx86y4TJBNpVkYjkuMCBTPp2KeQGLD+rUi&#10;ifxqFfpfbX+5N0D/Z+Ls6o/BwUFQoH911v9l1773vY7B9KkraasqLzTopWa9lR8cnClgXCgRQrud&#10;ApihNaL+o13scPUtuc4jmyqio3FVD6eZ6N5369dqDnhr853Ht3yt/qW3PMu/vsnx+18s3VxbEMk7&#10;O4OCihq1HJs9+MmG22pHPdj+U5FizLXttvL+UfL4pfSqnY3h00eEsWl5ZeWYjVEbZZxcOkhinAKD&#10;cTGQxtHRsZuODNAmX3DB/bdR9Hg8sVgMgAUqA3acTqdCoaDpTG1trUJGhL2TCCqKht1ex3A8EUuS&#10;WRoRm0obdWVLCbFCiLMjsz0yuT4VD+ICgopBjZoQMCSS6iK+SdtET9I2m8P4Ba2GrzDgIvksPx4T&#10;cBJ8VMgXZ3OUCBXI9GYyMCNWGFSCYG/H2fr5LSJC8hcEwA74ObDPNqgShf1rGzgzrsuLc6BHUDbx&#10;XmVzxXun0uLJc1jIEXf7ykvFIpNJKOAoxKwTDmNRlbaRvpiVaEalq/GJS1sas2NxxZR0MXHxzQ3b&#10;y09SS6UX/kxLDAfOJuvrpKET+2satIhM0z8QTcrKTBqO7aN9m26r6bTzPTmVMti949ayoSnqXHem&#10;tkaWGe/HwzP6eTXjdkZvVba3+aCuQVVmlRg0KBe/6ciA0buuZXQNH1Dl8fJLL7W3t4+NjcFChJ2i&#10;oiK1Wl1WViaRSPxep0SuJQixzxcUihUoX6PUlZqtZVwOI5WpaNLnmu5iqASVpqZHWjkcfKDzJKxr&#10;nkDO4mCxaLCospkl1+JqrVhp4uAit60vncoiFMXO5vPpJIbwJLZIlPTyZpMux2SGzeIKZQ6Hfc2G&#10;27h/tQEtvbb9NaDLy8shAxTEyV8f/Fv7hXyhmOu9jK5Az7561x1luztUBkWh/vZN/p4+kVwiUstN&#10;8lzTfOWbx+nmR+7Ez+xu3lDXmmsudJ24bYP8yhQ3U7cW//Q1XXVRduH2uvFX3Rzzeadh3gIteeVM&#10;ZYUEimB7+6Mxaakq7/WcPrXyrmWfnIpyi6qQwXO37iw9dSV1aZK7+uvryfbT9MRgxbL6BAkVF2yb&#10;LRmN0CqrRlJkuenIgOX1PysUOAHMjf9346BQwg4yJhYNxyIBk0GTTlEajVarluULLDjIQbFkIp7J&#10;Ftgoj04nE8k0n891uX0ymTRDJVCutJBNkiTFQbnhcCgEGoQizeWL8giqNFTnOJI8gss1pXKFRqFQ&#10;JyKzqUQ06J1mY3xWLALmhyhZIEhE4svwcggRzktTCJ5F0kiawtFcgbNh271/a47/+jiIOgiq/fWR&#10;v7UPyqpvlru6iX/QVopPtd22An3lvATpPVW1ZgG093DmtBjkHuYS22+xnj09K1qyvnB2D0ei6BMu&#10;x9r3r1prPtfDqFasVZz+7YFObsPOddWzH9kKpvPTsoXrqsgrp9WClKm+pGcgQRqb5GlHsvUIUVF9&#10;sSfNttbK/L3m2qJkqvDxoVkAR2awPXCpVSITWEpkAqUMStwScSbHujnZfv9tLP4bMq4tNQ4H/o/B&#10;8gqHg7COw0FfPBrwuqbifqd/ZvTkiY8c4xfjERfGJWD63Y5hlyeIshmvLwh9BIJ+dyyWxLl8Jp0I&#10;RdM4joMwF0sVkA4PtZlUKsrGJDm2sKh6qaVyRdQ3holM4A5ns1GoWc0x9OjlVznsfNA1ggkUdDKI&#10;olxenNRQvFwmL03nEzwkgSJ+BTZjEVI8EUvAJVSakurFRWX1oDj+26N9/leQal9QbPicYcbjnCXF&#10;6xuR84GiknLFUn7fHtd8g4TWWhQKTqx7hOJIlRxWrljPAfuWN2+FrOu9YXs+u/BWedeeleuLXzuY&#10;rp1nmOvdfyw2jxN2rrd67IjlZHdh4cY55MUTQspXvaKueyDpkswpx2flU+c1jXMudKcq1ywwMFMb&#10;NlsGJ7MHj7tXPbKV5R6HivgMoKhMm+XwqAwM5E32dF0bOLDlQCQAEICswUYQRDwWoek0mQiGQ96D&#10;H73ZfunTU4d2Xzz98ccv/rp739sTe/aO+ztCUT8mMlJ5YSAYBtcDGUsnaU5r69D09GwyGQXyAa5r&#10;ksro9TqVSqXRaDCo0eOhZNyP4kSBiaq0Vg4rm04GNaaadGSKU8ggrDyTDkYDdnaBjIQDoCO4GAfg&#10;lc1QHI0RqywLYKBCklEekhaxMY1Oq7Wqy6oLPCGI2VDAFYpQTc1fyFPu9Xq/iNjo7Ivx+o6XLaq+&#10;0BFfvUA4FhbTweCW5cI/neRbpJSITalZ/mhWFErh/mi+RFsYGYmIK6qKR/e0zkgbH7w99tFrqsri&#10;PZclmoJz+2riUGo5b7Z35ybFeFh8/HJ64eZ5qbbTLPfEkjuXd/fHVKvWi2OT+OBpy/LmNz9w4Xqr&#10;KDy2boN5zJE7eNi54tHbUDJE2abCo2PmKiODCagM66ZrEwDHNe0MK/vaBkf++NufXmg9dfTDF9tb&#10;j8zaRlBcGA85oom0PJbhFFgGXJmVyuV1G1J5WVdXH5kix8Zmxyfx6Wl/Ol2eTuctlqsgEwgEVZWV&#10;gAmAHTi6M3RqaujsyOUPw2EPhvMxnEen4PxsKu5j4XKxTBPxTiQiLrBXM1lOyDdhsM7h84iiivmz&#10;E5cIQgpsKJNMcGKJAooIgFvwcDoVDYciMd8IcE+FUsfhFJas2PJ5IfH5I6WlpV9EbMBtO/mV4Keq&#10;rpJ9fDLCA79tVg7pqwop56NuUZk2J8Lz3Kg9yZbyJUQ0zZlfiR0+l1SXmVaopz84z67cslZyefcs&#10;o+jkLLa4T67bXNorXlOY6LylRTrq4R5voyFAT/e3scjQ2ruaf/eH8cWP3s5xjxLOjqy5oasvKiwq&#10;Edo6tm4FycEcOjRjWtLMY9GIzxazOzV6MaGU/D2Q8fmxe+1334tEglSaZnMVcl1FMhYiqYJcbUJ0&#10;6pxOLd/QIrdW6Iwl0VgCun8plWKKUgoEUegXYjAEMMxutRaBP8NisUilUp/PB27soBcqE10u2xgr&#10;hQg0RaFonIQycK5Qb65gFRihADQFHPElw3apQuux9wgwDiEHUWMM+BxSZYnbOUyNj3FCCRWNZAsI&#10;J4PECxSHKwHACWRaoDVkiu7o7Js3f5FGZ/z843z+CNwVSZKfP/6XI/kCEnN6IHsPp2Mao0SRDxw6&#10;MLV+pTIirwaLFMqKzrvUOklWa5Kis4MCnX7CTvOF+Opl8g/O5yXZ8NpaZvennIrlc8uH3vLrmuRL&#10;1jDHdltrLVHr0lDrmc2LuVMp1ekRbpUmnZkeZjOUcUH9saOOhvu2U93nlzRJ+Drtxwfc1qVQr3Bi&#10;/UJ8IsBrveAPYIaaRWUCBhqddfE4ub8HMkZHR91uNwwWGJ+w2WemTx7by2RBhFeq9CV8vjAZ84B/&#10;h8vjCYUivVDJ9bvsR99FNVKw2KAhBIvNqanRQHOYuQ0amUyIYdC0TwIWLETO5HI56BRARihKhqNJ&#10;QlksNtUaLJVytTkWcoJ5LuDhApEwEpyEut6Qewxi7iKxkiL9NFizFOmc6SwgOSoaYvPENCcvo0hB&#10;FDGmEa8E4SF8dg5RcC3h2Vk+S0pNDXW5qeGeU7u+/u2/zO7/sPN/FRtUgpw4ebFpjvjtdmny1Osp&#10;baPWefbkiGjnrjq3tEE3vM8d4ZycUM5tNguRZN7vVBSbPr0Y0+sExcVEu0fJDU1t36B+7SxXnHFv&#10;XqfZczpXvHENdmZ3RaNlVNAMLSE2brK0T6Cz/KollVkmSVY3GsRG/alj9gWrK5IzU0YslJEaDx2Z&#10;lTY0pc/t37BYEMyKXf5cx1h+0R3LcTqacjpuVu74X0YNSMa9994LPmPgGZDuwOfz0ylSbzDSpJ+H&#10;FXAcdH0hkUypNNqhKx9IVUXJCx1WEskh7MympSKtXmWaF42RWo2aZgodHe1KpRIuAsYLWMJgDwcC&#10;AbgyQAQuKxQKwayFE2CxArFVStFMOopjuKPzKNvtImSqtFGXSUf4UmN8dob2OUU0K6GWqEobESSv&#10;tTQkSZrVu1uvL8omCvykEPyjmLiQmswncE4eWiBxULIBIk/Ej37+X395tP9558SJE7AY/tY54A5/&#10;/TClbXu1Ztdtz+5lb6Te7GSt2GCYlu98kFXIuyMs/KPnujkLHIj5e9+rJ/xD4H/zi6uGxxKbW9Sj&#10;U6nhidSS3PmUpvqN87zt1Nv85dv+eAh59AEL++B/kfO25wxVkiPP+6xr37vAeeKfq3mdH2eoqy2E&#10;uicLUK9brs+HD74rLyv+cEDRPpRbv6VE3/dWVVPRUL7qVBfjcia+9c8NEl/fTUcGCImnnnoKUiNh&#10;5oAcgOMLVjzMXzJJphI+7+wEJJHgKJtOBSkypNQUOe0juUKeUBqbFmwC80FbtCAWtEmlcqFYyeJw&#10;oaEdSSbj8aharbHZHIAAyK4DoIDDHy4LcAGIwDdarRahkLANHMbQQr71yjwnkpIj42ur2Rw0EfWg&#10;7rAiwWZWNfN5QiCqGkMVxpewMcLjcdxx94MAFMjs+Vszel3Hd+/eDY/8f/wI9CnwDE1/cIVrHt0T&#10;sqzsjRm2Jt6cUK1+6DuLZ7yFXCIyExVJj/8nWb95MCS7f5tYQIcIk/5sL6wlZM1q3dvvTDfWi6Iv&#10;P3Weu7FidaOp9TfjqrXHh0WPfU2KnX2rV7puyS1NiT/9+BxvY48DffxeLXppn7i2XrtqTd8YHQzT&#10;NaYCfeEQV4B9MqqD69fNVTcT40ZBnDI3HrqYGR6OrFl38/0ZYE+eO3cO/FTFxcVgRMD8mU1GDMOZ&#10;TIbLF4mkajAFI9FEjqG4PCIcmNboLXKlrri4IZPNR0OBmfFOIINkzDc93Mrj8yUKIwCokIkRhAx0&#10;P5g5wWAQrgAkFwidWEyAzQLgKy62gi9SYyyfGTqHFFgBDj08R87jS/GrUdMCR61MG5VysZwQy8io&#10;R6EtiwRdXIH8oQcfFvG5Iv71JXH9Hyf+2kEQaXA/AN/PnzPdO504f7hWnTyTmFvJ9Ou0/OP00vmh&#10;T0oaSt57vUcvZeZV8SeUK/SOT6Ua2VCAKFJnkzYbpO9OOBkeD22o4v/xdQe4R8vdR07atHW3rpO1&#10;vyUtLnrnGF0511DsPnFsXG5aOLfEvj+smnfkXHTuykrWVC/0vaxZVgVdW8+1J6uW1VGTozr3eVFp&#10;xYgtD19RVioRuvuWryuLM9ypydjfg2dMT0/LoFcvj2/Q6wNBfy5HRyLxaCyG4yiHzVIq5H73FJOC&#10;esppHsXKBd0ouDfSATAsfa6JVNzLl+jH+04kE9FcgS1Tl0Sh6j/LRMgCUA0QFSAzwOQBNCQSSRTF&#10;GSYjlyuhSE6r1fJ5bJ2pNIHE0xhJSJQ8oUwkUUlkGpwnwdgYxFEzdJZHmDKQwZVm4CtXrFj2+Sn8&#10;/3IEcjsgxvb5xDYQcofAyli9Pt9zqjTRfjg63xC4CM67K/iqpUs0CtuZA70ibsS5dG2JTVivnjoO&#10;HTwzUjPhH4CGXYhAcqUnUapi2Ej+cB+vWkuva2Tv7+KXLq5XDu8PIKrT44QOC62qIA/NlqkyjvWL&#10;BbOM+uiFdNN8JTM1iBISc7EiRiIDY5R5eTPptGt8bWXLGmbDaNtIrq65uGAbXL6hIg/k7sZ2Y/r8&#10;OKbTqRQZ5bALEDpPxCNQbOn2hGB9A0sAvpkkkyH3CJuVSWXQHJmQg34lUTHJjWi06VQCGvUJCEmS&#10;zEjleoW2SKUtL7A4LDYG69vt9sCgq9UKu90BnjSACOTsFAosq9UMhq7ZbIBeoH5bGxmyxfxTEn0x&#10;inHBG53NFmRyGZ9PpFJprkAmEqs0pjKZyuD0xDs6uu655+7P3/+XO5LN5vr6er1eD3AgeHB42Kt+&#10;3quxt6v/oEVaT3dooN1WfcctyEx/SbjtNBtyc9v5UvFMQkJZGreruj4c1RvEmfIqeUg7f4F05vjF&#10;JCEVSbC0mPYyEoM9zF1emoxQeELfIHZ1LWkUdkUMUp2yJno6SFR0kGVlqW5rlX5GvQrvPrRurW44&#10;JJlOSKtKcGbWxkKxilqVK5Brb/NLmpYq2DH+bO/81ZXOCHa2PTl3dR0V8FWXCW46MjrbLowP9zim&#10;+2PJDPizwT+dzTJgTcBgAVXkYSycL+VwZXyhQqwtZpfXFIosipWrTUWNDFuqNZYr9VVgXBZXNBIy&#10;fZqMg2DmgyhgZTU6Mww6IRKo1VognqCeGhrmAgEFzLHZBZDhao0q4B6J++3ZbIorkEpU5VyxERgu&#10;GxOBo720eqFQbhxrP81Oplkhz7jHK4s7tt336JfDwec/dfDDPf/8xFOHDh3xeK7SIDghmYj5PfaQ&#10;3xkJeUOBYG/PTMtS/ZFTPtP8Wi7pKY9cuSC/bZVsJMQzFcLevL7ilhL7yQmZnJ9Jx9MClWqh2vNG&#10;u3x+nSgfC1s1SNs4W6RTr6zJ7jsSqtm8Inn20OLN9Z0BTT4RXV0SGU4ZNCvX8PY/N5LSF9+6PXJo&#10;T+OKyta+TFZhKSNCKZ+fdLtNc8o0BnHHFY911RK8QMVOH1izc74thLdeCmIKNUGgN52B/uF3/1HI&#10;ZkAFCGTFYomCg2RCUeih7gIPFSADuCOogKu2Robm4RyJWBqNhRQqPUNTXn8AyTMsJgi/8rgY5GXJ&#10;lVo2V1XI0+B5Ah4KAKMzGfA2AhYIQmA2WXIgOvIFv99/6dKluXPnouw8RMuyKU80iZWain0MT60g&#10;mAwjEqChqW5mqt897FWXVTQXa51ltfzu0e8cPPX5Of5bRzo6OiDgA3lD+TyIAeiFl2EBQ+aigHhQ&#10;H/94/y00WpfLsa1WNjwdUA0cQ4BQ5xkymyEhLCBXa9oGFq9aWdw3EF/dLBR1fMBm0rOL/qlZFxi7&#10;PPJJG7p2kbCpGv94WL2kjArl5em+S9KSIjtirUMGEsN95Xff9fyrgYdbst6scv/J0H07dURkguZK&#10;oVV5/czb+aolv9+f3WEYrlGTR5mVK9cWsU+8ErSu2XOu8I2HSlSRgVBnm27pUuX8pp7h1Nho1FQk&#10;k9tbs9MDhlt2ftqL9A0ni4qIm4WMSCQcjYQRFueVl16QikWQVMdGwIbPJyM2pb4azAeYTgAHirLi&#10;cRIIPJA1iKRYLWYqPh2nhGC4wGhClj+STwsJBQspgBcSxLJUJh3rOWksaxQRSlYBTDmmALjLoXkm&#10;xeUTkNYFLXZBrUA4TSaTR3xjdY1rIcnild/+xozHuiL4hjXzU8moUCSdOH1gMWoljBLjN3901+23&#10;/a3p/x+Ot7S0JJOgKYHwgiMGpCAIKloqhda8UjCRhCKCx0WdTuhSAgIDtFgWyDIX2nbyuGTMlU4E&#10;xHIjuPQPH0nddmvZ0XcnWu5ozLz/K27jSn9BFU2xK5DRQzbr6gbW3Frp+1e4y0pTV0byVu/prnSF&#10;cX7d3OQ5sOrtxFwWIVtoJjum2KdbQw/epogfey9evpZtLMPe/cnh3LqpsGSn6Dikjh6MLmpQeBSe&#10;zn6s6fQQ/tAj1dyx8xArEVdW65qbnL5c7wiFcrHy3HBuss+4ekWbUzpmy9wUbQKscHCg99jRw6Nj&#10;E+CAslpLPLPjBY7YHwikGTQUCgIUYJo/C61dDYZdVSs8nIXko5EQ2CxyhRKgBClbFM0ghTxFQYG/&#10;GwyT2ZlhiUw9NXSOToXBlomEPfks1JUlCIna64/MulwTE1OTkw4Q4D5fCAJ1VBaDVB2gNMbiMkxX&#10;vmP7dp5A6p7uUiqUOV7WvPM+Y8u2sb62VauvLzsc4DL+2ZbLsSBJQyAAiSWura1GUXjbAR+ML/C4&#10;KBRyYNwKBcsCjbMApHI5yDYuFw/4/SwOXyw3haMkRUPj3uTEpGOFNny+jarbvMT39p8OjxPNZQgy&#10;Z9X2JZzWCSHtmuELeeeHsbuXZ126FYt5fa1T0PGYz3GPWTTsPo9IqFbOr8JnXNnZIGKuMbGvfNLj&#10;k4tLipuYi3H93Gl+vdx5ecUq3SW/UayUmHytQktRex9JycwSQYHlt1HxpEyGF5fKhsaSacKo0MvS&#10;40PlpSKBVHTjkeF2u955510UKCfJpNIwHNx8IReJpYLBMKTrge0A/ABELgAChpgPzV3YbJVaLeDz&#10;gEZAyIuF8uKJNJ3JptNUsVXLFARCkTiTCvGwLLgrweHNMLlo0AnX4RF6cH9xeEqP1w82KhSMQATc&#10;6QxGIv54HNweIQgoxxMJmA8I83s9boizpMlIMuaPhaZYmFzAFcVC3v7uiyXFZr2p9K/FAwT8Bs6c&#10;9I+NeifHbTMj0WQMbsnn98P1wepJpZKvvfY6GEQymRi0yTUaAcwGrg8buGfAcwN202fGcwnoTXhS&#10;EJBwhyaTCTQdLAmCEAUCfrebhv7oLJY8o8bLOZERqriqhGucPDlk2blmmSzPl8ytJU72ofO0scFe&#10;L1uhk6OJmMi6sTrxwiF0cQ077XYvWVvWPpqDTvUrFojHZugJL0fNI6uFrgPuallkbOMa1fFulqhp&#10;Oe/cG1CNcnJaKeMzlQKXutxs9+Yn49KyWp0Qz3G4vGzYX16vg6b9nrS4rFodnxgjqBvdP2NyYuTw&#10;4aMgM1QKIhyjHQ4HDARMPJkElcH+zHblAW8HTQHGhEat5ONsEAZcUMJQIU3DmPtFMjNFgTGiToQd&#10;SrUpAUYLyo4FXVmGAtIAPBRBxVTMrrPW4VxJDsEDwYD3asjEFQ5nBAJOJCJIp3GaFhBED5vNLy7W&#10;wZTD14HuB5FuNBohIxDDUJEAk6usAfdgxGcPeUd/+dIpOh3nQkJXNgfhvamp0Y9/9gNBhpPOpuME&#10;Urx4JfhdCmwh3BhfIJQQPOCwKMaPx2Mg7eAZARYQxwGHDfwKXwcSEb4R0AA7AAhQnRCaBwEJ58B9&#10;gvCAvwYCwbKyYtA7KpXS5fK6fQKXQ9qyRgu0UbfzvoCw1KjnibmMw5kansmtko++fFm1SOsbCRLm&#10;0GWPpF5ZW93EHQqPTSpXrt13Pr+qJiNWK/YcDBks0srBl8PW5dOciqaZ16bETfu7hQ/vEBEdH4Sr&#10;N9mRoibesJzPiKtq9pxmCgh72zKekA2LKs/KZcEyap+Bdgp8cWo2M9R2g2XGr55/GgS7mBByeWKw&#10;KsG1BWtLTBCwhsAfBZEtmVzFhnxLBNw1fEKAkjFI6QuDXzIedo8PHPc7+gQyhVgA3cYKXns32Lph&#10;vw3eJeCavMBQQanCVFrZgBQyHJSFJGIJKsAD+1Whlkjgu2zJpABSsmw2SzyuBmu3shK6GTMwH7CI&#10;YSZgDkB6wc2ALQOZOwgbl0oIMmIL++1CeenFC2cOfLh7bHSo9dyp3oERoC/mhUs1S1aKqucYahYL&#10;CWU8OG61WIQ8lkgsTyTiWSYF0V6xVH7Nwrr2FWAiASxAhMCvECeCP8EIgEUN3w64hDsBkQM3AOoG&#10;pKZGo66srAItAwQcfpaWSEZH0y5HisPnUSffGw/wcYgeannQpinkgeJVw861gjfOYo+sy19kmlpE&#10;XYcGCF2JVgqvnOho01eaz49ya3RpiJFeuhwsXtaIHvuTCys2r28hLr2REhqOdRUqmkrlo4dZKnNS&#10;XSMWItT4YOOamqGxVDiNmvRcVpbiyhVJl7u0Tu8NMo4Irigy3khkDMM2OolB2Ip1lVHCTFwLkVdX&#10;1xh0KpClSoUYycbkMgmfy5ZLxSHflMpQSSYiUpmSoRPJyUFgaPyp2TATcdohZ1Pvne7w2nvQmalI&#10;YBKCZl5X39jIuaDH5hjrTJxopWcH4hglkqjBlel0ulUqrFDI5PNuiSRgtfpAKoFUB6UDcwOzBRIL&#10;YjQgwLJZOhYFfgx97KZlmnJcZAKbGVzjMm11eXm1XG1VqoxyhaKQowF+cpkqQ6XCIXBlhmHOnTOj&#10;UJACrbvBAmIyZBZaxuM4mEPwFSAhYL5BWQAIQKdABjkcyWZBdSZgB47DXyFvA06GE4COABogQ0Uu&#10;kwFuwLkiEAjhnTVNdfwzfVwZJ6FxXex14EIZQZG0gEVd6KWgD7ASS4Q4OikSjTDCFRXUq8fy1Y0m&#10;CUanO85S6gpfRrKggi1TCj48FraYBE2aYJtPK9crK8JnSf3cEx1MiVVkpYYowpBTWCQ6FSc8K9bI&#10;27uiBa7ApAQRyIHeIUw8Ad5YaJ3gCHFuJDK+//3vg2AwmU0gSmGwQE7A6gFRrlfD6pwSCESOqW4o&#10;HQOHlFJXHnIPT3cfl+ssych01D/jd/ZJxtyS2ZBo0jeTn6HZubB32uOcQBMUzxnmuSPRVIQdJAtR&#10;MpKPy11xawipS+UnTHKwaMSKojRFoxwUTEcEySmVHOXVrLUMMI9cDsoaCuBrA7MxHAYGHACrZ9bl&#10;hhCZWCITikR+P+R0YVCMVFpSxMH4WTBCs0lCLIVmqRwEClmA8BSkMgWOoYlUViDWQskr+KnSVNYX&#10;gOzlFMTzAH8gIWC+QXdc2+DZaZoB+yiVwiFSdE2tgMwAiQIDAjugdD4TJFlYPKBu4BFA4wDR9kXS&#10;Rj7i0iwtlcaJ8bMzkvlEanZ4Jnv/g7WvHEitlI6enxKvqKTPO5TEVKtUrzo/jFY0GLMTffBmk9GY&#10;ApdK55ThkCvXG9ZYud6mWmFbvFhV8C+uQjxs0yWbyCpOlkpiHJliOgQd6LlqTpSFc9u644RWKWEl&#10;QQdygSm73BYDzuRunA8U6kEgj/faggBMmM0mcHFiwAVE+HT/wdmJ9jzCbj/9qp6vZxzT0K3BNn4R&#10;87hTZDDZecXvn5L7o4JIrjxYmIT8hxwIHZ6kqAYNR1GSxQEqPxbzSSChBpexeD4sow4W0hJBmkCS&#10;pqvOTTYm5uE4mwOVNQTUloHWAiiAlHa5QiSJ2+25WCzl80Wz2ThQFpg2WNOg8kGGgSwBnwSoPAA0&#10;UBC/z12AJZ0KQHkjcGAK/HJZGueLYb7zLDzD5OlM3u/zgdEUjUYAdiAGQDYABGF2YQP5AfMNV4Yj&#10;QJMBHDQtgeoesGMhNVUoFMAO+OzBcoGfoFPgBoCSA+YwDCrEuDiXSxCCvcejAhxvuqslNdhVpstd&#10;SDesQi/FdQ1KUc6Old9aMtPB1N2ysNDPaVwmm4DuFz1TSO0Ci/fowZW3zT/VTutM0ppyAbTEkDc0&#10;kq2H5cWWTNmSwkDr/CXmISfbUTCVSOO8iA34bDAj4ubTerYX4ROHTwSUVq1ejYE4hPeF0bG4pHDj&#10;+me8+OKLQMHg4VVKBYhHeNQMlURyyYirc7rrRCzkgUHL+7zZWRcz6w47Bnn+kMgVDcQ9cydzSS5S&#10;7y6ISMRjQKQRCMAjhVBqOmzX+MlgmVnR6ciw8iiFzhSL4lI+OFKTEmFYK/TLZeAQk8qNMJ2AD2Aw&#10;MNOQKgyTBbKcw0lFo/ACF2Eup4AXfQiFEH4DTxQGqIVZAXsB1jqcD4Id5vIzvyoChjN4olCIqUEh&#10;QppkIRmRxIhiKCAAMAfzDeQRNmCycAXQC7DBRa5BgQIbFIcqLxFcE8KHcBsgWkB6gYSAc8DVIZMR&#10;cD6cDKkber0Ww7jgz00mE4SQB3mKn/VzBjLrbF4oGR+PQ3JZ7eLy0bffzglkAZrgRFy6MsOVy570&#10;xAispnQ4Gg/EWMayNVWULcKbCAvrtElvR7dyzpyh8TRXyFu6RH3609miegvX1jUZk0obGtnDF4wW&#10;afsQw9GXWvkhMRNM4nJXipAgcT3LnRMqLraFVUYFvDwLemYKTeb4zMwN0yanTp2C8XI6HZA/eTVU&#10;koyTUfvM4BnfwClOOMEGtu5wy4M56IPvF2f1Y0ldhGSl8jEC0SQQFoqkUSSLIxNyJJ1DMjxECHnb&#10;yUJQzEkkghN6cVyYs+nwVDzDhGOoRIzg8CafuFKlMxTVR0M+nkDCwcWgtqHfo81O+v2kywWyPQDe&#10;J5rWg3UMnU5UqoRMdtXZAAkAgAaYJFjfsNBBngNVBEIAbBemFpqrQG6fRCxKpTMiIZeNCvI5mg2c&#10;F+PBHAMm4FOwwZlgvoJJAlsqRYHWAUx8RhcEAB3gECCH1EoxiDGj0QByFGABMglUSVVVFYBDTAgY&#10;5upH5HIZtLHG+SLw4vD4ArgyvPqPzwetx8JVFkXWz+k/0xq0siY7Imzl3WDv934AAEAASURBVPdV&#10;vd4q+pq++3Jh4aaq6KVhhKEyLUskEJxTGWT5gQvmIhmjLJqdTUolmFzBm43iGl6q3FAAdwj0ZVP6&#10;u6FS4fCZqLW5ThybUvAof0ac5GuxuKdcFs8TqhNnAgarTJRysXhCnlJxY5ABqsQ1Cy+pw+GxwZ8B&#10;YwQyGZoRRIJ2sd0toBBdJF/kLeBpRBmGN5xdLfeKCpE8jphD4MpCSC4SEUK0HFEmkKTkKjJ4DMLh&#10;IgGNQAw5/0kaEmdAdYPrQ5DK4TifSpJsFk5naSydjSbDUGWUovLhSNrlDjmd4CFwLViggUWZSBRg&#10;DavVlFIJgMyAwwmQAUv/mpsSpgFQAiQAjGoRIYakc+ivgnMhZwylkgHw22apCFgfPJTB0Xwmh4NU&#10;AAzBx+EjYOkAtkD8wKxzIGskmwEhBFoMEAOYAORBIR3GyfP44P0VXdNWep0OhAdsn1nRHJdjrJDL&#10;BkJRUFIgSkCV4PA6t89MXHCmK5XMJx+Tmx9dRw51l2YGbQseX6McmWaVI1FfMs+fp4n4lfPWViZa&#10;7Qo05jGJqddPc9YsFIS6u2tWzqVR4fBIDN6c5XYlxKWlmYmB0nrDlZEcpAyWMsMFvvjouVjNijrU&#10;0W814JN+PCEyiVKzVn44gUhOnA9bytUAGpR/gyJq77zzTiAIVO7qqpqagjandDzsymYSGJcvdNqK&#10;vUh1HpHyEC4PyYIwgDePokgBQ4QkwmUhASliI1BRMq9LIQU+KyXgiFIFtxRxy1CwuDm4wDiVlEWz&#10;OFNIqGQKe4pMUAxWYBxUgs9m3F5VzWK+UBZPIbF4VkSwly4pU6kUYMqCoxNe6KJQYHI5oVIRQE6v&#10;+qHAsYaiMJ0weYAMAApMNtjYOp0eDNFcNg+3zeJwxrqPJGNBkVibJsMQBgP5Agk+ZDyYy7PlcnBh&#10;0YADQBXIG7ggxHvhanAp2AcCYTIahQIBtOSgMnmYbWCXACbQsICnYCgE4wMwYrLM1MQYG8kKhGJY&#10;JODGSSZTAAs4E0gMnKlQKN3Aktn8HFfIpcLlxfzRtDHrc9bVSE6OEeLJsw43JLwTTfWCk0OCRv5o&#10;mBEVihu1qbHw0FD1hiWDw3Hw8sEb0SbGo5ULijO2UdAUB8+RGjk2V+bjqrXHzkVL6k2F6b7KMmLI&#10;w6PE0Mt8woI4aEJ76jJZXKHEQUzekCg8NKeCgYZBh2e7ePFiWYnZ67IL+FxDUQOn51KxBxEUIzw1&#10;IlAg+SBCgH5lI5CbJI8jbbVICOwwDpaBFYQh4zqUVCm4QTKFI4k8XgjRaDidjyDJLCLiy6YLNEnw&#10;GAFPXVwtJjSExSwuKq2oblIbKsQSaVmxTKcijGar2WRi5UFOyM1mC1BSmDYSrgea4jNicU19wEFQ&#10;JTBL8BOy65hsLhEPeZ0TqUQgz1CQNpCM+SC/nM2BhCBOPhMDY5WH5aDACTK+9AYTfBxctECx4bIQ&#10;NQHj3Gw2S2UygKNCLufjrDQZRdgoZBGAbQNAzDGZRDIBIIBRKuSzkFoB5ddgCqEYD24Ag2x1kQTi&#10;cnAb8Ao3uEPY1q41Dw2F7QnZ/9Pem4BLelb3nW/ty1f7vt26+9r7om4hgXYEjRBIgME2ixdCyDix&#10;HY8ZEsdDPE8miT0TEns8z3jsBEhsB2wMAxg1KIAktK+9r7fv7bvXvn+1flX1VdX8vu4YYxmIHKmF&#10;81j16GnVrVu3lu8973nP+Z//+Z+77l+6+rnPPJeP3jXbuDRavO/uwCOZ5LHIlfOwQm3NdldUpKm7&#10;HKc+/5yUmI2qL33H6qHxf5ZpDRMTTuQemPxlHzaNtYzZ5X5pW6Kfcc5VGQbGENiY2o1u0+n5WecL&#10;q3qqLdbM2QlLsetJrm4Pmv3XqBPp8ccfZ/NxlJC402+YTqeCAc/C7ptD8ZnBI38e6QhrQAiv6HKO&#10;OITNJWxpYeMyNUUd5yoZLK2+TU87CP3Rw6bV3qu2KzZLp2XslvudnvBO7urtGR/uWzAojdiuo/ZA&#10;cN+t93mmtVYzj1MqpS8QFwS8UmHrpdLOKckF5r0lp09D+RwOqX8a3R6vXXISYxJFXvcWLCTrcT2H&#10;ZPergyELTCJKlxsHYqeZd3mj7sBEfudSu16wOX0GI2xiWP8Bo67LgtokJ4QjamZ+4A7NFrxkuTay&#10;I6M2l69a2imX8oORkYmv1H3Ia0hASH7dDpvBZKG4NhTwM/oUiWAjtFp1rz9k1AuKyZySfo91YmIy&#10;EIzkc2nCNX9Ad/lSOzAeDgYsydJzhf0/FWyugElVs5W2d+qOWKo9fuTweOc/fU025FamxixfPunc&#10;N2+pP//d+Vt2rZWsrUY3FiOjbksus6nfCukqHSmSVtzj7vZiUs905+fPd5OLMfXkYwsLnq8/N4y8&#10;6U229JlFWLYW+wsXlNfAZ1CPPn36NL4Uh0H/J1d5ZXWNvv/Zhb29Vj5//vEoqzAubPNCsYsGbHqD&#10;6PCfKjaGwlEVOZ8ptIMUhqhYhBSZbplsFmdIcfjd0aQBqCY5E7zj7kAsKhGhuTyTcwesJtRdW+m1&#10;l1i2WmULImDhyomtjZcqxVQudVlfKO2cfTy9fL7UKFZKGXa8yxMhlgxFEqQbAK+c+qSJbdJZEl3A&#10;qMEgEomGgl6n0+bx+OXy9nCk5w10w57dCSjSaOZBV8sYVrcjt1udennTaBhQRwXpbzfr9MNRQcVQ&#10;5HqtUc1CFdheOy831ZEBJqPkcbtMBh0ADx+D7jjqAEpHJrdiIBc9mlYzdP8KRXmsC+oaMenVi0+L&#10;YZumNFwgABt/fvFSY3WtvXjvLeVHjyOToi/v5Kr6w0ejz55qI8IHtaekD80FOg9vT7x7fK2pc101&#10;Lh1Kdra/88jkkd2Xt0c0uKr9wVZ+FJ2O9lLrS4uelazBEhszZy/v3RuQVfsTJ1rx2Wjvqa/O7Z/4&#10;+lPdsVtuksoraP04w/7XoAr/0Y9+lJgOB8uFZrQHu5D4nCCcPXp0X/LSo3+y9OSy57AYRERpKHJF&#10;Ud0SEPYbBWHoinhXpKxi+oEH1E5vq5cNH3znqK8MetVWvUpJsVrcGnVq3Uyu06yYk8lgdMLlT24/&#10;9zVT0F9fXzHHYoFL+ZJ91BW9tmQcm9q7/NKpaYtwdUXBINxH30L9DPavNzKvKgXKHHRFKz3EdNx6&#10;wUgkm9rvUYlNbS7T+xoNOppy0WD15VJXyDWUOqbKWMphq1zRy4oaTfo9OHg7kBpdCPRDMPJBx1BD&#10;j7bk1yq6XTKMulziR/JnaoAcDcStnDhKK8vwHcYtGfQGVSWMbru9sWa9gsrD1spzWA/lYsnprZYL&#10;I9IfoXZosIBkNn2zxSqZrQ6PL/yJf7q2dw8AVy/1B59OvfNfHVuopNQI0xU//bsrP3u7UpHVRg8T&#10;F5fz9vdOr51TZlJ1y8HUn3TKVemdP3s+a//QBxIrG0qh0As6evpLT1mmFr55zj4WMd0UzKnd/o51&#10;/vN/unl4QrnJeDbXtK5F7nFJKNTngrULr4HPABMH1OM0Ic6AI379fjwWhZBnsbnH990yvPjoMCQQ&#10;HOnWRWVT2LqilBIbXIbJsHXXHsNEXMxPj8JeKTDucqKOBZ6tUC6XKxu57fPl7JrbS7e7LVfaNpjd&#10;tVIapLtOFNrtMuXW1FCasGYcuuTcAYtJzZdafaezJoQxMefwhzvNmt3pz2euKm3ZaneZzHaIQhwN&#10;DGxgX0LskEvrHTndqO3U5Qpij502KsKlWmGtmdux5pqdat2sqCOnzp9cyhVroOpEqSazMZO6igxJ&#10;py3TSE0d3mJ1oM/B14fEEwxFQNK4EFwEjozhgHJaBclvYF+bwzPscsANbM4wzbW9jkzvaL1WHQ2U&#10;Uupyt1YMp+vC2GlSY2k3e5tXK70C+6GYXdH1CrmKf+Dw71p0kZo+29l320Tl5Lrx0NTgscu2/aNT&#10;uj2375qXXjjTHJil/Z7cSzvSyBMlL7V1y8E33XripfzEpBsezIWV9uTuBJ3v0bjzYsqgmp1BXSVo&#10;7ZDQfvuZpjkUTTbOBKWee37hsRNdb8T3GlgG1sB14UZyj9sg0SfOYmo28V27O7A38+302d5Q1Nqi&#10;flkMCiLvl+ouKbB7PnrgqHNhvykU7iuq0UCp2kgNM5PFmZjdTm0VzbYgmPRQ16BAP7b4FsBGcly9&#10;zQb7pt9s6otdnUVQ3RiquuaAlvWWKxiPjk0NbVZ3MEpHmtNNmiq5A1NQIgbCCphtsdrLlZpczdDD&#10;mN4426oXq+Wd7uqlTi4zyuSVYnaYKWU7FXtdJIsjZ0+UfaJtIJBshZP7t7fW6IOoFzKjUmFotYQT&#10;S2xui52kwwA5Z+uaojQ+AJvgi2MWDoeLXl6X04+0KCcUboOUmGPIYHZSHdKNFNBPm+Qupi9RlvVU&#10;FHepN97vBLdVd7kTT7WpPPXKuX5uS4pVv/vSIgNQzPFx8cyftXfSzxVi+ycH0HY8xg7paCL35Ev1&#10;ybffE/ruS52DhwIBXfXrJ0zv/+hN+TPnXMNqLzRXLLT9fqtdMjBPDtkudeNSJOk7t2WwBfyOfjlg&#10;aamO0GPPNaVEfNYtS61MYPfiha3Xoq8Vah0GgWVwfFBd5NJwBs/MzhK1tzYeH37nmavDXr4rdClR&#10;agl5zDGcmCbgmNt/m90ZaTU7ep2h1SY/xeXakOEio+Mwcjgdg5F5bGJecvq8gTG7M2Z2UuXquT3+&#10;Tm1LNyTB7QiLMdgYBsiBLaJpxlP3bX3F6vERIhBPDIQFbofSHVidcfJMmohcLh+hvA3ka9SjultI&#10;r8rVdHt9tY/jLbY5NQZ1xVrtmnqC+FD0RdkqKkOhWSYDg6w2eJyBfEuq9Lyw0fUtV3QcuDM+sQs4&#10;wqAfIBNIsAnGhVmwMThSOV4p3ZB/Yu5AOCBqWIbbKXkCVHqNVAEp2hG7VArrtlY/VlSljggqwoMR&#10;0SfXE5GeaPcGiezQW1QM9tIVebzd1R1792LvxKP2iekclTFXLzgRulywLyQNZqPYdTB+8lS1b3ZN&#10;6jYjs4nlgm1hRso9+/zEnnHF4j1zunTnbcFTpyuKQUpEzP3VM4CqK3mTJ+ob7ayE4UA6wqdWBq54&#10;LGIsu5VceHbsNfAZjzzyKPn4l7/8JdLFXJ4ip4YtAu3lt8/rzj2XrnZrYb922PijHb/JEHeFohOh&#10;xC692QfOmNUINRI9I9r1NZooLO3slEEgbJIDWXhgIph5DpfHG5lsVrcblR2C+ZZcVnpKMM1sGOGt&#10;jkrEdqyj3zbqtO11SpOuVnvgCsxOLRwZ6uxbaWqeJiQcWRUyBcocrBmJRim31m5W+qtXnfk2qHxv&#10;JNx1IdsBV3TC5TaEg8NISHbYfKFxqyfM6VSTKyazA8DDVO9ZeiIvqUbJwRv7gmNoeTYbrUAgyBen&#10;a97jdoN5QEMAU0EmikRGspIwQwDQ6iYDVRkNOpRze+1KJX8VWdJOs+DJNGIMnIAuMRLmOWEA+AkL&#10;1KBsioYF+4bCa6wdrx38hX+wkFN98YjZuPxMKnL74qSxOnTP++oPX3Ds671Qcc9PTUj/5b+k+LbJ&#10;6osv5MJmr8+jZJjQ6Qk4LmcYBzfaveS6cLnR1jsSQYNIr0b3zj5/pr2wPzFYOz+WsNWFa2VLNdBe&#10;7B9EEq7XwDJWVpbhsLzvfT9xyy233HrrrSdOnGDfmPob/VZ6oDcn3nyLN+Q1OwIjp6GuNGaWbveH&#10;J81ShIoXfAUSSKyKNIEdxr94HVAHn88TZZ6sXu/1gFXbDAKl3/Ow+6CMF3MbRr3K0d6B5kMKIYmG&#10;39jXDS34BjJevXCPLfpD4zOLR0gaa/VGOBzFqxMH2DmDrlFmwF/bnCK57UZqRVdTwFQ8TZG3i5JD&#10;oJwhdIKesg6InJEwuaU30QfrZr1hsdNTL8XHDF6p57ObAlRqw8H4nMPpIzfpdFUXLsnlMgwaJGXD&#10;viyGvX63rgFrupFOLwKhWF+pjfotoJNmNUNjba20SRMUXVXdQnrX+kCxCp9dmCLa0EcMjlLP0I2m&#10;khjahD4oDCWxqTi2FRd7ILI0U/zOcamT/cpKYnfz6YZ7ErjO6XfbXbaIV2xlB8htHdrnMpU3Hjph&#10;2n3LzGDtAhMq4lPBZ84o40lpdtp9+rysmIlEehwrwX27njnZis9FKKCMT7g6OtuVDSUyO8bA39fA&#10;MqLRyPz8AjbBMkej0enp6bvuumv57BNEfIq+SxZQKcB6qr9wav22u94THlvw+mMMlYUwwWHMtcMa&#10;yPgp3BPC4lmsNrPdxC4uQyWnDk59ZPvKU622XMhdMvc6rq1Kw9y3ekKWQkW1iIFV+PvC3R7VAArs&#10;tiGYAUQDvRqIzVCXR5IHD4F2Fjnq9aSa8LDfKaOhQF9Tu0HWZmqrhCf63ljAtjhnD0YpwXTlgmti&#10;t9puoL2BDvX43M1KqxKJz7CKvkDCjSmrNQ8d19A4QmN63UhLWiwmjr+R2uCcquaX0VAkfMEtuX1R&#10;qrliRAfQE7TMZDZPYu4a0mUwqN1OdudSPn1l1OpOFIRDFdahaPSEwS6YM2YPUxMRowS6pEL1CHlT&#10;hNqlL6amW81uctof3ztb++5xdyzM0LUDN1M+bX7+SeOtk82hC3lTe13upluO8fLzySN7Hn6uf+87&#10;JpSqbFHKYwcXH328sLjkGUvYz16o961eV21Nl7qin9x9NT1a2BcfbS2PzwTritHutMUnXguVBJaW&#10;CgLA0fUbxhGLxX7n07+p9jvterk/Ms0sHvzYL/z6Hfc+aLS4g4EQThU9RvpaWS0OZtBDJ9VNqy4S&#10;iZHyGYZtxI8AJz3eEFlreuM0skm6VHrmQimy3bD3h67WcNjqJtM9zGIhLWIV8AfRcZGJgrFST7d7&#10;gwmTPVoslcEcKZNiHAQEnFbcwOLAQ/VGM7lJf9izOBw9y8A8kTTRNwv64Iv4p/YZ7ZZIco76e2xy&#10;98TswcTkHl9o0uGOaOglf6RS+xtCAmdCNrQSu8NL/tlpFsu51UpulWRqe/1ks17jEaUJRK3Q6tKs&#10;5Rr1klzaAhgl1yinr/Rps6gWa1sX3eFpSzZnIFSiemAT7ZJgyoEpJlQDybEYmERPL9p19oeQBn39&#10;sHyyMjEz7RD+GELSDF/9auVNDyxkL5U9cd9geWc0M+WwdKuwA7PZjnc8Gso8U/EuFtpW7aAwmV2i&#10;XjWELpwvHzocoLbz+DMlUyBk3TnjNXeow61uKrNJk6gVJ/dPev3Wd73rba+Bz/gLk/gr/3/4+Jf+&#10;l1//rTve+t677n3vHW999579RxcWFq+urpr1Xbpx8M9mdhplrh7scBUOMK1jbMMhqHYwwtWRKzkx&#10;aKXXTxSK6658c/xCfdwsAm4hUTWF/Fnuu0ciZBC+lnBcQ8+YvyubhvZA0hvZFRpbtNg8GAHH08TE&#10;BMc/roj7RIhUN0LhGKlBrz8ymsyNeo18uNkAcTUPlGqnvG11mB2eoN3hBPUOhpJ60SerpD2ukr2C&#10;86MrqJC90mqWRLkgN9DjKgMHgZdvrbyQy1zJbF9obF2xbhfype1WIaUMu2iZ0+TA8QDTXWk3Mazt&#10;leeb9RJRps5ALzZUoLCc2bT0RckpjAqaYELUhSUpVGzFLnoVNDNFtyGUgpB7Yk4nm/TlpzPxe/cP&#10;0BpfP348ZJQf34kevG1mKdp9/Lxh15LHpMj+seDVNYIJN1SMoKn+9IrtjmMz9IsOeiokDxQg8/nO&#10;0ZuCVL9PL/eCcxO6Ky8GQraVstQZWZMJm8trH5tKHjly5EZZxu69B/YfujUxPhNllJvHd91qANHL&#10;xUyf4F1vpteQpUI5w2AyI34yGJkunvgGnYxi0CmkL2ytvlTaumheS0d2FF2zN3cNXO85tb2lQmNU&#10;RC8g6kXRHomOXsO18lbhXToYG1/AYXiDE7WaDLG7WkUdViuhUf3CJvBt3Ic4QoAcjkSJPHR668zi&#10;Yeo7ZtOo0SqOUhkplc2MiqJSlnvFXoNy2mWlWUVMGFeB28mnLg2vbliq9WCWLKbFqlWVMgFF5eo5&#10;205FadSntvuThUHV2mtQddbp/bE5u+SFfwtlkPoY3oWGPCg/dNBgFiRjFPDaOmR7u46+SDtFx6IV&#10;EBwdoXcKKGVEOUbcRld0i6KHrq0qEkH5ZMZXVOwNg3dx3Gy48vwJ573vfbPu2cu6A/PmF852PCEX&#10;c78Zy3v6ZP6W+/apF5+f2BV/5pJYiKl6s1VU85O7x556EfRGueO2MAHKicvqbW9fyH/3ESg/a7IL&#10;cZ9g0H7P297GdbtRlsHW/ys+RAioPWh6wsLvdAdgWTgMkDvdAF1VTdyv26q0m9V6Gd2cs3Jtx7qV&#10;mVtvhbrDRn8UdwqrU9SboqsXzbQodUW/TfeaSI80Z4taYcksFJtwxBK6gTKzcIi+hEaj6XZ7CGYJ&#10;bMl3gO0JijnjiXap7PAjd8gzAdyRXCqvnurpu57lzP7GINLsh+S6cbkk7ZRrzYKxVCu3i/VWbqQ3&#10;tFvV2sp5sNrZtIjWBBmNvTkwURKh/O+xj8zW4E5nqSB8Bi3drXosrsAELFTKZgaDtdWscVAqnfqg&#10;2xoOOvDgOdnAb9pyhv61nmmgGmlDExZVROrCHRM6m9B1RFOGbyi4QiaH6JXEtl+EqdP5St9aXbpd&#10;OrXjOSQuPhUShYeWA0d3WyYWoq2evtYYJsddhvTy2ZS10dEdvWeh/ey39PM3beeGYWOF/NlQy0wd&#10;mPnq8QzB9i1HvMVSb6ti2nt0XH72u2NLSeH0jU+FDh8+zNrdKMt4mVnw49e+9jUijPmFRTrJcO8a&#10;k10nqCfB0we/KqbOgBj2ep10am3P2fpYZWhpQd4RVyNirC1OEaLnOGPEqlGk+tcOkZ5o2jVeYN4n&#10;1PFYX98KjO22exIS5SObB94Mg21MNhrw/+uNngKAON73urlgJRTSgBnYsKhLBy5tByo9f1t45oTX&#10;LRz6kbU8dObUeGlolHvDfndUKjPdtmYAuh+5miJIHuGlo0F4amI1rOpoGaMBgYHjI9EgbNaJrJN+&#10;XfJQ3KK+q9TBv7FC4jFPcJwvTi232ywT92gfTnI3myWHMnK1hGISHZPw10UHJ0EWXRSiJ0xYBhBL&#10;DcxGbMYtJmvLYs9fTk0cvWN6bNLXPvm08+Y7F/aELm0Op6yFs2tD5KqD9n7I0XvyZMfk8RB8DC69&#10;cL49Hop77YN6p1xBiiO4b89zz+bNFv2Bg6Grq43NimXXbp+p3/DPJN/xjrdziV5Xy7h8+TLXAniQ&#10;qxEJ+Sg9hMJxnRgwWSC/fbarjug3KWZWrIWKozhwd4TvAFCWkAoii3K7XiRKYiUgohXh/ZmfSKUu&#10;XbAIL93Td9zaC3nmjt5r9U8hujU5e4AQAdLDtSK4BSkm2pz4Ee4rvZOUTtwOU6XWgHdD5EtmRLmc&#10;lKhcydVq2fHaiK1J48ugKootUe6JALJMaO+owtUa6ZS+JPebulFXMuiao7pemGQBsLvBng2Yuu2e&#10;MlBbHiArtc6sWqvo+UNUPRiJSG8tCH2zlvEEkqXsZUgeYN7DnY2uaEN2xUD7StNabuICgdcqDmHh&#10;7FBEvyOGAxG0CpcsKPxLEWFpikmvsGbFpGm021D/QvbOD96mPJWNeOurAOFPVBdmjFue8ThGcfpM&#10;bWh1RnobjLa4ulIV6G/IV/xu/amsa/FAfFArUyUMOtWmSQtHnE7zwf2e9Y1mz+Yfm/Dc974H4/H4&#10;9V39+vkMLIOTnhvcSK2spTfBgaiX1rLb5/zhaaoY1fxlwiINt+gOCS3r0NwrwtYQiagwV0XNr20p&#10;ZdzTHNRlfW2pNpJDOuPsxKgvL+67E5jA4XQqtRTeW6C00JSbtTTEOYLNajEF+4EThAyTOOPc+UsE&#10;p5xloF42gEo7Na02GUq+XdaYdiVhH4psT4sbWWANWjDBIRJ1o6BgbFxY1EsuAdWUMotB7DhFLgib&#10;2DcwmDq6ocEidc36hkXtex3CZIIR3e+1Qdg4sGAwwfyTixt8KjW9qdpMeqsJZGVUq3QG3RGC1hZ9&#10;B7aMWTuk6jgkYCmwGdgLk0LOCWdfSJPCPy5c9hFKYi67kCq5L22OHToSnTq6e+uhP/fH/LtumSPa&#10;mLfsnE9ZqrX+gcNRr1k5t9o3oiYTiAaql4JTsafPDw4s2buNVjebnjk4nanoVlfRqDEd3OctVdXI&#10;uPfue+7+nrN//Szj7NmzmAUHP5uGYnS/K1dLKeCj7cvfxanXNs6qm2uGbtsjd80C5UURhq0jCeec&#10;8LiEYygkQKeyyB4K7/7ORm4+RCG+bCdGGwajMxxDkdhUq9kwWV3qSGsgI6q1WdHXMrcIEzX0iIuv&#10;9ZuwWuD3UDLZrFryYrE2tH58MIZR3TgotmWKwCmnZha0pnlrZCZiLSiKbt3Q7zOMjQt6+U2S0YPd&#10;DoaxcN/vJryAt4G0qN0RANIl8GiPjDqLEywH/BSwxh9ONqoFyvSV/Fq/28SZGRrNgW4k1dX2UNHb&#10;td58c2egmIXOIQ10hjbVwcIwCiuFw5NDSifW7OIis2gUoZRE2ymqWVHripiu/q3SGNIryxlD1FIX&#10;qydf0t88IxVfXNEdmhEvXuyChCIdDIaxeqXKIPHwTEx/8Sn77oNnl5XZyLBTlUU1N3PTXLY02N5u&#10;zS+4YXK88/5jgHWvt2WAK1y+vEyTGtgwivG57QulzHJu51Tt0onQSn5jkGMY1ERKTW51c77RbE74&#10;VRGKCM8uYd8l9GAlTTEkR5W5WL3ZnLq2NwnPIzJ7AOU1jTo3sg16Tavkb9XS/vA4QS7JMNwZji2s&#10;AeiTxtpstgDNn48BqkZlh18R9HCsUNaCOGOx2alqlJsle01Z9wg7SJtRixi2faIKsKkzhcb3O8MT&#10;/mAS/jDNdTZfXG+Dt4NcY9ITokKERVoc3rFQDCWIIDWR+PgSp/WIjEaMktMH+13sT9RSq/pmOyKP&#10;TMrAIw8atqHUHDZ0JDdChcfRUY3t/kR6mJCFDW4sDgyjbgqrQazHhAUzrQs7wVZfrJtFwSfiUuGr&#10;Z6fvuSs8vm969evHA8nI0tFp4Ykkk46QR3zloezc3rinvrYhwzMSeocrHjL0zz6zYZzV2RzxmLV0&#10;7jyo+fSBye2UwiWIxSx33HH798yCO6+Tzzh+/Pho2KtXc7hTchCIT7ATrOeXhxWZCzGZ7yeyIqIT&#10;0aTwEp87hNOvsQOlBaFWhDko6mlh7QqDRzQz6lZIUKra/96PA36E4gu0xGmKgNUtcCganFpyRuUQ&#10;0RIfepC0sR2bm1uouUHHBtKgLIzT4kHsA+O4Dnx5XRIbrF3b8YQm4LNbwqGWXGm7RTfqNUaRc7op&#10;EJ5AoNJsdVI1hZRoNDu09lqDzRuIOT1hOtUombrcIY8/CnmMHBgWIHn4cNDWjWDvCc4UcDCt3ai8&#10;kygN96RFpCoUi3ZqGJVBx6H1HejNTvrd3MGEajVHNpjrIwxuYZPE8zYtYelZRCXmzti6OYcoeXVV&#10;9K+tYiApjWppeTtkcTnH4vbOS489oRw5EsyezzkX3KWm0be8ptx8k8/rFGeWO2ajrqFzI0rs7JVO&#10;5rx0PhqRXc8XApOx6EyYnvAPfOB+PPqPwTKefPJJu90ml7YpHDTkUq1Cymlobq/v3xDaweESLrOw&#10;eYSeCyFfC/ujwprQWMTtNWFICl2dSFUoWcihYi0uunZ7Mb/pi04CIdFYwGIjVU0VJTS2lyAX2Wwt&#10;QW3UGs0mzgNEfGt7m9wVD0H/IL/CMshTrmEbVuIPlpP6bqO8GR3frXOxUHbhsITn90v+sMMZBIyh&#10;/drDUc2yjcztTscbSECrAaoCBqX6A/5LjsPBRK8bJsg+5w20FhizlcQE+ISeg74ilzcvMaDJVxYx&#10;4hVVlCxa2NSwEb7oPdEpqMRUZPujIVipVBtsk6i3xbpTFCbd8Hprw17Hbhq4vBV9p0tjsFPTY3DE&#10;pyMx3aPPRKJR28Gbk2sPfcMo51fE7JSjfGLDcvO8OHOlV2oZ946psenI+YtQVSxVcsHSuembl0hk&#10;Fo7MVE+9RAsUosQWu/Guu+74frPgPnjj63FDc5w4AJJ0Ob9F+Zu8gDo4F1TRC5LAPoDzuFCTWiVp&#10;YBFmomObUHuitSFGVtHPiP6WyOWEvi5Kfl1VCN/uN1mdrqml28GLquUMLQV6cPfYIsTrstwFq+C8&#10;AEnTALVr4m60SOEeOEqu2wTWA08AhOO6oUDipYLuDi/22xWfPyaGijs+ozdYYYHQcUiNEgyzUUmh&#10;sEVP88z8Pvjw9KDRgH+9wQTfg2mSnhJQcnhpVRQzDSwMkNNZ7AEtW66kIIh4opNYT9ErNi0Czg99&#10;Tnz3lt2lM0NEBf+mYyLR13mt/vHlBW9p39zTEdMFvbCHJivNouqwSk6NDY+Goa1a7tB/FaKkYDfr&#10;m3cefPzZZ3Oo7YQPHvRUL+9edAamx+jL9iYjP/He8SsrjUs5q3+Un1/01eVe3+Rw337MWV45vMt6&#10;/Cll5t33MZWTQPjBB+//60bwOp0mV9euVgo7zVqeTjKWjTvtrct6ZehtiyC1TQ5Cg6heFTYciKSh&#10;nPWyqKxrWWuvqZECK1d5kshKYsNtiBy4lRZWq8ObT191hxegX2t+nv0reSHXsd5AnMQW6XSG5Sfe&#10;xElwiPA4zwHP4F+K/pgI1omSKyvK0jIMhRwH/h+ma7XaSSgQIcVc2i060jCDrt3h9/hparKBwvCC&#10;wEQoTGpwmU6HN+KNsDwKijYLfRUjBmzysowJxqYgqxJ4QhdVBwB8LS+8T73I2xAGEtteXWzuMPNZ&#10;SKYQcoJxbLE724pqCMQsHE67Dlu9IZsrLHli7kAiMnmUzgNclN0bdgbGMPtK5jL8I9hkz5+dREfk&#10;ze8+tPWd7xgKm7nYW1Aof+LFxqElC8DnxrYyMe3z6uWzq6rPa1L0UiJqaZx6LnJw34uX+rsPRAxO&#10;12133PFjs4yL584I1EwC1KWGCp47t9klYqeM1BQBqke0qVFAaogBFECraKVEv6Al9COKSRWBXtdF&#10;m2iZxLlxMXLbvdEp5l45vLFgbNYfHAuG4h5PQKu6GR2sNGYBssu/rA0/UugnEsQ38CDFNk4QfD5X&#10;gd+yongUNjo7HiFKRd60uUL4iXrhCk7C5dViCLSdqMtTajdb+XvfNRwToqGqxa0mE90lWAnQCCc0&#10;dpZKpTB6yCTQhZABAutkA/S6NA3QZFCmV6GvKn2LpWIfVJ36tttuDePGvS5PlLBYi0aaaXB9Bq9M&#10;ze6Ri+vR5C6nJ2KRfE5fAnO0u2OIHIfj81JgjFbbobAMhAnhQ190t8+RevI568KBRHLMlX76Gcug&#10;0/bPjCWddJ3smzWli6N0ob930YFsxpMv1qEYDsyO5JRPbC9bk1OeiP+B97wLHsxft4zX6TThe/da&#10;OfxqrZyFNStXd1SdiJREXxVphYFlAoQIABHKvSoLURStqlCbolMWG4qoEoKZRXZfcmaDU3moM9gD&#10;iV2QZCbnj4A32m2m0s5pYAmO87179+IAWHXsgNUisIApXiwWWTZ+XFtrpVLYgxZwfO+GF2E5kdRR&#10;+kbm6WVTG5mNnaFOymdW69VsYnyWhNcbnm1DIM5ubK+dwUQwJgBNnARcVGyLTA+HxI+UZjxeH16E&#10;NAdPg/UMejJ1+Vqtgtgc5TQCk67UC3QYkyZCC/MoYSNMq3Q7UD267frAgFLU2Wolk9m67A5Mc+T5&#10;w3GGwA2FKRidgv/hC4Qtkt+N63LGohP7JnfdafUg3GScnUQEYORz6bKAg+QuF58LJYMTMWMo7u7r&#10;rTfvNqV2mieuqFG/7tBNoVyuUyj1EYF0Tk9NBno2hwX7/utmoW2e16QT6Qe+9Pc/+Mi3H2rI5Vol&#10;D3k6n91oZrbcTeHuC6omsNwktzCDKvo0OpOuJtwzGrADnS8vCy3RH4lUUNiqnXbcHVi61ROIMyAN&#10;Ok5FphfUiQ+iqE0bGTuJjINggvdlE2Ai586dIzIA0aIV5MiRoxcvXiIj6XbJWjGVNgbEKhKBcovH&#10;x3RGKV+s0aLt8PjNUpDekK5qghVMNdUqhSAYE2eAmEmOIE6Iih1sEpgUGBZnyrWjii6SAe+LofCy&#10;eiBySEAcVTYJnofTHaRvQFdvOSsD0gqLh2ZJqPYUgY3EQ6FIUq5sK13iLj1yIG5fOBCbN4ihyepx&#10;OJxIMBAOQljEEV65sowjZISD1+sHbSe8pcFp7eJjc7POhx/Vv/sdUYvDXjp/obd2adW8Z8Ert4xe&#10;aJ4N1eZyWRjMEbM2u0bH6kp1asodGAtaLIZ3P/gAu+j7V+p7918Py/jsZz8rV9IkTqQPlWI6vb1u&#10;7rTGigLgiQKSBkgT6OHjwRVCwrNHtCXx7Dlx2SJUogub2EhYdLGwIxRxLuzad+Ttodg0wBQ3k1HP&#10;nDMK5S5fHE036kkw7TjyJycnmdbJniMBYSuzeJWKZTSqd+j16EIRhTXeDwbpVWejDwk7eBrLqZ0X&#10;dpvk8oFOSa6IzuyJxxL1Wv7auYEOthdc1eYIgZNQCXOD2NnRFbJCh+aT8F68Gskq74VYCgJ+VPy0&#10;2KLf0RRaTCatYFveMUvO7kiDYqX4EgcWdkMHAuM1UFImCPWHkoNuORBKQGEPRmZ7QwNkQSox3Din&#10;eIvriL7GgJQkDIU7frwIKC/NIQHjw4+MKjX10F7XkBrfpYugos+sWifMuQtZ665x3cpmz2q3xENG&#10;SpNXc4ZyqXPoYHBqdmbph4+ifT0s44nHH6OCYbaYkaSA01RZPh2WR8kSAuAa3cYFBuxFxEFY48I6&#10;LtbOCHVNIHe14hP2nlaJ7s0G1WK2bzfGE3O8jE/r5h/vdEfhcJxlqjWUzMa5scl96EN63e7lK1eX&#10;FhdSqTQ7DPPHc+BIGo1auVyn/G2xULVh/9lyOYgBVZNJHwj4AQ+06MNkWl1dnZtfYucmYsFoBGHa&#10;KqUNrMeMnO21sDQUnaI1HqKenoK5HS1ikDTAZyOLh0/GsCii1mrlIcpstQzQJ5oL7Ual12HWX7UJ&#10;aUDt6+wmY1cNTs5hCoN+m9iWxzPZEvVhDJ3RkCaIR9E5t5+hDmYSe5fLffHiRc5Ejj+cE2EN9sSb&#10;ckRyeGHoXTojRxa/1zWRFA99s8P4botZJ1+5oqbXYw9+gHZ6VzJh7RSlaOTs6ZIVslbUFrIrm3kx&#10;O+d8x33HaLP+npN42Z3XwzLOn36uLudRcGzVMpX85vjJTCokhlTLusI80JYfh9FrCCOA45qwrQuP&#10;R5zx6gKHj9bogDd3Zo7cF5o4vLV2tkMPPC0YpRo7Jpteb+ZPxcbmkSb2B+PrTNkcChgxJBL1a66C&#10;C0doiZ+HnFEu5zk/8PGK4pJlWBoyJz6Mu2tCgxToFfByhn1y6Wl492vdxjlGSGuYhNGsN0NMNJJB&#10;wFWmIGgYNnFa66vLWDrvyPAMDaeRiSdUr8+vwVmVdK20RTczZFW0VaCK0VuiKmWmtSHAwUlhJNlk&#10;jtfIwpGE2xoZHFjbiCCsXp2YPeQJJMiQiFRgNaPXTxqObyCOxvJwh4TSeCmSc1aRO9DhMGtuNskj&#10;mfIOe/Xr3x7c9WafyeMtnD6j3770lbXJ/a6dnC7qKl0KL02vrtZtLikeNo+Nu/Yf3DM7+6NG3r8e&#10;EShZ4sjgJJ2DSdsfGrZnvU0r2gdaxYggQ5dkbAQjRkR1U4s0TYdEn5Ij4Wh+nZ4cuG7nTzye1qaz&#10;EoNYLY64NzQxYnf5x148l8EXcBzYLSIeT7i9AbifXD5OBU76a6agA4bisBgbS3Q6MbodSF1JNhQF&#10;ypaCw8BFI6dzzTn3+BfZYZ/XxTA2lNowC9AXq1lIWjuqlf0NJANRtVyBkaVDSC4QQvUA4Bkkvkc0&#10;g3MivYUxSssyGAaJ+aBfV7uNSnFn69IzWi7WLveHeuQjVKMbtSaLaYDIXaOjL2yt6wGFi9VQfLqU&#10;uwp5eTRoa6wi4Bv2Uz7PK+MkMA4gO2iUfC/NEGnrIuwcjQif+S302ZrcPXw4tL1VX6u7XdPT8be8&#10;pbW1fuye4MWyL+QcFo0JqXDZYoMwBVpod/vMR44c0mzqh99eD59x8dIKuThFdvw5fc6ZygZuMFgc&#10;IfVGJVP4tLrzoK1VjxptcaYi2qgnyKIwaC81BjDh6ubWKJc3eD1cXLDw6V234/uRa7I7PP0B2c0I&#10;5j49WIzT66mCS8mFw+teiyx7eF1iUoZJXAPL0TmiuZnAcFSp+IPBYSgUHAz612NGrIRzgeIc1S8C&#10;iEYtQ4+TlbjNYgN31zBKmuP0whuIcL5w/kB3hxikUYJgbw1V2GZytTDoyoRATVlLRhqkrM1iYes0&#10;SXqXZxHt0zZJl3O9gvbXyOjqD812C+qXbBYDXf5EIc2mHBvfrXaRUW2apQCnG24PU8A4+JBacdhm&#10;I4rC+jEL/sV58CvAGwtqYEbSnO7cnPT5L1bedsTsP3KzvLzcv/jC19Pzxw4Jq9+ns7vcailVM0Ht&#10;ufdtb8WV/nCr0H5zwy3jS1/6UknT+bNubV3ttkqwaeklRIfA1BfNHkiyGIJrNaGmCmNMVEuC1J4m&#10;iwWv1paj0amhco1E0ThoUHSyQOOctzkjKPpwBiM5UCxV8RCaTKeJGbz5gQ6FrjaXD0fC7VpgCIJg&#10;oWLEqGjigW6XmAAZAjS1GDvCmqpsd14BkIqn4WmYy8eBgtAgu5B4mal9gFYYh7ZxLcSVmoIKSQoV&#10;V3wPtgLsTSxJiCBXc8XsNgJU8EZbjcq179hIrZ9udWQaJYHDoVnaGKnQU23hKIeUMHksZqOFOaGi&#10;ZaiUnOVRU6Ly6ofAQgeuzRFoNsp0YRFhcFrhFbADvg4ukCMP0+drEnDwL0RXNgNmTnekhrgYO+Uy&#10;UlZ2GpNovN189LHFOfdnHzG8KZgexectnWIg7ke85O677+LL/pgt4/d///fxeOwkGFT1psI4w7bC&#10;+d5qGIYeiocWkCRKDaKkirJJVGAvU1tviw29SAVEaaA9vmMX/sm5eHLOnzgIgiT0yLEM2N+IrPH1&#10;uEB4CFiWscSE0cBkJC9HL5eMX7HkXFPOMsQ3cSpQp0qlGa83RXqCBgy1VvJGXAsXnacheaCFooZR&#10;u9Nlsekh6LRr1GVoa5DLKejEBBb0MyM7TP1MIlWpZVrNKrywfreTT69A48Nn1KollMjBbPgTiMRK&#10;qx4q9CDjRGDpQc2CkgPPgxQNT2SFL481WjuXLyounyEUNzlpl7LT1kCBUBVAohBXUbei+apFEH3t&#10;KNHGhIHf0IDJt+aTE0Xx4dkJRMpOCQqIJmM3PeP+g8/svPNw3+gPB/ftKx//s90//6Evf6O0y7bZ&#10;Ccz5neI9H/gAcnI/2iz4rSZFeENvfDdWSE2n2aCgy+7gdLevBj0B5qauqiWlLjgCeiZRDzGfQptG&#10;DlhdGA+Wq+mBrusbDcx7JscCEbKDcHKvKpyMXeNbAQMAHtRlxMlIPtG46mVTqeWTV2+56z1GI+ps&#10;WlI7OztLvMYOI+ngOQg6z85OIu5Gk7rB0AF3ILPgsl5/As+BT8S0F8xsYtJ/8cJFOZ8xG3r0LGk9&#10;mPRKOcLqqEYuQpwozF7658BoDdTM9MRCVfIgYkZaXWibBpVkV9PhwoKhD8hQYDg8bQsDpAWTYDlU&#10;qnRQcmC2rjCDAZZJ3x9xhyaEUEE3iMbafavc6PoDbgLteNyOPgdbB8Ce9BtRBeCKtqInGoXNOj8/&#10;izPjRMZ98vnBO6B6sDGA7n75l8d/549z7wo/MfPhD0uTU8oXfqts+WDWKE3p2yoIB6/5Cm439jQ5&#10;duwYEl5YBjE2SGO1yr8tCJKUmnCVelegpm+NonEjKV9kQmd3BMd2Sf6Y2eUVJrQeo7bELFhSaGwf&#10;YCJ5YzQ2FfD7JSTK7Q5yOU5KHKy2qIg4d1VAiKEOjWISBANOGFXha7iTE9PECXNI40jsdmTwR2Dh&#10;ZC5cHF6B85sGGX7LpScYALRAOsHrj+AMquUsJVz8BKND60hAMaUOJHNkIjId9PtUepAnV1CV6ylo&#10;Z/MrCMD1iuZdgNghL/JUQiskd2yq0DNFXK+xA9NIkOE+6ZGutwZGkze2V5hocSCpksxO0DYH5kI5&#10;jI4du42LVkVZiqY3t8cDiME31dALmwnlUG54TQp4ZDdcUu4j6h4KBiSbJtQbiXo/8x+vfvjjh6Bv&#10;OScnyydPRFrLD2+PHzs2hsPQfMwruN1Yn7G2dhU4hyRQVc2dTgR0ih2eTJa7vQHKh+PTe/pzu5mw&#10;Cd4Jwkdlgp2HQ9bmhNg4jieokgE+sk3XTr40tXQHM+05QTq1Dt1EOGK+4fVTAw9BvuAPJdjxxI8O&#10;rxf00241tWrbicn9MzMzPBmwiK0GnpjNgniGyESITLU/xAKucTVgVBAf9rq9UlvWiXwmk5ardb1u&#10;6PI6Pd5gX5CuDBrNvuSyoxPLgYFVoSML15ffEgLLlVSdOaBWbylPKc4M4E+GMtKbe+ZBFhDXNHR1&#10;VKs2ZlrwcG/YNZpNzIBqNhqcCKQz1Xp/aOxEwnH0n2CgVUt5yeV2SSZEHAI+D3k1UW+92UHot1yt&#10;4+riicTKlSskLJiLZib9PqFStbTNsUK7lc0Z+sf/ePrX/m32J03/34F//hu7P/HJs//iNz7+wVgb&#10;crUXstgrut1Yn/G7v/sNPglj2zsdkCXUllmRKpETURWNzjjvWGzcH2Rwt0Xp62qVrEUKwfVnl1DI&#10;xi1z6KL8365XfLF9aMLLMhu0n83muBx4BcILviJ7ndOE6wIXF4cBBwLpRJwqeCjMa2qnQm/FJjAj&#10;IjXutFoyWosEFvwhzoycll9xp9XusGY4DoYAJyfG6WBuNDXiD0cM9XSQDmruhBp4ArR4EG6qN0H2&#10;mezEI1irXMqt9NvVvlKGAqD2u+xtGq1JxNzeIJREjIHX5kwx2EwQN4TJ2R8A57tHOugdodX1bLNr&#10;wiagdHB40e1Ik7xK/8FIE6YtleWq1hgxxBlAVUMHgEozIguaBJddK+JgFl4PvGgHJexeX5/KFFZW&#10;rzoc+qlp+9jRN2cf+nL07rdK4SBS8x/75V9m87wiu7geYL/Cp/5Nnwa77vbb73G7gXSMlYqr2UTN&#10;Im+3V8kDWCGCfHzg1NSUw24ByCP6I8Kn7tVqK/Q5o+BHHL+VKnMHIyChQHuVvQK8Qy5HtsZJwdJO&#10;T08Sg/LBKGVRQ+c1iWZHKmU2BARt+a0zkjtKVZwnM1EAz0EIurGxvrS0ix1/6tQpzhGuLJbBH1Kp&#10;xz64YXZrK2dn5/cylWtt5XKluOX1BjQRFbUH+uR0wRogax2Vi3mqZfwth1C/W+McacLDgB86BLmD&#10;R+HgFGp1hsBWPW02g0nFqDVQhEIAKh4uBJlUnaPeGlUb/cM33YLSlyzXCHo45tCA0+l10WiY9hmb&#10;w+90ONWBqqHpepqnUexzjXQ2hkWSh5c04mKL45K9ARiztraKXhQpN9+CI5Wq3k4qP3ny6dj7ftoQ&#10;m/K5LSfOnv3t3/7tV7iON9BnHD/+6BNPPIz8JkN3AZRU1RCNUmgdJRIBLhCWTmmURn6n5GBp2Jtc&#10;73K5sra+XsxtTU+PowpMOYqVQ8x5dmZSu7AajqnDPvDALDY3rg6LyvLs0NNWzLIlOYkpTLBZq9kr&#10;VI2cnhD+k0SfcwdrwJioPjA2/PqfX/ccWBsWSfDP6/AIrigSCddrpV67xgOBYJyQIhwfhwPMmAso&#10;IJKDlQNO4eqbyqUix5tcyWMrmCRwhanRMnSUoRVLguAL7iHVa3UUwNy+EICnxeY1mH3sfzScQFZh&#10;K9KqB/cMfALvxcdj2eyaGkCAQgzfZTDSybUC+A08MVwFxBFtOJA6arbRoaA9yowxcU24CDBRrjOJ&#10;sOw05JRMplpFfWj41RMTibXj0bvvPXnmBG/xwAMPvELLuIFxxm/+5udodsd4S6V5h6PIbsFzc76z&#10;Ert27WJ1CeldNvT3XHxnNvT1s58vye5/5NsPR0JBQOSxuVs4I/Dn7IPl5eXrlrFnzx7Wj9OBYURs&#10;Ghg5IAERTxC6AgjEYKRazI6JhaPoZICFNuWq2x3lY5CqAIFfv/pYAKZA4Im5cCnZdoQjvDgxP8+U&#10;JBIc2UWAXMq4vH6LlZlzE51GGaI5zoknDFXyS0qdDkptMmJiwx7N2TqjUwb6bI8choHDCHRqG3bB&#10;4MlGg7ALEAnCMcCH59RL+IN6S6DeaEMdHZ+cAaW/urbKGnNNymX8Wgnrx3wZusVm0FxSTzBkqauU&#10;sEhmCPm8jE3pDgeA4ICwYUIlLgLfgv1GnQWjKRQr8bEEzqYi11p68+w/+EdOB1iZxDztV2gWPO0G&#10;WgaTHzQiP/QcT8ZgQP+QgTQSfS5YADt4enqajdtSFI/VcD01AHQiUwD2uLZxk8M+AvKsgq6SPtf1&#10;z5Kg4vy5UqFwBK0KdmQ0EiT4N0jGXrtELYOCNZ68VW8CkMidMgOkoXtVihsGPYGsk4oGVQYa5ClV&#10;onUCSoapYY5YJ+uBZ8ImWBuWhGSq3492GhWXJ2R1xRF8JUaEq0FwZ7bYsDzE2lDIKOQyDm8ccKlZ&#10;ycBc9VJQszBRum1hsPm5C9COdLqO1TjyRuJBRua06wRSWgJlsUXi4wSqlGGVVrGw/uR2u1RrWVWD&#10;Y3Jq6dKli4xDGcAEcGgspMnJKQyXReJzkhBRu8umrzB3mH7xcCjIv9CeKalphAF4gz6fw26jt+Xq&#10;i//ZSK/lqRN1q9FRQcL9/cW+69TX/4PJ6v6tf/fv/1ZYhgZAQXBWyCDw06Ta21x39gBfmzXmIyJN&#10;BF+TSMpB77HJC7QH4SAe9bVbpI6DWqsCwmg26MdnD0NywybGkhNAqK16jkZQg8mOgwWqIl6TXNEq&#10;cWMDAUZ0oLuNWhqTolGAcrmNiqjkpZ6BcLjZ7NH1txqkAYqNPnfCt+q1GjpxDP4D++BMwW3s2btX&#10;ZiTWCAlp9F13RkYHFfVqqUFdnsSHbkOOLyS/bO4xbB3Vc7ogaZlMb5w3xKZpcTDbDL1EUM9QvY4W&#10;DNs6cjAaRoeF7wkUgcZjubCh9q90mmWl00D3q1jrWfVNB5OfphP33H3XiVNnuwofp8O1Wl1d4cLh&#10;X/GyGAfp0r79R9ENyGTykttOxS+d3agU1kqrpyfXOraezuLQGQ2NyZSaTYoKQrx5YWqbH3xwKhI2&#10;/KP/6Q9Jv/3+/wYi/v12o0G83//za3h/YeGtXJnBALxZ53Bos9PGxoAQfPhzjgO+KmLzqBPNLBwx&#10;Wp2c0ITvlIYQFOi0qUvpQJmI/FkJb3iqLe9AU0PsjPkjKC55fQF8AFLdwdhMfucycn16o7S9cZaa&#10;FxsdGijZa6O8DbjskFzwesJj+zTJd8aZAGigsNbvUYTCmRXKDb4vZarrZw1uGXfl93lS6Sx+JV8s&#10;D7pNmiIH5Ku1PEZGfxPccdwMlLnNjU0unUH0AwH0onzlQgZUXS5tGIYNhzfSkgtQi802rfuemJIh&#10;BNRgae0mqdFUPIbC5R9jfOS//jf/L/evXjn3qV98wFTTu/csbhWGC7sO4Favh2JkcF6fj7/A1lmo&#10;ditbLqwX8+uOTMXdEKERs1uajIQg9B3agdnFgQ/8c3tl4/MvmG5XH4aw7BqfjL7zwZ/92M9h9H/T&#10;lb2BpwnTSvEZ3S5OXgWkRvXP59NwSTJMNgFKPSwhxOVKteLxsfn1SqOgs/toZqQZdainGURFPREy&#10;xIlH/5/JxbfYnUECQJfdB6cbkSuD0X7l8vmq3LIawciZKDMKBhNgCXIli7VpsYLLazKaK8VtdyDZ&#10;aVYdNIaAEQ5d3Q6BCPURGwRE7ABXxEfCVYBqcFpzBWnI5g5bNhaLExiCcwBYYrIoOoKshCJRpHyK&#10;5TKN9B6GaWSvynXanFYMlNvMDJV310sVeWeV3IRcvZbPUk7rt+ukFgoDmd1SKLFElfiffOpfkVcT&#10;PjNlkgULR2JfenT9A/ffQXGnXCgPxqzlsjIcqMQo2U5t1GpCJgM4I5qgUcqx0U3S6CtExiQ2IqIR&#10;/HtLt/tuGuv8h68133+gFJ6lch39yGznWw87ki/+3uz7f+r2u2777zALPtWNsozbb3+v0QjTxGU2&#10;VwwGwjpzux0kuWKfsRtYCdAqSLCUrZlFuK0vAAAKHUlEQVS32Ed7z0x8xlTmNVo/jDYXo1iNJmrR&#10;Np3NOrnrrQAJnPS+yNzGpcckTxT6Hf3EThtk45rMpukqe/YnyF6xA3wPboMOY55glXzByLhWJ28X&#10;BwzoMrnYWt5ANJ+6Um0XYSwP9C6OEs4REp/rWwpb4YMBhwEPcMYjGIX0KGQJAIVvf+M/5Xcu8voG&#10;pvA1+yZlSOjfMvT99Cqo6npwFGgbdaTfdI2IUdGp65uQ8LNqZCXyE1fg47/ya3e+9QHNvRnQHwbd&#10;+csbF4SR1X/2zWf/5b/4VE85jh5LU85hn+S/ejSZ0GfKVe1+OD8W5HL/3Xe/Xc6l/dEExchvfu2r&#10;//CfLf+9X5r58+M7H/nY0pULhe4X/3hr/Njd+3VoQh789V9Dz3xp9+6/fKe/yb0bdZosLdEgRMwU&#10;oTOIxh/6fShxh0ISK4EJ48D9XuJ/SJ56KlKUSQnAY8ndI70xt3253y4APsJpQcDVqNd5Q8lyZqXd&#10;KsenjtTK26HEfDm/A+s/MX240x06XP4rF09MTM7SzFrKbeBX+kq9VS8QMCIjr6O/UwMTtaIG9oeA&#10;JLECYMAIUEEKgBuBiOMPOEFwJMzdvI7lN2vFhpym7Gcy2eBMoIii5rImBE0V1Ux/6UiTR6LJzNEW&#10;NSRQ7MKgCnsyLKfz0ek5SDR8I7SuXP7EPW97F4fAm99yJzkFhk8W+qOXhkgL/EMDmfj2HB4M+OAG&#10;qXQELxpSgAa7+VGIQxSVB4UgIPnpD/3bjbXa+35iKhqyfOvR3B3z7cylzcdS8Qdv1ddt8U984iOu&#10;a3WAH/2+P/C3N8pn4Pd5PyYR8Q2HQ4/dTm6ijUHEzxOZskvkulZzglCL0cChBfxJb56n9Nzttihb&#10;ovfuQGY+NKlp7aHg3GeWsx6dRpxKtciwVk2KlTLDqJejdTQ5PkvYr7QwL3xSE2wQbJFUPjK2gMZO&#10;Obdm8EzA6OQ8QukdyjetpxiQziStXjiNYgfxfLW4vrxW2bOYZEIWdRNSUEulaehhLdAA0MhBCEhY&#10;Yi5vYNzs8L/92Hveef+DtFEj0qg1U2tRMJ8Rboeq6QdpC6mN+76m3AIBBwiYD/OKbteqOVpB50ff&#10;rpsFzwHJOXbY8ve/Uv6ff2G6NTTefsT51Yc7dzrrd7/9zaVmeyJu++82C178RlnGdSYBnDmKnKh9&#10;IhrA3AZiT+JQbIWL5XRY0A6oFjad3oTe6qc1HuIESDaQdldpUqSk+N2oZnzhaac7gJqbXBnQ0+wJ&#10;z2BpqKxzSKP8bbb5qGhrcBIZmsuT2jiHnjW21W5VaASiGk7LBorBEj3sVh9jUTKZLYoLDDHyuHha&#10;p9tpMIoFmblSfmMjNbINt5GFR6WNnJMWaEcwyjzOP/vDb3zxTz/3/p/6eer9mDQLTsEGSekfvXiv&#10;228/9Eu/8NBz/+f//m+WP/421b933zvfkfjDz9WPNb9mvvldP/MzH3w1H+NGWYYWA2oUZ236HIAn&#10;J8i1Krwms0dWwo6iMYsrjVnAXwKTGViM7FCj1QvDHO4C2tAkKW7fGMxoJjpTXCXaL+kvOwMz7HLR&#10;aUruGM0XZPmiP4C9i8YeDe8T829mP9VqOQtk3cFw9erllvzdWqO/nU53WxTi5G6rbuipin4gB5LA&#10;EsSJrPfew3f+yiefff7ZJ26+9XZ2vyaawU1rRdPyYvpaf+7jv0qm+mqu8o37W6DDT/7iHW+5949a&#10;P7nbuL5u8/vMTil4z312tyax+mre90bFGbfddhtGgAVwXBJ3Op0oLDr4EUkXggxgKzYex6fNzjiS&#10;bU0lvqOVHHDMQHkI8aVWnqW8BFTFVCJIDDDuy4UU8HkgtsApjtN2uMNypdhW4a4l8vmdnY3zxJHZ&#10;nbVBPcfZE6yhmTTicOlaR8po1GAaF68cZD5zCDH52cV90Pn/2W98muXH24M9E28CNXLn1VzKH9ff&#10;crL+yq/+zuc+u/pLu0853v1RWztfHvk+9am/D5r8aj7SDfEZt912B4kfe44GIYbBUJN0OgMYCi4E&#10;h0FBXEM/6yW02Ysl4C8PGMEA5Zt2G2YlQVaj0RrqJWIJkKBmnQTHNGBGn8kVCiXh8hcra6X85XL2&#10;6uMn84enRKY08lWHzm4PZ2DnvBeiYBJFSaz7RWxyz7PnsvfcdmByYuGTv/apa0px/J5gjmiO8sRf&#10;adn7H9QsWHsaIj764bv+6I/WNhPH5l96xPyme8Y9CL68KrPQXvbVmNUP+1uG50KPZndypoCLYxPg&#10;36DRxBlUerAYwANGnmowjlYeG5QpxbpcBJVXr2Yr1VosGgOj/PIXv5gYH/e7h8gx76ym1VJ56I8N&#10;2nlveSi1+pb24N6uiJ4UJZN40S8s49L9H/qXH/35jxK/a1Eh6anWImaEUEMXIeHhq3StP+yb/i15&#10;fM/B/f/rL8b/6b/e/L9+dULymX/6wx969R/shlgGtH63OwKPFU4GyaqWr4fDoEZ8XGwZQ9FIz5CT&#10;mDbYUeoNrdIohuVP//b//fMfeY+ut33l5JM76bLZ2re+eMlbFp5u/48NYsEhDLUNKA4gfd6ZsT/4&#10;z4+YTRypLiyAzJ5zgaIGDunVX5H/EV+B/Xf/T74nVf/W576d+YdzWiT36r/FDbEMYggCTxskRQOv&#10;z2hMrcsUg8AUSDgJ/KiRMp4RPZL8zoVi7urOxYtrsnhTUMl+6Q/pQ8kglSrEUTj4Q/FSQnzmoRdP&#10;/NxbP/snT0Vi6A5gBFpejxyKFsa+cfuLKzC3uLh78Rm9Pv7hj3zkLx77b/zfe8Zb3V/9YU+6IZYB&#10;+J0cH4dV9YUvfOGDH/wQGSw1qc//ySP3338fKjq14rl//9U/lVu9O2aZwtiLFsTALnZBqh6Jf/Kl&#10;b+4+cAuRJst/vWA8QF1Ecj789A6x6hum8MNWkcc5o2+78x5f8MwrhE883/LIAdlzxlPbD5b7A243&#10;JDf5zGc+s7l25bkXT00lvZ1Gkfbfk+dW5yaDuBB8/1e+dfGeo0GoUKAC/8fvfTMWpr3Czf7HHlAf&#10;AKj4AR/zjYdewRWAwAAUw9n9Cp4rdCfwvdoTnUZnfZ8mIPCy2w2xDCoRRw7t2r9n5id/6uduv/u+&#10;X/vkL977tmN33v2Oa0ABFNkB3d/a59DBPND01F72md748UZfAcdpR0uHdOW19zknpC2p+b81X/am&#10;N8QyeA/iDIAiZJOgAcMXJ0R6wxm87NL/GH/UndOJ3xPiY9c+AsUZRm4fuL5t//JDXdu7f/nja3aP&#10;kBNCF2bBKzJD4g2zeM2u7GvxQk8fEB/+Hr1LL54+/ANe9EZZxg94qzce+ltzBW5pK9Ff/YT2cTjJ&#10;9eJW5b+SEL7/A96o0+T73+ON+38LrwCoo/HrRpEW4k/F++Pv/+IXv/iyD/mGz3jZBfm78iORnzgu&#10;xJuE+B1yAnSvXn57wzJefkX+7vz8M/9RvHhEvHj0B3/jN06TH3xd/i48Cip9HTDQkMW/hh38/6zb&#10;ItKwqNdiAAAAAElFTkSuQmCCUEsDBBQABgAIAAAAIQA+zA+E3QAAAAUBAAAPAAAAZHJzL2Rvd25y&#10;ZXYueG1sTI9BS8NAEIXvgv9hGcGb3cRS2cZsSinqqQi2gvQ2zU6T0OxsyG6T9N+7etHLwOM93vsm&#10;X022FQP1vnGsIZ0lIIhLZxquNHzuXx8UCB+QDbaOScOVPKyK25scM+NG/qBhFyoRS9hnqKEOocuk&#10;9GVNFv3MdcTRO7neYoiyr6TpcYzltpWPSfIkLTYcF2rsaFNTed5drIa3Ecf1PH0ZtufT5nrYL96/&#10;tilpfX83rZ9BBJrCXxh+8CM6FJHp6C5svGg1xEfC742emqsUxFHDQqklyCKX/+mLbwAAAP//AwBQ&#10;SwMEFAAGAAgAAAAhAFcbRzQZAQAA4AcAABkAAABkcnMvX3JlbHMvZTJvRG9jLnhtbC5yZWxzvNVN&#10;asMwEAXgfaF3MNrH8jiJk5TI2YRCtiU9gLDHtlrrB0ktze0rKJQGEnU3S1nozcdbjPeHLz0Xn+iD&#10;skYwKCtWoOlsr8wo2Ov5ebFlRYjS9HK2BgW7YGCH9vFh/4KzjOlRmJQLRUoxQbApRvfEeegm1DKU&#10;1qFJN4P1WsZ09CN3snuXI/K6qhru/2aw9iqzOPWC+VOf5p8vLk3+P9sOg+rwaLsPjSbeGMGVTrNT&#10;oPQjRsE09kr+fNyWqAfGbxtgSYOAZenMeE9BhMgaNjRFbHI9QE2DgDqnIEJkDUBURK6HhsbQ5AxA&#10;VQTkFGuaJtY5A6T9TbEuocopVjSIVc6wozHsyjeHd1c2EDUBv1Xwq/9y+w0AAP//AwBQSwMECgAA&#10;AAAAAAAhAFOqWvMNWgAADVoAABUAAABkcnMvbWVkaWEvaW1hZ2UxMy5wbmeJUE5HDQoaCgAAAA1J&#10;SERSAAAAugAAALQIAgAAAdthkUAAAAABc1JHQgCuzhzpAAAABGdBTUEAALGPC/xhBQAAAAlwSFlz&#10;AAAh1QAAIdUBBJy0nQAAWaJJREFUeF7tnQd8FsXW8DcktAAC0rt0pBeFqyhVpFpQpIhSBSQoKgIK&#10;iAgiiqCg0uRSLCT0XkIJECABQu8plEAogUACJCGQxnznzJmdZ+tTIHB5/fz/JpOzs7O7057dqWcU&#10;lkU4u1H62g+E5AYWN1KeqoS2oKGisOeeiy9V6g4IYzpPYGmJuUEyYeVkBFyEYf6KMCaMTuJaRXnr&#10;rbfAnjJlSps2jJ34r7gRwO8SvX08P3CguxFcmTt37kmTJvFbIYsWLaJTkybRfzVQwMHP+bHAcaMG&#10;+fHKPHnygP3++++DDY5kR635pMtB7omAG6UlsZjl4pDjuBHeRlF27Nix+qpwMfD6PjbxjJDN6G6U&#10;kZERHx/fuXNn4WTFylhWYZuQWeh7lbcLUdzo77//hhsV3JAONrlosXRkcXEsZ04hO0IEXq18nzx5&#10;Mjg4eFOcODQwLoqxI0dI1t9o6FB2755w4cBdgLlb97Mr++GmjKWCY+xdPOX/ZRu6Knu+QnCoudGs&#10;WULWAHc5f/68OGBsZIQQEHo2GDqif5BI5FRwEx1b0+eoEIDIyEhIO5l8+E/JVQBFClHqbbRVeh5h&#10;KSkp4kDDngS06UZ0Wg0RcPgLsC6As9VPyUyZMmVkcAD9NQHeQjCRe4MQALq+V69e9jeisGjsypVR&#10;lP7hp5OYmIjx4QhXju5AsLER/c/MZIGBTGnBAq/h4YEDB1auXCnuob8LYHWjsAHsymaZUnQJ2OIG&#10;HH5Gh4XTK1WUSZO+gRvxi7VGAO8Z4VWDVYhU4BqwO3Vio0ezVascLpY4u5FHZM2NbO+SzUuc6tOH&#10;/jNvb9siZnEXnpQSSmA0kycfkZlowIO7gMG7gFmYQ3hV0dzlJr6WxLUO2MCBeFLcAtg3EITwJLbu&#10;KC+aHF1YxIWK0r179xkzZoCwYcMGuD48nJ+Gu1yV72cd4i6KUo+uDwoKgsOLFy/26dOnS5cu5Eh+&#10;2IkfwIpKpgMKWhiJwsfs2bPpAoBcnHFjH9pwl8CG/NgRFgHI2bNnJ0dJ1e3s/B0hIzyBxkQylphI&#10;Drq7wMeLDiV9j7CKXYzfcgSepAm1KoGTVVzg9X727FkQ9vK3JxziP8aCrtN/lpqeCbbStWu3m2eC&#10;GXw8v/+eTmjBb424Mg3+jiVxkbHR88NY1670bKwSCGcbNHfRcebEOTZmDN6Ff+M0MdJ/RpLThWAH&#10;JaWQ6R/dxQ4oqQRdlglvVsddjpap1cfq4ohfhcAZPpydPn1aHHCioqLoFgC52AfhzmUhQHU1nd2/&#10;zzru5/J9SIp7m69myFsA+rvQ701DbKwQALqMh0BA7oDxMrzR/o9Q2NKsWDH8D55bh7E39rPWrVuL&#10;qzl4TsV0FwBuxAOl9SkuVRGuKhZ3AU/hgZ3Bp94ITsbe7VDWjbsQXvwaEFq2ZL/yTCtapRX+s8L2&#10;Lh6RNXd5oZiXkB6OBwlN0aJFebIBujxYsGCvlB8Md68bMmSICIARR2i0pn//M6LsqSXQHaz9Hfu9&#10;p5DAhxXp6dg2aNGiBT2be+O+uQDvQnbgM5D/WtLdERp/pe+GNSjY4yzU9GAzdHb8+PFSnr1238iR&#10;U8WnVFuXV9NmAryoTnyPcmzQ6K22YbIODT3VzA/87TfgGLzBdC9oRekBZ8WBhJJEI9zCL4rj7WHG&#10;wpUeLIHPuTihAt+ZLXHoDQSMtBvEYwuKQ0GxCZDRiUIgARd4eZqBBoeQGJt6jinZfMsEWfhLgMTQ&#10;PPUyNOjg8OQky6AAwnVOF6Xp5D14rIFOSYaeEoKBr7QtPks2/kcIANy2Vy82dizr25dlZKRXraZ4&#10;OXpZ9I8Er9xg9Y4DzUC01W8uAVEEl927d4MMmRUSEgK1npSE9a330nlk4DEhSETDPXdutH/9dW4M&#10;Y6VKcScH1qERh06BHMSaigZxwiV0f/VZ9zR1OjwxEKrLGbzpKoOiaXo7YXo01ipEWIKDoZSkpdHP&#10;BhmoKHhnfkPxawKmTp34+wbxIGmghk6taLRUuh8SgoOCBen/JKw6WgCBAPvgQezpGW5VsKj8fX6S&#10;jlgLLJzoGAbu0CgEW9OfoQuNSyarYcq8jzYFBbtONPTo0UNIKh07dgTbx8eHDgH+IxEIJ44xNPga&#10;hZ/f6gpoL86DTrcj2Kry/KTKihJC0KC/rQWHb2Eg8ubNS4GQiNMcm3ssyg2hSYL3rc2LQeIyEBJ4&#10;MNRkwZ43bx4PhrJlyxZxTkV3s6ig6TXf+KQ6tG4pEHdturUAJ6dU4Hm5c+d+9xAKdKilcOHC3NfO&#10;8FTHR8ZV1O7FC0HlHd4z2TAE7YHH0Qbg41G1qpAB8UB7hD8TtifgJ3n2bjpWzyGdbhxgIVBLYFP3&#10;7WarK6KLP9RTuT98NtqyGi4eqPaxGgia0P7SyVAQ0LcJ29AYwRCoZjGURHqw0fjkBNsCcRNXuOUP&#10;WvJwxz593qXDtWt3aUNgMgL6dADQOMjhrTQs4vpZbqeNBnhS+nnRUw5UK/1062rKlq/biGNObkX5&#10;6o2S4sBtHiQ0j4isCcqZdcOE9BA8SFDuZ2JVb+Uh0RKG6ijVSGXfyuFLKcXyenznBywuKlhaV62C&#10;HyoVW2Fq174pvHqC+0EJ3MRbKnrwwRs37pCB8POD9z0rXRrHtPD3fxsraK2GLgr8oTfdxQnuBkU8&#10;Wo+vb+T+/SIQBqN7IbmHa3+BgYHiyRqg5sD/3zaEQBpdUMi4wtrHidXYSOs8Zhl/noMFCxaAPWrU&#10;KDoEoAXp7c2qV8erIASLFhmDkrrueeyBUkPzc8+KytNvoW8T1kFRlByzB78snsbhjkj9+vWXL19O&#10;cqFChXKKVz5/PKd7d8ZiVtCDhU2CGhqfbKqjHmtXgD/AgZcX9dkoCxcuBHt8lBiR+wzb1Pgj3qAO&#10;wMgwscMj8NnJ0AJgbOur7OgYbNDIwJmwCaBTmjZtun///pgY/gz12RQU3XiZdrjUXwld9AIK4Hjs&#10;W+5kxFlQ5syZQwIBNaNGjRrNnDkT5F95X9YFtW+5QD4+6mfgPvZksu3t2dVtmB6xW0WSnPvzVugg&#10;FPTogpJDUV6hx1ohPKlV7vbt29/kbQ4oOmNfEGdHG9qU/Nkxh36iI2RHR5aZBu6DyilR23/RxkAX&#10;FKBJkyb04GbNms2dOxeEbRxxmgOOYN+6dYsOCb0XRzP2/cP8X3QA/8fC7N/DxqDwYAjgENr0zz33&#10;HLnz86z2DvrPjqjDuJJPTghB4K80E/UW9RcErK/NljzFnRhL0jW9XAQF2HbdEQ5t45mIT2Vlglg7&#10;RQGbmH1BCGVVF8HKMhiatVXZTV5DhkM9uqBQCCTgAu80b2/vcuXKkQcDO3fuFJKJ6uZWNqUKkHwR&#10;7eu8FanBEZQ3puwTQeB88AH2SvzJryJKG5sy2PqypCnlC392iLEFgWN3OGICUVVrFcMWYGobU+X8&#10;+fMUlMjISF9fX3ECLl8vBMCiS+budTl7oheVU8bidCP/nG7dwNK6T48WAqALCoaUh0M9QuE99dZm&#10;sH+B875aUfpkm0UfRddDmg4zIls2fJYezTEPh8NYAc2zReqACKSNCAhv32+4xn46g4MidJbowAfm&#10;kPfeEwLRvDnae/dqH6R55KBBeCJHDqbmi0UfWCMx2H7p0qWV20JFQIKD4R0z87zo4pM/aeqIsIZC&#10;oI8wHiwa/HqDMrwzAc4tXix94FuVD9hZcvz4cREQqLusYzdv3kRBnQ8BRcJrHXt5Cv5uixYtSrMq&#10;FCVfhUI52FNPgeRXVmHDhoEwcvERRamDZ+EPO4/IhnNQ8C+BheBgpVNCQkIoKH36nINDCEf9bnAb&#10;PiasSZV9K6aqjrwk8aCgqVED7KkjBrIYbJHrkghP8zFUJzyreWFQOHbswBfw1as4mUgbeqhIWADe&#10;4Cl374rQ8CcS+qAQRYoIQeU7eVP1u0+BGLY7FqoK4yeKnim7/tVRvJte/jABkK+4CEpcHOvRQ5ye&#10;P/+Q5g3Gh3F1/MpfCRcvOl6Cs9zobFRa4SQFHx+fkiVLQoB04RP/VZZfEYJz/ss/NJ/xrsD7940/&#10;lVFq8tzRD4DLZ5NA0ClAIym182RX2B2sDrWSnz31wwEfxbcPkMgWquXakqlYgnVQ/SYiIuLoURyE&#10;FkFQwXMchyRYlJvd4nkrv156NqpTI1bxdmodzQfR7pNEjBgxAh4cHh5OISDEOY7peRCCAB92V32g&#10;DFAmNosP2lR8fHyg6rTtC3UUiYi+w4oXLy4OGPv222/F8zWIcxyrqC9yfAWx8qdyRa39yaKgBW5L&#10;twY75Aa5IChpZBIIOiWxCsq66iwzA9Lj66VjhIvVL8jsQndfYCpJ0EwBmx4vqVmzJp2V6IIC5d3L&#10;J+eVEzMwXyhruHDD8F0F+NmXQulAB/WLHjiAhTwjA+cLWOJbokqOkuKLRlilCrCilAgK1Ne1c/Di&#10;D9PPmB35CizzqMW4qTPAhielpaVJu3LlyvhwDeTZgE1QAJ4eZ479IWQ92rll8PNv2BAeTwapwyG5&#10;evXqJEjEZSbsgwLw0LDA54UgOTSU0oO+cStW4Lw8yBYZFCfQ3BxLrIOSHA2vi1S4UgSCwgE25AvY&#10;F9fAmSGYFTi+QvEku1atWvRIS7riyDU7ezdt8VL1danBOihGjo3FEOzuQcESrV/+ePjETp/uCA09&#10;smLFiiRo4Vc4w72gQFTW9qNwgOGPZOfOnUOhs5g/1WOOIyhmxF2c4trTK8/wSa6cM2txahx/pDC8&#10;fwVHU1WXkfRsyZ3r5yZ1KxPyX90kbEtcB6VSPuP8NHrqsGER6uMNRiB8M1ZNUY4sHisO7HE3g/Tg&#10;l3DnGTEyTAmzfDlrpc7WGfXJmyzMai6cUx4kKBFr4THJq46IT2bL6WdOzOzEbjumEPgqSqFcHt/5&#10;wVJFx+nr944cP3n4sGks3EOyICj/SB5Huqyf8n5lX5xl24D/sNoPGhl9w9y4Z3V8lQuhFtMwibu3&#10;rhy+lDK9d8WRI0cKp0fJ40iXX3o2eLUizuWgNTuff/55l76DmzVrpr6LXJhcufhd+PgO1DhyQ3vg&#10;0ZM1zziwYHyRMvClvK4o+K3QvnBpONQKXeTNpk8fo4s0+EGkrmGVHo0L95s4K27HLyWqig/2Q5I1&#10;6VI6tzKu/TMTWpQ4FzwTmowi4q7IkydKRnXTJjHOVbu2cAHj4wNVZMchmYVDesu6Api45U3ZpheV&#10;pyrlUZQXCuTq+ZyYC/OQZFmZDAkJEdH1ABFVQMouTcr8nJQikes+lanjMFlEFtxIxNGe/M07C4mz&#10;bt06IalR9fMTLxGQ8+YVjmRmz9YdnptaDiJ/cdXburTQmt290D48ggftwfEsXQ4HYQN09uCXwR73&#10;vWN1nxZobICdLVs2OnQFdnDf5H0EIPv4oG0AXF56Ka5+fX5qGU3Q4a+Y5At3FxVBQeOC9uqK7MjI&#10;HduDsI97V9eEDOwMunEnU8mua5o65wHLi4iUKxo1aS4kRcmePTvYiYmJ0JD39vYmx+Dg4Ph4jDA0&#10;qsHuhFEPA0coNUBiOssbyArxlUvI1lexA4aA9y4N3C7OS0nTi8aIQAYTNXtvkD8I6ZtbJAfwe3mI&#10;x+ly5MgRipKZZ555Rkgq4J8WLYE8fPhwSo779+/zk3g2IyOD+jv5kSBbNiHoZwYLHN0rPDmETWSm&#10;i8OwAbgez98LDxOOgl1wDe8FchvNTd2A4qPFsFaIhN9++42ELZqJbeQCv7Ly5XWTA7UpYkb0TWsj&#10;z9hPvFtA13V8N46liXWSJbcwdmgYXiKvglNQrI45erNc4ixQSk6oetV7WVEaFlIC5wygiBnIly+f&#10;kDTxG8ZHEOAnA/aFCxfg1OXLjiUuAJSR0qVLy0sik9hTA3A5c9G8kWWK+GrnBpsrt43NHWDRAezC&#10;Uvj/wi61vCwrCkK/vZfEcC+lET91K419Wg2H487sxA4SqxKJOEsXCUbaiv3794P9119/gZ2QkAC2&#10;9A8JIZdaA9oFY/TDAcAbyNSbp2Uv79iGm2k7yY9RaVhqXT3pBPdY+rQ4MKNJl70JuNjHJa7TBUJv&#10;SYUKFcAmP7WhNsa7fKWLgW3qwrTzvPsxMDAQbPD8h2Ys18AvvwjBQPBFvqicRxIYpE74RBbmYIeG&#10;s4tr2K0T0gPb1hosHNuTLoy1NI45G7GOhgQTwIZx48Z15VOvxTGHeuK0kB8t5bcKQUu3ikpOKHSR&#10;m16qon6JXTFS38cvODQ8B82yWVMpGF6162rgFIDoAMfMcsJfaWe10EHiLF1Ic4AZOKW1r/O28fpr&#10;bPr06SipyPXztNROHHBe5yVZOxpeFD5neZWrB/7s17yCcGJssGE2hspYddDwY0sPUC6iF+IiV8mt&#10;U+zU5H00kgJnj4xiv2reylZoziXjmNifey58tv5C9SErldz4MzHg7+9fpEgREKgyQtcZ0M1BsmIS&#10;16BwNtk4fm7Jdv3n9RtKEW2Uov1xmACMHseCWy00vAovc03g4/dPBXuzfm6F5gFXgyCqX604BHbU&#10;jWSwLSlatKjwrwdO3aR660OzQR050y78/8JqvcMwm9U1xFp4EekzD39NvXvHfceXQixbBi4Dj7Or&#10;qfh6h/BzLwLdgRaeCLaAhwM3WQ7NbBPnDND3K8pPEhEXF5fj2e75Wo/v+DHOHSTH/uol/TWLdKGk&#10;lLN6PVnQqRPUQecMnsS+/lqkzpw5/ASnRAnWrp2QrbBJF2qNSDNgANqxsWhrWL5cp5AE+DXarfFs&#10;qNSAHRMTs2fPHkgjAJKGTtHoM7QAAK0KlI6ar7ljzoAKnP3U6l1DK2a0DFUX0wj4ghYzNukCyESR&#10;RroTX+HYnpvAd3omH/Wi+feHDx+m5JAcPXoUiz0nLS0NXEj+Lco4X7GZ80+sDB7w5ZesWTMhS8AF&#10;TJ066HOPWGjET+hwlS59+6JdujTa+fKhO6l1yZXr9zDN0moPgQohJYeBXWHovou/Apdedjbwbzm5&#10;iDS96KDZTmAAactODWlMOJw+noXTbRbtuxS5YyII16Co0wUREWzCBEYV+ZQUeRecIJGRwZL0C/rc&#10;g1LBjsX8UbReUL5uyFGirL0PX/libWfSYat6xQOGt6B0mal+/hWl4hJFeVpRQufhDGJ26xbO9QbK&#10;lMFYFCmCtqLkWHmvcTH4xOZVfFq9qT5O/LOAVpuOHo0X0xwlfhd05NjN+HEORFsKwIJLQgjcvoME&#10;OXWSXjES6nMQJCY6ZthYKdExAqX+4kUM/KVLIhZaY1VdsE8XgC67c4fNmhVeqopw1AJn//xTyJyP&#10;1Fo5Ku+xB+JPNhEdHZ2ZeZ9mEwVeE+4gy4TQTv0EtLN7oEClm35TGRkZFStWBGEzvM3r1mVeXrgG&#10;kqJjNlbYpsvdp/lcgBEjcPaWWMZmwe10VnizkJ0DjUCIOUUYmLYVX70ggA13KBckEgtYZv9FW2ej&#10;cMsA1Gu000wh7W7fxnYnCGbIjwH78vLjj6xBA22Kvhyq9ol5glTiJdlh1UMkEwXoqn6ezS9X7Vpj&#10;bXeEZWOnfaBjJpBdmwYQPvQYXceuPlLnY6z/KKUbxOXVtNzDwx3LHjT0sJrDa/cjCjXNY05NTY2P&#10;j/8l0vwhEYyPEqtll9gXooYh7MQJR+1FxpaEWrVqNWzYkGRLGMMfP4Rg7Ny1/AaIdWrpoGXfaUmO&#10;ZaWnZ+OhRG2tvGMxmUUg+xkkR2y+wde5T1l84O1eyKnmMwMRPFyDBg16+WXsnOfRFglkCfq2wo10&#10;0bJVnTuxs5MQ+Ox5/GbfOGDZQjVrpcP1xSoQMOOEbyumaVrekp/OsqeftuiLCliI/WEQ57p161LM&#10;eQpYwL1b40a67O3HNjdBAaK9vQOLDoB6l7aLwA5LPX3yg+UEmg/m1nRbU9zApX///iAMHDiwRo0a&#10;PPrwW2pOHQBayL8dbqQL14coyoKhRJgKyG6uN0CqjXJwaDhYXuvowAV2YbbswYAY9uvX78MPP5RR&#10;BYHUnQDnzp37aLSQtZBPJ9j6WBF6Lhdefz1b9lytq/iypVUwFSgh9nIlF9d3O6p24L6Wr9KL+JVl&#10;pmNHmQnhGBskO2L/uIgqEaCZ9R+NSg1i0iRMYhmBzz83zvoCl9WrV4NQuXLlknVfBJ+TOCAMHz58&#10;y5YtGHsbfEtU2eoP35ZrKQyz8V6aaWKrk3SZwwFh7rz5YC9YzNdVUbqAfYa32UG4yl+QKZedT2IW&#10;nJnLbtr0wdmwdu1aiAm1NvtwTXo//IB63gCKJDBhwoRnnnmma9eu4tge6n7/I2DphhUBELs0Hk26&#10;mwHbdLElfComB5gLS8jhHPWMxWnGL3ZoGu8ncKrPu7KXd0/f2FgsIPCFCgqCBiS6QbGQRfuw/sMP&#10;kSENEjTeAFy7dq1du3Ykx8TEgE3qLgkoLEIyYe4VcYLn6ULwpLktO5PhEIjb/Ytp/j2egp/YpheF&#10;zPWuUV9BHr5whgCZkgZs0l3HE0uBJgLYIxZinZrHDqHId+rUiQ7dAe/oCZ5dUKcOrsIRdlnl5R8v&#10;smPjTuxegUoHeUqhgWYO2EToe1LGKom/Ao2KkiUxznwpooCCPZZP12zVCg/LlWPjxkGzxgtqIiJm&#10;inL48GGw169fX6pUKXJxB7gnBbh1nTr1G7o7a8izdLl6G1sdXX7D9Tzwpc5TgC9a5ckRunWlIzkA&#10;7ohmfV201ZFjSgL4EnfpglN+qZiQobpI2bJoE7lz5xaRU5k1a5aQXHEJms7wZZzQHmyoMCh1xg3+&#10;GV7GDkUzzvEsXZxz7g4mx33/bKiT61akSBfV0LxahU9/JuWqL/DMk+kChg6BqlWlo2fATwyvf2iy&#10;Ml0cUFpIwV8pnv+yGk8LQ2savb0dLpp0yRQxdgV/cJaRZbdTvMR8Dsaw14Q67RNXNU5cjBUfL6/7&#10;+fOnqlH1yNiiKvFBTsbehcMSvl7QQEy7h/Wah+TRlBenhIWFVa7M48xnR7kw+X6iVDh+3I0WRNbx&#10;ONJl89+/QMRWjX83MwNby9DqP51sGC52AdWQMHmeqliiQPainmtp8ZT/QXmxpOX0Mw3yK9Hbvpn5&#10;ZgOWfsWzZHsEPCnp8qTxb7pY82+6WPMEpcuRTJatjwdNu0fK40iXKu0H+e/DbuvaQ1b89F55u4Uy&#10;xyA07X4XByZIbX9bv5GnLRRwZD2PI11id4zddzkzX/nnIF28vb0L6BeyZWTg1hKA5WxdSXYfMas3&#10;IMzpivos4nGkS6XW/T6Zg91XkC4VFSUHn+v9ySf6+pu9ob46SpfPP//8vDsd5Q/N40gXqxXluOuR&#10;1qxZE6I97NjxovZQKr57bGTNoyCiYBfPp6yLYuN6v/zmsJ/JHaBkMFGb4vlgRjRKHeDEevhHdpaQ&#10;NTeaOeAV/BcbeCKFKTU/fkUNpVMc8cyZM8PHB9rNbPbs/Vr3YNRi4ziULU/ZTJcJVBxd7yQxVrOJ&#10;xd4yD0DWpMumqMT/jNnz6ogFOYtVzaU8JSLuGkecuWZ5xyGYd96JkXKJEilS1iUKN/cT4eV1C9pQ&#10;W6NuLr7kxrQPN8iadCH27t0r4usuOPkqf34RYZdmxIhTT+e9bkgUMrTvSRaSZekiYuoBjt/Ijz8K&#10;Ye1atF96SRyajSE5LEwWkTU3EjH1jOzVq4vYfvedEMBUrIg27pSlumiNMRUsTVbwsHehXZJcUOZZ&#10;IRjBqP72G9rLlolNdpwbYxJozaX1aJ+eg/ZD48Et6r37ba68PU/s2tT97wvbvxXzP0UErdAOdwFh&#10;YTh3Rxxw+KEwMTFC+OYbvG358ow6sMmxUiW0EYjz+YUkBEC9l6fItRUtRFpc20Eu4pADD7p10Y2V&#10;NXo8SBeWca9gmWfhP6TLlUu42srMhQsXrl69Kg5cwcuaY4YtJYEZchcLmDY04P94itCYFA2Wy+Tg&#10;7nHnD6Sl3mNL8udRsHKdeP3CvUT3ZrupeJAulYsony3B2dKQLlWr4mozM9OnT3/ppZdIbt7csejz&#10;zJkzYMsSBDfp378/ifwo7UoyCjPOJitFPs3Bd0yjU2vWsNOnhayNOaIe4uQyWj2y4w0cL5fewOB9&#10;lFtXdtJD3ccz34Svry+Pkgty5sxJ+90QcKEUvvzqaxBoUhRX03IdnF/t+9fy2ym9evWC47x5WcZ9&#10;x1TVuzTPjMfTofwLDhfnYQtxmfldubKNJweNbaIBFj+W9bAUN4JmnWiZo1HI27ZtW7DlVWX5SKLy&#10;0jtg84qsMnLkyGHDRCS/5Z0PY8eMBlubtWuu4jgkfJ50ygmP8J4KivmVLSL+NImMZLAPfIqb5JEf&#10;z/HsGm3+G5BLoomzZ88OHjxYLhImGjZs+N5775EM7vBToiKzeTPTjoLQgCwte3Qo9eQ49KVueoHt&#10;4JquDw7hxxx/JX0LV/Z5P4OvE+aJArLnSePZBRQliVnTGUCrqLXavfPnx13yunbt2r17959++qlL&#10;ly7w6oG7/UczH0hbRkjm2q/1XFpHMfx7Md8sYV0ttGWck86xGBwjx5VK8M0m9g9GPZWnJi3dadws&#10;yTkepIvla6Vw4cIkgIcBA8Ra4mXLUBX6Ha61EbiRymhXY+2a2Zx80qs2OWwJfJ4tUnXAEDewLOmW&#10;LO5x7FOEUElJT0YTyrXH+itv6Iuec9xNF+18C8nbb78tJA7pgSfgErKJcuXKTZgwAVzkLoMmrYSR&#10;4N0LvlltBgsHxn602jM5bG0XWUY+pGnOcBjUgksa4H1MwNm11dBWr3IHW683IpYzhqun9p+/eZRH&#10;0gycFZKiFCxYcAhf8hQTEzMvRqwGAb777js4Cy6S0FCcWQWOdHgxBWduPzPlQuXK7KkSFV8b4i8n&#10;cm9FJdlCdoY2wiAHvyEEct/bj63iuwGBycC+4Z+PYmdzvqc/K2Z/d/vHZibeYJhfu6PFBC4tjRs3&#10;BhvOgg3fY+6GG2YrtbDOAu6FCuEuz8DPPzv6qAj4PdIPrfxbH5LLvdtXly9fvm7b3kY/7ypUtzs5&#10;AsuvGJemrXds4MrYxoZsG+50ItaWQLS1e4JJdnTEVaGkB9Bf+eAom3g0RVGeg3Qp+SDponLs2DEe&#10;awvkexe8kb3kMrSGRb2OX43ExsZu3bqVVlvBB4g2zwIPRb9ZRt8jA3rN0QjtGcQifuP/rDg1WQh6&#10;UGvnMlUXCrfNawAt0T/fCoqkme+//x7sbdu2gQ3eIMO/VR9pnvUM8W/Wi+//ydiUKVPIhQ7NbNvG&#10;fvhBt7iRwFl5W0zr8lRSqGq3JD//x9nTm13eiIJMl9092fISvnIdkz0u0gXymSeCkYMHD9avXx8E&#10;8gbV/Hv8PdqggWi/vKdfZk+FhTh58mRgYGCrVq2q08YcVpi2n2MbtbPHU2+yVKueKIj5oaHsciA7&#10;OJRFc+0QW7GDFXf2vhuH6mPcxkW6UCpoIT0cAJ1dvHgx2KQ7G9hPE085tMOjgS/5ime50cFrnnw7&#10;HdAH2Ay0j6BlkHBEfJs5N1ah7ghRZCSGQxPOTkNR5ylgDXgo3vnT3r17gzwBm3bKCy+8YNDPYFbO&#10;YEB+ejp07HwTQlO+8YQVFrPd/UxzgixXUmBs4f1KAtmZ6SzxNCpCMfAw6dKyZUueAhbIrfll0w4c&#10;haRHbv4n976spW6PISkTxHxLFb+QwjZcv6co+Et0dwHYsmK6HxRfCVRvJ1u29hNSE8QW5sIlQf7K&#10;9kVNHBqwV5YWgj3O0oWSwMz06dPBpi0fwFtapthdzqC3QkLezGgWrqWOnfjLxlO3lf98MHyu45dI&#10;7+/TlpoW7IC0oHVSuzWbOi3ne8wBUHA2vYh+LBVPa7BNF9o0UMsXX3wBNpwCmzaF9fISOxpL97yk&#10;MEuzBzfRWf9xGRPJdu3aRbKuSvJwiMLrr/y1TN8sSBObsyMZd9nNWLldux2OdFFyF2tWINeg5gWC&#10;h9RhzFpvBXrjdq9evUCARiC/VAf8HCwXbrq/rph25NHytfbatdhn6AAy//79tSddv8C/GhMAoWfr&#10;1uFGEd/ipkaHdnHV+JWaf9rIkQ6E7ti74bihHcqu+QBHyHk6WANnzXtOukMDUUQEdlWYp9WFe83t&#10;VA5cC2FXxVuKtKaYKboZquyZOEmCBxhnB1PppsMRXPFftmznDwq1RCPLq781jiNdKM7nwgIVL0iX&#10;63RogBTtiwv0a12lu1QML3S16KFtDIgZbqxI02K5tStgu+EJBAnqkJvUZP6dT65RFNxGVg0tjpMz&#10;Nu+zXnU761QkOiJpgKeDBd26daN8Bpl8Osecn9VMK4ehFpMaiYHOpmlPiw2B9BRXi6mT/aMcyBDG&#10;4a7UYHZD9dJ+LbgWj9MFIA9z1B2etOy3Ca7hjSN/QbLE3d48us9RfGjdSfafaF7pAG9mLBQqKUod&#10;+qlBgOfMwa5Q7RIsV5lqc5qnrjTUi8tuOL6rr7zyCnxHNm7krQ/9D8oOSjKZIhUC74As9b8A4Pjr&#10;6es+vo1BoH4JcpRQJdDcbtICfk7IT42h3gBRAIoWFQKnrs1GWq7SpWZNElKh+QMCX1JItA1jv/1m&#10;bOAuv6JTYENIvUgAnQ0LC4uLi9t1+jKlSHR09HHNdzOZf27Bp1Yxk+1LhOPW5jKHTLXvjh21m+Jo&#10;cau8OIxZzYw9DUNQiZ4lS7btIV0NWsQ5DbOCMBVFJ4OeiIiIkBDdiWe2QmmxetVLtPsZA3v3OlQs&#10;mbBJFz8/XXKQIcyCG0glP1BLBlukhAY6224f+zrS8fPRtkIJuM+269bJjely7BhOG5GUK2fMyJ49&#10;0aVNG9zMcts2VChkEwubuFFCgKldW2iWdkP/jWNxJ8Ef+alBnxMv85QWlpAfofWRj5NAc4F2InMO&#10;rgoz8AffUgWoVg1tGanNm4Vgj6t0kQaYMQNTZ8UK4cGEcSOda/heMacLsD7UWo8SEBkZSYlSZyfW&#10;69e4p9jEFhn4gQPZhx+yU6fEIbnLsya4a2oCtKFe/QT1uc0Mu+SdvUNX7WVQXubPFzqVDWj2VgLM&#10;GwwBP1ttFSPSQI+yjrXdeAUE8BAeHg4/Ipy0yVhBrhj/5EmRwF27Qt0yb40SuVaNfY1cgPOrfnh7&#10;XnS1PNpIYgH3Dbwffoe1nnYSI3LlCsXo/B9/i6hx803jZ2+GQ+0Y/Weor3dxoxcq4Fh5hYKousMn&#10;z8dl6Jq5c/EcCBKtDDzzjBA4bqYLxPybE3d5UlhwJCq6jEZHDtH3Od1zqypKMUU5sMRRQ11z8i6k&#10;CwhjW0qfWAX0DUyHL36Ft+ewJk0g8D7tp94ozpVLaQ27V6/xB2kM6xrHM8TwDb/LnbiBAwf+NGfX&#10;R3zvoPSjfwdX5ooq4Bpaoekell3Klr+jCaexa4ISwsCGMzdIRSrUmKacwxGiqNVf79Mo3Yp5t/5+&#10;/t797jdeaRgixmEn77xxIXjmFs0CbojUJyf4joKANiHI/PgjKoEC4dKlgaN+JP/ok6PPf5XP9qrV&#10;CbiMoOmBTjG+dzmOmQZcXxTEHASwd+xARVtXb2PtDjhw4AAJcLYUr+z/R/95LiiqkKh0a5/V98ji&#10;vSuhhABDK0wNxgqbqDZq5LjA5ko3GR9loYeDksCAOMexbHNKShv2luXgd9pM9uz4oZDxJ8FgrLCP&#10;s/ZKaLCbth7MAEebm6Zn6jZqNQBnIRUyMzMpOYhaarJA3Zc81DV1d1ry6Wea+Qwq2Goh8uUTgaSI&#10;mMyhCnW5PyP26UKQLurjx1PumFRAwX31yK5cgbrhpVbdFERY2iRsOhVDe7SBnCH34OeM0GgeNt6c&#10;89RTT23fLtpmk86y4/wD//PPP/v7+3M3B1I/u0iRli2FAMYK+3TRXla4cH7589YTd0/3BjH0PGlp&#10;H6ZLDpJTU1NBgJscOnSItisdE8kqbHX0e6Pibg3OO2UlhTdje0qO81HxoXQxkMBn6Jhxmi6HD6Mt&#10;NeIRlSuDZdnJYIdlzwBBzQLUvmePn0Y3m9w10oCFHhG+sySEk7TGtG7dGlJh7NixYGuneVlqqAJc&#10;lRdoiakpIjoTqAeQI0d/tGiVuGs9mKefXFUXnvU84ihKklOaa806ZDubWu3OEclgQpw2YXuCRieg&#10;se9WE96Ko2obR6Id8TAnhBnZSgLkBrBaqNdCecGhhkcb1VGjRr3++uv16tX76KOPKBXMCK8mdCd6&#10;Fc2/bEyXvXvD2J2wvXJWATRSAagvO/12ailor3FONoVpvhSkDrxZuIMD7bts586dMTFi8oz1vsiM&#10;7Y7XzTGC2OIsPl9c1iK3j6laFSrJFnD/HWorSr+yhfcedVQoHOlyPXzrLa7pOiONfqxpmC5k7PBX&#10;DFOaSK2ecww6Gw8edNYBp/0kAW9pSg3FispgpGns7dYt0eME3miLnYkTJ2JKaIiNRRXCkC51+K2O&#10;r3BspGgfZ5oLKRNFu30ujumpqtiiZuBIFbQx9PPCDPMZDHwZzucYcMzjanIzF0u0ylS36RWfUXdE&#10;aGjoxDOsRYsWlSpVor3vKRU2btxIggR92+DsHMK7mtEGs7wYKpSSLirwi0BlZKaZKbqWkca/FoMW&#10;M9IIDWi3a67INaFp6W6/sT6w8gD+HGTMSbCEe7fG2Tkde/o44hbimLQALUAH4IHm4ThFzqN0EjCX&#10;4/bTolF5upzyKRk9ejQ0lGjLFIo5CcCXX34pJA75t8NVumhLxwGcUWusWYXxOXIyyaSg8l/94NkK&#10;vVLwFzXK3WRQ5bC3RM6a0NJj7x0aJtdC83FAiI+Pp/gDJUqUEJIG8m+Hi9O4HsGUNMAp07C3E8WX&#10;dttp2DFE7TrQggMSHK3aTUP04BCSYCCHJub069dPqdm0WrVqmBJ6xDU2uEoXgGYmUbqk3b4bOYdv&#10;WMYxlQ6JYViDJr+9rB9ChLauZfDy58d5AbKfoXbt2nKboAr8XUOxAvvSpUvaD5aPj49UYQaHYMu9&#10;uQyQfye49oEkHMEkCGrBjottecXOKbfdq9IYrnIFBfuIvloIL7IfrIboZTzJhg8ZfPjJsWnTpmY1&#10;qgS/1BlupYsj8wO8cRnCWr7PvCWZ6aYOCUET9VUiuyDsxu1JNbEMfWXT98gAFJOpZx3+ecSVQoUK&#10;kQAY1nSQN+dYe9q3LoCx5HjekIfD3fBLgvJCvxrzb+fQFw5H81kDGg80I8YcznHj0O6xAje44w4O&#10;5FxGqWGVogplpGDBgiRLRzvAw7bjVxSvXIrSAF7I/DZGrF2BbAUrpO3+OS4iND7pHrSHMxfwdIHq&#10;HNjLCjt0WsP3SM7E12D4FSAX17JAdRWee5gHSeLi4ihiADSUSfMDvUTABezUVNx23gksBqtGh/w/&#10;5f6bveFRuoRuWjZnzhzsTrqLwyNCGau2UJwRy07t2iyA7IsQ/VJQrDRoe22cg5FRlcxKtbBr1qwR&#10;8cR58Jgudhv0Sh3FAF6ZhDUFuM+cOfPZjUh1l3MjalTdZFEeTA4yKthLtrQg22i1m6a/ouuLSHa8&#10;UUiFnRmb/MOFGPDbgbhduXIFbGpVFS1alGb9uQN8uelW7uBhusRwPUeQKMuK8GMEPtu6uXNa5bsx&#10;y6E14OiRid36888Yc9pch5IgJAQFkg2b7tDiJqiMUMSAAgUKgA2nwC5ZsiR3w9WMJCBlqgtBz1ee&#10;7L4DeJguACRKwlFcK7Ukv7bUoBy9QMg27E1g6jITI6SMH6L89dcoFC7M3n2XNW/evPcRJterENyb&#10;CwyaIho2bIg39QTP0wWAJMDUOXKHauH03s1IPUmVYEg1lW2LmgnPwLVdJGy7jj24qamOMTuIbI0a&#10;KEDqnDuHh716iYmyfFtzEUgeR4QWa2i5ePGikKygyz3igdIFgBheDmRrKotoQwWPBDAbTZmzpSm6&#10;M1w2f/kybh8zKhjnddGyidZhrNA0TAulPnY+QHmh7gKKDsSK5sQS2lYPADU3IdmQTe416yEepMuI&#10;bqj1OGrNmLdmHmTXguqUVditU9eWQ5y9dm9dJhKFJtfyVNAKZ47gat4Gde7Ex2M/+uHD6vp5zitc&#10;qw71QGMCqa8bETnOvn37SKhTpw7YpLvZJf0WYV9f6zdxy1PS2uwmHqQL4JUdXwPwvGa1iipPl4eo&#10;Jiyrj5EnI/sf+OFB6lvZ1hYPD/C9xXm0Z4q9nNi+fSyAL2ighJg1S8hLl6If7vhQVHr+lRbTsO2g&#10;eOe8E4zLCfEB7uGB1zw50HPn51FbecOyZY8H8lbP8W8pFVAmG7jAi084X8GnPwthe/pvVqCA2EkR&#10;zPz5WF4ozFol1gDERNZTAHJxE7oDpEuDsmWjN4+a9357aGAk2rRRzIjrHxLsEpeR91cCF7cmQZiV&#10;ZXBhBV9qN28eJsHGjWjTWvK2bdEeNYoNGxahRodt3YoeFMWh4cF9OnVS9055CLImXQDsOoIk2KAO&#10;92rTBcyFZTyeOKVBRh4AWaqvBm7fFgK5KEqiiKvb4MVZQZbdCAl599zavhcCShsTxV+pWiJcjSob&#10;P54NHQqfFTZyNR7Kii/Y0Bhs8bHwxo0H5cVOveSDkaXpQsjk0MgQye3bMare3tCWccT8JJ/gBSY9&#10;Xaf3XGPcgj84K8maO/b9clKvNVGX9mJ9t2z+7LkK10dXf+XMWuwG7dd8lj6qaCZNwt04tC5QWKT8&#10;3HNSdgE8h+zOIybF3Ewt3+Gj1ZFOh7vdI2vSJf2eo3Uo9foBOAy0KLeXF5aRrNUHT5uLEXBIwpID&#10;ly/iIdfz8XBkTbqUqdlk0CeLSa5UOGee0rp172adfZ4YY/2Ntn3SAo5g9+nTJ/Z2WrHnOwSds5ll&#10;7glZky7uExYWVqECth71kXdikPzaWdyPhceRLvdu45SImsWVCetOL/nKoUQI2LSJLV8uDDj//Tc6&#10;/vUXylDK+MRoxJdfQheC/cFCMZL/6Hgs5SUFV9tX7zoVs15RvLnmZQ84OBOuYiywDu8uqFGvYcBl&#10;0/BVVvP40qVw1TZKhXcUJXe1PMapWzzabPNVVm307s6jlis5NBsjcchDRCJLYRkbwq93+vHBlul7&#10;wGNJF1dsHo9bh0dAaKp81f2btYo376T6n/JEpEtiLE6WP8y3ELtyXtsn+j/jiUiXJ5B/0+VfPODf&#10;4mJB+KIvC5auXCSXEptiNe/m/2P+LS4WVFOUq4xdPgG1SVRh+i+Sf1RxGdW00MdzcY7NnoAPJ37x&#10;Qe0huD61Hh+lDQ43zYW1Z/7g9m1HzOtWSdmaaLMYwY7z27Pl8PVSlMNcV/9z9OhT+gmF/5f5Z71d&#10;7q5XcrXza5a3TI1GDasW8S1eZWukaF3+8dbTfWfq9DBMnIjqcXLlwnY7mFKlhKA1t2+zjz/GU59+&#10;iquVaAUfGMLPTwgGsvtko+JCLHi3VI8pD6Iq5wnkH/sxWrp0KfZnWNBMlgazeeml6/XrJxQrdtfg&#10;7pEJCgoOCnoc+xA9fv4hxWX9+vUVKlQQ5cEZcZCdNGNYmvh43aGd8fISqkcM7lojz+bMmYFCLlal&#10;ijj1z+AJiscXfr2hfjH0ReX3c2zX9M8X7z4bsWFimZp9GLutKDiy8JQm1edyRBnwDGdvF4Np1erq&#10;M88kGRzdNwMGnCHhtdcu08BixPphKJz6icUa13nfz4zt3ftXxlIUpTBjmQVze5+/y379sEm3eU9E&#10;TxTxxBX7oKndS779J8kZcWFe+creZ4GKN6qkfkXk98NTWuaowcDrwbDDm53Jnx9XNn/wwVmDO5kC&#10;BfAsMG/ePjiksnJ040QSdGYJzhjXUl5RLrA7uXnrLPCH3s/150vXnwyerOIyZMiQH2esJXn6BDga&#10;Exsb6+UFTY0sx5jBj8hAiUkLyGcsIttfk3LsCpwidC6gHB1CnE+pM+RBnrHESqfW/44n7u0iEdn6&#10;aPDxOazN1NV81zKT0U1ESct0VEQqVEgKCtph8KA12bLpTmX+7UWlwQ2TLd2f7xuS8iQ2v5+s4rJp&#10;0yaRn4+WnNq8JEOT4w2OSu1TvVst0LrQpED3jb4o2BhVP7I0aQF5M/xzgbARanOn/8vT5ongiSgu&#10;oaGhIh8flI4dOwpJz+DBg4VkhLdcbEyePA45JYWNHCnkZL6Rl9bIRhY0heC7I93lHoKU/afWf3l6&#10;3UckC3PuLxLu+2dzODo3kdaqwR8nj6q4zP/Bz8/PMSfyaODc+WF8O4Wbh+EE8NtOobxAZN8D0xHX&#10;IWmBbIN2tTjgjB49OleuXOKArxO4ePEif7SFIeX+IBQvjurNQGjXjp0/jysZSPsqrWSYNYsN5sqB&#10;4SxdaDBvQO18bz+Z2RAq8Dxt6SDhsrMTO6bOAl9fRwjLigqBuLyeXdkkXMjxrKq0UQ+kJ/5LT/6I&#10;p+2oaUu4c9bzyN4uGfcWDGteoRu2cfIXLj578Mvd/8aVfC3q8MXuJWrfsdiG2oFht0fJ/v37SVi7&#10;di3tGURo17sC48aNE5KJIkWKkMAvx3ytUQNtvqRVQNtHVq4sXjPaU2bWrEE/YLp3Rxugw9tQY70c&#10;CHURlqyfzyXz3l+5t7AQi5qJh5te3LNnT+JadSGS6gHNxoa4IVFAdtzogLvUWuXQy5B282K+93EX&#10;O5CPTXuTonbjlkaHV5bySIrL32OHzt8Wxe5dVLxykCYJWVwGdetGUXKTQHitcyyVB2iZM2dOQkLC&#10;888/D/LXX38dEBDQoEEDOmUP5usHH7CmTekh7G7YTL7yHN3TEq8qCoS22/aoJPDQt6/wA3TrJsqE&#10;5HQyqpihdnWXLtzp0HCR32AkmsO7d+/S4amF1cZEYseL9iyy4w3hAmZbG7BTFhWHt9TllaJhlfg7&#10;jwSnSMO3pnbrtvdOKmPHFYUva3sEPJLiYoeIWVZgVvZDtGzZ8sqVK7Vq1RLHnDZt2pBA6sv27dt3&#10;9OhRSHfg6G2Wr4DI+1rv0G4AcC0YdDmcfI+xMEVpUGsGbqMCBvyDiUzCOg1Bb5fTp8XbpXNn4S6y&#10;GVjFG8kG5FkCD1FryXXt4EFStPBG5vi3UAVOSkrCzWfIJbAhBEls9PRYeEzFpUaNGjwnPOPkyZO/&#10;/PKLODBRtWpVWQ6AP/74Q0iQaSpwBzgsVqxY9glBeOKld9DmNGzYcMSIEVQsChdGG6iqKO+MvVK/&#10;dJtJQdfDZr9TZUxw6A9v9eo1HgpWmqpey8yGa2jaGDaEhNpJvF5Tlsx4s0lNwLeLykKNulh2aBi7&#10;uJq8xS9r6LgEjKz0gHksPI7HFC9eXGSRJzRp0kRIeho1wmX8ixcvzpcvH7lQvRWATCWXml0HNeGa&#10;ZaQLfKe4FzYv+OBLL70ENweZdE4CdMqO6GhRUML1qtCIWVxjAHyeSGW4BAKgVfUvubXuBUfu7ngb&#10;Zdq4dXMTtoUrOZbcPG4sCmurCperwbgD2KmfxCGYlFitarZHxKMtLpRVlrRq1UpIJqBAyAX1IMNr&#10;QG50COTIkUNIGq5fx+8IrQglZVq0TBoEsNu3bw+CZO/evbRXb2H9xiS//CKKhXO0yntdELMCM1Ju&#10;QspYKG8digwO5srILRUJJZ0TfvyV2+u4lovQHiDHBagBvh3Odvdi1/egIVT/LM5qF5cs4lEVl1On&#10;TlHePBikjRCA6uqyZcvGj8f1x8OGDQOX32lrHpUPjrKKFSsqhcQmhrQZL7Fp0yZ4c+zevdvX11e7&#10;fccqTX+pOeOl1mItGzago/ntMlo7/AevhwS9Fr2NjRxbl11cS9lJbyMHO95E44o+R/gOavsHs4jp&#10;WApTuIZS2i9OGuDSGhAWLpYVqCzmkRQXkV0PyunTp0ktKB2eOHFiwQJcJLlx48aIiAhyBOirJJG7&#10;ZA4dOhRs2i2cdrwupd8R06B9R68OWrB0qRA8AN4WKbY7Pkj9uURiOn6tdKypInJ9sargkdNRu+3I&#10;yYmoJHFJAVE4iOAO4sK11XDAEoSIX2mbmyzHs+KScmV3zkJlOreu88KAdXDYsdbTvXu/7+WdA6rz&#10;IdP9Kr0k2v0PybVr18CmIgL07du3Xbt24NK8efP8nT4zK62W37XLly9PmzatZs2a4oSJI0dQa5eP&#10;j4+lJmdOZvlCvvxm+DpRXnW2n/mnJ0SHr2t2OXbHNjAtmoVBtSoxCj0k6babQOXlZ+aiAVaWRQ9Q&#10;ZQH2f4w7uco32dHReArMPj8hbKiLdkD2Z9VaWfLl3YpSuUX1orW6fcfSEpVsPr17v1P0Px+L027j&#10;+dslMRzSsv/yOAi1UqoVOPRRlGlHYp5VlEJqD5ibREZG0n7nkH9a7T9FihSJhuqlulkH1JRJD1+v&#10;Xr1iY2NBIDVxBBzSXtZQfSEXS0JCQuDDlJGRITWTDT3Jimxm1+6hEdpwb0R45/QFEc7yYyJNUYTe&#10;DPL82zm8UGK5Q4vETvM4Au0aSVwIZvANVQcx5Tpw95pjP1IgQ3TVoAy23I495D3hjjrhrgmZm968&#10;S68Txrhr4NiXK3X84ti6bwq0QSUpleHNjSc9wLPicnrD93lKV/929ADl2fZw2LJ8vsmTJyjZskOa&#10;9O/xGgbJbeA1QOqzALgVCagkGyqGH34IbxR8Hnawxnh5eUlVWvD+AHsR7V6gh747PXr0ADlAs1MM&#10;b/ogQzagnpB33nnH29t7yJAhStsPxYngYLmtLQFnSfhiGIgWykqB3FzfNpGUjooFhbooyRbeRRul&#10;arUxkHCELc6LG0Mb2PQSXnXiB1T4fFOj8d6KqCTsPRclI/A5IQCbXmBRjhrengR2/fBCKPSDX6/U&#10;ZfwSdu+G4p1z8uRRBap5oIiN8Ky42MGz0mPMF4KLVi+fds/koSdEFYN2e3fC8OHDwc65AfdfS9Mr&#10;0QaofOzb59nCWQgOGKjqknDErLRR5f59UZK+t9pl2wnZVe2gzjfSc3D8O+bvBY9D9fqy4w7Y3k7I&#10;S5/2gXvuxR1xwVuW1GayoLhQ7rqD1O2KbRnOt3yXWjvAg9z+nRjnVB8tFYXGjXGfR0DqFMybNy+4&#10;Q2ONDqHAFS1aFN5kPZxqAzczZQqWlXr1WG1XO8eQ3lzcOply7qazt75u71/Jie+xo2/rq3j5iQnC&#10;ESAdVMSxb+j+2jv8cZE/dHUlcbyhPrskZpx5ti+1FQ9bXCjXPQKuohFjuW1CaGgo9aaADYflLLcr&#10;0vC+VTYbtrUmtCq0+cNFfP/zH51aEY8wtoRNSL3aElEuF+XGjARbpZJz/cG8KLDLmkFpNF6OnQhU&#10;oK1Hm1Fgq4q8pVuNMga1xFMPwUNdDE1ZygPnQIuGVDYS7YeM8zvO5KBPly5dSAD8/tzIR+D98uXL&#10;J5X1AeJ5euR2Fs5VYFvueCdxZ/daA/1d1ChsuXrX8aH5wmZfaCPBfJQxCnUPIiCvUV8b/krEqhaz&#10;otPQkReCn6y2N9Sh+nxgHvziDh06iMy0UoT82WefCUkP7e8kKR3Eps75E9xLly5N26FCrZN88vOu&#10;ec2NSsj5FNR3a0e8qWVer5CyPY59Xl1ZdjuFxa5W6jq2inCyp4Ob21K12avJ1xWlnOUfnDqE9TBA&#10;6IeEL2kmqwHNY8p4aZYWJOHZzbfYNq4f0J51HqznNPKAxaV///6Uqe7gzyFBXA+tCf2WsvAu7eZ0&#10;MxcDI/UdrJPO6BrS9Nwbmi2xActdweGhecQUCQezejZvN3ixXzleXOIDlRoOFYn9j1qH81M3mqQD&#10;Na8lx65yyW5tLoYbIUAh2NSYigU79TOOKBngdRTUN6ttUpF/rQnp9rT9VkvOecDiAm3gcuXKUa64&#10;A1wiJPW1Ub169Vq1apFM29OcOXPm44+x4+jZtTfI56VLFh8S8x4fRLVq1eQN7fgynC20+jaZNxOy&#10;pKrpy/VLNDZMCrlK/X42W8i1xH4DZ6De+PW1MI/PL2IJR99zUjdfoeqRvLYLZ88Q9C1T3z1YUVfT&#10;H2cBe451cbkRGdwG+FHUOUFs264DyX3btLEbK7akbNmyQuLQWCBAG8sMGTJkmLoNEjRVevbsKQ4Y&#10;k9WdzExH1bGEG2uN5faDWpapu8ANPyUaUDg7SaWt2j3mHMvatHxnfGL1ghGjxNC02daGS1asqcoO&#10;OHp3tl/X7WyPXN7AIn7F/OaDRx7Qpg0agAqKaUu2kAXjMaM5l6Ftvm4KyQdirHeNtS4unMwiT+X4&#10;O+yi/5h3an04Y2B1ZUrw+dRD8ygLtWiHi7WQynrgyhWRV3KTN4Bc3G/Kwu9Mp2zfFc34iEyUVdMR&#10;PnyJiYlQYrS7Rrm8ueXGneZdIyKSRH3W8LlkEb+gTb34Bs4vOnSLBS9qggVidUXhaI9uCpUWOfUc&#10;fnVg79rF3n9fuIABwJY9F6RDICqKZaZ6eynh13BMS+RNiy/0A1wOrIvLlJ6VivcWwyUNFeUg1LDO&#10;TFMqDtr44+ed/R5kqenrr79Od3MJtLYMY4fEZfVdsCeBbXFDHWp6Jna2DrXaMxbQ7s5GjLPfLsSO&#10;rTajDo1D2QnLL+b1vVgg4jQ7gDE2U22WG3aNdk3p0pjfpM4ehPbYz67lKSrfvXvjWQIERUnIUwDS&#10;UDL2Zd9vD1LxON+oEY6Nj61R/NP5ukBKnLxdLJg1a5bIf7eBOgrY8IKBXzPtBSznNljukWqJsX9d&#10;ZaXN0i2oo2jpblU5lfkkCVHHtM38pulfBm6lsXtW49i6LfYY+9hUGSXsgj3b7S1129P+kC3UMSMD&#10;XbrA2eRVa1uMD6Ii4tjGUA98mj3Cs+IC/H2Jycko7lClShX855v/VnJKFV5VhOrLyy+/7GQfVAN2&#10;ZUXLf91IaHM9Ue6GSGyOYynhs32yKRW74PSaG+c2K7VG0SktlpXlV9RZSg547VI7xNhhn3nnciN/&#10;iomBrpny2ie4ZIGzqO9XolgcPCgEMNBoMH/6qlQRwgPhYXFRg5JTUcooSm1FsZsERTsAkkDQDV55&#10;BRfGkwxANvc+wubG4LfDEid7eJuhkUW7Wgiv4AbLFi9UXKjuEp/K9u/fD6fabryyY8eOtK2jqLio&#10;wG+j+pCT7G+ekeZ+F8PmtwbgHXb9HjtrXXH0jNAETKgvgq9SUWBvvonCn1z9ABQCdTMswWefoYpi&#10;IiICayo5cqBWo/pcq7qGuqbvshM8LC65c8sSY2dOS1m76YqG5ORkaIlQYbIcW4ZaV70dukkC7qDd&#10;H5+g2i6UAxrolvBiI4BTJISGhpIAUHHJSE/J5YOBTL4nRudeCGG308Qe+jTPF160/IwRTwOvpSv/&#10;dMIdoPRD9csJLcyvNAkkbBxW8aCEIdeuYd6lWlSSH1lxgYIpi4LZTMZ9Ra5eiUcBDlu1esj3HmDY&#10;NBV+4lB1neyyq9vEjVQ28Qw21CGDwb5/Xyj2kYSFhYEdExMD9r7TulVkcqNQbUvn+9MWL5X1Vx3N&#10;dTPafZ8PHz4sOxUhOhCvX/V1IzcJspvhExqKWZATN+Ki+S7W8IyDRpn7ZFFxkasqyKxZgy4tW+JV&#10;5PLISMtkPutZZ2d7mTvgZcMZaWlpYMuWv6RNGIPvFNBXTf1du3bRJThJwD281mFQIcCnT5+GIitc&#10;rXiGOry8vDDpmjfnBxbYFhcnjB4tcsRg3MOTjJw+3fgMMNROMxjnfMXrZa541+0xAcs+2W+jWJ/t&#10;2ByDegkc0pvDfegm1LrewccSxkY4qldQgbXsDCS+jmCjIiw8XEpxdy7LOVnXgYSi2okBqTsEzFU+&#10;QRgEw9IV6YEMLf/fudPhomLZyrPEk+LSuLHjSZbGtB+IEb7m2M0eDstZCg7gcWr3jG57fKfA60EU&#10;Bzc4kSjeRv0246cCXgd19NNcUjLYyAiWSzOtziVuFpfoO+76LPL3VaYffRNQjtD7CQx1SHp767RL&#10;EFrZFTp/k2gb0WI1oBFQHyUCp5R+2PZZkBxPAgNfHGDqVLRLlsQt0Mh99my0aS80qse8+y7KREyM&#10;m8XF+cQDLTSl1yWU957yZcilsQdvQNHxOy5m90VFOSKQR1HoTdColOjCpqu0/cXA5+0rwakeY3+E&#10;71HCARxtLVTWdr/kQfVKvT0vOvYu6/kyXgWIExpm/IhDvMVqdfz0g5/jezQUKQ889RTJ5xQFVfmp&#10;5lSXuuJWZsNYDizx5yoWghbv08t5u3LG5zjdoMMn2hYiYhGUhkUVf97aTD/1i0+tASBE7piYvcmv&#10;6GR40i+/YH0KkoYO589HWzvXmdz1iOICJQxO0QaVVmRhccnMzKRcfGDEjfhMvD17eIMkeBQ0xTAD&#10;IKHuJIBQunRpRamMp6x4RlFqvj8biksxRUlg7MCSEYVL6zaT5tzzzl0jYHgLKi7qPYuKkw62wKni&#10;cCrfM76B6U8rCtRWQ+d9Vqba17K40DreKyCULh1frHRVciSTkuKQVTOsaVW/WcEJ4ZsVnzypbLtS&#10;+X14zJuKsjZD18Ohy8umFZW2k+QgXoqvlxLDO7LuXQ/38i4OLYxpdHcASgkI3bqhDKy3qe9ZzavN&#10;8reL+x8j6nUVRcAVz2xIBhtaMf6XHFvCg8uM0Eg5hwGybc1VlnLrOK0WKKwoFuMTSXuUfOUZS84P&#10;+Zp5/82qhf8+cG1ky2IzTdt8r1mGMz0Gdaj+fP+pscmQ15DmrKSiaFdME/BWo2xmvr6tyxVYfuz6&#10;Z02LzjmrGSGTHszm0iUhfPghCTlW3tv6TePne006vnJ8/oaoKiavkg8CrCj5MvVVcou3izPoMcRH&#10;H+kOOTjEnzevcNefkrg5Uuh+VddJceH5jmoWGofijs0ADURQv5z0oIUa1RUqJIGdcOvWoSvY0JTD&#10;CL+eY7U44pj31QLtwtiM83yWtSVqaljUSMDdtNjAUdX1CHqKNBBIbY3YibFfmWXAs+Jy4vtpeHfa&#10;LZz4/nvcvlXFPCPEjJvF5bD9bHsnQIt3ZLhpAoAKLw8OZHOpx6ZoqG0kJiZu4i+HiUFCncfOnTtT&#10;U1O/VqePdNM01+ERh29hVdcJqJYhDA2x1+2N/zp7ujiehhulGTMGd19eulTnSAt3Lc09uxFoI54V&#10;l6hvfxYat8BAVfcc73uiugvfDtpyRog18OOm7fQeiOAb2Csv140uMr+vTRwPRL0bBmZuPUgC1EjA&#10;lnpfxDWMQQEKDw8Hl1u3btGpIerLrKfadoPAeAQEGy6hYWH4nJmXMol+FxNXqc0sqV0bU75BA9ah&#10;AwoAtDBAKFeO/fgjCm6al1/mt3ONZ8VFYHhYWBg7yqeLVaiAh889xz05BbwVLOhQqWPDRLXntFGI&#10;SFwnvG4/aRe+FPG3cIILrR25efMmyP03neG5Lzh//jzYEK4lq0+SCwCeW6njBzc11TAIz0tWI/xO&#10;xo+GWY390nxnEBLTMYJwW2CT/Tw38Fypkjq1WzsI8Prr7IxMLNzoYs+UKd68fYRJ7dQc2mkz1c8K&#10;z4uLfBKxSx0DVB21yWqHZcfarngc2X9Du4LcCXy8V8gqUCeVwK32nL8OWX6cNjlXv0RQdSWBHAHt&#10;YZ5AlpCQQC7yQtxbnbPlOpun1zMnT5nRzlJwMpM3NNRY7mjMiFh+BRMEbgWpSgXLjpUcksGnHZ06&#10;daqvKDS5FQSRa4/oYwT8TVlCjxk/Hm0if372xRfs7FnLWWdmqmzHiWeGKQRmLOdjO6HkFhyhJPiQ&#10;s67S+Ntp8Tw5oZNKBskABAnMmC0nntmUCiE8dBMP/fRDVzolHZyG9sPm6ZkYJPf52I0p4qeTMVTa&#10;CcK0dLx8eWh/sdatW4MMtS5eJFxDd3ATj4sLa9JElBUwBw4weL2T/AfX4fnWW6x3b1nTTM1kc3uM&#10;wrOm4Ubzcg07vF0NykAVElolEsuqtPbFIzHMZpps/ynZqG8fr7Ca32S5ylXbaoN27hy3J0C5yb17&#10;92Su9z6Chg6B/v37wy9BHNioUQLGQL3YbTwvLlA/5YFzVK/A5kKRzfg7gx+3bAs4x/0lYa2tZsy7&#10;OUlgqX64UL5OoElsQPbmiWMN5qZWmSAhGGip1iecT1QzBx7a2OYV3UCRIkUM+mkAyOZRo8TUraZS&#10;byd26j5FhcB9xJXuYen7TmFeXc/poxy8mnxz/5/5i9WBw0mrcc67ouTq8/GQgZ8MkQ0EHbTqfMMG&#10;2fh0Di7odQ+qJSSl43C/m8B30250HtrABhyLLWwwzL8EmvOS0adPH0j0L7/8krshP59l37nXFQn8&#10;EcO238DRR7vMOyPrsCrwGSLPkydPnjBhAgi//65RmeohdM9KhXIOGTIwd3GcPBUzv+OzTd+GHF90&#10;0FgVsC1cd65Hw73u32e9Gyo/7Epb3lvJ9vavJ/z9KjbtdvPSKdxFCgwpXtI0pBHek+tk1eAD0HQ3&#10;3nCJG61lwjDrtrL9UmR4l8hxR+Fkg2UV3tDvYqjlvG3TfaLNJ4AGMSCpLedCwDuP/APvvvtuVDIj&#10;ndNQQDdu3JiWllazZk047NWr19GjR0Hw8eFzutyGPyRQqfER/HtVUeClWSyfEno+7YP/KA2/N6q5&#10;sywuqLypw0fwthu15eTln3rVL9Oy1zt1lDFLj8Qd/0MpWG74p35Knc5YRKgeo+2100BdXoLTs7Eh&#10;k6bvljn+LRp7zHMAoMHpvOVlWUeRjLLpVXPSwNGyP+IcIA5UIpNsb0s475a0fDREPNEqmn9dFEUt&#10;PDx8+/btIPj6+tIpyKyyZcv27dsXT9du3s0NdddwFdlAhadzjhr1Wa6i9UBuWzTPG70H1yutrDlu&#10;fAlbFhdPgEKwMJeQgUW+6LJIuOQLvC9avFRQ6GyGvpYbNYM7ijnQTiakSZxpYMi0na74ur6JDh8X&#10;51MbARrPME9ZhAsL66emu9SFYV60Bq0bd6BJ47REq2fPnjyjESgf7dq1415EGfIUutYjHqq46BZl&#10;UbE4oupJA7OyNDh/BskUOQ0NOd6yqAFeTMGKJ47pxO1GP4vzihNOkX1ijsrsihJ4uRXmiqefn9iq&#10;lfTU7buJ8xPIwDdFGulIyLmYZsLcaPP7qUseA+374iyptxPD0HLCXyKrVWbxOoA48AStKlD3yYq3&#10;C5hM/gM8NVko8AzlqtIW4lxRADV8WpF25wp6C3lPHMMv/kSM2HCBbntsLNpJpjaMSkwKGpeUt1cY&#10;Y7fW6ccfmWkGpmsMdRdL2uzF3mqqf5QoUUK42jB9+nTKXQBkcqylV2EPFCxYkE91cBe6zwOQRcWF&#10;TNgAVAJA8oVlaAf4kK8PNB3Nztog0f4Hjji0NDhhvX7wxIn2Bucj23aN+X79cJdpyfDhwyGVJ02a&#10;BLJz/S71bSbWw+tE23mzZ88elzlHHmQtRLo4IXfu3EKyR37CHoCHLi5A+h0sGVG8ZQRVEPiUpKmj&#10;yXGheOrYmKO3WVtD3wmVKhucLGu108AAtNhj7CZ2UvO9CNXGhkJ2Tmws1mCgHkNInfIGIBtIZQR8&#10;OLRQexvQdjFDKwYAwcmCumarsHGalJQEjR1q9QB0ijSG0iEJY8eOJcEJXd2bAO+ErCguHKGCiwrB&#10;3ThSm/b6PmzLSHRtJfBmqd9cxTyBQSpadsmcCywj08UIg5ws6g7SJ7RXId0tddM1b978xAlRod2T&#10;gH2VUocPQXlG8gYOycCQk6wtTVflxN7F6dZvvPEG+I+Pj6cL/fz8Pv9c7PX19ddfkwCePzyGKjIA&#10;cnGC1O72wGRZcQHCF+IGB7sWvYijx2fni6IDBqA6Dee8J3N/whOxQ8Lcq2YBPYurONAWLMNiJYnU&#10;0/9g3LGaPR98Q/fZdQfKyLp1+VzaCvWghcUdxO5qAAjkQsC3ydOeFcKgDPbB8LC4JBwowXuZGzwn&#10;Bhqi98zKlh2bzfH7sNLuk7NQcipPSNJOQ1BGruN7MpG83fFL0rGiJDv4uZABUmqSmW6t0MAGWp3q&#10;YHVFtqMjiXKSAKAdZvr0UyHYQeu86NWA8VeZeR4VrtiNg7o/LgY0atSoRg1MInFrXoH97bffPvzw&#10;Q3CUH6O3334bDnura4rdxLcEH7O7to1UkjdvhRPyh3fG+fs1X6XdutziQd4uJwPHKmVwUsugZhVD&#10;I8OpuDzLt8m+e/X3tD8VVDt+fiFqoiaoiPCMFy4Mu6F03R60g+UFhyp+cx6I7TqcMtg8onvNorvW&#10;oLCjaFH2xiQxVcBswJ2MhJTFb93qaHENGDAAXKhZawCKL80uiIyMxLzivPDCC3T2hx9+IBeQwQP5&#10;BDngEn6MKlWqBG0oOIR2L3l7AFjMTlFcOMFzB/rWfBX+K5W6w+FbirL6ntPPtgbPikv8nrmKUoDk&#10;uwkXI4C9G7x8ckRfSxrzZt2PlkR83zTfupjDog8XjBaoqRgck87i4S6uKDAguzx1I9VC16gWOw1K&#10;QrfU6f+KB8H7DOwUi7EDt75urpB1WOD8eZP+Dw5l2E8//QRJJZwYg9dG3rx56ZRwwoVmXFWF2nIp&#10;VqwYHdptS+kOJ0/yATa1uFzdNJ6mixMFlezws4UMzdDP33aCZ8XFA0hD8MJc+H2hzAOTqZZiOlQZ&#10;JKsXN/brNOU75Uwy/M1Dw3Fz6JG+KXolhw8IZUmHDh2g/vvWW2+RY3Q0NmcAOpSMxLFXZe5c3A9i&#10;1O8B06ZNA4F8du7cGex58+ZJrfdEixYt4BsUHo6bMDwAAwcO5E/OSh5ZcSGoWIT/LAQyNmCv7v6P&#10;0QM0rNyEbhg1UyghNhDgg2fD8NtvwMcHC00uzehFnjysUydU12WAipcdvgN+zp8/f9WqVcUxR24m&#10;S4CL2CCjQr3Y2NiwMDG9g3rqzFMOwMWwcS3xw34cy3MTekSW84iLCwF5xjXTs8NfigyOWc7uxaNw&#10;9g9Dg9m6l52ucg/tbDdap/vf/zo0jZD2XjOb+QSU775DP1BuAPIPRjs9Eg5J4fcXX3wBudK4ceMK&#10;87G6BIWG8kkCxaLnl9+KA74BOnibPHmyODYBLwMhPRxyb9xHwWMpLnv6iPyWhuq8mWkW627k/rg2&#10;W2wbwDuE84W3q3DqoQHSz+ARtK00UbAgLisexecDSkcpNG3aFLJnxSWMS1paGuUW17Fwn2SJl5eX&#10;kGzw9vYmwc/Pj75NLjHvlQ1hoIA9Oh5LcdHCi4JjMHZdLdzGFPD3xlOSI6PQ0JQDfy88dc3Yuy4m&#10;BsCpbW1xjwZ+Z+4EraFd4hCa4hpoq4UxY0T2G7ZEAxf4JBl2ZDx7FpdVwCGpjOzVC+UrfEWqJeBH&#10;SBw4pBcPv7aXnAJHZ4Hjx4/LHjZoHr/66qska9FqDLXE+U4cWYiaKo8Tma9UDsAszoMGXhX+vLZh&#10;NtqrOLbzasHPoaHkGfIoRw6xPJcMHJJAC10kHTuiI7xIkpJQleQ8UXtGmjcXl4AB4AcsZdq/D5DK&#10;gpOSksxzqmkrL0Acu4HLt5GE7vzYeCTPm/R2vbfHLEqJP6V450yLD1IKo7aBuqisIHXjV016/qjW&#10;S/2VhKX1sfuSioK/knhus5SF0ZO8x4/t7oFTG7V+DnwqfZ44cQJvuKMj24/Tw/z82CuvYO727s36&#10;28/tpa3DocLarx9e8uKLeOjvj6tRQXj+ecbbMegBDqE+1LkzlA9UAjp+PDRNHbjzHZEt5CyhxTT8&#10;3bSqnHtVzJ2P6ikzsLl4Uyng3mCY5zyq4pmWckvx8pEzF3o3VF78eLk4gEzdOCFPgUEkj1gzI3lx&#10;OZZ4mvJeKNNOturGiJolygcvHKXXXY0JUDWbAyRc4lWV66L1AbkLRi4JldCooTR//IGqC6Q3g8KU&#10;yZN1bSgJZRi0jUnQsmPHju+++86ygfPwxMeL/sqgCe2puBB/9Mr3zlw5pnoD6lGJWToFFngkxaX3&#10;i0IxiaJkTwyfIURFWZ50N3zrBhCeLq/vXIE8pkYvFJeYTTgRgvI+pBua0O4s6BUWvQBdFuUSU/I2&#10;1EMb0E7IAmSjnUPZD8yLYfDSAfnZZ7FwgEC6OEkBDRl4DwGlSrHTp1GPpHQ3oLoLSpYsCUW8VKlS&#10;ID/33HPk+IgwrGGTxeXkrk1w9qmiL6SiBtEbjcuj5yUHPJ+w4wpTYvzPubqdBXizOxcdhQDMjQNC&#10;Qe2dy9Ixwz+nkE/+gLuKXd6I+ypzJY+QnVAFAZsUBlIGS2rWZJVVPSx06vZtfN9AhYYOwcAXDT9q&#10;OFjjqOhERDg8cNMcs+URU6FChfom7ab/K5684qJyOQBnUlK2JQXxYbBtbUT5ALO2mpSPbpwo5W87&#10;jZTZWakSGz6clSjB5u7DQ7hPv35nQXj1VTysXh13VyCf0rz5JitbVucyfjyqLrDXXlBB5OojYPTo&#10;0TwlniCe3OKCXFgGFuo3UEuDS2PKTofhO907Dl9/He3cuVlIiMNRath322QxFSu63kLif8iTXVwM&#10;3I6Miz0Qewn7ZWNCJhkKyr0/cmT3TjVl54MYvtbY6Ghj4GWWBezZs8e56tQnhCeuuOz+86P8lb9m&#10;20fmKY2rrbjbYUV5Df5BU9wxpHNxNX2nLqzqSsXl1Vob9RnpmXnnHUf3naVZsMDows3blN8Pxhtv&#10;vIFxObfZxxe78k7GYgWtlqLgJIYDOMW9VREFfhyp0TOVV39An/9rnqziki+nEhPnaMVCCvL/J6m4&#10;1FAU2/lG/kpAACrlhivKlLlDgsFIFaFeXrq+u4czniE3JzYDZ6m4EPPfKtx3xo62JXlxifpF6fCT&#10;OPE/5f/Ux8htDJnapElcjhwZBkfqczObtWt3GVxcGVt+/VU3BPEP4J9ZXJwAGcw3q9bm94MbmvAA&#10;74xr0Hz//4B/SHEJ3yKWb4G8cmy3hsMDMzNwQAcO3yisuL2C4CGI2ZVHDQBjCYqCMyZnrcMpW5Mb&#10;F/99h+f7XjyR/IPeLim4wIJL9wfVULyyfeCrKHK+7+bPCved6WIrlu/aZ2s5HTtJgyaKlWCHk1ET&#10;VTY+3td2lussB2/8f6CiVId/ryiKnM17bsuUsnX4pJ//y/yDiktaihzH3zgLRKGgPPHSMThYddw0&#10;T07PhkMXN49vR8Ulafc0LCCKT0o6m9Kq3uC5UN2MU5QcLtfAayYSXARZ9sKDPGuxe0rYnmz+QcXl&#10;oZHFpX117/d/3zvlTeXln46wy6uVup1PBE3LV2Qoefv/mX+Ly794wL/F5V/chrH/B+/QRhBsA3e4&#10;AAAAAElFTkSuQmCCUEsDBAoAAAAAAAAAIQBTZKoC1d0BANXdAQAVAAAAZHJzL21lZGlhL2ltYWdl&#10;OS5qcGVn/9j/4AAQSkZJRgABAQEA3ADcAAD/2wBDAAIBAQEBAQIBAQECAgICAgQDAgICAgUEBAME&#10;BgUGBgYFBgYGBwkIBgcJBwYGCAsICQoKCgoKBggLDAsKDAkKCgr/2wBDAQICAgICAgUDAwUKBwYH&#10;CgoKCgoKCgoKCgoKCgoKCgoKCgoKCgoKCgoKCgoKCgoKCgoKCgoKCgoKCgoKCgoKCgr/wAARCAEw&#10;Az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Cnb27unmK27tUhilU8N+tNtvkXJWrKwm4j3xH/AOtX9Mctj8d5vdIkEqy7ien901rWWsxxDFzC&#10;3/AelZo025k+dJlpE06+kb5x/wDXpOPNuHPY6vTNd09n+eTav+zmtF7Tz4/Ntp2x/D83BrjIYJLd&#10;gJEbj2rodA8S2NiFjd2+6flPQ/hWE6VtUVGpfcW8vrnSnw3TPze9Ot9Qsb8eZu2spz97rXRWc/hv&#10;xNbeRIIVb+5uzWdqPwwmLNNpK/w527v5VK5eug7vdFnTZ7iKJnQs27+70NWrbxfqEWUuY/ukfNtr&#10;BL654dkVZ1byuFZWNaOl6po2rz5mbyyvXcxwMUpU+YqNR7Ha6Fezapa+fGf3ZPDd81Hqvh+5uCZf&#10;L+Zv4lrJS4wqrZ3jKOi7G4/CtzRbiZV8q71Lcp6MxGfwrllTlE35lLc5m48NiMmcq3y9j3pUZdOZ&#10;YzGcntXc3MEctvuYxzIvfjrXN6m1qZdptvm9zSUubQmXujdJ1llfy/8AIrasdfu/NHku20fpXJu4&#10;tnz5RFW7O6sliWWOVvMY/wAPNE6YKpY7uz1mZ/uysWI43GrEGuXay4kT5a4lNUkd/keTd9KvW+rX&#10;YXbLub021hKibRqnbW/iOCMFGU/d+92pp8YwMWRTub+9trnNIukusQllXdwd3StG5sLN7gSJNtOR&#10;yvNY+yj1NPaSOz8K39sbf7ZfsyqvO5uOK6GDxPo0e2O3fqO9eV3l9MjbIrlmRf1qk2v3TSLFbNuK&#10;+nP4VhLC87uaRrWR6/ceJFPzQr8u77w5q3aaMmtwl0YK3euB8FTajqZWB5wvOdrda73TE1PSCryS&#10;iTkHbjGPauWpTlT0R0RlzbkN38Pp3/erqDbsfMu3iqMvwycqZGvizf3TxXd6T4mstQdYLy2aPDBW&#10;bHeultvC2mXQzHM3zLXLLE1KekjaNGMjxP8A4Q++tWAdu2PvA05fC7gco3zdeK9t/wCFbQSOCm3j&#10;+8OtPT4d2yrsWzQnthetH9oR7j+rSPDH8GxFg4LLj1Wq2oeDp7jKQW5ZfXBr3x/hxYsubmAe681G&#10;/giJf3ccSrGP7q0f2hETw8j57g8I30LYjikHc8GtDT/D99EPMYE+nrXs8/ga0YliHLL6Cq03hOLb&#10;tjtc7eNu3rWn16MjP6vI8rMF/A26NGWrmnTal95xXoE3g9peZbfb2HtTR4NCrshtefxo+sRYeylc&#10;5vT57hQrO7Z/u56Vt2E8rnaS1Tr4MvC3yW/5tWhp/he4gTYy/hzWNScJdTSMZC6fIWPyn5u9bNhF&#10;5jqx9ec1Xs9GeNtrcCtGNI7cgD8/WuGcux0UzTt0iSPBSpYvKVvlXFUY7tTHinJcKxwfyrn5TbmR&#10;pRpEUzIRmoLnU4reJfK+b/ZqlNdwH5C/Wq08aMAyT9+maPZ825XtJDry7e/PLcU61jiiTOKz59Yt&#10;7R/3gLN6CqM3iiUv5cceFz3IrojSly2RjKpG5uy21pJyX3ZP3VNRfZ7eEERrjHX3rPh1yArs8va1&#10;Sm6kmOyNSy+tHJJBzRLrxB13LQttGVy/ftVeKO425LfhVtbSfaHZtv17VPwlXuQPZQz7lMh6fNVO&#10;6t47ZWW2O5m9e1aMscMZ3F6qTSxqvnK9XFsmRk3GkajPtYTKvHPNMaw+zvuknZvXvipbvUJRNguT&#10;9KIG81/ml6/3mrf3jPmIXiWTlWWmyW7ghlH41I1rPHOzSTxlf4dvWo7kvHN5iTKy7cbe9VHYOZCx&#10;2tz13Z/GrUPmNN5bn5Q2aqRagU+d/l7ferSsZ1uIeRWc+awKUS9awJvyF64zWlaWolkXcOhqjA2T&#10;uDe1aGmSt5u0j6Vw1pM6ISNS0so1Xn72fzrTaxZoMkVVtsj5Wap5tRVF2AryuOteRKUpSOqMklYx&#10;9b06VhzJ8vsDXO3unW4ZkwPl4211Wo3rrCSormbp5pZvmU/e+au/CylYxrWucnqGmo7swTbtbp61&#10;Xks4l3Q7K6TVmjR9pG5uq1nfYpHZmYbfpXsQqPlOSUtTIh0yPc0r5Wq8ukrNL8tvubbnp/OtzyYo&#10;h5QZT33ZqKe4tWjOFPmLgbh3rT2kuhByGp2M5uGUIyAdtvSoLLTZZmZirberHit3UHBdmDLn9aoX&#10;OoKiMmfmrrjKUlYx5h8iR2kTbGXd/C3XFZl7pcU6mW4xJuOdo7HFJLfAOqsWb5vzrH17xObYeXZK&#10;PMGOGrWEJc2hMqkY6s5bx7E9mRNaQld/G1uv1ritVv0ltT5/y/3q2fF3iu/uixll28dK4PxHqdyY&#10;jEgVty/eUV7GHpSe559SsuhheKb7zZvJtT/ve1c/La+a2ZVbP1rRkjaW4bcp92bvVmztJjKAgzXr&#10;RtTjZHn8zkzFsdFmvLlY4Iu+a2dR0m1sBHZJukm43+g9q6fStMa1sGvZLby9rfM3r7VmnYL5pZIw&#10;zbvvGsXUlKWhsoqO4eHvDsUn727j245rUlgitQAiVDHq8aqELL9BVeTxEFkWNof61jy1JM0UoxRe&#10;NxGH2tJ+FWIZ1P3W21kNqlkh8w43f71Qy+Iba1+8d3HG2plTlJaFe1jY6OEbmyzMKuQTx2w+dlLb&#10;q43/AITFpTiIsv5VNHql1eOqxKzCj2MupUcRE61tdRSyCRVPrnrTbWSa7l3W+6Rl5G2sa2gl2q0i&#10;j6Zrf8OaRJe3cYXayntyMflWMoxijaNTmNXR/Deo6hIsptJmR8KG2n+VfSfwF+EZ0Cza6mj8tplD&#10;NEy54HSsf4JWEVtZLZ6nZecwb92ZFzj/ABr2/QPs9pGshCr8v5V8lnGYVOV0ontYPDx+JjdQ0m0t&#10;4Fje0Vmx8zBa53Wdci0y3NtBJs3dSzV02v8AiCCC0kclflyfvcGvHdb8dafqt827bGqsdvfP615G&#10;Bw86zu1sdmIqRhoi9qPi66tYmllcR7R97eea888X+Pb3Ubret47dgu84J/Oq/wASfGdmtwttZpuG&#10;0Y3fMT+Hb/8AVXCXWu3Dt5iwsu1ujCvqMLheX3rHk1q3RHUx+IJYYzLO3mNtxy3Q1SvtTuL2VZpJ&#10;PJXr97qfpXLy6vPPy0mV/QVJFcSytsaTdXZ7Pqc3tL6HQSXUb8mXzOMbc8/U1NHrNxGFjg5Yf3eg&#10;71S0mESyqFX5iewzXU2Ogx7/ADFtwvcrg1nKUY7jjqN0e61lip8tRj+I5roP7PuplUcu7feZj39a&#10;XS9LYN5iQ/dHylj/AI1q7zbjNyQNvVl7VxTl2OiMUZ8Wik/NdMRj+EGrUkkFmuyMfSq97q8Gwqr7&#10;eO/esPUdSt3+cXXp3pRjKQOVtjSvtcMTAu/fism+8VySK4gz0I+7WTdavYNJxMzY+9hhVG71UsMR&#10;v5f9BXTGkYusXJ7q8nXN3M2OvLHJ4qjcC2i+a4uzu/h3dhmqN5fySDf5rfXd7dKxdTuL25/d+a3+&#10;AreNO5lKpY1LvUrRkYLdMzbs9cYrmdT1RkucIDJ/tUyW3ui2+Wbd/jWdcQXKyYBH510xp2MJVLng&#10;1o4Vdu35TVmGVI3+Rv8ACqcKMUCniplj2dW+lfU8p8/zlxLkRvuQ4q0l+JX2FMN221nLnbgmrdlM&#10;EOJal0+o/aFjyWlTckbehqBo3X5du3/gNaNi8bEqMf8AfNWv7Ijm+9Jx/Os9twbM2whKndFMy/N/&#10;D2rtvDOqzQR7EnuJmXAO4fKP1rnYfDV4jD7NNHJ/e+bGKuQWt0oUNN5Lr/d71nUpqehdOUoney6d&#10;aa+ghuNM+VR8wbAJrKvPhQrlpbR2j+UbV2is/TfFPiTTNqtcxzLnhuM1v6f45vDgz3kmewVa5nCp&#10;T+E6lOnLc5i/8OX3h5glzIzbT8rLkYqNdXnsVys8je7d67O98QW2pLsuisgP95axdT8PWN0fOtVj&#10;b+9tY1UeZ6TRMtNmY1p8Q76F/vtt/uluDV1vHEMzq7Km72XOaoXXh6zR2fftP9124qCz8O30lx5l&#10;nF5ij73Sr9nTJVSR0tpqel6sQjlf93y+RV6Hw9HKfMsZMqGrF0vw3NJI0k+6Fhk7gpwKuf2jq3h4&#10;tiJpo2Yexx61j7PsbRl3NyHQIoF3j94f73arCxRwPsYbsn8qxx8QrJUZLiBo8j7rNzTB4x0ye4X7&#10;OG5OFVmrL2NR9CvaQOm0yOy+1qrCNW3Aru6/rXQT6CbhjKrKF/vdvwxXGf2na3dr9maGPcR8sm7a&#10;fzqbS9a8S6KGhiuZGVeFjVty/nzWFSnJ7Gka0djpZtHe3Ty5Ez5nHH+c0+y+Hyb1kiuPLXq0jZz9&#10;MVJpHiZdTEZup2tZV4LPGG7/AMq6Br5oYsabqsMkzfdXyxiuWXPE6YuDG6YsPh+HzI5Fkb+8VrSj&#10;8W3N0fOkikZS33o+v5Vjxf8ACR3SSJqPkw/88+nzD8KXTtK1CacvJqyAbvlCtgn3wOlZSpxlrIvn&#10;fQ7vwx4ispBm4V1/3l6V3GkeJrTyQFuw3HHYmvI3b+zEz5zdf73WptO8TXEAacSbo17+lcVbC+01&#10;R008Ry7ntEXi0wsFF2u3rurY0/xbZY3iVf8AvqvErXxYs52rOxX+7irdvrF8p86Gb6d6455fc3ji&#10;j3BPEGm3IP7xd1KJbWflZAB/OvIbXxzc2uPtL8/3vWtXR/iTHPcLDK+1s4U9q5ZYGpHY2jiYPRno&#10;E9vA53+eV9fSozY20qczMPQ1hx+LLeXaCynd/tVLL4mgO2BV6/dK54rP2VQr2kTQfTIlfPmHbikS&#10;2ii+6/GfvelZp8QwJ998VTufF9jbnY90v1zVRp1Be0pnSbIlG5KhnmROWYL/APrrl/8AhYOmhcLd&#10;Fqz7/wAZKB5isx3fw7q0jh6kuhEq8DqpNURHxmk/tSLbyw/GuFbxmJFKwKxb3qeDUbm5hy5K54rT&#10;6r3M5VrnYjWoourLzzTxqe9C+P8A61cnZpKy5klP506+1yKzPk72HrtpfV1fQr2mhuHWsXAiCMwJ&#10;wrU6+eUr5sXzL/Fz0rjn8V3SRMICDydsm7rTNO8WzqWaaVnYfd+brWv1eW6J9tHqb2r3cka4nh29&#10;z1/Os6XWbeIb0jB4+XDZBqpefELzAbO6t/mA/i6detY994g0qZkhgfy9vzDC8VtToStqjKVSPRnV&#10;aVcXGoDdcsoXvtNdF/a1npsH7zd8o/h615touuxw3hLXLN83Hy4A49K0p/FLSylGVv8Aeapnh5OR&#10;Uaq5TtbbxqqHzpIFA/HkVYg8XQ3v3pVVTXAya6rBoWddnR/89qhstUn02+YxzK0LLlV39DU/VYsf&#10;tuU768vbhdxhfK4z1qnLrsJi2yHacfxL1riNW8UagJQtvc/K2P4h6Vj3XjrUIJ2hkdmC9W21UcGy&#10;XiNT0MamJGbaFbFA1VNhLfe5IrgtL8fyEsqht2P92tbTdcsroY835m5K81pLDyjuhe1N+81a5ZN4&#10;f5VqnDqlzMcsw/EdBWfea1HZrskeq/8AwkVo33Wb3Vu9EaNkDqI2d08m3yrj/wCtWzo8sqjbOcdN&#10;uK5my1NVaOVOVZvvVuWl5FJIreb8v+9WVSGg4S6nSQsfL+Rj/jV7T7udGAMbLjvWbp+p2021VPzV&#10;eF5JhXQ/lXmVIy2OyMjpLO4do9ztTp5AImdfmb6Vh22qENhjV6S8zb5U/jXmyo2kdEZ9yrc6ndO7&#10;Js+lUZruRm3Hp3qW4uiN2ZaydTvFUfu5f/r12U6fZGNSYXiRk52/N/Ks+61MQhgSvPGKgOrvGG3v&#10;x0+tZlzfeZLym4e1ehCm+pzSki/I8l0vnK23dUNxasVyT8rD86dpsm5VV2H3avfZ7ZxlZBt7rxVc&#10;3LoI57ULRJQzCXbx+Vc7q0VzbjERZm2nqvSvQ7XT9MPzGP5v71ZesaTpUcrTTeUqjk7q6KNb3rWJ&#10;lD3TzPU72/ih3JC25efunjiuH8T6rqZLNDuLbvm9q9mvNP0iTSmRZhtbJaRecj/PpXnfj4aTb2Pl&#10;2Vv83Ztmc/4V6mGqRk9jjrRly3ueW6ibm6HmM24mqK2X2x/IK7s/pXT2OhXOo3OFMaqed0jha6Xw&#10;18JbaZpJLm7jVsgxsrZ/lXqe2hTjqcapylseX3ngy9h/fQx+YnfavI+taGg+D45EN9KjLswTuXrX&#10;oWu2+j+Co3M99HJ/dXaMn8DXm3ij4lPema1srBYVZiPMViCeetVTqVsRpFEyjTp6steLtahks49O&#10;sYhGi/M7L/Ea4++1plBjcfMq4X3qG71aVhhec9azpbkythu9d1LD8sbHLUrX2LH9pTMOG+9TTfOq&#10;li+78aiVyVVFX9KnisHZi7Mu3vW3LFERk5EP29pW2bfvVMltlfMnfap/vVJBBghEAX+Zqb7Mu/PW&#10;pGQ2kNuJM4ZwD06Zra0+dsrGqbee1VrXTZZGHKqK6DSNGe5QCGHd/tHpXNVko6s2pqT2LWj2rXLK&#10;Hf8A+tXo3wz0mxi1CMuFX5vkDLyelYHh/wANNJKkVvGzOx+6orvvBuiXKSxwWVpukZiNzKRtrx8V&#10;UXLuelQj7yPbPCN1pjQKlsqrIq52heKk8QfEK00iNkmvtvzYzWH4fRrdF02Itnb+8k29cdga5Px7&#10;oUtzqXlm5WNevms+Qc9utfNRwtOtWbket7aUKehf8S/Eu61XfYadPvjZsNIzEKB61gXN9pek2zS3&#10;l4s0zD5Y4+wz61l3VxpdosenaNeRsytiaZiGz7AfXFa3h34djxFL9rvpJFhZstJu5PvXpxp0cPHs&#10;jl9pKpLTU8/8QazcS38lxFbr5jHCbe3FY9xpmsSRfar448xv4Tkn8K94tvgT4Wic391fbdrfJu7n&#10;86yfEPgywE26xufMReGZ4+/qBWsMZSlpEznRqdTynTvD9xPthRcn+H866DT/AARMF3yDadufmXvX&#10;W6doNjpo+2BW2t97zMEvj0FW7nUYpl8m209UUn+HGW98mieIb2FGnyrU5zSNNGknKIrNuO5gvQ+l&#10;b+nahNaI0nlKeP4u1S2WlyTy5aRtrdV21oyaba2lqyIBu/vMvesZSUtzW2hR/t2bZ84G7HWsrUPE&#10;NzcFmeXb8v3d3T6VJeQ+W5WV+/pWTd2iyDOOv+1VU4IzlPlI77Xp4xuWQD/9VYF9rE9yzxs//wBa&#10;tC+tTMWRMbulZlxpNxKFETKOcfXmuqNOMTnlNkFzeRpH+6b+LGKr+ZcXCb3k2qDxVyXQjCojEpb5&#10;eWxUD6PcFmRPm7cVorWMyAxyyt+7uG96VNOkml2qW61q6f4aniiZ52K7v73arEVhbWaeZJcfMeKV&#10;0VymbbeFluW2yNtXuabL4Dsy2TO3/fP/ANatdtV0uwT5pmk2/wB7jNZl54ttBL80+PYc4p/vJCbi&#10;j5TjgZU5O7vUiW4Iyx7/AJVajtDs5apGtyowB0719lyny3MVRAeTjpUkQZW246c1aFuP7w/75qRL&#10;TngflUhzEcRbhkNXILueJt2dwP3qhW2x0QntVhIhEoqXFMrnLFvfRlwyOY2rQS6QfMzhhtz96sZi&#10;SGYLmpLbyQPnb5s9xxU+ziONSxqSG2mDbJyp6qrU+za6Rtqs6rj72c4rNZBKQEnCn3FOWa6hRV3R&#10;t/tLnip9noP22pvLdXEag3asy7u3cVbs20+4GY5WVm4Clu9c0moXOzAJ9cckVIL67RMNH8v97nis&#10;5USvrB0F74eaX5TeIu4dHbpTbfwpqtiftOmauvvtbisO3vQxyJmX1VelXDdySxkx37EDqozxR7OU&#10;dLle2i9TTPijxVo2Ib0RzIePlAz+VPn19tSXosbdfLkxzWHzO6+dcFvXfxn6U5oYogVeZuv8LDj8&#10;e9T7EPbyJNQsGvlaaRFVs/djbNU7GK5guA67UZP73epmWzJ41CTn7yhf/r1Yj0axnffBfK3H8WeK&#10;rltuDqX2HJrZB8jU7hk7q0aitvw1rFsJdseuq6suNrZDLWBNa+WmyaZVx0bA5rHvraeKZpLafdnj&#10;5SRxWcqPtNgVaUHc9NvLjUNhexvfmH3drAn61Sfxd4gs9srzNuX7zLjI9685h1DVonVjLN8p45zi&#10;ui0/Uru/jVrqaRVH3vMiwp/WsZYVR3L+tSlsehaL8Sb8Iv25/OVv4dwyK7Pwz44sLlPNQrBt4bd1&#10;B/HrXj1hNBNH5VsI/vYG7O7/AOtW1Z/b7RBG8JX5e/auWphoy2OunipK12ezfbYNUTzZEkkXs0eC&#10;CMVCnh6a6lYQTrHGv8LEV5tpHjnV9DulaK9WWPcN0LH+Vd9YeK7zVLIavcWG5G+9t7L3rhqUKlM6&#10;oYinLcunwzfWi+ev7z/damrf3+mDZLA6/wC0zU6PWbK98todSWNWUHaOMe1QaxPZL+7uHWZiMK28&#10;is4xk3ZmvtI9CK+1K+uGZ7G0aZ1X16frVWXWfEGlTrPcRuq9dvWodPtZoL2S70+/+zq33ldiSa27&#10;HTkliZ7rVYpO4XnFVKMY9BKTkGl+PtVcfv2ZF/h3KcA1s2XizVJo97X6Z9FXFc7cvNA+Ekj8scBV&#10;hJ/GsyaR4syqN27rUewpy6Fe2lHdnc3Gt6xcQ7o5ixU/w5rJvdV1WJNzxFjno3Wuah8X6ppj4tZ/&#10;MXOGXqBUsnj6WRszQ/Nnj0prDOL2J+sR7mtZeLZ0lWOa0288Zreiv4b4BxI24fwg8VyK6l/aHzC3&#10;yV/i21I149ra5YfvB6ZpSoxHGs+p2FnfWttNscL659KvjWWkbbDIuBXnljrv2oiG5ucfNgNtwRW5&#10;bC/SATWzbl6euKylh+5ccRfY6JvE95APKS33Nn+FutVLrVLzUQwksyGH3VH/AOus5ddtox5M0+2Q&#10;fwsvX6VVPimS0uGQkNGv3t38NTGjbZFe26XLUmo6rplt5tzoUzKzEbl6D3qjcaxBPciOzZl3Nnbu&#10;xWvD4y0kQLvu9uedjZxWPr/i7wusn2xoIZiOVMeVZf8AGtIxe3KTKp5l2C0bWHP+jyW8m3/WM+Vz&#10;UOq6Ld2cQ2qLjaf3nlyDNZmj/ELTVuN9p8yhs/MCGA9K6C58QaLrUKvcqY12/wCtX/63NNxqRlto&#10;CqQktzKjv761XyhpBjZSBlutbWn3guVYXO3p68ioLS50K2ixHrRnjU/N5y8j2ql4ku9GnH2jQdYh&#10;jf8A2Wz+eKXLzO1g9pyxvc3f7PF8r+R95h2qNvDOuyFolaOTGdrbcEVwmmeOr/R7l0fWo2VciRnU&#10;/lxXaeG/ilbNH5mnrDI2CW24bt1pVMPWp6pBTxFKpuTz+EBEFOpNJu9dpX9KluNAQ2oXSZYZflyz&#10;N1z6GqviX4l6fcnz76fy/wCFmZTxWPZ/FLw1A/7meGXLY5Qrj8RSjRxDXNZmntqMdLjJh4isbxrd&#10;9BZl/vD7pqRLW4nlUyWc8DL/AHc4+lTw/EXw6p+0TxTL5n3dsmdvtUaePdNnkxDO23+6R0rTlqdY&#10;mXtIfzEb2WqsrGC5lk/uq3OKm07VbyFRFcW+7n+KOobnXYQPMj1XnqsbMD3qhfeI4YV2tdKrY/iz&#10;kURpylpYTrRj1OztLwSQ/JCsfP3e1POr/YdoD/NnPPpXnB8cy7dsV184bkBs5q9p3iyaYDeinIxR&#10;LCy3sEcXF7HpGn+LxuVYpPr8vNdBpXiTzF8wt/49XlenaxA53yE7v7q1oweL4IcJBI3B9K46mDjL&#10;Y6qeJ7nr9rq1vKmfl3fjV21vGmjU5UDpivMdI8XTlt7q3/AVrqNE16G4Vcuyk+teTWwcoXdjrjiI&#10;yOrltFMJkkX8P6Vz+oWInbc6suPSujtrpZLNsMPUiqCSrI47jP8AFXJTlKMnc3lytHMyaNM2fK/8&#10;e70R+HLh5txZvTG3vXWt9nxyMHbU9jaWwfeyfeFbSxUoozjTUjl4vDOpAZVPurx71U1Ow1axHyQc&#10;45r0a0t7JT1qDV7DTb9cEBWUVhDHe9qjV0fd3PHdQu9cTctkzbsfNluMVmi5vZ5WXURuP58eteoX&#10;/h/Q5Zz58i7eu0Niq9z4f0tVVoINvZfSvShjKf8AKc3s5X3OUtIEtdM+ywyt8ykfdziuf1L4Razr&#10;16uspY7o8jarDhvwP1r0mz0+Sa4WG2sxz1bbxipfGmrHwZ4cmv7+UKkaFljj+8eOwoji6kaijT3Y&#10;Spx5by2R49qvwwSzulsryO3tTJy8n3inoetc3ql94D8Ai7N346hvJIo8fZ7STcxb6Eev+RXNfEHx&#10;v4p8SX8y2mq3C2pfcqsxz0/kPSuCvdDJZp559p3Zb3r6fD4WpUivaS+R4tbFRh/DRJ488eaf4mvP&#10;tFrBOu3gFuMn+grkZJ5pSxI/St46LBnJct/WnR6ZaxPnymb/AGd1ezT9nSjZHlyqTqyvI5v7PNKf&#10;3a1ctfD01ywcqa6G305XfZDaqM+natS10W/cLHjAqZ4i2xpGFznLbw9EhVWRt2f4sVNPocvkkJt+&#10;grp/+EauVXzQMrn7rdaZcWM1s2JYDk+grD2/mbcvKcl/YskZz83/AHzSR6bcs2QOM9a6S4ikPCA5&#10;/u0kOnXc0mVRvlq/be7ckoaXprqR5wwP9qvQPAOnz3q/Yrey3L93gYx75rN0PwjJK6SXKcM3GFzz&#10;6V6l4OhtvDsK/ZrRtzLhmK85rzcViPdsj0MPTV9TovAvw8sNA0z7dqhDSNyu8fd5HUVvXOp6Ppo8&#10;+KSLhf8AlmuKxZtevQjAzL5bfwnqPpXL6xqd+S0Ujqv+16A/1rxfY1K0ryZ6TqxhGyLni/4m30Er&#10;W+ns0eevltjA+tcbf6nqGqNulupW3dPmJNa6eFxfyfaru53Z6K2a1dI8JM8y2/nL5a8bl/hrqiqV&#10;KOhzuVSozmfDeiN5yyTq2F5Zs9K9Q8M6ncQwJZxCZo1XiNY85rc8C/ChDMszxLcR5y2zqv516Pp/&#10;gDQbCz8tNPWNm43fxfjXj47NKMZctrndh8LUte54l4h8TaxHqCwx2UkLDBVWQ/mKr2XjvWZQ0Fpa&#10;Q7uSztEOD613Pxa0IwS8BY2i4VuCSK4K106eB8x8Bmyx2966sPUp1KKkkZ1OeFS1yxa2mp38H2jW&#10;rzdJJ91QRwO3SrVrpBOEP8X3mqrcalFYQ7TKGb+JiKxL/wAYah/qrQrz1ZzxWkYTlsZOpGOjOpur&#10;qHTolhEg3Lx9ay7rxFNnELrlu/pXJ3Hie7nDfap/95ucCs258ZR6exfzllboqrwK2p4aRhLEWOo1&#10;Oe9mVpo347t0xXN3uqTgyeZdogXj5Wzz71har491S65Nx8vTavFc5feIbsyMFG3PfNdtLDyictTF&#10;R7nVT+IBAzEzs3f5e9Qv41VfuFce9cZNqkzHdJN1qsLxtxHfvzXVHDXOf612O+Hje3Ygu6/7pzxT&#10;v+E9ihXzIYo177s15+0z7cAUze78M3Jp/VYh9ZO1u/iRfTSfLcKoUfXNZN54xvpAxa43ey1glZDx&#10;nFWILGaQA4O76VXsacdwVacixJrt5cybjKary3V0zbvM/Srltot1JgiP9Oa1tO8ESTW+9w34sKHK&#10;nEPekeNpp4A5FOGnpu59K7y08Ax3YVPLMeF+Z1I5/Cl1b4cS2KL9mjaTzPund09ule2sRT2PG9jI&#10;4RNPG7pipksm3btny1tN4Y1FGytlI3/bM8f4UyfS723GJ7SRf95SKuMoy2Zg+YyjYLvzH09Kje1d&#10;eD/Ktb7Ic/co+x5HC1Qcxj/ZiBuIpots9j61tf2eCN2KBp4FXdE3MUwcg7GqaC3RupIyK1G0xVOV&#10;P/juKdDpMsr7VH0+Un+lL3Q5u5nJYjduQtnFWYomCbHFXLjR5rJlDD+H3pyWpfoakUZFP+y4bj/V&#10;5Xj+GmNpksbboW3bavi1nhcED2qaIjHzx47blpe8XzSM1HkD7bq3U+vUU42Vjc/NEJI2/i2nOa2G&#10;giuABOnmD+90IqNtFgEmLe5+busnFLmDmkZD6O2PMim3D+73pIPtFuQrblAra/sq/ij3ND8vqvNN&#10;MRf76LR8Qc0jPF+JV8q5VZB/ePBot7fS7u5WKc+Sv8TD5qtT2EbNwn/Aqqz6apYkKfqD0qXFIn2l&#10;mb2neA9CedWt9XBb72JYzjp69q6ZfhrBPajF0u1cFvL7+1cHY6xrOnHyre6bb6PhsVrWHjrWYMCV&#10;Q3P8J2/jXJVo1nrFnRTrUeqN6++G+oRRrPDajZ98H7pP4VND5GmLv+yXUTdGWc7lP0NZa+N72Wbz&#10;JGZevG7P61raf45j1uH+zNXki8vGFbIBH1rmlTrfaNo1qf2TQ0kaDqltJmGNZ2bJVlIz+NWG1LUd&#10;KUxqqrH025+X8Aaxm0mzhlaS01BV3fxL2/Ksq+tNUjuFj/tNijc7cnj86So80ty/rHKjopb/AFOe&#10;JZlsdkbHO6MYNTWur6U1xmT7TLIo/wBVnG38eawLGy1aDbNLqzqq/dzzx9KmvdSjidgb3lo/mkXH&#10;I/Cn7FbDjiOp0dxqcN1Ckj3SxMv3URs7vr71n6hL4jtphc6bdTbsZ2yKdpH9aw7O/sI3Ekk+5Vb8&#10;q2B8QZraP7HFNv5xGZMYIqZUZR2VwjiIy3Ze0L4kXhlW11ez2sv3pI1OD9a1dTuNI1dFOnakImP8&#10;LDbXLDx0LG4ZzYRsGGJGVcbqkfxp4YvZN9zp+xvReM+/FZyw73UbGkcR7tm7m1Jolvptl9sa7+0D&#10;+JfM6evSrWmR+GJ9OZVBt2P8W84B/GubfVNL8jfpl5Iqt/CsnSm2E9lcj7PO80at1ZSP1pexlbUF&#10;XjzHXWvjLTvDtqsTIJvmwSuP5U3VfF2nuUvJol+zyY+aLI7965mHT9KMjRxapHcKe0ilar3Hhu7M&#10;TT2k2VX/AJZ+fz+Rpexhcr6xLl0O0h0nwtq6NLaXs+5QG+Rh9e9T6XdrZM0MeqSfK2GVuoFcBDqy&#10;2MRBnlhlj+6ynK/TirFh4wto3W61B2abu20/OP8AGplhZeoRxEb32Z0niG9u5rjzopWLBs5Vflar&#10;ejeKorSL/iZW+5WXaVZef1rkPFfxH1G+t/L0y28lY2H3Uzn3ya51NevdQl33VxJnHzbT1raOFlKO&#10;pEsYoy0Z6d4t8X2l3b/ZNHsmVivoBn6VyP8AwkZl/wBHubbyW7Pt6/Wsu08UtYtuG2ZRxtk61T1v&#10;WbbVZ/MSPy9o+ZV6Z9a2p4VR923zMamMlL3jqLbU7mEKIWjkZvvKw6fjUOo+MLuOZRPb4bAG2Njz&#10;XH2ur31nM0kE7Feg3UXGrXdztbd+O2tfqivqZLGOx3Ft8SrG0j8u50qRR/eVunvVK61/wpeTSTaf&#10;cNDJIuRvUgZ9OtcYl7cZ3tK3/fVCvIznAprB009A+uTeh020o7T/AGhW3DIbdwarw3Oo2zCS01gL&#10;uzuVcZFYazXBi8t3O3stMSJ8/frb6uZ/WDobvxDqIDRPemb/AGm45rNfU5V4J2/SqhhkA5ZjTZLd&#10;3GMtVRoRjsT7eTND+2ZFT/j4JLd6aviPUEXZDMevVs8VQFi+3BDVMbQ4Wj2NMPaS7lhNe1RR/wAf&#10;rKe3PWrFvqN5fDY943XnJzVE6XNjcF+h9atadYSrOq4x9amVOnGOhUas3uzVtY5ocMzt61q2WtTw&#10;OqrFu96j0t7RF8q8iZ16fJW/ANCtV3WtnIzf3toOa8+rLujtpt6aj7LVby6XYY+qj7vFbenvOY1P&#10;2L/gLLkmo9BvlLqV0Ld0xu7/AJCuvsr+6BWRdN8tv4ty/wD1q8utO2iR6NFX6hoNhfSR+bLAY17b&#10;q6zS7GNVXzJdv+16Vgx3+qSkMqbcddtXrez1K4KvIH29eWxXl1ve30O6nKx2Vpf2ENu0bXi/NTVv&#10;7JJObpfRa51Ld4o/K2tu/wBmobi21Bvmgt2Nef8AV4yludPtpdTpm1a3k4WT6VpWWogBVebv95q4&#10;WzgvfNxLGyewrcjR5FwzNxWdXDxj1LhWkdMusT/cVV2/3qryalcSP5cqqd3+zVG0hLJ8ls+09Gya&#10;6bw94deWPeyN/wACNcNT2dGN2dMJVKmiMmKxgvCzSwbcD723nGatHw2lwpeGWQxjkK3auug8O2do&#10;vmzbT2Pp9KwfE3iCz09Wt7THmc/LuxXLTxFStPlpm8oRpxvJmHd6udAHkQafvXnazNj8OleS/Fi5&#10;1HxPeltSvI1iX/lkjkD2Fd14o1PzrOSS61kR7Ru+XAxXg3izVru81OVbS/aQLJ8rN/EPWvpMrw15&#10;c0tzx8ZiOWPKYmvaLaRSu4MasuD8vf2rjdUhdnZPL745rqNRXUJyyyOtYOoLOHaPtX12H5o6Hz9a&#10;ouhlppwHLfX71Atih2GM4/vVagSWU7BG2e3FWV0kgbZH+b+7W7kYJ3INKgIkHmncN3y54NdRpUOn&#10;f666LbVX7tYsGmCFssGH1Yc046kyN5fRV4+WuaX7w6adRRR1SXOlTts8hVXp83rTdR0nTr1Vks5N&#10;x4HQ596xbS5kMSosDNu7n+lamkutoweYN/ujmueUZR1TOqNS+jGweEMuDJCv0brW5pXhO1jYKLRV&#10;/vM3aqF14oaLK29v7bmqs/iC9uRtNww/2V7VP7yRUZ04ncWunaJAixvdRrt9WHJqa98R6LphVEbz&#10;P90cV57NqLqrGVizdeWqTTpL+7nW3tEbczYX5ax+r9WzaOK6JHWX/i23uFOVZagt1F9+/UtIP4cd&#10;f1r0f4Z/B20mgj1DXv8ASmb5mhdfl69/Wu6tfhx4YhTFvocceBwq+leTWzLDUZOKVzup4WtUtJs8&#10;p8KeE9S1N444LD5ZGxuk7GvTfDXwTmdhcXzLFgA/L3rpNP0zS9Kt8tBEo2/3cE4qtqPxQ0nRYWPm&#10;/d49a8itjsViJWoo9Cnh6NON5s2NI8O2/haPcb/heWzxxVPxR4wsreNXjnRVSuF8UfGCC9haOKZf&#10;m5+9jPtXA674smvYm3X+7byFDdOKMPlNatLnqiqY+nTVoHdePfFNldafHeLOkgORJnnH+ea891bx&#10;nbDcI50Tbn5VNchrfie8IeJD7r8x4rlr68upDveRmY9a+lwuXxpxUbnjVsbzSujtdT8ax30ex7ld&#10;qNyvTisC/wDG9nGu23O5q5e5F3IWwzfNVVtMu5OI0aRs/wAKk16UMPTjucMsVKWxe1PxXcT7gsrZ&#10;/hXsKx5L+efdl2b5fWrB0XUYF3S2cg/3lph0i8HEMNdEY04rQ5ZVKkiJbiYKAz9ajnnhLbVO47au&#10;Q+GNVuCXZflX7xzQ/h2SAjc6H/gXSq/dk80pbozDHNOf3IpYrO4Z8gVqQ6YxJUMvp1qzBpydCWXp&#10;97tQ6nLsBmR6bPKMFDVqDw1dzuMR+/Fa0UcFvwrZOMcirA1NYxtUd6xc5y2NI8nUow+Drpf3rp+o&#10;ya1bDw6ixmUzL0+62M1Emr3Ej7Bx3209by7kbG/r/DWMvadTeMqaNmxsNKtwpyWb+VW2jhmAdJdo&#10;/wB7rWFFJdLykm00wvcZ5lb9azlHuzX2kbaIefDV3bH9ym5VHrWlaCS3EYuLbb2yB0r1W7+G8BXz&#10;PMz7etVpPBqF9ktiPl+6StH9oQnEFg6kTzu40S2vJWjSwjZuvy/KTWRrHgWW5TD20igfdDDivWl8&#10;GwRyfaDYnr/DUv8Awiq3B8uK5kT0Dr+nSiOO5dmTLB80dT5/vvBEkAMbW3/jtZc3ht4OSG/wr6Iu&#10;/Akz7o5bdWX/AGcc/nWLrPgBZbdof7KYY/iAyBxXZTzKL0ZxVcvktUeFnRMj/wCtTDozjgJxXpV/&#10;8Pbq3kybYhf9kdBTP+EElEXmhG/2hXfHG0+5wPD1DzmPQ5JX8sLzVyTTJNMj2QDqPvetejWHw/aZ&#10;N0MLSNjkKKku/hvJcRYmtmXaOual46nJ2uH1Wpa9jymbTpnP71Pr81KuijHymvRbr4Z3O7FsVb3y&#10;BWVdeF77TyUlhPy1vHFU5LRmTpVI9Dkn0adP4ffNQvpkn3QvNdUdOmxtCGg6QxPI/wDrVXtO5HKc&#10;qlhJEuADUyROflda6T/hG93Oacvhks2elT7aIcsjnokKEohZac9vHMf3kP8AwJa6FfDADZ5qQeF1&#10;UfL+NT7aAcsjlZdI3cxSdPWoWsipx8rfhXWt4bAPAY/7vaq9x4eVRjDL+VHto9w5ZHKSWMbfei+b&#10;/ZqI6bj6V0b6Oqld27PrtqJ9PCjKqf8Avmq9p5kPmMRbCYLmo2tCvJXbW8tnJuI2ngVG9hJnPl1X&#10;tO4loYi28sfCu3/fVLGLqPBM8n+6TnFaz2jb/mX9aBakLjNLmiUnIy83cr7/AD3X/gRojjlDfOWY&#10;mtSOyyMEU77IE+anzRDmlcolZAnyn/69QsswLFmNaQtkI4P3qPsYP3qn2kXsO8jLzPJ8rFqa0E4O&#10;Q/4tWt9kYjcBmg26rnA5o5kLmkZnlSqeH/4CKlivNST7sjLjrjqauCzUHeF5oNrkHNF4lc0olUTX&#10;cbebubd71I2r34iMZ/i4+YdKma2Vl5potBjFR+7kHNJFX7VdP8p/Wj94OULfrVwWq7s5pxs8JytX&#10;7oc0imHudu1pG2/3aY0bqdwOKvi2hxsDg042wH3hSVSL2J5pGf5LngjmhYW3YY/StAxKw+RPmFcz&#10;8Sr7xJpvgPVtW8GbJNQtLWSW3jPJkaMFjGAB95sFRnufbFZYjFRwuHlUabUVey307GlGm61SME7X&#10;djSKRpJ5bPjd0XvTZJILaPzLhvl/venOK+dU/aq1PXdS/tKw22ax28cN1DdKwFvOWHzseBtQs2R3&#10;HPAxn1D4e/tL+AfiH8R5/hn4ajlkmtlmMl95kfluUcDAw24k7gemAOM5IFfO5dxdlOZVJQpzs00l&#10;fS7fqetisjxeDipSjfS7trY7S1vLK/unt7GZZGVAzbW+7yRz+INXI7Rk5KbuK1ofCOh2/hyHUrXw&#10;9aQ3d1q159p1CGIJLMvlWwEbMACVB3sASQC7EckmprfTFjXbjIHG4tnP4172GxVStFudtG1p5M83&#10;EUadOSUb6pP71cxVikL7fsv/AI8P8am/s6YDzTF/9attbJN2FjWmandaToGnS6prd9Fb20C7pJZG&#10;4Uf5NbVMRGnG8nZGcacpSsjHWxuZR+7g3f8AAqsDRbmNfMdVXtyetee+Mf23f2efAfhqx8RXHi6G&#10;aPUJnitkjyG+QsC2CA2NwC8A9QcYzXA/CP8A4KJeDfEen+Jdc8dKtuttqTyeH7FdqTT2bOBGpydo&#10;2grliQMlugGT5E+IMvp1o03UV35r+tT0oZVjJU3LlenkfQo0eVVwXX8M1c0/wpe3jcFV+vetOzur&#10;UrDdRIrpIuUk7AYJz+P6GvLfjD+15pngXxtZ/Drw/bQyXlxHFNJeXQby4ozMFKlQCeQThhwpxnAJ&#10;I2xWZRw1Pnk7LT8TGjhZVanKkeoN4UfyfJE8bN356GiLwlcROPNuI1Xt1pvhTxDa6xpFvqSXf2gy&#10;R53pEUV8HBYA84z0/wAa1v7SM2E+WrjWnUjdPRhKnTjKzRHb6A1s2DfR56/L3/StnTLNWKxxXSuw&#10;/hXtUvh+20/UwyzON+PuHvW9Y+Cbu2uVutPjYRt97ADDFcVaso6SZ1UafNrFDtAs51uFz/Wu2tdM&#10;luEUfaE+b+83NZllpuotArWyqpUfdZRzWvYm9tbXyLyASMvRlrysRV5tmetRXLHU1tH8ONnbtDHP&#10;Lf5FdFB4XDwqViHPGd3Wvz3/AOCoH7fvj34M6XN8LvgWmuWevWtxD/a2uLpsgt4I5Yi6wI7DDSOG&#10;RgVzwpGQxAr5Z0P9vn9sbx98CdJtPBfxE1G1v/Ccd1calfXWtO11qLSiRcqmV8xY1iyqgsFIJOdw&#10;A+UzDMpUajhq2ux7GHwsp01I/a2w0zw1dak+lQeILGS8jfZJardL5gIxkYznIyPzrTm8Ds8aldq/&#10;3q/m00z9o74y6F49Xx1oPi7WLfxBPNI8mrR3Ti6ch2hkkZ2O7e7K2ScncM9a++v2VP8AguN8XPA/&#10;g7+wfjzoTeKLW0sPsum6ha4+2XF2pGDM+RGVXegZhyAVOGyc+JRz2pUnyz0O6pgfZxva5+o8nhYW&#10;75eNTj+LNH/CPEKHjiXhvm+Yc15x+yV+1VN+1V4Gn8ZzfDu+8Oxw3TQpHe3ET+dtOCQFYsuMHOQP&#10;Tk16y1/Z242XMyqK9qOIqyjzLW5xOMYuxHYaTdyFSlsVwQG5GK3LaQaNARKu5utcL8Qv2lfgx8H9&#10;NuL/AMZ+NrGya3hWWSCafEm1i4Q7evzFGVeOTx14ri0/an0j4lLCvw5vUvEntVuElQ8eWcENn3zk&#10;dyKinRq4ypyFyrww8eY9Y1vxPqF4v2e0Jh5x94Zrz/xZbyIHkm11RI2S7Fjx7VyN34n8bXs2HuGj&#10;3HH7vtzVWXwheamz3Go6225v70p49u9e7hct+r7ySPLr46VTRJso+JobWeDyP7Wmf9513Hb/AJ/O&#10;uB1a3tldoYW+62dwPWu+/wCFdW00vlz6+y7jll8z7wxU1l8O/Ddg2+fUI2Xd/Ec17lOtCjG2/wAj&#10;y5wnUl2+Z5Pc6dqMpOxZG3f7J4/SqsNnHA+BbSMzHuvSveE0bQYYm+zXIZlXCgY21DP4W0LUG/0v&#10;ylVf9kcVoswS6EfU/M8Vi0W+vARaWDsf9ha0LPwBr1185sZPvY245r2KLw9oMDr9gs1yvG4cZ/Tm&#10;tqwhgtnjFnp4Zuo+Xr9awqZpKOyNaeBj1Z4zpnwf1edt1xaunHO7HFaMnwfLNGRb+Zz0C47dK9zs&#10;9BvNRIlFuqrt+b5hzUh0m00ostzMvHXoT39RXDLN6jeh2RwFOMbs8SPw18RR2JS30T5V4Xao4/Gu&#10;Y1Pwx4k052jTSpss3zNtJr6SuNbsBF9mt/lXofl61R1I2d3Z+XDbxt/tbRzV080qX96ISwdO2jPn&#10;FvDeqSKsdxGys33s+lWLXwNqqpvtrdm/vfNk17ZH4Wh1KXadNj+8drKvT9K1tK8EWNlIvmhf++en&#10;41tLNoxiZxwPvHiNl8MtXu1Uz2bK7Nja1eofDP4YvZost7ZozL91nA4445716BZeHbO6Kww2an+6&#10;zLmtq18KX1lHvkjUIvp/D9a8jFZ1KpHk2PQw+BjT13HaTbwaXbr9pCjavO2i78RWif6PaBTngFhW&#10;b4j1iz0OOS6crIyru8sNXlfiv4m67eXTJYLHEpYmNol+b8+1cGFwVTFS5mdVbFRoxsegeLLizuA1&#10;tea6IZGTKqrH936Zx2ryHxDdtDPNANTEyqxVgjdfeqlxLrc4a5up5hv+8xP3vqapQ6bcSs7RL7iv&#10;osHg44Zau549bFSqbIzdR1GXzGjX+8ehNZtxNqTD5Vb8q2pLCaefbJbYf0PGSPrUy2sscoimX+Lh&#10;a9NSjFbHLzSONvF1Itt2EZ65U1HD4Y8U3oVo7J2HXdj5cfWvQI0gU7J4Y1x93f3ra0bW7eC1FiIV&#10;dW5XcMqOOgolipRjpElUoy3Z5S/gjxGkC3rWjANnt1OahhsdXsUYSWcyP1HBBr0q88S2dtcfZ0+X&#10;/ZXGKi/4SKyL77mEScfe9Kf1ipbVE+zpxe55ldHxDNujSK42N/Ccn8arppWqq++4EzN3616kdXsJ&#10;piqWy7f9oDn9KWC70AsVNvu+i+/TpVfWJW2JdGMvtHmEul6zcHakU3H8ODVeTTb1R++R/wDgVeuR&#10;2ugyOWJMbD+Jl60+58L+GL4ZkvVU8bu4P581P1zl3RP1V7pnkUVjITz9cVMli6jp+tepH4b+G5h/&#10;oepAr/dIx+FZtz8Lb1H3xn5elCxdOW4PD1DgIrTc+GVgauwaKs43KzN2+7XVP4Ni08b3TzG9uxqn&#10;dW93taOKAxrnPCmr9spbE+zl1RjDSRA2ZZFX+93JodCp2wL9WrTh0G9uZOFb8q0tP8E3Vwfus3uw&#10;pSrRjuzSNOWyRzsCTA4x2q9Bp80qbvK/Wu20n4dEqrzJ78AcitSLwrZWy7GaP/vqsZYqmdMcPPlP&#10;WB4faL5FXINE3hyQLgc/h0q6k7Rry2ferMV4p2qwr5X20kfQKnCxiweHkZf3i/7y4ps2jabAcv6+&#10;ldRHKu35owfwqvNp9tdAqyd6I4iXVilRXRGHDZaZMnleWrCg+FtMl5jDKO4rUfQLe0/eQyfepJbW&#10;5hT5fu+tV7aX2WZyp/zIyL/wboxhzJZxvx95lFc/c+B9JlZljgCrjsvSu08qaZMJ8wpqbLRWEtp/&#10;wLFbU8VVj1MZUactbHLaN4Js7KBo7Rtp6/MBUWpfDeS4jZo7hXLfeVa6K6lhm+fBX/d6VVe5+zHf&#10;Fcbq1WIrXumYyo0eWzRweqfCHWIR5kD9OV96wbzwHqj3KWd1lA3VmXgV7BZ63HcHZKB+DVaOn6fe&#10;n99bq1dEcxrU9JHPLAUanwnzzr3w31SzJnhj8xRn5o161hHRLmJsSxN8p/iWvqWXwVprBfs1rxVO&#10;8+G2g3KNdahaQx+WuWdhgKP7x5rpjn0VpI5pZPzfCz5pWwK7dqN+VTLbMD/q/wAq9j8e2Hw+8F6P&#10;Fquq6jp0NrdXEdrHK0qkNI8gjAHr83B9O9KfgfJdRCeOwB3coyniuqnnmFqdTmnlGIh5njpsUO6T&#10;a340fZkVgfLzXql38DNQTcMMp+gNZsvwa8QqGMNvnb/EV61tHM8PL7SOeeAxUfss89aB0GPL2/hT&#10;ZLdd2Gi3bq7S4+GHiJJNjWkjbfvYXgVGPh9qBG2OJmKty22tPrlH+Yz+q1r6xZxbaTZy/wCsth9a&#10;rXPhW2k+VGC96v8AxK8SeEvhVpOo6p4s1y3hk0/SptQktWlVZZIYlJYqpIz6eua8tm/bE+EeieEv&#10;D3irxnLdaaviKKZ7dvJMkUAjmaPa8i5UMcA4zk5GOSK5amcYOjK0qiT336G0cvxE43UGdld+GZbQ&#10;M4baq8szdq+Zfjl/wUB+HHwk8W3ngy30q4vrq1UiSdcLECDliD3GA3IyM8e9eRftd/8ABSrxf42s&#10;L7wR8NZBpemtNMi3kcpE1xGrgLk/whhnI/w5+RB401PUIGlGoLLJ57PtkRWi24GWZzyB1AHTO31z&#10;X53xB4iVOb2eXtaPWTWnov8AM+oynhSM4+0xS9Ff8z9HvgF+1f4b8aT6tc+LfFdqsN7frPotup3P&#10;BbttG2THTG9DjnHzc4HDvAv7YvhW51+TRPFWo2c1rPq00dpqtn/qo4yyiPeP4cES5J/u+9fnBZeL&#10;bnwxqC+I7+/kabcgj+xTbRg54bBGTjA7DFVrLxotnfSatoeozyBmLbZWH77POMDuM/l75r5Snx9n&#10;lOEOV3cG+7TT6P8AQ9aXC+ClzXW9vlbsfrH8SPjX4H8GeFZNSsfEemvfT6e0+mw3N4kYl+ZVBySB&#10;jLLkdcZxzXxZ47/bw/aGuL+aXT7+COK4ZIY4tOt9qCNnYLLlwTnnaen3Rgda8Hj+I+rKYRFeK8Yh&#10;ZmhvrshVkZvmALY2j5QcDoRnsDU8njDUPEIWbWBCtrczbpo0jMm1lAPXOMBj1HAzjrkVlnniBnWZ&#10;8qp3pxW/K9WaZfwzg8Hd1EpN91sejr+2X8bob2Gf/hZl3arZ/LDbyH5ZeV2tyOc4A685PrX0N4G/&#10;4KR6Tc+HmtfGXhsf2pDakx3Ns6+RM6pySM5U7gcgZ9iTXw7d2jzai194fZJI2kSSPdMduWO4jnoB&#10;1GPYcU6DULiPYf7YgC+XvKr825wPmX8Gwfy75rzst4yzzLanNCq2no07v89jsxOQZbiopSp29ND9&#10;OfgX+1t8KPjnqt1oHhq8kt9Qs7fz5Le6AUGM7MsD0yGkCfX1616drOq6PoNhJqmsX8NrbxLvknuJ&#10;Aqqvr9K/JFPGNzoym58IK0jXUaNOu7adq4KgevPRexFdPpHx7+JPjOP7J4m1S/vo41eNbW6mdztY&#10;k7cdCcjjuO2MA193hPFSNLD/AL+leS63t+B8zX4L56zdKVo/ifp7d+J/C9joza/d69aw2K2/nvdS&#10;TKEEeN2/OemOa8e/al/ao8IfDP4KN4q8C+K7W+1LXI3g8OtYTLIXcNsklUc7gh68H5scda+Er2D9&#10;ox42sZYtUm0tPlhtyzlUQnLIRngYJyOhP69T4Z+Cfxi8aRL4ii8N+IpJrFWWyRoSEh+8GKqwIJyw&#10;YHrkdyeKxHirhK1N07ct1o73s/Q6MPwLiI1FN3lZ3tbdBZftk/tNaJrdrY3fjK8j/tJoxZtJbiRR&#10;llAYcE/NskAAyMbsc4I9m/Zf/au+Lep+ITeeO7mG80/Ub2YSebNt8qTd/q1G3lggTA+VeWyck15/&#10;P8C/2g9M0HSdA1TwRJq2nW9vI/2OGxWGa3mKfeL9cEtuLZI3kkjoK5HQf2Wv2hfHN5Jpdn4amt5G&#10;DQSafuMZhUljtPPIJORz0YDOc18/R41p4KoqkMQ5Ls3/AFoe9U4VqYii4uhZvsv61P0e8AfEXwL8&#10;TdMXVPB3iC2vo12h/Jb5lbG4AjsSDnGOlVfj5L43svg74km+G8yRa4ulynTJJE3YkA7D1xnBPAOC&#10;eM147+y78BfiD8G7T+09W8N3U3iKNmtYbSLUCIJiTsyy8gOViAOB1781658b/hf+0H8R/h9a+AfC&#10;Wkaba3+vSNaavHdSOfs8ZKksPl+6yZ+bIwcAe31r8V+GpYGUa1ZKdnort/Jnz8fD3PFik6dJuN1q&#10;1b711Pztg/aG/aC8MaxqGpWPxW1A3sd/tke4uleLLqSX2lcBfM+YYA4HTANfZ37EXxK+Lfxa8Gnx&#10;N8T9W02SG4hRdLW1A864C/62ZwD8vJCkY5bOMDArl9G/4I3+M7y51TS/FXjNo47+4hmmn02xadZm&#10;ywDgNhvlDMOufmyQRgjpPht/wT/uPg/4otU8OeLfHE2n30NxZ3F7pOlovlOgAZXG87SSpjDY+9kA&#10;5xn86y3xWy3K8dzyqynHXS59ZjPD3MMZh+WFNRl30/Q9k1fxJpVjp99d2dzHdXFjbyO1rDJlywBI&#10;TA5zkY6ZOeOa/ND4rft1/G3xL4v1S+8JeKbrSreCTzo9LtWUhcNtKbscjcM5P48cV9u+I/2YdV8L&#10;+N47rwvBdNY6o7jXNU8VXDrdBxJER5aqCcx7yCpOFHlZIGTWP49/Yj/ZFjEZ03xBot9fQ7Zr6+W6&#10;bc7Od6cB2BLZYEcDp2HBxB4wYXN4whheaO7aX4XZrk/hrisDKTrtPa1/0Pzl1/xp8SNY1j+1ZLy4&#10;lutRmMyyKSwlmIVQWGBls7RwME1e+G+v+OfDeur4z8HJfR6hayKbe6jJ3FUwWwMY4AwQe2a+0v2j&#10;P2VPhz8EvA+i/FTwjp2gXGmprlvam4KzBlQxHmRcFVcEKytu28HPUVDoHgH4N/DXwjb+PvE/xkvd&#10;NtdQ1eK2j0yDw7BEdOd0mB3GRSxH3RknBAYgV8XHienOn7Wmndv5tp/efU/6s1I+5O1rfgd58Cf2&#10;vfD3hP8AZ60d/jR4zubvX55ri4j0/wCykzqnyoo4GCpCrhiSScgk1ct/+ChvwyuL67tB4N14LZ8z&#10;N5KnCEcN97udgHf5vQGsm/sPB+reH4tO+HnxYXUD/ZiT/wBoax4XItp94WR1EkCgqMHKgBs7VzyO&#10;OfvvgL8bLHQbrxjqnhHw3daPCi3OvahYa4A1tluFPng7HI52g4+ccAGvq8D4s5ph6SpKyt3u2/vP&#10;BxPhvg8RJzu3ftokfQXgT9oD4c+NvAsfjy21QQ2fyC584HMbnt7jdkAj0r5T/b2/afvvFem6v4J8&#10;GSyLbtZQxw3FrKu+Fvv3EMyHcCCFUhsAq0ahT82a3tf+Ba+HvhzrnjzwB46uLxGvIbtNHm1ZFhOY&#10;zFLH93YU3BMDg98Dbg8VZ/DTw5qesrZeIfCsv2eGFRua1WQo7Esu4gjHGcj3b5QQM+tjvFbEZlhf&#10;ZwVujffucWH8OaeDxHPJ83byPlKL4p6vrXg5fAL6ZC0ml6jcXtvqF4pe4VpFQSw5YkbP3YOMA5b8&#10;TnnxfqkUoS38xZGjUSSLnJ+VtyMOhBOOxwQOlfXXjT9nn4S2d3D4tttDtbqynjUrcfZXjZ7qTblY&#10;tm4NFt6EkEDOQuDXnlj+yv4S1HRINXtdTaxaTEu+GYPlsuxAVsFTzGuDySretfNx4kp1mpNu60Xk&#10;ez/q/OnGySPrr9gn9pV/iX8Po/h88Wr6n4i03P2y4a1BggjxiMF1CxxgBSAnBJU4zkGvOPjitz4K&#10;/aMt/HnxR0SS1sr+4lsrgfaHjtpVWNV85ARuHysTtHyllGM8Vm/sWeM7b9jzS9Qb4hSap9g1hopo&#10;VsNNkfcRG4LSE9NoHYcnPIxgn7Rf7Wvhf4wafr3hbxF4StdatwufDl3awsklngOwdm+9u3CJtvAO&#10;09R1/T48UZbichpOrX99dPNbXR+d1sjxmDzidqb5H19ex9bfCD4qeE/iZYtc+GNWguHVM+XFz5cW&#10;9lUFhwSQhPHrxxyek8T+OPDXgqwl1TxRr9nY28MJmmmuJAoRAQpb6ZZR9WFfJnhr/gpZ8LvBnhOC&#10;Hwx8E9Qs9PgZbQQwQrGWkBwoA90U/MTwQBnvXzh8Xf2qPjb8SfjhqvxJ8AWepaXHp0ssOm2skiv5&#10;FvINrfIcq5P32TlQ+cdFx9DU42yzC4ODc1KWl0tl5/I8eHDOPxWIl7riul/yPo/9pb/grDpvg6yb&#10;Tv2cjb6lqCXjR3V9dRkxpGjsrFAMZYjaynkYPIPSvFvhP/wVN/ay0e8szr/xYvri1F9Jf3ELQxs0&#10;rYwsDEL8sZYDIGMDpg8V4P4wj+KXxa8at4k8T+AYIY5bVEk/s+3S2XzFiA81gBjLMSx6DAOOgApe&#10;ErnxZpV7J4eh0SOaW5gmtka4bLfPGQWjORtK7jgZPJA9a+GzDiXGYzEKpGponpbt5o+owuSU8PR5&#10;HB3tq2fvz+zH+0N4P+PXwe0P4g6BdTKupWrMtvdFBONkrwsWVT/eQn05GK9O09ILtMtPjd/fr8f/&#10;APgnt+1r8K/gdqVpqfxF1nTtHms9MZZo4YWnur+OSbIVm3hYQoZdzY4CIcYzj6Wuv+C1nwI1vQbu&#10;7+HvhXVr2NbiS2aS8jaNM7UIJKZZUKscsBkY4r6bD8QYKWDU600pW1PPlk+N9tywi2j17/goR+x7&#10;D8c/h1Nr3gLx1DoniKO6SRtVnugkQt4fLlaFjkYUNbq2Rl/MCfMFGF/Ef4xa/b/CHx7feEbbxvDf&#10;yae/lrqGk3SSoVkt0b5GU7WPzHkE4zjqDVr4x/Hv9ob4qa7deDPE3xjvUt2vLkyW82qSvbxSTM3m&#10;HavHzZIPGecjFeT658JfGenKt7qXiWxmZiWi/wBIJJdQcjpn5Rnrxzivmc0zTB4qouXR979PI9zB&#10;4CvRjaS07HRXnxYvfEGqXesyahNLazW6yXieWsfmssxdkO0AkFyXPfOPQVo/Dj4xa54a1jTdY0TV&#10;1ivNNvvtmnhpFkiWRdpyyNkc7RwRg8A8AAc18Pfh5catqKvH4jt1e6YxSM0Zwnyg5Xjn6eh5NdZp&#10;P7Pw0OP+19Y8c2LWs0eFmjt5DsweC2F7uQB7Ht1HzeIxVKMrNu/Q9ingalSGkT9F/wDgkZ/wUJ1W&#10;++MWh/BXxrpEjXlxpeoC+1ySYjYimSYK2Dhw0gOCQGQtgcMQfTfi3/wWqT4a/tQeKvhN448BtJ4V&#10;sfOtItSsrhmeOaIXAD/L/wA9NsQK5yhzz3r80/gv4fh8Ga9o3xHg+IHk2unanBceYsb+bKyzbymw&#10;cshRHJBwGCntzX0r+0Nrvw7/AGivC+k6z4e8IaXc6tb6TO13qsl0kLGYlczYT7xLCQ/N0zk5xivp&#10;cuz7BUctl7Wpyzi9LrddjxcTk+Mni17OneDWrT2Z4V8ff2pfH37QHjDS/E3jXU76Vo9Jjs1imGJ7&#10;eFJ5ZUjDq2ZQN4w7gt8uTkjJ+pv2EP8AgpB4i0HRtF+BEvgG4u7WGRbbSby1uC80oySS47/IAoxj&#10;aFxjGMfJOofs1eNdQv7dorvTNS1C6kkhSH+0EdwVjMTZbOAARwSclh3xXq/7LHwo8F6L8UNJ/wCF&#10;o6nBoA8Ls0huJtUW3eSQNGyjAHzfKMdeQTnNLKczlVzCFSFVe89b9V19DHMsDKjg2pU3p+Z+p+kf&#10;ESS8ghfVY9sjKpmAkyobuB7A/mKlvvGyQndZqWj9d2f1rxDx3+0D8NvBnw21b4mJ4itdQtdLh3+X&#10;ZXAdnc4CoMf3iyivL/2a/wBvCL4k/EJ/BXjmxtdPGoXflaTJG2VGXcjex+XATYvuefXH6lXzbKcN&#10;VhCpNXlt2+fY+Dp4PMsRCUowdo7n1gvjK+ncuwON39/kCrEXiud9gSNm5yd2fxra8MeAtH1mNZJP&#10;EFm65UnyZB0Ir1bwt8LfhhCYyt1E1xsA+Zl/l/WtMRmWDprTX0CjgMXU3dvU8jsvGE07+VHaybv9&#10;gVsabdaveThY7JmPRVZTyK9os/hh4SErSRWtq2OjLGP6VtaZ4J0u0Gw2kbK3DLwfyry62c0Le7E9&#10;GnltbrI858N+HtR1CzRp7DbJjgqh4p3xY8dfDv8AZ0+Gd98WvjJ4lh0rRdLjR7q8lU4XewRAAOSS&#10;7KMe9et2j6Lo0TBrcIiLuO5Rha/Aj/gvd+3z4l+O/wC13qnwR0XxOP8AhCfAu2xs7fTZiI724KRv&#10;NNIAcOQ5KAHIxHkYJNfP4zNanK2lY9rC4CMpJXufQ3x4/wCDiDV9N8SXPhr9nn4MWN7YW+oNFb6x&#10;rGocXUSykCQIvKh0XjJyCec4weg+CX/BeLwDr3w91af4++DhaeItPtEksP7HYtb6jI5f5Mk/ueMH&#10;kkEKfpX4u2N9o32maa9v7gLtH2VY/mIAYcHJ9M/U/r0TeIvD0GkSTz+IlbUIdgs44l3LOjMAwP8A&#10;dYDDYPUZ74z828yx8anNGXysevHLqEo2Z/Sb+y/8bPhH+1r4Lj8YfC/xPatcNCr3ekyXK/abUs8q&#10;qHjHPzeTIR7YPrW58XvHeh/BPSbhtV1O3+3Lp813b6aWHmyqqO469M7HxnrtIHQ1/Op+zb+0p42+&#10;Anx38OfEf4b680l5o+sQXiyW7PH5qowJQgjlHBKnI5VjxzX09/wUO/bZ8Wftc/EiTx9o2vxXLR6X&#10;pFlcw29mIlWSKLM8Q3fMy/aWnZdhKskiljlVA6I8RYqFN+0tdHJUyunHa5+jdh/wUv8Ahx/wgP8A&#10;wl50O8S4hsvtktrIm1HtlMYeVJBkMP3iYXqWdRgZ499+GXx4+Hvj/wAG6f4qt7uO3/tF9sNrcyKJ&#10;N27aOPQkjB6fMPWvwC8Kf8Jbc6Xb+XNNzCLprWS26s7RoBwMtu2buf4VJGMmvqf9mDxp8dfF9xNc&#10;6PbnV7DT/wDRP9H3RyCXP7scMn7sMMZbvhclV2Dko8SYutUtUjp5EfUFFaM/Z6GcW0f2gQbF69Ky&#10;9f8AH000baTpIfzGXHmEdDWf+yd8SdYn+D8msfG3TGTVIHd55pmR2u8EkPEkfyiLyvKCgHLMHyB1&#10;PkvgL/gsf/wTr+LHjvUPA9t4wXTbi31QWFrdajYtDDdybmXKMew2ZycDDCvbo46nzJ1IMJYeXLyx&#10;kdJ4lbW0mZdauNys3y7mP+RXP3sttC8e+BWbqNqjmvf7/wCF/gnxBbNqahZ1lj3R+TcblYex9Pev&#10;Ktd+F08d84tG+Tcdq7gePSvqcDmGGrR5VoeFisLWpyvuYtrqGm7VM4VUX+EnOc+orD8QXGnpP5tq&#10;rLtbC+X3+tdGvw61X7RsmhKr0/ClvfB1lb3cdvMq7nXcit3AwP6ivR9tRi9GckqdSUdEceYZr66j&#10;n+dmXruXtV260K7uZI5UMa4YZ3MR8vp9f510sOhWVsyyIO/O1q1l0fQbiJXNtul28sePzoli+XYm&#10;NGUlqzhr/wALTqTcTwBv92QfnVC7jt7X9ykqR7VxvZsdsnH4V2XiTTI9SijtWuVjVePlfGBX5d/8&#10;FHNQ+Pnhj4reIvD3hPxl4mvPD0d1HcnzFa3FlvM6EIQPniKysoO7Dd87RjhzDNJYHDe05XLyRtRw&#10;f1ipyXsfeV43gWHSbjxJqnj2yhs7VZGuJmuFxH5fDZOexFddofwt0zVoEuLXxLDNG3KSRyAg1+Of&#10;gzxTBDoGlx3PjLXJ9Saa+E1qrMYosKiQBSeheSSQs2MKo4y2RX1p+xx+1h4P/ZR+HWu+J/jr4nNx&#10;HZxoLXSIZJLieWVmbG058uIZB3Dlsr2zivncPxlWrYhU6kLXW62R6UskjThzJ3Puo/BqNR/yGY/X&#10;vzU9r8I9mGXUYT/wLrXiX7Jv/BV39nH4/Lb+EfEoi0HXriSR1s7uYCHyy6CHEn8RYScgcgI5OMV9&#10;beDJPCXivRLfxFDp0kCXUIeJWb5sEZG5eqtgjKnkHNexHOvax9yV/RGMsvjF6qxxVh8Lbe7YR3d5&#10;D/wFsmtRvgnp+1RHd7vl+7xxXotnoOnmLdb26/KPvDv7dKvafb2ETeXPZMc92XH/AOuuapmtboza&#10;ngafY8xg+EMFo2FhZsd6bc/Dm/kO2CVl/wBnFdh4L+L+heNvizqPgDwzon26102aGC4vIWJWOTyh&#10;NOzn7qqEuLYJzl2MuB+7r1xdN8MxD57MfXiuGWe1oy2udkcqi1e9j5vh+FuozY8+x8z60Xnwjty3&#10;720Yf7sdfTECeEo2X/RF/wCBLVxbPw1cKsXkw9fusorP/WLER+yyo5PRa0kfJt78P9O0YL5ttJ0/&#10;u9KzbqI2ylLaBPl+7xX1J488N+AZNKlaeziaT+ER/eNeGeItHso3YWVkzKSflVTXr5fmrxa95Nep&#10;w4rArDvR/ccCf7VkXy2kkYf3R0/Kr9to0kkCt5XPfitS28P380u5bNlHcbf0rUj8vTh5F9crG/Xa&#10;zAV6VTExW1jlhRlLc0rfxJaMMOKsx61aBvlb868otPEd+g+W++7VlPFmpFebgfXFVLLn0M45hHqe&#10;sW+sxZ5k7elLqHjXRdDsZNT1nUIbe3hXdNNPIFVRnGST2r5h+PH7cPw4/ZxRbXxxrDyahNCs1tpt&#10;vHmWVMlcjPHUetfmp+3l+3P8Vvi38TNQ1zwR41u/+EdeMQrpcN1tVQikqjxZwSGGWb1PbFfO5piq&#10;OX6X5pXtZPX5npYOVTFW0su5+wvgj9uf9mn4ifEfUvhXovxCsV1bSoy0kVzKI1lw7o3llj8+CmeO&#10;xB714j8Yf+CyXwX+D3iHWvBfiD4faxDqmkXbxLDOV8u6VZDGzK4JA5BbJ4Kj1Ir8l7DxXZ+K9Tsr&#10;bxDbw6LuvPLh1aFPMlUKRhRg5KgDrzw3qa5H4s6n4g8b2eoNdX1xqUkdxsj1oIW8z5BjeSOBtAO4&#10;885Pc18zWzrE8qUFZnr08LGUrSZ+xFn/AMFtf2crjXLfSD4evJofsclxdahaTKYgoi3rs3YJ3Ehc&#10;HBDZBGRX0V+z5+1r8AP2orG+uvhX4xjvV0+GKa8jkwrRrIm4/UKcqT0Br+afSvGup+E5LaWPV3jZ&#10;oNsk0M29XBXHl/XB6fia+xv2Nv24Php+zx8CNZg8V+GoJb7VPMMOoW0oibeY/wB0rkMPMjbzHRog&#10;eqjI6EVgc3xUqjU2rb3LxGBVOCaR+7U2iaNcRbsgZ+bK184ftY/tn/B79nK6GlGRtUvmtHleOCYb&#10;YWBG1GbsSM+4yM8EV8YfDL/gsj8YIrfXvGv/AAj8eqaReRSQaTbvdCP+z1PmeW6xkbnUSYy3TA28&#10;cZ85+Ps+oeNNGXxL8SPDU2i3tzCW/s+a6yzPIgbIVU6FtzYPO3j0xvmGfYijh28N8XmtEjlpYCnU&#10;qWqaI+k/ib/wVq0bwymm634T8FtJpt5psirNdNw18dgWPcOmw7y3qu01P4d/4LI+GpfBc3iPVfBM&#10;trdW91Gn2E3Sb9hDAtgnrvRl9AGQ96+E/gb4s+DOu+LIfhP8VXkm8J3+sRyyXlxqRT7KrDDSoADt&#10;ONgP+z+Jqx8RfBHw18H/ABPX4c6P4m/svR9U1Lcdc/tRLmNt8W4K+4Ls8uTAdgcEliucAnyaPEWa&#10;VIuo6i7WstGdP9l4ZSSimfc3gb/guR4Cimt7Txx4ckt5rqbEa2km/EYRuT9WX8M965f9sv8A4Kq/&#10;ETVvAfh3RPh9qdno8niSzS6vlt3S4EVttO+FyejEc4wAwZR1BFflDd+KL7RfECKdJkupo7jEU28/&#10;e6EA9wCce/619An9qbws/wAMpPBeueANG1jVDCwh1C+TMkW8iPHH3gquABkAYHcVzRz7GShKniZL&#10;XZpf5Gk8tjTalTV/I6fR/jn4kuo/DOn/ABf8falqWgaNem/h0uwuFBlnkZyk27IYDczFucE4yMkG&#10;vvL/AIJu/t869438bt4J8efEq+bRrKGO00q31S3RmKBJRGXn7sVEYx1JAPc4/HXxh4nfTkBtJmaC&#10;G3DnuEXaWwcdfvDPuM1Y+Hn7Snjnwwbq58NeJL2xWaRftM9vIYgTlWwMY5yqkDtxjpXDhc2xFPEc&#10;61ivvZ11MJ+75Xof0ZWH7cn7O9z8WJvhDL45sY9Wgj/eRyMAof720t0zt2n6nHWvIP8AgoR/wU40&#10;/wDZe09vCng/ws02uXULTWN5dKrQlEwxkC5BZduVJ4wSDzX4kQftJ6pquu/8JB9rea+uWD3VxuxL&#10;n6nt057GtD4ofG/x38UL2HWfGXimW+uLe12RrdXHmSBCOgPbOF7/AM66cRxTiPZyhZxfR+RnHLY8&#10;y6o/Sb4Uf8FxNF1XwN4o1HxwbNtTgmjk0C0htSWYOwPlv2wq5Un1bOOgPNXf/BdzxDd6bb21p8Lt&#10;M8+3MM1xcm4wlx/DLFtHK5BZlcZPQYOOfzUh1Ww07V2+xWcciyFmztIZsktuPqcnHTsOtbln4cu9&#10;WvpPK8L3d0QQWjtYWZlfByuMYxwfpXh1OKM0jp7Vr1OiOU0Z/Zues/tq/wDBQrXv2p/iUuqT+Gbf&#10;Sre2haK3W1k8xVTaQwYkfMcgndgcbQR8vHnWj/tLfEzw/wCGtW8L6Lr8Y0HUdPMFxbSRrLIp3iRC&#10;A2drKylgRjjGfU6nh/8AZD1n4heIJNC0ywuIZJ5i7SxqXMbBd2xRjlTkDpjJrpPA/wCw3rV/bT6d&#10;f6jvt1OF+yyDzzdEL+774JAKj3HavKq59KU3OVR8z3PSo5JWlGMYw0vpofN+q3n2+7udZOtSPDdf&#10;MI5lLBW7c/56YrNt7q/SVtNsLb7WJl2MwjKrg8AgZ4ww56dfevtLwj+wVo2qJdRXPhHXLiS3vI4r&#10;G3Xy0EofkOGztBJznuuw5r6E+F//AAT0/Zn+H9guteKfClrZ6teQzPdabrusI32Zl+XyFCZ3AhlY&#10;HnAGCORXnVuIMNQjs32R7eH4fxlRWbS9T8sJPBni2x1RtHuLNFkXErfxMjE8Aj+HBPHbHXjNaun/&#10;AAZ+IF7FayaPoFzML5fMk8i1b9yRMykY/h5XcenynPtX6LfEf4H+BvCXjme4vdNmtm1TWAY7bS9D&#10;a4xGYVGxlcFyuF3BvXtkgV9AfBvwNBZWk2g6l4HutH0/SreZZbiTRSjukq7g0zbdmcSYCnkYX2ri&#10;xHEUoxUoRWp30eHk5NSlt5H4/Xf7K/xg1Ww87/hD9Suo1VW8uW3Ks6ltoHTqGyfw/Pv9Q/4J9fF3&#10;U9A0nRvAGo6XpUSM0moJq2qrABOcDau4gtkL2z+dfozqmpeHdTv4fF/gn4NtcXMcyyanJ4gm+zxQ&#10;QlyFwrHaxAQsUX5gWUgYBNb/AIU8E3Wta+3iHw7oPgoaRdNZhYbnTzh88SE7gygYG4MvB3jkkHPH&#10;U4lxEeiVvT8jsp8O4W1nd/I+Bfh//wAExPijo2n3Nlq3inT5LyK4RZLezSWYmUuy5HHzYIP14Ndv&#10;4N/4JaC0vFg8Q3/iBjtVpPL0oRwNIXxgu52ocNjaOQNxxwa++vBGj3l1qFxaHW5Ly5tywg1CzKRl&#10;WDOQGXn5Cen0OTXT3/hXw0limq+KIlthNMxnt7uYyeXtOPMwDt5wGzj5QBzwa8OvxNi5X11fZHqU&#10;eG8DFax+8+O/B/8AwTV+Hnhq/sJfEnh2yFrHNvuJLjX0JKnghQin5iSrKDz1Hc17tpv7BXwu8JWr&#10;+IPAWjaLZxO0S7rjTmlbcp8vcWc8/K7DgDsRzXpnhLW/h1oeoWfg6w0iO+8y5Sa3m8nzFZ9jMBlh&#10;gPgbj79OK0PiR8WGsL3T/Dlx4RvYZLu+txaxhkXcwlO35ugUFUz3wfXivKrZpja8krs7aWVYGje0&#10;V+ZycH7O/hu8/wCQ3qF1qAMPmeWkUVshUYwgEQHOTjJOTx7VY1TwTpPg3U49C0DwvJJZqjsqXmpl&#10;icE5UktxwFwSMZKj1I9W0+wvD4feTW9Bis1aLzZG85ZNjfMw/wBXwcYX/Iryzxd4g8U+Ib61n8MS&#10;6ajQ3CmSaSNWbydis0ZyQ3OB16HB5xXFHEYqVRKW3mzthSw8b8pxk/hX4jX3jOy8U6j8ItEu7WSx&#10;kGnzR6ixCFvvb1H7th3+bBBA56VveCfgRrth4jXxZNfaBbrfXrQL/ZVmNq5CADJAJOeMfXkda2vC&#10;OjfHP4jeKp5bXVLHSIbjS2it5vLLRyhGAdQh+785LZ+8CoB6GvVPC3wy8S6V4Eg0Lxx4iiur5bpf&#10;OurGMxKxLgjjGd3r6nOa0qY/EQjyK3bqyVRoylzO55tq/gy9Nvqn23Vr439rpc1xp8d0oto55cs2&#10;7I+ZfmH4A++areO9a8eeBtD8Mp4Q8QreW11e2tlq2pXm18rMY18wD13n1H3+M4wIfF2saboXxej0&#10;3xOtvJazQm0k0661AhZcl0GctjPBzxgBvYE2dS0nwXpsd1plrFp+n2twpFnatdLIgQjairtGFUAH&#10;HGflxSp+05oubvfyDmirpL8T021vLDUrCSO08Wx3Ua3WJJLiRWb5HbhSuB1Vcn2rm5/FcWnaFd6R&#10;Yhmt5riZpvKhdW81g0jsoHG1mDsDnk5x615X+yL8Sfhn4X0f4g+AtX1fT7GLS9cDaTFNcNPKkM8K&#10;yN85GWVZDIoPoMHvWt458WeLND0hl8IWV1eXSbP+JuI1ERWRGCodz7v4vTv9K5qmDSrcrl+hUKzl&#10;G/Kd58KPFngL4tajrWkrJb3eoaZcCLUoXcyJ5bLKyMoYfLlpWyRg/Jt6AVyPxC8K/ADRTq091pPh&#10;3RpJ2azk1RtJhQx7WYuFfbgOjSY65AHviqf7MttJ4J+LOteLNd8MXCtrGm2Vte3FvMCq3MAmIDjc&#10;WzskUE9G2A881w/7RPi/UNY8dap4S8EeCU1aS8nvorrS7tgq7vsvF2nGCx24IJJIB4+WtKOGp/Wm&#10;oyaVlsyZVpW5mkR/GrUPhj8UvDtx8Ivhuun6xJcWU91pMP2yFbaWd7QwiFxuGI2inRsAjB2EEEcd&#10;T4jl+BfxA+Dq/DfxfpNu8EdrbxXS3ssdxJgRqzBCeXby2ZVcZIJJBzXkvhvQfGl5c6L4r8OeHtP0&#10;e8kk8m6t4LEHyMokzGWMAbiVZFyD0jVec8dvdWXx51HwrY+LvFPhuG+sdBtRI50nCyFpY54W9R8s&#10;bdGGfnQr616fsacbKMno73vrcwlUnK91v5aHp3hH4H+A/B3wN0r4SXC6neaGmnK9qNQmSR7S3jUe&#10;XGrxbcBPlUHg/KM5zmsfxJ8PPh1e6p/Z2u/bNStVumW8tdO08Osq+Wu5ZduckBNiv1BZADxmtj4g&#10;+K/id4g8B+H9T0Y3dq1xqCyJbybA+BGA6sByVBLsf9zHcVta3oOiad8HrqWDUNUXbCsw+6JiVZMo&#10;rnuHLHk8kZ6GuCpT5ql+Z3v3Nac+WKVlb0PIdW+Dn7Iuu6vcY1LS7fRr4z3GtrDcNDGrBMtvwdqb&#10;VXDAAbckkZxnqNR+B/wh17wzceJfDnj2CO1vLNGjtZrpZEKoVYo24EHa45J6dOea821/4b2TfDjX&#10;tNXw9pslnceGZpWkuMZNwxPL7f4nRvvHHUZ7Vgf2Lpmo/s02t1aG6u9d0+MvLDbzSsHaV0knlJ3b&#10;WVnj6fw4JGAcV2UI1OVNVHvbuZ1mvaWstjFuP2NbPwv4U1S80DxAbm6mmkj01Uvj5rMnmsVMBOMM&#10;uAAMYBVhnOK+bfiFN4y+F8H9qeN/Dm3zLpoBdfZEaLc+WCSZAIGI+MYyK+mPDng+60vwZoPxS17U&#10;7i31C4uLq2vQupb7iGaKUxeY+7PysiBl54Vhj0rjfHvhDwv8TvAk3g7VvFtw0tlNLK91bw7lQASF&#10;GbcSDw0eMkdT/er6XA4qcZNSfMuumx5OKw8ZQvHR+p816f8AFCz8YeH7PRLnP2q8nKXMYY7Y1Odi&#10;hGyqAgDPTPGcnJrjPhLNqHgjxhf61qEcIa8M32O4ePcbZsAAmN+C20qORgcEda9rsP2RvDHgixk1&#10;iz8W3U1x5kFw0nl7VwwbBZCCHw2OMg9uOtcr8T7TxVpWln4hXRiaTRV83yZo18uVYrZF3HbztYRg&#10;gHPOQeBx7dOtTqRdOGz/ADPDlhZys6m6KXxy0zQPid8PrjUdLsRa6xpNkZ2j05DHJcyqSxOw/e3f&#10;UY3cda+WNY8Q614P1mFLvWrx5V2/alt5nXypPmLLk+uRnPIORX2D8KPiLp3jDwh/ws7xh4XGlrqF&#10;jHcQx2cLcRLksTgfdKiJwSOSzAdDXz98ZPhle32sTeLtE0vzovEVn9ua6aEGFHK5VSSc/Mu084OT&#10;3r0MurypSdKpqltf8jnzDDR5Y1ae/X/M6D4I/tB+MbuPUNDvsSQ6lZmBY5rNJHEYXmMOMMGIGMjn&#10;B9q8H+J+vzSeLZ4dI+2WUKTs1rHJMTIuTluuOT+Y4HOKuaF4gvdAuo721kjje5td0DQniRto7+wB&#10;B9hjuMaevWWq+JPD0NncWNtcahJdQStf+XtYJsYc593JI/2B6Cvewk6WHqOTskzx61b2lNRb2OU8&#10;G+E9dvtRaCDX2tSYf38jqVyoIyODnuc/StjQB4x8MG40HS/E0jWN7Mn2myQkfaGKnaPlGcY+brjp&#10;ntUfi74beOvhzrjX016t9ZrMIxqEDkxyhixBXPJB2Mw9ee4NLryR2d3Y2+l2lzcedAs+Or+aSF25&#10;HXj/AA9a7p4qNaKcGmn6HPy8qui3fQalD44l1PULu1meONX863uBsb5Fz1GCDzz2Jx2JNPxxqGv3&#10;TxXmuWbQ2bzPIbhP3ikuN0uCP4+B8vGT9awbW4Dag0KrcJuRg6khNpGCV/Aiu28R3MGvaTFpEMxQ&#10;TzQt5g/jlxkt685x0/ujpXPXrONSLav5+QrRkSeCBpWp3v26aeSa1jtXmjdLcRbS6eWCy4IPyg55&#10;6uCDW5N8X4tFsrLwZKrS2rwzRzKzDcyMCUAxnsR+ecdKlurnVoPDWrWfhvWY454LprddIx5ZQKwQ&#10;h/4XCjcu0964Hw9rEd74lttJ8QaTZr83kqzIF+ZgArEjG3ORz2684qYxjiJe0l0PR55U4KEXudz8&#10;D7y1XVr6PWrlZLybcIzcZCRoobOM/KNo4x2B6dj0P9r6vol5NYaLo2Yo76Zo5dOuSnmKWL+TweVD&#10;7yOowfak0mytPDrG5eynhaeRBLJjMas6kBvm65ycjdjiqOvade+CPEkE0HiBo7qwZXkeS1OFwpO3&#10;5ScjD9e/4GuN1I1Kzv1OqMXRory6hrPx/wBR0TXJta0bW2t76H54ba6tw3mIMMN2OvKD3PfIJB4/&#10;xd8Ytf8AHl22v6xcs9xc4V3hOAwVEBO3jA/hH4+lUbvwtNqPiZri7Mktw02+MxurKy5Oe/APPXpV&#10;O8sNGsNcv9R12+aJbXTWnto3hKLK4KL5R29yOf5161H6vTScV71v6R5tSVSrdN6HRaf408T/ALmw&#10;e/vPsMka+WhmZUlUEfeUHnAUYzk9K1tP8SX1s373XmjQebdQKWKq5TBZVIwN20ZAOMnAHUVjt4bn&#10;8UeI5Lfw34ijmWOxD24CvHuYdUXIIz1PJ+bpWh40l1nwX8P7/wAIeINMhj1C4URyM0YZgheNsD+6&#10;37o565VveueVaVStGLfyvr8iY4NRi5pad+5v+F/2tfjba+G9S1bSvibrEM8w8m3t4tQkVbZCx6Dd&#10;jIVfTjJxjg1p+Bf2wv2ntJ8UeHfE+i/GzxL9o0++M5W41SV4CEKyIjg8NuO4EMDx7YrxvwX4R/ti&#10;weWS/tlWWMxLazSnIbsTjpnBGT0yDXdL4Q0S2Wex0zUBJbyNCjQxyncs+1Rlh/ez1YcEbh04r0J5&#10;msPeKm/vehyRpUZy1S+4++fgt/wVt/ays30qw8Q63DqNobjybi8+wASbpHVUaUj5dmcnOFxg9ua9&#10;9H/BX/4geGfH3n+IdFspNGmmmK2w3r5P71Yo4WmPyhzuDtkYBO3I4NfNP7KMvw4+CdnJp37Sca2e&#10;malotndW7XFqWhmUD5UcLyrHaWXcMMRjBBIr5h+JPxvuR8QNe/4R7TJo9Dn1UxQWV1/z77jJuK5Z&#10;QxLMSx6jg9q8GPEWZRqOUJPlXfVP7ztxuDyujQXPD3n20f4H6Aftv/8ABZzX/GH7KXiLwt8J/CN9&#10;oXiDWNNjtJtRmk8xbSGdmSUxuhz5gQYB4wzZ/hr8d/iL8Jvijo19Nrmp6ZPfW8itOdQgbzFeMNt3&#10;5+px9eK9j8Y3yrqcPhvR9Smmtbf95cBlGCpVnAUDtsfHPf8AGp/2rPG0E/gfwn4W0SSOGO30HyLk&#10;x3BEjy+Zhw0XYZVyPr68V6dDiDHY6rGEra/I86jgcHGMpU7q1ut9z5j/ALI8RXTC20zTLh2bjaqk&#10;kcdenQ/zqA2urWj+Tf6dMFZ/MJMJI4BA7dCf5fSvWvhUmuaheXjeGLdvOttPllaaFjuiiA2s3UYw&#10;GHPb8Kv+Jte1DwZp9rqdvqQJurV4H82FZo7lt5cnay/Ljcvyj0r06mKnGXKrMqnh4cup5VHrmoJc&#10;IrJcee21V3ZGFACr9MD36Yx2r0/wFqPjBfLaHR/OhaMyb5FJGSAM9c9FPBPHbtW1p3xB8HWehLea&#10;1YQ3k8MKI1xcWcKh3ymMcAgcP24AGa1/AvxGufGckOn6T8O9O/s+S/a2jvLe4MckLzsfKDHdtChs&#10;ktnpxxgZ8nEYnESXw7dWzX6pRqaXKtr8b9e8L602leINRkgSEqJoIsZdWmUtgjHdFKkfdzxgE55K&#10;4/aY8beH7+5j0fxBeQx3MaLItvctC6bfulWRsqc/MPQ8/X07TPBXgbxlYeJNUv8A4eRtcaMi3k9x&#10;Z6wLhIyWYYB642huMEDrXjfiW4+E3iTw1ea22m3FnqjXG6zgiIZZIwX3A8DGPlH9BWuDxC5uVp3/&#10;AM/M562BUIptqx1Xhf8Aax/aNsSum6X8bfFUdjbxK8UA8RTqijYDsA3kfd4xgYOB2rNh1u/0i8vp&#10;7y+hkW1vJN00T/ebcytID9c49PqK8v0FPD+palDZX99cWVv/AMtpgd20DGDj6fliu21DwX4O0TxP&#10;H4W0X4jtfW9xZwzS3ES5hVnYkxEA4Yrw31bjmvVq4qPKlK/5nOsPHlurH64f8E7f+C1Xw++G/wAA&#10;vD3wU8bT32oeJLC8sbW3d49qLatOolZpHc7tqHIY4AOAAFAJ/Q7wp8YPDPxb0OP4geBtctNS0u6Z&#10;0W7sH8yMuj7XXcOCVYFTjoVr+ZzQtQ8BeCNRZ08QzalJIVVp44u21eOh6Nxxxx6V9x/sjf8ABVDV&#10;f2TPh1p/gLTNAs77Q7DTJzFa/bCg+03Nx5xd8gkuE+UAADBOeRXs5XnNOnK1ZWXR23PLxuV1an8L&#10;XU/Xb4jeObzwr4RutT0XSZLy+2bLW3WQKZJDwo56ZPrXwP8AHr/gqv4d8D+K9CsPEGnXttqVvcNN&#10;4k0uJjv07MTIIyTgF/mOQOnplQT8zftgf8FVfih+0kn9tfDKbVvB8KRol9aWWrFluAN6oeACpG9s&#10;7Tk5U8Fa+NfiFdeIvH+r3XiG98cT6nqF5dTPfXl3v826ZSf3hzzhuuD03e1duI4ghtQWq7rQxw+S&#10;1Iq9U/XfR/8Agsh+z7FZWBBu71ZnCH7CvzQqysw3ZPUHah9Cc+tfYngHxr4P+JnhdfEHw+8Yx3sL&#10;SvFcFM4WRGwwB7jdkbhwcHHSv5vfhr4J8d6jfyTaRsaO3tTO26YKMbkQ8d8bhX2R/wAE+f250/Zt&#10;8SWuneJfF5/fSfY7q18wvCRneCsYONxcuCeWAU461OH4mxSxCVZJx8uhNbIo+zvTvfzP1c+N3jPw&#10;j8DfBEnxJ+Jfir7HpMdzBbPc+WzbXlkVFJ9FBOWY8AAk8Cvjb9uv9vD9njQo9S0Dw7e+F/E1xp7W&#10;IzPP5i3EhvHVoGAGGAWGVuTwjgj71cN+3R/wUEvf25P2WovhF8KrDUPDmtXF4ra8t9cRLby24kdV&#10;j4OQzMi5IOMZB4PH5veKPgdqvhaKNfE3jPTfPaNWa1h1BWZchjgt0J5zx6/WtMdxRRnelB3v94YT&#10;h7ERj7SasfSPw9+K3wOv/Hfinxl8a/F1vpS2OpLcw6fokbjc067tkKg5AjxjbuyN7E/dNeUftU/t&#10;FeGPH/iq60r4eG6bwyt00mmrqUai5ClicM4JLAbyoJOSOvPA4j4ZzeHvAkOrXqW8GqXckSpatdQp&#10;LGg43MByCThvcCm694n0G2t01GfRNMa4u5i7W8VqQiLnIQDPSvAqVpS92KXr1PXp4Hl1cvkW/A3j&#10;+z0nW7K41CO4ZFaMbYJMOyhxkg9Og4yD2HPFfrd/wTX/AOCmPgKDw54b+AniKxuLSTUNXe20tZpG&#10;L2tu7zSfarueQ/NI+5VWNc4wMdcD8lvC0kM+lR3syfZ5LhQu0QqSFUYGM+v4Z61ONZ1/SNUjubTU&#10;G3LJlpluHV0YAkNwe2OKWGxNXDSbg9yp4GnWSUj+nP4ffF/4M+MrXz/DXxf0O4ChmbbqUY2gNsOc&#10;ns3yn34r0bS7/QLy3j/srxPp980mfLFvcK+7AyehPqK/ll034r+ItOLafYawymSLEyhm/eg7TtJ/&#10;U+p9xXRaF+2T8dfhClvrnhP4jalp89pv8p4NTkyUkUApw2MbcdB0+ldEs0xEn7yXyIjltGOzP6QP&#10;hB4i8HeC/it8UPDRjsdOEWv2eqSMrRxRxxSaVYxnjjHzxMTnqXz1Jr1a717RwqrNOh9fm6V/KzD+&#10;3d+0Br2u3XiLX/i5rU95q0kMd632pma5QKdiuM/MBtA5z0HoMe2eHv8AgrV+134Z8MXGg6d8UNTk&#10;W8DO1xdNulRymwkMwJxjgAYxgH6408cpStOLCWFnL4Gj+iDWfGfhnS4ftd/q9vBErKvmSTbVyzbQ&#10;M+uWH518D+J/+C3/AIE8Nftc+Ivg9er/AMUnptqLez1hiyGa9WNW7/ws+9N3TCq3Q1+WPxS/4Kv/&#10;ALW/xP8ADSeC/EHxHupLNLUWkkMEQVZ2DiRZHbGS6kLgjH3QeteQJ8T/ABNqOpNf+Kt07XU4+0ah&#10;IrPNDn5WYnrkDnOehrorYz2aTpr7zOOBqSvzO3of0T/DP9tD4SfHHxH/AMI18PvFMd9ff2JHqhtd&#10;rKwgklaME5/i3IQV6r1OM12z6/qTPu2KvGM7a/A39lz9rnxF+yNqd541+FZtzq01m9qW1KPdHNGA&#10;CrAZ44Jx09j1B+o9N/4ONNcsNDm03xX+znaNrKwqtvNb6wfJZ9pO9sqMc7TgZ789K9XL84w8qfvq&#10;zOHEZXioy01R+o2peNptE0641ea0uLn7NC0rQwQlpHCjO1VHJPoO9fm3/wAFCv2xp/Evx8W48EeM&#10;ZdFs7PR47No7uSWPzJUmmLkICuMbxyRk8dgK888af8HD3jfX/CsMPhz4TQ6LrUN55q3Ud4s0LryP&#10;LdSPmUgnuDlQenFfK/7YX7eFr+1j8QLH4k6v8HdK0bUodLW01JtPuDtvZg7O1wwIG1mL8jJwMDPF&#10;bYrNMO4rkJoYGvF+8j9idY+IPhjRNXs7BfEVg7XOSsC3Slio3ZI57YGa6e3DTWyzlWXcobay4Iz7&#10;dvpX4w/8J1raae+pFb2SG1nkWafTbsmbeYcq5XjCAsuWJxw3oK9G8C/8FUvjL8I/C914R1jxhH4l&#10;j+yiOG+uD5hiduSVbjzO69RgV1YXjijyOWIg0ns9zysTwzKNvZSu+p3/APwU0sdd8afG6HTfC2oN&#10;q15ZllNvZ5xZgvwGBJAbI2noCAOOhr5e1vRdZh1H7Lf6Gq3V4GRYja/I+wYQYJyNxDK3pke1R3n7&#10;VPjfXvGlx441RlutQu5XkvFlyY5t0e3ayZwcZJHcHnPFY/xF+PPinx5f2uqXNwltdW4ZyY12ndvD&#10;ZPI5yBgemK+IxmcYHEYydV3u3fyse7hcvxNGjGCs0kXfEnws8deFvhwW1/w9fLarNEq3bPmGPzP9&#10;WB/cJKMN3GduPSsa1+OOgH4S2vwt0jTILWZtTeW61COR1mvYtmFimXJV1O8DtgLj3rXX44eP/Gmh&#10;3nhbxBrLTabeQOlzDHHlXC5aL14DgEDNcJL4Jh0+4j1W1ht/Lktes0gV95DYJx0PI47fhXl4jNMN&#10;GT9jJ6q2p6VGjL/l7un0M+bR/Dmjul1KnzeU5hidv9V1GSO3OB9BVzwlo/gDxTrNjpPxCuL6z0m1&#10;t2leDTHGZZtv7sYY4Xcx+Zx0Hqa5fUxrauzaoogkMe2PzB15BOfbOPw+laukPo00DNBNNJNNja0m&#10;Dt6nGfTkfkK8+ONq4eXOnf8AI6qlPnjY+h/hJffCPQFjl8VW000emQudAW8tUeEloygSfGC3Xcpw&#10;cNxgjpsav4y8FfF7xZInjv4j6xp9wYlkkvGP2hd0YfYAoOQvEaEjnJYDGa+df7au4r6GzVLoRsPm&#10;O7Ko3Jz7DJz+XWrGoeLZDaTyaNqMqyMOJZ4MuzFhgknqM/4UTzfEVLc6T8tl8/Qx+qx3V0/vJPHO&#10;l2Pha+ms/D/ije02BJcbigRRjc4HoMnA64I9KuC71C80q3soNXS6/wBHhWRWi8yJ/ndieTwRuOD7&#10;YNc/p/hnxJqOo2Ok39hNfXEygBWX5pWbC5x2GSPrnmvVvhd+xv8AtC/FVLEeGvBUlrYK2+F7yb7N&#10;G37xtzDd1HBOPbFedicfGnG7ml+R6FHB156Qi38jzS+sry1t44LHVmW3kRTYzMBuV8KGP54PuFx6&#10;1YZNN03zLJ7hpJmLS5jTgkYwfz7ev4V9F2f/AATa8dataabrur+O9Lkht2WK4Swu/OZpTu2gBR3B&#10;z+IzXfeHf2BdJ8F+Ird9ab7bLcW7NEfMUfvMZVFBOCGOF55B7V50s4w+l5Xfl/mehRyTGyd3G3qf&#10;EvjlIbJWjhS8t2uV8jcsRZXUAIuAOmWjGfrWbofw1+JfiK/jkt9DuGsLy82WiLbniTjkgdD3z049&#10;sV+gGi/svz+DdPs/Er/AZdbvLW8gN4NLczsluo6AE4YgBue5YfWt3xx4A0SLVNRfR9I8TQaes282&#10;7RxQramQM23Kcn5nXp2P0ojn3LJxhG/nc6qeRt+9UlY+Vfgh/wAE8f2hfF9/Dfr4F+xQTuzxmZeZ&#10;48ffx2UFSe2QOK9E8Ff8E5VvPiDFpo8WSahErTG6tbO3cNbkSBQWLdueMdSK9z8KePPiFo1re3Hg&#10;HSZJrdlit21EyN5zW4RCEIb7vzNj1JYehrpPCNj8Vv8AhNbez1RWt57+8tgt1DGN8gDxlyOmGIVi&#10;B0JyK8vE5jjKkpNySX4nsUcqy+MV7rbOZsv2IfDvg9bXxF4x+H9np0UcJhaa4vvMITe+x2VQdvzH&#10;nuRjHStTwh8M/CWheIYbexuNQ1DVDdPFDp+iRtErFWIl3ORl8EHPGTjj0rvvEWj2mgtqGmaiLi3k&#10;ivE+y3WpXBypSdijFVyGLKvKkcZHrUN7f6jaanfT6doc1xeXjGez+yW42kSSZOemG8vPzDgH6147&#10;xVSsuVu7PUjgqFGSaikjgfGPw/8AE3h3XbvX/DfhGz0W+ihRmhkupPMTH+sX5SMAEL+Bz2rW8JaF&#10;4x1TVxr/AIZ8eafot5NHGP7Ps7ZW3s0ZzkjLffIA5yDn0NelS/CrTvF1lbxrdLpNu2J7xpZvPnXL&#10;pgbjxuwCpHQVef4P+FvCKadaWmtas1vNeKJ3SzLSIGlkLMTHj5MHOM5PUHA5wqYrkioy3NqeH968&#10;djxfV7v4qeIfiBbeJ9avrXS7W3vDbBdNkIhO0PFvCMcDIlyScEZ+lejXXiv4IeC9X1Dx58RPF+67&#10;nnuLmGy3/aWZpSF3pHGCwCqHQZxwq+ld94/8GfBaLUbgyWlxb2cEi+dqzSbYXbZtMeWJXcfNVMYJ&#10;5B5PT1L4QfDzwDFA3jeHQtP0tWXN1qF1o8YuriNRxsbaNqhT1/DHFZTxXtGlJO3lp2K9nGnF2d2f&#10;J3xi/ae8dahayeJtO+DPiSO4gaKezuptHEFxdKjLhgHO4qUkOAQMnNdDa6n+0d+1BaSfD4fCjXNI&#10;0/UJo/t82uazHbZkRw6FliDGSJmUIxA+62O2a9T+MHjL4e6R8TLzRNW8fXzXDW8Rgvri3jeRw8nC&#10;KxwN2Fk7YBXnpXLaH8QhdGbxH4NutUmsbi1W3t7i61xDaJCsYiK+XGofzTIhxkhQDgnitGoe0vFJ&#10;abu/bsctOu5Qs5X126/NnBwaX8dLFJPAvifwV4Y0NPD90zq2g2vmMZ0RlxlyCSIz1PLEbs9Qc3xq&#10;fH2qaVZ22q/FP7LbT+RD9iEUdrHbKqM28ogYshVQpywPzAiukm8Y+KPDUWoW9xd/Y9Svb7MztEMI&#10;SwPnHrwdxGPpXmnju3XXb/UvCPjmZxZ2F5HczL/rC9ssWW24AIB2YA56AmtsPRUpLRW3vb/MurW9&#10;nHd39T0n4V2Frez6l4ou/EF7b+G10WG4t54WLRoqFhlvmzt+TcVGT948V7ha+N/gxd+I2/sjUZ79&#10;ptOzdLLcySxRlW+5gcdGP1x35FeLfs1/DzTLe2tvDuqPqSteFftFjdSDycIpkXA6hMSDIzzg5617&#10;Pp95o/wHspo/Dnwwto21S+tlt7qK3ebcrufqcLhieOPxrycxp+8+S9/KyO3DVOaKv+ZLret/Dv4Z&#10;TaOryXj3VxrKWUKwwp94KychjkkJubI9Biu10O58MeMLJdY0PUTqiecvkwzwcLJgLg+g/qPUV8x+&#10;Ovj9P8R/DviVtc8FF5PDniaNdLvreH/j2kVFmMvzAHcQNmOx61vfs3/Gu8+KM0Oj/D61mjkkhuZd&#10;ZWe3KRrMpGJFxkKu4HPoXz3JHmzwtSlZyuH1te35L77H1FpPiO9N61pe6FaweS5ht7dpPlcY+U+h&#10;7HjPBavNfih4f1zTNXj1bw/cz2scizJJDDh1bfy2OOMblx3Az1r0jQPC9xc6Bb6tqUkf2pEae4lV&#10;iFHylRtz0wBx65Fea/Gnbqdpa67Z6xE0umyB7qGN2ZdvGOnDfMFBz0HFEZPmWh0R7pmj+z3pHim5&#10;11vFt54kkaxtrh3Sx2/OTLg+ZnuH8wyccfMTT/2mNa1yLWrPTrGe8EKX8bXFnJeGL7SAxwFK88sR&#10;nuQvFWPhNq/hvSkur+O9+1XSwrFZ28MLYc7t6nB6EqFXHYDFVfEek+JddvovFXxDhmdbh2NnotjZ&#10;lo/NXd5LyOcEEEnI6e9TzRjUcmtiuXmkkcL4R+H2i+KPi1fQaroVtfLDp0Ekn2y+kZ97hvLGG6Dy&#10;zksDySPauy8EeA/HHgyRbrwT4J0mX7LeSiQX08ixtCw5I6ksC273DH0FcL4i8faX4E8X+NvtGlXi&#10;utnpsMV7JKvlQJI3k+Y5U5Eas4LYxhYieK+uNO8K6T4Y0WHSNbs7WOw/s+K13NKWMzEY5JOc4HOe&#10;STXVOFZxVvL8UY1K1Onc+WfBenaTd/EbVvEuo+DrOxae48lrdrVmaPkO58zO3AzKMHnKjvWrD4/l&#10;0nXLnwRqbWdwzSxyQ+fCUMkHyq/0ZXXIz6HHGKZ+2B8PtN+FM+veKvA/iWKyur/S4HXT5pjiS7ic&#10;yRSg8gZWCQH1Geua+avF/wAYBLqV1N4k8W4uWtYxIVsRHM8svCFXHHlsI41b0O7GAa6sJlscXG+7&#10;Ttv6HPWxiouy2aPqfw/8S/BcOrz3sd/a2815ERdBVKl5Y1CxgAn53Hmrk9TgetU/+EwsF+Kd9qEW&#10;gSQRzWe6O4+xlnt3ZwWUknjIyMf7WOpr528CPovxA+FWk+NbXxffXEkPizTBZ3ETCPy5mcecFzyf&#10;3yAliMDao4xivoHxRq3gnSvEH/CPz+NLhZo2lh8u6mjG9kUBwJAfmHz/AIEMRXRLKHTm7GUcwhLc&#10;1fA95o9r8Up9HuvD9vHNapDcQ3yROd8TKF3A9MhlkXHTkH0r0TwHo8MOrXlzaRyKJzI11HubyvM3&#10;Id3HGSu3Htx2rwbwP8Zfh74P+Ll34J174k2sdreeG1l0+a7vkC/uWcNFnsGA3jnPX1r1D4T/ABT+&#10;Hlz4C0/xH4V8Xtqds19bWUzrONz7yQGPuDhSSO1ceIwv1eWtzaOIhWXKmrl742+GJZtf0WGxSWOO&#10;FwYZFyrR75QW/EqDx3w3tW14t8Na5deC7jRpLSNrPc7COTlZY/KPGAevmHp6Cs3xvrngTxtPpa23&#10;iy4kuBqjBWWb94ksb8qcY+4zZx3HHeum8XeLdIsNGht9Q1iSGGZzagNg7nwehzySRxg81yzpNyj5&#10;msanuo+VfibaeANf+EkOmzavb2eqX1/GtxYtM8dtcyInlurOuCCAgz1AyOxwPCYfh/8AH7T4f7P8&#10;IfDXUrWOH/SPL0/WA1rPHsCsSrAj513nPrk8YrR+P3iiy+G/gXVPEFpqFxDp66ncy2n2632+awYh&#10;QcZ255UgHlhk9K8b+HP7V13qiaH4D0vWFjbW9U3yIl0YT5aCQOHY5woB4UdS2O/H0WBy2qqLlFXV&#10;zz8RjaftLN6/I9j8CfEW40vw74m8C/EXwXNbzXltJc6aGj3ed5DNG4PI2/f3BsclfbnxnV/jJ4Nv&#10;viPNoGitPDa6hGyzSRsPLjJb7pzznKr3Nb37QetP8NvHFleeFPGdrq1/YrcaYsGsbJ5Ft/K8napG&#10;C23c7hyOSyjkivlfxBa6do3ilVbUZWiuJGmSGxjcqm4sAqA8jgZJPTp1r0cBhLSfMeHj80lC0Yrq&#10;fUb3vl38F7pOo/bIbqKO2uLe4x+5dg+Mc8cKTz/erzX9oUSH4c+Lrc6lDbNdaSVt5ywO+cqESIZ7&#10;u7Kg/wB/611f7G/g0fGP4i3FhqT3kOlzRxQXGqAiSSS5AUxxxqP4iny4A53DmvG/jr8R9I1zRtQ0&#10;yZ2muo9X2W9vCvyoYpiyE9ydyK3p27V10ZKOKUe1ug6mMp/Vfay0vdIx/hN8Y/HngH4IabH4llae&#10;Kxs7qyt9PvIR5UMcLxKqHgcESEe5Xnkmu78LfEnRPih4Gi8LXPgq1vmvtWg09bWBljiwAiRwPgqF&#10;AdJcHHTnNeY+CviRpfiLR7T4eeK7ZVtTeSTahOUw8iSOSVY+gLSMcdT0xnjrfjL468F6nE3xI8Aa&#10;NpOlzzafatN4c0+XbEWVTvwnU/vMgsMHOcdq7sYnKd4xs27+W+h50cV+7cozTSVmuvQ8RuvA9vBq&#10;lzoF1ZSabcaRcSQzWskZ8tGyGCcE84PH19TVHQfDUemXM0MF5Kws2uPmkb5mUtlT+fPtuPWk17xT&#10;q3iHxNeeMWgMxvrxXuomkKl3LjBP5Dn39hUXhDVtSgvG0R5fLhVZLi+dmBZuGHpkHg49AR7V3y9q&#10;6Or7f8E+ZrVvaSbjsevaBqfg/wAZeH7zRvENolvbreZ00cyOm9o0RVbooX9+x4xwf7wz5p8QbjW7&#10;TXrrUNLthZ2E07nSbgxbIWEZBIXJ4Pzj2O41ZtL3Urae61nS7pZNr7fLkk2xyLknJP6e34UX18/j&#10;u0tPB/iKBih8qKyaPCfNlgdnr99ep6+uK5cPGdGtv7v5Gftb6HnPjmxmtb4XcNvIiyRl94bK7sbi&#10;o9hu2/mKmXV7y3sLWLTLWR5ZmaNo2YHBB+Uj8R9OlVNc0Pxjq1pDaeHpLuW1t9xKywjIJZiQPXsf&#10;r9K5q38SeJdHmhlmEyyWtu5syygYYEyEn1HzH8cDsa+ljatRSunY6IyVlqfRHwr0Pw348l1S2/st&#10;vtckIkkvJGz5czeQpx7FgRuPBLe5NQ6T8Gb/AMY69dJHaQ3ElhI1rc+ZCW+dRtVSR64yPp2ryn4W&#10;/tBy/DLxFDqWreEm1C3VDGskczxkNgfNgjDFTnGeP6+/fs7/ALVfwX8N6v5+q65qOmy3Fw0k0upW&#10;vmQtK4G1yRj5QVGc9cH1548RTxWGi3TTasvM9rCzw1WMVOSRQ8FR6x4V1FvAni0/8S+9mjgs/tYO&#10;VkTdEMenykcep4r2vXNM+EmvfB9tcudDt7b7Pf8AlrqDMAXdY8SRkHnvt5J46HNcL8f/ANoz4XS6&#10;XDeaVc2upwyPJLa3tnGCySfLzt/hPzAjPQg14l4v+NGsa54Yk8Ifb7e6s5EkmMETYESlV5I/vFiB&#10;t7eprzZU8RiuWUU466/qFbMKeFnKn8Wmh6V460H4RWaWWoeFrG1uI2gkj+0QyFdsm4fNJuPcE4x0&#10;x7GvMfGd1c67dxP4nWT7Lb2721qtrCpiiGDtcj+I/eJ/TsKr3XiSWH4cu09onnW6/PbRIRkqCGZv&#10;75+ZsY7k+lc54budW8Vaq0d1qjRqu6WEx5CyJwBwP/14rvw/tacXJyvbS7PFrY6pWleyS7I+l/2b&#10;tf8Ahr4Q+Dl5qfjTxCt1f30nlwp5m27gt1VQw27euSMc5JOTgGvKtU+Pk3izUriTx94ZsZbSC4V9&#10;kKgsp+6wHcllCjGQByRjJqqlxpEky2t7C81ywPl3EeWLbZCxcj2TK+5rj/FNlc6HdXEk0CuLqYpn&#10;ySqg7ycj0+7+Ga68DHD1qsnK7k/l9xtHH1ORQj0+dzY1y98E+GDHqnhsX0vnQgrC7LIyNyWU4HTB&#10;xz0xVPw14gu7meJdHg8vzLjzf3kuCMNjZn33ce4rH8NeOJIbZNTntIGuIZZIlaQgNtcN/D39PQDF&#10;a1+tr4pl8vw+i2uyJSLWNQu5gSDzn/az9B7VOJ5aejTT7vY5KkubVaP0Poj4XftJXdv8I7/QPj14&#10;hvtU0fWFNvZafIFlmhWLcVMcrgtFtkbqD0xx1rwv4h6zceHdTup/Dt9Jeaf56IjTYVtzRuQp/vYU&#10;Y9qz/F+sTaTGtjpsytaLamJoZ/maOU4MmOcAk5XPfFSanrmlzeDNHW9dZLPb+8/fbsSBtmOehYgt&#10;nuPTBrjo4eNOXPa/N06I6alaNemoy3S36ljTPiNrcMazRxxQusTIkwU5245Dk9SASlXvEviDTNa8&#10;VWdzf3EbPMrC4mkjLFI8MVwfXd1/xJrk7vWU0m1jksLKGa2vFcZmtSyqNzBuhHYL+Nc/deIrjVdR&#10;XTbbUlwN0UG5cEqVwAT9Ccdz3rvo4P8Aec/w6HNGPs1ozuvC+q6Jb30kiebanUroG4+yzGNHjJ+e&#10;DA6qcjv06g0ni638q3uLHR7opY3UZuLVZISyxtsZtpPZjtX5h1wK4i71ZLe5h0uN2RoSzFJjjdJt&#10;HP6cVe0H4uSRTRxX1mslqsHksq+hjAP1P+e9XL61CtzrVWtYj2zjuzU1O31DRL2zfUNMt7nzrfYq&#10;ljzuyO3c5xnsc12nwh8QSeHrK6k0z/iXzS/vUjgVW83y2k++G3AjDNjvnpjFcDfza9NaC6uruPa4&#10;80QSKFxGCR26Hjd7ZrR8GeKhqV/HFBcIttZws0jRrncoyCW+u4tn19s1z4uVTEU21p3sT7WcanNF&#10;2Nv4qeItKj06zm0ZY9Pu508nUBpcbwR+Wlusf71Q2H3MHY+5PrivHdT1N7hRJa/u493lNGG+VRsA&#10;yPTJYn6123juGfxK8sthq0Jh2gQ+Y23C9+fT0z1rzu+0bUILdoZ5I223DJ+5b75A/r616mXxUaVp&#10;PXr3HKrKpq2aGk3GkWz+TcwSTSNG3EbfNjv/AJ9qs23iWPTNVe7OnRwt9nMWNpBVWzlvrg9eoIrm&#10;LdJo4VkSSRZVyVZWI9adLeXisWuCZWfPE2Tx1rv9nzSI5W3dHbeHtU0Jbm3UrIrLOSzbuq8Y59fU&#10;nv8AWuq1GaS/iW587crx+Yskke5+g547ZPH415CVmUpA5bzJFDccDnsf0r1DwXp2oDw4GvY5LmJW&#10;BjWNyojQDcRn82+tXrHzNqLd7M34PEPiqHR4dHggWO3Vi8n7sMCxZeR36gHGePxrn4tZuoLtoTNL&#10;5gBWVlb5QRwOAO+P5VLqmrQR6fJb2jSBUG9tzdfXn6f0qLRNZ02CzFos6u0l0ZGWSTDfc25H064+&#10;tVH3Y3sbc3RlvQZdWvYZNSM7CRXMcturja+cdPTrxWTBruq2GqST2xjUmR185uGRPmBI9Tjiui8P&#10;2tyLaW3juJYP3m8KNp80cc5PfmuG8XyXenzTXsU9w0TP8pk528dPzzS9ry3tuZ1bxjobMXjO/wDO&#10;aKSdnG8/M0h3Hk+/fOaeLq91Hdc3moMtrbyfLHIxJY46D6jFcJba5NPOkNvGP3j4ZVUli2MY/lXb&#10;aJa6jbaW+paxaNGyyhgjBt/fnHTGR+YpKnyyuxUak+W0maWl6ZcWdpNBJq32S4k42r91eg5/Dvnm&#10;qp8OG+udt1q0k0lqrNCFUAls8AfiOPpVS+vor+dpFzHGUV28wnrWz4LOm3MV1LDN/pEuPK3EAR7e&#10;/Pua0lJxje5rHsbGj6Rq97Bb38F3fiFFUAfI4HGcY4Pbmq76rJcazMtprFxFJ5gj8mbT22vknkjt&#10;+eeK6G01680PwtJf6e8O/wAsQxQs3PmE4H15wc+mad4Rs4GCCZZGlaRnYzYLO3QZ9yOvpXn1K8o3&#10;Z0U6akZ9lBfOZHt0iYr0kwynBX39f6Vx3iy41d7hUmjZowA4Xn9fXpXqOs6f5uox21jA/mSLn7xC&#10;D2P4CuU8ZRzQ2w064sWeRGyrRxllyf4d361ph8R7R2ZNeilsct4MuorbU11RrQrDE/mRvImf3mNo&#10;wf8AgWcf4V0fiDxJNe2H7iby2jySwzzyOB/30D9Kx9PtXsrn7JNayr+8AcscLjofx6VtXWjanpsC&#10;yW7LJb3AYrJeQ4DJx0YDkjj6c11SlGMlcxjH3bIx7PU9Za5UIIW2yK2NwXJx973zXVaLr8Oss2la&#10;yu2T7OybBIPnf5iSPwCiuPgMVpqU9lcwtIsaboWhxg8dc+/FdPon2K+SK5+3WtqwXPnMoyHVB144&#10;zxj1oqVNRpWLOlaZZ+ItWW8t55mWGDNz5chx/dz34H9K5fWoLy1vJ7iKaPMrKJCzH5SQDn8Rg5rQ&#10;03xxe+G7C7tNGv7dDq3lpcSGM+YqKTwp/wBonv15qv8AbPC8tnNDclNsm19isc8Z9fqcj6Vj7WVG&#10;pd/IU5U49SppinVbr7Pq06qV2+SPM+91/wAiuub4d2OkKtrPYCZmUPueQkjIHykjuDkH3zVKxHhS&#10;O8xaWsLLJDuDKcNuHC5/Hn+dTav4mbT7pRJfXE0jRr824KFXsoHsS3PpXFiswqVLKKsYxlE5/SPj&#10;N431D7RoOjs8b3bFmkgZk82Ev93APC89eeOD0q/qVnd6NC6Wd4837lFMdv8AMACAxyW44I4xyQee&#10;lef2ela1aaw2pQ3cPnAMLeLzOir06dsYr0218PvqHhyO/uI5JJlKyssWRHvHJOBycZPFc2LxXs5R&#10;tb0D2d7t9Srpmmapq6R3iuUuIpZAsjyYWUcj/wBlGP8A69UbuyutP1Dbe6hlTH5gIfIx3z+OPwNb&#10;FrqKNqDW1tdLJAse5YYl2mMbeTnHXPH5Vc8QeHfEWvWLRtpWzy8K0ixncMEkjGOuRXlyqS9p72iO&#10;mNKq47Dvhd4gt/EjXVvtm22cTBo7f7pViUXJ9gc/nSeKrW90HSV1O+DSRi4DLt+8G2cd+vBHPTdX&#10;X/Bv9nzxlbj+1db8LzaXHICiu7sBMAH5K49Qq4+tdxp37JGv/FXTrOxt7W8aNryPzPJjKJtIIwHP&#10;AOSR7j6VxyrYeGKu3odNPAVqzvY+WpNV1HWtRhghuWuGlkYYUFmUddp/AivX/hR8BfHPi1rc6B4L&#10;1C9uZJmLPDbsyDLAAdMcDDZ9/avqz4T/APBMTStDWxi025tfMW4Vb9+J3gZgdyuc7UYKM7c9Dg84&#10;r6W8CfADwror6bo+hP4u1fUNLZ54fsrLZWKXARNyvt4YA8rnhgtcuYZzQ5eWkevhcjqTf7zRHzP8&#10;Lv8Agl9r/jS3tfE3jzxDJp9nZXDRyadZyp5hCHLM2eAAvA9cYr1T9oP/AIJ1eCfBHwxTVfhd8PJp&#10;7hZIzNf6xd4huIHkMaupI+UhsNjup9eK+nvC/hf4rJ4LGp+EV0+zmEm6bT7FR5l8ZFTIeRugUqOF&#10;yGLnOBXK/tBXFt49Meg69c+IrOSN42urO8k8u1tEZ8ARqMbiGO3jOCynjrXyf9qYqrio80tPI+lh&#10;leEp0Wox17s+V/B3wo8CeGvH2l3OtWNktxDLbz7VgLkcKdrYPADAYB6g4r608O+JvCPxTj/svSfC&#10;17dXljbwSLG6rDHLb/dTqBhXJlXPXgnpzXk/iHwxHpF/pfhPwX4M0Npp9J8nzL6J57y0klZjJKy5&#10;AO0AbAxyoOe1dx4G8O+L/gZqcWteMUOo3UjfZ5jdTN++Lxv5aNs7RopyvqcdK0zCUa1JNXcuiuaY&#10;KHsZuOiR6N42+DXgT4f/AAmsNG8BXWk6Xa3LLMLjT5pJJY5flfcePmQDG7nd2rzfwd/wkz6fa3+s&#10;apDHrU1wbeS2tdNjQSwKzhQN+drksxDDs3XgY9UHg9/GwtdK8QeKf7Jktbcy3FvptqIoxlt2d56H&#10;BfgZyCCecVWHg/4ez+H21GHwyt4tiIYZrySc5C7kY/eIIDDHI7ivPwtSUrK2vU6q3u6t+i8jyT4r&#10;fE/U/FPig6T8NfC8eh38aq11eXWpM2+EoFCpFEcEhYsc427+e9YWqXV5onhHT9S+2/2W11q0ktqz&#10;WR2To23aBuzkZ2n2GDXtHiSX4YX/AIztIbPwq0INxMzSQRmOSSAxupII6jc//jtVvHFyPEml2/h/&#10;wXaaffaZDCsjQmxMTxSY3A55CKFiCgZzg9MmvWp1YRj7ySPPlz83u3Z5r4V8LeNNJj1C70RxHeak&#10;ym1k2gQfPJH5qhD1+9lT1AHHSuj/AGiPhB4x8K2Fn468U+JRd6xokf2q20/THZbZIlZSBIw29QHx&#10;gnILeldZ4V0/xXBfyX3jC20mCzaeTEsMmXEnlh44xuIADDdg9BlR2rp/EdtpvxmaxsPEDw6dbzPH&#10;DPbwzPeXT7DgrGEGxlZVKEMRjce9HtKL07hapzc1jynxD8fdCEWk+MdJ0CM6TcW/2S6ENu7zRT42&#10;GZhgj5SQ3J5UVd8Hatd6/wDCiTxJ4cvNQZpI4Z7WSa1BaRDPgFTg8fLtHsTnvXY6H8DbX4c3p1Pw&#10;dpdxH4ba3aPVrPVWCmWV8jcqdc5G44PbA6VgX95dfDbUJvDXh+CRdAt2W5tbmG2bEMTt8yf9/Hbn&#10;tk+tfP1Fy1rU2+/yPUppyheXX8zv/g/4R8aapoE+q+NbHTbeOGxjgWxuLX5kbZmS4YkZLnA+Xpj8&#10;a9Eg023u7C4QmO3YLsYQ/wCxkEY7Z9fevFZvi2fD1jJ411HWH0+HUIQ8P2aXzEMWzY7KD6NG59Rn&#10;3r2L4aa34W1jwiJF13zvs2pBLq5mmG5pCpwCP7mGXB9q58bRxFOp7XdPoXRq0pR9m3Zo+ch4vg+D&#10;hjsPH/wyvda0ldelfdqUYkjLNOcqkbZBc/KR/wABPWu70v8AbL/Z/wDilqsOh+I/FIsYZC8q2M0n&#10;y2jJ5hZG2EfMUXJU5+ZwvJNfIf8AwUe/bD8Qan8WZvAGhzx6bZ+F9Saa3v7JsrJMgXcRnhyGBUZH&#10;DZxXyxpPxV8N674snvNH1K5s7mLS1uPtU3Pk3XmqrNhc4Vg/HJIKj2r6LDZTXrUlUkj5LF5xOliH&#10;Gnqkz3D9tz4sofjpeJpkV1ZMiyPDJcoGUE+SRGnbA5455kNdh+xJ4+iur68vvHOuzLJEIbK20qGR&#10;NtwrM6iQg9dhctkcDYB1Jr5U+I/ju61fw7Dq/jPW2LHb80kxlkcgKu9d3IBwDjtj3rS8I674R0DR&#10;L7xVpnxFmhv438iGxaFncnZ1U9EGZGO7r8ueuK9Cpl/LRio76dDxqeYSjjHVWvW2x+hzfBeW3s4f&#10;G2gaxYvbyzTQWrXF55iSwyRKEGDyOT1I6/SvHz498HeE/G+raxqE8l8sTeZcW8LLcSFTPG8kI5wM&#10;MJic8DZj7vFfJui/tW/ESx8R2eoS6ve6t/Z1xAFs9UmPlvHGW2sqg8fNkE9+D1rE03xbb6h8Qr6X&#10;TNQkWa5a5MtnHNuk3yscKGb3Jz9cdzWlPB1qcWpHTXzr2msY6n6S/CD9rf4I+KYY9Fmh1bRr261C&#10;FbZZMDKyoIjCGGed5yW7CvtPwhb6taWywppMMaafbrH5lwx+SUxckY9mwfcV+Kv7PWl6PoLWviv4&#10;lXklrY2/iC0jsbm6kdFuQJGFyNy/MCisj579uQK/Tn4I/tA6H+0INTfwn49tNFWHcNLNuhl+1rGo&#10;Ak2ufu7jgeo5PNePjcJFVNbnr5bmVStT95o4P9rn44eHvh18TZvD+mTWtvcappxNyfsKvA5YBRI2&#10;OCSuW55wuM815H+z54s8PfD/AOMmu3mk+Jpof+E00OZ7FJLfZFbbxCWm8zOAo+ZSR0AP1rzH/gph&#10;q/jC08S28WtWEn9vJNH9qmgv18kwshSN8LjZlYtxU5IGPU14z4J+OOhaRrOnyarbwtJFdxRX4tYy&#10;xNuzDcihuAQg2gDqG5rVZbL6unFXv8zLEZjJYpKXTY/WX4cftAeDtQ+H9l4M1maP7fDp/wDp0Vxc&#10;K0rxjcAvyk8llOT2HJ6itFPEurfEoRaR4I8L26ac0E6rcLZhY9wUoDlsFvm68dhXzD/wT51S31Dx&#10;PZ+MPDXw3vdatbxry3j1a4X7MIWmkhCEZ4b5o2U46Egd69c8QfE/xp8GPHsvj+8sP+JPdWdyupSS&#10;SBYbW4RGbb83O4uYwP725j1FeRUwFOUrReq3Pao498t9z0D4G6B8Z9H8a3wm0K1uo4UIka6ulRYm&#10;ZSSwzknAA5H+NdJd/FW88TeALP4n2mkaXLHNCDp89nftvuQCuFBI25zjn1I96+KfiX/wVMfxxo3i&#10;bw54Ut5LCOfTkn09pmaGSRtshLqwII+dFGD1UsK4/wD4Jz/tpCXR9K+D/jqdVs7rXA0N9M24Wskj&#10;7YV2sfli8xlyB1MnPAqamX1I4WUmuv4Gcc1hUxcUnp+p7doHhG8+Muu+NtK8XLNZ2tvo81nFcWNw&#10;N15aSFsq6N1YFtuevyr6mvpzwb8RNA1T4H6NoNx8VLjUtUtbJrXz0iDMl3HHJGCcjnmJm55Iwe9c&#10;frI+Enwy+IEOt2OrRySarcPeNbs3nIEPzOFA6q+cjPAPTg1g+HfG2la18Qbjwxb3KrNe3Xn6T5dh&#10;8qiNBubAPAaNpIzvGcrkVw1cRKpG0dlb8D01SjzXm9bnF/G/4o2Pxd+COo6h4h0xtWvpJhJDY3D/&#10;AL2GMPsj5XBwguPM99+08E18g/Abxpp/jv4YeIvC3j7TdNGuQ30lpZ3yEgiH5kjbYc7k3FF9gxPp&#10;X3F8TPhL+zj8MfAsniPULDXtQ00SRQXVtpc7SNaxtKqMcDLAKMZ74RRXyr4s+DH7Lmi+MJI/hZ8b&#10;RCs9siSR3zOXy6eZGS38IBKAnsTzXt5XjsLGjK6a1unb7zzsypyp8srrta59Efst/CT4L/ET4Raz&#10;pXgnRIdJ1q1ghkeO4kLQtKyB0ZG6YMu/IGDyM15X4v8Ajt8KvhnfaZN8UfhxJP4wt7e7ia12CSBD&#10;JJIUkDnqg+Q5xnA75OdC3+N3ir4KeFI/AGh/E7w3HawfZ8LpTFpLhhKqvEJCMbsNEp9AGbtXgP7d&#10;mlePvi7p0XxK8PaBb2c1vCmnSXMl1lJJAAd6c4OFUnjPEh716uCqYXEVrVHp3PKrVvZwbic58XP2&#10;gvBPjqx1jxTq3hzS7eZT/wAU6tveLELecsdwwByhWQggnjHFejfsTftleBrLUdM+FnivVU0O8W5j&#10;8vUWiTZ5gJUlgRggnaMngGvg/WfAfj/RYFtfEkXmRQ/vDdr8yqu/GSOxPv6D1rufBvwsl8d2Vn46&#10;8O6xJHqsWkyf2gsnC3EgnyqxD+8EAz6kk16GYYLCxjzJq3R7nz0cZi5YhVI/8Ofq58RNX1CX4Vaz&#10;q+jaxDb6lDq0F7Z39nCo+1Rv5SO8BxyDtfcBk4Y9xXH+J/it471BNYQ+I0uLF/sH9mxXDnyIpnAD&#10;A4A4KsTx3x6GvGvDPiD4mav+zD4d8GSaXeveaNrxk/tcbmDhoAFgA/hXoAMYJU9wc7fwn8LzD4ee&#10;KNEnluo7pdJS3s9Nj3sLiTzWkUDJyGUQgKR05HSvD9ph40k5WPqcNKrWs9Vc8z/ah1HXNI/Z8vvF&#10;8XhvTdUtoWe41m31C+lYW5eeJUkhG8bgzEDoTu3V8J6teeIL9oda0+3j0uzi1RSNP+1ESQqzjewJ&#10;OcfKo+h+tfpZ8Sv2Zfin4o+DI0/SILeWRmRNSsbgbmiDBtpUMcFVdlY/7WT0Br41+J3wY11vCNro&#10;+paTYm++1SPJqS2zBtsjHBJxg4ZePRa+myPH4X2LUmr3PMzKhU9rZPocN4g+NIvdZGo3OjWxudyC&#10;YyXTfMVZW38dyOuP9onNYy/FS38Q3x1a8tbiQyXRMtw1www20/OABwMr06d60tH+CfiHV/F0kWoW&#10;Pn20bkTXix7V8t8iN8jjJK4pulfAXxH/AMJRb6IWuI1vp2hjdVKxySbWdVIx8pJKrXo4itgYybur&#10;ng1qeIOk+HX7YWtfssRXmp/Du9uodT1bTRHa3vmZS0lBAEmDwSE3Adwxz2ry2z8cX+tSPrSaRLcT&#10;anqEgkuj/wAtJ3y+AemQecdua9J8T/sr+ItY8I3Gm3MTfamvGVio3AHzSCAPQABuOmcdKwrD4M65&#10;pNhceG7aQSxwzRo1m0f7yO4MRx0/iwThvWuSjiMtlTfK/evr59gqfXHTjCa0Wxzv/CSWI0yPWrqZ&#10;re8WNhMEG7d82dme3b8KzrLxrp7QMsdvO0lvva+mk+6yksMAe3p64ro7D4D/ABD1nw/bvBbNOVO6&#10;a1ZdrBe6e5G7P1zWh4l/Z5vItSmh063MNu9qr3Cwt80Mhwwxjt8wGD3rb6xgYac1/mccsPWlokeX&#10;3XxLtZt1hZadue4n3CZcgbcn5SOn41oW1wkttNqdzA32iSNRJJb5BIIzu68AcE/XFeheJP2ZUtvC&#10;kWt/a2s5I22LGVC7lAbv/e4ce4q58G/2ddR1/RpIZ7iWG88tc3FxGGSbJ+7/ALoJ/HIoqY/ARoc0&#10;X6lfUsRzcqWp53BqE/iTUW8P6dfrHarYzMbxsAs3PA9eSv1z2qrDYa1Z6NHa3OuxNd+YrCQZJRQ2&#10;SDj0GTXuVx+xjdnwykEqqtxGVfesvUblVgO+MKzfhXK+Pv2cvFmkS6db2dpuhjvAnnRdTHIxx83f&#10;B79cGs6eZYOo7RkvmV9Qr8t2tTz7UPEEmnWVmkM8klxM5jjkKlABkcHtxx+PPrViPQU120h/trRr&#10;USWq4t5G+VSpJXBb/PJ+tdL4p+Dnj3QNKuNRGmPNHY2a3KtN8wckYZcf3hzWPYWPjWys428Z6RPa&#10;21yqi1hVT945IA+gA+hOa2jWpuPNCS+85amGr03rFnN3WnT6ho6waZG1xJuZm8yFWVBx82B044OO&#10;59aLnQLSwSGTVrBUlU7U+ztuWZBx0+mK7bwxodrDpjWWhzH7RHdMqwgY3q3GPcAg/jUXiXwi9w9v&#10;DrMbxNDK0kaxr90jI7dMkdOma3p5i4y5en4hCrUp6WOIfxNdKY9KtdBt5HkkPkvFGDhRjeGHr/jX&#10;L6Z4ftP7durjVVaGC1IZuMq8m/7mf5f7or0qLwhpdhaS6rpq+XsV3VmbLDgEgfUoAM9vrXmvjnW9&#10;P1zWkFtZyeXIwaTcx2yOM4JX36V3YWtGs2oJ69SZSlLVk32qLxDLDpQ1ZxH57bYlf/VZQ4H1OPp6&#10;9a6nStD1Tw1aWsUCLJcSIHjDOFVlIzkE8cAE/U159F9lGoq8z7JoUjAt4MLjHqffrmu40i+0rxp4&#10;Znstcka1/stlaxuY5NzdgUKdSSB1HQkVeIjKMUl8PUzkdJ4a1i28NazCt/FGskiMJEXcvGeEH0O4&#10;fT2r0K78cWf/AAhk2n3ml6TPZ3l01zHCYN8gBGPmYcqAqgY45Oa8Waa8sLiMX+t7pI5I/KkkjyAv&#10;lKME9/T6V0+h6pqTWMlle2axwshhZW+XIUglj/wLcPxrzakatGSnBhHnjqhvifwl4ElsrjVNMvIU&#10;ddnl24UjzGOMgZ7Y3fiorEe/sfD15cazpV4syoqh5hDt5wWCc9SGJBx1UUz4geHtZD/2to8CPHcL&#10;sihhuN5j5J/9BH4ZrzrULjXYpbiN5ifsl2EZGzz1y2PTgfmK9LCpYqm3NnQqkvZ6r5nV6l4rEYur&#10;i4t40a6csjo3SRjsbg9fX6nNR6uI/wDhH00zStcj+z/ajPHYTqC8LhfX/a5wPXdVDw/pbeLZoVe3&#10;jVo2MnnNIF3Hg459DkY9TWL4wlubaaG4m3RmRsqe6up5FdFKlHm5Iv1J5rvQtNres263AikmaORV&#10;jmjDZQFvT0zgdKqmYWOuCW507bFHIHkVG6nqVz2z+YqtdR69otiN+1VuFWQ7Tzz0I/KoI7qWd0tt&#10;WndvMm5jUkdc8n6ZxXdGMt+hnzd2X/FeqRXmoyXMQMeV3Dc33s9/r1NVNE1W2s/LFyjMVkLbQ2Vx&#10;2OPX1rH1WyvbK4ZYy0gXhe/4flTLW7aXEfl8heq9fetvZqUbdw5eaNzsLrxhLdXbGOVvL/eDhfuo&#10;/wB4fiP0+tPtPF0lmJn0mNo2YeXu6ZjIwRgdiMVy0c01oQpKtG3KzDuMcCliuX89bsKRuj2kc4HH&#10;B/rUfV6cdLGcubZnQf27dXglZrhWYoVVlJIZRxgj1Bz+JqNJ5bsqqXuApyfasiW6EEaWkcgU8Etn&#10;15/rRFcSRbnmkq404rYIQkXJ7e7e8jhjlVlLEHDdec4/lVjUoru0vlhMDKqYXlQT7D6VTtJBJJ50&#10;W/7wJI7Y/wAaumK9eZbm5ZlD9GkbIHbNdHum/KNt7Z9V1VSHP3uB32qOa9V8NyaEnhabT1km84xs&#10;Pv7SOOuPbgdawfCXh7TLvUYBbXW5gP30rx7VcYI4HsMH3xWlrPirTNBurzRr7TI9tq3lRXart3jH&#10;B/HHasI4ilKo4p6hGUYsfY6a0EA09td/eTwszLJH8oUDg59D+tZraPNHeCbSEtb59xUtI45kBJdw&#10;PTIA/A+tV7LxJpV/EsE8l4zK2DtYfKu7cBn09qvWUFtOFbS7ltvzDe0OGVcdOP8APeui75TW9tTa&#10;isLm7mhW/wBN8l2bdsjmwS34cAHkVzfxDtLnUJ7i30/TNqwyYHJPODjj8v8AOa24po7GOS/1K6kY&#10;q2wrI236tx2IPFO8I654dXV4b4MzNcRsGST5lhcHG/34x+tNcsdWTUfNoch4B0ex01hq92GjvFkH&#10;2fzI87eR8/8AwFfm+lbt/qto8cjxa9cTpGAkUe08kc5J/E1Y8UatpNvqQ0mKCZvLXMW3G52J9ewx&#10;kVj2mraRaedbX+iKwZuZDIwINC16FRStYiF4bvdC18GXy8FmA56nH+e5rofDniNYEWA2Nq3Qt8oy&#10;VwB19gK5uzfSIkurmWRmhlX9ysaBcEZIz+dYy3sZvFt7a72eWC3mSfy980pPm6ClLl2Ol8UfEUtr&#10;kM9lpiyWtpIFaHcQsrZxx+lepeCvEd54p05dRu/DpsZGuHCwspQgdB9RXi3hyaXWdSt9LjsYJMth&#10;VZeM9SfqMcV7b9r/ALKsrO8tdQuGVbdPtUkyBQhKkbe/faD7n2rzMROnopaMvD1JK7bNS6j0lVin&#10;v3ljeORSPn+8R2PtxXOa5qen3NxOIdRmX5iPs7ce2f0rbnsrbWJrae2ulmb7GivDM33pSeuf90/X&#10;Kms/U7zTpLiSCTwrDHdWsYWSRW6dxj65/pWOFrUZSvF/I39pzI5W6e41G78sar5flqArNDwOf5+v&#10;1re1nx74o1HwlY6HKlvJ/Zq4hVW2kkkbiw9+M+9c3qut6fHcltT0y4gEh8zcsZwq/KB/LrVPxT45&#10;tzp62/h7SY18ttz3EmSSuRzn3r0rKVrmXvR0QXmo3liyvJpaQ+ZKMKOmP8k1Bqtrol1JFfPZzK2C&#10;ZigIB+uD0561kx3L3sHmy6u/mM+5lx0X/wDXVq9sNUghkvNK1OKcSLwXzkDqK2iTzFGW5jt5WggW&#10;Q7um6TkAd/yrIn8QW9vlGXdtbAKseR6VNqUNxuUzyqZeclW+77VkyWdxKWRdvGC35dKxfvSdzlqe&#10;9I1r7xcZtQjudKQxx7flKtjByf0q7Z61fMhmLrMWOCzSdMVzwtLG2GWu/m2/dzjHtUkWoBI/Kj0z&#10;zNrHk9qiVOnpoRbseveAtJtfE+sx6XomiSTTTlIYfLtS2SCcEkDoSF/ya+iPB/7NOo+HLP7X46lu&#10;bWSRSNOijjPzK4UMQO/3T+FfSnwm8F+G9GsrPRPAHwn8iRZPOg1BoV8yVcYDnHXaS3Hr9K9Et/hH&#10;8XfEN8jXVlZadpkNsbiSO4YC4aNjtYhyD94/N64bAr88xGMnUej5fnqfa4fK407OWp876N+xr4F+&#10;H1nDdazbLGswe4VZgN8q8OApJxgjcQPp61r+E/Cvh+01g6jp15Hcia4eNrMWYLqOTkEjBbHfsTXt&#10;V38GI/HlzEsXiD+1P7HhSJppLrEccu4GMg4+XOckewrZ8K6J+z3o/wBs8E3k8K6tdRtBbtbs3mvP&#10;u27tw6KSF5xyDXJHEcyu25M7fqsYactjzG28H/E+0vJrDSdHW6+1LH9hutSk85rWFp9hKscKPuNn&#10;g8YPevUvEHwJ1DTvDEGj+JLy6aG4khJ1Kxu0hyshbawPAUhhjgZANdJoP/CXWtktr4U8Jww29vMs&#10;VjqGosXSJCyncM9grn5R1YGu80b4IN8RPiJceIfFPjdbjw9asqwxTsrpdxPGEaVI15jKt0wOiket&#10;YYqvKVrafmdGHpx1ucvB8XfAfhj4a6f8PfhdoGnR+TZMmqXlqyMpvHQYjOMlmcMMNkkHOcEVoeEr&#10;TxxDp1neahBrU7WtukV0tsBDAU8sEsXPJcqhbGOpJ4Brjfgr8Kfh/wCF2tdGi1jTVuNFtfJvLLzF&#10;yJWZeGTPMpRGZs8gEV7FP410HUdUXdrIhkttNmP2y4wsb3AV4V6nG7EJAHUgn1rypQ5ZOyfzO72n&#10;uq4y/wDGvjnw540ttMnsdN0+w1K18zT5baUSyrtCk72PC54wB1GPQVw/xR8RaJ4/Q2NnqE93c30e&#10;YdWtoclJOQkcZ6FgY1Y4zySDwBXMX+p+K/Evhi98R6tp9xDpOl2qQfaLuTyhOqTlEMRxknIVjjtt&#10;6g15JpP7ROmeHPipYXWm+b/Y1gJLjT9NicYVlRjJz0DllVc+hqPZU4PnXzsc9fGSpSim9PM7jQvF&#10;F5ffGbS/DejxQ20KPHd3fiDyt3m20SGIuWbGVZpOfTAPavZvEXhKXzdOuNT8fXmo6hA91qV21uxj&#10;gkwAny8YkKhmGeM4B7HOF4V+GfgjxH4qtdV/smO03oi26tcFiYZFVpodnTayNg46fUiu4+LulS+B&#10;/BcnifTbNWsdP8pJhE23ZiTGwZ5Knfg+x5rap70VG1jem0pOd/66Gjb2/i2+8L2+v337lBebV3TJ&#10;vdN/kleecgAZwMAgGuT+I1pq6+GLi6iluLrTY4pYbtYYi20hs/KpwTjBBJrhPCfxo1HxLqayX1lP&#10;e28lwXFvbozC33AnLY/2yCR3/GvVIPEVz42huEELaXY38KIbe4A8xHdHYsPwwfrkVxxj9XxDT2dj&#10;skvaUU1ujzbR/Euk6Veab4t8S6gk9w0eWeVDGbeNSZMcdtwBA9MV6LP8TPA+qWVr4T0aPy5Ly+Jh&#10;ltfl81A26T3I3sAe2BXC3Wk+HrnVoNPs9PvdSvpovKaH7GZU8ortRR2yFA5J781a8ZWeu+NvinpN&#10;t4c8O3di2l2stnPo7W4AYGN3Eqsv3QxXGfTbXpctOSvJHmylKOzO+Xw3HqXiuO30gxx+TpsF8qXn&#10;76JZo2bcMYx0KgjvzXdfD+NbdbfxTfvNp8azD7T5kKrhQC44HqcHI7Vw974Y1v4c6nZx+MfHn2K0&#10;fTRbRpaRYkXccswPd8g4+ntXUf8AC5/hh4a05fB3hK0vtX1SaGTzr6ezJAkORls4A4ySB2HFctan&#10;+7fKtjanU97V7jvHXiLw14ov7TT/AAsk94y6mDcWMMMm3y3il3FmIwCckjnjcCOgrgyl5reuXmi2&#10;cEOi21hcMLm7vpiyRSMA/lEE8qrOFH4dxXW6pd/EDXdJk8KeHWm0n7TFMlteKw85WWDHmOp+YruV&#10;QPQN7GvPNI/Z68a6+2uaXP4vtLgNHJbrdSSP+8nXbh2Q+rupJ77BXFGPtY8z6G3N7OVm9DP+Ifwl&#10;0HUPCGkyeLPGbzXS21zFJZaTb/LtjbfvUejLMvJ6546Guu/Zc8O6B4E+Cct3r2nx6fvmmurxr6Qt&#10;cSI2PJ3R/eLbW2hQOgrkPhx4H8b+HvizbfDfx98QY9avp4Y3hMkLBAI2RGjTb8uEDFvqhr0uXwq/&#10;jf8AaBsNE0rUltdHs7F21RpIdsc0zMvlohHI/drISSfmBHpXe4xq0uXoccuanU5up+f/APwUS+C2&#10;pP8AEa+8c+CfhFrVvbyXU0txdxaa7W86sw+aNSPkZl/eH/aZj2r5JtdS8Y/Dq/lubf4S3Fw0KgRX&#10;upWZWNYyvmktxhlIBGO+3j7tftl+2f4j+MWp+Hh4Q+F+i2X9n6sz2GoXRgaR7RHZV8xfoglO4dCR&#10;XwF8eb3TPE95D4A8bazdzQ2F0snl6TsWEW6zTxlmJw3yxMq9OCxr3svzCVKioNXW258/jMLT9s6k&#10;na/S2h8bftVyeIk0Hw3fajPorL/YyXcMmlrtOJ0RhHIB/EpUgZ6D8K5Syjg1LS/s2pX02n3iogaS&#10;OTcwUgfOoz3wcn0xXVfExZLvUZNO1q9+1afY74rSUw7ZBGPlCsPpz7YrmtYsvD+p6HLds0CxrcGF&#10;rmS4AlGSSTj0zux9R6V7n1inKjGNtT5+pKMqloo2NNurbxR4dh0mz1e3ivI1xI8jAzSYyRuYcBeF&#10;wO1cz4asb3wt4iXVpdduGmhf9xeLCTHK28Z+uGVgT657VNF4V8SRWtwngjw+0kOnyYu5mUr5i7/k&#10;fHfADJ6Hk9q2rXwtJqNm0s8U8NxLOpEMjZVVAb7vbHGD68+lVT5acbXVn36G3s5O1kel+B9aj8ew&#10;eGdFh1ubVtWtfESwJpLzCNJ7VICzO5fCgE8ZzyAc11viL9oPxB8OfFWl2PhawurbSbG4mR47fdGz&#10;YmV5ofMU/dZmGdvH3QO9eW23hLTdC068K+INFe+tW2xtJdFS4XejbWHBPOef7o9aik+IHiPUdMsf&#10;Dk+qW0kNpcW6WZiAZ90jbmY8c5IXJPTyx+PnVsNTqSva6Vzb95HRaPyPdf2tP2l7z9oJ5NS1fw0u&#10;nLb3S7rfdmXeiheeMkEbc84OM14rbeKrjT9KZbC3RPMkUWZ2hnjASRXX6kEZPvnrivoCz+Gfh7Qf&#10;hPN4vlM2qazfW48ya4j2x2bMFHB54B4/Ksn4PfsXajaTfbfi2trb6TDqW+G3kuhmUNArMxb+5tG3&#10;PZgfXNcVOtRo0XBdD1pYKvWs92/wPpT9gv8AaD8Q6B8PvD/hfw14guDZ+Hppb3VJL6zWFAkuw+Wh&#10;7xiaOMs55+cgdeLn/BR/9uz4beI/h7ceAraxjkS/uoxZaxYsCIpDjzdy9eQJFyeVJU15x8U9B8J+&#10;H/hfa2ngee8soreZYrWMMWgmi3jeob+JcgONx4K/7VfCvxn8V3UHii50LU4bhmkmyzTMVx8pywz6&#10;kD8V965cvyqGIrOrd6vY6MViKmDw6pNX03Ox8UeOb5J9aKfYtSsdUtWsLWZFLKnlvDJ5sbA8HC55&#10;6qxH8VR/DvxtcaVCui6fCzNNcJNcXEcXXYoPyMPuAct9QPSvLPDGv2F1BdWllcvHJvV7cGY7Vz8m&#10;MemOOO1db4J169soLzSrew3TOTFHcxkhbfJwcAfeJGV59/WvWxGDjGnKNjxacpSldOx9X/Df9rn4&#10;h3/iHWL3RPOitLXT44bXcSwiZWTy1w3J+8y47hvpXe6B8bvjTd2994s8YWMMKadpMy33l4gkd5Ua&#10;GAZTlcs54HpnuK+SfCvirVtT12zlsJtzooiCSRFUITDbiB1YE8MecgGvZNav/E+ow30M+oxxNqm2&#10;KWayj2KI/vBvdgV6n3PevlsVgadOWySZ7lDEVpU3dt2+46Gb40ftH6p8PNb1f4c6vcWS3kNw7zqx&#10;bz4mkHKMxyGBI6f3uORXiHhHwN4yv7qaLWNVazvDOhmhdy0pQ7N3X0UDHbDH0r0m0sNR8N+B7HQd&#10;N8Qr9mt0jVm3YV2TOB9M8/nSeINSeDW4764sxIy5gMsPyqw3HaM/X8AM06Uo04uEYrXqcuIpxrRj&#10;zybt56Fj4bWkt/4Jt/CfiDT9s2n6lNGs1xHyyN5Ydj2x8hYDrk57V1+uzi80fTvBd3FE0ejXzyqy&#10;SbhsI2qBz6ZGO4rgZ9dvzpK2Kl/KuF81X8z+NI9wY+xOFx71iX/iya3u4rG085VvLeFTPDyAACf6&#10;96zlScpX2JjKNKPKtXt8juvFHgTwlr3hy9sZ7BmkvrFFiWFgrJKFLkY9+evpWf4Q0XRfh6nk6xdQ&#10;xx267ltbdwyqpO5Tx3J49RXEy+IfEtrcWupTXn2hLKaSO6Zc/vV8tsSAd+SPxNZuja5qN+G1PV45&#10;Vka6V1UtwkZZct+Ixgeuferhh6kqbjKV0YxqfvPhtY+ltZ+LWry6Fp+n+ENQMaxzNugWTYu0tkH3&#10;IGfc7uK5O+8beNLXxNHrNxrTRW9tFv2wuVYLggE/ix/WvK7vxHrOlag2m3F80z+Ysqsy9edwGR3C&#10;gfXita58VQyNJ9qGVa3U+ZJzvBXpge5P5ZrD6n7PQ7VW5teazR71b/tM3P2a3sfEtze3kdrCyv5N&#10;xtzzz068kn6HnvXP6v480zxzJeWd3YrZ26xeYnmKGySMvHjHTAj59C3pXkN74vtLHToHcbmX5o5p&#10;G4O05IPofnPFLf8Ai+7s0j1u2lK+WyKwX7uGPf8A4Cp/MVMMN7PVXQ5YiUou7OnJ0C1F9p9kyW3P&#10;/Hq3zLgEdPQjdx+lUNRvNGTUJZmnUMqRm4dphnzF2gBW/vEc59qxbjXItVu4dR0/yxJdSKrOy4Rj&#10;knav5/8AjtZPimNorBbSG3VobhkM0RBwCFycfTA/T1roXM7cz3OOtKTScTtrfx0daEetWRhZYY1S&#10;eNuCcKWVvqVHJ+nrVDVp9LsfEEmoGxhhmW6RrraR+8XaRvY9wVPHpz7V574yv5dM8Y+fZRGPT7pU&#10;SXa2No+X5h6DPGP/AK9aGvJrtv4W3X0W6RhErurHIfbkJ788H2AxWn1eMbST3Mpe9LV7HbXPirRb&#10;S/j1CG22r5jRllUjDfN29wT/AJFU7rUfDl9aX1xZ2RVmaN5JG4LlR0PrwMY/GsXTmjhul1PU1DLd&#10;r5jNIxAGI+Xx6txkehrE1+dtLtLiaCFnhEm+F1B+6WLfjjOPfNTGnHmsi5S925sap4l0i10mG015&#10;/tkMzBTG/b72SR2zu/nWv4Z8T+HRpDDSpvIazdvLVV+8MIGX3Gf1rzXSNC1XxX4nutKN4k9va2xa&#10;Rjk8sBiP69R9K6zUri68NalZ2bFDb3FoAzKuQzgp8qnH8IbHuRmtqtOEUoX13sTRlUleTeh6Rb+I&#10;bi40uxsL24h825sZHZupxzg/ipH5muT1DxlbXloPDyBZ2t8MyNJ91mYsgH1GenQgVy/i7xHaaBp8&#10;Us+q/amW4WaKMfLJtwgCHH8WNxx+PatG5S617SLLW/C6qskkKDyX/wBYG3kZzjttB/3TjvXLGj7P&#10;V7Mr2lSaag9V0O1sdX8L+PfDW9mhjuJIykkJY5bDKTgdwV/Lmuf8U2GgeMLGDTNXtod1jdR/Z5F+&#10;UjqEz65wo96zbTRdZj1S2WzsPssa+ZMJHbOZQq7sewHHtWxNa6dLogazs9tx9oDTx5+VPQ59Ax/I&#10;mpjJ0ZXT9PIr99KPNJaGFq3wv0uyW10/T54YYFg8yGMLy7HOWLeuf/Hh71wXiHwTK3iGSHUtZYR3&#10;G12Ib5UPYj9CB7V6hqkFy9rceRcyeZHGzzJIudp2s3yg/QHHbn1rj7OWLVdOW+vNP/dreukkbPyV&#10;UIQ2PbLD6cV34fEVNW3c4a8eZ7IqWnwg8JHQ5GnCOm5BC2Dtw+BnHU4Izz/KvEvjD8B9RsNeg1G0&#10;3NbTqGtobMDEROBz9CR9AD6V9Ey61da1ZT6ppkMObptwjib+HaOPYgD+lUXt7HUZza3Vq20W8kkQ&#10;29Ezjd9cgGu3BZlWwlRyvdMn2NOpTtax8O3fhnxFaa9NZ6fYTNcWcPn3Lcfu1XnP0HB+ldD4FbxD&#10;r1zcNBC0gFqyzLENjMAM5B+gH1Ar6n8NeAPh9Br1/dajaW8xvoVhn3R/MFVMH654B98VzHiX9m6w&#10;TWprX4ct/Z80flvHdeUTHINu0qB2PzfnX0n+sGGqx5ZKztu9jL+z+aN4u/kfP+tW0lpqKWWv37TS&#10;wzRhYLbK+WpGQOe/Of0rsfB/ie+h1UaZqvh6GaSOfAvLmUlSwQqQcdVOQfqBXpvjz9mSM6mpm1NN&#10;Qknt2e5mZdrRyHBUcdflXA9zmoPhx8A7PTNP1KbVIppFjT9zu3bjzgn/AL62/gD61jiM2wVTD6SW&#10;nYylgcRGpy2NvwB4V0mHSmN3psTPPtijnYYMaLjGD34/PNU/E37JvhnxlrSa1aJHCYxJ9ueO4Iyq&#10;q53ehKqAffiulPhDWrdrWbTb1pBJsWO3uF+5ICT/ACYflUS+LtR8P6xd/wBqQta2e1rWHcuA6sv3&#10;h+XPr9K8GnisRGo5Upm0f3dHlqRujxy1+Ft5478Q2OmeH9C8kWFvN9qtg23/AFJDK/8AwLv9favO&#10;vib8IfHmmiS+vtJa2hjWS5xI4ZtpLunTtjAHqTX1HZeJvD2mqz2b7DfNmfbH+8LBuVP/AHz+ta9/&#10;c+Atd+z3tzbNcNIpNwm3ClkVxGSO/HI7Z+levRzzEYeouaOlvmZxjhZpp6M+E76TW5hDd30LbURW&#10;jXcWwvqfQfyqGPUbq2l3NC8nc5GQMd/zr7ZT4NfCCS2uVl0TdNqccgMcK5EUQcBB7N3I781L8Qf2&#10;YPhbqHgeTwz4TtbfTdSk8szXG352jDcxDPQEHr2xXpx4owbqKLi1f7hQy+NRe60z4amubmWGT99u&#10;3NvVT2HX+VZkFxL537lVXccZ/wA/WvWPiB+yd8TvB00jaZYjUreQbfMs8tt98fQGvOb3wfr2hwLq&#10;Gp6bLDH5/lr5kZG5h2/Q19Jh8ZhcRT5qc0/QwlhatHeNiTyv9DCuW4JOe1DhoI/Jibj5WI9OOn40&#10;sRung2i2PUHIbilS8ieTy7mBSwQgtgjJx/8AXrY5fZy5rsjjtkv7nzPm+X+Vax8NHfFapfLH5nRp&#10;BwRUNhb2z+W0chjLr97d3qzLe3Vtm3N0r+TJ8uU6ngcfrWhvGKirG+miW32LyYL+JijbGZVwz89f&#10;y/xqjqFlHazK0s7MBhcDoPwpsr3s9k0rs4O7maLGGB46fU1W+3vFDHFIo443N6cc/hVe6EpcsTp9&#10;G1hdG1mz1a1WSSO2k35kI+YjOAR6dPyra1rxHp/jHSZrfWbONJF2vC23+IKcj1IJ7eteZtdokuTe&#10;NswcfXFXk8QyyoVjlXEWPKZm7k9/z/SvNlh/3iktzkjc6zwpJpXhkrBNYMyTfdmc7sfh2/z6VpL4&#10;iuLOS6+z6TFHHLzHKvVueP0wa5XQb68tot/zXC/xSNGSkfGOf89qd/bLxPiTCrx8sf3R3rp9rLlu&#10;be0fKaHiXXJb3U5L+3lb51KLFIOcc/hx7Vj6Jdf2fdyLdyKcptbZnnnOP8+lNVoBL5vnbn3AgseO&#10;2P5Vjajd3KzNevKu3dgqre9axrRlsT7TmOt8NaVea5r15rFrIw+zWrF/Mk+UDHv64OKbqOs6e+lr&#10;GdOkFwx+abdnK49PxrB0rxFqKRvaFtqyfPJ6k4wKltrpnvQrys8afvHPYY6D/PrW1PXVm0ZaDPEl&#10;1Om22im2naAV9P8AIqtpraZawtcaldeY0n3e+B60uvrNJcYmiZXm4TapOBgYqvDoaNqEcdzBPHGz&#10;bUZV46dfzrOckupn5o67wFo+mxG41K6MzKzlbXa+3Bwfn/X/AMdNeoW4t5fhiuiXerSRXF88cFvE&#10;yhmMYbeD6r/q2yx4P415Pb3UehaItnI7MEbMe05x1FXIPFtz4kgtdEWzXfGyiNi2HcAFQme2QQPr&#10;Xh4yjOvJO9rO5PNY9Xu/EthofhzT9JSyS4We1Xcp+Vj8vl7Q/Z8/yBqCLU7aS+tfD9tovmySQL/o&#10;/wAw8/d8wyTyTuYgH0rmdP8AHlimhw+GbiX/AImMZcKskbEW5+R9vPqAfx+ldNN4zhGhrqSRxxyW&#10;afubqaErJhWZvLX1wSAPb6V4/JUo3SV229b/AHMqMpG5q3hDQ9flmlNrdWNww3p9mcGNQNo247YX&#10;nPfPvXA634Z0KNr7TdQ1G+hVZmSSZk+Q47Z9MYrsNMu5dVs49RS4ZkQbYYfurcDAGMj1xz60eOZ7&#10;rXdPtNNvvBs17N+8a2+zzFYpWBC4YAcDauPrW+Cx1bD1FGbuvy+86Iy5jyC9tI7dJLi01IMnl7Ej&#10;aLsPp3I/nVOO0v7OJrqe+QLIpVY1kOVI/wD1Gruu2t9ps0lreWKQ7ZGSWJm2iMr1AHrxg+9Yd/qc&#10;bhoFn8tdu0NuzjA6V9avfhdMzlsJcTFlkdpQTtPylqzGvriZuNyDdt3e9SSywpa5YMd3Ks38R9Kq&#10;G4kvOIlxu5bnjd0zWcYmKiIWxMqDMm5gV9+ef0q9fanIJN7I0ZIA27fQCqaJNDF58kgVlf8AdjH4&#10;5o+2ROPNuJWZm9acrMpShbU/oU02K48KNc6n4M8PC4jk8grKziHZEXBYrnkjy94x7jvUJ0/4ofET&#10;x1cSSeNrS3a4hWzktFs/3Zw6r5YHcgsW47VxPxO/aw+H0ulNo/hG6X7ZJbx+bcXVx8qMFO0IAM8D&#10;PJ7jGK8n+GX7SvxIu1uL+7nvr6TS7oSWsdnaMZBJv2kkgcnDnockp7V+PRjUcXI/RqmIp8yj+R9O&#10;QfDtvB97YwW2p2VzZpqMbXlvbwmJrlzvRQzZwAGDfL32A1N8btA0PwldL42j8MWEd5bM1rJJCoV5&#10;brIZCe4B4Oeg49a8JPxo8c+I/H81npumraaBayt5k2qRFbg7oW2gE/ekzM5zjjK+ld/4xsfE974X&#10;1Pxm+l3zM1lAIH1C3eZrmWUYc8njCjrj0PrWkYyutfuI9pGV9Td8Ga9r3je/v/FGleHbu9006xJa&#10;aNp1uP3RxGvBx0B3qQ3933qx4+8WfESTwZ/wnGhWcOgXuisRJa6eTvkt1fypXyByEZlkGP61i6X4&#10;kt/hVZ3HhJNEms73bB5G68CpbyOwZGJHBIWNSQOQSB6CuP8AFvxA1zxLpaeDbzWryOytd1vM/htj&#10;HNdMQgdjIRkF5fkC9MHPbNbRw8ubmeiF7RbId4K8a/D3wP8AED/hLdGS41Brx3utUyx/0mZcbpAS&#10;CSeMEHrkAYANdlr/AMddG+InjSHSbvwtb6UlxD9vmXySpQGQCBAnQFiQd/TLNXktxrOofCrQpdcH&#10;hWHT9Lso3htY7iRZHXou1cnLA9RnrjnrXHn46fDvxLb3Xi/X/EE39oX7W8TztIF+zHqyqifwbVUg&#10;dsUSw1OpJN3JjjI05citfsfUmuT6h498at4Zg1uyj8KwX8Lw27XG6cymMv5C7eNuVHPXHSvkH9pb&#10;Q9I+Fv7SmqDwnblbex1kf8S9s+Q7SJuwD/dcBuvI59BW7q/x31vStNk8PeDdaguLiHUm8vVCgDkG&#10;UlGPX7q+nHUdxXgv7UPiHVm8Wah4hN5dXH27Es8z58yS4IPzFCcj72OOK5Pqn+1KKfTY4c0xXNQj&#10;G2qd7+R7j4E/4KGeM5vFenzwfD6EW2hrI6w3ExzIm3YCWzn75A9zgV9FWv7TvxZ8R/skeKNd+JHh&#10;HybiaykktppLPCzxSSxss/X5Sqk4OMHg9hX5X/CbxN4+1vxM1roZkSVgqyR3ERYtGrZJx2GRkj1L&#10;V7h8Ufjl8YvEGgyeHtW8XXVqkKvbx6XKWCCLftZFBxwAgO0/wj2rfFYNwrRgvzOCnmFenBylfyPd&#10;/gZ8TtP07xbcW1143Ol2N9bXEmozJJvaPbIhBVfVmIwOpCn0r3X4fftW/CbwleXmj6Yr6tf2MhC/&#10;bAY1mDKGwh/hKor49iOpNfmv8P8AxDrFn4/0q68R6l9l02SaKfUnt2Mkgh3fPjtnB4B7kV6l4N+K&#10;+nXPjC41XStJE1xevKtnb3VwfKhjljkCAjqdqmFgTzlK4cTglz8zfnodWFz6py8sur/M/Ub9n7xh&#10;4D1bS7zxi1xa2dvDGlvDJPIBE7eWN2w9WIk+Q8ckGvXPhz8PtGsvFX/CzdKvraa61ZTDZzQ2zNvX&#10;y+gzxgLG2P8A69fC+la9B4w8IaHpPgaFLddNfzmhhvtxeJGJBZQN2VKknHdc819ReCJ/if4h03S9&#10;Jg19LODS49tvJHI3zvuYeZ0BJY5Ujrgn2qeenFK71PXhKVVXRw/7Q/wu8YfE/wAW3EF38QdUcW9r&#10;Pc6Tb/LbGJ0LCMMyjJ52EA+vNdh8OfgTbaB/YF1c6tHcR2KxP/Z73G0XUwTL7nOWJbpg9zn1qxJ8&#10;Job/AFgXPxF8cNbs1+j2AVtrPsjO4Me427uD7HrVHTfHfwQ8L+IYxe/FhpJI7sRQWrMNsDGdlicZ&#10;44BwW9Oe9E6i5NzSMXcTxV8StMj+OWoeOkivtNggt44WXyS6FsNGRG2OQ6sM/wC7muF8Y2fj2HxA&#10;3j2yv77SxqUjSXFrp8bzNFK8kcikgA44IU+mDX0ZL4M+G/jfW501qxW+ZYY5ZmeFlgOI0A29B93a&#10;eOnPvV3UfHnww8GW6afdavZ2cezCw7wDtAHT6CuT65HZRudEcLLds8J+Dk/hTT/i6uo6rc32pGO3&#10;kAvtQZo/JUYRxyOSZACfXINe6trXhPwzoc2k6DpAa+nvPMMkdsSQ/PG7HAAyo7dq8/8AEf7QPwNT&#10;WGs28TWcYaWS3ExhUqjIu7PTkHA59QKZ4k+NHgOa2UvrYVWiWW4utLl3GBS2dx5weo4H90571Eat&#10;SMm0tGbThTlFe9qj0jXHh0PwHc3mmWhubi3jdGhZwrDJwDk9Oefxr8Ovjn4W/aF+HfjbxJonjmzv&#10;HmsJvP8AlhMhjhuTkgSAfOMFcemR3zX6ean8bfDNtoOqXGmeKTrMramir9pvkT59jHAHHy4UEL6k&#10;V5J418JJ+0N4bs7K6t20zVbiNE1i8N4rNkHeihTkHO4AAYwG5r0suxXsZPnjo+p5+My+niKatLVH&#10;5NeNPiBr+oaiulT+G3ZZhhpVjI3sA20c9iAD9Dk9acPAGt+KdTsZdEurUyTXEcJjlKqzEH75zwAV&#10;3L9a+s/2qP8AgnJqfhbxbcX/AIa16Gz0+TzXVdTm2sjY4Q467gBjHAzXk/gT4G+LF8Q29pdXlmtn&#10;CY2un3AqCrgtjuf4sV9Osdh/Zp07aHzccvqQrWcb6nA6x4Nn8Ma7NoC6l9otWhgmkv47hjH5jO2U&#10;Yrx8oLDb6jNXTDqmnaZa6fb3919kuLhY2M2GIHl849Bx1B4z05NfVHjb4O6DrPhqfTdPutL+wtYx&#10;/aBCVjILxByNnUsjKVBGefrXlXjAeDP2d/CSWWvaFdeKLTVLm4tZIWUr5ZMSjzA+OOeQBWVGu8XJ&#10;Rjv27/8ADHdWy/2b0lZdTyGP4Y+JdRla2tbG4aK+jP2dbWHc7zY4z7bd31Oa9M/Zr/Zg8afGT4qS&#10;/CZLq28LX9nYrKupalaE+ZIGXCInqQZMH0Uk9K+iP2SNF8FX3w10XWX03UNOu7qz50+8+aTcsjYP&#10;zDOOOPQH3FfQXgXT4rDUZfFUptX1RzbxgSRASImAoycZ5ywIHIyK8/GY7ER5qcd0b4fKaDcZTl6o&#10;+Zfj/wDs0fHrw94dsfCPgLxgmtafb6VGt0VVYRMyggsAOcHCY/3cnvXr/wAJv2ffjBpHwg0nxD49&#10;1GC3ZtPlimWZfMxFGAyNzzuOz64Ye9ew6R4K8N6JNZ66/iQXd5FYzNbC4xGHlAk+QA8EMz4PHA9y&#10;K4rxl4s8f6zLZRa1oi2/9m3SPqVgspINzjEpT0UfJgdCDjrXlxqYipFXtpuz1Y4ejSqOSv6XEHhf&#10;wRY/Cq3+EGtrHrkmpWs0c091MIESR1+5GOpz5hBI5BUjuK/Of48fskfFi7+IKt4l8Nqmnxybobtb&#10;rdlAMYOeeSCP+BCvuvTbXwx4S8Q2+rrc3hYTv5en3k5Vodyq2ApGQAQuT1BNQfHnxLoF9p1vHrGj&#10;C1unswzeeoQyeW4yyn3DIDng4rbD4+rhalqOt/wMcVSw9enzVdLdup8I+Ff2P5dEuLq+S2ka1WOQ&#10;szcsjfwgHuOcfWu0g8I+BrTSrWRbJVuNwa6kVNuXXjcfp0rtfF/jvTtFWSPwxqHmWss28IJM7EK5&#10;wcf/AKskHvXnnizxW+o6V9qliEf2gbW29nX7yjH0OPXmuh4jF4iXvv8ArzPElXwtL4Dsj8OdCsdT&#10;W4sIo4pJo/Nj2dC23r+vP0JqXUxfW9pk+ZNGxKbV4KjOePXrn3xXE/DzxB4m8T6fJLbX3lXNlIrr&#10;GFyCGDgrn3V8/UgGurF94guvDNxeWabRHI0hTkk/MyZ9s7cj2rjq+0hUs2mP61GUOyZY8LzTRa1b&#10;+Gb+2HlzJtMUxz0OSTnpxtyfoasasItS0afTLiF/MkUtGduMjLAMMd92GFc3qlxrJtofF1rpckn2&#10;XUoY5JEk5EbK74PrgHb/ALW32FddOmsXGuyaaUVFnnmt4jI21o2+YpwfUflj0NctT4k0c31uL91n&#10;Jpd2YjjvdPcvIi4WGRipKOQCxB7jn2q3HNY6VdtHcQeS1jJtkt5YwPNV+dyj/toDj049Kl1XS/J0&#10;uHVXjW2KtGvm4GVkZ1ABz/D5m3r90Emo7qzmXVptf1C3tZLa9s91v5eSWYIQy4PQhTGRnuR3Wtua&#10;MuplLFRjJIo+KNH1m0jgl8ODzIbW8Yxxs2PPUybfLHqCSnHuabfaNp+o+F5NUtdHkMkN3DBcWqyb&#10;d/zqe3flhnsRjpXSaPpVzoy2ep3F8GtbSbfbtcSDhAyBHPPQvJg+49Kz/BtnHo3heSUWrj7PqDJI&#10;Vk5MxUlQM9j5Z56jyvej2vuryD28Y3Sd7nNTWWnazDMkesSQ3VrM8DMzZ8xcAMQPYNgn0/VbEWya&#10;fb2OpMW8xkFvJG/3RnjPpjHOeDu4qo2gX8XieSbTwtxYMIbpm7EwbM/8B2sFI6ELu5wK2rrw28Gg&#10;XTQkyQ3EML28keN5XzECN9BgBv8A9dbVJRutdOhnDFKpvpoUbyxsTrsNneJI1rffu7iQsSqdFOPf&#10;G3Pbv1qLRrO8s5z4Y1Mqs7Qia0t5G+/EvGWz3IPHpitVPDmiQ2xku76Qw6huSzmiO7y5CyhgR1B/&#10;dA++4d6s+I9Ji1bw9bzXMka6tpEaQ2ska53o56McclSN3sGNYurHZmkavNHmOTl8Sm98MzJaXgPk&#10;Ks9szY+XZDvRj6E4ZfYj1FOuNdP2hde/tbdbzAR6faSKcnoQGz0bafzFbR+Gg8U2Ouf2Wi2kQ0ua&#10;7vI16fLbtIdnc7DK6AeoX1rn/FFjJP4SvrbUJ0WGzEktncW8OZMru5Yjou2RiPTao78aRlT0t1Zj&#10;GtJzbkaWtSwa34dW4itfOnk+ZoVX8cD05xV6TV7bT/DiRRCWSaa6zH5hJ2qY3UH3IJH0OSelSanp&#10;uqy+HP7BtfJhmW6VI5i4UxxguZnY9xlQV9lIrn9Dtb650C8sNQdlkt9UuJ4Ub/XCEK5OfoUOR6y+&#10;9Zx5nH0ZpKsuaxY1bT9T1TxXeeGbssrW11usZlyqvtb5Y/TJCA/TdVHVruXTNN1OS8sZJkt2h8m4&#10;hb90shCMox7KRx6r7VqJqEkfi2RNUaL/AEXU57Ty/MzmW3uGj83I9RjnPI6e+LqWp3UcF0L57eeS&#10;4ug11bspVZCECOCB0wQ5+nIraKl7SzW1jnnJ8z5XuUfCia9a+KNSXT32ySsjwhXKguMRZB6H5STn&#10;tmuz8Ta5dy6Kui3IWG6jZfszFQ3lkovA/AHJ965zwi9ybeTwtapD5rXnlQlm5WP5EjYHv8yuW7HN&#10;bV5o1n4i064hSf7PNHLa/aJpWJEjBI3ZBjoMx8+xqq3LKsm+ljaEpU6bSuZ/iLVdCtbrSdQhijWC&#10;e3aSSZo/kExX7o9SNsv6Vn/D3xxZWfiVohetJ51wwWPcf3YJxtPpwFH05o1Ea9qvg/RNEsNNgW11&#10;C7uPKkmYMyGJVJ6dD8mMjruI5Brk9H1mxTxdJ4qi0+Ozj+0LHdWsyh8H5WJ9yeV9zzXR7OMsO4mc&#10;a8qddTse7ah4utZba107TyWmuoZS84XiJQmWz7nIXjufWqOg+JNOufDDGKf97cLGlpuGMlfn/MbS&#10;M1iWGvR6zPDqDyQxwiGQfZ0ULI5IhdUz3Ib88+9QX8UPhjU/Jt/3cNxFI8azfK0EUkgVdv18zcD/&#10;AHRkdcV4/stOXqdlbFSlaV9Dciuxc6tNd3mpSR/aowLTbgoxwqtk+vlsxJ6EmqNx4f07TrS3NpIG&#10;VcSXEaD7iNtBA9fvDI65HvWTaDUbPWNS0W9nHmWVykdqsn+42Tx0GUxU2uXi22qrp6WrMZoGlDbj&#10;tLArvAx1IOBn1Oe1aR5o6ImNSnKPMzWuvD1pYWgvdKu23WolSeFV+U/MeOO4J47YrN1p55NYh+xi&#10;JbkKsd1tGF2l/myf90Hj3NWrK/uIopbm0vBs8nc21eQCN/P0AIH0NSalfzXulw6hZWMaIW/0uZOr&#10;DHA+oJ/zzUKtKMrMzrVacY+71ObayOi+JbKztLJvNuNvnXGcqVEg5x6HB5/2RWnpGo3ep2MslrE1&#10;vHDJ5TSRndmT5sH6FgB+daN/pzS6Muu/ZJIxErLbbjl5AZcKp9OD19sd6rT61aWltO9lEI0vNSjX&#10;dD8qBQjZ49MPk+o+lautGrZPciNSMdE7Mu6ffKLOS/lVLi8Wzj3RvwSCxK/ptOa0PDMQk02bWJ2a&#10;NvJLSRychiuFxx7kN+ded6BrUgeO+S4a3WaNQokX/WDgIffaHBx6ZrsPDWvO2nvYeapa4h2RuYz/&#10;ABPxkep7+9Y1eamKnjpRl/X3lu607VrrXGha4ji2yNKhjU4DHG3J6DqD9OayvHfh20vLK3jvLJnx&#10;dRgXBUcfLluPfIq/Z+KU0qLyry9aaZ7gssaLjau3AGe+FA/yK6PV9T060WSxu4Y3abcI5plx5eFI&#10;Df72ec9iBWccTKFRNERrRlF8z3PC7z4c6i2tbN8kNvJMxEbkF/U8/wB7a4PtwK5/xPql/olvv0ws&#10;yTL0U/KBgPn6D5gfZxXu2seBl1/UNN13T4WjtrETXMu2T5pWBUcfQAHB7VyfxK0ez1nV7mw0Tw+s&#10;1jCPK02c/KAuRHkL3yQB+Zr2sPjoza5lfTXyMK3sdrGLoni2KeG3tLi0zdPCGjmgb5sHBD+nXHvV&#10;7T/GMdlr0dzrlhNNG207mkz2ZefcnHHbn0rnfEuk3Phe+sbR4vtEP2hYtsef9SRkxrxnlmZT6fhW&#10;3rmg3+tQRxadAqzQssaxeXlVCybV6e55/wCBGqnGnv0fUxpy5bOL2N3UPEPhmeOGewimumleT5Xl&#10;KKxONqgDp0z7cjvXN+L/AIJaXDqlrq95pa3Uhk85/Ok8wJiMKpXPAJbt6U3xDoN2tzYx2qXFvDHO&#10;VJXAUeYRgA9ySSfbNa9tNql3cRutx5kdmzMGeTgLjcCfXp0ohUqYezpStfc9GnjoyvGep5542/Z4&#10;8FW1nEdP09w1xIk7usORtC4CH+6M9f8A69eT618ALm8iuNd0u7t/JjZjGM9F3EKv1IxX1B/b154h&#10;mvvDcEEazNAg9Nsu7IXJ6A89e5rgZtVhW1j0e401WVpFZ2Uff53An8h+de1gc0xlNWvf8SK31aVR&#10;NbM8Tn+DFx4X8P2+t69OjW91dNCvkKWcYAO79f0NZlv4H1nxJdTjw5pk0kkEUbfvV27Qcduh/wAK&#10;+kZLfSdTjWIQKIbe4PEi/IMnsOx5HPatbQdJtVea8sZYdsVqyySQxLkAHKr/ALzDcc16UeIK0IPm&#10;Wv4Eexw/NvofKDx6pobyw3JETImDDs68n/65A9TWFfXcZTcZF3hs7e3Q8V7f8ffhl4iuW/0PT5V3&#10;XzR+bImPOPlIwY46cMcfSvFp/CGppfzaPbwvJcQtnbDHuBHrx2yRX0GBxf1ympo4K0Hz2i7ozZpA&#10;0JaSD+H16eldh8IfgxqXxSS/1OXU4dP03TIw99fT9up2KO7EBsCskfC34hTotw/h26VGLDc8e3p2&#10;r0PwHoep+GdGOkXx8tXgMlxGrfx4JwR3O1uvbNd2kouzFTp8r1Pv3/glp8O/Afw8/Zi8Rav4l+Gd&#10;h4k0vxJrsmlasmrWaSMtvHGhMqcZGDcJkgjpxXhP7Zv/AATsW0+Imp+OP2YIYrzw5ctLO2hLL+8t&#10;mQkssGeXj2kED7wyRzxX2B/wT80fTLL9jHRdShDSX2papqEhjfJVkE0CMADwGVoom64wP9oirl5r&#10;M/wc1/TbrT4LW6upJH+WUFvMYLtMhU/cbIJ44PB7c/D1MZiaOYzlGV1e1umh9bHB4fEZfGMo28+p&#10;+QOp+DtV0m5utOvLfy57OQRzQScMrYPGD3GCT6VgzeHdQULd3Vm8cbHDqxGeTjp9f5V+tXxr8O/s&#10;K/FbQrzU/wBoXw5b6D4mur7EWuWJMN1dKkaqHVQNr4EiFgRyEPOc5+H/AI4/sXePPDfj2OTwuLrV&#10;vCNxbi5sddt4CElhwkjH2KiToepHFe5gcx9tKzVn5/ofO4jLamG2aa8jyT4T/ArWfiVfzXF7qH2H&#10;TYZdkl1s3E9TtUfz9M19I+J/+CPXxq0H4C3Hx28HeIrHWYoNGn1i88Mspi1FNMiG77Wg5EqbfmO3&#10;oB9M4Om+NfDXgDw9DYWmkT28CKRb2725XzGzgsWP3iep/wD1V7N8Fv8AgoH4l+HngO+8OXviK6mm&#10;bw42m6TavFvNrD9pV5IwTzJFJGCrR+5HQCvQxU8ZyL2FvMKFOhtV/A+Mfhb4Cm+KvjKx8Jf2hHp8&#10;d1IEa8uVLKg9AB1JPAHc17VrH7BnxLn1+18L+F/H/hnVrO6kT/TGuDCbYEDJZGGVKgnPPVa7z4T/&#10;AA18L+JY4vEPh9tLtdQkJJhjm8pYHkkJCRjGS2flzg9CB2FfV37FX7K3g3xR8QG1X4/6nPY+HrOW&#10;N4bbdu/teXzSmxWzkplSrEDoVx1ry8ZioYf3pSs+3mb4fL/be7GN03vfofBvxK/4JbftEeE9JbxJ&#10;4bjtPEWnrGssL6dJtnkhP3XET4IBPbkgZIyOa+d5xf8AhPxLJbvYtHJZyPBdW9wpBDgYdcHkHt6i&#10;v3u+Pup+CdZ+LXiTSfhL4nVpLGTTTYNDAGtYojC6SjH3jtfYAFyuEB6ZNfL+t/8ABHvT/wBqvxX4&#10;i8X6bA2m285W6/4SbTYysMtxJ8zfumPJyDuJ7t2NcuBziVSNq9rdO/zOnF5NGK/c3v1Py78NTrq9&#10;1cSTOFCt50ss2fmy2Dk9hhq7rVfHHhfXLOGy1eP7GqyEStGCWKkKF25/ugHr689a90+JP/BGb9v3&#10;4K3Oowp8KbbVNJt7JryTXLW+j8poYn6NvI2sRltp7DJIr518DeAtX8fa6+m22qQxXMMLSRxXRC/N&#10;uUDb2P0/wruf1fEyUoSWnY8meEr09JRaOg8Mzrp72Vrd6rJNHJMZIFUY8qNuTIAOOqjPpivSvDHi&#10;HTri1+26ZdS24WRI41mYMUI2fMQegJ6966D4afsja7rlhbyXPiC3nub5TI9nCu2RAD90cfKCB07n&#10;6Ve1H9njxB4C1O60XxJc2Mm2R9/myDz4GBP3x7DPB68V4uPwdbEVLQ1fl/kHsa0dbHiPxa0DwbPY&#10;zal4vjutMv5I2uF8ttxuckYwegBO/wDI147Lokt1pEz2tose5sn5+WUZwPqa+rfGH7Odp8QfDNxp&#10;tp4vVbqG3LadHIQUaZRnZnquRkZPAzXzp4j+F/jHRPEE3he9t1imhP7xZG2mMYyCf+A19Nk8ZUcP&#10;yVG+ZdH0XQHCSjdnG6gs0Ji88x7VYjy1+bgDr+taml+BtX1KH7QI1WEqSGU8HHWuq034Fajc2qX9&#10;ilxcP5ke0eXuXLew5PIroLn9nT4u3UEd34ZNreQyXqWSlbny285494VlP3RtO7J4IxXZiq3La2hD&#10;hOXwps5nwz8LLK4vI7fW7hY4prdkMjMDsm6DGPfmm2nwB1m+uJre4u441hb90yt98Enn9P1q94z8&#10;HeOvAMcdh4x8N3+l3drNh1uozs3knKhhlTz05PGa1NJ8RXUunx3EiXHzL12Nz+Xb614tStjIawle&#10;41Tl1R9ofsz6p8XtW1X7dqPwmluv7SvkhglXZHGjI248NzyG598H1r7i8G+J9I+D2m2NzqemaXYw&#10;eT57xRhWkeZ1+6Tj5cM27OOpPpUHjKHw5K0nleJbO3W6u1uYUg0tWFrJs243KcfNggjrjkc4Fcp4&#10;h8GeGUTUrrxb41iktriGN1t5NMKRWq7t2/HfIG0/735fF1qlRxs4JH2VKn7OPxXZ89/HDxZ8Vbj4&#10;s/8ACS6Z4p+zQ3mpGWzSWTzY4VVxtJ7H5VA59K9R1f8AaV8Qz6Jp+kXPiXVZ9b/tSL7csKL5MsBh&#10;aOTy9oOByBxzy3fGNvxJ8NPgxrYH9g2GlfZ5FF1aypdSMwyQGUEnocnj3zXNeEvgjo6X6yab48t9&#10;LkjSZTNO4wsbKxLjPBxnpjqw9K5Y1OWNkiYwlGT8zK1/4j+MjE1j4fsotagis44bh5rNt0MiZDF2&#10;xnduPB7gjPauHvfiN8QvAOn3tkZtWS+vriOSO1hh+WEEjaem4HPP0HrXrCPZeANbiudA16+1K2e0&#10;2NNGEVZmDDcCuOjDoeCQO1a2geE/Aerz2+p/EPxNqEC33zTeSY2kgkJyM4B45IyD1+lS61TZ7G3J&#10;He+p85/G3xd4n8c6emseMtVnXV7S1WOazlIMbsCy5wOAw3ZH/wBanfAP9nGf4laBImjQC20eO1Ua&#10;trWo2xWQ3BkfZ5QbquQgZh2HuBXt3inwR8GbQz33hjxReS+YFDLf2asy54JJHXgDHHQ+tcrNrGn6&#10;V4ck0zS9Vuv9Ih/eR2asqr864GD2xzgdDjtRDHRpaLcx+r0VW9pN9D2j4XeE/A3wc+F194J8PaLp&#10;+uW7+X9u1C4t4SYNzlX29CwCjHBz0968J1P9j3XviTrMniuTxNaroq3DQ2skn7yfcMAKqjnAR0bj&#10;IJGO2a6f4X+KNI0m2jnl8ORy3cPNvczTNhGALI209SG3ZJ69KTQ/ib4is4YtGuvEf9mpDr1xPZR6&#10;fZqxs4HKfu1Ldxj7x/DpWNOtHnlUb1NqiwlWMebRHbfBX4IeDf2b9RmtdL+Fl5r+pFi/9q3lnH5a&#10;IFDDaGH38/IR0Jz7V82/tf8Ax18deLPiHLo/jLwrZaeJISqtpWmosxDMqgnGcH75xn+JuxGPqWD4&#10;7a7cRNf6T4wto1/suK2vLbUArROqKVTnttbb0wT1JrP+IPib4dax4Sj0f/hBvD51SO6WW91O1ZWW&#10;f5SN5cjPVt2O3X0rSjXl7VTnr8ycZhaNWko05JI/O6zsNV0WRb/7XcRzLbtH5MkTJ5mZYynDDoee&#10;T3FLcanf6f4nFja315cyRt5a/ZYRul2k5kXuFK9B1Civr344fCP4dfFPWrW7h1SHyTpZiuZA/lFJ&#10;d0pVYgBymNhPcEmsnwx+z/8ACTwTFLrmg+K7JZEs1tY5JpvMOMEv1GQ5OMYIABweua7JYzDx7ani&#10;rK5axUl6nlPwV/aY+JfgLx4bR9butP8AtCrHeWc37vbCu/KHdgqDls9/0r688I/t9fFLW/HTaR4Q&#10;1WPV9OPmSyebuj+zEJja+3qN44YH5s15+fgX8C9TvZL3xNAuparqI+0yattVpCioAsZyMDJXd6/N&#10;1rr/AAFZeHfh4LVvA+mW6m4ZXN1Nb/vHf5AUzjGB5fQ/jXDWlg6kbxWp7OAo18PDllI6vX/Ffx7u&#10;/Er6p8YPEc2n+G/Eaz/2fcRW7K0DMGRE3sBhg2z0ypNeQ/HSLXtA8YR6rplo1xlY7eAecJfKtyDn&#10;zCP+WgcKQR2Vgeua9M1z4sfEfxrp+oaD4n8erNDNuaT7WqskWBxgfw4xnjptBrE074NWNxt1WX4m&#10;lpIcCTbHuWQYZXb6gg4GPX0Fc1GUae9vQ6KtKNVcsb97nrOnftk6x4X0DSbjxj4gW32qsNvbpIWb&#10;ySCDJIBnnYwIzzyc9q81k8W+M/HN/rWp694lsb7Q9RjaW0EyrHKjSS7iBnkMFUdOMNnvWv8ADr4B&#10;+A9Uu08Qaj4wsZpGUIIbiXDBlVTuweOpB98Vq3v7Iklp5epaz4lja3+yqsHk3QXzRt5B7A4zn8cU&#10;1GMpOSRo/acqjqea634b8PX91feIPD/iO6+z2nmPZssxcQMmAjMccAAsQO4613mg/tLeCdN0a0jv&#10;fB0P2+P9010GXamIpD8g9GDgHtmtGOw8P+Gfh3dfDTTtBSJdc85ry+Vt7zLJnB2/wgDGMD09680v&#10;vh/4N0u6Ww1TTNTj8tlEN3NAQHXdkN93od236CsefR6bFyp+zhdPcdbeO/h5r2o3mr3bPBMYGa1W&#10;3X5LMxxEqdp++74z9Q3qBXbeC/ij4Bu7Fr/T9SljnuVRLu6nswAioBhNvA+ZlHzDkD68VvDfw78P&#10;eDkv7zXPg9e6tp1wXjt8SZa2G5hvBHU+hOeR71ylv4Q+GviXUZtNg0XXtPtUkMVvDGxk3T4PzHIJ&#10;JODmjncZbGV1Fpt7+Ya58PfD3xAvoNNg+Jd1qEb3UzNDcSMW+0Fvl2knhBu59m9q5PUf2XPGljfD&#10;TkZre3aXdHJkZ54y3PGRjHoa7AfCnQjcW81hq17D5K7vJkjKkncSSMdyADjPv6Vcl1LTbe+k0s6t&#10;fMfkCTSMXGQRwSCOCCO1b+3S0QuSnKV2/wATir/9mxPMjmsbueOT7OsczSTbjIQTlhjgdccdhnqT&#10;XmXij9lj4w+DfG1zexX11rukXkUkkFnI6loZV2nAycDKhsepGO9e0eK/FMvh37Pr2l+IPkWZTHb5&#10;O2M7iDkHt/hW5p3xV0PXbu40q+1dWhGVt4n+6w25BB9Oh/CtMPjKmHm5RX3kunh6z5G7NeZwOi/C&#10;bxXEumu2pusr2v7lWuNpi3jp1GMHt9akXwh8SbTR5BD4suZJJGzG32hlf7wJ79ua9IstEsJIn1S7&#10;8YWscax+a1v5I8w4OCF9u+M+9UdX0WGS7lVtdgjjjhaSNbhtrSYHGcdOc4rnlVnUlds7Pq1Pl0f4&#10;nO6Vf/EtHg0/XfFCzRxyLDvaR/3ERYb5B/tYXH5V0nw4+KY8GapD4j1fTJLzVPMl+1TrdMc5JbGG&#10;zgn5voQPSuHuLTxTHr11pt3asVtIY7hoYGL+enmqNob3Zj+I4rgfDni6+a7bUpjeSWarJFeKsZQj&#10;au0knsdxrenTnUvG+hjJ+z76HvHjz9oKy1GOTVtM0KG2upr9rmaad1dndpC7YJHA5K49h6V8i/tQ&#10;/HLxJ49lU6zH5KqzR2cvmfvSpYsA2DgYUqP+Aj0re1ew1S7+INndy+XHbLCsE1vLMR83liNnPogJ&#10;zu6gkEdK8x+L1heajJeaP/Y03nwSXC/LD8sodUPGemwKOfdsda9DB4enSrK+un3Hh5jUxFbyTHeC&#10;72TU/D3k2driGO1vrNssFa42qJBnPVjG6AH1GP4eIvB9l4p1jVbiHxDfeXDbSL9nuGjCiRsovzDs&#10;OFP4g1oi38P6bqK+G7PSStvDHZk3TZ837RHbKscjD+FnHJ56luuTW7c6YLG1g1/StLkS+hu9l9HI&#10;PNheIv5kE7L3UK6I3YnZ610VI8snpo3oeRKlKMbmX4I1CGXxdFc6OgsDJIJbi3lP+tkDbJVHUfMm&#10;5gP73PpXpz3d1qmizTeHIFuLe6WRi0LbR5KIrs/P3jtbgf3fzrzrQLNfB3jZfEt2bdka6FrdeWu9&#10;dxBbfyPVevHJOMjmujubm6tDN4fa98m4muGcPb52vaFhuCY4HKsGHYMR0UV5WNpuUk0Qva6GzDrl&#10;g1g1sNO8yz1CNls2iBCyk7wpbH8YyPpnPaofGuvJrFiL7RZmN1J5cuoXhP8Aq1UAgD/a4Jz3ye1c&#10;v4cubiOwHh3RtY2zR28izWckX7yCZA4DBT0U5cf72AeetDWdVv21ZtUt7V2s41WT+zznFz5u9huP&#10;GFPKD+6VAPWsI4OXN+JnaR38uqzWltJ9uiDwyXD2nCEyKrbP3uOhTcU57YGOpqjA9pYm68OT7pGi&#10;OI/PHTCtlsj0wqjnqKx9V1KSazsYdGnnWGS0CQ3MjFjGyr50cnuB5THrg/J6nFeW60+HxHqFzpsU&#10;v76+kigjupPkYZThh6MWA/4AQO9RGg+UmTluy5rN99r0K3S4ukku47hbW3jhbKuuWlYegBC4Gfum&#10;NfWr/wATdDTTPCMyx6hJCl8LeS3ZZAwDMszEnHQgdSfVh1rEuvDlt4f1bULBFaGG11uGzV2bLbXS&#10;Jd6kZGOCxOeN2O9dRPjV/BZ1Gwt5PMuLNYjahfM3XC7FjfB/g+aTp/E3fiplH2dSHa4RjKUbHm+k&#10;67quleGpprXUY/7SWKS0vFaTgwFMoVHfEYZTnr5a9zzq6dcJdTjwClyzNIv2W2lY8C3KEQAjrkMo&#10;HHP705615Lc3V/pVz/Ys1ldRmK6mjjaTl3+dCkoH+1sz74wPf0vw3cWdx4q0WNo3YyXgtQ0kn7uR&#10;iodSp645kOevyDocV6eIwvs9vUVOnLm1Oj8H6ZHFY6XBZarNcSSXE3mR7B+7V3bLY7sPKHPTNbmn&#10;6ZrGoSR69CkkkMdlcJeRyZVXzFiM7uBkM4Ge+3NcP4g1v/hX/ibWBpt6qxWNnIbKOFhuMUlwjRMC&#10;R97yZT8vTcMGvSV8X6zrHwxWysdViaG6vZrENIo53Ws+BjsUWGQLjgmZj2GPLr0KilGfRnTGMuXl&#10;W5zvhDxy1h4ba+12xa8a4F5ZSz2uVWJYwxiYD+4zSbvU7RnpVXV4PB2q6IPDOhxyMbiPdfF8l5WW&#10;AKNnoDnd7njrmoBoiad4YWxhRdtxuk2xFsHlndlz1yCgHrgDpmm6UfCniS11YaZ5kMumgGNYpsMU&#10;XnMXOGY7XXB+p4AqfZ6ua2ua04Pluzfg0u2vtDmu9Tu1XztWhslmkG51VhOrxYB5IJIHYAg9a5fw&#10;boGoan/wk2u2GX+2xzLD8wOHecKxB/2iJc4/hKcV0Gp2Fjonhee2udQ+XUdea8sp2kBZJUM2V6n5&#10;mZUHsCas+GPh3Z6VerDFrHnWM1haySPBMR5YnjErSY7lCWI7EriiMpQpS1/q5q48z2PPtU0d9Nur&#10;qIuzXEcS3HzvtyvnoN747AyHI67lOelcbLrptLlvENrftHa3EMcs3nuM+aYxu28f3I15P97mvQNb&#10;vP7W1XUIBe7D++WK+Yj96guPmYdwAYFXP+3715j4t0u1tYdWaa2jht7PaZlRxthLSCGRUz94FDHj&#10;jIwp9a9rCwjKNpeRz1KdTmOh8P6naWC/2xDqcdvayFtvnL8xeN43KqeuAZGP0+mK7dbiS9urrUJd&#10;Qt41tdNhkY5Kq4SPyY3wBnLGIAjpu2+prysajZqbO7hT7VFJpt1aXUdz92C4ktm2FV7kb2k3epIP&#10;Suy8EeI7y50Rcw747y4jjkhJyZIPtcfl+68b8+xBFGIw3s48yBe0jCzNf4eNa614K1bR7qVFm0tS&#10;LNZGCtG0ioAFx7sxOeABjk1z+reC9niqXxHY6fJ9nW5+0z2M0Y/eu0g4OOu3zkIPYbgRxmsvQfET&#10;eEfGmr6TLri3W6bDSMu2OWAMdqkdRuBBA7ZHoRXZ6X421HTNMxayLeSXjbLJVjIle33hiNwGVYDG&#10;G9c+lc/7yhN8q0lb8SKlTmscjoXiPTzc6XdXMwjlubcm6XyeIyJNmCezFURiBj7xrr/GjW994rmu&#10;tYDXUNvDZWa4ZfO2xxrEvHQAFQc8cH1Fc7La6SfCdjNKkctxDqXlmCP920sjxIMse/ziQHPbAqHW&#10;dTnvrf8AtGXTWhW6uLhpJNvEhZ42RV54KhWBzxkr3Y0SpxqS5lddCPelE3rPQryD4iRw6rqMax3u&#10;nvdxvNyo8qVoB/vMXVsjuG7ZpLfS9ZuJJElhZ1s4Zi10rZWHzMHaD6Bwy59h61q+E4ptc8Tabqeo&#10;6gHvI9QMrRzKCI4ZJAuMY5be+4jtsz3rO8Xf6Hp1/pmjiaO1urLevzbflDcbsd2Yt64HJ9uCpeVT&#10;lj5G8KVSUeVEdzo1z/wgMFxp19bwx3ESjdyGB8xpAT7CNgM98rWf/b6WGh2NrcXLtFHICyN3A9vz&#10;PPcVLrbQ2ml3V5YI0bTWKeXHM/WIwsMD1LfJj3A9ayrvTLyOS0tbK3+1CSNIz5LbwfmAMYz94gMe&#10;mc7x3NONCUt+5nLC1DoLzxNq1vp9r4d+2NMiweZdSxtnz1WQFM+g6HjnP0rburCx1XwisMBkWS33&#10;COLaNqIOTz1x8uB6gt7Vy3hWSxa/WLWIfJDLDbyBuScuMybf7oAbg8fjXQadrVzLFNC0JVVVnuNj&#10;AE4HHPfAY/X8Kn2co/Ctgp0582qMCHw7J4n8V6Ppl5cW8aBHdUxtI8tsfkVB46/L71fS/wBX029g&#10;gsZvs7XCkzKY+UcAttGfQKD9Qfatq1fRNUvWiR/L+1N5Ucm35yQCrEYPG4cde56VjfGTXU0W/kWL&#10;THa8a2UyNb4IS637Th/7pORnr82Bwa1VKpiKiikbfVFy3bNGLRtS1GK+txHEsaSKo38SBhgFhn1K&#10;7Tj+8fWk1rV9OurxbaS+3XFvdJMzySZC5HmMCOh+bg+7cV5JqPxE8RTosSXs0lvZyBZG3Z3YPzHP&#10;8XPGfQU1PiNqWl+dq8pE6hWj3KnLA7Vz9MH64Fdf9h4jTmREsLyx93U9407VbXR2kuJNQeRY449o&#10;V+U3DGeeMY/zxmqMd5ouoStdyXDWsbZkgj25aZcrhfYA7mP+6teK6j4v8RXWh3L2pk3eXH5cjHkL&#10;lWOR7Dj86yz8ZvEE6eTK/wAv2cwq0jEMuW3dO2TkfQ+1bUMhxEnoL2cox1R7BNb2Wp+LXv5bora2&#10;sCuu45UyBgAT69uPr610HgawumuNQvrmWM262wh6febncw/8eGe/Wvnl/iteSaWp2Ll49ki7tpK8&#10;f1Az+NdH4P8Ai9rliYjbWe6N8oqySHaBt4H5D+XvXZUyPGezstjKnTjzWaPVvEXhuK6SHTo7psxe&#10;XKqr8yoAWxuJ5OCgH1rnPDvhe9jSXXRfMYlcfumbBdVG0OQfXLf99c1i6n+0uIbb7HdtCxX/AFch&#10;xkg5DAn/ADg8iuX1T4q+LLpkj0pzbpL95vL4BbnoemMdPapw+S4uXuNnRGnh4yvuer2mhXd/qeoz&#10;6BpH2qZpLkyJGhbd864bA56HIPbaa5bx9BptqHk0W9j2zLG0KoR8rqoAUEDqen/66p/C74l2GjW1&#10;3d6drMk2rRrnbCx3Mv3ljx3GVGenXB6V09l498OS2kng7UPD2m295LfW0/nRr8pPdR6DcMn03nHS&#10;tp4Gpl9RSk797HTTwuHqU97X7nmY07XtA0ZrvxDIyxzxrNbsvzRyL+H1Br2X4X6b8HvGnwzhv9H8&#10;XSQa9HHKb20mhxD8xkQKe+5cAjt8w9K43WvGF0mtX1lo/wBjTR5t901j5K7ThWYJznhVZQMdxnmu&#10;J1jxD41XTtMutK1cfZ1aTyY4YhGbRt53RtjuSc854Ir2JYfB4vDe67N9f0OSnh40ajT1R7N4ksdN&#10;8UeHzoZtCtuJB9ouZJfMKSr8qfMOoYoMexxWX8KPg98J/DmpKDp1rHJPatczXU02WHzkbfplUx9a&#10;4vQJ9ZhvotMvNYmWGdR9n2ybVKk7l3H23g++3HHNYuuarrlrdL/a08sUkOoGGPyUICBR8yn6rlSP&#10;bPasaFOphKcqdGW/U29zmTUT37xL4U8I2ekRywXNugWZYpASrMrfvAxxng9PxIFeRaN8D9b8T3ep&#10;eINK0driBL5Ummt+VKhMEY68njgfw88U+x1W01Ozd7u6ka3uGjlkk80Zik6Z9W+aQt9Aa734R+Mv&#10;DfhqbUtG8YWl1cWH2WSOxms5NkkU+Ttfr8+AueeMO3pWdLEZhh4Nud/I740415Lmikj7C/ZnaXwH&#10;+zfofh7YJrzRdLuR5UUJ2LMbnzUGByd5cgt6Y9BU1/pvhvxn4JvNa8Q6c0eoXFzC9uqcmzVYwWwP&#10;UMxUn0X1Br5e/Z+/au+PHwh8etrmh3y3+n2jQmG31Fd8DozlWPtjYPfDD1r2z4lfGDUf7ajg0DQd&#10;IsdFhiLyLBd+ZcMZ5SDEoP32UOCDx/EOcV58vaU6zlN76nrwdP2aS2Wh80/t0eL7HwyPAf8Awkek&#10;pcNY6perMsKcniImA45wRsz/ALSGvN/FX7RHxx8WxW39ja7PBDY+Z9ls7MhFQHAOV6Ywo/X1r6e+&#10;N/7EN58W00/x9qHjVtL0u3tDdrHNavJ56usfmSA9EY7VGD3X88P4Q/sbeG9c/tjwFo/xYgs9ZN01&#10;tarq+n7LfUTHnzEjkz94FgMjI5yeM19VluIwkcMpS1a79Dw8dh8ROs7aJ/ifO3iD4hfET4zfDfQ/&#10;gvrdlZxvp+pTXFvqUFuv2hmkCko54LD5ePTJrzPxX8N/HngvxbBcXsDvZ2cg3XJJULnI6HnPPSvs&#10;vxd+wDr3w3+x+NdW1rT72H+04LRrXSZT5lu8iO0bOjAHA8shmBKjK4LA1xfxw+Ell4/vNP0+01+0&#10;js7IxpeRwny5oHJ/elQeJVB7k5+WvQp5hQlLlpbPVnJLB1Yx5pdNDyj9l/wbqnxR/aE8H/DOzvpV&#10;/tbXreCR1k2lI/NDSPnI5VQzY7190ft6aj8Y9X/aYbw38GfBlzH4Q8C6fB/Ymq6TMi29zJcSMz+Y&#10;24Db5qSRbeo8mviC/wDAXxJ/Zy8X2PxZ0L+0ZND+1Omk+JobRkDs8bAAjna+0kYzkbSfSsXU/H/7&#10;YHiC2uPHvjXSvFUfg+4uorO5uHs5o7SKVXcxbzgDrLJyeMt1zxXk4vL/AK9mMK3MuWKa1fV2/Hod&#10;tDFfV8JKFndtbdj6u+I/xE/aE8I6pptlp+o/2fqWo6aR/aFrcJIs8jANtZlJ5Tcqnp8wbHFU/wBk&#10;79uH9sn9l/xPpWha3qv9paGrywSW2vZFqQzsJQJuVyGLNxnn2r5Xs9b1aW4W4g1+bdC37n9833hj&#10;pz69a5v4vfHXxrqelf8ACuG8SXLW8d95sMMsv7uOYvhnz2BGfxrujktPl5dNd31OeWZT5r6n69ft&#10;O/tyePfjv9j+Gvgjxbo9voN0sEmqXGm3AuJJm/esUUHBK4SLOcZEhzwteU+Nvhl+yprF41nPo+h6&#10;Lrlhp6tB4s0mzRIXuVTLxSq3I3u/JA4C8dBXyF+yhruk6N4Q1DxL4g/tOTyrq3tlvrMBvKLJIzhs&#10;jhSBHz259q9F1q20f4r3Nv4d8D3t5Jbq1rLqkl5eRxtcskm1o09M8885GPWvFqYOjhKns4tpLd9z&#10;06dapiaak0nfZHrngf4l23wa8Ri98R/D+11CPSlt7mz/ALD1IMkjG3bzPOd167mQ4HCnI7iuN+On&#10;jpv2q/jBafHL4mfC7R9JtJtL2TabYarLHHqYTdH9okdcfvVVudvTC5FbQ8L3ngTxNZ6tqnh7SdSt&#10;bi3Yyaffau28rnaXKjA+7ggHP3e5rnfj5pmqeH/DWm6bpmmQGyj0i4Ey6Text9hQTRiQygnJLbQe&#10;ATtwelYxxUE+eCd+/l1MsVTqU6T97bpY6r4R+HP+CeHjW5bRbvT9Y8J3TPtM2rX0l5A3loAcMvzq&#10;ThjzkE9azP2g/wBgrw1FYXnjr4d+LNM8VNaRkpGuqJ54jD8MSSGGEx2YcYFeMfDrwlbeJ9be50/W&#10;rixvJLj/AIlK24LrsRHaXzGONvAGDznDA1qa38GvEOs+K7y1svHVrptjcWs1xb315ePFDEiozgSP&#10;yRjG0AA5PX1r0sJi/aYh2nZJXPMjKVWn8J4z4Ottd8M6zceLNRs7q3TT5FubdVu0yHQgZCgncoJ/&#10;n6VueM/2mNC8QW0d3pPhyTTbptRW6u5rO4CpM4h8ocY6Y5x61jfG/wCDPxE/Z88UWfg/4hSW7FrO&#10;O8sb/TdQW4tr61f7kscgwWVsHqATnOOledrqvhjTdSmRdIaRHkxHa+YW8vvgZ5PH419BTo08Vac9&#10;exg5zoPlWh2OuftDaz4gvceJYvtVkqgpauoKqwHD89T1/Op7D46+G44NsXhVo/m+7GqsOg9q4i+8&#10;QaReRvdQ/DnMO3HnNKV2sCMn2zirGi+HtK1i1a/jW4hSSQskUZ+6D2PXP1rpjhaUY6RsjGU5Slds&#10;/XHSPAeu+IdPhS78R6fBLCVVvLut3UHLcHv0/wD1VNdeBBfS7L7xutxJJbrAEeVwHXK5J56D36Z9&#10;hS+BPg94zsoVvP7RtYxIh+USNtAxkn5gOmT6VrXX7OfitY/7U/t24umhjQww2qpulLtyBlh0H0Gd&#10;ucZ5/JqkeaWp9hyR5VY5vSvgvp95G0UniYN5MgVo0P3RkjHy+3v0xXTx/Be00kKlx4jjjWOHmaVc&#10;jO5QF56/KSfqPeneEvgp4ha4M2qQ39msqj7RDPcIr/ewSGBIDEDJ5JyVFdHf/s/eH7e2jnuvHN8o&#10;MymS3Cu3BAU4OSc7tvHofbnL2Sa0J5ZdjHvfhPomiTWuraZ4yjlkt7lVuo2wvlrhicjoTjA6HHWq&#10;72Xw18PaxNJHrs+oStaeZujEbeZkgFdgwVwDmuuT4OXUdzJHYsqQ+dGrTTH95MuQWbcehx25PXpV&#10;yf4E/D9tYuDqHi2zVriMeafOXBTcWY5znBYZGMcURw6lZ30CK7HC+PPh78F59GtdQ8NS3F9cfaAL&#10;21sS3AznAXGCTwo4qPw/4D+DXjC1s7KwsdQsLxZALoXg5bHDdhg4Hp+WDXr3hz4U6FZ2dxDJJbws&#10;DshzHuIUdZA3tgfkPwdqfggaFPdahq+sWCWvlo0N0r+QqnHzKzc4LH29M80/qdDmK5Fzao8J+J3h&#10;LwD4Qs/7L0rwzfancSSNGPs7+WFALZYEYDNuU8ep9q51fCkGsadNeaJp1jHdW8byTQ6j8rzbXkwo&#10;yepyo7frX0tB8PdA8S6jDfXnhWHav7y3EcwdSxOMnB/vYJ9R+VReIvA2i6YGvfEnhJms7W1MFwtv&#10;bjzDkhlYHAz97BI68elTLB0Y3ZEqEZa9D5o0Hw54h8V2dvHa/CizV45RHMbiRBFKCfmJ2seE6dDj&#10;PPrXb+FPgT4x0o3V+fAnhlrVZDJst5PM8tcIdoA5LbRtB5xkn0r0fwD8P7W9sjrtrat/Z9m5McN5&#10;HtYJlSVLMBgDac8c/hmukGh6HcKkFtpsNsJGjWJkumXcuG+UEYG75Sp/A+lVHDUox0TKp0dmz5/1&#10;TwdF4mu5raD4YRwww3EK6hNuKxqoDgqvfPPXGP0rS8Efsh/DPx1qdpYa3o2paGI5BMyR3Culzzju&#10;CSF+QnHGCo6nn3Z/hfoVwZraS1gEdwPvfaiyOwZRtbn0y3X+EjnNVNf+HdnDcW0Xh3WGht7a3Zbh&#10;be/eKSEF/urs6jOAc9Av0AzjhVGW5caUea7PP7b9ibwz4bivdYuPE7TSbkfT/NtWZlyFyNgPIz3H&#10;HOcVyXiD4UeKrmzkfXfFEOlw2YkuFlhiDy7R8itImRsGSO3OK9WudQ1HxJcDTNH8X3G7TreUiOZQ&#10;Jj8rKBvzjkjHJzjB+vnHi34b3mmadfeM7LxhJLdXzPDcW/lyTeYQd23HTBZuvoo9KylT8jSU5RVo&#10;nIf8ILqek21xe6RoSXq2k0kryT2ZRZrcop39/wC99APUVS1Pw58VvEGo2+l2Wq2dhI0KvHbyRsqR&#10;xjIbt2Bz1HNdHovj7xwlnHFFCu5oUSNXMkfmovy88YcYX7vIycVmWXjDVofEM2o+Ib62EPnRx2dr&#10;AXdjJyCFGMlcYxn+YrGVPm3Zn7Sceu5zkth8UkCafoehvfXUlzsM8NvtUHLjePThgOf72a9DHhf9&#10;oTTpV1DVfDk15Yw25a4stuArYBwhB9MD6596qvpOtTKW8O+J/sdxcXzQny4WZizDnHPdk+904HGD&#10;UWj6h8etIvLnR7DxVaslqsck9xdTPmRvmEaLnO45k+6Ov0FONOUSqcpXvKRlax8LfiJFrf2DTfD9&#10;9NLcW/mWNuknlyLGoG1ApIyeSc9cDnpV3/hFPjV8SribTtM8L30babuW5heUqIyAuFJ5xj0H1rJt&#10;7z9ovWdVW68GJrd5NmOW28skLE+3aNrkDPDICeAa3PBPhb9rvRReam51rTXvryRpvnLeZmNQeFyS&#10;QBke/H02lh1LRmkuaauwvdH/AGibZzYxWOpNHLHHtjeQLwpb5cZ/H3NZeleEfi54X1BbP/hFdVOo&#10;TsJEbyyyw7iu45HGcbl5Octx0r1yH9nn40+O9GnvF+K179p8wSRwXtvJCzyAcj5gCuDznnII7jJ6&#10;rTf2TfixHYR68fjMIr6STN1byWpaMsDvATDLgEDk+uKf1PozP2dPmuz53ufCvxr/AOEh+3p4Y1Rp&#10;hcF48xsoUeZk47YAcDjoB7Vl+J/A3jnVLVZtM0G6kvrnc22Rdj7twUkc4PXjPoK+q7j4VfE62KyS&#10;+ONS1GH7atuYY9OEMgQkGRg25iAQe3Bx0rpbn9nTUIAuq6Vo81/dSLGIft14vk7NxyNuMrhO3fbz&#10;V0sHK10jF06d7Hwi/wAOvFdzcxTnwbNdRyW6tfQyODhlGT/Fx8xwfQV03gj4ST3ltaNrXw0uPK+8&#10;3lu5wdrZ5Vx02uPcDivqqD9ie60+f+373xFcL9qWSO9t7Njth+8AqgnlcEDHfArktI/Z28dz6g2m&#10;R629roMOpKoadpBcPAQrNJnAHXcNvoSO/MywtSOriTGNO97HmF38DLXXbB7DTNIv9Phuty+Y1rIz&#10;Rvt4CndyCWVsn0x3Ncn4p+D3iK0nFvqmviRRAq2q/wBluSV2nB+9k5Az6Dj8fsC2/Z1sLO2ay0Px&#10;fePJHaJMYWuf3m7u/U4IH5k5xXnviz9jjxq9pfalpnibWZLuS332aJGgkUogby/MZgAG2cY74HOa&#10;1jSqW+E2l7q0Z8stb6/oN1YxxeNVtZPkt5p7jTXjwoVmGSc557e49Ku6x4OsraVYNX+IFrZv5zSz&#10;WsMZCzNIyspI2nIxyD0OTXp/h39kHx94qj1jRdR1rWbSex1AQQLq0bEFS4wysTtfOOcf3hzxWP4h&#10;/wCCfXxP8GR2viS78VWbWszRpGrQyPHInlp8zYLGPncmOeoIzgiqp0eXmZMZVI67nlHxR+FngHV9&#10;Qk8QaL43VJhD5Ik3YjkXcm1jx8rZUD0xz61xXxB+G9rdTabaabef6ZeJCjtCTIJIxJ+8GBwGLR8f&#10;7IGe9fQniX9g/wDaA0/TUh0vSZNTeSJbgyWiRmKRhIowQW+7g53dcAEd8Zms/snfF7wVp1942uUt&#10;Vk0fy5reaKQwqW3bXjCnJyqHO4ZBO4Y+bNaxlKnYqtGNf41Y+MNR+H2qS6vcW0WrtcveXESWwVWV&#10;hNCQv3R1yGI244OB2FesfDCLRbzwYuieJCJLqOOS3vpWwDLbZJEfuoDRNz0YA9q6bUtH8LX+q/Z9&#10;VsPJv2v2ufLSNlkYlSVOO2WbdjqQOak8Wfs4yXekL4j8J3l1YtCy+XBJASWWP7zHPUMBtHXIUZHA&#10;JuriIYimoS0aOenhIrW10cenw8eI2v8AbUbN5eqRhr6NcCW0WYjax6BgiRkA8g57Zqt480i+k8Wy&#10;anpNg0SxrC6KzfKHSFY5cdcgncT/AL3TJrqL/wAFfFm8SbR9N068Ol3ok8zNudtv/HgE9M4255xu&#10;B6ZrETR9Y/4RmbXb2WZdS1C4nlt7BlJ8mNpQpJOMKu44znHy+nIwp0U5c0mbxo4f4OX5nnsUOreH&#10;PsvjCx0maa51CYIkjN80kRbGW78k4wTyeTyK2tetb2ODzLdDbz20LLJ5cmAjSKZVZMg7k8xpEz22&#10;jI5xWtay+Kddtkl1hI4LO1jhSO5+zkPy6t8wxx1zzyD6ZxWxrNxqN9o1jfeRazstr+8WM7WZV2s2&#10;OoPzIB7fTmtKkfeVjKrgcLKPumV4amsbjTLjTXf7GtrGIo7U/eCyktG2D0MZZ0x06DtTr/4S6pfa&#10;5HfWOnStZPC8n2g/ceRFUNDjs21kwMkq7nHQGs/wpr9qw1WT7AqyW9xBOXdP+WZLboy2fmZxnnHG&#10;Mnpz2OpfEu68GyWfhC8uljjs5nury4tXDRHzFI34HAOdjL6Z6dBXPOlVjUaijnjgaUo2f3nB+PNP&#10;vNE8Sz+As3V1GlwkUki5JlIiKhA3QKsZjfd13dRkCuv8HXlvZaTY6XbL56zR3VvZpICu4pbgDJ69&#10;lcdsj15rGvvHOo61rS6vqeirNayXUctrK7H7qyCQk455Cge+cdjifw1rOkw6tF4fuhJiNoS0kmR5&#10;JZmXH/AiBuGeQx9eNHhZyoq61W5v/ZtCnG8Hc4qDwppOm3OpeLdV0iS+upmtSHUkpFkrtZM9cBow&#10;Qf8A69U9B8N2Etvb6La280kxhjmgmbKmDKvyD65ctu6neBXqEWsaDc3X9mWccX2WSWZpGBGQOChx&#10;0x8q/Xb7VkxaRoOrN9q0HMd5HcQBrMXA2xMAQvPGVJC/QEZqvecWpJm/1Gh7FbXOT+PHh43U+h+M&#10;9H0+WaGTTFh1BFtd0hlWd8IUJIb91HAMH+L2bJ6DQ9etbv4Taevh55R/Z2oW6S28kf72KSEmFiW7&#10;qVvCucDBKiu0tbiz8V6HNYxskf2fK27ecd4aVNhfHqPKHqckeuawfD0yfD6C5+x263H228gWXziG&#10;6yEg5PUBBkjoSi56Vi06lFU+qf3j/s2lGzT3M74mDSfBXgG4Kw+b5qyxrwf9GVRalQGzkM7o68H7&#10;ufWuW+FXiMQXPneKrGXdJNMt+0cC7JQ0L8gno245Izg8DoAa1/F/xN8Fa3ctod/H50aq8a280nzx&#10;SKiBTkjnJTP0J9av+DviX8PPDu2M3f8AosMboXZQ2VQArke5QfN1zkn30+qVI4Zw5Xcy+q4eFm5I&#10;p+Mrh7Pw3eXWs6d5Nmplms5FUEKnnQdO2SxCdyxRu4Nb3hbUoNJZdVtJ2aKOztreZJI2JfdCyQ8d&#10;sJnj29OTT8M6hpXxH8T6F4XlnJi164Sys47eTcsc9xOB5jDgLtZVO0Yw2WGTXTf8I1oWjeBdQg03&#10;X9Pvhbyaf/wkV5bli+nEIYYYmBPzOTNOcL9wQNu5AJ4q1H2aUJKzfT9TnqU8PTrKz3Ofv/hws+m3&#10;um3eo26/areGS3urD5/LjZd0kZUgYf5t2B36dM15Z428G6lb2mqeGbpG8hrqZrYX9uj+auA6qjkc&#10;HfHEWwOVLA8V7J4B8ZfC68EmmQ+Ko/tyzRizjizIL2RlKtgjhAuG+bnJ47Vr6tP4dsrS18c609jf&#10;LZxu0dqzBs/JgKR6f7XIyccnFdeHnOjVatqdPs8BKNm9WfId74I8YS+Lm0poZYre1mjlkhmOVZUA&#10;4wOSSpDHnuR2zXceF/COs2FrqP2DU186GGFpImUo2Q0YLgnoSSQqjtlj2A9ls9N8Nvr097EFmmuG&#10;AjfyxkR4U7T7hdy/r7Vn6PoPhvUL24uY9LZpis8ssjSH94oJ2nB6sWwT9PevSxGK9pTtbt0MJYGh&#10;LqeMfEPQ/E10I9Thtt0z20byTSII5H/fECTHYnarbfQCuk0/SvGDOuq6Vcq7W8KQx7V/ds0YwzA/&#10;wgMVzjjOfWu21nwVo/iLWphdX58tbTEcLDDRNuVRnPbcxIPGOT2qHwFby2F1/Z+sQXIKXkgRI492&#10;92aRzjsVIlbABHKj+7xy1f3lBWWxzxy2j7RJs5TV/CN79m1DXRcyXqyX0QEijaEkGRkjtyucdRsI&#10;PLZpNN8IXWraAkGqaY8N5Gxk+yOxIUkCQqGzgcM2BjqvXivWrEeDvDvh+/ufsj+XNLuP2lTt8wPk&#10;5z1xnd74qrLPoXh17VJo/tEcHz/M2479u1hu7n5lx9MCuWKl7O3Y7pYChT0i0Y/w98NG9023vL5V&#10;bzG+z3F4vIdJsDK4HVXUEdOmO9U/HHw21C0vb6+8N3TSW9j9oSXA5Kh42j28/d5GW6kMa6XxNqVj&#10;DK0fhuEsVhzGEYKMoW9OpG7PbNbvw48d6dqlrdaje2QPnQNbyqcFk+ctgD+JiTu447dhWf1WcZe0&#10;OinSwfPyfieY6x4el1Pw3c2ThlmM1vEsat92Pe29zkcHayEe/Sm6f8P01ow+QzJBbzxqsZPzq4HE&#10;vGMLmPqO5Nega9410nTbWaO20MMBcNLNKI85UZAUr/dH5/L7VmjxtpWiX7WUWgGIecXkaJdvCpv4&#10;xwMB2x9c963jTly2igksJGVupyMHgeSPWv7U1a8CnzGMMskW0RJv+/x6liQOxA+tEnhmdGe5TUUM&#10;k7blhXGPnDc5z6ncR746V13ifUNG8QRwtGlz+5kX/SI15w2AAcDHzbu/fGasw6r8NJbiO9vTHGjR&#10;xzIpI2lljKEA9vXHcj88pWhHmcTJfV5Sasku5x+maBc3WuhriSHYrR+ZKJAuzhRkH0yecfzrG8Z+&#10;JbO6Fxd6rNtVfM+yyrGPnYswBUeqghh6Zx2r1C/l+HmtX8MdkPJt/Lks2mi4aRTPuLY/hITgdeBV&#10;af4IeA9cgvLHRNaNxHNGUh3fN5GSBkemRle2fxzW2DxVBTU5JowrUYv4Gj5Q8RS6feT3lppFv5at&#10;8kcSqflzgMi/p65/GsufT7mxbfbPsVoeVZi21uAD+Izx6ivdtc/ZiS11KbS7fVfMVY/O8sqVZSP4&#10;s98b+vf8K5xv2cNSvjbxNqFuBqFxKlnJcXSxBmjG8jLEYBGTk9SCoy3A+yw+ZZfO0U02ePUwuKp6&#10;9DnvDPiI2enNbSXtvb/utky7dwcblOOfQJkfWuY8Q+ItAuI/MlSPcjfwR4Gf8/1rs/ir8Grv4fmP&#10;R7zzPtEdtumkEiSLIfvZUx5G0fNgnkg1y9n4C0yC3a4minvIZpZMQqpJSMBWUkj+8M/jmu2FTCxf&#10;Omkcq9tL3WcXPq2mRBnNiuArd85DDn8qtX3iu4ljmh0+Nmt1OI5AOI8x4Bz25Gfw+tejQ/D/AMDD&#10;XNOvI/D/ANna8nxDG90XjDfdD59N2CR0Gc9sUad8M9I0jS9WsdStiIYr1P3EjBt5CyOWGPbYp+pp&#10;VsZhYu0XcujhK0t3Y848Owaff3izeJZ/NdpFb58bFJOdzDvnqe3PtT/Gmu3EmoXT2tw6xxo8kTL9&#10;1jtOMe4H5kc9K1h4AvtSivfEOnW8ix2VmC+yPKkIqjOQeDgD9B1JqGTQbyZ4ZTGFt3f/AFLKdrRN&#10;g8+mCx/Q1pHE0XpGxPsKkSxpd9b/ANg2/iFIVgjRgly1ucNLludx/gJGcY4xk06+0zWY9bGq6FLI&#10;0O7zLaSaTLGMcMhbuSG/UelReHYWg8SKmrDdC0zRfZlhJVjk7cr065yfc11+oeGY31BbnSJZWs7f&#10;EcPljarqAgB/2eORnn5R+HFipR5tdTop03Uja2xzmkeHdd1PxNaW8heBZNYEMbtJyd7kMp9QCN3T&#10;v9KZouun/hHbjR7yFZLlbsOxSTib5io+jfnnC+9dx4f0BU8cWMUWpRhWvPtMEl1GNsEolDgHPY7M&#10;En19wK4fUfAdxotpq17cRPDcz6goiVR92IpIzHHqH2Y9Dke9YU5U5e67LYaw8nLmN6z1nUIY1sda&#10;uobhbeVZ45JI+HxIAE+hBbOPQ1Y1i8k1zU722upY/wDSl86ORv4ZXbCAjuMAhj3Neca1NrP21pLI&#10;7YlkZmh8wnO3uD2wDnHTk1paP4l1i8lmS7tmYrbIN2CCM8jp3/w5HNaSwsqcVNM0jKMtLanc+EfC&#10;t5o2ii3urWS48tjLcTib540y/KjoQBk5/wBnHfNdNqGi3umXRhh1EK3ktPHIjgMdsgTAz/FnLY98&#10;demXYzvZQWttPfybowkQkaPKyADcAR05Un8ODXQf8I3P4luZtThvITbw7UgnC5AAPzBvQDk+5+te&#10;bWxUd2jtpx5Y+7qZ+leOpNEsmbVrFlVljCr/ALJMRZf0P0ziph49uru/+32t5JZq1uohjmZgibGY&#10;53H/AGT1/wAab8SPCWjaH4ljsLbV38k2ql/LG7Ofmx7AYA/DvXVeHYvgld+Foxr3ii8nk4ky1tlF&#10;jk2kKuDydyup/wBkAgDmsfZ0K1NTfXoKUq0ouN0j0D4I/tYX+q29r4E8Za/NqGiyKwu7WRQfL44Z&#10;MdScEkHjmvbfip/wpq5+GHhvVNE1yK2s4pL4RPd7hNGzeYsLKc8GLzFUj+MLk9MV8nyeG/gxp+u2&#10;c3hr4q29ndXrxjy301wFk2n+Hd0yoGSerlj7ew+GP2cviX8TIY5dC8daNrkcc4e0jkPlpMrQk+cw&#10;DN5Y+XByOTg8ZGeWpRxGElz0pWXZm2G9+LjU9703PF/jj+1Fq+kaHb6HD8U7y/1D7b9hkuLVcwzQ&#10;M6ybcH5mYM7+g7D28iHxIk8ET248eSTRXEnzJIHZsxsPlxnrnJOfQ5r7C8HRfs9/E3QJPhp8f/BG&#10;j2+qWOotFputeQpkgUK7OHYY5Rn9fu9egxykXgj4Pa3rt38F/il4bl8SaK24aJ4k0i4Hn2yjAV4Q&#10;2fkESoPKbJGMZFergc2jGNpRs+v+aMcRg+ZJ39Dx3UP2g75/hHH4E8G28lxHfa3HcasupKDElr5M&#10;kexc5G5jKxJGPuqe1e2fCz9tHxH4Z+D958OvFd1De2d2rS3HmwLIr/vWfY0Z4YNuI9QGHXaK8W+J&#10;H7Plh4SRtD8AeJP7YsYzGljqEjKhddrFUaPO5XUL1wVI75OK5vw58MfFmtbdN1PUo4X+zliueFdW&#10;7nPHyj6cj142xksPWpqSlZXuckadeNS3lax9QarpP/BPL4y+GF1HV9Oh8Ia1NNGi3vh2ZhGJmdgX&#10;MJyDk7CV4HpjNfK15+zp8N77xDqEfiq81aG+s7hzGJmj8m6jLMADj7ucqepwAevWukHwAv8AwZdr&#10;PpusLqGnyrE+JG2sMN84x1yCueccEdK6L4n+HftOr2Wq6I9x9hj0sxRwsu4LJu3AE9wFLEE8jpzx&#10;V0swo4ePJCq3fv0IqU/bfEkmjlbfwNrmjX+o6noeurJa6hp8MLaZb3iqp2IoLY4BY4Y/8CxWhpfi&#10;bSvDNtZadaTRw6leNH/pFySixMGGUU8hjxgnoD6Vjy3L6Nqyza1oP2yLzlfyorgxgoygYDD7h/Wt&#10;jTvDd14rT7Lotj9sW3jaS3QrvZepOMD7p5Unp3PUmpq4jDyp805b/iFPmjG0Tf8AjHp2q+E9Q03x&#10;afHcOrR6xbSiOEzBHiyFMUnDHhlO4L2AOc8VlJqfiT/hINOv/C+s+dqEflzyW3mFoyJo5FkZt3by&#10;+pAI5b0rL0C41P8AsttO8QeHIbyOTC28yxlpIm3BuvUKAMDjgg+tN+KGj22t+P7O4+HerXFvarar&#10;Gk14xUQnzXR2UqMmMZPHPf2rlw8uaPImtOpNTmrRbV169zX8NeFNLa3ks0+LlxYLa2cUbtZ2zM0T&#10;ZLEbiPmyWwTx8uR2rE+JPgbXfEGtf2ZpHxburrS9vkobm3OSWTJDsuBgryo7hvc10EXxH8I/2raz&#10;aNPbyavpZuI9SvltXhg1IwvILedUJwAYQvy45Zjk55qTVficdJ0zUfDbXEd9p+p3AuvOaPDwkBQg&#10;XHI4G3Hog9a6MPGph6utrip+xjS5W9V5nC3Pg7SfFmiWKj4ixa1Jax+RDFcM+UEZx5akj5QB68Cp&#10;PEvgyPwjY2vi7w7ZJNb+f5UcaqsnyAEA7x1HGP8A9Vdd4M8PeG/GfhrXNdT4i+Hrb7DC5bS7y38i&#10;4YFSpdWxhi0mFOMkDk9MVxGuvd6l4Xt00jU5rW1XD/64FcgEZVR0OMfr1r2qVaUZK0rW6GNaK5b2&#10;3MLStN8LSztJremXC2VzuZ4VbnzM5JX8vwFW9b/4Qd5YYdG8SahZBIV8wC1U7j/9Y5/P3qrfeIJN&#10;Nt7rRL7zI2UgtMq9WznIbHIPX6VUsPAPxK1C7uG02+QKrAE/aEVjycE59v5VusZJt3ujn5eyP2Ls&#10;PiZ4X0+6vrBdcWaONFb7LEpEoi2FWAJG3dkAg+xplh8XbbRoYYLe+m+zz/L5sybiI92/jDDDZ2Dn&#10;+70wBjwLxT4ov9A1s39vPHNCwVWMLrub5iM7ie+MDoPlbParei6/p+peJLMeJJNyTyRPcW0V0FaN&#10;QvmSnIUqx4x1xn8q/OKbk4xk+qPp5VJX0R7jeftKeGYIv7GWK+mkhtJDLdXC7fKZe+emTgdSDnA7&#10;UmlftR+DrV2g/s8x3DcQXjRq0RwoKDJJzkFSRnqCO2K8zl8MaX4p0+DRvD009j8qiaGFhNuj+Y8k&#10;jAzlc8kZDdOM9RpPw38A6LqL+HdIgsfNjmaeGWWTzLgR44PcA7TkgAD94nHUC4vlvd+hUZS6m3q3&#10;x3vp3bXYtlxHHuMMkLSbHlYHAyTg4yD9P0xNM+OltrviFtK0b4dS3mpwsBb3EtnGsZyFLZlbK7QF&#10;UrgD5iRjmm6xFrWq266FrEUBtUmVrOzkgO13G8K4G7ghGYHrxIB0zWT4mvfEGlaLaWVvpVvc3as/&#10;ltDIIyrLHIUjLbT1C454BbGQOREZWk5b9kHNJPRnomleNvjpeWBl1bU/DUHl7vMjiujI8rbjj5VI&#10;AUDblcHIPYA5p6hr9p4vsPsHjiwlGn2wlEd1p99u3yH7p64xu657bcdK5Dw3a67ra41/xdbmxQo7&#10;6WtorMY0AYB3wRgMSpB5Gcj36GfQbI2zJpGrxw6XbhIxatlZPMCqWf5F5Lbsdh97sARteMorTUuM&#10;uZam5oHxK0W32tomnXzTeUpkWGZU3FwOQSM8Fgcf4Gu4/wCEv1vVtKjjmupBttX85biTc2xSOc9e&#10;dhPGMc1yuifDax1GW+l/tJmmumkdlVm8gqBkAArgcEEDoNvbOK6S58Lrp2krYDVdPjhjnZodsvyz&#10;oflQoAvX7vYYCkelTKL2sb3SjY5nxP4h8XGHVHl8WQwwtvPmJG58uPbktJk7SCA3HHzGufsP2lNF&#10;Cwww6nNqFxE7R2Mht9hYSudp2gZ9M9sNXRQ6HJp3iKeO2jabUtSEb6hqFwhFvGpGDGhc4D55+UEj&#10;Dcn5a43xf8JNJ1jxev2eG4nCqrSalZMAxdJMEuSuFUBgRjkYwMVPNy2uYylLoUtc+PPxA1HUbp4d&#10;OmaPzPNkSO3YpH8jJuAwAecjB5HXAOKxNF+M3xU0i9vorjWZDGkhe+8w+ZLt3g9edhJJ9ueeleo2&#10;WmeF/CPhEaf4i066mmjfy1ZZztiG5xkYUL1YnG7JD84zXlF74ih8S6PctGsWl2RZrUsNyzOgbzGj&#10;TdkZJw3v5i9OTWM6kVJpbpXKb95alHR/2hPFury/Y9NMzM0EszD7O6/KdpPI6ncOOemPQ1JZ/F7X&#10;JLyz8Iw6lMk0dqr3iyXTMwTdgseOgQgY9cdq52DUfF15ruqWzeG82aQm6huCyLmP5APm3Zwu1eMD&#10;JBIzjBp6qkljrN9/Y0Kwyy6aTdSCMrtypUIWPO7btJ7fKRms5ylUjZLdFcvtI3uTa58SPGNlD/Zj&#10;XSu2nwi18zcPlBA53D03Z9jzXPW3xJ8Vx6n/AGVYrGwZZm850UlXC4A3epJUjthDT9Y8NyX9hdWp&#10;02UR38TRzgDDM/zBHB6nqo98Y7isuwE8FzJeaVpcjG4yqQsuTuXEW4cnOTnGeSOeM5OVHDyXxHN7&#10;GSl7zNK5+JWtRausMOr3iXFuDKFtm2/Kzn5c/iefTjiui0T41+JkvY9PedWV2abzGXbJGpWLy2LH&#10;ocuVxxkKcYxzzcll/wAItYr4jBW4vryaeHUCV/1Mbldp6Z2gA55P3cYFYvh3xbpV1rj6cdBhuJLh&#10;YysnzeY7bsAgf7wIA+v0p8tOMrdhuNOm1FvVn1j8Ev2tNK8N2kOkeKo4/Ju7FYpBGAfsh83J2AfN&#10;jDjnrnPavZY/jvpGk6bZatqUFzHJGAIysZGcr8pYMCO5znoRxnivgXwZJ4M1nxnp+p3M99psdvMZ&#10;meFgdi7sg4KnncATx0P5fSGgp4b+K0um+DPBvj3XJGkEcuoW0dqSro29GaRyML2XuMEn5jWkac5J&#10;K51e1p042fyPpvw98XNE8URvrEWjXUhLbYWnt2BC5CAIB3yxOM9BWfpnxr0PWZriKOz1aOSzklhb&#10;fasq7QdhJz0B469e3Tna8CL8KfA/hiHw9avNdTQ26mRSgZ923aGO0bSR90n19aTTdUt7zTbZIks5&#10;Z4Y1M2lwxD5sYySpUAcgccfcPPFd8cPW5Vdmftqe5JpXxN0jTLr7NcbriN0HzSfIynIBzgjJHykH&#10;n+LNSSeO4gttuv7kQhpOIWwzYbI5Gf5AAAdM1V/4TKy/ty60u3isrYvN5ciXC4l4GNrDBJ+XgEYH&#10;HtU9lqJ1KN9D/siNoWkwnkQgLIdzcqxA+TgsVPUHAPUVrKjNWVw9pTvsOX4qa/5smm/NuhZfPXIb&#10;bjI6565745P4VP8A8JxqskAWK+s2jxM7SXEPRVbvx/dZemeTx0q5quk+ENIt1sbjw/8AZ5THHIrQ&#10;EM0iqAoOSDkjCjp/dx04ydR03w5PfWF+3hrdYtfjzlmjZY5kZQMnoPvNgf731qY061tyual0NCXW&#10;hf6hGqQ6bJcLGTDJa3AG7bjchbA/EN6H3qkvirU7aKG+tdKur6FZzDI0d5uCMFGdytg7QflB59en&#10;NQWur/Dy2RX/ALPukV2kg+0bgI9x4ycY4HT+fvX8OaD4A0IXXiaynutQvL5j9stp7uQRuw2g57AA&#10;KuOv3R6GtOWpexF6ZN4m8Tazdw+Xo+mKqx2brdpOu8MzEfdORjGGOMcgDoM55+H4xaTo2uRxa2l7&#10;HDIoikj+zyEvMoBDqOeG6E4GMdB1rstF8KeFdSsrkaVcalEZp2+y2k2FUHLtsTA3HgcZ7AHpmtC2&#10;+EugTxNoHiHUGDh42t5Jsbo5MNudSBgAAkAjpkjjAqZQqS0SH+63ueefET9ojwnokNrBqpZLV1IM&#10;lvAymNSyjghcgAjP4E1wt9rfw/vPB+oyePL3UJNOa6EX2m3uy23Y5IGQSwIKg8cHkk4Nez+J/wBm&#10;m5v7NtIs9QsdSXzCPJvGBV45C2ecfLlSwOPU+grn/CPws1jQJdQ1ObwNayvcMY1hWRSTCrhFfBAH&#10;Vy3YjDdeKylSnzarQnSXU+avGGq/BD4raddf8Ip4xis/sMw8qS4tQxZwn7thuAYp5nYHPXOccUPh&#10;14C1Txx45uPC9n8UpZluoVaaSSHYvzg7YxG53bg2xe2cN74+jJPgH4Fv/EZ1nxl4Rt5Ht4xOzPac&#10;Eqz7nUng8ZwMZU7TnOKydZ8AfD3w9aJJJ40j0PTLd5ZmO1zkAlxhwhK4YIV9oxxmsZYfm+RXLy9d&#10;GeZ+J/gJ468Pad5XhnxVbykBoVeORgjZkCglFPBVH2Ejrt7CuHvPhR8XPBfh2OHT/h6dQjm0sPe3&#10;1nfxYOSW2bWwcZC5GSS2fQV6lqPiXwRc+IrLTNH+Itrc3FzcSLp8bRK4jUxtuy2RgBlkzjqDjGSK&#10;9Q0DQ9a8R6bH4Sv77R71/sYjdkYsv2jyztbI4EeNuOCcjnGQBVOnHmaJclLVM+IfDfwW+Mur6ZqA&#10;HhF45L66YyWt3E6rHzvZs47YUAAckg8DmqN98BvGujatHqMeh3EMK2f2hrNoW2RxmSNWCFtvJJRM&#10;AlsuSBjp94yaDcaPdNomoaTDGwt9lzEtyW43MTjgHjCENjjevtXOeO/EDaZHJo8WjiTyt4gVkZsN&#10;sVozGQCcARx9QOeTgAVo6Ed0yYqXU+Db34IzaxZ3mj3Dz2sJuQbiQ2zxs5y+CflzgDIK+o9xXK6/&#10;8OdZ0uxudPvGtr/EYaYR7sgBt6vgf8BGD0Hbiv0Ig+Lnw8jgi1LxKI7eKK2klkt9SVEmZl4WJee5&#10;BGOcuByMc8Z4W8OfArxFpsnjV/Aen2epf8fE000kXmuu0KMlfRQMYOScjB2gm4e5o3dkuMpHw1ok&#10;nh+3srrQruVlljsR5fmMUwu3ajAYHGC+P90n2q9Z6XHrlzG+mvDNcR+RujkmC+aw8s9+33u+cgdA&#10;a+xfiH8MvBfjy3024N1atDbyfvLEqG+zsItgccZ43OOvQjjtXl3xU/Zt+H1nrySeFPD+qLOyNHJJ&#10;p96rxhCWVw6YyF2yndyD8wA5BNL2d+aSl8jSTlGKPD9b+Hvhx7RtWcyWM1vMtxcBfvmMx4AUA42M&#10;WGADwVHqKk0H4f6PP9pvdKmMlrJZN9ozcYdI0d2EmeMYTYPqpNenaX+zv/wltvcy2XiNLBbS/a0s&#10;5LmGQb4yhCggDgNw2fQMRjHPK6/+yn8ZPh7qja7o+t2epWcGJGmtSJXd0ZinJxjeFGMc4HbNcdOp&#10;UrReuwXekrPzOPl8FeNdGulOnWSxSXW0LJHcDKtuwGb6ndj3A7YqHxL4e12aBZr3zFEixlolkG1Z&#10;UD4wvU5IUfRvy1h/wkd9PJ4huoZra6hg2zrJbnYpVjGIzuIwVJKjI5OevWs9fiP4ruLa/wBH8Swa&#10;ZHaybltZtSV42Dkhc7fLPzjecZOPkzk9DeHhUqVHJdAqS/d63XY4vUf2W9V8Q3bahp803lpCLp2E&#10;+51YMPMU+hwuMemPWuJf4D6xot79r1u2vltGUgWzuVklOEL8c5Kq7Ng4+7znHPr3izx34ng1aw0L&#10;QdVt4odQVFvNrFbctsRd/QMRhYlyf7uOx3O07xBDqujx/wBseI7f+0tPgZJLW8vAWMjRyAgfMRwx&#10;UEjA28jqQOilmGLjUs3oefyUcRLlSd/wPL/BHgbxP4U8Xt4y8J+IpLaGC4e705dx8y3uVfzIpQPb&#10;aOCMEE+vE3xK0v4rQeDf7O8ONZ/Z7jVo7u61xlH2qeQoCYyQcmMSzTHGOvzGvV9V8B213bxrpGuM&#10;twreZeKlsArRhFG312fO6gDGCpz2Ab4rl0uCKzutU0uT7PHbIkiywhYzJ0Zk+b7qtnHHOFPBzVvE&#10;xqVlOyZf1GMY9TkPg98TPHfwOt5NY0v4b+G9WuGsYoZNQn08pMFBZAmVIG4sODj5uCTk1Vv9Gn8X&#10;+PLrU4PDU0dtJeQxfZRcMI5rXO0AH+Ehs7ucHjHSvQtM0zwzqum3sX2oI19Z+dGp5VJd7H5v9oMD&#10;gcgZ612+na94YitrKe6gS6TTXUXGn7hvCDy5NnbB3F8HOOPauLEVqdOcpwh73Xcqnl0ZauVjgPEO&#10;h6lo10sOivazS7R9oks87ZFKo24ZH8PKE5zuBA6VBoMnirTp7qbVPDBnhj3wWvkw8sN4O/nuRjnu&#10;fpXcaVqNrBr1xPo1tHDbwgpN50Y+ZvlbAJHO5fM49fwrrvCXibTdd3Xl5ovkFlmi3RxjcQPuN7EN&#10;8v4c+2EcVyU1dXPRoYOMrJSPGl0mHUdWutTutIuraQQMNs+dxYvxn6bNv1re0W1gtWt5HuMq1qjX&#10;Sq/zROvygDHpuyOvGB2NeiGe2fQDBJBb3S3N5IksnlnE8e3II9NpxnrnPTvXI65p9hdyy6j4Y8Pi&#10;EW6OF29CwYou0Y9Dv/E98ihYqNbR6FywsqeqaOV1zS9V1i8m0GO9W5t7i8R/LZv3fUkLn6AD657Y&#10;p/gWNdPu20TUtFWW1mulSW8nXdsbcWXA7ZZc+vA9DVvQte8CTXVsI9NvRcQq6NJwu1yv3ufc5PHT&#10;vW9pdrpk11Hqsj+dHIylXkG0KowA/T+E9T/jW8qyjGz0MI0pSqXucd491G20S8+3T+GzDGdz2slv&#10;GuHbf2I5xs9Rxu47VkaUk+mmO20FGjuIdzo0uB8/ylfwGG+uPpXpms+HboyGNdFt7m5htyWjbIkG&#10;3yuAM8dVGQK4jUvHuj+FNMlTxD8OLi+ma0KW94svywMMAk554IAHfjvmqo4inUp+6ialKUXzPQyJ&#10;bLxn4lvIdGOleVA0LNdXSsQ3mPklcZ/vBgPr+NTXug+Ko7640nUUT7DHa7tPk3Kv2nLsig9edu4+&#10;wC/Q8rpfxX1HXNVl0PT7a+WSaZJ7dcAszJJkZA6Ahjk8469uesvdWtrmxsF1jWp4bi6k/wBHjLf6&#10;piMIQenLbSR2rGpiZwly2sc8Z0pU+bc9I+FHhjwFqg1O31K1ZftmntDp9qr/AOoYSxlHc8DeMsSe&#10;oY54GAMG8/ZbstL0/VLi2maWNbaaSzRpCu0J82M+0jAj1CY6ZrltDm0bQXt/O8TrFd3MzpHHebhl&#10;iOWbAGF4HuQGGBxXoPhzxb4l8VLZ6fcXii1u7dgGilC4jwBhv9oZ5/H1wfLjHFqo5J3i2elh5YOt&#10;QUWtTxabwv440q0kTSoVkXduk3Q/NGDzn8iD/wABIq/4a+No8HWtrDq+ktG800cN4ke7LLtJEmD1&#10;GQR9SK9M1r4OeLPC9nrlx/wk9tfJ9slWS2SbLeWkmcAnr8rDoeze2cm20Lw1rVjDruueDvPt5JI0&#10;uh5eSmBx0PK+oGa9yNShKNpR+4444f2dT3fxMOf4023i2ym/szTLmRrKAQMqYXzVLcHnrzuI9s81&#10;yHxH0O7n06xSW7uJPKmCWp+ZlgWNizYxnOXZ2z1JOB1xXZ6loXh2zkjl0HQ5IbVbdRGyMxDKSG8w&#10;+gOSvsFB75pug+MPDut6XB4ckn0aF7WaPbJqEbkxxgHew28FsRoCD0IXsDXLRo8uMXs07X+ZjiJy&#10;1hLrseV2vinRtVZrS+nY5Qxx743jHSQKdxHI+bpnnb78M8G67/ZTw2GiaLbSxrqUcnm3bq0hTHyr&#10;uK8KBt4zjr64r3P4geFvhFpNrD4kuNV0/RdMu/Nm0/7FrCzP5QPywMuz768bsgHK8Z4FR6l8Bvg3&#10;40+G8F5B4pj+1SWkrK39pbJGiB3q7KAwzwxC5GAGB6CvoOWlCg6cb38+nc8/6pUjtY8xl0/RfFEc&#10;KwM1vcWqOPmxuRpJPM2dSMDJ578Y4rJv/hr48g8QTXdrp5kt4BId24KkimFpOGxnO0Ht1HHNeweD&#10;Phv8HJVvr/VvFEkNq0UUJkj2iQXJMrnaSeVBUjk5xgHJJp+q+HPg5Z64sifEXX1jurZY/scl1E1u&#10;VQGPeo/hbb26ZbJ4yB5OFrRVZyb0Xfc2lh3Tkm5bni0zajpMMGn3OiNZ+bp/kyRyRqEkQ5Bywxn5&#10;fLOfY/hzieFNVvNZjs77V4Vs4yHkZgBuOeAvoCeBwSAea+3fD/7I/wAAPGXhmz1fVNKn1xoVZ7iO&#10;83LLApUYGI+Sxyqrzt4OelR2/wCzz8F7nW9N8MeFPhN4ksmkfy9TkY7Y0k3N93k7FVjHg7fXvivW&#10;jUp005puz8iamHxDTSat0PhvxjolxaXY+xIv2ONWVrjbyef6cjPoM8V0Xw58WaHFazQ65Lb7Xg2L&#10;GnzEZxiXuOmT657DFfY2ofsR/BtdZutH03TtWuo7WMxRzM7bRIysGJ3DDKuG3EYJLqory24/YG+H&#10;viee8g0iz1bT5IbpoluV8tlmQKXxkMoyFC85AAcepA2pPD1qHJKT5jP2OKw9nE+dtS0Z5tRk1+YJ&#10;NZO5i86PGSQV3H1PRTnHOW616PrWkaXPNNpkNtayLJlJZW4Z4zhtwycnBbIPXHvXTeMP2EPE+hw3&#10;D+E7vVb+ytbpLW38yOFd5IBJZfNyMDbnJyS2ADhiKlz+zB8R9DDQeKZYLqO0g3wNDkSRw9w/znHB&#10;9ckL6YJmtSl7rjK9v6RtRqVbOM0eXf8ACv8AwdcJJaaNp8w8oF2jk5dlbHGCeTnsO2e/XovC/gPw&#10;m/hiPQxo6G+s491xcZ2NJvkK8+vCHHoQPXnovDfwB8S+KdXXSdajuNNvtJtpXVl+UTICx3NvILY3&#10;LgLnoQRmsg/BP4yWE13NokqNa3UzG3Wa4WOS5Uvyq7iATn+EHPyduM1KVapGUObYvmUXflMjT/DM&#10;ES3cMR2/vHFx5n3YiVZlPP1bp7emaueBfFGjaHY3Wk3xhWLUP3czRt92TDLuH4A9PeuovvCvinw9&#10;ptv4b1nw5cWl9JIscq3caN9mTczAkj5GHJOA3qeOlc7H+zhY3niu8sptTE0CzSW9iIYfOhuHRchi&#10;BMGAcj7u0kdc4zjz8PTniJSVTYUa1SLWhm+NtBmi1C11O5uriVWt4YzjmM5Cp9Rjkj0Fc7Pdnw34&#10;b3WsjPuuGaGMxnEbZyy/j8v0ywPWvSrv4Y+KrXTZvD1xrVrDDYWypem8ikSQMSNqqBn5jngHA9xX&#10;Y+GP2YE8feDZvFfhr4i2NvqcdjdTXWm3EMiXgdSFMMa5KSoUBfcdrAk8nIAKftKMX7Xbo/LpYy5q&#10;kpaHzVMtxqnxM0/SLfQri6juFjM0tvGQ0bbcMCx6EYOT05HvXtvwT+Lni79njxhZ6jol/bNJb6fJ&#10;C1qrCSO4SVR8jD2MIyOxHHB56PS/gh4Pj0218Qv4qtRNdafcRX0P2d2kt5BLHECwGPvqXZSCc7+Q&#10;CK4HUPh7pcEUar4juJLlbhZUb7Nt8oYJMZByNoOeQQc45xkVU8VhcVQVPVPzGpVaXvRkkX/in8Ud&#10;G+KfiKXxHEsem6g203LRxiOHbsSNpGUZ5wQTjkgnrUPjTwV4y+CNlpviPxHZXENndFmtZom+SeQK&#10;rMo75AcdQARj3rd8K/CXwn4YvbS9c6bq1w+Jpo7i2IWYAKwRxxzu24IJyCckDNanxjjg+JniV9f+&#10;IfiyadZHaZobzdHFbSSLwsMcYJUI7AjdkMo5UAHJl8aNefst+XdjjWqezc5d9DzbVfifaalbx2f2&#10;f5oYcw3G7aSxBY8dsZxXQ+G/iZ4WfUYzcWMLXfm4CwgKWO4jYezdefTauKzNY+GNx4RtF1a40u3u&#10;LG58uVbdZ1eSFHk3AEYDEY2gnHqODkCLSPhxpHxB1q30HQdMjsNQuthiW6uo1EmHwQvzZJJZzjvh&#10;vpXTiMvjUuo38he2qy1vqenW8fwu1nUjq+r6feRjU42+xw+cP3Mgf72FAJDHeDk8A57Cs6Xw7p8k&#10;Sw+H7+aRY9pRJ1dvMXafXgEbhnHPHfFVvEfwv8SaVaQ3Wi6QtrJFJIb1bq7WHy2UBnYLIybi5Qdj&#10;wenIJoeF/BPxctPCd/4+tbrSY7GJpI2t4bsmS1wcqzx8j5lRmyuThSDg7QeCGFqeybdvK+4e0qbt&#10;fgW9b0zwp5f9qHw9e+Xcrtuofs5G35Bu28HockficVa0n4f6P4r8OyJoeow29xYsoZ7eVo3WPcFK&#10;HJBP3xke4yK9Y+CHhSzb4HalZfEbw3BqPiS61gf8I7faPqIHlI8SywtIGICh/mYK4DEIcDgbvN9a&#10;ur671pdD0nSdWa1v5Vc2t9qEPlzvCg4XlT8queSBlWGCaiODlre/utaIfsoq031Ket/D/RfDyWtz&#10;4N8VxwJFKwhWa3LPKoxuy33clcE4A5HTkVDJ8JvCGotDfza5ZyrfQMVmfMbQncQwb+8AFVsjHUjn&#10;qessfhJBrFpcReJL6a0voVM9raw2h3z+Y6bZFMZYMqryeBwODkcuk17UNC0z+zLC20/xHCtvHIf3&#10;kZlkfBLZXAxE3HytklxknFbSwtZVI8r7X/4IvZ9eh594u/Z38IxO1/bxPYholWEXFxGVUjh1Oefv&#10;g4xj5eKx9K+BXg9NJW41LxbCtxLhvJklwI28xwegORgL3H3xjNekmfSvFGj6tb6v8M51vreaSJbW&#10;5lRopotiL8jc5cHJPzKTuGATWbe/D/4XeMdItdZsoY9DuLfePLulk8njZGUOB8w4yMdM46816M5S&#10;SUZN67PtYxlh4810jz+++CtpeQ3FtLd6aGmDGzuVsisUhHuBkHOMnHcVh2fw/k8V6VqekeKWhtZr&#10;eOR4Yn09h5k4IIjDqw2cbmzgjjHevdvhl8DvEF7Feava3ckcFvbhrdbjDI8rHGwgHIIO/BBJOcEd&#10;zW1T4a3K3l4Z7hbG3OmsGZIz/pZ8wplMggOQvPPABPUDNU61bm5Gttb9xfVZbnzt4b8OX9v4juNF&#10;8R6Da+RLCy2n2xn3SL3RccbyDnJ446itzSvDmh6XarPrONPuLlQ+3zDmRMcMdvTv1r0Xw14B1vVt&#10;eXSNU1mKy0mMNJaX95biX92rKAiEHJ3At1wODms7xt4akXWmnHhNZ1ZdomWcDcV4PDZxz2ycdK0x&#10;UvbySfu+jM44eUVufU0p+HniNmtPDWj2jWlz5v2e6+2bmLF97IytnC4cEc/kCaz4rHwxBF/wj15p&#10;kPn6htgiuodzSRyGRk8xMNjkApzkYJ43c1R8J+O9E0vTItGuNPjntbbyRara5BJUqJEGctjk9DyB&#10;njHEesXlh4tgmW5uI7O4khk8v/Rlcoy4lXGCQPlOfvDHA5xXzcqM4yaW17ns80d0amkeI7VdWtdC&#10;8HarZ7pGhSOxtWLTOD+7JMYzjlkx3Py8nnPYT6zpGlS2cV6l017eR+bNtjAeRQq5j2r02g5Oec4z&#10;145PwG3gnwoGl8Oa7HNq0l5G9xqF8qCZ22pyqL9xuR0PTnqABfu9Olt743TxHUNauWaaL7VdSTeW&#10;dwPz4ICsSG2jkZKbj6dHsLy5fIlSte5q6RBY3Ot2uv6XczTTL89xH57F0CvGEO0fdAxkk7SCx64G&#10;LcIi1+4uLeO6W1lsfNnuFt4ixkkJThS2QwEa4O4jg5OASDU0q3uY9AvJbvw2lut3p8kElxbyBmW6&#10;OMSZWNRIMMNyk9W6dSV8J+CNel8OWssHiS3ht5FAmuNRvEVmkw6jB52qpJDOq8K5645mnSlGdnor&#10;blcr5dA8PXWq+IbF7bUPCP8AZsEJjW4aYKJHSPMTlQTxlgc7uSUYDnArstX8KWevaJcjTLxmWMta&#10;RxxWkshPytGJeAR/rAMcY+YgcACuW+FcHhbxRb6hrmo+HfJnnt5bk/arUtHNMqzGOFWUrtU5UfKG&#10;A8x/vEDNjxf4mi0JtPh+HNpCtikjJdalqE0kflS4LMVTdgqJNwBBHRc9dtaS5YxUXugjL2au2epe&#10;HPHGsSaR/ZtkY4YYrOGS41T7OqhkJVg2cEBWOzgL3PfivOPjHcal41WxdtYmt7SG6eaTTbG1PmP8&#10;/CBuuzJYdgDuPXGOMl+LxuR9n1PVFZbyHN5ZzXBaSJW3lcRK3CZBCrkfdHyjOKzvG/xybVYobDQC&#10;oivJlEl4sEq7ljfB4PzxucuxwcFuCecivZyqLcTrRkzuYPi3ZWmnp4Rj1Ca71iOFZ0gt7hitjCC0&#10;a7ifQsykknLLgDFbXhzxVoVp4XvIL7Wlt5LW1Ky2a3yyC4xIrAK+wMxxG+dmBkY6gkeY6n8cvDd8&#10;scvhzwPpOm3DxK15JbqrNLJEwkKKHXG3zGHABC5IzjIri21HSJFs49Y+GJkEUC3Mf2a7ZFdh5pJP&#10;b/lmB0539AKyrYdRTtfUcanc9W8W/FJtRurfwqbmErcW6m4sbiQ7UxJukSTacg5HcHB4HIGOS8UW&#10;vhzVLizaO6t5AqyG3mE7hrcDCA7duCASfUgt7YHB2mqavqmpX8WsaPJBHNOXZUl3y+UQ7szH0yeO&#10;MY5+uvZeMNEuSdS8HHyvLC5t5snzXALKF44/1iE9st1wK5lh/ZLXcUqkVd3PQPAHw01e/tLnVD4n&#10;hvJLyNJJFjyYraLzsqoPG4KW57sNpGc4pp8BWU2v3NnO15OLpS9urSMrXKgkliCSFDEnnkDzAueA&#10;a8h8O+NNe/tO9ttL0+6m82MySXXmOqRbHyAwAIGG5GeW2+gyO8svFlp4SuNQuNV1nfDD5cUty0bS&#10;yMDJhWbJOwlljyvIG4Eng56ZUeSTt2RpTxCuddYeC00DVbDW9Y8O3F4ftDXEs32rEKqhWH+EqVXc&#10;CN2R8yLx1Byovgj4w1TxSuuaLqiKsVtJJHNCxPlpCpKbCv8AGylBnoeSeau/D7xbN8RrS803T5fs&#10;slvbpBHp87lVh+d18tFReSVO/GTt2dTnA1NU8ZReDbV45JRMkNkqbkgFtJHKuwELgnceE5bBbdjg&#10;8nKUZR1Z080ZRuc23wpt9YttS0LUtTjma1nk3fat6zTQbpHJ/dnZsRmLF+D+8QMeRjW8IeEPhX4O&#10;0KHT/EFpoVxdXl5beZZsztJp7Eh9pwOpb5TyQCWC4yTXbeBfjr4b8ceH9U0vUfB67jEqKscKymAY&#10;YbcAgYUhZDhRuzjPSsbV7X4cNqlpbX3hVLjSZJgkzWMiLcsvI3xHIB+faecnK9vmK89SEt0ieVb9&#10;S63w2/Zo1fxPqE8ItbFoZlWztVj5WNZWd3C/dCkSNng4XAHKA16r8Ovhx8HPDGu258E/EGQ6nb6e&#10;Y7kyQlXulA2DBVflKsGJVQA26vm7Sfh147025vLyS8k027tMperNlZ4kYISh4JJDMuQAOnPSvpTU&#10;vEPwz+B3haH4p3ejR3ssNixnvNLtPMLxuDtzuJ4IJORggqDkc0UfbRknYxt7SN5rVHfSeHNF0+5b&#10;WbQXVwqqkUZbzm2s0ZwwUDduyN+F5bnOBkiTTfF8+na1NP4blW4LQCKO8uNqsEMYKoFP3V3GM568&#10;55rxL4U/8FDvDvjr4m3Xg/xhokf9lzSK1gbiM78lx5Syf3Rz379fWvXfHfxs+GnhW5m/tzSIxKtj&#10;I7LcRkM+GRYwMH5hllbpkYJ6rg+xOtUw8P3qtfYzjGnU+FmiNJ1zw9arqPxG0bT7We+kKXWpO0m+&#10;Vi+FHy8DCooGeo2492aFqnibXNa8rwPd3d3bW8G+ZWQKsLN1QN3BAxuBySoIryX4+yeKfiT4Ot18&#10;Jy3l5p8l2qqlrCkG1dsi+cOchhgHnAOFBzwT0Xw4+OelfBrwLpOjfEW0vLLW7j5GjmjDLsWJfnkk&#10;BIYMoDc5ILBeOBWEcVzdCuWXtOWx6NY2eqTRXGseM72/tVtm2NtO9UVmAQjIyCwI7kZHrjO5Y+Gb&#10;Px5p0uuLdC2hS6uIbXzIxIsw2fKUUZBCk7s55IIOQozzc/xQvr03XiexuBN/oUUcdgse5pXbf8oX&#10;y8ELhDuJU/Mo4wSda2+IttDpMP2+6+YXTyWtrwhRnDYx02g7mOcEgH1rR1FuVGG5ZtdC8NaZp9pa&#10;2emf2hqkbxm7kjIkdySF5jHCjAI2jvg55NYxl8Z6RqMl3B4PMrXEOWhjtfmhG8ttATcDgdeSSOD0&#10;BqPxjrI8SeGrjSPD+nwzWd1zcGb5LhMDcyq33gdsW7I5DFh71534/wDE/wATtE+HdxYeCNY1f7Za&#10;uBaxrMJBFN8vH3syKTkY9OuOtR9ap7XL9jUirntng2Lwnpfh4tpbm0ZbiWa+u9xYQSFX8xRjnahA&#10;HPOOODgVXvPFUPiC9ku9H1hYhBKbOY/aE227IgaYe7KjAsDhcxLgDcTXxB4Z8XfH7WdF12w1W71S&#10;z1TTUgtorW6uljiSR2YjK9DuUMN3crk9RlPg9bfH7Qvinplr4js7q80mRpFbUI9STKJcKDJIUc43&#10;soA+YHK9fSqlWlGPuo5oqcpax3PubwpqC6he3iaPL/aENlNIt+6yuwW73FGjduzgo4CjAHA4wMp4&#10;bvYNXY6VqmqalDGyzRvdOjDLebnkYJwHQ98AHBGM15to3iFPAeo6bYeAdUvrXT7ktG99dXTOpGZB&#10;5ToCTgOy/Pk8bjjGAbWk/Erwp430fN7qlwbaxMkX2WW6YSTNDcqrFwDkZITBIy2ee4AqntEmmafw&#10;7pnrVhPZ2rwx22sza0lpaFkuY7dS80pVt5baNuCH+6AF4+lVdV8GeFfiFc6TfX+iX1r5yuY4ZLXy&#10;yrbTkshACqMMT2OfauStbK38UXkcUcE1nB5z7fs8xhkiypiQMFwEBxggAg7M9M4sR694k0vUzK+r&#10;3MNvJYwFfMjMsiGTcCgB5+UgA54+bHG0mtPa04/FuHLKWzH+Lf2P/gUut/8ACdwaLZR3kMflhnmM&#10;OH8va7Ar3UZkwBycDIBquPgFb6NosN1onjeeHbdQxvc/aEI+ZvLjg+UD5XkOOOckdcAVV8YeIfHG&#10;qaisLCW4uLZcNGj5iKSOBu3g5D7VJO0cDnJ4Nc7qtl4hj1W3stU1qZtMvJoj/ouoHcJEyjtk9kba&#10;SeM7SemFrTloyd11I96PQ6WPwW1hbtDqms/2lqnksqGYbXZt8aeYQmDGWKk4HUhflHQcF8Yfgv8A&#10;EXVr2bxB4Q8f6ltXy7lrHT1ilhnVww2LuXcYygX5gOSODnroahrKabPG8N3JfXn2jzdMmkjKM3kT&#10;hN0pJHy5PAbIYHkk4zsaZ4xvfEVx/YkKRabqOn2kbXK+XiB9yo/mJ8wOEKqq4GB+8B6VPsZfZ1H7&#10;XTXQ+edc1b4saHJJofi7wBY6lDN5jWd9ZMjRs8aLkyK3LIVYkFTz8r7RuAPCnxR4v8DRytq3g6a6&#10;0+4hUyahbrKsiPECsSJgbWiO3G4AZLck4zX1Zp/w+tNcjggiS8ZZpG+0B7d5orVtqDC5CkgvH82c&#10;F1J7OcZ/xI+GehSixsNbMF5n5GvrdUwjKpZwIiTt3g/6sf7IXO3Jzlh5xk9N1t+pn8XU+R9E1+08&#10;fXUOlaTrbS3UlwUWzibLOjASZH3txIQYwCSSpxgkVXu7rxfoSTasmpXlrOtw0lrOY85iwmUyRgjJ&#10;UnuMH04+qdP+EHw50PSLHxHceCY2tzcNNNeGOP7QsZSIABNvG8N5mPlJIbaBxip4k+DvhbXfEd1q&#10;4jnltzYxy/2TcyRJGsgBAWFuMIXBZ1bJUg4Bwc89OjWjJJrRdTaPuxu5Hx/J4x+OOkrmawW51C8h&#10;ilh8lS9w6EmQvtH3sr5gJ6hQ3TbxraD8Q766ttU07XdE1Jb7a91tt7eT7QZCcRKT1CkqqgMDydvV&#10;hXs3jP4K+LdLuTpuga/dTSNLbeTHa3gYwBHXCPKYy3lruc53MQQcArgnkdU+Cfx4ubu2tNAeG+WG&#10;FZZry3kEMyblC+V84xg4mIZW6OOMlQaqYdfHFfIylKRy+gDQdXuV1Cf4ma5pwnjjjktVtUlhkBYy&#10;nK4ypwu0oG+uO/pkfhzwb41g02O21y1jmt4lga3m0+PMjAoQX8wFFZ1BfYOSDtH3sie3+DomfS72&#10;5EenxMipeRWsMUiqkhkj7OSTlSwJIO4p/CwAwIvhV4rla5sNVij0xrm7il0+a3t3aS4iWQZUZG1F&#10;O7nBIVY933clap4W3vK92aqs1HlepmfEv9lvQ3jXRNI/4RSyvWvGDabbxrHcRshMkiNksF4x91go&#10;yOBkCua/aD/Y/wDA1pqdw3h/TFtdSj8n/j1tBjESOfNBUfcdoHIYryAeRlq09Z+F/wAWb7xbcWfh&#10;a90qQTbPtEt5bmNo2Z9ioCu4FznbkA9QckDIlvtDvPDfjWbwnZ+L72NYZI4lhs77eRJmVm3B1AjX&#10;Ckg7gCsgH8RIuNOpCbdtbfIxkovVHnd58APij4We4vtM0nXtTkWN5ZrewKXEa2vnlDnGJAVO5TlT&#10;8yn0qW1/Z11/406TpukLpviKO6nUta6XdQpDN5ZAd3G4Ywq7SUzuUuA2MgV7HB4j+IPhISXvgLWY&#10;76G3l+zNaXuLdbmPdty3m4dQFmT5h8pxznmue1f4y/EfR7SbwT4ssbtIrq1a3jupLMT+XJMSwfzI&#10;zujcFtiMCcbTyduK56mHqcvtE0n5Bd8tr+p5tZ/sS/ETQLu2vfBXigy20yzOul3n3oC0mFwVPzRn&#10;fH8xHUtxmtOX9i74ueNms7qy8QWen3ojkiW3tS0gZokaRtw4xnE3OTgKDxk577xH8TfH899b6hoV&#10;nFJYWNmLdmjhEkkccKKMFQSwJZeTksfLPUnnE0v4k+LPCuq31zeaBZs0dukW6G+a3kDIHjMih8bm&#10;AlyNvqRyBkxTjKpH2jV9NfM1jWXK0tjyvxp8Bf2s/D7SfZ/AjatZ280Li70W43SSbkZkJXO4naCx&#10;HPAb0rBvvFHxy+HtnZ2vi/4Y6/pc1w8RaaTT5N7+aAycFeQ4K9P7+QN2K+kvhv4h8Z3nh3VbX4oy&#10;32k+dYTHTvLsSXMyB5k3opP/ADyeMk53K5BGMEdBp95FrOj2es6nLLdRX0ywxrcRm4KJIyKrJkKV&#10;ACgkkKoaLkjO5ajVw9aUYzhZ9kXTlU5dHY+N4PjLf6xbf2t4Yvx5lnfN9kWzkK72ViQgO4j5htHT&#10;Hyjj17rVPHt3A1rpe6+mvI0c60twfn3mNC6ucDbzuIzjaBz1yPXrv4ffBz/hKNSnl8MR6KV8u5WD&#10;Trh3aYsrBfLaBmVkEqhTyThSeSRup+GvC3wP1/x3b6JN8UrjS9P1NLiG61m/VfOsJifkATkt8pTL&#10;OwxgnBOKJZbz1FKC0W5jTqVaUm3K9z5v17SviN4PtbfWLTTdQkSe4xDd/ZVkhKEbB+8QkZ3DaUI3&#10;dM+5b/EO5vNH/s/VtRmhvfsLSrHt2qY95+YAjlWGOehC8cmvdPFurap4At7jxHo3xc0vVhbv9jt7&#10;STS0fzI1B3MWBVky23I29RuDHFcLrOp67rug+d400bQ7xLmdR9osbHy5hhGEgBHJChNgyOpU4HFb&#10;YqlhqdG0muaxm8VaRysvxI1Aa/FbHxBB5djcsZLzeVk8v92CDnjqqsOfrniuom1KbXtNGqaJqen3&#10;jXDSjj5h5eCzPjofmwR1B544IPPR6deeH7yWLV9IkRdWm2ZiXLoSpGzgcKRubcvGXGSQBitZ31to&#10;SJP4T0++uGuIYUuI93l+XuQMoy7ZHB28j+9kZ4ry40VWjH2Kt+vcqjjKnL7ydn3MIT6nd63caxZ+&#10;DbeDybhoftkEn+tD745CByANqhuvGR1zVi38P65ea1NemTKY3f2azbim0AADsckrnPbntmu/0Hxh&#10;4fbQPsunaFY/aJp5gtvdQDKwsihCrHHYtu9dx5wMGjreq+EptFjtdJ8BaQrWqvHHNpt55JddqBFk&#10;3A87huPJODjOenoQw8Kjd9NLCnyr0MO+A1LQrzVI/C/makYUimsHzkeXI3Qg5YnYckYP73GOpEml&#10;+OZYr422t2H9n7pIW0+GEENMzYBfA7E5z6bcZrEvNb8S2t5NE2gz21vJuZPJvxIysWXIJC+vXoeh&#10;7iup8N+PNH0fwnJY6jo2pX9+80bLG7IJAvIOCVG7lUwvK4LeoJmjRjGPLUWl7J3FHE04+VjV+HPx&#10;ns18D+JtK8ceD5tRVtRW3028ktyW06SMyLKXTaUaNwoDEjK4XBHNcdr3xT8H6fqtpoPhTVZGa4vo&#10;Y5I7Nt0J83gLtBOCCQu0dh09eb8Y/tAWvhuK4n8LQXlvfzybLq0ktYjHGj7g0fA5J3H5uuAc5zWj&#10;pv7TPgLRNAuLy20uS61GWFZGNxp6YjIwdyFWHI2k5IOQ+Pp2RwMo1W3C8V1RnLHOV12NHSf2lZ9U&#10;tbXQz4kEtjpqstrp8keEEaszHAxn5R83PY981neJviB4Mu0P9iw6dcSBAm14hHIqbNucgYbBySfc&#10;E85q/wCCPiV4U123tfEsPw8sonumaytmj09PvFUAOSOWwWfJycjI7Y11+IXwz07xMutv8PdNkt4b&#10;xhqlgi/vJV81QFDK2ABFHgYH1z356cabxOmlvvNPrFN07Nq5wln4o8XTWuYdJ8mzjnRLNZ9JaSOd&#10;2UgASHGD6Y7/AF46gab4l1Q3+i22jWM021V8tZBH5MZYMoznqwJDZ3fLnoMmtDxff/s+eMdY+0+F&#10;PCGtaXbsu1YIPEomEUhA2ONwDH7ucdBnBOBg3pvEnwMVZLrUZNahF8GkaRpQSsjSEMTj7uY0I3Dk&#10;Ak44FdWMlUjb2Wl+5NGUJXcn9xheCvCeo32tW3h3xT4NErWcyxXSxX24Kcl2OxWG49c9O/TINet+&#10;GfBvgLTdVsNN1T4bfbrm+uWjZ/JQKRIDvCMzH/VnDM2DwVXAwc+N6J4m0ezgPh/wN8RLu8e2kE0f&#10;261Akj8olt27OT8qgHjoTn3ks/Hlza37XcV40kEV0DEGZgYnIIlIyflUtnapJ465Arz5VPZSVPk1&#10;7rzKdaiqisr2PsbSfH/hzRbme11a0+zRz+UlxNp8xhkt2RHVT5BXYyM+1WOAAIjgck1j3Xx08R+G&#10;9QvPGB0XStNEd2t5ayQqsx25fYkmeAq7uCFOVPUkkn5mvtc0C6t41fVdShma3aGSY3yyCcErk7MZ&#10;jwyuTyeoHqa5nxjD4SuLqKGT4ianBHNI25rxSN+BkIWxjkYx1HX159p0aVTD7622JlVqvVH1noP7&#10;S+q/ESynlt/EyW+o3jLJMrSI0rSBVbftwACCCCQAB5XXOCeH+JZ+IOt6Vb6b4g+K9q0kt88tuqrE&#10;i3UbYAbaXO4Y+VTkA5B4IArxTwppmlWeqNYaT4vjjkm0sSW+VB87CNubcOdxCtlcfd5HUZ6xYbiz&#10;sbS7sLHTdajhjL29xNlprXp8ocfMORx3GVwMqK8vB1alCTcnc2UalaCUtzvI59f0iT7A015cwySG&#10;4jWbzSFcBlwwQhSdpQ859OxzzWo/EzUZfEEdhLpN9cNZziS+tHtTCojQlPLcjlQDv/2uT7mud8R+&#10;Jta0zR7jR7xZt4t1S4WO6F18+epzgIygH5sAkH8+dvTqkevrf22mXEVo4EkcqxiQSNuXpt6Z569M&#10;9OK9X6xSlFyujN0akWkzsNR1u+vdUWTWrXT2aN1Qyw6oA2XVQuMoOdzPu5OefTA0dT1rRYfDKeF7&#10;UL5kesJf29pMsTzGXOFKOMtt2gHaDjnjnmvLoNUt/Gs39kr4vkjuHVWaO8j2nawDKo98sDx1z6dN&#10;my0fUJ4Yb261qGDULV/Jt7qZQTOBmNV46lcYGBnrnIxXNUxShH9DSMZS0SPQPEHiPXPIjuoG/eS2&#10;uY5LqzyhG8hupJwUD9yQT71x0vj7wfBrtnFqNleNqUkiTrdW9l6d8KSBnHBxnPHoKfoGq69Gf+EL&#10;+Jl3ax+Wk8S3TcKSqF+2eWDE56AqevbmpLe4t75pNCsU1DUo2WdreSN4fKhYKN5JU8dCuT64rGjj&#10;qk6bjKKv0s+4Sw9SMk1qU/G3jufw14+a68M3MzWc0qTeZNaAxwwtMzKJAP7o9Rn65xTfF2sePbV7&#10;jxNqOkyXdwSRJrun6kscBWRQw+Tjlf3/AAB09QAatHwbfXWvOfFF5YyQXCrLHBbw4I4YcyKWVgOC&#10;ck9fXBqh4n8J+NZPDyW2twXCaesxZYbeEKrbsIq4LA7PlGGA/i9sHujilKMYzs2kctTDyd5JWuYn&#10;hOz8e3eg3ms2Hh6+/sizmWKS6jbzn8yTAAYKN23qRxjIPcV7xqvgO+8D+CfBPxl8eaNa22j+JtK2&#10;2F1a3xlV7oSSfuJgWJjd1jO0gEHY/RhXmvg/wD4lj8NTRXt3qmm2sykx7IVxIrDYQzYyvUnkHvz6&#10;9NP4AvPDPgPT7rXvibfXz295hLOa6imhSLaxPyHLLgl8cDlv9omuWtHCxlz7SenkGFwahPmldo9A&#10;ttN0m78Yy+LtL8A21rDJCs9vp8Nx9oNqgiQbm3sAuWkJCSDCkYHOKw/iNpfh/wAd6Nb6X4F8PGSS&#10;S4uSG3fLGX2sdyn7qBvMwABlNueck09Dh0nXY7qw0TR5pLpbGQRs902C64xIu0fMCh4TodwPpVzw&#10;x4W06bxYb+GGXTxcw41OGYSBI/mRZGX7pcgI525yPMA68jPC4ijg6zlFbrqdksL7SNo9zLvfHnx3&#10;0TxFo+mfEaS11DQ/Dun3C6VA0cflm1BDSRQg7GdAeMHGNvX1bo3jm/0C4i1aLwva297ptxnTWkhU&#10;5kUlUKg7lf54ywB6lW9BWpqvw7sfEdlHqsviu9t5l8wwiO9keDy1djuWTKsUyuCSPw6msDx74L8V&#10;6L4akt/D+oeH76OYYLPjfAGOcBeWU5D/ADdcHPGSK66NTCVqznKTV+2iJqYetTjpG/mSNrVtqXg6&#10;e8t9KgvLaz8uDVrq40/7TEsMsv7uVyQVt2aVfLJRgWZwOT0peOI9b0xYPEKeC7ix0jVWZ7WGOOf7&#10;GzxhgAMdVDBlOWPI5HBBpeENb8c+HJbjwn4Yv4LCB2V7poLgk3kQHzRyngjL8lecfeGDiuw+KGg+&#10;D/Dli/iDSo/ttrqLR7dBuZZvLtY/s5zOJI2BZ0dxtTbg5JJ5NbVsRTjU5d+2hjTo1PZ3XzOM0D4r&#10;eOtcnl1W7tWsV/cqsy2BWCO4wFTooBVRtVVPQcDk13nhP4g6fqelX2l/GG8H2XS9S2WP/CNxwpHb&#10;5QK+53AbdvVdynLZBx7+f69rE2o2um2fhOzs7Ge3sVn86G3VVl2RKuJi2N7llyXJJ3d8Hjp9O+G4&#10;H7PHiX436prU1jq2j+JIrW1t20zzLXWROqyLucD/AEaTySzguxD8AHNONP3HKDvzf1YmOkrPoXNe&#10;/aMl8P6nDNpvgpdPmmtzDY6lJdyhuuGlA+6EIyh4ABzgDknlLz4peOf+EthsodEuotXk1BGm0/T7&#10;ppsSZyfvHjBQsOeB7AYxfCnj/wAL+LY7ix1WC4sVmAeF1iLJbSYwMh2yqnaFIzgZPeuks/AF3r/i&#10;DUroWsly1spjkVtUjhltGygDYJBcqGYYwAcHI4rGVPnqOErrQzqS9pHRm5H8V9S1HWvs+oax9jml&#10;heHUIbu3RdrkERSNtBIAZcZXg8nBIArQn1G3Tw23iLWL+NYoJLcRm52L5wYhxKOm7cxKhuB8+Oik&#10;DzXxP4M17RvFMFv4P17T76P5VhvtSkaAEchh8284/lkY45q5pthrDaDaRa3o2pRzLtQrZyqUiw/X&#10;5ieBgZ75HQZrSnSqU4qzv+goyio6pnU3vxMW01OXTLi9mWztVDiOzlDGPCM6sAnLKWwSeRj15FT3&#10;/iu6vtJEkXi37PNukkhN/ahJPJMblVywB5LDoAScZ4rg9I+C9l431SPRND1i8k1AIzrb23+tZQGy&#10;21WzgBDk9OOcDpXPwx8aaXrupaYPG0y2Ukcsly86E7wuT8gzlT8mMZzyo/irapTlL3abSa3uL2ku&#10;p3eheI9b1fwvps9/4TM2mWF1IuoXUOpbke6JwsqKBuGIxg5yCyHkYIFi+1TSbJEttMlvtiPIFknW&#10;B2ZNx2jLtjIHp68561yOoaJq+i7W0/U1j+3bRHp7EqpfecZIPBYNnGBgsARkVTtdL8aStM8Hk2u+&#10;dna1kaRVizxhSCwZcAYPHvWdTD4mWyTJ9tKOyuemaH8R9A8VL9n0OAafc3Fq0095tOxdkchRFGMj&#10;7uMhgckMBng2dW1aWx0O3TWdYMC/Zx9iWHa0rnhHbd1IK9j90sD1GD5zefGK9sLa10PR7Tzpprg2&#10;ksixlVjjEakMBkjkMF5znOT7Saf43udQuG1bTbVri5tdQhRY2Vmdg2WLAHIAxz3wF7dK41yVIpnV&#10;8KsdMvizwb4R06PS9A0jyb66UywpcfvJDG4wHZyPvbpNuQAMLkfdwPZPB0nhiz0a18Z+LNfsLNPt&#10;Xm6lGs3HmFPlURD7wJBbPTBCkACvC4dc0fxbNdadPp5kkg8qKToCNr5ZDIWAGdwAA/un2r074Q+A&#10;fgtoviG1n+LlteahprWL7bOzb5pLgDdCQGGAoIJYtuz2xiqh+6i77t9f0D2aclqe3eA/Eja5o4tf&#10;AFrZ3VvMk0X2u8t3YxeaqbgFyP3fHAwAOMdCKxtdSXQNQ03S/Eetterp7MH/ANJaFY8hPlJyeVZ1&#10;2nnHJ6dOeufjjqVvplj4ftfDen6as0K/PBtDHCHaFwRhTjPU428+3M6rfz3lomk6/wDEjUHg1iGX&#10;Euk2oZpF43ozvtVdrE/MRn5DgDg1x1JSqW5tr9Do/hxstT0TwB8MPib8UZL7wt4Alup5LE/avLh/&#10;dwNg5KpK7fPxIrlFbhTluted6/4Z+K1n4o1rQfEdtqS3mgiZtSs77T9qQQqxJkBxtKEH5Wyc9FJx&#10;Wb8Mf2p/in8M/hiujeE/F9xoNxpupTmzv7exJJhZwHdxJw+5VztAA7ZOBXTax+2/4y1y31TxtYeP&#10;LXVrzWvI0zUr3UtPXyzgTkBEQYVR0PUEsDnGAOeUa15WWl0rmcoQqReuq6Hm9/beHvGRkuIPGTWt&#10;xLqCsy3Ec6rcRKpO7eEIIG3HUbWcHnmsPXrm21nTf9Ev57eWGSNlN229wQXAXceWyx5xjOcAUtro&#10;2lX0V1oOieN7Ga78P3Eiwwxqiu/mSybiuSuI2dwMZzgN90baytabxDfrqhvbZltIfJ2WsUoH2nLi&#10;TK7Twuz5uOnPua6eWcYpJ6L+vyOX2UnvoTalrHk3722k3ca3DJMsc23JZgDuHHHUgE9SdvYiq8F/&#10;q+gaLos3iDV4ZPtHmSR5kdpOAGO8Bhng4AzgndjvW7aeF9AuvDFvcT+JbOx8UTeXDpdtM2LRIJWJ&#10;eZmCt86lAcdSCQAeFHCXXgzXLzXLOPxT4likE00YuJLMSOkSkeYE4IIBK7HYD5SGIJ4rWKk7dQVP&#10;ezO90fxBqt7puuWGm+LdNht7/wCXTJ5ImFzcREqNsoB+RQQSRj5i4BzxV3T9Ig+GGnw6J4r8Qx3t&#10;1NHJdMtresdyrABFl3A8kEBWY8g7FHU8cavh+x8N+J4E0/VI2uhbur/Yo23yMXVl8vPQE/MAwAHP&#10;Q4xj6JrVveata6Tf3k2oXTTQwX0baetwYocr5gfHO1G+UkYyfQcDSMXWum10NI3jHXc9K8E6vBHr&#10;WpP4bvb2zt7uGFksby5M6twMyZGFCl5GKLjCo+DnIJ1ZNVlFt9r8SGO2t7k7GhW4MccknmMSXUgY&#10;JZQTk793HHBrkL+z8RJBdWup3zQSTM9ubiWH/j6UfOWdh8wICKfmUHA7kisWZLTxWtxaJNLLFcRx&#10;w3UcM5+Ty5VMud33AAhOcNktx3FL2fNVd/Q2j7ttD1jTPEd3cx2Njoesx2+rX80hdkyz7dp+9Jn5&#10;GyGw/wDvHkYNUrrxDY6jrsuga5qU8dxe4nujcu7fdJZWL4K8FIm4xwccZFco3i2eXWE0LQra6t/N&#10;ujbWLMm54Y2KKisy/ew0jfL0PbGDS6FY6ZqvxctTrUb3NnY6THJdRRsYxcgncqMSRtfEfPHAdckd&#10;a5pc0J8klpbcqUrRu/uPY/AU2h6RoV94w0m3t7mS6uHRl+1NtildcAGMng7SGXK/IQ2CcE16H8Et&#10;K8OeN9KaeXV3kuv7QuEgtY5FjEeAAPl2bQM7X78uRgc18q6n4q/szX9Qg8H+F9Q8N2t4sezQ76d5&#10;5BKiKhI/viTdgDdwXI4GCPY/2efFmn+HLJvEuveI4pFsZBPHawKii4KSyGWQmTh/m8rqATuzhtuK&#10;dShU5m1sVTqXlZn0VqPw9tY/D83iDxSs1nfwyCS1Gn3hO/AClnVjhhuXACnJUknPFeH/ALbXxYtv&#10;Dvgix8I+BvEdt9hureNGhmjdZNwA+8oUYQI2Tn5gWyeprW+Mn7W3gDwR4Kh0gar/AGpfXS/aPLaA&#10;brQ9BtYLjzEIQ557BQBXxX8R/HEHxN16TWdburiSPycLC0h2wgKq7RzydpDdOoPA616OW5bUlVU5&#10;bHLjMVTjHlTO4+EPhzWfib4nbw1pOsyOfM8xrqLcUUnJIZgD/Gw6/ietfWng3Wfhf4/13T7b4p6p&#10;f/2lpP8Aot5D9qlwZdzFXKgncB93JyP/AB2vjH9n34tWfwK11fE2kaIsdpMqI0fG4452g524bcc4&#10;wfXvXQL8ZpW+K/8Awm/h+SWY3zK0kNzIFaTGeqbip3FVXb0BGeODXqY7L5Yr3JR2WjOPD4qFH5n6&#10;Evq+mnWLoaXMlqZoTEWkmCwxzeYz7l2YEajOCMcjbkDgVxfj3RrPxvJbyQeHV1CaHS40t7ye78z7&#10;PGJAsrtvbMjkRkIcEY3dOtXPgv4w8J/GfwmviyexhyiqNSsm3uzyZZd+4DdgDDYB7qRnha27L4Xa&#10;EJ5NA0aZfsc4t3tYXZ5NsRiSQs+5g2WcMO52gYxk4+XrUpU58jVrHtwkqkb3NDV71v7OspPBvieX&#10;VNOt7iWSKOOFI7grHlk+YHB5ADY4YKwGMjHzB4j+NXj1fjVb6F4jupzZ2+pN8s1wWVkBPlgCKU5G&#10;W27dxBLYHGa+nz4T8JeFbM6TNafaFkvJoY4oHZkcMpGBgDJ27wABwSeSevny/s8/DLQPGsfjGHVo&#10;bySxvITY/wBn2w8tQqKZI/3oOSVGcLgfLnvzjySlFoclz2s7WPUfhl8UvD154Wgns5olV7fbdTXh&#10;2l5tzKQQxBDsGz7Bx0BU1JqvxH8AaTJ9n8Qy2okkY+WiKZNiqc7/AJV5HBbOMnp/CBXnvjbSdD8L&#10;eHJdeh06w1S4tMtNb/ZdscczoruEJDY/hA54wDy2K8x+Fn7U3gvUddktfiD4ba3QSSNbyRybo1O0&#10;hELEjILFQQRg+WSCRgVVDBynHmgr9zSriuS1z3rxpfaJregW/ivwZaW891LbwwyQ/ZRm4hdsZ+XL&#10;b18wEbhnJ2jkCuN8F6zrnimbU/D+saBfaHJBGsNjcw25mLlsMZmJX5m3IHyMEjd6HHo1jrmg+KtC&#10;i1HR08/To2DeXHcIGi2yqxAHRR8wUHgZAyecVLpHi3TtBj1q/wBOtdQh1ed5J2jVURX8gRRKF3fK&#10;xYlW52r7g71affi7MOaLtY+ZFj/aUvPGv/CoLnWr6azvnW3g+x2ztJCp8yTDY242hWcnd8yjHPIH&#10;X+Fvg/qtt8Q9P8b+A/FF5eNG8wktbueRmu5FRZSWckeXIWBby5U4G4DLLmvW9d8Y2fhcf8Jpb6pI&#10;syRqLCNZGWW4uMNCVHA3MA7KGLYCDJYk5Hlq/t6+GovGdjpsfg2aC4fUG+2RXHlrHCQuzzTg8nDD&#10;ZzhRkk4GK0jT5U2jHy3PcPh78QBpni2S0tvD19CqNJfNp+ob58RmQIYQ6DGVmBOOTtJwAGBbrNTt&#10;PFPiawbV/CcjfaEVms+BGUmbJLOr53IroE5BzjsBk874Y8TaNf6QkOnp+7WGOSwaNAZJf3eVaMq3&#10;BUoMvjBdV5x8w2NN8QS+FbG+ubPSb3UNQjj/ANGht5k8y4VEdgBxt3MAqqTgZIyDjca15vzNOXli&#10;V7HXfiD4f8I2fhvWvFOl3F5C1tHezwW6qNquqsQBl8CMMucjmPGM5rLe2gubFZk16PdeW7tbzSoz&#10;K8CzqWU7m+VmE0b5yGYDOCM41G8R+FNa077Zb60rWNvKPtVzbRI8LyFA+1jgYJ3OuQBt3MSe4868&#10;T6/e+JfHt5N4RtoY9DZYYJsxl4gUWX5PkAbB8xF5yoHGNoxXZRp+00OWpLl3OstrGwjlmRIftXmS&#10;IsF1aTHdBbl5N3nSfdxvi+QoORIoIHBqtoDalceIbi+k1O3WHT7MpfXU9ksklx93EcbY5yZPM3YB&#10;G/acFHA5e9vvFelafNYWYddsawxwzacY1eMOGknA8xcrtdsgEnIU8AsRzcPiufw3CuneFopFvtrN&#10;dRR3EfEn+sjiPmEKsa7sMAcMQNpXnHXGnJSaRjKotD1zxtceBPhvc/8AEu8QR3F1awkXOj2+qb/N&#10;kVlkBZU78IGZs5G5edzg8z461mDVrKTX/DuhxiSGxXUjNpXztEw3OhIUHzQXIyobJ2sMcV5P4yh8&#10;f2WqLc3N5HefbriMC68pt+G2ll3Fx8qKSv3QcliOOTvaD4w8YabqOn6bBqy2dva7oJlkH/Hz5UjK&#10;FwvIB37zuGWB4AwVrT6u7J3M/afI0z4r8L6XJH8M9f1hftuPMtlj1GV/P3CQ8+SwBODKSuMAHocC&#10;tuy8J6Wnh+aztPFK28jyiKSeXT2XMhAKDK4bGe2e5B5JNcXfzW/iLxR/wkWvWi2Onxx2/wDpTyKZ&#10;YUjikZZ065zlVbK4JQE/crurfU9Tigsze3En2ySYh7VYSA8O9Wjl8sH5sBmz8wO7BICnNLVW0KUu&#10;7POdU+FvxD0OS3uNM8T3Emny6wJb6e2heQrD80xKb2MincuwcuuJNp4wK7+002y0OGZ4vEclzqcK&#10;pBMdu6OeTdgkc8gliS2c4IyeBUuoeNLprdtBd7pVjAmLbiIvJKnDF2IUEAL8uRjK8HcMaF9qPgDT&#10;rJVg8L7dQuHaNVaE7yy7zIo2jB3bMBskDqcHOL5tlYn7W5yXhOXwF4w0i8tdduLy41LT7ho5LEXU&#10;ti5zIMuW4OC3zc5+QJwK6GbRNBtYLqTVtK1SxuLeWS5j/sy8gaFC5ZyoBjJCeZtUAD7nCgiuL8VD&#10;XPEEupTyyR2l1DJ5cFulspEVz5ELbl2nc4/eK2BjIyM9WrX1D4kfFe7l0vSNV0jzvtUyRPbmRX+z&#10;OhSWNZDnkhDINoBVujEKDuuMvIn3jb8K+MtNm0OxuLK8t/NuIYnt21W3kjkWNxDhJHOVLDC/3SDk&#10;nILETa1ovgPxZp9wbn4XW8esXun/AGOD+zZopNsWGbBzjeI+URgu4ALyec+b3urak6WWhx6ha6RL&#10;L5g8y6zHGTgsIwVUhGLMR1OcHaF25qzpGi+K/Buyym0CHVL6WGfy3aH90kjfvcylCMoRG7YUqxMo&#10;6BW3Eowlq0HvR6nU+KfD+q2NrcW2veAVm1TXpFtbOWOz3JGFdz5eQGEKyMXy7OVACg7goC0W0P4b&#10;xX9xZxTrpcPkyTGeKHCu6vGejZzvPbcMq8QClmydzwL8ZJNB+HGi6F4i8PyXyz3yy6NBbxiRri3a&#10;1kcogZfMV1WGdxkDKowXLFVPe6H8BW+LrXuv+EvCd9HeXWm/Z1vrtlaN1EqExgAAh9q7wzAlQyBl&#10;YoUrCUYR+JWK/eOOjPMPCfwV8N6p4vvNKg1NodTl0+Gw1BrxI2kgZAozhABLu3sS6cq5U5IGBwvx&#10;o+D3xV0vXNY8R6p8HNQ17SrfMU97pJicSqghRXEaFjB8zLuXy9h27mXgmu+8H6DrvhPw5ZprPiOy&#10;n1i5MUFjHPGfMkuPMUfZeWUrL86qvzbZNrZ8vawX1LS/ijYeD72y8d6XdXmsW8uh/atQt4din7X5&#10;6wqskbZVSFAG0AELv5YE0o06PNZIL1Lan593niaSLUtWi8OeK9Q01sMv9n6lI0mxQCvy8jDEccDc&#10;M4Py/e7af4n+I/DWoaZ4f0K709tK0/UkgvLaSGOWTyZbeBZc8EYwGweVDlj1LE/Tn7VX7MPwl/aU&#10;8Fm7exeDWLPW/JttQ0yFpW84OXkhHlElVkjhEJbBCSSqSDgLXisv/BP/AETwx4hi8QWPiTUILS6k&#10;jEOoapcLN9ptBDxCzRFc4xLgFQxTbuIB+XzMZgVUrKdN2dv1LhKTjZsybO88P6HAupaP4esZJppo&#10;oNPvFmWaFlSNUOfmY/LGEPHRgrYO47uM8c+C9Uhu47a58J2Wn6TIrX4iWZZzNIgCNIzIFwnnEKFJ&#10;GQibQ2MV1+m/s52emaNo8vxJ8H6lIs2nwqX0vUpZbVWEYfEnzrJHwyx/LtOTGcna6l3iPS7fRix8&#10;OB/sN5dQnTrHVNQZMxJCDHKylMlcykhicDkgOAGKpRxVOTTd10NZcsruR87eJPh7p+g+JdPvTaal&#10;Hu1UstnGs0wWHdmQyfMfkz5eGLbdueecDrdZ+AsmseEI/Gui+IJHWS5vlt7S1+S5ieGSMusix5OP&#10;l3L8o45DAE16Rc6VYXFz9lt7rU49pCC2ZhMu9ZERmYqckBg55VgUbqu3Bbp+g6RJqk/irSxcaikM&#10;YuLzyJmWVPtFwN2+J8MMMMbsEkqx6E1jjI+0lGo1rtrsKNOn0PDta8OandWU2lXeqSzXRmW3+1Qz&#10;qbi4kaMk4TfvwVkKllBGAqEnauKXxJ12DRrKPwsqjS7vyxFcXF1o5jkaRHZV2/KpjIDRnqMk54OR&#10;Xt3ijwR8PV1u10uTw3BNNaLbTANujubYoMjYdwGVc5wfmzzzgbneK/DFxeR3lz4q0jXLW8vvPFxr&#10;V5p5PnEQqygktwS6bc9FEWcjaK2w9Sg5Rt9y7hKPNsz5y8NjWLiNSRHeSq8sYuo1DEJsMzjaOUGw&#10;denrjBNS6Tp+nahPONERw0lwq3S+WTGAm3BByMncJM47qvfAPpkA+FVnczR2niTSbWZtPMMySag9&#10;tP5fk7JF8xRjbJHvVQCSA6g55NZ1h4Vs/hRDHd6H4p/teG4tbl/tGmXUVwJMAZ2owEnDbj82ck8Y&#10;xRiKdepzOmv+CY809rnF6pAp1BvP0iS3ZlKQSKpV1XzdwY+rFSw+YDoMgkGuW8TeDpk1GPxLHrWq&#10;x3TXFv5QimO1E3NGo4zhhhDyOep9vZP+E18B6hNNaX3hm+t7iRZEvIp43XyGYuApxnkbSec9emcC&#10;s3xl/wAKkGgWa6b4ojupG8vzrD7LN5krOrq8zFgVDDy0BAIH7xcA7SazwFWnN8ttV0sOXsZWV0eG&#10;694R8Z21zdRHQrPUJriWTzLi4gWTz8fMGBA4xgkMMHniquheC2gsntfEXg63h1S3mjhYLE67GEys&#10;NgAGTvUA8kbWbOcGverr4deCZLa01TwxqyzQ3dzNFbmAyAMvkRyGQJjABLN0P3lPy8AtDr/w3+Il&#10;+LPXbHw7dXsdjMY9SlisxcRQouyPe5Cg7dzqvI+8QB6jor42piU6dJ6+X5ESw8Xqmea6Jcadoei2&#10;uhQaDJDqF5Gt/bxgqY4W/eQqxXHygL1GeSMkAYzwfjDwhNBfK1oZra8u7czzNz5e0bnOBwF+VR7n&#10;HHBGfbNBtbu51mGw8YeF4Y/Omja4vo7c5U5HQjJUfcC8cEA9K6dvBXhnWdJs77w/4q0+4kjjaLyt&#10;Rt93lLt3OdxC8Kh77mODz3rmw+Gnh63PNb76i9hTfU+ePAPh7S3F5bfaGnZYySh3Jn72Gyf4Rntg&#10;cA881o+Ifh/f/wBjXWl+HJ5Jt3kAJNMS2NrDdu5JJIT2AJGa9p8P+GvCmm2q3dnoUKqlq6SW80Y2&#10;urMCVB7DJzjAI3D61n6n8PfDGg6tG88CvY3Eiqt5B+7lgiyp3f3cleSBkEDA9sJVJVMda706ehjC&#10;jHmtc8OOk61omlXmq7I5JhqVu6zDKt9nbzQydeBgJnPbqOlbvim6tbbSVs9RW4ja4ZHjaMZV5cr8&#10;3Hpv6c55HrXqsnwxttP1U6Xo2tyTaa+5rpTNhYscM+cZAyoYLtLEEZ5qrrfwRh8VaXN4i0vUbeTz&#10;Jplt7e6uFQR42uMFW3PnblTgKQBkDPHoVJUI1FOejex0ezjT1R5haadpt49rbR3nlzSQiSS4WYuR&#10;l/ukdmKI7E8Dn8t0wSXejz3rT/Nbystxb3Nr5jeWVRlCnsQRgHnpxjtZ1Xwf410ae41TQ4bCNfs+&#10;bmPDLu2xYAGRjdnedwJzu7cZ1bPW/GHh3Vo4m0q3eONZhb211ZCQXEbYXzSjD94Bk8jkNz1BxNT2&#10;sprl27nRRlT5W2btr4S0/wCz2F5PpccEmn2/l/amQPFsYZ8tl6sOq7hxhz6GrVjaReFmj1XwVq9r&#10;a75WMtrLILiONiUkUodwJBAc7TkglePl50/EnxK0bxR4I8O6Y/hyz06a1s/L1S6sbd4jcyedMyoU&#10;jzk+U8UYwATjB6A1w9xpPjafTl1Pw1PDcW7afbtNa/Y3VVV43GQWYkqEXhto69BxWccNKVNu/kdf&#10;tVG1jpfEGoWtxjT/ABRLYSXlwrT3StKoI2orRsucKxxxszzu981m3Wpy6lqtndXRtbi0tG2MLFTH&#10;EyF/MwTtI6bic5P6GuC8Q+INctr6WTxLpDRrDcSRNqH2kiXakhB4Iyu7gEkL2OOBWdCdW8OSrf8A&#10;hHQ9QbRZkYeVDcLI6zEAF8g8kAg8Y+orN4OUY3/AJYmHU7bQbfT7/VhfFLS20tr0MupW7R+baW3m&#10;Hgq/UqB93qRyBjFY/iDWvDZ1Wzs/iFrdu+i+H9QU2k2nxzLcXK7tvzfdXIbcTkfNn0YYjsbPUdU0&#10;64ltNSNubq33qWBXPUnJBzuyCuSf4vrVjWtMtdQ0aW0uvEEjTMYZVYbPKXCnC4JzkFWyf4iQcZ6d&#10;VOhKycvQx9tG3ukl5r+keJNZuNT8eafdXC6bHt0vy5iszq28B2fP7wADbtPAGQMV1F1qOl6DdWet&#10;aZrepRRzsltDY3cW5WjZGIBAGCoz1PAyD6EYema5outx2qy+Eori+EXlXkkduqrHG7spIXjoCCOp&#10;wW6A03QfHmhnRZnv9VvLS4hCxx2OoREqzbchg2SQMBV5wTlscjnjnGaqWta2hMa0r2b36nXaD4qi&#10;1y/8+bw98zxFIzHeB02xAjdhgNnEe7tkLnB6jY8LaX4l8UT3l1FFbSaYs3lzQXEhVlXB2sm4k7st&#10;ggZXjOeMV5HpaRXviS1e21TVLQ3F5lbeO4Hkxq4IxtADNkkZ4we46gzePfHmv+IfEdp4pu9CtdPu&#10;LmMRXn/CP2qWcEqooG8Ih2o5Ubm6HdI3JzXRLB+02lrv6GscRGOjR7FpHhjwxYyTaZd+MPtksoxJ&#10;aRzDesuSAuFH97qeRjseTUesal4D0m5sfEEulMLy1XZqE00KZO4n5exwQCOPrjJFeF6F4v1PwFr9&#10;5q9zrvmC6vpPJvTDkKU+8wb72WXpjHOAema6KP4o6ReWVrL4W11dQaS5RdQsbmQLEMY+faRyc9ME&#10;D6ggVnLB1adRbu5UcVT5djoPEGttda1FqHha8tdP0uN18m4jjeScDfhE3KV2nIHBJ/HNbWlfECDw&#10;tqVy+meJ7q6uJI/Mt4buVpW8t+JFRGb5XI+YY46+oI871XTfEGi6fdXejSR2tvfIgMlmrbYmVUOw&#10;rtyeuAR6ZzwayZPircWup2csd5DLNDKrR7rPaxzgN+eT+RA6CtKlGry35dF95yyxPsW5Hf8AxR13&#10;WNagXUrCKGNbi3/cxxz+W5UvzGyYK8t/EcDHOeSK5bxh4il1dNO0yzjaxLEo03mA7dzEEMB8px2B&#10;6Ace1iHU5PFmgfYf7P8Assqm4S4jiUr5QyqIF3NyFKk/ezknnoa4TxD8N1g1N7ZVuFW0kCNeeaFW&#10;VWLKX2L82cgDIzz1wetYBwq3UtLGk60p01KPU2brTvFdp4iz4fvZPKkt8yTSzMWlYEhzknCluMDH&#10;XrXf+GJ73xpezWFtcPbwLcMbKzupA7R2xdlVC38bLnkdDt45NcR4WuYtN1M6E97IbWZtywxpKJMf&#10;KME9N2QQDz0J6/LW9e20fw9uYdV1L+0LSCbdJZpAzNIrL0LLIoIHbGeR09K0xVKclZLYKcuj26m1&#10;A1zF4putH1i2hS7ZjA6NCP3y4/hJ4JIGAD6DGelXl8V+JNP1K68MWttDbzTRh2hdisbuAFVyAQGw&#10;vygnOOfrWKPiX4S8Xww618TLLUNEsVYLa+ILPD4nRslnjyDyp5x1OcEZyKPxov8AwzpHja217VPE&#10;9x4gjltY5I7rw/bloGklQEfKSsi/MDlScZDEcHJ46dHFRkrXX+ZUo03F6mL4yudfs2nsLXQYhdSQ&#10;hJppJirykh2A69Nx45xkZ+vF6f438QahodxZ3AupPMaM3MdxIGYKATkc5J4I+mMk5FehS+IvFVrY&#10;w6vrGiWFxJCuYreRnhmggOOD94MrKTt67SD65puueL/BF/pFv/YsMFvq0e6FoWkBBUHO6Nl5GE45&#10;xwe5ya9CNTESiozXzOOWFhzXUjH8P2MWv3VnZRarcWNjtXzI7pS2wuI2YAkHau4HBIIznPykmr2h&#10;+EfEHhmcyaZ42vLq4laOJrO4lwobZlnQ8rsBBUqcFuvHGX+FPGVhc282j67KbO4tWjimu2k/1bEF&#10;s43cE7Rzgmp4fEIO4a1JeC+kufm1K3ijXzIf4cc8jaNxbBIPOfR06joybmv67hyQ5UuY1dV+FXxN&#10;0PVzqPhjxRp8cpuJ4ZQzNEzMQ2djK3CsrHG0lc5xkYrWttSk8OBtP8VWkEsjXWbz967IUyd4jbL5&#10;DDByDjkA/drEm1ObQZJr2XxBeSCPcYlbMqIoK8oG6EjgEHAI9BWJP4bGpJJqh1idre4cPa3OnXDR&#10;TQzjnJj5B3KxGMAEZ9gOuniqNSam90ZypdjtNS1W0nik1LQtKN7N5cxXfjYkQYZH3R0A4z1PAz2X&#10;T/EviCxsEsI/DdqsUDNGvnLGxLL8pOVfk4C8+m30zXCXt94su9Om8f2moKZIDHba1HJDDFLONxCO&#10;Yivz4C8sASNwBPIzThvPFFzxoVvLN8qvJcC6Cs+RgbizDJyGPfGe1d8akbXUrLzDl7o7K/8AA0Hh&#10;zRNP1qPTNyxtH9sjm+afzmbDKyR7SOEB2gdAPnLcL13gDwiqEw+Jr4XEcOoLAkMkzNJ5QYxuX25+&#10;fJ+bIO7K84ya6/SPhd4nvvsWgvaXSTLeMs15v892jPlIWkyDuw7cN0+dua0/GPhLwx8MtIkSyvU1&#10;y4vGZ44biKG2xFgnYdmSSpdhgkByRncVAHzyta1zu5FE8x0S+1nStEjfUFtbLTYTLLaSuyRO3zDc&#10;4JHLbiTnOSEPOTiut1u/8Er4Hur6HXZLW8W7iWz+1WLAzx7nVpjyXJZchMEA8DAGa53xr4h0S7hs&#10;zr3hGLT7K3s5JJZPsPmbQ0n+rCkhdwK4D57MPQjk2vNRi1YWGn6Y0itZ+ZNHIuY1jVdygDBL7ipc&#10;bepJ554pWrcrX9WM/acujOy8c3WjRfFH/hFvC5a4urpAJL3M22aMxzAnbJ82M5YEjPTbwDnl/Dni&#10;XQtc8QQj+y/ssehzBo5ZJB5UW1gz7lX5ZBtOW3EjOAeDgu8PXV9BIdTns5LXUr8Mkd9qVmyiCAL8&#10;xQ5IC4YLkJkh1xuas25s/D+g64t0utWSv9nluLm1W2zA8mxRGh3dGJUnJG4svIHWt40V8N+mhN1z&#10;XPWvDf7VPhIeDJfDHjH9nLw/qq2kZBhEcnm6luTKNL8+7aB8m0bRjdjrmvJtLudR12bxQdK0WLRL&#10;b+1mlskspH+z2wPmfuV5JCR5Cc5YhsdeReu/CnjN9Hs9TvLKP7Zr1pJKmm2aq0k6vOFXOOd27cu3&#10;qR69sTU5JdDF5osmoXELnfDC1rtkjhG5cOSPvAt2zuwDnPIMU6cY3S7q6Kl0ZXe7hFxrGoXF0Fkm&#10;uG82aFAskqBmVgBjBIYKOMdTjPBpvhz4k3lrYapo19p8MV9qEQe2gkViyyljbiI5PGGPzZGMqRxz&#10;WjLdeHG8PpHp93aXMNrbMbxVs8ZkBDM/ODu3HDDb8u5fmP8ACniaz8J+HF0uCC/+1alG5uN6Y2PI&#10;duMJgED5twXJwO5PA2tFvlkv6RPMxJ/EdhoOn6U9/wCFI7qWXST9lt9xeFrmaRvncMmSSGZyeikY&#10;5HFHxej1z4d3bT34jWW5s3u5Ea6OcfLKRtUYRVk/PgnjJXYu9JhPhePUl1WSW+ZNsl0zfMI1T5jl&#10;ydxQEDOc5bAbndWPeRXnjrXV8RX2nbbEMqWJmmGFSJQAnA+8QRweM4HQnOMZRjU5uivczlGXxHOW&#10;OqeLvDXiy317WdVm/wBFZmmbyyedzxtGWxuyc8t/sjsTWx4UFkLy18UafLBbyTSLLeNbxsxki84Z&#10;UdgSgQDHG1x0yQc3xxNqPizWp9A8wRLqFwLomO3LmK2KYbIXHIXccZGTgHGTXTHRtL0RY9B8PyRs&#10;1ras9r9qt/L+1TFwFG0nnJB6dfLx9dvd5b2tcSUmyU6jrenW1imran9ot7e3lf7JNIw8s+aWwCD9&#10;9gWJ4xhF+poy6xaR6wuox2yW8OtrINQhW6KssZctgs4JJ+8o+8CAcdac0ZvLeTw/NHNNNC4ihuXl&#10;/wBIBljbO4E84ICj1xk8ECqY1Sy0K6nk167MnkmUWepbi5dVaVCu0L1BUnqBtQEEgnChHlu2i1K+&#10;h3EPhfWfDfhaPxHrnwz1mO2+3KY7660+QrZSKiRQkvhUU+ZK5Ugg7pe5ZRVrw1oNrrOv/b9SkWSb&#10;UbP7KG85PIdikaoqt90gKYgSx4yc9c1hQR6l8T9Cvrq3ubzU9HV4byd7eN9tv5iPHCHONqq6gdRy&#10;6deSBJ4x8EW/h7T9HkF9LdzGQw2siPswgIVz5XmAEBn27sEk/L15qZcs7d2aOXRanoGlfBRfEPgJ&#10;vHHi3ULLTY4bpILO3m8xZryXzFAljkeNo+fRiBtCkZB4hf4e6zp8X9u6TcR3UkttNdWvk3MiqdyK&#10;scy7duQSznawX7vuQTwJ48trDU1m1dre9sbVF06xtb6VZBdZWWFHCjBAEgDFVVtoLDONor3Twtpt&#10;z4osl8N6JYWUNtcWcT6hd23lXDSKFCqXbln3IrsUI/uv1HGFTniy48sj4V+MPg7xr4Y8XXVz44v1&#10;utRi1HDNDdSOxBB+X5go2k/MCOTznHBHL2mvzahcSaXEklvBNcqy3WAVjzjaRwew/H0HWvp79rzw&#10;HBpcV5q8SzPYRxr9h8xUCOAXIQsq/O4Cgknqp6nivl+HwzpenSLc2Ooqr73P2eRy4f0bPPQ57YOR&#10;jvX12WyVbDxdtjwMVDkrO7NbUfsNtDEJrNWnjbzNrLkYLABhn8CMH0HtWhYTahq+2SxsZ4lWQNcS&#10;+UXYfMOepySOpOffHFc+2mzSrNfT6ssl4mw/ZVxHF5a5XO7J77Rtzk59wK734QHz9W0l/FmjhbG6&#10;n2XE0jfvFk28BCOM8x56cKecEmu+pLli20c8fekfVn7DngvxXoXgm41hb+6hj1C6jXyblljLRMjA&#10;4LD5TwuGUcBTg8kV7n4dvmsb2W21RPtgt4I2EcfmBSywtkiSMqwXAJb1LZwAvPHeAdF0p5LPw/4Y&#10;tftVnFbMsF9I4ikTO0y7RGudpEi/fON3AzyR1vjXwL4ctliuLu1vNYIh8230llWQi4Kb0klkwGVV&#10;XPfAUf3iBXw2KqOpXbt1PpKMFGmtTPvDq+meAdNtpLa+byr+S48uZHlmjTMnmldpXapjCEvwcBuv&#10;VueutFstKtrOx0kzLHNIzQqqqgjZTGJHgOQZAquVCsSyjaCM8n0vxL4XXwdZr4du0sdWe7BmubrS&#10;rV4YRMQX8puTKyoGT5hw2WJA5BxdQ8OeENTuYdXmggjaVUZbOaESQNOsZLjeRkARkbmGdygHuWrn&#10;i4y9DaLlFnH+Pdb8O2XhW88CX0d7dzSQxw2kUEaFI08oSbvnIUgABcMWIEeQeWI+QviDp+raHrsl&#10;hfXk0ar5iTJHANwYAsv4kYHPynfX3X49+HPg/wAQa23iC/s1lnndp7+6WMBykMYmEXLbY1yibmI4&#10;VmGDvG3yP45/ALw3rJt3S0h0eO+hX7TeSQgiNhFlJNqlnHALHL52nOMEZ7strOjUtbRnPjo+0hdb&#10;o8y/Ze/aY1TwZcyaRNLe3+oKyRW+nyybEdZGUNGmwqOmG2jA3L9c/QegftHeHCtqyxE6jcLI+oWd&#10;vcLtnd5Nu2QlCobcOwCk8gEDB+F9Fnk8HeKLq707U1N7F+4uJgpYNGGBVk3qcNkDaMZG3cAD07LT&#10;PiA3ha3V9atWuZtQjkja3SNnHAV4yrzZICsFywJBXOeCynqx+XVKlTmit+xy0cYoxSufa2g3/wDw&#10;tDxHcz2vnazYR5/sVL4qixRN8saSMM7MvxkghSGLEEjFXxF8Hvhhd+KXttM+H2nzTXkW9YLtIlMq&#10;MU3tGzcZWLggMcAEYBcl/nL4RfGLzfFp1LTtYupWvoxai58vbFbs65MMikgM2yJijkAnL7uTmvdf&#10;D3jH4ceIdX0/VdO0tbXH/Hrp17IzyEErEv8Aq92Yxh8EEnJ52kE148sPUpz5ZJnfSqqpG6Ov13xf&#10;N8F/DF8+leB7iS0sIy7amYyscTS/KwdwoCbjIAu8jO7HOBit8M/2pPC/iLWbfw6trqEly1l/pqyb&#10;SlvGSUXbgg8ADepYAkjAbLE+c+IvjB4o8VeAtOtoJZYbnWryE6zeW9wqs0aK+PMRoyVKvCcDbxgs&#10;Rjk1/C3hPwTpOt6tqi+Ru1eGS/22zK1vHazCUSJGDgDbvIiBBB2KcjC4JU/dVkKXtOZWeh9FeHPE&#10;uh6leLp3iLWlmivrVZljjkKFm2FsrwrHehUkAnBjxg4yTStU07TdPmuNL0yFTdW0k15M8chVvLYb&#10;yxY/MxAOc5BbcBzgHxMy6zp+pWPjrxHdaebPdCbFNJU26iRM3Jt5dhbenyOu0hBKZmLkHaRseIfj&#10;BZaQ9nrninULea4uGuhZLaMwitbXh45Qu0K5HnbechFQHjczGrTWzK93qeka0snjSPat21rFHfIy&#10;XZ4WJ5CuIhtVv3zBpOhAxx8rbSfHviL4ak0bQ7c6RbeaEkae+Z2cTsmyMv8AvGBZwwCrt6jDYxkE&#10;9na3ctvomlx+H0WzjtbfyVu7GYtGWhjjEhlVwWCptU7iELNDzgfKcvx9YeEL3S5IfFXjeezsGmjj&#10;eOK6Mcl1L5qyfMG/1hx3HUdNpB2dNGvKn5mNWkpR0OPvPiX8K7iy0eS282Frq6EV5HIrtJa7shMq&#10;5ZEX5VY8l8McdseieGfBg1uOxm0TUbNYZdr2trH/AKwnYrGXBAz+7Me7BGcjscnyLxT8BjoWrXfi&#10;q88TpY2KxxLp5trMXLPvdIxERvC7TK/oSFCEfKNh1rTx9f22kaPrNjqslvDHZmyuobyHawVDDgEZ&#10;GY3fYd2RtGDwAorL61iPat9OhhGnKHxHptpmTwus0cSafaq1v5Czxwfa5ofJgaZxyApWCV0CkjID&#10;5HOas+NY54tNvrjQNWvtSkGqCMWSyN8kCkLIhY5ZssUT5enmxhdobI828P8AxsuPDOmyQ+K7qOO4&#10;ubxM3EuHCKziPdEu0mbCCQN944DE4LZbqNG+I+k3VjDNoWr2940MhCtc/uwqr5uHwB8uEMSAFfmI&#10;HBwTVfWZU5WfUv8Ady2Nbw1aNbeF4Zb6e3s4praVGs7jUiSJCuEO0nK7cLySAA5BHZd3T9W8Hw2G&#10;zU49PvbmNkmt4UuD9nO/hghGBtO4D5Wb5cc5FcrrPifUdH0++Gl6Pa6hewrJHDbzwpA9zJ5vzRAr&#10;ll3tKYgxGGdU2t8wYbdp8V7vTfDmg+LdesPD9v8A8JBoMLXGhLOJP7PmjmV2D78hJSgkibBATBJB&#10;OMdsZRqaIzlHlepRi0P7P4ttxbaDZpfNIn/LQk6i3zHYwGQhbCZO4dNuQGAOb4f+IDeJdPk06Dwx&#10;JZyX808sOjahcmNpZonDSOeu4De/LHcoHIAbAl1K6i1DTdP8U2djp2qx3jPC9na74oZQWIIibLeY&#10;ASVJ5bJz06ctJa+MdU8a3fhDWdSs9FS181bHSbFdzwQlJNg81mYHdGzK3zAb8A5xXTToys7kSq3t&#10;Y6rxDoupeE9HtfCXiHQm1iFLSJbf7W0LbIs5BUIcgRbd5fGFMaliQSRe8N+PvG3w/wBEsfDyeM7W&#10;RLy9eHSb64WLzJrkRTOUYMDw0aBlKYYAg4dSVqHw34CsLLRFTxDe3TXCNkW7WbyMinaNpdj2LsF5&#10;5AznkCtrxx8NdAm8MSPous6pb3TxmTSphausobPlsShYli6hl7EKnbBI45cnM49jeMpSimkJZab4&#10;Y0++0G9tH1ZtWFo01u1vvhWUG5IMalSM7ZLaDzX/AIkibLM7ODo/DqWx+Hdjb6Enj+8vvEV/qt3q&#10;eqala3Hlq15Kknm+WqkxrCHjRWAJJMasCCeecXwj8RfDvhKTVru7gup9OWG+kVrku00dtEJPL2oj&#10;CQuY8/Lg/M3GTxyHwgh8S/E9bPxRYadc2+npfXdrfaeymJpJnhCSyIyg79izoxYPyVQcFypmVOT6&#10;3HzpHr2ia/4VuxeDQ9WuGuo7pDZ6T5hf7XcSAY8suQzpLJbnaxfc2XbpGu3Nm8LeLNR1jR30tNSj&#10;ury6uJ5r2xvYXkt4yqyxMxGUZnuAVbcWxJFIy7xsccpZajbaXpi6BrNjFo9rY3EljDDFdjMmxHHk&#10;wOUUuxR34JBUyEqAwVh2viHWJPB3wxh8ZTXkP2yazawsbG3aOZopF2lIpdwQooUsDIiYRRGcYUAz&#10;KNWHvDjKnIp+KbXw1crN/Z2orp8kV5N5FrYSSxpp0kcotEkE3zCRiCwfO4N5bEBRE23bt/iv4Rv/&#10;AAbYy+IvD2oaxJY/aLSaC0sVNtqCK9vtldmOFGxtoUcDe24KoYjzi28eeF7/AFi4hiuLGOxbz47r&#10;PlS3yLD5EpiKbxIyMqs8jk7SdnQsdwnifwlb+Ho5tOumj1CG4TUGspY2kWKIQ/apbjdIcow8mUoG&#10;UhlUtkh1rOOIqRjZmvsYv3j2O18Z/AH+wbjfoGrLPIxm0+FYBHCDDAsa7Fxu3fZokwVz8pRR8pxX&#10;Ga1o3hjX7a9uNLsdPW6s9Piiu9CmhmlS0s5JmYW6heJGdWUsOjgt90MDWHonxGbVVbTbO3it1uNL&#10;kZr9bjBtpBsLfKVJUhVLImMbWlK7xGVa1ZXb6dcrFpsMLaXeWMdkwt2MT3N3G9ujOiucFeZQBhQr&#10;oijBLg581SW6sy/Zx6HFeKP2ePBWr2yeTpp0XVIVaeE2115b+SuwiUnAWRxkMQM8o4YZZDXm3iL9&#10;nj49DTzJ4L8ZWeubYs/ZdSt2VorXBKbmTp8kLfw4A9Rkn27wx45GjaS91rj6ZDeR3E1rbW0yHLxR&#10;yRW8xkV0Vlw/mrtBIZsIMYUCSfxPp+g6BDra6dIbmwiv1FjbzI8t48aqFHmFRvBjWIKE2gBmIX5D&#10;io1qnLy6W8yZUYy30Pi240f9oT4Oa9C/j7wQWsobyYtLbvLcmdDt3RDcitnbKQS23nqVPFdppP7Y&#10;Gmanp+m+DvFuq3Fx50zJdYs/ntnlJbzSSQWw207SdwcqOR1+ltR1O6s9L0/xXfzyXkdnqEd3HJaS&#10;NMs0i5PmSyhwfLRymSI2YNGOCpNcmi+B9cVtI0fwPYatJdWcmp77uxSOP7PFiPGSHKYlcDYuSQ+/&#10;BIauCWApOop01Z+pNGmqctGcPNJ8FvjXf3mtyHSY7zVpC1vMqvGttEseyQZwX3Bo9yncd+8EAEjb&#10;yN9+yn4Y1BbXxn8N/HEcMz6hPHFHfNncF8wqPljQozqplX5m3KCMBgA3p0ni74eeGJb/AEUeFtNi&#10;m0+5MWoRx7YmadbbfFIigBWVMxgnd5mVZiOUrgdZ+MHguTGo+IL24tZI75p7eCOEQxzq0w2+ZtUN&#10;g7XcNt6FQAQ/HfCNWNPlkypRhKfNYqeE/gvdaVH5vjjxlNrWix37JqkS2SrcFWky0Zk2k8lCVcgH&#10;LqpTGSr/ABn+y74fiubOTQrKfTbiS1kS0Wzmc7039XDcbgVfODj5vY7fQNJ1PwV4lvbGw0/Xredd&#10;Sjt8R27MsVwqxD52+7sJQXHOfvKvygnNbVlb+F9eshqLXMNuLxImuUt7gYkXbuFvC27It0cZDnDE&#10;rvYHcGE0acaEuaCs3uZ+zjLdHy/P8Lvjbo0kem2eojxHHbebM1nbuiOqmUh9uNp4zngAkjucAele&#10;BfGHivT/AIdW/wALrq6vdJ0u/iV9Rt5riSH7cFUlw3lcSqMBg5GGKnBxtrY8ceCdPsraTWvDEt9b&#10;2enXMcElimsvHJI2dpkGVAYAEsMn5wVOOSGxPEulC/jtb7w/C2q6tNG0NqZMxKty+UXYisnB2lcs&#10;VCncTjG0Dw0Pbc0Va+vqVD3ab0/zKFn8N/Dxs5bGw+JNrayKzSSadIkTQrD5Rxj5A/SPeCDg4A/2&#10;hRv/AIT6v4cs1uPFF7pt4tn5SWrtpkiPJHJ/y0XB4BWJGYELnPAxnHM+Hfir+0h4b8Mraaj8K47+&#10;wt5Ba3UzNvlDKoyW3MCuNxboQMbuAK3PA3j7wl4u1GbxCb69j1BZIvtC30/lTpGd6Oqkcd2BOOQc&#10;HBAxjXkqcuaqmTKMOW61MfWv2a9E8TQo3gvxHqbagrQN9omJCwx8IgIbGfmRgVwD8nfOKr6doOp6&#10;BMvg6fV7HWNdmeJLT7dNLbud+2TMSlBjldqjkbhu7An1jxDo2kLb2/iQ6lqL2s9w1xa3VmqXCneT&#10;tRXzyFcbWjySG+9ktkcX8QvhfqsWpW+tTeNWtbqbyntbxo2jO15xs5RzHEQ58vfzsHUE4rskqco6&#10;WvbR9djOMeUwfD/gDX/iLaX0V7pbR38lmqhYtUWSPDDdvGNpBIRQARgh+elM+Hfwi+JsVvrWiaGY&#10;NG1rT0hktbO+tmzcGR/uo3IyFZJSCM4KksATnvodIl8U2WqS+ELixnsdNaMf6NqkTzSSBCu1NyhS&#10;mASwJUg44YHKweBvAWsf2jcaRqHjW8t7m6uv3MGtWYuI/P3KCsfl4AJJTJ2hVJUc9a8+Mp+zcKkE&#10;7Nf8OdMcPGVncj0vwVqFxfp4W8UaxpWpXGn232iS6sf3ixW+fJm81GBYje3AUZfGdygGo/ixoHgf&#10;SPDdrpcXivTblldUga8tTDJpkYdisYaNSIwo+bldy9mPOe+j8AQeH/G1pZ6j4cuta1zRoJr+caLG&#10;yzNjLErl2wMxsGJK5LLtDkk1xuveJIPEl9NPpvwkuYbFbNp5rDUreVS0iqNwJIKnbh1wvC4zjsey&#10;FSNOySL9j7pzeor4nfwqlh4W0Sa7v44cRzv5csO/ARSu0sucAfeClv7uRk8/rPiOLW/DUPha78IW&#10;8jRWm1beFkVn5+YssYG8AuQGGMAcdzW14CEPhX4s3nhH4h+EpNP8O6jeCTUG0vV90kkhDC1khUhH&#10;dAxYModQSq7jgKTo6d4Gs4tc8TXHw28R6xqFrKyR2dzdLGk8G1zlvLkb97uVgowxIJ43cCuqVSMY&#10;2tro/W5jy+9e55t/wly+JbKP4fP4ZhtzpdrCnm2NxFcK8iqI2eTIZgz4ydpBO1eOgM1jr2lad4Zi&#10;vLHR7yS5+0LvspIQscEZMoyjgtlT8nBLEjIJ611V1+z/AK7o+v3114Y8TzSaldyRi6hvY0h3MZQN&#10;+3axI3sFGCPv4xtIy7xn4P8AiBoUzadp3wI0/VrO0hJXUIdUCsCuTuKMw2u3B24BVmX+8BWOJoqv&#10;UUk9Frp3MElJ2lucDo+peF01phN4Kvd08IS1jWaRYpWKj5yVOG5RsHB3DPHXO54h8L2EVxc39pby&#10;Q24hhMovZQxRxkMrfKc7g69lPoAemyPhL438VvHfa7oWseG9QtY1mhU3my42NGxUwiXqo+Rj3Yfd&#10;wTkd34W+CsfhnVpnsPiO2rWkIR9VhvsJNDsORg8gjYsYyOrbuABVexrSpxnB6dbj93mtseE6d/ZM&#10;d1e6t4Y8RaXDJDHHPdW6wzKzKDnZuQk7S4VQSBnIHTNbXibRvAXiO7t77XtWsdyt5QjtbNo8jDAH&#10;aij5znJZslmbPHNeqf2X8PvDXiKOa6vodyxnz0UxRRzRp85AL7W5jEuAz/NtBBDcCTUNW8Ma1o66&#10;42mSxNBbQI0lrDuEMTXCDlvly7bBjJ4XsMEjaOF5qvNysJVuWNro8qm+EcJ0yKHSLyS4mhNvdrew&#10;3Cl1iL54JfKndkYwdu3jJzVIfCrxDrOlxeHtPt47q0kv43W4mCM0XyjfkruJwzInQjKoe7V7LFp3&#10;g7xHpsV3YaFDNJa3hFxPdRkpKWLJiMIDuUlty71xhAFyQVZnhr4NaVpF6uvabpNrbO0Km8khkKqs&#10;kr7NjQscZCBm3bUwQMdd4qtgK1Xla0s9u5z+1Ta1PNZv2bJIfDj2euaBpd9cQqZBbzyOjLuVXAcZ&#10;xuw2SRnB6g4BGV4c/ZbvJ9Wu7FvBunov2NWSPTbgr5c5X5Rj5mK7sYPIGASR0r3O4tvEtw1kmg6k&#10;yyWUck2oXW0QgqEiVOZdyBxneQxVjvO7IytbFh4W1ibR9N8VWFtIl5o+nSWkN5NMqreyGNeWVsYy&#10;qN86kn5cgHaGr1KdKVOKuZylCV7Jnyf4j8BfETRbuO1m8OXMemtua3vI7t9zp5nl5wdvTYQeB8xI&#10;44xQh+Ceo6t4raSz8JeJYkisRO19NCiptChlVfvFwys3y5GRlhwDj6k8QWMvi3VNQbwXcw293phm&#10;fUNI5aGHcTsKBtzYLiXL5IBAKrg5OF4Z8eaR420KG0sdUm0y/tdQaC6WTTn+yxt84WOOX5TkjHyO&#10;F28YyCAOetGMotJ7mkYuVlI8g8NfDnUfB8s1za+NmmHmMHadl3PkB/NwwJb5ZCuAOrDIH3qqa78M&#10;PiFrlne/E/w94fu5NAsdWitJL6ysfL+yNPuki+dOzY3fNyCOc4GfZ/Bt/wCErTW9S0zxpPa2kccJ&#10;Cz6teJINzwvu8okKrqQCNpGd4RWDBsrTttL8P3nw51DwjcXdnPaC9jGltaSyxwTQnfuZkKkpMrZ5&#10;G5Qp+XAGDxKlh6UufY7IxlycqPBr/wCB/iXwT4u0GbxPqzX0d8tvPHeKxa3tZJGX9xK2djJgfNxg&#10;gmvbPFPxI+MF/wCFtM+A/juw0PWNJ0W6vzZ3V1H/AKas8spcpIxG9FG8qCF2g8EDrTfCOh3enWtv&#10;4QXxVYy6e0LFbO4v3mkkjLAFBgIxZcZGVxjceRgVbupDpOp3Wl3VrHbq1lHFp9w10+0sRjHJIVgM&#10;EMw784IFbNKta+tgUvZ6o8muZNIa2vNF8V+EBLDNIJLeG4uBhV2hdv3s7xgYf5Tyc5GAMXxFolp4&#10;NurXU5LJlsreEwyaRPbzsUjEgfaGzyQSJByc8YByc+xav4KbxjtvPFWjW7fYrpZZ7aRkikvB5Uj+&#10;WGXHDERgYTPz9McnO1jwZ4q8RaX9i1+4uoZDa7bGa3uNxKDChT8jdOmADnB6kEV0xpR9nZ6X/rQ5&#10;ZVpKp7up5FqHjL4c+KdPlL6pdaWN5jW21CLBO3cuAHYjjj6gjkdKx9N8L+F9b0+ez026gnuVk82G&#10;6ZVVnjxhxtU4BbHfI+U4Azz7HafDuxvtHg0LWtThvbjdGkJvbdQ24jLZygYE7sBv4to5GdtQ6l8B&#10;PAGl6nbjVNIvB9o8xbG3t7cfv5gxGCd2c5B4U5IGVHXGX1W8VyO3qKVXmlc4jw94I8Ga94NaZpZL&#10;PbqDwzTLP++RgoUKYy23kkdiMg4wBiuf8W+CLvQdPt7SO+uEgs5P3Mz2coZY8knBK4I457n5sZ61&#10;6J4T8D+DdPv11BNFuIovLb7LNcTSxt5p527XYjvwV3c9AOaL/TvClzYyXUE7XEjErJAS42Pk5BbK&#10;bgMg5KnBPfs6GDcm+ez7GVSpT5bowfBGg6TN4DuPHt1458PzXSZS48OyQzfaXwTE7E7MD5SX6gjk&#10;8j72LGU0zUrd7WC48uSZlsWLLJEJGU5O5W4bBBx39fXuLnxj4as7m31W0W3RoYQtxYyxrC8jdyWR&#10;Pn56bycnHQfLXN6z408Of2ZfiS58l5J/Ohh3RhlmOCG+5gjHykgqcgHHUEWW+zk5NaB7eDilFlOL&#10;xz4sk0Ob+ytNvtQ8uPfqEfmF41UOFJAVdygthTknBOM+nIt8RpL+HyZfB141xbTSRSLGpbC5yrE+&#10;pyeO2PxrpfE37QnhtZ4Xh0Cz08Kskc8EN1IHTkZ2+YzEAhc7SzAHJAGAByN3+0BpljdOYLiSSNv9&#10;W6YXI9Dgdf5VU8K0rKJpHESj5n17oHj7Vrnw8ur69LJJJbahd5sI5P3v2fy1Q3Od2WjDblJwuCpC&#10;7m4PF+IfE2majHDc3tzG1xNEqW3lyFogcNuBY7dzqvO0k9RglgMa0vwktdKvZNJ1O2DWmpTyxTyX&#10;WqPHDexKFA3yzN5m07jzheOg6k8D4hv9JD3kfhlbf7HNZxjT47XS5G2rkBsFmzsG1oySWJK565x5&#10;VOlTlsdkpS3NrxR4x1fxPBb6trNpZLY2kAgupLhncSZjPl7SpUkBnc5AIJfkDgiPVNVsbnUI4bTW&#10;oYzIywQXFjCxV7bZGu3LEdAuTn5Bz1bJqTRfBmneNINZu7rwfNa6esdsZobVWxKluvyyAucRZ5G0&#10;53Zzg7QBcsPCnjbT/Ca2yaVHHawPLDLpsdrGLgwiTjLAfNyxGVLZIc7gMAKnT5I32t09Sbt3ubFt&#10;Z/DW80qO41C+j1K+tVkj0+zkuZFK+XCAGdQwOzy8bioYEoG561zfgTQfAnjyKHw7cz6hMt1Ih+ZT&#10;ChkMu4FXkAZAQzEyYIxnAXGW0/HUc8kz/DnQNHWa5aYR3d5HOkklxG6hsb4yV6lcDOQODjPzcPb/&#10;AA81rwhonk2+n+VHqHEcNzfhRPK5EBVCx3SEHqvOAMgjArP6xySs4u72KlBRat1Ot0f4nfZ9at/A&#10;/wANPhpfLLNFNazW4xcXmpTuuBLEXR/KZQjBSF3IBwcyVxvxR0iDwPqF98PdX8PJZaxa3sceotJD&#10;uELMFQxqAwUBGMmWz95Rkbo9o6b4eeAZ/BEFx441TxFHcXtrqUjS3FjM0F1F5kL8I/lgocMXYsVU&#10;7GQYJJOX8QPANzp2m33ja9EF1ateW6309rDLMUlE+WwWGVj8wuvJYbm3ElSgPTFRjJvv+ZMryjYz&#10;dC1nwF4XsE0w+HP9KhZlvNUu747bqJtsir5eQTgxDOc/MxLMN9aXhTSB4y1tdN0Dw5catd/2ws2n&#10;28Ch5bcKGJbb825swrnj5wFGG38U/C2nNp1zqw8UWul/8TPT9n2gWyytahyuBFvb7znCY4B+YkkY&#10;B3vH/iTw18INLisPhN4+e3Ec0lyvl3U0MPmKCF4QlZFOzAMu4kEBsKMU+XmlyrczT5dGWPEdlrug&#10;6la+AvFDtp99eatsWPUGMfl7YMfMzjbsLHopBXOGGMA3PEnwE134bfC9/inefEjwxqFrq0/2Gw0u&#10;x1KSS6hlEkLGUr5YjPySuxw3Cg85DYu+A/hR+z94Us7Hx7+0V8Q/7Ua/0+ZoNP8ABayi9s53mRSA&#10;08flyn5ZmPCklG+YdTnaN4J0TXfFLad4G8S3drZvJJa6bFr1mkNvcRszxlrh3DhWBcsCqNxISDmP&#10;NRUpxjDR+vmbRleXvL0OLGiroaTXmoMV+0L9mj8xSSI8lhHnJAOxOOMZkx2FbGnXXgSbwpa6tqeq&#10;30mo7biH7H9mEMZD3G+LypQQxEYVD86gks6jAGT2niX4ZJ4svJPBj2Gk2cels3mf2HfRXFtcyB2g&#10;CoVJ3SyBTIQARt9MHbFq/wAJvCFpqcccKPJFpkNumk7plj85jJ5jSTGRtu7aV2bdoUcMG53KUoha&#10;RzXgz4fQTfEqNfEXiS5W3hgM011p9r9obzBF529AGXcT8u5WI4IB5GKxvEWl6Z4avJoBe290GW4f&#10;zr6MKWEu5GY5yA+ze+0kkHsSMV2Ph3Rtbt761XVbB7fezMq/YCUeN2Z45sb8BcA5YEYDdCRVP4kQ&#10;aXe6nY+CrK8lszpsjXbxz2iujySLGkSAFgQCUAY5wm3ock1HtOWso+Rnyyscg2lG38JxyW2vR2sl&#10;/qKwizt3kWRmDSR8gDmJXV+c7srkLzx2fgi4tfFVzdeG31mBZplktIbpo9zRCY73UM2VU7jHjB3D&#10;DH5vmFcT4w0nwZ4e1nTbTXVu1ltbtnt4LWQSJtT5SXYcAtL6DjJyScGu48A6D4ovVhvPDirIttp7&#10;TXc+qTmM28xCrHLCU+Y424AIOA5BX5QBtKVOUU0VCMoytY6iw+GngvS/AVpo3ifxBAlzfeZFNpcO&#10;nyN9g8iQ+UY7oglleUqxjCqykY3EE7fQ/glrviDU4JNJ8MaXqFveNcKlwVmRFLuxYuEk2BnbIwNr&#10;H+Hg5Y+ZeFYdT8OeM203xFB+8tGU3wjtvk/eoGR8vymGkVeikMq4+Y5HqiXuraZa6XE11ql/cXeq&#10;SWWoXVxYb0lQb9gZkO/Knfnp82GG4fKOep7zszWL6o4n9sifUdJ0+F7/AF2S60gX32eGP7IzLuMj&#10;uS6qMq4VlyBnqxJGFU/KemqzDE5aON5tsUcZJMihstlgCFP8WMY54GMY9y/ae8aabpr6LYWd3HCt&#10;rCH1LTo7Vo4vtAMilzFI7gnYAM9TtU9WOPG9JgawnjjXUJrgrMzbjMSDtOMAderZznIwMHGc/WZV&#10;TjDDHhY6TlVZX0g+KTfbLbTYJLdllCyJIrFj0AILdApDE5428DINdBo19qFrc2OspaeZJbMJY1uF&#10;XZu64YEk4Vmx37cHqMuGN7SNbp02lZt8ZkJYcHI9VyzHgYBGOoHFak9va6pceTeam0bR4Ae1bbv4&#10;+6SMFex4Ax0AAr05RjKnY446H3x8I/Ft94p+HVjr83hhfNTT4/Nu9OjYtK6BeSgC4c7UGHyp2gAj&#10;OK7zQr7WNE0iRrWyD208YW4kW4R/9W2SQv3gRj5scfMw+YJgeQfsfeM7W5+F7aFqltDf/Z3aOx02&#10;PdztTI6AlwN2cknGVznivT/EvibxJofh+1nh1iytnTV4jeWN1btMLmwL/vAmwqqlzJlW/ecow2YI&#10;NfBYqPLiJRt1Pp6MlKkmaVx4l1XQdZhl1yW3vYZoGa2th5as0ojYANGCpw53FfmP3eAoU5Zpfi+0&#10;fws2oa7oEM+qWCst4q3TRMshVGfc3yk5UsCNrHDdeDXNeM5NTKSabr+t2Nl9o8xrWa3EizQ7HI4K&#10;KzFgGP3Rn52zj5ifJ7v41W+i+Il8NWfhrzEijuJdQk1xWWZ5ixBjlUEchQeWQDsABmuaUF7Nvaxr&#10;Gfvan09JoEWuzDUbuW38llkkfT7S9LkM6IQGIYKuDj5eoxjoCp+b/wBqvxXrXh+KC30bw0Y4597r&#10;cSIcyEAcZGFO0FSFAOwOO+QfRPC/x+0nxREuyCG20WFfJjtUmFuTuyrpkjG0AfeXacknA25PL/tV&#10;2sXirwdB4l0uC2SG3ReLN3barDdg7wDgq4OR1J55qsuly4iPMXjOV0W4nxf4jsNSF2UuLcQ4Xcds&#10;mWdiD3UZOV+Xk9APcGrcPDeWqyed532WXZHBJI25kY7fvFtwQ8A46bcnBHHZXum2kxkns4JlkK/L&#10;M2QRwccZ9QB2/DNcdqPhuaz1f7bJcKwUhokCvvJK7emeRjd6195S5ZRPlJKSk2XvDXiCPRtct9ai&#10;s2ka0gDRyQyGOSN+uA2QTxv9M7j3JFfQvgDxj8OPiz4Us/CeuCbTdeV1iFxZu0aOEPHIRvnwSQSM&#10;hgCRzkfLy6npRZrmJbhYmVlh2ttIKkFgFwD8u4DByQCevGL2ieKL3S9Vh17SLxIZo5hNG8rEncrq&#10;SMDB5IyMdRjPSuPG4COIjeO51YbGSovXY+o9dtL34f2Ei3Vxa/apbqNwsdw5nZLeS6iZwvmqQzJI&#10;3ylfnwG5ZVA6nVND8ITeAI9Nku5Lj7VJNINQW18r7OZJwWCRbtm1Ekl2rjaCrKAON3hjeNPFfxCs&#10;ofGst/aNDcTSSah9st2Cm78mVeuTyDITuwzKs27gDjQ8F/G0QD+yPFulNJHIXTT4rpz5NvGxKvE2&#10;WzjIG088oxwdoLfL1qNSkteh7FOtGT06npHivxjr3gVJfiF4F8VFdNt4xbzW2oSeZ5qtHvDszRAb&#10;1Ux5+YOGLFeDkcLJ+0j4KuPFNhrOvXV1fQ2MLbobOZGmtsxw7c5QqgyCvG4qrbQp8sA+ha1pvhrx&#10;w7aJpup217pOsaan2q/02fG2YwmeZA0gEYZGQrs/iC5Hyfd4DW/gVoM3iHVtQ8P6/Dbw+Sbe4W8a&#10;VmtioVWkI7MG+RWzgHhsKy1jT0l73Umcux67oXxIsr1br7JrGmLfySG4jsrG7kkWWXeJDu8obNgV&#10;VTcjruUEAnLA8nJqvhfWNVuPFN7/AGro+qRs0SNFdTbGt12yNGkILmMB5tmCXx8/zP8AdHF+GvhJ&#10;qfwm0S3udJ8USz3WlsySNBzJZ7FWdxjBBRUxtTkk9O7DuPBfibwLZ38w8SXum3E0elzzQ/ZbdnMB&#10;jX96WXjhR5jMAQuzJ5yu4kpU46FRlzdTsvCXxT0vxDr1vY2UVxZozxlpNrbWLgCJGjkbMhbrtzg7&#10;SvAYYyfEPi3QPC+syWWlzyXk0bSx2FjKzCaRBi4RIlAGxXZF+cMQEJB6isLxn4i8M2njy18QeH9A&#10;uEiudPlgsdULpHDcRyhoo0GWUebDMXjzyGbJUhRkbK6X4H1VluLvUre7t45zJDqGSXRoSVJRjH5k&#10;WeFyVyCpILEbIyO2pT97RHN/Eb4YaNN4Xs49WvrOeR90qa5ZzXRVWmMwj2ZK7cvC6FnwFClsjarn&#10;nbzw+dEtZI9Z+J8kzahZ28mnGGIDy2WNyBLsP3ChXHO4OWZlQBgPTdN1Oy1TUpvD2oG6htbWxE1v&#10;Ha3CeTE3mMUGxs7fLUpHlTtJm3k7s55DVvhPrlrrNjosaQahY3lnBPe2d7DI0kaPs2SIwHzbGmI2&#10;9SQ7BlDFg4xjLlbWqJlHluQ+C/i74m0VLWXxHp94v9lxx/bJtPRJ7VNskZ3CY7/JQnewOS20E5UH&#10;Fd1fz6j4mnuPC/irS7S1tLWNZ7bUbaZv9HtJZjxnKmV0YB87mwd+QWYbeF8faB4Og0doGuraymax&#10;ibVLSQyR+ZcMiqZSpZTuPl7uVZv3Y3EMQted/EWx+Kn2Ox8daheR6tpYtT/aC29rLHBES0rEvFKo&#10;+ZVlI3AbRiMFQRitaNo1Lxer2MqklGNmQeJP7W03T1Xwrq93dabHItxPb3QkidWBUABT142NuBHL&#10;MoG3k9Hon7ZPxU8EXTaX4suILm3hupGW21K1WeRgY/lUyBcggBsMCSMgehrQT4s6V4w8MW1l4J0m&#10;4s9Y1S6EUltDJshnVjG0MkgDSbQrBUUrkSZC/e3Fub8VafoHxH+G942laBc6DqcJe6S8W+WGC4tx&#10;OqSO0Tk5+U5VcCQkNuKn5D6M8ZKFP2dVW8zklTjzc0HYu3f7Y3xS1q91LVtU1eaRtUhjsbxm3DFv&#10;FIJo2RhlsjJCk5DFSxxnFfSnwU+NHiP4oeIFvdKsJreO8t5Z9QvxfSHb88u2MGNS7l4zEgjjXcCN&#10;xHzSNXxEP2ffj3b2UOn3ugR3NpaazHDthm3SOiQmcoE+8R5GZApHTdwORXq3wb8T/G7wH4csm8GW&#10;9xMhl+0QxWd8Yxc3UkcJhjlQrvDBBOMoGJYbsYTn5+NPEe25k9Ls6aNHW7lofYXg3xRpXiKzsbqS&#10;9kh0O6toDYx2BMdzNC0bxNI5IzgyjCDaGOxmIAIxc1PxxqHwg8BL4Z+Fmt3FvfXU0Qia9s5JrV7i&#10;RiLdN67vLMqzQ7Y8IgUMcMIiF8J8GfEeS28Kaf4n07w1Ks0uiJaX1j/ZokkuLgxWqCQAbC0caYZw&#10;V5zGy5IwtrwV4m1ey1C6/wCEgMxu4tWbVrdIBiHzDK9ssAjEXTf5UychgrJlW43+jKc3utjXlj0P&#10;VL7UPB+peFdN8SfErxNcDxBpOlRXOqW0OhOfJlkWNDbxywkJO4xJumIYKAu0527fPvEfjJvjzpV1&#10;o0Gk6hdz3fh9LiGPQ9Mmt3SF2mhl2uQFiZZN+95AEYhEz3FLwhrnjDxDrdv4H0mfTrHSV0G1u7K/&#10;JFwtv+8WIwr8jGaTAhAkVtreZuDlQc9Ax8JeD4bLxZDqS6hJqmj3Ump3tjNzZJEqBMIAW2Oy7TwC&#10;Hl2gszms5TqR0b16GkY0918x2qaBqtt471rRNL8F6Z9ssY4bNVa1aONUS3e3WTfjawkYzMcDL4iy&#10;xAaqvhO7v9BtZLTxFqa6pbX0lvIkfnedJa/vREqrNMFxCY8wiNcBgkzEYaMHrPh/peteJvDjfEfx&#10;Dpcb319qHyWl9GH+y2kG/wDeyAIGdVYGQA7iM5Xf2n1DSNKsnbT724ha6k0eSXy47OICKOKWNY23&#10;nbHsTPyq5yCiKGYkk8ftOaTUjstGEVy6nMeCblPDen3UzSzNFptlJDY26Ri4K3A2xxxKwaQ8LFsK&#10;SZUMm9S7MyGaDxc1l4c0n4h22n3ENvqDLc2A27vI8ueYBfKKnYI5ymUUfMisSrAHd0Hwy8CeFPCG&#10;raf4h8WS2mrSWO64/s2OeSNLW4DI08iQRoqvukjAz8xUxhRhcVB4dsYda1KTW7PUEt7SLU7mW+t/&#10;DayLvhRoXiXypH3RuRJdAqQVKeWRtIxXVFU5W1Of94vsmZrepS31yljrrzedp82n/bLfT1eBWwiT&#10;7UjwxkmMcrfModAd+SoBElHVvEmkeJkaw1nQxtbzb2GZZOZG+yvNsO/qmYnQAncdwP3lJrsPHF1Z&#10;6lPpviLTfDMtmSkcv/EwEa3Clmt2+0KzsyxRMHm+RwpJQ/MpArmNX0nRvBug2utz6nqFjYajarqs&#10;19p4imnuIniUIokwMsqKGAwxVM7i7O7VShFaRdw539rQzrbxJDqV7FDrP2mG9uXkcx6WVtWRLgrL&#10;LCQmCjKouM4AK+XtCsFdRe1DWdBj1a68U2VqLNryKa11DTYEyZlikyfkH+tLLKuxthJdpNrOUU06&#10;9XSNOtbnQNO0xrfUoZvtC3l1eRCbzXEmyRd4LSA+fkDbFhlPmZB4tAJ4HfTvDd18MkhuNatyIZWW&#10;TzJrl5HMcavLmT92pGwIWGwZwSpSq9m4yM1UUtDn7rS447O+sfE6adbxzX4nmjEwuVbzU8yKTJyG&#10;3rlWjG0BsqAMg1HN4E8AXdta3F34Mtr3Q2EUOrQ3l0BIW3Njcu4yI29o22liRtC4AGBc0Ky07S/F&#10;sHgHWLu21jfNefa7U3UMUyNEpeIIdzEbGIyHUlViKpjGWuQeAJdc0+TS9K8YzQ3vn3EtjDpMbxub&#10;SMJ5RlEwGCUfd5hAJK9TtGS/S4HD+G/h1oOka3FrD6Lb6STHcS3On2e77Rawowfy8jLBwdzbnztR&#10;0IYFWNdDpXhjTr/Sr7wp4SkczQ3gj0eGaTFxPGjRwq0jFt6kJ5f7tSxPmFsl8E0fCVp4bk8Q6hrF&#10;3pGnLHDrDw32htOxcHynICMu4mORXZVjUkZ85em0pZ+Ifhy+PhPUtT8OXkNuLC4msrf/AFjXG5Li&#10;JpBFGmDIBHuUFuW+UbtucnuuVkxLm1ZRb4X+F9Julu9b0f8AtJbS0328OoFJGaZomMTY6LhsvkEK&#10;uNwBIAGnqLvq7HT9YuLOaFUUqlyxEjK0cZjgJcHdiRo8neSIw4xsQCqXjfX1aDSJPAt1J4j0prct&#10;JdRztHcSrLCFfd5eVhMStIoUhh1UryVrzvWrj4/eHfiTP8P9H0XTvEVg2ltNoq27rPIYzFI3nIPm&#10;3RoglcYIIQ5xlSoq0uTm7ai+1Y9M8J6zp9xDdWfiS9lXTL60jeNWxDIsoEG2XzE5kAG8ruJLeXt+&#10;XaGbJ1jw815rd5rHhzSLO2t7W3eV3lt4yq5eObLhgABhsrkEYyADtcVg23ie70W702Hxf4JubS11&#10;KO1SHUJJljtY4vLLieRASVjCMjENtA3ttXbwNjwhf+GdI0bzPHuoQ6bGybbPT7FZLZryIGGSISjc&#10;5IWF3URseVG0DBycYS9tHmSa9SvhkkyjL4ek8Z6Vq154hkvdM0Kz12FZI42dITavJO7TIzFR5m+J&#10;AVBLcgbsMoNWz8Mp4Y1nW/iV44ubi48OyW8y6Ppi2MslutyjxAhI8hoInYoxkIUbhjIOc894p+JW&#10;hX/xM1BtCumklju7b7Doq3jxi8DCRpmCqAse3achwCN7DGMgdD8Xfjb4u1rXdQ8Q614Q0/yGuxee&#10;X9s8yBWubYpIm1mQ5i3g7vlw0DZDAFjNeXsvi0uv+GKjKFrlHT/hhonwdXXvitrkG9b1o59Nsobe&#10;RoYVMZWQy7AzISdrKQwyTkMN2Kt6T4j8PT+I5tPgaw1bxXqVpHDCLXUN8HkeXAxkDg8c7uMMVG6P&#10;fncag8D/ABy8c2szXHjDw7aaX5V9GyxzPkSwsXjDBniKBlaMM+SMbVC53DPPeLfFln4u+ItvLbfD&#10;/TtL+zsGutekunt4rCR7dp41IhVnDP8AMAQnLyKSTt4ujHnd5IuVWNvdMb4gaH8Sfhp4gj0nVZNa&#10;0/xNPMtzcNpOpGS2FqZVEK745DsIcEFXZgCDyc/Jra4LnXJo9E8Q+Ibpbm+Mkcen6xpsjKTh0ThU&#10;Vg7OIwrA7j5uccFTueIvF2pR6npF5qnhG7mhvoVuoZmitg9xb/OmxIwWZkDPknCgrJwoLktwPi39&#10;pHw9ouqWNt4w8K6paR293HFqVrHCxhuFDM5iYKWynmh29SY1bHGK6I4aVSSaRhLERp3Vy4Ph58Ot&#10;ZvGsNTtNW5uhJHHa3ks6rBtuGBZJA2WGI8kg4Vs5YkgWPA+u6L4R0R7mxvLq/kihaO3sd6LJPcRq&#10;y+WnlEMFGA3mkc+XyMthbmp/HrwJH4Z0eLRfHum3rXUMMt7pqxO01jFCqYili2d8qqv5h+85OAQF&#10;saB4Z8IeG7L/AIXJpHg27Gn6ozWMeuJDHJCZHDBU2g5iDPFIgkITCdzhlrDmjKpKjNO6CUrq6Lmr&#10;eKPEmkxXeny37TRzXk9s3l5Lifb5ombBKARphcBiSQwTqnl3PCaXcXhBr3xh8S7zTbq1tTJZ28lr&#10;A++YR+YHEnOVyYlUorZZOMAknl9N8baJqniK6bXtQt7KTdHLZadqUrxmGUAKnmLlY9zqcgbHyAil&#10;c4I6yx8aeGb/AEqLStO1pVumsp5PJjUyTRq4fydiY3M4G1flVyWVCDuyq1Wqzw8dI3ItGWqZyniO&#10;fxomnWdvc3Nwq3Frb3HnW0SNHIsrSeRN8gYdHMjAYO1lxgsNm18HPgh4s8W299Zy6u1zNfaBc3v2&#10;nTrhp82sERRrYyNsRHG9R8rkhWB5XObei61p8D6b4YhiklaG+ll0aFbF1WSTAKqyFRv3PE0LOSBu&#10;RAdpXhbfxB46vvE9x8OtI8dWYht7d3uba1tSDbIlu67lCyxxqhzbxBv7wX5cqoPo0sR7lrWMJUZX&#10;vcZ4n/Zj0HR/Fdvc+JPEawR3kKttXUjKFm81Au7y4nUkxlCGxggtuBKANf8AGdx4L8WQ6dfadqn2&#10;U6pbmzvNRhINnbQHMTMdrDDmaHePlJVdx2t8z1iav40sNO0XS7eLWVbR7OSSG0js1khaOUxmMg+a&#10;DlhE6ZDruAnUNlQpa9pmjWNrY2OiS31uupao0aSQ2wRkWOIXTvC0f3drIUYIGAO1cKzMQmv1iWjS&#10;M/q6bHeDtC8H+APFOm6Lq8Fxe/2hK6xfvCY3AWONGYHcFWOTcZHyFWMFvlBDHe8Z+JvCcXipjpnh&#10;e00u8jZhqUUepJNbP5SoQImZSuxR0Bz5nmZ3YUA81pdhti8u30ie622lvBqUlj+9S3Vo3EhYAEAk&#10;EqEYfKY2X5sA1W8KWmrie+8WPptv5un28qmPyW860uUJ8rzg6sskTeaFyhDgDJ3Hhj21STuaRpxj&#10;ozcmuLjSLmSy1DUHmjXzTpfn7HaNC0yF3ZcMCxTIZiMjkHAAWPxVcPc6bGug6ndtHb28dv8AaoLz&#10;LTlELKyo2cHaXUFSF3xOCOrVRtri7vdGv9NubW6voZtPhtVVZW3XLHDxyjBcswJlbG0lVbacNv3Y&#10;Oo3TkxyaDZTM3mXjW0NxJGyo6MV2eUZAvmSM7MFyVVuQMkBqjKc92ElTjsWNe8Q6d4bu1Nvod/a3&#10;YtY4luGugq3MJDS28ZTkNwEXnLsNxbO565G+vrO615rm0lZZY7sz61bXWmvCszB3CtIjkozgDkKW&#10;LKpzu+Yhy6fer4f02aaC1kudUvoIbmwbG62ZZdsrKWb5ZcWykffLKmSeue4uvDenCCz0fwoI7lNe&#10;tFvbi81iy8/EsbmSSCMrJGzZIR+hx5xbeu3KlR04NLuEeaevY5/xB4UsfEST3Nt4csfsFvqXk32n&#10;2saRhECByhjO2RMsxGTtRW4Izlaw9O+CGk+KdfjuPBF/fRXlxazvb+HLe+njUuoSVrhomxtUhJcK&#10;QUwV+Ynp3kHhrQdJ+x+BYtT/ALJvnmhjnmuLxLmOe6TLth5EX9wUkPyup8tvvErtI2tM0rXPFc8u&#10;p+J9S+watezyW8ciqFZo4+DGXV1Cs3K/IxVkYjBIbZlUjTvZbG1OUtziPh8tvrNpdaTBavdvZyTz&#10;TaffW+y7EeGZNhDljjZlpCSFVeCvC1J4h1GfwpptvZ2Wktc3F5NI0lg1xK/mbUwBEJGc72JztAfG&#10;BgnGF6mLwn4d8U2vlWNpaalBHZjy5E+a6tWVN5VSGD4PzjGAQE6kMDVdtK03UfD0/gnxjoN8rxXS&#10;xyX1xmSQZJKuhbdIrbRtOSFY46dacYRjLRaEynKWhmajp134YtdI8SXOlACNYZ7i6RWmW3hIZ95U&#10;AMVJZugyoXaeQcXZbSHS7izh09dgVXuLEecdrI4O4eYp+YMhyDwcEEg7TU2raXq+txfYNO1W6urh&#10;rN915bTRqSpABYxgFS5UAlsK7Hn5iQTzngLRfiPo3iSXxf4I8WXvmeG7zzVt7yxt7qG4IbeQYm4K&#10;jJOGHTONpxno5o+zvczl8Wxe8SGy1O6g128sW+3WLsftVm7RyRtL85LqAQ8ewnKkAHJAHJALy+sz&#10;Fc6hYNGZlO62ha4Kq4yMFFO5QvUZXIGMg4yK1dX8Q2/j2DW9c0bwppvhh1e3S8i+wySW3nNKMMqS&#10;NuSNzvKxszIN2xCCoAztcW8m+z6TqDyLbW+YlmuFWPzcfO53KTk+Y7YU4KhlXPANEPejrozOXulT&#10;WbrSJBpur6foF35kMga5iMx8uedHI2ryMAnepGNx255BGcrU7TwF4hu4/E2gtJYXDESzO0P7qcs4&#10;Uqc/73bBXrxgGtXX77S7bWIba7ure5uJLmRp9QbLKIl2KFVCilsKhbL4IMp2rgc5ut6Dp2kaTceI&#10;NT8K7Ybpm/s+5hvjGzKxDZMZGAhUYVujlSFJUfLpyShbUx5lLocv4w+Fej+ONbMsx0+2tZJmMiWt&#10;rJ50cRRm3KMKrjAUAEe/pXJN+yl4f0jdpaeNPtlxNKu3dZF/laKSRAgUHngZXO5cY6jFegapcP4Y&#10;gjtHW5srzSrgJNb3FwJYnRRt4CkFkLswxjIVs4Ha5q0VrperWflyX80jfNfSRw/u7eaMkA8r+7zE&#10;u9sg8qwGDwKfPazloEeXojxVP2bfD+peXdSC+vGWRvs/mQuryqEXcYgBnO7PHPykfUMT9k74XP5j&#10;Xn21VaZnjhjjEgQHGOcqMEYPGRzjqDXq2m6dpGradcWd7rUcU39pKH8u6ljYI+QWi+YKAo6b8EM2&#10;3du3AZelabPpVhHbnWbjackMuoLG0h3HLZbhh0Ax0x1ORWsYvoyfdvqdJr+san4tuj4a0/RGjmdH&#10;n+ywvmNJt0hJLMTjJbnjngggfdq+GPh/pmotJqniKa8s2WSVY9S0u4jVbnBA+RAr4ZSWwckDaPmI&#10;+ard/oVt4Z0DTDGdQt7eO5f7ayyBr5y3lqodgQxZpJizDDAhmc5VVUU/E/ivwzP4iu9f1aOOzs4Y&#10;oxBZi4dpI1CnMcUsnPcDkEHaehVSfAjTlHWPU9ST6MzNK0+TxRc2nhSxvJrWwu7W2TVxPIA084k8&#10;wYy20MscfXOBgHHZ/V/C2i+GfCevW938QtTZ9PnU/ZbXS5jHLiO2UArIyvGFEkkbHjkLJlF4K+Ka&#10;T8SvEnjbX9J0LSLSISSXCZhjuBuaQysm7bw0j7mC7F9ScFcsvdeHNX8Ra3p9/Nf6PDbmNreyi3Wq&#10;A4QtKqlS2F3Mw4wdyK21cDDOUJJa9QjGL2LmiRWGnaNNo2+S9vNrS+Y2mmS2imUIFj3JyUMv7sx7&#10;QowhY4kYVga8NP1rbo+l+FYNU0jy3KSW9iuTAPKMtxEEJEIO08qSTvKrnnHT/CmTxBZeONL8UeJN&#10;XsYbZtSspI7GWEXG9VeIsixho3XzI2eUEZLNlSHG01k3V7YWfj7UNa0ew0/T01jVkXXoS00tro8E&#10;t0kbQW+BveKEncFXHAx2wOKpdVlfoacvLTuaDX2tWPiPVNY8YX91qt1qUz22k376aAsdiEbybYKC&#10;fLHmMn3UJDyLgkAl5PDl38NtP8MSeBdS0651Kys7U3E6y28ywPIY0t/taurK3kkrJGDlfl3YA4NZ&#10;OmX1x4eu7fRr7xAt80UG2GOTfNsZOcAEoViIGSUPzjauG+Ug+HviLwLqWt6xrPijxZe6eIbOSDUL&#10;aGzdRPCZAqeeFLu0Mn3fLVQScOeSS20o+7dhByfQ1rRfgboXhq11zS7VCqW13dar9n0kriOZ9iR2&#10;7N87RJIirEZSWUbWOAST5T4rm8KXOoQ32l2VxHLc3ENyq3Tvs/dxxI4feH3LuRmGQ+Mkcgc+jFPC&#10;OseFLHWprrUG0U6wyaP9shH2iNIIY2jeRNyHYEkmKKrDI3DIyQJLLxD8MLTWb7w+PCEYksdNtZbd&#10;rOYzyTYk2zrll3SOdzYxu4j67VwMYqVOTlFNv/hglT5terMX9nT4Cy/GL4maD4a1Lx5pvh+4vrxo&#10;LG1uLj7RLGHlRhPKqBcsxclS0iEeS25AJFNdra/A/wCIXw3+N1w938YrTxJ4f0+xJa++yx2xluyk&#10;oaERhXcS4TGcsCZV/iBqp8GtY1qz8KXE2jaPp+gtdXDW80moKl3AVWRd8gikcusj+WiMVDMAFRcf&#10;IF6xta8PeCdCj1hP7Pa3dvsEC2d1N5JYCYYmR90isxmP3kiG6BkBVdxWqmIrU6jT2ei06jjCMrW3&#10;JLnWLGLTrPw98MvD0KQx2NvJr3kw26y3sHkbVc/cCJlQuwn5csT94EcrqurvLFFqd9ZQs+kjfcWm&#10;0u7wRRguhzld8fmxLksoAIO3rSal8SfAXhnx1p76n4luklvNehvJGsVZbiaEyO7mMxv5LJ5LOPJ3&#10;KQybMqc7si/1jTdY0zWvFWl+MJGmXWIbyzlAELTwSwOQ2xX2IMOudzkqZNpYkELjWm6dPmXQVV+z&#10;uzzXx18U/iVpvii40TwnpjXbPDIIryGEBGgkcADDLlSrMVJ44AAwMiuV8KzeIPE97a6XdRfbpLO3&#10;mU+W0kkzF3LCbHJbfuGFIwTknHOO68K654ig1OTRodMhur2+0qawSFYTxby5Z2wG7qAd2Mg78dq3&#10;PgX8JZY/EeoXWv8AhiOxkaOye3hv7N0tbOSORU52gb02lwA2FPk53EDelYfG06lNpq1lv3OPDupW&#10;qWZm3rafo1paxa1YJ591DGv2q5inTliciLdGOOWyOvyEHGMV6N4MPxbu/BeinSPGOhTeH7XVJrC6&#10;1+1t/PuLFZCwIkCLkEKZ9m/azFWJ4KAbGq/DvQLbw82jeP8AxWkkenrKfDup6Vq0bGORxJJDc/Z7&#10;lVWOAMoJQO3EpYFGUiq/wv8ACHxZFhead4o0OwuLCxv4WvIY5kkVWQuSWUZllAd5DuQsN3ABUKaI&#10;U6dOLa0R6DjLmsM1T4fax4i8cya6PF0N1HDpnlapDb6bNG8nIU/ZxKrh0yqupQHHn7uOo6WGe30C&#10;3e30nxTNcXBngt2057JIoWjDLILkN5BePc0bnayqQx3F8kiu0hHhiysLafS3khWaF4Lq40mGK5lm&#10;gQJG6LviDIGkGCCTlVIO3By3xlrfg7xRBZtd68b+aGSOQ6bczIrSSrbuglIQBSFVggYruSNgx6nN&#10;xjKpJA+Wne58mftStrHiv4n2tvqWtXE1xHpaiS1umLNJIQN6ZyWyFOFbnABz0OfI4LiO21VtP0jW&#10;F8lQVVWtR5jgY24CHOOp569eBiu3+LOvJqvjXUtQ1rT2kf7Q0Mk3mnduVtrMMOwcnkhjuB3ZxXK7&#10;bdLS5dLaOOE/P5k0IZlxltqMF3Ly5BY5BB56cfd4Gi44dJ9j5nEVFKs7EMviSTy0t7YoyySOrXSb&#10;lEbYDEYxxxg88bt2DU9it5d6m0ELqf3jMJpplXc53Y5OD19SOO56HTXTfCg0C4e8jknumsVa1vLa&#10;YMhcR/Irq2dwBGwkdhkdc1gxySwzrDfvG0nlxu80bMNxBPOdxB4IB67cjGMVtKHumJ9ifsha7cS+&#10;Abq0s7qY6hEXjikXG1doYOELHC/eUnarNjJx1B9ivtFh8QTJBqEFxayfZ4pI7dXDTEMyyMcjJGTH&#10;ygJwrjONoA8J/ZC1Pw/pGh3Op3DxI0eoR5WVTLJG7ArlhvBbK5LNgAHaNy8g+p6r4i0qO7t/tXie&#10;1eFtNVms7e4cqzOQCWWREYSfMw4wQ2RllWvisdCUcVLQ+iwvL7FFu3+HHjG28Jad4j+IF7oskNxd&#10;TTw2aHzLu2gLMkJkMg+cMqLnbjYXYYB5HmOo/Coaf4jbWdWtLG+0tWjaS3t4UVngMQDy8uNjmTf8&#10;oHCZICJjHdXytq1rZ61A8MlrJGsd1NDcqDHCqjy4UjUFguJWXrkkHPK5HO/GHwnqug+Hof7Q07Vr&#10;WSC9RLa1uNFIcWYSNo4niZ1cyEiUsrA4EXLFSDXCouXuzsaehe8O2XhPw1azQ6RPHfxo80kytOqs&#10;8WEE6eSCFBBYnODkpjaygkTeNrq58ceGLg6xri6Xo9jau82lxyRxzXNwsq72AQkMERmHLAkOQVBw&#10;a+dfHfws+Iuk6esuk/2taSTWP2+/tVm/fLbyMQXIDHdkPuJONxfH8Rxa8E2HxZuvG+reCNb0u6j0&#10;+BJBcQW6+ZGEUG4jaQKcEOY4vmyNqqScnIPXTw9OnacehjGpKXuvqcv4h8WaPouu3lja6tHdRw3s&#10;tqZLdW+Rk5K/MScjnqSfzNR2841Z47qZd6tyqnqi4z/Xn1/ni/F34Yax4a8TSfD5pNS1RmkmC3EK&#10;5juWxkmIqoJG0D1wVJJwSK4f4feOdY8M6m3hDUbnzDGW8lpnLHYGYDPvlcY7cZr6fCyhUpqUWeXV&#10;i41HFo67xRYiYMlzBNFDHyUWUHJ55yOeeM8/N3zinRn+2G3Ossay7g3lo3yl+inj8O/IIGCcmS71&#10;ZZ5fs4O7zlVljVgrBhxn3HOfUdqy/EXiO18L2M8sF6j3DMOZm+RTkYGeeST16noOK7EzncTvvh4s&#10;fgTxdjWtPabSryNWu7GaRxhX/dgrksuMEdeOgOcFT7RZ/B34b+OdaW38PaNqE1q1xBJpcaoHjvjM&#10;ducw5kQHftGMvwoBTrXh/wAJdRs/iv4PudEv4YY9at2H9ltay7hJHhi6nzDy2OgCqByGOCNut8Nv&#10;iV8Wvh/4pm059SmaxNxGkunreMrRxwybyPLxuIbawO088dMAjwcfh41ryW63R6mFlKNk+p9F+JfA&#10;tz4eCf8ACG28MkMdqrWrag+5Bdq3yxs4DIWAKkgA48s+rB63g7w/4vm061ttV1NGvvtkkV9JaqJc&#10;l13BjyCqExBc8FSV+4pJHSadJ4n1/wALf25qOhzWt5eWc22/WeCSDIzEY40YHczF/M3ZKocbRk+W&#10;LlnF4ZBj1O41RHu4IfJi1KG12yyr9niiXCAfu2LKzbyXABJBBJz4ktInaqfNKxm+IfBt3FYXfibS&#10;7y3SG3iWW4u9PRLi7tldlKrPs+XzgGT5gTEOM7WIrzPXW8P2upzaxt1HSdX0+7f7H++WBtUiCMMp&#10;IcoS7oVKsVwGVFzkBPUtc8Po3iKP4Z+HGuJVu4p5bjyVbZIqQyv2ZlVQoYllxlnDEEKM6nxF0r4c&#10;+M9B1C01i0WRVeWK2vprIrDFKX++FXaAEeYbdpJJQjjDMCMvdV+pEo2lp0PE9BtfGGpfDC1eSxhv&#10;r6ykspLH7Tdwzwyxvc77hNuSAyb49sROVcnkMoKanjL4d6faaVNd2tlGt59qkRYmvJJFnBbFtExX&#10;Cx8SYd2JXOw7VDAn1LwT4K1DSfDsOizXsN20+kT3qnT0HHGYkkcKu2RYy+9PmBLgA8fNpaF4eOla&#10;/wCINWSSOSGa+jlt7XUFCtbRpIkwkYMxJlAd1aUkZ2byMhsifNsHK9zybwVZ+KPDVyX0yBbgSeWj&#10;WMYkvI9ysU8mARnhGS3UAAgkzbhnYoeTT9a8V63od5r8+u2lubBGluLef97/AGra/aHeTy0wwCgK&#10;sRUOsTh84BYGvQZtLtrCJbXXIpDMum3fl299II4TGrxBUd8o6gFCGGXcNIxG0MNnJ/Fb4Z+Itf1P&#10;S9SfT4xaaPZmKO4t9XBeIAEmB9quyMskDkkGRFIkVgNkeLsuYLS6mTYap4Z8UeIdcsfEnhqK3utP&#10;upftV08KzXKeW74kBUZVUDKGZThRMSBkg1N4l8Xafq0mv6Lr/gu1uLTyWtVt5LgS/ZlhmSO3XMfy&#10;tIwLqVUcbG2YAXMel/DbWvF/i2O7aC1k0zTbgXraVP8AILNSjXRXefmfBVY2B3EgKQ3GB3Wp/Dnw&#10;v4qN5oV+ksMn2GS3huILndFLKm6EZRA3lDY85cFi7mJc4wu+OVKSfYOXmjqeBjwV4GaCHX/hCbiS&#10;TS5oIYXWB55prh5550jkZANqhbfvuZ9qgDnC8r8R9e1XwfrdxPfeFmXRdsUuvfZVKHYXR5ZFYM4U&#10;uyHcHByUwoJ3CvoBvhX8CbfXprF9D0szeJhLaPoct4qw6fPI5fzEWVufKAePl/LG5UyTyrrr4O2j&#10;WzajtubO8Z5FXR1tzOGjikj86TymJOwl1IfnabhcAPnzJrf7ROPOnoZuhHlL/gXwve65+yXpfxd0&#10;nxLo8djrWrDTNPsJJpZrzdLFJNHG4ZmCOwQrhSADI+fl3CoPEnhnUrtrfwlrnhhrG91GZWgt7zTH&#10;WSNZzMywuUXzCy7NgxltkqhPu7VTwf4Z034SaFY2Ph/xNfx2c3iZ71tMm1QTW1qTD8kyAlVjkitR&#10;IjNtG3nJXJQReJPDX2HQrzwzqPhaz1nWpWefTdaW685tOEdsFniRvmiXHlxqfO+bBRvlLbKj2fs9&#10;DanFRjYv3fw90nxN4N/svwlfG31yz1KG5ur/AO1lrSeyZYzFp7ojeXIyAxK77lyI1HVd4t+EfE/h&#10;KLTNW1a38UHTY7pppY/7Svpplnu5Gc4x5Z2oG3ywMyBlyn3l+ZcPw/oGn3FnrHhPwslhZapus44b&#10;oS/M10UkgRWlQ+Zh3BfcAmSqhiCqkXNY8Iahr3guPwf4c1D7PDJdyX1rq085+ylUAZ0jhCbSVRUQ&#10;Zxtycq3JVyUpdSvkN0bRdT0nTdN1+7SZobFi0MVxcxfZ9tvCUkVlV/m86N4idoUlduOQNjdR0u+8&#10;MeTovw21e+tNP0K4A+yXczTOWaCOWUpgEFo9pkVSQpIcpxEzVPY6TY+DxbyTaPIur2N1dWN1ZtbJ&#10;iznjXzi8YQkrkLOG37gUmJGRhQuleOPEXw51rStU1jytLjbT7Yaxb3NrJMbdgWnRJMod8YdrlWfh&#10;nSMAgyMEqvZVNw54rRkngWbxNayX2g6BrN9p11cWcQvJ4beOQatcNexQyyIpbllRY8xrgNiZiVDR&#10;gWdYn8ReLPG8eqWl3Jbx6LaLa3PlkRIss1pGYYnY/eSSS3u8qELb1Ck5wRN4Y8T23ii/1a3sND0W&#10;2fS7OG/W+vtUiVDHJasr26r992EwgLsASrGNQisATLcXmr2+tJ4ut7OG5Gp6mrMs2mmCOGRFG+Vo&#10;0VoY5WkkjfyVkLLtbeiEhGUab101D2myTKcnxm13w34u17TvDfm/2Ve6dF9ns7a1Kw6e7So8rwA4&#10;HmPACod92PlBwwUH0W21c+Ibe4vfDdnb+HLbVI5jDqkwZ75t6SPFLskLO6Kjjesxyh3KEGfm85j8&#10;SanrnibTPDmhXdnqTy2tvaX00arGbaWQyGS5zs8yYGCOXzdwxH975gApkg1Sbw9r90umaj9ukuIr&#10;qSza3G26M7rBH5MaD5W2xvzFk4MmFYgkElR5rO1iqdZ7XPT/AAt8fLqx0e60jXLV777QsENnqVx5&#10;dvHKzL/x6srAYkMeCpjGxieVYbd3I6h4h8BaVo1pLo0MMmnsJEuIDCRAZpmYrK6sDIASd6g7VJfJ&#10;+7uHI6hLql9dX1p4eiF5dGa1gu/9HHlmVFPlnlNvlqokXLMWJhyuANla3jDxnovgzxDrGox2Fnp8&#10;cikNqlpaxvFdXUrFli8vYSxzEMne5HmEDO7JUYcsrmkpSnGw27uL7R7rWPEs/hfS9UjljhurSOTY&#10;JbeQNIRsYgpLHsLJxnGVDApuBp678VbvR9R0Ga28Max5ipbX1iZ1EkjSvHiP7P8A89WUK4O9WJeQ&#10;qzEbQOgsdI8U6XHqHh+4j0+1863ll1DWI2bKyWwG5oxKN82X3ssYKLt3EgNuC1bi90zT/iHY6hoG&#10;or/attdC/wBJs5oo5JIFidJBchpt0SMgSNTIME7HUsVBFbe0jGRjKBy+meL9K0/SdT0iTw4uoX+n&#10;3i3a6xbuI2eVEXzp40+VlZUKySFGJzLgKucDatfFGpeHZb7Tkg1JZm06axtri4vknm81YUnMp8tm&#10;WQqImIwWIDdflDGbxdd6Vfw+Xql/D9vmuLttS1HS7pf9IDyE7GJUFgGaQN8hUbPlBO7PO6PaXNh8&#10;PL6+1fUYria2tFQi1tVjiVvMgbz9ynKpIypGSFK7s4UDCGvjRnLmjqi1deLPEui39lb6t4e02OCO&#10;+treaWxukheFifkeQoWLBlcsmHKvtCcgAtj/ABR+Kmo/Df4fzaZ4Tub5TbTQzSSf2SredP5mH3MD&#10;xhfm3Oc8jA5Od7SfCPi7RtBh0HxTZX91JCttBcTfZSbuKYWrSM4iVdyXByJEPOyNFQNnARvhzxNr&#10;OpeKPEWgw6FOtvDp8kjx3ViYzdzvG0gnZmfKtKbiQyRqQUSNhuUfOp8MrtbBzPlt3OTtbm3+ITXW&#10;ueBk0m40bU9Ds7S5hvrY26zMZRv/ANTL5bSpNJEMEbsR5woDKPRbL4V3/wAJP7N8ReBtFhvtRXSD&#10;pl4PtRHkGMKZZLbjG3ACMrZ6tgjhhy1r4isPDHhcWPgG6tpJLPVkFveahYRx3HkymFpUREKxuCu5&#10;SWWRnyOWYjfSfxp8QfC+u2epa34Vur7R7eAW58u+k4BhL741LESOi7mO0/M7lkP3mZc13a3/AAS1&#10;fobPgbxppuraJq3h2zmvIbvTNNeS8sfEV5E6wRRBv3STIJM7gPLjUEK33h8p3nk/i98OfFGqfBK5&#10;+KHg3VI/7Xa8WO40G10+4M9jaxGTfOhc7Xh3gKpXEgVANgYSKL1j4DuvEtjqnjrQpp7Wz03yrHVt&#10;H1ixRJLxpYm2FVzvRGjEIZUdiu4ucZILfAnjzx54c0251DxZcabZabc3OpSLY3Eu1rf96ygxxkrG&#10;g812+UZQq2QwCqtKUpRqKUF1Wg401KNpPU+d/in+z74q1LTm+J/hzWI5NF1SVWsrvTWLLecks4V8&#10;lJAwKSIQGDq3BUjFDR/EXxj8FJI2ueE/tGl2Trp8kOFkmkjkyfMKP/r2Zd+CF2jYQSpxX0Lr3hz4&#10;aal4a1bXPAGp2OnxzbbhoLe+RvLuFkZYpo7d1JwxIZ2GAu7C7wrMcT4tfBTxDaXNxpng7x7Z+Kb/&#10;AMmUW9tb6WivcSLGN4Ebs8isBIJCC2UO4jC/LWslRrR5amr8zL2cobE+qaRo3iP4Y2Pijwd8RNYk&#10;s7C7lsPGHg/WrNftWm3YglmjuI5EWJZ4nMbRhGRXWSTad5Y42f8AhHvDLeB9Q17wd4ghaKaaNb6O&#10;8hMVykjuzMssTxN5Z3rtj5AkJGTkuR86eIYv2hvCd63hXxsjWGnsnmag63Bmt7SSTD/M21sbThcD&#10;JLbsbi2D6T8MbH4k+L7DVIr/AFGOPT5o2W4sr6xabzJkYLE+ODtKNI4Yg8jggOxPn13Uw6snp0f6&#10;DjLm0t/w56Lr3gfUvDsupeKPCniO0YJcPNNNqFnLIsTb2M0jqGTMbiMHzG2bVt5BIoLM1SeLPg94&#10;d1rxTo9rq+lai2qeJLRv7FF/CZbK61BERZygJLqWZVLgh2VVwzsGwNTw7rXiTwdAvxe1EadHLbax&#10;cWetyrdhbeXy4oo5TFDOzeZP5rS7pJY2jQRlgSznFvTPHttff2f4j1++s7O1XVkuZpoVVpLGxlSA&#10;ws1wSJpmALY2HLFI2GwjAvD4nERjH22/l8ipUfmc18Mv2evgV4HbxX8RfE/9n6lcaNfQ22n2v2ch&#10;WkjdxMkx2mNVJZA4cE7E+8oLEZ2l6P4IsYIvh1b3qzZuIo47XeivIXBMiH94hIDzOqc7m4XB2kVf&#10;0TwLJN4j1q1udFZbOSH+0pdNnkWSS/vJIo5C4YooEJgj8zYjkQyThfLLFaXwvqPg7x1ol1b2fh22&#10;txp9xFO2la95iyupZozcxfK8cqqUbeuUOxV2lSEz3VKlOVVPy3M/ej7iPLfi/wDC29v9fk8Fap4Z&#10;vovKhZLe8ku3jkT94WMpBw06h5FUEKzHLNjOFGZ4E+APxZ8H3n/CS+C/FSW9nqlsIrZfEkYa3MT3&#10;BQo5ky0Rby5DwA37pwGBxn3fwx4N8L6jZ6xa2dhZzWljJayWjazdf6iYBhNFbIRL5YKsAuzCruL7&#10;iEKvi6r4Lu9NK6d4Oe3maaFriONoyHuBGyCNYwGZnXzElUOQxJlGcbSKtYr7P5oj2LWqZd0bUrNf&#10;hpoOga7f3n/CZaZ9vvNQvIr0xNbRRSm4MMUqJ5kewbpQxV2DzPt2jhrOsXdj8QVvv7OjXVrrQ9PW&#10;Fby6aH5Ld2K+TJsIPCo8ibi0jKo5IJUUBq+jR29h4ak0KS6kkxc2dzHcNcRlfsyLK7FFXe8fEZiI&#10;3IMf6z595DGPB+nalNpnhG4sZtWvPLdWcSRumxXz8oImVgD13DlVCg7GpRtqy7yjp0LWnzy+INK1&#10;+LWtBjup7NIVt7WRirbbgRna29QAdkakKgVyryBmUKSM3wt4Mh8UWE1/Za7u16K+S70+3Fs8LTLP&#10;YI2Wm++GhkTDFsh1bcykblonl1nwnDvsn0+TS768k0+98SWuZN0saAIE3rhhnAOPmCMW/eHg15vs&#10;l7ofiCNtMuFkvpYE0m5WHewieWJC8S8bXKpCjo+0klm3NGzKK5nsTy9Ub8csms+IdNvfDlpb2fhx&#10;crHY3Ukkn2WXa7C083cWZ2ufPbzCSwKK+wLsA5rRNJ8Sa1pLeFL7WJrN4XaXUJZyBFDC91BEQ4kw&#10;xk3mLKguhU8cKSrlY3t63g/Qry5srW4WK+uGtdQYJqryrGzRNNGq7RmJlVPkaNpNpO45M+n+DtX1&#10;3wXoG/UpJdQ0ezmksYLxgstrH586wOJAnmMPNMsm1/lwoyTjI0jK24cstzbtPGXn+KPEGsRxWkN3&#10;qmZdDhbzJLexm8lp5xIzM5dd8bREk5Jf5QchRx2rJ4u0vT2v30e8hWzhnFn5DBUSVpHwUKqXYZMi&#10;qoJbvkbd9X9NttQtfFGdKuIZNUuPD8unapMyNL5YjQxGQDaSoiIiwdozECoDIAhr/Ffw14j13wot&#10;94cu5dJvJIZ7t1tyqrLMzAynLljMcLwyKzGONQzZVhWylHmsZyu1oecal8ZvF3h64hmi8GLe28Mc&#10;TrrejlblYWjbKyyFHIzwz4ZwTnnbkqNP4VfGHRYpJPEXijR3uL6xk8ySf7LLC0Emc+cFZsZAXBwR&#10;lssGJA29n8Jz4YvdE/sTxLHpmma1G9w2rahNIbh9Tbz3ijifYfKwJJ487ijtErNuHIOp4h8H28vh&#10;+CLRv7L0+1i1F0uhBHIt1CCN8cQ4BAZYxtDrtKsMbmGTjW/eSsnbXobUfdje1zT1C2n06VY7XRY7&#10;XVIp45F0+eMQT2sksMcmAyqfL3ZCnAUgBlOG2kc/f63qt0lvo2qaPHLZrCq3FnIMtDJDGrNIvyAh&#10;GxhGz8oDcANkWjanVNEkt7PxA0scs/2ddcmtd0I8qJNrgIRtBEYbb1UucM42gDXVtputpf63f2cL&#10;XFpPDfPp8ymOW3I2xlQSzRsx8pDls4Jy4BJreLirX3RnJS3Rz+ieMrLwnHqHh3wRoFrNBbswihvE&#10;HmNnaRKhJLM7jH3dzAHaRwCfSptW1S30rUrDxfps7alGpM3mSJJFbxgxqsasq7dzkuRycqQMKVAr&#10;jfHNzrU1vb69p2jWMdr5jRx2gsFWSM/aAScg5VcA/KjcA8Z5DO+G/jPWNP1HdrPhnUYoby4mlmiu&#10;reFrfYRGnkFo0UKN7KQoQeWvQAMcdPKqmtjDmlHQ1vDqarrF/wD2DYWYhguJDJoesaXM6xSIJNjx&#10;QyJu8yNpkjB3EFAGGd3y1n2GnDR7u1gOsLHq10ZYo1trdyRAUDRkMVJfe2V8s4AZucYG2PSdJ8Ue&#10;LpdP8JCzswt1q72X9ob4xHcyLGDDsgwfKboC3Rt53AZ8w7Wqajqd7/wjuv8Ahrxtbw28On291fXF&#10;9osTxpIqiJ4tryPujMjDDkLg3DEDHBz9mlLUtVJcuhR+06ZbJJPLeWovWtYZI7lpjDmMyYMQ3Da+&#10;1yZSQMAls4xkQ2ukeHtRt0ik1dp7fbGLmGSEKieYoBCf30XcCpYqVyrAnhTY8XaNo8sbT6NdXEEc&#10;d0w0u4h0txI7SqGKbm6rktKEYDywWHzFsnn1LN4Qs9J1G3EdzcOyXV1dXUKttG6NFXc+wgyqxy2w&#10;hWORsQGqiieYknh1O3vRbwW6mO3DN56yBlebzB8rSxbcDCvlsDcMkAsTnN12fxJZWxs9U8WC8tUE&#10;dnbtMpZ5IyQJEY4VpoxtQdmzKCdu4mti4vpbG1WO71OGO3utLjEEyrtkSdE2KWQAhixjO5crnehG&#10;0A5BptprbzXNqLM2010YbfbIn2gXbl2SJhkA7S3luygcyc4AArT2m1zO3Y46+8JeIb+0h8U2199n&#10;a41C5SGC4jV4hJE4ACyZIYgsvRehKgnkU/VPE0dtp8kNoby1t5LmNPOVPNdSg3GdgDgqY2fgON4J&#10;IJ4x12o+FPG+kLo3xCvJjDY6hJ9ns5vOijV7lbZg6LETuzGGTkBAwGASSTWX/YVo2tX2v3WnzSaW&#10;LhCtvdXSKbVWV0MhLbX2hUycBQC/TG1WqMokcpycuj6h4itJtO02SSa+truS3bTZI0tZbgmQNlAx&#10;HmNvYZUgj5hgMcgZfgz4D/Dq+hurnxZYWt1J5+Ekurw2M2R94MiyYAB4AwMAZwN1dlcWPg+We1b7&#10;LNJa2Kr511c3bIXImzIqEHGXVAQShAJAb71P0G58NSwSTSiC8V5WKz/28iszbjncsxJU4x36Yzg8&#10;DSU7R3Q9T//ZUEsDBAoAAAAAAAAAIQCGQAKFfWwBAH1sAQAUAAAAZHJzL21lZGlhL2ltYWdlNy5w&#10;bmeJUE5HDQoaCgAAAA1JSERSAAABcAAAAX4IAgAAAWN25o4AAAABc1JHQgCuzhzpAAAABGdBTUEA&#10;ALGPC/xhBQAAAAlwSFlzAAAh1QAAIdUBBJy0nQAA/6VJREFUeF7sfQdAFNf39Sy92HvvJcaSaNRY&#10;Yk2MJfYeNdbYSCyJGhONRo2JvffeG6JSdmaWIijSQUARUBEBuyAovbPf2XmPYXd2WRb0l5j/58nN&#10;88ybwpv7ztx33+7sDBPz3oDJyMhQvh9QNeXamTVgf3P3SZUIV27fXxu3rZFL63ViyY7D8dnZa/78&#10;iy4XYs3W/ZSVhPfMK5m5SmL/MHqNnXXidI3ztlUqf9q30aSV/2ZTgKNHj1Km5RUGdubjj4mdZpTM&#10;CCWzbe5nqI9gIrDYSMnc8zfazqQXMMrq2FgvGGGD7auVNo7CshR7xo1DmUMWdHbQkCHLKCuEur8m&#10;LFhNmYDff5ygTE4GYYQ/7PRMqFXDkCGqv6cTIYG3UKaTBRwhGUhJI/bvQsMr2dnZaJxoWCwO7u7u&#10;1tbWhMMfhKSnpz979gwHxHFfvXpFKkU8W9Lm1frmDnM7pk+s+Nx18Q1vX7qiELQprSs3RCk4Wc1Q&#10;qINUC3BycipXrhxdKEROTg6akpeXh+MmJSXR2kLsqmg0i2EWy5ibLc3cPivv5eu9LyRNtK6jvmcy&#10;AQ2tFLYDVviHKUi1ALEpRCIEpCndunWTNOUJ/lMqM3dXKZgsy7TroLwx8pXTyBu+1/+4fFPdJE0h&#10;f63Qiv6KAFItoAxeyR1inHuiRe5fNVKGMM9/7uHt7VOtTkPRrCtWeVuvqEN/Ux45fPd6lEX6rnqZ&#10;937Lv78ocvEw9Q4avWi9RlOePy9sBDEGNUUgdYQ/fvwYsiX8/v37hABPnz5FiQYBsbGxpJLAp4Xx&#10;IStmcTnzkaZGcbPgFX9pU7Kyskg7MnIKChC4yB8kxihRJYLUEQ6voCmEi4Az0JTc3FwcMzExkdYW&#10;YnMFI6evKl4ZXKmriTHPcn6eAepNGfXT37QpqRnZKDXaAUOhDlItoAwdVLC4cvoPJj7NjI63qc6y&#10;Djd8vNSbouGV/3VTYrqVu1jdJH9L5Se/D+B4ztv7f9AU8XpGU8DFpoj15EAFx1tkTGMe2Q7nFCzP&#10;Od73OK2/KcKOotFDFYJUCyiDV5zrMTwHd/Be9vbP+lWLGt1xjVOYSblKoqliNmlHena+h0dhI4gx&#10;StX1VQjVSFtoCoUCsqUrCpGamvro0SOE/5SUlJcvX9LaQvgqjvI8GqN4dGVyimM3ZeQqmal5ncFz&#10;YFU69kdZ1BRYQkKCZlOKTLVKbTEqKgpNQaU64uPj4RWUaAeuXlpbCJ5ToCmu/Mmk8JX5oXPzA1bV&#10;HjADGROsXNNPVamT2JQ3aVkPHz6UNKVHoalWCY0gi0FBQVZWVqgkgCxQOjs73717Nzo6+sGDBwg2&#10;ZJUIXsE7c2zInIHXmxtlTK3oNbijZd3mDcb9ikbAJRpNgQlQbwqpKQSpFlAGrbAsy0/tM10ms+1u&#10;faKW8dnuXYlgf9x9xbJ2U1VTsL96U7y9C9sBU+sR1Tq1xTI0JeXJqXTu67zHqwte7yhw65f6zB5Z&#10;bY3e49EIYtKmFLWjNE0h1620KWQvAdgn6dbPKeuqJV0YV3C4TZLbBG8vT7ikWvcRepoClLopBPq9&#10;cryq8aXGxmzPSrurme7+EmPQDXiFWJ++5hpNSc3MRepFQJrCKJcRI5Xqi9evX8cVROoBeAUlLhzI&#10;k1xBuKpRg2MI61VQrjC/+7nsLyvGrjbD8uwNn6KmENPwiirPLYR6U0iN+mJwcDCaQupFvH79Gl55&#10;8+YNXILW0NpCLDc3msEwfza2PDp6OK4lH28faVMwkKIRCXF3lq/4I0INn35a1BRSo75ob2+Pi5nU&#10;iwgLC/P3979z5w7IzZs3aW0h7ixo/PqPWhkn+3A8K+dZP28X3U0hVohSa0W3bIUVKMrjPyB0Zr57&#10;X9X4w3MhFxfl+NmIgiX2bppCoF+22e4Dzu/ZwvFyf/uj+StlyoAfvp1UXn9TCtvxrpvidOQAx/Nw&#10;yuHvJg5hZGu7d1Rvh6op2PNtmiJmAgBpiq2trc6mcJwLBkPH0b2dPyofPsQiZV6PYpuCMaioEbQp&#10;yjg1kDrCIU/IlnARSGbv3buHMiYmBsMQrS0EL1e8uL093X5IbtiPuXeXvAlcQQI/MVW+oukVaVOQ&#10;ooogdYRHRkbiYiZcBIZfeAUhBOTFixe0thAc6xxzYWaG18QCed/Ma2NSFbPVm1Kz74SipqRl5Wm0&#10;A8YoyWyWgNQR7uLigqYQLgIRBWePZAUESQKtLYSr3GlmZfO5NY3WVzH9uamlfObXPx9xFq33uNlM&#10;fn6+Hq9ogFQLKINs/6hv/mB4dfcuFQqufOl3+YK3l2+jNh3V7d00pdi4oga/Zkz+8so5F/s+/W2A&#10;Qi739daYM4//rs4/55UrtZg890Hxdv3vnf2O55wlGX+FNt3ffVMwK6NNUbvOcay80CUerc2UMb8/&#10;CD8u5+Q+mk1Z7/KgqClJKRmVK1cu/IOCMUo6fgggdYTfunVLewwCwsPDJUTEy1HMq9kmGbvrvjjQ&#10;E6HOW7ODKn/Wj8EUUo9XcJYiSB3hT548wRVEuIHIerZeublG6vAKJ5pVZDlMyXzUm7In6E0JTdEA&#10;qRZQBq1kbGubY2Oce6GngsXIzHt6qrI4ddNoSn5+YSOIFf5hClItoAxNyXrxd17wrBf+v3CqiZmT&#10;pIO+nPTj23pFewwqrilTZEarjGXXHOUKjjuy/Lfvun5eoWoNdVMdSK0pAPmDghX9FQGkWkAZvOJ4&#10;8gAk4rRkXP6uCmF9mIzzX63lItayEdWqGSFvMrauqDq22BQcC9iwgfxNNKXIUC9mceCurq6QrbB5&#10;ETIyMlTyzMrCXBUjEa0tBMu5oGM8RnyZOto4dZhpwszP1VM42Ifvg7SAqb+qKcf2bLgZ9ojWqeHI&#10;jjVpsX4xMVF0uXjs2Pz3MecAXn6GLqsh8E4cZXpBm0KX/lXQpqhdPkVo164dZf8b9Bo7C0YEi2zy&#10;32yKBJKm0GuYfBnUwNz8I1zFNieY4x9dRv0kZgIWDyiZ7W1+x+J2VRQoGdPGKR88UBG1SKiNnePG&#10;GeoVxa65lAGqT6ZUmDZtGiEE1apVQ6n6Zqj0CPG7qWqKajqr68sgBDHK/hEgHS7yCqK1MKBQa9eO&#10;wbwXlfpx//59ygQcOXIkJCQEMw/MnGlVIZzkTgqOZRVs5r0ViX99QmsLQTvodWZY08Z1BFdpNEX1&#10;rzoki8XAz88P7UNT6HIhrjnaY3aIGfPNS5dvtzVVH5ZhqqaoPscs0sq7bMrdQqkew39KpStvp8oO&#10;WEXU/kH5Z5pLvgxCH/0Pm0KXC3HNyQ5zdznH3Tk6NmuEsfqXQbB/tCmvAhdzCoXqA22ee/rtx5IO&#10;0mgK5nPaTVF9kVMIyaII/GHKBCDtRdKPpjx/9ozUxOG/58+vOzqhe9CSLxs12t2jkY6miJ/xI53T&#10;bgoqRUgWiwO8gkl8WFgYXS4EyzmzPOd/5WDCRKufraSyRYpDm5Kcnr1hwwbtpmhAslgMiusgDi7h&#10;uXv2F/L/Mnm6uFqxTVFZZub/tim4kuUOucGrfzNlYr6R6WuKgLI0RT3TBoqaolnvdmSzp9PavAuf&#10;Z/5hlrHS8n/SFAmK88qZqrLXvSxzvzXbbcF4Hd8l+TJI1RQEXdIUnR2kur4KQfJtYrRKFwICAu7e&#10;vYuZLF0uRL7boIITLfMuf/ZidxP0VN3mrcmXQcQQ9IuakpCQsHTpUs2mUFN9naP5fRCp0QkkzI8f&#10;P4ZX6HIh8p6tz0/Yk/1os6urIy7p1t37id8HwTSaQr61kTRF/DJItapwUawRAbmIJfyBubuvr6+w&#10;pgh7PrJSNJOtr1nOmZNzPAt9iO2QNkUAbUdhU0hlISSLxaA4rfj2rDSzXj1WNSBy3meOE7X+rbhH&#10;vgxSNQWTJbWmAOpNKTS6RqtGF4primJml0BuJ88pMDd782DDyj80Pj+GmDSaEhsbW4amyGQyQshV&#10;XVxTrsqPIF1B13jKj2RvrQuXdBowptimAGL29M69ovoImXdCB62qU9WtsWzQuK7iFLVql8EaTRG+&#10;tFFBbAqZIdPawu+D6IImcAJiidwvMjIyKCiIVirpV0IK1onlFDdsT4V0rpj9rUxsBzGNpghf2lCk&#10;pBQ1hVYVfh9EF4oHggo6Gl6hy4WAShScfEmz2stMmZkMo6Mpubm5j5OVfm576EdmAjCuik2hVYXf&#10;B9GF4uHi4nLjxg1nZ2e6XAio5PqZPVnXRir9v8+92E/SFAT9om8+1FBGrfTv3x9lcVoJ2L4we1dN&#10;2z+HFRxpnnm+BVFrjT7foqw/ZonOpqjaUbamEBTXlLP9yitsuua7z0gdIrtxedvav1UXc4XWX5A2&#10;SZsiXj7/i6YstTS92NBiOsMsMJEh4DZq2wktqPX11KKm5BV+3SCgdE1xd3cnRB3FNWVVeSb1tyZH&#10;GlRT8M7IKyWBH0G/qCmYTWk1Rfp9EGVqgCMpKwRqMAahQXS5EDn3fnl9/29Vks1xMTf3kcAvmkZT&#10;EhMTtZtCvsohkCwWh+jo6EePHsErdLkQd3f1Sbv/p5xXJf2KfRrfS0mbgpxbuymqTLwQksXiQPIV&#10;TFfpciGWmzL+ly8g8mM8XDeyp/qXQTBVU8TP+AVIm6IByWIxKE4r1x3sOc5Z4cjdG2CxpHVlyZdB&#10;iLTqTSlqB6xUTREuPVoW1xRhLiZ/eGxU3j6T38wZSQdpNGXJkiWkEcTeuVcwH+PPHD9QkSlw/bLg&#10;6V/6moK5fBmaQjyhjuKbIldwTplJioJX23NTaOqkuykYJsR2wEhTyPBBIFksDhi/0A4vLy+6XAgM&#10;h3Jefu3cpbgOTMretjqagikkacqzZ8+0m4JKEZLF4oAJM5kz0+VCyF0Q2NjwC4fiezOPV9WWNAVB&#10;v6gpAqRN0YBksRgU10FyhVOww+7UqyPz11TLdRv8bzYFLvF1O1Lwclt+0LSclKPvuCk6xyBzc3Od&#10;TTm06o8t1qZTjJgJMuZbY0byZZCqKdjon/HKxZpGU+tUOtbb0t72PIYh1ZdBwvdBJHVC0FcdnjQF&#10;GiZQawo1Uk+yOML1AFltVFQUmkKXC5E8j0n+yupcE3OF6tMNXszfipqCuRBAGv4BAP3YFnD6o39a&#10;gfJJ2N78ggIzyx/p+uKxyObjLg0Ziyp1XYNf06p3AefERJmsof+2r5hK9WlVSajY/PMXL148zC7b&#10;J/o6UOQUWvEB6k4hF7No+vEPf2WljY0bKaFQa/D8+ZTogXXFKsSOHq8shhLk+SaVaqD8rzrlLXEi&#10;LJ3YFXlHe8ePiXX+cdNn035H+V91SlPlIsqk+L2pchalxWPWsE5NW32C6UibVi1oVSHWzh2kxymq&#10;sVA08dd24tespxllM8aRafUVM20eY9WJGWllVJm5mKH6Cd7xvqpf4am+eG0kfPf6IJjZPdAokvld&#10;Kfwib7sBP8orET4+lGgjJIQSvXh0+zZlCCL0X2WcUKnhlHu3b3n6hxQ6RR/+Q5fPRe5u3IUL39is&#10;pMuF4M75U6bmFP68qrJ0l89D4XNqCEeVTal6q/juKgZOTk4otW8D0gZSLJSYH6BENoWMEJNpJIVJ&#10;SUnaeaEEBT6jXeWXCu7YcJz8waH+mOzkRfz83O/vF74/5zoM8vb2ptsVg2Kdkilg7Fh6+UgMTsFa&#10;XJNkM8Nx/fp1lNaav5yJi4vr06cPXShEWloaSjgFZXp6emhoKNoaHR2dkJAApwibFIvsOVZe9ud8&#10;WzMc7/TqZA9MMNJX1gy+cuDlyqZZt3/x8fam2xUD3U55k5aFhmZmSn0hGp0C6ProiUDcli4Xwt/f&#10;H6X2TcvaiI2NRXnv3j3C4ZSYmJjw8PAHDx5ANcImxeLxjJqBl08WyNtznOLN8vqqOXEL49uXDmS5&#10;zzzW3MrLT+MuPImNXrRe5RTqHzWnwKBS6Q8P1Ux0CjbTCXFbulwITOdRQilkUQ8SExNRQimEYwrz&#10;6tUrnDCSVyhF2KRYHLZmFHKHw1WNeZ7dV8FIoeAPVzVaV6+ex7e95jCMt7fv59+ML84aftwBItXt&#10;lEIUnpymiU4pFuK2mvhnYkr6/qp+Tifyz7XHZE/pO47n2Gz/ib7yfU+XVMiczPjd8Jq0crcee1+c&#10;gvgt+cCKOIVU6naK6vYADQhtUuGe7ZG7a/rnTpGxHBu8aTgC7Z1BFpiY57kMDdswwnnjfMklI7H/&#10;m0rJmWfMcnxe3FKO43PDfnCWOwaNKpcyu5L/lcPJ9n0kN6RLrGLr7iqnZAmQOGXdunVqZya1d+iU&#10;YcOGSTRCoO4UbFAqpyhPdOF4Ltt5PA/X3BgfaL/j2ezaSWdHspxzjm0nL71OgdHbIbSdkpycbEig&#10;JV8CakPcli4XIjg4GCUCLVnUg9evX6OEU1C+efPm7t27cAeGoZcvX8IpwibFgq1vqmAVlzuY8zyf&#10;t6VqyMUjl3uWv9LelOe4tD3tEWglXpCYbqckp2d36FB4WrpMdAoarRPitnS5EMj3UGJIJot68OTJ&#10;E5QYdAiHNx8/fhwREYEEMiAgQNikWLx02+bEs9mXvly9/Ke8W1uycrJtT+w8cGAncjnlnbmSG+O1&#10;rVilqFYIyatOE52CzXRC3JYuFwJOQQmlkEU9SElJQYkzRInEAWM5JACPxMfHQynCJsUi/82++9fW&#10;ZN2el/X6cGgIl5ty0IljCx6tYiGcN/vyk89KvCDaiAVrG01aiSOo7hABJE4BZs+eTc9MywyIKdhA&#10;h/0zgTZo9Q+vhpfnePb+ZwxibdocE/mCKWFtjCPbydwdLt4b27ld94bki1KJVe81DiVS2WKdAly5&#10;ckV0hLr9j5yyc+dOMei+jVMuHj68xFSGdHatBYN09vcKxsMtzGZZW48zMoGPtnfpuHtvRXVfiGbV&#10;qA3KEpwiekFiBjil0DTxzyiFZ10eXJzO8fJ0p8mxp8ZFzCiXdWOOQu6UcLY/ctyo83MlVw2xVl36&#10;1h/1s5ZTYi91/KTfxtWz1ZwCiOdXZIJTdJkISX2h/TNOceIUQe3N5Dz3aIRp1EAm/NTfwW1lzhzL&#10;tsUUUZ76fUfihc8HT2gw7tfyH3UWlUKsWKWQu+d+/fVXdV+IJirlM02QvQCJL0TDaIK1CLRkMz1A&#10;QEUJpxCO2SAGYwxAz58/h1OETYqFn8vhLI+Jd06MSnCZ/vivlgpO7jawMULM8+N9olZ/lumwFB4h&#10;H8rCqvcaK7qDmMop6BNA3SOvUzPRegKdY1BxSqH7REVJ6kXDyIq1GJLJZnoAUaDEGEz47du3UcId&#10;SFgwpgqbFItnM5s9Xt/brQ7jxLL562sghXNpbHHDwe7x1IrJX5p4+niJHtFpSO91OAWWK+DMmTMS&#10;dxArzilkL0DJPCQmgbOzM9ZCKWQzPVBNPHJzoRSUEHJgYCA6ECeMuTJck//qlbCVbvi3YTwdroT2&#10;tkK2trCWpZzlAzpZus4dcH1AZ0U9U8nPGmFV62gMRrqdkpFTQA9fiBEjRpTKKeRrTdFobW4uy7Io&#10;DXEKXIASaRtKpFH+/v5IH+7du4erA6oRNikWBYq+mBmnrK4OjaR+b8UpuMQfZZkLGr7YPjhrvBHS&#10;fChl/8FKMPLlhoQXqxRtyGQaTpGcNt2oEMWt/WcCrW8zpCfOy41UYfVIZZN7tofjpjdcZcywvPPl&#10;WlCKr6UlvSERRMJhKqcQ75bolEL8B5ySv7wSxzlGdTF3Pnei4ETdwEbMo4OzD1c3ZxV83lgTXD5w&#10;gbExAyPukHAIU4dThIds6YAYdLWdQrcoRHFr4RSUuHzIoh7ABSifPn2KEs2DU9BWXD6JiYnav9KQ&#10;IP/NUV7OFXgNCbZdm51yOj/2VznHp4TacLwiJ+N0gA9Lzl+nDRhkqdspsHw1+Pr6El+IVlxMoTvk&#10;50vqRUNMwVo4hWwmARREWX4+WnbkyBEoBRyqQUyBqqEUOEUVaAUUmJsTAnyE/0QsrRQ/sUrAvhVz&#10;y5spWPa7cuacgh1tymxtUv7aNy3yN/TAyZOY2mDsUjG+Nhj/GyG6nZKUkhFZCIk7iBXnFLoP9tJa&#10;RezWrVtYiyGZbFYiwsPDCUFwRQl3YJD28vIilcUhKXjPs0nlPO0vJGysz3FsUIfykTfPZtz56c1s&#10;mZcXq4zbihGHnL9xuUqEqJvKKbhiAXWnwAgGDZK6g5jgFIEWBy13EJPEFHd3d3GyI4F6TMFYXqqY&#10;wvIu2ePNOJ5PmGnsdeXQiyHGro0YV/vji4wZjEpZa74WnVJv+HzRF6LhD+lxCnWBthnglELTxD8T&#10;aDH09JYxPk7swnIWY82N4J3pjOrxb1NlzFUHpw3dOokZirrVavxRCU6pW7eu2plJ7T13ioLjErY0&#10;taljdFu+dYUp3KFwbohBWpF+dVCyfEpW8F6JO9StfJXqmk65faFb9y9g4ALEM5Pae+4Unucfd1F5&#10;oSDsx4jBZhH2f7l0QHbrfP/iBIgo/aD0hkh1+3LSj8UqRYB4ZlJ7z51yvJa5n/3Rgu+NeJ5LWlQe&#10;7sgO+v7N5gYxx8dk7O3s53Xj425f6TGVU8goJnGKznmgaKJTMEzqhLgtXS6Ep6cnSgzJZFEPUlNT&#10;UcIpKJHgY9gy/LvkbxgZx8q9O5girAZ8auF/8STXr7p/O/jIaY0J4+XtPWfr+eKs27DJ6A8dTklO&#10;13jAsLaJTnlUDMRt6XIh0OEoMSSTRT2Ii4tDCWkQHhISEhsbi/EYfiEH0YOC6/1Ynn+56gvO7tSb&#10;Vd2yXKZH3zyS/rM5y8tTA6bq/95n9KL1up0Ce/36NT0tXSY6BZvphLgtXS4E0g2UUApZJIAqKVMD&#10;kjSUUArKvXv3wjuogXfIVxxQsrCVFGgWylM9zTjO6XALM3fO9s825Z5v/zr6yoLcE63gqeDD0/R/&#10;mm9WtU6xThFQeGZa9p7HlKx9nyvkvNK1J8c7FlwdYTvz48duc5/0NEWIeW3f0dvnhsQR6taypbHK&#10;KWS+oPJF0r2/12+EEacY8mVYsRC31cQ/45Rsn/EsK89ZaMLxXEH0Im/F3oQDw9JHyVhOkek5xEvz&#10;IcKiVa/fhOQpyO/VnPLvKQVXkBDaiyA6BfWldUqOYpijgg3pJbvmfMWhk6xA8cVDv52hPYwUci47&#10;7Af9lw9iynvhFERQiUcA4hRSb7hTflX+2kHZ4eX3pizPhXZg/Pduv9jQJOoLMxYi6Wmi4Nm8cy3L&#10;7hThgX/imUlNdAo20wlxW7pcCAwiKBFoyaIe4ORRQikoETsl3yULmxSL/OjfeI6PWdr+1qUtcb83&#10;yfEeq+D5W72N4Jq8jLNwythfNhVnn/YdonIK8bG6R1Izc9ECoZd0m+gUbKYT4rZ0uRDXrl1DCaeQ&#10;RT1APoISU0GUr169CgoKio+Pxwz48ePHN2/eFDYpFo9PzLz/qZHL2YMujY2Rwuaf7n199+8p/Zg4&#10;uzlebudzH+37YuQ0PQZhou1Sp8AyCtGsWTN6fmomOEVlpzSN7pORIfmQidZmZKCXUMIpZFEPUlJS&#10;UEIpKNPS0jCWowY+IsmbsEmx4Dgu5+HvSGQLIhY+8Vye8nBzXsIWjmfzX22FgvJjNqt/qiSxTn3r&#10;F+sULeh2itQKIXEKrVWLKZBhaGgoqdSJtxl9FAqFZ5sKjix7uUmVY+WZR+cOuTUy5uRcyEfGmCuf&#10;7NZR4giJqZyievLaB2hCpXnq4Q8QAId8cIoURU6Z3WO7i7ND9ZnHuo3YR9bpwcy+dZQF/OzTYa7X&#10;r9OqYnD0spwyA8AwFWSy7pFbu/664qfEZFVMKREyYLp9VFgYXX4XKHLKq4KCxGdh0TExiYmxZJ0e&#10;OJ3cplQ+kN9+GR0b63l2zZoz1z1Cdf9oLov+axDWrFkTGfPopu/Rixd2YDHwukNCSa5JUj3CTvXc&#10;sneIIqd8gIgPTtEB6hRJkvJFj550/b8BpAmUGQCtp+GWDKvyFa0rVrEsVwElSUxOnqrc9LtlZIoM&#10;+887pQzoNuy7XmNndeg3QnzyKazZ5P+/nbL7xiPyq8pu/YaIv6rsNn9d5x83Efv/0SmYXlImfPdI&#10;mRr+LzjlgfAoUYIJyvaUFQ84ZePPXzadc0y+ZuBXS47TWjXocYrGDFDya9M4RjkLE8DqSmarktm+&#10;hpn9MXPc9Cclk4CNDzDKhsx+RlkPG0xSMgOHMSuXM/fbts1gnLE2iFGOKJo36kTJTlEoKAF+Gqt8&#10;laM8o/Zi0Zo1KSkGRCnZZAFXk/A2SQKSFL2dU8pvZT4/wCzuydiPZHrI2vzFbOKoUzA1pk456MLs&#10;2ML8WLOXkjrl3Bdv7RQJ1qv9EFnX5SABcYr4ZAT13+KSt1tqOMX36olHSaqb9CWXz/AhQyjTxHUf&#10;2mOv/A4TYiBq165NmS7AKYcPqw6Y8fSpYv+OcKXytdpPjbU/uAwqpROJU9LIAhLigKKDZwqlVCme&#10;Pv7aTvmH8Q4DbadOnQIP/xnk5sbvXUirCp2SQhYKf4tMUKQU1S9kCt+DSszD45rqN2P/ElJTUyn7&#10;3yApKYmyYgB/6Igp165dg8OCgoIExxXBw8OjVy8SZfShfn1DH30i4saNGygVQgSFUuAX8pkbyvj4&#10;+NevX+fn55MatBaliLt376K8efMmyhcvXgh1yuzgqS4KedaBlkkR6+LvrM17uJTj2AzFKI7nc2w7&#10;km3gGpR+fn4owzQn2dLLh5irq2t2dvbt27d9fIgLpIa1elCvXj3KDAPCRGBgIIinpydKtAdegAvA&#10;UVpZWUHwmcKX7ahJSUlBKSIqKgolmory+fPnQl126o2hQZfPPB5pluL1y/Mr34ct+ozj2ahV/TnO&#10;MWljK7INjokyJCQEZWRkpFBHodspLi4uaITgP6k7iAnf7RcLOIUyw9CnTx+oEsRb+G05BEycAo5y&#10;xowZOAE0ktRA2yhFwCko7wj3IcApQl1m5o66rJwteLrCb0bHGwNrPO5iLOfZR1OrQil5EfPJJgkJ&#10;CShDQ0NRQm5CHUWRU7x9LlVvNPR8RCI4uXwkjtAwodjH6P44SnX5kA0Nxru9fBYzjJyVL2QYtl/T&#10;CZamDtWMWJb1aMjAKa5NzMiXXr+evo6y49ejyKJoRXMfeydOlAnswoULPM8XuUDbhAJOidMF1Ygr&#10;bECXDUBwcDDKgIAAlEi9AfKDfpTQAnk7GamJiYlBKSI8PBzlrVu3UN6/f1+oi8v+uRLPsfnbmtz6&#10;of3TmfUffm3Bss7px9rgIkrb0kw8/2btVS+zXO/yQKyBzdvroHKKSjFqHoERpej5MowUb68U/Anh&#10;R3klKAWbqStFpZXCbEVUCtokKiV/gTHPyQu4Hm82tHh9slfqT9YKjlf6jGU554IbI8k7BGZuPImy&#10;dfevyaJo+Fvwhw6nODk5RUdHC6dVjAkFnKL6Pk4LqpsIhQ3osgGAClCi21Hiaocj4AJwlIgUL1++&#10;JJysRZkSFIQSiI2NRYnWoiQbAOdqyB7YnvjLXLaydnW7AZ/vs5DhwrGtZsRxnE87I/GxBhWqVEfZ&#10;4avhYg0x3U6BUnARFrlA24TivY0pwZ9b8HI+91Cj+O2fPPqxS/rKOqqryWe8k5wrONlafMuDmbkF&#10;yiq16ok1sApVaxTrFBz66NFCF2ibULy3Tsk53ZZ3UaTtqnf/2ICXa2srvQbLeS5veWXElNwj9chT&#10;HgZ+vwRlo9afkUXRTCpW0+eUqVOnFnlBYkLx3jol7+la1ffqEbPdFPK8pP25x1r58Afc6jEKzlEZ&#10;PEWMqcUFWn1O+eqrQhdom1C8Q6cIQV2HU1Cv7RSG2aAdaGsoa4hOeTHQkuf4lBEIJQq3zePWdmh7&#10;fUirrGV1EFnSD39OTr64Ibl6z7G6nXLp0qWrV68Kp1WMCQWcgiiojTp16pAN6LIBwGiKkvxukvyg&#10;HyA1IhdLbPzq3Dlw4KnwwnzsgpJsANz53JqXK2JH17T9ouXx3l03VTJGmr/CAnkK+5WpiXj+OpXS&#10;YPxvup1ClHLrlpoXJCYU7+3l83pNg9chazIf7shJ2ObBHS7gvmF5xdMV9VycnTLP0d/f6lTK8Hmr&#10;kbypnJKVlZWerXF3JCZ+mBQUuUDbhAJOIXdBSYA0n2xAlw0AnIISTkGZm5uLCQ75+RNKMh7DU6Qm&#10;PT0dpQhMW1DCKSihEaGu4CuGmcowi0YOTz79tULBdmNkGIx3damruHAya1EL0QU6lQKnqH7agv/V&#10;PQITlKLmAm0TineiFBJN9Chl0qRJX3/9damU4t/RyHFy00indYH9VI8Hyb0+VMFxMZNN/Nhtt+Z/&#10;RE6+uJhiUbtJkVMycvJSswsycv5ppxC828vnwTdMyiCzkJ2zs8caOfLco8HmPKfIWMoE2+5K3E4v&#10;H1jplILMDTOOIhdom1DAKaoPqLQgZrR02QBERESgxJwVJS4WpK1wAThKXBTwyxvhpkDUJCYmohSB&#10;qRBKhF6UZAPAs0f1n80Y11Uzg3syPMtdnVAOTrna2iTAbt/9Jao3k8D0TAh1OwVKqVBBzQXaJhTv&#10;rVLivjadwjC37I4VhEzmeeek0YyC5c/XYq7P/tKzo4V4/iUoxeXqNXWn2NnZFZ2/ThMKOAUN1YY4&#10;JNNlAxAUFITSz88PJYZhzHQhVXCUmNdADoiypObRo0coRWC6hBKzZJSYTAt1z24fnfjQpvwlO7u8&#10;Z7b79u3Lf+1y95Z3Kn/48eqqR7b+Sk6+LEr55BM1F2ibULxDpehM3o4cOXLo0KFilSLsQpRy4+YN&#10;tElUSgS/4f5XDCfns7g+SNie/mkVfey3l7uapX1b9ar8knj+OpUyfd0x3U5B4zDyCadVjAkFnILN&#10;tCHGFLpsABBNUJLf7mM8RliBC8BR4lQRYtLS0kgNHIRSBHSEEiEJJaKPUJfuytsWJO3EJLAg7aAL&#10;fzEtdF6W7/i79gtz0s9yvOqtJDCdSinX9FP9QzKg5gWJCcV7G1NU99EOMgu8csK9MRPRkrl6ePfr&#10;MVXlvLNPC4a8qmWNU5j4KjVGJhNfqEZM5ZRsrYenEKdERxe6QNuEQq9TsI3UJk6cSLfQwrt1ijPP&#10;P+kki9z7S0RrJmOYzEXuFN0R8yDuYUejSxtWzVh3DHIgVvmz/iIXDQ5ROeXJi1fqTiEfXGt4QWJC&#10;AaeopghaEDJaDXcQGz9e9fmNTpCPrN3c3FDiSsG4i4AKTsIq/IKLgtRgbEYpAhktyuDgYJSYAQl1&#10;mTcUh/NcBj64serpqf65GyorOEXO3tYYlZW3Z0Q4/lS3eevKNevWGTynatdh6i+7E406Rd0jMKIU&#10;jAjffqvpC9GE4p0rhYTbt1fK1gkTFstkGy1lbkeOLLSUYeIzkWFwTc0xNd0/duynfYes1Hyfm8R0&#10;O8Xe3h6xLVbtVW9S0zxb0bAXIAzJ0lWwUaNGkQ208VC46R5jKkqcGwAXgKMESP5GajAVQikC4zdK&#10;NBUl2QAIlf/52v/XnNhtHs5s0r1tPMsXpJ3i2Mu5Bz7K4QYgxML7tQfMUH8RobrpU4pCoeUL0YTi&#10;vQ206QdaXHW66POp6rOC6JlmLM9Fn/nWz+lArvu01L+LXhgjGZJr9p2o4ZRztpfUnXL27Fl03e3b&#10;t728Cr0gMaHn7dVe3Kj++kbhKw7VBpK1w4YNIxtoA5NylOhAlEjSAMJxzvfu3UMWj6EXHDVQE0oR&#10;d+7cQYmmoiQbAD9ZGilY1q1ZeY5ThE+uznHO26qa7xv0le+AWs+7GeP8x/1c9DAMbStSytoOjYd1&#10;6Wr3KBlcjCnFJvtqF4WGCfjXR58nE6ticnz/C9WP2GN/MFdwfHg3o8ilney/qp463YjoYtERZ/Pq&#10;DSTuaDD+V5RFTlE34pT/7me0c8xkPCf372vJcs4/y5gFnT5171T32sdGziy7tYZKKTAxeftx95UO&#10;/UaQl3kS0+0UAwKtqoBT6PPdCkHi3L8eaMMGWEEjmbZ9WE6ecaCj78Lu9+d0eXqkPVKVJzaqtyV/&#10;+U0z0QXqRp4dqXJKjtZTqsTLR/C7pjuIaZ0wNQH/+uWT82QtnJLtP43lHFKjfsl7tcWHPZTt2FPO&#10;KbLuL4ZTzttWadiusbo7YFU6DyIEDlE55djJ0+pOOX36NEIdohdKqTuIaZ0wMSFERtWqVUtST2zo&#10;0KFkA21gmosS4RYlzhPBlTz2DiXSM9Qg1pIa8u2yCARalKSp2FKoi3o2zJjn+Zutmbjzu6KXtrGt&#10;JnN0dDpeTvXMkNgBJtYVi33ynWXd5iipU9Q9AlNTipY7iGmdMDUBZVMKhht1pVSqVOn69es6ldK4&#10;cWNl8+bCfhpKwd8Q6pQZ53rCKdnnByUGb0hwmZl1ug3raJ+ypyHLs1knWpOY8nHXL03Ka3in0qd9&#10;CdHtlKtXr+bm5qLf2rZVc4S6aZ0wMewFCGm+jscBQt5kA234+vqiJH8X8zHyMRo4SgQRZP1oJKmB&#10;v1CKgHBQYpKNEqFHqMuNG8zwrHP4lzUv9msQMeerZTUsed4paVQVDEmJs6VfcVSuWa/Cx91E1xTr&#10;FM2YoszUftWCljuoCfjXY8qmiiYIsafrl7f7pMq1X0cdqsFgiuzX3orFNdVO5RTxlnzR+vQ1h1Xt&#10;MrjIKYnJ6epOIT0GpxDHAwY6hWwMpUh+bUrq9cDLywslJqIooRTM+sgDElHiVMmtWKQmJSUFpQjE&#10;EZRwCkoiJeD1JHOec3o5yOTVtEqxq77M/85MwSryx5k4KRQZU81r1q1Mnot4+Kjq0Yhnz9NF4p36&#10;o36mTgm4eUvdKQ4ODmgHLh+UBMJUrcgk50w3KgSGZP0baCMgIAAl/gpKXC9Pnz4lHBcdhlsy7oKj&#10;BtfIzp3KhQsXKj/9VFm+PKIvemNy5mSsiomJQQmEfWrx6Oxero5RzoamClauaGTG8w6P+1UIuHzs&#10;+VjL4yfp+es0kwpVqVPUPQKTXD6FKNYpdH0hcPno30Ab7/byCfnU7FCb2utqlV9jwrCs/IC1Mccr&#10;jtaxunnm5J6q5hYWTJ++Zjj/P9eW1352JCOT6XYKy7IIdYhhwhcGRfjll190OoWuLkTdunX1b6CN&#10;8PBwlOJXHOhtuAAcJcncSvUVx/cMM5wxOjxs2Naqqpvfdtcyw8xwUxWLwVblNtapdOiIPqUsW15e&#10;5RRchBKnFKMUpbGx8X9CKd/LGJ+WzMnvv03rA41w8SOMeI4P+8wyazrzam9PnDl5guZHrUzA9x2o&#10;JHmgJhyi+n/5ij+WLf9h0SEFccqJEydwrbq5uaHUhrZT6IpCIHnTv4E24A6Ujo6OKMPCwiAZf39/&#10;cJSBgYHBwcGQEqlBmodShKenJ0qMDCgRmIS6CLcjfxec6IixJnVLWznPJzhO8HY/mR80O29tU3f5&#10;BVNzS3L+Og2jD3VKWpbGI808PDwKCgqgFPJ9NQFEZWKiO6bQLQqhPfrQFcUDSkEJ16BEe97yC/Y7&#10;oRfzww9CIwleP2MYyrs6MNh1V4L3nPzknTznqP/yKXKKukdgkstHMvSoDDU6TcA7yWiFZ47rvnzW&#10;rlXtQkAun70396IULx+OY08MN4VSMo/UCXbbnefyVcG+hh7yCznrGJZjBwwwJ0lacabbKe7u7mgE&#10;3I8SkHoEpnXCxMj2xX1wPWHCBLKBNpCnlCtXDnkKOCQJpcAF4CiJUtBIUgOlYEvVPgLgFJS4vlBC&#10;KUJdPssrCu4udlEojtQ1izwxgV23coCx6vlMDz+XOfFOu/ZUwigjcYS6layU/v21PALTOmFqAv71&#10;jJbluXvjLfyunMkNWJjjO9P15O6UlbWR42cvMOVY1fc+5DLRtvpjlqCkTtl38LC6UxBoca0i4Om4&#10;cIhpnq1o2AsobpY8ZMgQsoE2MM1FiSCKEhNfBEtEVnCUABYJRykBNkaJpqIUN+B5NmFUFd/9v2Ru&#10;bO85tLozZ5t/spHqHXPzza47nYdTjCys1X0hsRKVouUOYlonTE3Av64UXClTGMZu+nc/N69zvk11&#10;zJiP1bOAUr5kmL+/mwSnSLwgWuWOqu/GVE5BI0rvFFXx9t/7CEpUQb9Tli9fru6UJ0/wbyFUh2Ak&#10;Tgm7ciR+pMmBCozHlTMB7ZGkyOP7mrg72cf0MH4+qjqcUvNj+uhZdavQpjshaECxTin22oEVnqfU&#10;BLxzp2BHdaeIe6mgyym7Bg3c2Ln+2QZGkMyZL2pznHPoAGP2u6+iJrRI+qkqnFKr/zTRF+pW4eOu&#10;KIt1yj98K8a7vXxGmRtjWvyLBcPy7ACZ7Lbd2YEMM9JIpuD4nQ1Un9HCtO86qNi2J3ENdcoVR1bd&#10;KRcuXCg6f50mFHAK+SmJBKX9aQs6m/y0BckrSsyGo6OjMfMCR4l5DTbAXJnUYC1KEQiuKCU/bcnj&#10;+7CcIntNTZ5XZHiMemE/ISV6R17YjzynSORLuOO6YrtexSql6Px1mlC8t0o521j1JNrk411ZTr6g&#10;galyT9P75456NGIQXK51U10+MD13Mul2CuYgBl4+mLNqQ7y9iy4bgAcPHqCEFlDCC0jY4AJwlEjJ&#10;cLZk3kzWohTx6NEjlJAPSrIBkOVjgxlg5qF6TixfEPrDc/+NzyZWuj+0HMfxyQ5FXtBWSvcR02r2&#10;nVDklPTM2G7dv1ghfwEOpQjBrHgTivdWKVk+433sL+a4fgO9vFhUFXPCh3MqJrlOvT66cc7ezuT8&#10;S1ZKdNwTUSYwNM7auvD8dZpQwCmqn/FqQby9iy4bAF9fX5SYXqBMTk5OSEhAaABHST6RhJtIDYSA&#10;UgRSNZQISSgfP34s1KWtqYdhmF1Sy0Qhd9rYstyRlrVCr5zYVl31/rDwkZV/PuJMrG7z1ihnbzkn&#10;1sCghiKlqBuUYuBt6KRnJPjXleJUW3UX4PPJVo9XNrIf2+f+t40UHFtwtZ+cc8xZZP6x8HTvJu06&#10;o6xYrRZZFI0qBX9P2yn/6ctntBHjzF/hm5rc72x+225v2tJ6SGejR9dytHc41aVhozYdYXWatkJZ&#10;rlIVsiiaRe0m+Fs6nILZatH56zShgFPI7VQSCLNk1QZ02QDgrFD6+PighP7J3ZHgKEmUxeSY1ODi&#10;QikCERql5HfJgxlmXhXzx9NrFuyow7FOVz9R/bQlbrCF3+mTI2SM+ODz2k1aopy8ap9YA/tm9jLd&#10;TilBJjCheOdKEf5ukVKwiLIMSrn7ORM70DrWc/XUChiG+ZzlVVAqd1a8OK/z5roVSUDVE2ipUxxZ&#10;+kEkMVtbW3ryxZlQwCkYEbUhJm902QAgUqIMCAhAGRMTgyEWmRg4yijhpmvCyVqUIpC8oUTyhpJs&#10;ACiDZypjVgcfW5N7f4GC5X43Vt3SlO07T3m6eaJ8hXj+OpO3IqeoewT2X0/eCu4uyPyhUrj7tl/q&#10;V+RZ5/zAmchQdjau/GiyRdCCPuTkS1aKxClyuXzlysLz12lCAaegudoQh2S6rBe4RgCcGzhCA0pE&#10;EDgCLgBHiUgxbtw4EmXI2iFDHoIQIP1HiciC8g7+E5B/oKZvU5nPph/yHv7OcVzS9IpI8Au4rtkP&#10;lgccWyae//urFOIU/UpZtWqVulIYpioIgbpSHsc/FuqUgf2sngw1dx0zMOUvBFrnvLTDHM/nvDqQ&#10;nn4tP+00OflSKwVO+U/PkpP/rBM60MLtz+lp935jee5SUyOW55/Nq5QSvTc9eJ54/iUoZfe+A+pO&#10;Id/7FLlA24QCTlF9y6IF4eNI1QZ02QDcvn1bLMPCwhA+AXBCAMJRSkA+u8QuKMUNCpz7PJveNmlj&#10;6+zjdeQ8m+W/kOWdstaXC7bbeKH4jw6IUacUCM+HT38RsOMM/ypdld1CKZiSFblA24TivVVK/N/d&#10;ny/ulBO7OeFyf8yMX6ztwrN85jbzEPs9QZPKi+cvUUqNvhOrdhkCp8Ah1CnqdunSJVznRS7QNqGA&#10;U9BQbZThR1BPnz5FiWkOSkxhhDqDQHYkpYgsjwEHm1Y89VHVzCGWHCsvWF5B9TMXz4HXr57w+XsA&#10;cUFxSrGo00y3U/75mCL0gW6lbNq0qbRKUXoMvtNWFmq/PPdiX0STxE3NWI5L+aEyO67O6SkDxfMv&#10;LqYU65T/9IQw71iXu+0YnmX9mjGYCubZtg44vz5pWYVc7wlX2XPk5ItTSsOJvxfrFAMvH9IICUrr&#10;FD1DMlbpcIogKwKJU4SWKUN6Wzt+zPAK59NVVS+VezTDwnv/xldL6xZsr+rudFE8f51KwV/8v6mU&#10;rCsT8+erXreec2M4xznmRy8Ldt2Z/epUTvoZTuFATl7P6KPbKSzLvnnzpsgF2iYUcAo204aY0dJl&#10;A4BxFCWGZJSJiYkJwu3T4CiR0WIohF9IDTJalCIwFUKJ+RFKsgEQ+Xsbuw3DWJ49O9Qas56Hk2sF&#10;7P475foY1QPfFFfEd5FUr9cY5RCbFWINrMfo74tVyj9z+Qh/RQX9SsFmpVLKtkWLZzMMz3O/GstO&#10;rlrxvYyZxDDbf182UqZ6gFeFqjVg5SpWQWlmbkEWRbMsV1HlFBzl5q076k5xdHTEXIOev04TCjgF&#10;m2lDVApdNgD+/v4o4RqURCaYKIOTLzQwVEMgpAZnjlIEJIYSFztKzIOEuiSMOAWLLK9d3pa377M3&#10;5zu5XDhxY5Alx8vzpslYjiWvZvm0zxCUEAtZFI30k+p/dY/AoBRUWltbUxdom1C8tzEl+uKvd3vL&#10;lLdmKTjHh/OtOY61bSi77nCpIHDhi0OD1nIRxBq27rCWjahWzQimftMOjqBqu8Qpzs7O+NvImlFO&#10;nEjOT9PgToa5V8yrbLRvBCT1eoCuRunn54cSHkFvwwXgKHGq0E6a8Ltk1CBkoBQRHR2NkjQV0Ueo&#10;y4gN35WVKM+P34LJcW74Ao7nCmJ/j71/7k3czoKIhYimogu0rVinuLm55eTkhIaGoiTQ8AhMcIq2&#10;kY21b+8i9XoAd6D08PBAmSn8pBQuAEeJKIvQmy08RxI1cBlKEffv30d569YtlHCKUJcTt6RPxF/d&#10;PRqr7gKM6qj6hCl3HvP42KDLH1V90NNY/+1dq9eU1+0UcvmIt3dNnjxZwyMwLXdQE4DLR+IUUq8O&#10;McQSvNvLJ7yDtaeD7d9WRlCKV3MTTJRdGxh7DenmNbiJYx0j8XH5Om3ZcsEpRHIAOeL/Yew47Hv5&#10;ibJ3+/YXnFgs5uQpf5o8CGRngNLuYXx7AZ6ef6IGRNUDSuUDft35cNViNAaeJ74gA/t2m77BTqlM&#10;8FYqvx/bb9v8osf//l8FNAp5/H8klA8oG3QIJfXVq4yCjMxM1WjzJPJu6tMIVD5LVT4o/VtAtHH/&#10;tr/4sG3xUeRviYTX4pPe3zGCvX0DfL0z017f8EUML0BNimri844RfCOAsvcYOoRy23ETucUu5d49&#10;4d93iU0/jQqnVCl54L9fgaonygC/d/pWLHWs7tWPMvwVpTLkxQvx9VjR0S+ifHzowtuh17jfUPq/&#10;u0fi/y+gQyih9vZf9ft65BrbdfYRHpvG1als3v+bIcd+7LDT/inZ520QeePGiMk/dJx/IfBJbkac&#10;X/DmPqNHDpgx7ad17IP8sgol5Zbd0d9HxV1ZumlKt6h7fj2HjG6x7FpEHHkjwFvhlIt7H5uDa5f+&#10;HBV4TVb5o9iX5NUL7xiXXfzG/bbrxKjWA9rXcA1+F3H7f4B/Okfx8vHxcPPw8/W9xDsFXr169pID&#10;u3rN2I6W6bH+Sdz+XgOnuT5LbrVU4e5+KDldxztEdSIn6AB3aP/2Nb9GJd0+ct6+56Z3c6ED95SZ&#10;Tl6eZr3muXk4+K/82feGh8/9aLru3SFeqfRwu/bHH4ddr7nU+WLCmcuKxOT3Lrp8SGY/wCBIhSL5&#10;5EBib/lim3bt2lH2H0TeW+cQY8cqV6ygXB32TspLvytNjJUvgpQ9x9NKdTx9qhykmsK/FRiGsSxf&#10;ESYzMgb/3da/ySddztk16NLVzNpatnFzhW07Kg4dZnHetgrWNhj7i2WDVozMyLRitQofdbGo3eSD&#10;UAzF2wsF2LaLEm1s2UyJBp4qjx5XblP9KvJtsckjbsqqLcsP7hy99ij5WqtZ+64QivqnasTE9zDW&#10;7tO1eq9xVbt8Df5BKIbinQiFUX2AK8VVJWuv7M8rl59V9miinEZr1aBzr9KiUaNGV65cAWnSpMmt&#10;W7d27aKalcvltra2n3/+OXilSpVQNm7c2NnZWVip/Prrrw8fPoxdPgjFULwToRxVulCmhTCljndM&#10;JyvlnPL0UaXqQ+S3xKtXr1wdzoRdtzt67ORRtztBQT53/K6cOH70KB9ItygGN7irKMsgFOFLjWJM&#10;8tZGiTUwN49jlKeFVzl+hMukupIZIbzlMhA7pzNKF0a5klH2ZZTmHZXMT0rmMnnpZYTwisdJqrc8&#10;gu5nlBPIux4bCa97PKBkIrBRPKO8wigXMcouxkqml5L5XXj7Y3qB8FbM7cKLMaujhWXHOxHKvwgI&#10;hTKlMuq1DlFGJev43DIqNZWQdyCU+Chm7grm2GHm8l9MN+vyjInl1JoVqxvLJCqBQSiTGZuvGJuP&#10;GZtKjA1jYcM0tmG62zCjbRibWYzNEMamI2NTl7Exqm7DfGLDDLBhpmPNt4xNL8amBWNTjiG0OWNj&#10;jd3L2zAtbJheNsy32GgaYzOQsfmUsakps2Hq2DCf2TBDbJhZWDOGsfmCsWnM2FigtWXHOxCKjc1b&#10;2dtBFMrBeTbaHzGhUnvGu/9HG/Gd+fqEMmLsOPu1g+v9YCvWvNOIkltiRDmXzbzAmpIjSq56RDHK&#10;+BBRdEA9ouiIJ2pvvFUHjSd6hPKCW7F42U81vln66fKiH7noz1GWLFr05onqJZjFQZKjBN92eeHv&#10;fy8w0Pbisae3by9etPNNWJjdrkVLV679Y8XS44qry35RvWfOEDxRKpfZ3Y70DDx98Qyt0oWTJ0+e&#10;P3+eLhQiOiFh0aIN9zKTfV4k370TzZ9QPaZFgkWLFkEo+/ervYRZqcxKSLh8V+l7eUfIw4f+9z0X&#10;nbkZ7nk6Ov7+S2/voZ/NpRsJwO4SIsGmRYtcLy75fbnG8UVgr3Xr1tEFTWzatImyQkRdu0CZJkSh&#10;zJq1SVsos2dv0hYKKksWyvwvPtr0x/IKdZqbmZqIlUQobqdPixFJRHhsXPVK5YZ/XjuUVqjj2Wdd&#10;lyIjglAib9zQJ6VikdSozWrCQpycCCkNXrXpQR0a5OJytaDAPSqeLAL5AfbXb9q5Hjl05Fb889Cr&#10;Lvfv0xVqCLW3JxEl4Pr1oO3bXbSGc4fHj122bQ/U9a3TzcjIqMhIwo2NVZMLioJ8lwP7+BOn5kwb&#10;UaHZ+AzHHRNn/vnm9q3D2/9ySEwUvwjLibsc6OFBF94ColDKV+qv/V1JpWqDtCur1B4qVlKhCHdV&#10;fsAHlABDk1lyixcBudGroKAgXwAjQCZTmSRxEa1dO5QUPqX/6lV1g2Up4aQWfsqVK0eZXpCbygjI&#10;rWUEJKLgwsoR7rojlSCEx8fHY4PXr1/7+fnBG+RuvPtCcEpKSoJj79y5I+yhA+RuNAJyTxqBeGca&#10;wSwjJj9sLs87sI72e6owBbG/yHnu5coGuW92JoT9ybIKu2qyGy0ZFzl7sk87v67lHfp34xTsXIa5&#10;09/S29ubHkUAmkRZ4SuzCcKK/x5eOvR4+wVKxCFaSkaOvb09PEIQEhICZUikoN8gFLpzfDx0RpnB&#10;qFOnDmUGw9PTk7L4eGtra8p0ITg4mGg9MDCQVsXHw7+Uxcc/F55WSZ6xEB0dTSpBALIjvPzo0SP0&#10;9MuXL7Ex6iMjI7FNXFzc06dP1Q8rQUREBGXx8aGhoZTFxz98+JAyAVdnNOO+a+LtcEnBOcb93SJ2&#10;Q3uOUzw9M/nZzi9f2Y5S/Ug0Yn72gyWswinG69jFHmb3tvXgOPkLu2/zHq/2uuFDjyIATaIsPh4N&#10;piw+HqdAmRZ05yjTzC0zcwPnn4uo/9FvK92f8xc3kHr1iGJmJtVBifYhouiEgRFlsMxoJGPkefkS&#10;J2cnM6rfFXA8GzGz7fNupo8nVuV47nx1Y9d6DMThe/nyvnLMmipWHM9frMIk9DTy8valRxHwDiIK&#10;EURxxvN8WlqaEMc0FGCgqYSiVrGvmOesFAfxBw+i0RXFw9/fn7K0NEQUyvTi9u3blKWlIexRJjy+&#10;BWWi8NhbiIBUCjpRcXRqSkpKQkJCeHg4CIZz1MfExGAVNAQBQSjCHjqAyEFZ4XNfCBCWKBPg18b0&#10;RW/jQPtjPMeF9zYN62uKKOI+5JMz9ZmlliY8x0d+avKoG8NyzrcunYjrxyRs/QhKut3BOGuGsY+3&#10;F/l+hxj5UROxjlo/bdK2eXsdqFDIkzRU0BKHurm7u+O6IdD3KuliTFso9FiGQXzSiGh0RfGAsinL&#10;y4NQKNMLXAaU5eW5urpSlpeHIIESKsnKyoIISKWgExXHcINIgys1ICBA9SRF4WEmiChYRR4BBKEI&#10;e+TlZ2URIuLevXuU5eVhQKcsLw9CoUxAzt6GuZOMgi6fULCuuVNl6eOMeZ6N3fi5Mnhy/OrqHMel&#10;LzDJ29mYYzk/+a6C9Zbp5z5RvSNN0TNthIm3t6+k72HkV4HEJL8NVLfRi9ZjYMUp4KQMFYr60DNl&#10;imanGWDaQqHHMgxFvxYSrSSUOPSQ9GL27KIPbMo89JQvXx6HOnjwYHFDT0wMptcB5AccSFmEA6gg&#10;GXr+Vv6NLUYrR0uGnqttrBO+r8bziohzRw5aG822MAH3alvLro6R7cAuco7zaSuTq5516CTvUH1L&#10;ZTPboX1VSUwPI5ePrW943VDv+zJEFKlQ4pNSJOIQLT07383NDS4o4dfaxZu2UHA0w6EdUeiK4oFL&#10;irLsbEQUyvTCy8uLsuxsRBTKsrPR2SgxiKSnpz9+/JhUghCOqx/ew9CDwQ4hB25FPUIFVkFDGIww&#10;ogl76ACGG8qysyEUyrKzkQJTJiDncvfsGdaeDhedOeeCOz/krTVjeT7hz+a5o0xeH/6CVzinzTN5&#10;0Kc8x/EBc7tcayx79Gsn1dPrZhjZ12K8NYceYoZHlKlrD5cxolSoUEGjxwyz9zCiaOO9TWbT/qr2&#10;ZJQs4NIRluUK9jWJPz8c0+MX7Hd5xzq+dhyIZDbProfSvgMv52/a73kzjUnc1xXXSf6lYZmzTCVD&#10;T2kjSsvOvUsnlCtXrmAwJkCY1ey0kk1bKPRYhkF8oIZodEXxQJ5I2cuXiCiU6UVsbCxlmruj41Gi&#10;80ROCOGkRFzBzBMEm6EGc2lSiUUIBVwnEHsoe/kSE2zK1P4KQeKhNnlTmJf+y6GJnI3llJdV7ymK&#10;sd2Ss7Ja4uYqqMwOnJJ3ujXPO7qz5zN+M83eiEo+/3Lb3OWWkmSW2D+Uo+h7vVwx9iGi6ISBEeV4&#10;j+ZbWsqeL2yPOOH9uVnI5E+cWSekJk/HVcpZ2wqjzNMNA4993dRfvgMzoOh5n23p14jn2JMj2yfa&#10;1Alc/a1635c2otT6ekoZhVKGcAJ7/4WC8yIgiyUKRdzYEKEwzHDVW4eEZFbYm0JbKMIWRa8CJ7Dr&#10;1/JKU+ZYt3YcL99cXhY4uAbHObrIHe+urPygsxUiysHyzBiG8b90BdNmGxmz1UL1IBSbJnWnMsyK&#10;UcMkfQ8zPKKM/23bB6FI8d5GlLzUI9kZZzlnuYvzsSz51LysCxhZUpMu5GTbxt49jCiSl3Ey/9Gf&#10;iCJpKU7ZWbZPHp7nWfbmr5/lpJ+WJLOljSgWtZuUUSgBmOZJO61k+yAUnTBQKAXhP+R6juJ49tGU&#10;Zqm7m0UpFjoqnAte/p3zcgvHObsqruS/XJvpMoDnnWbUNM516MeyDl5XTrnPrR37V1NfrzJ+jtKk&#10;3efm1erBqFAwoyOQKENiDg4OK1S/OJB0l6GmLZRXpYF2MktXFA9MUCl79QrJLGV6ER0dTdmrV+hp&#10;yoRX2pGSPNKGVAo6UXFkrKhH1yL/BYFuUI/MFKtQiUUIRdhDB8hmBDGF778DyJFFZLj9kOI+i+XZ&#10;OIfZ68szISd/4nmuD8M8Uvyi4NiICwceHRjmf3kxy3OPZ5SL5n9BjHFWnIr2WO7epYK3t89PBznR&#10;JizbLvKWHXuKvDhDRElPT4c8DBUKIopwB41mdxls72dEGTZsmJhqAGWLKD4+PjjCuXPn/ncRJXdf&#10;lRz5AI7lMhZWD13T5KZKKLzy7o85G6tiwhwi3575Z/WtHaoj5ORf6pPL9VDwrAd3KNfjmxc7P8HQ&#10;06pLX4lZV6gk8uYduotcYjUbNTetUksqlGtevhBE+PNIlPPPRXxsWXfZ1ef3Q06qVOLl6+jomJiY&#10;OGmSel+VwrSFgqMZDu3veuiK4oEQSFliIiIKZXrh7u5OWWIiy7KUFb62gUxlyWseABDCHzx4gA0w&#10;tfb09CShBfWhoaFYhSAB0UBAwh46EBwcTFliIgRHWWJiVFQUZQJSTn+dfOIjxImb7ZmQzha+K6Zh&#10;ppO+nEmezShQee5ozolPnv3dlOPkmWOMA/taQj3BF/clOg5Jv/rtDR/vJu06S8yyXAWRN/y4vcgl&#10;hgug0aSVpY4oRN3Pn2v2mGH2IUfRCUMjygJLn3ZmHO+0uYbFrlomN3cuxNAT3Ldiwm9NFSwbfGmL&#10;c0vZ3w0qQ0ljjZk77S1YhTzAftezTS39u1p4e/vZ7Lgo2uhF60TerH03kRdnppVrlk4obm5u06ZJ&#10;+qoUpi0UON1waH+ET1cUD/KEMQJEFMr0wt/fn7KcHFwYlAmPC0P5RnhWGkRAKgWdqDjCDLyH6x49&#10;DQK3oh5hBquQXkBeEIqwhw5AT5QVPmGMAHkPZQKShhgpuqq+JQ7pZH2mthHHcS62x1/2NXH9BJXc&#10;lgoM18wsZMVI8JN1TR/1qSXnuaz55l6fmD7cP+RtvhQ0tixX6oji7Oy8Zs0ajb4qjWkLBU43HNpD&#10;D11RPLy8vCjLyIBQKNMLDASUZWT4+vpSJjxsDyXCAwhEQCoFnag4rn7MCzDo3L59Gz4lr41EYotV&#10;qIS8IBRhDx2AnigrfD4fAYRCmYCCX00f7hmn4K7krq6cs85SwSsCLmxIXtQs5/BHyHAzfqua9ENd&#10;qCfg0qaCVcbpc4ygGOWOBnk7GnpwF4Jv8Op9X9rpcau+I8sy9Ah5X1ns/R96VDmtALKof+jZvXs3&#10;tiS/zTRk6Ll9W3X8sWPHCh+nFbVefehxv+kurFOtlQ49bI/QEKfAG+feeIxWhkxHaMlMdMxL2nf/&#10;+l88x+a93lJw70eWd76z4tM8xw558QdYVpH2YGXai50KXh5/c6+k72EGRpRylarqiCghYREScYiW&#10;mpkLv+O0gerVq2v2mEGmLRRyNAOhHVHoiuLh4eFBWVISIgplekEe7kqAzJQy4UGvKMk0GPkpqQQh&#10;PC4uDuPOkydPgoKCQMg2kZGRWEW+8cGQJOyhA+SpsATk2bAE4hNiCZ5f+JbjnDO5/ikXRwRcPc7L&#10;uSTngVlB3yNyBLN/vQmamuY9FzzLd6Iyco4zdyXS8Y+8W7OSr33Hsbzywd/qfW9gRJm8ej8x04rV&#10;yxJRCN7JjUv0WIZBiCjkejPIJk6c+H8pmV3TpCbHsUl9jH2ammNifH7JvMCWJh4fVWaRi3xrHNWR&#10;8WTtjv84U17b+G7HqhiDcsZahn1mYX9o7w2HK1e+/MK6YpUG439DbNC2at1HSmpEq9lvKiFUKDgx&#10;AokyJCaXyzHc4jp780atww02baHgaIZDiCgaUtBvY8aMQW5Id37zBhGFMr1AGKDszZuwsDDKhIeM&#10;oyRxBSIglYJOVByRBiohM2cQbIx6hBmsQiXyWQhF2EMHEDkoK3wuOQE5sojQAxt5TqFoZLmzHAOh&#10;yH+alfCV+aX6ZtDErc+N7NqZcwrOecF3f1kzdlWN5Dy/t5zxunLMVSf7LTOn3x/TkQSJDr0aiiKA&#10;Ve0yWH1R3ap1H6G+CK1DHoYKRYwocFYJbx/UZR8iik4YGFHcD+4NunLBtWX5+N5mPM8emjkturMs&#10;xKY5x/P2dY0LZjVQcHzM8pHejWU32jEsp7CvybjUlylYp4vfT/If0oUI5bxtFSNzS3UF6DezanUJ&#10;KaNQAPK7nrWqt+Grdb5eE4RSGtPEPyyUnTt3Cnktbca/LhSO4y9NGbuugsXGyuXBfzFmzjUtZ3vy&#10;dKCd3QZr5mBtU4SZn0xk02WM3ekzriy70spoTQUz5LzHapjcGamKKFCJqIASrWK7XuqLZRRKw4YN&#10;BQ+Wzv5bQgHeq4jCs2zCnq8yFlqzwxuznFNkX6O7XU1c5Q4h2yfEL7PO315NzrukjTNmu5h5cPZe&#10;Dpfu9GmSOs5arnorgknGKvrmWnVTn/X86XRnh28CbN4ee5mxCbF3IBRg+vTply5p6KBEexdDT9Hu&#10;KisJbyMUEk4AsqgulPLly5Me/UeFwvFZK6r4Ta3vdeU8Zjd5m5sFdjdTfZl8Y0327uavVqtuU0rf&#10;2CJrfxuFnN01efDzXcMzt3XheMWzsdbP13UXNQETZz0jFq6t0+zjT/oMqdimB0xdGbUHzlRfLJ1Q&#10;Ll26RFwDkPduCX401EobUcgfEiF8eyzdRo+NHDlS/eVgSGYp0wtxF6ISgCw+Vns1GVpCmRbU/6I6&#10;h1Ao00Jxu0jAsZzt8Ea5zgN5zgWi8RvQ8OWOiqp3AzrbZEb/khv2OxLcgp010j1HO3NctO2k/MN1&#10;B5Sz4ningicrciL/gixwLg0nrlDvftGMLVQfv+ox3UL5Y9WCx+Fe385f9nWr1hfDksaN6EPqJTlK&#10;mzZSKei3D0OPThgYUViWv9vX9OnsGshegx12piyv4dfTBKJJW2aWv7ISKiNtT/j0MHv5x8dIdV+N&#10;s15e3hSB57qjvfdHjO94Oushpv05ytAfVsKgpIptvoBJVAKTCmXnnn1EE9qWlJJx/Pjx8EKMHj0a&#10;82qJFPSb9tBDj2UYhPdaakjBUq8NHjz49u3bdOfwcCsrK8r0AlNiysLD1XdX5+h1kRAu1oi7i6sI&#10;oD/KtKC+mfpfV68H5Kw8+/XRnJd70P2x4fvzXh9KfX0RI0tell1G+GInnnv53LEg5UiixwSMR8mh&#10;P2ZnnJTz7H3u19zUkzmvLxBZ7A56AzWIWYhoOivVjQoFVwmBRBwS0571lOoXyB8iik4YGFHuXjxw&#10;uaGJbTNMZNiTndv6dS/v9307lmPf/GiZMcqE4+X8wJZ/mhqf+aYVxqMdFY0vfmTFcaxdj7anqxiv&#10;/rzzmMUbYOIzQsVQUbXrMJFLjLyilBj5TrTsQgEgRnU16LEPQtEJA4XiOafVww1dg6a1xNw4+ddK&#10;2avN7zru5FiHgrCfsoLnc5xLvvOg18us717YznFcxgrrrPOdIanUnQ2zNtZKOD6XkcmgD3RW/TGL&#10;idXoPV7kEqvWbZik5m2FYrhKYB+EohMGCiXn4Z8ZHpPc2DM8z+c4fffo+DQ5y8Y5rMq9vyLT40do&#10;ItNtVpr7TI6VX2dP5F2bnnZ1hupXYb7f5t5Z4OVzo+eY71u3NvlqSC0xSJRo5Vt2EvlbCUV4HpqG&#10;FPTbf0UoMpkMFwBQnFDat28vXCGlEwrDfKVqmJkZKtVRnFDIadAFrJpQ/9WO1hx/Sa6QZ8yrUvBX&#10;dSSwidE78x/9Hh+7H6JJ54YUXB/B8mx81CnvHmZP/dcitOQF2+Rv/MjL2/dv/q5oNjsuirxdz4Ej&#10;F/6F06k3YoEoC+uGbUROTCoUucJVIg7RktOzL168iFkiwa1btwgRXGaQlVYo5PgiateurWQmq5t+&#10;bN261dfXl+78+DGSWcr0Al1F2ePH/v7+lD1+HBsbizImJubRo0dQAKkEIfzBgweof/jwYUhICBbj&#10;4uJQHxERAR4dHY191Q8lARJVytS8CkRFRVEm4NWvzVM2t7/K2ip47t7Qiq9+asxzzjvGdn4yrd71&#10;BYPkrOLox5WStrXiOOc9XzW7XIV58Wc3COXxQEvbz629vYt+pN5l8IQpM+rOtbHGSNSzlxm6r9bX&#10;0ySyIFZ/9CKRv4McRUSnTp2Sk6XiULe3jyiSlzdKjG6nhv9LQ89vDLOyvImc551Ybp258TiGwXCz&#10;ulb1XeVkx7/5kuW4NSZG6y1Ut8D9VqXyL+bmG3r2QKp7sJzMqZ4RhKL/3ZL6rdRCIS90JcCZU6aJ&#10;nTs1xKFuEMpo2xF6zFYT9IiFqKf16lOJ0e3UgF6nrPR3uGF2TUAWIRGU6HUQiMDR0RGLgk6K7nB7&#10;9eoVQoJ4hxtiCVYVe4db4ZHFO9wGZwxGdCEckNzhlrG6xoMB5s4KJ56X351klLimAbLanJ1VXh39&#10;LEi+30Xu9GZjk6gFVZHVhg0wihpjFOywz9npSvZik5iJpje8fcoslPYdTN9xRCE4efKkRB+iQSiS&#10;rpUYPUQx+IcjCmIyAVlUjyi9e/dW3cBbpohSdMzCI4sRBVFUXzK7rZZyp2rGG3XOJn6xadafVjzP&#10;Zk03KdhXxYXl/S4fzV5dKW9PRQXrnP6TWe4yUwXPB9gdzlvPpC8zvuHtrf8VvvrNonYTqVAiox5K&#10;xCFaWlYexjxcKwS48ijThaZNm37zDdWHaCUKhe5cDOpqvWFaYnQ7Nbi5uVGWkoKIQpleoKcpS0nB&#10;hUFZSgpEgPLly5foeOQcpBKEcOQQCBsQR2BgIAjZBgrAKlQiqOhxF1IZylJSkOJQlpKCpIcyAWdr&#10;mro0kqELvjc23mBl7DhuKIaegC6Wd3uZ87zCcUyHG02NLo9CpeJkDdlWU4bl+VVNq9vVMPfuUtXb&#10;2/NthFKxTQ8qlNxCxDx+JtGHaBAKxmzEVQJon7LigX4qlVDobsWgRKHQ7dTg4uJCWXo6hEKZXvj4&#10;+FCWnu7u7k6ZMJqgxOCSnJyMXJVUghD+9OlTBBvEgICAABBoBfUQClahEroJDQ0V9tCByMhIytLT&#10;oSfKhMf1UCbAtxkTOKoJxyk215L9WpXZOHEsd/ZEWA9Z8hBrKCZ5usmeOkYnJo/hOc62qfmNtjLM&#10;oh93Y571Yd7s+NLb21vS96W1rKwsyKNIKFQT0baZzzxHLtiY9DwGi7166/6uh7LigasQYdbDw1Ch&#10;0N2Kwf/nyez9UZWcB9TjeEXmd5Uzx5vfvnTc4eD+yK9NfToYI3isM2Wej7cOunzk8oG99nVlkR1N&#10;MHl+/YXRrfaya3sXQChvE1Gad6inWyjFmaurK3YguH37NmV6gRTv6tWrBgqF7lMMSkxm6XZqgLIp&#10;y8pCRKFML3ABUJaVBdFQJvxUByWkgDOCCEiloBMVR6dCDYg3GDsQpck2SGaxCuMOghCEIuyhA5gG&#10;U5aVFRYWRllWFpJZygTEn+wb7rwWU2Kl99j8kKkILX7uBwp8RyaHrkLikhO9Ij98LmR0x3F1jnOv&#10;rFvzVA9m8h+ft7zKVSf78Bvn30YoplVqowGQh6FCKTGirFyp+gbSx4eGEIl9iCg6YWBEyb1tw/Hy&#10;QPej+Uea5d0YguGm4HCT/Iu9fdnTZ7b/lec+INetHxRz59uPMw+2vOl6wFdxND/8B+WT1ajMSLb9&#10;dVm5NWvLb9tRUez+YycqCYk1Ra3+00QTPz4RTSqUS/ZOEnGI9iYt6/z58yR9AzAPpEyAg4ODRBba&#10;BqHQD0gMM3roQggfuEm30WPDhw9HxkB3jo21srKiTC+QJaAkvkNmSioB8rkZypiYGLIWi8JPj++B&#10;QBOox0QXuQgWHz58iHrMdcERMLAIATGMExYJlIXnAk42IyBNd3viBk6OLCLBbgTmw/Gec79mmIil&#10;zeS8/PlP5RJmV2R5RZjH9pjTC5NvLIV6bvayerazOy93uHfhl/wjTR7NqsyyDql/9m3XTuOONdFq&#10;fT1FUkOs3vD56ovvLKK0bi2VhbaVVij00IX4xz7Cp+w9iyi+g1VPKng6lcldY3791A5Px+O553qk&#10;/lqN47lk+2/yLn/icXqz/5Wz+ZvNzleUYUu75tYFW2sGXFov55zzrtqQz1HWb6xQZ9AsbTMys5TU&#10;SOwdCKVPHw016LEPQtEJA4XyxN4GESX7cu+8NWburN1N1z3pNyblvd6DCfPd89/lhs7m2cvhrnuy&#10;7dpknKjH8lz+lgbJF9rfcL/iwZ1Lkc8ln99DK6fOVK479AcxVJT/6HOR67G3FUpUlIYU9NsHoeiE&#10;gULxdjmIiUyG3+yEEUY8y4Xv+eH1WIv851t4jk9/vjkvabucdQq/fS73zrJM//HIZnKj1uU/28DL&#10;7e/4XsjOYVfZh2K4NClfRTRjqwrqi+pmbFlOUvNWQhk7VkMHJZoglKKKD7/rITBQKPyVCxzrPNfC&#10;6EBThucUB1uaxg638rc7zHNcwq8Nw2b3VLDcLFNmb13TzR9XwYT5zdfmnqu/QGgJWto35ucuXYZM&#10;gFk3bisJFTX76c5RYOrBhgoFJ0lw4MgxiThEe52aefLkSZwVASZyUGhRtxtg2kLBjFcP6F8qhPat&#10;kPptyJAhSC3pznfvIpmlrBAnTpwQslKGLgvAtJ+yu3fVd0fKiTIyMhJlRESEUKcihKMkhxJ3Rw3E&#10;QQj28vLyqlEjm6xSh9LUFE0VGw2v0hVqf4UA4SRw7RT/7sbPuhsrOG5rBbOEkZVc2MvyJVPTxptd&#10;qC1jOcVUhsk7XN/u7Alv+8uRXc0dW1hCRuc/rXpyRI8qtevDzM1lYt/XGjBD5BKr1n24pAbShzyK&#10;hCIRh8RIRElISPjuO7UON9g+RBSdgAgo0x9ROC6sv5nPj53d5fZXHewvtzZ9/l1VVIb+2DS0m0Wo&#10;3ZHr9hcXVTN62t8aUeTBN82ihlSI8TroyjrcX9w6/KDNhOU7JEaUXa5Z+6qdB8EkyoBV/qy/yEsn&#10;FHd3d3jhHT4LH0czHIgx6rvD6IrigUSPsvx8a2trynShsgAQb29vUgO4urpSlp8PfaAU365BKgWd&#10;qPjLwrdrTJs2TTWCF75dA6sSC9+uIeyhA5gGU5afj8k5Zfn5z58/p0yAIycveLAk4/l+nnOKCT+R&#10;ETo/YsvHDgou48aY3DuL5Ao2bsN3KXtbJ91bh6zFs4VR+v3fHJwdr8uPFyTsyHyg8dgLw5+Pssk9&#10;Vmas+va41BFFFSYl3WWwvYuIUrS7ykqC4RGFXF4gbxNRjh071rx5c3Tq/yKicJxzxpmOyou95bwi&#10;wWVOvnu/1ydH8Lwi9+LXuRE/I4ok7OuXOL9K/MrPeI59M9sk/WBnKOa1/PvM7fVTzoyVKABm4PNR&#10;zGs00CGUlIxi7zTIyClARMEOmn1VCvvnI4pcLqespIgiAkKhLD/f2dmZMs2I8vTpU1IJQjiJKAge&#10;GHpIREE9CRWvXr1CREHyIeyhA8hgKMvPh1Ao04oozjxbsM7aq60px7NJ31TKvdzuNruDlbN5GRdf&#10;LbTEzNmnjXnKjFoxl4/yrEtEW5lLn1ocz9l93srrI9M1vXT/UhCmP6LAvp76kw6hrFqzFpqYNmZ2&#10;5qs7U7/s7BeltI1N8nXdjUqsQjKLsypzUNEWCo5mOIRktmh3GF1RPOzt7SmLjEQyS5leIIpQFhnp&#10;6OhIWWQkQgLKW7duIasNCAgglSCEYw6I3DMkJASjFUljUY8EFqswmiDDdXFxEfbQAUiTssjIq1ev&#10;UhYZGRgYSJkAnmUL9jTk2zMKRwc/x70ZNpXiJ5dnOf7Zxs7XJtfy5C57Oe1981s5r44Mp1DkHG+Z&#10;f6HNVf6CB3/5zeFOuV5TJN0PMzCiWNRpWpahBzHwHQqFBFUD8T8dekS8t8msM8971GdyN5oiR3lw&#10;+WjB4goZq6oreO71GMvYIabOLH/XcdfdKRXyJxtxvPxKU/OXf7R0ZuVuDudnMEYFibbqfV+qiAIr&#10;tVDIjUvvUCjCHTmGQvvRXHRF8YDfKTP4xiUEDMo0byOCCFBiHAGBCEiloBMVxzDx5s0byAWXPoYn&#10;sk2scE8TRiUMSRCKsIcOxMTEUJaSgtGKMuHglAnY0LrBiopm6zq0x0zn5sfGrnUZjlOw8zoFdDWL&#10;X9KE55wThxoF9zBz4rnADT/mLjK7t64Thp6QruaPN3X0fbvXsBQJhYyCgEQZEiMRxdfXV6O7DLYP&#10;EUUnDIwo8UPNHraXectPcixXELtK6dYTQnm8vWqO5zfP7mxD4pK2tuqFxkZIYLOmV1O6dLu/Z5pC&#10;wSrDpilvTsdUTr3vSxtRGn67jKRoRULxDQyWiEM05LkODg4JCQknTki6y1DTFgqOZji0n4VPVxSP&#10;69evU5aQgIhCmV4gt6AsIQFJBmXCw6hRIkUFiY6OJpUghCN4QCuPhPceg5BtEF2wCpUQDZIYYQ8d&#10;QE5DWUJCaGgoZcLjAikTMIRhfmAYTs4FXdjD1WKut1H9jNSzqdFvZggt/HWHU0r5gNTF1RFvbjSS&#10;3etlyrH8tbOnnNowZz+39vXSEAoxwyOKRe0mUqFIxCGxMg86xP5bEQUnS0AWJRGFrFLFk38qotxo&#10;ZrLczETBcgHDmjyfZfbocHeWcz5Y0ej+5ya8nAs9ezB7a6WkwN95TqF8vi7/oepNCr5O2xM3dXy8&#10;t5+vl59635cqouzwicfQ80EoUry3Q8/5hszFmkYcJ38+1TKfHfZMsYTnHCNnNNpSnkEusqlN/Rkm&#10;zI1dM3iOjR3IFMi/lHNyu35td5WTOX9Z921ePolOL7VQMHlbulTSV6UwbaHAuYZD+3MUuqJ4oKcp&#10;M/i9xz4+PpTl5bm5uVGm9t5j8qkrqVTJpPC9x9gAmsCcFj6FMlAfFRWFVeIns8IeOoAEljK97z1O&#10;H272sH8TjDLrLJikb01vnfzh4pEDicOsI3qay3l2AsN4tjcN2DmB49g3XzM5q01BbnepkH6mwxOb&#10;b7y9fdT7vrQ5SqmHHpLMqu5IlPSYYfYhouiEgREle0HlzBWVMfGM/sosY2W1E9OHKBxt8/iB+V4D&#10;Vd9UnOmTdWlI1LV1yGoLTtbO8xnL8vI5NczyT3V4dWWMl0/Zc5RqXYfCpEI5clz1xhWd9jo189Sp&#10;U28z+mgLBa40HNofuNEVxQMXKGX371tZWVGmBVW6IQD81q1bpBJQ3x2ZKUp0KgIA0k9SCUI41pIj&#10;3L59GxuQbSAOsgp7Yd7RjLmPwRsm7FoEshkBdqcMrRK2PvDkAFn8s5JF3MVBPMsnLmNOtK+xc/Yk&#10;ufx8wbO/UxbX4XjHBz+We32uR5TbSgglooNl3sZaLMsqWjCvt9e79dv4Mr8q7uNu/TDulHroIRFF&#10;o69KYx8iik4YGlHWVX+52Eoh5x7/0qwgcMbDg6OdOfk4mezYR+acgrcf+1mq/8KHkUflPOfckMnY&#10;84mclR+bPTL99tzAcTW9vW98v+GExGo1biHyCct3iFxiXQZPsGr4cemEYm9vD49gFH9X7+vB0QyH&#10;9vSYrigeD4T3LREgR6FMLzAppSw+HlNcyuLjkTGgROchHYEISKWgExVHiXpsQ+bJZJvHjx+DoxJ7&#10;QSiqHXSBbEYQFxdHmXBMygTk/WCRdaUHz3MB06rmRf2U8ua8E8+/vPFLxsPlcs451G5nzKx6N3f0&#10;dFKwT3qZ5MxXPXY20GlD/rnWb36uj4hSr0Vb0Wo2bCZyqwqVRK5tdZu3rvyZKqhQoRQUQqIMiRVG&#10;FGXNmjU1esww+xBRdMLAiJL7I/N0QDmelf9R3ezZ2HJ35rbkeKeYDZ/n/mbBcnJPflfe2fZP/mgm&#10;5xXPuhknf2/Gco4RF/eEfm78eKw1hNKu1yDRmnfoLvLKNeqIXLS2PQcigSWDDrHc3FzIQyqUa9fP&#10;J2UoBy3c/iY3bVdEwm3fw+pCwUis2V2G2geh6IShQnm+OTdpnxPn/GhGw6drP8oKXoJ0JM9tau7r&#10;Pc6YC3FnkmyHpYet5jiFcxPGo6UJK1cEyXcWpO4PmNDU74bXLyevSQwBQ+Q/7LwkctHQ0bUHTNcn&#10;lOKMCOUd3rhEXGAg/gGhCPmoCmTREKHMmjUL2+Pg/2uhTDYxWWJqDEn0NTLGn/z5i248J//JjLlQ&#10;V8ay8kVdOnGfmdr168bxiqXGMteGxizHberZ/nS/xoova3u93fS4jEJp2lS9r0phHyKKThgolNkM&#10;E/CpmZyTj2eY9ZUsvBwun9x/IKCX6cmWRhzH+g2S+X5XM9D+iN3+vSHdmKMtLeS844vJNX4wYi6v&#10;miP5roeYgdPjnmNUj7AunVDIdz3u7u6vXkl6zCDTFgr5FsNAlOG7HnQVZQZ/10NeXEwQFRVFWeF3&#10;PSihCYiAVAo6UXGUqMda8gUN2QZZKjiSWeS2EIpqB1149OgRZcJ3RpQJx6RMQPqPJulLanO8PG0A&#10;k9CLCb58/NrZw6nL62WebYzhpuDWjJxzLQPsTrudP5D7Z600+Rc8y+UHTcx7vi7M58xbfik4evH6&#10;skQUITKXxd7niIIeEsYcplQRhewCYkhEOcZMJhtLoD+iwGV7lXtB0v5umnBhgSvLxX7XJHtvUwWv&#10;CF7XL9ux2wuHhRwnVx5smvRDYwXPhf/eI+9Eg5QzHTEG+Yxok7+7jYLnb95wk/Q9zPAvBSu0+UIq&#10;lEfP4iXiEC09W3VrIM4ZEE641KYtFHI0A6H9ET5dUTzUnyWGiEKZXmDyT1lGxtWrVykrfDRXYmJi&#10;ivCIG1IJQvjTp0/T0tIQOQICAtLT05OTk1EPBWAVKiGg0NBQYQ8diIyMpEzz1ZdPnjyhTMCb001c&#10;e1TgOK7gr2Z5Zz7iFYqAC1uyHLqlra7lxDkVPFvn2r8uxzn7HNmYf6BmwrcmnMIhN2bNa+dpV/mL&#10;bxNROg8aV8YcpWJFze4y2N63iIIxVIgIGgd6mxyFHO1/lKOs7VbVb938qw7nQj82iv+uuiPHes36&#10;2LeXudfKBS6sw98tTdY3tcSUeHNdc+dPjK8ObOHMsluGdDjZ1Bipboinq6T7YYZHlIHf/1I6oeAK&#10;ww7Au/rAjRzNQGhHFLqieLi4uFCWm4uIQpleYOygLDfXw8ODstxc8lO5N4XvPSaVgk5UHGEDGyDe&#10;BAUFQSVkG6Q4WPWq8L3Hwh46AD1RlpuLwEOZysnPKROwUPUYSN6xialrC5PLv//oxMvvDq94b4CV&#10;guXD5neNnWJ8Y900jpWfr2cZ3s0UU56b37fbVc0saMpHCo6PnFPCSxP027y9DmgA5AGvU0iUITFE&#10;cuEpUek1atTQ6DHDTFso5GgGQvtWSLqieCDkUmbwo7lCQkIoS0+HaCgrfDQXwgMIREAqBZ2oOK5+&#10;DD1IOW/fvg1CtkFejFWohLwgFGEPHYiOjqYsPT0iIoKy9HQIhTIBLjMGIBcZLTM6XIdBpPRbMdCx&#10;udHlyd/wHBc+reblWgzLssf6dfvVmFlczsKRdbzZ1fRhF1OeZy/v2Rg5hb4qTt0MjCidBo5dtrw8&#10;CajwOoVEGRIjQw8BLp3du3d//LFm1+m1tx961B+bo210OzX8X5oe8wr5w9vH8uP+yH+5AdOc3IxT&#10;eU/XQCUxESdyH/6ak3wc2WtB6oH8uwsVvDwq3KEgZW/O6wMcz2Y+356XdkXs+Mq16u3eW/Q4Hf22&#10;70Al8oGbVCg3Q8Mk4hAtNTPX0dER0ZUAVx5lAkaPHr1li5oKdJkglFIYPXQhSnzYH91ODVA2ZYmJ&#10;iCiU6YW/vz9liYkQDWWJiZACSnQ/CEIFqQQhPC4uDkMMee8xCNkGWSpWYZKMLocChD10AFGEMk2v&#10;YiJGmQCO5ePtRj042C3eawPLc7l2H6XMtWI5Nn7HF5GzLLO2tuR47vWftfIPt1ew3GPn+VmHm8Wf&#10;7MizihttTVJsVK+K6/ul+ew5VqIItu+ogBrRxHqYej1Mh1Ak4pCYJKJQpoa9ezWUIbHSCoUetBDv&#10;JKKQfBOpAKnUxnsbUTDf8RnbN3c8Yz/kYwSSw9UtbetacRz/5pfu35dndjSoJlfwzzoxN1ubO8md&#10;4pb2zZ9pGTGgCs+xd9swsd92eptnuK1YWTj0xHzABxgABpIH1C+g/5t4HRJ786JS6TNnl9s1xfmr&#10;G/ujzuex0v/I/Efnps//buD8+X+2b//F0kuxSUGn2/ccSXY6fv50zKWl7du3B0f5t1cu4Uva90IZ&#10;/FwZodrq/zKQbhOF/H8jlA8oEz4I5QMMwgehfIBB0C2U7IQnaTlpd8Ix8uYlRnmlZuXlprzMz8kg&#10;+7wl7tx9QkjOmzdpCQmEvw2y6L//A+RlZhQUJD1/9SopPlM1B0mi9e8Yqa+zKUtOTaXsPYNuodT/&#10;6Of9v+7/dumf4LOcsgoK8jdM73x77xg46+0x9pdz9Za6ez9I2Ll9jf/23yJYVvnUga4rE2wf5bOc&#10;nC68U8SHcVxBQYH/Du+b568VFMjGH20yenXqg+u593bQLd4FCoL27T7n4LmqY1RKyozfVkQEXJy7&#10;4x5d995At1DG/HaFrC6a3b87/LIWkw4V3ty69eD6dcIfPLib+z5eTK8v0vCnzElJQZlU9CFHPP33&#10;rfHK52BAUFCe6kUgOj6Xek+gWyhbt7vk5OQEhT06H/gsMSpq/7Y1D54+ue92wC3oJdntbWDndme7&#10;W8zjpHR/v+tP/a4m3I9C5Zq95y74PXodapf4+mlk2COypYF4HB5+P0r1uda7R9pL+f2CiPDY+/6X&#10;8zIy1lwKSXv4kMNsWKk8snvDtpNOuemJyc8DyLZlRsq9e3F+ivysrDUXA2nV+wfdQslNjfc59OP6&#10;n0eDf3fwpvPRNbP+ODFsz9t6hCDuUUBCfHCT2tY+QUFfDJ/40eogn+iojb+MeB1dxuHDV6mcvGTb&#10;8sv3Ws27eNI/7sqR41F7+ilfutPVb4HXD+/FFzzu+nHVlZdCD20/9TpO5Zx3jvtOZ4JdDlhWrun9&#10;7M0RZzda+55Bt1A+4AMk+BeE8uJR1MOMNLcLRw6cdgiWnzMxkt1NyVxoe7d2/z93OTz2vXxx8+iK&#10;dn52MQ+f0h1KAiJKwwFzk188T8zNczh/8Y/B5WNfvpO0Wxn/4MH27VdtV3R/HRVmWaPxy+xc9vTx&#10;F0mFU5R3hJuXLsEnHvZHDpwNdz+2DD4573XsxStVSvT+4ENE+QCD8EEoH2AQpEJxZBWS+wok9u9C&#10;eOVc2REcHExZmfDw4UPKyoSKFSuamlKuAdWNPoU0nxIJTExUd0fQhTIhKSnJumIVMwtLlEZGRihV&#10;xNj4zLnK6rcTnDhV+fDRSg3GLm00aWXDCcvJLUuwD0IpBd5eKAMGUK6OjGjl7nPKz0YquQ3KJSto&#10;pQTdu78DoTRq07F8leqN23aq0+zjjv1HD/lhJRZx2IoVZSg3bq7Qpq1Jp86m4KYVqxtZWFvUagRu&#10;Wa9F+RYdQYhCPgilZLy9UCgrE9BVlJUJEEqvsbO0TT2ciCYGEtE+RJRS4O2FEskpY+mSFG9eKWtP&#10;pVwdy5yV+zcoH7wLoewLSWvdeXDLAZt/9UsU75+VSISYqA/rtoONK3eq1nvqB6GUAv/1iHIiLH3y&#10;0vUo1c3e8WNt6/zjJmKdbNYT8kEopcDbC4VR3TisA4+VSTOUEYOVHmuUf9EqTajuH35roYSEhFSu&#10;XHnkyJGhoaHz58+3s7OrUaNGvXr1Nm3aFBBAP3YvX748/pCpqem6deuaNGnSokULlCtWrGjQoAFR&#10;yAehlIz/ekShTA3ocXt7e7qghaNHj1L2YXpcKry9UNKVwcXd1BOlPP5KqeMD5bvKdB+lZ/o7Eorv&#10;vZeXXG++ivVOfxx89KzjKTY03Jt+ma8H2PODUEqBtxdKvHI7XdDCG6XrGKUHXVBDU+X5rUrVjUHv&#10;RCirj1wb/Od5dnlbpTLc0zOh/cT9XscWkg30YKXD/TIIBc0t1hTjGp35+GM9lsMorzHKNYyyH6O0&#10;xMDbScn8rGQuKZmX2P8eozzIKKcyyhbVlMxwJbNNyQQqmYIMRunCKFcwyt6MA3OVZ5TLGWVPRmls&#10;pmR6KJlflQyrZFKwezCj3M0oxzPKeg2UzEQls1/JhKM6gVFeYZQ/M8pOzL8/9MyZQxdKiwkT/hdD&#10;j+F4P4QybA5z5SpzdCVzfDpz6mvmYrXK20sjlB22zG5XZtcUJn0r078ps6lyjcz3VSjobNWLSTSx&#10;5bLyL1vl6AnKhATl9u3KKXVpvYibN4VcFh4uO9SEkjZuJb0xTQ2p4/7Qvs8wedwq+vO5dyAU1wPM&#10;tePM42zGZidTv0rtZfVrrKxVq1vFmjMbNZOoBDaHsRnO2HRmbOoxNsaMDVPDhvnEhhlgw0yzYWwm&#10;MDa9GZuPGJuKFjZMYxumuw0zGtWzGJshjE1HxqYOM5AZOpix+Yyxqc3YyIxsmNo2TAcb5hsbZia2&#10;G8vY9GBsmjE21uVsmBY2TC8b5ltUT2dsBjI2nzA2Nf5loRyEUGxsymzvTiipNjYnKC1Cio3NKUqL&#10;8MbG5jRh/0JEOcC4kohixjirIkqj/kztCkzX75ih85icg8yTccz++pW3MW1+VkWU1edoRMlYTCOK&#10;HROoY+i5ep1Z1JL5vD7T3owZXU576Emb/X5EFI6jC9pYvUQZ9YpydaCDEWbg3HcmlLzbtjylRci9&#10;fUFX5XnaYH1CGTu+29C+vzx9/lKsgYma0GmlGnosmDz9Ocq6JCYg37AcJTFPLUep+/7mKG+BdyWU&#10;p49c3H76iXARj2NdXOfPpwuFiH3o6oxgJkCfUHbsPbPKISrq0lKxBqYH6fdtvWzXG3q7EQbAO3e8&#10;tS6hGX+rAmDBU3qYmRs1pjnFzXpS7tE7CDGN1AMIRae7d14uElBIxC3K1NC6desWLVpAKJLdfZ/d&#10;euHs7Bp4K6OwwYX3Ymvg7NmzlSpVglA2btxIqySIv8PH6Gv7H3/88e4iSs6YGfspLUL2yGkHKC1C&#10;1rCpBwnTJ5Qj3i/fRPtmZGm83VYPMh+53XLzCTf47vS06OjrccrIGzd2bvp90cbDTzz49FxlolK5&#10;x+FGvOd1l4vbzmzatJ6PplsLKE4o6XFxnscWrVi2ZOe2P7Yecaa1WoBQFi1aRBfUkBZ940FS0pLF&#10;i3f8ueGS11W0QYLr16+vX78eQpHsHpYQ/srPz8XZM8bT8477jqg3bxYt2rpo5bqX5xdJFLNjxw4I&#10;RedfVyHjmcOdzEUnvIsTC3bUKZSEgNPPk3PoAvyQpfqRUwxZ0IQolLvu+zbNlM7SI9z2bJop/Q3K&#10;Hdddm76nlfqEEh2f/iw2MulR+MuUIq38u/jwyawE0aenhUVeDA8O7vTlUG97e5dzKyL9/Xts0ppY&#10;aUSUFP+z2qnSG12Vr/3PsITpE4pxj3mrZrZNujjVKzpNrASC5fJ7e/YIuxfhaWSEa3baIrs7m7cX&#10;PY9ExNcNjaOe0GssKiyMkFJhZhtjlBCKr9rDSwzHpI9Uu0Mo/gEBGU+eZEXuIvUEzg7XKjb/Nis3&#10;//D2rVdcQ7U/9vIRngoDoQTeunXdwSEqL8/jkcZvSlLv37uTkqIdioCrz59f3r7dWxAKv2robVqt&#10;wqnfRzrs2NHns4mXrjq4HDoQfHQKOtM5KsrSYu4VIYEl2HcxBOW7Gnqi/bYnpxcFIYKoG5tTM6SV&#10;kVfXp2fSyiKhJAuIiY1NTknTY/8uHj16RFmZ8OzZM8rKhISEBMrKBCcnJ8rKhCtXrlBWJrx+/Zqy&#10;MiE+Pp4ohHnzAR9gAHQMPTqtOPj7+1MmPLyVEA8PDwRMoFcvhE1iuqGePTx/rvopHkGK8ENOnVDP&#10;GNSfeoWoQ5lePCkcCoHbt9UHhGKBvwhPkRcKurq6pqam4jp78eIFeZRXfn6+6iFdwmO68vLy0oUH&#10;RoJnZ2eTJ0TimlYdRUAZki24Mf1Sr/RrwzhOoVR8leMyKMBxnwvn4ji7kzLge47jXgTvUCZufWn/&#10;Pccr8q4PybQbxPPs/TNTChwHZ7uMwLSLHshgeHp6UqY/R9Fp2oCDACIIQCZTWaEstE03PgilRMC3&#10;j9e0ip7bkOOc5slkOQdrXOOP8Zwi4Scm62JvBctHrBtUsK3pi5U9eZ53bsE41DDmObZLjeqJS2uO&#10;Mjb6p4WC01bHjRsSHZRgdDcthIWFUSY8I4+y7Gw4lzItxMTEUJadfffuXcqysyEUyvQCQqEsOzsi&#10;IgIlEfqsWbNIpTbwVxITE6EPtNDb2xtteym88iswMBA7EgGRxsOTGM4JxwCPLcGxsXAYFXx8fCgz&#10;GPgT6Re6FYTO5Dj27jhZ8OcyJ7kTL2eVsSsVYxqzHJ8Y9NPVT4werhnEcy65L7ZnX+kGGb3c9pm8&#10;nnGizwKk0vRABiMgIICy7GzxIexUKN9NmSZRhrqtWfs3riF1SHRQotHdtBAaGkqZ8NRNyjTfoSbB&#10;vXv3KIuPR0ShLD4+KiqKMr1Qf4UcIgpKQSfM1KlTSaU2goKCoEJ0OS4v9DSkBrGitWPGjCH7oh7A&#10;ltDE06dPCYeScBbg6g3z9fWlzGDg+O4/tAtf2ZXj2WeDLdIDfws8txyiSVHMSb/QS8FyMQFn86OW&#10;JNz4keecc/+sG7NlIK/gfS8se6aY9YabCKHQAxkMCIWy+HhcDEQhhkYUXDciJk+eLNFBiUb31AJ6&#10;mjLhuqQsMxOTOsq0EBsbS1lmJkRDWWYmeoUyvUA3U5aZicsFZR8BmzdvJpXaIA+NJeMIehpxAuMO&#10;dAABYUd4D/Wk8Rh3MEgRjgiEswDHxsJhVPDz86PMYEAoVzsYefQvx3N8+rzyL3d081o/EkJJX17r&#10;1V+NOFbhc+XKk/5M4vwqSE2S9jZJ/cmaY1kfp0P3T4zLfLgeQqEHMhg4L8oyMxF0iUI0hJKR/ebT&#10;Ze6fmJm8unfj2dkpPdv2G/6zLRGKiC5dukhEYJjpxoccpURAKOMYZoelDEKZamQ0hWEW9fiC4zn7&#10;WrLHHRmO5W5eOudSl+E/Lo8NVpswYxkGscfL/gpXRxb+men/JEd5fP9mpzn7BzSsFvAi7JNW9XdM&#10;6Tb7kL+6UOCj1FSJAgwzSUUhDBWK5u6jRo0i1f+fCMWulukE4b0Jc2SyOQyzsheEorjeiJlpzCC0&#10;hF46e7WJpW19C+hjfwUm8CNjOSsPvmQb3Fz2l4WxVflK4k809NgXI6eKfOEBOco1jrcrfdq37rB5&#10;RCGGDj3k4xdra80eM9w0l8jRAOSJlGl+LPbq1SvKBEh2HzZsGKnH8E8IgKGHMr2AUChLS7t//z5l&#10;egE5JiQkkMyUPK+cDD3QGdYSNZDGg5PhBhzawlmAq/9FXBiUGQwIJaaz5bP+xhzvFNTGLK6Xkf/i&#10;b5xZ59eTLHZWUb0qLvTSyee9jCO/VD3L+mlvk5fTK7E8e+vy4RvNZGE9LcosFGJSoXTt1l2iDHUb&#10;PmJknABzc80eM9w0l8jRAPiasrg4dBtlcXGIeJQJkOw+cOBAUo8uJASA5ijTC6Q1lMXFYc5FmV54&#10;eXmhPUhgsS+SOwQYCBStRa+TDVBPDov8CWsJx/bYC1z9r2D4p8xgQCjKS11PV2N4nkuZb5lzqt7d&#10;kwshhYxFJsGfIKLwoZdOPBhqHdavPMtzaVtb5FzuhKlQwJUzvp2Y6EmmRCiD5ywX+15i231eirxu&#10;89YiJ2ZRuylRCE0zS4woCKoEJiYmGp1moGku0WPl5YWEhFCWl4eLj7K8PEwyKRMg2X3kyJGkPjw8&#10;nBAAQw9leoHrm7K8PHQhZXqBiRLCCRlT3N3d0TYyPcZUGWtzC9/dA56Tk4OBiXB4lUyVEYEyMvJV&#10;B8rLu3btGiGGQyWUBRXyx8mgiaRh5XNszCIOjFWwLhk/mOTZtuBZ5xvcofxzHwf3r6XguLyfrDN/&#10;MGIVnDe7L29plfyrg99GKDt8ExBRiEIMFYomNPvNEJNUFOLfylEwTqEDVH1gAErMUXCcypUrg6Nf&#10;tXOUFi2EHKV2baQbu3ZpfCspAdwkeEoDOHjeb0zOdsx6FMlfMbkLjb2ddnOc48tlZkq3PnJOcefE&#10;pKzV9Z/vbsdyLgW/VcjzHMrx/Ksba3JPt0473RZjzx+Xb5ZoHfoNF/nkVftEXnahlO1N6pIlEf8H&#10;hAJBiIfSKZRt2wShqDTAVNX7F4sTimcbk1djTZHMHq9q9Ht5M0x55HK5T0sj1+amPMvd7ln7YGUj&#10;97G9Wc5xVXVL21rGGJhSRla729E4dErvt8xRrBq2JgoxVCjI0QDBHWUyzSVyNACjOGVCDkhZUhJ6&#10;gjIBkt2HDBlC6pEHEAJAAZTpxdOnTylLSoICKNMLjI8Ya0hmGhERgbZB0+DIP8gG4AAIRhmkvYST&#10;d/eAqzcyMjKSMoMBn/u1NDtaQ5WO7CvH2FY3dhE+md1uzdhWwVSIO9Omtltj0609e7Isu7e87Ew1&#10;I1ROrFJ1rTlz7rOWxiamn38zvl6Ltih1WqcBY0RuVaGSyInhrxOF0H+OHDspUYa63Y+Ow/Vx7tw5&#10;je4qlWku4WgEiCiUaX64DgdRJkCy+4gRI0g9IgohABJJyvQCgYey7Gyk0pTpBQSBXkd4QBzC/Bb5&#10;CoQCwSHJxdqsrCzUA+DwJPISwjFhwVmAQy6qowjw8PCgzGCgq173ZnInlOd4ef4fVQO+MAuRb3Ph&#10;2IJ11bOXVsF4FHF2avxg4yO9uyC6ZMxgsve2R46SGLAxboCxRxvLt0xmyzj0vKvpsYh/a+gh+K98&#10;jpI5zTj/bBsnnsv91frZYOaW4w5njk9Z1DS6u2p67L9hsHJhuTfzPnPi+NezTfL+ssbQc8Om0+Nu&#10;pmlnOshksmp1GiJUoNRpVWvXF7mpmZnIiUkjioFCQVb/9deanWagSSoK8UEoJQJdpTzRJGu8CYdJ&#10;jdeEjN+qPvDZomAVeQGT0n9RhZmbDnuy9tZLmFcJM6Dk4UzqH1bIZq5zh7LP9H01yOztP0chCimd&#10;UIDu3btrdJqBJqkoxAehlAgIpeBcS6VDe57lM/9qkHe5e/Sp6chCCq50y3P/GsPNNe5wvveopAtf&#10;cZw8ZYF59korSCrs0qE3Q5jXx1qamVtOWrm7RGveoZvIv/puHiGdB40ttVCQzYnQ6DQDTXOJHujl&#10;S/QuZS9fwqeUCZ9SUCZAsvvgwYNJPTIAQgAkDZTphfpm6n9dDwIDA9EeKAMtRGZKCICsiGxAFgkn&#10;awnBXuD3798nqwDsTpnBgFCytlcuYHsjTqTfW1/wk+kz12ngeXNqZq224DgXd+50jv/sAr9xmBXH&#10;zauinGPG807X5ady/rLKvtju38lRCJYt0+w3Q0xSUYgPEaVEQCj595bkv9jsxPNpfiuzLnyS9fBv&#10;6CP/3Kd5T1e58kdUgcTpq/y78zmefTqnceb2pg/3DudZNvXy8Mw1dOgps1CMzCyJQj4IpWT860LZ&#10;+qnpuf71EUUerB/rN76166iP5Dx3s5Us6cfmkXZ7eI5Vhk3xm9LQUcE79212sq0saNl4Bcv5dqoU&#10;2tfqbXKUei3blT2iNG7cWKPTDDRJRSHeH6GgPwC6oAltoURERGDjQ4cOYW2JQsH0VnWU8HD8jRKF&#10;Ak9dVWpsgz/k9HWNgEktWZaNurQxeXZ55bIKyEKeOc/1/L2PfNcCjDiKYXWivzRmeUXo+Da35jd9&#10;srU7xymiJ5ZL3NLhbYTSomOPMgoFPgoO1uw0A01SUYj/qFCaNWuGjatVq4a1hgjl77//xh+ApdSp&#10;ozpiMeio7IiNqilVhxWBP7SunFHUX/VcOXZyrVo/MQzXxxLDTfTP5r4djG7bHnfm2FWWzDILIwXH&#10;LWvU+HczZvewrxFmVlczW2sq+6dzFPQiILiyTKa5RI4GoNsoE/I+yjQ5INn9m2++IfXITAkB1Lke&#10;qG+m/teRcgJ0QRP+/v5oDwHSZ0Kwsbg7qZFwQoCgoLv37z9CTV6VKthd2KpY3Md/moDPQ1vJtlQx&#10;Qt/vaVDBtjLje2WfG88ebVH3QmNMjx0vjesz04yZ+3lnjnVZYsoEda3Ccezghg3WDmk12Zjej1I2&#10;oYz/bWvZI8qdO5qdZqBJKgrxIUcpERBKXvqhvBdbOY5P2d47L/uUQuEoVzjl5djlZV9EApua7JST&#10;df559CEksDnZF/My7RwVctctEwI39E58dupthh5Y2XOUMgYVSUUhPgilRMDhWRutE7Z1RzKb/3xr&#10;VuBkBAxnns2OW5UfOE3OOyt+7BU+xTLE7rAz5/Dm9NjkHV8gg8kNs7nW3cr39IIyCwV/t9GklWUX&#10;Sps2mp1moEkqCvFBKCUCHZZ+sNFDh4XOLFsQMDcr4DtOzru4HSxI2Z+fsAWzm+zMs4/Wf8qxTqzd&#10;Wc8vyz8//ZUT53JnbJXfvmji5nS4zEMP/q55tXpmlWsRhTBZAq44shJlqFtaVl6BACsrzR4z3DSX&#10;yNEACIWyggL4lLKCguTkZMoESHYfOXIkqYdQCAHi4uIo0wtkCZQVFEAolOlFdHQ0OjsjIwP5DYSC&#10;7n8pfCQIoWAtxIF6ADw3NzctLY1weBVnAZ6UlKQ6igAIhTKDgQ4bxDBX5k89d+R44kjTfqp7p/np&#10;Mlnq5q6TTRg5zyau//YLY0bO8kFO+9J+rNLDxFjByb9iGK92zFXuwtvkKGOXbkZEIQqhQikxorx6&#10;9apHD83uKpVpLuFoBDExMZQJX+JT9uoVeoIyAZLdhwwZQuohDkIAhArK9AI9R9mrV7GxsZTpxc2b&#10;NxE/EEXQwqioKKIScAgIa8l9BQDhWEs4tiecbEaA3SkzGBDK82vLr675lrt8xvbrmnc6mfI8//jP&#10;HtcXf3nT4ReeVdhWl906NkLBsTeu7H+iWHrbbjESl0C3VU9OT3BzPG9uaf3TQa5Ea9tjgMhH//y3&#10;yEstFGDUKM3uKpVJKgrx7w496AMgJ0f63AcJ9A895CBYBf6/SmZ/tb7w0yQHu9NKhz4pp1U/HZUv&#10;/VLp8e2b08M4Xl7A98jb35zl2Ov2J5QR826Pa8BznNJjVI5jN1fHy2+fzBKFfBDKf0AoadvrBduv&#10;dHE4lX/160z7fhDKmxvzM+ZbPzvYSc5zqWdapC60lnNsoOPW1EXGyUGL5bxTftDMvJCZrpydkbFJ&#10;qy59q9dvglKntezcS+QW1uVEDqvVqEXVbsOJQqRCScnMz8jKzcwtSE7PTs/KSc8pEgparOqlspmk&#10;ohAfktkSAbfnT7KOcN2gOH/cpwlTMM8IQkl1mVSwoFzMkGoYZbJ+lB2saiLnuMjz23Pnmids7Khg&#10;+TdDmdR5FT3lDm+To+BPSyPKpi3b7kbF2K3p23eN+80Tc9LiIzq2qNG52YTeM3YnJqdf8/JNTEx8&#10;h0LB0Qh8fHwoS0y8f/8+ZYmJ6HXKBEh2R45C6gMDAwkBIiIiKNML8vtQAn9/f8r0AmpGMoQuv3fv&#10;nio/ePz4wYMHyDbc3d2xFnkJ6gFwCAg5EOFQEs4CHDpTHUWAs7MzZQYDbn/2Z81Iz70XDh/KmGqe&#10;MdYYbUiw7ZP3RwWHXiY8z2b83SBf0UvBcWH2W47Wkh1oXZNTOK3o2jTn5vTrTleMjIybtOtcpVY9&#10;lDqtcZuOIje3tBI5rHyLjqUeepDAA2XXiuYSORoAd1Mm/LKBsuRkeJ8yAZLdhw4dSuqRJxICIFRQ&#10;phfoSMqSk9HflOkFAg8UgD5DC8HRNpLMQppYi2ADDhCO9JNwTHZInguRqY4iICwsjDKDAZ8/GVTF&#10;+a/5Z48cPtORcf5CFVEChra/MaFh9LgqHM+drmp0s2c1jnMKvXBwk6VsdwMzCMVtQrmwhZ9cZS++&#10;TY7ySZ8hZclRSBjU6DHDTVJRiA9DT4mAz327Gq8YMfTKySOrLGVJs1tCKD/375C+7NPgGdWRtyZM&#10;M/uriQmnUISd3+bWwihsSAuO43PZr2LHWV51umRmaW2z42KJ9nHXL0U+9IeVIi+LUMquEpikohAf&#10;hFIi4PbIQbLQSycvH9g/1YS53tmS5/hnfzdKWlUxznYcRJPlPCzXbgjPK3y/bce2Kfdg+VBnVpFs&#10;Y5bhMFyh4N8mRxm1eH2phTJ16lSNviqtaS5hokGArqIsJwc+pSwnB86lTIBk9xEjRpB6JByEABAK&#10;ZXoBoVCWkxMeHk6ZXiB5wjgCfaCFnp6eEA35KAUpDtbCe6gnjQcn4gCHYnAW4FCV6igCvLy8KDMY&#10;qojSTMZyfMyuFU7NZXxzGcexD78yif3CRPHLJI5zltding40g3qe9LM6W4s5OG4Mz7rE9bO8M4jh&#10;FYq3EQr5CF8QSKFQvhk8RKIMdZsz94fx48dr9FVpTXNJcKwKt27douzZM2QMlAl3GVImQLL7oEGD&#10;SD0iCiEA0kbK9AK9TtmzZ8gYKNMLPz+/mJgYCBEZFcSBnAO5EVobFBSEtUh6UA+AQ4VYSzhyXpwF&#10;ONSsOoqAgIAAygwGhDKvpRlGE/+pVfI31to6cXj4nbCCm6t2rhn08Lb38mXLtm+eWPBGfudOuDJs&#10;S9SV3dfZY1f50/lOvbM9J1y6dOltchTTStVLHVEyMjI+/1yzu0plmkvCz55VEJ/TAsAplGVkIHOk&#10;TIBk9+HDh5N69DohADqGMr1AX1KWkXH37l3K9AKNRIqKvBIthFAQXTDuIKJg3MRaMtaQxqcVPo4L&#10;HKGF5L9AVJTqqV3Arc2bCTEcEErq9+Ysx71ZXjd7nVXM5Skcpsdjmezfa2NuHHR5e8Ya06wt5RBm&#10;8jeVyz/XhGN5P35XwbLauT4jseXbCAVWlhzl4sWLGt1VKpNUFOL9yVHQHwBd0IR2jkI2NjBHqVlT&#10;laOoHlN16xb+jPLXX7GoDfgIlqn12jj8oZy11pwz/3o6kzWd8dz5G89z+afbZbJfKzinW+ymjD8s&#10;Hm/9GCEnZ6px3pFmUE/Y0V8e9GTSF1QShVK2oUdVUwahAO3aafaY4SapKMT/D0IJCnpdrlw51cF9&#10;fFRi0HrFBQERSqoylS4XAjvmx61QcFyO++jcawNdufNyns1P2JLJ9+E5xVP5tHyXobcDD6u+W745&#10;N9W5LyJK1s3f42/OzY3dJuflZRZKj1HT6w79odRCwfkDSOJoX5XWNJfI0QCM35QJ/qUsPR1BmzIB&#10;kt2HDRtG6jH0EAJg6KFMLyAUytLTkdZQphfIeTH0QCtoYWBgoDj0hIaGYi2GG9STxkNDZOgBx1BF&#10;hh4kMaqjCLjz11+UGQwIJS/rlGp283B1fuo+JK3O/KUQmy9y4vciimQl7HvjMTTQfrsz51TgNyPX&#10;9Rukt/mpx/PSjty7vgGT57INPdZNPiFvypYKZcFPiyTKULeDh4/BOwSlfXAoNc0leqykJPiaMs1f&#10;nMO/lAmQ7C7+SB0RhRAA2SVleoHwQFlSEiIKZXoREhKCzsZFghZi2gKJIGNFokryFagB9aTx4NAQ&#10;4eTTNnEVgbe3N2UGA0IJ9jrowl3OiZxfEDyF59ibrruiN3RKdRyBUSZb3vfVxS9ZXhHssi0vamlO&#10;7ApIKuZIl+ykPa7sxUD302UTyuTV+2H402UcegBVCJX0myEmqSjEh89RSgQc7mFvd3HBzNutmPDO&#10;pnKFo3cTJrg1c37r+iD7U7c/ZZ4PrKH6YWkL5uVX5a9s2hR86eS9z03ufF0Fktpb1xxCWeMU1meC&#10;DUqYkbmVSblKhpjM2BSlsVUFopBSC+Vf+kkpjlAaKx7/RaGwHP909fe7LGXHOkETvF9L8wsNLK87&#10;XPLf/nPOqmrJfRgkK0eqmdtXZ5wO7/DbueRNX7OI1qqHA+63NoJQIA4yjmhb/dGLJDUSK4ooOB/g&#10;vY8omjoo0YrHf1EoHMu+ntHQsaZxyPYlEMqrAcYhnzKucrnf2pmZI43Th1ojWfFrIYtsK3O7dObW&#10;uh+efWGU0AdTHta/hczMwqpavcaS7idWZ/AcSQ2xOt8U1UMoRCGGCgWeAkxM1Hu7NKa5RI4GILGg&#10;TEgVKXvzBj1BmQANERhgdDddQLZB2Zs30dHRlOnFrVu30B7ybR8GO/FLQWTiWEuyV4Bwshk48hXs&#10;BY5sRnUUAciLKTMYEIqCk28tLzvW2PL60f1IQQ7VNeHqGbG83GnZjJMdjJ2aMizPXmtiubQc4+7k&#10;eOWnuX+Wl7k1xgacWwP6u57hkz4X+54qYMQCSQ2xWv2nqS9KhbJrz36JMtQtKCQM1xNQxnAC01wi&#10;RwOQJ1Km+ehpuJsyARIdlGh0N11AHkpZZiYiCmV6AUFAHOgzpEEeHh5kLoPIhMwUaxFCUA8QDq0Q&#10;jnCCswCHqlRHEXDt2jXKDIYqonCKHN8J0UvruzmdgVDSuS8LfEY4cfzj4yPSL7VN2dMJo0ze7mY5&#10;sxlnzj5aPiPXf1T+3V9Zns93GygzMsKkt0LVGjgOQkhprUafCUQhpR56Onfu/Oefmt1uiEkqCvFh&#10;6CkRKqHw7I7a5fNnWV85fgxCWW5uVLC8PMdzAT+OTh1ofK23MTQR1oIpWGDuyjndtBnj1NDa9qMa&#10;HMeerqrKURBRRo2tdN62inqoIGZRq4mkRrSG3y5HWeqhR4JShxZJRSHeT6Hg7AB0CVn895NZnt9d&#10;yfgHmZGL3JFluW3mzCYrVHJzKpgvtDZZUAM5CjeZYSYxRshgvjEynmpiMr1iBSQu80xlxiamn/Qe&#10;DJXU6jdFXQewiu16SWpEazhxBSFvKxQAJyD0uWGm3osl2TaG+SAUEWgJgsfOqlZzjNAkNuTSuW0V&#10;jX+0MGU57mA55i9rY6czJ29eujieMerLyDAlXmZtubumsfzsBQ+5g2sDBhFl7HcNR4+xFEVArMLH&#10;3SQ1Oq3UQsEgLQLJXal/4CPpSL0GoaAb6B8TINmgRKO76QKSWcoSEpCvUKYXQUFBaI/42wtwlS6e&#10;PYOAsJZkrADhZDNwELJlVFSU6igCsDtlBkMlWY7LfbQy/8V6Bcde5U7nvDmU+3AL1JP7+kBe+kk3&#10;N0d3/vTLm2synm/jOOeHZwYn/lnXnbvEc5cyvCeYW5X79fR1QflM7QEziFnULnbEkVjZI4qRkVFO&#10;jpYOSjStvtRj/3pEkeA9GHq4glVV0vc04HnH0J2zr39q9Ogrc9XTuZyH56+pfNXp8tYxA8J6W+S5&#10;9ccYdLRTi5P1La6yV/wun8qyKeFBOjt8EzZ6xKKEYZQSDRKp3mPMWwkF7aZ9XyqTVBTiwyezJUIl&#10;FI7NDZiW/3AZyzs/ODQmc12djL09MQzl7OnybFVzZ7mjz57v4i5NvzneHEJ5cGpUpvt3Cpb1Or4y&#10;bWcr/UKBqX8pWLtpqyq1G9TsO7FGn2/fNqIAZdGKpKIQ76dQcILCOVKIQsEEHvX/SkRJmFLxnOre&#10;Nv6J3cL8deUydrVScFz8xubJ6z51ljvE2dooNzZN3tVNwXLyAVWD/+rgwrMeyyaGzKlPhKJtQ2xW&#10;wIytKlRs0wNGZEGsapchIpcKpXXrNhJlqFv3L3rAWeoQ/Fgaw/Zq1kOvNWEYjOv0Lwko1e4wupsu&#10;REZGUvbwYVhYGGWaUMlE7SDXr1+/f//+gwcPSP306dPv3bt39+7dkJAQrEXaAQ4QjpYTju0JJ5sR&#10;4MKgzGDgL/rY2z4ZYL6tVXknnnefNWZjJRPFiDYIHuGTynn2NnJmFXdmfXWxgeXqVtWRzN4YWGeG&#10;pQnHyf2nDnD+hL5dYy0bITMxE7u/Rm8aMLStWveR6ouljijCNaOB+HgtNegxzZ7Wb8hR6N8ohGSD&#10;Eo3upgtIZinT5OoggqALwq2QlAmrKCt+dwnUb4U0cBd14C/6O+zOd+8T0duc4+UJl8ckr20ec2YY&#10;cpTUU31Tvq+gULAvVwx+PrZ+xOq2mKll2331RDHezZl9dHZ4btohCKVRm44V2/YUZ7zqprOSmGW9&#10;FiiLE0p6+2Xux857hr68f3Ruu8lffjVzowcRigSYCEiloN+0+lKPfUhm1QGheMwd9XCU1dVuTVme&#10;9+1o/GySqZfDOQjl0RyzlLVV5Q7ym0Or32xtdGvKJ4goPkMrvVzeVMHzT+d2ejVY+r6eRUecjSys&#10;zKs3UNeEtpnXaEiIbqH42q5t8uX0VnXrXg+Pm9G3/uIhPb9dx2kLZdmyZYcPa+qgRJN0pF77IBR1&#10;QCj8kM8eTpJxnevKeTZrZoWHQy2hkjuXdivPt8lYXg3iOFvHWNFA9SnLdUe7i7XMcqZXdlIo+DZm&#10;vs1Vn6MQiRRnQ39YCavY5gtYvVE/QxzqKctbJbMfHh/6DwvFrnXl+ZZG/o5OzgqnHTXL+few4DnF&#10;ml5fzDMzWV2jIs/xs4yYB5NVbwBz2rllQ0Wzw80tOZ79tYrsZqsShPLj7ivELGs3JVah9ReiSnQI&#10;xczcXKIMdbO0tAxXA5qu0W+GmOYSPVB4ONJJysLD0euUaaEoVAhmWZLR3XRB/a+o/3U9cHZ2JgT7&#10;kl1ARC4uEg5IuK+vL10w+C+qA97OT9iVmXaKl1/heD4r5cgT7xmIIgnP7fOyLqQ82ql6bVzi/tcB&#10;MzmeuxuwLyPjfPKTE3LOuSByXn46fYYbhh4zM0b9k5ISjZHJCCEKMTSi0I8JC1H6T2Y1lj4rRKtW&#10;rSj77LN27dpR9tlnuF7pXxIgEUqJRnfThf/iJ7MvlzVMmN9IzsmReaQGzY5ZUYPnnBMU01Kv9Hp+&#10;+zDmzLYdrR/vbOjM8s+P9H5o0yjFeyPHsY93fZK5p54olPO2VaysZOrRAlZniI2kRmJFEYX8HK1U&#10;Qw8AF5TuvbZafanHPuQo6oBQLrcs93BsdYQTZ54/UcnUva3qlrbXB0cnTrb2//5Tlnd+OrDCpQbG&#10;qFzfsc1SI9n5AZ9h8nyllsyzvYWpucWYxRtGj7GEUGCturcURVBrwAyRq1udoT+IHEIhCimjUADh&#10;cbyaatBjko7Uax+Eog4IJfPS5zlRizGysLxT7pFP8x+tlvOKvJRjWcHfX1XsV3Bs1uUeWS/+5jmH&#10;5O1fZV/tnxxzQnUvvt+3BS82IKL8dIgnKvllabmaX9PvkOsO+1FUg7rV0bzt7R0IRYCmGvSYpCP1&#10;2gehqANCyfipYdw4C7lcfpWTJ002SftBdc9bhs+EvJuTfa9sgz4yz3dNm2uKMejlynoJY5gH8p9Z&#10;Xp57rFZMH+wtg0QQUcyq1Ko/ZnFprdbA74lCqFDq128gUYa6fdSqFQZabRTpoESTdKReg1Du3r1L&#10;/4YAyQYlGt1NFyIiIiiLikJqSZleuLu7oz337t3DviEhISCRAm7duoW19+/fRz05LDjZjHDsBY4U&#10;R3UUAaGhoZQZDHR12sHWV5uqHovy0HbbkzkWsSNNMRN+8KlRyq+VXHi5p+PFkGEmyUOwAftqHCbP&#10;FeWs3MvBLuYT5vHPNRFRIJTy5aXZCTHL+h9JakRrMG4pyreNKLGxsRs3aqlBj2n1pR77vxdRAgJU&#10;xwHKFlFy/WdnOMyGUIJOLIs+ND7+4jye47Ju/qJ88Juc5z3YE9n8pJTgJSzPPzsyOvHSBGSyXuzB&#10;7ODpKUc6mZia9RzzPbSiLgJiFdv2lNSI1nDi74S8rVAqV9bUQYkm6Ui99i8KBb0C0IVCiEIhXwoC&#10;pRLK6NGvvQtbZYhQpiqnYuvNys1kEX8u03nA01V1eI6PPvp1pmL0m3VNXZyc8+L+zI9aBnEEOJzI&#10;29bq9bY2coX8RlezzA01FQo+QL4r365j3o3Rks9ROg0YgwNW6z6iXPPPRFnosbcVSocOhQow0Iin&#10;DLP3Vijoday1trYulVCwS1phqwwRygnlCWz9QPmALGL32MWtE7d3xZQ45WCXnH21kg715XiH/KQd&#10;+XErkZc8OP9DdtiCpye6uchdCmy75sXvQdr7NGR7vvugqDVNLKwr/M3fLc5w8DpD9c2QSy2UXE2Y&#10;mRUqwEAjnjLMIBR0DP1LApTMQ3UbMGAAOg9QKBSEAF5eXpQ9fEh30wUIhbLc3Dt37lCmF0gUkpKS&#10;yG+Mr127llz4yn1fX1+shfdUMnn2DBziwMBEeEZGBs4CPCEhAYv5L1+i9PT0RFkqoC9fz6uYM6EK&#10;ZrxxUz691s7idO+ucpY728raq2cjjmdnt6gX3M16V68ucgW/vqnV2iqqV5deGdrpzddGto3KiZ+j&#10;qMcV0ZaeulaldgMzC6v6oxdLJFKt23CUUqH0/fIriTLUbeJ3kxF1Jdi8efPkyVqCKM601KDHIJSY&#10;mBj6ZwQomcnq1qBBg8kChg4dSggwatQoyibraK0IJJuUPX6MZJYyvfDx8YH4kJYhPw0ICEDbyC0E&#10;N2/eJBugHgB59OgR2Qw8Li4OW4KHh4cLW6kQGBhImcFQBaQ/P0n+42OMMqkn+hT83erC+M95uZP8&#10;mxohU1U/HIw6NfXprGo3fhuiULA5i8vnLDZ3ZrlLwzo6tzXzHVFDXShdBk+Ya2MNO3KsknU5meQ2&#10;FHWr2mUoIW879IhAVx06pCULbdNSgx77v5fMqo4ioGzJ7PnKzNFaMpZ32lDJ3KtzuQvf9udYhVu/&#10;Wt7dZRyneDy65ZGaxof6d2NZ7nQ1o63lGJ5jT9Wr8qQr4zqsI4QyaeXuxb+UIx+l6LHDRyv16WsO&#10;M6lQtWqXwbB3KRR/f3+UOBkqiOJMvRdLMm2hMMpl+qy6Fbb5P/yl4NlaRpvNVS/Sn84wf1qazevW&#10;lWNdtpU3P2TFcLzT6Wa1j1exWNO9G885LWGYpWaqh+UvqFzZthpzuGsXMj0um9X+pK1UKCdPn5Mo&#10;Q91in7ygA6YWIBRCVq3SEoe6aalBj0EocC45LIFUGRKrboVtEPPJxvoBPVGWmwuhUKYXGD4SExOh&#10;D4gMPQ3RQCVQALIirIUgUA+AZwkP+yMcisFZgJMchcDDw4MygwGh5J/6KGuOCcc6Zy0wS/mOCfpt&#10;EGZAr9bVfjrahOW5R4OrJ440ivqzF69wfPolkz3DRM6zyYOr5X9vkrrhU0vrCujy4ycr7z9YSTR1&#10;NajXS1ZZN/mkVv8ZRCGGRhTyPDFtwNeEjB49WioONRttO0KPlatVztbW9uDBgygJkDySwxJIlSGx&#10;6lbYBsM52Vg/0HOUFf8Mt8EC6ILmM9xQj7ZBKEhmg3U9w40ksOBQDLYE79//+YYNeaiZOHEiUhwQ&#10;Cebiv+KhylH+qB49/yOWZ+8MZ5782TLI4ZCLM5t3umM2OwATnHu/Nbq7vFWA40EF6xA30TLzdAdM&#10;hTI2N8pcKrNbMuptIoqOoWfW7LkSZajblu074SmdQEJH2atXEnGom7RrJda8CnZHhCfHAZ6qvSwF&#10;kG4vsepW2AYJJtlYP6LVXooClVOmCfQNQBeEc4S8IA5SDyB6IVFFr2MtAgZaThqPIQnKIBwzI5wF&#10;OOLjzp1K1GBH5MU0cO6kLr2ddJsEUrKoDeyVPMnCc87XrMLJuZnJjYYYbhRRF9c/GlgxcYY5x8kf&#10;dDO2rYsowt+wPfXoyyp3uplhfpT9rVH2JEt/hxMmJoyk+0tl7zhHIdDz2Ehp10qseRXsrufGJen2&#10;EnvXOYogBjSbAp0t5iioL22OAqHs26dcs2YNPWyNGkpra9VxC2GhtDiuPE4XtIBdXm+q+eTwN6oB&#10;xcY0e6ZMzjlFn56ft80s8wymx1zuuU8TxjJOvKPvlX3ps02S/q6MbCZ3jknB0WpeTkexu6TvS2X/&#10;E6H88ccfr19r6EM0addK7D0TigTqQvlXktlXfY0OTfsOeatHy4o7y6siyvJKzAxj5qcqqvfaOtVk&#10;LlRi5HKnoHMn/T+2utKmKtRzqipztqrxNbkjdre0VJl695Ma0YpbhUWZiSlRCBXKij9WS5Shbpfs&#10;nXDOOhEUFERZSgqSO+Tb7dtLVQKTdq3EmlfB7nFxceQ4AOI2ZQKk20usuhW2wZhCNtYPDBmUpaRA&#10;KJTpBTaDiDEKYMTx9PRE25APQZd+fn5YCw2hHiAcIxHhSFCwJTi2VB1FALRFmcFATzs0MA65fM6F&#10;ZRfKmD01K3EsH9qn8rOBFZzHDWR5/laXqrZNa7CsvL+Z2blGVr5zVM89d6hjalfdBORtIsqu3RVL&#10;HVGQyukE8kHK1F4dAXegfaUSCvbCxUd2B+BuygRIt5dYdStsg1BBNtYP5A2UlfXtGlAMdAMeHh6O&#10;tSR7BQjHWsIhFJwFOISiOooA7E6ZwYAn/65g7nfFVsE5fc8wS8yNkYJsbWJl+5kpN+0bnmdtW1qe&#10;bWjKcYq1HRv9ZGp8YPRYDD1zGeZnmYzl2LcRCqxIKGQOtnHzNoky1O3aDR9EVJ0IDAykLD0dVxtl&#10;6ek1apROKNgFDiX7AnAxZQKk20usuhW2wQBBNtYPXOKUpaej2yjTCwgCsQEjCGLetWvXIAWoDUEF&#10;mSnWYiRCPUA49EQ4iS7g2Fh1FAHqLjIQ6On7wyygA/bsqQddjS40NEP3OzY2fT6ksuPC8XKe82xt&#10;tqkyA/X8Ycmsr2ri+cdcBcenDmayJjIKVmFtrbofpcyGv04UQv95JzmKu7s7ZUolJFgqoWCXDzmK&#10;TqCrnD9TPaWNv3Ak6CPjKwgePB/QxrzgZ+Nzi8ZxvOODz5n0iUhc+Iz5FX5kmMBfJiOi5M9j8udb&#10;Id4QoYwZa2lszIimLgX1eu1VxQpl7qHg4b37gHy5xT/k3E+uD8soFDs7u06dPgjl3QgltIcZy7Lu&#10;Zw5Fd2CSR0EoTo++NPNoZexvf+jysb2+jU3Du1jyHLvYXPZXVeObl087H9+bN1yWMlf1iBfsrt73&#10;pTUMPUQhVCjfTpjkIOf3T6ncuM+Us2sXQBmms/lurYb1nrE77smL5Sv+iCgGcBxlERE4GcoiItAH&#10;KGfOnGmgULBxQECAsKsKISEhlAmQbi+x6lbYxtfXl2ysH8hAKYuI8PDwoEwvXFxcgoODcUa4KuRy&#10;eWhoKAZctFahUGAtBibUA+B37ty5desW4cjYcBbg6n9R3UUGAj2dyM9w4tnb8pUvptTwW9KK5bhg&#10;m7Ye87pyHOvLn3gl/yqZH4uxKS/8h4JDbZzlzp5nd+Wf7JR9cSimP6ZmFpK+N9ymz7CSCqXEoYc8&#10;bFQb8BplWVnwCGXCJ9m4enCSBgoFu+DiI/sCyAQpEyDdXmLVrbANkgaysX4golCWlRUZGUmZXiBh&#10;R+ZBwgPyEkQIhBPEP8z4sJZEGtL4jIwMpJ+Ep6WlkU9msbHqKAKgZsoMBnyYd+t7ludeK8anHu/0&#10;JuAXOe+cYdsj4UA3lnMO9did7jkyM0b1654CRfc8r2GYMIfK1xRsre/W/m1nPTCpUC47yCXKULeU&#10;jBzyVm9t4IqhrKAAQ48qPWYY7aeMSrtWYs2rYHf4lBwHgLspEyDdXmLVrbAN0kaysX5AT5T9d96k&#10;npt2iOecCp4cST7RLNX3VznLLTQxzr33C8srbl3dW3B/WZL/YjmnKIhbnh++kOPZQJe9uaknMjIu&#10;81zZhXL6bGXyET5RiKERpThAKIR06dJFdUq5UokQk3atxD7kKMVD5dUnh5GrFnA98o985Ody0tdx&#10;n/Jgs+x1LZx4RYFL/7QbI70Ux68f2pmn6J/t1IljuQKfyQVP14R5HMeMGruvWVsepi6CX5aq3vZB&#10;UPOr72r1n0aswfjfyG0osKqf09sMiELegVAQlp8+lSpDapCKwfYv3o/SvHlz4j66LEBdKFhVWqEs&#10;WLBAdRQBKqHwvLJePbqsBrQ7T5lHF9SAvxjmvh7pyKkR1vE7PseMJtRuefrexrlsR8yTY+2nF/iO&#10;QLy5dWV13tEWWX/VwwYFR8pl76rjzl7wcz2B3euNXCh2v7rV6DNBUiNapU/7EiIVSsdOnSXKULeB&#10;g75RffSoC8hRDLrRWr0XSzII5cGDB/QPCJBsUKLR3XQBCQdlsbHINykrRKNGjVQy0TwCBIH2QC5k&#10;FXBf+FkGMlyyATgAEhMTg3GKcGyPvcAZ5rWdXbywYezNmzdpIwcMIDUEM9/MJE2ny2rAnwu03Svn&#10;uJywXx/Orc85OUUdmZXv8uUT2wWsQhF7fFTalT4sL7+3bWbm+kbPjvbhOC759OC8Y91c5Y7B3G7s&#10;XqP3eFEBomk/TVS0im26i7zUEQXXjU4g+f9fCAWjO/0DAiQblGh0N11ARKEsPx9CoawQn3zySTkB&#10;dFkA+pvkKAgPWCXmKF5eXlgL76niybNn4EjRyK214IhAJLG1tra+cEF1HADzLNU/X38tLGmgHP7T&#10;BfS0876dyDYKHq9/MdVSzvNDypcbWsk04sYuBcdnhS8eaG4E0tPSfKqlUVcLY57lItoaFRzpgF2e&#10;bpyE3clw02D8r0XdP1T3zwRhlT/rr774zoae6tWrSzWh07T6Uo/9i0OPTvzrOYqH06kb9udfTbDI&#10;2qZ6FcKTv9s8/71aoJed7+VzOdeH553phCiSaFM/7VfG/+DSq472qROt0+dVcWbZJ5fGkPtR9h+s&#10;ZPODdZ1Bsww38xoNUFbvPZ4o5K2E0rJlyyIp6DdJR+q1D0JRB4Tiwp7zcjjBDa+4o63q2dTHP7VM&#10;+Kuzw+6/rrIn35xoLx9ZHUJ5OY050oy5tHOTv8MR5XJj5fFmmBOluo2FUL7fcLIwqBTlqvqtfMvO&#10;hLyDiPLhR+r/mFAUztxNxfbXe5pnnurOcYrc4FmPTo5WsJeDFUdeu03Ou/sThFJwb1HBzYlXHY4E&#10;HVlc4D+m4N48DgPTvZ8glH0had/MXgahVGpa9CgDPVal4wCRS4VSsVIliTLUrUaNGuTXtuqoXl1T&#10;CvpN0pF6DUKJiIigf0aAZIMSje6mC+Hh4ZRFRiJHoUwvIA7SHux769YtcBAAOiMbkEXCyVp1jokh&#10;WQSwO2UGA0JheXbLgnlvdne939Oa4x0L4rcF97Pw5B1P/jY3aVnN+AnlEDzyT3Z6NdPC+4bCf8OP&#10;2Vvrxf9SX8Fy+/o2IkL56juNl66IvxjVtgofd1VffNuI0qBBA6kU9JtWX+qxDxFFHRAKoojT4hmR&#10;86olzIYm+LwLnxxpVIHluVCPTY/3fJRr05xHmMk89Xh2javs5RDHv/JjNuRmnMSMOi92h4V1eRzB&#10;pHyVMpp1JaKQMgrl8mVNHZRoko7Uax+Eog50M8+zZ7+f8ouFyQArSwwosxjGqY6ZQs4fnfLd/qpm&#10;Q1VvVeCXWcvs6sucOXbTxIkDZcxXxip5jZLR17CUa9pePU6IpnPmrG5vFVHWrl1bpAADTVJRCIMf&#10;9qepgxKtePwXhYLg8YsFc6qdkcux/dBE1MRmi6wYllO4T235uykzt5IJy/GrKhptqSRDaLnWrUr0&#10;oiru/RuycjZ58afGJqZdhkzQfrsGrHrvcZIaYvVG/iTyIqHg3IBSCWXXrl1qfW6YSSoK8W8JBd4H&#10;Jk+eTCr1o0Sh4FB6hMIwrx0cVMcBNITy4oUyIcFb6c0r6ftedAIH5zn+egurhJEminOn71w+kra0&#10;woNeMo5XPPm1duYUY+7MwTuXjsX3MHnR1xST523lTa42t1BcOHXV6dLjAVVIRBk5rqbY98RqF/NC&#10;wfpjlqgvQihEIVQomMJIlKFudevVu6uGlStXFna4waa5VK8QNWvWpKxevTp16lBWrx6SOPrHBBQp&#10;wDCju+kCskuUgk6YhQsXkkr9cHNzI3klklOSjYIACEhYSw4FkI3JWnUOodSrpyQ12J0QgDSVtJhW&#10;6QI2gVCudTFPnmflJr9yaclUry8qOzcyVrAK9+ayrPGV2HPn1307MmdxlXuDEFGcfjdnrjQ2crh4&#10;wdvp0sIKMqBK7fowxshY7P7iPtTXNqlQDI8oEyZMCAnR7HZDrLAL/x971wHQtPa905aNgKAoinvv&#10;vffee++913Pvvffee4ADlNUmaVFRlOFAAREQAQERFdkbCrT/k95LX5OyVBDf78/3zosfJ/fmpsm5&#10;X869TZPC2B/IUZgT+wcVpXNnV2ZDHEVp00beo8dJ+cl98n3Ykxtg45CW7q+jdbqhNkVL3i7u/22k&#10;0eqqRjRFXm9f9kJ5gZgSPZ0+wLUR/1FrQ5qi3nTge9YjaFIUcmBY1kZjpCiV6zTmRAAyg3ptOR6l&#10;VRnJBNMvBgrsNHPWf8E4jhyU5igFAo65q9DOd7R58LbGJC3arke86VTGib7nam/9aIyBpCczf++5&#10;vp30VMf3dxc/EpKv6hHRS8pBbL1f1NBtYSNNbd1Jm0407TYQlshggwg6lWqXazeo+iTm3YEcqz7p&#10;3ycuoQj5iUCxtrZWOdU/aRxHDgodKCz7//bk6qd2tt14vBXGOo40PV+TeN2SuYXWxc52QTndoTAC&#10;EguPVDI4aggJCvVYJNylo21TzwTy3+OmmnvL4Rc7FWjolftmNRsYNuhQZcQyZcT8dKDA4bh37x7r&#10;dP2Usf+CrSF4enpipjjcmGVnq30pyKo+atQo5IeEAxEABApm+QICBTPFl4LGOcCu3IC+FEQR4OTk&#10;BPuGvhR0dXWFtTAiAD/aglQqhTBCHwQCC30pGBMTw2xFgadPn2JWaECguB4ZnLTXIOnhJDEpyQje&#10;ne46TkRTfo8Pft/ZNkk4GIImxrJfyrPxoCIeD+4k326R8nIuSTm+nVj9s+2QnwoUZMsviGB5yCk0&#10;l0Dp0LETJzJUbdjwEWFhYR06sE/XTxn7L9gaAvRpzMLCPn78iFlYWHBwMGYKcKoPHDgQ+UFREAFA&#10;3odZvggICMAsLAwCRaHBDLArN7i4uECshISEQF0PDw/YN9hVAMghrA0NDW3dujXaCHCQH9SE8pYD&#10;1c8I1TErNGCzX59vygxal/BqM6QgmZ5zpG7zYZD8dmerdL9VCaebwvAn6+WEH4fMwRngeiLjQY/E&#10;52soylH2/VB6zAUUKHk9cQlM9Q1g5nUbKzlYl1Ezfy1HYZ+unzKOIwclfulBJxiAXbmhMJcetAU4&#10;ksVx6UlzmhN9doSb3VlaTGb7/SO71RyCI3J985jLQ+NeMPc+ZjuNTJ1AwKUnZn3T5INNY0SLIGiy&#10;TtdJoQb9cqAsOHb3F3OUoCCVc/WzxnHkoDRHKRAQKEtr6sUcaPHc3kpM0v6LKiYdr05RophZZalG&#10;mu/uW4go6kd/wrUZ8yI55x61v20p9/X9GRhRf19XNvpUl1++9IBVGbmMGyjWD+w4kaFqMQkp6GLJ&#10;Ol0/Zey/mGuvAhAomLFzFDgxmCnAqa7MUSBQEAGASmOWL8LDwzHLzoZAwSxfwHUnNjYWIiBCcXO1&#10;MkeBQIG1kKMwt1ZHRABHOQriEFjwKYCr5igQKJgVGnDYo0doZczUfCKydKCF8pPm2WQXxX1Mh7Of&#10;D3pnfQgURVJHJ3ZGVYqiHnaod8WE9+3lUTElfNJY93DZn0tmkSkDxahh+59WFPi0V69eZZ2unzL2&#10;X7A1BLiQY6b4ZS9mMTFwJjBTgFN96NChyA85ASIAkArM8gU6cwiq1fMBRDPoB6gI7CHkHChKgEMA&#10;wVr0Y2MA4qgY8CjFCzaAQ6bCbEUByGwwKzQgUMLfHg/c1zhFPJqmRFkPh2aJ2sOlJ9hufvab6el3&#10;u1Pkw2zvWVnrdUma9nl8P9NpYhzZD9Tl495WWe+X/PKlB9qt2GtSuQ7DUITgQJkybbqIksRG+3XY&#10;4hQSJfdOjraeye/UcPiAxdfDIiK379zNTEz6+7NO108Z+y+0NQAMIjDz93/9+jVm/v5eXl6YKcCp&#10;3q9fP+R3dnZGBPDixQvM8oXql/4wBsEsX4CKwOgMMt9Xr16JRCJvb2/ISWFvxWIxrPVT/HQNgDio&#10;FOKgdvAplKsQSJLErNCAE+bqcCF7o4ZdTU0Y16SsMUrZ25wWCT3u3w471Fx2rTtkuNIng2LG8Vxs&#10;bz0R3U1cppX9fARFCdPerXyxsuXvJLMVek3KU1GWXn3TqXOXuy4fYSk5Mv/4o1DkzwH7jBXeOI4c&#10;lOYoBQIChaZp6ZVq0UOZx7gl/WMmC15LU7Zw9ck4WDViSsWHlFjcylTYrNybxfUgn422nyB1mk5T&#10;4niXBVm7G/3OpcegXptfG/UA2Ges8MZx5KA0UAoEBIr3HcvsabzMDVVoESUdryk7YSqiJZ6iIw97&#10;GYb01RDSZKZdu8TpzM0GT0mbgXCpWldJRNMneptZdzH/nUAZv/4IN1D2HjjEiQxVe+jknJycDGkg&#10;63T9lLH/gq0hgKRjlpwMZxqz5GQ4E5gpwKk+fPhw5IdAQQQApxOzfAF5CWbJyRAomOULaAWyDchn&#10;IV+Gix0kHxBtcDTc3d1hLcSNYr4jDDhEBmQViENswacADlkRsxUFnj17hlmhAYGytbrGmTLEY9Lu&#10;kUi4RJs3xUBAkfQ6c70jdbR9rCzh0nOgpemZcgLIUe51qr+1IrG9a3PIUdaZCD4MN9DWLbPyiqTT&#10;8KmwzNWWnrVX8vJVaio5Mq1ylVGEFFZR4BAAWKfrp4z9F9oaAJI7zBSdD7PERDgZmCnAqT5s2DDk&#10;hzwREQCcPMzyBZw2zBITIRvFLF9APMEpRz8khgRF9UE6sBZNvwKAQ3BAoCAOQgKfAjh0AGYrCsCm&#10;MCs0IFD2GfCn82H0S66rUe1TV+2AVY2FNB13tPO5GgKIEp/TK+K21HDtVp0iqeCBRMZiAU1TT3fM&#10;9VjTPmyB7u/kKBAlv3jp0ddnn7HCG8eRg9JLT4GAQLlvrpE81hgE42MnHfmduq82jqUp8vtKw7hp&#10;+iQt/ry8StajEYEXR4kk4tStfOnDHiRNhfczjj3WKGZ3W75Ao1GnPgWacUVzJa/RuBUi0PS/gcIM&#10;1bOzCxko5cqxz1jhjePIQWmgFAg4W0JzInu5KWSvj5trS19O/SjaQNH28TsrZEoG0pQwfEeD1BMd&#10;frw9DINn6UZ++ILyFEWlnK2aHrov/u2638lRJmw4CoGCIuTnAoV1un7KOI4clAZKgYBAWabFG8Uj&#10;IO0gmxvSNXhe926LrKnH7fVS5xqJKfpIu1pSx35+VlcoBxvfvmXvdagOgbKzacVDzatvnDSSzxfU&#10;aNKmQDM0MVVys5r1EClXqRo3UGbNnsuJDFXbf/AwXG67d+/OOl0/Zey/YGsIXl5emCke64uZIlvE&#10;TAFO9SFDhiA/BAoigECVt8bmA8hLMIuKgkDBLF94eHhA6gpxDCmRm5sbZDmQEYcoHkgMayFowA9A&#10;HCIDcYgk+BTAVVuE/BezQgMCZTafOFSWT5Pil7PrXmYeH0qF3jpzu7zAojKfpiSxC8pn2vYjSZGr&#10;1d3I/lpxC/Ugm3lQnhhHEK729r+To/yKosBBYZ2rnzX2X9A7ESAfxEzRXzFLS4PMETMFONVHjBiB&#10;/AEBAYgA4Fxili/g5GGWlvbhwwfM8oW/vz8ksChpffHiBewbBAHEzZs3b2AtkhC088BBexAH4UH5&#10;L5RktqLAy5cvMSs0IFAGELwZJoYUJQ7qrOvdTiCixcFzq0SP1zxcSVdEk6GdBA/baoopiY/FuVst&#10;ea5jG4gpchNBTOPzHguFWjr6C47ebTNgLCxztdn7ryt5ucrVlBwZtI4ipLCBcvky+1z9rHEcOfg7&#10;Lz1wdAD4D/alp127drAKROJPXno2ahK2fepBCuLVgpdBdqNJ0m98/WvGhP8Qc7gepZ5vnWHbBxJY&#10;F/GFrIQLad9vULQoxXOldzPeQ+r+7+QoBF/wCzkK+1z9rHEcOfjPBUqLFi1gFQjDnwyUu6bEo6k9&#10;IFCyrTvKHPuIKSpqY+sjJkTIgyUwFJKeqnxQjyem6aDLXVN2lgm7OkkodoiyGnvJkCBp0e8ECpqZ&#10;RRFSqigFo8STWXtzvvXwPo4iKnFnzZiT3Sma/j63XMq2SrbjhpGQuZgT53uUhcTFfl6j7BVaoZZT&#10;aFJyVZ+41aMBRYt/J0fJJVC6duvOiQxVGzt+gqKH/Yax/4KTiuDt7Y3Z588fP37E7PNnODeYKcCp&#10;PnDgQOSHQEEEAAkHZvkC0hrMPn/28fHBLF+4urpCTgoJLOzh69evYd8gcUZ3uKECwAFAwnJeDwcc&#10;ykNJ4Ko7CXkxZoUGHHnZk8GffG2d6PspjoMTtnelaTrTdYLzxAbv7uyAvNV9lFG62xogWc8HuIyp&#10;Feh1naTFWT6L0kO2wIXpTyezM2bMYJ2rnzX2X9DzEGDUg1lWFnQ+zLKyoAdjpgCn+qhRo5AfcmFE&#10;AHBMMcsXoCiYZWXBKcQsX6CXTyKpePLkifJ+FBgBwVppzssngYOKgN4gnprz8klIhJmtKODs7IxZ&#10;oQGB4t+UFyLcb3X10q3G+ukXKsHpT5qunb7JxG3HfCEtiZ2jBZx5oMFYQdwQzcBzU4DHz9X26C6A&#10;6PmdS88vzqP8+rQsGMeRg9JLT4GAQInZbP7Jx1pif0vuuyjz+UgY/uyrwD9gSvgKd4po0ZeZutLX&#10;MyEmsq3bfhpv4rB0pkgsTKUGe43WokjqlwOl86gZ6FZIFCE/ESi/NULmOHJQGigFAgLFu49G0PmZ&#10;ojuWAa35oQurQAqSKR4iD1rjb/0PTdLbtIgsl4mUmEq0bCgTtgt+dVxCiaIm635aV0VM40D5hUtP&#10;lfrNynccVrZlHxQhhQ0U+LTTp09nna6fMvZfsDUEGGdiFheHjikCnAnMFOBUHzZsGPJDQoAIACIA&#10;s3wRERGBWVwcRACcBgD+Ow/A9RGuNehONrjYwb5BTAOHrAjWwlUJtoB2HniU4otA4DExMVASOCQr&#10;cba2cfb24PTz84NlgYDjFRoXijlBXO6o9fbUbNry2nZdwrGdHnMf5Idlsrfzd00aD4nti7YC6fE6&#10;QNJGaWSJe3idnw/XpgzvJaFnx9DiXw8UsPKdRnAVpVLlypzIULXadepAUjZ6NPt0/ZSx/2JyPwUg&#10;ncTs40c4iJh9/AjnADMFONX79++P/KAoiABUq+cD1WLKn2vgv/MAyADsD2TBUBeCBri/4mY2yMRh&#10;LdoCADiUgbWoCSWHOHQgBoMyZLZtC9WZLeaLbd+3wfECQ38yW95Sz+niAvGDW9IjRnYNDGhanOz5&#10;z/cZVTyfXRKKqTCHEckX6onEdNQAvVeNtYNsVkIkBS+slrShqkgo/OVLT4XuzLMOfuXSo6PDPl0/&#10;ZRxHDkr80oPOMf47DxR46YEtwCrguV56YK0NMVzOvJyzsJceOF6ZcvwFG1SXBa/eN2K4hKSylxG3&#10;Kwtomgy3HpT1Zd8Xtx1Cmkr7cjo73RIS2Mh3R7K/7n//5hpET3rMZemPk3TOpadAyzWZNWzc+VcC&#10;RXFAf9U4jhyU5igFAg57ikXfL9bLJaQozXJQzP0xpEh02MyoP8F7v2IIxIfboPIZaTdIkhIPaJA2&#10;i+d7ZpSYojw39HP6pwdJ01o6enMO3GjVdyQsc7Xpuy4quUmlqkoOBk3rVq6LIuQnAmXAgAGs0/VT&#10;xnHkoDRQCgScrY87OwZu7AuKkrBfJ2i8oYgWZ3y7khm48dXMvjQlTl1h5D3dFIZC66sanK9MhGwd&#10;LaJpmd8S2fu5YqqoJ9wKDBQ4NIBfFxX2X2hrgLCwMMwUeR9mitOAmQKc6kOGDEF+CA5EAJClYpYv&#10;VIupVs8Hr1+/hiBGv72AoIF9AwKAVBoVQH8CgTJorSoPDAxUlGIA1TErNOCYB/Y1irraHDKPhE3a&#10;mXEXRSAtIXeywne/X15ZSNNvJ1b2mVGFlji+u301eqxhis0oGCrL/Bdlba/2hLzP4/Or1GtaoJUp&#10;a6LkplVrwvLq9bK55Cj6+vqcyFA1IyMjSMoAkPOXKcM+aYU09l9oawBIJzFTbBwzNgdwqvft2xf5&#10;QVEQAajyfKC6ZdXW84GjoyOqBUsQIVgiAEcF0J+IA5Qc+VXf16OsUnhAoCSO1/iyuh6Ma5JX64ZP&#10;1aAp0a5KfJn3vOT32ylaeMZYQx66iRKSHy3OxI3T+DC1HEmT9ua8rMNVnBzsfjlH0dYmWIGC3vVR&#10;mEsPwvPn7JNWSOM4clB66SkQEChZ83iHzZkrjqQqP+N0E4okA0V7pbd6xZxrKSYp+eOJcvs2EEbv&#10;LK/G9CGCVjSlSfrbMOJ5A56z0E4g0GjWfVCBVq5yNVg27TawfJWaqk8AhEBBEcINlGtPw47vP5gW&#10;H7n3wOFP7nffRbICpaguPUqUBkqBgGMuvdn5xbpBzI/RD+hmOXQiaXH6t+upl1okvVpGw1Xmw6Ko&#10;gz0pMe1z93L2Lv7dBW3Bmek0JPt6x6cOD34qR6lUu6Fu5TooRCorHvKWe6Bcmlu59bwz722PJKdK&#10;11U1bF9vbI/Zp1UDhXW6fso4jhyUBkqBgEDJTLqSGriPokSyE3pZjwaTFP3t7enM0I0RZzpC4uLj&#10;tCH1SmURSb6/fc67EzGzXFkRTWY6T5V/P/pIZK2tV2btzaddRs2EZa624hKt5KZVa8Fy/Loj0Ch6&#10;6l+eipKXKQ4FfH72GSu8sf9CWwNAaolZvuBUHzx4MPKrVi/kpn6hCiQZmH39CnGGWaGr+/v7Y1bo&#10;KqqAcyaL3Bm6pg5FSTIX8cO68iUS6l7DMuEd9Xz6VxZTpHS+3vfBOjD88b5rIbtkFGXVG6JHnnAr&#10;O+bCUwfb35lHGbv24E8HCsD6f/rRXHA+APgPNvJSFFTlDyjKOj6xsWMHiqKn84ixBA/Skan6Wgf1&#10;iWsDusFVxq4qYV2duZF2f/eORw0IzwVDRTS1tQr//oAGNPlbNy5VrFG3NFAY/GagNGnSBKr8gUD5&#10;vL+rj2jfg+vX3/Tgp+2pyOQlX/c/WtvzzbF5kMwm7Cobd7kTSQrfNhF8GawTcmWhSEz+uDs6lRxI&#10;5gTKr82jQNO/EihPnz7991z9rHEcOSjNUQoEnC26Ku+tzd3bZ8+tI4hJBHM7/j5Dnvd6ExebB9Sd&#10;q+8sxj5uqUVR4oc1iadNCSehvfW543N1BC6tBDT9WzcumVXi/0qgAEp/KVgigZL6YQVNUz/OrpVO&#10;J6iGuiKRKOvp6JRZPJIm3SWW2bat7tXlMTcu7eWn7i4noUUuzne+DiayX0wC5+9ceng83k8HCvqN&#10;CZ/PPmOFN/ZfaGuA0NBQzBTfzmOm+FEMZgpwqit/1xMWFoYIAPJEzPKFajHV6vnAw8MD9gfNzKL7&#10;74EAIIBQAfQnEAggVAxxVDKuXbsHDxIUBVm/KiokIFCyjlf3uX/Z2eJ88kAiY7omTVFpCyvKHvd5&#10;LjrvLL6T/nRI3JGGkLjIzphLt5Z5Qt16/tAqw2W8LGSjUlEKtFwDBUzL2AxFyM8pyuHD7DNWeOM4&#10;cvA3KAqcCcDChQuRUx3qijJhAnMTccuWLWFtgYqylVhul5P9FF5R4JApjhqze9bdmUekeG4a6tlL&#10;YFVDF2LiVQOt9IWGJEl7XN7n2pwIP9yBpMinvQTJ83SAeF/fIzvbIHa1zm9eesAMG3ZEEfJzgYJP&#10;1C8Yx5GD/2igvHr1Cqrs2rUL1hZ86SGIbj8fKHpyPWWgyES9aBEZv7FT8vr6ETYzmK9yXMan72tJ&#10;0hKPPf0yV1cKf7CAokXySzVkVvVh+BP34VLW1YYxh7qSOZeeXwuUbuPm/GKOogc7r3rGCm8cRw5K&#10;c5QCAYGSFXtFRApD1tePW85P+XQRUpMk97HS+FMU7fDyyVVZ3IXMgP3MvO3L2dKoMyJa5O5ikZli&#10;KY23+M1LD/r2GEUIDpRjJ/EMbK7m/uptqgJwyWSdscIb+y+0NYCnpydmqanh4eGYpaZGR0djpgCn&#10;+ogRI5AfAgURQEhICGb5ArIizFJTIVAwyxd+fn4QGRArEItPnjyJUTwxEALOzc0N1kJkgB8APDk5&#10;OTY2FvGEhAT4FMChAzBbUcDZ2RmzQgMCJftGIwlJf7b6R5ZwPvZ2IzFFy71mp91tAVeZt5KrSadq&#10;uPZi5lHixunH3htA0+Tzp5bS+92iqclFHygFKgocJgDsNOuMFd7Yf6GtAQIDAzFT/LIBs/h4iEjM&#10;FOBUHzZsGPKjvo4AZw6zfAHnGLP4+ODgYMzyhbe3NwQKekKOj48P7Buce+AQQLAWBAM4AHF0ay1w&#10;5f2zkDIzW1EAIhuzQgOOefrLZWJa5LlmuO/qOvTKfhQtkZ5u/XZHT5oSe0jO+fXlu3QsS1H0m0ZE&#10;xpPxFCVxd7qc+XaCLPEKBIqmtu64tYcad+4Hy1xt1IrdSl7WtJKSI9Ov1RxFyE9celauXMk6XT9l&#10;HEcOSurSA0cfUFSvYalTpw5sDVYV06XHflhDOOUfJxt/7Uz4nNwgoRxkZzo+qa1BicWWfYzPDW5E&#10;7l0PQyG7akRoX22ImGsTWls00FzUpT7w30xmfyVHcXBw+PGDfcYKbxxHDv43AqVv376wNeDFFCjT&#10;eAJIQWYQxN4yus/s7e/t37tPm7cZnBR1uqzOagHf2d7uxOZNUwhiFo8gKdEcHjGPRxzdsgkKEDye&#10;YbkKBZqWjp6S6xsaK7nZgNkoQgobKIr3ymUqDscvGfsvtDUAqDpmindUYJaZCScGMwU41UeOHIn8&#10;IP6IACBQMMsXECiYZWb6+vpili8+fvwI1xHIP2APIcmAfYtU/FLwxYsXsBYCAvxo59PT01FwAIf0&#10;AkoChwsQsxUFILYwKzTgmD/4Zx5NUw5mxPP6PJqS/Dg+7VkT4smuqSAzro34AX2Y90yuqV5e3FDb&#10;tpWRiBRtFRCP6vHEFPno0uHfyVHAoHUUIXDgGSxe+g8nMlTtzLmLcKQAil7LPmmFNPZfaGsALy8v&#10;zGJjIRvFTPFYEcwU4FQfOnQo8oOiIAIIUjyIvEBAXoJZbCwks5jlC8i4IbwgOEBaXFxcYN8g7YCk&#10;+OXLl7AWkhLwAxCHAEIcVAdKKlchQP6LWaEBp8rd/qbrpV1RvQXJE3VImo5fUT59mobTg2uvqAsZ&#10;jhOyHfvAgPnrOB33DoTjxdNvnz3I/LAy7kQbKOnjcUugqdVl1MwCzaxmfSVv2nWAksOlB0UIHHgG&#10;BSoKKCpCkdzhhreVkgKSgJlCsTFLSYHMETMFONVh1IP80NcRAcCgCbN8Aaccs5SUgIAAzPIF7CRE&#10;AJKHV69ewcmD6w4EBAQQrEVKg3YeOMptgYO0oPwX/Ynw+vVrzAoNCBSKdrQb0mUxXFam9heTEveJ&#10;1UFRaFr4dFqnD90EbmPMaZI+YUTMIwhaRD2d2yV8rMC5bXmKpkX1NX4nR+kwlHlyNYoQOPAMCpOj&#10;KLF4Mfu8FcY4jhyUzqMUCAgUGPEmDubdM9d+SNqE2G4VTmyY8WICJKqfx+t/21qLvHfXbd/oxEn8&#10;iwY8EU0draL/ckj5R48okibTnMbr6Bvupvx6T14Cy3+NxFa+PB/ZXSsTjp06Y4RuXMK7gf75qUCB&#10;o6apyT51BRrHkYNCBgoh35ifmepBmf/hQCEpKjtiV/bbBaARQd5XMpOuSxNvgWBkhmyRx5+FMAr1&#10;u5kddzbLYwnkvJkhm6UBqyGlkdAi6beDyhxl/W2XQ0eMONGQj1XsNflXAgVN/qji3r178BlyznxB&#10;BiVV7Fa+NpkgQLRxMwpwI4NjpnpQRnW+Lh9AoGCWmgqXHszyRT6XHlirvPQgji49wFUvPcxWFIBL&#10;D2aFBlKUrK97sj7BKEYcGnRDFr470usETdHZAauyAteKKerLh3PZnzakfTpM0VRW4pWsSCD0I8oy&#10;+/0yCJQaTdpwgqCQlkugLF6yjBMZqnb67AX4zLnizZs3hQoXdqDkb8cUv9DEDSjAjQyOmepBGUhm&#10;UeH8AcksZjExoCiY5QuQvbySWVirTGYRR8kscNVkltmKApDMYlZoMIpCU6HH6o8z1IDgCL82QL5J&#10;69qkJhQtyvxHM2NXLTElDF/eOfZmW4e1HShKIr1QSWpRW0yJ3e3uv2ujA4HSpo1mr97aqhEAf6pa&#10;Xqtmzdb7aUWR5gEIFFiOGjWKFRbqphYN+RgECnRftH0EbmRwzFQPysClBxXOH3DKMZNKYXiMWb7I&#10;Z3gMa5XDY+DK4TFwuAYhEYLhMbMVBeBqhVmhwSgKRcUu4Scv1qQoUdCCAV4NBW7TW8GAOaKX9vNq&#10;BGSyX5d1zZqk/X0R89Di9H90A5rDKJp6ZXM7ohsPqqvGwc9ahV6TUYTAWWTwUzmKKqBXwbJfv36s&#10;sFA3tWjIx9RfkM2NDI4VIkfZsGEDHDLAfzKZpSi3+oLkYRokRUuG9rAw01/TpA7kK5nrjYPalHEU&#10;Cj/P7ujTiH++lgkMidPGE+kjtUFmvB5cf1WfD9U55/6nzGzAHLwb6J/fDBTYG8Wm8jZ2KORvpYGi&#10;CthnkUgkrqXh3UpDQpPH9Pm7NIjHdtZCkYiqLHhQSZMUUxcr60iqEHuqlHkoEYvNidA2WiAtJyaO&#10;vFmeGR5zzv1P2b+XHms2zp07Z1OK/zLuXjq989Dxm2d3rz1669bhbXfuM87Dx0+cOXlYsR5j7T/z&#10;z99iyIX9a3ZdsLl5aPmRG7fXLFt99a6NjcXFeUtXMevObV1/9Cb8e+fixRs2NpePbdl9kXEjbFw+&#10;dypg9qKbdy2mTlt+T9EQwpEty49bMMTi2Lptx68qfDY2t69C8RWHmVZXLJ57ydJm55q1OetK8V/F&#10;rVu3rKyssHxYWxN4DJYDsViMlKYUpShFKQpEcHAw5GJYPlJTSwWlFKUoxa+jVFBKUYpSFBlKBaUU&#10;pShFkaGwguJlZ/fjwXH7KHv7YPuw8NTHrt7OTyXgf3Fu+GzjcmdmDvsUGRkVn3p/27hzb+QhjjsW&#10;/zVC9PAh9enF253bew8653/tnMN1S+e+zcptXbN47jkXz4t76zVr+/70oO7bxfJvkmc+8bjOH8eR&#10;m1fe+SY+dnqE//4vINrfV/Q5PEUmu+f3XnLiVOh7JzvHt69TQrZfD00WLjWefuOb3cqOC3ZMGTgs&#10;IsJDu0KtzOArcYlSXPkvw5uLFz/J5ZmfXVv0HOn/2PHkKbpji9quwUEjBk3ZNGfwOVJy5Ypkw5Vg&#10;XLoUeaM0QylFKQpARloSZqUoCIUVFPc7exctuHjg+o24pNQHt68Kb106d+DQBQ/mO/wPd/bvv/2k&#10;ayPT67cebDm4/5LF7ftLqlXZ8NzjQyyqW7LYv3rS0fP0spnmzXe/8Le6ftY2YFDrygd2n7Z8//XF&#10;xRPXr99yvbN/323me/4IP9fdpy7bbug28dzLVdT7T0+fWto9fXDrwO7d+22ffH4bVIxRZWdl9TVZ&#10;Hv4lHP/9X8CPjx/fy+UymezOrWsSizMbd+8/fnD7gUsWX2NjT+6oYzL32t5bovDHjy/cv3T7+r0D&#10;N2+jWg9uHxGd21Sz/5zbe3dERX4gBFpfv/jEJ+d9y8ofwVfh0VWXhE4H52pWbZGZmHhWdG7+HpsP&#10;n77j1aUoNAorKNGhoYj85/Dg0iX62Ucg2RkZn7OzkfM78/wFeVJSDPoTAZzxsSUjgpH4XxaCfXyS&#10;MZWnpLB29a+ANNHm6q14mexLejr8lRoR8VdcQH4NKWGWdyTxMTHoRCS8f5+hIKX4WRRWUO5u6t9r&#10;h23d+g3ePnJ54e09sXPFtQ8CwB/6+vXTJ4/aN6/7SPxC4urx7p3nrfX9Bx9x3H4rDFUscQS9fh0a&#10;8KhlnzHSpKhGWx73aFP3VVjyWx+fRH/Hul2GvTwxou6mx93aN37sF73u8MnQjx+9vb1j/O9my2S4&#10;/h/BhAkTLpzc2mXGtlBfXw8Pj7f72mnPsqauz7d5+333nG7z9l+q276fz7nRddeI5F9FXsWZKxUe&#10;MQFP69Zt+VQm677dfmTXurevH98tCoQ46bL5br369WOC7gdGpOKifz3e315ct+5oj4BHQzZfaNSq&#10;Y+D1yQHfk6YPaXvZwcbONRoXKkUh8L8/hyLaOXvg3BP4jxy4u7/2fPYM/yGXf7537wemXES5un7A&#10;tBjhgf+Vv3v4MO3HD8tr15iLvgKgL5j9dYiaV6F2rtPIwRcvpmD6X4F3zwqtnfMKglIUGv/7guLt&#10;JiFpexvqUbY07b61VeSX70kR3laPXsdERibFxHwND7G2svrx0TUiLu3VE4c3YfHpCd9sHEjZ18vB&#10;kSkPhVafQwLehiV88qBFnl8TZYkZGV+To8Ii44o4I3ZycvL0eCp0fvPR93VWWtrHgCdp0ixHkc2H&#10;9x5Wju4BL6mH78M9/47E5F+kx1tZWb2OkF2+Z/nJ74XV4zcZzO9mI+7bk4kBj5PTMx9TtkFhUekZ&#10;sf+BVCU2CD5LYFgExElS5PePgd9CQ+Pv3rv+2sPV/rE7xEnk1+AFa57CgDkwjBkslyIv/O8LSilK&#10;UYo/hgIEpWbNWs2aN/9l09fXb15y0NHRwayEULt2bcxKAvXq1cOsJNCwYUPMSgJ8Ph+zPw4treYE&#10;QeA/SgJNmjSpXLsReqmsYbmKiKiblq4eLKvX0KxeXVAY0zKuoGVcUdU0jcprlmV5wOC85ycoBf4+&#10;PX/r0rUbFq6SQLNmzTArIfzCr86LEKoPrPrDyMrK+vTpE/6jJGBkZARLDQ25gQFyFABPkTw0Qe7x&#10;VB70Wh5Ayk2M5c/OyldNk2/aKW8zCpcpENracoFA3rw58+gA7CoJxMbGauuVWWfhPHv/dQ1NrXOe&#10;yfXbdtfRN9gj/gDOjsOmjFy2c+beK+A3MDG9c7+atjaxcpX+mLE6ixbr79hlYGbGUz6FQEODEAiY&#10;B17AJ+JpaMGiQo8Jhk261JiylSfQZJaaOlrlKvE0tYzbDjBs0AFImTJlSgWluFAqKCUFIyN68GD5&#10;T1ltM3nZSlznr1mJC0rDDr2adB2gbrVbdFT9s0H7nrCrurpEjZqClq008zc98zq65nXBNMqUhSVT&#10;UfEnx3r27FkqKMWFUkEpKaAMJZCSz10s/9kb5u/OlB8RyQMLd99P1HP5vc/ynVvkezfJ5y6Voy8E&#10;S1xQDj0JgwRkxPyF1Rv2mzFv7LgzzztPW7nSLQY9ABRZnZYdYQmZC+ytOpRJitLKNetg2KgTyxq2&#10;16nW0bBGFYKvq1+rmX71xuAsYA6lVFB+B6WCUlJAglJSgA6JWUlAKShg+TyRHAkKDHk4wpGX1Zm2&#10;EcY4HDPrP8t8+FJVT6mgFCNKBaWk8P9cUKKjS+xmvFJBKUaUCkpJAQkKetgs8hSIm/K50+WHjskN&#10;68jtz8pHzpa/cJZv3ClfScj7KG8yzB/K5kpcUGAH2rVrV7FixRo1asCyffv2GhoaPXsyMyYTJkyA&#10;sFy7dm2nTp0qVKgA5cE5duzYWrVqVapUCTisBbx8+bJLly5QbODAgagMoHHjxj9+/Khdu/a8efN6&#10;9eqlra3N4/EaNmw4dOjQFStWLFy4EL2/rFRQigtwYjArCfy/FpR9Rtvk20rKoFPh/SgJgKCAEGwr&#10;ISxbtqxUUIoLpYJSUkAZiqecCpS7eSNXoeEs37RHPs9OXthffj+Ux3rJP92VHw+Ue75SeEpcUNCQ&#10;542//wt39+c07X78eGBqqjj969X7Hlt2LbpPfvJ7+8Tzwc51J57ZO0pOnz5wetPB3/ztb5SzM3p/&#10;2h8Y8kh/2bIzpdnSX7emTZvKpHKwbIVlKSxTKpcqLVNhWQrLVpgMGuZUghr/Vsq1hiyPGo8kj5Fb&#10;2fS/G1Ld1r8bUm09l0qc1v9tOrcapYJSUvhLBEUJn/srYcijoTErtqCfvHrd+UdRck58QSU9bi5R&#10;lJyfyC75BwQFDu4vmnh8DctGjX7ZqmlrSwl5GCF/SsgtCPlOQj6PkPcl5A0IuS4Mdk3lRFs5MVJO&#10;rJQTR+XE+WDinBuxdBSx/BLhd5K4M4iYNpmYUIu424d42oKwq0EcFGjMJdrIiRFyYoWcOCYnbOTE&#10;azkRJSdkqYTcj5A7EvILhHwLIZ9CyHsQ8uqEPfEY3DQhP0/INxHySYS8GyGvQsgFWnKihpzoKiem&#10;yIn1cuKCnFhnRfh9J04dI/qPJa6tJQ7sJnrVJi60ITrUJt43I96W5z0itDoTbZOIyXJiM+ysnJDI&#10;CV85kSIj5FGE3IOQ2xLy4wQz5B9JyNsSclPi/7ugzJgBPVtepQp25YOHYvnBs/IlQ+R7KfnZ3fIO&#10;PeXpmfLB3eX9+slP28s3zpIfmig/W4ifaNaAk0rIx4z52wQlOuT5QNgnYvq/b/rJA1GfnvVnSs5M&#10;wI488SP4KTNfQszh/MDs7xCUaGLzGuKJI7FmDREhJ+K8iDXriM+pLEE5U7PmBRWxKIz9nKA8UMhD&#10;JOxNCiEPUMjDRUK+lZDPIOS9CHk9Qq5dXl5sgkLKCT85kQit/yDkbxXycJqQryLkEwh5B6gkkBPV&#10;5ER3eamgFAo4Q3FwkLu6Khx/BB4e8nr14F/oZ8hRIlAXFLk88caWAwcOkGn4z3yQoChJFWIeOu46&#10;U5Lm/Ez27xCUb8SYwcR9S+JLBHGJJCJiicHDCLvjRLtaZkPLlt1Vo1qLsuWOVq26vlq1U9WqdTcy&#10;2Fy7Hkc7cjUkKIFEyFkinC0o37WIcMIklGhdkKB8W0S8Hv6voCSzBOW8N3HKhfBnCwrUeDKUJSiX&#10;iFfHCiMoXj8ID3/CGfQnR1BS/8kRFHO+V6EE5fMMwgU+YamgIEGJ/CB/+ELh+Bm8JeWJifLUwv2g&#10;/JOLPClN/kQsf+cpd8Ti9fcJStw0JpsoOEORy2OmMCULzlAgm5nIlCyiDCU2PjkxTRoVnwaVI2MS&#10;YlOyOQWQ/R1DHns9YqSqoNQlhJrEc0J/P9EYUo6bRO9zxOTbRK1qxPiJRKsxhIMVcXwFYdCSyLhI&#10;iEAEZhB9BMR6M6IGYXyW0KxONF1GNN5D7E8gxgwhGm0l9ktYgrK7PtGmGUtQlhA9WhKeBQvKlYfE&#10;w5dMhjJJn1i+iaikR5wdTHQvQyyrSIzV578tlKBsqEX0aVIqKDmCItkj7z5X4fgZ/CDl/mflW5ln&#10;sBcMyT/y6dfkbavKd6+VtxuHfNDPECkRqAtKdiaTcGRnZBT40LCs3y75i4IybvXWkDCXf3qttVvf&#10;tkmzFpY+3zkFkCkExeuXLSHUL9bf/5etcb16Mi95hpc8yYuZiP/uJf/sJQ/ykvt7yb295F7v5V4B&#10;cq8QuVeE3OuH3CtO7pUi95JCw9le8nQveaKXPNpL/s1LHqas5KOo8Unu9UVRI15RI1PuJYMaaewa&#10;gV5yXy/Hi4/BnaBwf/WSh2K33Mtb7uUn9wqUe4XJvb7KvaLho8q90uReWdB6ppc81Use7yWP8pJH&#10;KCp9RJV8FTVCc2okKmpkwyeEGimKGj8UNUK85AFe8vdepYJSUvjrBEWaun8IYVx9Q4F5B5TcMxhK&#10;birw0TvZGSk7BhAmNbZxnqT1S4ISdOe49bsFo7s7Pqcr9Jqfmi7ttvcZt4zCFILyKxCfOxf5/Myz&#10;0+uGzt9TiDwtd+TztXHUszvz954H4nHsnwWLF/+z/Uq72tr/rJxn1nnOw+Nrdq3cV7PmouQseYTd&#10;4W13nmwZ1XzuabvdF699PHbMxIh/4uiCjeeeQt3ELx9uuP77Dm11/OzXxjEv7Rcfu2K7qk2v4867&#10;Tx33vGrZurHO7I0bxi28hkv8DEBQmJwU8teZM7Erb2xYt+Ds8aN7dhyweee/4s7zrSdOXPH9MWng&#10;bA9H522X97lZnr9qV/DXqKi5evXqIUFBf65cuRKvZiMp8PWEucuBfLq0bCvlIzp+fNfxLYfWbZt0&#10;4OrDlRWJvse2ndh/fseGzVv2339uRxhWf3Ziud2JVVtm7szriG/bxtwAAgCOBKVu3bo7d+5UrCwU&#10;Pvv4wMYzExOvHO/SYt0VyVNLD9+feLPKyZMnUetoWVLIbciTcnMJ4FYhHqOXfIMpaVGIJ2IlXWNK&#10;WnJmW34tQ4lef/Cy8s9E93O3vGOVf6qa4vyWJKxKFFu3bsXsj0NHRwcfgv+vwAeiJACt4+5VED6e&#10;PAld9+yWPRaOL06sHrtwwWq9Sq3fHx7bZezYAYtPkde2ztjBXPbSf/wo3ACMQW6CkvESduuRfxb+&#10;Mx9kvChsyXR3pmQAfux7Dn5JUNyObbH2Prlv96V942s2amE1RzP07flTDz9wi+VkKHFvrQZMueiw&#10;oWPVQWekqNm8AeO9b98i0+UyenUdn28pE3rVG9K50w1000xB+Prs7Mbj18vXasM85D4nQ4l8fqF8&#10;/X5/7JHZcQGPZ9zEdwmhDGXLhGYjtwiRp7gR/c5+6T2cSqAhz4oRjacdcLy/fvTjtDi9MmWDonKf&#10;v5e6ndxy2y02LuH7j+is1Ljo5MzTryJCfnz59i06Q5r27fuPQkSYfOfk5sM22AFRDnlmD2yw+Kzz&#10;pcVtmg3bWd6s8u1jYw4/ze8RvczZ//49+tu3wPOjK1SsKHrH6Ri5IPTGxJOvPk3sVW/OwoXl6/UK&#10;UTjxkCcrfe/xYwoHFxFu1ys065uRFPUtOvp7LPNygWfPbU9uOwgfn3F+i4d+In15rkLFNiKnt9T3&#10;Hz5XroBnve0H2+PH1cdygzrUu3Lx0IRV99CfhReU4kCuk7InD7xAH6ogxJw+9LJwJaPOHn2lXvIX&#10;51AKaXjIk5Ec8Cks6Ufox0jlayHyRPbnl6bmzSTZ6enZ2TExyakZGXCC43PvBerISIyNDwhCQYUF&#10;BbpHQMiffN9NZkIClk0kKD++BEfEFeILu6KBNDHn7XxIUL6HB0dEJyfEfAn6nvjxY0C6NA9lSEtK&#10;TkpJTokLCA5NiQoNi00P+ZGYGBsREBCWmp6eIpUW5qHTURHBX2KZT6oUlK9hQd9ikqO/hXyKTAgI&#10;CJAmRgZ8ye+5ANkZGcmZmRkyWXLsZyifWuD1B5AcGRAR+yU0KDLqR8An5kVRAOUcCsQwIhxIU+MD&#10;Aj8lx8cnx8WlJCRAr0hNS/4BbQaFpEaHBgR8Y/pJZlJwQEBcAvPx4+PjZXAqE9OTYmPVd+pzSGBs&#10;bExACB6N/W2Ckg6HHRAWU6BMpCcUtmRawndFydgCJmXhwJWiFKUoRZGgiDOUp0+ZyUt15PNqiJcv&#10;X2LGhpOTE2ZspKWlSaVSBweH6wowo2eCmDaNMWPj3C8Ubm5umKkhr29Gvn37hhkbiYmJmKmhatWq&#10;mKkhr29A3r/PfWj3+TO+8KpDKMx9MFWmTBnM1PDlS+7Tmu/evcNMDc+fP8eMjbyeYa7MUCCk4HqF&#10;ztFXBR4+fAh+cMLyx48f4Pn+/TsslU2AMzs7G7YAzri4OFi+eMHcS4KckLCmpKSAE/DxIxraysEJ&#10;l2U4FxCx4IfDCBXRKg7ymSb/8CH3sdibN28wYwN2GzM1QATeGN/22ujme2rrnu5e/RFpT1M0RVJH&#10;hzc40FxjtSHvUI9yHg/ugpOkHY7O7HV+cvczU3ocn9ju0tAOFCUWUeS5+SMj9/aIPjwg/c7Y74Fn&#10;aYoS0mRs9FNpwoX0xIsZn/d8c98GWyQp0nllh9TrY2RvVglndAncOfK5m1vZsmXxfqgBjhJmbKAj&#10;rA4fHx/M1PBM5S00qihgyAPj2EtXr3NkojAWl5RWvUaNW7duMXmRGiB2MVMDZxWErBJILBDKliVq&#10;1GCsTRtQjdytWTMCb4WNfFqHI4gZG35+fpix4e/vj5kazMzMMFODr68vZmxAT8CMjbzKAzw9PTFj&#10;Q09PDzM15PVZ8vrsAG9vb8zY8PLywowNaOLRo0dA4PgAoK8CwAlAVdBxQx4EZRPAlQSKwVL1fKlu&#10;Snm4wKNoh2kI/K6urq9fv0arOMjrgwDyOvg/GxIAiM9vg4m0bRopZ6ul2/Z5SD8Q0WJSZPe5rUbS&#10;YC3X+oS4Ms/L2oLRE5r2O98j+U43qU1TmWWdWHoqOCmafr2ha/bjkXLP2ZkB62IdZ5G0GPTIfeeQ&#10;LMt6KctMIsYRd/p2EVM0bPbJms4xC7Rjp/M/9xZYV9OEz25oaIj3Qw1wiDBjI68e8QshAReMYpxD&#10;yT9DqaKAubk50giEYcOIz5//NY5G/JSBoKDmOCjNUDBjA6IKMzWUZijqyD9DSZnHy9phlLBPP+V0&#10;M1rsSFHU11tHfFpqfGihFTnKOHxlIyZjAUERidLu9UjbWz1uhunHvrzw0z1EtAT831eUky7TSr7f&#10;JfVuD59VA8Ejpsm0ww3S1pY9akrE9CoTtqo/RQspB+HnReUf1SRiR2tGT9J27NPOxfXFX52hFKug&#10;wHFXdv7isFJByRUFCkpoaKhC2zEWLlz4BwRl69atuD2CEAgEMTEx4PzvCor83YLI8VpWXc2kH5Y9&#10;Ed0Vw9hGKHw6yDB9d91U18kJb5dR4ms0JSHFouQfd6RB2zI/75XHnvgedJ0ZyNBU2MM9CR67Em3G&#10;Jt9qG/V0FVQX0tSR4W3S32+Ie7ooconp93c7aUpM05IfwjV3u9RJ8NiY8nyx1HuVu+vz/6eCsnv3&#10;7nHjWP2/yK1UUHLF3yko0ES7du1Qi0uWLPmvZyhRcw1iRxg861UxdFdrF6EljGJAKOIv93TqavRk&#10;TtuUPfUDXY+BTIhJsffZWb5Dy36ZoJ1yvfuTZQ1EYhE4ve7f+zDe/NsIXrb/8tgHg6E2TVFv7M5l&#10;rNKmG/C/TDDeYahNUaA8tCNtkf5yWvrDgdKwHRkf1rg9d/kvCUpqcrR/RDKQ+OivoTHpaZnZYQG+&#10;b9/5JqZnx34PeevtG5n8b2GwvARlxIgR5cuzOn9xWKmg5IrSIU+uKFpBsTLjO9XWOlNRx3+o4RsH&#10;C5oSUSKhzxh9i3I6O7SI+6aE5ZgBFC0SU+Slbo2SV5bNmKmVuVAz5X4fUiETXjZXtguIoJ4a6Rsq&#10;fllhQtMwaKJ97l9L6KMVO4Dn2Vo7bGc1MSkSioVedmfDZ/GzrjePOtr287oGrn+5oBgYGJiYmKxd&#10;twHU4ebKpj8S/HvtdAL+5saCZXf80uKCept2IQj+teCYdnUmffS82WP2aVgLygK1AHv37oWIV0XN&#10;mjXhcKelsXp+MRkjKCZydZMaSmF51eQq3icV2NraYsaGvb09Zmw4OEAmmzvKly+v2qiqZZXNgmW/&#10;fv1w0Rzk1bqdnR1manjw4AFmbOjo6GCmhrw+S16tA2xsbDBjI6/WYYcvXboEBNqCQ4QAHIA2BX+i&#10;tUoomwCuWh6Adgw5EZBfeViQR7nq5s2bd+7cQas4yOuDAPI6yD8bEgCI8NV8wRoNjfl83iE9vrOD&#10;kKKh9wsH83iTCGIcQYwkiPmduzBpB009H93Ks6ngRQNiEcG3rWcMcgLpjNeDW07ViXOGgodmxJ3q&#10;2jC6oSjK+8FN6wq8+xX41hWIA8Za4AG/7/1Lno0IYUWenRkR0E7b1fU5j8eD2MsV5cqVw4wN0CDM&#10;2DA2NsZMDapVoKe3WLAPWcOJa34iQ/lZU81Q4JIFB/rKFW63Lz5jBIXr+9fOEefwnqmgiDMUtUZV&#10;bfTo0bhoDkozFOT8H8hQvg/VThxosI1HrOcTL2xuoyFP1EDNV/WItCl6dDXi1OC+zFfJtNhpaNPv&#10;nTSvGxOO1fiXauiKmAyF8nxwO3WmScpMjU/teFbVQDsYp/f9W+Kamk61+F5ttKNW1CRJITjf3b/5&#10;sYNmSDu+b0tNv47arm6uegZlVV+XoWrrLZw5HmRt+o3meJTWZdQMjgfZ8gsijmf+kdt6VeubD1/6&#10;hwTF09NTX1+tVxWnlQpKrigVlFxRtIKSsNYsdX0lKzPCvgrvhd0d6PkSSpSyVE+2zTR8vKbHVCPv&#10;06MgvwBBiX4wzae/fuxE/dCFFRbyNZgBDyX2vn/Tq63mh0583yEGXtOrkiQ4KRgHfZugHTxe83NH&#10;/rdlZSFDAe/7+5fT1xtblOeFTTbL2GPq4uKuqa0zdvWBXK33lCUcD7Kq9ZtzPEqr1awdx4Os+7i5&#10;HA9Y1zGzjZp0YQkKnHtVFO2kbMuWLeFYJyaq9a3isVJByRWlgpIrilZQ0o8byVeVSZlHZC7S9rC9&#10;yugJ7ZC0UidrmyD7kn7GxbIBjhsUTuqz/VSZXbOMg9Vke8xiD1eEXIamyefCq9KbTWN3lpUu1otf&#10;U1kxKUu/sj+ffLhC9oMmaU8GRB+pKRGRoCiP6WvSR0OS1himTNVJX2gIQx7VDKXAF32p237HoONu&#10;kRwnMvO6jTkepY1ZtR+W49YdgQwlOTkZqQegiAXlyZMnMjXAZrW02H2reKxAQcE7pAIQFMzYgDDF&#10;jI2EhATM1FClShVOixwbNWoULpoD6AmYsQGCgpkaRCIRZmzo6+tjpgYQFMxksvDwcB0VLF68GK9g&#10;w8XFBTM2JBIJZmxkZmYGBwcDgY6N+jn0eYUIfH306BH4wQnLyMhI8IBYw1LZBDhBOGALXbp0gV2C&#10;VS9fvgQ/cqanp0O8MhtSCAqqAs6YmBg4F0hr4DCCvnTsKJNK0XqZTEtLVq0ajPadnJywRw0gKJix&#10;AYKCmUymI9MRyoSIw24jog4QlKzjWnLb2mkjeIlzeK7Ce5BMiEVC2SIN6XENufOwLKsGz6izzM1q&#10;lMOXI7W/n68i85goO1zTaUBbWvxYRNnt7l8942az5AdNs1zHJdwdQ9Mimha7bemYPlMzfQmRdqdF&#10;nGgcKRZLKNL37LC408bpq8ylJ6tlPB3n4soa8vxJQTn9Oh4+eAGC0qpVa2sbe45MFMbik9P79ut/&#10;9+7d0NwADXO7VzFYgYKC90YFcJXGjI2AgADM2AgKCsJMDZUqVeK0yLEBAwbgojmAnoAZG/7+/pip&#10;4dWrV5ixoaenh5kaoOdgFhrq5uYG50KJSZMm4RVswHAVMzY8PDwwYwPU5NmzZ0ACAwPhEMGfkLCg&#10;OylRFXTcQBGQE6BsApy+vr54hxQYPHgw+EMUgO3A1lAVKIaqgFPZEPjd3d17947r319uZfVDXqsW&#10;JAxKi65fH1VRh3JrHKCQ+HcTCgMPNKRYnwtgn1/0K2NZn3+rqe7LHppPHOxoihQKyZWG/N3mgkO1&#10;Nadpa5zdsmn3zp07du9ZW6/aBjOdy431lhppbmndeOfunbt27VncuPrRmmW6EUQ7Pn9s40Y7d+/a&#10;tXNH74oVtjbQ3VpP81bHsi5z2lOUCEZM9ku7Je2v93ZKnW1tjY92ruTiXmJzKGDwwYs3Q+EMeeAy&#10;BVfOjRvV+lbxWOmQJ1eoDnkgQ1H0WYz58+fjFWyUyJAHvcjuzp07vzbkOXMGjqdiNYxZCCKJILQU&#10;n/HePfyQAQ4KHPJslm+GeBorH4v+zH/IE9lDIB3HDxkgCG7HAzWBDCXo9vVzurz3zfhCM+KqEYHm&#10;SiiSfNGqfHBrgW8rLZeaPHpkB2bylhb5dq8oqsi7bkTcNhF8WNwPlTxvZvy0Bu9eBTDBlX5dmSkY&#10;il5f1sjChLhbnudRn/d5amtXV7cSFBQw+Ox/SFCgpb591XpVcVqpoOSK0jmUXFG0cyiLjYhthsS+&#10;sjyn2hrO9lZMhuJAnjPl+Xbjp4/VlY4U+N0/yfxshyQdule5YsJzr8/zaKj1amQ3iqaFItGZ7o0v&#10;GBBXy/OvlyXIvh1haENR5D8Nap8tr7FXj7fHlLjUtzMzKUvRGzo0WK1HzNPkLSWIgxV0OYLyh+dQ&#10;Djt/KUBQ7EV0qlTGkYnCGNQCU51DgZZY/an47X9mDiUsLAwzNYCgYMZGPnMokJVgxgYICmZqgN6O&#10;GRsgKJixkescSoQCICjgBycsIyMjwQNiDUtlE8o5FHCCTMASBAX8yInmUMAJgEEHqqI6hwJ+Hx8f&#10;qIhWcQCCgpkaYFyJGRuqcyiqyH8O5WlVImYqIbtUQXba/KnoHjOFQovk4WvTV+uluQyX3q7i6nCa&#10;ohxJkci+RfmkyRpZS3nytXqxD/oweYeITAi8GTLMIG1Z+azbTcK3NxdBOkPTAScGpe3Tk242gY1H&#10;LmjF/DZQJE77fMfGTJB0sF7Uhqpv25V77upegoKy5Ixd8Q55IHrgZCsBB7p9e7WOVWxWoKDg3VIB&#10;xCJmbICgYMYGdBjM1FCgoIwcORIXzQFcJDFjAzIUzNQAko0ZGyAomKkBMhTM2PDz88NMDa9fv8aM&#10;DVABzNiAjo0+C/RzpCnKtMLV1RX86LipTsoqmwAnBB7KNaKjo2Hp6ekJfuSEYAXhACcgKCgIVQEn&#10;lEQNgR90GTaCVnHg5uaGmRoCAwMxYyOvkIDdxkwNzFV6u+63nnpX6uml7qz4wv4aKAL0/5Tthlnr&#10;tZK2GcTPND0zYTikLTBoiXRcLHs1OZPsJbNrH2fbl6IkNE16Xt4e1V3ryxS9zNM1YtZUgsqwgff0&#10;mdixGpm79FIPlU1ynikG5aFJH9sD2Vv4icMFabv0kjYburq6lOCQZ+lZ+wIylHHjJz51cefIRGEs&#10;MVW6bsMmGxsbyAw5gLGxh4da9yoGK1BQ8A6pwNvbGzM24HqLGRvQ1TFTQ+XKlTktcmzw4MG4aA6g&#10;J2DGBuT2mKnBxcUFMzb09PQwUwP0HMzYgJ6DmRqgt2PGBvRPzNiANOHVq1dAILeChAgkDPV/gLu7&#10;O/jBCUsYFoEHji0slU2AE/oqAJxQHZaQNoIfOWHLUBecAFBAVAWcoaGhcC6gIfDDpiB5Qas4gGQH&#10;MzX4+vpixoaXlxdmbOQVEgDoVCl36suv1P4xTk8uavfa/jooglBkn361j4zqln6hUqa4Z6jjJvQN&#10;8Td6nvzFRJmkT+bLqXGW7WAYA8MbF/JS1utJWY9HZz3oHr2jDjOHQpEvhediBmhI11VMu1wn6URz&#10;mpZA4uJlc0G6QDt9d90sSZ+E2z2fldwcytqbTzTKGP/RSVmE5cuXr1yp1r2KwUrnUHJF6RxKrija&#10;OZT4S9WkczWyhW0zz1ZxEV2gKEgmyIw7DeRWnT5PrxA2rdJn8UqaVtxQf7yv3KJ+xuFK2W7j0mw6&#10;MSpDUU7UzXS6r3SjftxEXprTTKgOfg/bKx96ar8YbJz+ckrEvvrMXSgU7Sa8JN2nn76uTLZDr9Sj&#10;JiU7hwIfXNu06p8WFIBAIJBK1XpYUVupoOSKUkHJFUUrKMmem5Iv1k4/qvdjhOC783JmuoSiY58t&#10;Tn1QX7anbNrF8jHP5jNPOSHJF6LDWf5LpIFrZcHrU6xakcyz2ahnwjspwzSylvDTLRqnPxkkoSUg&#10;PU4i66jtVTKdR2W9migVD7an7WAY9dzhXvIErdSj9bM9Z8vOGruzhzx/WFBgyFNAhnLk2ImwiNxf&#10;4pW/pWRkP3d/JZFI4ByrY8qUKX/gy+MCBQXvjQpguI4ZG5BmY8ZGVFQUZmowNzfntMixESNG4KI5&#10;gJ6AGRshISGYqSGvI6yvr4+ZGmB0gBkbICiYqQGGNpixAf0TMzZAL2A8AgTUQTm7AbIIgGsM+MEJ&#10;SxiqgAeOLSyVTYATIhK2AM7IyEhYwugJ/MiZkJAA2gFOAEgAqgJO6N5wLtAqGKSArKBVHDg7O2Om&#10;Bn9/f8zYgGsMZmzkFRIAJkNx3yTdapT9aX2676LokNMkZCOkY2zwxUSLjtmPx6cErE72W0uRIhjI&#10;gKbIglam3GyX5TVLFrHzoeQS8+0PTWW4Tckiu0i95mRKernTzFdCJC32H1U9g+yZ/mzih9PtY96e&#10;YlIUSui3qu6pRsYZz+aF7qoifX9MW68MDG1ytek7L3A8yBq278XxKK15zyEcD7KJG45xPGDwwU27&#10;jSvGDAXSNwgCddSvX/9vEBS8NyqAGMWMDQhQzNiAjoGZGgoUlOHDh+OiOYDxP2ZsQOxipoaXL19i&#10;xgYICmZqgAwFMzbggo+ZCuazgb058PDwwIwNSExAHIFAJ0fzssqZVOif4AcnLEEFwsLCYLOgJiBn&#10;TE2FE9QHAIVRCuPr6wt+5IQtg2ootvQVdBZVASdSLrQKmp4x4wsIxNatUlQgyccnadUq+BcuGMih&#10;DkipMGODExLzk+aLkkRAIGlFHnVAv3rz4MEKgrAx1/JpoSVpbEgxEiEOsb62tQxxtBzvvjlB19Yh&#10;xUIx8xBIMmhskx/diB8DdXxa8Z/2aUBSEpIiT3Rott9Y4NdIcK8c71HfZlAfhjjbGzf2bqElrK79&#10;qoFgW93aUBLcZ1o0XEsQDyrwblfhn+zerkTmUOAjG9RrU2PK1gIylI2bt/oFBHNkojCWnJ51774t&#10;SZIQSaoAT5cuan2reKxAQcH7pAIIOMzYgLjHjA2IfszUUKCgDBs2DBfNAfQEzNgIDg7GTA2QI2DG&#10;BggKZmqAfogZG9ClMVMBBIoqsDcHkG5gxgZ0bLQ16HWQZaCurriJNPTZs2fgBycs8UZzwNRMSAD1&#10;BIEADYLCoA6wfP36NfiRE5QItEOxJeaWX1QFnJDXoCQF/KBZBBFHEMNtbeXpnp4wAlGa9/TpqIo6&#10;IKXCjA1lSGjINP7dkJzIKyQA8Fmcd250qadhV4V3ozIv6Xh7iaLnW+2Y5z2USJmt9WOSUcL1mpC1&#10;iCFLEYq+jzAP78o/ZaaftsDo3UHFbWwU+bBFtcuVtLaW15JUEQSsHgJyIqLJwFkNfozX+LpEJ32o&#10;IGB+T8U0ivhW+3r3q/LtK2vN1uTt69dNoKHZotdQZJVq1ldyjpUpW47jQda4c79m3QdxnMh0yxhy&#10;PEqD0RAs6/cYZtJuUDFmKJw5FDjQZcuqdaxis9I5lFzxU3Moip7+L7A3B78/h2JkZASbhb0t2jkU&#10;haAApoJHfvs2FgFj49+cQ2kvbw8b0pXrAgf9Qk51QMOzTPXX6fPnavN3N9Z9LrnmyHxvLJ5YrdJc&#10;Hn8un9igTTjMGSmhhDBkuTO/U/qjaR7dKu8w1iNbGzA+inxhe2eWruYsTcFILX5HPgHCA9LxxMFh&#10;FEFs0BXcraa7y0xbAhdnmn5lc3+wpmCIgd5QHa2U8z1ev3pZUnMoJ19E61Sq9Ue/5YEDXa8eu1cV&#10;p5UKSq4onZTNFYURFFXkLyjSxGvSpBtZ8WdT7nejRTbM/KtEnPH5wI1WROL7rbGiqW8fnGe+IKap&#10;6MBL2TGn00K2ZX05GhF0kbmxjSYTYp3TPh1M/bgr1W6c94oOzNNQKCoy4E5m3KXM+NMZL+eFex8C&#10;iRFRZNKH65G2nX64rg860/Or8xZXVzcen29epxEyw3IVlJxj2rr6HA8ysxr1KtVqwHEi09LW4XiU&#10;ZlTezMjUrEydlgUIyoJFS157vuPIRGEsKS3zxOmzDg4OkI6qwtTUdPhwtb5VPFagoOB9UoGXlxdm&#10;bMAwATM2INPGTA0F3ocydOhQXDQH0BMwYyMoKAgzNYBkY8YGDHkwUwMMoDBjAwQFMzW8fPkSMzZA&#10;BTBjA0QBpBkIiBf0cOh74AGJAbi6uoIfnLCE4Ql40E/+lE2AE4ZIMHgBJwx/YOnh4QF+5ISxEog7&#10;OAH+/v6oCjihJBr1gB8kAJZoFQdubm6YqQGGPJixAUMezNjIKyQAICgZ+42zLrTLFA/JsujHzJPQ&#10;5Gvbg9key9PpqbFWs9PsliqGMMzvdtI+bM94uED6fG6a9bh3N5aj9/LEXx0Zsb6W85xyT6ZVEK/r&#10;LSZJsdjRc2bNtCtdsq60ynCeFEEtp0laTNPpHstfXp7xzXqm64nxr0/OdWM/voBjxTeHMvfQrcYD&#10;JlToMaF4M5Rcv4Po0KHD1atq3asYrEBBwTukAvTdhDqgA2DGBkQPZmr4hW954JKLGRv5fKHg4uKC&#10;GRv5fMsDnRwzNuASjZka8vryy93dHTM2IAFBRxLNniQkJIAHjiEAhAP84IQlyk1AIGCpbAKckINA&#10;UIITFASWoHTgR05IQ1DaAgDVQFXAiWZ/ISECP+gyLNEqDl6/fo2ZGkC1MWPD19cXMzZgtzFTAwhK&#10;llOfDOsWcrcpYQ4zmKkSShhhvTKdnJLiOkMWezo28IQItISSSMR3Mr4dyUqxSPp8JDPpmpi6B3nH&#10;Q7FNduTBrIRLXtYz0/1XPyItSLHw0UMyO+Vyyue92V92ZX87KKHukcxNtbbS5Ouy5JsZIdszUm/5&#10;eEtAr7V09Gbvu5arDVu8leNBVqtZO45HafXbded4kA2csxY+JkC3cp0aU7YqrQBBuXrjVlQcZBtc&#10;pSjQUqWywJDwR48eQa6rBIRspUpqHavYrEBBwbulAriuYsYGdELM2ICOgZkaCnPrPS6aA+gJmLEB&#10;F23M1AAXOszYAEHBTA0wgMKMDei3mKkBZAszNmD8ghkbEDkBAQFAQFCg/4OagBzAMQTAoAP84IQl&#10;9EnwQGYBS2UT4ExX3GgPTqgOS9Ag8CMnBCvIEzgBqAkAOEFQ0KgH/PBBICFCqzh48uQJZmqAfAcz&#10;NiDfwYwN2G3M1ADdzLYS37YS8alP2ZeTe9O0I6QYyyoYndciPrbVSh1n8GXfEMhEKMrxu8U+6QHD&#10;mIPm4SMEn3vriemHFC18/uBS4o4K0X00UkYZO9fSFTowP+VxuX/P3ox/o6KOW0uDiO5G6PvmR3ct&#10;gibUH8Uj5vAJ735G7naWz9iPgPwzcygdh02Bj1xl5PJcBEXxW4R/UVRzKBUqVGjQQK1LFbOVzqHk&#10;CuhymLFROoeCGRu/NodiaaZvac6/XpHnc3GDmKQlDneEjYh5Ao2TZgb3Nwx653KTGQZRVMDdBRlP&#10;Zv/YUSVqttHzsdUcaGYCxdf6vGxXmYh++t+HmYQdaEIqHgDpc/9o5hxeyspyX7ZV+rS2Ck0yt7q9&#10;sLx21pyXsUE3c7NBqn2vR5Q157c8f3JSdsKGo/o1m4GgwAnC8pGeXiyCsm/fvtGj1fpT8VupoOSK&#10;XAVl+PDhTP6aA+j/eIUCf1hQJk+eDPvQs2fP/66gfFlU89NEo8B5NQNFO5gvaMgH6dc6ZNi2yxa1&#10;kNLDfchTjKDQdHaCjTR4dXbkYVn08dgX/1C0SETTzo4XMi43yE64mPVhZebbdRKS+RbZze546mCj&#10;dNFw6atpaU8mMu8hFYte25+T/Tj17d70pDO1s/zW0LStq1vJzKEgQ9/y5Ccoffr2pySPODJRGEtI&#10;yZg+c5a1tTWE7/r16/9OQYF948Db2xszNgIDAzFjIyQkBDM1FPjEtkGDBuGiOYCegBkbkNtjpgZ3&#10;d3fM2NDT08NMDdAPMVNB//79FUqCwflc0KkwYwMGI5ixERYW5ubmBgRkBTYFf4ImQruAV69egR9t&#10;PygoCDxwbGGpbALvQQ5glaenJ/jDFYDtwACQ2dDHj35+fqgKOJUNgR/2ytfXF63i4PXr15ipIa8q&#10;PxsSANht+eWO+wyJVJsuXneZZ8cK7171WF0/5Uz9tHNdfaYbvreGzg+g/LYNzlylLT3TVCrqHLar&#10;lWIcRL29d8Kjm37sfF053etp13KMnFCUi93lpB3mGbatY/fWSdjbhPmGBzIU+xNhG+skXm+X/nZ2&#10;+qsZD0XWz91Yjy/gWMkLym9mKHBByMzM3LNnz98pKLBvHED0YMYGXPcwYwOuwJipoTBzKLhoDqCH&#10;YMYGdBjM1ODo6IgZG/r6+pipASIeMxXMmTOnpgogp8ArFIAcATM2nJycMGMDIgc6NhBIHBISEtCg&#10;WpFVfHV2dgY/OGEZqfL4AmUT6J432AfoMDGK74M8PDzAD2kIbBZyEMhEmA19/QpdGlUBZ3R0NMqG&#10;wA+6HBUVhVZx8OzZM8zUgHZYHV5eXpixAbuNmRpAUAJ7asYP0fEdYfBBslsoFtneuvqqoUHCmTZZ&#10;28r/mEC8vrBIISi014haSWMEZEOdH/34T9saMa/VoB0+3LkW3kcQN1ogc+r8ekpZsUgipMU+t89+&#10;bCk4YKZpX4t3pVVlkBghJX59+0bwVJ1kYffrvSsGTqzwSFjSQ55azX9KUJL/KW/QYqNTWubbDkZ6&#10;y+74xQS51W200nFz25shsYPb9bG4sHHiZpFK+X/nUBjN5vSn4rfSIU+uAEHBjI3SORTM2Pi1IU/m&#10;AY2sJyOktj0++FiJaFJkcVm2ovLXnpphHbUsyms4LJ3GyAlFxzrNir1WN2ud7moB4dnXhJlWoUmv&#10;ew/et+PZmxN3a2usrFFJwny/LPazOSEju71vz08fx38y2oRknphv7257KN1vszR07+POWknPZtKk&#10;XUn92lhH30C/VjM0KVtYQfF9du+mxdHG47ZGJgdOb1erToe5vknfVowZ26VOv6Ak6a5xXbp2bDrj&#10;xFNleTCloECXgKM8ZYparypOKxWUXFEqKLmiaAVldRmNo9rEZm3e9enjSJoWXr/s2V7Ttrb+GUOe&#10;T0s9uyXTFQkKPd/E4J4pccuMOGlAHK2oB0kZRVPed85dq0pYddZ/1FrbZVR15jYWin51+8Z0gjhp&#10;RgR0F9gvaEEygyPa59YJxzYVVutrbNEiZuprODo4lNR9KBvvummUMf45QfkFUwoKAhzob9/UOlax&#10;Wamg5IpSQckVRSso0eN1EmcahUwyurBwNEWRNjcvnjEhblYzvF9Fd6ch/+DkiYycUHTWszWx1t2z&#10;d5uFjiKSL3WUME7K+/5Bx7pEQC/tyDXmlvWZ1wZStNDnzqGgjhoPO/M+D+eHb2xJiSDvod84nEyy&#10;GxW7rrrvEJPECz0ei6xc2a/R4FixzqGsvCIx7T6+AEGpXqPmdYvbHJkojMUlpTVp2tTCwgIGughH&#10;jhzh8YioKLWOVWxWoKDgPVMBdCrM2PD398eMjYCAAMzUYGZmxmmRY/3798dFcwA9ATM2/Pz8MFMD&#10;KCBmbOjp6WGmhry25uPjg5kavLy8MGMjr9ahczo5OQGB4wOAng+AYwjw9PREflgiD4KyCeBKAtuB&#10;pbe3N/IAYDtQl6ng7+/r66t0QknUEPjd3NxABdAqDlDruSKvg/+zIQEAQYnsr+HfjJBZNHy6awFN&#10;ih0tb9O1iOctBPc7l7NtanJm7lSFoFApny/LwjfLPy6VHa/lM6URekPgy8fnr7SpkOG0IN1l0o/L&#10;XShaLKLE3td3ZY0z+NqFlzxWELmiAWQoEpIMvH1C9rh/wvFqkRvrZV7v+Ji871Zy7+WB5aRt5zQM&#10;yxV7hqKtrT1smFp/Kn4rzVByRWmGkiuKNkNJn6idNI4fPYFPMnelkZHH130bQrzrZvR1SpnE+WXE&#10;4KIoh3uXUvdWypykFb2pevYmI7fTs0E7oHTcCYPXzTUzbraJmkOE2KyAklDc2oywLU8kLygX0V/3&#10;w6GZUFJMkQnTBOF9eIl79FLvdwi2GkdTYk6G8scERUNLu9qEDX9iyDNr1qx169Q60x+xUkHJFaWC&#10;kiuKVlB262vOJHiTBQLFNCs9SEd/hVGZyZpaQ/m8rhoaikyEtDp3cYce/x+CWM4n1mnyXe3toLDl&#10;+UtHDDSWEsRJUx1Y9cLuAUXTtpcvnS2vOZIghhDELB7viYMN5Dc3T5181r78Xm1imY7AtpXJ6QWz&#10;wcnceq+rv+iEda42ZtU+jgdZnZadOB6lNerYm+NBNmzxVtU/m/UYbNJu0B+aQ4Hja2en1p+K30oF&#10;JVeUCkquKFpBybo7LvtE8wi79SRFSkjKfXHDzHODvq0qK3eY4LFrOCQXEpJ+cvfiy2XtX4wzer9v&#10;YOjp8RLamqbJFyKLxOtjsq8PybrWK/VYM0eRtYiiHlueyRb2S1+hlXawTMbhKo+FlrDZF1aXPPvy&#10;pFd7Z94em3mt5XPLEyA9L585l9QcyoQNR027jv5Dk7JwiP/tSX/KSgUlV/yUoMCJUwX25uA3BeXU&#10;qVOwzevXr4O/yAVlzBhm1ebNmxVFFHj5Ej6PfPdu/Ccb+QhKvDweIgksVZ6KvQUJSkbgxuyYE0HO&#10;OyDpcCTtU8TDsgLXZX3enOzzT/DDPWIx89PAZw+vpgtHSj2XZHzbl+Y6AUY7FEW6PrwuezYuO2Sj&#10;LOqoLGI75Dc0TblLrmTYd8x2H5Nyu1tm+H7maQYk7Uaflzv1zPx+MivDMu3ljIf0PZImX7qK+XxB&#10;rWbtkJmYVVFyjumWMeR4kFVv1LJmkzYcJzJtXT2OR2nlKleHpVnN+qZdx+YnKBoaGsdPneHIRGEs&#10;NjFVU1Pz2rVrvgocPXq0eXN2fyp+K1BQ0L6pwsfHBzM2IEYxYyMvP6DASdm+ffviojn4hVby2mE9&#10;PT3M1JDX1nLdlEJG/gX25iCv1kGbQGuAQFscoCpA8BZzoNwUKqYKZRV15FoFtElTM05TU66pydzC&#10;z+fzgy0tFYLwr8WOHYvqKgEVMWNjy5ctqjVPhZ1C/rzKA6DRbFELmcvAj5cXQiohunhQ5tDq23hC&#10;9nqW/P28F+RRMfPQEzro9l7pDA2ZQyfZjZrf9jVi7oelKC/RBukxrZQLJtm3an080hSEh6TE7+lt&#10;GdfLZ58vK79eU1xHA0RGTFGvxcd+nK6ZJRmY8XREVqylmLaHcdQ71zslOCkLH/zPfW0MFxBor2tX&#10;tY5VbFaaoeSKvydDOXjwIGzz7Nmz4C/yDKV164UE0QPttpGREVPOyYnRBNWcRQX5ZCgx8hikJsny&#10;ZOwtKEPJFDXOdB/3iLoNghJ4Z77s4RCZqG3keMJ7fBlGNijaWWgRv6ui7FKlpP2a2b5LPJ/dBIl5&#10;Qt5Ou1Uj7XoVuai11KrRG/sjFCWhKFH2g6Ypl5tkuk1KPVM9/O5YEA4YHMnv1s06Zi67WjfrWoN3&#10;T3YqUhlK9ng8X6DRsEMvZKZVayk5x/QNy3I8yOq26ly/XXeOE5mOfhnVPxu0d8b5OAAAbGFJREFU&#10;79mgXQ8tHb2KvafUUHl8wR8SFACEERzrf7tUMVupoOSK0jmUXFG0cyjJkl7Jb7fSMDKhJRmus2Se&#10;U2W2bVPFHWPpucwohhK5iC5mivvIPKZmeczOfjr8CWUBGcqLp3ezP6yQuU9IsuyfdKj8Y5GFSEy5&#10;XDuQsVk/dlP5rGfDs16NfiG+DJt1tjwqu9klS9w13bqjTNjSw/EiqNQjkZX81bw/PIcyft2RCtXr&#10;lG3WvQQEBTBy5MgTJ9T6VvFYqaDkilJByRVFKyii2jzxxTPMi3c2LHBsrWNfg/++H/F+qNZj0X0x&#10;STqS9sLu5VxaEs49yob10Xc5sBHk4LFQGH6qdfbNjklHWmY/n/baYhtJix4J7b4vrblcg/CapiGs&#10;qfFobEdITx6JhG6D6vp04J824MWO0gk8OYRJWShJwOKhwZM6auvqr7hI5WqTNh7neJDVb9Nt+UUq&#10;V4PPolOxutI0jUyVXJmVqFrxCsqDBw/QuVdF27Zt/5IntuEdUkFERARmvw3FIyBRppy78X/PRo0a&#10;Ba3ktcP6+vqYqSGvKvl89p+tEh4eDiqA/2DjD7QOguLv74//YKMIW8kHzJBnpLaLA/ONr/PmySnT&#10;NaJHENKFdUJaETQlBKe7/bW00UTKEEH6cCKyO/H42lGKJl/YXU08Wi7bdpjsfC2qEeF44yhkIm8e&#10;3E4eJrhQlh/TTUdYkXC5eAyyG1fR+Yj++ue1iY+dy71oRry6ByUhvxF9GW0q3doGMhR9I5NKA2bp&#10;12zK6e0FWsW+0zieAq365M0Vuo9X/skVFBB7VTRo2NDynjVHJgpj8cnp7Tt0vH37drAaWrdu/ZcI&#10;Ct4hFcBVGjM24PKFGRtwkcRMDYrHF7AUpGht+PDh0IqHhwdqjgM9PT3M1ACdDTM2fHx8MFODl5cX&#10;ZmzA1RszNuCwQHKKCLp5NCgoCI4hAHJA8IMHlsiDoGwCuJJAdVh6e3sjDwC2A3WZCh8++Pr6Kp3o&#10;Nlm0ys3NzdPTE63iALWeK0CGMGPjZ0MCAIKyqoIBTcKAh/ReNcG3BfG5p0FgZ8EsQz3F46bFZxcv&#10;XcQntmoIblUpc612eWcHW+Z22M1L3ncu49uS+NyReN+d99T+voimjs6etVFPMIXgr9DSuGSme/vE&#10;cZomLVfMeNuE+NyN97mj4NskE4nlWdimk4NoJUFYd2MEBUYisA/KTl4YM2k3yHz4Eo4zf6syakXF&#10;vtM5ThAUyBOxfGRkcAWlaIc8K1asgM/5+bNa5y4e+wuGPCwJKFqbPHkytFI65AGA828b8ny8vkfx&#10;jS/5vJWmcwvePzqEUz1t56vnwMVg3ezTJjz7yoRXS4KqzmcKUpT92lmhA42C2hLvmxFPOwsokrmf&#10;9uLcGUf0+Of1iM26ggtm2o8oBxAkhwWTLMx498ppUHX0nKrrOomEJE1fXzHvYVXCqS8WFLBhE1u3&#10;6VWL0+HVzaRN/8pDF3Kc+Vul/rPKdxnJcSL7c4ICFw1tbRhSqfXsYrNSQckVpYKSK4pWUFwszjJf&#10;4lpf9R2u79zD2KOXwY/uWqTldaQnH7aPCx5tfK+exsVqxKFa5e1JEWQu/qunvmmh8bmHQfTS9hcq&#10;CMSMykherp0u6mzk1IBnW0/zShVCAtpBiT/snODdlng5sm5wJ97bbvqOzDCKfLR68qse2nEbO6tO&#10;ys7Yc2X/QcNGbSpyuj0y065jqo1n7pcvvFUaOAdqcZyq9kczFAgjHo8Hh/sPvCkdrFRQckWpoOSK&#10;ohUUN+E5SDq8bC59m2SUuIqfeb11xh7tR/dvIUEJlyxJXVPetYnBvSr8U03Kg0bA6MZn44Qfo/jZ&#10;iypaVuSHLdNnxkZQ8ub8rFWQ4wjSlvITN1Z7SNvTJO21cnxoD+3YQeYpEzU2Gms/ZN5oSrmtne5U&#10;U+9kh/aqgjJ4/saevbTuWpnwtXU5PT9Xqz5pM3oKwU+ZbtUGSl68gmJnZwfxoQ4Y+c+YMaO43yJY&#10;oKDgvVFBWFgYZmxAmGLGBkQVZmoocFL2N2306NHQSlBQEGqOA319fczUEBERgRkbnz9/xkwNISEh&#10;mOXg0qVLLVq0qF27NiwBEPx4hQKgv3CKEYFDFKmAQgS+BgcHgx8dN+RBUDYBXEmgOixDQ0ORBwDb&#10;QQIECA8PVzqVDYEfBCUwMBCt4gBkDjM1KLfGwc+GBAAE5fbVq6AIOyePvWFueMGUuFyet0CD70g6&#10;gEaQFD1ewB+txR+vTYzQJOyvXQblIMWOq/U0zlbQsDAm9vII8QhT5osbmt5karS7nF5XghjEI3pq&#10;a0FJCS3uLOBv1iFGEMRaPX5/bW1wiijy8Pjxg3m8xW3+HfK0GzQepARs125DZYfPxwzqt+V4CjQt&#10;k0roN4FKK0BQhg4b/tDJmSMThbGElIzFS5bl+i0PwEvxfnxE4OjPnavW3YvCChSUZWqYOHEiZmzM&#10;mTMHMxXA/kO0oQ+ijuIWFPQtj6urK2qOAz09PczUABd2zNjw8fHBTA2gDpjlYNeuXXDilLC0tMQr&#10;FFB+ywNaAIcI/oS0CDo54OXLl+BHxw3EBTxonlXZBDhB8gDgBJWBJaSN4EdO2A4IHzgBfn5+qAo4&#10;0QNl0apXr17l9S0PrMJMDb6+vpixoYxVDmC3MVMDHBC7Gzdoirw7d/JlY91lBDFRIJggAEFhfmQM&#10;QjFXW2OtFu+QcZmFBEFfvsrcqEaJd5QTiBqWtapqsMdEZ6lZOdAjkiLH6euP5/MGE7wBfH4nTWa2&#10;RUzR/bS0FmtpL9XgLyaIabpaUJm5Z3/m2NumPJuuWFAmTKsGUrJ+Q5nCfNdTtnlPjqdAM2zUieNB&#10;9keHPEpA9CBy4MABDQ0iPl6tuxeFKQSluOwYLP8fD3lOnjyJpAQBrqV4hQKlQx4Rk4hQLzf3z1xp&#10;Gj/bIKinlmNDPQnzKAPa8/6NDz0MEtY3yDpVP/NC10d2d0F6Xtnd8p5s/LaT4eNJbRM3tHQS3oXq&#10;7ja3j1UgPvYvc8Vcx2lEHXsrC8hFHgrtsi+2DV7azntWq9hdw0lbKyjpRFqnXuuYfbat/PJoJCj9&#10;Z646dcZozNj8RjrVJ27Uq96Y4yzQDJt04XhUrQQEBc79+PHj9fSIOXNY/b/IrVRQckXpHEquKFpB&#10;oSgRaIeX3dL4O72+/NP7xySjjM+7mTePUtRbq1NBi+pliLtln66fHbRRYmcFScubB6cSX8/6vqr+&#10;t5WNM05XdWJehyx67nA+fmv97Iit8rhLX443pe5awjaf0bbpr4/GSkalvVsfOFrw0MYK9MiRspE+&#10;GZzpOU3+9ajqHEo+v+URaGiUMS7PMcXVIRfwtfXyMYIv+PdPLd38BOXs+Utff8RyZKIwlpKR7eXj&#10;7+joiG9wyUGFChUsLFjdvvhMISj+edk5YhskxhzAGA0zNp49e4aZCuDjxMTEoM+lDsVT77mNqlq/&#10;fv3whnLg4OCAGRtOTk6YqQDGEdAKdGnUHAf6+vqYqQGGBpixAYKCmRpgYIUZG48ePcKMDejz0D+B&#10;oBf6oQffww4D4LOAH5ywhM4PHhA4WCqbACdEJGwBnCAusIRREviRE5QIxAKcgICAAFQFnJGRkehV&#10;pOD39vaG3o5WcQBXOMzUAIcUMzZgwIUZG7DbmKkBeiAzYKGpT+u6ZZ9o9GFbwzRqYqzlP5Qibflo&#10;sebHRK30BRoy0cDM3ZUekvaQt7w+M+/lQkOvOWUjNteNX1LRkbwP1X0fbIy1HBt/tcWXLWWy3RY/&#10;JO/DFtzs7gePqP+mtyDr1czUJ+NIe9Aj8Stbi/ctNOOnaQaP+3cOBaz4fhx43I2ZKgKY9phgPnTR&#10;H8pQRCIRnH4O2rdv360bt/MXhxU4h4J3SAUwMMaMDYhyzNiAiMdMDQW+23jYsGG4aA7gqo4ZGxC7&#10;mKkBOg9mbICgYKaGiIgIzNjIq3UAqANmbPj4+GDGRnR0tJeXFxDo56Ap8Cd6IQbA19cX/OCEJZpz&#10;RVA2AU5YguKAE02yQiaCVoETtgN1FTWYiRjkByeUhHMBDYEfMpTQ0FC0igPUeq7Iq8rPhgQAupkE&#10;sg6K9jo/MEPcR+Y2MtGu81PRHSFzu4nk3eVpPtOqZ76emOg063BbI8hlQDtCXQ7EHamb9nR85q1e&#10;8Vfb0A+ZBCfs7amdzQw+7G+yrjwRua32Q2YChbRZNy3qcFubIebplj3TbUaKRSIQFG/7LVn2bTPt&#10;Wqe9WqqlrTtl6+lcbeCcNRwPshqNW3M8YFUbtkCSAeBpaZdrPwRMKRyVhywq32WU8k+lldgcip2d&#10;HezozZtq/azorEBBwXujgqL+2pjbqKr9p3/Lg+JMCezNgfqQB7o6LqoACoz/4SEPTYte2t170pEQ&#10;1iauVtAMGVaRERPKEf63Ht3/vB7h3lbrlB5xtFllxk3THmsHeHbTfNhE4/sok28bG9AkFBdf7dPd&#10;rUeFB5W0TtXVG2tQRsIkOPTtUf0lHSu7tNL+Ns5whq6umGTeXioa3d+tjoZzLSJ+aU/VDAXZQafQ&#10;GbsugQ1ZsBGWsHv6NZsiI3h88xHLOKKQv1UaOKdch6Ecp9JKeFIWSJkyRFYWu6sVkZXOoeSKEhEU&#10;qeLt8ahwuXLl/vfnUMTi91YXopfpfN7dTHa1dvz1SRTlIKYcaEgxRvfbacLPXqX7eZCW/dj6YpIR&#10;lM9bRn+Zoivb1TL+cP3MJyuZR7pRwpBnW/1mmlIttQ6X40821JaIhZC3OCyZ4ttFP2qKwK2nXppD&#10;H1rsQNFC11kDPvUpm3G0avb+ATwev7x5DTAd/TJ6esxtX1VGLFM3065jOJ7CWLn2gzkejlXsO70k&#10;BQUy9lJB+TUrnZT9qzMUinq9ZtD3cXonKmnurKBzp0ElESUG4YAcY7EJf60hb31Zvbn6PCcHe8hE&#10;oPAWPUI6VjdlnVn0ZgM/mx0SEXOzml2Hco4tBN/7CdJ3mU6qbCQRiWla+H3riPfz60WMIlKWmkZ7&#10;nAE1AUHymdo5cxI/a44gZmFblKEceBi8h/LvPXkJLAm+QKBniIyTUHBMp3JdjqdA0zGroXorSgEZ&#10;yspVa65ev+Xq/hrUgT45/mmwf6+dToxYhLh0GzEjPOBZ1UbbEmzmbHz8rV2dSR89b/aYfRrWfvsR&#10;C7XA7t27BwNddYDQwBLWwqFXlYCiteIWFPgIAQEBig+UC4r7x4EjRoyAVmDkiJrjQE9PDzM1eHl5&#10;YcaGi4sLZmoAFcCMDZFIhBkboCZoa/7+/nCIgoKCwAMXDwBJkuBHxw16PnhAyGCpbAKcoaGhISEh&#10;4ITqsHRycgI/cqJbV8AJePnyJaoCTj8/P9gmWgXR5ePjg1ZxQNM0ZmoA2cKMDWdnZ8zYgN3GTA0Q&#10;1RJa4n9+dOKB6iErykpXmKbe7A6jGIoWPxNehjwi5VyHlK1aH8aUeyxiXj7qYXszZUu59Fmajxvy&#10;Y/dUcbW3gKzltf2VG3UNnrfS/9CZ51JPw/XWAZIinUi7xJ3N34wy/dBam6xLiA/vICnxYweHDyMr&#10;f5wtcJmkEbavl0BDs/3gCciq1Guq5BwzNDHl5QB2GKAcB1WbuFEpEPmYfu2W1Sdv5jiLd8gDV7Dk&#10;3DBlypSWLbn9v8hNISjz8jJfost5gvhlG0sQ8EFiYmLQJ1KHYlKW26iqcTb4szZ+/Hhoxd3dHTXH&#10;gb6+PmZqgAwFMzbggo+ZGqCXYsbGq1evMGMjISHB19cXSFRUFPryBTworYDkFPzouKHcBE3NKpsA&#10;J+QvAHCi+VeQGPAjJ2wHzdcCQKRQFXBCXgPbRBkNlI+IiECrOIB0AzM1gCphxgaIGmZswG5jpgbo&#10;nLRE7DWhVvpc4vtoQebdLnazRoogPSFJtwPrnzXQ/bKkVvhiI7e2RjTFTKk+PfJP7BLT2JW1wv6p&#10;mLZOT0jTYlLydNsqj6a8oD6C90OM7WppK741ol0dbkfPMfi4pWn4htofdnR1hC3SEhf7e54d+b7T&#10;y7l34Mcva6c+h6K033nAUvdx87qMnmVSqRpSn3LtBpfvnMvvA0tmDmXGjBkbN3L7f5Fb6aRsrigd&#10;8uSKop6UfZi11SxqVb2UbWYZVq2eiu6BcIAm+K/s+3mM6feZZbKPmMfv70iByIjEseSqtNN146eU&#10;iVlcJ21zewkplpDUx2396aa6WVuqObau4DOhCc0ICnl95sA34yp8XmaebtE++f5kWvEcWb+7C2W3&#10;m8hs20qdJ8hujNfRM9hm84ZjWx94gM05cBMRsJl7rmgalucYRx3UTb8m8wLjfKzEJmU3bNigra3W&#10;yYrU/gJBwcOT4rDSOZS/WVAcScnFyoKU9Toxoypkv5ry1P4O5BciMfnl4FhhVcK1iYCsqZl0qAOo&#10;hJCm4q4MjV9e5vv+mnEn6v3YUof51oYW7+zQImqkYfxIjfRttfyHVaOZgg4bu7TaZa4l3VBmi6HG&#10;101tFF8b0T6nx3l2FmQeqys7XM65D/c+lBm7L9+1MjlyzKjauLWczq9uZv1nVh27muMs0FS/Py7h&#10;b3ng0E+erNbXi8hKJ2VzRamg5IqiFRQX4bH0w9Wj9jaXhe1Mu9tYRJKQoYCmxLxaI30xxvd43/hn&#10;C76/Pwj5hYimYv33xbnP9r07P1LUJ/HrJTRNG/tui/z1zMQb7QKOdoi1nsYkOJTEY0PbyKvdvp5p&#10;k3qxSeLbHSLqoZgUBy1tknnJ/Nssnc/HW8bazFAVlMHzN+7ZZwiCgqx6s5rKns+x8p1GVho4l+PM&#10;36qOXqX+KAOuoMCJV8XQ4SMePnnGkYnCWEJKxpKl/xT440DAwoUL4QSoCkFRWXELCux82H/wx4GB&#10;gYGYsfFTPw5EcHd3x4yN8L/1x4Go9VxRtD8OpPZunlut2rlOeh+3dXSc3ETIvJGUEotETlOqu21d&#10;fXvZ0vsja3rYXVbcbyJxHm1oO7DSvbG1b83qHeH99r3veyEtfDLa9NHU8p82tHg6yeyF0EJMOXr7&#10;eFvt3X1l+dKLTfh24+pcXzoS0hMxKXKdXct+ctOXO5ZarVx2b8lEpaAMndBWKSVKW7ehDOyeqgSU&#10;7zyy0qCfk5LKg+ebtB3IcSIDQUHXDwSuoPxmhvLo0SO8ITa8vb0xywF8yOhoriL8phW3oMBuw5UQ&#10;7b86FLfec2sVoU2cOBFayesI6+vrY6YG6H6YsQE9CjM1QD/EjA3IQDFjA0IqICAACCQOKElBuQMA&#10;MhHwgxOW6EZYNCmrbAKc6enpsAVwxijur4UcAfzICekJZCLgBECXRlXAGR0dDecCrYIMBdIctIoD&#10;0F/M1AD5DmZsqMcqAuw2ZmqAYI5ynP91umnCpjqRswyS7g1jbjahKJKUfOghCBnA+z5NO3JO5UDr&#10;48wtKJToy8y6nybx5Ne7+40wcnE4BU4om27ZRHqxonx/5dQ1db1t9zhImN8b+o+t+WlJ9YiNNX5s&#10;r/D8nxHM3bjkw1jLlhmXzJNvNsoU9Uv7fg8EZdM994OH/01M9u031DI2qzZ+HafzV+wztdr49Rxn&#10;/gZ6Ua7jcI5T1YpXUAoc8ihRHElK6ZAnV5QOeXJF0Q55fEdUT+jPy5humtxHL3J1D+Y2WZr6cvdY&#10;WEve124GUV14Cf01KVIsoUSfrPdl7a6UOoefcrp25qX2FAlJh+NzoWVIVyKgGS9pGBE1mCBpB5AT&#10;N/u7fl2qS6rwaXPeIzMCUhuQGBf7B0kDBYHNifQRhHQ2z8XVBQRF3whLicVtY73qjatNWF9442vr&#10;czwFmk7lOkpeafCCEhaU5ORkTU1NV1eWFhSJlQpKrigVlFxRtIISMrhMcH++fLF++oHqb2+dZJ6V&#10;RNO3x/eKGmz4o7tuwnSDT0PKgMaQNBmye2rCjsYfBhmFrzQIX2QuIpl76V/Y3o090Oh9L8GnVsSn&#10;IZUo5keFJAyRAgfofOzOS1pvFLSskkjIPPnR68Hl1LG8zDX8zJkab9rwXZ+5oSFPl74NQVCOnzAq&#10;27IPJ4nIywwadOB4CjTdynU5OU7xZigkSSbkBsiHEZk5c+a2bSwVKEIrbkGB/Y+KikIfRB2K+1C4&#10;tYrQxo0bB61AuKPmOIAhD2ZqiIiIwIwNGEFgpgYYDcFSeQcUAni8vLwU67mA7g3yBATUAQYj8CeS&#10;BkD16tWhrpWVFaxFgx0E1ARyggwBwIkUx9/fH/zICZtC4yBAaGgoqgJO9CtEtAoE5fPnz2Zml65c&#10;uZLeuXNGkyaoGADtVa4ICQnBjA2QLczYmJA8AU7D+oT1+G8VwAeUxpyUptzKSr6Y/HGbE3kHCYr7&#10;joly/xWxyzXT6T4Z3v9QpD1FOn73OZrx9UBGwoV0/w0Z3y8wXyTT9FPyWprnsrSwvVkhW6V++0iS&#10;kRQvm0uJx+tnPJ/mv39QlPMCMfP7QfIJdSUjfFcmFHs6PdvnH1cXV+Ucyuz9N/rPXAXWfshE2CWj&#10;pt3KtugFptr/kRk16crxFGhGzXpwPMgKEJSGjRrfvnefIxOFsfjk9I6dOt++fRuuVOqA8wrLEydO&#10;tGrFVYEitOIWFPgIgYGBig+UC/7AazSgFcj1UHMc6OnpYaYG6J+YseHj44OZGkA4YMkRFPCAnCnW&#10;cwGHBZJTINAbgYNUAeCk45oK9OvXD64rkBcgoCYA4AxWAJxQHZbe3t7gR07YDmxQUYN5jQaqAk7U&#10;EFrl5uZGEHGdieeORG/l4cosVw5Kvn37FlVRB8gQZmygWOXg39OgMOzNAXy62OtNE2z6yQPWZos7&#10;OZHWzG2yFPnlwZjUS1UzLGukHTOPvdVJzPzWTxzrNDt2d81055HpITu+P11K0ZCjkLHeZ6R+SyL3&#10;1M7aU/3T3ubMM2NJkf+ZoSlHTNKud5T6L/7mtIBifqcs+nR/poxsL/OcnflufpLv2udu7kpBUTfO&#10;jW2Hn4bXbtERTL+sCeyzWb8ZlQfP5wiEuhk27szxqFpJzqHcvXv3Py0o8BH+Xw15OIICnl8Y8nTq&#10;1AnqwmUc1hbfkEexg7C74/Hhys5GJYtwyEPLadh0pjwT/60CaPuwJiF3HpX2anamz3KatqEpWkKK&#10;48+3S1pWJivVQpZ0MfrFGgmkIrRDauS1BIch8mvNst7O/Oq1F4RHJBJ9e39N9mml/4oOsrdzvzst&#10;gpIPyYffr88PGiL4uqj217Odw1d3E1OUkKa9d3fN2qkrfdxPert28CRNEBTdMkZn3iQiGzx/o5Jz&#10;rHaLDhwPsr3ij0ddvikO4C+ixAQFAEEAewAx5uPzrxAUlf0FgsLZI5aV3ilbfIJS4nMoKScbZD4Z&#10;m2HROdN9GUXeF4F0UKJvu9p+mWcYurGO7F6LsH39KUr8WEg7z6zzZYzWu+mVQ9eahzjOFUGGQlMv&#10;tk4Nu9bvy5Iabn0qiSb3gmREQjo+Xdkxcq62Z3si5WbbrycGM3fKUXTYg4Xpp2olrjIK78eP31bD&#10;VTEpq8xB8nnAkm4Zw7qtuyLbus2gSxct2G09PZ5Z32lghf/2p3yX0ap//i3f8gB27twJH2nzZrWe&#10;96tWmqHkilJByRVFKyjjCd5mI50pPGKlvpYE5IQSSWjHqWXKDCX4/Xi84Tz+rE6dYcgjFjuOrVBh&#10;po72UIIYRxBLOnWCDIUSU6MrmA4kiAEE0ZMg5nTpzMzJiumpFUz78oipWhrDCGJN9y5MfkOS443L&#10;jyN4i7T4EwhibvVqbq4umlo6wxZtQVa/bffq1QVjx+miL33yMSijalXatDZq0lVpxq24M7sgHMZt&#10;+nOcYMUrKA4ODtG5AaINMzWgVX369NHQ0PjNh1cXt6DAfkZGRir2OhdUrlyZkG/8dTPVg4OA0KVL&#10;F8xUsH37dmgFugFqjgN9fX3M1BAREYEZG6GhoZipISgoCDM2AgICMGMDDgv0QyDQ64CDRigfswYq&#10;gArAUnVSVtkEOGGJyiOtCQ4ORqvACUAyBIDETelXNgR+EBRlFQ5Q67lCuTUOQkJCMGMDGsJMDSAo&#10;L9uUvVRO625lwqK8hkQMQxaSEjo41BE8b8C7pEu861JxS8eOzE1tlPBmaxPntkRAe82AHlr3x7Vj&#10;fgT48DHdpiJVk3fLVOdpXd6t/p2ZYRBJefWr+ai5ybGKuleMeef6d4EMBf47XaXcdRPiZgX+zco6&#10;zgPau7oyk7LKr43/mDVtqmFQr03BgvLAziE5PYsjE4WxVKksPjn9yZMncGFRB2QomKnh5cuXmGVn&#10;o/F2ZiZXKQppxS0osIcJCQloV9XBPE+IoxE/ZaZ6eEPZ2WFhYZipATIUzNgAQcFMDeHh4ZixARkK&#10;ZmqA9AEzNiBDwYwNiBwQCCCQKaDEIT09XXGnawRkKOAHJyxBAsADCgJLZRPgzMzMhC2AE/IOWEKG&#10;An7khGBNTk4GJwDkDFUBZ0xMDJwLSF7A7+PjA3+iVRxAhoKZGvz9/TFjA5QRMzZgtzFTAwRtZC9N&#10;x1qEdTmCrGsgEomYd6SLyBtltV61MLphrH3LVOPS0D7MFz/0w0uVTK6ZaDxrZHTXhLgysBtkM2LS&#10;4WqNckJzLVFNXb/GPNGQDsxdLGLqbUfzk9r8o0YaqwXE4Z7dJSSIj8Sypsn9igRtxqerEFTvti6u&#10;LtC6hgaB+vmYsbrwZ66oV19DKQeqdu5CWVwiN3AKKw2trT5xY+Uhi4oxQ/mpIQ8CCApmCkBcmptz&#10;laKQVuJDHq5G/JSZ6uENlc6h/AeHPNmba6Qu1rOsoOHSvTJNOzJfyAhFMRO1P3YivDropw0x8LM+&#10;D9rhIHpANtK8UZZ431rnXSMNb6vrIpqUCEXSRRUfVReQ1QRuDfjvrG+AHjnY3L9TiXeqov4dM8K7&#10;t+77e5coSiKxeRDfXzd7im7KOJ30xQYf7+1wcWPd2PbHbOp0PfQoyb9oDgWBIyiArVu3NmzIUopC&#10;GggKt5f+lNU1wXvwq7825m7wp+zvFhR0RVICe3OQq6DAp4C8CZW/c+cOrC0+QSGIuL170UoGsDPQ&#10;KBTAgtKuHXNVMDdXrMRQFZR18nXoutFN3u3XBCVssK53W62bJoJzNfRJZgpEJBI++DLO2LEuYVdV&#10;w7uz7vv758H5UGSbadUy075tplO/1Mv1notOM8MYkf2nmeahQ/jBsyq8G2ni9QBUhrK3v/ewSaWd&#10;GsRogthZgffa/haUI21srvUSnK3HO92Od6mT3qEJo0BQoPVLV8pyOvwfsM79q/43BAVw8+bN9u1Z&#10;YlEYKxWUXFFSgtKnTx9cGnLj6tVhbbEKyuXLaCVz9HCrBHHo0CG56v1B2trytDRUTCkoUfIovpyf&#10;U4LYE7cH+TnIX1Cy9uikXaqYsljHY2EPmpJANhF8b2NEb0HyHJ24ebzs82UpSkxSklCrLeFDeJmn&#10;DLKO6CcvJkQkCQnKU9vrCVPKZdn2TbtQJ+OcOQyWaIp0t72WMkfzUW1Ctl0/bokBzTzsnvawuZa9&#10;VlO6gyc9oZ15u+FLhxvPXV319Xmcrv7HTKdSreIVFBsbG+iK6oCYxkwNua66cOECnKS4OJZeFGi/&#10;Lyi4ecXcIWZs5OUH/P6kLN6QYooBMzVAb8GMDcgFMFNDXlvL56SEh4djxkZercOm4MIAhOn3OYcI&#10;cbQp5EQeBGUTwJUEgbNj2Kv4/TF25TgRAUEBdUB+DpStyMuWRUSJnz0sqLlcAbEqNOFl79fPnK9r&#10;MXc89HwhTX7d1ihqCPGhBy9rifanxeWZpxFQdNStnllHDBPmE8lbicQrLUjSgaIcPe+feFCBkE0u&#10;kzSO+DK/MvOVM0363jnzobNG0iDe4wqE/+CKDsxdcZSfxbH4vkTaZMHXPkT6LD1noTUICrReIhkK&#10;WLELSlFlKAAnJydnZ2c4WHD54QhHXlaaoeQK6CGYsVE6h4IZG7825LlYlrikSzxrqHd5+lSKJsWk&#10;+HbLSvYViTNlNCxNiIu1jRUvKRY/6lkXink0E9iV4581NxSLIRkRvbc8Kawo8G2l+60b33eEOcXo&#10;icTv7vntOoJlBHHeWONQOS2x4tmRby2v3TQgHlbjudfmhfcv50zaubq6Q+vbdhgcPGyI7MxZI063&#10;R3bjprGyjLpxCiuNU0zVZs3W+88MeQAgKJgp4rh///5w4BYt4oqIqpUKSq4oFZRcUbSC8rmP9usO&#10;WhGDNN7ev6a4s8SOaqR31Zi4bkhcMtbwXjAaZEJCCc8bEVQ1zTc9TV93NPRZMpgWS0B9rnQxD+qo&#10;6VCHsC4neDplEJPJ0EK73nUeVyWuluffMCA+bxkKgyAoua9+pbdNCd+mvPRReu96wzCKdi3RDGXQ&#10;KFOuoGSy8XcKihIQfNraRGoqV0qQlQpKrigVlFxRtIKyXYe/TFtwzoB4KrKDBMX+vu1IgnfIQLBK&#10;R2MyQVydMFZMi0UPbKfyBVMIYoUWb0VZ/paRo5n77mlqbjmddcZ643iC82b6lpNGMz9JFpPrKmgf&#10;LKc9luCdNtI6PWmi4vfH1N5KxmfL8E9oE3RV7Vst64LKuLq6leAcChh89vT0dCwfmZn/MUFxcXGp&#10;UIGrI0orFZRcUSoouaJoBSVjqXbGckH6fA2JhBnbkPeuJk/gZ0/XiOigEdyCkCyfBnrgePfGp46C&#10;4B6aGeMI6RrC69JiRiQoSjZRP22gRkhL4ltnbZ91oynmBjj6S0fN1/WI53WIyJ5an05PokgJlM0e&#10;T2QuJDKmEEnjeV4LRovFtKtbSU7KghWvoNja2kbmBughmKkhLCwMMzZCQ0MxUwHsfbt2XB1R2u8L&#10;Cm5G8WAxzNgAocFMDb8/KYs3pLj7CzM1QL/FjA19fX3M1JDX1sLDwzFTQ14nJSQkBDM24HC9fv0a&#10;CBwfAPQ9pBoAVAUdN+RBUDYBXEmgmOoqgOqmQBmVTkU7TEPgB0EBrUGrOMg1ihCUW+Mgr1iFhjBT&#10;A4Rl6FDiay8B1a4SiAlN084PLn7qRchmaMYN1s4eo+1z/ybIgfODC7IjBqkzNbJWaGYtFXg4XKBo&#10;kaPlxbAhvLetiKyZGn6tNV7bWjAjppuXHasQNqZEeDut6L6Gb+zvQtLy2OJi9hjNrGXa2TN58UME&#10;jnuXge5whjyXr5Y9ftIoVztzLvdhkeUdY05JVeMUVhpau2ChfsXeUwsrKNHf3s5auqfzVqe0+JCI&#10;OPmMfh3eZ6baH9qlOZ+GtR3rj/J4er7fwivK8mDFnaEA0NXv6tWrcBxbtSIuXy5KQcFtlGYopRmK&#10;GmC3MVMDhOLjdro2zTVe9S7HvDmHEj+9dyFiBO9CTeKgAe9qPc23D+6CV3jprIUR4daTeNGI96Qm&#10;743NTZAOi4vnP/Sr8rJX+fe9DU/V0HKxvweC9MTyynld4scM41sVBc71NV/Z3CMpyuHyeYvqvBdd&#10;BZJWAt9+plfXLQDlAkHR0tHt2ceY0+H/gG3eYlCh12Tz4Ut/IkNJSf+619Yv7aNk6vQZYHRg/HGG&#10;zHz8Pcnlxi7w3HrxVbX8HxMUxDds2DBzZqmgMCgVFLSKgz8mKLIfxzKCNnyUrFM8TZb2ctyf8XGL&#10;7M2MhIOVpNadRcxLdigXyYW0M63lPsul7xZIw3YxPxUkxe70xWyXkbKwndnhOzOiTjC//6Mpl4c3&#10;M33Xyj5tzfqyOzN8D2QiIpp85XQz+/2izKcjMyP2JNv1eERZgf+l62PVDOUPG/ra+L86hxIUFIRe&#10;ZgqoVYsxpZQgKxWUXFEqKLmiaAUlcWu9DOcRbg4HQU+gnw82KzPeXHesmfbo6uX6VNRR+ITW586t&#10;NiBSbrfOvNNkQ6vyzFs2aLHVxZNjzQ3HVdAdU057UEVdpqBYdO/E4UEEMc2EmGZKjDTmM890o0nb&#10;kydmV9IJWNdGFnM6K0WoeOkX6fHECVovEUEZN8kIfW2cn6Bcu2kZHZ/MkYnCWKpUFhwWkdcz2UFQ&#10;MFPDq1evMGPj6NGjpqbM21jheJ09S0REcOVD3X5fUHDbih+qYcYGxDFmavj9HwfiDUmlMPLHTA1w&#10;+cOMDf28n3oP8oQZGyAomKnBxcUFMzYcHR0xYwMUBHo7kBjF60FBPqCrg5ABoEuDH5ywBJkGDxxb&#10;WCqbACdEJGwBnNHR0bCEawz4kRPUJCEhAZyAAMWD9QHgjIqKQpoCfvggoEpoFQdPnjzBTA3+/v6Y&#10;sQGCghkbeYUEAEI0I+5C0vuVXi+taOZZ0vY/LDsGLTWOfT4z68seP7dzYsoeRjfpETezEy9nZlhk&#10;pln7et5i7jehhQnBF1KiTqcmXk+j+/jbLRKBoFB0Wqx9duLxWPflSXZ9k79cUvxM2T74TH+ZyzDZ&#10;rVpS8YCvN8YxP1Om6PRUT2jdyIhnbIyt3wBtTs9HtnuvgbKMunEKI2vUWINTDBm0yNPUFuiWAePr&#10;6BdjhgLXTzjN6ggODsZMDZB3IDJr1iwTE2bS+M4dws2NKxaFsd8XlPE5GD58OGYqgJ2EwEV7qw5z&#10;5keNatssvJnq4WbGjx86dChmKjhy5Ai0Aldj1BwHICiYqQF6AmZshISEYKYG6LqYseHn54cZG9C9&#10;PT09gUTmPLsApAGlFdBvwY+OG2gHcgKUTYATZAgATqgOy8DAQPAjJ2wHtqaowUzWoirghHwBNQR+&#10;OCboszg6JqECSqDWAckiESJKKLfGQV6xCg1hpgYIWnnAgk9vTjE5B0363l56snflza014o+YZT7q&#10;JWEe4Ea+st8rvV5JJu6Qfr9ZNtlJQtnBkMfDxWLX4PoHRjTKfjRY9nKcI2UD0vGWPJl+u1PmnT7p&#10;wv5y54FPRLcgwXkrOSF7PlLuNDThfBOp+xTnh9ZCinahYGS0CVqHDKVjJy2ltexUwbTLqFys+zjI&#10;KZRWsc/Uir2nqnoKYybtB6v++TcOeSA44KD8/mt6QFAg+ywm+//5gKW6devCqVHip4Y86AFaCF27&#10;doW1IAHQLYtjyEMQh0CM0FpVMEMemv73MBoYyHMm4HId8rjIXf494nIiRh6DVxQ05Ml6M+ut03km&#10;u6DF6UEHYyx73F9cP8llXozXXpoU+/i+u3zsn5NbemTFSRK+2Z08OOP9+3eLFi/evGr0xsn1zuyf&#10;kRRulRzs8N7nnY+P7/d31mdmVJQFXsz6cDbhwRAJZQvZzUf7ZTKHFtmP+mS7jUh/PBqc0NQb213y&#10;j7u0tIhyjVqqdvICrUKvSWAcZ/5WZeTyXB9t/TcKCsDYmCUNv2algpIrSkpQIAXQ0NBAFXfs2AFr&#10;i1NQAEPVZ1LwHIqpKT6MPXoo3AzymkMxSTVBR7yxvDF2KZC/oKRfbm17dB9NSkBTkp2mRfnuP1yJ&#10;FzynYrTrVgoUhRL5uJ2Iu9sqaqVJtsecqNswYKEgQwk8PVF2t8nKeqa7Kmt9vjgCqotpyv/wmOzN&#10;ZdaVITIOV8l6vYCiHUA7gnbNiu1FfOyoFzeHiN9tCrkMNOTpdjXTdRG0juZQqlYVFPjQ6cpDFlQe&#10;upDjzN+qjF5h1Kw7x6m04hUUJycniAN1wLgUMzW8evUKOsPP/g4wVytuQYG9zf8BS5wqRWuTJk2C&#10;ViAQUXMcwJAHMzWAoGDGho+PD2ZqcHV1xYyNh4qnJakD5EP1AUsgARBkSAWgS4MfnLBEIxo08FE2&#10;AU4IPNgCOEEmYAkXGPAjJ2hTcnIyOAEgKKgKOGE0BOcCrQJBgT/RKg7+feJXWhomOQBBwYyNt2/f&#10;YsYG7DZmaoAunR284eUzO2bEQ9Ey/39kntNj+2unO/Z+Qx4CD0WL0mMs0z9ukL2dkhmw2sPlEoxi&#10;RBQli7+XFXVQFrJBukrX1wmVJCNE81/21JbatshaXDHOaYnCR4afb562Sj9N3EsWdTDyw16mJCV+&#10;JVwti7lFEDwwNOsxcZKuvj5Pu7w5p9uDmfWfWZjXp3MMBkocD8cKEJRNW7b5f/zEkYnCWHJ6lrWN&#10;fV7v5YGThBkbNWrU6NqVqwu/bMUtKLDDcJlCe66OP/NeHuifqDkOQFAwU0NIHi+ggQwFMzVAjoAZ&#10;G5CBYsYGCAHaGvQ6EIhoxat5QhV49uwZ+MEJy/DwcPBA5gJLZRPghLwGlAicoA6wfP36NfiRE5QC&#10;UhhwAkACUBVwQkk4F1FRUeCH6Pr8+TNaxYGLiwtmavDz88OMDU9PT8zYgN3GTA0gKJlOoxwpKxAU&#10;V7vLmYdNo2cTYYOIpFG8R1cO05T4pZ3F19llEndVlVq0j9mjJ75xFLKWZ6LLsdsqfVqgJT9QQbqv&#10;MXnxCE0LPR9YpM8jMlcTsTOIxHGaD88cADnxtLmVPIyfOkaQMJSQnzF1vH5WBHIkooK2d0tynKZn&#10;UHbJadujx/+9CW3XbkNOt8/LytT+ubESmEG9NlVGr1T+WbwZCgg0ZLzq8Pf3xywH1atXHzCAqwi/&#10;acUtKLDb0FXQ/qvjDwgKtAIJHWqOAxAUzNQAGQpmbAQGBmKmBlAHzNiAoStmbEDnhzQBCPRw6O0g&#10;BOBhkoqvX6G3gx+csESDHZShKJsAJ+QvAHCiMZGvry/4kRO2g9IWACgjqgJOKIlkC/zQdF6fEdQB&#10;MzXAGA0zNkC2MGMDdhszNYCgXJ3W6xHzg2D6lbNVusPw2OOdUq8NkH9Y4ULegcHNi2f3M+IvZCdf&#10;lqbcTk+5/syJeQyK1xOrmDs9ZQnnQw4OyYw9+cjhNmjHG4dT2a7DMj5u+D5cO+N2z2f2VyEZeXV9&#10;f+beyvJXk+NO15Z/O+Tq4kBS1EPSVuYwIfruRk1tndEr94JVa9hixy4DpayMHKWj/qxppRk17cbx&#10;FGhlW/SqPmkzx1nycygQDXACvL25cvD7VjqHkit+Zw6Fg9L7UHIFxHOixXJHyhHGIS9tD2c/aBM8&#10;TDfjjGbmARNIW0AR3rrclNqNjNpUNctzbvajYQ8dbkPa4kFfjraf/H5Ck6B9LdPPt3zKlKTcLddn&#10;uAxPOl1J9nZFluPgZ09swfn6yvLkgxWll2vb1yZSXk53sr8CI57HpEWWz0b5xz2qr9EYPH8jSMmC&#10;JWV1zGpyer7S9Ko24HgKNONWfTkepZWwoMDZMjAgZDKWEBSVlQpKrigVlFxRtILy7s5WZrKDIv2f&#10;nsj+vFkaey7l6dC02QKKZF5I/MH9QvandVmHTGUp17Njz5JiMeQyLzZMTJ2pnbirwt22mrKEW5SY&#10;+VWh5/YJWeKe8ZP1svxXyOzbSxiVkQTar8i0apTp1DNqLj/bY9oj0X0YW715dDpb3OOb0xyloHQY&#10;OjnXL2KUxtczqD55C8eZv+lVbaielaha8QqKo6MjbF0dPj4+sLx161adOiwJKForbkGBjwBxrPhA&#10;uaC4J2UnTJgArYBko+Y4gCEPZmoAQcGMDRiHYqYGuABgxoaLiwtmbECfh/4JBI13oKsrZ1Ld3NzA&#10;D05YIilBQx5lE+AEXUDSAKMYWHp5eYEfOUGJQKTACQgODkZVwAljKzgXCQkJ4AdBgY2gVRyANmGm&#10;BhjxYcYGilV1wG5jpgYQFJe7FxTPaaMfL5voUF1vrQ7h2lD3VodatOLO2ZDNU5431HrRVvNyTQ27&#10;AS2Yr3ho0mbOlLl8/u2K/GPaxGYTXeaOfYp8vmRq4nA9/36aKceM3kyqISZtwStcPPFZG03Pvoau&#10;g6u+HVXlIZSj6ecHlj4fWsdj0TAQlBWX6Io16kJWAt2b0+Hzt8qD55v1nc5xFmgmbQcqeQGCMnnK&#10;tOfurzgyURhLTJVu3b7T1tYWLjjqgKEsXNx+7dHThTeFoGzOyzyIgTsJ4pdtIEHABwkPD0efSB2V&#10;K1fmSEDR2ujRo6EVuLCj5jgAQcFMDUFBQZixARkKZmp4/fo1Zmy4urpixgZ0NlTl8+fPcIgiFE9X&#10;hP4PcHd3Bz86biEhIeCBXAaWyibACXIAAGdYWBgsIUcAP3KCXoAgghMACoiqgBNKoobAD5uC5AWt&#10;4gAEBTM1+Pn5YcYGyBlmbMBuY6YGEJS7ly8z8yIU5Vpf54Chxq2qmqdNtB9fvsy8ApCmbtTXPl+9&#10;/PVaOpmb6r22OsPcrEJRflsHP2lh5NJU4/6Y8hcnNqFBJih6Q02DW2207tQUPK5XZpK+PknDJumZ&#10;BrrzeLztuhrrDLTG6elAdVAUi/EjYQTkOryT6pBnzFhdzbIVlb09H6vYZ6ppN9Z9bgVatXFr1TMg&#10;rqBAVqmK38xQIL9VSDYXELvbt28fN44rAUVrCkHh+P61c8Q5vDcqgIsbZmxAyGLGBrrS5oo/k6E8&#10;efIENcdB0WYo0EUxYwPkDDM21DMU5TgFNAj86Lipfm2sbAKcMERSzVDg8gN+5IRMB6UhANAOVAWc&#10;UBI1BH44ibAR8Pv4ZKECSoCcYaaGos1QHB8zN8I7kfcT97T/PFNrk4CYoMmTXLskpoRPhPe/Xev3&#10;2XLa/crExzE6TpL7TEmxMOTR3niX3bFW03ZV0vC6MJOmqOeUdRy95nmPssFrGizUJrwuzYH05CFp&#10;59tRN6q39o9pZd6MK2cxsz/zPg2RfdTDaZkhO1PfbFcKytYHHt27a5Vt3pPT5zlWaeAcUBOOM3+r&#10;MmqFYcP2HCcyEBQYgWL5yMoqYkHJfw4Fjjurixe1FSgoaGdU8fbtW8zYgOjBjI3/9ByKkxPzQzIl&#10;pk2bhvzq+MNzKOibV4SlS5f+whwKQcS9fi1Da1WR+xxKdrbyqD6WP1Ye4gfyB7Dy1+ZQxDDeoei3&#10;9+8d0SbetdPIOsiTTjV6bGkhommPB5Y3Tfj3yhJLebxNBN/m2jWQiZf3b9vWMFqvpeHSmBhJECLL&#10;mxKK9La6am1OvGprQNYkNvEJx7uWMLR56mDjXlfjoC6RNqZs6uqyont3RDTpLHqQvq6CpK7m40lt&#10;VDMUMNiZvCZKQBeqjVvHceZvsCnjlnl+VQRWMoKyYcMG+Jz+/mq9vEitdFI2V/z9guLo6Ij3iSDG&#10;jBnza4JCEMyrfzjIXVBq11Ye1ZNL/j3Ee+TMCzR+TVCYCRCavDhyhFdHw/TxZWOGELHdNSnmUfdi&#10;73Wjz+sR6TsqfOhK+PbUhHIwZPH8Z2BEL4HsZBPKjLhUQY9m3oMucZg07JaJ4GIDTdcGAut62sxd&#10;txR1ddaEz+00fJsQT2sT56rrSJgHrpDnJg350K+sXzdNj9m9VAVlyIJNFarVMes3o/DG19LleAo0&#10;LdOqSl6+y+hiFBTOfSiQl+rq6s6bx+r2xWcFZih71bBkyRLM2AAFxEwF6BOhj6aOP3MfCowUUHMc&#10;FO19KJD2Y8YGdDbM2AAdQVWiFD8LhN6unElFd4Kg44akBA15lE2AE6QBjWuQ4vj5+YEfOWE76DY2&#10;QD73oYSHh6NVHHh5eWGmhh8rVmDGxq/dhyIhRTDm8Zzb3aYKP7ij9rs+xON/uoFHTNJf9w5KmVs+&#10;YGnjTxtbB9ltYVSGpr7bTnw3uc5xM55XZ754jBktgoISy/5dThoS/ss7LNTkXe1U3lHxMMmgZX0/&#10;tdWI7i8ImGIcf38GLRSCeL1dN/R+fUHGKtOQGR2VgrLw+L0G7XoMX7q965g5Ro07qxonrUCW/1dC&#10;uZpRky5Vx6xW9RSQoWzbsSsgKJQjE4Wx5PQsO/ikFAVxAIDrlYEBMWKEWrcuTitQUNC+qQLCHTM2&#10;wsLCMGMDxuqYqUEhKAPyMQquY79hICjQyqNHj1BzHICgYKYG6IeYsfHu3TvM1ODu7o4ZG0+ePMGM&#10;jbi4OBAIIKAO0NXRTAq6vfXZs2fgBycsoduD5/Pnz7BUNgFOJBzghE4LSxBN8CMnSAaIFDgB0NVR&#10;FaQjcC5AU8APJxE2glZxAHkQZmoA2cKMDRgFY8YG7DZmamAyFJL2sr5wriwxhyBW84ihBAFiQpMi&#10;dxsbsp7Okwb8/YbEh1G6TMpB0z4PrFxGVrxRUeOgNkHXETBPqibptw4XTxsL1mvxNulr79fjMYkM&#10;RTk5CPdpadBtBR7bartMMGGeyUSRTpSty4hy1vX45/V4pztxhzyqtt7CmeNB1qbfaCU//ORz4859&#10;lQafpULPSciqjf93fGTSjvUjY6UV75BH+dMJKyur5s3V+nQxW4GCgvZNFRCLmLEB8YoZGxDlmKlB&#10;MSnLbVTVRo0ahYvmAC6tmLEBsYuZGiDhxYwNEBTM1AAZCmZsgKBgpgYXFxfM2JBIJJixAQOc4OBg&#10;IGiiFEYiEGRMUvH1Kygg+MEJS9VJWWUT4ITAy8zMBCdSCvRbHuRMV0zBghMAQx5UBZygWXAu0GgI&#10;DiP8iVZxkNePywAgT5ixAYKCGRuw25ipAQ15vO9d9u6i8aIBP2uH5te+msw3wzT19q5l+PE20gu1&#10;/Drz0863howDRMHT8tKdqjpXqummTdG6ZEIIxczXQ2/sDmWQPQNnVbY2JVLmEsxwhxY/tbc9os/z&#10;bVHGroaO/8hqEtKRmeV1sExx6O47RPOSOV8adPE3BYVjXUbN4HiQ/XNepKWjB2Y2YE61CeurT9r0&#10;JwRFOYdSs2ZNPz+1LlXM9hdMynIbVbXRo0fjojmAnoAZGyAomKmhyG9sg86gCrTqD8+hQJ+ELYAT&#10;PRAHgH4JCU4I1sLMoYCQoVUc/LEb2yAfsZo1OMl6UPyrXdL7/ZNer6IoIU05hHqcid9ZTeo0JWBd&#10;j8T3myEVsaNp34d7vda0z3w0SfpwbOabJWLRI8g7goWrg/YPyPqwTPZuftxGMyZBoUXOoiuZT/u/&#10;7KLlt7nd99cHaUooomhX+2vSNzPl4du/n+qVfnO0jl6ZDbddkHUdM1vJOVa1fjOOB9nSs/arrz3k&#10;OJFVqFaL41Fa7ylLtYzNwDSNTItdUPbt2zd6NLsz/RErFZRc8V8RFPT+WQRI9/5bgkKRZMiKmulb&#10;jdP/0ZM/H+rvtIdi5k+EX62HSk/XyrbqFt6biN7UjBnwUJKQba1jb454vqz5p5P9IzbVopm738iX&#10;c+un762evqls6NIqcRZ9FSMesffO/j+WVEna3dhnsLZodheSmbsViZcMTLEa/Hpdx8xNNZ8PYg15&#10;hizYpOQcq9OyI8eDbL9j0HG3SI4TmXndxhyP0sas2t900ORiz1Ag3OFMw/H9txv9QStQUGDfOIBu&#10;gBkbEKaYsQH5OWZqUNzYxm1U1YYOHYqL5gDG/5ixARKAmRp8fX0xYwOGPJip4Ree2AZdFzM2lA9A&#10;4yAq7ye2Qb8FPzhhiQY7CMomwAkDFgA4kdagh/ghJ2wHyRAAdBZVASeUhLagIfCDoOR1HlHruSKs&#10;SJ/YBkOZVEm/px30s+50S9tfzY28zHztQ9E/ZlZJ6UskjydkO3TDHBaDoEDmErnWPOlw7Yy7bWOX&#10;aQVaLaAoSkSJw+bWiD7ePnWTceoE3td9Y4TMvW9U5IxmCVM14uYYeLTXiXddo8h6KL9FrQMHaGbd&#10;65O+s3yqaIpAQ7Nl7+G5Wv223TkeZCYVzTkepZU3r8HxIKvbqrOSG5avaD5scaGGPLdu341NTOXI&#10;RGEsVSr7/PUHXBBg3Ltnz54hQ9T6U/FbgYLC3MrHBmQomLEBnRAzNuBKiJkaCpxDGTlyJC6aA+gJ&#10;mLEBQoOZGkiSxIwNEBTM1AD9EDM2IEPBTA0uLi6YseHo6IgZG+np6SAQQEACIElJTk6G3AFkEYBC&#10;ApywBBUAD/RMWCqbACdEJGwBnKAUsHzx4gX4kRPSE8hEwAkICAhAVcAJUgLnAhIf8MMHgT/RKg6c&#10;nJwwUwOII2ZsQIaCGRuw25ipQSEo9l9EM7PCtkvfLovfW/mp8C4zBULTWev4KasMAlsTqeequjmc&#10;gvSEkkicmmllB2+KP9Mw+9vB5/RZMcX83if75cyEdTq+3bVSR2qEWhxXTMrSiZ6bsh6OSJpSZrWA&#10;uNa9kQhGVhSd8PVcdsJFWdSBjC/7peFWf2YOZfkFEcejrav/5+ZQ4BD/4a94wEqHPLkCuhxmbKAh&#10;T64oqTkU0AhY/sJ9KCU+5BE5CDNcFyduqpLuv0waeVxC32NGLJCMhF+O2tP8RTetrJSbEZ/vgshQ&#10;pCgh8IQs6Wq21Dpd+iDy42VF2kJHB54LEE5JDjkmTbn+4+V2miKFtCTKunfWtgoHahlOr2k8u1cn&#10;ES2RkGSUz/aUU22zAzd9mmiQGnSLx+dXqtUgV4N0g+NBplfGkONRmr6hMceDrFzlakpuVrO+YaOO&#10;hcpQOIKSEu64+8GHtB9vls+Zt/LgjbSkH1vnzJs9b2FkUpY/fWT2nHnu4f8WBlMKCuSNJiZqXaqY&#10;rVRQckWpoOSKIp6UpUn304cO6PNulec5Vdc4a6rPCApJuh/cdsqQoKpp7NTgXTDTY+7Pp+lbm5Z6&#10;dNY/X5a3XY932VRLMTYSvTm584ox/3Eznk0V4rgRX+GknO1sT1XmSaoJTlcgAmbWpimRiBY/t39w&#10;t4LAxox3oYKmqF/7Pz+HYl63ScXezATKzwnKhVmml68eaDR6w/ck+eMLW6bvtQBn8LM7rYdPi0ph&#10;3hz4xvl8j9mnleXBVO+UhaP8b2f6I1YqKLmiVFByRVELCgOr5hp0NY0HFflrNYhHzJ1u8B95tTwx&#10;kcdbVY7Ybc5zEtqImafJ0meH1HPsaXbEWHC0mobfvTuQoZA06TTQ7FwD/Rl8YqMecbKhMUgSbCBm&#10;cXerWvzUOfpPmpSZU60iU50mHSd3c6wvOGlIBMzrpKWjN3PPFWQtew9Xco5VrFGX40E2ft2RKdvO&#10;cJzITMyqcDxKg49sUK9NsQ95bG1t4bgj/IWCgvdMBeHh4ZixAWGKGRsgNJipocBJ2cGDB+OiOcir&#10;9YiICMzUEBoaihkb+vr6mKkhr63l1TogLCwMMzbyah2aePXqFRA4PgjAFSLAPNIR+ZUeBGUTwJUE&#10;isES9BR5EJATAMqIXTmF0SoQlICAALyCjbw+CEB1a6r42ZAAQKhDz5dQ9jKqo+xe3TTrtl+P1X0i&#10;uktREkfSwbcl721D4n1jImIg4Wr3ALIMCekgezow627LmAWGYaMN3MmDzHc/pG3skXb7y2qmn20g&#10;XUB4LmtLixzEJBW7rpG4voFsrVH8MaOTTaqSMGaihcKx/T5trp14tnrmq7UlMocyZOGmPyEoygyF&#10;JMnifliBupVmKLmiNEPJFUWboVD0w+AFzVKnE6lrifQ9Jh+3NhJRYshZ3k1um9hX51tvImlHpW/r&#10;60DGAoOjF7u7xlGDoxdWyzzaIHJiHeY+Wcrx86Xu2YGropbVDu+lkXC5FRQTUQ8/WM6QLdWIG6KT&#10;vr/Wh031RLSEpkjxksGyo0ap64zDVpVLvtyupCZlwXgCjT8kKIC/MEPBe6aCUkHJFaWCoo78BWXd&#10;yBH9Cd54gjeFx1tUpxapuMXebemo++b8TdrEFCigp8289pgW/rDbdqSs5j8agkkEMYjPp0TML1Ze&#10;2lq9bMR71kRA1RLM0+JTJLMBdxuHo/qEdXnipJFgZ8WylMgetulu++CIoWCxlsbpGuW2lCHcXN1L&#10;6j6UZeeFFXtP+XOCMnLkSH19tV5VnFYqKLmiVFByRdEKint/s7CBvMA+Gk71tNxnd2TuVSOp600q&#10;RwzWdOupGTdPP+pwO5oSO9KPvmysk7HP7HEnfuDCinFX+kHGIaLItwcGpN5sKPecIXMZGe84j0lk&#10;KDLg2ogsUXupuHvahc6RrzeCxIDMRNoujbNsKXefnHyyWsKFXi6uL0pKUOBTFzzkMTevcuXGLY5M&#10;FMbiktLq1qtnYWEBZx3B3t7+bxMUvGcq8PHxwYwNPz8/zNiAKMRMDWZmZpwWOda/f39cNAfQEzBj&#10;I6/WAaCAmLGhp6eHmRry2lpenx3g7e2NGRuenp6YseHv7w9dFwgcH0CAAtAuwMvLC/lRMfCgpbIJ&#10;+BMRcEIxWILSIQ9AdVPKwwUeqIUaAr+rq6uHhwdaxQFqPVfkdfBVW1eFcj/VAV3ro/OjNgJimwbx&#10;vIWhq/CKQlCE54w1Uo5W2fHPlOyEYPHpDcxvj0k7zx7lv4/Q9u+kmTxKM273yMTE5PiE6MQ7XWUO&#10;rRJG8mT+8z4cG6mYziVTQ3wn9GmbFeWbNo0XIZrH/A4IxKdlue+jBHHT9I+sXGR3/by7CytD4Vix&#10;DnlyFxS4DqjiNzMUGxsbEHIEaI/bpYrZ/nOTsnnNC+YzKZvXLOMvTMrm1TqAMy2qRF5+aOKl4pWy&#10;cNzgECEwSUXODCv8idYqodwUcNXyAHRSkBMB+ZU7jDzKVSANoCxoFQd57TAgr4//a5Oy2eOIzBmE&#10;Zwv+54HEI8paMVVCJV3tK3MbmbhCP/WI+Qv6NPNFjpCUxZ6UxV3ICNuRmXSdllgycyJiUpZ0LfbR&#10;8qy405+n6XvanmD0xN5GukCQ9XhwdtShrB9HH9MXwfeEomSBG9Ocxsm+7ol2GBzifc/V1aWkBGXC&#10;hqM6lWqBoEA2iuUjO7uIBUU55LG2tv4Lf22M9k0VpUOeXFE65FEH7DZmagBBmUowEyXzCOJieT7z&#10;xFia8rfZnr1J17e5IGY6ETuYx3wHTNHBlmcumPFsG/C922hFLq4ggnKU2FV0Q3qkSrbLMOnZqpk7&#10;jRQjG/rJHYurBnyLVnqBU7USrjWXSJjqzvesd/OIlx0r2dXU360veG5nyxGUPznkAUHRLFvBpO3A&#10;YheUffv21a6t1p+K30oFJVeUCkquKFpB6UnwuxA8sG48AkSCpBxvzJpywlBzKU8wlyD+EfBJkqYp&#10;0Z3Z04fziL1GmhcNBEv4PFrMCMpT67uDCeKQESGszLeoxRczz3kjn9+7c8iAEFflPavDP1WZD2oC&#10;g6int++s0tVczhf0J4ilfL6z3YPnJTcpC8tmPYYUe4YCB/fECbXO9EesVFByRZEICpxWVWBvDvIX&#10;lJEjR0KV4ODg/2FByf6H97QxP2SEkcxnLZNL0A7JX62kyZdk8aelPw4nBh5mRjEUea1n/WN1DSMv&#10;ds0K2xElma54JJv44WPL7Kj9cvve8pDVIXYLmMdBUrQbeTrs8cqvj1aSLQwTgo5LaOYtYu8enE6w&#10;HvhtQ5Png6tn+214Rt0vwSHPQafQiVvPFCAourq6p86e58hEYSw2MRViGo5sRga7G/1BK1BQ0Nye&#10;Knx8fDBjA2IUMzZ8fX0xU0OBk7J9+/bFRXOQVyt5+QGgApixoaenh5ka8tpaXp8doL6KUREVYG8O&#10;oLxEIgECx0cJaBeAKyhQt25d8KBVyibgT0TUVwGYDeVsCqDqRAAnaBNoEFrFQV6HC6DcGgd5HRZo&#10;CzM1wEdbQBAzCWIJj7g7rBdNCsWU0Kk18b45kTFG+3UH7eANg0haKCbJtXwiqAcvfYx2RG/jFzMG&#10;k7RIQtLv1raXbTVLnqHzuIl20Mr+oDzMVzwbW8uWEtlvp8mcRvrsGcD8IJkW2Q9paVOOSF1r7NtC&#10;c7mAkJCkq+uzEhGU3lOWKG9sK8YMBY4stxv9QStQUNAv4lUREhKCGRtw3cOMjcjISMzUUJjHF+Ci&#10;OQgNDcWMDcgpMFODv78/Zmzo6+tjpoaIiAjM2MirdUBgYCBmOVAIwr/4v/bOAy6Kq/v7s3QWRFSK&#10;FDuixtgFE40llliwQyygGFOMJvYSRR81lqjEHmNDEFSKioWyM7MQBEE6SBEBkS4BQVRcqrCF9wxz&#10;2TAzKCYPJc//3e/nOP44O21n5/723LuzsyjbCFQZUOuBgLdx+R0MGqqKooyMjEmTJsEigYGB9Bgq&#10;jXwTkHzZACTp4gVqGcjTSVgPXdcAULjRi0BSviHIgzXQi3CBogYpDvn5+UgxgVILKSawIaQ4wLMT&#10;L+NJHVSyZ2tE7JhJUL0bPG/LqFfbPpYe6V7vOTF563zq2jXCp+ZEr7LFamd6Ylu0eUcXzIc5CSLg&#10;0aZxoh0mV8cb2GBY/m/LqC4PKSgO+6nCxybb8dM3vwzOu/I1dfEbLgx1mFYfZVOwb2jmgdGRE/hC&#10;gSA8IkJdU+vHM3fosJy1RK5ZYdxvECtDx8qDzquOe7KSdHQz7sXKyAOesqaxGYS6Qa82NBRbW9uF&#10;Czktqb1C0eVpFsUYSrO0bpfn7Y1h4mPm0r06Dw5No3o8hKA2dm39nwdqCx0lqRvz4o9RfRtCIC44&#10;IX663Wf3zBe7+qX+MA1KESHhk3Zs0ZvdfZ0NOsUeXVgk3EIQQpLwT9s9unhX/2q/T6uz9mbc/pG6&#10;mJYI8J1pVrXdUEQuery0p/jmClg4suMGZdX0TNq8Qrl//76BgUFeHqcxtUsoDKVZFIbSLK38KY8m&#10;dkEfixupkfz7Gmj5Ai/Xp8tVZKFLpZ6TfzbErn9vCzZx1emiZw/s7dE+ot16rx0HJJOnwHoI0jdh&#10;fueC7wwerdCri137NIG6MxPkJQkOssQt9U793+4zSfV2wHHqTtbVCftSvu0mS9ktebi2+LQtKSAi&#10;IiKVlJT7Df+k2TA1H8LK0NGpix4rI4/OeoasDB3GZh+xMnqmvdvcUEJCQlauXMnjcRpTu0SLhiLj&#10;AIaCFBM4TZFiIhKJkOLwITepRrM2Ai0BKSZgKEhxAENBigl0eZDiAIaCFBMwFKQ4QGtHigkYClJM&#10;xGIxdDpAQMOm2zm0+QYToAwF8pCEKXRSIEN3fOSbgCQYB6wBkmATMAVDgTydZN2kml6Ee5NqWJB+&#10;iAUYClIcwFCQYgKGghQT2G2kOICh1Ptbvv1GXfqtYfbjm+AdAX5uUgcl6SK+dIuy9Fb/rEgXqFo8&#10;nC79h4c9HsGrWatVd1Q3izgEHgH2MQ3DNmOYzHtY3a0BT26spO5sTwqOqWI1y9WrbDDJed2n3qsE&#10;1L3ahDL/SbKkla/cBkgi5+Y8+h3H/SMiIzpqULaTuUUvu/+0YChDhgy97n2HZRMfEm8q306YOMnL&#10;ywveqYA1a9a082WyEC0aCr1vTYFGhRQTONuQYgI9f6Q4GBkZsbbIihkzZqBZG4GWgBST9PR0pDjE&#10;xcUhxYTP5yPF4V3PJSUlBSkOiYmJSDGJj49HigkcltDQUFoAWVlZ4C+wXQDaJ52HaUZGBmToqXwT&#10;8CctIAmWAdOkpCQ6A8B6YG2QBFJTU+VJmJPeEOSjoqKaLtIUeMNAioN8bSzedUrI95MLGIq0aP+L&#10;lZq16/iP108OJAW4/92yvTpv3ccWLVTzH4gRS6z8CX/CxzdxltLba8Prgz+XEmOf+6zzF1D3Irgw&#10;2uyINiYlpktjl2VctCapD5PJlTr8gF6YWPCJNHhu4Y2vqSv5SaIsdlf9c8f6P/fIwueWnRqCC/wj&#10;IiKUlFUGWE5sNnoNHsnK0KHTzYCVkYeugRErQ0ePgcNoYT56vO6wSVCb0NHmXR66CFRc2MYNRZen&#10;rbs83CfUbl0elwU6zpP1HDRVXNbYUncy8HKptudJ9vBrrHleJtipr+wJHL/r5eK6YuhhfRUnfaxg&#10;e5fMkNPUZbIEUbOT76jBk90dV3x2XMSZHwXUdW0CmUsP2Xm++BfV+qDPs0KPQDcI5sz+3UpceFiS&#10;t1uW+F1BzH7q0+VwRoXSbmMoGkZ9289QcnNzDQw47antQ2EozfIeQ4GW0BT0QLsbip+fH9oD6s6h&#10;8/+BoWDYXQvYf3nExtJztpahPKt/1mTtWGl9KXqgAdjt9IPmsSOxIhv+b98voa5r83ItXm+Q/alK&#10;znj1e6bKXj8sIwjipsvF6BGYLGKV6PhHNW5jHhG/g6GAUSRPVXoyHStfpyzZq5Lns0rQ8LHxk2HK&#10;Xl2xpFFY+lGL6DuHqYEVEi8UrM4/PTbTd41on16c8wo4GehPeTZc8Kfjk9m2cs0KY7OPWBk6vnW8&#10;+sNpb1aSDj2T3qwMHX2GWrZrhaL4GY1mQ2Eo7zIUeBTtAYZt3LjxHxkKFolZ/tXkJ0yg52zFCkWl&#10;XoVeu2q9Kko1AluXHu99SFP5uZVm/MmvhIKAgLtu4itdy//Dz5mr/thSNfnGBiEhDAkVVEUulUbZ&#10;5W4xlKZtizwMZUtAAE6K625KKm5I35xPsFRO3bGUuvUbQdZ8o/x2GS/OHKvc0+mxcC8UOAIyUGqn&#10;IsneVrtR7a6Z6lVbG6hloMvT/mMowyfP0R0xpT0MBc4eeLEBOMSMxtQu0aKh0PvWlJSUFKSYwGmK&#10;FBMorZHi8CF3vUezNpKeno4UEzAUpDgEBwcjxURLSwspDmAoSDFJS0tDikNsbCxSTMLCwpBiAg07&#10;IyMDxKuGu96DQchdIDw8HPKQhGnTQVn5JiAJBgRAEhaHKbg85OlkZWWlqOFnj4GsrCx6EUi+fPmS&#10;HgCGPBgKrIR+qD4qihY00N6Q4pCZmYkUE/BZpJjAbiPFgTKUJ5vfEgvEpwYX77KirhjBBTnWXXM2&#10;8YqP904YyvOYYyWkvmvsn+ViL3niIBXOrnCe/MTt+4YrVsizliZX+2g9sO9X7GBecmgxTvoRpPDU&#10;x92yR2Fia/6R7sq37Rc23G8pwEZTKWEy9mKzobeVjrMZH5wnIuJBRw3KLnE40bKhLFhocy80nGUT&#10;HxLl1XUbN2+9c+cOHHfg32ko9L41JTk5GSkmcO4ixSQ/Px8pDh/ybWM0ayPQEpBiAm/FSHGA9okU&#10;Ez6fjxQHaDlIMQEzRYpDfHw8UkyioqKQYgKeFRMTAyKv4aeLCwoKCgsL4RgCUG5AHpIwhSoGMvQ4&#10;q3wTkJT7BSwOUzAUyNNJWDOsDZIAOCC9CCShWw2vBf0QeBOUG/RDLOi9apbU1FSkmCQlJSHFBHYb&#10;KQ5wttdGLKl/cVSWsbXEezH1W8UEUWinF9QLezBDK2aYcvbaaWAxATjua6b+evdHJ0xUd2kp7V8w&#10;H7o2UKHEb50ic5lYsUL72bn5eWfmU30bEr83q6/UVjV3uorE55PMwA24ANYpSL+wIu5rg/WqmGMn&#10;3m1bU5IIYF0p2yH3Q2nzLg8NbA/HOa2qLUPR5WmW93R5kOLQzl0eOPFgDZD8LwdlubTboGzdQaOi&#10;/UMkwdZFW02Ihgtgj3TXOqaJPZmk6jmxG24zmPpJHZz0sOoTNl7t96l9hOP4Bb+Mb/g8Rxjnd7b+&#10;wdIsW/3qXz96cecrgvq2MpHqeTFpKPZoFJb2BfZ4x8dCKFFIItLn3LPtprW2WM3xfo8cxwcJ2N/l&#10;aR9DmTJvzCdTjNujy9PUUAC6bywWc9pW24TCUJpFYSjN0rqGIv4Sez5DKd6yW7ClYQARKCD9Hc2N&#10;DqlgIWZY4mCVe6M6BwgDCdK/cGX/p2OwS7qqZXYa6fvNoM8SgAsS3a9dN1aRnTR8a88TOQ4nKEMi&#10;U6453++N3eqK/WGM/ayrDv0dcJlwTy9bFez5ZOUqK5W0MRphfr4d8l2erT9pdxk1rXlDQZfmNNK6&#10;hgJMmjTJ1ZXTttomFIbSLApDaZbWNRTZnWGy37qLd/TNszWCjgx0T84MNHj+uXr1dKWcWRoVqQfA&#10;OaBCqc06/Xa/mmQ9r+IHXu43hgSULaR/hteFkok64pO6dbu0yxwt/GE+IiDR3TX/E0y6TSvb2jhy&#10;eldwGSEuTPA5XPtjV8lu7bpVajUbNO/7ebMuvWdFKxqKnklvKFjgmepPWGRs9T3tJrShiMViZB8y&#10;WSsbCjhuZRPgNYA9YLSqtowWDQXtVhPgrEKKCZymSDF5+fIlUhxMTExYW2TFvHnz0KyNZGZmIsWk&#10;oKAAKQ7Q2JBioqWlhRQHMBSkmED7RIpDcnIyUkzi4uKQYiISiaBVgygtLX316hU0b/lIKrRPyEMS&#10;prSVgFnDVL4JSILdgDtAkv5KIb0qOgkOBd4BSSA3N5deBJJgQ/S4LD3/u54jvGEgxSE7OxspJunp&#10;6Ugxgd1GigOc5JJ1WMWhwfmHxmfv70t3ee6M7fs1ht37RLl4h8liTWUhgUP21o6lTzYMrDo85Ol6&#10;swfzwFBIAUkm3j4hcTJPs+vyx+SuV77QF+ACnBAmeLpFD1AqX6pWvhwr22+O4/7QO3roe7bEQV/8&#10;+DvxRZPak/2DBN4RkYxB2dbq8pyMKFZSVoHnpW02oqvFDFao6urLdechE99nKD/t2OnueSM6LgHc&#10;QfQmd+W4GZb/Ca4pic54Xv/VxFEPS5/7JCQ72g30eyYa99HsMOKU1TrqBrTFpWWwFIS3tzc0BhpH&#10;R8d/2z1l0Z41ISwsDCkmKSkpSDGBRogUhxavlJ05cyaatZHIyEikmCQlJSHFwcfHBykmfD4fKQ7Q&#10;dJFiEhERgRQHKCuQYiIQCJBikpeXR68tIyMDXBKqFchABQTAWyvkIQnT1NRUyED7h6l8E5CEiiw/&#10;Px+S4O8wDQ4OhjydBBPJysqCJBAbG0svAkmYE14LMAXIw4sIK6EfYgHvcEhxiImJQYrJu04J2G2k&#10;OEDDizo2/c/9/d+cHBa5uoew4TL5A0Y6t/spRUxUqTygm7d7EOyJgMSLg3bUP/5RHLmmyv0TScEJ&#10;AfU1QvLh3VMvL4x0H62caNcp3LYHQV1zIkzwcH0xFSv5QTV1hNKLy0tIalafaI9r8fM1xPkHqv3s&#10;nm3pEex/px0GZb86cKnnoOH6460NJi3RH29jumCjvDz52xVKVc1T6+PhNXEXuzdw6m4U9Z+xadaL&#10;6tsOViD3+D5tOj9rUJbRnto+FF2eZlF0eZqltbs8ky52VZH+2qXkrhVlCERgyld6BTO0ni/XrTva&#10;M93agCQDwCYebTWpOGco/m1Q2UJehd8U6BkJSEGaz5kXn2OykJnVPyqJjgwmySCS8EvxvFRnx5Me&#10;VpHGLxEFLIVulB8ZEIWfFjublBOzatN3SYovETj7FpCsaKMxFB09Q/0xM0ytN7V5l0dhKO+J/wlD&#10;gVetKSjbSCsayurVq2H90FP7v2Eo0tMD6q6MrrFTzf2qO0EEQDkRb2Xq3wN7PVOndKJa3AQN6nYo&#10;JP50Zc9Xe/u82t2nZL3uC08rIU7dsi355unogbzUaV2LVhs+XNZdSH3IQyZddYozwyrnYeJT+pU+&#10;Xwuoa2rxUB+nA+bdIudpvhEueWzd/Q/B7dCoDrtjm/wm1e8zlHUbNiY8SmXZxIdERY34/EVnON3h&#10;lQZcXV3/hd/lofetKdC5QIoJFNVIMYHTFykOLY6hzJkzB83aCLQEpJhAkY8Uh5CQEKSYQMtEigP0&#10;C5BiAoaCVBMabOQvULYR6A4gxaS0tDQxMRFEYWEheHFJSQlk4BgC4eHhkIckTOkuDPSGxowZgzbQ&#10;wKuG2ynBQ+B9MI2Pj4eZ6STYDbRkakW5uenp6ZAHIAkdDXgt6IfAAmBKP8QCOmJIcUhLS0OKCf1E&#10;uMBuI8UBnsKj0WrxU9QjPuW9/HlaACkMwPH16soblbADupjznF5BP8zBCSoZ8q1Flr1p8BjdYwbY&#10;/c2zob8DhuLyqWnYF3pPNo/M32yReXwBdcUJIfzJpOsPPOwnZezeFOPsM98ShAAnAxwn9ipYYRo3&#10;FHthq5Ni34MghZER4Wrqmsv3nqNj2KTZcs0Kg579WBk6bDYfXrrzJCtJRxdDE1ZGHqOn28Cz1u43&#10;nN/zozasUKCPDe8VgJub27/QUOh9awo0NqSYwMmKFBM4lZHi0KKhzJ07F83aCDQDpJhAu0KKA7gA&#10;UkzAUJDiAI0cKSZQUyDVhBUNzJw5kxYo2whdC3CBlg/WDAKsBA4R/Elf8wqkpqZCnj5uYCt0EoAC&#10;AdZ/4sQJ2msASMLiMIVKBGamk7AeeqQWAD+CPABJ+YYgD3sFrZ1+iAW4BlIc3rUIuDlSTGBDSHGA&#10;phW11LDo+spn20xjfV3ADzwvnfsWwwQD+ZHzDdPGqifddocC4+6VSwlrTWuuWD09Pr34/NyHdy5T&#10;ty/wcitcgEnJKa/PTSnf1OOBvxtUN/fueHsbYKWzlHNWqD3/eWCcrzPMGHLXvSbUrsjdKs7OKO/c&#10;tKQQV5K6UrZjvhzY9MK29xmKk7Nrycs3LJv4kKiqlaZlZEN9C+UojYGBQU4Op1W1ZbRoKGjPmgBd&#10;HqSYQJNGigmc4khx+AeX3kNLQIoJnOtIcYBzCCkm77n0HtohUkzAm5Di8K4r1pu+vk2BrgcYBAho&#10;4XCIoDNS2fBZFUB/V4A+buAdkAGDg6l8E5CELhKsAZLgHTCNiYmBPJ2E9UA3CpIAfXU/AElwE1in&#10;SCSCfHJyMvgL/RAL6IMjxeFd33uAegcpJrDbSHGAprVMV+k3Y5VDxmpRfrdJQnjL+ayDFm+vofp+&#10;Q2WXnhrlleUiUUV1xevaP7PE5UXSyqK6ivyqqnLozVVWvJHVPJfUlEpKs8QvsyrLKyph5lcvpG+y&#10;pMWZ+z4bvVRTJcif6u+E3HBz08f2amNrNXhb+3Tfu2YVbSg8npJ+j77NBpQYrAwdGlrarIw8NLV1&#10;WBk6dA2Mmv6poa2zyLZzu46hQOmo+CnSpqEYlAUXgAw9hvJ/bFBWSk4o29RNcsw8jHDFSUH0DWfp&#10;SQ3ZUV3p/s6yw52j/Kmf6QrycJJeHlT7YHn9vamS6+ax/q5Qy4QG3pT6jZGmbZHFrJDFfx1IeggI&#10;8oG/i+zmYFnebtnjLfWxdoH4NQFJ3ve/JhN+WuszstzDovjox2mJUMqwKxRWdPwYisJQaP6/MhQo&#10;iKBJyFmzZk3bGcrs2bNhE+PGjWtlQ8Gwc9j3np6e9Axy2sJQNtVvgvNsZP1I+k8AnlG6BVZ9qPef&#10;36hH371EEKSv88VYc5W8kVjuKCzYGEvyvkpdmebidL+3atl8Jdk61YLJyg9veUHdIXBzumWA5Vqo&#10;5EzAwi2whDvusHjQtYt1s7Dq6VjKUN6fk7DEu5dh6fu3XWpWdZHu0ZSe06s92PP23h9pQ1FWUbWY&#10;uajZGDx2KitDRzejnqyMPAx69GVl6BhoOZGVgTAfPaEFQ5k5yyogKIRlEx8Soqra71atvnXrFlSG&#10;NHCUGe2p7aNFQ0F71gSolpFikpmZiRQTaHtIcWjxy4GzZs1CszYCLQEpJlDbI8UhMjISKSZ8Ph8p&#10;DtAOkWKSkpJCC+hiUEbSiL29PTQq+iEW0NSRYgIOGBUVBSK3YcwV/oSeCBxDAFYOefq4oQ00Qi1Z&#10;WJidnQ2WB8DMsDhM4a0I8nQS1gNdtoY1ZaalpdGLQBL8C9ZJP9Sw/2WrsXOx2KjgbdvoeWhiY2OR&#10;4pCamooUk3edEllZWTDlyXhwksmDfgiei2SLUtVveuU+NgT1GQ1R4DD09Xyl8iO93j5YVIIvp26Z&#10;hJMJf5yqdRoiDbeVhFuXBiwVktTV9Ole+2ou6dZc7VO7Sy3iGxPq02WcyHJzqN2D1V3UlBzVLN/f&#10;jbpdG04kCvbXP1xW7zci0aZL2fdawYLbHTuGsts7VpnfqW0rlKCgIHhrooGjnJbGaVVtGS0aCtqz&#10;JsC7NFJM4H0PKSbwFooUhw8ZQ0GzNgLdeKSYQINEigO84SPFREtLCykO0CyRYgItihbQLM2bsHv3&#10;bjAO+iEWISEhSDGBkgRsCwQUDlCkVFZW0rUDEBYWBnlIwrSkpASMADaB47h8E/Twx9u3b2FmeigX&#10;7AzydBLKE6hEGtZUBE2aXgSSLxsuk4XCB/J0hbKA2vcN8I+ehwbqIKQ40DvMBQwFKSZQtCJVV2de&#10;Z3657jL6o+FUf+sxtm6fUVnyDuqaNoLI+3mOo4HGDiN1fHin0uNT/AlfHCejL/9ycLBesZVG5Nc9&#10;ngRsp3osBB528oRoARYxWEniqJ25bgBO/fYXmel8QHJAV+ZnKQueEWSpKiSFJB4QcXTfOi3sp67Y&#10;yQFdl2oqBQn8aUPR4HfafSuOjomLVsk1K3oOGsbK0LHpErnDI4yVpMOglxkrI49pKzYpqWm06xgK&#10;bAYO9PPnnIbVZqHo8jQLGApSTBRjKEgx+WdjKJKne+qydlft7SkkAsFQIjz2iZPWuOqpVUSuqjv3&#10;MSEUQIkSRZ6TvjpdfKlX2c/98lbpNvz+Dh4d6FIfu0j0m0ndk+2ynG1Q3QAPvY/JfCxlNz6S5h6U&#10;hawkcT+w4Lhrv8oCP5U9PyZLXyv2nxRMeHTgGIrd8s7yH/pqJ0MB4EBfvsxpWG0WCkNpFoWhNEsr&#10;D8oGzRE7jax0+owU+goFZMaFnfgAlZff8sXn+otODBBSNx8Qxl05mb97YMIi7ZcLefcGK5PUzx2T&#10;kbhzobX6k/+YVe8wKV+mGQhVCyG8d/bYg7486eGexSfGSNz7CShDIWJ9j0qjv5QmrxPdmiAOs75P&#10;XO9AQ4H4zHpl5yEtjaG0oqFs3rxZMSjbNDrcUIKDg+HUl2Nvb0/nuXSUoVhYWMCOnT17FvL/W4ZS&#10;t16lerFK8aFJUJ4ICb/cBYY1C1Ur5imLFvOeX7Wj+jEE8eTadyKnsdU7VcXXB5VcXkxQd0MR5ly1&#10;l96yKF2hWvEdr/j3RQIB1DJCfOX8aDPes5HY2y3aJeetYcYAnBTsWJyyxrTuwQ+VXstKb34NWwFD&#10;iQkL7agxFJiuO+er3W/4+wzFrL/5Nc8bLJv4kCirqBk1arSHhwd0dIF+/fqlpHCaVBtHi4ZC71tT&#10;4F0aKSbp6elIMYFzGikOLX45cPr06WjWRqAlIMUkLS0NKQ5wuiPFhM/nI8VB/lzc3d0bnASxfv16&#10;Os8lKSkJKSbgv0gxycjICAkJoQUcInoMFbYL0IvQxw3aMGToqXwT8Cct0G41MHjwYDoJ64FlG9aU&#10;npqaKk/KNwT5yMjId+1YYmIiUhzedfDfdUrI95ML7HDuGNWyk18kuO/BhUKfE4fShvAyh6oK+6m8&#10;tFV58NsecJPgm1eLthg+dtBJ+bablz4WeuYX6jvJ12/uUsWOqmJFB8wTx2vdObRXgOP+N25s4GEO&#10;qsqrVXnH1bD4zd+Acfjd8kxcqvfywIz8tf3dJ+hd2bCJEOKBAjzp+tkONBR44u1XoURFRcH2FGMo&#10;8lBUKC1WKMuWLYMdox/636pQLmpgnt1UHvjcJQgybufWxGEqfl2xuwbUZ8YkEQjlRcSBHUVf6NZd&#10;t3hpq19uzYfZCBIPObgzojd23wgTzeLVzVcmCZwgBd67HI5rqq3HsJNa2DVdLMTPlyAEPg7bHlvq&#10;1p2wrN0+OvNz41C/21R/iSCcLUd3VJcHAioUeO7tN4YCpxFsj9Gq2jIUhtIsijGUZmldQ3kwq8/D&#10;C3vAJiJ8bzwdoVS7XqXuvJnoJ+U4/Dx0YcIE7mK3gWIX44pbY0Rnh0c6O8KcYX5XRA46Nb/o15zp&#10;VL2yU6iTI3hEpM/NpGEqSQOU7hhij0Zj4T+vB5cJFVwtd+gr2qqV943+s0lYtMd26h5OeEDc1b11&#10;blM70FAmzBrFNhR0SBppXUMBDA0NHzxgNqw2C4WhNIvCUJqldQ3lrInGPf/bBCEM22S/RxmLGqAW&#10;0x8LHdGJoEoRIvTYusAZGtVru9Tt5D+eqg1JIeH79Nz3JTNV00ZpPRrDTxjNC6AuVSH8Vy0nTHlR&#10;5spnNJV8evHu+eMCksw9aVuzHMucrpawvHvpIvV7uC+s9J7AN3wYL2e1ZUd1eXZ4hI0bp9bJfDS8&#10;TOhANJzpDFrdUAAdHZ3t25ltq21CYSjNojCUZmldQwm+dI4k/aKv/Y6PM/lGAzusibmOMLjj6U6S&#10;gmTySswSs9MWpi6mvCtj+ghueoLFpJBeKV8YPbTqWbjcNHiKsfDmLXCeGOGttf1VNxhjXylhG5Ux&#10;P89rkLzvdzvMamDaso8vjOz567gBghse1E2ZCNJprV2eXZfwldNa11A2OwvloWfaG6azli8aOEiF&#10;Fddvdp1jo9dp0Ccm89a9z1Dg0Jw4fYZlEx8Sr8urYVlXV1d4dbmkpKTAo0BDTdRW0aKhoL1pAuwY&#10;Uv813bt3x+p3vi9aAq3ovbxrh/l8PlIfzHue+7seelc+OTkZvAb9weTvrgp4z0PNAt4UGRmJ/mDy&#10;d1cF/INF4LW7H+wLdUfm4+vS/J8lb34X5+2RpqyFMoRKPvGrrbomLTktyd8vqbpOEn4EST5NuSWt&#10;viYVOdWWu0jqboSEgHXg2U8FtZXX6iqvSkVnpU+3BQX6gHMEEjdkovPSandJnXdtpXvQH7A0dXOU&#10;7DQncaWzrMr3XV2ecwkV26/dp08twHwA5QL/fZiYKPVm3rGtvSsUID4+nhbwrgKHGJ7eZ58xm3tr&#10;RIdXKGwH+Vuhz0crUlQo/4MVCk5dH4s/y3ST5u2pz3YQp22oenGXvhY2N9tTUu4iE52V1N6seAPd&#10;GihQhPk51+ve3qgTOcmqnctfXaHGRAiyMNtV+uKotPCgrPx83eursMIGl/GWVl6Rvf5N8vpcTbkX&#10;9RsbsFrhbYnooqT0uKzUSW4o/UaMhdi7r9ORX3VYLtC6cey4jt5nC/8VhtIUX1/fgwcPwouxcyd2&#10;4ACz9f+jaDCUtoqTMFUYisJQmgPOYTAJiGcJv4qfbJM8+lGWtFqUfRk8AqIgen99xtbSUDvZ052v&#10;n5ynyguSLEj4VZrtIIu1990xviZxJ7UwISyK3S/L3i4tPCB5fliUcVhAXUpLPMvxljw7JM7ZKfvz&#10;YG32MTATksSDcQ9JwreSxO+kOY6qahrz1u6FfZi/QANiwyYtVvun48zZzvQMzQZrZnmwZpNHPzPl&#10;zh9/BqHdv93HUIBmDYUmJiaGFjY2NidP/uUO/yAUhtIsCkNpllauUEjKJl64TREfVxcfV6m72Cnz&#10;ynSoL3BSWLRvXNIgLGeMasE43o1JZlDJgCVE2kx5PVVDYqdW/aWKcGQnISxOEK82fSZZjtVv50nO&#10;8GsuDSWpi9zwvDNzJY68ii+xt3OVntv3EpKBYD3RPjfP6mJkT17OYupjY63ObCNonxg42vRfVKHQ&#10;yA2FBl4b2h3+QSgMBXBwcIBjKCcpKUlhKM3SuoYC3RMoRoo2TymbpFw5B3uzHIv+epi/MJAk/FPW&#10;zA8foVsxt1PmGJX71sNx0p8kBU9WTnw5Vcuzi9IlXcx3sAn1IxtCPGX55OR+WN5IJf9uWPrUzgHU&#10;pSbk051Tpcs0quyxSnusanffAIEfbCj6jmf5NF7FF7wX34yFrV9y0WU19XYL2Pr7DMXMrP81z+ss&#10;m/iQKKuoGTlylPxKWRZw7iLFITk5GamsrKFDh7q7/2UQfzfa2lBgD+GcpneVi5GREdsj/lbo/3Wp&#10;639zpeyaNWsoI2lEIBCkv+Oq35SUFKQ4dMiVspCExWHa9JSA9cCykAS4V8rSD/0brpSl+iwk4aSr&#10;fFZHyV1P87gG78Hdu1B0gM1sU+Zt11bbqISd7Kob6k99RRhKlH087CKf56GL3e6ulOvpDHPC8se6&#10;qHp2U7reDYv6qPPtiYOoqocg4r8cl2WhkT0SK5vGj1rcA8oTAUk4Ws++rs87rqV8wtJCna89cHAX&#10;Vjtvn9i5i7p9AcNQyssrm0ZScurrN5X/ONLSnrBW2J5x9uwFVqY948SJU6xMe8ahQ46sTHsG1CUF&#10;BYWsZLtFwy2xX7GS7Rn79h1gZdozjhz5lZVpz4DXHV599Gd55f8Dk6nBwweu8OsAAAAASUVORK5C&#10;YIJQSwMECgAAAAAAAAAhAEBfRJcmFwAAJhcAABQAAABkcnMvbWVkaWEvaW1hZ2UxLnBuZ4lQTkcN&#10;ChoKAAAADUlIRFIAAAE7AAAAxQgDAAABa+qVvgAAAAFzUkdCAK7OHOkAAAAEZ0FNQQAAsY8L/GEF&#10;AAACrFBMVEX////39/cqKirq6up5eXkAAABiYmKdnZ0LCwvDw8MyMjLx8fFNTU2np6fe3t5HR0d/&#10;f3/7+/ugoKBycnJQUFB4eHhgYGC9vb3Z2dlhYWE6OjpZWVmvr69AQEAoKCgzMzMtLS3JyckYGBii&#10;oqL19fW4uLhtbW1ERERUVFRdXV3H7tlCxX4XuGBt0ZsGBgaUlJQAsFAAsVGX37jf3993d3cRERGM&#10;jIxQyYcYuGEeHh4wum8HslXi4uLm5uZ6x51ZwonGxsbU1NT3/fpw050QtVsIs1ZgzpLv+vTb29vX&#10;19dMTExAxHzX8+RmZmYdHR04wnen5MN+fn7n+O9Ix4KP3LKrq6uysrLBwcG2tra6urrP8N4wv3GH&#10;2q236c4gumaampolJSWmpqaXl5ff9enIyMi+1Mhzxpm308RsxJS/v79/16e/69Ps7OwovWxRUVGf&#10;4b2v5sh7e3ujz7fL1tBSwIRfwoxYzI1Lv4BEvXto0Zitra3o+O8Os1lra2vl5eXS2NU9vHeHyaU2&#10;unL/x8f/WFj/UFD/r6//AAD/l5f/GBj/ODj/CAj/j4/vFBPQPDrnHh3/aGj/9/f/cHDQQD7AUE3/&#10;7+/hravUh4XWyMjHd3TOnZyp0LuAyKHF1s0btWEUtF2w0b/KhILXzczluLbMcW/9+vmOy6rv09LS&#10;gn/nvbyL26/QfHrCVlPfp6b79PTryMfjsrHz3t315OPx2djtzs336encnZvyS0vzRETYkpD3uLjh&#10;JiTtg4Lpw8H9AwLCTkvQQkD57+7WjYvUNzXjJybtpqXGYV7IZmPIUE3cLSv1DQz9Dg7+Bwf/YGDa&#10;mJbhRELaMC5wAACXAAA4ODgIAACPAADvAAD3AACfAAAQAAAgICCSkpKbm5s/Pz+GhobMzMyzs7Nv&#10;b2+Li4sAAADWs4G2AAAA5HRSTlP/////////////////////////////////////////////////&#10;////////////////////////////////////////////////////////////////////////////&#10;////////////////////////////////////////////////////////////////////////////&#10;////////////////////////////////////////////////////////////////////////////&#10;/////////////////////////wCKi/9yAAAACXBIWXMAABcRAAAXEQHKJvM/AAATE0lEQVR4Xu2d&#10;zYvkRpbAA5YAn8Qchj2u5qYEN7OqJvPSh2art3CT4Jz14EnYLLpLLEV7jCcOzbqnpwoKiikPk4Ox&#10;lzZ0N1vTc3G1WWbYujTUwawPubjBZjF4dwe2DzqU/pV970VICkmhr1R+TXX8pJRCoVDk01N8vAiF&#10;JLZ2+Fg5ahBqvTD6NC8Yjx37juNEBDgyqDCt4LjYIWc1DWN31ZqxI7UuRfQYnsUZnpA6JXJJpwqk&#10;+Fit2ZtqbUY/yo9Xd68rZ0xyqS/+h339hH2ktgDNiZBymiIvNi1lkqOje6lzXryQVlKzVTF5rM8h&#10;AOefcd7r9JdXhlwy6gjpNJeYTHCVAupoc422z5KsQZlERwVpzEit65iodR1Jpq/VTZ/hKZw5/4xi&#10;08nIs5FOFUgylas7H8i1Cc4C5SLo3332FmT5rCCxnp9PHz9hX6sNA03PF/Fwof29dsVlnp8bWZCA&#10;zJXJw+X9HrtkEYZrej0tiqihUbAO4IJGY0gDzg1VMarMUU0cqFAW8MpUNAdQe6oo78hVR0BidwmW&#10;0kLB64E0KPtXjYDC1xkvsJ4rppfrar1Q3lXr1lQXdtfusGsP2b7aakLmfGdqPT+XGF8fagdu4tWf&#10;lSPDVPOVsVhyhEw4Ydh3BlxMSEn3oGGHm3zhDTeLZbNZdCGB8WlxajZErbNUFG2HVjnVOvPxJaX9&#10;ouTDwiOEH3d8spmSxkc1ZIoBxvhonVY65jPThKo43zCNL8Ecn9lplA89FxUfgnUczLE1ZD6y6fW4&#10;VGu5QmqF0pyF+MYhVL9SvhizJA3jE7BToM3rOMNfqkSQolJHHrUX9hfii/8Md6imrVk+s6hF+agh&#10;mtlhPjNz1EX5APRcVHy9AXiCL+24Rl7mM2sqnzLF5Y4/4MIsn9lZiK8P9jM247UdXeLrueAzhhMw&#10;x2c+yarzxbIKiXfczrRCWsunlVcxe0PlANrHh8Jja5qrpB8Nh47zB5X89fyhfBDlg+Tj62evLwHy&#10;VRc1lfIl+UN1KFF8wB2MUzuy4fUIID0jWflinjHfZ/sP0dkwProeEABW59JHD65d6qH/FvMP2fW7&#10;UnKFOT5c0/IFLs7ISWiimp35+LxiejmdsdOv2ROYtX75TCSabz6+ST++vkamap1F95VHJ0RRpgvw&#10;L4L0HAQ2FCUiSPtA+mkPYtzzYMnAKReqrKjdZAnmTA2iH/IfRdEbl2yCpRn/Gy4CzgZgm0Ty7ktL&#10;OAs4dye9ARQwPBCDkAfg1+NBMLGdtRaLxbJqAt4XVFUoU2JV0J+3wHyAZhVqdPetE8/lLtfM5LID&#10;MkESuvvWak8ZSElLAta7W5qFLFmbeOrAfn/skAMP2HkLXTrdBTH71oqX7z03H2CO3JyeFigemUpo&#10;0YFBLIPS0s/feFyTeClhICgZcmzcnh3LVm4Ctn1Ns3kykjsKZ1PfUo5IZI1X8wFtCouFau9yFBvw&#10;EnmAT63nlDZ/2eZUasWLS26uOn3VAbtyFdNdvDm1p8TjXKUD8wFtxGsjdI14nsjXe/FWtmTuLp7Z&#10;t0Y8NuGcLAG3r4ImB5yoNbEu8ZhwZMeAGMv6jQ+BbVUUpJORpJSYdyre5MgDJoFyScwHrE173E26&#10;VQj9gDT9tSksFppzhRxnJsZgkKIDaw1kiIv35aifUlS/aZY2vrXiJSaVInfAQ9LgbiafJKzg4tZb&#10;LCCg7x+qjQzdL3mteOMepT0niOSQQNMBH7w9NKpv6eJ5ritzLo4YKhWP+nJ/fZKv6UoumFmQOS+u&#10;odb4aJp03MckXc1b7HpqC7YRZG7x1N1KBR7wn4UxQ1pPuGSL7fvs5w+ZeEd5pCxUvLGj7L24YDne&#10;Pj52TlXGJ86wItFQpYrj+++praNnOPsfOn40PDkentBuje0z37+p3BlqxRO584oPOM1osKA95KZ/&#10;S7kyZMLeOaT53Zu+cUhQrXh5tWsHXDBxzi5m7MX3H2n3NjSMQrfybSCegnqoSw6YTh/h6huRzjN2&#10;6/H0O1DxY5rPaYbNGXNoyU7j+XOcpy+/o5hy1IgXQgCV9lTBYulACx2KuCTPAHajAcGNYZsnPYVZ&#10;PNXBkaVMPFPgPotuFcP2WWCK2GIpEGhJOaqwYpMNfF5qdQj4t58ILryQuVF/EIAxgX8fRANcB5A7&#10;YcX7YKKD8Hg/GMWL6/R1E2YftrFYLBaLxWKxWGoYizDbL79RjIW8a9DnK6XZw+Ie96TuzM2V7h3H&#10;Zt+SvyvFHNzceu/uuxjp1qQ7wUOeadltlHSk8PRdLhsmXTymfxKP/sbgvp9/Tnld0sUPpXKhbtE7&#10;2L+e3tfDG7Ql927noBBTjXQqL3lsHNJ9SAx+07+NTo116Q5K30zvPQX382/9WZd02bs/ZcHXJB3W&#10;JkXdFViTdNQbh/mWq8cbKHj+1Uzrkg6VR1IFykbZKN0liEtX6u6Y3gbkHKsRG3ICsGgpzGb0I9Mp&#10;nWPAWSfdhM4qgCtLI/ZkcP8+rRLWpbswzA4Z2KwrG5UMk8qyLunEqGfQ3X4u065LutBxZD2r+v03&#10;S3dxTRYJfIwoDZ7NFmuTTq2hsJNDBWRm/7kP+V2fuqPHJiegRrpQ6i7gkRx6vllXFjCWKPv3lINY&#10;k3Su0l1CHPxwTzmINUmHgwSM0mVZl3RgBci1bqMg1/W30K1Lupgob6NshnSqNPZYKHVHud85xtf9&#10;aegFQTp1p0a6cDRSJUruytJwwZh16c513Q3OFdkb6dng95NxWeuSblQxFnkrGR24Lum8SUBXdqDu&#10;npuDr0s6ZbmDdHFPxXYU4bwdfRgN/X+TYwZLRhd3p1o613NdEm/A0p6KIm30Ye5HnE93kCsq86xP&#10;7wM6KA75BNrIPJd0fV5TotDY3od+vvlNLF26woiwYvCtPXZnXdJ5TfpR/O5yzCddOI5LlIqeigfO&#10;O7nmN7F86XB4KpJIp7J6luGD94Y3VDmSonbmUXuzqH15qqWDajYpUSp6eXCALiS9XJfoKnTXxDaW&#10;w4cPfPZQH5+/fOnyr1rE4NPpJ3IjIYl77xcsbXAsXzrAIF3+yQF96LWPnY+7+AKp5UsHulMuCW49&#10;mj2RGwmFgeHvvMn8h2cHtw1v2l2kdELaxkCVjWIetu4c3cKaDrLLu9o7XRcpXdzLAwEpJJUox9Hv&#10;Kb8r5LMMOtHwbDh8Rjdd0BUdRdHR2Q0/uuEPHzw7e6Asm5RjCKucGeraFen9Ct1Gef4trRKMujsx&#10;1m83fs1u3Gf+Ls138XFEmPfMYWt1V3q/YqbWhPnKHuWew5Vkw4JQNJuftqq9suX17NNUQHOqMcvc&#10;xrdOOqBMOvZXbHbKZhfslH35W+WVwfyPbc6kRrrSXp6E54ydfzmlRz2efJ7OSBuZzWEb6E4hx1QY&#10;g38ii+cX36TzN4/Z4/PptzP27TnO38xwPsflUDq+f6HPX371imLKUy3dQN2WBVRPRXP+d2p+Q5mJ&#10;0rD012WI0ThOd9JG2ShA+Owz+5arijn1GZ8B4MbAua9zSMb/FBnCjsdtX+Mnc24eY94C6QyB8Ts5&#10;yqkRGM8kMEdcjll30kLIUaY7U+BoYgoLvqaILRbL6wDvs9QYzBVUyealwwZxGctF1nhcKgEXaTMk&#10;K11flyL5Jk9PZAcdLBUo2v+WuT0xcHgIeulzNu7T682j8Q8Fm/zgh5/1f8p7ggcB2I39ARujdBxf&#10;CL4KAhb0SDqoJATfx4+69bEPmzt91BF3cRPkmYxRszCT7mQf1/KBRDTCd63wS87HY9Ac1Kk4pDWA&#10;tcscfDMR6DT0Rh6+nY328hBWmwBoMd84tlgsFovFYrFYLBaLxWKxWCxLJhSsb79nPw+Ox0XgMi8/&#10;Wt9SywQ/9hWEzEu6hNVIjauKOsvFgA9f6nm2TfROi1sVmxC27UCAtljdlTPpuW7P9OJZhdVdCQ5X&#10;Wpvg5wiNtIk+aiH3JoTtmu562dFDfXxRRMDlG9aROPrdkx3zMFiN1013E3zATDPnAi4c/SX6Kvo3&#10;fWCHnOW8VnkWGISe62oDNZwQHzlLvw3LOT06+x7q7oF8ipZmuU425a8FMvjil9KFqC2ajesIEok6&#10;y3mBv/Bi3UFuvYTCT/uMXRr93x8k3+0voU1+aZM+lhVvx3QnBr3RaDQoH+GSRH/rZMv0kJnOsvSx&#10;ieWdoK+r4K+B7hqwrHPcyPIurk0rWq9p9Pv/8Gb+fWU5Xqd0h881jrFYHcfP/E6iiEcTl3mJtZxG&#10;f3tnp6bAe63SHTIBlBOIeCj6IfP0etb5EKqkY/xC1xnVTuWTrL2aTZqzftKcdZPmrJpw7l7P6nh9&#10;NhpHoDtDumO7e78yfsMnYVnpo1UaLWsgmeioO7BKxKRiEKKuu2sn1bpbVp5dVtiuuvOCcGzr2TkR&#10;1CorRY/+1p5vfIFFzCbk2RWmOzGg7tOG6e5OddNiWee4obpj0STTJhP4vRu9+GsT/SboY5V5Nt8m&#10;C3pYfaQdKWijxPX6cHjP998fxpvFSXPWTW3Ctps0Z9WEc0fd5dpk/YhNAteZJDV9Lvq386+R1llW&#10;ebessrFruqPmWKM2WT2bkGdXpTvheQLfNtPGRjnwt5SryCboY5XlXet0t1veIbAJ+XBV6Q6UFvIQ&#10;053aNNAm+k1Id6vTHX4ERDkIslFK+lFi9krvW7xe6a4I2CgjV2T6UY6H22oantHnzodJRZ+fNGfd&#10;pDnXNXW1UUbZdgXaKGX9KCk/2zOaKm36MFql0TbxrrAfhZ6IrcAY/Qd+8Z1awCaUYSvMsyLMprsC&#10;baJfVnm3rLBd0x1m2uzQgCwl0YutreIwgdcs3eEwT7VAoPSEks40piLPvv7OQ8Um6GOV6S7CLJvU&#10;DDS6BxRYGFNh4q5/lO2S2gTdtQnbVXdEerNHjozKj6lwnG2aaDGkCSv5B78kkwX3x7/sVsWPbISm&#10;Pzk3/Jl9iz+gg+6E56q+T+XBJpgIS8ZUGBHvatbKstJHm3y4ynRHRZ3xpVCSmuiv+3tx+/YuDvep&#10;6qLKsKy6c4XlHSY0XvVIQJPob+6gym6g7swv0jSwrDS6ynSH97bHSZ97kSbR37mGurt9eOQf1oy6&#10;SLkCuhNhMJqMknpW2ig0+FPRNPp9339rWPKWTxNXQHegJ+FpUWA9m3k2pU30w6HvZ75dU8FV0B2R&#10;tVECV+jPpmCFDuaJ8Sd7VdByOaYXIdO7kaHgA++8SZD7GbyqfgYv06+V5dPNRpEGCqA8pI0y97Mp&#10;Q3XNceTFYU0KXJbdscJ6lgnUf4O64j9+U/JSYA29vNv/4C6ZLfiqdRPL0scKdSfC3mjk1dt3X06B&#10;78hZTkldseMfQVp8+DDTgLsK5R0Omx3U90F9Mv305VePyFlOnGdNiGs7b9Nb18GKOTz4xdLy7Cp1&#10;Z7pFZuxHeTqT7/6uoKmNsrd1nznv+z7k6kPfB5VePwFnORuqO9NYnqb9KAWq0l2O3ZMDOWr+bbSm&#10;D7Ef+rqfLu+fYMe0XLbSx92Dk7rR+Bod012EA47zdUW2HwVMDxozu306m0HVDrZJYcYRtdJAyUK+&#10;ONGGcwYBtyGyIeRd3z8iX4wcduButHhoOXzPP4iX9/CZGFoOnWcH4Bzqy5zRIePVfKp/XdNd8fmK&#10;iFf1o1yc/km5CjRvV/wMz7H2+bQYJ4733tYNWN71cXlv6wSWOzRM4Rq1o2EJqbZFvF3TXevnK57O&#10;Thl78vRMbeq0yLOt6oplxdtRd4IqBVOFoTBH/3w2e8HY6ew5uC/AJWlTTidpqQFt2slt4u2iOxzL&#10;gzbKvOONn56C2v51hhr8fDb703T61ct/R+8vLuT+KtroYxN1h5jS3WiOfhTGPp5OXz7+Chx/nD1l&#10;7PvZY9BgcXnxBabV3/3Lp6+mn8ii8+JbSr1qKX1o+UW8HDrKXV7UKj5CE/53aqOeLrqDBhljl2kX&#10;lCTXF6Ac9TyaTh/lvzhV4Ons97D879l/wUk+n31PPiXLx7Hb2db8L2bnhaX0h+XHn56fv8x/k6uc&#10;LroLxlCpuszJ1rMZ3blk/y2c/3v16s/KuVBaxjv/Z1pEL5qA6tgkl/Dse3kagTUj5VyLZZPQ713U&#10;ofchVBHfFflrtV2FDNswZhdDNYtXhm0q8Vxk6o0aMn0IlTiDXM9+BRi2ccwTfBPYrWZvAoOwzSWe&#10;hza6w1ZKs0TqvNFCdxC2ccyegHg/836gNiuhDpCmEs9Fizo3MxajiuJdkXKKozzKgRwI4ZrFS2Gj&#10;phJbLBaLxWK5Kozopofhu5+TKkt+5Ab4jbEMAfXMBti8yOCBP/6uHgFoz6NlCCaagA2PB33Q24R7&#10;3BXMcaGxB3smqtMa7K1LXLhqg3PvHu29xDugIz4i3cFRoToW9Cb1h08mXS0NQopz3gDtsYELZ3jL&#10;gbNFlwv6uoQNGl7fg/NWtmnAIweUJ9PRPVCx92PUCu71BqIPZizqbkIKpGM9Cgv7IFQ+Rf6lQ7m1&#10;T7oTgwG0HFPd/fTv+NjBLtd/hDaA0h2oBrWDugDUZx3lXtARZNgxasjhA8cZOxCRM6GwsC/C/7hq&#10;2uuAJ1OWZQ56oDrbdW2xWCwWi8VisVgsFktrGPt/hWdViXeMg4cAAAAASUVORK5CYIJQSwMECgAA&#10;AAAAAAAhACBnJClOfAAATnwAABQAAABkcnMvbWVkaWEvaW1hZ2UyLnBuZ4lQTkcNChoKAAAADUlI&#10;RFIAAAOGAAADLAgDAAABSC18IQAAAAFzUkdCAK7OHOkAAAAEZ0FNQQAAsY8L/GEFAAAB+FBMVEUA&#10;AAD+/v7////OdnT+/v4AAAAAAAD+/v736ekAAAAAAAAAAADUh4UAAAAAAAD+/v7///8AAAD9+vn+&#10;/v4AAAAAAAC/UEwAAAD+/v4AAADnvby/T08AAAAAAAD+/v7EW1j///+/Xz8AAAD+/v7tzs2/UEwA&#10;AAAAAAD+/v7SgX8AAAD+/v6/T08AAAD79PQAAAD+/v4AAAC/UU0AAADYkpAAAADAUEwAAAD+/v7/&#10;//8AAAC/T0rCVVMAAAAAAAAAAAD+/v7///8AAAC/UU3ryMcAAAAAAADAUEzIZmP+/v4AAADx2di/&#10;T0vAUE3WjIoAAAAAAAAAAAD////AUE0AAAAAAADcnZsAAAAAAAAAAAC/T0zAUEwAAADhrasAAADG&#10;YF7AUE3v09IAAAAAAADMcW8AAADAUEy/T02/UkwAAAD15OMAAAAAAAD////AUE3al5YAAAAAAADA&#10;UU0AAAD///8AAAAAAAC/T03AUE3gqKYAAAAAAAAAAAD+/v4AAAD///8AAADluLbAUEwAAAAAAADK&#10;a2n+/v7///8AAAAAAAC/T03AUE3z3t0AAAAAAAAAAADQfHr+/v7///8AAADAUEy/VUoAAAD57+7+&#10;/v7////eoqHAUE0AAAAAAAD+/v4AAADjsrEAAAAAAAD+/v7AUE0AAAAAAADpw8KmWnOyAAAAp3RS&#10;TlMAr0D/SJ0It/82d7j/+WS/UJL/WMAraO7HWf8QdCDP/2AIomj/eHwo1/8VcCCE/8Xfsjgd/wqP&#10;zed4eTD/lNVA74CBSP+vGp//94n/QKf/UNK//69rWP8E2oZQt3P/4v+//2jX/0LHYCgv/12eCM//&#10;zDeHphDnUnDX/4AsbYeuGBn/30eI/48gIWKA5/8OkDz/lyj/7xir/58w//ez9Djh/0yNp/+7VJG4&#10;MR4AAAAJcEhZcwAAFxEAABcRAcom8z8AAHksSURBVHhe7b2PYxRHlueZYChQm1phYbZYpi1Ym7sD&#10;MY3RCbXEjtoredEearwY4lbUsGuWwcDuNWqtmTEze8hNY4YBqmbpkyB2mh/TQrSoGf7Ne98XL3+V&#10;SlL9zMosvY+NMjIyKjMjX7z4HfG8LFGRY0dYsCPex9YWLpaG8zivMHypQ/T1DXmepSfLuXsiPXJY&#10;PJIBcaS3KBfoz6zzajML3khZnB1nyFu0dnlhsbBi+8SrFsaIIzGuVCotP3NGjvVhTlFqome28lhz&#10;96i46uOlwTObf+LJQ41/puNPW/i0/L7ibgDT9BObe14rUjSPDotLiUEZXvCXoeyvJM6aWM8OLXgr&#10;K3bZK5WmxbMRrLdi6SaU45dtrmyLdtYr5ehu61IsWiqNfk2/Wi5S3tYUQQRzckwbdsjaD71R612I&#10;yKKzTHs2v1qEGDb4+Kmm+fygSSqV4+JaB9M/Ja42YSpvxbUeba+gVSobl7FUXLT5w5vKJXHVhB64&#10;r92irlS2iasWbY8hsWFxaSoT4monlcrRdZ+5mZSb4vC1yglxrsFUBsTVVjaqaJlX4lDqhwpncfDf&#10;C2GRWb487eWstaNy3i6st4AqBxXwQ1TCe7YvUkhT0WRtvq8zheKKHBOBvyvHo4A/jgXvtufx97QL&#10;lv5nz3ZBtSx6qh0qU0MwqDflqYaHUn84P0vVuM58V6UTmCtrsrrmm2B1MVm5Ia4AUznS0Ueurc10&#10;OI5deOLbNffv9BPX3n9LPHGp00+8Iq6kaH/Ve1OSfl63GbtsvZ0j3jd2oSg1oE6z/Fs7fdkWqfgX&#10;j/ZDEcHdw071MGbX5ZhhqPIYqVIlQY7qqu4T2oLX53mLXe1CMffFkRStdDY3hXnX0WGoc7Wi09En&#10;1rx5J0vIO+s88Zi42s86sengZ31f+4kd/KzrROZkxx64SU9Z++lCjeNp5W6NR9ohuzjdRy1Ziww3&#10;CajxXMjnC8PWLu4Ur54j/wP9GUqoosMMl3J2gZ5I9RGeY9AyeHcU/xuOdbcNPA3/MP5Fx8Wgtywl&#10;nEx8VD/5DOJc4tWPNmaDz+u9T9seOVH3feiRj+bF3QJ0G3FtzmftiCU98Lk466HlB863LznUSRMz&#10;JlrMmK42HkN6IjUyKR9uLlN81njWZb3Z23jsbMpy4TaSG7Jlr+jlFzybqzeWFM5Oc4u/GXLWFjAL&#10;BDM0xKsOLArE6eX2lOldoI7ByS88e7N9lc9K5X3t9O5837yhP19wN8PqIvu0DGUiyEdMP7mRRBaK&#10;XgkjQHd2G0M5WgeyNCo4B9xTPe8ynVOSyuGJB51nB57II77bjblRVQRRI9CYNs/NqIHFkGLJjV+2&#10;P3K1sMP0PalOLadKJiiQSu8cKV60o1/bMXiIQvDFjlAorC5ehtZTTl39RD5PCBdFiwFpW0Kh0T7K&#10;yNU2m+LXVkX5FwWLZmduZLM+YPOZOJJiW6XyXasZUGO/v48i5Gxrz7zTaImAZ55p4Zn4vTjrppnf&#10;+HAx28T7Pnrf5FQmeuCj/iaKItN8O7ADpXrPMrtJHb28YseGvNzwcnOrUtz8HszZorrXKKZZbTLr&#10;54L3Nzy0dTMY4GqY8GdNtj86zn78o/jd9D5yHp3H/pE+RyHD061m2tAv1BCbTheldkwjnT51UKkM&#10;imsd2j6StNlwzpMWipp1qFTGxVWTuxTF0+JuE6ZyTVy1oAJKXG2kUnkirhp0otmJpLHuXU3lgbja&#10;CX24ddelbbpOoSkOb1BzmddCvzniBXtQZC7wCJk33PaJLTlvdgzrqcpohHnoVxR4rrDnXV6V8/bT&#10;3dKPIvwNxRDQRy1634t/exjmZmc5Nhmo6GFSF0asSzk7TSfOW2kHnW1QmzWFktlTmRRnR3i09vbN&#10;NRXrpkZtphNlcYTkn3h87f07/MQa998ST1wSR4eoVBLuQaPqVeJVmi1Whyp5JTvi5W97BbtwuyPb&#10;boTLnhxF+kdesxiFavcqNmHZszfR4RI8OVxNn/Ak5Y4Q79NJIkb0xJwdo1rUivV+usmWJu2k5uLA&#10;jhbItUA2lOwzzdrlSW1kb62iqe39KlFq3rz2dOg2UTs6lQ7WH2vHpoOfdar2E+c791nXi0ynoviO&#10;Puom3YHtpv2dfZsxvl4lxxZ5UDixzJYoln5fojK5mwtpOspf4osmtgcYGBobmy2WLcrPNjyXx4Nc&#10;F8ZoHV05Y3PiaAXrYXaLc1JaTPTrbY5JujZgKnfFlRRU/ejcCqGaTLYxG6xbPmfbtBsKfa569xk7&#10;0Zb25bZG7kJvJ64WaOy1W9YQQw98Ku5kMFcrZ8VZL7a1vuTJxuWy8im666eRD2883WkdGs+66Hne&#10;HB4q570IyXGkbPO5FbtQf8WH2sB2OlewTXdgWGvpifXXe4ZW8ZtSsjuktpN60p5d8C7cXG5TYkMj&#10;+qS4a+G/T9kut6nCS08kjhnjpijYElXDFtCjQIpn7nakom+euYcifx6lJEWais6aGedZOdahvbCM&#10;WbN6+iwiKe5OAlnJBKokHkdgactmU7baTbYy3H+UY7ZA4baWqJ9oUeXnX5FT/DJFoUiNKUq+P/Go&#10;MUgxs3+eW0C0w3JHYiiIZy/y1d//RRhDfArPrg4VvMXSqC2MUpljH7pLGScQIdUUqKZohwqlwhx2&#10;0oPcix0Zb2kDVGxBHtdxWKYkWibJrHCaLSa5TKGDrP7qIqI4N0t/7HJp2v5NfniZokj/N9f7ReX+&#10;btPRyQndRmo2FapZiE9XMHfNhpMnW2TGPHXRvEG11W1diSmvA2xHx8QGHDYnOJadfk4N5s0R9+S3&#10;nZgfGWebOU8P2r3BRNT2M2/cysoX5k4imnKfKvrvxJ0QHMPuZgOdp9fj11NQjSqomZSHMEbBpXiC&#10;FSzUlbji9L1XsgVU78ZGPi7ai4WFvGdL3of7XaWKLuFQbLwBS7f3Rhb7qIaSWygPuYpKX740m9wG&#10;ynaVX4L3ZKSX4PjgvXILfCHvlWaHPXojXJrGC2YUap9VA6NEbWLnQ0xLCu7XCxOSqhmx09abpURu&#10;qdnDTYfFoSbr1YpSmx3mSvKV12QxE6hnyUkzPDaVpaVaO/mlh5nXLcbRPKAbvMZ+Kqll8ExLcXTt&#10;wZTXR7e1EkfEcE+64wfGLzUbx8fYgifxDSiawVxtLo6+lb8sgOQ2canRl232y3QBw30sEw2/LLqe&#10;MiJDR5tXnyspRppMmWlWonU8bUuz3gVb8KiZTufDo2gX0SU6G8bQigQNsNSGpnCucZ0vU6sp1eD1&#10;7HLRehe88oi38jN669Uhjzs80N2xsmybMk+ZWQokX8KXGh9nsYlj6qFXHbalsW8hO2uHfiTpkQRv&#10;XvBsfH8W7EqJ0GjZc5L2/B4fDJ/hNLXg3cpY04/3XB2yi33+qKZ2TSgp5mUdTT9qHm40uy7doD5u&#10;7shJbVyNtmI6YDAzEe5wHOVkPVyYJ6nuy9iA+qOYWfD6rx/LyTpkPIr1vL9GMfVskShuMrfDmP7+&#10;veLOHlSoUxRT3/XbGofNoYrZJydKj1FertrEwWaiORzjw49jI/beBTkKpTHvMl0dw7RuOqXGZW6B&#10;2pX4kxms7bMe/T/2vczrKK/dkLxG2942v+IqcR7mWTbe7dECvbYtwa1khNLCygoEls+Tnq24NZB9&#10;fQWvsOrml9D/zZpaSQucaeC/Eqmecy4u7yyU7HBfoUTnmGO1FfupzGvUgBKe4ZokkwPnqJJ3pvOz&#10;oTsCVU7rEk52Gxt481O75GQjEPBRJjuo6hdOVsVIjYx6ZfOG52rISYZoRDQI2/j0gG6Dtz64Se9b&#10;CIXOXMP5s90Z1a86eey6NHo4hgRieMrAdtzmZLUNUm+xT1hn3PgPeWoPc2Wd/sOG3Ep2WCRxYRcz&#10;gndVxYyPXmPIoisHa1dWydlHyTQ3hj8J7r/XYSBFUrzbc16h/An0sGRhPK29FuCahBOXLaFbxjll&#10;5gleucRzNkY+xnmGKfchVhQft46Ks0J8eXh5dhEpDt5KLcyjli3bpR3UG6jiIGe9yDZX/ascSlsk&#10;Z+puVdQFRzJd8/3plT7YZI5Ngxishqi8SIsoDRagHGz320yKKFPQ//iKX6Ujn9ucrwykYNaRi2Cn&#10;dnzuuggp88OCvpZtwqYYlmCnO5ZWRoerhx0TrDjtvZVA19nKKOKUw1oAjxohiJ+VudeJsUOOHScU&#10;XvlLcfQEMAgvccMht9CZtf7UaP1zOvhfcWhEHEmQo8fivzz9yVk38cFblvZNG1n5KW5pS7M2N+0+&#10;ZJebrGWv45+53d+wNQ60JcsrjLFWgJSNZd8zE0tmSk7qo7Y53i8K3MznHS+GUyVEV5WtVJaoInJA&#10;/Jgyd9B6mJlFx8gELX/8ZArdvbszMGDUf8rwfgABSydcHEgiyKfc7CaZawH8b+KT/ijKPrvPSSKy&#10;Vd3Gbz2DISXHFYgxJvlssP0kvTe7ytbCcrijEEmoPTSkhHk/rv/ZLazzudczUSQpfsIqSeX4BfRA&#10;i7+ipJNMbsVsfwwzj4BoG+QrKRf+4u+/+qtsxpD+G/kYe+6RaxTTQt1/gb3HP5MYOsQzS2AwjJco&#10;U1VydQjSo2qlX3kBfypxc4hnlnAiK1L0+hZXudujavfAWjFEINCZFnWX+JeRLdGHF7zyGL4Ct63H&#10;LLZXoPTdA1T+xB3DGGIbjDFENCr1DPNncmTpYcsP+m+EYii7gKQSjEQH5nLdSzY3xyO1i16spdo0&#10;6VBxjBuBRbfOpcT9VhKkMbbLMUX4HXCumYtOOdSxybe5GPqtrtRAzaISlw3L3JyH5PDf/oXSdFMx&#10;NFcrV425L2e9iOvfMJnYeq4ptvs9OAOmXrN/HaCjieikmzRBGINM53nCNnEdlBnU7vBsC88jccSz&#10;xDtR6A06+2BjzvpxfN2FGJ7GUqpOd5QZrLRgko+hpKGOP9hPq0nHMNQR8egg7lnJxnDeXOHo3TU3&#10;knjw/Y4rfDVBwjHkFL9OYq4knJOK7RN+qklgRtFnHZsttC4Q4aNu1jU6zpRJWC2Sx5jEZrcoStqJ&#10;dtq4LtV1ppo123sV/R33K7FHgn1FK9jL9FtrR3bi2fYjNx3Ajs7ScXgsDzdvfjpmvYtfY71JgxT6&#10;PI+7lIZHC7hZCd1+9D8WeyTDCs85yfXBeg13kcAaD8YM8BbL9I83HsZ/3DtUDnv76mMYo+3oUsKu&#10;xPQfnjHMLne989ATy9605w1dDmLoxgzwDuhA/iM53Bs1FUP63cfcpbQ6hBlsuMsClkcNNZ4cWgEb&#10;71aT6At0nA9rRCdDOwl1m0VODv40LXfWW0ADPtyfg6m0kXzZ/gBlhE21HsJiBAI5sWTLlKE1202f&#10;Tsa8YS/PE+4oW0YMKU/trRgqXWe+9xuqFfNK3D2JuYH+IjnpTdBj9LT5zrAnxsz09zc2NT1hWhWi&#10;uTWxtHQihQPqIRDi2xYsj89gsnaq0/n42xaFSD9PuSbjFfc0vUMbr9481clR0NZpydRgP3Y+e5q6&#10;WR9VsCY22e0vafRxumM42LwmZsVIHQTxopktL9/gl7cyYOtk5nyTkpA0mgHwpk286DhMuaQ7G/Vx&#10;smh4+hR+diwTIqQWFGK41ODLYjeebKRRetemFAo/elHPrq9dZ69x0tjYEsYaWjYunSiTxuxu9GXH&#10;zd2KyZL1jyasYNB3EZeiKMp65MaKeTpExtyjw+9l/KnqnJeNRVK7oqOa3FhhlBfI2d+NTtPf4iyW&#10;TCHSyzleXIRhpDh0LqtylnN52EBpbh1BUuTG+JURD7YTLEZXd3oWm+uuuPH4OLxzCq+scqtC1toc&#10;ThWw0rJKrwnLx8t0fMgj/UXP27/sWQgKQqpiiI0P06VlLAOh/7JkJsPFphysWFUyQqHv/xBXsGFK&#10;7aH4fBGmlPxcVI61AqaN4b4hzyLPkG1Tbn9TeyieTv7uR0sxG8nDdvSKF5tIhRlXaQUxLC30kYxk&#10;RxjOPshVNVDNJ+U+F6RMMXQB+bOUhzDjKq0M93nT9KrDEsMilxo1huLp5N/aRYnhKsWQC0t/IhVm&#10;XCmKoig+z00dvUsZnrzxGGv5Nutewj5k4swg3Pkt7to84e7j7EZx07cn+X1AYbIbxXrkw2Eym1Dx&#10;9lfuyck6uK9wOhOjams5vfmI9ytYScxsIq0nmT47VamczcDI9npsHsOTZyuV7zZJyGlm8xgixJlU&#10;T2TbmPpimGE15Pd/umGtLOsxhJad39DaQdZjuA/LzDeMQNZjuHkENIapp54YNjrzJl1sGsNJY/pT&#10;YFmmSajJwDE0yW8zkRQ7eMbojWxMx2sSEuJAptVsc073bgpVlIxjPW9UnAwPs2UM98bBngo8YSgE&#10;V+3lb3gr7lEeDGarrUWs5M4Idn9RXDVBRCA3DKb6g8G8FwYmGGUEkoZbdE7vnsc4to2KUWKIrbgX&#10;ijIYTDGsknSq6fMKbCAKby4xlCsBNaazlTOUSvvsJ97t/QW7P0+ysTZvp29W20WuEZubMLihKB2m&#10;th7xllLYFqkHoIzFUlwWRzxbGLUPvdUfxgrIZdymSNiK+pcZjydn+iQtTP2ik2VssISo3eQYtrCd&#10;eGpwMSzZ/eTCnCjeQooqLG72KLaEz3oMY/RSXFpihzEtrODPAHcMzAv3clcHuuMqZ3p4P3tzKsPj&#10;3Ogv3ezVjenftNc4vdT56gh296WcZIs6Y3j4WlaFeAe7XNTz5plNptiC/2w925wghunedmcdWDR3&#10;5GQjBk9lVIj1J76MJtMn9aqhi+Hu7O24jtdeqm8+19FsJtNGkl42k2mjMTyVtfl7M0sNxPCzW5WD&#10;mWteQCwDdW+OYUwmNv0IoVpmNlWrbqhNkZFdrZoFlmgogj09B+MYYtj03ntZAEKcMOa0nG5AEQOk&#10;PhmyYXsa7fu6VjQV7SK6xi9Yr8D2EFaHXEd571C0Jc+3V4w/5SHXUd47UCpFDLnzHzG0HEO5qChp&#10;ABrntK6Ev4WFLE1XqIucdVEjcEj5Bi7NkCtP874EPP6GCSoYUGXb4L1CjuKC/7ClDU9QQeSWPRub&#10;FdYlHs49xAYlqIbwxjnuq/91bvk3wcYmdWBn/xrTaOjHF37BE1TstF3FDBW53k3oHX47PJa33s0+&#10;xLBk3QYmuWXsZFLcedGPczOser8RVxehLIJY5vlpToZuBJtiKEltuIUopgLKBMe8sQ1iuNq3CH9l&#10;C/IM7RIzKWe9CHfx9PIU/+23EMMs7dbaKM4wdj3dA1nFVDB3oWKyOfBdD5TLnOAopi2vaVvnKN3I&#10;YGQubSaAzdV2mux1e4I/TVMUZygDbOc3P8lRfJSeKG53ndxy1g4e8x0rqTHG3fYIet4riWI6xOgi&#10;2O7PzdajKu/TEEWD0dBz7X8Tg9rNBymIoYHtjbOdeJEZShwpiOCkK7zkrL28Md0eoqN8YLADuUyE&#10;btfd+qmKxRFs0JxFdni+GzpYMam26NcaToId3fehlpXsBEEMO72YgHtTYyQ5VIw5F53uceDBm4L1&#10;ptGDt0DxLRS84fhS6Q6CrSs7Pd0HEoRpemzUn5uGmy0UJEob201rsXYWZgcoTisPv/Fu7yd3ro+i&#10;2YtEpi8kLEKlNSiRXndpsowdDNbmrO3B3dUfoe3UU2oyxAMkGF/89RAWp3oWC1HtqlxuF+WFy960&#10;zS3AakquDzFMbPuDIVsujZVm6eHlIV6cykNAttTu4gLmDuh/ihlna/RfUhYMhnJDJEN68nK5jxen&#10;cgyp1GgziNdyabo84pU5frCv0k2+wRt1lJTZV8nwBqH10Z7+KqTTPt+VKnaZE20Zqhpe8Apu8bn1&#10;Rqr38egm1AhvVIbrLMeyXxRGqfKLCQix3Wa6DI/GHaL6f/29mYPRD/IuPLEkw1U2qpKqdDrO3arE&#10;tepYUoaPQpNeFrWhyDuLyLcPomH0ui063FG4n0E4gneWPhVSKw/Tj0kgv+YY+p0FSNXgGvp5K5Wn&#10;qR9vJilEI1mpvKW3J3+KobWYjovaEMeQK7beVDw0NeHhm2YQHYrTa3lfhl+a1QqZI9WGIjGsjuC1&#10;1MdQrM1vo1hekpfecJv3MIZLL5BYM7XXAWJp7lYq7zcyZvvEVJ4inDEHMmof5R69u3NZ+7lzgDAv&#10;Pdpo8ZleqE3ixytWwvVYDDHx2JXhYe9VT8WQJx6XRxHDLFnIrBPWw9v7cwt57yJVxiLptMcotb9D&#10;QGH+tRyV7FL5B3EoWeXfVSp/Jk6lsxSomFy0dRUo5QviqOIraaus5T9JCKWjkAx/tJ9iWZO3Clu/&#10;VLlzzlX7i+Gxkl3AgGyBrsx6K3TVXvjdmmVnfyoSq8H/kCBKJyEZli01OyAgLLy2eXGusqwW7dws&#10;CXXWE38ErWYDGVZ+LmHASMHm94tbaSPW7ofksGDeDnl2f4kaWexcpX8EaSTlossjJD+nh/CMs4EM&#10;JQQosfhXZWiEQC6upJl/JAnGWhcrpMzQ62WkhTIlEMiQsmpOPl6BndMunWhzLx1UKn8qLsHp4TDp&#10;YSjDIkmUwJUc8muWb838WlmPwmixgDpMjdXnEc/FJvK9P6lRJf3xtr3OxhEK18tUvOaQrV6krHwY&#10;M9s877adg7Y+tN8gjFIfq9Z+7M2SgBZK1hbtTvqiENfCKilEjmRIH/0bmN2wP2Bk7ibKQrr6UaPy&#10;bAToodIQH2GSNcRF326R9EKEJweqzJAfdJAuc4ghuZoUg8aM3xe3UotVaj0U15dh0c7CT2S4ilLM&#10;v5oQh81u7FhvzGAvb37X08wHMxQwN8H0/Ny2XiQ+yWQJcjwul7YaJqMrz46TzG5NiAQdVyHHXt5S&#10;Yz0wO8NM1rM/fPrgd4d985BH8HKxIQcftwDHzUDlNcU3qyZ7MInyBe/54nOJfN7doT9bRYb4BBxz&#10;qhmIV/ZAxjqADagDdjcxOzqT3KeoP5VIV7Ie5cMUmROxArL3ZYjC5LzEFhzL2u72NcAm1A8kPj0v&#10;QwgwmmZ3n6vcMs/lYrYZp6i5SD3t4UZjlQBRlTtJ/3ol1R4wLyqPBig+MxmdyL0pEGCkFneFTjG1&#10;/VXPyJAiInHqWfrdlnbMOUqrfl/j8x7JeO738q6SPtRw4lo4CbCXd3rtcWbMLRJgb5vh7Xm2qwAV&#10;RVHWUMiPFmvM97osc/yIyOg6Zhj1HCvrzLSJrCBY2SziYQC43ATapCjz5Bbv79wsJZ7ABI+L+bId&#10;ojPMV+qDDL+1eXo1S8IesWnau6MdkAxLPB1kFY4ht6zA+efwQcbIF1PSg3UGOTvt9oHD8gKsNuAA&#10;5ENfCi5MK/EXISwMd9zwTYEn7zGYpUSvTcKDHDFPk874VTlGJER5U4ptT0HRpBxn0fblbN8q6R4v&#10;K3D+MskHEaczgtcZwBffx81eRZpHAG+4T74R+eFAZ+574ocdpOhe99/KLCV5JqUzkSHW+FIkkMbc&#10;+2FKfI8ZgYF07P6VBYqbtdf3y7IC0U9Sp2VIlT5KsM4gZ/OjmDLOywvoRy7Ail22tg8u/CpYhCAr&#10;E5RkWMHXrmO/PKd7iqIoMZAzLEqmXZVNIE9fb5GukiIuU2lNpQBXkiFDcXgreX8mtqt6S0VbSSFU&#10;Wy7ZZaeB9Nc5UFlD04NdftU70RURSgNQFXmE9JAryagWswNVabQGZeEeqt5S0VaUnmSf2SYuJZPs&#10;MsYcNDNypmSOGWNeYGrDB70/I7VnGTRnIMJKZUKFmFkeO/OuRFeEyGt/AsRTaZAdwWrG7tjrg10p&#10;N+X3vNlon2dlA+5EhNiNNf70fJn1m9UFoSkgXBreDSFuC57epey8R+iiEEO7AMaceNDDhuU7TkSI&#10;4pMM94MHo3GDNT9yQWmc7ghxKnjsbjfv93lXSuReoRtCHDfXgoe+ET+leYKKzdXEhGjYNj3xSLPQ&#10;9hAUTacSWlAUrAR9r5217eK46zmtVM5gFOPVeAP23JqAmvbuaZUBrYy2jwPmrf9VQUe1cV+k/NW9&#10;ytqIMR/Ih+30lz0dLOftTgdfbzID1fN3e7nU4UrGMz/bTq4CtRV4wub3XK+J6fCw/mEjufYNFWEH&#10;uP8Sgux49jaPLpnXe1SEGefOpIpQURRF6ToP7ZhXCFcX1lzu7abLr0WWycesfdTCWlhAGv6ZO1vv&#10;bkqz5EiGvAb3Q7uf17kP27ESnV60X5No7GWYRFmxRToUrB1dsUMjduf3WIeUH+Vl8rw+3q2MWB8E&#10;LLLJla9l2QQbCWFrIKN0QwqCxyvNARkSWPluZ3k1N1YyyKoUXuEwhgNWVJdtXxny+AlsGuFHTqNI&#10;iJvJEEJciNxUXHzI497u8RJYaRCRIb6l90cnQ3jgmwYmwkSGvKK7OORdxtruBa8If7c+flMZOmtW&#10;wU3XyNA93oVV2gpkGGUTSSnpgwq8iBCLXDNRFKVzwPKiV5ITYU0x18CqeKfB/oLr6kw5PE9+R6re&#10;hWQ4jE+JNt+fc1XF1Tnoa7t6I2oe9a+KL0jGKz+kH7l19e52OLhHyG5G8R2p6Cm6yrcJoIesDtYO&#10;4xTbRYUy9EbyERtzdayKH/ZV2P2QfkT/E3I7nKy/I5W/x5XSGAU75/1YQBMN39ptF8VbRVn7Oew6&#10;2r+h79rAqviiveAVP4ay4of8I6yrd7fD+QY7Uvl7XCmKoiiKonSCOzoFNLtg3xOmXzyaB+Z8BsWt&#10;JMd2c4vnEFZanL30BMngGPbeUMsUiePPqD9opsSnYe5j9vEedxskBl0fkzBTvk3F5hWxHzoYrK7A&#10;nXRGYrL4H3+3ackan38bJ88eMBmaJQZlGc2N1kqyUIbioSTHc391S0tf/zN/VZzKsBv4GvS0lRXz&#10;/bJqe0n32OwGByQzfdRKZuonhLedXVus1OaJ2e2+fyvZoC/DW7qZV1doR3VEqzTdxf/+D8xx8Wkc&#10;lWF3eWZO8fe/2kKBqDLsLvfbUCCqDLtMGwSgMuwyKsPs4wvgTPNb1kg3KSEeSmJMug9/lmV4yp2o&#10;GDLGuDHnWICOAaMdLVmEdPEIC/C9MUfFT8kcM8aQAHVjtYwzvk8ciqIoiqJsjtsI47I7qQWvZtP1&#10;vx2mQF8Y/0CtjaCCXaJqEciQZFXEAlEs7eWlwNGVwVii6lb+TnsFXXLYfiyx3/MW8yNYrrvgFUa/&#10;xdrrn1m7UMBqe2hSoa9QezV3VIZYacpLe+GOrAyOLDO+uFxUpewIIxaWzgk2cz4MkfICbrctEH1+&#10;J5SaXLZfex/RccX+7CHEyEt7sRQ4XBmM9b904JW/xKfuh0oboSzOW+mjz7u/xKKbRl4Yl2GJnL+X&#10;4OuwgZhDcshHV3X7G0VReoCmKxV17jqkJMmGrQYQBtg0qJIgrqY/ukpVGQgGdRdUaLwCV0uoCrlq&#10;ZxfnytQWyHOAwuwiaS5cXLekag7dYsztnKl0BydDrnGSYHIkNIIlwjIcIzmhokpup32F6cjOUe6H&#10;XGnVpnr3oHZ7ydpptMVzJBzvNrUGqUk4Cxk9tN+glQ75PUQ7DgEKO7EZJrnwK/K+zrdYdXt3KynD&#10;6V77mDJqJi/bPMe2Ckcwq0rn5GQUY97ztJxK5ewJkmMytk6VNmLMCZFgBZpodu2QC0qHOUlfe1sb&#10;9og6ynIzh1iGZ1UHkwRTvC+dw+cXjyZ5jilxgeVvY+44b6Xz9Pt7A7Vncve4udHO2yn14CvOU7NX&#10;fFrDv981rZkmxeN270jyzlxp7w2VzfDV5q15LD6t4t9xjzkpPkpHabsaet4b36T6gBrFTwRfac6Y&#10;0+LTOuPmvLup5qZJsIvNrLf7c/sJQ62qJ4H/tW+1tRL5JNTuZ+KldAq/V+VQmxVmV1g31T2jOsu+&#10;cEeTNi87NOYq3/gDzU07jJ/lXWrDbuxVGPMIAxdGe707C31nJ8MOKMt9Y3RBakchBZl8MuXvpGDM&#10;ffFXMoQxT0mOToRvdeftbHIgGK6d0GpHVtnuq2HlIOoe7eksXcQKJzdDTkkCbA11lgVItKliWoT8&#10;hhblLAJmqirtB7K7197RdkxTxcoOnjU+l8ecYswdH/NnG2OOcmRGuZJCnB5ChqNYLYzFjMO8Wicm&#10;w2BGuZI+uDyko5s1vmhHL5Ou3bQfu7njXuF62eajM8oVRVGUNeR4EY53PbbCDUUgg3VTWj1NO7kh&#10;VEq/551PnEn8si3+mrx4BxVZPleyv7TkogJyVQWaPnLYxqTMu9eUsPNQHmLjlYsE76BCMpRljCTA&#10;EiqoSrogGeZI61gPCyQpEiPah5EdVEIZlnkVq0IscgmU8wsg2QAhXK5btSNCzl3xi6guUv4GuxzJ&#10;yZaGcilxefbC7+wolzejIinACd8W/VqGu+I0Ym7VXscFaoqvqlJ0EZbhbyw1pVlMJDL6P6KHYebF&#10;RGVIOky53DL/QOkmD+3X9G8n9JDOWIALN1Hxc5AHNk7zZfgQ0mYfujDnCixKBynIW5XssX2KbXnL&#10;mZIpIDni2t09RhdkZBR/7LltY5ZK0rwzl5wMYZZIVyhmkmAKCHHMmCnxVrLDDvP0hPGnl/OqmkG5&#10;omQFVGfwN9gEhcpFrZxuwEv6PjPiTgmTYhHM+AtNCVJMXVmzDgaGms8Zc0DO08WMMRMixMolraTW&#10;hJRQvhClc/FLF7uMWZJX5CxVN7SJM2/8bWcqA+m1aLjPmDPyljxXWes3ESaDSsOjdJs0pLQWZqkw&#10;gaqrpRyfhd8lxUro02/MXXlbFN/j4r2loaQtGyWgriCeqeZJoIzGvBG/LU2kBW3auGFJh3lnzNPK&#10;2y3eVJRq3cmwL+tE2tqGm0CNjc/EuUWh7Migti4CRC1PzTNnjOPmLbUD3W4U3A+puxlkj8iAwCFj&#10;tomvkiVCGZr0tyc2YIVN4Ww2e7ggx97imfmOJUgFofhkEydDzNMjSboZ/yt2DpYyeca/86cAN+0F&#10;rxjM3+sN0ONBPFiinDTLG11AhgBzLd2Mf8zB83ybqW4OJoScswubWNjMKHemBlmUcppBojKUGf8k&#10;Q7YcjRn/vgzJtUiCVDIC9HANpbGizopVlE6ABf04luXIlIJ56AUqD7NkF9WZqRv+GZ/Agn0EPq2x&#10;C0z2yf0lVhOUfuBSzye2lDhTICUWSY4fiuF676L9mrw/tDuRHpFSidGV3lorkRsq22lvlpcwUpyx&#10;VAQ2Uoec5VRZ7CMWUdmVcnuMJMQFqpChakYvj/e3yzh16RHV67LtK7uwvUJuyBsm8UCGOV7Sgwjz&#10;UmIsrwtkiE+B6OfTvpKYEyPaR94f+a3pf0qWJLpPfBlyCu0lqDyc9f6ai0OK3m07R36FC+VffOIs&#10;p4o1VbGIyqF6oJWfsfKhraxSEv8NpJxlYLJXqc0boxZSMs19dFWlZgT8C24nXY535PdCIdA57pD8&#10;XldS1N34BXZNWKTCfJSqOFTW01/eMkE3QlgHEiBbsLoFVTTvOjXvuJEk8gVV1Zb7WIZUEV20feg7&#10;JBnW7EJUYkPhxF2WpBnc2LRj8UNr/+OIn9NxVT/oG6pZ8X9O9xRnyPapSfe0aiu6JCrom0Xz3u5f&#10;oWqobJlA1ereala0icPmmsgvwh7sQA/6a8xQkZ1gFuNNzaBvqAbvjFv+sH3qpRhBBrfuOlMTWR40&#10;SglQxGtuOHwtp9juMXPUn0S3Qk1SB+9wzE1x1zdEuF6FUd431wfF7SXc4trd82IhJMopXXLQKq+g&#10;JLznhrl2Vj5rLQJ1cV0pKK1YUiQ16RvCRSfDmFZGFxfURBWxZUh4Yu3tOEvSvDglHzdG5EujPPx+&#10;VHY/LvAf1zfEZ+gZsryvDxMvcGMs+Tvc66zQFpmv1oM3TitJL8W2JvjOvJTLjRJdHnJ16Ypf1BIH&#10;pnT5XafZ6wuTdHOg+eWOpN6Vs+424/1TukCkW7yaiu2r4sZJomOWoDTL5eFajKG6kbiVlMD1mjL9&#10;4fmPJSr9qGqKWXU5+zO3wXWcmg1Epav4Mgx3PKaaqJOhG6pcw7Mtvr4nfUCGvMmr7Hg87Q2jW3Ph&#10;m3VlqKSb2oWgoiiK0jj/IEclu/wPFWLm+c//KA4ls/xj5c/EpWSVSqUiLqWzYGr/5frac1WLVkLc&#10;GETAX/zF3//Lr9j3P0kApaPAVgdPfq+D9aZXONHVQgIoHSWUIdYWeRft70hQcA7bsVJ+2NoF9KNh&#10;8b5XwAi9Hb24pgtbBFaD/yEhlE4CGV7GHIrCtMfzNReHnNMZwMKqlD+nQJTnchfaqv3FcPUQ0wYy&#10;VEVMApLhMMo5tz6MV0I5p+uqpjIw14cZMYtYOwUZ1shPRV61+LkEUToI9JAySL+f+rJ1qxQJDEMg&#10;mx1GLoqpuU6G8SmIjMirJhKE+ciqMfFOABlizNat8fuelJBkCqfIsAyBrkby0sZkGKmZ4s6x35fW&#10;jg0rzVBGlollp6tYi7g65hWGnNMZoqMD/8H0aoi7wbz0f5MQwK15CSe4YYhYSSNfffX3f/UX/0tE&#10;+H+JJ6AqLQ6Ub6OdSYmEZVjoKyD5YP8ASSc8jUNJBSTC/yxORky+Wlc3EhlSDl2GDGcX56L5Nf9A&#10;6TZfVSr/XZyOUA8jMnRLl7iQDOtNGy3VUBLkryp/Ky4fLg+LlFdGZDjM4mIZuhn9ToZhvUfpIv99&#10;zchTUC8t2j88ZBkufIPi7/dOhlgRiryUp1MpdbO403tImsBbhFQTWaE5i+8t7nqp1UPzrbU/wXHO&#10;zmEHqItU8b1pP0Yui2c9tNd5OlUhqLkqdQDJLA7V3v4rlOEK1R+TKqKQlyqNQAqw3xsqkRoU7MJH&#10;dnTE7iSVs6g8sgy/RWuOAo1hozfeZ4uuum2aOgTaoEojXCb5kJRIXDm0y2zfMJVMrnKBAxVMUveA&#10;eqAnHDXJBQRKiudqFXAzRkiIbOuf64p5X3hyIMhPZMgheCODJOv+JkN2YroDVwdZLrVlONwXyhAH&#10;OktWhs94hdtJXZa4PujVHq6hh+gVpQPy0kCGst9dsjI0pnKId1lRC+TrYS942Gqf5MJDUHkqIPtI&#10;RPZzJ8MVu0xlJFX9qdoz7fl79LOEk+G5W/j9GlJ8LH5Kthj3DYmePUFSzLK1g61LZP+Fid0kxZO6&#10;2ULWOB3f7+gaSXFcpZgtQhtqwgPoolzcWjxuehuSLkMSg3n7KG/JK8vWuJrlHsU7m7W605Diufi2&#10;UtiHKNgMbGbL7MyAL2Gm5CRbPOG9FG+I/BxnyMelyc+2zu4ax83AC4r3cTnNGC8hxcgOVQRqN9iO&#10;kw5bpj+VKgcTaGFltLdjH6QYbhAGEJv74/Rny2w63m8GKpVDAxTljCZb7ElkDor8GLdZ2Nut0gn3&#10;hiJ7CfG+muE63R0oHe9S7XOeyslLGS3mG4VqBSekancp072OJ0mK8Ry1sierzaaG2EYR/0BiXDmS&#10;cWvja6T4gemXS73LDor0A4kvkfmq+Dxy1GMSG+Jqz3fbzM8Y80Jiy/RAc2oeDcawC67XG4jon4nv&#10;ed4TMUYdNUiZvS1D2Bm/IjEFxyj19kiMD1PUXrtY9bQMoYSRjsYJNA4f9UzpMcgjix9QnHpXhtVK&#10;eASxNQf9DfMzD4pEDET1cNMCSnhIxEfsodN73iv6u7HNn8wwaW6hAzjjLaUNodhF+qUO0em4ePfG&#10;KPheyK+3p9e8iykh+vifsz8pIh8zDyTY6/2kkZ6ZRxTde+JNWZA4Ms7RLTBpmOreIsJzay3RKdng&#10;pGsEQwl1gnRW4cEmVcJM88SYG6SEPVz33gJQ3dQ1KJTsokqoKIqiKIqSQtbb5ijqvyjHdQkDkKvm&#10;1kod5KGdc9tuV+H2zILrcrjCetOoZBFsCVCTMN5Ya74hYQC4am6t1DnKFvu1lmvKUCIR7nSwaVQy&#10;CcsQ2xx5xdsW9mmdCQDsjiQbH5XJezS0CUC+l+032EkMpgBG7McuwI+3yROuH7DDmG8w4KPOfzO3&#10;b2Rx1O3c5D/zpu0jGbo9nPKQYfB+Lio9BWTotjmy015hWUwAOH/Z+AiZY8QmwIolAc56bAoAO/rR&#10;z+CzgC+FoLyVBH0uugWlgTXWAtoMb7gN3M5N8swStgLFGUVujN5oKPJ+Liq9BEUTMbXLLDRsw5Ln&#10;bMnJkE454lGbAOSLTcl5Gw/6cCQsfBnkWH2+DOl/MRjAv+gk2EPNh8Qpz8QekU6GLidBqpT3k6j0&#10;EhRN2ebo4nIRcYUJAOcfkSHOCNYqliEpLKoRcCMDo5ImvxjKkA6y8W3HZSh78BK8c5M8U96RzuCB&#10;SATvJ1HpJTjS9P+0VAucCYBqGULGvk0A/j7YRp7Cr9J3WUQAyl0jMgw3oO64DEnlOMlxXhrIEPte&#10;OxlyzJCXBu/notJLhNscUXlvPxUTAM6fpTFEXwcfBdJgmwAr9mcPKbjbEol+wwGoHPob+jgIyjL2&#10;DQbgVx3mI/sr71sYfMHOTf4z7cJNtseEtOb92trI+7mo9CaotNVTUEBGSirJIXGuIl/aBJVherlZ&#10;sNc/EfcGUEVQhagoitKDFEaLBb+uWV1cN2O9QEkcaot63joyTNJ6gdI81OL7mPSNO+BZhuzwPrQ7&#10;k7VeoLSAa9m6DniSoTimc2jzd9F6gdIIH6HB4zrgSYbscBonMpQuOLrm+r+VtPEv6F/BDrmSkP6y&#10;AyauAhlKt77KMLWsUvZYRN8uOuBJTs6BrohP/LwU/ydtvUBpgFX7K+9in3TAQwnZgf5fDE11y3qB&#10;oihKg4z38nY2WwJsF7I1t+XvFbBH2BFj7supkj2wb+ahyqne3uCtp9lOEmRTGT2zz9LWY9DshgR5&#10;P2zxUjLGfLDdy4ue2bRuy7HNPBUhqiJmlmD34TOhqaEEwSbWxvQTz6bUwnGTHA9y064oIovQZysY&#10;A+gIxjdq+rYru76Q6G5UlohLdzU3bxYxLkx0Zw/QwcDEgcqwacZ9OzWXurMHWrAV4pEtYh2nA4Tt&#10;i+70uMlOiNpGbYWIIs6IV4LsDZKQZqYt0FVFjOwMfEu3JG2aQXPGfcRTySviZNDJcL7yQTfygV6h&#10;e1XTsHn62phjmpk2T9Dj9jbpwWBjzronT7hm/paxn9p+IoooPskwbq4FD96FgTCdT9A0/X6JeMZs&#10;E68kIKm5x8LAP52TEN0FpQm6o4jGLLmnHjKG7Tr0Z9aobwo46bcRnyZoV7c/MPZndPSydYLOGqpb&#10;iFfHuR8o/wPNQ9vBpLNRXqkMJDazJrDWSOmmNyxudZlAKW4kpRNh03DAvBM/pSWCPq+klCKYQfCd&#10;5qRtYocZcJ/0SjKTMg74U+oo0TgDeErLxJsXjzusHNEZddqgaBfPzBH3UZ+afu73Ev/OMOM3Zs5q&#10;TtpGfM2Qrssn4t0RwlFDY46Ln9I64+Y791mPPL1qOlxVxEwo5pKqYTsJ29yV9x3+ssf9ChSpoa64&#10;aht3UAjKh6UyqrPti6BdcU1HKtrGFBeBvASKMB2eYfbY7yhNsGev92ERSm8bVUw7PCfCmAn3pBcJ&#10;9rD3Pp/NsBjPUVVjqdPKsc3cciLU2Yjt5j6stDIdtvNpzMAhlqG2KzrBPixE6nS/yT56xgmSYmLd&#10;61uOOwnMmD8OKVKFRheQZxlXEZYTJaOQFF+JU1EURVEURVGU7FKwo2y52VHTZvnmdtuxcbPSNVbs&#10;qOdsgBK1bZZjM/SaBHtqbyzDOZgM9YpikUJN/rQdX4a+dfXfOWPrvlV1fH6S4Ud5+vZ2DEayndF2&#10;GH+B4Re2db6ZHpKu010knaybIpRmIRneZCvmYl3d842tsyXgaRgKEUPnMIi9Kkbb2fgLSaPobJ1v&#10;IsNF2Kj4vZjbp1/BCDdvlE/33UmJgoI4s0BKU0APCWfcxcmQ1IyEIlbVyzBRz9ZdYB0E5/lRyheh&#10;S06jINrNykPYqGAjQGIimsI70c+t2uvOED4Sh9IcIkMnBSdD8iCHWFWnb+3LsGz/ksLAaLsz/gJ/&#10;Z+t8Mxmu2tlyNGEEMsRTcG+XhJTmEBkG1tWdDEOr6uTyZch/nNF2Nv5C/mLrfDMZ5myehB4mjDUy&#10;3OwGykYU6CMCtunibJajtslW1enTj5LASjBeBxkOU1BntJ2Nv5QslYps63xTEXCtJkwYFB6PCWXo&#10;kpDSfvC5o1B+2CSLSAKhuX1KAp87Gc7BChdd5CSktJ+4DO3sTnEp2aEAk5IB1EZUFEVRNqKETrWL&#10;Vc3stdVNtXCeYorcL11VaVkjwwYsnD+0c95l1/Zc288dOacWBVqlSutAhl/iQO0+aswFXdkFu7CK&#10;uv+3kDFdrNfCeZlrQ2WRYXUjJTzHSEk5GPpSWoFkOII2HDQk1xd2ZeNrkwyHLf42YOEcHTl011En&#10;fJaZDHUgSeCckwn6Cn5AWH+c5CP8zg2NKA3iyxAZ25/jKF3ZIkOCZFG/hXMuXoETPn7hD3XIuSQT&#10;5KN0I787nAdI3NCI0iiSl2KcaI5ywaArWz66N9wXyrAOC+cYXfKhoE5m5A5lSCdIJiJD+l+6w+kq&#10;D40oDePqNOiyxNcPu7Lls0KdAhnWYeGcylVxsfDpR+FQh8jQJRORIR3oTK7y0Ij7tdIArDjf4sNj&#10;HC/SlU0FFn3WFbtM37UBC+duekdOhM/CoZ9gqENkKMlEZBh2h9NVNzSidJ2P7K+8b6HKEL70cwdJ&#10;IhzxwEgJJxW/O5zO3dCIoiiKoiiKoiiKoigdYzsbEFGyyuGTuglJltnhNnEjxKMlplSbuwCkd+5Y&#10;pXKiDTvJbKN76XazyeNvSnvXvBSfZoEEX3R4j3ClFoNmD8vwUIuZ6UuS4FMYT9edoRLnsG8uoSUZ&#10;igSJgyrE5PEz0xZk+Jgk6FuUgRA7vDeqUo0vw2tNWz0fJBGap3fdbVCyqhATxt94e0/TNqBeQYbG&#10;z5PZ/LYawU+Ul/4+7a1VaqbMQf82QIWYJK98IwatyfCxWLA562TYWiVXaZA2VGqIA2JbcQ+sfm9/&#10;rPYQEsWX4S3zRnyaIewrSGCvcKUK/+tfacmYiH+XI2a7+CjJMSi54A0zLj7N4MvwhbOCryTKcd/U&#10;ZEsFoi9Drc10g/ttqZiqDLtKWz6/yrCr+J//aSu91SrDruJ//rctmNd64nd6qwy7wklzlj8/N8+b&#10;ZIe5xvdQGXaHl2Kc9JCZFJ/GOW4e8D1Uht3hcNhdLT6NM2Xc2NNZNf7bFdpRlvm6/Mj0i4+SKG2o&#10;U/oyXFIZdoc2yLDfLPEtTrU8PU5pCl+Gt8xz8WmYQXODb6Ey7BK+DA82P/zut0906KlLTIoMWxCA&#10;nwweqBnu7tAvGeGe5jPCNqiy0govzXkWwKOmp7apDLuN30CvmBnxaRiVYZfZ23pHjcqwyzyRtRKt&#10;yvDG0tIRlWGXMAOty9BHZZg0T+TL+zJk9snFBniD3w329/c3P3ylNMlhFpq55WR4zZ3Ny0UlG+wg&#10;mT1yEgTfmebrpkrXGI8sWbpltL8zkyA/vQoJHiJH073eSneZZFWkfLT5yRhKt4EqUj76TE6VTIKt&#10;hjQfzTindTKToiiKoiiKoiiK0hDW7ve80vrW02DvFDbXlI4yYu3XbNaSqGWyd127eaDAVmbXt2II&#10;M3lqB7jTlJbdP6aGymxsZN2XYcEuWFjHdCZ+YRI4sBAMk4u+BeBvYVMPv1PaySqsLH8vJw3jyxDm&#10;R4etmPhlk8ARC8GhBWBYBFaTh21nkTTjUzoW+lbYqmxprFiAqe5ha0mDYHBywVvMl9axzB3KkPJM&#10;O8omfgNT7GKZlGXIlkfZpeZj2w8Mh+Zh4rXMVmVX7f4im1uHCVjRJPxfjwyH2MSvMwkcWAiOyJAE&#10;uKqFY0f4yNqhFS6p6HMXLTLXmAwhgXUYRtaYG2UhUU7pTPyySeDQQnAoQ0/N/3aEy/SPCin60AT/&#10;vUhiiMmwiM9fG9j5/pEknKNMlH7mTPyySeDQQjDdy7cATBeuU2NEaS+rVIXM5Uliy95OfO5VkiTr&#10;TiQvLdi5kY2LMYSqAyi71kvbzuXibbQEvIdUs6FKzPSXD+kUDvrapDd9BXz0i2jKb0R9MlxBnRRN&#10;ECWFkKRnxbkRH1r7E3EqiqIoSjdpvgdae8nSQqRbu7RZNSQMQK6NO7+VrlDarCoZBtg0qJIk3Gvy&#10;S9ebTYLhru5V+4MdK9m8Z6cpyxwr2NHF/EieAyxeQO8ZXNDD8vIIqfGKXdGWejchGebsGEmKBeO6&#10;ulft7OIcmumrJBoST4F7ufsQYI4Eu8xBcR3/o/NsdHWdPnAlCViG3AMNwbiubpYIfDH0QNIlN7GA&#10;AJ73B9JPkSEOdEa3QEClW1TLEH4RGY6KDDHCgAAlHn4QGeYgQx4GVBl2k6gMF75xXd0iQx6KZxli&#10;rlOJAxQshibgwq8K9EMWvMqwi6A3u+B6s72L1FREV3cR+SkkW8hjRJCk5Hm30ctNARbt6GXyJRd3&#10;ft+2c3wLDBsrqQN6pmQbjNMqSgxjZtS0erYxjG4lnGEmzUBlD6Q4qFtNZZRBt+/bod0Qo5ojzSLb&#10;/K37YP6L0J29M8eUMYdEhN+xJjZvLUPpDnuNmEcQG/mTWrNJiHn62ien7stZC7wy5tJbX4qqgkly&#10;HCoDJluT4x13l2A/Yq2XJsdJ80Fl6SA+f2vblu7CHe75lZoH2kRMEP+rX2l1vz1uSsxIZnpIM9ME&#10;8WV4ohV7zgHHzRl3O5Vhcrxqi238kDBJPBEfpdO8NJfcR2+zDE+pKcvEMGaCv/lSm8z4Dpo9fD/N&#10;TJPD15szbeoY2x7mzdq6SAZq1bX5k/s3vKL78yfEY/PWffK2ZX1+60Iz06Twe6nPtu2LHzfX+I4q&#10;w6Twc76D7etX8W/53twTH6WTtL84hAxdTXdCFTERHgf2R9v3vZ+Z9/49tWaaAL7O3GinfRlftx+Y&#10;d+KjdBD/c19r57QJP2ForSYJ9prdHfja93wrbsa0YWhZ2Zhxs+R/bfFpC752v27eUrtSL/7HvtTe&#10;DmoxxKeZaQI88WU40F5jXUEz/0UzhoWVRug3r923bre++GnjkSpip/E/9VK7LVeO6wBUQsz7MrzV&#10;7izvlT+97ZYOXnSWXeaB+9Lt1xZOHR8MGGNOi4/SEXw17MActJfmwQNMd9SOms5y35fhkQ7MBYUA&#10;zV45UdrPnf439PdAp2qlYNLsEpfSER6TjjwOstL2Df8qCcI5XVgr/Uy8lQyx15hzxpxyMlQ1zCaT&#10;5pwTIBr4ra2VUbpF0C1dOWF2iJ+SLYJFZpSVal9KRjH+xNJHqN1M6gKXDBK08CtL1yBF8W4N7H9K&#10;6A7SCbEL/dKnbkF+RJs6vYchv1wNGW66EbzSDCI9M97G5iFk+KW3Vl7YzVZpP29Ifgfa3KUJGcLi&#10;Hu/wXhjCRuFszdTtTcx74LprvPu7kkaGqTRkGWKH98LsIjYKJ8mxDGUf48ju7+43SrqAHv4XOvLO&#10;0t7Nn8LELPa4jckw2P0dYZS04cpDkWFhetH2OWuma2WoO9+mFa6XEpBTyU4PU37J1kyxu3vR/uGh&#10;L0O3+7uSQpBDQsHcDu+FnUWUeWzNFBvBz9k5Cwv6LGfe/V1RFEVRFCV9+E0+OoY9awVuWxAlGKxR&#10;W0Npx9lHXCzELOz5MoS9KHS3KanmiwLaEv+0vgyV1PMF7LkVh1iGdv8K6Zyd+xIyZLOnoodizvRi&#10;vqhKmUK+QH/2ZSoCR2HaFMZOUQQus4ttYKK7zZkzZZeOXKSPL0h0Cwssw4L1Fm0fsk+SoTN7GsiQ&#10;zSjaaa+ATjclXXwBm4qQ36hIio1jsgVTIi5DCvkT/pHiFfJeMahESL3vclCFj1UES9/QBxwq5qEk&#10;HeELEhRKP3qdEswNkyqSwi3TAWZP4zL0X1lBAUSs+B/ECS9i8jV0MSRD+lu+4M7aDDLMUh8O1D58&#10;aK+T15ztu/7PzuypmEL1zZkiVNXLbVHKbhwuN4pM7OJsAWp3MR/KkDzoo4U1QJYhWtt04SM7OmJ3&#10;kueH3RhCQNq7qJNsiJWgR2TV/mJ4DHkV1RSctgGXeS0M+zmXu8K5GlShDxcK0/xBE4bSzY9deGwK&#10;icqQpEMig86FehgpgJiIDBdgPZ0u4AeRvjElaVaRl1I+2kcuUjWSDITTkAzhUroJGzt3jWonQzS8&#10;GpIh3+KP7rLSFQoXXNuC81IY2aYq/a9dbZWAB0mMLwJr5+gv+eACCe8yazBV/RVFUZTscWffu0mj&#10;Zp8zyuF+Xqnj0D1qswhM1xID70+9MGqaLZsEe5vuNuaO+CnZYtAcYxGeUssJmSWyl4PuqZJRAhli&#10;Qw7xUzJFYJyIUCFmk+O+ISEwoELMIifN0lnfQCL2qNKKTfYwZomy0BsiQwhRm/lZA+37wYgQn5q2&#10;mOXvXZ6nLquiKo057L2MCPEgPJR1QaJP1/6yU66bmw6upU9QY1/3/FuXGbObUvm4nKWCV9JFejoi&#10;xBuUu7KnsgbKsSqVq6SKbbXl1CYOG3NJZAjbDNplUxMqDNmU5G5jtolXmthrIi1FSmja/12DYL9u&#10;KnDSqImUxp66FyRuqTGMGsyYW/J9qEwUv3RBddQT8oqVytt05hZdhdpg8nUepbcvhLJQeclK5QMt&#10;FKugep98Gypr0tv+mjHmkLwmzOmnMs/vFk9M0Cc5YI6KZxo5aXyLxAQVis/EX6FMSkw5pbYw9Hln&#10;fAN+xHem3cY0s0tY46NSJuUDAzuMb9+doJaijkYxk74VUJQxqTeqjC5UeV1CZciEVVL6IlmwYEc1&#10;m0fBC2vfKfEsFOGJjBQvlOoO8guf0fYF2BtacjqTmYzpsGvuqyl25lVYWd+ToYkOKBTPUk66pTvc&#10;jrvxG2oY+q0KStRZWpFCLcV0N2U7zz6uvlBy9ltbVE1vv6XmTnJ8y7crkBm9mzfmiIgwI1XSKHfG&#10;t/r4E8mQCEZzjDkpF5TMYMyNSI/HgFbSMwi1Cm9cEQli7F68lQxxNJzuh0mb4qtkiXtBo6JyRGfA&#10;Z5M3QX3mQZYnGJWxneL1r+Vsq+F3k17K9jL3nB3zSmzWayN61DStL0OTbXv3kGEx2OdqHXrVNK3f&#10;UUqlYZbbyk4PsWXZD+Ti3flLNo9d6Nzu/OwPGRbskLfaY7bbZriRf+7SBNVKM1ylgYXSz3+FHSFn&#10;F+fc7vzYH1D26c87f8iwSGL9rfyoZzge2bwnu0KEHgLeB9Ltzg8Zlu2Q252f/TkvXbHF3rQovP0d&#10;y7BfTrNHTIZu204nw1E68f1ZhmxAqmd5kq0RixgxGbrd+WE8eBgaid35xX/hG4/LSCV9cPuQjlQ1&#10;xYF35yc9LGCrXezOL/4wTestkjSVbIC8dC2F0e/FpaQfNDXWYmd7s0ajKIrSMlRj4bKPjmFvWmbN&#10;0c6x1YMiatKEaxsFsNGtnuwy7C1ztByNnJTbVTKE0a2VnpRhb5mjXURt7PeeN2I/di9/06JRNGLz&#10;o8hTKLchxnI9Zpuix8zR4jVn6Z29VbYzQg7u/4UJVj6dpfM+b1VC9wg9Zo521c6WPXQy0fvTy9P/&#10;i86yp5QLlJdSmZmh0qEeeswcbc7mKTdFHPhvGKVQhmX7lzjtIXrNHC0XCquUXy7irV3WQqnUK+KU&#10;ZRiW9r1Cr5mjXWQBUR4yhLf2i3i0nOiUEiE1lIZ7rL8JGeZWM0dLBebWBdlr5s3R2lmY892y9IQ5&#10;2o9SXrPuKk90F7+sc1TXK2Sc5yY9G9veRGMJ7aJornm5BypjnYVn+KVlw/7cv+Ex7H8lE4UcaBsp&#10;63OfBPhderLS3L9Hr2nZLUC4aLGW5GKeZfgh1cqUWrw0ZqByxDyW066TG1qhxu40y7AwTY0J9BDC&#10;QDpOJIwSBTYyr2DViRnspOGMBrYcyQ2VbB5/xriTyS5jtIX0EAfubFPi7CPhYRvzY3Q0ZqZTW7c+&#10;bkDNc0OetR96kCE6SEmeToY4KDWYCXd6PzXAcnzZgboNKfs6M+mPH12zEwLJsEyy47wUqkc56LTr&#10;76WK6h8lkBJyXHZ+c9x4ymI0jzdu71Pt/+NRf/0N5kig092NJrizamaMOSDOkMBYtZz7PJzjbkGe&#10;XFNeHiHnqvV+TfWcVdtzQxbtIdxxULgrX/bxusUjf8lhv+bPc5XEMziL8xndLrJ1zPxet8gFnFm6&#10;Zo6Lv9Ika2RITLyVLzw5VSNjRRWRiLbeiI1UxJir0LYn26eiduLP7OGHHdOdgVrFtxldzdW7J+Rb&#10;m5exhdJFtN4cdqzgllfJHB6Czkr2lzJjUhg311DvDTkilkQc2snXKtvN08oHRwIrmXFu+ApJ+Fuh&#10;5SIytF4BUpM5PIDOsBIL9RGf7VB13OHWkbvhhvIhKsOWoS+MD7y7tjoSV19fQwB/k0bWQyy3ovoi&#10;JEVSY1WMyBCNOj5jjPlA7lSb3ZnarzKV8KZnjsAqWA32BHZteMqLq/mLDGUOD1grwwORPeRrcilz&#10;ux2mjpckvH2et3ecxXgk3D0rzoOw+gjRxWQoc3jAGhner1VpisDlroRVmgQ93s71RGqN72uVjrci&#10;Rm2+tfbzrzENlJvilKnKHB5e4YEZPNSS8ycuzZi3coc1XH19yz0wVSYnM0lQ0oHPJt1nPVhdhjWr&#10;LG8i5o0CJk65IhY8U/vGrTNTPXI4JV/XXPFNMBBNZ3hsGtRn6W4oPGq0aGWmXbyRY4Q7UyflO5v3&#10;rinefKE1DhsAsBAfYZtab0yGJ1NuHyZA6iO+jWPMGW6+EP33VPWS585nUtOJTrfh2cb/u5xEwQqz&#10;NcwbQ2ooJ0rX2DEV20rLre+onvtf4LbFWnYgDejUx5QBGeZiE88IjFnUlKG3jWSY5Q1GexLuq+EF&#10;V26p6txDkp2TIbUaJVAEKli1IEwZIsOhYKkqL25kGXq8u1g1KsPU4ethsFQVvWsiw5pTQe9kd1fD&#10;XgUyLFJ56Io/luHYhjJUUgdkOEz/gqWqRUwDtSWVYWbg9iGvC8dSVRLcQ/sNRof7/OWqStZwOaqS&#10;ZVSGiqIoirLF+Hd/JQ5FUbrFzys/F5eiKF3i/61U/oM4FUXpCn+KGX7/t5woSuZhO1WOzz9t564z&#10;ZXuhoaGvP/uLGD//e+E/ffXV/yNBAv4lz7T9r3KmKNmnVMBiG2KVVLFtu87grg3tgPIVq1ZD/Hf5&#10;qaJknkANF0kN2dEVmlDDyv/81/JjRck40dJwmeuRi4V838hKvg/XxkaL3xbYO/RFyLEf6GdjvxuW&#10;ErS0MjaKiujy/pEVLgVLK640DILWmOgag9t7jaJ6qPQIUEPG1xRqLpIClS1pHJRov1f8ntQw4ivV&#10;18XCXKC7ZSgyuTkItDoXqqEfdGOaUsPKP/6D/FxRMo0rDfGXSzpWIMeCV0RpZy/sj/uydorOIsTY&#10;6CJOcQsqGaluSzeKqOGmBSHTnBqqHiq9gVRKWeOgOFCgSBPx5kXyn477RnULF67/E87gIjWk0pDK&#10;x8TU8N/J7+MUL1u7c5QPn9Z+/KLugaykCFFD1h9WGXTVLO/3SjtJiXCBNIoUKuIb1y36vWtSwuWK&#10;SkrhCanhf5NfV0FPdUV7GLs41IJVNVRSA3QPQJOQZDn5PrxNhQgGEb/cT848FSvA93U11TAZL0qK&#10;JxDkOpqBfCs7XR10A/7EDRP+XMYNHX8r2rYOfy+/rYa0kPMAgAi6Ojd54QLFVCKN/GHkQ4oyyk28&#10;6dho6WIeL4sqwAUY8nC/ozI1/w3fTVEU70+++uqr/ylKuO50NpTEgepzKR5Ukl2NmbULAciX69vI&#10;SEhFL/zid8PQxQIKUApKQfA7OoGW1pOZKMrW4B+cEv7X9ccq6lZDKJdfakINcSmoT9MPw9/hh/VV&#10;rhVlK/DfoIR/u2EHKSqdvnqJu6YawjNoOJIaOkWTi6SGkR5f+aGiKOA/VCr/68/EvR6kNJEuGqiR&#10;qJMUeaJp3FbE1eInETWEy2ksqaivhuRXo6dHUVoH/RP246+9L5HP1zsXG0mYU2YtGp3Q3QT/a50x&#10;ihiRAQvpYEKpaO3nTg25QwYO5+urpP/ukdlAUMP8z0YfqhYqnaHkJqnJ0S82NscvIGKUCkjK9d+k&#10;af7PdcYoOkTNyCpK20CNDBNk3GS1+qmRMv1KXu+haqh0FvQhArfMUOZi4/AzHu1b4Nonp0G5RnqL&#10;clNS5mLhwlBRmky+GvoTuqvmeP+S/rkLWcN9gx7NYpR0IC0j7s4Q5fJ1zHlSgIjixc/mCvlZ6dUP&#10;1FAukXK64NLHMTYKr17s8N8xY8yufXKiKE0y8hH0kFRJNEgOdaghcfMPP3Xh4mooZ7Eef/ltj/EG&#10;Jl6YdzHLzIpSL5ddlz60phk1pJ9N++Hiaoi/dOaCx3/bW8zDcNqlgwNOE83Myxpm8hRlQ1alLz/H&#10;a3lFXeQQV0P07/8BnfYRNYTm8ZxRXw0XSt/4v6ZT+kv1UFLGXlbDA6R7r3lOz9J7p4nGjJ9WA2hK&#10;A1zuK2Iqdn7nJ3QCRSK9kgMpDTFLiuTUjBqC9vocfPN9EsRbLJAaFy+767mL9kKffxM6r57jHd6p&#10;h3hMWneGtdCx54jTRGNehia2FUXpIHtJ315MiAr6HHr9wmmiGdSeG0XpNPehaxHr9hHOP2VFpBrq&#10;8ZiJX0VR2stJUrNTonc1uOG3FsePyw+ULcDhKbWrnSRTULGBgx+I1tXk6lvpRD15WH6l9DbotDPm&#10;5X05VToOOmiYEw9qV00dZw9KsMG98sMI+2Yma/gqmeU+hrDAzGNVxcTYt0u+unlx5azoXQ0CVdwW&#10;70Hth5+4lZ5gfpwFzUxO6dhVYswfdjUR4siS6F0NbpxxYSaDXpv7k+yhbYmegvXw7cQl6TDXTrok&#10;uXMcPTZg93fVYxghe3a7MP2v6Cf7nNtsd3dQegSnhyTtQ3dPOAlrz0CibPerqANv162hHrriem1m&#10;UIQOnKM/OrzYUxznOs6AiNvvpNslV5VkuH/PVTUpQ7wqoljDB9A+4unEXfp7Wn6pZJ7775xgbx0T&#10;STOnyEfVsAsclhrqwLqqOPF698B5J6Fn8iMl2+w46oT+vlrmD8hTx467hK+KJ+4eEnHUYIkCbJMf&#10;KNllfsoNVJz4TgQbBR0COse4i/iq+KKWdMBZujgogZWM8ly6BM7dEKnGeUSXTkpQpUvMH5eBpCM1&#10;x/jpwriEVLLIG1cVHbiybp3nEl3WhkcKuCMTbk68XjOWgQqLDixlFdHB3XtEmjXB6jedKpUStg+y&#10;xMy5+Aj/NfLS8ftMIjp4a51ZxWd58ekZrvBoTpsi/HZ8UDu9+pqH83X8PntsooN7/EWn5swx+qPD&#10;FaniFfTwIOR06LtbLCXipVxUssLGOjghEzTGD3v+dA4drkgTn0Ek5yunZPTemKOf6dzfrCE6+CI2&#10;Qh/wSPZB6XcjFNvcGeYuKilBZOIYn9KFMBnkMAtvHR08L1XRe2HmyjLXvvD0cCdYATP5TAdzswpX&#10;aNxmfFW8lqpo1RRh6KEOV6SH4xCS7mSadZ5gyvCt6oEn0cFdNfLXJ6e1Sqoo7eYlFC46UujroLYy&#10;FCUx2GLCNdVBRekm87xW9Eagg9tUBxUleVyHKfNSx5wUpTtIv7fqoKJ0kze71GaQoiiKoiiKoiiK&#10;oqQatqy6ICd1UbYXkraE3IVHJkrx4eckhc9/8knx79ik9UawwNgWdeSrhJ5KNhE743UDidcIXyrM&#10;iqtZat3B+a3zyF4BJt73s2vRjm2qhoFJ+PhXqWknvnWhKAnRqBrWBEmiNYnXukPrd80A+P6B8uV+&#10;W78axqnhuSU+X6/gq2GZsuSRFXbmLtp8X3HV+ZcKY6PFbwuBjEsuPA6/pH9+IJH4YiHfN7KS7yMn&#10;/X7sB/IfG0XY/Jz30NpphAkvRIL7d1gsXBjCoxHS95NHRl8x/vgMUxymOMSUJfYF4tEkXZsrfvlr&#10;KQ2DrxLxrPX5okJRUoqoIYmO/pJIp30fOkByUJr9XvF7Xw3Dq9AjXKUM3Jc4/Z7vIj8kv8XCnP8T&#10;+CB5hBciwf07zBXydE0SmvjJ7+l3HBo3iT8+wyCOcQWJfoF4NF3UceZfC76H71nr80WFoqQUJ00R&#10;GQmQhEUiJcmSF2TP2bW94BovhEg/TAQRicPTQZdCFZGwfuDgQjS4n2aIm3/4qUuavp/7fewV44/P&#10;MPwNJOIBwReIRVNO/Ei70yrP6I9rCUVJKaE0SWQizCIdbf4nfjlz8yKdIssFInc5yA8iEvfD1VZD&#10;+MTU0A/uqxwdp0XVAj/3e/wNXlFuKY/PMhRX/zs5ol8gFk1kiPIZEWl3rcqzxudDuEAoSkoRSZPM&#10;6C9pCKf06TBdrEKEFAiyBhJeDqH07ULpG05Ty/u90k4KGFdDugtSDLQqvBAJLnfAYRoB/XSEu9Z4&#10;xfjjMw2iIt9j5ENXOw++QDya9LlwwFl4LeZZ8/NFhaKkE8jK5ZYPb1t7fQ5+JFKBBPzlfrqQ3+nr&#10;pYSXA+mEpJeL9gId3F0+pRos0gIBtXMJ5mHB5r+hk+iFMHhwh8WC3TlavMw3Fb8ar1j9+Iwz8hFF&#10;zH78NX/kyBdYE825An2Q8vVf/PMnka8S8az1+YjwKyvZoWyhL5Q6Lvra0hqSbyuKUj+r6Bv1vB9/&#10;Y7lwbBl0rSPbVhRFURRFURQl1Yx8aNFN430Z6/rlnpjNG9a9PvldUZKgJNMF/WPAJv1bW2Lyu6Ik&#10;AwYleKpSOG3QsaEaQv3a0pmtKAqPwjMyvBfOxvbVMDI/G05SwLHRQA17efK7oiSIP2kCmkZuUh6e&#10;jS1qGPHxnRE1lEBUpLqg086LQpCXTNFRFKUeRj6CHi4PQYUc/tztiI+oHBNXQzmjgjWmvlWNTUVR&#10;1uEyzzpjxXJq6M93cOoU8cFsQF+z4mqIv3TmNM95qRoqSv2sWjdtN8fNv8hsbFGniA90Lz/njfze&#10;TTrt/cnvipIQl/uKmICd3/mJO/dnY0PRXEEYmZ+NlWcfs3OrTH5XFEXZOtzZe1xciqJ0g+f9bHVo&#10;r5wqipIwe53lL6AFoqIkz/zUDOvfi/OViRd0fCb+iqIkw5NdrILm2iNnnP0pufvlmqIoSXCUdfDt&#10;IaeD4Aydn5yXy4qidJ7jpHQDUhAKV8hr5r5cVxSl8+xFabhHNNBxCl6v5LqiKJ3nOfpnLokGOj6A&#10;Hm6VgYs327XkV7rPHYxVvBUNdFwd2Cp6+BI5Tk1mnksQRUmEQUp110QDHayHW2EAcf4A61wtxiWI&#10;oiTDNkp1uydEBZkto4fUOp6E0g2ckpg7DpLXPQmgKMnwGAnxqiRB5ioG8rfIhJr5Z1BE81qiDiaQ&#10;DWm1VEkWHriI6SFPqHksl3ud7VDDKxJzBt3FB+SqoiTEltZD7qhZkngL18jrM7muKAmxD0nxhqRB&#10;Zqvo4X10Fd+KNY2Js+Q5c0eCKEpC8EB+TA95gmnP6+FhxPuuxDjCXfJ+J2EUJSnW6iGXhz3eT4NV&#10;llXT+SpHjDl3trKbruyQUIqSFNxRcUySIjNxosf1kOcQxcdMK4/QS0qQMurgoZI8r5D6YnrY4/Np&#10;uEIaHzHkyqh5hz9ABw+VxGE9jNVLb8CnV6tm6CGtqpBO3CK/8fued1/m1+jgoZI4a9uHrIc9ud5i&#10;Hostq3pIlxDblxKA59dMyYmiJAf0MD5+uAcpswdXIXCz8KBEUsActljZr6svlK6wdhz/PPn03gha&#10;jWbhIXQM684DShqAHr6IVdVek89Rudor1GgW8jLLrTJ9T0k7mOcd18P35LNNrvYGWNv1NN4s5B5S&#10;HSdU0gL08KkkTkePTafh6WvvJW7COfKa1Kagkh6w/jCWSnk6Tc9MdOZhmeiypkrlKuYp6IoKJVWg&#10;Kz+WTq8i5W6Xq972qSxX3ngSe3wXLO4N1qEJJV3cQWd+LKViQG3mvvd86iRSbJabivfo7as6Z94i&#10;RkEmoygpgettsbR6CT4B2d3YGxXueAcU75CMiTOKkjJQczsRS61cZJhrWHdgDkuo7MFdpBIjxwT6&#10;nwblsqKkCtTd4ukV8Aj3eGbH8ufRRXpG4uLgzpneGo1Reob7n2FCZVWnvtvQO7sjF6yF8S1Zecqs&#10;ds4oaWN+H5pPjniS5f1ZZt5IuOxxHx1P8ShxF6laVlVSBi/9BbfuVi1Jd8thMzy2xloYNxOAfqcZ&#10;NdehpI356Hbyux/sCU2uwdJThvtmXOdvXAvR66QzZ5S0suMeehR9Xhw8f+gQekiz3KvPWhhfUQEt&#10;HNcFFUrKeRPTxmxb436DKqkxJ+4G5TsPF6oWKhnh1WlsCDGZ3b4Zx/xxdJQSThXR36TDhYqSPIEq&#10;vkAlW7VQUbrEnSm24aSD9orSXe5MzcxkuNdXURRFURRFURRFURRFUZRWKVuf699/LX7NUCrQLRbk&#10;pC7K9sKQOB2N30JReoXcirVjo04LcIxSKsyKa1Nwm0Z0CI+rCt/oLUKKw5yT2HwfnazCFYmJqreS&#10;fnw15KQc0zqk346pYQ1auQW/vf/j1WlxONrwaorSWXw1hNIh+S4W8n0jKyhXAjWk8mXsBzqhYGW7&#10;vH9khVN1iX6Yn/Meup/hNj/jQol+cpMCo8pZXF3eT7cZGy1+W1hGFRQ3p9vSjfBrusti4cJQke7v&#10;36JpdYnkIotVN1E1VFIPEin4/NNf4ZQai5Rky6jfRdWQHIuFObj4KtTGT91OieQMGitFKzx/S254&#10;7feK35Ma+jenIBJ+rpCnO1sLJW1NXfBrVvXSTpxG8gu5ryg+vQ6C4cxlGwuIpzw5zIMUJUmQSKE5&#10;Dpw5FuKlIYcQH1IbSqm+1pBuUbqWM3ciSb/4e6Rn13C7sD/QByZ03/zDT12rLnq5CfBy0G+oPl7Z&#10;vU2YQ8hB3lDOXFR8TzpwCNVDJWGQHuNqiAoiWKuGuEo+LtFKQsYZUr87k/Tsfux+Tdy8SCfTrJDu&#10;aqAGFGza1wX/hs1Ct7HTuS/wgFr5RfwN5SymhvBztPIaitI4SHuhGnJaRoOOanZIywulbyJqCC9K&#10;oXROaRw/JI2FbslZmMgJupHTZ+4woct0FXek5uQIlZIuPDymcYd2qCEeLgUZblWdX8hhEzX08yBF&#10;SQ6kXMYvuDzv4W1rP6UqJCXVi/ZCn1Qq/QC4en0OLk7IDws2T4rK+kRpmBTU1wRvUVT3y/30m/xO&#10;d4Jy8WO6uYSnxpjdOVq8jN/4Xi3g8gdANyMlC/MLOkE8/jD6kJ6xnhpG8yBFyQSSkGvBnaPok0mY&#10;4nD4QkF+Ear3XIF8kPFwdy08XS40G+YeYR6kKFkAfY3rlF2Uume/dGWioiiKoiiKojSIazL5bNRd&#10;wiHXaRpWsWYSt6IoG+KPHpCrampmFRv00Pi4meFQ2Pr0tT6KDz+nHODzn3xS/LtwnIXYLGPY8Lpm&#10;FUqa8NVwdsjL/X/iV5NN1RDJPhwGaRcYWnA9mYvR4U6w2RvVvN6ZrEJRWkLUsPRfXOHAg4acUFco&#10;0deYiB2fqRkN4KuhhCAFis0K/yX9azjt46GB8rlpayFNqGFnsgpFaRHWOwJKxYiClaFZNSZiy0HG&#10;v6MB/CQuIeg+LhzdCF6kTeRVVaBtQpApBNRaobFmGYdEQa43lVVEl4koSqepKg2dx9ioPyVmzURs&#10;OYgaRgPE1VDO3KyVNT+qE9wEtw6pkTHQXfkvvXH8OXLWVFaBgywTUZSOI2qItqHn+kCQHq//E2sh&#10;pdrqidhykJQeDRBP4vhLZy5c/Ef1g9/xPaNUZQxybyb+nPBK41mFqyRgmYiidB5fDYmRFZdoKXU6&#10;bUEyrZ6IjdNgpmYsAE4wM1wC0in9pVKFEno8iTcAaQgXTgF016qMAY/37xp/TvgiTWUVskxEUToN&#10;kmWIqKO3GDhqTcSOzNSMBqC0zTPDw4DVszxJJcNn1AmUQ/Rw5EN38+qMAX6yjCOWR8j12E9wUldW&#10;EVkmoiiKN/IRqbP9+GtWxpoZg7+Mg1g7m7u5rCK2TERRFEVRFEVRFEVRFEVRFEVRFEVRFEVRssD9&#10;fc8GjTH9cqooSnK8Ov5unNQv4LH4K4qSCPtE9Zinb89/QIcZudZVXm2jNxm8I2eK0sucpsQ+cO3u&#10;UsXnDHl8Jhe7Baug4+QT8VOU3uUO0vohUUFwjM6PysVu8OQl3oi4tjRxBEdVRKX3eUYp/a6oIPOU&#10;PHbIxYQJVPDpHvcuE+9xNvlKritKj/KK0vkJl+gd35HHNrmYIPcfz0DlQhUUDsJPFVHpcXZRMj8l&#10;aZ45QR7P5WJC7BAV3B17EeEursx0qYBWlETYS4n8qaR45gp5JDxmcQCaFnBJXiTAKeJeCawoPchR&#10;SuNhT2mlchWJfl4uJsbz7acf97vhy2vyIsyj3U+P3D3FVVNzWMIqSs9xnBL4GUn0DMYs9snFpMEA&#10;SqzHCOoXolVTpVdBwyw6ZnGeznfJtaR5R8+O9tFgOsHJqXf9dADPJJii9BpI+t9JsgcTSPBdmr9y&#10;kh59Vd4DoN9WdU/ZAqCT5ogke6Z7M2nu05N3y1swaBRqk1DZCqSnVrqDnhxrp2IyQcKjJ4rSFTB5&#10;JVorrQyQR1dqpVP04NfyEgydp2KmuaJ0GpRBsVop5pB1pVaKDKG6h0bXPypbg0lK7dFa6R4670qt&#10;FOP4N+QlwCk6fynXFKW3wfzuVNRKkR9MyDsAzJ+ZkmuK0tusqZWir7QLk8fQUfpCXoFBR2m3ZhIo&#10;SsJQajeS8plLdN6FvTC202NjU9mukccbuagoPQ5mqUTnld6g80G5liCH6bEH5RWY3eShG2EoWwQM&#10;FMSmcmK1U/Lpv/o1MJ9nXK4pSq+zpjaI/SeSbxxWq+FZOu/mjhyKkiiU3mONw9d0fk+uJQeGDaMr&#10;f5foXIcNlS0D1uBHG4cYNz8g15IDb3FM3gBADd/JNUXpedas88PIYeJrf6t7inT0XtlSvKEEv6Zx&#10;uF0uJgaWOZ2VFwA6eq9sLSjBD0jiZ7AjTeLTSrEJRnS1oaqhsrWoLohQH0x8vS09M9ZRpKsNla1F&#10;dR9NVzopVQ2Vrc09SvHR2d3Yn+2kXEsMVUNla4N5ZA8k9TMvyCPprlJVQ2VrU3NWddJ71qsaKlub&#10;VGzGBDWsRtVQ6X22Ow5PYV+o6IpbTGc72U9gRfxkMp2moV3DEN0QSul1MJc6QnTMDoYOI+jiW0Xp&#10;FNj+Ary/e/fud9HtaIhHS0tLlzCpzZiXic9rU5StxB1n23MgtheN4xBb+TRHtV6oKB3njmuTnYhb&#10;F/yOC8IZ7SJRlIS4j1k0EU28cYvPtTKqKIkimvjimF8ZHdTKqKIkz/PQ7O6kdo0qSrdwmvhMK6OK&#10;oiiKoiiKoiiKoiiKoiiKoiiKorSRsnXk+7zcChwLcqFuSgX5VdleGHJeiqI0BtRobNS5L/e5Y0NA&#10;fUkNcZ+GdVhRUsViYeeoV3xYsMvxIqXO1N28ErRLDRUl81Dl0CXlxSo1rLeu13SVcI0alkit8nPe&#10;Q2uncVYYGy1+W+C3Wizk+yg4hV4sXBgqrroQfmkYHn5J/1x8chepuouAqqdKBqCUSny83/NmWZtG&#10;PnRnUBJOwyMXrd35u++HxKf4EZ2OOl+6GgTjH+bpSt2sUUO/dHNaRn/H9ntFerBkFWWEnivkZ71F&#10;y0W3hI8cKAB+Nhrxo7anoqSey1BDgpI3qwZrAP2RlMxuV1TCh0orKO71vuKwU6IwwU83mOrXVUPS&#10;OnocHmDtBcoRfH/h5h9+yj07kUdHDu7HeEl6b3qE/wRFSTcjVMCBaU76LinPRpK1zf+E07L4UFkE&#10;JZD07jzlhw0RUUMu8/z7487O/yYVufJWeBTgfELeQMLHD/JaXjHy4oqScv6FS6jQieUhXxGA7y5y&#10;cRlJ9rXUEH9RajYE3QE3Ii6jJPZvAq2j81Xcj7zoiXg5KoZHfo8Gop1GgM3UsGynVQOVzLDqF0jD&#10;UAGqy7FmLP5RkjWXU9BEuigJvZYack2VDl7xE75bndyk9qTNf0oVT8C3eliw+W9w9uX+h7eDxibK&#10;RbRYvcUCtUzpfegNoJL0XvED3gMXURY6/HJUUdILpdsLv0JHDKsfq5NLuuh5ZMUc208pPuIzR+mc&#10;SitSzWX6iXj66Z6LtSYRjW4LZcu6jK6kVl5JUbYavka3A849PO/H39g556EoiqIoiqIoiqIoitI9&#10;0I9fq/dxseX+w1p3YL/1HqkoW5aaM69HVlrtxq91B99P1/8pShQe1F6QA2Zlo5iSIT6M2/sTuTEx&#10;hTxKF/OzLuxl60bRIxfozA8e3uHHb29LSN/vB/dIAmPuF74mR/zxirLVkCFxHEgRSKegfFALqT7y&#10;AD0G6zCM/4vfDdN1hCUfBEag8EIkuNwBYRaggDy6L3eVR7rQdI384o9XlC1GRA3pEFcYp0SiKaRt&#10;Mu1LwsIfShNciAb3VY4hH0zBiauh3MWtSYo/XlG2GKIAcT0QhRFPB2mblFS+twQOLkSDB2o4Mpzv&#10;k0mmcTWUM3ct/nhF2WKIAsT1wFcY0jCeSbr4x1pqSD5SW5ULkeByB1dxramGCO2eSDdRNVS2NDJP&#10;M5inzXoA7fFLOnHBKf2b0Jn8z0ZlL4rIhUhwuQOC2uW/oT+kh/5dw8ney/tHeKFS1eMVRdkMvzRU&#10;FKVrqBoqSrdBE49AKy+lnJ45efq+uBVF6QKH2fo3ceCw+CiKkihvZkgBB67sdppozMs3ckFRlGR4&#10;chKqd6oCHj04wYpozPg9raIqSkLM90Pp3rISCsfOsCISRw/PSzBFUTrGS2jbkQlRwJCzR1gPiR0S&#10;UlGUjvAZ9Gz3VVE9n2usfsLROxJWUXqBN7v6353enqJa3nbumbkhyhfCzcMDjw8/l3CK0jNsR+L2&#10;Gd81tfeJXOgSrmdGOCIayJwij20SSlF6im2UuM+8f8qp3qdfrnWBx/IKwh5RQQYjF9slnKL0EE8o&#10;aQ8EXSEffPf2FnkMysUusI9qpIMvP3tFTpTTu+XFmD3kccAFU5ReAqVPbFgAHSEpmbKyi17FjRsK&#10;eLe9clFRegd0h5yVVA5u0PmkXOs2r+hdTsh7MUvkcVIuKkrPcJwS9hlJ5MwD8piSi10Ho4d35cUY&#10;DOCflouK0iscpXS9JGkcTNC5Sc2QXLzhSlzF6+lsNqW32Eup+qkkceY1ebyTiykALdeD8moM3k8H&#10;LZTeYpBSdWxM4AV5oJcyJcxP0vt8IO/GoCNXe2mUXmJNYZi6IQEsOLwlL8eglyYtXUiK0g7WFIYY&#10;IE9XWYOFFq/l7ZiD5HFPLipK9llTGGK6WBdn0NQCvTQmOsl7YoA8dP2v0jPULAzTNltsit4pNqRy&#10;njzG5aKiZB0UhuckbTOXyCNlhSExTm91Xt6QQbX0pVxUlIyDwjA6ZsgriVLUTSpgamls8HAC3bna&#10;W6r0BFhbe01SNnOXPNI4JofBw/fyjgx6S2d02a/SA8xjNukjSdiA+z5SuaQWKxBjU7yvkMcuuago&#10;GQbzNWNLK5C209nkek5vNnBIXpPBIP5xuaoomeUNJeQT0RbXWfJIz2zSOKfp1WIL8XluqY5aKFkH&#10;/TNr1vKldvHCAXq57+RFGUz3mdRdEpVss6Z/BqNx6V3Kd5/eLtaQrbwlD20eKpnmTnX/DA9WpHif&#10;F4xxvpBXdZwjn9QsjFSUJnhHaXhN/0yKFjitBaMWsck03LGrG0Qp2WUfpeBY2YL+mZSPxKF5eEle&#10;t3LoO/SVpnHOj6LUCVdJY6v40D+T8gEA/6UnTgWbOZ78TK4pSvbA4qErooAMVlYclYupJbavsdoe&#10;VTIORuFiS2l5FC79W9LjvYnxe13eV1xRmoQ3wx5ke2SYkxLbE5E7HbOw39mrqSm1X6FkGEyacezC&#10;DM3YUDimdGtfh6J0nnks2/OJTQz7gDx0vYKiJAJsxgzc+ODgQHz8jTdj2ydhFEXpLGy8M1YdBVjL&#10;nuqBe0XpKV5h6C22gNbNkTantU6qKEkxj73yX8Qsyj9iG7rEAe5GVRSl42Cxr6myZ331NXZkA5M6&#10;HqAoCYBtsMP9d6/ueYtBw4AUbbRUWrE230eOHx8W7Kzz24zFOsMpSpd5ggbikUvv0UEaMrnrdMpW&#10;KxSHrfXVr1yXeo2s1KuuitJt5rHw3ufos8MpnRrmq2Hx+yH/bGy0dDFPXj9+e5tKym9cuJEPyb1z&#10;1CtTAIT5oUB/F7xV+rs8FP8dh/14v/udonSXwzMz/VPbU94jI2p4s0DKBEivLvzid8N2jP6RmpHW&#10;4UJuxU7jD1VfS6R/0DU6o+t+gPB3oxRgGuf0R1GUehA1fBhRQ3ExpGWkeghEKsesr4budxKW/BFK&#10;UZTNETWUSimr09gou7yR4XzfIqshVM4v3NZXQ/c78VcUpW58NfQJ1AkXZj2nhvBl3Sp+Uq2GfikY&#10;qi+5uOt18Y98qijKZmDAwk5L+UeQEl3gchFqZpf/hv5AqajQAyg2obfQPOf1eaiG7nfsJFwVVVEU&#10;RVEURVEURVEURVEUJeXcxIQ0f5SQe0Z5pKEGl9f0fKKHdcGNIuoooaI0T+6Lf0OqJ+Pyl/8VaZSv&#10;k9X4g/Qh/ih9ORinUBSlCXJf/HsMAnJpVl5AwSZqePOitRe+Zifc+b5ADYNZ204N8ZvgUPxI7uUV&#10;MSmciUwMUBSlBrkvhrgqSrqyOM26xGpIDiohSfPIn9zkh1BQQ3eFZ21LaRg5kB6SUuMOq1zEUmAd&#10;wleUzSA1ZOXL9/kuKJFo1iI0D4qFAs6VhnLGCrpWDd0VChb6rdfUVBTFB8oHdbPLH5K++GqII8pH&#10;Vk+nUXH9YkJdixxcMC930S73FVe11ajEKd6kNg21av7j6MhvXfMnINLHgATI6SjOur0QHD7ATb3M&#10;UtJjNYTucBPOV0PUKZ1KcQUUf3GC70Jn/qztjdTQK0cmqSqKw08dPC+ZU1oIEh8lICEMGRIPEaWE&#10;lelIgfybObcktnbQVPLQzuEgK3TnkJVwv0zZLu8fWXExYZ28+WvkM3ROZwSiiwELNABjB7qMay6U&#10;tdc/1SX4ihDoCbNYpYZxaqnhJsRvrwD6jIL2lCoML8ypLqIov+bdVMZGZRgaKWeu+CXl+mtUyh+o&#10;psMv6V/1zaJqGAn6MzzW8iiA/GKxkO8bWdkCvRa5Ff97rGofjeKAmqzJlFFtmiXFmOPLpCWkhaiZ&#10;Sa0qhoTAgUpSKHCsPI2qYSQoHWTJrJSwdODnbIWUefND5D7Xf/KJnCtbnrA09KtKrhEjyuRURhTH&#10;V5kYcd1aEwL+dagh/Bx4jqJsMYIewIizWg3j42Nx4rrVihqivFWULcplX+nWVUOoDHQJKlNdaYzr&#10;VrNqiDO7vN8r7XRBFWXLUfyWxw0///5rKB/XU8PBMldMzRXshb7y9V/8c1WDRkLIgfTXKZfgvMUr&#10;HpTUj5gNf/HwtrXaha8oiqIoW4k326cevzssJ4qiJMLz7cen+g+I2Q6f43JRUZTO8kx0bg0nX0kI&#10;RVE6yxunc7uvvb17bIktOp59Co/B+xJAUZROA+PGgU1VYoLtGu9S8+KKkhh3oHSHRAXBI3jM7JDL&#10;iqJ0nuOkdO9FA4XXUESj3aSKkhRHSeNckzDCKVVERUmO7aRut0T5ouwZgCJOSShFUTrIO1K2S6R2&#10;0dah4xgr4j0JpyhKp+AOmokbJ+jv7rOifwHsbXbdkbCKonSE09A/LvaIEzdE/wLO8uDFyScSWlEa&#10;5822XdrvvjEnWf8waw3DhzUUceII/HX8QmmSefQBGnP0uZwra9nBn0iUbArugWOifyF3OZD21ihN&#10;cJgTFacgbd2sBzRvMpw5up4iut6abTqxRmkMLgoHPqhUznM3g7mnSag2b+QouMzrvKhfiGskTlaF&#10;VpSN4NR0UJKQq1TN6GB0XfCnM2/l24VMvOcLzzQ/U+rDFYWPJP0Qhw5yEtol15UNeTOJj3Vt7Uji&#10;Hq5Z6PInpR4+Q2Lxi0Jh4hb5TUoAZRPuD+IT7l7TbVo5dA0XtLtG2Ywn45ROTkSKQsBzJF9KCGVz&#10;5nn8okYjsXKKu2u0/1nZCEzOMnclyQhcFM5owmkMLL2o1UisXOVVwealthKV2vA42K2qVo0WhU2y&#10;nRuJt9ZMcvOLxMl9ElBRQu7wgH3VsJcWhS1w3+0RhbnfVUjH6aB+WCXOPaSLM5JMfL6DpxaFzePq&#10;pufW9ptWbiCD0yEMJcqOGUoSJ6oqUGdfkKcWha3xnCsZtbprKt9x5VT3jlIcT3iOcnVK4eFCXTHX&#10;Oo/xIc2ZCfmuATwzQudFKI5dSA4PJG34LMHzqM4nbQtuTH/glHxb5hBmuJ3UOqnCYNGceVqVVU9w&#10;t7ou0GkbbijRPA2GZLkH+rRcVbY4b7hRWDVe73YXeydBlPbwyq0de4Acj7O5cW0WblHuDJptkYrm&#10;E64sVTcKl9B1MK6LxtvPZ8j0zIk9x3B4LJ7KloPXxPl7St/hnpmqSTOVq7wqR3sOOsOdbfi6hPZA&#10;b2HE5AIUcZ4Hl6smccu2DTpU2EHeYN7uNjlRtiRIAuAl58pHqjvRuQ99UPtHFaWTwA7YQbem3jyt&#10;ntzBTZbItg6KonSCvaRoR3gPzTU7az5i7dRGoaJ0HPTVrZnPQfBosjYKFSUJ0CZcO8FxgheGq1k+&#10;RUkEbHJRZQpMpo9qz4yiJATsLpwQ7RO4e1T3eO8KDwvWjo16N+lwYUj8mmZxVhxK6sFwYdQkH8/h&#10;1u7RLpFbYTX0isPW5vvEszlGVqyqYWbAVO7oHimXoIZaIe0ScTXEXzotXcxDoW5epCLya3KUqKy0&#10;C5cpxDf8I2/kQ2s/3u9+JeHL5AoYG8V9l1suXpWO8RxqZ8yLa3fPuz38XPeMKmJXEDVEpRTa6K2S&#10;5v3id8PQrYKd9jzSLtJIhKITaB2duSur+BMPz6Uh/YKL1VUtGlMNzyuNstvtn6n9pF3ALw19SK1c&#10;IYYLC9Tc43M5gYqNjUIZ6cQpaBCei0zWPKeHZYRX0s7zfVP9/sw2n+NyTUmMGmroTkWrSA1JpyJq&#10;uDzknzBB+FANOdRf7mSnkh3eHH7czytwdD/pxFlXDeFyZR7VPX3NIz+ujrpq5+Ifa6shPLVdqCh1&#10;gwGLaA8paZA/cFG2y/tHVlj9oIb5n40+ZC3kQARrWhieu2uc9hWHo7dUFKUdxOqhdaANQ0VpOw2o&#10;IXpuStowVJR2g2YfIS2/jSl+FKvkKoqiKIqiNAN3dxFcr+AOsbA3m6smG7QQym2YHKwkCebOBAJG&#10;+2/d+uTlNUMQJddcRKLQ/pj2w4rof9hV7p/22bihHgikVKirEaF0ndwX/4aELTK+/K9IgNEhxCg8&#10;bi9uh58YNPPtDKyHTpEW40pXV39ZZBRXSTm5L/59kOmWFyA5UcNgUrdz5/sCNfQndUtikBqSOxQ/&#10;8tNH8dvb5AE0KTQLPjB/c9fvvFjI942soLYSZoDBuC5fJSGQ+CK1FPr2/gK24uoyhKakkdwXPDMN&#10;8lqcZsmxGpKDSkiMPLCb/Pwk4a7wpG5JDJED6SEpNe5ArRkKQYGrSlClEUQeud9CJiQN+sxltBrk&#10;k9NHZh+RFbtFVOTGj5EFQiSQFt9ESSWkhiyvfJ/vghKJIHlSN6RIbsiZVErOWEEj+hceXLDQT4cu&#10;WoEkYKchGfd9HQvyeUXPeM6vfHBG3L4auvPi71UQ6YVFDGEvf0hi8tWwloBj+sWIO35wwbzcRbvc&#10;V1zVVmOL0OeUnAzflwo1xn1r/CUp8RdH9uhXPEQSgRqyS5xKKnE5LYQNMflqGKvuuPqlr190xsli&#10;8Y++uOMHCeaVp7UO1A7oe4sCcWa5n9uJoaLRXxcCosvPeSNU6EXUcKHEq7Tpp74GK2nkoZ3DwS3g&#10;9eaQ93K/TLTxzzp589d0TaROQNXQFUA/ix/osmgrc/1T7RdoieIwy4B5eNtafE8u3Vhi8LnOEnSd&#10;aug6C65SjeSC1EQXOXNVthwoYB1aG+oqpcLYaPF7VFCUrUZuxW+orGofTXeh/HD2S5XBFuXmh6gb&#10;Xf/JJ3KuKEqGmL9nzLjuDqYo3QObZxJqATUC+kiJoK9G2t01Gt3cPeO3BxSlKU7zfkSE7gwWB2MQ&#10;4cjFdVK29bo+/QEjRWmKw5Oig2qIeA25L/6SVM/1dpX+6QdVQ6Uj7HA7ZZ57dJ7+jut2tVXkvhji&#10;0XtSsOL3Q6h6OjWMDu+SAs4Vv/y1qGE4D1xR6kJ08OmjSuUqHI/VplAVmOyEFuG0512e5RbgmslO&#10;7q8/fYLO+IrqoVIXb46yDt76gM0o3OATcPLZDgmRIeYPmPFOmETiOYeYmbSAHe98NcSR2ovrTP11&#10;cEGpKBvDnTIvjrEOOh5dcpYUHP3HM1Q0vsEbN2yu+s72w5upLqshpm8H6ocjlI3UkDUvvhAGV1A2&#10;Kkpd9FPCPSUKGGPPgxdI1MLRZ/vuyy/Sixts6ZezzXh++DEsDDp2iec6uBn4pFzc7gsqpeQg1aNS&#10;0pWJUhtdpoootyTdPHBF2ZRXlAarbM5GOfvdEZdOhcHHO5rrv3lYwAIEryhGVaMgVYd1t/ieO/Fr&#10;G4MchTgppzV5tXdql6uFV7FReejGDUnVSn9NGkaK5sD4RXRu91zBXugrX//FP/PMJX8euKLUwUtK&#10;g69F6dZl4tiVcy65CjP99/Y1UFtFQkaqBbmVKjWkhB1ZFulqdQF1b7RzH+Mt7+nfpHgIT7Z/NrVL&#10;NDTGiWt3j13l2MHWdcNVWUVpI/cpDQ5McHLcnEN7HtziNBwyvm1q+2YKiQIkbCphOwhpZ8E6Kgo8&#10;V+LF99wBcs0dwo12arAX7/JdZTf9fdlfS+scu6/dPe86oyIcwhXtHVa6yWNKg1Hbz3Vx9vyVawNI&#10;vTEGt03tfSO3jcD9hn5h6EMtKrGOisukXqRrVEziJFIayjW+Q7DRTg2e0dMHHlUq1ZkEFO/B3T1L&#10;G+czbyncY7mTonSDeXSWnq1cPYFE+/Sus/9cPx9cOhjtWXU8k3s71lNDUTenavGuRp+IGtKhqsIa&#10;MI/m3lOo2sSeu6R0jcbhLN5Z5ywo3eQ4pcGDsXLkxPvzhySFNsLE0nd3r6FaaAbl1gJG3FyltPgb&#10;cvKYNvlJyeZ0TDStGTV8hYyk4QI9yhm6gZr2VLoKJtGgRNvl3Tn8zp/dTdy6siTJtBFe0y+ra3ik&#10;PzKfBM08Vr9qNYQHVLVxNUQ2YqIjn42DWQtVXTuKkiyHkY4pHQbVslf3op36J85colZX3WCEY+0E&#10;nIcF3v2YByx2ihpKH6jsogOfyJ47jpob7cTZRs974bo8G2Vi6fUZLr2ZGq1aRUmOwZrJ8M7hl26y&#10;qbD7wfl6UjuCJtnOQo6B3pl6mVi69PYaN4Sj9E/pSmelu2xHQjwtJ2t4dXpXpKZKnHtwav1OkGMU&#10;oN6JLO3hM7zTEXl8Tc5So/VMjZ5dc/Td8e1yF0XpNvfq6LCf33HPlZohJ67d3XNWkrrPFfJfV6M7&#10;wzxPStsjL1C5urT0+u6Da7XUjhl8N7VDdxdQMs79HVO7YrVV5taRu6fQo/OU3Im3srg4v4URi+hE&#10;2IDJ/pdT+7ZrrVPpSZ7vu9cfrtkP6Eaf4zs8+JJbL9nfPzV1eLvWNpWtx/Z9U7uk0rruTjZly6MU&#10;2N/609qzYSIsYsAfXaRBt+mGPEF+cIIH4sVHUZQaBIOGmOrtxvPXY2SF593IgGFdTEEFgU4PVZT1&#10;CdQQI4BOD32jqW729mVr8zC+gmKTkPmmxY+c72bckdFO7X9RlPUJ1ZCXxbJBRx6Vpz9QODpgaikV&#10;gwjpl4Z2boM53XF4nYXRVqGirE+1Gsp0bir7AqOpOKEgUTV0IWpNJq0B1jhppVRR1idUQ1cp9VUP&#10;RNTQFZPNqaGiKBsTqCEcaBqSNvKU79BoKrzoiqqhonQI0ibM5x6huihP73alolMxKFz+Z6MPnX6i&#10;usqlIvnu5GCqhorScfzSUFGUrqFqqCjdBo1BAu1BRVEUpSk87/8H8aktvI+yQ1wAAAAASUVORK5C&#10;YIJQSwMECgAAAAAAAAAhAL/raDM5HwAAOR8AABQAAABkcnMvbWVkaWEvaW1hZ2UzLnBuZ4lQTkcN&#10;ChoKAAAADUlIRFIAAACiAAAAZQgCAAABNnqf1gAAAAFzUkdCAK7OHOkAAAAEZ0FNQQAAsY8L/GEF&#10;AAAACXBIWXMAACHVAAAh1QEEnLSdAAAezklEQVR4Xu2dCVwW1frHD6CpZWppWmp2U7NQsyy1rFwL&#10;y0SyLCwzE81uWkaLC7ZoXq2ruXbLJZeuGy55lX+5ZWKuueWGO4viBiggqCCogPP/nXnOnPe88y7A&#10;uwBK388wnJl35j3zzHPOc56zviw7O/slN2BXrlzRHDO6Y10RckA+92uMiYAD2NWrV0VQ4fDhwyKk&#10;3B8WFiZCCvbv18KN2xi7fv26n58fc/Ag7Nq1ayJI5Fym/9fns9+GMIpf3lznzloUkNjcz68WG1TT&#10;tMYtdDInJycmJobCKgwfiKA1rVu3pmj/96H9JydYbm6uCOrEx8fHxcXNnz/fx8cHj7Znzx7xgXwj&#10;1pjvr1SpUs+ePRG4fFm8iI0bN1IA1DdehITl5eWJoEs4u/+jjz4SIcdw9YqgPRirKEIOYCIfuIQz&#10;xeSLw5vPnj3LU4+mHTx4cPLkyXTShPnm0UreeO7WCiLkADsx/x5mPonEJ5O9itWp5zu/IkJAT2FI&#10;fHTb6dOnsb9ilbhsYsaVxrZz//79uPPSpUs4v2LFin379tE1EvPNMudQhCdOnKBDwJhhPwysbkaK&#10;mTVr1rFjx7iI+s3gbFKSzCTIRRQgzDEz5i9ChPEVyEvy6yTmYzP6DY5ScYFufn7CX3RkIr+bncIL&#10;FhEsPIN+tWPqCk5+hYoNO75+ggIpeCGMWSe6wuGgQCkIetwUJH2uWbOGDgtIPnGz2+si5anFIKI5&#10;cOCAMPKMxWRkpKam6p9YUbly5a+D8yvIbQsyyXGd9evXI3z+/PkDUfuQUx5tdD/lF7JXR48eRRhP&#10;Q3kK8DsLhrO4CXzbhAkTxIGmHTlyhP+j7Aq5Y2JQ3JlizcjIKEjZ5LAAdgKV5BTZB0F3Ye/L2uDI&#10;tL3f92N+tWOcxf3UC0EipGnp6ekUIBHLli1LhxcvXsT+ymwmDdehQ4co0Ll9c5PtNWEu+B1BURJ0&#10;JioqCntZOCNl8H94gnBGRj9f8o97zNChFFBVCIu0a9cuHjIeRbVRQ41bnOOKw4LkZsmZRtxg3bp1&#10;IlQwXIk75MvvKbD5X00o4BrcUVpWTLjlZLmDRVVFjHsRZwun3XkOtkshIm7a9ItH2nObunjx4gq6&#10;xaLoGjZsqP8vHK5ITM4eIt6Vph+7hCsRoxDj/6wjpixe8CyaT8Sm6mp0dDSsfUJCAj8wIt60aRP/&#10;ZzwQSs+Vk+xUck3kE3HusR/ub9gZAV4wa9rJkyf10zqMWTm21oxfo5eqjinQq75w4QIVBgjD5qDs&#10;+uOPPxAxDqXZR1kSEBAgS5R8cXZd+mVr38GIm3jxuWdFSI+VEMealpZ0xrnj4TDi8k36jn0nAIG0&#10;tDTUXLjQhBI9ahFQAUUZGBiIl0EFNkAZmp28L82xt+dMYsDYXh82lsLSO/j3yM8RN/kUFCtQHULU&#10;eETIMflGbGdr27YjPhrbnUFiWI+9e/fSxYUin4hNUMmfkpJy5swZX1/fuNgY1Dz//PNP05Pp20K6&#10;xRH5RAzfdMeOHRROQh1RebfQOlyDbMP/ktoFzR9rhbid4/Dz4OBgSlwwRkhfdBJQrPKA7/Xk1iOo&#10;KYKU3cHs2bORuF7+SDgOtjh7MF71vWaRg6IEdPj777/jFNVu0mfochupXXLKuvKs4ixiAoYQyUfE&#10;qTcHwOU7deoU/4wxtY7/VlAz27gd4ey673q3vRYr3tXOnTshXGZmJh0Kg+VYk1ePL5tleSQ75POA&#10;5LTKcl6Vj6NHjFSNvbSdKKYK4uoW9M0Q5LhbmvoYu7tCOaqFk7ufmJiof5A/hYuYEMUigMSMiepd&#10;IXElYrxMGBAe0iOm6kVycvJ7zerxkwWj0BGHhIT8PCyEwocL19JhhSsSewQmHPsix61WqRuUQreG&#10;3QR4S+bXBwzBHtWepJ/f2BBjKeYk3QbPFyGdP6eHNug0TRx4maLW8/fffw+T146xw4xJ30GCYvCV&#10;V0Trft2GjeFrNanVgA49iMdkhpN0e73ucIJ6BXDHafv27dij6qO6TwLd0mODVwH3Yu3atXQaXjz2&#10;okrqTdxoYVb4c8bH97WeWKHVaHGsd72IkIGlmc2QWfbqqcTGxoqQ0bL6wQcf0OH9j362+fP7KOwO&#10;npFZAneF2ptVpPuN8ht7Xi0isW1AtYECSOSAwh7HwzJzrN1t8ppkk6/AkHnbtm3YZ2RkYP/XX6KH&#10;CC71oEGDEIiOjkbYz8+PUs3XX3+tf+4uLsrMukya8f7zOzWtjO+j4pSEZNa3tDS92UZHFfuYome1&#10;/ebhhx/WaxFmxMf47vBw/i/vBGO3hj1YWz9XaPLvvSgg5GmrDAr0Jcn/+Fy8AiRy5GHZjGTyHoV8&#10;BqR8IiYmBq+Gei4OHDhAJ13GFZlRK8zMu+7D+Gtu0aIF9rLlAsiqj1WGNDT/8YB39A7h6xDx0HHe&#10;oAVDJaRUwHknfW5Bw5eH9yp/JMnyUgqFu3pGvZnSqfV27bYKrZOSklDzFNfpaRu6mtuPjevO3gh4&#10;ZLifD04+/vjjQkrGvvvuO7oS4H3R9QiTCTx48CD2VJ65SaF7x9ozdnuHKRN3HNe01NZjt4nnLTpS&#10;8XcPu61a7SFz3qh3aOEAHIonKzCu9AjmC5I6KUSOAoLeaFySj45sCn77hVpI8JGR3C2BlVY9sxFf&#10;jWBstHXyoW2wm2WNKzLj0f84kuzDamWd2du0KW+BIueBvA5KhJGRkdgDXKyC8iYrK4s+6u7niz2/&#10;K5z9p6du5GZYlOZEsAOrvgsP4fm5OvNd//3b4myB8ZiebeukVapUEYIa0HkYXlE+GWdE371h52g7&#10;f97SZktNjmTV3HdOC9rra+JSTl7EZ90sBkpByGcNztvxqwyZAckjumFgKqZZhI8exy+jBqmWLVvq&#10;nxO8GcwFXJTZCVJICv/0008I2K/JMPY//Uoq3mTDlvRSUKb8L5QNDWLnzp3DYdeuXem8m3hSZmQT&#10;PKX8QsrYKlQuWpwNCKyoGsj2c6/i7lBEH70DdAvqVa0milPWpKamUg5UG/oFNjKrxMfHS2sHKO2M&#10;bFhpZIR5jFthcVdmR/To0QN7Sq625g15m1ckSWZDbOoCo7qXiZqMocLV4O4HxbF7eEvm8F4NI8a9&#10;S2G1Id5qMKC1zAC5QzYheA9vyaxyAJo7u7W2/6fbR1gGALyuE7thpjhW+HXMG+/9yo2WlxDdTKWK&#10;UimzGKxTmnBYVNys8L4bESxyyj/0kAgVLcUpc3FRbDIz1iAj8aB0ehcf0nr37h350xhx7E28KHPE&#10;oIf2Tv9gQHv7vdHHNuvNlwYDI7U0D9d0HOJFmQc05s1d494WA7fgYHXr1o2HDN8rbtVnF/W6Vmxs&#10;LMpLMTrE+xRF2p45c6aVC8DYXF3mxypXp5YQte4hGzDOn4lrwtioHenZnta/d2UePHiwCCn1StlK&#10;mhK7PDXT0kSDupdtN6U38JjM51YN1K6mNWJs/BFzSxNVJGUbrb+PkDkmJoZaAkykpaXRQE6qmXkc&#10;r+hZ5Ft92Jhsx7OaoWLoOTHdUj22nfnlJTwgc/CPez5aq53P1QIGTMfh6NG8O1a28gDZ82ZBl5ma&#10;9STUuqI22qi9uWfmvol98zvZnqUFmuPgBM/oOUwHAepMJGRrnoRGrnGU/Cw7n6jBiGxYdHS0fs4y&#10;8/fC7kXYr4kyBoa5gSfTtqnpB6lammtzO4kuMwVJsbJtRHYkycDRo0fxXuz2zruGWzIP+f3U79+8&#10;ijdfrmI1ccrAURO0UKMuc/LRiEyjp4y62knnkJZsGL0y2aQxderUdrV8tMzjjPl8+ER9OukCHtMz&#10;WWB4F/379tDC2dw5s3C4e/du/UMOhSkBd2zfDjIvWbZc/8QCjTxJSEhQm4pl2FN4Mm2LFlyjIX74&#10;q2Kamdp2CdUJr4OxzRM6pWRwRfMB/kZvLnIByWmCWtGWLl2KvZu4LjOrUP3qtTWMPdXmLt5fJenR&#10;toIUGxvlZLWgEpaZsen/bKQ29NMoBCGiNXSB5FHGvl0fHfKkeQGBAuKizDRzEwGHrYeK2Dia0MM3&#10;9H0xMhXwQTa6JMgLqu8lRFRAZQvn1YEFwcHB2J+K12cHuoQH0vann36KPRXIsowB3AKpkuvCW2As&#10;8eBs/EfuReKHzSMhqb+WAnShxDwKx1Vckdm/8eNa5tlVB5LLl23VocWT4qyBnI1BDfTDvxxKAu8a&#10;JcSGYuFsjGVMDnsHzZs3J1EJcVbHMlhbGcHx2BvDXnq2xSON29FhoXBF5kUfPrNsRHCNh3p2vruy&#10;OGUPSpBkwGb/0wcCBzblYtP58r4+8EkuZF+Hy7ljxw4hqwHSiCyiyC2h7yHDnnPtSqMaLC+ZD7Jy&#10;AQ+kbWiFsZP+/k0djfSAoRYChLNLs7jYcvAB2XCS09fXlwK33CIWK9m8eTMFiE2bNpFnUsApto7w&#10;lMy227TQATyfS8gV5b5aOPtzOI/07db3/75uo5wlDpn1Czk7d+48ceKE1TQ5BdUndwF3Zd62bZuN&#10;tI62ABrOtmXLli5BnQb3f3Xf3D4kLU6ibCdvvAg6klyRudEdLLDHYBSSwzcmjZy9jJ67iEFxz2o9&#10;dz0rqVIFs3nPF3f1TFaallggSFEyx0pgq6iwadq0KR76zTfffKR+/ZceZzBOZJ8WLlzE2ALrpOFw&#10;cwcP5GdAzXfU4bpixQrsUVyr1SyUT7NmzSIVAVr9IIWx3377LW4iS/yBbd++3TL/0hjO/GCDNoyd&#10;MUlLmzt4RmYUIXDLbIcwA1QShaAKojtan3HIA3oB3qZRWUojcujY1q1bKSAp49dbH3boVp53ReYt&#10;8XChuUVF+Zxz2lw3kqjlEEEmmqabSfcTnglPJuSo6U6LhHw7cnLpLtmEcDRVQ/lcq2HP+BmBdKbg&#10;uCJzpbK4JXP/Oa38g6+JUwqoAJG6qCVs0KBBqsA4A38DyV4MWzfo2KIqBLY71VL1T2SgY5fgLs+1&#10;CHqoEh0WCg+k7R9//BF7PktUL1f1cxwUPyStBCcti5MBxs6dPSvrD2encGn7BwixN33JrxcVT52C&#10;z0d0josyQ5lUocUTXbbnIAgpFaZMmUIf8bqHpm3YsAEXdTVULVqCdA3zNhPSNjL5E3zQDJUOZNh6&#10;9uyJqHMyUVq56Jm4KHPHO27DPkuvP9MZQOP0qlevLqRUKFOmDD6ClcaeZOZAYCV5y/MiYIjNN2t8&#10;/MpsH9cWJd56o2mpUHggbUuop0JIyVi1atVESBEMwGiLbKnLHBUVRUUdTTKVxp/XuhSxKVO46WkT&#10;HpN59erV2J87dw6PBSEXLuQz6qExKTClAiqlRH3TWs8qsicg4mMW3t9jWiHckvnsxWuoCplanJ1X&#10;AHg2lpbJkFk1VABeHVWtqfGUXpYa6DDtGPwgCruAJ9O2CUu+teeKcnSZJ44bh6BJbCA7APASk5KS&#10;xOpNnsAzMg8b8ROS9PaIWTRZyoRs0Ffdco4u82pd1aZ+HHmLLJCJeWuiENGUYq8/AxQ5540UHRoa&#10;ij2qDcLBlG3AtlDa1mUG5IcmJCTYXW+OeBAX57pbSnslbcsWLCRvOelKTeoCa5mp+CVk1vUGXszP&#10;EuqLktUmKo24E2ItM0GpmjxtPBz2beqxtvc8kLz5K8YenTKRN5W6iXdlNhWnJIlF4YrMKJyQOiy9&#10;kEq90uN4XmYUyM3uZeyeNtpV0S7br18/W7PMMWTuWM+yMKSlv9ZrFEXalkycaD2Q35A5jbGWLVuS&#10;/iuW98uLm4pA0MezGjwppj17lqKQOWFHeHvG/jie1qwKi/rlc5wZ/kmfLQv4ElHwl89Y9yuP7Min&#10;/V/RtEavDBOnPE1RyBwSEnJp+wwEft4qOpkeq81Yg05njyxh9fg6D0VMkabtEsLfMpcOuMz4K1UM&#10;Hjy4NK43VNqApkudmtu2fTh2uWXsbWmgNKp5bXRqdCRvkS89cDUX8UJaf1P0lDo1s5rt5vfk89hk&#10;87nKwEht/uAgGLda/j2ffGdcmR5WE4NuXG5INY/o5q9pp49evPZI+wl38Val2NVJWttnLAtRS/bs&#10;2bOSsR6dX2xYs+YofamISMZ2MrZ3795t27atWbNm7Nix3bp1Cw0NddLOehNwU+XmcePGmQbQgVc6&#10;viCbn2ibw1j/snwd+IEfW34mRB1kTkyaNGnx4sXiQCHqrFaGsTXftM04sOBidu57P5/cEO+g6b7E&#10;cGOrOTExccYM3twkUXvELl26tHHjRt5erGv3XUXT91WrgQsaN2xEVwJctmHDBnUuhalzrUuXLrqd&#10;z/ll//77GnSJ/2Psxv8O8fjkPi9R4tR8NZqrLetaHmPlx3etkHt6ZU5u3g87r/12yLJYid15ddAB&#10;DSW17RzKUhRMW+zKMLWhXc7tkdCX4Atti3BUTMQ61DcOJU7NT9fjQ8GZPiYy9djmru0fkVqzHZ6f&#10;m5trO+RX9vUnJCQcOXIkKyurcUN/VcfYPunEZyhNmc7XfAJxcXHp6elRUVEyN9sOGDhx4oTpZGxs&#10;rO1lJROuZrs+Z4mCpiPKKYh4uTQYlpCTKWU6UAenCazVvGsmn3PpCJrWmZOTQ6PAgDpfE1FL7dIj&#10;RURE0GGJpUSouVUwb6z4aK22ZFhXaK9GPYtNHjhwoAjpQJHqGwcZGRkwsLark5ECkDtpqM4EazXf&#10;WZH/fFvte2piT1+4du1asmoyMUnw5XhFpoyLu0zWZfp0PhdYJ27aoYSGPeY+U72kdBiU3Nw8bJhV&#10;X6Q62oIwPTblPBheu/3bi+fNU9Uct/ozebPdoaOZmZnU1y8zNGE7GV99MNvUVkIoHjUPGDAAPmr6&#10;6b8GDJhEhygSs0+uiTUqJuocQtNgA7kmtzoCiVRlUrDMl1AVH8mhqJnOI/uiaI+OjpbfacrK9IU0&#10;CoRwNOxJfUjUxERIFw37MWEDeMbPTvx5p/3JQ96m2HIzq9yXsbumvdUuT9u1NVtjd71O5+U4MoJM&#10;ZVgQH9h66pT5HUG7qg4kcsaiunjCGEXNZ48sjtL1RcP+CTm40NZygPDw8JUrV4oDHTwbMr0cfW+y&#10;6uCF+uU07dhvqemh//2TMb4mTXFRsow2LdoiphXrwxz5XhnCjO1Jfz4BQZ1xC0xjItU6FeVInJmn&#10;2O09e/ZERkZu3boV+ZguVi2BvJ3GbuLLoUgJrZA9efJkcWwwd+5cuhh7GppueshipASp+bXXLDNY&#10;KI8uCp9j0rHcTkyyeDdUCzJJgYxOmVJR+WGp5pTY5bvStJZPWJb6pctwi6motp1mICd02tKmTRvc&#10;ohoYtb2lGOFqtm0c8BKftH4oMSNn15KvWjW6Ozd9KdwVxsRPLIwYMYICQPWlqbBMSkxcNdisadoi&#10;IvgQUEmPVwPkKGi50q+c21PPUDMd0lIRQF6g/rjemDEw8wVCfo/E9scN/9FpjnYl9octcYyVF6eK&#10;kCJVsyPIYG7evBk+kfowJn+HnN5nWzc3aRrbp4FlB3apLA+PHBZVHaQYUiG1oqQkJ8vcHJ2jXb5y&#10;Ldn4CJfJ5HX58mWhQB25oIJKjRq8udTJKlAQ5OLFi/D8pX9XjJQINdOEO0LaWHg3apuiqbULnyJN&#10;ZP5k0TS2vHmWcC7COqrZzM7ORjELNduOpJBTdsuXLy80aQ+4aSanT61EoSyXXoJSWGi9evUSoWKi&#10;6NSMd3Q55XiztgFHUjVW58VZL9+TeyEuftUX4mMd9ZWpQ9ShY+R46T+bcjl01qX1vVLB2Pq2F4Ev&#10;XhcLPeHtwyEKDAzsUK0qHiUw8I1Dhw517NBBficIDQ0lXdqlfn3LCk40ITkrK4uKf9XHlr8MAUzV&#10;aHZLlb6jpj7Oi4zzYavjO009FBnvsYWxnFP8uTmk17umnAqcjFuSDZmoeiG7m5ovlixZHA/vTNfx&#10;9D4isGb1KnwETX87atRF5DbG4jf/OyUvb8OGDZT5YFdJl2XKlKGAXTp06CATn+qZO1+lEVHgOeUv&#10;jBULxa9mxnLIK7K3HWXs8YcebLp792671QHTb9qtWLFCzVgvNBOl9env+R5WFJKmp6fHM4Y6G0wC&#10;DnFS6NAe5cqVU/1BNTpZFiBFIsHBC5M2Rk15sluoeF9ySVCzO1sqY/+qflfdBQsWyEKRgEoSEhIo&#10;8yUmJkDN7RqyIZ15gY0aElWo3n5PWGnpZKFGpGZTAMsMFSJZ4C2Zmm5U1FYwtfBevlws7KAW1UVP&#10;UaiZVWz0avN65zR4P5XL4RXvXzT5i15ZOdoT3b6c9vNyG815drvE2MJKFZ/sE9KXHubZJresXrUC&#10;IkO18LZgt+Eto64szYCcv0Y48ZNVF0FVszrB0Wp9qfPRIybOQB3graf9q1eqr1298E2/lytV8Jsz&#10;Z463i2iuZlP69Tj7IkZUf2YI8kpNvHhN+3VooyvHViRe5EaYJsETsvJqQs0Hdld3IVSXDdC7hv8M&#10;q4viHCpBVbhq1arQLirHQ4cObesvOtr79u3bpEkrxqYwdtI6iXh4e6d36OUTO6DmW9kdAXXu0B9T&#10;c2FZJBcoCjUXkHXr1omQtQsm5w8DdWAerDT0h9q23SZoGFtaP0EFaqZPl+Kta9orL3WY358X268E&#10;tqfz8JNtm6bBfTUfKOvXlbGzjFGNzJXtiy+sqhVFSfGrWWZWtewgy4m8i3oqtKiWu2rmVv0ymMd7&#10;771X6FNHrqhHiOsoDSmHv3wiHHJsa8KsOhjgTKlGW41OTXAwGBMmTGKsCWP/J5VquxUjxa/mCRMm&#10;iJCCyZ9SIbsNewtPB6lB6NAeUs24khZIRBksmkEYm/Dtt9R8TWt/kJp7PCP0nTOXvd/vHX7eAPVs&#10;qFldQVWidlE4evKnWz4jQsVB0amZ+ZZd95/30jWt6j86UvMITr74Yh/6lFDNr1otQZZC1VNmLPW1&#10;Tp06FYp01J1Qp04dXEP18vXr16N4Fj4RYxGMHTt2TP7eOPbfjBxGOj7zg1A2bZ90ZKaFRGT3JdKZ&#10;qYtabW8xlSant8w6mqrJ5pHGvRe0upvn8ffC7PxIl2cpEWXz+PHjRUhvT8YeecL0s78mBw0ZMSYm&#10;RijTAWRjKf+Z6zO6GaWTtKfLcMvoN/iisrQlWOsb27x5c00De1U146m2bNlCX6gu/U6LFhcjJcUF&#10;Q941ZQtg8oYo5z399NNCjQqm1iv5OzHUuIEcTLbU4tnpavavwUeE4SPK4mpLiNRr7Hj2Qa8X5aHc&#10;vgq+FVepDeZ2fTfk+yJYaiNfuJrtPp+XYF3gqrARIyZpRkdkGd/azWq2UJetlC1HgJ4N5bGTXl6V&#10;Zs2ayeQifTr55Zb6mK5m7jTryAvkLfiSVSv5QqQSlM2mnhLaLsxgixYuMFkL1VkjfPz4Snjbx7XF&#10;3p/He2LlBW2r1cJRXqSo1ewE1UqTpmfOnCm0VwCQDuheFRgJtT5mQVcz3wxwmeoNSGDMTU2qX3W7&#10;3aRpuT3duAouUJOpt5ueCkgJUjNYsmRJenq66qwilwg1Gjz1FF9HEq9PHOtQ7lm1indROIK6+vGF&#10;/PsNNbf2d/Yrf7ZJRObaXX9tN+l49Kgv6SNAmlYFKV6KTc2V+/586cxuvV1sNw35q1CpRdM6oplC&#10;Qma2XLly0KWpnQugdvTyyy+LAx3qLEpOTqZqklp2Wo29NdSczB9AQBfDPaYi3NTvZOs68Fq1/kvj&#10;3/fkX2IpERTw2CLg49e5KtOyuBewzp598SrFo+b3dRD4l75H2GLmdBYt4r/KRFDt1ha1h4CqWKZ1&#10;Hzdu3ChCeq8lzO/p06fhnfE16Qw1Y1MLC/UWgC/Ey1EVTJHa9jyq9Wn5a3O7lvxIYuriIpBFh0VP&#10;yTLaBYQKSyvHWJnASG62yQkyD85S1Pwq9gp0o+zVNlWfaGKtbc4mbD2vEkKJUHPwj7xOzJifMbnm&#10;rSdCRt/yGp/HplapAYpG09PiDPRt8pIAFaLYp6ambtq0yWwSFDVj27Ztm6xrydJXgi+3/SF1PIbp&#10;StGaphpqVjuwCupdmb2+i/zAMg6qGOBqLjmegiPIrqpDw9SuX/m64b5RAazac/tYq1mcNKDbUYOS&#10;b0bVqBo1PZIcR1ZiuTHULDFNdcSTp6SkqN1ZQHWF4CXB6q5bt86cR63V/K4PO3jwoG0ZLMnKykJE&#10;phc1cuRI/X/2o/+oqAfwTUzLu9Y8oOu2hIzpQ4JX73I4DKGIucHUTFy+fBkZ17asgSD79++3tbq2&#10;Z1Qdi80a3BIVFWX7ZhDpnDlzxIFBm3ridlQcstMTNiTl3fqWmDldQijpam4Q+KHPrfegNnRbOf6b&#10;VW3qVK9bvYZ2Nf2X8f+kC/r0ser8MDVHQFsZGRnI33CdrBaRMemYsQH9+5lSg/pV+AhvShzcgJR0&#10;NX/8/AOpefztN7uX55g72G3t696pf2IHKBI1FlMTveiSMmGj5nnYK5w8eTIsLMy2pn6DckMabRdA&#10;RTwkJCQoKKh79+59+/bdzdh6xn5h7D+MBdS9v3fnF01z0iUjO3L1o9CN+PrVrJNLj/NwzTHd27R/&#10;i/+Ew43CTaLmhB3hB5K1q5eS/fx8f4k+98Cbc9vdYy5uH6vNz/gw9tXD98cuH4waGGPNaj36XPV2&#10;Vgsi3JRwNdvxUP7m5qI0qnn/L1OMulBpoZTm5sldzSb95uZvo10qWLZs2f8DIPDNTZCAfbUAAAAA&#10;SUVORK5CYIJQSwMECgAAAAAAAAAhABRmGOieSgAAnkoAABQAAABkcnMvbWVkaWEvaW1hZ2U0LnBu&#10;Z4lQTkcNChoKAAAADUlIRFIAAAGRAAAAfwgCAAAB1n1Y0AAAAAFzUkdCAK7OHOkAAAAEZ0FNQQAA&#10;sY8L/GEFAAAACXBIWXMAACHVAAAh1QEEnLSdAABKM0lEQVR4Xu3dB1gT2doH8Jcq2HtBRelNuihK&#10;FZAiVToEEBBBsSsoNkApiig2VIqA9N5775AQuokd24Kuum5zddVVzjcxXsRR96If7sJ1zvN78kz+&#10;c8qEDcdZZpID1dXV5JFXsKOCjo4O37qeJ0+eXP7hIfY4QkpnZydE5NIUA9EwmiZNwiVfISKXDtH5&#10;NJ0TaBjNlifhkq8QXUCH+CKaZRgaRrxLSLjkK8QX0SG5lOYSi4aRwDISLvkKyaV0SC+n7UxDH3MI&#10;7sYlpRYM/hZUpp2pyDvigwpMosokXPIV0ivokF1F881DHzPcGI5Lqm0Ygm2oTMynvjnv9qrbkMdP&#10;rVI2b5FUI81cULFg0e2Bhl8hu4oO56JOii8Fa2cuXVPOdd5LXLxELDfOl1PnsHZROLdDoyHDq+So&#10;5kVvgwZfju5oKcrypMStK8vi6k8re7ccCW2x+jHxDAopY9CxJ3Nw3RFbcltOgyQonSWjdg0LBaUz&#10;Na2vs3OWsrO8GDexKoU9g50j5xnrq3r935itPie/lg4NtSXhfu7Gc6Gl7nTtoen2wrBqNujPAd8V&#10;ELZJuO6iZb4He1Wqb5Q1XC337XG8lrJ3f6HbqYg1je3OL9qdEc0cRdUjQ0eysTN5Lt+PM+c9wZ6K&#10;ymbpka693chUMXjOwlLKDn8uZ22mG73GwqEoqadDRSMtoxUNBd2VIdaVysR8+osgY5elKxnDL9or&#10;IPZgcJOvVtFEh5pmWikNDcVNd4YUdyoTMyy79EGd4VJDxv5rttDIPWikaaTSgdxGu3IfjTSUdjq0&#10;dtD6fkEjTVsnHbq6aW09iNLa/ccLNHJ0X8L+a47IAsoRFtjJUBH9LvOsaIQUwJ0SjRCAOx8aIQB3&#10;MjRCAO5MaIQA3GnQ5zBPxbpm3B84FfNMQjn2+GrDBXDnQJ/DPPFq4+tjnoe94HqXMPcu1qUslCQv&#10;lOxVt6GILOnmESweaPh1QERpgqrRVCP7qcomMzYclDFxFTNxnadrAsesJ25eJRh/0CjFz2yjFAQZ&#10;TKjzZC+bfy7PZ1+Sc1Kqoxt5RxfV7t3pFHYSJiiN6dWxp8iq12PnYVg4X+QSdh6mY09jZWubDI+F&#10;WC6cks4aD3+tmEZntvob4KcDLfXeLS21eZuh3oe9yFvUWwMy3CDKgbXUf76tCEu4LUeYFUew6czq&#10;Mxt7tKujna0TLcOjq19iZ2AY5jkTdgYmKovp1TDrFJKuxk7C/hNmrlh9g5OraQLLHdkZTczKQwG4&#10;U5/PuW7DON/qlOtjnn5hCfMMjLkXO/0SlOiQkO/VtexkJv9PgDvv+Zw7doxzr0sKfR+ce31YZxgB&#10;7qRnhADcGc8IAbjTnREComMTA48cw53x/OugsbGxlShDK01NTRCWTZM9hEayKVIkXPLPEz95G3sM&#10;y6HDhTyaejAayWbKknDJv+VCPh1iC2nGoWgkm7eYhEv+LbGFdEgoptldQCPZwqUkXPJvSSyhQ2oZ&#10;bWMiGjqrw9245JNCPVEqCVEV8flXEFIi4ZJ/S2oZHTIraHuy0NCtDenGJTgVVu+18N0/bEUdrHPZ&#10;BxVwbQfsSmVgbkuokgbyf1dmJR1yq2lHitDGixSP5BubYls2xVG3J9ICCl4dLuzHYLtwVm8OxyU4&#10;9aT3yIv6TpCog11Z/kGF89EftNUikTH8UmSucRX8Ur2iCre1SBQZdZKcZiO/VBZm8Uo6s6b9/t/5&#10;pTIxi7XpWiQaC0spwGWA/g3HscP+oM9hlFdNh4zIIHM+2L4UlCeDjyZEkGC7IvhogeoUOKAJa8Qg&#10;2Q1W8UDhgXkK4+C8DZyzZd2mCPEeQoXRhoUH5wfqQ6wTZG3njHdlLSvNzt/Pk+PL5yYLYgBNBhbX&#10;jXPzYjyPr4bcHeAxRT/RZG9p+gaf1TOKUw8VHpzdKBnUYGS7fBLEbxxfFCDkrQWBpnMDfPwNLTIQ&#10;wGqrmwt4KFJzTI2FJid58mxTn+NoslFo8taSY0sbQmUKPKceslwgLJ0hLZIRYQ0nVwOwNHHAs0nw&#10;ExvUCMMFMrSfhAyAvLHwopb77hIodIQ3Z6vQ/0dRHR1KGy4lNPcnNKPhQrNFXS7vtMv0RblQB8Mq&#10;DOzFPBZ939DUhcwkJkdeKNIrJtc7a/7PK807sV3TZpaIyWVh5FUfMSvP5v2Ze9xdzjGX9p5538O3&#10;VtZAh6omWl4nGjBjNi9zwz+yas+xjJ0B8QO7huimLbq6/p0u+b6E9dTBsAoDezH39PHNMRkUfDJC&#10;VDXToY5Cq72Ghl1LMeq1RT2e+HxUq2+hQ1MrreMeIgxFcysdWtppPY8QYSioHXTo6KL99BQRhqKj&#10;iw6XLtFevUZ3+n7pvIWwDcLfoNFG6vXGkVng3d/BiDKEAsvjrG7evNn78HHXnftPnjxpvdW7rZ6x&#10;8fDhw9u3bt64frWn58a9e3ceP3789lrud11g8B8Ph0LG5zUu+X588VX/pQH9uOT7Abi/sf5Xakf7&#10;ccn344tv3NAO6ccl3w/A/TWa8DdG6L03IxPg/m5P+Bsj9PapkQlwVziGxa7zqFoL1WqiGk38rlFt&#10;qHfADZFH8rt75Zha+R8OfH4BE2TctjMVeaSgPTHo2GH0eDq++QgHuGtB/0970z+4DtYm8HDwVbJj&#10;q9sG723WwTd/JxN5Jr/Bfu74/N821JsYh+hg9rubG5naBR4OfP4EUyF3d/BeDK65ug15xgLyQkny&#10;+Km9zFsivbMZ+Wz+hnnCpTyCOYMr//PgSBHaHNe+O/WOZ8qNjf+5pPif64mfuKT494LyP7hi+Ou4&#10;F4OvJ1bJ3x28FzO4rY3XH1oksrgi45Iin2Qvv1SvFonC3MW8nogZqDxPuJxfKpNHoM4zGnFylbKw&#10;lgL8sO5wv3vIn9/ukiJIa8+Ztwi0LaaqG01evILTxmmsrdtUJXNhh81zHLYJmmxbuWaXpI7lZHWT&#10;8YvVQcpy0tmA9YU+4uf81lfHri4KkGjIcI/bNKu72Pf0ernyYLnTq1lyd8w5ZcZ6ydXzumHGs0k/&#10;lkVn71QxTXIpPqcV0CJZTA2JpISTG5xaqQ5Pm+w/uPdUyYisY8/AvKWVeVcrc5egdBbTQGUegSJB&#10;6cxpc37CtvklS7nHYz+v3mkcN0y4KNNZw4LHZuRMrdzD0ssKlU/HvN4z4ZcGvd+Dj79r+9XAhBcs&#10;+cFZAk6awbal4KEEDqJw0Rm0Z8FaCditDDuXwVFD2KQAYTYQoAupWyask4LykuTy3G2F+2Yku0Hh&#10;LihN9y+Jdii9aFoWYXDWhmWPFnvBKTWadvqjJX0FB6YX7Jm0w4Q/yXhX36yekqzAkuKU4j1sl1aE&#10;XFY+UZZsctKCLX8Pb7wLW+oG2KDAejaVoiHjrifoamJ5dxmvvgbv7NTt8xtKD562nTRn/GaDeWw5&#10;J3Ubc60Sdws5G22wE65zl2M9aQLj2fOxH9ZUuDkLOqZAeCqQD0OSJbzkhpxeeLaa/XobdJwv68dd&#10;TP1SUJV5NGzdLEqZB6U+vPi4aktLdUu9d4YbNAaMr45QOW8J8pxQFywTpAfJzhBiyPicV2UA/xHz&#10;mbl7FrrJc2N7cz2mNieYaE2HA+rs5Xsn5W6amO0uQfHIaVuRd5unOX2DYc6BXSk2EbEORTcEn7Q6&#10;v2Legzz4TmQmY2fGh8IwvMJXRGV7McbOFCyPqGZ8QAwjIpPNrHmq4M0CkUxR2UxmBWGp0rETStk5&#10;e2dw3ZbnaJrIntuk8yo98YPOhwW8vUY9nJepB1+FvjP/58HXqHuEfxm8FzPQaq3X+8vU6kZITI5x&#10;mdrUhYLtuljXz7xGLSqbzay86+Rr7nE/co+7M5v3Z2byzxjq3eBDx7xLnOnB7N+Yd48zPZn94ge1&#10;DyoMtFrtxPhE338gCflejKUrZaACJp36fvtfAbhr1hhrN5+Uhl9PprQfS6B4HUvH7f2vBl+v/3H2&#10;b4Ov5ne5vvhF5IMKuLaY3A58MnIM9Yb+oWN+7JLpltDjgc9fYuiuLwbX/HafB/hGAHd1f1jU0dHl&#10;YHRzJ/pJBb9rVBuhn8kYmQB3HwThb4zQj9WMTIC7Y4TwN0boJ6NGJsDdW0P4G1BTT764OSNj0qTS&#10;8kdPfvsT9yEzwmDw6jV68OOjk3n425EIH2N8PtErJMz/THjM0ePhF2LDwqNTMjMvXEyIT0xPK6s+&#10;fDQkPCpqt+POiIgLgb7ekWFnvPfvOeS7LzkhJiE5+pBXAPXd3ThEIcq7EhMTQ6FQGJ/l7OjoMEt3&#10;nxax5ObNm+a5l2/2/fjkyZPa633Me5LOkXuqrt5ru/1ALf8H7CkdK5cvf6y3txeXMN2+c4fZD1G+&#10;t8L4zrzz2TQpX/RNSXr/hUv+x0yWJOGS71I/1w/yA0/PZ9MhPIem4I++qcV+/bjkf8xUaRIu+T5Z&#10;zDzhuzomTWF9hNr+8Fw6RObRVILQN6V8pB+X/I+ZIUPCJYTIPDpE5dM0j6NvSuNYPy75HzNLjoRL&#10;CFH5dIgpoOmfQt9Y/0fJ/xQeeRIuIcQUvP1OFtNziPD/MU+BhEsIcUVvvyfcJgIR/j8WLCXhEkJC&#10;MR2SSmhOMYjw/8GvSMIlhKRSOqSU0tbHo2/HIrAbl/zvEVxOwiWElDI6pJXRtiSjb8c2qBuXfJEd&#10;F1G5ISoy/7Q6LUad7XFodyTaH9q/L/RVqe7LAoOXNQJ3a4TuRmjQB3f17YgokXAJIa2cDhkVtF0Z&#10;6NtxOt6NS77I7lRUZvlpLXz3W/kfBlpSPyfYpK1jOb7VgEZt/FhfTUyFhEsIGRV0yKqkHchB347r&#10;yW5c8kW8M1GV9adRF95vE3gYZE39nJiVl3oF8a0Gw42FI6F6W2w5Zakhea4Iefo88jxh8qSZ9dwT&#10;6QKyT3iEnogsbV9qSFGzpuzLRIvUSLi2hKwqOuRU0QIK0bdjvCkcl3yRwDxUR/q05kV9nYIPj5Oo&#10;n1Mpf/fycnyrwQLy8cMN8Mns1ySRmcTefi7r7bc9Vs3hf8QvxfiAlppliyaJgjmUh6TVSVgTWY3m&#10;gQ9rMQnI3BncJ8Yv783ms6/XBv4F8BTgKgBl8sznuDr/G3Kr6VCWG2sf7GPkqa2/3cBsj4Gxp4Gh&#10;h4HZQZKZr635wTUmuwyM95iZBaw1C3A29DQ03mVkdsjB7MiO1d7Whn6bDAN3GwZ6GQZ4GAR4afv7&#10;aPh6Ld3jgpnrJo+Z5yYnslV3oZ2y4j7XTRebtiRQj5WiL3W8CDXafxpFsu/XcS9O2VM/p3rx3dLN&#10;+FaDRcTihxuwQKxH257MJLGMLCDNwM5JEZDuZRJbclvbnoLBKstqkLDHJbqNAtJZgylo0wc6ZJLX&#10;esgrUi4gnck0jeeGjPpVLNe2p/FJlnKNY3z4jZXtCsAP7Cwv+Ll7WOG1CRd53MSMmRAmBIkXoPgy&#10;+7WsrX+c2XPnYuibYyX9b30wxAiRX0OH8KhgkaWss8VAfCnwSsF8SRCUA1EFUNYCB/cp+uZj7Jxg&#10;lihom4xxcJ+lsQoUV4CiBkgqMkKs5lwJmLcIFNRAbzXIKoOFHajpALc+OK6As9Yc4gCYeEcI1IZT&#10;JpDgBBoz2Z2luWoCxx9exeq1HNaIgCUfqE0CjangIgHbl4DhHEa4RhgUuEB1EihPgE1yDElrIccd&#10;nETBSQyS5q0rnuvTKOzzbNJtJwkINWezWACey8B8ASiPZzm6UH/3VP24JfqXueucReHUajigBmdM&#10;YZ8y+GmB0RyW7Ok++XMOXV1xctt0ec1pQK0ILjune3HvUrUpkHR8vcdy8F8JR/VhqyJHppdUkqdk&#10;bWmwkaq7hYqN7IwAD5XphvIhJMtuMeEbdjYhNvpemR58odZj61I8T9ktjNqhmLNfONtOzErFU2iq&#10;p4bozrRDy5vPLmnO9c/fMTF6k2jELq0Cv0UXvZZt3XZBSDpTTOHOcvXr+Re2x2yXCt+w2HUx/7y5&#10;2WxsVHaOXnZ4PouTPhker2RrWzgzdQZ7mBDLheCxGSmc6YnT8k5LZxWr7b1wcO2USakTx/2Rv9L4&#10;/szu49OK5o+Luwt3q4C2XuL16Qr0LyqspUNF+omoNVyusmx71LlzDwhHrx2fk3QkLcovM8oryMer&#10;IFClKsyhKVylxGNC7cGZpdtYdyxmrd/HHmfPtl+FvfEQe4S3WEbQiopIx6ANBhmRXhVZp3IDtcpO&#10;KJUdVSrwV6iOtKs4T6o6rV6d61WX71FzSrE+2bzqjFJ9uVdj+a76bPvGdIfGykP1F7TqyhMcpcYY&#10;zGdtasg7vW1xdcZmP8MJZgug7LSanQRXsOlYk/kQvZ63OnCBjyb7yYku15f5UBf59swtthEbH2rF&#10;EevEluw+QXUyJDhwREgbhMnbXVy17878SyFreI9Y8+7SX9hU7FvmPaMx2ZISLXVXN/S2TmiPxomc&#10;lUbnLKBsN0e1z9iKIOGa4iO1cQ7N6Y4RHkrp/hppW6YHWQqEuwiskLDXkVqjLbM7abvcoXUHVkpH&#10;qSqUTJ7yQEcvSt2YGlb2NKLyz/Plr4SlKkRk0kRk00Vks5gUNK9F1KIB58qRoRN5zoIcEdlMJkMn&#10;ipzqb9guNZMbQlKlbOyMj1ZycjWwc/ZywPMp7LcnsNxZMbZxEpROmxAhwhrWxfbzZbiSMr0gS6DW&#10;UwhxctVxc19bMLc/9SKKqHw/0LA7X/nqSxXV0qA45VyI5ZjjayXXS4G7LIQYQbX3tAs2cNoYditB&#10;rNuE87acp02h7tD0Kn+x1v1A8eOp8Zmd7bmwK3jSpTMi+VUlZSXZRfmJGelJcWeOZMcfS6y801Bd&#10;UlhclVvWlJcVn50al5sRH9v4OqHhWXzTq7jGv+Lq/8TENqIh6lj7aW0yfXfm/xy5lvo5N4V/iW3A&#10;txqsyx4/FpPJWjKOqBx5gcjTufy9onLvzBd8ZLKWomnWyWwSVdM/fnKZqFzWABHZbD3bawN9Ynwi&#10;XmJdLRDNFJV7B+thqdZf2C5eoSeTpvVwjukBwNybOLXX2QudK0HrfdGFmvc9jCKlDdj5VgMtmYJG&#10;sqvW6NK6T+iQ67vL+3PMOurnPJn1AmuOazXYg8X4sTCictfM15FxxGTJZi6IX6xXXP4dAYkH5uso&#10;OhadzFZxDf0TJpeIy2cNEJPLVjd8NNDt96a8kQ6VTbTsdvRJcdU/Zbf1n82+hm0HRNUlNz5V0rY8&#10;ntiWUPOz77ny0Kyrm3wuJNX/OrjJt3DTFl1x+4Qu+b4Hs3+Ld6N+Tue6F1jz+yr4hgP61PFjYZRW&#10;XlPWvqqsc9VyHdna7R05pb7ocuTqhVZZIw1D5LIbWa9H0eWvjEivcM0JTJVNdKhuphV1oyHofwsX&#10;/hNukdD1DZ/QrdD3w7yfkzZQP+eS2wus+dWN6PeF6FcRdF8TXXf9oIcee/xYhOFSTaZDLZlWdQWN&#10;ZL2m6NYGdGsjurUJ777h+2rkQgZKDrpng+6pP78v//z6zv6BvYR/WB2FDvUttIYbiEAYZi10aKTS&#10;qLcRgTC8mlrp0NxKu9SLCIThRW6jA6WNdv1HRCAMr5Z2OrR20O49QQTC8GrtpENbJ+3hb4hAGF7t&#10;XW/XGvvlGcKkNqC+n9Hj39HxCxU3HjASAuGrdXbTofsS7c9XCLPpzINb/HJnixhvstBCRkIgfLVL&#10;NDo0NTXdIQpRhrs0NzcT6yMS5ZsUxlqSy0lbfXx3hadknjp5PiEmNiIyJvR89LGgwKS4uNDjR7Kz&#10;49NzSmKiQnfvPXDsREh5eWlpaVVOQdGebfvDzp9nfpcXUYgyULZu3Yo9EouUEuWbFAipj+SP137y&#10;5Mmd+w9zuu/Q7j3Atu89eIQ95ly6G9F2D9vQLLhnmnv12rVruG8DZGppaamtq8OFTFhbonyfBWLI&#10;acpRFtjWDz8+It/svXX/Ibb9008/YY+Umz8UXmGsGryzoc+77lZPT8+9e4zvlXz0kFFncMHqM5vc&#10;v8/4Asu7d25hj7RLHYx9RPkuCwx8a+A3stC2AJcQ/idNLdgk4f904OkXL9f9pYRcGnEJ4X+S8AXy&#10;4KeA+3bKYSdgm4VLCP+TJujRPJfH+K6OuTpLGnv6xWvmfylBywRcQvgeAO57ToediHUCLiF8D0A9&#10;GH1TYjYJuITwPQDct+cOO3FSAi4hfA9A5wT6piTtEnAJ4XsAuO9kHnbLttbjEsL3AIxD0TclauCP&#10;SwjfA8B90/ewEzP0xyWE7wFYhqFvapGRPy4hfA8A9/3xw07S2B+XEL4HYHcBfVPSJv64hPA9ANyq&#10;BMNOztQflxC+B+ASi74pXY9SXEL4HsDghS6+BZ1tObiE8D2AjYnom9LbnoNLvs62aOR1FpUYoEZV&#10;lLAWtSxHlxfh6xBGDsCtoDLsDHbm4JIvcksAlZrgV+BhatB4V2d3JNodgfaFvjrl9arA8OVlwRfV&#10;wncLRK7mWL/vh/APg51p6Jsy9szBJV/kpigqtfiExpX9tRJ9/hbUvxGxF+1MfSsFeaQgz0S0Nwb5&#10;h6JcW/SCAwUfwY9FGEaAW5dn2K3elYNLvkiPKH5hJqYm7f46iT7cik44Dbr4VoNluOLHIgwj2JOF&#10;vikzrxxc8kVuiaEKq09o1u6vX9R32Ir6N0ps8a0+YI4f6+/tSkWeyf2MxxS07hR+LwEHcKs9DTuP&#10;+J9wyRe5LYZf64upTb2/YVEfbp0wnLTt+FaDtavhx8IRVWxbakhWsSRPn0ueI0BeIEGeOL2aR+hn&#10;HqEn4yf/IqlOWbaaMmEavhWBCXzz0De1L/0ZLvkit8VRtc0ntKu8apTsC7ah/o14H3yrwfr48GMN&#10;ZuCO1G3ITDzC5IWSDJNmli+U7MWMn/pU3YaCmTjtXX0Hv5dzBKjzRCrnCFbwCBbzCOZNnkVZbvJ8&#10;oMPvDeDWEBt2vlnPcMkX6Qf8CnJM7WqvmqT6cKvP4SQdxLca7JIafqzBxJddGViMbq7Qu8XosBmL&#10;uRLdrAWPmSvRTZz+rr7N3hczF+QOXoluJi95meGrgQ6ZvDPebD77F8Dzt4vRNbKw/uER9QZX538D&#10;HClCmEO5f2j6+exOveOZfNMj+YZH8nX3i02b4qiYbYmXtifSdiRdOVzYPxiz4X/ll/0Ml3wR7I1V&#10;T/qEDrVXzVJ9J0jUv3HuIqIa4hsO6JHDjzWY8uoWLRKZaeCNxcndN/DG0iJRMBLL3tVX0HkyXzQH&#10;98ay9Xo10CGTmjmFXypzwHKjzv1Jb6bO+W2eEJWDs5SFpZSFtRSAAtA/Y17/huOvNp58djALHS5k&#10;wHU1wsGGEycWOY9ftd1g9W7GEoeMhQ73m5ofdDA76GDuTdLbbmgW4GIW4GTma6O1ydDMx8YsYJ1Z&#10;4EZDbxfDgO1v1zfE7NL299b282GubyjtYTWwxKHiPleF3c6GR0MsTkUFl/TjVsEbCuyNhVuXkKlr&#10;xSuydB9uTUOc8DjUZoRvOKBTFz/WeyVoJend+oaY2XzvljiczvMzc31DXtEHzPUNFy1/10TVjPHG&#10;Gry+4awFZLu9r973+ZamDdbPu/UNMZo2Ld5J/dN4fl8oQZ3DX8rJzVjikGschR2ec7A8FR13S5Oz&#10;go/rh+kTL44D8nwouQJXih2fnt9977jvrf+sbzhClzgESa05oivmLJQGflnQMBijbjJV1WiqkRWL&#10;hiGnvvVYY7sJpqQxJjacDtv4FIx4LDctIm0Vc9g8fYPf0vVecxz3KlhtErfdKrZm9yJd25kma+cY&#10;uQrKqrHLq7FoGoCMKkiajXXZbxG0yzR756zw7aoXA518bKTc5Dnq88+UntGL3zSnOsmjPsMtcdOU&#10;uL0arbl7W4u2he1YcXQV+7m1C7rDhEq2w6al406aTaGEK4VZc9ceGN+6Zf5N4+xahcRqvgv1Qufy&#10;vHRKIk+XxRQV71vrpWOfdaA2ySUryeHCAQnvRCPvvEO+JWv2N+/eQr1Q2bT/WJP7tQbzu1SH51Sb&#10;x2T7P6+ooZCyT1th8ULHnjxgDh9ZUJqplwl7Y+nYUzDYG4vZRA17YwlnCUq/N3HqLdtdbwb6xBzO&#10;RVhvgtKZTHwSuVgPgdloOs/vfBLUeYIDb6wWVpbnbPBMmLtnBXv1argxhyVqIjRNhCsdrF05k8ou&#10;iBWlCdSwsuUDtI1lpR2cjPpY/zgITYoStzbN/yV61e02/deDx/1XgKQa1wJpwN5YfDIgtJixsVAG&#10;pJXA1pFF34LLzoVdbAljQU07d14TK1BQhaXqIKMEfP9pMkcceCVh1WrGgprLVoCxBUjqgtZySPYc&#10;q8AFYgA7l0OEDWyTh73KsG0ZaM6EYPOpJXtnHVCDjdJgygsWC0B7BmOlzDUiYDwXti1mrI5pMBuW&#10;joVVs8GIB1wlIdwaqn2mnDAGywVgNo+lVsCngtenRdznjAVb7u45+1VBaxrYC4GrFHgI8G8Zqx8q&#10;rn94vv7WBbxrxSFID04aw2kT8FQEj6VwmH8pXfEoRSY4letozo4JpaGryYVu9bke8eun2kmMcZFi&#10;HOcBdQg1g7x90qUJjvVJplvcI6xXupjK63mqTN+vI221Ms5Qt9lKa6Oj3QmZ+Xlrlkv4mgmdMB2f&#10;ulM0x2tGgq+xv46K+LyDkzjLDxrJZGyfVp3qXXFyZVWU8/EtJs0VxxI9JTOOqApJZ84VqNFzoCR7&#10;r0h0GeO5WtnHQi5y9+qx40u5376xJo75aR7nDfkxlYHQN3PM+Qlv31gPWB7VjaVUySakC9Sc27Bs&#10;qUQEF3vjeqXEx5Nv7Jnjar44eP04ejLcOQ0vd8e34lay/IeB/lxwkgCTBWAtwHgTKE6EAD3wXA67&#10;lOCoIRxfDe5ysG0puCyCBBcINgIRgD2q4CIJG+TAih+S3cBPF46ZwGEDyNsz3UcT9mmyWgtB7jY4&#10;ZQZHsdB3fvpGWC/DqF+e75/lL1heklbovbDsuMxhfUjfAHFrIX0ra4EHFJ1WLwpfHe/GWlaagcnf&#10;P7XohE7ZKbniExpnLMBCdJzBfNCbCyWhmjWCPjesW3pItPLSlHg3tsBVcM4KSoJWlCTv99PijtPd&#10;Gq+9MYkUVRNztjhQtvSEZnF+RFF2WEmyR/EJhdIgoUuqEddMUm7JnC6N0TVYyH3WZaG9BBTsGeur&#10;zRpqw5a2bUr0GvDXA53ZsGM5hKdTjCzzTFefqJgk3TZP2k7Fx5D0i55K7io5c7k5BrPGFShNZtHl&#10;YTtlMaY4wbHimGj+UY3YHWKzx26cNKYwylVcfQpL9I6lcU5Q6Du/Yv/EA1qcYQ5TAlexCkulT55x&#10;xcSg2E1qzF4ViLZnP76Wz0Dcgo0ti4u7mRVessHLyXBNkbXyCrycyHqaEx5ywmMykLvg6gN4XASX&#10;AIpYWMoByBrwpmhsn/30/HFw0w5+/wl+azfrP1fVf7YK/Yug5MDUICN2Rwm2ULvJsa7jQ7zsLx7f&#10;mRHnlxZ/NNVPt/DIsrow45bwxVnbpncFjT1pyH5Ik61kG8uxVawFW9nTds5KCRCsjrGP3GOSeMSh&#10;ruhsRdzWiqPSmT6KOT6yVaEq1ZEO1fFOVedWVWRubsx0qTwhU1+5vzhSt7E+ujrFsbHYqT5So7H6&#10;WF2CY2nOeXEWlpoLq2uKTu7SnX3BnX+78vjifdO1prNk7+X1WMa6Yio0nRLzNZhkzcdSOt/nptLB&#10;G6vidq2ctGUJR5HXxKrgRbqz4aQpe6rWimilNeeWuKWb7imJD/BYtaApb5uZIEdzrEHtWdnmov1X&#10;t3rcNUm8o3n48uLT0WvGFO7grD+2tOyQaNlh8er0dXUhkjXnVwaSRAoOCCZvnhezQdBBVU9qjqOm&#10;xBrDJXFnY2usV+WbLjklLnNFWzfawDxNRumvc6VPI6ueaZrdEJFOF5FNG1iLdcbcawdjP1jUVM24&#10;R1aVPLAW68z51w2dKGfL0Sq7N4KSVBHZUk4uxnKs3ONbAF6xsbyaynZNaWxDJcfTKeNixkEPB/yU&#10;yZVfz95UNqmhZdZlVtYugPopU2+QBd9EjrC1WDFAacg6t1npuBn7iXWi2WG7Wqo9Wij5F9ZOdJdn&#10;b6lPbWmpbSEXtDSdbT4rUbMH8reNIZ8WqNjL1nRaNtR2QqAOZGzkNudjU5kI/jpQeWCarxYLNvN5&#10;a0CcA0TawDF9xj9DATqQs20iOVLJdemMCv/5YS481OIgbEbcoDRPbyY2X7IV7ZsT6zIheytXGyXd&#10;25RvswJbiAnnoRVQ7gFh5mMirFkvJ5pWHDHPdBW5klJIVc+9uebmD7rkKyqFCc56FQdsThgbRrm6&#10;p+yLTrE6l+yUm2SXFLGmMdyhMar6T5rFX+1rX7Q5v2l3Rjhdtiiq/hMcPH8zdiYPNk+ALCpLFpPr&#10;F5XtHWCwpsXYmSKn8q6VquEtYeksUdn3psz44WTe+24xakZ0WRWsq0wmIclrWA9Y7nHqjaAUVfQ/&#10;bywOzhZWthdsLC+nsF6X42jYBb9N5Owax/5QkOePy/qv6z3fDO5zxILjNsLHnSX89DjsheGABiQ7&#10;Q4PfPOwEKFgfjlnzZG/hPG4IaRugIVS13hPoh1ka/GWOuul3BXHfvLi4JmNXSX1FaW5YUW1lzJmj&#10;caFHTp8Iy665XF5eklJ2tbgg4UJ4XHZqfHzNL/GNLxOaXiY0/hnX8DK27k+Gj5aF/aT7MviVeZnu&#10;iP7RJteHW9UXB2t+eTW+4YDONfixmDRNbwxe3hfDL8FY5FdqGRpY4Rdj6NhispYip/qulYLGVWGZ&#10;9yv8YgQXXT5T8L5bjPIq6gLh2oEVfmWVbxo5UrDc8+SbydP7psxkrvDbw8LS4+yFHHehPWdRRBW6&#10;OKiHUQQSmvv/A41AD2RQl8sn9Cx62i7XF+VC/RtY824HfMMB3Y74sZhWGFNMXciD8QqS5/FfkVFC&#10;YnK9A3StO0xdKHbb3rUyWnNVTC5rMGGpy+eK3neLmTLzt7HjH3OPe8A97g5m0tSns+b/PLjC/xLA&#10;rfg70vwoi1/vmemW1NMO+T7cWtGDxTq1Ys0bD+IbDjZ4oAG4RaMx4nJknoW/yiqjgXWjMatsOszX&#10;Uey3v2ulY3l18LrRGBGpy7F177v93kBGKxrJHsohuusn3JZ+2infl2HdFetK/aR451asOTkA33Cw&#10;/BL8cJsOPrV0JeOIyZKVdd/IKyMJ+d4Bq6w7LF0pjjvwPQxIbcEn3xUYvIg0zvGk9tMZtOy2fmzb&#10;bnOg2dp9p9MvHQyrTG1+fii88lRad3zNk9Vrdg1uMuweyX2whPiAR7Oedi3uy7Lpwi1CPiBxbSvW&#10;vDIV33CwojL8cCsMf1TRvaasc9XMqcXK9d1q5Nh7KzQbRZcjUyeka45IG5GLJwqKfe2+/1VyI74H&#10;AhPkdaLPSW36PbKwh7md2fKn2irS4ei64Pjmc9lXjsY2Ynv9Iyp2BMQP1P8W6JvQ1fWf8MOsJ9gb&#10;K9u2K2E99ZOSXFqx5mUl+IaDUY/ih/tYbgf22vEh4b8C3Orkn1PQ+Rcu+Wdc2fzBwvQD7vI+6Vbo&#10;yyV14Za2H5CyrpXZww/66Fdh9FAR9erhO2kP/mAswjCCUhoaya5tQTfdP+Ee75NLCn35dl0p7tRP&#10;SndpxXU1WBnmEuMRlxOGC+DWvB9pruxHd9egWxvRrU2f0FT+rlpDHSIXIkoOwy/S/ffUnj+QeT7Q&#10;CeGfB7XX0GjR0ILa0lGfFeq1Rzf2oQerEbkCX4cwQkDDDUQgDDsg9yACYdgB9TYiEIYddNxDBMKw&#10;g0u9iEAYdnDlPiIQhh1c/xERCMMOeh4hAmHYwb0niEAYdtD3CyIQhh08/A0RCMMOfnqKCIRhB788&#10;Q0xZZBRdicJKkH/yHwMhgfB14I8X6NiJM7dPJ7fcQOuMtlSxsGJJ2bn6mnoytkEgfB348xXCYHPX&#10;rlO3jlgftD6GnvzOSAiE/w949Rox3ey5vTcBlXagl/9JCISvBneIQpRvUKCxsbG1tbW6vskxmpaX&#10;n19dXY09JQpRiEKUEViamprezVlm7jvO1dNsduw7e/Z08Klz5WWlSfFpkZHxKenZZaUlIcGns1KS&#10;SkpKUtKyY+NTM9Lia+rqY2NiqwrTEjNz62qqQk6fSoyMjU0rSE+MDQm7WFhaUV5aGB2dFh8budfT&#10;syQ/+6D/CUpr67mTR06dPBYacT4/pzgvOfno8dNU5oEQhShEIcoQCmPOamlpoV2lNXdRmHp6eq5d&#10;u4Y9/j/Ll3aCHUpFRUV3d/e750QhClGI8lGhUqnQ0dERWHPWNmVrREOCZLjekydPbmKl7+HUi9fn&#10;xd9UzbmddfVHLMRKEPWBat69Ow8eMZ8uSOyZnnBbPONedvdt7Gldz4+cBW+gAPEk3cWeYr1jjz8P&#10;uVy6dAk747ty5cq750MojIMgClGI8j2Vzs5OSCnt3hD7cjDX6Oe45CswO3GNfvaf5MVbjG23mPf9&#10;D6owOH/hFvMnc3v9RWzjEw3XRvw2sO14uGnDxWE4ZsK/yGJDEC4hfLfWJd9fl9aLC5lSSy/B+Wya&#10;jC8a1RbaFkh7/4ULCaPLZEkSLiF8r/r5YwsELzRIH3r10S50PpsO4Tm0xX5oVJPYckX+UD8uJIwu&#10;U6RJuITw3RIOI8/feFvO993TZT4vlns/Vzj0BtsOz3k7Zy0NQKOagEXCEv9+XEgYXaZJk3AJ4bsl&#10;uRUtMECLfd49dXSt99E/oez9FNuOyKVDZC5N6TAa1YQsE5YH9uNCwugyXYaESwiEj0Vic9aFPJpq&#10;EBrVRKwTVI7040LC6DJDhoRLCISPXch7O2etCEajmphNgvrRflxIGF1myZJwCYHwsah8OkTn07RD&#10;0KgmSUpYebwfFxJGl9lyJFxCIHwsGpuzYgpoeifRqCZln6B7oh8XEkaXOfIkXEIgfCymgA4XC2iG&#10;p9GotmxLDS4hjDpzF5NwCYHwsYuFdIgtpJmEolFNzMAflxBGnXmLSbiEQPhYLDZnxRXSzM6hUU3c&#10;0B+XEEad+QokXEIgfCyuiA7xRTTrcDSqSRr54xLCqLNgCQmXEAgfiy+mQ0IxjRSJRjUpE39cQhh1&#10;Fi4l4RIC4WMJ2JyVWExziEKjmsxqf1xCGHX4FEm4hED4WGIJHZJKaM4xaFSTM/XHJYRRR0CRhEsI&#10;hI8lldIhuZS2LhaNYhdf63mU4EPCaCO4jIRLCISPJWNzVkopzT0BjV6Wh7v1tufgwhEn/p1NF9Hm&#10;GIYDx9DO8x9V+44JLSfhEgLhY6lldEgto21OQqOXzZFu/R05uPAfsz0WHfVDJw6gk/tRyhpEl0R9&#10;cxmqtVH5KlRk9lkNK1CdJr63odiSgLbFMWxOxO8a1USUSLiEQPhYWjkd0spp21PQ6GV/tNvQIwcX&#10;/mN2JKKboqjE/AtU6vdfm/s7je+3a/OelkndKxC5nC/GkCbedlaFekad4Zge1c/87xwxasuyxx/M&#10;qCaqRMIlBMLH0rE5K72c5pGGRq81wd0mnjm48B/jmcyYs0otvkDjyv4Wvvt1En2t/A8DLKhf56hx&#10;W7YjatJENXqo0pAhcQvKckJ5dqjIGnUvQV2KDC3qiLICVRt9cAAdy1DaOvwL+deJKZNwCYHwsYwK&#10;OmRU0HZnoNHL6Xj36l05uPAf45WKekRRueUXaNJ+P2cFWlK/TrBJW7EN6lyO73womrRRpiv+hfzr&#10;xFVIuIRA+FgmNmdlVdL2Z6PRa92JbguvHFz4jzmQgW6JoUrrL0DW6afy3W9Y1Ncm8DDImvp1Qkzb&#10;Sm3RD4L4zoeiUQ+1q+FfyBfZm9m/J6N/Z0L/zrj+7TGvt198Zbzt1VzhlzP5XgBcB+gGoIwZS2Zh&#10;xbSzsvUvlOyX1uxXseoXXdbvld6/I75/RyzW8NXa468MNr7Zl8noc5EqafAQBMInZVXSIbuS5pOL&#10;Ri+nI/V7057hwn+Mbxa6LY6qbb5Al8qbVr6+Bsm+doGHR22oX6dc7m68N+oVxHc+RJ1q+BcydHtS&#10;0UKpbnUb8mAzFpAXLCIvlHxv/NSqSTPLxoz7YaFk74DxU/9QNm9Rt6EMmDgNHchidLtIjTQwhHcO&#10;OpDdfyCrf09q/46Y/m1R/etCXrkEv3A68sLp8FPHwF/t/Z46HX65OezNQBPCdyK7ig45VTS/fDR6&#10;GW0M9854hgv/Mf456KfZqNb2C7SrvsLmrEbJvg7Bh8dsqV+nQv5uoi968oVDD7grhvxy8a9lKA7l&#10;oQXivSpmZA3bD8xcQOYRIvNJvjd2UtWkGZUz5t/nk+wdMHPBY1WLFg1bygBszvLNYfQsrUZiDmGz&#10;94WcNnk2Xx6fZNbnzJhPFpC9u8z4BbPJF8tjwF4LYwO3izCy5WBzVm4VLbAQjV4mm8IPZj3Dhf+Y&#10;w3moH1Ad6Qu0q71qXtTXJNXXKfgwhET9OpXyd0Nj0OXlqM4W3/9Q0NRQYD7+tQyF+8mXMhqtmiQy&#10;jpgiea4QmV/qPa5xVVzjr/EI/sgv1Ttg1oLHahYtmiTKgAXiKKCA0bO0Ook5xGLtF7IajXMEcvil&#10;sj5nJi9ZfiXdwO0Vs8nnOPr9oWRC4RWrmTE/k08yk1/qA3MEKuS1aPLa9PUhb7DK/nlv/jvsX6k8&#10;/CiEf1JuNR3yqmlBxQgTWPhS8YD7kj3rlu/fpOXnvdLPl0nz0H6NQ/uYVhzcu2yf+9K9rh9yUzqw&#10;Rdl7K5OKzw7jY6Grj4dhtAP8NP32D+BZL8+zXm7uevnBluxdp3hgA8P+9VoBvkeKXn+g+APMQx3M&#10;dHO4X84zXPiPOVrAmLMa7L5Ap/or8qK+Zqm+X8e9OGFH/TpVi++ej0VVzqjVCN//UNBUUVgM/rUM&#10;xUq7xyusyCvt8MQVybMXkgWk3uMYU8s97jm/ZK+A1HuzFzwWXXJ7pR1lgMTydz3LqJOYG8sMnyjo&#10;NvKK5ghIZX3OLF7yYm267Z5XzCafo2r2M3a0CyXKBaQyPzaN57KScaeCDv1A8ptdMWjq7N9X2tEW&#10;SlD5FpXO4S8dN6GUk7uUezwDC+tldg4KwA9s8CcbvGSHZ/M4enk5b7PAG1moEQbqjPm/8AhcE5Dp&#10;5hHonif8aPHKfnmtV/5Zr4MK+3GHRPh/yquhQ2RikK0jGJnBSn1Q0QLRxTBXAuSVQU0bTC3Abg24&#10;bhzj7jF3w1auDX7KG086rfXkV9EGG+dJ7iFG7qdc3I8ZbtgrsmEzK4PHTPcdE53WsTisZXP3X+Qe&#10;os+ocMLGPUTLPXixu7fghn2CrlsnbfARdz9mwmi+V8jda5Z7kPaGU+s2nHJ9a92GENMNR5Zs2Mu/&#10;wU9+w0n7DSfXbTi5dkOAisRSmCnyzjJNcPMRWX9Ueb2f5Lod82zdZ+tv4RtnzRmeFdTZXtxW7lJ3&#10;XqLptEp9sHRlgEhZqHrGcb3Makpm3c3M+h8yau8mpiSfDvKNjzwUFxnkv883+JDv8VL0dUKKGHNW&#10;k/0X6FrxiiLZR5ZmzFmn7Klfp3rx3Yg4VLYZXdLC9z8UXbooMhb/Wv6rA4lIYnmrjj35Y9p25Dl8&#10;ZEHp99g56dgkJSj9AV7RB2JLbuvYUwYsWv6uczkNEnNDzeyJjFrjfOEcQemsz5k49aaM2hXbXa+Z&#10;TT5HWP7GShJ5Fm+5oHTmxyZOfaJlQ5FRu+6TxKg8ned3HXsanwSVX7KUh7+UnfP9nMXKdoNrHDZn&#10;9bLDc3aWFxwsT+eMuSky9tZE+EmDo8qEi2wMt8dNzJ85NmYGy/kJ0CQIF3igOJgrgw6Xc1nz8yZV&#10;1k/uOCuRe1Iq6+S8gl1wB6AMoPTtxYp2gGsAyNrzgyMnfE4+Nmcl58atO7LKaeM4KzsQXwKySmDt&#10;zOXgJWW3ndfFc4E5iWWFLsgpwzwJUNUGR1dWkutUHUNQN+BS0hmjqjfGzJbdaT23rRMb1tzSDlZb&#10;gqEZGJiC1irQ0gcTS3BwG+foxuXgzAjN10xeos7oTU0HjM3Bxh50jWHVasA6NLUCY0vQM2ZMnVYk&#10;RmWsK6wTQ1OwsAXNVSC5FJaowRJ90DPnWm7DsdQckjeA5zIwnAMybKA8AQx5INIaMt0gypatKlg4&#10;fwsrJWZZU/GB5uLDNYdmUEN42sPnV3iNIYfKVx2YlLcJqwZJTlDpASGGEGIAoaaQ6gLZm8BHC3Rm&#10;gPpkcBKDQ5rgpwX7lcFzCePRVx08l4L2dFAax7JTEQ6ugN3LwG0R7Ha030qyTzvhUph6pDgtMD98&#10;Y6yf/fEd9nusbD0m6e8ev8qX2yqGyztqjE/iJJ/UqT6l83yaJQ7+Ov4Hb1N+L+2pBzQYg+5XZ93I&#10;I7FXRCJIXuKQioWPqu1eGY0NM+QPzNE7JqgfIqy/e5r+rmn6pxW3xSsaUHnDcq14z5rBruWgNxP2&#10;aU/P91cuDpQ/bi+kNXPsMm6Wg1YipVnhOYf1zwgpXVIKuqIcfEUx8J5pTqPUmXaVlNuKVZ1Hj5BL&#10;TuVH7qaRUy41xB+3Fyk5a99adKQzy6k937ImWDzNU+C8FXv2gUXVIZKx66bk7ZjsKjMmZpdKfd6x&#10;4hgPcuZWP9OF1WW5gWs1fNaYuq/xWyHrprvU3d76vI1lmKXZeQ2Jk3qqcTKiWRIi5XLyrUsU2xYv&#10;pgqJXJ01++ZK/Vgdk3RD68xVpGoZxT9Ci346U/p8s29CaG7P+fybq1ZTtE3LlytHKy07qaR0Wkkz&#10;RUUrX1s2f7E41lWmiGiqKH/K5LE3FRe3HFpzJ8a/89T5q5FJXWdS28Kz286ktJ1Ko4VmXjmV3HE8&#10;5a6ScpbDxsJlirHqSsHqSseV1KKFpDOEpDMxC8UKRRff0XOgaFvTz2T2hOd2z5jQamWXJSTZICyV&#10;xyeax82dxzW2dOx4BjZ2Kve4Fja2XlaW5+zwgg1eTGW/wcd1czI8XsFebTyGQoLrY7lrZrBFTGcP&#10;mwhNQiwXJsKV4LEZ11iuJ3GkFUyoTJtaHCNccko6K02gZgfLAxbWAjb2HBagskLpGJarY+HlgTno&#10;l/EvLnP8fG/MLw4zCzzZb0tAsyJUbILeR/DIE1rL4eoZeH0E3pw3v3SqAn23CmrpEBoWJKsMkoog&#10;qsCwSBGWy8NSSVCQBFV5UJKBZVIgLgiyYiApDCJ8ICkEilIgIwJi/KAkBSrSsAKrJg0ywoxEWhjk&#10;xBiWSDDIicLSRbBYDET5QZCX0RUWCvEC/zwQ4wMpIZAVBl1s3lEFrcWgKQ/SQiDMC4LzQVIAZIRA&#10;UhAkBGGWAijPBM1pYC8CblKwXgas+MCKH6wEQHE8bFaAzfKMp9Z8jFlmkxz2yw+nTCF/3+SqwFkl&#10;QaLpO3mKjy+P3cl/zHJ2iDHEOrKGrpkeqAuOomAvDOtkwF0ezjvMLPbjP2I2ba04GM0DawGwE4Jd&#10;Soze/HRgnyqsWwQBuhDtyBLjxLlRgVV1MpjzwUHGRAMnVsN5Emeuv3SEC08ECU6aQuZpx9qcvUX7&#10;poSaQ4r72Ag79pTNk2LFDKmSPleVA6+pH+vROXfbtuyxbHfxRYtlE0B1CpSelCjYNe6sJXhrMAY6&#10;bQ5xjlAZIlV00akoRCdcRv/gXIM9s4xcOfTXsuvvna5/g5MapScQsAqOG0OqG8S7wD51yNg66bjd&#10;rCVjwYQXkty4zliwHTGAMIcpKQ5jK/m9C3l8Y8b6ZM3yoS4/d2VJTJO1bmUwX/7eOUmB2uUXTMuy&#10;vKrDVuV4zc3dv7DQe3bJeaUE93Gx6zhzPCZVhVmcdBbM2Tsz85DsOSvYoQhBllNCrTm2KHGdtpuQ&#10;7jktfKNkVWnI3vVbSIYetqsDSDpuDTPn/gUs94TZYncIhO9QIGkdcVgVa2ec52BZvEThsrW6naHS&#10;OkNFm9UaWxTFa4tTguLOeFem+uQGKKdF7CnzmRS3aXpFvHt+1JYj9hLh7kIJu8UP6Y/1sRAxVSKJ&#10;L/AUmus1c0q5przPJi2F5GOrjm7Rij+k7mezMCXYoPSs4nnHaVEecme3SKQdUj/iqpwctDpyh0pW&#10;4OrwvatPbVM45aknJJOJ4eGv17KirlpDUVzScMpFKmID7wmbieccJmYdlD7mKBhkMWmnMovRwjE6&#10;ovrcXKVsrJ3c46isjDnrTw54PnXsbemZqTPZrk+CnxQ4GnjZ2g6w3JsxsXjauPBpbOFjWO6LsIWP&#10;hVspbM1XWK7lcZUUc9aFT8wo5y44Oz/j4syagFkhplIrHZetVBY7MoY1hZ3t8sypf5hMu0jV8Loz&#10;7XLn9GrPKUc9F1TNBRov1JjDgyZoq4WHl+D3BviravxfFzLehFah71ZhHR3SwoO2LoEgI/ZDurBy&#10;Jthhv8aS4LEcYp2wX1HGjKAwFjyUwFMZDuvDCVMINoYz1qA/H8z5YbsSHNCECHvWk2awRxX8dCHG&#10;EfsFZt+rxpg1Qi0BO4NwkQTN6aA5AzbJg6cSZO/kLAoSO2UOsc4s6X4Kkc5jsV/RTYtZzu9YVpYd&#10;Wl6adsxNIcFtbNy6MTuVYYMcmC+EbUpjC/0EQ1ZDiAmjW8bvoS0L1uqoIaNDXz3OeLcxaRvHZB8Q&#10;yDqqXlF0rCLPtyJ9e2X23soUx4qwFRWR2pXFfpWJNuXBC72MhbMubE/fLZi3X7DqgkPRcbVEf/0L&#10;25ceMpoX6jD3wrq5mXukcoNXlp8xiduuEL9xfs6uufWnZSknpdqz1nRWnKIWBkZt4PfX4SzaNaU0&#10;0j4/dE1J8h7yyd0Xj3tUpO4vi9tSVRxRWRGTfXh75Un7+pOudYdtmvz1Gvy1Snzmk23c6VpxV9VO&#10;XDfMuKpfeM24+O7Csv0WIocsBY44iPuZzQ0wneWqKhRgMbvyrEbMrsWbpcUTnJZU7NfKdVA4K2F8&#10;Qnb9mcVOKWo2KeqWSSvW3J3UmeWqXXJerz7Nl5y5KdtXvjHerDFzX0mSz9FtllttTNebWzgaWzrq&#10;mzvomiW5KNaKBhTMPVgpFNwocfSSYsgV+QtVuvoh5uwH9GcErJ65RpQxV0bZs5y3G5/qLV1+TiVy&#10;3fRTm+VSjlt5WGlk+SzaZigWs5m32m/midUsRR6sUWvYNKbACWPI2gJbFLATXm4TcflV4rqaQrom&#10;UrrGkroiM3LSd4sWeU7YpjYp5aSXo3GSrX6KtdoJB8M4URG6oYqbg47bGl03Y8XtyiLZWD/YeyNw&#10;9bTE7bxNUYoN52Qq/HnLT+mWnjY4uk41/oDaBW/SYQdNs+UOUgu3CvN4SSzYM2Nag5xs5rHAqOyE&#10;Y2dOHzpxZNeBXVuCDqw/5LU+0Mtl75a1m5xc1CV2GCrZ6S6zk53vKs3nprl4i5TwPl7hGF7hi5hp&#10;c1pUDHMw0su69p0p9w2vVll1e5l2+QKh8gXCafMF0wBK2DkKx3AzsHHUcnI1sbLdA3jNDn+wwstJ&#10;cHMK65UJ8IMiZ60IG7mW7Td2lrJJXGGTx5zlgrsiLOGc8LiWtSebM/86y40GdvK5aXEdY+jn5qdU&#10;cTfYcz8EqGdhycSG4IY6NuicCH8Gw6/XuP66O+H3e+y/FXLf0GSJAjjMxrZlztgt+ipbdXS3apht&#10;1TD/l9lsO0faGfHvSkgvgoa6ssaCXQ25Gxtj9GoPzy3azl7kMbbirEZJzFrs3KFk19jG80rNlQeb&#10;Czc3xa6sDZhUe0KuPs+7qT6zuTG3uTKuKX9vU9mR5sKdzfHmzammzQXOzeUbm/OdmmP1yvdwJDlD&#10;yloo3c9THqZeEqZWuIf3vCWct4KC/RIx9hx7VWG/Klxcw1rsNanUk+Wiy8TD+uzblkDmBqjymUg+&#10;PpUcqtQUqdWYZtSc60zO30RO0Gs+IVbrOzZu7fhj5pNKfAXqgoSCDcBXi3Pj0ommIhP36k5OdWNN&#10;W89Z6T/vjKuAAd8ES2me7L0CzosnrpjJtUpwWkmKb1n8FqMFnHrzxxiKznVYyptxaEXSPtnmbJeD&#10;ptP1eLl1F4xXmca5iAXEATuTYjlhyoG9xuoMz4O6HOGu8+qynRtSV5eEqJeeWFJxVLb5hETNYUHs&#10;Vw6btcv2TcrcL5XnOTF5x/zs07pNkaqUjNUt5Uda6sKaYnUoO4/dtqnstUzvtc7rUT502zihd93N&#10;n5ddoSaZtpxToJ5RoJ4SbL24knqCt/bw7ObgBbkboSaQtzFEJ1VLLVXZMEndPk7JPmq5Q5yyc4re&#10;hvDFVrTx1SWRa+vPa1YdFc314q0OEqpJ3HSzhJTksSj9oE6ux4wyP4W2/c61O3K6LE+0a2XeNi28&#10;ppdFN2/vtr+PoVk9at7dE5/XfD6xNr6g/Wx87YW02uiM+ou5rXFlN2Pz2y4U3AhLoURnkqNzOmJL&#10;bhw80yu/rMbapcjELs9sTYGpfb65c5WRU9NbjYaOTZjZvM0isgzzBS/xLHzNw/dARLb3YxOn/KHv&#10;0GLkRMGsMO2UVUGRde+FVyMt81tCUtVC0lkisp8mLJM1ZeYdLYtrx7I+aDvY6eJ+dZMrRk5kWRUy&#10;D1+miCwenziNeQxSy5+fq2A0WX/ojbrJDUFJqpBUqYhsKTtHKSdX6dgJDJxcFO7xLeycvSwsL7Hz&#10;LDaWl9M4bk9luz6B5Y7S2IYl3OR4+F0Rarg5a6ZNiBgPPSLs4djsRmHprWCpbIO2Syy0h+w/PWH7&#10;5fGYX3/heJp/CO2P7N8bzuCX0B+chc6UfHDwhL9RXE+HqBNBWjNYpdkZv6U4kizYaQ7LaQvO2gB+&#10;ajqJErrogg14LQfz+Yy/HxnMY9+6dMyO5dxu8uOWTeRYMo7VXpwj3IY9isRy0R4CV4LHEsaj51LG&#10;34ZWTAHsf7vsBEF5EshxgP5sWCMCQbqMvxMd0oAG/zEtx8ZRjnC3HIXYNeCjDp6KkL8ZDmqAjxpk&#10;u8NJY0a1gJWMv1hF20LCGohfA/6ajLBkOzQfk6raDXH2sF8FUlzgpAnLQQ3Wij0s3ac4G47OK7ng&#10;erV2W3coT4s3K9WbJcOVveCofuNJxR/Pct0NYbt2GC6fFSqN2tFwzrDq8JKuyMUB1otdjK0Tqvti&#10;a57E1/+eVPMwvvJ+ZFFfZOmjqMrfIkp+iix5FFv5KL760cXaZxcbXvXKvGpz/qtj7SsGl786XN60&#10;r32DJZh2Rv6m3bkf0/Ef90Sftcn0tsr23p73JMK5hSmS8UgdupvCv0Q3oOg6dFMLtTt/sU4H1GWH&#10;GD0MjYrBI2Nn8t/jFyeLyjLw8D2UUEBz+R6IyvZ+bL7AI4M1LcbOFIyGWaec6gcDRVQjBY1bE6ZU&#10;C0tnicp+mohM9pQZP+jZXTuV/0HbwU7k/qWs34kdFTZnLRDJFJXFk1PD9jKOQdXwObOJ5+k3K1bf&#10;EJSiCkuVisqWAgyesxrY2FvY2HsB3rz1mgX+YmKDJ2xwcx28ztjffzKv/0xhf1h5/4W6/qi6/ugG&#10;zAdHRfj/K2mgQ1tb+cNr56/HyNcdlr9yXvLyWclc7+XVR5cW7pMsPyhZdUiy/qjc5XTL1MqelLof&#10;Uxp/Tmn4ObXux9SGh9hGUtOfyQ2/JVQ/iil/FFP2KL7yUUrdo+S6x/FNr+Ob0XfigQzqcvkCd0Sf&#10;tsv0tcv13Zn/c5QL9ev0CP/CHL0bm30+GuK/6nZEV8w/eBV/I7wMSS/vNHUh/z1szhKTIwtJtvCJ&#10;9ssoobn8vWJynzCX/5HhmhZTFwpmpXmn1cYPxoqp69e3uzp1Rgk2N4nJfZqobLaw1GV51Udniz5o&#10;O9j24JcrzbEhyAuEK0VkMsXkPiAsnbtE8zp2AMaOLct13jWJa0LnS9G54k+LbXzfOeFfVIbNWWUN&#10;tCQKIny1H2XRFWvUvW6oeqSeYhNWu3zfXd6fo9dRv0KME/UhzzPm6DeN8P0PiQu6L/fBq/gbwtJ9&#10;Jk5ks3X/Bb8YWVyePGXmAwM7JKuM+MV6xeU/YR7/Yz2bDrN1FIy2Raf99g/GimvoN3a8Om1mibh8&#10;1ueIyTHmLDVD7Dz3g7afk9CE4rEZ563oahRRzpDYjK9GGBXKG+lQ3khLpSLCV8PmrGs2iOY6VLek&#10;n3bI9XXI9/3A80uSfftFV+qXinNufTL7BXP0Jn98/0P0kyjKrPnghXzSwQsvVVdRLFzJ/5WEPFlE&#10;miqr9MzCFckpIwGxXgn5TxCUeKBv22HhivVJ0bHsdNjxwXBJ5P6Nvk9Jmx/Yb71vtb7Pan2vw/bb&#10;0stuSSn2KKhfnTEHOwUjT51Bmcv3k4bRHwmNH7QlfA/Km+hQ0UjLbEP/ilTKS9LGgMjie7h8dHko&#10;h27YostuQ3Vb+mmnfF/n4r4Hs3/LtOmKc6N+qYS1rddWvWCOXh2F7qvghxiKXlVUUPrBC/kkS7dH&#10;5i5kK7f/TmgReeKUK6p6/Qa2aJUVWmHwTE3/2Yw5z2bNezZxys8TJj+YOOX+9Dm9PAseKWlfslhL&#10;sXKj6Fl1Ou3Ej0gg/I1KbM6qbKLldKAvlUl9ZbF2356T2Zbr9qdTnud09DNzu03+mZQX2FMFNeMz&#10;mTTX3aGrLDdKLdGUVdLdsP/89NnzeRaKqOs7hOVd3xGYkNPxBqtp5uw10O1odG0NummLrqwfqkez&#10;nnbJ93W9nbOybLvi11O/VKJLa+c67IfMGL0yDT0Wxw8xFH0rUNPpD17IJ2W1onRK/4DTaf2n09+c&#10;SH5zPOHNnpA3HJx/TZr6x+Rpf0yZ8fvUGb8vVn6T3Y7v4R0sH4DbRSAMWVUzHaqaaYXd6Cvkdbz2&#10;Cy/Npj4fHB48V+ywOTC3/dXg8HMKuvpzWl8WdL7B5aPLlc3oFgld3zBUd+c+6V7c163Q93DOb7mk&#10;rqQN1C+Vsq71ktuLgQP4VQQ/xFD02KO24PevgkAYFarJdKhuppXQEOGrXd2CbtuhG+5DdY/3ySWF&#10;Pswtocd5dl3J7tQvleraSlv/AncYTOUtqKIZVTSi2lIGSgzqCkBdh9E9M3TXCt2zRLex6XUTuoGd&#10;au1Elw7imxMII1wNNmfVkGkVlxHhq13fhu7ao56NQ9Wr9OdN7ac3dZ4+FHhOX/4jVe8eVfde57J7&#10;7Up3mWr1r2U7tzOlbqR+rMCu64bzX7jDIBC+B7UUOtRSaNVXEeGr1XSjtiTUFYYuhaJLp9AP1ug3&#10;EfTrIvSrNOqzQLc3fdYDQ9Rcge+NQCD8jTpszqqj0OquI8K3Vo+5huqvovorqOEyauxCja2MBFeN&#10;QCD8jfoWOjS00Jp7EIFAIIx8DVQ6NFJpLbcRgUAgjHyNrXRootLa7yICgUAY+ZqwOau5ldb1AyIQ&#10;CISRr7nt7ZxF60MEAoEw8pGxOYvSRrv2IyIQCISRr6WdDi3ttJuPEIFAIIx81A46UDtot39CBAKB&#10;MPK1YnNWawfth58RgUAgjHxtnXRo66Td/xURCATCyNfeRYf2Ttqj3xGBQCCMfB3YnNXRRfv5GcK5&#10;dBe19aCj2SgwHYWVIMoN9PA3fB0CgUD4h3V206Gzm/bbn+jRL89v3H5w9/6Tmz+i1EbUdA1lNKOA&#10;dHQqtr1Az+2wk19207MtF9Dj3xFWmUAgEP4VXZfo0NVNe/YS/XD/p3t9j3vu3N928vfc8l+wZH8i&#10;Kq4g6+sbGLkn9T78/WIVOnLqHj2uqraBnJya+fjnP7A6BAKB8E/qxuas7ku0F3+hwfoePPYLOuuy&#10;r/7yndd3HiHKdUS7i+xC0ONfP6hGIBAI/7BLNDpcotHe9CMCgUAY+Wh0+v8BpfPo05COT6sAAAAA&#10;SUVORK5CYIJQSwMECgAAAAAAAAAhACS1JzveYgIA3mICABQAAABkcnMvbWVkaWEvaW1hZ2U1LnBu&#10;Z4lQTkcNChoKAAAADUlIRFIAAAIUAAABOggCAAABtlFs/wAAAAFzUkdCAK7OHOkAAAAEZ0FNQQAA&#10;sY8L/GEFAAAACXBIWXMAACHVAAAh1QEEnLSdAAD/pUlEQVR4Xux9B6AcZbl2ABXBitgLV0AR+72o&#10;XAErIqggVXrvUgKGmkAKaaT33s5JcnJKTu+99+29953d6b1vOcn/Ts5Ruf+91ysxCRHzMFlm9uzO&#10;zve93/u+zzPzlVlH3y846SWx2+1RS9zvoXk+xzQ2M3V1qteb9GQIhJv5xAnCSS+JruZCfkZKpBBL&#10;EF2yRE8mZVpQE6lZs07wT5/cksDlsqzOR5KxLhPuilLl5Xomq2lFHSf1NDLzoRMEoyT+K6+EDXau&#10;uuqqY2/+Q4Cr/wt0URGEXCYtbdwQ9fl4f7835sFlKQfFYxh9cHBw5jsnAkZJsBUrYJs+/gcBVz/U&#10;FBweIsLObDYljOzqnv9moKM9W1qS8E6khAxJEQoaJZsaERxXT3xJ5MlJ2KaP/xFMjJO2/piK03CV&#10;IRtiszF5XuRaWtRYXMNIEleOFKdUWc8LEltfz0+Yodgz3zwRMM5VlCTYYOddtS64DobRNFknMcnn&#10;JDs70PKS8MMPuQdaor3duB6P55LJVbNnsxanbLNpaUSieKG3j2toIMsO8b19rM194kty5IixvVvA&#10;dXjshKk/EQnxdhuzZXP8cGUqFuYpTOrtxhRWnMrlwTjgHpLFKvA5sAYSxJAEX8wXJUHPZJQTX5Js&#10;VoFt+vhdgUtkBSGv0nx/Hy5kCdXtnlIU3uoUPf7woFuhhSlNJwitKIpT+UIew3IY7rCzAquIYl7X&#10;Cye+JA31Gdimj/9+QE4oMAwZQcUkYqsZkwJh2eOVJif59naNoHRJA0PJcr5AUbl0WhwcLCpKQdVz&#10;uSme1cAmiYR04kvy1JMe2KaP/37EH3qI2LpVo7nuLszrZpAkr1Is39Hx6U9/WmKkvKK5Xex4X9rt&#10;ZKAkRjtTC/yEqSjJxXxhSs/1N4ZPfEkuuMAK2/Tx349CYcr6b5duf+KPajjc14t5XXQ2I+uxWEEQ&#10;HRbLkSNHdK0gR+OWDr+GYnmSSo84pLGxPEHkFP1IoTA0QJz4khwffvVLO+QNdPnbBchzghwKCkhS&#10;CHlJHmPAeQpAs1BMxNmJcQrsAS2LpjV63JwyB3NaXuB1n487LUoCF/H2Alf5oVR24xYdM1oOgih0&#10;LAsth0iQBUXVlVweRQWnx+/nKIQOjMfi1pgwaZbt9plTnGgcZ0nQBD3Yl50cQZHV67RolCcEye0R&#10;h4bg6iFGAdvNIRnF5brt5ltCQTGdVgb6iaFBCuzD4yeYAv8Fx1mSoiBsWR+AZMHW1OY4gUH5qAcT&#10;R0b1SIQ+VM6RIkTkyQkKa+6qqUZ+97vfNTWgDjvDBeJ+v3/mFCcax1kSbP2Gnf/+FL55C1VSSldU&#10;OOsn2HAK4i+5c6cWi/GJrEhJmSRPxrAvfOEicIyWZixgfdeB/l3hOEtCbN9x0zeqhIEBcvduas8e&#10;bNxBj1v5zs51c+cuff6V88796Nt33Z9LpcE+VRXJplLn4reC3/l8B7jTzPf/K8DrlFQG2t74GOUc&#10;TR5fJDjOkvCe4Oc+MdJVasouWiQODwvjE1OSBIFr+7ZYS3Om7GAKWCM/NjHRm3hhtm94iKzbbc8T&#10;5IUXXtje3j5ziqNHk009RVk2Ap0oyV6f7HDmRQmC+yktSdhHf/tTzb+9wYZv3aoiGYuZgYi8b0co&#10;7Yhv3xZd+XbUbUbHDgzOe2b0jttctdUpr5dF/QifIbnO7myM8nq49esiXiuqBQK6ok9OkEAFJJtd&#10;6O8X+gdOaUnsf3jk7FnmD3/IfMuHln71g40f+IDl4q9ab7rRsXZOf+nu2EAf7rQxDZXRsdlvA33k&#10;untijz+ZnjMnPe+NXCajp1LPPeNtbckWFXUKbBKIMFkW+AHrDiCvvgZK6ZSWxPnr3997j+uccyyv&#10;XLf/+g+vmzXLetYsC7y2HHB5BwPRqISkRNA8qWefDV17LbpiBdPcyiVQyPRFliVJdd+eZENdNh5m&#10;bFYmG6f5eIatqTF3h6mGJkXOn9KSNC/fF3BTh8pSSF07XVvf9UZJKMhH7rgDq2uGw9iy1e4bb3dc&#10;+9vo3feErr8eW7tOIHiwhhxLKF4fNmod3tIa7neqwaBgshDbthPbt/M9vXI4mkMQLXFqPX4a294Y&#10;gMAF4inx+OP+H/4Q4hhwSqSyHhkwQ6Zf8la4o81gXNm33gKxJXR3KxgpoDQ+Zos0DmVb+9iGBslk&#10;UrxevqcnT5JAZ7KIrLLie1CSqtUDfHd3csiBb96ceOSR1B//CLVLl5WpGGm10K++EggG+NiYX+js&#10;BI6MrVoF7Y0Fl0hnfvS9n0iMnOeFoC1rGYjjAQQE0lShCGrZ78Dfg5KQWZ5n1MDmA3RHD75lC7Vv&#10;HxAWCKyZOAOxePbzPnzc7q0Z6NrUGbIkUU9iaACHiAy+AQLziK7rJA0ha7ClBVqUlMbyWi7dMTQ5&#10;ir0HJZkG/LBGMvzQsGy1gjxMxgXgKStXRNauiXBNTaDdMyF8ZAh32KikDwU+Hw/RvQ2hPEUzCYxr&#10;bdVphu/rl0ZGkAips0JN9XHe1DsxJSF37MguXQZ1jPSbastCh3e7OjvQni6M3LNHC4Vkp5MJI0x7&#10;JzgS19zsbbN6DrQKE5O03Ufu3YsuXYauXMk0Ngs4VywewbHj1PcnpiTOsaSGUwwhZscc/WvrssuX&#10;+8taubZ2aWICwi44CVFxGHWEi6o2pao93ZjFTBOESiVJkJOtzzyTXf42SAOrmdmwLhIOC+9lSbBg&#10;dmSYYBh9dAhXBNUIU4La0tgmReKy2cK1tuEJCjzENEn29uCQTIDkv/lGMBjkwUTQrpjW9tF11Tff&#10;ZKsoTzU3Zd/LknhsBFQzUPdDZUnj9lwgIPhCciisOBygh6m9e4E72m1MNCIQwQyelWW5MD6IBDaV&#10;AGfTgsGqOYfK71oRq+6QzWYtfJz6/sSUZOOG6AP3u2+92QUMctvmcP1Bv2mSLvI8W99A7tuH79wN&#10;JDcSZB2TuJrK8F1dxI6d9tdWpHaWAl+c/4Zv7Z+6iRRt3K30+8GG72VJtCxGklrAy0DF4wkaSUt1&#10;tZmpfB44SOyuu+jKSkjwdbUINCoVyULC+dYXvpB5442gPXPv3Y6PftQaW75O9QdA53zrm9+U4+9F&#10;jp8G/DDX1pZdtpzq6kMr63iTTc7gwOqD5uSKV16JP/ZY5vXXFZz+zW/uHOrHplSNGbd47noQnORX&#10;1zou/sygzIjZxYsTTz4J59ETCcoffy9LAs5AJKicomkorhIMWAAufbQ/U8gXiW3boPpbKwJYgna7&#10;uLa62ERpX3tr9jfXO4BB//4mRzop0AcPyg6HEYvr6pNJ+fhL8vvf/3764H+E2+2e2ftfAD8Mjpts&#10;HtAZrihJWjQ2pes8CypYFDhNyhLh+cuF3l7XrnpmYBgIS9SJdHWi55xlvuCT5mVLQ/03P+V8fp44&#10;MgLJR0khYc+7uA82y/rXT54gmwgyeAiNS4m4MDSAJRIi8C6ng6nb57744u+C/FI4BU0AsQkmy+sd&#10;dnrF26ELzhtZvzZs/dgnxj5ywZpnWjVehgBgHkVzevFdlWTZ8mUz+9P/+0dwwQUXwG//DdzwDkw/&#10;FTgyjWLR/dWvmlrcf3zKAxGi//UdDYeCMUsMvjJ95v8TJ8AmxNE2eBWP+qZ34FU9atw6mT7kjpr+&#10;8n7+KD91NDd9SB/to48az7HgcOpoMXeU/svH+KO26R14VY4m4fXvwQluXacDTnoxIKXErXGXk83R&#10;LNXcVhQEaWyMpRQ0YzxCOyEwmu/M7skBnB9NMjKv4P60ODCIbdpEJvBcKkUiTMIen/nQicDJLUZR&#10;0wMBnh8Y4obHQd8ydXUyr6qSpsfjEkrOfOhEwCjG9AN44+AfNo5h3z8jT1FHpqYkKd/fSwz0k2Fb&#10;OjzowTICx+VEPkdR2sx3TgSM6z5RT98BYyOk180EPFQkzLc2pMo3mpcvDfl8AigtMkmhcVqRcvEI&#10;NzFOyaw8850TAaMYJ+TROxKjRweygYkYiHIRo0Z6EZbV1VBIcrmFoSHLJJlT9QLHSYIujo9TBw+C&#10;rWa+eSJgFGP6ubtx8C4blcKINdVISzO6bUt8f2lizp/8f3rRu2F9NJGQCiwHgoQbGML7RqXxcREl&#10;WXdQ6OnFqxvYhkbF5UIHJmbOciJgXPc7H7qfM2v7zN7/hcnh7OQ42dqCpmLcircju3clrCYyG8ho&#10;ghIeDuQJUhWUnKTStC56A1PFqWSUYyIIhqkqzROEJrDqzIlOBIxivPOJ+zmzSmf2/i/QKM8QEgTT&#10;YmFqfBgDQaeFQkVRBLabsYVYlC3StCznda0AAmNKUfIkCYfBoAAikciK/X34zIlOBIxiNNRnLrzw&#10;QhzHH3jggel3/x7k0mmVEbCByeB4hBgxJ90ZqrRU9Xi5tnbDCLhot7ECJemRCCjYgiAodruu5hWl&#10;ABvP58JhceZEJwJGMY7jWTsAW7tW9fmyGcV4LJpVTMPZPIZha9boySSDcZAx/nDHvdEAJVF8gaIK&#10;uYIuqUVVLSqqYZ90BkWEmROdCBjFOI4H7ZdddpkQSVTfcKPQ2akz7Mgglk4IOYrWo9EpVdV5MZeb&#10;yjOMrcWB+1NAQMgJu+rxyBbLkVwO0l8uV2xqPJEP4oxiHAcgpn35C2b/r36tOp3Q7sGPkbRiPjwO&#10;MUqMp/L5KXAYWdQVlBweMm4LjY1QajIdq2rNpCVJzNGkgqLH0wXmf8NxFmNgZ/cHP2hB16wl6hqn&#10;po6kUzLP5UDW2qwQmBQ1Gs8hiOLxcKSUjLHBocAdt96rkXR24cJ3G9P/ThzPSZcuXQrV/8BdVn54&#10;hKmshKbP+qOqz/+R884Dh9YTCdlkkiYm8tksgsjZrIrjGpARMEtk5HR6Kg1JwO8i/ZMpvrMTwqvI&#10;KjLO5BmW7+nhxydVt7vAsrKohYb9v/3trU4nl0qIu3cmIQxA1J05xYnGcRUjn+96dk127XpiyxZq&#10;717W7Mjaw3IozDU0cI1NMk7xOJ8MkILZhqIqxwGdFcE33C7mQx/60MwpTjSOpxhFRSl9peHfLxsO&#10;XXcdsW0b19pGjNv5kbGNc+dumDdv+SsLX3/wTxtWrIQEgsfIwW7kpTm+tW/7vn6xaeb7/xXPPfec&#10;6vbQ0WxPNz42SrY2H08EO05r7NsW+MRZfbLZDFIOsgcZTGtaoaU2UVuD9PbgBK6SO3ZEvcTLzzsG&#10;+/H773Mp/iDf1fXOZ+qZJIds3AoZXeVlaniS6ejO88KUrsvy/9yJ4G/juKyhac5t1Z+b1ZKTFGzt&#10;OhxXQaPWl4cnGp0OKzn7Of9AP+7qDZS+3nTtLx0L5vsnJygynPV22KmxcQblbdWjWzYBEWYFjx/I&#10;C3wdnE2LRBS3W+jtnVhbNfMz7wbHVQyOu+rHtg+ebf7AByyzz37k3HMtn/605dZbnHMf6HrqcRcQ&#10;dauFgUvfPacpsnabZDZjq1alZr+AzHuDrjqsx+KZjPLE4x6QTXo8oacRUcjxiazi9VEHDmaXLev/&#10;4/KZn3k3OK5iiOKsWZazZlkef8z9xwte+eQnzLD/8Y9b776yvrvClUrJyaQsp1Fy9+74Aw/gmzZl&#10;5s+Pt42oFHdk6ghc9+Gq9C9/bvO42XBIMJtoLhCT46nogbrgoJ93uNPp40mLx1MMSGFLn+7ZuzsG&#10;14H3j7ieefXtt7xwudktO+jKSnTlKvvN9zp+eFXguusTjzwSuvZaUBdTmiaFwkBViIHxYNPIyK4u&#10;NoJACEPXrQcjQJxQPF41FAaqwlpdMz/zbnA8xZjGpk2b8X2lbG1dYGNJ+He/iz/4ILlzF7lvH1pa&#10;Ntns9vu5N+aGEiGabWykDx2SRkal4RHgXUScTLX0e2oHIclQ+0roCRu2ebM4Nga8y+vhEF9m65bW&#10;mR94Nzj+YoBNkLLDitsTaJuI3X03Mm8euXcfU12tOJ0WMz0+Ru3YHh9qiyCTXml0lNixg9y5M4fh&#10;EQ/RU9sy2Zc4UijwgajdQkYaB0GEQAKFtioksk0r/xrN/n78Q8WAcCklEOvbe5nKquyit9iGBi0c&#10;AUJut9J7didA6CUmgj2bOgcag0gANfdEoHgT49SihSGS1IuqBokfuD2cR1NyGifJ/gBu9a1ZHZn5&#10;gXeD4y/GX9DYgHCNjeLgoGKzaaLqdTHdXdjCBUEIx2xNjY4TY50RiF3hibACyk/S1i60qFnc72Xx&#10;8qqiJKEbNuZSKclmZ2kNCMtLfzoe3nUCipHccwh55VWjb5k/ErGne8odlklycAAXvCFQfHRlFTQz&#10;atJB7trF1NTKZsvhVQOiyYy294PbEFu3bbnlFmhvchLRldzRI0cqy9Mz5303OAHF6C8zJ8Z8eZZT&#10;MMpd3p1++WWyrjHZOca0G8QRcjy2clXwQKOOEaqogqh6Y14QdGxzfRKMAL4UvfNOiG+QvLdtMTrW&#10;BQLHI25PQDFYVk/7MVAasZgY9ZKQHFWUgNBZIAgpmpAdztgjjwUCgsfDg+KvOZzevjWxbWsM4pg4&#10;MCCOjEC8is2dv/Cp/qef9PT34eA8M+d9NzgBxQj7GdMEabexLU0o8Nkj+TxwdT2RVP1+4L9QDKah&#10;EUoI8TTsxrNREgQ56BD74eHMpq3Ayii7t+SGN9sff/sjH/lILp3OtvbOnPfd4AQUIxjkVy8P3PQ7&#10;55w/+Ur2JfbsiIbDAkWoIACpffv4sQnSHQGGYupPtNQloISgUjKLF08u2CYEInY78/B1LZOb6oTu&#10;br61FbzI1n489zdOQDFIQoXoGfBzThsFQTZqTVCUCvpbFVS6vBzfupWpqiJT9KOPuMEmqsdDbN5c&#10;8uCDqbWbtmyOPvaoe/OrvUaHDJMZ/ERPJrsOGk+e3i1OQDG4piaqpDT41hq8b5SqPCxPTMjBUMmK&#10;8TxOcC2twWuuYevrvWbjmX/UT6rJtLO0NT3qemG274tftP7iP8cgTGMbNkD2ANNBSCjf6Z0577vB&#10;CShGyo8LXV2QB4o8T2IS1KjKyR4Xw6HG8/Lorbc61pRUHehAEKWhPtu1rtV/oHn2c74f/cAGhJIi&#10;FHAhfP0G9O23FYsF6ONbC8Mz5303OBHWiKS0YCjeYzG6tiWSkJghCUKjikUFcAwaoc877zxxaCjb&#10;2Gmoi3G7z8ffdKMDyvDNyyzdz67u/v0z8FcwBYiNuCPtmMRmzvt34NXVr07vnIBiMElckvKWMYwL&#10;JsYGs+AAoRBvNjFOB9fSlGlvQ/GB8ZyiTbT4iO4B53DcNEn/7Ce23/7KFHckrbNm1d38Smd7Bu/o&#10;zY7amTCCpf/e0Qmz4Mt/fhh7AooBzfpv44Ybbrj+euPReE7Xjz0YP/ZSnFK93sQbC95eHnpxtm//&#10;nojLhFk6/MkwPXPevwP/UDHoo/3/9Qk38z8+4VaPpv7yvnQ09Jf33/lAXTua/cv77J8fqP/9OJHW&#10;eM8BvpfX8yCbmxszJXsTNK0VaFqeNEkjIxA8FKs1h6L5bJajVWAJTgcbj5/Im/knCslk8qyzzpqx&#10;x98e0Ds6Ojqz9w585Stfmdn7M+bOnTu9s2bNmscee2x6HwAOMrN3EjBVLFKUxnM6iwmREB+LCRzG&#10;qUFjPLzQ16d4PAVZgcjPm+20xcUOjt53852x1qGZL59++Of2D54x7g0HnHg0xOqJRHbMSXb2ciPj&#10;Wjicfesttqk5pxewjFjQcjrDySjBhNI8LePoiXyefWIxYw/7+edPb9OH/xTQZB1e86BuYgQ3YSEd&#10;Ac9w1G3FdV7KCRI7PE6MWrI+JBoRZCmfz0/lZbUoCEVZYRPoiR3gfwIxY4/EI49Mb9OHpwkg0HW0&#10;ZYgoLo2NQdzHcTWvaAU9D0KTiyGsyw/KzW6lGuoze3YnFrwZfPoJ3+QETRKyxopqCpExKiepRZbN&#10;yWo2qwwN4vv2GOMcetqSp7s92MOHp7fpQ8BVV111UuP+34DByGbNuvp73+Pa2jLDtqKiBvxCazOa&#10;dCRRZ3R0CHt7WWh/aSI27PXV9BNhlCS1Qq6Q13LBADcyTCJROp2W00kRj1ORiBiNijInA/HWRZUI&#10;Z3MsB9LivSra/4mZy8qlUtPb9OHJxkePYbre/z/ccfsfcFxrb8uuXhECtVi+P7bi7bDbxVqtLIFw&#10;HMaDsAH/kEZHGbMF37QJefVVdPFiSN2gijXauCOcnPCrJJtDEFDIQmcn1T3AjoyzjY3pl19OPvVU&#10;cs7LiblvwA/NXMpphj9f1tTUzHbyAXUhy/l0Sgp7SVAcx7okMxiqWM3028sir7zkW7M6XLIzvGJ5&#10;cM/ueFd9aGyEIHClqxNTSE7x+QsgM7OozgmQDFQ5HwoJyaQE5hEGBlRJBUfJSYpICnicVGIJScgZ&#10;w3o0HT7MIJQq6cb8N8gJni7iBGLmsqY72sB28OBBOMRxo9fQdAefc2btNj5x4tDW1mYeztjNuMdJ&#10;OW30sa6IOonLNitzuCoNyh3DVJHTVEnLqzrUppZMy7QYD1KugXB0xA+ZY6pQnMoXdL2oyHkQEzyf&#10;M+5sj0zIcgGySx5FdYanbR40SkyMUcmkTOGSrhjzkghCPqfoiQh7utsD6mJ6mz482UCTNIPyUEcM&#10;xpH+uI4TDKNVVqTTcV6NxcXRMYg/oCGkiQn60CFjZJXHI7j9eirNZOiYG82GcUjsCiuhaS6n5YuS&#10;dKRQyGcyejqtBgIQdfV4HN6cmjqSyaiQPxIJKZWSiaxgmiCNO527Eqe7PdauMQYqwjZ9eFKRmj1b&#10;7OuHKoOGLwSjwJGgyiJ+0jca48NJNsMM9yK5TFZxOqWR0c7SUr6tTQsEivkCxCVV1I5MHbHZ2LFR&#10;MuglU1FGIdgCyxYoKo9hetIYTzYFToJiWjwBsatYmIJXsBY4Uy5XRFGVpRQkQp3u9vjpT+zT25tv&#10;vgmH74xXJxxce7vz85+H1Ipv3Ij0TlC+GPjHeIu/4lDK6WBiYTYaFYgEWRRFcXhYGhvXo9Ebb7gh&#10;LynasQ6MulaAgCbzSiaIjzZ63Q2TjMWVSxqPghSHQ7HbUUdI8Qchkysu95QsG89fZEUhjQFAOZyY&#10;GM7S6HEOrDwFONWXddFFF0Fmfvkl3+6XGj3X34jtLVW9XtXtVpEsy+o+Lwc6IxwWJEFnU4QcS0yp&#10;ap4xbn7nc8UpRYHDKU1Xs4QQjOgYgdv8zlZ7NEgLgn6kWNS0gtdFodaAbLfTB8vAHlosDl/M60Zq&#10;hMgmivmEOTxZbz9jjxlYLJ5bb3aePctccxhx/2k+sM9YeRObxCDW57RCOq2MjdJDA2TcT0Qr2xbO&#10;DxzYn4yHGDKKQ9JW5VyB44/o+hREHz1HDY2jEdJuY5oaMmDjoI8BtQEp8O67H4QPiE4X0drFIPQU&#10;RLCpI7B94QtfADNMI5s1bseehjil9pA4NRujS3aFf/r9wb4aL93e+bmPfXzdSy/lMhmg2pqsExlO&#10;JtkCL0ByBp8AnSE4PXQYAWGhcpIwMcmgHMQlmWD0RAIyBJMy1B9DKbKogwJfvHij2UTbrCyodK+H&#10;JSxutqc3dapE1QnBqbPHVD6vJlMRD95aam+cfzg7bOVaWskdO4gtW40R3SmMGxrD+icyXaOyzV6+&#10;eDFsRjfrSMwYVdE/oDiceixmmCEczsuK7PboqRSQ45rD2f4+AmwEpABiXcWhdFsr6vFwLjuV8aXB&#10;FWZ+/p8Ep+5yIWTkOb63NfHCIxNaOiMMDioulzg6KlksssMhYnTQQ7JZmvGE+b4Bg++6XPAB2eFU&#10;ff6iLEM0A4vKOJNFJLeL83bYA3UD42NkZTkyMU5DlikWp2ArFIxX2GZ+9Z8Np84eQEn91/6q/Xu/&#10;3fWNB4dufiL829823nXXzy6+mC4rE3r7SKs3Zk+SESxrCUh2B9fYKJnNID641jbgxFQUDY6Gsv2T&#10;zv6I345JKMHU1oF/fOc73wUPQLNyV2v6qSc8V/7Q9vgjzrtvGLzpRntTY6a19V10pYPz+Gzo0MGx&#10;XRt9r77iv+Vm56+vs29YH9m8ynPcE10cB06dPUCgxV6Z+9LDQx/6kOUzHx3ivWF802Zk7ly+o4Nv&#10;aSW2bSO2biW6B4FoaRnUmHZRlNNpGYJPRyvitOD7dkUt/TG2pY3v6gKpYfT66x8Y7M0uWRyaGMxY&#10;hpHtc3ta9loGSseiHRNs/+DfqEGO0TA/4rbioZCAY0osJgGBBhEDNE9MIIfXrCG8cZ0TC6KkRSJw&#10;JeCd70d7qJqEM14H8d3Pt39jVtnuuUa1krt2QwoRx8ZAXnCMSmcYMZGZGMqG7emdO2KbN4bXrArX&#10;1yH79iQG+wnQJVSGjXVO2Nce7D5g2rfN99IcP2jY6v3B5571/vYGx4E94YGOpNtOevr9YQ+RCpEC&#10;zoEMBJpr8N1cURByOK6Gw2Jy2JmtaRbdXlCLBYIQWA1sz6VxxWYTenshVILVIavlgST4A6jZ+/60&#10;R8OiunWzO8471wx893vftqxaGW5+eHn3wws2zh004sOvHN+4zPqtb9q+ebn14Qecc58c3vjawKH9&#10;8aqK5Pat8Y42DHhUIkT5HER/hb3xmS3zr17/6H3WNasirS2oKus5nCRHzLLFQh4oSx2qQ8pq8A0b&#10;+L6+AsMw3b0hN755Uwx0z87tcah6ieLlDFagaTCGLip+v3HTrKDpoPA1v1+amMDWrkVefhldsoSq&#10;re97eev70B45guy75Y/f+471/PPMHzjb/O3LLX+4w/n988pfmPXAxbMOz5pl/fjHzD/4D+vvb3JA&#10;GvjpT+yPX11x5ffGlr3l72iI2630oYOp7dti5YfSwKOIjADhhamqSjzxRPLxxyM334y89BK2ek1i&#10;1Ybw2h3YipV02SFo6UCXDY9Ip0Gie9wsGOOeu11WC9hHZ+IomCSXm8JTDJ7hC4LIh+IyI2JdA+mq&#10;JlfdmOT2sI2N4CXy5CRhOsGTU/8NnEL/UNS3b9j8oQ+a35gXuPBCy7698YO7g4tvO9R4x7zhpxdv&#10;fnP48cc8l3/devZZlrPPtt7zs7bmxXUJe4wbM/EoI5FCctwbbBqJlhz2bz6QWbAw/Jvfhq69NvHQ&#10;Q8Ysbk8/jW3cKPT3Ax/LC9JULi9hdIEkIWNBwNEFyetmHVaqZF+iZF9yYpwC/xBY1RhNqhcNn0gk&#10;2YYG2ePD9pYaOxYrEUwxCCmHo0okyrI6Hiffh/Z4J+6/b1HAz4tCHpK5FgqpPl963SbHZd90X3yx&#10;4xOfsH3wg/4rr0w+8wzy6quJ51+M3nlX9PbbI/feH1yyzvLy2xPzNnWWuwf6sjyCMw0NxK5dviuu&#10;SD77LFNdDQk5l0wKnZ1gBsEbFHFWzaBkVXVy537Xrnrb2jLHugORnWVEWQW5cyexfTu2fkP2QDlb&#10;X4+tWwdf5zs7tWgU/JhG6GM9JQoFjtfSSCZ9nFMHHgfeG3tA8eofX5feW5ZdvAR55RVs7TrbS0uZ&#10;w9XRO+4w+oXU1FKlpcSmTVBH0uioODws22xxJ5KO85GIGAqJixYEn/mjb3CAdPaFbP0xOZGmy8vZ&#10;lhYwLWjMx6+/Ab4CkYoOprBgNmGLcU4v09lz4ScuMJcN0s6AnkZAVEqTk3o8ntfzEPqAUGgorkta&#10;MZdXeEVhpVRKouM4nhHBKj+84ifvf3vM7B2DtScU2VWOb9yYevbZ8A03xB98MDN3rtHJf9dutq4O&#10;AhFUrqYVQP0dKktVH05Pz4YLUt/e6SlbM9a7d8S/t07wBoyx+CYTZOk8ReV4AVQhRCxjwgEx73Zz&#10;O3fEQ35G1woFLZeMsraxjK0vbBtJd1a4beUDUTdKYvJ1110PWeRIcYplNDAY5klEOiZKXm95n9tj&#10;GlBIQMztJzL84apUXi+AXJddbqaxCUIH0M0Cjhd5XiFYLkNhqGK30dWHka1bom8tCkJF813dEO6E&#10;7m7UGR1qj9eV+loaUhYTVb0/dHj9aFOps7Qkebgq3duDt7VilRUIfJeitIKqCbyOuFNAZDPuhMZw&#10;prGxr33+87zLx5CKq3owbEnyvrDQ1cUGEh4PB7pyx7ZT9/zqvbTHXwCldS7ZAtGJPniQ3L3bGNoN&#10;9DOdzYZwl51ubkzvfnty57bo/DcDJXsT+/YmNm+KytE4uWePbLVCjIIkPKWqfCpLkarPyxVUPY/j&#10;itPJt7VJY2NAkHxNE2XzW5s39kuJdA5BCG9MDMeYmhpszVr4Ra6t7adXXplpaoYgxjU0aoEAj/OQ&#10;xjVeAmcCE0J4/JezR09HWkQp8A9jMtWeXqZnIFtZj+3c495aYdrREtxRbkSPvjFb5XCwptd3qIOp&#10;a+Cam/VodHpo/qI773z9nnuI2obovEXo7n1wEq67hxseUdxu1evtKzNvX2rCXMYMxUwg7h8J4Z4Y&#10;1LvqdELiySxYADwN6AOxbRuIlTlzXgdCDFEumzWmOG6szwwNnrrniaeLPbweLpMSHINRpxkXaAlB&#10;FJJQfR527LA5Oe4DC0Gezx5uJDp6IJTpWawoSnIyrRO0FgwqLjekmcSjjyJ1bSEP4bIzUJs8n/P7&#10;hXBY8Hto0IBzXghs2hjduyfhdLIQxBhak+wO2WrjGpvaX3oZOAVTdRhdt4Gy+xNh+ifX3Lt+XbSy&#10;Ir1tSwzU6KGyU3ef+HSxB2gCOYMzpJzJyE4Ha7WwFjPT3oaGQsL0kygpEjeCGM2DjvnVL3+Z53jF&#10;blfcHiUYBkVNlZSAop7KFzIZY3WIyQnaYiJHhgmHnfG7SXi1WploVLCY6QOlqbbWbNgUZRubhIEB&#10;OIk4NATOR3b0tt74/JYb1zz7g+3P3NZdti/ic1PAssBXUPQEL/HzN3C62KOhPgP8562Fwd274mUH&#10;UkveCkPFAbuV5QJHq5B1gfKCvsO9Sd5sl+0OiEJcayu6fLnxrNflym7Znh6wxGISVD2BSm47BRow&#10;4KXiflLPooY2VI1ZQYkxq2l9lWXJzvAbi/HdeyirpyjLZJI6tGZs7dNNNc/u9B9oIRpb0RUr6NJS&#10;vr2dLitja2ujW0v/5exRVhLrboj0diKdHei6NZFXXvI31hvzBFjNVGNdYucGX8kG5+23ufx+PpGQ&#10;OFp5/KFHeLub7uhB5i+gqmupwzVAzGhSGexDgRGde+65NdUIcC0gyorTBdEMW7kSXbIEMgRdW+d8&#10;7W2qfyQVY5sbM/PfDN52q+OVezsPPr7Tvbuep2XgdcSOHcDcgBQcyeVymUxt+buYPvMfxOliD2A7&#10;6MqV+Jat2fJqz9YKrKqWsAUyAUxGyQJv3IOCSFXQdFenu78jLaVRUHDGxL5LlkZuuy12332gK4Ge&#10;wccSURYEysYN0e4OBAngOSSjxROxbjPlDuObNiUff5wuO4Q6w7s3+2/6jeXnV5t/8O2x55925rIo&#10;umwZtmYNvnkLfbCMKa8gtmx1V1ZBKEO7h/tW1/3L2QN3hsWBQa6+QTKZo312dswkOV06y0tSTmal&#10;HIrpKGZMW0ayDeVB6wgipbPQ9iWLBcRj7M47M2++CXne2e6cHEz7/Rxk8vKyFKQfu42S/QG6qTW+&#10;aJmlamzL5ugvf27/0Q9sX/6SsTjGhz9sqatFjhQKkEXAunx7B5gEeX1u9q3FQm8fJBVQjsGguGf3&#10;Kdcf01Me8zw/ffgXGEP9/i/8nxMi/5+A0mIWnzgyAmIi2jkZHvErOA3UM8fxssMJGgJMpcfjKsXJ&#10;JJcMknEfjqGyJuuCJyAODuHbtnvufMC9aP31V/0EwgsbRXxWFJIwQaiubp+jrNd1eMDeF4bo9+Yb&#10;gSu+b/3IeeYPfsD81X+zHNifMneFnPUT7teXUXv3MtU1WjRqrOCxdSsw5gJhzLxss9AV5Sd+xVHA&#10;l5/48szeO3C6+EcmyevJ5JSuX3Lx1y/68iVQ7wrNG3P8KDldLxpDPyWtUJiCWo5GxGxWGR4io85M&#10;dDyYTEp2G/PpT3+G2LM3T5K82x8ZcAabxxiTHVq9bDbnKWqqUETScn0dcstvTBd9xXL++ZYrf2i9&#10;7x7Xksdax87/lPn8jw1e8u91D63A3HEQNGRJCdfSAo0AG7X5J+KxmEgRJ55ffezbH3vnoNq/4L8c&#10;Q6Oa3ikWi/Cqqqr05xk5TyqgtByrQdWLYh4UA2iRWFQgvPHOhkRFSXDHWrfZRK1eFQYCtnVLbM/u&#10;eGNDxm6h/DZ09arIM8/sdrvZoTqPpcleu90yNEiMDyJwNn/98MSSvT1vV9sGYiC2oVrfWhR84nH3&#10;6pWhoRoXaHvPN75hVMg5H+h+eOG614y7/SBQIhEh0mMZeWNbR6m5qTFrrRhK+VAyc1L6X//f9vhX&#10;A9/WdsyB6NKS5KsvB4BzQ0zbtTO+7om6gJehvNE5L3h2rzBJSeSMPf5F8X6wx5SmQYgHplRakjBN&#10;UkCKtEBAtlqx1WuE7h4tEMxns0WeB6nY24NBRDoZjf1E4Z/eHqWlpWwKT0wGQIoPDuAkqUq8qgaD&#10;RKVxtxjoVg7DhJ4eNZkOuAiOkhPB03ewAcC4sssuu2zHjh3T/Vz37t177P3/gksvvRReDx06BK8P&#10;PPAAlGfRokXH/nK0pqZmeue/47bbbpvZO2mAC1MEY+ysJmmpCA3qHc1IoFTYhgbqwEGmtX1Kkown&#10;KF4fb3US47b6LbsWPfvK9ddfP/P90w//9P7BYmwszOIZQadZxB5lYig9ZmaqqjJvvMF39ygISqKi&#10;jmTUSBTUZdKT8fe5a6r/1zb0nuNv2YPjTtbquScE4KaynM8iknkMNebhD4VT3eNcVzdUPdfRgS5Z&#10;oqfTIAlVUSsqCggaMYEIOENick1N7cwpTj/8E/vHlKLkcsV4XEzFWL5/AB+1ZrpGOIdHDUeEvj6q&#10;pEQaHVU4WVfzslzQWDGHICBD+BhS+7/H2Pcchj2AB09PlmE9++zpd09/fPCDH8zr+aNHjmRTHO8N&#10;cWOmyFjQNJTGU2xR1cRQjB63oiO2WIjBsnI+PwVWKcoymFAl2dM9XtnOPdd/5ZWw2T/2sel3R0ZG&#10;fv7zn0/vv4eAiPS/QSSYKVlW1QLP54E1+X3c9m3x8kOI280FnERwMu7pdMRsyaQPF3ijfwnP50Cl&#10;wz5EsNra0zte2T/+8enJS5yf+9z0u6cJclp+68aQbLbg/nQoxENt5mStKEk5ksL9KdIR9HrY/j78&#10;UFly86bo/fd6dm5PxmKiRPEaQakZVGXFPMsVFVUWdaeDBYECW1tTemrq/75J+l7BsIfz05/GVqyA&#10;zX3JJdPvniagac3pZEfbgh4P192Zjbsyfg+NZyWHmehvjXUsqdq0xrdgfmD3rjhovf4+AvSg1UQm&#10;XGk2Q3EYl0mwspjDMzyRpE3jRM1hJJNRSPJEroF0wmHYw/WFL0xPJuP91rem3yUIYteuXdP7pxiX&#10;X375dES66tvfxg4cAldg2dzQIGWzMqg9GLEma2vSL83xe+xEoKor0DQKUQjS9VQ+z9Lq2CgZ8rPp&#10;OI8gSjYJO1wwKFCUxuAiWFHjJTaJFVgWss7Mj51+MOzhvugieXISNv8VV0y/+x4CLBEM8MOD+Phg&#10;1lozLhAcnjZmsc9pBSJOOPrCA/0EVDfPANXNiiMj/MCg4g+o4bDidEJu93oYRdKK+SJk74KqQmqB&#10;tK8mUmxjo7FIa229Fo+f9va45JLpyX0CP/7x9LsnFZFI5G/M76OqeYuJ2bk9+uYb/hVvh7dtidXW&#10;IBYLB7yWTmACo4CY0CIRaXyC7+jIvP468tpr1MEyrrExl8kwCBWfDLKxDGhDcXCQb2ll2jqoERPf&#10;2UWVlk7Pxp585tkjheNZ9eHUwLCH52tfgyQJW/CnP51+t7Oz8xvf+Mb0/smAphUUSRcwxmYx1nlP&#10;JKTBPqynG9uzK97Xi2/dHNuxznP/fe7HH/Ps3extbspu2RT3ejk2Y6yRDm6hhsKKx8PU1HAOLzU0&#10;IYxNSGNjejjMJ1GNYrkESvWPgCQEgxHVdeShCqa6hqmrP9bhypqe8J7u/uG57LLpyZaCv/jF9Lsn&#10;Ffl8MRwWIdnaxtF4mHW7uHBYSEfpA6XJtxaFXnnZv780se4t26aN0bqqRE9D2O9lvB7OGLRhtRcF&#10;QY9GQdxNHaO6NK2PjVJ5huHb2vIoKnLqVKGochKOGGpcoViakI0RIbKc40U6Q+t6kcDk09gcx+zx&#10;rcvK4RJh+9UvGqffPamwDyc9bs4+nrGaia6OrGmSSka5VFLcX5JcvSoCMmLf3kRHKwJGivhIMoKx&#10;uIDjam99kE0ROZYrMOxULo9jqswpkpR3Odm8qkNcAjMoClhDI1AZFDvmigmkEA1x8KZGcwpvrMhF&#10;UXoyeSqeeB43DHtc/vXDcNGw/fJnLdPzXwHMZjNE8+n9E4hMJqNreZsJ97tIu4VMpyQQaxwhAhMt&#10;O5icnKBCIZGlFUXUdVE1nuCmUcjGNKW6+kNhayo56MiJsjGJT3FK5I1OoRDrDHvUN0q0lMtNFWim&#10;wDBCCiWcIdAiZhMD4U2hOEHIgxIsFIpYRjrd/ePrl9RmswpsP7nq3c2qfBzo6OgAwiNhFBKhoLo5&#10;zljrQxdkhtEPHkiRKVrLYIrdrvp8uWz2CLCkQAgYkRqOcP5oeMCd9aV4QihyHISgog4URNKATCma&#10;MdkSYky6UcDxAkl+4AMfyMsqiqoT4zRFqpCrgG2RuKwISigkwDZzNacfDHtcfFHD9GRkV/7geBZx&#10;eVcAn+NCSUk0elVBNREhRAzHdFkzmyggshLOiFY7UCPJZDL6/ff0kDt3qn6/ZLNL8aSGEekQmXQj&#10;oCcKokTjIolJR8ApVHUKSFcgoKfTWjisJxKf/OQn4X0wdiolx2MivGYzMpLg62oz+/Ym+3tP5JqZ&#10;JxaGPb78xeaG+gxs3/1O54UXXjj9h5MUr+CceWjCFCVjFER8ZNzDWV14GJ2sMaf7TLTFRYbScgaj&#10;q2vE/n5gTQaPqqpS/H4R5wp6XpdUr5MyTdIkqYuCDoFIjycMxuXzqR6P6vXmJQWMcNctt+S1nJE5&#10;NGAAOVGA/Twk9WRShjAAInHmak4/GDX+uc+0T08O9/VLu6ffPXkAe6ArVsiTJg3FtVg84zUmTMxm&#10;JMtQinSFuCQecuIcxkLNSiOjsskk9PaJo2MQgqAeRU6DWAc5Y3SEMo0TSFLAokTx2HTgEL70SAQo&#10;+/T8cLf86leQ2Av5ImxT4EBTEPmOgJIHrU5luUz8FE1LeBww7PHJT/Q89aQHti9+oX/63ZMHsEfk&#10;xhuJrVv5jk4thQBrdbv50pLE0AABjBayOnAqjw2HJg+ij9yzh66okCcnoXJlThZJoaDqEOtCfnbx&#10;/LUhN2Eaw/GspKcRiFegP4qSLMt5qP+7brlVCQTBMAVBLObyINdzeqHAC3FTyOsgGPz09o/zPjw0&#10;PVnfJz4+PD1fH+Akxatf/+xn8Ucf9f3Hf2SXLGEam667+ud5lkPdidqyMOjBSMjoCRcO0HmOz2EY&#10;19Rk5INYTOPlvGjcXde1AvCxl1+eC5lmrCdhqTWlBqxqIJhLI2APyDq800d7I0/eey/Yu0AYiyVB&#10;dtEFSUQwOA+XZSbHMIlgZ67m9INR42efPXnBBVbYzjnnf14s8wSiWChqaiHw1Gzbv18Zm2/MRiGN&#10;jkI6ScaFxoaM14b7vCyKSAItgyVA4kHILyjqlKbFgjGo2XzeCD9FRVXSGdIRHGv2+UdCXDRdZFlj&#10;DG4imewaZ90h4FfS+LgWCkEcgy9osg6558jUEaC8rS1oT8OpmLbz+HDiPeBvIx6X9pcmZz/jmrj7&#10;2cizLxh9qL1eI1vwKsQrq4WBZAvqj8MFzuaGMAWOUqCNOfdyqo4nEsBiwSq0O6whWS2L+ZvGnWMp&#10;NAtpo2hMrE+oUVtKcPu5xkauvd2Yv4zhwH6FwrEZ/vQiRcjRXutIa3Dmak4/nGp7jAyTH/+o6ZGH&#10;3MmWgeANN3DNLXo8fgSqiuMYWgNimkrKIKS9lqy1tDMWk7KILMXTiqixbA7c4uyzzzamQaI5gdPA&#10;RdA0V304HY0IQG1BwSCI7PNxLM2LVhvS1JPst8acCM8DLcvLYo4kNSLFGAoROX0l+im1R2lpaX1d&#10;5iPnmb52icXU5vH/7iZkx77UuC8vydCEBT7ncvH9/aTTwWb6JtoOB1552Wc20WiEYCkFmKvCSkVR&#10;/OhHP1rMF7RkCrP6Mxn5cFW6qxMDYQ9qHBQLfD4P2RsnyJYOZMwFnzxGrowpLd85n+XMBZ1+OKVX&#10;RsfQis2Wa662fvnLFsYXSc2enalt4Tq7jEm+81PgH4mEBHKBIyXUGVVFlaa1kJc05gjN5XUUVzGy&#10;qOkQhdhIRJg0CcksRDaPk6ZQAXEmvEPhgC3rN6fgV5RYgjp4kNi584h2Wj8N/O84dfaAVslm6PHB&#10;zL23mV+4f5Dxx/Fde7Y/95w0MnIknwehIHMKGqMLHA/JGTQjiAnQ25kJj0YywHT1RJILxHWa0QlK&#10;S6bPPfdcI15FSTTF86ymyjmblQEXGR8jnU4W3MUYJ9DQ4rZaZ37+nwSnzh5cmiAIyBDSG684Vy31&#10;KTiNHqq6/wc/EIeGCjiuULyYJVm7R3Z7FYdDmpjIpdN6MmlM+YJhwGhBGxpDpHy+6R1QiAKrRiNi&#10;JGzMtoei6kUXfRWSU0c7bjEznR2YZyQWmwidzqHpf8Spu1zJYpUJdqI7tv2V9nBpnRhL4mvW4hs2&#10;so2NCkbyDi83Zkq1DhAjZtlkvuWaa7YvWABm0KJRobNTHBsHeWHYw+2GzK9kCcVuB1IL5PVwZSYc&#10;Fk0mo89Dbw/eUJ/p68X9Ps4/ERfo0/rW+v+IU2SPW265RUqjuqRWHIjWlUdymaxssbC1tbLNpqUz&#10;U4UiluYVkiXiBJY2VkfjOzsVi1UKBJnqamOkZRozMkfUmPAiFOIto1mka4QLJ5oaslD7YA/wPJuV&#10;LjuQbqjLRKMim8BOZxH+N3Dq7JHHCRqX/vSU2dkb0jMZrqPTWMFgclKyWCBPRLwEmmJ5hKCHJyBY&#10;GXcSrVZwDnFiMpfN5lQQgcb0vUSSgve8Tspf0hi0Is2NmZZmbPbsudNz7v5lm/7Rf7pgBTh19uC7&#10;umLL1yz5j4Wmu5+mDx7E164zbk8dOkRs3cr2D2WGrIFuO+FPcd4wyEO2poY9fNjogzs5mcNwPoWx&#10;KUIgeAYTAl5aTiK0w0ceG2YJUJSCzKvgKP195MQYGbKkisXT+JHT38Sps4fv+9+33XRP5Tdu3vnd&#10;J2J33x27996fXXrp/T/8IVNVRZtdlDeW9mYwbxK3+sT+ARDYstlM7t4tO5xsMJHwZKJ99lTf5Phg&#10;lohggtMtdHdPaVpVZTtIEK8N37wp+tvfOH75c/vsRyeu++HAq6/4/56R2u+Evcs30hlv3zE8/83A&#10;88/5rvqx7emnPNu2RIFPh4L//zDwk4dTZw90+fLo3qrXbqv70gfbR9oiyeeeSz71FLWvhNq9B17Z&#10;cTM27qDHreykVRwa5lrb1r/8yobFi9fOeemt51//0Ic+9Oozixbdct/qP70M+Vy2WiH3SCZzY22y&#10;ox0da/auWOJ7aY6vtCRxx/Ujl3+8yeV8FyNin3vuOfiw7PXnUdTZPYIkqOoqZHiIME1SpsH0+Ah+&#10;uPLUzch/6uwRe+JJ587ab31tfNYsy+oXeoDURu+4A5o5W11DV1bia9aQNXW8ww3cyZhwD8MkQR/o&#10;x1vqU+ZJor0xcag0Sk462fp6xeUqsKyWStODYwvmBw+WxgLmVNl2d8mC7tFG73jFOFJamdf/1x5W&#10;UPVoko2ZImCzLCJlMsYkV5qo6KBF40lIXeecc86BXfsKigqXAQyiKAgUcuqel5w6e0hj4yFL8oE7&#10;LZ+c1X3F1wd4s5Xaf4AqLT3WNdKkuNyM2S6THGhDglDNg+ndO2MHDyTr6zKjI2RpSdJqplRBMebc&#10;qahkAnHbJNaw13nfva59exMWE7VnV/zRR9ypUY8Wi2mJ5JFCof0YZn7+HQB7RMZD8fXbpUlTIVeQ&#10;pLzIa0U9J8TS7OAI0Ad+dOx73/qWMbhEUo5MgcAv8ryxEOipwamzB9bWA0J6/YLJL85q/MWFJVgw&#10;A0oQX7uWPlhWoChF0hlc5HA244zZLWRva2LThsja1WGo7pambOm+JOR4aM6YJ+He2zC+tbG+1Lv4&#10;rdC8uf6Kg7F1a8K33eJ85SV/+yG304xBkIlMhCN+WqYFWQCaDE08D9UKO6AcYd/rINOVjUz/sM7y&#10;U7IMtA3H1WRCVLw+aXhYGh//5sWXCP39EL7AuozFmQqSM8U4+ThF9oBWSYxZvO221X9su3hW9cc/&#10;PDYyhEMayLzxBtvcAo3U7+chgJhNdEdzquJArGyTNWmJRH1ka5PRe3rJW+G9exLWccw9ErO3uxqX&#10;Nm6b23fn7Y6f/dT+pxd961cHR4YIu41BkjwTyXi73YgtqmYwoNTwuzyjeVstjtHUxDj1xGMem5Ux&#10;PmmPgPTJk2SOpODX4U0IgcY87zgu2x2XX3LJ9AwzQm9v9HDH+OylM8U4+Th19vCVNtX97Ilf/dJ+&#10;9izzeeea7rnLvXtBf+8f/tTw4p7nn3H/+leOH19pu/QS63e+bYNafunJyQXPjZZttFSWJ8vLUiV7&#10;U14vR2a4sI+e6Il1bezc/dslz1xX8+orvh3bY7GoAFyL9YTYgRFxeBjduz+0u4oqryR279EikV9e&#10;cw0+Yu3qxBYuCM150QfG4PmcmMxCEspnMgUGDnW3i1XVghGYwgbbvvwrX0k//zz29tvo229bNlT0&#10;vLR1phgnH6fOHt4fX7Xu5f7zP2w+e5bp4x8xf/Ac00Xntr159u0//eCW8z8wdv75lvPPs3zmM9Yf&#10;/dD2wP3u2240r3que8Hs8Zdf8vX3Znu6cauFcdgZi4kc7Mf3rLU3PLnB9coSprNH8Qe5rm7qwAFk&#10;/vzI408nHn8ciFzqhRfR1WsUr9foeuLx3HTjjdWH07+/0bF6VTgSEcAhIHtDFDPiZCIlZClJzLMR&#10;hCd4NRyRIrHLL744s2AB8vpcbPWa+OK3Wx9+P/qH9bNfWLsycNYsyzlnWb7wOfOPf2S95vtDD896&#10;/nez3vrgrDF4/7KvWa77lf3nP7X/55X2e38zcO03W++4xVZXGRvsRvr78B3b4rt3JYaHSASRdU5U&#10;fb7sokXxhx6K3XNP8oknkJdfxjZu8q3fh65Zi61ZIwwNgbY3+sxxnNE1QsldddWd997j2rUzbiyu&#10;KuhMKJXLFWVBT8eNFatyFM1G0hJGp/cdSrcNXvLlr4ojI3TZIdlqE0zmmON9x3fBHpE/3PnEbQPn&#10;nGP9zKfNYJ2vXmR54/G+l7+24P4Pz730Ex3nnmsBkxjbWRbY/9R5I1tfau+qD49WmZNRJh6XQiEB&#10;sjEWI9RojKmuRhYuTDz2WOSmm0BXMjU1qdmzsQ0bIvV9jPtYN1+KLmo6BLECy+k0MzRIlB1M/vv3&#10;Hpr9nG9izHhyFfVTPh8PGSUY4Ohgmg8nhRQq2+1Y6UFPi/mrF32NGpqgu/tUjCRJDULlTDFOPk6d&#10;PWyvr7r0q6Zbb3b820XWxx71tLdlX7mno/zB9R13vdY5d9+c2W6IJ+efZz7rLOunLrBsfqDUVjdJ&#10;eyO8yydyCh1Ietutqdp225qD2U1bQUsGrro6ettt4BlglczcuUx1jTQ5qSZSU/lCXlKUFFIE4kRR&#10;kB6IjGCz0D1d6J7diZtvfjoaEaCKBYJTlbyuFyBqiaNjIDsg9JEHyoSeHjkcyQZRPp6BxC6LOkUo&#10;0QHHTDFOPk6dPQD1C2q2rPHYzcSmjbHeHmOpqGTrENvaFl65xfn8vNWvjNRUp5UMFv7975GFi7IH&#10;KqmqarapidyzF1m9LvjCK5bf3eX65Q2uK69x/+LXwZtuTjz6aOzOO/3/8R+pOXPAHkoyDTIQRJwW&#10;DLKBOMSrXCpFj0ywY6Zol9l2oHt8a/N42ch5552nxRPwGTUWpyqqjHWStmyBr2PLl9O19SCStFD4&#10;8q99XQuFwFRTuZzodJMT7zt7vBOFQnHL5mg2q4DwAzqkJ5N8T6/n5j+4L7nE+dnP2j70IcenPx25&#10;/XbktdfSL70Ue/xJkPEQ66IvvGRbsNHx4sLuzV1dDbFYiOXHTXR5eeKpp0K//jXkcGlszOgPOjEJ&#10;aVzyB6UsIVO8MGnGd+1xbT3s2lZlXb3fv6MC2Vf20Y9+lNy9G1+3Pr11N8Q6iH7ZZcuA2somEyQb&#10;CSVZwsgxuprPY5hA8BMj2Myln3y8B/YA1O00Ww72Edt3kLt2cc3NWEV1aNEqqNbQddcFr70WmTcP&#10;KhrfuAkab7aiFt9flq1vd3e6vAMBkdeB4C5aENqxLWkx02KG0OLxzKJFxNatYn+/bLHAq9DVBZyV&#10;xkXjBj7KUMF0un043dBlqx6NN/ZDXBL7+sAkXGur4HBJLo84OoqtWQviFFzK6Fuk61/72uUgD2NB&#10;Usrg6ZRUW5Oeue6Tj/fGHr3bum1vrifKylPPPAM0yb9oTXDllszChfFHHyX37WMOHya2bSf37OHb&#10;2hSHg29pYcLGQpKZjJxKKQ31mYcfdJeXIRPjpLPLm/ShUKF0eYVid1SvXk1XVAp9fSA7FILOuBNE&#10;BENsEWFsPF7XbSnp9LVZlUgsl83Kk6Z7fvtbo2O8pgH3BR6lUmyxeEQXVUVQJ8ZtqYRIpcj5by5O&#10;RLiGssDMdZ98vDf2yGn5/vVNROkBoDSc3e1ptWaqmxKQnB991MjP8+Yhr75KlR0C74HIzrW06vF4&#10;PMyAgAchvW1rfMH8oNnEjA9mvP3+yEQIMoQ4OGjcmmxpgcAFjsXW1WuRqEyweIJCw7iKZB2d3r5a&#10;n8+GTeXy4AGQbFA/8vCDf7SOZV09/nTnKBBfY25yRtF46QgkekGUCUbC6b4ab8kTJTPXffLx3tjj&#10;nTgydcRd2ZfYvCvz5pv+O+54+JJLkk8+ibz+OtQstHq2thYaezFfgHzT0Y7u3BHfvi22dk0kGBTi&#10;tkTLttHaTWOmfZ3Ztn49k1X9fj2dhrRUIElVhuQ+xXHGNBkUqTc1ZpoaEAqXpopTAi357PhoZzRi&#10;id931wvjh03uJhOaFrZu2U3hRv9ro68XCnnDTEUyvStrSxef9G7mf8F7Y4+pqSOylFPkfEHP53hx&#10;7KU1of0NfEcHtX9/9q23sLXrQG9PJ1hjvJOq84QQ9NGmcRIk4dIlobraDCSG1IANiNNYSX/Xysau&#10;A1bbYCJhjWJxOtTvGuxOQzQbHyPHRknTJN3ShM57PTgyRBXzEJJ0UCc5wVjqq8iyV15xxQc+8IEf&#10;f+c7uijLnKwgqC7rRVnJ1LUSFk/KmdiyOTY4QMxc98nHe+YfV1xxxTQJPlKcamlGQKPpSEZ2ubju&#10;HkgboAOM+ZCz2YIk8whBYUIqJbU0Z8ESzz/nA64M2gLiGHiP6PIELemG/d7asvDYCNHXg1auGqjd&#10;46ouj+3bmwC3GB+jDpSmDuxPejy8sUyhls8mOSUcYTxhKpoFb4BrOOussyROiU8E7e1uOpphh0eB&#10;rbktuN3G7NweP1D6fs/n/x8gRcej4CZjgsnMtbVJ4+NQHXkULaoqQyo+Nw2ZY3SEhPpdtjS0dHFo&#10;oB8HocA1NrJ1dWogIOK0eyQ21pceHjSWlvDbMjEXkg3jU8Cs8wVICYOtsddmWyi/cc9KYiT7JC5O&#10;TBL7SoBQFfU8292L7dwNVtHCYaGnl4+mokFGpXmez8ViwsMPuasqkJkLPfk4Lexhnr8R2V9JbN7C&#10;VldDKjY6WQkC7U/EI9zoMHFgi3PfVt+yJeGNG6Lbt8VBZptNFFlSYizWaLPJNjvQ3KKiQupOJiU8&#10;IwJlAjUn9PeLvX1gV3rUNLh/bNtz9cF+dx7HpWA47UiAmAcyTW7fQVdUsPX15K7dit2ODQwAXYY8&#10;hKOypuRk0Rhh1ViPvPnGqesPf1rYw1/ekd64NbtseWbuXGL7dvAMiONYzwjmS452xRv2uzuqfK3V&#10;YaeDrak2nmxH3JgwOEgfOqSHw7LdYSziaLOLkTjpDtPD43RlJcgR+pCxsKDYPwDqurdkonN9B9re&#10;J5stTP9QqnscCC7waWrvXnzDBiAOmTfnG2Joz55zzz1XpxgWFyDtQ5IDe3jc3NbNsZkLPfk4LewB&#10;bTDipxSXC9IGVK4wPErUNmLlh5M7S6zb600bq4m2LslsCTSNWg4NJhp6owfrQc3Nvu8+PRSSRkaE&#10;7p47r7lm85/+lNyyKz5/CVNbx4Fk6RtUbDbV4yGtnr0rJ3sOe9RYHFJUeDwcmwgqiRQ4BAgXfNOm&#10;1NNPJx57PD3nJfAzyC7GsARCmx69MNBPQDLvaDt143FPC3v0HZgYbouEB9xUAlchs3OqSHIcxPHm&#10;oeHt7YEN++L338/U1iYONfhqB+iefqaxCXLMeeeeC7w2j2EQZO646ipo3Ymd+32tJiGWBvWQl1VN&#10;1oxxnloBUg60cZCTxeIUiO2QCweKpUej4F4PX3klyB04P7l7j/HEUFa/8pWvHCpLr18X2bMrDkkL&#10;QRSL5dSNbzst7BH1k7GYFBiLjA9myRSFYSrohmiYdwwlJpucosuNrVpF7N3HDY/jNY2N27YVJVkl&#10;aDmZ0RNJUCcgyA0ZuGFTpNfmsjPJpAipGJr5iy8u9Lsp4Eivvxqc86J/86aoaZKC9BMM8lIsCTmG&#10;7+zsmD8fX7cOXbaM2L2bqGuiomh/H77i7XBpSXLvnmTJvgRESLOJnrnQk4/Twh40rROYjLrjIR8N&#10;og/SMoQLp40eH8bILA+KQbHZWVcQkrwiasaUfaKoobgcS4oOlzHWzWpLPPMM2dYNruXzCT1dxkLz&#10;DXUIkOOWJuRQWWrrlkRjPQpnXrgg+MLzgcOViLHiY0/P9LoSsMPU1CBLl7s37K97u+PBW4dvv82+&#10;elUYPt/ZgULIwlB15kJPPk4LewDPlGiRR2nwDBDeLhc7OcmMjVAjQySKqppakGkBFIMxLkSUwR6G&#10;NMEJeXJSDQT1SATifuLhh/VEQlHygYDQ0YZBEn74oZctZtrrYf1eBnhwLCqCW7S1ohCLhgZxamCU&#10;a25WnE7wLeMWWV+/c9GG0puXLf/PJY/+rG7hHPPYMBqNCiDzoWXANnOhJx+nhT1IVHJZccckCvEE&#10;SNTQINlQl91fmgTZoevFIyAjOE51uY2lBiNRJZ6UHE4wA9fQKI2MgmgwVnlaujRHs+m0MfcCmCEa&#10;FcHVMj4kGyGzEQIqVNPAmrrfz401+9x76lNrN1OHa6TRUQh3WjBkK+3acdv68pvm1zyyduLVtYzV&#10;A3YyxllHIqLNISYyMxd68nFa2GOgDy0/lFrxdmjd2jDsbFgXXb821t2JGR1BxLxAiRDrQTqoJANk&#10;SXR6QE5D00ZXrOTb21VgZYNDyXVbSQwaOgs1nk1xLgcT8DIeJyUks7lMtihKIFCkQDhY1TmypMS7&#10;cG160WKytSNHUjlJs3QE1jzftf3xsqE1NclDdcat/i1bh1atZqqqQG9SZYdQ27+Y/mBorbUlu/Lt&#10;0Bvz/L/9jeO3Nzj++JQXYj0k1e3bYru3Bvfv9IMw9Pt5n4/TBBk4leLzEVu3kbt3c/0DdF09fqAs&#10;lZJHRyivh/NY8RtvuK2nM+MaTYAhxeFh0Ib0wYPE5s2hOfNMi7YF1uxE6juKsgKsoaI8dd8tYwvv&#10;rq1a1R8acPGeIN/RwTW3/P7nv4C0pHp9wsRkPPQvls+7O7N1ZcG+lthAP15ZkX71ZT+Yoa4WgcPh&#10;IfzQbv/+9dYXX/Bu3RKbHpoGyUaKJtiRcWzrdqL0ALn/IFV5eKpQNI/jY8NGX/fdu+LG8+A0D6RW&#10;GhsHy2WXLMFWraYOlqV2lQZWbMYDKa+bAVL7wmzfTb8Y3vLw/v4VVckRl8ZJTEUF5HlxZPRIPg/K&#10;lEXIYOB915/hbyMa4kSMyYMm0IvhEJ9BJLsJd9hZiN40qWaDqNecUZUChDKCMBJsUc+d+6EPkTt3&#10;Zt96C9QDvmULVVICREvFqYCXeuzRtpUrIpDSeUoCe3Dd3aDDwRjf+uIXjV5Vr72e7h7v7c7+6UXv&#10;fXc7rr7K/sN/nxxatM9YV9pk0qJRtrrG6JnY1wcsTo1Es9ag3zazrNYpwGlhD7axiSwpQVeugvbr&#10;2l6DlFZgXUMZTxKPETmCLPJ8niB1TmRRZrQl4LfjMoQRY8b80tQf/xi5+eb0Sy+hq1aBPWSUMk1Q&#10;69ZGyg4kHCZMzaA5FKMtruiAS5qYSD79dHbxYhAxkz3RZ592/fpnk9f8cPJbX58I2rNgAPRYb0Ry&#10;X0m2vJw69oxSHBhgB0cDNX1R86mbX+O0sIchL+ob2KYmYuvW2OvzkbIaemA0XdcOsYjvG1A8HjUU&#10;0rKY4nI7ugNjdU40RhrMZ2QEGrX/yisTjz8ODR/4btKHhrzU9777bHcX5rLgENagjfMmKzbptjz1&#10;enjVZoaUQeLddqvzZz+1f+Ijo1+8cKyuIgpMga6sxFavTs+dm3p+9tVXXz2+eTNcz87168VQ1NIX&#10;iwX/xfKHGo6IgQh96BA0ScrqwUet3NiklEQKek5kFdAceZLUU2ldUBB/9vCBcNqXAW149tln0xWV&#10;gR//GBo+uWs3MW4fqXN/4xuXe72caZI+sD/Z1YlSKYobGMQPHPIu39rZhjz0gPsXP7dferH1wguN&#10;vndX/dgmSzljrMnEJN/WRmzfjm/cGLvzTiDQXGPTg3fdBQSvptoYIDpzoScfp4U9QO7lKUqanNST&#10;Sb+LJHBlSpJyDCvjFEtIWhoBb8jxokYyHK20NmcSPgxUIegS+Er8/vthS2/Z2b2tb6A1FvcTmYyC&#10;ogqIcKADzdvGBra0uUtbnD0BoAN33Ob66TW2L37RcvZZlo9+xNLfi2MZUSIYvq+P3LWLKi01FmC9&#10;5x6+pwfODCERpGjpvqTFdHqMx5mamiLJ/3voQyTyj4ZXCcENY8TjitVqbbTigbTR1ZwTc+m0Mdfx&#10;8DD8NUfRGs0zCB12YdEgoyl5heIDjU1sQ2Py5VcdDz8fKqmRvH6wq280kknywMTiAcpSOeKt7LU3&#10;mvu7Mzu2x++92/WZC83nnG3+2EfN993jHhrAA6ORkTe2Z9asp/buUz1G35/ptenVQEDLotkUDxyM&#10;ok7KpBsQGGf23oET4B//uD1of0KPJ+TJSSUQCpW1MKGk0QtElgsMI3u8OQQpgFJQjdglSXlo/iDC&#10;SUIVEhlhfFKRc6m2odCDj9KHyoXOrkxrf7Ckjmhuz2WzYGBu3ISMu31ezm6lV60Mf/5zRpgCe3z5&#10;i5bbb3FVbjYP3Pdyz/UP9901B9u+QwUx2dqKQs5va1NcLjqMJP2EaQgRTsL4qFm/+x8WgwScFvHK&#10;7aB0zJiwRJVzP/nJT5AEJ2bwvJ6H/CEIeWPkuZaD0JHLTdltLE0bHZxtVjreb4+HuYCft1lopK4d&#10;tLpGUKlRV7J7ItBpk00madIESb4gyapadDrYF551XX+t5ZxzrN/8hhWi1ry5gYbLbpj86AXmc89r&#10;+uVjE9tb8jQtWyzokiUg9MVJU2jQGw0ZnLuQN1aPPbGYXpzzc/9twZXTwh48QkAKURVjca7+PhxJ&#10;8EyK4DKU3UIM9WedDiadlhMJ0e1iIVGDLnG7uOEBtLY80tyUbW3OPvbYHLJvmPLFoOJEgh8byDDj&#10;FjGWSq9a5xmN+szpgT6iv4+49Rbnt782/rWvjD96n8VuY+wPzz5WJ7Pav/ebXfds2bvVT5Iql8gm&#10;FizOtA2AJvcNBlRBEcAp+RMcr2Y9deyHj20zb/0Z//+xIBjTTGAY9pe1hU8BUkECAlFOL0CkhpoK&#10;BXkyy/uGQ/VV8dJNjoP7E329+OJFIZDuEHNqDqc6O9CEC2lqzC5dEurpxnra/a6RxMDWjgP7YvG4&#10;aDOTGitMrjo4OH9vX7k1FaayWbW2Bpn7uv/Jxz0NFeFI0xColukKsX3t8n0v1b3wrBPcBX4llZQc&#10;T7zUfchRv98LdvV22IggIgq5mQs9cfgfjQE4LfzjWL+ffwg3/E8wpqT/86wAR96JYvHI1JT7q1/1&#10;X3VVtKr9wK7gG/OCTzzmWb822tiQqVjQ5Gw0tRyOdLelPc2m2HhQUU78+hSntT3eE4AVmeoaPRZD&#10;s/ID97mrDyNtreimjbHdGzzbF09wWaa9OvTCs+54eZOun6z8MXPwDpwie+hHceJoG2z60RkCPX0o&#10;HHVPHzJHR+CQPDozIbN8NDL9geJR49lc4ag0fagcjU9/gDzaAYfs0YnpQ+GoY/oD04f6UXT6MPdf&#10;f0486pk+nP456mjP9KF8NDz9gemfyx8Vpw+Vo4npDxBHO6Z3ThTO+Mdpjemoe7Ix82Nn8HfjTJW9&#10;94CGeySf1zgRT1Ahe2ZiJDs+SgKr72hHgfEFA1wqLgikqOOk4g9wI+OCza56PNRe4xGBDPvH5i82&#10;nmW73FosBiqOyPB+LxsOi4m4yDAaQagYpp5xj78T76yoM1X2HmPaGIVCEUkKiSDJIQSXRNE45XEx&#10;x9YKEhhGV+S8LqvGDdexMWLrNqJkf7a+DT3cII6MFHnemFxYVXOgmE0moX+AGTPHhtxRc0TMEkwc&#10;i08Ewg2DyCCwhzO2/nsBdTVdXX+tsq9+9asze6CWU6n6+nr4hMvl2rt3ryzL8+bNm/4TvDm97gHD&#10;GLegQ6HQxz/+cdgZHR0F/RUIBD71qU8pivLEE0/Am3DY2NiYTCanv7h169avf/3r0+/DF6evYM6c&#10;ORdddBHs9PX1ud3u3buNfv9z586Fz8Cb01ixYsX0h+FHv/CFL/zbv/3b2NgYHF599dV/+Rhc6vTO&#10;PxGgUIqgEikaQ0QCV1lGo0kVz0oUwlBJIhUikTiTSbBoABGdLqG3lz5wEF20yOgIsG49dfAgpIs8&#10;TUsYpRCshmREp0ewOiSnSw6FxXCMHrcgnSPwE47+cMQSP52XtD5t8Vf32L59+zPPPPOBD3zAsJli&#10;TBPZ39//3e9+F/4E7gGHv//97++6664LLrgA3oHDY186g+PHHXfcMVWcKuQLLC5E/aRlgnA7KIUW&#10;CjStIlkulEiNeYhJp2C2UqMm2mQDBsV3dKDLl2ffeouprTUGEqkqm2UzQZRGubxqzPFlfBcl5SQi&#10;ZzAC4X7x8+vwJP3C07Mz/swZ9zgOnGnl7wEg7ogcJ/OKLBdY1lid0u+lvXaCTDNaPKG63azVlew1&#10;Z7pHuIFhftxEWdxaJCJNTLJ19eiKlejbb9MVlarPV1B1+Loo5orG2tZTOb2gcRI4mMYIKk4riVQO&#10;QVScYjKMwMin8wL8py3OuMepBiTeqXxhKpc3eiZMHZGkfDwmJKIsHUbAGejaeqqzN9U+FKruDh7u&#10;ygyYKbtfSGbzjLHaw/SISKG3jxsY4idMagqRWYk1ZpwUZDGnqoWcVshJSg4ntHBYi0TzmLHSu4JR&#10;XJqoranJZrMzF3EGfx/+6h62D37Qc8kl79xsH/7wzN/O4O/GzLOu/z4r9rG3wDeKhaKu5KZyOZDU&#10;8Cboak0t6LImZwk+iTFpMpMWJ8bJtla0qTEzMmyMFmYYjUIFLE5irmh21I6MupIj7siwzz0at4xm&#10;3cceZAuC4R6aVlSVvCzl83oRPPBIcQoSS07Lq4IK2WNwcHD6Ws7g78Rf3cP+kY9EbrrpnZvjz2um&#10;/gVVVVVXXXUV2Bgw89a/KqZrYHpRKsMdpqZyOB7s97z4gm/d2nA2KeiiAg20aLTRojGDLIpC7Jes&#10;NsoTAWGgojhDyamUFIuJkBJgc9iork507574m/OCTz/hW/BGqLwMGR+jAwFjTgo8QVFJkkoQqDuB&#10;2MKELy6gtERLCsHkRAnSUSFXUGRjhHgiIYXDgs/HOeyM18NGwrzHxVjNJFzqGfd4t/hrK3dccAHy&#10;8svv3Fxf/vLM387gvwHcQ1EKdbXI7l3xgCXNWexaMs3jXDQiDA+RQwNk0MdiUYLM8gKna6KqMAKd&#10;Yf0OwjOJBJvHnOX9Ax3JpoYM+MPqVZFlS8NrVkdgv6EeqTmMvLUw9Pyzvs2bYr09uN1Kh70kkaQE&#10;gpNAdqcQEaPwJANn1iALaXqBFxSSpVIUlmQiIX5kmKyqTK9fF924IQqX19+H9/dhATcB2euMe7xb&#10;/NU9nJ/9LLlr1zs3z2WXzfztDP4bwD2oDJsI0xov4RHMYqJGR8jxMWpokHDaaCyA4L4kEiLCPtLn&#10;ZnxednAA37Uztm9PfKwvZa8aGVl9uGtrT+MuS1tzeqCfGB2hQ8eWIxV4nedzQKjGx8jODnR4iPB7&#10;mbA1FXdnMESgcJnCRArlQW2TGQ5Jy5B8olERQWQO5xVWIjA5HmFjYQ7oFpwNuBYkN8gtRUmGa770&#10;0kunL/4M/k781T0gVwjd3e/cfN/73szf/ox/TXJleII/jjoiKUuI8wRlr0+cNGdWrUktWpLqGhfS&#10;eJ7lNDUPBKmvFwcPAYbDxrKkL54wBa3dwcb69J7d8a1bYpUVKbOJTsV5IpQlzB7K5mXHLbLLo1Ks&#10;wMgqJ+V5sSgIIMFzBMlkWZ+bnhgjQgGOJBSWPXaTSsgpUg7cgMNYFBHBi4y14MVcoTClKTqJsESa&#10;yXFCLpsFIscMj1HDE5LXl8tkCjQNOudfymonBH+tL/dXv6r5/e/c/FdeOfO3fz28U1tDq8Jxxefl&#10;erqxivJ0TUW8qiy+ZVNk1/bo6BAWCvI2K93bjVotNHgIhmnQjsk0jcXIbIJBoyQSJglUBiZWyBd0&#10;mpUTKT2TUQMBrqOD2LEDW7XKmJFl506mpkYcGREGBtmGBj0azQsiQ8oBH+t1UdkIqVKcsUxPrnAk&#10;l8tTlBYOq2Aj+D1fiA2nBQSXE2nZbGYqKvG165A33ki98EJ6zpzMW4sza4y10iSz+Yx7HAf+Wl+e&#10;Sy8tUNQ7t8A118z87Z8c0CwAD/8Z0PSP3VwyPOCYtgZdbRzBKzRiNCujaQEoe2tLtqMdHR0hgL1Y&#10;rYwxo0xbunRX6IXZvpt/7/zDHc6XX/ItWehbudhTXpYETtXViYGY7urEQRkDyaFjGEiFvKJNadq0&#10;LofmK/T1iQMDtStXzr3vvrt+8MP6p59G16zDNm6iKyqksTHVZSwVx3d0GK0/nWECCdoTZjwhIpAi&#10;IygXSvIWB9/dTR88aIz47eszxhU3tRL1zWR1HXmogq6uYapr6AMHiM1bgBvThw7RVYfJptbkofrg&#10;wpVTheIZ93i3eId7fP3rEJneuQV//vOZv/0Z/6TkavpqwQGAipCECkJZxBgQBn4nAeEfVMHkBB0M&#10;8sDjw2HR56KcVrK+Ftm2JVFbjTQ2ZDZvis5/M7h8WXj1Uu9rz1ueeNwDHvLmG8GFC4KrlgcO7fK1&#10;1kQOVyTgk02NRidCr5eHH+KjadnuyGOYMXVNKq0lUxqSBeIEcUdPJNRgSMA5jtONGf/9bMCc5E1W&#10;vr2d7+g0hkciCOQZieQ1QSmoeo4XJQTjQgnCFeZ9YS0QUOzGPJGyw0mbHLCJNrvi9qgej+J2K/6g&#10;GImLibSOYjmcEGJp0p8kQ8iRqTPZ413jr/V14LLfzez9GbW/eIQ8hpnj/wXNsy7479vM304PQLMA&#10;lmIxU24X57RSQz1IT1d2fAi1DqftFspipo2psbwc0KRklIuHjXXEDpQmlywOz37e/9wzXnCMfXsT&#10;pSWJQwfitQeDrY2pYxqD9DnwtD2a9KGJhMRSak7WUim5vQ312XGQKIrXl6doYxjqsfUTp1Qtr+cl&#10;RpYFrZDLFxWlmMsbq7t5eYed4bjclK5rwaA4PAxpJIdiAqfxnA4h35g3RS8InM4zxnS3WIKGZMIn&#10;MiIjQ6JLRDmGkPK5AnwSMhUQsLys8rgh4o25kIQ8OCpQsExGhuhwxj3eLf5aX9+8rBIU3ju3a3/e&#10;NPO3v4lzZu2c2Ttd0dbWFnZk/LaMqhZ0rUBiUn8vDlxocjgLzB6SBoLIWFZCEoZvwCG4x/6S5JZN&#10;scNVqZambM2xHDIyRLjsdMDPQqPkaYVChUiQCbkJLITyWYpPYyIlkqTmsNE9DSFzbyTiJVNBggql&#10;lXQmx/IFLZeHPKDox9bp0VhKUSUNmm8oBO7BZrOqJmlMzwB+sJxxBcAZ4E+aVsznihonaTQnEnw6&#10;QkV9ZMoeQ8zBrB9BM2IoJAYCQjQqoaiqKjmdoFRWhIxEEFoiYaz9APuCkANlL7HGnasz7vFu8df6&#10;uuxr1dO3R/6y/ewnrTN/O1azOD4z66zZbH7ggQf+UtfnzNo7vXN6oqPDGFmG4yq05mSIiLqymTit&#10;S2pO0WhaheAKjVXkdZFVoCFCnIZAbrcxleXJrtY0NHE0zUmsBEnA2FR1SpKKogix/0ihAFueF9QU&#10;okaieioF35RRkvBE46M+X78vMuhJ9kxmR+1UNKtwsvF88NjKoHAS2IdMAr4K7gQtG6oa/lLUc0C9&#10;gB0JI6NSPAVuDFrIWKU1k8ml05CCjCkqkinFH5AzGEfJ4NJjo9T4mPFYHYpAoKJISzm9aDw4VwuQ&#10;tHKakaMKmh6PS6qaP5M9jgN/ra9LL66DLPzO7ar/bLvvGGY+8b/g4QdHZvZOS0y3ibwgQhwtFIoK&#10;C0RIzqSNiEvgKpFmmCSuYmSOoo0Jk7UiZI/qw+nDVemAnxNpWcNJNRoDoi/09IpDQ8DvDd3s9Ro3&#10;lwhCj8X47h5hYEAJhQ3BEE/I0Tg4jJLKEIF00J4Je0g0xZEJko5jKmE0cYNuKZoiajiqxOPGVRkz&#10;kRcKwItAxIPvgTLJpVLTK/WAbingODCkXCIBv3jWWWcZXgpumZ8ijB5YkD14sBQUh8RlcDPIG+By&#10;NCEnY6xlkrRZId3xLhc3PEhazMwZ93i3+Gt9/duXGwf68XduV3z/BI/ofU8w3SaOTE0pCAoNTkBp&#10;Nk0CCclJqoAxTDDJOryi061lUIHg40F6tA/pbk17LFjGl+b8Mcnn5xxexhVUPF6utY3cu5etq5NG&#10;R4XeXq6+gW1snF6axJhKubEJ3hQdLjEc0zNZ8DeVZIUslfZjAQcaDXGgTHg+pys6hHkKFekMA+rc&#10;8ApJgjxSmPYcms4hGdDZ0vi4YrWqgUAOxD18DXwvGv3Upz51JJebyuUhSwD7gkRH0zokwHQaqJSM&#10;YSqkEQxVsIyEo8Z0IhPjVG0NUl6WOnQwDXnmjHu8W/y1vr7wudaSfYl3bt/8RtfM344evffee99J&#10;rrZt2/bPUtdwnclnnsHWroMMADwDVDI03ALL5TCccofi/fboiDcbIWhcwpJ00BQfr7d7G8aI7gFm&#10;ZIJz+oVoMuVG3OMpCWegjSo2G6QRaWhYcThUtwdojxoM8u0dXFs7vAP5BIgThhlP8aAZ60quAP/p&#10;hVRKAj3T2YG1NKEeNwfNWhJzLCnLBAvcSYtEtHAEUkQeReEKpzfV7YZDcIaCqhckGdIIpKxbr7uu&#10;wAsGDdMNvV7IF8FPQJcX9ByQKOBjkG+KxSPFvLGDogp4jiTlQe1AqgQOdsY93i3+Wl8XXtD1xrzA&#10;O7d/+0rvD45h5hP/nIA2Mb0wG9/RSR86BO0YQrLkD6iJlILTIJGBTUFkBaU+Mkw6HUzAx8aCNJpk&#10;QMGDXocwHA4w/d2ZZBicioWGmwMB4HIJXV2QOsg9ey767GeNKfhHx7RgEMK8KhghHNgOi4uqpOc0&#10;Y3kkUcw7HazPx4eDrGUobRvNhL1kwEm4LVgqIUiiXlA18D3QHoY/AD3y+Yy+6Co0edASQLymwM00&#10;hr/lul/zFrtOkOCERdAmhaLRGVEznPDIsUc38ElwD6Be8EXgb2iC8ZozSQ+SdcVxb+KMe7xb/LW+&#10;PvqR/ttudb5z+/SF74cebNf/4hepF17wXn557N57sY0boUGT+0rAST7+0Y9+5PzziRSTRSTjBmhG&#10;7utM793q278n0tGedTnZaFSEqJ+KMuAtHqexsQiVJ0mD1pCk2NdHHzxoLIpkNkNch7NBg9YFWaX5&#10;HMurorEAA0R3ox3nQSgbXU56ui0Cp2UTjGkQGRvI+F2EYxRxDsWynhQfOrbUcSJR5Lgiw4D2AFVj&#10;OIyxlgLPM4rEKRrNPXTPPdL4hGy15ikKVLtxk0CUgDEeEyp6Qc/LoiZzijHxahxOGMu6YgNtCdMk&#10;heOqIuln3OPd4q/19aEPjn7jMus7t/PPM8ZzTwNq9n+7c3WaI0dSeYaRzJbILbc4PvlJ55e+FL7v&#10;wfTr85Ir10W2H7j32l8L/QOQDYAm6QSFhjHTKArSvL4uMz5Ggkv43EZXESQppsIUnqDzvFhgGOMR&#10;uMUC3wKRoEciwKnyNKOTNJ5KQzNVOUlmRIjo01H8WAYoKnI+J2sqzSkZDPcHY+PBwQPjIxUmR7sn&#10;PhGkAkkpZgzuA6+AE4I6N579OZ2i1YaPWtNjbsLilR3O6668EqQOiB9hcAjIGHgFZApjy+VASoGg&#10;UlFSQYkcThQEETiYxGvjY0RnB+r30O7R+Bn3eLd4n9fXZZddBsQGx7VImG9uymx6pa/m+hcmf/RL&#10;z81/SMx/izhUIfT3Ay8Sh4chCYAGKArGzDd+Pwe+MTqEWk0ESAUgRYmERBDHZsRBBCZFyIGgFosb&#10;z/tw3Ng4vqioR3TdGPxRKNqtjqKmGxE9l8/nigY1yheNsRkYoacRNZZQIlHOH40Oe92Nk+66EV+n&#10;DbFFmDCiUhykAuP+r6LmRVnEmMRkMNoxjvROcGa7NDlZNm8e39omW6yqPwBcTk8mIZUdAfIFP6Tq&#10;8Fug7fPHUtZUEQR/Phbl7TbaZiZryiJdh31n3OPd4n1eX9Agxkaohx90//Qa2+9vdCycH2qtT7iX&#10;b/H+/Nrwvfdj6zdAMFbcbojW0MpzoIxT6TzDqrJOUxoo7GBQ8Hq4SMTobALuAUIFQ/isD8EGJoRk&#10;FnKCLOVkVs6xnCGsCQIyhvFUIzc1Bf8k6ZGHHjL4Vb4IREhPpRh/jEoQAi2rvKzjpBBNhUxxcML+&#10;Ptzt4lIphedzxlLrOkiYvNH7C1VA0EfDPJXlZIy84oorwI259nauuZkfGpbcXjEYNQZFiTn4ivEr&#10;U0em05Qs6hxnPDLncS7Y5/T2eWP2ZDbBnnGPd4v3v3uYTczttzrPP8987gfNv/qFva0FdbXavHfc&#10;573qmtTceWR1LT1qYnwROYtDyD965AhwEl1UjIfNx5ausNtZr1cIBsRkUo6FmMiI37q9vmL18KKF&#10;odUrI50dWCDAE0mKCae5KCJxKiQraOXgJIZipmmI55/61KcgGxx7XmG04LyiibE0F0rwKE3iis3K&#10;HNifrKvJDA2S5kkmEBAQRM5kFFALoRA/MU457EwmI8fjaZ0TxECIHDEn6ztjlW2RbotvwB+YjGeT&#10;HI7KSFoyxqzHeDRrfD0RF0UBnMaYogGcZ7obxBn3eLd4P9cXtIbxFt+WzdGHHnBfeIExXf4XPm/Z&#10;X5pMOJKJ5Wui996HvLUks7sU2b2fnbDIOK1LxqrN0J4gBtOUGo+LkbAA7dXvF4MBHqJ42oOk+iyp&#10;MU8ygGezysiQMWLJ6WCjQSYTYwSCVyXd6LciazJKCmlMlwxtAAK6wLILXntNpxgplmQGRsi2LsIe&#10;wJMMiqouJzs8ZFC42LFRtV47HnKgUT8VdBEhJ+a349f+4nchFy4heC6TNVbwG59gamrpqsO8xaYR&#10;ZFHVpnuqvxO33377TBWcwT+G96d7ZLNZIORAPMKj/qFG/7ZVjht+OnbhJyd+frWlpSrAmmxUSQm6&#10;dFl2zXqms0cE7dHfn8tmgcQb2aNoUBRRyOGYkkoZj6KBKGlKXhNkHcV1DM+JcjFfMO6o5osxP+kb&#10;CNDhtIxREsEBa8rLqo4RUiAkI6jCSiDZQceriZRGG1ONLHjxRRAMajItp7PAfPAUE3dnE840Hsoy&#10;CYxP42wST/gww0n87I033mg3EWE/SWAySao0rbOMxqRJyeUmd+7MvP46uWdPgTnzLPwk4n1Ys9Bc&#10;CFTw2DCSUAhc9Xvo7pbUmy+Y775x9M2XnUP9KIdzRO9QurQismLNfVddhTc2SiMjWiIBYR6IiK7m&#10;JV6VCZaJZo1pE7w+1efXo1HQH9DQ33zxxWk5bjwQ9HgUu12NRNUsnqfoAkHoKKalEcliEbq7NfgK&#10;Rhtz6kSj4BJ6PGHcq02nRXhFMZUVKVyeftoNtG2aTTGMDtwMw9SJMWp0hIBkYrMxjfVobw8BHKy7&#10;C6+tyQwPkY7heHAkmBpzy+iZB+EnF+/DyoX4Dw0xz3KgWYECBbxsV3Nq6WvmZc8Ptm0fdrS7pCQi&#10;9vVBAEZWr/7ixz/uXLmK7+oCpg+NXkcyoj/EuQOcK4CPWvC+UWZojB0aFYdHhP7+UGkpW1PzkQ9/&#10;WHE4gefokYgSiWrgHn6/YrPJExPiyKjREyQYBDfIkyRofcXlkicmFadTi8eNrlPJJPyJQTICa6x/&#10;ZJpkhofpkRHK5+XBTxIJCbYnnvgjvHq9bE831lCHdrRjbS1Yaws6PkpZzIxpkvZOJGOToYg1yUPG&#10;IoiZYp/BScD70D2A+ZBWr5rFVJwKWdNth4MV2xwlqyZHD45wfQPS2Bg0VqbqMLF5M7V7D3XgANvQ&#10;II6N5SD2cwKXJkFk8/6IFI6xgTjiiCXdCJGiC6KoZzK3XHstfF0aH3/o1luNRx/BsBwMSZOTXEsL&#10;39ZmdFsMxSWMgixkdD9xOsFntECgKMmKkjfm7PERuMXHj01Ik6b+tnZw3bZWFNp9TzcOySEel7JZ&#10;9bbb7g4FOFAjTY1oZTmyfWuiphqx2xhwGIrS8BiR8aZi9iRLSkfODI49+Xi/1e8tt9xiTDmFYnmG&#10;5RjNPI5tWOFZ8rp9tD1MRDDQA5LFKo2OQtuF1gwNHWL5dI/AHIbnRZmj5FiYQ1KiyCoKxbNxFLEE&#10;SLNHMplAn/CtrWx9Pd/aBl+E7AF8jDfZmPZOYXBQcThymYxMchIrG08BBQEOIRcpFAspxOthIfC7&#10;rFhk2BevakscbkXssQfuf3p/aWrblkR9bXZ0hN627TCo80Jh6sixsb5G1yljqX3j9dhYX4DxvvHv&#10;2Dj4M75xCvB+dQ8UaAzjj3WV2R/6/cDTd/TZq8ckswUiPaQLcs9evqPD6GPb3Mw1NUH2gB2hu0e2&#10;2cVwLG2LeofCCVscDyKGXI4hrN0jOV2azw/8ShwaMh5mj47ynV3i4KDQ2ysND0OKyMMvcjwoCl3J&#10;5XLG8xAWF7AEnYkYHdqTSSkcFjNROjlgjbePJE3BdIIHbfKlL31pZJi0WpnvfOc7IDk4TseystfD&#10;Oeys08lZLQxsPh8Xj/IBOxbwMeAnM+U8erS6unpm7wxOGt6H7gHcJv7QQ/6rr3H88jf93/xpx4Xf&#10;7P/YV4a/9gP/fQ9n5s7NzJ+fWbjo19/4BrpsGbp0KbpiBb5hA7ZmLaQFanCcGLMS43ZflyM4HMh6&#10;kpg/TbhjtDushiOy2QwkCrQHuBbf3U3u3k1s2QKcynh6jeIKyfC4QKaYtCsFrZ/0xoQ4QiNMNEB5&#10;TZmQE2OyrOjxsd19vMMrEawi5yH819X1nnPOOU8//fzHP/5xltZScc5how9Xpl+e43/0Yc/it0Kl&#10;Jcmqg9HmUmdjqbuyIh0MCiyrQ/Y4eakDzvyPYOYs7xe8D92jwHHRP/wBmb/At2ht1d3LVl639vlv&#10;r7/rM2tW/2ZDbOX62N13B6+++sef+Ux6zhx02XJ802bqwEGmspKuqgJlwjs8jD+OuFOoP035E6TV&#10;h4/biEkHO2zc/IU8w5SXg45nm5thx8g8tbVsUzPW1p1pH8gMWUJDPm+PO9A06t9T41yxy3GgK2RO&#10;UAij4JSeRUGMmzZvGV+y5Oqrrza6wWOs1UR++cuXrl51wDKBjTQHqkv9c18P3PkH1003On57g+PW&#10;m533323/3c9GL/5U71c+0vnD/zBmgagsT5/UVggnFydNWiymItmsLeDtdZsHkj2dmSuuuBHc9fnn&#10;vL+5wbi2N+YF6mqRntZEdYm/ZFdkf0li1873YZ+u96F7FBUlNXdecu4bzjUl8x/tuvGng1/81Nis&#10;WZZPf9pSWx4FWQJtOvHII7H77iNLSoSeXqa8gqmsYuvqqJISYts2sqSUqqnDG1qx1h561MQ6fII3&#10;ALxLsdsVi0X1BwoEARv8iqbmGVKOurJDHYmxnoR3IjUxgNRVxcv3BfuqHInqdrz0ANPQqHi8hlAJ&#10;BBSXC74+3RledjgjAXrr5si2TeHKQ/HBzqSrL2Ru89VsHt+8aGLbWk99ZWS0N1m71/nWc0NLnuhY&#10;/kDNo/eYNm2MAr9avXr1TGn/PqxatcoI7H8H4MNTei6XSkFKzBOElEQCXb1aOIKHEgEvBWxQEPL5&#10;/JQxvDGXNzpfErROMZqcA044PpSdPsP7Ce9D95hSVVAXVEdPbCK4dqnrp1dZzj/PfPYs80c/MHLz&#10;L4d9w8bjC7a+ITV7dvLJJ5mqw/LEpDH/Wk8PyAmgT9TBg2RpKdvTT7nDUjqbpxlj+g8tV8wXZUZE&#10;/Rm3BWtsyKxfF4XG2tGOjg2jk2O4026sdVZVkdy1PdLUgIR8NBNKCaNjTE0NfeAgKBY9lVZonqUU&#10;BuMpR9BfP7x7a/CpJ70vzvbt2B4b6M2aR4zOV/v2Jha86Vv+fG/lotaxstFo64jgC4DEFwYG0BUr&#10;p/Tj6ZQOXyFSTMoahhQX3lURbxtlMNF4zkgqDK2iqPH0k6Y1XcnnecF4jplGeLOdtbrURBIoJT84&#10;xNrcciT6wyuuMDoCi5LhFTiRx/ECyxq9hkFs6TlVMJZMmvnJ9wvej+6Ry/F9/aI3EHNn6iujsx83&#10;fe2CzktnVX77rP2/+WJJ4+IG2uQA8gCqmti+ndi5k62uhtQBikL1eHKZrEoyIoIxvigVSMo4XWTZ&#10;vKxkMrLLyTrN2Ngg2tKcbahJNtanKspTa9dEwE8a6jNmE93Wiu4vTfb1YsaCl7QmS3mVFUSnm6qu&#10;Q0sOIGXVkZZhc5u3szZcuT+y+u3AH59yP/uMd8Xboab69MQoAb5x8EDypT/5//NHtnvucnV2ZBFP&#10;SieNMVgaToGzsRZnTlLy4KfHegG3vQPQLv824jHBO55ItI2kS8qxvaVcc4sWjxc1PXesL6MuyjzK&#10;EhleFHK6mmdTBDlup3sHBJNZGB4R+vqkiQnZZPrWpZcqXl8umzW6FUMWOzYZRbE4pWsFgVVJ/Ix7&#10;nPYACxVULd5jSqdEilTS1sje19qu+nTl12ZVfHvW/is+Wv7KQ/0hh7EojDQ+Du4B6pzYtJmpq9Oi&#10;UTC2rhuTtmUy4A/GSFQ0q6TCpGcoNNIZtU5gtsF47TbTwR3ezubkYA8y2Id1tSPVVcl1ayOvvOR/&#10;/dXA5o3x/SWp8rJ0Zwdqt5BRDxaeiDraXKMHhkc31HWtqD+8dqhkrWXVIsfs57333+e6+07no494&#10;Fi4IrlzoWPSGd8ni0Iq3w5s2xECFtzSmezoyfZ3IaD8y2JNpqwqaml1Je4zKsBzGUt7Y4qefB1nv&#10;6g2k43w6LdltzHB/1jKYCrqJdMpYw6CxIfvmvMCqlZGhQRL+Cu4dcmRTvWa8c4AfN8lef45hi6pW&#10;oKgizxdzOVnMTQ9PD4UEXTX6U+aOTXZqPOoZHQU2ePnFlyh2B9Qb39kJG6REaXhEHBlFOkec1cPm&#10;g/1n3ON0B1gI0j3e3uvsDQz9aU37Szsevs/2sY8dW9V9luXcD5mv/JF1185EPC4lB2yx1Ztjr8yL&#10;LVoePdjgHYoMD2KVFak1qyOwbdkcW7M6PG9u4PXX/PD6p9nuZ59yvv6yZ90yV/lWR/0ua/2mkcZ9&#10;zvqaZG118nBVatvW2JvzQkveCu/cnhgbpTJpIRmmfC7SY0Z95rR7ODJ82Nayqr157sGyFw7Nv6/p&#10;9t+Mgca9+y7Xiy/4578ZfGtRaN/euGkcxzCF53UsIxAJo8e7Go1pyRTv8iP9Jl+rKdhpxa0+3mTL&#10;lJVT+/bRVYebt2x97qmnNJLGB8ZD5W2OTi9kodpqZMf2+MtzfI896tm2Ne52cylIhLiKx0gyhEhp&#10;9Fgnl3g+k5n2DVUGoaF5vdzYCBWNCMCVjoK+kCRwj+npTxWnUxqfuPyii4zb4nv3MocPs/X19KFD&#10;+ObN+K7d3iUbx2cvHb7/5TPucboDLFRU1ODClX1/eGHzT9+86Xf2r3zJ/IGzQXuYzjnL9ImPmb/8&#10;BctXLzJ/4zLr777XNPfrb6656JFll7/06o+33PWfdVd8Z+Lb37J+/3u2Sy8xdPznPmf94hetn/2s&#10;9VOfsl50kfWnP7HfcbvrsXsmF/+xd+dbwzXrhxr22PftiuzcHq0qi7e2ZLs68Y42zGxiAgFjElEM&#10;VRJhOuChLCaqvxNpL/ccXtm/464tm698dddPXqm4c2nt0tb+jqTLySSTkjFmg2ZzGKZ6vcD6yPLK&#10;9IbNyKq12KrV6dmzE48+mp6/IPP2qsSbbyXeWoatWoWv3wBKSYtEjGl+oGmHQs/cey8wsWRcaGrM&#10;LJwffPop78sv+ZcuDh2uSvu8HCRDjoMEYazvDJsx3ZYkGZ1o0oiSTCtIVuRV+AxBqDynH1tVh86z&#10;HHiOMaAXNgyD37r8kkuokpLU88/H778/9cwz6TlzsNVr2IZG25bqpmc2tz9p3ACYMcP7Be9D98hR&#10;tO0rXx189M01K4M/vcb+4XMNXQ4buMf5Hzaf/2HTR883Qbv/4scGfnzW1rdm/W7erNuvnrXxc7Na&#10;PjBr4liSsZ59tpFnPnK++dOfNrzi/ntdf3zKc+89rt/+xnHvLeOzb2559Ldd9/5u+L5bJh550Lls&#10;SbCiLD7cl3HYGeBUZQdBk6RLSxJ79yTq6zID/QQQG7OJ6uvKGOPLx6LZ1n7iYDm+bTu2dm32rbeQ&#10;119Pv/RS8sknkddeA6aHvPpq5rXXkMVLE28sDC9bl163GV28GJkzJ/nUU7F77kk9+yy2ciVTdRjC&#10;uTH6imHgNRePG4PURfHI1JG77noIBAz4xo2/cz74gHvL5uhgPx6LiaC8RUGXMpgxH9exCR8M2SBJ&#10;4FESzjCxLBPJ6KIxP52I4GwoxWMsjXKYLYg3d+LNHWj/eLBp+OsXfZVra6PLyugDB6jdu9mmZnFg&#10;gKmsog6VBw82jmxtOeMepzvAQkCanV/6kucnP6su9V96seXssyz/+SPrxz5q+cA55i990XLpVy1f&#10;u8Ry262OR37Xc8vXym47b8lds169edaCf5+1+6OzBsA3zpplOf88C3zxB1dY//NK21e/agVuBjnk&#10;85+3Qj751kUDN1588Nbv1d5xw+izTzo3rwt01gTM3RHHJOr1sDYLMzhAdLZjvd3GQh82K4MgMoRp&#10;Tc0XOB54vOJ0ce3t6LJlsT/8Ifizn4V/85vo7bcnHnkEhUZ/+DC5d5/xpHL529jy5cja9b41uwPr&#10;96AVtSAV1Eg0T5LGVCkYXuAFo6tJPj8ly0aAT6eNKX+KRVBKba3Z9eui3/rmdU887rn2F/Ylb4WG&#10;Bkifl0dRlaE1IkljMQLLGKuCpFJyOCw6rJTXxWRTvIRRKoIK0STli5HhrEzxGpKhW9vTuw9E9tdG&#10;W4yunBd/5dKMOcD3D4B7MFVVwoDRlUaNJdgUjieZaJg74x6nO8BCQK58897eev3SCz4xAW39Rz+w&#10;PfuU4zOfsZ51luXCC62/+Ll9wfxAWUlk/jMjL95QtfbqRZu/9/yKb81Z8qOlc26qvfNm849+aL3k&#10;YuvnPms5D9LOWWY4w3RKgQ0S0c++0b7kocbO3aOBiXjSnox3mUIdkxFrAkdlo8sgpqZibNBFpEMk&#10;FsyGBr3eFhMxZOI6OsmduzJvvgkZIHTdryM33wx8KfXcc/H77oveemv8oYeM1epefTXx2GOQSfBt&#10;29imJsVup9xhKpxVGUETJJ4QYFMJGnLjsTU1jfUKgVkVgTPxIkvJVgvd1YkODRKdHdjePfHFb4Uu&#10;uujnS94KNjdmQW2DowYDfDzCxYJUIi6k00bvYMgqwKYUSc8LkpZKyzab7PLIsYTxdL9vkK1vMDRG&#10;XR3TO5ixBAPmdEfdSNyZpvxxwenhJiysw8fgIknqBKFD2eNB+ox7nO4w3EPVPGv21j299bW72751&#10;ufXuO52bN0Wff84DZGPjhiiQH6A927eEK5Z2DS3Zb1p5wLpsd2jFpuSaja55K7te3l63rm/7xsAT&#10;j3muNPzE8t3vWB+837V5rb9hVdfwCyst8zd6dlanmvupCbswPiH09clWqxKOqqEwPzqGN7Ynqlr9&#10;O6uc81Z7n5jtv/sB5633Om57IHDvQ6GHH4/c+0Dwl9cGrr4mdO21kVtuSTz0EDhJ9A9/CF9/fezu&#10;u7PLltPl5UJfv+Izbp6C2s5JijG9g6ZBlshlsqIvIHr9hnhIJLRgUA0EQXJosTgXSRPhLBIigk7M&#10;Z0qNdkRaKgLtVf6OukhvJ3L9r2/GUYljNdVwAzFPUSAqCrKSFyXID7LTJZtMfFcX6GymolIaMW7j&#10;4lu2oqvWkAfKuJYWsb9fsdkg74nB6Dcu/bocTxod+MMRPZXK80JOL8qsRAbT6VFXuLrrjHuc7qir&#10;qwMj/Y9oa+3bsiFkmqSyWRmksJJI8X0Dij8ADU6LRmWHk2zpSCxa6vnNzeYf/2rypgf8f3wx/eb8&#10;zBtvhK67zv7JT9o/9jHf974XvfPO9Msvg2LGtm7PrFyNrd+ArlmTmvMSZADIDLHHHg8/9Gjovofc&#10;D/1x/PF5lsdfdt37uPOmP9jve3ryxWWWBZuDew6nq1uwskpi+3YQHukXXoCMEbjmmpkz/+lPIC3Y&#10;llZ+bFIORwssZ0zmHokYHCYQ0LOoEDM62wML0llIKYqcyjDD42RVDVVRma2oDe1v9O+rt28oH1u+&#10;f3LFAdOqg/b1hyJ7D2dqW7/85S+z9fXG453ubpD+bHMztmdfatkKZOEibMUKYvNmYtt2fP169G2j&#10;BxpdUQEfM551OJxKIKjEINEkhURm69oNKjrzKNDgdYIAuetYz+WkhhJ0ioBKnjHD+wXvt/L8Daxf&#10;v6nOWKnV6Poq4zSoW7qykqmthfAp2+18Wxs0sti67b77H3Nffrn7K1/x/cd/eL/1LdcXv+j87Ge9&#10;3/1u+MYbU7NnG10Y10Ezejszdy7yyiuJ2S+GX3w18erc9Otz0/PeSC1cnFy5NrRlv2dnTWBfXfxw&#10;a7xzYqgpsGt7tGRf4tDB1O6diYE+AsdVGuU5b1hxe+Cnmbq61PPPgwhJz5lDbN0K7diYWs7vB8dQ&#10;PR6jZ3FrGzAfHXzY6xciSSpF4XFjJX85Cd4SpUxOvL0nXnrYtb3aU9oSPdwequxw7W/zlbXH63uQ&#10;lj6iuZ1tbRe6ur9x8cXglvj6DfjGTcbaUW2deFuP0D8gDg3Br2Dr12MrV3GdnZBAuMYmo9N+NJrP&#10;Zo2lwmSFpozZ7DFMRdKycVs8LjAJTAXHwMgsYiwUWlWZOuMe/8QA43XN2XLo+tdMj76SeG0eUAhi&#10;27bM/PnZRYuwdeuoAwei2/c7F20Kb9pHV1bB+4mHHwZtANEdWbAAW7PGaLjV1cbNfmhem7cAL+ca&#10;GsT+AQix3LiZqm+iu/sJewANZqMezGPFp1cOoWktHpcPlaVefzXw2COeOS/695ekG+qNZdnG+1Oe&#10;kWjSi3JJTHS64YTElq3ktm1AsSByA31SrLaLPv/5a77/fWOoSUcnUCDjTq4oiZyCpdh0AKeiKJPE&#10;MwEMdA4XiHFWF9kzmGzocVf2mkp7bYf6g7X9aFsf19tvTOQ1MWnM7Fhe8aEPfcjo5BKLgYyRs0Se&#10;ovMgQbxeiBRsQ4Pi9enJZA5FpxTlSC5nDJ0XFdhkXr3ttj8Yw7agUFkOCWKJAPHkE3/s7uytrmob&#10;HSK6O8/0ufpnBhgvk+JqN43Y97SglXXAi7Lz5+MbN0K7BH/AD1V5tlY4N1WCkxh39198MXLjjabb&#10;b7/7O98B+gR8A/wHWbAQGBE0X66piSmvMNxjeBj4utF1t7ERArwai2PBjMdG+LwsgsiRiBgMCiYT&#10;XVqSXLgg+MLzPtj27UkNDhDjQ1n/aNiY5c0aT7oRKZ6SLRa2rt4YbtXVJYA/gB4oL8+uXAlifd3N&#10;N1Nlx5TA+AR4iA4xG8myGIcjPJZkwo5s2p2SQJlMTNI9A8Havqu+/+OJyrHxBodrMCwgRIEXoK0D&#10;HTJGw8dieiKho9gLf3xGFRSB1yVW0mhWTaa50QlmwsrHMzTKoajxDETgNZkReYJnCOnt5avyqm7M&#10;Z8cqfJYSSJHDBQHnsKz0m1/f0bzPdnBh5xn3+CcGGG9qakqRNE0yFhkzpqbN56c7DuW1nHcwFGib&#10;jFe2pDfvyMybF3/wwT99//ve++/3/P73zhtuiN15p3Fb6U9/AkJl3GV65ZXMm29iy5cTm7cQmzaR&#10;u3YBRTHUKsOCniZx2elghgbItla0ow3t7cru3pWY/bxvyeJQVwcK/ITEZK8N76wNNe82DVVYzE0O&#10;e5M12DKGthjTphjrAzqdajBoUL7OTnF0FHYEYwK4DmO+U49HTSE5ktIpWsRoaMpIjKYyrCFFpByS&#10;lqrKJ/bvcJ599tnuyUwyyipS7siUMWe7KqoEwqV8aNQSs/eEhhoD472J66/7Q3t9orPaD5dhOdjn&#10;rhsNmlMBDxUM8ImECE4i8Llvfetb4FrGwqRHjhT0PEgOSC+QZHhfWMwSgSH/4Jqa5hd37npwzxn3&#10;+CfGtPGmR6L+f4AG5GqxTmys9ew4HDvUxDS3kvsPoCtXpp57DgR3wnhm9zryxhvosuXoqlXEnj1s&#10;U9P0oChou0BLcjhelKSiqupKDtiU38/39+G9PXh9HbJhfXTf3sS2rbFXXvaXliR8Pi4a4vwjoVC3&#10;PdDrmqixNG4br3h7oHl1R++yqrG1lc6akdBYCBgaFcnSdh/vCSgormVQJZURSY5ExQwiI4gCDRde&#10;w2Fj+sZgUPT5hFhMhtf62szqlZHVq8Ltbdl0WtbU/FThWA8RYEmQB0iRyAqpMIkEcEO6IBgTzWT9&#10;GagZwDlnn42PWPgkeu655xrOJqgSLXIow2C8IunFY7PEM1km3W+mBsZYTxhxJZOWsKfHe2iXb8Pq&#10;QEfzGe3xz4zpRnDXXXfNHB89mtMLZDgTb+jBhyZ9u2v6VlQPlgyHR/1AdbRQyOiKNzEBG1vfQO7e&#10;bdCbpiaD4QwPqz4ffACCaIGmpyRj7T/Q+iLO0BkGRDMao0JuYmQIb6jPVB9GDpSmXnvV/9IcX0tT&#10;liQ1FaeF0THJZJJdbq6zi2xuS/dMeJomRqtMzfvsNXtc9QcDHXUR82AKThKPsJEga+uNdO4crt1m&#10;ajjob2+I93QZvYbLD6XA8UDVgIwZGSJbm9F1a2JLF4c3b4od2J8aH6MwTMtpBWMeOt2QEApGsn5j&#10;5ao8igK/Mhbc4fgCyxaPbVAzH/rAB/j2di2ekHhjDZ2kDwv32JPWKI+xuijneFFLpoTBQbq+Md7U&#10;H+61of50OiUND5FbNseWLwuXHTjjHu87LF269JjXGDhcld6zOw56Oq9qis/PdffyNhczbsYbWui2&#10;LmFwSOjrE3p6gfYYywywbIGipkQR2JTAyCQq4BkBQnsgwIN+7e3BKsrT+0uT+/YkFswPvjDbt2pl&#10;uK87qwkysCNjjGF9PdfUzNbWCZ2dqt8voySeYtymbG+1t73C114XbW9FDIkyRjY2ZA6UxptKHN0H&#10;Ld01ge4qT0d9dHiIgOukKI0kVcgSkElCIWFwAN+3N758WaitNUsRssZJxWOSI6fmMmnJYyeygaxo&#10;sxPN7cnm/uyEm4ukNFYAF1JYkekbzG7cjO4p/cj55+cZBjxHCkboCSs+6cxMuJEJb3LcmzV5tVg8&#10;hyCFYz38A36jpCX7EvPfDOzZnejswKAOZ6r1/YJ/dff4C8C0w+0RU5MjawspgSBTV8dUVhoSGUhU&#10;R4fRo9tkAlmcy2T1aFRLIcbSOYSUSoguBz3Yl22pidVXRivLkwf2J0FprFkdAS3+1sLQ0iVhCK5A&#10;rsA9oE2rOEUbdwIq+ZYWSER8T48xkRy4h9MFghsitEAKELaDLtzrYYcGwT0o4FGakssrWo5mjKng&#10;wSGzKFyDDheTThtrHqTSbCgJhK3/sHP7613Ln+5sLzEnrRGVYIo8r2eybBKLBOiAmxQRTLbZIQcS&#10;O3fimzaB+oc0aKwEEol0r1v/qY98pOSpp6Cwiss19/nnQf8YS8O1tkKezJFGYcEPjc4pKM+lQJXn&#10;OA423evhwP8ffsi9eFHojHu8bwGmdb6xxrtobWLpSnTJkswbb4L2gC2zYAGxe480Np5LpaFpQvvm&#10;/VHc5DaYd5QO+2mbmWhpTFXs8tTtMLcdclfudG9eHzx4IAUJBKI4JBBII1UVCLw67AwfinNtbfjm&#10;LWxDo+pyGQwtkYCGCMwNlEyepvMUpUTjHEIIlARSgUlTPEKoqDHVojA0ZIw9LCtjyssh+Qg9PaKx&#10;+sKoNGmiR03B5tHhMpAxvRVvNo1saY42DvBWpxo2JpGQHE5qeDLVPc5YXMLAALFjB7ZiBb5mLb5x&#10;I7F5M/gJtX8/fagc3IPYupWprjYGTnZ301VV9IEDYl+fbLNpiaRI8BShKIqxKtUxrW8sTDWVN+aB&#10;t5jpfXuT69dFz7jH+xZgWsdwImUO0A4fqG2jl9Tu3eSOHUZzrKiAmCrbHaLDJVjt9KQ909qHNnZk&#10;B0yeDkd/maXzgHVo/6jpwIC9yRId9VPBFOrPeCdSQ63R/taY15zxTKTHGt3x7kmut49vbWPKK/jO&#10;zszEZC6RgNQB+p5raWWrqz/5kY/sfOZZ4PeSxUoNjmeaupN7y5NrNmVWr8U3bYbroQ8cpMvL6epa&#10;pqbWmAuiuVkaHoZgT1g85jpz8+ahyhV9Azv7os1D3KQVvE6x2djRSXTInBywJUc9pMeY1lFxOEA+&#10;QWI0htfv3Qvugbz6avLJJxOPPZ54/InU7NmZBQvBgY1JWMIREB4LFywVhRwQSEggqpwzZhzWirmc&#10;sTx0JqOAz09OUM2NaFUlcsY93rcA03Y2RpvKfMOt4aQ9Tk/aBJNZDYUMrxgdNW6zGo+oI9TIJNHa&#10;SVQcRrfviq3f4V2x3bZ6/8jyg+aluxPLV0P0Fbq6QXYTg+OJtmFv7aDzUE/4UEu2ohatqs8cqqHr&#10;jJVsQQEDp7rwwgvhR79/+eVqIAARGqgOdeDg9ieegCZLlx3CD1Uk1m4OL9sQ3VNB9g0Lk2b4jOLz&#10;KeGIHArL0XgOJ8455xygZDoo5jTaWRtZucy/ZHGwqTGD40peyx1bX1Bls4ylLzrRHgqb40QY1TDj&#10;0Qf4v/Hq9wOBRJcuyyxcmJ4zJ37//fEHH0zNfgF5801q/wH4awEkVqEI+SGRYINBYWiQGugjjTty&#10;tZm2VhREOexPjJORiOD1CH09ZzqVvH8Bph2u94z0pF1O1uumHb0hS3fIMoqGXRgdTIF4pWkNw1RD&#10;igs6KN2ojwgOB8zVE32lY46Kfry+GV21Knr77dDIjC4nO/amSqvieyqSew4RDc1f+cpXJKvVWBIt&#10;k81ls0D3YTNGMhkboSPGmFVxaAg8h9i2HXnpJWLrNrS6MVnXERlye03pmJ+gcUEWdWPlp+IRiN8M&#10;k/vGN74pS3mOlCCow7W1tqAL5wf/9IL/1Zf9hyvTPd2Yx8ORJNA3ftPGWFVlOpWSRIrXp3VLLAaZ&#10;QbbaIP/cd9VV/3HxxVd86UsXfOhDyWeeIfbsoUr3k3v2CAODxgMWTpClXColwwm3b42vWB5etTKy&#10;eVNsw/rY9m2xhnoE3GNslOzuwsdG34fzYZ9xjxmAaRlGSyaleFxCIlTCHA6aky4zZpkkgfYTqJxN&#10;CeAeDGOMRA94GZuZGu1DLD2hmAPhEDJHkFo4DGrboD3DY5zFqcVicirDx43xqHmGFRkpL0oFhlGz&#10;GBNMEqEMk8BFb+D/sfcecJJVZdo4AoJgWnV117imXXNYM0ZcxQiCggiI5JxhYBIDE5mcc+yZ6emc&#10;c86punLO8VbdnHOF7pn5v6e7F12+T1fdT3eYf79zfvU7XVVz69at9znv89xzzvvqdrvp96MEjWNj&#10;oIPxlStTd97JlJ2kpr2xAB0OywBX8D+nQ8hiaK4jlVKB+g0PsaPD7NQkO9CLd3fiVZXY1s3x9Wtj&#10;mzfG9+9NnT6V2bsnsfSF8KaNsYry7LYtiZ3bkx3tFPxfJZ6BD9Knp9HCxIZGgAfo70NPPQUcktq8&#10;hT1yFEQRsWNndu16iFqB2iFbs6vhhG/1i8EvfvG2Z58JwgHPlGfm8gJTPd0kwKO6Ev4k+nqpdPoi&#10;LAy9CI8Fg58Wz6BUHXnF0HKkmCEZXEqnVIedb2nG29uIOQdFJQeCQdlhF4BaTE1yybjMMqauI8E6&#10;YxYMDOdHJnmHr0AzZ3U9r5olI3+uVMobxcsvv3xWllF+A5oxgSOBLo/FjVDYDATR6vQAqqwp1NZC&#10;8MGXL0dVEzQTYkIioYWCwGrYjjZq2iL4fdLoCHOmHDt6JNpQjw8O0EMD5GAfdChgO6dPZqsqciPD&#10;7LSFt05z4L4VZ7A9u1LbNiePHE7399GxICvYPAAMkFJoAmd01LDZQb3oNpvhcMzfo5N6+zMbNnke&#10;WjLwwsH6J47uv7PssR83/epbPT/77vhVV1318EOB3bsS9bVosmWgn4KTsUxycDXg4sDYsQiPi9bg&#10;pyUII+gXEyGWSjBkgs2mFQgmublZ6kRC9ftlcNOBfmZinO/qJKsqs+Cd6bSK9nAXZ8/Onj0HD2Ye&#10;ADDDssCagLPrtIDuxvIC2kdOM0Yma9JsiWGBSmkTE2iviA3kTQyIFgQQGNRBdYAGYE+cQP999hxE&#10;M0BjLKZOjLNDAwwqQ5VQwyHpy1/6emA6B4yLIlQahTUpm0Ip3EEe0HQezgdCHDhrLKZYpriONqK7&#10;kxwZoibaQsH6IdA/9IlTqN601Wb4fKbbrU1OwcmYPp/u8RDt/fb9jXX37Cz71lOHv7d81w83bvnm&#10;2m3f37j37tMN24bsTfZvf/XrWiJTkGAUKaIFJmZ+toAGFC5BytTibsGL1+CndY7nxkcQZ2hrxRvq&#10;MkAbmhpzfb3ktIUDP2tvI8uOZ44dTZ88kYFRGYgNx+XzeZSOvVScQaVoDQPUxdyGikF1eBge2Z4B&#10;YXRScXmVAJpL+dTHPoYq5ng8aMvR3r3k1q3KyEghHofQoTld0sg4degovnW7MDBiyga4ODArn08K&#10;BlBdNQBGwI9q5F599dWxsJiKS6mYkHLnsp6MkKFVgjVlbaYIIQzlrQLfVXmNSLDh0cj0yYHJLRXO&#10;jUdDG/bEV2/Krl6H79xNlJ0Re/tRfYVYDCXyYlkxkvF2e+o29h57pPL4nQfr7t7R9fjusWX7HBuO&#10;+DceSK1eT+/ZKw8NwQmLdXWoNvzRo3xNzfweEq6qOnXwJO9bnPe4eA1+WggUwBNaW/Dt2+LPPRt8&#10;+qnAkucCjzzsv/ce//33+u75ne+Rh4JrV8eAqAC1sNt4jxslj4pE5KCP89upoIvGgzkpRRhq3jDQ&#10;RqZMRkfb9HAKFU8LhZzV1er4uNzfj1bF70JzDkJNrdzbB/JDd7mkjg764CH86MmsJQAiwT6Xnt3t&#10;EkIhicaVbJh0Dqd+eO3Pgl7OPk1P9KedIyk5i4pUgdRGqxh9PrSYN5MB5oZmLeobiCPHI2u22Zdt&#10;n1y+1/ri3sCandF1OzL7jor9g2Y8YQiqaZTg9KJhsacltW/d9Iq7elbd1bnhkb5DT7d2LT/prhnB&#10;LQGmZxChfWxMrK8Hyc6dOPHmN78ZsUH4RFBN8Oh2y4NDocrurG9xUcnFa/DTJqLSQB9RUZ45fjRV&#10;diR+4nBsz+74mtWRxx713/4bz4+vc/3kR+5HHg4sfSEEInXzplh1FdbUkN2/N75qRWD1Ct8ra8Ob&#10;XnSsetr65BPBPbsTA/00hB2QLhAEZKlQUA1TRBULdIKWrU6+sRkGXWrPPmLzVraxRejsYcor6ONl&#10;THmlFIzJcsHt4nt7KKBVLjs3NU51thOggAf7qZ4usr0V7+nC40G2BOokFjNcLghHYkODUFOD0gTv&#10;Q4uIaWg7dpKHjmCVjeGTTY5Xjsd2HaFrGzmLC0KNoRVJ0oSDHzqYXLkCzXn/7PtT9/+se/PtVfse&#10;bWjd1uc42hGfCHO0bnKSNj3Nl5cD8ZOam5X+ft3lBhzm05kijs9/tBaJDXRh8biyCI+L1uCnbWnO&#10;dXfi7pFExpni4oTIoVyJ6TTatuFyiSDEwUE723OTo6TNyk+Os+D6gYAEFD/iZ93DiYHGyFBLJOCi&#10;3W5h397E80tCw0OMKBZYtgC+qCr5GTNfEkTF7hTaO8XObmVoiD18OPPQQ/SOHUJ1NZp87OwUm5rV&#10;iQkQMCVF5Uk5HBThs2qqsy88H7rl5sYtqFQ06XTwEFJETp+RJLQkJBTS7Q4gOdSWrcSqVVdedhnx&#10;0kvUzp3soUPMocPUjp3Y8pXBx5fEj1VRngQQs5FhuuJMZu3q8JJnAy+ujNx3b+Azn3Z++VMTS37d&#10;ceyuI/2Pb4nsOYHXt0s2V0kQSqJkhiOAPe7MGXVoGC2E6ewsMQxKlVIooHxZeVSzqrMqGPWxi/C4&#10;aA1+Wi2WKLJcPp2eX4mEUiwLghjPefqD3sEIF80xYQz3pakkm0rI8ZhCkYZpFPOyavByXlBUDBcJ&#10;iWHMvFGcnT0LGhpIS9CaifvpbJKf0fRZTS9J8v7Nm+dVOJquXrIkdccd2GOP5V54IbdsGbVrF3vw&#10;IHfqFHCwfDSazxF8hvW7mLra7BVXXAF427kjgSY0vGIuLemMYGZxUDuITY1N8H1DKojsqal3ve1t&#10;zIED2eefT/7mN+l7780tXUrt2cv3Dabs8cHO9L5d0Ucf9t1ys/tHP3Be/2P79T+xf/hfHO97r33t&#10;i/7ISAClpt+5E4gfkhYVFVJnJ1pg0t4BzIo/UwHMCp6HZy677LL83N0FaXyKnXKkh5zdxyxB++Ju&#10;wYvX4KdVBgb48jPUrt3EunXZJUuwJ57AV63KbdwSfmlzaNk6bOsuprqOG7dS7hhhDdIWNzfpQGs3&#10;/GgdayGZROw/GtXjyXwOh2ZGY7wrNNIRO3k47BrNkP6MHIxpNpvU1fWDr3wFnI/asSP73HPRH/0o&#10;+PnPR669FnvqKfg4fPlysaUFZe/kBTZJBx2kz8msWrn36OHEk49Xd7dnx/pznik87cuBpEGL0gUx&#10;n8FEqzPTO+Vuc1qbnImTDZlnn8s8/Qx16IgyZVEzOBbn+7rxPTuijz7k++lPXF/8rPVzHxn79Ecn&#10;PvL+qX/74Pi9d9ito7kCw+VTabG1Fb47uW4dugLPPINwu2QJuXHjlZdfzp0uF+sb5jOIQnwzPF4z&#10;EJAnLWR7n+90V8/GxrRjcc3VxWvw0xper2a1aXYHmsDu65O7e6SmZvbIkdzOvdFdx7IVDUx9E1NZ&#10;w9Y1kq09wugkvFl1e1R/SAol82kM3KWYy+U5oUiQAA+DZPO8GHdlaw66e+rCrikiFaRNgprhOFSb&#10;2esF1g5iF8gVyuvzs5+lfve73PLl9N59Umub6nKT/pRrDLNbaL9PbGl29/dSQNX6eqnmJnx4CD2Z&#10;yWi6WiwpmplIydM2aXRC6OlPbdzu+e2DrmfXWWstQ4N0dWUW1dO52fOD/3B/+UvOL37B+elPOa56&#10;k/0Nb3C8/a3TH/7g9DOPe+NhfrZQhLPSpq1CfT3EB6GuXu7ogBBErF5NvrJx9MEHr7j0UgAMMKv5&#10;jcSFTObtb397Cf6LqMNXgfMpP42l0+oiPC5ag582TzOYO2Um00BRUEGc5ma01oNkCUxJxBWe0Q1W&#10;QhUFQBhI8qxhloqzeM7guEKxMIP+ZFk0QU7TBV6cKRRLsmKkMTaSHetNV59KTI/kyCip4kxJ09Gy&#10;EMOAEAH8BMhP5FvfStx4Y/bJJ8EdEelq7vC02Xtrg4MNAVt/3DqaiIaEaEQJBpWAX+7qJI8fTTfU&#10;55oa8YY6bKIlEG0ZxeraoSXL6gI7jtkqhnvbMpUV2KqV4Vtv8f74Ote133X9+xccH3i//R/+wf6m&#10;K+1vuMR+2WW2j37UvvqlSCKhamqhaBbgS0HogwFCamuDEMoeOwYsC8AAgIGYBqcHqkYZHkZleNvQ&#10;ygC01tgEbVKEEHL0cGbd6pjDIfz/CB4kSf6JR7CzZ8/Ozs6++ufr3eCn1RkRCxLFuZzkhVhMm5wC&#10;eKRdKftAImjDiQRbEKRZnp+V5bximKxgxuKK2y87vbrHa3h96P7s9LThcheSKR2n8gxvqqYkmKm4&#10;5LbRED2ifpZjDBC0hfxMUTc/8IEP6DY7yrewZs18xsTYvQ94nls7teqAZU+ju9X2nne/R2WkIsQH&#10;iqUzHEEYLJsHhx4d4YYG0W7EoeZI39Hxgb09o4f6JsqGneX94c5p7yTW1UkcOZRa8mzotlt9137H&#10;9fnPOv7t4/ar3oQyPl76Btvll9k+8XHARtTlFIgUT2By0E1H+l18cytEDObQIQiYzL59ENyK2Sx8&#10;L2rbtsyDD9L7DwBy1JGRfCwGage+qZ7KGLIej8l7dsf37k7EYhd79LjhhhsWemhPNtqUDQCAR0DC&#10;q4/zJkkSRVGCICxUEf6fmc/ni8fjC3/8Lxn8tGKS4LxRkAdyX38+FCokksA3kuWN/uNNme4JKZw0&#10;OWlWN9C8OMMUSQq8x4xEVaBYo6PqEBpZC9nsWdMs5kumjibmNF5TJJQYKhmXsyk5EZNyaVkTjYJe&#10;KHCCYnN86lOfAukCXEUaHsns3B+6+8HQr+9Irlr7pX/9V3lgEGKL4XQKVmeoZdxVOxEb8nD+hEpy&#10;pbnpvwLLCTY33jOWah9OdYzGBlxhWzboZacmmPY24sC+5BOPBb/7bed73m276krblVfY3nSF7V3v&#10;sH3oA7YvfcHx8APByjPZzuZM/76+iV2NlpV7B29/fuCuVY5Ve/ADRzhUU64fxLdusShzCRTJNWvo&#10;PXuFujoQ62YoZJIMk6BDLioW5P0eobE+OzpMqUrx9QKP+aSwC3/8SXstPJ7+X7ILAR5Umtd5uQij&#10;NIjsZBKEr0FxmCsJL421Ockkl+flkm7OFErnZs+eg9GiUCjJakHSUNLbUmmeMs2a+VKhhBBiANvK&#10;07SpqiVNK8FRQyHJ60GagSUUctpPjdqEcPqrX/1qKqWGw3LIRYaqe9/5znfm1r8itrSiLYRer2yx&#10;YeOeQOsU1jpI9o1lO4aY9m7A4dx0hxvQC4HOxHDgbDKPbkPDcSAmtDRiLzzj/d53nB/+F8fb3ma7&#10;7FI7tHf/o+1LX3R85UuOb1/j+NVNnvvv9e379cHef//5yOe+O/qpa0Y//PnhT3+z77u/Gfnd0sSR&#10;M6rLU0ildIdT7u5mDx8m16/na+vQ3sn2DrS8PxYXY1ksgMdDXCgg+FxsPCLpc7V2F67mBWz/mTD5&#10;z0LI6wPufweDnzbq5wJ2ko6RKkagMmXg/FLB40aUerwvnUtLCqvIaULLEkCuDL0kCwZD6bkcyFOU&#10;MArwgMqZC3noG8b8nIQ6PsZNTfHRqBIKyQ47D6Soox3vqfaPN3rGBzAQtWOj7FVXXfXrW+5zOoSE&#10;I8WMTAntnerYOBIwhmnSHBdI0O5orM8+fbQ73TNlxhNmKCyPjDI1dVz/sJLAlCwl0xDOF9ZZ2az8&#10;mXLs/vv8N/zMee23rO96+9Rlb7D+47vsn/yE4ytfdt5xu3fH9njlblvfD343fdV/lgV6w6VT//iB&#10;/mtuqv3FihN3HWrcNeKcJBRBz1OMFIrTdU25VS8xFVXilI13BYhQzjcQ9HY4s66kmONETqcJVSCk&#10;kvnX1D38O9sfYmO+LbzwR+yPvvynRUWhUHj18eIw+GmlDJWX1JkiEJeiaQKHQg4XCkrTFs7nEXIZ&#10;tKydw0UY8skw4XNzI4NEd3OquSJSVZ4Cuu/3i4CBkWGms4NoacY72omBfpTOZ3KCddg4r1sIzK2e&#10;ivtIx1AS3tPYkKuuyu7ba73hhgd++csH77tvWXAkgo86UoMO70DI66CzmGYYJRAwPhvR1orDCK1F&#10;YsSwzdHishzpsi3ZPPzS8aoDroZTIcdYNhZVfD4ZlElfL/XM08Ebrvd8/1r3V7/i/P63rY/c63hl&#10;ta/6aCDny5jRKLFunetd7/q9h1x2+eAnv1Vx/arj9x5b90D3C0+7EX4qMoBtGAIUimf6RqJLXvRs&#10;P+lrmgy2W6aGst2dpHM4Eet3JoMURRo8KRNpEVTWBQ6PeZ7yKjCgzT+z8PL/zf7o9wFd8Yed+UdV&#10;VV/ty7IMjxeNwU8bj0rAfDBMFwQY/kuyjKo1pdNaPK7CqByPKyRpaEpezNCxqZhjJG0bJ6bHyene&#10;+GhruL8XR8tj28mDB5I1VdnxMRZG8dYWvK42C8gZGUSlBUAV+G0EnuCSMbQuvbkxV30mVX4q1ddL&#10;wsHTUd5ryQEOQw4i0TGRHA/YLIA0EiKM2y3yPEiamdnZczJGA/Xia2t1j8fw+UH8zOeERutECD0c&#10;4EcH8OE+fHiArKvJNNemrB1B35nu0MubYyg//PfxFSvknl7HpZc63vAGxxuvcH3689YHlzeub9/+&#10;sv2lFYHHHwvc+mvvfff61q2NAHSHBujJcbavMdr/5M7BJ7YNVjiH2+OdVaGmukxzAzZwetpZMRQe&#10;8scmIqmEBBzywo8eYH8Ij4Wn/ri9Dr7Pov0x+/hfaOC+80bt3p197jn8xRfFxibD41GzpNfJHD+W&#10;Wr4stHJ5eMO62NLnw2tXR/fvS+7dk9i/L1G+bap9ZcVA2SRgb7Az4xlNeazUxGDW2hfLhXDV48tn&#10;cYAuHHnhzC5gW4THov33Bq5MhsMzigKtpOkQfJJJZXiIsVp5gjAY2lCUIsflQVlls3oyoXgns4kw&#10;ummGdnfxYsxLTYxS46N0f2M4Y40Yar5UOrsIj0VbtP8f2SI8LghDjOdvbFddddXChy3an22L8Pjf&#10;N/BdNGFSmjH0YiymdHWSc8l5s4cOpNpa8URCzZslVGU8mzVcLt0ybbjdXGUluW69UFWlTU2ZXi9a&#10;X0xRpVxuhmWLmplKqZMT7EA/NTHORMJyLKaqanERHn+mwc8Bj+3t7ag/98yi/W/arbfeOqvpEiVl&#10;QpRnCh8foV1OYWKcbWsl3E4hFZdpXDV5KZ/BVIdTmrAYobDc309v3y53d+fDYdPvRzPZwaDh95dY&#10;1pS0WBgV2kzEUc5fUUSpVfL52UV4/JkWCoXgcR4kFxU8pPPTC73Xj6Gf4dy5kqxkvFhiOp6yRlNe&#10;PBnhrVPs+BiDYZokFRS5kJdRal11YpKrqWOa2oXGJvbYcd1mn5HlGUGA6KFNWZS+PsCJlCICNhzH&#10;ZEU0eUoh0kIqJphGaREef6ZdtPCIn1+/0Hud2CuvvELT9Llz5xWlEAtydJpVMJJL08kY2iTocqKb&#10;SIqC8gCVFLWQTIoNjcyBA1Rdc662lW9qzScS84tZZkURooc6MiKNTVATruBwkI3ldJIl/FhiwBlv&#10;HtLpi7Cq8t/IPvGJT7x6rf7LJXv00UfhMRAIPPTQQ/PPvMbe9ra3LfT+q8HhHnjggYU/zp9vaGhY&#10;6M29BHDMZrPQf/W/7969e74D9slPfnKh91/tnnvuWejNGZzbr371KzjavN1///3wJMuy8y+9/e1v&#10;h87rDh7wRYq6KUtFgjBpGk3t6ZJOYUI6IYbDMjQ8ixZo6RRXwDB92oqwsWOH3NUldnXLg8Mlhjmb&#10;z88oKprhTyZVl0e2u0WHh5n2CGNTwsj4nTf++vYbfh1rHlEzJHzWwqcu2p9tv79kcPmuvfZa6LwK&#10;D3gGx1HpoLGxsfmLC/69bt06jkPpIqenEZN561vfGovF4E9Qf2VlZeFweGRkBOABz4CdPYvuhc9H&#10;q3l76qmn4BmARyKxsLkM4PHwww8XCmjFTi63kMYYEDwPj/k/5x/hEwmCmJmZgROQZbmpqQneBs/D&#10;0eA8ofP6ggd8qdnSrECIREakKYPn8pKQZ2mdIWQ+yxFxFotxZFbKRlkhkNAsFqmlld61G21R2rKF&#10;3rtP6e0r5nJFjlcIzmR5IxpXnR5AiB4M6WlM8gQvv+yyZI8FIknDiXaVvQjzJPwd7KK6ZK8veFx/&#10;/fWzM7O6oHFZPpcWI0Exk5AkVstLap6g2GAq505JaZIKYbkJtzo5OZeB9wCBarht4MvPmD5fEcfl&#10;NMFggsTpJg0RJptPpoy5HfMqr+3ddiDlSMZHvK0nWjThIszw+Xew31+yH/zgBzfccANcxN/97neH&#10;Dx/O5/NLly5tbW2FZ+ajx8mTJ+vr6yF6QH/eFv7nBWPE+ZqF3gVvcPVQYsWz50wtjyf5oIe1TNBE&#10;RiqJYolmtHSWcEazE17F4ZYtdmbcpnnQdiuurIx48UVm/wFtcgqV3AfaFaPJOKOK+qxhgkYvsryO&#10;4WYWlwkul5GXvbCKjlM5f9aQjQvw97rw7aK6ZKXz0kLvwrZisVh+6owq5QuFWXTbKcr7bJTTysis&#10;VqQoiACcO4QN2YnuUam3TxoYVF3eQjqtO53s0aP4ihXs4SO61TarG6paQrduaaVgFGfzhRlZMXlZ&#10;o3k9R4oxTEwREDQEVqdwLW/OLMLjr7DFS/a/YOCpJSMPQlzTUFaGRFwOuNl4kNUIFiUU9XiJcVem&#10;d4oZGFXGxlGlEX/EDASVvj6AB7F2HVAsZWCgxLIG2rmYB9efq2owW9DzBq+YgmJyop6jzFSmSNEK&#10;yfOEVCoswuOvscVL9ve2H/7wh+dmQHPoM6VZ8G+SNCMRJRaRmTQDwlrq6xfGp7FhZ6p7kh0YU20O&#10;xhMVw0mUo3p0VGxrZ0+U8RUVclcXSowiyqpk5PVCIT8DhzJ0lA26MJcqpZjJFBIJeNQxlNcU0LgI&#10;j7/CFi/Z39vATWcLRUAICI9S6SxNm7GIRKU42eUX2jr45jaqbyzZOhyq6k51jqFbtMFknuEgTBSz&#10;WZAfKC/b8Ig0Mqb5gyYnyJwuUoos6IZeyudnikahKEiFTAZlk8Aw9L94UcaognYRVhf4O9jCJaN3&#10;7XJdffVrWm7p0vlX/4Qlb7ttoXcBWOE8s9C7UA18FBR5Xsufmz2Lsl2cPSfxBkhzIZ6THR5pYlq0&#10;u3P2SHgi6hxJWceJZIRXGHkGZLdh5mlWsnuEcQs76aRGrKQjnImwAK1MWhUFE2QMgK1YmIGDnzXz&#10;KL2nrp81zZKiyVmqoCxK87/Gfg8P/0c/+pr2uoMHfr58ofe/Z+Dzfyx7y9DQ0I033ljMl2byKHqc&#10;P4sQArxopjiT52UVI0WMZgkpGJQGB+i2Vry7k/T7UFZSkNdsVqBiJGn14xOu7IQvNeoNT8Ydo5jd&#10;QkWjCsuaQNbmqyloahHCyFwxAxSggMKZqjlTfH1s5bvQ7PfwCH3ta69pr8Ljne985/y09Nve9rbK&#10;ykqO4+afB7ug4PH3nPcAb/srLI/lVE4BzQFSGgZ7kOaSVESpTOQ8R2uJhOp08rXVuT27kkcOpdta&#10;CbtdDAakoI+PuIi4A4tOxoJ9nsiAN2mJpvxk0k/icZZnDW0uGYosF+ebKBbgUZ3rg3YH/gaxBT59&#10;4dQX7c+238Mjfv31r2mvwmP+p4UOwGPVqlWL8ACDCwJRYnb2LDSUAmxmRhydPHUsfudvvQP9lMpp&#10;qCBOEaX8AYaDFn1kMqbXi9hRLGuStMZJJKmnU2o8roTDSigkTY4zjQ25XTviTz8RgrZnd7Kni56v&#10;CEViCptiuAzLxAjcnaA8CTFNqqyi84rJCuiDZmZRzkI+j2E6HDASkX1e0eMWoBONyA4bC+Fl/hdc&#10;tL/Ifg+P9D33vKa97sjV3xkeOUw9cig+Pojnk0l1cFD1+CJexuMRM2lUKtbU8kXdRAWUgfFI0owk&#10;mTjFRLJsIMk7/dkgEQpKPq9gmWK7Osn6umzZifThQ6ntW+OPPxK88w7/6pdine1UMCjjuKFwqsnL&#10;QMBMnDSwnE4wBiMUVLOk6SWOn1VVlPJHMwEeQLSmLVxvD3mqLH3qZLqnmxwaINsa0kTuIkxh+Hew&#10;38Mjt2TJa9vrDR6J85sWen9jIwhizZo14IuHDiYH+gjaHjACQYPiqBwqJDs4wDgdPBZjmTQncoah&#10;FUxR0Tg1l+A902RwNBKo6rO0+Ho68ZoqbO+exCsbYhtfiUGnugprbyMOH0w/+3TopRcj9XU58PWA&#10;l89GWZEUVUbUc6Seo/gcT2cEVcojgaFpRVGWSYHJcNmU5HEJKIPo4RQc8OSJNPSHh+ipcUoRF6PH&#10;X2O/hwe1adNr2usOHvJ510Lvb2zbtm3bsGEjDO3Wac5uoUfqPR4bBSLB5RR6u0nLOJUKMUlPLuJj&#10;wkEJz2o0riZj4lAv3tmUGWvyDW2ubdrSe3y3f8Oa0Isrw4CEnTsSNdXZiXE2HJYdDqGpAT92NF1X&#10;mwXG5bFSkekUGaMBFTLOKiTP5kQ8wTGEJot5Uy/KokmkBDrFEpgY9AsDfWR1VbajnYhGZYZBwkPm&#10;jUVp/tfZ7+HBHjnymva6g8ffzcDVSoVSKkiLjKpSPHAqyxQ3NcFNjENjkwGaCWXICJ6JsEEfFw5J&#10;bicPugLiQ1tjxtUfth5oGd7Z2nFwrPl0EBVfHmQAEvP5tVS1CDrB74MQhIqAul1izMfEHelsgmco&#10;DeQ7R6oCIXJZjsLVTEYHZZJOawypaawsC0Y2rSQi6FC5nCFJhdnZOXVkmOdKi/D4a+z38BBra1/T&#10;XoXH5z73uY9//OPQAWmeTqcvWGn+NzJwrFftrVdf/c3Pfe6aT3yCr63DGzukWAZERd6cyWKG0yl2&#10;d1GD/XTEx+KuGO2OZd1Jr5Xq6yGPHU0ufSG8bm10aIBKuHKxjolQTV+wfjg96oaxn6bzslxEVRBK&#10;M7PFEpAxPKe7XcLwEONy8Jm4kE2KWEbLZvUspuUyCp3hiSSfSqnA7iIRJZfTFRllvMYxNZNSVNEo&#10;6aZE8nQEN1lxRpJnRPFc8XWTH/qCst/DQ+nre017FR7zngGdC/zO1d/CVFVd9cIyxhvPOOKUO6aH&#10;wrrPz7e2Yy8sw46dobyJAsOBO7JsHojWQB8dicgCKQuhFOWJh0ZCw53pygoMJMrRIylQzMCdyDTP&#10;eGOs3cdb3crUdD6Ly6yqS3pBVGY1fUYQSjRtMDxAwmZBdTfxnCaKBWiSWNC1IoBHZSWWkCBEYJjG&#10;cSaa5SjNKrxGJDmNU2Y4rpDJaE4XNzgq2d35RHKGps/ObadZ+EqL9mfb7+GBKjb817ZIrsDAqzTZ&#10;TMVRDeXREWZ0iBwfxK2jWWe7293mwGO0wYoKyUUj0rSFh7HcMGbysi5hdDZCByYS0/2J4UEKqBfA&#10;BvxWFPKmhG43ofznbrfU3YPq91ltuj9ghCNoS6DTqU5MgH8rNJrusFu5TFpVpHzBKJTyxXNnz50t&#10;lWZkeVbVivmiIhoSb+SN4ky+kGc4PRCU+/vFxiaxvZ2vquLOVHDdfZo/UMTxRXj8dfZ7eORDode0&#10;1x08hPPjC73/dwZeZRgl4Pfg/Q31uerKdHNNqux4Ys+ueGNt2u/hQ0FpdJgaH2MCARnEAAzzPK0z&#10;KYZM8dDwGINnJFkulEpnZ8y8kSONNAYwGD15kquspHftJjdupHfvZsvK5J4ezTItdXSoY2Mo4Yis&#10;Yykl4OVjAVbIciUFTaQA+zprGIUMhlKThCNGKCL6Y1KaVHOUGYnKvb2gGIm1a7PPPYc9/nhuxYrs&#10;ho3Unn1iY2NJuAhLN/0d7PfwKGLYa9rrDh5/Yt7jLf/VwFf+TGNoQVVLoZAyNsJUVWS2bYluWBd5&#10;7tnQ0hdChw/GT5clt26JHzqYgvjg8UAAEQAkeFbnMPBp4ECqLoMSMM7qeokkQZ2oIyO6w4kqhVdU&#10;eJ5/HhWkff55fPlyescOqb19vjy54XCCWtBokY7TGVcyOR4g3XGN4vK8VAIu5feLLa1iU7Pc3S21&#10;d3CdPdzwJD9hk4dG4E+htpbcsiX1u9/B75J99lls+YrMk0+lH3tcsTnguyxci0X7s+338ADO+pp2&#10;0cBj3tHvnrNly5afOzdX+2puZdTMzNnZ2bllUudQn6IMjlLCIQkCRU83haok+ySgTP19NPTba2Mb&#10;N0Rvv83385+577vX/9KLoQ0v+Q/sifZ0k+NjbF0NXlOdc9iEXM4AbSClCVNSZwsojQgIANPnU0dH&#10;lf6B7/z7v9/+/e8/+MMfEhs3kdu2k9u3M4cOA8Uy3B7daoUOPBZzOSWZFYJJwRfhAwk6SggJXA7G&#10;lMkpsamJP3MGsKEOD0vdvUxTKwutuo6rqhHqG4SqavbQYWbffu7UKb6ykm9sopo74zsPC9PORXj8&#10;FfZ7eMxq2mvaq/B485vfPJ8lCaT5gQMHXqeLSgAGaIGTUjRlQ6VFhZEVudDWmgPFjKVVljEn5zKv&#10;eaZwn1c8fRLbvzdVW5MdHmKam3L79iZPlaWrD3k2rI3ce4//t3f47rvX98jDgVdWB9oqw4M92RPH&#10;05s3xc+czjrsfDSqUrhqZHJA+mckucQwEIpRAfJQ2AyHQV1IXV1iZ9dXPv0ZyR0QLHZ6cIIfmUCl&#10;Ca1WbXzc8Hjg/VoGlzDKpPm8qMgkL0bSgtUlDo4oAwNyX7/S1y+1tvH1jVRNE1vXyJZX8FXVQmMT&#10;NLG9Q522GiBmPB7V4WTsgeyI0yDoRXj8FfZ7eJwrFl/TXoXH3OCL3vm6XnMFBCeX03UlDw7HpphE&#10;kPHYmdFhGmSD1yPG40o8hmo4BW341CR7+GCm7DgGaCk/nVm7JvLyqujWLbENS+0PPeB76MHAsqWh&#10;l18Kr1sdObQ71FoVaapJ11Rn21qI1hbCOs2DUOEISfP68vH4LCCSpArpjInl8jliZq56bT4a1bOk&#10;JKAUPnhO99kpwh5Sh4ak1laICaD6Siyns5LOqyUjP2PkTU5EwSSUYr1xIxoHfqXbbLrDITs8zJRT&#10;srk1l9sMBuF5IxDU40kliZlZvEgzZo4UIhkmmMnL+iI8/gr7PTzQ+ur/2l535Io637jQ+wMDtzh7&#10;9lyhMAvkP5VSCUzJJgS/nXZOEBE/C/I3GlUcdgFIFJAiKqdEAyzEkx3bk+vXxlYsCz/7NCAhcvhQ&#10;svxU+sAW9ysv+7Zvix/YnzpzOt3ZmOxvjAz343Yrl03LNG0MDlDWaQ6CEvJRq71E0WjRRy6XT6XB&#10;xQuSCgobpdOVUY1CRYHoYthtAgQcAK0Zicg9vUp3N9CwkqyqkmnqhXOzZ0GRg3PrvCLRMpkRhAyt&#10;J9NGljBUUxILHCmbvDQD8sY0Z0EkKarGSGyGVTm1OLeFUBDyOUx9vRT+u9Bs4ZK5d52e7/yh9T2x&#10;fj7P2p8w5233t13yjte0hdf+7jZ7Xl/o/YGBW+hacXqKcTkRBqxjRH8PPjJE2cdyzknC6eBtVs7j&#10;RmnXknEJS4rBgAiqY+f25LKlYaBPS18I79+XLDuRhjBSUx5vqYr19aJSTy47n3Rns+5kOoFWDZoS&#10;2q83Mc4O9pNUOKt4/YUMNqNqs4oC4QLkx2xppqAXFE4rmChtwqxhFouzuSyCRyKhzpTOlmgayBVE&#10;D4gDeUkTeIAFKqYxl5q6JAumxJsMoVIxWohgKi2InJlJq7m0bGiF2ZmzM8VSUTMg1BiixpKKKBY0&#10;DaUXna9uBThZhMdfYQuXbM8u77xY/cO2fOnU/Kt/wu64rW+hd6EauIUiGqMdcbeTD/hE7zRunaIB&#10;EoCNsT6so50YGqADfikdlzIJEceUWEydg0di88b4rp2JA/uSRw6njx1NnynPNDdmR4cowE8ygdZu&#10;pIM0Hc5yuMRSqsYp4MQet9DRnLF3BkhfWmXkPIQLjgemNAuj+8zsjFkALydJUxbzEBDA+wnccDnR&#10;kvV8fqZAkGJvnzQyDjrBUNE8eql0FpR9UTchkmRTcHpSNsETgSzjT6okz5JqIiqirYIivOkshCOT&#10;FQ0J2KMJzzBMnuPQI4bpBK6Xiov7Pf4a+z08ZtD2sv/Sli+1zL/6J+yO2/oXeheqgVuAt3lGEiyp&#10;gRcCY3E7WLTSu590T5ORsJROqwShk1klFRNSScS1ujqJvXuSx4+mW5vxxoZcQ322p5tw2li/h0+n&#10;FJE3JVbLZaSwn8sESTHLKDkaLRaUUYGlsQF8qDkcsOPpCEdECDWVRdPqMK4XZ4p6Pm+WJKnAsaYm&#10;GaYBccX0eCBwKZpW0lIYfaaK7eyVSRFCjq7PgNMXNBAeksHLXE5IhtiUn8jao7grTmeQwgkFUXGC&#10;TEYHnlaQtTzLA5AgYgBLTCY1ijLhsGgehoFjLZKrv8ZehYcfpbr4r+2Gn58oL1/YngoXd/76znfu&#10;uOOO+SSid9w2OPf6hWtwtqA9cmnJOk44rUzAzUIDR3dYWcAGQ4MGKKlqUeF1nlbBpVJJtbuLPHE8&#10;3dtDgWQPh2QM01jGhIFfk/OmVsgrRlEzi/miLptyjjUw3EymTZJRpDyZU8L2rKs/HJhKJmzJxJCH&#10;coZNRpgtltCE98wsjDow7gDZ05QCAADkUBIiAWmANMqTlNTbJ7R3KglMU4sgJdBMoqoBhmZoekZR&#10;dCBU4RTnCFChLJ5R4NzGRllACFA7gJkCwUrW4FfjeRQ0WBYl0YLP1SQzGRPh4+A6LFyRRfuzbeGS&#10;7d4VgGHmNW35Utv8q3OIQPZq/w/gMTT3lgvC8udRpt3XGJwt+FkqoSSjXCpAxryUKuol3TD0IkUZ&#10;NA0CNw+DriGg20QQXoCNADyqK9POKSqb5AEzRaBGGpLUSP4qCijgs4XiudlZ0PsFmgVsFBKJEssW&#10;RYmPZQlHODocCA0HU0Ou7MA07Y3LlFg00eZyJMrR/y2U4F9+BugTuDX4MYzx8CK8hLZVWaZVt9eQ&#10;NDhn+IgZjitiWImkQM1D34zGkOhn5LnpQWl4iPH5RJrOc4wpUAoERgg4+TzKD6TDMQvFWV3X1ALA&#10;e3b29VH470KzV+ERJAjjNW35Uvv8q3/C7rhtZKF3AVj2fNlC7w8M3OLcuXMq0HJK1HIUGWfwtAR0&#10;C3xIkoow5JuyjlKnCcpMoQRyORJRqiqxhrpsPMhJBK8TdCGbNfx+AxVK9oFuBrULmhdVDiiVigSp&#10;OL16MFTEcaSCg2HFH+YCidRUKDrkTVujbJqRaAUcuijJSKALAsJYvlDMo5WH2ayuqiUY5gtmCWW+&#10;EoR8KmVGoiVFPQchDyKNIED0KDEMmqilafiUkghnjHaox2KKZYp32AU4iASRTTKBrSFg6DMiKJyc&#10;CgwQYCnLBes0Z7MuFjD4a+z38ADO/Zr2mU+thigx/4Y/ZnfcNrrQuwDs/zrvgeAxM2PIQPxRHkFV&#10;MChcy2U1iBsMqYP7qjhdZLmipJQKCDCjI0zZiczgAA2vmoKcx3JmIDA34d2v2+2FaNQMhfPBIHgq&#10;DP66za709GhOF/D9YiZjJFI6EK0sISezGV827CaxpMjkBC5BSVkGPBsFH8Mo6Eijg+YBWgWi+fxZ&#10;dPd21jBR3h2GKSST80vQz4Kns+wMRRVzOQhQKG+VKEJ0ODsLwWwmldIAydBA2cM34jmkOoBWodwL&#10;uOL3cNYpiC1SKCRbp/nREXYuis4uXJRF+/PsVXiEnQ7hNW350v9+893tt/2/XwX4V9sfg8eMmadD&#10;mCSaIq8rrJJXzbxRhHjCptC+JTGUymeyMGAD3QKXbWkm6utyfq/AE2h3OEQGZcqiTUyog0PK2BiE&#10;kXw8obvd6siI2NbGHjsmVFXrLrcZiaAn3V4lHDcz2UIO12meTnPJAJ324bkQQWV4kOMzhllUNJnT&#10;aFwms4oq59E9EKBtuj4fjlAAiSfyiUSRIPLxeD4UKqRSaNI9mQRAAsWCNwOcAOoUaWYxff6+bToF&#10;Al0DWgg6hCbQwcMBvqebOlOOgYg6djRdU5Vzuchly5YvXJRF+/PsVXhEhofo17TlS93zr/4Ju/22&#10;iYXeBWB/DB7wWFI0GLwLsspjrEoLJR2JDTFFCv6Y5PSiqWhGYHKSz0H3dmDjg3jKT7GhtBqOKr6g&#10;4AkpwZg2NcVXVHAnTymDg9rEpNzRKTY1Se3tck+PMjSEOm3t6pRFCUTNNFak6AIvgphm03TcTUT9&#10;bCYNut/ImzOmagq0ypGyRAJekRQBNQ3cCcUKRSlRFAQK3WbTLBbD7UZEDl4FuT0HGAgvEFVmS4hB&#10;QaATxSLEwFzOmAcGyBiIHiSuQ9wjcD0YkHq6yarKbEU5mtEPBpnlyxfh8ZfZq/CINjfhr2lXX3X/&#10;u971rvk3gJPN+9l851Vpfvtt//3cyN/Nkue3L/RetbNnzRxRyKLlT+B5QP3zNIfSfCi6Sou4O0GM&#10;OtjxaS2aEDNUxpv19PinqibDXVZy1MpNOWVfSI5nMF+OSVCgQAAG7IkTYmOjPj0NaNHs9nw4rE1O&#10;ivX1Qn09YAYoFkACgDeTLwLvL2omkLp0QnQ6eJdTBJIDRAjEhq4VFdFUObkgiAgPsVghkwGNUYjH&#10;gcjlIxHABsQrwAPKRaKbKMuJPwAvzchKKV8EoWIYSLEA/zJNgEpJBuALSOLDnyjn1dxtMZTrPamC&#10;MsEyejishMPsYvT4S+1VeMTLTqRf05Yt9c+/evvtt//kJz8BVFRWVsLjr371K4BHPB5HL912AVW7&#10;VM8vnPCr9vSTTxLr12NPPy22tIDbFbPZEseVeAHGYz2F5SZ98SF3xp1mCZkjlWyIdPWFLXXTWPc4&#10;Pzgi2t1KOMFF8YAFywRJRHvCYXVsTO7rg9EdZHo+FoMDAk6ktjYQJzDAA/PRVPBqA9y3WJgBhMyW&#10;ZmUpH/Cjm7CtLeTwEAOv6lpJFvPoVizNAHeC48AjUt7ZLCJRmQxoGzhbEOuzhWJJQ/fN0FyG01nA&#10;srNmHt1CyJdmSrOgW4qF2ZnizJzWLwLjKpXOovnHElrqBcCAqANiXRTR9sFYjFuEx19qr8IjsX1b&#10;/DVt2dLA/Kt/wm6/beHm74VpTz/1FL1rN/bkk3xlFYzHhtcL2tfA8EIqbcQSQJ+SASoUksJhGZwp&#10;l5Z8NtI+nMYcCTEYl9KElOOoJGsZyQacNKjqPOhyn0+32rSxcX1qyvB4QKwDy1IGBgyXCxQCECRw&#10;RwgRDG0aClI452bPwhifTKgT49zUJDTWY6czCTGXVnJxVsS5oqyie1YUhdaeyDL4NRAqCCOobuBc&#10;FjmUTGFmBgS9GQrrHm9JEGeLJQSJ+dnb0iygBRgXxEnABpoqQVoG1UUA3gUyXWA0Ks1jcZ5IkssX&#10;4fEX2qvwSK1cEX5N++d/WvblL395/g1/zG6/zbnQuyAN4CFUV2NPPcVXVkIAAZDoLpceChuxuImT&#10;GiuDD/l94tAgPThAO+x8ICBFQyI4E0PIDKXThI5n5OkJamqUyEuo8H4xg1SyOjEBqOBrasoeeoiv&#10;qATSBfEEXBKUtyyYyDVxVRN0Uy+CH4MHJxKK04HWVgVcjHUYCzrpWID12ahIgOMYo2DOoBE+nUaz&#10;IqaJblIlkyiFQnEGyBLy+NJs0SgYmaxssevR+IxuADbQzsG51A1A5CBGnTuHVuwjwMwgQOaNkiro&#10;US8ZduCEP0N4U5QvsnzZsoXrsmh/ni3AY9eu9EMP+l/Tli2NzL/6J+z22/57+f6/aEAFhaqq6A9/&#10;iD3xBHvoEEQS/kyFZrXmk6k8SRdUU5aL8bg6beFqa9CejfY23Gnn4jGZJE0Qu3hWy8QFr42yjBI0&#10;JswwTAn0AElqDodQU8Ps2UMfOFC1dq0+ZYHoMatpILs1QQO/FEjJlI2SWUBcqDiTTmteF59NyTu2&#10;HvjZj29xTRHJCOe109YpJpNSYIA3GbT7HCgfWuGbyQAZQvdwi8W8+Z+rS8xSnhUUl0+1O0ocDzhA&#10;R5aVWVU7W0BiHTgVcK25hNaobkiRZuRo2tYdGutNZ5ISS6pcOrcIj7/UXoUH9subPK9py5bG5l/9&#10;E3b7bb6F3gVpAA8gQpHvfjf09a/nVq5kDh1mjx3jq6oz3d1ve8tbxBxLYDLH5WHs9nn4qrLI0b2h&#10;upr02CgTicjg00CB0jE+HBA8Ti4d5fI0CwoEPNiMRsW6Or6iQhkcBIpler3lu3YBTTJELc+JBUUz&#10;tAJa01FCyzpgOAfFDvyNZYyqitqIh+prjwDF8ttJ+2Ay4Uhz4YwWRREDVAta6w4aPZWCYAJ/FgVR&#10;EXRFNExJy1OM7vVpE5OguNF+NVWdUYCYGecKhfmpxoJR1CSzJMqFuRvBajThH0v0d+ViMUUSC5oo&#10;Ld65+kvtVXjkvvNt12vaNdecfPHFF+ffAH4G9mrn1TtXt9323+uTv5vx54cXev9pcKqG203v3w/w&#10;8H34w/EbbsBXrCA3beLKyh695TfJfhs24TMJqiQIShoPjEa6a8MVp5MN9blpCxsMSsmYmIzL4Gmx&#10;iJwKsQYrglOCBwM8pI5OuacXxAzoBPDFQgZ79z++u6DlZzS9qJt5Ey1aQxOReUSQWDZPkoYk5msq&#10;qsUs+68f++R4R9Ta5HTWW6LdVmbKJbt88/MbSJ2n0vlQCG0etNk0t4dxRyh3FE2nBIOI1HV2oltk&#10;GIbmQPJ5NFuSzwM8iqqeF1WV5MxMFt0zyOUKDJeJsoN9eCwsKozCZVAN7oXrsmh/nr0KD/wT/+Z4&#10;TVu2NDX/6hwikL3a/wN4hOfeckHY/znvAaeaz2BFmmYOHQp85jPut741fO33/Q8/ml2z7v5rr0uU&#10;1TLt3dr0dD4aK9G0kqNgaO/qwCsrsP4+yu3kg14uFJTSKRVUeybCaqwETlkE1gWi3OVCa0xCIXBo&#10;NC9Bs0VJ+djHPjZj5HVBzWsgGtCN1/nbr6CVQaYTaUxIZ40cyYczzlbXaPmUtcUVHApSnoQUw9B5&#10;YlgehAdI80TC9PkA2ILFjo+7cha/5PYbTieIHLGlVWrvAKjAmaBNnTMzaH49jxZKorW9JFugGTgf&#10;oF6lfDGX1TraiakJJuSmHZ12uBoL12XR/jx7FR7kO97heE1buhSbf/VP2G23/fcE7O9m/1d4lIoz&#10;4KOmmserm5xf+7bjY5/0/uj6PT+9IbV193X//iWpDeUHQfedcByIk0QjDd3agnd3kc5pKuhhA14h&#10;AVIkh9ahsJSRl5RCNovuEedyaKSfW4yItLJhorG8UHjTm95kSDrEEBjXQSuD64K2zudnwFkh8hQo&#10;GhS2EkkkRnxTrX5LR9DdB1hJCrGclsFLHAdOj1iTiLbgqoFwbsCSGbTRjpAeihgOhzo+rk1OAp4N&#10;rw+whBAyF0DmmZWpFwomfN4M2mM4e07XikARO9rJtlaiuQHztFsW4fGX2kV1vf6v8GAYE88ZIL6P&#10;7A0fuuPwwDdvdH3nutiDj+H7DgrtnUBXkM/N3/MlybyexzDN6eDHRynrBOVxC8GAFIsqBIHmpElc&#10;53BRSWJGKAxvhkG6RFEglAEMaD67VEJ3Vwulq6++Gq2MQtMQM+C6Z1Hx8oLKSAWCLKTRuiw1lqRc&#10;EX+P09c44W+xJMYCbCitZOkSgAqEBIBJ0/OSSkdziQFHunuSGbfpTpc6OCg1NyvDw2iKMBwpxGLw&#10;6RCe0ERHoQSfCywOPhPd80Wfe5Ym9WBAdNr5kX78zOEg6Y4vwuMvtYsfHiPDTFMjvnlT7NFHAquf&#10;sXQ8utP901+Gbrkt88oWoa0dGEs+GDR9fpDX+XjcYCVFQSs1YjHV7RIcdiEYlKMRJZXSFKUk87pI&#10;SVI4BVIBRPNsoTijatCBsINuOiExfq5UQPeUPvShD53VdXRzychDBJlRFJRqxBcFbBRIukAxSjyT&#10;HHT4WqbcA7GAi8plFI41iwUY+GHkRyUCVbWEUkO4yKwzzjmDhj/wwQ9+kK+oFGpq1KkpNJOYTOaz&#10;eNFACebQ5GBpdl6iwwkU82gqXRQLVJJNDLpD3fb+Kg+T4Rbh8ZfaRXW96PNtC73/NHCI9euiP/mR&#10;69rvOu+9x3f0SMpaMxW87a7Qf1yHLV3GnTmDbgSB8MBx4EgFLAsDPIzcioTy/kMY8ftRkqtoFGVB&#10;n8t7oBBpgZj2sRaXoZhoBYecNyWtxHJIgQBU0CqP2dmZWVAbV11++dm5+buzMzNwcC2W5KNZgZQ0&#10;SS8KkpklSF/KPZEdGqSnJtl4XKVptIFpBlXsKKGcCkpprsKTSGQViRJMLCdbbfP5e6SeHtXh1EJR&#10;JYEpgmEYczEKYsgMfPoMSsKrlkAN6VqJ8qe8Xa7oVBwLUrKwWOLjL7aL6nqdPV9c6P2nbdmyY/nS&#10;yEc+ZHvbW2xf/4pj395kLMjFl6wIfOWr6Yce5k6d0sbGQEgAU0LsCNxTUWYkWRHRfPN8DEkk1CyG&#10;dk0BSYP/6xqKW4+0+3s8qZSaTKKs6RypajgNfEmjePBUQSjCyA0IgePccP31aMo7X5hhWZRWRzZU&#10;pagIuo7TZo6USSEallpbiJbmnN8n5LKogIEoFsGzwb9luehyCtMWPpdDe0Le9c536v6gbHXQA+Pp&#10;2vZU20jWEkzaE8kIKoxmzM0/5s2SpqJ9iHDyQAV5Us4mRQiAoZAMf8bC4iI8/lK7mK9XMpkEeGzZ&#10;lPjkv9ovvcT2gffZ1rwcc1jZwIZ9vq98Lfarm6mDh/neAd7hV5LZoqScO3sORG1JN3XFlOYyUPl9&#10;stcjhYIKIAHhwUeEmkYHtjTs2hxc83Lk9MmM3cZn07KQIoE7qRSPFlPJaOxHcUABhS0yKP1zESIC&#10;UK/5/bQmJyJ6liFFBm0Tb2kmTpZl+nqpqUnO6xEhTM1tjkU7pQAelik+FlPe9ra3IWmRxSWHl+gZ&#10;S1W3J1qHI8P+wEgk6ScZUqNIHctomZRC5DSKMlJJdS79Atq4C2cCMW1ua+NispK/2C7m6wXeEA4r&#10;AIlP/RuCx5VX2J59OjQ2TLv21wV/+ZvYLbfmtu7ATtakOsapQMZgRfBdJB6Ks6Ze5Dig96rdJo6O&#10;cCNDrHWaD4dE3BXH6js8DeOHDiafeya4eVO0t4cMBcRcgqVjJJ/jge4DNtCdXMUsSAqamjAMkeOQ&#10;4C6BYp4tKari9tPjNiqYJbMKgKGzg6ytznV3kXCokSHG6+ITcRlCFnw6Sjs0zd9/39MQSUCTQGQz&#10;EklxeIxp6aCGLFlXopgHxz8L0h8a0ixz7b1zBoiCr/8aW7gui/Zn20V7yb785S/Hhn1NVfGVKyLf&#10;/Ibz8stsb7jEfvfvfG4nn23uTdxzX+r+B8j9h3NHT1GNbWo8bYoq8BMYbkHpAkWB0AEOGomooRDa&#10;kReNKpkol53yZwasGXcaIgY8Az49PsYCPNIxQSBENGWen0W3j0RFy1E6I84US0iLyDII91/ecEOe&#10;YmS3n+/uY0ctTJSgCYhI2tgoa7OiEJFMqiG/GHKScT8dC3ARN9oWf/XVVzstJBmjCiRVxDDD75d7&#10;ermKSrFvQEukAGwgbxZ8/z/tV7/61S233LJwFRbtf2YXFTzM85mF3vnzGzZscJwe6Dw4fnCr66H7&#10;PO99r+Pyyx2gzuNhnm9pw555Jrt8BVFeQzZ3ck0thsdbUnW0zg+RkFkQxxRKqajB6A5hBCkBMS+R&#10;Au1LEH5M4rRSvlgszsbjitsp5GIsh7EqKyMSVSiWJNlMY0YaQ0sY8yW01jAeL2RzJYq66qqrNJDX&#10;NocSTciUIPAmHN/nEaMhgcrJAiXTcSo1HQ2ORoMT8YgN+/Wv7gw58KglkfOmVYLNU7QWDEs9vdTW&#10;reSGDVJXV5Egzp8799hjjy1850X7f20XFTyw80fmOzCIzpZmsraIdzDSdNK/5BHbv/3L1Affb33x&#10;eW9qOiK2tVPbt+Nr11Flp5XJKXV42PB4ZnV9PvsdokZ6SRILwP5BA0A0AMCYWqHAi4UcXhSkkomm&#10;Gs7OzChS3j+ZyjpiapbSaEHj1aKeR5tyk2ktloToUZBRmhAzEjUoriSIxXT6huuuK2BZHctpJMuT&#10;UjZCp1xYzp9l46SUoZQcwyTosJsO+vhYRAai5bXRRBaEtckweRDuPKXKyazc1U2sXg1NHRu/9NJL&#10;57/yov0t7KKCx/y8xz/8wz+AKgW2I+T4sJfpaMJWr/D94BsTN31v6MA6S9qVkaadTEUVuXsvtXef&#10;0t/vqqoyfT4IGcDfQT0X82i/q8JpREoQclxJlGYkeVZWZmi6NDezDjp7FgIKOGwsxlm9pDuukwyA&#10;R2NlhVOLgghgU5xuPsNoHEqjW8QJEDYGweRT6djUFMDOTGVUgqFTbC7O5ZICS6oSj1IhmkZJkQvh&#10;sAyi/Mtf/nowIAF5s9sEt1t0OgTQ7vB8LMiT3iQ3NM5W1xnRGAwE89990f4WdrHBA9TDFVdcEXLT&#10;mYQs8Pl0UrFNUif2B++5efK+26aPHozlMFUMxHM1zQ/94EeJDZuIU6fQZiavD+32RpECVb7URU3B&#10;WTaUkv1hMxCE4b+QTl95xRVmLKalMzMMAx6P5hDdc3nRMbT4DyWkomgTJ/OJBBwQSBSqQU7xhXQG&#10;Lb/NZNCyxXS6RBBvfetbC5wg8waO69mskcmgR4o0gcWBBJckBI+f/vR6j1uIRtX+Xrq1mQSBPm3h&#10;WpqIznbSOkkHxqIpS4iweM/Nnr3yyisXvvyi/Q3sYoMHjKZA+pkUTeZUYCM0bQZ9wqmjsXvvcDzx&#10;kKviZILKSDDoMg3Nz/78F8Cv6H37TixbBo5ezOXQ7IQwV/eDlpRUjneHQEnrvoDhDwAMNItl7Ngx&#10;eGc+kQQvh7CAPD4eh/9Yoml4RIABLPn92uSkEUAV/QAPusOBCjXa7QtbeSmqxAumbLA0Shcfj6vR&#10;iJbJGBSFtpcATiAmNTb2W6e54SFmcoLv7aYH+thpC4/qevbTgwOM00pHxsKp6VjaFnvm6WcWvvmi&#10;/W3sooJH+vwegAfatE0QBQ1lfEomFMc0A9Fj5cMTx9eMjFRMZz1pMxzmTp1i9u93LFt285e+JNTV&#10;6TYbWmJIUUYyJfvCUiAqOHzU4BQ7NCGOTUmj49r4uNzVNbRp0/XXXPOjb3wD5ddJJMx4woglUP4E&#10;t3u+co02ZQGehtYpUhTEE+jA83BwE7CB4wAqFEAY5rOf+WwuqwFTmprkx0Y4m01IJlUM01MpDRAS&#10;ClEAG8BDawvV1kr29aAAMjhAz8UQ3mllolPRpCOV8uYWmdXf2i6q66udj6DokUrBKA6Eh8U4z0R2&#10;uDlcsWX82DNN1l21meY+1p80fD567z561260f3DnTu7kSW1iopDNKQQrx9LSpFUam+AnbNme8WzX&#10;CDVskaYdhtP5hU98ovKll7/ymc9Ub9pken2AEIhCZjJl+vzApkDDqGNjqs2B0igmkvm5HSBob7rf&#10;XyTJGd0oSIoeT+lOpxEMJrxensuPDDMtTWRNNdHcSIC0AHhA+9CH/gXIld+H0prU1+ZqqnOdHWR3&#10;JwV/BoMyyjBvo1LONHy1Yr702c9+duGbL9rfxi624QfgISZycjQJHIZPUZO9iYaywKmd9vrdk5nO&#10;MXlwCEZ3ZWiI2befPXiQO3GCr6ySe3pgdJ+RFYUShOTc/Hc4ribStD+JudPZMG3wCihyEOLAlL7x&#10;uc+Bi+fD4Xw0pkdihh9hA2UqGR7WgyEhRRZFNMsBwDAcDtDoEMdmihDPzERchqPx005lYjIfT5w4&#10;cQriQ3sb0dNNgf6ORGQcN9ev34al0VLI3h6qqZE4ejhz9AgGLCsWQ/kUGVIjI0TGncFjDBwzk/n9&#10;XexF+xvZRQgPnREBG6CzWUod6s0d2hM9fiAy0pUUEjiwHRAP6sio2NICnEru7gbBADq7QDGzhWLe&#10;KLKkQudkhZFMVlQILhdhUmEW4AHUCLChDA7e+v3vq2PjECLAxRWPH+VUr6wU6+vV8XEznWEw3lRN&#10;tPuJINB7IpGChKpG2W385ATrHUumh51ERz83ZnlhyVKblaupzna0E9NTfDiMcoGi5SSEHospAIm6&#10;WhzgcfwoSmcaCikQWBhSlaJpKctIYuHs2XOLzOrvYBchPCAOFAkyr5mZlNJUk1z9grtsry/uxBSc&#10;0cNRoEDAlGBcB6mtezxoY52E9h4VRclUTDwjx6MSzxiGqKkUx4QyhC0o213AvuTeXrG5WWpqQne6&#10;QMpnMnooIg6Oir19c/sNowWWk2m5oCF4wGELWDZP0iKrg65w2AWnnQ/ZsFT3ZKqiJds/lYzw3V3k&#10;/r2p06cw0N9Oh/S+930QQtTc1Mv8IpGF9p+GZmXQa3N9sA996ENz33jR/oZ2McIDTUqwAI+Inzu6&#10;J3D3zVPHtjvZUBqlRPf5xNZW8GYzEADFrE5MaDabZrdDZDCj0TzNkkk25GFSMZRgV8ZZKZnjbV5h&#10;YATgAcp7fl+h4fXqdjvwMQgO2rRVczgLc0mjZ/KFgomys6HNeqaZ50QR5wgMlSwMBCSvRwxMY4Ga&#10;gfDp9tiI3+tEOaFrq3MNdfjgAPv5z3+VoswZNG2PMvG8uoAK2qvrqaCz8CXPn//FL36x0Fu0v6Vd&#10;VPDgzveBz82qKtq0jWWjY6EdKy2/+M7g0dXD9IgFgobU0cEePCTUN6hDQ6hsfmsrKqHf3Cx3dgFU&#10;ILbwoVRoIhaejBMBjEuQYoaUQgnJ4TFDIYATxA3d7tDdbrm/X+nrU4dRGWWQIoW5kgZ5UckrRqkw&#10;k8/PqJLJ5UQiyZEpniB0tGMkpeKeVKpzLD1gz4aoTEaNRBQQ3BPjbCAgZzKaIBTQRE0K1bWB5nKJ&#10;aELQJSRQoTY+4KBA0Sx8z7lRYKG3aH9Lu6iu8vy8Bzgrd/IUvmWbb/XOYzduWvuJJW3fuzf6zHLu&#10;RBl77Bi9Ywe9axd7+AhXVsafPs2Xl4NGZ48ckTo6hSkbN+0Od067m62ZqSDtT/ERTAollWAURIs2&#10;NSU2NomNjVJzM3f6NHvosFBdg4jW/BQHy6MSamlCypAiIciMpLKKzGpkiosF2GhIlGlR9wdFm4sL&#10;pVlCYZj8+9//oY997F9ra4Yvv/xyRSkWC7MFvcCzBjCxjjaqp4seH+MAPG47k3CkA04K9P3C91yE&#10;x9/LLkJ4CPX1ke9/P3DtDy3fuK7nA1/qfftHR/7xY7bv/CTz5FP4ihX4y6uhkevXP/Ktb8EjtX07&#10;AIY5fFgZGqLHbMK0Kz3i8nZ7M84EFcpSgTTrjaEkOqCdBwfFhkYRaY9BobGJ3rUbQKJbregGLs2p&#10;rCSQEhGhMvY47oiIkYycpYm0GHJRAWsulxC0LCmNjosjE3Iqq6sFTStdddXVN954286dx+GcNbVI&#10;E2o0KIwM09u3xu+/N/Dk48GDB5KV5anG8nBHmavmTLK/j8JxvVicHRz8WxWsm5ychJP5q23hKBeR&#10;XYTwAKcPfOELwV/9ZuQ7NzV94ienP/HrA5+8r/bbD4buuCd+/fXxG2/87Sc/+d2PfvTbX/jCdz/y&#10;EfrAAb66WmxqVq02xuYXfBHcl0o4MTpKMlGcdMdJe0h0B/TpaSBjYkODOoDyvsm9feyhQ3xlJQgS&#10;PRiSwkkhniOiVMSWjowEsEEbMWiJDnktw5hzisoECTnH6Jmc1A8Aa9BdrllJmskX4VSfffal6enE&#10;jTfenIiJU8O5qorMiyvCt97i/d53XF/7suPXt3ieesB+/62TP79m4Affmrr7Lt/WLXGIIX87RwR4&#10;bFyxPebMOibwkcbA0JGh2kPOzRvCS18ILXkuBCfwH993f+ubrltu9ry0KnzkcGrLhmBXayYWlWNR&#10;JZVSb7jhhoUDXSx2EcKD2b8//cAD2Obtw49uPPCzTau+tevO92978OPbhp7fn13yPASWyPe+l7r7&#10;7oe/+U3LsmVAq/jKKr6qWmxrl6cdciBKBzM5H8ZGshA3mGkPbXFzkzZ5ZBTEBl9RAdFD7usTamqg&#10;IenS2Mh3dhOdg0T/RHrcFxgMBnudkeqewM6T7l0Vvi53NsoqtFQgaZBDvtpayyuvvPGNb/z4Bz5Q&#10;pOhklPvABz72wQ9+zOXgLQOpvtrAvl3R++/z/eIGz89+6v7pj92/udV7x02Wr3xi5H1X9n7ifcPX&#10;/9y96sUwQRhXXXXVwhf+f20AD9GNysQVCQICYHLM11k5OD6I19Vmt26Jvbgy/Ns7ACGuu+/yHjqY&#10;7O3CO2ojpw+Hyo4nTxxP1dZkF+FxQRt7vhvgAfob+BJ14tTYjqb1dzU/dG3tl97V8J43Db74rIPz&#10;ROj9++M33JC44QZi3Tr+zBnm0CEQ69yxY4ATobZWHh5hp5zkpIuecnGTDn7KIVgc0qRVHhsHNS+1&#10;tSnDI7uXL9+xZMmul17atXr1juef3/z0krWPL93wzMorrrjiyiuvXP70K8/fv+LFWx9cd9OtWx54&#10;ZMfq1Xu2bSvRdD4SUYeHxdZWoaoajmOkMfsEUV2RamnO9feSEz2J4VrPib3+5ctCTz8VfOH50IH9&#10;iWNHks89Yv/Gp4Y+9fa2f3nHwHPPBjkuv379hoVv+//OHv9Pg6unZXKm14uyBDGMGEnTgZSI8/G4&#10;8q53va+tlRgbZSYnUKXCaQs3NUa6RtPOKQLOv7kx19mOL8LjgrZz59FkGQiDzPMvpNZsaFjd+pvr&#10;Br/5+bErL5++5BLHnbe56SQDQyMAI/GLX+SWLZM6O0GRA0iA8wBTYg4cBBHCVlZzjS1USzfTPyrY&#10;3JI3rHm8usuNZkvsDrSmfa6Y00yxpMoFKs27xrCR7rR3IuOdyPZ2YFWnEo2ngp6GSeJMDVteoU1O&#10;5mOxfDhsBoOGx4vuBaM6bIMg4ttbs7t3xMqOJdqaMMdgwtsfGqjyHHtlavc658nD4aEebLgttvel&#10;yVX3D265v3npHZ1PPuGPRpW/glnBf/lzbH5epciibcQooynLKaGY5vMbmWw2woTDKJt9Pj+DpmJm&#10;Z88WikVZMSm2oKDELpGgMNSbW4THhW7wM7OnTicfeDi1eVfdlsEffH38n99jBWy84RLrz7/W72xz&#10;5pNJqbMr89hjiVtuYU+cUEdHpeZmqbkF5Ad7/AS9fQe9bRtbdpJp6+YnrFosYRCMiZNFBiWfRqt6&#10;JTmvF0Qh7/dLfb1UZ3uusyU7OkwFPCwSD6eTxw7FOxtTSWtMHB5D1dXa2tGCrrkaaEhySLLu9Yn9&#10;gylH8vChJNCVvbvjnS2YfzoXtGK9LcnDG6YPL+ut2T423BAYq3EMHR3xdzqzLb1keZWRxcEt4Qsu&#10;fNU/22ZmzjKEBkNDzpUITmdcTsHlFFMpjcJV8PhsVk8kUGlCVcqXZFS9zQyFDH9QyRB6KALw/uiH&#10;PvTg7b+TMcrgpJKizZjobWjRZyxWxPFZUTyraXlZS4XYRXhc6AbeIw8Ps9W13LRzsDV69+2Oj33E&#10;9oZLbJddYvnIe0bLdrrUeFqbniZ37Ejedhuxdq0yPAx/KkNDcm+v1NUl1NejFO519fy0U4hmCxSN&#10;Eo7kCzPFmWK+KGaohAcfH6VPlqWBi58px0aG6MlR0mHjPW6xr4c4eih+8kRycpwmE6ziC8k9Pfzp&#10;02JzsxkMFRhOEzSB1YUMnRu0Dla5gUc9cL9/3ZpIU0PWOk4CV2ltwbdvi616xn5wSWf3gWFP/Tg1&#10;PFUgSCMSBcTCGdbU1Ph8f1lK/O9///ul4izmx/FxV/pMU/RkIxXMALxJQpd4A9haLquDntE0VOpt&#10;RhBhINDDEQH4ZCiOslHA8DFlk/2hAk6g5WSqBtiAIQOoV4llZ3UdFRMpFEtmQRX0RXhc6AbwyEej&#10;qsvDhtJD7cmXlnqv+bLlrW8Y+odL+t51xdBLj46nB6yG2w2uRm7cRG7aLLV3aFYrmhSfmDA9aPpP&#10;szvkiSnOGxUwtiSjejRAJySpmEkrfis+1J2pPJU6eCB59Eiquirb2JBraswNDtCT4xx0jhxOAQVP&#10;JhRFQptv4VBceTl79JjY3aN4A2QY97sY2zgx1Bzdu955912+u3/ne2V9tLUZt0yywOY72omVK0K3&#10;3OzdtNrnbEe8Ds4HDec5AjihEQzBt+v6A1v4zn/SAB6F/EzcnUsPOtJl1anNO7mqmiJFATksFlBd&#10;KlUtqSqq01vUzVkzb9K84Alx/cOKzWF4ffLgsDQ4rFltRjiSZ1B90LOGUVA0eCeqtXN2bu+xgXbn&#10;K2J+ER4XtOnnURpZIxBUp61CFJscwPZs9v34GyPvf0PLJy4588XLTr78i/JA3WA+njC8Xr6igt6z&#10;F43uDY1ArrSpKbS9iWENmpdiGB9IiGj5LdAhSVUKwaDs8/COCWKgj2puyLY0ZAAYAIatW+LHj6XG&#10;RlkQrBVnsNrqrNsl0JQhSwVTywMdAh5Fnz5DlJ3BGroC3c6RtmhLTfzYgeiy5/0PPuAHCX7ieGpk&#10;kLRMsRA6dmyP3/QL97eucULHP52VMyRaqyIIUprgvRE1nioVSnP1BGdAJ3T+gcG3/hOWz8/6nHRs&#10;2J+tac0dLWPPVMKXnZFllFioOAs4MXmZy4k8iwrnQohj/Ql2cEwcGVOtNnloWB0bQwtwLNOay51P&#10;JOCCzGW5nkW1E2ZR8lJDK/CMznPGIjwuaMuc3w/eIFidgjdkqPkcpvY0xn77o/73vqH9Xy6p/+wl&#10;ZY9dW2Vp9hZY3gyHxbo6eucuetcu7vgJqbU1H4+jDOpGQZXzIlAgShYIUSVYIZQMTmMTo2Q0wLpH&#10;EtUV6T27E/t2x3bvjG3bEtu3J15ZgcGoX1eTPXQw1dRIuJx8JCJn0ipNKGyCyk75Q3X93r1V9h2V&#10;o8eHO057qo8Fdm2PLlsaen5JaM3qyLGjyYYz0VPH4qBDfnen7+c/dd/xG9/uXfGmMl9vU9Q6hge9&#10;rHOacgzGIyPBhCubCHGxACMzisZKGq/mjVKpBEEAZVWEODCfOAKemcvXWCBJExQTMCi/T4o7sGzH&#10;ULaykenqlyw2M5NFOSWKRXgfqj+iGDyHipCk0yqVFfVEynC5dKsVaKc6PIKWOdvs8uCQ0tur2WwF&#10;DIOYVshkIFArHh8z7cVcSZZehMeFbfHz6x966CHW5k0HSJo2WIyz10098N3aj7+h5t8uqfjMJad+&#10;9ummmiNenVfyqZRYX09t3kxt3MidKIMBEpUNQEUr0d6MXA7lKAFGjmeVuAuz9kQnhnJ+BzVY4zm9&#10;y9FYnRzpy40OkYP9ZHszqqu/+uXIs0+HNqyLHz+aOX0Kg8AyMc6EvGzSnQ0Ohyz19olD3SNb6lq3&#10;dJ/ZMX1wk/PFpf777/P/5lbvbbd6nn0muGltYOMq90urIhtfiW7bEj9xPNNQn+vpyPV35Ub7slMj&#10;RG9rur/WFxoOknFapBWQQNuXr37qljuOrdkX9tCgIiIRZXKcmRjM+ix4Ki5hmG6z8nv3JJe+EKqp&#10;zjocIsS0oF9IToVzPaP88LjqcOUz2Ixhom/NsmgFfgGl5fV6BPiPPJ+f1XQEgFRKd7m0sXHD6ZQd&#10;nleefVa329WREbmzUxkYRJntx8f5obFY+4Tl1FCsx7YIjwva5uGhev3ZMFrK4T/e3L+t5cavd33o&#10;DQ0fvqTu7ZcM/MsHptevC7OMWSAp4FTk+vXESy+zJ8pAJJiSPlf+UnM5UV5aGG6dDsEyxQ32E211&#10;8bozsTNlyeO7fW3H7eGxcM6dzPjxsJ8bHyErz2Ab1kceeySwcll044b4ju2JluacZZzyWGm/Jesb&#10;inj6Q/ZG28De7soVzUeXd21dMvrQXY6f/dTz3W87f3yd+757fSuWhzesDp04lujrJacmObuNRysR&#10;4zKV5vloTkhRyemYp90ZGw2wMUKnOCMaU4ZHPvDu9zx6y6/FJAEKG7hN3Jpw1Yy6unw+F+fzim2t&#10;BESnJ58IdLYTPq/ksPNuJx+zZzhfTHN70MTfXHkQYEoFUYaYA+IqmVQnxtl4XEYJrYGQAa9j2SKO&#10;G34/RBLZ7t60ZAl0QKrJXV1KT68yOAhQYboGvMdbRl884luxaREeF7TNw0OesqTt8fFDXSO/ff7I&#10;S8Of+6zzkkscc/d27f/0HjsM26ATMmEmdbox9eKa5AsrkzsPR7umnZNEVydxYH9y86bYrp2JvXsS&#10;a9dEli8NA+dZ+kLwiUe8zzzhX7vSd3ibu/6wu+nAdNP+KVARTQ1YYx12pjzzyvr4iyuiO7cn62vx&#10;WEzBk3w8yPmddMCGh6wZe1ew78hY28u1Tc+f3vtQ3YM39v/kOucvbvDcfx/CBsSNrVtiHW14LCIB&#10;RDnWpDARUKHHkzDGA89hJh3xnulAhy0z7gXdLPQOsCdPfeBd7wI3feSuu0qyqsRS6fruQMOoZTgH&#10;TK/8dGbjhtgD9/mXPBfq7aYgBoCT07hKRQgxiedzOJrWyGQgUAIGSroBxCyd1q3TPIwLQMlQrmEg&#10;XRwH2Chms2YgYDgcwKzW3Xkne/gwX14uNDRA7GWPHmUOHcrsOeRctmXkvlX2Z19ZhMcFbZnzBwAe&#10;9Ihl9MRI3S9frPzR808/4f/g++1vuMR26Vx77z/Z/uN7rueeCW3fFKp+oqzn1ucHbn2u+5Gtp5e1&#10;vLzEcedvvdf90P2j69zf+47r859zfuyjqIIcdD79KceX/t15042ex+53Ln1gbMVD4xueGT+2drTy&#10;WKiqAqupSldVZsuOZw7sSwE2JsbYbFYXGY1IC4kwF/FzALzR5mDf8cnuNVU1t23cfu3GZ7997L6b&#10;hh59xL92TXT3rsSZcgxRGs5EJZhVVU9lOZuXGxpXJyaBzIgtrdSho3h5deJ0I6r2VtvIHD5yy1e+&#10;IjQ2PnfvvUWCeHnZMs3pYnsGs66kbZqFo61fG125Ivz0k8GXV0U62sl4XGUYU5NMlEk+QxQYVIMK&#10;uNN82q6SJBs6SprqdomplKooqJIOaJcSTRcSCbRdHk1oeuS+/rW33ppbthx77DF81Spq0yZizRr2&#10;+IlEedPYS8d6ntpr3VmzCI8L2ozzSYAH09Ztf2pt09fveORHTV/7ivOtb7bOY+NNb7T+0z/aPvg+&#10;20c+bPv8p6cf+szeDR95bNuH73/p39c+cs2p//jS0Gc+7QQwQPvnf7L/4z863vc+x3vf63jXu+z/&#10;9E8AEsfPf+a+9Rb3c3cO7XphqHzLeNO+yZoTwcMHE6dOJBvqUC3C7k5qaJABYgMsBQQMjinxEOd1&#10;8eMjVG9zrPWI9dRzDfv+Y83+rz136scrax4/1nHKbbUwoRAqjZtXjQLDgtgF6iK2tpFHT2BbdpDb&#10;d4Ajpu68M/PoY/grm7LrN6ZWrcU3bqa3bOHPnEE7FufKGsIY/7sbbzRjcdDrdit38EDysUcDTz0Z&#10;AITs2Z0YHmIyGR20twkinuPRBCWIDV1HdArHTSxnZLImjyocQISB2CULhsFJqAYvAAXIVTZbIkl4&#10;NLy+9ffdD3Q0dddd6bvvzj71FP7ii9ypU1hNW9+KY033bptac2QRHhe6ATzwdesD3/lez2M77r7L&#10;+/732i57wwI8rn6T7c1X2d54mfXySwEqlq+96cRDb3zspUtvuvXylZ+78sw/vnHgjW90vPnNjiuu&#10;sF92me3tb7MBKv75nx2f/pTzhz9w3XG795abvT/+kfvBm0c2PNi17ZnBTc+MPveo87FH/Vs3R1rq&#10;M0DugbN1dZLTFg5EC7AUj0d02TnrNDc5wXa3ZyuOBA+8PHH60bK+RzY7nlsfenkLWVWvjE1oXp8Z&#10;Dsv9/Wg9b2sbvX8/uWED9tTTsXsfSD76eObRR9P33Ue8/DKxfkP2uSXYc0tya9cBpVHGxgoZDJGf&#10;XG5ugA+tXbkSJAREoU0bY7+6yX3zr7wrlodOHE/D+ZAkqsdQLKAqPIVoFB5R5SpgVARpZrJaPKXE&#10;URkdXS8hGZMg5ERWxjmVVfI4CUc2IjE5nJAd7g0PPEBt2Zpbtiy3dCmcErl1K71tG7Fxk+uFja13&#10;rp9YtmcRHhe6ATwSjzxu/+p3Ktf3wwj6vn+2XfqGBWZ15eXWN7/J+qYrrO96p/29/2T98GXNt1/y&#10;7NZLrv3tJU//6yWVb7lkaF6iQLv8cvubrrS99S12IFfzCuHee/zX/9xz/U+dj9zU99jPW+/46fAd&#10;N0zc+Wv7kmcDB/fHu1qzTisDSKipzgK3qaxAt7Mqz2S6uwjwVyAtw4PUQHfWOZ5LjXio+hb66HF6&#10;1y5y48bcihW5F14AupJ+6CFi7Vp89Wr4E395NbZqdWL1xtjmPfSOHegNTzwBA3bq7rthwGaOHFGH&#10;hgsYhm7IAjUiiEI8DkToXKl05513gbZeszryq5u8cLYvPB9sqM+BIqcoBA+NV0HMmInkWU1DM3qF&#10;QkkQDUaQCU6I4yotzJZm8pImRjNSipAZlU3S1IiFbulg+kdTPVPxlpFXHnlEqKriT5dzZWXcqdMg&#10;zedXrOHVjdMHWh2VY4vwuNAN4BF76PHpf/1C5fLGhx70v+lK++WX2a66ElUveOub7f/2cfunP2m/&#10;8QbPz6+zfv6fu659w/anL/nt3Zc8/tVLDrzjkt55bFx6qf3977N/9jOOb13j/NlPPSBFvv4151e/&#10;4oTHn15nB8J26xdrv/bJ4Wu/ZX3sIc/xQ7H2+mRfe8Y2RdttfGND7vix9KEDqcOHUmUnMm2t6K4R&#10;hulZTJNpeUZViySpDg9Te/ZgTz6JWMq990KL/+IXiZtvBrqSfe45YtUqZs+e3Lad8R2H/duPZ7fv&#10;RnefN21mDhyQOjrQLnm/H8CAZq9VFdWy4jjEl9Ac3wxD67fc8uTqlyMPP+S/8Ree554N9vaQEJkA&#10;HqpakhiFD2fkHG3qqBxhoTADz+RSQi6tSJRckpQZRdWxnBBMyDiL7uMF4nhlA3ayJtfSG2ufsFWN&#10;r35qiQ4avbdXrKkV6uq0yUndZtMs04LVmbNHUhFuER4XtJ07PwvwyK580fXOd/lf2Xf3Xb4r3mgH&#10;IfGFz4E6t7/1rbaPf9T+gffavv0t1903T/7mmtafv3PfrZetuOWSZf9xyeYPXtJ4ySU2BI832N79&#10;j/bPf9bx9a86P/dZxzvfYX/HP9jf+8+O97zH8YH32773kaZf/uvpm77ZB6HjpRX+mrLweHvYOYb5&#10;3LzPJwK/6u+je7upsREG4ga4JrB5w5gpGiYi+l4v+DcMvRAuYtddF/3BD+I33JD8zW+wp55iT5zg&#10;q6upnTshhpCvvEJu2pzYeci/9Uj6UBnX3ad7fYVcDmQGKmLIcueKxfNnz541TYgD8GQhlZrVNJAW&#10;Tjt3/Fjqm9fc/vJLkR9f577tVm9Ndc7pAC2kAYhYSqUSNImJFGmAzAAVHgyIbgcXj0ioOAmBNmyJ&#10;4RQTTIs5rsBLuttDl1emjlXEa3tCPY6pZu8Ljy2VnF6hoZE7eRLihjZtNaNRLUeyGZbA5FhMWYTH&#10;BW3M+U6AB19VHfjGN7vv2/Dud9vB3T/5CaSqAR5zwcEOkeS6H7qWPjq99NdtS76045n3vnDvm1+4&#10;+U2rv/qW8ve8Y/Ktb7W/4Q3oFvCrDf7XVVfZ3/IW+6WXOi671P7F93et/HVj9faJ3sZob0NkqNLh&#10;aHUm3DmID+kUKmcTi6HMuShjFWnkUqKEUSB/zWBQ7unlT50GAICEyDz4IJClxK23Rn/4w9hPfwpB&#10;A86ZPXkKeFT22WdB/nLl5WTHQLRxkJpwKImMmKZUki+KcolhZyT57MwssCMQD+i2LKjtLG6o+WBQ&#10;gmBVcQY7U5695hu3/eJ6z89/6t6/Nzk8yLicQiSipJNKMsQmIiL0/T4JNAk0VK4tITMJGoCBSrol&#10;s3KaUDO4HokBd+LKz2RPVobq+t29wYmu2DMPLs1NefnuPq6lXZy06omkqRiyDNLdhC8eDEiL8Lig&#10;bX7eg+sbGrpz2U2frASa9A9vt9/2G8/1P0fwuOIKx6c+6fjNrd6TZZk9rzifvLnnpWv37f/qM9s/&#10;88SGzy178fsH7//V6A//A93G/eAH7W9/m/2yS9FS3zlQLbQP/ePoPd9vOf1yj73Tn/JkM5PBeMdE&#10;ZMiXTfAcl2eYPJ5VEiE25mPIBIu5UoFOR6rPKo5N8lVV1Nat2KOPxn728+iPf4wixmOPAUgSv/oV&#10;gAR75BF8+XLs8cfTDzxAbNjAnTmjjo4q/iDjTyokX1B1jVdESlbZuRtKqnZu9iyqFMiyqCmKKaqA&#10;zIF+eqCfGh6i6+uyu3clrrnmwaefDEIwGRlmgPV5vVIioSQjXDouYhlUMTSZVHM5XZYKRSNfYHkj&#10;FEJJWGJxLZaUp+1CR5dYXy/U1oodncyUM+FMBazZZc+swv2YHIgqDrcw7RCSBIQumka5jElCTwao&#10;RXhc0DYPD6prsPm3627+Sss/vB2V21yxLPyrmzxXvckO+mHDumhdLdrXtuG5ieduaDhw+9HG29e3&#10;/Wrp4F0rh5/eXv1S65oXHI896v/t7d5vXeN6z7uRbgFUAMwuv9zxpU9PvHh9xZmnKkYP94WHA2hZ&#10;uMsnW+xKMqtwmibpEkYTjnBs2Bdom062DmaqW/z7K507TmcOlRGvvJJbtix1xx3h73w38u1vx3/6&#10;0+Rtt6EYAtrjvvvgMfv00xA02LIyubNTHZ9AebTQCll2Nl84Nzs7a+YNUdFwqoATKGjM3XeCQXuG&#10;okB+qLyWSsguh+B28NYppq42e+xo+tTJzDXX3NjZQQb8YiajQSgDmqewqszIqmQWCrNoaVZhbrUW&#10;w5iBgNTVhZKpBgLKtJ2pqqGOAtmrkTs6UNa8QFCKpYlQds2La6UsoyYyeiCke7wmJ8pykefyLKlk&#10;3cnUiGcRHhe0zcODHrEMv7DvyN0nbvihBSTEiyvDmzZGb7/N+/yS0MkTmbITqSOHU0c227vW1lo2&#10;lNk2nfRuOJDauie2duv4M1vbV9fWHHQBd//pj92f/IT9ox+2X/s99/KloVO7nH3Lj00/s9G97WSs&#10;sp0anpasLhjj573HTCQ1lxtYR66uLX6m1bf1mPfpVeG7H/Tf/FvXTXf6b/1d5M57YvfcH/vFjeFr&#10;vgkIif3kJxBAMvfdl7rzzvjPfw5/Yk88wR4+IrW1odQnyVSRovOCMmPmz+bz5/L5GUEw4gnVG4AP&#10;mq+UgJL8RiLQ0VMZPpajYlQySIedhGs03dsQ7agK9tZHupuS99/7XDopC5yhKoWijlYpIgEjKzOg&#10;hTjeiMZ0p1ObmBCbmoD4SZ1d2uQUSCCIYNSBg3xDo9LTo01NmX4/vBMk+4YVL6KU29FYHk6Domby&#10;RdMoijmWcCdS7SPJrslFeFzQBvCYX8L9xX/9dPXSA0eeblr1+ERXayYeETrbcnt2J44fSzc34cDF&#10;8SRH9IxiTT3Zvim+b1Bsac0dL/ctWeN76Fn785tOLm1Z/bxj357YyDDNEooyOpZ55JHoj3+SfvwJ&#10;Yvsu4kgZVdvENDSDYBAaGoTWNq6yitqxg9iyNb15Z2LV+sDvHnL89Nfu63/t+/Ev3N/4rueLX/V8&#10;94eu7/8k8N3vR37y0+gvb07ddVfm/vshmCRuvDH8jW8Ev/jF5B13gChnjh5VhobyiYQKQlkxUaVc&#10;SYLRvZBMQjBRIkk5lgYHLSQSKM9dIiFbHczIFDcyJUzZsWFnrMvirx2aPNw9ua916lDn2LEBV9P0&#10;9T/4CR/JauksvN8EUMXjhXRaD4aF7l7q4GFq1y7m8BFm/372yFGgUmx5ObVxE7VlC6gOsaNLGR5B&#10;q9HCEWOOdG1ctjwfjebjCTils4ZxrlQqSTJEEskT5MetfHQxFcOFbdz5gS1btswj5P+0ni68oQ6L&#10;xxVByBdVXbFY5fFJVL0pnTZDIWlskjhaFr3nAdfXv2v5zs+dtz+Uem4psXZd5tFH/Z/6lPPqq70f&#10;+EDkP/4DyYPVq+nde4nd+/At26hdu/GXV6cffjh5663g9In7Hoj99q7wb+9x3POM5YHl7rsf99x4&#10;u+cXtzkeWTG1ZJt367FUVSte28yUnaS2b889/zzojcRNNwU+/enwd7+befhhNA8N/Gp4VPH4CxSN&#10;Zu5yOTR4u93oJHFKjqS0RDrP8AXNNFhJ8Ye59i62ooqtrk2faQqfavEdqrVsKp/eeHp602nbtjO+&#10;vRWZM43BilqxvRMlsOvoUAYGgURx1TXZHXuwl9cCo0NpvvYfAISgO8hbtrBHj6KE82Njms1u+AMA&#10;DD2ZUVNZNUdtfHkNOisVbRFDFeQUtKUWgkmBYvQsSWKL0vx1awCPXTtigwMUqFKKMkv5ou5wSO3t&#10;yPNSKcRSpqfZqprYE895vnKN518+7P/4x30f/KDn3e92vfnNzje+EeDh+9d/BXgABrLPPosvXYqc&#10;+5lnU489kfjtnclbbgEvT9x8S/zmX8fvuS+xco1/3W778u2uZ9fan10/vLGmp8zaUxfp7cDsVpbJ&#10;SUo4JvX18zU1oMKJ9esjP/hB8AtfSN1+O+gT9tAhpa8Pzg1OqYTjgFu5p1cdGSlmMgUsq/hCagrT&#10;KF5jZZMV9UhU6O5jTpwkjxyPHKxwH2r0Hap37a5wbDvt2Fzm21cZOVyZPlJOnaqkTp9mjx0H14co&#10;Qe/ZS2/bhu/ehx05ydXUofWFaJ/9cWLNGubwYbmvH63GHRoyfD6IUSWKytOshHMCJW9Yt1ERDUMv&#10;GcZMSTMW1vOSLEfr0RDf30sswuP1agAPiBBtrbhtmiMycgHH5d5evrxc7utDe33Gx2FwJcrKQ8+/&#10;HPjuf3j+6Z/8n/hE6Etf8n30o4AQ30c+Ev7Wt0An5FatonbupLZtA0/KvfBCbsmSxFNL4s8tzy5f&#10;kV22PLvqZWzthvSO/YGD1YGjDbHylnTrUKDHW306fuhgsroKO1mWOVOOBQIgBkw+QegwNvt88NHU&#10;1q2Jm2+G48NYzp8+rQwOGXOpdPKxmDY9LbW0qMPD87xIDUWlDEWnOQ7jNAzXEyneE2ZHLGRda/hI&#10;jedoc7SqM1Hb5T/d6T3ZGa3uxtqHiPZ+vq0DIobU3tH34ovMHjQTzxw6DJCgO/uFvkFQUNroGF9V&#10;BVFRqKqa384hd3WZ/wkPtEpSyVOUsXr1JhhZQOinUhqRERFhy+ZkTgsExK5Oor5ukVy9bg3gkQrS&#10;B1eN1G0fzda2Mvv2cSdOoEy7p06LLS1SU7PQ2JQ8VhHauD+1ZGn8+uujP/hB7Oc/D3/zm+Frronf&#10;dFPmsceo7TtgsOdOl8P/hUYDITl0mK2sytW2UGdq6BOniKp6oms4Oey2tXsdnf6UKwOuw7JmRzux&#10;8ZXY+nWxVSujG9bGq6vw0WEm4JfYNAsDc4mmNbud3rsXQgcAjz12TJrLIW84nRDQwFmV/gGlt3c+&#10;+3U+lVZZmcwqubTM47xG83yOp+MU543iA5PZztFsS1+mddBXP+asm4g1DWFtg3T3IEQq+O9oODh9&#10;Orxtu1BTo4yM6G63YPdKdrcRDBkej9DQSKxbJ1RXo3vK8KrLjYpa8fyMKILMyBulVEpd8tx6tFY/&#10;q+UySipAAsI/8P73v7xqTW3taGcH2d62mOfqdWsAj8y4t/IXq9p/+ULkiSX4+g3csWPkxo34ypXE&#10;hg3MwYN0eaXvlQO+Dfvw01WgVjMPPgjDObTsM8+SmzaB8uZPnZrf5EBt286dKJun8qikoMfL9/Rz&#10;Ta38tIsKpPEoHXJRPhcTDkkw4rJsfmKM3bwp9vijwQfu8296Jd5YT7S2kMODpHskGbVjdJxWkxl5&#10;YJA5cpTZu487fhyN3H4/DN7jp09/C0hXaxuCR3e3ZrEAnwHVITBaNsqSUVLCKDZNZ0MkF83KvrAw&#10;biE6BqL1/Y7TA9bTQ77qQQhfXO8gUthTU+rkJAAPAia6P+Z2zzCMQXFoIoXni9ksvIevqEA5hxKJ&#10;QiYDqDhXKMzmC0XNgFZQDZYxPG7B7xMpXGUzXDpIExmpp7v/t3f87sTxNmCtk+P0IjwuaNPOhxZ6&#10;/4cBPHIhouGZsv7HNsd3HSEratjDh7NPPYU98URuxQpq0yZs6y7X8694V2zKHS/nyk6m774bFAX2&#10;zDP0rt3zd6jAe9ijx5i9e5kDB/jyM2JLK4zrqEKaw4F2zw0MaLE4EczFPXgyyueyWjqtpuYKalos&#10;/IF9yaeeCP72dt/GDbGeLpTWxDmOe3v9zr6I35IRUqQRCsMBwXfFujp1ZDQfDgO/AgHwtX/7N766&#10;GtVXgBHd7kDpc2RFxgg6kCb8GJekiRCessYYT1R1uOShYaq977qvfvsHX/6O9WSfs24yM+5Tw9F8&#10;OoPSUmEYRAnA2JnNW4DUASpmi6XZQhFENhwWPg7keD6RzLOCKcil4szZ2bMlI28qhqGYpqSFfRGa&#10;NhMJlcZQVToal2hS17XSgw8+6pwi2qqjwx2JRXhc0JY6v2uh93/Yxz72sUJ+Zrgt2rOrO1XdBlyI&#10;XLOGWLOWO3lKqK3lKquTJ6rde6qD+84QR0/SO3eBGEjceKPtd79zL1kCslWoq6N27gL+A/AAPwYn&#10;BooCdAVGZaW/X6xvQDdkIxE5kU0GKI+TSyYVDNNiUSXgl7s7qa2bY8uXhh99JLBuTayjnRwfo91j&#10;6ZQlnLLF444MG8PNSBSOhrKYdnYqg4PK0LDY1gZB7Cvve1/2+efpvfuA+8n9/eDW6EZCBtQ5R+dk&#10;FpewCBtzZoVQSnO55dExvGPQWTE0eXr09ht+O9Xmx3zZIi8AAFA6IkmCKIGCA45f/6MfG6DstYIq&#10;mYagFBhO9QWEkXEpGJdyHEOoBGEIQl6TDI1TRFpRRPPLX/rSbGmmYJYUWpJJQWZUmRJFVn/3u/95&#10;uD1WuWW0fe/QIjwuaIufX7/Q+z8M4AGP7tFUzZqOUFkLffI0X1MLQylwGGBHtMUd6XX4uxyp1iH6&#10;VDn+4ovJ3/wm9bvfZe67D8JI9c03g2zFINQ88gi5eTNfXcMeOw4xBHSI2NgEohagok5M5KPRQg4X&#10;SdHr5p0OVLnGYeddTqG1mVi1MrzsBTQ72dyIRyOKx86MdKcdfdHYaCAxFUlaIozVIw+PILxNTIAQ&#10;ByUtd/c8e+ON+26/44XrrqN37pz7uNMQo0x/oJDNFVheIgQBF4BlJfy0jNHw0Wo6l7ZFBytdXWc8&#10;Tzyw3DGeyyWF0lxCqnOlEqqOS7NaLMmH0ykf8bvbH/a6OKeFdIxhruFEqNuWbB4g7SEqySbjcigk&#10;g9jgWFPlFADS1VdfjYpWaRpKiqeoRVlRcEbLUQzGTw2k+8smTz9T3bCydhEeF7T9t/AoFUqGmgeP&#10;AVZ9tlhEyZrgV5+ZYTKsv9sdbx5OH6vAN27CHn00dfvtiXvu8d1yi+fHP37qk59M3XEH9thj6G7V&#10;c8/lnn8eOuTatdT27Uimw9BeV2f4/SWOm5EVU80n4sq0hevvo0CwDvYRbS34iyvDT82tgPJ5RVEs&#10;YAlhcgBrPenuLbNamt32FpevzZpuH+Z7B1AmX6/XCATMcFiFMAKK3OUG7S739QFm0IL2WKJAMSVe&#10;0ClOoiQ6J+USHDhxXkfFpRrrR5qqEw2nw5aBVMTHMKQ2X8ytlC9KrIYnuLQHC03ExtvC4+2xH//w&#10;pp62TFdDfKDWZ6mccJX3h4aDYS8TCohAoiD6sYxpanllbjPJ+XPnzs7Mzph5pH9AoXsDgEYmSljP&#10;DA++VHby7kO1q5oX4XFB238Ljz9mHKE4mmzRU83xfWX43gOgxXPPPvuDD30ofsMN8Z/9LHnbbWj7&#10;6DPP4KtWIXisWEHv3oNYWV0diHVgQeDBaA9GoQC+qKqlcFgeHKCbm/BjR9MVZ7DqyszKFaFnng7V&#10;1mQBHvGomPLkwhOx4Qprzc6Jim2THYcmx8tGPMdbk5Wt3JTDSKaLDFPEsvrUlBkKz3BciUU3uBD8&#10;eD4vo/psZ8+itSZAl0SxyPMFWS5CP5PRxkeZUyfTJ46nbRYml5ZUKQ+nhPY5qSaNK7Eg57PRlsHM&#10;RE88NBGP2rEf//CX7TWRkRq3vXrCVTUMZ4UlBZbUOFq//PLLeUaXGLWk5wEYpRKapRQ4HU5JHQfx&#10;FGCiOOGM2I911b/ccvD57oFK1yI8LmjDzh9d6P0f9qfhIeC85UiXe29N5GQT3tAhNjcD3c+9uCp1&#10;zz1AsbLPPAuqA4QKuXEjUuqgELq7gfyg/LzoZmtqRpbR9tR8QVPRRJnNyvf30T3d5NEjqYMHUuWn&#10;sZdWRSCAjAzToNejHjI84I0Nejwdzv5T1qrNo3Wb+7u3tI6sP2M/0hbsdWfcGSZO8cGk4PDq6Wye&#10;Zk0sp5MMeCpFaHB8EAYUZSYTaiSCFs+HQ8pc3WdtYpw7fCi9fm3sxLG02y0dMqnlAAD/9ElEQVRI&#10;EkoNDKEDnLugmgqrCoxKYFIqQNEJWicYFSR+BL/kkkvqj1d3Ha8i+id4X+zLX/qydXwKYiAID4WR&#10;BEJQBKNUnIWDQCTJOeK5ziHJ5maCacydSk6FBuqDu7eFy47EQ35+ER4XtJkAkD9it956689+9jNQ&#10;orJg6nPzviA3NcUsqrpJMbzdb1+5a3rlPt++KqyuAygNWqVXfoY9eozcupV4eTW54RX20CGurEyo&#10;qFR60TQ2iA00eTefLcoEwlYwJJ3JiekYH/DyDhs3MkRD6Dh2NHVgf/LxxwJr10S9XlES8yCj8REb&#10;NhVMjnpjbROOM0PDhwd6t7f3bGntPTLWX+uf7In7LZmELYG503icZZJMZjLg7Q9M9KVHB4nJCbTR&#10;CtXsHGPHx9ipSdYyxdttwsQYd+hAavnSyIZ1sboaHGBjGCWU57NQgFaSkf4uiHJRUVGOEpJEpw1x&#10;iSTvuu22t77lLX0nyi699FLD7SmyfN4omnoBZWHEcJPmAVoFozhbKBZZjh8YgetDTjhYZ5B0xSJu&#10;qrEht2F9DL4p8LFFeLyODYZJsGeeeWb+T+Anqmjkxlx4z1i2Y2h6R03vrm5Hq5PyxgsZzHC7tbFx&#10;VI12cJA/fZo9flxsaJBaW0EA6E7n3Mq8eIkgZxVlVtUMRtBpXqJEJsPTKRaLcW4709NF1tfl6mpz&#10;27fFH37Iv2Nb3OeTdK2khyLq2Jju8SgTk0JrG9UzHOuxOuqn+sodjcfcDWWBtqrISGcyYCOSET4V&#10;E0NuerzW0bpvrOGou60m2tOVg7gERz5ZhkgUeOfQIDM8xJw+iQEwtm9NHD6YbmulolFFUYooGW6x&#10;OGMWCqIiJzA5ninSdCGTKeZys5KEmiC8tGwZgOTBX/4SLo4+PZ3nJWBweEZOWiKxQS8VowxRhUEE&#10;0GXAF2htI5s6Iu2T6ekIlRFCQam2BuAR3bsnCaexCI+Lwd797nfPQ2Xecql00Sx6HEz56cz4GAMM&#10;e1Y3kCCemjKCIWXKIrR1iK1tSl+/3NWlWSxFgpgRhCJJooWrul6UFJVk5SwtkCJD6XNlmuWRYbTv&#10;Any3qhJbsTz89FOgy9PxuHK2WDK8qLY6wExsboEYpU1bBV804045x7OdtZGGE/7G0+Gm6uRAH2G3&#10;clMTdHtzpnqfvXbzUN0BR1OZt7k8dKY8A0cDztZQn+vqJMdG2dERFnBYUZ6FUbzseHp4kMUwtNWp&#10;lC8ANgy9xDF6OkAJkTTa/hoM0/4kFc6pBDNjmDPF0vx1oI+X8f1DGsHIYp5MceF2i6vR4huJEsGc&#10;FMdEu1tG8/d9utef9BFuBx8ISKMjdPkplODr6JFMV8fidqiLztavX1gDH42qe3aBU1KqUihxvDIy&#10;Ko1Oyi4/2zPItHSI/ShhptLXp01Ogkqez4EwI4oAJFMxgNPTOQWEQTKp+n3S1CTX0kycPpk5fSqz&#10;a2f82aeDgJBTZal0XID/Jff1ibV1qC5hUxOIHABhHstKpJAMsZN9ya4Kb2ddpKsl09tDWabYoUGq&#10;sgKrPhnpOTHdX+3trw/31gZ7unCPR5xLL13AcT2b1QEMbpfQ3JTbtiW2d08iEpE1US/IGqotYBiK&#10;lA8HhIiHlqNJaWAIb+nJ9E9z/riO00WjAFRKS6TpU2fwXfvcx0/ae/tmFbVAUpLDy045qWkvbvFn&#10;LQFs0i/6ImgVFsuCxIqElUBA7uulNqyPbNkUa6zHrZZF7XFh2+z53xfG/4tsHh6VZzCg8qCA88kU&#10;4lEDg4rNLvX0IlSMjwPxQIk5JiaAVqGSSLo+Y+RV0aQgXIQl0BsBn2i3oWxXo8MMjOt7dic2vRJb&#10;/XJ0zcuRja/EgAjlshqwGqm9XWppERsbxfp6qa1Ns9mK2ZzJ8DzGxl05W398ojc1NUKMjjCWKc7l&#10;RPMnARcdsybjtmQ6QGaCpEBKpcKcrpidLeaLmmzSuOq1ktVH/Esfte7f6otbE0oCK4mIPhU4nsI1&#10;+zSTDDF6NC50dFFlp/kzZ+DrlFhuNl8oGaYRiTKnyokdu7g6VDj3Yx/+cDGTMVwu0GDK2LgajnIp&#10;KhHhs5hqqHmTYgFRFGXiuAHf96VV4Xvu8u/YnoAvvgiPC9ro8y0Lvb/QAB5YUhyu94UHvUosDSEC&#10;7bvo7FSHhtCCjqFhRLQ8HpR2DcMKyZRJ0horM6QWjUhWC9vThrVUx+uqgPBkTpZl9u9LAh1/+aXo&#10;mtXRbVvjRw6ndmyPHz6YpGkTqBR36hQEDam9Q+7oBLCZgYDu9Rn+QInj8rLOZLiomwj7USLqwQEm&#10;GJRBQhTNQknRihyPEqpDyMAwED/gwQA2aEYKy7lT1q5Q/e7JVx7sOrp6xNMb5OI5NIXHcQaGEwku&#10;6OXIJGvGk8rQMF9VTe/YwZ8uR8vmE4lCOg1CC/6kd+8Wamrguxei0SuuuAKiJQAYvjiQSYOXaQLF&#10;KDhHIUUprCJJRWChDGOC9rj/Pv9jj/irKxdrC17Y9ifmPf60ATwy/Rbbsu3RPSe42gYQ4sy+fWJd&#10;HV9eDn6jDAwadjt40qwsF1hOjmXocBaL8xA0HDYO+FjN6dixjZZj211lR1D66hdXRtavix4+hLJd&#10;HTmUOnUys3d3EgQDQ6hKfz9z4MBCkii7HbBhRqLoRllra4kgICDkeZFLkAyhwPAcCsmxqKxJBlod&#10;CCjBMHhKt1rRPeWeHghocBBoqtWWHZi21U617Ro49GTTqRc7pmqslDuG1BFF5dMZMZjIedNsKIOk&#10;VE8Pd+o0vWMnvXMXd/IkKkXd2JiureVOnKB37uxZvx6Fx1AI2jve8Q4Q4gAhFElonqU0gLeul/KK&#10;nlcNQyuWirP5/IzHI+zdE3/h+RCMAovwuKDtfwKPbM+4d8XmyNrtuXXriVWr8JdfRvtj160jN28G&#10;CmQGg2hlqyirGM67goQthIXoVEwIeNjhAbL+TLxmn62r3NN62nd8j3//PlTDYKCfrqnOlp/O1tfl&#10;Tp/CurtIPMZqNjtED/bYsXkvRDmeE0m5t5c7ecqMRAADICaUVFamZVXQJVIUMUYn2SJBwgAvd3UJ&#10;1TXg0GhpVne3OjiojY3NwcOOD1icdZNt+8dOv9jZubHFc7qHHkb3FQDSRigsT9vJQQs14dTsDogP&#10;5Jat1KbNgBC0LH/3HvbQoX9485thRKB37Xrzm94ktbWj9Idtbdzp8iuvvBKihxkKA6HimTmtPzcH&#10;f+7sudkSWqhSKs5kMnprC75rZ7LizOJ+jwvb/ifwoL3xxKl6bO9hYu9+tPti+fLc88/jL71Mbdsm&#10;1jeY0RjAwyRRrjTO6sl1jxLWAB7CvZOZroZEw6lQ1ynXQH2g6VSg5qhvuC/ncYuTE2xTI97ViUp2&#10;ADYsEzQbzWkOJzAr9sgRiBj5cATdII5GIaTAQK6Ojpo+H1B/IxyRk1kulOYcAX7Szg8MC80tgB/m&#10;4FwJ9pMnhZpaJF2amyGMgPuqDld62DVdZ23ZO964td9yqCNV3yOMTugOpzptlcan2L5hOGFq0q36&#10;AsrwMCp3eOQosEf28GF6z15y61Zywyv7f/Wrfb/4BbF2LVAsOD00yVN+RhwaDQ6N5inWYCWRArlv&#10;zJZmZ2fOnj17DtnsWU0BaqYN9tP79ibr6xb3e1zY9j+BRy4tRi1xyhZQgxGQ4EJlJXPwIHf8uIDo&#10;R5MKXuj1KU6X5PBQwxa8qYvqHgKntDY6+8qdg6ctUyeH7DUT/j5vzhnl43jKk7MNpQdaE7ZhLOqh&#10;JrsizhYHNzQOgQLcWqyr12120uVCo7vbrfQPiA0NMK7zlZXAsp656y7ZYqf6xrCq5syew9lNWykY&#10;6eFkTpyA0MHX1PINTXB6EEOUnl7NatX9geiAe6BsqnbLcMvOQU/VED1s0Z0uEEsAD3ZsOjfqSI96&#10;cEdEiqRQYXX4LmNjKC3dmQqAHPnKK9knnkg/8GD6vvsyDz+Sff558pWNgEa0vgunvvH1ayQhr8l5&#10;kVE1ySzOZQDK59EjyP5IRHbYQSPRtTV4d9fijd0L24Tzowu9v9AAHpGw3NKIOaZIjpDMNKZbptHK&#10;2c4usakZafTRUXFkgm/rJGsaiZom+mQ5fuhY/FC5a3+d/XCbZW+zZ3cFVtkojaIbXPKUNdU96W2c&#10;sFWM+qoH0i0D0bq+wKk2orJeam0FQg+hA1RHIZnsO3UKSYipKeBI//7Rj71w/fVLf/nLjq1bxY4u&#10;4lRVav3WxPMrs1t3spXVYnMLupnW3S0NDMGgDn4P3o+ki89nBkOhXlf9Puv+tdOV+5zB0agaTYJ8&#10;R+tb0lncnQiNRSMTkawzLsWwQipluD2AScPlkjo6IVAAe8w+9xzKuHXXXZmHHsYef5x46SX41vlU&#10;6qxhguTZu/eoIBRYNg8NVefhCnjOyGQ0l1PoaCN6e8iJcW6gnxlenBa8WA3gkYiKrRWhrqqgfzJF&#10;O8PSlNUAzwuHNcs0EB4zlVYTGdHhZXqHmMYW6sTJ7J5D0W2HPJuPTW8pn1h/MvjKHmLTZhjRwddl&#10;ixXvm4i1jnqrhvxnurOVjWR1I1HdTFTVyx0dADZLWRl8ItgLDz8Mw7np9wM8mlevZk+c4I4dX3Xz&#10;zXxVNX74RGL9dviIXGOXNGkF0aIDHqJRIxrXovE8TiadrmIuBxgDCR51ZI/uj7z8Umj/vqTXK+Z1&#10;VGv8bD5fULSkjxhvj3hHYpgvp+RolFskGIQPBZygbe67dxOr1+ArV6LdkbffDo/ZJUvITZuA78E7&#10;z5p5iBJvfOMbMcxwOIShAXZslO3qJBrr8aFBenSEGRlm/H4pHlenLcLoyGLZ/4vUwFOTnlz/sfGh&#10;er91OBOaiCWGXLgvrVJ8HssVcKKgGiJnSIyq07yWIzlfNNNnCdcP2U70DOxst+6sxjZvT911F/bY&#10;Y2xZmdDSitc0xc60BKt6Y23jdP+Y1N0LkpdvaUOrGC3AfJyFVHqGpm+58UaQNCjxFLof1S21tNx5&#10;zTdBNPOVVfjx8sTRykDtQGLUJ0bSRpYo8sKsYc4YZkHLm2r+Ax/4AMrTDq1Uymb1w4dSK5aH16yO&#10;trUQsZjC83mQ0YXCDIzx5SdT06N4LsbqtFCiaVSfOpUCaMGZUHv2EGvWBle++PDnP5+46abss8/R&#10;+/aDvJF7evLJVFGUi/kSkCgAAMinw4fSoDF2bI/v3ZOsrsr291EgsTBMA/nh8Uh+32Iin4vUAB5Y&#10;iBpuDtssTCAg+aZxZ1fANpzx2Wk8mFNxWlPniyAXDK3Is2YqLsYdWKDLOVY+NXpyPNnQx5VXZB57&#10;LPbzn8PoS+3dnz12Jn2yJnWkHK+o4zu6lbFxMxQCj8znCPSYSMAjeOoMwxQpupDOwOCs9PYJtXX4&#10;yy8TL7/MVFRna1rSXROhqUTISVCYqIpm3gRdjPanaNoM8BxNK6mSCZIAtEE4rOzdnXxhSfjxR0O7&#10;dya7OsnxMSaX02naBEmwbWvcOs3xjJbnBJTXK5FAeeUCAXVk9M1XXvmlf/mXf//Qh5756leTt91G&#10;vLIRBAkwLjgTPRAssiihFnzrq6++uroK27YlvvGVGILH7uTuXcnTpzIQQ6Yt3NAAPTjAhILyIjwu&#10;TgN4SKwW8KGSA2ieLUD5hiK20ez0OJkMsTItibyRzRoMk5ekIpZWwyHJ76St7b6JGru/38+7grrd&#10;wVVU4CtW0DAel1czPQOgVajGdqG1Hd2SiidKknzWMGA8NnBKT2dNii0QZD4Wm7t5FdMtFrm9A8Q3&#10;9uSTueeeoyuqk63DcXsq6OPdDn4+qwOqbIb2dYCs0K+99mexqBwJCkEf5/eLgIe1q6NLng0/8Who&#10;/drYwQPgvvHWFhyYT18vfWBfcmKMJUlDZWTN60N7rUIhZWREam/PnDrFHjwY2bjRv2xZ7oUX2GPH&#10;0J3fHTupYyfYEQsXztAp1uvmf3HDw9u3xTdvjB06mKw4g0GDjzh0MFVRnqmrwWprsnW1OYiCi/C4&#10;oE05713o/YUG8CjkZ8CBkkkNy6g5byYxHQvYCYeV8XtFktBpXMWzGsflocWjcsDLT41TE70J/1gC&#10;j1ImzQFT1+x2IEVyby87YTeCoUI2KyUQMSsxzFve8hZd0mdkpciwajrHhjNskpYTmOZ0gUSGgRwU&#10;izI4CNojdc89uWXLuN7BjCsVDYvBoGSz8pMTbCQig2oAQTxH9HnQA5YpbniQ7OvGW5pxYFbr1sY2&#10;rI9v35osO545cTy1bk30hedDx46mjh3JbNyQOFmWtdsEjlRUm31uMnFKnFvYIrW1iQ0Nh554AjgV&#10;tXUb9NkzldlVL2d27o+c6fA2WYbrvQe2+597NvjUk8GVy8MH9yfq63J9vVRvD9XeRtRUYw112OAA&#10;Sg4/O3t2ER4XtCXPb13o/YUG8DCMGRiegUjQGZ72JQk/lgyzHpfQ20OODtPgnUBUYPCGx4BftE8z&#10;Y8OUx0rhCU5kNJTvw0QFbkDRyuOTUnyuspluAPk5WyydzRfe9ra3Fw1UcqBEM6AitHhKS2FqMKJa&#10;begGlN+vO12qZZrZtz9x62/wzds4bzSHqZEI2ufkdos93fTkBJdIqH6fCL4Ig/eZcqynmwI90NKU&#10;BRlQfho7fDC9b0+q/FQWwgVwHhjON6yPrn4punRJ5Jknwzu3pybHOQgF6pRFHRwEDEvNLXC2+pRF&#10;m5jQRseEunqu7KTc28ecKk89/Vx042777ur+bc2HVvQ/cfvIzTdYr7zyyjtu8y59IXjkcLKlOQfC&#10;Y6Cfbmsl4BymJjnrNH/27LlFeFzQ9j+Z95AFk2MMtBOIFZQ0zmMsganAtYYH0bbYkWE6FlUI3IzH&#10;FbdLBMI9OsJ43QKe0wBUIIJRFg9Fk+webmhCiaVnJGlGN/Na/lwJXiiZOrqPhBb5ohVTWcPrRVPR&#10;kajhD4BuMINBQIg6MUFu2JC67Tbw1DzDg7QAmheNqC4ncCeqr5fxeESHnQfK9P1rbweEwJMAg8E+&#10;YrCfgMG7vhY/VYZ1tFHgrHYbPzbKoEpuR9PbtiR3bk/WojJRAulLyaNjCMMdKG+iNj0NpE4bHzec&#10;TnV0DLiWMjzCVlZHHn5q8on17S+cOPPg0TU3V/322vZffHvgp9fZb/2198WVoVNl6bYWHOABnw5h&#10;DYLbXKlRcREeF7r9T+Ah8ChJp8CZBro3RUm0zDImQaAiYz6v6HYJXo80bRGs04LNKsAQ3tNNupwC&#10;sB1QyRB5AACGmlezpB6NoTRqECgkJS+ps7pR1MxSHi2aKvECaI98MoUW/wKtCoWNMEp4DvID4KEM&#10;DBCrV2ceeQTcdxbUd+ksx8GRdIdd6OqghgYYj1uENj5C//sXvwVSG6ACwQTESdjPAQebnuImxrlw&#10;SIETjsUUOOexEaa+NgeYaajHAT8uC0FMeYSuHqm5We7qgnNAWVomEanTbTYDwtfwsDg0ilU0jt75&#10;fO2Pnz38y+07frBx+Ve2PfCNigd+3L7k7tG3ve2dne1Zt50B1pdOq8BFBSEPeAfVAZduER4Xuv1P&#10;4AEuDgwKvA2PsVScxlPI9UEEI6We0qJR1WYT+nqY8VFubIRtqENbncBZGQat0gPafXZm9mxpBgUN&#10;AAbDQKAoihIEIgQJaIL4tre9TcfwAi8Wcznd4VCGhlBtEIgeyRQIdAPlw+6A6EGsWqVZLGeLRTgf&#10;kgSxoXs94kA/M+f6ciymBr2c30qEXQSekVjGoHCVSAnZtAKQSKchlBUhmoG/okLkXmme/8DjeF/G&#10;1WRL1XaSJ8u5M5UACRMimM+n2+1ArgAeoH/EsYlo9f/H3nvAS1aU6cMguirGddW/yxoRXbMiKuaI&#10;iLqIosKggARhFSXDkIYhSJ4ZJsHknO6EOzM35xw75xzP6ZNzPqfDvTPfW92XWVwQ11X8BrefX/3O&#10;rT4d7unTVe9TT1W979vTt2Tn9u/dt+VLNz573kPLv/noU199eOWP1mxb3D68Y/aJOx4SQ2j/VRk6&#10;fLlWgz7vADOWdU7Cg8X5+ab2OLlBHN++UPsLAd3DNqt4XokFuGiQj3hY/ywDIygYUsNQCiwxkEZv&#10;N3PkMNXZQR8+hEKQgDaFdm6atVptfiEgULlcKZWgzaH1xHjcTCRRhMJ8wcoXzVzhzt/8xgiF0VRV&#10;MqmPjQnbt8tHjqC182IRvdjrBZXMPPUUu3qNGY5C4wPqgG4JVjkaUWCwBPQFOiSf11//+teno3wx&#10;RnEpgski8UNnORqTed7W9Uq5PGfbKGE/9Ft4ccgvTPbm3Yd94V19sWf25leuLy1fRW/ervT1g0A3&#10;p6fhalFkxHTaTKbzPTP9jx/efOWmDRf8Yff37t73k4daLl/Wds1To799LLJyJzPp1XwBeXBQHx+3&#10;YjH4pgsdO57gRyaJvolj8/MLd/MfCP9Q3cM5Ti/U/kJA96BLyuw4NTLM9HQjvXuwpbi/pdTZQcIg&#10;Hlrn6AjfshclJdu+Fdu1A287SoEhB3ngOGgDUg0tUZeBOgy3W+3p1cfG9dExeWCIHxxT3T41HDeS&#10;GTueqEfOjYKpFvcfoB99VNyzB7oHamGhkO7xCUc7UMKQrTuMPGZbNRwzYzG01gacBrQAKgjqiYSa&#10;jMu5tFzMKYUYW/AX6CSpEmi9r2KX0X7B6lytUrN1R6SUYpgMtXmm17S5HtsWeWxd+qHlxaUPk489&#10;QT67kTlwxJiZscKRKkXNKYpFUJgnPbh1eufthzdevW33L59uv27F4K2rZ5c+G3x8Y/oPK8iHH5Fa&#10;W42p6de85jXijp38xo3Cjh0o88HRo9LBg9SWHZltB4E/F+7mPxD+obrH/xrQPUq43tlB1UMcYKtX&#10;5R56IPXIH9LPrM3t2I7t21vatAF79A9ZKOufLcJQHgZaHOfoehXYA61FCIYp6RWGhVFTY196TTcU&#10;nGGCacUT1IMRMxgC+UuMjQFRgNkWtm6jli4Vtm41XW40yAmHYXAlHjqMP7EC39VKpymWdWIxNGcF&#10;3IUVdZ7Wskkp4BW++MWvx6NyKi7GwkIiInA5Gq2m0zS08oZnL/TSqqICX6mhON47Gd50dOqx3TMP&#10;bQ49tCZ536P5e5dSy5YLLQfYoUk9j6HrtG1DNLL+Uu9O/zP3jCz7Tdeq61t3XLup5+7t/k0d2d1t&#10;5MF2ua2DXbOGWb6c37Ll1aedhgLad3aKu3ZJBw4AAaJ1ki07ohsOzFeb3eMfFNA9QEKAhQaugO6x&#10;9P7UTTfGb78tfvNN8WuujlxzVeTqX0GJ3nFb8unluZZ9pekpHkY7oaAEmjiZUGJ+JupjshGGT2I6&#10;K9lWFXoODL0YxrJEzcYJ0N9WIHDaaafBsEppa+M3bGRXrEBh3tvaQYGgfOdTU8KuXdSadcTRPiwN&#10;UlvzuKWAv949ChpfkhIuzDdW/MWia2G85JogJ3tz+QhVphgYmzmplBUK24mEUyg4MKKanZXbO7g9&#10;+4rL14TueXL2rqdn7l0bWroq+dDy7GMrmZZDZiCIdubrKOE6RRqeGWbvxtgffj96zy+7H7y2b9mN&#10;A/tu3TO5/GBmJMRO+cRe5Eis9vZKe/agLcP79qEdaMkUiubo96PdYjMzdNegb/fwXLW2cDf/gdDs&#10;HgjQPcpOjSRN0BvbthaXPZV58tHkow/Ff3dD7KIfhX7w/eAPvx/8/veCV/wycvON8TvvSDz1ZHbr&#10;FmzH9uKmjYVn1+Y2rEltXpfZsiHbsjHS21YEMZ3L6SDcvV4JxL2u2EAmNVH81Cc+Aa1Zn5riUWqR&#10;DdDakOfgkaOay41GYtt3sus3cr1DLKlFItBRedesCB8C3S8dF7yThHe0GPVQMxN0Vxs+3JFnUyTq&#10;G4kEEvpDQ6gMDyNnkk2b+PXrUZ7oe+6L3nKf975VrqXrgn9YV1izCd+xn51wVzh+vlqzLLRTa6Cf&#10;Bqr87bWBRecN3XLh4UevaV93/8Tgyq7wzt5SgpIxVpuaVvv6lK4utbMT1JE6MIC2aTZWM6NRMxSC&#10;7kFMhsbaU3PNwdVJjtpxfaH2FyIUCmlq2evij7SWoHts3ZzftiG9YV3uicczwCFXXRm56MLgt78Z&#10;uPTnYegbcOaeu5Mb1hcOtxK7dhQfeSh5/12Rh++PP/ZA7PE7pm/9fejee5IwSJueEuprAjJFWSAG&#10;HNU0Rc3iFSOdk/oGxP0HuS1bqUceZTZtlfoGhdYj7JZt7LYdYu+gIaEZs9FhbmiQ8XlEn4sbHqQ7&#10;2ql//ud/HhpgerrIznYSOonKymgmoL7bF0Y78sFD4u7doAq4Vau5tc8AOyGnrq27Ci2dodV7w49t&#10;IDbv5PqGxUQBrkRVyom40nqIeOyRNDDkTy70/+Rbo/f9/PCKy3dvX9I3/mxP7MAIkeU12XIKRegV&#10;0OWkvfuQi+LY+C3XXWenMxWSRBPh4+OG15vzl7o6iLm5pjQ/uUEfP7RQ+wsB3QPD9Ja9xX3b010H&#10;0qNdhaGuwvAQA82x7SixaUPhgfvTt9wUf/ih1IH9pc52Ah07qNkZ3jXD9/VQB3dltj6T2LgivG+1&#10;a/kTiV/+IvL738UGB9DUFjR0KILgaKIB3WO4rVOPpZQZjzw8zrUcJO5/gFq+Qmw9wu/aw+/cLRw4&#10;JPf01mTFsWvphDwySE1PMKNDzM4dReCrVStzu3dhXZ3U1CQfj0qWbFQZpjHrpSF/wx3QJUDx0w8t&#10;BDvlN28WDx7i9x9MPrY2fPfjxO6DQiBOZrl8Vp0YY7ZvLTz8UHrxnYlrro5+/zueK/9j5PFftW76&#10;5bqji3d51hxMH+xns7SpOyCogJS4deuklhatr1/t6f2nf/qnOcM4VquBpof+WRMEzxh+sKXY7B4n&#10;O/7X6x7QPdIp9egRcnIQT01n6AQuEYIoOsWikc8bsagKWnx4kG07QowMkJ5ZDjrGzDQPI59USs2k&#10;lJgLn+7J9LQkPKNYKi7DiGXJfal1z+aLRROaEEGg3YSObs/Zzhve8AZleFTu7FKHhkHjErfeWrr9&#10;dmnfvkZIBLW7R+3sKudyIJqhLxVzSjQsQS9d+XTu3C/8Flhr105seoqDwRuB62UNdQ/kLhKL6aNj&#10;0BnoB5HnBnnPPa869dTQo49y69Zzz66jH3k0e/Md8aVPEgPTpRTr90pdneTqlbnFt8fuuD0BZHjB&#10;90If+qDnkm8PPXXF/kNXPuVfugbfcQB4xsoXaqpWJimgCLTfpKdXHxkBOf70HXegbOv1ncPzpllW&#10;dP9I7sj2aLN7nOz4a7qHKFhEyVB4wySZKsfXFLVWrRkGDNCNRFzGi1oxr4W8fNCLNmIF/FI0qjRo&#10;gac0JsPiUTI+k0/GRElyLLMKwn3blmI0IqsqioODwqRbdq1cNVlJn5kVtm8Xdu7k1m8oXnVV4aqr&#10;2LVrYSDEb94CFhqe0sbGQGRXWE6lxVJWmJ3mgDe+8Plbb/x9bN/ekt+HthVzrGmxYrlQdNJpw+2W&#10;jxwRduyAD5y+556P/eu/fuYzn4Ej9dBD5JIl0FuIpQ+U9rTm3WnfDLNvL/7A0tTVV0Uu/VngqitC&#10;l/w89P73+975Tt8Nv5w6srQ18tAqeuVqae9elJm2vkqDwqX098OwTenoRLsYDx6E3ogSSsE3z+Wg&#10;C8nJfKg33LrB19QeJzv+mu5R5kWHoKssi3LAZrIwtkbZAhiu6Ml6e+J4sChlSTJcpFM0iSn1JWpd&#10;Ucpl07FFzVYMi2KVIsWzFrypVkH9amyYdg0VchEmGWQtWQdDW9V0GDj17dgBRMGvW0f94ZHiNdcU&#10;rrySvOsu4vbbqQcfhJPCxo0w1kfBrTHMJFkszY+PMmvX5MDS378kuXcP7nYJmaSssKpNMQ6GA9WY&#10;Pr80NCaNTBizLnVoCDoesMeu88/PX3IJ8ox96GFhXws3GwxNYvt35+9ZHLvi8vAPfxA4/9u+n/zQ&#10;+5Uved/+dt/3v+frO5SiBye4DRuYp5Yhv/Zt26VDh9T+Aa2/H83eAr/t2AHCRty124pGYUxl+nwo&#10;jcGUm572+454Dz7jbnaPkx1/TfcASykdahVb9rOrV9OPPsY8/TQMV4SWluy2g8E1LbnN+5jdLczh&#10;Lm7Gz0TyZJykM5yMc41MNDAWh3EONJqKrNqiWjOtim7hoaK3OzLaXZgaIbkCZxeKaIppfPw97363&#10;1NrKrlpVuuOOwuWXZy+8MPeznxV//WtqyRL6kUdgOASDGeTQR9ECKcXCEmiYN73pTU89mdm4oXCk&#10;FZ8eo5JBRsXZCkFWSKpC0UYiRY37Mv1e3JUwYgnoe8TixcUrr8RvuglISeroEgPRtKvQ3pJ6cEns&#10;0p/6v/9t13e+7v7que4vnT3zqX+f/vbXvQd3ZzVKsCMR6BgoWMnyFfTjT9BPPMFt2IiIrqWF379f&#10;3LETnoUBmzYwgILEjY7qk1P88ATWPe7a0DW0sqs5sXuyQz4+vVD7C4HYA8clMOobNjJPPEHedx9+&#10;442lW26h//BI/uEn43f9IXv/o9SGzXx3P+eLU4EMPROGfiJMew1/wK7vQXQSCVDJViZr5ovIz6mI&#10;mbFEbjazd0uquzVXDGJCPG9GY9rwiNLVBS2Y27iJfPgPhSuuSH7hC/Gzz85feikaCN11F7viaSsY&#10;BOIyaT4foSNeJuDmD7QUN6zLHTmEDfWW3ONE3ENIeQo5G0pSlRfMeIIdcyV73O62YOTQBP74suJv&#10;byg98JB4tN1MpEQcDQj37Czee1d00aWhL3/R9+kPT3/i/RMf+cDM+/51+qvnTK1flRQwDj7N8vu5&#10;tWuppUvBOhD33ovfcAP++9+v+NGPEJ+sX//m008X9+zlN25S+/rOOussNKsbCAqDo8XW/omVR0dW&#10;N7vHPy6ge1R5Xh0crIeFblN6esWWFmgT7IoV+JKl6buW5lZvZtt6hIFRYWyG7Bkl9h9ld+/jtu8E&#10;26xOzxrBMLQt0+NxcMKkOBsrmZEojNrFVPHQOu/Rda7YeDobpixWgo5kp1KG368NDokHD4GpTp9/&#10;fvycc7I/+hFx223k3XezK1eZXi8ID2jWcS+ZCLKJKIhp6qKLft/dRQ0PMu5pNhHiGEyqmfa8ZQF3&#10;GdG4MuUSPKFcn8v9wLrgz69K3XBrvqWTyTIwVBweYh9+KH3F5ZHvnR/87nnBT37c/5Y3e/71zaMf&#10;eNfkmf82c/sNvlyCr2kaDNJAbzQi3yGHx8cew3/3e+y66/qvuPKUOqR9LaDL+U2bDbfnw2eeiSbN&#10;8kUlmYee37432bE32Rxc/cMCdQ+OM1xu0x8wpqfBxtfXwrrFPXuYNWvzK9ZlN+5hDrWxLYf4lgNs&#10;WxfTN6LNunSvTw9F1FhaTRdR4N1otArKgxPKJcImaUeQVEoYak0c2hSaHcZiPlYsssjkC8Lb3/52&#10;Y2ZW7uigH30UBleZ886D8RVYa+axx8WdO2FMr8TSGU/RPUGGAtKbEd4CQ6zxMb6jnYJO4vUgdQ7a&#10;uGI5FY43whFlckYZm2D2tCRuuC14xQ3+lfsmepHH+eqVuWuvjv7g+8EvfynwmU/7P3u2/53v8L7q&#10;Vd5/eo3nX9/p+tqXvIdbCoZiz9s2jC1h1CRs2wajKeA3tFXkkUdQQqyH/4Bdfz2UK779bZDmoEAM&#10;jwdMCdoyKamyBKypHthf6mgnmzNX/7CA7gEDFSWa5qJ5kMXAIdAxUBaoqSnVH8QnQ/hYQJr1ytNu&#10;3eM101kY+SCB4VR1xTEk01HNOVlGal6SQC6DZYVnHcVQSc49VNizOTnYUUwFaSFNlDkehIpS36Wr&#10;DQ9DE0x9/evp884DjV666SbmqafkAwfVyen8WHjmSHCqOx3wcG95y1sScTUaVaMRtbeb3rqlePQI&#10;2ddLj46gKKYaRsAlyb39/KEjxNNr0kseDa0/NNmVhiZ79+LkD78f/MbX/F/9iv/jH/W9592+M87w&#10;vfa13lNP8Z56qvdf/9V3043xXFYDqw8sBN2jvs1+VDl6VBscBKKAMRX79EoYaqIQWL/6lXzokD41&#10;rXZ2qb29MJ6c03UHuR/bE+P81s3Y4dbmsuA/LqB7QBNhExifwJx4XO3pEffuNSYnHbwkUUo+qxIl&#10;XRd1i5OqgogcZXVjrlLVNOTQBwOcql2eU1W0L5DnyxRTMaw5p1xmeT2Pp314695sZ2shG6alAmPz&#10;0pztHCuXN6xa5aRSwo6d2R/+EHoIdA9y8WK0EWv/gWLXxOSRSP+B2FR74qMf/Wg8yGazeiKuQXHN&#10;int243v3lI4eoVoPEd2HssE2T+Fwf+lAZ3Ffe2rt9uAzByfaYkcPE2vX5K+7JnbhD0LnfTv45S/6&#10;//1D3ne83fOmNyLqgO7xxjd4vv+9IIzZFKXiWJU5y0byKYXSVoFdEHbtZlev4Z55Brmeb9hQuPLK&#10;wuWXS/v2mR4v2okMHXho6LvfOc8wahRl9/WwTzyWXbkiV6s1u8fJDfW4f6H2FwK6x1y5UkqhpYYq&#10;SYJs0IdHzNlZh+HyCT4eEYsFzdDK0IygG6A47Zxg05zKaTxrGoJmUww0r3Iu7+TzaDpYNW3FsBnB&#10;FDUS10aGmO4OIuql2TxnSTpKzTE3f9Pvfmcnk0pnZ+mWW3I/+Unu4oux//xP+qllmdVbp1cd7t7h&#10;7zucOeNf350McWSWpwmNIEy4LqxoDPSx+/chV++BPqp9R7hzRf/w050TGwZ8O/pjW47Ejk5NDZf2&#10;7sEffCB9xS8i0D2+863Al871f/TffW98o+e0V3mgb7zqVO+ZH/A+8nC6UNBFziRxXaA1GBCC5pEO&#10;HxY2b+bWrQcJpPT0IB+pw0dAgcDAT9p/AIadKOnHyIjU2vrqV7/aMcuaVhkd4Z58Irvsyf9L3YOu&#10;g2FA2y2A4zh4yPM8HAHwmkql0nhN4y0nA7LHH12o/YVA3cMpYzHKoHgnmy1ns2hmxu3Wc8XQeC44&#10;UcxFWYWWUTI+UawZJrRyh6DMeEINREF+WBEUSwFejzaox+MgzS2adyTNUB2WMmJhwT9Nhd00XlB1&#10;DW7bfNmuAAuhaDp9fezTTxN33IFde21u0WWJG2713r189rEd7p3DKx5YIRTZsmZWZFUrsQSmgBim&#10;aRT7c3iIm5zgxwZKA7v9g88MDq/tm9g0NLtjJHJgJD6WmBylWvbhjz2aueaq2IU/DH3hHN9H/937&#10;rv+HegWU017lfcPpnosuDB05TOSzCkj8QkaOThfovlF++3Z2zRqhnrwBFIgVjUKfVzo6YNRHLVkC&#10;wy21pxcFsCsW4SLanl0HXCqLFqiOZU9lW/aV5uePLdzNkx7wGyzU/hz+qHvcfvvtjQp0BugSmqbB&#10;UZZlQRCgYyiKcqLbwGvgf4iiWC6XG2/5a/C3csL8a9Y9apZNBDJmJAqiHPoGSqYRjYqTrnC7O9IX&#10;KgWyMsZUFRVpDFEuq2aV42G8rrs9+vSMMTWlj44a4+NWKFRhmLIo24Jii6rOykxRzETYYozOJXgY&#10;pCmyU7artmYZOHn66aeDPYZ/J+zeTT3yaOba/wz99MrwTUsSq7Y9cM0NkstfLhSqHOewPB7IR6aK&#10;2YRAkyjJBsfZZEmPuzDfEa9390hk72B0/1CodSrYG3GN4p3t1I7t2LInszf8Jn7BdwNnvt/7ljd5&#10;Xvsaz6tf5Tn9dd63/bPnS+f6HlyaGRxgJ/uL4ZFUYjQ+u+ao544ncg8+zj27Di10bN0KFFHO5aCH&#10;gAxDkekefljcvVtqadHHxtAYkuO0Ek0XxEJOhY6xZnXeNSu8grrHKb7/6aDpxbsHtPtGT3hROI4z&#10;Pz8/NzdnmubfhD1Ohu4BdpoMZO14QgEb6XLBSAkGP0LvYHzTofT+PtYdNgimopsorT/DVFmuQlJg&#10;R81QWJ9EfUOvpx+oyXKtUoUOYGm2LhqmbPKcnctpWEEF6silFZ7Wbc0u65aZzcuj4+rUdBnHrUiE&#10;3bs/c9fS+MWL0tf+5v6LLhY6uuADzVmXGQyVRtzB/eORDg/hjivZEnQtEMHQmfVMjhmZxrrGCh2j&#10;+Z6Z1FQqEWQDXm54iNm7B3vwgdSlPw8Db4DMeO0/oe7xpjd63vVOzwc/4P3BBcEnH8/1dNO9O3xj&#10;K9tnn9g1cf0Dg5feMX7jE+ll61AkuH37LJ+/vpVrVGlrb+x0FHftQpHqx8fhi+skV4wziRCXSSpo&#10;N3EbkUqgSCULd/PkxilvPQW6x3v//b0Lj18SL949/s44GbqHLSpsJF+hGbRdAnggHC7n86IrkNnX&#10;lT4yQvkSBslCozxWrTYi26LII2DJU2krmULh0GkadDmcr5UrZbNsqZYiWjA0b4TGaniNp1IagRuy&#10;5Gi8poZi6tj4G9/4RtSRVJvyJfMb96T/88bE1ddRT6Nxv9bXrw0NyWMTyT09kXUHii0dbGc/39Vn&#10;RKI1VQVWgSvUp6ZFl5+aDmKeTCrKx2NKJCzPTHF7dmO/uyF29qd9p78OxAbSG1CgDt3jve/2fOVL&#10;gd/fEFu3Ntv14IHRK+4e/envh7931cD3rh34yY1TV95RWPqIfOiQFQzaoRBKt3DoEPPUUyjJSWsr&#10;EJ0+OWlnczpGUrFSPkIVEnzYRbrHyUzyldM9fKh7/A8J5I9edOmll978/wf+Vt2DPL5nofYXArqH&#10;LlscLkHLQ4GnEokySVZF6f4770mORH3dkXM/9yWNliqqXnMqtUrt2PyxY4g9LUdWqxYKZoV2sDoO&#10;8GnNKVecKhRNK4NaQGF5LSTX83k9EkbO4gxtsSmSGvfynrBKifCaVFJLJZTESDT1zI7iA3/g1q83&#10;3B7kdeRyC+5goteXPjpKdY+QfRNER78yPALyxonHzdlZGMs5haJJ0BoDA2CnHidOmZrgnlmVXvRT&#10;/yc+7nvHO7yve63nVad6Tn+958Mf8n7+HP/nz/F977zgLy6LLL5m9NC3fjv6ia+Nf+Kr42eePX7m&#10;Z0bOuWDgB9f573qS7xsCAeakM/rEBJrhffxx9tln1cFBtbcXCnRLo4AxSSIfZ4E0okERhXchzFdE&#10;9/h/d/+/E93jqquuWjj7p/E/HYS9IlA5LizU/kJA92AZKxaWTFGDBge6AkVtK1cEznrfez/47jM+&#10;EPEyKm8YFGcwQtmw5+uRe6p22dArKJAPClYyjyLBmY5tlkF817d7V5MJLRRSWMbmeRQ3xOsRJ8f5&#10;RFQqzibzo6FciMQxFHkkEpH9Pik4TWxY8ji7a6+wcyd0AFDkZr7Ie6OZsUhh2Jfvnop1ukoTQcPj&#10;tXw+0+c3ZmbgZWiNRVbmyhX4j5JUSae1qUn+6eXpS37s+dH33J8/x/vGN/pOO833r+/yffZs37lf&#10;8H//guCNv4vfdXt4w3fuH3nbB2ZPf6v7Tf/sec1rZ/75Xf2f/UHrhXf0Ld6U7PXCN0Xr4lGkxJgn&#10;noAeW594cME/lWZ9xbFgYjKVDjPAiqC/SiXT0JxjrwTyONE3GmXh7J/GP1T3+F8DuocsWCEXXYgx&#10;cp4yWalWRhLi4osXjQyzfW35229ZKnGmSvJagbB52bGq0DEk3qQpkyBMSbRNo2KZVVUpo7pZgz4D&#10;XSIcUsZGhEg92gga9kwL/X1M1+HiaEtgpic1OsKMjrC/uvLmU045xe0SP/uZzxHTIbFvUO7usTLZ&#10;qmlXNUPNl5hQhvQkgvtH/Tv75WAUFLPhDwhH2rlDR+RATCsxaolVJFsQyjhmgpYeHGAefjD144uC&#10;F17g+8SHZ19z6uzrX+d533t9QCbnfTtw5+3xrZtyR27aOPmej3hPObXRTjyvPX38w5/vPP/67Rc/&#10;vuu2A0MHY3hOLiu6iZWEKTf51ArqyafkoRFp1i/E8vkAFmj3p8ZifIZSOI1nTI5UdUE9dtL3j1M+&#10;8Ud9A8olv79k4bk/gWb3QEDSXDflIqMykqMaZd2GEZGilNMpZXKCGx9h0jGBZwyJUeUsoeZwjtLj&#10;Mdk9zUyOkqPDtGtWgA6AYQaUQkGHkkgowYDkcYuuWRHlJvdLMLKC3uL3ib2Hswe3RI+24l2dVOtB&#10;8shhErrHl7/83WRMYiZ93NA4NxtUSQGGZygkj2JIpJSO8kMd+dxIEDoGyjQbSpCbtuHLV2cGfcEp&#10;PDyRi4VRPvXJCRSYa99e/Prroud9J3juOZ53v33y7W+cPPds189+5L3txnD7UbKQVeNbj/r+/dO+&#10;E33jtFeP/NvHO7551Z6fPbLil7tWPzBzYB8W9EMvR94pYjBBrF1ffPQp4nAP2T9BRrB4VHINF3BP&#10;WmckNAlhlEVao7BXgPZ4fsc4URae+xN48ad5noejaZqqqlqWxbJs4zxa8gA2r9UkSYKxd+PkPwCQ&#10;NFd0GDih9W9olk4FhDfPOximQ4P2uIVcWmZIg4MeUqCFWK6Q5F3T7EB3qfNAZv/OzMEDJeghMMzw&#10;eyXgh452qr0N7fsYGmTHRjjoJEGf2IhSVchp8ZnCWH+p7Sh5YH/pkp8v/sEPrv1//+//XfyT6zyT&#10;VH7ET4x5k4Oh0CSWTiqS5FTLVRYTBnsIIDHoJ7InkBr0u/bPeP6wefbmR9uX9e3ckBhoTSXjMoyD&#10;kkktFJRXr8pdtih8/neDX/1K4POf9Vz8H567bg2teTI6052xSpTa25f88pfReOu5FuL6lzPavnLl&#10;zsuWr772wB3XTT/0QGrjhgJcOVgHUzHleA5buS56z2PBPUPJ9qlwT3Cgjx4eoBLDkbwrhZYUWUMg&#10;lWJGOsm7x4oVK0DlfvjDHz7RMT72sY/BmYWn/wT+PHtUq1U4nljfgL4BdZqm50++qHjV4/JC7S8E&#10;dA+F0zlKg14BQ6OK6YDMFsUyRVkwKII2B2yQSqokYYgFFnenZvpz7YeKrXvzezbENq8Irl+bhV4B&#10;L9uxvbh0SeqpJ7O7dmI7d2ArlufWrMrv3Y0faS21t1Fjo2wyxBZCJdcUu3VL8eGH0suXZbdsDn33&#10;uz/+p3967UR3ZrY7ER7Pzuwc6103Bu3+QAuWTKrppDzUWSwWNNsoC4mCf0Ob+/HtE0s3Dy3d0buy&#10;b6IrFXeXBM6EzkwQltslrHw6d/+S1M03xa+8Inz7bfFtG7P9hxL+I27mcEfp1ltTX/ua/7WvPdE3&#10;/G95q/s7Pzl4w+Z1d/bff6v3mqsjv/9d/NE/ZHbvwmG8iWEmlmRjT210X3f30MbRvr2hzvWzrS2F&#10;gX7a25cI7R/PuvN0gpBLPIVrrwhpftlll53oHn+tNAeKaACI4kT3OFE3DKNx5uQBdXzfQu0vBHQP&#10;0AygnotFAwlNJLhrguA0QlDncno2i9wDwZzrok4E8+GxrHey5J2mPePEbFcKmu/YKDc5zq1fl4fS&#10;2FQLo7LDrQSwxFA/NTqMZIZ7ks6GKBKTI2EJbHDrQWzXdug8GLy4UNDSfiLoYUC4ZyfixQFX3Ef2&#10;99HQqWamhERcsa1qtTIHul/xBsV9+7TxcTsWM3y+cqk0r+tzTllVHLyo+V3scB8xMUK1HcH37Mj3&#10;H8kE273x9S2ZO+/LXnJp5vzzrVgs+cUv+k49FYr/bf/i/+6PR+/ZsOWRyUfuC955Bwoi8fOfhW69&#10;Jf7sM/nOdmpqgh8fZfuf7h6+asng013jXdmB1mTb3tTRw6WuQ9mZHaPRTk96LF6IUHDTTn7tAfhb&#10;do9XHP7X6x7AGnWnhv8/8b3n4/yFvy+O888/Dm3xRKnjuUcNnKjUMVePAlwvx+fnsxddFHn/+6FA&#10;hyk+syXRMdt7ILHm6fQfHk7ffFPs19dEr78utuS+1PZtWGcHBSPAHcvdXbdvnl19OOUrjQ2Sh3ck&#10;uloLEwNYqMObGYvlXZm8v8gwFvyfxpWczGh2j/8rOOsvxEIvPOWU1I6d5JIlpZtvZletNiYm7EyO&#10;KQo93dTjj6ZvuzUBneS+e1OL70gsezL7zNo8KJlNq+OHlx7peeTwzGCht7M03ZeLTJdck9R4Ty4y&#10;g0nxvBmOwHD0ldA7mt2jiT8HaBYXffOb4t69al+/HUcJQW3F8LjEO29PXPHLyLpnCh3tFIwJOzvo&#10;rZtRKtotmwrP3D30yFXtwz04UVS1Ipmayqx4Mvmf10fvuz04uaFXGp0y1Gb3OOnR7B7/Qxybnwca&#10;qYGq1PWaplcsRxQdkEAjQ2w6rXGcLfAoUxwMmQjCRKGMQlxgsqTKzvzc/JxliUXWN0NPTXJDvXig&#10;J6IQnG3Xmt3jZAd/vNc+ji88qMM6XuCOd58oynF37fh/zSjMHbfV4/7nv8CELvY82MdJ/vjAiWel&#10;45OV49LCc8ePzx+f045HTjwLRT8eX3iujvJxXjw+duJZ8fhI+fjCFHkDxvHUiWehaMeD88f/a691&#10;9bgqH5858Sx/vO/PfTtP7bi58Bz6dpZ63Pv8F/y5bzdVed7U3/zxmnY8fOJZKPrxxMJzdZSPc+Lx&#10;0RPPvvDbnYT4P909/sHQJMO/M2666aZ3vetdDYV20gIu8s9i4fs00cTLiSZ5nLxoksffE/v37wfT&#10;PDkycqxSOT4/fxxtyT4GkgpEWTarB/zS6Ag3Mc6PDnODA2xXB31gf6m9jRwZZhMJBTQavHKuPn8+&#10;Xy7XDANkXYUgnHzeisWsaMwMhZBHqdsjt3eIe/Y2aODlw+tf//qFb9VEE38LfOQjH1loW6f8F2U0&#10;yePkRZM8/m74whe+AL2i4bJTsxxbszUR7UMuZKRIQBgf5fp66Z5uFDppcoIf6KePHCb27sEPtxLj&#10;Y1zAL6YSClHUecawFRQZoMKw5ULRjEQNj1efdSEPhAjaaG3H40pXN79+Pf3oY9zatfLhw/r4hOnx&#10;oLTZPh9KgprJVnAcSrlQKBeLQD9zkjRvGI5mCYyRSavhEPJ88HrQLkDgs0RcIQiTZW2Kshv7YQ2j&#10;Cl+kSR5N/A0BLSqR+K9JuRP80SSPkxfY8WcXak28nDjttNNQfzh27Fi1WtN0k5PZHItFyZyvmJ7J&#10;xKdzkWk86qFjQT4ZE+NRaXaaGxpgBvpRXu90CgVAY2iTZSyeNTXBsCWtzItlkrIzWd3nl4dGpf4h&#10;eWRCBRZxudXeXnHHDnbVKmHnLn183MlkKjRTIclyEYM6CtMcDqP4OOPjxtSUFQ5XgT8UxeIVBhNT&#10;ET4Vl/CCxlCmwFkiD8VWZUcSHYYB/rB4Hu2jbZJHE39bNMnjlQfreH6h1sTLBugJJzrDfG3O1kym&#10;wGcDpYwPKwYxOpznogU2VmTSNJnlC2mUTsI1I0xN8sAc8bhKkhbaw11P322ZVeRGrRk1SUb5wCIR&#10;dWBA2LWL27iJ2bSF3nOAajnM7T8o7N2HdvP096OAzIJwzHGOVSooSEE9sMdzkVxHtIEBbXjYcLu1&#10;UJQNpvPubGQyn/STDCZpvG7KpsIqXIEnEmTBl89MJTPTKSJOWaoFX6dJHk38DYFh2Ik+cuqpp3Z2&#10;djbqTfJo4v8uoEt85jOfOTZ/bH4OBc6oBwdwcNzEMIOjTVU0LVm3BBTJTyiJZEHKZ+R4TAkFpWBA&#10;ikblbFZH433OViRbV2xHNSqqVhVEUBIogMXgoLBtG7NsGbt6jbhnj9Tdy/eP0O199NFuoaff8PnR&#10;rJRhIOao1ubL5XnLApFRpWknl7MjEZApyuSMPDkrTbvZKR85GSiOh8iZsBiMa9GkFk/z4XTJncyO&#10;hrI9rsyhwey+Lrxz1MBoRIbPdfUmmnj58CKN7AMf+MC73/1uqFiWddZZZzVOxmKxycnJRYsWHTly&#10;BB42Gmg4HCZJcsuWLVA3TXNiYuItb3kL1BtvAbz5zW+Ghw8//LDH43nve9+L3nPKKVBxuVyNF7z1&#10;rW+Fz7ziiive/va3w0N4dmpqKhKJ/OAHP9i2bVvjzLPPPtvS0gIX09ra+utf/7pWq/3bv/0bnB8e&#10;Hi6Xy21tbVAHbmwIq8svvxweQuWZZ56B46tf/WpRFH/1q1/ByQsuuGDVqlXpdDqXy8FDwNzcHFzz&#10;rbfe+pGPfOS0004TBAE+Hz6zseUGLoMgiE2bNjVefMkll9x9992f/vSn4dnn72NrvBL+C8/zjVc2&#10;zsN3lCTpF7/4xa5du+CT4Q7AfZienlZVtfGCBuCONSo//elP4Qj3E+5q40wTLx+gucIv9dSTT1Wc&#10;iiGoIq2wtEFTFsPYHOdIEoqrbRoVQysrosXROo0rQB5UUSIwGcspwCJQ8IJK4hqJqVRR5Ausmi9Z&#10;2ZwVixkeDzCHtK+FXbUKZdB+9FH2mWeEXbulgwelAwfko0dBUtixGPDEnKrWdL0iq44gVUSpwgtl&#10;grQzWSMS1Xwh1RfS/SEjGNYjMS2WVMMJxR+Wp1zi4Ghw9z6qb7ww6IJvkRiOxoejH3r/WfnxiEZL&#10;hw4eOtEIm2ji5cOLNDKw2ps3bx4aGlqxYsXKlSsbJ8H8aRoo6QGogwmGpwBgLnVdhwpYZDjCU0Aw&#10;jUoDa9eu3bdvH5xhoFPaNlTuvfdeMKknyAOQTCbj8YUN4NDowXo2Imf39fXB6zmOA/sOlWq1mslk&#10;+vv7oQ4YHx+HI7ys8fAEeTTONCqPPPLIiYf1V63w+1FqA6gEg8F8Pg8VeDg6OtqoNMw3kBOO43Dm&#10;xLdrb2+H/14qlRpXAoBrg1c2MDs7C2eg0ngK0DhP0zR85cb5E0eKok646/831N+64rrrrlt43MTL&#10;hkOHkHktlYhadc7SbZVVhZLEYiJLqAyhUSWdrBea0FlS5xlT4i1NNAxOMWlOLZJciiDiUEgmw/IY&#10;zxZ4IkkTwQLjjStuvzE5qQ0OKkePirt2sWvWUA89RC1ZQt13H/Xgg/Tjj7Nr10r7D+gTE3YCeaCV&#10;adakWIXgJVJSWFXnNYsRTKxkpjJmImknklYsjkoqbeeLDs3aDK+VGDGNe7tGfn3J5df8/Jdf+cpX&#10;fvWzKy//2VWR0fR0v8eQzSZ5NPH3wYs0sg996EPve9/7Fh48F8DnhXh+fCvQBI3K81vtz372s4Xa&#10;c4BnYYAP5OF2uxdONfGncez4P2ASy//fcf311zdaaWO2CpSHrVnAHxwuETkxlxSjITHoE2IhAcvJ&#10;MqPZkl7R9Kokl1neIWm9gHPRfMmbLnlSXCijJnJqMieGk7QrRE34hCmP7vaA8kDps9ra+E2bQXaQ&#10;wBz3388sX8Hv2Kn09prBUAVFbhYrvGgQjJClmDTN5HmeUhXBtFUL5b2XpCqH0gSj7MYl0soXbawE&#10;TOMIisbrHKn927+9By4PSyOxW/JnC7PJj37oI0QYM2WjSR5N/H3wIo3sne9859ve9jZQDOvWrbvh&#10;hhugIX7pS1+6//77wehv2LABHjqOMzIysnjx4jPOOOOKK66At5x//vkwoL7tttvgWeAMeOPMzMwl&#10;l1xyzTXXfOADH+ju7oYz8BTgO9/5Drz+4osvrv+rJl4K3PHuhVoTfyNAi4VG6FiVsl2tlEFkzlcq&#10;c4ZW4Wkdy4jpCBfxsu4penaKjUdEgUa0URPFKk2XCdIq4GqqwIVSxEwEH/ERQy5+ZEoZGVOHR9SR&#10;UWViRnEH9GjczmadTMYKhUCn81u3gvIg77kHjtyGjUpHh+nxlEulOd2olqumUeVZkywqZI7nMEHl&#10;NKCxquXMWfa8YaD1D0l2RMXiJINkjRJlYoSBEXKe5AssvJ6nNJEzRVoTKJUtKWRRpnHFMsqHDrXC&#10;d1z4wk008bKh2chOXjT9PP62qI9eTgHaUEVTU8qGgbZIqWqF45wSbhQycgrIw8MEZplogCsVZJ1X&#10;qyxXLhaddNpOprRwjJ0J4MNurG+61DvO9I6I/cPK4DCQhzI2Jc949XDUyeXK2SzKRzQ5qbS18xs2&#10;Ug8+SN57L/Xww9y6dVJrqzE9XS4U0NJ8paZpoC5sBqV+cUyjAmdq1TlUKtU5p1zVzbKsWoJi8oop&#10;qEAhFiPoJVrJldQMpuWKFs2WJcUUdYVHLiYcbUqCVS7XmuTRxN8HzUZ28qJJHn9DgD299ppr5i2r&#10;ZpgVA6RHrVyeAxsuy2WatotFI53WEnElHpPTCYnICUqJNwuYEQzpsy4oqsfPu4LEZLAw4seGvfSo&#10;SxybVqdmdLdH9Ye5QJINpKR41gbNAcwxMaH29cltbeLu3ezaZ5gVT7MrV/IbNqAdut3dxuysk81W&#10;RKlsOIZaVpWyZVQqDmKOanUersq2a6hYFUezUNpvWXcktSzKFSi8WGHYCkFWMAx5EWKYUyIMnJLz&#10;lFxkDEasOeXW1iZ5NPH3QLORnbxoksffBJVKBYzpnXfe2XAgP1Yuo2259b25joOUB5BHoaAnk2om&#10;reF5lcN4OY1rvpAyPCoePiodbZf6h7jhSXJottg7nW0fz7QOFo4M0j0jwtiU4vbLwZgQyYgpTC8S&#10;YMrLeZTH2IpGrWAQ6Y+uLvnoUfnIUaWzU+3t1YaG9ekZKxJ18FJFEIEYDNHQRQOOhmyZmmOZSA+B&#10;KrKsKppeM+yyqje8Dsu5HNJAsZiTSDipFCiYCkFUGMahGaNEqUVKKzEV026SRxN/H/z3RgZDpOfi&#10;Kv6ZQixevPCevw75RYsWak38MZrk8dfj6NGjYEmnJqfKZhlG+rVy5dgcilsFT8Fhfh6opCZwFl5Q&#10;CmmRzHJCllKiacXlUwaH5e5eqbNbGgSSmCFH3IXe6UzXVOLoZOTwZLjNFRsIZ6eTpUCOS2BKnrQ5&#10;cU43QNkgcaNpFY63sjndH1DGxpXxCXlyRpx2C5MufnxWmPYpkZRaIFVGFlmdow2G0KHwtC4LpqlX&#10;HBupIuT+UZlDiY2tckUHiaTUeL5K00AYcKwJwpyqzun6nGFWNd0WZJXgJIx1dKu1vpdsbGyscQea&#10;aOJlwouRx2mnhd75zpcu/te8pkkeLzeE44MLtSb+V2hsrAKSmKvN24YD/FGrVBtBD0+UuWrNUB1F&#10;tBRO11hZLzF6rqglMmosrcbRZiopW+JyTCHBRX1MwM26ptnJcW50hBsbRXkiUymNpi1VQSm6y6YD&#10;QsGSDZ1X1RIrJfKCJ8xPurlpH+sK0jMhcipQGvNjE6H8bDrlKUbcZMDNBLx8LIL8DQnCEkUHNIfj&#10;oPkrKMAfwCLAJZZRBhUyV5tbcCcsl4H0jqEXwcNK1XIcRTdYSaP4iuk0yaOJvw9ehDz8//RPsU98&#10;4qVL4PTTX5Q8Xvva1y7U6oCHJ85AZc+ePY3689EkjyZeHMeO3X777Y0m9KJ41ateBVbypQF2Fkbu&#10;DrLsYIbrNrcC4mMO7dOt55BrRAYBG12rwUi/5miWKagaq0i0wpIqTeg4bqRS+vSU0NFOtewjdu3E&#10;oexvIdqOUqPDvN+vJJNasWggv/SCBvKlEGeLMboYJjBfrjibKEyEc2Ph7FgkNxbJT0RzE7HMdDrh&#10;LkZn8fB0KeKiYn42nZSLBURCQB6qWmms5KN4J9ZCgTO6Xq3PZdXKoEXqWbxPrJHA9cN506xaZgVO&#10;NqatmuTRxMuNFyOP178+/a1vvXQJvvWtmz/1qV8/h8Z7ocmeOAL279//5je/+Utf+tKSJUvgpCAI&#10;J556Pprk8X8Kn/rUp6AZPB8Lbeh5uPbqq6++7LJf/OyyC7676BOf+NkF3wtetii8akXaNU4xRcGU&#10;jJrlzJ9ggmoVLWOY5pyqVnm+jGHlXA45UjCMDVY/HJOzuELytqCgmR9FrVk22F8wxJJUbmx2omkU&#10;lRaO8JBlTBLXcxklHJZnpvnBfqb1ILF5I/bEY7mlSzJLl6QffzT77NrCvj2l7k56Ylzw++VIRI3H&#10;1VRKTSekXIwrRCksSmJRqhAi8r5iZiaVGounRhFtYO4UGSkyGYbFRA6XeFyQCEGhJUM2baNcAV1U&#10;rpVtxAGGXpElh+fRJaGrYuHyLIpaKCRpkiQcUSEIE3irUDAyGZQsWdcrXq8P7mqTPJp4ufEi5BF4&#10;4xvzl1zy0iX0jne8UHl89atf/cQnPvGZz3wG6tB84Qhjw9NPPx0qHo/nox/9aOPkf0OTPP5PAdHF&#10;KafM1eZNo0qUjERMjkckhtBtzUJ5DTm0NdYKheRpV24q3t+J79xR3LMbGxvlslkdBuamhmREzUHx&#10;oObKlVoZht8gGdDaN3q7JNUEAYUXxDBgDiOWkKNpIZaTU5ieKRjZgpbDRVwgMa2QR9npM2ktmVCi&#10;ESXgl90uEdhifIzr70MR1/ftxTdvKq5elXvk4fSdtyevuzZ+xS9j1/wqduvNKSCSHduI3m7GNStF&#10;o2o2q5VKJsdaMqurrKwzosFKqKCdtYyWK6lZXM3haoHQcMqgeUtQbMV0VNNRdLSHShBrqgbaAYmg&#10;SrVWriC/RRORBxBGYyU/EoYrlOAKJ8f5/j6mpxvFhx8bZV2zQsAn+tz81Bg90FMaH6YYygRFBXe4&#10;SR5NvNx4EfIIvuUt+A03vHQJn3FGc82jib8UFEU1yMO2a2BzWw8RTz2ZeXpFtr+7RCRoI5E0Z2eN&#10;6WkgD7uIqwRH40qxoKdSGrAJWM9QUE6nVQI3REbXOdUQVFM2LN1xrErVLtdMu6poFUUtyxroDIUS&#10;6RxfjDPFMFHyZ8lxX2lwJj/kS8zkAy7GPcvPTHFjI2xfD1AFuXcPvmVzccP6/Pp1hWefya97Nr9x&#10;Q2HrluLOHdi2rShX9ZJ707/9z/hVV8auuzZ2712pZ9YU2o5QU5M8XFIioeQyKompAqkojKJzdbcM&#10;XrEYwSZoCyfsEmXSvEaLCiWBztB43dKcsl2Zc8pzpoXWvWUZJFFF1RxFgy+lcprE6ixtYEU9FpOB&#10;IUaGmY52Evhsw/rC8mXZ5ctycJG7d+FHj5B9vXR/L93ZXuppL7kmKJ5tkkcTfye8GHm87W3U0qUv&#10;XSLve9/QRRe1PoeFN/+v0CSPPwXjj7Mi/wOgQR6PPvqYolTicbWnmzrcSnR1UoP99HRvNtgdyo5F&#10;qDjBYyJdUktFLZWQYVg9PMh0d1ED/bRrho8EhWSIyQaJXIjMxbhcSirmNZIwBM6SeVPmdJnROEIp&#10;poWwh5keIUb68KmBoqsr5t4+NLP6yMjTbd0bpw9ti+3Zlt20Lrv8ydSDD6TuuTu5+M7EHbcn77k7&#10;9cDS1BOPZ8A0792Dgb0eHWGnp4TJcaGznd61o7RyRf7RRzJPPpFZ92yhZR/e20NPjnNeFx/ysDEP&#10;mQkQRJLm8pxYEmRSBPIDqaHjlEZyMi3xJYnKi6Us6B5FYE1NqXNeGVEI0J6jGjIjs0WBzvJUhiez&#10;fDErphNy0C9OjLGdHdSe3ThQGtAYMNyB/QRcmNcjhsMKlGhUgZuZSyvwxctW5dgxJO+a5NHEy40X&#10;IY/QO97BrVr10iV61llN5fFyo3B8ISrlPwyQ6DjllGp1jmetdEqNx5RSyRR4G0sJ4bHMeEdmuAcf&#10;G2VhRA8mG0bcUCYn0FSSz8WlwxydYfgMxSTBRlNYks8lhFRcikelZFwu5tUSpmF5NZNSfV6hr4c6&#10;0ILv31tsa8XGegoz7dGZrcNjTx4ceHBP5+Mdh1aM7Xras3F5cM2y+JpVORjOb9pY2LIJ272zBCpk&#10;cICZnRbCIRkUD46bTD3PUqFggIGGq+rpRkoFChj00RHO55WiITERZBKuYnomVwjhVIbjCFmkNZnV&#10;QENoHFISCqvJjCpRMo+LXEliKYOhTIZGk12ocGhJAyiQLmkCAepEhndJnMHSZjGnJKJSwMvPTvOz&#10;M4LHLYLWyecMQUD7suobr9Bqf6VcA+1VNa35CopE1ySPJv4OeDHyeNe7xF27XrrEPvKRFyWPu+66&#10;a6FWBzw8cQYqjaC2/w1N8vhTeIX5eRw71vi5n48GWzwfN95wQ1mQRH+MmA4T/pyGM1VRqslKWTUk&#10;0QZjHY+pwYDs9UrTU+LIMD/Yz4KNDvjEVITDgxgZzNLBHBMt0IlSKUbmQagEuJCf97pBH3CdHeT2&#10;bcXHHk3fd29y6ZLkxg2F7g4iMEsnZvPJXk90b39o41H/5i7P9oHZnaOzLTP+3lg8wGCYXijomYxR&#10;yKOo7JJUNs36ftnKXLVcqzg1x0a+hAxjZbM6kMrsDA8MBxwzMc6hmbSEUkjxhRhTiNKFtIAXVKKE&#10;FrQp0iRLBoHpJKbSGKINHhM4TGBKClEyikUjk9ETCcSgqZSaz+vAH5JgG6JuipqpmCIHdGLiBa1U&#10;UFlClXjD0CqqUuZZkyU1jgSpYlVsoA60nxflAtE0KMfqEakbt7rxszTRxMuEFyGP8BlnKO3tL11i&#10;n/hE/pZbzOfQeG+jvZ5otc3dVn8lXkHkAb/sXTffSnqCxKQLG5qgB6fY/jGhvUvp7JT27JUPHRK2&#10;beeefZa8777CFVcUrrgSv/Ou0uadpYEZMVFwOLEqK3OmVa2gbakc54CNDgSk0WG+s4Pu7mLGx9ho&#10;VAa7TEVxJpRhAyk2kKZ8qaIrlZjOucYp0Bn7W0qbNxVWLM8+/GD67ruSf3go/czabEc76Zrl0wmx&#10;GGdwfxabCBZ7JrG+aWxgFu+fIgam+CmvlsnbqmEaZVF0ZBml8bDMStkq1+xyY0MXssumVdFNUzZF&#10;RgdTnojJwFXAHKCQ/F4R1E+poIBoAD1BUybIFIJA+6AauWlBPfCMwVMqXxLZokDkJSyv5HI6fEcg&#10;D+AMDDOAliQJKQnLqlq6rQk6Q6jFrAIqiiYMDUjCtOcMYw4YjOX0bFEIJjh3WAqn9EzBwUpoaxnL&#10;1nh+Tpbhghs/x4v2tSaa+BvixcjjPe8xxsdfusTPPvtFd1tt3br1+butXve6133wgx+EisfjWb16&#10;9Ys26CZ5/Cm8UshDFEX4Ze9dfA+TYcg0g2WEdExIRIRUTCykJaoo00WRwSSuyLNJHHgF330ov2FX&#10;rqUrPxKgIkUFR2kqyrzgSKoumQRhRqPKzBSarXLNCpmMxvOOCYZV0vUSreYJIUOSsVLGkw+PpFzd&#10;iZHOXFcbfuhg6eCB0qGDBBAGaAKvR0yAICgY8Glgu2VW0yjBwEgjWzAzeTONsi0ZHq8+MaFPTpqh&#10;MJzRMdKkOJsRbIq1abbM8TURxUV3CkU7HrfjCRT0kCANWuBLUj4lBr28Z5b3e4RUUgGJIAoOEA8i&#10;gLq/hW0uhKuaq83VytWqaZcVzRFBXumqZEuiA1+K42xBcFS17MAra/Pzc/PztbmqXbYkTSlxSoHU&#10;iyWU2zybtaJRMxAwfT5jelobHJQ7u8S2TqFnQBqb0v1BO5WulEpVhqkJAqgQkICIOprk0cTLjBch&#10;j8j73mcFgy9dEp/7XHPN4+UGfnzTQu3kRsNUGXqZxLV8TkskVI9bHB5iO9qp1kPEoQN46wHsyP5C&#10;6/7ioX2F1n2Fw3tz7XtTIx3Z4CxVzEoCa8icLlIysA5QDozlfV7J75PicQUrGpJUtm3k/QADf5UW&#10;RZyH8Xspw+djbDZIpj14wo3HvFQ0yMfj8sLkj+SgwFAOcsw2ZMMUFEdUagoK71HBcSeZNH1+bWRE&#10;ae8Q9+4Ttm4TtmwRdu2SDh9RurrU/n59bMxwudGOLzDZPp82PKx29+ijo1YoXC6VKoJkihpHadmU&#10;EvKLcLWxsFTIoixSmmDYigkqoWahOChz1dqxueccEQ2jJopwASisiCyjdOWKavGySgkKKaqsYoi6&#10;rRhlWSvzooOXgKuMqSmlrY3fto1dvQZ6JbtqFUg3OLLLljFPPcWuXMVu2MTu3id0dCsjcMEuuNoy&#10;QYBOapJHE38fvBh5fOADZRhkvWRJnntukzxebthAH38vRCKRyT+NhjF6CXzqU58CEw/D9FxODwWl&#10;mWmht4fe31LavrWwZVNu+6bcjs25Dc9klj+VfujBFJQVy7O7dhS6O4mhAXqgnzl6BO1D3bMbP3KY&#10;AMERCsrxuJqIq6mknssZpZIJlECTBovLXIHjixyPCwKliLQqMarMqAqrGqLh6DYKZl6pzjvlmqpV&#10;aMbOZs1ozAxHzVjiukWX/fJHPzI9HrWv79yzPtR5yy30ww9TS5eS991H3nMPipr+wAP0I4+AURa2&#10;71Da2lEEw9FRpacHxTRsbzfd7jKO12S5ouqWbMiMRmFKPiWkI1w6QOb8GB7EuBShU5wjyhXNqBoo&#10;M0fNsmu6XmVZO5MxvT4DhM7YmDY+DnKnXqbkiWlpyi16QmI4KcaycjyrRRO616ePT6hdXdKBA3Ax&#10;3Nq19B/+ULrllsLVV0NnKVx2WfGaa/CbbirdcSd+513YbXfgt90OnREuXmjZXy4Wj9VqjR9l4adt&#10;oomXBy9CHtEzz6zS9EuX5Je/3CSPkwo///nPGybjf4EDL0DjM+fnj1XBGpdrZbMscUY6JkyNEBOD&#10;pYifK+Y1gjDBrDem7EURTcLkczqIhslxfmyU6+2mDrUUNz2bfeyR1F2LEzf8NnbVryK/uCxyxeXh&#10;390Qu39JctmT6TVPp55+MvH4I8lHH0mvXpXbsxvr66Vd9T1F42N8Xy/b38uOj/J+v5TJ6CRp8bQu&#10;EqJUYGSM1VjZkAxbdyp2peaU0dBekioMA9rCTqVAMejj49rAgAZKYnT0a2efbczMgqoQ9+5lwRbX&#10;s/u1/uIXxN13k/feh8r9SxFzrFol7NipdHYZE5PGrAs+AeryEVAk3ZbXW8ZwlH+D5vQSI2UJPolx&#10;4SzjT9DuGOmKEp4kHS7wGVLBGJ1gTJw080U7mTIDAdAuUmuruHs3/HegIrWnVxsYhAuTu3vE9i6+&#10;rYvv6Oa7+4XuAXTs7JHaO+X2DvloG7xYOnhQ3LkTLox84IHS7beXbruNqKeWYp58knl6Jb1qNbly&#10;DbHsafwPT+RuW5xdfJ88OTtfbZJHE38PvBh5nHUWclx6yZL66ldfSB6SJEGTFUVx4fFzExpQqVar&#10;UFm7dm3j/PPRJI+/CRr3+QRQNMA5lCYP7eOszFUrtWq5CqViOVCqYG3rMckFwc7ntUxaAw6A8bGh&#10;Vxyr4jgoLGypZNRDdAgBn5COcfmUGIvKI8MsSIRtW7Etm4pbNhdb9pXA3M/OCH6fODsD5h6pjZa9&#10;paNHiM7WQtvuxI71iSceT992a+KKyyM/+XHoxxeFLvl5+FdXRq+/Lnbj72N33hZ7eEls7VOxlm2p&#10;vg5sbJgaHmLajhI7tmFrV+efXVvYvZPo72N9HimRUAsFHeiKJXW5JOglqkzSVVGa01BYWRjdo3x/&#10;FFUuFEAWO+m0FYlYPh/oDNPlMmdmvvbZz4IFl1sPC1u38hs38Tt28ntbeh97Qmg9Ihxs5fcf5FsO&#10;CIcOS109yuiY4fbY4bAdjVp+lJBcHxkBuWB6vfCxjfwZeqEkZ1BRsyWjUAKeMMh6HnKME/OMnMbl&#10;aEb2hqTxKZQqqq5d5IMH5dZWFJW9v18dGFB7+xQQFkfbuUNHmANH2INH+JaD3K493LYd/Lbtws5d&#10;4r4Wcf8B6cBBVAHW2bVLamlROjqADoELURkZ0YaG1NExecrFTnjwgdncgV6spV1L5eZrc/Vu1ySP&#10;Jl5evBh5fOhD87b90iX19a+/kDwa7fVEq23utvp74vn3FpgDOEOSHIaxec42tLJtlh1FN3kZbByP&#10;8UxRoHA1nZDHRujDrUTrIaK7i5qZ5sFGYwWthKPQHYGANDXBT07wrikmNE2A2vB5xZ5ueusWfMM6&#10;bNsW/NBBAh4ODrDw3v0t+LPP5B57JP3Qg2mQESuWZ9Y8FV/5oO/huwM33xj9z+tjV18V/fW1UdAf&#10;N90Yu/mm+E03xuF4z93x5Y8ldqyLd+xN9B5Ktx3I79lV3Lih8Mza/PpnC9u2YIcOksNDKHhtJKKk&#10;Uij+IJCHWmKtTBaltcjlQAQj92xJrrIckAcwXhkvORjuFIpQyhiGMl7gOFpzDofvu/76O6+44s5r&#10;rl1y+2KdEnROMXhVZSQR58kYkXelC2NBamRWHpvQR8e0YWSdtZERY2LCdLvteBwlX6Ioh+Ea7uI6&#10;K5uC6ihGRTehoNvLShpGKamiHEmL/qgwG5BmvbrXZ0LxeIyZGWNqChl9II+eHrW7W+ro5tq7mY4+&#10;tntA6B2QuntBi6h9wC6DQHVQgCQ0uJKJSZQXPRRGHvjpjJ3NO/k8fHc7lTbjCSWU4AMJxpcEAcQF&#10;k46oNNc8mvj74L+3MEQeH/7wsVrtpUvqG994IXl89atfBbZ4/m4rOJ522mlQ8Xg8b3rTm160QTfJ&#10;409h7rizUPtzgNv+/Hs7P39M06ogJtBeI87RFduUTZ1HDmh4kkuFmJiPjvnYWJBLRoVUQk6lVFAV&#10;wYDs98kBv5yIo72kJGnRtEURRjEjpCNs0C+ODnN7d5dWrSysWFZYs6q4/tnihnWFp1dkgS3uvit5&#10;z93Jpfenli9D7tnr1+VWL48/eZ/3vpu9N90QBsK4847EkvvQDloQIk8vzzyzJrNpXWbHxvTezYlD&#10;25Odrfm+7tJALzE6RHndfDQqx+Now1VfLzM0gCI4FfLILU4VbWAONRTXPV4zEARuqEkgPrQ5RamQ&#10;JDKp2ZxTxG2ScdD2LbEC0gSEMugSRanyfIVhygxrSaomo0V1USyjBLQlKx5TfF7J6xHTSUWiJKdQ&#10;MDxetbcX7UqHwX5/vz4xaScSQE4NfxRT0g3JtFQL7eitVFGILdBzKkqqYbGiAdRCggphmSzLpGkx&#10;RxkY6aBNU0gSOZlsIw1UWZSBuhRCkIqMUiANnLRJGpgJnqoKQuNq64WFk0jZYLRcpFWcMVmxLGuI&#10;sSzHNhxDMlRWFUmZxUQGl22j3PAwf9G+1kQTf0O8OHmgsetLltQ3v/k3XPPwnXKKuGPHny0Lb/g/&#10;A/Z4+0Ltz6FhLKrVOZa1gDPA9CeTwAcoakU8KoV9bGCWnp2gp8bo8WF6epRyjxHBWSoWYLMpOZ/T&#10;MhkNDGgoiPgDjvBGeHshr5WKWqkgF9JiPCKCBe/uondsw1Ysyz/8YObuxcnf3xC/7troNVdHb/x9&#10;/N57ksueyoJo2L6tuHcPDkKkZVd+78b4rmciuzbEd+3I728pQQGJ09FODvRR0yOkb6wYGcuExzKh&#10;aTzkF+CfwmXTpKFLlqmXdb2SzeqjIyzwx9QkB3pIYRSzWDIjMQMG8pEoKIyaLCMnjHo8RKQwMKzK&#10;MFVFrZh22XQcw0E5XBUTrYjUA6/Pm+a8YaBwINU5xwFCqZAEMIfqnhVnZ8RoRAYuqVbm5kwTPg1l&#10;kwWhAApgYABEgBUKgeyoaAZcmyw5qlIu29X52hzaTDU3N1epVpyKY5ZNzTZU21BsVbJEzmQIjS5K&#10;XJ4VM/XE4/mSzgiaaCgKcitp7AJgCF0VdEe3GkEej83N1+M8ludsp1Gqpm0ImkzLLC7xlKrKtmVV&#10;bRsuE7kuAqc20ujC3YOf3jSr0EEb7WGhcTTRxMuD/97CVq8MfezDexce/Gl855tH7148s/Dgr8Mv&#10;FvWfdsqzJ4rXy/2psvCG/zP4n/t5NIyFrpZdY8RQDz45zsJQOhKWo2E55OM9k+TUcGl4gBwbYWam&#10;OO8sE5giPKMYnBwaoPt66d4eeniInZ1BMTmANrIZLZ9VC1kZy8mlglLMIhdov08aHGB37sCfXo4C&#10;zd6/JHXvPan77kk9sDT92KOZVSuzG9ajSIKbNxU3bUTLITu3F/fvLrQdKva2Y2ND1Ow0mvWCz4/F&#10;ZNA6+RSPwkAlijyUHMOSOkNbLGNJvGlJehnsvlUjSRMYq6eb6moruYfz6ckU7YnJkZRZwByWr2p6&#10;zTCR65yioF2wHIe8HAwDBWmfmwcrXLHKMCqXOJ0DsSE2lnPKaBOUblYtp1wG0qmC7IjVHdojEQXH&#10;TZBryN+iXIGxvx2PGzMz2ugYcgTxB5xCscILwEaa4kiiA6+slGuIPBoRQhB51OBfSILNM8izRGBN&#10;KCypMQWBTtNsHBeTRbVAmJxsSLrI6CSu5pJiPiXieVngTF0rw8cAq8Fn1pxKWTMdxXBUs6xbFcOG&#10;ii6ZkoBc0GW5DLQHFyDLFZ5HyimfRwnY83n0Tcvl2on20GgbTTTxMuGF5BH+6Idb5uupcl6ifOeb&#10;7Xcvnl14z1+HXywaPO2U9QsPmnge/iLy6O7uhjFveDLv6s+EZkiUX6io45iOFxQ8I2TjXNjPu2f5&#10;2RkUTdY1SbtG8NlhfGIMxdiYHOc9LiESkVFOiLxKFFWwaMWsBORB4PAhBogAYKOebnrb1uLTK3LL&#10;n8qtXpnfvLGwawe+d3dp53Zs62YMmAOe3b0L+et1dYC8oIGZpic5v1dMp5QSXo/mRBrw4fm0lIry&#10;qQifj9J4jGTSlIALMqPKlCxTksZIpmwaOvLPAyabmuB62vGeA8nRw7HgUCbrJ6i8yBKKSCkqLRsM&#10;DLyZMhSOr0hK1TAbDhZIXgBDmI6hlxtjc4qyeM5SRMtSwCLbjo3SK9GUDf/C70OSK5nUGMZGgUkM&#10;xyziytgEf+gId+CwODiqxDM6IxmqA2+BAkP+RrK/udp81S6X0YKHYdftO0eqeE7KxoVMDO45X4iz&#10;eKREBPNkIMOEclwSlwlBYjSGNIsoIIoGcqFQQImk4ApBRth2DeWd1YwyJ9icaAmKIZuabMGwQFUX&#10;vgiwBUmgNCSCAPKlDPzRyPYhcJapWChVYpM8mvi74IXkEfnoh/bDIOily7e+3nH3YtfCe/4YxWIR&#10;Gu6555678Pj48U9+8pNwRtd1qEPlNa95TeN8A79YNHTaKRsXHjTxPPyl5FEt11hcTgWouI+kcNU0&#10;qsgx20I+zyxtBrz82DDT38eAWR8eoD2zXDwiFHIqRZpglRrBOWTJkUVbYHSWUEFzYHmlUEAhNFIp&#10;zeNGq+W7dmKNWOUHD5T6++jxMW5qgp8YQ3tzp6f4+sq2DFSB5TUS18iSzjEmjPpV2TE1x9IssLBg&#10;DcGCs5RBYiqWEagMK+ZprcSYJcrESgZG6CSn8ZqqIFsJlJOMy4EZeqo3O9mV9o3ko7N4KsRkQnTW&#10;hxc8GcKbFmM5vUggLaLqyLWijLLsoa1ldqXqVFC9Ou84NV2vKDBml2zgANuswD0BYw2MAryYiKuJ&#10;hJrLahyHyKNslk2MQOSx/yC7a4/Q0S15w0qJg28B430oDfJA2TecqqNZjqQg6uL4qiACgVm8AhTI&#10;FuGrcVQMp/wpyhMnPEmgEBBbRBFI3QDGCgRk4ONgUEnEtWzWKBRMgrB43tZUB7SXw4tlSXF0C9QM&#10;6AxgCKAN4BgMM4tFEzgPfiz4UpUKSlKrAa+wQMyayGhlqxnbqom/E/57C1u1MvrvZx1sdJKXKN/4&#10;Wufdiz0L73kOQh3QalmWfX7bhbrH44Hj5Zdf/otf/AIqLtd/Ec8vFg2fdsrmhQdNPA//Q/Lo7e2F&#10;WzowMDA3N2/bVdAKvllmZoyaGiYmBkrj/bhrjIgH2FJBFmhdZA2O0vEimuUAYiBJCwb4klRWlLKu&#10;VQytDLYVJcmAopimjmI9geXCMTMUlPt66b178N27sI42YnqSjYbFbEbFMAPsGhh6MHMVpwJWuwYm&#10;26nM1VeS56HYTs20QBNUTRsEAZrQr6FtwlCvyKrN8laJsou4ky84+TzypeD5iqIBzWi8zuMimaCK&#10;vnxqIhkbicdGkomJVHYmU5iKF4Z9xUE3PupjfAkxRxqsDHoCxt3H5ubRhoFaDaX4rs8pzVfRWgKw&#10;CApxaFVtYFMLue7Bt4YB+0IcKsaGh3AeXgsXVhUlJ5tD7uWjY+rQsDoxqceSJiNauoPc3es5a1E0&#10;EbDfqlplmEqpVMFLVYquieKcpqGdzoJo44SZTOvhmBZJKmlMwlieVEB+AXlEwvLkBD8yzM3OCLGY&#10;WsJNlkUCgmUs+HUkRkUO54YDFwz/C64Kehz8HyhQqQfTRVFP4N7OWcibHRQnsGw+q9KkAVzSXPNo&#10;4u+DF5JH7MMfPAQG5aXL177Sdfdi78J7/hg0TUPD/fGPfwz1Rgv+1re+BRXLshpnXve616HXPYdf&#10;LBo97ZStCw+aeB7E4/+jqNoN8oAKWDRVcRhSB9nBE5KE81KB5jI0keaogqjwOvLBtsu1cgWsD4zE&#10;RRGN7kFzKLKjK46pWkAbhqhZolZWDWT6a2hyBixhoWCAmWs7Su7ZjR3cj40NEHE/U0pxXJEXS4JG&#10;g5SQ0B4hMKMkiQpFV2hm4SFFwUOghDlVnbcslDW2vsh8rFIBE15mOSsPQ/GUEU846UwZw6o0XeO4&#10;CpjzIq4mMnI4KQYTjD9RciezU4n0WDwzEsoO+QvD3tJkgPanhHRJKvEKq+iiYasWoijbRgvjqjon&#10;SXOyjNbJ4QyYWpR5sFKt1IAAJJSnz25wJ4zigUsarFAp1xDzGeacolRZFqU1jMUNf8CIRC1gOEUD&#10;dgTaODZ/DL4CfJ2aIKDvWCpVSbLGsvCwpiho9zDHLb3tNsSIRaxMM44EZGjrahkoCuROKqV6XNLE&#10;OIo8HwwgF0igMST+RFvmDVUwgA+A5OB6GvQHQgcuD2gDfl9VRmvy8FNWTQuRB7qL1cYWCZI04XuB&#10;MIL20GgSTTTx8uGF5BE/68xWUMcvXb7yxe67F/sW3vPX4ReLxhddMrrwoIm/HP9lKWA0XEZ7fjTF&#10;NnWnYlhgswxWkmiZLilEUSVxnWPtxgwVWDFUBEvmDJ1XrXoAKDRVAkdZK+tguqowDAfzCEY24Jc7&#10;O6hdO7FdO/GuTirg4+HTZEYzONmkebTHFC81fClMlwsF4RgfN6anTa/XDoWRQ0Yi4aRSTiZTwXEU&#10;3EnXkTWHj4YrKBbNQECfmlanZ41QxM7lG/QD551c3kxnjGTaSGfNfFHP43IaYyN5zJtJT6dSM7m0&#10;D8cSLINLAopTokmULJOiRgGTich/UJafTx5zIIBAUixkeC0TBMr7XSqZwKBgl9ECxtx8FfSSXUH0&#10;Y1ooKXpjHxdcTC4HF1MhKTizQH6gbCoV9BrgCZ4H2gCmQXu9aBpdP4G+wqmnnooi3QKHWRb8LnAz&#10;nxMqNtj6WFQF2ggE5HAYJQ5BTppovwBalUFbqw2kMEBnAIU1BIcio7kpoqhlU3ImKReyCkUYAo8E&#10;E6gWoB+PWxgd4cZGuXBIbjQJEGD1BtJEEy8LXkgeiTPfdyQWVV66nPv5nrsXv0hyjv8FLls0sVBr&#10;4n+FhqWASs20tTwuFFiOMVS1AsYZ9AQMY03FMlU016/KjiyhzUIib3OUzuISk2GYFMGnCTlHmjjp&#10;UAyau68vHsCwF+wXWDqwbj3daMJqz24cKASMVC6rCaxhirrDS2WSsrM5sx6kFjnBjY0h37qhIcQf&#10;Hg8wBwqGBgPwbM5OJOEhEAxy/waa8Xq1oWH58GFx926ptVWvb4e1s1kQH4g5MhnkBIeYI2fkiiZG&#10;2CXSIUg4GgQjFjkiw+cTfDbO55JCMSWQaRZtakpRoLQEjNM5uawi53Nk3w2jZqBtS5ZqqZLFMwZV&#10;0kq4gULhig4M8OeqdTIAVlgY5DsoGDs8rNNDTRSR7yFcWC5XAVVUD2sIxyrII4KAS0UFwyoYjirI&#10;16T+Shx//etfjwjMMIC64NOA2sGaA4uJQhlIK583GgWIBEx/NqMVC1oJ04mSAdIECqgigkAVIG+e&#10;swRG50gFy0nRkDAzyQ30o0zm3V1op1xfDwNH+GmOHqG6OunJCf6CC34CTeKuxX+UXKeJJv62eCF5&#10;JN//3qMz08JLl899tvfuxYGF9/x1uGzR1EKtif8VTpAHjIirlm0wgoIztmpWnKohmRIliYSoMDKa&#10;jAI9Ud+DZCmmysoyxkoZQkoWpVhWiaX1eMrOF8sMi3KAa2BnbRjbJuLK1ARXN0xkbw/lnuFTMZRL&#10;FShKK6LwTRaa1o9o3oDq9sMRzfC4PdrwsNLZJR06JLe1qT29aLerz2fBUy6XPjKCInYcPSodOAC0&#10;IezaJe7bJx05og0OmrOzKHrg5CTyrB4cREE4pmc0X0iNJPV0zsoVHDDQJAVXaLOCwYgqKQjAIkmm&#10;GKFygVI+RKK8HVmRwlWOMYEmG7nNq4ZVVg1D1GVWE2idI2S+JIsgU1jNUC3QIvPVGtAGqIo5RVmY&#10;W6tUEHk4TiMaboWiyrk8CsweDqMClWgUUV04jERVHqklJDvqix/lIgbMAfV3vvOdDdEDn1PfQAyA&#10;R8g5o75FCvn/A0MAkRSLRqGAtl1BBQqoEDgJTzUoBH4FmtAZVNA2hFxWjYSl6Sm+p5tq2Ydv3lh8&#10;9pn8mtX5tasLz6wp7N1dGhvhIhG06HjXXXc3WkgTTbwceCF5pN77b+19vWj7/0uUz3wSyCO08J4/&#10;RiAQ+MxnPtMwZw1A/WMf+5ggCFB/29ve9vynAJct+tv4i/yfBdzPz3/ucwt7qMFA6UaFotHsUN31&#10;usxLGsmpBK8xUp0/bEezdEETcY5LlbhwhvNEhCmPOOUC648CYGCEVmIbRjntL4VGszNd8fHDkenO&#10;eHgklZ1NE94U7Yvz3pgUjKuRhJFMa6kcMBATLVIxXMoRVgG3Ewl9YlI+dIjfuIlbvZrfuk0Gehgd&#10;NaanjfFxIAatH3neoaktlws4A/SK2tePogG2Hpb275dbWxHlzMzY0ZiZzRvFkknQNsNXJbmqalWQ&#10;EZrpqGiDLHwjYEEWkzIxPhbkI0ER+ZGk0O6pdBqFbgRtYZpV06iACFNEWxZQqvN6dljF5JSyrNY0&#10;HW5UVRAqJQJ5GpJkw2UECQuSBCVRn7PKOSkUL8sAMhseAXoDIgQthYSIJMMn1OrTXMjtEEffHajF&#10;KRSuWLRozrTQ9oFyFSgKuBwFljfR0gWIQjSRhjI8ocVwSULrTxy3sGbOczbyQ1Qruo62hMlyWeBt&#10;gas7edTPC4IDpJJKaaEgcox3u1AQe/esODMtumbFUFBJJHhoFXff3SSPJl5GvJA8Mv/2r50Nf+CX&#10;KB//WP9diyML73kOl9cBrfYv2m112aIX3/LbhHY8vFD705ivVOB+Mrv20E+vYjdslA8f1qen7WQS&#10;rBiMl2H8i1Z0BbERDwNZXk2Hik4wXKxQmokVhn2FATc+5KFdESGWV4q0RgtCSaAzbDGEp2YywZ6w&#10;+6DLvWs0sn+k0DZM9wzxfcPCyKQ45ZG8ITWaMrIFOVuiU2Q2QKR8JJlmTVqo8TwMwK1wWBsbUzo7&#10;UWDajg59fBzpj0AApYQJBBvRosoYSnZkzM6q3d1ANiBWlK5uUCp2LAa2G3RARbd0UE28qUg2DNsr&#10;FbTTqQoG2a6i9Ym6UTa1MkXoyYTi8yJLOjXJDw2yPd0o2LtrRigWUFIQx5lDM1JWVVcdVbJMUbdF&#10;kAACUhXZrJNMIoufSgFbAIWgpQu8VM5k7EgErdkkk3CRTiYDFw+XCkd4GSgItNvKLiOHdt2s6chd&#10;Ea4ZyMPweOCbXnzBBVVeAF6pOWXgj4pTgWtGBW2xna9W60ssFeT8Xi9z8BRIJdtwLFSQz0djQzC8&#10;sgavdJAfIgikxlJRY1KLptGah6YhmoEKRSFXc1AwqRQij6byaOJlxQvJI/uud3aDEH7p8uEPAXlE&#10;F97zArzlLW/Zuxe5qUMFjk8++WSj0jjzvve9r1Fv4LJF/33LbxMN5I8/tVD707j5ppvATFAPPlj4&#10;1a+K111HP/ywuHcfjPpNsM6JhJPJoo1AYMo5oczyFZaDwXIZw61MTokkGW8cm4nnZtNpXykT5/NZ&#10;tYSjCXcY/LKUTuSEbIgKjBVmulMznfHYYISYDIozXsXlUwMRoA01VVBzJaVIsRk6GyT847h7BM9G&#10;GI1Gy9QVggRbbIcjKDbt7KwxNo7inM/MNOavgD+A4YA57HQaBS0fGVV7e7W+Pn10DF4AV16p79lF&#10;0z41ZC5J0szldLg2kFJ23cg6hlMPLVWP5zE379g1EBmZjOb3S5PjwuAAkAfT28OMDLMwNgdeIUtG&#10;ffCO1jxYUhUINOtl0lyZqS90sywijHoURajAv0b7pkQRSRB4Cs431jNSKRRbt1QC+w3MUWeA2nw9&#10;gwhaJqlU0PSXpgEpgky56DvfQTn+OL5mmGivV2XBAQWOczXkYFirojTplfIcnKmVK+gTyuhDkJN5&#10;FXlTAXnUV/KPwRecq6HoyKBaQJ3guIljaHcvsBWcMfSKKjs8axEl5HtYLOqFPAet4u4meTTxcuKF&#10;5JF/x7/0PvKH9EuXM98/eNfi+MJ7/jpctuhvs2vrHw//Ez+PBnmIu3YRd91F3HYb+9RT4v79KFj3&#10;wIDa16eNjsHwv4zjTomoZ2DN2pmsk8vb+aKBkwrOsLhYKqpgc2NRxe+TvB6Uwi8WU5Dzc1bLJJV4&#10;WIj42IiXTgZoLEoCT4gFRiZEkZJFShEZVWQ0EpNTUX56lBrqJQIumiPkmmkixoLROlhbVOpzPi7X&#10;QrRaFOR8HITIJ88669yPf1w6eBAJjs5OfWQUsYvfDyN9sONgu4E8qk4ZjCPD2BhmgFmkCUPmTUO2&#10;LM22zTIMxsHUAn+AHAEzms+jYMCuWTHol+FbRMKy3yO4J0jPBBHx0KkIl0uhiCDZOJ+JsPkYRxZE&#10;idFNFeQADO9r/7X1FsfRRildR2RgmjWOKxcKQBtoJZwkgTlqlo18R4AD6ruOAQ37Pgd8YDkOJ5jZ&#10;3EXfOU/z+Mxo3CEpEHxzThm9pYqIAZgDuYmgt6B31ckDOaPAdzk+P38cfd5x+FikOer/AipAJCAv&#10;gC0am+WQ5yBnUSWNKMhkTqDSLJUgiAhOxgg2TTHpQp08mgvmTbyMeCF5FN721v5bbo6/dHnPu4fv&#10;WpxceM9fh8sW/W0W3v/x8D8hD7ARiDz27ivdfHPxyiuJW29lV62SWvaLu3fz69dzzzwjbNsGg3ow&#10;3GibUzxpZXM2TjgMZ4sKiqihoQh9OGbEYqprVhgaZNqOotyxrYfIrk4Khu1ulwAmOJVUchkFL6hg&#10;u1kaxrwoHgZFmlDgDFFUs0nJN8uMD5FAIWCjNU6tyUojRjqaBSKhQoDUgMtQ+/tllBlpD/fMs8wT&#10;TzBPPjl89z3v+pd/qed/rW/w9XicbBaN+g2U0tVULEU0FQntEGNJnSM1ldNM2XTMctmuQEFmFwb1&#10;VWRbczktFJQDfimVRLHli1k5HeECUyX3KO4ZJ6JeJhPlgDlSYS7oYjwzTMDLJxMySRiigALXow0F&#10;EmgmAk1eUdScqqL9VzZKkYhWPurzbDDyr6kaShEI/9lBCxhALvASYBmkQ+qbfcuqYVPsjy/4PlJp&#10;Mx49FHGwUk3TkUZBDpJzqFKXGieiH6KlEVAkVeCTOq/U09c2yOM5iqqTUwWlQ3ckRSN5PFIKjeVm&#10;B3L+cSwbIqkUS6cZJsPwWYqJpZvk0cTLjf9OHitXYm9+09Dlv4y8dPl/7xy9a3F64T1/HS5b9OIL&#10;7038D8nju1/7mtLWXrzmmsQXvpA455zshReWbr+dWbacW7eOe3Ydt369sHWbePAgaBHD7QYLjnJd&#10;kDQKnSTruuo00n6QpIXjZjargeUdHGD27cU3rs9teDa7c3v+SCs+PEjPzvDhEAp+1dgLBIUomSSu&#10;lwoo93guwceDbMDNeGcYUCpETjRYCc3YgKnluMb8DxhlKxyBy5D2tfCbN/MbNnCbN0v7D6j9A4jb&#10;AoF3vvOdOx57zI7GkOEGq2zZtmKayGlRtWWU/FUXNF0AoWCVrTpnlCtoOA+lXAHygHfguBGPK7GI&#10;lEsrl17yS4E1d2xtyca54Ax51eU3usbIiJdJx4RsQowFOO80456kwx4mnxTogoi8HQnWJGi0p6tQ&#10;QO6KHAeMNK/rc6KI5EixiFaSSBLxhyyjp1DsFwcEEGijBoU49Sk1tJ7PS7/42c+NaEx3ufWZWSsS&#10;RV8K3lJGc1NIzWh6TVGBh+b0+l7exoRVBc1uNSa4QFTZJvJKgc9HQqexqk9RoCPtbE6NZzF3ytuf&#10;HDyaHu7F/V4hm617GgoO/KYKhwI9NBfMm3hZ8ULywN9w+sj3zg++dHnbP4/dtTi78J4/RjqNRj1n&#10;nXXWwuPjx9/znvfAGUVRoA6VRoaPE7hs0Z9cO/k/DuL49oXanwbcz/O/+U0YrbNr1havuir51a/G&#10;P/lJYJHMhRdiv/kNed999JNPsitXsqtXA5d86Iwz0OzQ1PSNV14lRjM9e45igQIWJZiCqIkmWkgw&#10;HbDOVI6PzWBj7akjO2J7N8Z3bkrt2Zk/dKDU20NPT/GhoBSPq2CqCnkNzyPPg2JWKmSVTFpNJpR4&#10;VEpExUJKEHDBZgXkrKcoyNcBzCXQFLxtbEw+fFg6cEA+clQbGjY9XjsaRcszySTap5RMfvurX318&#10;6QOOrNUDqhtlRasoWhWOhoWu0Eau4I6DlgRgmI8mfKDUVwhAeYD1bGx7/dCHPvLDH/zoi+d+6XPn&#10;fO4Ln/vCOWd//r7Fj33wzI9MDhEzoyX/BB4czQX6E/7uSLg3nBmNEDNR3huTA1E9ErNTaUQeQBUE&#10;CfzR8AFEcqThfYL26caggBBBDwvIB0XGkOuJhHEqwZkUZxOUU8SuXrTIrGfD1UdGjKkpOxJFhNRw&#10;Qde0+fo9AdqYdxzEHHWJAwWpEAuFYS/rtqWY8HMYnFxm2AVfEyj5PNCbhRNCjkoHyKlhYrifdM/y&#10;QPw8Z+mKY2u2JojQMAALraSJJl4GvJA8iNe9duKzZ/tfurzxDVN3Lc4vvOc5+OqAJvsX7bZatCix&#10;UGvij+EcpxdqfxpwM7/79W/Y8YSTSOiTk9yGjblFiyIf/GDwLW8Jvv3tkTPPTH7ta/nLr8Buve2K&#10;s89OLVnSf9vtfUvuv+3yX7U/tqrt8bWLzvsBPTipun1WMgkWE0wkjKxBl2hFkorhKXfBO1rs78Jb&#10;D+J79+At+0qdHdTYKOtxC+GQFI9IyZiUikvpFFo1KRZ0vKhjOQWYo5jg2AJv8Wh/V2PHMIqRi2Fo&#10;5aO+Mbfhgm75/XYsjgwistQEmuaiaIekbIYvxJJveMMbajaa2IFxN4zlbdUEs4jWOeqhOYE/GhSC&#10;yvNjQCllTa1Ew0lZ0EC1tGzfbVGcSbIpT7gULUXGMzNHw2N7PRO7Z2b2zXhaXaEOX3IggE2EWG9M&#10;DCXVeMbM5JDTHxhrDCvn6k5/mUx9t1XWSaaQe6PPZ7rdKDmg16e6/YIrQM+GiJkIORvlvDElGDVD&#10;YRBSN199tTYygrKgHz4iHz2q9qLNx04qXWUYRB6gNiqVRmo15FPSUCT17B2NeOw2L1s0b5KMUaIc&#10;7L/cR0D01HSUvlCXTKKouma4/l5qbJiOhQSiIDEFnkoxOW8KGgZgoZU00cTLgBeSB/XqV8+8+92+&#10;ly7/9E8zixcXF97zxxBFNOq59tprod5ovj/5CfJ3dRyUFw8qp59+Onrdc1i06G8z/fV/E3A/UdhB&#10;TUdzOOVKRTOsRFI8cBD73e/i554bfMc7A29/R+ijH49+6/zkosu/8/4P5O+8p7D0kWu//u3i2s2l&#10;bXuXXfcbqa0DbXMaHwdriBzCi0U00STJZV5QKYHKC/GIMDHOdbSTBw+UDrcSSH9McEGfEAvy8TAf&#10;C8MLpERcyWdVAtNIXCWKCigSuqQpnO5o9fmZupO2k06jYXt92yv8F7SKUF9OB9JCE0EwHtcNMIvA&#10;N8j3AkblljU7Ofmxj34URuK2aqFYgbIORhPN/MzNNVYFntvnivY9wRHML9q8VEbbn+ZMqyLJG1et&#10;3rhipYWTVhFX03nKl4z3BWYOescPBCYOR2Y64t7+VGgknXbliAjOp0k5T2lFwsTJMkmhbVdQGnux&#10;QH/wPFSQBCkU4LLNSFTxBtgJDznmKY0FStMR+HAhnNZjSdAlVjD44Q9/GLncI4fHIeTaMjSkT00B&#10;fTbuMOIP00T+g/UJq0aZc8oVq+wYjqOjHB6OrJdVo2pYQIxIl4A6qa+agNKCr6mqcCHG5AT8NFR7&#10;G9Xfx0yMsxMj1ERPztU6BQ0DsNBKmmjiZcALyQNEA6iHP18WLyYW3vPXYdGinK7P/bey8FwTLwkw&#10;T2AgwOZYFgqFhDwCeYeirGRMdLVH+h/cO/DTm0c+/4OZj5zj/sTngl/5duwnl2Z+c2PxgYfJNeuY&#10;7buE1iNKdw/y5R6qZ8weHkGbnYJBGGKXSyW03UjTbd3hOOSP5poVhodYsFCD/fTkCOWZokNeNhoS&#10;YmEpFpHjUTmTVrGiTpFoOZ1hUP4MkjA5SpcZ2aB5CytZaRRxBIkMigLrCUYZLSE0VhEEEXGGacHQ&#10;e2HHKgzGYUheT9JXdSow4JB5BU39W2huB70Anqot0AaUOpHMWUbF1B1bs5BHiyxXOK5M0Tb863zR&#10;zOb0ZFaKpHFXIj4cC/RE/F3hQIcflEe40x8fDOem4lQgI8RycgprxHivqRoQGLLajoMmlAyz/rFw&#10;lwWLoKR4hpoOFnqm8l0Txe4JYtjFzQSUQNQMR0CaGJOTb3/721W4tyOjyDUkGLQj0YX5LhB52SyQ&#10;UK0R5uu5L4tWbuxy1S5X7EpjwcM0kFNIfXYOLYQ0NiXXavO2VRF5q1jQImF5egpF5x0d4VAImd3Y&#10;nh25/tZUaSbaJI8mXm40m9crGA3yYFknndJSKT0SUaYmedAHy57K3H1n7LbrXA//qmPzZWt7Lrp5&#10;5vxLA9/5j+h/XJy+8trC4nuJp9dwe1rk3j5jCoUvtAJB0++HiuFyGW636Q+ARACtUBUlS0VxPjjO&#10;Jggzn9fjcSUYkDwuwT0ruF2i3yeFQyjZbTKpZjIo80ephMgD7LYsl0XO5ClNJCUJ55QMpkXiRjhq&#10;5wsVFo270RhBUWqShJhDlKqSXF89RmMHtBgAtFBD8gJG2dUySgtYtZw3vOENAkU1DDqaznKQqYUC&#10;ZhftTCpXYJBucLKUp5Q0pqfzVnpha7KTL9hFHMSHUSyJsVxpJpbqdcUPj8cODEcPjUXb3dHBaGom&#10;i0UIJsvymCDTiiEbFfu/NEFDFsB/hJOW4Ui8gWXFTIBMz2SzE1Fs1E+O+bgpr+oJwN2D2/j61752&#10;esXT4p694u49Cw6SgUDD8wYkFyqFQhlYU1FrwJc1FLkEfdPnlnCAIRwHTcTBEVFjfZ8VegrxJdyh&#10;CstYoPOKWTkTYdP+EiinwGCyd2/44IZg954ImySa5NHEy41m8zp5UTtuLNT+BBoGIhCQd+7Alz2V&#10;vf++1C03xa+/Lnb1VZHf/ia++M7E8ieSe1Z7hx494P390tAPLo5+87z4+T/IXPVr7N77mWeeFQ8c&#10;BMGBtsYmEuVMBlm0YhHNyWSzaIoJhEK+aNGcoxqOBaNglEwJWIQk0aJ0Oq02NsXCEcgjndaSSVTy&#10;eQPIQ9erhlbWBEPhQHmoUpGRYxlx1i97g2C+HVkHPkAbiuxK2bDKil6RVRjRL3jkoZgfdRe8GrKh&#10;aFaqPAfiA2w3IhXDOBEzCq0QWMjHG54C4w5narLskJSazImRjBDJKBncIBhHQHGCK4pWEeEL8CZO&#10;SPE8Nh1NDEfCgwnvSGF2gnLPcECKQIHw1QgCxWnXtAqY6WPzKGP/sWPHwYLDx0NprKyAtEok0B2I&#10;hcVcQqCyHJuhxExJz2NWNte/Y2f86FG0KfnIEamlBQVcOXwEhB2aGIRbnc3a2Zydy4MaswUFTVLV&#10;12wac27ozlSBSxpfCEViRxsELLTnqq4v4d6gHLRou5ZkClkyP+xPtU1muqfTA774UCQ0mo64CJHV&#10;G21joaE00cTLgGbzOnlBH29dqP0JNAzE0CB7x22Jb38z8O8f8r77DM+Z7/eec7b3ogtDd96e3L61&#10;ODbKxqZy2R2tqWt/E//WeYmvfi1z8U+xW25lli0TduxQ2tv1sTEU46++9lBjGBQIFob/moZc4Xge&#10;rdCiDUJqWbc02RYFh+dR6ieGsephMBBhoJ1XBRQgFo4kYfK8Ay9DPupFOZ8SU2E2OZlKdc3kO8bI&#10;Cb+AcYqMAjSBOpEkeKUt8aYuGBaYeJZHcXPzRTii9HxgMVH0J5T5FQwomO+6h0QF+AOu8Kc/+cmS&#10;JUtQHPXGtFWlvleXYcoYbheKeomSCUGkVYE1ZcFSRNsQ0RK0Q7MOSZslis/RxTgT9nOT41x3F93V&#10;SQ0O0F6PmE6h9FbADaCcwEA31uFVtVrPfbKQ9qOxrQtU18y04PNKQJzwUBJsuD+2rP/ql5ffc+ON&#10;ZihszLr0qWllfEIeGBK6ern2HrarnxudEdwhKZQUoxk+UeTyHIgzuA/AVfDJQFfwHRvTU/UQ7nOW&#10;iRJBmnoZyBhumiSh1LOKUtZkS8R5IorHZjDveMk/SycjPFlUOPg0Hl1Mo2002kkTTbwcaDavkxcv&#10;7eeRz+fBOjz11ArXrPjwg5kfXBA48/2e01/nPu1U9xte7/nwWcAf4Sceyw0PsomYnB30ZJY8Ev/+&#10;f0Q/c3bia1/PX34F+eBD/JataOfuxIQVDNnJFIyFywSJNtea1jyaYUeBytEadH2uH/SHrtQjutft&#10;F5jXYtFMp7REQkunEXkUCiaOWxRlo5yplIXllFSYi07n/Z3BmfU9I08c7F/d37Un0t1J9vbQgwMs&#10;WG0Y7MP4vZDX6ZKGQv9itJotKcm8lsN1WjBVG8x33WKiAuYVrgVl+rMdIDO4zppujA0Nn3HGGWja&#10;xynXDLQbuCqj6a8aiJJytVpBG7FgzG5Kuk5xeqHUiLFosaLKqTyDcikCYbQdIXfvwlv2or3IyCky&#10;ghJsABfiOAptC98UvhEUoExglLq7hQMCBchjeoqfnREjYZRZlmVRktp3vOMdZdOxWd7MZLVgRPYE&#10;+WkfOTBVPDqY3duZ2dOZOTKa6fNkxqIoN+JYOjZTTIVYPI8yDKLoKaKtqxVdLWuKAwQg8jYcFckB&#10;zQcsC3cVeWVSlshbCm+qEsofBVeYzSIWh5sPD+Eu8ZyN5bUmeTTxcqPZvE5evDR5NKwDmLOJMf6J&#10;x7I/uzj00X/3vvF0z6tO8bz6VZ5/fovnC5/z3b04efQIOTnOetqDwWXbI1f/PvrN82Jf+2b6xxdj&#10;t91BPr2a2rGXPNRR6hzBR72EJ8HFMRWnYYReNW0Y/x471sjoOg+GGHSAZaBUtUAeNG0DW8Rjms8r&#10;g/WcnZHcLsntlnw+KRyWk0k1lVTzSR4PYaUxf6G1L7b58OT6nj1rfA89kPzdb+O/viZ6683xp57M&#10;7G8pjY6woaCUS8tkXmTzLJ+lhDQh5imFElXR0lQ0RQOKAljkuTmcatm0qypK0wTlxJ5XsNrH6tk4&#10;0LGKAl7Vk/0hRVJRVBMrKeGkEIjz0SyfJgSchxE6Q6NY6AG/1NFGAXls34YdPEB0dlC99YiKQ4PM&#10;5ATn94nxuJLLqvWYUSheOnxxUFrwHUNBxeNGUWx9XniN+ta3vhW0FNAbcgWvJ7K1i7geS0ouHzc4&#10;Trf3ka2dxJHeUv9kcSSQm0oWAxiZYgRCkllNB5rU0b1tZG4H688yFsdaPGcBWz8n1FBsXWAXTS0D&#10;KcJPA1BVNfQ8NJrE81FvKU008bKg2bxOXrwEeYBdeO973pdPSWOj7M4d2H33poA8Pvkx35ve6HnV&#10;qZ5TT4Gj9/3v9V53bXTvHnxmiouOZxK7u1JLH09fcXX6pz/PXXElftfd5PKVxLrN2MYdxW0tpfZB&#10;xhUSk5hKcraAJqlq9fh9iDnq80IwhLfMKtgyYA6woem0Fo+B5VL8PtnlkmamJWCRuiWVYCSeSYh4&#10;lCTcCXJoptQ5jPVMpkYivvHiyBDb3Unv24Nv2lDYvDF/YH9pcICBsX8sImWTUiEtkjmRLQpiSZAZ&#10;BUbWMI7WdWCOaqUe9sNWTYNTDFayeKWqG2jnVX0f1EKxrNe//vX/8YMf1EyrYljIW0KQrRKpBcPS&#10;6ATXN8wOTzPeOB0vUTmeKukkibYAgPoZGkQzV2ir6xgoCQEoweMSXTOCa1bwuoWIn0tF+VxKymfV&#10;bEZLJ5V0Qk7FpWRUjAR4r4u7bNF/XvLzq+FZibfKhjNnmnOq2oiR5WSyhs+vjozKHZ3i4aNiR7c4&#10;NsX7okISM3ml5qBNAY1gVsPDwz//+c8bFv9/jk9/+tNb6nC73Qsto4km/l5oksfJixclD8uywGpI&#10;eTqwf2Jo42jrOt+Gp6OPPJS4/bbET34c/vjHfG95s++007ynnur9tzO8ly0Kw5gaTDOXwPjOXurJ&#10;p4q/vaFw9TX4LbeSy1bQ23aTuw+Qu/bTu1r4Q0eUkTErkSqzfFkzwFI39vY0yKNSQZt/DL0iCjZF&#10;ogE7mN1GIrxiwSBJGxiF41CYE4a2WMrgMJFOEIQniU1FsdkEES3BGYVVTdUGEgJKgPE70Mz0lADD&#10;9kRcLmQkIi9SBZHDJY1THRWERhlEA2iIqlOuGHZZlB2StrASaAiTYi2gNxPUENrAOtfI19TI/0rV&#10;nTMY9j3veY+N4WYsobk88uiEPDQmT0zLvoicwiScExkNRvH1mTcjGlXgSqDEoqAwNJIwWMbkGJMu&#10;aSjsSojIuPKpmVzKVUh6MFRcxZS7mPKW0kHq3e9+d8xLRWaJ6HQBXkYG81IKMzHCKRFOoWgnU2Yw&#10;pE1NK51dws6d7Nq17Jo1UFH6+1G0SpKsKUpjz/EPf/hD+E2B+RpY+KWbaOLkRpM8Tl7Ix6cXas/h&#10;17/+NViZY/PHVEJI9Xn9B6enD3h7d/j3PhtY9Qf/Tb/2nPc113ve7X79671veIP3k5/w3/Db6OGD&#10;WC5EKr6wdOQou3o1uXQpcddd5NIHqKdXA2ew3QMCGNaBIaW3Tx0YtIJBsMIwdj5Wq8FwuLHRCPij&#10;sZUJFACaV+FtmjIxbCHhHcvaqtrIblQDdjFUx5BNk5ONEq3nS2qBACmj8aqlOxVnIXAsfKBloTVn&#10;YLWgm4m7cSJWEnOUUmI1StBY2ZL0CkifRsRA06oqaoVh0V7bXN4qYDbNIe85o77VSkMRd51sdmHN&#10;hqJRQC2er1JUuVC4+IILUMq/eMJKpc1s3iyWDIIB4aLxmsybHG3iBTWTEFJhNh1iCjGGynBcgZNw&#10;XsY5GWPFLMUl8VIwn3XnErP5mAuPeYhkkEHBFj34a1/72piPiftQIpNSnGLyHE8qImdoimMZZVuz&#10;QVvocBNSed0XAMLgNm2iHnyQuP128t572ZWr5KNH7XB4TtfhJsNvuvADN9HEKwfNVvuKAZiYr3zl&#10;K2B8LdlQCZ7PkHiMiHuJqYHikX3ZdU/Hb78x8MPzXGd/ZPpj75/44icnrvjRxLJ7Zwf2hQqzKdkX&#10;VkfHxNbD3JatzKrV9JPL6KeWsRs3nfEvb0c5Yl0ulPx1YgJGxCh+X4M86tMpUJAvXnnOsarIbU0v&#10;q7LD0QaB61BghK5rTtmpuyCUqxUbeWNUNb0qikgBUBTyNFRVtLPWcVAc2bqEASICo+nwopAoFqbj&#10;mdEw7kmJaWTZLVa0eNkAs8trKKyTYpUNu6LqSHYk05o/rIYTcgaXCUHlNFvSq4JYLpWQszqG2xRI&#10;BhlMts1LFZppbDsGE49irhCkXcCAeEAW6ASjwN0r8nQWZUvEoiQUIkExWVbAeYkQZUpSGVnnVFPU&#10;DMmQOIPAtFRCjoRlUCfptPaxj31iaioVDkqeWc49y8eiMlJgRTQJ1khInkppcIQ64ldM5XBBzhJq&#10;MKYMjwj7Wthnn2VXreJ37NCnpmqSBD/r9u1/PohZE02cbGiSxysAGzduBBNz6OBhhtCwrMTgssio&#10;EquTuJqKCd5ZZqSfONxSWPVE7KZrXZdcMPHjb45dceHY4t/MbFgeGe4uFjOihLFSMM71j1B7D5Jb&#10;di6+8CJy2dPUipWXf+1rMATWhoe/+ulPGxMTdjhSKZUaocjrAcHRzlG0Z8mu2roDpGUIKhhWAeOZ&#10;NM2mSkoGQ6nFC0UoZbyEfMUXUnkTFQw/uGlztZ4Qt7G4jSaX6rldnXzeAkEQCFg+nxGOKLGUnCqq&#10;Rcqm+YogwiurogTUAiwCZOAIiAnseFyfntbHxkyvFzSEQnASDQSjlkWlAmqjkTaR5Sqc4NCsjRM2&#10;XFK+UMEwYI5TTz2VDAbL9fznDifqnCLSKl1S4e6RuE4SjWzhNkgonkcB6hWl4UiBduVC0TSUTSSR&#10;UGdR9n7+jW98IwrkVTSAHgJ+CaUs7GK6O5nRYbTzyuuRZmcEONndSXe201CZnuL9bi4yW0rN5nIz&#10;SWIqSA3PskOTRjo3Z9kP3H9/U3Y08QpFs+Ge7Gi4kZMFuhBjYh4yEWALWZVlLeTCjbbMWsW8Ggvx&#10;YwOlXZsSS27zX32p+5Ifea690n//vbFtW/JTExxDm7qg6qmsNDZFHeoo7Txw/XkX7P/PGw5c++uf&#10;nvvFI7ff0fHww9rAAJAHKA9kc2l6ThTRRibDqFmOYzi64miyBcNwk5Vg5C6ncTGWlUIJLRQzozEr&#10;GrPjCTuZaoR9fXrJEjsStUKh6QMHnFSKD4fVbLbBK/WVCQpsfX2iCYXRRbE6CgUggCrPg4xY8BOs&#10;JwIpFzE7k0PuirGYMT2tDgygi3SjbB/IHYREIRTRaxIJlCw2GoWXNY7oM/N5xBzwT+vBqb7yxS9W&#10;gJAU3VAtWUB7mUoltHKDIblgZDNGPmcUC3UWqa/fAJdAAc6AOyxJKLt4Nqt98YvfeOzRXYMDDPAB&#10;0EY0qnjc0kA/29nBdHex46OCzyeHQigV7sgwIo+jh6m+Hnpqkgd2j0zkEuOp9FSq6E5jrhThTuqM&#10;dGweTVjNzTWD8TTxikSTPE52gH05Nj8PphzMa4UXLFFTZeTCBnYNjBrYu0Jei4akoX5y64bMXbeG&#10;rv+V9/orPA/e4du0PNSxK+YZzFIp2sQpMNb66Ki4r4XfvpPduOn9b3sb9cCDt33jG8yyZYMPPDC8&#10;bBnoD8vvdzIZFOC2kZYVhuo4Ae9VMVrBGBVn1DyhpIpoz6srKLgCkieg+sOaP6QFwro/YAYCKKzT&#10;7OxH3/e+T5555tlnn/3R974X6jD2By6BT25Eq60TQ7Fc1ysodkguj/gDw+BZECWILRIJKxKxgkHT&#10;HwA+Q5QA9BCJlFMp9AlIZLBwBIuOkopPz6AYvZP1HLdeL4rtmMuhqSp4GZAHHFFCEelz55xja8hn&#10;AqRGLof22sbjSjSiRsIK0EAigRw74GY2AnNBBcMQuzRcPYBO/vmf/zmf16NR1eMWx0Y54IzeHiQ4&#10;ujqZ/l5meIgfHuRGhzl4amKcm5kSpqeEiXEemMM1K/jdbHS6kJpM5qYSeVcmM5uForIq/LLnnXfe&#10;ws/cRBOvNDTJ4+SFetwPRzAx87UajNbtUNjJ5ZAp1A1LtUTOwPJqIiIEXcz0MN59ILVzpW/FHaNP&#10;39S75Y6OvifbvJu6QvuGk70+IpjX8yUgD62/n1u/gV25klu9moWyciXz5JPssuX8unUoBFNXF9h9&#10;eFm5RJQ53qY5i6CNbF4LRZUZjzLtVma9sssnTHmY4WmiZ4zoGqa6h9m+EX5oXBgck4fHtJFRfWLi&#10;1ssuU3t75ba2kSeflA8deudb3yp0dupjY1f86Ed2MARM4NTzdljJtJnOWqAtQEkAW/h88F5tZKQe&#10;onFYGxpCn9YIvRWNokiC9YiKVZpB6+F113eQF0AVQEuIYOCyi0U0aQbaRRAr8GwRA91jx+MocC+G&#10;gaY5/fTTKYKhKTMSlsGsDw+y/X1sVyfbdoTuaKP7elgw+mifcQatVQBzFAroeOmlV954411QB8qp&#10;e3hofp8EPHG4lTq4nzxymOpsp3u6mbYjVOshsqONGh5igWBCQQloKRiQvB4x4GHjLiznyWGBQilO&#10;kVmeK0kf/tC/wy/b+KGbaOKViGbzPXmRPf4oHNHMRrVm5IuyO6BF4la+WKZZk+L4HJ3xldyD2ZGj&#10;yd49kSMbvbufnNh8T//e+7sGl7Ulth2lD7aLvQPqrMdMZaxUxnC5pdZWdtVqdvkKbs1afuMmYctW&#10;fv0GYA5h82Zx716lu9v0eB0QASxnsZJKCTLGytmSHMvKvpDq9msuLygMxR/h3WFyMoCP+vF6KHLS&#10;n+ajOT2Po2UPUA+p1JZHH0XpLuqrFF/85Cfr4Rd9zy5dasfiKIdSKoW2P6UzVhYxh5VIGB6PNjqq&#10;9vRCAfJAyWi9Pj0U1eJpM1dwMBw0BNAnWhgH1mnMUCWSC5NUIJUYFrnBV6qOXUW5EVlDxHgxUVAC&#10;Uc3tMVwuxEDxODDKuV/4gqFX8zkdZEF7Gw20cfQwBTRw5DDd2UHDyVBIBpIgCAsEB5TXve51WFFP&#10;p9RwSHa7xJkpfnKCHxniujupPbtK27Zgu3aWjrSSA/0MvNftQpG+0mm0IlJPgivlknwmxqV8pbS7&#10;gEdKPMabCnKgKRYx+FlXrlzZ+KGbaOKViCZ5nLxo+HnUlcecUmKlZNEkaBSWQ9PKMornkQox4wPY&#10;0Zbsrg3JrWtj29ZE96yPdu2J+ntjrC9hRqIoVq7HA2NzsJ4wlpdaDwvbt/Nbt8FR3LFTbGmRu7q0&#10;sTEUSTcUAnNcIcmaqs5Zds1yLMVQWFUsiQIYYoxTcFYvMRbJQoGKmKeZDIMnmHycK2ZEhtRszZ4z&#10;rTlFqRAE0AM3Pf27RYtATCy/6SY43nn11WjmCkQA6IxszkimjFjCCIb06Zl6VvN6bsHWw0pXtz4+&#10;jiasMlmlQAo42lVVNiyUysIwkOddsQgMhBbb/X7kLZHPoxy3TsWyQHXYqRSKUh70SxEPk3QVijMJ&#10;airAj82IQ0gY6YGQRbFnnHEGxzk+r9jdRbcfJTvayb5eemyUA26IRBSQHcViPckuYV166eU0bZUw&#10;PZNSQUmMj3FdHfSBFgIIY/NGbPXKwtPL88+sLe7bUxoaZAMBKZfVccygKIvjbIHRhTwtxPNcLEfH&#10;cTLDMoQKxDY/j1zD4TcF1H/kJpp4paLZgk9eAHlcdNFFYGWOzc9XZNWh2SrHo5CFtmPpZYbUo0Gh&#10;twPfuj6z/NH4skdiW9cl+o/mQlNYMUrJOOtQTAXD7UTC9AdAUhizs0gKjKOpIbT4PDgIWsTJ56uC&#10;gD5TVcsc77B8RUJpM2owircqmuywpF4qoCxPLKUrvGHJui1ptqDojAiMQiXJYgjHIgSXplC43Fwe&#10;1IDpdoPgAEpQOzuVI0flo0eVzk74p2hOLBIFqVEuFKxMVg9H1WmX3NcvHT4iHWqV29rUvn5tfML0&#10;oXUXhyA1ihdJWeF1R0cBdOctxExVlkVLI/XUfmUMr3C8KRui4GCYEY0gcTA7I8zO8P4ZOjJdSE8k&#10;CoMevH24dKiLPNLDDE/zsTxHasAfICBa9hEgHXZsww8dJHp7mPEx3uuRIhE1EdfOPPOstrYpYA5d&#10;r9gWCk2o1eOyAD9hmJnPm+m0kUzoibieSqK4XqBRBAFt01LVBZd426qUdauiGhVVr5h2xUFO8rUa&#10;iviyfv36JnM08Q+AZiM+efF88qh7w7EVmgHjbhuOyFuZpDw5Qu7ZknroruDNv3bf/Tv3tpUBT3+G&#10;jJVAGZQ5oUwzViJpTE2jNHajoxYY5RjKvG1HIlYjkWoggILpFovlUglNCuVRylWgE7QhShAdWVM5&#10;nSzK2YSYikv5jEITusjqGq/rnKLTgorRYgpj/Ql2NshPuOTRCXVkFGgD5c4bGlJ70RwUUAj8a1Ae&#10;aDXb5UJ5Z5NJtA8Kx+10Rg+GgT+U8Ul1esbwo3QXaJdUPdNqVTcczbJUyzZQciQUqBHEB/CHqtZ4&#10;vsJywHMmK6qMzFEo0EixaKB4UyE5GEAl4udjLjwxHEkdGU3vbMtsP5w50Jsb9Oa8xViAA3Z529v+&#10;Zc/u0sYNxY3rsV07SocPUb097OSE6PfJb3/724GKZLmMQrLXQ0j9bdFkjib+MdBsxycvyON7TpDH&#10;vGmibaw8jxLEKppMy8kA1X8ks/qx0K8vc118wfT1v5zd+KQ/OJAQIhk7i3INgZkGk620d4h79kgH&#10;D6ogNWZdaDeUy6WPjyP7DuKgvv8VlcEhHcTBOLLyViDgpNIOhhslis/ShQiZ8BLIlTpMEymWzXFi&#10;kZNxTinxapGS05gUTkrugDw1q8HnB4NWMISikQOLLKiNiJNI2vG46fWixYyZWaAxK4yyfCMxNDWF&#10;TsJ/fG7FG+WjRaEQ7bLplG0UGRcG7HNzKMhvtVIrm2VT1FRWEUoik+fJDE8VJGC1RsStFNpDpSYS&#10;yP0l7S4me/2Jg8PJlv5U63BmwJ/z5PMJPhlH7n7TU8SWzb0j9dyIA/3M2CiPVMssefrppxeLOsva&#10;KOy5hsIRNpIzosSI9Qi7qNA2RdoEgbxD4GEj2i7a/8bbHG2ARBM427KqyDv/BXjHO97xwx/+cOFB&#10;E028ktEkj5MXlePCAnnMzVVFEVQCWFttbFzuH2S6BpMtvf1P96z8bdv13zx4+Tl77vnu1t3Xb/I+&#10;uhnfulc8clTt61O6usSWFn7DBnbVKnbNWn7LVnHPXungIam1VTp0CIrc2iofOQJHqaVF3LsXpb3b&#10;f0A6fETtH1BBrwSQO7foj5WmI/G+QKgrEOkJZMZjJU+KCef4BManCSlLKrmSmiookRS82Ewk0YRS&#10;IoGuc2BA6ehQursRM40gLQJ1+Kfov+zbB9cgt7UpHZ1af78xMYHII5VCioSmK7zgcIJBcSiIOs1b&#10;gmLJyD/DUJGviSaaKqvJrCoxKkrXQSpsUSALIpZXsxk1hbJx6AKjqwSnJbOiJ8hNeUEYMf4kkygx&#10;mMTSJtAM0AAwzec//2W4tw10dLgfemj5Zz5zDlCFplUdpxHLvWJoDs+YhbweiykBv+TxSC4XFBFF&#10;EUZHVAJ+MRaVMwkhF6FTPiLmo6NhiePsxvLG85FMJuF/LTxooolXOJpN+aRGgzzmy2V9eppZsQL7&#10;7W/zv7w8fcllsUW/8v7kV0Pfufzwp368793fPfjOL/a+/aOj//Zx18c/H/7BxfkbbqQeeYRZuZJ9&#10;eiWzbBnz5JP044/Tjz5KP/b4q0499fGf/GTotttv+c55qccf5555BgqwC/PUU/Sjj7Fr1qBtVz29&#10;wuAoN+7ip7zirI+Z8GR7Z8NtrsART3wgWJiOk4EsE8OgcAlMTBSQw2A0rSVzdq5QzmZBVegTE0p3&#10;j3zwIMqjt29fg6VA/Qg7d3Jr17IrV/Hr14MeUru69akpJE3yeeQozgtlUbZEVecUhZakEg+6h0vg&#10;bKzIRItsEpdylFpiTJq3edkUdZnV2ZKCJblUkIp5yHiAzSYlOAOsY6YyhtujTs+i7cWRlJQpSYQg&#10;8yilriiWh4ZmH3zwyenp9De/+X24vdPT2XPP/fJnPnM2qDvLqplGFThDkyyZ00FJFAq6zyu2HSXX&#10;P1tY9mTuqSdyUNm7u9TRTvZ00/199FA/NT1cCoxkoiPJ8ETeN0u7XQLIF5TZaR7JjxMKBP5XW1vb&#10;woNXCG699dbf/gns2rXr2DyoYvQd4fi/Li/H3GATfwc0yeOkRoM8aqpKP/VU4ktfin30o7FzPhf7&#10;5nn+r39v8uxvDp11bt8Zn+5+56e63vnpjned0/b+r3V+4gcj3/i5/+IrM1deXbz66sJVVxWvuQb/&#10;/e9Lt9yCL76LvO8+6sEH6Yce/s8vfYm8917ynnueuPBCZvlyUCf85s38pk1g69WBAd3lFlwBdjbE&#10;ucNyIMYHEqA20lPpxGSmECjSCbQ8DoVJEnSkSAcyTCDFBVNqPI1CEPp8aE0edE97B1oqb+9AbuGz&#10;s2gDlcerDQ+Lu3YjxlqzRtixQ+3uNlwuO5my8kULJwyC1khWoUSJknhCInNCPkpnvIX0dCo3EcWn&#10;Iqw3xvvjXCBJRwu5MBXzMb4ZGq2Nz5JpP0EkGZEUdUY0SxRKxDQwLB7tkLp6dLfXyuarkjxXT21b&#10;Ls+deuqpr3/96+HGQgWOr3rVqwTBgcqb3vRmUbBLRTURFTwzzGA/dfBAaf26/NIlyd/+JvrTn4S+&#10;+53A17/q/953A5ddGr7j9vhDDySXPRpb9ofwE0t8j90x89Dvx+/6zcwtNwRuuTn+4NLk2jW5A/tR&#10;whJZLoN9hM8HLPyurxBMT0/DNcNdetWpcJOeB3j4XEFPooLu5N8WF1544cJ1NHFSokkeJzUWyEOW&#10;yQcfTJx7bvq7381dcWX2ptuDv751+KLfHP7m9Tu++Jt1X7x12Rfuuf9TD9z5oQfuOPO+pz579+H/&#10;QC/IX3Nt5sILU1/7WurLX05961trzjmn+KtflW67jVyy5Ddf/jK1dCn10MPLL71U2LpVOnBQbj0s&#10;Hz6itLWpPT3axKTk8gm+qBhKKvGsmMSAJ/AogUVJKoVWQfgMySVxJpSlvQnaFYHCuCOiO6jOevTJ&#10;SX1kBDkJHjmKZMehQ1AHeQEkoY2Oyu3t4s6dwrZtaALt0CGlowMtukxMwhtll1+YDfCuIO+LARvh&#10;/lzGlY2Pp+PDseRAEKRPoXMcO9yfb+lK7ekM7xt2HfHN9qa9E0QiwGIpnitwCs4A/VgkbWMlKxLV&#10;R0fRLNnOndK+FqWzy5iZIWZn3/ymN337G9/QhIUU3/95/eJFi/7TNVuC+vve98FEVAzMUDMD+eG2&#10;7NH9+U0b8g8/lLrht7FLLwlf+B/B7303+K1v+L/8Rf/nPouO3zs/ePGP/L+4aObnF0ydd+7E2WcO&#10;n/UvA2e+bfDf3zv5pS94f3xREN740IOpln0lmrZvv/0O+Be1Wm3hd32FoEEe5ExY9IVRQnuKUUsc&#10;EStlp1Pxbm+wdWZm/+zwgciRvelFl9z344vuu+P2wQeWpu6+K3nrLYlfXxu5+CehL3/J/4mP+8/6&#10;oO+cz/p/8P3Ajb+PP70ie+hgqbuL6mrD92xJrV8W3rgqtnVDZs+uwr492K4dxZ07sAP7cfi/TfI4&#10;ydEkj5MX1eNygzzmDEPcvRvUA/nAA/TKVfTGLZlnto8/sHXv77auWLT9gf/YccvXt17+kY3fe8em&#10;c0/f+uW3773iy4e2LemL7x9k9x2kH38cJEj6/POTX/1q6BvfeM8b3oD/9rfwOe9929s8Dz/MPfss&#10;98yzoDyELVuEbduBSFDZuUtqPawODeuzLi0QlsNJLpyhglky+P+x9x9gclVnvjcqcMCZ8djGxmFs&#10;YzN4HMfjnLCxwTY5GTCIDAIJJCEJ5ZxztzrnnHPOubtCV845p51j5apuCe67qjX2+e797vfcc+5z&#10;ZuTz9GI9m63q6updu7rf3/tf6w1uAAacM3o7oIVRGmi5lpZpGLkWlAorVfCLUnFhEe1wTM/wQ0Nc&#10;WxvX0QEUEScmYPIDA3xvL/BDnJ4GxgBLhOFhUCdcbx/dPxjpGQn0jPv7JoOj88FphW/BYF+wmmbt&#10;xmmrcdxg6JPrGid1he26E2W6fRcMx65YS1q8A3O4xs778QQtfO2rX7vja1/75h13/OY3v/nsZz8L&#10;zvEtt9xirKxSX7qkOnUqWFDA1NaBDEpotJlQmAuzVj05N40NDUSGBrHJCRz0gWSJks1HZBMeyYB1&#10;ut3YXWsqzbcd2G/f/Kb5hedNG5+DaXx+o+mVl03b3rbs3WPft9e2Y6vx9eeUD9wt/cEd81/9p+kv&#10;3zL29Y+PfvO2uR98R/Xcs4YL55GVXFqkBSEDH+I999xz/XP9xxlw2TBEiz2uUiWUSpTqnyt9lo5g&#10;ojtAGt2acelY+6jPFPHaaZMerdd1dTnqav1lpd7SEi9or4sXXCdPOA8dsJ8+6bx8yVVd5WtvCw4N&#10;RqbGwnNjvoVh5+yAc7zfN9AT6OkKdrYH21uDzU2B/r4w/Nx1eNzgYx0eN+7A3m+/Do9kEowvfu48&#10;fv48fjk/UlzuKG+bvjxcuGN8518nNz048Zdfjf/s62Nf+tTsxz4g+8AGxZduV73+imF0IAj+eNrj&#10;Be+eyM/3b9rkfvRR90MP+V99FTtxgmloQIa7u4dpaqIrq1DCeW0d29QEj9NVVWghC3DS3AwU4YZH&#10;2YkZemqOmlokJpeIqSVyVkovLjMSJSvXcAodr9YLan1UqQbYxOTLcZkcFXifn8/lisuTJlPa6Uy7&#10;XKgMosORCYVWWXaFF7Msn4pgcbeX01sDMot1xqQbNxsmzLY5i1Nqtyt8BmlQNhuaHvaPdrkHmizD&#10;ddrpqkVl+ZAlv9Z9qTiYX0LUN/HjkyAyMmvFuAgiEwxm3O6UxYIiu6RSJIOksujCojg+gUTV+ERC&#10;o0kEQmEXvTAVbq7z1lS462s87a2B/t7Q2Eh4fjIkn/KoxmzLA4bZDkNvjaEyz3jppPnkMduJY/Yz&#10;pxyXLzhBjsCTJ8fCw32B+lLrid2qN55aeuK3M4/8ZPSRH/Q98O3eX9w58R/fU+zcYdFo2Fhs5b33&#10;3v/qV78KH+L1D/W/cIz8X0d3dzdCwf/kuO/ee1MEnfb60nZ72maD27tWAyYZwqIO72N//NPrz278&#10;0z33PPHwI/f+/t7f3/PH/fsu3Hbbl5YWKa0WZU2GwwmUMomSYDIwWRY12cXCiZCX89vIsB3HnAQW&#10;4FChHQuvVjILc/joUGhqPAI/eh0eN/hYh8eNO/6W53E1GmU7On2bt3g3vendvtN7+KT+Yn3HseFd&#10;G2f+/MvFn35P+o1/kX/y48qbNqg2bNBs2KC+7TOKJ++XNxTofWpvOhhOORyxhQUQFuEDB7zPPef9&#10;y18CmzcDTlAx9lwtKUQRkAidXQLapRjkgSiNTXR5OVVQSObnkwUFVGkZXVPLNLdSXb1k3wg5PEXP&#10;LHHLatFoBQsSdQfiHj8qVOVwplzutMeD6hu63QgVwSCg4mosdjWRRG2dkij6VhQzkUjC5YpaLYJO&#10;RcnmItNjoYnh0Mx4WL6IGZWESYmpl8Jz48GBbj+Y+Poqd1O1q7/NKRly2GeN2IyMHh5jOrvhnvB9&#10;fdGp6ZhcntDq1kqVoDKLfv9aBUYwc8hNdrsTKhW8zejMbFSto5wRo4bqaA+CU3z2jOvyRVdlqbut&#10;0TfcF5RMBw0Sv1XmsUjcujn3XI+1u1RZd3Kh8tBMxZGF2vPL7WW6kXbb0qhbPule6reM1qnaL0ta&#10;zi925i2NFc/OXxlavNA1Xzgy26qdHgmCAcXxZDCI1sSuf6L/2wYy8/+P4+c//1VX11B391Bv7/DA&#10;wMjAwHAmvYpmBm0CpdO5SIEESm+ECY+srFxFnbuyK9fg3zSNEjMdDgQPjyeD4SmcjvtCMasjrtb8&#10;y+23p8zmpNNFGB1hY+DOb/xrxM+zdDIezaSTWdTtMdcB7HqmTiJxVRCQ94BqJ6OCxyu5Xw/UayyV&#10;ScXSLBF1mimDAodrXofHDT7W4XHjjr/DIx7nBwZCBw+FTp4Ol1ZinQOOQelInebYLtXDf1T84NvK&#10;L3xedcstQA418AOUx2c+uviTO2d2bpwdq9fgOnfaHwC3Mba0xDY0hg8d8m3c6Hn8ccSPK1f4gcFc&#10;Wt9CdHpaHBtDmX0wR0YRTto7WFAha5G++flUSQnT1MwODjOzS4xcyxtsMYcbyJSlUFJ6VoiiKcaA&#10;ENfSGbAFK2I0Q1CJMCHiDIOJoUDM4RDVKnZqkujsCDU1Bttag4MDkbERbHosPDsRXprHlcuMXsua&#10;DZxWRS/MYP1d/oZqT1WZu6bC09nmh+cAVMLmMGt0igq1ODuHVr16ejgUXtwrTk8ntNqMz7dCUSuC&#10;sBKNZ2OJTCyVEhIJiou7faJSS0/PhyckhilbX6f/4gXnrp22d7ZbD+y3XzjvrK32DQI85jC9HDMt&#10;R3QyTLJADA6E62q9BRetl4+oruyeLds93nBkvPfy3ETt8lKbSt4m17QvWvolwSU9a3aJJhtKmO/t&#10;o6uqAbRxne5aNgsfInx8JpNp7QP93zfgp6xkVxk8FnJSqHu8xhVa0vlGFh098+bBZdO8y6YnbTaU&#10;AWO3ix5PLOSPEeEYgSUwDPCW8HjiLmfU6Yz5fDEAHs+l42Iqw0dXOH6FAUNPgROAIsV1elFrEMwO&#10;0RUAAZdyuuJKZXxpKSaTiWodp7NwRrvo8KZC2E/+4z8yDJflRfg1WI3FV8RYmuHSJI16rkQiWZ8P&#10;ZYOCBqWoVZ4H3+haPI64Au5FPBlnoxyBSg6vw+MGH+vwuHHH3+BxLZ1OmkwodWNJKmiMrMXt0Qbm&#10;RzwVBbadbxsefUDz/e+oPv2p5Q9tkN+yQXrLBsnHbpZ+5hPSX/+H9OwBlWzo73WuojMzbGsrfvZc&#10;aMeO0Pbt2KlTbGOjODWF6l/pdGtJfLHFxdjCIsoJl8njcnlcKs2laIwJQ8PC5BQvVbB6G20PcH4y&#10;TrBZjl8VxWvJ5HvZLHiX2Sz4sFfBVRW4FBHi/Rbcpgwq5/2zo4Hudn91lS/vsvvcWTe4/GUlXoDH&#10;yDA2M03Mz5Kz0/j8LCFdQgXMlQoGVZEaxgAw5WXemipfZ3tgboYwGTggEEvEYgSX9IfiBiNgD5QH&#10;U1dHV1YyTU3CyEhMJk9YbAl/MBohuQiLBYWAV/A4WI+Fcqn85imTpEPdUao9fcT41ha0k/Hi86a3&#10;37IeP+qAH9TbHYLLkEsIlZxclqHK6qMjWEOd/9xZJzDmjU2mdzapLr272HF2ZqFu0TyoCM2pWbkm&#10;rtGBskF+NEWlg6GU1Qr3k6mvh1t3LZO555574OO7/nH+bxtrPyWbXiGDvM8Q8i87QvOa0MCUv7bd&#10;c6XSc6Ui1NjBzkngpmXjSVADyXg2mVhJJVbiMVRPZS0REiacxGKoX2Q2CUokdTWeWI3GVgQRJfP7&#10;Q1GLg5Mp2XkJL1PGjGYgR8pmA3hE5+b5qRkeHperUfUwmx2clf/4wQ8yvLgaT1xNplBdgFgsw/Ip&#10;ioPjqhhFUuM/f2euwrz6f2mVn4hnE1EU/LYOjxt8rMPjxh1/h8fKStrlikmkMbVWNNooi9eh9M8N&#10;eZqr7GeOGF97VvXbH0u/9k/Tn79p9F829H5tQ8/Xb+r5xof67vla79FnB0Yvjzv75uEPPmWxwoS/&#10;dsAAXVVF5uWRV67QtbXgvKOiUjMz/5lqPh2TSlFjj1xLpUwwBPIi6Q/G7S7BYAXvktHbaZufD5JJ&#10;RgCnEvmMYAhWYFwDSxSJpOBKrWbeqCa1Mky+gM3PYGPD4YGeQH9XoK872NcbgdnTHWlrDVVV+svL&#10;fDDr6/y9PZH5OXJZzshlzOQEUicNdYHGhgCoE5mEctpFHENZGmDvwPxl46kMzaICJzI51wv8qKer&#10;a5iGRqajix0Zp+ek+LLRp3CaZX7lfHBxMjQ9HBjp8XU1OiuuWI/vN2x5Xf/iC6aXXjRt2Ww5eOB6&#10;TO3MFK6Q0xo1p1KyUgk9PUV2tocvXXRves187+91f7hH9/xGY36eZ3o87FCHGGcoFcZQy5Nw+Pr6&#10;GEGCMw4SB3Faocj4/e+trlZVVcHH9797rMEjk7ka9EdtesK+7PXMG/zDC8GWvmBFfaiwDC8pp+sa&#10;QFMmjcYVmkadgFevrq6gBau/zVRyJSakBDLK4iJPxkB5rPWcR6tJjBD1h1mDjVlcpifn2Ol5Qboc&#10;0xtAiERlcnF2Xpiaic4vgP6AN46qKWu037nzzqTXB/cELVqCsEgm4Xf4+vpVbqKCAe+hJA/4PzAj&#10;V3pmNR5fAYAxdIpjUvCO1uFxg491eNy4Q3hfdR0emUxMq+fGJ6NqbcIbiFM8GRKsRmZhOtxW5ziy&#10;U/Xk7xfu+uzE7TcN/8uGnm9uaPvOhvof3lRz3+eq9/25qe3IkGFASZvdmQgOZi5ptUbn57mODrqi&#10;giooIAsKqdKyXIRVI9vUhEACQkSnA2zk1qM51D9cTCSERIyOigQPzOA8GOvGOB8ew+k0yWQwPBnC&#10;xCAR8rCorbeS1ahYq4mxanGDLLQ0iw0NAieCdbX++hpvQ7UHjlUV3qJCz8UL7jOnXXAsK/W1tgTH&#10;RnFZrnXS/BwFdKmrCTTWBwb6MLDjFovg88UikSRJpGgqxXMpkUtG4XpCJG910zI1PjobbB/w1bW7&#10;yxodZc2Wii5D47iyTbrYqZvqMI+0Wnsa7U1V9tJC59lTjn170WrVzh3W/fvsJ447Cws8LU3+od7A&#10;9Ehgejw0NoKuFh48esQBouSpvxh+/zvdT3+s+f1vdS+9YLpw3t3e7JvtsalGzBapN2DBqAAjkoJI&#10;RRlMjHhZEFt+rS+ssGJaB2ELEz4m7OOwYDQciEaCUZZKgMleyxv8z3H9s14bua/8v8//z7H2+Nat&#10;W99+Gw5o9PX1g/H1eGIGDW1UhJ1LNv+4NNg5HGroCNe34a3dzMAIPzktgjKz2TM4uRJPrqSzcDHI&#10;joNZTyRQ91+GTdE8ei9kggLfIFfqUQBrTiXJEE86Mcbk4pU6USITF5cA23H58lops9jcfEwiAb8E&#10;lTrW6WLLim/fcYc4Nx8FCSuRJPX6tMezyjBXwc8AbsFMJNA2WDQKc4Xj0zSXwGj4FeIDJBNi4aev&#10;xaetw+MGH+vwuKHH9T2PdIaSqAPDc5glxFLxWGwFJs8mA3ZSNWYtP7zw2h+Hf/jZ/i/fNPDFDQNr&#10;/Pj2hsaff7LxuZ91n9s6O9VpCVqJDCeC15l2OGJLS3xXN1VRSeblE+fPk5cuUWVldG0dyhCcnk6a&#10;TGvO6dXsymp2JZNeTcSz4PKDPwiGG44sDcckS6FuVBzGMx4sYvC6pXbdjEsy4ZXNYwY15bFQTnVQ&#10;PWoebbFUFdmKClxX8txlJe7KMndlubuqwgP8qKny1tV4muq9TQ1+UB7VVX6gSMEVz/mzbpiXL8Jz&#10;/B1tkaEBYmqCnJtF60hAJqOBd9gFv5sPu+iwDQtoUelc85hW1S5drpmSF/bJL7ZJz7XM5/dPFc8M&#10;Vyn6qw2dVcbmUnN5vuX8GTvojJ07bNu2Wre9bd2+zbrjHRSMe/a0syDfXZFvLrtouHjCcPggoMUG&#10;T9j8hvn1V81vbrJs32o9etgBRKmr9bU3unpbHAOtzp42T3+Xf6A7MD4cGh8JI3XV7R9od4132ORD&#10;ZvOMxaVwA12AqRE/j/m5sIMMmkMhtdO/aLD1L1kHl02jOqcm5HexFJmg6VQkknC7Y1oNC29zWU4b&#10;9JzFhOpRBvxRHP97i0ObVVQq2MEBrKU5WAm3qD0MQk2n43JbGlH4Kpx4rHRAH0CLV8NzaxWFqck5&#10;bkEqKDQxkyXpC2Q4YSWZvppB60SovTxNo+0HjkNVxZLpZDwDIhJ+ItDIbBL0OtSkhCBQncoVXshE&#10;ImmfD6Qw/KqgIma5OmnRubnYkgTIkTIaY2rNt77+dVEiBTmCinLCnJmJLS7FpVLQJSjgDRij1lxf&#10;FJ1f4GbmifG54LjENSY3DKoMkxaXbj1U9x9grMPjhh7wJ/TGG2/AHzmnM4cWtT4743YJHpfot+IB&#10;qdk5uKSoGi/d2vfyLzp+9umWf7up+bsb6nOzDvhx50f6f3rH+MaHl8ovmzQyPMrGV6KxLJgolYrv&#10;7qZKSvDTp7EjR/ATJ8j8fLR+1d+P1luCwVVwS7OrYFUSCbSMAJYLHH8wHw5H1O2Oer0xsClwAhMe&#10;tJk5g4JQznoXR1xzQ+7Z8eD8VGRhOjLR7+2s0LXlL3dekU626tXTTrvS7zdF/FbSa6fdDt5qYjVK&#10;tDE+1B8CeFy66N6z27b5Dctrr1jAcB897Lx43n0lz5uf572S5ykr8TU1BoaHsPlZQiHBDUrSpsXt&#10;qqBV6jbP2Q0TZtWgXtGtkjcuSCvG5/L6R073dxwdrD8yWXlkvuSY7PLB5cM7lFvf0L3wvPGJx433&#10;/1n/+3t09/xW98d79Y8/Znz1FdOundbDB20nD5vPHDFeOG0ryHfV1qCMhK7OcG93BATQ+BgONnp2&#10;hpAskiolY9AxZh1l1+FufcQHaiNXIsUg8S0PW5f79YYxg3vJipn8jJeIknycFlE9lWDkwx/6kChX&#10;sdNzX/rcbRv/eP8Lj/6lv7bbZ8awoEiTSeAHjiV9nqhFT+kWvJoRk3ZQa5yxW1Uhj4P1+6LwKdis&#10;AkgxwMbJE46tb1tgXr7k6ekOL8tZrZb/W8UtnYYxq3Gn0huUmQmZlpWpRLkirlQldPqUw4F2qjlu&#10;bY96VRRXSAo1iUmlV1dWV1ZQ3JMoZDAsYc39rKVFtJQXDCbAX4HfCvgyKmzMXu82D79OGY8HKIJW&#10;q5aXQXnEdXpBbfjWHd84u2cvCtByOFIGA3xJnMzVOhsajk5MXC+0LJEmlpfjKhUjUQQml819UmXj&#10;7GLBoOJCs72sdR0eN/5Yh8cNPdbgAe5hTKliZxcjlpBdHdYMG5QFXYrdlyRHKntPDr37ytKvfyy7&#10;7VbJx25a/MSG+Vs2SG7eoNiwQf3hD2u+8AXNr3+l3bvHPjQYCQbiYBRiGM0p9VR3H1ZYEjl+IrRv&#10;f/jgIez8RbyqlhoYYZZ1jDNMBPlwMOZyRcHNlyzR42PY4EBkoD8yOoJNTxFzs+TEOAEv2N0Vbm0J&#10;giFrqPfX1fgqil0lefa8M5ZzJ61nTtjOnbLln7PWFJgG6o1LfSbjtNU6a7FOm0zjBv2UVb/gU0ki&#10;0kV8egIbHgh1d6LUsPIy77kz7r277e/udBzY6zx2xHXmlPvSBW9FmW+gH5PLGLORtRspm440a0mD&#10;ijQsYwZp0CTxmiUeC1BkwaEbM8k6lNNlc/1nhjv297Tt7Wre01O9eyhv2/jB12Zff0b26IPqP96r&#10;u+d3CB5//qPuyScML71gfvsty+53kQQ5fMhx6qSjpMjd3uqfmoioFAwYUFADXi9qSesBcHqioUCM&#10;isQEQoiF8LgvmPD60YaQP8TZPJjS7J3V2sbVljGNdUrvlVoxg5dzhWK+cNzlkbV1kKPjf/zJT/74&#10;ox/9+pe//OOPf/zHn//8yFtv/emee9KsmIomE0JCxFjC6PFNKuxt48aWaW2XTDHukM2H4VNYXKAA&#10;Xf19kZoq//FjzjffsLzykmn7VktJsRc+DtAHTmcsF0yFiO6y8y4zGTCFcWtQcIcSvgDa37ZaUTRz&#10;rgj/CkGg3QhBQC1SwEEQY4kYUhs0DdhI+rwx+OgVy2j/yWziSTIJRHnvWq6CVTZ7Pdx2TazQ9AqO&#10;Z/yBlN0OCEnq9XG1JipXRKWyM2+9BYID1eSfno4tLESnpsTxCRTLNzYmjObC+Xp6+N5errcv0tTh&#10;KG7Un6lY3l+48OYp6XPv6F59Zx0eN/5Yh8cNPa4rj2SKk8gDPWPmKdNio3R8X/XEkzvHH3qrdXvT&#10;6f2aRx8x3PlNzcc/pr4JhequTdXNG1Qf+bDyC7ep/v37miceM+zfa2+sD05NEotTIWmrXJXXrj14&#10;2bD9sPGtvcat+w3vHtceLVRcapuvmBlr0rfXOSrL3BfOO8GebtlsfvUV82uvml5/zfzmJjMcX3rR&#10;9PRTxkcf0T9wP5qPPAzOu+EvTxjgkYcehEd0Tzyme3Gj/u03jHveMRx5V3t6r+rMHsW5vcvn98rz&#10;9kkK985VHFmov6RqKrc213tbmwMdbYGu9kBXR7C9DSRIoCAfEOI5fdKTf8lbVRFsb41MTpAmkxiJ&#10;JDkqweIiGeRDXs5tZx1mBljiMNI2PWFWRnTzPtmwdb5DN1Ujm7gyPn68fXR3Vf+W4qaXSgufqjz8&#10;UNOW+/qevW/msfsVjz2q3/icadPr5l07bUcOOU6fcp0767pw3l1c5G1q9E9O4Fo1E/CJPJNMgwZL&#10;Z9PxdJyJckGKdYYZi5fVW0WtMWFAjdPTXi+KWDUY+UUpNT6Dj0wFh2bd/fO2Hphz3sEFbFrKzEm4&#10;yRm6o+ubn/88UVRClZd/+TOf4Xt6o5OTzz78cNrnf2Xjxhf/+tdMBIsbTNToVLh72N8/7ZrRmWUB&#10;pZxaCx+orkRreufOuA4ddOx4x/rGJguotH177WWlvrERwqDn/9aTChgQ5ZIizvF+gvdggg+LR4g0&#10;QaEgZoJYwbCVSARNDAPrf5XjEAniiXQyG4+jdU2/P2EyCgo5C2oGbns4lIAXzGRQWBQKikqnQXnA&#10;62QCgYzPh1Jqci3oU0YTaiafy80UJqe+9ZWvnHjqKSL/CnbiROToUfz0GSI/n6qooGvr6OoasrgE&#10;pbuePo2iwCurvIXVhpPFyr0XJdvOzr5xcvaNU6oTqF/WOjxu8LEOjxt3CO+DgEDwWE0kiTm5ubB5&#10;4Wxb/2t5nXdvbvjpmxf/dOXtl5VP/8UAePjsZ1S3fEgJwFibH9ig+uDNyk98TPnFz6vu+qYanvDL&#10;n2n//Ef9k48bNj6t2/7E6NkHy4vvOVr3q+1Nv9jc9Ou36+/bX/XwmZKnSk8/3bbzqbHnH5U+8EfN&#10;b36t+9lPtT/5se5nP9H+7Ke6H/679q5/1XzlK5ovfF7zuc+hedttSNl88XbN7V9AD8I/v/hFzbfu&#10;0vzi57oHHzA887Th5Y26Lc/Ld704f+DV2eNvLZzdJS04JK09udh2WdpToe1usLc0+poa/E0NgZYm&#10;X3uLv6Mt2N0V6umOdLSF21rQetH4GOoNrlGzVqvo98cpKs0yKRqP4SEh5GZ9TsZtY60m1qBhlpew&#10;hQn/bJ99qlU/XiUfzpvqO9je9lJB7Z+PFv9yX95P9p//ydFzd58/+1DlqRd6T+2QXDxlKS32NDYE&#10;ujrDfb2oCTk42iC2CDwR5VOZRAruOdrOzeXHpWw2UH78/BI9MkH0DOHt3VRHN9fXj+p3dXVRFZX4&#10;uXPhQ4fCh49Ezl2IFJSES6sCRZWeSyXei8XBK2VYSTlZUorC2y5fpsrKuM7O6OwsqkLvdGbDYeS/&#10;55LmDmzd+tJjj6GUeJVGtHtoP+V18moVA4KvrtZ//qxr/z7bu7tse3ZfnwcP2OFBwC0oD72OA4UU&#10;DMItSoGtT8YyaSGeIpl0KJIOhTMYvtYv8lo8Dke04oTjiB84jjqMEWSapNOskI6lYjG4kBQoLbgV&#10;QCOCSIEsiUazoEvgqyBQVgQR6RWOQ/zINRBD0+NFIPF64R0BQmIy+be++tWTzz9PlpREDh0Kbt7s&#10;f/FF/8svBzZvDu3aFd63L7JvH3boEHHhAtvUzA2P+brHlSX900cbR3eWD20tnthRqsjvXIfHjT/W&#10;4XHjDvf7p67DIxqlmltdL75ieup5xaMvDj+47dKTtc89Jr/7N/pvfl316X8CkaH6wE1/hweQ42O3&#10;KG/9pPLTt6r+6VPX5yc/AVPzuX9WfP9zgw/dVvrKZ468+0+bj3xy49FPbnz3029t+vyxZ75cdP9X&#10;Gn75pd5vfWHmS7fJAQa3345o8S9fQYT4zD+rP/lJ1a23qj7zGTUw48tfRqiAkzV+wHMAGz/+kfb3&#10;9+hAfzz2KAgRA4iSZx9Xbn12/tjrU1d2Tlccnq87udh0ZqHpvKT2orrwnOnMCduJY45zZ5ylRa6W&#10;em9fl39qEpdJaZkUxVxNT5FzM5RiGW2SWyxibscF9XwFing9UZeds5sZs57Rqlmw+5JFam4aGx/w&#10;DbbZOyt0dWdlZbtGijbWFz94sfK+o81/3t/72L6JZ/fPvXZM8m6e6nKrpXvBL7cRDowJczwVT0TT&#10;mWQmK4iZUBiURNJiTZotiVxeOt/XxzY10RUVeF5++NiJwO693u27fO/sCu7aHd65Ewyib+NG7zPP&#10;+F99FVnG4ycip89GTpwMHzoc2Lvfv3d/4OCR8PGT+NlziByVldzAQEwuT9tR8xIw36skeX3nwOtD&#10;y0pm81sbN95/770gBeLRTCiUUKvY3p4waA7AxksvmJ571vTKy+bt26yHDtrPnnFVlHv7esNwx+x2&#10;MRxGvaoYBtn6dGp1JZkGJiH77vGgdSqSBMVwLZFA/ACpQVHZcCQTDKV8gaQvEHd5Ex5/IkLGmBjP&#10;plg2DZPjMgKXhpsj4LwYoeMREp6A6uEzfFaMXY3HVzkui2HZYBDNSCSL43D3km4v3Lp/u+OO06+/&#10;zjQ24mfPhna963/jDf9rr/k3bQq+/XZo587wnj2Rw4eJ8+epoiK6ujpSWWO9WCHZe2XktfP9G0+N&#10;vnBcfqh0HR43/liHx407/gaPFYoO7j9g+Ne7jD/9lfqVnUMne6+cNb21xXL3r3Vful31sY8AOa5j&#10;42/w+OiHVR//qPKjt6g+/EHlB29CaPnQB1S33KKGB2/70PRdN7fdc/OlV2966+iGh85suO/dDc88&#10;tWHPzzcUf3ND2+c3DH9yw+yHNsg3bNDcdJPmAx9Q33yzGk5u2qC++SbVBz+g+gi8yMfUn/qk+tZb&#10;1cCP739Pe/dvdA8/ZHh+o2nTa5Y3NlleetH85BOG+/+s//OfdE8+qHz98bkdT43tfWZk78bJd1+Y&#10;3fXC/PbnlzY/J3vpr+oXntVvet20b6/18kVnY613qC+4NIfp1IxBjxbcJycI0AT9fWivBZQB/HNk&#10;GB8ewkeG0T+BLqiUoRR1AFQp0S4x/HNyPDLQHehudnfW27trTUMVy3PF4+r8NvOlauflMu+FQv/5&#10;/NDFfKygkCqvYKqrwXIxtXW5MOVmpq6eKi1DtVgqKui6epjwT/COsaNHwX2OHD4SOngosPNd39bt&#10;nm073bv2efcdDh85BkYw9O67oe3bwzmfOrx3b3D7dv/rr6Ni+GArt2+PHDwEuoQqL2fbO6Kzc6i2&#10;IGCDIMB8g0FfAeMbDiOf3eGEiaw8TV9LpbZs3vLWW9sikSS8r7bW4JlTzjc2mQHJcFcfedjw8ovm&#10;vXtseZfdrS3BiXFco2I8nhiQAyy+IKAm6ql4OsMJ2QiGisS4XPAjrvI8SrZIp9GO9xo/aBppDoxI&#10;ATP8YcHp550B3odFKTEVz6Dkj/RqXEwJEYZzhzlHUPBGhCDJ4zxHiBzG8fBPs1NQqIUlGS+RC0ot&#10;pzHiy4bwooaYl9/11a+dfn0T195Bl5WB5CIuX0bz0iX84kWysJCuq2Pb2mDSNTVkUTGRn49dKXRf&#10;KlOdrJjeUz75bvnyFVSGax0eN/hYh8eNO/4GjwxBurZs13zpq/Lv/XLkL/sqdo+eOGbf9Lr5Rz/U&#10;3vpJNRj0/5EcMIElt3xIeeunVF/4nOpLX1B9+Yto8eoXP0MrUT/5oepbX1m84xOj37+54cENx97Z&#10;sPH4hgf2b3jipQ1v/2HDue9uqPvShn6Axwc3LOfKZK1NgIf6ox9R//OnVbd9DmSH6itfUn/zG+of&#10;fA9eUAs648knjECLxx8DqWF45CHDn/+kv/cP+j/ep3/sQc1Lj0u2Pjr69p96X7q779GfT9z704V7&#10;fyF54PfLTz2qevUF3Z5d5kvn7LWV7rZGb1+nf2wwuDgTUS9TOhSuygAhOtrRLkhVpb+izFdW6isp&#10;8hYXeUuKfZUV/uamIDjdM9OEWsWZTAK43hYLb9SxJj3tstARHycQYoxgk4FwwmhG1eB7e5n6eqqw&#10;CHzh6xZ/61ZwhINbtgQ2bUIlWx57zP3AA+6HH/a98ELwrbdC77yD8vB37Ijs3YudPIlfvBS5nB86&#10;e9F35pL7Uok9vxqmr7Acv1JInDkDdAF4ACqC8JrbtgFCsFOnqNJSpqmJ7+8XJybj8mVQMyAlVlgW&#10;9dkF2712hH+CCMjtH6AlLI4D+/7e1atXV67Goitbt+758Y/vqSj3HTuCKsNvfM4INxkk3QvPmwAe&#10;5aWekaGwXEabzbzPFyPJFGiFaHQFJAtKgvFjosMbdXgS/lCG4VaTKZSPhzovvYdS/5LpDC/GSbhL&#10;PIsLDCawIZYL0lGMTrHCSq7GzNVEMkOzcV9IcPgFV1AMkTFajLFxnhAYZwhfUEb6xiIt3ZHWbqxn&#10;GB+ZiUwseYalIOkM7fPf/MrXTm/bjhpKzs0J4+PCyAjqBoYK3jTCUZyYiMvkIOxQceWZGVQ6YWqa&#10;nl4IT0icY8vmMa1j2bsOjxt/rMPjxh1/Vx40DQ6v7jOf1X3hi/oHnlRdbOpocr+z3QrmG3TAzTeB&#10;FFB97V/UX7xdfcuH0Yb5Bz+o/vQ/qe/4mvr731H/4Luab92p/o9/Vz9wv/7ppwzPPKJ49Dezv/+3&#10;kV98pvXuDxc/dtPh52/a/uKGrc9u2PXwhiO/2nDl2xsaQHx8ZMMSMOM6OUBz3IykBjDje9/R/PIX&#10;2t//Tgcu8IMP6O+7V/fzn2m/823Nv/wLWrn66r9o7vi65s5vav71Tg08+KMfqO/98dyT/9791L81&#10;PXhH82/v6PvJN6d/+j3pPb9W/uVx3fa3TRfP2pprnCNdrtkB9+KoRzIVlM1jagWt1/E6LSddoifG&#10;iYE+rKsz3NoSamkOtbeF4By0yNAANjGGypkYjUIggOq2ooghcW1pPrkqoIwW5NSHQimnM65U8oND&#10;VHFJ+MAB/0svuR97zPXHP7qAE4895n3mGd/zz8ODAAw4AjMAAyAUyCuoAyN+5gzqenLyFHHxEnjH&#10;6JHzF4LnL7svllgvlJvOltnPF/svFWIl5XRjE2pPMjoKlIorUDI/6o0IkiIUygRD2XBklWGuJRLv&#10;ZbPvra6igCUQAWsrSNEoWvyBZ/p8aAc7Gn1vZWU1uxrlUz6PCFqqpTnwH//x2K9++dLxo449u60v&#10;v2R68H79ww/pQYgUFXpAkwE7rVbR7f77bjlMjowxAYp2Y7QHZ8IsR8ZFPh2Noi+BNAGBQpHJkE90&#10;WRm7iXZYOZ9bIMJRkYymGPgyn2VYVJcsEBZdPs7qocwexhXhw0yCi6GtFJyKWWzM2BTW3BGsbvLX&#10;tvla+gO9k4GRReeEwjikXu5Rf/0rdxzctpcz2uNGE8orGhpi29vZpia2pQUloo5PxJYkcYUiqdUm&#10;dPq4ySyY7KzZRdv8pIsIuBh47+vwuPHHOjxu3IG937EGD7ApRF6e9Uc/Mtx+u+VnvzDsOpF/ZPl7&#10;39V8/OPIsn/gA2ow2X950nDvH3T//Onr0VZofekjqk98XPWJj6k+/lHVbZ8FfmgefVi/+TnZ9qen&#10;tz3Y/8bP6l/714JXbzv+4icOPPPBA0/dfABA8uebTv/ypqI7b27/55unP3iz8uabNaA50PpVjh8f&#10;+tDagpXq1k+p/+lWFUwgCvwUeBxwdeutaM/8s5/V3Horkim33ILm5z659J3Pjjz0rx2v/aL13cf6&#10;jr0+fW6/Ku+UsfCitaLA1lRu7a83zbQbFEMmw6zDpg65LJTbBaYQpZXY7VGrRQQ86HSCRsNrNILB&#10;IFqtUY875vPGg8EEjidZOpUQk6loMiPGUeIbSWUAJnp9dHFRnJoSJyf5gQGqugaMPqiBwJtvep99&#10;1v3oo64//xnNP/3J+Yc/OO+91/3ggwCP8L59VHkFmLnoxKQwPMzU1gEtQKNEDh7EjhzBjh3DT5xA&#10;nX2ragN1bfbqLmtVl7uhN9I3Ss1KOK1RsLgFdzAewlD5P54HgF3l+RWaWaFo1MQQfPmV1feuXUPR&#10;risra9hA5BAEeE42t/O8QlFXk6lM5ipNp01GfnqKaG8LVlf5yku9VZW+hx7c/m/f+sPmNy1/uEf3&#10;q1+gboa7dtgqyv2jI4RMwmg1CCFwZ0IhVOsQC8XCPj7kooMuJuAR/N6ox4Nir5E+Mwt6HYf6sefW&#10;+jQq1mzk3A4h7GUpL8W6w4I7JILOcIfgBLXvdYWBHKyPECN0gmDSGJF2exIKBSgqqqklUtPoq2p2&#10;VHfa2sYt/VLDuEE9bpMO2b/2lW/s2LTXvWQllvXczDzb3cs0tdDNrdzQcHRhMaHVpmy2jD+QpeiM&#10;EI+LKY5Nk0QyEkl4c+3ijQZ+HR43/liHx407Vt4X1uBxLZ1mh0bcO3brHn9+6uEtx+/O+8m3FsBk&#10;gywA+/6pT6n//buq5/8KasDw6evwQAtNAJWPfASsvPorX1bf8zvtrp3W0yftFw5rjr+9tO+58b33&#10;Nx/+VcGpHxw8c9c7x762bd8X39n22XffvO3QC7eff/yO2nvvGvjpd5a++29KwNLnP6/52Mc0QIIc&#10;JBCWbr4JTUBUbq4JFIQZuJi/8+YmzS0fUn79s/N/+PbotoeGCreP9eUvLHVqDfNuqyJgW/aZ5xyG&#10;IbWuR67rlhuHNbZFe8BGYsEoQaRwPBWJoGzqcDgZCMTAoIDh83qiYFxIPEFEYiEP59KHncsej9RG&#10;aKy83hrTG2IKpTg9zff10w0NRFERdvJkaM8e/+Yt3hdf8j7/ghe0xSuvBLZsCW3bFtq+Hc5BdoD+&#10;AIq4H3oIoBLcvDly7DiRl49fuhw5ehRIg+TIK6+EduyAlyILi9iGRnCZwV9mlbqQRO+d14cUVtbu&#10;j4eJFMUlSE7AOA7c/AgXpcQkI6ZpFpUcppnVaOxaJvve1Rw5slm01cwwa0FWufUrMUPSKZKJsXEQ&#10;BGazIFmkRoZxmKMjaI9noD/S2RGurwtcyfd897sPf/ObTz75uOGpJw173rWXFHtBh81Mk1IJ2vvR&#10;qDmgjs0WdbuibgfvstBuK4NyPpziWo4nAAbsMjwNYAP8sFoEgEokFKeJOI8LYpgSvaGYwx23OmCi&#10;E28A9EcyGEl4/DGbI2owRRUqcQ7VM0ZtIltbmdY2qqM70jvqH5M6Zk2mRbduwa+c8X39q3fu2rzf&#10;IXOGVE5GZRLkKn5Byi9I2EU5K9ewOiswiScEQchwXIYiM/CJw8SwVCiURMmntnV4/AOMdXjc0GMN&#10;HldTaWJsRn/wUu+zJ4/eU/Szrwx98hOqD3xA9YGb1J//nOqJxwwHD9gPHbA++YThts+B+UZW/vO3&#10;aX7479pnnjbu2W0ruOLpaA/NThN9Hd6iU5rdL89venBsx587T/y5suzPZ+rv3dd09/ZGmL/d0fLH&#10;va2PHm9+oaBmS+vlXbOHtqveeFn/zNOGhx8y3Hev/je/0oJ8+eYd6s99Rv2xj65RBIFqDR5/mwAt&#10;kETf/JLkvu+OvHlP14mnO6p29PZdmFhoVugnLC61P2RGzc9JlYWYX4aJSXURnTviIMiIyDEpUciK&#10;YFPoBBPmcRcRNIfdar9N4rItOb3LDrDX2LIxNK92jciM7bPaxilLx7S/f4YaHmc6OsmSEuL8eRQe&#10;unWr77nnAAz2X/3K9pOf2n/xC+fvf+9++GHvX//qf+mlwGuvwUSrVc8+C/P6I2++iZq9b98e3LYN&#10;nezcGTlyhMjPBwlyfUlqZiYul6Nm7FZb3O2Lh/AExaXFxEoqV8olnckmUkkxGWXjIhWNUnwSp9M4&#10;mWXY1XgC4IF6Y4DmSCYBGCjfAsdXSRLOr6EeGqlkNMWQCY87qlGjnf+lRUouo1UKBo7ABpTnUeUv&#10;LPDkXfZcPO/6w+/f/MlP/lpajGqCzUxTqJS9HgWkARvWQmxBfOCROBEUiABPhEQSi9NkkufQyp4g&#10;ZHkeHePxlXR6dTW7iorZwlWJIlxS2umMKRSxubnYwkJCqYR3mnA4Y2YbWH92fIru7KGaW5mWVrat&#10;nYd7MjAgwm2ZnY3Jl6NGi2DzErZgyBzxmzG/BT+y7zjupkgPyXkiUXcg4XQnzNaYWhOFabbFIqTA&#10;JVkWFfRlGIQQVAKHTOBexqvxeWT2dXjc+GMdHjf0+Bs88NEZ/aG80VfPVD9duPehjvt/K73zm5p/&#10;/rT6X76sfuwRw7s7bYcO2l99xfSTH2vuulP9/e+qweKfPO6oq/F3d4UHBzDwTzvagqX5tpPblk69&#10;Opz3YlvDmw2926vHd5VNvVMws/nc0pZTyq3HDbtPmvefNhy8pDhcPH64sf3IYMVxScEp3blTtmNH&#10;7DvesbzwvPHPf9L/6Ifar39V/el/UgEkPv4x9Wf+WX377ShU9/vf0/ziZ5qH/6jY/cx48cvNHa8V&#10;j7xTPnO8SV7Ya2iadI7IAxIjrnOyZqdotMY0WtR2UKVOWqypQAhc7xQrpBghiVExt5/XWxipGpuR&#10;BybkrmGppXPG1DBqqei2F9Z7Lpd5T19yHTtn2XtSt/OE5p0Thp0nnPuP+/YdCry7J7hrd3DnLv+b&#10;m73PPue6/wHHb3/nuPu3cAR4IJHxyCPep57yv/BCYNOmwBtvrCHE//zzvmee8f31rwGkM3ZiJ06S&#10;xcVMcwva656aQqvzanXSaEyZzSm7PeVyp/xBlHMniFeTqevbGLmdjKvJ5IoYTVNMIueqJ90eFFgF&#10;kKBptDFO0yi8CsdRVGsolA2GUKYFPMJyKZoTcI4MciEf73HydgtnMTAWA23RkioZPjMZ6e0KtDT6&#10;YHa2Bfp6wn29aP7pTxt/97uHQEmAqw4qjaZRtNVaWkYqkU3HUxkhmmZ5lMDBR9PRZDadvbqCcv1W&#10;MysryfRKNAY/GjCWDQbTDkdCowFmCINDbFsb19YmjI7FZfKU0ZhQa8TZOaa9kygrxwuLibIKuqGJ&#10;7exC/efHx2Ozs/FcDWZUsxkw4/LyDj9l83/3W98+dehYNEzGI0TcF4y5vahXmN2RtNrgBmYwPBuN&#10;A7oAYMAzloxTQRZ3kRGDL7Cg84xIvJMow2kdHjf4WIfHDT2uwyOdYZQGe22P4mLz9MHanu3VZZva&#10;dj87/sh98j/dp9u21VJa4hkewkZHsMYGPzinx485zp9zlZZ4a6p9dbWokUZDfQC81+Gh8MyAS9Wt&#10;MNUO2So6bJUd1rp+W+OQs6Ev0NCB1TWRdY1EVa3/cpH10FnNtqPLbx2X78mTna6fKx7vKlq+fMq0&#10;fav5uWeNjz1qgPnUXwxvbDIf2O+A1x8dChskfvesztvc7z6b79i6y/HmdufOA65TF90FVd7KpkBT&#10;d6RnhByboadRITxhYlIYGUEGaGICVWaVygAkcBRnZvmBQaatnWpowmoaA5WNvvIGT1Gt/XSB6d3j&#10;upe365562fDIM6YHHrfc94Dp938y3A2C6D79r/9g/M0f4J+W+x+xPPSE5ZG/2O5/2P6H++y/udv+&#10;y1/Zf/0b+z2/d/7pz55HH/U89ZRv40b/yy/7XnwRpInnySddDwBgfgvSxP7rX7sfegigEjl6lCwq&#10;QpUiu7rFycmEQgHMQOaeotIMl+RySSEpVGActcaLx6/FYldjsbWkB1ToyWKNGsxAR9Fsj7s8aX8g&#10;4/enc114UXUQm21twnnSZIoZTILezGgtjM7GGp202YObfAGt1630OKUu+4LNOGFU9WsX21SzDctz&#10;ddL5etlC8/Jci2q2TbfYb1VNu598+OnNr79N+hkO4wVSTDAi2vsBKlC5tku59AuUW86woIGyNJMO&#10;hkBPROXLwuQU1z/A9/XxcOztY9s7mIYGprqaqalF8BgaFien4NPhOjqp0lIUO3D8OH7xEllRxbS0&#10;wTcCXaJA1oUFtO+t16+9NZRs73CJVve3vvHNM/sOJF0oUBg1IXY6UThZBAUOoFzFVPrayurqyipo&#10;tRTFxjwB3uQkNRZ8SRMemQ+OzIWWdOvwuPHHOjxu3JF5n4I/of+HcfttX/nKF7/xtX+585vfuOtb&#10;d/0bzLv+9d+WpWaNkupsDxQVeBrq/eNj2LKcsdmEUCjBc5k4E425fZxkmZ6cpWeWWIVeNNoSFht4&#10;1nGVCrWEm5unBkeCNc2es/nOHftsL79h/stG3ZMvSp95e+zF431vlQwe7pgrGtV1SjzzelrviNkd&#10;MaWS6+wM797t+tOfLN/+tumOO+DouPtu7zPPBN9+G8UvnT6D5xcQZZVEXQPR0EoAoiqqqIpKZKrq&#10;6uj6ejgnrhRip89EDh4Mbd+OtiV2vRvcu9+356Bnx273lm2OF1+1Pv28/tFnNY+9oHzyNfUzmwzP&#10;vGJ88nnjg08Y7vmz4Ze/M/z8bsNv/6h/4C/aR5/XPP6i4elXLC9ucm55x7trr3fPQd/+Q4H9h8KH&#10;DkUOHAjv2RPYutX/2mtryX2uRx5x/O53th/+0Prd79p/+lP3ww/7X301/O672JEjxIWLVGWV0D8Q&#10;k0rjOn3MYo+6/FGMSgrx1XQGBU3lCnqsRLBsIICsJFDBbk+73blqV2HeHRKcAXDGE24fQkg4kiWp&#10;FY7PNW/HEy6PoNYzC1JqYpYanmCGx7nRCW58ihidDg7MeHqmnR0T9pZRc+2ArrRnOa9DerFt+WLr&#10;8qW25bxOeX4XiDll2aChbtTVMx0al5gHJr7+ta9xKn1UpQHaxaWyuEyGFtlA2Gm1qHCIThdfVojz&#10;C0z/EFHfhF0pipw6HTlyFD9+nDiHEhjJK1dQff7iYrqsDHWwr6yiysqowqJclkYeWVQMnxTb2YmK&#10;G05NC/MLUeC9QpnQ6hImM0gKJMjcnqTHB5ILpMa37rzz7IGDKa8/4/NnUAohBjcKNQ2MxVCYWSr1&#10;Xjp9DYQaTadd7qTZAook4fYCa6NWB+8MCBEWfr3X4XGDj3V43Lgj8n7T9bP/u/G7/2GsseRv492d&#10;Z5vqfWVF7tHhiMUshIJxkkRrGvFYdiWZzuJEUqNBS9WLi0mjKeN2ZwIBlCQcCKBsNZstodYI07NU&#10;W0fo3EXXm2+b//yI/ke/0H37B7pv/7vhhz8x/+yX1p//wv6zn8G0/eQn1h/+0PSNbxg+9zntLbeg&#10;7fKbb9Z9/OPGL37R+p3v2H/1KxTI9NxzgTffDO3eDRTBTpzATp2KHD8eOnQYzcNHQwcPB9/djVaZ&#10;nn8BTLnn8cc9jzyCJMITT7qfesr99DOup//qenaj++XXXVu223YeNLx7UrHj7PK2U6oth7Wbdutf&#10;2a578W3tqztU244tHyqWXmhbLBhcKJuS1C8pulX6SYtd5g5qPZTWxiq0/MwCNzDItrRQFRVEXj5x&#10;4QLYzciRI4HNm10PPWT70Y+AH9Yf/xi0iC8Xthveuxc/fZouL+e6u8Wp6ZhEmtBoULqG378C7nwu&#10;Mzzt9YJpBjONysQuLyetVnQncTwdxoAZUYsTJtp2xsgkxSVZMSUk0GTFZISI252CTMENj9EtbVR1&#10;LVVTS9bUh2qb3dXt1souc2WPuarXVNqpL2hVXWhUnG1QnYNZrzpbp7lQr7vcZLrSaC1sdJc2+qua&#10;QqhpRxfV3vWpT31KcvYsXVfH1NaxTc1sRwdwnUNhss10TQ1VWoZfKQxdzA+czw9cuBK5UoS60wMq&#10;gOL19aibFoC8rJy4dBk7cRI+KSI/H16K6+5BextTU/A7g8qqry3i2R2oXXwgmAmF4c0mQ1gsEBEC&#10;uBCiBIwVSf7M8dNxRkzx0ZVE6moWhBpqio7aTiUSawHKoELQDfQHUAdGgk6w0SgdZUKc105bTevw&#10;+AcY6/C4cYf7/VPXz/5/Hu+99x781R06dHFsFOtoD01PoapHDofo9cZwLBmPZq7GE9lwGNxSVNa0&#10;o1MYGQVzkDKZ0mAL7HZkB6VScXKS6+snm1r9eUX2d/aZn/ir6We/Mn79DsNtnwcqmL72NfOddwIw&#10;jF/5iuG22/Sf/rTuE58AYOhuvdXw+c/DV63f/77jt78FACATvHUrmGAU7Xr0aOTw4fD+/eFdu1Dy&#10;3TvvBLdu8725xb1ps+u1N92vvO595VXfq6+C14/ma6/73njT98Zm3+a3vG9v9+4+4Dl2znm+yJ5X&#10;Zc2vNV+uMV+stlyqsuZVWwqbtCVdC2UT/WXLbRWmtjpnd5uvvzfU3xfp7QnDnJrAzSYex5NRIR2n&#10;xag3GNUZRakctZqYmwNrKIyOcq2txPnzgTfecN1/Pwgm5x//iIKvtm4FrpB5aMOc7+2DJ4PRTBmM&#10;AFfAbdbvX1uMQr2P5ubQIs/ICIKxyYTWZ0Ih8LjR6pDZJto9ojcshCkuxLBBWogwMZxOhomUP5hw&#10;OKM6E6hAZmKa7h0kW9qx2iZfWYOtuElf1A6Cw1g1YKkftNUP2Or6LNW9hrIefXGnvqTLVNENj7hb&#10;h30do/6OoVB7P9beS3V0M929HFqG6v/IRz4iOX2GrqqiSkupomIyP5+4eIm8eBH1ogdh0dBEtHZh&#10;nQNE7xA3kmtcPzGZi2yeEkZG2KYmlPJ94gRx/gLT2AiPoArq8/PwNGFwUBwbA1kD8ACBBZhcq66I&#10;anMJQkaIRpkYS8UZKskwqZMnz3NsmmXSNJVaa0aCqqdQSXhOgmRAh2WCITimMSJGCRQR9/li8EnJ&#10;JNTwYHhkKLIOjxt/rMPjxh3/C/CAAX91hYVFPrfY1+mrr3C11rnG+3wGqR/XOlDFvYkJHrzv9nam&#10;vgEtRDQ3o23hmZnYkiS2sAhGRBgYAE8TyY7aFldBte3YZfvbu53PPGv/zW8s3/625d/+zfYf/+H4&#10;9a/ByILyAFcdQGL+xjfQ4z/5ieu++zxPPQU6I7J/P3H2LFlcQlehNXTUtbCwCJmw8+fhcXDnr88z&#10;Z0DceC8Wei+XBAvKsIIS/EoBnpeP5RdEisrCZdWRupZQa6+3c8zcMa1tm9e0Leg7F2yDMv+MitDY&#10;GLuf8ZNBF+oLApwoK/XmXXYXFrhLS7wlRXCO+kpdyfO0NIenJymthnM6EUTDfpEO0LEQlg5FsuEI&#10;yrFwuxMqlTA0RBYWonSQN94Ibt4MnEPLVmVlTF0919EhgNFcWkJOt8GAao/nyo+jHOklSXR6Gkwq&#10;2NboNNzGpbhKldQb0O662Zx0uuMhXMRYJiJgAT7s4+FIhzkxQscwKoFRYohkvQTtDFNmD602UwvL&#10;4aFpb+eos3XU0Tbm7pry90wG+yYDA9Oe/jlL17yhYwGmtWvW3TsbGJoLjS5ExhbIiTlmYkaYnAZ5&#10;hNouzcyK4xMAvK99+cuWixepklK0ElVdzTY2cT09ALno7JywIGHmZfTsEr8ojS2j3rFoLi8DCLn2&#10;DpBlaNXu3Dm2pTW3Kz639poouQ8AqdcDNQGQQA4UNgbw4Hm095PJpBJZoIXfj9q97N9/GngQCMSD&#10;gTho32Aw4ffFPE7ObydJByZ6QslgOBGKeEzW279wu8fNGA384gI1PIS1tQZ7e0Lr8Ljxxzo8btzx&#10;vw6PK4U+pXPkaHvVi5Xlfy3tfqNkef8V96GTwcNHQQGgtYjKSgoMelERWs7Ov4L808oquraWbWnh&#10;urro7t5QU5e9qN58sdJyodKVVxEuqSTz8lD2wxtvoK2C557zPP309XoeDz7offJJkAtIZOzZk8vQ&#10;Pg8vzrW0wktxbW3guVPFJWCP0C50ZSXTiNKMwSqxoHuGh6Mzs8KSjFmU0TNL1OAI1dlDtXdRfUPk&#10;1AK5pCLVVsLoCZtDdmVAt+hXzfnVCwGTAnNamEgovlaNA46AhJlpsqYqcPqkc/8++7s7bdvetm19&#10;y7J7p/3UcVdFWaClKdzVER7sj0yM4+DbGpSEyxAJ2zDaS0YxJkkwqQiWdDjFJQnX1Q13g7h4ES1q&#10;5eWha66Aa24EpxtFr67BQ6NBYaxyeVwijUskAJX44hIqswHmdXQUzcnJ+PJyymbPRiIZXkhFUaVe&#10;FIcajoV8QsjDkj6aD9IxnAGusGGO8DG4h6Y8JOsKc2aAoYmWa8k5OT65GB6eCfZPefpm7d1z2tZ5&#10;ZcuCslVi6Ji3dc66e6b9fVPY4CQ1MsmNTaJG9JOoFz3YepARwEK2tZWprv78Zz87c/w4uAigHtbs&#10;fiYYBN0TdfkFmyfu8qYDQZTiHgzClxJaLWCSrqsjCwpBuMCLoIb2Oh18I1qqQpl9/lWaRpveiQRM&#10;VCYrHl+NJ1biyWw8mY6no3w6HE5885vfUqtYALbFIgBL8EiCwuNESAjYSZ8JBfLCHdj77t6UmEzF&#10;UptefzMYiIFE/ulPfjc7Q4yOYPNz5Do8bvyxDo8bd3jeP3f97H9mwF8djIDMMrOnrOfxgz1/2j7x&#10;2DbVq7sd+44Fzl3Gyqqo+ka2oQF0QOTAgeBbb4GXjer67d2LHTtGgqNaXBwpLneeKzLsP6fbfcZ4&#10;6JIjrzLc3MX19YPFx06eQvx4/nkUs/TKq4G33w7vP4CtiYzcujldWwdHeCZ467laRg1UWTnwibh0&#10;mSopgS+hnInBQXF4JDo5FZNIEhpNCjny5rhKzU9Mcv2D3MioIJHzZgdt82HWEJj4kJ302yivg/a7&#10;ea9b8HhQvhtM8GoxLEXgaZ8voVRwvT2RK/nug/vtW960vPiC6YWNpp07bJcvero7US2TmSlydoYE&#10;qySZiyxPONWjFvWYVTXl0i/67eoQ5iB4XyTucMc1WmF8HCmzujr0jurqkTjr6YnOzl63vH5/2uEI&#10;LizQSxIgx93//u+gPGgkO3L9VqdncuZ7Fhz5jM+3ynFXU6mVRCrOxfkIB3gIm4NhYwAz+SlHiPNE&#10;WA9GOsIhvT+g8UT0XtrsFSzOqNESVWuBqez0PD4yE+iftndMGVumNPWTyrpJZe2kumlW3z5vG5D6&#10;JxXkkpKTq9A+uU4PegiV5nU4khZrQqdDafZj4/zgED0w8MlPfAJEA8APtRMH6x+LIVsfTazEcgDI&#10;NQdEeR5ud1ypREtYY+Pw/JTdngmHVxgGpcoz7CowI51GcclXr15bWVlNZTLxVDqWAgCggu1wFBNJ&#10;IS6wqQ9+8IMuV9Ri5s0mweeNEeEoG6QZH4G5qJCbDnp5LBTb9PoWhokKQvz11990O4hliW9pNjI1&#10;Fh4fCsHJOjxu/LEOjxt3RN/XXz/7nxmf/OQn4Q+PxqLySU9/ibTv1NDc2Q5Dcbu/dQDrGiS7+qia&#10;OuLy5fC+faiE35492PHjyMu+dAmF3BQUEoVF/svF1pNXdIfytAfzjEfzHedLQiWVDMJAWWj3bu/T&#10;T4PacD/yCCoguHUb2hi4fBnsLKCC7x8AX5Xr6aFragl4KXjZixfJKwUUCI6mJnCEUVpyezuqbgSa&#10;Y3oG7b6CC69UgueO1tNy3w4OPpjplMcb8wZIW8ivDzo0YauOtFtQyaNwCG3+g2/r9cY9HtTjz+2K&#10;m0ziwjzd1RkuLvScPO7cvcu26TXzC8+b3txkOXLIUVcTHB7EF+apZTmjVtCm5aBD6nQtWp2LNqvE&#10;ZZb5LIpgwIrzATIVwjIeL1yPODbGd3aCbOK7ulAq3NhYFGSHQoH6b2s0scUlcM8Lt2wpePXVn33n&#10;O/nP/BVmwQsvcJ2dwtg4ikSYn0fKw2rNBIIoTJak0hE87gtE3X7OHaJcOOYiCS9NB1k4hu2ERxtw&#10;Kz0hnYc2OEWdOaZSR+GGzMyxY5P7X3hFWdtlapn61Q9+pm6YfuS396tbFxUdcmWvxjxtDqidaP0n&#10;jKE4Lha1dQIMXOV5VGwxFAISwDWgGDCnM+3xPv/kkwe2bkXxsoC0dObq6tWVLMr5QJ3Mc0mCazvY&#10;IC/iKlVUJo+q9TGXLxbCQZyJBC+QMYFLRaPZZHI1lVrNJLNrtEgJ8TiXiKKZjPHJBJ+46667ktF0&#10;IoH2QSgySWExOsBwPgLuME8IHBVnqQRHx0U2UVpcIQqZkuJau5k58O758osDnWXa9oLl0Tr1Ojxu&#10;/LEOj//Txje+8Q34w7t27b10akU572+/Iuu7OCkrG3E3D0Qa2oiSUuLiJfzsWRSUWV8P9jq34bEU&#10;XVgUZufZqTlifM7dN2tqnzG0zZnapx1tY4HmXry+ma6qxs+fD7z1lvfJJ92PPjp2770jDz4YeO21&#10;4Jtv+t5+++v//M/EufNUSSlVXk4WFEQOHUZ52lu2gLghCwvZjg7UfHRwkOvsYhsaGVRatZ0fHESb&#10;BHNzcARm8N3dXFcXPzAQnZ8HA50Gq+fxJgOhaAjHvZTNxGjVjE7DWnIVNcCrtdlEiwVVajIaBbmM&#10;7e/Dykv9x486Dx5wHNjv2LvHvm+P7dgRR+EVT083trgA5KCli6RkNqyY9RsW3E6Zy690BlXOgNrt&#10;0/r8Oj+oAc7miYPPDqZzZhaulu/rR9vFk1MgJuARwJs4OgosAfh94OabqdJS7MyZH99+ewje6dtv&#10;v/yjH+GnTqF649XVIFa4nl7kvEskSZ0OrfZ4vZlQGEx8movG2DhDxGk8xuAiEeBCLsZpJF0GHDQW&#10;74kk3N6kw5kwW6I649kd74bnlNZBuaxZ+tzjz883KyVduu2v7pGPOWUTLqMsGLARcZJficZQ7SzQ&#10;BJkMSj1ZK7rO8ygBMBBIe30pry8ZDMfChBCmt7y+5fFHnsCDYiQUC/qjAQ8fcDFBJx1xEBE7hhu9&#10;uEyPTy0RE/P0wjJncsIlcSGGighYCPXidblQB/tQKEFTKVAY8F5idDSHFpGn4vFoeuNzz68Cjdau&#10;JJu9ml3JxlMpPppkhDgtxJiYSApihBbDVJxgWFz0ewStglgY9091mAaLJU2HRhre6eg73r8Ojxt/&#10;rMPj/7SxBg84WV25CsZFPmiSdqgMw9rAvIZVaEW5Mq7VJdbKg5MkSn6mabAyGYKMBTHC7HdJbJYp&#10;k3VS55jUeMakgd6JSHMnUVGFnzkT3LHDlyvpseP73/e/+ipKz37xRe9f/+p58kmY78CDr70W2LwZ&#10;1TmH45YtaBdk9+7I0aP4hQtkYRGRlwdaBPUfXdtOyG2ng0YBa4t2XGpq0L70xERCpV7rsw1eMPjs&#10;WY5PcDE8FLVbea0G1fJTLDPSJRqUBCBBskQty2g4Dg9hlRW+QwftO3dYQXkcP+YsKfJ0d4XlMsbn&#10;S1BUGgvHXVZGLcXnxoMTPe6Zbqu0z6gb1psnDKi5OswZs2NG75vRhGeX6elFbnJGnJkFAZHQapHg&#10;WF4GEqBNDpkMnYMyGB0F4L16331ITnV1c909KCK2GfUFQYtdLa1om2FuDlCE0qq9PhRfRJBZmkmR&#10;TBSsZ4ThIywVYDAP47PRfjtN+Rnw8dMUm+GEFB8TqSgZ5Hpax5RzvtF22398/+6BRstkj2PX28c0&#10;S2GTinBbGSwkJqLplczKe1evrU0w1ivJNAiCBCPCq6GVMZufMHpCWrdj2aNf9C1PeaXT/l/94t7X&#10;X313cTYyNxmeHQ3MDHlm+p1zfTZpr17dvWxsn7O2T7uGpH6ZNWgM+e2U28HZbQKadhH44fPFUE47&#10;lYoK6YSQSHNicV7e73/3u2srK6h+19Wr762uIjUTi68KIqoRKQirqEwknQpFYp5A1OWPBzGAB+ml&#10;LIqAfMA0V7s0mz80dLitcVNt9YtVXXvb1+Fx4491ePyfNv4Gj//ZAX/1DCYa5l36Ya2tf8nTNuKr&#10;afcV1QQuF0XOnAUGhHKN8wAb0088gQpDPfec5/HH3Q884Lr/fvf997/zrW95/vIXVDzqlVdAdkRy&#10;EbrhPXtQ0t/Wrbm8v10gRFD2AFrLukKVlQM26MrKXJ5BDdveDq59QqNNe70rDLMKdieVXk1ns+mV&#10;ZCLL0ClweHVabmmRnpokhgYxAENba6ijPTTQFx4ZCPV0BsrLvACPrW9Z39lmOXPa1dIUnJ+jrBYh&#10;HE6SZBIPiSEX7TLieol/cdA2WqfpLZL1FMr6SxVjtcrpRtVCs1LatqzskOk7Fqwdk56O0Uj/ODOz&#10;EFOh3A6UI+3xAHEBaVm/P2mxxKVSUGxoz8bpzAZD2VA4A26+05myWtHeA0z4LrcbviVNUKjUeTSO&#10;WtsmU6tJtEOQiCLLK/Bpjk1RBNpP5hkUS51KrSSTq9EoAB3eclyr4eD97thetmVz8fa3Skb6/crF&#10;iE1P+l0MvCOeTaZTq+AlXLt67Vqu7kg6no7xSQpDksJloW06wqqKGGUB7ZxHOupcGLBLBm3KCYdh&#10;yaeThp7/6+Z7f//kUJd3sM0x3maZbdMvtSnkzRJl05ymaVbfIzfP2azqsMNEAzy8LiHgj0bCcRxL&#10;EHiSIlOPP/aXW2655ezpcyuJFMgdlPqXgwf8IgE7MpmrqeRKKpFZFaPZUChpNqMVP6WK1xg4swsE&#10;jRDAKYvPNaXRVI8snGoe31fb9U5d9abGyrc7B/Jm1uFx4491ePyfNv6X4fHetfdYTNRPWpVtEm3d&#10;mLmqx17Z4apq99e2Y43tKHSntpYsLMROngrvRzvtvuef/+wtt8AEhKBMwLUmo8CJd95BfapzZcyx&#10;o8ewY8fxs2fJoiL4drRa1ZUrqJerjIT2zGdn44uLCaUKbC7KG6DptVqB1zLZqyur6fRqLJYFh9Xr&#10;ReQAtQGWdGIcwaOtNVhR5iss8FRV+pqbAi3NwbJS79Ejjp07bPv3oXKzI0O4WokKldtsAlhbqyKA&#10;tjqkNteCxTJtVPWoZuqW+0qWWy7JGs4uNZ9d6Lk8P1I4O1M8vlQwoLjSoSvqsNQPuQcWggs6Uu/k&#10;nKFYCE9gVDJCJLz+uMkSV2sSRiPK6iBI1OIJJjAP9XoSr8YTwIlsNJESk3ExLQqozUY8DlRAtQjh&#10;hOMyJJnC8SSqYJg7RiIJLJLEMeBcCsdSwWDCbBaBlEMDkfq6QFGhp+CKp6baD29co2Z9PlToMCak&#10;08mVNXKA5kDwSGdRH3I2zuBR0Gohn+CFC7cwZg2pk0X00pBZEfIZwpg1TNpDuC0M52Z58Fc/v2fj&#10;U6/nH6+AX5u1YeuT2AcknhlNQO3C3ST8VohMQiFRffSjH/3yl74scimYApvgqRiLCyzG84QYF5K5&#10;ki3oYuCSMunVqJhhiDjhY2izh19WixIpqomiM1Emd8QcDJtDmMkfXLbax9XyFulgiaTuwnLJaVXF&#10;eU1XjVm9EIDLWIfHDT7W4XHjDu59yfWz/5nxN3iAA5hJZuNiKp3Mwh9zFqxxrq5rNrOaSa+AR7+S&#10;XQVgIKOTqwsLU/BFrK0TyvMN8uOV6tPVhrwGS3mHu7Ev3DXEDo+JIyNcVzdT30CVVxD5V/DTZyKH&#10;DiNtsXNnaOeu8N59KIf86FH89GkC7b0XADCo0tI1VYGicicmrscj5ZLbUT62Xp9a6+a9Fv0J3ms6&#10;czWdgevJxNMJMclRCQKL+71REBBaDSuX0TIpLZXQc7Pk0GCkoT5QWuwtK/VVVfgBIZcvufbuse14&#10;x3rimKO9NahWsYFAHDQHGRIillBAZgFrCH6ua87omLdapoyGYY2qW7nUJJ0qnx8pmB3Omxq5ODp2&#10;bmDiVOf06Y65S31LldPSVsXygFE96TRJfA5NEKxt0BgMa92Y2o5p7JTVz3oJLkiJQVLwhFiLB1lG&#10;U8Bnxpwm0mqgTQbGZOTNJt5sFqxWtOaT26oR9Hper0PTaODhCfBPrZbTaHiDQUAtTAyCTMr09URK&#10;i32nTzqPHHIeP+rMv+xpbgzOzZA2qwCAAQKtZFHONjj7f5tA3JV4IsOLaQ4VQwR0JfgEsCRK8LEw&#10;lcSpDM2sol4jwirHrZBkBsPTETyNEfAL89Zrr33sYx+DE0Fj5Jfkz91//66XXvnwhz/8oQ99SC+V&#10;Z8R4Np7KJjPwG5WKpVJCAiXM46jDR4Lk4kw0ISQTsQzwA5XpXQHdkc2K0Zg/TMq0wcHZYN8kPi1l&#10;VEbO6KBNblznCqkdfqXLuexRL/iH+/yVZZ7z51z5ee6WpsDiAuXzxdbhceOPdXjcuON/Lc8DBvzh&#10;PfDAA2j1AIiQRs7pVfAI/3OuriJ+xKNpkU2KOMdafdicglxUMnJNuH/CeqlStT9vafeVpSNVy5fb&#10;DbXDzu6Z8LQMnMeEThdXKtFy/9SUMD6OUo7HxvihIaa1lSpHNS3WNjPgHCVzrBXG6O5Be/LjE9HF&#10;pbhcnlCrE1rtWsZAGnx2DEOV8kQR1auIxbPROBiptBBP8mgblscF0s9gbjrsogN2ymOhrQZKr6YU&#10;MnJ2Gh8ciLS3hUBzNDcF6+v84JsfPuTY/KZl29uWc2dcfb0RoxEZ2aiQiRGMaHXychUnUXAKLa+3&#10;8QY7q9BTs0v4yHSwf9LdP2fpWdR1Li03zEmqpmfKpsdL54dLJYOVqoFa3VCzZbTdPt3vWhz1qOf9&#10;5uWAU52jiJUIuZmQlwv7uKCDcqu85gm9olMx36KaaDWMttvGut0Tg4Gp8QigDgwiyIg15TQ2CheP&#10;9fdGensiw4PYxDgOT4CvymWsXMrOz1GD/XhVReDsafehA47DB51nTrmAHNVVgb4eXCZhXa4YTWcS&#10;CeTmI2bktqbR7jRAN5FcyXUHQfl3gTCIpAzFrPACCqMKhVDzpVAItZzKBWWhAiEUtUIQos93ePdu&#10;+J2B8etf/3rt5Id33gmkR5EL8F0sD8CIRVGpfJ5JMphAuwnCiEjJucKocy0fy6ElDXMlCdoqscrx&#10;8I0gzvjxSaJrINQ56O+f9o/LwvMaYtlI6eyUIxz2sk67oFhmerrDRQUoTO7sGSc4AcNDuE633s/j&#10;H2Csw+PGHf/L8IBhMBheeuml22+/fc0W/I+jPjcALSuZbDREUFobtmzinIEUzXM+zCOzKQaM423m&#10;3ibHSK9XsYR7HCxHxlJiYlWMZsLhlNkMogEV3dPp0Mq+0RhXKGMzs/zgIIciprpRyvrICMqVGxkV&#10;UdFc1DkOVbMIh1cwfCUcXktOXiXJVVFEiWZgCMUYeLJxjIqFCZhihOYxjsMFBo/SeAwmEUGhQTYr&#10;r1KyM9MEyI7urjAY3/4+OAnV1vhPnXSA5nj7LevBA/ayUu/kOA4+Ps9nM5lVsJ5phwO0Dgqamp+P&#10;S2UxiVScnOIHBgS41LFxUSJjlnWY3OhdMNrmzLopm3TUOd5h72+0dNeYumvN3fW23iZ7X6trpMc7&#10;MxZcXsINGtpi5KwmzqRndWpaNh+Z6XMMVSl6L891XpjtyJd1lKi7q439jdahVttwt3egL9TTHWpp&#10;DlZX+cvLfKUlvrISb2WFr7Eh0NUZHhnGZqbJhTlAC9nbjdXWBAqv+AqveCvK/HU1wYb6YH1toLUl&#10;NDZCLstZpzOK4ymOSycT2Ww6uwrMSGfARQCvP5XIxoUkTwiEE8PNft7hT/kCcNtRFr3Pnw4EEFQi&#10;RCwCgo7J0CzcGZQZnkr1dXXVVlSs4PjXvvzlsv8ECTcwKC5J4g5XgmCjfIqmU1gk4XexLoXXPKoB&#10;1mp7FfpJq0PpD9sJLsImKB7V1Q9jCacb1ZFckiD3YmhIGJ/g5pbCCxr7gsW05LaoI2476/WgtoYa&#10;FTs5QYATAPcEAJl3yQPvGjAJ/IALWIfHDT7W4XHjjv9/4PH/bVy7dk2j0axZh//bEYkQTqc40B9B&#10;Fd2rfLMzpMcTi8WyK9lVEAdpry+2rBAXFqMyedxoiputgsbAzkvIgTGyb5gaGOZGx8Xp6RiY6ckp&#10;JDhmZhJKZdrtWcnV4kYOL02jqoK5OuGrue0NcFRBcKDoIFIQCD6HDR6wQeHxSDjh96PwULNZAGzk&#10;Vquw9rZwW0sIjmB2OzvCYI4vnHPt2mkDcsDx9Clnfa1vbgb3OIVkLH01HgeJE5NK+b5+FArc1y8O&#10;DwsjI3DC9/QI/QPRqSlUUMRijbt9vC9CeUmQEXYDqVoMzQ27R1osAw2mgUZLf4tjoN090Okb6g9O&#10;jGOgD9YW0IBkcK8a6/11la6GImPHFVlfweJAqXywRjfYZB5qNA3W6fsbLF3N7rbWQHtbEATT1CQO&#10;36vVsKCNDNfXr3IdAK2C2SSoVSyoEDCp8MyuzlBtNZDGW1Hu6+0JG/RcOJwQhEw8moG3tpLK5Hal&#10;0zBXwOnPhRWEAjGnjXMayaA5DPBIWGxxpUqQLhOLysCizrlo8Sw7Qnof7QxHw0SKFUEorGRWYGbi&#10;KUALcJRubSdKyvDSCn1B8Sc//nFBa0QKJhpfSWbSYiKO0bTeEZ5T+Sflnim1a8HikthdMkdA6Yio&#10;7YTaCsKCXFLR8zJhYQlFpqF7a0Hp66zAEHGHA7WYNZt4kxF9oNNTJHyUAPsr+R7gR0NdoLsTHAKQ&#10;Yqie9Do8bvCxDo8bd/zvgMf/81jjh80WbWsJlxR7G+r9C/MUwAMcT9QkPILFtVpAAj86JswtiBqD&#10;oDZwizJ2fIodGOLBhZ+diy0ik4FKgi9JUA7HDMqYQxvLodDfVqjQ9gY4vMnkajKZBZsVTcHrc3SS&#10;iMRD/mjAKwZ80YAfdZ+12cDWoJ6pYGjkMmZ+jszVPgrVVPvB4sAVgtE5ecKxf5991w7r3j32E8ec&#10;ly6662r8czNEwCOsxFMrJAnWEyX99fbCFEBt5AQHkAPBo68PlAdccMpmy0awNM0mGIHD+IiHcehx&#10;/aJPOmSd67FMd9tmBt1zo/65idDcNLa2ygRWHqZcRgNfQTqMDIXHh4KLw47lAaNi0KgYtSmm3coZ&#10;j3LKpZp2aRYCFiMDbwpMfyoXH3V19drVq++B8V9riJRr8JehqJTfFzXpmPmpcGeTu+CC9eAe0953&#10;zcX5jonhoN9GsgEqHiFSBJ1luau5PiIoClaMpmNwAxMuh2DQ0loF6TJRlJuI2V3RZVS1l2zvjjS2&#10;4+299PCYKF1OmK0pfyBD0llAQgqplnQyk2TFmMPNTc2SdY1YfgGWV4BXVNM9/aJUdttnPrM4OIiy&#10;HXM9QlAhYTOKF4AXF+UK1GJWpWe0FkrnCOlQ0oxLE/SZMNLPpDgxt4TFoYCCZCqbWWXZTAgVuYp7&#10;vXGrRYA7Capx7x7b66+Z391pu3De1dIMAgtXKbl1eNz4Yx0eN+4g3u+9fvZfNdbgAc7+9BQxPBie&#10;mQgblrGgnRQiaDkiabWigrvtHXx3tzgxEZfLUSny+fnoxCQSGbOzqCwgYEO+nFRrUhZLyuFAcat6&#10;fdKANjnQahXIDo7PirF0NBkXkiyVwCNxv1e0W3mDllHKCNkCLp3HlubxxXlUTSQXW4WPj+G5fYJI&#10;Rzvqxpp32X3mtPPYETSPH0VbAqA8ruS78/M8Fy+4YYKfvrRAYVgyI8TSTqcwPp4TGf1oCWVgEGED&#10;JAgcBwejU9NADlQj1uEAUZUOBNOhcAojEgQj4iwdXHXNPAAAYsJJREFUYEJ2wqmPmGRBvTSkk2M6&#10;JalWMZIlGlzjhTlKqWAsZsHrjYIgIPEEjcdYTOCCFOvBOB8uYkyM5OO0ECdRh/MMy6GdakG4ngcO&#10;EI3HwfqvRmNZXkxSHNxkzEW59BHdom++z9ZerM7bt3Tw9YWDby5WnlVOturtC1ZM6xJcAYDHipiT&#10;cSybjuCgDAScjwQEi4nTqmiDmgq5mWiYSrm9qNrKxBTb1YPCHMrKUA5jXb0wOpowGODjgG+/fiWi&#10;CGBIg9cwM/PYz34GvwOP/vCHVEUlqruc+6BTRmPxiRP333NPBpHDDI+s5UterwhgMqHK6gQVowQG&#10;j4UDKBHE54tHIkmGTvMYz3mwaIROCMloFDiCWs/CJIikyxUF7wQ+uDdeN//1aePLL5r27bUXXPGM&#10;jaI9/HV43OBjHR437rj6fuL62X/VyLFjQ1DrUVSNLRf16CsHXB3j+NSSoFDHpFJhZISuq6PLK9iW&#10;VmSLR0fRPgdY4d4++BJSGPLlhEKJmpLm4m5RGQwwlwyTwfAU6o8UEv0YH6ToCI+HkMKwWTi9lpVL&#10;qdlpYnQo1NPiaau2NhYZ6oqMVcW2yhJnaYmnuMgLxuXMadfRI0hhHNjvOHzIcfqkC7xU4ATojJIi&#10;FG1VXxeorPABQi5fQvBYljEUlUQJ6rNz6JrLypj6esS8sbGcGFqILyzGr/dPtaAmrAZjTCpDRdqX&#10;lpI22ypNo9Cv7AoqS0XxjJeI2PGgnQr6RCCr3R7VatDiklKBdiBoKplKZFczKJQNdYjKdSlHYbsM&#10;k6sKRaNChPAjtNr4siIGsmwZtd67Xpr3+jTHTWZeZwnJTJZJg7JPt9Ci6i+Yrz8wUrClP+/NgdrD&#10;U0OlMtWw0SV3Uo5QEqfXIqZQGZJIBO6t6A5SzkjYSXqtFEzKQ8QCkZQTFTqEz0UYHuY6OujKSvJy&#10;HnnpMlVUzLS08MPD4vR0dG4eIR+uSqH45099ShgegRv1zx//OJl/ha6ovPVjH0NeAvDVYECZmz5f&#10;xu3+8Ic/DI4CakHY2wd+Q0KlSns8KP2FolMMH6WiNBEn8ASOpxgGxShHuaSIsXGCjTPRqIBqWeai&#10;llGNk1gsC9ydn6PKy3yAjS2bLW9ttu7fa6+u9K/D48Yf6/BYH38fa/AIjMxrd5zQbj9mPHDecTo/&#10;cLkILywmCwrw8xdQT8ALF1A8FVjkqmp4kIB/FhWxrah291r0LarXHY5cBXKAbeD4JEZG3UHW7CJ1&#10;jojeE7RgPgfjcfJOG282sDoNuyyj5maI4YFQR4OrqdhQd17ecFHeWqTtrDZ11NoaK+2lBc7z51zA&#10;D0BFRbm3rSXU14v2yZubAjXVgbraQGN9sKUp1FAXAGzUVPt7e8JaDUcEuLjLC5aRbe9AeYjl5WxL&#10;C7pIhQL8aFQyHbCRS/1Lu9wJrQ5EFbwLtrUttrgIVhJkwbV0Gt5ChqITgbDgx9gQw1ExkUcGkWPT&#10;WCQR8othHyqxHqNFkFOgIVZ5PothKZcb9fmQysTZWWF8gs9VNOG7uvneXlQRfWoqNjcHNh3FK4Ph&#10;hgkCblnBLcnDkzL7gETdIVmslw4XzrWdGK/dPVC7q6/z6OBEwbiyedExpiDkhpjFnvL6AM8ohioQ&#10;SLs9cbNF1JlYjQlfNoblJlJjFcyOhN4Abx8wDzygSkpQhv/FSyiKOi8PPjhUS6akBB1R2fk6oIu3&#10;oZHv7GRqahE8rgA8KsZPnAAXAS71eqY98E+hAOTAO7r11ltRpeG5+YRSiaQb3MlAEKgWJUVUfIVI&#10;sEwqFkN5LWi3LLOyNjMpFCOOwnlXr8JcWbkGN9PlioH+aG0JFl7xnD7lBM+gtmYdHv8AYx0e6+Pv&#10;Yw0euExvyq+3XqpwXizxnM0PnDwXPonab2DHjqE2rvv3Rw4dihw5Ejl8OHIIJuoyS5WWgSsal8nB&#10;P80SBFoGEaMZlk/iVDwQEW1usGukVB1Z0oaVtrA5GHFRIRftsVA2HamW4jNj4YFuf3ezq7vW0l+t&#10;HWvUTXeaJjvQZnV7mb6hyFBfbu9o9Y+P4ZIlaq08ycQ43tUZam0OwnF4MDIxTowOY3294eGhyOIC&#10;aTUymJMUHb64Tg96AiwjyjgpK4cTsHfIj7bbMy4XShr3elHjcYMBbDrb3AJ2FlRUUqdH3RWxXH9Z&#10;txu15vb6xQCGijLhnBhhBD8ueMKCMyA6/VG7J2Z3xc1WIFBcIhHHxrnubraxkampYaqq0LGuDtW6&#10;7+yEW4Ti0MbHUcoLIASMskQC5ADnPabWMHJ1aE7lGFFoupfnG+WDpdKO8/NtpyYGzozM5w9pK4fs&#10;LWOBgWl6VhJVqkEqgV6BmTCaYlq9uKziFiT0zGJkfDE0IcGXNJzaENPoAB58/wCqU3kFFTa+nn9T&#10;XHydHEXgExSiRwoLcw1oy0FqgCvgOHUKfIJbP/pRtMxVWYVKdcHFd3dzbe1sQwNdUwMvyDQ1n399&#10;011f/SpKljRb0h4v6idIMFFKYKk4RydiYiadup7DiNIY33sf5lo+I6rLu4rSQYAlggAETOj1/OQE&#10;Ad5AcaG3qMDb3Rleh8eNP9bhsT7+PtbgQXop+7TeNyELj87i/WNk/wg3PIb2nPv66Npa4tIl7OQp&#10;7PgJ7PRpsEdkUTFdXgH2EYwLqlsOdtmLWkQkfYGk14caUzvdgtFOybXYxGJ4aDoyNk8sqgi1Lahx&#10;2aUuzaR9vs862mYdbLQMNxknmrRzTYrFVuVSl26+2zTXY5nvsyyPOUzygNNIuG2M08aZ9cyylJye&#10;wEYGw2MjkcV5UqNijHpWraDnp7G5iaBmzutTuli9NarWxqTS6PQ0eN9sYxPT0MD19KBK4ybzGjlA&#10;JKUdTtR5V6WKTs/wPb1cayvX2SUMD4uTU1X79z9zzz3s1FRgchKc64TFFjXbWZ2VUhqJJTU+JcGH&#10;p/HeEby1m6hvJqtrqYpK8OIRpUrLwBCjRiDVNUAjlPUCZrezC16Za2tD1YU7OuBniaNjIEEAHkmt&#10;NqY3Ugqje85gGNZIWpcnKiW9+QtdF2YH86bnSqc0dROOzsnQyDwzLxHlioRak9Ro4gplVCYXlmTc&#10;ghSIQkxLwpPS4LQiOK/FlWbW6IjaXEmLDb344iLKyOkfWFtrAg3EtrReb9JVXAIiAz+DusejfM9d&#10;74Z27Ahu2x7cui24fTv8M3zgQOT4cfzceVSOrLAIsaS1lR8ZRWV3TVa/xviRj3xEJIWkkEhFkwku&#10;FqVEnhAEMhrnEplkFkQG8GMtOxV4cfXqe9dyta+yWRQpQFEpny9mt4t6HTc3S3Z3RmprQE36R4bX&#10;Q3X/AcY6PG7ckX4/cv3sv2qswcPrFuemItLZsFER8ZhwwkOhgn0RPOV2o2LdMzP80DDf24t6PYFD&#10;mrOJaE2mvx98avCmoxKpIJEJ80v81Cw7MU2PT5Njs8jO9o8SHX1kWxfR0RvpHvJ2T5rbptWNs/K6&#10;OWn9gqR+UVo9I68cU1cMGuuG7R2TvnEJIVHz4EHrTTGzVTDaSKXRt2iyThm1Q/rlXp20Wyfv1etH&#10;9PYZg2fR5JzRGweVmnaJoXXW0zVB9I/CdaLAXJg5uymAyZNILuzdu9a2XdrfX3DkSFKvB/MdX1yM&#10;LeQa005NC8Mjd335yyAd6Orq8tdf51EbwfH9L72ETPDsPD06SfQMhRraA8VV3jN5viMnfYePh06e&#10;jeRdIcsqKKBFYyPqdtXWxrV3oMSXvn5ucIgdGgUAoyi1UZT78rcce8BAQqtNmUxJs5VWmeyTWmm7&#10;Yrhc1pknaTiz2HB6oefK0nyDzDSoCM1rWKUhZjAlrTa0ve90on0Ui43XWQiVOSi3eKVWj8TmlVh9&#10;cltE46RMbsHhS3h8SDlZLEn4Qbl2gXGFIgbyaGKC7+lhGxqBH4AE/Ow50JShbdsCmzb5X3nF/9JL&#10;/pdf9r/6Gmqq+NZbqN7M3r34yZPgKHAdnXDlSZsN9GVWjCbEFMeg7h00nUa9ucRsVMgIXFrgM38r&#10;3p5KXUU1EmOoYBfMtaAyYIZBzy0toqzJuRlyYZ6am6UmxsmRIZRBOT+73gzqH2Csw+PGHaH3a6+f&#10;/VeNNXi4neJQf7CnzTfY5Z0e8mtlYa+FpF24YHPHtAawPqgJR84SIb9+dhaYIY5PoEZ78CWdHmx9&#10;VGtEGd0z89TACN7egzV34g2tZE09UVqG5xeELl3xXSx0ni82nyszXqjWXW5U5bUuX26Tn29Wnqs3&#10;XajyXKnEKmrZzm7Ukk8iyf04tShXkvPy4KTMPSK19UtMnQu6ljld46S5YcTZOBBo6Q219gbaBnyt&#10;A97mfn9zD9bWw/YPiiMjAsxcj3FZdTWqY2hFVQ6R/bXawGp//6674MVRi8Bc9dy4TAaa44d33IE2&#10;dcrLy1555fqiE5Cyu4fr6SXbOiNV9f68Yu+Jc+6DJ1xHzngvFoZrm6meAX5iSpiZRVvQ8/NwN+JS&#10;KcqmVGtiak1UrYMZMxhTTlfa68v4/T/8/vczINHQZVjTdnva5ebNTvuCdbLN0FikLzhrPH/MeOGU&#10;ubrMOTYUtOpIJsynOXGFR8FaaKscxb9yaZLmfFjA4DcvunRTDv2M07rkQq1BDH7SgcITUmEsGwoh&#10;0uTSOVNmM/yslN2e1OqiM7MggyhUov8ifvp05MhRpDy2bvW/+ipq9vX884AQgEdg85bg21tDO3di&#10;R49R5RUgQEGEZSIRuAxUS2blKuABePCjH/2UotIEgVqtuN0gJqJWC2rY5XJFnY6o2SyoVZximdWo&#10;OZ2W06hZyRI9PYWaBk5OoKwXeNCgF1QqfmmRmRgj52bodXjc+GMdHjfu+O/K8wBUzLbrJ+uWJ+sV&#10;k03ahT6retplk7r9y7aIREcsqRmVMWpzpcORFYJEgf8uVwrcYa93hSSzLJ9E6X68GGHEAC66AqLN&#10;JRqsolrPS5aZqVmibzTU3u9t7HXW9Fgqu3WlXctXuhfOd8ydbpWcbtCdqXCfuhQ8cCi4fXt43z7i&#10;0iW2tVXItc6OLkrY6TlidCY4MOXumbF1zZq7FkzdS9a+Jc/AfGRkhhoeZweG2b4BpqePauskWzvY&#10;7l60ADU1hWpqzc4qmpvBB894PGBPs6EwXPkKQfzgu99dwfFsrgkrmEUEj6kpYWDg4x/5CNfRoc3L&#10;oysr373//vmDB5maWra1jWxuC5fX+K6UA+EcRfW26m5n50Rgapla1ot6S8xsS9gcKbcH1QLJJUKu&#10;MGyGojMElcKpJMmmGSEriI8//IhZoVhlWRS7nOsBfjWBln18Ln58JFJe5j110nnooOPoEeflS+6W&#10;5gCYV48nyjDpeDybyaBiM6gS4tVrK5kVnkk6LOzsWHC0xz0z6FbP+xyacNCKkx4yhjNZhkUfSu7d&#10;wQRcofceiYD2AicAtBFxOS9y+MgT3/1u8V/+UvTEE49/+9sgPrzPPON58knfc88F3347fOAAfuZM&#10;rupMBdveDrcR3cNgEDUWjMVX0uh64vEVhyP4+ONPe71xg4Gfn6MG+vC21nBHW6i9NdTUGKyp9ldW&#10;+Koqfa0tweFBbHYG1WuRSmigiN2OAthwPBUKJd2uuF4vyKSsUsmuw+PGH+vwuHHHfxc8XNrQVJ1i&#10;qlE912uVzIQUUkKjpA1K0iALGqZthjGjadZhlgfseiLgoAkvxbnCaIUkQqb5aDKeRusSZAo1C+LS&#10;cTGdjKVR+XE+SWNixMsETGGvwuGaN1hHlJouqbRJOlu1MFs2I60Yt9QNBOraiaKSyIED3mefRcXe&#10;H3jA//rr4cOHicJCqqoaq64LVTf4Kpvd1e3Oqk5nXa+7ZQhYgo/P09MLf/7FL8XZuejsHHj9MYk0&#10;Jl+OabQJown52jY7crpzUblvvfQyabVSDsen/+mfwGqD/56lmSxOgIVFDVxzjQJRIZMpVL8EZAd+&#10;6VLk8GH87FnUgL2tg+zujzR3BZq6fR0jrsFF66TOMme3L3uDljDjp0SCSzBiSohnEilUtRCsPPyX&#10;K1GeTgMgVmOxlcLC0u9973toMyCVWUmkUVWoeCqTyiYSK8FgYmqSKC/znTjm3LfXvuddNI8fdTTW&#10;ByYnCMUyY9BzDoeI40lRROWtRDHr88XAEANvCgs8nR0hhYzyewQqzIs4l6K5LEUjVPj9a3EB6Oj3&#10;A+bhbsRkMr6/311QiEKwzp8f3bbNduRo5MiRwJtv6h591PPYY/4XX4wcOkwWFqJtm/oGYCfT2Iia&#10;lCwrQD9lMBwchWwskU2itEe4kttu+3xhYfOynB4ciNTV+PMvey6cd5094zp3xnX+nPtKvruwwFtc&#10;5K2u8re2BAb6wzPThFqFunvBO4IJ1NGoeZUKFYiEf67D48Yf6/C4ccd/FzwIP6df8ikWIyoFZTTw&#10;4BuChfK6BaCFccGlm7SpptzLcwHZfEQlxS0aImDFaBcWxdkEHxcFlP8FXmQ4nARPORrNxmJZgU8T&#10;WMLvi7ocotPG2/W4VeIyjOqXO5YXm+QLzQp1t9I+qsBn5dzckjg+zjQ3Y2fOBLZs8T73HNgycH5R&#10;1cWyynBdS7ijHx8Yw3tHwi1doerGcHk1Wd/ItHfyg0M333xzXK1BpVBI8qooXksmV8RolhMyDJcl&#10;qWw4Av4y+N3wVZSBAWpjrehTIJA7BlHHvVwbwdj8vDgyivbYm5pA+oT27AFnPAIyCOxsU1u4a9Df&#10;PeYbWfRLzB6t32EgrXrKYqCdNi7gFUk8wbHXC7CDSQVgpNNrCQ0rDJ0OBpPg8f/8578myRRMLBQL&#10;+YSAh4djOBQPBOJqNdfeFrp0wb1vr2PXDvv2rbY3Xrdu3WI9e9qVs7lB+Gp3FzK7BgPn9aKOfmaz&#10;MDFOFFzxgLEGeKiUTDic4Lh0TEimGD4ViqQcTmDnmuxAcWVmS0KpjC9JotMz4vDwtkceYWpqqOLi&#10;sXfesZ08iZ89F96z59O33AJvGU7IwiKmsQkECkCULC4mS8uYpmZhciqq0cU9/mSESNJ8gkXtaSOR&#10;hM0q/vsPftrTHQaRkXfZc/6s+8I5lHZTVOhBlY8rfQDFK3keeCTvsru0xNvUGOjrjYwOY6Mj2NAg&#10;Bt/Y2RGG49wsZbWuw+MfYKzD48Yd3vcvXz/7rxpr8EjEMkQEJQm73Wj6/XEMS2JBMWTDPAq3XeI0&#10;y3x6OSKHUkboVaTLzhFhkadiAh1nSNQsCMgRiSQpCm2ighAh8KTPg8hhs/BmI69VUYr5oGzELuvV&#10;q0bMxjmnR+MlbMGoF8Vopd3uhMEgzsywLS1kcQlVXc22t9P9w/jQJDU5JywrQUwkzBZBa2SWNaxc&#10;HQd5YTCk7Pa42/OBD3wgRfNpPrYSzWVdCCKqCEvQsRAmOIOcM8S6I3wQ7f8nQljK7U1ZLNd3Amxo&#10;FzppMMTlcrSLMzYm9PUztXX48eOBzZt9GzeGd+1Csa0gO8YXvLNap8zlNJJ2K2cx8XotByZbpWR1&#10;Wg5AGwgkCAIImoG3D4QgiBSOo/4cNltUoxY+85nPKpa5tZJWGvguOamUkwoZKVmiJsbxlubQxfPu&#10;o4cd+/c6DuyzH9wPR8fRw07ASeEVD2iLixfcR484jh91giMPFFmYp5cWmZFhoqoyUFrsa2oMjQ4T&#10;KiXndEbhI2MJMeoKRJUaEGFrVSxRdIBUCngGNKKs+4EBrqfHW1l55Mkn8fIKsrKSKq9wnzqFHT+O&#10;nTxJFhSwrW1oX729gywrx86cxc5diBSXh1p6goOz/lmNT2rxKFxWuU85FxgeCNbXBfLzPJ/61KeO&#10;HXUcO+I4fcpVkO+prfG1tQYBCYMD2NBABE462oNAweamAMCjGU1/R1sA3kt/XzhX7DJst4krK1fX&#10;4XHjj3V43Lgj9r75+tl/1ViDRyYDjnsWbF9uJToRDMSD4BrbiYjBG9K6A1qP1xBa87h1anpZzsDU&#10;ali7XfD7YsFALByMYeH4GjlgUlQKfGqHTbAYWYOWVsgoyQIhmYsoF8NmRchrxDA3zWJ8jImuROPg&#10;oq/l2SVtttjCIlg3sOOxJYmgNfFmV9zty4TDKwSxynEpNipS0SgdXY0nUJ0PcPXjyU9/+tNRPpUU&#10;wdVHTbxREUaSSmNEPBDmHQEWpivC+XDeh4l2b9RgjilV8bWUeJMJEIISNRRKlAeeqwhLV1WFdu3y&#10;Pvucd+Pz4WPH6Y4edllD2QIhD+t1R53OmMMRBUtnsYiADSmqWUIuLVI6LQ/Ehfvm88XBiIMy0Kg5&#10;qYQeHyM++MEP510eh5P5OWp+jgRajAyFB3pD3Z0hsLB1tf6Kcl9BvjdXXxaOKOOhqiLQ2oySIocG&#10;I329YbC5gBDgx453bLlaXg7w7k+fdB3Y69y323nsMNhrX0dbWLrEuN1RKiyghq8KJdrAR9v4KJwM&#10;xez2ooBdYWgoOjmJFuhgTk+LExPi2Djf10/X1VFFRYBttrEJVZAcHqHqGyNnzwf27AscOe69VOwo&#10;bTJW9KirhmXVU9NVks58WdEx+aFtii2vqF/YaNj4nOmTn/jia6+Y337Lsn+v/cJ5Z3mZt6U50N8X&#10;mZzA4V0vLlCLC6gg2NgoDu8IcAJvbXqKkKFCkwwcI+HEtWvvwe/hOjxu8LEOj/Xx95Fjx4Z4LEtT&#10;KVAM0ehKIpaN8ai8BO/FWEeQdoRJF4556YCHdzsEk5GHv/bxMRwcxsGByOw0qVaxYFJza1agObI0&#10;nQYJ4nLFTEZBp2WVy7RkkVpaoJallFlP+10cHhIZMiFyqWQCtQ68trq6VuFjhedBgsRkMmF2jl+S&#10;cQab6A1nKGY1GkWFeFNrWynpdDJ7LdcQ6Womm0mkBTb+3e98dzWduRqNAjlQvwqKzpBUKgQX4Una&#10;HSmXG023J2Gzg4JB7dx1+jXlgeJZjcak3oASs5cVwuAgefmy/9VXvU8/7X97K1FZzUkUgi/CkTG4&#10;OeFwwuNBMUUorMgq6nQ8GMSxEWJ0hJifpbUaHnSGzYbSF0BSDA1iYPQPHx6CewvueVdHGJ45PUVO&#10;ThBjI6ii4tBAeKAPXG+Eh86OUGN9EJhRURaorYYnRybHCTC4Mgkjz3VrBxPc1RmqqvABWkCmnDjm&#10;PLjfufddECvO0ydc5WX+gb6IYpl1OnjcgQkGa1QqQwntM7OACqSohoZgipNTAMjEsiKhUKBI5Vxj&#10;drScJZMBNVGEcWcX3AERbv74JNXUEjp11rN1h2PnftORy6ozNYunm6aONg0caGnY1XPh9YGdT429&#10;/MDkM/fNPvJ7yf1/UP727rHf/bb3iceNL79k3rnDevYMXJW3pSkAvyQjwxi8a0DFzDQqXAbvZY0o&#10;AFdwQZQKVGsStNo6PP4hxjo81sffR44dG3g25XMLkXCc59KJWDojJtI0l4yQ8TAexRiBEBgyTuJo&#10;YcrvR841mEj44wdvGlxvyRINjrbJJNht4JXHrJYoYAMt0ag5pYKRLqHnzM2ieuYGPedyRYPBBBiL&#10;td2RVGoVdTlMZdOJTFJMxnBGsHt50BwqnWi0Jr0+pDlytfxWo6hnVFpMoO7ZadQHaSWFmtxl09m7&#10;7roL9QhZi2cVhBVeyFJ02udLGgwovFitBkKg/XOnCybCicOZdrlRMJLdjhBiNoMQic7Ps83N2NGj&#10;vhde8L/0En76tDg6mvF6AV1XsyvZ7NVYDBUSDIWSXm8c3qlGzS/M02OjCB4z09SynDXoUYtArQbu&#10;DFqPAjDcfvuXga+jI/jUJDk/S8GNAnOpkNNKOaWSk2oFpc6tfcGdnJogBvtxmJPjwAxWr+WMRlTD&#10;HCa8LDwHvhdM8EAfBqKkpipYWR4A2DTWg4IJw+svLdA6NeU2YLjWwUpV/AyojXHAxlrUcnRiAvX9&#10;VSiSOh0qNyKXg8JDgcUAEq0WsROUysLCWs9HcX6Bn5oh2rvdp/P0r++UPLt97LmD3S9fbn6lpO65&#10;orLHr1z8c8GB35W/+avmjb/ofuqXQ0/9evypP8z99WHprZ/6+isvzR8/5igp9rS3BkeGwLHAJYuk&#10;YpkBPGjUrNHAWy0C/PK4nFGPOwq30etFSs5qRUFl6/D4hxjr8Fgffx9r8AA7DlQAx9nhEAPeKBni&#10;uDAjBEk+QLBhho4IFIEsPo6jBX2STAFFgAHgiTudMWfu71+vF+RydnGBWZhnZFJWIefAngIzRofx&#10;/t4I0igzJOAE4AEuPKgTUDmJxEo6fRXgsZKbgAEUg8TwGYLM4ngWwxA5KGoNHllBTDIiynsQo6u5&#10;mRVj2WgcFQAXozu2vAVqI03SaVbI8mKWZlDZJbMZwUOhWHOxExpt0mBMWm1JJxIiAAbgx1oN4Pjy&#10;Mtq0r63Fjh0LvvUW2u0oLYstLmYjkavJ5HtXrwI84BbBZWMYeuNgAUFqgPKYHCenJkiw3RoVZwZ8&#10;2kWrVTAZUKXbT37yk2oZoVWQJj1ts/LwxsFWBgLxgD+GStC7OZgAbK8H5UYYQaXpeItZ9HjiWATd&#10;5NzdRrSGHwffawaeKljQeYP9WGd7uKMt3NMdgXs7Mw26h1yaCWumXY4ZfXBCSg5N0t19THsn29GJ&#10;1gCnplFCux6JLaS0cm82Nr8Qm51dS9MBxKaMxoRGE12SsFOzxMi0t3NMX9Q+t7Og/4n97fdsa/jN&#10;O5V/OFzypzNX7j1/4denTv/4xJH/OHXgp3l776ne93DH0eeHL26brji22FGogLesnHDaVaGQnSKD&#10;PI1FGSoB7shaDEUSPm7kK6CbiZqSJFfj8Sxo0KCH55n1Zat/jLEOj/Xx97EGD/hjZplUMBh32gWr&#10;gbIbKJeF9lkpmG4z6TTTdisHZhGmzYZMJNg7MKAOO1r9NxoEpYIFAzo5TowMEeCMT0+RszPU+Bha&#10;bKmv8zfWo+VvUB7wXWATAQTJ5Go2ey2Xu3D173NlBS1PMQwqMIXSMkLZYAiFSwFFSDJNIBmUCOMo&#10;YDQ3UQI8zDCW8gduuummuM0etztQC9UIhmJVfT4AQ1ypBIea7x/genrFcVQsdi3tA0WyejygPFAN&#10;ErUaZZIPDjE1NcS5c9iRI8T581x7O8Amy7CrSHagWn6AzFAINaoCBsB7B5GhWEZ1dkETgDIA4QXv&#10;DmgKX3W7ot/61nftJtqmI+zaiFcfClnClJtgggyDCUQ4igUFzMdibjripsN+PhxKrMWqgbIRxRW4&#10;B3B/4nGUmy0IWYbJwE1Dgs+BJB38rKVFEHPEwiwumw2hxiFDBm3HkrFxwlbb661uDZbVhksqsNJK&#10;sr6R6+2PzszE5csIohoNagmsUoP+QBDV69E0GOEupez2qNFEzsldXZOqsoHx4+1tW6pr/pJXed+x&#10;mrvfrbt7Z90f9lf/+XjFQ+fKH7pQ+fC5mofPND95pvOFS4PvVMxe6FY1z9kntYElIyHVfOlLX4qB&#10;oAFWuVzog+N5kGy5gOX4iiDC/Vxh0cxQdDIUEawuUmnE5MZohLp29do6PG78sQ6PG3ew789dP/uv&#10;GmvwEJiE10bbjZRZS2kU1LKMkkkoySK5OIvNT0ZmJsKT49dXrte2iBXLDMgIvY6Do0zCzkyRAzmP&#10;uK0lhFr+tYbANW5BncZRgM3IcARMHpg/lk3H46h2BbAKSIFK5uVKmqOZyVwDewlm0mJFSewzM9HZ&#10;OVQ7ZGY2mkveFheWuHkJL1fFtLqE2ZKw2WN2V8zhibu9CYfz7J49RYcPozAqmCZT0mhK6vRo+2QE&#10;1RsnCwvJwiK+qyu2tAS2EpUZXyOHwRjX6qJKlbi4xA0N09U1KD74/AWqolIYn0zYnRkQNyghbhVE&#10;gBfJLKQSQJ9ZrWjCCUyLRbCYBTjCI/BVlysmWbKNDMlddt5t57wONuBiw04qYouETcGg3h80hUM2&#10;HHdTlI9i/BQX4QQ6Ec+t4OVuy1VUPzCL3PN0ehUldggZmkyGgzGvk0OR04se5aBB3iKVV02oyvr1&#10;JZ2mwmZrXo39Qpnz7BXfmcvBMxdDFy5H8osiZVVEYyvbNyBOz8QWl2ISSVyGGgln1sw6QeTSQQJJ&#10;j4+zugNyi653eaZ4sudwT+PbTVUvVlc+VVj3xPnWv5zufuZk/8bTgy+fG33j0uTW/Ll3Cxd3Fyzv&#10;vqTbdcqy76T3fAHW2MbPzsdA2On1wyUlh15+mR8c5Lt7+O5cAZsxVMAG5d7LZLElSVwiAVSD7uHH&#10;Joiu/kBTt79zVHD6r62iaKvrv5Tr40Yd65/QjTv+u/I8fG5heiw0NIDCK3PFz8OtLaj/dkN9oKrC&#10;W1rsKSlCTUNBRrS1BkFGTIzjC3PU4gI1M00ODeKtLeGKMv+VXNRQUaGvstxfWxNoaQ7BM+fnKNAr&#10;YHzBj0Y7HFmUOgeeNfKv49l0PJ1NpFeTaeSZ0nTK7gD7Hp2djS4uJs1mtC3h8aScTtT6QqWjFhXk&#10;nIyal/FShbCsFrXGqMmasNiSFisg4Y477kB7GA4HTJAX4GWjiuuNjfhZJCbwU6fgHFAEUgM9x45S&#10;CJMGQ1JviGu04qKU6RvEistCZy4EL+ZH6lvQT/GEo3wKLpsk0Ea+2SyuNZGFCagAkREJxwksEQzE&#10;cstKa81WBatF+MIXvmSzoPrzHifvdfFuJ8p0cZhplxH3G0OEPST4sESETBFUGqfAB0ddnhLJqxkg&#10;xsrVldW1uYoW8ZJpVkgQqKAvafEH5Fb7qNLQMrNcMiC90C493bB8qlpzqsJ4uth2Mt959Lzn0En/&#10;waOhw0cjp8/gVwrw6jqsuQPrGWbnpShx0ucDWsBNRgkxcPfj8STNsR7cr/Hqxi1Tjeq2C4tVByZL&#10;tw+Ubu4ue72t+uWappdLut8oGd5RPnO4VnqmUZfXZCpsspc2u6vagvXtWHUdUVSMnzyJnz5NFZew&#10;zc2omFh//1133sl1dKByxY2NNEooKaFKSuiKCqahARV9aW2FZ6IyYnX1WHm1t6jaVtZK6uzr8PiH&#10;GOuf0I07/rvgwTBpk5GXSijUT3AI6+wI1dUGCq54Th537t1je2e7dcc71nd3WQ8dtB894oCZi+t3&#10;njiOovsP7rfv3mXfud22e5fjyCHnhXOe8lJ/c2NwsB9fnKf1Ot7lRJvkGJbEcbRfQtNp+HEUmcTD&#10;sYifj3hZIsAxYTYaIhM+P8pk9vuRjQOFknPDke+PEu6SkWCMCPJcgIy7fSh0ympPmK0JvQHVp5LL&#10;tW1ttt7ehDJXgEsiQatVPb10dTVx6RIqtnHhAlNTC9YNBM3aMs7f0iASSqU4NcW2dxCl5eH8omBJ&#10;dbB9yL9oCNjJYCAOgsNkEnRaXqtd6z2Opt0uhgMxBo9yGIdaARpwvRzTyHCTDm11WEy8xciZDaxJ&#10;QxoUuFoa0S1jThNN+pg40CKSy1XMteW4ngEeCCCzTpKrHIdCA3J9pVJeH1j8qEIpSqTc9Dw5OBps&#10;7nFWtJryG1Rna+Una6THa+THKtXHyw3HCsxHLtoOnrUfOOU5cjpw7hJRUc12dYPgEBUq0eQQfJEo&#10;CRhMZlOZdCITF1MMGQ96eIsal465B+r0NWflebvnT2+ePPHaOMwzm8YuvDFUvKmj7vXa3neqp443&#10;K2smLH0S37gsNDKH9Y9Rw2NCrtkwwnNbGwg1sqiIgll8vdxy57FjCP+gRbRaEBxIQU4jKQmeAXw0&#10;oDxQlcbBIaK9x1Xbqa8ciOhca8tW138p18eNOtY/oRt3/HfBI51G7U3D4bjTKapV7PgYDprj8iU3&#10;QOLAfvvePdaD+ywwd++ybNls2fic6YnHDQ8/aHj0EcPjj16ff3nC+MJz5rc3W/futh8/5jx31gXs&#10;AaUCImZoMDIyjAGT1uboCAbCZXIcmxqPTI0Ep4b940Oh8eHQ1GhIMuHTzHksywG3hQRUUFQKLY/n&#10;YpyczqjFHPV44oAfUUgn+HiKFTMsjwqNYBgIlKTF8pGPfCSuVKHY07k5YXiYbWqmKirIgkJwflGh&#10;kfp6tqkJHuS6ulD5RZk8odPHVerowiLfP8A0NJKl5URJGV7XhI9M41pHxMf5fEAOUbnMKeScSslp&#10;1LxOywE8QEt53dFIIArwc5twk8yvnnFrZj3fuONOmxa36NDSn3QBnxkPTQ365gac2ll32BRKBCOI&#10;GUCLXKBXymhEKSZSKUy0q6/RoEKNanWuAu4kytRraUG1GiuryMKiyPkL/gNH7O/sM2zeo952VLHz&#10;rHxPvnx/oeJAgf5YofVMketSqSe/zFtc469rJ0amBZUu7fPDzVmJJ7Lp7JraE4QMSlA38YvzZG93&#10;sKLYeeawYc8bsrf+MvPWwyPvPjF0+Lmhk6+Pnds6k793of7wxOCx7oXTraqSPuuIyq9yE7YQbXKx&#10;i3J+ehYF/s7PIxLkqmQKQ0N8bx/X2YmKLvcPfOUrX0lZrCgewWZPmnNZmTAtlgwqT5mrh6/RRKVy&#10;bHbZMiCXtiv8ZnwdHv8QY/0TunHHfxc8kokVikh43ChNYX6W7O0J1db4y8t8ZaW+0mJ3eaGzrNB5&#10;5bLz5AnHvr32zW9ant9oeuIxw2OPGh55yPDg/fr7/qD7/e90f7pP/9QThldeMr+5yQLP2fS65e23&#10;rLvftZ094ywu8lZV+utqUbG8okLPmVPOo0fsh/Zbjh80nTpsOnfSduGM/fwp26UThrwjqvzj2vwL&#10;1qpKX1dnaG6WWpajWE/FMitZYmDCP8H8+XwovjMRy6yk0qvJ1NUEShv84733lhUUroCNBJljtYK3&#10;y3V0oi5GdfXABqq6hiwqRmWdCoqo5lZ2ZJxfkHIzC+zwGN3eSdXWk/CEqhqyoZkZn+asHp6KAajs&#10;9mgubAz1V5dK0N64Qc8bDbxJzxp1jEZJyZaIxVl8aQb7yEc+WlbYpZLi8kV8dgobHY4M9IUG+0Lz&#10;kyEgCh+kMgSZ8fnSdkfKnIt6UijAGRf+szE4sr99yP7S9fVUKeo9ThUWUaWlcAKyCTXmOnEycOKs&#10;8+Rl6+VK05UGfX6T+ny96lS1/lyl80p1qLIBa2rHe0eIGQmjtcT8EdToMJNdXUG1UjguDSDUaDig&#10;OBAd3ILDh+BzND/9uPaBe+SP3j33/O9Hdz/SffKZjgsvdhVsG6k5Pt9/ZX6xfFJbNWxpn/bIHBE3&#10;zRBxkYoCAhNGc3R2Vhgc4rq6c4Xo20HkoRyR8XHU8GphYctf//rGc8+hgAWNFmXVmExADhTrpdOh&#10;nY+5ObTzodb6FU7ZhGdiOOBxR6+uw+MfYax/QjfuIN8fun72XzUMBgP80dJUSquiJ8bC3Z2BtkZv&#10;a4MHjp2tvi6YTe7OJldni6+jLdjWGmxqDIBZLyrwnD3tPLjfvn2r9dWXzc88ZXz8EQMc39xkPnLY&#10;AbapuMiT6y7uunzRXV7mbW0OgtmamyXmZ4nxUayzPVBd6S247Mw/Z7l8xnzpjPXSaevlU8aiE6rC&#10;Q9LTe5TvvGV48QXTc8+a3tpivXDe1dMdXlqkwWqvBXpZLILNJoITTdNpkU9FuUScjcXoqEgJn/jE&#10;J6I4E/VHok4fylGXLHOTs9zwGNvbTzU04QVF4ROnYGLFZVRrBzs4wvQN0G0dVH0jWVtPNTYDVKjW&#10;dm5sMmaxZsRYJo1qj7vdMaWCmZ4ipibx+Vl8WUoqZaR8iZieRPnSLc2Bhnr/oYNdr7x8Bq6zrzfS&#10;3xcZHMDGRrGpSWJpgdCpUX4lXCEqJYjjaBcHzKhWl1hWROfnxdHR/xQZ9XR5BVVSSl4pIPPzUdOt&#10;y5fhBM2CAiSeqqqYpmamq4caGsUHxnzNfZaCRt2JUuPxAufFskh9Kz08zkoUrMHBuDEuwnN0nMTi&#10;Pk9Mp2FnponWliB8KCdPOPfvs+14x/bmG5Zn/2p8+H71g/fI/vqnhbefnDz5fN+VF5pKNtZUbWps&#10;3d87en5IWjyoqxy0dMx4liwRF8XRyXg0kxbiWQxPGgzixATb2Ij2M8rK2OaWXHOXiejkVHRmFvTT&#10;rbfemg2H0VqcKKJyAKK4guOAYtTaVqMBURIPRCyq8FBfoK8nBLJyHR7/EGP9E7pxx7X3s9fP/qvG&#10;Gjxcrmg/2MGmQEezb7DDPdvvlI869fNui9xvVQZsOtxuRUWcwGobDYJeh8pvyKRgT6mBPqytNVxb&#10;E1yTKTXV/s6O0PhoZHEOA5d8aZEChx1sKBzlMkar4UxGtKsMnjtYNKUUl0z6Z/qdg62Orjpbe5V5&#10;oN441WGeGXQP9wdAphw/6tz0uvmN180njjvgZQ16DhQFWHOGyeTKqCThn6A/RD4d5xOZWBIVfGW4&#10;+//wh5jZElVqBOmysChFc0EizM6z/YNkeUXk4KHQrl2REyep8gq2s4vt6GRaWmHCOT84BN40uP/i&#10;2DjYuBWCuJZCCYmpKCoP7LGzejWtWqaUclouRa0pQBiVlXpBje3dY/vGN3557KgdeNmQi0sGYy2T&#10;otxJi4n3ukWGjGeiiato8z0nPnLJ7am1KOH5eVQgpKaGzMvDT53Cjh3DDh+OHDz4oQ98YG2f/75v&#10;/durd99Nl+faFIKEamyi6+qJsorQ+TzXgRPm7YdM+04786vCfeOU0kjagyEX7bJzJj2nUtDTk4jT&#10;5aWeC+ccRw7bDx6wHz4E2tEGivCZp42/v0f3i5+o//DTpY1/mtnzzMj5F7rKn69u3Hilb1P+7P4K&#10;9cVGa3mHu7EvOAAfnk7whlJ8FG5yRohmcDLlcMaWlviubrq6mqmtFfr6QHNEZ2aAhSi5ZHKq+vTp&#10;FYq6lsm8f+0azLU47KuCgLbrY6gQGe1nVPP+vhZHb6vbaWPX4fEPMdY/ofXx97EGj2AwLpNS4F+b&#10;jJzLSgdtGGEL8e5QLIglMTLNgHlOJ5PgRK6As08QqbVcOZTT4I55PCjcCL5RsUwvzhMIG4u4Uo46&#10;xQIt1CpOpWThxGwC3YAyIeBnhUPxcCAWdDF+U8St9ltkPu2sSz7uUs75TRrC5xEIHFQFKpClWGZa&#10;moMXL6BCraMjGMgO1L0uugJHHENp6iiCK72ymkxdy2RRwRIxNtTWGdWbhOlZrqcXPHq2rQ2cYrQF&#10;0tFBXL4cfOst3/PPBzZvxk+fBpPNNDQy9Q1sUxPX2QnkEAYH0cJ9V7cwPg7iADWxAN+ZZTMsH6NF&#10;QEjIJ7gdvFHPLS5QXZ3hvMvud3daP/rRj77ykmn7Nsu5s+6W5tDMNKlSMmsJ1XBncCwhsokUF0XF&#10;0sNhlJzodKas1qROF5NKxbExrr0DbWxcuUKcO4efPCnZutWyezdQBD91+uabbkLRSmVld37+86BI&#10;1iKJsf9Xe98BHkd1tU3HQEiIYyAEUjCEhBAIIYSOKQkQAsYEiMEUY5oxbhQbV9x7k3uTu6xm9S6t&#10;6q60vffeZ2dmZ3anbV9Jhv9crX7y/fmeL8+TwAfOHx3uc7m7OzPambs+73nvPWXN2sjy5eGFn/o/&#10;XuhZstJTdMhf3R6WmkLmkMtCa9U0QBdKZ3LYv3mTe+kSx9w5lpnvmKDN+cDy0Ye2We9bnp9ivPt3&#10;uut/pL32Gs1vfil7+cneFdNbDrx/pnrOoZ6523SLt3g27Y4cPIrIWVMrL5ak9HrgCnkcR9lfAP+C&#10;wbTZLPT2Ic4Ej66iEi1Y9fTyIhE8akAUuKneU6d+9pOfAPoiJ2yYJI4bKWRCD8WZQZZL4RRhCxt7&#10;XaIyY9MJo9MUHR7ztvp3kLEZGpO/SQE8UlyKxZlEPAUgMZhEaaZAR6AAb5oeZhgwmc+m02fzKBVV&#10;Np1jqETQRds0uEEesWqJoCcexbhomMO8ca+F8lgorz3mczEeN4ootIzEQIAOxbAU6HpByBdyZwmU&#10;wBIsR7JcJMb4CcoZjtjCcNmgX4hE0gyTzWaGBkdiHUgyDVZ8XW24qSGiVdEhH0fhSQJLBn08Taby&#10;mTx8sbPZLIDHUDafS2ayrHD77bejPY/u7nhZGX34MKhm6MkdO7AlSwIzZvhfftk/Ywa2YAHgB7F+&#10;A7FmDbF2HRj+aF3o+HHo6eIj8ZLTfEtrSqFA27xeLyj9TIRM4lQ8SEXcKCBG1h+trcF27/JOnHjX&#10;7Floj2fBJ7Ytmz1lpeHenqhWE7daUNWKUDABtCMRE9IEnQlhWT8qs4F2ks3mpFLJd/ewTS1MQyPb&#10;0IhK5wJ01dQqt2/XbdqE1q927QLwAPKBffrpzd//PsAeKhA7fz62cGEElRlfQ+7eEy2tJDr6wjKL&#10;S+XX9mNdbVj5aT8QIGAY8+ba3pxufvEF0+Rn9M8+rXtxiu6Vl/RTXzI8+YT+tl9pJ0zQXnml5hc/&#10;17z8gnbHKl37UYXuRLu3uBTbc4As2knt3k0fOBg7cYKpqEBMArBhpPR6Id1LSqlE+Rabm9mqqoL3&#10;LULcykoGoLrkNIyBTmUdjhtuuGGIYQYJApXFNZnSOl1Cp+f1Zs5gpTWWsMxsaDW0n9TWHtbZdMTQ&#10;SFbd0R/lmJyrMjZDY/I3KYBHNhji+wcSUtlIilmF0NcHioyrq2Pr6kfrb/f3o/rbanVCpabFcl/L&#10;gLFCrC0Tm6ol/nYZ2SuHN6k+OdErJ6U6Smun7EHSTWBuOuCKBT0MFuCjmMDRyTSbzPOJQY5HTUgC&#10;YyhEeOQieBYnsnE+JWQSfDbBZ7KpHIABGKSZ9GAkJBgVmLTZLm+yaTtdhoEg4JZegXttFEcwQAtG&#10;rxBAzq9g1/NGI7ABuIsRN6qToIiJLVuQtT5/Piq5Om2ab9o0wI/g+++HPvggNGcOWshasYLYtInc&#10;URQFvXnoULy0DDRmSqXOWCw5jycfCmeIqEDGyRDndrA6dayrk6goD2/aqJw3t3H1Kte6ta5tW92H&#10;DvorK8KidkIujRp1MZc1FvHGOTyeIegcFsmFsdEWDGXcnqTZyip1VL8K71USYjWtMvJGCwpbMRgS&#10;YvHke+879t57xVOn3jphAnxb30sv+V57LfjBB4B/xMZNUdDsZ6rYzm5GoY1oHXa5T9rhrS3zHNjl&#10;XLnMOus986svG16cop/8Z92fn9Q98ZjuD4+on3hE9dSjysceUN51u/LGn6puulH92CPaJQvMLTU+&#10;jwHjXIGEVss1NVGHDhGbNyPn5q3boruRAy5yw923jyouBiRmqqtZ9KuoA84BPw+utg7hR1kZ2rA5&#10;fBgdNrI3AxwuIZM72tsNjY0oxW+hXLxYwoql8DshJUqsV+1ulatLxR17u1v3SZya0PAYePw7yNgM&#10;nbuS+SI4OvqmZBQ83G5k9paXx0tKkJFetBPs8ciSJeEPPwTdGgSD96OP4CXolGjRTmzXfs+OQ6ga&#10;+drd1lU7POu2h7bswPceJE+URGubot39aPFd7yJMPtyIGmEORK1BgBPGGUy4/RlfALRnniBQEtxY&#10;DC2DBAJgnKKgh1AoGwqnwxFouSiVH1niyMeYNEYwVm9IbjV1O/qa3XUVvuoKf3c7ZlaTESfBeMKC&#10;w5M0mZMKJarMASZ8ff1Dv/71jpkz4+UV9JGj0aIifM2a8IIFwZkzvS+95HriCccDDzjuv985aZLn&#10;2Wf9b7wB4IGvXImvWo2vWAE94AegJpjY8MXyJIkSIpIUh9GYJ+a00CZdDAiQtD/a3IiNH//Dvbs9&#10;e3a5jxZ7weRvqAm2NYZ6OzC5OGJQ4DZtJGiJcAEigxEokgPHUZFais6TUcC5pN3BqA2RPpW3XWFt&#10;UuobdcZ2s0Nsi8hM8S4xffIUcA547Aje5s0H5CN37YqfPs21tfEyBW+wMo4A7sDtWlzWHWyo8BTv&#10;sa/5zDpnlnnqi3pAi0n3qx6+W/bAb6X33C67+w7Fnbepbv+F4taJsltvlN5xi/Txh5QfvKs/Wewy&#10;yDE2TOVi8TyOp00mrrWV2r8f2BhaNFu/Hnl5bdwIY2zpUmzxkshnn+Fr1iKILSraNm1a36pVsZOn&#10;BjZtuvaqq5jyCoBbYCqAu2gzqaKCb22FuYCfFopsl8uTKlVCqeIkUlrUgzd0BKrbrSea5DvO9Kwr&#10;E2+rDShdQGrHwOPcl7EZOncl9MWh0dE3JQXwGCQIIBagmJiqarQNcOw4asdRD9oELbWvWYOvXo0U&#10;ysaNkXXrgyvWeBavcCxa5Vy23rt1D1Z8kqqqi7WK4n3SuEIXMziiWjsuM2E9yki7hGzppBpbqep6&#10;qqYh1tjCdfcIwHI02qTRVAgOT+v1heRLKGWIx5v0h5JBLIPhCEhcbjgGZWEym1N2J2H0qtqdJXv1&#10;xVu0jSeMylabS+4O6IOYFYv7yUyEQCmtRsLLQWFdeOGFCEvgpkbcmcAiRlUCP/7Y99e/Oh980HbH&#10;HbbbbnM+8IBnypTgrFmRxYsBHbGFC7FFi8jt29n6evijg5EIin+JMRxG4U7CqQlblWGbJuIwRO1G&#10;ety4cY312InjwUcmLX/s0WWAJV0ivK8Hl/XhGilhURN2HeGzELQ/mo7Ghjgerf4lk0OCMMSwcGsp&#10;m51XaRmpMtqvCkv0brHF0KJTlEqVe2oNq/Y4Zn/smv62591ZvsXLQ/uLyfpWVmtMhiKpOB+n0n6f&#10;IJfRdbXY3j3eVSudc+dY3njd9PwU47PPGB5/TP/bO3U/v0lzw7Xyn14tmTih9+brxBOvl/5oguz6&#10;CbI7bh548Wn5tvVmsSgUDQFp44YKexhWKzwxtrYWgAEmGvGwtesAJwDAIkuXhubNC773XmD69MCM&#10;GaGZM0WvvwFPCVu8+NILL4RjqEOHzQcOcg0NTGUl/GDgObM1tQlJP5C2n0+ciLKThUIAw2m7Q9Aa&#10;GJmKEisCnUpDvbKzeKB+l6StWO414WNxHv8WMjZD565883Eeo+BB02mjMdHXh5JK9Y4klepFhcGR&#10;Pz6MOzu5lhamrg5UMHXoEKjgyNp1wRWr3as2Ojfs8h4sCZfXkQ1tVFMbVd9M1TXRtQ1AQfAz9eGy&#10;Gux0FVlRQ5+pjoFxWlUdr61nRV28ZIBXaDiNkTda03Y7yk6oUgF+gOrPU3SGZtIUkyWi2RCW8nhT&#10;Lk/KDaQknMNJzhdxyjwtJ3Sl2+V1B5S9Z4z6Pq9ZgaHKuE6aJ+Jw+iBwBRxZ+qC2fn3LLSjIWSoF&#10;FGGbUNgguXkzcCnP5MnORx5xPvyw6/HHYeyfPj08bx7Y1wggN2+mDxxka+vgLBTjFgzzIeA3UaeR&#10;NKpIoyZqszAOO/f00y/s39dQV+u66KKLqqvCLc1ERzsp6iDb2wjoJeKoRhWzmBiXkwsHhTidzqTy&#10;g7nBs9ncUCKZp2Npnz9hsvJKLSdT8Qo1oAin0uEtXe79pwwfrdROfVf33KuGV98zL9tsOVxjadHa&#10;VJjDhnbgFfJ4TVV4Z5Hn4w9t0183P/+c8aknDY9M0t9/n/6+e3WTHkb9TTdqx4/XXHKJ5pKL1d+7&#10;TPaj7w/87IcDP/2h7I5fyl/+i3rnZqtWTsQIYTCdPZtODwGvcruTajXfIYL5BfAgt2yFHq3doZjK&#10;EsAGfONGbMlS4GfhhQuBA71z9+/DCz8NvPfeJRdcEPzgA2B1pl27AG5RkAqKajwMLDal0wPTGmKY&#10;3Vu2AMXMEySq0EXQPMnBn3Y7WZmUqqwInjzmr6sOeT1CIavu6I9yTM5VGZuhc1e+NfCgqIzZnDCa&#10;OZONs7mTVjsY72jno7m5sMYNA1AufFs7D+/U1sZr66JnagOl9a6T9f7ypkhVM9XQQtc1Af+ga+rj&#10;dQ2cqIvrlzNqA2t2pn2BXARHyzV0HIAhScaSkWgiQgkRGsY5Oo6M30Ag5/GgXfo4k4tSgBO5cBgt&#10;9cTieZZLs8kMl0yzCZ5kg3ZS0uqtPmEvP+aor/BIOsNaGW7XR1FZdSeGorjJaMElFEiDsa/P29ub&#10;HvGI5ZqaYydO4KtW+d980/XHPzonTXI/+aTvhRdQAY+33gp98AG2bBm5dSt9uBgsaL61TRgYYFV6&#10;Qmny9Fv1IpuszTXQEVD0Ezp1zGhgtm07PmHC1VpUsySuVjF6HapfIhFTTY2RstMoIKa+LtLbgxyU&#10;lYqYXsc4nTweSQpsOsPwgItoz0Nv4KUyrkfMdHTFm9tiZ6ojew8EP1vtmr/QNudT09LNuqJSRZm0&#10;r8nd1BApKw3tKvIu/tQ+Y7p5ymT9U0/o//gHw2OP6h+8Xwc849Zfam/5ufYXt6D+xzdoL79Mc8H5&#10;6vPP05x3nuaCC7SXXaa55mrNr36pnfKcoWi7SyohaTKVy+Q/Hxo6m8kg/zmXC+1mSSS8qHPEXaoK&#10;phglNBRLEOg2NtLFR6LbdwDuAq5EdxSRmzZhS5c9eN11jqlT//TTn864/wGmuhqVA+nsQouflWeg&#10;F8TitM2WC2NXXHEFSruSSObSuYSQj8WywWAKnlVbK3G6BCVPa2yI+P2JMVfdfwsZm6FzV74t8BgW&#10;hGwoHLf5ML2HNAeSHl/GZgPmAUokduoUNLamFvQIqBi0iOT1C0Ei5o+CHveZiYiDiHtxwR9OeIOo&#10;Bqo3kPEHsmEMlHguzqA450x2eHBocBBl5o7FcqA+UDGPRD6bzuczuWFoI0UABwkSFBkomhxOZAKh&#10;PE4MMWwh0iKfTOUYLo1HhUCEtIeNA4H2GnfZUUf5cVdbnV8tCXuMBO7A454IwBKg0XAyhdzD0unh&#10;ROKu3/4W+UqBftRo+dZWcufO4HvvAe1w3HOP89FHfS+9FJw5Mzx3LrZgAb5yJZAqtOpSVcV1dNJi&#10;eUCsN3WYZXVG8RmDpMooa7Kpu32dzbpx48bV10jcLsHjQal2HY6Ey5m02xM6HdvbQ1VVho8WB4sP&#10;B8rLwrU1WF0NKhcIrb0VV0pwpzqIGzwxlYERS2NtIrqhJVrbSFTURY6XBnYe8Gwosm09bDpUqzkj&#10;lzY7u9qxhvrIieOBjRvcc2fb/vqiCWDj0Un6Rx6GpnvgPt1ddwJmaH7yY82112on/EA7/vuaK6/U&#10;XnSRBpADGkDIRReqr7pK+6tbtS9PNRbt8KhVMbATcrnh4aHhsyOxFwDYKG7RNrJ+aDIlRgoLopy4&#10;tXVcA3Jcpo8dKwQtonjAEdc14CXA0gJvvun9y18AeuG5AXgkpFK0WiiTAYoAeIDBIYhEKZ1u7ltv&#10;VZ4+PZhHqTAZBuyBtNXKd4moUyfCe3b5du7wnTwRstvHggT/PWRshs5dCXyxe3T0TUkBPFAoHM0Q&#10;DjxkDjM+PItFgAekTeaETM61d4zESbQkFYqs3w9WM0eweJALeHmXk3e7UdxGjEYuUplEJiskh4QE&#10;WP3I9mfZIZZDXlW8MJhMA1QIwiCOp3EcZaxKJQfBFM0LyUEW5QFEGcJHanigtQ6KQtWcuEQumQF0&#10;GUxl8iyfI6l0EEtiBBOmA05KKydaGoLVFf7muqCsD3MaiYgzGveTAk5nYlw+mR7O5lC12pEat6Dr&#10;UWi3x5NSKpmaWmLTJv/06e6nnwb+4X3uOf9rrwF+YCN75tEdO6gjx/CT5d6TNcZTHQOl8o4yY0uF&#10;o63K2VPnGmhxXT3hmp5mvVWDO02U1xn3e1Hkykiq9gQ8ChiDZpQN0EA7Tp0IlZ0G8Ii0NBNgZTc2&#10;YHVngvUlttajqp7iPkVxh+5oi+lYk+VUi628w17a6jheb9tfbt5faTglUtXrxK3elqZwZUVoJFzD&#10;s+Bj+1tvWqa+ZJoy2fjnPxme/CNAiO7+e0fB44brNeO/r/7OFZpxl6oBOQq0A/pLL1ED57jvHu2s&#10;mZaSUwG9niGINMdk2ViaodMCC/OFIjBAowP5yNpsYBwAe2CrqoGixY4eA8JB7dmLIt737ImVlvGd&#10;XYn+Ab67O15aiq9Zg8DjhReAtMGYKS9HgeVKtPaYlMuF7m62rh4IHLAWQJRf3XprNpkF8EgkwDwA&#10;HE90iaLFh4Ib1rk/W+bavNGjUjAAZGPgce7L2Aydu5L8wjk6+qZklHmAcR8TQg4q7KQSJIMWiyIR&#10;lPbV50P7z0pVog9Vncv6fOkIEXGRNi1uUuImNWkz0l4XS0YSApseTKIEUwXYADKBVio4IUOzGTyK&#10;9L4/BOyECxJsgOADkWQgDAwGlRl3ofR5GRR0bUtbLBmzOet25zAM1SGn4mmaTVNMBhpch02k+AzP&#10;5UgiBbilUaGYxL6uiKwPN6kIt4XCA3GGSqSEbD6LYkSgDeWHUGUMnn/mySfhTwD+8a1t9NFj+KrV&#10;oXnzkNvua6/5Xn7ZN3Wq/803gx9+FFyx2rV+p3HtfuWaw5KNZb17WntOyMQ1FnmH+7LLLutskodc&#10;NIWxLMnxJMMTcZZkKTxBEqiO00i24BxAo9MpSAdizU1kfR3e3ET09kQlfdHezkhnvbu1xNC8v79l&#10;h6htW2vH9lbRro7uA92So32K492Gk+3WkjZnTY+zU2cZ8CkkODCV8rLQvr2+Natd8+fapr9ueQkF&#10;bRifeNww6UHdfffo7r5Le+cd2psman4wHuFEATO+bBdfqLn2Gs29v9e+/57laLFfrYqHw0mKSNC4&#10;QIQTAZ/gcbI+RyzqxBJWJwo66eiIFzYtjhwF2KAPHR5Bjp3UgQNAQJHpAPMCPwCTmWtuJrduDc2e&#10;HRgJl4nu2sWcQbkmhS9LE1osab1eQOtgIiCsl19+eTocQVWE0/mEAD+rJDyTo0cCO7Z5tmz2HD7o&#10;N5m4MebxbyH/3AwxDDM6+uILlmWhJ0kS+lgsBj1FUV/2cbAnczmCIGAAPc/zhSNBzp49m8/nk6BZ&#10;hofh5eDgYOH9MfnWpQAeQ5lskohh5iBu8qd8AdB/aVTd2pB1OHJ+P2IhRhTklTGZeJMtILMZRDZt&#10;u93Y63IofD5jmHARbBjUJwNUAwUVQuO4QSEBhm2GT+VYfsQ5NYAKPen0vFItKJDjZlKtTmu1BVs1&#10;OYDKBEFD2sdkQnoqGMpEiDROZcgYXDnLCGk2mYwnWVIgw1zAFXOiUn2Eo9AMUZctHvDxVDQt8Plc&#10;FpU7zWUGweAFyMkQVEipvnzcOLCCE2IJ29QUKykBnUhu246vXh1euDAw833Pa2/YX5lueuN9/fuL&#10;tJ+s167co992wnSoxlLasfDt2Y/e9yBj96cxPB+Lo0U2IQGECb5bzIMHrTjgls/FBAMCHkGZ54GK&#10;eTyIglgsvMXMocLmKkrRG5I22iUVOsmJgf4jPdLiTsXRTs3JTs2pbk1Jn6ZUrKuQGOuV5g6TQexR&#10;iLGuDnwkcVbo8CE/aNilix2zZlpfm2ae/Gfjg/frbr9NO/FnmhuuU18zQX3ld9Da1AXnA9XQXHgB&#10;2iQH/nHV99Q3/Uzz2CP6OR/Y9u7xtbcSKH2ANurURfxmImCnPGbC0u/V1qp0xc32faeDuw/gRbvI&#10;oiIADOrw4dgxoB3FgB+AJWxDQ1Klyng8eTAmPJ6kVss1NAAdwT79NDx/Pr5qFXXgIDAPtqamEBWE&#10;YMblGk07HwjAVDYeO/7IAw8irI0mwM4wG5nqqvD2bZ5tWz1Hiv2dIhLHU2Pg8b8h5zV8zY/0f7zc&#10;5MmTFyxYMPri/xUAA+g5joM+Go1CDwgBPU3TX/YFmCkcWegBVAA2YDA0NASA8SVmFM791sVsNsMt&#10;ezye0df/kTK6YZ5Mc0ES13tovT1lNKGs4C0tQnd3Sq9H8dWhUM6HqrqCZo+Jen1V7eZSkam8y94w&#10;4O/RkBob4wgIIQLIQZ5PFMgHWomiqME4k4cWpfIjlWURj7HZk3qDoFAmBqQJMaqkjfy7urphDCgC&#10;fwIOGwLikkrn09lcKpdNZNJ8OsUkknEhSfMJiueiQhQTQj4elVpyxkNeJuxjg15Uecnr4iIhIU4l&#10;4RSADTg9l0hn42wKSI/eFOnsPb1hgzCAlubTelTKW+jqAlub3HcgtHqda+7HtmkzzC++apn2ln32&#10;Ateqzb69R/bO/ujm62+Id/cl5AowpRExcrkQ/fIFGJsnrLTbukz6NrNBZLfJvAETRnqj8QiqyC0I&#10;qNRuNjsMDdgShzNRezAkt3hFKmdjv6NWDAzDVdPtqet11YsdzXJbh87a67BKfWZlRD1AiHvJtlai&#10;tgY7fSp4cL9/0wb34k8d775tef45wwP36X5xs/qaq9Xfu1J92Tj1ZZeqL70YtcsvQ+9MGK++7lr1&#10;T3+s/s2vNU89YZg107Zti7eyPCzqIDs7Ip3V9t4yjbxcoa2S6ct6NftrpcsP9M1cI357uXzWSsPi&#10;Le4t+7D9R6hjJ+InT6IM9qWlfGtrSqGEWQM8AFAfzQTc0AifokQpK1YQ69dH9+yNnzrFVFQUtsqB&#10;pALJGyQItPZIx4QIRXqpiRMnum1AUhm3k9Np4g31EWAep04G4TYtJlbgc2PeVl+vgE4+T3seaqfP&#10;K5jsX4v8c+ABGj+dTn85TqVSX+IBjAtfC/ovxzCAHnhGNpuFAXAROB0OhjEIvAkvC1f41mUMPEAK&#10;4JFh+LgjQBg8jM2X9QcyDkcSlHtPT0IiQXUmLFZUhgHoiNEU6+kPVDQ5j1Q5j1Z7KtqCbQNRpZFz&#10;+FIRMsdwg6n02WwOFQtMJocYZigeBxQZiQSkkDYJh7NuT8pkBtoxwjw0KeA3I6sccHGwUgFvhhOJ&#10;s7ncUG4Q8YZ0PpPMgvIV4iloCTadSqDNEpZFZb2DQVRO3OcV/L6E348qh3vcfMgvkJEkF08nOJSw&#10;PcOlMgSddrgArvjevrL16xe+827K68+z3BAvINVmc0ZF4tCJCs+GHc5ZHzpeft354sueN98JLF42&#10;btw4+nQZ29gkiDpRmL2oUxjJJc73S0mR2F3ZYT7WZDhcbznZ4qrqCrVKyG5prE/GKLSC2QGcaSiR&#10;LFTYhTuCe8/YHXDLrHiA7h0ge+RYpzwkkge6lP4+g1vucmjCdhNtt8TtVpTsXaeOyQboThFRWRHe&#10;tdPz6UL766+aH3tE98tbNAAPgBMXX6i+8IK/tYsu0ACKfPdK9dU/UF//Q/WPr1ff9kvNow/r4azl&#10;y5yHDvgqykMNZc6Ofb1da8v6Fh0Qf7Kzf96m/reX9b3ycddf5ope+Ej0yuLOt1b3z16vW7DBvXpL&#10;ZHsRdegQU1GJai/q9QAeaC99pMQW39bO1TcAWpA7dqDMLps2A4dDWdkbG/m2NjAFgEcCxcz4A6kQ&#10;zgfwqCsSNGMuHeYyEn477XehwHu1jOgVYX2dEdUA4bLHBS47Bh5foygUilHk+L9t9IOvLP8K8/j/&#10;UsbAA6QAHilGoD047caTkehgLAZaHuV8VanQIpLBAFgC5AMl4g5hcYt714r17lYZ0I7Z0975zW2/&#10;CRhDlJdMEHSO4RF45PJnkSfP0Oh+9fBwYdf6bCYzLAiDdCwbIaCBWYoSrCaTyC0qk0E9jEfacCY7&#10;nMsPZvP5TB6Rj2Q2yWd5JhuPZeJx5KkFl0kmUeO4URTxeBKotLiVczh4QBQcT9N0Nh5NxYI0ZXTR&#10;ch0tkbMyFWewrFq46Pbb72CYLEVlIpFUOJwMuGM+ldvdKHHtL3Gt3ur8aPH48eNDyz6L7tnH1tQk&#10;xBJ4DkmZLCnpR2k2ZHKAh3CPylY/YCkVOUqa/RXNkdpWsrmTaO7E64AvNNMNzbykP202o/g4VCc8&#10;AIwqqVbDwwQkRsTO5uBsnrjNR9v8USeO+Rm/V4BvbrOhZS6TEXn9DkiizY3hwwc9ny23vfG66bFH&#10;dbf8XDfhBxpgG4VFqi/3Ni44X33JxZof/EBz4081t9ysAYC59RbNnbdrH35AP/kZw2vTTB/Ot65a&#10;Yihe2Fz79nbR5Nm9j0/re+zl3kf+2vPA8z33PNv9u6d7fv9Mz/1TeiZN7X5ies9zM5VvfmJbvDZ8&#10;4AjT1AKUK2MF0wFV9i3shHNNzQAV9KFDKI3jmjXRnbtiJ09xTU18ewff0gpMhe/sRMtcDkc2GMqE&#10;cd4foZwYZosErITPRnmstNNEWdSo9qJJHbWaYgD/AK9j4PF1CRjxf4cchTb68VeTfwQe/4FyToFH&#10;7IvO0dE3JQXwYOIZn5vDggmeQeXFkfum2531eFBJhjha5Ueh0YlUmk0e2HMoYI+aB3xwVn+9daDN&#10;8+5b88N+RqCETIxDm9vQs4mskM5l8sODw2eHz35+9vPP4f+5/FAmi5ahEtl0Mo+8ReGjYZSvG6Xs&#10;hhf5weEs8q0aTGcBNvK5YUCcwcHRBlARjWb8/qTbnQiH0jSVBQgppNeF9wE/7HZOr0NRFzot43IJ&#10;oWCSDMRxkx/r14f6tOEBI270Rb0UTSReffVNrdbncgomE2s0oMqARi1tkvgsTaqHf3dv0duzsF37&#10;iZ276CNHQFGCxY2W7wkyEwgljBZWbaCUxqDUYu+x2DoNHpE61CmPdMtDvRp/j9bTqQ53Keiefl7c&#10;D3iT1ulRQkCAYcCMkayCKFOW359HeUroQYYd5IR8Mp3PDmazyBMJgNDnSzqdvNnEyaR0fW145zbn&#10;J3MMUyernnpUNekB9d2/0972K90NN2ivukpz8cWaCy9E7lVXT0D5De+5W/fIw/pJD6H2h0f1zzxt&#10;eGWq6e0Z5rffsnzwhmLF5JIj985rvOnxnut+1X/tTdLrb5HdcIv8mp/Ir7pW8Z3xsgk39P/k192/&#10;eaLt4Vebn5nXPn2VdOlea3Et1iXjLK5sGCVWyQeDyHVCrRYkEq4BRX4g8Fi3jj5czDU2InBVKFA8&#10;f0cHLxKhTGgajWC2xS0u3OQLGAIeA+ay0G4HQnfASKsFFXt3u4RwKAE2AfwYPv8c1SUb/VGOyVeQ&#10;v8OMv7WTX8PjHZuhc1e+rTgPAk9pVZRKRlp00YiHZv1EwhtIBUIZkkY+VLn8cH5wMDeUTg3u3XsM&#10;/vFLJSSc1VHjkrR6f37zrViA52KpJC2g0L8gnggRqWg8xycHMznAj+Ghs0P5oUIB7XQyx3N50PjQ&#10;AA9y2aEhdMAwKlcOx2QH4QDgGdDS6UHQKQXkgIEgoBABk4kbqScY12pYrzcZDo9mhgeFCwY7IEdf&#10;D9Upivb1UjIxoe9xW0Qmm8hg67VaZX6DOmrQM6CXLRbu6quv3Vl0ElQYvANmvk4bb6yRwh0FxAay&#10;qz/W2BIvK4+fOQN6MON0Dsbig4lUXkhmo3TCF4wb7bjCHOg3BQeMIbHO3y5z1PbpT3XpyvrsbWpC&#10;aQZikR6pFYjKyqpUQp9Y6Ormu3sEmTxttaGK5SSJ0rPHmHwiBQRraAjdYDo9FItl4XYcDkGvYyVi&#10;qrYG27rFPXeO5cXndS88q536vPbZJ9X336364dWqSy5SnX8+Ao8rrtBedx2KDbz1l9rbbtXedSdA&#10;iO7lvxrnzbWuX+cs2u7au0Ja8vrO5rtfEF99k/Liy9QXAG25UAPtwosKvXrcFbLrbu771UPtD71S&#10;99S8sudWlb5eVP3JyY5dImWD3q0Lx7F4juWH4szoqqPZwvWKqZJSfOPmyIoV0T17mdo6VBZeb0hq&#10;dQmdASA2rrdH5GaXSG1pVBqbtZZOi0PqCZgjmDdORpIkmcYw4HypKJlmY6k0nxrKDX7x+Rjz+Kqi&#10;1+vPU/83zPivreOrPuGxGTp35dsCj5SQIf0xvxXlYsKcFB2keRT+HU/H+FwqB7ABWj6VyMWotNeb&#10;eOihJzesP71q5al1q0689vJMuyGKBbgYmeSoBEewXJDkvWHBF0pFoqm4wDMZmspEsFRwZIvbZWfs&#10;FtZqZi0m1m7jPZ4EUiJRVJkD4ATlkYpl4WWURGfBS2gj60tpn0+w2xC3kMtQPVqFPA6MAZAAGsAG&#10;jAEDlIq4dIDu6422NGG15d6qw4baYn3TaUtbrbe9GSvUUW9swGe+t/au306aOvW9Pzw+pasz+J3v&#10;fG/8+PF2SzxkDBJyPd0ni3X1xTp7GbGU1xiSwXCO4YYABUeIESAiPBY+HGW8eMxDRKxha59DUaWR&#10;Hu8zV/YQ3dKk0ZTz+XKhUMbrEwymeGcPcao0sv9wpPgEXt8ekRkxUxBzEGELBi3kokJ+AdiG3S6g&#10;G0H3gu5RJo01NeIHD/gWfGJ77VXTM382PPVH3eOTNHf9WvGzH8m+N0522YWyK8fJf3SN8hc3q353&#10;p+b+e7VP/FH/4gvGjz+ybd/mqawItTZjonJzz5rS/snvyG++XXPZFdrzL/ivakRz/vmqiy6VX/VD&#10;yc9+0/37Z9qfeLtuyqenX9xwaOreA2+fPrKotWyXurHSLenB7VaWjaXTQBlpNoGRcVeYVpnIhjas&#10;aE9o6Wfh9ZuIIyfo5g66Z4AUKwi1Bbei1PouK62XBDVtNkun2S93xJwhAYumKCbFJKBxdCJO8HSY&#10;oUNxBmezydznY+Dx1cTlcv1tdv9hGz3hX5J/+uQvPW4LkkqlCIIouOfSNA3jgm9VYQCSz+czmQwM&#10;Cl5Yw8PDcAUQ+H2g88fkf5ZvCzzyQgr0QhIj4Z93hkvm09mhbA40Zi6dy6TRigrH5UGPR7Ckx8Wb&#10;DIxKSYOalkspvYb2OOKRIE8RyVg0GSMEBoszngjr8LOOQMxHRuD/NlarpgfERE8HJmoOdTQGWusC&#10;jTXBhrpwexshEUdBXQKbcbtRnJ3DwZtNCAyAE2jUMbmMHuin+yUU9DIpNFTDXClHGUF0WgZONOgY&#10;+D4WM2e1ovWQkXhv3qgiFZ3ezmpH0xl3XVWgvjYMuhhgo6Een/bKol07+++4Y9Kdv3kEbvyOOx6E&#10;/k9P/dVsiPnUnki/JtojJXtkuFgdllnChkDEg1a6BC6bSQ9mRwpP5VLZNJuMR1i/E9Uwb2/FO9pQ&#10;fnjcEhQMZrC+BZOFsXpwky8kMweaen17j3lWbXKv3mLdV6o9I+ups3fUe7vqXLJWt34gZDHEEVoM&#10;xPp6acVIsUWNOt7VGT1aHFi2xPH6a+ZnnzH+4XH9Qw/qf/877W2/UN50g+zG6wZuv1n62AOKl/+i&#10;eX+G7tN5+g3LDacO2iTtgZA7lqD5TIRge/r8i5aZ77lf993vac8//78pkPNVl31HcvXEtlv/UPvg&#10;jDN/XlT6143Fr+4reqNs7YyW1fNlW9ea9+91l5wKNtRjSkWMINIp4EjJbDouAAawFhcl6gvvPeT7&#10;bI17zVbXvpOeMx2+JnGgVRzs1QTUHruJ0mli/X2ktCds6XcDeJAmbzwQ5WPJZAL5oaUSeYFNM9EE&#10;EeJCPlZgM2N7Hl9R/m6C/1Gr+9ef8z99JsDA6Oi/yJeOuYAi0BccqLLZbMGxKhqNAlSkRwQ+hZcA&#10;HueIk9W5LN8WeCTiCdpH8VEunczmsiiuDgXZZfODgB9ZlFaEZVFWIprOAglwu4XCpi5oPeAQbicf&#10;8AmhQAILJ3EsReN83B+lbX7C4A4YghZVRC7Be0RYe3O4pS5QX+5GaakOW07stxw94Dp+1FdTHRb3&#10;RY0GwA8OVGeXiCwvCx8p9h866C8+7D95IlBWGqo6E66pxqqrsIqROuowABoxUlGcHBCT0n4KEEWl&#10;RCmn0Ia5iwlYcJ8uZFWFFQNkawsBlvjxY34w5A/s98E1i3bI4ArtbeTjj00BNJJLY9/97vcHRH51&#10;q8UiMnkGbJ5+q7VNq6tRyivV3RWm9lqPqCXcL44ajSzcviDkgU5hXkYjCbc3BkXtODwHAk8lmVQq&#10;TMR0Vk9zv+ZUt/hgZ/fO5q4NVV2LD3fN2yGau6Pp02OVa9pKdqrLim0Np1FuebMaDwYSOJ7Bwulg&#10;MIVhqIe7AIZUtMMLNOLdd8xvvG6e+pLpuZHA8j8/bXzhL6Z33zYtX2TZscl2ZK+9tNjeXGaTN1r9&#10;/WZOpRW6uuji4vD8+c5HHzVMmPB3SmO0XXSx9nvjlbfe1f3YqzUvrjg5ff+R90v3zm3YNLdr0SzF&#10;7JnGuXOsS5fY1691Fe3wFB/2NdRHDAYGw1IMk+WYbJwQYm4M7xzwbN9vnbtIP3+lcsMx6bEe2RmN&#10;qkYtr1BIylVt1a762hCgdZeIUIlDxnazuU5qblbbpB63mQp5WcIfp/xUHIuTITbk48a8rb5GmTZt&#10;2n+bctRmzJgxesRXkK8KHizLfhmxUYAEnucLwFCIHAQpRHgAwAALgU+BfCSTyYLz7pj8A6G/aB8d&#10;fVNSAA8gDS4bSrYBOgL0I1ia0SiK5U4n82Bxg6nI86iqBUFkQLsBeFitKPbNbOKsFtRsVs5u47ze&#10;BIGn41SSwWKULeiX282dVmmjXVTraqn2Ntf4mqr99RXe2hJH9RFj5X7d6b3GEwcdp08FQFf29VJA&#10;QQAktm/zLF/mXLrEsW6tc+8e3+mSUF0tyu8EEAKqHz7dusWza6cXMKDkZKCyLFB9JgxIUFsTAW7R&#10;3RFRSiJWFeYz4z4raTdS8oEoqLDjxwI7izybNrg2rHNu3ujaWeSd/sZmuGuQSy4ZJxY7TSpCJXL3&#10;Nzr623zKAVwzEFG3O9TlA+riVsURUV+pqrncUV6CkOxMJYqZkA5QalVc2h+VD5BeN8/Es2BK5zKD&#10;+Uyex+MhqdlX2erbfzywY19ob3G4BL5iS7C+M1jfFWyR4HJjzBHgQ2QyGk8zibSQTSQKrC7l8wpW&#10;MyPpJWqqQseO+A4f8h09EgAQhbtetdK5bKljzWrX3p3uiuPO9nKzpFSpOibS7z1j23zA89m6wJx5&#10;3pdectx7r/vpp7ElS4Pvv2+68ca/VyAXX6wb/wP9L36t/eMU6VuLWxYeOb2sad9y8fblinVL9YsX&#10;mD+YZQWsenWa+c3plrlzbDARWza74TsAYwOAB0oERoPFzJp0tLbNotpRrpi1YmDG4r4Fu0W7OzpO&#10;69srba2l5ubj+oaTlroKb2M9wnhRW7ivwTVwWqY+1WOsldq7TR6FK6B2hQ0+0hMlwgKOp8a8rb5G&#10;ObfAY0y+Mfkc/vtmpQAeX7swVCzDgzGe4GNJPp4CU51ns6hxORhzsRRLJeLRRJxKxWi0t1HY8ADQ&#10;CgaTfn8C+oK7LQfH83kw9gvOtSSJUA1gDGhQPJYFrc2yaO8depZB1xdY5M2VTSNVDrAnCGjBDQ6G&#10;c6NkGrANj6SwMABkCt6BKwOpymSGMql8SkC79Ak+B4osmcinEjnQ7JkYl6HZLJdMJbICDyoeeQaT&#10;JNqVASoGgAqwOgh67yxakS005DiWy6MQdIrKRyKoIggzUsc3lRpOJGCAAllGKnt/Dhx9xNPs7PBZ&#10;4HnImTmN/jTcBRvPMLEMmPmFcYxKk3gKGkUk4aHxlCAQcSFE8q4Ab3EKGgOKm5H0o6BLsTjr8aCo&#10;K43G/ac/6S65RD9unO7SS/WXX2647kfmu+62Pj/V/OFy/aYj0v0tbYekJXv0ezabN66xrV7h+Gy5&#10;85OP7TPftbz+mmnaK4AfCEuWLLYDfhw5HKiqDLe1EF2dJBA+gITq0+6q7ZK6RSVts3f0fLKnv6hW&#10;Xacx9gcAd8UdwdYqV12JvabMU1vpb6gJddR5+muMAMbGqn5bu9Yptjv67Haxw6EKuh1MODwGHl+n&#10;jIHHmHxzsnz58nnngLz55psF4BmTry761tbIypWeKVO8L7zgefZZaL7XX8cWL0ahf43NjERGay2Y&#10;wWeSh7paQ6WnfHv3eDdvdK9c4Vr0qX3hJ45FC+0ffWibM9sK+PHRfNuqFU6gbkBBTp8KnjwRPHY0&#10;cOSg99guU/nGnubPKnpWnpDurNXWKM2yoGoAb28ON1R6myqc3fUuaWdALcUNCsIsDVr7HA6xLaDx&#10;EnYsZg8wFjdn96K0/Ik8AOeYq+7XJWPgMSZjMib/uhQg5PaJE2MjoeDk1q3RfftRddienpTBkCnk&#10;nmJYoIahoNAvoU4cDyxb6pz5nuW9d6xLFjl2FnkPHwwcKfbv3+vbt8d38IC/+FDgwD4/vL9po3vr&#10;Fs/uXd6Du13FW7XHFjcdnVNxYE7tyU3SjnrvQB+ulpEOPREyh0PGoFsXlvZGqisDe3a6i7Y49m63&#10;V5W45SJvqN8Y7+1PyORZfyCXzA4NjYHH1yZj4DEmYzImX1XSqVQBRRJyeWJAmtLrMyNpYHKgssNY&#10;joimYjyJJ00mtq42sm6te94c2+xZtvVr3aUl4d7uqEKOvN1UCnpki4tTKWO9PdHmJry5EW9pwtHi&#10;VUXgZJFm/9KeogU9lYdNNlOMiaHg0KFEKkdGWbPb2W1qOGbYsd608GPLgk9sCz6yfPK+evn0tuol&#10;lerdVfiAnsXiDJPNZIbGXHW/LhkDj/9QSX3xH50rZUz+V2REL5/7Mnv27NEvPCZfQcbAY0zGZEzG&#10;ZEz+aflfBI8vvvg/mFsro4ggA+0AAAAASUVORK5CYIJQSwMECgAAAAAAAAAhAKsKn+thGwEAYRsB&#10;ABQAAABkcnMvbWVkaWEvaW1hZ2U2LnBuZ4lQTkcNChoKAAAADUlIRFIAAACzAAAA3QgCAAABCI/k&#10;GAAAAAFzUkdCAK7OHOkAAAAEZ0FNQQAAsY8L/GEFAAAACXBIWXMAACHVAAAh1QEEnLSdAAD/pUlE&#10;QVR4Xty9BZgcVbo+Xl7VZe0yyOIui+vC4g6LWwIswd2CS4DgCYGEBBLi7u4+yUzG3d3duqenu6e1&#10;vv93enIXdi/L5i7cu8/vf556OpWe6lPfec8n71d1hILfo/zrWi4IPyCvTIQkya9pEy7Ld8eLDv7h&#10;Z+Vf1OJPs5sh8szMD17xSnFwg8Mh9aYd/NvPyi/X0v1493mmLqnl2hTv1Vu1SPafEsLzXWl++ejC&#10;+4Q1DQcv+ln5x1qupJamMqknUBucH8GzZrDWP9lmBrCBE/w1YIc9qvbVwSt/Xg7WMrtdHNJC46W2&#10;h40HfQqsECLO/bA/BfT1IQ3K8t3wYOTRdfc8kMMwj9/72shPfl7+S5aH3aDBHnAUc75PFdhmgwSK&#10;kAJbt/+lSQPfeWaY7w67oCasN/XKB3/ys3KwlmamGVywBqx3qvG/NKUjjtlstt8N59bDQxZo96oR&#10;cGZajPVdMtjtIz/5eSG1vE29jU3mt3QbkLJXBZvx+BZLYnsKNFnghO76m4eu+DR+FIDz2ujJFnhR&#10;y/aP/PLnhdQSN8fZ+m8dUJEC2RaI6dsD73ngGH8kYYeKXD6nXniq/lq+7pqryreaI5mmq7pGfvnz&#10;Qmphy5vYgga4xRlRlDb5pfGtb06u+xQ8njafWiMIOcP6tm75ETp15Ae/WEgt5v4EvWkxapR/QN7g&#10;bH4GLtTq/G0DKpt1Hre1wA2D7MKc8WL/yA9+sZBa6NllKcaTPhcEVTU+073asHJfFb14fMQDNXxF&#10;jVTTzOwfN3L1Pyuklnk6tYWiOk2mDJbdyzBvXkdxaauV3tBJoae+EFr1xGdsXs/I1X9X7oceoaeG&#10;renn+0ktr2jUNmVdOc9nsezmE4qO74JRR4MlHzx9cMHgCWV1/NtjvgOzOXGKakZkbYA6ETQFI6T3&#10;4YAOQbNBarmVurWYptu0l5pE8ePPEg64/cApIJ0Y1X4Epqp7Jd8fjlrB6XwfbDVCW7c5hLWAB7ue&#10;fJaAI6pHSS2PUo/2sewQP/RxBkV9sHUz27FYjMEYdcHhb6MiWXrAOEKHlJR1cBpqM6hgYC0KgA4v&#10;XAOon0PyEKkFy1aKAlWt5i4EtxuPeyemtmk3P9Ukrmzjzmj40AObxpRybvjINRsiVmNQG4xpMfz9&#10;hOMhwwGlbOnBWg4WVYWQC1yuPcru2qVi5YCYA5odqtmNOROY3Y8cX26a0JWlen2qjzTHCZ0arMB/&#10;7Mk++lsZlqSo2RzUtFqe7+hWAjwPIfkZr5JjiSSsibgaj2KL3BBEUNCYPJBr6t/CV+ayuX9XSyXL&#10;7lRe7ZblhKsXLJZBQajEihwO50YIWoINYoPYNJvZmc6V72sX28Xj6n6kd1TylX2Wv5eliONmUkfO&#10;Y/bV8fwgts5m88lysyjeduK6aqGar9pVHdH372ToolcrucoBZaBOrAvogYrD/r6WXJYdUJRhRRmS&#10;ZQIzOgGbDa5yHj9/6pA2lEBdBkf4BhPqDP9lFTMudcMD2DS7ZU1SX34qVqIXyrUBbMWgOpgTNCF2&#10;jw9qHaaOFrGlTziz02wkLJavubxBZdAOL03qEwvtYJrV/fe1uN2GxYJVDHBcZ+Wfvzihr0M40HRx&#10;2mTq0/PuCA9r10zk8qdSU2sE1Pu0crocdL1JkvKq+b+rZZHU4lfVfkTEbrcaXXrkcWx/m6ktg8kA&#10;K+nadklqlVqHleHqs/0+UcT2tplMMx57/e9q2ccwnZJkzYBWUQyZzUOa1i6KtRyHHYEdjLV0SxKo&#10;fWCCTqYzJIqGzRa3WD4Ax9+36JDLsDZcK4oxlFrT9lv/vo/+vfIvqjDXtrv7wB1cvwyO7FgpRRKo&#10;9v9Y/pUUbre1DbqbhF2N4o+gG7P0g9//rPxCFeGnw3sfzTz32zq5c0j+sMeanlgv+KSGxvjDutr6&#10;C073H6ugP96+htqpjk5c44bnpPg1dliVNFkLTEArt8FzB6/7WSFV9Ezuib77Q+9L7/V86HDCQ612&#10;cO+tDNjxZ+HERmuf5ne1wIJOUx7DZD/GjPzs54VUYWuFgAfKElpRp+VdKTbvPqjVjWE3XPIUDLix&#10;oqxn4bw9SVmsMG/kZz8vpIqL5+1C9xsB11wbZIEj2wMJh4EaVWqDlOFaJ7yInnG0HnEZ4FNVra96&#10;5Jd/K6SKvfTekClkhj3RKtu7Tlh+69vL7cawHfa/O/WNo8KnZK15Ck5uNqz54Pxm3ZXu9JEf/lRI&#10;FWuoNWeD2QUDicETnJD4VvbWeyDqhg49Ui+K8yo5xTs3lGp27YfLFxaZx/wjeaPkrgPUCznoTWGd&#10;I2YyxXXd0QmuAlgJR/Q3aGLF+OZTJPrzvZdTGw7+4r8V6pWwmZ3fVoQU5xZPvas7fosF9trV/kWF&#10;HHfS4/W1nfJFT9Wko70i5/knhbIMxz0YzTyemDk2tFeZY470dyjv8RWnuMCyL2YJA71y5SA/ePDy&#10;XyrUnJX0IopapH6HPl1sWJv6EfM+Nc+8L+yBuBv2yBFDCPTv44cOXv63MgpquJpGodPH+6g33ok0&#10;CU11HJfPss2SlGW4nHNgmQfc8XX2Uvg2IV1s6elgWXT0XkHo84BhNrD7BqVB1IMusSv3vCrKEp8U&#10;VsPp8ruIqBPWW+E+ewsJ0auvMMT6+AQvZ4HMiCTtBmfKu3DTaEC3HNbDYS2MIWbiadBmjlFHrjmO&#10;Hz/g43ylNG3bvbZWCC0RAr45Qs9FjjUPbiwApz0B8aCK2pXyJ0DOFVLCqLAYd4PyMOEDfwt0hsmE&#10;B4kDdrsbfsRw19hi23/T9J5mZOGuvfff/Qo4LCVQbE3gb6rERkMzyO+tYLj/qwpSPtCxX2btvAlr&#10;6TCZTP3rh85Re8BzdylXxJZJt7fQm9K/oPdi0CaB0g1Ra9Q5COZI2c+qKDOtE+qCur6RpqsEIdoq&#10;giwHxZBUXIvQzLfDaaf1C68G0diIjqCmeEC8sz6XK/mpivKvOaREDejjHQ6wTR0WhAQ6WJdLbGqK&#10;2WIJW0Ioyn67gd9Mb95t6n9c7MsXa4XPq8rk3p+qaJFattJ0Bk23jBYwxAVMprCm9cryc3uZb4WK&#10;NCaN3b+q+qZ1G7bRGKvpPQuy2Kwepee8D3+GRQnH9SlKjyT1YP9jlHU6ERqU4pbVdClXSghUCkRc&#10;t77bdrzUtYues80cSOBfOy+p/hkWDkdE0wiHcTpf2koXM8VP+EnEpz6cjQEppsfqxK5qG3RYItPE&#10;upl8q5Iajs3W0D3+VEXkUr2e49z5BtJA7KuWVZK95YaIHeZQczbRmyJaJItvXMTmzKBmoF644TtU&#10;CXcpLPcc/7MqdH0ckzWkqqbAw+gmR9GravnajAp+634mn0WuCQFNK+QKF0x98ZLTq8qupPslSUpv&#10;Qnb8UxW7GQZ5C0qOjAU7tZLjGjiugOMCuk7CqgvShUcMqw1F6Gf7g5KUzbKG1Wo4/r2wiqrlWoCo&#10;hUnt7n+rir8vwjn16zwwS/a9yndyXZflx3Q6fWOgRWH2TbdBvx18B6/71fKb5DCMRHbYosdvcUDm&#10;efEH8qJKC8epvreKzuPadohdk0yDsiz0/0Ke/N/Lvy+H1Pzl+1W8V/Y+JHbdIDbzdRMepFPZkm/v&#10;6zVVBLV+PzGQzTkss2/2wR/8ajlUOdBebe+D+GTzVNX/hxf7pcwWJ7zhgdBhU6EcmQdmETZQaxPK&#10;aUGlM/DcxSujaDHgtAQTpr6DNfx6+RdysFnTLAOJHKmnxQ7fyJ3oyd+0w3UqzPKAfS6oVX3Pxy2o&#10;wsttRp0TGs0JK2y7H04oX8n5npCref6o4ouYfYsO1vWr5Sc5ME4Qq0APQT49A+OU2P1Ha/BakxWQ&#10;uEx7sq7IDSmrodUNbSmw0gUvgL4DjoHLLbanwFKC8bzAA++hy+8DR3zIUqfHo6m6t0su6P+F5wX/&#10;vfwkRzPb3Mv1ek3E00czLZ+A2s12Z2vYI/A+N3jReQPogTHQLpO9Q2qgxhzpscEBNxw2vLEEfQLo&#10;u0CP4i/7bdru4DoHpCUbU3ofnzaD0QJVB+/xz8tBOZD2r6JW9fA9ATnw+rhECkzoQmRSUs5orEcP&#10;2gzO9xPmIg9sNQ83qJF0F9yAKcleBG7CRpQOfW6dZ6iH+MwqNa7c3V8KzuVgc8Je8qeHnJejTP+q&#10;HJQjbA5Tb3+A6vYOnKL3gxLwT4tpHeBpOg1yQXdXwPs2GG2JZzthiwP8poQZyjE9/QDOGIYjGgeV&#10;hQE98h2mWOgq7Nb4psiwdR5f/idTaxlXpvl7rcHYyF1+pRyU45rB66iN85XWu7xg/xrJI9jq8/lE&#10;1NLZdMYQuM1wy7GPwrkeuGLvfPiDq37O7Xd/kfrhMQ01glB2jdRToQQe1pDzvAtXWPZi/BmH6ff/&#10;tBA5uMZ87s169v2WvzScFBDFcvcYkkQiL8QIhyeKkjhddWBWvhvsRiRwkua7RWv5Vjpi78zHV9D1&#10;peK+jUwFz3+0nTa97yu1wkLh18jaPytEDgvczrZ5l9Dlcn/aVPJUwoPHnJgeulcf1tV3nMaM0B/i&#10;4JSaL+cmFvGzi0p4HrO6C68ZPIbNhmZrqza8i9nlk30dbMdIpf9GIXK44V5mej31xpnf5rMhjDp2&#10;O4YvVDGMQFlWZkBVP/vmgif7L/rx/M4mazwV/zgFXrsKbMUgNh7QI71yT8upgTfY0d3OZ0bq/Nel&#10;gWvIpXMzmYIh0xByITRVIsfkbnkFTbciZ9xBY5CtF4Qsli3nOExiRzMZc/cxjZOl7aYua10QHacG&#10;Faip0OJuBs/RZ6ImPN9nWJAmXGo8D2c4Rm7zjwUpmxrFo0ccIDwSITdDo8m/lWu6VBp+OmIizBgv&#10;W2Dqvpy6vJ6vn01R+2h6KUW9S1HpXHvud1zqWHo6WFSYYd1Equt1wAEPfHMnOJaBYz6wLbOeaaBH&#10;tzJM4+4jv97VfipTsoSTYZIHNkLMfP8lsf1s/oAGcWsctTdqjiYsCcNmAEqL0tghoSW+kIPlGvSb&#10;ks/HmJKPz7UfteMaqKQrCyUDdL1PEEo5Lj4kH1u+lm4eVScE+6T4Rr7LNBhJEyI7L6kTY5u2DLDp&#10;oLwE5mdCF+vGmuq+Cwkv9nieI7o9amnyKU8Y+acdapVBxACFIHQUwcBkxgafnQQ/qKGNLjBSoFFo&#10;JHKMlA6mo4Fu6GXZfpbtYdlciqqj6ec7nQ77gGl97M/XGOY29HcaStkre5+YTDX8RVDfHdYSe53g&#10;XxIzu5AfxnsXRNFknerwBtfn8Bd1CO9B7j1yezzwv4T+QJ0LXk3C4zVHEOYyvvwnOUi5WAbzbYQT&#10;orYiOcVP5Mp4YENTUpC0osfEdAE+c9bzjeWvci+DeXpUFb03p8B9XSngeRjWis22hcYjTrji1pB5&#10;Y1x/Jex1Qo+px6t6X/ugJqEmInKEZAg2OOckcCOvxD6yYf4R+ns5/lbMgHmSz2RKHONB5o7pYJkg&#10;gNWK5z9Aih3GGCilokCXHAWrlmhQ3u3mnivuNHUi88TWtwgttr9E7+RrA1LgAOqBCzqQBSTVkzxk&#10;xL5wgmExvkF/ryNtCPerg/9Eju8c8ZP7EQm/qqIQyFHbMS1yu9+KW+D0FLhT7kIeiwwDo6uiVC5D&#10;Lts43wX9CDu2D+/ngF5T71oXSC2hgCXmjMYcc6DEBXEb5KKGJq/x22Ct6l2ner0I8D88afxb2dIp&#10;IwleR9PX0svoVdtQju003W2DdS5owZa53XFFaUaEbLYOSWoUzzm7nP+S3rqb2b2aXpPKpLLPZVIT&#10;F3Gl+y/db3tpJ/1UwXFPlDDWsbX0zWn0t0XSmJZP2YydbM4kZi9y+QNqoF4d+GU5Mlh2F8McYJgK&#10;jqvi+YJKc7tm7eD5XkmK6foT62bHFmqoRoa1HlUH2f2362g258N2U3uP3GNYDWxu0AWXwIOY6iz3&#10;HWuK1rNbm9BMlB1DwtpG4f1KzOEX2eIjXMfZBu5r/gkeXgegY83nOIxe/YJQg5m1zVbNsqPGhJes&#10;pDLLuSFZDgVVw/Y99t0F4a/GLKCWMLvK+XJMywJqgGhi0kZmZP4FHD78b36/fFr9KOuRO4WnG7lF&#10;LZZy0CvBjxqWkpL57Vf2Of/wpPNvRZabeH4YldFmW0P0ywyOxzHyzR6Whz2R/j57k2lIKQ2iroEH&#10;eZNtIbVwB70jh81p0EMoQZ84sEsdvosrabdBmdq/ld5WfidvrwdPJ9FTM4IIPbDegkIQS7zU5YSf&#10;JaV/V6zWVlNrm8nUbTKNl/2dkhS3WIZNprFgezdsDllCL/BN2Qyz74hVT3bZqrZeMI2alnrB/QVc&#10;AR7b6e35TH41X4157DzqpOnU9Ew2s1/pz6Azvrm76blaekgYIn2KbXO5BhWlX1FW+PV/IofTGbVY&#10;cvkLYhaLX5aPfMJbrP2lgGUruTWLMpg8jmusFkvZs9LoxRs5Gr9vM10UN8exU5LG4piVphFUyD22&#10;wRBSCGIjyCmH+KGYydSXzBk33DC6w2Tyqqpf01KMZJz776U4oTYIF7ZLtahKBnE7Noy9vpG0mzxc&#10;RkuzN6GlCMJdJdzaSm5Q04r54jzuT8RDeDypGy9pSloTQT5Fi0hSHV1H/oTONslbMZ2s43nDZmuX&#10;JMxLD3vpn+jp/1Kp4Cqaks+sw8lH/tiqd9ALJMv/qRy/Un6rHCZ67ad2+EoL8zu62En1ltiCF2r4&#10;woWs2HKtB1bUYrfAVQcv/dVCRaPRg6f/VrHBV1ON051+UOthSwe3Z1juyLe0iGJBu1iasE4Atz3R&#10;ePDSXy2/CQ/z8A1NYD+lLNs6YCjha5tZdtx7p/J5ayuvYje0CIFaNeozKzneg1f/avn35WA+3lce&#10;txzw81LzBnVnlK+7dFIn3z+kGn5bBbga0ajGWCFkk9orDv7gV8u/L4dU0fqwT33w89bjTmtbwpXf&#10;Tqezpfu52nH7e2Vos6IDzP+CZQu/4FYXHPzBr5ZDlWPgiYF5jzXM4ipM87v0kjCTOeuFpiPPmjUw&#10;vfjxTqvx9L2xDjOY3gzy49rVqo29TabWTtPF3htMS4ekTHTm/7ocmhxOyBZbPH9qeFPsPl3p039s&#10;M4PfAqlvgudVZA8jtE8Dxx7gV7SZTzOmdUrx+YoH5lnbwDl8sI5fL/9CjmnMbgwTeVzeZL7ctGM4&#10;XcRg5TnaCUo/jEVGA9b3zDBXg30q5qPg/hrsTbAY3G+j17RY5lxS4YSgmF87UtWvl38hh1o8bOrq&#10;HFaHp1lhth6YoMBXdpjjgOtPAiv47ui/5sTqxvcxP7DEMAKskJGAvtDRK2O/1HBc6USWObCQXrHx&#10;YF2/Wn6SA9lsbY5AEHbCa0J15EHdF9SssLPGCRGTsdUS2WkOLz4dijA5SQFnC7h6e4cH9Kt3TDCc&#10;xgEbrLHC2B+M/V3SwmqhjGXTabpsOZe5jjm99K6DN/jV8jM8kB1hAEuBeAqExugN2Os+63t3tuVY&#10;odaFFgD2ZTDJDWEzHPsV4t48FyOW02l+B7LtRHgPfE9+7HKFisypWmAVWDeeklPjlb/rlg7W/6vl&#10;Z3JYSTA0rKTSIOiBxU+cFHLkWIYKpcjzh/l9VphvGn7qHRj0QA8mZ24oPNrAGw9Y4cvz4DWwuiEH&#10;Bl2fOGGt1Gy44HpwVD+4xXeaUvo1f7D+Xy0/yfFVSPQ/xhNIsG1rncMa8IGHll5prNGNNrbDrxp1&#10;phDK2uo0DLvRJDZluqHBA7VPL8tX0VY+eN9QPJXgaF39ih0ur5prNU6Nm80BTRvjlTdWR0Zu8Svl&#10;Jznuqz6dMCXyCvDz1qvLkc47pkDP4pvnpd+6zwMRD8Sssbgl7jUPJxyw3QkVNkInxnig3IEQ7ies&#10;4ktMuQq2WqDOjJeDf9iGcmSH9E0thyyHIRs9fA+oEJSDyUTwVjA8KfDR4uuuRrtAOuPpgTWqP2FO&#10;9NvAVg4uDI7vIHRuHzh3QQpaS2exCH9yX6YNvWCDl6L6W+DpwDYhycDUfMvITX6tHJQjKkbxB3Vc&#10;XUyJqfHYYnDWxt2bbbB+//Vrx5z85Ma1z9lhnS2xDRMCa6JZ8M7yQCHo29zw2PX5YbxfD17qagLP&#10;89iIqPmB8Dlu+ORM47HLvB93uaB1Q3jkLr9SiBz+Sv8aas0P1A+pL6xx7gZp39DRoSU14ExYUFMq&#10;0pxwiTWxwWo8bIUNmDPqsFoKn95ZEyQvG92BmMUB3f1g6d2p3AWXwk63Jbr5w3NyocYx7AZzeAdm&#10;0cHNieS9fq0k8aiGIqZoGbXMBWNRDczwCVe2+EDMrBlxB3Ri5z+EGjAFNjkgx4moeQ844PjO1lfV&#10;wXpRbJgj8rX7FkXMjaKY3Sre4LtpSNO0rX7N97nXnnjKatCjtiQ2o2X9i0LkYApSuVV+pnHXgjbm&#10;HfDURfV1yF/gcy84ggYmGJOu8YBtPTzpgsvRJ6UiJs5nj4JWkymTZacdOLnBqw7Ict7qm8xDW0dN&#10;bH6DxJv/cSFyHPnHAHtxL72+eC4aoMfjJTZjCYliADP9cx9JgOPG4TMexN65APuBPEf8qt1U36Mi&#10;5WfXHpg46gR/m1b9Oc9vqb40JXUFnbqU3jpS9f+oUOo64DqzhPs7mNas4bvEhfp0SCGPK3vcdxBt&#10;t1iMHO0VcNug56QnYWvMQv7UIpd9wm05n97LMF14Pp7vb1OU3sJKU+AJwefT/h2iSbm3Gc0nx0zr&#10;4nRp6bNw0sgjl+EZGgzayYCaxbYJNoiYzU/AOfrewICqel9Tf9hCZ+el/HUVXVnMO6FkxlmoQrFF&#10;dJZjV/xZ/tBec/y3Qulp4IjXUR8fEJ+INBqkXwj4N7v8cTPmThv6LZ4fWzc0in2rVCGzQpxU99X+&#10;41dXCxCyM3s+PK3oy74h86AyuJha3Cv0EuP/dwtlKwMxWrVYGLQnhjGLJH1hs4U0LT7JHMpzOGEZ&#10;erUDyxjhwJpbuNxr9eH3Pejcs10VYE4Pmwb2OyG0lt768oDKLOqcT+8+WOv/vFBPRs167WR6bdo9&#10;WccjqRyRowtPXK4+k6mgkaSH79QdK9RvTRObj30kdu3xcMx4SEkHesteYXqdrQFmdUnC8LQfISWH&#10;aT5Y668WdNn1XP0B+kCDHCbB1QJRLUqNmcM0ebVPKWomRZUxTKvpdK+iJMzm1/iqSp5P/YjeNZWm&#10;5r/51WG7vm4z2WDnBSnwJrh771BH85Wmu30abHg1KEnxiosv6dvAtBy81T8ro5KHHQzVWEStLGTb&#10;6zhvPVOfTqVTqnfmnvPY72mqZBGTSdOdovgNX5HDsnO4hws5rngua+p4Te4us/mC9pUJWG77CGyd&#10;yDPus1j3wvUalIHaG5JMA0Zb4rDEFvXg/f6hpEBEjTTwDSQwIpu0QJ/UV8o1jBG6skzhqaI/JIUo&#10;bWjCNevpLTSdRefkox1KEh7FHJdx7QTM4hs7RUcCbAHjTx64JwXedWAlexxQbkm0nPttojgoloJn&#10;SBAqBzimaUqA578cPwbatLCiREG/1wV+2R8zxdCxhdSQ3+QnKb8besVelKxDCe2TglvkxJc2CIgB&#10;SvNXvrrnsCwxa/6X1EfUtm00PZc6dx9N73mHzp/B7i1nsRe2PRTOPg46ddhkBfN42KKD/QvQjOD8&#10;NmbryafThftWcgOXlV8bEIRyv2Q0u3rWesywoc1mFAi16BrJs1sH9Kv9Q/IQClTL1fpFfwCxSYHz&#10;TSS+YhijTL2Z1MyXzz/jsdSvuA7BGzWbm6QmcDgCqvodqLesfU8BnweGL70Q9thgxamgF4H6fVzf&#10;HL/Ze0PDEnb+2+zluW2pYLflgaHr8LDL5QdboqxZiyOBiOI90Mtb0QNFiDSolTYyiBdvvBmJXyNM&#10;cIHXacTVOEVnjM9kM5FfzTgjEhJCCF1cltGNntZ+v5T48vqZU+ZzXWCC70/slofDYkc30/7aHj5Y&#10;EhYmqfDWottv3zzvbdBnRcjIDHSAA2XuL8DqaulL5SsHkr3QjKIkT/De5PkdGT4cy7TBVBe87wby&#10;GN4JQ9oQlbGdnkhNRGGbck0dTAfI0MAw+x1Ujtlx1dSLLlmwrtEU38J2L2Fal2D8XSySx7cxR8aJ&#10;nRt6Tn4FLH+CS+VqMjrRDfcQ/9vrhrlOTwMZy4NeNigFkVsRJFAOlAb/bochcahIA+XpWpQgajMI&#10;78J+OajSADU0XU3Tfp7vZdl6mi6l6SenfDl4i8BManhNBXkxQJkjiv7tbMuWl+iPHZsebOWbB0we&#10;WDcab/KyMyUB6nC+P2JLhJCRgPliw4v/pPzXgWIl8QggJA5wzgDtrRCyTPKlC9bQa36SYxdFVdPV&#10;6LWGeL5TODEyMr4n+WLK7YXUHgXNJ6TrXbLceqzU+Ifq71u5oeWSGaqKsOJsh/BAgxv2qIMtG8GV&#10;4gXbD1BigbgLGlAaC9GPfVoorpEx+ni5qw9MX/U3WeIZTvIEHN3aT3K0Mkw5TaNmxCQplnyKheek&#10;109ydqBMKJDdThz/M87EcX3vGWcEAZvjSjXMHgi/AvYaiyG/411g6rbXgm1iQt8eW2gxbEgBrNBp&#10;6qwT64hdJB+ue1XvFhcc+RZMQbXFzFMJgvKzfvmpkGeMPAl4KMpLZMiT9wz5aovRIkm5HNfRr7Z6&#10;tfaggESt4YTm+eA4OjSnQ+6bf3nR1BOq7Bdmcq8W6a8N6blB/oL6+WyeT/HV2KBRbBzRj6AQREgW&#10;ahH3dHgbOwyTpX/23iN+kqdXFKMPaQSD223DioICNUtSOst+3GGaiY4LFU/X0fcHwNUFZkcVSKc0&#10;lfKlXXLXq6b2Irkbz58Vqz+3JlCBEYNiBwwLwyM9ggAYyaeXe7DPm6GcL58r1Bk/19O/lXchJVxs&#10;zzyaLVPCe7U7h83mOlFcjyqsqkFdn4/33sMEBQHpQXkHF+qXylDGhU3EKDyYDhro7LGVSJJ/UBNp&#10;wgDeu8sNLaiqZpKdENMlyWk4VRsqVbzzlP5sLi9hTfyCHEhRh/5sI5phtTYlYagShPBqM3ko24pg&#10;uNtZNoE+BrV4Rwp0puzqkrSPAp73iByfXQcxS8zybDSgh2wzQF8WRwAsY2FFChgmA2WNecgwaxRu&#10;t9VYYw4vUQdRhfcz+39Bjgaer+S4bJZtlaTLr/b6NQ0hgbdceOP4aCsqb8JkSqiq32QiL4e6bY2Z&#10;oqm47doHYNg83Cv3BvQAn1vKV6TxDRtahBZ6155Lv1yH+UA+23mf4lMneGuklrg1PltszufyT/2s&#10;eotQXcwV/5KeDtpyGGYzTX9PrxuXcs6NdGopx9UlNRd1gvgxm83QtBpBaEM5HI4sRmMPpNGPbdnN&#10;7N7D7FlLr6XfWs+8vUdPv4TJWLZ7Lv1KBs3k7KA/2q/fW8ItKkX3fYA9kM4eqBaqd0st6Ezj1l96&#10;7/Fes1QrNO1mmB/pnZ/QG3cxTCXHdqClSBLeNaaqZHCX0+nFrjGbe8mz+t30ks9Qgk65s4grqhVq&#10;1Y996uCqar+puNOUpe5fwhTwC1u5x6qYvI1ceTmzfmmv0pvD5RLNdcIeF8zW/2s2wM9Li9hSwnF7&#10;GRVhwOyoR1RqWb4VzzmunGEiSoSgQsb82ch7GRdU8EtOX0svpZe2SC1lfNmIUcjdX8Oeu1EhjoEN&#10;18/tKDotoH4ckeq6xPxW6a3WtXqIvNpNAc/n5FHWm7/4fq40ja/g+Qcmfozd71eUWo4LSFKHILRw&#10;XMmrz5FXJ2jJ2EeShDwedfmVCn7WfIpJm3LHxMkxa4y4BDt4zYnkiR3CcpWh9Mc0qbuY/mQXff0+&#10;sbjTPgDdp6FJW/JRag+oM37RjzkhizsckUA5+rRz9qOTxV4wmTrO5JbUcNufoXq38sSanK9H9Sml&#10;r3xNfb12HL2kiC/Co11q90t+AjgeaMlopUmx5OXdzEf7RjH5pk29poE+dTk8HvoSG5Mz80Rroq9Z&#10;+qX3L1vFnnzp/Bv0MAHfao2IInk1qWmtPJ/HMDo8/R1bv303FdWjfQiM3Z7KTKUumpfH5qGlDKgD&#10;YSXs1WIr9dCQHsOcL2S7sVfuE6qrZik9woedfEGnbnSonbH4AOHkl8dvxQxN/OJn8eVvpbSG6eT5&#10;JVxVAk0DqY3LZagqhgD0GS5jfYGpuLHHvIpbhrCRaOmEKqEEEzu0AnSOn79G/JVPHx5n6tsndaaZ&#10;h3cJNTuYHZP4kpku4PsXdrKd28CqwU7EGNuZQCVLpsO/IMdTu2j0lTXCkSNxzh1Gf4y9SPKrt7/d&#10;XRE/do9eKHflLfJKwzYDfcZeZu8Oescm+g/lYoPP+r5P9iEfnqH0V/E1C+nVP1A/bKQ21vF1fFMN&#10;nVve/PED8IEVHsVuda4AW4sojja1401/QQ5UUsP659182TaGWSfMflju3qv3EWd6ozsETj1Q1GCH&#10;J2ZTBafTzXzz+lJ+0snjvqW+XUGv2MnsrBfqd9N0q9jaIDQspKhp1LSF1MICpgA52CtjoIQu6XdN&#10;CaP9p6SEUccxm9f11j7yTuoX5Mhg2UFtKJUrqRQEw2ymv951LLSgvQQUpQeczN5rpf29hWxhPk0v&#10;r+JW1YqzKCqfzUeXgM60Q+ogOFsBqUK9eHoul0sm69gIMRvSw01MUyvLIpsPKkpA0+Tju9Bl70d1&#10;/kU5vE+YNtB0o5iClCemadJ9HUg76pNKWvuBsLldapkule5l6zluH73vrXymSRTRc2ynt2OIj+uE&#10;6YRsgLaGFocRmBiOBkPC0AA7gBlGN/rAZPZ6AI6PYrUjw49/UY6Fj1Akk2MYDLNkFpnF0igI/clp&#10;PDn8XzHl75VlvEebKGYwTFEB23aJgoaHThrDJtFct/sHuadXGTCIDpLZSgEu4OW832UwhtnAuyIY&#10;GBYwhXbEbyMOBi/7RTnmr6bbTG14e/R3cTtkWKJ4KTFR/AG6DUJ63Qg1SlbMskOS1INRxmYLakhw&#10;3Mj78d5IOHLYnG75HMhU4pLUzXQvPW6GoSRH5OBvHY5CMRV/4lMUjBXha1H2X5Ljf6kYFiOgBWJm&#10;M5IY0heopyiT06mVNeFf/+/kSASw1zyoEMO67k0+9CJy/Ff5v5Pjn5VMS/Qmc/F4Zu9nHgjZodgN&#10;28ShbwQfc10F15LzSO9NYm+jOeo3DTxsDq9cNaTa4fm5bJ4eTHO2Q8o8VJCBFCCI/i7lPwxHdoeX&#10;ydx97eCJZ9y0brQWnGqBG68ftoR9XF4l752zuYM9/+NNeuyTeLalYz7mw65Qo143qN4U0l+ES0+C&#10;u8+CH4/v/dYFrQer+82FwBGPx0f+839chKrxu7vlBq+S7jXZ/VWuMHjaQJ4fU+L7pMDVyxrYNuRd&#10;H+kre2Qu/70DDNNcJRZUc/k9Un6nqbvSFHkPw4Hz84gDM4Hfq/zHtGPodUvbC9bGH7QisLQNKMhp&#10;9M4lOkxXExOGbzO3zFEyJrJN34mvj31sbCn/wKRvfH3mxwrmXB55cLhMG/pCjt+jwWuWRMRhi83V&#10;Ifdgpb+5/GfgUPN9aV5L4hvrgZBKLU079og8/fMOdknOit0nswWLmZwv2JpU+sBnbMnCpfW81LWg&#10;qV8ZB9aZGE8KrT3NEhmYupEvO5Jds5dhi9Yyn//7z2z/ofxfw0FveN70UZdcN+/YklfFlsvF1iV3&#10;LP+ITZ86gc1jdxwo48q4/DmfsqX3McXs3lKuql701r8VUMrb1daPhKHpass2ya+rdV8J8w4w9O4H&#10;6Bmrpc296trQwdp/c/ld4XBArVg7n5o/mV7rObtKe2lousWYovmkle1ieQVfXspvKzUXxtg9NWqe&#10;1wkvXgdORw4stcEBxYi6wbWEUO6IKTJgIWOq1K+jpvsG77/ba47EH1dDU65LvUju73hbgnbrc2Bz&#10;w0JXP1hKQO83foqTv7n8nnDsZff2yD3F2uAlSobljJnqUmOvHv+rHlK2+p7RBm0zErZ5Uc0YsBjb&#10;PbAgZaDTE9t66Ufwik4eng0qycczydHKEVvklZdiljSwzwS9PqzFNr7/xswFX7/Yk7DGFWXmqtcL&#10;XHA53G6HckcQTLMS+qqDAvz28pvgoL/cyr1VwczOymAyUM/75L7dQv1oep3wQ/NEa6TMCZPNkfOx&#10;71JS3r0fJlvCn5ti95iMa2S44EKwR8M2+NH91+HPnpv/dQoUOGCLOZKdAtvlzl4HqPGQIw1T0T23&#10;wp2T7XAdOG6H90hCfqwNM8rndGPoTetrYHfDoBN6U+A/ZCwHxMYZXGGvyfTeoNw0pErtT6nBDMX3&#10;YKsNiq1QJfuH7TG/B35wwVpMXtwQsYC7Db63kffOKxEdO3xwapcV2l0wlAI9Tigxnne9B2bXEMTs&#10;sNw8jMn40h/GWaETY6dWSDINNdawv9tUBbbccw8EVNX7rgkT/UCXmprFfHfmN2zu9UJrjbnpXw8b&#10;OMTyC3Bg5ucNal1iV0gnwyuGtWHsprgL4JWU8tXk+c/AxOeX4n/BlgcnKfA29k4TyZDVIhs04fcu&#10;sC2DL3Sf8xl46BlwXw35Trg4sm6xHV7zoHMYeB7Mp6R+14t8kuQrbnjAtso01KAM9Wk+J6SaEyFE&#10;wQmfzLRCP95+tbXDCgUBPbzX3KQGCxRv/61yR5PUsVLqXmoqrOMfqOHfKOGSgv8O5Ze0A20Y8xn8&#10;fPJz8ugkeUSdEKt1guGIxq0dFmi6KqMzYRLjqyaNPXBB+oJFOqCCLDXDNhd0mKFUhyPP8Zs3Jv5Q&#10;Gq5R4jXoF9zQfxh864S0E0N/PgATPPAcJmFpjih4rrwVjhkLqQgi7E6pTzhbO9wQdsHXkOnEbKLS&#10;Datd4OtUZxiXBO3kQX2dFeAde+VzS398dU8iaI3N1Ju+EA9K/pvLL8BRTVcPfXdDciIB9GFLzElo&#10;zLDdsITC5mlg12Bl7Lihdj7Qw3nTbl63wAQdOnQrcJs1USaEsmSjV4VBOZzhgrAGD6WAF7ubeJCD&#10;yGLX93ngDQvI8F6hlEj0SPNMANtds8DdCloBuNuxN1bbTr8dYJLnijEwQx+ut4Ef4UtBQRIhK3za&#10;Ixedm1X/rJh3Ift4LvtZAVfTf9xB6X9b+QU46ti6mrAJ1mEinQQCqbAV5oUUuNYVA/1lcDaAOyEl&#10;hsHaajV2m2KzA2JZN7vMBg1Jl/C9FB/WYDD5VgNz+lL0BFJn3AnVmn+xA+od8Dk2zAWlz6zWocDd&#10;BPUpsPSxgXYzRpW5U5/wXgfXLAa7Ae79kPII3G6NZd2rDs21Glsc0GyO2PcimC1x8PTVKOVKfzBN&#10;h0dceSFd9b+woei/TXr/n5e/g2M7vb2KrSpmise9tWgp6oMOUYVMC8SGeeCzBDjmgmfhBbVxz6Wj&#10;XYGUT0Hq33QZ1wWT3GcnHjzpXNjsv/LG8AueMPQ54MG5w/Oc+SVsiV8fQjS9VmOdE750Q8qHxi02&#10;mHA9nLQ3rjwSfxeBST57sMJzt5PnuI474HPynMThGD7PnAD301Z4W/F9pYfGwZEf3r7r+egFbsg9&#10;JjE/EXQGzRqc76pzgTOxxGVcv/WQRvr+i/J3cDxEPeRTfEE9GNACnXxn3BInTz8l7+SX27Riw2kU&#10;TRlR+ms9cLwn7DnhiuMTKxfdATFb3aArP644jeH4DbY/7IIlNiNbHdxjJYtIGB4IuOCVUeG1Zlh3&#10;BBw1AToGPfvBuhLMmwGvsLrrAXY5dpHZgu5ecG+LmpMu1glz3GM8cMotcIbLd8xf/T3gPDo2+sm4&#10;2QVvO2HqD7k3+NzQ9Z6EdK7ZRd4hlW4+2IrfUv4Ojqeppy2U5STqpP3sftTdUXPJe8x9fwJLpaGH&#10;YkJP7XHhj58H7V64IAopAQea0d6P4dabFXjPCe95wFYKb6nGBQ54zw0rCEmCNU4otQO6ww0u2OqE&#10;JqGviu0q3zBqlQsWISX9EGbHPXONFyHgtkDq/l5l4EylocKUWsRlVvMFUb0VPHVPCdq2QW3S4HS/&#10;+iY4pWnt8Ffrw52m09dtH1MraIP9c/gKdn+eemxB74Z/Z97iP5SfwVEDcT1ex9VR+w+8T73PFKd+&#10;tv4hF5DVMOzQlwIvSd5CvuWAE4o+DMmV4DCQRx8AU2MbuoIhNzz0V3hJh4lWGO2CnU54wgEddtip&#10;giXRjo4jaidqguDG7UbEDhPVgTNu7q0ul1rXS1Xl/FGVx7DZaWz2VdOK2MtmPZ1xFVtZzJk+Laut&#10;F3bt1QyrNWw2z2y2nPvZ63dFb7UazSeYhzc6EnvlbssBsvSREzrtJ3bFNv3rQWn/svwExwBUzwGX&#10;PRuoVT/S+wqYhq3VXskDt3vBsR2OmuaTs8H5bcL2/cAfb4XrnTB9DZySE7c54KsP4Xw9dN899th4&#10;F3zkhLtNgXEpsB4jqweyPPACWDrB+QUqNtjmWONHh6+pTdj+St5TcbWiWKuJNW8IVSv4u2vIAhLF&#10;+7iSh/naAWWPT1FD1doWwwKjQn06fG2DFa6awKm3qEFrfxwdDnkD/yXEV8cHVgwcbMDvUQ7CcVqO&#10;l63YLL8X5Zf7qWf20BW77ZWFm9GXZpOAgfePgL1lmIxTiGtawXVLxg6ZAclGsewDV4iEnxQbvNqL&#10;PjAKrhp4OwU8DfA+crOYs6CIvJApBU8k4PzaCS+7jJJioekiqYDjhLr3K88/fvMo9VWwLQZb4zrx&#10;D93vF2aIuVpwtwWk6vZ7Tb23aV7nAfiMH/rh+hFJ/3cLgSPDVkTv+0AYKrbWxjGecFM7qf1pqScU&#10;dFXyybd+ZLUviLnh3OR8Rk3DY1iSCDHBE5msdhUykTFd9i0YQ3Z6IOYJkgGQl3kQp0hY17N9zvfA&#10;GS8yQ4lr8Gu19EJ+K8OkMgx+stmTCk1c+w6p/B3ON1YNTdPmWN+e1i3LH/pRJ3409c7nen5kynqV&#10;wIi4/9uFwHHO1t3avl6+u8C6H9hL6rWPgdqz2b57CTp/OFMhEDgc8RvM8Y81SMXIgug8RwAaGftg&#10;sZBX2rpu9bU74S53GTypR4/eDqc+DM4i8iKhf7dSnsYf+BO7j2GKP+Uqi/hrHv+CWbmfXjc3dTnD&#10;jk/niidq/vUw4Hps2L0prJkj6y3T4nnIREVfLd+5T4m/b4Es+l9P9v9dCoHja3BG5agMmWoCqM+2&#10;UVdtpi5dYS+HteBcj/5vRDuczsSXNsNsTkfnGLJtdsHj5jh8h/zMKfcWTXFAupesIkbeFPi7pdea&#10;hLrJl9Ze1CiKa8u41G/ZqdvpTJYVm26cs4Y7fHTFXzfS7AfpXzaIEHHYYc9YcFq2g3h/HXP5VuHN&#10;WqZya0nApGVHvxk6ooFrkLYd0lohv0shcPwldP/J3rrbJ8+iF1dTy3LmWSKfPRU/GW4nXBpb6HY3&#10;uMvJCeoIks15toy4LcsVIK8Iz3ZkG0c/7EhkGo5LNm+oEoSNEasypdbUfoVQOfNxLn++UHMrX6Zm&#10;Dz7h1wL9SG89GCyticKTet83dWeqvgzV+2JHwmrJg5n3wUVvzp2y7K67ljfefxIsputDpkObmvK7&#10;FgJHAdhSoESMPoKuk15ZohvNHugfDNmw/ZjLBzUN7Z/YhctFXu/abAld79dPgkesMXCYelJvY3Y+&#10;Xsy+sZehv9ho6rjmj3/secvUMY7LzXHDZEt0sTnygd2YmILhEMZbQC0Abky9qX+7xajm60qtqxO2&#10;R0GobVS9ebJ3vhueoZuynkuo6RbYw+SMiPh/WQgc3L4WOm/JWR9SF51LO4+kLj2KeuZhatoC6gBN&#10;F7HssKbFzOaI2ZxvJi/2uz15E7RgtSD0mUw9c7S0Ixnq3QXrFtF7H2MWcIXbGIb+bDv9/uZ36KX0&#10;pq0nXlX4tGnoiaMhJY9kcE6IH3UJ2D+Mj5J307dv0YvIILpHwcU2LmIbXpIi31zWxfIbB9muevrH&#10;2h3K7/ZQhxQrNPKNQSWIWch6es96evdmvruZbe7muluYll6uFxPXciY5O74MHJtj5mjEcXX6mak0&#10;DVZr/h102i66jGFWmNbX83y7JLUkX8uWchwek7k3MhVtF8Nsouk9NH17LrtgHf38Hs8nl3kevXGJ&#10;1NAg96ZJ61rvqrvqq3oL3KNZYLsdKkIYqiO2uNX6CtjF4qp2i9EhYSa8U6uER4aP0yJV6wxNivv5&#10;lSFpYvyaDQl6+f/AfbZL7WCBZr65mWvuNg13i92tQisZwDgyhtEOMXMsokTCcniT2LGa3ncZ371a&#10;8q7ke6qEIfWd9hVqGK/sE/oIHPYK6OpU5uWx375IfS9TBWQKU/qOPXQlwyAWtTyP32QzTK0glCQH&#10;S73LFWcwzAzu5S2m7gKl8LIaF9/yhNbeboNWJ/RccKZheTDufAWcfQ3uWKNjvPdR+PS68F+Oj/fv&#10;npDyYvyLS98Fc0ZCHweuDrTO8bOwGT38kCje+dk8KT7m296nk88WHGQ1rEMuUUs0YSOLM5Rz5Zhz&#10;1gq1IS2UMCcwHSVWiuk1fiIuThgyDXUKnTV828eCdyLftXj0lDQxVC/4BsXBfjG5loTcs4tdkjvp&#10;A/om6qb3qPc+oD7YRdM/Uuv20/R2M72RpnfSdAXP70mqQxbLrpFO/24SNX86VVvEDcTVN72S3Niq&#10;1mLe5zNNCz50zf7SMyE/BfLsME6F1y1w7xkw6gN4cjDlxslg/RDkTcDn9r7caavx8Vs3SVzXAJve&#10;VcC20RXrnqHrHmE60iMi5MoJk2mI579/lYU+vZVh+qr0YZsUfEUKdArSt5FPzVBjig+oZK03MgoO&#10;c0WNzMmPWCJ1Yl2L1NIldxXxRXhChi96oEFsQHshymJF8hipZCrzmdYWtmW7KbGUqf2Kzl1Flx5c&#10;4kOpGzj8BmMiNfF66vrp9HQuM6ckldlHUZvpXdPYKtSIx7g9G2hrGccte5b6Yjz13HtUmcZ9D/ag&#10;DrODJrZqqyUMlig4jX73i7DqajKeNZQCQQfUOGGuAra3YPRqMoDa+hEcOQOEXWF+cJAr9d1ZTt+T&#10;7/i6hvNy3CDPZ/p5pvbow8RBO9xAVhFFBog6QtbTuyfFBw/D5Qqk2yFVvq97h9QW9sCBP8TbkQck&#10;Hwt5/+sE1SRqTj6UwG/QXSVzY0QhqmLWmTxHCu2GsTZYYIYVCrxlhu06NMqhVq61T0wai1jW80e4&#10;7e1s5k7qTi3vsePujneK4aZdh3VqiTWKQegWVuF0wonJYQgYcc/x+MDZriZOak69efnT0yKCChuO&#10;9M8xAaGlFz1vNGiJsAVMLTFlLTg2gtgU9XP+/iPCYllQ2Rdnun9gOorZvnVPxqVnBvmMmDzrEp8S&#10;j6rG+7NPakNUyR2TTMcSuenz/NdmgnMs2EcFbrYMQmkKVCn9Q3pwrw1aUKqk/pNPV/KpHWFJQAaa&#10;YMtH4Eg+uyIXWMGPFNIDNW74MgVa7eDaQS7Z54YIQmYm6WulUEngeHU3feS686l3njuBOiGoB/k9&#10;fvaZ/pavmJgohoRre8TYADdlgOMKaTqfprtFkW1Dx9JkSnjpuhxq+10n1x9ZJ4Z6BF+OENophNLk&#10;+HpTNEcYlIJL+GDlwpV3FC7+Sx/IG8H0JcgHwtIsHY46EpYv5d9Am3a7i8GCnk5p7tXLY9l6bE+M&#10;rC6L7rwTO9HtXjqEzXU9BLd/Dae8dS6844E+bBse5uRS2zZoQ1Ac0KonSLNHHj6ip8AWJt9dkS91&#10;QJJZIAXzTZgxwBwlUSYPEdRs0O+CrOQTP0SwXWyPa3ECR2sO33L+1lK+dAu1pZfvZYt7S6iSQqow&#10;jaoyZCMshGOPvW9IEupz2ZHUGor6nAy4ok58ZRmVkXn/pCfPvK61m2X//NeY8iMs0SFHBnmBkXhK&#10;NgJKf9CKPCX81h1Q64qhgFbreBv8uPDu1i/1DHBtA/tesDth2rnwJ32o8HIYh6LtBVcb6F2oh4mN&#10;IcOWsFpfh08CjXo/uL8B11cO2GWFQRsknPDCCUkVGHkKi+0fURBEAb/B/yJM+Okh7y/In5LfmC8G&#10;bV28V+oNyIE6JV4ihfrRiPB6K3glbz3/S8P2SijKz3H5FIVHP8sGeD4hivgZFcVOhkE7jwgCyHJc&#10;kvDAKKDUxnd/db+yPm5Lg2VP3myvAmekHjs2jHqMOn+hu/sVOeOPjLFA7VeU8aYtqbfRtxcwuY08&#10;FKrXbZ/ggK7zi74+E+a+DPYN4HYOvKRu95p7222JjfrwmjE910LY9hLYtGgls38s/3qTcz64n4d2&#10;Owy6oF4hY88OOoURXOwwoA4MqUOD8mBEjZABWPgnvAY/neTDPD2q7PISg0K8XNCJPthB5i0UcUXb&#10;6G2/AAcpSU/WxDQhHGR5HkVpZxhseVgQ0NsT9/Fffu5gFneNDb9sP/vYxzauOR7ejVosZP0pdAHJ&#10;LIYM8CqyB8N6oxpsPbmzU4F4k2mHpwG2OhuGZB3K/whn5Ru2e1HaNtcxu2GL4u3odduww1rKVK/P&#10;Di2ubHCg/LXgVYbNEwzrB/CZBWZYEwvlgRYt1JWML/hrr+pFLOrE+oSeCCGLs8CQRIaw45+G7GQI&#10;eN+R4JoBriCMdQT0cwwEAvUCP/tN/RiAe4V/sthJ94cfknkDyVzewE+HI6EoEeJKBDw6zKMJFiOg&#10;2O3DF8hwNMElnWEMu33bBY8NqWSGQfABvRqxu98FV9jhBTfsIvN2nwV5ZS09F6y1zZYDA8evBvdK&#10;0LXE10q41t4BAw4jao2Wyd3pJyeKTB2LxWbTXzudpXCrAy48Ha5SfeYvQG328XMaTBf2jLEkFqoD&#10;X3EV7ab2JrGp29SN0bRJah5pPwEIHYeFPM0f+a/hNGbYYa0LljrhvEfhmdg5eCVZN8YGYTU8hA7F&#10;kSTph1LIerrmhwOCEEADIWP2bKTz/0hCQIcsGy5XKInaCveqO+jtU0ydEV0PquryiL4K7A1gGwI9&#10;1XDEmsUcDHqoLCkp4UFltwv2gdMGz7ug22X0yPv7+Wll7NjcA+yBQqawgCvYQG8Yc3bq62zuHL7s&#10;DW3I9kng5EeruenV5tWh0/WqVj025Iawg7zEMKzGVkts2AVhUzihkBVkSUwZ8anoUPG/SS+TkQw9&#10;eOLOAMwobU8SL3vhJ/6lQX08vS+DzThUOJCJpzKpHTzfjObztM0ry02C0Gky+VW1R5b7ZbnVZCrn&#10;+QzrfXuTaxshTIYL8h6QoN3Zi8EiZo2Dq3sRi16pm2HQK28JSS1VMtzuWoTZfewpsS5TSK0WimqE&#10;UVXY20jpEpYEWWxA7rr21EibPkza44QbDut62QN1dpjsgQma8YxEZh+MeM24mhwGMEJA/0s1CChJ&#10;H0G+RNQ0DCLQbIFpTkiZBD+YWi+60Y+ELY/L28AVDSj/ZMWm/15ex1qxV3cSH4FN3eZGcS3jXLvb&#10;TaatytrDn1/PbSu+TPwAyfv2RWLbSlMrWSldSpxPJgr1g9NfK7aybD/HkakXSRskI35Ryx5x9cct&#10;dbXigRb8wVz5y56dqCoeOOGBpF90wXWnJn0karWVaHXcEp9lhyY33G02uHWdk7Hb8TIPeF1QKhs3&#10;X0QIBWm8RmaNRIQIRjYCCn6JlSQPrx5/66yOlZiOJlFbbTdabEaP1IPMvVn4JwsD/feC+Wt3q9yq&#10;M5XHcZjglqidqBT1gvCNMKNBklAvdlqhQRZhHsqSQp4ap2BKT0bZEi+Dh673suywKJIpREkgou6L&#10;8HOb4YQNro4Uqa7PZNvXoK+MumeD66Zkk7BXsQHJCUpYJXJN98yeQXUwbjWOzEnouw3Z743qUccH&#10;huMjAyNvTI5JG7vul3xYZdQUq8bWmsFyETx8IdQ6IaAHiDA2GNBDs7mCOaa2rfrwKj20Qg/vdUC5&#10;DfrkPgTuUOHorkZPJbUJQgXHtUkSJv7I2c9wZtIrd9cJwoQ/DMQsFoRpLzbAZpuIotjtUczB0L+g&#10;CqBaYVZmNpP1uPAkqV/R5Kyy6Kdm/BUC17RE0MqulX31D3yVQAa0i0HLqS7ny9GeMQRuobfgCTsv&#10;g1mxgt68hN767nElF7mKHz5i0UZl5Xc/HraQWvM1t/NPfPNO5snyx8WuBWz17XwDd0bpVfZifm2p&#10;MrfvpsNbt4g1ZFkrLg+r3cHs+JzZP0ds/pxJW8rmT+HLZrMFnabOQ4Wj6w3T2By2ieeL+ApM6hZQ&#10;1Dx644PU9Efo9etpGlO+pUx6A8/3XKV0C0Ipw8SRRlmtA7JM1pjG9ifnwzQJt6JC9dxl8sty58gs&#10;EJstbo6TAdsuF73tqmfpTeuZtGeoBfPYA/uZ/dlsNn7igT6VeSadnrL1T2Py2FnpfN2qS6tv/7iW&#10;W1TMvZXOLC3jClOYMddXPM+UcdMbz2dLuMkNzKNZ7IlFTNYW+sEN1BdLmFd3oe9DOOqEuiv54lZT&#10;66A2iLq2V+5ZIbXlSC07LfGx5sihwtEgNPjU17tN6atoeh/DICJbaBrtve5xAdP/cpat4/mWJ/nM&#10;H+4tZdl2nu/HOI2KgMQkJQVxaRF7yXlyl4QRUgPuhoSmoU7FrVbD+ladKC4YT9/84Jg3L93DXLH3&#10;ajazRqh57r5W1BHh/eoOU8cVU3oxgZC7K62JlW7o9IJlMGhuU/rxgmdj5jtaPVdMLGO2Vwmbez48&#10;q156s1Pc2yZUVwk1NWJ+G7N/B5O+Azt/ldSyT6gO6cODqL+oyCmQ5YYNR8H9n0DcA6sO3VhaaqSO&#10;SSSO5LJsLne5T1EwrCAEGF+ekb0N0pUIzYBgGr5eHkIHYTJ1cVxM09C4hhQFSU7kWWIsBAhUBIcj&#10;giozwuLQv7jdQ3il6dIslh23mp7L7KCXrm0ztXXKneg1iM2js0z6y5FgWalHR4Il+dIOfWQtg8/U&#10;WKY4OCAF9vokX6vYKk5tldd6t13hlVob2UkFzNwD/NQq95MD7hs6epxx5zb4BlN+F7g+hyO/g+Ue&#10;8LQMXv5SoiLlkOFYSFGkJ83m7yiqXhSrBaEoOTMLlR8jCKgqJjWoDgld70GqhgE4OSmip5gv8Sml&#10;m9iO501BSYoqyggEhuUOAkRSdzCRmdNuun4bfcEMauWTVMoZW1Zns/lsPmpEv9Lvt3kx3A6ayOqb&#10;yDI6Hck134iHxvBxHQlS/djRHhJZm20QsSI95zfWKmm76NO3Mnfvp5esZ5ZmmLYOaDVxSzVYM2Dj&#10;6N7u004rR7fpdteBxzvLY4dqrMC5iTzBPFQ4sCt2iw2YdKC2Y0yJ6vqb2D/YJCTjLlcjy9azbDar&#10;o+EgHEhPN1IbU9GE/cp2ZnvuRLpk6m2pu61dn/IzvDLcb26X2mP2GLpSdMPRP5kR6G3MtlX0qlnU&#10;rC/fG72X2Yv+AnUbISBztS3gFb0DpgGwVsYRBWw+hk9MQ8nypJj+HoeXYRhGH/Sc1MzemEt/v+Yy&#10;esUMeit7dpk0t1+HhFoTNYUr5b1DSlVEg5pFCJ7F0oydyvN7/epz4SOsUOvYCPyz/7DDzj8vwTFk&#10;bje6w4li/yxpGtF8PBALRfkChXO5UP8TNl+XKPpNZBowmszbcG7Bq/yuTdT9MXfcFr/i4dwd1I5Y&#10;lX7H4P1xNV7BVUzb9NeEdWHY/KRf05b+sWQptTSL+WgDtSGTzUQmRt7CjvAFbL+OdHMP9me5ObbW&#10;QlYlqnBDmR6qUPpbrAZyn/VCfQlXwt6Qxa7PFfKqp1tJhsIUkunNQnehBR5X12yxwx4d/FPXPQCt&#10;ZjLHEnXT4zEybTDN/m7Cak9OtT1UOG45QKNmBk2mCoZpYNkWjhtM2gh++QbhOcmp2SNuEp0CInWX&#10;Db7EG76OajUL3ME2eYnQU+uT9prCbMWF13WdNnRxA7k/egGbbehRLZ/Ln0/NR5fxPfV91i52EbWo&#10;T+krJQE7mWWRmUG3bOMb1suh5Tb43hyrlWbsZvNXcMUb6Y07mT3r6fWoj0uZ/alCvfRdo/JJrzLQ&#10;Z4puFzsjPWxPVIpClazBlE6sa4FW5njrTRhLGEDScrtPPn1Q07ydZmzmocIxYwbVp1wxoCij9H1f&#10;cTOiZBFRayTZ+AcvQc1dQmpHUJIeoYfjemU5RpZCcOeCxwH75o3aNYZKNX8G3LlV122hU+nPytny&#10;LlNXt9RdL9bnHLsAQynCsZBauIV2Ytv2MHtakMTzVeu2ce9vuqTOwfdflFbNVRfzFalsfppYs4tO&#10;n0e99Q31zWRqMiI47QPrbnr3AebA23vpar7a5M25470S+sCNmML0sX3kGUXStaG0jfJaDPPEo7vd&#10;aPsoLYa2blkuazdhMw8Vjr13M/jjGkFYKzV9wmans2wOx5Ul42uvqD7nglPUwR3ZIt9cjBrYKwio&#10;JnOj5q9LJGtiiQeMVeOvWn54/90VLArUKYprz3k/61iOzlg0Pc206w1mF7Prm5M/nEPNWUOvwaNR&#10;bESOUCVUIcz1QbKMC9lLgq/DYF8nfIIcJ4dl19D0HOqNudTcVJoQNnRG9UJ9t9iNTLSb7UYIeF9V&#10;FpWF516e9/JepD9o6SMMCCWM29yYJfhUNZNl0RsO9ev25BShQ4UD4yjWgk60mONqeH6CUIduDCtC&#10;8p4wm5Xy4Di599K3iwcVJSRJYU2LWsdXctz8KbR9x0UPtZlcPWH/FemLTt7dc05uSJarWbaSScEW&#10;7mHoWr627HAe40gJxyFfrCXPU6CILfIrfvQaZHcVdAAYYjP+QiZ9E/Oxd8lyaXJDkQF1oBkzevwS&#10;r8F0ViSvS9rYtn6hf4Ab6Of6e/lezDl9omio6itWwNgf1zTk/WJ2A8HF7S7meVSNAqXnNVLLIcMx&#10;bgG1m2FQ4lSG2ckwyBEQILSIkKr2Yjojy/yq1mZHCrrrKp5Hj42feAFGYqSqhSx7YKYJNctbrbQK&#10;QjXHIVUrZDeWctxegf5uH1OeJP7YsGZJKuGRTmaRSIE5MGl8KXExHpK8RZ2wQE9D40IsmkRxSNvd&#10;r0yDJ9D+CRxkpr8KmLZteGDyADujl+2NPSc20jS2H30Z9hCeBFX15DUHAocrhUiLLJagrgc0jZBj&#10;lytxGN7mkOEIPi+jaqGZIX1E3lGGfFyWN1n6epSp6ES/9szTh7d/azWGVLVdknzY/9pfkbOhBMjT&#10;kaQQW7V/N6y/ALbZUVs0D4nnkUwdx2EPd4hiXNfzEGWabpPGrKa+TE43fa1X6SUBlaSE88D+WsJy&#10;w0qpJV38rElqajGZMEgTP4XVWn3o0eOiiO1vopvQQGZTs3OonJhEliXEP2FOdCA5pb98LNeEXEkQ&#10;+jEgJEXCiEbMx+Ua0vW3jcOxmYcKB7ZwPkV1yeeU82dG0djQDkfIIvIfFGskmowkbOiukx774IHn&#10;KDTpQAd5YojJm8XyXNTigr614FTjBx4flqrBgZbVqyhI5xskZDf9RhFGQfKqMfbJBLiejLGZv/Bs&#10;n+JrEpuymKzhB8xBcxC+xv7UscHDkuTlvHV0XTFVnE6l+wW/4TEw0JKo5IGEzYZeDzk0Ih5QlG40&#10;HIsFQwmRCgXGAyVc63a+S5p5qHD8v1QM6Jf6CZdVBrG1xMVgBBnhAU4n5tkjOxcd7Dz8VBSL0UHW&#10;9fj/Jxz/bvnPY7FB7nyfK/lI7c9JusNtFuMdMch1tjKpNXOaOTm7X67BPn7CkmGovq9rotoD2uBD&#10;DSL6E08uOMms7vpHRyr6zeU/jAXyTvqeXaN14w07rDXDRpP32teDD/Nto9gGZmUW3z8POXn9iQKb&#10;e/7a8XR9k+Dvlu/h8h3kyeH2SeMw2qSucsKjmH39HuU/jMW0U/cyOdmyt3wUX7nKCq8eDVlW4Dor&#10;+Q3+LT7hT22feS8370octpWsqepKnGtBglvdr8wDjxtKjoapp8A4m5H1CPQerO63lf8kFlJxdaFh&#10;uTdy5uzE4fZO1PYhS0VEWZQ45pputvXSrAa+a5M5LaCEt1iRFGCQ7rhYqinitgW0BsPaD5blcMz5&#10;LnAkvn/Y+Ncb5RxKoVpa/tXKeP87peuhrl1dMjr5tm9Mizt48ihnK9jbwfNI1BS848J2bnc2izxa&#10;jz5zeMOGDJbNl9j6Kr4cs5omU2m7dJOpH9psHkg1w+3/z/uLa5pPT41Zag17lWEVvFd8blid4Srd&#10;WGnqDKXFlLu6eEyRkSMh7xCbH8jnuMpUbmGzUN4ifNwm/jCoztcjg+nyszGz1Oa/v/n3GVH4n8Hi&#10;8b1lxhXW1qfVxkFzNmhlCcUGGVpZ67aEckfs7K4n1OYm7vmpnzSWCG8Xj3aXv1PfJQditqfKb4uF&#10;dP9f5fBCsieAsdNSFrdrsdSHoO1gvb+t/Gew0PwVwXryALkHnC/5jzT7DFPH19bt0CtJXPWDZ7Xp&#10;nXXcvh6xKKi8MqQMBywQc3aCuxbsRXEzCbzIdB+0x15TnwrpUs/cezr//Y2dfl7+A1gcu2NZnl+L&#10;b7HGvzFP6BHpJ/bzL9cI6Q3snuwJJ61n1q+T8jLZnAom66Yjq86V2u56resPxRFzGVg3gs3IMZN9&#10;i3m+JpvPWcywufez23PuWPD7rDvwH8BCnu/jiyfPbJbUQF232P2i0GZ6retdU/sYtmhck8CWTf0j&#10;vZfJ3s4UP3dSxVNi+93fdpu+CWmuZwbBaxk6oPaYTJU8n72PZUvGM3uuZ1L33r3191mh4/8aC2b7&#10;dFNak1w32/pNganzaqE+4yYm6wsmeyKTdsIPRTvYwvls0SdMMbOnhK3cKjR2m4ZeePzkvLJ3uYBD&#10;7r9HxkSrb7W8NocZm8ZRcxeLGVXygsEH0n7Tfhl/K78zFg2PNvif8i/76874C4kHqG8+EbuuN3WI&#10;mW0PH9ktNc/mqyYy2ePvjl1+c/MF5nBJyg/dyrqhWcrwLiXcYoubV0VjemzCi0aGFLrt+2Hxin71&#10;yhZxU9tZfX+5wXitsUEb7FEwS/6sUZT77tH8C7TdYWmlV/im8d72X9v+/9DL74lFzBLbQm+ZTy99&#10;TOq4l9mzxwU7LMbFSm+z2HzY4U3snOwNPbIFbmGzS5WBxvfA5YBS13h4Wgz4MHvemHxU5YQhOYbp&#10;uOUlmH54ULixS68lA52DveoXg3pLqymkaQNg98DzTuhxFYCtGcztyMF/n/L7YZFKHu1PolavlnwL&#10;LDH7H7LEuzs/kb0vmiPa64NjxA5hV41c1G+GQgeku8nKj2s9Q3CTExbqZLp1JJmYuZ6EVXfDH9LA&#10;1QT6poQ4tofPatbjs89SBuXaW9r+qpDXUeDywCtkYJcXHP2g7oK/HpTgt5bfDQvfLl8BX1DJV7ZJ&#10;wWupz9jRm899JZbtgNMeHDpL6X3wMEPLCKhrI3LsEUuQ7BGXArHLZsJjOmwww/N/NfxqUi9c5JXH&#10;e2/HtbKw4wmwTIHL4aaViWPbo+aXDvOGZ5IpU0eOgTVgs0DWLaswroD6HTxUc1CG31h+ExYb6Y2j&#10;z99Gf7y7kCvcS++tM3nn01sepXe+wTVY5kCeEtjvAPe34B6A59xgfQqU5aBkwdNSfDJaAQzZ4MV3&#10;HLDFAm2SUesks2nJ8yjMxp1gXkTmDOupeFq0HFybwNkInujcJ8njsocdW6T42+C+a9pO+3bQJoce&#10;jP4+c5v+fSxWNHYy4/LYhTkpV6QXsAVNYlNEi6xkc29l9o8Vqle54K+W2LcuKANXego87jvvB3F4&#10;lJQYrcCXOthTwQov2GGXETY54JslCix0QIHVWCH3DLvIPG37XPII0QrjnwHznxvOSYEwGVr8mou8&#10;tbKRRTbfALsLMsyJHje0/+f9xdvXbuab22yDINf0cGW53bLXsBrVbnjDCk/I3X/6I9nGf5wG3zvA&#10;tgXOlIxxHnB+BO6XwRKJ2Orabm657Ep4/CO/Yk+07DfFvtOCa82RyZiiudAHgym97+T8IiVasB5s&#10;E3rkaXxl0QLW/7HcKghItMpZ9vMKjsn89F0mg96+i16w9KBMv638D7Dod8AcsbZQeMRYbZ45KK+q&#10;EdjquouHRllijZ12SNei9VyDG8gGgulWaLFDyAPpSnylB761QbELZtvJOAh0kSd+DO4I+gsyaH0Y&#10;LJZBMnYz3QbL9GCOB9ab4x4wHMvxyphmgBY5pyag2eDxSJ/WP9oUmKF4ZfmRLtO+d5nH02i+covW&#10;FVKLggdF/G3lF7BoE9sWTngks06oN8gebzFLPKBH4m6IWixv8pXtj13zg9TTvVGO77Ca4rUueHGT&#10;C9pc0KkYMRUmvwvz+eCJx7a98Wp8nh3uvwxcPtjhhmVusgDtzFfeNYfDDzwLrsWg1/uH/2JZGtHO&#10;SN3ZY0VcIEtqO+CAnRdBnGzfMfzKvJ4zB65sqTC936Zm7WArOK6IZXMY1AR68UXX53/Bpl9Af/DQ&#10;a2OYnGfLfp8lSX4Bi/ZhvU8ZJHsdLrEHtWDCnBzBX3oNuN0DuxXDbp+B/7WQrUpV2J+uQ0ly89Vc&#10;M9kqdIjMkBmYRG92fQPONKjBMPkIvHoDFDvhdRe2cK8bZljhWbJdsuGIgLMJHGMf/64TFUfo3HN8&#10;hwv2uJE4wC0vgHX6ye1kLwOb7bS4xfeoGp7t3qf4fLLc3SA13yr23yrvvfejvTU8X33j+IpTDor+&#10;28ov2cjIIAD8RIVGr46ZISqF52qY7knUmMvtxobkstgVYFahNUeDNAvMtgF2aYUbBh3o0OBL1Z/y&#10;MXhKwFMFzk/g/c/BlwKbnDDdBeb4n/741WYP7CMhNGGHueY5o19d5oJiC2gb/eSJLryWAgtfRvjL&#10;UmAeec9SDY7gM3q401OqRxZYIBEz9858qrVeCnynlXZKdT5lwyB5V/zbyy9hgRCgEz/gGglvI4gM&#10;150HXg/qQg9YqizQISdyo04+8FmmlHhJgwNm+MEKJ94PSxUoVRMv8a3HPG1Ya8jGlM1KzEBYU2CO&#10;DW6eD2mmQLUVPndDcnS7Z7YVvrhj5tsOGLDDJXsD30CKm4xPqSBI/cHlP+6yuS7Y5gRfpTpsh34b&#10;tFqQydgGt99nMx7bM/lNY5+lT5azK//XbESrBjhlJ5zTgkL1ooIkR5juAltTFM3GEprxekJK1J+c&#10;d/uiTM63IEuI1EnRTSqMOh7uv6EJYSqwwzY5nKZDuZLw2sl0D1SrlhRIYIxAlumCLz+GZRdHE4a9&#10;Gb+0QbcUG6i+xA0v6S3hJrC8BQ43DIPPCdmumbds3WWHHBtk6yFjREmd0Av27cP6e+Bo6tf8r6tN&#10;14t7XrzsoOi/rfwjFpGmSC/nDT/yIzjOTjgghJQXsbBCObhagxrKciNc/AyYsNsqhGF+aN5uMVqn&#10;Q78Km+XEI0fAoBBIKDCI/7VAXIOIHHndBuUI6IiKIS42st56aQoMd5nyTYkMU6Jw2rPvo4qA54eL&#10;y0+F6wdRhZ522FJBrvY/krXtDbIkxWCGTt6SGm5YCDafHig39Yf69TSGKcnhPsxhvRtRyt+h/AIW&#10;n/YKvZVCP9ffKYSi2Pxkx4YXmWHABYa2+bUfQIZOpnOzGC02QZVG4uVo8/Bstmc727lWILuG+HXY&#10;xvcZquEcbWCiVWc3Ok2dQXO4yzTgVby9SDRgCOF4HR0Bomwlk9xgu15AVmg5fQloxvFySh80dCvQ&#10;5bxdHz5HC35jgxaPUeUGV6Ln3qAr3fHsYLbSIcvbXqa3ZrNqYIdc/Xsv1YMl2hRFKKCRrJ5OLBoP&#10;zBRsEO5ES7WYC+F7bAgCpMLU9Y+u5AZyZXiTrr9fI6bhdRPVDqoJsp9WcvDZbHWo3WKELWG/Gy45&#10;LtyFodcGNXb44Fjs5gFtP/Ejmef3oR7NBfeJbSWnwa2TyAo1rpQ6tBP3+bBCCzz+kepb5yATzJrN&#10;UUcP9svmSNA6WKF1f/sGXOQCf0pVk4nPP6T9dn69/CMWw03Dl8xfUD3+nF6ul6Aw4jtTYItx/NwD&#10;t08Dd97DG0rM8IUdnrPBt1xXWsNpxh7rbQceud8Fb3jIMroorOGA3Ud3EzSRQbEZB+yJhBMCTqh1&#10;w1IMQElLsUBsghO2pMBoK35p4M+ckLsNzmyaIAHZ9xR9iQMBshiTX9TjderQVkt8wJ5wYwpr9P84&#10;bA6t0NFrGlZrP7gyw2at6ndYfeInLOosdQuphSl79qBenBc4HXV7SBqKq/GwFvZAWjaZGuUcB+6O&#10;aR8gX7zdDbrfx+W2bB33/sVb6y481xh/c86J9Z1n1OWe9xmsPA86LYkSsX610tcg90b1eJsbPrLB&#10;m9jGOpjpgDRwamWwzQLTSG6KpufQ4dyT4H2y1egd1ooBJxmR875rDRw522Z8ofTfZI68lbBa46+6&#10;wX+GceMoOAd6nAOyXOCC74wLpry+0xP4XZekWautbZKaQlKokCls49ricjwoBwNyYMA0YBnAPh5c&#10;D563SF974HHSbxsev4nrnPDeu6962gE+ViP3eC6sqHO3komn00w92RayV0XUBht1A+1ljwPeIUMx&#10;ytzNMH70N2vBgWqDEYG8LbvHhvS+LC6jamSAK1xFhpwjrxvus76n9LzqhMdNnbap8Bo4Tkq87oE9&#10;8wh4o2GLJ242z3BjnTWujfA80r/fXH7C4jz1vDw6r18ha/G18W2NXCNqsl/yB03BMYOSHqs8El7+&#10;GK3lfQ8c6x6XAt+5oZE1z9KDRxr9LxvWeeHb/tDc5j/mmJePhH2af7mpd9BOthAJucnsm3IzLDwc&#10;jpgNeqXxYuHXpWD+AGzP3JQxB9tgtwcGT5hIJi2594BzGB3vcQRxY9h1iYNMVvqjqTsBrgrDZjO+&#10;upMA8cPp8NdBtMS/2J+NWZrscPdKsN99sBW/pfyExQZ1wzvUO1uprWTWlpvMZkMfiVhIm/xywbAF&#10;6mxwtRsyIeK+CMYUn/XYTgwQnzyYEyUby19nR/tPf3zh2otuhfMcxmQXbLfECmzJ/Y1SoM8K3RZI&#10;PSbQ8dnjK+wwC7QFT665eG3ZQjecnwL3J26YYzjywDkndPc+cKwD607wXALHh3Ye9dDKLSvXPDHp&#10;oWUzwWI3Pl8T0V1QfiZMuD1xgmEzHqq+2BxZp3u7rtoFx1x5sBW/pfyExXZt+znUORbK8hL10qA2&#10;iJaLThOZuC0f5O6A6GuXfEULQH8LzClwUr0TVj3UjrGiE2xvWOBbk/9BzCLOh1c0+LMFNtvIoixr&#10;XJApx8rckOcmXtNSC028r04K9cYc8xywBdy2ygZrJvSB80mwTRnWC7rlvG65uEXaU8xNaRet8ENL&#10;tam9W9bm+gd7tapBtS5ktbbEE5OtN5XzXXKXUD1nidTyEl/MbEx7gysdacVvKT9hkc/kV7FV1Nzv&#10;36TebOVaW0+KXdTwggfeclSCGk+o0T7TYNXohHk52NZCyln1n0WO7fJAOdkgdWjUGy543Aa3H25M&#10;ssEr1sTjDvjYDugvt3hgig69CjRIsa/sZE+wZi3aM2k8up1opgpneHxgG16nmxNLPgLbm0P6DrDH&#10;v7Emd3scSIEHG/wYvd3WeCsGszav9iiX52wDuMHxaPd1CWtCanvYfqAUuYsHgg4kMr+5/IQFCoq5&#10;qdjpe596/6UzFluiWTZ4CjMJK5kgufRIWCoNeD8E88tNL9rgASRUq9FEzXBP7Cz8c8qrJD277qz4&#10;dQ6Y5oEx5uhmO1SZoVxFawtiCoYMGukm3mLl+5NDNqO1Qzn+tq7Pv/9r23bpg0qJLfuBzdz1dBZz&#10;c/rFi9OZVzIuYNI/OeHa7AV1f47+0WLMsQ5N1w5UC9eZuizxb1Rf9hV3QKXqVdqbzH1RdC3W1sAb&#10;ZGDzby0/YREzx/LUggP0gZnUzLev3WbybngKbMnFQ/02+NgNldpwrdp++0Q42wBX5+FxSzeCkEDn&#10;iM390QOHv5HAJPJGtnKHBz53QLUHfMk5EEg4MFagh2tzEHPrUb1bLYnFSm/jV1LdCWKDKDZkiHxd&#10;Ll9eMaWO9/ZrYuMX/d/LZT2mtK/NQvO5EyJ6oFM3h/o6Wx2OzpheHbRuDBa6oEbzad+22u8P8tuq&#10;6I931Vp+h9dFP2HxElg+/g64xj7q3flXTE57tI0481WGuRw8X4Dr+uBVeeD6Oqg+EDvnJrgLidXA&#10;aDW5/G/2j+DaZI68bI9PtMKVTjhL7puCCZUb6jzgqMdYdHsHuJeCrSdhfSqkL7TEXrEZdaJYwvP1&#10;olgrilWCMKma5yvS63j+7jKuvkzc6VWUwP1yc2jswANWyC8ZVJ0B2JVwK2m+Gy3xsBvi1gTBeDX4&#10;Vvialv/eOx50RILcpgq9sY+uKqK+WMq0rD2x+7L1CfMscLwHKaWQktcrbSP3d1X51I/BVgG2EJh/&#10;BAWFcsI4M7Sv+su+B53gnAUpW+E6F9xsh49ccO++fdDojJdhWxzQ7Q6GbK+jshxnGhk2W2Tjcof0&#10;5o9Fb4c6OGz2q+rACXL8Rkvj+lst4QFXx+TtFsyO4U5I+QbD1P9+OYgFk71S2jF09YcJ+tVi6tU0&#10;uu5AV+vx8L7WQYbKpRjgaMCORSoKdjLm/BuyFdYiZOhRJYfsa2x/GzzWnvet6yClCt71wAlXQspa&#10;WI2ZJeZeHo/R534CXMNR1wTUoiUnNY2VEIv9ucf0K8pp1Y5Yo7UY7IGlWvnFYttysf0U01YLSIPt&#10;T8reh8Vu+eOwuQxMJ/xfbMhAsOgydZ3+TpO0OsS+2ky/WUJdl0pnVPMDH5LnFpgX2GyxcbeSNMNG&#10;FsdOKEpUkoKiSGZdaRp8bR9+U4EBZ8089rCGffYyshfxqFPghgdRE+YSZoQ19Dgru+RvlT7n5HBq&#10;KRmUXc7zWSzL7tp5eqvUuc4UbTbXHxCbjhK73pDEtsuZZWn0bVkf0NuvMO37iNr2DrWekJ3//ULt&#10;Nm+bHXefcHWtECiwvQrCnQHbj5VXflkwpdQxfJcE6KacTjjPDe3JKbpOZ0yWQVURETJHQ1W/eOcL&#10;ryhWg2Nfy12O6ApML1JgpasKzsb8ugUDhwOGbZngjE2xOI04DDoKOa6I4/YxzHqa3i8zC481N34q&#10;Nq0hM9z6jpUfPTatJVtSvZu3atGonnhJ67lb9N5Hl6JHPyjv/2ahtCKQlwyPnlDEd/vlW7qEnT1h&#10;MUxlr7lh7XeBm0SwWF6ybCTd+5RnqWcTGTecktKLJyPjqe12MnlkA9mirG6vxQ0ZVgh6YN1F94Gz&#10;jJBrMhwfoTzJ6U1V5Q29W7adVzNGuGrKHZ/vZea/SmcdwTbXSL0NcuEitpLna48UNjxCCZWTtabA&#10;Dr5tuxz+QYqONcM+9vdYOPcQCnVkzZf0nFRp2GsJxZU3OuXXDe71Rqp8Q4Dn0V+QYdQIhN1O5sBh&#10;dvGMB+KeXicMeu4k2eqkXWTJoOvtzjrwxEYPn2azVYPFu/OBa4MYhFywPPGltVWS9qxmUBEydrGV&#10;Z/LlefxfmL37L2DpTWce+Ihls2+7r1qww5ZGsD8zqL0UtyI2H7qhTxzsMwVn873KHxNr5d9neMW/&#10;LJTt+sQNVffIRvwPfpBW96qzgWvqo/Yu9bGsHa6CF5M2klSHmNns7TIhbRoolfv1G8uxubdbJvj+&#10;vBBs5sjCyInWzhx7HNyuaTGpJNUGe/oUJctHVlNB7/D9Fnp+Lnv1pHuPOqJMympiPtrH5d9TsVPI&#10;MxBp76gzDev7wGzdal4d5JfWlos9p38HllmhT5iamBzr+L+IIaRQpw2UPgeqKfIo7y2RsxLUq2uo&#10;RzdSz6a/AKd2g/sGl5/oRdJTdFnuKTFsAXBucJKXYD3Nwnpwjvqy4iFLPJPsKGkxTnWqA1O0XYNa&#10;9nOm9nUTyT4YfOESbjdNH7iabRLFk3fMzX6JnSG1nktvPo0vqe1U3PBnJ3mv9rz86cAmrXE2tUJJ&#10;93ENU/XEcrksOOO4eswGmsf96z3tf5dCfeqBD8h72p10U76QM3wjNe9NsdH1AbrAMZDnGe9JTtHG&#10;A1XD7e41rF+H9dgksgf4oKJEZPm8cTuOj/RurvtD2/XWocvsQ5om961nFi0R32jii/c/LlSzWe+s&#10;3cEhm0Cw7ll7wSZwjFf72XXpD0jNVcPmSI1laJvVp/hqhdp51LzdzO6QHOoT+8iEod/nBdD/oFDm&#10;Jjg5uJyrqqCWb+A+ybSeveyUe3ptiVgAPH2uRwkE6CMdjihyrhvtxibrIDLJpMnAje7oO9ofMvrf&#10;tcJpG98YGKsGCs1TbzhHar1KqNh0n9z1MZd/t1BtmtCoef1Ng9p8cGOdsxPWozcNC2WlWv2Q2tWx&#10;LW4dAPsPm+4vFZvOf2z+3WsbHp0OL3PeTqZz3xHZB2X8vyrUZZlg6yXbJdM12eIDfqlwGHMoO2wv&#10;jiVnoKJGoL9wOFARDKs1qGnBBWr8WD0zelQi4i4H9euvPpkPtih43m2UhrL1O4UKoeyTs67LfIqv&#10;+FruecU8fPZ0w/k94tfigS89QZDX991giWs1AaUvoHQN2hJvelpBOtBKv7aEzd7M190q9oXZD3sa&#10;xIZ7T911UMb/q0K9dkHiGsgSgmuiYtQ0N8gP+T2wwA2fIrPCiIj+L5xctIBM0PJ4yInVGtH1iO6Y&#10;AZbJicMvL72B2f/EnkKWWnpDSYmo9CxQ3mwdxxbMs0SXOeF68/Dn6gBm7jaIOQH01cDNaZSHKvVo&#10;g9wyYCrotq415G965SW9Qn3e2YNnyYnwXY1HSpcNZ7HZ/uP9B2X8vyoUX1ksDzVRma8wbduZvPRz&#10;P6WoNTdtz2VrPhMGkW5bydtdctjtA8g4k9P3UFPIRqg8X7qEHXhB8alq763yrgrhorqxQt4Otbds&#10;G1fWZoc3xySq7YmtmmGbCZZ6uN8MKU1g2QrM5kKuZruS2qtkeW1GVItEhYbyvUMmcSifzelwfQYp&#10;70C/Onwg5XfjV/Fr4oVMYRPXVM1W59F5++iMEqGpyxQgLzfs5AhIgS6xi2LWVNh6No7N5k8bRZ16&#10;IuVmqAf/Qn33FbX2JQodXmFy/Y+w2Ywo5JKXRmTGcon1iBZBGJDlykJhC00v+4HK+5xjN2fMPuoP&#10;9IQNbGr+jX+aTi9fx3y379gLOg77EFLeSz7JhEnOArB/Hu92wBx6nTy2Xg9izvmJBdqY0lS+d5e9&#10;fxWX3sOtG2A7MovoxrdSJh1sym8vN0E1V90mtLXxbSVM2TZ6x0q2nju6tYPr6OP6utnuTq6zmC6m&#10;Tn5//KcrqR2pXEYB94lCraaomRS14E5qP0X1yfL30gB+4jEygw2T6Te5QmFFVb7TjfSpgGW/WEnv&#10;m8xMeYWaRJ1GTX9nNr2Z/UvO0/WiHthig7ieqFVTY46nwd0El/c+tW5ACbVZRl8Gn1ALv5AGlVUR&#10;BZ6ywuNKZINYUytFS076Jsrt8T5/Vi93WvfWw36T7/Td7UuMAsDjAfLiyif7KrnKmBIrZMrmskUY&#10;qrOZynrBN8CTGb51TF0b20Y92iP3p1sgZn+0TVpzNo3N6+C4wtPpYppuF4QGQWgTxVZR7BTFGp7P&#10;TW5k/YCrLJ1hNtA0Hvnp7Ip0dvnF9NhvL9uZy+ZIzXJ/+fUPt41tN3XvcDxdctcSsJwK1hPh4XgH&#10;WbwsPNtsiX3mmjrQroZQPc3Q+m7YdNLA+GuMOx8Gu1A9LI6PCpsq+KHCH0+uONisQyiGzegRe2rY&#10;mibBP6wMtwvtGJjJuy4rMYGYOYafQ9JQUAkW8HXn3lEjPuHNELo3Cb6IFOnRjbgaNxSDklIbm4at&#10;U8ZSLYebFlLUFBPl/0jZkk9n0nQJwzQJQjeSaO7cEpbF9hey7BVcGXoKNB9m6t5chinCfDP7EW+H&#10;+kD7dbu07hMWRK3xVv32gAtKMEczB78ZBWY7RE6HdNjjCa/T4QGrJ1FmrYB3jkRR/TNAb+/2lAWk&#10;nmapHM6RBhOK8UDCMMdO1q8a7jrY0EMp5N0CeE3eqBbt4Dua+Ca/ibzZRaeN+TJZPiG5jTtaSsgU&#10;2sI1fcs1iw/7npGC6aCuE3r8vL9b6KZWW+JfwyXtLeKSxdRkipqmUpn76fV76RInXZvcu7uC4xYw&#10;T6BG1AtCPsuOZnOLWfbJ41+Yy1ctlwa8M9WiZklLD1kiB9CnltrBvDJy53Hg7MN8JOLo7b8HzskG&#10;+ylw0WK4z9YIrnivsjNu6wB7FvbZ2LVg7sLEJ6SO+eArMSd+tHEjeQ6AsRyD17HHHmznIRSyaK4d&#10;8pg8bLlf8WcymQk9QXbARd2zJBep85BVrMJKGN1kLt9eIvTfyPduvvTNrWKgWxgaMg0NiAOUHvr2&#10;YSPlgtq73uSouynxwBx3MVOc/bqQRtPVHNciigQOnm8XxUyGyWPZhey25jck9CDe25TiFnE6OM3R&#10;HmcJnFQQd3QYH2Luci0YKbAtBW5xk+0LTMFcN+w6Aj7xQJrtCTJS1zUHpLbBRRGlKyaWd2gpDSWB&#10;KUIlazmhbrl3IfsA29nEM/0cB7LcttkmD6MhmcP9EsYyvySFJAkbd/wzEE0hu2W08C2EoZrJLm3Y&#10;Wmx2IBkdesVe5K/ETZh84IYBaQAVp1VqxfOoFkPzadagUPJv1SCiKLPsELWQxfCpS9fMllqed+56&#10;7waWuoG64T3qvXXUuoXUmn2UZSN97VaaLCCcTabls5toei1Nf6YMfr+QmvIAteFjKtSvhlYo6tAm&#10;U1umswbszXHP1WAbBwMemIFN12GRBmfdDWZfVDYyjoJ582ygbQH+u345lr25mz/b//bG7Bv7OI7t&#10;KKBLKo9c/8SLTDP/km+8ISckKWEyeTluiOcNWQZdt4VuRSCislwyyJs+gqAOTUq0WCQv98jztqRf&#10;QFXslDs7pI4msalaqM7lckd2Qw7ogYQ14ZN8iNp0K3TzvZlM7XKmtkIYWs627aALv6ULyOrBSm/R&#10;41e1Wsvgdup2xAKrmzyP2kBt+I6auI+m9zLMappeQ1GfUNQEiqoQFh4Qm1E7yr/jVl/9ReES5sSg&#10;3ErWcQ+jJM5csE8Exxdk5IHXCuVmmGmF2S549RmosMJ+D1h/BPedYC2Lc96NR7fZti5kds2gmfJW&#10;uraY3lKtVb3wIdd/ZMdTDbcwfp73c1xZGde8SVEL4TMY/U3UHTvTvqDnLnsQXnfCoDy4zubrUKPB&#10;pEeI4+2T434iWiRuiffIPRE90s61k0e0dhhZL4AsduiEDiXut0CDBwIpcNa9sc/lGPrwkBbyq35K&#10;LG16+oqh/Abxfur+P1N/tj284stGIf9SejWdfR+TU8Xz+RyXw4rraaIaEz+nPrmQWmqmBo5RLFBY&#10;ZwpP7BDE/pWEthtdbjTMzyGP0BByRNxQYAbLOLI5FnbdVguYXwFtLfCZfuHrwKVNV/8p7SxqaV7d&#10;KNrH87y3b24Hewbvm4FSH0c4LplIdTTZRSkFGpshRYGB0xaApQyeMHX1uWChOXzK6UldwHs5k7vA&#10;JZsdNod/WoMniQ4iFVEi+Ek0CNN/F/gdZMXYeWZQM+ERKzSpMTQQsu2NsLleC+3g3yh+kHrwUupS&#10;7dwPb/4g0pLH9vF9daYgSUB0PVuoReHIMjE2206aXgFWFSZdBmcdEagubmccZHBOtQOeQnnwlh+5&#10;YACphZXsB/TsQ3DuHwE1Z9UX4x9/CtSnQS2GP4TnKT8OftrOPDzArX6HW469pygqrA6BvQjl3WFN&#10;HKkNJze9Hnlc4ITCKnA6YN/rL8IKG7QKbQPKEPLaWic02GOktW6yZiN6hIg5guYQsyS/xMiSBIJE&#10;k5ElRshLDnI+eGHdqIlldnj6sNDkNAe0Kl6sIaSGKL5+z5jEEWti+sPc6PP5c7iKtV472Kt6+uXI&#10;RDmBRDPkXknWvELJ3O4eMjrF2XK2dz+oa/wCfv9YL8f5kF6vJHxWBm0T5ImhkAPt1jBlx5V3wboN&#10;uOqhNaDbjQ+VdDAFfFNbTEJ12Z+HrWOC/M6I5JMkGQafn9ZUALoWmQqfJjPjNNfgB2bfG2542AXL&#10;sU0Wa2LHmNFkIGmbqc1nBccFyXaiYMQ4k5/YeGytHVDbSZvxv/iJ1+CfHBDVkytse+DAkeS/EQ9c&#10;6oK7voNajC8aDClDqDIUnTb91ixa6hiLzuL44yl0PFc+BYP84BA/tENKxGR33PIEqCo6reCVJuyl&#10;F6a90zSszUyYuOzBhAneLKO35LhquN6IGDFMRiXTvZetnndRVAlFJG+7MLwwRxjecFMt+kKxIXDK&#10;RRVnd9tnCsPbNHg8IhzmT1+1T52ySdahWY0Wmo2x9REdbkoucpOSUt3pGdzqgRKbG+59lbzBe9Ez&#10;GRrkvh4HtJghgI1MWkefFQIYCPC/I423w7A63IZ/+htSFoiokcdsMGiHLjsZdIYnMTsUuiHfAxn4&#10;qxQIasGdzE7qpj30qi0UteT5s6mzT6BOaDkdhD+GuGcHo2Q13FBcjPdLf+3lFqK3L6Lp2wvp3aec&#10;8nQdLQ6XCM1+KjfriSyqhm6u4YdaxKEFfHCHMFzmhO2CX6irM22J3hY4f7COQ2exJS6R5Y2WmWCm&#10;WqpD7Qb5rKaNO8BZCZYtYMV+ldN9K+6OzTT0g9mg8+CC46ngSC5v60ypar3qNrJpG2mklSw7H7eQ&#10;zcXxv13Jbwg0eKBFoFMYcQ14mAF5d1yJ55uCnabI1zqkKtGDDsUB9Rhi8bcuyFulV3AV1IwcZuwu&#10;+vzHHhxFjXqEekRaH2Eadw2Lwz1sUSfTGeADoEA9w9TSNGKxcQ9msdlUSd60zQr14oY58ja2Z2Gz&#10;GBsoE9KYppVC93huYBU3kKMapiO6hj3i0uWPwTtar+UP4e6jYJEVLtKg1Xa3GarAHlfVVWD5MOZx&#10;wIApqx872AJbYYU1M6o5vBHo0M/onD1/mwfQTDYRQx+Co9e5YTOKnuxJwwmIGxInFG8YcUFNQcRQ&#10;LxAFhAOj7MgnXm8D5FHItZGJ5jvA82W8Qxkm3//X9cN6BM9bxBaq9W6+okuqEWqWUEtWUCveuzJ4&#10;XzNdSBVmUqXoAiLCe0E+SFbik6QmhsmkqMUU9Q1FXfuXl495fRZd/sNCuu7kh9pmipGUm2ITNChW&#10;YKsC+Wdf6DcUmKHBHHcRyjTd8zxcgpq/EfszbF1/15WYpMBWx/tgc5L19qr0wEPmyLPGIFlE71Zj&#10;Zjf+1mt5JPh2EF3lx47wa2py3VKPI69nqQsarBC1kS1AsQEHx6pjk9xE7Yki4Pd4gmqCJ1YYxr+6&#10;oBfpuQN6LaBMjpxWYPRIA0Oa4VOhWfQSF4MXo6fnkuvP/11pxhS6rYauIft9sL29LDvAsoM838Oy&#10;7QyTm1x2HHWklWEuav3kR7+1xWxjHmjhfug94mZ4S44qy0BvgPdRpqvsZPV1tzsGtkHL1/VF3LqZ&#10;9K3rqLebhW3iBzli/xf9pjG+406DNGyIC6rejJmz4VQX7HAPwJGXRvR4ox6tmRE+mqwU32/Vw8+4&#10;wevcDs7JcKUlvl0h2T5BwZVcJRarwCOpL0nQkk505HwElOQx0QHOD+FDV++WK40RvdhqiYxYVpVQ&#10;hXzkv2EB0MEwEVHMoygvy3azbEQQkovyC2Ge72aY4eRS63jEbpQSR5F3aLt770fPau4ENd5phjVa&#10;oHf3TffBpOQ7R7t9eNDc+Zyp/Uqy7PQHTM5K+rzlj9H5hUzgeVN7THHALhesHuWBZyP6FiKXw9UW&#10;V7Z79UCROVwjte3pi1hWGFYHVHOVm+jJey1TwH0HTLVDA0ZaUycqAraB/G4kXmLnK70YR7wyWS43&#10;KAfJ92g1iAWeIBZejH8BS7gznPxvp9kgS9M7oZwvL+PLfgGL7dT5mygqi8oykgsQjrwrzBUjYDI9&#10;xy3cKr5Envclh9qR+I8NxnOn042krhECbU5XH/aVSpY3S3KTwfO0vg+VYVUtv5wfUJY80yWubOSa&#10;WHbPWn5onmlsWHNDkQee6kTR0px14LDXxY9J5CA4DwdtUvuzVmPfV3DeXLgwBQYuvBEspeBYAIfd&#10;Au3mhOGG/iSVKMdORhVwEKJVKVQ2Kr1hNUxyMy0+0u14jCw1T568zjfUvGFnF2ywQzH+MIlgOpMe&#10;UAK/gAXcf/+wKJbSNCpFWBSRCOHRxjCYO4YFIa5pBqIzggUCgQeGwORqb0fCXVs+tVszoB9/MoIU&#10;/mnkKDHNNC0JmyNZYM40Ge1B0R9TO7YKo8HyVFhxwpPrx02+kWz43brNbkScJ9igR/P7lDXNllrD&#10;mYZt6XJWg/5STKuIW98A64uw0wKn/zk0XvGG9XDYksBuD5lDg9pgi6mlQGoeloejapRscZLECFUj&#10;gpzCErkHQ1MRnHd59ApH+MRL/svROoC9vQoZ+i9hAdDJMM0cQ1gwthkbZrORBElRyEL0+CUSUDww&#10;7OE5tjnZ2uBYjZw7nWSd+VfsZS4o5biI9dIh1Mb7XUFZXkbvNB7Y8mlETP/gtRigZpO14C9LnMh3&#10;PeiEmSngd0Etio3ae3wLtFjh9PObx4otHepgKuJcBEc9C3efnjDPj+vTIpbpMEYPWyaTVXYQBaSb&#10;nabOPqWvQWxAVScWgW5Cw0BDHlsQOGxQwpfgyTYnHHEvuD6CJ/Ea/H7k0wYdQgeC8stYoHckEOh6&#10;kCxU9hK2EP0F2kgQ26mSNf+QtBE4zGbDYgli5HjVWctxidstPzz4DnmBhhjZbMjfyZPBoAOOdRkv&#10;ur0nSpvu7p/p55Z6ub1gS+zBHvG0gV1NXG8Oj5d7+uxGJxLZ0S8Frd9FTrlreKfcKx5ff5SpwzEd&#10;VjvA/Ylx900BPbRcPtC3RGxX7wkhi/6GK2+V2kcWgcTctECoIiuPJ5tHDgskyPQn0mDDYiRskGNP&#10;lDrA9Q186IaWc6Mk7iRDTwPXYJiNX8biFwoqvKIEEBE0h5QU/HSSfVJdGMou2zIHwYpfaEVcbv4j&#10;rJI3ZOtb202m2ivECgffWqnc1nNSarXQWcvON3TvPTxeHLzL4QNnDNxvgvsV8jp25YOtvFi3R/yq&#10;0VTblsqVZXAl/OuVn9Er6sQ68cZ69ogs8Z06eVqv8GGD9uWg8HIL81TWV/SOA2J9ndCEzjJmjtUk&#10;6fmAQsYoEzjwE7UDmzriMjxkAO8aCxT9AVzrwZ0OjeDpm/qhtcogw3vRaxz6+sjEWFR1WJYTf0x6&#10;ihHrGJeC1oHNxuaR4QVu9xhr+DZm/0qhNm42DypKS7X8ItjawRHzW7wtQuAxHhxmyDIbx9hi9ciE&#10;nY+TTUw63ZA99cUov7+Ke7SY/Sizw9SRy+Zup7cjL2ZHZzzL5m0Sau23wkcnZ4mPdUrft5of7C1W&#10;BjAvDtshQrboJCvgFqBG6BAVowfjaPJhJ9loGUFJYhHzJLct94B7EDyvwBbUSwuMWr35gYI/I+lE&#10;enWoWKSCB9vmFcWoqg6YTOGRldyWO/vNimG1Pqz4hpKrBq5B43I660WRrC9rs33r1z8OHLUJPDWG&#10;u+drDh6XCYiq2m8RomSFk5RNYJ0CD+p9oOcHj5Kbhbk1N91UiNreK/dinJMf7Uo1dXxhB3QHz7Pl&#10;7lvKRush7ubqO+XmVt0YUMnu5F4yBJQwtg4b+Dk/gQA7Gb8c8RTJv6LjIOklgmKGIT1y3Y1gfZWM&#10;W0cEE85EBpvdoAygDz5ULK7bTDfv59o5LoTxUte7RbFdkgKq2inLGDux8ZbFsVSWrRQEdJmd6CZc&#10;rvfTWWhImQeupVFstqvpxFRfG9fHskjbfO38RKTQYxww1TEXLhNrl4lVdUJulXBcjXBiHer5sD6M&#10;+RJ+ruKrN5uHSepphSfvHMTwmXIN5DrgeQ+8KyV3RsUWYkquQxuiYEvGTsQCzxGFJBBER/DAK5P/&#10;LdLhqrdgGTIxNyzkS2rtZIPr3VxBAVdwqFjMIk+tyE4KvZJU9w2/WxqIoeM0m72KErVYApq2/+gT&#10;kE3Moqgclu0ymRCgOkGoWsMvNax/gPMMSeq/kDDXGGZoGIAOs2QNColB06ZaZq1PrmwzSUVp4uYG&#10;68sdi5AyJMO+YU9GARucdV8ys3DBbecQNkF2wrLCGbfGTfcO/M0jJDBD80AP/gkbjxdjsxF//Cse&#10;+A0qSJKk5igDebbEZ0d1zxRbd8nde/iGtebwTiYd4cCbHioWOVgfoVgo5TvYmDobdoUuT+ntlmVk&#10;Exe88+2dx+44Vdma9QhX973Y87WpEXkqmkO9C1pcHXtu6nJ9T7YHkiQDVQYPTUOFQv+SEbE0tUlN&#10;U8R5zSK6iRNPC3rdsHuETbtgIfZnUrfJQzoHZGFQcMBTTrBdCaYlw1ef2oHtJ1d6YKKZTOPJQhDx&#10;J5h9sN4+BaI6oCGSUIKX4YFs3g6NDmP0WYMkqUdYrUa3PhyzxJqFZqRnh+w7U1I6+xWoQwb1NpxL&#10;3rz7FKVXUaoFARXhAMuWJceuDsxSySxUj6ftuhTyOrYZM0qUQseUH5NdEo81jXyir8Fg5HYn5tqb&#10;nxS7wXpBzihlhs/yKUw8MSk3ttABo+8hvUre9NjAcBh/GhVEueelwAtOGDUH1pw7NOrOcNwWd+4B&#10;825wPQUpr0A8hbS/z2S0JXUqmFQZ9D4jWEQt0U1WY5s1vt4GW/TgErV/I3pfa5zgZT9kveieIiXM&#10;R2zAWIAtsVgWmzr6FGVk7C7C0SCKaCaoOAPvJV02ttOT3M8WadhjDju8h26CDADT9RCyNas17j6J&#10;XICxabtn7w0MFFvPK/1YmtNtK4ST/0LoFlF7G9keD4+4g+znHNJCM84a+Mxp9FtjelpMT+RMei1k&#10;Sxieyw3nJFCMqLU3JDzdYrjIBi1h9Bf4Wwt48qEDOZxE5uwgQ0csVmr+BVLzDtW7whxeoQfX2cmz&#10;smqhej+9/1CxqN3IF7AFLaJYkhyU+KZYP9nUukyb2IM8QhBQR+qV02PYNuxwzE2dUw8CgWaClAwJ&#10;qyQNcByS97iqRlS1WRCak6vwkylECE2Tvr6c4zdVWmrjzm/JJGckkajDVULdl9f549Z4jVhTrFUJ&#10;lbV8WYlQlye0ZD5bx7/z5CwurZxZlraZ3kzvXszmfMjMLqrmqlfJgWa2uUfq+bPks74LprEd31uq&#10;K5M7DWI937EHTv5L3UQubyJXyK+r3CW17DW1z5W7B9XBQ/YXvaY2UeyRpCrU9mSwyGNZ+qMd+SyL&#10;lrJZG4xjq5LEvNAF20n0Si58iwd6GQy36F8VxYftx3OPJ6rr6HeHdR1ZiWG3I5QFNTxXvsOyGrTl&#10;/hw2J5vNxr7ClCmPzTty8c3b6G1FXBGz5wtm92R620Km8JW3S1kmY/zhs9dRi+Y+d/Ns07oXmKIJ&#10;7LIK9vSmL7nGj9k6/sxa5vtC4aImqabthDv6hVMqasVarDaHL9rCZn3O7M5n8pdy+T8yuXO4ksl8&#10;Cf7pULHo92rY7OzkDkaraHoTTb9HLz+MXv7wbQ+eRG/LZNki7pJidBw0HVeUUgt0Wa5o5DgCBNoU&#10;sjKEwG6PS1JIUSrRWOx29LitGFwUJW63YxLRdoKJ3rn83uMXMkt37WX2omRb6C2r6dX7mH14wszf&#10;Tz+fRn+1mf5kMXt9FpMzgU67mslYvWHquS/sIHulHKjlpqXRTPFiekUuM7uQfi2VOSWLnVvD5u4U&#10;n24q5Aon2/bvYTPT2XRkcdOYfYhso9C4mK/cp4V2uYZL5Z4GS/RQsbgtg20Wmxt4HtVhLU0vp6hX&#10;qdkvU8tm0H/YSdOz6asymbw+k6nlJqmGYapYNmo2d4gi2eTXbifpCSZv2obGE3i0stAYpU2SMBgT&#10;O0ouUo1gYVhhdowfT29OuWLD59SafC4fUTjAHshkM1fSK9mxufTrm+nHtk+5peroi8rPrTnq+xr2&#10;vgpuZTqTm8aWnTiFX9N4xP2lXFPVBKZEuKGReSSXuSaTKd5GT95Jj1m9jlq3ndmewWY1So2lfOn3&#10;55RhUhu3xBfK3dWmntUS2d8HHe2hYoG1IB0sEpr3McwuhlnHbJtFSa/Sm/fT9Hhmz5fMngJWW9PA&#10;d/J8uyCUMMwwNjVpID6TKWAyDbyjhG9P7rRqsyF/HZBlL8ZUux2hIbtC6Xr5Wzy95s4Z1Iy19NrH&#10;uDJMQ1qlVpQb4SjnyvllleLHLXJGR6651DxcoAfm7/dKVROeLm6TVu5lnkEh9n+6ks7jWnMx4+RT&#10;6zfbq7g3KpgDC5i935h6alHvmId3bRAbMTbncHn436AeROdKtrjwkEUMClLgiUPnF8iCh7ShWqEB&#10;rWMrTW+n6RpB2C82V/H8Njzn+aqvLq8UOitZto3n8fAjp8IOT7pS8oIXVQCPZQ6ylRG6FUJVHjOs&#10;U/GCYfMU/AYh/m4OvYRegi37mN+Ptl0v1OMnyk2Wyzd1e1WvT/WZI2ttsDae3Ee/64WvUSqp+cUb&#10;/FeUMCVMVRZf0KlMHeSnN4mvtgm1rXzjelNbC1u4g949n1tYlKX05wk1hXI34XLJUBV2k6C/GznA&#10;m5Dy0iFjUc5X5+dyBRyHSrGDYUp5vpRlkVnWCB70qZieoFvFPqlFVyoIiEUDx7XwPH6JhD3hTmAi&#10;H/pQno9cLbkvNqGeSfNJYmEeUtX9DHPnapreMOPyj9Yc0IrR5yP0GWwGwkFERwaFwdUJb5efPR1T&#10;MeSR+NVTi5FufE5e7D/Od/cyS+tNgwOGamirAuqyiNzsE7e0Ck3p/Mwa8bNGZR4hqf1qf2+yKuQv&#10;qzyELblfhh3JHL/00DeuKV3G+1R1UNPQXyDXbMYYKcvVPP+BlP+tactWcTUawrBytZfn8aQb4UAm&#10;frbcI4qD8mBsnxkDBxx+UCMwlyMnqDKIiMvlR+fqcCC4m/Yyz66jMWTUCXXdcveAOhDSQ+SF4AgN&#10;TfLLuDnenOzSkSOWfnsOGeo2Sgq38r5Sn+S7asuulRe1SLu65LU+U3YfW7CRnVhIr0gVZrQrt3ux&#10;wnU3wxcemO+BAif8cSvYx8Gfd4J7E9LoQ+adeR+w5Un/f9ebb2EnI8XCVB3zNESEbGKFAcJkwpDZ&#10;zPNDGCA4Do9Zf9ofQaeADU5JIRsy4gke6EQQBYvFOxJfnE5Cxq3W87L/PNdDrXyQvnnqX7iyHHSZ&#10;/Ur/yIiBEX2Ok7HmhD6RefJOsv4DqU3XY/1yvFibAybMPeJD6vcBbe0VDWJr/p1MJv3xDnZvDn3t&#10;Sm5hhbRlwFoE9nqiUttHj64mumCDD+1vgCOK+V49WF8+ZL1oQPt3OJbRdD7HkV0V5pYj6cRUtUkQ&#10;1C6IIHEwmRLWuj5BCMjyoCAEJcn2eayvRWisEPI4LozAjewSg3bhdJK9D5IY4TeB5dodBRy9bO0j&#10;k6n1NP3RPgaDCPoIdBDIfwYVcowg4rUtI/bytyOpUFCdXL8FGfe7VvjIWivUchWzjh27n7l2N71u&#10;NpO2n/0iz7IE5PUhWxRuQvcNDVvvu9cCn+Lde7/D3uiaEz2DkP6cQ8bCZ4ZyQWjBPF3TGkWxgufJ&#10;BDlNS6hqEcOk0/QANtXhMFS1juMwrA4/Ynrl2Ylf5zHzJ1H7i5jNzXxEUchTD5T+uRmoHUPyesTF&#10;r2n3RC87veVV6pO5s7+l1j1Pb7r+gxK+BOFoFBvRUnrknrAWDsthNBDyNoioQ/JzxFKwNsQUcbFB&#10;7KpsaVTbTKmFzdhK37nrcOfeP55VJ05r5+d2mIq9UvaQIwvUfr/NKKu9lYhKNPRs12NwmTVRZisB&#10;bXzokLFwAJo0So+6jY4D+zOHSOPGXAvVpIymOwShgD0KWWkxx62lqB/NJ680DdZ4lbSd7OZadhdT&#10;2byDa1rBdyVkjGfkCa0dOhpMlYKQFbc8GdBmU7NnUPO+oX5AZ7mH3rOD3oG2HbFE0OHFtXi32B00&#10;Zx5MwJOZ6AgWgZFQ5YSQObpbHSzny+mvtlDjln1Fr2KuzRCmt2m1ccWok8MtSjgiZ4XUWO9oTOat&#10;VqQ8DYKQ+5yghzP10PfOFoLmoWIx7LqqA83Eat1neR0RiaGSJ+MlKmpCUfix3jSaHiEU2FEtLFt+&#10;EpdxFP1GEYvOr1/qf4va8vT8K7zfqqnbKPJgxg0+ZTR5x+t07h7Wq8Vq+pN1Hz9w+DKKwghSxBah&#10;gfg1PzpRw2LEtNiAODCsWDFmt2mBdGsiqkW7yL56Z/UkCZvP8iHiW8wX82vLy4XycY6GAWUAfTY/&#10;t5m5u8IOsdPgZgcETSuCcnCTUazGv0qqp90+adym7xLahfC9OX1Y/KzhULEg6m2x9AjCB0Ln25al&#10;hDskw0GPchFpP/oh553oQZuQd1ssXRwXv8ycAUdUrRRObbkFW17HNu1lcjf+adyPMbn/9ntQqzsv&#10;nISJWYS8Uhoz97FMzDvmWm/eQ9+Uw+SgswhqQXQWB80BfQF5ThXqscMqvqU6BQJu2GODJm2oUO2v&#10;t0GW1JIvVGHyglyb2T75rOu9fgeQ/Qe2gxTM16CGz+ubB3YrBFVohWNbh7EtKLPbHcEmrHE/HL/c&#10;amQ4+w9ZL5pY1pBlxKKaFVAR0EGS9uOB0RG1w2YzkkiT5zR2QK8ROVn+NmaOeIYTroTesTB6an2/&#10;OHCY8fxX1Iz1kz8yXAYe6ALAjeTXNuTy5bDsdGp6IUvWe8R8pIgvCmiB5xAFNAc72avdK3nb1dBm&#10;KzzJV85ncivMiRZrYrfqrVEHCoSy3cxuTDS+4vLV5QOvXUTGVjibMJGv9vN+kMFcDqvBgviLoW1E&#10;WtRfPJxOkiV7PP5nlzvhGSc0HioWB16hUREwTJQzTD3HedFe0EwUJU37HL9fjkIjKEn6QCYqIrk8&#10;xl4aQiOCdyClK6L0bT1xkxyQgnnc7s77G7gngsjQk31ORliZ+1V1D7NnFjULneVSaulWemurqRXV&#10;4bpbk0phIVlvUAstkvrWWeEHG9SafOlC/Vo2by+bi55lM73loavX7KR3YiQuVX1/nFTjWtOvDDdw&#10;aGSDn5HNrYJqr2HS4d0wWGos3rPrl488SSKd5/HEbLantKFPEtZDxWL/pqQ7cDr7ZTmTYUiz0Uzc&#10;bvt+Mo4p6cCcBB2XqxX/indyOn8EV2qyweHv9V2e3KWuIfqK7Pv7z7q3/OXm+VLUHE3Y/2RYjaVP&#10;3td0ws4N9AbUC2T306mnN9GbMncyK7Vwm9QW0SIJSwKTPfQ7xVqsUOr6Wqyt4qvzhIrV9NbF1OKp&#10;1FT84Y/Uj+TxitDSIDSkWWJ83SamvNYCTd/2sc1Mc/xSK5ypoLtdgx5X11/0bHfC0ijacpIcfcR9&#10;vkhswLh+qFikmmmMoIbN9o2Yi7kDtrkTg6jdPu/Yz62wHTlhq/tu/BJpWBVN9yoKYZMJjHUpa8Gt&#10;+r86ub79tKt6p7J19If7Z8ym+s8zlbFlPsWHuW8pV5r7HruEWjKTmolJ+jp6HfZwxdnL0P/Nn3Bl&#10;ywuXVHPHfAC28rOWVrpnlnGV+/jKPUwOpnBTqR8+pz5HLKZR01bQK9Ife3o/sx9NTFhbLfYV03nz&#10;O7iOTqbTy3lRf8moIKu1AyORph3xThxFHdK0D757Fk8wCdhqatFD6YeKRcVUHg0bfXu1IOzT/E2S&#10;tIumu0XxBbnnVHkQCdgUNYyMI473Y1n0iLEP3GGw/wj2SwPaX3uUiAtmiX1M5g+fr6YKGeYATVey&#10;lcPacKPUsiyfw6z0e+p7bNVOZuf/x95fgMdxbeuiaBdzNYPiMDMzM9MKo8PgoMNMdsjhGOI4xjhm&#10;ZiZZssCSLGamFrZazdzjjdnttfY59673zjrv5ts7Z+1b33S5urpUXTXHP//xj4nrqfX4Sm1CWxFT&#10;hFxYyVRuv4J6sohG74P82iV0lXF1i6nFiw0GDGqnGKZMNkzGfGnmmpvYJtTR9L5Sv+5fdxu4aTfV&#10;8uCmZnqIHUrJcjITFhMFhPER0pzDEdU0jIMwmOi/eLe3Tx0/ovyreVFA052CUM43ziFVQMwDzL69&#10;3M21DIOh91cWOE0PntE4c/k+Vi8dTFutHoTM5cbQVWqRT7VD1w9+rfD4rusKb23gGHTsBdRDZevp&#10;TROpKXvoPJpevZn+ch+DIJ9rmIglJY/Jw3fDXEAqwZjaN1XDYtLMNjeyjW7RjcHhdopaQ1EYxyGO&#10;MFMwy1BrIojauXaUDgppDG4+Iz8peFetaKGHGlnMi7R+fVgUSRyQLc4OR9LiHFFVVDfDiuKbpmGo&#10;Y2r6l/1IRcZZLpfcO7m6efSO6VwVqs+oohSrE4to+j556JUbAqfAdX5F8SAa7fZuQYh9bs6Bt8zp&#10;1svnGc47tO6O6HXoJuqXski9c6niBrahvIlDIb//m2fen2koYJj9zH7UYPVcPaKjV+hNHzvawXeQ&#10;vsLoSpB3rBDRn8NHR8KqYtlOsXMttdan+TpE0p6KMVtCTUSkCFW/9oYv28aMFEaFaNMkumMuM8Cy&#10;Qe1anySRB8P4RddRHEq9TRhPdaPN7GRuKsSLtf5fzosoMqXLVc9x5dyeH5h9MxQPFgefopTKnxi7&#10;04faKqaogbNLDkRkGTMoabG4JWnnt9Qrvxroa3d/HzZ+EszJnXrNMD/sl/0BSUL2bWPmYv5uv55u&#10;5CYcYA+gxNxD7+kWuwelh/uF/hauBd9/QBogfgRVBjIPRqXmP/AAf7cCQyGMhqWBdpFUzxAN6oC4&#10;RFpSG6iGfq5/T/GpHtYzwA70YvTEcQl8ZyR7sxnjRiO4zYlhsrKX3d6GYZTFgjB/lYxKHfhX86JT&#10;2DSgKPjHmKnV3LkV4kUxozGsaRFFOeoCr/hbz4B+DmY5BullDHOAYZBfmznumYpTCs5iG07mkLHr&#10;pvDVFSwWqyqabmLP3UvtXUdRU4roYgcZltJD6tObvYq3iWvCGKRX7CVZgN4U2c5OJtfCtx21otY2&#10;1kvuJr4JHyOoBwl//90348VxMT7MDl+5aaubcSMuwoLg53kPy2LBfMOI11gxRx46OYIEj44cU0Om&#10;20Azz7+Pdu7+l3ExzUHWA8Q/242RGMO0CAJaPmk07pE/7hfFzxRPnyAcf3g/ivwmjqvNrGyHISyG&#10;9q0ch36LxPWyjOSKAUsTy5bRdCVZmZaZtpta+w7dhX/CcWjkVqEVGQGRT5pFEREk6LKQt3UBEu1+&#10;c2Kt1IthUVOmnMeMv5NK02teI5dhkb9iXUpMddFdlZeu9jLeUXZ0mGHQa8RVFfnSIzydRo2rKG/P&#10;uwWDiRFFwRzBwCplMpG19FwuJ/T+q3mx0mAoybSMYF5gDN6eWfdwQBTJmH9Ub2bzdd9uwLcdVZTe&#10;TLMzgmI5v3ow43fxGLMGSxl+24G5w7KYfaU0xuYs5kgVw2Be4GNl1gwE5IuUNUUYzk4aeIiocV2I&#10;0Og1pYqFh/bwDX2iaO9Pp+12MhQefx2zzAJBLhjlo5gXHVRHO9XeQTERLkIUkNWalM+LiCI+UmUe&#10;aaAhU5YhQHCPj51dkM9uL04ZbVD4r+ZF9XI2ZbX2iCJZBpLn64QvvdppQ9pvcU17BsNEXb9kScNu&#10;/TPkzgFJ+kmdjsUHCzZ+JHW8GSUW0XWUN4j5Fu7s3MxAnXb+K3wxLM/tHLePpnPpXCxc+5h9ITVE&#10;anrQ2pjsc8E1DlZaWqX+lcpInzmNjgP1CwF8NghA8OvrMt0vhw4YDuwx7FlgWNBD95A8wmus1m6O&#10;W2EzbKSoOobp5nnMFLQi5gKWcXQlJK+t1jfAsfdfr+NLXGosXMVg1IjGx7J6kNtdEDRO6nLAd3qQ&#10;ZDBGFmRVSC+JYlGGYhbgs+IDEfLrIBfgD5sg+zTld3G35NIrBkletPCcD0MYkymzPvfYBr6IlGTt&#10;eFQKhBddrjVgbuZbO5Wn0YNgzEZyCu//oiPWLsX4mB99nA7D9HCBoWCXYRdqWVLfgXmEEtBRdVBr&#10;W61RUcznNoUy+YiGKTtP7pckfB28v2s4ud/xL+fF3qNo5L8t9BYsZoR+MxlBfszyFTlANJKCTUa+&#10;kyz4xx7FOJ4ndQ0dZOrFDEDQGkjaE8D5MphCUmgDmJER0QdnqkWggC3olXrx1mlL2i274TsVVWNI&#10;lrcKezyKB50uUizBBf70R/b0EnmY4+Ky3E1311K12w3b+65Hjsg0nRozy5s7AJ0dvjCKI6TtYUk6&#10;ekYN5gW+C8mgTMUaTHWB17bX+S/nxf8pW0x9DonGr/jJIAkH+mBbCGM/lCTokkheO5A7cP/GggUk&#10;FxCqOTmpJ5VB48uF/zou/k/a7NDA1ge0AGIQiSwbN+GbR/HA6QwgqP9e1ZolCwxV8snAg3/LvACo&#10;Yqvckns4Q22YHZj6BQF1IJZlosSx8BLmQqj8T9u/Z1787263i123ywO/yN7NTP4CatFaG1Q4YdgO&#10;nRZYb4caLbqH6ZrMup/n+piN3dRXNdcYcg3fbqK31tge6VY+CSmR65V7o1pLTKsIGwfjxtVhsXue&#10;5N6g+tcbU1sssHlym0DnLdgmueefO2CpB8tUsDwBxndTxnywH+xlAo8dfJa/yvb/IgMWSN2/sBXv&#10;8Y3PKZ5NxshJTjLKYYsNei0ktdlhkzG5WPBN5P1LhFG22c1MbWfmdbLuNq7/8nG+l5XVtcJgC1/S&#10;J88fkQen8d3fCAWtDzTzonvy1CHp/YhiTD55T6/Eliy9q5zV/bMQBMTD1RI/7CTT6CICd+bAwBN/&#10;wrybf+b23xoZqURqHbWOWrKdnVEt7u5yXNR0vzp8rTr6uSXx5pkw3QTLtNSD56TfuDv1rBi66DLP&#10;cScHjj5uiGmfd3fbjWtb6Zu6L5HXBiyJPWUp47KovfFHRR589NGqw9zvqoG3lYhPjQ9qwwPKin5p&#10;S78sdr2VadPeaiNrctTcu640nANj4L5FFpjugLEw7jH4E6Z8/xM3gox0Zst+/u+zMXfuY/ccMHoi&#10;WIjNkG9M7lUD178V1c4zg3M67HGBvRvMc0H6MqlmhumK0d2M+0XGXfmGlxsKCqkuuXqxcFrg+BDx&#10;0j9GkAjWkMbzpMWCcSmGZqinqzcwbQc4L1gbwbYSLwibV6YPXQfOZWC/DK7fB66FkGN2jxeGthsj&#10;FQ8nKw8+2V9jO8gZ8fh/0tx3f53trW5R727uFsXyFm52n3hO6OaqtNUJAzYvvAMOlxsc3Rj5ddx/&#10;RvSu22JKbVIsDfLen9meZ5m2i2vK2MFCPjhDLgjI0vDVC7uFL6vZKftJTVYeTRczDMaSjXdxoyvV&#10;Hr88pZvvaRR+E9p3etWWiA6Pm+A5GyRsk8BhhmlvgOtMcOVA8on/jKlK/ze2/47e5JNiRnJ/fyCo&#10;50aM8I0ZBqy+N8xfJg/hPVcah/psYSzduxyDuI9boUDxjCg9aSVdcWir5wDom0eFCc1M0wdMA8N0&#10;sOwNqbPgIYsefl3sKeQqLyxkmOLrmfI9TPMUNjeqlwxKWxvY/e1ceZcw0CWNuJWRTmXoI6ntIW6k&#10;Vq5MmuzwjRSbr8Gg048K9D97ZrH/39t/O2SsGrGmJpuXgaUGDs6nVgHW4CxTcUr5JSiqibKXQH8V&#10;rHL/Br+iRCRJjn1yc2js9h5hax3bwrJtLNvJMEMcNyII/bn8h4vfVoa94spOpuC6og+Ymq+4ru1i&#10;34hcv5PdV8mMrJNG+6RGt1A+IIa+UMFvCr5/MayywwRL6jRjeI8+pVOkDzxK713P1m++Z+jPWdXw&#10;z9r+GyGjyxflakuHv7TEPzaWj6rBi7WYWe8bNdeC8auU7YPUNW/Cc9fBLebYR5Z0wNGd0vtTr868&#10;/O6KT34oOHZryhyyGpMhta+c3eZmH2v5dMOgUNLOfVl3xRc9/JMdwmttHw/0KyGPniSDHOzVYP08&#10;deT96bt700ZvgRYt1aKalnxSTT+jwVwzvGSCaSYYdnWC43q4wQgPO8D3GMQOPuhfY/vvgowDk3zq&#10;t15za3JovxK/PDPw2OGoB3tBTGK2dBzxMiBAxJ87haJesWZQHuqX+tr5lV3jyGiGd45a+lP/fiG/&#10;zza1B0njJabxBbb9eL7ncnHopfGD0li3qAXHPnNWvwesfrBtBvuFh4XfAHsxWGG1EX40QVCHlcaE&#10;poUUZXRImRtUvd3SYLtQ1SXwTVdz7Tvnci3sd9X3bPwTlmD6E7f/Fsjok/rkl0e07iHFs/7JfhOZ&#10;xH+RGn5PCygBj+hZ++0jJ1xffh9bzX3XJK7qln7p465rYifXHclWvo9SsmbemZMq6ZJXb6dr3mRq&#10;maIauhA/TqMPPP9QtWVyA3txMye63xD7n8zvk6q8ytK48WJXMJEykaqK1WZoNUU0TV443CeK7RzX&#10;xLLlF7MlO+hNhfQbZQxT/hBd8BO9N5easuZv80oPPu5fY/v3R0bhaLt0b7/03DBfWcHVbj+u5l6h&#10;c4rivUwamC1072ZbdjHlqx9iap5jak/nGp/R67/k6h47pWgavW8HWz/tzEqm6ht997rPqcLXqcIH&#10;qSJ6/x66cqVY+Q1TO5dt3cb3/fSg97gPfIcuGJGbvHJLv7St4uzRrXJ6tSlapvV6lH5RxCDWI8vu&#10;k8S6n7jSXczOXPr1YiOV+4thzWpq2890yRq2sFYs672vdOTgE/81tn83ZOzMqbu4I3VeT/vZ7Z1n&#10;lH5Pl+4VDrRqa6NG79Jp7cLGRv5Yz6vOrVFTU6vY1CE21otVfR/mvvW2OPieOLhCHC7SggWqV68I&#10;WzcEeuWREWnkuUmDLXKsSI7PFrwL+WGhyCe6PdyWbm56Dzutjc3r5HvqTe0z7R8WikvcvUE1sFwa&#10;qBI6fxBaqkTvRiVlMnm3KO4WaXsRc/l++rpagW+dKNR1yisGxJUjp3znlb8OCat6uYUNd637T1pA&#10;4F/c/qLI6JF60vb0sDpcTVcvNSz9xvDzV4bv3jHMuINvXMRVf2r4udA8sk+FpUa4QB68j2/mJ7Ty&#10;O9ta+JbjjLX0lP1s+RN83cXywBnS4FVsQy67rEmP3SQ2Lzq2V3oWrJPAVgZWc2qpaThh2gVrfx/3&#10;qZb+ww4HTDBgSQ25wFEHzr5MQ7IF0nL60UVkPcN9GjSJEW0VKCtj6s1x5duo8LZXWhpQioPKMp+0&#10;3yP7as1Q3Z9v9L5g7w5psTbdf7FCWvOS5nEx04VxE8bBP8KpNnjZlA7rc+NioZff6FbW+61B0mr8&#10;Z60y/mdtf1XOIP0qwK/5PzP8sZxa/ja1kbu5RjrU7TI2j2UrXhF7Tr3GI98TeNNMlq1dYYdHTXG1&#10;fMT4vvsuoVOe1MP/3MDtrBc3dyuBZ43pyWPBdp7vZrF7lzE280y4rQdynHCLsxSecsInTphvgyUa&#10;7JBT/RaI2sgcXUkn1J0Ltk6wP0eeJKAk3Wr6sG2gDqYdDaCtiUtLfeLEQW52N9vQwE/v1ZsT5iGY&#10;ZIW79eSjIxcr9d+VdvD1BQI6kbCiQFgHcK4Few5EXWTsPzhSoPWDsYoAQqkCrQbslfD48MFX/4ts&#10;f0VkRHZEyKSKWGTRQmzdGqpgGd3PXNR3NlV4rdhKXbKDnVLD/9g9Q+j7SOx/lG++ha0RXm+9WRu9&#10;QfM/p0VOkD3C6japtE9pDppG4xrcaIOX7JB0wbMuWJOTGdu2xAX94LQlk6YP4X4jfK5DlRFGnGmv&#10;kUDBcXW2G1mm8wmaNTOU5ZhhMA2TmQMdFWRmLfOToD2RlMr8kvdjYeDAJ+GjTC8knpUHK1r571rF&#10;sf2ib6wcV9WUqkbq5VTQ9KMVbznZBnPxxkYYmPImGOOgRIDPjYidKWPp/9vW+vfNvW+kc9+wZ5+n&#10;oXR4X8vIvl7vvu4R/Di6b7Tlp5aphqn5VH4H0zGijHTb0mMNE840PH30JTPuv2yjaUdK/Dj965jQ&#10;kB7rUobvN8VMBXEL1BtfCt9nTl12MjjKwdYFR00GUy6adUSDb46dBcd8lj5yN4x3wcn9byPkLoBJ&#10;N1mgLuJ6xQgfmjMLgbugXUrvkNLdOln9Dpmj3ZwMWck0LGE9nNSTSS0Z02PGvJT5V7BhVLoN9Fww&#10;NoQPvwSDkIl5YMkDR27cjJHwqrv2FcER8b3HJk4UwWi8+aniv7lgvWv/ioLLzyp7zgFv2QBvHEWw&#10;2spB/DVpmgDnfRV7JPnXqh7/r0HGsuoBw2sbD39mRc59+dSMAuqLXXMO2bWL2lVIF5YwJSV0SRlT&#10;FjPGa6Xh35gDL7OVt7IVrwodL/Gdt1+fmHoILDClrz46Oc2cxKI/zgHvgLMJXM498KYTjpsD3xjh&#10;DTn9kgJjZTjtdDjtZLhbTL0ppg67Fk5cD7bQvJGk+Zuo+Vo485Ix4Ab1xwfXvvZErMgCRQqZecX5&#10;O0wzp343Jdsz/SZatFHCGWaSLtoC9q3gnAzORrC3gikYsqTajbDjEyt8D47PwXUTOJ+DvwXAGXWA&#10;byQzk5+RrBUHp1vgbDKDMMy21YF9CdjuGL7OAfusUdDdIW3E40gPPAahg7nz19j+a5DBFO5mVhey&#10;JbXctmq+qVjozK/iW5q5Zm5aczPf3C/2D6uhAXmwXGhdzNU8IQ8oy1O2GXCeNvqmMTrHAoWoDGyw&#10;yAQTLbAWbG864FOUjV+B7QDwyyOf8PFZZngKjfI6mLaCbRM8bAFLKZjmg7MF/UPVg5DjgksdZG3L&#10;XjS9E6L5dnQz0CBEBy2wXBnaaIEdFthoSrxsTg9m+9XkQESHMiVl3Jg0QrMJfrbB+1a47Wa40QI7&#10;vwPHMDgWganQlJ6U0odCrmHE0XSCjDBKDVmOaVpQVfsFwfOq2BlQLgjcqQSmqr4KqX1Q2NAlfNEt&#10;tvbdN/SfseLdv7795yEjnY7E0pF4Jl1TdgbfsInt6pKbQvpAROsPqd4Rc29ZhdS3Sxqpkjwe0ZO0&#10;JFGwNbpgvwOmWeBrc/J7U+wXO4x3kJme0y5YKie+V9LbrURCrjaDZTI8aIEvEC42+NZFpm8/5Ao4&#10;/3hwPA6WAjCnG++Ba63wI5lvPJ0w16aDMWvKb94Ppp3m5Efvk9WL5inJx6+N/mBOz9ZDP6veFQ6y&#10;XmpFTtxjS6eccMJIevgIMFXBbj02/pSIHYKiP1+OzfOmdUvymaVetVILrTG7exu1uj7Rt0z2/SQF&#10;H1KGRLE306G8TxXLBHrfA9RnRdRHTCG9/0mmbB5bfQfbsIErbWJKym7+oflgTv01tv9/kPFx67G1&#10;+7kGUhqdRKO5sDxFvMoomW3fAWEH9NsB82IWV/8aV/0j31wtP99/kZj30PRJQ6YNAcUT18uXP/rB&#10;B7nc6IgltWEyOCaAPf+lpY/CJ24X7DFCJZmsFCJ8ZERLzn8J2q3J3x0w1Qw3/G20Uk8226DaQSZ6&#10;bjLB374HS3jgb0uhwAGLXLDPCbVWKHQSUlnrgtdtsOe4V59ftARdwfOoK2vh0ifA0QwPJZ4N/6KP&#10;PKE0japnJu5SExu0WNo4RGZdTtrIOO5SY3y3OrraCn1W2PvtV/PtMHFccvGLsOwlsPnAEcS3DP0E&#10;d90fO+OtkeO3/jK2yC2u7hYn9kvrD7ATD19bdw1bz7IVR5IRJmUM8z39di5NF9D090zxhs+uqShh&#10;1uyjdm2nlu+i/lZgO6bEdeff9nO1C80tUw7m719j+5eQEZSC9Wx9+Tnzfmlke1dcPCQN9W6/yh83&#10;B9SAV/YOyUOo0TJ9/8GPxPvAtWUIl62ORUdt7Hte/kYLJC6x9I17EcX5K0o4pqqwzpiMWd5JHydF&#10;KpTkkvcndbhgpAz/OaHXDL0ytKlEvnvNZPpFjPEapcRmun8lF2Ruqr3ltPDmY+BTEzx5HLz4BJQb&#10;wdVPgkzESp4VOmzg2AFrnPCbHd53ZEFbaIVNJmgzQvkbo3fbKuBn/1m/YtQxnOkcfAAf1/qOEl8h&#10;BlEvNCgjg6IHf3JUGe2X+tvNsA1DGCvCPzJsg2WH+5XR/ZXS0H5pYNURlVOG5au8Z3lb5PCgVudT&#10;n+kVf+4Ue5ZLQ3lyd4YkBiWpKzPYpl8U3Zk1gBo57sBjTAPHtYzjaq5iG3ay27uFL5u4j6mdL+fS&#10;5xWdejC7/xrbv4QMMvUy5uHJB+d8IwvCID0gFKxkgsiEMZHQE/Dmh/htwgloZzjJBcc6e1xC1KGE&#10;VLUm57PCo9yFDvD8dC34zO0XNcwAyzg4WoENm86p26bDVhcUWaHAAr/iba8yrbfBThuUuMBvh14U&#10;8TlQxw1r7uhuevdLpojrC3B9ADlhWGAh31o/AcsbUGmBj76AVc+s7nXAQgs864CLnfA2GWHdboyd&#10;fbNfMsHqs3LrPs6BLnzoHtKRfDVYkkk7lJGGeMTr08JwlzE2aIRNUrBdHRHf7nTBK/g4N5B53Wsc&#10;0O2EqU4onwSOGYjW55zQiDlih6/IEpv4sFbY3A4WMlkhysz5lq5Da9eqwTwtOt8Evt1K27DkbhML&#10;+iUynXm/xb9d61gg7eviv2jkJtayr7nFx4el/kHpYHb/NbZ/CRlxJR5QApnJN8miHxjSZ0XZwaA/&#10;gxJ0/CnM9xxIVl8Nz+LXjoTfvBJsnZg1M96ttBGll370yGZk9pTeCZoKk8VUtZR+uEbB2PKFOUZY&#10;boQSvFiHzTpZ8OWAHX4ai74flI2wX0o2mGCa2H/1Dam3DwdXFbhK4er3YKMLdrug2AEdGgTsEMiB&#10;YRd8fCPkm0ij52vPgy0d/EiLnQwPP/J97wIXLHfCp198D3U2OMsK5zngbeuxr8Vv1tKzZ020VsLz&#10;LlhoI3PYm+NpbVvYtQ8t32avS7qgIYco1HeugCuTeK7ZCQ0uOJqMSvCcdWOl/QN40AZ5tpCuhwb0&#10;lpR5ZsAVMMbderxRi23SYt2YS5hjNpv7h1c2n1P2bJc4q0X31MqQsiWK9FCeGmnQvLuUokYum9t/&#10;ke1f0xkZ28ddSBVJsmCMoytbDYX7tDMze32GPxAloRyoSJ/d6heh3gL55hawopsZ+e1tvy02oIDb&#10;HAxEuccj0u2LSrcd5WNH5ymeZTV8dI2Y3COn8xRYp8HFJjj3ELj5CDA2wQ33gnwdNKnQgDc3Qb3k&#10;3yP41stJ6bCw+kbq8Y/JlK4gw6CY8EspMtzTTh6p6gjY6SSIIa4os2/X4asJsOhePOxb3HRWOHNd&#10;H+TsjBzpscJcI6x/bvoSRKQVAlbozAwVNVWEc2D8N+CykMqOKkc0+4pxHwYd3Vb4jsQ0i27YvMUB&#10;+9HROMhk+av65d1eFX1Q2gbddgg5oN4OdXZYAVbMuHqwpBvN3oRlDLz/BuSMhoyJUT2p6wGbUrOE&#10;qyxgt+SyB3P7r7H9S8gQq6JkjqevJpHO9hijH0E0GMr1uB360R6/6WRgnAmWPx9a/nT972BandZb&#10;E1peUoeE+Vswvw9HzCu8OiEkYmK86YlFTUKilwtNuL+b9W6/ZMvUPXxslphcJKUWS7EdSnqVAp+o&#10;8J4CJ18Pt14It06ARo20aGw0wUwdypVkoQ4NZnLSp0Isg4bpmYlyvS4IO6Evh1AXAQTuUVE64Rlk&#10;KQf8/BEMOWGPA5YYkwNg3Qk5u51QbIFaCyy2QKkMiIw0SlBwfgIOI7x3eu3wUjAvB/OqiuvcLzi7&#10;IGd1xWVH3A6HPgHPNq2w7wSkjeee3fKlDebaYa4pPlcZ2aX6e40JAkcsM06Y94b/2eXDRcufTZgh&#10;bIx94FN7m08vNKWCIdPQW3LLuTwqj96zxJ0t/IIKdvMaKu8859bhVw/m+F9g+18jI9YR66a7uzlP&#10;eFBI/H4naFDUeRIoSq8EbVI6omTGZmfdignWgGsUHJ1BLeU1QQcZp7gKTItAleEMco0RhplhZnDq&#10;dXP76rhwkQSVYrpFhv1GIhRxv0eKrxVjRVxgmBudx3qm/W3Ex4d65ZTXCEEjbNegWApW8IPIE1c9&#10;C8bFMMEIs4ReLMZYwOvRJDYgM7vZIZ0huaSWHNWiqI7DNjJZX3UO9OTAdrwMXCMO8FrB1UQqv3e/&#10;MH/WzFfbrPAbWvRRKzTgm5A4V4MXNsIxNftNQTAH8DdcGui6qwcufhiO7N4DD1nGbtp80Zupl/To&#10;SVroRS241QY/W2GOjXgb9Gurc2CxC75BpCyxfqmH4CvLXtNLqZOMwb1aA8/XcZxPUb5v5ZnCQwqY&#10;gsJabvstM7n6u7m2/+w1d/+/bf9rZMQ74qw7/wkPvzEtR0fkpJxEw5C5KTRAUsiyBeYb8SaY6WiT&#10;UjMstcKgBaIYgGoaPDv9rRJyDRZxPsaHl0uwZbsOpSYokqFcS2/+4us6Lb5Jha3M8JdCfC0fGhDj&#10;tXJqqgodJug2wzD+BP5iZprwIdxjIrYjP3qHnnjNmMabYzQRN8cTCD4XmfP3ZWUQ5WSrCVrxz81k&#10;yZ8YQsEFrhRUhXPyISfgxDeol7vJ9e4c8L09F/lvRIUCfCOwvkUmanrLBFXPw5l/gCUfbBiig9+1&#10;CVw5myGnEa/BV3VsANulyZv0yEptR+g6Lfi6Ob3MSuRUn5MQKgY1blS3JGMaMOwlw4zt9vhRRq+q&#10;tp28zqO+2lUgNs7mh2YrkVHjKFiXJI55aPQIcWR4XV0kk/H/xdv/GhmRjkgNXVNL1S6upuqfvKqV&#10;bkUKGWQHE2LiPwCBpQ2Z2AFabP5AzJgut3vBthMshWCPgWMsnFI99eOwBAEtjcaGadb9nz65V0vO&#10;ZAfypHjltttJ96d3TBUpqz2VmEmaGMjgwRqUtE6oNYOHWIGkHgskLOmIHklnhvyhIsawyK/5m/im&#10;dqG91xiNogi1waiFBDU+J4w6ocQONVa49WaydGHYAmVWWDAerE2geYI2f3zMkKfHBfiLX5phNupf&#10;nVSLrgeXFRYePRT49uPgDfB8UdKW26nF95lr8CdbcsjD9bl8YL8c3rDBGnNiuxZu+0oNfKAGtphh&#10;kzGRa4Y+M1SaEkPWlKMdHCOIPWS0wXVRc/3MB1qH9Wih0XPIyz13vzH6sJowm5MfWcLgrAvpB4JG&#10;U2I331m3ttV7MOv/S7d/joykP5nwJ+L+eMqfGmoNtDPtSSVpHrppQ1xN55B1D+JSPCgG02qaRLAI&#10;iww+8P8cKJ8B5kZw3Ao5ldcFFoGzASxtv72PISAWmlX24PtOsK4B08dg2ZNkp/ZV8Ddu/fLzOOae&#10;w9EI5h/Aaa+A1TaYfgw4B8nkTUtdkNMCWMTx/rbdYA1GN57sY+YX5tMFJUzJfNXTJHSWcc39Rgjr&#10;KSSGoAP22OBpK3zghJx34cIzQs4muNMK3zpgshOMq+HeltP1VtDqYLcdUhbACLnK9RoZEG0yQdLy&#10;K5jawIIRjx1e/RrsW8Bhykv4ybD7nOoRW9Jk8mma/2gttcQcAdur4Ljhu/53TYl3VO+jiucLdWSC&#10;6n3hln3Pxi1a8M1zUlNt3ZmV31JLjNHnno8Yn4PrY6hON9h8Z6sH1wPfbEew+lX/swFtZ9RohTrU&#10;b1tqD1rhv3b758goNZY2co15dF5ICs29uniFYUUX11VypnvdZfticow0TBshqkQjSgRTSk+RRnML&#10;OEJxB8QuhA8fgbs2g+V9wrcOSDjgvczI85yco4Ltmeh/8QPJi44q+9DMtF53SVvvFhHmO05ywkbQ&#10;jG5wNUJfbo5v8NhxvottQwk7FDvBN84Flp1QbkqiWiy3QKfqz6PyvOIoIipqiveak8gHyPeLjsZs&#10;J/Zch3luBMt2sO4lemOcHQpsYCuBN8DS0Ho2KqDhtNboFaOI6E2ZuRkRGU7nEy4yFk2Fh78D111E&#10;vlqbYsZlrXzbr5nB839kZnHFi53O4JkIHnXyvevv1CNv2eBz1f+hPGT8KnYFPhvYrOm7pp3XfHf6&#10;RLw/MsxElDXgQEq9ECaTeqFBMtnfiCQVWzNrLrjQxbkiThJKO6Jttj9gU9tBK/zXbv8cGXv1vSFL&#10;COORmBTzit5cKrecKq+iqurp+m62OygEE0oiIAX8kt8n+UbFUa/g/X58idIQtZFVl5Bzc3PghRx4&#10;YC2aDvPircxUghlwYLovB27NgfYzT2WXDgZ4/tlHp51vgztuhlPvSDfdhOLC0pY8Pgcmry05rXOR&#10;FtY0eympT9jpgpXycJU0eEAL7tDDbhcxa8xMVogqlyNtaqpZCn13X+r2PCiywNVXwrUmxMRPY9pI&#10;pXh6ub395HO6qu1hsP4Cx+8DZxJs82850AtGJPum2MVwZma1gJQzBq574LgouOKEAV1fwEkN7Xp4&#10;jgp3WUeMcvR+neBjvyOZsn3P914p9V9wVGCRHe6Vh1+S+m6zQTBtScft3eB4PnX0iYkrlqRNh8F9&#10;Lvj8UbjCBpuvhFu/qLu8Dm/sdcK51vZh6SPAXLa2WvFVyo3x303hgPUbKNp00Ar/tds/R8ZZ6lnX&#10;Gq59zvBcv9g/KA+Seckzsd+oNIo4qKArRuXRrPhPa2nEx6NzgmpoQIkVSPui4kC1MLruLTB/Atax&#10;BBk5UI0xJZYORwJcs3NglQsOOGCrJf2EEF6x8qaxH7YQ9PxO6iItb8GciHxZ8oEq38GZgcwH4JUc&#10;OMQEM2zpvabUCmN8tRZZiErGCh4MATJNbikXVJnAbYWNRtInb5sOm06C5afD6dUwU4OXj0p/paTz&#10;ho+qAOMBUNf+reyr88JHwWOvHRr+4fK6bsh59mhoGbRUgPW31gv84GoHawQcA+AMgKMEbJ+H9caI&#10;DnfZoMflAdc2yIkknClw3nUknHou3OGEQ2aCNit8iTYKMSsM2evAZkmPuy94ym2pk5aBowHdJOx1&#10;QNFPYPsE7EQzuaAY7IFfNH+jZoMfbKiSU88PW0kHAMcwmC+FvvV/iY4a/xwZhVrhOMO4Bw0P7uR2&#10;rjes30Zta+faw2qmigh1vh4bEoemfAToR8Z/GZSHYmpdUsjz8tsHv3w8fFTHiBL268n2cWRNd6Lq&#10;q8DxAxx5Kzw9AA7060VmGNWgANQv4YFlMAbq9MlzPjlrKlxvgtcscP6tYO8asfWBrRmuOpmUfpQm&#10;NzlgqYVoyT1WxEdyrQPy7KRyaT16mhyymCZqvE4bFNuIdVIa9LK9QTleDjrGzj4rNGGZtFgw5rzC&#10;Dme0TcwB9E4PHHUVXOmCO3LgDEQv2N0pfVxEXQV2J4y39EBn3BSrN+5KmNuT5sEEqTZpI6NPr34P&#10;csj66BnEP9a7+emN30Pahlr0EAv4wDwRzHrgVjPROa9+HjvmDj12zZRPYu22L8B2VPq894LaAwde&#10;HFFGPl1yOV//tdRfqAxV3PKuWy7s+/pen6kg5FqQescW92/4qyIjnUzPV+fPNMycbJh8muG0kwwn&#10;GS44/y7DXcsNy92Sm7CsA55cjzFgngtCCBSU+uadoFenVS9Z8kqHkDjaIXqr5ejHGtwwHszvgWUT&#10;8f45gWOCWNaDGGIoJKTNNMBNtcL8j+W4Bi/lumBKDjxtgfFW0D+Hx63wlRMWohNxwThz+kYLfGiF&#10;R18fWE7onEQujU7oMUOemqy0QJ6NtK8idAYyfTmP3OX3HJZOS2k/H3RzfbPWPtTTZplgB2T+3WTV&#10;VsexLT6E7OE9PlM6ssTzZAC9QNo6N22zwo+9cVOZR1kyqAR7tZ5RtWBAXtwn72gR6lq5qg7+4WFx&#10;2cjJxvAe+0bobZLgYRKSGb1RY8yjt4cgYAmHzKEBHdrtZ4xpuYPJJwoGk80WyNUeaDrOrfkjCHG+&#10;6baPv5+phyarXqmzV+7r0EM1eqhXWR94zTYQWf9XjVoTDQl0In7FPyKPdHKdfFetYdqMNw1vfmv4&#10;9u2L10v+uvs3rdmZ/0DcBVfBVS4ocTYDJtswatAG1Z+Woq1yqFEKuA+LrPgdjNN8Uiik9oMZ4xTM&#10;RBO8QASsAkhAphqwhiMzwTkLLCZo35hpn9jlJJNgP3R4+oJz009Z4HEMNOykA+cmG9xug4suhj+M&#10;6So7bDaTRdorzGTl+gH8QwyOzBAww4gN/uaAHfhTmYKddGLAcTCiLjJG5hojb5/RFRzSP9dG1VdG&#10;rYV9/e9KNZ2CsHEB3/Ybs7Oa/aH2Aa6Wrbju8XL2nhrWWfX1UY/tvq2CrdjHCV1vs02LTxF6Tj1r&#10;2DxwV+Ow1Bcx/pg0kwnpVlhgtiVZbI6vNC1wHzWtTbju5I3Pq16MQi1QXw8W33TtEs23YdGrg45U&#10;u+SukgdUX6fmDWqDfitZBq39XXDdB/eaC1KmTyFMFmj8r9/+CTLiDfEWvqWGralmq8vp8nwqf6Vh&#10;5e+G3/8w/PHpZTuY1s3GxK634BQL3G2CvozfJEGrFQJG2G2F23NgowO6ZG8111Qq+57JccOt5ePP&#10;i9x2CUzufnhnmtSkF2tApIulBKyhoB7/0YN/j/LNRZjgCz3ysRVevtU74aTAz0LfC8bIBBeg+/jF&#10;CuO10FTMfyfEM0sHttlJw4QWH9XSXXZozYZBTS4yBzlZ7hSTDbGSfg7DWVvKbYPL9DBaa4zU3S1J&#10;bYLQNlHo+Fzs/lnsqhDnt/DNVTzX/DvXuJWt3iP13fvjqJYX1ns9yoFatuZxriXTsL6ixcE2Xfdc&#10;3pn585iP6854rOuozYstsdXG0Bl6YLEW1PVNz920ad/5NR3mO27c8OB5sfq0yViSrwXKtJW+s9du&#10;uf+ixiWWVJE6cs7q38WtPcbtUX1LSM8NKXsHxfcbHc92jj2kY6c1ldz4l5jL5J8gIwCNX2P5N8OO&#10;j3/E8u1m3IsNi2cZZm02bDas3cJ0PPHbKPc9HIGl8uw+Xg587CDTkNzvgJ6PwfZC0mhNr8pornYt&#10;9NQXVUxmZeZHfwXzANiSRwSckCuMVKrxIR2azSgbYJ0DBu2QiJnSJ5QU7ZZ6x6qeO4yRq80wyQSz&#10;HDDOlHyK7b5N9n1kh2kOWOUkfXZiLtKh94CLrNJ7QvdqK/jnwHmfeh4odML7bef8ED60tu70YmNU&#10;G111aMPPw1qw3pT4RYvcJXY2VgsVdraSzDkqIjiayZo0pKK6mmVrJrFc06986ya+4bLytdyBe5k5&#10;JYx44Ls3FjzC/9xQPCA3euR13hMd3jtzAr9JnnFqTXJK+JFNYFoOjpjHGFtkTJhMpsSTvbecHB0x&#10;nhM78Mi7K4+GovuP8008zbPVll59TrTOAW2mxLAltVv1vfBi8gYpZL2adPWjblsp3tZ1+j1QJw/+&#10;bljYvbb7oCX+S7d/gozKmVVXBR59zmc/NrnRuBaoirYVhhWGHxZRNcuO3VZAd61j+o4vXng7ltBN&#10;oM1IS0vInDKuGOT8Ckf/5ldfGToqBvYRcE4FOwb3PW1Ck1+/FK5aDs40oKp3rUG3skoPgmk8GC+B&#10;u6+C294Aiw1eMyaqLNCxERzjHJAzn4S6bzjhDjucYAR9OTxpSr9tg8/s8K6FaJNFNphmB+evADus&#10;kLYEwRorsE1wwBBY0sR5uP6GAgUsc/tPnuGCV61w1IWjXlVteJOvzcxkWswwZSyLx1sRIx1FDafw&#10;Ndu44nr22xq2olMYyEyaMyTLg6/JnhMVMJvbApp9T88iMFpIfX230RebbYKrNpY9kfz8ZzM8G9Rn&#10;Ie7BRtb81SGtpuNKvF/oHxQHiapBRiQi9/+w7f+KDCpvL125mN89wOTXnnqvl17QTRXXGubmGT5c&#10;RTVV0l3FTP+WqUnT6DDnXSDAcnsYHCgtB8BVCS4fuL4HV0NYHR2QMh7GebUTIpoW3q1CJLMktlVN&#10;zJZhsXGjDvF6DaPe+WAfB+d1gXMNOBaCS0tO0NIFWqTxAwe8ZYZznyARynku4qLezYGLHPDQGNJp&#10;JpVy3mqHQ7zr4RpX+ggnFlYMPaZ+/R1GlTFwpE9GYeIIDx3j//24m49Ln22J9C6X+t6ReiSpRxSr&#10;OY4t24yY6BJFO/w+B+xDq+R+jD62OsPg3IiorbWFY+Yrii4cGaN4NyrhOs2dNu3DkMcOh3lT6jfp&#10;Z45OzzwubfSlr52ZNg6COR51RUfRg9mgXk/33EhaVf4dtv9ARnRs9C64kxvbLkwY5meMyNtip/wE&#10;7GKf4ekDhnF5hkcLqKI6qqWc6W+YkDxsDegBFAy/2mF1ZmZc9Opem/+6m9C396MnCumwWsPoFjq1&#10;kCTFZTn1B1kjHGM60sVeVRcK8dilAumxiwEDXh80JWp0WONyg/35yUuMwQK7D+xBtFKbww13W2GB&#10;E95zkUV90XSvuuCaX+DihRhMWBMPmxN32GAgB24iLFULjjfBMilt+REsb1vIQqX3W+M7CpgDraLn&#10;dAWR0ZrxIO2CwO0rE6tbuMZpQvvLvzx+bHhIL4kb9yRN6yN61Va+Ed2NVWjPIZNh72kXxIHPtJj3&#10;9CU90mA5l9/CTWz7gW19hm2yntRxNudm3ui/3hx8i+7r16IxcxpuPpif/6dvB5HxVjznvkaWL+40&#10;botZhqNsX6kSiPIv+rgPg/QkN/PsAPV5k2F24dWvVbHVPXcPcrV+gfSPsFjgscw6KTYb2iaWd1sF&#10;BgWryQIA5Awmszkiy8nMukARQYiKYlwUcZ8QxRp5EZmp1KmA0ZjW9dBG2TyCAHNMSPw4zn/G/azb&#10;8mmtaUXaXgeOt8FVh3wcs7XC/V/BLCfxSXayRuu9pLr6IsQWxiE5W0kN9PvD3crosHqxFpwZ0KIN&#10;+tACpYHnB8cqw/cp6EH2MUwBw+zMLIuIH/mWK1adPAZ1xrCi+IdUz2bFfbNU8SqLepNMaS7L1+6c&#10;+3LoQ3FXN/3TTnrXF8yeyrPpkufofVPpEvG70s+pfEzUPTsMly5/3LBkDZ3fyruz+flvsBFk8Jtb&#10;uXVtbFvp++BimnYx3UVCf9w2hdRvo0+Q16WVTemQEDLsnmIoXWcMPPALN9R/OTvEcQFRzAbr4HTO&#10;ROI4wQFjSbMCHJYhEjRbZgITck2mQjNpPTSFnJGdYjqDm5AsD3AcAcfPelzBWJYsa5x735Xolx0J&#10;D/ptC3iI2WFDTgJcHXD2s5lqSLJg0IAd7kJo9mfmBcYf2v0L6k+ypEpsq8naAPCAJbHS1CfLRQwj&#10;tOSh6txG04iJ1ZlVL7bSdO5ZdNFaMtVa85f8YIPc8YpQzrKIEr+mIVDaraLnMyG4UfzglZcrWoQv&#10;+2R1ZJt0xWirnmrVocQCe0ywnB0cZAfPkQK/0O0LqKqk/hebg+3/2UaQocwGdS+IU4bN1bV0fqXq&#10;32+sTMtLh6in96rvx4VNQWpOLTW/kultoeof5qoefPeLB9O/qsnVMlkTwmJZbv4QCz2aH+k9hSBA&#10;Csk0Ox1MCAKXK/XUSySMxI/4LSaiOaz6dPQkmRWlcI/Jao2CU2vdaoyVo4fA+MO+FoXlsN4RdcBi&#10;VxxOvidtnwfWIrDXwsTlP1lhR/pec/hw8+j5RreiNM8RKliWXbA9L5fdVcXVLeeazuYrGvjJr70k&#10;vLWX+m3lnCeY63KvOnu5/afV1B6aRv448Da7r4JbUcLXbOQ7x4vufH10j+7NVZpr5B0N4lDcWD+g&#10;2qtu59u3m+tjlumJO69KtnODnfxwAz8yxA0VqKnlKnyvw8tyMp/3jEr/VjNnEmQcuTbPND3N7298&#10;o02Qg+gkRpCgnW1g2gKOF0B9C6yvgbELDEW7DbvmWNat9maXJNb1PBTiaPgMH5CUbTNDw1utvmMl&#10;n6IkE/YI0XSOtPmJpD2VdJww6rwLL0i6To45TyDkcYQ9tJQsWxtAbR+0GpsTNv8KcvMMD1WBJQce&#10;sA2C7SIwb09Ks3sc94ZM1SnVMx6LdUDTgov0jlEVg46grqOA2M8w1IZHN1IUUzgWqeLGGY92CMKh&#10;H+z+VmjjdtSfTK3P3Uqz60rKrmBrN3KNO7nGPvntpCUTY3c4SSC82wke0RdiW4v10CpjcqXqL2H2&#10;7mc2lT6ipcswcHLBHjleK4y+JYW+4z1zmL61QrBeDIaN0K2nK6iKbJ7+e2wEGVceCtq78NKI8FAP&#10;q0OumFglQac0AtTGSnpLl+HjHYY3lhmeW2dYu82w+BtDfp4OboxHZBhD6h3Rin9vmyYHaFHEyluZ&#10;Rd8tFrK+bMqMMIuHrSP37N5vSWNmL+FnlaNSu9HZ22+FfvumhU/3epSbHtqMmnFJ0tTxoTF+hylm&#10;NLYgpPy23X5N8dyuVHqk7jo2/1W+YYZQ2v57i7C+RfiwRai/lmuawtct5UteZ7edR03eRMhgL8Og&#10;tpjSyDNFnyj2DQ+XqbdIve+oI9Sa056lNp7KHriJq7x3+TvjW1wzvSr4XU7Ic0CBC/aS8DcPjC/D&#10;pycX0t9vztkD/NXV9OK9SvnIOXTVL0yTXFmhxqcqvmpxhYerGHj49NoXj6rvYrs+UiJzSWewf6uN&#10;ICPfCVPTdvMuMKY/cUCuFfx0n1soTPA/RQzvHrjDMP8rw877DVsNjx1A/61HA3n3XzYWjoYh6xon&#10;3H8YOMpg7+V/y4IjbNsZe8/WbNvlcX2AQGlNW2tBnxnRN6YsuxxkzWRyGfKK2ZyyGkm0krZ+Xv/l&#10;yKBaDk4L7Nw/JDeXqYnTTP1P6I2blFFVvalvhupdr/eNSL3Ft+VdyjfUOL4Nzz336nmXXL1gx7UT&#10;26QJ5ZfOLGDWrKMX/0Av/ZZGrVBewvlVNS+g39Z0jW10weA5Tu0398diF7XuLmraD2PonX9jSyzb&#10;3lvvlvy12jqfvm5YdddofaPatg51VBlt49t207sXGBZMNUzdQG3ok/riWryb6+7iugY5DFLJXCtw&#10;bDb3/p03ggwzWfIFdoHZDp3mcL7oLjDM28PVDjuiYHhn4weG36ZqPulasH4G2q6QDSatABOG/nCF&#10;c+0/pEN2n/UmyBlZ8hg1x/YbI4u1mSG1r0z1Vap9F0o18tUDkuRVFJ8su3m+yS1+8/6na5UAqoZn&#10;9PAjWuDHNz7feNn1Hw6Ird4TusDelMsek1edW+94oo5jZy7jyucZHxu4lik4RC74TGh+jGs4zFnG&#10;fFYmVjZK/XlT3HJ3kYgxBXxjTVssQ88d/x4c7YiMU317LtYCx7FVtpbzxZ5lz2gxW+jjE1IvrhzR&#10;ekKmrQnT4XBVgzIS1aJo+BahZQe940fDj2sMa2q52qAcjEmxlJoKS+FWujXIB8kifadlc+/feSPI&#10;MNaBPgicu18pj0rJINW82rA41/BzIXNXr+uKQsO4YtcHSZUMSB0+GtbcAvevRlhMcQ477yDmR2+S&#10;oYGoczsBREZIwg923CcfNKF5yBn0Keg4UI68ZQ86/kbQ05STOtsOUe0lOP33Gws222AP2NrB/CpY&#10;noQjmuuUEpb1Dilzgtr6Rv7X0gsWD+tiZylfUyks6PhZ8UwS21/jasRpHZeJHY+JHaSnnTH2Krqg&#10;aI8VvjOnn8+B105HwZNEQ8Pf1LA5nLbCyOV6lJ/Vwa6q0XoDanmP5ivT/Pu/TNsXgc0Fj38OJius&#10;H7bDQnoPtWYhU7ZiMOUQgvv0ZKsLOujN/Wec11lEdyaURCFXvuKQDdns+zfeCDK01rQ5RCpwc6Bd&#10;TK0WUy/xoTov5xU+97KTBsUwGSfuAtzHHbDmPTLrpSVpMiWMxiRKyCw40PwICzzILO9OzlvIUL6I&#10;rgdVFekBU9pkatZG+mZcn5hr7ABLDKzPJRUTDFlSvd9KPY0eNeBRZoS0FQnHm838nq1U34C8P6z/&#10;zVwvVufxlfOvHFP9JLv/PrZ0IVdVJvYUu2CVBZZlZkxYYSfdPKc74OhfwbwBzClELjhTaWc52GpA&#10;+n1QGx/Tlwf1zVFtNCS15yqhfMHdIQ91WMJg7SKtxKa1cW5hBT+zaT21hV1ees/9B04burcWzCem&#10;H+TDY5kdQ9x5fv68wFo1tp3Zu5Za99Shxdns+zfeCDJc+3PVYLeLtFP66PZlzHDJ7hA3LiXngfmS&#10;lstv3m0Q+5+3pJ6ywQwsVQv9WrzIhMhA2yMIMECIoVwwmdDw2ZMkIWGYzegy4lno2GxIHvhtRNN6&#10;1XPCqjprRAx51DVgyQ9qg2/JB1i2iuPaeFL5+PwjN5RMYhbPurGzTvYUKlLl5hu77vxSD7+lDb7E&#10;lP7CN++1Q7GVDGRdaIy8eUt4oyV5/s2pW66E66fALxgnVcK4h+APKzzwEfztAbCMB/2cIL2vnKrY&#10;ybU9zfe8rkdWyT293O4Gsbdd7e+w+tptu8HYFxPdJUJn4VseefyQbGxPmqFOg41i4naqZcqTIe51&#10;MJs+JSjMZUqffqa/4vC/RKPX/2XzXO7pZrv3Unsb6IYWpsUv+5u55v30/jK6rIFtwONqthp9ZafY&#10;6VW9UT2a7ZyAhJ4pSaRvL7rOsBIOq+GUniLIMFXPEX0LuP7Ce7znsbuuNCz79PbD1j3m3CdO22Q+&#10;6eOzPjNc9oBw1ifCo0ukORuoTVupQoZp+ftKikgJKaMRYUE65/09kWPkD8QEEgmCw2zuMT3rU1W3&#10;JI3IMqZRRWnitKKd9L4FdN5ZpGqhjGU3SVd2bhP/KFTZiiVCy16ueiVbuY7ZWswuK6Hzyn44tvgP&#10;evtSZh+XV81V1PKzmtr0UKMl1WiHSS5wfJpptpkBjjXkfa3w/hoHfHoFHO4k1fX2PbDPDtTra6l3&#10;N9Jv5wufdSl9bXowZiU9N+Im2KbElvHuXLZ1zv5+/rLgVbxvCttfeNjoU+w4/zXHJE49J3Ff1z3c&#10;HC870buZqulgOr/L+S5rjL/WdiOxbhPT1Ma2dXAdqJrxuJauraQqt1Jb1xq2b6D2FLCd9cJoPj80&#10;wA34RT+Kp6AYDImhiBAJC+FhbriFbsE/cXNugowZh++8ehX70FLq6vmGx78y7K/jf6rnJp1h+OxC&#10;w2OnGF4wGKYZDJMNhh9thq/uNkz/3LBygmEvRXUKwqAk9QqWDvHEEdXuFsXsKpeYCtW5BBwZ8sD4&#10;s1eSnhY6jvtifQvP9woC/mE9x+2n6WKaLnUx+2h69QJb/rd08Uxq1nmGbyXDV/oFnxh+p7/4zjB9&#10;HvXbCuqb1fTMXHrljluuWvoencuWTeebZkq9NXKbR62IfyBHrD8n1pvgRFTAWAYCmfl3SPt+xJIu&#10;0b72LwjpC1PmHC/IXw/fTm29nNp45z0D6r64WhQzQdtsOGoVaDp06skurm23GFzGrejkS718uFmI&#10;zT7yfh8fW81h2RttZQbb6KIe/svRE58aujJnW9YWf60tg3REQz1Tj8iIK/FRcbSD6SilytZRW/Op&#10;0nVUQQ3d0I5n6MY+tq+PHRpgB0a5UQ/jaaPbGulGN+vupDqLqKIyqowg44Eay9yg7p5kgQhKc0sy&#10;aar9WNp0GL3MYNhOUfkUNcjzew2GCoqqdtI1Kl1P09uYZrTxJnndiChWMkwpw3QLQo8ootWHM6FH&#10;tygir6CbmEHfNZ5vfVnoOOHaujJVr2ZZhMIWitpMUbifqxkWzjbsmU0XzGLyVzCLKery5dRPX549&#10;bwu1YAM1jq2S+wvk3kH5t8Eju8Zfv+uV8wefuH7wEWV463jP11fAE0+HxjYlNS1VZ9wL5jbMmQZb&#10;qmNvwjrYpj8VOGbgUy1lNo92mm+BD7U/OtRXNx5/XXmNltikRM+93WPZhvrUi0JHh+D8sLw6okux&#10;R0zQYoV8HXbcnzqZ7wuwW7z0vAFuTujCy6P8c1HhsbgwKfLWxX35OflZW/y5W5/YF9EiWO47uc46&#10;pq6AadrIdjwoRd46LpKSU24UR1xHG9fm5t2gQiozaA8vBpT42ZRhy4ge6Rf7O/nOsBiOybERceQA&#10;24hx1nimMp8frBN8xaK/juvqZDsbOE8bN4rI8HG+pJyMqJGAHCD31KGZbc7ojP4vngLLW+B8LqLl&#10;/kqvXUe9v45aeSa1nqK2UVQRw6Ts9s5vufKxVNH51N7p1K4MXA7Q9AJ2Sk8GCv2iiAetglLNH/I7&#10;M3V/Zq6ZcpZFZOCfn8YUv8sUT2eW1bJsKcvm0fQGinqDWpf7DnVgPjOpjmUrPno3n3lvB90wpNQO&#10;yCd3vc83NvFtm7nGmcVsBbelim/JFdr3z+Ib+QebLdBI+vpkBO8B0h1cq42Y1oHFCpNtfjgbNpLY&#10;5xYnxkFEC5tMKUyRHEd6ueyuHvNUOGKFz4yJNTpIybQO/UZoNcHwq6AvTioFnazZc+es6Em+GUfu&#10;SF+o7wJxc1qYFxfy4nykYmaQawZVSo99Ao4dunAoa8s/d0P3T6xrA6/sHRaGsfSj/Ub5UZ/o84re&#10;fqG/m+/GvV8ig8HSSjqlpEjXSVOGLaxkBFBcjeMZDKBCUiiiRDoF92y+fYE0/Bm9X/ikZQ3bbV09&#10;+KTolTaNniyGHhLDG2/c8xaYKs9r2KfGxmxPpNV0TIyRIUXZdSifO2HJY/1yXlCbXsLO/95wIJ+U&#10;9bkGwxyD4UvZ8I5qmHG6oXUS/3kl/XUlvbOcahvD1NF0I8N08HyZMK9BcCMs0FOgd0A+qGCYSpbF&#10;4/yMv6hBRSIIc/nv2jOtl1ctn9UhirdzlV8I7dPEoZEz5c5yYeIu+rzdZ9FFF6ojJVd03SsPLtJD&#10;zbtNybOixjfM4OokcRMGl+bzUvbvyNiEt8G5AVwOGNR698uNkSVg+Q1Mq8B4K5hdwagTOkiLm8t1&#10;deq2VWB/JHn5JbDAXExWPLzil9QPasJ4I1ShUIahl0F/BbCQKmFFSf5NT4M18p48mMcnTpAl6OAj&#10;f/Dxxs/gYlI2M9EWqbO5xgJX6XDyyVlb/rnbgDTgFt2ENjLDQmvZ2j65jyxzbYewFs6n8lEBeAXv&#10;qDCaVMl4jna+/aCEzIz5ILSBx+hTEV5mSBvTyD19XJ9P8PVwPTVcz3qu82au7zO25xG26yMx2PG2&#10;9P76q+bz/m0nF2+nW1ZT1ehTWqgW1CW1VC1Bxn1B1Zi8dTfYfPetfqNfumUPPW6O4bvjDW8aDL//&#10;alhkMAzXSbPL6VnXf7bjgq+3Pnb2rjOo4szyzG0ch+Bo4rgalkWe2E3TRSgdmLJyhmni+R5JquO4&#10;6czr6CvWnPtp3QNsCU3vPoFeR1/+AVf/qzw4mNK96p0Y3XwzopqTE3XowBe0xcGcTuGr2ZMRZz+Z&#10;D+nDM8H0dPx5c+QRa9r5KlwzjkxM4KgGewU85IDxCphqSZnJgV/ssENNVDuj8ffJCACw1YGtI+Vw&#10;g/1rOPNKEP8ImJpA70ldBU98Ter29CWgJ/brd9232afBueHbu6KCl+e7x7CHnzF6eOSdmqiQWism&#10;EBYXyjKMxI80kjZhUUyKYvzII7O2/HO3YXmYGBgTKQrQJXY1cA1ZqyfMiUa+cT+zP6SHCFZsZLYj&#10;slp+hjDSejqlZUYKkv5SENNiiDByExtE1WhEjgxLo9V8XyvfO0eKTJWixz0RPOa90Vc43zpmcCHb&#10;VylEi6T4BjHsV1NJJYncg3tDZG70D2PYGP3wcb92Sd733M75n6+lHjIY7jZccrvh9gWGBZuoTfvo&#10;fYV04Q7Djj3UhWv4VXkUQcZu+kl0KCgyMKHvQHBUZBY3Rx1ay3HFDLOTonLJat50NcPkXfBtxXK2&#10;8ChCJEXT6CavUuORawekhg6uwSfjW9rIwHcydBEtety+iDjYr+Ym9DlwrRK5YUzC+Tnkn0ambSnJ&#10;IfPtzXHC0054zQof28CJCgNASdWbYfJTdrjIAhvg6JfBtcIFzvFgjqEj7jf2ksGPDhShgchu32Gj&#10;feLalPx1VFkbc4AsLwRFhhUnh4X6EW6kjfuOdd//0JacgQcfHmKY/jcvYPqeY/oY932dZrqHpgcZ&#10;ZpRlY6KY6YhkPlCjyVVAOg+YzeRkWN3ZdMnJkW/gND0mSWGU5IcL4Z1SMiprSTBvhbGHEMsN2KDf&#10;DMNavFUiA7qwrCelJFEMTkAmSOKlCI5sJEmKCKTJzMWQ1JOoA1LGFJIBqa7F/ELaxJwS+wkIEBBq&#10;zCf7yGLOFsCQ9eCfO6DZnO5QYoP8UBHb5hajS6XkQt5TzHtqlHSBvM+dw62RBnfy3u8Ef64Y7FRS&#10;WZ9COEP1lqme7Y9+vOaOE+u15tHTC2++wnDUpYZTrzFcM8kwaQW94qObH19hWLH2HsMyw5qFBsM2&#10;g7yDon6mnkZ9iipyI0UUyZYJ1F7EAUUtMRjmGQwLDIZl9Ngmls2VQ+8IrX8YCPfgV5soag9qFyfV&#10;cDozcq042y8t/nLiizFV2xfTfAdMyS1K1I3Zgq9qrgPLdLC9As5JYN1Opl/oQX1sJ/NkVNjIuPVV&#10;RlhlgnwrfGGGeSY45X1oMwEWctPk9DojfHMPmF8A64NgfQlMxSl1bYLf7RHDo4JvKecdv9fLPj3A&#10;vDbM/Ohjt3lZZl0fM9794O7Xx79aRq2voRoK7p+w9GfGfSsz4DjCM8PLfRvgvb9xXpaNCgKmQZRt&#10;LFs+xER4XoWbY4KAH2GJsYGssWjamzZ1ps2BcXoyqMU8otgfU1OkM/OTWT5ABNjAp/pqudpioS3u&#10;gCEN0lIazTmq+lJY6LOuwUWmL46b4v1y/5A8FNJCw8rwgDzQI/Wgi+mT+vA8QZWVzBBBQGCDBr6h&#10;mq0mJ/EOGSGJv5XQ0348tpBprvDksJTIFyKLWPd7dP2DnOd1IRJQICxGQ3yoie1tYVpamVZ0QPi3&#10;BBnCvnapfeDDKzyrjNHQsJ4/99h7Dfdearj0YsPFO8WdiLsxVbV/tHG5mykMVrc6ER97v6Y+30dR&#10;BcR3MCgmdtI02nstdco0w6rZhsPXUBSCZusZ1EazYfsqw457/jZ/pqFwE72lVSDdQk1wRvSTDim4&#10;qZfLveGP9+sZ0bfHmP7Qmfa4kqDEBuzpsAOVQm86ZytYZkPRKWD5McOoLjJBSiCTcT4nWT9ghZHU&#10;vm05BozzQK+EO1emhoyw3Qy5DjD/BsZfwPQpaB+AvBrE5UnOP8h0V9FLW6iG/NvqlJtr5a/rDDPq&#10;qJ/bqUVldB/DjNldbF1aznRXbGe6xhy4ctaYjqc5n/I2FtRlVt+zofVCRJIIVahqAnVVSur9Q89H&#10;O5xnNsEiM8TcsbNOgXcvTt29KHJG78ix/SPGyWnHmI1gLEw5XwiNlYd/ssIBC2zXAiffEL/kTsg3&#10;Q9IKZEQFlmzcZ94uhZjIFPRMCE7snZkeLYIpaU7GjDHyLeLARYgkLGemVMzgA/dpaxrphCAvwzSo&#10;RVIISfQ1mQbvYRPs0eKbMKB3QLkDvreAvBnuVNKnHJpeo6L4TQX0FL7qkDA0IA7gTxBk8GXNUl/t&#10;hCv6Z4f0DU284ZufHjA8cJPhpisNV1512ofGy2cx3xZ/23F6TQvTQNMlFNXJdndwA1sF3zg5sEPu&#10;HJDlPlleLb9YJFy4A7HCshgOhHV99Ds1psdyS+ilBsNmmh6Qr/fglSntVzCaYOuwDscPtd654bei&#10;qMQHtsixKi3dr0OjGeqsUOYgPXfIFI7ImfmXkPlxLn+TzJUQtkCFFeIuMlVctwOqzfAeH+pSwb4Z&#10;1HJIy6SgRDDoNIN+FtgegoWHgR4CsSUpJIvkEPBrY9zQCN1fIzd892gvvX6AabyW2buAbjfRPcw5&#10;uSH+0qLJcmq3Bj98BEYznGd5A775YEoIjMgE4XVaRJb9HBfiuBRCxEomCCRtRs85t5Gj39EVrAfH&#10;7wTGtkNg6xJr6sEHQtoH4RuVQA3f08b3oPGSdnDroWuOTiOgAw5wa6M9xshBKDgg7CLLPZIJg1ww&#10;bIWwHg7qQb/mR3BEjVEiMPGrDCwIGvAjggDPZGMTO6CjQYWRNCYJqrD8ZC/Dm2cC2r0O+MBKRn3e&#10;bYNbvoLDt4VskR1vmyDPCZ1WaNcCAyhazWmv5EX3hKEQQQa7u07oadQi310Lp/Abmr/aRj1BPX6P&#10;4Z4rDFcYfv9e+qBgEd1driTL2dGvPWwDRXVxI/WCf4HkSaB/xejR5Wp1LidPgE+DHzHZSL8bkkwm&#10;ouoz1zig93bIuTsmh7qlJV7+hNbNKSd8+cct1T10Drw6Ln0EHy11kcm01mO5UmG7FCdvbtkMzx8P&#10;I0ZwK9Cpwn0bg6M6dMmpbVLivoeiwqKY8GASiUFF89ekY3zs7vUtdz2TNE+BB25MyQWgDIDUDk9G&#10;+HUDSGu1Ul6js256/a/0WC8jRG6rCnEz/XydsHyQ5/OF0YCcviTfd2/wzpXJk9qv2DBLhxfTRs8W&#10;B1yCD+qCQzOdkmaSaDl9iKneo9ahcM1U6CGD2+APqLb5SAAzQd8WU7qa7N+SOrdKB3i1QBXfVCn2&#10;+NVAyAy9qBgsZCyd1wJbdehENGeMnUJY5MAI5iHaG89kCIMkPGOB9MHBEhkuIer673Pn/SNq/fvF&#10;CI4szg5emQNbXPBF5oJIZo5U53rQfK0WuP2YqRU1Lih1QIsxMST6PEIQ3Q2RKfgAlgxn0GVTmKZC&#10;pvXbG6P3bwbnGyX0g4YHbzbcfOhpBrHjEPRtCVNivyVVKoy+w/a10C0h4WiMp/PFdKEYJkUHDe9A&#10;ZMwgx1ZrQlFSdhWqLTCVaLSYyTSsoCe0vg85KIrGg74IFCWw/tjmjSkdbln6+UvdNDP89NOVzrGD&#10;zEI/FxPi2ameyAuboFiIn/Z+dwHbt10KFppRWAFKK2U1mPaBcRsoI6DG4IAEdG8Z3bvu5vjbkaMH&#10;RrgAF6wXIgNKukOFJzf7WKHnDMbzyzUb6osPSbwCygFQX43cwVU1uNLtfcX6sNeYbtPHJLszftmt&#10;pWuN8KQJnldDT7gT2ud9XyfbSdektCvTczGH4CNeZRuEw9qTrq88b+aCbSta0uV6O2Oil6O32+EV&#10;Y1fE8SW4Xga3Kb2R2d+gDKcx1jDBfBMstgKZNQrNjOZH52hKkjKdqbNKk/4qGWRkFOXBhNcbE0GV&#10;dKU/aHL88yxh4BNn0HAwWYEQBoLPBkEboZ+wFeZZwXYPPHwEaQXo06HGRvrT3OUA2wa4/HH4wgnl&#10;ORDLYsgKETWCMfNOemcT30SQQe2eSOVe+/ge6u7x79H7Z6yj1l1iuOS4MdoxhmPckntEGXl37NBl&#10;N8PbrO/8y0def6Eiwn+AyqtZiPeKO1Oio5/zeTluGAMTlh1iWXTYlRQ1xHF+1Ooul0eSnpv6mAUW&#10;tnfSPaPs735OiNdy0yKsp7LFoRvqVhqqbqTapzdQHT2sp5ru6KA73Ix7iPU0cqP7udFiLljNB3eZ&#10;oovY3lLO/8oHPjm591J4nfc0sJ521rfjqU+nbu8VXx02jUoY9S3PldISvPvggrV3fbaqquSU3d10&#10;w6fM06y/XIXXdfhCgzcTwmN+9qbk05+BuesLU/BwKSKKS0OCiMGdN6UkGn983quWd+iJlav0RFXK&#10;CElzHH0Yoj+D+2yXg9SZOVDrCjzmmgDjkZ4hhkazmyHcB9avCHb2ujBm/BYvgRZz6oA0hDgYNUFQ&#10;S/uUBJozZSHTIhIbo4GtxHF0OEj/qWFjIpa1NNoJv83iI2NygrosmLLgwGNMWYjoEJNjJNqU49u4&#10;wauF0c0aVGiw1kSmWNVvhVfNsM0EUQd02/B5wO8gg8X35cCiHCh1kml6yc9lXI9HwWxvLGVK8UcJ&#10;Mn7ZSb2PHmSNwfDHnbYvb3jZ8PINhhuIK7n9MnyUtkMSzIIheqNbKEtE+IiHZQNc/Qg74mN9ftbf&#10;zkXr+EgTH/ETgceQQI9hKiiqjKJQom7aT+20GqnKpXlUA9W8ie7rZFsGmYEthlUVhqUVpnmruc0/&#10;Kc23T9l/WC/r3y3DAgX2qek+Pb1SSM4RMMJO7lJhvxn2aalZQnQ2H8jlR3fxI2KfT6qIfvxRZ0uQ&#10;T84SU6KYmHtcxAiv1x9+HLwVPUwZ2in7JysF6n1v6ck3j+jpvHb9Og2O1iF+nPyMmPwejG+BLZ+M&#10;tHbMBsc3YH+DuIOwJZKSejotfSlLAeixlJ5sHwJj+h3SXmiHhSPVR8FJJnIhMkc22WylActnIeR6&#10;tBUajYyrnAw3HdEKvxwCj94PNx5L5lBpzEoH/P7vZT2NpI0lPuMFktk/taJKwIAlRnCAlzn+45bk&#10;TJYe8HrcS5lAJvvnWXLNjIrLICM6rMR6pJRHjISkEAYjK1QYUVJuOVIj9IS1zCQX+CQZOJJfyWAr&#10;gR8tgFRB5K2VhLstXAvekyCjbilT+zOzsoYpePj1tdTa5dTyjwwffW/4/jvDd37BH1JBWwtMz170&#10;I0PsUDVV3UxRFQYDogSfLCmSqf68rHeEGUF11kfTbppupKhqitpvMKzcZVh0omGLwbDaYMgzGL6+&#10;5JzDtp5mWPfa+be+avh+qWHLvFeKDp939bwpTN8iZjBeJUQrhTlcaC4zOIXpn8kOr+BG9wqxU/ZM&#10;3HjV0pl8eI344wOXQV7BlX6PsD0iDCXEvUkZmoxwOZpdg7N1WKw2ZP3QrZl5t8bok51RaLbVl182&#10;7vOVwQfs34CtEFzpj0yvgulHMFaDZRs4v4HX2iDHCndqsXFSm1eNrDbDz7+CeT9mWw9pLh54VOsM&#10;oBxwhMHpTWtGH5zQ7k4mnemljppvnPBkDrkn2NFXtoO1HRzJ9Jhz67rO2eu9/HD40gFkNmoskZgc&#10;EEElaCcKI6qlMXYgwcXfIYLqr09LYNQ6Yie+AMOWg8SQtSVe9g98/OOjHcIYg/wdcG4p4pPjA0aI&#10;q8kBOXzqDWBeDNYRr7krVe7qHZZDyYznWmElI4RnO+HXw6DbTOpOgk5ImDM6BsNp2YfICGpBgoz/&#10;+9Z0V1PHXR1td7X57vEFbwnSn7a9UnFJraG22lDdQDW0UW29dG9ciIe5bh/LBolcfxj9S1KWMbLH&#10;FOJ5DP0RQFVIHhiYGAzIR7Mz9Rw/GVbfdevThuXbDVVrqNYpZ3WeupTumsD0dAoSO9cjzA9LvT5T&#10;k2/MAmhUH/xAh2kyPCDD04jOItDyoersi+EIDXI1uFGHEzJdDDVtGbL9PFfy18vBY1+Z0gajWrhF&#10;q6pVx40qS9dft61N2PPaHR4bPy0gvQDaADGC9UMwzybY+WIMmf7vTQc02WC+OfWmFX6xwB3NpFdB&#10;bDXYo+C4D17/Ao4qBNPGbde0fH1kUdqoRbY+kr6uKGkcrjOlUHGuwRjDCotM3RH9pbT5MbjmLRhj&#10;wdhqJbjOB/v78HYONOeQWUAwKE2jzHTCSBYomJAS0B4InSyf40fc4zEe4Em0NypN/e/aM3symxAN&#10;mIyka60H43lkvAwHYBDntpCJtr3IaPfBdTY4+hQ46eW0V/GuuSakPf/3AAfvgPhTQihXE8hJ+BFv&#10;jncww5A41MQ1FdAF/xwZ/+OWTqYLdlu6jqNaKQopoYPqqDacVGUwDDAM0oOHdSIywhwXQWHBcQEE&#10;CstiXOdjmG6KwtRP070YztD0IAauGV+DYNo3KAQHhPQOOa0otwev0orhrKPSZ6lJz2ZO/zylLoFb&#10;dDjm57SOwqseTBVgGQRrFRz1KmaQC65BhDu2O4e8skxmgMfoIOXwP6VVKV/tOey3XJrOo6jyTPNv&#10;OU0/QJdPo2tKXqH3y/TMWppZVjvDLQxvl8L1Sm1CzVcxTxpdsNYO206EuQ+e4tsIzs9ieiuY3ySL&#10;HjmeAqd9HZxxG+RsQTZI24aSWqBBj47VAhv18NdHDp3/3uhdqY3mdWD5ASw3ps2W9BQ91SYNF3MF&#10;TfrMxINayPoGWG8Fy0fwNzPs1RLDZqjNmjmLAEwYp6CQzp7JfpU9jwmP0WZZW2YKNDnIoicrPrJ/&#10;9Y8rs9c4CTNZHiG4tm+Hm0+OHn/OyPE7kpvvJ7REygXuMf7HIPY5SKL8xBtiyjxJFVfVKrTFTfF5&#10;WIoP2v9/tW0zGDaR0r95l8HQbDCUGEqSmRaE7DhVjDZIkqSEIMQFIS1J6Pv72THrmQ93sZ9EBIFc&#10;YzIl0F9jQf0wMz7FYiHjl8aY2+/M9PF5ONPrx0HmwLPDkCOID2p5ND1uMZiXQI64sqvmygvx27jZ&#10;jMU00WEO6jrCIqzrAU3zFCm9ktT+odA+pIbwd78QG3l+2nhuA1e/0174YQOz9gd6chV9Ty3TyjBd&#10;n7ILNvL5G6QBn3Rf4MxD/Y/p8VUO2LTLCV+D6xC4uCxpfg4u8YI9DrYQ2FA7WEtT95S9ceRSzwO7&#10;/nCQ5bn2m9OV8vD9fPNWdXStBTaSFtKkfSmRHihIFzqhxwVdx90G8gdgngWWiWC7jQwMxxihBgu0&#10;ERpUb68+GrGQUdRZYkBBiiHlQdvjGSd6k2RYD6Pv7xF7BqVBn0ZWBAgpIQwf4lo8paUSWoKMisva&#10;NZNrB/GBN8mAyT5Cuiyd90FcXx2TKz1arCtmIbPYdjngi5/IT7sR3WdAPWIF72AB5JVypnw/s7+V&#10;b61lMy1q/8oWNN46yjABjkM0eJjKVqrVzx6J9ICFnmBClsle15EShhmGwEXX0a2gi1nLLiA9KBAZ&#10;iANEAMr7TI8eskcoYEKsYMJczZ5HVnC5DofZpZCz8vnTrofra8DuGIJW08X96K2QJLIxQvZiu9Vj&#10;3YPHhDx+drjjZpguDX7KNj7NYoiwE2X/SX1QZmqQY0VCcHjnsf6x/PZRDp/Zf4LU3cFBzLQ4rSvR&#10;QlO69Co43ZweOyNlDoAzmLGVGxyv2uBuF2ywpYSeRYGjrfCCywEdVuhTR/q4hrek+nVa73KMrK3w&#10;tsOXdvSjdXyOFFnVzVwMxoKEa3la70wTcLwE5sfhhJvhVxNZj2GBMbFJHGiU+jvVkSLF2yf1EQWQ&#10;JfkMHyTNSZ/mw+RVvR1ixwahs1Pu8yv+mBpDTGRFRlpLR6RMLRlCwU7mjyB3sMIDuM+ccT4OzgJw&#10;LAb7ICiLwsJrw+r3CTUvZmogE1YNWKHfQhZmID+KyMCPQn8ZXTYgDAxwAzV0zb+MjGdvj0nSME0n&#10;BaGe2lZHURlA3ExAgFbJkASe6aFpdCXEzLIc5nkEB1IIMX+2+isLo0zFFwn/0LR4JR5nv8WUPTjR&#10;TOgkU3Mw48M7yq46dPnNF/aJYgoBhIDAvdE4iFi0WmPWu8BZHHNgHHgp+cObrISc0q651JpCriFi&#10;Tr8Qkp6Ny22ctwiVckorTsvjwmJ4WIZaSzxt/jUkj09qeqpQDH98Arzmgp13wE+vwq2nwNsmeLaR&#10;zOY5gMW/zwpfaZHwyAkzbaBXp+Qin/B79wTF+4jkvvj6YdXpNc1MfGhOv41YRY9fD+bVaX1L8IL7&#10;osprMXMBqOsi+vKI8bek6df0VAt8bUxdcYH/iLfiJ79Fphfr+x/KelSPYtxIGkfEnoAWwIMusatR&#10;aK3imwLGABo7aUxG5EhMiaEORf0RkAJpU5pUgmV8RMqcQoT1Sr2tQmvUGB12wRI7XHda2jEu7hwL&#10;xs/jh9+auPW89EJEQ1bGZgBEDjLJJ/lyuS4MalDnxuX4v4oM3BANfcgHlympp6V+1BNYghUF4XKw&#10;3KPN0NjZZoVM+wLCAgkG/QthFDyPl+E1dnsUPyKesgnBYbORroGFNvj4YP1pE8uWcrSzCp1fDrmn&#10;w+HPLE9HfsVm204Abm3jyVz/8cuNqScvTBab4mNIR9SwpvUvkvbc8GaR2N4t9HuOXL87JqDbQ6rz&#10;Pcbh2zemzL+AeSBt+oqEEjntadPmlIakkhOShKFJsudzcWCP7seAHxytUJUpjuiJE05oN8NxH4Dr&#10;I/jOFJffG8iZ2bOAbxYXuGec2FsuD9vuh6dvBvt+sOeCcz7kLIFvHDDXCebvwOIDMa9PWN+jTgrc&#10;cGxgk+z9QAv/ZkrpH0a0N8PXauElWgSti/SAzNHENyGT94l9aN02oa2Wq63havCrrD4g6EETolHR&#10;tJiyoUqWITIeBPUBSpYRdSR75RY75DrJTLi5NnLgegCc82CcFTBEJ4DIEAxJeE+8GwauaqSD7wip&#10;oexv/W8g459sw8PpTDr4EQBtgCJj4GcBWQTVKGmBRByg4TMIQMM7ivAhMv3LMeF5ozE1QxpYwTcj&#10;0+A1mdTD8zUM40e9oij29+DQe9JRXffoF2b7lsZNptBvOgTMnYIQUJR0o3UYX8WXM0LW9FbSblP0&#10;Nz1QyBX1u6pAfy8tvtlINe1mEFXIAeC1VYDWmzaOWBOz0uYIODaBfTWYx6U0HT4wJatl/365td/x&#10;EmAm69H6lDktPd7Nz20qYUu2Gau6hN52ecA1w+360POY2EUflsc/1ay/12/7FWwvgPkbcEyBcy/2&#10;G+fHlScHxQlD8h6fHupU67zangA/u+Mke9s5zj5p0cgFR0SqMJxShlbyjVPZGnTqZNJVLTSkDCFn&#10;IDjWCa0D8lBADxBMZEs28krWnNl9FhxmUpmdkjPDKLJOIfNtB9vhET17LLBMS+RrMQyLDv0QrDPB&#10;vhzuRSKGRA7UvYN/YCEuSUnmxtU4WePBBV7JOyqOxqRYWAr/P0PG/23r/8GUtTd6DR/GLFjQ79Hg&#10;EVtWPUScR5Fv73AcY4VUAl22CybYkCU3brxbXOomsEDnghfYbMRx2GzTHSvetcCLaugdtuIXrmUh&#10;V9clisOK0ifLdTzvluUWQWiZJ/hNqvctZXRQmRmQvw9ofWCrHuCWB8XADfwohkuSRMY9LCXyFh6y&#10;15Iy4ujA7AZXC7jeAKcVPrORJW/6UZKbArM/fCz/qXcbxZ7aVx/tYCdUiEu7xPU9W+mtJUxlJVNd&#10;xjWUCm3MytIV1Pot9JZCupA7pUrl6s6Uq29i8j6ld91L590oVBvXxOXV/eKmHvrZ/cK6br0wpKzy&#10;CLf35FzUMYtrmsOULaQLf6LzdvBNBXqwUyE9+UaVUZ/qCxtjc0ypdcbEoOpBkTGijRysw8A9efCM&#10;7bPkgSkjStJKZup3PIkfswcZnluc6fnX7IKPDodDJoCzlKwueHNy4kvw4hJweSb8hBf7zuy6Cr7u&#10;Pa92zcQ3236eMOFW2JVhoEau8U9GRjW4Eme5MkSnY5gQlCQf+hQ0zBsZzsCE5kEH4XJ1XXsuvO2C&#10;ExzJY02dL4uoLrFYr7QCMkECgZW5bJdj/vP8/hcML3lVdZFWt00qCWoafhtU1YCqbuyXyvIkfL3j&#10;yQgz2xh4ogP01XA4tFugSYa5MrIXum4CU3wA9FyItsfN/n5hBKz94z/CXNxJVmOxV5Ep6H8mK09g&#10;DidJE5C+JyjO6eQ/buJqNrKTy9kvyoqZYmR4LNCdQmcj3+i8sniutiWXzj327H1jrixbLDT/nin9&#10;m/iW341J52WJJdTq5Uq+/sCA6coO9qF69sl64xv9Z50RXK36K7n2UTngNSbQTwUz0WkD7jEEyhrV&#10;AU1O6HZlvlIyxIB7zM8sLJAt8CMCBfGRdSJZn4Jf2QGjFXI+gw/UXl1ZoOCfZNLY7yBnKmm4KrGT&#10;tpufsqxjhV0mWCp7L7i/VtzpDumhBZKbTHJJ7/uTkXHjtjfuaxcx8uniuP5McnNcVFWT1xrjmhZT&#10;1TgqRDQVEoPZPHqe4j9GG5BlhAXGn0FFGZLlSo5LZULTPIbJp+kGjmsThJjJVMJxSykqoOtJqzVh&#10;2x2dY5r7K7c6bOok3t/hAduPYO3BF03ah8Cxh+ns5d+BRpnMSasoUZ7HKCkty8kHZdShpWAqTmB2&#10;Ys65iL4h3UjvsaYOSB19UkeXVNUsbGq5VGwXf2wXPmnlvq2t4+tQAfSKvUPyECnWehi1IYYMfs3v&#10;ltzVYueIMfroIbE+LTCqjkZN0aAcjJgjt1wzfDMqFxtccXjS8nh0uR7bZI3vtKeWWKFVjtWKgZ91&#10;UjWOYQKa86CSsEOzjawMEzFnEh8BmYwOOmhvvBKfGveIA9ybISaQZe3IVxlIHdSVdtK/KXsB4gbD&#10;nKCeXGuGa16BLVg8X4bvbVBmIyuYuhV3IV+L6AnqwXw6H99xUBlCj4bKBk/+ychwQBn67GKQi9JS&#10;UlVRK7TStE+Seu4Qqx9n97M3tiJcRDGkaZgSun7P8vWjGplJE9VDMtOrI2I0NvJ8KQoUmw39xTyD&#10;AQGxl6ZrOc6DNjYa8YIGni9n2SqweV9Vmyr5qRH9PrjMBjv8oMGxejysNi4nNWxumkatgyES7knY&#10;fKQNPrMOpNQvAkJ5CxvzSoN4/ntlAziammzG6P2fdYqHd54tVuaKRe1CQav4e4d8d994Zfht1Tuk&#10;Z6qWMbszCbMbxX/CmECU3MI1YogxZMvMOpIxDDGVGcadGL38sC4kZ+SA5TkQwuJrhAo73GEBx9Fx&#10;9vrAZiOEtEyBxnKPds3a3kEWCUQ3G3CRFZwqkTnQwH9veQb1f/6IKUsJ+Od4f/zp7AHukULsibAl&#10;PGhN5tphrTVRaI4sNfn/sIQfnJ649lv/VL5xs9j9h+qdq4TymaKZ1HrUUvlMfh6TR7qw/+nIeJs0&#10;SRMlWAOmrkobIXBZTlss6RzSkBG3HNWqYrYe+aNxAJFxyFfdnReqyBkhXU9klg5B3cA3fc5OLzuE&#10;2rQi04lwD00mPujOTMuHgWu7IDRdzSGdIHrIEiGP2cj6i2udcbAn5MSIIGDQ1MeyGBONsOwATUcF&#10;gfSywcfI+hT9UJjg6j5TCiwmvUbCxzmNia9eCarre6UGtzjwk9S3S7yw9ynJPUOq6ZUWuj9VR7fb&#10;SOMkZvQ0Fzz5XaauMIf0niJmsMH5l2RMlbmA2NUMKRPp6o3p1Ifi44/P1DfYwW0nq3qaL4HntJRP&#10;8N3Mum+09XZZYMAJvZkbkpQp+l4bDKC98a8QTHgSzYxowzvjGbxAggEZuuUMnaikjxJBFV6PD4Df&#10;Zn4rex/yJ1Z4SAquspCVA3PuHFD+GEYckBviVy7SPoIX1CJz4P0t0Cv0tnKt5XR5L9+LF8SN/ztR&#10;67+yleFDkf4JFiydvs8ylRMOVD7vwc2Zzg2Y7HYy2NVuH3NnGgHRIQiVLDuGraxgWdcvK5iP8unX&#10;C86m1jxNrZnOlNRew61+hl+6WUZ5kcYSfz65Yfx0++tA6GSk1hhPI1OQuXwwS0bAGJ0k9k1juhjG&#10;zTDD2bAI0YMKI1uPouuIUT9+RDn8K5nQwaOqnaII03KGZbnhRm6wXOockq6qu0noaJe/8aiP+c65&#10;KrHHCctOhJdyIOmCCy78uxUzUHj0Jfji0owlMmYgRQ1RgscWeFaHO7VkUAni+Z2m+B683gkXHQ8n&#10;ngPafuCX+2+9zKvfmnrPSlpdiLVcUH8mOIrhRR2euCL9KubWI/CJncyMm8g0tcTRuXCRbj6WMmUA&#10;geRhh9YsYTgzzshMajvilszyG5nHw32/Mdqp+qqN8RV6uMycrjQmCpwQsZBeg1sUzxapZ6bUs0z1&#10;+i1pPIPxEb4CaZI1Qz1b/ycjY1SW/a3KcLmSR+XtOcyQB67IzYgMB1xMMFFrDWw2p9FrkOXzM7P4&#10;1gqHIk9Ucxz6C1QVBQyDcBlVVSQJ9DIYrXjet0OxC0IumJkDTx+c7elVfHb89rRf4ZZMVQpC7TWj&#10;BnmoXTAg6mOYHpruYdmoLBN/kcEEuSajfMkdXnRtR7JeZoOoBU4nizWWPsPUlfI+sM8cks+rfJ6r&#10;aVK+9Rp/TJjXwEW3gPl8sqoSyWvM9Gy+Z01iB0+mgKKfRnGK/gUtFDfF0cW0CC2/iU2oVYnT0RP4&#10;V85PYT7Gib+TQq74e398PWbugmFpWJrjUZ4N6D8kLPPBlPYIBzzr74p/8xpYMe8mkdmZERYxG5B2&#10;Lw3BR1azxt8dQZ4wkx4Yd7lgjYs0qnXZoU/s8+shAlxEJ16fgWnYDhvNyTl84xKhbZbQpo8Nmt9M&#10;mZ5MrDJGpxijS8xJx0MwbCe9N8hf2UjnsfmG+T1Sz5+MDLS3Z7yU2m86ANowzxfSdAvHDUvSiKIM&#10;ynKtcOn3QtupYve4nKpPmC9beH6V8AHyAeIAZUQE1aXJhLD4UlkddxxDDImUk60txaw9MTP12/+Y&#10;HLPJVxmskAOz2cuyHoZJiCIeoLxAQMTRmyAyEEaIDIyKs/hwOtPnWtIV1j7M+MtcwT/03iOECBLM&#10;GtNAvfhtI8fvbJf+GNR2RMyl4NwO1vlg+xhCGRLGvBtRR1LWFB6j2ETDo+ZIWA8uxpkwJUJaaEQZ&#10;kZb2mWZ4zpjsM30WlTb0yQeG5lzkVcJBOdQuhxbKkarvXu9JG9PEEeWBs/gg1HpPT6H542pcHGrk&#10;1tUP8oMPCl7iTZzQboUBbiAmJ3uzJreAdj48hvQ3A5yb4YxHSWetMi3kkT1E/RjD7aoHHwYf7+Mx&#10;NV/QedpHe+47pXGh5lupBZAYUErPUr3ar74zfxldqvnXqr4aZXiB2DWPb2zlWwelQeSkPxkZndv4&#10;gg5ubwtXjvqApps4rp3nMb5Al7GPpvfTdA3LNvM8cvgNklv9zLv8/Nv6MvPDNwnC21rTd5ofMYQx&#10;ql9VI5pG2rgRHIfagq7nlyA87JmOVVmSILWl55EYBz+i4TEpCpEUGceRkCQUv3gyjUlVUX76FQUx&#10;WsIwKIGHJInYBO+crXBDrBCcOUYvUBaWH7uijuMadrDlK+WudovPZ28D2+6UqSyGEV2/1N8n9SFD&#10;YO53iV1tQnu/3D+sDAfUwKgy2i6057ElpWwphrgVXMXtH2+ity9h9v3BlKxgy1+/DN+89ndX7bfr&#10;GtjP6lmm5hW6ZD+1aCu1bAP11QZq8cqV1Mrf7QuonfdQ+z49teo6tukPekMZPffA5MPaxZNG3pFC&#10;E5me9UxzC9+9XeiTfh4WpgxyV/XZ/hYUJ3YK37dyT9U9emz3AbFnKldbJbSia8AAag6T/yW9ayaz&#10;v5hrXMhWXXtH0Q8MWX+uiq1q5pvnHFF7yuX1m8RefK8Soa1QaEXobFf9LXzLcmr5n4yMFq/U1S11&#10;CwICoollcd8lCBUMU0rTCAjM8zKGQfOg17iH3ksfu307ReXRNPtV9ZFy8U9scRPPd2fGMg0gXDiu&#10;iWGi2eJusfQS/51pRTObE6qKUTEBh8NB1q/A83gNoiSLG/zocGCQfLBtD1PmTBq/tVqTmpY0GjHG&#10;wQjZm5kgkOgesxklCEY9HYvEug+5Z+tYsmLB4gHLw4M3vt/CT288USzcxOWjdC+miwuZwgKmYDqd&#10;u4HasIvehTgoZ8uLmKJN1CZq/W9nfZOHQTv9cy69ei29aQW9dT798Q5q3nZqx0xqyyOO/Evnl9GO&#10;SjtT/hOdvxj/fPZG6oP11MLV1LzZFJX/y8INhjc3GJ7OpejSO+iaXHp29cl01Ztc+4tc2yS64gG6&#10;/LTT6tlbG9gXGujvSqhv87n5TVzdTmF2u3RqT4fUfeMFzedw5XlcdSVXixjFR8WIo5Ate5Or+J4p&#10;2kHv+I3e9w1ddIA+UMjWTmSrH2KrpzG1dWzDF2c3Luaa3uObf+WbK4XWZi4z4vnP3CLmNyL61Hax&#10;5aIPmtin6zGHWbaUYXJpei1FLTMYlhsMS6hVX1NLHzf8cYnh9+MNax58+D5q8xKEyPXUwp00vZ4p&#10;3cNWIkR6ESIoQWi6HsFEUXU0TWzsco04rw9np3PJupKsg8g6FAyCLBbiPhw70DF5ZbmDJ/XuCNAe&#10;QQipKuIMMdcvSUhUeJMo3gSRhG5IVUl1qiAgOPA+TP5J1PrvqXWL36GWFbBl9LR8+rEtC/i186mN&#10;mNe5dO5Waus2elsenfePtJnajECh397jeriAGreH+mQV9ezKz12L9zH7mJuKHCdVsLl7Lyw/jT7w&#10;0LEHTr2q4piTF09hDry4rIg5a7d5bN7xxXvpwu3Utjeoe1vufaN5zNsPvX7r528wTcVM0QHqrQpm&#10;ZjWbV0OvLKN/KqIvzLsGJdnLRcyuOia3jikqob/fZ3y5lH2t7PT3duGz0VftmkbvxeATfxrxiqjF&#10;tIUp3sHsw5PNQrNbcg/LwwPiQDPf0iF2lGnhAcXnVbxDyhDSzMOaL2KMoLf6k5GBv1RwxqYOFPdC&#10;ewff0ch3oCtBabmDRoogkyNgFLqI2v6m4Y+Jhu8nUWs+plYhYvD8LjIckp5C7/6DXrANQc2SyVuq&#10;H+b6eH6A4zAWdXPcH/Q6ZCCEC1qdtKFkuAThElBVn6KEZRklZ9puRz5o4GaN3qSQSaHwMosFeQJh&#10;gU4EAYGhLx4g/6M3QRghYlAbIQo7UCGhD1LVmhc5evcTl222rqJWzTAsnSdvPk1debPhj8fpoi+R&#10;qLmql7jqJr6pjqvLZnolW4mw2EXteoytZafWMJOLmPkl3BuVwgut3Bd1zN7lXHWtOt+r+nO/9oi9&#10;A2KBRyj0SQUDsvtHsbtYbK7gmZKTthbT+2ZROzZRVO6v79FFk6gSpZxiu1aytV0YRgrz3fyCrvPE&#10;+getdexVdezHtXT5FnpbIb01j5q4kd6VL3Q2ZFtoH3m6iP5818v07huY/d1Sj1t2o0XQd5SxZfvZ&#10;qhKhBc1PhAsKJisEyBozRMTsckG/C3Y5YL8L8nPgMyeUW/9sZKAb9qm+mCmGP5kwplvUEEpLfN+t&#10;FLWdpnGPagM/LsoMed3AVufyLyACkFpmUpuQNhbRJRXMBeVnsK3vsQ2X8d0PX93kpJE2Gll2K7ui&#10;m2VHRTGEUjHrVlAooJZ0Ot32IB4PiWv7xOqBE+Qkns84DuJu8Er0FEZjDFUL0gOewY8odTMuhixy&#10;YLMFMhVoeD6mqu2CsI9hNtxFvbSCWkwtXmBYkEvlzqfzP2CKX2XKTjjyAAICYdEpdGLJQ1eNHzHf&#10;L/q6Hk92CV3dQrdU0aeUekfV0VsWtH/8XIdf9ZuSP1tgkx3eVZMPFSTV6R5x85UFbR+/XNcttgqt&#10;iK2pdfxPXcJ1bQ7zpreq6KoitouqXkhVbGa3dHJ13eyMevbH+mXHdfIfdXJ3tXL3tHKTW7nmIr6z&#10;XBpcIrrzmY3V1N4d1JbF1M6tyGjcR9XfiD27xZ6NfHMFV40kt4OrqeNbEhYSIpEICxO65mz47SSV&#10;ob/lkDlyN7mgxkm6lbsuhx3G5J+PjA6xq5qrRg+yif4Dzb+RopAwMCEgkBvwDHJDFcOg5mjledSe&#10;B2galQdGLljo0TxY+tvYyzs5zs27u7h7uk4kaOhHd8BxHSzbhgKWZRtYNo/Kr2UYJI+DghRfEl+Y&#10;KHwrUkXyKXXZ3U9lkREzGhOIgyySiDR5lMAF/yQLIOKJxqXsLag2wqpayc1Hj7b2fOr3cwyTZhsQ&#10;GXc+O436fTnKw3XUOmRjLJoNfEON0C6t7ke2QF+OpkWKDmrBg71vMNOz1Qn4g/CmBT6SB/7Qg8/Y&#10;4QYy51yKzJbcCPbI+7+ELGQUWkP3mB1JswNe3Zg+/MimB3uYntOmttHbG+ndbYKv7aGn/KQ1BN8y&#10;P6U8HVS+jWibE1ogIhf6xfIBfmkP17Sdq2vlC5r50nq+sp4vqBXbuvQt0a+MiU9M8bHywAPOQb8p&#10;QTqv4yPhgyFb/B0TXS749UJw1fneGQtbbGDrBMdHpHrtzRx47k/3JgfYA2telBAB6N3R8J2CsIum&#10;CVvQNxxgmLiuI10PyPLn8jASO/p7TE3a543G1G4j9MnHBhVlWBkZkaRerndYGO69iG9kmGaGQb2J&#10;WEFYtLJsL8tmZWYCPYiqYsIoxif7hqfKgzOJqEwZjXFNQVYoxvAOvQmiARPiICNRk+Zm8re6jjoD&#10;uYSgxGpFnTGIEY3RiEitYNndMrVtP/3sNurwrcKdjyxFVUG9v5b/sKVP7kN+RkKOG+ONPBmXgWp7&#10;UBn8j0zPVnj848AJbVpIj8ypt0E3XpS9BlPRHWSPHy1wObh+hpxD4AUbFMjhNL87KHX76E1dbFuv&#10;HPJIoeqAHOi3+9XKsLIgJMzt5v5o5ZqquNYm/vtuYW8X376Om9HKvdAgbOjkpzfz7zVLH3pc18TW&#10;GFNPm8hkCvvt8JIdDrsU+vEhXZDKIX3Zt9vhZzs8/ghc9QShCkcEtlthjwXkhxIbRN9WO1l37E9G&#10;xmDM2DdByhoDY85hRSlimAMsu527KxsLZJvRG3geSaWR46bx86yP9qPjH5akzsxUHCgSk4pCOmdo&#10;WuIaKYyqQlGQ5wOyPCoIA5nKbwTQ26v4bp4fWiSMTJPxb4NNMorf+HzjQQox35OVlgQQGW4gc1Sq&#10;KqkSzVbFonQlRSdCpGtODqKEaE9r+ukW4c797B1b6ZnPGeZON6yiqAuu2X7Np2OZfZuFto5usTsT&#10;rLaRVeCsZCwyRrDEwHirrMn/kf4OkbQJOvR4ePrHSCZDv3xEMITnz7oDLr0DXv6IdP78GT873iVd&#10;AqwjJ/RIqafE2B4x8tJ7YXlI9M7wimLf5Da+bellHWKuW27zq8tC2lsRLAlSfxlXuw5DUObHKvqr&#10;EuqXLcyKEn5Wpzi+Xz7gkSYMSC/1mT+FxxdBz2kpO6S2JMa246uWwm9IZt3g6AXbOtiBefMSPpT3&#10;PXC9Bzkzc8D6ZVo513vvn95usuU5ajPGERzXwvOjioJ6cKXB8MQjz6LEC2paT0boERmYmcsLDYzh&#10;w4Ao9vA8OoghnveLIqrIiCSFRNErCOhB2jPaM4zhJUKHZTGh2vAryvG1m/1uIeoR4Z5LwXpR+mxj&#10;apo97jKlVDWZadD/n2KWTHUFqE4wN5B57DEkQbjgeTxps6G7iZ1u9j1gX9IhXFdk+z1n1+8zDZOP&#10;Mcx/xLD4Xure5XdZ95wzpvTxXfo+DDLRbbcILYPyICoJMnTnH74DDzJWT9tJNSjBhBPieNJC6ivJ&#10;iDTkc7wym6y3kMdDHyfLyHwwTyXXoRg0kXaQVMgMb1uh15LS9ViHNmdIFms3i/3VYvdepbaUfrPo&#10;FG2LcO4ueusuevluev0+6pnN1LMb2WVV/Dc9YumItN1v6gerG38wZVkLZg8+WvIcaIQj7Y0Xn1F0&#10;QZL8NDLlO9ayiHWCm/cYAAAbRUlEQVQIn/ClC4+DuYPnN+PDI8KtJWCaD5YlfzYyuqVNKVs5yXS7&#10;fT/DYJiKoWAPegdJQkzUYLiRmaCnQxAQK5iy03whFMI8H8LAMtulDxPaLKMGAqLoy6BkhOcHeX6E&#10;4yKiaIE809Op7gNcXwe/tZxZVswU3kj1vivs96q+jeLo9WJQFGOY48gZtzlIr71BRyrogjWkogw9&#10;Grk5YiWbMrOaNm42ftSm3FvDUXOXUpNnXzRb+mS6YekV1Po3qW/prS8sOAIdRwVTgYFJDVeDshE9&#10;iEf1DEgDGP5hmOORPWQRU3GE1E5mOMOfWVO4J4sDhEUWGWgG3BszyfwBeQw8n30YNArushcjRAbN&#10;5WBGfsLfeg/j7vpfmPI99N5V9Ls76fN20Pfupg7ZSj+Vz4wvZSdXsuNqhcmDwmKvtj+pBmKSL2w6&#10;gL/Ta5wG8o9gqobTYDV0Gls2/w+LSWQPJrry6291QsEvcKoNvHbwWaeSBq4Mdv9sZOCL+c1QpnrL&#10;WZYsK4Re32z2KEqrIHSKIiYk7WTG36PZ0lkQIJOrahvPl9F0BUW10DQyKFqLSAFFGcwwCooMJI/S&#10;TK1G+5PcTKFjw5LzdrRwe6rZ36jVmxaSkZIFjUxHDVvezZC5C9HvYOL5hNcU+cOYDMtkKDCBQqbd&#10;C4umDsmFptgrOj7S1kFlebXxyqhxbK902merDB9MX0ut/cSwZpFh0ffU4t307rU3f17BViBvo97c&#10;Q+9Bfd1PVl5LYELaQM2RMpI+/qPC6IgwElbCKVsK3n8pMzRoMbE35jXaGz/iQTZl0IMwShgTYD2a&#10;ON+/2yNlSmFCP3X8e6S+9e6LOph1ZfTuSdS6WdQL65Wj1r9LbbjcvOsMupJ7pl2Y1yMf8Gk9AbF2&#10;SCz3y/4BKTAoHoho2+J6bVzdnFQS3Zo/YE1X/BQ9JLbgkixb9FmeCZpMfqOx9TRl/UR163OLlz/r&#10;NsaaLFBvCYJ5Sxqx/t1Jf3aLWjKHNH4hINCbkHokVHwmU0jTRjD00DQMHafZocgJDSSDMiSPyEDf&#10;j/h1OAZZ9k66Po8i87ekrKNphzNts2GEmUJ42Wwpq7XKUFVHTdx+ODVtO7X7TCa/gFlbxRoH7/Ga&#10;+6a20/vqmN3ctlyqeAE31NzL9kQkDIa3F1Izhzm0wYgyguE0kQVGYo9+WW7xKCMKCVzbF1haZ5rm&#10;hHRleN8Oesccw5zfDb//ZJg9zvDbK4bfswUXRSgiAwkDJSdia1QZHZFH+qV+v+ZHzCX1ZFyLj0qj&#10;fXzfqLg5qqrIH8OSr1+N+IwR8qNmslI6oYpMCzs6l7QdQvrwiKqmMxI4ZYFRczqqR5H12sTecrZy&#10;H1+qrWrgGraxT1b9oNT/amtaJfW6pf4e2eOVvK8JHeq8Lv4n9/dqn9IewNtjeTwi9rmS8BnT3Up9&#10;RK6NKLF+yRc4KfruCBgDUQ0eNGOG/2xJY6lLWg7ptaT3ffhjQ8Bogx8/S+VckH7fkq5SV/nkt/uF&#10;B9v5T1v+ZGQMK76QdiRaHQOEEfQXPD9eiXwm+7fpzxJuRxwgbLM1jxhBSBJp6cjKAswglyuELgDh&#10;4nC0MUwTBqhIFRznxwsyQnKU54mPuMpihhcwQETfhJHwejnwG5g/xiKJOkr2luZT+vRVK8/9wLBo&#10;sguaVcj9ooaaMCqBbSJh6RwgTQZH3jZQq2JZj+qvIXzDul533uSnvCoyAQaiBXTBYxctmDxWnWJY&#10;P8OwBK9HZBQxRXVsXR1Xh6UZ7RfRI9m+/KSgY8roCeShtJZOyK/jC45aYcSYrBe9NRZY6oDiHGh1&#10;IRRStVq8UAvvVf2jqtouiu1ST5txCN8dmbVbu7dGHmqV+xGLSFEYDHOlDeyqCnr2HvrRre/TBWul&#10;Hp8pgT+kL4/xTw4kpeQWE3DrRuivN4iekns90nm+jfqOVgd8jc+iDqbVTSmkpHv77vE7hbYr2En8&#10;H6TLAbI15kJOTqUTWj+dvAocCa9WHdJO87+khyr1wZC5OGXOJRz3JyMj8IXkP1xEY2NMgbLAL0nP&#10;iyM/8r19KCDwmXSd9PZDHOAxpkzUUGh7Z7oD/nA1EI9rtaKL8UmXoXQlH/EChIV2Pjgvw68wXkX5&#10;WX0W7/KU2NLL3xy8YEEd80eTcY9hD9N8RkgJtdnJMOJhfrhAChdo6YWbqIUuw3Sm+fML4TJ4bfuO&#10;Wzu4DrfoDplDth7MH8ygTGyCBJZ5kiPS5ma+GbkBOeNXw687SK+Agg3Uho3UxmKmeFAi3btb+BYU&#10;GRi+os445LuDzZ4EGXigQ0gO+YStPtHXqwUalcBWPbHIDD/TJRPo4nfovWv49mILWRY7ZYN+U7La&#10;FCsyht1acEg9u0ZoaxI7d7HV+EO7qd2bqE3HL1m4/og6tqjymr0nPRg9+/nj4ai5MOKA0SPIwGq6&#10;/QW1LGaE6Nk1je9/0g4y1B0CfKT0+sDta8BqgUoLmRGufUPK7i4kK5rBhIwHx4Tvi3mbcdakVJxm&#10;hF8ckU77AXBsAOe9mOnpAQekL4fEn4yMLfupcopKozl13ZMBRxvLljCHP0c397MsKgYMPg92BUXm&#10;yHIGHuCjIw4cjg5LEQpyMu4Nr8HzeJnZTNpBMN8RTyjm8eQzJmi03Q8X2mEpwXbGbZuSr+73SYGP&#10;Ho1fecmvxy1v44d6uB49PsnP+3+kKi4vG7NlN1tyw5m/FN9aW4kS7BvyV1nfn0lkXT7juIAWQFZA&#10;2yylls42zM6n89u4tpWGlXl0HoYkK6gVq6hVa6g1eIy+KW1Or8TiR9psM+nv4jFlTTWzLXny8Bo9&#10;lqclN5lhoSn1gyk1BYMUOdQs+/PFnt1szS6hbaPc1yq59zH7MG2mc1HQ5NK5pz1QcoA9UMFM/ISZ&#10;9cPpU1fReeyvdeLwK+dfGd5rg3MayGKljhjIqdeEcK/QFuGCrf1MP74mAqEndkgXaC+BagKfOZ3+&#10;CM6oiYmJiRnGzfgsgol/KNAMN5MzeHC+czu+woOWNhKnfW5OL0BT/snIeHkvtfcbyn8ssjcphdPU&#10;JIYSVRS1hv4K1UMLw2CQ5sEwJDOgLWv4Ky4A1NIHHQ3uMf1dopKEz+1yDbOsj+PIcSbqIfu0a/n7&#10;s/dimAU5U5Ae0/ZArlJezD3fxXZba3NtsESOMJ2rneB9A6xsZ8kFfdxN3kvGDgioBv7DkFnRZyaj&#10;ZEe2XdQr9eYyuSg/kTAmGyajB0HJiQezDLP2PUznydtQbdSytSlLusQOH18AFYfEyDAN5AwjhNRQ&#10;QA6QyjfjtQivDmFgl+jNk0KlZthqTs82xSbKA3V8dy3XuofZt5jes5GevZTas57agIBbR125wrBi&#10;sWExat55hnlLDUuRM/bSe4fkIaJLzPgu/lNXlnOTmrn5nULFsOA/wAwNcr0BG8TZnqnNVHMr3RpA&#10;OfW+At/KnrTYDsoi0JqRxEgolMlVl8sUnf8bfs5iIlsU0UYul2s7mS91QJYfknqjRmPqM/OvJIP+&#10;bGTMXUltOYyKGqP4k6gfMdPjJhOGrG9I7jKWHUSGyLgJhCapVMhgVmnx2IczQ8YgTQztcrUgq+G3&#10;maYN8vQ2WwtFDTDMwbc60QHL7RGw9xDDujpJ8Xda0uM6R9SipcxWQ668frml6c37Gtld1C7m5gPj&#10;2Ga2/cb79rwzJA5hzNLP96NaTK8wE4taIGKMDClDAe0l34X7mr4SdtG70CroTWYaZq6kVm6l6emG&#10;O6cbpuMxEsZqanXuxTQqgG6xt08kQ8r6xr8busUyKo+G1TPB7MSAqJJhR5WcmIlMR7XPmFjFta0Q&#10;OlbyjTvYik10yRamdANprZ2yndqx0LAI1e4UwxRMUw1TMf1i+GWVYVUxXVz08ov1XH05U165QUTy&#10;Q7XLFzdw3bu2nd5GNeRRNdVU5fQAZrIRBmX3ID04wowMM8PJDNcSwkYo2A4h+WyHTVoSM9MnSdbB&#10;JleK2CV6+BiUVo08v6RHMvW+MCBJ3SJZSOpKqWc+V1VZxrAl56Id/mRkrKPfqmJZDENInSNGJZYZ&#10;E8XuSVzd60xRnywnzOaoyTSQqQPFgAWfeKdlyyRzcpvlN2t1k71m9+yH3kEcdNjv7nVMIRiy2UiI&#10;63R20LQv0yU4ZjLFTzO7R00w3wp5Fnh/9nxw/gAOSzrvxtGzVF/RubvSGBdsZ1pLxaHLn+5mp+w8&#10;dcsjv99JPXX/B/NuP7/8ebrWVlxOl1cz1V6FhBgbJz7VwDcUnz2n5oRlGHqg+bHUIkkgMpA5llPL&#10;d9Jnr6fW48Eeas9eZm+z0Nwhdgwrw2cPyh+WMAUH2EbSDaW9iTv67mpm7oCIMeeQNIT3r2frkTya&#10;uKYytm4vU7KX2Y8iBo2N/gh/AtHwk+Gn7w3fTzJMwgOEyHzDfPRiGBWX0qUHmAOlTOnCMiaX2U9t&#10;ycVgJO/KtN6XrjgrQld10FtaCg2FVNPtTVTTADMQFaIBLhDm+bQkkSE2iA9EBhaqTAYS3rXZSDco&#10;ApfMeB+zmaxI9Pe2JAwkSScEMp5WdhdLlaOaBaaiKf9kZOSdwxTnMAFV9eLPiNt7JGmj1DOHq53I&#10;ln3OVZez7E+kxNDVmbijjeM8svyRKX2BDldYwfRq4iTJ/SjX+inXesBoleZ59cYUIYmcnA6W7ed5&#10;4kQwXW1rBmc6aOz1q5FhYzvYqsB+OTh9YOu0QODMNldJF9tQdHkV82kdt6KZq2OYEppe8QhVSFF3&#10;VTB5h9O3HyD9ze5v4iZVq6WPsRv3MduLmTK27PZ9zHcnfIQF9zfDb1nO2EZvQ1jkM/nIJTuoHcgW&#10;KAIwoSJJmVO4b8gpKv6GLpl9UhlTVkydiMW9jC5r4VpQiDSwDRVMRS27toatqWLXlLBLVmd6qMw3&#10;GOYa3sX746+gmkHfQRTMq8eiq8L79wg9nXxnFVOFEiesheN6XEvHVhxTW0PXJMXkmVuTk+4r7Ka7&#10;G6nGLrprhB2Z08X0cUwf0+fhPGlNS6L2F0XSkw1xkK0XyLh1khyOYeeVnxI3akftOaIo3Zn6xg5R&#10;xCLnWXRf7qjqDhk7Qtbi6OVoyj8ZGWj1IobBX8Uf65fPyxM7l/NN27gPl7Of72OYF5miyWxJBcvi&#10;0yB9IfcOiiLuzVznMWzLeFPKdF1yEtdsrKje7JE3dnFs63ixdJCEsuhHbDYUsMOZdleoticWWt6F&#10;6x3wguxbqYWq5P7869dTn4y7tJAtn863X996wxMeuYFp6BL7B36WWjiugX1u2dkG6oy8qqN3HWBq&#10;364kU6+UMEwh7lkWIYvsXcfzP0w0vPyt4d0FBgQEenpUo6g2GoSGsB5eaFg41zC3U+wks4OjB8sB&#10;7+d3+7/J1LRmqy+z8gWdlJmMaverfq/yM2qXFkFoy/Rn20T9iD+HcC1n922jtiF57Gf3Y4zaLrQP&#10;yAOoKtBrIJMFtWDbMSNBKRiQAkExyPaW1VP1K45tiIvxc+s9E76JFF7ePvfUbfmVdE0h1XUeg9J+&#10;gLQtXBzRLsCoPiBJo6jtxMtCGaWf7YFA+l1rGhZUJIahzNCvPklq4vl6lk1bLHgBqRo+zg7XWW7Y&#10;VWqfT0z5JyOjEp8SCS1TuKOWK+ZK7s/ErlVc7S52zmfUui/pkgVCix+fI7MMG77DiCTVyXchxyj1&#10;IaFn+Fa+ZQV398dKnbk+YIKt+VefNirLwUwzSlrXa2wLEfvopBAiU+u1cc1H8jUL6B2fPFXIfL6N&#10;unU/K01pP6zL+/vit/dvvN0tubHUIg/7ZX9QljF+bqPpKrqqjPqmg83r4x9FzdHOcXk0vb2OK733&#10;5c0vsT8/cR0yR4/Uk1mEZR/yObqDArqgQ+jAsjso/NbOtbdyrWRKbwSBE6rZarQlCU8wISCI7MnE&#10;Sk5owCPLQqR04g0zcg+lFbp2BB/6owKyKn1x3BTPjnJzy25UZjFj7KTujeQ+2ZBHzSQZqPK59Out&#10;D3Yx7Xr7rcP87b6rR3myKEkn3dm6l+5gGHyvngynjkpStfomQSoShsmU0rSAogxJUusxJ/YffzIW&#10;rbDRiOC4Ww/iw+BHjMgGZRmfcFRVEbhFch8q0JjFYm4ipvyTkTEiy6SvWCaIwBJZxXGEPxStX3l0&#10;gdC+VOzfoEfICER8+owXzDSiqkFF0ZqiekPYqQy/rIxOVX09Sk6lchrqFQx9e3m+PYPuCobZS7+3&#10;jqJWZScvp+kDBQxbtputWlDYxD/SLX73nbDlUCq/hF5dzL7ar6Ihi3bTSO+VTNkBmq6g6S6WraLp&#10;tYa1GIsuMRhW8tTkHdT9FWIDJ7SLQrsgeBQlYjR2CkIJU4LE7pW9PsmLuqRH7EHEdAldXXwXniTI&#10;sEJEiZAp2DLhA4EFJh2q83X8NmlKxa1psM1Om+2DilKh9OKdGzgO+WNIUTpFsVf6ol/u7xa7vebO&#10;g2SDKQM4vFuMjxFYmCAlpdrp9hFuxMf7QkKovfhUD+vxcT6y530BnvdkOryFBSHyjzFXWZGB7gP3&#10;mEwmy+bkODjOFPd0iSLGBFnngiBAsqzBiM9iQXxgkcYXfx9y3kuPyXETU/7JyOirELYfQQU0bRtN&#10;r6EofALEQbMgVHBcAcPkZ9ZL65YkzCbEKemam+kvMyxJPYJwgdB6kdh9qBa9Y2IuguacF5vXqY+h&#10;r0GE7c8sm4LatoZl8fWSpqQf81cQtlHUfiw0PI/42zasdLRoqTYrkiS+cFEz31rFN1axCClMTSzb&#10;kFlWARNqQxQEaynqi23UbQX0l9tJl7O9NI34QzmGJRuDjjahDXkefQeJEdgbUXB4FA8pzTYgi0Ug&#10;FJAe8COhin+06RO7Jow3kC48dqKPZ1jSeEN84EZ8kAwsEBMeVY0a9+I1fVIfEjuZa+0jFAQH/5zU&#10;oOuZSnRMMoSFsJtxY9yBCWUm7r2sNyJE4t+J/QwzyDCJzMRGUUlqZpjuTP+moUyrZO0sAgskWuTm&#10;w5vzPUdIKDPx1TDnsVhmY0P0LD2iiJfhMYYnmOcj7zhWg8PlHUFT/snImPAOWW5tM0XtzIws2p3p&#10;yoUfMfzLQwMzDKJkhrAFMwuh0CcIGKEEVRXTqKKg8piA/PeNH9V+Hcu6RREftyPTVRgv7uJ5REAj&#10;x9VxZ2LhruOW1rAPoftMZ7qB1XIcWhdZGmGBiMG74VeIPLw/eo1ahkFY1DMMMkdZpiM7Ge4gCOUC&#10;vfsUan4ujX+IyKvGZGOR8NF+qITahTMQHwfYN8vYk0rYEq/qTf9/2ruW3jaqKOzHjGfsGU88tsdO&#10;VqwQKrAABIUNjwUSC6RWZYFggVhUrZC6oHTBQwJVRYgIsUBFosZ50FZVqagQEkH0kTathdvSNk2U&#10;pKRJm6RpXDdp4rjpxHbGiWfm8p07Lr8gm6KORtbEzszce+53vvOdO/fe0d3mU7TYHAxqU4/Ipyz1&#10;WtPp0a5oYIMtKiujWqMvev2SvL1PmhwLhQYFAU4ZnuxGjdAeZnQYeSOiKlItWocS8AIa+MqeQEND&#10;ajiy48ouDqyQNeOfmQ3MXn7mxImbwVLwHI7nA/M1vmqeKQig3kY8fkt4mvJV6hLUUZJGNAoLwHSo&#10;Ow4AFFj4vYwIZHhxBB6LyEKDHfmUQRowy3sHBlj8FEvtoq6e9UbG6Blx9BURxDDFdS/aCUa5wlnr&#10;qiii/YAMlA/y546yoRaJOCgTz52SnzESPqmUas4nPr6/Xa2+GVn8Uj2IQiPFWlKUhXDYm23gTW6b&#10;k2VoFJoeyBU47gLBVYEy59OZQCGTkYUxUUREuBe+NyPO3BQERCUIXoDAwwGa6pfDwSOnhJFnhYLI&#10;hyLD+aLP43RcH5g2VZOl3xgSTl8XaX4OPUGFW8cH6HuYziOJtu8odAIQrY+h8IAOstYJ1WyXpnpD&#10;ey6GNo0rNKVxPjyPeL+inbO0Qaov78ihHW2TyBGqOFXY0uZlYXlFXLElG3Gk4C9M+idLwdKgb/CP&#10;x/f91C8Vnzu5JvF1wXHHWMzijg4L2EpyWZZndHGEAm5g1+9i8SV5NRJxOTHnN25AqgKqACj/HkCA&#10;GYkXQHj08sM6QZMPVeFZzB5Xf9L94hjKs+7IGJoK5X4LsH7qoVpSN8LzJmiw51ezkQgwAZlDSXN8&#10;jRkf3k6yesxpaG9VtfbrtNryzu+T7l4wdjLpJhLnW/ahSkA6iAR+lo+YE8q2P6P1SotNGgXG5WBH&#10;BoT0GJGlrGxnqY+a5jYM5O7gEqozaF9jayDMaHSUv8MrFwiAkJAw/3oj9O2QCITdRe4QDAKmwMT4&#10;g5c7nQ2chYAHuHv8PReCF+5IdwAIW9+CL2kRASADLg6SgBHh8RRN2nDfHpa4dPLVSWkKtRtQzXFx&#10;93hoPBfIQXWS6I7F8Akd5nKvRdM2XpdZK6QAtIXeUJQpv98UzIpQKfqLyEvzvvxp3+lDvkNnfGem&#10;/dPQFnWZL+jpyREvnOk6mQj8B15E0OSvvV2QJGjSnFi4JYoFSbrLX4ba7MCIx8GmoCtEc+IMPnCJ&#10;bAXApNOtzILIuIgrrzsy3IR+Ka8e8ftB2kjHx0Jj+cBTiHAQPmAR+A1VqY0WTOV+xmiumNbuJmkx&#10;5YmWNSvlwp9qRo5QDBdMua5huOm0a9ABdfRyTHg7KoafqEqpFJe0nslcln4CYopqi1+TKWRlIBKw&#10;zpKqwHXaJxI9jjHiGNtqilp7f2s1vKMqn3O1tRgpHpANEiUYDubDWRWtUgzvuBt5Bykl8pRR8WWy&#10;5udpon2dXQtdW3x7N92XK25qp1hsOvTiVeGf6QQrqttuy1sHggNIcxaVRVhglgTWC4Sh3W3skzRb&#10;VRv3wpYiVcUqAy6hD3StHqoDBDf8N4Z9w72+XiCjkZFwOzdMK7XReo8tjhvjj3kf2JDujmviEwEO&#10;JgL+QJ+KAnIFYsCs3iCmd38+jsIDEEfKCtQPXBRykIILjJlOLxxNT7PWtiW2L82uwIzrjoz/9zbO&#10;DhxgvWw/s7vt5Y7l1a5V1s067L5u9pfpHGRsv93VdbR/vj9zu9pRtTqtSkelnC2XsqX72fv453pX&#10;F05k+McDzMFVnC52rJN1d7POTiubXctmqz9WsZsZs5wplzKlQqYwl5kzRdHWbEd3gAwrSouB0iik&#10;/5gDgQksy2fZAP3gjzHlB69LAziAw1iRCD2lgv8YBnK9D9gmAjFghBPj8c35vYQM708w2ZaE8TWt&#10;f43tETIeho3jwFKtcqRcUSs1rdbsbYuDdPViOIx8GKrZ5sGCHjnpOhSGRwbgD28tvFLiOLiwyS74&#10;CVAARLDjG01zOuTYMDsPDRJjGxHdHiHjodnOM8BiSBiakeit7lDuNH8zmURQgJKDfEEWVo9GobIh&#10;vxw+BMIBDhCIdb0GZDwACuEAn/F49DLieHPyJg62fnNYn2Z9gGAL6w3XGWP/AjKneWJyvMMyAAAA&#10;AElFTkSuQmCCUEsDBBQABgAIAAAAIQAtT0+idwoJAPjRCwAUAAAAZHJzL21lZGlhL2ltYWdlOC5l&#10;bWZcmldwpFd6nkEuyeEkZKDROedudKMT0Mg555zDYAYDDCYAkyOHnCGHXHKXwySS2uWuvCutNmgl&#10;rmwlS6Vylly25JJLpXL5wlXyhS9sl29tXfn1c5pLlUusOmwMGv33/5/zne/53vc7L5SVlV1mfP3f&#10;H75QVmbG1//daS8re8zwDEwMlpW9UPZ3//F02Td48//7k9Kfvn6irKzlpbKyH71YVvboH7z5Nwun&#10;yob/6uWyGf7yLp//+r9/+F1f//6P+LwZ0/wiwrhr3vjl5zxlf1F6z7xv3vv6b18o85i/+vu/++of&#10;X/0/kuyQ05eRL9Ornult5cY3VRkp6iVrQtXhVjnDbYplh5TK9ssbLMgRSCvU2CpPqkW1/oTs0ajq&#10;g0FZfWE5gjHZfCnZ+Rt7U58SffOy9C7qBJ9/sWNGwe1bGnz6uSbf+0dqvPhIZYUxhVoG5Up3yt3Y&#10;KWe8nWsU5Yt3KZzolcPbLJevWTZXRk5/TvFMn/JdY2pqH5Y/XZQ1lJLbG5EvEJfHG5PDGZLPn1Yi&#10;2Sp/tKh6R1LVvoJqAy2yNk8qNXFegel9Na5eV1l6WK+2zysUaFaUZ/RGeG3q1ml3VFXBRo1fuqqL&#10;b76jloVlOYodssSb1JDIyO5LyOKKKMBzhoNZ2XJDsuUZ8U41RDsUzgwp1DQgO8/gTPaoNjcgd9e0&#10;MuuXtfTkIw0evy736KqiU1tqWtqXu2VAJ70pVXCt6khekdZhNfXNyJ/pUvPgnJoHphUv9qupZ0wd&#10;40tKdg3LluSZok2lERgcVsvKug4++Vyf/cs/0/3f/n313noo19SaavpnZO2bU2rlQMHJLYVY355b&#10;TzVw/2213nuqlc9/qOPv/Ehd+9dl7RxViOv3nTvSWebPmu2Tr31M3paR0gi0jivWPafGgWXFexfk&#10;bh5VXbJb/okdOYfWFJu/oMaVSwpMrKmhZ1ruobnSKG4dKjG7qfzyReUWL8jaMqbKVK8CPUtqHNvR&#10;5PEDNc6sKrd8Ts1re3L3T+tMplPVzQPKr+7zbIey8t3h/mXVZQZVG++VKz+umlCXMgObik2tqnP3&#10;itp3LqumuVc+5iw6sarsykX5hhblHFxU6+4NdVx5pJb9uzrROSUr8xDaPlbh6A3l7z6T7zzxYOb9&#10;xhvqfvKBet/8SCPvfKoMa9V1jxi4/obO8Dnn1LaC0+fkGlmTpWNap9J9epV5OpUfkLVnXh179zRw&#10;9EzJ5auqG91Wed+KKiZ35T93RzHeC5+/LQeffbGxm2fpLw1v97zSU+eUGFhhTsdlSw0o2jWv3NxF&#10;Odun9BL77lRxVL7VS4psH2mcGKofX5eLfVrdM6vQ2LayS1dkaZ/RK7FuVTWPMcZl7Z1XfuNIruEV&#10;1mdZ7Tz75c9/otTGIZ9dVXD+nGp6puRun5SzdUy+qR01rl/VzIe/rvUvvtT857+j6U9+KtfaDTmW&#10;jxTduK3U7kO183zR9et6sTihcu65c++ahq7eUW79ouo6hln7Keb7WN2HrzEPhzrNHnuleUplmUnV&#10;Tx3Kf/6J0scfKH70gU5NHali6YJWf/gLXf7JH/E9+zrZNiYX6+OZ5X62r8kxt63YzlW1Hj1UfOeK&#10;ajrHdKa5X9HRZWLjos72ram8f13W+X25Vq4oc/WRPOuHyp4/Uu/Nx+rj1dExorpUu2qIa0f7qDKz&#10;WwowB86BOdkaO+QrMOcdU7KnunWSXBHpX1Ju+4bCc3sqK46oir2z/cMv9dP/8Xf64M//WtmDW6oo&#10;Dqiua1TJg7va/uK3NHD8RJ6xddlYrzrWtzaUV6AwKGeui/Uck6e1V5GeEXUvrCvVNyp3MqfG9j75&#10;B5dkYf5d2QH5mkeUMK/RNnnCLeTZTtXH24iJLtk6JtW5c11Tt99VYm5fp1JDqixMyBVpU7CxR7Hi&#10;mOJcx57oULm7SfZQUUn2aP/wmrLEhMPfzCiQl3vl5B6tnRNqJAa8PHdNuldWYrk82KJKT66UL+vc&#10;OfkSPQoke9XgLagh2KpwfkTu7CD5sUX1qR6lhlcV62Ee85OyFhdkKcyqLNCvsjgx2L+n+hHWe/G2&#10;Trav6zTvvdQ4ptPEqBm2pn4Vp3fVvn6NnDCuKl9OVd6sHK6kHO6kwuG0otGMAvGUXEEY4wuo3h9U&#10;g++r4Q3EFI6l1Nk/rqbmLnnDKVndYdm90dLPgRifZXhDBVnsCdlirWoj77bOnpeXuaog71ey1g3w&#10;IZTuVwq2GL7Z/SkFk0UFc+0wrlkNoRCc88O1sFxheGfYFmB+f8k35/C6KtunVT68oabLr5fYtvDh&#10;b6rl+G2dGVgt8c3d1MW1uuRibVywJsz3pfNjiiT75Pa3yM5cG75FiL9U6yDrRu5Nt8jB8ztcQXl8&#10;sRLfnK5wiW/JRq4Bt12BnGpY1yrWrCo1qNjwltLrN9V9+akcMwc63bWsplRfiW8W5tUfb1UlbCuH&#10;YfnZJY3tX1Hr0qq8nT1yNvHsqTx8S5b4FvSlFQllFRuAOUOrihTHiS3yfWOv/CYmIu2ywjtL87C8&#10;3bOKL+5p9NZb6jq4J//kppJz5xm78hQHdZJrVYZyJcZZE0V5sqx/tKAo7CuQ72Mt/Up2DKkwOK1o&#10;W78ssSxrkyTOuJeWVoWGRjTz8HU9/tnv6OCL31DrlZuyji6pvGtcZ9hjvvEN8hycJtc3Xbiu3ttP&#10;1fHwmca/9Svae/4dtewcqq5tUP6ReXVvXVE162H45mZvG655zDOwV6Jds0rzrEn2vyM3rLPUIhXk&#10;ORdr3L53RwPXXuc75lXVNiILe7oeZjYt7io+vaH03DmlZrZLObua2Ha2Tik6uK6p6w+UmFpW4+y6&#10;Mks78g7NqiLXrfJMD5/bVHZhTw3EY5RYsbMPGlhHR3ZUteEu5Yd34NuKsrCxuLGvutYBhceWYeUF&#10;5WBjmBxm759XduOyWi/dVxf352TeE+duKEm+bzp8qMK9X/KNvBe5dFddbzxXlhqgePdtxQ/vwcDH&#10;Su7dVnn3jOwTm/JNbMkLW2pbJ1TVwn10kR86J2Ux7F+6xHfdoH7ZVsP4rpLn7qp+4ZKc68fybR7L&#10;v3VdtfxdGfnL8K0i0SkP/w4ynz7mw9MyUeKbKzuiyOCqbMztmbZxVZDbojvHaiJ2Rh4/l5dYshB3&#10;lZ3ExuT5Et+8zKULnvpYCwu1pIP3U9yP4Zudnwvnruvc+99XnDrDNcYarh3IO7UhH7VXibXUor7p&#10;HbXe/5Z63vhYY89/Qwu/+qUCO/fgxU3Ft+4qff6hem6+q9z+azrLPVdwj7m18+q4cEXxuU2VF3qY&#10;B/LwxVvqufxY4dkLqoY/rxZn9GLbkhpmrih17X0NPvuRFr7zJ8rc+Vzli+c1/dmPtPO9n8u+tKfK&#10;3llFYHl09UDZCzcUWKMeJWabr1AfbByohrg6y76IjiyrCN9qR8/Be3LW+pECWzdUvPUm83yVz+8p&#10;Sr3UNLclT8+E3OSN+ibq6K4JZWe35R9bKY1AC/Vo68gv+daj8mi7cuTdsbvvafjmO3qF+Cln/8x+&#10;8gN9+Nd/q7tf/gm8hbMws757XDniY/75r6l4/pYc1BHV8Q5VRltVT70cgJu2dDt7h73U0q1g55Ay&#10;QxPyN3fKmyooD+fCMNFKjWGDF1a4GCQmvOgLV6i59FodJscm2+XundPY1cdaef0TxWcv6qUY95ob&#10;kxu+eamtA3Axwj51kSPr+KyH3zWSkzqpRdPoCyf53A3znNTb/lbqpeFFFdYukdumVQvfDG8qI63k&#10;cr7P5C7ybig9oFhuRHbYZgkU0RQDcsDBGnSPqzCiIqxoGjmnYMeiXB3UZ52rqmgl3gb3FFy+r9DK&#10;A+X23paDOqa6fUVlsSGVk9Mr2cOGp4ZvPdQRjrZJVfvzaBHyvKexNELk4SDDD8NKfINthm9WX6jE&#10;OG8gqhDvNRU64UQBPsTV4ArJ7onIE2pUADYE41n5mIs6WxwGpBWndmqmjkuzJxw8bzm8t3ipQ9Ah&#10;iXQPrMnJ4k7Ig84wfAtx7Vo0W7U/rAa0nAPm2vwZWAd34EaS2jQwtiVbz4KcPEvH8VMtfPO7Wn3/&#10;1zRwi7wys6tg86AM37ysy9d8i1KnN3fMKlecLPHN4cmzPjmF4F8024U+6pCHZ3IlcrLafSUN5/XF&#10;5UJ7edFVRr/FuN9wslM18Lkc/Xc62iU/mqF44aEm76Oj7n+s6iF417ckJzw9wRxUBvJoojzPnVag&#10;2KumwSkVRmYUoD7wNLagL/Oqc8VVbY9QJ6SZ06yKkzvqXjxQkVrWyzz5wh3UDV3MRTs1VJsaiDs/&#10;MRQcW1PL5lV0xYFi1KfNyweKky+j1ODVsTZZeLYa4rrKl5WFVxv1m5mTJHsvkIabzFEcjRGidrUw&#10;/+XepCqpNapjjcRKjlp2SztP3tHcw7fUtHpeDezjM9lenSSXOtg//r4FcumsglObartwU23Hj1S8&#10;9kBLd99UE/qqBr3ogYdt5Btbvk8NfKeNz/tMTZjrR6cOKtwzpyxr1sQzW2HON4jJslCr3CMbmn/t&#10;uS598iN4MqszfL680Kuzeeq/0UVFJ6nz0BxR8mqgb1F16N2apkH21rzGD9A2QwsKDS4oAY+8vFaR&#10;F15u7OK6q0osH5LTZqmNd9g3a6rrXFRtxzzXnlR66Ujh1cvE1o6iaMdycnWQPdd68R6a9RCub/L3&#10;0/Lz2rh6qLaLd5VER7ce3Fez4Rs5v+Pmm+SrI52AU8HNKxp5+pESe7eUgiVNhw9gyl0F0AN17Akb&#10;dYljdL3EgTPU2tb+BTnGuSdzz10zco5uyE9tXQ+LrXMHGnvru2p+8L6Sx28qdfREjdfeQFMvqIw8&#10;5oBZ5cSoA91nh3HONr6fWHShvepT/awXzCM3VfFM5e0TSl+4pc4bTzV05x0VqCXq+T4L8+KbJL/M&#10;XKBm2lVh57YyaDYLn3MOrSgwuS234Rtrn+O5V17/kNp/V95h9gHaKL92KDfxd4rYewWNWEd+dqMx&#10;fXt3VXzymfq+/QOF9x/Lvn5Doa3beC6P1XP/uYrHz1RNnqgc31JiYVdpOONkDV9OdaiKWGumfmi5&#10;+ECeqV3VsW5VsNe6dE0Ni1eVvv2BZj//XT388/+q2e/9gaoXzqubOZ9861NZZ/ACRtknF24rB8+b&#10;0d1p/IT83k3GdQWplazdE9QWw4qjzdvgoXvhigL4MQm+L3rhrjrQ20HW0z1NXd07IQc1VpCaKYaX&#10;YcuRE6i/WtCMPvRfGL7H0XCBznH5meMGtE0lWqh1hbl69h1tvPd9nnFDr+CBtKLzD3/2R5p/9jH6&#10;ckM2rmtpG1bm8n213yaGeA4P+qCCvXuGnGozrGKP2HLsJbwxa4GajrqvIdujs+E8+bVLOdYhyvXt&#10;xKhhW3W4CINa0G7mFb1FPjpLLq3Fi3IQBwP790r6zTO0rjJ/Kz7HCDmiRy6Yame/eGGXK9sPDzvw&#10;w7oVLgyrMT+MHmxXvScLswqqZ1/7OiYUntlUy7lrCuERNOCnuMj3FupxO3nLS33uiXYqkR9Vum1a&#10;Ln6uhns2PKmaRJequJ6He+5cv6rI1J5cA2vUWsuq79+Ufe5Y8d3XFb34tvw7b8D/5+ia9xRYONKL&#10;WWI+M6wzcLI62UWu2dfIwUPq/zk40lxinJu8akYw0CgfOd0XhXewzLDNEgjBl3CJcR5+F+Q9H7rN&#10;HYA96Dab0W/wzQ2L/BF8RnSA8Scd3ozKnVyHOE8OLClP3g1SnxoNZ/SvH10SIgfb3WnVOaN8X5O8&#10;6KdAtp1cmywxzsb9OPALG+CkGYZvKbzJwOgmfJsnN+B97t9X/91vavDBt9R2+FB+cpHxJw3fjD9p&#10;Yx2t8CiABspRz2aaiU/4avjmRjsGub+gqYcSaDfu3closH3Nt4TcnigDbUv+j7LehnFGv5lR2TjA&#10;muD7bN/VyK1vafPj35J7/rI62IOJThjD9c/wfNXhHJ4ALMvgEeQ64W83sWNYijcbQ7vDtxpnDL41&#10;ycZzpqhjO/AxiuQ0F1xz+YvUDniTxIQdLVpNPPjwAFzUx37ytQcNFSKmi+TbEPkkT+714AE6qecN&#10;4yrR6PWwzW30Z5y6zfgTRmMHc8RyB/PVLwf8rvA1ot+aVBmO60wA3rb3cs1tcs0uuWZaFeynlxNt&#10;Jb5VoaVDg8vwg7VgP3tGYfHiOVnx9tqpib29kzoTa1Z9vleNI+TYIvzhe81wUxM2NFFbsnca8SN6&#10;tvCeNo9KvDzBPixjvRzU8Vvf/I7e+/0/g58bOg3fTqTadJpaxEq9HRonl4yslEaSnGhvw9uK98jG&#10;+raTG73kFwdeqAdvy9E7o0r8vldgewhuFclZ7rFN8jfe8hRjgtw0dk7uwS21nnugdjSZa+acAvN7&#10;qu1fVHzpgLr7GXyDe+T4avKtYZzxFGOLFxVCD6a3jtRE7oyR8/OXHyrI6+l+GIN/OvrmxwrAuSjv&#10;t92C/fDNS03int2Va/YcfFtTmGtUkLtiCxeVgH025tPwzcb8RFeuykd97Vk90vJHP9HBb/9zLX33&#10;Sy19/jONffv7+MY7OsF6JyaYBxhXhz52wqMI9VEar9ePz2jD445TF6apCQ3bThboD5y/qf5731Qn&#10;NXz/zbfQSbNy8XwN/V8Nz9h2SW90XXpU4pt7eI33V0t8sxF7TTzD5O1nJb45yNcFNG0OneQkb56m&#10;DjxBHVNPfNpZ3wD7tPPtL5S8/Z6S12DZ3CW58SjzV99S/6OPeH2qerSZkznObR4qiodY0zEO3zqp&#10;3/Fd2NepjWPF8Avt03tq3L2n7tc+lX3lWOErzzTz2S/00X/53zr38z9TLYyKXjZ1xD1VDsH0qW11&#10;XHqgzNY11vKiUttXqUOOFF9nDeCKa2BWFjzKcN+smvEwk7tohEtP1HIDvb1H3XLjidzoEit11at4&#10;iFXEYISfk8ML1G14asRnD9f0oF98eBwp4t0DL13Euanj6uk3tKB7J6hLJhk13E8Za+DjM4P41rm9&#10;G9QB83KiCWvRka6VPXnW9olN+g3UC4aRFeggH2yJEXd+5sUK3xrYj1Y89zP4NCfoR3jz/SqMsQ+p&#10;d4z36EBD1ZJr/55v5ADDtwrqeiu5sYF5TRGDzZv0EtANL4Q72ScTeDuj8sIyK7nDQw7x5gdlh2FO&#10;mOcmB4bhtfEl69wZWYwHyJ4OdU8ru35JPZfuoOUmVE+OcsA4wzdnDC1I7Wk8qBR+QgYvwAPXTJ/H&#10;wv1VxdoZHfIS71/zzTeyhcewKOvQjlIX31Tr9Q8Ug28B+JaHb8NPf6ju42+psmdd1YVxvcrer+Aa&#10;g2i3uevPqDlW0JwtJY/SsM3jb1IYlgTglBe+OMlvFqPdgvCLn63+EH8TVYD3HOR8F9rNA+MM15z0&#10;qZzGz8PfMowLxlrxKNFwzKVhTHKAfgXzmGTP1cLpML0kH3zzoN2sMNAKPzwwwEv/y/CtLpxRdSDF&#10;3NGf4r7qXbxSK/iyw2oZ2USjbMvNejjJb6m1y+j462rFb2jZuIS3tE6+Hir13xzws47vqHbARjRB&#10;jD5EiHmwu7MwOcd3Npf0WIC86UJjmd6bFXbbnQH8ySi+JPdlns2VKHmUfjwCo98aqEc86DNf9yI9&#10;HHLT3CFezT2tffATNe29pvjCAXX+NrlmWi+Tr095jLfaoyh1lxc++KNofWLSzzz5oi2q4f1a6oHa&#10;QEFnncQp85Prh1PkJRc63uPBzw3BpWAb+q5ILYUGQ7MEmVcX8W4htwWpIVoX9+UnRtpn95WmvvXm&#10;RlUPH2vwBer5rDtOzHI9awCPGD5XufB98QVipheDV2x0Xk0wj85Dxzl9qooQD634qPiMDfShLNk+&#10;VeP5WkwPkJjN4FsNrF1TAL+lmj1Yji9qfJ5G9qrxSKvhW0O6QxF8+UjXpGp43mrqDTffZzP6jdcM&#10;HBkg9/Sjf/z4Ki8zv2XEaQ17YO7Rc33wx3+hDLmlHE3+jXizzuAzVsPjwAgabmxNickNZefgE/VO&#10;JT5FPT5cgjhz4p9Y8TvtBWpivOwKcswreP2Z7ZsaevSxYtu3ZVskV9JnctIPMsO6TK7ce4y/+JFq&#10;Fq6qYmJPp/FKfOTQgYefKLNzVzW9K3AIdtPndVKHhIjFCPkqCjfT5E6jZVrO4b3BKSt9EJNbB9FH&#10;AfgVJlZ74EGOZw3CAR+/8y5ckGNio6QVbeiiLlgz+PBd6qRd+g0L8GFNce65cfeOPFs36eF9T/f/&#10;9X/S8R//pY7+8N9q+ftfyru0r9N4cIWNK4rQ13mJ+ttO7ZGCF2nqJA9zaadfkpm/qAJ5tpLcd7oZ&#10;nbB7U6MP3mP/3NbIjbfkJabCI+s6SdyeZT7r4dnoww80cPPtEue98NMw3Qdz7fTiMtz/MDVldu48&#10;9cW4MsxBI3WWBd16lvU9DfMa8BWcaNw2tNTW7/wLJR8+R299Wy+hwernD1W88756Hn9Cbf5AtdQK&#10;8cuvsZfxL2HxKdbuVeNZo0Pr2Q+hZXqicNC3fqSpb35PWz/8AznIZ/aL9zXxqz/Xd/7n/9Xxv/ob&#10;OeCuHc/UQ845C2sD3FPb7i38TuoJ9kyMmqMRrzI0u0WdswKrluXCAw3iNeWJqbajd9R79wP1vfZR&#10;iW+J/TuqmiCP9k3RyxtUDUyLjpkeAjqZ+i03t6MBfE/Te6vroL/cO6UqfMt6aioPPrMLj6KJWql5&#10;Dw9g81jVE5ucHaC/RK8qfXgPP+GC7EMLCvC5Buq40/1Tqub6CfTb8PXXFabuqDYeI2sYoW72ds7J&#10;QixXkg/PoMtfJCecgE1e+pKpMfQo7Kxnb5n+m9F8pvdmGOei3jajOlSgLzdUqoUCxGgjfreXXo/x&#10;JqtbphTn3jzUrxZY5qIX4W0dLXHayj0Y5oVhngPeWn85zpLTImjfdtg2cON1Bbk3C3W4i9xjw2/y&#10;UptHzRkC9me6ZVIJGGdqdaN16tjrFeiucoaVfnSamLLiHZjxDfZazeyBCg8/U8trvyrPpXcUPn6u&#10;tsff0+j7P1fXnQ91dmBLlezHV+GnyUHD+CxL9BOj5CbDN1PbG3/S8M303iLhJvJ+HD7DN6PdQhHY&#10;gE5Dw7n5nT+El2i0GhwImX4bPDP/dhrmwQLzsx0N4qZGsJPPQrA/N7ah7uVLyrF37Hikpkfphd9O&#10;crrRb65ghj6V0W7ME9rG8K0mmCYPc9YCjWGhTrB6c8zbqNoniIkZvHFymGN4WVHyQ3J5T4kl6rv5&#10;bfojK/CNegN/uQF+VaOJquwp7r8Z9qJ/YEVJv3nzMKaZOcf7M3yL8D30nuphtMsTkdcfk5+fvfTN&#10;XMY/9TbyTHm0KzqM/B5rxcuavICvRn4a3pJ/6iK56311Xn+PcxFf8S1PLnHi95yFsab/miBHu+CZ&#10;nVrLDBf9YgfPWOWC5Vy7nvU4ZUuwLkV82lHFmohBzsK43cSjrwVtVygNF7nazGWEfOggls15E+MV&#10;Fqhx7Xhchm/91PrR9lk1wHMHowGP00Nv1wwvtYUZ1fSMG4ixRuI5yn6oY76s1AT2Et/8OkPNUpfI&#10;6mycPZHGk2wZlpO/8xC/dXjxKXLOELkmzB45xedeSLTqBJ6kt3WoxDcbP9vQ0V7qjSZqWwu1jhkB&#10;4tgwzsX3Gr71kv968I8M316lDniF2uEUec3032792i9UoH9XQy/rFc4gGb6ZXppnYEaN5M48tXph&#10;YV+hgWVZ8PWNR2nmx443YsNHseHp21iDGvpsZ9um1U1+3Pr05xp67WMl9h8rcv6+EtTqqavokEM8&#10;oQPOKrCGjq27qpy8KBvMC23c0sjrn2sQjW4b3UFLjqAr2ONoOz/+YYh8ZcOT8+MledALTWtX8Gp2&#10;ZYcDHt5rRNvZybEO8n8z/qThW2Tjqmy8ZzScnecOwagYfujck4+198XP4O9VegzbsvK50NpV5S+9&#10;Jje9oMzxMx3843+jG3/6V7rxT/+dZj7/qXz40hauNQBripxxOZkbLPX0mlevqIXPmnM0hnH5xUsq&#10;4M3WkW+rWAPjpQ7cfpu9c6DmnRvywWszTjNfVnSfFcZMvvGJph5/JCusC/FMAbRigP1sJefG0O4t&#10;MDvNfdYQ3xHiwN+DVmTU4VdZ0B9+9Ifv8iNNcp9v/81/1/CnP1P+wUcqG9pQzcw+Ht1zdT36sMQ3&#10;Bxq++e676Ot77Km1Et9Mn70Wz8aCpowSayMPnuP13te5L36hvZ/+qSKH9ORuPNPCD35PH/+3/6OH&#10;/+Fv5aR2qMIzN73Nyt45uWB9Yv5CiW31xJyf96KwwwPbHGiwxCR9RvjmgslpvJD26++q3/Qbnnyq&#10;xoNHxMh1vdI7rZP028ywtaOj4E+GXOPFT2ycgIn0Hi3Gv8/1qq7Qp5PUdjZ6zWnmIMlZnywxatgW&#10;4vUkdcur6N9aajMXXkMYPjqp15xovsok+4ieb9XoAnF0oFlqnfQouRpOmZotCOtdxLGP+t6CH3UK&#10;TXQ6gZYzXBrizBVn3QLkBaPfzLkNw7gQ7HBSOzvIQ6YPV+7PsIc5r0YMmH5G+y590CU8+yJ1DX3o&#10;OP6EnxgyfbWQ8R3RZm5qaBf8MMPwzYXm8hgfk2ufIqeFBhZKfOu8fK9Un5uemw3GNQTo/cOyGHwL&#10;Gv2GVx6iV2Q8S3PW0PCgnu+qMyymFomzR+xzF9H2hzrJ89hXj9Xzzq+X+Oa//B7+9m9p4sMvNfDu&#10;T5S/wnkL/Mta+k6GcVZ0Zz91zMzRU/rPyyV/ssJDX8udlJvzCIZvZrhDnBs0/a8A2i2MfmHY+NnN&#10;eQ9fMKaAYRt/F6bXFozAw1/yzQkXDONs5Gsb3KplPj14Qiniq4N6toCv6INtjS1j6DdqA/SCYZw5&#10;P+nEF3PR/woXyImwyUpN4OVvTE/TxplHizOLv9anbO8yXOHMAHvQif8Tn9lWcpb6d3JFybEFci09&#10;BzS7NV5Es9D74jssRquhk4OcsWngOj5qCnOG0mV4hSbz4U064VsDvUcLTDNnJ80wfAvwO3N+0vTg&#10;zHkU42m68Doj5Ms0/laenkhdzzKezrocnC/pvPGevGiacvzs3qtP1E5davKtgzVNUBO5fGhaR6o0&#10;nGhSuwv+8upFy7thWjX6tp5788DQADx2wrSgF/YznHDOG2jFe2UfwnfTx7XBswa8phi+Uiv1ui0z&#10;oHj3isZ37ivZRc6P0u9K8zecDfQlB5SmxkuyFxKck6rj2nWcY8qwVzL0Mz1c15xp8UfNs8boCdP7&#10;pIY5i3dcS/3hJ8bDxH6me0FBasck+rJ9dEtRckg963ySvXmac6tOmBZmr4bwJN30Blwwq0ivzIbH&#10;4cBX8Zualr1v/JEQezFNPsqQB53UzqeLwzCS85/s5Rg17xg91TTnOuysdTW5xfTfzuIP2brHyRkX&#10;1LF1jfp5j/oRL7dtBn2Jv0Ov2cs+9RSnYC3nRofZJ2jtM10L6rr+jlY//1KT3/4Npe88VwSvLHrr&#10;fTU9+lSpR5/Jf/yu7PvPFLz+oSybD5W48QG5l/OhT76v1W//WMHl66rtXNCJpmH84UV52EcRuGaB&#10;1yF6HyHqWKOTYnimfnJ0BH1ntJSD9bHhQ6bhT+uVR2ri7EA5msvKvFST7xp4z3Bw4dlnOuDsX2Tn&#10;mqL822gzO9droqdgJb83rF5Tx7tfaO3Hf6yVX/8nyj56Xw14nHbmYuj4DXVcvKMG5tRL3ZCmvmpn&#10;v6cm8UDJi+aeEuydGvJIDbFjeNpK/8WNl+M0rCYGbMR1OVyO7d6Wi1w8+dbnWuL77PQCgvDNjAg/&#10;1xMHbrwC41HHh5ZVSV0fQ9OFuK6d3qGDeQjDzzxnJRyX8Cbf+67e/s//S1NwKP3gA5WhF85OXVD8&#10;ylNlOXORZK8E4H7TrbeVpp5wcsajknmu60UrovW8M2i77Vv0eN9S+MJdLX3yY01+ypmyx5xN/egH&#10;WvjN39PFP/33WvvdfyYXZyZrJzcVYe7ck1tymF4k92Z0jdFSAfSy0UbGT3QQV2n45kZ3mX5TE15E&#10;fOee8odP1YN2zR29qfTlB3q5Z1rfIPZeNuc6iL3Y+LI60V1xztaa8yUhtFsFeedUhrN8eBav4DX4&#10;Bzj/ukV/fPkSZ6L2lT13S1nm9QT7xcL62PBCreSvNPV5EEZaOf9UESnoxVbOS46jD+lbj954o8Q3&#10;C7nDTp8pTD/E07WkFrzdyNQ+PYMp/Gh6NiNo0km88cWbJU0dQ2t7C8OlkaD2MP03c74kzD6tMXVs&#10;I1oMzd1BjC3iD3ecv6f6trmSP5mgPonAxxCvjWgI05f0tI+V+O9Gr5j+nAO+Bcg7Xq79Cvfsgf+Z&#10;3SMl6E0EqP3q0A8O2GbDO/LBtwT3HjJ844yfyW1WcnAtfqcHHjjgrGGtOZccw7fwXbiDv/yaKtDr&#10;noPX1PfRz5Vkb/rYi1u/+Et1v/tj5R5/gW/8LTmoP630cc7Azdr8UKlH07tzi7ofDUwv35yhdLrp&#10;k6HhQvhz4ZDRU9Gv+IY36YjE0DZxPMpwiW/mDKXP5HzOk5hXwzbDNCe9OPPqpn9nzk9aXY062RAh&#10;d9NXY+/nqEOzpgbkXIvhm59n9FJTGL7VuzhPYjNnJvFG6cH5OQtgRpz1CcN148lVW1O8b85YcuaO&#10;XGbjGg14XmFi07DNPzynUP8EfsCw/PjQFmqKevhlgUdOvElzftL4kzb6bmF8Og9z74B9bu7VHeNv&#10;4JvxJxsYfnTcV3xjTjjfEgxl4VwGTxa+cU072tPL9SJ4gDm0UlUHvmv3kl4oTKrl//F0nkF1nlme&#10;97rbtiwZJDI355y4wCVdckYICQQiSSAQQiKDEJJQAgWUs5VlW5Zz226ntmccerrt7Z72VM/0dK17&#10;pna6a6a6ana/bPi4X3Y/bJ39nWv3fnhLEhKXe9/3ec7//MN5NHtOAmS3n6/vk230mjsvvJTKB5rp&#10;pXzgtRE8c3PPXfBmOxq2Dbwzw9GLwatS6pDm5HPpfUzkjWxwNjMY5HeT3cT7tfP5A/RquX40TrhJ&#10;Nmtec7gm+paY9mH0EAYwKtNXK807l8RXTm7QAR5G4e6OcvqFRqkk/1JcQw2uREsB27LIkRaTO6ho&#10;Y89XdUoZvN4XoW9hdkH1YlsUTRB838T90bXtBpOqtqDF1XSLH40uSN+kPrqFZ5UWB+Oi8GZ6Cx++&#10;d4A9YWPPGsKVUtFBHgBt04LGaUPvMNArZ7A31C/SehOAxyi+ZdErPoc+m4YW46Y2RTUzg47jIidi&#10;bebzUF/SyPrn0kOXUMcaxpfggHtT+OYCwzZFG8Bp9hI6iIda4ONrYWqjE76Qxu+r5s9J64XH6HyP&#10;JQbf9s6u0f9flaLV+5I4+4p4+H3eXrKO59+UEJp/45V3pWjhqrSsPZHpx1+ASyt4Q1OSWdVNbmVQ&#10;LGCCH2wycg/i1KsE2lcE/9UPr3OpttiJ36VctU3r9C6JDs9LzcGzUjZzQp5DD8uC723gHugVHpqT&#10;beQ1hu69KQ4wPQEfi4wtpbSa2MRxycV7eh7d27BvWepvvCbVFx9IHpmJDfTOinF1cMME9coNV9Gf&#10;pTyrYnRJ4p17yfqgMeOLqJ6wgWeVjtentT8M/8qip1lHzXKoZ4zHnQ1+lR88B2+dl84LD2Xo5uvM&#10;MYySOxmB+4zSU47xPe3oBs1kedvEDc6loVWF0BAC4Ii1rR9vcyjlW7WS88jfd1jci2fk4Ld/kqb7&#10;70n48NUUvq0Ht6y7D0kAblp06CL5/tPig+uFB/gMcDsjazW/eSiFbZGhgxIePSyB4YPMF8xJI7yy&#10;dOWGtFx/VQbf/1K66AlKrz2SyNmbYu4lH8v9KAbbgwPMgoC5mbxP1ey8PCsfnCqKlqz4ZmJuJsba&#10;NFfQb4WSzNHAi/BjXeCH+m8Vhy5J8sg52UCN/1GiNnVpdjLUMSBt1PNi/JBsergs8snP09elqb6I&#10;n7+eKwzGNqFtJsgrxejVyiaOSQP3dRPvIYhe4QP7bOgPlXsPSgyMM/O92fT2P0oyJ9ABF2bNV47z&#10;uZv70fPhYmBDhNxFoG1Uug7gm46vohOjF7eM8foLzCgsUN+XZfLqY0myztw8Ize1Ic6lHM7F54ui&#10;N6o2aWQvKt5vZQZh9s670gaOm9EDrWRTC+lX4nDxOPuxhHxOlP7NxlpN7V14nxMOZ4dPRuiTgrzG&#10;euUieJcFo3Po8Pi9rKEc6qzpB3xzoU+G6YcV36JocFbqp+qWufgsbvDAiWbs0os6oHNHFSs3pW7t&#10;nrhmwPaj16Xjlc8ltvpQgiceyrHf/XfxH8SLW7olbeceS9nSNXj4iPwHXvuFCJ4JWnkJ/lBOcWsK&#10;27LAGKs9lpoRcIEvelnANxNcLV/xLRASmx/N0Q0342uaobSiW6keadZsCfl5s+173mbHk3PgyWU5&#10;PXhvPsnzhtFoyYgEE9TKCvHz/CL09VF0rgjYH0AbNKNlmowBsVnhSjb0QHIWz1uo58l+KWufIGM7&#10;iEfaQPahirwGXhI8xM3cmZ3+3ANmx+p6U1zGz97Vq4D9ZaNXUF0ui/url5n+wcE993C58EY9PBs/&#10;fpMPPmGll8mHuxrQZ83gmMVXjGYLt4brWanFWb4y2WALkg+B64G9mXa/5JKHCaDXKf4GlZuVdIq1&#10;DI+6dlh8nXNSd+41yexdlMzWPdJ96Q3WEDwabHVwz1+wobkGkpJmjsoG7r1mf5+i1/FTE3sv0pOg&#10;h+SAgzo3ojMImmMxeMrh0eiD1CAPazUdDElnH6wLlzGfVCpOvPHGkVlpoN9TbMlBGw6CIW50wk3M&#10;wD3DM82MgW/MdRT17pbynfvhGmTu+TnP8DPyAk3kYQalrGFciqqpnxXkze0VcMEt5HT7xFFIP1JE&#10;jwoXKoILJdirEbSpdHiZCf2igH2QBy/LC/IzwK1gBd9HL2Xn7yzsizTNeuHBefF0NOPk5l7YeD5B&#10;eKQfHrmO56KZWPfYQdnAa70Ah7CAtx7qnwu/VWcMQ+xpZ3KHWEu7xFpBDeK9Ve85IS1Ta2iA+8SB&#10;lmjg12fB9HSykMY25tHgPaH+GTjHiGTSCxnpgSoml2TLqcvScfqKeMbmxTUyI/Hli5I4cUViJ65J&#10;wckbYpo6IaXnH0gArBnD/yt78U3JW1yTFnTNyAm8uW2T+P/U7G1of92L4t06L7lVu9EE58kbnhEr&#10;mom9Ga28e4bc/zgzkWS50LCdOw+IEb6veYo4ulpGSnM7AJZvAdPRcHdMS+P+FSldOiOhicNSv3JJ&#10;wrzf3O3gxW6yF30D9P18hgOLEp+YlNqlw+LSr7Uy61PfLNEhstELh/i3/Fy86IwqMjZwykKelRm/&#10;zYbeZICjGIrq+XMzescA2togvUYd/g77BM8oB2/Yyes0nTovZfOHpXqJbPDJC8yx0SMoHtCn+6h/&#10;mp/NoJfIphcx00vk0XcaeZYR7vsL2w9IRt9hKT16VzZf/Yn49x0nD79Hhh++Ky2nb0nR9DFZVwu3&#10;hrfrnEQOeNmweksKZs9IZGpVjGhlNrIkFvq1DHoEC3nKInyq4PSS5PSNyPr+YcngfngOnwTbPpGJ&#10;j7+SnW98IIkDq+ImwxlqZ56DnqgZDKkEW/Lg8Tl4Pibem4HnYIcD53WBgZ3KofbCXXtkg67RAnQH&#10;1ul6tP9cuGsQ7jD65K+k9/b7Ka3sKfbAU2G0w8YhsfNsi4fwWXumxc5s4SY4SwZ7OZM9pTkun/bn&#10;3N8qMhcBsv9OZguyR6bENn1Intq2U3a9/7lUgc8W+pHKyVVJjB2VjdEWPDvqfec4mmw/uE6vtOsA&#10;2ZNB8kPo62jCm7SH2DUr207DueZWxAGO5/D+q9EEkpPLEgczd55hHmUQ/CZbpbqrBU0kn2duA9ec&#10;yc14GM08Nz4r+Lnj2EXpWbsJr5znfoBjzNNYe9H8OnqYsWG+hnxpgpxSgD5W664zsQWOh6+PRmoC&#10;pzfR26wDV6y8h1YwtZH77QeznjdTU8GwHLQoo6NMCvheH5/PTu+9kV47L1AH72QtsS4y6dlyqH82&#10;vDMrvVvh9fek9Y2vxbCA33P3U9n6xq/FunRHmh//QnZ/8S9iO3xbLOBb18PPxLdwmT5olPkY1mK4&#10;GT2VZ4+O5qCHz3WXykbehxd90EXGw2NzS5T8iNPtha/44LNgG/NnNrRDvZzwF72M4JeZf2MGw/TS&#10;PxscbubY9Os+MC1EDf8e2/J9zFN5+ax4apZgGdwUXGCfBendffQTim8WM1kVOKQXT0oxboOtilra&#10;L8ltM1LUwvqLM6/jItvjYp7SW4v21cW9VjzbJlHwTbOKymdc4E2IXk3xzRzFf1E9Emyz4HPa4IuK&#10;bXr56T+i9HMF5XAMarQdrmf1JeCp8KkAXC6iOh2vjY5g432mOyPgXCGvQdYRnmqwh8ldlsKHqsUO&#10;98otIMMQZ0Y0ge4AxiVXX5LA7CUxb5+RJF5O5+Il9HD4EpxsI3wt11PKfEEBWUI+ZzXZPrhKEA7S&#10;c+4R/fvdFGfP4nUzwD3Vsf+Cb3a4bAz8zkHjz0AHXEdNWqe6IRl8xbcmekALX89Bl1Vd2IhOksPf&#10;Z9Fb5CXQg5kFLejeJTXsNzdcKJ33s86FpxdqEV8Zen/lMNmm3eRVuuRH7qoUvvlrBpgDp6dr2EV2&#10;i0w4NaJmeCGFb2n0gHY0tgT4YYAzG+FpPu6pj3urGOesQXMAZzWbb6yGT6ETmXhGjjCzMeRdPEX8&#10;O2rjRvwsP9zVh7aW27tPjPAinYN1o33a0B7ineQ28L1sYJfjB2wzgXMdC1ekafKslIydBMcWxY1W&#10;sb6azBUYHBpckKKRJTLhaEJ4WZbNA2SxtkvxHuYP55aldOaw2NFSjH1jcLgTUnTskkSOXZEK+EpA&#10;PaCLj6TgwgMZ/eK3UnHnbXEcvy61N96S4NEbzLmdpa+/KYXDJyU2iJY1tIKOsED28QjZkjWynfvA&#10;gj3kF6aZ3Z5EF+2VjQ1wvV5q4cCctOLrNK/eFhs1Vj2lHOrjc/iGOnfWxhxlfPa4ePbQj88fk+D+&#10;RcnbDoZ1k8nf0SfGHrK1hw5JZC+1b3RMMpvpYeqaZF1FlTi7mEkbnxYfvEKvF+gjc3k+IXpxE/2k&#10;ZmmNrAutdWaeibuhk/mBrtQM1wv0dfn4pxY8U3PfkNSfRDecJJc9OiFV04epm5P0YGRHqtGv4Tia&#10;V80qaALXWuk3unj+9CTlXSk/OnfnMQnMX5cKzQUcuyfWXYvywuYRsqPnJUE2tXAKLYzXcqJJ+0YW&#10;OKOB7P/B81IL7ivGBSdOpPw4B7UyG53N1jfO9yxLAHzLH4QPD1ETR/ZJ7NQFdMkPpP/V99Aqn4hz&#10;eEbywTV73VaJd+0GW2YlDt804s/Y0FOs9ElmdE8HfYZtYF5saIa5cFIDmsEmar/6xJqDyqEv8u47&#10;KqVkPRc/+TalZ2eQWX+KffEUvWx+OxntAfJso8vwLvLwrFcD+KkaYhb9m0NxkvurmmXhdn3/6Mc9&#10;uyWtH967e0qyyNAPf/CVNLG+wnPMiy/QS+w7QYaL+8jP8PfNiIu1EcNvjY8ckvy2IXxENKKWAVlf&#10;tY35lWlpOXZZyiaZe+3Bc2dtJ9GAS5QHkmFtohfwgPEGNBQzuquZz6X7U7HNR1/h4jOa8Q5ceH61&#10;ZDeT00fExz4wdQ8x7z8t1j785O2DEmFWVDEuSn3VPICL/kXxLQPdxtXKHATvw0T/sSnRzJ8HpAGu&#10;XIKO5CObkEbfbCATZ8RncwXrJFLcjvdXy+/ryQ7ivXGpphLvnWHuZb8UwOGLT1wXJ71l+d1PpPn1&#10;X9JfPpaae5wtcf9zcS0/kIaXfy7b3/utuI4/EBMcrv3ORxJYvMbZAvvkuWI+E7MCZn6twrMLNONJ&#10;4PVsQi/zoj85yVA4zQ4JOP1k4YPocnAqH7gDvtm9+JFcTvRMB5pevl1nr7/HMgs4aHJ5U5dim8Xj&#10;x5sLpy4n2GZDz8xHt8yD7+U4wmQyo/Ag+CyZDnNI59rBDn5mricEBobQB4P8uZw55G1Sj0bRRH8U&#10;RWfKoR5qvTeollvVhQfaKVH6mUI8EPVDNe9j4/LCb6zxJvgdz4+8gRNf006faVVNkstBvsLP1wpZ&#10;86Ws+QJ8CRe9l2ZYzVwWuLPylAR1vI7+MUa/pHmXTWCcBT8qH45qJVfpIodjILuiVw74mctrrw+S&#10;L4TrhOcuSPWph8z8sv7QWjoWzpFl2w8+lzBDTIaQXEcG/mQ++FbMmvXjf6jmqhrB0NkH/MztzH2D&#10;U2i3BrBK51b08qMtVLfvIh/cnpojS6ce6eUFOxp3seZ794MZ9JF+uB+8NI2MZm6MuseZCHrZatro&#10;KXdILbXPwezOj8ix/MgLJy3Gl6gdwFcYRr9Cb0m0y3Pc5zx8LA9cqIZ+qBZNzo9/FUOTrSaL4EN/&#10;Ww8H1myaziWoPpeHVqo6pZ7dEKOuuuvp8dhH+brP8Cg81JEAfZ4TvpbnLkPnaEbn7EHj62Yvoc2y&#10;P13sTx9Yl6Due9BBFd9K0aaKqEd54Gt2crs8X7iZXqJD6siE1Mycw7N6zOzZKfHvhOvA83K44vtO&#10;SglcoGg/+wWdz9HDXHBzD2dmTDFLw+fH17fT6+buIKtEz1gKb4scuSrNN5llP/tQSk/hx4FD3W9/&#10;JUXXX5PA2n2Jrj0QB/+mdPWetN56h6zHZXr801J+FD6GXhSYxys8dE2iZDHtzAfbWb9e6l8mtX19&#10;A15oz4T4yU5svfxYdr/0EbPacMDBObHxOX/MvTCinzZMnUrNL0TR4CJoNWVjS2TjmSWsJpPVjgbf&#10;2S8dh5ghh784N3fJ+iLmZ9GznoOfWxqZfxnEkzy4JtVgST5apIm6GKrdIU7qr56540InyoNj6FkJ&#10;FjDPmdxCLq81tV5y0PJ9/N7Y2SeVB8HWIXhECxyb2lw4DNfq3sPPasMrocYrvtHHG+gxrbzvfLxP&#10;M78WUq9s85el5sZ7Un31TQku35Qc8CsLPpaHV2rbd0Qse5ckG2zL3jWXugJLl9CcLkgdnqhn8aI0&#10;HL/NWQ0XmbVYJGMDlvSh1Y4fISe+RF5lQmx758QwPCG1l27L9kdvSsuFu9J26T4z2UOSRb3NSrbC&#10;qfE+0QdNtTrTh5YMRjh7ePaspbDiJ8/BwbrN2AxXY//kojX46ceCrFvLEHMLhy9KNT3Iyjf/LL33&#10;P5R81t/TNf2yHs3U2jOT8uh07jUGVoZZr27VqtEDN7KnXewLL3qivXILMwfdYCr+ZvsgmRfeXyd+&#10;9TQzoo/eo4e4xdkorJ/JU2RP8Bwb6B/QS4J70FW5ymZWWcdwmq1wKu3/8Ndz0UC87JWKsUPkguDU&#10;fGbbFs4TYS370cadvH4R/YAZ3pYPTzPC3fLo4XPAXIf2nnxGN/jmhNs7Gul98HecYJhlc69YyDGE&#10;FN84+8e5g/MimGdzgNFWsE3PXjDB4Sw85/xG8jpo5cV7D4sFjTuHPsrVTC6HXkE1Szd4lwUP0uya&#10;Ez6hMwE+eqEsKxoY3MFQ0ErOoI78zKKUjCzD1Zek/vR9KaX2Ocl/1b78uVTe/1Sq7vxM2p78Uqpe&#10;/JmUXv0p2Pb30vvh78W78pLkzF7Gh3tLCo/fox84INn0327uXU60VWp3M1dJL6M5iY1kE53oc3b4&#10;m5W5ZofNK/5QjNwIOqWXr4FRTno7F/zGTX12Ki7bXOT/vOQzwEBPMPWrxeXHJ0On5Gsu9E2XNyB2&#10;MMvK1/JU00PDzLKH4KsRuB0c0F8Er1NPjbygK/D/8U0xLsNWQg/UIpXMJG2mPiTQnBXfNtqKxQw+&#10;aXYxDL6pFqn4FmCvWamtZnRHBxzHoPlAsC1U2ZXCQh/7UPmbxV+VuvS8q6LqbilHH4rzb1x4aVZw&#10;Tf+Nk98HwdOKrePSThYgSf9nipRJmi1IxgZO+gO+2T0xPhN5FK5MsolZXM+T5cimf8junZckeYVK&#10;9qipa0Lq9h6Vqt1LvL86NDw4FX2C0VcO1pWn+GawFQ0dbqMZpiZ0qwI8byMaRzbcVvFNfWHNPnnQ&#10;S6vQBML41hYwZCNcWC8XfVkFOkUNa03xLQderFn8DXiG2cy1+ZroBdp7xdnQAYZt5lyrcbjc1hS2&#10;KcY5WBtVu5fBqSPibtojWWhNmsnKpO8yg3V19BiNfXPihNN6uW8F5PEdjZxlQn3UXHwlPo3O3Tng&#10;bPnUTfVOdc5U+YHO55jo+XW/edhbRfR3wVL2C3kfL7ytAv0xyL4Is2cdg+h+AxNklXelZnK81H0z&#10;uFA3sQL2k/nYQmae95ABxq0rxPcBd6un12Ti4Sfw3gecUUEGcMcsXAm+uX9VyuECJWhM1fg6/p30&#10;9ugxBXsXU/iWx572jC2KUX8eukjy9G2yx+fYM4+l9ebb7Jtb4jt2XapuwtnAtfjVJxKg3gXIsseO&#10;cF4GXK4QTAtNnZVmfICmc6/wGg+leu1lqcXTC/A+HGiREfaag9qY0QYvBt9ieArbr78u8+//khzl&#10;SWqKaqizso41upF7XUJNLwIPQv1wvS27wDfqMb31c5w/kFcLV2rtlLYDy8wa7aFuN4NrzNdyhsUz&#10;kRK8JM6LQ19qXbkh286x78nt6QyDi/rioOfeaCuiD2+XDHoazWVnweccFcxA4d/p/Eo23rKfDFEe&#10;2pTyNtPWXnm2rA7/nlwb3CNI7VT+pr6NsZK8GhqVA+/Wy2ez1feT2xuWiuElsgAPpPUButLLn5Er&#10;eVPcZEcKyWrY4OcWcjVGPEO9VIuy7V+WinMPpYm+ooH7HiCjuv3K63DUa3BbNMpOdEj6zCiaQRDe&#10;49uNl7V0UkzwybrLd1JXIRn65vN3wDYwhH7RwNp2wV8U2zLgZXn0UA7WWXxsWQauPJGWs/clxj4z&#10;sY43kaUxgUHK4QJc0WZyVtz/KjygSuYDjv/iO9ly7Y2UT7ihdVTyeK4e+pdC+qnKidUUvhXyXOPb&#10;yYjQp6XhPegeVIwz4lU5wE0Duq61Y2cK3zaBJ0E8xuQKM/rgrJ4/4+U1XdtZK93kbjvgMhPHJTLO&#10;XPniOc4uW5Pg4Kx4e6eYaWBNkVdygMke5aU8NwP9oovnEuzbB4/rR9fsZC8Np/abES8otwT9yU+v&#10;S79rZj7JlaQ3hsvpOUK6L/XKqt0ieY30LGRaLF1DzIWgj+Fj6OsY6KXz8fRN8AUreWxfMzkoerIS&#10;cjIFo+wf6pHim/a3im3KL0yhytS5WNnk5vz4NxWsDSdaWnp+AdlL9i3+hwuuX6k96MgResTVFL65&#10;5snynLglPR/9g5S8+IF0vvMb2fXpdyn+tvnJ1zL65R9l5Is/SujsE8mewRc990Sa6KPKJ8+IuX2c&#10;s8p28l7bpRq8LIBv65yV4ptmAxXjFNtcdh9ncEXJSIbQGsEnMC6FbejyHsVjR/EP2OaH0+G38e8U&#10;4xTbzPhzFnKXQX4N8Wc/uOWFm2ne3sLr5jNTZgQfcr1gGt+T6QXzuDL9XjDCI1kBN3NVzJRb4Yzg&#10;aRk1cTOefZI+w+wpxrMEd8kw+Hg+Ie5phLUTxZf3soYt+ApG7qsZfSDbX4Gu2CQRtL94fS9nsoFh&#10;+BtmXw38MYlG2sL3b+f7+/GJmB9Dn8sNNpPNoP6XMqvMc4zSczfRQyfRDV3ofBlW7gc81OLknsBF&#10;XeRrrOi6Ni5zoIw8SBkY28D5hX2Shp5cjN7SdvKmeFmTigcVYEAEvpkFpjl5rwH15ukXHHismoXU&#10;q4g9mMArjVSi5zFnbrDxs9CF3cwQ2NFuveBWOb1mSQvYAYbkUJ9y0b6drCH9/gT7WGcos9ENdW9l&#10;gnFpXvI09Grl7IEIuGki76EZbvXF9Eynp/x4nTsXZOTOu5wJ9Lb4x46JkZ4+Ew05R/EYvCojK16N&#10;hmDUPg4tVc+4yKK+PVfKDDn6UQSPS/XECLXIBP55OGco3raDMwSY7yVzZoF7aObMS99YQjY7zOvb&#10;mZP30+/WgGtl5ERi20Y4m2KYOeYRsn6dZCInqM395MPI244sMqd1HU9+WdLxRjJ5Junc42fqdlAf&#10;DsqOq6/L7Jtf4V2ehi8tcP4R3h3nGsbn2C9gTeH8WeZzFySfOqn9snvPkqynrjnQLq3D1Bf2V+Xq&#10;XfJ7p6UIvtH/ypdSsfoIf+e6FJ59WXxn7qOZvCfB8w8lQR3OR0OJrN4SC3k/69RxKblwT5JXX5KS&#10;a4+k+OpDaQMHC6ldbl47Sq3yg5/Z9N6Z3KPg9EnpuPqq7HvrC3CWuSp4cAwNahMcK4N15+nk/Ce8&#10;xMjmMeaZtnMewwxnFvG9IXLEeETag9eSPSkEq/PZBxnwcyM8YV0wSYZuJ1lizlpZOCftp+9J+e4j&#10;1O0+Zk7JJIWoc1b2MP5OFrNSGd4q/F98XfrAOGd9OkvBLfK6mheydlCPt5BZgQ+mww2NqmPCh5zk&#10;RuwtZPXhb0ZquZHn44ZX+HdMiX0r75ccTwk6W8HFx1L+IvlGuG/3e7+UOJpv7V18uJPXJX3skJg4&#10;d8V04KxEwLX4xVek+gFZ/2/+KGV3PhDnygPppWZVHLwGb1uAt0yk7omX1/YPTJE/XQSfbnGeCDnS&#10;latSiFfpZG8105+YOsbwp8A1MCQf7ysdLy2NtZ/DnrTSQ7Weui23fvtvsvvxxxKdXWUtgYfwHw99&#10;oQHe5mJNR+nT3GBu3dpdSRy7KhMffC1V8AoHHmJW76wY6D986DKJAxekiv4pDAZrfiTJ+9LZvzSe&#10;g539aIqR2S8iU0YPHqTPCLNmHZ1jqfNXysD7xPQp+jm0aTTpjXDC7C17mSlfQxM+K66JZbHC26uO&#10;Xpb28w+kanqFezyRyi15eVZh9oCXvt4EpljIHUbQIEJw63yynOmV5Pvhc3b2uJU9nk3fss5JBpoe&#10;2Um+JoTnkkN9sCpPxzvILm6UNDBQZxv0+/Oa4K94F3H8wgi1N4fczQZqQDr1Kosa4+9jxmQGLRFN&#10;JAoft27DV6YvyEdbcsdqyf7jPahuRL3KpT8v4hnUtA+LjX4qzZaQAJ6bEZ/B17xbYntOoPPSvy1e&#10;lejSdVm/85C0PvpMpr/9L5JEo9z1s+9k8us/S9Ojr2Tbm38ro1/9SQZ+9gepuP2x+E69Ig033pXB&#10;t7+R1qMvMn+zj1x2Pxya83XpJ+P0lm71LB0J8AoPzFUIBlG/tYaTHzQpV2HG2uSNg29lZNXJxLkr&#10;yKqXkj0MkZ8kD+KLpeq8/tnqCPD9imP+FLZF4HEB+JufX238nVXxjV8NZFNUi8wG+xTfcgNwuhC/&#10;V4zzu1L4lg+XNHJ/AnigFfQjBfQhRhdz3rxPL/XZxzPRy8Pl4n7q+Wh6Bqjim/6qGKJzjV5qcZRa&#10;HKfuB/DrbCF0MWcFmdB6cJJsekkXdZZ6HcKvK9jC3D3aQN2wuNDhfA0DUoYuUEyvpPiWxXv6C75Z&#10;4KL62Z0+Zg3goYpvRh/clnVdxRrOZw0U0Xs1H70mYXpBN/qj5rJLea2/4Jsf/M3Eg8txkM0saaP3&#10;2c7Z0X1kFMm1ozUpt1Wfz+L6vvewk2+1g1VBdIZCcMrB51ZsM4ATFvaSg73kL2rFPwTfWb8Oap6e&#10;h7WetW0DC0tY86H6LjAxScaQGXXW49NoKXol4Dhn/vof5Pjnv+dcgEfiaqSfZ+84yOuYE+SBeF+l&#10;W8hZcz8NcK4XEi2ygc+6Hr7mArsjAzOpq5b+uIh6HGvphmMyU1zeJNlkHQ3M81hr2lPaf5ReVs9t&#10;1Xlyb2mbJHndsv5Jss27yYSoR0IPxrp0oR1nlnfIs3Bq9dcr0GqShy8xD3tSig5wnsHyFc45GpU0&#10;dKeiqVNy6vN/xHNXDofX08Ze751DgzoBtp0no0G/38f8AXWocP403s5ReulRcYOX4ZlTEl0kJ7fC&#10;jDF6Z2jhovShj1SffUwe+YoUnH4kYc7dqHr4oRRee01qX/pQ7Itr4ly6ILl7DqbwLbp6XRLn7qTw&#10;Lbx2M4Vv9ctkMmdPc9bSqoQmT0he74RsIkfh2nsEfHssvXff4YwuPLKmfokpt+ezaA134Lc70cHs&#10;VWh+ZKj8+HZF1Ad9Drk8NzNrPsBz1PMxMvFa8+jJtXfexP0s0x4KfPORMWw8dlMG0FHtzBClq2/t&#10;x2eOaU9IJj6uGiVaOpq6nt0Vpgf0oDN6wLooPrFiW1Z9O7PPvWR3+tDA+snyDYgV3SBAn6SzBHZ4&#10;koNnF6W3KR49LCF8RT1npYJnUQYPS1x/Q7a88bmM/81/ks63v5BWMKX06iuSCXZE1+5JnLrd9e4v&#10;pOen/1G63v+1XPj3/yMdP/mVFN34ifTdfE9K0DjdO+bE3jlFbgdvCF3cTqZeZ9K7rr2EL3lIYgfI&#10;k4wflGyeZd2J6+KjrqXjx7vIRJjAYwN4bG7fCa8Zwl+alNGHP5VP/8f/pbf4HN59gtwp97h7jPN5&#10;psTM7+2syzCfLTi7Io14Y4VHLnEm9PvwcubgDl4UH5/NiL4ZAsOTzKjXwvdD9E2l9MGNk8eldAdn&#10;XfKM9ExjA72hpWwz+UP6DThaIT/fQY7VTY9TyrqIjdMbgZcbGgfl+boBNOw90nD0NmcP3Bf7+CE0&#10;2KUUZvfffkvqF86KlTVgqupCE25LYZu9Cu0/CSaBWQH8bzt6SRZ84AX8gAB6qBNOqrPlWeDberQf&#10;nd8pALvL0VtM9K6qpdjrOjnX7vuZhkx051w8i1y4hBdto2JsnlnrvSl8S2PebSP4ZgJXa+fPSDl6&#10;SO3hi5IkA+xHQw+19uPv0wd5yS+A70Yv2pwL7YmcWyW9eO0P+GYgUxahtuaSMw/Rv/nBM9/gksQO&#10;3RDvzHnJ2X9a9n/5TzL9m39P6ZP9H/2j7P35n6ThwRfSgzY5+SvOX3v/76X9rV/Jlrd/Jd2vfikj&#10;P/2W3veumDv2iRVeaEtyNuyOabLVc+QnWMc6Y/cDvtmcZP25lGOltMkAvCFUwplcFcxGg2+az3ei&#10;4cNdtL6najxYaGNWSvHNCj+z8b1e+JsP/PKBe14uPatYMe4v+GDz4WXp131Bchox8uhhvEcfcwVO&#10;Zq88qdfVf++ixkcLyV1G4UcOZhSo9YFCPKtaeBvP0UmtN4EtBt6fhXVlj1PneRY58Ba9THA5N35Q&#10;rAo+ltIhN+PvUf/daJlh8l5x5o8KWDOFO+AMQ+S9p8jzLKDd70Gz6BM/vZeHfJATTMijF7E7+Kxg&#10;js5B6Huz/XBZ6QFMrijYUy0t9I6aD2tBfyinDwvw/F08Yyv9YSk13MI6yUcTVO9T585z4PBWdFM3&#10;HmEEHUk9QqM/ihep9xV8gy+6wVYvHNsFj3PDY6PwHxs4rueYWME1I1piHrhmw/+zUsdyyb04y9rE&#10;FlPNCU+loFGK2RsRsNOBV5hNrsmKHv5ssDp1Rfcfk+Of/Z0c/fo76bxHn725j9zINomxT/TcHTf7&#10;KEoPrDMludzP57h+XEiODF01CU+tQDP3kkkr1XONRpelpJt7ideXzbPKjJMDLiKHAqcL8Jpu+ksP&#10;eqodzLWwJ0Lswzhz2kFqkYn9Zld9CFwzoC1kMgOSw89+SjWVHmYNwZG2O29I71ufyZaX3xcT+v9T&#10;8Ig8uN74a+TcLr4qpdSgTPThZ9k/xuHDUnTkhvjgcfnk0G3UpQA6Z2D+nOSjo3mn0C+P4YGQMY4f&#10;hAvQR4bZZ1UX35IE3rZx/pIkrrwlFfc/kMbXPpcGsG3r219K8vw9cbC3c8j1OcfwX+aWpfgwetXZ&#10;K/wsdBv+ru7kNak6fllisyfFs++Q5OKVZPagtaHR9TPrvPXaq+Kl90njHrrRJy3kCcrQYa3wIGuS&#10;e12+g0w4vhDZpXBdP2f/oLuhzVvx6XROMhfc36i+Ms/ViP5jQTfaevJ2KleTi5ZctXJXjr73a2r+&#10;Imdb6JmhnKfdAo9oHqV/QDdGH3KBfWH4og+f31YLxpGDceFx2smZGus7yM1wBurIDOdbjHH+rtZQ&#10;fBc+gx3Orv83gB1OH8MnKobHhPYuk0U9BGc+K8mbr0nlrde53pDdn/1Gpr75g9SA5/GLL0k+XDq0&#10;9jCFgSNf/UFGfv5PMvjX38mZP/9vmf/df5NGcgUdaFOhhSvMsS2KpRcOh5eysRosAqcKtT+4/BI5&#10;y+PiAistaGQb4PLJEzekiOecjlZq7BsXQy9YMjQjTjRv/b8RAnCN8Scfy6v/+j+l98E74ptclk0d&#10;zHXvnJIEPoQD7mWjn3Oh+XjJbVSfeRFesSY15+5LzaWXOVvskVSuPRADnN+N31B65Cra4Vlx9k7i&#10;K0xII++noh+PPUqfjaaUTi0yodfUsEab0Qx0FtGMPuNC44iMHZXo3mNigQs+A749jdf/QvcU6+4J&#10;nORtsU4fFdf8SWlhnbVdRBvHp8xUzkyPkxEmU8++8JMbCDbgU9BrulvADDIkmZWcb1DFPAB9QITP&#10;E2zuZz62NXW2l/riCZ5bJfiqOB5ndiTBs/SDeVloYZn0u3rujAXNs6RvnzTvPwwvRDeA4z1LLXle&#10;NZddszJw5y3u84p0XnlJuk/dpK+ZwNPbSh1l/hw80zOhrGQ1DM4oellC6uDRCXqHPDiSkfrjpBYb&#10;8EP8ZK+8e1YkOnVeHHNXxIbeWMC+2//1v8mev/mjbH7jG+n/8Hcy+PHvpY58yejn/1mO/fP/Atv+&#10;Vra++y0c77/KwDvfSPvDT6WcvtTcOUkN78Fz7MTv4NxU6lHh5uHvNShPAv4BhpAfNKNDZqK55TOf&#10;aEULtKuexT21UBNdzFI59eLvnR4u+J2dz2EjN2Kj9uvXPT70TouLmgxOgXcesM8B5ullc0fgIFEy&#10;NHHug/4aIWdfBC5QuwN++BDfF/RKMMx94t/rTJ2ek6Jel9EGPvLz/AWVUk+muYTsqxN+lw+nyUcb&#10;dLCefPQyQZ6DgTWmM4xZ6KnqyYXoTQvw1HzUC3OAvtUJhsDZFN8sxdSRCvTspv3oCOSPuo+QrYV3&#10;k2twUFsteEX2QDnck3kw/azgmwPc0dk/E9ijl5Gv6wyfK1gmNWQY6sibd19+RM+4XyzsLT+ZEAM9&#10;dulWfKYG1qKHeXVvGXy0OMXbjR5enxyt8i89T1n5rSkAbwM/9Sw0F9powI1OCbbZ6UV89F8m+g3F&#10;Nwdr3hiq57OS1yF7qxiXTQ+l+QEzOGdAg/SDFXq+tJv6qOda55EdUXx7Bnz7cQBsxU/f/+RTmf7k&#10;1yl885Gr0mxx6iw+xWb2UIC9qvO8eo7xevbHM+Cqo39ahtGduuE3bvqlEF5pDG+icnAvuUl6vkgZ&#10;+hl5mliS/zOllf1Iz0kWXc/rcsM/TOT4nOgffn6GC/zPAfeM5Lv03Pt05iEMymnhI0/DRdfx98Xg&#10;2+hPv5LV3/9ZdoBxPnSup+CamfQjNSduSsep+9J+8o44963Kj/FKTCPoTGRPSqj7wYULZCSZ1wXP&#10;QviiDv4vJf8Mc27gQGT+gjjQM6NzF8UzviKR5bv8rJfFfOCKNLJ/tr7/jWz/6Dd429/I0F/9nTRc&#10;fyzZw3PyNJ8nqwdPZgBtbmyWWfDjsolstXKCKtZA3eoNidDr2EYWUviWB08Iww32v/OldN54LaVd&#10;ZnWgx1Lz9Gpauozeywx1Pb4+8xoO5iHSfOgVZHzKqPFGtGfFNwf8Noc9mYUn4m9BX4D7xVmzkw8+&#10;JD95XHLgBf+PpzOPivO80rwntmXJWhBrFbVXURtVUEBRrGJHrAIhBIhFgACJHSQQQgIECLTv+2Lt&#10;lizbkmVbViTLthxvijteOu44i9PTiZ30dE8mZzJJ5nT3OTPn9PQ5d37v5zPzx3eEtqpve+9zn+c+&#10;975F8PBzn/0je7rMgG3FssBdKBm1+CIUvhED4qhR5hNny7kHqcRWhXH+klbqMmvERC3Gite0dJi9&#10;eTjSWtEj0ERd1W30HPfgC8XzAW93ErNDPVOSve2gpAzMihuMU1pw0t5zknX8RXFOMi//6j3Z9uW3&#10;kgROOCaPiol8yDpxTNKP35KOx7+U9vd+Lm3k7CM//aMc/ZNwn/9Was7ek8Stx/A5jmuHdTVz0rJ5&#10;P/BwpMK5S/ecoX42LbaN28QGz1lWs1Hydp2mp+G8GMjd9eCxtY1z5t7Hd47Qp9Msvg0j0nbxjsy8&#10;+4WUgBtu+tJi19Hn1kFe1jUGdyZXgRNZ6AU08Wchnp97aEaCE4eptd6U6vPkJOfvirl7klocfif4&#10;XMbgrBjRHn3gSQFYm8m9WerPpraNjz91Jb3/jVIJtq1Gd0is76NXnbVE/cEDrqXge3LzrJbiMQjj&#10;ecVSh6o494bUXn0obuqJiZMHqOmeRQeaZ/ZnPXPKSuGDVXhd8UHC4RQ3yYSLOdBQ7Og5YcECicZH&#10;bS6jV6ANHs27lsY12dEvI4kDFjhlEP1IYZyV9ZvN8yvnnHOpS1vJMcPBt0jySNXvntUyoOGbuq5w&#10;9HCFbWoOTDL3fPz+E2Ybz0jH5bvSefwqeQ7+kkT8kPQG2ZSGBd8wU/fXWanngG8F4FuC0hfsQfQf&#10;7q3SCxrRD1u30Vd6hHV7QWJ792gYt+qmWl+/kN5PvtMwrotegHWvfymF5x/JwEe/lz3f/Qda9jtS&#10;dvMjmfrmX6Xx5Q8ldR6vett2sdYPs9cAHBZ/n4NcL0TOmIZmFksebiBWqp6NOPiHm17FKA99YOCI&#10;i5xAO/ChmF3ZYrfiebNxHXAVO4cNr4jCNosW8wPiRqvz4ZvXo11GolPqFS7hM4ww44lU9au4VPBA&#10;9RkExWjyi4eZVwHuQTK8LMBnhfAlJhPP7eCgCQ3QyM8e+s4s4FqMySNWbxp+/HQpQGvLg1sobVLN&#10;T1ZzE114HfJ5nsrDofAtDK5jgOMY0fCi0VUD5A051CAdKfS5x5fLIkuu2Is2weUH0Zz78ONuEwP4&#10;5myeIbeiLkPu4iTviMILpKNHPcZCDwWfqfDF5sVjA55HKa7r5bnB32J4nmrOSSAJfomXqZWaTG73&#10;uKbrR5I7RXAkkWeqebeRcKinDcmcH/ca34wV/mWBu6epHDq5FJ8lnlM/z4AcQmf1cc/BOg6zFa0Y&#10;bIyKSwezwV7yoXA+S5fEHhHUFp+nvmJEg9KDl9r8Ez7TCN92ok8FUyolEz02mMI77MqDyzFLj++O&#10;oI9C+bPyyUXrT9+UPHiHEx3emIfvAM9XCD1KafXR6j6yRqK4joWsKU/TgFiaB2XjtfsygA6lJz7r&#10;yJ1jKzuJlWu5b/S5kCPp1SytTLQN3is1n8EK77ZSE4kkd9KBbU6wzUjeGAGX0/asom6g1q8Nv5aa&#10;h6jm9hnq0XypBfgn90vrnXfkhT//uzS+/p64t+2lT7hR0/1MaHPFk8wyJK/WUV+Oasa/0DsrVWdf&#10;x5cHBztwXfKPvSK9b/8dPW7nxTxA7s2Mipy9VzXuZmgdR7ec0+p2Btadf+6K2KbxL1x9W3b+57/I&#10;yFf/RTY9+Bvpf+cLKaIuooeLh4HP0fjT4svqmGODzoq3I6W2Bc9CA9pjvwQH1V449CujpSnfehQ8&#10;1c1MD6U5DaCRpQ7uYhbAdlmO9maEv6WCuS40Nie5bYDzsVcwC4z1asSz5qHP2ZheJQvs6WIE/6PR&#10;Epdlrqa3tRNvJnsocM2rT95m77mTEgG/SNt/Reae/IY4vou9s8hlqLs5qFF464ao9VGTW7ley0sq&#10;wP4Vg/PogN34dmqJj3j44AEJeOdyu0akbGhKSobg5cS8uGpmgqyFX67pkvgWPA/0X7jQ3hzgWiK4&#10;5kOviwPnMuE+ubz/Ae5T2emXpOT0K+JHTw7wXTa4cxo5RyZcpebGY+ZFfivDH/2DjDz5VuZ+8Wfp&#10;efcXUsY9N4wclGhioJVnqOpUal7CErRDE+9D8ih+IThW3OYZcQxPixXuFJxhLuFueDVatKl9GA/H&#10;TvHDQRz8bKBHWeFc1cHzcL8XtP2LMnceoA+gC39RLx78rXhA0FsL+fycWm1PI4V/ZnAvFt5XdOya&#10;DLz9Eyk/8wpemXkxK//wwIy44TMmYk4IDpgEVrrQH+z4MZZyLEbvC+f37ceuyKZzr4iDnCeK+uhS&#10;8ttYvCIZ5ASZ1AO9+EdsYwdEx3kXXHxD1j/8HP/SPjH3jEn6mOoHnGRWXYk8zfpzk2OaWIOqlpGK&#10;nhJk7fjALxPrSx1m8M1OzpXLWijkHNO5Vzry0RhqIXH8X8VN4/l/6ufcliGpRFNV86ySuAa19sKJ&#10;ofbSRvpNeZfX9WlzVHXoI8+vbNB60nN2HpX6M7fQV2ekHg7dQqyIJ3/Xg2mRxEY1Z9GKFzHKBBeh&#10;nuRkjRvxtijNSu0Z8rTKq4ub0GZnRM1AS9lxWjusW09I5pHb0nDvK1l5/QN0yN/JyBd/kNpX8Jfc&#10;/1p63v+ttD/8lbSBdylH70r9/a+k58e/l1TWrn3rEdbaNtGt7sXvVI9+C5fMZ79Gcp50uGosWofq&#10;JU4glqRR449C01sIZhjA8jhyBKVHhcMNljnQ1Bxwb3sO+Ea/AIeZmBtrToBjwMXAKTf8xQkH9IRy&#10;wLgAGEetDcyKhXtY6CtT84St8C27g/vA//Xw/3zOoKSCDynE8lTwImhHs/QSx5X2x/9Ve+7YwU0T&#10;eGri/ql94DzESn9GKfUE9MfUYrFSg0pAE8hH61Z9cGbiaAx5lDmJ+8v16OCeqm6eXbFRUgqIPy5q&#10;qg708bwNzJvYIfnDeKX6jzL/nlx0yxlNX7bhtTeRdywN5MO1wUpH6P/zJ8W/1aE8oArf9GBdpNnL&#10;NQUknn5rNbO1GH0hgzwwBu6+NBmfKrqpG80zyH23kcM8T5yK8YIZ9IioHrBk6h455W1a73MYem60&#10;N1nTPA3kDy7ukd2KZmlMJK/g/XFm4C8tZi9AZkQQlxz4CZcpz4ALPpuAfoXGqfodHF7qcHyHB002&#10;MbFUw7ccOEFcQgn7va6k9w1vOT0AOjQyLzU0X9+E2OEaRtZnZHoxezLWSerqNs1jp/R7hW96sE1P&#10;HhjYMMr82VPSful1qT18jVrCIDM46iSKWG0vhF+AbxEB+u7QJq0ZSossZhYtzwp8s3NPjGCbg3pO&#10;AvjprmzRckgTOBcNljq5P6q/w0Cvj4+1ZmnCW9A1KlkHzkrHm+/Lxb/+H2l/8LE4RubkqcpmOFSP&#10;2NHJsvBfrdi6X3S87+HU39zoFu2vfsRswvdk7bVHUv/S+zL8o1/R53ZGnKN4H9EkV+B3DIwcEvMG&#10;YjR4F9cxKbqhg+Kbuyx+MHH9O1/LwT/8u8z85q/SfPuxVF68S9/HmCwh511CPhimcDujmGuiVlbO&#10;PmMcT2Ws1DDO0oT+07VF4oix4dX0CRELFL7lEyfaLqoaE71eG3fIcjiYGY01e/M+/J28g327pX73&#10;ZSnq380cxwb2t6tDv+2AX9RJJPlILO+yGe+JAW3Lv24IjwKaU/MInjwwhesK75pg1sMpGbn/BbM0&#10;D9MbjHcfbFO9eJHkuDFgZRq1yZ5L92QtOFg8dkji6vrx4jXjyaOXi9zGXdkkgbpO/JwDzEAZQaPc&#10;JGpvIQcY5yT2JbaP4rMY12Ydm+Ez8WC1b+s+5p3tkQDcJw193sVsjNTZE5LEHB/v+CFJgV+FoQun&#10;7L4kBWBx1dVH0vngp7LpnZ/LpkdfS9fDn0nxuXtScOGehm+GzklJHD8mqUO7tTrVszmrxUodK4VZ&#10;KPEDU+IenWOOxV7xoCOG8PtkzZ8TJ/VUG+9KMrwnkffZCKdawntsIkfK23lQcsiRkrbukoQtO9lf&#10;h5wMHdNPnqb21XKT9xvwZjvRky3kqLq2Ye3I3HNOGl78Ibr0RYkf2099ju/YuJ18uFOi8A8mrIXD&#10;kbs4C3ivedfD0T6W87MOrb0N31EneaMNjA0DWxahM5qahzW9oe7yPWm4el8Kz7wqBs476/Qr9C//&#10;lD0W9oi+Ez0EjHV2bmGv21LtCFLvTMQXFQBzMlmDGehC8cQ9Pf2wqmdbYZvSXoLkIOnqGaFB6lmz&#10;ZpWPkhvEgYtOsM3Guspq6NWwrYB1nMrPas+BGDDIhOfUx3eoWaJqT0JtrwxwwYCW6SeP8PdPiaOx&#10;T3J4tsU93AM8ftHE9Bi4m50Y7yD+GR3wGjveDbAtGj5gQEtSNY4lwTJ6QzvpXzlCHnpCAuNKT0E/&#10;mbsqFVfek05qbdW3fyId730jVS9/Im14Jwc++p204Skpv/qBhE68KSvOvy21b34peZffFe/EaQ3f&#10;4tFpHNTd/dU9xKc66hpVPI/v8c2QgceNfpikkiY8WdyPIHsHo2+p2O7iz4wreE7oXxEu6j22FRJl&#10;TAd3wDdiroVzN1rgWsR1O/htd8E5+DM1OyCWOPY0OPYMnC2S/jLFSy2p1Whq+HWdxAR3sRgs1LWM&#10;mXhWcsVpzRFHbEjiDGnsDwd2ujPw4ivPZAp+ELAqHp3LFqR3AD7o4N9QN4zF0+9BT3BTr/FRh8hY&#10;tYHnjW+IvNqUAn5RfzLAzY1wHCfaXxLYlkldZll8iSxHn4wuaJf8wUPslUvf4PE3WJvHpYT8oOrU&#10;NXEN7tD6Yp5JwLMCH1KHBd5ktqOHcn8cIXgP/DYyQM+2LVmWch8snJ+DepeOv0te3c5+bANaDXgR&#10;ulI4XMtA3hyCV3joD12SXMFc0iKtZ86LVhRiPnMGPQkGav/PcW+fd4eYnxZi/whqnuCVETxcbkhC&#10;x8yUMA99i9Ts0slr6+Es8Wt65Tni3vIQPt8VdXhyK8TCNdt9+GiYOWlz0VfpxduZwTy8YtZINrUM&#10;V6Es5++t1GHc8Dff2m70nwbRkRNGkcctpp6p+nkSylrwFNfgVcFjxb22kfO48YOk4EHsufFDaSE3&#10;zUQndJEzPpuO/o8moyOXjMKTpfbwUIed/E313qt6uzr0hWvxuqMFsW785MB+7pOT+GIvAat4H318&#10;n5M8JZa16SLfjSM3zkRrKjt6UTpfeSCnf/8X6XnwCd6OCVlAbd2AHhOPZuLt3qH5R9SMxiVo8D48&#10;bsNv/6103PuJdN3/XFrf+kI2EE998Lf46XPMK0H/2XWB/7ubWg75CPqgsxO86YfHoVumnnxZRn/2&#10;z3L4D/9L9v3jv0jdpbuSgeboQReKIm92wjnjyK2dqgcRzSAN3pNDjFmosB28M69qlPhGZoeBc3p8&#10;NbHgeJAevyTuXTP1t8Lth6nF7CDurRfT2l7mkhzAlzYv2eBB1613mY11Gd9Bm0SRj1or28kB4Bf8&#10;HM76taLVmfGjpKBxxcHRzHj6rGiwli0HJBzdLJIYXHn2jqTPncOfhze+bw6v2og8xfu1vJw9YPns&#10;wVcfS8OpW1K5+xz5Sb8YiJ/LCuDuxGcrfU9W8g8XHD6hoVubaRVb2kSfFHp72wh76+zQ9Ehz6wg9&#10;bCPwrJ3ihof4djAHhpmJaZMHxI2eFU+txgS/85F35B64KgvX9uHrviLttz+W5pv4Bq49lK7XPpTO&#10;Ox9Kw5V7eDnOSsqplyV2krlL+Awz912U0rmzEsZ9eErda3S3AJzS17ddfGNzkgJm+SeYrzJ9hBmi&#10;x8W7bR/9iPTfzZ5EMwXDiPWL8tD1uI7MrXBLDt/QdvIZPJ8d6ILNPfTF9dCLsJnaO3wO/0Ncx2Yw&#10;qE/08LLYVvxSk+y/deJFydx7Dox7gdrcGdHz75eh2YWj8Xj57Hg0pfiCGurG1LeLqyWCHE9f0UBv&#10;Jn73w+fheW2yGF3kuSJqn3xu/vxJ6b//RKY//Yac7SM0OvKrmRPSdOfx93yf3MLDv1NHFD4RHbpG&#10;emMvWjLvNblVOrpgRjXeTzT92KQ8ehhLJLASDZ/c2g1P9K/u0PSPWHICB9imPG4W8M1APDeBsSlw&#10;m2yuIRMensWvyax/C711OrDQzq/mHHzlxP9Y1r8TDNSOVvJ1PtdEDEjGz5nOuxBL/m+As9kD1K+S&#10;iYvUI6zEax2xUM1/VHuwxWZ+z5WWoqFZWZdp40fZ8/YU7wr4Nn8JX9ZtegGeaL7JDmpvbW//XFac&#10;Qdf+/I/g23eafzLn1H2xTl1Em/xEKu/8jei2nxbH+HGxbyP/IY8NDu2lT3acGkcdMwKLtLl4KbXd&#10;8DNq+MRDD75T1XcURWx5Fk4Xo37P+jFUdtC7SV8H8TjMWSALjPBNYriF8zZx/rHgTyzXon424AWM&#10;NgVkHflHiLpEGDHyebigFT3FW9wk8XnfH/5M9nHIaUJ7JIaZlSczV1y2XHHoQxrGhcX66DVLo1eN&#10;HjEL3k6wzQkHioJDxfDdir+oQw9H8bDWVa3VTexNwCcZKCIGwIsVvsX6v9cn44LlaJn4UVKr6Amn&#10;Tp9Wy/6y9H6Udcua6Yuy+e4XMkjeUHP+oTRe/ZFsfefHUnrkAnF/gyxUdVMvniAnujLYZscb4mCd&#10;pZY04L9gvZM3RbnSNH5uB/+snGMYWm9sRpkkwj3UfL7FAXwA6CuOcnrGe1hjaE9x1Idi0snzuK+e&#10;wmYN30KrusSSVsUezOzF5qe+xvWrumIyz8NBnSzSDF90ZoNtecyiKZKcju3Se+QGdRL2zsqtp8bH&#10;OdUNStKKNfhM6YEI4VlEuzRYs+FyRZLOPc/Ox/9S0EqOUUAuU8ks/3XMd2Wfkk44D768peRjevR2&#10;tU+mDl3DwVqwkz8oHduYS28N77e3ZZA+2c2y6Tp7kKE/JfWiFa1nNiK5bwQxOBxOE8N6s3APTGCA&#10;A43Eo9YNOZwFfIuhTyZS5U/reqVojH7OoVmJJ9+M4/2zwnF9rEE3dU8dOGsEY3VwtCQ4RNbsEak8&#10;cUWGH38ujbfui37jVglvo06NzpK6/YA4WIchdFZT+5g8jxbs23qQPWS+0vCt5+2vpO3+l1IDh0s/&#10;dFNCB15Epzwrvu3H8YPPSCK+k5Xz4F7PtCxVmtjO05J5/jWZ+OZPMvGL/0pt+79JOTEunRjqIG/W&#10;E9sCYLSP2qArkbXN80rJKpGswmqJKSanpmfMQC3EsQY+Sx9RZDG1y7J19DqMaLG04eAlqZg9I76O&#10;bextA6citiofaAC8WjFzSsO3tfBiU30fGmQ7vAn+Bv7H86vyldpZn1awIpN+utw9F/H6HRcTvRC2&#10;UbjY9Al5Fn7l23ZISo6/xGcMsn/WIbxq7AfJO7GwoEFqD12VVryBTWdflWYwTul+Ct8Wonsb4R4K&#10;38zEUTvn7CEPcazCjwi+2VgTar+eYC+1rb6d8P0xiWnfquGb4mjJnLvCtvRJODCzStQRuX6LuOAn&#10;xUdfkmWNw/QY3pDpn3wnPdQ0C3l/ay7cZdbSm9xf9vTCx+Hj3Nz7L0lg50l05cvsn3cBj2QX+LYS&#10;jYW+/PYhdORR8cLDkuBjbnQ8xwg+1R0HJTR3Sjqu36ffG48l9Tkd576Iem8YHC5laEJytsOZwbeo&#10;BmrhQ5Pi6dtGHbFfEnl3Eol36jDjSbHxXll4Vjp+9sBVSk6wf/LJm7LmyhtSc/qWxLAGFuXiTyxr&#10;0vBNYZyfZ6yjPrE8r0KW5lDPoo5ZvI35JBP74Hrr8b400o/QovHLYmprAw9+LLOf/b1sfOsTiUJP&#10;jOU9zuS90OPlWazyizp04LYhUXucWiuIEXiskuCJCcSeVLSAFHJR5dOK5Tsd5NoJYGciGKewLB7u&#10;ZcqrFWshvgN8jzZqeGZ+r/BN4V1KHTNh4G1BnvsK3hWFcc4y8ktyVD14ZIYnWHnX1PzO+E3bNXyz&#10;EScMaGQxOdTI0Xw8xAnlB1dzqZSm5k7N+x7j/HAC4rTan0bN3VB7yfvJz3Tw41g8Nr6BecmcOCHJ&#10;sxek8PirsvLyI2l4/TMZxV80/vWfpfn+38nKK+/Kti/+KNXgmXfmKv0lb0vg0G1ZSR9c/rXHErX1&#10;uCTTu+MEIyvRYFaSp6ZR+1+OPql8BQlgWxJ+1WhqHbFghJu1YyEntPBrlFpHLZslh7WzYnAOryX+&#10;InqK9InUGq3Uizyct7ouVzp1KHQ6cO37/RfgVdZkadp9Hu12B3uBsf9ZcrnoijvFUtnHfiHEorrt&#10;El8/ja4yy3dtYfZgszzjXYuPr5690tawtyXrz5DOfBc4ZFIltShiOTV2a5AapTOP+4lvLC5HFlvR&#10;fL0FzMrAa1rYSA2+jme8mn3RmjVsM5BX6PFWqPsbyEPfAWONgRL6BkqYWUPdHl5jgDPVcG/qrjyQ&#10;3rc+k8GP/14a7n4iE1/+QhpevcdMtlF6vJSXgz4zJ3iDRuvk/1vo4UiiTqxmRkaT54T56F0Ec0yc&#10;V7QJfhfPr26wie+M4O+eQwt0wxs99SOSO7CfPi3yjU3o+NX9siSnWZajGZrKOvFdgzv51JMyWI/U&#10;WmJSKuC9NfTD8R4noyPb8fbH4elXXJqcI0Qs7iJHbzmF54oepAXUT9yto+SRvNN5a8nz0JuCFfID&#10;E5ySupuvbCNaBd6RAub0+0vhlNQiM+gJ5j0vHZ4VKxxjEXVqB7qXHoyMIS/Qp6JvpKFbEBdthawr&#10;4q2TdeYipy+ZOSL1xy7jX5oWM2syunitRBAbI/Ce6MEll9J60NJ8eBYS0dhUX6GRa1vE+niWNaTm&#10;wLddfkPW4bt3NA2De42cwwY4EZ4wMNFAHqFmoizPID9hjSd3b0PX2C+rj1+VcmopRnS/OGosKeP7&#10;JHP6KJoRdX9wzt8zgaeS9xvOMHz/U2mBG/Q8/FJa3vocn/ojKbp4XzKOvyzxkyfEBq45iNUpeACq&#10;iInJm3fR30bNDO216tZD2ffdX2X8p7+Vkc++oXf7tBTsP8tszCbeae4vObUrh3ujchGlzzC/0RVC&#10;OydvVzU5R+FqcmFqZMQdHXU6HfEwAT6RQh7cQO1FzWJT62wJ7294KX43vKeeDVzPzFEpOXVD8neB&#10;pZ3EXTiuC33IhT4YwNuhz10jVmKGHq0n2A2vPUZv9OEXxQR/s40dlvTDV+QZOLEVjtV+8xH/hh49&#10;evzM5Kqqj1zd+xy00YIdh6T55A3pJ2ar/VzVfj6LyT8i0I7NcHkHMVvNvnbCFUzE0hjwTfWDeNEj&#10;k3rAt4FZccPbTPwcNzwvPrSE4O4Lkj1/nFlL6L/b9jAf96CEc71qhkkWmBVNvTH38FU58e3/lPGP&#10;fiZZe85I0cGzUnTorOTv4boPnxYvemAa55W3j/le6I5lE4fItTdKGDHciefRDFYkbhjkWU1JcIQ+&#10;Q7icbdMofd97pPzoFdn/8a+k9sh1sdf3im5Vm9YHt0jVSeFseeBNyuiUGFrQr3bsYT+evRLfjmea&#10;+O5vGJJceo7NDZvoJefPeN+iwJg4eGD12VtSg6a8lntVe4YeyPVDzIOk74v3MkHxN+rAibz7aj6e&#10;JacEXbAAnbdMMtvBkK5B6ntr6XWsJ49olxD73FfD6Xpeuk9u/Z50X3tT3NT5PGggSd3U/cCvaPJM&#10;BxiW1NSHTtgiRnxrrppWtIN2TTtWnkkHXkkd69UKZ/Rwb5J4bn7wTs2sUfgTQc6v9obwoM/oFLaB&#10;cWpfaDt/F49+5yafUUeoeYg9Dga13HI5dQG1l1Qs8cNIjhjguam9JFxt6E5o6N56sD9UyYynNeJN&#10;RFey4UlAk/QG86kLoXMlU59BFzLHF+Bz4NyIHWoGkW9ND9ryEH1+XWLC15RA7uUnv6y4jAb0wy/R&#10;JL+WLV/+k4x99QdZe4da54s/kvo7n9FT8pqGbysvvif5l9+jD/Uh/B6t7eAtyT/7hnjQYVpfeEuq&#10;D90QLzrW4lTmJOLBSYFfpnCuag+hyKwacrVmzR9gIX9ZQs06mb6hxvNvSteNd/Fd3+Q6J9GO1Nxd&#10;sNmDP49DzV9RPeox8BqjGz++9meZUoO2oPAtHE6hMM65Bu5fNypxNWOS1oVO0XuCfWOoB288xt5Z&#10;O/hcdIG8PuLqMH3F4Ci91otMGeT95MAJ5fSA4+FMX0PfNnNgmT+5zLFCFoIjEXgqbGnVkoanQc1F&#10;tIEJCuus5Hl6vCUGemJVP30adYV0cgdHOrgRl63xpgWq15ueygpqFpnzL2gYt/Xz3+FJ/VT6Hj+R&#10;5rvMhxnaKYvQWU1ofUZVG6XG5QcTVJz2UzNxkJPEkOfowIGYlDJ8JwXMXgbj4XvhaKjh/J/nbGny&#10;A+pfXjTJUNcMc+boHaGeWglvTN24S0xgXEQuHotSdLZC6ht4CuK4HnW4Cpp4h9ECClro1VtDHTRP&#10;FlsymccMdoKFudSb+i/fly0vP5bk3ml5mv4CHTHPBw6pI0XdEzB/gQ3+lrNOMuq2aPgWX7EJrKLP&#10;jLqdwjgvdYTiAbSk2g3ssZajzaNwUdszZ9bAc0vFwn2LAzsdcGO1956ZmGcl5tnRcBTG5aFHxaCL&#10;6MiRl7DGDPA0I7qIFz0igZp9alEz1wCuct9M4Ntz8I8FrL0s4uvch1/Lttc+0nB5Cd+jL2yinoqm&#10;Sb1Sz6H2dVQasfIpx/F9OdRVVkwdwr82r+GbZwAPx9RhOMMheNwUPv0D9L3tECM1Ai81oRbqG5Uv&#10;vImX+AP6sD6Q0isPZdXN99BEbolnxzFxjR9GR5vFC75PSoirCt9MeAgUvjXe+0iOoU3u/+7PMvjk&#10;a3pQ2e9o90lmSLTC/ddp/fJu+JuR/DUGbd7IOo/FAxWPv95f2SD2AnhvVin9aWhI+A1i4Kx28n0f&#10;a690dI9UwXXcrPnl6JNh5BRuPCK+rkk45T7meOwlz50SO7xV4ZvaI9wDb3ShPRnQKA3oiNE8Ixd5&#10;QfbcBVkJJ7JtOyKuyZOSceSqLMA/oPBt4N4TKeIavetH5Hnej6fQsRW+WXiOLj53DXpb9wt3tP1v&#10;9CXMJoBnL1F1Uq7PR2xX+8i4wT4DOpzCNw86pptYl4CuqvAtAVxzj+xlTwD0QfA68yC9gnuphc0d&#10;kwTyjhBYrbDtefh5PHqswrd8sOfCP/9v2fnpr9BP4WhzzDyboT43zmzpnXDQncckmWtQ+BbEl7Ji&#10;cAb/C3N1yCUM5BVR9CAntONFHdiORjqC3xGfB0ci9bhKvK0nvvhOwzczmKiHxyifxwLivm1dJ33V&#10;9IyMkb/A4VZMH5SsKfoj0YvtcLhAEx4l/KRGxZuoeznRByKom7mHZ9hn77ZUgGv5hy5J8X70RvAo&#10;qnQdMbOZmivaDN/h4d1Xs3vsBYozFJKHlKJ5rtP65Zfn0ze6kvoc+JY+xn7p88ek8sA5KSdnqgTj&#10;zdQJTeQuMZyvpZTcBey0kke5qHPoimqJEavA9vWSBncNsE6t6OBqLnYM2OagHhPHM/MEC8WNdhUN&#10;R1Ma4hLyTIVj6fAzS0mThmsmuJuaaaMwzsqfKRwMoFV6wLkYuHuY8kXDc2xwHAO6QWb/tITg3mr/&#10;ChceKAf6ogE9yqziHTm8zoy+5qE25WcN4InTJ1JjSioVH3HFRFxU+KaHewTq+vFTzYFxw+jZeJLQ&#10;Khy8r6tvvCNDn/5WNr7/S2kE52peo7ft1sdSdOkRHtzXpfQStfNXP5Ma+gJK4XLF1z+Q4Ok3JOsi&#10;s3HOvC7J+65JOxhZsvsi/SvM+AQPormOYOMAexNuIU42gfM1rJd16BN4ZBsGmZ+NjkYtePbDb+TM&#10;L/8ks2/h0Rw7Rm2nUZ6yqP7oHPAZ7Q88U3tBqz2gbQlgTQJaHtylYHi/BDdMUGNtg6MTbzv30XO6&#10;mxkO0+REJyQ0yf49HAWHHkvq9OuyvOWImHtfQF+4LWH8HCjtl2fM9HnkkF/k4fNOrZfkcvrRV8Ar&#10;kuFhQfpL3NS00NyiE8rYR7qTXuxe/hy9DV7jQNeKRtNUvQEeeISacZhbDWarOIK+txBtbwGYtRTM&#10;U97muLF94ps6KtV339eOshdfpr75Gv0tM+xhUo6XA289OYstgfeVHgMrOKT4rKrTKx+avQgPRlEr&#10;z7SO6y9Ff86l9pUPHuXIElsm+FYo3qpeyRs9Kckbd0v+1EWpPfq6ZGw9ifdgWmKq0aAat6LD4T3B&#10;35YG7mV00xtMTuDg/iUWd8FPWyWMz37KkCFPOXN559dLDl7BXt6PDS8+kAB1/efQrJ6Cu9l5h9V8&#10;QAdagOpzeAYN1LJqI72xM+SbaBydU9phIp+PAH9caE4h9MZUahERmcQBriWB++kCV2OC8DAwNoEa&#10;ofKXucgVdOSXhvImZiHVkW+OwgWm8NTBPYtWM4ODHJt/Y4Ez+9E+08o7mCkGtoOnZjzeBvjoD8ip&#10;ns6pZZ/LEzL95NeyFZ3KBXdZhF67DC6r5pqovkUj+BYNvi2KR6eGyyVSf1hNLl+z9yxxCs6AfuTp&#10;pv9qB3t0ok95t6Bz4jnxEnvi0JUcxK2yAy9Qw7kkZfDc3LOv4V14Q8pefCTJh66Lj+9P3XdREsf2&#10;ipqLGAIzvb3jovbjdKOr1d16IEe+/R9y/d9Etjz5GXUk4vq2eWb2d6MddWjzZ9V8vuVJObIIXHs+&#10;IVMWxIfEX1BFbWIdelENOVcx/p9KUXNtzeCbkRq+jZw6C02veuoEc/y2wDE6qeXAjZjHF+yfF/uW&#10;aYnaOCLmNrzuTcQUPDiqzygDzFazjVX+YMqlRlbdxTwM8KdvF/WcC5JAPTH78E1Jpz4U0b6FWTTo&#10;1y89Yg89MJzYtIwa9CJiUwT8We3/ZqeOWIGm18z9NJc3ixnNNSqL2Z5o7jY4SSLcIXk9+hSaoBkf&#10;RSw1sHh0aNVP4kWjdPcxx4UcK5H3MMTcsqyDV5k7eUuy4WP5xy+Jf/qwBGaPig6cfg49z7h5ThbB&#10;kwrPvCRHvqOG+vAjdMWd4OAUnpQZ8QyjkQ0OiQU90Ml55U2rHsKjUtg7IW54mAX8ULPwDXnkrC09&#10;EoDDxaEzWpvhtvycRK5TMndctqPBVO46h2ekm95utOF89h/imqz0Zca3wqdG+Xd7jzL7eZ/40Szd&#10;8DcLGobqbQl1TIiN/oK45l40SnKE1kFqgqek9cZ99NUrkqJyKXIoF++LyvFiwDg3mKvOy52+UoJw&#10;9RTwTe3T7MwtoeeT3KaAHD2b/Vvyy8RaS67XPcIMEPB1cJJ++B1SOjQNHim+X4+3mDlhrF8198QN&#10;dnrghxG5VfCEMmb7bJAi6ocprX14gcj34UxqPpALf4k1kKPtxxLE5x9Dnc1IrrKENZRNjrOGfCER&#10;fuZUOUI+tRm4nI7vMvI9TjTIBPDNTF1B7XEfSe7jRpfy4ltz44NZNXsaXzL9HGBcHN5aM/zBm4wW&#10;Ck8KMJPEBbdRnkmLOxUNKyBRgRB+ObzqlegnZZ3MzGqRaHSZJHwHuegl1vWjshAeaKdnMgDXb3/w&#10;mYx/9U/S8MYT5pjfkSB6dQnaZOELb0vB2R9SL/+57Pz5v0j3+7+RKvhcxwe/lbLbPwbf3hb//EVZ&#10;ceoOussNcp15MZW0aXNp9bzfieRv2awx7ypmv6Yy+45cXfXQR9Fn8xyzu0rRb45+8xd58b+LzP3o&#10;1+yBdErC84mfHnK7APlCCjEfLqsONUfQiy/AFQKv+bvcfnpq4HvRpXiJa5gvNHIGfnFYwzdHJzPf&#10;D79Lfes96br7W2l75dd4rNiP9cTH0vLyryVt/r5UbTqAh2IVcxuGJW8dMzFWDUl1934pbJ4A+7rZ&#10;S65Pm6MVhe95sSNHvPlN1FXRChPwfIDfdvAtwk19EHxTs0HUzL08YsEKnlkUnOo/uVbg72AmLRwn&#10;yHOzMtNiKdqAl7ys5KUHzF5gjsD1W5I7Oss8enop0fASyUHi0AjV4a5As2C+jJ65OpZqdOy6YXQ7&#10;ek5KNkpi1jq8iQXsUY6+CE+PhtMtZP6Xv2ZQqnZdk9SevfgOr9EnCT+cwO/WTx2+bYL6/x4N21xo&#10;wRU7zkjV1HkpQsP0VeEzL2f+3kr8xQFmail8w5cShk8oDz2oB3yrQt8LUHcyoHU9xbut8G0ZHN1E&#10;7uIh31oOPrnWDjBneB98ATzafAAOeYT138P638A73o72gZd0fT/rDM2Fzw6sGaBXqgNP+hoN24K8&#10;G2ofEAN6Y1hutUSizS0hfhvxkYd6mVnUgj+FuK6j/uTnnbJR41H4ls39Keaz0otb6VlGIwHfngHb&#10;noXbBcgthn74E2LwY/FsmuI80enw96WVNYsfLc8SQufkGS72raBGXKLtg7qOfL/rwqvM/5+mBjMm&#10;drAsifqLs28HfhJywv5JDd986HoK33Jn0OnhSTmHrmlzo3LO3JHCS29Jwt5LkoTfrvD0K5I6Ca9A&#10;b1L5um3DsJiJXVHgff7J6zL55T/I7f8Q2Qy+hRNT7f3bqfn34+PvpceGGFCJnpycSw91SBb5MzR8&#10;i8ukn768nrwEDw05to3Yp/BNj866lNpEDPXiJHTe1TvxQFArNLLeFuNrsDcR9/BQWjfvlHD4iLl9&#10;kDqR0g2byHm2yqpBODbxLoo4pHxf7gZ6NODr0U2bJWMK3nbgmqy+/kgCU0ckunOrOOFNdSduSjE9&#10;107mQKk9TSLUe4mHbklGhVZLy+UzS0bmRV+MrySfOfpppd9zhZp2SSa2h9T9bUUHBgstNfQNbxjV&#10;tCr3Bj6/G1wC35K5juy9FyWPWl/JOeYqH7so1ZdfldQ9pzR8s27dI+GbxjV8ewaeVHzuZfbx+lYq&#10;LtyU5xo2SGwXudTmMbF290hMaxt4yCysnu2SRt5RPH+a2SDkMuDv/5uDH8O+T2rfFtc65tSgBRsb&#10;0DrAN+/GUfZTnZXVe+gf30zOgi4XRdxW2PY8vMpU08Ke6U3M5hqXhjNXwKndYmrrFxtargV+GWQe&#10;gKu2n73f4FJwJOUxSQQza3nfel//kRQfuSJJEwclcfOsdqj+1mhyPSfPNpbPd6etJI+GDynelpbP&#10;/oOl5Ofk2jkrv8c3fm8B31zru9FK8Wh1bMbHupUZ/jvIKyv+L0nnHR7leaV9YmzAQgiEepui0fSi&#10;NtKMhHpBEuoFJFSQQB2QBEhCEr2IYtMEQoBNNRgbYwwGHFPcs8SwNi5xko2d4suJEyfxJnb6l929&#10;suf7PbN/vBcgJM3M+z7Pue9zn/ucB+5D7GL/Ko+jGV+VrYyeRPZmCLpnQDr4yectw0/jbR+QaLhl&#10;CGsrAj6q8C0Cr6LZsUDSwXItOVks+VhQZpWUrX9CeiYvEpM3oi12cx9KZB6vozAuBp7lQEtQvedK&#10;twwgd1O6pA5dwLWEGSC9mzn771lZuGnC54MKIQ8KQn9JRvfxMAsgjbjvotZlIHeLwU8+h5kUIfEp&#10;kgQvriSmLVw2KguIjVo4bkrrCOc9HaU3YrU8QkxSa6bs3Hdl9OEvZcMnv+Xsm5ti23lCnLtPSfoE&#10;8xRO3pKa5+5J193PZM8v/iXrH/5Bql96KOt/+GdpfftnkjR5VSLwUhU8fUPS1h+U0Dr4U2Gzb/Z6&#10;KBqEkZpjGrUaO6813VkgM8Fkf/X/efAFsLby+FU5/NO/yJnfioy+8iF1e/CJvtOZbrwLfC4HHFyd&#10;canOfU5Gt1KXg31rSFqIJ/YoOkarGOFsqXBh9yDnXqw5JDPJ3+bUw0+HzkvbzV/K0MN/yOB7f5NV&#10;976iX/37MvDg11L/8kO8jJdlZkGbTEtrof4wTuziXhwC0/dclpJD5KK7z1EX3sGsuUaZRi4827aI&#10;vj44lJO6iJnnY8N7r3Pgk/eCN6w1uE88a9CBxqJmps+yk2tS01f6aRDPSbe4T8KJwxqwpf4wc70P&#10;TEnBoeP0H9IbixYyF04TC3e1cW/momuqfDG3nv742m5xkBfaiHcW9kJUA7P4utbgr+3kXA484V78&#10;3OmL6T/KRTdcIZ3P3+ZznJWUrfvQ8pm7w+toVw2SF7C/ulZLzAryuE68HvDvkiMX6OeZZM46mjW6&#10;RVz7MPGIGntsqszCP+nHulpA/t1GHadoFG9FzQqZRd+Vs28D8We1zACDZuG3TxvYivZH7KZ/qXbP&#10;Cbxvfb6zNdPAByf5j4n5KmpOqrrUnHbVp+PIqKBmWSmJ5dSwqQHo8EmoGRaJ5C0h6GyR3M9gNBF1&#10;5qGjCD8I3jEHfQRaYv1c8l03WGgijzahCTjIcRMqwQFy5znwH5VP6tD1g9DXPGgeXccvS/WuE2BG&#10;v0+fMcAzvYu6mZndQAxfzP5FE4e3zKLOmtSxUZrQFbumyMFY0y5qVdHl9IS0DjEvab/Ekk+ENA6I&#10;vYka79JhMa0eF00H9ZkdxyRl8nnJu4Q37ciz4kJD84Jr9Xj3lK6nx1usqScXbBqSIDDd1L1eIsj/&#10;tL2j0vjsK3L013+Tc9+KBMBz/eGFOvitG31uMZwiAQ0n1OzxeYxCzcnUDnOYsVfGeVnwInI1Axit&#10;Sc4XUwZ6Dfg2Q59IfSAPn8gyyV83LvV89iR0PuVpDFL6D58lcwU1VO6n8ixk83czPD6TZ5UFRrjZ&#10;U37kWDPBIT9iqx0cCF3WLy40zZRdRyWDeqh+GM42SAyGny3YekDS0WtDiJkGuEk0OZwRzSgRL68N&#10;DpJP/pi9Ypg5upwry94IL2qQALS08OJaSWilL4A80LSEfI1ZItraQdbMdnzre3mfrKs1T6BLHhIN&#10;OmTaxDkpuXRdUo7ST7+XWv8ezl+AixSh67nIw4JXrOM82d3ih95XQH1u4KU7PM/VEpgPLy6rlNSW&#10;VnoHq/FQ4D1byj6qaZJCeiuWDu+QSt6HWpMaF3X4eLg1MVydLa3Bw6PlMpTXktvT87AM/ZErvwM/&#10;TRNYXAWWFMOp8DKG4flQNVMdtawk/BJ5aDY5aKox6GaPo01Y26lRDu6X4OqVEljX67seIbeJokZc&#10;fPKKbP3kS3Sy74qN+xm6fIC+u430yQ7JTLwrak6WFl99JBqWh7iqzjVMJh/Xc79Vj+ocuKa6Iri3&#10;6jwZdWa78me5VwzSd4uusnQVdQ4wEtzRsi9i0On11ANSW+AS7JXHqLH48f8etMJUcMoMV4/Jp48t&#10;i5oc+VQMNYj5znxm7uGxQ5NRNdTgXPQTNOrGJ05K6+HzkjeEhsbamc4znod/OWRhA73Zy6WQNZjY&#10;2Ice3SjzwL448t1Ha5skbmiT1Bw7LwXk4l7q0WZ+Vyif63E7a5f7lcV+SWFfu4qXiRYtwA+vwyzw&#10;9XFnhpiJE0msW9Unl8D6jAFnjJ1joqfnNBRdL6AVP9j4M9Jx+1PZ/4XIlh/+HS3ymmRM3BTr5rOc&#10;jXcffnRLqi6+LcPvfyUjP/pWltz4QKqv/bus/9E3zPD6RAqPXZOKJ84xR+W8LFqNv4i4os7XNKSC&#10;BdxzDWs7GYy2s1dnsG4e5dmoc+uDeU5Oej/aj16QnXfelU033pa2p5+TTLhOeO0ymcFaMRLn1ZmT&#10;CcRsdX/taLVqzlo8zy8sPkfK0dAd1G/NPENv/1aJH8DD3rNHApbulLlcru3XZMkLP5GRD/8pm374&#10;Lxn64FtZ8dovpP/+l9L37q+k7fRt5uYweykNzWvJGD6Bp2XtK7+QkTe+kJ6rn0j9iRvUhifwj6Fj&#10;klvNNC3Eq0ktP7FZIm3oW4mZzBwhb7Z7xYY+5GI/pBbh4+WZhyfkkdvAtYgnIbx3hXFRVT30Xi7n&#10;TKoezp48hgf4IB7mA5KkeHQ5M1hZd6HwnVj0tTD8MqYM5kmg36mZ4U7WmpHnGVtLDRcuaurop8et&#10;jxke5J2Nw6zRUfGDmwdQ31TnPZWgcXjQ3ouPnGEez4RE96yR+U28ditaSlunRCwDR+Df+ftPM+/p&#10;KLXYYYluwkMPp3WCAbOpW80wpct30AUs8LSFXWOsJfpTiYF+aGJu9LNcalEhYJPCOE///60xAzhW&#10;tGk/vm68b53r8aizt6jp6Gs72O9DktozitcBTwI83cQeUOeTmokH6mz6GDxZ6uwvBx6ScOW1hqeq&#10;81XDiNuKu6pat5W4EQO+zoFP2HPxycIbHPAlE3HUCLapK5j8QZ15E1fVgbcQv8jyISln7kS20oep&#10;EVjQiezkHAsbhpmxib8ZTVObtVSm4QWa5oILNwxIzc6T8KdnJRtPsA1ciixdIXr0/NS1eOM7RiUI&#10;TSVjFT77DvSUXrhUN31Z4FnVVWqqb/1AMs6/4sO23JPXpOzIC9Td4ON4Wg3Nw6Jf3I/fexm6ID3B&#10;TSslmH2Q/cRTsu3jL+T0H/9XItvW+TDOtLiXOSFjUkedLgHeE0FfZ6jFKyFoNFpyORf7PZG1ZibO&#10;qBkDkXhw48CkaG+xBOKtnW72orc103e5TTqPPidtJ66IGc/GdPZkBHvSTW6oV34C6jo5HYPUW+gZ&#10;At+87Cd7NTxGcTSuOcUNvpkS+t5R+hYOSjxXHB6LuBF89fuPo9vuEiPeCzXfKQbviJH7H4luofR2&#10;G/4AY0Y188O7yIXwwmdUMgOrUkLhgIHs8cjSJfAEeBHrw4g24YVPJnSMoz/sYQYXPvzOXXhKdqNN&#10;wu3RN/OeekEKn31J3JOnwLdj4saHY0XLywb3ktH39PAsz5aDEujLiUakduK06Goa8WozYyc7jzo8&#10;emku83UKCsRWB68trZM0crQiNOFcMECda6DwLYY4FQumxMHdovPLWZv4dxbBuatZb3X1vmtBMx70&#10;JeQ+FWDAQvLmbDy7meia3FMTa9i8dKXkEtc9fdTaarrlMfQz83JmboFvSf18PrwPYY30UvBso3jO&#10;S198XSa/+ocP3yxorlZ07Dg8VXZi+Fx8OGoOhImaWbRTcZtyvFTkN6z9OO63lnx5HnspCD9wrNpb&#10;yicEj4yHT8bzPNW/48mh1BnqRuJoNDxDhx/LRMxQM0+iyBvCFjWjq8JDeM9x1D911FW0fK8dvdBV&#10;Qswhjqnef6WtmKgNBIC3ARl4mYgbvScuSze+mJTuUXC1hbo32Mf71cOZbeTSacQPE3m5ns8ahpdA&#10;r3CuFa12y25pPHNZip5kHfE9Or5/XlKJzESPchVRv2oclDz2XVEbsQRP9RzqCP4JeBrQ4nXo6Qlt&#10;8P8e+hfbh0TL2jbgx4hhrpC2Z7to1+yXqmfelJH3v5ZNH/8Jn+TXzJi8Kw1XPpLcqdtSNHVdCukP&#10;UPg2SM6j8G3pqz+Q0hf+Tdre/FQ6X/1Imq/el+WnbkoemryaN6nJpb8PXAu30a/AutbDL5zoderc&#10;v2mmNM7ZyJNopQHg0XLiS6vcdkgaWYPlOyc4lxCdrAMPVHWT+BfRYwGuOJVexXOM5L5aC9CUuEcm&#10;1pxfbDI6F/38i+HVdczIQcPQt+PZbt0iIT2HJGD5XvEcfUNKnv9Y+j74s2z6ucjwJ9/4Zs+13PqQ&#10;2Sw/kZVXHoh34zGZlsm5rPldouk5LOte/7VM/lJk5N7v0DHfRO8/QU4zJgHl7fKd+Ap5JIF1nIa+&#10;msJ8JHoAAtM4Q8XOWfHERStrLYneMjN8J4z6uo61lgo3s8J/NenURsg74lj7au5eJtp4ztA235WB&#10;5mUitqh1Mx89VkMtyuCFN1LPSqD+lQxXSoS/WOFkBvQEHXE+AaxzUENVZz/Uodks2X3S552fie6t&#10;Qe/Jhf/lkr8V7GDWxtgutP+VaCy8dhW6xlJqKdX0F/G5FlDTSB/F/9BOPQAe54C7ufm6nng0m3xw&#10;WjS1XOq3Dta4gXpwOLlzOHtsIVjRBl9Ts739FpSBffjWlL5DXubtIg6ihSTBh5UfPxIOp+oqXjA0&#10;lzw7Hn6nYy9p4UGR8fnoidTB4P1aeI/6fHa+30Ds1sIPQsz0uFipM6JPq35RB/fAXNUmGvI5fX4D&#10;MyzpsyN2aNlvkVw6eGFoYQOaGn5ruKCGurcBXcQJxtlawDV0r2T2kdpLxcvJ+SvwMZR1SRy+nOlw&#10;mGnoC6E869S+cSkcJaa2jdAXh6+gsosaJphNrAprXiNzqLnkb5iSjKFD1ND20CNFP9aTZ6T33qey&#10;5sNfStnlN5lRfhXf1jXJ33Oan1mHDkZ9qhMfIDHNj+dp5N4lUDMKBe+N6FOrXr0vZ7/+H58GPIs6&#10;kHXJSu7hoJTB7Z1oPDHOLN8VYU4RDb0CNmKL0lgNaIDqLAulGRjBDqVPhhLrpsWlknvUi5u8atXJ&#10;q7LnrU8kb8MBzs6kToC2q3xzQXATHXwxCy6SAr/3EKvUORRxxB+/ZPIBaiuh7NeMvi2Sum4HZ8o9&#10;BZ7tJu8gHxjdLZ1X7lCLOiRB5IHWui7ODuvwaV+hPNtoNz4IYm8cenMSmoCZHFTNkjLXUP8FdyPR&#10;LPRleBuIvRF8Dh24nz+Kxoue7hk8LAu2naEfgTloYIFj7LDkH+OsAHohc49fYF4n5+RtOeDDWgPv&#10;K3V8inO9joqDuqkHfhVETc/Yyv5YP876q6I2nM59gY9mMwPA7WW2Zjo+NDw0hdXkrcQodFILOU0U&#10;ulCYkzl01BeM1KZi0fFUH0MMerqW36MnTzOU8JkWVXMWBXpCObWrEuJ4AbUm6lfhYKK+vEWS4C4u&#10;1n8Fvsxk9Dd9Pfkw69NBnFJnAtQcuEDeclki2HPTiRH24T3Se/c9OfD5N5I3eV7S9j1NH/kEs2/A&#10;BX5XFLqJA9xSfnzfbFniqIv1n8pzNKBv6TLIGcCbKPQ/lQu7ycET0NXj4aSx3G8jHNNMXWwuXCgd&#10;jqfJg+OAkVr2XQT7eQ4aQAJ6Qjm5efFm8mDuifKfqJpCInvIxXs0ksupup3qa9PCq2ax72eCY4rD&#10;juApWHn2ZVF9FY9nUYdkL8dUtvnwNYk9pzBO+S0N4Jue/anWQSwcPWf7Pmk/e0VK9xz17c0Q9vdj&#10;8YXyiCOP+Vct5EbMgAOzKtGn3azLmSYvGJcBH62AFzOrAj6dCq9KZu3a0CTM5HDRcIjEkYPieYLz&#10;od75qWz77G/STu1r9f1fSdml78ny138insmXxLB+SrIOvywNN34ga9/7WlaCgxUvfySZ596UhdTg&#10;Ot/6maz+/q+k99p71PDxUZd1yBzqGhHkHcHUP1ysaQd5r51L9ew+YqSXjD2ZRN+us64DvrdSclaO&#10;Eg/pCW8A56mt2JuII3XUm9CwM+EbzgJiI3ptdFIhfJ15Mew1M3pVMDxWQ83dhn4dwTO24tuKWrZZ&#10;DF27JHk3vs6N5JOXfiDNd7+Ungd/kO1g1tiP/yKDH/9BKl94i/li13z4VnvsOjMoxsA3nkvtRik6&#10;fEe2f8T3vf1rWXL+rtjRRaw9W8SMRz6cmpx/WgM8Cp2mcpS5sJz9V9fHDLhSeRQ90YyO6a7qFjP7&#10;OQp9RuFbCr3glnx6xlIKwfhKX+9/JLUjC58vic/tXT2KrjPMzAfuEfW7APZWZDxeE3SyKKfqV2be&#10;OjU5I773SPQoNZcxBJ9cbAmckVpHCrxmBRpY28RFSURTCAAbprHHzJ2D4iUXju8jL+1Gm+Se+mfQ&#10;846e7qinrlexVEKqmKPUAfdZtY3+oiHmmqLPoL1l8O8Uvh4Nr3iMGqKaZRHjQUv3cLYX+38eOJMG&#10;hjUfOCPp1FXmEFO1rOWEtrUSRdxS/NHV0k/NB28Yeysws4J8vYY9z1kjcC07NfaIAta6l5lQCfgX&#10;0db0/M4Yrgjli2CfKnxTmKawLRR/kepBDE7Mp/dgqSwgDyykNpGKpy8JjSeRXMRMvmZU9WpyXQ1a&#10;rrt9PfmiwqZeiaQ+EsMe1RF/TUtXg1nopGBtXvMIZ8LwLImr9ppVnEvagseQuFvd4/Nf2ZeR01ag&#10;5dWtZn0N0te0XdwDu2Qudetp8Nr0tfulYBNn2ux4mvPBwPq9p2Xlvc9k4IMv4IBvSAH9Vh4wL3fX&#10;KeIYz2MEr99KcjFqX/N4dhZiTxZ1FoVv89gPjRdflYt/FimnlvWoivfsHwM5aDr6tIG8RwO+xaI5&#10;Rlk95Bd4Vblvbp53rMIgW4ZPF09U/gxyEIVx0/laCPfeCa4vp/dsx120F3LMR6h9TGeNhuKdmwfv&#10;MvAzC4hRKQ3UQtGS4sjBVA/uTDQIf15jPs8qlefmof5YS60wgT+nEe8TwI6RN96Tsj3H5PEC+v2J&#10;PxawSgs/V5fCNgu5opU9HM8+UH3jqq8uHd3OTK4UCzZowAYNMTQMHI5dMiAFY0eYGX1S8reeluqp&#10;m/jw8W0Pc9/4eiXYVnXhFUl+ckqcO+EVaKVOsExHzubYuM+Hb/Eb8FeiT0aBLWpuWULvCOfKVcqM&#10;RGY8pGZwb7LQVpKZb5Diqy2Fshdjee+Gwjpq6tw3+JbKPRXGJfJe1TyOqGx8NrmszwLwI4/5EQXU&#10;EYqpkeC9UJfCNjUnPAL9RoMGYcOjmNkzKjlrdkjT/tP0HpJXsO6CK9BM8Nqa4Y81B58lb7kpGmJ3&#10;EM8ni3609pv3pPO770rc8LhUn0eDxTMTzT42wldN1AIU7zDBCw3gkprVkcQMn3TWkRncicPvpbDN&#10;wP8rnpmLd8bdPYKfdRU9kXxd5cc823BwqZlagzpnIEjFErRChW2B7OFi8vLWYxfxeh+UkEVLybWa&#10;8LZ2SHINnB1MiqEWq65oOLTCuGlJ+eLPz2XyWltu/Ju0oxGH8DMzwL0g4rStuQ8eqXjuWt+s7BDW&#10;cBRrIBaupq7oZT30TeyQ+kl6NDbsZX92ci5DrQ/fZqNt64in8eQ42eBWSS/98uhI02PdPnwL9xT5&#10;cgY3eYGVz2VmDSlsM6CrRMJJs9BfcvE9jrz3pYx98kepe+kBPW9fy+Lr76NBPhTN2FEJ7d2LJnxX&#10;+u5/Re8p3pJ3fyPlVz+Q7PNvS+Gld5lz8hPpeedzaX/hHlxukvlLy+URYr3CNiMeyhQ4tLUEPxIc&#10;yN+FNgnHNLJ30tBArMRD1W9hpM8iYiH1I9aZHm+cwjgduYXS5U3skSiwLRj/jLrC2N+h9gx60zzM&#10;iEoRbXo1eTO4kA8XruFzrdiBfnJWql7+oZS88FCq3viFrPn5v2T5w9/Ktj+IjP/2v2XsZ9/Isrv3&#10;xbT9kJSfuCk1p2+j25+VsM499PJsk+CeCfDvfWl59VNZdPF1iYYHROJNtm85DMeGt+I/tHU+KcU7&#10;LtFfc1kSt56RuRV91G5KZV4aGttCcqMF7BV6vA3OHN88/Xi0NIMjjTOLM9H30UgW4P/Pyed8Lbwg&#10;PP9i6hIuPInh5A5B8JYQ/Czz8XZEuohbVvYb+WE02pnqHYiygqPU/RPgUfPYU9EVzVKGl6tk8z78&#10;UuvoD2slD8EPSNzwsjes5HnOylb2Xw2/PxesLJcs8nwvPCm0AM5KzcMK3zGC1YYVo3i+9kg2cVjN&#10;uLCQs8xxo0fwTKNTwNvERbw3fHGOfEngvpes3cnMwK3s+3ofdzSXw0v4exTP2wRXT2seQPNCI2Rd&#10;h7EnXWCMh31uhcNF82zVuZXBYHogPF/1j0RTCwhOxruGNmuhrmZTeSz3Qs1yjojLlFlxrB80kqLB&#10;PdIxgceAuboKr5TXOYw6d2xTnxiJa7Hgat7mg8wbALfZYyH8fwTc1Ugep6vtAovRAMC9JDwwicRU&#10;Y30/eV43PUg98JiNeN22oxui55atoE4M16RWnbKKOUGbJyWDexOAHjEti/MElg7SX3xEyp++Lg0X&#10;36CH5hnpfv0HMvLgF7L0Mud5jT+FT28b3kr8cGt340vfi0cF/9L+M+IPx7ODawupKflmO5GPVk09&#10;J1f/KrL+uw84268VL0YD9Szq/2giEfH4eKwLmNvAumDtq0sL9iSAC9HEqWD0NAf3VcWiCO6/6o19&#10;hO+dRfxSs/erxo9zbsuLUvPkKeIsegU/OyuNWUY8BwO8wEZ+YQFPwzPJV3gukTwPf9bv3IR8/CL0&#10;xnBv0+BhjXijMvo48yWj1Be7Nrz0hlRuncD/gC5P/FWzloJ41jG8rxjyH3VWnIFcUHF2VXuz8dr5&#10;9AE6WAvO6jYwj14OvkfLz2nxdbrX7GFu1IRk7qbmcQ6f8elbzNs4KpaxCak+c52+52uSuhVvNDmG&#10;eZC6pMK3VfBannXKZnzDo/vwczyBJ/+glG8/Ig44VwzY5OfKgDem0c+TKtFmvOaWRF8d0B+urCmh&#10;N577HYyWOgetIpReo0jWn6eetYFXTuU5ql85SuVn8IGobGp5+E3U1xVvV2tbfTbVS6H88C5yCeWz&#10;KBjaLdU7JulpgTMR73TkGl6wIIbcMgc8XsQaTuV9OtfvlfSdU1IKPpShv2rw7FafeYk+u3FqvWAU&#10;n8EGF1L9E8qzo7TFMLihlZiRDP9RubZB4QWcKI5Yn0E9Km+QehfPK4b475dBbAWnzIvhd2DIutPX&#10;pAgNMhA/zOPxzMbAR6OtbIb7HJXqPUcla4A+0wp8zGC+Aw0wBe5tIreIwDOprhDq4oHuAur96ewR&#10;ahfEn4EXbkvprkkJQOsOQEuN4NkqfHXRd+JgrSvNLhz+Oh+tQcd9UjHAQOz3ErPKN9O3Qe4YjKY3&#10;C7ycBs94XOE169FC7T9txXrxLh8mZ2NmjzkNXaCQM5yyxQjX8xbU4anCJ8Nlhec6wDc93LwQrpkN&#10;5x/5989l4N2f+s5IGn74uZTCj3KPPy+Ryv88PCm15GoD3/uljD38WtaSv614/WdSeYWzcZ5/V5pu&#10;fCR995gHe/WBJGw4Ss+FOmcIPzsc2FhH7ZVc1QL304LnkWgnOvKK3GX9Uo4Wk8RnU+cuG7mi0vEc&#10;LVgoSeBaBvlbfCXPqYD8MyVPdE789/BVDfgQw/0MNzEX0ZBIHzS6GXFXT14zP5tnW9wuEW30pRy+&#10;Lt33fy/9H/xJmh78Tjb+TqQD3N7ytcgEsWPnV/9kJvSX4jlyDr53WvIOXpLcQ9cladsF6uWnJKQX&#10;nXTqltRfVzPHP5L0qSuSOH5CcvANlE9elezxs1J78KZseOWnsvLWT6TlxfckfeyEPIq3flYic0LA&#10;uFgPaz0en5IxTUzkJ0ZmysSYktGWkjmPDG3E7eF70iWNNVe0fJ0UoBfY4bihLnDNlos2ki8B9KBp&#10;ktDU+TMI/3+YJYe5KuS/JnQp9KXErGpmQBTLY55Cn8/OQi6ssE1bx6zcbHQD/Bd26isaOEQ0vHJ+&#10;ivLAZ6LLFIkbTuqBZ8zJQDct76K/bK3EkZ84qZ+q89uLt9Grt2Y3db211MvxxaDBatnzyjMaRk45&#10;20jfBrVpJ3lYVucouWQz/fP04bD+VD/MfPLWMOJrQh36uop5YJ7CuDhinIn9r2rbCt+U90ZpjJHE&#10;1AguHbWAUHhbFFqvBe+UTfWKg3F2clidvQDPBDk7NYP8gZ3SRc5aB+eNRf+cyb6ZRx5jIydz9231&#10;4dpi+nZT8Kta+Jo6P1n5sh148WJ5T6HEgkj2VxK16wRyt1jWqsI3HTwxb/sxKQWnPKMHfPg2g/ek&#10;RXfPWLtXyvdyfjb3JqRhNflVk/hx7+x9e2TJhdeYDXGfPplL+JAfyPoHP5d68jcT93MOvoKcbVPM&#10;cToqCUN7JG3zYXjVZQmA21jg+TnkoVHEnRm5eB7Q1p76/Fs5+MEXeEA68ddXMw+QGjb4Pw+vTzj6&#10;h5b6Q4guwXfmehy6rsI3dQ5JGFhm5Lkmgt2q10j1HH0HTjmX+561bpcUoUsWbj4kpTumeL1uNMpi&#10;/B21ePGXiR1s05Bf6QrxNfFawcSXwCR8JfYsCeD3BvH7naxVCzlmIVpgIvUghW8qZjbsOylZ/Vs5&#10;U48ebTiEimOhah3wXozcY9X/qnRJpYcp3qPwLROt2M77VPgWk4uOhRZrgncY8PE4e7biD0CL2nxc&#10;io5fl4ozd5iTfFrMo4ekADwoOHyBM8/J0ai56VdvFuvQLubLDEkkOaF70yFmBtN3zrX06SvS+dRl&#10;/KcrJRp90Q89N9JF/4clWaJN8fTRxnPmbpr4E5uSyJ8ye/BTlOEdZn3pVN2fWnlmyxBrttl3P8K8&#10;9CKDhSHkDapvwIKuGgXOhLAXA1OYTwD+qd4v1ePsBN9Slg9ybtlmyeTezCKHDlyIzwa9MGtkL/PC&#10;0RzQPVJ5v43nbkq2WsdgtGMM3jx1kf69XcyTmvD1kSehBbu6yHfJCQwVzNrmWSisVVccNbMEMMDI&#10;8zaxB7XkbgrfPOTa6rVtaCjB1E790fLUs3I1kU+Rpw+dhSds2A8ek9c6mOVA/6Sjmbr5lifxV6Px&#10;4dcNo8YdDI4pjHPxbJXPRmFbEBzZz5lBroK/GmzU4AEtJO+rP3yWcwg3ydwS9nMNegl1Izfv28Aa&#10;j0PPUXqNOsfncVcO772cvIf3W0qOV99BvjnGa3ZLAN/jT/42g9gQxLo0oc+4wLWMrjH6nMFqtD9/&#10;Oxoz+sQ8np2OeOZMo14KZhr4nWbyqRSw0I6PN3vHcckC3zZ9gM/i1vtSSH/q4pfeEvOWCR+2hcEB&#10;sva9AKd4VWov0ov82mcyimdSYVzVlfdlwfFXpejMa9KPPtlNzucYnhATXn3Lig3UPlbjB6fGSV4c&#10;Sg6rtDkDWoirtFEKwPNC/LWWQvQ2PKfh+DL87R7fpctZxOdGS+bPiDR6++xeYnq8zNM42NtgA/cz&#10;jj56Dc8k3JzC2WtwLXsJNYRmeE2rzGvaQOzgrMMPvpbNvxHp/eKfsu73eK5/9RcZ+t1/yeH/Etn7&#10;7T/lwNffMBf6AechXOX8wzPi3vei2LY/I2nHXhPP1B3Jfe77Ug+Or/7x76Xzw19J7e37UnPrXVn9&#10;4HPpeudT6brzGT6nv8jop9/KwEdfSePzb0sk/oLH3BXyKJeBvowIJ2vDRN8GeGUk91TztqJ4z9GW&#10;VN8+0yZnSQqYloWWpmrvqmcumP4JPys+dRe6AXgSg9brD56EEe8jqcWF6jwSRoxPBgMysupE1bO/&#10;Y2F+JNwgBn9XUEYxdSn6WxbVo0uhi7POTKy3CPhOgBVuQLyKJl6ZiWHJ5ASz3HCLonaJVjyVZ5ey&#10;hVkXJ15iNuYzzI+lFkqeH1DQxD6Gj5GTGvEZ6r3UGcCaWDAnDl0klTWl/pxlSpcQ9ESlzwe6iIno&#10;PGb2n5vcIBnt0MLfjehi+nTq9F7WInlJbEO/WNvwa9atlNBF5H74e+fDV0LgBto08vdk+ksWKB8/&#10;Ojf+j5nksPPQbY0t6HrUDXPxE4Syf6aRm/pXtvr4btbOSWapctbI/lPMe1R9U9uom6Fdg4Mqj3Gg&#10;lcQQb9XMO/OSfjSDHj5/H7OBNuDJ3i+LJvE7PvMKvtOXJGbZoMygxh5ezTw+sKqMPGzRrpNiIseL&#10;bl4rQW2jEtWzXRY9fQM96Q49WRel5vxtWXeb81vRnzTsz8DS5fzsNmqg9PYQl4v2nYJXnpHHloAX&#10;ePAziEFqJq4feUEEfoDx7/1QLn35D+L8RnpsFnEubC5zW9EJY70SbvD6ej/D9Mmsg2Q4RymaJB4b&#10;sFbpgWHq/jIPIJrXjChmjiIaubau14dp6WvHycmZUQaGRsDHVQxSngcLmJ7MZw/l5/TF5F7k0OH4&#10;5FTt1d/CuXouZr5Rc00mD1fzllLRMC3E2XmKr4JZheRinhbWD1imcjeD0mWIZ4FoWAa06WTiqaGc&#10;/i1im5bvN/N9Keit9hJ8wuCanhxPnTet+rl17aPwBfpXuzejmdAPsPesFJymv3biOTGPHWJm2WHx&#10;buX5gtcJeG40neQ2cBgt8c/O18onn2eGGJ5KfBsdF27L4LN3JLp8BXVt5uzbMuDKmcyjTRV1/pMe&#10;jjzNhkeA2kYpnKXl8CXqZPTv0F8SuUj58jZLWusG9AjyOqVh4PlSvZbh5LxRxDI7n9O4qB1Op+YA&#10;UfOkd8iIz8/JWrKjKdgaVkkiuKv6HGbB62eD43Y8LB680lr6PwzLVnLu0jbpv3Vf8uAIoa0DzB4b&#10;kcxdU2hhe8XSv5n5oKyXvSfEgcYTw9rQUtuck1MtgdzLefDbEHhdHPdciyao7rEGX4cWnS6efE/V&#10;CnTc/9lg27x8vJI8c1vzaupha6VuF/VNMNBSvITn7MU/UyUe3k/OKvoWqCmqemIYmpM6HyXWs5A+&#10;hHLOEcG3lAjHtnp9PZiqD3N6LrjZirYxuBXv/E7y7x4JKMXPCa+OXrwCfAUHKsjTylskOBt9l/fu&#10;ByaperspX9XZ68XFHlD1KhPve24RHJ8//dGFIxrpf4SzGDu4J+TmuYO7ONsCrCaWGlLQ9Exe/Fbk&#10;CsprAu7G8rtNjcyFYY274XKJ65+U/Inzsg2uWEcuXHCQOXGn6IXeto/5dHhWxnbI4MU70nfmhqx6&#10;5lV54q0fyTOf/02OfPQb6byIbqDqo+Dj2K2Hsua525zje0DKxuC4G6jvtqxkn+H3Ie+NxOdlhx9k&#10;k1fkLlkhhUs7JZdakJVakMmLVufJ5SxsZk1ZksSMx8mxoIC8LVNMbvyf9kQxWuOZ2+sSbZxTtPQ+&#10;6PErRpPDheriffg231xIP0IHc/qW07NND8mp13z49uRfyNXAs7Xkb9v/Lj58m/wfkf1/+5dM/unv&#10;cvAPf5KeN34saZxpYt95QWKGj0r55Y+k/Z3fSPP3vpDuh/8pm37zT5n4b3ylX/5VBn78aznyDTkg&#10;Oqfy4mz/0d9l2xf/Tzb//K8y9M5PJXHLMfzUtT58s2TSw06MtpCPmZ0FYoWzmOHdMeShCuMUj9Sn&#10;8DW4n514H1/IeVPElkgvvlgL/dpu1lMldTz03jDwxAi2qH5yhW1BMW5JQENJpzamR8OdZnDJIzaw&#10;Ht/WjHi4WFoh80Hgy/CHePixmscaSh7/eFyKRNCvEMb6UDqnCw3KL5WYU9otsS3r8ceNU3t8Tjqv&#10;3pOap6+KsW878xbonUfjV/imLhs9lA72v4H81EHviYaYasUfGs1nmB6b6sO1SHiuH/Wy2RZqHe5i&#10;fO1t5Kn01fF9BvKRSGJuTCpxmVq7F56VN8aZ1L1bycNWo7/00LsN/+feRadWiZX3l0KvSH4d9Ymq&#10;VcwLYM4ssSSYmKVv5GyntfRTse8DwAc15yFn95RUHH1WUjaxhlmHBvhjCrHC0T2KJxePMXmDz/eM&#10;Xyyc+lks2BaJn1VPbSx30xEpIj+oPnlVmp+7K20vvsk5bTvZa6pXs53YtIFzjo+DcZxzs3Y3Xl36&#10;jdEmo7o5b5ReAnWl0lOTe/h5ablwh/g07qu3BFMfiW2k/6h/h2TuOEJN6TnO6j4o06gbz4d3GIuY&#10;R8X1KBxwBnxw7NX7cu9/hb78c/IY2DLNmC6B5kyZrWdmiTFN4tADYuBKGrT+cGowdjDHCzYoHh9G&#10;/I2Et0SWLKPHpoE6CHELbK3dR08eeOkB69UVWNwgacRWB3iStmYXetS4hPMzNnBcy/PW4Un1Qwef&#10;Tc4YTC3KgFaUSt4bRTw1kp9FEktmJ7Jv8TS4eW01d83ki7PN4iIvTaK+OScD3woYoPIFDbpZgJf4&#10;SP6m6nrKp6Dnd8YRr+LIP438bhPPROlKScP0B4Fvs6l9mrZMcdbrDVl44ppYNx6mp34XOLabGiZ6&#10;pNKriPtONMAE5tOomZJrXn1Paqh5poJv7edvyboLt2QurxNIHXFGHDVLWzrnjDADw5Ao0RonM/GY&#10;Ewu+r6R/Y8uNB1LMHg7CzxZTzgzqlbtkwfJN5LTUP1hzuhzwi30aA4fQoonFkw+5G8HuYnXf0Tjo&#10;UY1fOiAprcP4jwf4PN2++pOROpfCtscWLGLNdouRXsMQ6jDzy5eKgRxu7Z33JANMiwILo8jvDKvo&#10;HyOnt/F8cuBvVYefIWcYxHMNnsItlMdRcbP55DmB4EQs/9aW4LOn5qA0XuXjUv5kMxpoaAkzCeEh&#10;8/G3hZeS47FXzGCJp2fU51+2gUWPW9FrqSEmg7nJy3o5t6iW58Ic4PgMYhh8GExTZ6foE/4P2wIM&#10;zGTnZ9SZ7kFV+E/b+ugppbcEnTGUWQRz+Z2x4FwE/lE981nCqeMpfJur8DGrEu6eTQ2vXLToCtYC&#10;POhgrxU+FEuOGAw+x5JvRzb305eFjxvfr6WHuXCjT0o9Oa4HjhrgyBbVC6P8wmHmVHzsaM7k1Gb0&#10;ceWNLt54UDK2T9HDz7584pSsv/cfkj5OXYHY0HPppu+qefIIdcazsu/1j2XnKw9k/O5Hcv6zP8rL&#10;xHaFbx3P3pW6o5el/8rbsvOd/5DNN+kpu3hLxq/jszz3stSO7ZHi/o1S3r5Ginmey0eoQx94Wvqp&#10;Ca8Y2SlN/WNS0twt1e19Utc5IOUtXVJMT1dNW6/ULO+VsqZ2qWjukNr6Fmlu65IG/j+/pFrsSdTX&#10;banMaEkTddZ1kAMP+f+n6TzAqryyr+//SzIxEzvSe2+XS0cpgiJFQOwFFcWGiGBvCIoIKqKCvUWN&#10;pjvJxJhkzEyK6X0ymSSmmzImamIviAoC6/udNzN5njcUL3Dvfc/Za6+1194nktpOxgz5UgPrM6WS&#10;s/te0GIwZzOYVnMLLALnNouP19u04fpN7eHzbdevakcznspvL2rC8Q/lv+YA137Z0TYXnGxW1Tnw&#10;8OdWVV1qU/0dqbGD2l1Lp2ovdWgtGLceTrj61w7V/XxO60//roUnmOuy/wl8sYXqzdoPhYsZv6c9&#10;lf0Ln/ONHibvSGqu4UOY+z2MGjf9cDE8b3iOH1zGgzjkTWzqjY+kS8Rger3HasCiBiWV11n+Bt8s&#10;fGfUAVz4t57UoALAzOAo449HM2TtOZFneSXgxybP8idPCiV+JaAlpRTCS1g3LsSW7hFpYGcyvZpG&#10;J6auSd2gG7lneOFSuRZS91jWSK/g+1rAehiGRu1OHAzCS9mHNeUEFjmxtwOIff68tvCcIvL52Uoj&#10;bgegcXnj+zTn/XZHO3WORsMIH6heofhCTI2euJlGf7CdvgUP/s0b7mgbOM6qjZvaelrdHktL8CJe&#10;hc+Cb5Xifx00Af//KOJJEb13cK7h+JFGsLfRj3rCJ3vAGY2/w4cc1YV97Ibmbc6fLKAmX/vJKXlS&#10;s4ioqFcQOXAf+svsaBHuxN0AdKO4UrgX3MGPuoVr3nT2P/djwjxVvPypSv/xT41ELxrQ9AjXYfJA&#10;cAhu1IfZHWbev+kNyFmHr62iif6IBkXV7JPnXLCuZq+i6/CYNHEed90+S4/04D11Bxtd4VJh5KL9&#10;4Tn98dTnrNuJvrZe9+Nj9SbvdLanMssODYOrS2KuZh58Vq+ydleyLrvj6eniYtefvOLp30VLhlOZ&#10;flB/3ldfcpXekYPQqMYSa+nhXlyPp2eJ7kUDuI9c5B7yoe650zR+5zOa9SgzGtDCYomd3uNnyYO4&#10;1K8c/2gNz4X3O4C6RTh8NIzfkwzGDFuwnviGVh6NlxStwHigg+GDxtftwuWeMR4PQDqzNPIVxn0w&#10;s0LD4MR+xKd4uLLxMniShxvfvw+xy4O83IHYZupUplZkzif0Y92Y3qpY6iUecHzb1MUWD7NRn3Qs&#10;q1b3GcsV2/iIJr74oYYdPi4b2kLo3Dp5zViBx7qSmF+h4Dkr6UvAE0YuUPjIcW35iv186LhC5tRo&#10;3J6jSuZ1OObQp2VLx2+OryQoiRn0yZyNnCRfv3h1BbdG1+5T6ZMnNJtaexa5bu+CBeQ05JYla/BE&#10;lKLbluB7KsAjhxcrd6rVm+XHaw0lX0ouXYv3Hn2eXrY+5H4+7ImYGeATtduIafjZi8kbZ1VQs8Gn&#10;BYdzHjXFwjYHvF296IuwLYdz7qXvv6oB7sb6B9fMOQKurGkb9yq/gXk4dTuZ+TwNfWWREpdu4Nyj&#10;JQrkup+8oBs5hD/73PgljUcnBPyKpv7sC9aFgWPGs3N/fDYaNPyOupvlNYEzuaF1OBOrYqiTmTNQ&#10;fBKpWdAvHksuHEhfjj9r0ROu6+4dzezHNCWR1/gF9kNLi0E7Y8aAXxT7fCBzXJZxxuAheRRwTgm9&#10;q/fD52Lxs4WCeSHE/ejpC/BxLmZGyVTr/FInsNbM1fHm8k3hsayLOPKlYDA6DP7pz3qJLq205vxE&#10;LCGXWYDvgSsXD2pWVSN++mJiZb4C8WS4BCXqQTRnh3hqOcQ9X/6GDUwz2nQo9VfbCuZE7WKm96Mv&#10;KhPvSuVzr+kn+M0pOM9lOMvltk5d4uvL7RIhXf+5fkunb3XqAp9//MtFnSXmn7zYrDP8+/dXW6zv&#10;X2jv1Ne/XxCQorM3b+oqjzl3s1O/gw3XyEnPXm/VDT5euS2dv9GmW/xsM3/rWstd3eZv3eXfbtxs&#10;U8vtdl1vvqPW27fVdueO7rR26syZ8yoqXiBzBqlPGD6DyDT6GifCB8hZs6nZFbJ3yzYoa/tRzTl5&#10;QU1g2yrqbQt/u6MaONuq63fVdLtNu3luO5tv6GD7XTWeb9fcj37QoIdfVlTTXxTedFTjX/ley07f&#10;1Xp8bOt5nnU3wUmwcfW1VvARrON72/heE5/X/si8969+UMmLJ5S2cRe5ykT2apEyiYURYEC/7Gn4&#10;ScbhKyEnisdzFIcXeWAh+IOHmo/+8B4/+I45W8FzAJrDf/GtNzgytAauQP5qI4+1sW+C82dSj+Ns&#10;Bf8k+YSkgXGD8QbTY0F9PnDAUOKfwTa0Ua6QLPCD+51ILhRObdv47h0Np2dd+JH3BRGfnOFWD5rn&#10;VrBIbvCXlNW7VPb656r8FD5/5GW5zVst7xnL5EB+7p5bZHGC/+FbNDrMQGLp8Dn0HKKT+5PT9oVr&#10;9ApLw+tA30vEIOtcbNPjG0csM/hmSx+P3jEYv2SmNS8yEsx0IQ4kozflowP0q9xCDN5m1bdsxBgn&#10;ejtDyI0TJ8C5JuCtL1ioIPwHweCGYyE9Q1kT1Zt6u/N4eAXczbd4KdrqU1r53pd4DjZyFthGBRMv&#10;+hIvIspX4cunF5vYG029MIB9EjhqlpyJfQ9Q5+uOr23S/mOa/8bnFr4Fky/6oYcEwWG7MFfA4FtY&#10;yUp83eut55iwbBPnboAXdQfkUY6Hj7w/afNj9Io+ryRqdP3woPRB+7M8vXhUjP6WwN9NAXPN5Vm8&#10;UP9HD6EbHKhHYLz+RCzpgu7TBawzMwJfuCTt+exX8II+e7ibQxg4hm4bCWePxvfoCTe29cPHFZ3B&#10;vRynFHKDKbV78KpsZnY6uiR10i4xuczEWKPyv9C7+vy7zCzarHD4QV/D58mxQ9FYUpbAbWdWoGPh&#10;z+QeRcE/RsNjZzccRotkBnJomtXL64kW7k1OYs4S8OQ+elM7+b9w8nc0aG/WsA2N3R9O4YvemDgD&#10;XzoxNpS1Z7DNmRhmtMkeYHdf6rKmVmT0SXtekfX77GCjH/lKKPfUmfw7AY+IL9qSC3w3dS81tDdO&#10;4tV5E6/3w4qv3GphXHgxe53n6jtzufzAj4Hr93EW9xGtfOdbjd53FH9QnSbC+2zsQ89RaALorQbf&#10;XME3D/KuQGKjwTcH6mwDytdytuALGrf9aeuMWsdCzrcYWU6srIcP0RfGXg3KIkdBswwaQo0SfcHw&#10;JYNv6Qs2kbdQj5xayQyT2Xi+4Wfj0NXGlzNLjp76xkPMnNrIfL4xupc9avDNCe7mMJzer6Hjldqw&#10;R4VPHVdS7TZ5gAN+rGGHccxWAYuCZlJ3gpfG40dxhR+nsCYn7DqipGUbFFlezbznWniayUvIYcEy&#10;D/a5ja8T+LlAdEzzuenzdkQTMHmGHzmHyb/7wHMC4XfuxIcwYoULPMEtdhBnPI7D40bvEVjnTWx1&#10;I8aG2FLlH5woOzpBAB9dQ/pTM2IWIBqUPzg4afdjKnn0qJxGTtY9qXnqDvcbWEndfs5yepLn4K+p&#10;VQ7YkkS91oVan4lBbknwWHA5AP06Hg9ANBjsZ7gX3DMcDpu6rF79qZHFg2c2tMZgXusA5tLEz6ki&#10;bhLv4awh/fCokNs59sNn0p+e5FS8Grxvf/iKtih4Sb11pW88wHkRz9CP26Dqv72ln8GbH8CbK2DN&#10;VT6/2Nqhs+DMN79f1kW+/o3LYNxvYMSp5nYh/VnXKbDvywtX9WvLbV3le4R+nWlu1u9gzHn4zyUw&#10;8yyPv8TnF/jehZvt4ktdAtxud0o3+X4zn7Tc6dRNsA2YtK6Odh7E5x1c5367pCkz58nTLwLuxv5O&#10;oGcgHY9ZKvrZ8DLZp1fTD0n9ZNdRvCWntZUnspXXUXOxVQ3gZxOvax/Pa09np3a23NAhfvE+nlft&#10;L1e14POzmghHHYZvtOC1r8G3Fq3j5zeDzysvt2juT79YV9XvN7S+uVMNvMB1V6SN357S/BPM+zqM&#10;5rR0JbEDvlY4W5PhxYPZn9HGu5BNr3LyRM6DIE6CxwG5ZfSVLiMWzLU8ZWbWqPEQOBJHu+O16EK+&#10;3BOeMnj1bo0mn4ylDhFRuJjaabnl1+/KPu0bBo7EZKsf8c9csbn0gBGPAuCAfuCkqYeFwVFs1PBN&#10;3dkTrdvMLTBzvW3sFePN7kYuZWYRBqHzeZI7D6zbrTmvfoz371uNP/KSfBfWyLNonpzIJc3Md7f8&#10;Kfis8fFloCmQMyaXVKiA+BiPDyIkgxofngRnPAl+5PfO9K31QNsy/vAkYmc6/MjGa+sbjsbBFQAH&#10;MZqsE3EtHt4xeg/9nZsOKb3+ITyEzG8EO8zZjN7gesjEhdYZmZFT6R+mNmMw0It6yz3k0N3Qu7yJ&#10;M/7krzbiXMaGvZpz9HXq9XtYC7XMvVhNXWMe+Xwl51DW0idL7RyMi5gMVoLbAaPLwAN+Dxpq0oom&#10;Xv+/8Osdk3PZKvUkTrsR+7vAj5zgN7GLNxBT1qGN0cfNZbz+sTUPUXetZaYoc2CIkVPRdjO2H1HM&#10;onr1wmPZr3iFPLg3xndj+nNy8X0PgFu6DWN2TxZaHXX6Hp42uFIqZ1okwN2pl4NBB745r2MXO5RK&#10;ze/eGPrIqMV6w8eS4JuRA/Gq4jOK5D4bD53BlUFlNSoi/o+oP6ygKcwriMeDRq10cP0hLTz+qZb/&#10;/WPm/HI/mQ3TFa+F6YP0Gj4BvXYR9f8SanXEDWJ2JO/51I0Pa/6uZ+iXMDPS8QmhVfZkNoELuJm0&#10;AI4IPwmgLtslLk8PhA2w/JUBYJYHGGa86anch4HwqgT4hhe/14U158zr70VMcmCNhJAPDZi8AB/Z&#10;fHCVuW1gY0DRInyvi+jJLmO+/wHF1O1SBDn7kAPPacE7X2v6sffowz3C/WUmz4qtzO6pVm/6NpwL&#10;uH9coejIkfBpc8ZbKvmF2/QVytj0GGtooexldda8/q7gvQuc1DueXJCPJj/0HELvEnt0LFwvl/xk&#10;8L7n1A1e2KtoOTrzEWbxLFUffGt2Zj8F5sykbxUPOnqzU85E670bUou3ZvlWJS7exPNfJkfjN+Yx&#10;TuyJdGqF8585wVzj3eqWQ+0YXcecc9oX3c4RHa/vqCLmZ7ykxW//S3lwIK9Zi+WB1tAzHy/BMHAU&#10;zAqbBldDq/MunK8x9HdUnPi38rc/rrCl9RpG3M5Dv4wuWW55R0xuHTlprvqBbyHs70h0UV/uaRDc&#10;L431HDJmFjNceA5gXFwZdUX2cBDcztE/gbrFAM5gGoXexGyJGN4bG73tYalKIC75+lKvZC/b2dNm&#10;doAPGNUDzheQU6D5YFvZoWeYa1qg+6iLmDWdUbHW8l9GTZunkdWcrwuG57EPvTLwyJPPueJZCYDL&#10;h/JczNk7NuKJO3p3IBzTjt6cuaoJTYdZJiupoZkcczZ8jhqmqT0aXdOc1RjOxxA0KdPb8mA8MxnY&#10;B2bumZ09HEnscIPnu7F34tEsBm88iJemXpteekfN4MENLrUCBu0EdwEAXLdvXOIj/3C3VdcuXbAw&#10;R2DP6Z9+1vUrV/k3Http/aD1uFu3LvOxVcCVxdHu8M9QMIuj3QGyDH618nDzJwx2tbXyTT5aF98T&#10;GGT9Z/3ODusx5y9c1mT4myf8zZ+8NRIfg3cG/UE5s4hxzHQsrOCc3Qbl7T6q4ne/VfVP17URnWcD&#10;HG4rv3MHv9Dg2+6ODu27e1sP85wP8fW2653aeg1P9jcXtfCrqyr/DG/K7+2q+OW2pUlW/H5dM776&#10;TuM+/ETTPv1Oi36+oCU/XFXJv39Vzafk+4ce06D1jfIuLrPwzR/tefGhF1S68ymlTq/CL0b8SJlE&#10;jxw5bBz5URZ5/ail8h863/JNu7OmeqUwixGMcCTOOuSgHYzB5zp7tUZsxMe3cAP5MNxj/Dx6n9E1&#10;0IzcuULAskgwzeBbEv6UeD6GZTAniPze1Db8wEtT6zCXO5zNxBiz3hPR8mPxNPTGN+aQBZcsxFNo&#10;uAXxZMQjx8iVX1H+w3/Fj10vjynz8MCXsrbQ0ckPndJHW1cgeXkCsXFo6Sp6hPDBgaVWj2nycMtT&#10;4gY37BWaavU+pZHLDqHGYcen0Qe/Qo8AtGXqHqbe2Ic44Af3yNxwQKlo5jFoC8N430Y2PUqOuob5&#10;DwusWSL9ZlfLBsdMoPYyqukxvC+r9QB+h/uT8ZGhxfiQn8bMrVbiys3WuSX98Z4542MKmo/eQ+4Y&#10;AHeLoycqHMwyMwBj0b5C8QBEggXu1FuceY4hJSvx6j1PHe0Q2uwa9SFO+1DnuZccwX9GBV6W3Zxp&#10;uo65H+hH4HVoaTX+4i3Mg1qpoOVbNO7JNzTvtS809KHnLSz0wpuSMHOF3ND1utoHkouNsbAtfup8&#10;PG34rnLw17Dfe3lHwms4i5mYcV8y3lFqidUv/1Mv35SKNj/KPAF6S9KoUQ0qUCJ6Y2jSSLzDSdSo&#10;8amnDGc+ED2uPPfhK7ZoyOq91NlqwGTuFbx8+I6/gvfva87Tr8sTTO9Fjv4n8m5v5ic454zmXBfm&#10;oBF7HXhuTuTR4XCpMcTlwrq9Fr6503/kiX/QKQPtaloFdfYTmriF+WOrdsoNntIjarCFccabbryR&#10;gflFSoHzDyKeRhNrDc8x83eNp7YveZwTccjkXGYWTs7slXgdlsoRTmgrqeT+1ciZOJaNNhy3jrNv&#10;Nj2sZD6f/tJHmnjkBLMmntaw7X/Bv/wQOUYtOeBM9cFz+UDuZD3IOurBc49dtYNzSLfpwdFz0KbX&#10;oSmjtYJzuUs2MwdxrIVtIXBRW8JQ2cgjHQfi9UP3H8nvHbf3qJK2Pqles6rkhs9kwRvfKJOeXme0&#10;yoSJS+g7M/g2WeGjS/FCTVQucXjWoX9o1KbHlbl6j+y8765j5tDDjQc1r4h+ribOMz7KGeqN1KVm&#10;yGtSGbNYFstt/Cx5EiO8J5dp6Tv/1rovf1bB4WflD+dxGsMZqfjrHcgTnFnXbsR0c5n5npP2PqNN&#10;cPppeB2CF9Mfx++esvNxZndU0EdNDgU+hINpkewFs89D8LIGcD/MlUq+EQVOGr9JOHs/jZ4Ug2/e&#10;dtafVzQzFBKtWQFh3CNzzlcwvDwUPIslhzb4FgTWJaMn9xuKn588NxQMjsCflLuqQcOpOTmhRdyf&#10;nM15VNQe0CYTSpbgnVyE17ZG49duUy770IN+yR7kb07gUWDacGZRjUXbIQcH30w91w+dMpR6w4Cl&#10;68lhNslO/0IMtdXAkhX09BSrp8mTwGM3cM2GtmkwzsyC7hqTzjn2OeRuaLroKuFcBt98Fm1QBHpu&#10;bCXnJyyt1abjbwvJUNAzAOcP8Ln823/U1nLZfEOdrWw4g2NcF3+Dwf0XgvgGsHdL7W23+afbutt2&#10;U+13ARWDizymGYhsBugMvl1De7xloJPPr1y7aeHW1WvNarnJz/K9O/A/8/Hm9etquYHK2c6DwTiD&#10;gefPX9L0UnAhnPebGlIkezuE+OQ1plyOaBD+5JT2pRs5t/AAZ6q9jEf7e1V/f067r3foYX5+PxC6&#10;B9x+CHw7xLPb294Kj2vXdjjknjtS1SnOl/z+ilacuqZGnv6a32+r7mqz6ptvafmZXzX5ow815YNP&#10;tPDUf7Tw6zMqfOvfqnjjc2ZV7lPI3NXMSyjT/ey17iNmqHA/GumR18jtyOsmL2LtFXFesZkpBUcn&#10;TgUNg/PgR/czsZk145SF1gYeOYNREeSeUSX4LdDkMldsV9L8esWSTwbBNXypffWhJmPmnISy1/qm&#10;TcI7NYvzNhYrbgo/R0zzzyuWC/GwDzl/X/6eM5qWmWVqZu36ZhUoiRjSjzXuQg7VB2yNIM7HzqFX&#10;B2xIr9umjHV4KBsfYqY6GvaUcnrDiqldF5KLo6eRn3kMwUM5ugi8gXvBvwKJbfZhxF2DccQx4x1w&#10;is3G55QqX/5ufx6TTmwNg691oz73Jx/8NXE56CH0RYJ5vuB5Ct6+xPm16E30XJPv5jYeoldsvYLx&#10;WHvjiYokZpoZJPFlqzW64aAiy1bJmdjmjp7rC6abea7p8OU09kU/dBs7XK33WJ53OX08xUss7TIC&#10;L0rIjCV4GqkFkhcHTcR7jObpPHACXsVqerf5ObSxMH6H3/INcp23Gp1zi5zRwCLQmoZsPERv4Hr1&#10;QMvsZXhHIf60kjq5FFUpZNkWTfnr+5p74iReymPMY1ynEPhSHF5l49X8M/Gje1iK4ofBXXhe4ehV&#10;YZmjZWd/ugfFodvgMTY6S+YYcpyJKiQ3f/4q2sHRd3RPHDk09Ugb8TwCbcyLnhhP+IdL2ED1TsDH&#10;zxWKDzUO3hFWQk5QvFrdxy1UyAJy56feUtHT76hg/3PMgZrHuSn4rsm17dSzXXPwN6KV9aVmYs78&#10;Mr2oppc3FV6eVFyJpxv8MN74bPRn8rQRW9D/Pjit6c9+oIzdz9M7e5SfHYXHHs2PdeWKRmAnDiWi&#10;MWYWr6DHh5kZ6OB+rAmTa7mjY5pesUjykmzyhjz8j3auB3l/wsE2k18Fk6NkbjrIWR9NzBg+SLxq&#10;sPw++WBbzvYnOTuGWTDkfHb4kiP9LGbO932svy7srS5mLZF/RIJx/29kqcXBYiu3q+ipNzQOjHMY&#10;wgxkdFtXeLAXXM49Ct8Fe8QpZQx8Ya9mP/uWovDbuaADuqApVH+Hx/qxV+FUzGRj/wXCFz3Y30bb&#10;7kWtqvChI6p+51sVPc78FrhzKFq2e9Fiev+ZLZw/lTOTqsmpNuDhrWbO6Aql8voSWVuek+Gt5IYB&#10;rPW5Jz5Q5ccnNe7gX9DSK8FHdJVszuQglzSX4xA8reB2IOt/5JbHVP3xjyqCE3qg20XX79XIjfuY&#10;94YOCQ9yz59s6TKGrxlfawjva9jQInmSd8Swx5PRLgZSyzJ936lL1oLbxI9QztXyiKL3hJokOXYg&#10;uoqpHwSY/Bn892WNeQamyIO6QiS+pXDu76DSSrRS5qWVMhthOp6u0mVoOiPxDzFHPpbHk7fZ8apE&#10;Ex/i0ChzFlYz+41aNHlVLzuekPgMtE3qtvBZM/fUzIZzp57iTc7gD3+Pga9FsR5sYHICcSGC3MeX&#10;nKgH8d5gm+kvD0KjDADT+sbgKUdH6IG/JxgPePiiRvxGW+S3jD7ItdwTOL0/3D5zUbXqj7+pa/Ao&#10;5EMAC5y5S9DX/642td66qp++/Uon//WxPv3gA5385BN998VJC486Wnk8uHfq+6/04Qdv83mbLlw6&#10;o4/hPAav7rZ16LVXX7d42gfvf6Tfzv5mff/rk1/qm6++sj4/9+sZvfPmG/wsP8Dvsq7ONnXwXG61&#10;tevc+YuaMZ96Mn5MbzQbr+ghzJveyYxs1hR6XlgJ8yxWbWe2O+99zTZrltv8j7/Wzqt3dZBf9z98&#10;23u3XQ/z2zdfvayFX3ynajwiO8CzzZfbVXemVWvPtmkLb8JGOF39jVvayWOb4K1LfzltYVvN+Suq&#10;OduseV+eVtXbX2rojifo+0abJA4/wHoyV2Yd5zEcOKY89k1U6SrqMAvBCfJ+4oXxkPgMAR/QG6PR&#10;aSInoT8QC7qxvsz5XEnknYPRu4KnLKdWVM3X9UpAE/LJp7Y6CG2KWoI76zAMfHAaNJk5RyXUPKo1&#10;snKXRlftQuteKW80N+NZdkw2foDR/Bz+qQH4AowGwRqNHEt8S+OsqthMMHYaeFpBTzczkOaicbNu&#10;01ZtVP+ldfi/5lCXmQHXnChzJqmZaxyANyFwPO83/qAQtE8vg5Hs53D2k9FFA+GhzuhQvex/+A/s&#10;uVMsDdPMaOoBf3sgAJ87eWEI+6Uv2NuHnlobeXw069gN3DWaRH9y3nDwxdTUfXl/zExkU6OxgzVp&#10;SxuYubKcnIZ8ejD5NzqdH97BpFmVGkj8iOZeBJVVqRc44oMW6Fu6glhThVeGOS3EmdAZ1CfIRcwV&#10;NIJ5oHhdk5ZusvyTQUvqFU6+F1i5WQHEuRzqHaZOHYXemLXhoKU7OoyCj0+cb13uaOJexdTAyUOm&#10;H/tIc175TEPgAQbb7HDNRF6TH/lOj3BmQfrE4BvNZHYq2jF+A78BeYpMGiJf6h8Phifi+0nnfG3w&#10;JweeRlx8+NRl7f/XL9RN8Diwf6OJ2aF89IjOwXMMVoSmqWsEZ0ZwubGeAnicEzpa8Ey47pKtSqh+&#10;CDz6j9WbmrP5sIx/p0cWM0aKyvEGLsL/MZZ4jfZIzu3JvTX45pc3mboSeX1eET3PU/CWs27QRIc1&#10;PqnKf3xu4duSN75TwTPv4R++wswhfD5B3E9ya8PTrPMryUPS4BvBaJYG01zBNDfD3VgTfcHicPTI&#10;dLhx5uw//HEu3IcIcpIM8sQoXveAul0Kpd6SAB64EteT4HIpeHqytjyuMftfsPAtvmoHtRl8BOyt&#10;nry/BtseoEbqRd0tlrr1/cQ6J+bWDUfLKX/xn5rKRzP7yzmR/ZA0ivMxiYth6eR44C75Zn84a92H&#10;PyrryX/Ijq/IjzhScfI3Vbz0L+LKaiWx/8LIL02u4sX+Nvg25cDTqv+EObXPvs0ZJYcUyHPxL6GH&#10;rgzNAD3R1AZdyKH8+Ji0slET9jOre8M++YIzfuRZBuPy9j+u8U8d4zXtJh+poi9utnrmwoUNd8sn&#10;72XvxJAr2FlPQzceVOnxDzTy4HPyJvczVxIafF+wzRUs9IL3m/vnjSbsCac3faaB5M2O1DxNf2oi&#10;e2ksfQG5lewRNM3u+Bb7oDv+2TtWrnhyI3kPbexJT3JTP6PfskcNtplav5ttkALRXHzRZXO5N5P2&#10;PMHZJI3KmFdF37XRgjgPiTMG/kyvlwtezKBR+DjpMQjIZ54TGBc1Bp9VSi5YRP2dnM7gWzjeFtO7&#10;ZDDOD6wNGF5Ev9Ac9Hl8NqyNMPZONO9lZOlKZkMzk5I440vNzo8Y5geP84pmzgTahjfxzQ0NxsyI&#10;DZnfAMehRruK82pZs2HwHS90lrwVa9X46ge6imho4dsdhD1w5WbzebiYqaa1crVpTVWFfN1dNGQQ&#10;9W4PDy0qK9eZH3/SnZs3ZDCuZnWlpkwu0G/nT+vhw3uVm5Ov77/7UV989qU83Lz02b+/UHZWjhrq&#10;G/CO3NG0oiKtra3V72fPaevmRmUNTteFc2fV2tKs5mtX+Jvt6my/o1s8r3MXLqlk8WqF8D56knu5&#10;hKdrUC3rglywF7m8J7lTNPsjuBytd3YFvVxbmHfzhtZ9dVqbz1zUQbjagfZO7b3Tqn0d7Vr7+zlN&#10;fv0tTX3rXS3jMfuA8l287F3Q1K3g3XY+38Zj9/Is9oG329puqam5RVvhmNtudKjxSit6wU0tfOk7&#10;zg7eJ5epa/QnZqj8mdzZn3w/Dj0rbR1zF+auov+JnHhxNXMNpnMmCHpTZj6zPciVea790WrCCpjx&#10;RfzvTi6ZMHOVciu2c+5PFbNdmCNZXk8PdTWYNRX/GT0v/cljqGsFZVPjR5/tmoe3sLxBE/ceV9mj&#10;rytn9QG8yfNYD+id5KrO7OEANBNffAG+YFxYNv0m+WZmGPVAanDmjJswsCCB+Qj+rENf6gOpaCX9&#10;8fzG03sZwzxnO+s0jBjol0v/ErVx/7HMiynAA5dJTY394zMYfzS5uvkYSmw0528b7cwDzmhyd9OH&#10;aj43vM4xlhoz3ghPYl8Ar8V4ZiLBrsSpS+BqaDjs/cCSZejuFXwNvlJbM7WyCHKB+OngIPzAzCt3&#10;Y8/a0M/86McNgQPa8mcojXwvBU4QxP51QH/xmGHWfLViwW7jP0lA80hcWi8XMN0HvT58BDWKrCLF&#10;o2eko+/ZwTbjKfZeTO/V2t0qfuE9DWw8bPEx44OJXLDO4m0hc1hjPF+f6eSZ8zYpdjUevOPMOnj9&#10;S7x+LxGrmKuB1prGczHnZbpE078WQJ0jKEGh1C9iUvIUyl4PjRmoMGr7XeFwrmiUZkZ8nxz6qcjB&#10;K/7+oY6Ra41av9/qhQxCmwzn9bryfnmTs3ox56UrHsb7bPj4U5ibyOvvNrQEDG7U+MfetHzETT/c&#10;0pRn3qc23CDvmRUWf0tmD2VTKw4Zh4c0l58bTC0DL6dX9ijmdzIHbthkvIDoieQq97B2euXN0ITH&#10;TmjFOz9q0t8+0+pvb+LB+kZbkFcGofl2CU+m1w19PWs85zzOY9Yw8zPGkz+gkRt/kRueWRfue9/I&#10;DPWkrhCQhd+S+xcDrrkSy/zgN2Hcl6RavJzs3/6rtlicx/AeJ3hHjNGYKproZ3wE/9BzzELbp2jy&#10;2v51+5Wxdi8csBYevdLq1/TB3xpZs0fd0CXDqF+PPPR3zpt9U6O2PCXfIvQ/9Egn6peeyaPoZWEG&#10;F2snkNwge/MhHTh9E03mcwVt2i8vsHXSa5+qnHpq9OIG9kMN2t9cuRKHjc++K96QQeu2asbRNzX6&#10;0DH147k7TFkg79IqzgnfyRkLG1gDaKhoZp5g9IA1OzXp0Itg+H56/JbLm1zDgTUfXLFGsWsb0dDW&#10;EZdrFIqW3hftz5v778keDeJ9HFbDTGm0+7E7nmKeywuKrd3Fuayb5Yp2F8ke6ZlTgN5MDZOc1ddg&#10;G/vZi1zZF4zzMnsQj6vZm2bWQgG5Qja46Dtulu5NzMFrT49jWBocezxea/Y7OpinyYnBN0fia99g&#10;/EV87MbjHNHD70dHjIS/5e2nxrxmi0agPybQ390b/aE32OaGFuCLvhM8HB+L6Z9Ly0d3RBcexN5H&#10;n/BMRovgeyF44mJ4nf7DCukJwjdJH0EA+zUQbdWcARvOe2TO/bOjf8TNXknOVcJ9G2PNCAskxnjG&#10;ZsjFnkadKl/98f5Ej1lIPCUPmNfIXIbdshED4zY8roAlG+XGvRvdsFM7P/5K59vbZaHKbchLJ/im&#10;2zC4u7py6zro1qFHn3hCw0aO0PPH/qYrl6/p3JnzFs262wkcck0tmaW8USPV3NGm2sYGhfoH6dzp&#10;Mzr19be6t8v/6aN335MtOESrVlRaNC03K1Ozpk9T2+0WrV+7Rr5e7vBEwAVc+9/V0dGqlrsdOnfp&#10;iorx44QQB3zov/KKp2+MeBaHhuFG7DOagC95YSQ5uAexrCe5ZeqW/Zr49EsqPvGuGs9dsvBtD7j6&#10;UGe7Nly6oFkffKycp5/VkCMvat3Za1YdzuBcE5rmPp7CdnTappZbfLylhwzO8Rq33Lylrdfbta9N&#10;OnSWet4P4gy755g/sEk9Jy2T2yxmO6Hhe1HzT6APy49Y23/BSmXXbKJmNQcfWTp9IFlKnDRDmYvX&#10;KwV8jqY+5Qpe/Zn8Mpg8c0AZnjxq286cZ5o2Z53SSmqYe4dWZPJ2MM54LY1fu8vAKbonk1ry3I3o&#10;oe/Rx/G1Cnc8R/9RJeePTGON/aG/BGVx3nw28Qy9MJj1EY0mGgk++KB9e6IxuRDXfIbiu2ft9UYn&#10;j6E2EDaO3tyxeFfAvGg4Wxj5mFfWSGs2tPswPh9RgF7KLB5iliM5upnfYHSRaPaRHT3B+MV9qf2Z&#10;Hjl39pi5jF4ZQOz04XsG40KIywbfQuCvxifuPr5Entw3F3AtkPfNBS4RiCYfSJxIIA/oR53Qn3w9&#10;cMws4u9YvKP4nnk/gnhtzonDmF0Oh1u0Tv4zl5DX0yNKrSticR3xZZuFb2nk0dlrd+EZoHeP32Ef&#10;Xc75MCWch8bjiqtkr2piPsbj1N7oBdh4QFUfMqtn/1HZyFdi0Zoj5tZy1hvz9JY0kJfzXIprFbt0&#10;h/qvPah5r3ypJe//oEl/fRtsY0YUWqc5l8aD98EdnuyAr9rRD381eGB0SXMGsg/9kFH41brB3/zT&#10;6X3EY2bwrQv7d/zuI3qVbbgCftCD98gd7hZFLDb45kzMCea960Vu8QA1sHvAOxfjgwff0useVs0n&#10;5zXjuX9q28+tzB96lbMi0IeIF/enDaV+36BhK8HvolnMTjX1pELmqOIh4t66kdPbxhVTi5tgnWd2&#10;H1jQFUwddeAlzfnbp8o89Iq2XZQmnfheDZek8ZsPqIupIaJ1mzO5Db6ZWlw8XMr4Kr1MjRAeYPi6&#10;A3zezOgz9UJzjrvxovSA60XBlcN5n6IreH/hBgl8bbDNHbxwGIf/lxwhAv6cgQaYu+Npcsmt9H5s&#10;xa/8qKY9cpz+MOpfjZw9t+kw5whwzl3tXjnD4waDhVk7/8psInp6V+2m3sV+Quc1lx+vyyFqiO4L&#10;wYeMb6YAT9FTvJ4ZH36rbujYDmBHxhN/VyF+lX4r0ErRPSMmwNnBN+fcSboXf05Q2TKlwMfMZWYj&#10;34+e4FG8XFlonEZbTazZoT5guAc5Wb+qLXionlEqWOUD3pnc6MH8aXIqWYBPd6Vs5L5x9IxEz1kh&#10;5+FwRPibO1wsHk1i5u6nNXbnEc3gtWbsfFKe5avlT+7uzfsUPacSPGT2Cx6wkAn4VbPhfnBpN7Mf&#10;WRsmn/Rnv5lZj0G5kzV8VZPSeG8d0QK70APQl/vijP4dM4rzfNHxBk9Dh6XG7xLJjNngVGYDDsJf&#10;OZjeIngXOfW9A6hxgEEDNj+kAM42SKfnLQzeb7DNFT3CH33HXMHgVvf4dGYAwLHQLXuRx/VGnzDY&#10;Zs5ojUCTTGadhdITHUaMCRyL14WvgwrnKnzaYjxSi+hjIdelrhELJw4jpjgTW8z8yWDWmQczQ8ys&#10;Rnsys/rojU2bvprnwtpZxjmLaw4zb+oRRa97VH7U4DypO0zd/YgOf31aFzs7dZk43tZyhf/f0Y2O&#10;FgvfLjZfsfDt8tWrWl65QtOnzdQXn39lYdutllZduHzVQqTRkzi/ZkCKrsD/Nu7aJntIuM7+/Iu+&#10;O/m1+vborReOHlViXLw2rF0L52vR+DGjNXxoHj0ALdrWxLlaPh78zjbKbrcsXbKj4w42FvRJeNdv&#10;/I1ZaGa25Byrz9ieOUWxCysVVvoH7/AewTmJ7AcTJ6MKF+HvW0VujYcRnShqA3rh8XfVcNlgG/wM&#10;ObWppUMr3sY3Qo4XTZ/Joo9OwdPQJa/f1cbbrdrO43Z1dGh3Z4f2/vfaxsetcL8NHXdV305vHG/T&#10;hqvg+iufKoS8ypd7YbxcHuxv+1R80qxv22h6RYnReWjfyejQbkarTsm2tKHYyYuUBn8euGAtHt75&#10;6o4PpCdx28zY8WeNe+OhCWFt5lAvimF9usC33BPxDFFT9QCTeqVwnryplxP3C9HSprMnR2x/XHHg&#10;vjOY4A6ueQyZgp8xF00M/1s+miK+uhi4YCL9PDYwITaNdUOdzh/N1+//c3UmcFmW29rvnH323qdt&#10;5Ygyycs8IyizjILIIJMICiKiqEwqoDjhhLOiOBuoqBhqaYNDDpmlZql1HCorLS2b3JXVNrMcUtPr&#10;+9+v+3y/7/ft334CeeEdnud+1rXWta513fTdPQ1fCE8aS77qnpCvGMOt0oP3gwO2gfN0QVPtQ05v&#10;5r0tYXiN+KWinYQ7iCkAK4cpqXKhvPPGW2eHuiaPYr4shzk7NNHgcLso6o9UYmn6WPw60+WAzq97&#10;ODUpeXUEHJDRJzqRR9oQSzrkVeLBONJ6hNc0oJvfpIgJjfpLzGB1ZB7uad5/O17PPnsceg32jE4o&#10;pldRg2dCHb06tBR9h6F9hz+pXqhE4kokfWf3MnyLiA0O1KqW0smykAc8kwmvVzgRf380PBOXkX9T&#10;v1WxZqgDinadVBqcmDOc8TNDa2VbMg191ip6eqwtekD2U1azV+0WeS9q1cBXT+Nvc0Xxm17V0N1v&#10;KWLpRvWjfncYUm71PjT+h8aXwNErRMF834vDg3jv4I73XGgK8/sZzMBmcE0z9TS9zF6s3b3USE2f&#10;/kKPhbjH57Tri1eLbzqaRXjDiGHo0fA0CCji74gRA+Bey+bhufCyZpz+XAs+/qfGvnVG/uRV9mWs&#10;u7Lx6DGoC4aNZW9TekJwwZ1GTEVLQe8L/YUd/Kfxsw0F671Yf+Z4Kg0OgL9xIT9Lb8EbZMkGNV39&#10;XbPfuaiGs19p2pb96Ebw7PGOIb7lsBcaa8WsOcMDml5XcAZzI2CbfzIzmqmyCQCbe6Qx65Cv0Axe&#10;b8hkeqwz2fsX37Jacu8J8Eu8Hw+TO5C7d+H+cYersnCPBMMhhi5okdfkZXymdezLsw2v5cPs0XVe&#10;cc27FLZiO9dhswIat8qXflvIsy8rEVzuveYVrlu9/itzLDPSzLZxDttFDOU8sldEQA+5DCtW9rIV&#10;euXn66p7/Q1ZiqmFRpUp99lm+tDsYTBtFpx2Bb2xAvKiLPx80GH2Z95n8DD2HaojlyQXHM4cKNc5&#10;kN5WBBy5wdvIuc2y5/zaFrOuiEXR8AMpUxuZj5vCHD15GzmmF3E8kLzN8HCh1Px+YE83OLp2OSP5&#10;W2LYgibq5o/RzD2v9OYXwNEF6GfYwxycCiZX82M9u8Fn+IxECzWEvh7X0C5tpDoxW9uxF/xIONjG&#10;PeqfUKjwjFLr6/qQH9pkFlKLZegvrKknkqidKvBEXbgVf8yJ+mtcgVVP9GQEnp3krsZf+8nAGCtO&#10;dYF7cqHmjy4bp8hRlYrPK8a/ozf3cRz7cOSrZ//B6kVtG5zE+vTrjadeLLMsUbLziZEzHGh3OEar&#10;7yS1ptk7yIN43Z1c2I6a34Vcx/gMOReS53IOHAZX4Iswjpk4dDFo2OyMDgntqi8aBSfeW0dyPFfy&#10;4VAwvuekRvhhegLztyl27X45zmhV4PJX6TE0KWTR8xrRvFNNZ6/ouz/u6wdqJZSO1uPhLaMzQXNy&#10;Bx3/nQdgnfTJ518oJDxcJaWjdf93aq17/JS6T2DBlPFck9AwK9YtXbFczp4eunL1W124dElPPPGE&#10;Drx2UCFhYZozZw7PJKWlpSk9PZ0KUaqdQu4Q4I+G875u3IeT5Gd3wRkgRYzP6ZufflM+GOERgx86&#10;eXfUcK7tiDFyHlbGLD58LzmDmaUxXJfhEsLQafhSQ3mVz1AH+jD+zLCXnDqvVfCOzTzfKt72gve/&#10;V+G2N3msSSWHz1r9u1ZDxRpsW83rN4H35lhH7bpOj/jZIxmMazD1H8dSqNvlPN/Ec98obj2aQ7DN&#10;E92fXfpw6wyMN2vJJYXZxSzwZFi1gulnWaiDbBIy8RmgJzqgFF+1KYoHj3qZ+5m6ooPhF8ht7ZPy&#10;wTO4c/LdGPi54P7DrPjWLZTcKpwZamr9jnDPRrPiAIbGUTOYHkbcnDXsn7iQ+Zkp7NMxkucqVteg&#10;VHnEEVNSS+TVO1dBYF04erAgYpIfehVX+skeIfwOz2Uwzp3nDWPGzatvId5PcPpx9JbBNOM7a/oX&#10;7nB67fDKsg/KIF7hoRCLNrk/M3rp5UoeS099ENpw+oIG356OLUTjP1WxNcvgyNHLp5PT9q9Ec14k&#10;hxD4yXB4MfCzLzqavsSEHpw/xxGT1T6X3g669A5ZpWDbRo3YAL8za506GB1bcZ0s9Cc7gJkBcIRe&#10;hcTDwfCb7AVgMK4bGpunuE8DS9ExzGMeG2zrCV5Y4D56Gl4HXq1XXQNxrF7PgJWd8KG04/mi0dfn&#10;tR6STx313vgG9il5UWHETIdKfJvo83rwHtOIm17gnzffdxlP7dEADwJX1mfLIY1//1ulbH9dBS8f&#10;wcPttFIWNxGnx9P3zMB7hVw6IEoW33AFEy968b2TV28ZLxKzz4Qz/fLO9BeM3qgT/URnejhzyL92&#10;/iRV7zihpFkbrPjWJW4E/G+pLPFm1rVSLnHV5MEzyOdWKGbGOpVuP87+F/SGydcGbN8jywT4+6Iy&#10;dSqugLOlZhjMflJo+YwPkh096z4rX1D+yh3qnkdcgY/sPYx6o9jolOjhck/9A166HXqBwFnM/C1q&#10;1sor1zX59bOqeOWYRqL16UAd/p+eUVb9UgDxx4MeswP8itk/3Qnvna5BzL2Bb90CwYUgcppgdGHx&#10;RYocMM6Kb+5F0+Q3uh4OfxExHi0VuYR/JZhCrmh4GY+KGdY5DW9qOL/pq+VWu0RBrId4tKHZbYdV&#10;sv+sYptesWJc8OqdCmWevefqF9WbvCSljb2wwbguw/BFLKC2qmePuLH4Y0cXM1eYhn9iT7y4i5Uw&#10;e64Wn3pPhS2bZJPHbOhg/IQmolcbxxzJKPLEvEJ4wCx6VmlogNBdJqPbSiVWD8Y3bsho/ElHyqeY&#10;vXjgVntUk8fOW4/PVgs5UAMcwhS0b5PlW46+l88VYGoTclbDI/pQxwVSowWBbyHoq4LQjbhTA3Yj&#10;VjiW1OIptVlzz11RHp4ZfRo3sg/eTPaDmyU/9CF+cOixddS63OeePI/zkCr2P4bbY37PlVzPMQbP&#10;yMjB+EQVyDeeeYZEelzp9GlZX10ymFdKL9CTg6gj8ycravYmZa7ZIz/uh/bMQ4STvxl/xb/4xtAj&#10;z3yMbazfbvGp1PlZ9FmKqbvQUMJt2/iGcJ0TrPjmDwfgTWzzj6PvCr7Zwsk7sL5tvcnt/OkT81wB&#10;YJk/ny+Iz+dNLeJK7OpOf8nsr+DG9Tb99u7w1xZwzuCbJ5jnObAc37ERaJPwhOk/wopvnYk/jvCy&#10;IRXkrHDRYeSdPRe9oJAlL8pu6kb1WrVfvZe/zF6muzW8eYeaz31F/cZMGnH9sa4EjAO2fv/pplWu&#10;/4jHbtyhlnr4SAdff12BvXpq70svgm8Agnnwjz80rqxckcEheuPYUU2dTq8VvNq4tU2b29oUGhmh&#10;4++8I2dXV5WVlen48eNKTU1Vbm6u9uzfrwx4z+TsTF2/fUs/3WZ27vebwCbPy/8Nvv3z+m2V0BsN&#10;5b6MLpmufmMXgGv41+UUMzuBr2hqIfugojHjunj0p29EzOoJT+FHjPsbuUFHYlvK9n1q+P6WNoOZ&#10;G+AXm29Ilcc/Va+m7RpwgJ75zXtayadfxdFAz28dX9dztPL5Wvm6iWMj3xvMM7XdCjByDeeo8Rrv&#10;7ehp635NfhPmyDadWou+r+FgHNDUO/XhuvenX5RDXgwP6JQML9gPHiExn5naKuYgF6NrglcjZ+nK&#10;35j90jrCBRivEQs5TwjrMhL+o3tUOj3aJLy3cllzKfRJcvGHzWRv1GHkclPh8OejsVmq6NkrmR9p&#10;tD6fI/2fjsQgO/S9Zq9VB7hBsxefVxozc0n0IkLpifXoIwuchtmz3vHfXKNbElwOv/tMSAo9azgs&#10;9O7u1KV/75VMjZGj/4CzeIb+Sif6zs5wq8EFzKANGqPEcXPhWOmtpFBfwP3YpBYrkbhU9fybeE5t&#10;kxd5hx3aclvi6VP0B9tTBxoPq+Q5zRrUshv99zqrPqMDucoT1Jdmn7Lk2c/i6/Gqkhashx+cbNXX&#10;+cMJuZGzZYE3Zv+Z6Ppmct9qdcxhn+QUNPm8JzPzVbRpLxzTUjQmM5gLHyNXcz8sWKO+y1qIK7OZ&#10;VSpTZ+4fZ+rtgtb9qj95Gd/VVnUl7/CgP+0OF+kEP9l5JB6vCzep+ugn+HJTR1C/OdWuUNzaPYpY&#10;sVORHNXwk/027cOHcqsmn7qsNHp5HtTWZk9Hs3etEzmsnV8ceus4Wdwi5OQaLVeveLlQ6xg9ny3c&#10;UFgJuTj4bvSZmWgxN/wAh/DtA43ee5o9dPDRLJ4u20G15LiTweUZ6lY0V4F169ij/WVlth5Q1dEL&#10;eKFfJu6/o9jGZmpPaj9isGNxpbXOcC0AGzOKyIfpl3KtCrYf1gg0MZ5FtdTfg6xeKLH0QH2ziIX4&#10;SXVMztWTGQXM+lczx9Gk5ee/0njwOxPOI5F43CEW7ym4RxuzruACTP1mH8JnBdvcqbXtqeE647dm&#10;G8LcHbmVY2wBM6Cj2KN9PLr3aXhxwD9xjwaOYT+XGvoNHAFcKy/ivBt9Bp8x04n3NdTbU+WBdswT&#10;PiZ66XPM4R9UwY4jGr77hOLXMjuw9ZD6tb2mpDZqtg27FbPxVeW8fEJZLx6X7ejZcqlqwEvwAr5d&#10;bzHbjD+ATyp7jIXS2xlKblCjUav4PHCF3Yjf3VLIMwbQs86hPzSIPnM2Oo2EDHQ0mWit8q0cXLdY&#10;9r1IZn+cAvzbcoqs+1D1bWyh71avVOqFHHplvWavUXvylC7oAjvS73WFf3NDp/9MfLY6wQV7scb8&#10;6GX4Vc5SUDXaGDjaMDhyHzRWTuXT1Bvus/atj5S5EY4cPrJ75QzZcR68eNwf/VMy68urEq9O+huO&#10;3Bc9JjRY5wNd8fyxyShjPaF9hZ+wJMNrw7sY3Yod+PY0+OaIn7IHvQ/vqsXKWvWiip87rETuIQ9q&#10;zpHrXiFvZMbRL5bPTq6VimYMzLIk0heCR/dMoX5FS20fEK1OHiFyQycV0r8A75MMWQz3Hpkqx8A4&#10;dXUJkcUvBi8UsA2stIV7CqbPFllBLjmOzw2eGYwz2Gbm/My+Hy7wCs7FeOCAfy5F5G6sA+OLbvRg&#10;AcQXV+KBjYkLvejtso7DuJ9TG9jTfckWBc3dIk9qNsdJzYpae5CZSe79BVuVRX+08dh5/XAPfxJi&#10;/6P7t9GL3NIfNyBI+Pfdu3fR5/+oa7/9gu/IL9RbD5WVm60J4yr04A6/w09061fNnDxBA1KTVF1d&#10;qYzMVNXPnKapk2uVOyBTFaUjdemTjzRoQJaqK8pUOnyY8gcO0JQJNZo+dbKGDM7Thg3NPBeAYV7U&#10;HI/4Hh7w9j3mzH+8rorpixSdNUTxfN5+Js+hd+nItTK6dwv5kCf8ijM5v13sYPZnGc0+Nux9S47a&#10;aeQkOYytV2zLTlWduaQlP93WBmB5Oy8x7/ObYNsJ5rrPqu7Hm1oOlppj4Z0/rNhm8G3Lv4/NfN3E&#10;Yd6lOVaDkWv46C13mSe48qPyNr6kaOpEC/Mu7Vm//8uHO7KenfvmgrvkVByOaMNtYtOJeVncX9Q8&#10;1F7Zs9fiw4hOMhftOTx6e/gqw6G7J9J3oVcWx/V1g780HKU//Vj7PsyTEFvag39d4TP8y6eijZ2n&#10;3nNWMCu9Ac3yOuoacuQ88qPEwWAiPjipRXAE6I2o29yp9wPJI10i+hOD+v1ffDPeJqaPZryU/kbO&#10;9SSzMD3hPgbx/goWbFAH+s9/of9s2xcfQjQxDvF5eNUXoheo4rNUKMpoy+lTG//Dp6j7utIXMjXU&#10;gjc/Vt3+M/g3wiERy9y5j4zXRldqN/vcSg0gZpW+dIyZrRfgGxrUCe6iHRj1V2KuZ/Ekpc5thl9v&#10;wPeRfWqWsu/l9GX46b6khWeuauxu9tilDnfhOW3QpbZLo77kMNqDip1vKgvONoiY0IHZI4cR4/FR&#10;XqikFZusMwHmtQ2+mXm1kTuP0k+9yX43u6h34CPLyZfBtx6z6JvULGQGi9f75GelUCP0mgUfPXm1&#10;0loPq2jfOfVt2a9Rh88rYf0e5r2Xq2DnEaUtQePOugunp+BIPe4Nl+fMufYJSADbwuXqCbZ54sfX&#10;i/4a+OaUNtza6wkBV82R13ZICz++ps0/kW9d+IV9O5uVsBB9/JgGxc9qweOBnlPVGiUue4U5AKPf&#10;PK+JJz/XiH1vK/FZPvOsBrnVmDqI/LcEj7AqevXUGQ6p1A/oJLpXzFLy2p3qx+fzH4XnVTp+I/RZ&#10;/MmLg+CQfIePYy886rhc5jIHj1TM7BWq2ntMBWu3M69GzQVvbslA9xSPp4rJh+ACvMhr7JhhcO5N&#10;/KaGdoSD7grGucQwF0Nt4Efc9R+Ijz0zZV4j6T1V0MOEQw5lztPMNxpe1ms0PSqwwB0O2czmd4Sv&#10;6kYstFTWg2+LqDnxwCZfKkb/kf/Cm2jl2pS385hy955S7h40QVsOKJSZgtzdpzTgpXeYU1yp8Pn4&#10;DZ6+pvnvfKP4Sc8yA59nxTeHJPTmYFz82En4KDBnFcvcQCJeI2CcE5yb/9BSa53WNRHdMtrAHpyH&#10;AM5Ht9g0PcXvWQYVy6FgFJpjctSGZvWsW6SJb3+iSup3X/Dqb/SOOsK/PE1+6pSPpwDxuwP5rh3n&#10;3xNM8hlVZ8W3YIPbc9YqfdU29Vm6Ca6cflz9Sg18bp+iGlrkTo/SkzXsAO55m8eoFVMbW9FhTZcd&#10;+OYxpt6a5/WHpw3Be8UNjDP6tPAScgf0pO4Z9LvAEBfiQQf4Lg96Z73r16NXWM5+Gc9r5PajGrpu&#10;Nx5ySzX/9fc5R0vgcfurN68XXFhp7Ye49sNTDQ2JBax35VwYbOviFYaPQwq5MvEuMgWNcF84ojSr&#10;B7KDZ4S86T27h6Ap841hrwV8wHJHW7EtrvpxLetfNB6vkxrrYfDNrRiOexR5TXkd62MS62G2Ivhs&#10;QdSpPQvhL7mvbdCQd4ZnciCvN/vLJRNTUha3yjJ+hWzKFsh1+ibq9qMa0HqEnHSrUmcs19KjH+q6&#10;HntxMewGrhC0if+YivCfx//bfeiAlqxZqe9//kEjykpUW1WpH69+TQ1n2MQH+uqzT/TN5Yu6fPmC&#10;PvjwjG7//quufvOl3j3xtn787iq/81CnT76jbz6/pPf/51199/WXVvz6/LOLOv3uSd248S89/POe&#10;bv52Q9d/+fkxvoFxwK5++uU3jatfqhjwLZoaNo6crju1hivx3ejwnEPob/aipw3H3zUIj3k4ELv+&#10;7M2AntG1knOE/1QC/dks1kvtyQvaCq/YxNtu+PGhxlz8J3vEfa4J31/XIvBqKRxtI5+9hddt4V1v&#10;5+t285VjG0erOfjZ2kfwlQ8eqBUYbmJObvKxU3gg7pRv8Rg9w/1g9p9wQK/hSg3njpbD7C3vgQeI&#10;8Rk11/rpUNYBMS2BtZ1H3RLH+jWY5Jg2lLqGnj2fzw288QXjIgxnn0jNF56iHjklzIbjP0ee1CmW&#10;10ED4je6Vj7V6Lc4R/0a19GPJ/4Woi3PL4UDQBeJ17I78zX29JbbkYt1ocfrTA/Pkfdoz787Uw92&#10;gfP0JbZ541fyjxD2d/KNZo2nqifxuRS9w3Lu26BR+GMEJuDxA5/Aujf7YHROIafl3rXwdz1Yn+7c&#10;051533+PzibHHYLXxxLVokWshzMrf/WEIpe0yGHMTLwha9QOfGlP7zFheZtKXjqq9Gd3wCfC61Bz&#10;OxA7nwTnHaklEuBkXEagXxiJjnI+Gv6J6L+fP6gNv+JB88l3msA19ccLqRv3RruBo9ivFr3V2Bkq&#10;antV4149rkRqj46DRxELxlHHsecvfJvJ/TwL6AMNLmPuu0zDNu/Suk9/YB5pF7r/ybKMZeYE7trM&#10;GnsSq6KYLZ9w8pLi1uxAX0ktWUNeAr4tvnxLpYc+0ogD55QNzvaa38KM8iZ0Jsutfbo8ZoD9RkxD&#10;S0beAydrA0/X0S8Zv2Q8H5xi0RamyymSHGTAGN4TcxnMK0TBb5XT55px8Sc1sVbX3kLPceA9DTl0&#10;VtHNLylvzwklEr/tF25UZOs+FZ34TNVnvlAxeVr8SuJj3UL2AUcnWTmJHKcE781StErU+AXlzNrm&#10;kGvh08W1iiS3DeFz+sBv9CD2tIf/Nnq3HsTAgHxiOfHci/rPIbOA/bzIM2YsUXw1Hi6cNwvX3M3g&#10;EPxS9/Ri1itzK/BH3dF+eTB3YfCtO/hmQy3nRV/ID+4scDh1GJydORyH1hDHZip80mL2kIf/ROca&#10;Cv/hWzZRTqxd403vSRzuyPrtSm7iPJq5/OrZeJNs1qDNe1VM7pKB/iIALc+g519X8aHTKiWO9d/5&#10;hnouf0596Q/GwQmY65EIhznxjQuqf/drfOTxXc6qpB9IXUG+4UkPwHiAB1LfdOqJdgF/RHdyTE84&#10;oUjwKBRexYH70ew/FkmeGU095hbPXi/JmfQn6UeDjf2XN5PzUD/NadTSL37UCPIA+8o6uKPRVq8B&#10;W3hq5xJiFv3P9mn5zMeDd/CWlpKp1r5GcB2+wIs2aiDXMosjeF6TAupXw8U2sfYa5TtjJWuKnJVc&#10;2JvDjxzKeHM4jUIXy3l0gKsIaWxTQsse+c9ZR+61jDWMdm0qs2Dog73RT4WAkaYu7sx7ciFe9JnO&#10;Y5VoM9AGl/Ca+dSd/qyFqQffVcrCdeqSVqg++JMbzzUHYpfJrx17p8srJhtukj6LZ288/Omxmfw4&#10;NBXtEz22sBR6/OhIIvvL0RuPL7DNnVhi5x2JP2Af9kDDU7ZiomLQ5/hRn/kTx705TD/Y4JvnSHhL&#10;7ku/ceQ+41gbvH7UFLyDquqZI6plRpi5lWj6oHBNxkPTt7haEVPp3XJ0KGbGqGK+4vAgztlxUhnr&#10;9ylsLn1w4kLDm+f0PXH6GrH77n3msA3vCAdn+MGb9+/hGXlHSzaC931i1S+P3CwsRB9f/AT44+Yz&#10;QPgnM3K3CTamluN48Ocd/QHXaH0C8yQcN2/e0M8/XYPKNHiIH9edW/z3IS28O8zIGRx9/HuPgfUR&#10;Opff9ZDH7vG+jIaloo5cL5E9r6iBesLzdfCPs+7p3NW3D3lELOewr7p6sOeVL7we8eJvEXjCJA2X&#10;U+kMxS3apKjGzepRv0o52/ar6dofWk3/bBXH3OsPVPXZD6r+58+aewcP5dt3tZx3swH8MnqUbRz/&#10;L75t4bFWjrUP8T65x8z4Hw+0mY+9+ourGv/G28wo1qpT8kD0iyn4YjEnSTzxAo88qTOduS+6Uad3&#10;hmd8Cn7PLn4QHqRTlc76jWX9eXPNjVdqZ9aSHTWUhetoYa14cQ96gZHOMeRP1ILOcJTto/AgJBe0&#10;Zc240N/uDofUc+p8fK7WKHb+SvZ9YV+FHPjbvMf6pCD0hH70XjqAawbf7GPhkZi5Ms/ViZ7e06zD&#10;QHRMIay1p8OT9Q96Qp3oCXnArRSSUzafuaLBfP1v7nWrVzH4YfamcshGuz4cLRizdb7gsxcxwDal&#10;UE9RB3biqyccXT4eXHVvX9DU48wMbtpNjcOMGdomW7i4TsPo2y5qUR4xK35xi3pSo3UzeWZCLnvc&#10;pTM/OFa5i5qpzZiHoGa3K0dHPZIe7Oo2bfodHdA15hYv/kAtsl1+UxuYe6vDNxKulVotubFFtYfe&#10;Vd6GHVZcsx02Rn/LZBa4fBL75TA/wPkwOG2TMVR94HXrDr2n1JVb4DHZ54l8w+yxEbIQLKtdJA/i&#10;TPIG4iWafXO4T1im3K1H1fIvsY/iVRVSRw5Ejx63in5WFV4nxHKjQ6l98R1FjV8KLzdaf/eH3/Wl&#10;f0oeZvCtg2M0+pwc+aeMpmfL7MOwqXKAdwilpzCB+aoFX9+yzm+u5XNO+IBa9fSXyt/3rqr5WvrR&#10;NfnAzybuPKoR733Bnk8fq9/WfXJiLskGXPAmhjiXVOGni0cb6yCkuIrZJLR51P6e3D9PoUGKXtCs&#10;WPTsFmK4bxbYRF7gGAtXncgsSd5wvG7gscC5rmgGu4N5rvSaPOCYvAeVyZ48whdcDC4BQ/lbV/hV&#10;M6fhEplDjw2+gKN7GHka+18EDWTubsw8xdUshosEw/iMZj9Z418TSI4eyrnuPYWZLjAuaNx0elbU&#10;jvmjrf70z2TRkwTjHIaPt2qkjUdlArE9be0LCqfm6T5uNpr1XRpC7jT2xEXl8jVwWasC6A/6LcR3&#10;Hv4qu+11jXrphCr3nlZJ2xF5l8+j7uC9oT91IV76wWX4sFafJqaYfa3dk8nZuF+jiLmRrGkn7luj&#10;uY/l/kwcXksfBM3UgHxqt+HUtYuV27wF7dEChaLnqTv9qRJWb1Fn9GRdSyfJvZoaatpienMz0QaX&#10;o1UpYfYFzsDgG5rFIPKZWPKluCWb6bUdgHd9kxxlG5i2Ap+p2XKmn57AZ00mr0njc/bhseC5TXhL&#10;tMgWLuu/8iq43uhUlrSq3+b9ilrxPPuibKNfQdyfRX42ha9o5eNnrVQwMcYBjLXnMLoUV3jwEHoj&#10;Gbx2NJxIF+7hvDXblLponRzhhWImLqAGhLsG77sTj2x6JbE/c6b8OBemp+bMPLgt/HRnn2h8Z+Po&#10;p6fS88u0Ho7eUXILRDMbgBbTM5zcIQ4dNrMKw/CaGUHuQl3uBTfpbnJlcgZXsMq3jHsGXAugzxhC&#10;vyVm1nI8YBqp7efhVz2FtYwuPJEYwPnvklbA35WDhzOtx1OF9C7As5JDF5T34nvkG+vwM8Hnjb9f&#10;evQDXQXSrhHLHxDXgRR9962pufCh/P03/CLvy6DX0fPva03bFp268JF+pUf2A3hlfLvu8f2je7et&#10;x/9inBWvHlJ/3b0N/P1Bm8486yP99tuveHMZHHyoX25cR0PC9zx2FzwzOHcfLH3Ic/If6++Yv/r5&#10;l1+ZD5gpn4g+rMc08t0U9g+NZp8QzqkrHK9LlJzd8ZRzQYvqlihLzwHMHA5AW0Yczx8Pf9BE/U+/&#10;v2wmPk4rNfG1M2r8/DctufyrZl/5RWPeu6SxF7/S/Ot3NI/ZhzWmfvvzoTaCYW0cWzkvBtfMseHf&#10;x3oZDvMPbbz7O/j3QDt+vam5Z84qbAx6taxBsouD54DHcCPWBpAvB6bR4wWv7Ml1utHH6kiNbTxG&#10;PFmffdBPRYyrp043OqgS+JECeADqNXKlbuRFttT5wVzbXmhVOofSW6UGdIhMlUsctWv6EOvctRO5&#10;dsi4OmaVFzGzPBu9RTE9sBz0inDjA/FY5LG4CfV4vBaqI/oW43lqR67uQv3VNSaDXpvBt1I8BKfQ&#10;Rx6Mlho+lPfgTF4bS15XDM83dMVzxErqIH5mOBHfmvmyDEO3MX6RdY9UZ3pgRr9ok0pMzKKfyGFb&#10;NJn7dxPxnz3fD5xVYtshhaLd8CB/7Dp2jtoT43rMxsNx2RZmoBqoFycy/2Ny6b7qzOdOYh5u5uZX&#10;qBFHMLeDznxgvp7OzZfN2Dot+eY6+HZbMz+8opzWlxW5YI3iOZ7K5rPT7wyFsy1p3aVRz+2BE62R&#10;I/eDPTWtY0GZgojdgUPLqSvK4Ywy2Me8SkNWt5IP4gtEfutXiz/squfgKBcQQ9FVVzAnDi4HLVqv&#10;uKad1lmr4Xvf05of8PE+iQ4AvWX69jeVsHG/nKetlt9s8kHquPL9H8idWs8mr1b/mVCMvz/6PfKv&#10;diH47vpnsD8X8S6nRrZDyRWK69SBXNsXzrCSenfSJ9+r/tub7GtxVVUffsns2Xsq4Ki7fE2TvvlV&#10;Edv3aeDBExp67JxyXzgAFjOLRZ1uQ54SVsEcEdhtZj/cwYge1EDu4Hh38hnPTDTcxK++DRuUvrCJ&#10;HAkNW39qFjDMPiqZ2Y5MRVG3xXKODBflwDp2iDe5VQ6eePkKG0qMJDcweXYMMdOsiQB6mT7gmyt4&#10;5hmXz5wTWkq0Jp2j8bQYXKOIyY3ch2vkR/3hXj3v332WiY9z9tET6b3NUPQUenBVJu5SrxXCqY1i&#10;LnsgtSGcoKVoLDVdNRz1HLjqx7NyxoPXnlrb6PIHbGMG9NgHGrL/pHo1bpLHnDXypv4Op5Yb+uop&#10;lR48i7/MbnyNmWmcugJN8mjqy2ziySA5hDE7nMB9EYTOEx2VhX6VPfx6WCG5FzjkBu/q1q9QvYvY&#10;exC+3AfexULvzXM49279YiUvZE/xqXPlXzNNmU1t8JTzyasn8BUucTIeGkvW4cm9mDUwkr4jfaZh&#10;8DQjp+GrPI1c5lklrdyu3uBT2oZdGgS3nbT+FflQV9mOYz5izrMq3EMv8bkDqnn7Uw2Hh40Ej2Jn&#10;rsbDtVL/kT2anG+Gglc/r1SwMZLPGEEPLXDuOvnMWA3fv4T5lkbmJFbAjSyG94N7Z414cq+bw5u8&#10;x3hSulBfGu6yB3NtPSeSY9Jn8SsDf4fyfrkfneCfO/snoEnLZo9l4gbaIW/0z/ZBKfjuRbGHCFgW&#10;mYl3IHtpg3+uxC0X8gfHAHI430j0BHjPJmah9SWXyC2y+oW55o5GnzOaeVTWJuclaMx05kzrmcXB&#10;vwSuN6Z+OXuxM2PKfexHXWfLGu6ciZ6Q+7g9a9ipqFIWejMu5KNdK2Zp4PNvqP7idXD+AF5Ey+F6&#10;1qtgTZvWnLuiS8DJZxzXOH4EVG4S0y99d11X7jJ/Rkz/4NYDfcHXz/n5R7cf6ie+vwYO3Obf/NPK&#10;I966/wgN5EPdvPdAP9xl3oCff09pZp7vu38f39yXrvK9OT6/dU8/8zzm+Ofv9/Uzj/3K69/g4CH9&#10;xmvTLtPl735RMfHG28xZEHedyBEsPnHsE8JchUcc2BYnN69+YB2e7GCcnV9/fItz8N/Elx9tbPB4&#10;c42XoT3nfkFrFDN7rUYfOKPi3SdVQD2esfOwCk+cU/01MOrnG2ri/Wx48KcV456jjm0D8/9/fNsA&#10;tm0iE3iMb39qD7Xcog/PK6SyhvmqIXBA+eTD1Dr04npmkT8z5+WJJsQuBA61Vz/mr+Gw0WcYbVAk&#10;6zO0Ej6JWt0jr9Q6A2M8dhxNHU6c79Kjj/qAfUkj2FsrMA4tUjrxvw+eNfRZ++XiNwEeZQ9FA1WD&#10;Bg3uuoScc0CR/hGDLo+esCUDrqF2tjLnLIezREOMjteJv7MlZrmRB1n65alz71T1YK31HUNdxnvo&#10;Ci4bfDP+AWY/q+70mvuTO5sZFTND5gAu+ZH7GS/GOO5R3xJ8W9GNuOTRU0+BQyVeW/LB+uKpzO2y&#10;L3bra8psO6x4dBCpO47KjxzUAW62I5ppn+krFMu/PemXe5v6D17zKf9YZsNilUjsW7TjNfkWl+uv&#10;vRP1twz2G0nP1hPp+Zpw+qIWXv5eZYffZaa5De3HSg1o2kauX4XGBI6M/LnfvNUa3bZXPnxvBy8U&#10;UEnvjzgTQPzuUVhmxbf/jmSmlV5un7oF7F8KvpLfGv/KpOWb1AXO06FyOnNx+ElWzVbvVds08MUj&#10;Cl/cqorDH/H6v7GX4CcqOniOfs9x5e46paTWgxpz/LKyth3R2Nc+kuu4xdyzS6yHb8kcPHSJb33x&#10;240ZBvfHPjIDx8tuKJqKsjlyqMGDHb5h7NkvNezoh8p97V1l7j2u8tOXFN+2RwP3H8dnhz17v76h&#10;uJcPa8iRM8redxz+dKOc4ff+jubR1Dyh5TwfOGcxeW5WEbxzsVUr4MS1dk9n3pH6K3b+WmU3rFc3&#10;+GvntHz2t4Q7CI7Db20QPQDm7vNHMbfWm9lsNOLhSVaMc4I/iDS1ILEvFC2q2b/EhRo/nFrAGy23&#10;wTc3MM23H/5QcJOdonPxQsNTuW6Fkoi5PdH6+9BjNbWEH2veuYieIPHKr7SWPJ2+TBm+aQMKmR0Y&#10;A382SY68BwdyNwu/5wTG+RDLAsg3/NHje46ZKTs48/ilG5W0bid+le9q8KtvKxDc9qE27bWsleu1&#10;XRXHPsYL62tFoUOwVM5BZ79GMXnca/QF3WML1CkghfqsAM8V7qUEk1vigR2RiQ4GXST45oUu3Q3t&#10;TMjgsQpBP+XcZzA1GPczM61BVaxfOAW/6jp1A5MtzGN4kku6VDLbvQBd3+T5Sidvip+9nF7vCPqn&#10;dehqxqOZmWE9ouCY05vJzRo2KxHue+ALbyh14x76is/JD2zrC9bVnPhMWW0H4Sl+VvWxT+Av13H+&#10;FukZzrfBN9eaBWh492sgtX30xr0KWfsi2vhNcqU29EFH1IPfNdgWMQkdKvliZ66zDxyzwTczc2f2&#10;u+0Gb+nEuu/OvWM7tFJdmCF14Zz3GDJOPtT6zuTinYi3vuCbO3mABzx0EOfMORyNmxdcWiB4Fj2A&#10;fbvIZ5LyFQifa/X6D4qXJSgODwNq5Th4y+Rs1iT1XwazfuTrhv9xYi0afOtVBac6Ht+EsexXSD4Q&#10;PYuZnWkNzJzOpW8/Td3J1+yIUZ5wL4bPMX1Ed9aCJ7y1GxheeeQjLb16H652Kz0M9hhbvFnF63eq&#10;8dQFHfv2J+278KWOfPixDp87r0Mnz2n3myf02vlP9ebFK3rlo0s6/PX3Og6Pd/SbH/XWhSs6/ulX&#10;OvTWe9qx95AOHD6mg2+8pV0HX9fBo8f18pvv6NC772v7oWN66cgJ7Tp1RvvPnNfH//pNh3jObUfe&#10;1msfXtCpz7/RsY8v6cCJM3r1+Hs6zOu+fvKsjr7zPzp89KT2H3tPu16nZ07ebR8YY+WAbeF5AwP7&#10;qQc+BD4e9Om7R8jiFCMvT3TrzGR1A+vahzEjFoGnXzoceCZ9KOZznNH5dUa3EALvHwZHkVHfYvVW&#10;zV79glJadmjm+S+p19BN3rqvFnjK58G556jj1t26pXV//gmeMT/3CP+SB/e1A2xr0x29pHtq+eWa&#10;Nnx1RXNOnVDqzHnoJ+kL4vcROpQ6gevoQz0URZ0WlAZmhfZHa0RdBJ9jDrMfWQA9KOMD6V0Mzwe2&#10;+PPVDzxxgue2D+XeA8+jBpcrjdoq6P/wdN7hUZ5X2s+3ibNuGBBCZTRFM6PRaEYalVGXRr13CQn1&#10;3lAHgRoCFbooEt1IdLBNE2CKjRuOK45biO3EqbazcTY92TiJs5tsruTs75nd6/vjvcBgpNH7Pu+5&#10;z7nv+5zDeXgsFG8TtX8wHhQTvko9upzS+4KJU6oPwYl+YSKOKQ5Sx5/bydujObfZg1Pg6Cj1F14c&#10;akRTPnOUyBds1IYKT0PBshyw1l7QBEdTL2F4RWLJV7WZzPvnCuLd9sXDZKkkl+7ZLZaBfeSszIMa&#10;X6BXYxrcYF5j9z55LB9/byt9ZINHxNi/n91FzGnYe4286lVJO/+6lN36SEqeekF08H7/ipfEQU1t&#10;w0umr2Nm2ao1eE6ZGcXsCyv4n03s7OC9zCFe6FIL2dtJnb6qVh4qbyKuHZO2K89J3fmnwVj6gjYw&#10;Y2/THnoCh+VBV5EEcx9d5PuZcPjxfehM9fio0bP1ZehK/PsEYqomb7U8HEfsJh8M5R6FdZGv0+Nu&#10;4H1TdVD81kN4UmbAOOLqZuq3bYel9vo3JPnoRbfeM/GD36CJXZYmPFrbf/YXqb37bUk6e1smPvsz&#10;c7t/JynHb0naiduSfGhRaq4x7/gF4tNWxa/xmekv8O2cEufUPJoeXBrzFePBz/zzz8ref/+L1BCr&#10;Y2fR8/Yu0FM3L0kHTkrX82/Kqd8zP/Vnf5C6y3ekBexP330MHyJxGC5JaZ++cAVhKi6Rl6h9Nh7w&#10;ACbOjY0z5A03HUgevJyYEkpcSIQXVHWtAR7TI6OUGSQ19IJQy+eU40GCJw+H++dy5NdIELWfL5qv&#10;k7hoJO9IIP6UK94fXkmf28AuS7Q+egTM9JYYMzhbycx0jiGHKmcWDzE5YfNBYvF2PBMnJWNiDvza&#10;5NZwvakbAsg1wqh5wjvxzcFh2ZvYxdmPx5BczdoIjpCXuOctkvNHr0NTh0+zdFF38DVCeb5pB5+Q&#10;cmq4bPRTdRU89ZzkP4nP8uY9ntNHUnX1NYmAVzaun2Em9iz9qFvFK4U5BEVowK4aWZqC5pFW757l&#10;ZVTzvIrYFUAPprl6gL0J5Db4b3zymyQMP4cv76wBrje0BU2AM+RopW8Q3V1PzPWFKwng81r4u0D+&#10;XO1EKsHzlUH9FA6eq5mK4eRxXnwdxc9HkWsXUW8FoUHG7jpO78MFaUVrLTr3DHXcVfxCb0n99dck&#10;B62x96X7UgjepcNRRvG+eHHPH6UPKQINs+7mm9LEvwvZPi+hcJfOSfQ7OBKPwmZqzX4p28ocFZ5V&#10;CBhhoX6zVcIlw9WbyR288vFSc/9jh7dQl3cxt7qK+QrM3gH3AkvpKcHXH8BMAS/irTk0j9lyzLgk&#10;F1B9tL5Rhe7LUcw7xeexgG9qp4jiMINc8FMJ6CvEKGNqEbl+Kbl4OVxBJXlsF58DTAVH1X5xIxp4&#10;MLjvIC9T8y1D+/CQwqU4iVkx1MBhA/hHwQAz99W5blLMfez3JpfXdOMdZW5BxK7HZdOHP5GZf/tC&#10;Mo4vUg9zzw8/wT7u27IGbqNpdl6yh9Ab2/vp8yTekaPHwstHNK+XHLC/8cR1aT19U1YfuMAuoivS&#10;Ds+btW6Xe0ezJipffEOS6etzMT+L2BtNf3wS/VS8Z0pL+npUNp6LCsmb3C9daAQpYPKyvBpmBu6W&#10;pgPnpHw7/o+uTeyEqhUdOYCzrEPiChokiRhvpYYxwf36UB/7kFMZ6O32hf+IwlMSFoo+bE4Sf22M&#10;GI0p4nAUoGeq2pi8Mb5SAgrAlzVTomUO80Pp1fIgeZfCtzhyGkNZHxrnRnT4nRIzxmwmFTvuvi27&#10;f/4bdnV/Ccb9p5ynR0Hh21lquZNgm8K4vX9Du+P3Z//xpRvfnvivP8qm+2/LwK2b0vzUk8yM3CDL&#10;s+Al0SxcvJsxxBEzOpmTcxYBbhgT4ES4AvOa8JSR4/Jn9uo+dk3imSU+KXwLIA6FVRBD4L39wHId&#10;s0Uj4QTTGgbEUdggy8LTxN+RIoHw4dpoOPAIPNr4QwKp00LJw9Sl+CS/lGLmaOHdJKapGYMR1PPR&#10;4EQYdV4Q8c5cgAear+co7+D/QSsjFsbXwhPQm2fCF2mFh3HgAfHLqGYGU71Y+b0Pn9sfLkrTtpV5&#10;EvPwgU9K9p7L6GYHOHvMpupjLnH5CDkYuDdynLlXp9jHRm568mVJP35XQvffkPZ7v5DOlz+Evzsu&#10;D1b1SiD5vBUvmYb82Ap+KnwzkA8awjIkJrtayqgZ4+ERfV25+FYyyffQSsjro6fRxOZOSNL2gxLc&#10;i1+E2iuyf0L0eEY8wW/le1GYFtUJr4+fwgCumcFLTRG6JPVtDPqUnrptaTJaJvWsmicdzrtlBef8&#10;6vEJkdtGTcwy3/c8mHRIzOuZBzVEPn6GWb8nrkk/es/m7/9a0k89LRXPvCWTn34hTa9/TM31ruz/&#10;gt7Ij38tYXvOSxx8bOb8LWm89R7+OnTMC6/JGL/2PvuBNKAL1V16nfzqJt6Vy1JLnKonpg2++yPJ&#10;OXtTQrYdlKCpWbgmNBzq7+Ybd+XEb5ir82+/l5JTVySN+QUh4LqWM+Op+GvwLYB8285lIfYZC3lf&#10;MskX+Dt/eASFbzHEEAN6lpqFGE2+7M/PGljFTGXijyGtCH4g1+2Ls1P7+8dkuj3gEcUNzI9g1wC6&#10;bwjxyA/8D4NTyd16mHxihDmC9ObQQ6LwTV0K31S/5FcicplTtkZStx4jHz8sevQyx6Y5erq3s9do&#10;VHTkEArfTDXU1mjI4R3oxM1oM3CUTmo5C8/dyLO2o2cZa7tFzbhJGN6JzjDHXNFNYMR68o/dknX0&#10;gpSdu4Xv6HkpfuqOlFx+Ca7yLeYXfSgtL1Jbw13Fzz0hwXCkFrjSuNZp9sdQn3Xhk1+9nnPNnEPw&#10;zQSXGt4+gS5ETV1CPKWGi+qeoheZPQWp+MTwqftTM+nK6MtpYr8gGGbn16Bmcr4afhb+XFNBryH6&#10;gA5fj8LirC0HJGmUOoRaQ81UtOMHXM575t08BFc6K6n7zkrgCDUtfpL4fWfcu4ZbwCq1I6jh6deZ&#10;Z31B4sCsvPmrEr3tGJ7Q3eIAH5fzXj5SzJ6s8TlpufOuND3ztpjhQnwGt//v/MWeSXlI+aeJL2oP&#10;dsn0IfxA4Bbchol8xlFLj3T3MJwL+in4nIxHPYCa6FHeCQ0Y6EW+bIabNBKjLMqbDhcZEJYvoWBb&#10;RGYjvdz02sWWoL20ShIeZDvvblBWjagdtkqnM8cV8CvnhdlegVmr3JcJ7sheQX8SsUzVkP745bSc&#10;S11FO/pMPzP68FRy2ckzY6jbQnivw9Eubfz3CnIKLbm7+jvHyBZ6AafEZ80GsY5spdY9ICPv/1j2&#10;fP4n9/MPm6IndPYU81/O42UmToGFgXxfeyFzlvDM2vPJZ4mpdrS/XJ5N1ZGL7Js4zU7Zeal7fFE2&#10;X3pFssmFzHjOPfA8qz0LjxmdzDaPk+CkAgmtpC+5Dn0bnHwEj8QK8CyXnK315FXOJzon/G4yenLj&#10;/rNSvu2oxKGV+oL5mgT21WXXkhs0SjLxKBCPpCEWHzv1sQl8Ci7rATvY0RIDn4a2GWCidtNFihGO&#10;MoI+m+BUYnwG80lTq8VFbtx4+JKkoK8+DB/4lXBiIxia3gsPUsTZ5NJT2wVVM39tIzrx/EX2cd+T&#10;g5/+XE786ndy6jf/Iee++LM8/U+hTqP/jZruwJ//DK6JPP2Pv8oz8k90t99L5/WrzH5irs+Wbeyt&#10;7SaGEBeyV0kyOBJH3NFRSwTit1DzhtX98oshp2E2u51+PT1nx0q/Vxg5sNrhokV/88yrxcvYRu8K&#10;+EaN5hNFX0l6OX2UPA/0Ml/qNYstlR2EzDIJho8NYjY3PiYbsc1Z0sp+0zY82viyOWPq+1rgRb2S&#10;OG98XQfcv7N9g2g5g2p3gZ2aLKi8G19dDZoD7wKcQ2Au+RocYyA6mrVE4VujeOeQy1Wug0/gv0vp&#10;F64ao1/tKak6+Q2pPfMq+4+fRs9GQ5s4K/69c/i8jkv4FHu15u/SJ/a8lF65Lznn7ol916IMffil&#10;zHzyBzcX4402buJ9tPCrD1in+g3U3FujMx9fcbrYyGOSwFTVJ6Gjll2O9qr4tRBidMY0e1HJlaLA&#10;NOWvCiZmO9tGRKvyTeplA7nnSvIZUwVeP/JwFavszSP43hUHTD2Dtu3PvfLiPi/FQ6Dj/saSY4fz&#10;HDQ8h4fgaMMHJqX74nPus6Env1yJRyURPE079qSsvfeRDH/rR5J2/IKknrwsQ+iAHW98IF1vfUfO&#10;wLGvv/+paIfhPHnXXGhEpdQXrbfvSRtxd8O7n0o7+fjEd34uA+Bk/umn8QWclo3v/FDWvfaB1F+6&#10;Qy/ePP3o29j1sYU5YcxPWT+Jz/OKHP3eT+Xx937AbHx4KvimMDQVE3i2IptnWNDCMx7G6wMerAIP&#10;SuGg8vG0U38sI/ao3Suluxbw/XDfia+J9JVq8fD4o0kqnPF05ckyuEhNOPmTi/gUlyd28u8Qav0A&#10;zuBKYlUIZ1rtTjegh6mYHQjGBOIVCG4Ej6i/LXhHPDlPS+EpvkpOqiUfUj6HGN5DI3mMfYB+rw5y&#10;jgYwFh1QW4g2TdwNgx9ztvTj1e9iHir1ETE3gJzdH7wwMfPCj//XQDxK3bjPPfcqZB19H8RuB/E+&#10;B+9t2Rn28BHjq668ImWXXpaOux/S4/oDqaKXIPvELc7hosTsPidWejLD1s4yy22LJEwscG/3iqZ5&#10;XJZxvrVtm/h6s/gz9jDrZlRMneOSOHWI8zkqD2RVs7+q0z1jw4vcPQCPRCBnKJDPFApnFsz90MID&#10;e+bRH5Oxiv4B8nR4WFW7RcMRqr1PlnbqLvLtZdxDDefVug6+lGeg9t6Ek0upPKrx6ssy+OoHzI1Z&#10;lCr8cGF4JGKnD8IlHGav/D5mDEwxx6IL/xd7QsCG/B2Py9hrH8ngi+/RO7OP2nCdhHKOfanfl7qK&#10;yZ/p3SE/SOWdUbWTdyozYMGwuC74ezj5EPDZBj6n8/sw6lGPvErufzscInkK8Vtdaka6JppZBJF5&#10;9ACUMgOiEw8R87L480z68XN5h628S4HE7VA8tXrij4YYbSIGhWQpfx05NufHH503DL4gpm29OOG5&#10;bYoL4GcwUiva+HM7uZaVX4MaeiWSz2tr6mcu5Tp6vfvEk3+r5SxY+bMI8C10wySzf3vFjJfKMrhZ&#10;um5/Qybf+VgK559k9q96bvskhRrQna+C6Q9EpNJbkC1RnF0b2qWZPMXAe5LCeUihP9eBbh6+eV5W&#10;nX5R9tz7XFI3zTOjZzW9UmiMQSnyNX0UMy1SJQ6+K21oH3MrZsgDeskh0FOIKVEb5yQHHTRwcAfP&#10;gJkQA+R/8M9p6Ddqz/sj9M34JlcTZ+m55z11kjP5ci9XUB9qwLZQ6ocEvFf2St6BkFSx2VzgW7wY&#10;DdRv4Fuos1Ac6eTl9AZ4EaczB3bKyOKr0kW/p+qVV/jmQ6yPgLtJatgsyY0T8DJq1gZ9LI1wU+gX&#10;WQcXpO/5V2XinW/JyBvflM3v3Zf5X/7GjW27f/ozGf/0M3Z4/8WNb1f/zmzKz9l5fZJY3jdAPw9Y&#10;UU2+U1YNXhTT99zBfDd4RjgdtSPNRnwxJa1y45tfIj5taiIDOKPwLZQaQ+GbTxE7VfCNaMm5/TLw&#10;TFLjq3Oip4ZTe2+VX8U/mTkQIRlufNPg0fW2JuI7z6AvAk6psAl8Qy+Ak9LHFfD9St345g2+aTlf&#10;OmoSPefJmx44dUU1D8PVEavIuU3Ukyvg1X3RT9TOq9Ay3ttK6h6wTs20DG0cI78mntUOMWd2gN0i&#10;T7KT6m3pvk5Mf/ojPGrfkqrz95gp9ILE7rxC79g5qbvxXalc/Dba1H2puPahJBx7Uca++1c5SX0z&#10;fv+nErNjXkI2zTEnelqUny6AWKyw1hZfJno46IDwbImAG1F1vPb/8E1pSLHUDnn4KZLhf6LBoJhe&#10;uHvuYXgrOQI5pw2tVeXZy6nb/Qpb4byGJINcuZD8LLBexX5qjdVr4M463JcnscvAfUtax27Ero3w&#10;2uwlJq77cy66LsBznbrKLK9ueRj+yUxO6Zw5Kp1335HWl74J9zovAdOz0vHafTz670gDHpAjX/xT&#10;et76WDzB3hV9m4mp+/BdHsMbgGcZPrP04gtwnJekG15T4ZuTGGUm3+t/+X04yLfZRU/P6uY97MQg&#10;5wfjwjfgkV67iX6fw9K7+Jx0n16UdPyyJuJDCN4ZB++TXsWXKvi0JuZS9FMfNQzBBfS7Mc6H+moJ&#10;vf1qtnTXmZvue616i8vgT3T19Ebh6QsmBvqmFcsDjgS0gGQxq1yCeGDG72sgR1Pnzsh9cZGLaWp7&#10;8CPALRFn1Q6+KGJcOjiT2MXeC3xcqsffj7zEI6eBepucmz+z4qfQkOebO+lNrSdmkc/oqKXVnm9D&#10;SYMEU5+FwJMFwB3r4NBDGrrBDOZYUGf48R55kCOrHUfp1G7RG+EY8WB41A6IBR9GyuxZ8O229L/2&#10;sTtvKrt0V5qfY2/j8/el6MkX8Y1flVSupIOXJXInfMK2c/Cz+yR67AhzRPFhjB6UsOH9+IrYnzF1&#10;jHwN7yz8nnNkj2TvPuX2tHiCbT6cmRWcEw9yCfd+Xe6n4ggSeM4JAxN8VvLbAnL69DJ4VeY3oFln&#10;Uzcpn76dn9vYTO1GPbuyjueCtmvm3CqONQCcC8LLFDSyk/71G7LuFfaZnryKrnxBHHjc1VwudYWA&#10;g0HowIHwQst5HqpmX0WdMvHN78sw/0Z5Yr3Q8f2pLZaQE6rZ19HU6TZqn0DusSaTeEL/kgUuNalv&#10;I88MDwvYFljfjXdgFK9+L9hMnKF+84GTVrsL9Qqf4FSUf8Sk9BVqjVh+BoVvltx6KdswIwVDu/ge&#10;HegqbdQgbe7eLZWbGxMK3T1OZvg7P86Qlnc3FC4yijMbCQdgB2tMpeAbtaIV3tzCpSdH0PF5bWCa&#10;Ds3SH15FD5+6NGc1eiHeFHIeO/le6AbOWQs1SieeanAuY25BVp26jIdpGzP3wEh+PpW3PZCMruFM&#10;k69YopgHnSmZXWMSSf0bQoywtI6hTe5j/uxhCRjEp4FmVXH2rux87TP2JJxA92GmNpzsEiv7hIyx&#10;zCXMlXTOYCFnJG/zEQlAv1G7bT3gnuxrmRWOZ1fpy1ryR8/G9XiDyb+pAz0z6934puYb6MAoG7Ff&#10;7YFZ7sx145vanZvRPS154GZY7XrRmsLFEBAp/pZY96WxJLBvBN4O/AjNJ4dCu4puH5OuU9fBODy3&#10;fRPyEO+qF7WPGa99VPWI5PTuZs/iRubtMMuPmK+hXg7q2cCcqz3SuEBdOQtnffCYjN98TvaiCY4/&#10;+5J0L96S8buvy5nPPpfDH31Ptn3jDSnZs18cLTynSrw98JKmklrmfxTAL1I78e4aebYB4JWJs6Il&#10;n/EFd5YRu414tIxF5K3ob9EDU+ynpIbhczwIvi2Nh/MFj4I4WyZwTRtNzxR+Qi35tD/nJCgiX6zh&#10;eaKBE1czdz3QqwxJ5czSagZTyaFTOY8JzJbkVys1kSd18Iok5j0Sn3S8GyvK4Rpr1jLzD84dX4h/&#10;OfhMDrsyo4m8G309lfx0Fb2X9RvJSelLLSTWdDGjf/I4s/J20//TIlEb9knlyWel58Y7Mvbe57Ln&#10;ky9l/Pv/QX32KynEZ+G9kR7V2+9L2xufUL/dk/Lrb0vFlbdk5if/LWf+Qn/Gr/6Gl/cutRAzycmR&#10;g3hHjHymZcRETWIFz71YdJHM0iOHUj43LX4tLzgvLbV5MDVDBrNJXIPbJBFMSkODiIb7sTGLQ8NZ&#10;MRDXTXBMK3gP1b5nY/tmWT1/Q5ouvEzf0Gb+bgi9ZB0xCn2nDo6G/CqwCg8P5zGJPNuP/PxBnpPi&#10;Tirh8ot3HUErakWbr2OnMrz3+HZpWXyWnsercEGTomMWavNV6rNrd9g/+ZRse/+70n/nFXpo4bp6&#10;1uN7HpHo0WlmXYxSxzB3FHwMA5/Kqf2GwEj1Lqo5ITX8d/P565K+dRatfTNeijG8dzvENYEWMIgG&#10;iI8hbpxefv4unPdaaSSq11HNSjGB7QFdU8y12kLcPsS+FmrH9in6pUeoJdR9haNc1SMthxfR88fI&#10;8beiP/P5yS3s6Ish4PBK/FBfAdu0nDUjOZUZv68hgl69qFz2p5WAVR0S24fHDYxbSWz1IB/zo19A&#10;ebgLZ46jPczCz8zAwY2550atJLfw5nnYqSnD2saZ17aeWhPfQiVa6Cr4Kd5xH3g/tX/FATdvo47T&#10;kWvr4dNVfp8IbkSvGQXf4AezwEFiUsaEwiO1V+AJdz+FHzVRBD33Zfh6Bl9ndgx6Z83Ve+ik+E0W&#10;7+FruivZC7fRtq5L8kEw7gDzjmcvi3X0sJiH5pjNfJS5vCclds95vLxH6fFQPeQvoHlddmOKc/Os&#10;m4vVU6PpGvroU6E+K2iVleTuSjN29E7BQTIXZwqM5D4a6/uYbQY/zhlNQAdTnm1tB/0BxBp97056&#10;K3fRm03/evcY/g90Z6XVUW+oy8KVvf+krH2Oz3/+Bvt3FugFYGfC+Ax9XrvwnQ7wTDfQ20s9Dk55&#10;oJcWkPOsx3fUe/1F6oWjbn+mDzWkD1x0NJpEGTVMYGkNfrECdk2y0yEXbVrpWNT+DjAmAExR2KK0&#10;OQfcvi4HDpHcxQAfrSMWGTPh7rNWu/N0TXwePpx84gx8NT9jYFkLdcSkxPFzu3cZUGP7F4NXmdS6&#10;cHG+MeSIxCVtCr5+F/5xOCMb3IqD76fqODvP25hfK6aCOs4DehTfV8/zV16ncOKxEc3FDDdu5FpJ&#10;P7EfP5c/v48Fi1PWU8dS4yue2I/3Mo53JZt3ygHW+VOfBuEjU3rxA/ZEecyWzH6uePj2Iinn/Ygh&#10;l4uin9bKPVDXyjU8t/U7JGbmjOTMPy21C/h0iG+G7AbyPXb5GiPkYZOTuZ7p4iL3ygPLivCwhME7&#10;qhnwfnxW9byjN9HLOX2A2TLj7AMFs8l9gpvxw8TRX8EVjaYblEzdkoLWllwkD4fEi1d8Nns5u6Vs&#10;lN214zslDD7eWxssfv5hbmwzB8WLwjdNYAI9GuwwggNUO1SUbyOHs9mKtyoPzt6DfEfhmzaJuJnW&#10;JGkd7EZReMm7rvJRHefSrwE+p6ZN4jbAB/XAd3UNSO7kDqk9epIZU/SWTTOzd8deGbh2E+3yknSc&#10;fUqyt/CZ2ujhqKSvPKsUTza72hLof3Plu8+HyX0+6JGkHlMz9X3hW5eCS9rEVe76LaZ1RNLJ7xPg&#10;Mgzk449lVcoS8gRf8DCUcxQMP2BycVaIOd6RmdRzzDGhznKg3Zt4Xjo0DjUPXAue2fLwzsHHWalb&#10;zPBDKkcIAe+XcdaWwRmY4CpcxCIzubS9Zws/41b6bfE4EguTB/fCUeNVz4abi1tNjF8DXmwCN3bB&#10;ibMTYcN+KZxDu928wPzddvKB9RI/NS+rTzwja1//IX2F9AH+4X+vnvd/JvrpY1JMjBn6LvvXn/9I&#10;ii69ITU33pMDv8Cf+ke8Or/4L1nz8rel7YV34RQWJRY/t5ql4UlM9Ipl3mV8ORxZldio5y2piiOp&#10;xt9Wy+4CzjraYST6Szi8UUzvJB6Sve4awlK7VvSrutz45uTnCyEn8sO/p29hDvWZ52Ttnfvs0mRW&#10;reqlbgXn0FsUrjsa0QwbhiUTfMuCR9OAb1+F8/XgvY7oGJKgFjAe3uZheGdNZSv7N6ck5+AJdrXM&#10;ikd9J7uRmpgnT7/N4ZMSOblLShfg/fl98CB+OXImc3s/3mc4wRY8+/gndHgpfNFuQoe3stvsonjV&#10;4n1G63dN7pGiuePwZ5vArEF6tTZI7OhWfGT4DfuG6Zvq4aIeIm+18x4byE+15LeWzo34a5gFsvEg&#10;eigz8cC36I2HJZErtG8n2i5aVUkXfG2TpAzuxkc3JeamUckk30yiDsrAN2Pr3oiPiN5KVyGaAL4m&#10;8M3K7oeAmHz2t6mzzHmlhgkFRxN5n/xreug3wXdBTHP2T8GTMRsJHclJPZW/bR4MxHdKDafyFTv3&#10;N3HtTriwUfYx17K7oMd9mTmbPnBciq9QmnAgubza1eNfVO/Gt7QN2ziXW8jh4cTRTNS8xWw8GZHj&#10;B+lVvCjWwRl0LOoO6q6iE7ekHR9r2qEraFjvS/XVN6Xyypvg3Ntwlni/6O1OPXSd6xpejifEMbHg&#10;xraoHWckeuasJOx70o1vhaepA+9+WxquvuLGNz1YHtA1Rg5C7wZxazkx3YtZOVq4raCOcfoeDkrV&#10;oSelCHyP4/M6wWQPfhZtLfzHevVMZnnek2Ax86SnjkvB/G28p2hkeAId+Cf8qFGN4J0BbtCIXyJq&#10;826pf/IWfeyL7n6XggOn6QXb5/bJaxQmgIuq794zh/nlueXMHaEHcO4EM9SOSCIY6Ed9tDytjJq4&#10;STLJm2q37gdH6un5yWfuET3sOYXkRkPsVKROAEc03GszeVIQmBOruAD+vZoB4MfX8AMfTLwDqofX&#10;AB/qxjcwTuXqDnDMQgx3EjetxHcv8FTpvBbyZytajC4VThN+Wg+uKT0/iNxb7c4NKkcb5vsG8T1N&#10;aA0+9GRq4HPVfqaAInJbciw79WMkuYSJz6Z6XJQH3JP/z4f6T5PLXCewKYZ7pUNH161qZGYUNSka&#10;bngbOgR6oncmuTx4uCSCPVK2BPql02SJDa8G8TKL5xa/Zlji1tCf0omeASf6KL4zG7lZCmcqYe95&#10;NL8ZOPxJ9tKzV535Qg/6h8sjZnSwSHweKWiK1BBxcBHGsna3xrGSn9mT9yAEjT53Ds8Bvz5UyD2H&#10;r9VSz3pE8w7hl1N7vXz5eisi05iFnSpfC4xC787ja/VI7sA42hm+50I0qIBw8TGH8qtT9LZY8eZn&#10;WGmNAw+T2MlA7xQYYaH2DUJvSuEspfeNk7+A//FqDn+O/CveSlvNMBzrQWaV7nfPulN7WYyN3fJI&#10;7ipqlzr37B5HMbOJq1okr3tICuB5XcSU+IYu9uBOSt7UbqmbW5CcTfRBEq8iqPPNPAdTYY17HoiX&#10;q4DzAR/ApUulz1tpGNnV7h5SX3y16vKGM4ptHZVCYnsGWGyG6/Egn3mM+m0ldZstp0ZCuUdhYJyV&#10;r6GP52uCbwExpcQe4oCLuh+Nd4kT3SSaXCkL3yN5pRWuUZtEnsD9tOQ1y1JiiAffy9o+Sq55RAwD&#10;zEsZmYMjpl9uG3vPj97kHVpgjjcxqQiuOJv5yLnwBZ07pOrYHTwWN+D/z0rWkVtwj0/gj+Y+ZVNT&#10;8Y5ET+yVjFOXZcP9H8roT38rE7/8k9S9+7Gk3nhR2tCJpuhRm/7kd9IGf9J8+57s/OFv5dDv/yHD&#10;H/xE6l96V8bpr1d9S5HoT8aeKTjALnk0iZ4HeNHgol6xUTsG8HkCsuA98vDfFHTLMvihEOKsEY4r&#10;CB4gHi0mCK7VR9Wl8GEGMNtFTp+06wyzaXdwfkfYPX0dPvD7eK3OEgeOgdfo7fXjYm2ahNecpLbA&#10;a94PPzTxOO8eu5hV7UK9q7gg71ziPh6wR1PR1/EN5WznXZhgTkjvELGMZ1oCV9PSTW1BX+ropCQN&#10;jYuzhxkNTbynnb3o2I28T+SaVZyB0grOPfG8EZ6mixyfmkzPvENtaR1a8ZQUUbsZa9vdV4DCxYFR&#10;MBnetRX/KnmUuW+IXgK0InomNGDgcjg9b/SW4MkD+FGOS92td8VBHHXtvyIFB66xO/QQsQycL+vH&#10;Swn3Sw5jayfeojfZB+BUJo9IIfpgUN8kOXgrvfXlYohjBhI/v5q5rS7llzfQA2aoG+DnHOZzotuQ&#10;lxr+D+P8+X00mKf2NGjgx0oOPEG9uZ3dBMx3BsMctRsknZgR3wT3m0j/QCF9OxXKy0QNB95pU8hl&#10;yM2UlzeA3EVPPWfDXxfTNS7xcHhqZ4oPsTEYji+DzxtLXpXMcwwZwU8BdhsHZthvtMietJfogV6U&#10;2qvUbpfx6lx7V7pe/J703v0hv39PcheeE9fsooTvoCd7+xnu10lJYl6z69BlSTx4SSwbqQuPX5f1&#10;r32HOSRvoGfthQNDV+xkhhf8YyTePf+GXlnZRP3avJFnsZVa/LSUk5+597NSyziIbcu5L0uoR/3R&#10;GhN3nxYbn1e/gZp83yUp5zNlbJkl9wLLwCYDNYg/tbuenMXSTX8ddUjePvgvrpSpvW5OOnvrHPwm&#10;Oiu8Wxx1SyB8kWcJ/lS0fksnXln8hOZOfNj9G+GM4anxt0RQu6V0rpPctdRWxeVoDIXySBb7moqK&#10;qK/BNzBbzcpdCr+kz+V9og4vAJtTqUOsYJohqchdY1jhoQLzqanhrj0T2efHpeFdCIZH1JDz6fFh&#10;+uBX+XpygXtHXkQ7+1OqwDy8LyaerRmvkQPeIJ4cx0FObCzqoFZrcc8aVP2UntSDPuRUaj6vA7y0&#10;5FbjAWmn3xC/CZ/PWkAtBvb585kCiI1meOpw6r5I9E1faghzFucVX1Q4OBcJ3pnTqV9is8QLHsI3&#10;OMXNP5hDc0QXlCa28CJJymqRlF5mn7Sh83IfdXUtspx77+S9S8dLprwp5uZB8r9B5kWpuXX57AuK&#10;kBWBYeglkfjW4QrjsiWM+laTmEu/SDH5MB6H7DK8ACPSTG6bDSZo6XMx5sDBUe+FkCcEJxVKNH5S&#10;vSlKltjDZWmIUx6yOeg3zZKoSjyTVTUSsZr7mZ4hJkccNVu4eBvDRGuNpi/A5ca4rwclyIPUo/+C&#10;r1DttVV97iZyXCdn0hMe1iuK3UShLnkonlqqGD1vmNn76H+OtZwZnrfCtwfSC5l/RZ6TxczAtAIx&#10;ENPC4BzjyQ9CVzWQh+CfLab2J7ZVzByS9JFpN74lcDaD4YmNBfRMu8Ah8h992ir2bue65/44yOlC&#10;yG+WRmS4uUkvdMUl1KxO4nPJDDiJhmzhmSp8U/zkMu6F4iZVDRcPLxTDu2+DW/VHFzJHo8ElVKDr&#10;4e1Fq3okgl1i1HHatGr03R68QdShcSWyAgw1gXkaYozSo9Ru3MSxvXgBd+OrPYoHkv3Ti2/K1Cs/&#10;ZlYpumyr6gEnn6wb5z3oI0YdkMlXPpN1L/yAucSLknn4psTPXCDOjMj/40w+rM44+q92ZKsUXrwt&#10;Va+xM/m9jyUNbFv72a9l5ot/yJ4/Mbvzb8zp/Oz30v7c29L7jQ/kwG//Lo0vviNlT78ie371V+l5&#10;82OJmjsj/vTTLansRRNtgYtfJ4kN4zx75c2CO87r4p0B70oHqN/w55DLexe14HMjb2rjva7olsfA&#10;9eVwADbq0jzysDK4qqjJx+WRemqOfU/JwL1PpeD8i5K9lRlO02fo6+a5N8L1gW/m1YPM251mF+Rp&#10;dF5qGTSHyGa0+jr1eZiHQ6/zMvSLrI3bpOnUBUmCJ7SvwQdX0UCPFr1jpVXkSqqOoZbsHeTz0IdR&#10;Xs0eZuXJ5uw2t+Pb5NzlF4M1tZK0frNkjlE/wxcEVMPL8T6kj27BhzXDjHf019VNYgbTrGCZb5PS&#10;bMB3sC1h21688XCvVWiVxDyPBjQf8C1o85wE8kz73vyxxO1hX+O5u1KLlhABD2dr2vT/8c1YRH0L&#10;J6utgm9rHaOG2CV5c3iDRme4DxvkYbgCf7QWH3hJv7AsPNHsrQDjLGjiQe38/90TEgvmOPD0WPAy&#10;rCSP9ySWB3aO0V/KDCpiU94eNKvRPeQc+Hmop60VfRJHPqzwTZtOHcbzjakalNgasCO7kThVxjml&#10;riMHVn5eX/JTbU41dUEvGgJ+KDRqtSsjtHvKnZO6tp+itnpcHKNwfzwz01p45T3MbwTjMuEhi8+8&#10;JOVPvSpNN74lA698IiPf/Ln0vfwjPJavSBznN4r749x1XkKYeZF5/LbknrnDHNFb+GPhAfedlY5n&#10;3oKjfF5Chne48S0Qr4PiE1X/pMI3nza4XPBNzeFJ33tOSh+HY+fn1XP/1F5jXzBC4VsgX2/V2Wcl&#10;6/gzEjyNTr/3InOf35KcHQcliJw4epjalLxYx+VHDq92yxk7OPdTe/C+0MMFX6X+nzR+7wGOaMqp&#10;l3rhNTvIdVajDeVRpzUzT7kO/+vqRvbt4IkBA5PAThf+kfAquIaKRuo5PEOcO48C4lIF9RiYrbyd&#10;WvDkIfisldRmwXBHZeh7afwMyvOt5/32Tylitgt5MTFPzZ/0TMx2X2p+RTBeUY90OLEsYhzej69E&#10;45unzksbIsfjnESjsTqK0eSYfR9HfpndS23bSH8Sz9tJfuykFlVzed2znsA4G7VbJP1tCuPUFQen&#10;FkgstHKFKH0O/AuBwwwmrqs/s4N9HnxPS24leXCNxMLrBYPDns5k5sa75FFLpPg5UsXuKhFrZKEY&#10;7JlufItMqKI3qAcfB31PFXX0xeJJp24Jn96LPr4gRjzFhnp6VDl7weh9yoeucUTLMnMIc8eC3Ri3&#10;wh4nBrS8h+yx4hnNDJcMZjXg24mAq+k4fVEKt+yFK6M+JS8OAXfj+TmjqAci0Zd89WHy9QCbPGoL&#10;lUfsofgm8QYWUOemZdATlokG42I2baLoA8A4U4zoLAliDs+QIPwHfo4Uecw/0q0fKC3QCr6EUzcp&#10;/+HK8HTmdykvRpp8LTQXPbSf/TQzkkasj+ufxq+zSYKrmecKV+IRyaxVZ7ZoqWf14ISOnNNBzhmK&#10;ZmPKa5ev8qz9G3uZ/bsfbHqc2UNT7v6pEJ6PgfxDj8/MwPfW0yeh5tqt4PPZsqslBN7US/GMcOEe&#10;SeRCrmx8JMXMSlgj5XDHuZxdHbnRMu6dJpUYg06tIT9RXiYdOYxW6a7wGQHEEF9yLgt1/wpnrgRE&#10;lYgdnUobnCcJ1DgRYLfazfYon10DP+SL50J5vRLIL1M4f75j9JTMLUjwtv34aW/K8V9+KaWnrrj7&#10;mrzr4MDgKfS8A9lwIxPf/FjWvfGBpB05JyZir4VzkIF36VFXLp4Fetjh1tQsgaJZdlnfugsOHpOy&#10;Jy7K3s/Y5f6XP8qpL7+Q6/J3OfPfv5OBd+5I6dUFGbnzAn0pl6X5wjXmJH9HRt/4SJJ2L4iun74k&#10;cnSvtnHm+KMJrd2GD3yC9wfMJ4+0UkvbwAMHPsloeEkfcE5d4fgrlBfSEw+p8s2EEWsrZ89Iw7mb&#10;7MmchFuflqCN+Dfe/q603n1HSneyxwQ+z0zsNDYOujX5JXgHvDkDqdQeahbCCrgn29h+iYBn/Zd8&#10;5lpGM1MTDMyf5XMvPiuunQfFnxj1CDnjMt4D1Z/TssBOyn2n0Acm6JFiX2g2+SZx2dGAxxDc9sPH&#10;6Atn9zXe8RD8TzXHruE5GJblnIuE/6HpvMOrvo9073ufzbqAkUD19F50qo56OeoFCSGQKEIguhBI&#10;NCGKQCBAgJAQXVSBaTYugI3t2I6NceKa2IntxI83zq432TxxvJvdxOsb7+bGycbrZO5nzub+8XuO&#10;2jn6le933pl33pkh3inbSC6nnzwkeS0j9l1rj7Lh8P3zeSb4KLFl22Q+MVpRP77QSrQrHeQRVw/J&#10;1O7d1MxPSODoVZn17FtSduVZWUCdQtfd9yU0BEe5eZSZahuoLSf3Cv+bAlfkhV8p3zpCP1HiUXit&#10;7gs3JJdYIqOmhRku9B+g7j0VPzi1AF+4oB7b0SHTsVutG9Edrt2ZqGGKLKCPL7n6LHwqC75FOrGz&#10;e8V2Cew6LrED5/CJ6SeDrchER6Ia12Li4qwauK4Wrmc2f0tu3t5Ezoafmcide/HfssFLMzZX9XZO&#10;1q320NBzzUQLaoPfrEcf0n7usQQX58OOe7QuBByIs5bzsCszJ65L/VlmouJHr3vlLel74wey9a13&#10;mf/wPfr7X5GK42fxeeDyDl4kx3ZD5l9/UZofQb8Kx+chJrfCPVeduUye7oL4eneJay1xFmsoSFwS&#10;YZ3pc7SQ540Q+wZYmy0nrkvfM6+LztBNm0cvsY4eMYCBeeS9/Fvw+yYel+5X3pOmK09LDA4zuP+M&#10;VBArBIjTlJc04R9aesDKXmZawEkYunbgk4zBdR1M+JEheKViuDQHOSbn9FYp61wvGR0bEzPyTDy7&#10;DPJZEfZDITYsuqQX7cZWiXfxPTGIjVyW9v+fCgc2rWwGXMQy7HondVPbJMb/dnK+qewrO3GA1hDF&#10;l26QVeTwdM62Fz4wh5+XEMOEa+dIeriUmezl1EWiJwD/ouBLFD45jVjCgp1KInZwU0dau2GX1BDn&#10;+vhsF3Gkj9qT6HI0gdhLE9yWrQXuGU4/dwk1bzOJ3/KqxBCrkgj2Pw/dVww/3jyDebJ17fBEG9GB&#10;dst92LnMNnQw8DKuJdvQwWxI5Cjug0efhp0tYo0Uc+1O7O0kb5FMdhdIkq9YQuyhGOcZBBud6Gbu&#10;j8aJ/xagLUH31wSPAi4b+J3qKOPs9eKd58kNHKX/GjM58anN8AvJaEPuySqW/xUoQe/ITOf8Skl1&#10;h2UaeJfkjxEnFsL1xPGHscOr1rI+j6KjnJAC8laWxV3yQOMc8pUd5I6oIQ1XS7opW5KtuZJBPtBX&#10;0ERfLuJp/Duf+pThKvqYtJJ3KxEbvze5wFFfXDxgURBOxZ5DLwoffCvXlhosE+2JphinMc+0cLkk&#10;aZxHDmsS8Y8FHzKhNcMH0xxOQHOF3F8r8ZK1fI4YyD3YisinlbQm8C04gzhhLvMM0WdO4Tm5VmyU&#10;ur1HpWn4lJT3onMjV6v4ZsWHMZe3JA47r1qPrpjmgbMOwDcaOafUcp5LAt+YUVPWwGyBBVIJ11RO&#10;3tcGjzolt4paI/6OtZkGzuls7VTiYZ2lWLHtgCwYxZbBgWjNRAa8rvaW9hfNlewKYr0GauA4Rzf1&#10;PPfmNckUzt/Z1g1Xtpl9sIU8yF5JhrMIHj6TwLfqC4/JoZ98yryU56nXHkr0t0pTXVMXPNSh89L1&#10;NLNInn+d/X5Z0umj9CA5oTJ4kKlwAvdXNBFDLaQ2hXrpgRF63jJDl9i86MhxGfn4n+RJ+Ys8Abbd&#10;lD/I6d9+AkdJLcUjzLceHpGy3XvpoXFEVj/1vCx78q4Us6+y4Iq9/UeYAXISze8hNBLUuJBHTcZH&#10;S4J7d80lboO7yyVe0ZrBTLhbY0Ivif8LzhnACdVP+uEWppPvn336OhzcHrh1YpN9J6TzO++SB3wB&#10;7eHhxPvVRzNwb5LI70wmt2QHY1oefkGGfvxrruEaPSbvUnf0LH26h+WeWuz3wm2y9JFXZcmN5xL4&#10;5uM+TJlHrcV84nb8jgXHr8r8Y/RXRgurPV8Ua53Y9AB5QdfcbjGDLVYwZvJsfrZ+mDma1/GTiEPB&#10;McW3IjRGxWuJtfCRLPio7tkr4ZrQXMHdGeEHA+3oKzaN0otiHBzZLWn4xe71xBi9B+kddln8Y+gz&#10;n7grdY+9JM23X0e/+ha14+g20TmE+8h/0f9L+xykNXNus1fB8W4VG7hetXmfLD/1MPiG7awhj4sN&#10;MvPqwM45sW0muARfPfEpdqQG+5lYe/jSWXOwUzyfAJy4mVx8OjiXQ54tfuxa4igD61OIB5LQe1nB&#10;+0I4hBzNw8zrxV/rhoekRobDD3Z7qZv28z8U4zRPbqtk3fIsw+3wd1y34psd+1Y5NCFzT16lL9FQ&#10;oq+UlfuuOtMCYpzswVG0p5eJ4y4wq2hCFt16TlY+d5d47BVZevsFqQTbyo6gTyEvER+5JE0XnmIO&#10;wcvUxz0v8fErYt9Bz7g1ffR9HJTQHurBiIds1FhFeC6BTjR31DQoF6K5tyD53Ww04AvR6Ci+xXce&#10;oW8UfYMa28W8fCM9kw6Ka+NuqThMn6in6LuFjioLX8OCT5GPf6k8pBt/1krNmWkNsS97cxq+Vs6e&#10;cSkgFnfia9k1hoFDyCa2M9SjK6hoJB4gbpu5TKZwP108i6w15G2IHWt3ooPBxmexlktX4f8t7RUz&#10;NiMdG5JKvGWobcVX6JH8lRvh8/fAn3Nt8C/J2H3VNZrBuRzyXnO3odHgGvLArgpycnF+FuJvrMRK&#10;TnI7CXyrniMF85h3QxxmgcfUXrbqk2sfnCJsmNbWOVvQCbbDGfF1GP83ayGcUgP8BTgdaluOTpDP&#10;nbkQ36mGXqD0q6ihBoq1nk/87mTdm9jLGawvUxs1+LpvFm+WioFx9LP04ds+ip+/CR0hmkrihvyF&#10;6+H21ogNvWYyfY/SI9RNEc9E8clKiUtjYLQHXE7Kr2ZmGDp6uLk0jTH4mRFM1tlAOj8hvBFuC62B&#10;4lva3D44eOJ1uIdJuTVyb7RCrNx/cxytXyBX0jwRmeLLllRiu/tzS7Dp4PySTmJuOIYjJ3nuJ9Ee&#10;bQMn0RnCrQbYz9n51GY4iyQd3FJ8i1XOl1LWUx5+cLBsjljAL1+8RZz+ssSh2OYMlFPrXC8h8M2V&#10;W5+YGZvkKoAzjZNPxO6Xg4fkrdKI7dK4bgv4YsL2Z5YvRKdFbhyfMIb/4+Be2vAb3NilGDXmHv6n&#10;Gw2sqwKuqJx914i+B72dC79T+/w5V4JHA2PoS8YTuvIo+9ivPnslNW7kEzJKZ3MvyJ2WcC/zuC98&#10;76wiP8r3xmJizZJGscLtGpRLZT/nEp+X8mwDPLNMrsNcSE6/DJzkM6bk0ZuXawkvWCvz0RpuefRb&#10;4GkftUrMo0dPkwFe29FflC4dkIKF5GfmEePN3yj34BfcA047Wfd+bK4DfVQE7t3UtYW5yEclB7+9&#10;cM8xdKF30V88LcVwVPdhYx4kB+KHgywl/zAHjOh84kVyNFfFsgr+Cq6giGu187ySyC2q/5RJLjsP&#10;uxwHR6L4by74s8E33pUXvv6LPE+N/OP/8ZmMfvieLHniMroM7MbyteIif+TFj5xO/Ft7+Cp7+qQU&#10;7btIzuMM/Sjh//g6sGqnJGMPU1n7aegO3PgBMXhi1Uzq3AydM2Anx+skN5OOv2eH83frcwSrtOdZ&#10;Jc8msA4dCjnCAmql5974FvOfL0rB+qEEv5k+F10He+lBPiOZ/RHZeVQ6n3lDrlO/0PXN78rmuz+S&#10;jut3pHT3aXmAPWZGq7L+5usy//yj9AUg58f5T1YfEFvvXdabWAcN2KYAfrWVzzVT/+GBN/WSj7C3&#10;cl4cvoX4pIuxS+Bb9b7ziX1r4jwK1P/mmQaJd9Kx8Taw28N6coB96WBbJnG4i70WI64Nbz3JvLGj&#10;krV9nJrfy+LEH4iNXKWe/JrMuf0W/TtekcLxJ6T2/FPUhZ+jF/F57u15ye2n7wccX1LzKvlGLbol&#10;7LUeOdjv6buPEQdvTGj1A+C1mb3vxfdVLZ0JP81M/jesmAgfbCQ/ZiY36WgiLiOeCWPvjcRvOpO2&#10;cBu1QccfkfjRq9JAfOTkWT3AnkjGDsV4byHxRnTFTmKHjcyDIv7GP/axxwOzOsWP/6ecR3KsFg4E&#10;zQF/r7XqZjhOC7Ghd9UgfS3Q3O+H32MNa6yUSdxs7SSX2DtI7RH1CQfHidF4xsMn4SqvyazLN2X2&#10;pZvk566gs6RPyAHylLvQeR5+SJouPSnzHtW+/eTP4B9cfbuY1059EXxVYMte+lTvJKdIjEhc5cQ/&#10;dBO3JVH7kElc4UAXpr3CFk7ckm4+Ix+OYMqMBXJPyXR0jtRvbd7DfOzt1EXRx4x4s/LoQ+g1qdmD&#10;uwwSE0bREwQ3UDNALZh99XZJ57kbwau2y8/I9MOX6I9NjxPsshN+3A0vmYwvmQrfY61nNlbtQnQV&#10;9BwhfqzAb2nde1qa2T/KP+m6KcQ3jRLjTAWXJpP3mYQvmgp3FwK7c8HVhl1jcAw7xELsklTOrGJi&#10;tUxiMnfDQuIgbAccVg4cUSl6gCjxlKWCXu7YUFsVtTqN5JV4lkVL6HUI5tuwF6r1nlYK9zl9AfZz&#10;OfEXOjDwMbxkPXH+mkSs7wYPp4KDBmJC98wF+EasLfJ3BjiCTOI3HxxpNv8rn73r4zoc6DIexB7b&#10;l2ySdNaYeXGftKCZnc+6bj54Do0YenN0CWlozAPsNTuv6TloL6LwhcQ2Ot8ylzU6k3tRSVyaT84u&#10;G/4rA4zOq5onpeBnAfuzdiH9XfAZ5205LBWrdjO/iZ4maw/IwsGzMnjmKekeItfLMw/B0U+fvlhm&#10;sweynOTiLAFxcPhdMfGEiiUb3Cwgj9W0qlda+/fJCvid2b27xYN/GMZ2F7CeK4g3ou5S6rfIG5Wi&#10;dWG/N7P38lWbwr3X+i/t6egjztPDFawE3yrEGalOYJw1QtzjLZYU4jcT1+khlxCqxu/nszLAc8U3&#10;Y14deUrt8YF/QG7Kg07ZA89ixjbaiN083Ndq1m4uvFKIPesjR6r45qHu2c+e9MxZz57CV8AWFKDt&#10;qgQDyjbhy/GsFd9SK9iX3LtMxTbFOOLNTHDIqPEgcaGZWnMD+Uk9zOTm0nOIWbMrmdXRim+Lz0Oc&#10;Z6eOwFbSzDrj/2K3J4Pf93Ft2k9g+qYD0nXuCcmDg5iMbtLCWvfVLwc7F0nN6n0yq+8oPBc+4uq9&#10;xPY95KNWEOejRQLjrKwxM7bYCE758H997C9nzw7s9zF0oeikid9U2/wN7rH2sw2TS5h+aELWPPUK&#10;vR0fI9fWJ/fCxfmpz/e1wm2Qm56qfja6TMW3MPYgyL6ZSi6g7eJ1OfqTf5CJX34qYz/+oax6+gZz&#10;iYeldAT8W9YjVuIw02L8fexClHravF0nmO/2qOTvOY8u4qbUjD6cmJE1Cduehq4vhb1hJv8VRb9Y&#10;2rs/obtVDPG09aCvAgOr27ADaGJ4bqpbUm1uIXgd4Lz8xLxB+KI4fGsWNi5v7W70HdTNwGkqvukM&#10;ygz+XmdrLX/yVZn41X/J3vd/IUsevyst+OexLWPyAPknxbeO809L3egZeFNyWPjDf4NfnMGe9rIe&#10;rPifUeySi/OwYZud4JkfXtDb9j/45uY1eyV+Ozr+cN8h6qtPwmEQE7BuQuC1n5jcTd7GgM2wsje9&#10;XEsWPo2D2MXM/3fOJR+FTxnpJ+879hi5nbuJw7/nHJqJK1J46qasfuMfZObj3xbrDuqUwTY9lI8r&#10;3g9nMnAyoSdJBS8eYM9mo+cp2jyKzwP3xhGGV4sSD7nwaTPgDFRHF2HN2PC5MthDVvwzKz6nPncj&#10;ds5Q207s1s3ckyG0t+tkElqmrDV7qH0ch5s8R4+VZyR332n6O3QkZkpEsCcl7cx/WD9CjTecyXz6&#10;T6LptLOGtSecVzkp/NFpefXwSfi8YGGQ52tEp+IBQ7PRRRWgedZehVa4DO2ZqBiXQmygfUdN8MWh&#10;7fC89G6LEs/loOOI83XpobPMUEL/Av5FB9GP4seUHrlET+ObiaNq/DLne1wcvQMyDd/LDQYovvnW&#10;on8l92ZZBA/IdQbgzXUmoZXcrwm764BzrR9BJ3zkIhrjzX/Ft3r6OWKv1qO53ADHjh6kaPiMFIDJ&#10;xnWD8rfoOJzwdflbhuCoydWRD3D1UBvA7wJ9B+AzXpO2C0/Cn2xP9L62L4Qnw6+bUoZfTp7HOWMe&#10;vAU5KNZNOf3OSvDVKuHx42v3oDullhebX4rNzMV2al+epCrqjdD9msgDFfQNEgPBUeDr5ZOfM8CL&#10;TClrIsabTd03NbPglJeYxwrWaI+PXPztKJoBBzbJjN+h2KYzg3TeRNlKuCCw2gEHaCCes/JqY72k&#10;87WZfIKXdRNSbCYWCIOZwcXr0GjNhvfBV6qbDXcKN1AFJwcumHJrxYPN175ZIWygf+E69kw3fjb1&#10;4tSjuDt3iAG/UPFNj9rBoxIk3k3nf6aSq3VzrhlxfG1spPbDUGzzcL4h4qYKbFOU/E6cWLP78IR0&#10;4OsOkJ8YPvWo7Dz5qJx49I5cpofshTsfyNjT78jQ46/J+bs/lmtv/ZN8+8efy603fyqjaI/6h87J&#10;6OglGR6+IIPb9sv2vt2yjfW0q/+AbGOt7SRX1X/iouy7SH3Qjefl3Ctvy7Gn7sr6IxdkO3tg35HL&#10;Mj5yWQ7zOauHxqUb7n7k4edkE+uwbNE6KYL7y+eeZcHduEJwveCbA3yz+svQUJaLPVQlFl417kvz&#10;FIsVzMsCX6LYPT9xkBWMyAhXclSBG/jV6OBt7C0ruRCrcibYoiA1/wFsU10XdUbswzA+u3KAKWgR&#10;HeQJXO191ABRU8i6Ni3dhP8+kLj/4U40bvjBWfjpNrif6AL8dzhjC/GfnX58Vl71cOjXVcQZxHOm&#10;aI2YozzbCK9h8ofFLRKtbKdnBOuoZK640EVG65dJPnojc1GrpGY3gu30z+T/z4Bfq+rdB68OdmIb&#10;PNi9pHJwHI1S26lbaNNvUl9F3TRaEh88fho2M4W16uFZJ2Obwtj2KL5ibPUAdTBgEnxGtBs+BBuf&#10;jo1+APuawd+72cMzDpyVrTdfoV/GFepuyC2w5kxcW3A+PgH4n0EckIPNLl3H7JOl2Bf2vpEYrwBs&#10;XHzmqmy7jS7/CWZMj1AbsnkrM1nQwC4nn4LtStF8zSq08D3MUBg8B4bC+w1dkoo9E8z0uIA2XzlI&#10;fDMwNwMctZQ3SQStVl7XDriiTfD7XXAg68SJb2Kgfl5r5V3Eckb4Gz+cRcUAWEZew90zwEFeg7Wd&#10;S7wa5XMd4E7yjKXUcWG/4TO1hixvxxi9Sm7Kwe9/LOf+8TdSD+Y3jp6nv0MfuSv2Gvu5kVqOmkFq&#10;KcAz9RWmsR4dagf4XSKGBC+t6lOwDlxcn9aau8A1G5iifVSixKQB+MR8sC0+OE7ukvdpHMp1eBd0&#10;J+rOLeCzgVhGe7BEuZ9ebHvajBVoOcDLFQPo/phbfO079Bz8kHlX35XQ3kvEpTekfgJt+2s/lQU3&#10;3hQrmosAPmj+6FUJ7z2feA2iP6mbeAa+db8kgdWhTWA++y1GzbD6yU7iey8+eyZ+eCq2zobdCONL&#10;+4mJU+FPJqGJSmJ9poA96fjwyfAUHu55zXbqj8G4yegJUts2MF/1tBTDly54hDzl6EXi2y6ZhK/m&#10;bOhgHi57GU61doB6iv7jcG/9zANGF84+s6PxtaHrMfK/FO8i3K8Iz8mGD5rNOonzfwo3j5GDIZeD&#10;3YzgT4XBoDT8zQzsl2od/fhoMWJoL/U2TvjDKH5TeOC4WLr3iI1zDOCn26m5yD18llo5+u5jj2r4&#10;OmfnMJi0nXWwCT3HUfqN7MTH20w/qJ2SSt38FDA2Z+CUNJy4Qf+MEfhD8AeNhM6+KcDWGdGlp8JF&#10;PViLLnpWO2sMnQj/p7R/PzU1h/Ehj/AefD/usc5lipMH1x6cqXAfYbiGOvJy1djBVdyzhWefQMvT&#10;LwZiIAtxh2o4prD2bcRgXjRuHtZF4Qo0G+BbHjnBEP55Fs8hneei+KbzDWPY/1RyagluHw2fmRx/&#10;Kfnz+rEz0rb/pOTDI5qw/6lgW2YldS+KYfDIJuyluY6/Z187mlcl+mlYictTsF2Wlm5wkbob7EQO&#10;fpwPrEuvX4i/05bYhx7sZxL+idZn2eHBnDx3nQlZxbOowC/XuVffKGykto7/h87AWDQd7qk2MTvO&#10;GafWiTgxkdtBi6fznlPhVCr2UeuCHbPDsTXB89QOT8Ct4iNTl5ABj6CHF1w3cA1puXViJs70KhZz&#10;Hi549RD2zl/VKov7D8r3PvlCPv0L/f2/YD7A70U++kzk0//6n7kBP/qdyPt8/fbv/iIf/InX//ha&#10;fvoHkU++Zk4Av/stP/sj3//mN4mRcMzFEZG/Hn/mfX/i877g9/+Xn33C66/5P7/8b5GffPG1fML7&#10;/42/+c8/MjuA3//9n5lfwNv1OIceoIY8chH5yeh8YobierGDY85gldgD8I3euJjgKW3EcVbwzgTe&#10;aU8PG7jhgwuM4nOG/4pxdq3jAecyi9EqNKBnAzuMxGcZ+KFe1kdOx0ZmoXdLCTFrPvY3RB2nJT5X&#10;ppbOJYcOD4MWWWumstBSq1bKiZ22YxutvNfG32cv3SI5y7dJATxGoLU7MTckSk4iyDoJsvcj/CwA&#10;J+qGSzWAs5mcr2KcLbtefNiNgNbExRrAv5nUtTWSc0V709IjLrhHexx/Fo7UW0cOCpuj83WNrMNU&#10;/GkXedCkcurF4b22PsNM61uv00fqotSilag5/jC+D/0UZ5GXwnYpvnmxMWr/VVNTDv7pjEs38V0K&#10;vpruKwtxRBpxrJn1VbXzmKw4e0Oq+sfo/0QOChvlIJYoAtOC2B8vdrsCe129+ZD4F29CrwB3Q/5O&#10;a/liPVvQ4ByVGftH0c7Cy3R28TO0S2Cq+sSmDvg4cFF75xfuokYXfCsgxxvsGYa/wf9ePYi2kJgZ&#10;zYGJ81YdsK8RvTLnH1G+CF/ETYzjxf7awQgfX2tPGO3lofOlqnczO5JcvXPNdrHBy3qIWQvxo31g&#10;ioFc0CQwMQMu2s+9DK3XmGo/swyY+fjYt2TorY8S8WyMfKWB/ZYKZ6u9r/XIXb9LtHdiKjyMxsQ6&#10;6yMIX6OzDzLY7ybyZRbOw8m98ev54+845uGn83UA/z9Ajqr8wEXquM/Dc/djh7g+rkX9Vu2r4sA/&#10;ToMj0lxPhDXlW7yFuUPEqKzXQCd2/jQ9L5/8viz+5o+k7qE7aEguUd/1sjQ+9KLMo79l6yPfhgvD&#10;vyEWzhm+hNbjIWm4+Bz9oS9K87WXpP744/TOOED/qUEphnutos+Gn3jBwH2ehm+Tjt2zgede1kAx&#10;66GeelYnmP2/2XMPorlK5dzS4YOmVpIThierBndqd5wQy7J+mUYcV3vqhrRceV46Hn+ZPqGn0fev&#10;xc52kBeYzx7uJvbeIbP2PySd+GKNvC/IZyi+aWxo4/A0kCcA39SHSuAbeyifmLdy1yn4tYPwdssT&#10;sw+LyXGV7RzD30SjQf7bDn5kbd4v9vW7E4dpDZqx7UckSE7XxLW6NtBHCi7KsGmXBPYdlfpzD0vz&#10;lZv0Mb1An5h9+KvoR7r60NYeZx9sFhuYX7B1hP4APG+0oLPPUjtw50NmC13APzksBmJIOzgR4n0p&#10;YEgy+o8U4ivFOR91jlX0DdWjCN5eMc4BJqbD2TmIyQqI3QJwZ0nY5yDrb9ZR+qrsV3/qYkKror5m&#10;GnFQBrGHqYkYCS7POQtftpUen/hkhaybmg34lNgdG7lLG77aNHxAMzFWFrY/wDGNfFgSOa/JxH+Z&#10;xJTFg8yiB8tncy4Rzt1UD57xrHVv6VwsB/1IFN9c+JSKcTbsX4Q+CdoXJ5M8qQ0bWMS6KcAvjmL3&#10;LM3gCs9V130RezqGPUzDj9H1kcHPlD9UDJw/MpHo8ay98O4Ff4JosqzwHoZCYg7Ft8IGsRXNgDsk&#10;luRIrmtL5NZt+IxN3JfqgxPUlB1kVrf6vqep69mAP9iNH0t/AOJNH7bNhr+l2GaBZ/DBp3s5PGCm&#10;Ypwpr0bq4aMu33lH3vvXL+XjX4n8/DORDwEhxbe3P/tKXvrZZ/IT8EaPD/jZ+4ptikNfirz397+V&#10;H3z0OfO7/yAffshcnZ/9Wv7lU2Zx//oP8jn1T78CNz/h/R//gt/9y+/AzT/Kz/7zL/J3n/9Jfvhv&#10;v5effv7fiePn//wlv/9SXudn74Gj7/yfr2TgKn1FyVHmcYRa0WEXkccjdtP5eo4I8U9WBfhGDAfW&#10;2enlYWcP2nh1oW325s+QcGmrZLN3YviGWfiFrkLqBHLBEvAtPGcd9cJLiQ00PiPnia+h/dNC2HHt&#10;8xwEi4y8fyqxVx5rvJj8hY9XL7bQCp/kWjWQ4OGN+OmZ7NHwUrBt9W58KWI/+mGUkiuJg4k5YKIe&#10;BejdYm3sh2ryDLnc92yea34zxyz6IXFuJfA+OcyGC6M/CdXTP3KpRNGKWOLtcJArJb+NmlLO28b1&#10;BGd14rfAN9aAcQ3L6WFNzy3sS/ez71BH/V0pJvauBZfqzt1CV72buAx8RYfn430h/OEoMUV+J/l6&#10;bJcXH9DFXp6CzxWHo8vtPyRm4lNzO3kEuMDpA9Tu8LcO1r1tBnzFArTd60fRMe7G9vajeTkulf0n&#10;wI2t+Jtr6fcDdwNnrj3883p2opEH7+GSfGgtXfCL/t5D5O2HJGsL+EMtUrD/FL3UL0nLxRfh0i5i&#10;S8C/5cQpXWgY8VPdxEnK6TvZ4xb2hRk8yOP+u7kmncGgMzzUf1V8s/C9aim19rKS69C8exh/L0is&#10;7SanWEjO1LloE/qKLuoJ0KRyntkb8Pk5dM5ULpxz/T50pWMTXONO4nXyT9iHVPQWHnQXLnTaLuUQ&#10;4VFS2Mc649xBzKbnoj3tDGhKLHqfZlHDBqb5wXAvGhI3MZidrx2LqS+iLqr2yDW438vkIIlROV8L&#10;1xDCx9B8oiWRcyO3wL12KhewaAt15b1i477ENtOPEEyb+9JH0v6tv5NCahKDey6Ba9+TloeofRgn&#10;f8MRG7yA5vmSeLYxp+XwdVn92seSM35TCuFX22++KTHwJZO1HFRsos7b2z0oU8Dmv4HTT8IXVv8n&#10;iJ9Xu3lEuk7fZC7lDrnHX0mfIfKt2EF9BhnqS7DuQ2BPGfFoaDM2f/l2mXXxWVl26w1pv4oufjP5&#10;VtaX6uCSyMM52WNm1l790HlZce4paoXQgrIe01nHJvaFsQqdGfob/dqOttyHTbW0rKGOkNossDDC&#10;awp2O6WxnTpz4sA9xGqrtydm5+hMwhDna+ralcAxJzxoDrxA9s5zYl87Iv6+E8Suh8S4ZZdYt8Mb&#10;jlDvdvayNI2dpkf4AD7KWgmjsYnDPWSh7dA5oNPhd7O4Lje42nTljqx44QOpGjsn8eFxsaD7sKLt&#10;z99ALEfuJamiAbtOXTSaOVfrIvpHoIclhiuBiyyDx3KBwzoPSPVeQfDBz55LYx1lLSfnQ/1iCfxk&#10;YpbI0o3kkMnlc41ag50NhsZWolGaQz0OMVwW9j2P9VzIujYS60+rnY8OkH5PvJqal9IzuYu+mGsl&#10;HXycNr0t0Q8zhbxXwcZBqd+Dv4meSHuH2Bva6bPeAZYtgMsiXmPdGojbbMRpJu69oRVupAMevmO7&#10;ZGB7MhfD1/YcxMeAE4GrScFOGvEtDc0rJN5HHXDPHrHAy6ezB1LBxykV4CZY3HLgvMwkR5gOBqfj&#10;s5VyPYGWpXDRs8jTNMApgnO59MkpRo8ARk/iOpI4N+VdqkfJHeOnRrcMSzG8VYw4UPuResBvnZeZ&#10;CZ77sVtZ+GJZiqfgXB64G+KassFsa16d3G+LJg4jeaASuCUb15WN7apGg9YJR1h0kPwIPvi+jz+S&#10;iS/+XW7++avE8c0//lkOvvdhwv45wAVfMz1V6qn5DuSh62NeUOVMelA0ijO7XGzoS11gUwT9cTk1&#10;srM2s177qG9a3SsFa9EOb4AjIy/jpl6jkDVTj4/Vsv0AmkU4RGr2sufRcxXtjRcdkScPXST5Pm/e&#10;DD4Xfs9fDjdZQQwHtoFzDn5mD1WjKwTnYtOpFYOLLYdb5tWWy/3MnyPBRmIJ+gR5m9Am8Bz0UP7E&#10;TxzgBgtjcAARzXuUoSNFG1azeYyeh5ep8RxNYJsFTjKE/xSB+3ZhsxTjtK9tNnbATNyl+FaHhqBu&#10;3bDkg2t51DaWLNuRwLhC3bd8rqsYXWhcX8nZ0ZPKS12zvZD8Q7BepnKoBtIPl5qO1l/Pt3I5tVot&#10;6xP4pr1NY+294BVxCHVwk7ELU+CGmk7fog/Wa/Tcu0U9/nX6OTyGDoYeCtgrP9eUD2+vcwFi+GQR&#10;vs5dSX4B/1oxLg1fq+XUo9SOXUbfR00YMVKIGE/ncYSII0LYWu3H7Grfgn6DGt8VcIus/9K+w+jt&#10;jyZyJDpbRLna0IptCWyLdhI3UYPoI0+i+JYJVvjAN+/GUWp0H5G2q3el/PDjxJn0nbhFbdD4bTEv&#10;U84JvpdzU4zzkO9zzF6W0PUZq2YROyxEawhHwfWkkl9VHzaMLdY4TvFNZ6Sq/1jANdQOkK+Bo8ze&#10;wN7Dhwvx6iG+thAbpPN+F+eay56J4rN4Oddg9wC80QD1YV1cE5wb+Yv/P2fAUNuCpg/NFz638iJp&#10;7KUKeGLFN80BRvksJ/vZRdzm5j55iNfC+P1h7G2wE3wldlN8cxOzTj/+KL7pNfQve8WMzXcSz0ax&#10;c2b2pgm7oUdmM7jHZym+BfEHCnecktqD9Nu48KIseYM53m9+IqUTLzJf4KLMf+Jt+u99W2pO3Jby&#10;Q+hzRsllHnxYLBuIHU4/JYd++ZVUP3xHIsceY+7K+1LNz+zryGP+Fd8crOcHuJf3gW3qY4fwb/R6&#10;muH3BsGqmr5D6KSrJBmewMb1al8iFxy+hXtuYh0WkKMs2H2Ga9sPb/A4PaJfldnnniS/u4e5J4P0&#10;ydlKj/556Li68AV74I5PyvzDD1ObM4yPQmxa1Q6nTx0MR1Dxjn2h2hMXnKwBPzO6ckBKtx6mX26/&#10;TKmdKw/wXPKIgarIf/t4ZlGecXTbGPh2ECyj3oe4NAKfGB+5hrbming3HaWe7ZRYVw+Lfec+tMBw&#10;kVuZpTnM/M89cA/UQnvQsgfICXvhENV2htYMStPIQ+Ab3OI6clwnbtLn6zY9DeAb0alYltGPBj1i&#10;ef+QmOcuoa4WbUMNufYGcrL19GnsQau/kRzAOvY9+hcT+yAVzYhyb9q/0s2eNGKbdYZ1Pms1C8xz&#10;kEPIQGtmQXOQCfa40DBOJ3fcMDCS0CMqV6nznuJcby64rpj2YEVLAtfSG/CbOW/labTvth2cMxCH&#10;T0FHmYw+Uuc/ac9h1fD7wBftjeVjX1k078l+ceH7msh3a55X+9W5OvrxzXZQh8m5dQ/TA+AQus8x&#10;ycfnVXxLB9dccF66Biq3jnGt+7mHxAz4PAZw7H7yQ9Nq2qmJO0QfmhHwlj3M+xrA2Xy1Bxo/El+l&#10;xWpkWrSKOZQziSEXMYMZbIQj963n74iTfet2o1kb4DzIfeITqHYy2tWPD7Y2sV+i8PrFxHplxLzF&#10;cFul3N8QvmcesZ2Hz7Tm1YohWiGTXTkSRlsQwU+s3T4uK69+U4a+84GUjGoPyiE58ukv5IZ8ncC2&#10;i7/9dzn/838mXn+Vv8W/QcdprVku94UbJSlaItbyRmq80eSUwAd68ySFWmxjNE4M1cR8sjno4Teh&#10;hUZH1gGOUMda2rtDcjs34DssknzWTSk6lIrV8FfwzSH85qj6LqXo6dF45hJr+ZTLAN+MxGlmsMyQ&#10;BVfJYQ/BS8LtOUPEveCdPYxuFc7PkdMgNj1yG6nzJn9KHFS8hDkM4I4Fn2UyuJdW1ESvDLjn4ln0&#10;Q+bZN8LX8D/uK2mVWmK3RZeeQ4fxkEwCy+/Hz47gszRio4p5trZF1Omwz7PAOO2RqXszf8k2adhE&#10;Ppv+hq4ZK4lBt1C/Sq0ruY8c4pwscnpaf21mb5srdX8v5e9Y19XUtZXBg1PD4GpWHoE+gzO7yYWg&#10;zZ7fJwFiNeUug2Bz+ZLt7EV83Fndcg/vd4Op5WduSc0FevpzrpXHrzOXDl2y5g/wi0tYt2HOM49Y&#10;zw+++YhlLMRbycQQGeyvumNXZfHjd6Rh/Dr5mf3o64cS9skKfmTB63m5Tg9r3Ik/bF9Njpx4ohIO&#10;THtDWYjfkvAJLB29YiRvEuoZTNST51IzpfbNtRT7z/pMwneKovtrv/2OdN5hHtyjr8r0yy/SR+lN&#10;5nz/UNLAtalLt0oY3PGAYzZ8Xis5FiOxU0ZTeyK+0Vmo4cXEO/iL2i8yxD6L8tmZxCCZ+I9pcM7a&#10;Vz8XLiUCxxbu3CaF6IAq8AGziLudXEsE25u9foj+idQ0bBmh7pXrI9fmIRfuwK7YWllz5DCs/E/b&#10;TPJsYLMd/zmNvJSRGMsIL6J1FyH2rBWsVB9AfQEH2JkFhtq4zwFwTTUX7pU7qBHeK7YV+BPEbHFy&#10;3E1wx0U74RE5R+XwrFyL+okWMNJNXOmAG9Ie5Y6uvfAzR8mnnqG/Jc/m2fdl5bv/KrOffk9m3X5X&#10;qs9Qo/zQy7Ls5vel/ZHX6Td/hbgYbhoeU/GtYPyWnPlCZMbt74oLH22Bctgvf0ifqsviApcqhyfQ&#10;Cu6lDq9D7i1vlQfQNnm5d+FFG5ktsl+WHHlEysCtB8lDa69YI364zmjIJ/b3EV/fg/8X3z8hq5/7&#10;AfqOE2iEzsGBPsE5kyvrQmvPZ/vIaRvxn5KJN5KJ5aqJGeO7TooDzDfPgQ/XOriWtfgmq/EXyM1W&#10;LUp8bYefz8RnqtiKlvfINeK3QZmE35+BDVT/JadHc3C7JY4fE91ySOJ7z5BLgw8YpM/Jvksya+J5&#10;eIGXiOMuSHDraXoIHBJ3/15J7lwH9rJX+ToGvxjAp85FZ5dF3ZYBvyUCRvhZh+Xk7pLg/R1otoLD&#10;V8S372JiNrednIl1GWtwAzGGcpv0JU1FPz4tzvzJwirxoBGMkvOKLenBvlFPjZbSybqajBY/iC/h&#10;Y814Wb9Wnncpe8yjMQmcfmgJ+ln+xkqtgZGYS/UZjbvGZNHRi/RyGUAv0sJ6QFuy7zgal7VyD/5e&#10;Gn2IHcvhwYn7TPPpU7VqG3iyn2vYID74bjP4FWF9KTdcsQqsxc/zgHtR/qcP7j2zZkEip2fBn0qp&#10;Zn9howqwI8F15Im3nqBvGPUnrL3QALPMTjzJcztGfz7iJ/a5iZy88jWl2MIc9lWU9WCDx0hBFzAZ&#10;Hzwdf9OF7QiQ7w+QQ8uCV62jZqeGGNkH5z8lp0aS0D1mgkPmRnShYJKBvZeicVbXVvhctKz4Mdlb&#10;yBnz9x72aMGaHWhW2Pv4gkY4zyjxcDUcbx37PI+4N7cZvSPPMAbem/n8Ka48meZDlx8slUA5ehvw&#10;uwL+ove1H8mimy9L7ORpCR05Lms+eFfG//R7OfjZr+TMV18yf+Jt6v6vScuZx6g3XEueYp18o7SN&#10;eoFq8pPkrPAtUiLgpjkiKa58cRCHBvl8B7/T2WQu6uvtxGVRcK5sx34xty0n37+Q3BW5fGYhBLEt&#10;lopmccSbqGNrIW/VgDayMFFHE8QvcBY2iz2/iXgOzMxphJNEdxUhRkSroYcf7s/B95ngXkZWhWSC&#10;g8ZIrUzLph9MHT0UwJtCjv/H03lHV3le6d5rxrHjQlFvp/euc46OehfqDdFFEUZUCZApQkISvQhJ&#10;CBDVNIMNGIRtmmviGDs4LonteDxxZpzMJLnJJJM7uSt37r1r3XXX3P/2/e0vk/vHt8Bgjs73fe+7&#10;n/08+9n7dVNbSCtDOy+g56wAHTihnBkcLKL3DDx8Fu9GaR8zZMm5qw5eRINBh2OdJND2q+HeJeCb&#10;m7qbcxHcah7aAxiSBp9yta6TBHvDBQ6Z8IYoxpn5NQLnKoBrJbg8jXCNUu0nWICGjC9ibo/E4HsV&#10;PdRx0QEtTeqR3ipe+tFNjdSV5sMJ6rrwnTBHm79L0AvgXryVeLNFniZOzAY7C45dN/Atvp9eTWoP&#10;JfSihomrVeBtLtzRjd4TXsoah18ovunsfl2v2WBA6aFz8KiHMvfi6/gtJukNhqcRj83k6iHuMcKe&#10;V/9eZPCUhNEXC3afl9rxl/HmnRYzmJQE3zAvZ+YGeZyXfVy0g/ODuRTj4ugaeuWA+YWTN6XrzZ/K&#10;ts9+J11vfQUm36Wvln6kO59wVgW1nI3E9H56XPl3PnwDdvQiU0cX2g4YAAfQM260nu3j52jtVM/R&#10;C8GBHOD0rEq8EKVoH2hoYWoCIe4rQn2pELwuR7MM4zWIgDUVYEsRuWUU7hYGi51dzEMlL7SS95pU&#10;v6HOY1EdBWwzoY268bbk4tXTM6sDYLWbvFt/9bJ/rejZEWJ1lOfj4ZlG4Btu9OooPyfC2lGMC1On&#10;9GzYY+BbPj1pc0bRQNFP8zbthb/hv+S7q37n5/lpDpxNDmTlffr7eH7km2VjN6T/w3+W9nd+xuyz&#10;f5Ouh/8k86nB5R2hX2F8Wpbe+Eh2fvQ7KTl0TaqP3sYb+I54dp6W0vP36a8X6Wa2SRR+v/jeZ9L3&#10;6W+k/eo7BsZpjhZEh0gjXjwFx5pZ3oG+2o1XAf0AHKvrP0pdmZyDWrWeueHU5833rcCjWUhePhM9&#10;oIx90c27i4Ergf5JzugCt9E6UuH8LtZBnPiXDmdJnkssBuvqqKXUgolR1mYC7MxlPmMQLUDPq7K0&#10;UNusZl4HuZ7OvvbzHOeNkg+dukX9lv4GPHppDZ1g0nbD+/PXuTza45fPd6qaeFnydp2Rgv2XeSYf&#10;yrxL3+c7UXfdSn/llhPouUckrQd/EvXh4HZqcd2bxblsHXuCe5uLZg3O+/A5WsjRcsmBnkbnCYLb&#10;cdZsOr6d+MgYfG7IwDdfzw5yc/KlxcxpL55Db22lpJTWGfgWQIvXswYtrCPVL2x4YNLQG0M8j9z1&#10;I8yBHEbfJ9dlzQWI10E0N70U25ysPzO1Nxe9GtX9B6QFf0pk1RY8GmgI9MyV7z9O7sB5baqX0yNe&#10;Bgbq+b4uMDpA71vRpt3oy+RZrFUX2oKeV+aHd4fhWnn8DGcr/nx6ADzgmxN/lvpU1aOrZz/YWXN1&#10;vMeKvRfo5zpLLjsqxeQKdafvyRpyq/LdJ4x44YVP+dfuJHfcaeBbYQ/neLD+TW2r8e1Tf2sGf+B4&#10;frQhvd9C8tU4uU4h+9nAWDSQWXgnZ0bxCuKNibL/CtBQXOi4/g2DEqW+mgaftuJN1fNd0uG0Tu4t&#10;D/z2wnNNcD3NRfQ8sXywPAFv87Iu4uRQ3uoF9IZxxkKgVJ61xyTFV2zgm55J9yw5U/mBi7LxB5/T&#10;P3JXrHv47IEhaXnrnmz95c9l2y++kdE//1fOVnqLvtJJcvdJPOFwUvDtyYqlvN9m6pXUWOGCqblV&#10;MtsWlzR3kVjgoc4CNOpS8pwCcKZ+Hnos9cyVPfRn9VFrXWDgm4t82dawEGyjv6u4QSxFf7nMsWpJ&#10;9Rcxe4w6PHvPTG3MAi75Kxcbep9H8SzaKDG4TzFcJp9c05OgnuWtkGR3uSSDcynol0nxdsM/GWcv&#10;5cHftL5tpxajvWkzIzWSGW/gTIQyedJTbsxCnkn9LRfdsRT9RecaBrczw/3gaak+fI66MTUkvBd6&#10;Lq+TWJBBvqI6nno/0isWglkr+Gw8h9V4EsvBMXTJLDxiAX5mlDjmYC08DV/8bhH3Cs6GiJH1u0/L&#10;mov3pej5Ufx5cAQ8c3bqL0+gY+aAf77aLvov0YLndOGTWYOfaYjYMIjf/4jMoEcvfOCCtL78fc76&#10;vSVmtDD1Vic2HpBWcrIQ+JZD7ckOFpuIS3pZ4TI2uIcLHCuij2bpS29J25lp5ijAddAirORcScQ0&#10;G7mZG37iAtv8u5iPxIykvEP4WydeYv8fZw7IdpkFjzeBKTpjwUweECT/jw8QH/WCA6tHPRfNp/Yy&#10;Z8J+76cy9PW/Su8jvBzEOzvPsfbC68wAuyROPFchPGYB8lCda+tkjevcy+imEfCD+QVoySb2q/ZS&#10;6+Xn5wXhb+oLnUmd58lievrr8A2B2zorUXlcGfurEswMgWcFg0fxYzGnYveU4XdRT6eDfDret0/M&#10;7JNs9oxqSForUc1QtUgXuWEpccOBtyjO9wv27jI8Rqr9Woj3uWCyn9itMzzCaGSKZbHt4OfgMWYt&#10;8yv37ofTWPDLBQbG2TfHjKuYHMIDTmrtQs9yiq4d4d7WM9uyF68pdcidZyR3hLV24o4c+Mf/LV14&#10;JJ/76Ney9tGvqcH9vUQO8fyptTWce0MOffPvMg/Nd+H1h2iWjySEdzLv2A25iIdr4Js/SRnrquO1&#10;H8rA3/1B1r3zORh4Tzrg6lFqPzbiXTK1fbvmyXiNUsrQguFzUfL0IO81m3UcBrv1jFsn66Zizxmp&#10;hC/NZs2GRph5fPEN8Q+fEjf+SD1TLb5tgp44aqLkPQne/1Nocc/yDD078PmzdyrGLksBdZnGievo&#10;rlc485S60Fp6+udupL4GFjbSh95GTZzcYBG55eKTN8mTDqJP4wvHB2HieemcGDfxs4DaW2AzOSG1&#10;zTnkd2X4q+bgo1n/4CcyD20gsf8iz/Asmiw/e3icmEldlCtIHHV3krPAgXxwH6vm1HAbnYefzBqw&#10;s3ZSid8tF+9JK32FT62GO7AuXZv13W+BlxND+BwzODMbbWlGXhUzlhrol0Vfg4PoDOEs9EYX8djD&#10;ulH+ob1cbnT3CDEjl8sFjwqguWn/YZh4rudrBxZTvwVrPfDJgg3kib1DrMX1rPul+LHYz8PUzTeS&#10;l66kLgKHbJu6LIvOXOP7oMfgefKvQm+FG3rIlyLEpUL2tx/8cqBVKe5p/4mVde0kp8pl7eWydzPA&#10;IzPcy0G8mDt+Ff38Bu/tGHnvCP0laOA33peBj39FD+I480TWG+dIlPAuE3CnYvZNCTlilOeVBLbM&#10;Zg9qHqh1xFzqhHnPU6Pdc5y9R/xYtJ51Dl9v6ZIZxc30R9eBs6tF+6zq+Ow4eF57+LQ0Tb0oZnob&#10;zfhN88C3wHNoT6vZy+w1F7lrDrmYlbUQAL8D3Iv27ZnL50oEDmgtbcO3wtxCdwGz/2OSGmLGSLgc&#10;j0Mz99gjDXD8Tbffl2bWoJ1cxQof77hxR/oefS4b3/9EDvzsn6V1Cr6+cYjZtNSB4AIhYmsGNSRX&#10;CZ7MCjhx4Xyx+pirZSkRh71CPIFa8Yca4GGcRwbXyihsob6Fz4V8yQUW55S3U/PqxtfYxb6i7z6f&#10;WZ7MHnGil+TEasUaqqaeVscsys2Gx8pSNl/sYEiE2nSwulN8BXPFltsgEfz1peBCOZpHBE3FzJ9l&#10;o1Omwd9mg3Wp1LN87B/t5VN8y0VPCqCrOWs70T+bxJTfTP2rSv7WWSxPuMs4H5V6HdpbwTDnwu6n&#10;Xr1zXNrP3WJNXePckwn4G/5AeIbiW3oDOT7PQz1OKeBvckmH4X/Wc80y+a7uVjzlpfTG1SwxsM1O&#10;fjMDjH5cOSP4VtzHuSXsz23TH0g9eJrRhk4PDpvJY79bRh0Z3uZGuwk3kWuV4p1krkbuKnJQ8K3h&#10;2C2J4JtzE0cX3v6hPHfnRxLkO5vmo5HgJejYSi2Ge7Yu6GWvbMazx/fFB5EK1pqIYR56aPKHjzMD&#10;+5pUoZ/5qC86qZ0oTiVzb9rT6lw7JJnkc46Bk8xhOiu5xI0EXgEHeXgqn5HC2nPgpXKAJzbigmJm&#10;oO8Q10HmbR0x8K3i3GvMBXtfOu9/Ius//Dk496V44TPPsDcC9E4VHDlv9ODG8II4N1HjWzfApfom&#10;vtat+wy8Um6msS2fvVWg+4pcMp+fW0Y9TDlQCniUSk3Bpnuc/r8YeWYJ70gvxbeioWPSBm8p2zVF&#10;7UUxaQfaJHx+G7ELrDSBbUaNBF3CyppU75ePGFW34wg9DQNSRl5TBBdUjNOZw8r/VMvKI77qWWd6&#10;5pcfjCugvlW87xw89wya4WWjF82p9Qu4pOq/CXKICi4vPzuHtWAjv44QQ7WfIIucxr8e/Wz3Bc6O&#10;vSil1Nb2/fx/yfqf/EHa738pi978yrgKj91mTgmc5eBV2fbDX8laePGaN/j724/IQ86Kmbxi3y/+&#10;hwx/+99lzjV69W+9L9u//BfpIb9oAd+a6CcOo5Hp2fEaP3OXbTLm7Sq2JbP33MQ8D5e5eRW93Nt4&#10;FuSCxMpqvBdNE1clAw3SDjeNoEuawTZn7yHJQDfP33GcdcV7I5Z7ye1no09mrCQ3Z/9EdnOGG7po&#10;9dGr0nX1XVn0wn2J41mKsrbMzIA2L0ADgccpxmnNrY68sh49Ig6GqUc1pWYRWLyUmMyMdji8j7Xm&#10;UN2Zq5Dn3XT6tiyAn/a89QW+m7dlLlfN8WlJp2Yc3LKH/As+BZa44Qo6p0rxLYAupmcXpNWD8Xia&#10;rHzXoOYi7IkN73zBbLdv5Amw3Em+5cNXG6JO6ybvCuBF1Nkc6u3OLCe3Z26dr2Up+EbMhYvpnEc3&#10;nkl3N15Y+EnaIrQu+kYCrLsK+LuD5+7mmevnRPBXKo8MUv91oB244H6qWfr492bWoRVccPZsNzDO&#10;Qu1P51W60Ver6N+bN3UFzMV3CTdT/7LWhR3UUWLEywS5dBD9UWsuIX6WDW3dAs9xs85L8J8leH5p&#10;5PhOvpuH2kU72nUdWrYLPTiF2JfYcw5P7LvMgvmS8xp3k7egNYHXZYO8M3RB9cuo18pFbqhnSz0D&#10;vvjgY3oVg4Fl4Fbt4bPsnX6eLXVlvLpe8ql0sFDzqDz4a1X/Iake4CyTfcelnXuZd/4m591Rn1jJ&#10;/mXfJ3qH8Wrsog7P2TdgW3ppO/13ywx8c+AnMYMfJj7LTW9LNjzKXNAgs/zFMtNTwIwUnWlSiaey&#10;1TijqRS9ef7UDTyDR8VNbTS2a1y6HrwnWz76Qpa++pb0vPcj9uYofSdgNL1jJay7fPSFlGK0RzwS&#10;jiI8WDEw1IvPA3yz2coMfAtHmyXB/ojXLWd+MTVk8uwsMNfMfXqIIaXcZ4R3k1nVYczp0Tl02suQ&#10;Hq6inlYpQbiOZwE5tfKtKub+1KJnov+7wTdHok2yQ3XijDPrsmqpFDZ245uEvxfD8+BxKeE68Lyc&#10;Mw9awJzVPFNqMnCjBPlUaGGv+Kjb6JwRO/jrAptmU8t7zJIv38lv5d3hNSSON4y/hL97r7Sdfpmz&#10;TK6Q9+Jd0BoAGoO+WxPab0RrQ/D9rEryGDRPs+aaeKNt5BqlxDELHtqZ+Y0yi9jhIE6rF+I7/HcS&#10;919IHjRv4oqsgD81sZ+dYGUaa1LPNXNQi3HjC7Hg283k+emZsBbwTmvAZjTMxS+9J8tufABWvCB1&#10;L74tnfeYz0RMTWcv2dYMSTkxKA+vg5nPsaKNOpduJb9ClwRDrfM30t81hCcLvyS4Wo0eo3Hax6X/&#10;NotnZIGbZKFRZvUeFjccLoKGEeVnxcEIK3skA1+XCYwKkqvFWdMBcMQBrvzFX72TnJkzQgaZK3GK&#10;2cdX73NWyG3m871Kfn2H2SFHJQX80plGiZEJKT98hjMNToiJvZ1DHuhi/9ioIYTQ8L3EHeVYTnBL&#10;z4YNoz3mbiCugW3F8BB9hg7egdbIctjjVva4fwW6xrohAwc9xKwY+7IOnphPPc4LLnqINW7wOwoO&#10;e8EX7Y1PQ0dWjTADDpLcjA9gObPJBo5LFj7MBPy9gN6c3F1wMzhhBO5ZQbzOIxba8SWoR1J9DrER&#10;fHHEilLy4aqTtww90DcwxqyMQ9TrOfeP35fB5TzU8bLJb2zkGnqejPYE2IjFbmpvwV0XpHjiltRc&#10;eSi7v/0/su3zP0grNcumaz+Qea/+SAqpdUXgP07yms57nLV3+0PO1nsktXAOz66Tkg3n6f3gZ7Lr&#10;698zW5OecPTnzZ98Kytf/4B6ystStZtZKOQQyl+y6AnW2exR6j529BdzJTp/G7GMHNnWpJoWfUms&#10;vSywbg79rs3wqmzWlXkbvnuw7akVrI8u1mM3tVc01bwteD74e9UpLbwXJz4429AYa/S45B48J6Xk&#10;Ugtf+p7UTk3jI+DPudIXgqGL8C+QL6eiCZnhjAE05TA6rof1lE3NWq9UuEg23yOL+GPifeWg9eXA&#10;4eO7TkjruWnWF56luz+Ee70ui195l/MvbhnfIc6aNryt6Mo6U9INn/CCMQGwxQImPVaCBkStq+PM&#10;dWNuT+nRS8a52qve+bHMZq1Z+Q55aPeVYFOY/MpNvE6pmi+ZmovDf6P8dxj+a4efWMjbtb/Rsgjd&#10;Hp5kIxfKRMObxb52kxs1Ue+ObBikF2ct2u8K+A9YxKV1Ow/Y5uL7aF3OBrZpvVfPDY+u6uP/XU7O&#10;20UutAXtHjxcu02q9kwanDQV7qn8ysQ9mcgptNZnJj818Zxc3LOf/WMlB7TyLt3skyI0Q83/0nR+&#10;k/49uWIlOVeCdZ3F35vB5ELykfqT16Tl3E1q1xuZG7HUqFEneE4BsNcC5/WQE2SRGyRXEzvhJx5q&#10;Z2HwP2+7crejUjV2hnMwmN/D89GZP3o2bAZcywTOluAh0b4bnUtShNZaulfr+qfIAfewN/rwme1g&#10;Rjd5JX/vq6fXBBzIRvPy1sFt+N46FyCrCG4GvmXk10tKrEbMcLUUcG12qBR/pupyNZy1NRfvDPk+&#10;8aR8YIKfRw2+n7174LysuPmBrJx+JO3USrQXxMVsq1T2vg/+06bchneXTP3KUrJMrFyuwk4xRZn9&#10;4q6XNOccal94Hks6jdnhVauJAdSBtJ9mJh4OC2u1jNywFT0txDpQ/3UmuGBBh7Si6z2NRzLVUyFu&#10;ZkJaWp5DIyf3IIdU3hXDX6WztCyxJupsNfQMcB95rRJm7kiUOpinDJ8q+JYRY15ItEEex5uYjTdR&#10;8a2q94CUrkHfAzNdc8gByjrgix1SiJfIgVfsO/YiuFUL/YzDUn0QT8Dkddb3dilkLZXtOYZeh6cH&#10;rd4ED3eSC7nRaQOqCbAuNLdIAb+1tz4d3HSAnzXrR9BD8aYnOKcnDhbrmuXfqCf72Rr43XLOFyfe&#10;FcMjyvvH0a53yAy0TfWH6LnMxRsPoFPvYB3hBwbDA/BPayeaB/W3RVe/L/0Pv5XS069JhNyrlHjq&#10;Z3aFhf3kJdYW82x1b+fA5/QKkKdFyb2d1BdMvAs9e1J/X7D5kKFnWvA32NGWLOiS2V14KMjDM9gr&#10;vmHO4Dr8Ev7qq8R56u0jJ8QKz8tmzajPKYp+W77vJL8eYf7QIPomuEi8zsLPExtg9u4eOM3oeeZm&#10;HWeuyLjk7Z8S/+Ao8/AHwIRh8mPWOPFPz1yZwb5JQ7vQ+WLOZWiv7EMr61PPBPOTLyq2Kd4F6eHT&#10;uZRR4k01nNo4P4eYYkJjyuEZK6fTnjjFOsXgELpn7dhFA98U2/RycZ+RTeQrPCc7azGDZ2JcrPFM&#10;NA3fqiH6co+Jifw978ApKYFnVk2+aNQs4yPMpTpMvWI/OSqf4QUnzapPgi9VYEDt6WlpOH9XSo5S&#10;6wJTFeP8cKYQOFegfI64bGLNqa8kQl9JXs8+dFl4MjmBf5gZZmff4IzYr2Ts9yJbf/wvMu/2j6Ty&#10;/ANpfJn6+Pg1CR64xHVBltz9RNpvvCcd8OPCyZclNnpJPLyfjlfek+fe/Iwa521ZeOdDWfnuTzgz&#10;7Y4UohMmyNEsy9H8iaXpc+aJk9qCuxEvDbmllVjlbERfQWOxsn5dcMwMdErFN40J1Xy+A206Rh6l&#10;+PZYRy/zzjYzo+UQZ29eg5+cNeY7J3NfCWq7OnPZtOOQxCYuUAejz3j8slQfvyl+nqt68yLbWUsr&#10;dzHTFO8C69qzeg8a7aCxDu1gUY6+w+Zu5kDh22T/u+AbZj47jRpSOnsulbwyD825fuq6FPDzFl9/&#10;R+agv9Zw5R08yzyzc0aOp7NkAuCh0T9P/hSA02h9y4a/8W+on3SSvx77+9/KDnqmGs7dYubXVXoN&#10;70jGZnrryJMqDzO3ZOKyoWfb4SKz4A4GvuFJTxAPAmi8mdSUstHMslhzATAjwb6uBtN1TViJqzF0&#10;n3lnp+kxnaCfD5803vAIfb5l8LFi8Eo5nAsO54SzWcHLv+JbAB9yCj70JLyUfnAwC+9dJp6FOLw0&#10;hI9Fz523ai1vPfkc31djSQ66QA4cPMQaD6NVuP6zdqz1Y8W2CH9mwiPlJQ90oF/oeswhf0xi73n4&#10;jFz2YoxcLgz3zobv6pWl3w3vlwM8TcNPoXNTk8C1LNZOMvzECmbrLGcbeBwH4+JDqvHoniJXQpPV&#10;ukImz8nPd6lDCwmt3cH+HSIf2kPcIPZQX3RwRoaeL69XlFw3V2uH1HdyitH0wDg3MVvn3vzl7Ghw&#10;BK6UlAumcVnLqPnk1zEjqppzVhoNvTJQu9CIt3bmWESIxaG1Q/gEx3gXR9G16fU/hn986jb15Mt4&#10;KjTPZV0QC+q2E5PJ8VPB1GA93geuvHr8Q3U8U7DOAc45ChZIuJpz99BcFpPbxfFKJ5Xo7Gn8IeyZ&#10;FmLwEmoVeu5TBJ6TSy6hsxMU356lbpbhrxZ3IfPpuKcccvNY1zbOMhmhH3sr2EQul4v/xFfFbOcy&#10;yfRVi4N6XIBanB3+lqM/A7zKI2bNQj/NqqXOSx21rGe/lIBvqr8ovukV5Pk1EtcLwYB06nnPFHcw&#10;m4Seferl1XA421o0jfXUtnvwfq3oMWbbq/9WzwiMoXvr2bMJfRfo4DbyuWyeeQa5nbtpGb0R/ZIg&#10;X8wua+NcrSa8lfS1Ead98BGtmaeiq6lvQT3EfvQ+J3WPdHIUHxpDC3Gkg9pcAtyYTSycCafwgU+p&#10;i9Ap1tDbQs6x8b1vZMGDH4uT72mnNpJB3SMN3uXop1+NGoUPDVJ5WybcJAy+l1GTS6zAB9zeI/5W&#10;6ip4NiNgZd6yHWABmgoamZn3ZOmi9xUeoLG7fIx6yYnXpI61UHqIGgp1JDc6pIt7y+1jBiDcqHH0&#10;HDP5mPNATHISr3PQ9NMWw5PRoEL0lekV3DSEP57cYvMQWh7eKmr1AX6N9+2Wcub9RzcMGee92qhJ&#10;xbkHP56YQjAjC13DREwKsX/jcAIPNQ0bfjc3+KpXEbpfgL3jRQvQfMFB/uAE6+x4QFLgzo9TE1GN&#10;qeEYs/7JSxWDbcQfF9pWAX6cKjhpYhu1ejhIFt85pQNPG5qZe81+nv2UpPP9nPDNyKEzUnN+mlm+&#10;18Ag6tDErvLJq8zOgJ9tHZVMtJ3w7lNSfYYeYrhUw6UHxPOrEhjCU8v/r9jmxQOos2M0ptjJsYLk&#10;Eflw6BLWWnT7cfHAlb0jF6Rs6q403PxUhn/5H7Lzx7/jfLIv4D7M37jythSfmpYicpnyi3dl3t2P&#10;ZOV7P5Ulb34qEWJw6alXjFmQNadvSh2/j+05KY1X70nzyw+kAozReS5xcvBs9Dl32zIx0V/oqCL3&#10;rp0vnjnzxYWvS3mcm7jtIecMkXubWTtpaDARfFW5A5PkUi/KYrTmvPGX5XHyrbRO1fKZe3Pvc6ka&#10;OYfuvR9M2CUFRy+Lj+dtGhmT2uv3JTR6Hs/GFYmzhtLB88qJm9J2nrO2D1+TtKWDzAfZQf8NuQCe&#10;EvvqndRgByWdvCaI5hDDF+aCW8fRHLRHMpP9mw6/n4l/xYN22ArPyD90Ck3tDjnFeYnhN7RuZX7l&#10;JDkI7zWIXytELhchBmi/pJd/G+gmxyBuf7dxoax95YGc+81/k8EPv6CeeZd5X5No8VOSgr5mwxM7&#10;h3tWP2ec/WBvpVZZMZ9aSjs5wSLqXCt5ZovxmC0Ci1dS18VPgb+m8fh1WXnj+5zD8pJ44fl5aNwV&#10;4xc5k5HPpdaWVNPO91gjFfQVlLMXIniZnHA6rft6l+ARYA1rPbkY70kAj56NdxPn96qpat0wgv8/&#10;xHkKTvJEM1gdJXecM3lZms/ekjT2xdPsAxN7xs9zdBBb4mguQX6vfQo+cE73inp2HGB9OpidBtZn&#10;E9MKeV/BPjQO9qlnk+aX1L3BYHMHPJp+Gc2LdP6zzmhOZ+1kgLvprCMnOFy/ZwKNby1xZwd9ic/L&#10;Ex1LjfNfvehdedSyZxHztPZYD3a6iZ2l5Ll6nn1q5zqZBW5nwE1t4KQLzTafmOoh33VRl3KUwBeo&#10;6/jI/b0at6sWcPYbdbGGpcxs1vNfqItVoOfB4SxlLXA+cjbWs87qyly+Hj8BtUaw1EyMydwI7q7f&#10;L/GJV9G98Nbd+FgKj92RxL5L/D8H/39fgm3JWpmNLyRzPvpCB7x5EbMaVuIDXUr/Y3MPZ2J2MxMJ&#10;Pyw8qGnqljip7zzBunyc+P0M2kzxlsNoY9TS8WwX7hjHDzCKLo0+V7aA+Yt1zI9s5NzFdvzB843a&#10;SyX1/Gbid93aXdwXM9bBomQvZ+RYiyTJUUqNr5HetwViBRPNYF2Mfblgyxj1BPpWWlgz+EQT7I98&#10;9Va0gRXkp1Fq1nnogfPRQ+rwjLnoLZtdsUhM5IxmYnSMuOMmBqfx7nI0F1m8Rp6s5KxxfE0h/L8l&#10;vUNGL0YpuUgp7ytCLLbV0nepOg813SI0vAh7UHPj7Kp5+ETps0KnKOE5W8iVnkK3nk3Ol1S3hBiy&#10;3PDXmlqoe7BHmogly9hX5SPsB7SGFDwI4d79koyOE92GXoJO1XXnM+n59NcSREd1Uh9JgwMmwasV&#10;32I80ziX1uKMPjWwq4RYmv+f+ObjDCBH3SqjRyECZtrAN4/uf7DeA+8r2HsaX41ylltoFZy1NXlD&#10;ivYTI9HmXORCbnSMODXiipFJcnf+fOsheAEYrfgGF5yJb8BOPu5hD1rRHDzkZiHWsmMNGEqvrIu8&#10;Qf1oLWPUWg7iz2QPzCKuuqivhKkBmvGJ51L/yIIn57BXc+Fr5WBFCG0yRzk0eoxdny972KscDczK&#10;hd+F2Ns+8EN7p2dUMHO6sEFy0E1a0UnL0Bitmruyv/2889rDF2Uh/Ldl4hra/CkD4xTbshaD72sP&#10;0P99QtLQUXKod/vQ9eov8xyIH144YwJ8qz9zC34GLvG8Fd8i5CO1L9yR5hfflIbLb0ic9+cD/8PE&#10;+ciOUXpYqU8SY+xwU08ncZtcq4Q1Wr79KNzytIFxgT2XmT3yMmca3ZVVH/4XGfni97L+3a8ljibZ&#10;fOUdaSZmtk8/5OyhR9L4yvdl+09/K8/94CvxED/Lz9yURnS68uP0sYxeYFYVnhZinl6x3ZMS3XUU&#10;fZ25GsRXF/hmpY7kQ6MM4o/QS2OChVzcRZ4WhAsnyL3ccJ909psbnuuj7lp54R71vX9HE/0YLXSM&#10;XoMx4xyhi//wP6lJnhHz6iHJJT+OwhWzyH/8Y2fluYfgM8+tku9WfPS6WNhX6+5/Kbs+oS545wty&#10;yAPgFf2k24+RBx3AqwMmoWFlwSlUdyleTR2G/osS1n+cOGCGx2Xw3Z5Cq5oNN+ikb7eOMxHmXnld&#10;Euhc0f34nzbADw4cJ59jX5PLudrR6+DmWWhEOjPUT9+xhVg6k+ew7NItGf7oK1k1/TZenQcSRjMz&#10;o50/Bs8ywyerDl2QNvTZCN/LAadVj71Z4xJx1g7G6a857F/fwh6jh6KAWFYPHiq+FVGzDO45ZfCh&#10;4I4jUr33GH0TeAmrWsHaFVK6fhscbjt9PNTg2pYb2JYLBvjhVAEuxbc84rQLzhSmvmfj/3Hw/oJg&#10;r4talQN8y0brL0JjWHrtDZ7rR+Igj5qJtmlmr6hH3wlPK2J/RtAtTOwL7VXQHhrtpQmsQWsh77Ys&#10;B/PRTnXeqo881Mne9G9BMyenr9x5kNo2Z/8R77143c3NncxRgXewdlLoWTBTf8wjTq6/+ip+T/xJ&#10;zw9J0grOmWrGQ0hM1DhRjIbyDLNTAugvdcQMB9+5Ad1fNUmte6k3NIWZVTY8pEHqimXEVO1JtxfP&#10;ZabwPHFXLmReL3M7qMeG0M7/Op/ZXo1WDHewoUXq+QYenlOC/C3avoL53mvQozaTP1HvgZdaqS2l&#10;wLeS1+2V+isfoP3/SXrZY23XfySLrz1kj7xAb8sQ50KgyZNr5BhceRt6wfP4/6kx906gi5GDLQOT&#10;23slmXU1/+ID6aT2m0scyGI/p6CdP0MMz2cdNzJ/Rf2+ZeQ3c3Ye4zM2U6tqle8E51A/q5fUSIM4&#10;8Vna6sld1vTJ/EPH0aMO4aHAi4Pu+rfBMkl2w98CcNJAnbjibeA4WjF6ZA7xOtFLXwjP1bRqm5jY&#10;K561eO+Ibemt5CCsRzf1D63FJciji1nHsU7uo7UbnbTL6H8MooXEef9GfRR+YCbWPpbXII+Vz8O7&#10;dVjW4QtZQL4e2gzXAZOC5J06VyOZWlw2GqSH3C63CR2yspl31CgJvOdtxNr5PZzzBL5Z8hskNVaP&#10;djyXGiRzkPCkJFNrcMNd8okBNVobQ/s38ZkusCNGDpbK3nQQ/zuu3Jf+R99Ix6vvSyP7O3/yJZnN&#10;+tV5UBY0wgK4QDk46ENDzIHv5JALu+HJQfDPBk+04qvUmYkutDhr8xrmM9EfMx+tiXyglPymdYhZ&#10;Tn3j0nn2urQfvYC/m14nvE5u9FrPun5qJPQvg1v5nL9RvnOUOL2X3Ox5fPzwrZbl5LldhnfBuxCu&#10;Al90wf1jfC/VHO1oS9md3FP3Ntl0j/rQgw/po+d8CbSZGdxrEhiXTB3RAg/IBoes+Dc86KjePmZ5&#10;odla4KSKf+5FmyVKThQk3oWoORRyf1XExXLu2YvvPwW9LYnnqjNGdJZe+Vbi1hJ0L3ha3Tgx7eGv&#10;ZDk8qXLiNvPn3zSuHHSzzI1HJLQfXyeY5+5j/+HlcsMBy4ghlftPMRcFn8i+k5y3jBeEGrmHfWPl&#10;ncbgefXnXpH519+QxhfBmVMv8TkviJ14H9x9hnrUpKSg8z+9ZAt7gbOz0Oq6X/+Yfi10veFTcEHq&#10;g/hDquBqFcrXLqrv9FP8OW9J2dmb4gJj51y+T03th2iTn0rxyWlZgwdg5Mvfk7dPS/O52/Sa0bd0&#10;5CyzgE8Zc+v1XLPCfcfIC5ipgBZcAn9Ur532ps8mRier9s/afbJuuTxGHJnR2E0dQj0QO8jz6X/g&#10;mVuZI/IEmnkyvH7tOz+RW/8hcvAXf5LqF6bhmxOyYPpd2f93vwLzpySnG+1jaJTzKMaZwYLGzL5v&#10;uwAfPfuqtMJrK+GeOZsOctb2NzLy1R9lzTtfiwt959muYTH3HYULn6D/jPx+yxT+R/wAvINM1rJ6&#10;SmN7zvPsz6CfD1I3HWbmWpehwy2EI1X0j0oXumRsA3uQ3N9BzHStYNbXfLwolfj65rJOWugvIU+0&#10;kdMGuqg1qebW3cM5CLuZrX1FVr/GPJjz1Db7hyV5PbXgLaxxeE4cvGhkH+qcAS++Qz2fNQTmu/By&#10;O+YQb2o68fIvMnS/momLcKkxSWZ/hHge/s38unUYfWM3c1OoH3f3idbSMuFkqVofQu8rJsY44cpa&#10;17Kg92Sh6dmJ/7mb0Q7A6SfBj6e5MuE1JvaNBx9nbDOYD8ZlUj8NwcnDOw7IgkvTcuw3f5LSyfPy&#10;GHEndRNaDdeT9OdV7eNMTzTDTLAxzB7O5znFwZAEubbOP9Hza+NgQICcxMfP9TH7zI8HpGYnPrFN&#10;I+QHeFXIK73UuHPgq1pjnIlW+DR/Nos8M598agH6cAE+2tCGfWjc6ySrYhm663PEkQG0CvxDdfg9&#10;+NVHP6Jp5QapHz9F3X6nzGAejAUPkBWM9fFZ2tOnfhk7/MNS30lc7GAGOB6TmgX0ja4yvF/q4ank&#10;+3nR2pPIx5LAudnsdze1y3w0nij4Hifmp6/cyxo+To57iD06JinoMoHh87L1p/8mU38WWfHon6QN&#10;faTn499I5aW38C8Mymz8TpZWcoeOrUas0pil/UZh8oV8fmaA+PJUUyc5+4BsuPW2LHnhFWbfMAuq&#10;j73FO8oxeDi8F5wOcFUQN+fAVbXmm1rDzBb001lFjdTr6qnVoXVXNKKjPscMHHo7t+OxhU9lcT/P&#10;JugVDFJbxDNpjzRThyOXKF8i1sqlzAroQfuh3kEsSqAjaw7hom6Tgz4xmxwgAz+WCT0hShwt6h6E&#10;h6FVEydtrF8r+GYH55w83yjYqDMOlBsY+Bap4fzLZsmDX419/lvZ+uAzzkNjL4LNVi4b+V0ScUPr&#10;cGbWvLO8SUyF1AnzKg2MKyD2V7EmS9GE88hDsgtbJS3eQJ9oG/fEu6TWoZ5+nX+hGFfaf8TQFRzo&#10;t27yuQxqDsnkYJqfj37zRxn4+ndSfemOxMcvSw7au1P7i9FhEz3oXvRSOeFZ2WgQim96DrvOGtG5&#10;kTov0U7M8uA10dlItmYueK4TLIrB8UrWMydyzV78CEc5gwwfB1f0+d2Gvymbd2hZ0QtGrWOPwXM3&#10;j1DbQyth79nZm9lNzFZAnw3x3PQcBlsbusM8NEbio5f8wkR8TV+4Bq7YJ+tuf0/2fvQ1NbgpYx7t&#10;d1nXZtaTDT5kggt4ec4Fhy9L8b4X8LGBO9yfxjY/GOcjDwjBL4zZvGCi9rXmw+XKwZsE3mKd9WVF&#10;29X5WblwAPVRWZeB78uYL3j6gRz96s/S+9Y34MxdqZpCx7v4PUkcuS55o9ekBP+db9cLYOwAfTl4&#10;EXiOQeb5Rrbsl1zWUv7A2F8u1R+f3yt28C88yKzJE1foNbsjbdfuS9PV141alU91Zu7BNzRFP/uw&#10;zIDfmtbDH09My+CjX/IdviR+n5YkuIqH2lQxfLwGXtn+0rvSiF5Wdf4mvTkX8Grg3z09beDb3JsP&#10;0SQvy8r7n8nur/5VFl59Q5rAuOI9zPSCf2g8i/RRn0enCw/gt+b9hDWvIp/0sRZ0JnQ269yGFyTK&#10;s06mxvUdYnUKPMfdTX6Et97LOsgbOUVv9AHOsB7k+/XLto+/lbN//L+y9dNvZfHrD6X4OL1tF25J&#10;9/2H+I8mqdluhKsewLOq9US8xXhv9MyeBFfz+Tsy5+xrYmNdr6Av77k3PpeF0x+Jn7w5q3eUPyfH&#10;Bd8Cg+ek6OB140ow0037+qqPTUvjGfyf1E38m0eNPCedNZXCPdSQG+fCi2vg1a5lvegV6FJgl17+&#10;et5dabeE2tg/1FEc1PFsjdorqfVn+m02biM27MTvOiFzz7/Icz8vgZF9cM9+MW0dJB9CR2bvV+DF&#10;jaMRBMiVfOxR9QEEyEV9YKUFbvE0dYkEz3YBHL9yjHPkwfln8btnwmP8xPeiAXojN7H32DM5+EVM&#10;1K0U46zNyyRKjHboWsWnmA3emdF5guhpYfIRH3srCR6iZ5iE2X8ueKcPXFNd30G8zFxC/ya4UElO&#10;0/f2R+Q6v5DE6El5Gt6SQk9B1krOFaFfrwG/R5FyAzTZGBw+j3UdJm/TuShhYlwATNGz77x4mGNo&#10;DVFyNcW4iv6DzAnvZ49tpE44IAXs36DmR/DnLGJpFrqLgz3RdOF1abl8l1rDyf9H03mHR3Vmad67&#10;7h0nwIAkpCpVzklVpZJUCoVyFhICgUAi55yDEciAABEESghExiLbGBtnN8btbttrt909Du1p93bu&#10;8Yzt7tn5wz3TMzv7TM/z7Nnfue7+4z4iSKV7v3vvec/7nvecj7nY/GwzHpuqhczTI8+dv5y1Jhdp&#10;aae+3oE3ehV9AXiS9h4xZsI81tLBTDo0NnJ/3ZMjwvloL2aAWOdrWUItuJN1grPUdxjeG51lojhY&#10;yzkW8K6bwd702nYD39TjkE+ci1LTyOUc87svSskBagrbTjIH4JLE9l2Sat79/b/+DznzJ5GG596X&#10;duo8O3/yz+ggn+N1uWjg28Qy+rwaiZnouTF4QxJ8C8F3I+u6yevp30ID1T6mpVfYQ37gIvPjwFr8&#10;P1Y4X3oDdVj4rYPnz8n9SXIPa8gTdJ8iDzqwYtzEYnqtC+jXLmeOebIS32GbFOCPnUo+mqAe68GL&#10;M05119wGan0t4gHbvAWtkj2VfB2Ms8HfNJ7low/VEhvqe0epX+2i14Y++pq5aMYd1EVnUxfEW0M9&#10;KUU9JtgG9pKbWfDs6Ownc9084jOxES0yRV7jI2d4IK9OHsipwEu8T4Y//VKOvf8ro6/ChyZmR59w&#10;cB8m4+tJS9YbhzWvglphqWSGS4zDFq9kflirlBDH6/Rn0JUtRdTnqE0qh5tIHp3BO2NBj4lQiyhR&#10;jWkH+hfPVAZ464O76Sx8G7rDbnxyY38UaR17mbm6Z/GHD0kWPhI3HCe4gvrz6h7wCD8K3E9nrnj4&#10;2RxqmBGu1a+9A2Cbj1mZLnhbViPPKhjnbKfmDL+xz4azgAUR+Hpg6Q7iyV7yu/18zkaZzDOXDv/U&#10;fQd0Fn6Azw3o72gjN9a4WU+/Yh3vPusZoHbigBvawFPthdbZVJm8F2kzeJfBwxknr0jvDz+XWXCB&#10;LHjmQ/iJcnf20bswRM25W6LUkOrP3GZGxlVqLcwEQgPQvZSjXEeAel8AL3SEr1pX0NzFRuyOkmfF&#10;0Pu1B8nJO2JGI/bA0ePU+bO5bhs40nSS/rIPvpQd7/xWqoefk/jBS1LBv1VR16w6c5f9deAm3SPi&#10;oD5s5blxErscPOcu1kP74HXOeZD18LIuTv49m+9xUR+M4KeZOvAU3OYWnsbbUth32bg3KThGBK+B&#10;eVU3vnXuEfpF7eB1OfTjL+Tc3/8fSe4/LQ8SOz1oW9E9Q1Jy7DJeh2epc51nv+kxCe4fEf+T7Ds8&#10;dFMWwdla8X9F8PvMuf227PnoS5n39JvwvmsS3EoeR/6d2EUtDz3YuYnzXwtukmu64MvqL9AeQTMe&#10;DQc5eHQDNeldJ/AFkUdTPzCRN5SAaY2HLtHzvIXrHGCuzF6jHpvFc9D706/pu/uKWuDzMu/u92XO&#10;s2+wnwGzc4ae4l71y+R5PFPgfXwHPgfigIv1cfGuOFmrGjza5ZyjHcxTDbdi5Blmsbwi0QNgNzVQ&#10;K7PcnFuO4+e5BNd7VdqvvcX6XRdfF/3xJ59Fs3hdmoafkdCWY+KHU2bC3yfxvIRWdJFb4qEiNto7&#10;1sh3Sluoj8yGi86Rx2vhqRxO/CsZaPIm6rLZs4h9xJwwmJ9gffwrwIxVzFklDyglnysAn8PkKyHw&#10;ZYLyPL43upMeNK3FLuI5J276ee51vyYXz7zu3f5o5SzqVLul88Id9renj4Ka2N+gJz6MRudfi3fg&#10;CXxIaFDm6XgHWvAowKNsTeTYaHB+sM2Njqf7ppnAN90PpoK1VIwLkpNY4KHFcMJ6tPwgNRE/Po74&#10;th78o3ij8Wakd6ySRbdekf6ffiGrX/o+s1vQkrfvlyztJ1vAO4h/oLkPvw+x08b35lFfi8Hn1csZ&#10;UZzDI5wDToThdEG+FsMJSniOg/C5fPzRZvDWmNHOs5NH3NFZbmY0ICs5t4d3If/gaeacfg8Od15K&#10;u09JGXqEbwZ5BRzOh57qAAt0DyZbUwd9vfV4Wxayr9spPNBPwgOJBayD8rIUz20571uEekSSzy4k&#10;Dw8RY3y8vwHOQfe6d6Klan1S53I27R2gtw0fKXhnIp+eDL9z8zm5C+HqxEudn99w6mmpHb4pib0n&#10;6ZHES0AOOOvG63i3/s3At+kv/UA2fPJbGfj9f8jQH/4vtdh7zK2Aa6Kl6WyMANdZsFx7Eqlfouv6&#10;4fNWtPvHa9olyPM9b5Deit14M6lPucAu3R/dwvVaqWPbyF+0fz9GblKJvlW+aS9Yv474CN9MTTM4&#10;nKmCfakL6NOubMYjsQbMojcerdeHF+c7oZTYE43iKfwW23zJGfREzDH4m/Y0V6AHxdAnqw/Tu3Pk&#10;HO/yXnTL5ZIOBmXyTE5CR8zjXlVtgD9yROBvpuoO49DZbJnVaMycS4Q4XLp5v5HzTORnH6A/bxzv&#10;1RJ6o3e9+iE1pEvM56U2QF3Kj84woahJxkWZ5cJhjpeKKZoC24qZx5KUNG+SWmGFxMHXGmowztI2&#10;CYEHDjw36VPb5EGuJZ38MrJmv1TDWaYPXmGO9kljfuIkdFWdn5xNbvMwde5i7tnZP/yZ3vyPJXZg&#10;VEL8XfEtG47gXkyuwGEn33Ki22nfVoA4kAAzk+h9udTlvMSv0Hx0djDIAm9zzIQLLSVHpBYyZRo5&#10;Gl+9i6lBg8OxtU+Sl1FD4u+T8ftk8gzYudfKKXU/M8UYL9fjR+9VjFMNKAA/zANnQ/jI/fiSwpyb&#10;l/Mx88xObsUrSW0hyn3f9MJbMpe44CQ/HI+vqxysrsYTmrOVWveeAfxwN6TqBF4O8M1DHPbhP4mA&#10;c6oHF+F3jvH1WxxD89U4R20htLrLwDf1jjl4X3yL4V/guqmD9YCfVB69Lstuvyeb3vy5lB6/RU3o&#10;OPs4n2Pv8tvoirclduiC2Lb18TvJFfCGGL3vinNcq3psSntOwdsOiJn1sMEdrLyXTp4vz064BRpm&#10;PjpVYT/PxV/wrRi8Cu0eRHM7QF8E/eLb+6Tq+BXZcu8TOfLxl1JKH/yj6MXZ1Hic+DHdW4+wp9mo&#10;5Bykl47aYeTAaYkdPocmSR/zWz+lL+AdyT06JrPAuS3vsk/OzTfgSKPMV9rN3EXi1VbFXmIjdZRs&#10;/AFRdNZs3q2cpbqvO+dAfA7y7Bfu4Dz2n8LH1mv4Zj3kFK3Uy+ePPk9cQ5Pg3XaRS/g3H0Lf6ZbD&#10;n/9eej79B7hNj5SdvEovwkcGvhWii+qh+9b4eVdUt00nDjnBNxO8J4vPKT/+FL5GuNoa9jI4cZX9&#10;Di6QTzyPt3JULBuPcA/6qH2dkcqhZ8Hrd2Xta59Jbu9lsWw6JiVHr6JxkneA6Z51B3muuS6wWPM9&#10;1wLNm9CquQcFYOt/K2mSh4inafA4e/t26k3d1EOO4IHgWec9CHEuZXiaUk/0UjfuxrOpejke6iUb&#10;wLVdHORQYJuu2ST0pWDXESk/TM/9AbgJz0IALh/huU/wLPjRDXzg3JRmvCU8a7rPbtMJ6q5bmL3C&#10;9f+P+lb8WOQJW8GWTmJP/SziO7kftT/FOA95nu4Tqn0BOs9EZ+VXoDfNGSFX4T6aVJPkvtWztrPo&#10;6Q5xbpqrFFATcK+k3rCZZw4tdMebH8rwL76WmRefZr3pb93KbGq4dA4ekfxtxNbuo7wP1F8WrjN0&#10;tFyurwzNLIxGGUTriIClUbhJiLwwb3svPvpe433MYw0mgMFuPHBhPP6Kbbmsuc5wd/Jn/07Wse+S&#10;zCW/yoQn5MPdyumf0zlMQWrZObzjQa5zAriWUdlK7CynX3W2tFHzKMFnaeL6M/CAZTcvYEbxQTzu&#10;3cSO+fStcJ7oMQHitc5TjnJ/dX97xTcXMdbDOtXB31q1hgfO2OBwWUausAJ824Rfn9/L9+szV9lP&#10;vyh+gtphnUP/tMy48ooc/O03MvLN/5M1P/6lbP/ZVzLyz3+Wa/8lsuz66/Jg9VyxoD9H8BnqHpO5&#10;xLY41+yerdrjUkmDT06sm0P+v97o4YuyfraWhWDKHAPf3PzZA87ZqQWaGlk71iBBvpMkn1IsMYN/&#10;aeRgGWXT0RPwfBTXyoSpaJRtzClZxkwqcpbgtIXyWE65WHLrxZGkVks/nLuQHKGc3jjmYqkHsm5n&#10;Px7IYfaiQN8A6xNwMA/rlNWiazHP6EXL5TmtRddrpgekkGdfPVBmsMfSoBwO3MErFIFzlpE3VaKv&#10;6izTSXDhB4qnGT39LYfxYOABbyHfaaUmU4jmNqmwTh4DzyZEp4o1p0zMoRIx+YuNI9NbTE/DVLyh&#10;zVIArnnKyQNq5sHBiffMO3kgD10WjC3tPik7XvlQOm+8yqyms3COLfRmr6Q+C2eBi2SiuaWjtWzh&#10;ewZ+8rUUM+NP975ygV2qJZmXdrFP8HbiANo+Mzb8y9E6iF1xtKY8rWPB7fyLiNf41jzoUCaeRzu6&#10;XWhtLznfLnmsZQ0zmLeh5eHHYCZYkJps/tY++JP6DPFW07cVQgeNUuPMJy7lr+ulZr2XmdP0gnTA&#10;m/CXeGdt4hlmlsn6Q/gG8UivwyNPjusAF6dQazM8W51r2C/korSC43F0PyvvTP3Ri1J7+JLBI+J7&#10;jknq8Gkp5R4mdh2l1vAk16Q5NP4vuFTlk8PEm13M1MTnB7ZawXA3fMFCLM7iz36eKT/6ihcdxo7u&#10;MZmf85GLTO1jpv/pOzLj6j3iLH53MCWA/7Hu4l1413MSBqMsvG9u8h4fsd8H58gGU7NZS51RUgTf&#10;0r43K3zMrXgE73KCAQ58pEHOKdZ7Dvy5IEXwr7xDp6UYDSFMnhfZiU7BZxftHZLKI+dlLprOjNN4&#10;eE5cJm4/Sa2PvinitIP3vGA/tb6+p6SOXoOCo/RncBSeuC6L0TNbrr6Jf2VMpl99Qxa88AHf85x4&#10;qPPZ4ZC2DWi41AnsaE3pq+DPxJF8YkEWz2ZoVRd+nlNoZXwP6+enbyHJufi2H0Zr4u9ca9uFu7Lg&#10;8ivo2lvw1K0xtP0A6x4i1u14m70hP/9Kxi3i3UdzWfo6+vzgU1KGr7Rm9JZE4LUxcpISsHYCMcoC&#10;njrQsDy8e40j19GaR8XBOSYO0atAzlnCffd3D4gV/4PmaM2XX5Z5z74ty176oay//xOu8TJ1sKPM&#10;AXgK7+rTeNYHid1HDW4fYN1TewbFrjye6yrnOlpOXGRf+jnyCHmp6kgRdIDc/aPo+efFzf2JEI+9&#10;cBLd/y+BtpNDvdbFc2Gn1u4kPwt0otXNx/dMT1MZmPggGOHZTz/I6DWpPHcT785F1vmgkUOE0e5s&#10;mreDdxnE3PFoSnHWafbQFWlgjT14KSbPnEfdH//mKnxLs5hl0cR5tS+l12c1+w4sof8aDYyv7nY8&#10;zpyvj3WdduiULLrwLLi7mTmhnbyj8BD0x1Z+txPuZgfXctB/HRvIX9dzz+Bqa1/EL3HvfWmA402B&#10;E+mcOw/65dSt+9Ca0TrRvLxgW5h6XgxeHwATS3i3nPhITZyDh7imex7HWY8geZzOIHAQK4PktQ/h&#10;VchmfdzEEh+xJYT/THtALOSMXjxspf1X0SeflwfhxR5094JdQ8QpeodWsB8rnu/adQeMPQXHE6cf&#10;Kmg06r71xMzGPf34Ypm/Rzx2NS2Qmg37pRKNwF7ehv6LjsOhfYU67ySXdz5M7qo810mNTfvGq8Dg&#10;5n2D1PY2Gv9mB+PCzGWIg8P6cy5yDg86aPIwswV7B6Tx7BX2SRqjPn5H+v7xf8vFf/8v6fnd17Lm&#10;hx/J0V9/KZf/9T+lpe+MPFBUQ18594YYlcN1JrnuKM+GB83DXNcp6Zxfdh24RZ6fB4/0oolmV8wU&#10;s/oKGzqZi48vvZnzrsZ/Wd4quu95mM/KR4fOIY9xcE+zqvDFVLcxmx/+Sg3rkcJqPCGz8IQsgSOo&#10;Br5ATFOptyUaxIEnxZHXzKyUmdR66dthXpeP3LN802GZRR5URU5VQOyMrO4yfLFZnI8J7LLyNQ7n&#10;rCQPb+G9rCLu6Wwi3WPJ1sT6cP7eaR3slTCPPZi2Svl6dFh0C52/80gVew2w7n7iUZjnu5H4Mav3&#10;tKT4vrSSRgPbJpOrONAjs/xF9AQWGPim2JYdLBVbvNbY6yCEHmnDI5QGdzNVdch/L2J+F9y4+sAZ&#10;OfXZH9h75D4exovE9b3UkteCzWhYHdQOiD2T4HxFaF4H3vslsfoZSeDXKTlySYLUrHS2u3I5nWnr&#10;4pn0LuuCv6FBrMCbxhEBiyJwKwe6jeKbE0zzgU2B1Qfhe90GtmV20u+HB9yMv9K7dA/7yhyBF4GL&#10;YF2MP2uultxGb+CuYeqi1H2o96U4cvns4Jxt5Bjb2B+UOWfUlNRTltx82PD4a3+b+rXM5LeamxYQ&#10;JyqI+bonhp8csAr+VtjF/pYcudSSEt1oRqxvETlKPs+0GT1C9wNQ73MFmqzuyaKepSncuwhexnJw&#10;o4QjgaaX5LO1jqExyES+lQa+hcGgUrhTxQB+hIPn4W2jYiNm5sOxVt7/iONjgzN50T48il1wLsU3&#10;17r9xBZy3K1HqEsN8TlHxc91RfD1+jlcW3rF/hd8y4GnhOFcOp+l4MgZft9FZm3iYdx9QsrBvJKe&#10;ESkGv8qJ8zozvZr+qgJwIYN300EO4IcnVPAzWq+aRswvQy/NJ9bnH7tizGOrOfcStT36tM6+YHCg&#10;QjQExxb6lvjMKF7KWDe6Dfg8hTgW2XeC38c6sQ7Jbb28wxfwdOE5gVtZqSnE8cQ6N/YY+Bbi/BvQ&#10;c2bhB9E9oVz4DmoOjBh9/KpXzRq7Kwc++o1ko9V5qDeqpzQXblN//llpu/4q/fsvSin5fNPILZ4/&#10;ZnC3r8IXtE+icJLWc7fhZnhDOb8QRx66Sg7rEOE+qcew7CR+m5c/kPXf+0yWvfhD/MHv8tmX4dHo&#10;ZcevGZ6bAJw6D99VhGvV/ezqyOu8K4ml4HQDeDl39KZYVK/C617E+VWh5+p9LoVHB4jFBfuGmSep&#10;nGc3HsEuo8/FSr5lb+e95/lxEzc8aD8R8jrFuAcXURvb2yepkTFpvv4i8y6+y3lcgn8fZDblcfGg&#10;79nBksnoYo8R29Tn23ma3oej5w1vim3hKvIx6s/zVqC7EK/xH2oNLjCXGjt6VozY7CW/dxL/dB83&#10;D4fuWT1reMx4PyaA027i4lSwqJT3wE1fgBe8Cuygj3EtXgj8jXY4WsMgzwqxuQhelzGbz0Mn1hnM&#10;MXDNN38Nfbt8PryugFwnDr55qJtr344ZbEvT3w9OK75p/mmDh1rR9izoHmbqCROI627qHDqbNkAc&#10;0ZnlDg4fen8OuVwdOnqK9+nhuRvEimYU3sh7vkr9XP0ybctRmQHPsBDnxuWja5W0yqNFLZKDjjMN&#10;vT2H513xzT2NWAamJsEwB37UABwqWIN+Bja40CXjcDLFLg/4pv2Bqmeqpla94zA1Fu3L4xz5vxzO&#10;PcL3aS+iBZ718Nwl1FOpAfcOUv+9auBb+827cvQL/CX/9C+y++e/k9bnX5WN7/xIej7/DTzouDxU&#10;3cqcS+5Ty0ID24rJaYOK3axDNrrfFHpBdN5YVvUcfMjUX+upH4Jt5jL8QoplcNEAnhdbqlkeS1TL&#10;lNLpeHiZdUW8036yMNzdjW5pg9tFOlfJxNImGV9UJ1b0dA/YZ0PbdIGhjlL6dcADF/hgpQbnSrWB&#10;bQuYY4WHlrkfSWJ7I9hWTJ00Bx4eID9Sv42ddbByXlbWLcR65lGPqCTnrdZcFr3Jrf8HTusMh0Bd&#10;G33zM6Vk8QYpQ8/WnsMoMVnn51hZAzfnrF/zVGPlnS/Et2WlL8ScpIe+oFJyy9rwvlRJprtITF64&#10;G/vXGXv8xGrFz3nnoEX6wbVMam/p4Np3UjPgZUvYD/OM7H7jY2ZQMBf3+Hn4x26ZCN/WPlfdkyVI&#10;f7bhfYSndo7clkU37+Phv4qH6bsyc+w1aiGnJIv+Md/yPeSBuwzPQABc8y7h2SQ/9S7BE4KHwIuH&#10;xL+yB639qHHYFN/gcE68k9n82bpsHzVqrT0dRKM7QTw/gV8BD/YeNIjt5P2bjuPdGkYPG0DjOsH8&#10;AnK3tdSN5/OezOuSqp6zvHODaP9wRrhQjNiiHMIPp/eQnwbhV7r3o8bd4ieOkYfjUwQ7AvhIImB0&#10;Lhp9fFM3s7D2MhvtEH0l9FfNWc18syWGvqYz5p2dm/AzLYbDrTJmYq0iNm7+wc9k2csfgnUjcJTd&#10;zNUjRyce2InRIWJtAfiX6h8T964+5oQNo7cdMHq2ej7/R+n/4huZe+d1+BK6HRq3B/4ZgrvGu4bh&#10;ckfBPPRFfI7xPSPEauoI8L+ivjEphF8V9ROHqSsV0f8UIUdJ4KErPs6MGeJj7EnWaqfOMx3G83SE&#10;mdJcH70HIXhWGfhTuh8uQn6k/UwxrnUq3zf1xA0pG7iFJ+6GRJ4chfdcYr4Jv2PoGXwE/L7jV8EG&#10;4j3324vPQvcALKXOkNd7hplq4OU6tLZ9A/AeuC9HKXiiRwG5s/byZhHjI8TTrA3MYSKHd8Btcvi/&#10;wr3gABw4TjydeeyspNDzcsjvUvRyrL77Pfwyp+ClI5ID9jmIMXVw3s4735cd7/4CDLvJLP8Xib89&#10;7B/AjHf93fDJGvK06qExuBT5BLp0YPcx8XFUjFzFV3kFrnpOZoy9QL/fOzL3xmvSeAaPD+tr23YM&#10;fGfvJw4X+YTuFx5CV032kE/C+XwbqHuiXRcTLxvIE3J4RqLEvuaBy8xlvSqF4GiE3EKvLZ/zNZPn&#10;TkZzTyO3NaNzpuGxyaAGnT0XLFhA3ObwzsU3MXu7pPNeu3n2ImiU0/D5bLr/I+m48TJreUQ8XIOD&#10;+lg68WASfCKTuJpLHKk/eFqqWfsAua9vyTpq5wvR4eYz42MNWjq5IvjmpI/MC8+KUNv3gcVOYp4P&#10;TLKS3yd4HnTOzBTqcro3UwgMVP+rHlpbywdv3Tt74OZbZTyfORF9NQJuedBW1T9qnwMXJM570fXc&#10;8AE9nOBbAu6X3N6DJksfFxhpxQMznv+byHm4ufc6+9VD7cpGHq173+ieHOOJNRbqxT5yPN2LPptc&#10;WXtAig+ew5d1jbxtjHtFDZY80cn7asEfbFuKtou3r2jHAD23zMFmzqgFj9kkdLUJlXhBS/FmsObN&#10;PfTfo/FmNeHnI+b6iW9BOJgX7qKzrNzUuNLxoZvhSgGw1g2GKUezUJvK5kihp07lGVbvqeKbl2ct&#10;BNZ5uO5JYM0U+NMDrfCTLvxOh4cMfGs+f0PmP/OK7P3s17LpXfbmuP++VJ6/Lm1Xnkfjp68HDc6N&#10;D8CNthYEzwrQgLTm6MSn5qZ268I3ofsr54AbWXAc3WvVAY46wTM7v097a3z1eEvAu4z8WnksmJKs&#10;JBoj1+Mn/1FOmOR+5qKlhMEO7bdQfEsra+H6lxh1t/TiJjyHtcz+rxdfGZyOnnB7EX0SfPXU4Qmr&#10;6pRsNL9g21p4Nr26fJ6H3N0Dtmld0s+fnaxBFs+OewbrwromuK9laEJFy3Ya+JZJDpFViVZeUs88&#10;mCZJLd4oJYs20Fu5AG7IepKX6nw41X7T0X1NaJZ+8qDoTDzHtfTFcM5mOGc1PCOnhFlpAepw4JvJ&#10;mxKzb6rY43US4XxzwLfSDurbPEePkt88kJzGe7HD2Ju9Gd1YfXgJ9DntZ9V+Hz9+Qd1vLLseTj+d&#10;+UktnAO1tHUvf0Avxguy8pUfyfZ3f27kUza0yggxRjHOv5xZfPh2tU/fgr7oWbybelo/PV564H2m&#10;7pGPT80BtoW3DzJn8iI8EI5CDuZnL6gQ+BV/YgT+cZpeG+pK/L+fn7WBe16wUPuggnyf4lt4HfrR&#10;wj3U59APqSEmyd9y4D5BtDzde/Tbg3d1lXrWwV/yzAiaXC75hfY+JIldNua2OMFlJ3mFh7zTjy6d&#10;w/sdV52RtVd8M/bUIq+ytmsv1BLj0Pfs6Gd/MHw3A7/9d/YluwbP2kfOvpvzBmvgU7k8w4lDZwx8&#10;88LbdQ7mZD43hIfzyC/52X8TWfnGe3goz0sumKb4FlFf44HzeCQHWCM4LHiXB++rHLwprZdekU40&#10;tSUvfSAr7n0iK777MTNE7oNx18EOPI8nzhKrb4Bv6Lto3FHqPgE8126uR2fipJ7EI4p/ILWXtYZj&#10;TSY+BciVfOTX/ieG0IAGyZPPiAXfYHDPKfyEw+DzGL4VYjnra8VHFdwzLFE00znUQRovPA+m4msh&#10;zqajq3vAJgexIG/fIPubnmM+O1oyeqSb591F7pck/pupW42Hh5i5P1laZySf0tlUim/NvdQuDp2E&#10;76FzgbsNw9Q0Tl6BUxHT0Fsz4ELVo8+gk74r/b/6I5iivdt30W0Pgx+bJLUfrxA4GqXeU8yzXAQ2&#10;TkQXM7MGfvCt7cYrnPOz4uRcwvDOhnPPoEfcNLRMJ1qE4pvyWO2d17qk7gMVxoOUgDvkwUNDaJth&#10;nh2thxaBYylqBZXo2fMuPmd8hs54zl6r1/UEffn0F5BfTeB9UoxzwcczqQ1ntW8mD6S2vxGdYBPe&#10;08X7qUejxRCH0hbSt0TemiTfUHxbAIdz4WUcRy3Fxv2byFcTsUX3pov85dA93go28r4tXosfDK/+&#10;tDl4orZQL95FfXs58R684z6HwMYwh9aTFN90lpXGqwT4bOj3xBvFNysapYPvK+whh4Gr+fH6p/F5&#10;prU7ZRweEhfYlY0nVHN4J+cTg5NmaPxq6oAfLsULSx4Pl88lV0yCkYknDtE3tZHeAfZMRiv1g4uK&#10;cRbqbE7lQOT52ouagS8tsQvdBC0ljkaRRT5gpx7bef2ebHz9I2mAuy174T1yjbMGr7bwzqYTzyJr&#10;qINs6ZMicmQXdX0fuYMfrcjUgoeJI85ndJALFpJDZcCJFN+sDfON2cTRWeAIWKFzBh6f2sI8tJn4&#10;ffEzgg9Z4EkmGJIJZyrknS1mvVWvdHEot/PxszpPejz1o/TKNvkb+Fu8h36eE6My/SK6xJU7zHG7&#10;J1ve+5T97e9I/dizkt9PjDo8gu7Rx5zEEWM2ks6gysE7pNgWh7ta0PS8/D3EcxPBy1bCu2Gt1xkJ&#10;7Wir80X7nXWmh4/z8taBdWX4KPJqDHzLyGOuSmEDRyP1rrlShNZaxntezLNjp/6YVsN94noDcNIc&#10;Yry5sEmmwIms+Y1gGv3tU2cya4u5k/zZjf8xgMdfe1RM/Jv6bifSs2ri9+rstDDPUBSMU5zPAFOt&#10;rJkeXtY3yr8l8MGGqCE64LfmshniKK6TQEWLhHlOoi3U48AyK1jm4FyicGYfXELnxXmmL2IO+2Ku&#10;r11MzLSzFtZwbk1SCcYm6xeKPcacNHcJtbgq0X0PdPZYXh28e/pKmYaXpJT61COKb0XNzCjsk+re&#10;c8aMn3xyZze5oo1c8HEwORtN0gJX8fKMhNrWUe+Es/DzVeS0ZYfOG/jW9cFv8DJdlBjxLkbNKwTH&#10;ifI9iQ3wELDQOX8bnGkfM/VOScX+cxLffIxneFiSzFcKEUsrjtPPMXpXgrtO4u84LQG+hrpH6Ze9&#10;SP2HuTZnX8LT97TYtvczw+gwOTxxdt85MZOrOcA6/44huFKvTMR/GVJtDx7pWrITLZJ3Dz3CR03m&#10;r74tD++uG07shUO7F9H/wDtlxdNq5z2ZAjd14/dK6HMAR/YTA2zoGB76I9TDEkantbSsIE8B6xbh&#10;42ctPGDPE2/+nZz4+TfS++nvmX95GQ8hegx+s7L+C9R3nme/z+voYifBrzE8OUNiRj97dAF9fwOX&#10;5Ozv/yRj3/xZlty9R94/KFH4m584nQdXqxu4KcWH8J2wlnbWsgS+VnfmeVnw3P/EP/YDWY/vY++n&#10;X0v3J18xu/UX7I95G9xBIzs9xlzEm5IgNrnXgzf41wLgrRXvwl91ogJwQ48Q/+7AA27n8NAbn7EC&#10;/rwGHr2e2TMH6ZPgd9r43TbWNUFdKRdN2ol2Wqq50CX2C6B2rh7FhnN3qBVdpa5Fnk/syl7ZBR4w&#10;y+oEuAdPzmCtp/BMuXb2ysKX3hY3+lcWXgU7XCUA38pHKx5HThzhHMtYuxlgWQx803xfuWWq7zzn&#10;Q0/DCuZnwH1TA1e4drjvr/6F83iJmtBxNIBetDQ4IDqhejrz4SSx7uNi4932wWPN+NTVu7HwufvE&#10;nttcB1xddThqSMpz1a+YoZrYbmaOXX2NmZ43eR7RrOFtnq2HuQdgEBqrB1wLU0N3UStSf2tRNz13&#10;+G0bwfgiri/O59iI+yZ0S8X1CN87aT415e3kY+QHadSSHwPfHqWXJXXwMnniq1KL52gSGrv2s+pc&#10;9Ch6Wika7jRyhs5hehfAzElwCSe9VpOJMWZy/hTX50KXiMITkzvR48F+P9hjnkEchL/5569iv1J8&#10;2miK48vxC8CbPDzfTvLlnBXbJW9tl6ErOsFKD3l55qzlBlcxEZ+y+XOAnKB19Brzwkbw4h7Fr3QY&#10;LeKQeKm/6ZwrDxinfWGqKannMKOceg0edUtzJ14x/CwcJazrzP7zxqwFnbswnpiWDnf0LoO/8Zyk&#10;N4MjeA/ruokD+LZt1DQaBm/w3J+Xxzs3SxrvcRp8btv3/w4ee086rzDPGs1gNjjXCJfz8P3jybnN&#10;eH7i5CJB6hlW9CLrgu14wZmnzsygbGor6tttPoHnlhxrIlrfROKzmefNNG0+fG4ePA39D21Wr10P&#10;xbSM6na4xbf4pdhVhhZcjVfKBpdzTl8iDu7HZP49HayYBCbqkUXenOCetV1+SXp/8iV7Sv0vmY/W&#10;lTqh+Rn74YKxtu1oOMS/vJ7zzD8fpX5zQDLL4b1N1Bjhshqz7OCCifir/ski8pYiPtcHp/RyznZ+&#10;fy64Ug7WJlj/7Oo25pRMM47svDqZFGJuf6CEvavrmN3VadThKvAftapeg89uCtdp4/q8YGQIzLSW&#10;tIiVOqUbLc8Df/NVzhHXX4+aTjgcntRqOBX4lglejicH0DmgDvDHT+7vRwNwg0mZYK/WCU1gmYPf&#10;qz6dGPlLAKyzwT2zpqJ9phrED74FwC09THxOJjVD5chheGAATFReHNC8i3P14g3KTjVKNvqkJVkt&#10;hfhGyoi78XJyDj9zNT1TxRatE2/xTIlXzzf2Ia0ilhct74Kjzmav9gXMqNP8c1QKqItE4BwB8nsv&#10;efVf8c0L14vO3UzNkvWfsVrCaAL13KeavjFmFL0iG+5/ikZ1nTp4n4FvYfAtRJ03zOFfiv8KDpe3&#10;ib4J7mc9PCC5k1oX2leKv0e7RpjlRHw886IUoIXl4ZsvOPQUnsALxlHcf4u5hnfxB14XN98b2HuG&#10;WtWz0nDhVTxxN3lORsTLrCkXOJe5DO0A7qhYZSEPnDJ7LVrNSmrVvIO8w1ofUH6tnm71nOieqCbq&#10;uGb0RiceUBc/G1uOr5933069V/cyMWvOhG5szCSl/yAT/utgPdzgm+4P6uAaW/GNLLr9NrXLd/CR&#10;MJNzPX589JuSY+iEZ27h378sPuJ3LrWvGPl88MkBmUw9Ikitr/vH9Hd99Udm7L4Gvvcws+MIfXh7&#10;JLjlGPtwM/e4/wbxlHwDLSYJ1pXC0VrHXod/vMQeNW/Rr0z97t4nsuzVH0s5OmXOvuNSfpIesZGn&#10;8AYexY/Cu76SuAlW6OFAiwzAkeJb9rHHDDox/+aEq6o3LgR/G09t1IrPIcY6z7zyhnTceot4Bvaw&#10;nm6tQeHFieGLqSfGNF/UHr7npYh/qxi+Qe3vvGSBLxOpPWYtYwYU11x55JwxK2wS3oHJrHkKX//B&#10;n30t1Rdui3UH/EnrnEfPgOu9krWQXATeovegAlwKoJ0+TDz0EIdDXcfIGfCPkhtkwg0Lqbn1/+5f&#10;yQ1EpuP9z+LeTSSPChDrI/AyH3wkANa64Ikh8K7wMLkUvFJxrh5uW07M9eCFCPP34PYDeHnoEeSe&#10;ZOIX9tG/0HgB7yR47d91XLw7j4kFLLODN1Oo2TjxyoSoV9rhnFb+nouHpJJ7Wwg3z1mrnArORH3C&#10;TAzywavyWAcvennRQXryyE/s3MvMpd0yDh9VLX2PG1/9VNovvIYuh44HvmmvkM57y8HjlUtcKyS+&#10;6f7vWcQS3V8ifTZeL/whfjiq7qcU2bhXCskRSnmufGCaZSbPK/imvpK8VawJ9bCJ1TOZYUMcgsP5&#10;4Gal5Az16MhBOJQJHcjE56XzzGts0Vzawt81D6wC+4vxu+QdHJSSPvQ9cqa8A8xvpe6mz0uc6wzp&#10;fUOXsmhso6aTxu9yzVlBz9g69vbtkRbegzgapW3RBqNvPJt/dy/BV0wOYKPuloQLL6QWOvPwOdaV&#10;+WrgQIwcw0TNLcJXMx7fTjCinJxqwfV7MuPMHZlO7lF56Bz1yD3M5qMGBA6G1lMjXLCTz+X9B+M6&#10;4PQLeTZ0dlACzh0jL3GAHePxS6aBaQ5w2cVamuGsTjw3IdZFvZKKWZPBKsW5MDlKUDkFOFzKc9dK&#10;LuME15Tb6f6naXyvGR6laxYh5/DwLNSOPo0X90MZ+tU3svG7H0nt0A2eo37muJ2VMDli3YUXqR/c&#10;QZfXnoUBA9+8zWh+0zYYNVTfEvUofLs2On+liGdI8U33GPFxfopxRUvx4fOu5cGxnY0d8DH8FBXM&#10;aoxVwcUqZUKkTCZGKyS7qk2KWOda8q5m4rqD6zV0QLAnhN8jCm55S1rFXzJDcirQBGs6JIy/R2fC&#10;Oms7wDWwqqqdvXTwuMCFdBZkFviWyaHzIUPgkJ/1sNTSo8ChfNEMZllYPw9rlAMPDvJZbnRfW6pF&#10;fKkm8ZU0se8qP89npRc3G3s16H6QQerR2h9h7LcJlmut0cvvsCn+FdayH16ZMWOskP6v/GbmaURq&#10;5CFboUwKVIoNr2ewch79odyH5hW8R/Slgs2mNvawwCORT+4Uo6YQQNMppF5RRu5t13oB/M1DPI/x&#10;vETw99vmgAvEkWknmV/BM5bCX9JOvC2Fz2WCZdqbGoZLB/El6f7y6hEL4RNNkbtOO3iOfUjOSj66&#10;ev4OdJ1u6inb8EKidem+kSnqSjoPv5rPTsIHo/tO43e7LlN5PsLUlvx7meHF72wEU5e//rfSiR8g&#10;wTNjw//u4b2wbzgoDjwuVrRGC1xrCniUgXY9hVzLxnurmnEUjdJBjmAhP3LBJ7LgeFY0ygg5VXHP&#10;GfwpYC+9lWE4Xxr3ZQr3WvUMG/xNe7ez+ZqEH+bwzun+lHHWLkqNJtE9JGV4DwLwg0lwIRM6aAR/&#10;ShFxOEFtysbautVv0HuWGhccj5hkIjbMu3ZXDv3tL2ThtefQ6LYQs+gjIt90807W4xNrOHlLIuSg&#10;9o3UEvFE5B7g3sCXio5dQu+8Qn/NM/S5vkAd9HXW7RZ9BmiigxfAG9ULh9Dsuvk98CY4aWBDt2jf&#10;ru4jEuHdiCl3IhZr32gQjpPPO5ABz87HIz/r6j154v3fSM9Hf889viCPkM+rJ7Fu8Clj7mD7ZbAN&#10;XlrJtcSpn5VwXarf2fCSZnL/LegsUe55KT7pAJgxjjxuPM9s5alrMvgF+/Dc/5CZWiN4dc8wj22M&#10;+8azBh7onF+d/xojz/Zxf8bzLrtXdzEjG/5ADI9R384EQ6LUMIe++JPc+U8hx3oR7q7zB/G6gT3K&#10;r3J5fm1gUhpxVGtgFeQYMe6HC14XRaNMoM+Gwfcwa2JFE9S5HNr/b4WfBcnzysj18+jJcPIsWOFt&#10;JuKL9l6loaNlr97DPnTwhBVd9ISxdvSM5PIMuOAZEWJ3AqzM4/67yK3tfH9Knyme07JjzDwjtnnx&#10;w8Z5F9LQKiu4Z5t+8LmxV56JdQryfPmohwf4GiU/C4N3Pp47v/ZX4VXy47/QvWqngCdWajIx+g+1&#10;JynGe5tPrhChPuZDj3TOgke1dIJtxAn+PpGZjd7OVdSSV/A+bkYDPiVzWfcEz2EW+JbJkUGM9xLL&#10;df8eKxxP4796sfJYJ+3hrzk2iuZyjLnXp/CRHqOfAc8t6xkgZ8omjlnI5yfj13y0itrNvP/P05lH&#10;V3le576rq20czKxZZ54nnUFHR7OE0DwPgISEQBKIWQOzAQkwMwYBYjTzjMHGGGwTO8Zj7NZjHA9J&#10;XGq77pCkyWp62zStc3vTlTT7/vbntn98CxDS0Tnf97772c+zn71f5sCTV+WSP1Xzs/ncZytraHIV&#10;uhh6mYO9mEmsVg2limfZc/a2NHHmRv7oEXp1zuM93UVv5m6pwSPk3IBGPHaB/m+8tkfo29hN3jh6&#10;mPO+doDBxBhey04uZOV9TEIzdMJr3PTVrX/pA3nk5e/T00BPD/fJzBqbzuec1NyDz5QaId/vQi+Y&#10;3tpDDrxUSti76o9MhdtNJP5amnpEPZQh4kWA+KH1pNlo0U7ibjpx10J8yGwAB1ijITS6KvIo38hR&#10;mX3jVXn0w3+Q8b/+WjrpqYygSaWt2CMRaizxMfKZd35qzKEM77wqFXtv0e9JXtKND6Ed3s/90JxF&#10;fVYWdFsfdaxsuEacfFHPolDtz80eyeMeKsYF+By22k7mrnTQz9yKxliLPwQcymWGR7jM6AnIY8/P&#10;JDecAYfT3r0or1+2ZKMkugYlXNEpDrz1noIWCZW1SwQtMtoIrlCTtFd1iq0c3KJ2Zi5spkZXI9N5&#10;XcWu9Bmt9Nu1U99bAi4TI0vxXnJP9O86GzK1qFFMfI8HLuep7hQ32rUTfh9ER3Xm1UhqdgXnLlRJ&#10;UkGjZPB1M/jmJqfTWUcBNNmQ6ta8BzeY6eb32MHFpEgpZ8tVSqyh38C39Ox6echWIBMc9HrH6sVP&#10;rdVZCR8t7TD4iPZFZ6Lx6pn2TuqA6s31rN+NrnaB857wDKCrONuWwcf7DX+JYpwP/Aji/W84epOz&#10;Hp6WAnQExTjfmscMPcHGPdOzznx4DE3t4EsT95/8KoG+VbkFTZLv88KvvPTLZoNJqu85ieUh8C57&#10;9Bga2Cnj7NRs8MxLHMg7cImepLNiAUdc5HIz0SX0bJbFaPGLXvjA0ERT4YuKbx7qJh70UJdyMTy2&#10;ZnhZJvidTixwsEZDxDqdIe4hL7WSa9nYGxnoGpG1e6UR7tN781VpR0NUr3Ut8TEZbTq5mjyN5+2n&#10;Dmkm7riovdXzOfRs6TreYxP46yUuWZYSc8n7Teh9D8NBksAuO3EhzN6NoLFnEPfTiZ1R/l1C7PTC&#10;MSbjJcuDb/XevMf9PEf+Psg85hHOYkE7BUOLwduZfP4c+JIPDTnE5/ePUJdELwuDG0EwNcKf+fCn&#10;yuM3jSuxn3rToTNoopepIaGJgCFeuJrWSzyqRxEHFM/8aEMhME3PvnOwTzTOF1OL8sCt51x/Tda9&#10;9VeyE7117MEvmcN1SyaytzzEiZn7qfMfPC8tp56kNnOUOXj4OAf5XLyvsNYWN44ZvngXPdpZ3KNc&#10;sNkO1j2EfjVh9hLuxREZ/t4nsvmjL6WDulLtcTB6/CKz5Bfim0M7gSvrfNSA9hSyB5OIsYpvUbS4&#10;0rFzUn78Ol7KbWKG06z7i8/kzC9+i7/peXKrR+Rb7A+tcbnAoxp6GD3ExynEHa2BKr7FiE0mcN7G&#10;5/ahIXr5zHY0uBRim4nc3ct9CcHX8nZTG951Eu17B54pvE7gpYu9EOD/XPw9DR+tWfcMz13PnzOu&#10;/k1oAcNgC7Ue8KOAe+Uk39Y6dvGWcXpOzuFFOmHw7wg5fOet7+Hp5NmBeZ1PvW4802Tw0smeTLBu&#10;453MsQDfvHgOrNXd1L4XkbvT260xlZwtnbiiM1Fr8aYWg9sBfp8bTI0tGsYrOABO9ROnqYe0LQAP&#10;e2RKZZsxy8kJh8sCf2vRqprhtFqPdlLvs6FvTCPuqzdQfYE6K9OpNTp4vY/Lj8adDdd1sY6Kd4At&#10;5AcR7mEhuKHnnVrAtqxevLh4WVLA1RA17ATaeICcIYbuncUam0Kc0j7lLDRVrbmZwYwg+fCMEfgy&#10;PL+YtaT9/VV4c92r0c5ZS7Ouv0DN9yj5ymFm8LAOyF9CPJMoOZSPZ21iXbrgj05ytnT20wTWmYPv&#10;09nmj7zyoQw++yYzuLeAIZvFy6XcNxU9TWc9ePkZP58tCU3VDc7NP31DHrv/AX7WZTKB+Kx1NjfY&#10;ZYafucC0Yt5rxdCj1MG0T74brwYcmnxAOa/iWwv7IW//ZVn28idy+MuvZefHv2Du+G3J383a28mc&#10;oSuvSfe9T2T/3/8X5ye+Lw2X3pA19/6KPhjqMT17JdSLdsPrWMA0C5idwWvrGvISp7QuZQZvp4G7&#10;6vEM8Yy83HPFNNX4bLVoq+VtEoJrZSnnAlvS8zj3k69lwcUjrMksnoXOY4ugAdQRj0qo88XBBEcM&#10;TMyuk2BhG/Wrfgk39fF6cHGtp8FPrWCTA3xLz65ihuVMsRc1wcXARP4/To4SgAtngm8u6oB6dpO9&#10;cg7nC9VLZmGDuEvhhnC3UHm7hNF749Vd4sqtR0Mt47XgmvBGexX8oYHn1kwdqIUcFf3R0UDPQQX8&#10;kc+jZ6c6eJ3kaLlMyW2BW/Yz14e6akmHTAhyzpy9UCaGqM9VaD0V7aG8y5iXZG3qJ/YvZhbDIHN3&#10;8MawLnLw95US3xv3nJGykUPkDdRviOl2tDidU2lfiLdpGTVjuFUl/skKnmcEbMrspia6AE88+YSP&#10;fCGi8Z11NJ1nkcr6CPLM9HxQXZcufp8LXNH5lsEVYBOxycuajeF3j/E95XjO4+tV/9gmhY8eoVa3&#10;H/zg96I9VYK9pftOydyLd9Hin2duxV78U2iK65iNxnuP4s0I4YXU3mo/79VDvuuE84bId/JZ51H4&#10;m+5HK3siDW1kOv+fh9+j95k3Zf1bD9BALksxs8cajt+Ab6yUb5FXZMLx/OBXEvzAxp6q3slZKPCJ&#10;Frxyfcz7im8ZEwu4lkVOa0NrSWUfWOFb1lXwYWrlUeKZndqQCSz3wF31DBM/35cEh3QRawrhEwXM&#10;snAvHAZz4W7cDx+5RvY6ZvGBh6X0PKonLwec9HEvAiP4IonV+mcWMUH5yQxy31pif944Gu/YGfrG&#10;wenz1ChO3cDjQC2b+xReT74CZti4Xw74qZOcUPdSJtqhl5y3aAt55MgR6X3+XXn045/I2rc+k5G/&#10;+BHzHJ80Zi7Z8RfkbaYWtg0P4k5+P/7QADzQTryKEv/1PN4Z8JLE5iN4H3fhD+F5k9dY4aMPs2+m&#10;44/LGj2AFn1Dtn/8lWz7wZfSAr5pfUfrPanUQFJY51PxI4fgNtGV2/EODOEN32x8xtYLdwyfiR3d&#10;cWrfMD1QT8pm3l/n1ecM//xkcGoSuUE2OVL3rTe4R8f5N/kLvFf7N/RMG+1PUM1Q+1+0r1Fn/Wqd&#10;Q31gOeBo25mnZf71F9ESTqFFrpNU7pGPtRgBo0LgdyH7Ih28TqNmm7UO3QPtVmebeNAuvJpXdS0m&#10;fq+iv3o7nqdBvCTgK2s4bxf9G+Q/NeQKhQcuykq4hZ6nozOoZ5Az2FfQk463KY04VrIFDZD3Z4Hv&#10;Wqj/ppNjecgTTRVzJbUMTxt/d5Dn6kyTzpPMuAa/te6Y1jOMT478vGcluT5zmaraJJ1+XlMzsyVq&#10;iS/4sXNYpzGeW2I1OQn5jou9qhin/dYTmeGVxd7wgnVO8go3/FM5l/5dc8IgGKW6ZRGcrhCuH4f/&#10;K79TnDAvoO8G/PMxE8zcN4D3Et12iFwSHqhzNsLk49MKG/G2zzM84yG01xj3NoImEGaf6xwcnRWQ&#10;gCO3sAdjowfh2QekgTWcgC/G0ZbN7BXta3ATV3J4PzHw141PM4YvMzSwAa6MJtXJuYzzl9KjdVAW&#10;X2PmzenraJNwR/ik9ilY8bbY5sOrwUKdz6WX1h2z0bHX3nldTn3wBV6+pfJtYnMArqNa4DRidzox&#10;OgecibJnM6glqV9f+wKCaA7qh3CAcY34mlpuviTrvv+V7Pv8n9lH7xg+4+pTzM+7ofOVfyKrPv2l&#10;nPiNyMI3v5IFr30uG9//JT01B8ht9+LX2WPUTSzkRBbycjP5oJfn7OHvnoYe4jZnKOTWwU/a8Nh3&#10;io2YnxSvFCuYFyTGeqvnSgzPTAAsseLl0FnQljqwoYl+QjDcgu8nDZ7tINaXwj+K2Bt51QsMbLNG&#10;qsSb28jroBOiWZnhXWnKq7h0hn8AnPHM4ExidM+0GF79RA2aZasE4a/ag6eY5gYTFd9ccC5LcTNe&#10;yUa8Ks0GxgXhgBH4YAHr2QdWJmXN5EyDSrTO2eKphz+AL5HutfC3AbAJ3z7aYgr1M2OmOHit+Ka/&#10;017Th64xJPF29NxatLncVnnIN1OmRGqp51GrnzOI7kreRK7paEXHZ6+k45+YSt5jZi8qvoXAmBjY&#10;o+eGz0D703Nj/NRrnfTpJLfTCwYfy0CLiZCbF+04zZzGvWLuwQeKZ9LMetZZ6XF0Lx9rMJnPPhn8&#10;t8Ch9BxsnStmIc/WuUUe8ocA/nzFNxucT3sS3OTtYeKPizjkYP2H8BKorzwNvm6iBhFjzfv4Wi75&#10;WSH5kub2Jv4vwtcKt4DHeDNC9HwGF1Oz4QrxHPXcqRg/W4KPO04cDyj3J55pLJnCWooRt+YTDze9&#10;84XRt5S/+zQ9x3eo3+yGS601OEi+8kdey8G+LCPWFYAtzUeuyNK7nAWK3zxAPSKH2qXqZtk7T0jR&#10;2CX6YMYNDqoaahhuGtl6An/CNxjng39koL+lKndgv3mIiXpZwFIXeqneizD3Px/srTl8hZleV6nt&#10;qf55wDjHU/EthC4YBZPy4Bp5YF8F3LMAr2GMmkmCmscM3lcNGqLynjLwsZKfVxyzwmPN7FW9UsH4&#10;JGqUTnI6xTcPeDzv9ltgz9/Jwmf/nHnMr0g9muKUjoX43uijAeO8K6jV4Q03LVj5v/gWguvoea4V&#10;9MzlozsH0Fmd8HQPvTwW8qJU8gj3CuoFO7k/cIeV99+Vze8/YIY09wztROujVuJWEj7dqVULOGsb&#10;TQz80LlwYbCz9sQNWfHiu3DVU3DMvQZH9uOD6r7xAjMJmAe9+4Thm0/sPkuv9nt4ej+HJ1+RqfD4&#10;FNaBm3pZDn1v6uGMwxd0jU0H16YQb5OJVR7iVj7+gaEX3pX1r9CPCJ9I4v6kqM6OVhbbxvvmWTRS&#10;d3SRt9jJ8QrgzqX0SegZBJpT5azeZ+BbmDmYOgfcRzzWMwuLydcScG5dVz3PvGXgW/P5O/QeoH0u&#10;34Q3ajNzAOBmPdSryF+WPvGi1PE8dUaKzpfNJGYF2S+Z5WhicLkgPM7aSv2dunITz7SR/kbP4Kgk&#10;E2t94JpnDjXi1vkGvmU0UZtpmS8ZXDp3t/PIRSnFTxsEk+zEeAd7tIj7WbABfyR8QGdjBOFh6htR&#10;j+WEslbOOVcvBpjKvzPAKj0PVGuMQbhwEM+OCw6smnfJ1oP0oIBVQ2gDy9Yxf3QDHkPyh/ouajQL&#10;mQnYRNzqpOcYXGBP6lllQXREN3tTsS1F8Zl724imn8ve1jPhyljP+QfwSpI7ppPTqBfE1NzD7F44&#10;iWJwB3yDvMC/fC35CnWHBcvQAboMTKvYeUhq96KX4ItJb1/E/h0ysM0Mx1R/qJf37eSzmvlcxdR3&#10;14Bvq68x8xismF4BnvG+dI6JzlpOKmkx+qpVM0sD66zEda2F/Q+vyuA9VaGfz7r1qvR9931Z/vJH&#10;9Fc+IWa8Wf+Db498xPzeB7+Wi39gXvhPRZa/9zN0qAcyeZH2QuCz7cO7Q06l53Nl8HwV4/zkhIa/&#10;rQYvZ+ksPJKcA4AGmZFfzzmrlfJwsFjS8mrRANHxKtslCA45i8AWcMUH3njwS7pb0Y5n403qZB4b&#10;cTilqZe62GLJJY6XNZKPFYCFkWpxw+EsJa3i5DVMYGUqvFA1RiccpQB8mMF7ceXj0w/PlEx+t4vn&#10;6eT/ffxev/4u3oPirAc89HKPPOiUfnDJw/cFi1skAsblsH59aKEp4SrwjZ6EojngEWeYL6NOi7+i&#10;YNl2tDL4Kz6SDPwi6tt0UCN0Uv+zFqO/Niymvw5+vnCEswmWUrtrl6lwOtOMTolQl5uxdKuU4F8o&#10;ALO89Jh+w98GZAr8Wy8fuKJXgBjrB39i8Lc86kxZqgH20J+Dz+Bbzf0yEf3EhY8uRv5ajG+9AW9I&#10;gl5rH/ljEI1E+zyDrCcTucPkshb8tZ3UR1cYNVLNd1RnsZGfZPG7IvAdPVtN66rZ5Ihh1rnWwAPE&#10;vCzyK708rG0nOaIX7HRRp/aiJ+jl1JowVw77rQoeFOfMOT/9MD7eawj+FgU7w9RAEvyOMuJJKfvY&#10;B3fTGdB24vxU8DZz6Waj13cZazL3xJNi3kIt7fRtKTpxEw1wnN4v/I+GNsV5QcQQL1pQlP2WR2xu&#10;uQxHOndD3CO7JPCo1tfOSh2zPdSXUbgfHRLPp57TWn7ohrSdf4G5gnp2Dfk5tTgf3DWzYxmzx9gn&#10;fKYQ8VDPjXTCqZzwK411tdS7mo5fQ1+j3rb/NB6J/XBD+uXhQXrpGWuF1FKywf3SffhXDlCj5996&#10;flz2Y6cNL35i90l0xXNSz34LgkN29DXjPGpiTDIcdbrmiOBpGbw0tP0Eusk9WfPmD2XWtXvSfIrf&#10;PYbnrwMe0Y1PrQseMQ+/Lz49G3ly0Ub8gcS4yCBaFZy2cic1FDRO9RRZ8SR5qIUG4TXKzXVOjMat&#10;2OgYc/quSseVuxKmhqPzDdWTHiDWJjcskem1/eQp+5hnRb/joNZ+jtETcVeG7n8f3yY1DHriprO2&#10;zGBs0+NXpefmd/D54QUZHsGDfV92P/iVjHz4M84OuiuZ4OQfobEngXOR0SMSJH6WgDVR9Jlp6DCp&#10;8PPkmm56O5dIDTnMwN03jSuCTyCZ2JZBvpXJGo1tO0IPwU186i9x/gMYses09ahLUkLeEoKXR5ar&#10;X3gP5+hQ/1++htoe2iWcTHVo7X3PGmWeBdxwGOws2HuGfr/DYlm83pgbPq2VWkdXP9yKOVhoyv1v&#10;fcTc5Sti4d7omUw6oy84ZwUzMvokyN7LIS5Z8aAEeXZl5KMtYLFP8YF47wLXbHA2M1f6f+uTZr6m&#10;8a0BXXGIe1W6aQ/8BSzoRAdCm0ywnvPX7+bv1NZZ3yEwLgHu5sLpJpU0G/5AB3l5Fnsmu389+if1&#10;M/am4mM6e9LE2nWgRWarx3LjdnRqctIl1JLpl8tiz5vQrQJgtJ4T6qKPOsa9DrPvclmHmmtpzuVH&#10;75wE342h4ZdQ/9TejnzyoLKjF+DsF+mtP2Cc16YzJTOr29HEuiQKJ/HS6xdhHfqWoO33LqUWgt7S&#10;hr7dt4za31q8uPSsreH1tQ4Jt/bhtbHSC+jifalmqpit9fgitI2uY/R58rxSqSGpTlsI9uby/rRP&#10;LpMcPYP4rGcLpIB1OnvZ2dLHrEH8HXC8JOJbDvcs/8QlyTt+QVq5zw1X70o++7btJl7cS3dl+TsP&#10;ZMcvfydH/1Nk7P+KLP7op9J8+22ZtoaZdSeeE/fG46LzWp3tK3iG1MDIY3LRL6L8GSDG24paxZEL&#10;vkSrxBKtFBP6XkqgRKzZVeAInA4scXG5eY8OxRwwOMgzzgHHI/jMwtRDXXCY6awnJ68XZ03V4IlP&#10;zEQzVI0Sz/10XssKT1Pelw4nM3RHPmsFWsEs8tMEuqwtp1rMXIpvmWCrYpzimhO+6EGDVpwNwP9C&#10;cMwQOOeGt3vBRcW4AHqkM6fewDbFt9TC2Xy+Qc6POS4Dp56TxpHjzDlAT0ajdDbBlZrQiPFveuCu&#10;XtUv6GnMZ07IjOU70DCZSQU+mmbOY18soxd8vczadERaNx6WOvL0WN83HpAw8T2VODuB9z6NPMvH&#10;Pc6Bv9nREU3gfIB+HfVS6BWkjj4FXNSzh/Qsksja/dJx5lkZufehVOK5iyxlFncvPk9ye70saE6T&#10;ZjQzz3MW6wCdgtitddIUfpeefR0lnufBZbLAHz27Pncp2hz7VH1NinFu/EEB6sB+PH66n1JY05n4&#10;nNNYo8nN5KXkJ2ZyxFDfapmJZpI9sAteiH8RzhCg3z5G/q/nKOfC83TeXAP+BB/7WDW5LHL4VPLz&#10;CeQlvtFx6b6D//HcXZmG9h8/yPyIGy9L0cFLzIF6Cl8CNSyub5HjpoCPPjzsDmoSufuO4RG4IOnD&#10;zChjH2XveFxmX31RVtCTVn70JnUb/DPgW+u578jAix9zDjc4tfOslGkvBTHfxv6woHMotoWpBRRu&#10;2PeNP5gYUgkuzb3wjIFvebuPo08Sn8G3DLBcfUAB+EucOKn4FiI+5aOPeLn86JHRPY9LGIwLw8mC&#10;cM0C+EDVIWqZ+IjcaMHKl63w0XQ8C6k859DQDmo5aJtgUOmxG9L33JvU756gfoePeet+ZpwzP66P&#10;Hhf+TJ7Ns+vE94EOpWfp5cBVwmi/+WigOgswZy01OeaMZs4ZIt+hB4y4X733rCzivkR5L4px0S3M&#10;tN4xbmCb+jm1rzPMPrR3wNPbmFHEaxRvHAcjthl9UGW89znU2Zou3Oa+Xub8O947V/X4Oel98juy&#10;4Ood7ivzb88+L3s//zUzMr+Q+vP34NBHwbflkryQXmMwKYt7XopHR2djTIcbWYm1yeTGDvTTOWD7&#10;nFO3pBWumN67lvMlVpL7bMLbD6+Av/U+/br0o2N3XfuudF24J430leehzfvIGQNoF4rpim++leRW&#10;4Jt7YCNzP8iniJluNM65T7wkq1/7WIoeY9aN+kG5Z9pv+WdV5LmLBqRh1yHyq8vS/+YPpBL8V6+S&#10;1qceJn/24DHx8B6zWpdKgl5lMxpSmNiXy97RmX3uZcyMwxfihKeZ69rFjM9DLzu4pvqkiT9b9hyT&#10;wRv3jLNKp4APaXAxE/FP+0F11rEXXFNfiXpjdJZwG+tHPRY24niQNZoHx2+AU+Xwp429aeFn9axQ&#10;K7W2AD7J2Og+5hBwlsj2/d/gG7EgrnsNfPNUgbnEtzD3PJ/1lsO+y2G/m8BvnUmvM1qSNJclHvj5&#10;uvaxF7Hmq8hb6s/hQca3mTIPT2drD3N68WdyZbH//e19zH9cQa8B+e7iAUlpJJ7OXwSPph7Yv5I1&#10;BaedT78xWBvsRW+AI+u8ZQ9xRc8p0LMTzMSaGLy+mPWr8zgU+7SPu5Dno2cDxBXPNTYSpycmamRq&#10;ARjDM3GTp8fheEF+RmuLLjDRs/OgOLY9JnPvvCwjn34la997YFw1cPKh738pp0Vk5z/9Xnb/i8iy&#10;T38us5/7QDz4ufqe/1hKjzwjCfJMB54icx3vcdYy5j6vkhj/9uMDsRbQN4YHxJ6oF0eiTtx5DQbW&#10;uOByQXRExTg3V4T3mtXcy1wTxf5BqUIfqRh9jFop5y6tQGdhVkcA/c9T1iERuFoYPTML30eguFEy&#10;YuXgZAu6JFiOjjhpBrOq6/rwnFOrG9wL51spZn5HStZMSQ6ViQ2NMYzGqLMfs8HMqXA7nYMShCPq&#10;5a1EWwQvA/CvEBhlitfhZ2mR6YlGSSugJx6ephiTjQY48OQb0nToqlH/Ul+ghbiczfowPKPkD14w&#10;19e62rgKlu9lXbIP5q4jzuBv6lG9j7rZ6HE8RZ8SO89Rf6FegGckGb0yAqdLw0eSMWsee431Qp4T&#10;hYeZ0X1TweFS+l6b9lDL3nUWHQU9Ye1jzJM4y1wF/AjMLxl94zOZfeoO95B8dTn5EtqOlbwnmfs3&#10;AY9MShnYzv4MwLm9yr3ReX38PY/1rN5XPacizt8D5Px5S7YaWqmeX5+J7uBeS44/SMxYDa9EX/e2&#10;94qtog1uWy8ZrDMnuaV6p+3gjnUhPU3MOTEvHJHJ8NUAvuy8LUfxHe8y6k+aN6uWk0HMssIX3fgE&#10;tJcgMoB2c+KWLPvehzIdXmBlry587X0pJp8uIH+sJA+zsufMvGcLtYTQPGIL2FlAnUyvKJ9Bz/tw&#10;8mc+uf78J1+V1vPPiYt8Igye1V59TXrv/0iqr7wqxafp5zv2lAR2npE/I0b9yVx8sY/sEwv7Kbru&#10;AHOH8YITK4v4uTWvP4A33KGvjbxGZ0exDtLw4wTwrOt5ojnwNp3DW7hlP9hFvUv1ZWJpDPzL24qv&#10;ka/n8PWc9dvxBDDfF20qTp3EhhaXxt78Y2JlKvpa8mr435l7+CafwWdIHW33UWZC44fAE6YzhEPc&#10;Lz2L2t5KvsN7tqHresGA/NHD8PdjeN2oH8KP/Xz+IJ/Dy7Ochv5nJk9Xf0XrkWsyTP6QwFOZj66d&#10;u56aA3mTGc1d8cEN546tYtYTvDUNzqSzT0J8Bs9qXmsNfHXDdrz0p6WO3Ljj8i16ptdxpiXzO8D8&#10;je98Rv4LFo+dl87rd6Xr+rOy/N4bMucSs1X2HZeHmCPrpC+5jVpM8bYxznsmf6P+5EIT0PxILyux&#10;vpz8aCb+nLzt+IQWDEoy2nE6cd2Gp62SPGflc29zNvmLnNVwW1Z98BOpf+I1saxnhvXGozJ5Pnx1&#10;8ACawCbj0nleWot0rURv4ZlF2D+NJ56S4XvvSzNeJvVApWu/Jftvck0v53kOyUKe8/zbL8vOH/69&#10;sd7i8L4INWdDa+B++9EhHO141bn07AqdWR0f3Ca15C7qRbCTOyaTf00lb89AE0jDs6Pn36TztUyu&#10;YvxOzeQjeq5UalO3pLdw9kgDcVrvI1hsmQs+8kzN/K6avZwhzhqdPpc8YsEI9cat+Db2ScPYLXIS&#10;fBDUQJLRtpy8rqOlVzq27JOihYNSBMYUw6Wic8ll0UljcD5H4wJ5iP2fTO0lhXWUwe9IhzuZwBcH&#10;NecZ9DkvAteL4d/uDfSo9Cwmfx6W3O3U3w6dk9knrxkYHgbrU+CBevbdJDiDhd9rA6usYF6sn5kr&#10;4Fd6wzxq7ehH+Ki0z0/rdTF4chwO7gF/1HvqYP9GyHmzqeuqvqOz2rPg97nkUqoj6RzPEno2S+Dw&#10;cXAvzM+mgxff5nf+aX6tTJ7ZRn2OOI1mW8te0pmek4hFOsvR+cgOPHEnZcuPv5Infi+y5a9/JsMf&#10;/aXs+MW/yL5//loOff1fcgaMO/YfIis//ltZjYer8trLsuR7X8qC+z+W5CV75I+q8Q7N3UAOj3dy&#10;FjNC6on/6HRO8MwLV3AW049dCPcpQOMraRBzZZvYatSbD8eBm2WCJ6lwqSx0zgK8WGXkWIXkwiVb&#10;yLV5buqfD8GJApXzJAtO6i1qhl/VGZcpu0JscDLFNr2S8CN6WafBxejO/VslQU3YDR64isDAnFpm&#10;P5aJM1bzzewQsDcd7dRegpepFhzhvfjIa5w8+yD/FwVTLfRcO8G15Fy4X/FsfEn0vFD3CqLvN40x&#10;rxPvrPo7FN/SwIkgcd1FfuWAS1rK6OGeD4b14L0bIK71U9vvpG42X3uXqd2hbdYffkKOfvZ/pOvM&#10;c3hRH8FnzF6htlfOzI8gubYd/UkvbxfaYe8AvnjyP7TEGDF15uYjUkDtXs8L8JC36nyoMF+bcYCz&#10;g3lGbfgpdU5QCXmQ4pV6vZPIDVLAcJ2x6VbfN7mbhz9TZpJjslZz0Chm4LXIJS7mEBND9CAkFo3S&#10;k8lcavJnz1r83KN414bhmuRoEfR1b0cfnlVqq3nVzMVpoxelm9kLS/BmKGYx33TzSTxTuyRl3jq0&#10;QOL27jMSQ+sL4UHRvNk7SC0e/1YqscsBh9Ve8DBxSM9P6LjziqTRq+N8dEzmvfiW5B05L9nocwXE&#10;BfXemfg9Vp6xj9zCS17l5s8gMTzMe8+B32lNLRPc1NmcjeiUEbibbT3zWo4/I+13P5Cmp/5cWp5+&#10;mzPWnpUwXC6Z+qMZzawMf59lEE8J99WBB9QCxsdHjjH74F2jVyayHf89GrADvqz4ZkXHsQ/Be6nv&#10;528j798MnxskP1i3x5jpm816jrCus+nDi8KvIqtGqRMxH4Q8u4B1nrsTrwqaTDr1AddmeNKj+CIv&#10;3ZdZl2/j0wQDN/33xb2KolMFu4fh3XjOOuCa3Wi6aCZ6TlEB2KX4Fhk9xLP6Bt/si9RrtEqmotuo&#10;L7eMulfVHmqa8MIs9Ea9QgPMnwRbM7vg84tHqeFsBvPG4MTb+Vx4a7eqv4Bn9gi1CbDZvgKvGz4B&#10;jXkziR/p6F+p1Cu9YFL/82/Sf3kZDnAZnnyTGe6nqJPRn3kULRPN7I8bO+lVW4ff9yp5APVLdBqt&#10;jaUSj4yzUjrwOBPzi/BL6CyqGHmAes0z0d60Jq1nuNShUc9Ft9X+lLKTt2TtD/5BZt95RwrHb0kj&#10;uUv2tvP4d6kH81k8+E18fL5c9oaDOoCHvhUvdezyA2jNx540fLHax5LBZ/eTx5jmEMPIP+cfeYqa&#10;5xuyC3yrYj1EWataJ1Qd3c0a8xF37aw5xTgLNXOtZcfxE1ZT89XzFh3gm5U1bSGOe6kxO+cPGb4Q&#10;7VPIBMNjrN9qNG0bcT+lcR5eg/mcYT/H8DyqfmWaw97nNS3kbqVbTzA7+RJ9JbukfM9VZrFeZK7Q&#10;IZl9/Hl8JCfRdlYTf9BZwDcfGNLKeXNlS8kTO3vx66GnzlogkQ40TXDXBTaksec96OExcKOA9+tG&#10;Y0/F22KFT0WZcdJMTlGIH8W+ZqN8u5taHfs8sAEdase41FJL1s8YAmdcxGydrzWFWKfzDu3oOA64&#10;aXQRnxVNwcLn9KG9hnl+oR6tc+A/5PITT/RK42c95AUlqlNzZZPf6llbPvSeQub56fmyFu6l7uUC&#10;arYl5Irl1JUDcLjptV0Gvulsaj130tK8AB66mv6pReBbHf1wHfR/bsQb+YIc/cd/l8d/9f9k44O/&#10;la1g3MF/+085/PXvwLc/yElw79C/iaz4wd/I5s9/JV33P5F1H/2jLH7jC/T0MWagoIcTvxXj/HX9&#10;YivrAt/mwbXoN4O3hsExVw31qJlgRDmaLzlKEKwN8T60p019/WbwJUKMy4WL5w9xJuMQ+5j1bQJT&#10;bGVoh+BbpK7X4G5aU/Pk1kqgsFFsOTWSnlUm02LUxvIa4an0U6+E/5HDBXq4V/BvN7E8qwZNHa0x&#10;yVMiyd4SceQ1wR/nMOeMWA+WmdGhnXqv+V4bf/eBbeEGnlVBk4GNKby2nkkfQD9KLMETQa6hPVdl&#10;W9CfeCYZTehz9B67yY2c9fQXwi/TcqvhFY9I/lL8TavI61ePMfsUbRwuMwkPpJM9p2di7fvhz6Xj&#10;Ivi2TDV7NMietXiwzknNnjOc3wdn1xnk7WAnXmIH90vnKVjBwBj7Nn/rSdb5HvSxw3jazhB7iBfs&#10;3xJmEjaBnZXofzPgDWH0wOmsv8mV8Ft4qo1c3gRWJpZtJh8YkMnUbNUHrjlZqeZJw3AS+ETWvDXM&#10;3MSPxRqzg1fZm5gBueMgz4a8uHcFevgQvQo8Q/ITnUEzjdzDzOtYlcOTFzoWbWFO+Qn4ypjRS1ZK&#10;7FXdrYB9HV796P/WezLwMiST27p61hg+9GA/NSTyhqZxNDy0vrxH0SupPymuGbFW/V28PzvvS39P&#10;kJ+zweV0zq2JmKJ6io/X1zPl0shZ03rX0Q/HmTX7LjL7gfoRuf7CFz9Ct3hHFr/8Q6nEUxXfe97w&#10;5JUcOC8Lbn6X+whPAb/cPCcLHhknXtDyo8wIPvoUc1yuS86+y2Lnc1n5HjPYlgY2WrnPbnK0wCry&#10;6+X0tpInBOBRYbBGfdF6fleE/9NzWOxoYT5qZRrjtR6XDSb5RuiXO3iVefV3ZN7zH8isJ5+XwPYD&#10;8Mmd4lqDh57P5VlO3sNn0stNDNU66VTyYA/PMoLPLYzmqH3reoaNjfeUsmAN+h6+a7QV+1J6dzaB&#10;Vev2wR0P8lp42cgnVBvV2p+J2KIc2gUXLkTv9oHPHt5/Yts42ER/CHwrwfs1k59Po4/LiWchaz0x&#10;Hw+gawivDHWntvO36Ve7yBytK5y5esWYBRwD77X3wg/m/0kt2tHCVZybiO8f3uZAm1JtbSq5/tRG&#10;6uHEKPWJ+/FNuJkj7OGzO7hvZr5mBltyR8f4Hc+Am+cla88puPd1WfnelzIL/03j9fsy9PYX0nju&#10;Hj93iHWwRfz4YUzsLTc+rTTWtxkOkMlz0VnUcXRO9bxmog/rufFu9rVeEbT/+r3nZN5NtJD3HqAl&#10;XyAneww/seYDW8UHd9Mz56xwDyv4pp5P5c9ZvHYp90nPqvCwFqzd+PmoYwbxCfuXoAGypuJcFrio&#10;E56RB66k4zdIbWJuB39OoZZl5//Uw69no6UppoMNeu5BztZxeiP2MSvxPnNzvgP2HKIG/ITEt5/H&#10;60fO3L2OegH+F/V6kGtE8dU42uipraXGAnaG8Sq6yQft5LlO1kQ2eU0+PYWzzt8lhzogE+fxHNCk&#10;Payx3CHmfnDP/WiaqfTuae7hpSaRTa5ThGZfxPoJEwf1/MV0ajIT2fd6pqZNYx98NcpncNR1wV97&#10;JIPYZfzsMOufZ6pnmZrAfD+1Dz1HUs/ZymWd6RXHOxREr89QDYW1qmftpXJv/egIqlmWs7Znsz+L&#10;VsGj2euTylrpJSMfZc+ZWD/m+i60qC48lo3MrgRrhjfLlnc/5RyxX8u2jx7Itgdfydl//608/h+/&#10;k/F//Y2M/+b38vjvBLz7gwz96O9k1y9+K6t//HPZ9MW/Sg8zbK2rD4tnI/fo8C3W5Tb6z8jd85nN&#10;gR6d39wvEX5XPjgWIxdx1ylnwxc7Z5EU9AxJIbw1Aufxo415iLV6nng2ayACV3bw/3auSfg6UvOY&#10;H1LRJWHwLYJm6AFz/AUNEi5tE8W6JF+RTAzOpBZXwxnm3VK3/pC0778m8aXbxcY9d1CvjqCfOkpm&#10;SZK72MA4A99K5nBu/RJ8Jt1iBmM9zeQ36P++BrRSvj8bjd0Ht3QXK3+r5+xUNGbWRQXPNjawnT3J&#10;+6VOoueGKjeaCi/SOWI6a8Va0oSfphy+1CvxhdukfCNxedlOmVBP7yZ+lIlzBjjDZpPMRV8Zeftz&#10;Ix/V/h0LcUZn27QcuiKrqC207maPov958Bu5WWP2poUGxk3Gs22ntztn5Cj7/Thx+Qj1n8N4LfaR&#10;hxFX4XSl9AwUoKUneP56Pq96J1Ia0TfBNzPvV68y9bEtYc+zzvTcvgTrdwY5XYQc2Ym+qPjmRx9O&#10;Y19oD3YAfSpnFL1t1WZweqUk+uh5RG/SWXGOitl4mcgZyBN8fIYY61PxLbaGmAgPKuS91o1dlKq9&#10;8Dc0aD99TzojSL3MKdQq0rTGR6x2EycsxFoLdcUIMToO70nAH2rGLxoamQ9dR/2FWuPQ8460ZpiD&#10;Bquzc77RhVYR18EAcCADTA6j1U1Dw9NYFwQ/KtB5Nn74M86g/huZ9+x7suilT/CEXTZ6fAuonVRT&#10;71n09CvsDXyq9BH44FR2cqZMOFxg8zGpOoG/+MrLYOKzEiCvTuy/xHzIo+KglmTh9yaTp1qXrMPT&#10;xywKPo+FmOqknuJYSowjdujcdj//p2eg24kZedR19FwBxTc/76/zKc4NhSdu4D3Ofea7khg7SSw+&#10;SAyilwHPnc6psBIfbOC46jd6nmsGOX4UHMrCz6napM70dxGPdU1lovn4hqk54eFwLB3l87Bm8dKo&#10;t8OLBqQ9hxlwwDTukcb2EGvbBy6W0uenmKCX4lsCLbl4F/43ZlHaqZ9MIa9JpdbiwZ8X4zPoXM0M&#10;YlYN/hutzyV2Mt8fLdnL/E832Odj7ZioBT9MTcrBc8/js7jhDFq/NcHZUojv2tucgN8Ww3f1XCMn&#10;P+vdCA9du518cAR8hvPgP+17+jXqnKck97B6VK9JL3W01jtv4vt+RZa8xpnsx59m/hevD/9MgGFm&#10;YqZ9cBvnp28QE+vAxtdj4Fv+7sfpCRgXE/WnKaw5HzlVznrO41nLbJhHmPfCmlt093XDDxpBG46T&#10;p+jcLT1LNZM9oevPyb5Q7UbxzY3fIw+9JAiGJfg+44wM+IrG9Sg6fA21zib6aSJwNyfYp7XsZDA9&#10;E95jI+4rzvnxhxRyD/zco0xipI215EFTiY+yv5lZPOvyS9RinxPz8AE46jhe4Mc5p28UvZL4Qa3K&#10;yZq3ty9E/+H1qR+kVrUY+Bbn3jvJg2zEWs3J84ljUbzKi26/Yczl/DbcTuefRtmbMfaO1qDtPSv/&#10;P1HnHR5Xea373Js8AQzYltVmRpqm0fQqjXrvXbJkuchywb3hKvciCRe5yL3KGNsYXMGAMcZ0MBCq&#10;ac6hhZBgCCEnOYdzUg65Icm5d93f2jz3uX/sR0ZIo5m9v2+9633Xu9YHvpG7a519PL1Q7DEfnz2L&#10;dRO/ux8PEvopMXREKV5CuEIqea5eXur8Fnq9hhHvLfQMZJPTVWwYxDezyegB8KJRxpf0Ezvpz2cd&#10;e9AVAuQglXhgq9AXUvF06GVnXScSp5zcZw85RSFrfPRW5n0TF2ydaDfwtg7qkq3EB8W3EeiDKXAq&#10;rQmq7yWH3HD96zdkybW3ZOyZR6X/0y/k/r/9H9n823+T3i++lsE//c3AtwN/F1n75X8YPK7vN3+V&#10;no//XTqvviPBDfdK8/FnZcXj71J73SSphdTBCjokB7+J4lsWz6uItZs1bgbciH7qpi7Jga+WoscW&#10;Egd8xEIPWKj4FiUfClJbVf6aCuZr/35idqOk5reKzk72Vk4QHxjjzGkUN1egsE18cLIUf5nc6SuX&#10;EX7wpGCMNC7ZLtN3X5B6tHgL2GWGi7nQLU3ojAl481NCtWIv7BB7QTtnu80TZ/0U5nay59pnM5ME&#10;vQ4fi5tetMzm6RKq6WR+M73iaKDmomb+/zxpIJcqW7HNOGtHNXgPPF/zInP9ROpQY+iB6+T9wlVz&#10;auQneaPRmntl3K4zaBrL5Se8n1sbp8rteORuQ9NY+Nx1uee9L/Bbn6aGQR8P+1118Jb9D8iyp9+Q&#10;OeS/EdaYzv9yNlOrBqvtDVPkNs6KM7fOIg/fwcylE3gHh/AQUvcB09zEJwv9z17yKzcxVfUUFxqV&#10;V//NOtF5b6O49CzQXPa51qrUI6hzIXNUM2QNZfDzaXCfMLUwV8ccAxP1XKF0ckA/uWWcfD1EHVvP&#10;NdJ+/QDabow97uazhVjveWB3MR5P17RV1HKYa45PsH4LmthuvG6qc+Hn9JNfprN3zPS8pnHpDFjV&#10;5h3EuOS6LnT86YYftwzNp4i8rpq9GOa96gxbF3qbvm8f+k2EvRGmRuRm75nIlR28huXutVzoK6wn&#10;5a+pxKAk9Dw376OFGSObPvitrCbPn3v1utz12KuGVz2HXLYSb3cVHu8OesJ0voiPuk1g+XZmaJDH&#10;ca8zVu42zlyb/cLHMvHxt6WcmUONDzwjuTvoA8CrGaP3NRnsTSZujaJmZELDSuO+ZnDv9UyWH+bY&#10;gn3ErXTydxvvLw4/tYOBel5OjN6wla9+KjOffEd63/9Gau+/gAcTH9fAXjgZvQf9u41YP4pcIBnO&#10;Y0P3yuKZ+cC0PDAo3LeX+RLU9XbiSzl8lv6II5KKt8nVM0hsZP4ln8cPr/ESv/XSs/JM5FR6TpuN&#10;exglF8oDI3W+RPXAIQkQA/3LmItMTSmf1y7GQ1fEe3ChL5on45umLhzA11OO9yAOJulnrYW76ewY&#10;F8+tfJB51tRzPHCBdDib9tU52d9h1luMdenjufzQv/yDr0A/U/46fKr7TsJZNsNBweRVmznrBy5K&#10;7NU8oRX8XPjU6/zMKWk7c5n62xmZ9vxb1EzelQmPPi9tpy8bXtZEesfU91MyeC86MrGU2JpK3M5c&#10;gR6wlTMFd6sH9ih5w3bO217KTE70CTCpcgD9G55gzEvm92v3nmT2C7kA+OTn7+fzM2FyK9Ubs+AU&#10;QZ63Cc7kYd2lTrobnk7NE4zI6d1FvZCzLtBdMvFqxJb2Szt4OZE+QT23yU0eb+NeJLCv9VxTH+9B&#10;z8aIk1vWUevLYb2kzaGXYwb6w9wV1DSph5y4JF3w1NKjl8TCc7Ti+UnFM3UbtdNRs8h7yPVCxCYL&#10;70Mv3aOj4BVp1MbUM2QbM4eZtTOpyfaLeqqKB0/K4hdvSMHOk/I/2B+aA2StZ0bVAnqAiA/aJxdE&#10;F3Gyt9XzYyU2OruI2/ytfLQLnWer8yHsHXPJl4mB1DkS8RX68cHa4QY/rqUPS9/7ADMaBo/iSyFP&#10;0nxu5Rbu6Wae5xoZyWdOYT9rHaFy+33k+g+S/+OvIz7qLL8RxBb16NvQmXysmWKNUZrbgosR9s9o&#10;coZGnlM6+HZHPvMeS5rpe6CORb7UwL5ZcP4Jadx1iOe6W9a++a7s+PRXMu+V12Tdh5/Ixq//VQ58&#10;973cSw1ux5+/l33/oFfg2+9l9o2b0nT1NWk5+QyzZD+Xjdc+E+uklXJbrEGSiuBFzeQPYEaQZxfh&#10;3nqaif01Y4yvueBbIfc+Bq/L4H4YF9gQIrfw8561B137OpL5PWcFWj2ekYwScAMss2fXo0dWipUr&#10;g3/7i/FORmtlRKBSbveUyvB4q5TAGcZtPC7Naw7gqcF/AB7YeR2toSWHaqjXwVuZGWLJaeFsA/5f&#10;7SRqWvTM8+yi5CN6+XledjTNSN148cKB00paqb+1wH/Ba+JqKTpwgOfhZH962KsRno/Or84k1tsq&#10;Onh96o5wuGH0AxQvHJAZxy4b3rXb0Dx/irflNtbMjxomGX1Uy176QNqOaY2emjL5aYQ4UY8eovt4&#10;5oET+HbBmFYwgHwkqQwdkHt2ZyV6PfXkMGu7bhA9a/AUseQUcfkRfAz74UOcR9FKXRjNQb2YeoZj&#10;NjFQ8UG5mAmu5icPU53FzfvP4P2H4QFx+JzioNbQFePiaFcu7qGeeZ7AMxqGpq25h+6bALVoR8ME&#10;zjdqNXrsi8GXINgWBg9zwbUcLvvkHvY+e34mZ7WRR9eyFiPEKUf3HONSbEsdDX/umIKmvsDQ6VN1&#10;nZaNZk4J2gZ4nk38jfD7BWCTj1gSYG070C2CvM8wulJA82ZwW/skFd8yuIeZxMYIcdjLz+eyj7S2&#10;Z+EzBsnNy/Ek3kXf05wrb9HX+66MffBp+qEOSmzDXimiDqa9fPnr2buLqZOt3oXXn7i+7SRniZ2T&#10;UN+QdF38mfS8/ZUoxk26ct24ivacNnz83Q89B5fbzfzFHrkVnLYQ78OslWKwIcZXnb9rJqbpfA7F&#10;N53doP1Go1hH6oNRT+GyF+nhPnlVui++Qm/BbrGvBb/wC/g34C3p2wVH7zW8eRq/VAcrRJMs2XIY&#10;TyZ62+ZD9LByniNxdNYL7zBv+Vl0rO30MLBe13Auz8Yh48yDws3EdfiJiziWSR6eBc+P8v4KiKsl&#10;vNdcuEo9sT+PfDq2hlklm3Xu4X60Arg9sTsd3m7l+dvwPGmdUXEvQD1B8VxxMIoGmgQvzKdno3Tb&#10;IWP270jWjYl8O8A9CGruNJV9w89rz5Lins5yUA9JEXl+14OX6Ok+gNcGjY8apR1sscB5nOyRat7X&#10;jEdekLah8zL24aelGCzsvvqqrPjg12jOr0nezmOcFbCSngUwtG8383/uo0dxI7r0IDoy9XD6Nrou&#10;PGV4P7X3zwzmjQBf7PPWSMWWQ9TE6fEC4628P/UwhVcPwBvha+QsFn4ugsahnDn77g34fbZJAftK&#10;5zdlw0dSVWtVXAXLouxjM7EuFczWGTUR7k8DmmwL7y8CBrrJ8e2shWTuiWKbzvLRWVlFcJNG7mFc&#10;8W3uUubqMM+Lez3t8RdlNX3+q967KZ2X3pDCQxel6OBF6tPb5RZqh7fhDcpYsAHf7n70DdYUOZDq&#10;nOpbMbeQP8IX7Z1zDYzTOcfTTl3lDNn3ZM2bn0v+4HH5MRhiYU/F0BFi5JMjyC+j1LOjfF+xTXv/&#10;FNs8Gh/p9y9evcc4Kzl/2Xb80L3U16ilwCVG4Sv01E6kd6vd4Opai+48clpa9jILgvVQzDPJoZbp&#10;5VmY+byKbw5wWXO8ul34pA+eM/AtlX2t82rvIO78gG9oOmPp02Ufu4lrfvSlGDlCFfu7lPVhA2tu&#10;xwMwLLeGs2s68M5Nl6LVm6RuM3i9mM+1HFw4fUG6zl2UtvMPG/i24tPPZevvvxX1Ue7/XuTA/xbZ&#10;hlY558aX0v3aR9Lz2hf0tnwjiy++wZm50+VW+paTiene6i58Gx1Gj5kLPpNWgb+Gv+mBi0fQJ0Ng&#10;l4t4bece2LjSK8Fb1bX4rAHVgdn3JuoxPnDHDU664W7WQuZVoleOBMdMgSpxxpvFXQju5bTKyCBn&#10;7XgqJIH+6WjnIimfv1mqtf9rEmsSndEMvt2ZiybLXCwX9UFfLXw7v11GFBBH4XZWYrgXrhKnHlGA&#10;Lh0mLpvBxQje3kBNOxwTbbVqtIwkN3DDK7OIm15iqov8IgzOFbPec4llQWpc6cTmDGK+v4aaVtl4&#10;zkHok66d1ISp45jJnyzw7lFgjPrZRrIG2w+dkQb2oJM9pDN3C4ghpcSxfPKcMexJnVem90dnjA2n&#10;bjgCPmvCc2Npow+v7zB9P/cTQ47jZbsgU049SXwA3+DOI6klWvlb6axp75RlzOfpN/oMtI9O/zuL&#10;z+rq5rXJlSz8TGjWGvTWfnJK+oyoKUSJfSXsFzc5XFoLumZ9l4E7KY0T6fmbZ5y7pLruqCLwDUwr&#10;n0lNkrzAD6/MYa9F0U91/raZ13fD1bPIS/WMjhB71Ydv29E+CV8IvtUunjMarG8svmdioK1hPDhO&#10;PsH9S8QXqzNuPbynfPiA1rTVO+JUPwkeizj4FkJX841DA+JSTqo9JWF4SM0O6pGKh+CHnkOtM2QL&#10;wIJyMKyG/dx18pLMfPh5+NxZo986RF4YY6/kENv1LKw8voaJ02Hiew33tvuhaxKDK7effVGmP/+R&#10;dKIhTn7mBtzhQ6m+7zJ48qGseecLYsUJ5kitlWFgcBo5hM7OmnvxRXj2EH33i+kBwPPM911oWboG&#10;1Jc6itzZz72vAHu7Tl1Bexti1toRcfT0imURn3cx+hp+tugK8n7WSAp8Ich71NcoJd+uoyYRhndH&#10;iU1Z1GmUx/W9f1PmvPRL8fYfE9tKzi0i58sbxOcx9LgU73oQv/seXhffxabD9NWdk7JtnMXKeosR&#10;zwNLOL8az2bx5iHOxOGcE3IT9SHkoHl6+bsW4rZba2Tz4EPoWFFiu56vYkHL0FkvTvL7dHTy4i30&#10;7x18AM8K+h97Xuu+sekryB9nS+mctZJDfuVlT5iopWTy3JKnLISHcr7n2SckwkyWFHAqA+7m4Dlq&#10;7c2tedqiPnqoj1K/w7+57wR8Fk/HoftlyUtvy5Tzl8Hte/C88rzhmHnwhXxex0YtNIt9pTXClsOn&#10;Zf2rN5i385iB14nwqzvR03xwzEr8nxVgXkTxlBiUMhlMACNUR3aCUSa0KK2j+cHoAnCoeCW5C3w5&#10;QM5WiW/WipZoYn278ERpvdSK1qiXn78bhUPmwxVjYG0an1PrXHZwMXUCMY81HcNDoflmHnMEKug5&#10;c7M3TXfRSzGJvACvyNIX35Itn/1e1v/8piyk3qjXXc++L/HdD0oO+98GN3fCy9yLN1NTXSF3qD+a&#10;XFA1ez0XwAwfSqX+ojGoAq1h2zs3Zcfnf5QZV98SK/7fn/DsdCaZlzWfvWY3syPnSXE3OQpakJXa&#10;kL0JHEYHjRDHMubfgweVuj5XLjGocDX9TWj5LvZ/cvVE+p9momXBKcjxdHZY+9778TRRh+dexdAG&#10;9Dx4K589kf06ilgSoAfIx+duH7rILKTHmfNAfk0NVH06dzbQU8zaUC0+DQ6Rgtan/dsB9pLOuC9Z&#10;sF7KWZNu8oQR8Ldh2ZXEyjbOpcZvMgv/91zWGPcxOPNu/LqbqJHslXFnzkn/Bzdkw6e/kC1ffiUH&#10;/vZPOfj9f8t+8G3330UWfv5bWfblH6T/X34vdz3xFmcuH5MfgSEm6kJaA0skDo+MN4gZjppcBG8i&#10;3tvhQj7yCHdjl2RWdhgejEy4iLO0A0zooG+MuEkOF+N9u8lNbezhAPfU30jcg2M54HAm8C0BfEuP&#10;1kmghDo1GKVXAprjnb4qSUYf9dCTGqRvJ4/znALU1dPBrh/wrUVM8RZ45VSJtcK5yyfIT2N1xFF8&#10;IdTSIswAKcG/XsOzzUdbs6JRhus78abAR9tVRx0nt8SrmfPfZnha7WOo6ZN3x+AWek5DOdw+xvcs&#10;cD1nSQu1R/gO+Okfj0bG2qtYvgM/FWud2n0SmOEAF4ex5/V8rBzWgJH7gWVuYkaMvVBBrlOm+5I8&#10;PxEvTRL3cVh2g3E58KlYO+YZPT+VeId1ll4t/T9dxy6hMTFTuAmPFDqE4pv2zbnJpXWucpSamOJa&#10;FvUX/eqDG5lZ88nkZj7iTpjahIn1nwq/zKWeVN2DV5I1Zm1jTTVPljvL2+lPotZGHdsE3jngoMml&#10;7ZKNrlvLeoyMgX83z5DYhMXib0eb4XXSwCI9M9ABh3KM5e9MYV4Q/ciWJno9JoGF6C/BCeBaI7X1&#10;Zl6TK5X1kciaSWBt2Jvx+YC3Or9V8+Yoea0dzFTPWlA/G7FSey913rXy0iTWv41YW4K3Rme92smX&#10;Usn7tGchazme800HieP0ZpGndxx9CD53FO/9UWMOrBv9SWO4B55QznNRDc+zFI3q4EMy+8nrEuNe&#10;Vw1dkuZzL0kxZwh1PPIaPqtPZOwjr0ovmv3Wz76VXDQWC3vOuMh5Flz+mey68RtpP3wOzWgRnAte&#10;rFiKV0Fnkt3K/jXx/TTyVZ2NUoX/RmtCPrimvWcD+KaeiJXMSaZHd6HWWagh8ZkKyYHdxP1itLTq&#10;rUeJ6fBwYr9/BbyB/d77/hey4t3fw+UelujWU5KHZp+znbkr+y4Y57EG1u2j3525nYfPy5xL16SZ&#10;PCsLbMtcAGeayewo8u581pWLfC+yYhv3bA8eRPJuXjt98t2GN0g9YFYwQGfQWtm32qduIi6nTATn&#10;iIO18MixJy6CgctlJGtI/a1hOJuT3KuemBbjZzNamOtDXhjms9jhUgXgS+upR8UObim+qa5oBx/T&#10;4GMO1pGFXEDPcjHqyng5b0EDsC9ey7kF5znfYcjwsqfQm+VfuIZ9sZMznzYy75nf4av6YDqPPyzb&#10;4XrjTzyMXrbXON/zFnQIF9gUh5sGwTkb8SeZ/Pp2at6p1K0y4Y7qh9Jz55V36fnY8bvXw+HoMyRe&#10;R+HUrbuPc5YuvTTgvZu6oR3u6Uab0/4HzVnVJ6v9IJl8RjOvE1/Jv/nMRh0AnTPGs3NPQW8mP8in&#10;RmpiT44YTx5O31jGkrX0or8uS177kPPl34ar/kYO/VHgIH+QiVeYW/zmr6X+2OPMEhpg5sES4xmM&#10;1D2hWgfPRf3dic1TubjX5PsNu07J6X/9b9l18y+c/35BfsLaGYbObyEH9q+lzrrxCNjOuRHkKIpv&#10;qVX4NhrobVuEvwxMy6Qm7V+2XeLrmUVHzlez8Sh51n72MhyUWFBM3A0TdxPhULpGKtFt8skX3ewr&#10;O1zVwntKIudMwjuZwJrQM/xCPQMy5cwzMvuRa4YnysV7cYFpCexnL/sogvZkB6tH1HXhdRhLzot2&#10;xr5WfKsj1wiRJyQUNsjt8SrwjRhcPwEv9Rzjsk8gJnAvPfMX4W/bTU3icVn9BvnCzS9l8xc38Zd8&#10;J/v++nfZ+0+Rffgpe776N9n053/IqutfMmviPPnNWvmf8KCsKaxRdLPbQlVya7DSwLaEvEb6zJnD&#10;CLYFwF0bPM5a1CR24lcAHusG4xTfXLVdxCj0Z3I0H7qqzktMLWqTNDS5THICW1mnWNAWM8ElfzXc&#10;JK8dbESni4/m78EbCzqJjdQcG2eIuQnfykT4OvfHRTxxkMtY0ITD9GBnVHbBGTslTvy9Pa7vjZkk&#10;7Msq4kn1SnqNiOt6bqvWnTxVLWit45k1MlX8xN1kei0U31LR6zKJ+x74YZBcKQ+syAczYvCMND5H&#10;akkb81uY0YWO6OC9hLqWwPH68HUvpfbQI434EWpZR35iWph1lYfm4Z3MbITaccTumcwmwr/E3q4k&#10;r9Pz6FK4Dwl4XG6PN8HhWvESz2a21T3UvY9K2cB9eLfRYXbgWSMXd/B6bupSyaznDPKo7CkrwAG8&#10;y1Px7qAhxKevlspl1A/RDYO8FyuaYhKaqXPsfLgVeiRY72GPlPeg5VH/8FJzc7HX/TwP7SnQc/0M&#10;zbcJ3Bk92zjTIIAPJQBn8+LrdI3GL00OEaW3IB0cT+Be6dy8oOo2eO4s1GFt9eBW/RiJ0VuQ100d&#10;ccwU5s6Q5+B5SuFM2eSiRs57GCvDqqkd8Bp6PpXqqyXwryzWsvI59UtGyDEDvP+Q5iJ8Vh97V69M&#10;8FD7BLxguvpVbOCH+rV9YGPuSvxfeCVKiKNVaFWF/DsKb3OQl6ex73S2WPUW5kpvPsyc6e14FDZy&#10;Dg16N7lDeBN1JXS+sqNPyKSnbsiEK+9J+X30j7/6Sxm4+Te5708izaeekhHkSrn8juKN+vwWP/WW&#10;MUvRMXsNdZw+Ke2nJo53VrlOKp/lthbmI5BbaN21Cqx1o9248Sh4iJEVAweYB4rehu6hc/rS2ccR&#10;eGw1npRS8Enrv1Xr94rOybsTrHDx/FN4zSnwwLue+1TqT18TNxwud+9FKdz3EHU5etLAYxc5t4tc&#10;qJ6cedKFZ6Xh0FnO0AEbid8W+IqfXgYnvXjBFfQJsLa9izcZ80V1BpubtamzoWNouBk8Vyv314Zu&#10;lD4JDDY8Gj94ijqHLshYcggTmDS8GQ2a/eLlvVUSv/PxOOi+dBGHdQ6Szm+2giMB8CyGh0Uvnb3q&#10;Y29oX5leOtM8HWz0sCb0/C0n9yMZ7mUlZyrt3Snzzj/JXIRxkjJ6srTjYx+9/35mveC/HzuTnIW1&#10;Tf7YDO9b+tCz0sbXEp67zoczg71p5P+qeUXAYg95kYXv3U5eq+eG6lyXat5PEfzZRMxWL4iP17Lx&#10;NUS9PI/v5/bcg2+WHuS1eFN7dzBPCK5DbVI9961oc2PR6HSu9gg0ihT4Ww5cOYwXJZl9nw1/0vNZ&#10;7exH7ZFJaWfGC+vZyt5wTVsgeXiLWvcdl5mXXpIO8oVF127IBWpFPT/7RGZceVOOff29rLz2Eb7z&#10;Tcb5aiZim5M9GWStZeIfs5IHmtFBdI34ycdb952Wgbc/Bxd/IWFqxiZ8MwHWexH9vIVgX/b6g8ZZ&#10;vlGwKoLPKxktywQ2ZqPXjzlyUfJY2yl4THK3E3MOXoAbo6eiG1WsQ6fm78XIm13sTxtXEbl/Efil&#10;NYQ0/Z6h6cDzyL9NvHYSz7SAtVi4do80oytMf/AZPGWD5Aacc0E9yEKc1f63AvRzna10S1m7gW96&#10;RoLOW87m+RWiU7rhCinF9PYWNoq1fLThhXBT97DRV29v7/7h6prKc98t6669Itve/UD6bvxctn32&#10;Szn8l+9k6Lv/RU/cn+WEiCz71dey47t/ytwX3mO/72AN0P/G2vUQx/U8rluzGwxuZK7pkiQ0Jjcx&#10;2gu3iZD3+9BJ03PrwKc6ySJH0csDD3DiP7TDo6Pskyj7J8Q6y8R74uQ13HAsxTcTmqS9aAx9B2Bx&#10;Bby1FC5YQWyuwfPYRm7YtYz+anL2dua9gLWKbW60IM0pjLyCGByCXzip6YUayWmK2+F21NjgVUXs&#10;uWJiWf78Xomi4VnxvXqqWg18i4JvgdZufDn4Z8BnMzmFG50pDBeLgoUF/E7hgj7JJZbqeQn2Gj6L&#10;Xo3TwTu8m2h2hfTNZhH3ouBMDV6J6lXUsPWzsh7KWOc6izEJzjeKvENnzenMuSicww1vSipAl4zX&#10;w7/bjCuR183Fr57LzPM8Zu6phla3n7Nqdp5kXi96nGqf8GE7nzGgvQhts/EHk5PPWCOFrJsi4pYJ&#10;Xqx1YaM2DE65uEdB9pYbH7liXBb+lFz2Yya+KbfiE+/Jx/p0gpuKb6mVvE+etWfsAnoruff0EQTp&#10;w7HQA+/kHrvQUJO5T6k8e529k4N33E8fn6VxHB5LuHfLePTMSQbGeeFyaWWNYippZH3WkR8009fB&#10;2tH7jEYfIkfLg3uVrkd/g/eoNukkvsXYH37wzN/A88cPpNjmaaUODg7rTMAweUcutYTYon48WiuI&#10;cXifwTflIUHySq1z+/maOY+cHc3JAY7G+f/125ifhYapZ8xkEtcDcHqdhWLtGeRMvntl3KW36ZH5&#10;nUxFpyw9doVe8Ruy/L1vZM/Xf5fOCy8x24fZj4ceYk79EJjxg/+/eucJ5neiw8BDqwbuhWs/xj7e&#10;Rq69SIbxOUPEgdFwqDJqQB6wTc9YqcWf0QXPUD4/nJidgjaeoro9HKiQny/G+665TPbCfkMHTqCG&#10;7UDjUnzTGDbp6Q9lyjMfS8Wxp6T6xLNSAxZXc1afni+etgQ9i9+vOnCO3vdHOFf7MHyVXgieeRr8&#10;zQb3cKB3eZYMGPiWxZrNgytaeB56do6depQXzFB8888lH1N9FG0sl7pe+T3U+bhPxeTt5XyeUayB&#10;JGJRfPYao4e3nNeNsM5CxIwwl2KbXmaegWcJtSt8mtkD+H3QdEPE3hw+n/Iaxbe0xsnETmrd1Gb0&#10;rLSRrBMLPpfclZuk+96zzLFEawST2ncckTEHHzR6wy3UO0Nojv/Pq18HbyvHE19ELqPnziQ2UC8i&#10;PkXhiTrX2QtPNJGPp8D7/GBUWR+e7EMP4n9kVgGYlsZz0Jn+FrDODZfVs82D8+mrQH/PWoXG3cfe&#10;XtaLT5a4CL6Wo5G27KZXFv5tRq9UnqrzrnTOgY2aV4TnECNXMbPvrOTAtq7F6A7E05mLJDiP2h06&#10;dQyuWo/W28D7mHHlNWYG/4Gvb3Bm+3Oy86M/yLzLb+BpXo3eja5KvHGT1+YzXyAExjm0DgGuOFkr&#10;ep5IwYY9Mu3MU8w2fUE8rM/SIxdk3GMvc0bvv3CW4yX6Bsix6O93NZEjUyNKrCNmk0fGwaEJaPGl&#10;e89IEjW4cP9h8jg0YnhjAH5QyKWvrzMH0okTJvK2kNYQ2HsO/r7OIchgvdsnsn957toHYCKvjqGb&#10;xXu0LnOIui/eIvoTw6zPBHIMJ2u9upfaOL6+EHz3Fuo0yWhHLriQnm0ao/ZRxL4N8PzS4R9m+Ifh&#10;8asdT82CWEA+nd4KP+8kL5o2W1oGdsqCS5el5+nnZM31d2TTRx/L3v/4o+z/zz/JJq3Fwd+Wf/Fb&#10;2f09X9/6jPrvFhnF+3biKS68m7l/eHlS6FlzNE2XIO9f6yfZ5EU+1qS3sduY25+eWyu2/AaJoT1F&#10;9R5Sx0mHp+nZBxHWVgweqxiXpRwJzMvkHjtqVffUPuLRcEDqdw34JCp5z+14o6fRd7IYjO/ZQX6y&#10;Dl86v8s9d6A5OOkfDbMH47xmI3skj/vsgTO6y9FGq6irVVIvpAaSw33Mhe/F2b8RYqetFh2Onr0A&#10;Nbgg/li/1mmpdeplgdu5qbMqX4+RM8XAi/A81c+ZAQ+e2OAVTvDCMx6toGG6JFPvy56xTooWkOfN&#10;7pUavEflun7Alwg6QG0P3JFnnEE+O7wIfljF/ePeWMF8Jzg1ktrhyJwmcGUaftDJeCCJFfx+MXlU&#10;4QC9U/jb6lmjbQdO83lXGXrPKO5lBn/bP3qeOOC0oXGLwbZ+KVtEnwlrcyR8OwXekwnu6eysAH6Q&#10;8HT4xSRyAvIU/XdkFnppNzwJrM2eSr2L+nIWn0s5WlJFF7ks6xVf6HD2VAY1Fzf4ORycscPjksDW&#10;BHJtJ+u5HD2uDO9KcDyeqDruN2vO30KfJN6SbPQlT3UH5/XVirmg3rjS0Hh9vH+tHajGEiUO6RkB&#10;hcTXELE/E11DNcso+OqFR6p+HW1ivhiaSBgfl4Pv2eDrOjO/ZB15N7mhl35Ft/I39rz64czk0DZy&#10;7zTWRirr00we6IKn5JCD6ixDnfdUvvVe5l0Qg9Be0/n94fQuBvEkdj/xnqx8//fSTt05OsjZROdf&#10;kYlPvCvL3/wSfHtFinaelrFomNUHydmpBaYtAK/Yo6o5ZpBDVdKPMHroUXSgw/gWVspwdBY9U6B+&#10;1zEwFy6J/z6L2njP4/QXX3tPmrceAtfwaZMbpqKBaO1XeyLyyak8xAoHtcdUuJsFX5ET3MggP6vl&#10;tSdcfkeWXf9Guq+8K52PvCFdj70prWde5Az2xyRpfr/Y0c3zd5yUou3HmRGwjRofvdtcaegGKWhC&#10;6hn1rtxpaLRF1GwK8C6MZE+OGIOerPcNbEiHf2QRnyv6mce6Bm/Lql1Swlyw8v6j3HPuF7zrdvLX&#10;FDTlGO83yh7MR5t0T6G3gX+rJh5cyOfgZ7WfwktNsHCA34f3loKPIThiFu8nRN6Wyf5IR/Oxazwg&#10;bth4TRPam4N9G+X3auDd2gOusbBh8xHylHsN/7AD7p4D/uo5iCnkPhpzVUMpR6uxwSMSKsm5wM4I&#10;39cZcnqum1nvJ56nCFpjHRx6KnlGx44h4vM8zsTBF4UPytJC3QSM80xhr3NlgKs58N6iDdupt4Fv&#10;09FqyUti8LpK/E5+dMwM6g/ORawH+FsG69q/ejt9hluptw7JneSKw9k7JvZU2lRwj5gVh8uHudLg&#10;qlnM7a/AozLm1CXpPs9cstNXjH7D/lc+kmmnr1JPp4ZG3MggPmmNpRQc0/uis6G1X0/9K17Wuoda&#10;fzGaaeG2w6zLQXplPpKBX/5BjvzuHzLjiTekEQ1bNchE9KQEtMAkcnY38bEYH9aci/SvnH6az7CR&#10;9bFVfORy6XBCG7lLmLqaznXQ+c93Uj/X8xrdYIAb/uiAp2eyVv1olz7iTYh4kcr+tYHjvjm93DfO&#10;pVuzVyLgmo84WYD26cbTqz0X+jzz4W85rCXjrG/8AF7qHXp2dgSuXcjeDau/D0zT2Ro+1SaJHx7y&#10;8tSaTrwU49CX5qL7rpSWjYMy7sCQjN13WOZdekJWv/iKDH5+U/Z99Y1s+/J3cviPf5X1n30lh/7r&#10;n7Kenjgr/qaR5PY6b68dvhrlvpoV28jn43yGXP67/G7yQNai9gE7KzslA2zzFLdIFO4W5nnYwTfV&#10;8/S8bfWXhHmuEXKcXPINv+b/PK8YOO+onowOCX9Cl3TW8rsT0AambZDK5btl/LYHpHUb/cBgrAes&#10;Les9QL1iLfEe7Rb+kAd/aCB+5YPFim82OJHiW1opMze4L8q7lGd6yDPdYKqpnJhbVIc2OpqaUje+&#10;CXQ2vq9nw6qPKMg+yOeZFIBVeeh94Xl8Rp5dBvlXSPUpPnPOrF7uK7UJZitHpsLT6M+sWLrdwDfl&#10;UqlaVyQe58MBKxZtMvKBEUWjZQQYZyU+m8vxz4Bvd2TVS1Jhm+SDkbnkaCb652J8zgY4QiNXAftY&#10;L/WWeYn/6lNL4tm7mmbi713AZ0OHZuZQAV6XsoV4c9EoLeR4iXA4N/lIDrWSoqX0/fCabt6/Cz0z&#10;l/gXnrEI/WsOawgvru4vsC0PDSqk2iN6fALaazr1RdcsfDnUc8pYk6H598BL6S9AI9GzEEKs+wZ4&#10;l2Kcl3Wv3ibt99cr2jpRYm3dnF2ERxV8Sy9u+uEC3zzkaP8f3+6hNk2P8Cp87eTXDtaS9ut5iHMu&#10;7mEAr2sWek4W+yUK1up8QI2FAd5L7nK81su38+8+csKNvM9d8Kh+4yyzVDDOjM6UxB5JhUu7ib85&#10;aL0VaL7N+zivm7ifSf6bOnMNvV3r5HZijmsl9aFzL8v8V38llcefkfieh8h935am0y/KmPMvSzn9&#10;caV7z+Pxf5dZtA9IcP1O/It9xIHt4GQvOIn3DKwo3nxUWg+ep4dxD3GPOULrOX+1d6dRXzNNpY5J&#10;/Wj11Z/J7nd+IRP2nzL6xHR2vGLcD3XfleRs1Jip2SSyVpK4F4pv6hUK8P0a/N+dj74pi978Sroe&#10;vy5dl6/Lotd+Ld2X35ZivKBmcuQMvCMhamwB+L8DnuoCAzLQyazz1hlXwdbj+Oup3YGVZeCgejwT&#10;qDkngWvqU9Xzu7Tulr96UGq3HIVD7aSHvV9C+DVjy3bw/5aKnik6nFzeTF4ZmrMWjKPHkp/P4+/l&#10;gYt65RC/wsRh2yz6rsiDynYw32A/PawrB4h161iHeDrAsACfzWnkLuhOfGadGaIxM0j+ENIcgtdQ&#10;rKvqo95DPae0dw/5UK+RI+Wy/rL4GfVaqD9Jz6euoR5hZZ2MBN+sxCI958bPa2azZmPopyn4fDPw&#10;qeQQ4zr2HWd28iF80HCsdmZBN3ZxTWAfsYcnzGauOFoIPS5RYk4OPXsBnp8XvFN8s6NRZoFtXrig&#10;C57nAK9c8FQ/uVblXs4FhM93n32WmQB9YiL2W6etMTBOzwaIUQ/UGpaDdao9hvngZDUzP3XGd/MR&#10;1ujuEzL7wnPSfvAsHh36CdAv3OCkzmzX82385A96LncafNcNd3CBC2b6FlyqQ8M3K/bcJ4M3/xPt&#10;4S+y47NvpedV6sn3XaHXoBd8G8/8rTFGjUDn3ZVuPMS861fwH7/MnL4BfC9rjSuBfDMRzUB9RHpW&#10;ms6hubV8NDgw1Zg3q3O3nHgBMuCnWgPR+Q0BYlAyMcI3cy0ck5rAxqPSsP2UgW9BcvfS/iGpIm9X&#10;3TsDXM4m76qmPqEziyzgmwttK0D+GwEvYtROPC3UjHi/GjeCTd0GvqU3TsTj12bgW94ccpq+bdJ8&#10;D2cnr1pPn9Fi+jm3sgeHZNbVZ2XpK6/L0us3ZM3PfyGzX3vXwLjlb38ibmbq2Yk56kObNsQciAXk&#10;f9S5PPjnslQP0zoz99k46x1uqRiXWdjE/JA2iZAjRbkylBOVdTBbEa2QuqM+V8W3IHmtzpOJgicl&#10;xJcgfCi1apIML+2WEWWTwHNqnAvIfdYekI4DF5mDfp4ZeVvExLOIbz6E13UTNeUeuMlC+OAyKWeN&#10;ZJNvharA2AJqPNQBzfFqMRc2gLvU87g81H385C324mZJzKmSdLQyB/fMw/uwww8yyUdcd61mtjzr&#10;c+FW/Aj78WYzo3XtQfqr4Ixzie/gWGz1XnJPvLOr91F/Z8YTM39i9AoUrcKX1rNT0sGbkeB1AnzM&#10;gZ4ah3dmMSfIVDuZPkXlsuAoe9iBNvDTcDU+jk6pX7VHmtbuN2Z5ZYIphYMnpY76SQ64ZoMnqPcs&#10;vo49i4YyvH483JF7C77ZuNLhXF7lZMQfGzxTrx9Td0tkzUXgjw07T1F3ulesfD+JXEK1fO+0eeR9&#10;YCD7WWcguNEBNc8I0QuSiU/1R3V3yR3owZWH8D099LJMv/S6jD39jNhZvwnssUzwXnvhq4lnyjUy&#10;mslPeO521pximR+sC3K/XSUtYi9oEBc5hV62knbyivHw29mSRU6dQ/29gPVdQPwNktPZwc108nY9&#10;g8tWMxFPEToIuJZJjuhEo7OwbrSHwLMAT/5c1gCc2U1OmIU3LJdalQdOMEr34RTqRngVkonBI8hx&#10;reQoIZ0F008f3K5zUgu+uYjJZvai+iwSeY72JZx5j943+7lPpOXMq3hL3pbl138njfe/QB/ROWPu&#10;eO7A/cSJX8nos0/iW9wn6bxvJ/wzGWxLIG56qdH71+yRSeeel/bjl/F2nMW/eJSZZRrfwNopeFan&#10;z+dMu5OcuXgNHnKYZ8JZx8SNkeRZGWBKFM02TjzXs7VHwUmMC6/QcPZTgHtdt/WYTLr8lsx4+n1q&#10;gk/LpMfflI0ffyvzX/yYmvkFCaMh+tbiMcHn7SC3cXJ5VrAuyXFS0dKd5NF1Ry9J6/1XjbNt4puG&#10;8CZuk6Spy8Q6C60X3LBSK3fBrwvhvFVbhozYZCU+O7hP3vl8ZuraLtaADZzzgBkucNNDDh4Hd3LA&#10;IPWiZ2/YI4UbD7Jf6E1H5wxpr+PmI8xWPMGMsT7qWPigeEbat5LNvdO6qmrq6nl2ojn4iOMBcNUF&#10;Xiezh5LwAsTh2JbZfbw23q2+/eQPYPd8+DvxeBhrJREMqCL/LVu1Cw0dvwBa+0jygxH8Py9rt3Hr&#10;fdK57ywcfx49J2g5fC2mBlZHL19o+hL0N3CPPZGOL8UOh/OBb0HyPw8cIUZvZzaeEtVIg+q/hHen&#10;ov94p5EHov1qvp0OZqeRbwfhw00nL9FTeVXWv/cbqWMfxTfdC1/eQf8kPwsu2OHiEbhLlHufg24b&#10;Yn+XHzgpTccfkv9L0pnHVXVfa7/vbXubNNGoKDIcOJzDcA7TYZ5BZlAGFRQBAVFxYnBWBBVQQAVk&#10;cEBUFMERFeOcOMUxGpNmaNJmbNKkbXr7pk3at82nw+3w3nW/a/eP/SFx4rD3b69nPc961lrJvard&#10;4J/torcMDdRvAToE+rX2KjngrDof2R9NzwoWuBG/LPhlLHweN7Q6b36uiaWLmQs0Jnt+8Y10fPxr&#10;WYxG2fD4A3SgczK+kP4V8k+dGaZabDBaRzyfo/LgOSk7cM6obVvQPT3hZoo5egUQX/3QayfDl8aT&#10;s+qchiRyiCQ4njdnwUQct5PLW7nHrugMzvDN8Hp0b3TO/ANj7Ne+iXd4EN9TJ/x2H70UR9F36Y8j&#10;lw3j/c/mzDjnM1M9qwR/BbM1OROhvLd+OWXG7k/16vujNQfB3exgyfPTZnPh95hVacw5md9zWGZu&#10;74Gb8I7lw/UqlpKPr2E2aZfk9LLHkntRfPJF+mrG6Me4I+XX7kpQO38eTSX3wEmZQ808aPlW+gBr&#10;0Kir4QLrwBV619HlfcgtPeBoXnASn+hs9qrlMHeanm30dC/1kKUUyqSMIp7FUvxRfG44vCef1cTn&#10;DOYepvDORi9CA5vNfc8i50omf6sgt1tCjl7fh759Bi5DrRPdwZdYovNd49rIh2vWw8mVm9dIOM/e&#10;n7wrCIy1Ek8nO6bJhIB4cYpIEzc8DYpznkn59CMQY8E+xTc34rAZXmlXD3NRDWcW/wuzLBzESy/m&#10;XEY17JPM7tNcZyS+lfMG/ii2hTXswS/VRx2EHYrgr3UxWgzvfAxcM3rlTmbA0fcDr5qcDafJJj7D&#10;dxOr0SvICxTjLPC6UNUCyYGeCckUFzRfxbcCtHE7cdiYradnp/eEMa/CuZq+vHb82OT6Nt7BF3j3&#10;nNJ57vnU5MFPV+phulcnBq5pIV4H1m2X59DUp3DOdE/vguMvy8LjN+gX7iC/gzfDd+zEWNNcPkse&#10;9U9yVTM+nyDiSjjxKwZ8fxbtc0rZBnbkviutxM4DX/637Prga3qh2pinTH61hHeYvCS2lpoKfNfM&#10;85wUnwsvptYWky0WvvrgdTLHkWtw2TPw2HLpGfGGW/tQ7zPqM+Tk6sPRflo7GpbW1tzz8ASkzqN/&#10;kbNMrVR7FKzgnvai6sw6G38uYBU92cvgI8yT1zlmim26wy1ANUPqu+7E6Yit3WIn/5oMxpm5/8HE&#10;+7AtByQRPWBG9zA+QDz65GlmzvV4+Jupljrgvosyb+ypFJx7KjWPvpDtH/9Zso7eksidJ8Sd7xna&#10;Moj/+LeyCr+bvblHPOAkvpp7cs8V35zRh0OpNVSevy+lp29L8fBl5jgOUufaIE5whsllVehUFXAA&#10;5l3tG4YXtRn4pv507ZtTbEtRTgw+qHajc3hd4SQT0dqehyvp7vc8fAKLXn4bTfKJZB3BDwO+tX74&#10;e1n16BPJRJ9MJoaFEUu1B9zGzxyAjhuxHYwF83zQJfRr7tA19hy/LFHwCzveAhs/h+5tDsDjE0Kd&#10;MgBe6se50/1CcVt6jVmPzpwdE1qFL3mevaqBPBDNgd/Xuc4B8GdbXbNRk9Q+YsW42NZ+NLfDePF6&#10;6CvYBC9sMP58/Gb8L2CbLzqf9lXb4Ita4w7jHFnmoOUQTxTbVHvWnfU640Ax2QpOx+8Y4u/ulJDG&#10;bmLAgIFvU9FDTcTY5zkrLtQPsrYPMO+pD3xbLM9Qg38hm/3wvA/J/FrtWXaPXXjI2VkLr2cvcEE5&#10;9bWNaBxojvgpg8tqqOfjlSDf8J61gHeXuY3wOm9wzo9aoK2yjryQegyczpdfc+L98VJ+V7WWOi99&#10;3HgxLfA3X/T2pL3USV98JL2//Kuse/ARu31fJcYPsc+1kXecmiT8NJocYHrvCFxriNwIjzdelcXX&#10;HzKLB72MWp/OJw3dqLkfuQTxU/HN6LUi/geT69vI5VzILd1ySugrLQFv51M3wFO8sFrKT12U1p98&#10;zhzpnzMv9IKsvPUmvtIB+Y+sCnw09FZRPzAXw2upt4aSn6TznBKJO9pn4A4n054D9ZEpvvmDb4GL&#10;6JVnBuMUahA2fCaZTXuZV7kPvsK7SzwIIU/04etU8mpfcu3MrmFmXZ+jj+aCLDh3n/29l4wZBAHU&#10;+qaRB2n/riefPwKNQ+dP/pDYPQnN1IEmmUaOFQYn1Z1obnAnxTfdfabYZk2eLT+Iw7ufTXyYXyMZ&#10;aD9lcNVcPLU+2lOYjW5H7u5eUkn+W4em0yBpvQfpJd4viT1we3pOkvqPif+2LuID+lY7+RB5nOJz&#10;IDmUdymzzMA3O3XOaH4eM+fIlIjuphgXnm5gnFvCTPrbSpn9iBaHbvkCXNiC5hG6cgv/Vic1ntky&#10;iVxf+wujNL6Bb0HkNV7zmBWQX8NZXYG3qZPzPQxPJwfuPyOxPSMSsKNf/In10W0dzLzn3BEvLOQq&#10;NjQxr2nMIVHMCqNfzjfSuFzDU8QSly2e0RnGV/+kPPEF65zBQPXieIHBAcRaG/6UYLDBtkxn0uo8&#10;Jmrqm9if2XmKXVjMJew8KRHk7sEt6ISb91MnPyIF1DtSwDjfDT34dzupn3fQEwvHnL8BPxw/Bzxu&#10;Mr5PGzEhDfyKIsZa5tSiQa2RJOWsvItOiXPElFGG92W7ZIGbOtc+iHfZFS3J0XpAfInRE4kBWX1D&#10;UjxykZiywdhdM356pUyCS09Ct5taDAdG48/dB8elDhSIDudELNHLt76TOTSXpPz8XfakHUGL4/wR&#10;h30Waq9AiYFv3ugs3lm85+BuJD9/Oj1VrsQwCz9P2e13pe1Xf5OT/1+k/w8iWs95lpzEm5nRqq+r&#10;b0UvL/joRM6cKS5XPBPyxT8F/saZ9OFc+HIugvn9IPUUsSvCSsyJ4nPHwAP9iTv+vEdB5It29GXd&#10;o+xObc/En1Ud1xNtST2TbuR0HuVojvgevPF++q0Cu9aQ167uFN9VHfAF+kupV0bRC+1HbT+I2noh&#10;+XPm/lH+/A7uSzfxYkACNw+AUUfp0einfkSdCp3dA4ybAq5HGc/0ocwdfSzFF9+Sxh//Xjp+/k8p&#10;OPNYCk8+kJBtQ+hO+2Xjq1/Iqtc/lEDOYRxaWwj8bCr4NgmN/FlqnGFtg/Th3KJ365yhxSXsHEBr&#10;WA+vJB6WqTedWERPQFxbH79OjW4e74/GRjiA+mLS+PPaAxHJz2DsnC1fJePJdfXyhiPlHxiVpTfe&#10;ZNfHE5lHvF5w+YlsePIpux5/LNMPX8Y3eUkSu0/hLxmDn52WOM5u7uBLzDG6Jzl4UFL3jNELcVHi&#10;0Wkt6zv+rWWCp1YwSvfaxrfup4eA703NJYBajAO9ykP9DXOJpbyjVvIfjYMx3Nf09kOShWfHj1q9&#10;GXzzIL/w3NAutq09eFL3UW87KAHot+48Xxe0rmDOfQS831y/TbwbqUei6bmBDSH8XPYl9cb8gslw&#10;OG9qyTpPfJriNT+Prf2YWJoPMvPltFi2HuLfHpBwzrMPOuxkjamL6mUcfndf8sP5x67LdOqgk8jF&#10;vwN/+wH1W/XE5+4dlZqrr8ucI5fhWsTq+cqJi8UCr3YsXo0uDheDS9u5fOBu/uTMkdSm9fJGf7fC&#10;1XSPtVdhJfN/qolb4Cq8SfcEmHl+HvA4X55fAPfQk9zE1sx+i6tPpZfa154v/ynb3v9aZhy+Sn9J&#10;GzlVk+i8vZS+E1J69g7+oHPijgcoqo+zc+m2ZBw+wd6lbjxQDcZl57y4ck4sfDZvat3h8MQYcCGU&#10;fNeE/mKaUYQnA79FQSkxnlx/5XrmerBb+9It5my+Z+RZc4deFH80t+fIAyzFi8XMXGb1mAWD2fFw&#10;9UTymWh8njbeSTsx3Te3UhzonwHgWyT4FovnwTMP/wc+Hx9iSxi5o/qodBdUNHw6nJzDwjvlzu/Z&#10;OB/ZcMG8Y9d4Hw6hi1yiv/Q28WyvBKIXBINf7ugwNjQbo0dweaM8n16ELjUfnQ9f5VK8mrzz9ly+&#10;F7jmr9gG1ukuTzN59Hfj8d9rnk3+F83ZyUHfmsb9s8xdCP7OpU5YRv97CfjJjK2VDYbHNbvzgKSg&#10;Q8e2dIt5U4u4rYNr47UKbkSrW0d9RPM1ciedxe2PHmamPuMHD5mSUUrenkdf+yzxicySYMU5cvVg&#10;cu4A8N8E53webDaDb9Eb4INw7gmJeTKevN4VDAwgrim2RVTBg5Zs5/lsose+Du3mJHXWO3C3C8wy&#10;OElufUpseHkn1pEjb21l19QyPgNeDXqJzWDb1Kg0ZnylibN/jIyzhMgEnwhxj0xFI5sBvqWLOSaT&#10;OWC5Br6ZFFvJFXzgxMH6DMHqUDQQ+3LmAFa3ET+7mHGxXxxNh8nHB5lhSC/azhEJI/8K5D2Lg9eV&#10;X3pd8oeYI8ivhSqPY2+PnbOr+o1PJfcHjHODkwYSO3NVcwbjgtE/Q6i1ZaO1RsIXvVSrNGqa7L3m&#10;3kaTW8c17Rc38M2nYbe4kA8+W7mafiN8yMfGmP1DnKDXbCq+ximzmDuJ58UHnbtk+LrUXXsqMTsO&#10;oXUcEOv6neJSzexwdKFQYnnekYvg9LB4UCcaT43do0Q1G7gs3M2X99qHHNdGHAiDt2bBW4O39PNz&#10;H5TsM69IPbztxL+E+qxI4fA1ccJT61ak8+PQ/cnpFd+8wSXFN48E8oe0uRKDPyqaKzijGJwrklC0&#10;NYd6UlKKwDh+H2yLQHf0zOTsoEWayXO84GcunIep/JqFP6+7JU1wOV/4i85c0R3EdvhOaNNu7nUH&#10;c/sOwdHgKOQWwXCQ9B56nPvwQBNXUrrR/155WxZfeixRYL/+LNH67MA3vVTn80OftBJnvJaSf1J7&#10;WzD2RBre/EqW472vvv9z6flS5OA37P995Wey6fX/Yj/wNfGo3SWlo6/K/OuPJG7fcVl69x1JPHBa&#10;XtAYC8b9gNzPse0g+29e5vsN4i0gZ9x5EE8+tdNFeLk5s5NK8cgsp4bd1CnOcIZnC/Gtql8KfAum&#10;T0uxLQFvdwiYoXvV3eC4k9UXAW/1Q7ece/SiLLr2Ohj3liy7+baBb4uvvQFXeJXP+CIzDMfwv1yQ&#10;otP3ZPYw/QGHrkgV/Q7KOzc+/oJ+9seSSKwPQDtyAm98uXe6C9QfHIri3mX2HqNOOcBnaYMnw3vV&#10;q8H77kTt1o1czYfcZyb+pxS0gemdRyVz56CBjbp3yBV92A3+YiGn9qM+GYFO5w1uOsEJJpDH2NA0&#10;g7lXgdt3i6Od/GTVVrg2npu6FiPOOZPzOcPhLHgg0nrA6MGrkj18Q0J436zN6Bttx8S7mXr0oQuS&#10;MnCOuS4HwZROo9/BqYJ7CjdY+9KbUjp4BX/levlOWok8m0ss5+csGrwsC8/eo9bVbWiTLzB74Id4&#10;zNxLl1A/WiITMngf4EHWmRXMFSTvxcMZRVyPQJczK4bwe4ptZt6XCLAslc/uU7oCXkedAHxzg+fZ&#10;NsEtW+C78DKvTZ1SdfvHsu+3/yNneX+O0mNSxhnzo65hAWcU4wpHeG/vvIM36Kq4UIvz20ZvyMET&#10;kg6+BbWiCyzD04oXzKuiGv2ad2UmnAtMjeY+J3A+ItAWPfm8ZnDaiqfLc04Zn2kRz41eEnAusWOf&#10;rLh+T+afvMas1x7m/awUJ969qfnkWHA9T/XXlVWDbw3MJWL+DNxZL79ccBtdNwwMCiKGR/HzxpNb&#10;e1FTt4Ozim8WaqdWcCgWPj6997gkEnf8qLnawQp/6gXZA+clF3xzw38QprrwuXtg2yF6Wc7A2Teh&#10;z6428M0THTKQf8utkNyhgBgAxoWXM8OYelYI2Org10LyyT0yyUXIl00xM+T7CbON/l9/9HE7em1s&#10;Lf2/3AsPZku45BbLD1Ny5LnUPHKChRK7sUWWjrKbF06cBH7Y0A6eq6qVcXA7J+Xs4FssOmsgsTFu&#10;bSf6ELUe6h5u6JTuOZXsnsUXEgtvQg8NAOdi+Xwh1HMTF+IRwatlBUPGwd8U3+Lp8y/qPyHjwpjR&#10;GTKT3u9lzDyhHrikHR/gRqOuErqhT/4DTpd/4T7zMH8lRTeecNbJ2RrZr1NL/yf1tqBafAElS42z&#10;5sV5802bKS5RqWJ1xIvJHiVunsHG5eWfKKHEXd/YWeIWnCHOYTnkAKVopkVok2XkIsvwv/PvLQMz&#10;ySv9eBZ62XhPtE/WtLaDPgk8rPC0uL6zzLkYkYS95MV7L7O/g3t26lXJGb5Hf/BJCWk/IfF9FyWi&#10;44xYN+H3WtMHTvWI7+bDEtV1jhkT58S8fp/8Z1mjTChvoI7APrAF8PpGeMC2Q2hYeAkb+5hZMYzf&#10;otOo31sqqCuuapFk+sQTyA0dnDF3zrcXfCua99ePnDV8MT4P/D8LqaeUnr4JF2eGxSbyR7TcyKYu&#10;Yiu+tYZWSSOmBC+pQ+dmFtfsOnrQKunLWyjT1vcanPw7UXnG/B/dURzSsotZ5uwZGaFv5aUb0v3R&#10;R3L8m29k+0O0ncXkh/NK6UuA8y3AW7y0lr2Ds2Rc+kz5QVQWee4iyYTLZIMhFrDOjxqsz6wyCWW3&#10;r3ke/Qf5cyUuv0LC0BpMaNleifnMJKA+gj/ADazTK4CzpZelAEyYQc4KZ0jbcQzdB3/B7hP0BfaL&#10;xwr0nL0vSljzoHisZLdoxyn6h+/Cr9n5fPiGrLj7KTsEPpZYnkn20F1J2s873jUmk2t2y4TFPfJc&#10;BfsUOsbEtA6v46ZeWfroE2n+4htp+eL3sva9z+TY/zDT51d/lK0f/0ZqH3wgFeTibuQwSb1nZf39&#10;NyTv0AmpufFUik5chbvsoB7fTI1om4S30Pt8/AGYelQC0LNDtpI39gxRtydnWcPeLeKpmRwhlDjg&#10;DUeaWFptzCEMafl3zLc17RL/li7xa0KjwPtuAfPM3M/nqXlEkCMtOvUKz+RtWfnwE6m5+z551lNj&#10;drNqjil7z0jynlOS2HdcVr/6vlQ/fFfmjN2W0pdflcYP6f353V9k4we/QDcaZkYFPjne9YitnWj/&#10;7CbY3AE/PygzBqhPHjgjfpwfX+qrrvhwJqDdPIMGaCVueYOH2YdPGVcUNQ/v1VuMHmkfzqbWD8P4&#10;mXSmQBp6VzQ8Rj0iusd0PHFSd+HpTjydLRYBX07rPcV7zQwWuICdHouJxLTnC9GoqS1l7TkOZj+U&#10;FHSJ9GM3ZAp5jNf2IfFsOSKp5A91b/1SYsl5namBhuPH9OBe6d65xtuvS+2pK+IB15qimMRXR9U6&#10;mU6OnwhmB/MZ/DlverlPm038YecJeZQLccJvRhk1HzCEuo/ufFTtzoFn4IU5+LqIN98jfn4f/mIG&#10;b+LRDn3JU1zQnafiG5pM3ctUQ88S8TSUdy1yR58svflQTvz5f2TkT/+UC5ynurtP8THBcxdV07uC&#10;DtezH5/kcZk9dFyCGpvwIW1H1+uTGXgBQ5eTK4Eryby/zxPbx/MePU8O6DSvmneWfpql1AbIy21F&#10;8Et0Dp0XE4jGobuug1bgZSnV+WFrJL/7sCw9+qKkqp8T7FK/hHlWhaFpeoGNqr8m8s4nrNhEDy29&#10;jzxD77lotNwXv7KV9Leuo9aHdoyO4ES9TPPM1GZ6JdagtxGHo7f3STp5lDe1bbfNx8S5fpCc7zZe&#10;rTfRE14S95U86/a9zJdD328nh+/qZo4LHBacDCJfT8VbE8TP6QJndsFjpVqfJzWjEL5vKBgSDIZp&#10;v4lzJntzIqbLRDyEU8By26I6ePQKsB284czEltWJndjjCsfTGs534VDfJS/RGtvc0+jxwxfQs8gZ&#10;t5APrW2VZ0qqea/oDUBHTwSj49g3kQwXtZWv5r7S74le4gKnnBDPbvVk5kxzVqakUl8hbw+jFhRJ&#10;L5/WGaegMz+HnqvvZ3Q7s3fIu6bElchz4JtpGvMNZtHHWtcNXpMbrmgjdx2UH9Y0SdLQZal48LYU&#10;oEdn7jmKb7WBPjw4IXEygDqvB54m3+Iq/Db0DdFDbE6cLraIZPHwjxKTJVTcvRzi5Z8gDvDeOzpf&#10;3BzML2OOpQ3vx1Q4hCm9FN5Qxb3jHK2g3ganCkKvCVpH3NM8A5wJQNPSa1o/eTHaQsoAu72P35Gs&#10;wVvkkDfoN3rVwLhp+64QU29KxZV38Sd8AsaNGhjntbFfYrrPGxiovx/ajs+//oCY+DmdFzP3vLJR&#10;MnrPMbvpJv6RfcZesgTyasU3LzRuM88scDlaQE2j4cvR2eOKb0Hwtwi4ghccKASdIwEszuHzzh25&#10;LiWnbvC+UyuEA8S3UbMkz7QvR3+tqyfnQasB30xFa2Vc1mK8eUskA6wIQnf+PzH4kchF3Ss4Jw3b&#10;4HsH8Jsf5mc8IwvHqMtyVQwd5dnCO/NnGxjnBxcJW1IjzybnyPfiMtmnkUufRYnk4RMv2NBhYFsA&#10;GoOjlF7PqtXUEPAD5hZKCNplMOfQPXaGuMdMp942x7hc8bv5kDvGwnOD0MMsBXyeXOq21DVn7j3P&#10;3utj1CT5DFsPicviZomjLhaxjfkSm/bzzPDkHH4Zbn3OwLeldz6RJTyLgtHX8GO8K/Mvv8vc3icG&#10;zrnVkX+sOsweTWoie65JxJ5R2fDeV9L9+39Izx/+JTt+80cZ/IfIfv6789ffShkaYNH5+2KD24bD&#10;5deBbxl7BiX30FnmVw6j5aoHfycxthNMY7bavstwaXIe/PQJHceZDalzLofRHXbBn9FkwQz1bug+&#10;cBe8HKa6Bgnd1k3+hM+AuXpR3QclvLMfHt6K17+FOcEb5Bn1uZNfzkWv2/DGL41r2e33DP/PPHjJ&#10;nFO3JRteo3XbRLBh/dOPZd2PPpHy6/DNG49l7TufSvPnvwMXPpLCwTPwX3wnq7eiPexk/06HgXHJ&#10;3XgJj44xo/iYkR/Zee9NcDgTHM4DnTKSPCqY+pbiWyo1jODGHZxl8ixioxd6neJbKPims9ai4W0h&#10;K1von6O2B96Nw+dnWt5Ijt/G3EhyLe5NWs9J6iIjkobnJBKNa1LJv/HNiVhaMHhBVtx+R6b1nZJY&#10;+KiZukAs8TJq4KoU4HWv+dEXxNGz4t0EXyd/CN7cZeBbOTrHHGK6+hudc0vxDCyiz4La8vJ6akjr&#10;yOXwR5GDW7NK8GznoF2Uim06/cbUVAx8m4HPB74Qg39dd8nEcf/dyfM9icXPzK0E48qZf7pWkrh/&#10;Nuqq7uXUCMC3CWh+LsvoyUF7jd+Nr+IYOjL4NvztP2UMff/oH/5GHgLuojl6LVnJXDK8yw2cg/ZO&#10;8rQDcJ7NzIHeTM1tK3OIeMdK4GHU/1LXkweDxZPwFr5ALUV7IFOpIYTg4dYdILa5xAi8cXbwTbEt&#10;Fqyy8nlV5zGjPWq/QC6z62LIkxXb3MjrPYj7rmg3HmBDQMlydkHitaa+5gDTg7g/dmK/YoxiWyhc&#10;S/v0zfCsqfOIvWBCXgfeofot+EXJhfn3o3g33eqp7+6AA+y5LsWX6Wu49XPO5ANw/ji4gha9tpne&#10;TGbEbKRXFVzUemdUTYOBb8HKf8FcxTenrHn4M8uNnd3x5EJRfP/QynVwqQUyLoEeuYwSA9vs6gFH&#10;r/XkGQfM1D5mdKjccnRl5uLx74wH454jt/Fb00yNhjog+KbYFoT+Y0EXmcTzDQHT0ruH8Bjh32Om&#10;U0wdHj24mR81ERuXibMxkXMxmZqfawbaE3l5KPdI/cTaD6r7OjzRxieBv1MWUJuglyarfxQ/az07&#10;kRYafknPfGaN1XWhQ+ELKK+XhK1o9syBiOs5Tm3/AjGImkLXQTHxrFyy8eShEfij2XtXoJvDrf3R&#10;kB3ad4W+4IinrmaPFk+fSHG3hImHLV7s4VlijsgRd0cmsXS2BGbhz0NTNeFfUO9wALWBELhGHNgW&#10;Vr+bWYBd1C3ot6SPSblCaPsRA9tmn7kvs/GPl156QwrOPpHZo/+u0xSefyppxNWc4/ek5uHn0vLh&#10;n9EbHklM7xgzlMbY5fkjfv0LWXQLf+7Y61KIdyF29yl4+056KZtl1sgtWX3nJ7znx/GC4S9Z0QwW&#10;baPfZzW7UvB08q5bi5fTd4feTH4WVKE5FT8/ef9EcgmdAaI+Mp2Dk7XvjFSce0WSO/F/0+OVic7k&#10;j1ZvpWZuXOgbWl9wK14nz2YxPyV/ueRsP0Je2wEHo8+dvM2ZGnYAelosWsk0znFOv/474H4dfTKr&#10;mMnJpb0NoeSRPsopyO2/j0fmO5G57CmukufIH2KX4Qte2y2ueGI9s8FAsDqJmG7lXdIe2kBysWDO&#10;jgfeo6nU6yaSG00iR3KbDhZSA0jh3tjRv03wN+c8zhv/n0eMi9tzViyNe+Gne2USNVvFmghqM1Ed&#10;cOeeUfDrPrtnnkrSgSt4RHg+l99mlt8H+IO/ki0ffGt8rX3t15J6+IEE77jAnJKfStV9ns3Dj6T1&#10;S+b4fCsy8HeRw2Bb/19EBrl6vvorPPYlmTP6iiRRz3I0DUjJ6SvooF1gWQd6aS++jd343/aRE1Bz&#10;O8B+zs4znCH0s23MN9p9El5E3/fpl9EB97KDGv2HOkUU+ObYuJO6G3kb72BUM30E7fgy2vdKcs8g&#10;84NVM6T2xfMbR0x7hvctCF0he+9Zaf7ga/bs/BIe96bMOnlLCk7elCI+n9Za47uOyTTwbeNrH7Mv&#10;6FNmEz/hPtyTxXfekLrX4aG3XpPCI2fxgOymb28b8QkPP/qA7jmN3QHmgMPR1M20ry+SfNRnI88e&#10;H0GknifwMxqM05lZKb2HOSctYiLWa9+Vzhq2gx+RK/GKEJe0J81/WaMkEjt8q7egCeJjaNwtsdu1&#10;b6GP+7VX0ntPSgE+0wWnb0h273F43mpwEK0QXWzu0CVZcettvMTsytnHzK2Bi1Jx9yOZefENntn7&#10;Uvv0U8k7ft2oy6eDb2HoodHk6tOIXwl8Lud83m88hT54Ij3J7314X7zIyd2Jf17p8/DlzZFJ5L4m&#10;NAZPsE59AlbeJx84gIlYGV6F3gknTEZzdBCHw9EP3fCSjAcbIqibZmzm1+FvfpXol4pvcDvXBSvo&#10;d2RH8oFjUvvSPVl544Gc/uPf5aawi+yDz2XmoePkFA3cn02819Vo5HCT2nr8+Vp3J6cD1ywL+Lzo&#10;gK7U1ILn10o2/TMW8Evnek2Cf7nNX80uhr14vNvwUTA7hEt7LEyFS5jLv0QS4CjufCYncn8zWpd6&#10;dzVH1j0IOmNmUkaxmMAE1+nzqHUXM2edPlNiSyCXP++/Xg54myd5qe7jjq9rxseHT5Y45KNcitwl&#10;DX1B61oW8u4Qzk7k7mHx2YJvifhY/fhzKb/yFvkgOeGJmzL/zF20gnZmRNNzULkCLX4lHEXjxjpJ&#10;Wt1EXYYeEGqcHopv+P9dwaYp1Noi8dCkrWdPBDlS5FLwsAQf9Ewwe1YVOUcTmiY8c2YF/cSleBnx&#10;+ZAz+5IDpIG/U2fRP87zdudMWnh2afiVC49fgl/tR+/pIU/dhS7Sir9jQJJ3H8EPD/bDS0O5XDgf&#10;Zi5/uIU358YJPumcMRdtFgyFL8bgAYjlnYhez64lznYQmGjsEiF3C8FXlDcwKnmt+IOWbpPJ6fCJ&#10;rCrqpM0Gvun+64gNvYa+Hs259t/WR511vyS0dBv5k86A8kLrMqtniSuI72crWmzgm2JcxDRqQNTf&#10;vHyjxWQNFzefWPEOThX3kCzj8oyHN6B3aQ+VFZ7gCX/T3aYOtNfY9bvwjnVRd6DfeNeQzADf4qgB&#10;hLYfBWdfYkfHa1KEfq74VnzpLebMMwv11V+wr/IdSR64Rky9KkUXfiTVDz6Xyhvvi+LevBfflFWv&#10;fWlgXhPxdctP/4gn769SdvGpBMHnXdAkMw5clBr8cFm8w1Z4pMsCek3KqX/DebV3U2cL6/wTZ557&#10;GGdU/UIONBYLudQEND2d3+ELdvhxnxOpuWfvP2PgW8z2fkmGw+lsD096JzzAFa21xaBZ2JbQJzab&#10;93LeGimAX+RtP0Seqxo/++E5W36r6JduIt610p/eg7+omTpQKWdpTjHzy/CJ4F0KL4FfkTPqDDOd&#10;OfSfKdTaqKFOyV/GPJUmyUT3dAPr3NLL4Mjo9+Q6islWcvR4tKpY3kdv4opqRFOIMVN57yyzqNFS&#10;n8kELwJL4QOcB9eZK9Bu2W8MhqUeuizeW/aLJ3jnzZ9J70cPbhuSmC5mvBx9GZ72lpRffVumj4Dx&#10;B69K3ulH9EDjAf3s79L7FXrjL0W2/ey/Zf2b3/K8XmE+/Yeyizpbzx9Eerm6/9+/DHw7Rjza/2dm&#10;j3/zD9n8wZcyY+iKzL/Ins3BaxKzE99jKzUW/H/uK/CwEX+s6G3K1cp45uvIcVL7ODsdp6n9HZEo&#10;zk8seUbh8GV8UX0yeRG5+6KN1NbQStDLbLy/wZvgRuhn4WBO1PZe8kD0Lf0evIMmOMQL5Dou5BHK&#10;dwqO0rv6zq9l9ZPPZMmtH8vcc/eNOr7W8rMOnjc8kanodnX3fizL7ryJP+ZlyR65iF50XYqu3JMZ&#10;p68yG3nE0CUDN7bizen49/49dFA/+KR+zzD4f1zHIPd3FF/NPmZZ4FnefYwZzmPkEkfxDvD30Sat&#10;xGl3eLlim5X8Xz2wOkfUAa5p77F9ySb2g/EOw+FCyL/yB87SM3EGDxR6FflAavdxmXVY52G/Qm/W&#10;RfK7zcbc+QnE9YzeYSk4cYOZUUeY03JVCi88lro3fyOFPOPap5/JskcfSenFB/QlniGuoHeQBwQS&#10;ywKq8fCTC0+Bm5jhboFoHgEL8A1zWeZRt4YbeKbOFTNnzo2cysR/u6crxuGlJrarPqf7x4LBWjv6&#10;ZMxq8BrPdxL4b0FHe5546liC95zcIIA5v8ojLGhl46iBTSxGS4KfZfUdksVj19mH8JIc/NXXcuS/&#10;/iBVF2/IjP1oDWs3g4u8v/PJWRfV0qdew76QRjAJ7C1hlnAu+lsm833xzIXAFTJ5HvYKetqI667U&#10;z/yWbcF7hF8YjFPfogc1cMU3t9nsn5q9gDi2HT8n/VbopSFo0AmcI8U23TXsQ06qvkP3HOpvYJvW&#10;FD25TxbqjVa4iXc++A5vCyK/cEabC6G+lAQPD1hIrzHPMpjnqnvigqrRosF08wp2ZHFfwsh5gtoO&#10;yfJHn0nf76jTjz6SkB3DMvMIZ/Xxz4wdjx7kQJPL8FihX3jOpj4BZ4tatsHotbBQ65w6o8ToO3ej&#10;380FvArHe5IKp0oAX6PxEUTh/wjlvfGHj8StAROJY9rfZM4pxctYLGb0oICCKsnnfdS9RJF1W5lB&#10;18p+yHrO8gA18ctoKZq37ZYAciE/8pYodG07Z34S/N7E8zbwjfzGh9gajkYewpnx5L5YwEvtEwnV&#10;emwVfihirYOYm9baz4zSVmMHkC85XRD5bhHveenoHZkGP3OvrDf6Mcx4Dn3Q6rwqNvF3dzHb7qKk&#10;72KeC9q6H38vEfyPIn/yh2966HOZRU2e7+kPvvqBq4GZ5DrZxRI6bZaYAhLE5BsnLtYocfaO4/+T&#10;xcUBvoXNYDYmvhc4hg3s8CaWenBmtAdfve5R+MFC6M9QfAvZup/aAPFpF5pS66Bkg28l4Nuc84/B&#10;ML5e+pGsees3zKn+VpY+/EyyTtxlr8UlSRu6KQUv0pt07xNZ+uBTqXnyC1n79ley+cM/StsX/5De&#10;3+LT+JPISnLvJJ69R0Ov+LfRu0E9IfPQi9Rmd1F7aGQ+N3NEuHRGkwX/jRPvoDPxP5HzNZ/c2g//&#10;lwvv0rPUnE0L65hJsBW9iV5c6i6x4FoMvRT2lfjhavEU8W5ozuMJpuuu1/iqenaB7WHeF7GZaya9&#10;l/PQiNQ/qrtyvkNOa0E7SKYmkwbGpVIPSqVuZC0sYx7NLDhXDj0X4GpWjUxMgztXbqfOjOezHM7X&#10;MsxcdjT2jf3MhjiFR2st8zLpHymkJrCwAb/ravEBuxMX4t8n71QvyQuJs2UcX51y6TsqgpNTd4+i&#10;nuWNP8eyoAFPHTkqeUBoEx7RM/ckgTzeuXY79c/zxPd3qV3jG2lFRx2Fo9xmDtEIXObS6xKOJyF9&#10;5LZknrgjTZ/9Vbq/FukA4+o//JOsee9byTj9Gvr3p7IbXNv7N+avwtX2/BWcA9eUvw3+U2QHtbgK&#10;6r+FJ2/IshtwpSPXJBP+pLzKi7zTeSm+d/Q2P+pisbtGZPnN96WdPCZv6LY4qBMl943C406RK53H&#10;832Smpz6FJvx4tPXsJZzhjcivAHvVwuzWLYws31DG7XunfREM5cRbdK2mpowXgIXclJH0x4pvvBA&#10;Flx7KrWPP5LaVz9Eo/w5Xpif4PW/ZtTdkntGwFN8QQdGZfHlR1JIbTBlDz7EvSOcr1HJP3kFLWJU&#10;UnuOwNfQJ6nt2IkB3nwmnb3hWbtFnImFykuTuo5IPpijOJcItoVzrhLQEWN20sPeSq/hSrynC8nz&#10;0e2sxAEz2pg3cVH3BdgWUKsj//GDw8Vt2EVPOL7QtgGpOnsHnwfnHK3E0diLfo5XCy/kTDCv4OA5&#10;sGEbGEEMXoAvTrWegTHjmj5yg57EO1L5yvsyc4wdX+98KUtuvi3zz96GG9N/sRQ/LzPAApZyZtD0&#10;PNHwp4JDbsQmnQERz78bC6/UvY4Tie9m+Js3X615leRf82QcsXEqNTcv8q8Q9D3fhWA1mO0J3tkr&#10;2T9CrJ2BlhUBf3HhzwcWLZYkuJsDLh4GVwoG36bmzmO+5HziP/Wsze2S07GPnXAnZPuDN6T6LLOv&#10;toLvXf1w2jXU/fEOwMdsYKn2ZtuI9ePJzydOL0LXKiTfgzOkz2HeAjONietBi+F74FjImp0yo3NE&#10;rOTh0Z3H8MB1sXcX7gYOOsF7J6q2Rc4xtZL9WeBPRrfi7MuS3NxLL8QiceJnnkAc0V3YXvBQ5T+W&#10;XO4HsVPx3TJ9Pn1LaHzknro/RL//tBr6GqvY+6iaw4ot7D5dLR68xy5gpe55C92I/5AanGJH2we/&#10;kvP/Yn7mw3ckFE6y5NxN6f/kt1J35hazycin4Z8679ID7ugPpgXQF6OfwZ3vP3FaPvtU8UWCbVr/&#10;CwGzo5QTcYYCeW4RYFw498JX+Qh5Rij3LAhPhwex30yeYkkplAAwXvlbKJ8rC10lHvzyrmEeEJ6t&#10;2UfGOGv7wLwd5HF4APFbBoErzmDW97Lwn/I1kvduMmfGD99QJHp2BJq7jT4QB1phFHwzjLwpkLzE&#10;r0Jrs2skFZzU86J7N3QOakTDTll0+pqsufdTqXzxEfOuT5GH4D2saDAuUyl+ILTLhBY80tuofa1E&#10;pyMnjOb7TgNvI8jFXDOp1fAZFO+tPBsrnNbOedArOCFPPIOSxOQXJ27eMeLim8D/w9/ANq/omeKd&#10;Ol8c6tlXfMPPpfhmnYtOQF6gO7sd6HSKcdqHGEfcDCP/dmw7xK5FejVPvkIt56EsuP6OlL70rqwh&#10;l1R82/jeNwae5Z55KLnkLVX3fyZr3/q//PrXxu/pf68D41p+9hfpI8aq5rUbnFuOp3s6/D2SeVFZ&#10;hy+SG1/AC7iDWX3kxJwf7Y/x57n64J2bwjul1//SdN5xUZ5Z+9/3/X02m7axRAQZmIGZAWYYhibS&#10;OwgICCgWkGIBFRWx0QS7YAM7Ruw9UaMplsTYTezGRE1iNFWzmmbarsmm7G7O73sm+/7xfLAAM/M8&#10;932uc13nOueOHlUnhcQ51UO0d+cR9oQ7e0x1gkS49qDNL+E7R8unT60HP+/N1QsNUf2JhhzmHrG+&#10;I1if4bXt4k2NyxePShJ5YFH7dvyd/Bu86jHWylPEhnjiX2wd8a+C/JAeDI8s/GUp9LglZnE2LbXg&#10;6FJ5PLaUnGq+5K86IDnLXpDBm45LWtteyVywS/KX7YejzyXmUesegB4xdjZ5FzwFn2HK6OkSg6/H&#10;C49Wd2qhOu9Le0aD0Waz5qJPj2qGW+IdK5oKp4Sr029vr+cM7INXpPy168yOW0y+8YYs+PAf1ET3&#10;wfPXMr/jIvWmz0T9dikbDolvMzhP3TSC2sAocGzh5yIt936XqTe+lcKD70rO829K1eXPZe49ON3n&#10;aJM8l87fReZ+8ZCzEfEEwOHmffSV5D57UIai+VYdvSrZYGs6GqkTHd9U3UwvLzoccS+V1ygn/6k7&#10;/5ks/eRfUrTnPGfZrAdfjsoQMHnEi2fQG7fAW9By6OWNooYVxeeMnrmKPdiBz56aK5gSBAfRmRZ2&#10;nqdjAj3TYJuzDn5IHptIn1T1mfeYNX9LKo69jd74ljRfvyczrt/n3Jkj0mcBfk28+nrpWeWF29AU&#10;0O10HkLs0o2S9swu+sHJGzufhTetp4diAT7FZmavNOKTxj8Avlkmz+HPjWKsngmHXEEt4Vn01U30&#10;G1NDAaccTWio/P5w6m7ecBgjccZ/XD0aAvWiEsW2auZ9UN8iL9PLxNp1kJPpPOCkOauZufmSZIHB&#10;xvHgNrlccP0SegR4rQbmn7c8I1Z0zJ7gow08TAK3Bu18TUYfvuzCtugVz0r2c6dc+Nb4JvPSyJEz&#10;qb/ZifGKbfaJM9HOajkDin4LeIxyNwOxM4xeyAxyB71iqAsb0Xlt4JoDr4YTLPXE6/2E5sV5aFpg&#10;dDi5Ykwt3kTuvYH82QAuWIm3SWCkkxjtRhw1oR32LhvP7CZ67vEEBI3Quc3FzLsqEm/yTmc1s9Vr&#10;Z3J+TCcYR85ZP5sZX+DNPLy/fPXKLnddTt5bGPfbiR/kiQzmZWWDM9TNemXofh8IP8EfQP4dOpoz&#10;Dcj7CvC9Nhx5izMDmSWxbLsrB/AcVe86q8ADbO6JB8aHfKNrEbMQ4JVDtzwvC699KKPxT+qszkfA&#10;rCcSB4oXtSnrAHRJ8MWaD1fg9QzgqTecTecXWuFxT8fnUa8bg69yGj6PWolGf3Hy1Y97YCRHNaB1&#10;ag+JE69GcDN1LDTAFZ9976o1zrxyizxotUw6dFae+fCB1JDX6Hkjep6LJ70HHmnkEykF+KSZUcR7&#10;MGQVyaN90uWxqCx00yKwbTIaJrora0E5p3EAPQusJwd1Dj3LVX2fgWCOg+fTE0x0Jyf3TqBPDn+Q&#10;zn5MBHNzdd0rvrG+w2ei66/axrxo9dvNI4+jDgzGhfO+PSuYw8M9CAXvUsErnettAnuDwLtgvAiq&#10;SfZWrglvc+DZ8eOZ67rwhSMGjamnV2oiPawV1DrpJWFPFW1irvlrF2XoK+fIwS7LqFcu0le6gDkw&#10;kzkvndxtAH1R5PoxaD4RY2fQ00BOBXdMYM9FooEo3geQq+g98c0o4jMNYxZzIXNJ8sQcib8hOFV6&#10;BCS4rqcDU8QzLEs8o/GTJpKzZfBM86jnsGYsrHNvzaPgST54TOzwpsBqnhXvRftvotDsQud04qPE&#10;U4BvMp4Ylr8LT+fFz2TKtS9lzLmPpfKND6Xx/e9d1+BDaM5c8+7+Ki1/+5c03f67THrrcxl/6a6M&#10;u3hHaq7eh0f8KEu/obYDP5j31b9l+gffSenJ68w45NxicnDfmnnMamB2A2vJm7zMn/elc4p07rGB&#10;mSThxTWSzD3pmcscgXTynSw0Z3I1G7mDnnE1jPiRhtfbyvc8CT/tRr7UYwhaA3jeFYzrwr4KYD9Y&#10;yMW6sj574B+1wyUKF2yQwtb1rnXsTq29C3pNbA26GXlKT9a+lXvtgwZtA/v84vuLRyy109Ah8udY&#10;NPqqNql9/VOZcvJD9KKL9LmcIr7CV5ZzbiheVD9+v559onl87sK11AfI9+CKfUYSR3lv3cC4J3hv&#10;3uydNHThmoOX6FFvEW96rrvQQ/goemcQ2l8QPp+KM7dk+vvfSZ+lW2Tk0Tel83tBAz4Nf1tDTfQY&#10;NalPJY8+G+eCjfSnrWdG8kuShJ4Xv+mQq75We+s7mfzO15J/+G1JhwcUn7kpDZ/8KM1/eyit3/5H&#10;Fn//Lxl95X1p++Zn2YgnoP3eP6jjvUqP0lGpevWS5He+QL82ONXULobx9BXAvRRXhu59XRrA1qnn&#10;78rij36WyldvSHT7s1LyAj4IOEfpvjOcXbNJTMTI5OWcT735FXjVbubSdMC7V9ATupwaz2w0tMnE&#10;Muoz5KCB1FUtY8iPp7WIDzpmItx84sUPyKs+lqIXT0vujkMy4dQ1aX77DjjwCvyKfs0Fa+mNoF4O&#10;x89Eo4zEV6BXKhyu39rnmN/wEj1w1LIWUzvDY2sE3zzH0oM2Bn4waQ6YQ03nv3+3okvFtj7DvEj0&#10;SH6XEezxQUuJY31F4h30pWdMz3yPRA8LqaK+A89xaC2Y2BRK3q2ebw/io5lYaCP31ppy7IzlzP1p&#10;EyOYp2d26kxKA/m5me/XHnEDsVTPYtCzavut3CUle07KNJ5R3o4jeJTxTfI8c3cdk5EvnCHP2Clp&#10;vLdA+LMfnDMCnUm9jjqTw5BPDz3xT+tuIfxfaiNaNtic0sx9Rk+PZG/1Zl+FkD/2zCiWR1nv2mts&#10;IKbZwbe4GTxX1qlRORExxpMcLIrPEZEH30gYhC+4QKKpJdty8Wfk4Q0mp/fLL6VuVyReuUWcV1Al&#10;CVNmyKDFHRKD1h+oe5R/SyZfVK4XMHQS3jC437hZEl9LHYDX0nP0dM62PzHOOrSKuQ1l4DQ4heZi&#10;Yz+HTWqV0mePy9Kb30jqM3sljs/fh5kGZrwDZtaN+uy1ZuM9lL4hYrAfGmUJXL398vtSv/cYsaSa&#10;2fh9ORuzP5xnEH1tzLoFExUjfPviZYbDerG/9QrIGS4+fYvo0aUGROzQM6qc6IK+cAJ//uw9Al2U&#10;S3m5E30udBp9RYtWyeJr70j7jfekdNdzzK5pkYn7j8iyt25JKfmzer3DCsnXMyrFIz4XD30KfGuE&#10;ZKNRBKEPPhqazBmmGfQFkYOzdvQsCQtxQ+N0z2zyXzBO64C+4J07fMvMvdL5WFpD7dkni7lJ+fBP&#10;xTc4J70uyeSdOsPbayS8i7pYWhs9Xlr/pa5sJa+Iwh+c2dLBnOvp6Eaj6W/nDAXyTKPWX/sVk7uQ&#10;t7CWgvAuRKBNOsEwP7TQADBZPfsW8ihPnr1R8Y6cRM92jm5gtuLCVRK3fo+koYdOPX9LFn30HfNo&#10;17rwrefACXCOqZyLOJZ5l7PoFWtw8VkT+URwWY30QQ8PY92G8Ky84W0+cGo/+LTimyEqW0wRePFC&#10;6AOwJYq7PUnc8ZQY+8Dp4vHl4XXwzwaX+d0O3XOsb1/lNjxDL+KsuQxvFXmSjd4Un3FzqL+vEZ0B&#10;Ya1bSi/aSnxj69F3Tsi8W/9waV0jTlHr3k9v7Y2vZe6dX2QQ3EKvjofoXT+I1L0Lrztz23WN5HtL&#10;j70jVRc+lVkf/yRt+BgWE5s7wbnWL36T6Tfu4wF4A46yhByaHi94juKbL3NVdJ6zmTqhL3mPU7Ge&#10;v/85Ll3+NzpFuqGJhKCF28i/+5CP5K/cyUzzDuYFzXDNMNFeFwM8yQhOuvNZNd5EsB79ufQcZp2L&#10;4QVmZsMjFOOcvKbOpO2RWUTeWwdnI6+KzmIfl9L/zSwW4oBvNPpkPLMhAgvk/8WUMmOrXdqoKS54&#10;5wdqymfhuKfxO9NHDL45a1rgItT6WZsxtcyEW0TOAC7YWeu9R9Qzy3qqa87EYzkj6JFtkCEbXpbV&#10;73+LlgVvnsTMqKIpnDsyUVJX05OxdJdMeftzWUZ+MED51OkbsgnONQpeZW1eJn3atkjJgfOSvHaf&#10;9Fm2E951TIYe4hzuI2+JP7g569N/yqjzH8n4q/dkwvWvJX77cUnZfVIa7/wki3heinE1796Rfi8d&#10;l5b7P7jqbx3f/Ib/8HX6tV/lnDhmum85jKa2Dn/LYvEm34pdssWlC7rO/ibfKaE2W3/5Pt78TyRz&#10;w2Epe+miTH79A/p6qRO2dEoP6qZ9O3ZJGbWk9I59nCWwFI7WQn1nnpjJTXXvOuHoIWPRcolXBvI6&#10;nSXiOWEmPouNMoH9ovjWbyv+lsXr8bYepk/ghuTD20PgW7ELOiUNHHTSnx2/cB15K7opezajY6dk&#10;d+5x4VvuxuclqhWOjx5iJraYiOeqS2r/ghnO0o19phxOr2Digc6MzF7zHH5VZgugGUXN68AbPc+V&#10;rwbSsxddT98KmOhXXoP3nroi8SSR+nsYWlYPOJIPHE57Z72Uz4Fl/uRuPuCdzu3VurGRuo4vfzaR&#10;1/XUHJ31r9jWl/pF7voXZSz8LYN1ETy/E5/Jbolb87wkopdGwHv7tuPhZF1ZycH1TJ9AsME1RyoT&#10;DVE9C3AvW2k1fr1ZEoUWlNy0jL70FukL1saR50Xw2r2IiU+hTdrROH3AQhv3IqpxEf449iA63RPw&#10;tb+GZzKLvdI169ufnnGd9xcNlvjBtyyZg4mB1DyIed5wOI8s6nn5wyRhKr34eGE9+bO1GB0fPhWB&#10;1zQEPSSS/iq/QcR7uGuy6tMzlkp3Yr1bAX4xrfmxR/QcNB9iu1tWKf1iaG74u0fsPSUdnzzEv4EP&#10;eJV6YJm7wefxZ115ow17DdGzTpkfC9b6oJtmtq6Sic+/JpU8e8XqP9kS5LHexEi4mgOOEsm9CR5U&#10;CU8YCobjEYzPFw94gg1MDeTZBQ+Fi6OjmnLZn1w90ovEnziiPZD+Vcxs4r07uJeW0ZPwx0yXkm07&#10;OetwBb4jejnrGjhLfK/MOX1ZElnj/tQe/LPItyPhqcSUP9tjXPhaQUyIhX//JeQPfPMB18Pwz+lZ&#10;lIpt/njsFN8MvB8H+Y9ePVIH4jXEZwnv7hbJ7PaoHDEmgMu81wSeaRS5Ujj5mIG12IP7GIw2ksr+&#10;iaUOkEVubGRfRcLxMuB46s/rwWsmkGMU4PXwov7o0RevJPmGDQzV88ID+WpM55ybxFwwFZ4Enim+&#10;PZ6Ui++nmJyC+g88PrKWHv1azptevgHtaIvLu1x99ga9gHvEnVzVoxgPOTU5yxC4IbWhUGKzhZzJ&#10;hJfHVzUFcDQJHSIUfPMiBvvCR3UGmC9eSAM5VtdQuFocc15650q38Bz4dglznqibwtmC1a8wEJ10&#10;MHXvcrhR6SQ4ZjX53jhqtPBg+pT9wLcAdACdMxmEhzmQOpU/Wp7X5MXimN3p8k/WXblPDeeBVLxx&#10;Cw76ppSjtU65/rmrH6f6Tc4nBN/avoafffazjKUOPhodsvHWt/C9D+F3l6mR35XJt76SuV/9Jmt+&#10;EVny7e949NTH8AWezb34sulHoi7jx9pXftODeQM++Xjkh03mvAb2B199+xawRtLQyuHyQ0fzmfBB&#10;EouG4Efrjf7njsfqL9nMkOTz9SRueKE7BaLBx8HRRx65wGzEffwfn5t7YKaG3Bu9MAlMNbOHjaxj&#10;nQFpBgu1PvYYeYMhsRDvNJpACvc8Jl/c04bLI+F55InUHvBxTTx9TdZ8+asM2HtYhrxIjWXnC+hY&#10;aCgz8UGOJy4OGEYtEH42Gx99idY80a34LL14f49mlMhfwD8j8bD/un2y+evfZdg2NMZFm+WR/uzJ&#10;rHKZcfUzeNB1ztV+U1Z9J3yG87L4zney8KMH+CuOSMB06qbE96x1aOys4zBqUEP3npAplz6Wuqt3&#10;JR+ON+eTv8vcv/1T+j1/Eo72seQcOCuTbn4uLQ/+jSb5kzTd/V4qLnLuzJmrsvTBz9JJLW75vYcy&#10;itcqgh9NOHJJRu05IaFwATfijZVnFDqvE2/HIXSIaxKz7Flqs+ek7s37UvzSJXyyzLDcfVqGH7wi&#10;aWv2iTf5t61xKZrAGny5u+h12CaOhhXwIupfoxpdc2i8yZVd59XCZ9SfYSilvq3eAXwXqSvpRTx6&#10;xdVTnruFfpU1O5jzvFVGvXyaOSnbpPdsPAfcA9dFn3a0ekTAogS4XBK5a19+XjEuf9ML+KSZ58L3&#10;OpvxiJDjqh5phr9Z4FPevJaZv/vz91DiQiS/qzf5b+BkZszxb3oeghMPh51al9a7gvEYOMiHLcRK&#10;P7DRCRfU2Zl+7DErsciXnLsXWoFeBvKnYPBLz+QLmjwbDsBn42d665qvXchslGbqAwtdfTqxc5/B&#10;N79Lxr1yRcJ5nlGL8TCQu8WglYbzDBLQM1OIT9nwVSfvwVxGTKDuFoyOpPMStfdNzw+3wSe1Bu1k&#10;PyXN6sATsBZ+UE8tBSyD95jYO1q70jNJdT6ZL+8/ms+r8761fvFUMn6PyFxqzgXSh/w4s5T3DsfQ&#10;WVFW4mBgTqkLI0Lwb1jAFgO1JT9wRj2C6WC/g3zcnX/zZ59aiYkO/j1uWrtLg9fzuMOmMgOE9euG&#10;VvIkmqGJOk8fvD69+H4z7/1xcsxoOHgS+UrejsNSzrqdcuy6jEPniMbrbS6nls3vMfNeLcRpT3JQ&#10;j/RBonPTE8HqdJ6b1gOs1ADciI96WTOHsp+LxdG/3HW2WRBf/TLY26nwIi4Hv8sOVgQNgbdxeWSW&#10;SHfyXgP+RdUnvcbOJfdhbTGjqw/7oCs6kpn5PKET8H7U1tPrzueoqMSXxvzbRcyHG4FGgI/aP4X3&#10;mAD+hqfJ0336ShjYWsq61TMC3OJypUd8HjOJwU/qaJ68Hzv4Gknuo3qbGaxzsKa0/ufBve+FjtoV&#10;3qZnbXvGoi+Db2HEPTv6ZcAoZgGR0+hMBD0XQ3srFd/i0chtE2ZTBwQHyOsjifV6TmYAv19z+xjy&#10;ME8+a4/4AupexDviYK+EAs5xw3sEzngSC228bh804MChldIlCb0QrdqBByKqulHi67kv5DB51Dzj&#10;OonFbevxau/GU/0ce5gZtbyug3gZWoHeTI6jsdwnB++f4lhuOfrnOImnNqFn3WgPps7NsIB9AcRy&#10;C3HSjT4374TB9F1Rw0zkGeZSp6RHJBKsjIMPBhBX9XIQ0wPRJvT8azM8zsR9UXyzVlLz4DPbJhGX&#10;uQJq6fNuRAOoW0bfMHWSdQfxTd50za0qfu0tKTpyVUqJu5Ov3ZfZn/7oulrv/0af0UOZ/7dfpYY6&#10;+OhzzL94/xuZ9PY91/eOep35GNfROG9/LS1f/EL9h7rc1//G2/eQvP6Ua86IniOm53WbeV+GQjzH&#10;rOFYegeiK/CIDaE+kTMUzIGvotnb2RMBQ6o4u6BVcuAIkdQYPMgLHsfTaOHPYazB8pdflynn3pNW&#10;8KDjwW9Sd+Y6vVjkXmhEPdnfnvAn9SXpbCxf1rZHv1J6UMroZSsB46hzkj/4ZVGr71sqgankK/2Y&#10;aVY4iZx8Kv1Ni1znTemZimWvvM6ZMgfxIaymx4R6MLpF8OTpLnwzDCX2jKdmP4ycfqBq6mPZw+x9&#10;OOoj4GogOs2UE9dkwxf/kvoTN1xnvD7G9xiI/Uu5t6OJc2nMT2m586OUH35Dply8KXPeY64IWoAb&#10;MclEnPZDlwgkZgcTB/ttfFFaP/4B/+oHUvjyWeaGfyONH3wrBQfOSdkbN2XgkSvSdOfvsvRH8hH4&#10;9KLv/yM1Nz6R4pOXZMG9710Yt/DjBzL62CXOLDnCfJPjzNLbw7kD8FE0rsCm5XjltzDzcT8Ye8aF&#10;b7nUaLWHpHDvG8xcOoQHhv4W6oHhLRuYFQJvnb6M2Vnb0ANWM39tIzWwlS580znrQcw/thOnNOcK&#10;Ad/8ib1mYq51tM61rBftZ+y37YAU7DkqIw7wGs/qrK0tMmQXr7NkPVi5kH08l9x5PpymlX7Kdrgm&#10;fn+wLQ1NVPGt72rya/hj0P/h2wzyfzDMQTwPA8eCm9rEyu/QGnwgVzAaTihc0DmtBa7FvA7VZGvQ&#10;k6rq0fP/wDcn2oEND4d6Myz4HIJ5Fk7ev4k4qP0BieiC4VPpkyMu6ZzlvBXMsgVHIuBIVjDEl88Y&#10;g24ZO3MFelIrZ5itZJ75PHoDF9Hb2CFlcBb1byau2OnCtyAwWz9bEjqp4ls6mqwDfV7xzcBe8Mdf&#10;4k9sN1CjMQ4Gc9AdPYnRevZCPL87YcYqCWTPa89wEHFQa9zu2u8Fluj5fFZqoIncCzs4r+cOuLMX&#10;TPS/eMUXSkh6qSSS0ym+BRJ/LeBIAHl2IDxRdT6dyewJn1N8U39gGv0K6oNwY58+nQ7n6AffA+NC&#10;8UtZSzm7nfdhA3cV38y8bk9mXBqoaeqZBGa+ug2soLZQyTPcJCP3HJNk4mQ0/KNo+xEZsvUV6TOF&#10;GKEzYdi7Gpd1pq+7emWo3VnBWjufXz2hNnJW9zh6x0IzxRhTIL68bz2v04YGZqX+EERsjUQTDYYj&#10;eYMXoeRZinG+OdQkibEGvmr93oK+oLlwMvnZ4K1HJZnnY6Tv6ynybcPAMuJoKfjWIAETqLOBcdZK&#10;9F7m4JvzmQOdCV6kjxGfOHAWztWtd5rrXOwsMNiBH1+5mGcq8YzPbEST86AuamcNxYNTOps0kOel&#10;2GamjucDHnvxDNzhmnpGjWKbR0x/fha+B16FjMcTUzNXPInzXbXHagJ+LdahHQ7vrnEOPUy9Lv7w&#10;ml7EPj1DKZBYG8xr9EwbSq8IenUGMY9n75U0kDMoiX1gnXdsrgTwvtSDHoG3qnsquX5mIX189ZKJ&#10;Fy+5iVmAaNGV+45I8db9xIiFzJCbS0/7ejGSs3RBy9DZqcmN9N5MnI9PFT4HvnmCb6a8EWjI46lP&#10;1OJlIV9hTelZshZyfz96gfXsiG5okE+nM18Hn4pXAet8OLkkaym6ro15A0vx9zIHhs/nIGbouYuK&#10;836sb9Um9Wwty0hyBeJQINhmn9jKPNBleLafcc3kCprVKfGr91PvuSDlx6nvnybXP/aWDDl0UcZf&#10;/NClm7V//R8ZTewsP35Nmm49kMlvfSbDjrwp4y58IPXvfiHVlz/h/8G3K8zWOPsu//+pNMIhVsB9&#10;1sDjas/elKLdR+m/3U/evAqNoZbaMfeSe5E8nXsyfi4+fmrgfHZ/ckfvJOphaNAh1G2Tq/Dg4MmL&#10;r2llvlml/BlM0j79ILSPGuq9bV/+KJ3UlJY9/LesgasUP3tQ0vATubF/niBH8SI307Nfdd97D2CO&#10;FPmCey57Fvwx5TJrtd9I5tJMlBhmNPkPnyKZ+NvsE5n/P3OJpK/eQE1pFzNcTzDXg5rIODwxg+CW&#10;Fcx5qOEz5OELS0EXGYjfs3CYS3O2g8G2qibq4cxR6l9Gj+5m2fLd77Li0++l/tQ1l6bwZCE5Lxi8&#10;9MNvpBruEksdaeIb78jIA3glD56SOVc/kKT2dcx2xMuFH8OdHFhnNmpMTl2yQZZ9/J2MQVccuv8k&#10;PRpf0AvwozS8Q55xgrrv69dkyYNfXH3ca+HRnb+qpow+ufuQzP3wC1lMrbz9k2+l8cptqTr4hhRu&#10;eUFi8WF5E4+7V1IPUV/thoOS3vmSJK7hzDf6O9TDnrXtNUnffFhiVu91/fvAvZwbB7frTr5mQeuO&#10;XrKd+Yur8VNvFQe9nr7TmPMxh/mvYGU4ubAXvEJxzQS3sVIbCABXDKxVfzSXOPo/stbslsbX36a/&#10;ijm8Szole9VW9P3l4M4MYgp8D63HNnEWfcJ4IOFuGYptq3bAheivWPHHFYl3Q/vZQqnZBaPZxMAN&#10;UtA1VdN0UreInLnMdQ+DqWk5wCI9y0bPzTGj31n56gDb7HhKHOxF5W8B6IO+4EsAOlkE+GgDt4zw&#10;skDiSl9eR7HLpDk1HK102yH0d+IP+97C79HzwiN5zWjiTxC17wg4rmU8NQK8Rn7E74INeKYWU4/r&#10;3EuPwgZyBWYIgs9p4FrqvJUSjydA546b4Ule1EKMeBu1BudFvcQLbcoAdnUjXvvgAXRMXSx2XsOL&#10;GKkz8kOr8QSCvWa0V09ij56RrrXC/tRUe6O72dhXfvTN2HPwbYNxFmr4wVkj4ThgW1oxs38LiX+D&#10;8GEyy5Easic5oeKADd4dybqNqp5FvGqgv6dE/tS7r/w1pZCazQjOZ24Un/I619w11Wl7z6ann2cY&#10;MAkdl7qZg544O3WHR4mdllE1zBzdITPPvSNBc5YyS2Yq5zBs4ByJTfRyz4EPTpMw8kDvhEKwI5/5&#10;jHnMS8xxzST24fWMxAjf+IHSK6KfGMNzJCiZGhIcLxSuZ0eXNMX3l9D+wyWbvZgA1zYoh4LzOIit&#10;PYjlOi9L/bD2EfT6cZ907veIw1c4I/QTzuXrlEfJe934fWa4sqmghPl+nIWLn8Y4vAptcIx0Q7vt&#10;ljYMnRWumIMHKYU52HE5nPeZQZ2vRMLhvcHwN1P6YPQoZuHCW0yZw8CXYmYsM5uQHD1xHPeReOFf&#10;SC2JHNyBFmsGi01gkI2vXilD4HLUTfg/9dI5eK46I0Nnw3no3pnSQi99O7VdzsIiNnrkjKbONp5n&#10;MRacQ8MbMF4CStB4qV11IX83ZOM15WsvLg80K+eAKs5cpp6rayC9BO9sHTNJmvABwe2pxUbiD8rE&#10;OxZVw78VlLr8xQPW7WKm0hrxntgkJvaRb12rWKkLhc1YLoOW7oDDLwFP0RTR5ozcfz3X18YesqOr&#10;R49tYO3RS4/moVcoMzwiKqbTc0/+A2cLLG/k7ET09un03IJRCc0rJH0ucwDR/j3IjzW/1D5FB2tL&#10;z3W3gG3K4UzwJH84XMAEatVTl9D7upq11ynhrcycXr6HOU+v4kM/48Itxa4RJ2/IwJfOunCu5bOf&#10;yPt/kezdeAi3HQbPvpQZ8IXiVy+7rlpqbP+HeeOufCADD52FB16WqvM3Zd4HD5jD+rM0Xf4Yv9hF&#10;Zn8fkUQ4nLWCOEF+FsmeTG2mD4k83wuOG0k9NIi10Suuv6uvMZx1EAV2O8qo91fR20adzg1csmoe&#10;Tm5edvSCrPj2V1n3O1zlh99k5ScPZBwcKH/5FvY1Zy8ms0/BNytcMYLXDB5FXYJ6nxf7xlZGvOW5&#10;K77Fj2ySIc3M5Ji2gBkR1EB4pvHsy9DZC6hVtsrgbTzT1kX0LqA5ZmRT3ye3La+gnpcnjyekS/es&#10;AjzQaObpxdJ/7hr6xjvBuGb5Czlmwab9sheMmX7xtpTsPOzSx1xnkuGhmnwSr+Al6lhbX6RH/ih9&#10;US8wCwJ/xZFzEj67nRlXVcxpmcmc4mn0olBbJcbGt6yR8fiX8je9CJd6Xqby86ptrvz2P/Boep3f&#10;vC1Lv/3NhWtrf/kD3ya/9YE42zo5O5R+74++ktWf/yhL4HBTT1zFz7AVTzzefmK44lvUoq1SBJ71&#10;B89CF26RWPCtBH9R0YHLnJv8gsShSebuOCZjTrznwkG3KvQ/8C0Oz3D4Yrw34JtfPT1MTcqxtuNb&#10;2cb8Ueb4sBd1tp8JbcUCTth5TTM4ofgWTk6RsmyrTHrtnIyhTtiH3CKKzx9O/5wZHtWlkHuNr8sC&#10;LobBvfRsnizlbavwYtDznQSGJfNV+wnS4aKR4FkYXDdx6RbJXocXf+UOlx9FNc4wcgTFNj94jAVM&#10;M8HRTHhIjFwB1IgUU4LgTWHkFc6qRrTKOgmfxBw1uE8Q71cxTs82jWlql0guG3l4Hz5fxpJN4Boe&#10;itFTXWvPUIoPjrw6mL1vHjODGcl8XrQKXy5HfZvk0HOn/ebpHc9K8mrmnfAcosnZkuFuCTPbmcOO&#10;B4281xfdz7cIbx3x1Gco5wgOrqD3eRw9RzXooPDiSvbSaHIF9AAfeJMF7UZ7dNPRrLSHycA68ySW&#10;eJdNomcGHCVG2sE3O3pPMPHNRJwzxw+iF4k5cmiVPsl4HGPQ6KPZg9noe/AdI3vIBucIqaAuCbbZ&#10;+F16BpT6hh4FN7pnoJnmlqM7ou+O/W/tETyNmr+S2ambOQMDvXF8HfXKqfjNp8hf+g4kHk1x5TAT&#10;2a9u6MJ/Ar97ExvDplDjHDWd15vsOuPeCwzzQj/zohbVPSz1j5nAibxPMM4GFivGWfHZhcABHJlF&#10;EgyO+Cn+wUlCwdx+PKt43q83P2PH16JXd+Ux8JY4coC4qXhJwMBkOH/1GTwrV+5KOjHqf8CWHqnM&#10;Uod3+RdVSKrWn/CO+o7CS4GOZ4Dn9GIGqCfz4EP7UwcC39xjs6n15UownFdnj0TA/f14PwG8DwMc&#10;zkyO4M+97I0emYJeElNJnkdsUmzrRd4eTdy2oVk50CLDiOe+5OLdInNcs018C0azd6bBwdFO6d00&#10;s7aC6pfglepEH1ggf4W3+ZCnO8AIC/2/oRXUo8C2kAr8U/QxWamN2Zi12gNMdk+mLsnXEDhFJFhk&#10;60ddks+SwLpPI7dXrt6NmpwfWqWjDD5Vxnrjzzo3LIX/T9C9SR7XHfwz1c2T3ovXofNslpItB9gT&#10;aIPkshbevxFs80Nn8IfrG8nVQ9lL/viRA8n9tafUSUzvA3fxon/ObTDfUzmbWdHbpHjncc772kkv&#10;KueiLNksVjS8J9FQAtn/dvafg7VlB+eUvxnQyozobTb2gIVcO6J+GR6TtcxFoJ6+YKv03/IasfWc&#10;5KM/VV+4Lc03v8T3/6lUnrpO3+wbrq9Tr96RzO2HJH7tHpl1+4F0UotruHGPvsf3ZOatr2XRvX/S&#10;J8B8w0u3pWA3GsO+4zLi1QtSffo6POEjqTl5TSqVb+x4lXkmxIEJc+DY6D/4OnW2ig186wmn1Rnb&#10;JjTqJ8nXnk7FYwIuO/FqmAqqmAVQxzlp44k9eNeJN85a8p+V66X9069cZ9iue/irzL5yU8YcOMFM&#10;r07XTIauaYNZg/Rvw9uCR9SRk6NLw93d6bkxUQ/1wOPRBQ4XOKJZsmevR08iZqGphNSjvzTMh+8S&#10;3ybRy9swS6Inw40LholXGrXY5DwxpzAblBxRPVre5LdPxeXB5Qpl1GrqVfgeEvhddn5PBjyk4fwN&#10;zjogh1i7k/cNlrM33IpGS/G2/TLn4rvMCT4hhdvhSi3Lmd+0SwrWUMOaNEO8WE+h8JcovL/u1IMD&#10;4PdZrc+4ZvHnEg/j0QfGH7kond/8Szq+/FnGnLwgjW/fkmVf/F02PPyPrOc5bfiJ3ri3PxInNfmS&#10;l0/KzHfuSiffu+LO91KD3zdi9jJxp65jInd7ejSxdya1t+3HmM92QqJW7HbxtqKDl2XogUvMK3pO&#10;YsG3vOdOyeiTN5kXdoD5y/RXzqWnDF0nZd1r4j9rk7hVLxLf6fiY8AZ6wS08wAAH+9LK5zCDLVa4&#10;qD96YCjrNhwfRRRrIAleP3D1Fins2EqOXy/B5Iza16y9x+pz7s7n15pWEBifuGgd51sxTxJsSFy2&#10;hT74jWglG6SUnCwXrTdyET5T9OvYxZypSe2zPxwppY28BZ1Sz8lxTJyJh5P8D45lBt8s4JovPmh/&#10;7oMfl9bgQqubwLMm9hRzlNBgEvFkh5GrWsA8d+Jl3LzV9Pdu5XkyV3PKfJdWZCAOelOv8QSPTPCu&#10;APah5jleeI56kU/5sp/D0HBywbZyap6x4HQUzzOhfT34DA400b+ja5D6li84680aMcIV/Fkv1vIJ&#10;9D2jg4N3PeFves5PcAP4Sp1Lz797GkwwgT+ecBVnzVxX34LOdlD9xpvY1wvtqi91rWDeh4X6rxVt&#10;zY/YbCCXN5K7B+J7dMOv5pMxgtmEhfJkZD45dSV7B00U3V3PgdazPQPJk3uSi2pc6gs/N/P7evKz&#10;T2UNJz+gt4o9bR+Pj4Q4FDVjMWcYkzfSNxc4Dr0RbLAUkV/mFTOzaKykz27j3PLlnINALYFehFD8&#10;AWZqWo5i8gRiso26gSmeHFX9db0zpYszEc9FP/ECq6xgqhNdxo+c0hJXKPZUauFoPuqF9uF7LOCb&#10;M6tEovDSOPA4mMh1jarJslcfQ+v0AHPC0adDWU++PNMYcp/h5JsjT78tOXiAHkff6wmv9YNXOPGF&#10;hgwDm9Hv3YnbBjDTiS8gnH6lAL0nBcyQ4H492TtVvNMLJYIYbs8fjj8RXge+WeG57gn5+ERGSBD8&#10;MZzfEQVv0/PEzMyAN6bD13g+CWCWHQ4XQg1NOZ5Pv+HMhyyU7pnwP+KWzjvNIpfTOQcG8gwfnnNi&#10;2xbW4lpqcqpDsL6mLifOU1NmDxoryEUmLuIsSfpw5m9irijnLMDt/prNuVTMA/EurKam1QR+wyG5&#10;wnm/4SX4z7k/3RPRfdF49QpBz+g/fxV9g/ABaq5erMUIYpthCvlaA/Ny8S6Xw2vGsKaj8MQ5yLvU&#10;I69zdTQXchBbFN9sZRPBu/HMC0aXJdcNIe7HNTAnCVwzlPD+q+bLULjWzAt3OIvrdbzqO/FI74TL&#10;4A3Qn/kvvgWRjyjGmakteg5GgwcjnGgjZhe+oQeCbyFwwN7wN8U37e/O2X6c/rcLsuDuQ2n7/BcX&#10;jg15+awkrd8nBc+fcGGbE/1nwvnbLnxb+c3v0vLp3101tmfo7W7HLzmRWlj29gPg5TE8f/jzdr/G&#10;fIxTMhKcHPPKRbSwA9RMtqMRLSXG8SzxH4XU6gwf8nT0UzveAzPrsWtSIXNH0Sdd+DYNfj2G/IM8&#10;FHyL4Ge0luAL1+0xdopUHWP+w4WrMv2d21J7+k0Zuf8IsbKdmXJ4rtAFepFXGqmDObgXgfB4Pe/P&#10;Z2QD+Tq+srJ6egnwo5D3RFYvxA9A7xQYouea6bmdpkp0HGpr5mLym1HjqEegjWbhNY7lLL5wfKxx&#10;OeRA9LDwHLuihXbBk5ZHbpW5cC19cpsls2MbfnXyw2Y0NfhT/jM7iG+tYhheTSyaLMmLqMPsehmf&#10;/St4cLbDZajr4MONmbmY/n96t4i5WrNIaFxIDMGHRi6ZiG5lZT9mtW90na81hnW18v5PsvDDr5k5&#10;c5TZw5el6cbH0n7/e2m794O04ZlsfvcuHvTnpN/mfTIdrOu4Rx31HXg6nNFR30rP7ET0rdnSZdQM&#10;cR/H+52/UbI2vcI53+el4dqX9PS/78I3K/FMMW7Q/nNwwbucKXcW/99GZjZyvtxu5vxvOi4R7c+L&#10;bQ41uPlbJHBupzw9bo64EeND8U1EosFpPA+lRmXTWlXDYu75InCMGvKYZvou6FlFBzJR17bz+Y1g&#10;RC/ie1d8Xl35/N207kItKQFc0HkhaezzWDS+cDQ9vYqePyVZ6H5h89eKldxWe7f7djwneXA47QVQ&#10;D0kQdTz7BHJa9E49Y1oxzsb+1csfLLWU8cyVw2ktDmzzQ6P0536Hgs3hrA8v9NVe1LRGsrZrWNN6&#10;zqkBXHFjH/egd9N9EP385CUWclY9D82MNujJOnYjf7NSi8xctkvqTr0rTeduSxocVHvOg1mvEXCd&#10;8DriLa8TRtzwhv+ZSqqosVWAKWDWGHoFeEbqgVH/ivpPE6jfJS3axP5fIf7UKpzgrDe5saUSTIYv&#10;h8ARNAZ4kd91I0YGEQd8VfMDiwwZ+PTJ4Q3gQgB4p3PNzVn0HQyZJAa4XHewzkxNzp/YbgZvEmrb&#10;eB/NaELM6yhgvg88q7hjL32mK/DZ1bjOtQok1ocoT+V+qH/IhoYVNAUeQe+3z/BxzPgdw7wifATk&#10;AZbB7Cm4nAn/uTs9BkH4Mv8/T2ceF/V97f28ep82S2tMVBAYmH1jYGDY90VZFGR1RQUVRXFfQBQU&#10;BQVRcWMRd0GNGvctJjHRmERNNDWa2Cymzd60TZMuT7fb2/a2Pc/7TO59/pgXxigy8/t+z+dzPudz&#10;zommdhLIv+ngZUFbcYwkt8ya4Me3kNh87lyuGFLGSEhGCXtS8D8U4ssE36x479zkoeFgW4iPPqqI&#10;DDElFog9a6xYwRVDOrtfyNnC0CR19uIg/m5QKXosmoXWJ8O482l4Xaa+/BZ+ufdlJjw8FF5gLZzJ&#10;7Ag0JXIfG1/VUxkE9rjgZWUHzsl0zlpua5/fC/GDyDz5fmQan2GFxBHDtUdA/SW2Aur6/Hs6i1bx&#10;zUP+qHsMHNT+XFonIW9TjNM8KmMR/ZPUAn1ozBEat9FITQXUCcndvGhPetZqTl+nD/UqvaMbJIR7&#10;lUpOnttJTQCe41tKr8j6ATxNXeyB3EAf3wb61LskY/0BqT7+qsTg/wklx7ZSixmOzzV0LJxiDjkU&#10;uBfP10jul2kUM5ST8OuMGEtdDP23cApzPrukgViRjr7myi6jLolPVXMyuLqpAYzafVzq7uM5JM5H&#10;r97GGaFuPZXdtbx/O7WFCLiikVgWDEcNpS/BBVbZOadOYkMCfM84F9/79CZ5mvhTsPeyrH3vN/TD&#10;fiLFx65IOvfXhm4fzL3w71oB4yLRDiJ4KXcLQc+zqs65lL7TJZskHl0zrhmvW+tetCjqFj1nmDNJ&#10;zWofM4zxa/T85l+8/imbfv5nmXvjPRl54Cw9bBcldstBid/Wj9//dVn/8e9k9x/o6SY/GEAD6/8v&#10;8f+9pa8/kDK8ArMuv8GMPfqqBi7wYo/JpVvocz+TcvBNZ16kb+6n7t+DF4Q7vRYdBZ3VDc6FgelD&#10;qZs+Rk35CbQRO3dOdxbZuD8mcukY8CmfP5tBfIwk9pip81YdPkU+e1Km8Jpz4Sq94CfpJWYuIPjm&#10;oEZhQSM0om+70W20PyG3bQ+xdSOzJBTH8GTyrAeV4llm9lYEuYTWbAOJcd/jnBrwernAIXvRFDQD&#10;+F4etbeRE8RNT705Kp97NUlSx8K1JtLflMf8U/SMWLTEBOZn5LfTn7Vtj4ThO3oCzupuYC/45l52&#10;lm7gWVMHWLiCXAR/UMsmmXj4pKS0bwXTlhO3GiW1kdjEVw+9WPELmvAkUU+FO+ksMx95h/ZFpfEZ&#10;jEQXmAqfaLzNLMpX79FLthu+clwqz1+Rhtvv4rGnRnr9LWl460NmhLzEzPrDsuKth7Lxw1/Q9/aG&#10;jNl1FA0f7oQ3z9dErya8b/g8/ON19AyjW9egQe77izDDmNrelfviQAtPxXdS+cI9WfX+b6T2lYdw&#10;t8t4LV9mVs01Selmlts55gRcfsBs/KsSTT+Dnb4DG7HDDf7EbNpNrfcIPZg9zKZk9ga1hCTNf3gW&#10;Yeg0Znh8zEL4OzpWEvMFde6g9jWH6Hsfj05GrhVF7TWlvY9ZbfvRH8A1xc2tByWLfC5/PzviutFI&#10;W3rFTO4SgVaiM0pUnxyxFc99PdjNywO+Gbl3ikN2vPfR5Ilx6MD2aWgq+OM1R3KCa4457E4B60L5&#10;Mxa0GzM4Z4JXqS97ze2PpPnNhxLO9xuGTvcU3Gz4OHx+E2fwPanRod1o/ctC74CJ3MqA/mDlPhd2&#10;o4Hc+VRW3frI368XRGw1gQP2OuLLEnAen5lv6VowHq47czHxfgZnkPxhPr2V9C+kwZV03pfqyQmc&#10;5ZIDF6mVnmP2NPNbuKMu9DYzuGqc2cBcnaViQou0gEeB5Ghu9EgP2KFfjaPIDbIn4XeYSk8WfBxs&#10;co9fKimcAUs5c8ByZ+DDbGQWPnpJzVop7Bigf4LYhd41hO9hJE7mth9EL9uFVgJuzmiSVPh4zEz0&#10;UjQ2nb/n5PyaK+eSP+KjmzCNmI0GSn9rwlTiNZ+VhTzOSm0rajb4yf1QD96TeMJdFXAB/OCOPHIf&#10;chtjShGvYvp3itFTibncMyNx2EVNykxNy4BGaUJXtSbAO12p8qQ9UQzgnEn/XjL1KzRUa94kPNRw&#10;XV5hxAU3n18wmv9g6mTBaODJHX0yhvhR9xAf+HO3OWsNkjAZzaaEfu+iRfy8+DmX4xGq1ZkE1ORf&#10;eV8WX3xDMtHQHOiJ3ye//EF0pjhKqujBQ2shf9O5yI6iSvKzieAaPVzwbA/6ZGjWeL93OxwPhov6&#10;neqDGdRgEshJjOCf9uUZwb/hYLfql/octW6aR26wHF1tAa9ENAsLHMaLTpEExnrhN+GNu+hDPYMn&#10;9zi9pTvY14SO0bqf+3Hcr8+5m3fhB8F/19RDzr+W945mtpjZDPidFfsy0EdDc9ktGJcnw7LGypOa&#10;J4N5FWgktdRZPPRfxIB3T6BdPT0KDbMWrsO59GzsY+7VxzLv8m38p9QDwbYw9OyAkun0iaKDo0FZ&#10;wcOnC6n7wVUdnE0LGGibQ72aXiLFN53J/x/jF0vSxiOy4u2vZDW8egqeOcU3i/qU4PUR6ALh5G7e&#10;+c3+lw0d1EAO7AAjUlZspb9zJzXS7/BtROczkr79Wfp4D1E3Qf/vO89Mwzek6xt2Fv7sN9KC17/5&#10;g18xLxttCkxL4D2OO/MKv74h9W9/Jr3kb4f+LnL4H8x9Aue2oFEuwU8//tjzshgfRT0+E8W6EjBu&#10;0bX7so1+wHHU4Mv6L7Jr4RS+i8PMSuqXDLAuuX0ffshe6jJNeK0WMguPHgBq2xZ4YySc0TNtBdoy&#10;uTMayYgG5mqs2YZWA/YtWsFu+v08d95XSzs61BH6mnrh/fSWEBejwRoXcUd7AbWfXD3U0/sv0z+6&#10;U4bCZV3gvW0+c9rGc5/m0M+rfgDyrwD0hUcyitFheD7k4s6SSrhchXgyyiQCH1ZEcpkf49zZzFwu&#10;o04KvkWUoW3njhcbnMUD9/eCS064q5G6w5PwVt0xEs0dTltH/lWDp2lJE1ybXL1utUw5dpYZby3E&#10;NvB9YjX7luDx6HO6V9lLnUJ3bISDuSb4k866jJyHFqXnhtxLvSGFe57lMz0mpqXUGFs3+XXbyWee&#10;l0KwPmcPu5NfpCZ6/hqzj3bT83Bflt98IEX7T6Ljb2evSyMzIYjx1LrM9TvE07yHXRDd3I391Nze&#10;kr1/Ellw5zOpoPaufeWjj13lnNyVRW9+5p95k7//ebANTfjgFQlfd0SWvvWNbPjiX8xkeUdS916Q&#10;rH566/bgz0TPc5KnaC9HSvtOcaAx6zxXfbnQaoKKqS+Bb3GLyeHq4QLUbDR3CeI5WsizFONi0Qf9&#10;+h34GEutytm4mffbLSN2n2CGKvi6/Qg7mwbQQnvwt/B9yeHi2pgZ1IEOuA4eRf6mL8U3A89Y94tb&#10;+d6xi5rxF7RxL5n7AY6GwGvs4JrOJlKfiAH90gjeDZ5E/+pK+mfJu9rufYaf/W16DtayBwGvHbzM&#10;XDmb7zeXGX7gJV4T5xxqdbzc5G3KVYM4x+nr98nCF34s1adf9ffmfY84OLiKujI8yo0eaiWPjFm2&#10;ljNShwZD/KD/zFG9yI9vMeBe/ga84Hx2T3IWdB9ZxXH2BJ2l5nzkJXjeC9RjdvNvkYdPQYfHcxBM&#10;7mZB/wgEKyLh7EngUhIaoJPfCyDnCUYDdGnfJhjsncxuUnQt9yTqGoXUgKj1J5IDxC/dLJP7zuGJ&#10;P8zc3Q3UwRfJD0aBf/PWUTPbSr2xjh5gvADEGF81vb3E8jA0Df25dd7/sIJxfoxzleFtQN+Pn1JD&#10;zjMdD0MxWuQs+rqa2FHGPedzGlQyW6KoHUQS78PR5/RlI9Y64ZW629I5GkxE89OdMT589k7iRGgG&#10;uVkmu1OiR8oQR7IMsibI8MgssG2M2Lmzlhz6GNAILeRs2l8dTz/IyDXbufur/HucdB5AKtwr6cBx&#10;WfnJ17Lk0pvMbsTTPgN9r2i+hObUSGr1emInvoWGHv/eptZ3v5a5p69TV8WrncNMf/B3UGKev//O&#10;NgaPIjhnyp+E5jNTbOSNKXCgWHIz7b8bTn1TX5ElNRLJuVeMS6rAF0TcD6ZGZ8f3qN9zaPYEngl6&#10;+UzwFw9uAbWPBrCtnjpSYf8F+mF2gHFo5gvXUd9sJY9n/sGu56Rg/xXuxQH2/V5i5wuaEXlMavdp&#10;0V4wD9pdxpajYlvWyc7GeolUXOP3k5p6ZSI1BK0PPhafL09Rb3mcXNmNFl6OHpXFvYklr9Q9X4/G&#10;jcbLWsH/Q1cgd0ojl5+287TUDlyWXHIWCxprQDE8gpzADl/0TCNmocno/DJrMZ8NZ9cHZ4zBDxq/&#10;GB0P7HbOW8NeQOqRvB/dW932gPrXldvUp49KAmfeQZ3Px72IXNgE/8WnAj+xq9ZODmSpITcBp3Um&#10;fRTvxUH+FsNZzePMZmw7Lmlt7KzqPMJ+ryt4BR/InOfR++584d/NuxBtahqxLR9c0F7tlQ++Qr/8&#10;k/T+7h9y9N8ixwVvw7e/g88/lPoff0Ht7Yb/zy+8+VO8Dzp346pM5++3fPhbNMs7zBJmZxN8U39/&#10;JF9Tuo5J1q4zkobuFVnXCy9tk8fL6Y8Zt4xdO5wdXkOmw7XmrGYOCjGjnnPWQh0BHcu5EM1m1Xo4&#10;1EZiAzlIDXxTdWg8Ndpj59fKK5kfg0bzNM+m9MAF2frT3zOj7IAEzaa20rAVn00f8yvWEZ+WSD4+&#10;rkndB/29PI9408SGlzOiCJ6Jnu9Be3SnUW+Ly5ewhHwJ57/D4TIecioX9SEvsdIHT4tAu/by++ng&#10;kJf8wwwu2uiRzFreil60QsIms6cYHc5LXjekYAJnY43M2sX54/cCxs8gVrB3cS2abQPxcBaa7Bzy&#10;h4kzmeHAmaB3NRkdO7NyvqQQg8Op9cSDld761fROtYqL2GStbSMWwwM64A7oc2Xwn+pj5OYH2QN0&#10;+JzMOHpRxqEnJK3q9HsT1H/n1LuBP9W9fq9/bqgRDpTSfYI5mD+Rnq9F5l//iF0DLzNb+5a/j6Ti&#10;+XeZmfihLHj3Wym+dFe8u8E9vpbBZ+vfpwfy8//Ee3RPojb2M8PmDvj3orhXd4PhneihqknSH0/O&#10;krm6nV5U1b2o8UyYLI+WTGVf+wAchDnOaLJu8tQwfCVDFW/gDEPJ68YdvyTeTb0SvLyFOt9KznEv&#10;c04uyMJrd/BJcYdbqT8sb6f+Rg18DftWVm3F/0HNuRE//zLwEA3MOmMVc5jqyd/QDiehy1XTZ964&#10;k15Sal3l0/hc0cMn4LudhDeJu2mYVssdJIdeUC+PlU6Swu27ZeuDn0nNsXN4AqmZ85ys5OQ2MCmA&#10;Z+7hvaW3bKN228wzIR/jbjrguS5esfw6Dy1ScUpnzwbzTIcRD0P56iVex+JRjMATEslXFxqOla8G&#10;NDTP4hbmWxLLiAdOct5Bqv9QDxoBp69/7QNZ+NI9MP4ieex+iUMjMPAzBXAOh45mLhU6nhmvQjx5&#10;1ihm6Him4pnBf/B40Wx5JLeKOMnPwnkxzsIrRP4eDp4NAsN0xpibeKMe/5qzzB6AIxnxz/yolHoz&#10;3C+QOGWaRm8gWlEFerGvdRfxllmz1U18n3Xg1iawbp4MSkYnLGI3C/+eDQ00KKuCeVlV9OPMwMMM&#10;D6UWn04tK4Z7aiUnSwMz1FMYzh0OQVcNyJ1CPQ7fBXdU9+YMH0GMLJ1LvCU/5vsZRlRKYDrv050o&#10;zogUGWLyitGTLMOi0vCl5PrnsHjA2TD4khPOWNzdDy8mH+UZBaBJuzmPHs7bePJ/7eFJRVMyTEOT&#10;Iad9vHimBJDLxcKZ4jftFyvnd+alN4i9d6UQXTBkylL6dKkRZ1CnIq+MH1UhMWBpRM4E0d5sK3gQ&#10;iSacCg7ojlUzWmQQHNlK3hlP7uglx3HljRcvZyCKXydx3qPxETmKq/B/F0kon7Xuj4iYt1LK9h6X&#10;iQNn2PF7iR3Up+iH7ZFgtL8h1LeCFuEhaO2Xsg7mwm5mRi31gcwdeAGOvyIjBy6JoXGLxIMVWQMX&#10;JK//nPg68flRV1ZsVz9xIvnRlNXwQfjd0LgcCUgAq9FW4/F2+fDKhI+aJD5yMhu5x2D8EYPA5wA0&#10;bstYMBu+pBhXvGEfMyfhiXC94HL0FripmftgR492Er8U33QvglXPOjUR7SdVfPMwU9hJjWIY+ZjG&#10;iNG7T9L/epPeqTd4n2fYp9JFD9JG6qWt1JZX+32U4Xix7XCg/49vizZyhuG2+ARtq3olidxtzAE8&#10;I/+Db6O7TqCXHJIiOHdp/wtSf+Nn0ooOOu/a+/Qd35cqMGrJWx+T3/3T71no+e3fmTn539JPDrfl&#10;F78mp3tHqi7/GF/de7LqwdfMlPrC/3W+epLe/rk0v/eNVD53R0YzK2MCGFj5HPrl8av892Xw7TT7&#10;Oo+R21CPWNbN3cRPAXcK4g6Gkrta+MxsSzcwS3CN6FwKF1zPAc+31i7hHmktAn937WJ6SNBieYVx&#10;L8LI8QMnfYdxim9BnNHRfSdlw3tfs9/sHD2Am8lf0Ns6DjK/rUcCldeCNYXtXRKNVvxoUp6EZZWi&#10;h1Bvi80VKzqH5m/2xAJ//doNvul8b3senIS8O5y8O7kInOOMO3PGSVQRugTPc2jGGHTFSf7Z7Lp7&#10;w0B+FjEHLAbrDOVVaDPLZAy5Svwc4i31lrDKeX58i2vGG7BoJfkV+hVnw8I8zlgwNIE8JkmxFH5o&#10;pt6jGGfmc7ATezU2uRd3SgB82o72mtS8nblgb8iS55ij1dwpY6n/FXUx56plB+dpFV6EZX4PnuYW&#10;kWi2Tj6PuG1HJYZzkMDXiadu0ov3O/jil+wAvItv8hV/H0nhs+wveJH+yA9+L1U3PpG883dk+p2f&#10;s7/stsx+kzml7/xS8o++LOHgZfmp16UUfHOsRIcgrwhCO4tAr1B8SwSX05vQ1cE3UwUxE29g3tZ9&#10;MpXev4xm9Ai0WHMlswDwawRrLW5ho4zad1zcbdvAN+o85LkJ2/bI5JPPy1Jqr6k70CDx1jtWdPDv&#10;dfh7ciKp70VydrQHLZLYHr1kI3MzWvDYLwfftMaJF6KG/tWFcAq9i6XU8uEZocX0fIBv2tdqrcHf&#10;Uav+roXyfwrHScraDllw4SV/j691JjX6uXXioRZsIQ8O4fl5yd2y1tM/Tq1VMS6cO2nmOYcSW208&#10;Z98S+paWruV9kyfxnocX0xcFR3LAnT3jiG3kPuozsMP5TXxVfIuqa0cPwPPUAO7znp4E9zR/K9p3&#10;TmZdoH+Dsz1id7+kdjEDtLUTDR7fAHWgIfgDgtHDHNR8EqbUS/kKeuTn4Z+qXi2PgTcBk5ehubwi&#10;c6+8C79k51zHETg9uTHxIpzPTDHOA6ecdeaazMef5Ob9DINvKL5pTVR9ylrvH4vXJhquGI8WkwBe&#10;jtjYL2Oozdrw8AXnTiOu4f8uxYeXx863lHL2dcL70E2jtNe0hrodGJfAHVV8i+erztKNgde6ucuK&#10;bV7qUx7qYIpxwTmV1KWYQ4JP0DNW9UP06//FN8U1S7QYI5Il0JdB33WhJKEXx02bLyFovVb0UvW8&#10;FGzbxx6ZnX59XueDu9Ev0tv2SMUA/iT4UCB509PEkkfhBopvKRvQ2Ym9kfhSS/ovMZcOTxP5qo28&#10;N5L3OIyfKSZ3gvjIMSPIF93Z+GLSysSUOQ5tcrZkoNsm8X5c5NShIybAOarAN54zuaglu1Q88JAo&#10;cvl49EDtO7Sj2QzBq+IA6zJWb/6uDg8nyt6Mv6x7QEaCz170l0Bw76nZ9X58S12yHR7dK1kt+/34&#10;lg1H1VmxmfvPSSi6YfQOMK//vBQ+85ykUieI4o7ZluFFWcxZRBPIQ6+I4N8NTMxj9uUocRDHPKMr&#10;xIkuZc0uk0g4RxR5rZmz9BTvbVAmPlT6AOzkcTZekfABJ7zArj4KMM7G2daZmrobx1JWRTyswDMz&#10;mV6HGfTloU3Bz+IX0xOq3JrcfRgcIL5lF1rxfmbDHpEpJ69K2cBF9n500du6BX8X/bRLm9Gv8G2p&#10;P4w/r3MAzNQOPXApzU0jqbu51tEHs+0YtXjqbrvPU5s4yq7VExKNlquvWJ7ztPO3pO72p/6ekJkv&#10;vyvLwai2T/8g/dTbBv7BfJJf/lk6f/F72fb1H6Xl4WfMff8xvjpmaFzHU/nh76SBmVPtn/5FVr33&#10;LXrnH6X1p3+QyuffljLi3fybP5O5r9M3/eJ9vOd32efITKdN9Cpswdvd/gyz4g+Ra/eJkZwzmp83&#10;awc5Njp3eEOHf/aSckgj8cJJTAmbBiZMIcfXGET+ry/bZHYPwIGD4cNBE/n/5P3eZejmG/fJspfv&#10;yWTqx6l4EHK3HmF+wkHJ5mWsoQZCbEokFsXA6YbljEVDYAZcMn4t9Ghjwig/vjnI2a3kceHUi62c&#10;ZWMWPaCcAz2P6fCbaDBOPZXGkePRLArkez7m84wEF8m5otEsDfhsHXx/H7qghbOreyqj0L+86GQO&#10;4qOZOK5xMX3ddvHhUXLC/+3oZjZqRdFjZ4kXXcZTMIU+IHbvoIFbypgVT33eWM09p07sq2P2Ot7v&#10;MPLY1LVdsur6O2DcDWr9zcz6ZV8qPNUGbwqlNhSM3y2M9+1Ac4pq2C6WZnZy76eeduw6evSzksev&#10;a156T1be/aXUXv3A/9/6eyM4N9OuPJCWz//KPNI/yLx7X8mqz/4itTffx4dyC/3yTUnqhiv2nZKF&#10;N+iLfOkdeFUXM7ZXyA/p0YpYSHynbhWNh8S3AP2+mhg2FS0NLSQZzbFwPXOZ8Ya58JA50Nl0BmEw&#10;MV/nJieixzoaO+h7p363sY8XO3r2nZIZ+HZ9YEoKPh4fvNy5HN8yGmYstWl99jGqg+Kfja3bhPe+&#10;XdQ/62A2QjLcRmehu+az1wAtxVQ+XcLgnYHFU9G54Rrk3eHwEvtcPEd8zo8WTfLrhyU79tND0Mic&#10;LjRVYkw0MUZ7se08R/W8Zq1hXxtxKZJnrjNqDTxDM1/Vd+JCm3HwaxfYrb2vNvKgMGLbcGrOOpvR&#10;ML4WXICvcW6NYJxx9kr2pPKe6tpk9E7uLbVG4wL2WlCHHLPrhIzuPUYdsINdFJvZ3XKcWU37yRep&#10;FRJj/PuxM9AH0cKipjdKbgP97uBbGBrk98GF0JlrZNq5O+S/H9JPf0KmnbpDP3wf8Rx/EDUdQ+0a&#10;9hyxfxY9rJK46CEeGvDBDSX30L3XBvDXPasRn8l26p1deH5OwFGewSuMRrP5MF4DOAReyGA8ex7q&#10;PUZ67oZQ99N6YASxMKsOXo5OFUbcjOK9hhRSs6KepTOHEjjDsVV14Bg+K+JnND0DUfhdho2YLIEj&#10;yenI5aJ5T94ZjTIkb5oM96RLUGSGDHYlSwBfn47OBjvKwJWlkkCeGQgP1X1asdScM4ntWZyfNHKD&#10;pLYuesqa4clrmQPYKyPRPXTu2iC0TwO6j879K+g5xiwM6rnky7pP3oHnN7Gpm/u2hbljG6iD4O+D&#10;S9jhxMZMNFHqhIHkbwHp/LpklqTWNtPfzF2mnmZAr9Q9o4nT4aXw4OHpY8SUO5Y51+A9/NUCd7WC&#10;C1ZyqXhqwPnNeGrh9bobJxZemso5yOU8pMN53FXkj9ReYmc3URskx+ccx6zulmxyy2w4j9ak4/Fc&#10;BuMtcFN7Ses9yhk5izfxML7W7XgV1jN/rpF9D+in1FZc/Gwmfn4jvhxrVrlY+LWZeGck7llGMwcD&#10;7TQCzmHBuzqMZ2hE57ZPwU/CMwrkfZr4fx68Rdo7ovgWzGcePBp/DRzfBL6ZwDcjeWo4ZzNyDvtt&#10;yF285PzqMQyt5T627cMzdhAM2OP3j+VytuPX94AHYPzy/8E3rcPVov3DGRzo4XZqTFHLqQ2v4Fmi&#10;vcYTu3zokYptRYeuSMHOM9Qo+sGWPX5OaKN2kbPzJDNz7vhfim8r4eSrP/g1fry/y6av/iiNP/kS&#10;3zka5NsfyvwbbzFfSfdu3sZbd4sZ8D+R+nu/QMNk/uEHv6WO91vZ9qt/Uct711/TqaN+uPCNT2TR&#10;bWoYd38uOQee8+Nb6qZnqSXp3N9bcJSz+Mp2s8PlGvGRPXLU7GK1B4n4Z6BuPYxcR3tp1KsROJ48&#10;GQ0pkpqlp3KJ6L4QD3X9EPBtCPEijF8nrqbuiF5diIZdTL6YTd2vCP9XMrXZjLa9Egb3CC7nTBGv&#10;dF5aSEEFM+XyJSBptNhVl0wqFGdqsTiSx4iDZ+6lXq36ZWgGfQLwLzPPLpt/O43nFj22xo9x/xE7&#10;Qh6JSJMn6Zf0oa/pPkk39TSdBx8Bjw8jTx+MFykEbAwnzrmoKaq3Qfl+GlppwuqNaGJ69uZzbmYz&#10;m4E6oGIn/2ZIKv1A4KaxpNKPb+ZZi+nlomZH3qb4FonPNK2lWybTJ1dKH20UHDy6oZ2zQN1vVgPe&#10;GnANzuRcxNkA21Jb90k4foHyM/SgvfqRZOP9H7HrAnvWXmNvy6/RKB+iJ19k/i25Feem+up7/lk2&#10;nd+ym+CX/y0dfG2hbps7cAFuSI4FRk29+Kbs5Pe7vvgrOvgz/lzgR8SxOPTDjLXb8bNSY4ZXO6u4&#10;I+CbsYp8HF09ipqVvZIaNXfJzWcaTny38P/s8Eyt21npDbGAX8pjfS3bJRlvd7LmpPCCEb3MtYeX&#10;24hh8Wu2kct0oQluAuu7+d7owtynCN63pboRjN0ik/ZelLF9Z+GQHZwfdEZiyv/yCXdtPR4YvX/M&#10;4oA7BqBbDhpLjk5tNGVVB9hGrJqAbwDMspDTmHh26r0MRy/S/CyunroI/z2EOkSgamM8XzfPXnsQ&#10;1Eem+7ddlQvFTQ5kHkvNivdrQ3Ow8551J5mP+UveRXBT8rb0tp3+s18HX1lx831moHRLPM9X/Wrh&#10;6JZh+jzx5NQ+/5pfi34KjB6UX8EOQ3RENDE7fbzpizrwgMCV0UVM5K/D0CkDqxrpT3gWz8RJmXzs&#10;JjOAPgfbDknqxsP07ZJ/kqN4iI3J6+kn3NAnJnjzcH7eYOrkoXAPC7FM95TofHPL0g5491H+3AHJ&#10;3XIEHxjeSjDJMxUfAL0Gkfw6HC3PQw7mwj+SOA/fCrqfj7w+kLzNNo58Mo+a4KipxPdZaLXL8OUv&#10;IaflTpDDxaBLOIing+kHCCuoJgdtkizy8YylmySsbK4Ee7MkJCpbhoNrgfz6STDOmF7M35+Fp4be&#10;5vwJfozTfa4unoP2WWZyVqLw7AzFzxNMTdtLv0DJtkOcxaXyQ2phSdRwk8jZ8uHYSZ1oH9sPS+qW&#10;Q/654pmte/BlgJN16N+1beIhHpjxVBv4N+3UKgxok4px5uKZfnyLQi/RPjYj3zea853JZ+kmBw5C&#10;4zHmlEsq5yNO6+waDzgfCbUrJBPPbHrdevKhWmITOSjnxARnV4+9zqw0aHwrrwHj0XlmriIGUJ+C&#10;lyi+pXcdlcQtA2KH5z6Fb87GWYnt3I/3YYDz0yMxS9FlVYOGZ4SinYbDLdxoq65Rk8WeM0FsaFRW&#10;tFQLtTjFt1DejzmfvjlyW+UeJvLvEPrmjPjadT7HMHJdG/8vnvvrgz87+VlD+MxDeW86k8qUhzYJ&#10;RlrgWp6KRcxTWI1vBo8MtUAvPMGoONXUi6/4JN5w5vyuwveyltl1G6gb8hwi4Zpu8jf1P7vwIDio&#10;MeneQAdnwIdnxguGpe88S72f2Ql7zsuogRckF2zJgG/FK25u2YcfZxuxgzr8+l4ZewLNnV7vWdce&#10;SO1rH8qMl9+RmuvM2bh6n/3Rd9ndfYe5jNfpL7iCNqma1TvsJXsZD8IrUnvrY9n7nyKrHtJndfcr&#10;afvib/49V/pn9P/NufmxNH34e1n/+X/JxOfUu3BJUnrOks+9I0vufCkFR67iNX+Gnq4PpP3hb2TS&#10;6Vfh7r3Mn+2hBt/A7AbyIOKEk9wnDL+S1jLDp8CHJ82lBsfsCPitczq1N7hCCBwzEV0nmecbw13V&#10;eW3ajztx71l+j3lUTdvwl6z2xyj9XjbuQhBc7GnyNsU3B8/YCL4pxlmSwDeeexS9NC60BSN5XPDI&#10;sf682wMni6Pep3vnjUXT5ZHYHHkkKgs/NT3keO7i4b7p1L1SyUPt05Ywwx2vEndhKHfByt128nOH&#10;oVlYZ+Bjw8eQzJ9z8V7dU8lhqNmbOR9BGcwhTSyUIQmFMhh+FcpdMWmMnL3CH28cxJlAzn887zOe&#10;fzOxqdPPuZ1ouw56qUM5e4FwHgN80kSscyzbInEtxKMuzkUf+06fZwbgjU8lf+CqpPM88vCPrHnw&#10;rSy58TGzwdA1iF9ZO0/IlPM3ZcX9L6Tnm3/6c/oDPOveX/2ZfTXk2uSJrlWbZeqZV6X//4qc+KvI&#10;jLM3yBvVF7GAn41+ieYu5jriRed9m4g/VnQZE59dMJqQiftiHk+cJwaqX8E3lzo/uWZ0A/XFuavx&#10;ZbSTx6+XEZ0HONf4wdDvLbzv8Ib17PohJ0fDsaF/RlO3SCCHiuU8p63Zzp1A18B7ZcOnpr1iCc07&#10;ZPYZ9vycvIYnshM+WO/f9R5WhR98Vj3+amoTxJZIXpntO8mRl6GVEgf4rCPhjzo7QF9e9ALV1dzE&#10;/EjOnO6hj8YX6eVlJM8JoH5hnERMha+H8z2cnNMQzmVoURXzieZIxKR5+ORmw1PwPM1v4a6zM6sR&#10;D+u6nf5Z+lFaQ8RTE0/u2nrvU2l/9wtJgtNGwleC8b0MJzcJU19K3QapI3eeCH8bTP7zwyJqe3yW&#10;Q5nlFw0GaA+Ue2GHROAjikEf8TbtYoc652ul9m1w1659zO69bySz5xz10j0SNLfVP//bVb+R2LMW&#10;LaFFdDbBj4q5H/qe0YeccIbwWdQz+TdCeU5az9b9EYnEpUh64UIrqangCzNO4mfkZwknLmbgEfNR&#10;Y1MfXAr1rDDOwSBweBi6hN6JQO6DGx0mnlgZzXnwgmnqxfCSB4ZkTZTBmRMklZp5ceeAlKHBpK/f&#10;xUyRxcxYLpAn4gtlaFq5PBHLrOOIbBmWQj6VO5kaHXeMZ6WvYdTMzTwPLzlbGhhnntcgj1ErCEBD&#10;i4DTTNx+wM8nnyLXKN24B625T+LIYdPAigR0yqTN6IP4KZz0FJlmtzLDeCe99Y1iRccLBt+CssqY&#10;V1IpoWiQuv8rFE0yTuv9PF/dGxNajIeQ9xfDObNQZwsaUSqWwgq4B5wGPhTEr1VLyEajyFhM/gzu&#10;DiJOmIk5gcSiUGKAa3QVu0HRtPk8fOSuIzWvrWK21tQF/nniKR3o1PirdS6Oh5hurm+TpHa8Vuiq&#10;mS07/fPhwyuX8zM1oMujGxUy/2TkBHyp9EBRqzWMmIAnFYzjs3PmVJDHjRM3Z1wxKgbekbeknXy7&#10;gRoJ2hF3NZhnFALeeXi+yeTjim/2sun4c+HvvD8DGBfK97eOnkp85XnSL+MGi6PnfqctRuNzMaA/&#10;2ZZsZj/UWXyIL8A7uvFbbJZEPv8oYnTUinXiqUMvJ5b5MY4Y5kaTcYGPsXgn8w6+IDmqLw3Qa3zu&#10;DfoB7rAP+pwf29LQEnSvViz3xs19Cif/LT32EhrlxzL9yn3ysptSSE1F59cXHn1RSk4wx/7CqzL2&#10;9Msy7vQVsI79qBfuSPGpG/59VpNfuC87fivSSP1m1msfyfzbn8uMVz6Qma+yn5j/N5v6XvuXf5fO&#10;X/1blpLrKcYVkSssQwtr/emf8CXclTzi6QK0zLYPv5Xqy3ckbeNe/0t9dDp3QvFNtR4nvNkKf9b9&#10;gSawRPEtR2M7XCyU+BLMnYwjp0+H77rhMREaG+EE5X0nmLHUzSzJDcRI9Cx0Jjuc3Iw+oLO8h8TT&#10;cwO+WZW/gG12vtrwHDvQ1n1juAvcSZ0jpnm3gxhmLqhCX1iAvlnHnDV2f6cVsxOhGF6/QLLRyUaS&#10;Y4zZtFdyyUMtxMLHM0vlUXKxQM5UKN/Lxvk0gs8GvCkxS1r8L+0FiMJnEAa+WeC1IVnj/LMlAlKK&#10;2YmAxg++mfl7XnQLGxwuhvemMyuiqNtqbPahA5prwTP6vVx46421TTIUzVpfwdShdP9c1pYTUn4Q&#10;XvLMqzLx4j2e9R0/vsVuYu4H3L7+zc9lATldIR6jFPKw5G1gCBhXfOxFtOlvRD1GR/7J7ohPvpGR&#10;ffj/N++RSDTCNHhi873P5cC3/5aGmw8lmHj4w7HwjwUt1MHIwXguwbwvA5+dlecUxN3X3UYhpTzL&#10;CnyNxM04OJ6Tn9XCfdD5w3b4pp18Jow7FLOKGWDMPvHw/YKnEAubN0kB+JazFQ1+GTUFcijfig3g&#10;Wzs4Ty8CWB9BPuSYB0aS7ySCb9pPNA9NNaNjj3+nSBBnaDg1/lBiigs9KGUtOlBbDzkwOgmcw8Tn&#10;aIWb6EuxzcRzjoGX+zTP5O+E81y9/BkfGOiAd4TAlQxwMTvPSHfI2eDgVjhMKLzdBMbpDjYv/Cua&#10;Z2apIR8hVo+Bd4/CX5yzFc2en0s9Mlp3S+Buzn3+DZl94TX6afDQLG+jTo3vmjk3QdyFRDB6PGc6&#10;g5zIVtNI7ofXiM88jNpyec8paq+nOBNbZVTXaXYaviQFfZfkqaom9B+dZ31fFt/6ivlUv2Zn42Wx&#10;NuBdmLeOOs9pvM09YBc53+xGGYy+/CgcXPHNBuewwz+iiFEm9EMDf0bjUUY7c+bBOc98tF04TRw/&#10;h48ar4FnH0WcL910AL9kB3o88ZXzOLi0mlpetQzOnfAdxsEfPdwjL/UenZ3vGq33DI6QM5X9M9QM&#10;8DXobpoVz70ly87dkpLeE3iel9B7MIXaHPEYLByWPlae8OVJcJb2njGPi3sThc4dxeccCKZYuWPh&#10;8/G5ogMMreQ9laETUlP04GEqXN+NlsOuOPhHccduerQ60fvr/dim+6uzuvEr771A3whcaW67jGod&#10;kIBS/Dg5zFrJLCFvo97J3zXBcUOI50bOtO6M8fF8ddebCQ+l3nndhTac2oaBv+cGC+Jm16EhLGDf&#10;N7UP8u809PiYmcs4J9PkscRRYgD3h2UwGzK5WIJTwe3k715ePpcMsP8p3tOTerbmNpL3oFeBbYpx&#10;GV3Edl5Z9MhkbkH7Q1sNxhdjoBfDjMZrL0EDy4ZbpJZIKPilccYAtim+uQt0/li1hOdNlQT4p/6/&#10;KLjEKDS+FPhLApxGe//12ZrpRYniPaYpvsHxXXzOoSPHodcWS1hGkQSlkQ/i13Xys+peAHvVSjCO&#10;u4i+G7EMfOOzdC3fwSzZc9TebqK9n2OuHl7u5WjBa/u4B6ongHHktG4wTmf168u+DN8YNd8ccK34&#10;5OtSgo444cX7Mu3lB1Jy6jU49xlmBJ3EB3CeOUEHJRr+7SAe5O4/R/70QEpPvir5h9jFfehFKT99&#10;w//fxc9ek+kv/tg/53f53U+l8Z0vmX/4vtTc+sT/dRJ52rov/yYL0B+noFfOQYusfv0jWQiWlZx/&#10;kz/3MfoW+wU+/pOsePh7mY5Ps5zzuvQ9/Hc//xtzm38p0195INXki7OvvsOsRXZpdvbjfdzLnhm8&#10;vPBbndtrRoP0woviZjXCReCQnBPtkc8GA1Wn1p3uii+peA4yyN9iwTzXnCZqw5voheyDy4Dn6CPR&#10;aEG59JTFcTZ0Jk8gdy1Iz1J6iZgyyqivMiOVZ69eZTP4Fq75Wwk8jHqbrZR6KecqpJQ8pILzgrZh&#10;5OcKQDdQjTScfEHzx0L643P5N9PhrBb0/R/BkZ7Ohy+hDRjheDbio6NqMT1L4BsxOB5+68WPkQp3&#10;thP7LfBxQz73kDusfUuB3HsT3qwIOHQacSUFDTIfDFVMjKW/LBp8iyJnDCOGWFSfIKaELWiVp9Ex&#10;n5qBTokXJaHjiIza+6KUHrpO79rbMvHCPeYdX6dX/J4kbUPHpg5TfZn9q3ChPOppKTyDjK3/j6Yz&#10;j4+yvNq/b+uvWkVkzT6ZJJOZzCQz2Sb7vu8JhC0JkIQEQoAECGsSlgAhrIGwhCWA7JsIAoIoCCqg&#10;oCgqUq1C3W1rte61b6vWnt/3PH7eP55PQphknrmf+z7nXNe5zjm7yfmSe8CHzXj2phwFn+39+mdp&#10;uXBVUlb0SOrqXmqPqffAR1cdpqfblbel7sRlY1bUw2AyKz5L8/JaN2yGtzeVNcDRtaCTxPbw1Ysz&#10;Z8EmpxDTxTRho+G3tLdhOHl/J3xZxNItxGA9Rt1kIVglmp95jp8NJoGfBLtlc0W1dhHnLaQ35DLs&#10;PngILJe2dANxH3EAcYwVntYBfzh856My8RT1DdsO8TtrxYdz+SBY6nf4Ljv5jcqD56TuMfrxkOvO&#10;IX8bOKlV/PRZcMaDiV0DufcoYufEGvAjtt82okHi8QMZ9KIIwUb7Y7tt+C8HfJQd+6qzv4J4jRWs&#10;HzqGHASv0T50cdhPLzBNySOnRXvZjSJHnLX5kDFXXHtFm+AjwsH+uZv2S07PbrFyxhPQF1iI+b1q&#10;mvFv9FDFdyXNIQ+B5tjZ1MWchV30USCvAS85ipxq6YFL4uhA83PkqlSfeV0qH3tJvJtWUwN/Vpbe&#10;+lpqLr4nU679RRI2n5aghTvEH2wfuph+mNR7udqJyeA4vKrnyGA0czqPJJT8pZln4yTuDoTr1P7R&#10;geDPgg3cNz7RhGbEjvbbCb5Wn6v5RO1XNnLLEWYZdFNzSs6yYR56TPwAZ9ekOB5cNZjclROMG4pv&#10;s+iZyxgjZvyVB1jsAWc2vaFrpA6ftujKW9L50l2p4vk8TAwYhs7Axt6OmdpJvQlcciL+Bh7T0Grm&#10;jEfPDHcA9jBzXrVOVedaJ+HffPFvRk8BePJo9Mpp8M/msrFgkwmSxZnSemQfOBHlyHLJK6esPyQj&#10;D10it7sd7pZ5Iu07WBPiHmx5IFdADrkL/JfOtzQXEsPAr0aAdbRfhdZhaE3bQOVhEui9RcwcwO84&#10;iXVCyb+FgdsGZQ6nZ+5YiSJ2D6mYbPBJgdxzCLGUjXjQyufXGjqfePxR4nBxZI+VaHrRqD7UB52o&#10;Ba41khxHNJ8tq4sZYduPytg9J6WIeLOgGxvaus7o+eGnvg0Mp329+uHf7gdr+rCHg4kVvcvgFuG1&#10;tY9kGL7Lxt9X/6YcZTAcazrPORU+ugCMldHWA0/B3uZMaPySiD11Ee/ZSsCwfDb1bd6JBWAF8jzE&#10;ICHUernwb4FjVf8Irz25E31IN5wMOrtlzATpfVxqyQk3gnESlu8SM3m5pE6waMca9iF8JnbNMZNc&#10;hfo2zkwQ/KSznXkOG47KOPzOhKt3ZBj2ahw+bhqzw+rQPeZse5xZLTekdO8Jagd3GH0z4+ChRxHf&#10;pu9Ag7LrCSk6fAlu8jbc5Bsy6uQL5NDelQ2f/Sw7v4Ob+uI/shBfpZqD2be/QEf3Pn7qR6njvarx&#10;e0vxdQ3X8IPvfiuljxOD8v9L4Can3PjIeH3Nc3/knl6SaTfRsXz6o6whb9PxJzQpF16X4v3njCtp&#10;5U5qwpm/TN8G7W9rY70HEE/Y4XKTieFjp8IZ4d+8h9VQBz1PXJwdL+JkredMxV/HYK8S8DP/1282&#10;fAbnbvFGg9tyYo+KsX9prF0ocZDOkw8Em/nDQ1t5phGctWjirhD2rpn40pZHnAjmUh9nJy+rs/ts&#10;2Cm9VBsQzL05sHNuznMMvFEk3GAJfFo87x/Bcwni+Q9m//vCIzlryCsQ+yhfFzoRrIIdjABfuOHi&#10;ovDFWfBVOgfBhi9TH2curodnIX+DnbGT240j11a4bLtkw0Pkw2HZJmreaKVRC+1fh2a9dhZaC+wT&#10;ODWA/JMX598PuxexbLcU7nyKHOcVKdl9kbzpHXKkzCB47Lq03fqKudjPMH/uMDN5rqDLf87wbfGs&#10;vfZ6DF3QLabmBcyGeEb6PvtB1rz7F3Kbu7Bvs4m5lhs+bgjYIgtOoAweOA590FC0cl6c85DJiyUA&#10;fYcDXbFeQXD3EeCAAPye1ioE8Zow9nRRJ32rWvFJur/56ka3nQ4nVbDzJPMNjksmOHLy2ZfA4o+I&#10;qZ64pBkfOL9TEjq64SY7qU2CR0SrGNu6Ai5Kv9J/hBybN1jHRFzsCReUQKxeceiMDNuF/pA9FcI+&#10;UP92D885Eny4GPu5ktht1jM3Df/mw3MdVFRr1J9YOfdexKNB+bUSVo7PK51AD6hqSeK5FcxDz4Lv&#10;MrE/HOwHK1g1lOdrJjervQ9t2JEInqn6t3ByburjvNkX1SeuSMfrH9Oz7brReyW2a7tY564QL3hl&#10;G3szimecAJ4MRyeUg9Y0lF4C/pq3RYvphnsMb6RGHx2Hhbg4fkkf67FB7O3YuEPPSu2Tb1AfeEjG&#10;nb6JbuhtaeRZOxbtkLLdlwz/Vn7ydZl05RMJX31EQpeTf2vdRN/jDtbmDHWq+wz/pj5O5x4lkRuJ&#10;gfP0q6RPCfUoZuotQonp/YjfizcfJd+/RvphB83EndbJC6SwGz0+dQ0JYPCqnSfwdxtF+8I48NtD&#10;8Gk6n041FHr5kQNyw4E4sbEWjf/Q6XnHlZIPLzX82+DccTJq5S6Zc/5VWfvGJ/SSeFU8GtuloOsR&#10;dC69UsTnto5l/hl1BBbqCILwcXoF8tx0rf3xFYnEj8ng33R050ET4QbmLJHweuxu3TTqMyZT/0eu&#10;Cf8WhgZoCH7Fg+fmAQeu+zikbaOMR2cwfMc56ifg/mo6DP9myR5l6KkDyM2b8RWKJQN4T50RF05c&#10;EDic/gVg3jDO+mD4voFwQh4pw8SMD9C6vsBh1UbebTB5de+CCjS03Dv5Ehe2JX062gvigxT2QRL2&#10;IqSYPYjPN6Md0t5kTjCt90h6HA0j/h1NLhcdgR9xTxQ1ANrrqHzbYSlBG1O68aBkL9tGfe4y5nks&#10;oYYDe0Q85Ak/qfMsXezdJLhHBzgziOdnwzeHc/8OuEcnnKqNfJ8/z8VOHO/mb6SBBaOxP8F8LtWt&#10;W4gfUpqXSHQd/efhp4YmFIoNf21OLBQv8KYFX2zHv0WhObXQPyoAH+dR086+WSIhrZuZjXWCM3Bd&#10;mi++LQ2nXiaPeID8ADmGtg30gaJ2RfEbvK2D+C6kGaxC7GSdu07CF8MXrNpLT+LbMgkslXOUeA67&#10;1frWF9Jx+2/M9IKnufSqND13E83NCQmGywlZ0ouOjjxxHxoFXjsVbDb31t9k0vNvy2SwWMsrH8jm&#10;L4UZAfQy+R5+iu9X/O0/soHvJ167Kwve+w489pnUX7sj23/S//tFFn7wvYx6+qZU4LeaX/9UGl/5&#10;UKa/8WeZf+crab71qcy786X0fItm4dN/yZw3mTnGHo5ZR03w5iP029yOTnSjpC7dDt/E+aKW6Xfp&#10;FfTgapCUmavR4lH/D14bRNxg4qvms7zhfzT2imnpNPrOar+MQcTPmjseyl63NMAZYPM1Dohrpt4Q&#10;bU4ksV0weEx71Wk/nyCwmhWuwUn+38bveeLflKfWXqhaMxqC7SpD46C5BF/slV5anx8zZ4VUP3KK&#10;WXJL6ClNjSb/b8av6XxMf/idgfA8UWhkozj/EZPayNGjO8JWhcG9ag4nnjObhl9MwndHU6fmC8YL&#10;4mx44+f8NJdRh14F/+CGRxqxZr+UwwtmL4SLBjcFaDwM/2PHXgexX5NWPYJmnj2yBHvZvoXn2ytR&#10;YLeGZ5iLdOom/ZSfo98WPUOvvM/s7C9k2vN36K92GT3SQWki/zrrhXclmtynmxxoJO8RC06Mw49k&#10;d/fJ1FMXZea5K/gtsGfNZPwKsXEr2hXi49QVW+nPcg6t/npqGqmVAWeGgsmS2Y+5Hdvg7sgdEkMW&#10;873ODPdHz2VC0+mau1aSyeHEgxtiFm2ml9keeNF9UsB6lhy5QC6YGYVnrktaL/Mw8XsmtArqs8zk&#10;oeLAOSHsBRu8rPaONFU3i/ZQDiJXpT1JBlVMkv7YgoCp88WFP4zr7MGGH0UTQd4dXHgPPuq3+KBI&#10;YoKuN/8si19+z/gMcQt/xTD9wNDefBbPvBri/MnkzmupD4F3xOYEFSuW59mgo9GZmXb2WCA8m30s&#10;fCc6N51No/YhAFtiG8Ue1f/jCuN3+vO85t24K+s//E56Pv4e3fA+sBf9m8mFq14yGa5M5+GFEbs4&#10;4UrTVvcZGhov9os/viKqeQ37nZzzmNnw9/SGWLaLHqWHmIt+A67lTWruXxMPMN7MV/7CPNm/0pPv&#10;OXqo7Ya3eV4mnL0luYeuycgzt8W16rBYl9LHn9+14uMSiJ0LNx8z8oMR6B0T5q+Xmt3o6LEr2ufJ&#10;g/jfFz+nOWw7/IBD7Q57Npb44EHiN3/wT1rXNqOGL2fNTjSKm4wrFo41nD2itft2YtHiRegisF3J&#10;1DZZwTNuMK4v9t8jplAGRebIfWEZ5J6L6WNeSb+DWVJCnf3sp19mNskFCWddilfvM650/E9/Yg5P&#10;fFoyuqH4hoXEqzwjcnle/K4XuhudpZ2vHBUxTwI4P2ZaG9ipXvyKR6HxmML7j4WzGyZh6I28uJf+&#10;OaNlMM/wQWxHALqbjtc+lRnn/wB+2yD3F02Rh0cQzxITebnzJBBsFUIOKwCOJQq+Ihpf66AOUHtZ&#10;av+zFLC+ObNKPMkXBoNNbWnU0sLlWMn3BaJR8UbzqZfOunahdYvl2aZwpnWGfCprFj9jiQwuGk/u&#10;g9wGdimQveMN36Dafhe5FVvxWDGT9/JFQxAG759IzJCLLi+JOKmgcwu63vXkRjvoG0ePa+x7FrZh&#10;EHbFRI6j6sjTUn/0gtGrVXv0+8E/+eCjg+CYLBq/FYwz5u7EYK+iwXAOMLpq9O2c2UjOoAUuTX2b&#10;8pOWvAo06EWG5sYvLk+8wJrBrEkouVo3vs0CP6n+zWsC9TNTlqOFPiDFu56i39VNmX3lT9JEHiun&#10;5yi8CvW41A2EzF0ilhZi4Onk3WaSf8CuOYn9wxagtSIWDl3NXK2zr8qEF+5KCRxhBbxT+ztfSde7&#10;X0vDBXogP4127sJL9CnEJnOmHMQqkXDlSeRSlZecfuNjmfPGZzL95Q/or/y5tN3+q2z5mh71+KMd&#10;YLhuvlc/pVf15bdk9tufS+vdr/FhHxg+T/+/8y8/Su3VP8qYC6/JWOzmOPhHfd2ST/5XFn74vczA&#10;py18/1tp4/ea+L3iY8+ii9kpadseozb/OLzYVuLoPUZfFxf8SD9sjG9ZI/ol8k3gtxDOus/oBurM&#10;6PMDdrHiJ8xw7jb4C3/iaHsDOQT8y//LraQv10TDv0XOWSU6vyUUvOHgClOekDyYg9y/C18VxTPW&#10;vnFWzXXxe0PJ8dr4G4n4nyiwkYt9V7SI3u+LN8BltKIJaQNztFNLvERK1+1Fo4TPBMelLFgnZrjL&#10;BzhjD4E7fw/nGY5/dePjwrTWB/urc1n0PoLhWKPYJ/Fwm7H4v3j8r23sTGPuuQf5BQv1QAktqq1e&#10;xt9YDM7pkUxi+lg4e8VvPsTEQdxDHHvZtWADvWL2khPbTr6Zvj7ziQ3WMFumT/X/b8vEp5mJRP6l&#10;4gR62bPE8JzbcadekRFgtnTyNs08o5ar70jUEjhJ4m61rbFg3cRlPWjlNDdFrmj1VjTV1HKNqYEX&#10;XYxuZyX66230iN9P37QXJQYe2Id8mn3WarDUKmayH6OW/hh5efSkcJHVmx4FFx5m7tEmYjO07tTL&#10;JS3uRb+/EZ3bZvzkLupric97j8KPX5T5tz6R2dfvMu/5MLwRWBIO14ZPU14+FJsZQJxgYy3t6Kx8&#10;sBHq43zQoVobyUfVk8OvpgfSlLkSPJ36JTiPvM17JJ19Fkc+9n5s2H3EMiFzVkrtiedlHP50+K6T&#10;9LXexXssMXoKh5N3COGchldrjXEdffvwl/BG/jxXC/tK/Zv6NvVxZnxZMDZIv1rAbRb1a/w7jBhY&#10;53cGFMNN8bqH2K9Tn31d+v7+H1n/0XfoGXaLp+4xYied05oJLxzJPvNDd+eLP3Avhr8lPxgwDa6X&#10;5+5fha0ZrzpxdJczyVl07UVLup/a1TfoS/onSdx6SpyrD6Bz/Sc9Wz+hV9opMc/fLEnrHyOWuSZ5&#10;h69L8fFXJXzNETR3j5A/xbagSYnCfsRhX9R3RRF3uHmGIzYdRS+FNmTsbC49W3OpE4TzRl8QyJ5W&#10;7igd7OnFfu/POQpH72TGb8WB+6PQOhh9zGdgo3g+g8FJvmCVGPQ4bvZuHGdW+2/ZiSuHxoFx8G8D&#10;wrOlX2Su9HcXSH98QSi2ORVbXbqZeZvLqffHNucs2yH5XbvBsSvkAXJS3iWTZDQ+rxQOLZR8biBx&#10;hTd8py/40MUZT2S/xPP+EWBfZx3cCzrsIVnF+DQ4GfQmvrmjqEsfJwOw0w/njpF7OPv3YgNC4MOX&#10;Uv+06PrHnIXNcl9hozxQwvPMq6LmLlu88MEB+DifNHQy3INz1HR6dfHsi+AX4U2j0GP4pKLljM6X&#10;AHjK4JTh4sQm2IrQLeZXkL9jph6+1YSfiiCHG0Ocpj5OexelsHaJxOoepbXy+3T4V/ZqCDGzn8ZL&#10;+aO5wJ3ct28G9df4SDN/Q2emR7KuWk8Zyz4yY7MG8vqASW1GL7LxB57iGU2RONZx5qWbMuupl+FA&#10;yHNgE33Zr974NxMaUE8+3xD4LDN7NRF75uQsePC9N5hNNXpFnM9Q7JSd2N2BzXWg9/ZKQncZkyM+&#10;UZniFV9i9At18SwS4ACCic392T+e9fTtgUPP7D1h8EST4RVnXn6HWVmv0rPlGP14N6ON6mOGI36Q&#10;ng7af9iBvw8n1oqaR68Pcm/q38LAb0XYrMpnmA1w/g2Z+PwfZcEfv5RVd7+TBcQj5ehGRh19xqiZ&#10;iOumBo24LXhRr4St3Ivu+7xMunwH/uIOesiPmDn2Iz2Yv5RefNaOf4jh57q//i+zND8Gh31ETdR7&#10;Mu2196X9vS+Nnymm28jr1n79i8x6689Sc/VNKX3islRcfEWW/vkfsh4f2fP3X5g5x1yya+/IzNc+&#10;5P5uS9aeJ+h7uZ/5l+CLY8/TcxC+q4+fdYBDGjvprdVC/NgCLuKMo2nTGWGBxIt+8BvhYIFobJSZ&#10;59SvRHPY1JvVkD8g53NfcR09Gprov4a2jny4Cc7MB6znRe7ND77RxJm04w8TiXOSm7Bl+LgAfJw3&#10;Z24geV7t+5UG1xgFj6haETfYL47YSvvR2zinTvgWB/syGRwcUI32AburM1Y0Tr0PPuK3YPcHidVi&#10;iMVS56+CV2ojP0F+djqcXW0T+xabx352kju0g8USFFuip9SesIOq+Bm4LrtrB7lisIpyfXWqRcKu&#10;1MBzYVeH6L4nzsxFDxLH80tai65xFTh4wzExze1BV3RahpOTGQsH0Aimb0L/P/rQRbRLJ5grw/wD&#10;8vfqb3Ruac3jl2XCqavG/ncS89o1xuYs5KxGj7WE2oIFa9Dbo2MdRcxcVsVnhVtFU1+4cR91UEeZ&#10;VX2D2qxN1Ol3oWFfDa7ronfmPvos7EXHMVvs5N7HbKDnQt8x8OIjcHAb8FmryTmTQyMvaucZuuC1&#10;IsEvUejZcvedZs7FX6WV/RW7Fn6eZ2TmGUWCj1WD4kvsqLFpmP6cvJbqZ02ct0Hl8CqTW8kBEXdy&#10;RrQnSiB4ztHCjEH8dCZ5Xc2x+cEDeWAzXOTjCskVZW/U3j5n0YgfoK/AMvrcbZRceNp44sfMduq+&#10;8HH+7K3/y4/6FdFbl3qiSD6XAz5T8xl2OKWhcNwBxEtqHwLwbzZ+7lXCjE7wYgQa+8HwZKMPPyF7&#10;v/pJum5/iEZyE1rXFvrGrREH3GTaqh1GD7lB+IyH9O+AzcOwK07ux829+4HZHORUw8gJRS3cJonE&#10;MC7yZ8OPPE/++rpErzssuZzjjne/k/pLb0s65yhr15OG7iyfn484+ZqUP666rvPiXnuEXg9njCuG&#10;zxg+Z7XEsx5unoX2w84gn+YEpylXaSF2N2OrrMTyOq8kgPNmxXaW0vdTZ5j/tqCSHmezmJkxBYyH&#10;JoX4LRJMEYm/Uy2OV0EVGAE7jK4xnBxcHLk3PzSIfunlhr7LK5WevuCihxKK5fdovobin5LZ/5ns&#10;kzD8/wC4w37wwHHgtFTuSeeT359EDyx+1qJYv+8xSUf/6MfZ9hlex/9PINaoN+JXJ3FsBDyMazRa&#10;i5JKGZBSgC5iHD33JomjDH0i96Xz4nzBS/fEFoDVqsHQvfTHviudr34CL7GBXl4zqZnAL4PDfRJK&#10;ZHBMofinjxafjEpi4olGHbq1lNxCAbxNLjwQ8XhAFroT8IyF14Wif0khJ+fCHzjJi/hnUnuLDtOP&#10;dYuumQE/A+8+6deYNR7NrHv+CuzeJPld0Tie+SzD7g3g/l1gzDBsS0hGOZpveM/UMrAk9WvgOJv6&#10;Gv6eeVit3JtWJvdnlROHzJEZZ7DB+06ivWxinvN5ab3BDJZTYIr5nFXidrVtfti8QWgOVMvmw/dB&#10;7L1YzlvolMXwNbONmdXlW47J5EPn4T63speJdbCfwcQFit+8IzPFIzxNBhKfBKJZ0ZqPVOJDR8Mi&#10;sAfngtx6EFxcBlqm8afIUV28TU/+GzL+yCXmhBwnjoGvW4jeetYiamB/9W+h8JMR7En1bw54KecC&#10;9iOxTPqus1J6+iWp4m9MvYYe+NZn6BO/NK7c7Y+R13gMO0PPZfIb7nUH6RkIr0ldQeYj52QU7zmC&#10;92966X3mjYHFwFlbvvl1BkvvV7/I6i9/ljnvfEat71ey4vN/y9Sb70nrn/4OhvtCtvyLPl7/xMf9&#10;ILL8M3J0b/9FKi++KpNefkc28TP9/+6//YT//AO9nW5I3fO3mM/zomTsPi0lhy5I04vvyriTL0oS&#10;91RPjVbuhkeJUfEd9awxvs2vCk4DPYb2F9Q+6uFc6egQUjs2USM7R36bVUGtxCJDzxXcSO9eMHXg&#10;FNYIrqWwl143xKie7P3+nLVBnB89G+rDcjgXpeTo3GD1cGymlXjGB04gjFgoBf4xlJh7KK9VvX8E&#10;8agXuMkT/BiG/Yzk38n4A1/OdQD7NIXvIzjX/dnD6uO0v3YKvq1oOTpw/JzfOH6vCb12DfHd8Go0&#10;COTbiW3NvC4O3rQMvkrrn8PII2aiVRmG/4lvW4++cB54jjw/fj2I/eiJ/RwKtxMJphu2nV5XcNgx&#10;xLUx8E1F+56RADgn7TdauOdpKdp7XurPvQ43zeyHPuJ71sGbvec7balY562h59JWcPMxKcBGaD2x&#10;BX2OFX6gcNM+GYkmIwH9vWv6QjDSFN6ffroV9WDUafiROUa91Igdx6gNuEyM1WNo60KI/3Xdtdew&#10;zvc2K24l95YCBsvYchg8dpB6l+3kmroMP+OLhsgPDBsIx+tinawL4drX7JAJ7J26p16SEPCMdwN5&#10;1ykLqQUAU4IThxI/mvBRGtuYeGb+42cYtXUDymoN/5bQjq0G64a1KOZrh8/vALfhy+Any7c8SmzY&#10;Kd74SK1Hydmw39BVF+DnVMtoIh9auHYPa0+dF3G89iTKnLNWotD4WNHJmcBwnuSHIuBp4uFrIsjZ&#10;RIK/3eAZ3xGT0dSggeKrCVsYwjn3xueZqItNw1d6NlKTtWKT4dsmPH4Rv649HdAIqyYKvVC0YnH8&#10;vgf2YzCfy2cKsTI+J4d7HnnwaXoCoA3Dt4W0UE/QAQ/Yc0xsYPUEOJ749UfgQfZKIfWkrW9+IfVo&#10;mbUGR2txZlz/0OhNM/L06zLyFLwK2qKM7WfpZ3eOnrEXmMO33uCC3HBBdrgGC77YiY/Tmcmqz3bw&#10;HIPA5trv1g9MqvOWTfj1Yb3MemLd7iuplofwW+rffMAjXthmOzGg1v7pNRS7PAjM4peJXcafRBFn&#10;GvYd26x9kSPYy5oHfziJHo/xRXCTLVKDzqO8Z59R939PbB79YrHl5Iss8Gi/iSmQ38SC+fKqZNq+&#10;szKOfVUCPxrPGYvCHyo3MwTb68EZ9MdH2NgXFuy/T165eGaVoYMfzwwbcBYckFP9YUkNfqGO9xgu&#10;HuQiErr6qIN/TprpVxHKsw+Z1gWuXS/ZfO7gLOqKogskAJ9lpgeZYxj9hmrRMpXjs+nj4ptFTmIk&#10;Glv4Sju5KGtGhYTnjpUiYoM4znkUvtcE7hrgzqE/aDnaXPAbGDN8ImsLDxEHflP868FaDuZSjbTq&#10;LQbxfTR2y0kOMCQD/SnrZWNd1b/pDHFffKYHfq4/vu2euFzmkdTCWRG/wwFEtqPPQH8164VbUv/k&#10;FeL9XvFAr2TBZqld82Ydf0dcYa+eyQUO5msA8Z9qsTRfnQ5uq9j/pDSffkEq4DkywOr+xNcm/Kzm&#10;37wjM4x6+wdDk8WUUop/my7ZxInh4D9zNVhS98004ny4Ga1Hm33tjoxAu1+M3SnhyuLcOcGsNvBb&#10;YBO6ZNbDRYwdg82I5Qw6WHsHXHkUMXzKVvqkPvq8VF24ZfQRabnxkSyi3noJeLtkN/UD1MdlEdvr&#10;fJTUraclYSPzIfdfkvFP35aKc/S4g9+ccfMj2QoWWwnu6sNn7f2PyHb+3f3Vv2XRB59L12ffy9Z/&#10;K1f5qXT99TtZ9fkPsgWN3bYfwXo/o0Xhe33tvHc/NV6/8xd8Hz5uJb6w6fKbMv7MCzL29FXJw7dl&#10;73wczcNr1JdTQ3DiRXoQnZQGcgmFu86Ra+ylj2SnmKeugq8hzm/tNi4bfKOLmDN5+Q7swTrmCTNT&#10;EZ4gnzOe0rkLO4HPVm1eJ3gaW5+1+QT1mgfxC5Pld8RqD8CNDGTP+7OXs4gRK4jfM7EtOh9d+wEO&#10;Jd8cwNdwsKI/z3sw5zG0aRE91un3A/c1oLgKLddcSWtfKSWrtsI7ziIf2EDvYHL+6AG0h8kQ/Jcd&#10;PXACOohc+ieEN7dTw1ONtm86tb2qo2wgvzwJrhsN0ug6+p3Mx948ipa/T5J6mF/zyGNSgC8Ix985&#10;sTHh7A8XX4Owq56VLVwzjVrJAj6bC02SbQE1JCv3y5iTN8Dlu8irHqF++zg+7iy5l2syEc1eAboR&#10;B/toCHvaE78dAGZMWoV+bsNe6i33wI1pjQqYZOZSGX/grNTuO0P+ugs+lDoY9nwm9ji6AXyJPYvE&#10;H8ewZlV7n5Bh9DzSXrDa99iPuoChxAqDNcZT7Iu9MRMnWhvQicJnpq9Dv4IfdfIeZtbWH9wVDOYK&#10;Y63D8EnBxG1BvE/+9iPoVh41fEAgmNbEPYfNY49rnFJNbzp42+i53eTY6eGDRt4MTvTEpzjgzlLb&#10;qcld1IOmdYXEzqF2AL41hu/L1+2Vis2H0LUvkoHE+vHkdHLgBMPQ1WrfUxd5Rw/scjr+NWUl+STu&#10;KbZ9raTwOV2sVejYFvIUU5iVXEnPPWrsJ7UTe8yRKHLgkdiBAGJdf+y+L/5XfYTei96TF37RzWuM&#10;HmtNs6X6IPqL5evQFvL6OrQpcFMhxEvRaIbD564WT3xJELyDZT56UjjnUrQjFeDw4XwNmg/2XURf&#10;DvZ6OjFg0Gz4wKV96DD3GLqI/L7TzB/5nDmenzCX/Qp9Yz+XxXe/oW71KSna/yx9Ya/IhNOvSDYa&#10;tsw18Dbd+8FpS+ARF8G9z2PvTuEzUMfCZeGZ6TwHF3GePkfVz4Ww/2zYeU98eDbPsQ7c6wUee7CU&#10;/Q5209pOrXWMwF6HssahnCV//IZPYonYsYd6heNrfLGLgXB18eyBfJ5NBBzGvXH59GQsIxe1TNqO&#10;Pysz9pwx5snc48ww+ve7wVtOfuf3kWkyJLlQ7ksvkfwl6B/mgbk71koFvd1yVvUSk84iN8A8q7hC&#10;arOo68quFEvaSPHAnwTpfeLPHKW1EgmHp5cF3+aTW4nOpN6YzZLM58qENyjALoRwL0ngZ70S2Nc6&#10;g+d/InPAOzp7Ej1aVQt6jdXkzdEH51FrX1gvsfBxMfAtIaXk9tDOBOITs9kLGWDZONbXD1//YFQm&#10;dezFzN7iHlgrF+sWCJ8ThW13Yoe0TtZBDjGPeC5rwXqjJ4Det4nPYwL3huDrXPxb+xz5JZcYl53Y&#10;wczfHsK6RI2fCmeOfgfbYqtulJLlPTL1iWd55vRuQcPZv5g9jDZP6/PMKcPEC+yq+oQkPm/o5DY4&#10;swbphw/Tep2UFeRne4/Q5/a81B58SoYtx+ZhD4Kxo57wk55gNw9XqvzengS+LSLnM01ysTPRcDNB&#10;E+YY/s1X/87mo8zFuSOt5KVKiUuyOI8F/F31bw5yPRawmz/1icHYoAh8fBK5jBS4y/D2TeSke5hx&#10;w/zwLWCzAxdkGPm3OnjKKVfv0LsPrvPSH5jhdQWt+BnyMmeYzXyOWvBT9FW+AE/I3NN3yI3d/LNM&#10;fxUNyB8+k/V//68s//gb2Qnu2o9/2vMT/OK3P0vHR3+XxR8y8/SLf5JT+5K8238M39b99b9lO/5N&#10;fVkvPlHx2rpvfpK1X/7L0J6s++ZH6og/wb/dkqpTl+FUztNbcJ8kEqfVP0P+4CozyB5/kZrzyzKZ&#10;/FD5wWfRku6hNxw4eQ78OlcUeC1sgeIEYnM0sJFtG4i36c+MftuHHE/d0csyWvkYzn0SeGYEWMa9&#10;VGdLMs9g03E4rGZmC4+RAewLnZGs/i1jwTqZsOO4jCJW1H632g9QfZ8f/6fzGoLwAxbOfc6KbdJ4&#10;kN4d85dLv4LRzLViBiT4oHhFLzk19MX0qtEZJ+rzdOaOpbYZTSBcA6/J6KC+aco8/DD7c2IjWG4e&#10;3BfPsHYavGi9WGupjyJXlLNpNzq2rdSeoelH75cMzgkFr8bDQyfzeSPwccHgIT/4MhM5bFcbeSvy&#10;LcFtvfi3bRJO/rb63C3WFCy28VH0kedk/BPXpRrucQw5rUStnSdX6DFhFjke+CZsV3EfeTF8m/bI&#10;scxcAlZC4817aq+mMduP0S+lHS0NNgtOP4W8V2Q9sQSxYix4IwL+dvg21nrtHvqjrqP3wwFm9i2U&#10;IWCrQPa2zrOyNi0WT850AO9ph3tRHxYJzxvM3w3AZ+nfVv8Wytkycbb9praJD5grHm40o3unoZNX&#10;ztaLHIOleTnYZRX+l/wduNyFDwioa4Mvxo+C19X36wzAxHmrmS+EDofPF49WIx7/Fda0UFL4WQp4&#10;yI/Y5X7slJtcUSa+zLWAn/G+kR09EoKtTV5BXpqfWbnHYOx6Kr5SZ1OlNPP3GhfDn5GnRX9i5f2C&#10;yU0k45cS8EtO6oIs+PWIZnJpcFw6f1T5PA/VDY1jDafSn6puKrl99E5T2WvwlRbOswnbFgx/nUB8&#10;4OJ3vOF1klayFzayB4hTKvFtFSdfYh7SXdEefCPhnUfg66KJY3ybu4j56DkJdxO3ag/x63FpukIv&#10;9Jc/oH/Qe/QX+kKmY0/s4NCsvnPUBFFDtOc8r91HH0q4n1mrDMyms1pN+KmH1feQG/YgplPtY0rH&#10;RuoIe36NVdAoaH2vzv/yKG8weq+M4fmrPerHmXGzJ9THaZ1gDD47mDgokHX2TSoRr/hC0Z7EAdg/&#10;KxhE/Zvqy7NZ1wrWO5mv97iz5SHwSCo2tuXAk9LYdxyt4wywRYHcB15T3xaM3xqYkC9+2eVyP3bc&#10;OamFmkXmrixYKdNOPiNlm/ZQTzNb7ie/1R+b7ZlWjm8bBVdIH6JstIhgywBiXBN7OFR5mlLyqtiD&#10;QWlwiRNmk3OkppSY0kb8ZcPmRrCH88EvIdjnOJ5tsOb23flGDxY73FsGa1gFfo6dtlxMw+mzh74k&#10;h7xlJrqX8FFoNxTnkU/MAOfnsSYJ7GNzLng2oYAaAvT0+Bcb2Ex73JjghSzkK9S3eREXqJ/L58xm&#10;LwS/4OuC8sj/sZY+6E5c6E3iRsMR5FWKN2vpSWwQlDtKHCXjqOMeTs0bX1UjSj8e85gJkjq3gzrP&#10;DeJPT6gB1CY8iA1T/NiP+/COA48Sg8RMx1bx2d2cf2/2wv/AV+rcjCB8VQQcVx72ehjPezg5hCT4&#10;s0RiEz99HvZEg5/s70ohjikg1zxZclg/N7FxMLHxIO7dpGsJ/1597iVmer2BfXsc29WHXhoeAr2w&#10;mxg0uKlVzJwH1d3Gcm51HkxO1064iu2/9i/Bpidg25OJ4TL2wD0cv0rv5FvoVW4YPETlsevsbWY3&#10;H7xM365nsYH0r9j9jEx58UPpuPtP6Xj/B+l47wf83AfS8ga8xmt3pOfLf4Ph/iu7fwaD/eMnsNq3&#10;+LjPZPZb76Gf/BQ/952B2bq/+qds/P5HfN0vYLqvZd3X/ytb//VffOK/8He/GNfyWx/L9IvUYOHb&#10;RrB/o8mF6FV5+hp9fcG+cKOTyRlOfvZd7vs29cYXZWADuG0BecL5WyV4wUZxUFfq1AvtnX3eevru&#10;tMnDVeS/p3RK6XZmr+65IHnk1eO79smkp25Tq8k68u+UzSfJIcyS++EOvXhmOn9Y+yGGw2mUbzzA&#10;vNK98Jut2D5qRTirQ7HJVs6cSXEOZzaTZzr1wElmEHTL4GJ0VOAuy7hG6ljhROuYEzKc+pvG2ZKK&#10;rjC4Dt3BRDB653owYBsxCDYEezZofLUMHMfMnTmtaP3RgtejaxmPZncasW4jsyiWYW8Wwb8SY0Ws&#10;2wZ/2IWWC25tLvhjFlxpI7pJtIj+aMODG8H/1OfEde5lXbaj83+UnpBob/nM2rcmf+/T0njpdWl7&#10;7UPsIXMtth4iFgcbwcmbNSc1k/ppuMfqo+eoOdxC7eV8MYMhgqYvNuL1dHJhsfgJf2xZGD4rFA4u&#10;Cv+vdV33chZc8HhW7HgkmDoYn2HDxpfTE8CKJtEG5gnFJqoOUzk4b/jYQPhMfX/bVPQ5xNd2Ytko&#10;4ga9nBrr87OAOnwAtsmC7jGduCG3Cw0UGhIX/+/k9f7wRGauDHx6atce/CIcq+qO0GuGTKImjByr&#10;9tKIa+nirHbyHvREwee4sZfKuUSARzTu9KOeZAixazTauhhyixGLuH9qidxdm+B6OUvU/dmIYxz8&#10;zFdxOusTyH3nwhnkcOlcGk84R58xnH24l/zVzOfo3AaOWMP6ooldtgUsAW9M3O1BXncIa+Yxhpzc&#10;hAb4vmb8yQz6xfO8m8BHnGkf9qHqMKI1hiHnYJ/XI1VHn5fhR6+yd09K7cV3yI2/L7Nv/VUsy7bL&#10;rBvM8Th5TQJawA2zwfecg1hwXvmuM9T7PcHcqqeY8XKJfrLfSNO1dyXvyNPiC89btu+i5BLbJq7Y&#10;Ta1dLxrIpeSy0T+xPi5iOQu1Ff0LK4kDWR/6BanNKdtMnnZNH3UhcHBonsLh2QLhYLU+Rnlhxcku&#10;OHkPuD7NMVtrZ0okdi8N3xiKFs+KLwlJHmZcCfn0lIzJExsYzh+brD3vEvDtBYu6JQwu7TfYxody&#10;RkkEfqYEXmUYeyuCNTaBvXyS0Ggk5kl4coHY4RlDcnUOZxk19uinJzUTj3Qyk/QwfWC6jVnS9+H/&#10;PHlfE77FlVkpYen0vSO3FIK+dXB8sXinwg2Cq11l5GzBcIFF1DkTz0Rj433Zh4OrpsiAislStHGv&#10;1Ow9hb3nGdWjqSdG/m36CPRtxClz10hl3+PSeuGWFJBvHjwC/Sa8ShzxVzScrmU0zz6PXEj2GIni&#10;HMVQi2AfTuycT8+TvNGGflL9WzDcbih70jpiEjWXEyUQv6KXG7ycyzPKJZ8QD3cwAF92L/5N+z64&#10;dO3xfzp3zjexSIZG57CuwySefIcts8y4LNmlzAeooc5wjCSMA6cST/uOofaonPge/GYCP3rF5kpI&#10;bL7Y3Kwt9i+Ds5uKjkBt4T3F1XIP8Ul/uMog4lU3WCBtRR9YcKsUwe2XwZsGwJE+FBwDhkuXwfQr&#10;9E0qNOqpsljHGLgTG/c4lCsAH2mGe8/bfYq+7hfl/xN13mFVntnaz3VmciZVjYLUza6wKXvTe5MO&#10;UpWigCKIHcWOBVCwY1es2FvsmhhjLDFNTVVjTBuTaNokY0ydk2RKJnNmnd96M9/1/fFeFmCz9/s+&#10;z7rXfa97rSdz0yHRcx5j8VYl46FKw3MbPIU1iI6l51slkV/mLUXH6trJ/LQedJtuvCKbmD+2T6LJ&#10;3aPohcsD42qefI298jw5+uP4bMGRQ1foh3ubWtc1+Nsp5p1Qn3n+A5l+/Z50fvw36bjzVxlBXByM&#10;fjj0zCUw756suvej9KA5Kn51/8zZqF//KGNevYHv/32Z+f7HBm9b/9OvsuTuD7L8mx/5vztg4FfG&#10;9yrudf/8q+wW9Ml3OHfzmVdEz4yrOHBG4pbvkPCFm2Twkec5F/ysgW+z3vyzTH75U5n95j1m/n4g&#10;vpPhPu3bJWDqWvFqxjeGJpmKVyERXUV9Nd5j5jGzBs8csS6UuUR5a6lXUjt3zd1Iv98tdM6zkg5P&#10;TVh9hNjJfA3NKVmnUeQf3nA4C9pZJjlSFs8rmn5xB/G2NzqF4puNZ9yfPKZfzQT4wlKp7t5JPoWG&#10;V1HPWbV1xDnmyI2kHlHDXL0SNJC68YbO6MnX/NEes9hrwWBeUit9+3jq+4JtD1ZUcDZyi+QvXCrh&#10;9eOY3cccvsnoU6PRg2Z1iGkqel7bUuPyJrb7EVei8NHoXK5gPqv2QlvpWXJNIc/qpN8OHHctgOfv&#10;fJY5n+eYcX1TynjeVcS/+e98Kcvv/EXythzEJ9eNPw6NiXgdhD8keg6zChd302P5IrMQVsnvB9cb&#10;2KbeyWDVDlmTGpd90dKT8bgkzMBrA75ZyF8fyKxkn08GJ1vxadATql4ruEfTS+9S/8OnsfUoWiVe&#10;G/qrY/GnhOHv0HNkkuetRIebw31iJj88MY26Uwr5heKbzv1QfDMrxo1rMfAtg5+1EHPdPK9kvtfW&#10;3GXgW9UOzkOHk1vpywprXsZ5syuYbU2NZCJaGvxKsc01Fs84MchBXNE+RS+0lnDql1aeq4M8x0Ie&#10;E0ru4EtctaArB87oFPf8lZK2ZrvY+bt5Sjvn76wUE7ifu3q7WMbNkizwJ48cy6OogdjKPIgSeq5G&#10;TJdBaBCFK/H4kOMGjqc3buUuaUTL0Xkj/biH/sPw5nCfvKvrWGOz2POT0E2ZCYAfOnLyXDxqYAN5&#10;hZ16WyT19DR0mJbLH1Enu8b5UsfoYf1cOu/8IhNf/0Q8pncxN+1LKT34HHGjnbrrdokH2yLmck4g&#10;3G3o3nOSteGw0cvY/v5X+E1OiWPxZolcv0+GHrlCHyz/hl/oFYjebczpJu4ovoWNbZE+hfSEEofV&#10;85i2YB1nLj1JLXav2CZSbx41x5jTYYaTRsNnfPBt6DnL4dShVcfX3h0fYrWbZ5nB51F8C6K+5gZj&#10;IvAPppUwm4FY6oQ7mYnJ3pmDxEm8jyN38CrSczXhAmCeFW0slPit55GFwBOD6NewZYFRibkSS+xO&#10;qKJ2Dr71zi/Dz8N8R/JEx+RZ+JaW8rymS7/SOnkwh9obuqA9f5jEFTRIAlqiA/+YXg9HZBu4l1Y3&#10;XeLAoJi6qZxBMBNsY/YRe/4PJcPld+D8/bynxsNnpeWZl9EPwB/0hiCuB8BsGz+j/GIKnoH1b9+T&#10;2u2n5Q94vR8aONI418UCHvmyTvryuftloJFWEU/QD32zy9FCqaFxf0PBT53hGEhdTnvgnPAxO3hl&#10;Hlgn5oLh1Pao18GZY+itDh9MXzhY84c0tET+TG5ql1J4ViweAnMaXsqYHOZ5DZH0oePguZXiLqiS&#10;kIIKiRxUS891CWeTjBBvsE7PN3EOpaejpJaZFoOMMwRcaMcetlhqgeScXClgahKY6iKXMfF7jbPh&#10;8VKlwG2jxs7BB4u3lRiST6yKrWN+1IAc+V1wuDzoTOI1y40ZT9rHFwVnCx492zhTJJAYYYPPRYON&#10;RXjSdI6BzmWIpM6W2drFPOkVrCP4PzUNO3lGJDW+dHpN8qnRJC3fTj8u9SY8CXH8XTmReq2zNh+l&#10;jnfBuPK3gZvEvJpTrxn534SXblF/OyYZW0/KxEu3pJ1nNOUKZ7TSq629vpnslfyeU+Dgy9LGftr+&#10;HX0CP/9Tur//2fhzxo33ZPzlN2TV3e9l64//lN2/iHR9+rU0nLvE612Xzd/9Q3bgqez+6mfZ9sO/&#10;ZD9fX//lrzL8SfDt8WelmnWRjjciFv9fAdhWcYK5KYefo6f8Q1n7BXNPbnxJX+db1BToycZzYkGL&#10;8iNHD8dTkbfmMOfZHZDkRXuov22QvnXtzOnDUzuKmkzHLglGr4teuEtGPfOm1J96QxJWoN2soPeJ&#10;PDWYGKfzr+PI68OJcxHwsyxy+CTuc0gTtRw8FKaGCVzEQWpkluqR9Ds10KfbKLk832jNT9GvQyuY&#10;I5BPHgWWJdZST6evJoo1FF8LXpFTOllX5kHD0LNmSNp0amdolubCKnHy/W5e210PP6xDex9PvjcJ&#10;PjViHD1wUyUX3mBGn3CPnonPo1O84AcW4qoHa86ltRdye0/iesAkzkPccVrcnZvxF+yjdsm5DS+8&#10;I/k7npSy3U9J4faTzBV5VzZ9+pNUU8dQ3euRcXjcpqLlTZqDt4LZJOzdiQdOSzpat//gkeCAamv4&#10;QvGTqMdez2XzHt7ErK35krkAvGKv+WtsJw9WvPBnHfYjP+hFfKp44qJ0fPKtdH76nUy79qG4lqHx&#10;kZOFKofjvpmIGwVLWafEcKt+JnAhDI9WFB5Kq2ov1DaC0SjDyTFs6F06GzKB2rj2wQTwvpLoV4hc&#10;cVhcS/ZTWzwmTrwWpplrxXvqCgkgVofO34RnZZkxE18xJoAakQnu5Fs51njewcTLkBEtzDyeRH6C&#10;No3HVjmpmzhtYT3oucGp8IgE8N0f7VnnJOuM7GhmXVSs6kErmg520mNMPtaPPPsRcttHeW0rv0u1&#10;m4aTL3Hu1Gl0WeboLN9rzB6Kad2IL5t6feN8cLtd+lFrVC+JzgjVc30i4Hc+7H8/al+e5C8WPCgO&#10;dM7klXtk3o0vyENfN3K5zne/Jk/5CU0Sz9B2znNcvVPi0XasaGPaDxIwdRXz7rvRRag/bHmKOTRH&#10;JHn5Thl25Gn2zhbywE607y0y8iQ1uC17yGvwZM7qxDvA+5jejp8BXj2+BY0BzZrP3b8av0cD9V16&#10;C/PQiMvRsOO4N6H4Y3R2hp2aoQuOrf+2wM0D+Xc0OYKF9eIcMYk8aCoxEL8he8VahI8fzdFeUCPu&#10;gcNE5wPZB+AzgYNY0Q6dYEUo/6/zfi3oluHU7CKI0SFaCwMv4+HtTnS7R1OL5L7gHAkumySpI1t/&#10;O2sOvS4ILNAzzRLgWwm1eD14dvaBNcz1h6PlDBU7Op4Frq2XizptGGvgAXqmw/EL6czMqKYFkrNo&#10;G9ryQjy5Lcb1GJ72+/Lr5SHqHnkbjsk0YqXHqDY8SfBW8jMv9r8PHDePNTkLj3jHU3gJ0MADwaq+&#10;A+jng5860IAccLOA/KHGZcqDxxaPom8NXyXv20Xek8Lc7qQG/JPgTjCxJDKvUmILqyUcjHekl4KB&#10;o5lzNcnoNfIC5/txL3vlUvfLGwofnCIlYEYK3MqUTs2NWqOD/CGS+kog986mGhRcL7AQXQmsjCoG&#10;dwvxr6I7J7Fnk4l9+nf1pTwYMUDuc8RxlgM+kHw8nvD0bPKoVNay9uM+jMbqh68njFipPXphzL4P&#10;5V4rtoWTXwRkD5QH3DHycHAynLBEdAaL5gvhxFh7PfkGOaadWGaFUwRTI0ihtp2MJq3YFkrelIRn&#10;IbVlEZoaGgG4HQT3Vw9hGnpmCbly2mo0KvDOHw7ogoukrN1v9MWmrj1AP9FhKd7N2aVHXmB+xU3w&#10;4yNZfPsn47yAEnCmEg2z9a27suSjH6X95ldSA55l8ExT4X/p8MDcrU/gubkqnW9/jU4Jjv3625mn&#10;8z74RKZcvSnrvv1RNv/lF84S+Ku0vfuxjH6OHuLLb8rCD7+UlZ99L1u+42fwlmy49zfZ8i3zKq99&#10;LvXPcI4O3tC0zcclZ+dpqX7qVc5j0bmInJ169rpsvCfScvUzGYmuGkN+msD8ioBJi8WTmpMFX96A&#10;ZXulGH9gPvqqq6Vb+tRSI5q0Ej+KapbMHpu5jno7vfy7zzIL4ynux+PwYfyi4JsTDmdHnwwhphk9&#10;cORNadzbOGK673BmJMK7vGrpo0E3tHNZa9AvwC1nZZ3oDBMn+anim3G2ac4g1msZGj7+3ILBElqK&#10;F6xiOM98JHPQa+grqaJXhDVKjcDBejCRTynG2Xgtx5B69PbhBsaFgnXmyuHMjh7NjDr6xeAzDn5X&#10;ryETOCtvNmd87pSsbSdlOPXFyDbqw+zFsLl4JNcfkkj4bOKa/eQLzJsBzwbhSxq874wxK7YKLjUT&#10;v1L+Gnwl+D4eGgNmwRVt5F6JC9eCbfTH7TzOrOo2Zq3AP+EyesaBHf5koWdIMc5GDIti/elZMHr+&#10;RxD5rj/5u4O6sa/WXdBVTHDBjo/uyQae86pvf5Gln/0gVU8+L2HtnGXPGtZe8YBxc5gbpDGStYuu&#10;qXPNQ4jroewBK88knLUb1bLUmO9ugds50OvCWxajVfJ+udLQKtO3nJGolUckfu1xvO9Pi6llrfhM&#10;o6+ANZJIDhS/gPkA+E0jZ8B/R7Yw66ERjJtALxX+FvJcK5hmKp9gzA3T3nkXWKvaqx1+GEjeEzUN&#10;zRcu4oV33EbcsVKjDySeZzH3MoBn4wKXFN/0bBVPsK03z8cEzw1Hk63Db9dyBVxvW0df3UryTvxB&#10;5GH9h7NmG+HdDcyQIKaEkMPqvP4oaipufDC+cMv+inHgpIMcJLR1jYTwGtqPWEPOMuqZq7Loj9/J&#10;OnK+uicvSDJ4FTZvNZoG/pSZfHaNzfO3MYeQNd5NvriYHqGeExIBn85cS/1yBj25U2fRA7EJ/xLn&#10;ZHVTh1tNbwH+Fvd0ngH80aX8leccBr/XS2fAmFgLNjir9tLng6cxeIPd1JeDyMFs/8E4cx35A74q&#10;C/cplFwghHsWBd+NhwcqxkXCefS8FF/wzZZfLS54h+KaEyxzotlZ4CIO/h3C/yvPs+bgfycuu8Gz&#10;KH42gX2QxjoIAe96pZXgF6mQsAqdlcb7KBqNl4L9pTqeejTgQ66y4fgW8bhnDpbe6G790RkC4WtO&#10;1qyrdgp9ZnBKYvhj8MGIMW1o7POYQbBJxuy/QC2hhzXPfLLheGca5jCPeQL7bAH37GnmqV3H+9oh&#10;nnzOSGrqnuD4g0U1kgnmj4Xfjli/h7o0ujqatxf6qj9YZkcnUkzzzWbPs7f0XDQnHNKUVSP+4K7i&#10;Wxq1gkQwM5Q6mXdCtjiS8yVkQInBby3JRaL91jpTRHtpdfaIL7NO+vI6XtwnJ5wvGWxzgl0e1Ca9&#10;k6jlgWUuOGAkeVQ8WosJ70kguaiL7wknD3DAH0N5j0nkHVr3jMfb6gMePxiRYfhdfPkMDwwaaeSj&#10;2qsSBWfSebaPks89RJ7QX3ETnh5K/PPO13wEL2rREAmBH3pGJUmvkBTxQic18fnieG96boQV/ac3&#10;eaaFv4ew3m3glotcQOf0uLVeQb4QjVYSBwcIZC+5muF8k+ajnTOPiH7c4s2HJGPtXnoSu8RGvSSY&#10;fWNwN3K47M3wM/CtaOdTMgzsaLxw0zjnbdknf5UZ4Mfgwy9wFvc1mU9+qNfiWz+gjb5EXRttFF6V&#10;gKacB74pzjRdfIdZJn+VA+iMR7kW3v6zzLx+yzgfbuO3/5D19+gpvcJs+heZW0Lv27jnr0nzpbfh&#10;Yj9Lz/f/lrk3PoHL/VvW3f1fmfr6x5zBd17y4W0NYO60N/G0vH2XGsN7UvnEFdnwDTj41pf42q9J&#10;NhwvDnyzTOui7o43opF6QcdWKd1GHwTzc8Jmb5DH6ukbaN/GubDEv85daHG78JMQt9Fqw9Bu4unx&#10;yucehM9YguaIp23QaDz/YBjP3EpelMS9jOHe+rFuffCJ9MNz5IlObapl76I5OmrH0s+Ezl0CxyfX&#10;DKxoZC5FI7XrInk0LhOfbBF5ZCV+IvI2cM5ZSv5VPATdXWcUsNYr0bHQ/ywDq5ihSt9PERhXzgyW&#10;crQD+qUV63yLq8Sf7w0oqjY4ZQDr7L9yiQnkaIVwsjFnr8nSD38Ap4+KhRw/euk2YttmCV/ADBA4&#10;e+XB8zIZb2rN0Yt4yZ82emLjlmxkXsBRiVZtG1+HZxO5OTUfxazo2XhI0AiGrtrB+ZN4X8gJ9UwX&#10;1ZhMmqcqf5nUytxOPIRgVDy5fCJrT7mva7zOJcP7C696CH0pAl1v71/+LSdYF4/jK9oHb1/z8TcS&#10;hebgB1Zmr+xhtlYrMfS3K34OcXk6z4K4HkCeZ+Pep7KWU8nNQvgdAeCNasN6+VGfUS6XtpBzvI9x&#10;rlIP/ih46+RX7oiLmBTSsdnAgWGsm5xu+imoD1T2HDf65HoR+3zANxv7XS+fqol417VmNpPal2Is&#10;ew5c0VkPwez3ED6Xk1qrH/HShkbnTw3Kj7gZy2fwYD+HgE/56K7h5Jfal+XLv331/VFnKKCe0EKt&#10;yw2X88LjUgTGjDp+CV1vIfe7g88xByycBWYvw2/dw+zIjca5a2b0PQ9yhWBqrDFgZwLP1TptKWdI&#10;vwpfOy+L8IfMfPWOrPwYHn7iAv5JfAzECL3M01dyVt56ONweznI+znlaJ41zFav2nqO/UHsIVuM9&#10;hpM1o62uoM8b3pbeRcxQnX3NVvzXC9GLmScFbgXzGSPxD+lZ0qFNaETUQdUXaR+j5wzCndHC4prR&#10;T9HMnXC7ADieNxqGnk+uf1fNOZo8JAVNOpGfV7+EA03AD97mq9yMfROQR58cfM3B36383TuR+g+X&#10;AxxyoGFa0fFsYJaDOB1NTTKZZ5IMvgXAi36fhMckka9VgQnU2kNr6aGAV5gK641YbwFPfMERk3Kc&#10;9EGcX1yAnxENjvqdvWYKZ1Ax3wx/ll8FsyHRICzUtlzkygPx8bShWZVvPMqM8rmcnwDnRCtSD2sE&#10;a6t833mew0ViK7EePEqlZ9GTffJ7NMZ0uP5g/BGpWrPj99uJDwF8Xnshnw889wKTfeFygUXU/eBy&#10;gYUjxT+Tz624jP4RTw4QAe8MyCyVh9zJ4q31q7gccL9UzPAgW9lIZkbT1wnOqV6is+b7s988suC+&#10;fC2er+m97JuA1ptWxjxJcJT3EMP+yUIzUe+or2qjuTUSwr1QXqvvQ/nbQOoCiSMm4+8slT7xeaKe&#10;Fw/wzs5eK99+gr6jI3CHZeIGU3RP9gOj+vLa4cYzQU/Oq6THIV38BgwkZ8HfEpMivYJTpE9omngk&#10;l0oM7y2WPNaONv9wBXUO9Jko9rcZjuHQPLKN2iprJYg1o3lTBPWLEPaCm9+lv08xzj27y/DYJaJL&#10;RvKz7gXU48klNfblssdzt56gTqVrnz4VsKT86IvMOeC87Te/gENdZ34PtbfzN6QN/jb9tY+ZHUTd&#10;GnzL7aFetWKvxIArNfC7llc/llFPX6Ne/WfZ+tO/ZCcxbNEdzvC+fkvmvnNHltwhd//m77w2femv&#10;vivTXmUmFLx98KGznMfxgSz+8GsZ/9ybsuKzv8sucvyOW99x7s7LMoLfPRMdpvX9b2TRJz/DAf7C&#10;+S1Xeb2fuKjj8XtLeY8DwNuQuevgZtRDmvA0tG9kHsUxKSaHj0OnskymbkJe33jqhgw//jo+0UtS&#10;vOs8OL+bOLAc/8Va4yxOnfXhok7an5zuoeyh0icDH1dRPfEdHwLcW8/38kcTf4z6Wp9y1ir+kZCx&#10;zC9pnMweGcOcZGa46X5Fc/AfWM1ZFoXySEyG+KTmkcdUiT0PH3RaPuuqmHPqBzMrCCwD06zl1LaI&#10;lYpv/QcwczWXusEg9Es4mw18s5QPY6Z4KfP0yFHT6CcporbHuv291g7AghpmF4/Ag7OSezQRDdLZ&#10;tlZiVOubv170zOHwTmZrbzrMs7qIjwS/LZp19CJ8ncS3qP9gm2Kds32Z+NFj4keebWGvDphJnx11&#10;Rc09tSfWg7qFF/mdDxqP6lTuyejBU+YZmmUEOkJcE1jAfYpqnoceRaxgvz1CTqlnIy96+xM07H/K&#10;/r/RI/L132UHf09Fo/Tl92Qs22zMUbSyxnVeWhzv2UVN0X8E+DB8iuFRzGENZy/bSo1wHr379LTh&#10;mew/jDl+4K3qldHEEsW3HPyxJY9f5NwekWT4q17zbzJrgnyocu8Z9Lej0nHlj1LOn33RSYzzb8mB&#10;A+FwZjyMJmKdaqPh7D3VR93oJiltq4x6bDC/R3v3Fdv0XCbfshHMR6plDsAEZmqUUbubIHrmZAKx&#10;PgWfmYP74QEG+LPnXeSmw449T16xmTXawRlXB8G3y0Y/Qwxc2wrGWcbPxY/XxfmEhwyMC0erCYK3&#10;eoHzicwCye4+KANW74XD0bNy6KKBb23MZRhELjjz1dvUWI+Kmdpg+CL6BPl9dvRqM1wxvutxfFQn&#10;pWLf8/DHLVJ94AJabRczSan/qgY0vY0ZMUslZAZaJN7N7BUbjSti+nxyjKlgOvo4vEvxLbV1ObPJ&#10;lxjzCzzhTVqHdhOPQnjm8Xw9VvVr7YchxnuB/b7kAmZitF4xrJG0mWghYKCedxdAXNfLSrwPZH05&#10;iI8ONLTwijESzJ8+YJtnbL6hU9rZi+Z09kxiIXljGdrZWAPfEnkm/vyeB9KK5Xex5eKqY9blHOrl&#10;8Hb/gewr5gMHV7I3eb3+cCUv4vTDqSXSC86o/fUp6BYJzYskmnpS9IQOY7Zof36mz0B6uxvnSCY+&#10;tYVXPpRhO5/G24p3lysTr0I8vDh7w1FyxWcNHUjrNepFikNv9+Az90MTTcRfkYS27x4xRTzJDxXf&#10;zPjXbFyq+/VLGigm3lMYOK+8KbgEPShP56aAgWBWCK+h81N804rAigw8N/kGvtn0vWdXMscSjCeP&#10;MtFv7QPfCyXn8OG++hKDtF6XDwbE1kxkRnyZPBY/UPoNoB8N7FN8K6Dv1iOZeIKHVOfrKsZpP0Yo&#10;z0H5Wzo5bTgc0DdjEBpUFf2A4+V36Mw+sxdJ2fELUnT4GfqNNkvU8h7y17Xos+xH6q06+2sweoxq&#10;xh68Z8/YTLEnMr8kAmwLSpLegYn0vxegFzdLGp44NzpK70rqsux1nf+nPpUg4o56ld34t8zk2pZR&#10;U9Bb0O7hHk4+r/bCJcAdlT+GwkmCZy0nR9/Aeu8C39bA2Q5SQ7tALfmY2KlX2/H5qKafzr+HnX5d&#10;xr1AvnKE+ZTsm+bLt2Qh+sfsa59Lw9Nv4Ns8xRyVo/iS6e1dvkdqwbeZL98G396QWdc/kuWf/iBr&#10;vvyrrPrTT9L29uecC4df5dzr0vH+XWl68W3O4HhfZrx+W+pOv4LP/YjhUW9Eexxx+jWZB65t+gF8&#10;u/0/nA93C4/mn4xr/Gu3Zc4H38kaanxjX/5Aml7+kPkp/5DO97+VgbvxNFMjDENHCEW3cfB5Ihds&#10;lRT0qPytT1FLP8m5zvSnd6OjnrkpXR/+Xea+eVcGP/6CpHQfFv8Zy6U3GpR7SY/Bc2KII761U+W/&#10;qFf3ZoaObwG+5jo0uOHweXp6TORJ2hvlhe4WzH7WGpAb7uJFHcqCLtUHTvAwa7cvuaK5BN0gm75K&#10;MMk/u0wC0R89ErLwZ2Uzf7WMdc56Atci6NvUc3stuZx9k0xeCS6a8WA6KkfQAzcKvXwYXuF86Yc+&#10;4YM+8Wgir5dfLY+iK0RO7JCJ1GEaj73I7Os3ZCV8OJp1F8Ya03k7Duo5seRCA/i/NDwkgcSYEGKg&#10;ekfilq7HB7hQzDPpQ1/Hfl2znZ6CxezraXCYZoluoL7OOle/mwPtoZ9qH8X04/Feg9EpXehTOlNM&#10;52VGkMe7qbk4iW1uOIGdnw9QHETD1B6/0XtPyvyLr8uOD+/K4pdvytobt6Wsexf5GXOm2DPRvA8H&#10;2GVm/YaCEVq36l/HHC34oJ2/Z6KH5OBD1LONAhpnis4o8WRf62WG46lPPxPsTlmzG+/vKdn09a/0&#10;cR6i3niC2tR3aHhfybizr8rgvadk3iu3pGLHSelP7cKX3+HDawTgB/BDs7GgB+pMqWBq2ZHkpxFo&#10;hal4uFzwUTe8Q3vA1M+ink1LKV43YnMocUBrKla85RHkAnHa188etcJf+xHnnXhEI8GSgm1HmOnY&#10;wxplX89bw1xnZlvj76jc+SQ4sxiPPXVz4k4pnyMTDqf93OGzwUly2ny4Zx77NhH+mUTtvHTnKQPj&#10;ao++QK5CvzH5TQKfXWNOMblqzArqzO14bKnx5Wx6SqoOXpbBu57Fc7RTKnecIQ9fjNa7kFmRHUaO&#10;omexBlFfDpwAd5/RwXkL5NHUf/zQmvRM8mD06DC4azLvPRkMVp+8HzHUA5wJ4n3rWQBxPAM92zKM&#10;Z2alRqxzgMzgn7kGnZZ/u/n5GHBQazRexHpfrgD2kuaFgehmNviCXhE8Bz1zwR/O5kmuH5hBr3Im&#10;darkMnSuPPgEHjz0sBh+X3yT1mvBD+oCfQZPwbveLQPmb2Nueg/eHvL+5iVopnBj9Mc++H0eYs/c&#10;x+v8N/E8YuoyKd9whDkFJ5g7fIicZoH0oQ7nT57zAN9nGUUfSutaaSXnH3X0RbGCg+Gt64xYV0UO&#10;VbL3HHHkIrXty8S5N5jPvdXg7L1KwSrqtRG8Pzu6gHoZvfOpBYKx5jw4FLqgXxo+EDw0geBeDOsm&#10;CoyLqZkqLvRxnSNmLgbf2W/9wD/PAcyZRCe0gWn6M/Zc4gZf1xmPmeCBo4H+GPDNBzy0knvFskaz&#10;ybFKifdRrPFe/Mz9kZlyf3y+aH9FLDlBMWvaG/7Wm3zB4MVw5AB+lxt8jINbh4G3pqxy4hR+Vd5f&#10;Ouvdk7jxGB7GpM37DYwreZzYu/O4RPJafvoceG6ZC7qlhtpvAhq0hf4Mjxj0q+j0/49vjkTpE5WL&#10;ZjyB/LmL2gczvoibXsOnGrNtI/DFpizf+ltPEvqOlZhiamBmBRqZP/dRZ4tFEB9yyXeTyeNsxAwf&#10;7rXqk8651JnJjZNW7ZHq4y9INRgWS57vx3P1gfcEd26SQYefNzjboMPP4T++KM302y0AR+a9/ZXU&#10;4NFPWLlX4rp2sVfxTXEV7ngKzetFqccX0vTSW2DaZzL/vS/QGf8mCz+4JwW7TpJDq7+BWVBPXoa3&#10;XaEOxDlw564xW2m3BLWt4xx1zqNinypuzQNLZ5JvT7n2mcyGt00A20ZQI5r1/teyDuxrefcrqb9w&#10;Q9rBwjbeU67iLblT+MKtfDZ8xPT8JcEtFd/ytnDmwXb87SsPcR7hk9QYX5EtXzMH+uN/cEbIC8zf&#10;OyKWWcz9bWwRW+tqyd18hM9EzY4+pocKmcXNfAF/NINItIsorv54hP3RK33Z1+F4CIvQ1UccOC35&#10;q9CMiGVWuIbqBH3JnwLY20nkvRF1xF/8yt4DCtEmf8O3vvFZBr45y+rQoZskATyJBONCSofz/8ye&#10;A/vM6NbB1SMljppYJHU/j4xC6Yv/2VFYLY8kFJDjDZH7yWl9yX1Gn7gkU8gRUjYekHX3foFf4wWF&#10;dyUs3mhwfY2Zsa0rmf83w9ALPajxpyyhN25NjwTNBlfmLqLXe48UbtpL/W4Zugw6nOIX3CMUHSiE&#10;2GQijvclv+v/H3zTrzuJ5Wbet43cLoQYE6p5PnwsDC3Li/nF3pWNzLWeL+ltXcwFXM8szh78ZM9K&#10;7bZDUrcLfg2eOtEebGOZ8UNM1bksinGq0QU1d4hpFL5XLhu6ZQocNAedNRH9IRDdUOdv/T9cUx1T&#10;z+cKX7hB9FzeTPjPrKu3JYf7UH7onMx76zOZcvkdaTr/BhxoPx75Y8xo2Ex/GXU8YpCFnzUpT2SP&#10;6jnvFvTQMPS9FPJJ9WnFcP/sxOaISfPEAZaHw+G0H8FMfDYVoS2hFfsQB+zcJytcIZRYEMr9eYw8&#10;vg8xJ697L+cEPS2xSzbi+eB+E3uCqVeNxoO8+OafeHZXqa934DdFn+Rr2nuRwueIIy+OhjtG85m1&#10;jp68bBvzCKi/g12ZzE8ZDI4ls4ecc9Tbf4ZZyd2s6QPw2BeMmqsTfAvrYCZjzzPS/Dz8Dj90Lnle&#10;EfVz6wTyBPICc+NvPDwejh2ENu2vfl/0CJ2pr3PoH6NmpZqFxk1bXTP9FHhrwf74GeRB3CcTuY/2&#10;AXpTv4wih3fBgwNZNzbFNS4Ll2raeoUY94V8nP/zLoNbcb90NqJimxPuG0bcdXJvo9BLQnldG/qE&#10;H2vcmUWuNwBtIzpf+rgyqQXlwimqmWMyBW8lmgE5m/bVJbVulZI1x+lbodd69gbquWulZgtnn8zb&#10;wPvFTwxfcMAXHsAj8QgaZMKctdKw96xMOHZZxh5hxg6c3YtanJ2adm9wTudEx3Fvx1K7VnxzzWVm&#10;BLXu8edvkNe/JEW7yU/wCYx//l0ZefZNct018nv2ifYYRbOWg8kPPdAlwzSPKhhmnDXijxYbkFEu&#10;2oPtnwp2g2/RYHw0uJJOfU8xLpAYY6dGYuP/TOiFJvadX06l8b0+KcXMdWR+AnHGDSakoy8EEb90&#10;TkB/eGwqnsM68pxq8qM8npOd7304jr54rvuoo3kQN1LIv8qX4LdCw/QBawPohfCjPueN7hnM+1UO&#10;5wcO9kssYN7zEInjGQ3gubg7mX2KZhM2j1lDrGnt4Srd9QQzJtDN4AiB7MN49MqidmbHspdCee/9&#10;4ahe0RnG1S8oWfoqhwvPknD8LBlTOc8KrV3PJvavoz+igznqq3ahs5yiX+0U/QHoGtR7vesnci4y&#10;8WQI64h9qrX4zEWbmH+7gVl/neIDrzOTp8WS+1nIExUHSneflnHExPL95wy9o0/DLPGGq5fB65rA&#10;H/UjlPI17f9tfgmf/2t3pJp9k0StKg5MLMWTMgT8y9t8HG50iL6501IPJ5vMz445f51e7S85l+Au&#10;Hs1j6GTUgFbtY67lU8zLOEPf1bvU3j6SlPVo2tNWSEzXPuLQSzL20h9l2vXPpRlsm3ydmPTWF1LP&#10;6w177qbMeO8efQf/lsVf/sJ5qJ9zXupter5vScnBZ9nLB6ih7ZMgsD+CHCodXpiweh/z5ukTYI5D&#10;5JI9zBw7ze+4JF13/iFL6eHTPnGdHW1qWS4exBYLzyh/Pz2BT7wkiR2b8AawJgeOYjbPGImsBt9q&#10;ZhjzWi3lTeJHfUbXfTU1ranMyCzb+zQetUX4pzQezyHPIFaiteVQe1fvobuGWWzMK/HPQmNMZo52&#10;aiF7txJNol4S6yYZPT5h5J/Jw4kfrGkbGGYuoJY+tFGyp7RKxrjpzK0bxLlzpRJWyHzYdObtcD2g&#10;a5IaYdna/TKHfCF19XbpeOtjzut8kf5TuCUcIoq1HAW30n5aK7HWBz0tgJp/JpiTuXQdHIWZRfOX&#10;wg2Yx7B8i6E5uondYeBVML02TjwYIeTX5vxa8YSTehfy80PGcrb8bxxGz+uysT+dGseoRQaOpk7P&#10;ezYN5d4xozYZf2Fey0LJIfdLb26Vknb6YcHQdLSvAa1LOC9hCjkZvUPU/px4I0OI76nLtuIF6Ta0&#10;OdM47if7JgbcySMvK1izD9/eMvCN3z+VHgbmF7jpJ7JTe41ZyAwDrtQ1zC7bewL/6GFmszAP4MKr&#10;Ugp/1B4/Rwu8qpn6NPFZ94YNrLThk7SyR9S3Vb3/tDE/Opjnlkp+EMT90zklQWiM0WiuVuKu8guN&#10;4za4ur2YHmDybVtuLVx7gjHfT/uHg3iuD/Ac+4Lx43gPy9/9jJrvLnl0RJNYqZU75yxhrucF6Xr/&#10;C2k8cRGfJM+Y+K/zllzofbHgXyIcPHruCmMuWNHGg+z3zfDrFfByasaLNhsY5wb71HMygPuiazkB&#10;3MvseUJiV+6T4PlbJbSTmdHLDsi0S59I1Z6LMvqJq/j66WcYzbwwaky2Brwe6LAJxONo3pcDb3cg&#10;vE15tzfa8mNFeNZZk3qOop7bFMxnD+F5JM6gN3A6c0WIr5HEFF9ycPUXhaH52cnNg6qp1VBj0fMZ&#10;TdVNhl/eCR5ayb919oW3YhrY6oCD+PF3/6rx+Fw6xY91qr1VVnRu+6Ax8JgG/JMNYs+Ey0Tmi0cU&#10;PXDxxZzhgU8Q7hjKazp5LnpF0wdTvP08HtXV5PMbqEkcZPbpTc72e1JKtuEVpa9C+/p64xF5cAj1&#10;tbnrpXT7aRn6OPNfDjyHl4Y8H23azFroy/uPoGfTTazMIJYUbTlOfwj5ExwgdxuYSVzL2HKS/qpX&#10;ZB75/2Dwz0wedj+6os5tj1DtDa1dZ47qGRGmwnry15FwImqEYJz2XdvYw3pFkiMlsIdSwbfQ8vHM&#10;4qzHd9bMPLEFxhWIvtAnm3o9fLZPShl6AXO58C3ayG11xqmd/MwXT1coOXbVut0yEU5R0slMJPKM&#10;/pkV8nBSkfTm99wXlcnZYfRbTEQPQc+3FuMX4L14xdMfF8u9JW/25ft0rpZPaokxI009PZHk6slo&#10;rIprgfhnNEfza25nr21gNgZxl9jnQb6pMS9Yc1Fy1EQ4VQzahT+80yc2S3zjssUzOFU8nCnyaFgG&#10;/Ru1zEPAm4p2GISnLADPtJsYnLtuv9SfeE5qD5818M00nv5vfA73F1fjVWLvsH5CeP0Y1VbQNlTr&#10;sRC/Tfyfm3qMP+vRzL3P3MCZdzwTxanYxT309HThMe8wcr9ZYMvIs9ekkK8V4B0fivY15vybxIgz&#10;cCXmOa/YzZzK42genOUNh0skp4kH8yoPP4tn+TUp4mdGnuFsXfhYNt8X1rlZIhb1oEcy6wuMm3z5&#10;Nr1X34CfF9mDW+itZq7mKc4ygK/N//AHmfXe1+Db5zKan686e5XzdK4aZxAsvfurrMebsOKrf3H2&#10;6dv0Kl+ln+uqxIFtWVtPMl9xJ/3re/k7PjHeY8j8zWKfgwbXuonaxDnq76+hs95F1/xeqo5fETvc&#10;0Xsqz6t1ldjaVksx73/EhWvGTCIv4qe5lJhdMo4e0mkSBcaZwTZLBZqY1p7JPSr3PyMzLuF5OXhO&#10;LOjAVvX+cR9d5BJuriJqW4XEqAxqo2nw7P6pA7kKyD0HS1DhUPpX4G/wn5hh5IxFwyST/Dce3dOG&#10;98obLHMMGmbgWzYanikHHybYFphTgS+sUjwTBsqDaDd+7Kconud4+Hb+1oP0rF+WtivvMMujlbyO&#10;OhL5tqVyNPOi2Dcl5OJlcA71YYI1im0hk+lZal9MXkofZdty1hkxie83g7em3KFG3T+sgjNvSnS2&#10;EPMRuPyr8AqylyLJmfWcAyvapZ392YeaoaWhSdLQG4NHTTbwLQIekMQaTURHj8VbFzGCs2Ynt4mT&#10;2qUL3LaBiWZ+xtaIxwMsiYBnKlcZuPFxenKp2cMNfOAZkaz9geB41fYnmIm1xsgxktq7pUh18rb1&#10;1OuYs7W028C3mCXrxd2xUvJ6qHGdvczcqlOsv3XiiZ76CLjTaxh9tOBoBLq9/2g+AxjnJkbXHHia&#10;ubnvGfNJgoi1CcSIANVgiQfR8OFYtF6Lcnfycu2/UnzTcyRc5NpB1GsMfEPXieGeh8LJ/7tgiIFv&#10;c67clH3f/xOMuSEecFXFN6/xM5ntv8HAuMxV2/FFUfuDG2oty8Rzc4NzCfC3SOJQ1sod9G3uZZYD&#10;6xtc01nVOs8zgv0cSgx2tRPL8EP6gDcxq3bT47pHEqipRy9jttaCHWD6epnw7B9lAvr83CufUitb&#10;Jv1rydeIkU68Lm5iUTBcNqUVvwDrIpyc2d00B08oPVVa//kPvjnA9iDlZ8TTZPL0AfPXMbsFPYnL&#10;wjNKJX644BSKbzpX2knMsxKb9fwOxcQwfs//8XTe8VHdSbafffvevHUgo6wO6m6ppVa3cs4JZQkQ&#10;SSCEhEASGZGFBAiJKEBkkACRg8kZAzY2NrYHE40DtrHX9jiH8XhnxvNmdmfem9pvXe++P+4HsBVu&#10;d/9unTqnTlVZ+X7FN527pr31TriHH1zEF/+fh3zQ1gSPJ1aplyCKXquIqtmSiK/Vg7cwMIX5WZnK&#10;ZcbhPazCv8IMFT6/MD6rMD6bgGlrpajneXym6Mkt3eyBPidzX/lYRhNnZlx/R1JW70cn3iG+9BEN&#10;wGvtAd8Ktp82ME5xLnI+PB0tXHOeAO4ruQN/FvjmJAYnEiOj2tF7F/JvzpvqRZl426a9+oHs+EnY&#10;CXzN8AEO5nX7gvEeuEISMUJ7AW2cjyDlg+CbGZwKRav0kBfZMoZJAJjiGkJ/NRgSpzWQIVXSLxNN&#10;kHhfgV4xpusA9cpW6rsjZUAacynBt2h+fgwaaiB5lZO/6wwBC5p6Oh6x8fSyTth8kDl59DLADQfx&#10;O/qAVX1Sy5g7mc9s73oJx/OkO0oGpg/l55VJ/8hcGQQn1pmXfaNz2EFUAC5Rd8vRWIP/BPyNJy7l&#10;qVY/g9yQ3xkIhtvoE0igZ0X3v9l1Bt642TzPfGZ81tHgXMQEYgB80ItYNiCNWirekv6OJOnrzqKv&#10;jj6H8exA4fy5Glrp3W3BY9YmKe07pLT7OLP3Tkj2+l3kF9r3NZv3to7ckpySfEh1AxdnJJh70flH&#10;wWBcRAtaPs+DXqGLu4zZuZFtzB8GG1I79+Nhpr+X/1dGzG59+yvmyt9iPshF9OXrhp459NDz1KiP&#10;oHWcQfvjPadeVdhz2rgSmO0Tw33FdOxiP91xYwbQ8IPX8WS+IRMv3YXX7uJMbEPfvC11zz+Cu31C&#10;r8GPzJl8YPRVlx25iZ/yI2Y9fy3b2CPQ9umfZOWXf5VxNx5JxoHLUnSa+fW33mdH6v+Rtd//P0O/&#10;nHnvM/wrXxj9AsOee4maA/h14Ra9BK/hE9f5U+Sx5FeWBRtk4BRmjXefN65F97/m9z+REcdv4ik5&#10;If7gmxnfec6uk9J4+0Ope40eZHIz28wOemCWMP8VPQWcsw/D71W9kLiOF6phCb3J1DTB9UJ4awHa&#10;kJnnYBDPTRqcMQE8j0K3z8Lzp73hI1bvYP4/3uIhFYZnMoyaWxj6nQtvWUQl3I6cyk0sSUVvceSP&#10;BcvQ2cl7nMMnSD69z1ngQljpWEmGf0UTb+zkVwHgW/+UMmMfUwhxJJ68pRjde8yOozKqay/aCHEG&#10;3ImAE7rQz8LQHOx4XqxDqGXg1YxGF1XsiQSHQifNBO/Ig/FMWLgP7Z/R/eUhxdXwTL0f+ht4HoPR&#10;kxyj8IrqvRJ/E6bihyAWm4uqjLl7/UvH4M+YzLND3ISneMaD3fCAZLhJ4kR0BWo5JmK+ndduH4kG&#10;gkcnGHyzTSAe1rO3DD+KC31l6hXOzZmX0Eo30I/bgh8bT4fmDAvWy1Byl3T8/l7EgiS8r5mr9jFD&#10;Ar6+lP1xKzZJnPK3DT0SAmcsAN8mXroppftPk3+0y9PkEf9CPjEIbuDg/iPhQmHkJcH8bAccRuem&#10;L3zloSQwnySSngb1dAbAxXT2o+qT7kbq2+BACHqTlVqsa+RU/G3EMnJuW4F6bXntxG0/3ncznGQg&#10;OcIAPuOlbz6Wc39DF//wa7RJ6gDgvwM9dkA1ddcWeh6odflNpPcCXTh0GniOFmjmvUikZpdMnd0N&#10;r42m5hUOJieAKRnEPSd4rDsTYnhmo9u2Mqtuu4TBLULgswl4m9U3mknszt55FnzbiE5/WaZdeQiG&#10;3xB74zJ5ZmgDNTTF7FXUxvRsNxGnlkrucrggOKPzYwLRWnU/cAD83cHrCoCHaN9+BnxxGjpPausm&#10;NEE8lzz7PsQ8C+9D+AQ0amKdZxK1RDyodrQOG/pTFl+T2rbN8G89TVzWvd5B6IBm9EInfRiav6d0&#10;7ZM8YlsUGqwT7uJH/7L+rIwpbZJcBx9gdoE5nxpBeT38EP0UjqM4ErlkI2dnnjwziVlD1CBsYJsZ&#10;fVJnU9RcfU+qLr6FD/wddKIjEoy/xm/mWvGZjkYMl4tZuZf6xSHyfOZTr95Fb8YaZk5Nx/dEDCWn&#10;8vBaI+Ft9nlr2GW+hVk8Gww/mpP3uejgVdn83T8MHWkyHksLXtgB1Oq9iPs2/CoJc9bAT8lrwWI/&#10;8p8QvGomtNYQMM4OXvnF5LFPJ1tCeNaj0EYCh5B/0pvwq7hiiSFXbqQ3uXrPeWYndDITl1kh4bny&#10;L6l4SMmzw6mX6LzP8ImcS86Bei+y8NVrr24U53sQz/lAMEr9JH2zwDh4mQ96kWrnugMsGp4cBqY+&#10;FTtE/OFvg6O4l2Rm/aN/2sFbN7Xl0GI8rdkVYuHSv2tNT3mZdSRaKLpRAOc/QnP6qcyGpDdQ8U3n&#10;A+re6aAx09gdNYta4HzmcU0GS0skMJrfEZ7BLr8hBr5pT0YCnF97gvTy4znXZzGxY6vR3521rtvw&#10;CvgTo3xqmHFEbhQAhzMRJ90ziQfgbSjnxIYOY/iLVzAjqGMHtW3mUXI2E1btQeNg5vB6+qCpWzn4&#10;LBO7DlK7+Iz62D2ejZNoei/gszxtYFwsmJa19ZixhzKMr00mvqfD3SM5tzrb2EVeE7tS9ZB9zGq+&#10;LHWX7snsV59wbo+R7+xmv9hvpOXhd7IQDrXgHjjzOrOhTtBTfp59dne+MvBt3bf/V5bA4RZ/COe/&#10;yP5KOGQe9zAJX4nqk5vAv5VfsPf7Nx9Lw83HxtmqgceNQg9vfe9r+vfeJ686hfbIa+s5h17ZC8Zt&#10;ZI4RM2u3npaGFx9LzZX71N9ekrzdZ8Wp7wU8W/Gt6W10z7vMhYCXpq7plVy4XxQzQWxgm+JbDHOe&#10;ytccYA8X2id8VM94FLw1FrwfyPPqNw0dTmMK+fOIvRdlQu856gCdzKDrwCdETT13GL0pw9kvheZH&#10;jA+BS4UR/4I5d7HkOtHwJK09m/NHwd/QI+F4CbUzmU2Ajz29SGLLqyVSORxn1pxSasxTVy+xP98X&#10;gq6idYhkcjg956onmUvHiwNeZUW/d5bhTYN7Kb6Fj4a/UYNz16JpgC2WsXhYauFQcDGNZ4M5zwMz&#10;hzNbh5o++oV5CFxzGPknekcw2Kb9d6UrqW/MQIvnvv8b354pqMAvB26Dby78TpE1eMKJ24ptcfBC&#10;xVQrmp15KJyA1+bLn+F16l2YzTNCHKRXOwWNcOqV38joQxfRK8k90AX9NQ6Sw4aQK2Zy5pKXd5Nj&#10;45Ehb0pt323gWyp/j4azxbGTLm87+Rfa/ejjl+Etv2iT1vnt4o1vT69A8CqI+mkoPz8E74Z6WQLB&#10;rbKdzDo9dR3f8wr60NA5GvD9gzWBNXglq3k9hu+/mdoQucPoqeKB/8SSryaOnysxY2Yyj6IanZbZ&#10;jLzXfuQU6qHTPujOdz+XM/8u0vXJ99Ti6X3gCsPH48X75EGndINv5gb8KnA+3VkXiJ9Dr3B4iRt/&#10;o2M6/qf56AzqTyUXU50yBHzzJ6YF86eTmBxLfdINp3C0buY8o+9Sf646/ya+5McS0dbDc7kXffI6&#10;feXn6LdYKn2G42fk/dTLBkdyo6UpvhWu2sbsHPgv92Emn1GsVnyz4fdwjGd2GbEth2dmKnnvkNV4&#10;klbQb4fnR/cn2uivCCW2u+voRyQmZxFTIqYtIxa1M8PlqGTxtcqTB6P9RauWSgzJWYlfhj9dPD+K&#10;b8V7zzL3cjWxjp9XiZZAnSAGXMvm2cqaQq2pvAFuOFcywY5IfpZ6bcPJU/oT8wLnb6Y3BF/0hhP4&#10;+o4x6+lFMOhl5vk9kfobT4wZfOH4qUNatuMr5rknJ/Lw3kSv4Az1XmZudi+zgnuMeRrac+xQjRH8&#10;joHHaczM3XkSf95m/Fj8znb2DpEjay/VxBeYcfjSuxLHubSjldvAYys5cOxsvDjkZG54im8Bz2Ih&#10;PQKF9LGq1hhfIH2dyeJFTSw4vZyZ//ClwhoxF0yQf04sI16wMwqtrJjzHocOb+E198MP8EwmvXB8&#10;XUzdYsmCS6apXgS+hcOFY8iNHJxXb7BS8awPMeJp8mD1birmRZGPZpA/JqAtqsYQTg42AP5mRgca&#10;BIfzTyszsMzF+Y0lj1WMM2suzf2pTllMjS2dPMbBa/FPZ38q9xExjto5eb1nUquBcWForIF8bn3A&#10;P0dNk+SRjyXCyZ9Bd/IF3wZ5stivkC8O9Mn/5m/hcDcnr9eLc6GXnXOevnIHHt4eNBbOfeM849Je&#10;cPWJ6vxE5fjRxFY3z7DmvnYwLonzmLyGeT3glPKvDGppeVuPM6/qAPwNjaeDegO6x7Sb9KfdeCgp&#10;Gw9QP72GL+OGJJAzRpAnJoIbygGDF9BjRc6YtGY32LhJ7Ggj9jlrJWLpdknpPGDsEmu4ir//jU/w&#10;dqAXrtmPV/IFWfnkT/hCfpSm259L86Pf0XOHvoduOOHqu8a814V4S+Y+/NKor5Xgfymkxpd35LrM&#10;uP9b2fpHtEn423owsO6ld6SWXu/l+FFmvvIBu+telOVPvpcFDz+VwgMXf8E39AOtzQUv3iqRK/bQ&#10;DwbfP8nMTbxOE86zxxX8cfNaYqnnZ6OHTbhxT8Zd+w3aLz0tePBGbX2OGlYnmtQcchOeW57ZKfQt&#10;TH35XeqIF8XGmQ/ivEd27pNAzlois5JKjr7C/Ihj3NOH0nrrAzwTq6ll0CtELtw/H79SXgW6OfUM&#10;8M2EPql/mtVDqTyhFO99OrXn/Erqvrp/lxodX2uD9w2Iz2bnBf7nISPEpdyKc+eNvuCD/jBIv76s&#10;Bl7EHHo08PQZ8Hb+bqJ3M4j/7s/XB1NLDoYnaq06bsJMSeb3ReNr94yhh6+kkjkOnFnqwYPI3XzQ&#10;7AP5mQ5qbkE8i5aCsQa+qRfAzrnP5BmZdojZbWh2TmpOAeCffk9f8tBANFAXPCmC+OwGE9zogW5+&#10;nwccjOJ3WsFzX77maTSLwSVj6ZdaSN6AD272UjgTWtyGPcy8vCq5cFBTI7W3BuI9z5WFfm/nXM7z&#10;IvhM82bytS769TdTs8FvsYaZc22cwxY8w3Dmgp3H8WD04gG4QY35Dr0vl4hlG/HSkE+DD07y0FD+&#10;VKwIpVatewzUO5mwaCU7iPYavX06r8O/mrrHCHpm4WFeY+BraKW6Py6UPFPziUhy5wR6gpO54umH&#10;8sKPbhkxlRlWNfRPTmKPNr2RYNCaR59L9+d/lLWPv2SWJ1y+g7pny1rqbeiR4Kj2EOpsED96/O38&#10;N51DpjqxA21U+3+c5BFx5Czmev5NLTAJTUDvXTmGXia0vDhed/L6/eIm13SQa+aR4zW99gF7wP+M&#10;pnAAjzSzrjnvpbtOExNW0VfO56PaDt+vdaxgXr96O7Lhi7lcrvoF6NDEEmqwqh2awHMrODgY7pWy&#10;uEtqOP+lm/F08ju9yNd1jo6ZZ8QErwqqXSTxYEBc80ZeYzN9D/BCYk049xWAFuUDn4tDOyohfqvv&#10;N30luSI4G8O9F6CphMIp+46eTsxezixncKYafZvPXuer+YDLjsnsMiU3T0M3SkIzVI32WeKuCczy&#10;oMmmd19iD9BNGXXugaR1X5GqK+9J3r6XpBCsi173nCSsP4Z2e4i+GfpN0Cjd5OVlvRfxAR2RMehX&#10;ipd9qDUGgs3K4WI6mLVK7MzZcZLrBL64A2Jb1CW5u85JJ/jWRJ+SxqIy8oeI9l3G+bQybyJm7jop&#10;7ToimcQNb86GT0YFueI4+hyGMUs/VZ6yx4nutfaQc+rlm4v+j0/0n5KHMtdvEX4q8jTuLxiva+gs&#10;5nPgAehX2kAPdx34RK6Nzy+F91ln++hevijqG/1yRzBveggzvyrQBeljB+O0P2HyjmNSDC8q4/yl&#10;oV1E8fnq3uZganAe7sk/poA5J3i8wcJYzkNaNRoo/M7Cz/BJKmKPerlkoonGV+A1ymM2RVqFBIDF&#10;UfDVJO4tnT4UN7pAFJ+RhXPyLFiuu6WLV1EnXtzJ81AtfnDFweCb+icdQ8ZKNFwvdSpnn3wokFzR&#10;Gz4+YOQU8eF+o9ArFN8yV2/HU9zBe0CdkZxDPeoBaAnq1Qzh/KoPzEF+ZcHPEg9/S1u3l70Zh6lH&#10;H8aDyXuPlpEMx4nCYxSzZpdYqdtVPIe2eP4WMx/2Sf7u0wa+lTHTSb3zLvDPwbMSzp9JBlZyRsih&#10;rLM6xDRjBbnpTuYjnJfG5x/IjBvvGfiW33OBPjv6wTccAzs/lHl3v5bmt36QlnfYG/7Sh+DbHfq5&#10;b0r1tQdSzTmpAz9qXnwk5WduSdX1h+wUfkXmvfutgW/z3/1Oln/8B+Nr6/h/XV8xdw8epz15U159&#10;W+be+5g5la9KCmfV8JnAtXRniPm/el1HHX/V6NdbdPe31BMvyy8973jU+Byy9qN99dLTcpD64blX&#10;8LQ/L+nojHY0F1v1PGpAXbLi7mf4L3/m/XlDPPhTYnhuS+F7+QeuwCXx4DATULF8CT0Imz/4kbx7&#10;LRpNE73D9IaDIYpvgeVVYoGT2UfhyyCmWajju+BTLmKibxr5Enqgf+5ItDx6hsE3RwFaRlqRWJLy&#10;JTijTMLBIE8BHhRwJQC+p7XnAfxdZz8mEE+zNWYTkwIL8TwQo5xwuGjqRjHjZ6BnVkoK3pB0YqcH&#10;bVR/vh+cUnXD/vzOZzLKySHHMhdhCl4XdCAw0sYVDE7aeA1WYn3Zqu2y/NptKV7aBVbXG974vknF&#10;Br75gJ9BvB4nPC8ETAgeTY0EvIskZicQq93gngnM+HVasQyCy8VMa2YeZKukoB+66avSfdTpa7qZ&#10;l9jJ3EC0HurJJvQrF/l+6pq9xMguLnRIYpMZjWlQLXOdl+1Co0LLWEguS99XzpbD8Dfm2PWewQN1&#10;jbhznr6BfUbPX1gLfaNLuqg3Ug/mvEfwPeqbNK76udSSOvFKgNlg2wDemz7Mu+iHL82k/BrO5wZL&#10;wuGT6h1IJv6momMnkatHcUZ8StijUo5nshjfOzlsAJxC/YlN+DZnXmVuD+9ZDNqnYpubvFR7DIN5&#10;/U6wTfHNm7qomXNgof/QzGWHP3rIfeNbOiWD2GQn57bBZ2O5/yhisJWc3W8yuykamunzxE+xCZ8V&#10;+b6N90q5RvWF12UVOkg63hMbz+zQPWepNZ015v2b+D7FNo0Vg+kDtKH9mODvOuM/jtepcyhMnIFf&#10;LrANTTYQHVMxLozPo3gdsWHdfu6rW7zwvmndyQnGO+vIAYhzEdRkgtGtfOEdgeTnceTPfmhRg6hr&#10;W+n/SwGbKnlm5vKcp2hda0YHnBodFoxzzlrBDl92PJPLxJAzZ7eiuTahz8I7fSum0nu5RDKpASi2&#10;KcZ5yDH/N/fmP3+jRHUyl2/7eRl+6jazIT5kt9dNKTpyi33ke5k9+JC6BT6jXZclbQu+gCXbxQoG&#10;OcCfkt14wXccl5nX8d+QG/UZx0x0nqVg3rcI9MlEYp1i27DDV/EQXDB83xnbT8rSd38wfNxNb7KP&#10;4ZUn5NC9aM7UethHlrCQ/YubnpNczqwdHuqtuSvY4J/MntbQFBkQnio6hySyAI8iuaVXFnvCU4bJ&#10;rzNGUm9YQY/mWfZW7ya2r2D2xAbyj2X4gVrQvmdJZEMb7wu1JrDBp3I6WjHeztlo3uSyytnU2+vQ&#10;nJbPtpR8ZfW1N2Xo2m7msXQZ/l+tw0XhWU0CM1JHoDsnl4sf92Ln++M0hwWb4uHvVrQc78RC+hJK&#10;8LSgP49gZhfxwJv+4EByuSTykmx4a057D7NeVxqXCdzqN7yBe53H/ssNzH8gL+H7wunLN4GT/eLo&#10;Ac4cIWE8I0nokmGKb3B/X7ibN5+j7thTP1ceWKw7JvNWM9cBfLPymbgmg3PUenU+kPaU685P1epV&#10;3/G0bJQUYnI+eVP+9uP4iXR3I7Mo27sltm0HPhD4CF7o1E0H6Ju+RA54AlzaS2/wc+wHu41//jg5&#10;cCf+pA442h5+BlolWonOVNEZeRbOaPjijdR4z0oTntmWu59L5xN6ss+8zvN2hrwJzz46wKQX32M+&#10;188y7wEzSV7+kDmVn8hwtEv1Io06fUvGXbrDzreH7JxjxsmdT2Us+uPi93+Qru//wSzZj8HF72Qi&#10;/7/20l1pe/d70X3mo9Ebm25/IEve+1Imv3BfMnc+J+lbjonOH4tGG3Us6EJPPQDuviWdcL7Nn/5Z&#10;Gi7fhrduohZDDsCVQj9WfFePDN17SuovvypVaGSRcJT+YEMf6qvpcLyNX/9F1v3wd6m4cEviwdDC&#10;o9fo5/uUXdJf0Kv3o5ScfBPueFha3mXH63vfk/9tNHaK664BK7HraXCkX0klfI5+VrS7MHQp39GT&#10;mBHfgEdzFj3h9BDAhby4AvhaJxpXcNFodPty+H0mz0MhHI4zyPOgPl5naTWexirxBu9sxNYMYkcm&#10;uoovMbYf5zCaHEdnJmbjlYibR98D+OYB3yLBN/vwicw5mGD0y6q/xa+IWeDkcDbOYdx4+BYcUPFN&#10;+1Lt4Jt6SfS5UP1q4fmb6K5oZOUTxCtzuAzk3Oq8WlP2aAmE9+meEBO6lokc0AyPc01p5uxzFtFI&#10;/Pk5v0KPGcT3uuFobvJO3S2lelwoXEX7ot3kmDbO7kDyaM35E4hleVtP8Hmhw6ErZW4+IaY5G2RQ&#10;Qzvntpf6bjf5Npgxi/mM6w6Rk6MjUFfR3v9szkAmZyEd74XmZbq3tKL3LF6V00bfhPZvRfIMevB4&#10;pOPzNMNpzaPp0dX3RvkmWB3NvY3cdpT+nm3MOuY+iX26by+ce7MTw/0qpsiAoknSN7+W/SL1zHBp&#10;Z8fPMvEjL6o6ck2KtqKX4RGxz6DWx1nQWZpO+Jgd3Ujn8obzdwveGxM1y0AuxTkn3DYZLMwhn9Ad&#10;Ic6ZS8WENuziXiM4lzq3087PsXGloUEkkn9mrN9HvO8C4w/B23ql6vSL+CI28dzSd7BxN7vZ4RcL&#10;V6D5NtEfMUcC4ImBYLkLbctM/qM+e50v7UdsU9+jFfzTur7OwQ2DR+ve7sHk2q6Z7fz+VfhLV+BF&#10;XcscGuYCgG1OZntENm+ibrJOTNPBSTS6MHJEN1q+H//2xzNn4+ujiTmFO0+z+/Y16qxohWCAm+8N&#10;Q4cM4fKDs+l+nlw+wyo8+GHz1+MDXyL9eD8DySscc9cyW2wtHkn4GtcA8gszz/hYdJmyo8xdos5f&#10;B76Nu8Ts/gM3JXLtMfYCfUbN/RL7E24w0+KkoSX6N+AjrW+GX+5nH8se5om/YeBbP3iCzkULghuE&#10;EzdV86q7hHeu94Lo/PY0uMHY068Z2tFC4tz6z/4iyz/6s9jpyfCfCdeaRb1u9lpJbusBq9BRwStz&#10;kXr9wQZywT6R2dTQ4UzJReJIL5V4zpoVD02/1OHyFDpkOu/hxFOvy9BdF7jPdejQG/DW8j42bUD/&#10;wxs0qgm/zjJqUvSC8vmkMRenCM5j4Tn1gbvpjMdwMCAJnlO1vleWnb0pQ5agjfPcq06jfXDu8omS&#10;w2vMHkn9m9/rncD9oAl5eN5T0KPjyF1t5M9+ycUSQF1O+wlCymvpka+kPj+G2kKzjOjcLxWbj3Mu&#10;dlI7bkdfb5NAchgvzoj2C8RrfsBz7EMcKCY31J09fhnsZU8uZSd6DXnhPLRx/Gb4933g7H5gnBex&#10;1sQZ1HnrFdvBjLXUlsE3CzmWeqG01uhFbNK5YEF8dlrH0PmVwfNWGxwuD91tCPimvpJodIIovCUx&#10;y3bgNeyUMHScWPLaMjjMmJMvMqdkj8Sv6WH+0x365V7kXG7j+QHDdp2SYfsuGDpQGPzNYvx8NBTO&#10;b1xHD7NCbht7U3t/L+xj/VfyHryWB65JCvnM0OdeYUbKtzLp5Q/gYczfuv+NVF56QG/cbeMayZmv&#10;ufbQ4GjaE1dzA9/X+78z5pco3i1+9A114wdoki9IFfMwq8HPWS8/lo3f0Ff+1c/S+NJbaO1HwOkj&#10;UrL/Cn1w55i1Ql8r9zD31kfS9oC9Pe//Xha+/iFzJI4ys6gTbZVzjD8haDH+dHhxBX7y/A29Rs48&#10;sJodpuTi4y+9Lvv/IrLmm7+CYzckE72n+oUHsubTP0nXl/8uVTxPCTsu4m+5AM7+m8x79QPe713G&#10;vs40/O6R8BQvuIv2hlnwD4ajgen+k0DlcOorRJMIyAX74G9++ZVigt84htdQB4PTZZVSj84WS3KB&#10;uHIqJB5siCbPiuKyUOvxKxnPnAa8i+TMydPpmUTn9+MMlKzqljo+y0Xwh+Gb9slT8KsQNEMXfCqg&#10;iF4DLq/0MmNmbSQ8U3f8BoFpkeR2im1ag9NnxYlOpZpGSNV0cunlhg9Zewi8wUQ/cr4gak8OfX7B&#10;N90F6YT7aR+Ug+fENnEOvUVL8QLgjQPjTODdU/zeILwv2k+lcz90tlUo/89O3SeAr9d5hrGtXfAC&#10;9AgwRPP9ZOq67pYtxMvt5FrnOas91EOI6+ufMzDOfwp1IDAupfMQOgJ1Hfog45ixE4v+pX2e2XiP&#10;VUtPRIcfse+cjNp9WqLhb0Hocro/NQY8SZtD7WRso4Fv3vBQK/UMK5xTdxW0vHBPqsDEpIXk/Ghs&#10;QdRVTJWzqH9OZYcb8xrQjrzxIgXhQ0pXTRxNzUZMHk+tKmVFN3iwQnzJPX143UENi5itz2vnPQ/i&#10;fXLzbzdczgLW+MKrA+iNd8DvUnnGFd/i0IQV33x57yyNOlMLfMQzGEZeFsqVSb4ZjpamGBdNnpq2&#10;Hp0VPqwzrIPAbDt+m+jlYAh9IVZ6Dr1rqW1NxqPQuIBe5EVopOAu2Km90j7EtcGcKf/RU5hJB18i&#10;D1e/ZD4xvnrPOUND8oXH9SMW+U5cINnU4BNX9hizqxzoUzHEExe6mWl6u6ELpaMRxZFHJ6LjJ8H5&#10;gqlJ6UwJT8tmIwY5wapkPENpxKDQqe3gLlhZQ74ODyzddlJmXX+LnKQHvGmRgcRBxbcAzrkFzCjZ&#10;dVaqTjAXBrz0QhOcz37K+cSTJe/9xP7m30r9yx+jD92Xgv0vk4P+Dk3xKpz+FrnPMXyUzJfhmdPX&#10;oT1cznnMJCeX98A5BoAZim+m6dS2wGedi9b0yvsykpiTsgF9AC2hGiyd9Sozmh58RT/Ud7Lm87+L&#10;DXwbiAetT00zuvdy5plsI5dchu9js9jKJjJfdgKzjgulX1QOc6SHijWtVOzgW6rmsWivfVOGyzP4&#10;TDIWb5Zplx9IzclbaOnMrWjCD4y2GrNwG/uVybfJpZzcf8zs1fSDrTB8Pnnkm2awyRt8MxWMNeoK&#10;mqeWE9PHEMNjyC39qPWrRvOrmBxqbSPxa4Nj+dQElb+BY/7K4ai5R5I7R1B/s2mdBGwLJH8dSI9T&#10;fzSof+K/PVU8DuzeKk3P35V6ajbJxLkAcCqAe/KhnjN4LBojml4e5z5p7ipj1msZMTazjvm1JbwH&#10;aUPZ2U5sAdMi4XBxcCMLz5OFeraZWGtH94hlbkYmfDOZWrXuxwzhHLrBNt1J4axvBtvwxOnnA4ZG&#10;8pnZ8QpGwuXTOGM5xP408C0G3hZJ/qSXDe7m5tmIRqsrRNsZibaTBPbHESO1hjHq6FXqb7vQJXeh&#10;QZ6SYnzcOZsPSQr/dsHr1LdsJkcLW7RByvaclxpm/q35UOtjnAs8jroXIIV8OmnLcXS8N8GvR2gI&#10;1N3ufC5jrzyQcWdflzpwq/TwdXY2vi7lfM+os69JHfi2FK1vFj1vc++xI+4WmuaJm8xCP4tX8yQ4&#10;S0/dlfvM+fqe3rZfdoDndB/nHB5knjq6AzmQcrdK+lxm8fsmn6MX/QreF7BJNYmkFczmXYcO0Nwh&#10;XlPnMu+lnVgKJyYm+MGv/OhpDEJPGvn86+zyEWn9/A9Sfpkd42B+8+NvpRteuf3bv9PH8Fjsq45I&#10;/iG4JB6a2otvStn+56USfNF9vwmL6TlBAwuegi41hd4fLlvjXGYezEBHZjcuz29QSa0Ek3e5OHeh&#10;aHvBaGTaT2DK4VmAuwWlFlGLHioxJeMkhhw7rpJ4WgHHAGdiyZ/j6ugLQB8YQG7kg7anO4br0cU2&#10;cs91l16VX1Hz80Iv9K+dzV6LMfRsk4vxPKQ3LqZPjV5L4lpIGT0H/H47PMyC9ukkTwoB37R+Hcr3&#10;ObgS0BMtI5k1XToevjYWnbNBIksmSUjOOPTMGknETxWLZyACn7AVjhYyC2yjhqSz5fzAsgHkaImc&#10;yxRyIxOavhVPuY346sJnGgSOZpAP5BCzLQ3EfPBa+Vt0O/Vm9O8g9Ob0LaeY1XGQXq8rUnKEmajd&#10;l/Fs9KAlbIG/HWcO1kHmf58C2w5Qe9PZNtvQLvayg3szPdMbJYO6cTYapu4Jt1EfDQbjUtEIs6kD&#10;av0wDI3ShtfSU8/nBN4OQR+c//xtqeTcx1NHstYtQEeZySxSsA1vSSDPZXAtNYCmLrgyvYTUd6Lw&#10;NUVSJ5x28Q763DZ8LEvwsTCbj/fWMbmZmiPch2fWCVdIoNYTDw7Z8OT4VdbT69NAjWE2ulMnvaxb&#10;JZwzqL1x2jtgBd/0CgIfndy/Ez0ljWc0gWdXL92znrSS3lfOr4OfGdLM3PDF5G+t1OrnLGbe10zj&#10;cjI7OXIRuEd9I2o++jDc2Yq3zotcW3fZB5Kb+KMBReFRG0c9Tz0io9A9fdAjA8C1p9GSTHDYUjBv&#10;5JFr/L716DfUFtGr7HCvAeiSIcR11fHSth5nNvvrzHh4g7xkG37WTjHBawK1XkNdIxPMKGrv5T1B&#10;l67Ef1jXKmb4QB7xYgz5btbOU+IPX+tPvcYXTqi7sExooBoDJvE8F4CDVjBVe3Xb3/+JeRS/kwmX&#10;mbd67h4zk74gb34kbe/8QQp2X5MJaEUZ64/SG4Lei97hrboX/oRAuEEE+rYJLcqHmpZyUjOfi2qm&#10;GjOrTt6U8aeYTwjvdPBaC4kr6jFovf8VPqZ3ZP47v5fwzsNiRif9NXOzXWiKZTvpRQSDEuagSVMj&#10;jOS9092pz8DfgjLLxZEzXByZZfS/1aLXTJBnqb15gXNF5OOL0LXm3nyCV4JaYdse9NyX0aV3sp+C&#10;OhUY5+a9S0e7TYW7JXLfGcR9P3Ljwan0rsGRBiYz97a05r/mmFEHpW/1aXSTp8Ero9c7tgAsGy3B&#10;cSXi4vfac6mJgGOmdPrOqYE4iQ1WtBndPxuoP3MUs3fJt/+ZfHYQOdDovedlN/Xd1Y++lkI4k+/E&#10;ZnQB6tBg22C0qFTqtGM5N/nL4fxwxezJ7Lzi2dd+owB+70D0HltFI3vllrCfBb4LzumsGcP/D+fz&#10;EAt0v6OzgZhMHI7kc1F90gOmqe6psx6iF4Bt5Capq3qILeij/D0eTM1Yf8DwlSSsIGaAbW50NCvx&#10;LbgFbxf8TL1MmdQxtC4Vy5Wg9Qr0FeVvCTxLmh8mre4xZjcrxkWQayeR34Uu6DS8KpnkdMmciQng&#10;1GiwqPzgVeZhMdudcxxMnpa9+yL93B+xV+5r/CRwuZvMBERjVHzLRt8sPXxN0nachAudMeaVLP/o&#10;3/Cg3AfjPjGek7xd5+jXPY0Gcxisfg6t4ww96S/J7DfeY1bFYyk7dJn5YfsNjEtDF41e3mPssqg9&#10;8wb9Vcxw4OdWoqWno9dqP3HVsaui+0P9ZqDPzIVrtKIxTF3IzGbqmEvgEuyLzjx4Tjq++qMs+uRH&#10;qX7tHWl+/zvZ8pPIgZ/ZR/7N36ThzW8liLiaz5y/STc/Yt4jO2lugN/ExQx+R2obGgP8IIF8JAI8&#10;s06GQ9XgBefPdLhjCvWJUD7veGoj6hFJJLZ68BwGF48xLmc2ZzC9hBpcOZo9nijOWCzamQXPoxe8&#10;K4M44cbP5Iv23Y/6rs6jz+Azqrn4qvT88B/S+uBj+V9ob978zED4m2LboEI43JAxUsJnP5zYGIrG&#10;7kFDSEbXCAPnFONCiXc2dI8IcEe9xYGVjfSsLDDwzQS2Kr6Foq9Hl9VLaB48Eu95HvlYHrlUCpqB&#10;A+4WDD+K05+PtyMAPdLEWS/Fr1bIubSMnCKB3LM3WO2ZjdcZTqfYU8h5C8XfGNy0ilnMcBLOTjr1&#10;evW+JVHLjdtAzKTe2fDKv+IheJuzeA5/E5/nhpPwBXoi6X9KRCt2g2/qI4hEI1P9PHw+XAhMcIG5&#10;TjyRwdyLBd6SAn/LhGO70QYjqH8plsfifbHzmnPQd0f3nMAz2PPL7GfyR/8qfBVgnAVO4YKrZDTv&#10;kLHbzkvt/hdk2Cbwl/iWhJY6nzMQsbALH6R6IdvwkdBHBu6n8azo8xqOLyyNHDwJnNHZ+6pV62Xh&#10;74pvOXgaXdyX9guofuuctQx/HjyX91ExTmcUJeIvKUI/TSCWuNAuFeM8nNtQPDOxqzbB49bTd8c+&#10;vgbymgmNxG44Mmc8u3O75KzZxtmE+5HfhqIjm9ErHOTPTs6hg3OQv2KntNGrU8zznIneY4VPu8iV&#10;vcA49YyU9Wq9/a5Un2Ku6+4LaMLH6DnfIv0mLZYgMEd9GOVHmJF5l72NaCc6Aymyo8fgcV7k+zqv&#10;OBccy27ZwXnpYs7WNHhcB/lll4F72tuqswITNh+lTxUuA2ZaFm5gjztaET6TMs1fwYMscHQMz1zj&#10;jcfG/IYEfJTpfB4rP/4P5gx+8f/xbdL5e8SME8wog19q3IMHuOHWZuJn0Mw2sG0BuLbUmIlhJpbG&#10;d3QbPd6F3ad5rReY33qceeTkWBuPGjGo8foj9jk8kdqXn0hy9wWJBzv71rfxzB+Q2dffpt9ii2if&#10;QP78tVLOMxHN8/Us/M2UUsw+NPqpk/KZQcYcYzyJ/fBthNYvkVr85xs/Ro968rOU7cWruvOi1J2g&#10;fkvvQ2AVuQ25VBS4mcJ9pOJRTGqhptzQLIO1VgCuqe/sWfwcWp+PQv/2oDPrDpD/kciMLuVv0Tny&#10;rDuTvm5mIbmyJYLfrbpkELmucjjFNcU7M3qlwev4mZaR9L6UNUhfYsKzQyplxukrcvWvIqf+8LOM&#10;6d2PLwidvhZf1ThiwqTpkgxvrCOuDif36Adm6+5jFxqjawTnL68SHB5m1CPVcxxDvhg8cS69J+uN&#10;HR12cl0P5y+ccxhdTW0YbcifHNvN12m+lYUvsACNOA3e6AbjVSNIWHfAyJtCwdWUDfjcu/ZLLjEk&#10;C+wKgzuG8dyHwtG1TpeqcZ9YkrB6n7iW9Riz7OLWHZVo8lInz6ytGd/hWvpVqMtmgN2hxJ/49mOc&#10;d2ohzfQIrD0hugO8Cu9/1YlbUtR9njo5tQueeQ9XJn7lSRfvy7Yv/s4s5r+wL+UOs1Suk3MfE+U8&#10;qm+ncn6GHX6BOSg/oAF8LbVXHjJr8gLPCvvn0Keydl7gHtA+1h2DF56i3+WKDNl3VcqO4JXaf01K&#10;Dl7j686Qv3KGyf3C8FlFL9/OToszMv74C3Dq7RJP3IpuXUeexcw/nhEHmkIMXhQP+rm5tpWZ9h3o&#10;uhuIi2i45K/LP/tZJt17Irn4yDt/+qvs+JtI+2ffyIF/iLS9/Tm6RTd9ifvAtDsytveizAevZz1/&#10;X8aB75obBJNvaC0kCh97TDM5KL0djpqpEqO4ik5pGlkrZZ07pG7vSWqs5JDolg5i7P8sGSu/LqXW&#10;RuwZOHSy/AovlmnYFGLjImY8MBMscyyzIxaAjfD1icTeYfSooC9lEvfmXn9Tuj/9vTSC/yFogDrH&#10;LU5jfPV8fB7oD8XU7egJikLbM42ZA6cgfk1aJoPLGumZYZZwDTWzCuY24d9y1S2lvwX+wNdZR6ND&#10;FLO7taSeXkG8ZmCjN89EwDBmDYFjmXjW4+mh1t2FQcpP+Hc4OpdV4yZxOXcpXKd1PX776czfJ1+k&#10;xhyuvgJy3ZGc11jOme60i+bcWRfjC+wgX+m5LFl7rkrJsVvUQU7JuNN3ZPEbcPrrj+kLOMs5J05S&#10;m8vZcsLQJ5LQJ5OITx40hRjN3cA1b/iZY2ozc7eouzaCEfQBWuvQQdEVrRNbqFujGVK/NzXg7ZoD&#10;vmw8Ro8N8/Gp44Y3b5ZBvOdBcA9/1dHwRnvzfTGcj+zdZ8jBmNGKbj3s6DVmaIBf5JkjOG86BzZy&#10;Ab5F9F3dz6o79Lz4vEOZ75LL5x27eCUzQYjdNa1ot1PgMIuoPZIDTUGX2n4dneQK9cMLxNVe8Iuc&#10;YDp4OW2t+P4nT+cdV9WZ9fv3zp2WN4mxICJSD+Vw6L03aYL0IoggUhRRVBREBQvYQDqiIIiIvWDv&#10;ihq7sSS2aIqaMkbTJn0yyWRmMuv9Pjv3vn+cD4oIh72fvdb6lbVWHhplepnEco3mXb5Dn9se4j7z&#10;RdaAWeELDPTxheJJ9Uerfw19zZbn3AZeU81wUfOQgup6yInrtY/hbX3iVtOCxlBNbYfmTw2j/D5T&#10;dp3k/B6mLwOfFjWOjrraBb40qgNfJt5P12XN7KHYq/WOt77/E3XdNRlZXCtWxPXgTn73hj7x6tgl&#10;tU+pUeFM7MEaSVuPiT9xWe3JdSavFPQzk6muX/zxCprQz202aS7YkznV8EcR/dS7A2ckaDPekN2n&#10;xZv8Yg/faT6PPt4q/IANe6md6Mnhuc8/fIscd4UavVNGc+8S4WyWvfedLCKGzAdnzb7+IZ65Y2gw&#10;W4hJR0Rx2taldZzLNnoQq+WVCbPhAlcTx5rxnqBzEh+8m7qJL33M7h5gp8op5iGRm8knkesOwBP0&#10;yZT9t6To8B1w5lVw6l7m3fZou4l8qKlzqNmdZq9Gm1ohOVyLLM6lOT0Ov/dhtnFgGnPdcuSPztHE&#10;+cns5aE3IAC8xDUtvfCWLPjsW1nxt39JLPyLz05mYW2/JC48Aw5FxI9ZrfSYVooDferxazqYgVcn&#10;0VOZJZMMnx7FHlXXWOZrpchQ7wR23xSCD0vFMYh5nvqxovNOFt9x9H0EZMhrLnClfH5U5GS4AzRM&#10;ajYjfJF/Js+ahuHLDskUM69ksfBJYeYavt50ZkHSK2RE7VuwZUB2f/qtHP+F3dW33qJWqBbTwqli&#10;MoWau3gOfSO1kriW2S/kkdE55fR6Uy+D3eyTmaMEdhsZnCqWMTniMLFUPODtlccpkBrLRXHv1G8e&#10;4Gk3crZnXjleTeYDxtGPR23gSo2YwJnK6CUXdO7juaePbdtpLb8pvsBxcRu8TbcEM6Mydj2+0Q78&#10;1dWNWg+B0uoUHg9vQbclv3hwr2wXdVAzt4sNMcYL/K16yQKJIaHr9uJFom8anOVFPrQvx/e2eAt1&#10;8wk8KSfJLUdl2uA7Mmvwbb5nt5jBnbkvIHfW9rDPpBdPyAVp/eBn/JA/yvidr0sq+W3S/kvM0jtJ&#10;nx3fn5quBNxf9/73zEf/iP7w63gwdzJzCx66HpzUSx7swLfSjJdk3UH2jeM3Iu/F9J2UCXxtDvx4&#10;/BbFsfIcwieYw5cp72fMuh2Ss5tc2sCzjT5hRz2snuMIcrkeDORd2Sr+/M7WxGzP+W3guSa8VFzT&#10;fezwevi5xMPzxR4+L20//ipbRGTpk2fS9MV3YLifxKWGWpn6IZ2athA+dv6pO7L4Mh4aOGpPdB+1&#10;48hpSSO4Ar9mHf1B8+HtqKkdmTNpiyZnlVWEf4O5eZ1beS7gK8F29sTC1/A7qH0r/tREY7LRr2Im&#10;afnNNqtMnLPpjQnOFAP5x5e44kb9ZzkBngt+SeWxtJ49MkP5QerRvuG8lGfOhzzrR8w2S8PLkFgi&#10;7uQwR3KjaQb5No8eL/48Gh7EcmI5Hn40ngI47zywTA41ewHcAf9uwdcO4zkx4+vcpsFF5nD24S6M&#10;0eK8OJtqbpPa4WaheB78TQauvSvx3klhMrgUP7hKNW/XDjxoHDeRGnMu+BPefkatpIC9Q+CUvZdt&#10;kEDurXo51G0TFzCbTzv7OQbe4IwdkcmH3pSa2+yqAMP5r4Ez4HxGcT5jOg9So/WTk7q1+O1KbfP/&#10;51uOAZcZ5ixlDxyaNByxnpcZ/egjM8HTuZUyLJN8x/wqHb61iMZtUgy/GFTfz+yoGmYlNJJbVmr5&#10;zZa45QTGcOJzPsTT5D1npfjCA3pHjjAr5yI+LPjHBWvgT5iTMg2MV4afEP3Mgj430ynU0xOn8Ry0&#10;McP0MDvUeiRoQQexq0aGJM8B46GhT+ZsVHRK7sBdmXHqKfrPc7jAi1xHuNql6Fil+M5z4YOyyiVn&#10;02lZdveJTD44CFatA8P2wEc2oB2tgWvZyPPXyhnGM6vqY15OeBF86e/xgOPRo4+4Ea8DGjZwRnnO&#10;4Rjs8SIF4CPK3n5USo9dZqbPRvBONfU5+J28Nx7dP2rtFu3rRsPrRq3bKv1firQ9/klyD96gztsq&#10;rlz/KLSDOHp8AnuI7ceuSWDXXhlBTgtHH3fn2qj8ZkdNHr2iU2KIL55oVyq/jSG/WXFOfMHLYX3g&#10;poFBidx5Uua/85lEbTslw8lBjss2oqdswjPbQ9/kbjT499DXn+CNGxRT6tMR3Kco/GyVdz+Tphe/&#10;ypJHX0vZjY+JHzv5f91oKMfhmrrwJtA3gi/p1Qlcd3JcqMKpxAz1LHtTrzqv5JpU1+NZw8u3CW4A&#10;3sFW8WOct7FrB5iXCG8Jtso5ckPrq1X5zRmOyo46LZLayDibZ5i6OWf9fkmo62O2AfoZs9uHB5Nf&#10;yHEve4xnZ04hs13JDXAg3tyHpfc/kmXf/iz1v4ikXr4vodSmkw6+yS7DbXAn3Lvy9TyHeILIxwEL&#10;8LzOWyLxM+vEP4saFA14qDc+Ra949opGM78zh77ZInEJnShm5D2HgAniHzdVLIKzxNiHnp7YQmYB&#10;zmMXUC96QbOYxBfK73wS0EXw+JMbrf3hLcmJ5in4PniZkaNM8WePW9kqVScuSs/jD2X9o8d4oOrF&#10;vABvVgF9siXlPFPwH/BCYfDV5vhgRpHTrOKnwEXRsxSWwV4DMCI8k4EZL4q3VXq8N/fcCX+ZIy8v&#10;eAlPeEofOH1T8ttLQePltbGp8Crl9N92Scq63TKhez/X/xTzXc+isfex95BebHKcMxx4QP0mvI7M&#10;IOHrXInJ5sQgNavck3ouEi4ghHvjsqxLLOEM1MtucZcEgOtjwUixm0/yHB+XhK0n2SlwCC/HdjEr&#10;p8doMecGfJWy57KEkluVD6Rk8C4a9xoZwpk1VNKvxLlXs+ASt5+TRXc+k9JbzyV4E30q+y+zJ/Vz&#10;5l2dZ/7XAc1zueDmx7Kcczn1FLttwHg+jdvBjxv4OZ3s1wEX9g/S44YOSF0fu2WQ3u4jEsiZm3j4&#10;BjO/bvIzBtkjMkgd1iUmxFn18lmxDq80c1joJVa7NUejaahn1m95D7mOucQ1+GuIj7ZzGuB1+/Fb&#10;t8qr+VWScewNbeZzHtzknLefSf0XP0rr9/+SWbceSM0HL2QbZ9F51XqxBD+7oUVO2f26LLrwjjQ9&#10;+koWwl+4cl3tibN21Ciu/NzQVWDexfQMEl+tJhWjweLXS80Xz7nsT1lOHUIMtoYftSZ+GOfNRs9Z&#10;LYW7T9GjRJ0PbreeMJPeuWLxg+MZHkafNx5k15m12n5QtQPbGozvTP7wqFxBLy14lNw2Et5Led39&#10;qWei4anVfrPhzIMYmYpHeAraC70EVuA7A3HHknxljx7sTx3th4dB7e8ckzmdnpvVkojmqoe7MkrK&#10;R/ctZx4lsTMbLQrvy/CYLDSlWXhm0Gkm4X/kfNqjNTviKRjbBGdALeQ8j/hUXKXNhtVlzQBvMvOD&#10;Gk756VU+jKK+ius9os0KCOZepO+/Js5rtooFHIATODsXLK9m1kzCc1uJLjvj7D3m5GzQenWVZzKC&#10;ms6vvo94jX+N39MdbtJ6FpgMDcyanOuu6gxqOcV/elU1whGjp1ELjwKbmYDLPPGOK7yWvet1qX/3&#10;G+ZoXZVRymuH5qErQ6ekNlBf47oQ7wHPSCR5MHX3IDN5rrOXY4A6jTwEfvMEIxlTl1pw7ZSHdgw1&#10;ihn5Vc1eNkbjS+ncJmUnLkvS+q3avCsvxZMVgiPhqo14L/ZgkOyBK1J5/SNpfPp35iU8FjdiZ3Cj&#10;8mLWyojcuTIUrSyqYaMsvP6uTD1+TfOXBDZwf4gtDnCVPmiHdmARK7hYr2W8X2o6xVsE8HnlURnD&#10;7+7I/XVBY/ZVHhS0VUdyXETdepkKXinefZJzBO7Hl6RTPYy8igdOa/1J7nARQ8GhMWC/vq9EZpy+&#10;q+lTkw9e0Wb0qXm0y+6/kLi+I3CJ3WJJzn+FeBbIn9U8LEc0SKVFGuAD3cHCdpPg19NLOMulWu7z&#10;QfeI2bCLWYLs5eXsL7rzIR7ri8wg66N+RttqQBshx3lR+1Shza969FdJ331exqDNmcONKj922Y0P&#10;tJ2Ss64+lukXHtEL28NZ6YJrPIandCe9UyvgJmu1naWj8hdq3oSE7gMaF+O4BDw7n3uuejOpE0PI&#10;69HgdAPPtwM1cHL/ab5+P5zQID1wd7T9Yt7EN1/uz2h8JfrKZvlTInNt5vH/OZ9u4H61a85ofAFe&#10;LmYfKwzHRwN5SkcO8MVrk3lgUNZ+/nep/8d/pPlXkclvPpao48xmOnCTvvI+eGP4+jl4YnPYTxGb&#10;T+05R4sh48infoVoquCwERFZ8lIAM7ncozQO0CJqkriAD60CU8UQni2e5FPLsdn0b2eh9TOTBj1h&#10;6vZTkg7O1vH3P4WksX92LnNjqpgVmSej/VKoQdH5ycFj8I6pHKfmMoTAO2R1M3N670GJbqD2zivi&#10;VQLvT/8occQRbcIbbGGUQb9NMHxkbC4+NL4fPnHjwBT0j1x4mxnwNpwt8qEreU1hN7Vj0JM/e6PT&#10;hMARWyUVyv/1iZI/B44XtYtC5T638jqJrNvIHjRw/drdcGJocFxvi7lwU1VtPCP0sKyHo6Ye0aOT&#10;qD5RS/6fE7kuhPolqHkHcRiteOFadOL1cJHsQ9gIP8S5Cu86CDY6yZyr17Wz6wte1C8Bly+Ez+85&#10;Jjlwj6n8WxL7I+L7jophcbtY4a20LVtNP0K3xHcfAs9fZ/b2u5J16r6W34pO3Ja2vzCXizOp4lMC&#10;POXM8w9l7tWnGueg8ptv0w5+xlq8nh3ox3epmd4k157he93EL4VPEy7UgzgYvw2/Jv8/Gj2gZPAe&#10;MWc/9eBK9hQthKNZye/cCy/ZpL2MqKmNeHYN1OFWnPWY1t1ScfYhuQ+cSR2q9mipVww+OIXfFjz5&#10;Utbio6x9xt6VF9/J1Es3mfn8SDahw8X0HdR4UEv80ylc98YHX8gW6tqGh1/+b36zxH9oQS3vRt5x&#10;hyNzmc7cOXDbK9Hotom56EHkFPgfD+KNfhb+DHQhSzgtNXN30fm3pOb8XUmDV3bOJy9mlLDHZgFe&#10;S3y76TO1mQnKk+s0g/sPPnLjZ1niBTchlg7N4JnCG2hNPg9Z1ipJ5BDldR+aSN8d3ktL6ifVC2WG&#10;90OPtqP69hyIfSq3BYL3XKZXsRuvUMZTO80G//rzebPMEi3vqdm7BmL26Gj8xPD4BnhUtXfGGD7B&#10;Bt0pWPEF1IfZO05LNufBc0ETPpVyvIZlPE/k6XR2dKFFOc7Gx8e1i8ffm7nnAjz3ZvZx78FPe188&#10;6Js3mtsgNkvhb7k/asd74rYz4IUrzFM+qdVu9lXwzdTPyuMW3AwHAc8ZQk71rKHu4JqoGk7tyA4A&#10;u6g9BT5ozQlgCW/ynY57b5JPrJ3fJHl7L0nmjrNw6xel8X34rRsfafqfjhii8puerwknp9mV1Ysv&#10;7yd941H4cPV8HIB32MH7gU/kuQpr7pcRXBt7fi97nldzNAY1D8UIzGpGvZHQvlnydh7Rap1gYrma&#10;d+NOLeiMvmWCVm8OZhzbsY/dPvekAZ5jxcOv6VkF++CzseL3GUKuGJE9k/kOeLW3H5PsvYPMXViL&#10;368L3mHlb7u0wPxW1DlmJYuoYxvhfVvBxW3sJ2gVSz43knrHsWKl5qv0gWt0UfGcmsoJr00YGC5q&#10;9XpqIrQX/DZ21IFqtkr6hp3a1xng0l6FWwhCIyzlOQtqBNMtbKHv9Yl0fv5vWfP0O3p4PoUP7GV+&#10;3UJ5iTj2EjqMwvEu4EYfYo0Dv4cZedqaGG+Zzpmh1hqZMo3fC4/VHHSsVmavwM8VnHoDf/9OZnCd&#10;Yx4JeiC5JRi+r+D4PWYsHZeld19Iy4d/Z1buXfAZGgoxbs71JzL/zicS1nNQxm87pe24dKrpxEPX&#10;i4d8HzvMd8lo6hmz6fhMqCdezSRXVPOsU/N7122QMVy3MeT6GHBbPDMNwtAx8qhhfIidY0pXs6Po&#10;Ir6DbRLXxa57dNaFd14wU/6Ati9e+TtNqImGT2RGHffLiRxqNXk+c1v5nqkl8Cb0koGV/MnrntRW&#10;QVy3bDwF82480nzaDf9k3z35berDv0jMiStwVQfJtdS2BWgmBSvRAWbQT0tPWWYhPSYzxa9gEX2r&#10;zAliZrZ5IngQjmdY+ARmM5CPyHe+aBaGyEmiD8sSp4gcZiVlMw9wMrzJPAmnHkhu3aa9XIoWMVto&#10;qkSRi1XOdAb7mfqnMp8HzIcmYpVODCEnjUpiJkTqFHoeS9lbUCNRKxrFPAfek1rdZRZnjTMfspQZ&#10;bmiEQ9HkjYNSxA7/nDPvzVzlN79ENL5s/GvFzPAi5lAvO1FX66ip7acTC9BBPajJotE0nHPYPRY4&#10;jjkSifgNpmiv4UkF8LTLmNGHd29JBx7ajcwvbZDhXE9zejO84eMCwFFu1BX2vAcdNbbmGaJn1Z14&#10;4FPXD5fM3I9V6B6te9G/iKt7LmtzHYPwQI7rPQwXAA+5frc4o/MYiHuOeE9CO3dJ/ukbUn6VGEQP&#10;mRd1og8eRadq5hhTvzksXqvhs4lHb0sJfMLE0w8lDByWtfeCVPBcKPwWxDM8af8VehQuMSP3LrUg&#10;/QDwmYo3V/nNekG7lt+mnnmIR+oWO8E/lFVPf5JiOIoAuNNIOHbFhUdsOCjzrz/VvB76hY0ycho+&#10;Iq6JL1yhy8J6em2btOdb5bgR05bwDC7GY3VU40TV3Gd7NCBjrlkQ3HkEs8KmX31f5t39WLr+LtL0&#10;+Y/SzcfpV96UpH3HZN69jyXr5G9nfwQ4wXXxOml+/L1W1za8+x3P3Ab6tDrg9VfTC7RM7Klt1PPr&#10;SC4xx9v0ErXNCO61HXlEacah+Ho84Lbs8VwYyFXKPz/3xFU5/r3IkjM3xZ9nzx5vuS4VfoGPwxXv&#10;yP8LojZ3q1glYfCg/uRI28ngI3oSRqfmMUMwX/Ogh8BdReMZVX1Yw6mznKj17eFCTSfSF8751E8D&#10;a+PtNJB73eZU4e3jPfDn4Sk5ErOqXUr3nsCPQO2fzX4zvtYks0Ac8HpaJ+aIIbeUmbDoN8Qy1afi&#10;RO2aSB2V3HNYSuBwJsMfuc5vFvNcepl4meM/NE4pFpP58Hl4BXXUzGHdcOp7zmvzz5QOqzy4sRsP&#10;abFTj0cq7/Bl/Gv0uLT0ss+wXwKau6nDGuCl4KC5z4Gt1DhghhTOZ8S6PXB28HPU08Z4tazITwoD&#10;2TNzwau2R9KJk2OpaazKG+RVNA1n4t+yB5/LPM5NbN8xKaPur6E+mUC+9YIDUR5BB3j2CJ4dPfhK&#10;ecATOvDxktP8wKZR1MBqV3ha70GJXbuDvURwcOATV/hahVFHU0eol9o9rvayBvM7u/C7u8/Hq1dZ&#10;g1aA55tra17KNcTL7wWOyj92SRo/+hou4xNJ33mUZ5dZQqvb5JVseOup6FVw3C5wM6r3VM2SVX0p&#10;ai6wA3yJF1q84iA1jhTs7VK5iu+PDgH2soQfGJ0HP4R/0pH+hABwvupjMVBPqXn0hqnlWq+kdTaY&#10;Kp17DPZUO5E80OBUP6cOH87ICUXaLnd/7oU7ec4JH0z1rfdl13ci1VfZRYIeaYZP9OUE9pDGgVmI&#10;b9bEUAf8Hf5LeJa5J0PRXm3gp+1yqXng301S8HAm4+Wlxgpb0swsoW2y6NxtdgUyfwKtruIiPHD/&#10;MXqOjsuaT36RHDTumgfPZSWer8qbT2UCvUwGYtLsK4/oJ3rG3qCd6Ff0CsHbqD1hLvhw1OylkKbN&#10;2pwzC3KsLfnIaDL+dWoL7+X4yvHw2vBcOPI8TT7KPN4tR7Qe2Onk1nDO8yg4x2zq6XHw5Jk72L94&#10;7gG9Ts/IvxfEhZirNJHheOZVTR/S0A8XA09fVCXu/JxhSdSCaSVaX9wkPAfhfK3ajzH9wCVZ8OCp&#10;9P2Dmvgf/5ZW8tvcD7+Q5PM3ZEx5s4ycXQfn3yCWU+Ai0MRHJ9FPlpDL7JyJzHiYIK+OhfNDZ9Wh&#10;89pzvgz4gkPIMxbwLD5gYgeuv0VAkpj5JbCPJEPs4f0c4Gy888qoqxfwTKPDw28oX6/aXRMER6CL&#10;L5CRoRlaftOjhWizs8k3r0SmyMsRyfLa+DTmAUwjRiymn3MGvM1MLb+p2bsTN9BrzbUYBbc0Oixd&#10;nFOZsZSBJgLfNNwrTizJvyq/OdOj4cjP15PbLHnfttTVOuKZK7EwCawcwHtSezFNIpLw0mXIkDCw&#10;aVCiVo/bco5cwOqBa7bAPXZrvYems1bDEStvZJ9W7yru0gF/jync0Cjugz1fr/7dYyXxYz1Ya/91&#10;Kb34WPJP3qNuPs++md90tzDqHJ81veSsFrHi5YOeGLER3f8Ie0/feAd/yFE8XNT+nFHVB27DM66H&#10;H/Vv2oqGckXmMYey5MYnErPrN8wWu/EwcemYpr1NBe9nwPFNOnCNWUNPwYqXJIAa3nnFJva2teMz&#10;uQA/dVvLb8Xn3mU+1w9S8eYLSUdfjt9+Vstt8VtO4W16T6Ycua7hKlPOsepzCWnshV9q1mpZE/QQ&#10;xVEOp15Wr/F9J6Tlo58lg/envDSjiGFpvIfUQ1dl9u2P8U0yS4Vnt+HTH6T1rz9L/rlrEta7Q1IO&#10;wsOfvU2NuUeGcx1NiaeVeERr7nwqi+CXXMEVhmXr6UvCG11GHytYWe20tAXrmDIXZHgq/Dv1uBMx&#10;OhLdIRLOSXFnKr/pwXum1Nlp1I9Hvv2PrIYjDYFzUvnNODoT/YwZKdQ7kc2btbzlznMZvhRPXCVa&#10;EZykGdhtREI2/cfp5Kg8bee2woMqv6kZw7FKD8HrYFPAjJNc6jx6GDzn4iPAq6DymvpoV0QfYGou&#10;e7SWSGJTF59bwPstJM7Rb0Cc1ZM7ddR0TtT6aofiSDDZy3E5YIulEs39zt4+yO6eW5INrnbHT6in&#10;jjVQ0+oLF5Hj5ohhNf65rp3oNuAv4tE4cJ7banqSO/bI9MH77GA6zgySHo3jGkv+cEFT0oE1HBYT&#10;k5e3oMuvECN0PxuubwT3IHsfM3EOX2WvwgF4i0bmyy8XE3piTcFEenQzW/C6O9grBb02sUfljE30&#10;HjeSK7dJGzGzgRkAiXCgBXDsav9hQj/4DN7cF8+KmkXnXrUWTo8eAL6XK30AYe07yKPNYILtPGu9&#10;2t7ShC5mP6NxOXK/PeBIVF+BKZjVjPs1ijhkCpazI1c4lYO1K5bSr1AFP1gD5uXa4ok2Zl+NNb9j&#10;2q7jUn79ITUmu8iOM3vgwBk0uUsysmg2/GCRmE8nJlQ0sN9uL78bGhs5zq68Xnu5UA+oeZWWnDU1&#10;18vATEv7OdRffF/dDDxM+bPprVf3YiF4nzNJznIgv3nxNbbohNaTSsSMHGacNJmzWopOgv82C+zB&#10;5y34sykfLdXXkTdD8JyEt/fLVOqwxdfeYd7lLrw0cARgtt9HT2KnQi57g6bQV4FnDg9kDHjPBs+/&#10;EbqrG3nOg/uj5sOYw0sYwQOYgf/VPsIgYkhsk+qxaWAH+152AqBnHLnG839VFnJvYrefoQZQ89yv&#10;scvrMTttvyUfMQP2+HX2Wd6GR0K7u/kE3mkPZ4b7QL5Xfbu+q6jt+bMtOc2Sn20DT6fioA6ux4W9&#10;ncGtaLj83OiNeLmp2714JrMPoL3gqTOduZJ9uYP0Jt2TkpMPtBw7g1qoBE3CGf+Lym864mgouS2y&#10;bSe9huRQfoYdOU7NS9ah1+T3HJLVZ+/LVD4mde7V+skW3H8qm8hva1R+w7e27CtizJ33xRiNcPQ8&#10;6pUKfGrTiN9o4k5TqshrGfJfXpHMZY5iduU46uUKZj7Wat6teJ6pnCb6YjhzrmAyOzCdsUeMDHMe&#10;S08bnpGITHJGhljEgvXgZrQcBwZRvudQroEn98IBPG0NPzQyJk/8ZiyXiMoGCYRjGRKRJv8dksju&#10;dHaqE1uci5gJXrZYXLlfzpwf5Y2euvW4xDf2k/Oo4cdm4veeJYHca+tw5iW5x9CLwBwTsJsXHhID&#10;OU3NrLRQ+W0aPAF+NUd06zTuUQTvxyJ8PDMyee/gOOOwBPr4UuQP+DoVNlSzbiJbdhNjzsNnH8Vj&#10;Qr85OpZHHbMn0Zjc+WjgvJnNAKcTd6zgXZTu5FzTjcZ2VipuPJPqe1/QewYWOkjM6D2q7QEPok72&#10;re+Gx2zHt0sNWt/OHLc+5rgdkGnwLnGNXcRJ/Bs8v0rjsCH+OIDDAznXiVvP4xN6InOvvaA+us+c&#10;CWIBZ0H5J5XXROU31UMZteEwO7weaPpbBNxoIBqg4ieVf3LCwDVtD0HOkbfwRn0kVff/Cr7/CzO6&#10;bnC+8aaSHyfj7ciAy1JzfHToPh5g5qj2beS2Fnia3zgae/KHJbzQmLJVEkUcq3nyncyB7wjlz05N&#10;W6XoyvtSAb/f8Oxn2URu2wpua372DdfkqUy78AZzWK5L7kVw5rWHkkTtaAlW1VPnq99jInlS6Yeh&#10;cA/u9Zvx66B1UhvZc0asyIO2efNE9eYbc96N4L4NPGvh8Dl+aDe21F7m3OvR8FojiSPuxJCq09dk&#10;9n74QWKRwmNG46jDyGGjONfjqHPjeR7dlIYHJgjEE+CEpueSgb4VnY4nl1nhPA966nGlpSivkh96&#10;ZAx1iRcYUc3TMMWnr8eL4Ive58q/WxfMYy5iBX74UjwYxewVnct+V3DnLPg2uCpT4rT6nJ6YZ56Y&#10;A9+Ir5P/8xqc+R+iJjJPjroQvJTUzS5czt/4dQfwXHSAV1rZo0cfNPjYDl+BC7ExbDuaWwdeX15R&#10;cJRqTmokHGUq/PI4uPaxtZ3UdvPxzazCXzofvY64WlIGzq0hluBHpRZw5p5Gb9jNPT/DjInXqVfg&#10;Q1ehrS7i/pOHjGes4mMbf++k1sLvuh5ucfM5ei2vsk/wHPsgTuK5+1oanv8ik07ckknHb2ozdGPw&#10;wyah5YY0b+cMtxIL6TsFh9pTK+p52cMLq7gYxPtUszCi4SZTu9m/0kFcxEdvB6a3Ka7WsJzCc6O4&#10;769lzWAOWQU4cIWmeymvrC15xawYnKd0VzDUCDjBSLwNKTuOEmf3cJauocPdZTfTPfrZlsn/Sc7V&#10;elmC4ViSt56jD6CJ/mnqTTRCNTNP8TLmCp9Qy7hTLznNq8GbQq/kQp5X5bFROH0W9Qv30p3P24C/&#10;1Q67AO69A7y9bVYxL3re6UMxKA8mZ8c6k1ltcKx26t/JbW5gP5vFq/B49eHtwZvd3svuoj4JpgZR&#10;PbkWcNDDYum9TGBGB3hAcenJ6wakiOdT8cFm1IKGadXM2QbngnetMvEyJOSJZTI/k5/twtmz4ef5&#10;ceai0RZTO3fIojefSj56Y/Khi2IH1+GNfyp8/Tb2dJ2Ulr/w/OLLmHaGeSZbmMOAv6rj+d/oeSLe&#10;4SXTEY/M+V76BavB8PhI4HTNeRYdyW2qh0pHPRLUwv0jj6q5hTaLwAft29G/1mszkbzq+/CponO0&#10;7pKlqkan7k8jzih+Z+l730hg54CYEU9Ub8PEva9r3nADeFpPzaFy+X+DT9UMmArO14rL7zDPEyyK&#10;z3bOhXto/B/IFhFp/Sf7wH5Fg/v5P1L58efiTY7U4ZtwmteG75reiJloPXieh4Wny3+5jpXf++L5&#10;B+MEcU/j8GfHrVonKU09ksvvYc85swQ/qdcoctsw+0DRMUfFPjiJ/QH4NwPiwGHMasiAa+bZSiAv&#10;hsDjO8MZOqClW+DNHw4XGgf/NGXtLknnuRwVnyOvhqfI7wOiZUhkMmdhhsQs5TpRU+sLVU9Nh+Rv&#10;xjuFLqErWCCWkRPFD4weCka2HpslQ1yjyLHM1KWmD0CDdUB711HrW+bPgwfHU4KurHLehLoeiaEW&#10;sRuXyn6DaHaOR4sN+dQ0cQr6YgSzkLK0GWHR5IUqcNDci0+oNfeJC95WH3zFrqs24x3p1PKbmrE1&#10;ZiZa9Fy8MGXU99Xrtd2jK9/7m7Q+ZzfNrU/A/hc5R/vwQDGvCG4yhBrHi+vhWEv/2Nwq8aqhxuqi&#10;jqOm1lP7O/Kc+qBZm/Ecq7muOjTUKHKZym8qPxWeehds+DFc0mnO327ywSXmpbxF39ZNepPvihMa&#10;oPJEKf9kGN64EOKj8peEgisnH7sDB/EhM7kewYk+0OYWrHz8N8k9/iZ5GU16F/Ft0xF2pRzCy0tO&#10;5+z6wE1GttODQy2oMJzmnyTXua3shj9sl2jiW9XDL6X5G2FvwROJ2wtv+jZ/f/FP6fxaZDu1lXpt&#10;+PoXWfLgA6l++FTWffUj/QL/lsrHn8vMq+9KMHV7wuYT6Ij7JLb3GHvZ7mqzg8K6DqJNw1Fy1h3J&#10;tXpij9qD5c7LcmqV1vvvUlEvY+G53LinY4qU5wEPwUS8GznUzWg2EbWtktq+WbzgroaPz0LvysbX&#10;hL84d7ZEtbEDdE03tTgcJ3ymF1qeHkzlNgHu/P/ltxFR9AQk5uIrL9R6egNWdYp3DT58cpaaXzES&#10;LKlmWfhTM7vhLTWHu7UAkxlx9s34sxl/1pcsoo+PWEAMVDlOzb334L3p6FO1Jh6p/DaSGnxIYgG9&#10;MHglyW/Kq6POYDDnzZn84lPVIYHLujW/qhP5wQ0PXsTu4xLcMyAB1MoR1MhqN6EvfLYDnI4D+cEP&#10;3c6MWGdHzjcvKOV6sdsczt9+Nruj0Y4cqteQy4hB5Plo6vwkavhkdJcYMJxPfb94rNqE/tzE13Ux&#10;K3ALO0/IRW0H+ZqLzOZ+Lgvvgf/Rf0suvSs1j7+ldnmk5T2l32QTvybxUhgpsHEruLpee9lQ0wbW&#10;djMLoBrOs55+BPwm1H0enDVVk6d1DcA7Nmg7ZPSqT6K6Rbz4N0u4l+GKw+X+WqMz6MlrluQ1O3Qv&#10;G+6dAU+DPbHChJwThd41btMAdeUAz8VF4vV59LbD9JnVs6uzCC58DTP0wBHw9Q5cV5XflFZogYZi&#10;WQr2573Zzl5Gz1szs8/IaXzPgCVruP7wNPDPBvCiJXnLn7jvSj5V+c2TGseGWsWB6+1BTWGVxhwb&#10;uElTfFBqr61JyhStB96GHBfKe/VpoU+2dQP5H51/PvUPv0MIucOXXKF2XIwAtyldZ8j4AvTeUjwq&#10;l6Tq/CM8nPR+kIstiPtqv4oDed8iY7qW38zBcFZJeaJ2YejIsyrH+fDcpuM5qXn7E2ICew93n9by&#10;m8KPfo1wJEub0TOuoNu/DeZ9hN6wlzx3Q9Z+8gPzU3o0PU9xqMb8TqOoHwLQKiPbqe+5d07cJ7Uj&#10;3X1pO/0Gp/CjXsKTv566l/0F3EtneEuX5egwy9aJCffdkXi/4v6XWg9U0r6LUnrjQ2n7QiSZmGFG&#10;nCsavEvfBrv3+BgGjvEjxpjkUSuikflXt0rlqdtSvGtQwvCsJ8N/zr/2rix9+lx2k9/W/vs/Wo5r&#10;+ycY7ovvJevoDfSfXjhl+M0s8PWMlewqrdPy25/9xssf/aNkGHkmgjMRhy83tGoNL3AvNc2QsFQZ&#10;5hHN7MskdtSEs4ctQKz84kQH/jFyD5fRPtHyh/BU+ROYzJtzkt68SevxcSTX6NGPjeFhxqDjRYBN&#10;CrgOOa3bxR9v46t83z/6x9LzgCeS+6T2KPurWg3c5cS/h4Il/KpaqH8r2Y+QS16i1oajtAG/jvRP&#10;FAvynBN8tDe8hvK0KU3enu+hdi4qLKd24EbBx6Sv7ha3hCwx8QmX39l6ii4qDd2SHtBxk+R3gWlw&#10;6DWSu+WsrL75iSy/+6XkH7oFvhnUXgHkDIflG/EHbxFznoehBTwLYDcHMJ4lnG80vpKWT36VHb8I&#10;GP+Zhs9j0EKU/hpOnZ269TC935vpQVmDb5oeLDiW4Er2XRDvPMEcfuBNH+KiFXrxGM6t/Rx43VW9&#10;krwR3aN5QCZsep3erPv/6ytRuU1pZum7lI8Sn3cb/QDwqBPgulN2nBfl4QxsH4CnpAdi71Xp+RaO&#10;+vozyQSzTT3/jlS+9ULK3vgITHiLPqRzWk+ddQW6fe067WVPXeJPvee+uEnT4Kzx6vjjV4wkX7uh&#10;X4X10h93Gk3v7eey4INvJP/i25J34b7UvfOF7PuXyFHO2zFeO3/4l7R/8Jl0fvW99qr6gH7vn0Qa&#10;P/27VD16LsvuPQc/XCQnD0jOoeuy4skP+F8uiBPxbzQ4MW7dbhm3did+qEWS3EJdSeweCn434+8+&#10;cM5OYHIbtEJrctUr5JahmdR8YGEbOCuzyTPxBBMHC9hFEZsuFvCD5tRaigsKgKdzRWf04nq7Z5ag&#10;KxeKG+dTR63mMJbZlkGJMoaPbtTV46lHAxR/xv8znchOkvzFcBRwRNSF7nPhRouXs2erQntZFi2V&#10;Pycw9y19Ft4XrlNdPzmamiafPl76iPTqWeBlPaWc9wX+QMsyL8BzWVzLPj1y5ZJuauVe8P0BMAW1&#10;LN/fAazhWcXMjYXt4oIvOnorc7P20LsBnowmHoSs2AAHvxSdAryGTueQjVbI8+ZAvreZUMBO8nz6&#10;BtEf82dIKD1fgXhSQ/k+HsSv8Gb6ruAVxvccoNcSXRTsrOaYOCzZAM+9B+5iBxrtIfFs2AMuYy/s&#10;oy813JZz8rb4UqMmDcBvnrkDHmfHyqV3mJn6rahdg/H47mLgKXW8J9Np+MP4nh70g45CP3BXzzPX&#10;NJT6xJVYGUg89OC+usOPmhWCx3LnMcumn/Pfo2kBw/G5DiPW2VDXWxKvLMGWo4rg6eBWbNAHjagN&#10;3Ff2wOdv0zwLfnyM36w8y0fhz3jma3vg1NHgOw+K2seh+t2V9qz4GNPZq+FgWmTI5HKw3Ery5nI8&#10;U3hPqOnUHBRn8mkI/W4enCPv+bX0JszXvERqXpiN0j6onR3QZdyIMdbkJ90EeKoMvOHJBfTZVrAr&#10;EA6A2l7tfPUlpvm2MCuttZsZavSJ45tyhQ9wLsMfompKcK0t2poF/gcTPBwWufOZvbWPHt1dcIT4&#10;aas78GiupKeF/pUMfBNgPZu0aTIqJlt0CWhGcdmap8A6lXoptxS8c0BWv/OCPVz78Xfdpyduq3hz&#10;/1+eMovaRumxeMNae6WQWiAezDvl4DmpRi/xR8v0XoE3eWGdjARj2MBz+KJ/pvUfIB40a/OqFfdZ&#10;cvIG9/kQOGA7tegatN1m8uY6MSdnOeMVUf4VI/R6tQtMeUbTttJvy9lQs3K74HdKLr/Hjp7N1Nxv&#10;0bv7TKafvSvJ6IVjed6N8IWN5tlTc3SSuvdJEHV3CPHbEz28+MIdafvmR9n8q0g/OW4jr5Yff5Gm&#10;H36Slc9+FFewmG1Fm7yWVw1/R0/ZRLiMQvwgMcxu9x3L3KEiCStbIkGli+jZoReaGsVp4mz625hF&#10;EpQuQ50ixdwwVvRe48XgGSP27lFi5xkh1q6hYL9E7nMh2jn9k+QXZ3QbK2qKkcnM5YrLYsbQTAmH&#10;b83k90rmufQrWcwcwEnaLp4x3CNH9BNXzoWB86J0U3vyj+tstAAwuRn8o+p5GxOVLQ5geDVL3hq+&#10;Wu3aUT3fPtTxBjCbBWdJzctzmVsrTtOZe8T3C8GPPp4Y5ZNGj7cfeM3aTczDEjXMZ4em8yf8MjY5&#10;FWD6w9RLzEt74xnz8W+jL10F/7wlWUduMQuLPRXwLjq0JpMSajieHc/VW5jZ1Q6nfgD94Wvp+kpk&#10;5Xvfo99+CFcIliIG+aNjRa5TfSBb6KeD/ylbgJeH2YVTZor7/9B03lFVnVvXv9+4731Lxr3eJEYF&#10;6b33KiUgRRCkC4IIKIpIEVAEQUFQBFEQxEZTwYJiib0bezdqjDH2xBhNYmKiMWpiori+37Mz7h97&#10;kBEQztnn2WuuNddccyWjLSCft4whz6P27Q/foPZtGNH/cJnRIrGdB6g3mG1ZouZHT8rYHWfRwp3S&#10;arcxW08zA7qfONcrdrNUPMIbCHwrPvs1Nd8pMHc3/Zn99EauSsP9NzL13EPmj45rvqqF8JSTjt7k&#10;59Ag0EvzhgvV5/nWI3d2IfZ4o4FR+OY0YwE521x0Y+Sv9LICmhSvAvfE9wJXbJUxJ9l/cPsn9hcc&#10;kQz62QrfeuAlt7wQ2Q3O7ebsrX/eJx3PfpP6e/S2Hz2XFr7f8tNrWUqPTOnHVA/IvX4VOcEpafr+&#10;Lf5i3+DnsJV5miZ6XutlBLm9msVPhcdSXrUDiH821HUB8/6q3xS+WVJDDSYeDaYv4gKfYkPdZgLX&#10;PaQUzT318cBYNJcZqpaZrGGcLdhiNpqeCvfainvuxBm0H5YsluRaVv/Bt0ByHjTr0TxXoXBpQ4jL&#10;DuSC5mCYWSa9GPDKAlwyyaSuIO66lYCBBeQv8IiDxqDBmNIg3pwRG7hF60JmHPi+Uw7cs4qb1KKu&#10;cPguaHXNVE+Df+cAD2k7Hd0DOclQsMWMGsqJOmP4YnjHpg2axt6KuONOXap2FTnXLGHWDw4TXDBN&#10;VfMH/G5inxk6T7P4CcyJTmDvAv2ZmFQxGpnGrHoWufdsPs8q/tY8eKBqPBHRSKIfUp/pKHJkk6no&#10;u8itrMjbIlaxC201tX3XYform9BkX0Rn95Bn4YwEwRWFoCVK5L9HoHGJ4qq7j3/uDc7CGnIy6jc1&#10;g2Cnem/E5dBGPOtnw9fwjCqfOjdyE3Wp3UguzIOo9+BIjLQhp1HeH8rzPmwRvAlcgeqRWfMzaseY&#10;wjdLMN+tqp1+EGcT3A9Ct6L6fkpj40YstSO2+oIJfvz94KUfoQveKlZgaxx64YYHb2Xy6a+1HnnK&#10;9vP0jpjvqW6jR0ffjb9lO62OfiF7Zkrr4AqU5+YMzd/SBY7TGa5bcUFD0J8ov2eFcXbk0tZp9G3G&#10;FnOvJ8BRklOQLynfbE+ls+bnTfk53ZFZ2r+zr1nIjGwNvpB8VuCbHefWlvp+GHMxQfQGrDJKyLPh&#10;PJmbt0TjNoTX5junA7wBv+vIj4mdxmiBbTLRAyfliRUc5eDh9HPhqazQUA0mhphSQ+rBYwSDSSN7&#10;dqN/471vRQ/QvR0/ia3Eqxp2eS1nhhwvJmrfoYuZoaxpwdtmpURT/7rNVlwkuRR1vhH8pMI5r9ol&#10;aFI7NXxzQM81cddpydp5Cl2Susd8zlVLyYnov5Q3ycA84i76I7/m9Wid+PzBucR1h7T54qBVzEuR&#10;C03/7HtJ33+ZHerrmFOil0BuFLN2P1pefDrpO+iQvxoQ822L2eUHttnS/9M84+g9T6beVPjW8eqt&#10;dBJfVnAtB+ta34rUffu7JPC6/Bp4XvCmM06lNza+iv1Ms8Q0Fk+QoChxSsoU10y0RuS/FtTd1mnw&#10;ZWDJv6jbrIbC6XlEiY0nP+cbL9auoWJs6y9Gdr5iYOsj//Aahi97CtrnfHCKXJWvRvA+/8E3A3hE&#10;d/gmtXfOi6+OSqcJz6r2t+pTlw3JqyIXKtV8Ih3BPntyZkv6UfrkTXpgntpx8u+gRDGITNdqNqUp&#10;seDfm8FduxCLrIkfumiB/7PHXs0KKA23M+fPM3uG+IC9BnCpf9N3EB3PMPHLhEOC6xwQNlb0mfkL&#10;Ibbk9J6UPHSQ6b349G/Fh/EI89dn7mqXygHtKpbRm2B3aUMPz9BmekVLxWluNztBr0jFlR+k6cEb&#10;LW5XwuOkbvmYmq+dmof3W7sYr2+1z50YA+YbRqWKW2Sa2AcnkjfEiDkc8TtwvzrwVcqnzIGzkdZL&#10;/Ghlbm3BR5KwbL9M2EuMOXNH+6p4vRBqNy94IBNy0FD0LKO3npWWb9/iv3Od2Tt+Hk5y+qVH7Kh4&#10;IjlHb2v4lrr7Ejvjb8sE9OMJvXhUMt/pNb8L33J265I3ecLljmjbpOknXeEkbUvwFiDPVDVc5MIV&#10;krP5oNgwA+Qybykek8ck99M79IK68Mc8KQs+/Up2UJ+dfCNyFH5y9+99suWXl9L14rks//FHaeJc&#10;Ln/5Brx7Ixs5lxt+F0ndfIgYswSPso9l/oPfZNGPfZJGbui7dD17CvAJa98s0XCl0YvWoE9Hk8Z5&#10;8AdfY1p7iZnktMQb94pGdOzkj4XoPuFeLPM5M+SejnC+Vnnl6E7ywB40seQwg9EiGyfmEYPIrSMy&#10;OPPJ9HITxTw4WQz94/GXi5V+niOkv28sfZRCGV6Jn8tCfKip3T1ntLH7kjx7Uh3a8Cb6pXPQhqDh&#10;nrWCmmMDsbyV3hI5UBG9xZLFeGF10Idawj2lX1anXn+1tlfbGhxRs2Gh8Mh2Zczs1pBPL1iPrqYF&#10;LlD5Dfx1zrzpYeQf+kzSqJOUX46KNTbgtyt1tT2fixv1jx1aXn20J1bqzDCbZBjP7poI+CrOkUkU&#10;etAw3l/kaG1nqwXPtdrJYJFF/cj9cSn+K8a6MwMwjNxFD35TcYhqBnT87k/o+36peeIEtu6QvBN3&#10;pfr6T8xUbWG+ZBV6hIOaH1z8pmPwAqel4eEf7Ji/Jt70QByIb07MuDiAbQFgWxz8cwDaLV3yTzV7&#10;omamFUdgTdyypG5xAN9swTEb4rfyxRjC709Yc4Dni74c9yCQWjCAy6hwMTPZ/O2uY6I/GY/MxeSj&#10;l35kP8VDNMs7xZra15gcwX4usyFcUetOSXjXUerPzXDfnzGLiV7x7nMpv/WUXP+VjOPeBrRv4/nB&#10;T6Chi7i+VOsrqZk/I+p7c/ggV86XA305NXNkRI/EhZ6RGXWmDjyCMbmW2r9tPQ4PcPRvxpwXU2ow&#10;PepoH2KcKz1kA36mHzFKcW1O9Ft0VE6vNAngqEkufT4+v2ENq9nz0o6GBa0o9825jJlyuF0zLmdq&#10;X1v61E7ofFyn44GbzUx36UL2V9LD4W8Pgs90gJewpGbvD76p3fFq/4QV+iUHeDcb9DIhbehNNqER&#10;ABvCwTB38EqXnHWQwnA4dHvw3Jaekj2XD3mTmnl1nF7PZzSHHOWv+UD7cnhJzp5P3TLJ3XdOktfv&#10;Ex/uWeQK5c+0UdPNmpLP9IcHU1xSfM9hTS+g9E6RndtkInVb+Op97PliXoU5p9wTN/ELPMXc0knJ&#10;2I3WmVkcT1XTU8+re6SbUyGDmccyUZ8FNY4r9y794Dmpvf9UVhNftEveyBquTrCti3hS//hPKb/7&#10;mNni49SFn9EzJWfKZz4lu5q8j55BeKLYjUgRY3oPxiPw+kDHb5ZM/hE+Tv7hES1G/njxeY8Ut6Gp&#10;4hWaIfYeEWJs7S9mDv7UcYHyDl91/UeIBfWaQ1IWvCRcG319fXgSlUPrJ+XSS8VTJKuc3eH0vfn9&#10;evTYB/M8GsWMZzafmhTsds2vEj8+fw9yPTv+24SYZgZXqR+TKf2px/XgKR3HwOnBWZrz7wZHj8P/&#10;CH4SfFOzuQZgqwWclSVaACM+d/NEcqoo9J/RaaLnjo7GwFH6uwSLJ2fRn7zXOB6f1BFZ7PhowEOe&#10;/WZgQwz1Txyf0Vj6VOMPX5VscozoLrw+5q/h+YWjhv8LWIIee8Yyeqvst27dRe/hnLaftPXHt9Lw&#10;1XMpO38Lf9MN1HzkY+iL/etaxHPWfGbRmemNSBbH0GQx84kSXfdwsQ1NwfMlVj5An6rmTPzqVqId&#10;xvd0/SkZ3oAH+Mpj7KK8rM3NqDm4ITwTik9Sl+q/RXbt47Veom/8p4w/8Dm+KbvYE3CTevI5Go+f&#10;0FJdkqStaM/B7uyjzLmCb6O3nQXjjmmzdCb0u5R20mNuG7MqxOqZ+LWBI2o+wIlnwJCa3JO8f+ya&#10;HeJUtwTd5AIJWLddEvafEp/WdZIEz1GNdmTjkz4N3w5Rp22HN9j6TOlNfpFlPzyS+kdPpOMPkban&#10;f8rSx79Jy3048w37xGkO2gp0RGVXv5VO8LH0yjf0d/ClPHQRDwXqV2bZ3EupOdBNOpBjhxGLR8KR&#10;Dq1vh6dcyFdecwv9HOK/J7yb6aRSrRdnQR1nmUucmlQCNtWTF1fC+9C7TSTvUnUOfXwdsM0IXLMI&#10;SRYDME3fB99uLoVvA/n+kIK5aCHXsONiA9q0Nn5fPVoIaoQquLyiJvbH4NtJjR0wr4eZYPhg6p2h&#10;YFRgE7NDi4jLfI1fc4QafhuvH74OHHKZic8NeVLi2sPor9HKo5/2AR/tZ7VL4oaTYP5pNHbo0cDV&#10;igv3yZXPoGelB0zvRwe9utr5YktdrXh7V+oeS3DNKXe2+BXW8bzhRccMjVFUJnkp+B2WLEbDk/F3&#10;pmcItpmO5ezBievCHRjTQzRE92I0sYzYRs2C1nkAsVvl3XmH2dF04xfJJxcK6dzDTsKHUnfnGbz3&#10;erGatVTzQB1F7q32NKUSnybwjKh5cgd0cTYzW3gv5H1geDDceQI5VBA4Z5hXAX7gj1C5CJ6e/hOv&#10;Xe1oswdf1C4ZO/RboYt64Eu34dfITAmxMK7nkIzj3Efx1XUOOWUjPeWtn8L9r2eP7h3yJpFF34ko&#10;HwM37qXTPDgTPg8H8C1xy0WJWM35bj/Es3APvwGRWjiCBv5N558iVeBcOr/bj7+p9H7h9ITVDhHl&#10;UWZKfDUCN9TeBOUXoTw4DcATZzDLZlIlGEINB69pTfywp+a0AvtM0AaoXV3q/6tZLQ+eKaUbeB8+&#10;0Y9+lF9jlxiD7/q8Z4VvRvweJ7RUMeSqrmXo2+h/pqzag+d3LztNV1Bjo0UgDigt62B0tDbwAFb5&#10;dfSPu+nbgHfgozHcmvLCUfg2iM/bdtwUTe+kPwa85Zw4wSkqP/i4nr1Se4t9W/vOkE/h50tfbSA9&#10;RDN4LoVvBvB0audCUEOn1nNXs0FW5D9G5LUO8Djq7JmRP3rQL0xcs0vC4BD8GvFk33gYLPsYPe4W&#10;9Gfo/ak9vRas0fYkR6I38lK50KqdUk2+P+Hw5+xURWe98a+93rV3n2k+8UmbmONcgIaS++9Ena6w&#10;7QO4u0GcS7VrzA1sU3lu/vnrsujnP7Xe21owbfXbN9Ld96e0/knOjM5kIflL7Q+/kx9/KpVfPEG/&#10;s5Eaeb64w6kYxuZo2GYeEofHQpwYkfNZjC4QW/hvY773XiA9ep8kMfRLFt/hEyQgKluc6X8ZKXyz&#10;9xdrlyD5Hzsf+cA7TAzDksQmnp2U1IDO8EQ24wtF8UOD6XdY8pot4Yd04uEth2egK0mW94NHi34U&#10;/X1yalc0sL5oqbw5+1Y8A1bwT1YqtyDGWmeX8VyiI4geq3EEzuRXOlEZ8k+eYTUXYDaJ2S04VWM+&#10;KzU7o/SThvxNc3pa/eE27cETHXqI/zDxYt94qDjwvvwyysR2FH2VGGrVcRUSiF4kaD7eVvAdaj4o&#10;Yf0B9tXslzjyn8iV+A03b4QbWsVn2INOcbPYVnWCb0vx31rH3OI2bd996fm7UnbhK5l95Z6k9O4j&#10;R0LzXwLXTuy1JAdSePt+cJI4BKWIhU+c6LhHUL+Nkn+gD1W+Uv14ZsKp5Ru/6QOrrrGL6zD7H29q&#10;c9jKcz9z9wUNk9Ssrjv4FgBPrzQaqXAuU+Ee03fjQ9m+G2+SIzIFrlXVb6q+TN6O1m3XRfTAV7Vr&#10;7J6L5E5og7v34CG/hNdGPgHnPQR+0pU+WzR5n9ql6cD5H5hB3TMyQ4byPrzmwrMUlYtT83IJ6FpP&#10;7DhDDn1VyncfkZaL12XLrfuy9c4D2fX0Fzn42+/4ct1j7vay1H55T3rJs9oePZWCo6fZUXBcEru3&#10;4ONDX2nZOryk70rXH8zN0Z9r+RnPtpvf4dHBjN4C6iZwyg1OxRNP3CC8u8IW4pVTrTwq8VDlmQtZ&#10;0K7xlA6cFVVr6hK7lR+FEZch8Un5LZnTKzNIL6eOQ4s7Gk4ggT4Gfdz3QkfjOzBO3g1JYb8vczLD&#10;xzInkCb/HZwmpuiLh1LXRzRuIB9eRD5MfUHM8aOes6/A1w4MCu/YofWAXOBMR/LsppGrZvEsp9Fb&#10;SCf+Z5+8IWFr98PfLBOjaS3iDpZZz1oh8RvZkd59hDrjJDkDHN6iLdRAt5gnu4P2Zz81xUr0QxfQ&#10;qCltPn0qciS9DPI1cm9XngflFewOd2sGb2tN3yOQvFntMTYYzTwHfRwjnicdtAqGETwvaJhdyftc&#10;wDMTsM4IXtwAbkVp/Aan5Iglz40DtYriSuzJaaaduMaM42Pm6q6iU9oAp8eM/uEvqCPgoqgvgpfg&#10;NQjmpHMeVQ6u3vcI8vOApZvI28Fm8gGPGnrWxGyFcb6cUzPmqc3BZWfOllEBz3bJPGpGsIPazYT3&#10;4IE2IBF9ZgzxMu/YDfTkl6Tks0dSfPUHGcr9CFrxMR6WhyR201mJ33Je5sGVzL33Suoe/CFDeV5S&#10;9l2S2G2nJGIjczLwGRlH7zCPclNGH7wleZ9Q5937Rep+ZW6FOLjkNb2Eb19JKe9x1I5TzG+itYFz&#10;VXOAtsXUVjlV+EzQJ+Gr8qFXlx61iS1YY4c2RZ+YacylaUNz8a4Be/SJJSb4lumkUzsVN6JXqcWD&#10;swJdEz0gctAw8h33yg5qWJ6fQjztculzz19Hj3+/DOB3KG/1dJVPo4uOYVZE7YIYSv/BrbpV23ej&#10;Mw4+s7hFopcz705vxJmzaMw8qnXeLHmfmKIDxvlU4v3O/VW7USyoDZQWyxq9cRIYU3LuFjHkIvMb&#10;zKxmMV8BJ2YMltigDRkAX+/AzwWhbXUnb1K7XZzKG5gLovdJTmIOzliQp9uVUcORT/oyBxDWuoU6&#10;n5x5+zliyAE8bBfKe/SmFb6pGSKfBl7jnFZ6gNuk/tZP9EleER+vkYvvlcXf90nnU2GuA38L+O7g&#10;5Zsliv6bE/WbHq/7g6wy5lyYGcGTNhqN4djtxyV5zwl024+Y7f5DVr96Ixv6/pCNb1/Lyjevpett&#10;nzSRU5fcfSTJzMqU335GzPycz2sRXDFe8PH5YhebhkYRHUnISHrTE+GAqZvIRwYn4ZcSyy6jkPHs&#10;CIe/jM4Vd/DAHM7yPUs/6W/tjebEVwZwGXsOE6thI8UdfPMYN1kC85mJLJopnpN5vRlT0ArCO2bP&#10;ROfIrCy19TsB7ET2Q682Al+I2In4hOODyXt0hb/U5efN+HlX6mW1nyW0dhk5EZxGOrvryKcUx624&#10;7ncj05inhB8vIC8iB7GB11YY99f+QebiUvLRGpHbBI+ifsMf2iZQBrqGi0lIGjuYwbUk6r34AvRR&#10;0+iR8Pzx/H5IDAvvxIMEjAuAC/uQK5BeSEALuRZny76qA+5krYZrDuCdcy27UMlRo+D51cxs4oZD&#10;7Odm9mzjfm2XjFctM6/UPzpgsG5EmvT7MF7shiaLHbhmMCRW9LyipF8kWK3qN7jCBOJF87f0YY/c&#10;Zo/fRak4ww4B6rbhnTu0HpyagTOd1gCX3g2vvl+CW7dp890pcJQZuz+lb3KAWRQ00+uPo+lET0Lf&#10;IWXnJ1r9pmq3cWCc0peM2XEOffAevEOWadoSuxnst6PHHgwfOH4rPmLMtdiBGf1UHIxOgQvJ53lT&#10;c4CFolvObNY89n5dQfP7OTOjzR34Hm+QGRu2SdHKHinYtElmHz4ipedO4C3xBbN3l6Xr1Z/4OX0l&#10;wzu60dyjlV6MxoF80nt+G7N+t6WTM7r0l7fSwdeKT7+kN9hGzUusgHNU2KYwzrmU+VtivU1hJecD&#10;ziuPHLqY+ENvyxYu1Zl8U+k+nSsWkgPj5wS+mRBPDTOo1TM5I3hlWmdVcY7AObhKY/Jrc/JgffRP&#10;CueM4Pv00a/9b2g6fOYU8YTz8qEnpfDNEc7Ni9xaeczYcE58uP/D2rZq84ru9DGVn3bppw/ZtfeG&#10;+uCJ1H39UmbdfiojqXWsK9u1cxLSQZ4Etzb+wE14v69lMnV61LoT1Btn0QHdl1J6kJHd++Bq8DmF&#10;p/Xi3jjRF/GagWaXWSwLetsunCVXeEUP4pDCNssp82Rk+w48O1fx7KC7oaYzT6LfSN/BhP6CWUwW&#10;uxby4OrhN2IztGtgTDrvdSIeKlmaHnRIdQs15iy84VZSN96V8otf4X1Bvl/foWFcEJg1eFIVms1O&#10;GbOF19t7lGcE/SUzAUWn72jaSYVzo+AsY6jlfMkT7WcwA0efTF1Oivci/jrNama2bi45ErUM8dWU&#10;vptpUa3mAzuq9zB14AEtDmYe+YI8h5h17bF4Lf9I4jd/IqHwjRHrjsvksw9lMd8rvPAAb5wHeDDu&#10;lFpwbvr1xzL+xB1J2nNJ26c7+36fVH+N7uvacym4/Ri9HX2aJ39d1d+8lAU/0fO9+LUEq+ecOk75&#10;w9mAt4PpyQ0iTzDNIv5Pwr+wGA4VbHOhbvIjj1CzfS6lzXCGnAk0RAFzVoAP86mHZ2j9Vzd6pya5&#10;6CLHw7VlVcL3d0jg/PVwIqu1Pqtp4QLmv5rh99i3tvmUDAYfDfgbabsuaLvSRtNfdyCXUDsh1N5a&#10;lVcMSEfvQh6U0n1IvOFiPWfCxaIBtQEP+qEjsCaXy1y3V7I3H9Ywzg2cUnt6lB5rFNit9nlN3H8e&#10;3y301eQWBtnlzFmUMz9eDt/BTB/1uzMzHF7U1+FNq7Xel8I/Q7gz5flgPW0OnyOc6SwwFIyLIW4o&#10;3nEscUXxkY6zO5mvnI1+ZZMMX7Ebj0PO5oxm5is3ydxr38tKcovJJ27hqdILr/wQrul3+NKd/PwG&#10;fn4HfqnUW5Ut+PPhR0pvyhYOSe1kyaSnlnPgAv3eI1Jx81tZ9eIVXn99skneyBZ5q2GbwrcFz/ok&#10;88J1SQHfcuA9ZsFbu1a2id9U8onkYrGKhPsLjELHn8j8Ty619XRyO2Ytk5nTz6I+ToTPiJgkjhFZ&#10;eC7zTHhHa7MCgx0DRA9+cqC9n5h4h4v1sERxIz90J9cMgCNS+OZdOIO5NLSN4JUL+YI73LsTc9If&#10;kFv2C0wWozhyyNFTJZRzM4Ja1XPafGoGuBbyEPVcKH1G1NJ1zD21at6SluCXK9yB8vt7LxYsBfd8&#10;6aW6kNd6UCd5Et8c+PxU/ab0lU7gqWsks7ZgyQDn4dRMUewUZ+9kcDr6oxz2myhfzMl4+JZqPX9v&#10;6plwPpfwdnz6mohnDe3EmXV8BtuppXu0vps9fJRP8xbNv1hpFd15noNbt2v+euqzikPrFracvHwe&#10;eX5Dq5jMaJT+1KRKJ6XDzJ1FQLJYBlInh2WIWSh6UDjX/in4NtGrDeo5IPmXv5eEPZfpq12USR/f&#10;1mbFVK9M+SurOW8bzrfq42q7UcmXYnuOwOl8zPNymr7aPjRi+C/hu6tmBKYyI55LD2UK8aDsyg+S&#10;xxxEMpqOaPJENVen/Mjc4AbUjIDiA0bwvsfRG0tCk2sFh/EOOb99Uob4TSxEP01Payw6wRy0XiXl&#10;4O5BNC+H0b4WUd9VSlpNvQzNhu/OSBP/kqnch1Zp+eYmed52mXP9Cyk4eJh8hf5JXTPPKbNd06rh&#10;RfH8OH1Vlj19I21KY/n9c+YID+C3AxYVV9GbqSaWoOspVjOgxXhqFZCjojejp6R0JcYTyUUnMbME&#10;pqmdD8oXW/FB9tSjRszuGtLnGZzJM0ru7FFJfQqvbDt1PnPCc+C+q6gP6UEzRzsIbbIJXJD6/+8m&#10;4xVFPupEfW5Fvm0Fx6kum1kNaMUa6PXUooOpF/emTglbvVVcmpljqW6U6TcfyEr4k3k/vpS2N3Am&#10;fE05fF5s63vFr+OgJO68yk5a8OOL36T2G+qJhyJlnz8nzn7P7MQ9+qPXxX/ZJrGpakKPwN+cOQ+O&#10;Cd+Vino4M3j93DLeB3gNdtuCFYbEMV3y9PhN7N5aST+1ZoUY5NCX4/UPwuNZPyZHBkVMECvwzCVl&#10;Eh6unDkwTpdeuSX4pksuakVdF9HYQZ+oXuLo0VSchb/evF/z27cir7AgrlkWzEOzXy3xnLXyU3fR&#10;3J2ml78GfTk7Vm78jOb8E23/SmIv80zUdqr2sAXfLOCtbMkFhi7BC6yZWVL6pnbwZobEMBP4OhN0&#10;JjbkVcP4PTFr4SQ3n+AsMEdKnFrwo0jW+fsStB5/8Z0XJZDYHrfzvJTeeCILHvdJ8RffSdY5fBJ2&#10;4V/y5I00PO2Tcuq0yZ8/lAkXvpban5S+TqSYmZjs29/LAj6Psu9fSsnDX9H+/ozujjru/gsZSQx1&#10;pNZQWglncpjB6Dv0qPXNqPmVRtanHD+fqnbyQGYMW7ZQt/fiMQxewYd6VDGrvuqADKP+HjgWbm0s&#10;/qD05q1KW2TABOrAyezxayRPoXcYULMeLgqNfmkre+zX85mdk8S9V8SG2PIP6sPhm0/KDO5lGDmD&#10;BZylN7P0Y8gjhoFxRrkNkrT6OF7FZ+AO/+rJOYK3ZnC7/5uUS41VI/nU++XHr7E7aY1Et6yX/uhQ&#10;Bo0qlKiFPXAA7eDbJ3ibXGPfwlo+T3wlJ85kRhKPgjz4R+oZQzQRH3IfYhbT3+arPXFYeZfogpFG&#10;+eiW5zShJQDjqTeiyLHHbj+DN4TCtyPM+34Evs2hdkMP99FprRazoJ8atKRHKi/fk+U/iOQz2+29&#10;YDUzt2fw3fxei2m+6EoCwTgPakeFbx68TlN4YquyBexo6ZK8Q+wYOXpFcokPCx+9lM08W5v66H9I&#10;n3Z1972Wbmq4yke/yuhT7CmAO4ncycwteb4deakzNYveSOIEddf7/pHSLzxFlLZeNxMP07RpxIFm&#10;+vm7JXTWSma/5zCvjZYdfNPzi2fXaiQ4MZyd4mGiZzNErDxCxY4a0A2sdKTv5pmWQ28MLW0mXgRp&#10;BWIGXnlwnkPouYTMWEQfjn24w3m+UqjtMtgBxNmKbqTfWtFCbGG2CT21OfWD4rDCeTY+hKexpNdr&#10;kDYZPVMpPmzj5J+RY+id4WfYSkyjFhjKz0aih/WlZ6PwT/lTDqFm9KPvYhmQxCyDmtmjz+Ieo2Hc&#10;4BA0tWHUpjG5eGMSs8Ef55IGtEE98DA9cEdL0awvoteFj1onuTfn2LSEmSPycX/008q/2KqCOaX6&#10;1dp+GlXzhbbiadxCzxptknNlPXrEFjFHg2dGzh1K/941B5z7cJSY+CaKO3pg/4zpxFm0dFwW9Fm9&#10;O6nHdqFl5tzErz+FJyo9mRY4sqplnAVVS/ZSR7IbA947Bi+SRDiZUVtOwxEdlFD6JWoGzpfnUO0P&#10;UP6Tk+C9qm48kwVwOi2PRMrBuETiyNDlW3lfK/ErqCe3RhuNJ48Tr1HNv0Us65Eo+ofKg++/YzLE&#10;PHqU+OEDMXBMJvMlafL3sczq5BagQ6P/uLSDvlYa2qIsGV7IDEQq/NfIeLGfwBmoq5DSMx9zb1qZ&#10;TdopCV14H9bjYzGf/HMac7wTp3KfFknW0Yvg22t4dXoj8AxDW9fI+2CZeeFM+uxoOorQPhSUiSHY&#10;ppeBpyD+FcZgnNKSqDrOCQ4yaEGnxMNnjOzeyf1fp+lBrYn/6jKfjB69hp449ya0ST2/7dpeTVc4&#10;KaVV960hd+Jsql2bQ6jPrNHouZSz+6umm/9u5DOvgYNBa8NXa7y9jKfPlf7kb5bobRK3fSzOTR3y&#10;f+g1p1z9SroEXHv0Qvs67yd6AscvSRC1R9Lua1J48WcN15qI3YufclGHLPoJnPvmrUyEU0vfc0Hc&#10;yPHs0LHpwEmYl3P+F7bhDQX3yPs2zIaD5/0OgIdV++TNZy0WA+JICjxR3Eb6TU0b6G/ViR74pptI&#10;fgq+9Q/NEEPyToeR9AGGk1fF4cfJV/MkvKNj0kTNaEUtWiU+5IYJqzajsTrJDg0+H/qsgwsqpP8k&#10;NUOPznBaI/tvz0rlua/pE57QvEr84PJLz9+j//sJ8ykH4ZvoXfN1xIpdnCe4DWb7vDir8Wt3wVVx&#10;3uDHXGuWigG5njUxzHJ6gzbHp3J5xVdNIsevuvWLJO3FF+XLF5Jx8o6MP3tPYrd/Ah9+QDJP3paZ&#10;d3+Vud+9kvlgXD51ft5l8oWvHssisKwRzKp88EKiuY/Tbv8i838RmXrrV5lw/aHMJXcq+PKxFNz9&#10;UYpuPiLnZ06Ye599+gY+e8z60V8MAguUr5gtuOQ4BS0P/FYIHI0T9YnCuDD4wQj689HMBQ0n3w0G&#10;63KJpZnU3zrkULrUAqn0UT2ZQdDJRoMEbxfaugO9bDv4tgFeYSW7stBUt+PrvgOPWPRggasPybvU&#10;bwrfSj//kZ72Vs7YYs0PZurRLySBnNYBXMzbe10yt35C3YvWk/6mB/5JViX18q9U4jd12Phtx6UI&#10;DAtvXitjyRXeTciRf44YL070ZvULZqNNO48n3s94yu9Bh4znBXoIQ3qEQ+iZmlKzql20wfNWSGTz&#10;OnJAuJyZcMnEpA/oU72XnkuuDqfQtErDt2HL0e1Qr6fT91D4FkrP/19ge1Q38QaOyJPfY8ZzpTBq&#10;Otxo7c2n7Hu8xlw4Hpnk1RWXH0omOZF/EzxYbYfmP+tUTW93MXPa4JshvKjb3OUatpWevSnFl+/I&#10;kievqdlEeuGXP3r7p2wV4kUfOhPqt2lfPZLU059KMvfLC+wNIbc3JZ81onb7d/h40QPfBgyNQQvC&#10;PBCcjvKKt6b+jW3fK/VXfpbSbZ9KVF0PnsnE4Ohc0f8QvwfwbQCaxH9Tv+lYeoq5a5BYB0SLQ2iC&#10;mEeOwrtyDHEvQ7v0R9OjpT6ypY4PJ76EwjnYEUveySyVv5FnmFCXOhJjgpvIiXifZtx3g9FF+Gbj&#10;aZ/LvFh1nbjNqBJv4pzVWHSSYcliHDFaHNFRuo4pkpGNq/jeHPwkl7JTYxfntJ28g3ncjBzmQ0vE&#10;Ma1UzBPgKsMyZCAzAYN80BAMiRE9/zjqOHjC8DFinTBRdEZmM0dXjM/4EurwFeLSCO8EN+zVvk1c&#10;qHVcyDVcl/SKE5ofa3INZ/Tj3i1rwZy11FWbJalrm8S0gUFgrR3xyTYHTUFRlcaXKa5syt7PJQpc&#10;/HtYofy/0Mn0mskJm3eJG/yI/fwu8Vu5UcxqmiXv6GX63t0SB8+dwN+OAlddwdUg9HiBc+EPqB9j&#10;yTui2vagh4HnAAeTe8+g7f6YvE9pusmr6PGEdx8V/+X0J7adk8Vg26rnPNMPX8OjMn+wfAve0uzC&#10;JFdT89Lh5HWefA5+FXioUsf5T58vIeTaOjHg1Qg+x1jquBR0qwnoh+LHi3NqvriggfZAM20UNkq7&#10;zFR9EIWeiDOgGxwrzqOzJZo+mctseMM5xLI58JHkKV51bfJPNPt/gxcfwXvufPpMul/8Ljs4vyVn&#10;z5GjMhcGtil/Xm/6FwZwbuoy5DyYkh8YoK3Xy66Ap8eLh3woYDHerjuYh99znvi6n+eK+pWzFMZz&#10;aAtPYjKlgpi8V0bRE41DJ6P8Gu1nsXNvNnUL3LIfvVW1t8QbztGnAQxu6EIjAmewUMVocpPsWjxv&#10;mfOmnnMln1f7JY3goCyKmRMlJ7Mum49/Z6kUHvlE2r57IZuJpRuev5WiA6dk4fX7svrX19Lx+KVs&#10;//2t7Oc9Hnz1Wg6/fitH+O8dv/4q7Q8eyronaPuu3MYXkZoS/YEDv9t9CjxYAbrQya14Ec+V/xsN&#10;dzaJ/SbErPfp8VgQR4dvYpbl0D2J6EVT0X0ez52t8l+JZaKfv0j6jZkufydv6x9BzhoHLsYyMxE3&#10;De0Veqxk5u9i4THh50PArtDShcxE4BfAZVfM/eX56Uct3m8iPlfkfQENqyWe+BW/+gDcxm44BPaF&#10;oxUN69wPN38MDoM9gehl4tYzA06MC22DM6X2UFdU515xmdUuyRuOa/WPDTV0KFih+JBoesVKuz+R&#10;PKyAWZb8s2iMTn0t0z77GV+3CzLr7ivJOg2v3XtcZn75DP7pnlTceyLL/wDPnjFn+eKtzPz6Byn8&#10;4ktZ9JKa7dkbKb7xncz59oXGQSousuj6XVnKzxdcvSUlN+/xe76Vldz79lciGUfOS8L2o+y6uMW8&#10;GLF5CToaeFhjeMEPwDgX4pVVDXkgtb8HuoXYjSfZbXWN/Bb908r9nKePJRbs9Z2/VvTyyEfmdcM9&#10;ooen1lV6wqBlH1GDr6L+p88NdxnavlPrK8SBC1N5X2pu1b9lI17sezRNmwdckMpZhzT2SMYu9o2S&#10;h8bUrZHWyz/KuN5j8jf6w2qmehC9N5+aZeQ7xGs4N9/Cakmk7s+G7wooQY9FLthvZCq8RBa8y3z6&#10;s7Vo1G5LERyBNXpRA7DRGG2ReVkDWuCZ5Iql4laERxHx90NigJpjUXsdDMZOpXZnroHvjSEHCabm&#10;CmrulcoL30jGtvN4MW+jTvsIj9FD4Bq+JmsOwjdvpN9az+eNZhLOtOjcl3gsf0Zv5DJz3VfY0XWC&#10;PjX93WWb8XXZKKPQU/oSVw2pLUyoXU15Zq2op+M2snfrEv5Qd27J4ufPpIP8dxWfW/NL5rtf9mmf&#10;YSN1+4zP2F93Gl3mql14ni6SIfmz6aegx49CNx+C955/DLpivM+IW37weyHtveT+W6Tws6+k7U9y&#10;ohvfyhxynxhy+39Fw2/40H9zDRMzx1DtGmCr+m9hYvUhXiS+I8SMyzYoAS4zhf06o+l7zMZrFl4V&#10;vtqXXEjN/tlQww2YPFveJU5ZKG0DvG8IuYdd6QIN23TAPbsM6gE4I/viMnou9GrzmcmjJjSJTCV+&#10;JoBx6cx/ZGnY5pJTgaaNmIzewHP2QnZ+oN2diGdXzlR2W9J7GQWnHjmBObox4FucvOuGJ6UPrzcs&#10;Vfs96nf9OzJdLNDKqz04atebFbxdEDXZMO5zEHlpSM9BMGinOIF79uja/ODClN/t0CVoTFTNtxDe&#10;soaZVupOo8wpaItLJJAzZ0s9qUv8y912UdLXHpP3kyrlnShwt6JbUjdekkCVc9CjT9h1DAxdBddz&#10;gGcCnpT8ZgT1WngDvWZiyV/41g0P2y4hjRu5Xx/hY7cbrgA9A5iW2ItuYeUhydh7TWLAvJgNZ9CV&#10;4OF26HOp/+o3aaTPW3v7GbziRerRnejU0Ws1dLPnbr2krt0nXuTUtrnKM6SC+RHuPb1N3Zhx6Gi5&#10;R2hYrZMmiVnceDR5WfiiFYnbGPhfdD9qhs84HE0otbvCOJ2gGHnPN1wMw5PwJ6XPWcbuoplo0tEa&#10;K+8Ja/D0fxInyd/i0oiVPbLy2XNZR39uG2e34Nhx+vD014rw5Ji1HE8PcsGJlVo/xAIuxZFnwAFO&#10;1R79mb3iNMj/wql5x+46q2HcCM64V/1KdjzwvsAxt5o28HWhjFy3Dd8FtK7MOSgMdJnbht9CO/pm&#10;fPTANncu5Sk0lB5CMPcjop39SMuZp6HmsM5nTgt8c5uxHI6zjTMK5pEDWsLhuFbDK6DDMUM/EduF&#10;TmTPCan77EuZfvKyJK7aKB0Pnsia532ygVi6m9xzH8/oSd7nkT6R/X/8oV3lJ0/Jiu8eSfPd75j9&#10;qqXnjwdjGpx+ZjV7Meh5jmsg325GJ8/fnUacpP70b98Oj3dNpn7+M77WzyXz2EM0aTfw0P7/PJ15&#10;XM779vZfz/Oc53d+zzl7n+2wt5nI2KBElJQyJiKUopKkuUSFSjSRJs1SKZUplDFD5nnIPM9Dhswh&#10;bGOxfu/Pd5/X88f9Eu7qvr/397Outa51rWupncZ7wOnNaBPgZ3j08ECnNZ1r753MTr0U6eWfjNaP&#10;/orjTGYh5ogVsW8INYQ98VI99MLob/uGyr8DZ8lv/swck2MOyVjD3ktiWdZ6zu8qPJgWS5sZ7BIi&#10;B55G3jZu7VG+Vlz5YXEnn5qy9bSmv+kDVqh5CHM4czeweFwp3gngnee2c9RsR/GXuyEhJx6xL+qK&#10;OG1RvuIPJPDUE4m5+0Xc+b95t/6U2NqvMnnPFUmh7k1+Sb4OfqW9RVfwoUlm33os0Y9eis/Zq7Lo&#10;5UdJa2ikprsv0Q/eaPjmW3MH3vKpLHrVIP0KSsXz+Fn0JW8k8/03yXr3XczhCnzwq0p88kESaj/C&#10;IcPxM7c1BC2EHveGCTVxH/IfXeq3bmD0iLK9Mol6Te1ZtGBWaAQ4PQbeZEhWBd5GKfDiS+nLbpXg&#10;A/i7gEeDl6KpXboRDnQ5s88F2r4Pl8rjaC2Y49l9Cf+hffSidmj4NqH8EBoNfCHAPgt+r/p7H16D&#10;G/74Mbsus3dji+bp1nZGHDvAqb0SyLXoZ3ZEi9CTfLHf1Jn42tOfpt7q7OIl/8/BmR2zzFERQ3vx&#10;+bqsO4C2+4EYJS3ns13AGQCzU+DWmQ9pPRUvMmo6C86mBZin8K0zMav5RPrvYJ+aRXMkTtnlbmCH&#10;QKV4Ucs7gOt21G6DuD4OXBflEWCWrGZlqYOZkxiBPsmt4oD4HcIfFM2VwrbJ205qcx9TdpzWZuC8&#10;9l6UmBuv4derpBt1q8K2jnyv+nNI4WYJOHxdEp/VSf7Xz/8f33I4S7nkKwrrUuob4aTq8GU6JZbE&#10;ax2feWLCwwh86zF2urQfOgkfWvLvsZ70m33xfFzOHNUZCTt1Q+KfNEgWNX8KnPVSOO5JhRXyX9RO&#10;LUxHStuB48SIOqiL8XD8uuykq8Vo6aqwTf1pNUbDN0PyeqORk8Ek9Kp+XGPOUR9yCX10wcpvrAN5&#10;SBv6lwZwLSMLK9Fbr6THwCwO84t/TPDBdyYIDex8dmLgFxAUiu9KOL075r+pKVpY4aeC7rDHBGou&#10;j3D2QSZovhZ69Fz00Iv3mJMIbzwPPQQ44ofuZDI9PXQEbcdMl5Y2TvIPUztpa+PIXHsQdUkQulHw&#10;bdQUYnsMHFoxMYyYQvwaUsDOSPpV9vQ4Ju86J07bTsnAZcyJ8RkOL9rM/1cSCyvIY+C5o8k//CPp&#10;X4biC02fDS2n8vFUmodm1DrDUqkz1hxGhwx3HphFH7mUWUx8JOnXjqlAf7fvlFiX4MGUsUI6hNLb&#10;phdotZh5ZjQtuuyQM6HXp2am9MklTRKVv+lavCbRi1VfRqt9XibtYPfOppMy7dBN8nnmk+i1R9x4&#10;KxFXn0r8/XfsM3xEf/62BDOfPYTXbJG2gt5ikXhUwA2hJzCdl4YHnOLtA6Q5Z0YXnU9bvm4xEswi&#10;/2kP1nWifjPgLJl4UefCZfeEB+5CztOJnEPNW3UaNZl5fLRKFnZ4a9vjPeNM7sc9F8V+VK6Dfiga&#10;bK7xf4/zlr85uFOzF0np2/dS8f2HbPjWKNO2bUf7iB4thO+Bsx4IvvXnOvRCU6PPnFRfvu4Pn9R/&#10;EXkMn5MVfIraAaPqN5f1+4ntFcyqLqNGLGKeD64WDrbfYnwQ4FYGwzk7r9+HNpb5RPobJotWiPIR&#10;1SO37h2/XNuvMgSeSvXxRi9bjx8kNS094B5wfj3pQfXh9ZjxfANyTP2IdHYAoocHY7tRv1mkwyGg&#10;B7FYwvXctI/5gGL46TRJv/tCm33fBJ4pfNvZJHL8P/hW9emT7Pr2XTw3bcGrD13EsXOciSj5zY09&#10;aB7cQ3AeranBOganUR+sx39jq1hQc1uRe/qcvM7cfKPGySUT9xfUork9iB/3qpOy+H4TOc0d6qNV&#10;mkeMbU4l72eLhk8j4b+s6J3pzIBjdQulFwAn4sf5nJnInjXq9vnMVgctIE5QMweiR/Wbq+lABpEv&#10;KB8fw+gc3i+72wLw1AiByy/YIVEX69Hr1oFtR0Tp9YeAgz7gkdrjpLS+VtRAyvduLDFwDDHRpfIk&#10;uHYNPvaSpvP1PkjuTY9tELyfz9H74nfykSQ9FQk8gz7q4kuZR042kXs5Gl35MmYnfWpuSRx4lM+1&#10;9D17gz7nR+Yxb0ksuUT2J3puN55q/58OP+lQdQwe85b4nb0mliXrZeaVu5Lx7hs9vE/MBaNTrz5G&#10;bnBBlqAvX07dHUlfL+TMA2rIW5of3UA4lMEl9LSppzpzn4yiz636AZbZFdxXZcyZb+TsbyInqiTP&#10;yaSnsgQN6XqJv/pagg/f5JyuwG9vL5o0vA65f9QObUdwS2mflS+DwjKFYyOo6xQOKlyzo49lQa6l&#10;/t4xLJU5Qrh9+qu9yeWMue91qa/+Rd1mCr71hWvq4U4e7+QPh+JGn3UGmvBpogsX11ydR1d/tJ4L&#10;Re2h6c+ZiD77UPrCd/3LLwrNADky+bkJPHEn3yhtn6pxMDoiYmi/cO55dCstqQ1bUcOpORLlreZY&#10;wu4JeOjh4Nxwakt3+m1qr8l4eiWdiOm6xMzBcFpKj23Iebcv2kg/5CDzSOxU2noM/4lNGl/nsHa3&#10;zD3H7Mb9Bil4K9TD5ejR6QWAr+3B0h68R6sc5rqP3pDcDw34ljRKYdNfNZuqxfM4S4WcqZhHDcxx&#10;XUZ/tB1MgUeZSk9xOjXTVPqGY5mHGYl+EczqPt5LunjMEBf6V9Fnb0vGAzRHr79IZv03Wfbuh+S8&#10;/qbt1P7fI9BRg2utbCaiA6Q2G+TCLlNX6Ui91oY6sJ31OOkwxEl0hjlLZ35u11HUWuODpAe/zyAI&#10;DOJaK11zdzjgDnCKrai7ulLf2HEdhhEj2tFbawfmKI/1dsTAXuQOvcOjyKFDqbln4N8XBEc6VX41&#10;G8leuPFixDxKV48wMad/0pOfp+PPTAh+surRjnmo9vQrjOCzFL51dgqQLtSFOnZowwc68No8ZCh5&#10;jHVQDHsImP3lMZSYNRpey5Br3ZrXOYj6eRz180hioueBq/RQHokzsVTpruz4rNVeK4eSLXjdVKLt&#10;S4QToK/hxOz6RPCZ3oZVBFw+8a+5WzD6vxxxKzsA57YGrdJqekNFnI8dYkkcHlSEz0Bltdiu3QZX&#10;mwP/QNyZhS6evlt3vq9LeAacLrUIGGcMX9KXfFjhmyXny5XYoPT/LlVnxX7dYfGA656wtUZ8jt2V&#10;xLomfLHoV9R9QcOAX8CGvdR3NfR5ivh5GejGUmXS6p3itemQtuvr3y7+7PXw0/BNxx0thwfc1ljm&#10;GEdPkd/BuZ78W3/OhsI3Ux7GU0Ko5/BwcIDD5DypmSs1J6I4ynbDJmh/6gbiZRefJnbU/xbx9CPR&#10;ayl8+19jXOGj06XwZT3+Xj+l5F2DjCujNqCXpXraPemF9IOjnEh/ZkhK6V/YFgd2cc4VvpmlMAPM&#10;uRiBz5TDKryZuI6W8CdG8+l9wj8q/tWc55nwOw2Zl+sL92ZLXTaaWDEc7aMlsURvPrnG7HRyT/y4&#10;wEJz8gkz4obagzcoiT47eVJXYnkX+ufKE9+U16OwzZhc05zfb54Cj01PybGc/ar41ViRm4wrhX9H&#10;r9Gdnp0PNXlx/WdmIz5K5YfvGr4dIC4fpI7b+RW9c91TGVWwXMaXECuXlsivUwOo9Zll4L7s7BPP&#10;fZ8s9sv3SMj+u+zQegJuXRL3A+hq4VMy/oRv5pHDI7UeT9BDT2TC5itavEh7BA7suYxPwXWJO1sn&#10;CeefSdyFZ+gjH4sXOZoJ91UbdGSd/JkNnIq3o2+09OUMmYSSF5K3q71p6gypPLFvPHOK3J/Kx6dL&#10;eAqapFyu2zL0NmgD85hxuvFRYq69F599N9izUk2dUqjF6BHUmF0jMvCnAJvpiZjDR/YlLxtKT2oM&#10;fJZD+WHez3Vxpo/jCd6NXs9ujcuv6Yk9lHTez/x7X9ih8RgP77twG2fF49BVSXrRJFOPXIZjfCPF&#10;5AlhNx9Rs32jB/dc5j+ql1zwT9V2CtuSXn4X24p94l1zWcZs2yth1x5I6pvPcF0/JLPhu4RRZ2e+&#10;/c58wQmJuP5Esomzac+/STo14kJqOeVrOJzcaVgZNTEYZQjPaL/2EJ47p+Bhqc2ymcnPw9ccbtIi&#10;hflY7o0+Cdw38HdzTtbKlG014FMKM9bHZCD/1m5mkqZDU7il/u5ccVSrdZ3gXgfn0Z9MwWeUPMQG&#10;vFR1nNp5pXSJdnAKY8kZ9Linx8Eh2a3hGlODmaKztUpdIdZgSg93duYOcRFDR390s54az/IXvuHP&#10;Rg1thx6tB73awD0XxYjeig44Ylu0ib4j2p+FeIVQr/VES9KDGXQ9zrfaJ9s7HK0rmodW5LkG4Ft/&#10;eK3pm46IL3NKAzmPI3hNsw7fQmNGPwVMbx3I3Dq/wyqDvjU1YJdw9rznMDNQxtxcMb0bME3th/ud&#10;e9t+1U74pE+y9GUTevGv4FmWtOU16KDj7AC+KT9LhW8R5x8yO/tFytBMLiMXVPNuCt9yqeEyqb2C&#10;Lz4gFjNvx1k3RtPUPRRen1y0u2eU6DiA+TxagU09Hb3ZoTZH7JOWkUPDe6JZibrxmBmTd5L54jMa&#10;7zv0SZPk78S5zqOmkps7ir7NJLFyDMIXEh9XcKyLLbqsUe7SfbS7dCEWKmzTo9b6fSj/PpHncf2M&#10;OUcGKkeYm6zpuVX86ESdNTyrBI3zUk0Ppzs1BIxD3zVuKtwK8xnBYczAoStx9xM9Nz/pTrz9xdRW&#10;/tsUHhSNho77bDHgPtABP7vMVJosfKTBpj+IE91m836J412pE9WOg27q7FKn/jYUftN+ilj6R4nN&#10;jFh2Pc+lxoyWcdQELsRT8xg8DWahB8xiBojPb8wa8I0/F1x7hW/xLWbM0JgVbyVv2aXl+vbkQibh&#10;iexw8mAXp4fm46MHf2cAZ9DeE26U+8Qirkhcy/YRP9cS11fhY0nNkLNNLPLWizH36YBcuPvyKvLu&#10;Is4FXs70WExilolByhrpTYww4BwZpqKd4Gz04X4yodYwpA4ZuxnNNr0nezDKjHxs8r6z4n0Sv0l4&#10;nFjymyUv/yRP+Sw+h89Kvyx8Dos3oGEAL6NTmTtlpp44bksPsTc9t7bkau3IF9q4z5R2U6jfqCU6&#10;gGlqX9kvdm74XkWJGfe+2k3dh1zClL6iHtitC663J89pNQyfGep2XXUPUNPpjGB2ks9scEyqeJWy&#10;DypnDfkhPSRmQv4OFvZmfrSo7oVUkY/l1z2Todm55CWzNY6yM7lQr8gsdGPsiiXnGJhGbwHO1pKH&#10;KZqrPjwsMlQdxiwBWGMKF9kPPDNCN9IL/tImuYQZg6VgG5g0H94YfWFfdPQDwTWl9bIh51axuge9&#10;px5gVx9qMRPOWW/yLaXDHRizhF24zC+GJ1F3Jmq7J1V/2JgcSPVoBywpJR6tRw+zgX0kR5jJqOa+&#10;2AHftIkchOeBk+ZpxRJ38Y7Mhq8sflwvO76j/3r3SQ6Qe1Z9aZTIA4d5DfPpx0dJp6gE+ac3cwDz&#10;0KrHUPdQZ3luPoE39hPJff1d6xel13+U2OfMzDe8l3TOeQaPNPqqC1+LTKwmr9lxWeZcrZelnP20&#10;F9/Rs+DZR6+ijLhfwqMQjI26ViuDi8ql/Rz2CjBz8QvzzP+En2rtg6YdLriVRyT8ArsaFqHZBZc8&#10;tx5FJ3RLm33pBW+v5mHsSnaxs5be25pD9D4e4Wuq9Lmvtb/3jMlH/5kjyjuuGzHHLJ05OLBA+ZZ3&#10;pvZTONGPz2AgsdwJLtOO+sXn6F3qtcey8EmjTD9+X+MiE1+IeB2/J97H7jDH9giMOyUzL9WJ3+nb&#10;+JHUSw612qJnHzU9T/SDl/TW6sD5b1JM7pDHe41ARzJ262Fmop6Jy+5jEv/oLV46jZLDtUmso5d3&#10;ijmEhh/krHdl2sHzzBzcZmfaB1kLbhZyTT2qT8qgAubwqUM99lwSy7yN9LM3gQvb8eI/DDcHx69w&#10;iRqtTzy93GTqG/pp6t6aRJ1mBS61I4a4weWNpgZsE0yuAGaph+rDKd+hSXCV46gJFaap2s2Br62o&#10;DfuDl/14tJuZzPx6KV7WR+j7l8nUA5dk9pU6OKVD8Drcg9z39qrfg+7zdxtX5kECpIPddNGx98ED&#10;cRoxc7Y2Oz6Bul2PM2FHDtgZ7DGjFrPk0YU+XB/qN7U33oR+kb7vPPwAZosROb8J+NYTPu3fbmjc&#10;Zy4Q5TUeceyKxJyvxdcLzXjeBnSZ55k/2MfupVRymRQ0tRvJOwvgr+fBiaTTl9sEZ8Is8Upq0LW7&#10;4FvgAOhpe3Beit7+lMzHH2TeufvsOoJnRSvYnVpAj7NnlrKc2bhyib9WJ2WN3/hM8PsD30r4bPOJ&#10;FblffkpSPdzH8at4bK5H47UGnQo5O/0D8wVob+gptHIMl2b26BsHj4er9GDvcYhYEu+GLykQ5xX0&#10;/TZWy8xjFyX6In49O46ysyRK/ga+KS+gZsPw1ho6Ba0kvB94oTxFuxLPu3vgVQPf14F419HJF51k&#10;oDQfPEnaj6bXR/2ko+onzpMJGG2Ort8SvUEH6izT2HT4sWR8aOZwffmZrnxOjuAmNVB3b3o44Ju+&#10;u78YeARQg+MtbjVO/m46mvm1AOInWrtpUfS50tHnrkNvWM4sBRwu+agl94YTecoQ8nFL9BJ9+cz0&#10;eY0tiMGthjox/+olhq7BYu6LBpbPdwQczWhwwzI+nz5RBnt3V1LvnBd76m97enDKU8ED7tiaeDuI&#10;3Gcidfcg9bOTibfUby2cqX2I7cpf1RBc0yFvaM6/6TA/qz8Lz7+kVTx/o9ikbUa3xT2czDkH33qR&#10;jxmiUbJchv/0EuIAuN+R+N4bfBu1jh3s8O9D4Hb6EifMiQsDmEcw557VhzNyoO533nVGhhFf9VKL&#10;xXX/OYm6+xp++YOEXa+TuPvEw6cN4r7riOijx++FZtEggVokMRe/6EXoFJUOfxEcfaK2T1kXrkLt&#10;K+lE7dxiYoDo+5OTwIcorlLd96YhcejuZokFXOMA7sk+3njI8H47gGfNqd9Vb7TLmCnSzR6tyTAn&#10;+c3ehd2FUeIKFkyEu+gDF9bcwVv+L3Vez8BIKXz8THYQ75fcvosujPqB5xqhjVc9LmM4nXHw/rbo&#10;5kdyNp3IK8aU7oAHLAPXqOH4fLtRa6tHV3IZowVoe+bikxWWjE6yAB1YNnpjNNVxYF8SHFFktqYr&#10;UbuFzMmRDVQdEkk+FMwsFp9/N/ro3YPxlpzBfAD1l+GsGOptYjr3hfJOtCH/HIlG1opYY76khDpk&#10;uzhvxLOeungC51g9FOdjSa1qTc7QKzYbD2P8cLbsldRLt6Ww9oUsvXpHNrx8J4UPHoMfzI+EzZWW&#10;fkHSJixadCLj2UuxmxnF4zLzwDXJrv2M50ujFBGTS7hGpZzvpfA0WdR+Ctty+HvcC7Tx5MKj0WOM&#10;2Uodv/OCpDwXWQGW5vF9a5vQnRGz1/Lc1XydQS05bR+xOx/NGDqmjnzuv9FvbU6/u+X0KHyh58FH&#10;pYtryR6JPnRXUu/US96zLzKD+smWWtkJraYfHIHvgVsSerqOuXY8wKsuaPjmSl/NLL2cPYSKX9oA&#10;F4E2MYe6Gp5hKL2avuRnfXgMooazKdoh7tWXqNvYCQ7/EHHjncQ//CZT4Nej73+CY2wU94M3wL2H&#10;cJQNMqGKfvLeC8wGPIWPfSfJr77gvfVD4yW9a/C9uXQPXcl7KST+qYd6nveJ6/CazyXyNt9z/xW1&#10;G9ePejfkwl28uhokG24q/dU3NCYHmcXfpmHcaq5zGdfOfedxzmUe+xiPyLzr9WDMCXpXzBmSIynd&#10;x8hCtEo8BqatAWfwhqCemXGQ+XRwS82B9VI9N3DPDQxXmpFWQfSgYws498Wa1lBhmarjlLZE1W+K&#10;l1RYqOo7M3RO6nfokZsZkr957bvArN9W8YGDWfjoo7gyD9CLe92I+3I8dbVxQDz5pZcYuTGbPiFY&#10;uo4PZPYqEK3FInErJe9Sn4Xi+eEd2lAnDYV3MqFu+4XaTIe6w4B/s45mboczpM/5N9bwDY8+8O0X&#10;Z7S3xOiB1D4JF9iXTL9jONoDc3UW6JENpSegckyHVTvQ094l/pbhbR0GJ71CXCvQilbuh99Qu712&#10;kFOikYP3n7rtqKTXNrDr+Tr+8Qc4v+hdwrg+9KosM6gN8ZgYt2o7XgMvNXwr5/5d8eOHrFK5B59P&#10;Hvd+Kp+dz+mbMmwV2nb4BaVzN0HvOjKd2LxwFbOgzDfZ+klntAEqz+7khH/x1BliPDcBvT399CTm&#10;oVZuxAcTb6d9p8ljE+X/UJ91GA+mTAgkftF7GQUPR2zrRX1ihoann4oLfG1APDfAJ0uPGN/DYTq6&#10;umno8Dx4oFd28ZPe1E2WaJBtk/Pw9OM8oScwnBEJT8JsNximM5k5O/J+/WnUQNODxCQAftLNX/Sp&#10;6/opvnn4ZPmH+XjwLZgdcVH4MLD7krwnkF7URDg6o7hCjS8Ykr2BeYijeCVtRa+BX24s879wlq3H&#10;eUhzGwdpNmgMODdRBtBvGEB864vepf+cdPoQaEyIhf0WLMNHDa0i9+CgzHVce3QkYFsfOLK+C/PF&#10;ee0eemSFzEqlygDyF8Mg+odjeI/oMEzBccNJgbyfWZqXeAsX+lVB7MzMZ45t2U5Rfv+9E8s492ga&#10;CjeIBa/PEL6uD9rYLvABncPAfPgcl52X2YFdT85WQ81Gbsf9b83rGUW/aSAx35173a36NHkmeEcN&#10;7Hf0Al4gH3g0cF6V39IDWXznkUyu2I42AD/XcDAqLg29Kfc7MbybX6R04DX2nrmQeVb8eXznM6uY&#10;yN8T8Y2Bf4SPV3vXeqAz7gzWted9taE/ZBENr8c5MJ0JDpD7dCKfaQYv3WbEJD4Xet5cgw583cLW&#10;SbpOYn6A8zOK+shoWqT8PsJD/gEO6nmFSdH9x7Lr60+JP3MeTpJ5NvDNfBG4RM9NzVNbZcKhZOEF&#10;CcfuvuU48Z85VzSSxpypAf+p33rys9WssAG1m+J1OwXEsmsFb+M5eJ+Ty6l9L/3Q+HWfl888B7Oz&#10;9I2URk35v/QFB9sFMq/kHcH+FTgW7k2d6eGaPkjtbu4fm8UeBTyNOXtj4aFnHbminUkb9CfuVcfY&#10;gXZWRpRulSHkUcPhrAfTkx0Ib2q2BN1KCl7pm/ZI2MGzErGXXXhllex+WidRu+DmNmyFE5nPa1tI&#10;HxB/iGXk9Ssr0HOhn3hKzf3ki5QSj4u/NUn+n18l7+tHeuzfJF++ytKfnySzqVFyBf1g3Qc00vUy&#10;assJGVZxWCbuOYdW8Cn6i5+SQx1T3fRV9koTfzZK9Y8m2fz9h+STU4SeYrboUI1YF1dKR2r5XwPi&#10;pBkcyB++9LDnFUjAlitSBM9ZRBwpbuD3XHokvvvPS/CJ25r+zXPvVV5rAzsE7sn4jSdlCmfPBXyz&#10;JncYiubCZROzLcT88ZUnuD57xfvQbfjzI7zPLewgOEZP+yi6RcU/3hHL4u3MfT4Bk16L14k71GJv&#10;0EX+SX5+Gx7xqcy9/lLciPETd9RIzIMGSXz6mRrvm2S++ylxj96h+6oU35rrEg9mJdS9lwLiX8KT&#10;9xJT+4Y67SqY8EbSX3/DnxcfHa5J6KVarcbNfa9mLj/jF11NrbZGpu45yc6Lz7IafJtz5graUHZc&#10;7Dotma+YuaN31R/+W3ljqp1Ryk/aHhyzA+PGUs86rNyDv9l1vBPQ1nA+DReirwa/poPhytO2mTc6&#10;NxVXqPeUrkTVbN2IMYPzNpELVVITHoHTPK1hneqdKr29MZxD93nMoWzYD/e7WaYzAxB28g4azB3M&#10;fpOfksdZgaE94XrUjgvrGDRToensCuV+dqVumM1eK3LgYcmlaKHI5eDWdanfBpOj9Sen/hV8+4Oe&#10;ndq5Now8znJuKjPP8GzqXMPXGXIemrmxGwHdw2DiU+QJejSHLsI3r4ZDUbwJfkLwkWoveCA1cAp1&#10;9eTK3fScEugXrCYfWk3/ZpOML9uCToHZnNQC9JWriKkb8Fg9Qz9iM3PnlXDfRdQTi6U3eryxPF/F&#10;a5d1O6kV78E9fCI/+8msG7taFL6RuxTw+SguOpya3Ync3rmavV/0f4cU7+Z7j6Mt28+sxzL529hw&#10;tPye6CjpmTEH2gWM6+Y9i13sUXiOx+Blv5a9Mfck5txtev3L5Fdnf3yqw+Gs8IBwDsX3Hr+zgHnE&#10;9xS4IHwK4HYMwWHjOYvxrmFPJXnhgGn4k3INu07wgRf2Zm9yoPSCJ+wfkYjfdTa+fguZ3Z3NnCG1&#10;H7rWjpPYp4X+R88zGD1JKLNUaNHBt26O+CGPchGDCb7SHq75nwMmSHcn+qnTouEwF4vL2kP0GF4w&#10;Q1jDzEohPZAc5nRWMCdYo+URY7muVvw+M3JytXv3j2F4G5vbyj/Rxwwkpg1Ao6LrrObbI9mnlQ7O&#10;U+eEoRHmZ41avp18hd1WxEzTJDQfCflw7Xkavg1LL9V0TNYLMvG8z5L29HZ/t52s4ZsZ71/t6unK&#10;fdTGHU0PvI990V60DGAU3L3y01L73RW/ZV+2UXS5L4zicuCs0qjv2UGwdLNM2KZ0Iu/Zk336L66S&#10;3vNQzpIrn6nDxiPidYjzs+sU+2vgHamHg05ekSXPP+LtXi8B8GKLbj9kJxRz4qvQ46ajMQqCi2Wm&#10;ymx+Gp5P9LkCo9nP6c9OswTeN9ofeKoBnAMb5pe6TSf3APOc6Teax+bgFTJH/gVX2Zb3Mxj+rQu8&#10;riW43h/OUh+MVNiu+H8jtxnMB5BH8nVr+8l4oLhJP79o9twuoA8axGy/i/zdZhx+ayGSf/uBVP35&#10;TeYcPALG+KHXi8BXeCl9rgzmB5UGBk4RPFN+Pm5wsWNWV+Mfgycr+YXqSw8r2Kh9JkrPqB/J+UVn&#10;2cpTzaPAVYPRLYjXPaML4SUreR6+WsXVmnZvVPFObf/5UPiNLqFJ9G6pU+H/DUJimR8Pw8MnlN1q&#10;EdpuZxO0N/oRyTIZjiX7yZ8ScRrfar4OIf/0O3xZbAorxSyL+4tafDi8tTmY3IN6z5r+bfCeE5IO&#10;R+bHjIIu93PvkAgZlZSNN2YC9z05T3Q8uW0FOqB7EnbhFl7T39Bz/eVjVMl5XsejhDOt8C3/+2cN&#10;3xTGZYNVCuPmEc/n1NbLmO2nxZr+jO+Z++J2CB7p8VvJBB/3CvMIxIddPHf3zx+yj5+3nVou79VH&#10;vODAE+JVv5yV0pa6tzU5RdugFOraQnYm36ZnyC4IYkkZNU/S/beSAOc378pzdPIHxRqOze/oHfZW&#10;ojukhzYYXeRYemgK3wKP3sW78jHeLMeZ2X7InOBpZtvYPwgGWhZsw5OC2Sl6xBHXmQl82iQm2evg&#10;1O+i2X4uoddfyYJHnyXh2XeZefU5Nd2feJm8gKN8IB7wc4upJdNeN0k61ygJbFIY1pJYMuXgOe1r&#10;f3L6LHArA+4xFUzzPHhGQs7dkvzP7LB4h2ch2Jf64oskPGxAn/mCnt9DDd9G0/tW+JZc+1LWquv9&#10;6oPEXb/PHlfma97Aad5/L0OWb4E/LGcmEo4vuRQ/nm1oc/fT02HOYM0BPIZOUt+qsww2UedZkF+H&#10;nVQzguflVzgmVY8p3nFC+SF2gFSgz88GH9ZpD8VVql2Oqn5THKaaHVC6SzUPMAC+YKDiiyqYdy/f&#10;Sw1IL54eqs4Map5ZKeyGVblphnis2M0cMf2LmWl4zs8hLsJp0AO0gr/oC76ZxMKbJ6KD4mepebPW&#10;1GfNnODe0PEpbDPmfCodQo/p+GhQzxgRw9uCB225b4dSj/lTKzhTi1nDM5qjTxuwpIScPBst6Bnm&#10;/OHSL9ayY5ZaM5te5Qp4w3jmvKnn7IuYC4Yr6BOfxYxIMX0EeolgmwVc5sQ125kl2IWPUiaPDPb3&#10;kS+soE9OPJteBY/5sUHW/oCb/P5dw7i8L+R7335KAXVcDBpIt/2XJQTeOvTsc+rcm+Kz8ybYeBoP&#10;u9XS3B39veN0rX7TdZwGxuGn4YhWjtqpa0iUeFbulOXP/5Sk64/xSi9mxhQeMBA/P/BNxyVc9L3Q&#10;P8LLWSTQ61yE1xM4Z0IcsOA9mxL3FL7pU79Zwuma0MdRMc8sUOk3qes8Q5gdX4LndgK71udodZva&#10;19Xe0YN56ymaJ9TgOXEygHhsMAUdEDisa++O14qztDAfK38MYW7NmT6R62x2oa6UmDNPJOnaG65l&#10;FfMXqfRg2CFI/q+8oAYST0am5okjOfLouCX47HqiMbFDS8nPsRzLHjZe29TZzBEE4+uAhsUDX+GI&#10;HDho5vYTitjZAh7Rd+galgonsJTcZwU9GLz0S9A+8Dkb8V5Hol+wVpoNsKKNnZvo2uEHPdFfjHjf&#10;3cAE5X+oakML+uzDcslhV++Fh6qRxfS255IXDUsvQsPALHEweQGPfsRis5R1zLOdkVmn6sidb5E/&#10;bpD+8CFqD074qftwAnvwyTkhwQcv0+teS08tTVw3VEtUzQ0JPXxOwrnXZu8/JQHb9jNngCYe7b1J&#10;CHmkDzwGeNQfrtGQ/KM7NbHe1LnstmKPui9ecvQNBsBR9YZT0Yf7G57DfCr97Y68ruae4fI7OGdI&#10;zdoWXteUfpHyreuNbllpXzvxnnvQt1P+aD1dgtjdMRW/DG84YLBycgj1srs0s3SSX63R38Jt5164&#10;LpXP34jbyjXoN6fgDZvEHthVaDhyNZ+nntFZ1MvsCgHjXDYeZp75mOjHL6WPsIQaAe+OQvjn/Ept&#10;FqADOUqnoDh2q0WDxZFo+rOkQ2gOsz555K3gYW6VTNlxUWxL9lC/PCC+w4dtPkbeAr8JR6P87btx&#10;5hVf04P+Yjs+u/Z+6DnhLI3mL6GvDt+0Ce+x07fxG7kiM0/eZPdQDT0S7gHihjG1/KDcdXw+8M/k&#10;+Bbk+36bD0j27RcyuWCddJwC1859331qMPVhGDnFPOJGEbtHDkrSg1dSRn2x4NpjyX+Lzx5xuJQ4&#10;Xdb4XesJLf/ObHPdPSkF24rkE/tBvkkueBdb9xZ9xUvxJ/4PgiMKuMB8wt1XEnqzllmhH3K96bPc&#10;5Hvu/mySOzyug2/qsY+fX9XwVdKffaQeOyNGvO4/ojNEhxqgH3NNPrtvSwk6jXLiSPaLD5L3tlHy&#10;3zPXd+6B6CWy5ys0Gc3vZYmv/QqfUI3X9nl2stTg6bJPkh83gfu3iDdXJfLaO3D7pXgdvCXxD76y&#10;z7kGXEGPQt02+8pL6qyv7Fo6LHNvvWZG/hm1G5wUry/+KRjHI/Vloyx6whzbxUd4UtbRO/ssi+vA&#10;J3i6jPqfaFBuSRv4rUm70Y4yf+h36hr49kOyqV8zGxplNrxwQu0L2cDPnHfzsSQ//4R+pZHakXnx&#10;26/EdlWVjFi5TRwrqtHI1KB9vCuLbtRKyZuPsur9Z3JEeGI44qznXzVtlqql9BdkofXifqIXPIFz&#10;PCQXPSX9t/hr9Wgn9sHDUt+kl2v7tYIO3dJqNH16DR3Jl1V/Te0lVhg2iLqtP88dwHOnV1/UeEzT&#10;5DJNY6nmVzSuEr3UAGo1Q3K1AfCL/aOy8JtcKqOXVsKtJEtLeqYdQxLpeeIdy2sZQU1ps2wzu9ky&#10;pRW4ZwjP349Y2BP9sdnCQnBzNzlhJfr+Ks17tuWkYM2/RJcz2xas6+ACt8nZ7UgPQi8gmns/Es17&#10;nAzPLpVJa6vo4W2Aj2X+l1kSA3J6M3rMTuv3kjdulAB6I0HcS5FnbpJLF8ADJKIFy9V2zY1YCo9K&#10;vDdCVzwQXLPJQB/GYxz1mj1YZrxgifbcCVqtt469PfgN7KmRVZ8/yTpys3I+vzXUcMXkHiXck4Vw&#10;7fnkXnP5DOPr8MO790n8T9UyZ3eb3ulN+qSHqBeWiwl6gh68r5YjJ0uzwewKcZnOLvYAcGy2+K+v&#10;ktgTlyRg815xyEOzmpSPFyDXCv1GN2oRtfvKgn9Tj0GcfYvFy/AvU3sM8Yig39US3NC1dRNjJz80&#10;LD5o7XylN7mxkSd567SZMiAMHTzcpB5nXeMlXanNnNiH5oA+ZfJ0vJ/C4ZCpN6YFi57CYbjUPyzG&#10;yb/720vLoVM0fOs6nb2qcPzxF55L7Lk6bY9w51lJ/8E3tdNMfbYxaBkWyCB4ucFzwY+JaAKtx2ha&#10;9t/MRsK1elBf+uPVF8pni//TJPjQmanoYMDpmAI0JFv5LOjJB6IB5R6zLdiszQCPJo4NW1KKfoX5&#10;c+r5AfRr9bg3Wtmikx/sBDfrpWl1249SeUMQs+tR3IspcPbl4rXrvMwnX13x+rvkwqvYorH5wyNI&#10;WjCD1558So8cul/SWuaazuG/exev5MvMN1GrpKCxyK4kZ7qgeRspzbvrRvLBzFI06xncf+Uykftw&#10;QhncZWW1TFyxTsbkleEThK4okLoGLr2TB5oQco1+M2JFn9/XjXu7p8dszTvN2B+eWZ0JMM4IXl/5&#10;BPaG69dDG6U7a5Hmg94hiO+bS95I3WZDTB+IlsuYa9AZ3rKH+0xmToM1fDMlD9SnVu45yUf6elLL&#10;OgXgZ4oW02aS/Mt6PD0CL7wr10j4FrxXFi7Go9aLM5gJD1gufWLz0e8tgdOB00RPpfjIEUV4n5FT&#10;6MxJYT50PbNTt5lrryI+wFfCr7QNpPYKwP9W1W7cAzbkIQax9NEjCvBTRHtdCjadf4HudSfenPe0&#10;ufdp24nJYGQ/3oPC687kcMaz+f7ABZoWqi1cQ3t/uHP0YHrkblZZxJ+1u9BS7BT37fClFXiYJC/X&#10;8M06vwKtGL2A1BK4J7hmeOwJ8DKzdp+SEYlLpd1kf/h8fAdc4fa9Qugrh+PTnsgc5HaJvfFY0p82&#10;oCk8jVbyHjPhTVKlzvTPn1oNl/3+JTF8q6R/eIY++i04R//t2ydtrjn++Xvmml+KI1xaxL3XElf3&#10;p8Q8rZd84sC1xk9/4Rsc5V0eN/i+mzwOECd2fmwiZqBPufdShlccEN3kInq8aLrJAWIvf5AS8HUN&#10;zyun3iv5wvPoYY3fdEjak9u05rMZQ29q9pXXYkdPwAv+0WPvNfTFZySaXpovcd0bvi71KVzf5Xq+&#10;D03vkbv4Rj6jHwwf/fALONVIDdaEPuos/WL2JPH7FqOLyabujKNOzqB+zOPr0EuPwdEPEsl7zHrL&#10;c8C35GdfZdaFh1yTGjA5U2zLd0pc7VuZcf6OFJAnpOCPNufGI1n2oVEKPv2E4wXfbj2RjDeN/O63&#10;6CZrJPLGc3YasneAeO0ErzZiRYUk33kiEXCT27hGlcTPOOLnSq5BwTs0KxdqwSe0DHA3BuDO+FXV&#10;GraZ4tOierqp9z+xE/YAeQ472emnTd2NJ+KBG9qsRm/mURSWKX2KwjVHrpl17kZNb6q4So+qs/Rt&#10;4WC47xVPqXpzwwq2Un8l46FNLw986+w9T1q7Ea+pMdQ8nG0mWgM+h3ZwFs39Y+FT94gvOUXCrQZt&#10;Pvy/XMPwKMkVffpwbek7qDlGn73nNa7fcfUuzbeoGz2ZruSeOuBcq3E+Wv2mA9/WZhKeOf/D1HlH&#10;VXltaz93jHvuOV/uSXISjVGUjhTpTUARC4oUQYpKExFQaQoqiIBSFBURRUREOrGC2BJL7L1rLNh7&#10;TayoMfaC8/7Wm3vGd/9YY2/aZu/3XWuWZz7zmVHoq5Nf2E+Fx1u1klp4MzyaSv5uMZgK/YEzKsBP&#10;51I7XA/Wvxqdov0aPjmeGkm/hfS1Z4Ll4bc8wB97zEZLAv/mVliBtib9zqy+2Dzlx/qVUhuHr+s4&#10;vVSCGtaJ1yJ6f6tXyaQDZ2XZu7eyCqyikfuxAv5kHfv13/6tgvsz69F7+uDoh3wKJn2HnP/IA83H&#10;hTSq67lJ/MBjrSOIq30i5Nt+8PyDqR+BEeqPTBLf4kVwS+GygBf1onfZnTzNBVvnmFmCzuci6c09&#10;G1C2FF31KnGbuYh8qUycqVcoH2dPLtcxGsyq3zB4Btj7AeHSxZs+KWozFhHkwMOZKxCZRO/pBPKH&#10;JPwZs3Cxg/pB+De/UNED01J20Q3OSfdRaeIAb8XQO0K+dwmQ9iwdr2i0MYmFwdAi4FpMO3YDzYiT&#10;9FiX42/g+2CL3OH8uBF7mPBZuobFiSP1PQ9ybYugKDHoHSCGrO+dB/IcW+s9QlzhTHcbSdwexPsb&#10;Ay4wuRxO+GJytBXox9fTlwVPFps5ZOUO+nngFuBbvBagXYBdNKOGZ52M9gT2vbPvcOZB8/pe4WLU&#10;d6jo9aInzJseet9Y+VvIWHgrS4kT78tSztz612BQTz9IYEmt/NM3TL4KTkQfNROt0XlglT/yf3ZR&#10;UzzIOoAPo/Y3HcyO/tJgOMvdZ9ZrmvY9Z7PXuC+q71lxAG2ysK1T0XsHG+8Bx8EZvNMK/2MWn41G&#10;dRZ7GVx3GD2hifliGY3WVAQcT85Ct1hya3gt9qkKp6MPhZ8bESPq0S9lTi6kdGe6ZlPrmlwMlxf/&#10;B0YYBNfXHfzEnJxHb0wW1wEfTj5oQqzQnTjIJYlryv21iuCskMvreo8UfV900YgBTIh5HJImiHs6&#10;PMxkej3ik3nfRdK7qAKfWo6eB9wRuEJK392Cz+VarPr+GuTb+Cn0i56S2bdf0gN6TpznghFjb/Tg&#10;gemRw5nji22noGlKfdKtZD0zqRvFb9k+GbLmmORffSl9wJvHgodVkJ9M4T6kkfsMXrIZngccwlG8&#10;F/AnI3y7Jfm6mo2m9O6NqEPqkaMa49ctc+Eik6u7c+8HVIMn4d+6E99Frt2jaTY44CvVTE/lMz2m&#10;LRDfedwzsB5VqzbDbpiS53YD41WrQ0Si9CXGjaDeELt+F3jDj2g9rpGcA+dkNfZe2dllrz4w8+gi&#10;dZ1qcqjH8Pta/6pFvHqpaVPnX3sgGdTckg5dliKwt3nY8NKX7zUfeAX/dkPey+PPbdp6is+Duobf&#10;Ezn5qk028vor2YdRB8+KfRVYGdchlrNU+NsnKcOXVPI6K/idauXfwO4Grd5OvkSdFox42C8n0DB+&#10;KkM2n5Tk47/JpAvPJO30I3ppLjJHAdzo2F0peQSf49jv0rduK7Oc9+PrHjPz5C6v/xFuB7jn7+/R&#10;LztKje2Bxp9ZxHspvE997dE7jS9X+YY+gDO3Nb+We/2pxO09Tw/4NfjdzAY4jd7kvvPwi9l/xNZT&#10;rz4Gy7wtc1vxfS1X0T45pV2nmrcfwELJy+481OJ/1fs2irysiJzMeym1rDk15DUb0fWcJ7PO3UCr&#10;8bg2j/4XrlMx+O/CVvAxzukUsEwbbKAZsbtFdolErtkDj6KR/pIF4Ag/ox/8O/HOAbElNxu0ci89&#10;ifj4rWdE+SzFS9F0aivpAQITiscPKZ6kyut867fQG3cQvLJUy7tUvc6V+rBaXeNzpfe0SvjtzOcZ&#10;MpaZ0THoKo6VIcTYGdvPMJORfm3O9Rfw5kK3HqM++ZxZQPQ9t/wm3yVNhVMHtp5cAH+qQPwWr0Vf&#10;5jT8l5/ABMm5iMccFa6fnAcelyw61H5Mo+Grg7d1If7tzDIeC0+anMsHfMizpJ65dNTF4aa4U/vu&#10;BrbSaWw+GkCcA3hVwSu2aPyS4Wt3gkcS96fDycwC9yT+sATjt6WG3Qds04tcqfc8NJu47iFwK9X3&#10;TNPRCZo6T/uZx7x6ZuOgz3z2nqx890HWcB+a2YNNPC5h/y7lsZbHavawyuEW0PNRo2IQ4prM88+Y&#10;3XGDfqi7MnrPDYmi3msanYn9pcfZazjcC/p1w+LpGRsltuRPZqPgeMRTN5iYJ/0KmGvPmQ5cvEr8&#10;K9CoYQXghz2mU9eiRu2SXSSOGTPRk5rBDKWpooMP64Jfa499/6Ynuha9AqWdJ/rG+Dij0Hj6qsDx&#10;4IzoUffTo76mVucAfNjAIeRAQ0TXPwJeSZI4UwtxwxaYD+be9hoiOqwu3jHwH5OkQ0iSBBPHTMTe&#10;hXM2LcGN9cGUbIm3nfGxduR/XcJiqQGF0f8Wo81yNRgYIjpuA6WTq5d0cvPDB4XQtzUCval05rPS&#10;8+EfT702h1mF+ItseBgZ1BZ5tM8h9uAzh6zYrvUGJBALBcIrsFDxPj7OGO6F9fAU7DZ6X3zWTh5B&#10;ostn7+jiJ//oPUz+7jFMvhicAB9wnZTefc29I8++2SozyOc9p82Xr/zC5b/gmn4XmiLfxtF3NYk+&#10;EHyaF1pcoU0H0f7ZCr6J3jO8bf/azWh84WtS0dnBB5mn0QeTNhuOxDT0o9AUhqPqBG7oRKxtRZ5l&#10;mZwrNnBE7BLRu4yaSI71lwaabRx1J7BJg7DxYoavc+S1XDPg2JP/WMA3sMHP6OLzVIzaYy4cJWJJ&#10;c2pLSldN5VPp2NSQ5VvApvF5nDMr/rcFfsIKP+qSWiBeWbPAo4lD4GKqGZyGg+hFCU3la3hGI8bj&#10;V2OoyTLLJYF668RJYgQeYkpObwmmYgW/3GACn498Tfk3lQ+Zwxn7G/nm1PMPpAr7v+DhR3rt0dyi&#10;tqB4ypp/wyc65aPHgQ1wL9uI1v0hSdx3E/2EU+BN18UH7lo6fIZqbNbCJ3An8HHDqe11xW/rjIbz&#10;QS3KnPzVlLq9IXVJE/ym1ZQS+k1UD2shfrRAvqH2qM99V75NLefCKnjP+9Ef3gt2DV5LfGFNbGtL&#10;r4ea12xFHtgNvN4ykryNWK3bSPZzVCr1D/CSMZO0fjnbqXP4O4UjLYD3i97x/rNS9fgPmXryHLrT&#10;nLVlS2QlvurHDy/R5HvGQqcDW51w4LTE7Tkr445dh/P+WVuL4OxUcuavfnort6jBtWIfnshnUf7t&#10;KfbhPHHwaXxHI9dg9Xv6qbHd/ddsl4Fch7jjcJLufZQi8qyKF3Bb/ngjC//4IA38zbhfr4kFsXgP&#10;rvmEFnpQbr2j9nVREo/C7weXnHXvk3iv2E2NjVyS3E7lb2P23YA7s5N5uKclFK6kDXlMEvhw/o2X&#10;8D4+07N5hr5uamS8lwXc07yb1A6ft0kF76+cHG7mvZfwQN5r/Q694P5FqbO+mTzxUis+sk0C1+6V&#10;TpML4ZG8IId7ItlXfpeYfcdl8qXb8HOUH22V+IMneK13mn8rff4RnPKdKN8Zs/OkRGyG80hM0SEp&#10;SyYfPCUTdh+VOWevyCY+71z4OymHz0vV88/gl8ep4VahRwqmAaYQAtbnW7sBvURmAtEPEdK4R5vR&#10;4U4+1pfzOeznE+A0pzUdEsWbVDik4o4oXTjFlVQYpOr7VnmcFzGXmqVmnc9s0Iat4BbUe8gfzBLy&#10;4HKVMUOVmQCcm45BaC5whvzxq4Un7qDzji49qz3chxF7ztDTx3sm9y+49lTMiG3b4QvtidPcZtIH&#10;V94Mb2UTHCu0ocnffKvW8DOFVWATOFMmkePFATvhkAzPiv1tyrKmtunAnlSzXHrNrtT8mx12pTs6&#10;QUoX2YQzo+LOAfiEQQ34bupoffAJrnAHjdPQ9YCHpnybKWfFhphQ+a5exXXU4sq0+aWB9A8PXNTI&#10;meG1qA+omabOMxahr8fno9++kfu3lr27mtXE+rd/q2MPK/9WzX5e8JK53jxfTAyWhX+beOohmAS4&#10;9s1PksRZN4pI12Zi/RAwCr7/KHiL5FTRifj0WNGPhCM5IoFrkCme8NrC6pnxsWoH2tnoSs2Dx0re&#10;Zo8/s0rNY+WS62IrwSANWZ2j8P9B8fK9Z5j80z1QW/8inzOAa2JGbKAH38QklJ7EIaPFMIiZVYOp&#10;/fmE8/vB8j38AzWTTpeczXJYgrgNx8eGUAvtP1z0e4eKTv9INKCi5V9gf4FzmHn8E3NdypdQE4VP&#10;iT92GJsuzqmTxWl4PDhhhJgODBZzH7Rm+weJgUt/0bF215a+i4+omaNGXlFiORi/BC+03UD6GSKV&#10;v6Jvbhy4XspsrRfNaVo1uIHiKMANrvtJVE9+eOM2uJv0eGLL9IihzKnPKo2Pzn2GgKP6iHnPQDF0&#10;8pW/dfeXL3uQx0WlyVD0uGaeo5bAyv7lgASX1IhTPH548Aj5+4Bo+caffrPIXOZl0UNB7U/pQiTt&#10;vSpJe+CJrNwHjwoOH7UOi5xK0Z+IRmEWMWV2ufZcZ+ws6cL7NeD7Jhml+AjsPtpoXfmeOY/m4Mpq&#10;XoxhdDYrCxy6QKzR6OgSm6XljZbZcGhmVIkJvC29tELqYPRwJM/gXJMrgtFaz6pFq6gcnagKCd90&#10;jPj2LThUC9oqi6U9+ZvSJ7fBv1iRR5mCfXiCbZiN5F7T093OC00F/9Fg4tSvR06UXmOp38ZQrwyk&#10;Zy42Hs4WczsS4eGMp06YAwZEDcGC11I91Q7UO1wKa6mlzZYvQuJl2uVW5mUQxxHvx2Pb3YghO3NW&#10;OxJPOhai7V+Fb6M+4jy3mRyPuXxXX2tcdqWHFrHlJBjVn//LNfig9RN5NWwWh+Il0hn82Dqf+1Gw&#10;BL8O9zJrgaZp61hQIxY870aeaEG83hE7oE8MYZ0znx4oeJn5pRJYu0aGgLeoueLOWfhHzow5cY8O&#10;OmaWIyaI/SjiLmqQlkOTwB6StWVGvNw1Co6t8ncJWegjzZaeWUXiz7mKA/OJX81siGrqNLmzJKhq&#10;iVT9zpl/+VoKWi6he9IiydtPaBoDg+qpve04I4uxwxXP2jROSvXbNtkvH+QIduEW6warFTug1nWu&#10;3aVXn5m9/tca13IFvuKvknjmuqSTDypeYf7Np/gE5sk8fCKLXn3U7EvOzSfiufxnGbR+v2Rdf44W&#10;FnUPuCSJ1L8z4FNOJT8OWHOIPAvu4+mHUvIA/7bnOvO+T8j0a2+13Pk7eMRBq9W8m5sy78EHySDX&#10;mApWuFj5MrDDjLP0eD+iznb3uVRwfxfwmXKvtVK/ey5hG4/KmP0XxXfFDpnw612p43Okk8fZzq2j&#10;5w+s6uFL/OxTcskbmr1bASZb+hQeydlzUvcRu3/vKTN3X2gYVwm4Vg554CxwgDCwmP+kfpK595Qk&#10;YEsS4R5s4H/XYDtH7TwqBVfuE2PsxK5j43PgNs+q1GbAeIERqFlJ7nBJPBaulqxzrRLC53coaSJf&#10;3Qfv4qTmu1TOZkqMrPyW8oMKo1Q+T/k09X1Vd7PGvvSvpHeifI2Wx7mXNoEVlJMfrUBXPEeLeztS&#10;5/gB/np/8ufENXvxbdX02P8O/2yHhPy8UyrJXZcQJ5RevAc/Ol/+o2842M0MZvTUSF/2t/JFat96&#10;L0K/BI6JCXhL19HZxFuT4L5niys1CMfkPG3f2nA+7ci/7IiRu08Dw+NcKd6mKbW87uSjIct2cM7U&#10;jBv6ArkGytdbKn/GspoC7kLMYUVc2o1ctysxqnp0ppauaglm+EX1MyfqDv3L0e0tXY5WLD1KxKjq&#10;d/rBHcsCR2h81yZr8GFr2Lur8GkKr1/B8yWs+rY2uLLwgd990nDLhdyrnKutxD2PZNp1Zjyff0L/&#10;3y44cWny94Ex0n4IM0eILW3isziL8BnJd7qGk/PEJcORy5b+eUUyaH6dhCxGc5H9ZE+e7pMDpkqu&#10;Zjc6jXiUnDYIfJN8zIavXVLQhYwlHuc8d/RG+5FanLJzZtRnrLFvTvwfyyji2UhwG/ycUXCc6A1C&#10;FxQ+Z7veAfAQBjHbIBDt8+Gab7PFv5kOxAf2Girt4Ch0gIf3L78RMrioVkY1/SI+3Gvb8dncM/KD&#10;kfwuy9hvGPjoYNH18JUu7t6i59xP2lu5STtTZ/ne3EU62vYTK89haLCEa+urvvRxecEpxb91iZwM&#10;p494Bh+h6m/m5DVqrr3Hgkb2Mj0g4CKhK7cQC9FDMK8BG02+S33WihyuS1/mMrj44t+CpKtrgHxh&#10;N1D+Dq6qm5iHHdwgkc070K5bo/k2q4RJ+Hiwu8Bo+WFoKthAmnw1HDxxcpU2R1n5NzXPbSY2OmHX&#10;JZl6thU+7mWtDteTc9SP+qALeZ3yc8qnKd+mm1pE/ofthWNsS97pOLWCPLRUTBMKwB1ngEPOIkbL&#10;Ze8rHmst9dIyTcvHnrzHnV7qbvkL0cwppgZWAk8LHX9wFKdCcMDplWKat0jcOB9qhmcl8Xbq0Wua&#10;lkfHJPBZ9rEL+9cWvr5h7GRxhdNiSF1VF43m9tx/1Xuq/JszuUx/4jW7MeOYlxQk7Yeqcwh2PCGX&#10;nosy6TN3GfnoHOIKdI3JzTzAQzwXNmEPCuUL6sUT+J/Kv1U85yw//KTxKo3BZS2IKVUNfezus1qP&#10;jnlenTZzrehem4zZe02sOeOJh6+jPwieQbw3C76Ca4Wa9bdWfJZuBTMifqn5RQIbdnFGq4gr6Rnl&#10;c/csXsq5JS8rUD0Ly+HQEtcVcE2oQajlALfZHdvXh/qCHVxnS3pi9cAdDIh5vh08kj2eio+jZyaY&#10;GM0/DnwdDXIeTaMmEEeiGUg/jVrWyeCj8ZOlLz5u0IxyZnoxYwY+h2lKBloFMyR02QrJO/GrDG/+&#10;CX1uetexP2p+qNKOULOTC289k+J7f2r9b0uxAXs+v5VD2Hjl265hG4D95DHrGuvy68+yHZux/iWa&#10;XkfPwFe8xhxQNG/+pMfu6SdwwVv4hQvUra5p16r0+RtNlzbp1ytoR9yVPDCIyVdeSM6tt2iqvJFx&#10;px7I2BO/SQYxtKqxjf/1d5l1i9fedVXC4AHPufeZHs/1Ysx+9KzbRD/BEXK78/ipW+R5r+H9vuXr&#10;M+B6J2XGrVbJpy5YQf1N9ajlgU2OP3mT17wt/k278HPHJO/qH6zn6OP+SQ/bXvBHODj3nmnvdeFL&#10;5qfwmZV/q3j5DBz0vpS9eCHjz1yV3BsPNPs4+/5bmfMb/RZPqa0duQK2EqP5t8DKFRJRu1JWPXmt&#10;1ScnHr9A3eqo5t+6Ye9ci+GCwZVWHHs1y3Mw8WoAtn5A9QbmQcBdOXRTXIhLlX9T+iWKC6lyNV3i&#10;S0POk6q9mUxWeAR4H9fCmOcqp/Moa+Z38aHkt8oPqj5wT/CiYauUvlCptAtLlfbE4AaRaeDeaJXj&#10;L/pTp1pJnplz7T5aS9sl+9RVMFH+J720unAf/9svDrs0RcN33AroQy9ukE7J6DqQE/QsqoNnic2P&#10;gWtJ7OUAtuM0Ft8Gh0yfOovqezVkmdPr2m0SuA773QU/aZhK/3LREpl+9jEx1TlqJ7s1H6/m3ViR&#10;oxlxrk3p4VVz/yyngH2BuVhwNtVz1VdlBzdP+Tr1qAvepM724IaNxIrw6fm5dyX6r6xJh67Iijcf&#10;pJl4bDX3sqkNrL7t//u3Bp4vev1eGvhZPftYYdtF999J9sWHcHuviJqVG1q3kzl32Wgy0etNHqcf&#10;mki8PZH+ZGpQkeCxEbHSI4XzNpVZaxnkm+Px6Wn0PNEDYE4vgNcU+OHk9aqW1sEvQr7sQ20MO+3K&#10;+R5IPbEftQy3scTy4angg2P/0r6MSKUneLz0A/u1Jq614dzbEsOqXutuQ6i9++NfBoRKh95ge32H&#10;ofUULuZ+MWLNvTX1GiGdXNFIdmMOXZ9hzF2OEF8w8Yia5dJ3Grz6cRPgOZB/BYFvssw9B4sRfs3A&#10;qY/o2PYUXQsX6WTqKJ2MWSZO0snSQ6zAEfXICU0GMGfUhxw2kNg6YaZYJhUyX6WQ3oh69ELh74NZ&#10;fTtmCph3rdgX1YgBcY1HSQN9jnCi5i/Bb1Dfwrcp/Em331C4NRFi5x4szn1D5T+Vf3P0hY80jfpS&#10;PTgU+VVqHntqErEA+XJwrJjS0+47o0H8qa91HI2ef9Fa+pOYGcheitx6RgpuvZMx4GuZF57xCH9y&#10;9WFwmhZ64M6LZ8NO9GCbxal0rRjl1kqnDGqHpfBgqreKZy26tvXq3DSCZ1I7oK7Yo6AB7bBy+PgF&#10;+Fv66Yj/raZVMJOqhj67paKHbf0hF10P+DWO+dVgEfhIdR7BYrpxTrzAaEfugav2DG2o/RfEgbOi&#10;T+yl9JyUPrUp+ZsB+ZuZ4heHxokBNlwHH2cEvmITNUkcY9NlAFiyVWyidBgUIt8GUaeMiqXHbhLz&#10;bhaD96+hjohWCLmSy7TFWp939Jr9+BX6UkekwQfYIwsfk6s8F23+t/cS+r6JOXzAX3ypCSbuOces&#10;V87veOIveDl5V+h3x966cW7ij1ylPoXd5G+zrz8TV2povWo2gHMd1Gp0iftu0cN8U3wb9lE7YM4D&#10;f+9duYEcFU40+JJ//WbqDCs0TRUP4jxr8BcnMBxtBmEmnymFel3MOOxDBvjHOOkAHm/Le7YIS4FP&#10;HC9dfWOlA/FZV2yPCXlcRx/4TZHMIAWzNSbOMwlPFB/yOLWsE6aJS9pcZlHkw0cBLxqfSYxZKQPm&#10;LKLvKVO+JnZU17lLPDo806tlAnW7CQfOg6s9Ya4s+e2nl7JMPshhbMDBz21y6+1nuUNccIOlfNwO&#10;bON27MeElotgjb9p/bMVfF2D70s/BQ9tZZNE7dpDnAz2c/U2/Wkt6F+BQz7GD3Lvc+++Q0METIzn&#10;WddewWe8g2YguDvY3wTytwRyt1E7LnO/jpBnX9N64wbU/iIe2G2/ZdvQTdii6ePmXXoAN+ASPYTY&#10;c/KkHPg2s8AaFxI/5ZMzZp7/Hbv1gPrdffEgN88480DKWsFVD16V/GsvJOXEdWL3J5Jz/YHU85nq&#10;sIV1PM5vvQu/5ImUwzMvfHCPHrlH9CS0ShWxzYI/+PnDNinndcruvBYD8PQRxKoeBQsleEG9VF3+&#10;TeuHyzh5Ga7zbon8aSdxJPrW85mbA45mTi1K8Yg8F+GXVu5mPu1W8tDnknv5hVZrHLB0p9brpvoB&#10;FL9S9bOZTSnXcMdOYN9Kc1nhlQ6zsCGcc5XTKU6JmrmluCYKp+y9crt4Nu+Cy1GtxdYG5At68ARc&#10;8CPGCdnU047I0tdoT9+8T8/KWoleBgctC+5AUrq4JqZj0yeyd4o46+ROxKVK184AnKM3Ggl2ucyq&#10;Y//oYX+tiEXtsG3Kz+lSS+hAbdw0jllkxF8myXmiG5+DJsdiCeez9AGL7VPaLCU33jHz4w562Se0&#10;OqQ559WU+N+ImkLXNPQZiAGsyPccCqrEhv+tlprT4TbnR+179tPx+SnoXYIJ+XL+bPMVJ3U5urw7&#10;iNU2Stbx2+iTv5cm9t4q7mcT+3J5219ck+XyWZYSu1S//6s+XMvPqsArqrgWk8+ho0itIGLTYYle&#10;24K9q6YXCu2v2HzpSI2xAzmWUcgIsYpKFOfRY6U/9X+PSdQQYpPkB3gaBvg+Q/qkDeDi9ebREf6A&#10;ccBwdI/95J/UtEwCR4A9ZYnnhFwJmFYpPvASHEZz7UZyX+BvG4eOhUcyBt9HXSViHP8H3JeYwVGt&#10;EeOZfQP3hFhKb2C4GA+KQfMpUrp6jxBL/1Fiig/6wYXebLfB1PYi5ct+wdKbPNiveBH9jNR+RpMr&#10;kgt8O8CbPMxHLL2CxaiXj3Sxc5f25s7SsSt+TS182w9GDtLZuo90cx8s+n3DxA7baxpOb/oIeozx&#10;AX3yaqV7XhW+oI5YuZFcZp60S6S2lbtQLMhvDLPwUeDKaraVF7i8VUqe2FObNSVG0B8QJk7kqQ4e&#10;Q6S3b4z8A9/2X/beop+Yp+219iPH0zuJbRscKW7kODYRSfB8EiV70ymZsvkMmCL1o+rd0nPxT9Ke&#10;/enJ2cnFfozaB6/6zGM0YG+ha4SvO/8HeM4z6hpoQTTC51v3qzgvWA8nDP3uLegDbGyRuJ1X0Xu9&#10;QV8OOUnWYukO9ua/mN6GuY3oPebJSPCUWDC7nqUrxHouvhdfrcsZ75jHvBz03wcp7Ql8mytxpd0c&#10;zunsBglYuw+e3THi4nfoqxwXO7CLbvg2d7iD1mCchok5mo/Tj0rQ/Js5OJxJRAr5bQrxDP6NWqXy&#10;b6bD40R/KHXfsOHEWMPkn9RgnaZg24knes6i/sBZUTqcI1bvlcxDV9FpXKVp3fUC01AYZS37Wfk4&#10;++J6GdxEL9K2k2I9s1LTvbPCF341Kl++Hj2N/pjfwObpEwPTGYnvm8vfFNx/I3GHLoobNdQeleiI&#10;Nu2hd+s2OdAnyTtPrnLwPrWDCjipm8CvDnCG6eOBlz0UW9af/FXhpe7wSrqouCYNbq1a45T2C3F2&#10;SDQ67DnazHp99nh39r8FsbI1e8wcjPb7niHSLTCBeIgeW/axIXu+E/7fAKzeEl5WKPikH7mZIbGA&#10;Ab0lTtSTLRLgcSaiB6jiTXJcp6yZxOhZcL/o/YCb4EiOrbSPgpdvIoc4QS7xEIzuGbHtG9mPXdj/&#10;6aPcfP1J8283sQc3qc1vePlBDgicjget8DLQu8UnLMROLOHnuZfviGMZXPTVazV/kX3tjow6ck7T&#10;wFK+bT4xQtFTtCJv05PG4xz8RBI4pfJv857AC4Fr4sOei999nbkox9DNQNvgRzSW18MPXLiKOGQb&#10;398rIavVnJwLPO5gb6F32bhJJpGHzLjxV/6W3nKL/oLTWk46m3wrevtp9AvayPHegE2ip0wep3yb&#10;wi/zbz7S8rdqPlsDn2vK5VPYvadgWR/QVL6rfW8BNcXixx/+6ol7zP7hs9TxfgdRU3QjpnMh9vSa&#10;uUAKD5+T3AvMWj90mvrACYn8eZeEr9kB7l3HXlhGXRgeFrZA1YU9q36in/VnMAJ0vu58pEZ4Xnos&#10;/plet90ad0ThjspfKZ3Jb6h5q1xO9Xsr3omq3Sk9E0dwAtU30BNbo/gmavVBz8C6vBHMvIJ8bh1c&#10;k8VoQGFzia1tOD8FxAFVre8ki1jEZgb8jDnMHpm7SMLnlItnOn6J/eNXDG8TzMkB7rfSWDMnd1L4&#10;pCm1ZOXfdNmDFtHpaPxmigX2SydotLRHn8EUjEUnFn17MMuO+NU++KVZ55ijR842iBhl+tlWmUic&#10;HbvxJD6qXr6NZaYOca3xxEKtVm0FTmmH/XctaqB+X4NPQ7OU9+HJGVLfs1dY0OQSfCDxNriKCbmQ&#10;8n+BS7aCd66n7nxPfnzxVlayH5vYl40fP5NP/9u/kcsJmst8vZz7rGqri1+ruXCKr3tTQtbuYeYS&#10;tnIfeitlaFbn18H5p5+CM/Zl/zD5wTuE3CpJ+k1Eo5GY0WJkAjhSsHzpRz5FTavjSGYMDYMLSd+c&#10;0aAIdJmC5Ct821fwNkyDOdsxKWIROlr6Yps8uK6u9NDa49scRoP3hqG7RTzvAg/BDJun4x9Lb2Ee&#10;K59aHlr56fPkC/Kor4Zx3fl+ezgknfGH6rp3INdq1zNAzPoNEeNeg8V2wDDpF5YovtwLT2JgWzj5&#10;ZuRNP/Ti/Th4wUUZKN8595ZOth6iY9db9Lr2lHad7USni6uYmQ8QY/sQ0bXyl3YeMWITjhbgePih&#10;eUvFvHiNmBQ2oWHULH7gC2oGog35jSk8ONUH6EZ9xSYFv0Tu6p6JjyOXtUtBN2A4fov3aZKAr5sE&#10;TyGUeGEA/V59hsILjQE7T4WDy+yJ0Cny/wImik7iPGKeKumSjj8ZPx/be5HenDtiBObVq4H5PHW/&#10;SPuxM8UIbCzr7CMZd/wm/LMbMvbXm3Cjj6ND+4fMooYxgXi2/zJ0ZE8/Bqc4JlHbLkncnhucx6MS&#10;s+mMFN/6wHzdY/CcNsFxXov+7gXO3j5pH18gkeuOS05LKzX2rcSj5XzOOjhedcSZcOGJu6O3nKd3&#10;9yC+jfob/Xvd6cfoRc4XRu284M57GbrxhDhzJo04rxZ5FfSQ1sIHoWeHeMwgaTp9lmlw/9Ok80j0&#10;s7H1puwBZ66j4luYRME3pe7xtTe5M/e4wzDmkkWliSuvFUSd3ix/CTH9bgkjTw2E/zhgxU4xmVEj&#10;OvA9fIhrsy9RW2m5S11yG/24DyVu3SHyPjS52EN6cVOZo8p1Zr/5Va+n1/Cx1u+WTsw/7dwjSd55&#10;Dg3A/fDJNhIvo3nL89RDN2QRtm46taR59z6K3yr0AeuZbYYdjt5xil63eonafJQzqnTg4C8R4xgm&#10;TqV2Ru8g/EoV/5oRDyssUmGSZslo86Bj5kT+ZTEa/gw4dEffcPSoI5l/EUMtbox0GRgqncDZzdm/&#10;xlwjC/Ix2/Ri5lmViXFcDvWRPPDO2bxOEdwhZi7DZzWCS9QZLMCNWCS4abv4wQOMpRYXv/sUPRTr&#10;6A3cJeMPX5SKpy+k5s83suQZNacnz9G/fCn7sAcnWIexBcd53EMNY8Wzl7L5M/V6/N/8xy+k5E0b&#10;s0CZL7p2B9z/k5oWscI7i5+9Jff9JLU8n8/vFL/5LKlX78p0OBtzyIlm4PNmk7slXn4sQw5cIM7A&#10;h62mxty8T3ph11zmwzNv2i3Bq/ehQ0mPJzyJ0ez5JHCJ0J+Po0+5hDO3ToKaj8iU8y/oC3wlU84+&#10;pPcA/JRzUYrvTLtAjeXuW5mh7tNDNJH53uz7r+BDvpaqP95JA/9f1WxqWv8kpmmBjwOv5D0cSGxh&#10;9UdyNXKCGuzlwlfMGMBflVHfq+U1sk/f0XivXxKfxnBNU+CdRFPrC9txmllxFyX0l1PivWQ3Gvyr&#10;2N/VYNVL4QE20beFDuCPG+G+0s9D/pS4aZdEN6+Fy5yvacuN3nhUxm07zUzuXdSxiC/xVT+QL+kn&#10;5RNvztf6SwcsXg1nbSv9nQe5To0SvumIDGjYQJ8zvJf4TOmBPcjBXkdwn/+b89ID3KBXSYNWI51+&#10;+zncycNwWpl5M4++skpqB7z3gbyOXUo+ekwlMoTXt6G+5cie8uK6dyfXNySH/D4mC5vH3CqWKbmU&#10;0p1tD5fSdBS1GXAoj9IqfHk1NorXmct7OHJeysmrR63eJvMvwpkFSw5tWEedHM0l7GEHYrAOiZli&#10;hH205/14lGAr5tGjWr6BPVvGOVvDXLwNcJrpEZ/XiL5BGTaHugmcLguuRfjy7TK8cae4UScJa9gk&#10;mSdvoZ9DLeEBOMSfbbKdfbf+7QfZiW/b+vGdbGtr4zn53cuPrE/S9IHe/tvU2rEXAcxgSt3B7KUf&#10;6eMgFjXkXCnt3H/gO1QdzIn6gQf8fY848MOgkWIA38McPNAWLoi533AxGRhGj26cGOLjOvqG0dMU&#10;IN/0HSw6+DuD4JHkaNHiNJH5IfjoHvD7nFMKwDLJsfABJtRQrHjUJVf8lydzCDjXyr+5kL+75VSg&#10;uZ8Bj26ORFP378N+sOe9GeMLlTbXdz38yckGi0X/YdKtd5B068PiPdt5R4od/tkmgNnc8PK/doQj&#10;6T6AfoK+0tkBfNLOQ/RMe0pHfSfRM3AXcwsvMXYIEXOXMHgsycztpB6VWSP+VeTH606jP35Chqw7&#10;rPWpDl66BX3eWvQx0KDlGtlPhFufnE2MQ68cOawFe1D5OIukPFGa7C7cN/8FTcyfS4dPGQe3IhIO&#10;JzU2fJtu2CSw9KnYXziKmbX0C6zDbjaLcXaV5t9yr78U58VNYlZUjWYC+yKLuKuwDnztnow5iMbd&#10;1hOSeOwamnwHZeS+81IAx2McPxu6+VeZfusj2CU+8Mh9+HQP0LTC5u24iJ4perW/tGDLt9IXvpv+&#10;mFPMBG2BMzYLfYXTaOvQZ9uwXazyasBINmnLf8lO9Cg2ycTjD8CqHkuvSjBy/JvXMmZi0KcbvfsS&#10;tu8S/vSwuFFbtyKGU77NjrzLntq5OT7OIo0cJHk62qJoIxAD6g4Hpwbvt+c62idxT8HvDMGldYgj&#10;9bm/ncLHo5EzEX0P5onAKetThbbTrpvkp6dlFDlo+LYWsaEW2iWHujU1hMGrd8EXOYZW6iWZz3WI&#10;xo6qWRk60Zlo/1M3APf/mjPrCLYydgdaL8170D2/AIYHPr/2APqwu9HEa9Y0/1TfreofqsBuzv+t&#10;TRY+Enqs7vBZ0XiDV5jAtfcBBx174CIY5c/Uycu0uUyqL8I8nt6KlGlgzfRI/B//ZsuecAJndGc5&#10;puYRM47jbMSg7TJC0yww5Sx16j9U82+W4BjmCv9OZVYmdUePGdXUJKnlwcewmUi8PhFd9pSZ2jVV&#10;PROKWzqkmflGu1vQALgss8hfiqlBxcIT71/djEbOCvoodvN+j9Af2iL5J89Iw827sv7Zn3IE+38I&#10;G38Y23AQv7aZr9e/a4PrcYl9c1oKn6MNcv8Z+c99KYDzofC8Bn6v9M+Pmn5xDX+34B1f4y+yfmuV&#10;2eTRRfiVvGdtks8adQ6u/L5z9NP/St5znDztILXkjdhf9NYWgcPVEVPw6ENM9n/9m/sitPTYdyOI&#10;qdJPPaGvmlnd3Kvo7S3MgDrO/DY0W67/ST/DZcmg7lYMflnG+5j94BV922BVfKYVvKdmVv1z+n6v&#10;XCS+517+8YL876NWpykj1q/js6geORf6jlNPXJPlYGDFcI76lvwoX/hFScSSjTKf2Gnk/ksyZMsJ&#10;+uVOSwR7L3DVIeYar8O3LcHHMB+LM9GnZJWE4Ivs2ZOOuYXgIhX0A8/Dh5GLc58Can+W5K0nZcwG&#10;5pRhZ52I+TuPwdaOp8ZDztKD7/lUrycXuoyuZ4so/eP+vJ7SpnWZXSX6xEauBeUyjvsaWNmsxdeq&#10;JuJfv14yLzCf/O4LNMqo5W/cx6y1o9JtOrHw4csSvWY3c5bhR3PO+s6AFzOO/YkfsSf+65ZRos3q&#10;NUpBp3c2OSN7zZr3Yhg3WXQ4L9bJudrfepZTm6lcyswpeiB4nrRpr6TvPiEB9Khl7MI+1q5G+6OK&#10;uKBQW115NJ9C73BxNT2qyyW8ibrlqmPMiNkmeqklaLbuwg4x3xRcyCRroVbXV7aiK/Gc8m+h2Fkf&#10;MBpz6vcD5y+XERsPSsbx6zKX+uJy+CNb2XdrX7+TTW9fyZYPb2UrmMQuvreB+/0T93AZ+7Dk9itm&#10;5l7VYvPwlbuIO1ahu1wmOthli7h0aR8wkn7nGOphiWI/bLQ4hsWDDQ5nHij8w4BosUFLxBQ/Z+od&#10;Lg74PotI8Dh8mQ71t874xc7+kdQU0B7sT240LBl9ymx6reDbYwNcwYztwaYUJ9KSWoOBf7R87R4A&#10;dxDeZtREceUce+DPLbBNPkVLZdbJ28QKu8kB4TkQ63cZNBwe5iBmcHuDWYaKaf9g6eDk+T80nXlc&#10;zmnb/+/X73me+/7d9+++h5lhaJNU2jdJq1JatJEo2QotliImUyQiS4UWCmVJFEWIyG4yxr6Fsc1k&#10;38PQmCwJx+99fuf1/PF9XdR11dX3Os/zcxyf43N8Dvm3tTv6kWBx4Gd6oN1U/eSdwD0DF18xdAsQ&#10;Y55v4OgjOmYe0tnEVbqa+0h3uyDRcwEjAxLEaBj9a7GcRQsqZPS28/iYPwQ77lEzuI5PBbnS1gbO&#10;7FLRGTddviK+M01IRcdCz3I8/dGxKdI9Bs2m0uFPpg9sLPoJzvaBxeThycTevJ8OQTHSFX2MVVIu&#10;GtP5YpDArKTFSnuFJrsUf7n1R8Rt+S74x5us1zbx37xf9MjvbeEFrfn8lX/55JO36ZG9hp/QIe3c&#10;jdp7WpyKqvDvasa76KrE8tqcx+TnV5i7fqUFHvMVOoyH+Ejd5dz7JCPgyUM2ElvCf0Zuox5y5Ca+&#10;HkXsqRuy+F47Wk3ypTml2vfCqo7JSDwpAssP4vOBVht8DKs+Ru2jDq7ouvY+Y49Sn6mAb6LWH7r5&#10;EHu/gR7TfeSHcBDUJGzQhdjBPfQip1N7xxCMM4T/0I8mL08gJk3N0fzLrIgNzFkjRmOmM3MqGS8z&#10;1kHmKpm487SEb8cP4ZcWCa36iRl2zTKj8bEW/9stWMUMsrnkmsvxbN8h2b++kNUvPuOVdEKrUX8L&#10;12KG7rIvdXv9RO43Oc/gDQckastRmcL7n8LnOn5/o4ZvSp/mml+h9ctH8DnnPYDr+B3O47ni6F5K&#10;VN1JOLWfJa3xIf7apySRmELhm5qPY0zOphNLLEb+Zjd1vtiwxk3ANzWXy4Rc1WYKXpj09niCb67o&#10;QJzUmmE/mQyKhvcYqc2xUDM8dKg523JvbMjJnFOX0Gtaos026Q0nbjcth3xusdhzDy2nExfPKkB3&#10;Q60Dfsm3qFLidp/AI+CNbP0Ah0NOknb8KudsPu8rhR6ZuWic8yShcqt2FZ6+IGXXm+Q4ce4ZzoUj&#10;bcwS52zYz783PG9hnjI+v7sP4v3Rps1b2/Txi6ZfqAIPNoOBSr+2medWcJWBF+U85j59Tr9aiywm&#10;71v8XPXftVHPU73XpyTp2G08ePDQ33gIfnIPcVwF/WHrydG2kGfshFNuIH68IikXmFO59wL+Jwck&#10;qPKwjP/pV0k+wyy4B60y7kgjvd3PZdShC/h2oR+484c4ltbIaPLDeY9bJefFR3D4If0MLVLD+6nk&#10;PlT++V4q/njHnK9mrXeq8FWLrHz7Xtbx/ZUfmMfEYzb45lWG3+Guo1LBPSgHw6ccuSiduG/DN+6W&#10;rdzLxU3P6YHBT1rFlOTvaq6N4g/dCrbAKVKT234S3WC9RFDzNUWXaBCHx8EUzrjpcAcjxzFzfTa1&#10;a3yQNzBXgPzNdRH1bTjNbhMztZ405Z/gzLkSAgamn70LJ9kAb1Ki9XRas8bN0SGqNe4wu4B+F+Iw&#10;dPQ2P2TTNwYXuue4zCX+SCancqBmndrYJMV4Rag+6YQtzM8mrzKgBmKCbqnPDGZHR1ML52zS03JH&#10;+jGn4NEBxzS0HL8C+EqHmeizJsGpx6FvBlOd0Yj4FqwWL2q9TnMWi1d2ET4fFZp2xSF1ofgvQX/F&#10;uraYpvJQuIzZeZyR5CdL1+JTVwOPQN/6tpMy89R9iYXjUTPywjcdpucdvUBJLfrsxWKl+D10Yz3I&#10;f2yI6UZyjzxyy9hX+ECzJ4fV7KNvvIGZbY9kK/i1h3ytrv2j7P7QCq7hO/f5kxzgs9zDtY01XfC4&#10;DU75mcQcxnu5HO4lv0rT2Cm/h/8XzrnNGdNtOJ6bI/DbGBKHt8doMRsYo83AMeff9uCGFfhnDAdo&#10;HjJGAuBf+nAP1ZycXpHjxYk6ktWgGNHzotfNeYD8Fzzhd2CXIboRA3g7K2J1O843u5E88m9zaupf&#10;e4bJV96R0iUI/8JR08U8Nl3T9oXmbSYHbpYM4uVBeevRs09DY0lt3j9SOrsGiK5nqJjSS6Dr4q/h&#10;W2cnX7GLiJcBU+gZiU9Dn4bXl3N/6ekdCo9JPd8dPLPwlC6mbtLNZoBYuAyRnv3xzBiKbi02S9yn&#10;LcNbrRb/spMStusS+dEV6jmX0Af/ovW8qfO6K9j8LRoSY3BNXVbk4jbkccbgnjU5ianKU9Da2qdy&#10;tsKjuVM36Z00S76BgzVEV+OfUyn9ssrQM5ZJ7Db80E88pZ5zBv30BRled4l8CG+ti8wFIy43moeO&#10;ds4qzgW8F4ldFT85Dbz321BP7f4+8zIaxZBzbtqlR/TIsv9O36VG907Srr7G87xVMm6+03Bt6knq&#10;reCZ8qUKg5McXntWw7mh6FMsMplp++NNPA/+RDezEU6B3qSjTRJMDN1vJXh78Bo6DrRJnPeDwLcw&#10;uKYstHIp8KEKi91LdlDnu4D2/hx8UrNMP3MHnhNehcthvtKmrKKWzVyEeYrbRVcFDuhz/pvHp4ov&#10;f1/vqVniQg3TEe7kf/HNgPpCXzB9DlzhsLpG9HXN+BviOXKG2c7XXzLz/g4eIWvR+lBrR9vlTyy7&#10;6EazFD9+L9OOXed+HqSHBh1MOtrDwmq0/ms0n4dBZXvxmaa/gns1+cdrknX1BTMgiJ3Is/1XUz/h&#10;b/HjMR0MLW4mDnzUxmyyi8xt3qPV9hS+jQLrwvj5HsT5zjlrqKdmaPhmBc71Vnwl54MJ69uEPdQ9&#10;ktoGMZkpa9FxMp4DU9Cnxan6LBo4YkFd1qRB4HDp2h++hF4ZR7CxFzmZ8v/sQ3zUS2kCWEe2ydli&#10;832O2BPj2oB9vTkv7ckVeiTjh8xZNAA+at2LT1ILBq199kGSiOG7T0qXv8O5/Cs0gphhDP2V2eI5&#10;e75M27JDMvYckJ1PX8ihN++kgXznwLt22cv5UPrgGXPZdjB79DD+Vu0al7eZc38r36uk9rHp0xfZ&#10;xr9ruDZwzpTD923g3wrfUq/dorcaD//7aBWfKp3JTWK0ei2W8l+3D8/pGnFbthVd1gZmkDG7qGCz&#10;uBP/KXybwDpa/KgdrUgTcQzaec6+6P2XJY44JOs2/l4X7mrauCmsfYVvyj/aEg3UGHKU2fdbZP7T&#10;d+Qx99DOMSuXe7Dm9TtZ+/y1bGplxt6XT7KJ91j8ZyvaSmbovHgjJR/hJt/+1TeVfPG2DN19TAqe&#10;vNdyv6KHf2r9FqM275WKl59lMzlp7m/NktRwRRLJk4fw/pS//6DKHyXt3BPmn12iJ7aWGvU2crEc&#10;NAl4hI9PQYNHvTVpuhiyrhWPrGq1Sv+r8M0JLsEYbDGglq8H/rnTSxa0egex2Un6S8mF5uDVALap&#10;fhfrzEI0lNRG0pei9aKuPWkWayAbj8btMuMUWmr83Pqu2EhOuQ4d8zWp5v2OqT3M76dPZ9o86cgZ&#10;aDWRegqxcgdqav8dPEb+DXemQz34a+JIxXWMJMcJQ3dln7aUWGq+mJPz2XCu27NenbPy0MGli14s&#10;3AI6AdfMPLiFJfAxqXitE8NxtnUjZnPMRCcJFit8UzMCQirqyNdr8AX+Ef/iJzKB3Ncuk9k07L/4&#10;/ZeoJe4kfysUE9a494qt+FnwfuEkx+5gttDi9WKn8t4S8HHXjxK792cp5zPdzlrd1tqqxWIHvnyU&#10;o3yuB7kUxtXxuLn1k4ZtU0/+xizq8+KQtwU9QAWaN/QlcEh/8x8teuxJQ+oG9mPwNKY2YE6upubn&#10;qDmmFqGjxQ4tWM9AtM3whDbglTfnlBXPUd/vAyZ6EvvYgkFdPUKlY29f+Zc7Hv0DRkhX6mRqfkoP&#10;8jobahCO7HFnNJf2Q+PQ5aMPp6am02+IGAaPJadj5kDEZAmEo5p6CI+Ehkvwx5vxt6A2EQMmRieK&#10;YWAEHpL+8k0fb35XgHR08pZ/2bmjSYkQn0Rqodx38wj8nB37i71PuLiERIsd50hnu/7ylZm7fO0U&#10;IiYDoqn/pVATnAP3k4fXdiV6J2ZlrNmnaRGdi5nxVnUYz9QGZrDv0Xo6eyTNgW+jz29CujbXrQex&#10;u/IiNedraq6MQexMZr7PAb/wcElfJu6sT9fZ+fJNFHUlcorB6/ajV9yH58c2ztmr6J7orzn4G71A&#10;5Fn4TA6vZ34bedFY9pLnmh14Tm5m9twl4rRX6OCVX9DvcDu7mFsL7qrnlG5HP/ZaYhUuEgMrr4hp&#10;F5qpO/zJ3G78j+7hWXPmgfRaukmCWWvD685L31U7iZMPildJHTW1CplwDG/b0w/EPGsteeQBeiPf&#10;Uf84jlayTKaBMSUvOQuefoHv2oZP9yFNz5H52yt03Ff4GfAiNfh21J0g34EH4vwZWoUujvfunF0K&#10;/1CMt3Glpjuxm/1X7NkNXDLn/PXLJk5lrzrTh++YthjffvZMHPeVOq095/s04rxxR29K4ul7ErRh&#10;H7xbo2ScxocCPHchn9cl3unO3hqxfqdk/4LWjRxmNjq7uEPnpf/GPdJhCnHOkir6dJjXtXqvJOy7&#10;IiOJJwPBSqVpTj//kNwPv6RleJqREweTk/mRF0yGV8t/gL8h1+BKZkQUohfjbIrbd571UY+GroyY&#10;XGnD8NPmLNAFl+w529zgK3uRwxmhpTFEL6I7hDmGXEbEQ/YJaczMmykO6IoUX60fEEl/Cx4AxGpd&#10;/dDawgm4ToGHmkFclIFOOr0QHzzFS8JhJWWKBdynDZo0G3TLjrOW0pOUQz6cJl+zj/qhRVl586lU&#10;PsFb8eyvksDZYkFtoSN1vk5wFzpeIeIyhhg0YowMmr1AIrIWS+Ye8vKfTsmWp79L1ePncD7U3W7c&#10;kYHrq2XUtr3Ua19I2ZsvUvv5veySj5wt72QHvQb1nCO74fu2ff4gO6SdS3FCYMe1Jvi1M/L9sUZJ&#10;boCTpEfWixjAfXktuIYuYmWduFL3taSua8XlxLruU1DNOvuJ+ZL02pMrzb5BXaeBeaTVB+EILqLx&#10;vkJe+JbZbfj/t3zSehMyH72RpMt3ZSj1pgXPyM+o+xVR81sKl7qa820bOWYp2Lbh9xZtVoLCtiL6&#10;Ala+b5PE8xcl6RL+y2/bRc1DXQHOLef3JpyCrz7fhB6zHf/sN3iT3YPbO4QvdrPG4dY9Y47i+Ruy&#10;5Nx1Gbv9iHjnqZ6Ti7KSfTEK7sKCc9kxawX6M3q8iGP0Y9ARgXO9kzNEl89PZxp8c94G8UIT5b28&#10;ir6CtfQyZ4shuvIucdSiqcn58vUoOBBHcjeHrJWaLvPbBLhFcrcA+AkHzhEz8jb9uB+ok2UyY2u1&#10;zDz+iyQdOY2OF11j1S6Z1nBG9n1gr16+RX8XtZ/Bo5m1GI2mfBbzWvJEf/Rk+Tfn9/9wFurAQ35H&#10;LmOdtkRGs/YHr9pKvRfsom5mA66ZxbGGR02Cc6eOEp2E/iuBOC0FDR+eW8n0ELB/dfl5VvgX9AA/&#10;vfPX48mQy34npiyu1OYh9lvF31RZr/GqkTwq/9aJ7M1EcuSBFXvw3OOeZRSQv23GKxPdHv8evoV4&#10;s6CS+eSr6D/fgffgLubonNHwS8Vvm1peaJi2jzVZ1/5W9vH51rajsQT7ylv5XOFxpp6/K5H7r4jj&#10;Srhuai2u6AaM4fn/5jOKXh1q/EMmibWKsamH2KIDMQ+PFyPyte7+6BkDmXPjM0z0vKPQfyWIV+RE&#10;sQCXTOAY3YhB/aiv9A6Opoc6SHQc+st3AcPhLKO1nraOfUNFH87SOFhhJbUycM5kAF5c4E9nj0HS&#10;lZ+jGzCa/T4SHjJenBKId4kLfAvLxStrmebzYBf/vbhNzRBn9NfdgyLkX7au0gWc6+TiK/+0dcMr&#10;JQgfkkRxAwuto5j/A75Z9Q2R3mCsI+/FgPf1jXU/+c5tMDhM33jSQnSc1AfnlNLXV6fVq3xX7RaD&#10;9FXSI3OtuJAj91tZAx9Vp609c9aqGWdYN/I1vRj6csfS5zcDDkHlH3EzpAvaiO5w67ZpBdzTBfgM&#10;bJBBcEjGEzPFMD4dv5N9MoJZDt7L68gzTjKj9nfqJ3foRcRDkDwlFP4s4diveDW8pb/sungUb+O8&#10;Bgfvvad3968zwBuuPnjzATSBdyTxVBM9QK/wsGji+XDOtXgmHPmVOQKPNH4yhdhJ9Zyq3CvlwhOZ&#10;dvaR9CncyjyTS5oXbsSO05qeOXLnGfmGe+FffhA/WXxurrzQMC717APiYc4I8pleOXjqEGspTXXq&#10;pcfob8+gO6Hvh1qBms9bALata6FfAN40eA1zv5asoyePnpdFa9Gf4lnO5bFgpVh+vwA/HOb7sr7t&#10;0F4oDs8ObscEnHAg53IiP+lB7Tu8rF5SLjeTj76EK4WrrG6QWHjCxH1nxXj8TPk38WgH4qPBK6sk&#10;B1xb/RRfwnt/wLdeFL/KvfKP+DR0IDsl9eRDzt67svD6G4mrb2S9V6IF3Ug9/yD9umVot8vQmTRo&#10;2KVmuo2tPymzGu/JvOtPNF7au3iL1vemZhV4FFbSY8dZMxNdCXGNPvmbIbGNy5xC8c1lBhM4bToO&#10;zSPaWT360PUiJ4iJ4q7BNnXZciYYhcFv+EcwW3iwti9U7Kc8O/uytjz52/uT97rMQf9Pn5FVMl6v&#10;E2czsxHPT/I1C/JdO3hd6+kLtLPu68gEtM8zJaq0WibV0LNBHSYom/ORM/Yf3mGi70M93CtE8zjQ&#10;9QlFo0tv6qhYCcxcIENz8yWuolqm1e6RBed/kUl1B+Dn8VAqXC1Tfm6U8rfExur8+PJBw7daUZj2&#10;v1e71Mon6lztGuYV3H3CvT1MHsIcqaWlmv+SG/fDnD3Ut1j5F8PjbTiCV2eFWM0vk97EW45L4DJK&#10;a4nr7tAH/gm/iTd4XL6Gj2Ze281mZmC8kYXkZBm3ntFr94q6W7Pmtzn38RvNO34Z70/V0LKftdJb&#10;91JK3nyUda9bpQi8rnkPh8V7V/ll4avfyUWp411olMTG61LIOZh266mGb6vbqRlSX0yEg1SziTLI&#10;5xTGff/jBSni6yfBy5/BwYqHr6Ty0WtJPnxefArWE5NelMIn7XCvx8iz0GYQ3xizhi0nM2t02Hh0&#10;sxOZG5Ui/wRDzOcWSxT120jWWBTnt0tumRgQwyl860o8Z8rrXcG8kVv/+r4X8ZQu+UxHMKjb9EWc&#10;P1V8vxRN9Xz0jGi1WE/m38+T0VV7JWbnIZl06KRM2n8MP2LynPsvJHXvT+L5/Rx0DYOkGzUmC3gm&#10;F+IhN/IrS9bP/xlA/YifbQO2uS0sIX87COdYLW7wKeo51mC0ydhk5jRyFoNrunjI6lGDMuJrNkkZ&#10;6OeTxRb+0orn2cJhWrKHR1ShT8DjQM0nVbMPB1cfEM/iTdQbS/DvrWIm2F9X3N5TxJb7mXNF3xJ8&#10;q9cKahnElD2IDczS89FO1mu1SPfFzA9G0+dfso449LK2DhUHuf39nxq+HSC2qml9BS/5RXa0f9Dm&#10;XGxqg3Mhxp5767WM55wbupd59+jrvJfv4MxeLP8VQrw5bDJ/F1g9LIm6Gnkc+85qKH5d5Gs6XkOk&#10;my8+kuCbLj1dpuRaTiEx0sM1RAx6B+ANMkz7v3m/cPQcfqJj3x+dfATYOEwM+w8WI7DNOmS4WARG&#10;ioV/uDgMRBfdN1jM+J6eaxA8YyB+VuHSzXOIWATTdzd6unw7HH15DDo0Ygdj7q919CTpQ2zklTCV&#10;PBDcRDuirk69POUbBw/Rcw8Uq+DhYk/90IZzpKe9r5jY+tBjHSIOflFi4E3ftVOg/MeHM2XkFLTA&#10;5P+sLWfOYP8VNTKi9iQeubvRdOBBRR3QLJ2YZkkZczDIuXg0J4Y2Jpb+FuxXVzfir97k0tbwxz3Q&#10;Q3WmB0JdPeCU9CbM1TxwwvnMTKnrfhXzA9zGJj7bo+K79gBa6SPoiW9Td/gFL6OX1PZf4Ie3n3ki&#10;J9jrf0ja5UcyYP1+5qoyF+R2q1YTmnHxIR7hu1g71ZL/8L3k3sUz/Qh5Cfx2WPVP6Dxq0caeoRZ/&#10;BQ/A6xJNbSP9xmuZ/Su1EXKwDB4DqG9k3Gxhrs5FfJLuStFr0b72d3jhfuvqZfETPJ5eoa248BgO&#10;77ksuPE7M3aeUVfDE33TAVnygF7ekze1a+JPV8S/DI+dtdvQKN+VVU/piTlxnZo6+v5cauPwaT3n&#10;FKGZqmZm4V4JKOJco4bQm33Qh5iyxwT8PchpDBTXCGb1Z28HrarR+mI8qYtNvfQQz4l32gyOwLVw&#10;x+yFQHDTLDpZvvIfJh0GDGfewTzJOtck6+gRXvYK3d+F2+LB3v+O/RZafhRtaItMxY9uHjmt0tS4&#10;LNnMDKXV8CGlfL4FaK9X4Cm6T0L4OyLg1MI27uIc2kdfT4OMrDoi4WicXOGQ3NhzDvPRhKqcalY+&#10;fvALRIf8zZC8y2MhPXvLK8UrcxlaSvjq0fxNxIbdwThL/t2Hv88RvagVZ58h2iylmVSzzruo/I1H&#10;I7Rqzqwrt1msxwUl6MdWgWXka9Tuek4mnlYxNXFAT85PG2Jo5YHXE1zTGz4eT4BYfOWSxIMzr28i&#10;+hSVP0TGSweXAOnTP0Ls+w4SS6+BYuI6QIz9wsQskN6EEWPFfuwE/OtSpN+sLAlfgW/S3Fw0ZtPh&#10;1ufLGO7fdvCj5uNbWfP8Mdq132UnZ8r2Tx/AtXYtnq569w6f/Tfav7PAhYGrq5kDi24WftUvn8+b&#10;vhKlhfQrO0h/90XWKD0sFfRPldbDp23DK2CdmJCnTzh6A17iJbzBK8l92CK5j/5A+98sG8GWrCcv&#10;ZPqN25L3xwcpAJfWcMblv8Fz6/VHtC704D1tkTm/4QXURN9dcws9WffpZXvEuSey48NHerrhI99T&#10;T23Du+QRvk3kYsvefkZ3yezvF++1OeB5LaoX/TfiykuSSO6ZA47m3ngIv4nPCxzsQ37WydY2OfuB&#10;mTsXb+InUwmH3yi5d15p8Z0e2GY2Yykc21xq8ugHo8gJiH1t+Lz/L//vX75bZlETmkIsOvPCfbjw&#10;Wuk64S9trw45msI51VOj5nQkHmxkXlq9dEdfoWrIqsfWl/wtdO0OvNkzwTb02eT6xpNmyICCMknY&#10;dVhyr+KbX7VTQovWSsoWdJwZi8R74g/0BweLwQj6LelXcZmZLaH568Rz4Qr5e2g0/ZLp4jS3iDyw&#10;jJh7hwTkrxcXckR7amkmCXDo1BE7DY6WTqzV7qxZ/aHx0o36kwNrsQd7zxl/Vbf0pfB+xPJgcCq1&#10;UJ+CDfj75Isr+zOEONF5aRm+STPg03O0OS6RG7fDn+wT/5UbOWfhxarVnMAjWo+6NXmqMfmfL3t/&#10;2NYf8WeGy2W/9V2aJ/MuXdYwTMVae8jbdra/I6b6SN72VmqoxW379FE2gG2qhlrEZzb79iuJJy4f&#10;f565K5yBXvAHPafR2xWdDj4vRI+Pnm0gvCH5jcXQiWIZMUmM4PJ0wLQegXCRIbHwgDFiyKW8rYxc&#10;gkW3l6/2aOI+EI+QAaLr4Cv6vf3la+cAuMdg0fMKRXM5Qpzp9bUF1/7CtxEavln4DZEuvf3kK+u+&#10;0tHeT7q6hlLjixcP8ECXWEHF6Ibs357kzCaR49BYszeHjeN98H58QniNu/zTzFG+sffATxI+hqsr&#10;tbZuxK+mYKyOsbN0sfIUG7DNJGAkmkpmEPhTP+Tc8eBsC+FMVfjmShwftukw3lt7xGQWNWBq+93B&#10;M9el6+G0j+GJtoU+I3o6iak7gW06xGYqJ7P/YbGGbzbUR4ySiLHiMuDi88jXC7XXDK3Yhx9rofxP&#10;JD4ts1bI4E3wnVXH6W3Ff/3iC/Kgy/AjT8jDWtFN1Ytt7noZWX8G/vGKlrtNgSPMf9Qu6+BhUs/f&#10;o4+0XpyWrJf1nD8qhgzi/4EbqQmR61kt3KBp+cNqzjJ7+DS+DqfgKx9rXrnz730gF+L3gWt5z/He&#10;owY1+uBlKWFNKC94HTRVg7b9LPPvvpelz0Srry2CF42qOUqd9yj9c+RTZ+8wUxrsO9OE7+wX5oE9&#10;lID1u+BeKmVM/QnqYE/py2ySwFXVcCoF3MMl7FHOO3KfUdzDMPapmnfuNm8ZfH829+8H6UgO0pHz&#10;XdU2B63dKaNrGjgv8lnjWyQaDnbRE+bY7PoZ36LNEgznZTkZL7hYdD7kPR2DRuDHNxr/0bNSfPt3&#10;rUcq98lb8attELdK6mYVx+BYH8E/nqIX9lf2zknN07P3ovV8tszAA38tyZkG8jcoD72hm+if4Bxw&#10;XLCc/VUigSu3MRfkEF602/HOw1OWeKgzZ5PCN+W13BVMNqTXoR9/00Bi4P7zV6J5BIvGThcj4ied&#10;kBj6PeHh0dzajKYWh15SfwBxFryFmvekG0jcyP8NyfN6gZW9WUuemcVgfzF4tkB6zaQGDwdkAYYr&#10;nDOBF7JJQYeseCTOIqsJ9KGyN3SItS3p2THm53ciLzQLi9HwzQ5ss3AmbuzlLUZ9/EQXLr+H70DR&#10;CUJ7NRDsS8JHaCp9qenwqnGT6eNIZG5eBh6zVVJFrFD04DbnyzlZ+fgeOEaND2xT2KFyozUvnsuy&#10;u4+l/FWrxBML9EHXYMPn5pJFTlDZION3npNhOy9IEJimdIexh2/KxGN3mCl0RbxL97AuiqTL1Gy4&#10;8buSBbbNhVtKu3xHUi42wT9cQr/CefXuk8yi77yS37eS82vJa/rJm9/Qa8csvDbyMzir3Cfg2qMX&#10;UvIKL7Ffb/GeH8t+nl/xipngd+/LenAy//Wf6D4/SinPzyPPW/LHJ2YIPaQPEl72Db3oF5pkyI7D&#10;zKk5jgdIk6x41KLVe65St9Pw7W2bNPLaVU2PZQL87exfHtBH8lHjLgzJ5RVX3TlhJrVl9L+jkvks&#10;qaWSr5vMK6ZP9ZqseM3MnyY4VOLGMXtOg1XzwS+0iuMzyN/I/ai76lOPiyYfHEGOZ8Oa7BQ/Ew63&#10;nB7W4zIeTqQ7a0CH3K3TyCTOm3nit3S1xNUepH5zljkeBXxvgvRLnSumo+Lhoukb9qeXKox1Qczi&#10;mZmPB0UZ+EZPKFhllMQegmvoy7r1wYfJPQt/XfDFmDxCb3Si9hq94fgVDkI3HzVBvgkaKd8NjJG+&#10;rEeFcT7zV0g/MEnhrR28ae71Z3gw1LKXCuA6VjCzaotYZxWjL0aH+T11uwUFErmRmszuBmLIOvyX&#10;0GBuxOOwjpm3hevFkrhQl33kyrkWQ60joISZHtQqXXNyZW7jJVnb/FS2o5dU2LaeeKv2Yys5Hb1w&#10;76nLUX8r/yCyHn1QIfxRMtxLBHF9Avg2kT3vtnQrWtWlcEK5aPFL6FFKkU7gWecBMei84tA60g9B&#10;Taw73KEV3KVD1FT6r8dr+GYJZmhcpMIRLoVripdU2KbyOkOw7bte6BbROJqjBekVHCXW5G7m3iFi&#10;Sf5s6hksJnCKXXnOtzZ9RYfcytB9kBh7RYptEH0HQxJEHw40lHvpx721od5gTu+BqV+4dln1DxM9&#10;x37SzaGfGDv70a/tJZ3N0EdaeYmerbeY2IC7luR41t5i6jZIug8YRZ1vqPzTNxK/0onEFgUSWEQ/&#10;yKIS/GOY67kM77Hlm/A7xItm0WpqSKt4xC97MRpGLvtZBfhGoYGdlkOtd554UCu34Jy0SiM3h+fs&#10;ydUX7sWrsJr8AC+n5Vvw3DmkzfP9G/fMippW7JHrEgjGBW0+qs3EmnLuMbnWJbTM+AeduSu9qVe5&#10;LiOPId+JP3xVZl5qltXsj9lwdWN2nya/QENbugN/tjtScO8d+fxOSTmNjp1eUqe8rczluApOHmFO&#10;8mkZWHOMnK1F86SacY1+zMYneAPeQC9NLy68UAh8aPEf7Lkjv4gxOYPCQ/X/pc1/4dsPp24TU+Eh&#10;zX5TvpvZd9/IPGLtCT8xF+s5cyYfv5O+cA9hm/byt1aAE9QsN9aJC/esD7VmJzhJywXUzKlNBW/Y&#10;g/9wAzrjTeix0MNOJNaNniIdiA+/A9u+4fx3zl6Dlmynxmv6kE9PZa3G/nxVm5ntRjzoSjyrdDzK&#10;380wPE46gHFGwybAkyySVXBbZfDwuU8/yNiLdyXi51/IGeiD2XScPkK88soOEVfibQ4PrXprzdLR&#10;cMxHN03OpDyRzVJz0CTiXZbB5zljEfPDC9F6E2uCb+Hle3nOCtGfCi/IZQA32Z3n64Jl+sTVfuBu&#10;OJys20xei8bEMTETT5Jkek6oy5PD9QDn1KX6Akw5J3qi/bAgbvvaezA93pxX8WniwTmhZpU4wtWo&#10;XiRr9GVmCtt4TzbEAqbJmWKYQA0aXHPjPTqloe2GHzKMGq9hZM+IeOnFvTAir9VzC4YHoT/UKUgs&#10;7Hylu20/MbLrJzqqT8bRm/5yP3iYEGYao+McOpr4fIyYxVAz5D2Zkk9P3LRPVl97hj8F2qGd9VL0&#10;9KWsf/NB09FXtaOdbP1Mvn6TedVHZVHTc2qWN+mZXC0dxs1Di3Vcxu6+wazzx/QtXhAL9sigmhOy&#10;kL7nhXfo1Tz3VOtNMp+7ltoUe3oh/rHHrzPH4Tbejfvh0W/KoC07Ze27z9TH3qN3pHdNlO5R+Ucy&#10;7+t+s6wghysHt1TMrq7ip6+Yr3mdPqkXGvbWfGiDo2zDv6RFm3++kdcva3knxeoM/PMTeeEbiTp8&#10;Wr6/eh+sbMMbrBVPZFVjPSaTj56T1c/eyE7wrJkz9MmnNmni9dc+faZeyRq79UiW3nkpi289p3+v&#10;QrqDb1ZzluNdmiUdIiYSk0+XPt8vlMAFq/A3g8ffT6/9o/ey5h01ImJSNcdQ9UF35rNWPKU//Lch&#10;eKd8P/oRayueQNWg1Iy5cYfQjR27wqzPn3nNHPnHwBg0mvTXsB6GoTEZWLJJJqDBMEuiNjJqAt6I&#10;9CMPi2P2JHp01th/Qsgh4L2syP9tye+NJmWgH+DivVqRcyofE2vefzCxo35CGrXDZPkPr+tJDqcD&#10;N2A4NEF6jqD+Nog+ljA4NfI2B/gKF+I7NzBd9X6qay59NCOqmKeykjreolJ8y1aKBWelVUoGvFYK&#10;a3gO+6gWbTrzhcnj4vb9TD/uAXQ6aAAW0jfLeaDLe/SgN2J24wOZdPAiXHkJszfxYd2xS5Y14RH3&#10;4CH9dye0q+jOLSl99IAekBZZ+/IVMxPRyxIPLefsUj7bqb++wovglozcfo44eRe/X8VeeGhm4Gk3&#10;iZohuca/vSK03M0wCO0/nKRhwCjmoU5iVs1UsRySKEaBY+E6RqDVD5L/sHc69OovHal3feXgQ/4U&#10;ovXIdeN7en0CpBvcSE/vQWLlR2zpHUq9Dq7EPUCMXP1Frzf44+AtOrxWzzlYeniGS0+f4dr1V30+&#10;WcLhccOo13hOwIcvejIcZBRey/Tj9QsFTz3FAHwzhY/ppn63pYd0sfSU7yw8xBR8UxinY9tfjF0G&#10;avhm4Bul4VtnPi+btBzxIoaxJq825XxRs14Uvql7q85aNctPXZ7k3HZgoQVnjyNr2W3BGvFDAzZg&#10;+VZ8ATjH4bt88qvgOLfjR3kYv/+jnPVwmsuqyTtqxGbBWvnvkSnSOZkcvAw9GWes0/JtUviSnOyX&#10;l2hKbtJ330wdrlnGHrwkLtR53IuqpB9akFB+3uwrzRJDL5FP8VaJ23teko9eg3dvlLmXn0o0fGbO&#10;7beSyM/wob6XdumljCFuCeezjag7DV+HbmXvBUk+Tx/uXfqamoh/4SqjD13m6+c1LjL5PFoLNBeJ&#10;p6lTPUBjy3PU8+PRRjrMLxUrzvbwzYfQ5z8UNXsj6cRN+KTXUvD0Az1y1dSImdOYT12Fz8iUXk8T&#10;zmXf5fjKEYv2Yc+qOrLypB6/F/69sp4ZgavEgBqp0kh0pialZgx1oaapPOncieG6JqI5W1wuM6jD&#10;JJy4wVz2o/iSU3eGr1M+xPZwP8qj22AIPAPxqCF7cxy6hPnUbLKowc0Adydce4L+lXuy+gD4hkfZ&#10;hgb0QsdkQNkB9CLM/ZqnfIOKNe9GS7gWA7BKj1q5mvVm/oPSbdN7wGc3bMN++nRr6KXLFwNqZMbE&#10;vT3AWUPWi8I3o5QFrIVy1kKFpi+xnDCLuT+zNV/JXvS8KA5Eec6pywwtlprVq/DNfAi9o+Rbjmgq&#10;beE0XcFMY/gAh5QcYt4cdCToTNj3VtxP+/TF0gs+15r3pvDNgUc7Hh0n00MIPnYLHa1dNvxMm3D4&#10;ygByxL4DxcYxQMxZ+0bgmwkcSzcXPzFkz3X1wtOnfyj18cH0rg6B66UGHorvDzmlBRqxWLQ2mQfP&#10;E0/tlyk/nZTspnvobfBtRJuxnbN+xfNWPKvQkJC3z7hwixz5lua/YT2nDGy7Ard7jdrQVXwGrtAz&#10;uZG68BnJuvNBlr8gf3rKGU+d2CSjBHyD15+5XEbVn2JdPSTP24Nm9YQ45hXje8x8RH5XafsX9I70&#10;cZODKW+tuXw97/mfGr5t4ExTcXvevWfw6HdkHXhWx2vquba8fa89pwz8W8n7zm1Gd8LXi8CZmbfp&#10;qaHGOOcuOPWyDT/eZjwjy5jReUoW/fpYtvAza9pEHsPHPvncJr/xumvtn2T3H22yCy1fwf3X8sPJ&#10;a/CslRq+decz00maJwbkZPrjUsVlerZM2nwAb+p2Zrni2XDqNzxX2tDlfsYr6JwYwXGboVcMK9tN&#10;7FSv9WcqDrwPZ47Ct5idJ4gTDrDPrsl0+PYE9k0P6m/fDJ8kZpMzxWvRCknee0IGU+8cvrEWb45U&#10;emrxFhwyBh88NO/k8/q+4fgKk3+Q1+sRR6pZTKp/V81jtqT25qR0LLwPSzipUZv3iR1r2oT92Il4&#10;yToJH54Yzlm0Ujbsy+5wrj3JTYOzS6Uf56An3Kajiu9iU0X1f07cewZN0WF8farx2SoijytkXy0R&#10;s+QZrOVZ9LUvkcgNW+FBNtLvC2dWvo24GW3Dikqxnb+M+BdtKLFaf16fBjcUt+c0WnZ0ofPhWpfm&#10;S3Q19eV6ZjfVbJXEPbtl7rkzsuhyo1S2vpPVz1kTN+7iA9CEfhcPHj67Rc1fJGL/BXKBo2BtucZP&#10;WqVybrPWrBPZw+Bbt8Fwt2Hx1MGHyddgg17/KA3bvMbPEdexM+H44fnJXw19hkhX4kVdD7SSPH4L&#10;nhnQe2ZLz4Apeg4LOEtL9pqFurxC6cceKMbgmz64psP1tZWr6PIaE2JZA/cwMfaOFDN8uHRdmCEA&#10;T9k9KlkCOFv84T48OAeduM827Gfj/kPE1INeOBtP0bcB3/oEsocDiFWp+1mRS/bsy77GT8UxhHpg&#10;oHTrTZ2Qv0HVEP/jEyEd/dDIEMu4kJdbUC81TcpA/1AsfnnrtEc1z9U9h7l23H9X8nozzjG3/0/S&#10;eUdleW1bP9+4455zbvqxK0qVXkVAUEGKIkUBBQtFRQQFUWkqxUJXpCiIUlVEsYBYYm/YC1ix995j&#10;1CTGFE2yvt9+8sc7co4JvMj77D3XmmvOueiZxzcdplY5InG7Lkjkljb6unVimwm+lZOhjRY6cM1B&#10;6lr4Rc62VwW6FPaLOxSyn3pqvnw2OlHMc1douZKWBfU8//AWYM4scGpm+3N4GuZkT9hLtXqnjGhs&#10;EZN56AzmV1LvXCT3dzuZv2Uyhx6v7N57CYHLnEEfHsXMMPfaW7jBH9F3H5PMa+z0aHvBfo52+kI8&#10;Q3d/Zrb3XMsymnP9B7SV5KDQl4XiOZh68g7Ztp/YSfkDdfMT8tvRWl95yesVM5BfmBVs506nZlvI&#10;vbXnAlzSfbKTnvJ1t3gPZvGv/2a2clJc0GsP4KwbwMV/AzenD9fgDV83Cj2IC1x674wS8ouaJXZP&#10;KzvSDopXyQrqxVliFM+u7egUnr9cehX4OM6cFRzgl3DTVnhjUtGNRLZcZG8iPD3fz4zzqfbC24Ih&#10;NnCDZtwnhuOSRHfKHLJESng/PO/UB6n3fpGkm+yCOnGf3/VuGb/vCjXEbbJY2mX4ukMyEbx3LWvk&#10;LFJnpi9hXxxayNh57JhN1jT/ltTfHvjbxjcd0WZwSvfWG+6wB9oiM3pR6wXsX6Xn6wlnZIgGdBDn&#10;vr/iYzjrZpz5PpPStCzxfuFJnAN2WPhP0Pw0FpwJ8yByy8E4YzDOYtw09hLSk8XMZp8suU143y2p&#10;5ZVf0CWbvQR5PHfcR3bqTqHGGsCcz4Z7yDoph5p9nljwdeb8PoxHMYfzHismaLv6ot20C5zEDijq&#10;SAcf0UMz3MvWQ4wch4op58UMnVdvzqGJRwBcJfnf3iHosjhHgwLJQA/FwzBbxlFfRfK5DV+9WZY8&#10;ZsZ1+YHG25W9ZJ8yfU3ZazhjNIy6cB4TD18iX+AZWV74nZvaJAbv6KideOE3npWpZ++K76YDknDh&#10;MR62HyTzzgc0AHADcJW+Sm+ykP2z6cvYF7tXy1sbs5W8lH2n0FkWSlr7DdkIrtTSv82/rXjLK3CY&#10;j9hDgM4f/eMa8EdhbSVztPmXbkslmNcAn7ny3QdmhWjtfv2Ir+UXWYk2tPwdO7/vPdP83ZXg2wL6&#10;tfTbL/CaviNr+090ST9QT9bhjWyVund/yB6+vok53TOhf5O/NHy7+ukvOfQ7nkHuz4KrTyV41Rbu&#10;5yaxpEbqSj3WeSoaIHoiHbSAVnDX2fSjdWDrnBvf41fHm049WP7ikySfvkMuVRF67ArJ5lxG72oj&#10;bxF+vGKT6FM/OxXVSTp15BS4+egDbezxvYo+co/o8nl3hQ80po8bkLdckg6cYy6Hjquwlnlauvwb&#10;PqNrSCz7RyKlF3zblwNHyr/oP4ypB3vxmX7Bv1d45gp+uhRyJ+XXap6zwcub8UzexLtQI125W7+k&#10;Z7PjrrPhGVN1mi2zOkP+XD3bAZxzT57JfvPLpFdMGvtQOHv8N75VzXi58RTRd1plMNPmPKk9Az0m&#10;4XVNUnpP9HurmskyZM6WTI5VfjlZsvjM5xWjFV0oRnAU+rzfYGrYaHrVUczv1Kzeef4isUqeKw7w&#10;597Fy/Dfcf82NEnSvkOSTt218hX5TVduSSw10cSd/BnaV1XvFDz5ICOaD4k3WkEz+jb7uXhwZ5eS&#10;N4I2a2oWZxMOdwL3TmAUuZJB8jk6je6DRko/6lF/Zp/ezERduINsVE0QgKbSlxmCP97uoaOlE7rn&#10;nj5jNP2iwjdLvt4CrsSEXk5hm73PaDH3ZAZA39XJ1lXDN3M4FWfqcIVt6mXObK+bE3iJ1sWQftFB&#10;aRIjufM4xxb8/m14TzOfseBlEDsA3EXH0k0M7FXelreGccZ94DnBOD1rb7F0VjtxeD87ZoFwlD3c&#10;R2n49s3gMaLL82IxdQ65vmka92NDrexEzaxeA3PxZ2UvxuvPZ620R9xj4RsOypI7P/I8sAfx8C3J&#10;ufQDNdh+slaZmeAf608P13cBtfzK3dyhF9Gco0njzz0qvxPTeZXy2Uh8f4vW0DtdITuhWeLbHmoY&#10;l/foV84+WrFr32s+siDeJ4FzoPzd5uggJu48C3buJMt+peSBPcU339AvrtWwLRA9TNgmvJ6X0afU&#10;HeBM3GCn1RUJaMSLfOouO7zg7J5+RGN5S2Lo+2a1w5nsOgP+ndawLFu9L3dPFv8spb5OAb/U/1/0&#10;5A8tH8+UWaR7xWZ84nckjfM479pr+sOL7M5q1/At6/YbTT/pxzNpzN3bY1om2eFLqL/qyafYK/3g&#10;WlX/5oEGeeK2o+xW3CvecO5G1BO63O2qh3NCuzWEs6N2ZSh8+4Jnq3dqCf1lK/vE9ohPTbN48Lwb&#10;cE71qCfVnipnMFGdOVvuE5vZ5Hvwsi+uF0/uiuizj8hw+p0MfPLKNp8Gq9kf9vCjlgM1rKFF0uDm&#10;vakXnJi79uN36rl4jdabd6Fe7RGdyswLfql0LTXMWTThx+GDt/JzwUHx59Z55A6pnhW8VfMGQ/o4&#10;G2pZpQs1jkQ/y2zWBH1WdzBNYZuJL75O5r3GvuycD5iA3waucvg47WUeEQ/Xyh688ex/DZ9OjT0D&#10;78lc9JFFPIPL2M2zWONNHfj9DC5TOYJr8dvWko/DvcBzazbpn97POoJZnw8aZ2o265ExYkuGjy7n&#10;zrw/GEYPp8fMwMgJDmWgP/gGLzlomBjDfVig9zLxGSUdmFd3GcS+X86E6Zg4cZ+J3g4OzbGgQsvv&#10;VfiWw7yq+sc/NT6wipnV/FvPxQy8nXTkiqRTW3kxA068+BYse8Pc9JFEHHwgefTRiZceSyF9S8pl&#10;VcN9r812VdayylAag35XYdyApetl1tkH5J0cxcP0CE1FAzzEDVFzt0pq9CnHTuO93AZ/f4lcymfk&#10;dr2Ck/pD2weTcvoKs929svzlT7ICPJvfTmYJ/d7GP/7CL3kPjuGt1HLn5dHjLWBWV/yamh/cWfIj&#10;+3HuvNIynCvffkLztVFidh2W1T9+FDVj3Pj+k4Zvj+jhrv35t/Y6ytftgRtNO3GVjBJ6meWN5CGv&#10;lM5xmfItvbcjvI/SUZrxLOTD2a0Eg4vp4WKPXuPsPJWy5/Cz+LOs4ICseRVTz2ZxHifvOUcW1jow&#10;ktkWHF/mtVf8Llo1j3Rw0152YJMVrt1RaE6m0BOl5MtYzlvwmh3w6SVilJAlX46FJ6A+0oug/kfH&#10;3XMYXuHQOPqsf+ovQ3hEtW9qeM1WLedA4ZvH0o0yEY6n9N5PzJo3SWdmh18zC+6XUSTuufBSaGbs&#10;wLfezAMs6C2GLGRHGGfZPr1YOobPkG/57y3B6r45FXjyvhM7sN5kJpg0B38mONFpXDzeuSTmb+Q5&#10;Va3neS5kZq3ONt6XbHV2yJrj1Q3epPvUDOm/qIbZfSMeDPaggnX9swrxyZC7Gk9WARjnUbBY/Eor&#10;ZczqdRKzeTt38Cnmeo147DeQu7qVjLo2mXXuDrsDWslbapIBxRuZZVaL/3I8FmgfLOjNzCZTJ3AW&#10;LcFm0xHR0hlc+4K5WpcBgWI3Ol684uaLO/+NUwSzac6maQi58Apv+KdpcJSGcwacX0v6XFP6Jktw&#10;ysRR9VZgDXjkMhzP4RDlRXOTr6wGSGeHwdIPrmkwNYiRz3jRgRc1GhrJ+4VIt1C426nUs3FZZM3O&#10;RPNC9uUwPHL+aIC8Q8VyGDjYHxwE17r1wfNNv6Zr70+tGkTNihfAlLrVeaTogXGd+XedHIeJHrM9&#10;ff5+pvj3DIJjyHdOwC+E15G/ixm8s3U8/FcS9yeaI+vUXHoLevp08sXQ40U2HwNb2KF39C7Z1K30&#10;TT9LePMZuK5V5Bo008eg/ZsJp0SP5l71HfkS29ElNNMnH+b53UyW5AK8jy2SzizME/27z7r97Gj5&#10;g72Qv8mS12TgXWVO23SInPWtZMxcFuclG8m6IadmWyt69gNallo2fVbSvoviVVQvwWDboEXkccOP&#10;RuBZ61fSSN7faRm2AR0ovXkuWFzO9407eh0dyE5m+2gF3orEH2cv6aYjzNM+yAL6tAX330vO7XdS&#10;9gruBgzLAj9ngI39Fm/UvODKDzeNXij96hu02z9pc73x+y+zpwvuh7tuKt8vct8FuIYq6cTzYUtt&#10;6lvLLK7psAyqUvM7euCSehnTsFtCOJN+cJfmydnkKeCFpocbCrZFUW+FUQM65VVLh2h84DPYRcXX&#10;9KGetc+vRvdYx/7RNM1/aD49W+ypkfXRr5pQN5uSe+PC79yeXnkkPez01mfsnmaf2Is/ZUobe8be&#10;8L+ffZS4k7fxVx1CH/AKbo3nnzp2cHmTjF4NZwyHrBc9l5xM7o/p+eJfgi+uAe3fhhZNXzOUz8SW&#10;ns6tapOMpsYcu/MknvBGuJVSjTPqzf1hypnR4bnS9eU59iYX3Iv5B8+z3iC0TfAGvX3DecbxqfhS&#10;D/qBedw/lhNmsPMiQTrDK3Yg+08/Jp37Cw6JWlOPeltl1DtSW7suWcvPuoFMqGb6xVpqA+pq7jOT&#10;aH5e+k6VAaQzJAztF8+2H1woL8MhY6S7a6B0hx9RLyP0Xupl7uwjVszGHYeOEUt4ly7gn8HAAPYa&#10;4FlwHSlGI2NFH+7EKGEez/szidt7Am3iq3/6IjjBauZv5cw8QnYdYY/oY8n7/ncJ3ksdAd+ecued&#10;TLvOc0K2ViXz0Hz6qgL+feIVei+et7J3+MbQVCldZer5V2AEvER2FbriQ2jo90sts+Hk1suSdf2B&#10;lrW19g92GbThgW3cxjzwMruB2eF264XkXn1ChijZWU370C81SPLJy5J6jryh4+dlNbO7+t/+hrd8&#10;hdfjBlj4u1S9o8aBj8y++1LTpVQxCyt8+rNU85ys/gWNVT1+4qadeOd+wzNM5hN/z6t/fpKz73+W&#10;1t8+ySUw7/Dv9HVoPGcxH/Lj83At4lW8VnolL5KOsZnsEEQzSG/TE0yJZW5WTW1Zw/lQ/Vjk7jZm&#10;hE8kfAseZmpTl8I6md16V2p5NhWeOVNjGYId4+j10q69EB802w6LKrhXVqCvXETvlQ23yNyfPl+X&#10;+k71W4HcH8ZgiSl6pC+jwKEZcFEp9E/xhTwXOXBS2ei4ijSuR2VfGnBOfKu38/t8whz6O2YKGyWU&#10;+m/R7fcyev1hTR/XbVIG+qYytCjVfI9UMHOm9ALf9JiR28IlmMPR2/JzdoY36EHvpvbbqNm02tlm&#10;mEBWLi+7Ocyz+Z30Qj/zf8HMBcFth+zl8Do56Gpmw4WoWRDnGgy1Q1uhC4+mR3/qzP/uD4fmSn/q&#10;V7YGHxFaZd7DGGywYu6nfOuWM8j2m50jXgVk2NEPmuEX6zufzJ+Fyzgf+H5W470tqMLDQ6/GjF3t&#10;CBvXcICeE78d3LEV3I9uwARRNaH5iImiA//Ywckbzxhafr8IcYCLdcQ3YBcyRew5m0ZBE0TXP1zM&#10;RtPzhcHTgnGGgczQFe6p+Zett8YZKt7QjLPkwPlWs7iO1gPlc3Nnzn6AeE1OE39+fouAaHJJuA8G&#10;M0/wDJde41PRXFeLBzydQ+JC7gLyw8CmLu7B8hW9oT36E0NqTsMBI8CwAOll7ycGjgFi4hws+n2G&#10;yX9NmKs7BWn41qMv/CTf28IP7wA47RKVKr2YmxrSDxpRR6s5Rs8wPouIqWIUjcckjs92ejoZ9mSL&#10;MfsYVFhDz9wo4dyPEZtOyRD4yAhmXCHrwZWijXgWj8CzHBb91DLRSSkW3VS0RJmr0FPAsTccJdNj&#10;P3jVKGO3tsm01gfSH17ADk3ejHOPJPfBe03HWEx9N7R+N/gGNjQeIk+E+51XYP0+Zm/N+MN3yPT9&#10;ZKvUbBNnuDULtC3mPEfdppCRM4dnZcEavDk3JGLPNbI/LrEn5aPkw2X6oUlxpj4c0XhYw7tpJ27B&#10;0+3HM/6XhmnLuJfS4UhzbpPrde6x1kMqPPRbTRYY+SdTjtxiFvAA3HgI1/k9uVzwSIfxEvF1Kzjz&#10;C+7/Ihnwmoqv+XdEkljS68Tuv6jlmvjRw1ln87NR2w5lju2zfD07cGo0brK7qikSMsWP3ixux0lN&#10;O+kMB9yVeua/k+BV6MlsqY8t4QSdFuGnS0QbD7dvTl3ZBy7HnB5DYVxXzrYDmV4DlsDPH75N3/qE&#10;bCd4NO6ubPjePGqI1Buv+XP6hr0XZP4VtAHcSy4FdeK1lM9kzT5xX1SP1yxHevG9jGOzxINzMYAZ&#10;oD+/6yn0qzOOXdd2bkw5ilfq1vfavpYpB88zS8C7nEle1rT5eE7AKfq2zu7Kv00WuQtcBi/leTGC&#10;G9cfMhqPCnz+4GA0lGPZQTVV7OFpLeGQOgRGSmfV+8Vn4t9ejBYgS9MsKF+QI3jmXLhK8xAOB2e9&#10;wHo199CHYzHgZRaOFzN4iuj5jEM3Fy4WwyeJA14fs2Hj8eVQz7kG8HP4ib7jEM6IJ7yll1i4+IoV&#10;vEpvR/yjNh5apmtn5gPfOPnjWRhHLxdGhtNcairyUXMWS+Lhs9oOrmpwTdNKfEK/jy9sMX3UEvAh&#10;Eh6tkLs8k34l63tm/WBbNZiwlOdj3gN8nmdvSQa1Ydr1HyRkM5xcAzvbbv8qAfyzzwI839QaQ1ds&#10;knr4w0owpuTJG2n4iL+J71FOD5Z86rzMOU/O5q2nktZ2Ew1CG73HUWbRF9H47pHg9du1mWDm1XvS&#10;yNdUMSerfP0ePNlDbvZF7XtW/vQ3PMUL9FXM9N6xB5a+rkbhG6/gDdvxI28hA+Zn2fLrP1mH1//+&#10;Sy7+/qtcBO+u8j13w2VWX34g0747KUH0bgOL4OvQkjkVr6G2o7dZBn9TXEdebJVEHTwnVWC1wrjZ&#10;Zx8w9/2OvHO8r3AUw5m7jVi7B/3DUXQ7Kgvub22Hoe/a3ZrOMuvej1qmt00uM/95zHs5I33mk2sz&#10;n74ILFA8o31mOR6yzXAjzGkLVkvneO5+dBSuC9eK7XT6/5lL/8EoMG541Rbur3q4eDKO0b/NvfSa&#10;HVDX0YUdpm44jj+UPFvm/GbUVb3AaRvOlgu9WBf4sm7085oudFyipiXRj0UDBZ+gMFbNE4LQjQ0C&#10;r4dw9lWepunMQnj0FTJ4MTqG+eXyeUicfEvdpzeNLDuwRWFcH7h8XzgZN+bWA0vgqNDLmMGdKR2V&#10;CbMitSNYaT1tk/I1vZUd/bAN3j3rxEw4nBSyIBLJ82HeGZ0oXcbFiXX6AubUueAs/V31BurrUlG5&#10;nT3pjWzQlARVbtF2XJpTC9rEweuHxovtBHozcKrXYHaJcjY6O/syVyPTihpUZXOZco6NySrpDifZ&#10;3XuU1sfZcF5N1Nw8YJz0Zr5gbDVETOmbjO149fGR3s7wIwPZbUP92MHGTf7H2Al8GiVu1Kxe4LRF&#10;MDt43Nn95k4d6hMlnSZkgCnohCq2iCe8Xt+UAvmas/ufQSPlM/pBXT/lHR9Lnko4O7gjqJVD4TfD&#10;xMSdc94vRHo4BnJuwb+B+N3cmS0ETZGBYxPFjf59KJynKTxObz+4InBc6c96hkTh88D/ED5ZdJjX&#10;6kQnwKOloqVdIH7MQp3p6dUrZO1htBDoKXPXkA+1lx4LnSQ4F0JPZ5pVy8x5qXRNKiTfrVJG1Lbw&#10;O98j/vx3AWtaOMO72WP8HWdgldgWraYPaKMP+lPT8C97K+wuOsHZ30vOLJ5/Zhoq10j1bn1ya+Hx&#10;qiQSTaR/2QZyAzLx4CXDmc+SryNmSeeoudKfHjLu0B1t9hZ9+J4UP2I2cfUVfOl2+rA9eE22an65&#10;YDB6CBha9py83NecQd538sFLEnOgXXupr3Fb1kiOHD7ytmf4vd/iE38HX4hH6PRj8Ws8RubldU1n&#10;WcHdpn7uudffot84LN/iyzefiy56LzgMRo9W/N6KbcyOFe+An5q5lXp+lfdNB3wz4by6wnONBSeG&#10;VXOXojFRe6G+5u/Ve04ZnCt+iEWqP27QsiVVnWhA/2bKs6DOYzdwsPvkLDFJLiGvYA9+bvievbfh&#10;rNol6Tq7qN/BpT38WRIvo4tpY1Z//Dr7Yh8yE11NTkINnO8q8ecZ659TKxbTCsA2PNUxOeRAMifn&#10;/fvx3uP5jFKZISWeR3/z6L3UcC8ufo3/6gGzqStPZdKG/eBtAf4VfA48k93c2NHrEig6jsNFvz8z&#10;Ls+xYgbu6HmF4E8JgMPn33FueofGilN8BroUtHfDx0sPsKqv0rUV0AfwO+gxI1/0UtCMMot0gEcd&#10;yD06ePkm7ir43em55OHSz/IyhkvRGRErvfzYoUffZR0yTdM563J+e1B76nuDtcy3DejhdGzdxczO&#10;Q2z6+YiNIy8nX9HnLFmAbT1dg0WP82cUOEU6e4SSw0SdN506cPIMid68S+p/+lVKHz5lxgH/pzCE&#10;2VjNRzT2v36SyNPnJOsHco7Bs0X8fvLf/yUl8ITln/6WqRdvSdTpS2R4vZDIw5eZ2Z7X/AJzL72l&#10;Z4ODrt1JDYReuWilFKKDXcv3qH7zh7YbZSvvswHMK7z9RBJayC/Y1kKuIRnMvBIOkWlzDg/p1kP4&#10;eNDert0qubefi9pft/jlT5LJ+watJosYPcNMer9acCyH3i+1nXkiGv/SF3gK0CSs/ukvvMD74BFq&#10;JO3YWck/c0nWPH8rxz/8Kq142C/yM7SC1xv5b8vO3JYkOL0x3Jlei/En8wpoOKC9nOHELPk7WC+t&#10;l9EHzvB8vJe8mz/w8x3nnsBjwjNsnrEE3gwsB5u8KjcxO3wupZz/6SdvMS++wW4hfHa8pl94CGdR&#10;AZdHDccz4gzHpzQguvQyTtSAnsyEbcA1C7BkQNUO0UevY5eLt7rhBB7JKvEqpP5edxA8zKF3qoHf&#10;bmLP4172etTIhN1X+D18kNnnX3E+29DI4p9toJ6mRjRMoEeMz6Z2LsSrHkcebAIcC96UeLIpeU71&#10;p7NrsKCW7DF8KvAZXhWca7yxStPtDMZbpy0hG3mDJHL+3YvwqnM29eBDjBLxcDNzUPWkHzVaQN0O&#10;el9qNuYA/cEylSFtwsyiC32G0nraolHrR6/gzs/rnFYqfdABOKHJsU0gY0P5L+BoO+It6oim3msR&#10;Xp4lK/n8Vsnous3avM+7tI76DP8ofw/lUVY+LpXrrubV1uHgG+9jHTwRPgU/N7x9Vxcf0WE2bYCu&#10;wwBM0uesdmXW1pGZdQ/qUQul3eL9jIaDF5wpc/o4hW1W9E1WzoFi1Q9diTpLfekFqSE72bnLZ0Z9&#10;xYiz54KmdiBaAavR06W7Vxjz7jHkk0Rzd81n1nhAJqynzqjdIZ45ldKV2UYHnwj510ByK+FMv3Ud&#10;QQ7KeLEKmixWfI21P/MHX7gVtzB40Eh2wKFV84wQO/9o8Rw/W7ypzwcx3/GMShNz5ou6Q8ZqPiSF&#10;cTrojxS+dR8dRXZbKHqDOHYfTdOer+BVm9HTrkFXV4POFRxLLUdPQQ1VsQv9xTrqs4Pov06QH0u/&#10;XriWvKtadG8r2PlwkjwH5kelW7R6yTpnhfTgd24KXzAArimIGm7VRzUf+IWe4wN910k80zvEnfMQ&#10;urWV3ZAnuK/b0QHVkAWXLxObmb/Wfkc20wzqF7ItQxPlmwh2EYJvQ2r2kCl/SuxLNqEfuUz+JFmR&#10;rfc0rIrYflo8OVP+q9Hyox1Q2SyF8EUqZ1H56BTX4UN/GNJ0WPJuvdN8dX3pSyfuI6vx3u+a7i2o&#10;mVxmeMqQ7SpTndyw+2jJfoCjpE6dfvo+Gc6t6GEqxDKTnXjV28BmlS92ThLBlGh4F8Wpm/Jc2lKr&#10;WSRl47dif3AMc1X4Cs9CPIicW8v0EniUAvkmcrb0peaMpN/yqmzWXh7M8oLQ3hhMh3tBT638ht2j&#10;M+BvlkvvpCK8NSeo7V/g474OHww33EA2x6uPkgkmpYB1U0/f1rLPoumB7cELO86zDdyOaz5cCVyG&#10;dUKR9jKdwr6jROYanAkTzqQPn0csfPE0tF2FL1SuITrzN39reu/1fHYLztwjA6eU3QBkJPiDKfRu&#10;XzuwM96JZ94VzoC+yspvgoZvigfp4DYc/nK06HJGFL45UJ9+6QdfAX/iSk08vKKZeXgxnqB86cJd&#10;YzS7hLnuP/g2aMk69KerNK+ZGTWOOX2eGc9zt0B4UX/0K5wh5eGxGEHdHQCPD26aDKP2g4s0pk7V&#10;4dyZKnxz8hEzW0+xx8dj5Ognxv3QYaFJMIfXtODZ+mZgsPyvX4j8exh6r8Q0ST3SipeWedLdh1L1&#10;03upZS62/Fd4PzBu0Y8fJPTISZn58KUsAwsUvk2/80xyX79jF8HPMmI3uTxnrrJnhz8/9xC9xRV8&#10;XexVowYLaTwlY5tPcu9WUxctxht1UWrfkX/JTGzN+4+yllcDfKjCt9ENcGrwUN7lDTKuab/mC4vc&#10;egTudhVcLj5ENHmzzt2kB3qq4du4zexPbd6NTgq/zapGWfSQ/rH9nozachAvAl9/6Bz56VfRmP8B&#10;F7OP/Op5eELQ95VVSfqhU9J45660vPtRWunfDv74m9TdfClVaBiyjtyQqLX70faRzZ23StsBNG7H&#10;GbFl5tw9nUyDomoZvv0IvolreOrOykC4TP9V20XtX+sEr9x5MjP/5IXUbSu1TOXcO+8kD/3JTGqw&#10;wpf40sHhAv7pDe9qmgHnRx89YGEFvqRcao00cmK2SvimI3hvODPl5HhyLvstI2ehhh1ZJ56xR36T&#10;TNhwVlKP3tBwynRmCd7SnZICF2PKWRlUsUOKn5D3d+M9NehJfv+nyFC4jJZgN3we3DdzKp2YOdR6&#10;c8QKrdgA+i2Vb6LmwDZoitQsvDczZzO4BRPOqwMa68HUw67wIeYzi8SHnrYQjsQT/tMqDc4RHO6X&#10;xx7N0g1ozC7Qd5/SMg+dC8DdcjidZQ0ydCk79ZjBfQWOKA7SmPpXw7fMarGHVzWPywbnyNvgZcPP&#10;pPDtc7Dmc3qp4OqNkrj7hEzYuAdN6UY+w1qZhr5U5fwZJizgXIEt3BdOfJ0eGlSTkGiNX3SArzMd&#10;zrkbNJw5l6+Gb3rUgT3d0HX0Hyafo+n/ygmNPz2ewjcz+jmVy6DvG6phXfchzNLgXXQ9qFtdg9BE&#10;Mitz9IXrDJR/W4JvBo7kJYfJBGr7idQyxqPi5T/UvZ25E/R9I8nqT0b/2iJJcGEZ3J8jVm6jVk8T&#10;w0kp8i/e5yu3EfIt37vLIM4uNWe/yczEY7LJdJ4u//Fgls/fy5z7rwcccC80oS7guS3/32jUNHJQ&#10;uBvAhk6Dw6WjJ3MS6l/jkHh6uTj0R8wdh3AnBCj+lT52eoEMRgPpzAxWvfrCMZjDFw1cjGYdjYLr&#10;wtXiUdTA87qGPMMm8aaPGbnjLDlVW8j5RddN/W2fV6tp023zVkvXBLwj6TX43LYzE7sJBr2UOvqg&#10;macew1mcIROeO71MZVTuIq/tEDPXlfJVGFwqn7lfWT3ZOAvkf4Ywx5zGXJA+w34W+x8iMsR/6WYZ&#10;UQVfxjPaj5ptXN0RyTrGvVC9S8LgR8PohbzpW1xyyvC8rCUbnTqVs7T41S/knuyVbnMWScSR85J8&#10;+5WMOnReXKhR4/i9zwHvlEduYssldhT8Tr2JVuMEvtUfPv6TS8vXJ566BPeCh3QpuJ5bhAcaTw+c&#10;qU/9fjwPl8gfe6ztajaeVyrdZmSK7sx8znmafIsmw2E+XHrBSnHLruXvskR6hqfhIyNHtnat5F26&#10;RRYlOTslVaJyXF3yl5P7yiwB3qUTGOjJZ2CVvgTOpkDbUbnkPvlKx67K8JVkH5bUgK3t4PgbMBvc&#10;29uGR/4uufbs02xqIW9rHZ77UjwNRfAZ1IUzF2laShNm4xb8byP4Hlv6ccusSvruneJdt429ibfQ&#10;66CFo79YR5+xCaxr/on6e3sLuyISqb1GkzM3Rr6A7+hu74vHc5Q4wxs4DJskvZj/drHBpwmXrjeA&#10;rB56OnPmdWYTU3hGle92joQ17KAO2k4+Xxket2LpGvpPTs5wapLwjfvFnx5BzeGdmFH0nVvCnZfD&#10;niZm08ywTZgZ9EZfYg3O2obEokkOkj6B48GsMO3sdhhAHgIY9y/qzC/QNf+Hfu3/3IKlo/8k0Rk5&#10;VQzDZorxuDTpPCxWvvTCIz6AvB83ej9qxyLO4Da4tNR9F/j9krv9hNqGHnYOd37W0/cyCr4wtv2+&#10;tjenmGd5HLiRCY9b8Jjs7qJV+FWOUCeh+93KfbqtjZ1wx6m19mlarFHrWtgTtk5U7nAwvHj1ow9k&#10;hj2U6ofvZOUTPk/mbJOaD5DXu4u5wFpt/57Twmru/2b6iDz4cPzB8VnsjF7ODPcImTN70B7cZB/S&#10;Xji0Uu01eDl59I3k0oA7w9DyeZTXo7s/wd+FfKCrj8UpvxwNLfOZtIWavte9sFpi1zdK+p79su39&#10;79L09j21JTnf+4/RF96RoWBpX7TVtplkhoI9fdEC2iZlwqHN1zIfPeYXS8IWZhm17JCZVyRBxTXo&#10;EdkBGBbNPlu8kOGTyPCaIcGLl0tM0zaZe/S0bGRmWPH8DdmWv0g1eBrKTHIMPZgxeh8LsKRPDnxf&#10;+DRwbCO5qKvEAO2bR0WDlD77gO+gVYI3HpDyl5/Ifn6k7SxWemgr6jjlNXLlji19+gEca6P/q5AF&#10;18nua7vLLHA1M5YWdnD8iO7qe3aAHJGeKcukUzz1FefRuGg9u4HgQi69REN9hvq1DM0mvim+hwXz&#10;sB5RyWh6F6FRLNF0k73BkWErd2kalhFr9tOzbsALsJUeei8e3RZ+1j8l8eQ9/LJNzN9W4LN4IJFK&#10;O8B79RyvPPLwMaPJtEsopOej55rPuedzNU5knkYd7Mbn7l5QCYe/UD5DF/XZkBA+60tSeP0lexr2&#10;gpuqntnBXJG8amqmrpMzyZRK4/Nh/hfFzGMCmQihCeyCm8Wec/TYaEy6eaL14KXytozArl6cm89t&#10;XLWZXDdmajqcZzV366V6n5HMH+D29Cexz8YHDciYWLKY6e14mYFlPfszC8Bj3ZF68f/1YT8b/GIw&#10;dUwkuiFb7qtvqX27cCcYUYv+N2wWPecmOAl8KVfJ6jmC5gIuyyYhS74YNk7Dtk70X93Bp94Bk9E2&#10;0zuDcQZhadJzVAr6ujniwj1lCabpMY+wpmczCU+iro0R8/BkdvWkiR4azV7cPUYj40SPP+/J++ry&#10;T10wzmgE/FkweeCzwQPwxpW+yQdt4+B1+8SMn9kFjYc9/ZzSNnhSyw0qV76ObTIEfBuNpj+KXsw8&#10;g+we6nDbnCpyiNk/uXKf6KXShyYsIUsd3U/TOTjF++yfQvfRcptZWwtZcuy72X4O3xe59hVkNc2e&#10;K1+HR5HLg8YInYth9DzywKeye6WM2obMxjR8BPEF5BjUwzV/x7NSDceQKwPmka1YzZ2I79stm+c8&#10;a7mGb0rbYZtWIMEN22QO9e7MC2Rub9kv1mWrJKaN/TE3nkvQvlYZf/AK/rO77At4LpGHrko4z7fi&#10;Utdxp89uf0QtfJ/53muw4xkYfYUs5Uryrqi15uZpGKczs1gcuLcCNx5mf8dzNCu3yJCnf4XnUPim&#10;Sz2lZtQD8qnj6Cc90Z7azyoVnbBU6R2dDV9ZLyn0DeM37eY8cZdk8LzPLQbnyplfL6SvhsOgduwD&#10;PtpwxznkVsqMg+3ovNvJVYbfZTY/cdcx8hQv4Q+8QG96AB0o3sGjaO74bFSmpAEzPoVtSv9vx1xd&#10;7S8x43vbZTD7yKiQPvzerHOq6X3By2XkqzWzw+pgq0w7dVkW3n7Kbr3f2NdBjXDlvgyHQ+o8LEw6&#10;DEJrD8fRDU5eD+7CmlrJyiucnB9f6QZXr8u82AAOs7sHvHkAPRf4pDd2Kh7u+RK6djt3zFb80nAy&#10;YLZhNBoasNwPLA5bvw/9GzzCYvL5yvAHkXVmkZInJlH/4JvpKDANfLMImKS9TLxGiu3wCDGEc9Hl&#10;Z+pNL6c7dKyGbwrjvuT9OzBrs45BJzCrhIww8H1KNp6cFPmvD7PwoZxlzlYH73ESu3KnLIALmNLI&#10;TrkWvJftT/BvPGXn7h121ryRSaevy1ywSM3cCqmZJrbdZF8qvMT9d2Iwl/yp1TvIeHzD7+6KJJ/F&#10;Y3L8DvPaLXju97Oz4zC8azP4lsv+ryaZfeiSxMLTp4CZqfRYY+q3SQj8SRCafI8ldeQn1MOR1fCM&#10;VcChLKQ+KWYP6Fx6fzKD+D7uPHPheHj8axvZy4LfaSa5neCQexm75+Gv3ErJqMlfKvMu3JG4/a3s&#10;Az3O/CePPEg04+jXlT9zSGmdhCxdLmMrqiXtwBFJ2rUfHm0xs6x6sv5bpH8h3CHft+e0DGb0aM5j&#10;uTfRChqDkWYxyeyDzJRxK5plKNhnx3/jMitHzCKZvwSGSs/gMOkxgnsrJIw8kBQZmL1QQqrrJONM&#10;u6QcZ2/xldtoTuDSd54ld7lFwzdTnlMT9CXfTkymbqMOXLAMXc5i+F20o9+jj24hA23bcS0PPZ96&#10;dDIcRfL5J+LOnTXpwEWN/1zJLDDl9E1+1+vQbJ5mhnlOYtAahsEJJRxVdfYzjS8OXH9au5sMC9bI&#10;wDUHJR3sK4anSeT82qAf9uHrA/m7OTITVBjXG85SH91Lr6lkL/NzRn7XBsbtREMNT4R+YASzvYit&#10;p2USPFTJY6UhvY++qxmPwiqepWtw33BLxcwdouZJN+58hW+OyYuZ2S2gX1zO7x2dM3faAN7bq5gc&#10;3NxyfBJz5TN6rs/g+ZNa2iX/0hOZsPUUGthz9Or07XBfnvQaSnvnML+Ss1WAnpR+Bn7DJhbfAzo4&#10;O7QzJmPoaZhTd/UIlp6eI8WKHs2KmrCj0xDpCrZ1g7PswXuYjJzIGQUXRkdLT7IQzOJT8YDz+dEP&#10;DgifIZ58L+eRU+Br0Gd5jSVbi/zAgUHcBcHixTxzFDN0h4n4fT1Dwb5A9CXwlKNmoGUsxPuwRjJP&#10;3mEf3AN26vF8csd1H4PnZyjPij9nFn7SGH7GbiI8dSzPclwu+d3wtfGZ4s88x415rJH6eygtT1CM&#10;6PhNYP9PLO83W0xHTRVzXhbwnvrDVH4S3jq0aKb8e6MR6LWDE8UxvZx9pZuYm22TifiiJ9H396XX&#10;7guvZUV90WduNeeB3qnhGP43zipak5Ad7TKL+8CJ+Y1RKt4LPufYQ3fIWj3D/ou11Ehk9eWsQQN8&#10;SMZvV//tc563a+hRtrIPsV3mnXksUdTx6vfYISRGulO3mcIbWMLJdRlLNmdIEplNReyogOukhzOZ&#10;vZSsR/qMOjh2erQv4K46UwN1SWTmCw9nPHcZP0cRnP5q6RCVgo6JWn1mnnZXDq1shM+nP11UR31L&#10;lhV30JimY3jmXsKXnkXTdUFC6UeDNx2VAmZ6TdxhGe1P+bmPM6c+J6lnbsrsthvo/MrxsTB/S8/n&#10;2a4Rk4wyDRs8qF0UT5rKrMSN9zEDp+xyllJvL0HjVETvW4dHeq245daIJXVa9/BZzJXQU+WXkmW5&#10;Ae9XNZqtQjHjLjOYrmZt9FbwDuazF/Pny6Rf/v9n6rzDuj6zbT/33nPnnGRmTOz08qP3KiACCiK9&#10;KwhIE5TeBEUpioIgEGxYqGrs3diw966xG0ejxpao0USTSTJz4pTs+3m/c+/z3D9+Dwki/sr77rX3&#10;2muvvYpeWrcYksOrPSSp209IWPdO8W9eITGdm/GoWa89lDdY0vr95MSHeOCfQF/SFC8Hfc67LTWc&#10;O/jvTq1tS4/cbXaHONf3kDPzu+FdxnXvwV96kwT2bJexfcr7/gA86ElqbuYk7n0tC8G3vDW7yKNy&#10;5T/pbQ0HRwy9IpnxDEf/FEcPOB58CxMTvmfD2bcLTiE/RL8fmoqvKj2OJGYJ8qokbikeA+3d3MfZ&#10;YsPzsiNm2JfNl6CWPolfvZs6dg2vdRneb5vp03XDYxLfFb5NQk8yEW0U+ahlBLqSUPSb8CoO3EHl&#10;t6D6Cb5Tmc1LL5U/BMTLB/7cvShmpTj3EfQgC4ijsfSSfDirjoXzZXB8kRhT1w3hHn5Avjma9yQR&#10;7iKN96zyNPtHz96V3JM30ew/wAeZXaKP30nbu3/JYrBt7otfpOT2MzhM5r/uvmRPBfnrkWvUcr/i&#10;ZfyIOZh3+DE+Bd8+I+c4S551jPmvXfR2GugBMFcCZxW6lJ0X6OFiOzehEaZW430JJa4qXxylu/Og&#10;Z2MHNzJ6yQawixk0hW/ocvxbFZdCH6p3H/FwmZiCOwp7LKiNXWvb2Gm2ml4WXDT66DlXvqReBDPh&#10;s1SPyxD9tI646TV3sVbDjZuLzm/mHAlpbJfRdc2iyy5DAzBXQlX9TM1iz1k0ofY2I7YNR7Ngwntr&#10;T29I7YS0498MRTPokl8naj+YGbmHReIUGRKSSEzJEv1wPJRi6Y2OZ76KesC1sIodJisljLOetqlf&#10;MjbjX7T3Mp95P3XRYrT1S8S4tB6fS2IAtaEDNaHKgTKoRxvuvUJbcwaNzFFpfvBWWr/6WYpO3mWP&#10;3j3JPHxDWugDqseMyw/ZbXwePfYptKfwNPQNKun5TTv7AA3cUXwhP8dT5JSk7Ga2ad0ZGf3pERm/&#10;/zp8BTvbyeHm3X2NDvpTvEa3ww8fJS+lbp2D90jeLHok7CdIn8Z9WSklZ+7xc+vJYZkd4PMoPEN8&#10;YO6oHtxt+/o9+u0H4kqsUZqiDHjd3P1X+Wx3spuuVv44Hg/kCaXoSYgRc6gT6fcEUQMqreoYYlcE&#10;sSSIvp0l78XvyCF/F5JMv+iUzDh7Dz3qU2m69wM5E7U+nLfafTUG/jYGnbnFtBa0aHzGmVUSQM/B&#10;Hd7fOaNCPHJmimd6GXkfdVvQeOZHC8QrOZ87EynmcBzmo6I1jYgzc6v23G1H/syRPGZk+Wwx4t+3&#10;jcsWj/Hs8ciskJFghrrnCtusxoFfgeS41G++5KcK45xSy9GqsMeAvsWQkdzBiBxmBCo0//04ehJT&#10;yJ1juddj5y3F45o6DNzVMbdoGQMewaE4ZTBLhZZwBNgWxEyff2WzhJKTj0SPYDoeLRD3fmhomhjw&#10;1WZikbhmVKKLQaPNHXdKgYsE19SOHqt4Yk1CPhrpIjGKwFcL7A+gb6a8s0ovPcYj42+at5UX+Y0d&#10;+YU9/GBIx2f4Pdwib7iGf/1piaZvXnziDnNre5lp2UUtsZn+1DUZD9/ttwz/0UVoetq2af8dCyeQ&#10;3X+HfvmXzBMwF73uKJ4A1yVu2RqtFv5TTKaoWT0H6hUPzowFtY0+NY55frP41Ks+Uh/+Gtz3eT3s&#10;qzkn7ks2icU8ainOxsAisL2mg12lh+A1dlFfwulQ/w7LY79KVjnzqHgVUE8pfwQdta4/PfAEYl0a&#10;NXM2uVUQs3z+8AtB8HNqP47iGduf/w0N9yN4++Ma31F1if08527D5bXTV0DrNQ/PyRVoP8m7PDnf&#10;igecfIDdP4evaBoCJ+KHb3sf2Lpaw9couJPwZZupL7uYW56vYZsDnLB1JbNtdQvgDRvI49BLzsAz&#10;IRfdIBhvWU7/gh7n6HY81cg1XOn7GYAFrnNXkqdv1PY9eNThkd7YgWZ6PnzjfLz+ydvoH7jAkfrD&#10;mUXRxzDh7BmQy6mdJfbwge7ESif60U7V1NdzejR+chS/P5w4E7aWz7J3B74V7OxCyxC3bodEr2Em&#10;o3cT/in7pIjay7u8Ht+tBBlEPmjJXIABvS1jryh8Q+At6MnpfOPEkTPoHI6eJCABbVSK2KjYyD3R&#10;Z55U7Sixgef6KCWPeEqP+P/Dt+hu+nLV7WjQ5moen+H0LNzID1T9Zkp8sUsuEvO4HM0P3XBMIvt/&#10;6RvAtwzzjaDPPVGCmUcfXVgrBjH0DMBB80mcqanVkgEWtF18InkbT0gw76lfzXK8m6dz9rPZ55HO&#10;vCi6reQy7bmEka9N3X+Bed4j+I5coPZnf+53+IO8eS918InT7n4jM778Fi9jZqofvaXOvSfj1uyj&#10;3v+a+PYjudI1tB3fo/F4DZdxQBK3ncMbAR0V8csczUwgdbwjNYA7MX0kOrgAchQ/aqCQJeAWejtH&#10;ciOlL1caPLeGFZqPzzh6PwrfbLgbo8DqKM5rFHfOYXojM8YVcBn0JMA3pRNTu2VG8Htt+bP4VTvY&#10;q9ZOzwhNEe+5BX0f9XCG+/LmZ0LmtbBzmd0PZdXiVFjJ/vlCsSS2qd6Pxwz0fuh5TbNncDcrZJjK&#10;LcgblceOwjZLeDtPciejxAIZSOxUnhI6OC79iBT8SEvgiCaJLjFL9CInyofjmMtIQJeUVkAMnqbl&#10;ZWPBXIVt4St3Uoewo4n3ZXg+eqIK7umMRniSReDbYjCtX1LgQYPI43wXrdNquNm38IGldss9hZYK&#10;XOn6kZ7o01+4h+vI1XrAtLv4i72V+pvPqbN2o0n9kRnTPfRXyB8+AUuIT7nHHsnUC08l/cR95mF/&#10;kG5q8aUv3mucR0TnFnxZiQt4YChu0qx4jgyhrhyAPioQ/VfhiS/EixzbiDw0lDpuHrhWiwfTfHB3&#10;/lf0Mi4/EXewzWleF1h0CH7uEpznOrQEleAbfmDkty7004OWwofRcwleupVcl/5d+6d4bp5Fa82Z&#10;AeM+5sz/DziJsM7t9PU+l5aHP8nyl79pGr6Y9ce1/cXx4HZ0L3XCjHZ2TeGLQAwdBVejargRnP1R&#10;1EBBxAVX7qDaceqWlMueU3AHfDPz5d7yMCc3VPim/NHV3Jsdn59n4SwxIEc0G0ttR49sRGyOeCns&#10;oPdmBQdpHch8NRjnTO0UUtkqfsQY5W9pA89oEsDczsgEGaDu1UQ005whj7IGCSBXCCZ/GwvXrXZc&#10;mcei40zM1WbZ1KyefRr5A3oyV2KWPzEqil5vIByYSxo6hmhyJrjMIcQdk4g0cc8o567X4RFYiq4l&#10;X9uTYM3P2BIfnDmTjmCySUwe/GkaO5CqxAkNkD21QsU5ZqbfiTYPFtzZDxdH7lcGJ/0J/tifsRO1&#10;/z6zqNeZr2ZmE75yNBxM2Go08o2rmJNm9utTvCGp88ZvoyZfuZ/4T03AZ5i85Szc2hfkK+Tn9SvI&#10;MXvQspJHRxdw9svFKLlK7PIWSEgTutvqHtFLn4Pf5QpqcvbBrEXbS1/Pkzwlmd63GxqMMZyD0ENX&#10;xW1tv7j2fiaF5F7FN55LKrV8yJq9Yoovj17ebA0TzKh59cmddFPRVVQuJU9Hh3jwPjPQB8V38Xb8&#10;GjvFgVomFF47GfzMIq8sOoYnyP4rMpO6rAYeP2cvXCw9Zwc0Xl7UF37kuGouJph6Kpa6I3f/Rfwn&#10;jzMDS91arfTN7ZzXHvYSb0TztJuZzT2a7t2eWlt557vAOVkRdyzQoZjCfzjXMeuM/lg/l1qLHp3L&#10;7E6wEWxZT0xeTu5PvmcDP+UBpjqCUabglQ+/KwhuzK2Y2SRybUvOkc3UWXgWwSWgUwwnHjjATTqD&#10;a6rfZkpO5zabfia5gR06MJ+W9cx/r2Nn6376BwclcQeeCKuYg1uwXIK6NzFXugV/cjC8toUePLNL&#10;3Wj1qDWsU0vk42BmpUNS8BFBt+ETCScJvnmh0adms+ccOoWh4+cc2oSig+IMm0emiVFcpngSw6wn&#10;l8nQWHRa8BnW5JwO1G/RSzdJArHIijzEgBohnvcrnjx6BDWw9ZQZ2n57u5Ri+PZsMRo7UfTgRazI&#10;bdWMqJGKrWGp3GdyVeaPjJO4Z1nUGNxtp7JGTa/UeuOF5MEh+RNHfNEtGE6pE2Puomks/paxuTI8&#10;ZooMgPd0AG8Dqbc9yRvL6HPOJkY2wUG2ff2LlH7+EH3qHan/6q30/R2t4sO3MvXETebht8vEPefx&#10;/j4po8jTp197JZ98/Rt6EHZhUMPZ1qBVpT+iPC9CyWONC2aDdYpDb9V2Vge2ryJ/XIdOazVzMJwL&#10;atZRxDev5m5puP2CucrDYkCdpCN+jWwgZi7bRt6Hzon3SZdFTADXPcCFEWBSIDNW7uQ7VuR3tsVg&#10;YhG4h1bPh9iiuDYb8hPHqibq4iYJbVwsXpXkTAXMX01Fz5tKLEorFx9iQWgtWgv6BBYp08QY3msY&#10;/XvdlJnsEuWcUmMZEu/d6P0YJxTKwLGT5EM/8p149Hc8/PJrxJLPyQou2Qg9+gfo5IahmfuD0gJE&#10;ZdO/axJ/ctIgPABjevZydy5JyqajGueil09+B4fq3doJF4Ouo5N4sKCL+8k5UFoPeLCCY7el/clf&#10;tVmfmtvfSsdrdiZ8+U7bnWoKB1Jy6jaY9h2e49fR0q9As/oLueoZ0aFXNJ2+CG01Pn9oKxse/lWr&#10;s+tuvZZVP4mseiuatmU0uWEEukl1x63QRtlWq5yjWQw5m9Hr+6kZ8dXecFDs4RySD15hLuR7mXzy&#10;DtqiJ1LNf9fyGLf+ALOCxAnqsQlbTmi7Tj8g1n+Uwe4x7rjTzEX07raRq4Jxy9E3t+FvANbXXnkm&#10;zcSyCesPaXsbVE4b2rNbcvqvSt1tPLqvvdDmkMPWHJE5975j5lvtxMLDuXaJxvPbljZy9meIfU61&#10;+HLOvOD/gwpno99nnys44UieaUk+okfdZu0TxSNS7MAvrxi89ODRXOKzNa2JG7Nww8E+A7QohiPC&#10;wbNEcQpKFsuRsRq2mdGDMIajGQEmhVS2gEEV2m4CO3VO0Pgb+SVq+ObM8/AkT7LOrsL3s4q9DPhe&#10;c/bUzJoOTFVaGB24pOMeq70+CuMsMqczEz5HwsjzPJhN1MWijeR+K2xT+8LNqPs8yLniOIu+xDtH&#10;xR3w902JNWpmwJVcTMO36Fxy8RQZxBk1pS9pTM2QTgxofvyrVFx5IXHrzzCHvwZ+EC/ldvSRG+CY&#10;Dz7A3+MxfuS3RJ+6z4Y6ciSfkzlnZ+SSHWCb2qF9Dc35bXKv8+LTvpXPkJnhTae13rgTd13thVLa&#10;iWFxxXjelvN62KcBT2oxeZ6ENW8S95ldMjBpJp7QPWDLt5Jz8qH4LN8tSSfuyswnf5Ok819KxbO/&#10;SuGDd1Ly1U+S9Tm6drj3Ba/xln3x3zLj2jPxhg+0g8+xnbkQn7hWGYIG02wKdVzufHa0bJScDefF&#10;pYl+GPHdqBwspJ7yREfjDiertDJx6w6DredkNnli+cnb2k5TK+KGe/1Saq12+vTogcnDQ1ZsY/b8&#10;uMw4hw8fmmm/NnhLOB7T4mry5gb4JHYZop9S+BZOnqp8SOynodMnVjnXkXNVoZMkR7Gb2cY8C3Vn&#10;To2Gbd7zmRlo3UCcP4ov7VZqUnKkRRvhqzaTcyzF5587klcjAdQ7rkXM6oBvVpwh0/RyGRiPBoP4&#10;6VUDP1reJEH0UX0bu9AXzNG0KsrXRGkVoslLwnv6yVsuMP97CE+J8/hY7mOvOv59cIhjOlbRy+ll&#10;Z10beNwoUS1dMoE6w4/zqs85Uvhm6Bstpn6xYjEGft8b/eKIMLEMSBBb8j4XYpwFX3XkjYbMxg2P&#10;nCRO8BLmkwrBtwzRT8aXhL6xFXc4kho4Eh5Z7WcyJX6Op5ZU75kPPK8tuGVOvmaXAqfIXVD4ph42&#10;nHn38bzWCbl4p+CLwN3VEVPV7h6rjGna/KwbecA4OMEacv2sraeomzr4ncStMnjPpFJ4jjL0EDwP&#10;MO5PUZOpYeDFlRYHXUf7k79II339mjvfsEv3L2iQrkn2Sfiwl+zQBt+6VL/n6mM8uLdrccyxGa5+&#10;9nKZBOc188YbNLxbRe2QN5/eTmyGDya3ULsa9Ig5+uTWahbKeSYcIe+rP1zs/9PVuHDGwtDZKC/f&#10;qgvshQDfzIlbStfuVkuu2dCNFqterKdWwRmWiCv1rjs6HEdmUZx474zhg4ehCxiaUqBhnCtnbBz1&#10;kjP1nS29NCe+OuCrMaYOTqmAvJJazJbPRe1kV77ZfnDo0fPgkCdVikliiRgRl4fGoe3JJVbO78RP&#10;ipq6GJ/t/Hn0+6eDXZnycRDzFvBDTqllMpp6wZLPwmtKlbgTn4bCJav5xY/CMsA4dmLEEQOJN16N&#10;ik8/Igu+eC0VJ78QY577QPDalhrfbyG6NvqJyuvKsJTXBIabVS5gnuATSdp6Ujpe/EMWvfwnvtXP&#10;8IZ5iu/ZNXp2vC/cr0Rq7yzy0bBe+p/oOtse/0J/4Sn9vF4ZRP81Y/9NKTmrZijY23XjNb3At8wa&#10;vZdWMNL3E2pocmPlGecLrrrXL2FGGx35cva9oauctOcsHPR99ip/JR7c5wz64cXEn6ln7zEf8q00&#10;oBFveIoead8F/I0OkvPQm9t9XqyoR4yprUzgZozow7hxDiP7DjJLcJC9p2fp0Z7Cb+EocQQfpYuP&#10;6ONs1WYkInt3a/l27qEbzNDDeW06gW57Bx6HR9hvjs8ovJEv9zuCnwsG55zJYwdHM0fD5+BGnquj&#10;X+VB3hJK/RQIFtjDbZiCE4YBsXhLxoot99cuSOFblrgl0NfmrppHpMIZwgVyl43BEyPPMLyUo8XG&#10;N04svcHF0XDPI9ibMwbMgwf0gYdRXpe60Ew89LLRliXSf59Iz2+CePMcAjib9ullovY2+nP2RnEG&#10;LVLAJPBNB3dnEMwMHjWkKdhqkUi+mcgdTikUX/g3p/HoRIgbak59IDWnHj1EO3hwz8wyieLujJwC&#10;FpI/W0SlafoZpaV25nWoWtWQ/sTAIHrw5K2mk8rR5tbT39yI/+l1ydxD3dR9lJxoLTzyZ2jBzpO7&#10;4Dt59JmUX3wrE3bcFj1wwRzvLr9lzHW1beK9P0P/7TKfJ3qwg7fhi5+zQ/Mc8+JnJbf/Or2VDfQg&#10;8FFNr9Du+H/G02vNboZr7mDfLjqC8uXkzrvg41cR4xaL+Yzl6CaeyLTrryWEOqYYDmARPY85r3+T&#10;Fvog9dSZzfAK9d+hr+Zr05t/ySK+r/xTEnYxh9DDPhiw1bmmG30m3EcBGJLTJE4V9HTrmROF91QP&#10;u+oV2sOxdqWYgHP63AE78Fpxg4XoaJI5d77o1x3QsY+k7rQlX7GHA1D9spFNXcwOMg9z9KpUHv+c&#10;5099U4reJ588LaeMPBmfO7jHMO5qCLoBV7DRoapV4yGd0Go5USfY1TDTzWMIPbmBk2vRy3Vpz8eK&#10;vqNbAzPa1AHBPDLoEaodR97UZUPABFvy6gDitAt1kCsPez5DC2pz5c1mR3xXfgb2xNHErp2SyPyO&#10;eQlaBDS2bsR3L+roeHj86FUH+awv8ft34nGNp+0m8kbwzK15Of1KvPhamE2DT1Bx0RsMjlm0VsLA&#10;Sgu4b9NxnGGVT/HVijzdYFSMDPIIESO+WlJTjSCv0qnainzRlDOscM6L+OVIbqhyt4+jc2QgdZPS&#10;mATM49+at5waBb8WcuUQ4knqhv2aF6EdOb05f88aftKAPM1oXAr6Y+4hPKhbUhH1Qp24EJcHgHnK&#10;H8FwUilzNtRw4JTD9BbyiKXsZjkNV7VPDOE+7MAIWx4eYIQD/QqlzdKLo4abUMhcKLvoyX/d6VfO&#10;vYIf6ak79OKYhXz4ThI2MrO86xQauf/W8v31YNyil3/X5vxj0GV5k4dYzoZrJLee1H8TD8pj6BjW&#10;woltgGvro9+JX0f7engFaseiuRrvZc7rdYCHsYITdCamjmzthYNmD+wydoCDJQnoVoIXr9Mw16oQ&#10;POTsjSBnc+AeOdIbUx74ruC/W1612JCfW/AeKT98I3Bf7RBRvp8u4OgE3k9faiDnykYN5xS3aQ1u&#10;DGZWyoizYsE5MaVWswJ3/KYtlIBKNLtps/APhJ9Mr9JyYBPe58B2dqlRwzvxu1zgRRynwN3Rxxwa&#10;xTwtGgEPOJMAcioLeKt47koC2ir7LHx10YPZoq8YGlsov/NPlQ9DpoDxdRLbs0e6eQ+VL2Ag98ME&#10;jPNfxMwb3IdPG+cMrnIQtaUh31e1mHfrKvSQx2TJM2Y3uP9l6Bbyjt2GX98Pb7cHv/4eeEy0nwvg&#10;HVpW412gNB+/Mqf3Ax6xu5lJWaBhRB5cUvXnX0vrw5/Ri75itw19+O2niT0dWi4xiBrCjtwxum83&#10;uNml6VsKz6ue321popZXXufBWw9L2ulbkkzeM+PLN9L2lvhDztP04m9SiC6p7v4bPIX+LEVn7qLv&#10;3CyRa/aiUVsr1uBnBNhbCT+ate8aHt8P0EE/0nQqmg5zwzG41E/psZ3Fi+WZFJy6R8/wooR+eghf&#10;HDyS0E4Gw32rWas4OJfkHSfZAXlPSqmDnTnvfxpH/URfygLM+cg/gd04aeI3ZZb451DTo/cyBHeG&#10;kZM6knvajgYvuJvu0Vniwp1UOwVMQ5mpBuMGugczL5ogpt7wMzx0YJq5ZwQ7cdj55so9D2TGlT6E&#10;PXMB5nCXluFq3o780ydBbILZrw6/6UAMcCcP04FBKq/1I6/y4dxZce602YOISTLILwbsYpdAZLqG&#10;cYPA1sFwlxY8Fyt4H0sew0fHyh+9QtCiJItHRqmGbwrbXMjhHMFD5e2u488s+X02/LwJeDgczuBj&#10;nuNAOAOFb3roV+ymtXGGNuMnspfPdSt5Rx9n5yy9pceStOM2uw9fUh/9zH63K+Kk6h9qDNVzS2Rm&#10;ruj0I01DOXE7Oh80kiteodP4/AU1N/6z9D9c6tiJxUzbcPBe7Yn8OHUOfQN0dDWr4Wr60LDsw0vq&#10;HL3YAxK/5jTavxXsRruJn8+PErPjopTceaN5SbSCcdXfvJe293hHvP1Nmn+idgPX5nzNjms4hnx6&#10;/CWXn6Jjekq/+Rp6s+0yOIteV1UntdxSODs0hCVLiPH/xriARdvQQ++jr4YvMv28Idl18mFyBTur&#10;5qHR6NdwWc2aKF51NLy70jZ6wD04EO911BuW5M/xfbtk8vbDaJnaNWzToZsxySUvLq/Dq2MW9dNS&#10;NJRr0P4vY459BVp5uDPwzWsB95H8y5u7aFjURJ9lLnVrJ332VtEvbMbvskWSyBFqrn0rCx79jIbn&#10;LnPmx8SEPM0qqUT8wCw7+rq2KeRHxHoz+KH/4lyZTsiHU0IPlVwsKdz7qVtOaLoVPd5/e7gnPzR4&#10;o4nH/gs3c6+OaLznxJ0n8JE6zD6Pdg3fRlHDuaJhcyL/tyypQ++Ivp24m0rN6kE9YcK9MCAXVD4i&#10;Sj+s7sJgzxAx5u5Yj0uWQHQJ9hHpYhvNLAs/o3hKf7DKPZPnSx9gAHdiMLhiSbz3hENVNZMl76fy&#10;HPSlnplED8SvuVPTNJhTB1ijwTSIVBpJ8svoyeBrirjBaYRzp0fl0ruHQxnKn5tPniGD4d918JMK&#10;31TvMR5OO4iceADYpSM3UXrfMD5ThXGG4wuYIZis4dtAcr0PiQFO05qZbUYLsnwzdfxpvFi/obfa&#10;R39mG94jv2izgavIqT79b2b/776RPPQO4euPojVZL1GbTuGJ85Ddpg9l3KpD8FNnxGfhJvaoLaff&#10;2alhm/2shVqtapRPf7iknv5Opeh4f70XdBNXP0F714mvygp0F4vJp5rFpKCOfYI11Lpz2a9ALT8H&#10;v2s4WH2wzJbc2J73R2GdIXXTcHJxK7BO4ZsNPTMr4ktq73Z2sHfDjSzA/7ORez6PHenT5UP0dKZ8&#10;TspLwx7O1jl/rowqh5+YjB8FD7sseNHsGg3fDMFAxd0qT44RfC6OU+s1jBsWRb7NzL0Rn2VARYuM&#10;47N0pFc1lbyqoI+YPq1VIqkHQ+b2wjk0yP8OypQ/hE6V3wWl0ntcI6ve/CYbwIXc/Rc0bVE8elIf&#10;eA837owR525oPrkp/eXglfD1aEwy91xkD/l7aaEuKz6DPvrKE+1OFJy4w4zsZ/JvT2juETx+5r5L&#10;7Ib4lX3136OdPIMeDI3X3C6ZRjxq+OKtdL4WdhZ/BVfPnriWNeDbUjjJBfI/qUX14Edy+y/RY+ll&#10;h8kP0kGsqbzGHod/Em/AsJLbzyWf/w/beVxmPvxeFtIHXEpsWgTuqsdK4lLF9adwYY/wIj0ttdef&#10;gWcX0XduZY71Ky0+lpx8gC/bM7D2BTwk+3SYfRpLbzUE3C9kZmXh8/fsEbvD/i08iLr2SOJO5jCv&#10;vYQz+Iy9THjrgXHV155KPTx2DfOIJuDYh0ET0ULS5wuZJL/3DGceLV5c+X/vdDgQ+miKzx8EL+ke&#10;nqZhnD35qTt31BlMUfhmpnCCOkjlrMoDz4TazQh8swEr1Z6a4R7hYgxPqUf/Xe2VGx6suMOJ6C3B&#10;JOo3y7Fp8DZp7Dll1pTfa8u9d+DuWpDX2sNr28PF6PN9a7gWPXLxj+lxKBwcSg99SDB5Mdqzj+nj&#10;mgQmiBUcjbWqKcHc4dRuRny1Ac88JqP9T0Sbwvl1hetUuhj1vG3BOaWhseR1GPAaBjEToSNGeJfM&#10;g8uvlYDZXcwNkvvUww207kCXuEYCV6M1vPUL2srHknPimTQ9+g0v/0uad+yYlXuk8f5PUkOd33Qf&#10;H9O+fvLkfo0vXvY1s5zkWSu++QcaZXbR1HcSa9qYVSa+1K0Q0/mbxaRxk7h2sJd3yxVmkx/z7/wI&#10;5/Oa+dib6FM20gveJbOuv5JJe6/At3+j9Qbb+L1ll55I8/NftP3cyuN1OWergFyu7v47yT5xjxru&#10;HZ7D/8Rv63t29hxFa9kuSbuuoqE4SY/pmOiVLcKbqh/Oew/+K+wzgAeM7N6HN08v8Wc+/nN1aKZm&#10;0PddjSf5Ovyn0U5z5gLBBS/uiAlcwyDiy/Cps+AUK6nvOuEfP8XDDg6otFaGTspjV1YxM53MXsJT&#10;qpiifAyUj7UXum8tX29g/94naKbos+eg4bSciS9MYRN161IZzAz2Bxk1Wj98NvzJ0m/B73vfy4Jn&#10;9AwuPxQdub5xArk6HLN1chn5crEMVvGdGsaMczUcfDEgJxsMh5i4bItU7rlAbb6BHKaaXUlL2M3d&#10;SC3TpPH+YzqYGV2+jd7jcYlaQx++hd4HM0BO1G3O9Wikec6mcF+26P9GguvB1LKBcEse1A2DOf+2&#10;1AxKB2VEz80MTuBj7oN5RIa4U0c5wXmpWssefsqM73nTI5wwl7qUu/YfoxPhp4s0XYcX+Y4HsdwG&#10;HsW8lJ7Q7EUS17MNbWGP1ldSe4Ns0VAaEb9N+H2m4KYuhtk6/r7yJ3eD59cbT70IN2BZQE2RAhdC&#10;H8UTjFD7y1Tu78jDgr6kyg0s6OWMraWGKwRPqTnU/OiA8EwZAIem6kpb8NJvdgdeEnPEl3mNzI2H&#10;2YOHv8rCtZK+5ahsJB6v/VVkHY/FL//FfoAf0J0ewMNqF143P2l74LIO3+UsM7e0+QxePTuoJ9aA&#10;q+i54Yct6b+ageXm9AeN/6+3kxX6Iitqe3Nw3reNfja1kjMaSkPqcOMp1OfgtQm44VI8T7JWMQte&#10;jGYkqQAeJlObc7IE05XG1JrvGfE9u7QycudZ4gW3N4Y5nlHw4Wr2yI0zGkW/T+2G+H1qEf5A09Bf&#10;NfHet4gvzy+oaS265gViARYpbbXaB2kBr+ZQR7/jk1V4BF0V3yX0fPLxsVWvA52e8j4eyLmzBKc9&#10;6QUGwFNEtzMvitYpvmOrNJz9UupOPZCJcCq/G5f970cIM1CpFVJz/oH0vvyH1F99jLf7Xam//pXW&#10;xzanD2dFvv97uFZP7k422JBPzz0Dbqbh9rd4CMEDw0/OvvWtpPI9lf+N34L3Ej1Wfeo0I553LNxL&#10;5aXH8EBoUS4/RjOwRdOpTO6/zF63F9JEzjyXnlbYih3EJzgEehODJ8+S33OurMlB/KgFFS/ZBue4&#10;5Ds40Td/13bULPweb8Dv30vS8SvsIropVY9e48vyXrqp6XvIeTrBuWXf/1NS0H3GbTrIbOolMPYl&#10;2u2r4NwTWfma2PiCuVKeV8rOc+DwFc0T3QeOKwkMKzgFBwoG5xy9w++4LEn0EPJPU6PxWmruvJbA&#10;3t14Ld3DS4+9Y9eeyCI8jFJX70HDUyZDIuhFce8Uvg0ak0gdlaB5t1qR79qS95qRv+kRFxyp1yxC&#10;k9k7w3wc9dFAvyjwIwkNV6YYhoMV1FMKX3T+8fi3xmn9N1tqN0OvKDhI9NIKR0OoragXDagRbeD4&#10;LcE3szHJ2sOSPNSWfNMBrtEplfxnPDOy8I2mcAtDwU49YpWKGSpfdSNWKK8GGz7rSDhp66wyeoT/&#10;1kUrfLPnuVrjUaJ2k+ji//0wjUkXs9gMDdts6eMZg2VW0UpDkydW1HHGsZlw57wOzmcgfIxdfqP4&#10;1Sq95ArqE2ZWt15FM39dgtacYTbsIVjxC3u3n0nO4Uf4Of1In+2K5pHeTJ92/pc/aztK1V4WN2Jf&#10;RN8+bVaj6MgtqYJTLjh0Ax38Bnrs7fRt1+HVcEwC1l8Qv7VnJWrXTck5/4pdpdRk1HzNj/+BH+Rz&#10;/n28r8CdkrOPtM88nzq9j3PTzrnIIadpePyjpntqe/leKm+gLTkAR3jzJf7AzNXsv4Yf4zNmuwXt&#10;9j307hfZDUD9c+oxc2rfiNH0Dik9fp99wufQHx1Ag8u8zOE79Ef20MufJx9MLIcrxwN5rtqPt554&#10;y6wQd2UiOfrIpj4ZhCZnCLHasqIJTUgVuogG/PPQBXEnLandhqTSzxmPlz48pVVJrfZQPTsX7r1v&#10;Sy9aFXofcHJu8Cnpuy/hTfsKr8cj9ALbmDtAK1nahpdzkyTvvIyfPD5kf8aj8OozdhrAx6JrMFf4&#10;Nr5IhkUyi5mALo3H0GAwjdhvR95uTS6vx9nSJ86NgvtPpkfkyWtQPl0e9PY+yqxhtgmvWF6fR1Mv&#10;vW50QMs3yeiODcx8dJErb+TnOpi7baXuo2fNw4n+h+LHPJkl80EfEEtfwpk+rz16E9X3MuXfsoyb&#10;AoeQpuGbI3dJ4ZoN33OHP7ThZ0YQn6PhfVxSS5lfRYcJltiAL4ENeC4Rz934M0veS9X3UDvnvJiB&#10;cynDTwl8dc6eLuaJ6C7BbaVfcE6dBhdfrNWvNtSvhmCUEzHXhZrNJGcWHgLo8sAjt8ZOcGUlPDs8&#10;wfwu0RG3zOnjhFKPe5c1iUcxmEoNPAgeYzDPZxjcjhuz2BOoUy3gTofy3N3BRcV3utWiCwB7psNb&#10;Ln2FrpwcffErfB/Bt2jqthhqtWbyqvIrzFSCb9PRMYStOSz25E1qV+KELczWoNNVc6XOdUvQFzVp&#10;O2cM0AJYTKcvBoa41ndQV6OnpH70IBew4M9MqZ2s89CG8lxs+e84Xpc3NZ0VebGa4TXnvTWJmazp&#10;b8z5f0M+e0c+G/fcWcwT1Yp78WxxLMFfHj2xFziXsmYXuqqFMoD6zoJ6Rc1Yj2qkPiUHmrT6MHxx&#10;HzVsu3jOQi+FNs+PnCZq1WfU/NzdHUdkBDpNJ9UP5P0z5rN0gLvUT8oXI3qkSvcSwO/25ow70xeO&#10;gJ+YR53VS1+//swjPMMXUCMXye/p6f0HOUryhkPS8+LvUn3xvsyj3lmCD0vegfNigtbTiLvzEdy0&#10;N/V8FhqeaWf+LEmb0TX342XGfa+98UIa/vxW6x/XMIOq8E3NnlnMgu8vgFMHLxL4+QlbT1IPfaHV&#10;d1HU8tXX4JQufCXKW2M++Ji27TRzAPWiAxe9ud/W0+GMqUPV3oPRK7bglfSLNkPQBU/UC4atIA41&#10;gXGTL92V0jtoQsC2FX9Do/Ibfn7kPgvfvJdOcu60/vP8/Y08j1XoEQ6Bwyel4e5LWcWf1YPRYb3U&#10;t9y9ePoOKbsuMLd+g/4PvUE0L1OO47OLHmIqnI16FF94pGGcigMZB6/ipfcXaX3xV+ZUv5P6W19L&#10;7LLN7Lcjzw1Hd58Czx5BnhucKkOVzjk4hXoJXwTOj/1E+EQwzg4s0PePlgEjxsnHXqH4ytKTA4Oc&#10;08nLx1OHxWSKOdhiSn/ObCy9NnDTFs7EgBkB4zETqJ+ok7jfBtSEii+y5w6acH/0R08EM8l1qRMV&#10;RjqrPJcYMYjY9EcwbSCYOGBsivxxZDz58BRxJJfwypihzf54kcdNok4YBb9gwJyP0ZjxYgoGOpC7&#10;OaVzzsBJQ7BuoKr1wDA9MMyCc2dC704vJBlN5mRx5d9yIE4Yx2XIsPCJ/L1pEsG99S5eAM51oLdC&#10;29SyVWbe/llyzzyXYLAhZv8tmXUfj4MzX1EHXZSON9QTnAu126b8zD3e35dShe5D+SdqWi80CK6K&#10;wyO2+qDbiO7bzxndgCYI79Hew+g0v5bQY/ck9twTdCI/SzW/r5HY3fwD8YLH/Be/4oP8itzlPLUN&#10;ORL92pz+K7KFs9X57W+SR+6m5pTWc5ZWEmeSt55gbvgIut87eOiflpC1R5nTOy5laNnKb7EX+fk/&#10;ZCmxaB71vvLcN2/sQhv5GN+is/SOt0n6rnPMgj/HT/UgswVzZBD1wAjy7LDuz6TkxBfMMB3R7tUE&#10;vjqiExiQOUMGcad9l+Dx0tQF57cQ7XYn/TV6ksx5DU7Jl484I9aF1ewRqBATOCLFMXnRYwpkRsFr&#10;fjde1cwbUEfkHL1FjPwXmoRX7ELvE2feL9OZS0XpFapufiutL/+O3/EbmfnnF7Kc+7X4h3/KSPSN&#10;ZujbBoHDw+DXhsSzJ5yzZEJu5E7t7pldgVZb+dbQa+ZM+8C32ZW2SNbGk/hA75EPkqg9uc+mpc2a&#10;b15YFz1U+j0+zKePIFcO6dyM58VKsaBfY0aMcgR3nGctFjPqHVPw36GS/T7wT0FgtBVYYkoNYAC+&#10;GMDF69IqZFDkZM4z+RPn3RqvAY/8evCpWux537z4HQbEtf8Fvg2MIC+bWivh8LMJPTvRy3czx9Ci&#10;4ZvSXNjy71uSP9gVEqPzqvG0LEKnN0XsqFFGwB9bp8Ajw43pqAPsiGej0c2M4rO1Ie6qfQSR3TvF&#10;C52b2tmifKQCwDxVz1mgQwiC4/Msb0LnTl8ynfeD/pHqw6l+3KiKVsnu3YNOZYZ8MG6S9voMeY2O&#10;1LDOvJcJcEzZzAJMv/wEzxg8keEYsg59ISXkVIvJqfLPPpXkvTfICd/h9X0arxt2rGw8LtPp+ZQQ&#10;64NW7mDX7VrRkS8YwZ1YzmhFV7GQM9dDH2o9d6YHTOnW8NQyn1wErDKnT2ZAfaa0MwFw447gvQ58&#10;U31JhXPGkfTqyS104JyO+OXIPfeAe3SAu7Qhr1d7HHRww67kKrFL14o9Oha94jnUlX343DCjzlkf&#10;Sx82a+8V/E+2i2VlG+cDPoHXHMbrLTlwUZvV8ye/dqIv5jilUqzRDAyLh5/OY94iBQ1qJFqB1KnM&#10;+cwRc/h5gwzqa3K67K1HpA8MW3z/rYyBD/mvhEL5cDy9uNBMXmevLCB+5NH/XfTge9kCTix5/BZu&#10;9hM4wirysNnot/vQYRxHb/NA0xkGLFzPnNsFZtzg9y49hXc4QJ32jHmMsxLYtVfbu6Vf3srXLvrV&#10;eML0fEZ/mb5V13awcI/U3Xwqn3z5jt7qPZm67zJ7K3bhBTJHuw+Rvfvof+5ATw5X0YkPJ2doPv3X&#10;jYLfOs/t/9B03vE5n20bf1ZfT59WS2uE7L0HSQQhEYmISCQisZIYWRKSEIQMJETIFLKHxBaxg6qd&#10;2mq3ds2aRagqqqjz/V6/93n/uD9KM+5xXec4juM8zhpyW/2fPEf+nH7tPnvX2U3y8qMspW9TjwLy&#10;c9bFu1L24BVahhbuUzncQwb8x2J0JDul+GarrCAWTdx7mnoG3ILPeTiYwNQTNyX/9ivJpKfMvPgE&#10;z6XDEkhuVvh3yqnb8EKctXPKdwI88gr7ccHHK5+zx+LhG/Tdh7XdPgqX7+gHtqG4CrB2Pe6g8hLX&#10;Iaeof3OKSRNrem0112FOfPqyz2D5u6OHtHH1YWZxpLjEMF/Pc7WN5EyRRxRnbkR+M/EZLt3QrdiD&#10;wRjSt5nQs/WgzlIaFgviix0/0zmKOACf3tkjjNkBMMoBIzV8UuU2dV+/IDf+B4zp//IbOiPyoPKC&#10;dUS/5EyMMKRutQej8c9eDEeHjhwsyAj8sqs3Hnro/p3GpvD7pqKDwj+W3NaJ/KyLlsSQnrAznJvK&#10;b6bwJN056+qhFxwJPjmM2jtOPCeTj2KzpffkQvy16VUaDkjBQ0GngS/GnqsSdeKBxBy9Iwkn73NH&#10;70vxg4+SRZ+stK8BDdu1WbjJLRckctNBdIBz5J/0wjpgPP+A4zQC93CdX695ZTjNrSferEWneUbG&#10;XfxVYq+9lrRfmJmlnskFsy4gfqs6qBgerYK/j9t9mrrmIFzaNS2/rX1L/08u1HLT+v3S0ApGxPeE&#10;rNwFDrBf2wOuZrYjvgXfxFdYPVIv4zel+j5+XjG503P5N+LMfU0hzozecBA+gXlZvj9x/0W47TXy&#10;dUyGlsOUF47yC6jjd6RSO4XSv6l/M5teoOU/K+JkzJ6zktzyI3myRaI2o+VHX2gUlyqdqYFUbnOY&#10;NhefaLhU4rPhxNlglPQpaOHVQ4+a2SSD/b3UorWc93Ly+whqh4HLd7NjlJnrZd9qvs5qv9Bi3o9S&#10;3iP1qOQOTTp1VfqBw9hxhw3IJx3QMRlQw1tSK7mAl2r5DQzaiPzWgXOpz9lW+S1+03G8GfbgF5PO&#10;HHwGeuUZ4GELwXyO8D4spz6Hk+R8ueRW0EfQX5BfTMEMVX5TmmYTcCrjhHn0qYUyrLRRwsqb8HLP&#10;l56pxFuF84ELqtnSTuSKz6nRVI5zQkfgjjbXg5xhzx2wjpwubb1Gyn+8uXfU8GbUEp7kmiF8Jn7k&#10;IOUD6IzGQvVu+uCSavbfhBkBR/R4piqec4dVTdiX1247Bt0vGj/r8eihM/DhKVjB/l40QFOYBQNP&#10;VHu7lCbBlPyh/HI9qb8csvECIL/15Hnb0e914/maodvuQo2g8pseOhNX9BsDeE4Kt2xHX2fB89YH&#10;+7SdxPw9/VS/nGr6weWarmEM2Hs6dUgqvVr6j8+Yg3uDT9dpdkGdYD7rqYzedlZschrgpk+i1cMj&#10;8sw94vB32qy+8pUxoS92JcY701sqX+HQVTvxqqG3p+ZUeptOoxKpleKoHyaSQ6itI6aQW/ATIWYY&#10;Urvak/scyGMm9MkqvxkHgjvR3xqR56yp1U1G0N+HTmBGPlGMIpLg21Lw2p4NTlDEft8cdk0sw6Mf&#10;/+Zl+IMR59U8ei9ykD6fdftx+C/Qc/flPUzYfpjnVMhsxVR0KQm8N7H4ro2XL6mRDUdP4AxGyr+8&#10;AqTd0HC8OtgRGAmvOQI8Kg6tJHjzbHDIeafuyPBlu0Sf2qoNse0f/vTh9NMjVuyUQRVrNZ+OZvJI&#10;zaM33Gn0IAlp9HFZ8GM1aPc34xFxlvemhn6zUEYQe8ZsQRPFvQxrbEFrckti91wAT9wkNtm1zMWC&#10;c82uZKchWmDydmjTXmbk8BGqXIue46KspDYuvfOaOqgJviCfB1gr/ZvyJRnVdAh/tC3M+x5DX7Bf&#10;83uo596Vtb7H4+i11BKjqt5Tkz/6nfnIt/Bt77RdlKXP3rFP4RrP44QktZwBB8HvIW0hc0r03zNy&#10;JYi+edZpvDyuPCSWUD/NWMhsznaZuO8c2v+7cIq/s+/rqjYjHtTUApe7jz1HbzlHd9l/i/7gl3fg&#10;UA/YWftCw7KqiQf14KD90eaYRKMD4px09h+rPVT/ph56PEw41/bkoF6J4PFxGfiU4MFMjOo8IFQ+&#10;dfOVL/qCBdLv9IxHXwTnqfKb2Qi8r8ADO/cfBpYYKtacJ6VT1lc1FLnIinNnRb6x4F66gGN5cKfM&#10;6ZW+7s+9h4+zoN6yIw9YjUyizo5DP8vPGsq5CQMr8YfPGBQnBgHx7ESGlxsKX+g9UrqQi+3h52wj&#10;JzPHRp/ph/cKvaeaPbGLmsHMCuchgpqK12nA1xnx+7twttvS43VUuTcsXvt9VvSvxqHU2ANCtBl0&#10;e/5uHkIeHc/855QSiWs6IRncU/8mdseew2/oyjOJOHxBMu+y64ZYXPTwlUw/com7CN9WuwHPre9l&#10;8t6TkgkmrDwUP2NW0IJ72xbswmPROu7vcjFLQ6+Qu0Y6JS6Bj/hW5vNzsojbWU/ZsU0NMveXV7KE&#10;M1TDuVn4+HepfP1RIvYewaN5t+TcaaWX/FHj2RY9+YBf80swihNS/YRdWNQx4VuOwPGjVToMFgpf&#10;PP38Y+lbi1cl80izrrZKFTlwAfO5Rfwez+rVeDxvkLTTN2XcjqN4EcATlKHFBye34h62pS52zqsl&#10;Vx7Hs+eq1HKGUk/dQj/K/vI1u8QI3KUdZ2QgZ2/unTdSzmtQ+3OmHb6ETqUJ3p5ejTvdCwzRafoC&#10;6YR2pwdYlNKmu2VXMX9LbZ4Hx5FTLj2WrJKwrfgO8fxUXZj78xt2cV/muW8Vr2Wc+xM32NPyUsM9&#10;lnLvF/32QSp5fwpf/CFDGg+Ie9l6uJP56GHo2+FvzchtDuPRvY8GKwoAg6bG6UqN0Zkc50bvPBKu&#10;MbCSHJ1E74gO/IvIVO50LtjsOc3TMqBuM3VzMf+WzXwF+WjWIh6LmbMAr5lWyIwx8xbTS8BlmUvI&#10;LNNmjT2Jhf68z8oDr9M48LA05hfIm5/DD345fDLe5vwM8mFvZkks4f30x6TJv3zGkPvGEZ+Jt/RO&#10;tglZ4knvEli+Ds/N5Zo2uxvPowt57eswsFZqBLNwMBdwVwuwh27crQFz8NbBi0R3FPzPOHA3MFPP&#10;eeB+aYs0vqhP/jJtZ0OvhUvhuuCP6I/c8+rpDfE/Ahe0nQgeNW6GlpfN0J0YgHXqUifowSM40ms6&#10;kf91A7mH/Fs3ZpZUj+fI8zSlB3XmPTMBp+2zGE/d/VfwBOAMX3zBPNIVOP/z4t2wjx3L4A67r4BZ&#10;HhGzObVoufH9uvqbxtXFc1ZV/FRaTsXFuVNjqV0Og9ECJaE5H1S1gdk/vNzIY23htf4D3tiVO23G&#10;nbahjlV9bAeFyfDe2Mcy9zcJLQi5Tw+MWPGTXamVdX3R4YAd6RGLDMh31mCR3aizTMETdHk/rahp&#10;rahdeuXWSDB1QPDq3eIFJtud52GFNqPrpCz5jFz6FfnRjjw4XvX0zNSp3eyKpzELCBObEHrbwSHa&#10;o2vAUPxLBqNtQL82PFzaBw+Xr0NG4teB5nVsgoxZtU0yDrC/iZ4pqhFOPGK6luOMEuagBQITmJEn&#10;EY27ZQU9yWpyTyYeaMaT0XjyfO3pAXsurENDv4tzyQwemOmwVehUNxwE661nnod5/G2nJefa73Aa&#10;+zTtm/XcOk3PqvZ09CxZo82IuzK/41O1Gk3HRa2HWnT7JXXdSnyJFpBrSnjNzBEuZJcj3Miklisa&#10;b5AMPjXlyFV6K/qyS/fxbb4HH/5KSrmLxa1/SA13t+rlX9qu3Gpy3eR98Dar8DpcDEepOEQw1m74&#10;ydjR8/ZDEzp8BTtY+f+989Emzy+hB/1BMs9cBz/9ATzgOn62Z5kRvynR+3/QZgxybjxjf+xd5vyI&#10;Nfz8SQdPs+PxlpRTA9TzPq0gfrrNw6OXz0mPXt6AOqetxzC4+FHSBf2H2ivqMH6muIEV9KGWsEtm&#10;ToF6yCkikVlptCHgkp28hvIZjta0Gi5wX4rr6h7L/sXRCZp+v5NXCDoPOF3ym8pt1uQUPc6jEfWm&#10;JWfUCyxgFDW7zyzO8zB2BnkyA05+cwwlf1HzGhGDFNfunIh+cjK4wHDmhMCojYdMZFYtibm1BPmq&#10;7zD53I19jQPRR9OH2fFzTP+bo+34GU7EXIdYtEacf31igTuYWU/mkS2j0OETE2yow7rxNbacWfMw&#10;nld4PPzMKPrEYeykZCeWN/wJOU5v7BwZWbtHwpgTGf8dWsSfXsiES09l6tXHspj8s4zefBHvbVTz&#10;YeqRrTKMOiS6+aBENu2S1IPniXVr8AOahadiLbEQjnc5+jzmv3US8Y1Z2Mje7vXssPhJ0h7Ct9GP&#10;LSZep9x8JmOP/sjveCCLX37g8V4WP38rYw8cl9Dm/fj4v5XUH36mdmJO5cEf7A1+x5m4LUW3fmO+&#10;hT1YW/HzA/tRvX3KafwiwYs8wUQnHr+t5beCR+/x47oFhn1ZghrRnZev4MxeQpu4VxxzKsSBXOMJ&#10;/2RJPP8KHMya2DKBmqqA87+cWm36yZvsKVgn7ktW4z22QMtxMYevan2mej8ymX2ZtPcMezTAdYg1&#10;5knUnLPU/Bn9Tlym+Bai06G3UPvsjJLUXosicYXL8KM+UN68hQ/+lCX0iSrPzQCXD6R2U/M1I+DB&#10;lXdG7TuFh3yUct6v6r/Qab35S2LpN8d8e1brUzpGzxTDMZwTekcbai/DEHJHELFuCOcbPqkrdVRf&#10;Ymw/eJV++XDsOfgBlTTC/cwDk5kP/3gIjc12CVi6WWwzCuVrYqEJPJjbAmazeO52GSqnFcAZlWu+&#10;QhbkOBNehw8/ww8sa5TiU/PRd6O/65EFPjiFehh+z57XGVy+SdzQE/kVrBa3dPicpIWigz5Vhzyi&#10;8psOdZoR/ZMbetLB9FcDyPn9qDkc0gvo39KkI5yz8nDTA3vV50+Fwbtyp4aX4DsKjqs/Wvl3pUq3&#10;6UVajrOamoenS76Wy/qRN3oQv9W+ZVMebtTyPXmYENutJ8xC+w5/CD5qSX9mDkZiDFaiC3ZqxX93&#10;p+805k4akffs+P/64Jb25Dk95uWMx0yTDhOy8LFgx+GRm2gqP6AHuCeDVh7QcpvaLz+8+Zx41u2S&#10;Hos3SofkAriUE+zkfaXpUVJP3YV7aSY215En0UuChWt7c8HR5p67h1/FSWZKVosJPf+XaGraEle6&#10;ktvNudv21F8mI5i/5f3oAlbjyHl1R3vpyt03p35V/Gd79ACG1LPmxDodaludQRHU7WnSnzzhzOeq&#10;5sKVZsUITq83eSNxN7N9O0+Sr/mdcAoqx+kTB9tQN32BdqgDcdODXt6cGsoAHOsrD7QIPgFiMQSu&#10;ZRB7VjwHkEND8aqhB0hJJZfGyX8Gsf8kCI+p/oHyWeBIPJJKZeKWFqn46bk0gEn0mlsjhnABXaJm&#10;yidgaR14bZa8jplHLshWznj53d+kW9Yi+Tefv5oRVXWWLz2+4+xyjSMbAV4zvvkENUIZvkSNzG1/&#10;I5XcIU23upTZzpXM9ZRuZJ4Tnji3lju9CO0kOubKVczDXYbXeIc29hB4Bdqj2XDN/BwnnlP/8s38&#10;vCbJvvCUHbJ/wu89lXHcw5g93zM7d1jiW07KtJOX2OV+TXLuPtPiYQP3spE7Wk4/NxZ+0rukXtOa&#10;qV5X5Ti/Es7zzAVoxeGv0WzZ09M5zM7Dw6QejflP4FGXJYJ4OuXoFcn48aHk38VD6fQdMJzt+Jne&#10;oH5GW0dvmHbuJq9zDXr2I/B499jr/kaWXH+q4cZG9DzGkVPEhPv+OfmtQ/+RGi5pxrntC57hw+vs&#10;x3vYjb7DjvOv/EpUftPx5mvJceqhcpzScHT1DRMvuHcn+mdddIjt0S4aDWYvHGfRmPNgQ37pzHlU&#10;e4u/BkPoziz2mDryNhpXx9gM+RTOT9d7pDiAOdiC8RuDiZiOSxd/+pwheWvwpM0Gj+Q+hWeK1wQ8&#10;KELBoPqGyZc98dUDw9QHm7Sk1zMeHM25iuP30StyB83GctfpQ804t1pMJcfY0pOaxKSJZ3qJePNZ&#10;O3GfjYgplmAKhiHsCOfn6VLvdfAYzd2IwTcsHu0YvvJFayX++7uSgh56Cn3bghfvZAm5qOLFH+SK&#10;y9rn6FlUi44abKOKHR3l+MtsBsOrWSeO1Ctu8DkuYEH9lsDTlG2Bk2bHRcMh6hI44ZvsEjlzQ8qI&#10;58s+4m167roEbNwm8SfOgSX+IUs53yUvX0vSDxfZTXJM8n59LRn3f5U8ct8sPtMZd9FZ4oE85cwt&#10;5gGuyeCmffhmXmUXwAuZcbGVmbmH+AWvlzRyRc6Vx5J98QH7tdAhrd4qgVXL0Oqzp4V9JF7Va/Hr&#10;qBDHBcx7LW7AO7NUuuDP3AV+M/bAGQ0DUDzxBOZcbHMrxWRWsehwB+0X1kjILvRbaLbK6EMngy3E&#10;7jqDVuSI9JpXSX+UTe+WR36bL47wGF4L6pnlqpdO4Gmdo+cwaw0uVM57tm6XjPzmGNqaJ+yb+6A9&#10;sm6+oK7Az3npJvHfwKwP71Eldyf36Uupo4er5P1a8ucH5gGZPabfUxiuEfihPnfJaEIq2vB48lkk&#10;5xAdRhh8L7HDlDjVi/5NPVwy6iSwbAdziYfwyyjV+jffCngJejfv0jVgP+zmoC7TiUvXZrC8SxvB&#10;l5VuvRSveua90dfZz4Y/nFqMz+ZScL9V7AvaLt3QrXRJXIC3Uq3YZdXALVTCbW6Bl72Nxwvz42h5&#10;BqKH7ZG9lFnlBcx4MnM5jFnvodR4cbPYa1wF78tuiPl4VuVzbsFuTJPRDBKL1S6srtwl41ETwflT&#10;pffEWRLA73WeUijtwDc6hCajK8Hfgh7OihrCMR0MHxzLMYO+Gb5UeZLZgQX6ohcIqtoIBs+cPf2b&#10;whwto8kL1LfW3EPFFRoMidPmvnvEzoabZn6UGTmHcTPhN6PYYQ7PRM4zjYD3A8tyWbgMb8TT2ixK&#10;9L6rcNOn2HF4jvNyBx74uNjlMcfG+W/PnIcfnHD6hVb27nL2j9yQ/hV4oRWuFGPOhzVcj/KP61mw&#10;TGadYuaTzz9i9bfwXHnMwaMjIoZ0Ja6YkNudolUNM5mdGuBLvB92YLge1ALefK3SnNgSUzr3H462&#10;J575ILyyiBWdud+25EUfMEkX8pvyO9MlDhqMSJQh1N2F4F85xNVe4JC2cMTDN7QwA5ovn1CjdyKm&#10;fYW2zZnPQPmg2fcLFtMevmLh4S329GtWAwaxy2GA9J+QICNnZ8m0FewhLmMGZWoqc2/J8k8PX/nU&#10;ZzA1wUQJKqqRfDCezWBqUU14PqzYTW9TIm2o7/8eMEba8Bp90BfUU9Mpbj24YRMYOnGb/OYEHzCw&#10;Es8POATfcnzpm4+L8me2ziij910hvsxLL7j+B70OvmlHfiYnUDPvvqDtPnaihzfgXlvNLsKzsQGv&#10;9+/ZmXeVvnmZGNDLG/PeK38Hvzq4t8pm9hdskLkXn8uS++xyh99Xu1v9lm5At9+E3nGX9hi4ciMe&#10;z+hm6OMqnrJP6d4LyTxxCT/hWnGkV7MkN5jGTpd++GhGrd4uPWcXSg9mYR34f/oxKfgUoasqqSLH&#10;7oXX2YX+BF+V09fhfv6QuT+1ShT1chC8ZSp60pST19iXe58dBwepqZbAIa4DczkumWChyTuOyJDy&#10;1ZrfgyFnRXkPdxkEVjcE7AF+2wztlCf6wb7gFk68VhWb7MDr3SKTwQXpx/xGSlfPYOnYC6898pi5&#10;3yj0I0MlmF7TnedqjAb/ax80JuQ3c3gwU3o3B2oRpSVqC+/1N75Wh3wXArcQDlfpHD9b/tVriHzV&#10;O0jLb07RzLWg8baFtx9VsUUiK3fACeSR3xKl7yRw5jnc+THMjXmOlI4ew+EL0VWCV1ijnzMLjBVD&#10;OAwL6k7D0ZPxMqUXpJZ3Ikd7kdvUvi0r+AJzeojBuXUSxP1xjscPAMzFJCwKXH6cltv0B8LX9YsQ&#10;PV+0u33C0bTlylfEi1F7Lkjqo7eSR3wtBAdcSH4pevRcAtZtltjm75gBo69PwT9jDl5hhdX4pu6Q&#10;EM6B8t5WGkGV49yYkUv+jrn8sy8l8fBDPNeFvPOenRR3JP/xH8xD/ibhe49LyLbdzP8/lpXE8LJX&#10;b6WSGJ5194HEnvoBrdJLLb+WfoCrQ7c06coDiaf/ijvEXpsDzHeCdwxH6zLr+m/4B7zVdre5gklE&#10;7DyNJ2ur5iseux1tRQW44NQMLce5FteKB7WcT12TeNU0ss+HPoX8pjs9R9qBQ0fvO6VpfCd//xM7&#10;Wb9h5105DzyW6W/UDmNX6u/xx27KomfMuZynZzz2E35O9/GV2owGYxb6M/SJKmYRu1y4w3Z4A7UJ&#10;TmCuldqF+N6zYo0MAhONOXhB0i+rvcvoX1Q/+st7Sb/yVELBTn3W7JQyeuYG3pOFz15pf5a++yg1&#10;/D3zZ7AR/pz70zPpXtSAX+cMuI7p4HhomshvpvDHthH4J8EFW0akiCM9hHtGJfqhMgmt3UuPcI68&#10;tVTTz7nRPwyqWg9mslSUf8g/wL6+IIaqmWOV3/oWrYA/RavPvERv5jZ65q3GA5d5Qvox9XCmLrPg&#10;T51JuWLDv6tcp/7/iHWHZOlT3p+D18Gu2SHUCP9fSJ+MNs8+OhPsD90nZ9GNfmtgMZpAejil13Sh&#10;zraejjfSNOb+id8qjuvRu1mCz/Umhnugre+WnM889jT5m8dI+WxwrJbfXMlv5sm5muZP5TWDicxB&#10;gf+5zq2UHmBuw5czi7HhO3YTMFuWNE/0eF/MwBtN6B+teFhG4NlBfjOH07Pg4RDJjEgCvysqQz7z&#10;guvmrnUhHyv/I/dFa9GrNP3X75YdY/uvwcEp/OAJ+EGr9K35Vqxz2Y229pDozWQPX+UW9grckIV4&#10;8CjOrhez3u7EamO4JHMwt67UoVYZJZIIPqXmrqI3HtD0pIpn0CV+6JBn9KiZVX7rDiZpCG7XJZzZ&#10;H/q3/nNKJHhehfiDGfTl7FnQrzvBDfSEszAnHnX2HUV/mgQ2NBefm2nSFm62Hf1de/+x2nxkxdVW&#10;qXn8F3hZNb4rKyT15C1ttuJ/+F5dsB+V42yHoBv3CBI78ptFr0Fi5eUrtt6DxGbgYOkeNEzGLcDT&#10;edUaWfUDu1a/h6to3iFR1XVwI8HSpv8g5t6C8LmcwV6enVJ95aGktVyR8uvsFKrfJh0j+RyJsX8j&#10;hholzZK0oxdlw5/4BNIzGcAVWlHruBHPFJ+q/IQDmNVW2my1c80ynT2hS5hv2fQ986HX8Dp+isYa&#10;zJD7lPZjK14f33C31zJPy32cX0Z/tgwu/zvw4fX0aSuYyymU9jHp1Bqr4R+3MoPWINE7z9MfPac/&#10;ElnF/RvTfAz9K7gCD7VPfchKOL7cxTJ+3zF69+fsWb4t0w+d03b4WSZnSpexSXw28AXcR//iOkna&#10;coA9Cnw25DrHGfOlA9iZ/kQ8zrIWwnVWwOHUkD834hF9DT+4F8xHHcUTdzP4zPfsMGklFp0El2Qv&#10;5ZY96C0r6bOrwVs2kxf3yiA4/2E1TeKcBFdL/jFkds+M2sWeGsxkKFr5cPRIxCFX+DGj8TOkM5oQ&#10;66l42oA196DOsWbuTZ8erpM7c9z98b3jbKjZM79FFWIzBR+pSHJFKP5ZvqHiBDbtPjYZDX4sNTMa&#10;i8DR8vnAMGYtY2UA/X3w7EXiPXaaGLoHyd9cqIHAzN2oRdWsilP0DAlEDxwEXtZjIlw9tZMdZ9mT&#10;eOpO/9cRncg/yJWfKa3IyARNn6n8Zo05g+r7Tant9Kh/jEbDHSZkiiu+wm70Gg7EBzv4IK+ZBeI3&#10;h7lmfrbpCDB16nqbgPFizL21QF9jy93V6zdC/u0RynNHbw1+M3zlt8wX4kUCJz6Hfj3z/C/0QVfY&#10;EwiPAU6gPD3+TW61Qntgm1WF9+gVvNn2yxcTsqVNzCz5LD5LgjYflKxbLzVNbVHre0k+e10ST8Oh&#10;Xr4nOc/fS9TJqzKouUXzrl1CDi3jUfT8g+Q9eSvpPz2W6dyFeQ9fSTWxvIL8NufRa4n/kfN0vVUm&#10;nKU32HZURlDrhO44js/7b+Tf95JKnnEphMfhXKccA9NGT9uH//aq3ACfvoJzXkM/yZ/w+n1K12l7&#10;Sn2XboOXrpT26CQ6oRn3Rk8WtRv8r5J6P7cWn83teJGtETNikOKsLWeXavvA51/7VfMAauA+Fd9+&#10;zR3EJ4O4qnYhdiO3OcDTWKFTNAO7+3JYIjss0DNSc45Ys01mgsmW3n8lhbeeScIh9qTuPy8TeL5x&#10;5MrwFrx/zt0R9Z6ovq32/Uep58+Gv95L3fu3kiMfJFveyeK37yXy6Al0g0vAs2aiiwK35lxbDI4R&#10;j6hMMQiMkk7kODewkQF5ldS75I8FJWJdVCf+m9Alw12apLPni3vtyGycTXQOGkiwu+GpcDvzxTMb&#10;zIY82G3uEvQP1APL1otTYSVamgb29zAvz301TcaTQ2nduM9W4DG9uMd+pcslYcchKbv9TNbS4y7m&#10;z9gdB+Hvl+LtDJcXi16EGG2dkC59Z+NZnQcWirbFkXtincQZnTATPq0UTHWJ6EUmyZdouUzR/ymt&#10;uy0cZy/6qy4DIqWNO/x3QLSmn+yWkqedW304Hb3JPC9ym93cah5VzGOg36hAZ7DmADrZPfQnxdKe&#10;nGYM5qhDX2Y0Cu5ywlzmDbj/PCxHTIW/jAenQQccQ006iBlw8l87YrHSI/SpwrNz63kJ23KWHXDr&#10;mU98LYX36bNv/qlhlcp7cuw359Cg7IR3bgD/O4M+cbMktlzSdAt9eC/V7HAPelZDOFQz6iGHzBL0&#10;Meys+Y4dfnxtON+rMyoFb0zlR50pOiOYjY/L5n2DR4uhPqDnNIJDdKZn9adH8V+IfgvMwIC+zYV4&#10;54w+Ug+OzgRtiTG1Tu9U9LBoQz71GSpt4e2N4f7dOc+58Et5PzzSvNz6ci+yz97Hq5PcBM7TiTjR&#10;Dk2e2tnQoRc+TWi29XsMoub30x56fj6i5+ctqRvKZP3PJ2Tnm/NySG7Inr+uSdnlbcyXD6VmtsKb&#10;yxd8l1qGeJe0fJvMuv1IasFpMs/eIc8vl0/8ouSfvuzFVPVO5hJZw7lPOwF+s20vXo4LxZAYOH7X&#10;SZncckNCVhyQsWjI7MFEHHjNgWv2iXf9FvrjhxL73XlReGE1Z674EZ4PP/+Oh3qT6NPDmPBagxtb&#10;ND2QR8lWcchars3KWMwsFbWfx72oHs+61XjXNUrlLy+kkRzbSG0/9Rg+o8zB9auAY4Ib96zYIHbo&#10;O3vlVcmkpt2yEN5j2ALmb8jNZuMS8cuYIG2Gw1NOSmU2AE1ZDR59DVvZb4l+i7hoBnZhlkR/lziT&#10;zxzf0JJaMJC1eJmclaFNYDpbW+j3d2heYIqrVf4lozceY+5qJ3j7Cjz7NoCdqD0TVZzjAvjJRWiq&#10;5suXI+DfwHudydnenAcduKh/BYwVL/pyhwxmKeM5M5Pm8NyZc5lVwC4NcHelo0Rn0on6onM/+jfv&#10;4WINdxu2dBVzMVnsWgM7CWB+u38wHl7jxDOGeV9ynD7/3TlgNL39aHqreHFPyJA+EzPEOQjMyJV6&#10;pqc/GpWJ8Njgk+QyE7DzXpxH5e9nC3+ufAhM6AFVXu7Ov6v89hm5tSv5y4qYYBeerOHtZuiobMBd&#10;VX2m8lsXcHmTiGT2w83Uajtb4oglcUTlyu68Pvvx00R/KBgquc0BXMBM6VPQrTiBu9jAPbQj1+mS&#10;6z5Bs6JwHQ8+y7BNh/CLOYIGA48L+DSbtFLRoe/8mtr366h05sa2MKu8Gq+Yo+g3mkUPTcHf0Rh4&#10;Mbs8Gexj8rm7spj4X/ees/LjLZn4/WWZevOJFHMOww//ID4b98g0erKSV9RdnKn8p+9k5rVHMuPq&#10;I7xvHmn5rQC8IuPnXyXpyn1JB59MvvhQEs6hCd59SgY0Uces24smplUK4LJiWn6EY2b/BHxCzJ5z&#10;MmTVLuaotzMfsx8d9GbqsCZmkirxoGS/nerztp9AO7JX2/utAx+lB4djQ43v17ADXSZaAb4vvPk4&#10;/FsjuQ+8l/fFfl41/uHbJZ1YUPmEnHwLHBdNpvJJ1SFmqh11KsfZpOSLJfnNYuI86TSa/mB8hniR&#10;L1RuW3wLjP82r6mFOLhyJ9pJPKqbDkjQFvyo4ZTn3n+tYZOV3LFq+lmV41Rua/j4XuYLvrJCriPn&#10;zW99zl6xU3Da4PzUbSrHWQbE4iuC55T/WPBsPuuULPHNZ4ZhXiHxNENMcytkArhHyombYgzvrA9u&#10;ajOlSNxSlnDeCtFGcbbHZ+NtgSdqFrmnuB5fxCb4pSbpXcE+F/JXT/pdGxUzJ6WjLUlmXheuDw96&#10;5eflCb4RvXmflN15pvEpK379C9ztDLN2S/HqyCJOk4tjyIfUX8qXvjc5zi2jAH+ZbGa08eSKRe/F&#10;v7nDGemPwQORntKcc2w/IY0aLlGcx6Yxr5rErAE+quQ5FeetqKf+zWs3SMiiLi/SvDqdmGdSO+7M&#10;mYlyzVvOHvQDaJPOMMtfRa+Qw36eBaLPGbaEH3BNhhcZw3/TF5qFUuMFxPFvef+nYxlHLYsOVOU2&#10;NfvikA9WtYO9gd9cpNbeSxxVPOxLKbjL/ErLdeoG9rudeST+6GDt4HWCV3O+6NlGbTrMvBNaPvKb&#10;0jH1AxNW+6LNqKnVjj435vIyDl1hvwa+rTXN+NJmoUmkz+W1duBhR4/cPYXaiZxml0RejOGzjAZL&#10;ngafQ4/qSpzTBaO0g29zos41Jl4obYlN7DTmvJlD4PP5KlDNDkWjp8E3aVyqpoUdgsbQlLrObX4t&#10;vchV8SHPtQcPshjDftoQ6iVwzi4eeFj0CRIT9yFgWYNFp48vuc0H3sZXklYVSuPNo7L33SU5Jndk&#10;/39zXFg5dd2Q3vKJRz/5wteP/UXB4s3rzW/9XcMjqp6A5Ry5zD4etdMTvq4XuBb3L+/qfea4b+Ll&#10;8IP0KKnmTjKTuH4fnrSPmKdlhz39sBW1lwscq9r94bfyG/xF7uANeU1KW9F+kNvKnv0lS57AVR84&#10;z9dW4rteTF48h8b+F+o1ND0L0YMl5eElVMOjhHzHGVm4GJ3PWqn/9Y1sIP+uICYl7OPuo1H0wWNc&#10;3fmei1ZT0y/Ag3aB+OdXy7hlW4jdmfQZk9DzjeOssnt7VLToJ6ItLMCXDZ7Nj15R7Qq3G5+u5Ti9&#10;2CngGJn0ycVo9OAq6tezr+QoM8foQTfhTdJ8mP7tJDzKHnidHfSNeCQSez2Km/Ck+IY9SvgVTFd+&#10;S8yOUR/ZTsOfE+yxj4pbRcvZhbmMO5Su+QOMIzb+/34O5SPQnefhOZvYhP+objC7fn2Y8fYKYdco&#10;PtleoWLeP0xGVHO/07KZb8UXZzAzAT7DpBu5sC/e/73HTUa7AXc3GA0L329Kr9odHNkGHN2aWtrQ&#10;PRg+L5S/T+Q+pYCJjEffyMwA+KnKRer+fkXf2ImcZsbf1Q7jLuAzuvDJqibzJv8qTx5zleNGJ2ke&#10;PebkSuVZobhkXf5Uf7cgPypdtQ2/oyP4tuLoLfg+A/o3o0B6TvKhvvcIPMnCwNeTxJXzrIuurcvA&#10;sfIpfIMB3IMTcSAATMCzdD1cywpNP2tNfutMHfIJ+FLXiTkSQV7zrVO7LE6g+TkgPUs3yd/gmiJ2&#10;o3mEP0q70irx4N059/BuIzdlU8vPBJOrQruhdkiOYrYm69pTtLBvtP48k9yVfuGBzL3O1118gH7y&#10;N3S4H2Tm1V8k7iQ7udCZZN9jL9ed32UqX+dHfhvWfATvW7QYnMfYlgucqwbO4jZ2HpyU3mDDihuL&#10;ox8LIM/51eHjA2bYg7us4lzg0mY4ou1oLlbjXzKX2R/iDXHMk7uTeviaVs8m7QUPIRd+RY9vSS3o&#10;mldH3cmO0qPX8A94hX7yiiSheYoE/zJIxCuZrzOE4zFPRqeWwl2gn9CHe7Xk78rzN+/SXVn+7J3M&#10;v/SAva9bxYUz2ZN83LNqg3iBqUy/jDc6r6WGmqD0NTpg7tpS+te6d29lFTmt6C98ON+9kzr+vZZ/&#10;b/jlrUTTj1nRi+jSv5kGw8MMGIPHCB4DfKb61Dz90Dmp+aUuUZxFar9c9b7eea31tW3RfOjSGzhM&#10;XSR959aD1RczU5wjhvQJ3enP/aldg+vYaVm1Gh3NWjB/8Bpq1u5w5Rbc7a7UdO3ALTpx1k3o5Xpk&#10;4oW7dIPknr4ua599kHp68JTdJ6QPv1+XGtAaPsgmBi4JrE1xSI7J1HHwnjaTiMmceX16tm78vQdx&#10;Tc1tqR2pdnytA+dZ6YDt6V2cyEumcGYdAsExeG/N6dvaoJ1Snly2xHr1UDp+5UVoiubOKmMJtT+c&#10;BpqQ3nzWjvRKTrPL8MOeh6cj2q505g5jVc/DPSCXdKY+MEVn4sz3Os7Cm5mexoVaWM2JO6HTiT1w&#10;Ey+Ce/QPR/C7BWfffh79CL7LJx8wF/dQSh6IeIN5mczkrBWsEAfy7MDaZu2hdOF90asHLd/B8yrW&#10;nrNrDpw1zznr5G3mJTaKB7nZMjFHdMmtXcFK9YmN9lPoM+aAt/J8XOAXzcnlHUcz2wbG1oOc3o36&#10;uDNxxShysuYnYoAmxIL8Zh+fBk+H9oY81yFoDHgscYe6uhMzuo6cVyNqX124DaWlnA8X51+6VrqM&#10;T4W3L8IXBg5sMOeIGNjB2RsPtgBwLLTXfQbgi+SDjttHIvKnS92J7dLy8rycJb9tf3JSjn64IVOa&#10;4K3D/eTT/t7MhPjIP/v4iwvnpfD+L1L/5r1soMZd+etHiaQOaBs0AVyLPblgahO/PSLFPz3C9+Nn&#10;Yssa6Uzf0XvRSnzMwTbWf6/15Obc4b6ljcwingJnOoM/7mmZcuKKhunl3Ghlxuijlt8W3H6JZns9&#10;WhNmn6g7wuFMHeetBF9uFjtqN/fiRrxKlvE5gCukzWNOplZyLt5kNgg90J1WcPYdWr/kXdGI7/xu&#10;vh5PUfQqBslzxBE8vw/fZzMK3CQkGi9pvL55GMdS5yWl47NWArZaBv8ON0APqjuaXoSapGscNQfY&#10;hxN6k8G162RgHRjrxr1gSfRqzYckbv85PC72aXhTD7CoUU3fMT93QEI5v+O3HNc8LI3R5X8GBqjy&#10;m9p54Z5bLSHVG8EWV4LX53Mu4KvQYkzYfAhuYA8+3sQsMIMB9KJ+c8FK4GF0AyPZATFM9JhzUw9T&#10;zxD8kYdKr/R53EWeI/nNJCRSbAPDxYmeTe3YcQxDt0R+6zQIziwgnLwSxfw4PgOB+AoMihRHaiHD&#10;wegnwRU1n2dmlzoMwicZvFHhi8bgCXqj4PjBFgzpy9RspsptpmOmSB/eI//5aP645w7qvtOXKW9V&#10;XXJke3rLduTeDuDt6u/64ObdqOOU5upzHzzc6QldiCOuydTIaDDVLGjnPsHscQ3huYPZ0rd18uF5&#10;gMV0RHdjOD6NXI93HD2Jy0L8JeaD5xWuQcsErze9SP41NJ45qkxi3lb8Tb+ll3kMv6vw4iviAiY+&#10;dMsJKXj8EXzylbigpwjn/C158RHO7XeJPXpZ0tFkKm1F0skbknv7N3YgP5Zgao3hWw7i2f6SGuxP&#10;NJBX0Yvcxv8G7u/ZR5l8AVyT2mwx+IPKcbNu/ooOg/4KnUXuPTS0zwUNy3lNzx9Hvpl8+CqYNRzg&#10;/9J03mFZntnWP991nTPJzCQxRkGR3nvvvXcQBFFEBUVUbFhAQVEBETQURZQiKih2o1hRbImaWBJN&#10;okkm0ahJpqTMxNHpE2PG/f32k3P+eC+iAYTnve+99l577bUvUzMyg5Oy7Rg9ZPiF6jbOHfo1sMeb&#10;GBdCPa87b4ZTk1rRm/EgdsS27ZPWB39jFvQJGsPLEkKfasT0SuPzvdd0SHwHc77wokVgaxE1V/P9&#10;J7L61m8NX4pXiDmjZ7APZhG8E3mjO5hpB965LWYWjDi56j38WP74L/RT99Fh7CEPxZt/ywFm9tgV&#10;10Ov5tYX0sHd74D/b/vbfwxM2wmu9f7048/49vy5gXFa73b8+7kc5HksOvce7/VyNJNzmX1CS5VV&#10;yhmcJsNi89GyTZdA6qQIai7nhavgGHeg83kiG36PNvW9L8SJmsAEnb3tzDWSSo6o8wRe6Dc0tjrO&#10;YYdhax9+jPio02eNbdtBv2y7hMMdqt+TSxl8Onnda/nMXoJvNjPh9+BqourbpWjfoFReJO4MMXvX&#10;vc/Y0zJy6nz4QDyQihYbNZkd59uBGKzeF07wkhb0BUzy6Lfx397wkZrjORBjPTnL6iXswj1QzYcf&#10;HIJqPcLIRcLBBd2X4MvH6NZ+8aI+d1mJxye4ErPlkHjCnzvApyd1DKDB/wRMP2TgejjY5wqPGUrv&#10;Lpo6y4s+uKk+N14WcMmW8BCB4HsY5yMMLsx//Q78MVrFt+kg+TX+Fw+fST5aybJreBb0sQ/69iP8&#10;lZjruPs32fxHQTPcR2xeK7ZgpOJbPHdJ54bzOOc6j5XRexyNSSM61jXk8l3oRjfI8nfusQfnoDHH&#10;Zz+nljhJnwH9qj846c1HXzhvf2K7N9pLe/j0UeCBTfEyw0dS8c2BXofuhbXj+Vpq3C1i5hXON6Ya&#10;bzxqbbPxM+jDV//M+cBlOkyvkBfRWlrNWoGW8gPp/vqp5IO7/vClJX3HwcYVYpmcz1xAvozwjcND&#10;O11cM/BXi0zCgzABf/coCSvNkVWHtsjxP1wB376UY99elzd+d0XKD/dIeEUx8w3UCNnsggNbnan1&#10;0/ccQBt4W/Zybo/AT6w4/wk5RoP8P7ikF9OnS9LmnVJ/56Gs+ugBPc7DMqasjjn0DeShF8GMnWhF&#10;yJMWNlBL9aOr5/PIiZN2DMgktNxzr9zBG41eJ3NijfRGGuhbZIMNkVvYiff6bvFd309ucQx8Owau&#10;HZCxaH8SOvejxaTmX9FgvPIPHmcHOnsBrn9Mr24PeqmNeFMw/37yXd6/I/SiOw18cyRHc53NPee8&#10;2qHXcJo0G83gfN4v+JCyFeyubIQPXA/+bCTPrTd2ZjgUV+FjwHtKz8ChHP+0jexIAuMmkZ8ue/+h&#10;gdWTqN9S4HEV2zw4y1k7zxi74EsHPyDnpudy8ioz6BvwElyGnrRb0jsOoH1gZq8fn7ha5juou1+i&#10;D2tGvy1ji+qc90kYn5fIx2Q+d+y6TkMfqT4Qw+ipmkWjE+FlFTbWeFlPAKPz8Rcaj0ZlXKG4aU6U&#10;QQ2WPhndbCG6D7SJ4NurYOOwOHId6j7zhIniDl/kB/fnlT1LwvkZgjiXLuRQr1G/jSIGjQbXVBul&#10;/MxoPlpy163QuljlzTbOY8T8GkmkxvRaCE4tW8fdbuC8LCZXz5dfh2SICbWhZXy+WFMn2sGbB/D9&#10;A8jDXtHzyfeIog5PXt/NHq5F7F6bLq+EZ1JL5orXWPCX/tvo8FzxGz+fWruCuQnyD3idIPpI2mPz&#10;X9ODD8lO6vgu4v8WGTa1Ukxmce6qyE82Dcgmctdt1Bp1939A5/5YJg3ekYKh2+yR+EQcyU0Lhm6i&#10;9f+PVH36Lf2IW3hqD7Jf9x7Y85k0P6CW4KX7W6Ko/7WX1fkded2pd5l7fpvv941sI97Xg2Etj9Di&#10;wncuuHEfH7Z7ktw/yLz/JZkLzzH/HWaO9p1F13aNWcsvpOrml0a9tuw6/pRoblPQz8Vs3C0+xJEw&#10;4oktOb8b+b7vCtWAvA6HTewtZRab/zcWHNzCz1R/8yvJ7j5ieGM4wE+qR4bH8mZj9i+ZuYKg+g4p&#10;Hbwu+6m3at//Ev15LTPUaALght2rmC1WXqKK/i61tx25hRv8zMxjF6XhNvrPM9fRreGT1bQDLhh8&#10;o08YDH9a+u59Yy5gM99zw+Onhu6mj1qt//lP0vvsqbR8T08S7NtNbOjlmR+kFl7Bs/CBtzKjT2TH&#10;e+M2s4a4Ml9eiJmEdzv93FmrqIfWG/sDVYvW+uAv+CGh/fr6GbX5TjTvq+VVMMOP2XEHuFV9mcJf&#10;DZ9M34szF1W3xdjhFE6+GsXdCl6K5nkhM6P8Xg7E09FoufVlQ1y1oeby5O/j6vDyAhtTGrsNb0J7&#10;+ANzzrh5BrwGdZgjOGcHx679Y9X4aV1ny7MzR0vhSu7mNxdNIH/nxN/p7JdfCf0F1cJzd9zIHxxL&#10;qqTsyGWZ0IdvBfls8Um8+sh1tMdqS0/dDw46DU5JtQge1e0S1tgrudQKYdzzRLAltLkPLcwmvFPI&#10;beu3sle8Rl7KLGHmjLl4zXXQdnpXtho+KOqF4kpeY7pwDfziUbijy9LBWSy7il4PXCs8+SE671vU&#10;bCel+kN2Xt77O7zoJhlZWiujyBH8+bcz6KnF0weM5Ay6cuaC0OeP5gxacK7cybks5tVK/v4Lxi7U&#10;ALgF3dlnX7aW2LiOnZs7iJPUm5xPd3osNgZPQI9gKvefOGYNZnlVoFmoaafOWyO25MCqTbHivQjn&#10;/KXyHqgWRfEqkJrZhdhizHyTU/9XTA573cqZ8flY+r5/LovJRcf3HpXV5CaBaK7MM+jX5eBJE5Um&#10;o6Mz2COWJZbRyegOEsQyMkK8MiNlcVutHP9oiOrtWzl575I0HG6XWR2NkrmKmYqCAvqYJZK4dgN7&#10;6ppkTHExfp6tsgEO8iTneMsnfzJ8bEzpCf6CuOVEDlZ+4T08Ir9ivvYq2if6w/DCMRvgUZdQt/J7&#10;WhILg9F6zad2W06eGNrcQ78TjgHNWO7Bc8xufMK8GrNN4N/UU++z3+S6mOCt6Yz+N6rjmAS2HAA7&#10;h6Tg6DUJbtomuovHq4acDo+91O7d6FvYB07vJHbjDsPPtJhZ1Yor9/BnOAAWtooJuZY1dbAldYoL&#10;tbAV3JkrPLov59sPDsN31lJmB7nvC1eLcznvYQV5Djgd2sicCty0MxrVMdyRkKbtcNan0S/chk/5&#10;m+gsXCy1Ysr2AXDthKhHUnr3YfYJnZEqeKJaYlrhMWYb6phh517m0Ksr5dzP5OcrJPb5VLXIqMIl&#10;hrecNTmL/4oN5NjN1I/rmSWAmyFPGEeNpN7+oxMnggEZMiI4TV71TxZTvyQZE5Qmw1Ny4R4nU4eB&#10;Gyl5BrY5gYW2qZOYe0RLTC5rg97k1fjx8t/B8M4ByWj8s/FXzsdfvQDvkmIJoVb15WzaZVJ7Ub/p&#10;/Kr6C9iSyzrRq7OYxow2Z1Nfim/68py6SLz52XWPofbeE9GMuMFfjgA/X6Cvp/hmlTCJV77YJuHd&#10;lU/coIZ9DX7BlhgSDcc8diNcWDnnH/wcwbkeFT8B3AVbQ8aKaeg4iSgihuBX4zOjGu4JDwtySNeq&#10;NnL3fnwWtjOv3Sth5EDqR6x7+nQXdHjbEWm4/2+jx776Lr4kzLuW3/5eEvrPSQx3Wue5FoA3LX/8&#10;UZq/wxf77IdiT9yIJU9N3XacXvIXhjdJMrmRP7xh+bX7eKs9YVeqeiKfwEvlCl/3kzT84QdqwJ/x&#10;bRKYUsArC15+/MAlKRx6j/7sBXaTnMJblX0mvN9Fx6+yv3eAHRjX+TceoAfchz6mmzqCvgrxxakM&#10;rT51WxB3xxPduGlRBXlzA/tIdxqYtpqfY+mbH8vEvlOSvvmAob2LJof3Wokmon2PgXPqKbXs7d9I&#10;LzVmCdyCLRhmQky2pP8RUNuOZyE9IPBQd2xbEa8tiC3RTV2ic56JHXvxNkB/whkMgqMMhG8J6TiE&#10;xuSudIHnG57wvB6hlfzhmXT/C920wLk8fiRFF6+j2/wcb69/SMefn0rfo+ey/No9dlC2c4bgsUrX&#10;sBsOf0O4tl/FT0Vbxfmhr22DZtCLOnLywYuy6wl9ve/4fr/9t4Fv1mCjFfyX7iyz1r4UdcNIcORX&#10;4/EdIPa5we97zMdrmXw1AN7QFxw39muSl7pRe2kuNoa7bU19pR/t+BofnkUIeK5zV46cU9UVj0Ef&#10;pRzDGDDOEh5BvVes4O4dpzCbDv7pSzFO8U3nu1z1z/x/G8U8/l571hbwkC5grzezPE3Er3nU0Xqv&#10;l177XFoe/hU9EXOYS183duHojsjUrcfIz+Ajq5kFqd8Gv7hd4nqOwDuhuaFOiVbsoN5T3cYr+K8M&#10;I/905+zr3/mjdwhv3SWJcMcexBoLYuvkEx9Kev+bsgEOcunN79g/iTfJB39Cx3cD7dJefOXuEK/u&#10;GvhmtYTaGIxTfn8KPoMJ9KuttU8GpjlTC+p8sSvvvzP8oik8axjcejp94hJ6vjm9p6it19HPrSM2&#10;9YIJu4n91KlgsgOctxn4PhLN2muT2QuE53cgsSu35zD4Vk/8QGPJ+2DGM1fP4wxieA65Rhy1hDfv&#10;hT25iDkvK8U34pz1zEpZwbl7A7x5/WP06G9ckIoTV8SPnqh1NhoT8M0ykRosOh0fwgSxjmU2IBG+&#10;MiqCXbbBUrxmiXQN9crtv34mh+4MyfT1cOKL6P0WZrHbNF2CFpZJ+ckLUnn6ktjPm4cPQKGkb+yR&#10;Dnptp+hjVJ+/g/Zqo/wPGgDt45Yee1O60Fe3f/VnmXX6prFPOHBtPz3QTQa2uVQ28ay2STq8+YSD&#10;Q3iw8dzQFfo0bBbfdeSnewbZrf0N87bvMf99E/++T/EeZYcH/ERAM5ppdBqTBq7S17sszuRsv5pa&#10;xuwLulx0H9oTKz52nloHnSu6LNUXzz/3vqhnpVvVRuYD6SvyvBXfLOABfcA4i2SN/wXUN2hNqW8c&#10;C+bAL8MxlFJPc/6D67egy9rN+/oOfZ5d7C1eY/ReY4gj0wevkRMx4/s7vOxPX2fHj2oqOQODN9iB&#10;yp4PcrFc4priW+Vl9ojsHjRwUTXPs0/fkMor6NOOMscKDursvvqmmkxZhK56JT0R7h4vmzkrxY8Z&#10;uNHcnwRqIzfuq2l8nrwcliGv+CbKL9wiZZh7tJgFpIpFKj23LPUKoO6OHycu1EKu8JC2Y6nlmJ3z&#10;oabyhVdxpOf1alS2vBKUzrkYL1axeP2HobGNy5dA+D2P8ZyvJPy4MgqNGcxA+hbau7Cbu5wch68H&#10;Y52JJ85glA05gmsudRy9Yds5cIf0i6N4XxzAv1H089S73Q79ows1vkdyIXuUecYZ1Jfp+JBlFjE/&#10;RD+uvF5iG5gxquM+zcd3nfdjOH1FV86UZRi947BciZtczs7Xegmdhq8M+bw39zylHS003Ip64/jU&#10;dhm++2nkqVPQ5SZ2nqCPflHmvMmOnMGPqaF+j889GuCP/yIZ+y/j6XDL8JqpZlayk5jaS9xWHZkz&#10;HKAtMdWVvsiEfReNXQPlb39O7Y9XwYE32aF8F7xC06IYt+esVP7mj/hJfo2u8rG0wU1m7znN3Aj7&#10;DMG4Il5lYEwuvbgCcpsY6qrgZvIueL/EzoPkP2+AQZ9KInmzJ7mvM3WvEzFaP8byOYpDrkvXGRik&#10;/52BfjiJc5dNzV8Mds6GD5jQfwpc2sE57cDvHq/ktVvwUCLeL1kjs45fkuprn/J1+8VhUQ09HTRu&#10;fAyFB4jl3rnzXlktQGfIy4T+k9PClcxR0NdBQ2EDdzSaWOcGxvqCqz68dKav9ou/wLk+Ydb9R9n6&#10;T/zJ//mD7IejXPPgPncdHxZyvJmc/5W3vpRankvp2Q/Q8vfDs3bxfr1B3t8or+YskF9lzEYLjg/I&#10;OLjuCdRPWfNlyo5B2fvtc+n+w4/ScvcxXij4U8D1JPBMQ5lTt+cZDC+rYSddORoz7jC4orjlzn12&#10;JGfyJi/UV8CCOomoWM9eizWGl4At99yRe29HHmbP57rT0/Gfu1oCealPnSP5uV0eXguceX2pt4B6&#10;StnAzetsjWqlAmavoLYgJ+al2mA9+8bu0kw0V/Bo6hFrophI79mJmmUBeUwVtftY4voscpwOeG09&#10;Fy5wSoodYdpvbz/A+wa+LafvQHzyZBYhZtMeZhDI56n7ouCAPMANO2o2nTlXX89Aat3kpj5q1ybD&#10;Vzmf/NmXGtaOMzPt1AfshLuETy7+EjeZYxn6CD/4z9GSv4dXNRwk+ofs/vPozbcbHhtjmHcPfr0f&#10;DdJ9yaR+NJ+LVpOfww3s9EWrFAC+WoNjurvWjVmv6aduGL3dFOKV/qw+vLyJTervHAwmq093SGMP&#10;/RtmGKkJhqNJMwWfgtd2kucPomVdLq/QsxxObfwyz8qvvJEZ/03MoKENAqO9Z2jOgK9E3kxxLamg&#10;V0Pvf95KOO6beGLQL6UHMHEXe3nRCTnOAgsnqQ8OOUlqLjO46WIaFEPtxi6kuASxiYgS95gQyS2d&#10;JnNXl0nfid3Se/agTFuBfi4fLUpSBLnINEmvr5dZBwbwj9gpGfV17DNK5d8vlMldfbLrd/+UbQ+e&#10;yIx952UkHIry3eO5S10P/ySH4TA7vsQfHU7Gm9rLbhH9rvK1xv7zaLiPoFp6DfDuMa3bJHvnETCv&#10;m2e6mXpum8wjN83Ze46+2UUpPcceo+3n0JCwB2TjPvwd38S7/QqeXvvpvXTw7JdzT/+XM2ztkcn7&#10;ByUOXVV4Yxf7u/awO+IC9/yG4W2g8xzD6LHb00uzRbMYS57sgF7PEZ2pfeIksUicII70g5yoUVS/&#10;HsHPORWtZc4hfFdOvE0vcTd1/Sr2kPWgq32D83Rdlus9/uhr/MbOMavRKdEbdsoMYlk6saiA+i6j&#10;i57vwFvG7t+4zXsNP72kTmbhzt2SJZc+knF9xw3fUgfuovZODT3lTPJDcindDaf7c9QrXHdSBHM+&#10;nOBPFJNHob8YHpgm/+0SKS+5x7K3OEtss6agz0CLkZhrYJwf2hl/euKO1KeuE2bhP7lMYshvQ/g+&#10;1mCLzlHrrhB7airTUOU4s8UbDsRZdUxoPHR+M3YFfg+d+El37YcjY3acOOg2t5octYZ+A5ouNCMu&#10;OfT7wKtXwVB7ajy/BcyzkQ/rz2ganSvO8QUGVvnBN/rBs1jz75nHTUTnOw3v2DnssKafULUe/0Lu&#10;zNI1Ykmu8VLkWDQz+QY2OjBHHpozj5148DL0H6zBuhDy+cKDl5gbG5BfFyw27mZq9wl4vkP4DuMD&#10;2nuO3ii+/UduMudzSkou3EfHiO7obbxPwbeaz/9ObfWB1D/8Oz1lkfXkKAvIg6La9pMHNZDLrsNv&#10;tl/q7nxHLfEDHCV89NajUnTiBnoi5dM/Qz9ylXrlD1Jwnp2jZ99npu0eMytwemBQwdHLcA+XZAl/&#10;l3PgnIF18WCaC7msBzEuZeth9pX2yfKr9ySVs+xKTHOvfB3vWPQf1B7qCaV/Vu5Q/xzN983lrOj+&#10;UsW/TOL9fOJm3i60U2u70AzSpwfTPCsbiSPLxIxYEYWOKr//BFjJ/DIY5kR97AyvE9GEvn5THzz8&#10;emapV+GLVYOX61K0TmhZl9YTs1r43HoZQZ5lubhBbKrbxAye1BEMnc6ZXX4XnwJy294fmQ94+h85&#10;BL4tvc3cwsadxMcmYxdmCXdj3sU7MoOYqHuAC48Q7+Ho3ZhhHJG3UEzzl+ATSH9lIvXUzDoZmTKT&#10;PHmTrHnnPhzpN9Ly2Z/ZsfCm5FEjr3zwWKrvP5bQTvzIyTlNuZuWPCcb4ucoYqWeQWvOoA0YY0/e&#10;6sn9CdH+NnfKhbxQ8c2BesINHlHxzYE/u3Gf/GbDnYF1LgXMslB72aQWwtfnc38mwYEUosX/Xx8p&#10;Pj9U3xcwTXeaWaH1VX2x+uJbZODJwtm3B+NGgYUj+Tv1T0iA76n/4Cv2kXLHd+Nhi55g5lnlKLvE&#10;DL5P/ZW1zxZY12X4pCnGuVThGcb7bElOaw32hvDc7Wfz3+j/rehn6e5Vr/lrmFvYwZ2pZtajDW+l&#10;QbCtEY9SPBXp4ySjqVpy7Ssw7pGhbUtFv52z9y10R/uZA2ROCS/DsBZ05eQa1ovxvGzaTfz6E/5P&#10;l408MZzeoOaKoa/3Gfg2Ei7UdG4Ned9G5o/vG/vCbHi2QcTANPIzC2Z7FI8jydnVXzNr+zFjLt8f&#10;zDXn97DhPYh4fZuR65sSL17i/TIhB3iJ5+RB7a0YlwYupvD9lD+zJ4Yovvmg6bEuoSYmH88khlYy&#10;V3qEGi6TWOSKhtymGM5oFhwo+GaVyXuWAucTEivu9OAcY+PFKjRCnML9JSInTYLTwqV42SwZv7BQ&#10;IiYmUe+FE+cTZM6uXVJz5oyBbfYz50vUUnRB6SnMTxFLp8yUEviWZuL76sufEp9a2D9eyvxovVSh&#10;C9736Knx8zTc/j0434N+ax3zjG3kmPQh0XlofmnDffIlX4zfTJ1NzRXbTh4LF5sLXiZtHWA25Cg5&#10;A7OFeKZZLGxlRyhxCo/+zN1D7AFjZzo1oE89HM7KJu7qOvoJjYbPVjrPIH4DfBU8d3L7PpmGL4I3&#10;vVpLOOPXSpbDZ8M9glNZnB/PSehN4SitqDXs08nb4OTM82Yxz1wtkw8MsR/hC7T/l8gld+MLuEte&#10;BW9UGxCz5YCM33+enP8j8p/fyFi0R7rnVu93xlZm2lv7OHvsGgBnk9Fx+lLTeNXAKbRQz1PbzTh5&#10;TeYN3aRnSa+EGTNv9ErenG9TeD67OWAo8z+hNZvRSNOz5tk6zkdHpveUvMee3NKWe2UWmSMvesbK&#10;cJ9EsaMG8+Fc2CTi/ZE8gR2mM8GfRXDafP3sSryvuPvUbR5TysSLGKC7CTwmzGN/8TLxJH81S8Bj&#10;izorCB2AL/1dG/jmMWhBIqgnUqm3k8F63bXrAMapzsQDjFNvAu1XaK/OYWyx/Jpa0RQ8VV2lBRyD&#10;G//GmLgJ4hI3ibqN+W8+uoN1o8Bim/h8Q2+i+6L8OQth9IT8K9fQp64TP2rE0Smc2YAUsaDGdIvJ&#10;F9/kIvjWEvYbzDA8cMMWr5e8nmOSyH00K14uLzPz5l/bQ2zuJHYfNvbL5Owhz+glX21AAz1wy9CR&#10;zb30kP1Xl6Txwb/oRaBhp49VxvtXceM+HjPMetBnGEPeozoAv7VbpeT0LVn94dfGXgrNb8qvP5Cp&#10;g+/J67/9J1zn7/HquopOZT+z4GhlwS99L905A6nkMFHU+3l7z8BT4PXPK6qtH9+djYYPgxUcdxrv&#10;fdWlT2TCtgF03niQ1GwQV86yOVjkS+7nQu9d/+xQCTfZobOeGqNaZAz/37N2I/HrKDXlafrSfcxV&#10;MWNEfHDjWZqRZ5rPKDf2gAajSYpcTwzl69wr14k33zOM+i20sQO/grXoTuB5wUQX/g1fXq7gndvS&#10;Rrhx8Iya0rZ8vTGjE0ANZq+59qGL0k7ttvs5+sl/PyM3+FFOgG+rf/MJWsm3ydW2w73jnQ7+59OD&#10;iuT+NZDndjxmHvzh34wZPefyZhk2mfmuaeg0SurwiNtOrgOPmLtAQtGUpJNjlJ/9EP0fs/cPH0sL&#10;uXIrr0Wf/FbcNm6D41tr+D7Y08txg181S6eGgq+0yi3Fm34pWrha/A/pMYBzTvzZgT6QA7mjK3cp&#10;AE4kGK2OO3muB7gRQK4bMB2MGz8Pj4Q8seUe2KZMYe8u+w7phXtxFzwVD/moO1+cwFL1/7bivDvw&#10;0TYLTW9aIXkyvkDgoSncpgmcvSs88HJicv2th9z3vfDQzD1Qy+sMryk/l29dB/vBuyQKjAsDT7zR&#10;k3gvbsRnmPlvel9e5OJ+c8FB4pV6c9mjrXLIR8/Cz+ql/Tdwz4vf0Q/e2gUstISztUPnEdm6VzZ9&#10;9YOs/uBrPOjYgdNG3773DP0S5tDW9Rk8vu6Rzdv3ltgz3x+0bid62SfwCcfQ6a6VKLAvDI8v3Tc7&#10;6/wddv5VsFdxm8FVzySHS4Y7sIFn1Fd003biVgv9QHJwuG49+/nwVRP6Bw2881zVZvRzvKjnksnH&#10;7JY0oG1eJS9Ta/+S98qP39lzCXktzyGIXrofMxiuxCwjvsAt28MDB1czEwge1r33UOrevS9xxCL1&#10;4bAgzjhMncOswDyxyCow5qHGhCajM0kV59g0cY1PF+fwSLEJCMLfJFKic7IkODtd3BOiZHhwoEQW&#10;T5Pttz+Wos1oGhZUsIOoQKxTE/GWiJURaePglsaLO3nl9H1D0vTRN/RBu/AcJWcH43Lbd8gA/Ptx&#10;esz7Hz1D79rOHNcqSYPniyQHdKDmdF9Cf5BaYDhfE7J2E1rf3cT769TrzHNv7Dc8NlM7B8CK4/CD&#10;h+FqtksGedBi4lAYccOVZzft2GX6LBuNe+sLZnpWMm/RsgO+p9/QboQSn2Kad+JrcQMN4xnwpVtG&#10;MhfpwByQOxxUMHjnw1lxYl7QmhrOAZyzoGdkQV0RDQ9Z/MZ56fzyCbzWXbFdSf0J3jgT94Je70UD&#10;xSzp+u0y+TA5+qWPJY+fLUBxih53PrV43s7j4gOmBfDz+cAzjyIPMZ9fg7Z9M9q/gzKWXLwEfimo&#10;oYtcudHo78W3wkmtbmf+ljmSJWjoeOkeYU847VFgkBX3x1V7V7x8wUFb7vUv/ZlpjGOnI3WoEzoS&#10;K7Qj9llFEkx8C4djisYDJoJ9gr7k9OoRqV5deh/N+X3dyFkjuCfB3Bl7noFVeI54ZVDrca+t6MeZ&#10;gPducEGecEK6p8m1DN0DL8W2SH6nGM6r5rHqn2pKrfYCPOhLuTMMz1UX+hSB9PF0n6R7EhqXSDjK&#10;mIniHM1+brhUc7DUXGtlcuIQ3reYGnS1dS2ceXzdOLsmcKymvoliAnbb03/zjJ8MnucZrxf5Po5T&#10;KyRuXa/hM2Uzp5Z+NnvNyls4a13U0IfoaQ0wM7zHwLcw+nCJ24ak6sPvpfStB8xW0zP93TOpev93&#10;9MOuShbv3bi9Q0bepDPTukt+HPxBELEnpKlPJsFFZuw4Cbe4k5mPSwY/WU8fbh5nMZMaw3kds5D7&#10;zpJnHoJrahEz7rtzRSO5Whuxjdp3zyDzs5fYBbATb7l28r029jnhv8b7PWvgsoylfvMnhxm765iE&#10;taKfrKhHa0cfjpwtYF0HNWEPv8cR8r5BNMRtcBaV9FDW0cM7CN90nJnKLfIaGmvdae1GjWZGv9S0&#10;qAyPWHIQeJKktp14DZM/gW1eK8gjwEZ9Gbi2rAF+pQX+cAP5VCs7UMvoodTgJ9Vk9HZ867vFh+cQ&#10;13NUArhXc6/elS1PnknvU5E9/2Ff9I/Pjfpt47dfS8tvvie+nZGigbfZCfl7dqvDw5ADtnz91PB8&#10;3vInZguPXaOe3Ieehdi6tB0eoJlYTV8tjxgzthTOYL6YTlmCnngvWraHsvn7/0jnT3hRky+3/YOv&#10;Z14ttmsv+i16vGCbP8/Rg9g+GjwalYFPPfmqxn5/ag4X8Mx2Cpyk1m7wlh7UPDqL5Q9+6Oe5TWZu&#10;BgwJJQY45pSKLWde92zYwC84crc8qAeDwEU/Xjrb6cH38gDr/o+XdKJecyS3090vmi9aULcpvr0I&#10;vz4aHm7eqauy6tpnEkb9kk8Nv5zfZyJctT31jhN33IeayJ/YGFqj2npiCz+X+VTyWzDZjXjpxr10&#10;4Fm4os1x4aM7PKVinSO47D4D3orP0b2nqlO0AsNd4BZ17rPl/t/xGn8An7TdwKmUbrxzwazYTYfg&#10;2Xv5u32c59P02fD5hZ+suPolfMcQPZxN1Pa7ObfMR7Uwpzn0ATs51xkzLRn9Z9A9nEJ72SNm5LXa&#10;6wkhlvsS7xzJ1VzBAkdqNdWDay0Xwscw8E85LQ9ite6Fj2vfS7zeJC/xXF/MmW3oxYNX8vvTE7AA&#10;Rz3gJPXlSn3uMhPvebgdT76vFdywanUm9h1D84t2jfOvPlOuxWXMQ3Je0dU55RPbYuCgItPFMTpZ&#10;nGLAOfDNOiBQXMJDJBBNpV14kDhEBuOLESqBk/Ol4gBzL0urZFhmrvwyKZN9t8kyPCwYXXe6jMxA&#10;nz69QjLhYlZf+xytTw/67VnMKBVIbG2zHCPHG+JcnqSmTIPLG8F7FgQvEwaWK7Z5VoDl9OteRO/g&#10;gh5RZy9nnrgML9Nr1LIRPCPfVR3oZDdwLzv57264+F3o8N+RaPLeALQe6qUbzd11WcosJr27UHoP&#10;vsTdQM0X4LEV2xLbmJU9+Jbk7z1veKaMngP/NaOaPY/keJxtXz0j+Idov8kqfsLPL+oWP3LD1PZ+&#10;qblxl/nzD8ldW8VxBf0h8C2AfCaE7x1Dvzj/ILvt4GCzef5hcBL+/Nu5vUclq4fakp/Fjd/Tbj69&#10;DPDGjD7+GO6kvs9zzt5in+VttJj8f7A0n/g6Ea4hkRwgrHaL+KCz8l5CfDPwrV5M4X9Hwhnac4+U&#10;6w+mjvTnLthwrx3RhdjCrdigy7CNpW+VXwoPWSNh5OURcFChcH++/NmGvHIUvMuw8Gx5GT7Sht87&#10;hLvtS//YhvzXTHtxWlclwmnD04zhc7X/oBqSUZnTwK2FhpY/FtweT32aTC1iNV5nWfEYCc+Ul9LV&#10;x6RUxjfhn71uq8TOq5EI4op7+nSxBs+c4ieJfQz45p8qltF5RlzQPQEJ9GTHwmek1lHboxPSnd6j&#10;Y9GH+iXJSOpT80C0v3CVw4Iz2W2eKy/wtSbgsTe9iUi0W76L6dmX1tDbIVbDcUVyZ8Ma++Bb2HHN&#10;jEDattOck8Po2N6HL4MPOPO+1H30Hd4V1w1tanQL+kh48XD4NeUXlUeuhFdM4AyNAN/9uZP5YGAa&#10;NXs05zKeOF9Jb2XBxQ/xU32bOo9+Fl+TzXsXzhl3Jo+xBeM8qIH8eEapWw/Si75OfOmH1+miV7GF&#10;Ggk+g9w0heeYpPjIa9aZd+Aw+LmXkX+togdYTWzZupdcmznwPcfRLR1hhhIP9wXLmZ2qIzbR82ju&#10;Fgc43ZfJY52JBU5oBy34ty3Jfa14BYClGfTEdBe1H/+e57L14q7Yy0edfdH/1h2eIeRmicxajykk&#10;fyrHG5efewpYHtXaj0fCGzL15LvMrA6Jzu10PqEXAqd7QMA47vi+Z9RzP/xbev+MbxA13GTwrY6+&#10;ZPWn38oCnqNymVuJA118bPrmB7jbq4YOPq3zODvqdoGpq8G0FeyO0P0R0+WFlCJ2lrbQ374qLczD&#10;9fLvbH3GrB0fmx7/gIfCHYnoYNcmXJAPzziSe2lGHvVaGv4M8A/q3+gJVthSo5lPXiiO8JAhfI4P&#10;eaIv9Y5qHM35PHewIgK9Sii8tw28gGsqNRu5mNZwTmlF8BhlEsn5DaHe8gbbguD1fYl5tuOY+0zn&#10;c5W74N/VPcTO40vhSeeINbzbsBTqCbiSQvibRfQ1AvH2yoDfrwTrSk6+Y8R+9YpTXxDVDwWCc6Gr&#10;t+Dxg66e72UNr+LFnXSatJD+NjUp2OZF/A+cWY2HCdwKfTg37r4H+O0CdjsWgQv8nK7LmtnpfpSz&#10;eU8K4dB1Ni6O+cjMbSckC+4rvQc+CZxL7Bgw5me8VnfjxbSHs/WmJMPtB9STt6/to//cItFgYeHJ&#10;m3Af241+0CJ4iwjOvSXc5ChyV+XMQ1eh9+WcBHOOvIhxluSzdmCtLc/Jeyk5K/lbIncovOXnWLn0&#10;xgP6fKfoJyzCY4j6awH9v7qt5M3MUSfBR/H8HPneHvRPHXjmJnyeK++Zamm0vvWCSzAHRzy5X970&#10;9zzQvDlOQQMwrghf0xJxp+62jc4hT08XW/obtpHk/sFxvKLEOjJBRodFE3cSZEQ4MSUhTSLmkSdM&#10;KpYXQuPJ09F1Txgvo0JDmPnOwvOM3WDkKNHcz5U3mf3bcZxdrnPwXktntn6JnHr0D3nzuchbnMly&#10;/I1Ni5n55SyFU4v7o89xXUj9xs83bALcFnqOEPLHnK34ysHLZHMWohs7+b3hMPk9tY6NpIZ1RNOV&#10;tfMYWtUhsI3dd9RxE/pPShIfZxNn1N96DO+51VxiO9ykzsYmczd1J6TuyUrrHqTvCf8DxtktIn/S&#10;2UP0cm56ZpljHpPAXHFivtGb0r1kupNoKhiad+isuIJvTuS0HpxVf+KZwT1RhxeQl+XswOek4wDc&#10;TI8EUePFw0PHNuOrSMxwI3aPJv/QHWSjSqvRea6mV3eW3vsf2FN5x8A7B2JM4cAlKdAagL5MBvl8&#10;Mt8jirmZAM6/m86TUGuN0jsFt+jKOQqZXytR5IHBfPSjT2LN/bJCM6L4pnN90dRZgdRuQRVrqI+o&#10;A8nrPeC/Lfi9hkWMY1cpPVZwxw9+0pv77pAPZ0n+axadKy8Hp4sJHy3HThe73Flw0sy+831Vb+KJ&#10;riRBa9RNuyUVvtUWfnFUGnvd0by8Qv3mwTNrvvKJLD92RZKJJeG8f+7EHdeUQqMH55Y8VSzAOmdi&#10;ie5WVg4olPOaCDcbungV+w1K6P3lUJOOI9/inPkliXlAmrjAv74aitaEn9mMXHskdaYJPXcX9OM+&#10;i9eLzyJ6laXgyjx+zyp4cGr1MXPoY7W9wXt/XhI62Lex67zhJ5PYcZg7fU5SqKNDyEkU30IaOpmP&#10;7qEuYpYH/Fl0+WMD337B72/K+Ujdsp/8A90YvIw9rzS+VjWws07foM7rYRZlg4Ft2i+PIq/14j1V&#10;z0LVJfrwcSJnVnkq1VYFUsOpdsmaHMq+dAVzi62SQ86Tu5fZzlVNYoXOw3UF8wH1GzkrJ8Hky2D0&#10;AePPnqvhEarXM/fZSJ1XSy9H5yHK0QVTv5FT25BDuRNvIhq78Qdvop5sNu6HDzySYpmjfg7cmcMC&#10;6htilB35lj0vbz43vrGDubIq8I5ZcXiHjO3M43AO1Rth9oWPpAg+vfUb5tXBqV0/wk/+4ylzAE9l&#10;/0/PZO+PT6XvscikA2+iozgva+8+YgfBv9gB9Ffp+UGkj1pvC34v28C5pe99yZ16S+YMfki//Ar5&#10;XK+BbyYpJfgPzDa08J7kKtp/WHCZXav4xfYSR3RfQc9zPv7xnzL70i1qxRPEPvrDLbsklHrIasJ8&#10;9ErgGbjmQn1jCQZYEf+DeL4Tug/jfcAzmFvDbC8aLj7Pv6RaQtFU+EzmXsB/6zl1Bt+s4/KNWs6V&#10;XDKIrw+gh+eNxkT98BXftH7TfdRau6mXou4eduAcWzBLo/hmSR2nfl3Z7ezx4z1XHie3dwDt2xX2&#10;s5+TePKgSHLAgt1D5BnNxDl4JD6GVaw38M08B00yvKQjd9KKuR034rxiXBBxwJ2aUzFP/c+diAOK&#10;g8q56tc6wm8mtTPvu4NcG21IUP1W9LQHZFzfaZl25Cr6q+Pof46gm3oLLdARONJtaNl3wSn0UGf1&#10;MbMEv7B6K73nJmLmSfxO8DhEv1Vw/JrUoMPSXZwjiWEmyunwOwVxTvzJk8K4M6pJHQ0XM5zn8Gvu&#10;tdY+3uRUSZzrgjfekiXvfCY95D/Fp96Fn60WS/qI6jsdsmarOMGL/k/aDPl1CvzTZHT7YKQ7cS16&#10;bQ9YAYau6UZzh64I3H+ZZ+NFvPADZz2oGRwK8AHNpL+UVYjnJHog+DfLsDTy6GzizTh6cRn0XRJ/&#10;fsUl43mBnjsyHu1bkjjkThbfotnyy/BEejlg2TR6qTHR6LrxV8vOl/+G68racZR5lb/jHfw+P9ci&#10;+a+QJOb3Z8jR7/4iZ+EwLvyEzuS3j9CB1Rq+anHouCPhMu2IyaOpByzQhDqVrWTOZw0755rFCY4l&#10;kP52MHyK0zzNg1dQo5IfwNMO5/dJ6NxH7+ptcssLEtOyg/76CVly4QNpu/dIsrfii038Ny2upN5r&#10;Zybg/9N03vFR1tka97P3qqsiBNKTSSZlJpmZzEwyk957SEhCEhISElIIvYXeQpUWCAgIoUOoIiUU&#10;USmiCCqriLqiV+xydfXa1tXVXdd+z/2edz/3j/cTDUlm5n3P7zznPOc551AXAdcKeo6z//cUz/Ys&#10;GmryQGaEpRHfZyyHF+DnkvV+wQu7wLgw7nFAETODyeX6V7dL0jx6Nzb2krehH+S/7cSMsTzPDF67&#10;HQ1BI5ikPdjap5bAOXKRd6kWTi/d515KzO9ahPZ1yUPsYcbXkadMeupV5vu+IcpRBuNbYojlNJdX&#10;W9Cr/djTMu0cs+W3o/2lVmBqYjY38U4cZy2VexJP7pbCOc3ntQZTYy4DUxXjLAXDjecbWTtWPOT5&#10;0fgqG/UUD1yWhzwuAV4hCvsxcY5DwJto/IEXW0vgNZTLT8V2VR/9x5QyGZBdY+xqUvzRXK5/WgW6&#10;zQajdyCXmlwtnzeX+2BG/xhYP1580bAEg4cZ5A9bX3hXlpx5TrLBdK0ZhinnQ2wVNZheDPKu2PJR&#10;zN6azD7y0RJKzcOFzabhizwj8BGF1RKSXka/At8voSaYXiF+yeR7OTVyL3ine+Jc/N2g4ZPkznx6&#10;1WsmwNvT/zVL+1fm0ieMhgJcjeZ83ENNJQ+NyNiz16UJXZJy1FrTV22ah2eS101fMHXFyq0HsYWN&#10;xFZb0fVQ8+BqJq7J4VkPqGwlVxwlBeBD+47j9LDPp++JGuaYeZICRozieyXgvKEZJ7by8rrZPOt0&#10;8DoLnAvAxgPHwXGBcblwE+lrd5JHPUiutZx5px0ygHjDje1V4u/SwTYTfEvUhDmc69XkU9vZUfWo&#10;jDl2jl0e8InTFvH9VehMmRu1uJuZUfOoebM/sJleLX4nBF4uFDvIgF9oI/fS2fR2Yt5kbFz76cLH&#10;LpRgOC5/fHsE/+3mXEXh40PhvxzEBanYSTz1OCfP10ssp7vJquFrdZZ81eEnmTH/jqy5/Z0c5Fwf&#10;4uq+/Ql7xj6Tk2DPjr9+xZzNX4z9UGVHzsuK29+y+5RZROR6Pd+jQ8EP7KBesR2OUXfltT31isy/&#10;+TlzyD9mLsI74jNhBTE0Gv7yieynbqFeho1Tq6jpPcXe9g/okf9Jtv0AzoFvveDllr/9yLzZTw39&#10;dR417USegQ1bto5eAFc31+D5fDk32h+cQx2hve8KOcA6o7c0ELu3wVtkk/cnEh/Z6FeIYKaWxmD/&#10;xrcGMSmXAaejGOdswuZ45i60KU5wLgIMC61oo56NpoX/DoGfN4F3lopR1PDpOaVGl0t+UU7tIQvu&#10;PY4zUcscsZq9pwy9WRF5UB1nf/qFl8XNezKBx1bOdSY2E0hO6EctLwZ8iOG8m6lF6P7QGOoRCZzP&#10;eGLlKHJSf85aCLFlIvZeSBxdtILeIbRLylupbYeRs8aTF+Z078OnHCMPuMiM+5PoP56QUcz0yXnw&#10;EXEtJtdYgZ6lY604FururwPUy3roxYDn3E2Npe95emGeYwbHTXZA/wBPfxkftpBYhFo37zUJTLPh&#10;v9OwX53hqPuYdTeELziju0/D8FN5xPwzn70l+78lxiEumvj06/RI7cKPn8a+tJ9nNzFWF7qTmfQD&#10;MGMZv3BfzUT+/ib6719nZw09Wby/0PbF8p8lo4zLNgadLGc+Hj/v5llbiTciuR/xzC6LyG4Q/1R4&#10;SmoYUTyLiDJ6eEvQuRXVsTOzXHzgMH2yhzArqUm85GN5k+bLgCS4y9IGyWgciY6BmSbg4t0FlXIH&#10;f7PliRdlN3HZ/Fc/ZjbxLPCtiFroSDnz6Rdy5dff5PIvv8rpX36Dr6OG3NzJrP7j7GK+QLyyif/H&#10;9+ETLPjhSPRbcZxf68S5cOrLpYDzrLMWI1rR4bbh3/Gh/RqI9cnv6qhFNFCrqNwKjwwv1MVrL37+&#10;bXQcR8A39SfoouB1C+jZaTzJ3tO97BfYehzu8xTc/0mpPAQ2ol2JodYVBW/hJAbROlk+X0OIwQbi&#10;SwPAtwHw6JZWekKpyzu5wmcspt6+jPwPrRLvY/IT16T12EVJg5NMJlYxj4cLx8cE4zs0j6gmbpr8&#10;5OtSDjeg/ZNaX00l1q+jZqlzomPxmYPQz4aTDwQSU6es3G5o6qaDbWv4TG34lnD8vh+6Kd01Ez95&#10;qaQTpzmwXTscQAI5sPrSwXBmqZ3MbR2CXwDjdL6JfeRU/Bm8PfiWuHAdO9mpvWCbukvexvl2EsMm&#10;8n6z4PgyyGNzFj0kNXpG8Nu6czcEu7DXTTQu1UwPSK80anYuzrp33AIpBJNTyUG0Jyi8mb5hdE+K&#10;b3buVyvxaQ2+3c05tOIftAfBj5zRXNQoNjDNwRlIhvtRnOvvpX8vk/7vggZ0lXUykPgoMKUEP1Mv&#10;Hj6PlWfhn0L/Jq/vkz9cEqiFKB9lG9eJH2w28C0FniMXHttCnDKUvCq7i/5UfMYd9COUbD5Gj/F/&#10;ozW8SSzyNLuYdxhnP4b4r5i4pQTMqdrO3E56+hPIcx3gjqNjCXwBuSk9DncVDZc/krvqnAqdBR3P&#10;89KZZX5DmsVncJMRG2WAB9oDHMG9CeffYolj0jj/mSu3Shh1hH7EmH5oZlJXb6PPjX1jxElxc7vo&#10;CZvNHiryWHxZOrYXOW4WMepoOAv86MylxK+b2Sm0g2un2KZ20pOJpmD2Awb2eeZR7wDfFNv8iAuC&#10;Wugp4nlaiOEH9xyTDrQytcTxVrBe53HpzsZgeCwfnv095L7h2FMWnJh7Rhf4NsvoIU4g31d8i+T9&#10;K8blrD8oHZduSsRsuPIVu5iB8V/sgvof2Qc32f3R1/Q+XGc/1A059iv9cLc/lHk3P2W32MOSgc5x&#10;ybtfSc93aP352fVfobMm3zsIDur3HvziZ5l6nd3J738vy975ln45kbiVveQondSHp8sAuMKoVrjF&#10;ifAKPI+R56+wA+kXA9t2gas7/sEOWfLBA/jLkaeepn6xQYLIl9xT6EeeREwMHxGMffuBC6rLUnyr&#10;2/cYdfdl4od/MJEDJYLtReT5SdQpnI1wfVyKbTHFI8nf4HFy0CDz1QKnEUssZQezFNsc4Jzu5tQd&#10;nbF8zwIe6VkJ5IzEgXdmbMIEz5GMnaRTm4jDbiKwgRRimrz1e6nD7DHiYa3Rj+57xphBG8D7DCdf&#10;S5i2XHRPoj+YGcU51XjUgX+0wbt4iFuSO6gVzkQDRH7jw2sOwH9rbFRIzFyM78ghzi6jdhPO7/UD&#10;X6J57g74H/dCtOorqX9tOkqtCE3Sw5fhKQ9L/LJdxqX45iZvU3yLmkn83rkVLVQffS3P8szfMeaB&#10;rv7gO/purtL3vVgGwiPGdiwz5uoFkePEEuM6WoiZqHGYyDdNYLJevsSiqpHTOXEHwYhd5G8z//Qe&#10;Nezn6Ft4m9n2l41+Vd1NdFf1FLkXvzAQnkrxrXjdIdl46xvmxj0CTrCzewRzpKnN9qNG64BPdo6H&#10;twHfkrB5G88gDF/hLB0t5qzh6CirJKKgkV0m6I64R6FlzE4a0ijBZQ1c1EdymOU1rE0SmOuhGNfP&#10;kyd+GWXMuKjl+Q828O1O8r4/kI/Oefm2HPwRbRRxnRe+5I7ccnojG+TgW+/JNexZMe4CXxdc+xNx&#10;6So0Jszcf+pN9mE8buRwJvxV+JhZxDBwBmM515zhLOLYYT37xaVzW8A0E5oV/2Hs1BsxntibnkRq&#10;40N6Dhnzj0s27JeZF+nPJ06Jm7NO7ieGCABfEji7ueTq2mdQCuebuvEwO4qPsnOcuZD0O+bRKx7D&#10;vU9cv5+6yiPMETktQ/HJWqPyByPM+J1g8iDd3xeLJi2GmD4UHxMGBgdPQDuxcrOxH7297ylmG1FL&#10;xcb89ExxBRJ7OujJajn5vHRe/4i+7helkWdavP2YoS+JW7KJmslaNHDMTCTuCcVWwojx0rrIJ8j5&#10;Jj96jflBr6Ob7RUfjYcqx6DnxPdwPv8f39S/x8NL5MCHVWPTZQ+ijQJLYsm1AtCZWOAog+GtLPhJ&#10;B37biu/SmDCcZxaDj0uAl9T6Y7L6BPhuF1hZBJ/u4f0YGrE66r/cSxc2a6O2F07NS/HICycYh91m&#10;grVeeg10vqwJ3z0QfFOeJorYLZa4UnmbcHSewZxD3Q/nAy+uumvVtkTz9xLBN7fas4ce8wTqbFzh&#10;5G0BnnwJ8RaiRUFTMrgRLRR7ErKrJDC7Gk6yFV33HMkiPlV+wsTnsJKPFMxeL3nE4sn4kBnnXpC6&#10;PafRoC6C0wd/iGHGUe9pO/4MNnPUyO2C6TGNRiNT0EVfLZxBSfdWek85J+gOPVPorUdLkwrGmatG&#10;yaCCWnbclYkTu8jAFrx8tkjy+5CsKnhW3iO12nxyuiS4ehP+LVg/P762nDgmHb1wNDqwfjyL/uhX&#10;M8kVU9GCxHLftFcmBq53EHUaGzFFPH7K1j6Nfgn8RVsHHMgkdIBoIjgTXuK8uDG8t8nzieHniYf4&#10;KgFsc8CXRHAmQplXEzZ8DJzPSjRzzBOEf206dgVO9SRakS5yGLjxtvlip98poGmW3EWtIxqdVd2W&#10;Phm8inx2zBLmLWJfM9CBU7s3gbuh3KPc9QeYufcKsRec5uxu9DfnZQpa03Uf/43Y/qIMP85MJ67e&#10;b79h3uVHMv6l98W6dpfEoZGZfetT2cIMr73kbas/+Vp24iMU37b943/R+38lM26yb+Gtr2QaGtSu&#10;r6jRw59VLkWPMG6lBA3DN7dor8wENLljiEf7pPd75jYz82vvT4pvvxlzY3r5m4tvfcJ+sC1yJ/Gc&#10;DU7DCddnnbrcwAsTmGCHt4zHBlTXEARWhIynHtzBTmTqEjnzNnCPV6LXJR9oW2Bgm7WoyeAnlaOM&#10;GgJnSYyn+ZhykcnEh3FgXEgFvbLk9NofE8+ZMpNv+cM1JHD+7OVtEqm+Fp+r8010Tp32i+plQ+eV&#10;QhydBv+t/qaQM2sBf0PxgSYwS/XwFuwlBKwI41wlwjM7yZGsYGQaXGAG8XAqnEk02Hk3sfcd+cPA&#10;g/HUfZax74gYlvObgw/xJW+4h5wmnM9vpqZnJYax0d+Rh2YkY81+eK0+erUfk+KtZwx8C+/oJpfb&#10;ie0cYGYJ2rZlu+lj2A++PYd//0Qm0Rc68uyL8JyPs/cM/RKfK4JzaMXmw8E3GzYczf2IJfeKqhon&#10;USOwX853CPxpEbHmrKu35MH3vmXv4d9kylV22l9hxtRLH8vYJ/6MFuGkZHQdQk87XwY2Mk8N+4zA&#10;FpsOPy2b3vmntBx5ls+3Xvwa2X2K3jakCY5k8mpJIN9PBuey0AomNIEdQ9rFVTYeXhLddy46ocHE&#10;IMxmDx4y2ti744sv0lzFpnHoMDgTeoET9f1TVwlNo/5RhP68qg59XY0MrGoWv1r0SuQSD3zwd3o8&#10;/z27oXn/CfGpbWW+3BBZdf4i+ParPPc7OhPs+uDfvmD+wglynf0y/tRLMubEC+jeNxDbwMWi99K5&#10;GKEjJ0gc9YTUOctk+Ba0pxPxxw2jjf2I4cS1vnAxZnJEN/qy0g170REfYuY+55kauBXbDmxndzo+&#10;T/ndTGLPLOLYzM2PSA68pZsYLnP1I+gqz0n1iT8xb/ek2DcckDJikqazaNgePkcMvYY8Eb+MH43F&#10;n6ltpmE7XmLtCPLw0MnMf+iYR32Pfq3lD7ILj9pc70l26LCnkdhedV8D4RGjqZcW0m/S9ugNGXf+&#10;Jhqy5+j/ZnbApVeMGcuKZ0nYYTN8fMKq7ei9tb+E3lzirzzwrW73aWY7H6aPuVP6ccZCa4kdwWw7&#10;PlB56WDsNxS+Iobf0/nPDYfYDUlNL5OYyTEYfrUcfXPjZPgqagXEC5HTqN+NRZdFTBgE7kRUw7nw&#10;XpXjt7VSu0GvMohzrDO1osnFNCZVXaQdTaYNf634Fq25F7FsPFyi6qJTwVfdSxhHrB+BNtOH/Fp7&#10;gKI46/3hNhXPAjjzPnm1xq4nE+c+lNhWdZs6y8TLGUikTh6UWgmmlcpAZ6EEJRbKIHe2BMbnSWQ6&#10;NldQJw7sLwzbM1MX1X1T0ZwtLzGsB3yztLLrkZqEYpt3DPEtNYGpjz1PPnaM+YPL5Q741Pv4XC7y&#10;U9Vi646h+4lr74F3HohtO8htQ0fx9+DOLdSvQuvRCYBxTvDaPY5zAL6FDBkp/VNLiQPJjdENmNDw&#10;/MGSSm99IT2TI9i9N1LSiOlj8Wk+4GkQGJ9IPt629wz23Y3fmi1/HE4/PZrQkq0PG71nEZPQh0yB&#10;T8ZPBY6YZGBbAnVZF/mb4loke159SuvBOn6POTSKYS70kdYWckOwT3HNhs4xvH4smkM0PdXwMPyM&#10;hfiugHy1uAf9KF8z0ZdaZsA7jFti+I5seKEIfMJd8Dw2fMjYQ0/JCHgM9+RVPMfl7IBYQA2dOm/L&#10;NHavjDTi/vIdJ+Vu+gtN5Plu4rhW+JrZN95C54++ctc++kD3ypb/+VR2fMWcz/f/Jt5tj4iX2HPB&#10;u1/IdnK3/Zz9Je9/Sj+4zjsB36ihTbz+Fvh2m10BzCi68obMfefvMumVT2XZo/i72Q/JHwvQ7lZx&#10;D9Aq3c+9K9hxQNZ8gD7zi2+YBYamhb+pPmcXPQO9vEbBzhMSBA5YiOUTyMviyVm0f9SGf9L59zqf&#10;3Hf0XAkEQxTvsqhrp1DXSQP7U6jzpU5YhmZ3npG/Kb5p74qVOrGTvC2Zc6bayShyKtULu8F+rTfr&#10;3HDFu4yp5DHgXyC2bSdX8GJvcZwxK1yGzm+NItdxTUP7BHb1Q4vlJKdLhkutwEZdvC8rOVk0GKQY&#10;FwJf4CGP157maDAtkzjYO6eLmGOhFOIniuA708G5yDFzwbeRzLUvJ5+oEV9ew9ZBjwD25Ji9Gs0e&#10;O4HBN+UoFeMcc9fDP22g5neI2TbsA1i9X9pOvYgW6Lp4l+9Bs78a29lEPW6fBE2ExwDbHPQs151g&#10;9hP4Vnv8Cs8bDpQ4WnefRBGPmcAKnZVux0c6+fxhnI046oWRcE1htfgP9HCaR1dvOcr8qLdl0Uu3&#10;mTn8qjT0PUsfzk0Zf+kNNHbsTD35AnMK2OfD62kMFkDenrZ8t0zDb67/r29lwbMfStnGk2Iet0LC&#10;W6mfNLJ7h/frmbRKMiatkMHzwHQ45ng4d28V2qjBYG0pWqGhk4g7mM0G7g3E9wTgm2KJRbK4v7n4&#10;rWp07KX4z+CcavrBh7NDZbR4wDdvzXAJqh+DzoWaJ5ix+mP2UZN39v5Mj+zLb8Ev0sOXmy/jdu6W&#10;Sz98J1d//VGeAOcuYZNjTtwAn+hZJw+u732SGtsW4pVlEgr/GEh8G4S2IKIdPUzLRDjl9XBpk9Ah&#10;kTug//QprUN7PooZVpPpAYZbWkduzbNM01wIbIuhfhRE3hRIXhJODFfZ+zh7Ih8V96pdkrmNukl3&#10;L5oPuMkd6FwfuSpJG4+JFy5rxNOvMUvwGfESd0bj3435+MQkykfEEcMWEi+l4jf98Ye+o6fSB0t/&#10;Bp/RMW+F5K+FX4endOJrbdyrMPBoEM/Yi+6z6cgz0noGzVnvBfTMZ2UcfeqdxLcZ63slAu6nYt+j&#10;0vXe11LWe9rI4cx8Lwl+UDEuZ9VOI7ftV8aeAPi8yMYZ+Dr6tOEkzcSMd5U1y32cn1BikTTOStuJ&#10;p6Xj4g1jZt4gMCWE56lnTncBJMJJZZDH28ElF7l/ZGkL+o0R9ESMpa5OPw04E0FsE0jeFwt+Oam3&#10;eahFxFeMpf7Fa6cPZ2Zpo8TrnInh0+Hm0LwOwV74veLu3Vx7iE05m3BwTmJ//5p2+U/qZffnDAOT&#10;WtGsjJX4OvA4j77CQp4lcVV0GRzcYOI9OITIrFqxJpWL2V1MXwp1vxTyuYwK8eFrWBEzungW6ivU&#10;z7jQu9mG835r4Ymw9ZRp9BPO3s4s8m72a8xBa0ION2cHuLKDvSqbOONTwTj8FHlqNnx1NjrmWGr/&#10;wdkVYBWYWVLN+6hBY6MxDe+3sF3SWxZJBvlMHLPaY9CXRnNPLEV1Ys6tEktqifjGpEhkQq4ExaaQ&#10;Z+ZLytAW8dSNJo9rhS/F5yQNYfbTepkAb1CGzdnxXQE8i/s13sfPZRNjp6Af1vlDkWCbk7gpnlpp&#10;HL4tE9vPhZvMaJnMrNgmsfL5HfgxF3lzHDGGkzw+Ae7GNZxdLHBsjibmJfM8fciLI9VeZ3UzB4l9&#10;i/vPi4OaWd4e6s3d+yWE79vB93K4KTPx7qAR0+mlZzcXvqfhwBPE7uw55b6E489N5CnKj92PjamP&#10;zSV+Uq2lalF0npf2nWeTm6o2PBpMHkK9eO9ffpCVL32ALv0b5uC/A7f1MLHdNdn8+a9yCEybAIZV&#10;UqfeDUe1/RtmHr32kYy9cF1aTzLX5dgF6fnwa+b73JT242ek6MEtaNTKwCd4BP7+XWCGZfIK4tkj&#10;svgas7/IAfrI2w5987uc/J3+o59+l65332Yu8EZixG54EGq+8JXhPOuoSXA9+GXrBHYnNBC3dHRJ&#10;6nx2DYP9ufB1qm114a/7N0+FkwHfqE1EERv6ZFaQj7ShmWR/BfFJzrSlxISj4CbpIa1DOwH/H9NA&#10;zRj+VHs1dYatGW3VIP4tgvhI90gO4Ht3l8Kl8HNe+B/Ni+8d0sQ+mbHoDVdLOvWOBDApEf7VSbyj&#10;mng3durBd7nB5iy4Jb3PMTPw6+BdDtzmEPTcsdPxMw0TjdrJ/anw9vjmZDA1kZgzHwxIa8YH5TZT&#10;T5xCjzQa2YnoRWeh0QC7Uqi1uRduA2M3SMf5P8ua67eJl5mhDI+ZPB3tH3pjG3Uu9/T1zINFF//y&#10;l8x+/Ihe38clbtk+Y86GffFu+nS30o+zgLrGRjgcdE7wPCZi4aDKZmoU9BBTc/YjFlXtzKJr7zJD&#10;/AP6P68yg/WypG56xNgPVQanVra7T7rxgUtffs/QzuvOd1/iBTf6jBGnn5XpV99Eg/cGdfNzaEOp&#10;U+L/tEc8Co7J0EAt2khdCM4JHx3D884gX9RZFVrj1ysYrigM/9mPGD2wCeylDyuH+mQZuDDs4Sfh&#10;vnbSyzEaHR1nsYY8uxE/NhQ/T2xlIyYce/KKdL32sbGT5jDx1O6vv6d2uEb+o7Ia7fECufDDv+Ti&#10;jz/Ky2Dbcz/9JN1vfiZ+YIbuhUkmrspYtMXY/5AADvtWcH/K6GNooGaDX0ng7Lrr0CmRg9voOYgo&#10;HMa+obFibiWn6kSPsfhBQwuQs3ob80r2wTkvFBNXDdr8MD5/6TbmBHHGrGBPBhhXwpkr7jmM3hNt&#10;yYotxhyVqs2HpfXAWRm+iX67OWvQ5U6WfoX14suZ0l1EXu71kFX4SnIUreWa4KfsU8iR+ZoJt6g6&#10;ajc5XxI8lO711V7ucLitOurIE9CejD56kd7dk8wA3yrjjl6SWjQX9tW7xEv9X/uEV7/2qdET6yXm&#10;9BAfZ8AjJIL3VsUy8MOfZ+XH5aVOG4UNBxOTBfC+/OADtA6t+tNc8sA28HnqpRvUyhfSx02siY8K&#10;5+eiuY9O/o5bYykwyYL2MCS/XgJy6zjHo8A26nDYppm6eCCYp3oPO/lHbNFI8vwR5E5t6BZbuPdt&#10;4qyaAnfL326YAbayUwDMrCNubub+5VOrSpnXRT8O+Qh80r1wd4GlzeR+E8Q5jBkqI6iTF+m8FHK3&#10;weAF9ZUI9GpR9MSFJKNvii8x8M0/sxIesoq9hfhrLif8sJcYMYbYKgleKHnMQmZFwAXBQ7jb0Yd2&#10;0J8/bi15KbncqC5s4wED4+Jm0nM4b5v4jpxHPXYOcwnXshOJfgbi5WRi3xi4eEsZc8cziqRfYjZ/&#10;E54nl/cAviXDg6SOghcEyx3cRxt4n4BvS8IWIxILxA9cC3dlSRhXEDiXAE4mkzvF1zC/hbrWH6jb&#10;aE9SLrFbInbuIdeMgq8cyDMzg2F2bDQOXlLxzYzvs/E9J3GVBazzwFVk0dOTVD+WmWnoW7MqmQ06&#10;XBzcy3ieTSz6BzvxqI3820O8Gkd8EspzHEB+G0Q+kbSoh32Fx+hZuYoGFF7j4EXmaqGd2XIcLuME&#10;cwPPM8dkNbpruK9OepLwoYmL6T3Cpu9rgt9DzxCGnQ3EHu4hN1V7T8Z3xOJjVXuZBA+YTNxrI67U&#10;vt5Q4njFuLEnLtMHe0nWvk1/IZqJCmpdBVuPybJbX8oB/EL7k6+yr/gIPeCfG3OXV9z6jH6+M1Kz&#10;/7RMe/pl2f/lj8xifZZa6FbOVKfcVTmCWtk8en/pr+Ts3UccHgnHmg5GNzD/upefP/OryEm4zyM/&#10;/CIH/vk987CvGFoT7ZGPA4cDuOehoxdQJ2IeIjYQ1Ijmb9pafEePVHCPKh46Knnr1Bdsk7Api8QH&#10;v6L4FkPOHggnbQHfYskdde5PIudM8S0MDAsD24Ko54RXcSbIyWPBmmBwzJ8YKJT/174sndca1jaN&#10;mZHEp/pzUxcb836C4al9+P9oMDEWzsM+Yb4kz14JplFLAuvs2E0aObjqPTPwj8pjah+JlXgoY81O&#10;yaMHyg4eWrGZgeCwMT8WjtyLjSq+FVL/SSa/8c1Xbed08XTAWU5/kHmVO9Gn70VXjA6NOlvmyr3S&#10;RO4+uY8Zh/AfbmIwN/XZ9Fkb0K5w36etZx5snyy6zm7Ox25K9mb2W+w4b8zZaDr1CjHRU2ANPbXk&#10;vmlzN4iX923Bz0Q3UHvjHAQQk4bDF1eR++/+5Cdmtn7HLKqnmMmxVaxL4GaPXZYxT/7Z6A+dQFy+&#10;67MfZNXrH7E/7QS7QXeLa8V2drDQW7DjBHvPeG3q+a6FxC/48hBqAdHwWInEMCnEJ0nYoRcb1V7s&#10;FN5DDHGgYpvW+n2J2e3gmoU81s05dCxhzu1Bdng/8ZLRI6R7cn3r0BZVwyWNQV/HnGN7Syf4hm/F&#10;z1Xh3xY+f4sYipnh/ySH+/YHqT92Gg6I5z9xiuz/8LY8D7Y9//PPBr7t/fwXY1657pxywRNoj0s6&#10;+bLuog2qIccvRX9US/6Gvi+GeMACNxSYNRQOqJ491dWGTi8CO8xcwiyTLvQLxEGpS8lP1+1mZ+8a&#10;ej/6ZOaVm/TDrUHvvQPN0HnOIf++dq8xw9H7wEOSQQ0kcxW/S09Y8nxmJYJTGfg9SxuzfsgT7sQ3&#10;9ytEg4O/cE1cJDnoBHS+eDi8mPqpBPKsWGIF7/y1BtfdcuS80cvt1L+HRq4UDB1Fz8C401ekGoxN&#10;5N6n8gwqNjGjhVg5hXM+7OjTsvbD7+SBG8xc5llnwJVovTuWvs0IsC0APxaCPwvAr5lrxksKHEMo&#10;uBNGjG6Dx4iBhzDp+6HGVL3jGFzDZXpc6IPgPBTzeTx83wQXontGtV5gIy434wdNipf4X9/sYRJO&#10;3G/n+3Hgm9bMQtE22shRrfCyodiGPz9joV7rqiFm5bLW8r7qO+AHwDfehwUOrv7w49Kur73tMHMF&#10;dpKHzAUD0dPz+xbyRWc93AWXh9pGZNUkGUTdx4TtxPB3zFWcBXK3AfHFEuoskAjqcP5JZRKcVik2&#10;cge3Yho+18t7Cilt5PXh+YndVDfmR47swXY8nFUX8Wjc0j3M+zhIn81R5jQcZNZCD2dkj8Qu2iy6&#10;D6Cgazf6W3rJ4KsyuJfJYI2jFA7Mkyf3gVem7DLjCiJXdaBPd4Pjrjq4DvDNSm7rgc/MxaeEuPPE&#10;354pgbZMiUoskQHOXHpsqokfJkssvGwQXKX2KBoacd6/m/y6hpgnFzsNJZ4PqYaj5bLAg+oVSc5n&#10;qUW/wGXCxmOrWiRnPH1O5MIheVXsshpK7kyPRFYNcSncaMEIvl/PfG3iDzBO9a9muKBgfFsYsVnu&#10;yp3GNfL4ZfRPO5lbfhZu74Qx31fnZGU+sI06BnEsOX3O4s2Sv3I7/riTOQv0LJEjaC+omb/pR1w0&#10;CB+h/+blnmmNyIPPzcPnZHIvVbegupVB5JB38z50ln0S93omPFRF72NSgZ3bqXl1/Old2cnc6VGX&#10;XpV4NFB1p65Iz9e/y5wb70m0xqjrmVl97U3ZiX+r2XeK3atLxIe5SAHt8AQdnL01e+lBPSp3Vo6X&#10;/vgbP7grDzHxypsfGztMjsEZqe85h4/Z8+13Mvky89j6LsGB7BY/8uJgNEYmOPhB5OLhozrJoag1&#10;U4NMJ6er3HwU7Sz1PnRhDp7PfeCYHXyLQ89qxt6iK1qoFY+UkBLtOaV3GHzzL6438E0561CuGGIe&#10;tUsTPx/Mv+nuXwd1Mxf306tnED8/oLgBzS2aKGKCDOpvql8LrkSHzu+pFitT6+5wP6o71j1cXuw0&#10;ZRHxGf7RPoc+cM6Z9pLEU1tW/t1FHB1PXh3A37jPWyKD0irETezqwV+kkSdYuU/9ObfWtk7qOOwC&#10;QCOZuuYQvd89Yp69Qdwr6N/s6TP64AqJfaKIp/U5W6hL6l5V7eHSWc/51OpGX7jJjLsXpGAPcwaP&#10;MMv0DXo+/vKbLHn5L9T1u6mHMSuG96n6KkvLdDETD4RzTwbyGb3ERFMvvCLHwYXNn/9u7Ji+l7pR&#10;ILFm7s6T1E2/lAi42kL81/5v2YsLvlWCZWX8W+ID6LKmoBPC7uLmrTN8d+pynTe+GZ0UOk1iqiSw&#10;KpnLha9XTtbOe9AZMxGcu2iwwwf/dT9xfBLYlsfvVmw4yGwX+qf7nqEG+CYzi96mXrWXftE19E5y&#10;32esI07fhS7sIQnic/mAlclrd8rEp16WvfAFOs9gz79+laXv3qYWPVfuGdki089fkGewvUs//cwO&#10;1V/kCJ81fukmGYTPjVE8Bf/VT0Vit1Ft8+nhIlYntozi/UXgc8Oxm4C8GnqX0esWsc+FnDcM/5kB&#10;lpUTz8Tz3G3oBJLA8owVPfjaZ2T+828a85FsYJaeR93ZkEa+G41+QufGJpG7JXTSYzSBHlhwS/c1&#10;mOGQ+5Oz+QxpkXvI3wbgX4PIlZzgm+pvI1pnGn2HEdiA9u3pDqIYtB0F3K+xZ56XhiMX0QFtZdbR&#10;KqOnSvv3h1LzK1y/n3uFv1qIHob8MWdHH32px6Xt8Rdl3W12Dpy7wc+hkyXWd0zFvvEtA+HD+oND&#10;IfhWM35TZ8Em8Zz9iKnNYE/qtGXM2V9JnWgWPavdMvvcNZl5Cb3vGp4htch6ctI8MNVCHqf1b839&#10;7Pg+A8PgsRTbfDKGcl/r6GltEyv3Wv/NzH8ncS+SyG80PzAVN4mzehK6fXRpzfSjEP8Gw2tFtjMb&#10;h/sSDzdQBaaqflt52tRlG+BzZ5DfTWA3M/1u5Iz2Wp4nsXfyaHwn582KRi2BWCZrygrxjEI3S57Y&#10;310kwXbqbZ5S6e8qkAHuQmaA1zFHrg0NyhRyeHoP8mvhW9ro322RQHDExu/nwS/lbWC/0P5L0nDi&#10;OrOqnoHPv0Wv2E18+qOS3UNdFB+2+LXPpIZ7rnv10slvPcQxXuwoFr8TklKMriUX7Uw5uVEdOs1h&#10;9McQW+FP7Xx2zRtDsYcYfFwm8WhEUrGYE4slyJEt9oxKuZ+vQUml+MI2Q1PgT84Tyn3Uvvh+xNXJ&#10;+LjpD5+TYZyTwEp0XLq7oRi+t6KJuWZwEUNVp4ptD65nHxD5WkmtZKIjSWsldhncYOhYTLnoR8F8&#10;1fRZy9GRFDZKEDWiMGLAUHBI42bV2OnMRe88euPAnvyNh4y6k87YGQZvsP2zXwyuZxDP5I7sWvzo&#10;dPhasB/71VnA3sUbpAaeQfEtDA47mCuauqxnNrpizk80vkZ3FaavAj/X7UdvRZ2aGHUg/lgxTnlR&#10;G/xD9aHzzH+ivw9eVndu6l6g1cRx7U+9Knm7sRPiz3mvfYy+6xkZgM9PXNXD/OXrsgKtSfmuo9SI&#10;lotv60QD25zzVzPvrI8et/PgFHn7ePr1eB31SaPgK2ZfvSm7vvpejv/yb3x75OdfpQecXAfXWUc9&#10;Opi8L6SdOBB888fnR4wmxxjHzhfs2TpxGTPij5AP9qBlWEStoQtcpZcSDlmvsBJyV7jhoKLhMigH&#10;LgItr2KcCcyz4L/DyeMCB48wbNLC96OwzWjyvmDsSvEteeoSSce/m+uZIQ0PkQAe5eKHK3g9nV/p&#10;R2wVWNEKrzeR2QrwksRBXn7GDy2XnTzKyz13k/tHEkeH8f4iNbeb24WmFR8GJih2Kr7dj+35pAwR&#10;CzFPbOEIiQfDI4dRQyEeTSJXTUcnUrTuCLMN+qjZrJNouFnbIviuLScklr1tyt3GoRuKwkfEEPdF&#10;UccqWX+Ift5z+M1NUrD9UTQCN6T6+DXJ2/WELHz9r7KLeGXNm39lF9VmuFfuGTajvVXqq4LITWPI&#10;YU3EparnnHv1lhz4K/j22e/MDzorYcRB5oXovYl/1n78A3vnjko63Nv8F25J1f5T7ApCw46fTFq+&#10;Hb0xNf3mGfSSzwODmJkK75W1eqdE8lpRXKlo1vVygGsx1F61L8jYWwm3rvg2CGwbAFeVjJ69iN9t&#10;ADcreh818G0MHMMkeM98PmsJmtJo+JoUsL8SDnwY98azYAPcBPeEGGwE+kHtRTmAnR2EL9jx3Y/k&#10;gIfl3uZWKejuluN//zs6E5HLv/0mh+DfC+l51N0JcejL49EdJ3Vuot5GfxA4GofPs4N1sfjjaPKW&#10;KOzJhG8xl6BxKeCcY0d6JWA/JeCU9l8HoqNQXVIx92ko52cYda0oPqsTjiKFPDece+Gir1OvvI37&#10;6EVbT911AbU6dDrEeMrBBNaON+oNgdybWPBI57BqLVKxLQWOxIbtxRE3aI3PBq4pbsVyz5PBtBzO&#10;sdbM1KdY+FnNo/35XZ2DWwWeWektS6ee3XbkSSlBf5S+5RFmzF+Uha/+Bf3248TDewx8sxFHRbUw&#10;rwyOy0RelQTeJXU8YGiEneOI1/C1YeQdieC5zi/W+fyaxy649JJMBeNc81bRZ7PM2N+YNGcVva30&#10;0/MZdU9NFGfKxLk1gdt++eweIObrl1oufrm1YgYzosE3nZ+XMKmTPaNLmHcEv8LrWdFDuZpnG7Ow&#10;Yngu6iscnLt4Yok06gHZm3rpOd6Mv6M+gS7IRa5l515GE0s6sf2wCjjwUjRocNlJPN8k9GrZDzDn&#10;n8+c3bnR0Gb2SywV39hsCXahLXEWyQB7vpgy6M0kv/Rw/l18ZuWD3KOmy93gwD3wgSHUPVRn791w&#10;QCqPM7v3WWY4XnxFJr7wvky98d9SdfaaVJ5+VjLhF8Y99yY5wBEJ5R7GU8OzEDc4iB/MmdTe0srF&#10;jH8wUfeLLagTq3J/ldSnydnMQ1qJyRuY81IuITnVkkgN3wHmx5FHBSaW0zfaKHd7htAXWCP/kTmc&#10;+jD1aTA0HrzR++mbO4wZMstl2emr0oxtBpeTc9WNZd8rupviOjR5aA3gNcPgSUOI3cL5bAG8BxvP&#10;KoYcIhj/Ggy2BoL1gQXDjfmeqlvVWfXa36vzgEP5qvtYvNRQnJxjE5xnGDjswA7yVlPLpTY88bFn&#10;Zcd7X0rbobPsT2qUO5KLeS+txuzQCjiOJGypchMzGp6hxj95OXmgaruZkT9uMVo9fCA1Fisxffaq&#10;PeDPJnZdPsSZWolWAx9L3BLZAVeyUueZHzDq3arpiobzbCZf7HzzM5n64rvS8uQN+t1elrKH6RnG&#10;VvN3HZPAGdQitzCfoe+STHjyJWYQP07u3cOMH+LODvB01XbmMZxhzwF6laW7jNpR3IItzGuF7weX&#10;kzjbS/78PvuMf5aD//hVDv/rd3hK+MqfhJ77F5iP+ICYwOBIsDkcXjuU+NlB7TECrWQCOUTzvick&#10;j9pDELFtbMcS9JbU1InLLIOZA0ft2D9zqFHb8iO+GER85cRnp1AjSwKXFev8wT4TOBVZQQ4O1jiw&#10;U+X5ddZJIbF7Pn4iBq7XTLyaCXbkEqNW4htUm2XCtsK4IuBkNPZUbaY+Wz9sxzx6AbOduulX2Uie&#10;TMw7Hi0S98MF1+TCnjzkKh7wKJjXCsSG/Yh9wun3iuTM+NdOooZDfNI6F73bNrDiODnROeZrXZAw&#10;amsxS3dKALgXT35mmrHW2F2gu9y0T001DEHEBCXbjhErPiED+Z6De1x/mv0mfapXOCz/R9N5h1V1&#10;Zt/fJ21SjArSL5d2aRcuvfcqHbGBIiAq9oKdoFhRsKEoig0VNfZeo8ZYk1gyamJ00o0xZSYxPfmm&#10;zGSS/fvsM8/vj/NAhHDvPed999p77bXXO+m195h5/EmmX3yb/3eduFdOJM7UMp/HmmFtm1XnMpwe&#10;FrikPRnlqtvAsdav/uQsxMsSR54ZSf9Lz0dc+s/f0Sl9gHcAfUHyY/eJzFXBy6TyftLhGXw1L+F+&#10;aJ/fh7WdwntJ5PLiXnqPg0vl+6RmNBiz8OegltErmHxA9cgu3GPVlNgTQwKYr4omZhWRl6kftPoo&#10;Djh4USqO441I/ZO35Zj4gvFRjRvwCz4po/n37Pbd4k3t1HUk88art+Lt/ZlxVv12cGzNT7/J7Lvv&#10;iNsU/ORqRuIVc1Uu8e+n/wT/4OL1vGsX9ECB1FAZy/n7xHvNxzX2BQwn5yodD4dLjsQz92Wvm8Ez&#10;B/Z/zyzO8YQzNBGPbdRdWTzvUGK9iRgYxPPvs2aX9N6wDx/jFmZhmD0BX5LgJZ15Tt6stRjuR86a&#10;nXg9KodbRy6ongFLxEy94lAKx8P60nNzcsH6bH43kh5vHLVxLPW3bcI8PPPn4LdFztC4kRmSw+LB&#10;e/aaTI7FXglgz2e2H8BPqc3QUfuQZ6rffP9tZ8C9XXj5rYbDPM35X2fxFtsLp3xMXrh+nzkl9Ork&#10;yFGsZRs5sYX6sAefOwxOog/rIGMhfhKsORfiliNrxwKnFUxu7185jjywRqLgcKo37cHvs5P3Ph7u&#10;aQzcaYOEsF+96QEoZ6CeWn7kVopxOifiBb+nXpHdqeEcqeEs7DH1yIqgpg5ij0eMm2ngmwd454kG&#10;xbsP9Rh8onXYTHgo5uTgjHI27pde3Oso4pHHJLjlmknk3VqrwWmBoz7s6VDWpUfxCHLfKnxuiZXw&#10;GakLmOVa2ikDVu2i/kbPyl52hHtTfHO04hsAvvUIyqTv1Jf6qsLIpf0Lq+gn1kjRHDymWW+Psw6e&#10;6Af2UsN6zMQ/YeV26X/qhlRf/ofMuPcV57l9Irl7OW/79BuSvf2E9CKXT6eeVl+PKHJCH9aWbzrz&#10;npE54gXG+yQUi31IqngkFEh0OVp8fJq9CqqlJzGua3yBPBWRJY6JRRIC15RI3pFAjm1JG8isDd7y&#10;eWiSqQ0eSwSXyJ3LWTcJvIaerWKf0lfCyZ1GoDkrnLNSnHLBMTDu+dRi6c5lQ4OQzrNSbtIV7j24&#10;FM1yOTUi8dIZnLOHl1T9QA96koq12iv1g/P1KKS+5HmFU7MFk2MmszfTG1aRQzSgta3AJ5Y4Sw+o&#10;eidzMDuO4utzUcYfuYDPRJM8RS3SJY58AtyOZA/kUU8ksA80Txq8GdwAz6zsQV/yzOAxcw2NYRz5&#10;p408NJd1nLy4k3mDxWJWHmwKOjqwLZC4mYVWq3Tby5xldYfzG983eIrGD5lre/SnjLh4x5jlnv/R&#10;t1IG1paAZ722HJTQ5nX4Gf7PG6ga/XL/XackDA8jp9HM61Lr9OXZle+5gP/MXhl68Jqoz4kDdVzK&#10;0hfxkVrPLMQ8/NYuycJ7D2X9Vz/KYWLMdvBtH3Fm+qv3JHFZB74hK+FquOCIPNGNBk2A22MdFlO7&#10;jaX31It1ofjmTC7oSr/MCmZ4kVMottlx70051OO9tLdWKsmsn6oVxEjiSzD70Q1s82Rteun6JF+w&#10;wa3orKfqipUDj6KPYCbGmugx6Pfh5Fbqd+BN7qN8iQc/cwNLdaZGcVExzoHehGslOekU+vBwPj4T&#10;F4g7nINylMHEb/XbD6UuDIGXcde/Q57mktQXf59CfBX7y7N5Q+hboLGgPk1esAEvyqNShs6tz57L&#10;EqJzIPM2So8x4C7xyIe+WebKneQOcIGsIwvvzUSMi5hPTxbceBaM8p+LF1PHEWrvI8T53dQ8dw2M&#10;K+k4TE6zzph5cCEuubEfFd+0JvCGN1ItdhgYX3ngooFvq78WGUG9VLD3FSnWf/uOMwQf/ZcZyh84&#10;t3qDdCN37cnediVmqBYhnvpJ8c2Ov2NHDqceVrGs8Xj6xd70Ci3ch6RFzFK1dLIm0TqRp8TwvlVr&#10;6kyO7TWYORv2iAd71a9iMufckpcQXyOo93LWoi/eclRy4e6t/D09azt8XjveCzs5P/U2mgg8aQ+e&#10;pzfYKl1KeTb1zTLujbui2KbXyu9+pof8uyS2tUuX4hL8YdbKzkffyEv/5bz6vwS/9vepjeFuqbn6&#10;gZ2Vu8+xv9bSo1qN3qcRHRwePeT//vTOY8iXQqlTdDbPqwTNB2vKkV66mVij9bwNnPQmhgdSx+Uu&#10;o2e68yUj13Fm76bw38nUVmaemXo62LR/sKKT3hwcM3ta/YtU1+8JFroOptahPgviqth4iLN9t6Fx&#10;Yn4ZfAsh7wqEIwgePxff5j3s4zOSu/YAuDmbmp9cCtyPX05vbQOYx7Pxo5dWTG6YsgJvX/LPgTvP&#10;waMzu9KE7zPrJKfjqJTAuSi+ZbRsR2+D5wb4ayPHCGCNebIX+hETp55gjqt9j5GTOMPTqSbYC39+&#10;r35wVMREM18D6FNkNCxFi4UnHJrWHujK3ZgDsE2BywH7vMBCvcJH0rcYRd+YfCuQfED3pMZQ9xw0&#10;HPx3IhxAKvfSOrSWc4mnoPEZS5+BXlkBNR+X9mRimBPKbeF8TXrAA+HctNcZxWub4NPcBo+hN1dD&#10;/cNep77xYp/FUIsG0Kszw3X6gG8B4+aLNxqtIOroNHKPDGreNPavidjtEsmMd3gveS4IfAvLE18w&#10;MSAfnohn7cp8gQ3d2sTNzGotWIl3Trk8Tq/KpXK8oXuz1nNW7O4zMuT4azLzrU/pEXzO2dknpQ9r&#10;tFfnUeZA1Gt7D/3wevQ33BPiiDljoHQNzxEzHIY/8ceOOs6X9xHM/bGRj7rTK+uWPQBPshL6sQXy&#10;fEoxcwLwtdRMNvJtF/qIPvCuNvrRRcv3yBMDJuOZfVymH3hdIkazhgtHcn4nc3/oa2KmsoZY188X&#10;4nOXUylPwi0+Qx0YCY84EC4mjLVpR5wLYw9nsH4c+Zn6tGhv/FmwzT4LHxd434Tx8FRw8w7UYF7k&#10;KeEjqWFZm4WN6CLJufyrpvMz6j3uT8DQiTL/5avScv1tKW/H33LWIriwYfJ0eAqzfL3EKblIEpk3&#10;LQZ38+rhp8iBfMHiTPah7sFg4mPwWHzfptO75/KnZ5VKfMykv2kB0yxTyEWnr8L/rFnC5nFewI6L&#10;+MvdlMb7P8vqbwS/VvzZ7nGuEHFs5OW3Zej5m9L2/Z/Ucddk6Cs3+Pktyd56UAbA/Yy9fEcmXLkL&#10;f3VITOzLp3kfGfCSM29/xnksn+BLfZ0zir6Be74nT5XCf08hp2HPWcgr9by56sOXpPWTb+UwsWXn&#10;v7l+Zx7hzY9l6LFLnHt3wMhzE8mrfKlNLazDVPiDUcScodtO4ZPbJv7ECgf2lQv1dHAhuVkm/AA9&#10;agfyHs0rlMN3ya8kv1olL8AVDCBu6LyA5toB5Eo+YJMlv0rCWBuR9PvC6G368r0vsVX1YfZZgziz&#10;cQreJ9MkSutJYrZqx9zANTuetTv1uF46G92V/owTtVcQGpMQuDwP4oEveXYENUoAGKfzQTaeeTBY&#10;qfW7jb1lSqWOpH4Lg3t4Ttcw/48Vzkg9DTPg2/puZi9sP4en8h7y73WcidNizFTH8Tx7tx/G02AV&#10;/ORs8mj6XfB8elngQZ9nL4ShzU6Cp0nmymUPNZA3jDv+KnGRHiFxVOdozOSe7kVobalpPZlFVW8Y&#10;D/QmcXBWQ6nhN7AeVnz9X6m9+bEMuchcwLX3ZAtc3xp4zllvPhC/hmXSlVzPh/ncmBGz0KPCs9TQ&#10;KwWXHOHfTew363jqebj3ZDDNCm76TWWug1wyaelWfFjoCS/DC5F9oN5SztQ8Ohvky72ygpHh4+Eu&#10;ue/+fB84fTEznVslks+jly+fz7YEPcba3fSN6GWwFle/809quMvgA/jVG/3H2Bky7MwV40z6nX/Q&#10;g/uJc3FYa1WHT6HNzqeWnCy1x07Lyd/+NPzG277+DU+zXfDv0+CBd0rBJvJGcvl03mvmwk1gPzoT&#10;YlAozymL95uALkb7lkHsR0c4H0fyaidyKuug8XB1cL9gko26VOdCCqnhlIsNp2ecvQovW3A9eCZ5&#10;/7RmgzvsvekQWL8OjqXFOMtB+5U6f+IFBxDAVxtrqRR8S+PehYE34VxO5AGu5DLq5a+zGuPYZ4nM&#10;1PvWrWL2YItkbzwhRTvPM0P3BvtzOX4oa6T/3iuStGo/HpX7yEuZHYH39p+B5w0YOGjfBSnZeoK/&#10;c9vwP7JnP5iJccpDeCrG8gwmnLom8669L6WdzF8Sf5wU40fOYJ4DLrEUj5BKeCmwzJ95wajRzJii&#10;KXct4VmAd67gTfgMZh65PMEAvRJq4S1Zs4pterapJ/vVCc7FRB6vc6gJYGcqeWIw9zgAPPzfuVZD&#10;0MwPMy4/cspMcnudyxtITjJoF16e9IWDp3FuF7WkI3lO9xKwLZe+UGYpvkYVnNXGfNyoORIwmJhE&#10;bWGmJvgb9Y8d3LSN56Hz8FncU+VwfFP6iVciuh4b3Fl8P4miho+AazGBwQ7k0jH4sjWdfFUK4dvM&#10;ZSPwqhtkYFwXMMiCnqxo23G88fZLyW58Pd99JGXHrkgm+rywpZskaNFaGX7wAtqrheREswx888wq&#10;l+5R+WDoEM4rJz8i1mRy7/3ol4QSXwPJ572olT15LWf0zg68jmOvUiOW6TlAzjlwUvQWc5q2Sd2p&#10;O+I5aTl+7Z/Iqmuf0h9dit4DvTmXQx/6KfR8FCu0d9mdetiZz+bOmipaskUa2P/5C+B5qMvSmNnK&#10;JGb/La5YnoIzNTx8qeWs8GJa//WDb4wZO0vM+KBpDyeYHF49LQronWfPbkMPVYN+B6+VlELm3ofL&#10;3DOvyeb3PpXYKcxA9auSnrmcpRSRKvaJufK3EPqHJdWSMhF98Kzl7DedBxhsaPds9GCCwDcrX221&#10;zXja84wrpoNxzeRpK1lfcw18cx0Ff1NRDwd2SGovfCRjzvyDM/T+LRuYSasH28qOXZXGBz9IzaU7&#10;UnHmmoFvNRdvyqx3P8fH6/+k7OgFvI9ek8UPvuesom8lDU7IhX7A09VTOZflLekg/i27/ytnpj+Q&#10;5nd+lMH7r0q3IfXEXXJeOCwreWTAC0skpWWLNL79QDq+/rdRu2358U+8sx/i1c+5nvvPG/gWT36u&#10;OgpPatP85TtkKu+t9wrqQOX6qIdc0JaYBqO1KhxGT5i6jNzCBQ5Bz7C3wHeoV0n5si0yGyzt07iW&#10;Z8/vk8vpuYdehUOYgxkMjz5asqYtkVD4MLcC+nHglTv/vxN7IYL6IZkcNoFYq9gUorWd9og0F6Q+&#10;8WZfWOiNdgMbPKmbo6mpQvl8Xvx+JDVUGjxUALHJn/Wr8yZ6XkJgBf6Z8Cru6QPFM7GfJMM72IGT&#10;mpMHMWPgx+eNmstZUWBcdvsRA9/8X2iTEGq4LGJTrzWcR7HpBHuR+MjzNvAN/tOTNeFN7dG1YoKE&#10;oE+MBc8TFm+g7tkljW98KMP3n4MrghNSnhbNryv8mmt+OXox6tHySfgtcQ7xsm3MBr8kdTfuyy5y&#10;jpVf/ymz3mPW4J1/ycwPvjZ8SNtZJ8NPXxN3cM1x5HQJBueS6cn4gdse7AdvvjqRP2gfWDVOUeyP&#10;bLAsgnrcyvfqvxizEI6OGiaB+xM6e7WEou9Vj2D1TFF/55jJzZLF/YuiHtYaTr3vVTPhj97d2qj9&#10;jU6JBzP6krekrd8n449ekkbwd8i+M9SF66RL4SB5vno89e9RWfPoZ9n221+y678i+8G5SZeuSZfM&#10;PDwIqtACLJVj//eHbPzpL9lDjVcFPj5FXAwCZ2wN+P41bZK+G49I2fpDzI5MQZs5XmJ4T8WqPdNa&#10;j9wqfDRee2Cb9iO0hlOPjGTWZyZ/I3Iq63QK/Sf+O5gcsC/1p14x1NDJrMuExR0Gzo05ec3wyVUM&#10;8YbfsPE1grouhDireB9BzVa8ehdn2C3BR2UhnhaLmDWrku6s3Ti4jvrrn8qsG5+h+9qFdvUY/Mo5&#10;OMfzUnniJv6j3zPbsZeaHg4OzjttLf10ZsiLO8/yGanl0TIN3Mt50mffhDfAX2z3Kwa+ebHulYfo&#10;Tg3pQn0fObuVmZF3OLfgA+m76YDhVehATdGdtWQZAO83dAJeb2g+yNE9+pFfDqCvDbY9ntCLfjH9&#10;d2qcjEa03/X0DcErEzymFT1e/Fj4RXqVAfR23MA2Z3pKlvwKCaBOC0TvpFoOG/fZyu97U9e5gy1+&#10;+fQViMk2YnMq+W+J5iCso+KWrZLHmk+cNA9+eyLaS3pF9JTUm8gLDaGJ/a4zHhEjmFFjn6nHoQW/&#10;vy7s+8fY1yZq5iRyjxSemZ5nEMg9Vs3kY8FoTTIr0Ofjf0Yeq2esumaWSfLIF6R84VopZu36ae+D&#10;99cTHumJhBL6tdNk2RX80tsPSe7y7TLt9C0ZC26oFqIHWOUDrhVorsN99Ybjs3CfveFR1VPFF7zP&#10;Yh9Y+AwV7egN6hrxHgGPh0/kzI5F6K7QVtTUch4gc+1jtQZm/qGwSv5GDOyS3E/0vKXVn/4hQ1+9&#10;L5PufE2d8SM5byd+NC34H9MbWLhd7EYuxJO2SZwnLBH/+rX8+zrxp/aJb94hQ/a8yvOGW2F9FLUd&#10;kp7UvY/FFosdcc8dfVPUuHopW4HebVaTrLv1niRNni324FQYeUxwFb199kAGuap/3zHwmH3FJQ3P&#10;vIAYenhg19jpsuLsZYkeys+iktBgZotDaALnDSXJE97hYk7Mp09IPEcT4ck96cprap8iF32kM7FW&#10;tQ5+YJwzNbgj+NaDuR07sMVpKHhZu1xM47WPsx196nn85W/Kkgd/Ecfw4voXekl4ymg46KK9Z6Ti&#10;NN6fpy4zJ/utVJ6+wrmyX8iqR7/hy/UF2PaDTLnxAX2Y++TIf0dbvEeeIdcefu5tw7955ed/yrQb&#10;nxInP5Ns9lsPOOA4zivT3oATPTUnuGD1Ly8it5lz40M5QGxZ9/WvsuLhd7IIHF32/iP4zR1gxhzj&#10;Mg2ZbpzJoedF92vlvEmwPRythrWaOQtqdlsR857U9p483yDWqTu1mx0cvueA0ZLJ61S07cJzlPpG&#10;8zTWn54pZQK/QrlX0eRJ8dw/9dAzk790o5ZyJndzIEY7kUOWEFdLVr3IjDKzGaw5L/pUzhXsHXoi&#10;rnBQPchZ7Hl/yUvQBHVyXnnzZjRCbXzWBZJC/h9DPRQOx+ZHbWTTGof7FAKmuZKrmdMHSXDvkRIC&#10;DxNSQ5+RnwVQS3oMoU8zs00KVu6XmJlg/OgmwwekYMV+mXDkptS9dMfgIBLBvQjysiBiXiix0JVe&#10;hTd71AbW6flDZW0v4rexQ2YceEWK0D1YiSMevdGSsHZ86UdYCirFh1jSHd1xAnsin/7Nmoe/y4ov&#10;fpeZdz43fNWm3HkoCz/7UdbAIW+mT7X1N3pVu18i50WDCv8WRw6XA75ZiRte5NU900vhT8r4rOQz&#10;xGE9F081lBorvSejRSUWWahz0+CaY7hXgfDo/uQeMatfxLuqjZpuK3N8+OSu3UcfeQW6oqlofhei&#10;M4Rb57kHUDv133eW+H0Kr03i7KJ2yZ+9XKbQIy5d0UG/QX3cRhu8WFT9Qll47a4chxs4AV6fY50t&#10;un4XrVa+PJcPvzJmutTuf0nW//SH7OVndbc/kKeGjJeu5AFe1BXxizbim7UPb8odcMEzmfGuw4um&#10;1fAbDaU2CyE2B9SgBSGu9UgsRrOg+twq/Afwp2KtaF/RiVjVA+7VDN8w9tR1mQ0+9Nl6nPlROIUd&#10;zP3wu3rWad4aOBaeowd5kPr3pC3vNDQ6sY3045vQm8Of+YE5PVijetZoD2LiU9zvZOrfceffw2fr&#10;mhR00hN/5R0ZeuauzLj9pdRcAPPP3mV/HhCfOeslYikaRuq6AeiOqo7fYtbnrKSvOWx4+Y0/c5vZ&#10;vAPoj+AFeG4WzS1YU8/QI7Onr6j7cfG9L2Qpuc6kl+khrdom3cqZmwGjLANrmNGopxajN0LdrFin&#10;NV231EJ5Gt4pfi6amtn0/sC20ElzxL+a2AxeWQbQt4NvCGIP+aLz+v/45kV/QefMfOB9bXC+obxO&#10;KD28ILQlvqxZ/wL6AnnV9AdqmBWn70et6aX7uI7ZiNkrJXYCNQ/vyymjr9jBebmz5/VyZm36svdj&#10;yAtTyKGUm/QlVj5D3HyM/d6NzxpMbqHzej1z0V2QL3umMbeQXEYvYwQ9rHqJra5Dw4l+lpxGextp&#10;8KcB1BnOWQPg7pjfYC08Td0XyLpd8dpHMv/MmxJNztu7bQ8etuhUyencqMns8ZsIBke1RrdS84SM&#10;qEcrUIsms1Sc2ZPJ4IMbvYPYSfNl4NptzKwqDzQDLmGlDFyPPw5fo2sbJLmO+Ro09P6D0SCCbU+k&#10;l0lkY4esuP+rzP6Y2c5v4MVufYsHxHb8vE/QG3obnexbcCabxGPaKrQUR2TCRc4/Pn4bPdKLPHv0&#10;Tkvxwp2Fno1Z2mLWR5do/Cgi8oyziPx4j5Fj6yV/fiv840pZdO4q+NbAZ84jvtbAo4LV4LQ/tYRd&#10;CvcOnspSQF0bnMA96o32ob+UNS5D445OOjyePk2W9ATfnCKS5Rn/GPqPGdItscjQ0Khvm4mYHcU6&#10;zCMXVHx7Oq9K7Kk1Pcg1XKvR9g3GtwM9iX0VvGgT/sAvcg7erlfpJx+TxNVH8O16iG/yv2XQyVsS&#10;t2afeBObw5Z3cB7qORlx6abM//BfUnP+OrXbT7L5V3L6L3+RemLeqAtvymB6+rWvvy8Zm4+LmWc4&#10;+MQb/Bwu6EfBv/kPmfPWI+ZyD1CvrTLOdvGdskRc4Abs2Z9OxHPVz+fBMa3/hjN6fv7L8KVs/fR7&#10;WXn/O/TmvBcwx8Rzt6cmMNMPiCePTW1olSjihnX4NPrZ6CPgKP16VYqJPMEtrZQ5AXI98mzVgJjQ&#10;nQWi5VdsCwSPvMl3dcZTsc2duZpQOCdrCZoBYoaF9+TD5QK2aZ2u5/b4gjs1O04ZZ0Qk8brlHYcN&#10;jHOnVvWEOzHxtSvP0nFYPfq4U3ii3eZ8XM47aOoQzwlo3NBb6Dlx6dT6gWPnklMqZ4POrHIa76ES&#10;ba16g41j/oBZArhTne8w8wydwBsvnl04+VRQ7TK8euZKz0F11BvbZCjPb+qxW/Rf0JlMW4m+bxmc&#10;D/4Is6gbuaf63rzYO1b6jkXMVPWmn1kItoUQh13yyuEz2KtF8EnF1cyz4hNLntqzfBp+yp3GWTwN&#10;Nz5hPuQ9qTl3G582nuO3/5VN8JLzHnzL+Up/ykaebS8w81n01lb2ni+8Yjy5qtbCqr0xkws7whdr&#10;Tqrn20Xx3vSccL2CwYZQ7oc/HG42sTS7He3vgg3iMYuZ6Ca4aH4nEizU2fXerTsNfPMF833Y68qT&#10;mahPQ6jfhr10TQYeYj6rZQv9vzpD35A5o4kzutCB9BtqeHTZ9ak0/GDLNu2WJbffl00Pv5aDP/wh&#10;ja+/Rb1cQc+7DJ6mUga0dsi6H/8jO/7Ev+DuAwmc3yKuxEczn009c2J4dqmLNjHPSVwmR4lDyxA7&#10;rZneBfX4mJn4HKLpI8d0oG9vItd3Jr5ZwQM9f1PP8XUjF3oO7s2d76sPXJDJr9yW6oOXZDa5Yc2x&#10;15nfRJvOs9PLfTS9DPKBAP5+MvvZczxc6ModaI83GvfPBf5AfSzt4MmfZZ334PvkhfQ5wKk08uzq&#10;k2/K6PPvyrCX7xn4NvD4TQPfYqj7Q5bskERq/954pEx6/QFngXwulYdv0EfAq+v4dc6peBXNyU44&#10;5CVwddPFsaYe/nQx2EaMIZdMWtqBZ8BdWcXenAcfoPN0enacG3xAALyk8pFJk1jbo9hH1HPO5A89&#10;8dzvnkZPZQa8+8RZzNtMFSvYpufAqbeCX+8hzFbRL1DMgofySOMeJvfGg7Q/3/fBm78P9RM8CnE+&#10;mvUWR74ZQW4WRD3hR37oRn6oV1fiaDewKxpcyoEPzuXZxcGdBmaX4kNSLA65g6QnelfNedV7MgFe&#10;LoNYZCMW+VbNECdqcwc4DD2f3jKmgXmhCXhalRuzY+pR4sce9YXT03oxsD+8p2p8E3rz3Kkzyaft&#10;wZWevAf71IH4X+Mvm1pBX3aCTNlxReYde4u5aTTCE3k9NATqP+7OOnpWeSI4UfUvsLJnQ8lLw4hV&#10;9hn95ClqmCh4ARdqYL36t26UVOq20Il1kjwLD7imFXjFof2kFsqauVDSJuE3wb3tEovPCvcrjRpg&#10;9cNfpI14vZm8bd79/0hKxxkZe/1zafyEOaGPfpPc3ZcllHq//KW3ZMXnf3Hu9x/GOXS22WiYuKxT&#10;V+DBs55+KWdgxYBvUfkSCY6mwL1FTuCZDxvHPGOtFC7kc1XpWVUpzJzTvxs8Am+TcjxOBohzeLaY&#10;4TQjCun3BCeLc3Q6PmdJYstHkwWuuUcmindcqrgFRYu7LU7srInSMzhJugSlgYNV7DXmZqYtw6es&#10;CW6+DU5+LF63Q+R54noAe8NtaJ1o3uk/dbnYoa/P2XhSmt77WSZe/UxiWw+KH/GyaN9VqSLfc6cW&#10;cKaP6EU/PRSOZxg5Wsvn38la6qrKE6/Iqn/9YPjVLn3wjdS8fJM5379LGv22kdR8hXsvSjqa4kri&#10;e93bX8pmcv011IQzbjzgvMet6Eo2cobZEXjSpehcyFnQ1bmRC7uRt0Szr2ff/Ui2/y5ylGexBa6o&#10;/Z+/cnYePXnyVScw/FmwSi8vMMDKOrBW1TKzwswan9eXPpJ3JtrYhD5iD8b5FpPTETMC4AHVz0Xn&#10;h3qqrpXetDfr9m+pnOEEv+1DfIiCv9fff5q4rHoIM3vZnUvPPvEAK3wnzJNytHl67vKAzuPUmh8Z&#10;Puqu5Gze8KNmcPZJcjjL1KUy49UPZdHdR9J/+xlqfM3R5tE3wt+6YbXkE6v9idmmct43zyOEy40e&#10;nGs+uk9ykYHNG+j/TeGsqkGcRUcfjLku+wJ0KNX0PUYvwkd7Fh5RrP/JnEm4fJ8MB+P8+fcA9k3A&#10;aPK3GWgU5pGfT9TeBr6y4Lhv5STJpt+WA3cSTS5ggR9Xba9qb7ypb73gXsxowczgbNfBL+D9tZ0z&#10;vk9J+eGrUnbiKuv+usz5+BtZz3PZQu1Tfe6arKGOa//iZ/JwfIfIvcOIx57kEjY0Mybuqwfx3ToA&#10;jpL77ALu25MPZzRvNOKk6maTVr4owXDU8XDNvTYcQe9wWmIWd4oD9YIbdXZPsMwXDtOHe5fMmgmi&#10;Z2chL/BgLas2wx0sDZ/bKsP3vkzP5SD43iyOvI5XZh8Joc8SUIzuJ6+U3KYCvetQegET6c80GVq+&#10;Oadfk453v5B5525Qp4+B1x8kT6OJzp7Xii/q/861X/rpN1J+7BUJmtMinlMXoOcnZ4Y3TphPb2zG&#10;cuNMz3jqG+VLlHcMo6fmy4yI8kpau7lREzsSX7zANFfWhQcYZyJmPQnf4kY+1K/zGJqri5yL8pq0&#10;vP8NuHJVnoQrt9B39YbT1tkddzgLC/lqMPsiiJxKzynV+b9A+Ep7cjxH8r2e5BNPK0/DXsqGr49E&#10;A63Xgnd/lAlwUkNfvivDz/9D0jpOolO/IsFwJ5Er90gBnGXFqdsy5dpDfu8jKT90zaj3ag6/zhlv&#10;r3Bu3S70Lq3Snf2jZ9VHL6I3Cs+qXFoodVF/Zhya3npo9HPVX1I9V4PAEn94KUv1BM6npx8yBL4+&#10;s688k1Jk6M17pJXg08vZUIPJG3kmpr6svRL0VMQ8L/Itb3BNZ6k8wDTFNrekIgPbXBMLxSk+X7yp&#10;i9TXI5i4FkUtF0bPQbHNNxMNWcYg5khL5PHoAnkyDi0h8SSD+iunlrlU1nwYrxFEPucHh+pTOsrg&#10;dfQcVsW31Fr6wcwWuPQbi08e+hb2ToiuN/DNledpgofLgffPob6OrWFGqe84ao5h7J8qsUvqQ71e&#10;YuQ1liLyKbDNxF5SfHPD38tUMJrXGiM5L6yXqtbD+GEup9+FTxtY6jtmvuHV9gzxRvFNe6j+7FVf&#10;9oyVOt+J99uFGsYGD+E/HF8W+ISsecSR8TOIYehqKtQnGQ64Ag1p2VBm1ydxVhi5SOkIA99MrLv+&#10;O8/IdnLTZd+JtP7MGdNfiPQ9clPm3v+3zHr/F5n94a8y8rUHkk+uM/XNr+BrmAX6UvBp+4y1tged&#10;U4s4UA95j5qP3yPnXxGXHie2Dt98SCrpR8VMQis/cBh7nJm5fuQNWXloTtIlqB/7H4zTM4QU49yj&#10;86WHNYWzFkoMfHOLyzYwzikySXzScjn/PF3cwuPEHBLPrGG02AclSveAeOliy5AQ6vH8pZ2STe87&#10;cc4KiZi+iHuFjg2sC+cZR8CPOMOb2cjHVK+g2sn8zael5cF/ZPrtR1JAjEzbfFZyd12BvzgodhMW&#10;iy/a9GjWeE7nEWm497ls+UWY8/6PFGzfLxNfvSUNdz6WsoNnpXjnSzKEXrONPkoW/YkC9JIVZ27L&#10;kJffIl98S5Z88hu58CMZcuy6BNJjjCH/zaWu0fk79cW3wlPpmR0e7FU9c2v0Bfp8X/7EeXT/05ps&#10;/R5vsDPX0T238r5n49NE75Z47EAcNVMX+PAMfei5BpIHWtAA+mQTp9OUfyhDQwtm8DuBrBsT8dWe&#10;/MuBfeECJ2whV+pOrm2hTxRA7hvD/QkoYQad/peh9+P9BIxH00/c9COmurBfoujDJDZtkFHEpPZP&#10;f4HD2SterPsINA7BDSukW9UkiW3aLK0fo6e//wvnep0mBrfjw0LPlTgdTA7Sa/k2ah1wCh29B7li&#10;KD8LZsZPsc0dfC1nrj2Rz+lIzhJM7PIjF+mGFsqzcqYEw5EHjuHZjICjgzOPrluLfu04fCdYVk2u&#10;OZwzAGsXS9rcdczuwPUN1xqGmpS6Plz3OFdgGVoxvA5UI60zLOrt4wPGeVDDeuYyOzxoOlrEDjR0&#10;J9EgXJYxr78rk289kIm3P5Tmf/0iC+5/JckbdsqsN96Tuqv3mLlj9h5ORrHNzOv482w86UeopicQ&#10;fFP9t74HzYdL1jIrRy2STh1SsOW4cTZM9fEbkoHWL3fjMYlbul2ciOdu4IgDa8JCzaQ61Dj6b3qG&#10;hHpue8G3epJrmMkfvYhd6n1iBVt84GPdiQlWtFmWXv3RtYGxXKb8Mmr4ERI1Bj5x8hxJm7VY+q/s&#10;kCWv35UXTlxmHTGDyP7zQv9WumqbNH3ypTEHvu479v/b95mjgl9GH6B6GAvYqx4ISWjBMljHim/q&#10;bxTL+9VZeB9qNdWU6MyA9tdNYJk3n9+V763kPzoj0GMweA/WpdJzK1jHeUvwk+PP3GQuYI9xlo8L&#10;XK5ilZ6LZIOTDeLSWja2uQO9Fef/daCDhdcyszb9yREVA+3hvzLp65TvOC3B88jv6altJpbNufct&#10;sz2c03jkumRvY6+Cb+Et8PNtB9DCviu115lj5We9d6LP5RrM9+W7zkmfjuP0d3eLnj/oSV6pXHI6&#10;vHz84k2GBiZghs4TrUXD85oMQv9npm72I99Q39UQ7rNXxVjDX1d9eBXbnk8vMXDMHo7QH02lV1GF&#10;MUtlRmvgldUfTCsRb2o0P/DLFJsnXopr8QXimVAoPtRt5gQ87GJziYNgH3mIJ8/XSp3nR35mosfu&#10;R+2ken97vu8SlStdwqkHWOPqlxgFDx8GnoXnDZJI8NOfWihgLOejgSMWcCQevNKzkQMH1MI3MIsM&#10;x5Uzu93o+WqPQP32VR80WLkP9ngaWowAZqtNWWBxVgVeK3CRKQPo0VfCiQyRp1LgPwdw7kb/ycae&#10;dBlK33JgvbiNIjdq3gf/fBgdCfOHI/HEbtzMmVar5Uk0aaoz1lmaCOKM5kjWQupYMP+5kCQjX0ui&#10;x5ZTO1P6wylEDMGjLREdZ2oeMxNgNBgXBb6F9BksifDDLjGZYp+QJ3HocOpOvi6XqBXq//4h84z3&#10;ZeFH38hA7VF/+EheePOBzL33GfEcnvLoRVn/5W9ymDqv9V3OtEY3GAuOeBMv9KyHBPIXf+Jsd/J/&#10;V3LmtlsfyIjOQ8wMTpfCZjwf67mnVdyDbF47lfqtV75xRaQXSzS1uy0iW7z84sU7NEvcApLFllwk&#10;wVym4FgJ4XMExaSKyT9MgqLSxdMaI/aBiWJvTRI78pacOuZa4Ruyl+Ff17KOPBePLuY9Rh2kDj0C&#10;dzNvpXiTi/Rq6cSv5ixnVrZJ6poDfC641gvvScVZPHIvfSBZ1Kk+DRskchn53fazaLBPcv7zq7Ls&#10;wffSDua0ffE952ickfS2TXAgW/GKbJYC8rg+O0/jddKOf+Reat1zUvHym1Jy8DK13CucD/eZjLl8&#10;jzOuLhAr1nK+y3Z0u4eIW//rtfvRX3Am9pnJE/PYtwMP6/kGf+e+P5B26sWN3/whM2/CgbTv4X2v&#10;xGt/rFGTmoidZnDKm1pE57WD6QH5oAE0wVFY8tCGMBPjD39gJu6qztyN+GfissBbOFLvmcA9e9ZR&#10;IBijOhHlGizwk3rerjtaST2TOLFhFfq0JXCP0+Ux8KY73Kh6oY0hzrRT8/dq20XsaaZGw88R3YP6&#10;P0c2bqJn+JMsYn66ZOtL6DvWiis5oguclupFw+l96zyRK/l3D+ozP+rXWGJYAPH8qV6DOYcN3gt/&#10;QEfWkZ5RaCHPsytE1zyqkdk/4twcXgtccx/dhL9GK9rDvehJllIjLqKGBPvGMNNbvxYfj014dDUT&#10;a4j7vI4ZDDKx513hI03kv57gvKVsDHEYDRj1qyv3y5178Ez1HIlZxqzI0Rvk/e/Igoc/k/P9LrXg&#10;W+On31FffyyRS9eia9mLf/wWckbmtLivnuztUHJfP407XD7EdjOcp1G7MIthHj1T+lBnZdHDigHj&#10;sjag04MHm3PnK4lv2Uk/4JCkrz4gFjDDSo1kmcasIPVdLD2leLDEl3w6ELwLIIYGg2mWsQ3Sk79r&#10;Iod3BUut+dUSi7Ynogg+BB7Mg36PXg701yyFgySEmiJsGH4ZxLa4qfNlwZU7Mu3EFc6rK5Xn4MVS&#10;iNejDp6X6rMX6S3/AD7o7MNX9PTWiNuEBniPJmbW6vHEXQxHyaw0V/jUpZzJjP8WPKVq9F1ZU94a&#10;T8F82xjyWr7X2W6tb7OWb8bH/zAzh2vR1PL3pqE3mbva0ILq+ejKTzwOL/F86QTOs28F+9B9kC8m&#10;tWyndlslSdT9ZQcuykD2VQ4Y58drWtCjmsibzOMXyKCdL8uU83clGG1x7x1n0dEQp/6Jr+sncC6n&#10;b8m4qx/JWK6+h1+TzM5TMufd76TpwS/o+c4bV/WJv9OHP81ZZHjegZXKq6egMdJ5fV/Wawx5Xcic&#10;VWA8viT0c2PmtHKW+QEwvoWzjKs5R6DOwPjA8Q1wH2gcR9WhYdIcEp8F1p5q/lzywaHecAXUy+5w&#10;Vq7Udq7EOIe4PHGjPvOgZjOBYx7gms4ze1K3+cHReSbRz1TcSy0hZ+kPD9mbHKZMPPmZK7VTOOs3&#10;mvxU/byeSCiSLiEZ0v3/8XTe4VmVWdf3+2bmnXEUpIWQ+qT33nsjjRACoUOA0ElC6AQTEpJQElro&#10;EAiBhN6rKIIgRURFxAIKYhnUUUQUyzijYlvv7z7O9f5xLnrI8zzn3GuvtddeG+9Jd/4/VzDTA00y&#10;mM85llrGY9xMNG/m73hWjYfdD4+hT2EpfIx+APwkkto/l/ow3uhLPKMmY8X0T4cs3sS+LLzV9Asc&#10;UofimYSnoRXZ0QcxmmQXOKQdvM2hXyl73shVWNiu3sv3ka20Fb8svpEp7Elby9l28joe9v1K4Kwu&#10;P3OTfPQXZU/fryOvoRt1dgQaldlF2YPX7ppWyB6AcHWOSqc3PkgxI8lqwYfqVUgdGpuuR+My+N6H&#10;K5y8qDD4UmDBEN6vAv1/WxAZ0Nng21RNOXRW+z7/ET5DNsK2Y5r12gfkCDP7AbbVv3tPC979XIV7&#10;T7Jbd49W/OOBdnHejt5/ysrXtUMP60j90Rk9N7uCOnPSk9ZcatKTy7X9gy9UtHEXPoEyzT5KbsTx&#10;oxbG+Q7orycSE9Q5JELO8SkKSsiRDYx29YqVX3CanANS1MMnAUzro4CEPNn7Rcg9IknuwTFy9A75&#10;P3zrDL71CE1XCLx6PL2Lou1nNGIHOWvr2+Q6YRr4NlXzXnxDK258jF+J3iH6QvHe5zRi/3k8Ufir&#10;0YJ6g2Hp7afV78grGnv5I2XAUV3nkMm+HQ721KvKaWf34fk36InRd3lAX+y7X1T31m35VrFfZXKl&#10;vJ5kxhNsS123h5yZ/Vae/Eg0ymGnril757M8S5dU+Sb5rGffUClXDrjWhzPO7FM2nmcv6nBn6pWO&#10;cAg3tMChmw7REziijM3Mg2w/pJmv3FDtWx/hM7mLjnOJWaFWsAlf68gZzE/MYi9JmZxN/4jnJ4g6&#10;w0Yd3p37zjef2SP02Fj6W3/0m6nN+Ps+1GFJzBO4T4Av0b8wVwyalyO8yQ1fiif8rQt8zpu6LX8F&#10;HAOu5YtW9Dd6SI8kFOhPaJlhaEOjwO3Fb3/OrBJ/TsZFJH1/s9+4C8+MS/kiTaM2nnnxtgbuOsu+&#10;ms382QrqYPr04JsPvDW4inl7uIgdOBo0dSE6I7NMnFV/pQ61wUHNHIkdWqptYImFb06DpzKjj1dw&#10;FnhG3zRxwTb0zjV8HfTx+i3wmGV8H3DIuRvQVVYoEn05E194dAW6FtqSB++Xyd7pweVUAFejJnCD&#10;U7jRC3IC2515ttzwufiApT7VLdTx11R14yvVgdMrHuA3+vI39Mn7Vg9u5d1vFbW8Gd0Qn9LIycy4&#10;gBd8jm7gSzD44sdZZy5fw1+olzvx+biNoO8PvynA35gEd/Pm+YjkHhzGWTvn1U8UtpDc6VZ2wnAP&#10;+9WtVyTnarDxn3Kl8vNENF4fOEwA/y6CGime+8BnCmcCdXnHNLR9tFDjKfKFf/qk96H+z5ELuGau&#10;TnFZcHnqxD7U2wVFln4WO6NOS6/c1ozjF/SnnCHqwr3TB//NNGrdgr2HtezT+5ZGvvaL79nhutvC&#10;N9N/s+N+sfRS+FtSXTN8jKxQ6qBUvucw8Mngm8+oafQh1isXr4vJqO2OHmZ6BRMOn1Pj63fIaL0M&#10;d2u1MMLgRDLe0XQ0R1sZr4c6zOwWiAXfDb6NPvQCfUl8RXC3nC3H6DXSH3vudTwh58jkoFc5w/g+&#10;luAFaNNkMGzxjS8Us4zsGjBrPT2BDV/RG+Dzm/TCu6q6+ZVmv/W5yq/cIUP5sho//lHLP/uF5/yK&#10;Ss7fZCbyfWreA+gTZJXwfhtfVBKaUALfnx9YGlRDvxQ89qGec6cHGlWDB5LPwcy8/Qmt2x4dxTYS&#10;ba0Eb9SUGrKY6/k1+cvccyafN3pCJfuEmX3pM5LZscFy5+y2gVemJ+YCtrmBZ554Cby4vMEz82vz&#10;c7N7xhsO5wwGGl7nlMNcMXWLEzzO0eBj+kB8/k8qh3sjEJ2mMzXVI/y7DvwfHcDAbvBHRzAxiF/H&#10;07vrTo3jP3s+PUDOniHgGtqIE30yz+wx8J9y5pkblTF1CfhXKX9mZXxHzSBLr0px+KccCuj1ZYxQ&#10;1zDuq/A8OaeQ54H32RHNyDw/weOrqfn2qfzENU2+eAft9zP1OX5DmfteVXDLOeWeeFcVb32tsefw&#10;MF94n51jv2su2lbP1hPMujbjkSU/xaoV4UHBKTJZW51cg2QHxjkHx8s/MVsOsdmy4a93QN/rGpFC&#10;LdBT7vy+X1xPBSXnyDc8Rd1sgbILiFMi2ZFDFq1VBbkgfmX42WbSY9l7iL7KGu6tY/RYrmnlzffZ&#10;t4oWUVWrcbv2acrOfXj6p8gXrdHWC39CYgZ1YqYGTcXPUjSWmm2ycri/5zyFJ3HtVrwKozWqZbPq&#10;nz6qzCrO2D656poYo84+fvTUohQWlSo3r1B528IUHpgsd98UObrHKZzPOIDX5xEUJ2ffCHmAcwGh&#10;8QqOTJdfSCLcLUl2galkQ9Vq1JoDFu8dRf8sZ3UztfIU+s5jyE6nx3b1FnPGjXjCn9NM+mglJ6+Q&#10;o3VY0fjAMrc8pWD0yrA15Dmfv6Wii+8pa8sZPP830OLfJhfsvKYxT7Tp/s/afP97baTvNuMCOuOT&#10;3BvlVcwVMA/afABdaauGH7oMv/td9Xe+17gXbmogGl7ZS+9p2svvgpPMqPN/D9pLPkLrQXxonBmj&#10;4U34HFx4JuzgEeGcD7OOvYjP+zhzzE3ymbdYue3kSe95WvVvf8J+lht4qdfT/4UjlMEx0KTceK8d&#10;qM18OeeiR3K28Ow4ptMLLqCfRl8rGR09sHQevatZaKCV+OjJSly+VWanTWwlPi6eiQy4k9kFY+sz&#10;Ht0OXd7Uz/CtYWhmA9Fn/Zi3exTt4RF8vn+Fo4RR1w1sOcIehHeVCS4ZL0AwX8dpUrW1u6fT6EoN&#10;3XtB46iHhx94AXxrVRAcLgBeEli91jorIriXzSyvDeyMnIeXGS9VwsJmZufAM+bIMuYuVdcC+sng&#10;thvPmSvPWeJCapLqDWji+5W5/piS0DmS8Du5493tOg1e04DXEO0pFe4dAcdLIo8mhHkm42VxR/Pq&#10;Bqa5GB7FWWvDT+bEe9eD970rNaPx6/iTWxk1d6367ntZtbd+sHy0K+7jKfkazf7eQ6188NDa377p&#10;qx/oo66lDhjNPo0iRdAPT5lcS355iXUFgM/efA4hnPNmP0MHwxf5f83Mct7GfQpdtEle9HEC5m9U&#10;Bvykd/speVetVRHz/8MPvmRplNktx/AwgHE16+CnOywu4YHO7kUNEbuEbI7Ww0quXc0eFvqL6eiP&#10;+ODCOGuCqW3ck3Lklcp5mdZbttQ8decy+NY5u7+65w3BSz2dedcWLaVuGkY2wZ/gtH9H2w7HqzLi&#10;MN74iy9r4zf/0Z5fyfF68INGHj4rF87rCM52Xzic0xi8WXyOkRXcoyX0BuHjvcCX6FlL2BFNdj+Y&#10;NmgdXrOVbdQueKLwnLhOqMAPzj5Q7uEpz11l58bz6Bg74KQmJxRPCJ9/KPeDC/eQR9l8i78ZzloB&#10;Lg3efw5f4z6eS/Dt1GsaxjPSdy/aEfeeM5w2Dg/qSHiw2WE8//VP2WVzAu/k0/gEHloYt4ney9y3&#10;v9DUV++gM3+sSdy35rlceY8ZnPe/tfa6T738nsY88yq8nVl7sC1r9R5F1G2AW25Xfusx/M6t4NwW&#10;FW47wWzGNrCYmb4nmdmGz9ngN49TX3RFbzC9XrMXMwP8zlzcYvUc7fA5+lBbBlO/doeXGHwzfTQX&#10;cM01uYDPij45+OUDd/NJxkvPr/35tUdcnoVzQVnULWn95Qx/M/kdDlmGH+SCa4VwwAGW1783mDt8&#10;WZsS4dBu6L+PZ8Ol+H86oUkafHPI6K9A+Fs8Pk1bGfUYe9d7wj990YndcpkdyhyhgD7MchTPRetj&#10;tqcYnwK6jvF/eaNj2vMs2ngWu1ALeaQOU6fgbHVkxtvgm+nBBeHb7InOOJIzo+G1z7T1n79Z730b&#10;3oMFd9md+QVzNNf+pcm3fmUXIc8Sz9VyrqX41M1+6Cff/FzzLt5i18FhfAA8NwVjyQL7A98c/GLk&#10;HBivHvSkHANj1DEoUd3oyXUE7x4LgPNEp8J50ywe9IRbgDz4fVtArB5zC1Ewvejw4imKwW/yP70G&#10;kzuDT3o6Hppx+E/nVHMWt2ve5SvgG7Mp5czUgWseQ0fq/8Um4enuhRc4n/8nSn8PCFPWKGYB8pnZ&#10;oCaOwtsVXzFfQ9bhfy5GFy0p09iNaxVThu80Opy5jng5hISpR0iogsKS5AeGBfnEytc9Uq7eibJ3&#10;jVYE+BYYla2gmAw5+0TIOzBaseBzdBJ+mvhs2QWl6jH3aGrwcvyty+RCbyZr9SHuzya5TmL3W++B&#10;zKSu0uSnztHjqqYPfEOVF98kV/cO2Y/s6QXbBhy4qOCVe+RKLTocvtFAzdfwwc9kFH6rytfvavTJ&#10;163crfob/6TfeF0Tnj7HrNp6uEIt5/Qi9dt2WP6c7+H4BUrO3NCWb9ghie4/5bWPNOnSTebkmGM8&#10;eoEcr/nqQx+vd9sRnuW9PDet6gD37TqMHCrOWXvqqNjZS1Rz+ho9/dPsAVoq+6mV4NxK5hfWqPK1&#10;91T50i36DY3sOp+G/72BmSO8B8OZx6FGC6RGTuEMCRmETx3u5s9ZG4JekYBuE1xGn2IcfG3yPHCe&#10;fag8d1Hc29n0EtL5vnOoU9044w2+ucLhTPZLxOQFYBsZfDzfAcyydca3/wg6xF+yi8jPW6RecLuZ&#10;1NHZ/Bhdtw49vUFdOecdqfO6jiUvfdspzpzLKjp4CU2HOp5zOmJhi2LoZxhsi2NWIAo/pcG4VGqD&#10;/pxdaWizDoZPTp2nvkuayb/Hn2B4FvjmPJLXsmArc1DrmTU+qWH7L2vEU2/QO7kqn/nkO+FvikLb&#10;S6ZnNmjb85yZeIjnt6IBLyePGl10/FxLJwyY+OQf+EavybkIvymX2zjOazA+b/U+NIDTmvHqfW0A&#10;08zs9hp+XMFn2njvZzXTf92INt90576C6vF/DMAXN3QiPrJyRXJ+xcAxg/tMUMhg/N3o9TFoGbFo&#10;dF3BOwc+H3/8LfktB/A8blB4Y4tC4Anm8sRP6zJjGT1WNPLDryhvy9MqQrPJaznGe7UJL/oeS2/w&#10;5vP2MTUJ+DacGYf+63ejv9b/H75FpNFfSR1iYZt/Jr478M0lGd2rJ5pXJj3tbPSkvpxj8M5J1EzL&#10;rn/MLF6rNdtg5hsc0Az77zyhZZ/c085f2DXwk7SWem7SqZf5syrORD43sKgzdbqpBQy2GV+ywbc8&#10;OKbxmbjAH4LQlgvp46Wyj8Wb98CjtAquXsN+T3paK9tVSK1XDsYNR0uxlddaumfu+n34a9fjK6mz&#10;sgFcqKlCqtdo06c8i699TCbss4qB4/XaRo4TGkfaxkOKBtecZzSqN/gz+8XbGgsnM77+QeBh6rr9&#10;Fr41w93aH/7B4Uov31bF9bv4hV5W3QffqpXPs+rGPWvP0ZhnX7NyS8L5PFKWtpOnfJSssE3oEzup&#10;1c6S97afXXXHNOfyu1bv2XMaGEy9EYU/0ZP73mFwKRhAXcPrT6BOGAd+j975DDyujiyzEnCEvAM0&#10;hO7oH925Zzpz73SH83U0+JZcqKCsYQqnz+JPDemfip4Y1wfeUAD+0W9LM702cBE9wyWpH1n47BvL&#10;Zt9KQqG60Wd3MDUhfeoYzo8Uegcmf9d7BP7o/iVyM5p7wXh2PRaT11Ese3r3fjyfg1buU2bdRrmP&#10;mC37/sx/UtMaLdKNf+dGve2HJuE5cqrCjI48agp9ZXYxpvVVN3q7PgnkHoUWo4H21+MZ5CqDqf48&#10;072PPguOfcfMzEO8xd9py+f3yG39Sod++kknJO355Wdt+e5b7f/PD9rFnzd/9oXW//OuNn/7o1VL&#10;rf3mJ87LjxS1rFmPFpM/gu/mkdhsOXnFyQu9NdolWslecBrPSPhclDzgQp5ByXJ1i7IuX694ebpF&#10;yxtu5A+G+PmnKjAwQ/6h2QqMyJVPOB6OkEx1oE6w5Q4nF3mQcnh9G+m7LdhyUBnUq8HwQs/QJHmH&#10;87VDEuRKH8wZDPXg197gkFd0Op9HfznAo6Px/+eUkHVdiC8oJUfheX2VPLhInmCjY0gkHsgoeUUl&#10;ySciVS7+RnuMpq+WIGf7UIUGsicWzdIWBbbl5zMvHqu/JEYxW1BKH5RsMH7+RGwM32eOOmSixQwc&#10;Sk+mhgzlGcqvaYC30EMdjv+i33D2D81lr+50nsFNWn71Pc08c00LXmPW79ItZh9eUUorfIl7uv+J&#10;V/84y6g3mjnHKpkFzd3D/vAdZ1Sw74LSmE0MWbQFzxvnMr22LGqVvuiXfngmfCqWW1kH6//5k9q+&#10;/VnrPvta5adf1NhjzzGTs4q5BGbPeN4LVsL35uNPL52LX2Kq7OgBuYyczvkHvqA7Tz1m9Mx/KHnD&#10;TvpLlbLx98x++3E7T2ru6dflOhIMwWceAaYGc3XAg2jyQjpwhU1fQp6d8SKWsY+vRibr3X4g3iJq&#10;sDDO77D6ddShm5ldbAJrj2vYvtM8t3uol6vJ75mNBolGAceLnbOWvsFcvk/4Re16fBPcw/l4vvOo&#10;OQfwnNHXTJmzQKNayUngXOq7lnO4Yh0ZCfP1aOEccHmBEtfssXokpmcSxVxwEjho/NYp4GU0dXHP&#10;Fbvga5uZryETiR97816mLG7Dq7SEmWFyHTgX3HneuoO7DvhLQsCpqHlkXnP1azuPl/w6mdbvs3vt&#10;LFhj6vjVZPvjD9p6Fl2Lnd5r0HiX7JLL+Dp8xIt5f2cyO0IfoXINvsoG9oQxWzNsGp8LPUlm0UZQ&#10;74x69iq9528518nQ//lX7eSZ3MrPV/3rezU/hAv89FALeWar3r6Nv3wFe6sm4nWnzwkH9KeG92P+&#10;yJ8awXhKIjjLQum3BPL7ZlbVg8/Xr2Qu/qdmxeDFSVhIngH91L/B67xrVyl2NRmmJ17UzNc/Qg9/&#10;m7rqVbwtZ8nAQS9r2ka/dw9n7XYy95dT46LFwyPG4U+Joa6woa+6cm45UnuYOQvPnvRcqKsdjWec&#10;69FUsuhz0K3haM70I3JWt2ney29r8z+/Yfd6C3vup+iv+fzdEaXkNzP/zpmzjde+6pvv0WN/wDt8&#10;QT51DeysIqt30SrmZ/FSwH/jJjFzCbZ78BpTwF7L40KP0W0S/tQynr+p+C3wa3pPxbuAHtodHhdZ&#10;u9LKK2i8/pmV2dIVThNPzdOTnlesqX3AFM+KOnWbNB0ddxOZrL9ru5nBaN5JP5Je/0x2EXDfJ/Je&#10;xHIvpdOXGH78Cn30D/BA77P8/gOoDfpSt9ZSW7bRg1v3xU/44X7Uqk+/UcnZV6yr4gqZ2XCLdZ//&#10;YGV3Jqzaqdy2kwojjzK4kf01bYfB0zalM5dTe4P+zJ7nmKm7oBbq33nwwIzVuxQCf/M2vh7OOHN5&#10;8roj6VcUbj9MLsxpNBpqQ56Tx9DIAmfA76fVygaX8OXvduNs7IZHsjNczSeFPVZJcDawLSChnwLh&#10;477JeIPANsf4PvSh+sg3t4jaCQ6VAo+LK8Trz9wTng6XXPyXw9FEwbdw/K1x6Cgp6MVx9AKCR85C&#10;Dx0rOzRrR3402Na1N54quFnuAj7LSnqJPFtdwL/O3LcG20xP3viBYtF5oqbhXeLyHMHZxBnwGFyo&#10;I74WW+R4OYeNoT8+jXthuUKXbKUmf0m1n3ypNf/5TYe5dxrv4Ek9dYpe27P0Md5W+5dfUivd1fyb&#10;76jy0mXNOndBZafOslfsgua+eUvr739n5QFt+01kIzIjt2wDtXup/pzUG0xIRsNLU5xbnKKd8c4H&#10;JMjJPx7MS5F7YBLYFik3jxj5eSfI3TVS7i6RYFysvL2T5IsW6OmfJs+ANDAGnuebrEf8E8m/yqOn&#10;lyU/zrwxc5dpMK8zPL2vfGKz5Ar3c/GLBo8i1MMLDoZ26IJf3zUMPIKLdYrI1N/BVhewMHLgWEX2&#10;G2rhm3tCqryTe8o3kf8rHM4JvrmHxcsDvHTm6zn7xsItk+XF6wjwSUF7jJN7TCa+8V56PBFM7JvL&#10;DoP5zOhzb6TF0+/Ipd9h5mcz1T0fPl82ndzaqeRHsMdl6hwFFVOX5A9iN/hwPtch7GRt0pJXbmn8&#10;kQsq3v+cZlDPTTrzpuLWHyDD+oiGPfeWKm59rbKrn2rlN1L9hz+SNXhR8evwXqN/htAj8UK/CsM/&#10;kYSmabAtcfkO+k3sfQEHig6cp+d0U6s+vk/uyDsq2LKHGeEdZFAs0OP96c2UVzOHXI23Fd/bSHq0&#10;nItd+43Fy0F2JPVfd87AgRv3a9pL7ygFfPOB8/nMYA4YbmBq4348U57wsICZzAMtJJegsRVNkFk+&#10;zujOQ6fhY2uSU9EsztKZSiOXyBOs65A3Fl9NLdjfZPUO+uLrT8bfkrflCHhML4N+izc1dEd8QY/1&#10;KaY/V62eC9qYN6smk30JOLOQXRfMeFNLGWxzHzpGwRPZSTuWc7Jhk0r3nCZrHFyavFSu3OuPD6hU&#10;J3wivnDC/G3P4GPby7zfCgvf8qmJTb8+kvcqZUkb+603cUas5MeNaKbMI8HvgtC8Qvl+ouhV+fHa&#10;TJZjj6IKMirw51XDeeZsIGMLv+qha+xdfktxyw7KvWID/Ic9EtsvqO9uepTgWuryveoFl/coXcTX&#10;mY8+OJtMydnMgC5WCNzUiferC1/bq6xeocyYzXzxXXptX6FZ/UI+2q9/XDynO3+n1nn4s1r5cTO/&#10;XgHWlb98Td71DbzvE5grHkcdhZf5v/gWSL0cwGcZTh0fzDkRwJ+5wc3N7KEXfZrMRfg6yfuIowea&#10;AqY9xn3gC96ltxzUxEtvq/rWPc165UNNRz8bRe1lfBTp6/A6wW9NprK5BvN7A1sOqwjsS6xYSg4M&#10;nkXOONe8Ypk5mUDjxcnC10I/ziFjiDW7ZEffx3gejJ94+mn0x4++1i701vTlG8nbZy50mOEUo5W/&#10;slXVH9zR0vsPtPb7H7WO60nOH+cK9Mkq451cTD8AfEN3CCpCRxpUikYOfy0nI4PPzWUss2IjmOcq&#10;nc19ypkBvrnRj3Kn9/EEurDZ4TT60HlVvnjT8iTZptRTYx1gXoYszY1k0ew4rajG1WDYIvyku7Se&#10;XmfjzU/RR1bJDly1p+brQZ/O7GXM3XJCA/bieTx2Bc3yCp4wcsR2nNXky+yhPf6KSukRmM906Z2v&#10;rX2Nm3i9o5+5iA55AU/PB/AJw09/IMfkGHwavxhYGb18JxlnO9mjRD8IjXUsz8iCW1/iazmngnb2&#10;Rbz3DX2Cm2Rb7rd0kOg68r9mL8BjPF+x1Y3qt74dDn5aQ/c9rcTF65lRZyfjYLTjOXh9+Xue40x+&#10;YBN8jrOKs9UV/4d3OjPMEexVC8mQS3Se/MAyw9XMLKbJL+kM3zBZJWH92B+Qie4YmS/P9GFkBwxm&#10;Fq0UfzwcGQ5psqXNns508D+NKxo/lxO6dZecEeRgTkLrn4RuWUTOGzOanAeR9Lq80C4e4775aw41&#10;0X/r7DAwu6CpjfqWzBzOIBv3cMD4OdSH+AjRsjtmTmLGeQhcu0ETjnKG4FMqv/KuVtx9QPbNQ+39&#10;8ltNO3FKmU/iG+M8LlywWCUtbRq1frP6LFpKvpXpm6DHcE5nzqnXgBUtmnPsrJo/uE/+KT1T7k2z&#10;RzOZHoULGNcjtpf+xztG7n7gBDhmH5nB+5UhWzQ5YaGp6uYZJXv+3OZL7odLqBzdIvh7UXLyBqd8&#10;42TvEwvfi1Zn7yjr+osPP0ffNF/HKTZHYfh8AuGmNrDHEQxy9ePfeESoq2uI7NzQGvnaBk+dgsDS&#10;kFQ97hevJ8BVl5gsONswJRbiSU3KkktoFPiYpOB48DgkQjafIL7nEHn5hsndK1g+PuEKDo6Tm1+i&#10;nDyirTluL3oHDrm9mIPIVtiYkRq+nHmO8lJ1jY9Rz/ElGlhRiR5dILv03vhaRskdnuQEzwziPvIn&#10;g9QZXv03dOdHswdTX5Gjsvkg+6barWy70egU40+9ppjVu9UfT1bZyx+q+Ox1jbnwrpbek2pu/wuP&#10;yFmyP7mXN3I203uOW7kbfMA3DP/Ipv9tzm4bGGBmvOLAm558rbpLb2jcHp6PajKj61cwc19HPgFz&#10;fsz+OBu9bQB569yrzlxOfblnOSfMTmIHPA6plU0aefQcZ1+7tS8rnNkqO7wnf0odwP6TCoVOWWDt&#10;/ei1Zjez0wfRvJazT45Z5bGVylqC56IMrJ1Ur/7LdqIr1pNVjN5cWofnjRkivvY4+OGog8/zfe7U&#10;ePr9k09cpp6ca/m/uuNhDy6pJvNrF/c9Xli+po2azuzZcubM9oGPeND7M3pMD16DPzhh9he4l+Hr&#10;m0FmOZ6oJ0bMlX35fPnVriW36iq7aQ6SNV1D5rTZA4CeVrMGT8gq5oQ3MqfbqngwLQY+F1G9htxz&#10;OCn4FgLGxlE/hqODmh1/jiPJIJkG1lY2g3/skm7YrX5bn6cHdYb5sA34fNCmp5GXiy5ZyHxH4uLt&#10;8MTdGtx2imynlXItxuMwZLqF9z4TqC14Xa6jmYWEf5h54SS8e+UXb1h5yRvgCtt+/c3ibdvBtF1g&#10;2tZff1c7Pzd8rvXHX9mPehHfXh0+H3JyR5H/NY5aaiy+lAFkow1Fu+O9CuLMD4C3mctGHdM9nzqb&#10;XlnOYnIiwTiz7y0CDtcZPPDnHOmNllVhZqlu3iPH9CbzxmjoT19BMzuC7+sofdszloe+AX1tHLyu&#10;D3wud9EmhZfXW30dkw3qwjnlmjdaEQNKFIxWZo+uZZdSqC69hls7N5zQmXKWbdbGj7/RXrTXlk+/&#10;p5/GvAH44zwe/l4wCo12mxbd+VS17/1DWx7+ruZ//YQH8YGcZ82Fn5eQq1XLvDa5MIYLmllfXqsb&#10;9Zkf55/p7bqjN9gzq+TH142owQvDZUOfdKe264BG6zWVHQJbDrPT9ITlL/HgLM1dv9eaM8nbeMC6&#10;P0PB0FCwom/rPjVex6Nw7hq+4WX4byvZuTJXTrzmQfCpUU+9osnn31HxM3i50HQT1h6ER1xRzc0v&#10;mXl7Ew/4JX79IrXCTbWjRW797nf2JDHzduSMGm7f1T7O0qaPv4W30YNfRM3Bc5228Yg171OItpHZ&#10;eoRdxvdU/eZd9dt9RvE8F+NOXtP4p6+ye/AAXsA9ZC9vUzSc1FzZTZs14eBpTT74HHsF2tlnj59k&#10;6CTZ5Y/AdzGbHBPOo77F6t2wgbpkEX0uvIgGO5jRsQvL1BOc392CmPXKH6147pt47heTOdCF893k&#10;RYZxVvjljqD3xMxA2jAyz4sVP7GGLA/myZhRNfnSIfheotFPYqYvIie2mgwNestgmye1nCvczI6v&#10;YXa0RqDrBpvnlGezQ/4fma8BpfP4dbUKV27XRDxz+XhnTK3pybmVgg4bxWfnN3YWc3vUm+MaNfrA&#10;i9rDfdT2M5z2NnXZa8ybUAuN2Y3mULtIrv0G6+/wmU5p2eTy90FDyGcnba4eT+qpv0QnMaOXTkY+&#10;2vmgMXztuXhR96jq/DVNZybTXOPo5+QvYeYQ7eERe384WIoCw7MsTLIl9lYQ/NeHHqZTAP0ssMzV&#10;B1yyhePTSABb4sA3cInL4F9n93A94Qlm+cbo0YB4C99cE/Ksr+UQgp8R7DIY1pW/5xaYKAf0z242&#10;uBtaqBOaosE+W2gaPscMC9+sXT1pBQrtNUTRveHRkclyoEcXlpEj30i+l8BQuXgF0GsLlId3iHX5&#10;+kaCb/H8Hr05NFXH6DT5Z/XDK5onrwEDmT+YoNTpzGkVkacXGaayplVatHufQovwBGXk67FM+Dx6&#10;Ufc+xsuDH3EY+jNX136j5UK/xWUM3GYiZ/Zk6szSGmaO8IBzVvSkD1cC76r74F8qOvU6c+0fq+aD&#10;f+PveVfxzUeV1f4snum3yEJ4G63+LfrdFyx90q9ypRzAjjD4SBramx3npiP3S/9mzsz6Ju43ekkV&#10;eNWn1oILZXjI4WwF5BxSl/2Bb/S7wC6j2Xsxi2YbgrcbL0TaWrSXZS1oQeR9oCV24ax6hNrucc6v&#10;WOPtoN4c2Eqm/s5TZAw3k9fKvNDUBo3fc069wd+EmU0qXLqD+3iZHIdSJ/IMmBly438r4pwsO/Wq&#10;YjhbDYeIx4vnCm6ZfSyOnMMBE6vINqNnOraKvvkMOfI9deb79aS2i5hMH8twTXDQ9BQci2bi61/F&#10;/70Uzeugpj3/Hv0UsIa6MA1uUfPmZ+hH+9V1fBX4s4isTTPHtIQzdYmV958Hb+5H3W54nFspffES&#10;np8Z4BjPVCT9jRDz/MEF3cbx3E1Gb0EDjaphNqCGnN8Vh/EQ7pfHrHV4WTfhY92g3NZT7DQ7zz6T&#10;I/C33Rq99wXeQ3o0aDAdCibhZauwLhe8KhGzzd6Xds25wN6pNnIQ4aEr7pO9iC69Ayxr/fEnbf3l&#10;N+34L75t5Szc/tsf+Dbq+GnmnavVfXiJbONnkH/ELkvO6XA0oihw0wuuZnac+INxwbxv7kPL6FuM&#10;pDc1TVkNG+khLme36Tx6ksyszMR/uIKZFTSFqnfu4oF4X8OOXrJ2HAw5dEFZ+HgMthUfv6zZF99R&#10;y+c/q+LM6+DQTjz+jVbGjA9nlzdnl9nJYXZzxPLzGD43kyPiwLloB094LL0/+1vKNHTzAe0Dw83V&#10;8OYd/Z36r4fxslOD2fGMjNt3Sk33HmjBPz6xXvumf9N3fPBvhTauYB/9MHgZ/klwygN8M/ex2UHm&#10;A7b7gvHJDfTn6tewe2wB/sdV7LnbQCZbM7t8l7EXYRX5HrOZAeCzhfOYy2FCJbNrZIEsoee1jN1U&#10;/FgAptihl7pPIfNoww72I77G3PcF/qyZbEi4IN6NSHC9GOwa88xVPXmV7KDn31HCavjcdnqnVz6B&#10;s32j8pfet/Atk55Z0VMXeQ2/asu3v8GJz2vowVNW7t2mB7+hPX6igQeeB9fIMuUcGHjwIn//kgbR&#10;PxsIZ5uPxjn98vt4N5+ipmUWtuU4nilyq5t2sLdiO/cZ2Z/0HeKZEcxa3qJRu46TX9eGV2EuWQrD&#10;qa0H0j8ZKEfyScxMSse0fsqiD9u7hl2V3Aepk6oUhO7okMAeTqN74Qd3p+8czXuVAnfy5zPpklTA&#10;jFk/C9u8s4ZyNnMeZuKFL5qu4Uvx1myl9q5ZZfX6fLmv/HlfvcfMxh+Cbsm5YuZcfeD4gbzX0cbP&#10;U0uW5+yFzKNXWVe3ISXk/E+hX8qeDe7Pkv1w4EPn0dI3oTfVkdFaxb4neipoHcY/9Ah+qf6HzmrV&#10;Vw/V9gv3Es9Iw4d32fWCb27lBnK7ypkpxaeblCsXek9OwQlyCIyDa4ER0T3lEBSvLt6RsgdPvOFP&#10;3sm8Nur3IPhlJv9fJq9lYttxTaP+nrTrGbK2yvSIU6AeBVtc4CrdU/tybw9WBD1jk+XinojWCCb1&#10;CDT/T4I8I9PAvFh19Q6zrid8QtQB/tTBN4QdO1Hy4/vyjs9SYHKefONzLHx0DsSfH5KOHhknF3/8&#10;jT70+Tzi1Y3LHo3TNThLtvBesoXlyp5+nnt8P7nH9bYu34Re6oYHpqtHkALie6KbRsvmFyZPryB5&#10;838H+cHb/CMUERClKHROBzC2h2+0XOPp56XyHvXMZo5htHqWlZGnWKjQvvhiE5LVsOuI2s+9ojR6&#10;+OZ1d+JZdmU2+YlCtDb0ZpPLZUd/qvsI9JvpDdYsdWc+H5O3E4JnL2xBM97nA3jBX1AVvqpVnzHj&#10;RE9uznUydN/6wtI4MrYy//YsXvHr97Tw9tda9tEPqnjFzLyyc41apxP9g9Tl26hHT5LZTPZ2/4nU&#10;0+AVdZsv901sCbkH1OgmD9yPPrAbtZkXOrj/wFLm0yZyHnEOopX5D5tOfUevEiwKq2mij4+/mvop&#10;Bo3fmX/3VzR6szM4htfRH21qCL2XEQfPk4nfDl7PtzjRdGrLou2n6MmwD2smZ8rsJoVPXyK38eSP&#10;gL1m32Vvas6x9PXjeP2enEtdeL9M/o7HMLK4+d7NHuHoWQvhTehdPB8uPBud+kxE/+DfT29SjyGz&#10;9ecc9PqB8Lph6PsT6qilz6qUennZP75TbBN4Qu04kvN48Xtfk9Gxg+zCRrI4qqgF5uGhZA4GrIvA&#10;SzCCvn0pHCVtSRtn7Bzm4ebgeaceoPfmz3vmAV6YutQbPuo5oZb9mE1KWNCGJ8XMg+FrWbiduYR2&#10;cnBP4FdBU2plJ9rO59W7+bBiwczivefZLXDYykj4c68xZGNyVuCNMLssM1ewA/vQObXc/1Ujn31J&#10;vfBVNH7+b7U8pM7ned1gNEnwrZ2f7wLX9vDjAZ7ltq9/0vAdx5jrmMu+lsn0O2fis64nc2mJQrgf&#10;gnj/3PHL+Rp8K5rCvgX69UPK8LGhkcN5o+Ft7mU1+J8qeS+a6E1uVPbWoyo++bLmwN9G47voS90y&#10;4vhL1o+9+JxH8V6OQWswvt+GG3c1/dlXrb0lwWXUaeiiJtPaHf7vzL3lz+cYgw6YSJ/NbwDaAHzB&#10;iXniDj3JeEITm7j/tPZ8x+vhqnr5tv7CfWnPeWjyT00OdtnJq5r/zoda+uFn2sPr3sn70fzlv+HF&#10;R/UoGYp29Ohs4Js33lB3uFskZ6Y/93gAvC2HnLK8DbutrxVRR+3UuAkdD27G1XvTAbCtHh5HrVc+&#10;z+JxbpPJGpsC/1i0TtnoFYkN6xW3YA071CbSi56uTGr34l0nNAQ/Ss6qdmqi1cyENKJjHtQQMH/Y&#10;4RdU/cancN2PqafMHo9L8K2v0Ml+Vv3tByo5f51+3Glyzq+SA0Q20ze/w4lfUP/dT2vmZXaDvHEH&#10;3n5d48+it1AzjD37pia/eBsN81X2313U+NNvwv0+wF95g9yGp6wZ8LRm6soDl8hHaefea7GuaF5r&#10;DL3taDArpZFcmrJqOVNTdE7pq27UFa7wD7denPf5xbKBT2aXUCrY1Zc5RoNvYTyDJtvRCd+CfVJf&#10;soTGMtszA3xjxwJ8yTFzsIVxbmnwhORCfPm5/P0i9lRUaRb3SvVz1+jr/y9N5x0fVb1t8fvuu/d5&#10;uUqH9DozSSaZTDLpvfdOCi0h9IQ0TKgJIdRAQgQCIYUECL2DqBTpiooiXSmiYEERu9hQUdH9vr9z&#10;3/vjfBIgTGZO2WuvtdfeezMaxyItf1f45kou5cI94TKc6zWykr1wsyQG3BjdhRa1hP6TOS3sH5ul&#10;7SBznjRDTHCznDa8NOv2yxTiQ9H6A+TmzLqjpqc4nnfFAuYeTZEB6J3/hotOv3gHfo+XDk7c9eBX&#10;zt9Z9NlG+tvJgVVNiLjtBM44B8WJHg+FsyVa7DkUvjn5gXk+kaILTBQf8N6DmqK9f7L0sdALEJzB&#10;+1X+6ZUyGY5ftuNF8Z9SS34fLf3oC9TDhV3T8HOkF0p4cZUkoFmreVdWFjDNHCn6oERxp7fbhnpX&#10;fxeTDMKXPwhsGYBG2NfoCw76Sza1lXBqVr7U24z0pjmZo/FnRoizCVzzCNewzdXM+zTFa/g2xBAh&#10;LuCaIShLwzdTAt4U8M0aPLT1TRBdMDU0c4RYufmClYHopHA3N7O46k0axnnx9yZ3i5jBWzPfKy+o&#10;oze/JwjeGACORkTD2cbiDywR5+Rk6qxgJzW3GW3rpXnH8+zIgcerz038cCd3/e+kQvlH8hj6kvFS&#10;16/GR8fMPDwOyW07mds3V4aAQzH4HQLR3P3JBfPQOqrI42ee/wBt6Cb+1Z80jJv00k36Zt7jWflO&#10;Oxr5up64sODtz9APmYGCTmLN66mZs5VocWpu7hPwsSEp9BOBt2rfn4X71JP6i3MWfZXoOWqWv+dw&#10;ahfk3Dp6qY1gsJvyLhF7lZ6g8M2NmpvCuLSWDfR7ofnws2ofucOIKmbEzWUv0zrJRv8fsf04c9c3&#10;8cxzHzaskUnklZnte+mrXQT3wo9cxU486oUG6m8uvHYQ3qo4PIrpq8CGOSvJy+roNyvUsE2bjwi+&#10;BYBDbjxTqm9H4ZsL/GNQThl9cvUSXteJp362PJHOfZ5fg+5ETWF+NzOq/pAWzs2qT3/h2T+ted+r&#10;z94iTn4pYeg3lsa17EabCb7Nh7OsRs9dJL7g6wRiyLRTb+Ol3oymNUvsJ8JDqWWqWdHOnLOh6LWu&#10;5J2GUmrc4Juhij67uWuZo7FaQhS+LcGrwjFs00m828yK70DPWH9EYp/ZIp4zlstwNKsc9Caf6c/I&#10;v/CUPkltrH9+BRyjU0ZSGyw7flE2cT2nXaIX59RFeearR1p/23qwbO3jx9L7F1ol3yts28Ox9cfH&#10;0oS/K2nFOrjmLOY+g//giJqRFkxebIb7utOHYYDf+hBffNBxTcX8DFjXnxj3FDUwHTlFf/icmr+o&#10;g7spr3/a5oPUj16VslevM2eD3Q5c12E7TmjapKq/KY0hG99gOnF9xPZjXOOd5N/MryxrQLMmdwLT&#10;HLl2Vtz3enJg3zzi4/BS8G2idtjljkefHMn83HqZsvc4uuRD2fZApPb1W8xVxDPH9VBzSXTg/vAt&#10;L8rIfYfI996RrcSvXZyDzi9/Ita/irf1aQ3j3Ir5zNwjPnC2QK6Vewk6G/ExAQxK79rJHC/mpM1c&#10;xv7yDo2P5eNlUnsC1HxV9+mN+NPrNe+U0kbVoTAtay2aPzjnXs1s0RE8Qxy+cIxI1bcKD1T4Frls&#10;nYSRD2T1wpE2HdS8YQuufyFNd36E875B78BbGr4pT8mab9T8zPsaxi248Sn1VOUl+RncOsHcmP1S&#10;/PzL4NjraOjn4Hzvy6J3v6bf+2v8lJ9ruFmw+7RMOnZVxh6+wGzPN8DP5/DrXpL0zSfI3dA/lD6y&#10;uFvzt6qdfYHz6Z2AAxvAbvXM26SMYjbVKLFNHqlhm01cPrOQi0WXCs4xM8dM/TKU3CcYPcSbOoUu&#10;WemN4KC6R8hPDPA2c+ks9mGS51HzssLr5xhDf0dYpvT3T9X2JRrIL0q798n0w69LCveRG+fVCd5n&#10;QKdyUzk1r23L7xqaQ8zhvkuh7jtxy0G0ph76BduJhdNl6PgqvEDsLKhdivazSfLX7mav5DaJ4Dl1&#10;nVSnzULXTZorA/PgUAnUKfCsjTx+Slq+pn77mNznwU/yzNWbktmGH6CUvpM6apEJuaKHF3kGJIpv&#10;WLpY4DnuYIGDMRzfRgR+i1gx+MWLJSRDQsG2QPwyHt5JMtgQLQN1kWKDNypg9DQZ37VPKrjvg8kF&#10;+sQXyD/QJO3z0Gjx5CnMtxSUSCJ6dRhx1soPrIG7uYcmi3tgLHqlnwxw9mDOlR9+mBBxoDY22Mss&#10;A40mGTdlmiRmjhBvcNATDDb4JYgDnpPBBjggXpShnol4REaIIQKubEySvu4J4hI2Qtxj6fMJzhef&#10;YdSZoumlDRvJ1yJx4GetgofJUPyZ/Txj+P9R6KC8liFYrHSB4qijJwCN1NXVX5ydLfg+Q8UFP6Uz&#10;XM7ZzBEQIX5JWeB0nujQbg0JeIrQboOoJ6TP5JnBq2aZUs81WSO+1Uvlb2kl8vfsCsndhOdpF/Vk&#10;7ses3hfxyL0uOjiNLXmq/5IeyUZ396pvZdZgtxTtxiNJ7lJ2+A142ndScYa+eu7tede/ZIYIXsor&#10;98j1bjDT/yF7tc+jkVCXJz5FgUGTiOnTj1+S3M7d1GPQ2MnVhnI99HhHVB3GHT+dAdxTMx7V3nWP&#10;kVPFCK90JB/yhFu68mdb+qp9SueJmfqQnlzYY+p8SVncJQFPE3tGVOKVQW/AD2WaWMdc0iaJaeym&#10;3rVFPMix1AxYT+rFGdQJLWimbpMbwKHp1HvgXNNa2NHZzDwevFCzltOvza6EZb3MccR/Tf5nDSd0&#10;L6iAX5aJpbBGQtA6vfCPeJZMA+PgcMTpvjlg8JRGiW3eixdzmfQZXosWy+7J1j1SsOMMXkM4D/lx&#10;x9c/M3flEjOCO6SKnLj6zHVmm26VKHScwWCAOmdKk7Mvb4DD0Re/7gA7n85IOHhjD74ZeE9Gro03&#10;2ooOfLOC5zqA6wbOiS881FizHH9sE56bFXCC54ine9jFzrxmao1+9fSJNdEn3ML+9ZZe6vkt1Kjo&#10;w+A6K07Yl8/Yj9rYQM53EjlsDddyztsfy5qv0ftu3GUG3efMpnvMjLpfZM3jP6T9T2pwYNp6nuFt&#10;aJZbHv4ly699ImO2HYTHLmE+WK3WV+hSjJ+VWokRrFG7FGzU96PR0EvqxL+klrloT9ODj3ece2EQ&#10;uOcM5v2b51OPjuTA4Y8mlLweX8XuEzLxxCUpPsIO3OfOSiZehlj087jOvZqXIpi8xAJPULzXzGfT&#10;wd38py3V9nkauEbWcMZ+ccNF7Yv1LqAull0kzhy63LEyBL1+aDY1IPKmwo30br/zpWz44g+pxFvl&#10;CKY50KM9YCK+WzRg/yVq32gXs7Ffkx187p2PwIX7P/DsnMTrulj+J6cYH3kNHrup3K916F74T9G2&#10;/Gags4JTEXAuj9krRWn3/tRYU4hR8cRLtf9G7TyIXEaf0ewm6sXMRK2Bk+OrDKDeltbWq3lX7Mmt&#10;h3Cu+qUXaX4c99JazbcSA65F8X8TuZ9Se/ZrGKf8YfWXP5Hm93+QGefel+lwrfnoLD3kLD3UhVrJ&#10;txbc/Jxa21c8tz/KrHPv4tNhPws1+Dx4wWhyiYnHzsv0Sx/K0o++J699IDV8P3Lvqxyv8O9vMqP5&#10;suZZCV/zrOTuVb3v1K8PX6Xvkv7DlTvRyKklLOxi5gG6BFqDI97mYOpmrujRbtnj6csYQf80cyHR&#10;H90z8W+hRSp8c6QmqvbemNCyPfk7J7QnO37OWFCKdwvOj/6jh58ofFN7iFV+rHYWK3wbGJgm/SzJ&#10;8lR0rqTNbZXRfJ7A2fRmcE6d4GL2YKcXvNDM/WfDfTGA+rkneUwy+vHotXuodW5mT9QmcUJrHlA0&#10;hZySWc/UUaLpa0hqWUef80r6aepkMM+ehdjhCKb9I5m5W2ggsfSyzr97T3r++Es2PXosNW+C+WiS&#10;xqnMvisqIW+nRyIiTdzCUyU4ZphEg9lhxEIjGOLkGcmMjhhxgS+5+SeIX0imBIZTwwrMoj+MGQTG&#10;eLFyj2PvWRLnZoJM7H6WXmt2PPHZBmeN1fDNFe3ANGKKxmd1nK9ocFzh2xAfcMU9CP6WoOGbFb7H&#10;gS5GcfZlZkgkHDIkgn4yX3icl0Ql4ZP0CZVBDp74TwLEIzAZrgYmgW8ucGNHv0wJTqfHLaMMXgkH&#10;N2eIKXGC+GcSJ2PGaPimS5rMzLAq8UfHco0rEpvQPHrvc+Fj6fC5dHz/KXhMYsHNcNF5hIoeT4o7&#10;Xw34XJw88L4Y/MTeGCA6C78zEN+KP7NK/KnLBeANjUiS/ry/fmC1afhkrbc+n+endBeeA7iAc2Uz&#10;O2fmS/mLb6PpvCWzz92Vov2vc39/SO/QJjCuhT5Z/PwnrtCb1SZOVdS8yS/95q2WCc++jH/tQ01v&#10;D23dBs7dpAb9C/OTr0jG5kNSScyOJ38eQvxyRZeaTN7d8No7UvbcK9TddjPrA+2FfGwI+ZpjOvc4&#10;sUztw/bCG+mBXmAEqzzgY56j8ZTkl4sF7dBQOI3ZGpPFhzjuPUk9I2gSaBix3LuWyvnM85gCvtE/&#10;A/b4wMNc4XB+vH83aln90Fsd4EU6cD2isQevJDUs+I7bJLyH5EAGsE7VyDzRME3Us3LX7JYCeOxQ&#10;XlPVnG3BEJdsvH38ORLuqGYsB9bglaPe6wJWK/2rfy46W/Vyyek6jl+ji30HC5kj2YMP5oKUn7wp&#10;HV/+JvvAgk3EwxkXbmhzHvK34fPbdYLdWjuYR7VLnGvYg8ufA8klhpL3DwbDwpd0a33dPnwOO3iI&#10;wmB3PouadaUOtQvChnNnKJknkfM6yDHbxHrcHPGp75Tx+85JAfmL7ukWdoK3igFfZPA8dgs2wBk6&#10;dtGTQc4PRzc+3ajpnoM437bguROvPwJta829X7U4qOHbzbvMKHkkXeD0iu/Zh/PLfzBu/Z9g9s+P&#10;ZC24vfoecwwP0cs3c4m4wNHcuP6qFuoG5xyCfqx4mSN1TCu4mTd4E8F9EAS38QTfNE8OXxW2qR6B&#10;QXgKVA3OaSr+QmqgKRuose09JWVnrhEvbkv56WuSs/Uo3py9Gr6FPEM9Z/4aMaHZeNYtZ39aEzWu&#10;JuaPdTD3sYUdODOY7UrvbdJociF4wXg86GiJCt/0eeM0fFP7JgPrlpGDbWfGx31Z99kj5qOfExf0&#10;bruqRulTRD4Ez/UkTwhctJKZ/uiYj8hbvvtDWu9+I2l4PcLgUn153lzhb2rXotKQFT8YTB0kqLYZ&#10;3RiNllpbBDlUCLmG6nFU+8RNSiuY0Qy+LYIf4rtCw1P4ZpiKzxa+Zp61iD7VdnoV57GjcQr78piJ&#10;BL7peX0ncixbzqvqpfadu1LCm7olhtpjJjXouVfvSeVL16T20sdST1+3qsXVX70vjXceMM+c3Q7f&#10;0T/80Q9Sd+kDegIuS8HOo5pnNb33gIZvY+E95S+/JdXnb8v8d7+UuhufyYTTV2XC4YsyEc/KKHhb&#10;9dkPJHXzSYkkn0rayBzrZ88z++GKxHcfAmdfkLi2Peg2XfiellOLxbeENuSHLu0IXzdk0W+G5ujM&#10;97bEg2A+Szjcyh7t0ol47ZJayF6ZYcwbytL8I2pft47/o3bEGqjX6+BwymfprbQUanKOCcOZoVxA&#10;bzgeSnS8JyOy8feUkfvhMaKuac3P90HH8ppSh98HvxPXyY3cw55rZSZPyFpOfkCdMLi5jXkLzeJQ&#10;MYu9F3htwbeQBSvhao3saG9lFxW9L+ThfdLH098JZ6f39X/SJ7BDmLrY/rOy/aefZNODB9L42hvs&#10;mFstMeXM+x81AQzAA4ef3x3vfQC8NZrrmEhuFwHGOgckSz89fMaEzkic7+seIi4+CcwjGCa+QXjf&#10;jQl495PE3X+Y/N0lEg4zTkY1b5Kq9fTqL2BfFM/t34PSxB2+EMA9bh2Wjf8RvTIGXhySTu0NzIQX&#10;Kr7ohQ7qoPeTwXZu4gY/ikzJkaC4VPz6fvgoPcXHEi7OriZx9YTXGfylr3OA2HnHiVVAFrM+R7NH&#10;BV9BEVw4rUye8M+Tf/KezIXE+2x0tlw1S5acaxyzFScvo093P/NxFzIft5xYWoPHvwY9jvs2qwoe&#10;WiRP+mVLf3OqdgwygVtguNEUTk+DRVw4XHV+eCvBObydVhxOPlHSh+Nv7sHMh07GEzdNm+VQQ2yo&#10;Rmd4+s07zKnbJ94LNpATn6W2doG9jmeoGV+UmZc+kYytx+kL7RVHOFByx05tt6ITeY4HtQET8SaZ&#10;/KVw50lt15V6LpPRAVVczlx/AL/kbnZ8H6YvuY26ODUHeHM+dYVl596VUeRFwegvQTzDbtwbaneo&#10;TVoxWAb3IpZ7EK+9iIkGYqMLXEzN4tIxA0vNzbAGo2yKZzDrCW/SJLxmaFd2PAtu8FI1kz4Y3PEF&#10;39S8nFBiUUj9KvzyS+ExTfgDKsQJ/dEZbDDVsKsJLAuEo3pPJW4VEkPAt1D+TvkG3XntvFb22TX2&#10;oIFUa7NQ7biHDeikZjikhcOfv/ermE1/zEpiNnGTfMl2YoPkrj9MTKDusGSbOMxsY0fkfuZc3JJW&#10;tMmdf4gcAN96v2MW9+Xr+N97ZBg5dg6Hqk2kc26CGjslcDEzIVdtkSHEeTty/xByi3h4STgc2rOM&#10;ujhY78b58Oaz+xDTPOBGOjA4duFa+v9OwM82ivMUeOiCbln36Z/4I1+EA7DjgfNoOxZui17sTxxN&#10;WdKBt5hYTZ3LwHPtwjm04ZwPBouUv2XSiUuaX7zrJ2aKf/GztIJpa37Gf8BnWPXwV6n/+GPp4fv2&#10;H8HAR3/JbnCv8tQFCWmgX5nnTPVd+KD9+lc34y/l2vLeg2tXiCPXeQBc3R2MC69awB4q+Dgx2kwu&#10;7cG/qVkjlmmN6EENzH1hpzTYH6A0vC2HpfpVdopzD8+7dp/9ZdfY03KW830CPwPzHJrWcT+3a/0d&#10;HtTJ/Mh7fOfQwwiXGYE+pbwEfdG9LPAHL+4r89gKzl+lONFDbAffsi6YyOwWanNoiBN3HZVGcKHj&#10;7kO0UebBcC8MJH94Aj07YvUeNNFD9Bm2SgEY0H7vR633rPb8u5rnKQbvpRXx1gVd1o7P+E8Vm3Mm&#10;oF1NFD/60sKXdjA3Bt/54m72OTEnvrEbTwge4tYt8DfqpnVgX3OPxt8cp+Bpr8RbAW9IWsG8gQZm&#10;bIGrtuhlbjwjqmfZvpDcgLxBabEWVR/k2VL3UMwafIxH3pSW978D1z6WGa+/R3/HLVl+53v2kl6R&#10;2isf0tv9EN3yGynEtxMNHsaRk8at2ckOAN4bftRxB8E2zvfsy3C3j+F/Vz9ilvwXMvb0JfKLG2Dl&#10;J+S0eKmPvS1xaN7hnc9J5Rsfy7gT7+Axuwm3u4DHaSczvNQO8RZmRzfiY6SeyjOp6u5qD7xTNl4y&#10;eJoz+qKqw0dy/o1gkJqlp+b0esBT7eA2Q+Bk1pE5+MBHaLzOAzxT/lRXMM5zEvcMMc4wvBROM0bT&#10;N/1UbooW/VQUvQPgXb/ssdo1eDJnHD2s1OXAKe/yOcxOpj6stAOukRvPVAJxK5q6h2EWPeeV5GPg&#10;my0apdd0PDt48b2q0BOobzoSd57MGCf/zqBuS+6rsM2tnHlGm49JLTWbjd9+y/7Y85LewvUaXSwO&#10;yTn0WWZp2GaIyhBjRKZEgNOJI8olnuchmDzfNSiVeVX4NeBwT7kFMxufvueANA3fvP3BFfDN2ZQm&#10;XiEF8m/PJDFnTJFYnq/RzZslhnsok9rPk2iZTmggfmhNQ0OZ2Ynn1An+p/DNyZIgRjihKSgZ3RP+&#10;B3ZZORlFb2ImSEK6BDKf39USDH4EiF7VwPg3hW/qGOqBJoo3c5BPmvhklErhgl4ZNZ/crBwelE1/&#10;cdgovNFoWiNmShK1kYS5myV/+fPs9d0ruc8cYNYquerIegmqWCGR09slbQ5zAWqIw0V1zJFCZ+Y1&#10;XcDNwd7JGr55+0aLM7imV7im8xcXvb/o4Z5D+GpjDNHwrV9AvPwzIU/iF65irsgd6f6Cnupvmfly&#10;/xH+j/v4gC9RM7hBLeGc1htTA4dr/xrP//Wv8KQ9K7rZ+C+IuS7of0PJrQ3EHCfqeJ5cY7XjypE4&#10;NpCYaZ67inr2XvxS1Ld5tuKpwQY3dsAbFrIDq07b+ZW7egv9aWhWaDU6cia101HhmyO+R3dqpWqX&#10;mZrVHfi0wj/iG3HWcQx+dXiY4iuu6HKOk+q0HTnaLgFyPGcOI3FL1YW94VRehTViGkdfNxpm5Px2&#10;cq1lzMKqxXNNrs73Uc0bJXn5VvFGx/OqpCZctpDaEJyvYjGz9DvFVLGIWDxdwtExg9HrrLlvB8aP&#10;0mZ+6/DimKgD+nB4UqMyFJfTB80zwrmIqF/B3u2tUoFOM/7QNWIFXq3Og/QF3ZKmD37SONBWeNsu&#10;MG7noz+l8eYd8a1bjp+SHJvzFtrIfBTyCB9ispq9ovaKDIFvuBL/I9Ffczp38/6YbTKd/gXOhwfn&#10;wcK/W9TnJ86p3ol44uX/45uufDG1/B7Z9JUwK/44e5me4TM3kTvDzfh5NYfLpwqds3Q2vklVH0Mr&#10;5zVt+DcrcNBrTquMP3qeuYR/yVo842vw1ClsW/s7mhaYNv/Tz6Xm1i3pfPxYw7b2H5hR+MFX8P8T&#10;eJ7bxZnX8iV38Oc8B/G73SaiJZfhCSKu2Sv+BjdzgbN783u9yQ8UxkUT133gbeq9+NLXZ49WVLyd&#10;uab4WNWezBxypnlvfSIN1z7V9LTKl67DIejp2v8KntDnJWBpj/gsxBMAJzXjEVA5QxC8L5fzOnLd&#10;s+xbgQ9T2w1HNw2nDhgwqUYC8HXqmZPhkDsOrs6e1WHMw+R6Fm1+QUbtOCZT4G6BTes1fPNbyoxo&#10;dKe0jUeZ73gVnwceuMXt0oi3cOODP2XmuZtgwj5JadsCB2ZueVEV9xLPPTm6w3D87yNK+fyLJHjR&#10;Kmb+L9N62fK2HIPDMaOmsUfb76b2l1q49q7kkK6Vc/ElcW9Se4tu7mTm8h6JXML8ZHIqx8nsJ0R3&#10;VXmgqg8Hgm1JPHvq8OK+ClrShbd4g0x+8bws/wjN8c33pYTa99SXr8vcS3elBr1l0a3PZS5a8pST&#10;aibJPnKyLu2IWEGffNt2zil8mfdTcuqKLH7va1nH/dv40XfMzv5eKsDyxe98i7/yAVr7HXpR2RHy&#10;/AXmO7wq0y9/IeNP0rtx6XPy5cv4ZzYRH5i7OeMZrcZtQes18Swrf4gj/MwZzqWwzAsOFTF1vkRW&#10;06cDdnmgP6pD1eVtOIdDic+Dif92EdniHEsvFpxMaZh6zqsP2OY/iTgwGp0enFI7L+KJCWGjqrQ6&#10;SN9wZimHp7GrOl/6c42HwK9DuRamyeRTYKzag2On/ON878dz4UuNbuDEGuk3Du2ztgnNagXcmPxh&#10;VhM55lw09wZmFU2g5k5feEG5Nu/8v1PHULPfJstvfCGt1Chbz+G/aesQ8/Cx8NJ0McbAI6mNOSnv&#10;vjlOdFF5EjmSXXzksb7UZdySR9OjTt3QO1qepAb3Nx21sEB8FImF4pNUJG5B+N691DyqdHz2ufKE&#10;b4aY0f086QtKbeiStAVdMnPfK+JMPeep6ALxoaZiE8TMOfifEzzWg+/d0GxN/sni5h0rZv9EMVDn&#10;s3Wm1oVH0y8yXcxofY7UvRw4nFzM4uBsQh/E5+EVwayxJPm3MVb+we+OnvoMns2zMr73NDOa9lO7&#10;Z7dBZhm9MbV4FPGfbzslNS+zh+DCfZl85JqkdKse3xfgTLvZBXJEolY/z2zh0+xNOSMZbcTKxi3s&#10;/+3Ah44vL3IkvdpjxB2OOQiM/08fXLA4OgWiXUbJIFdwn+OfvP8B5C5/g4sP3/KCNjepFy2pi1rJ&#10;au7VXvLyVeT3DTe+kTFoDTUX0Z8+/1O2Uytf/dVf6A4vM6/9P/Vqx/J6NKVy6kvwJoVzxCgzOKTj&#10;2RpE/uE5dRG1gW1oM+2i5/4IWgDereyFe6zkXpjDrpmJ5OjEVe5FHfeQY2YxO/1GiReeNrUfW+0Q&#10;tUI7Ur0ngbXLJQKdyY7XHoJvwmNWC/oU9wl/pydHsYIHuNet1DROj8oG8aLG40oO68p1VYcB758X&#10;HM+CFulHTFfzN3Tgox/1joKe56V0x2lwdgXaOR4VeI6aZWImFsdzf/g93cScA/qyJ89l9sQ0Zg+w&#10;J4cc0J4czUBd0AROeuNfcUwl3+fZVNqGDo1jOPXmkqNvSvN7+KSv3GWeyzEZfvQNWfrZL9JLHX8z&#10;uLAd38XeRyKnBS/C7Xtan2k8+VYytckgYpLqQ9Ch1VmTPzhyntX3qu8hpXmdjEfzTaSWHcO58Z1A&#10;DxU8S9UszdSxlL9ZhxYRRi1nZOc+Zpe0w8XmE383SOdHP2seUj/+XwAeHB25gJpVaUfN2XXEJGYn&#10;T6CPYSK7WuEB4KWaaWYFj7NQ6xsLrjTf/VHW8v6VX7Lz0WOtf7vr99+k6q2rMvM6sz0e/S6b+bfG&#10;D9Tey5fw2VLLa9mKLwJv59QWbYZzxFx0KWajeJBzeJbNh29MFTveu03mWHEgN1d93RHk0plwlmB4&#10;m8JbtcPaHk4ydsdRmf7y25Kz4QA7X85K272fpRldrfbih8TuSzIRfCuGw6WBb36Na/HrMs8dDT4Y&#10;bhzEvRhC3pAFj1H7dgy83mA08QiwQPVPBjxNbY571UBstBtJrYLzMoB7U+3PSIU/q97HfM57Ss8B&#10;aqPbmMePp3DXaXwUr8nCd76RrK69Mri4RsqOXZR2aliVZ96WAvrBssAKK2Kt0gyNXEelTerAc1sV&#10;h7lfA+pUnGxkz81OZpif0jwl6vtRYHkaeYw750DtDXCEyzjz1czPp67ZKqO3HdS8k4HzV+ItnaPN&#10;a/atXqLtqQ3Fl56Pplly6HVJRCsJxZ8bsnIjXPdtabv/CzOIbsgI7smqk1fwfp7XdhJ2fPmInrWP&#10;pOgAexg7tjP/dK12xLXtYrbIi5K77bjkw42VZ3IJHHAb9+3qB4+ZXfSH1L+PX4V6XsO1z+gZusXs&#10;3y9l2uX7UvXmXXomfmVuJftUrn3NfOdXmTWwEoxuof+nES1xmubXV/7VQfCwvnG55JBj4dM1YuEz&#10;BU/DCzmVGu3YKgmqWcD8InJj4o71/+HbIOo1VvgtFMYZ8bQqHNNxLyv/ZCjny49nxwc+ZoY3x8Cv&#10;otF83Pm5weief6c3eWB2MfnTVJ596mD4yd3GkmfDHw1wSReujzVxyQlO6MD3/dGvHabW4wWih7Zz&#10;OzPGWjR88yHndEfLsiI3V3NMHIpq5B/EMoVvozcelJ5PfpEVN7+Uko1b0Him4lnPFn1GPnWqQjFG&#10;Z9PfnIDnP1rDtxj8BVFoCSZyfH3iSHb4MB/OJ1b+5RYif3P243NmSXhumYSiHXmFjxB7Uwo+xxQZ&#10;AofrY8kSU141OytnSmLdGilZf1A6LnzMzPVF7EKLF0P8SPampYsD/E+HTukOvhkCUsXDJx5dMkTc&#10;PCNE74EGaAA3vCPFl1qgMSAOz4k/+iSYR+3LVW8Ra2ph1vogGeCDduqdKEOpsZV0HJS6Izdl2oEr&#10;9Mqck5z2g8w1ZA5bw1pJRd+YefKG9HxBXZ78et6Vb/AfvIo38SN0cvYMHrpOz9lhZs/dloVXvpWm&#10;S1/J7FO3pXTby+TCrXjmlB5HDZpra2uKEiPnS/XCOTgGiJeJXkAdPQ0c/yLXcckaJwPIhUpeeEU2&#10;wB26yMXbiFcK39Z+Q9zlzwvIwbJ2nJKZeIi78T+oeLz4g++Z2X5GssiZc9aT+xIbbajfqh3Pqo/R&#10;m+dW6U1eaF221J9M8K1sdEm1v9ARrctv7nJwmd0Z81s1njCIvhY996maS+/E/aT28dmloBVxD7qR&#10;w9hlMoM3pVDbFxQAZ4zAZ2VNLHYk1sS0Mt+5nbi5eoc230PVBY31qySK+OWN9qknxtij0zhmMb8w&#10;baw241+H19IVH30wer+aSxLb3KvpkpELu2V09/P42JqYszQTHlOv4ZsH8TgYL6G5cjG8bCb9mfBE&#10;9HSbrEmitEk9OZonNUEvtElvMHlITIH0V89nQoG202QyNYuF8IoNDzh3H/8kY9D2Ss7dknbO7ybi&#10;vzp2/vSXPMs1eIk40XLlHQ3fwtF2Q9DQjNQPDVpMZ7bseObswmP8qT3F4YVLJlYXU/cMJu8NUzk7&#10;v98AxrpQb1f73NXeOkfyPzX/Mg5c8gTTdeiwidR0qo9flcw1u9A3+fwV1G34eRtiuJqv4IinQh3W&#10;XBsnvGg2XIvBvJY1ubXaG1aqdMBbzL57yH3K++749Q9R2mTnb4+k/PIldvp+ovW+9fz4u1S8hi8W&#10;zVrNfMyg18BjGt6O0sXMYWrHk70H7bed64HWRm3UBq4+GP3EGnxTe88cwJVA4n7a0rXsGmkC36ir&#10;ED90aAVRcArVz5yFp2k2NbeN3/G8vH0Pb95rkrf9BD1vp+AYpyVp7X6wrVP8lqB5wD3UEbSog1mQ&#10;nfjnqadw6MDvgeTbFs6DpVzxRbS+mUvoV5qLvxKMgz/YKc5VOoc5Ni0a/pSh75WAo3l4NWvO3ibn&#10;ew0f/NvMUxapgNv9F/pUARjccvsb9Dq88y+yI3z7EbGGFyhsC4OTql5IV2Ku6i9VWOr5NHqs0roW&#10;tvOzx+CJR5nTvgk9v10MNY3M2qEuxPPmgZbpw9wCX+JqArlidjezuajtWdDI3In9Rp4/tW8njLxP&#10;1ZkVFi+8fJdZDBckmfOVAd7VXfkIP+Rv1NXYEY9GW8rnGbHlsMy/8IF0g1Wqb3vqmbckqXsPuwfW&#10;8Ywx77n3EPh2lF7Cc+y4Qp985YbUvXVPurgPOogPXdzLy776Vea89anWY1/y0g3mL/8Arv0i827/&#10;IEvu/oaf+o5MA+OS0XH1aCNu6JK+vF9ren1cuFeVf/XJGOaQw2dsc8ZJEHlGJDxJXQ9f6o368dV8&#10;7ib0C/JpsGZw6ihxisgRe/Q2HVxEj+fCN50aHLmnGzEuhHw7intI9RwEE3/UEcLvCeP3KP+KTXw+&#10;ewKG07MxhRyD3IDzH05NMwD8NHD/qd3gRp4Bu4wirU/EES+GHbEnhGevkus8eusR6m3MECIvCuEZ&#10;NE2eAycHBzmUT2UQ97HduGoZA4+Ydw5t9sApyVm4jLrfWNHFDxOvjFFijsErDsa4hAxj/wEzBSLz&#10;xZwPFpOf6nmvHulgb2w+8xZj6bFmzqJTgDiHZklIJh6O1AniHJwHd0ul948e8CD2dccW0XNbSi12&#10;BnPP2Hu08bDMJddIXNLDrtMUsYvEq4iHwzUqV9zBOn0IPd6+iWJnjJGBzkFi6xahzeEa6oYH3yuW&#10;GVgZ9CbA0QyhHPReg2sOugB5yiVInnQOlD4B2TIY/dC+uEEq9l+kr/Im3tzrMvbUu1J49LpEbjgk&#10;BfCk0cS+0nO3pfvXv8h/6fn77Hspfvm81N/FX//ZQylDg0k+8IrMIw9o5Z7qAW9Wfo1mSPzM232C&#10;/YHMjSJHTETH6MN1cyDWPuVLTc4ZTumTSn0SDmeMk75w1BSuSQq5Wcmh18ixv5IudKZefucz95lR&#10;TfxquvOtTDh+kdkQa9i1fFGWf/artHz6UKa+eQtse0EyuV6ZXTvFaya5P/eQ2suodo2pnUjKK++D&#10;T15HPFK9Tbnwt5gFbdTL6NfmmUyivmMsq4XjkLuiCXhSX7dJ5BqnjBKHuDxxS+W+HkVvJRqgbcJo&#10;6cs1cOD+95veLEFgnDX6ghdYlrv5iCQQo2NW72Su7XHiKDPY0XRSmSGh554eRJxX+0gdeR2rFHqP&#10;UqlJ55UTS2olas5qfCOtMmr9C/Rgwg24F4LxWDgUTEWnKCOeKX0Hvwr/5g/mmcA544Q67t+50j+x&#10;iBjMfIsMcKSQPAmOqLimka/9OOd9opj3ElVA39wsWXT2HfqJHsj6h4+l5cefZPqd92XeZ/dlreAp&#10;hC9v+1PkCBzuRXDiufvMrqI3zJc6UAgc2BdsM/MsqTqYL7m7GS4TgE8gCoxPxCcQzTOVBYfzJNcL&#10;4LlS50sdduR77vART54PJ/xlTuSqam6L4qrenDfFL5LgHZloe2X7X+L38JnS8aPxjNvljGWvRbF2&#10;OOURd9HobOAYQ+DiTuTZqd3P0g/wgdRxz63+4Q9Zx3tf+9vvsoXP0/vX79L46cfMD30o+/hcrZ98&#10;jZfxmHiTb/g00qu8eq+4zCBnr+tCV3yW/O6sRCzcwGxa6v/UOnUKQ8lF7NGnDORMjtRYDPBgNctP&#10;zTlSffRaHsX5ULOuzeB8wqqt6OvvSy+4UvPqTbySuyR61Q5wjPmdvNdY7g+FbWpfXCIcSHkHI8gN&#10;wuGECiOjGrvYWY6OUEBNhte34WsYdU3V/2GZuQyuyXlDP9WDey58VfOrk9fskCXE8IXEduVxncfX&#10;/F3s1gBnN/Fc1p29jf94MvOvnpMGanWTT17WtLzCvSfFiviqevjSWtZrM1sc4RD94CCO6GAGPCO+&#10;YFwQPCyjYxvYtUG8Z4Nn6GVuxFwn9A5X4r0Pnzt2Ra/Wz6b8/mofovJVWnjfap+AM3mIF8+Kmrej&#10;dgIl8pmruQ9Vb2Desy9pX+tv3JflH32Pv/F17f+PhsOl8Doz4WRNtz+Xzq9+kYYrH3L+tmpzBeKp&#10;vQ1jTkNC2x7w7U0pPXZVZsCVyznnjZ98L50qHv0Fvn37q9RcuEMOpGZO3ZHmez/LknvUZN/7Fh53&#10;T7L3nqG3/By1vD14VxeKZznzHdBibOizcU8rhq/QZxmby4yOLPxjkyQaLI9vWC5ReEYt1egz8CvT&#10;7MX0GtZSt1CzRSaKJ//XldqSG1zEEIpGGU4tDr1tSGQ2+4YniN849GZ4nOJwAfDnoJxJ4k9sUH11&#10;VvyufinMZhpTKaFw55QlaySN3DuZ3+k9hnyxgGeKa+NA/q1Dy1DeFR3nOIE8qRpdtxAfWDzaQBQ8&#10;WdVOTMQ9tVPSWnnkyBeN1MkzyeerD5+Voh2HyEuo8U/ifWcNp0+rSPx5xox4RPRBGeIVV6gdg+gN&#10;c0qiVohu5cUzEYymoUsaxYyQGHzz4fKkIUxs/VLwNQ4X94gCsfPLElvfTLGNLhKPrAp0plnSL1XN&#10;np/OTurZ1DG62U/PDAaeib7Z1DXxlNiE4UclrvqShxkjmXdspm/cg5mO+nA8+WFaD9sQfRj1rGgN&#10;31zA30Fol+pQ+GbHnJK+aIHqGBw1inmxdRI2d51UP/8Wvq4j2jH84BXugfsy8bX3mMn6G/uxvpfZ&#10;t8Aa6hnriRs9xLyGD7+QRZ/Da8mP5lEbm04+uJLvV/0fvqkaSDu1s+YPvpOlNz+TBVfvSu3zrzB3&#10;pIJ7hdkKEczINkTRk56F9yYR32mB5j9sIN9c8d6XMuHAS/K/LJ15WJXl1sa9zvd1jpXmLPMMm2Gz&#10;2cwg8yTzKCgyCM6aAiogDiiIyiAO4ATO4KxolpY5T6SlVqY5ZWpqWZmZVtqgnlrf73n7/tgXHk/C&#10;5t3Ps+617nWve6VsZ3/Mlw+k/t5jyXn3JLOXq/EQx5dk7W5xqFzEDu1zMg0+fmznJUnZcQBOvkPC&#10;uX8+zGOqWVNPMMxdxRw+BxvyFitqGvdR4BdYp/SLCtsMJdXsaYTHpPb3IxfrQ09D5WcmqfTayF97&#10;cp5tqXusY5gLYF+EHr2/aVSOqN1/PWJy6IOQXxFfPcmRrBRPRp02mNzZj5xEzSrk7mZn46o9cEbo&#10;tMhpbYgj3aj7eiRxLjPfpEcNZ4DG0jodrpI6zKsEPTZ+VunLd+IjB2YSY+2GlkrPOPzh0ojz4Js3&#10;tUYkdV3ELHo3k+rQUM0Wd/SXPTl75nw/MzDOc9QMOBDuGrWTmn2z4u78OyhD+sQVSnT9Krzk2Hv3&#10;9CV+4H9IMzigMG41WLBS/patfN3G6wA4t/uXF1Jz4Ax7DYlP3A8V6y34qnavuRdXa94IgeQtPuTt&#10;PsRH1cfWj0FDX1St1adu4KzCNrVvvB9zPnb83mqWUdW/fdLhHOmFWoGBPjObJX7pVrTqDfQENrJT&#10;4wp7KvCChAtyysWHIQV+OyOfXkUudWo+MQYeVt1XPlsjOqyx75+XWdcfyPTLeIw+fq7xk2v++88s&#10;wOqX7PeTl7Lj+V9oSv5Gc36R3bU7mFmn9wMm62YsZ98Yc3WbT9FTOi9T0RoMbNyGFgKuZih8ET1V&#10;tSfVZvA4/IvK2fND/UlsUd5VrtRtCt901K+24JF66ac1Sgj4rmqPhXCT4w59gm9wO3MUa8TAe1X5&#10;TsTy7RK0eKMoj+WBrTslCcyJId9Sr0j+bQQ4p/hZa7gHW/Kz7gn56CTpsc7EgxhNij/9YwNY4Ule&#10;5QZW9CMWq5nrZV/9Ks13n0rNpW/ZP3ebHuB+9kF9xmzMj8wldspr1NFRK3dKEX2tvHfP4HP1gWSD&#10;IWbw+UFwy4PASE9inxnx99Uo5rJSC+Fmx7MbpwIt62xtps2f3rhj8Wy4SLQOfLXm35qTI/owp529&#10;+T28SNexuxWvbTA+s20fnmptzOHN07DNfkK1ts/VCHcdu3aP5KFTztxzQkafuChvwkmWnLsh0z/9&#10;iroTL7uF66kTN0gQeUguNdybx85L7ZffyfTzX+Kl14b3OV41nJl0/GIjm7ZL9s6TcMAXZPql+zLm&#10;GPtEbv8oq8iNW4lXc8nJx3eyJ+TEZ8zA3pcF3/0J/oGVN/FmBvfD1+2l50JfBQ5B3WcbdF9WnNFu&#10;YJLS76tXb3LzN8LSyGmHiy/xwn8ymiieiX7CdGp9dF3F08WkiD4xObLS/wdl8tyiidWB6ej/0sWO&#10;2K/icjdisSV9GMVVOcBLWPP9bMidvMFRj4E5/6+nxPchPlvDrrDpdfTFmI+Zhj/K7MXiAX5aJ+Zp&#10;fih2xCp9ITsU6b/ZUHP61ayC338P3Ngrg8ivVQ9DT96sXmrfmxlx4LXYIfid1HDHLsiSz+/AJa+X&#10;V9KYNYnDrzs6RTx4L17UiPaBGcyKZYpLLLVeYCZ7R9Olq3+a9I3JFW/4ohQ+S0MiccwtXBwUvrhF&#10;MScwEF1+mhhDhuAtnSNOvGxSJ4r3iCrO6WJ5PYs5EXQCbvNWix3n2aNujSSQ51iX1Igj/Ei/0DSx&#10;iQJjwWEX4qsJ/KSJx0AxNcZKdwf8uvj+Zvh0OoVni1cGcw7pb/K8yOvJ3Z29YsQKnO3mFCpdwcI+&#10;saMkZc56ydrYiQfeDbGtoc8M1gVtPyVFN8jZwaYGavv5YNacn/+WtfKbrPrrV2kj9rXIn1L1E5j2&#10;8oXMevxUqn/5XRo4SzW/PJfF1G+1zL5Pv3FP6n/4WfNFWvXbS5l765H0VvcBTrtbQqH0MFKLUrPa&#10;heZIaC54XlIrc/adk46nou2hcKenPWz3IRmx6yAarqWir16ExqpdQleQFy5DY/oRteahMxKxdof4&#10;Nq0Dm7dIwMLV1EiV+EKha4JrUXWaI70eC00Tgn6bmO9N7eE/kf4W/JoNsaontYEpnIILmqaecM4O&#10;9HLts3i+xNZ+8BEu1G8O8HquUXnsu0A7FZRJroHHbRx1F5ygAZ7Nm/llZ17e0xbDpxzQvIbVLvGh&#10;W45ITPMOZvBUL4KcnHOlNGp90Sq4EPuNnDsdNaEpfTMz8E5pDUMql2nakRB0u07D4dzBN/Nk+n3Z&#10;kzSfZT94yaTGTeziWwO+1aPnpkbKR5sGttkPLQHjxkgA+b3PhCqwcSI1Vw1nu1ReDRlKD2EEsXut&#10;7CEXWff8JVqMP8C0F7LkL4VvL6Xqx7uy8eWf1G8v5F36b+13HsgIYrMf3KslNUx/OPvXIrM0fyBn&#10;YnsMnJryYlFel4rjtyXWK88N5atvSw9Qzby7gW+WkTwvzq0tcdpu0Fjq1jzpkcLdppazom85gH6l&#10;zyxmjeDigqqamFc+gpcf9av2WdBvg5fUp6s8MBv+dSg9/nz65OQEcHhqx0nD9UdSe/cXjZ9sevIn&#10;GhLFUf4XrHsi8+9/pWH27t9fyuZHv0paWweaDryhwRgbeL1XR1WJrnqtlJ/9XkYduCYVx2/ilXaI&#10;OFUjukLmEvNL0c2N1/wm3UcyX1tA/5Da0Qnu25qvqv+mnoELOsD+/NkO3A+qJc5sO8w+2Ev0+U5J&#10;yoa92g4hHefDcy7zY6v3oId4mzpkGz3AHWiF95B743XPn9UeP7VfM4B6yH7UVDQfzCrCBdkTvzym&#10;N0lkYzseWeuYl1tE7xK8nNOCtmMOu0TbZeaH5KTwoUVHP4Wj3M/M8x7qJDwDdh1G07mKGY6ZMpCf&#10;O/owO4jQGqZsOyTZcCwu/CzfsjrJBN98xs2Eh2W+irzODHzrT/xVM1sm6Df9Z6ObbFiBJyU8P3oG&#10;i9HMHxBbVf0WARaVHr/I79CB3oj57UUb8fk+R/x6m52K1Jv03hwm14ob9ZzSjiaDq2PgZEZQU03+&#10;7A4esZ9I9nsf4EvyCe/3KPvYNsB5zgfLF0sczySlfTd8aif5wll6bezkIe9PoBbOaDvI7gnFT56T&#10;EfvQUyvOE8+SqjuPNHxrekbPnpp9xDHmA45/ItOvf8f+zafoTp7BRf2Bd9ptCeeZBDe2oTPbqvmj&#10;mcN7mISRDwalioF81IncTM0GmEZliQ01kztxw60QPTC8rhtYZked1WNUiZiCbwPK0FyWz5No+Ak9&#10;eKWwzSt4kLgMSBMr6pHuhggxo05RM+JmsdxJOCLlG+EYnCb2/DzT8AyxJN70on6zZJZ/QNlcyV2+&#10;CR+kyRJO/HDOgisn37ZORr/IZ+MOtvqTa5iipbYFO0Lmrobj3ykF63hGc1rFGn2ZM3mk2mVqBm50&#10;CYinTzhDmq/ck7Zvfmb+cDl/h09gWIJ0ZZ+ow0DqdurHns7hYgemucWPxvs5Vbry5y4GcCY0UwaA&#10;bbn0yL2ouxS+ucATOnnGs4MmTtwHsJc1YbT4K1zDM0I3uFQCxs5Dv4s31MhKMXB2h+3/RPTUl0bO&#10;QRJnX81zGelr91e/O89a4ZshgX4Eda+1b5LYBaZJH9dI9C6Z4oPvUvyoShk6Y6lkli+WwGHwZuT+&#10;A8glFMb15L/7jy36yfgxMrr1PXxO78i00/fFbdEuMZ+1VsJ3fyizfsAH4cFLqSdOzAPfFlC3tctz&#10;WfL0gYZtG8C4yoc/yMIXz6Xk7rcyidei/7I/gT7ZSvX/fftYMvcz+3P+Ep5/f8mqZy9lxZO/2ec1&#10;l5wdTTcx2DRgEJ6j48Q7baLkVOC1XtYohUt3yHrO3Pi9nfhhVErQghYN23yqGvF/IMcCy8JWEts3&#10;dMibpy9JNF9d5y/V8C2oCW6kbgUeScRZPr9gYo6byq8zxmjzsdbkLmpGzUh94TMerQa8gCk8TC/O&#10;SH/qfTMwTeGbkVpfz312VX9P/abwzYqvrlH54hYzDHwbJPbkDBYJw8USXHIml/GAz3Dj/nqgeRzc&#10;/j557mo0TMrnYR99Cnz0m7fzd+gHavAPA2/U/JmBHDGEes0Iv9grOhfdxHjxoteasmgzsaaRO4Im&#10;ZcRMtFKTeP8TtNqtL/Wc6zhiWTVzsXCZLnzOVvTu+oGztuTmTuQOavZN4ZsXv6NZ+mhwbra4oHnq&#10;GY2fOD1fxSeuBQtW//6ntP8NDvB5NT5/InXP0JF9ekpWPH5IXxOv3u+eyPLLtyQNjeQAnpmOWlDh&#10;278Ck+H8x2pz4pHUP0obrzSE6nfqy/O05Hmbcz6VX5mzymHpCfblnDokF9J7oL9Oj0HNWKhZPSfq&#10;aSdicwQ8nTX1rxV3UPllh89bwbOYITbUDpZgmS4HrUNWgbim5fyDb9Rw/dGjKQ5v8JaDzO0oje0f&#10;5FCPpfnnF5rGpPXPP/EbvY127rSsef4Mb8Y/pIVzaqxuFLPxZRIEl9O/mN42vEnwynfY8fGMPtlF&#10;mXLomozd87HEVq+mB4N2Do2rPXW6NTWbM9imZp/dwB1Vu5kQa8yZi4qCUwzkWfwrIU9eBXfVPFc2&#10;2JGz8yi7u98j7p6Bn9wiCt+MNehL4bAzt+L127pLoqm74tfsllBiuKrBoql/wqnfFGbagqfW9MN6&#10;8txMyWPc0T7EcZaiFm7S8E1hW+TCdno/S7S6Ue0TLXjrBJ7Xm8RpWoNEt2xjxyp+PwvXiil1vq6c&#10;PTwdJ6Tog+va7vk09Iaj3sPHo3kzvNxsdlng3wG+Kb12v0TOOPVF72S8HIZQa/PMlBYyurEVDQbz&#10;42Poo/AZuRDPVd6Wjqam/vJ36Mz24k1Qp2ksi49eYmfg+2I+YY70Ho6PODlfaDO9xgbmfHifDWDM&#10;fLBm5o2HMnhfp8RteU+G8TVnz3F8iTZr3pYK30Lo9QU0tqAraQePD+Ibd15G7zuLnm2/pG3A46Hj&#10;A3hgdpmCbyX0UkYeviDVd39izlFxk9Rp4NvYzovsbrwklV8+lBp6K9XcgQU/vNTwLZieaXDjBnbz&#10;7ZFwamM1x2ACt2gLtoXSfzWSlyl/DUfw3onaxg0eSkcdZaRuNYItOmKGJfdMzX9GEbOzwcsg4oEN&#10;nJELsa5vCHGb/lJv71jpj9bdEZx0pL9mHpLEnFyC2KAZN/eKp2eFVzFalD7kgv8Bv7qmoAujz+pL&#10;rq72BriRazkl0msLRyMdkcNcHX7ozGn70Yc34gOkGwVnNbUZHhnOiBrOWLOaWYFKeXUIvXjuluIB&#10;+oRRI8H7jya21nYckFhmCnoHRoqlAc4PLb6VMRJdPnqPoGRwJQEPkWjmmwfi5ZEgrzgF8F6HSAJ1&#10;g9otbsPz6Q0udw9IlC6B+HNwp1+j32LgTqvZqO7cG+URbwn2upYtkCA4jOz178rCS9/L0FW78e3A&#10;i4mebBA8xADyfgeeixW1g2vSKDzP0IhGoKkcWIQHaylxBz4tFl+FYdUSVtUu885/y2zDEYng/Cu9&#10;uSlY+z/U213gg7t4xzPTWSR5m8kxO2/I6AP0czcf5MzBp8ExTIdTXKOwCh+yDuLfarQGG397Lpv/&#10;oKfx+wvZBs/TdP8hOyZuS+7eQ8ycfCRt1G1zvqCHz9cl3z+Vsgs3yRFPSvG569r3Osz3s81nZpYa&#10;rks8u2LJ223K6ZnXr9J6Fv5TqvCXnyNj1+yU/OY2agGlt6dumLBQHEtXSNb7H0rplfuSvf+MDOEV&#10;1rpNdHDSbsye6ipqJaBqEV4JC/j9J4pubBm+geXSNzWPWAsmESNNqRldcibhezZbnMmtAuF3bHLw&#10;seQsm2WzF5M+VV9is5o9duO9eY2ZCZ/HGSM2m1CrucTCcQbls/N9BHtowZQU8ijyBpsxM/AJaBAH&#10;cs1E4tQ4+G9Hfi8neERjJVxS9Rp8EXeQq6wVH3LEJDwsnCuXSi90hTr67Jacvy5Jw+V18ED1V5K5&#10;Z35wTmofhgMaChtqIMWrhsGjG4eX0/ep46zOxDuVvs9opfV8U3s5DWIWgOdlhEMNzmP3NHjjSVwM&#10;gn81wmP0YL6/X9IQfrcSKd9zUHY9+l2OgW9H+XzfIY+p+/w2Wu86mXuRuYzvfpG1D57Jkpvfwze1&#10;4i+NljS3WHom5sv/hsGtULf4T6oBg+CBiYe6YZOYAZrE88rVeB3LJLgXamYjz1TH72UTh88G99SW&#10;99EH3sWa/oTKea3AL/fiWZIJr6ynBjChb+4MdjjSN3Xi39oRWxQWeqj8E27DJWUc/CtnntrwVWa/&#10;7OCJ0nful6YHT2UF50u9VlL/z7r5gyz55g/6OOgTqKEbrz+RRR9/JaXvfKBpZ014rxbjiUfEXJdZ&#10;8F944MyFs8jY0SnzvoB3vydwzNuk13Di+PiF0iOvip05xeyF46zwb12ojQ3UrI5wPt7oRhPQkgbC&#10;wXWl396Vc+Y5GU6Jnzt440F8uzupPQ6hZSH/4n7H4F0ydOdxdq0cITbvY9fSTmbJ2vGP3kKvih5X&#10;yxZJIF/3mUVNyJ3ozWx0j+zR+LSUkiOtkzLiePJadBBlDXjKtMiQ9e8wX4amTfGlPLuBCs8mVkok&#10;tZZn0XR6dKXseplNrUWeW1ZLnXpDFhHbq8CU2Hb8Tt/uFAP40Y+624GYFT6F3Age1jR2EDo+ekdZ&#10;w8RYMI76q5r6q0a7r37kak5l86UbOhSlOzHOZg5gwXqZeOhTfh/ilqrReG9JcPO+1I1W5G2W5Fx+&#10;3IHRBz+Ba+mQ8XCkG8Cf1l+Y37hOfXXkgoS00EeDax7G52aoWSk23AN77pJbZbPYo7nzX7hVIlvf&#10;kakf35d5X/7CToAjUo6OuoIe2qSPbkrB++ek8AB9uOOfoSG6zPf9XuruPsZX8Uvmis5K6UfXZD6/&#10;d/2tn2QeP3PFg/9KHj2R4MWbmYnt+OeFPsyxaA4z1fA6nHkD59KKs6sjVuuJmYZhpZru+R//xwpt&#10;lk/N46u5WuXhozxg1R6ISOK2mvXUk8/ZwFcon0nzoFRmptJFTx6k4x4ofDMJScTHC7wLzmDPN3Nz&#10;4Id1CjMB3NueaADUbIqe5x5B7hxInuCRiZY3lJ3V8Ei2SaPhHumtTODZlsJZT6iX/oXkHPDtIU3b&#10;0LUtY9a7SLqCb3pihjmcvg2alN6hqXyf4RI6knsQkYgHdAh7PuPENYhayXegWHvBNQYkUDvFsu8F&#10;XywwTtWdr6DjcIjPk1RiUDR3wJGcVfUdeoHJVuTX9sQkS/JBP7BMjx7cWN5IDoQXleqjkNupHerT&#10;j1+RuWdvSzbnxMCZcOTsmhKDddSNdhHUDjH4soBvTslFeDMzS5QB7xszkf09ReJSUCfBletl/PZz&#10;0nTtFylnZjGFGr4/sdSJn92XOPpv+NM3iA+h/Kypx64wk3Oe/dPw2x98IZVXH8IRnJECer7TLt9l&#10;fuSRpr9fR9xofwZv9cdLab5PDfeQPZ+nPkKP9BF8Ibspt+9Bs8SO0fNX8IhDq3T5jszn38ajS0je&#10;vl9qbj2Utx7+Bp8zVtun0S2bOEHu7Esel7oGH5o5S+HmiOW5zP9R2wfDa/dKJ3fPY266pFncZ66j&#10;FvxS21Na8ultDd8GLN0opsz42zNv48i/UV5rBryGLOjXOI6aQk+qFP8X6qJkeFy+qr23Ct98iGu+&#10;aBqiZy8TNXNqkVPMvBM+wNzvnsRkEzDOa2K1RMLvO8H3vREGfxBFrhQxkhe6ymT6eNTcdjlT8JhA&#10;O4bmwp3P24HYkU68UPjmwL3sljMZ3TW7WhZtk+E7PxDP+nXUnh3afpSolt3MtdaK3RR0kWBUd1Ub&#10;gbW+3IkY6nZ3zo7qC5upu8H78udZhU6ai48lmmL+rOP99gaTlYbQMpf9hfwsA8/KI68cTnqchm9+&#10;5OC28Px68nA9Z7p7dCp9JDi+Eeyja2I304FT0nzppuyGvzkAxhUfPg1/v0iW3Ppe2h8/l7ZHf9IL&#10;ZVfAkrXk49U8K/YRcOfNqNH01C4K34Lot/mAcWrXvRW1Yq+BQ8EwesVwj8qT0wgH68O5C+F3DIbH&#10;UryO6s/bUi+bwz3a5PIsiR9h1UvQhpaioWGmh5hpzX/nzPd0pe504Oz7kkN4ZzPjMYjeHfWgtv+K&#10;f+sENiZv3Uvt9rM0w6cug2tofvKXlHxyE4z6jTrglCTSV6k4fVOGwYNkEz8dqBN70o/txvN+A6wK&#10;oR6qvvyjzL/5G3qLa7LwDrNz34vk7/5UAht2Up+04ptTC8agKcybjGfmDE2H6w6uq7kTxVn6F1fj&#10;vTRRuvP7m/PfKE+59HXvSuGuTjwRzzHPvU+S1uONseZtfFaOaXMCuR3H4Urx913H/nfyoqglbeJV&#10;tQQv482Ssa6DOm0DudEizR/SdDh1O/V89sYjMv3sHfpOO8SiqEbswbgocEVxvGomuw/xxjiqDA02&#10;tQVaBxuwsW8uc8dF+F4QI0PqWmXK6avS9M0zmfrZPbzGO2XoruNiBTZ3h5O0QHs1AA2UEW7DLC6T&#10;XZ2pzMfkUa/Qk+G9+c9bznnAz5B5O7uSavKDKdr8owv5neqpZW7cD2fxDnPfbcxGLqUm3Sgu8KgO&#10;U8jXlm3XsD1tM3oQ6kylZ2wjrqj51mmX7rPf7Qv8609ouJex46g40p9xBSuUTlLNUriD7bHr3pe8&#10;vedlxmcPZPE3L2Uy3kV1t39l9vs+ujP4TbC68OA5KeJ3LCdO1N1h/o3YM+II+8wO49n14VU+6/t4&#10;qNLHY66u9sZP+J8c1fAtFT5PvQavZ5di7Wo8GkrFks9XeUwrfHOEI3Eid3SC77Mkx7LmXrqPgtfg&#10;TgbDcYRSSxvIa1RuE8ZMZRSYbERTo/TWtqoeJnb3DqV/Rx/PkTvpQP3WfwD9pcA4sYvKYG4sTwzM&#10;jdnwGXqQm7pMqMQrEk02PLgBjiSKGaMQldMUVFDTDJPX6TmZgQNKl+ZB/hAxZw0aoSa8IdgNkk8+&#10;SH5gQk3ZJY5aAo4hmDpbz/dzTS+kXosTkwC0G4HsvcYLxJT6zT0sgz0wShuSytx2At6MKWJJzdbb&#10;m/5XQBL+WhHyb/cILW+NozYIIkZZccd7ogdRHjteUxdp8+K64vmcyXZtV3rhrlOcmVXiQix1QaPg&#10;x3OpP3uLPQYnJRU9hZ44Zp5UwO+SLmYh/NwYep306q2pJ0xT6K+NBhvHNkj3lEnSM3cWnkbo+dGJ&#10;zDxH3kLOOu3sXbjq98Wa8+tJbuFMPO9N/Fbe0WVHP5fFzMUkoNUzVK/Et/R7WU8+NRFNU/zGd+k9&#10;nwSvbsjqJy+1PUt1XzBvdoc52c7zaJ8vSWzrRs7G2+JUMQfvnhZyyu0y/J0jUnf1npSe/FQ20bNL&#10;37CbfWZbpPZz5rDPXtNqqS7UoIbJ7IJu2CBZmw7IBHrMPvD/eu5w77gsuKBC+lrD5FU+Q3u4Vf20&#10;VnRYO+EUfpaNxOHyi8xrwWMEo0e0AN90cJ4O5JYeU+ZwDui30W9VnLjHSOZyE8G2+CF8DvnM+pcy&#10;zzJJ84MP4pzEk1+qOk3VSJ4T6HvzbPrzbNReNh+wJYF75Tt5vrbH5tVYvk8MNXMKtWFeBftta7Rz&#10;7EOeonoEtsR4f2KH0qIVUAM7gm9dEvHbA3vyt56Qyg9ua3qTcGZ1hr99Go0l/tnEQAfyFyvmAizh&#10;bFUfL2ImOotZS/E3LBV38qB+0TnwfGMkDP4zpBAejZfCaCdypV78vQl3Te2DU3vdfPiqA+McleYF&#10;TFFeC73g0U3Q+vbn1TMaT2+w342cLaAETJndKLmrtkr9hZvSTr2dumY7Z7FZFlH7rH/0Ar8e9EJf&#10;/YSP/zZxp0Z2ANO6oV02FtNXB8v94FkT0BGE8KzUHpc3wjLlNbgKC2o3C/IoS86+0lCq3QWJ/E6J&#10;s5eI33hm94idLsQLS96f8zAwvWg2nofU6kOoU+LJR9Lpt1G3uY2q0PZrusON+sKHeOZwZ6lhTKkH&#10;FRehPDecJjNX0L5Lar9+xB5uaoEXaHcfv5Rhx87LIjRy2XtOomXdgdbjY2JQk8QQt1S9/Trx5n/J&#10;HfrwMwaBM2uoIeruobH7+J7MvfmUfd/PmMH6Cp3leQletEMcypvZFUu9SQ5s4Ey4kt8r7tsZbHOG&#10;r1T9xt7c0x7ktq7k2NnklGng28g9H+IJdQGffnbynbjG9/uQeukMNcwFdgeck6FwhYM2vY/+cze+&#10;BC3anLzSIKate0sGrX+LeYFlzF/A/cK5xy7fxV6ZG1Jy8jr1VotY8dzVDgdP+iCORdX4EeIbRO6v&#10;5oft4NCcCsiZ4C7eyCAfpi/kORNd5+I2NNKnmcl7JBO450rTkQO+9VGfbSIxheceMAZfZepxq1j0&#10;bJFpxDN0r+RFMY2r6Ou0M7u/BV33RTT09Ll5X7Z8po7FVcyBL2Nv2gbq1gOS1f4u+7vRDrR2aP5j&#10;+pn4KfK7Zm3F241+aeb2I7Lw69/Zv43m/7vnUv3FI3bf3ED/8bnGnUaAf6bgt8p/k+E7FbfrPnct&#10;e26PS+m5e1J8Gr3vFXhGZoUWf/sc/2X4zbdOso/oFNpJZsLBsNqvHsuKn/7i60/s1AE3j3/KDMBV&#10;fL9uM0d3D+3mF8wl3pE0auwwtBhJ9AmTyIWy297VdjGqOVFzuGHnsVPFpgAuQWl+le4ZntI0hRjF&#10;2fXi9zYQg6JqmfWgVvEBy934/F3giEKI6QGq30iepnTMptGD4QaJ4+FoTeh5OMQOEfNQ+nDB+HQw&#10;6+YJr+dJXLcnz/BDA+ddjq6f7+9aVEVPGg918N6PZ2LIpecJd9QvvpCccry23yamplUSGjYzXwS3&#10;ipbaAS2D88zF0gNdbX/wUZ2pkWt3SehU8vCEodKX2XEd9bl6mQREwD1G4PnPzBtxzgDGuYA3uvBM&#10;vEu4z0EpYh8JFsOvmlODelAPDOQOBJAnWlMPmHJuHOCYouvb0PiuYJfgAuZAj0rNJ19LEzV2/o5j&#10;mle8CTOwTtQCw+hFJ5CTeYFH5jxTEzjTvvxcS56LQ+xQdgjwjOHNrPDMiqxYjjfjbvKFjexMXgOn&#10;0SZDt52Rmov4iF15JMXHr3F+j7EPGU0T98Gf729BTu1LfK8l52m4+B0eCvQgJ9czN3JN860o5fOP&#10;27hP0qi7Br9FD+04mrKPr5PnvcsewOPsTXlbMrfgL1S7BL3zWvLICvrT5AYz6+jPrpfhe45I4Z7D&#10;7Py4i65pvQQ1rJRJR8/LyNYt8mq4mstPpr+yUkYS50ft/ZC7cpldZtOJe5PkDWYv+vDqxef9SgS1&#10;APFaX9EqA5v3yuJHeC29JK8+eFaMjWskdBk9CPpZ3uSVNtw1PTWfkVrOmz978TIQ//rxWfaPG0Lf&#10;bSz13AxxphZWX9WzCC6nhubPOvV3xC0/PjNVX6taWeFaZtNmdLmt1HZT6RWh3UiHlxqCxhFsS6ha&#10;LSlLtkg4eYE98d4Kripl/R5y/mPgwS64yjr5F2ew/4gZ9HLOSdmRaxo35UvNHLMcDQExN4Az6Uxe&#10;66T4UvArgD8nzKc3TOyyptY0iydHUz1pzr1rFp4+yfB9mfjvx+JzRy7Zl//GKm8KXiRL4VCoX5kb&#10;cKSOU16YbnBptmnDxZZ6yCGbu5CYzf6DLHSV7Ouhb6LnqzMcbigcWMFW9uS9jRffAnaA1K8gP/lG&#10;Vn3/m+z4E67v/lP6SPvxP8IDnt/xdfoPobOWsHMAPQKYMwQuJxL+yBasUNj2H3pzJrF5vD/mAMA2&#10;L3gDhW/JVcskE/z3Acc8iRv+5KY6ME55gfhQL9iju1f1R+8k+g1qvph805t7HUoPKhDds08Rem3w&#10;zSefOlv1M8DPvuQxOvKZ2E1vScP9J5pOTuFbw4PfZNC+kxq+5ZDPh8E9Ddl6hNmrhZpm2prP/DXu&#10;1X8UH0fdPeLgp9L6+B9v+pKzd2Tqhe/guu4yL3NRik/dkpHoiSOWvgW/xxklZvnPgHcid3UZhQcN&#10;z0RP/FB7vE3pOb4RlwvPOleK93wgGRv2Sw73vHDfx8yK3oAT+1XGHGI/Zwc7WsC3KfAlxSeuwFUe&#10;Y06S+8tzNRLHBtS24JWL7p145D17Mfz1VG0+M2/nKZl/6aE252VLDNHBh+mpb9zLmU+BHzQHs3vB&#10;H6v5YXt4LVu4kP5p/+CbVznzknAkfmiGY1btREP6hYZv6q4rzxBLchU1a6hm2dXeJz01tEUMuVEE&#10;evjETO0VOo9/u0Bh3EapPnMF77sqjR+25jO1pcaJWLgO/5Wlkrv9kLZrd+DybTKC5z+AGQGFbwqn&#10;sol1MWD55NM3NGwrO/+VtotbYdzIo4pTvC4TTl2VAUu3gG/kzdzB/Lc6tT0LnnVtkoEn3xzy9lGH&#10;LtETuS7V137S8K35wV9a7Tb80MdSeeVbWUIPv+XJ37IZTUDzD8+Z/YdrOnUJTLssxQr/Ln5NLfel&#10;TDnzpaRvOojP106tRx7L13R4swA0qqZwCJbkLl7kUG708235jC3IYSzIv8x5OVML+cPRGsmvFb45&#10;5NAToMb2giu04R56kLsGUXMpb1Ll1W3G59Jd9WXQpZrEDxXn5HywJkecouEmqekMxHQ93Jod+aE/&#10;uil/8mYjebN7Cf124mUU70nxTH3gL3qnjJReGfTAyYujF7ZJ6eHPJIkcwAAfpDyFlIbVeko1O9Fn&#10;MAuHJ9vNB7L+4i0pID47xqRrtVsgeU8QMzdOoXHSB78rpcf3pH50J6d2VrNvEfCk/F3/4Ayx4X1Z&#10;wLs7EX+MY2ZKMLHKAAdmwv/uQ8/NcdQM+i6HJWXjUbGtWMJOzauy5gl7p8iRa+jJGqqXSQ/yV+WZ&#10;6IYmJ7QCXRxntC/5txP1pdJsKl2Jmqez5G7ryNsdx1ZLwsIt5IOfyDg0zWFrD4hb3SYZdvhzmfr5&#10;j7Lg7m/w0eeZv1aed+9rfkKRYLqO++1FPVe8/zyx9wO0TfPg+BokdfNBzad76rlbcGhn8Vk4wb3D&#10;A3bmAs4oe5kXKi0nPr6b9rKHBn/BuhXwWU2853I8qCaxpwhNIvxgOH2wQUvpM9WvpE+ksKMc38Nm&#10;CeT3+h9jGP2/FAnnbs7mfI7nri/knKm9RoahY6jfk5gjTJS+9Fz/HZJJ3KAfU7KYfV/voXv4S9Y8&#10;E/ZBHRaP2hW8J+aH5q9AL7QM/mUWvVX4uYmVEkr/IJD/7UH8NOc82VAThHIHDfBperDIFV7JhZrA&#10;mTNk4Fm4c2aUp4bqn7iR7yidRCB8eiacUWrLduaiGujNU2ONwO9wGDl7CTqzNXtlDL0ctedX8TSu&#10;0xoko+0dbVZW7R5w49+/njURjdkMSV/FHhH4KdV7CGxkb2It+9/AMT/4C+Xbpbjq8NnLJRCeOn3e&#10;ahlS0yo2aFdMOFd9A9BlcN7MAtPElrkSV2raXnD0tslwdOguXcYobq9V2+/dL3OC2OH1FUDtqHZx&#10;vwL/YUp/yxZdQLesQnZ75JCXg2tghyv5uQcYE1nVpOnxg6qZwyW+RvJ5z7v8rSz9+qm0PHghsz/7&#10;mv4R2MDvZPFmpfyLcxhALFU+/t4T56BbZp6LnNUOTtSc3LNXGHkeeOxMjRlIDjUA7LOnd+g7lflC&#10;YqslGik1rxEM3xJI/udFbuE3fCo6FM5+8nDuD5pIVbvx2XjBp6l5Y68K5mapEzwKmMNHb2M6+E36&#10;5AXSjf6d+6xGGbz/uCxBM1n7CK3Cj0+ZXfmBXR+niXG/Sx56PLX3IJA6QM30K58Z6/GV8lrWOOnK&#10;c/Akbkwk1i/+4YU2F660fKWXvpbij29JesdRbfd2472n9IM+RLe4gfk89ibA++jgfVSfUM0CGsfN&#10;gENmhoG8Xu2MdebeD+cuDVy2U9MX5e75SKae+xpfgifoxtA1glOjuKOlYGlx5w3J3HYMXdS6f7Qn&#10;5DbKi0VpD9XOeOUj50Ncy9q4X0pOXMU/mljN3bStQFs5Dc5nVhO8PNqrVbvQ2o1lpzR1BbHXnvrN&#10;KpOYMQjOchDzxBXzJLwRnpln6ruA2YUj6Ag//wZekBd6DB9qR8V5O3H+lU++K9/LMjyF+oJ+TCxz&#10;T3DbHuOYTYHzjKbun4DWy7OkUuwLi/l9mR3gjg+YAz5XzJdsehJDN7M3lJhRsJu8adFa9g6AwZx/&#10;patJ3LBPGm79jJfkn/hhfQjOXkf3+pAZIHyPiT2T6aPFgoU6MDFs2TbNp2sE/53aUzpo5wnwTe2A&#10;u4qf1j0txqnv00J+ovY0KO6p/s7Psop6fB1c1Hb4HvXnojNXydM/Y2cqfnTgufIDVf7NxZ3Xtfot&#10;cgW9N7AtmRpu8Dp28/LMbeEZjDyvgeB6AFpei3T01Gh3TflqmTWC2VPwDd7enR5nKM+kZyzzsRPg&#10;ySagH8OTSD+hCo5kmTbn4Ti6gv9+Gpw8880DB5OjDhFdEj24pHxx5n874IuiB1scmQE2ix6Cl/Mk&#10;NPzUDNTGijfxrWiQgXNb8Egtlx7gTB/yR0tyW19ix8iOE7L63u+SCv/rWb6Afic76+aukO7kfy7E&#10;7vrPbmr9h6PwcNM63heX+Czp6RkixrhB4pcyFE04PpM+oWLPPLU7OmcXsM2OvNqCl4lfEnvGU/j8&#10;c5hHGEP8KGN+BE8bzrjy3OtLrtmD9+KAhmTMoSvkC3fEiC9cKbzhBmJ1O/zzej6bOM6nqfKBgBvo&#10;QUz2JTdy5oy+MSBRLMLSyN3/mRU3p260SmI2EE7LYxKeBfUbuR+d9NCY6d90XNwbtkjBkSsy7vRt&#10;dq/+wr7aU/gl4Fuz7QAYs0JiyA8N5N3OxPgI+t1h3CtTeDF9Jb3bxnbmy07AU38qJZ1wF9wBv/pV&#10;0hcNsEMZPnR1eLfDVQ0DX9TZDW9czUwnsZ/n+EoyvEwRWj9qAwd0w+GzF9Jr485nMRNbUAQHOFFM&#10;ojPl395R6BMGaXVUyTsfyWD4gJqjcB3EM4fUfOkJrvX/f4zrShw3pU5xmdzETssPZSX5WNtzId/+&#10;CI1zBxzgPPpX8ITMhejQrJjT07MB03zf/IcDUzpatXvJjpw2lnMaWLlYOyduxDflfWROTWYA5xS+&#10;WRNXlS+i0tE7wVmF85yyN7zNPu3deL/Sp+Nn6SbW4ocIHwHPPJIYNYN7mbAC7orv7Q/OhoMNieTG&#10;YcRBP3g7k+HTNN2Q53TuR/Uq8ajm+a/E83LBBjHAQzqj5bWmLxVQ3kjPDa8mzkg0WJEyfYlYUKP1&#10;Q1fcPygDfMuFI48RU19m8cA4k6hcelvoFIei8xyPV30ZGpUCNFBgjA91eMHqt7R9vl2ogc3oUenL&#10;4MnH0Aukf+tI70z5TNkTj33hiBP5fON536p/bVsMD8L/nnn+ltRde4C/7XU0fgfQmL+j4YA5eWh3&#10;VVdRu+mpqTw546n19ER4Hjr4UkdyERPeaz+Vh3IP4mrQu4HhlvC/yiPZlzy0F/WZaQp7jMlLg7n/&#10;hvzJ1KZvih35qA18pjd4p+cseIwmH4G3VP6fykfPitkNP3bFeYNvFvQquycWavgWvZzZ36tfScsf&#10;aHa/fijTvvpOZtA/LLt2T1rJH8edvKjtSrKnnnYaP0vDNx15TG/yqT5wBso3Q3kUtvzKjNTXv9LX&#10;RTt880ephtvKefcM85ePZB056MRO7u7hC3DNh+EeWtj5gx8adZueZ6LtkyFf6AHPYg5uOk+oRk+5&#10;Gv69jXjJ3sxdp8GTK+SaF9jLeVwyOzqZrb4sY49e/j+azjsu67r7//5+dd/dlZmbzcXee2+QvRGZ&#10;IgIigqLgliEKKqCiyBIBF47M1NTMzJ2VZqmZOUvv0oZaWuZI0yw93+f70+P+43qAlnBdn8/nfV7n&#10;vM7rvA4+4cfRueHVVb9SdOTeDjX0ocn5PXkefOq7iVWd8H37pJqYP+/8LVl1R2TCkfPijt7UcPJ8&#10;MZ1GDx98y9mwB70TM4a8TKmDrdKL0SUxgwKvZkDe6DNjnqa3tyQX81rUQy1zTuqv3pV5fL559L5C&#10;lq1HB6hiFvMz5HeWSeRD5JnqpYsk1oUl0NujtwhW2o7Bo6kCjpb4bjySzwu+WRThvVgGh4LPRmIX&#10;Xt+8rIkZw1roIZKLuszBD5HPE79qJ1ztfjxK/iI+3ZNsckQ1p5BBnZcGvzj74s8y9xL5yQ56FnzG&#10;0I7NcFDnZSo4lLYVf6I3DrCL4Vspp+5adA39082n6ILuyJyLtzTfklLu07zLt+Eln2u41vuEuvyX&#10;pxq+Fbz/qeRzf7P4PbX8nqovmHGnjk5EexC+fBueM3jr8lJ6HdXTVNjmV63OJn00PpsJeia9BPww&#10;mL00gw9y5nN7TSHPGQ+2w131D86mJuE6kIdZ5kwnXtRp3t3Os5eij1sgntTiOmKTHnlHP/ompjHo&#10;8KM5k3hHmMNb2oRzfdFPDoYH8eZcRFXh9UKs1pGTqpjkSI1tTrxSPnBWE2vZt7GMnu0GOKMjMuv4&#10;ZbyDetDYkTMzLzcY/cHgceUa17bp9n3ZTdz87I/n0rTvCPr6LHndwVOsfMPFMSROXOmxmnmyA9Q9&#10;TiwDRoixLzo0N3w3/vfyT0WTUshM1Xzq0ybNM0nHrO5AvJFeBGtfoJ40gYPKP0Ju8uUdCVt3QMq+&#10;+EmW3mZHKhincG7M3k/R3DLvw3NiiObPNncCuwzpwQcniqFHhNipOo560VzViuT2nvQPlZd8SC36&#10;+RZmRXn5cI8cF1M3vXkQXcdeKSFPSendhZ53lcQsWyfx9IYDqKXVzLPSHKvdXGrPiBW1pg91gyfz&#10;VH6cyaTVu9itdlwK3v4QrqSbHtFcZmza4U/aNH3RyDf2SyC5WEAd9Rv5pRHn4SVqJMvRnAtetnBN&#10;AeCzy+hJ8GTMJYB5VuQ8r/I5zGKymbvLhTcuRuOALnrBKpnI73Pgftrz7BiAbybBeJDx9fVQ6hTy&#10;A5+qTqk+jNcRu5+2/i0yDe5f+ZsM5ewOGY02hNrKqgiOnJhtmDqWvlUZPTx2cSWQy8YybxWdgwYW&#10;TSkcgiu1gMqlbMmLDMhzHciHHPndOrQRFmiLHKl7HKhrgmvQYXfgs9W2Dt4fLCI/s6HGsprdJm6c&#10;05ztH6Nju4AX1zr2e/Mz4LUdqRt9qYf8qcUDqRkcua7uFcvAMDgG/CPNeV5j4J79lqwV85mLmBmq&#10;w/eQmXD6ri7UFi7wX27U/kEl8NJReH8Fj6B+S0JThFbKNUoGgHWGYJuadVMvA2o1x6noNKknlXbc&#10;An7Su6JFxpIjK8/zF8kLLdBsuFfCu07Ay5Cfo4PjHAz+mMEruHH+wud2SFhDD7N7vBfwyp66oIB7&#10;X0EMyUd/HQqXGkvebIn2qT95wZAyuJpZ9OLgbx1L0LvOhPObtgTvZPLMEehdyGEHxMIv0DcNWUB8&#10;rmqRfuCbLfWe8v7sx3UeCP9gBf75jYNDzplCDlvIDH0u3nTjJaYcXp+ayIv8y0blKVPYHUBdYEru&#10;5M0eM5tccJz67SXqt1fp147ccUhaH/4tHeBb491HUvHdTakG45Y9wMMEzJp5+gr1Wzv6I34udWc4&#10;XJk1vM9AdAOm/F3enmOaHqXp1h9SfPKiZDBP2fDz79KCVmXG+auy5PZDWX5PacgvSAtxdMw24gP4&#10;bshzos6QGfyVDT/LDqwbQN6g49lTu+780Fokr96NVv49Sdp4CE0EvuxgWwRa9tRtR0Xt2C2khhvB&#10;9+Hd5A+Na8VkKpxjNe8Vfsd1Xjd1XDd79jZLJRqKZd8+0rQQqu5RGsEw+loWlfz/1NxOMxcyD9eF&#10;BwBaYZ57VQM7g9+28Gu+5BGaRnUCzxZx9n/1W9UX18DuX/CweSKzT34LnnZqHL0FZ8GRHEjtNtNH&#10;+2AURP0WAb4Fx7L7MIkcJhf+KBPuGY0883D2eZyZYuV/Cn9TVgUm1IgPszzhTZ30DJgrroQ358/e&#10;Da2i/OpSqEOVfnINNVUN/f4xfJ9OzyxgOdqTNbvofd6VhVcfSPbOo+K6gBmYtk0y4/gVmX36e8kB&#10;BxUeTuP9zvrie3jJJ9J49Z7GR07+7DLc5kWuzWfMB3wtTT8+lI5fn0knODeffGX0++AaGDpKYSlx&#10;TWHizFPoa9A/xMLFxPTskrTePcyUUzfDVagZey+eD5fyOfTYyNvz0IikjMJPL51YQZ2VXgDXX45m&#10;nz75mIn0ierwgshC91HAPShFb0VspVfmwTl04bo7VTWxy3ydtofBllxtKPphHRylUWSGWA9LA+Po&#10;dXE+B7vHSH/fBPbtzJQRjT0SSczQ8YwZwhf3495acS78iC/R5CPJK7fT52Q/Ll+D4JEcea6DmKsx&#10;mVQlfZLQqtQuwkP8hnwg7AF5+FROgvWtR46L9/CR8qqNqxg4+Yqxa4DoPELkFRN7GcLstKk3fhse&#10;7KFzGCavOEXK62DekLBsccgsk7yOrTK6He86YoHSs6m9wi+Ab6/QO3EE99L3nJPxJ25KxvtnZCr8&#10;4fzvH2la5q47z2T6ia/R7LQTr0vhysZLf7hv9/SxzM3D1bqGik0IPBW1q1nAcDGijnVCI6P85CPq&#10;V4v/Mvr/83rEfuFacWpaL97wsHY8GyHE3qjOt9AUwoFxDiJr0CMR76wK8Qwkv/t3Iv2Z4tnonojH&#10;/NsA/q19VSucX49EENfCm9ezZ3IJ2s5/dFem3C+1HztuOZ+R2KU08cH0p9T+K7XjcTA5nxnYprRb&#10;Tvno0uB+7bKKxZP6bjC1xL+dQ8hLyjRsU75WwRXMgPJSvRkdmg6Fb/oBsXBxUfQ7I/DCgReh9vWb&#10;3S0Nn12XdcSrTcSx8kN4K39wWvrC3w5AQ2sCphqq38tzoDDLGm7FkFxaR69fzRMbD8uQYPLScOpN&#10;e+KlaR5cKJhtBJ+kdH9WxEsdvRNreDM38qN/6gau2Xz6FfMUtlGvwMN68ez7tWzSzlwGPZMSzpLa&#10;Y/lSKrtE+MyDeRnCaZjzDLrMgI8BCyO5pkNyZ5BvLcBzZRl7fOhlEWN15N3O9IudeX494fAMcjgr&#10;xEVreAmlOTSih2UMT9CP5904KFWGeNGDhv+zo588rBIMpU6zRaekZjld+bMTNZQ3cdGRnCepqZdZ&#10;GPTNcPsOaBZdZs4TvdFojamHzZm1VvpDK3IvB/DFk/kTdQbVLhp7ekvm9AwS0Y9NO/q1FB84w46X&#10;vexG/ljMeH4HgG+W1MCOSs8AvtnDUyiMCyMu+09A55SOn1Uimhc0ZvZjKrUdpF5Vy2QIuOYPP6jj&#10;zCptvR45ixE1mycchCs6GkvyNSN4EbXDZ0R1i4RNb9QwzpocROFb4OIuOOIG8ZnUQE1SJn3RZ75I&#10;LO8LJ1565LSs5/w23/9Tuvg6+8YvUvnf61ovrg3MqvjyW/aVdTM/2ixp1LXxrRvxS6xmlys9A3Lz&#10;SUfRWN0hv//8soyiz1x4/Ky0/g4P/gzfU+bounnemm89lFlnv5HuH/6QHGoPK/riSn+pz8/Q4xzp&#10;sonznClTnp//4VskdW059Vlq7/sSufJdOMXPJeOdzyTujUPEczi5T8h1T3zPDNoFScY/26d5E1wj&#10;dQ7n2Glup/gtXi++C3vR4+6T1muPZeUtQff3k0ykdovpfZfXLvFeslqCO94gtpCvUz/2jcyCNyvB&#10;m3Cixvs68JwHUaPrp8NVUsfr0eu0mlwnbg0rNP3gDDBu+W/4hx05Bw9Sjx5lOvUn2uMEPFHD0zVd&#10;nzH5tTn1m2FQDLPIqdwvNDlwlboUZp5zxjFrA5epsI2v3hXz0ZVWwENN0vbimIF35uXEADDOY34z&#10;HmQ70AKgtTrzo7aXYubn32laScVL+tJvcyfvqwN3GuGdkt/kOnM+/IlBVSfB4rM3ZdwHX2reW00/&#10;PEIXeZ/a7Qmc7y3qwLvMAfwsqnZL23ZYCvafRB90R9pu/8XcyJ8y68w19pfu1fQnas/syHfQ14Ch&#10;ah9k0oZ9+AvtpL/Hc06PVmk+nXn+VI7qpsUK+tjUGsYj6aXz+V8PoXcSRf8qNo0eZwE8fJGY89W/&#10;rJK5tSyxTmfmPZN6qwDNJTptV55nPaWfAncCl9J778STlmdxIPfktQC4v1Dqtqgs0QWjO6FuG+xD&#10;bh+WLh70hpPo4cTC8euRE5oQo/rxvA1iVmAkvPniK79K8X58Rt/chz/AFvRBlaIbj5Zzcq28xgxW&#10;H+5RzelzsuH3J7Lr0RM5wtn49PfHMmPdJnGPQ8fp6IVnsrcMsfWSIXY++DwGy7/NfPEGweufGk7f&#10;R3lGUkvCISleMoQe1gziQEoj3gPzu+k5VMsLCWO0eRl38n7T0lpJoE+W++G3EkAOl77vLJ5Xt6Tn&#10;KfO11G+1X1+XUZt2oKlrkKGJzAel50sA9Y9lVDp1IzpO5u28Y9CjBcLdwlNZRsDbor1wKazWZgwS&#10;W9+U0CXENeopxR8pv9UI+h3KJ1Cf5zWKPoYbeUNAGTO/6NYGJdLHR/NmlIu+eQY5OHE4nFzRZloT&#10;cQ7/XP7OhbinX1iBLwO1Bf0Ty8nE1Bn4dRJTA/mcaieZHfm2LfWGCXHKHX7DkVjmR28ikLpaaVx1&#10;ifliGkespvejH5Eu1syLqv3SXqV1YOF0NBVN9MmmoJcsxMckXnsZeoWhSx0mA5XWKCobj9B2aTwO&#10;n3vzoSxgjiVn3U5xnVmvzUopPbnitC04365FFfguUs+Rv6qXJZyXCThhTc3iSZ1gh+bEkHrPhj6g&#10;N3WsK7y2CRywDky0Ii445XEtyMVDyLWcSnhW+P/NiunHMcOquJYQ4mM0+Wc6Z2/k20fg6bdrfoOv&#10;xGQzb5ErfXlOTaghX0VjYAeeFnFeRnRsAe/QltV0iB41nmvzWgnu2ixG5Bxu8MXKY0LlHv2zJ0gQ&#10;903pFdSeMWfex1B6rQOD8BD3jUe3lIZXx0zJ7NwqEcs2MkOOfyr6lgClceG+WXFf8tcfwK8KfjWH&#10;zzEGTRtxzrMYjODzWpAH6JNrmaWOp49AryutFA869r9w/8z4aoAu05zvXyIXUx58i6/ck5bv2ZX5&#10;3inmgz4Ry5nNYsBZcyZuW0xfzN5uephgtj2Yo2agnYuZ08iBs4jn3CYXSyLx2rm6jTpvIbnBin9e&#10;YGQ/cNWMutN1Mrq/sfDEeLJYJoK5kcxwk/N45THfwH104PNbj8cLgpwsEN2LL7mfB79rUFKx9InM&#10;ZuZ1qng0dcFTnZPlf6KD+Qseilfb0+fMkPyB9ySzcNRezT/cod4kD69eJIXMm7lS61gQ41/lelvN&#10;bmLP3e/STV47+cwVGf3RKc3HaTWxYOEvDzWP5qrLP0gteBm9YRv7sW/jZX8SLX4FuWE+M5Oqtw5P&#10;wLNnB3aYqZoJbsCfmjiYXsno7Uep8S9LXO8+/ELO489xVpK3MQ9KvC47cQ1dxV2ZfJIdvbtPUlec&#10;lFTqO5cF9LWb0ZZsPCipGw5K6UH4ti9v46N/UaK6t6Lz2yChneyXblknfjxLGVuZsVuzEy5jCvPn&#10;+O2SZ3rAt3txDs3AYHfuvy/PnSl55QBehvAcztSzai9oy89PZRU9qprPrzGHuZheYi3niOvK51E+&#10;HXro+ixjM/E+isGfDg5L4Rux3CWL85KUjQagAI6ZHhSYZgPuBVU3SNicRezJQPNNXWdWOhPup1LD&#10;ODf+PoAao4iefw8cq5o7a75OvD11TdOV+He8KTZ1+DfvOgZ3e4aZo7fIqdjJ07tbmqhZ5537iVzl&#10;msY5rrir4uXP1GW3Zcn135m1faz9/Tzq0eFb9jMXcFXDu274nsX0TsccwEP33aPohtib+gmzvofP&#10;gX/3peL0dWq5o+KzmNnDlfTI1+7GD2w9XMZceZ28JaAK/+SqhfSR58oQajZL4vLgYOoZallDalk9&#10;vjccloSvTq54Zhehi8ujxpvErDf8T2WbpKxkxrthpRjD63iQYwUsWQUXup092ou12GVITBxKTHRF&#10;k+lEjDYISGGfDv0ZvloQt/y4hwHknYN41lQv5TXek/LImXT4DH3YR+QozEi//QFz/E0yhDgfAD9n&#10;Td7eJy5D/pM1ljP8nWwFX/b+9VwOPqeGu3JVxrZ0iP2weOlv585uNOYC7H00fNN3xD/SGr9EZg7s&#10;okejK1H764i/IZnE0lIN39KX8uzBR/lVwddOIafiDKqZ0FDyftfZ1OcbP5RxJ36S2Lc/keHvoVWl&#10;v9tJ/23FXXyRvvpR6k6Sm7XBw/PcGKdyzTLQow7jd4Btxp5R4hGJF58vvilucXg858AP4KNYNFvz&#10;hfKfuxxcUhgEz1vdTDxtgXtibox4ORR8caMXbkm9YzeKGa84/A9VTCYPNhw1WdvBHli/ir4QNW4l&#10;nhhgm2npPOqCZeii0M3z3OuKq+F16PXPofdNXuk3fyU1SpPWQ1JazGBqwAg4GW/0mQFgm/8keCzO&#10;vwH30AiuQ+1tV/jmzhmLrGqREGKkHnW8y/g69iVR+4SjlfWNFF1grOhTL+u5B1PzjRBd/GjqqUYZ&#10;u+GQlL9/TEZvQrtLPm8DX6UH9zmIPMgMHsaec+vFPbZX+gnOuY3KQ6n9TOBCLYjrTmn48DIvMCR7&#10;PHF9FvzdIvT01fTfucaqX0EssAePXQvRI9UyJwk3ZkE+pAce9sstldfpH9rDSyZuPoim+zAx/yOZ&#10;+O4x5smXygtwxy+DbXpgt9K3vxAyAl5+gZSjA8/qJmchD0ijD2NJXHGCK/Yn57ab30GsWs/sxh74&#10;hjbRgadxjd3s1pzHfRrPzEyphm0K44zI56zj8/DHxLsZjie+kxk64mTKxv3ktxupuzcwq7EDj+xj&#10;1EfU5mhPjMEx5duieD63EtUPKOVzkgfwrNrCbbry3DiqvisvU86QPrgyiHqq36ip9IJ3yNwzN2T+&#10;xV/xQoIL3ncGrqNLTMinnRpXiS38hPJbcp6yCIyrh5tDC1lQxRkkX0pTuzxqJL1zO3u0VosJeYw5&#10;eZI9vUcftBOGY9HzkAt684y5kZtZK3yjl2gaky/G3CtL6ksduYYlGG9L7RlU10Ifq5MeaAuzyzXs&#10;bCiQPqHozeBSEza+I9XnrkmHwjJeLU+eSYfCuYfsDeA8r7rHrObNe2JLbqI/Dm0bHJ4R91efHrcp&#10;ms2o1VvZF4cHJ2dw+vlrUvnNTWnn+56/OZPEhS6+n/T5RcncfUicF7drfH0a8daC52wweZQVZ0rx&#10;RmouUM0DaloTYmMQeB5GXMtl9m3qR1/TSzpOv+c39hD9KAX0kiou3ELT8i3zZzekjK8lzA2UfnSZ&#10;XtxneGm9S6/8Ayk9dFEmgmmTj1ymvqK23HaMHt0KsYc3t69thZds1mqCtLf2Sd7m/eSo7EkiXzXh&#10;ufcehz6Y82oO3+7B/febtYicgt1gYLoZn9tv6Rr0nGdlMRxeFzzhwq9ukyNt0GZibMFGpS/RETOM&#10;h6WIVRw7UIYlMK+VDsaliMNwZuHwkbFOHskZyxfPQuaf4ekssgs1bAsG42zwwzAumIhn2Cz8Vuo0&#10;jtKpql6b0R73/ilpv/lUmtFDLLvxJz2036Xkowvi2/qGuMBrJGzaJ4kb98KV9IoLOUIeupKe29zb&#10;7x5xva5KDxyOwrfZF65rs9stt55I52/s/APL6r/9jdrthFSiD1L85BIwoIEeY+bOD9nPfQTe8huZ&#10;/Bm9O74u4vfXnLslhTzboeRz4cvflqSeneyWeZu8vYn7O4m4gycn+BZEXWoNB+kNZitc1w9LlAH+&#10;+ED5RogOzHdKHY0WMps5ZfRSZcQVsC2wtluKdsMjt3DW58D9LF4lbmi9s8FfL3okBsQsK1X/Ex/9&#10;yav9iVtGEfCTQSlwWPS/fBPFJi5PXOHsB0bSt0nIl38l5YtH9VKZceIKs50PpI36NR/dk0HJbLxX&#10;1kgp8SiAnLlPfCa921ZZ/cs92ck5OPhMZNfvXItdeyRuRiWeV8Okv4OXGLqFiZH7MLSTITLAIUiG&#10;uEeLWyI98FTixLBMZsiJv/xum7Tx4kO+7k8vyw9+R+16Da1pI/+cgyfFWIkmJ/DnfDss3Cizzt/D&#10;a+2GjDt2ReZ8gw8S/Ef3gz+ZiX4oPT/dga/fSB5YDKegNOHKpx4c9YSz808S5wjyA/BtgGssXG2O&#10;+NDj8C+oFEdiktKbONOXd4UDioQbi4I7DOeseZJTWnANbckBdHHwvdHp+PSnyEB+bt/oHOZ3ZqEr&#10;ZfaDlzNcoRMcl2X5QtEjtw4A8zznLEdPAR9FPPMgPkUyVxrVtlncqUd0xEb9MZxrsCq5/S2JX7IO&#10;TyGwddoi6qOF9FjgLem1DOGaGY6gZgBfg9BppMKpB4GFfYnDLvBpnvROB4ZnyGDXQDGi56nn6if6&#10;bv589jT4xZGidIFu5Q0SPBserIK6h16vZQH9w0w0Fpl4JnF23eCy/Om/OtN7tWU+Q/kKm/M7DeLJ&#10;s2PzxITfZcr/a8J7cCfeh85swJ9E6UrAQDSBZmhRTPnqCKcTB3/gSs3jiN7HHE2rEfzjUOpdq+mL&#10;mG87ImPBuFx479n0CKKrl8lr3rHac+kJP2XE53jFL0l8iDG5XXjjweeq3GM458a5cYXY8Yx7N63E&#10;25d9AtRxKWt2yLDGLvrQS8HVVjjDWegPyQWoB1/zo24DN3XkB9b0dsx4ngLnd0lS73vkgbvxDjws&#10;rovWUlvRZwZPCjcexoNiirwWykxE7Bh2WND75N/4EuPUvntzci3lMf1P360dXcpC8In8pQy9F/Gw&#10;36gpeMXMlegV26Rw16fMMh6XkW+hN6KG84O/toc3c+WZcCLHsaKes+Nlxv1Te8BN8QzTR/uhvtqr&#10;99PCDAQxw5j/bqS4VJ6XQHDYAkz0qyOXXbCKe88sDhhnABYPjBuD/mzUPy84ZSPOvjb3zexH0Dzl&#10;34yGkp7Gy1F5cC9ZYNVKmX7yK2YA0MqBRz2c406wrUfQa4FNm/i6/gG+mtd+hp+vxTtxgujIgV4l&#10;B+lLXuQD9zz52DlNv9xx/5nUfnOLvQPPND6l6fbjf/y9iKUTPjlP7KU3hn5O7eT2JcfRFdO75azZ&#10;oydVXLcFL8di+lvkda5ltZx1chf+vwxmAyYdvqD12Zb8+LfUEWtnXbghi248lulfsp+aHtJkeknT&#10;T1HPoZfI5ZrnkBNNRFtddw5vIHoYZYcvMZ/BTsWe3VoPR1c2R4aSd/WHizGAXwhtW492cgv41iBq&#10;ttOY3M5tbKV4kLOYcQ68uLdB9M6tea+D4fEVlxmxYrNMOXoBX48H7OfAm+2bu3g8byUnZ46R59aT&#10;66S86XXEbPXSjxlOPzuHWDccvKNflEjMS6YPTFy3y+A5y+T84IWR2NghQWgIlHeQCX0Wy/EzJbSh&#10;jT2LcBbU33ZVy8BtfCHP3ZSaL5lNAtt6+P0Tjl7S+MnAzrckbOV2uNr1vNALrH0Xj+irsg4Mbv/x&#10;MdrKS/CpT6UHvU/9VfThP96X1eQga3gtv/O3zLl0U8qOX4LjvK3hXd3Xt8HAW+zS2sus034pOnKR&#10;PSNXqeOYH/hZeS3d0+bo4tfs0TAuiXorc8NeCV/YpXnEmeeV4ncOv18C91PIXOBYNMc5xeTNOXjT&#10;ow/wGsY1Ad8Sc5jPRhMydamM6mKOv3UL3PwavHM/5oxvF0euvzk5hh9676oTlyWWHNeSc+44qgye&#10;c6SEwgcE5k/jmjL3GTVSzMKZl/aijvNn9pCcrx/57UA4i38nFWi8nMK3GjB8zlm8nKjfzNAZKS/v&#10;xWhhU7q2yMvUkvnb98u6e2rG55nsuHdfWr48JzkNi6kv6AV4h8JDBrPbLUnsQ5k/In4NdeWzBA4X&#10;X2KmJy8zckhDXtbET0v4UWv+zpbaXukmnUtrJXoB/alpjfISuJvQjoaaezZk2jLw7a403RKp+uo3&#10;vj6G43/Obs772j7Jnp9+laiOHs7LeHwHisR1ZKlYJKLJwk9L4albTKHYhYLlvjxn4dRk2VPENZM4&#10;D4YYUqNYkPerXSh+1CVu5GCWXA8z6h/lp2JKbmAUlS6v+8fIy/C+Q6Kz5GWumTs9n6LNRyRvw378&#10;wRfi34PWBx7SfFK9DKdmj1W5TdM6+plv4HN0QIp2fcZMD3rxBT1iWozHCLyf7UR0ePz3lNY3wS38&#10;5XiOw/jqCdZbwenbj5kF/szB42EOPkatMpycRtV8/dBGhs/rQV++CE4/k/whiP0RYWLgHihqJsMG&#10;7tEYHW0fauaB1B7GOVwXzo0ZtZTSbRmC/8b09xS+uZZUShA9BMXHOHIflFeUreLCyEVM4CcVvumy&#10;StA9lHOPqrSaxgrOzjJrPJzmRObN4GzRMymcC4J3V191CvPgLxUuq1lk8ykN+CntlsyVYBKajBR0&#10;dE7oU/p6xYBxcexGKsGbIFNeJf8y55nwo96Kmd/NrhW8CckTbGrxD1bcJxin+IpAcC6spZf93HhD&#10;82fH4grmywvlJf8EZmTwKuerObhmQS5tCsb1IZfyIm8qIgdW+1USuA8By7fCvaOPBDfC5q2Svkkl&#10;nIeR9DPhOMl7/ErQnBB7Ff9qD79pxHPqPbVBm+0LmdeJ5z/PfPUyzVtgKHyI3awmsAxdLXWhJ+/d&#10;u36lppMIXoqv/Yrt6JjepI/ArO3cFdTzS9AQNGiY5jyrFe08GoGlPAOL6FOiEU6FY3OnzleaCW2P&#10;dDc6Cv5d4nL6YO3b0E6vYB61meuL71csej3q7aHkQoOT8TDJpAanzlY9EMfJc6jXKtCd4TMUOVpe&#10;5EzlrN9Dfn5Pll6/x1z3c1kNnq0gT10B1q0B5zbw59bvqJMOHmMOGY5s/AwZwn1+ifP0Ms+N2gHZ&#10;cv2BbCA2Lvn5EZjzQONS1Gz41LNXZdYlZgCJo9PPfMssVq+YzmpAe7MYjGkWk3GVGr65lIPl4IbN&#10;GDQGJVVaX9sZ7ZY3uVtAXSf8IlwZfbZpJ6knfngqjdcfyQL4sm44wYYfHqLvuMP+ixtSdfYGugh2&#10;J8Nnlhw6h3fCNW12tf7CHSmC54nrYufTyvfwvEJ/N2mO9KWf/SK52mv54Cp/F7hgObvn4C7IbY14&#10;BpVvtwO5pRmxIIReaXxzL3PHi7lPleIHh5CygT1raGSbrv+h4Vvd+ZvUhl18ljliSZ7uRexVGOea&#10;y/kYPpqzg6dFBs9hTLoWz3XRI9BukXfxMoolDiaNJPaMkWRVZ5ejM+SMDoUfMyueJsn4RZbsPCTZ&#10;67bj+b9R1D7uQj6r6u3WXkIPSg4x9vCXEoJ+PP4NsGX1Tmq3tdp8wHj43Plwwp03/2J//C16lmfZ&#10;JXKHmhNd3j12mXAdN3LPV9LfaeJeKq3sxGMXZOmNP7TZgLrLv+DL9a0k8nPj1r/Hju6zGsZNO/UD&#10;2hP0spfvw29/q3HBip+MWb6FHUPo9OBk1B5ifXBbYdzgZPpq+ePFI3+i1n90A+OswTi9oDjRD0kQ&#10;6yh6cRH0qcoXsYMCX+j2rfg+v4P2+KDmnWHP+dLn2qau2i6rbjzBW2o/u0HgPcC3/hEZ8MHgJ9yj&#10;bRoxjlhtS91mCNYYMRtkG5Ejg+nDDwnLkNfSxokD/dTJx6jtqb+zthzCv3SLuBNvZ8K5zv7okoQ1&#10;rpJ/jSiQCXBda399IG8+pId8Ge+eXs7kOPAkOU2MA6LFPDQB/+Jc9tCQN4eRw/iliDWctDdxzgmN&#10;s0kQXiLk1i7EP1s0e+b8nZo7cQVX1OxODNxgMHWuEXlzEdd2Ap9JN3UJfA97mchfpqH3bb39SPOy&#10;Wvgdeyb/oIa7/pP4NS2j10+9XzxFVA/ClM89mHhlTt/BnphllwLHEE0fJTqPXS34xcRRnwTR7wQD&#10;dXBZLin0msh9bagBBnnH8PdwC+QIOuKlRQS1nyf1aFAS9wc/wohs+M1Kdi3TW+3eiQ5/sdjzHu1m&#10;MKOI13MBfZf0dfuYZ9kvkw+clZpT8Nr0hMsPnSGf3C4O8E6GxE/lCe5b34MmeIcEwEmp/px//So8&#10;X9vFgfjlSRzzp6/gi0Y4EJ2GZ227mE2qFcPCSklbtUuiqpfI//Ohf63m6L1CROcbytxhjgSgJdXB&#10;//cJwP+RusNU6XIzxopFFl6vmUXwuPQ+4BsdiC/uqn5T+EbvX+GpmuNW/XJz8NcE7Y8x84I+XM8w&#10;sD9wQrXmwT0Uj1GHvHLxQAdjCW+rnzSaPWNwAOTjA4KTxTiYZ5Z6zJ146gNe2YPnodQhw+u64H/m&#10;iD16D5OgEWKB9sPAcZg4KP0P3w/lXriAq/5w1PFgWxAvtc/RvQIs4ZnwgWNQ+9K0XJ8/pzSC8XAY&#10;tjwrQ3im/gMfPSgwmZ+TAD9RhLeWegbTpI9PMp4/HTLvOL4a3JeSfV9qvJXeuFrpOwpOKL9a/pPA&#10;DCGedMr33qGwAt1DhTjxea24RvZ8HQxmO5TNlSS0XKFgqvccaiP4UTvyfwPqPMeqJWg5lqA5aqWO&#10;XyAW5Cghi/Bup/4cveUYuEAcIN56zGd+lOfEqhrOfy6zkdSPeftV/PgK35uT4k8Om7XlqER07gQv&#10;16MzfYs5prP0wt+hP36UfTBoPBXPjW5wKNzDS/TejPKni474aoUeVWnGzHPhcIjh9szp2xLT+8Ux&#10;kx2eK69nlMpk+jgt1+/LbLCo+bdH0gOmrXiChzfnaAPfv0Hcq/7kc7C2BQ/BIvSpVexzL0abQm+h&#10;ZCYx9zD7ctgD9IT9Tl9RU31/D79p4uTNx1o9kUSvrucufZ6LtyV+9W50+x3iUtPC9UGLAz+pMC6Q&#10;vmnwXP4O3LAnNzFBT+mEXtEdHtezukWbq6q/xI6Nm8/ROoC3d/An/+Wxtk+jC+xsvf0nnNqv2u6a&#10;jG2H0OR+iBfsJZn5yX9l+rHLMuPjKzJqy4fsS93JzPQRuKd2TR81kGvSDy2TEc+tW+0yTbNrDe55&#10;ca9M4PqVX6l66fN90OwW9rduxhepTazA3sT2N6gPv0BXh+/HT0+oY57KlONf4wO7UEypI4zhP1yo&#10;D0OZ+QyaTm0/ivuSQWzLGUPdliMmkezkIo6YxDCnQlwfhG5MD6276nsEzaD+QzMwmJm7wXAeFkXT&#10;8RV9Q6bu+YR9fofYhbiP3OykJK57Dw+VTzV8a7/1DD+tzzVsUzqTpM0HtN5b1g7mb05/r2lq6rkH&#10;VdS4VReuSj31eCe6n3Uqh+Eer3uq/L3+0jy4hm+lRvvgtOZR0QNuNl69z56cM5JGjaM0OWMOXZAs&#10;+pwlXNd28K3m/K/s+r7AvMJhZqjwi1q1U8tfjAvQA8DfGI+E8+HzD4wfIUEzyVum1NALUTwUcQj8&#10;NsAzoX9YMteDueSYTPgM/HHattHLRMsHdxHZ+bbWy/ZvYkaicaUkUp/WU7MX9HJ+wCkL4vRrYSPg&#10;6dA6oW+zoz7Rj8oWR3I86xj6KiEZ4kAvTC88G3zLlH/F48HE81W4lxpjxxHyBbghcgF/8tRCeKXU&#10;rreZo6mU/88zPnHfcVl/9xEeUn/I3CPoU2vwI8jIwfckldoI3IxKFRdqH7fEfDxM8sR8GLMNMdQ7&#10;KQX8GR0B+GYdPwqdC/mS6jEn0QME49TciSnvV3muepQRw3nPmcuZ41+7Cz+dxRLEOU8A7+LX7aa+&#10;viPrOGMdv3K2fn8sy8A5zwZyxCnUXzPmwpExV6J6WMz0OqMbcMtmng+OxiltIjk9PaPYfDEKRTvu&#10;Ec2+UPwvXYix5PuOSXmiG5YmA7yipL9npJihQf0H39DNeML/hQ5Hf8k+c/DNlL5lFLl2JHjkQD5u&#10;RT6u+CU/6usx4FsOvYByejDNl+9p+Dbtw/Oah2rWJvxi67s1jHOZ3YqmjhnsHuZGlm1iLm4D+696&#10;8TKgRuFna3k9ub1/bTN5bYs4ET/t4U8DwcRi+Jhgcpk+TiFodsJkkFsA+BYiYdkFEkbOrotT9Rv5&#10;IrWHJfHJIlthG94MYJtFNtc+r4y9DxX41lAfls8Dq+ZoM9sO8K52Gs4prGN+G01DIP2SUPJs77HT&#10;0flR9/Nc2hFD1bn0nwq3xHnUoVm1IYfp44xmFl66r0uY6OCG1Z4LA3DSgp/jP6EOT8RSec0xXHtZ&#10;+iTKUPtQsVBfHULhzpMkKI8+XlWLBMHV2pSS55fBbxEbPcAPl6nEAZ4PpU+w5j1FgHcuxEsdfcAB&#10;3LcXnUKln08s+Umshm8OPNeGAcr3ZQRcSa0Ubzsq47Z+LFM+ugyHeEIMJzDPNQbtfhZ+m5lTwXP0&#10;ocX0P8E2y9yp9PSYPaPH7VJey7z3BGYU2UUEF+pHLe1eRU4zayH5Bruy6U2p+G1FfedODmJP/an6&#10;uX7zuiR7/V78FN+nbl+L1/xW/EzWinsj+r430dns/JQeymUpVLzalQf4JuHphaYiYQ15MzgWTE0X&#10;tXwH/e5H+Lt/zvu+omknAun3hre+JRaT6I/xXj3ok4cu6KKm78DLvgYtYqmGcU7jZlCfw2EnjQfj&#10;yG/gAhad/lGW/nAX/9Mz0sIZ7ibOdT1lT8Vfz2ULtVvvn8+kaOdetJLlMjBtNDtoa2QAs5jqFdOy&#10;RhpO/1e28/8p7mssetzKs9/JCjCn7bfn7Em9pvn8dtx6Dr79Qr2zD39CatZqOFneow18kCUzDBH0&#10;w2IWMltBrWM+erKYkI/bkz/ZltObhJ+IXfmO1NPDXMnPVf2hTmJuy69PpJfYvIZz3/nbM1n43V1p&#10;ga8ctetjydr2gYw/eAY//xOStfmw5BBz0zfsl1T4szzuuZrzcaNvrHZtGxTPZM6JXg+Y58r903EG&#10;gqnVlJ+qheKh6ZkoHz6fmYslrn0Tvc923lODjN1yUBZd+YU5uufsBX7E3vvfZMKRs2LCfzMl3pjw&#10;PLqCb8nMtw5fyL8pYt/PKGqxHPw6knOZ78mAB0qjr53OvECqhm/GKfhKwZeqPMSEczlwODt14P0t&#10;eZ+RDZ0yev07UvjmHsmhZ5y99QMN34oPfIE/8m+aVlJ5cuXtY3cNeXPOe59KHPhXsPcU/JvaYXeV&#10;WvOqpqFcfveJtP1KLvPwufRyv9eSm6ivqp6bD78cuXa7hm//8JXPpR7etUD93AOnJf1tePaPvpa0&#10;ncfxAPtKWm6hG/3se+YNTmj9znxwb9bHX2k6CX1ighE5hN24KeSFfJ8+SkYsaZfkJuarqecGxOL7&#10;DzdrPoKeseImE5iNShxFT32lODaslteL54pldZt48H0QnNaYHexup6cQ3dQrGXA/kZwt1as1Bxte&#10;DWXeLDEfrokeDLWRPvWbOxyLF/mJWywzCLyMwtHmUcO9ED2S3LhZ0rcckPCut8gb6XPw8q5kpwN1&#10;myOarVfgudSuorpTeO7dQY93hrnB5eiPJ+L1k877TM0SW96/4lNN4R8twrOoycGLqHxxSx4tXuQm&#10;drHwWGHDqZ3AvCRwljrAinipNBTG9IsMEnLR5P0fU+cdVtW5dfuc7zs35eTERFR627S9N7DpvfeO&#10;iKAgXbEQLIgVRRSDqIBYUESwd01iYpqJ5iRRE01sscXYTcQeo8aYYmzz/t6Vc5/n/rEfiKFs1nrX&#10;nHOMOeaY5GD4EHNyXhixJQ5eSvUn3Me3UMuuZj66S+pOnpdNT8DXD35nluOGTDp0BE8CarKps9jJ&#10;g/82ccaJ89qbutVz8DT2cqB9ondvBJPYwLnpUpiVjcqRV00x8qJrKNxeosTxnAUPoEZntsKO9/ha&#10;QAJan2y+FqzGfbALTdbmxX2p43sn5DPPUSJx5KEBi+GLiFdqFtl7GniDmjyVujG98z0Z/iFeB/sv&#10;0i//Dz55WyQHTUQuL/9ZHfRMl0gAmjp7MJw/PZoQeKwo+KdI+Keg1s3ol9+R8Daw3swV6BLAV+gE&#10;XInnJr4vnXqpnP6xLzqC58LQpUYmEcfjxTkiXsI5UxHDqunnDpIXeJ9q7tSHnptHITkB7ObCc6Qn&#10;/nkNpvdI/RwAP6N52ZPfPMCU6uudyG8u5TXwXLV45NCHgvPypU4ygreduUf/5vpYZRaz76le+jUz&#10;E0Gsd0FH7UaN8A9DqLzmEqrtOncyxogv+N0hC45vULUE5lXBkdN/Zz7ExiNe3Nm9ZzAliCd6WoMP&#10;en54haBseEC4ao9SdBt5o8AlNRJHXR9QOQM+VM0IMgMALnSmvoiumMYMeglaIvxGwumNeseLA5jc&#10;mVcUNbh/ajH6oiR5NSibXtxgCRvbIgUL0Jhs3C2lvAzj5+Od2wLurxeXigaxLwO7wS+7cC2seGYM&#10;cGvu+EcYq6bhwVKFfpuzPmaapit042+3H82/j0SvM2wiOsWl6DEatR3MpknUWhPoG0xvk8J1O9gp&#10;vZqeCjr9xjVoGvG43/AZHvQPZNL5X7VXv4+OyJQf/pC68w8kbs1OCZu3mXi2T7I6P4Lr3iFLbgje&#10;vvhu8z1F7+EHCfedyHyYKxjDGd4vvBmv7ZXM/7Zv1DCmNRjAEXweQJwMgqu0zx+PR8hobWZ2zVV6&#10;a/CTlZ8f1nbudpEvVj4lX5GztjwDh1Er9l26gpkNnhO4pZBJ9OCojRzKRuNfflhWkBtXk19aL9xG&#10;Z/K25mvRcOFv34sZ39/VfOkXXH7MTPVddrDgh7z9MHNczD4Sm4L4aIQriIbri6WfrwPvOym8ybVW&#10;mhOnSub3+JvUXtsxe06jdXgMVkLX+dMDmd19W4vPCn8sAc81XLgpHeCP4eTYQTxfZe9/qe37UTvt&#10;1DxWOT3Q4e9/I+XUgVlt6yQMPtIeXanaLxrSiIfPbDxUx85klhWNAvfKQJ2g+AsHuPmXMsrQt+Lt&#10;NH+t5m3ZF+w2lVy24Mf70nGD330JXeL5OxrG6TN6BjO6aITI1W7UE1nzV7Afs4sYzzktGgLfSJ+D&#10;Z0XFcrVbxY44Z07dbJ7IjCW1svIVVT5rqtZ0IM/b5sNtUi/5glOSqAEGU9MPBrMNAmcozcio3d9R&#10;B93EF7lbJh27gh/7dfZ3H9Fy3ECl3QLHKn//6n34bX7xnYZnF92B77qLNvbBE1l05w9ZAP+lMNxK&#10;NAw1Jy5J9LLNzMChpyV3t91+IpOPdmsz35P4HarHWfHVBSn8+Ch7I3+U5mvPyHsnmT/8Cr+0vXg8&#10;HZJ5Z+7g894uSofWm3PnO7qGODKGmYtCSW9o1vak2ZDz/k1uexUMZzkAP2rOlB79mRv4VQcPryeW&#10;WtJv7sPz54/GXM3u135zEW+ULZK9FG8HsFYgZ0fpzwxFVfIy+K0XHKURnVIUfLfiAEOJDdHU88Ho&#10;nP3S0C7E5uF5AV4hH+Yue1P6bdyhzXgENi7TzqNu6BRxJL70yq+SlzKHSjLnZOnl+7L0Cp6c67bi&#10;q4fWpxz+j3toGFgkRnCnTUQaWCeFGZBM9GvgusQyCaK2DwE7mDLQeVH7O6J/sInui140k/4IehPu&#10;tZpnUL0tswT0RnCXFhn8TPpDXtRGPYiLRjBS5op38B7tpG76Gp/yX6jhumXMfrxW336XHXnMi9XN&#10;kcyONRJLn9oD3taSutV76Azmu9CQDIMXK8AvnvzmrHhaeNkeHtHyDwc/MaUMkoIJsyVhyDjxJ7+6&#10;wRuYBSaKVWw/0WeVSji8ngt8ghX8pIn/3yepQJsvy6GGngrXNXjrXq03EtO6CVy2EL6/HU1JJ54c&#10;2/Fs3kavaA3zcU3wy+uZy8GfR+U2rnHUwo1iR36zHs2cMtxkQtcHkkb9nrh8B/PMn0jw/K1iMbpJ&#10;rCp5/3XN5HDiJlpgld/ymEVXM3m9yDcmeH5T5kDxTsnS8ls4/KRpYLn0pO+qH1qDLmw8Hk2j0I7w&#10;d5DjDHA0XnyvN3hEPVfeYCJfYronuUzlN10pmI/nXT+CnDdypuiTqD1C0sn3Oewhw/+Ca/ES9877&#10;9Rop7dwiGQ304YtGMv9Dj8cDPZEhUstvjvooLb+50icKZFbblFXBnEqW6IPps/mioTbEiA9zkUbf&#10;FAkCT9uHwZ0HZYptv2FiLEIHoHhS+v1R4CEXclvPRPhiajRr8pZNWim6LP5+clkf3pvKb3bwsb78&#10;zcHk4r4j0HAx12lHfusR2A9fVPTaGSPQn85HR7peSjfAU8xdj5flCva6zROfiQvxSmJnzbgm6vXZ&#10;eAnDnZHfXMfNhNtgHmnEBLEoHS025dQOY6kzx9RpPJeuinqyir4xfJI7/VDjRPRB6CXcx5HryD25&#10;1J1h9dQx5XgykN/iqVmKPzlOrMZf7vpTGX3iJ+lP7Jh88TcZf/yWhFMXBcxei8fiJRnx3hEpwmOn&#10;9cfHMuHrbmn/iV0Fey/AGTHrvOUL/HyY4eMV1Yov/boPJHvJRuqB8fJyHPPtnAu1a8uocGcR/ka5&#10;Vdrc+Jt3BQ3ZXXTuB2Q1Oa39N7TuYLdV5LZld+/LiM/3oDWrx/Mf7gMNe9hkvPaHVDGDPFU60Cas&#10;Zzau6cwNqfn6FL97qYafXt97CkyFdoF8XQ7XOu8S/OH3eAChe55z6j7vjxmaRRs1POQDzlX8ZETd&#10;fGpQnm9iu4H8oHa8GpgNTJ6/np04O9gdsF/zs5xx5hepO3uFvVOXpO3On7KWurYNrrLuVLd0/PyY&#10;WPCtlGzfw2uv9F/7kSQTC4u2fiHTDjD7dRi/sJ3H2OmOVpbfpzwwPCbMwv8L3SyvADgBN36/D3lV&#10;Tw/Om/PuAm5/gfPlgm4oGq1GGNrEsR99LXMOXQRT3pA5Z25J/fmfZU73A3aBfisvkJ8deH4syUk6&#10;6p/MeV3Sf0En+IUaPb9EXqPu16Wjkaeedwav6YiBVtTMNuQ6VWeGUF9mgmdT6xdpvm8qx6ldtyrH&#10;hYE5RmzZhdbmhAz54BstZ6n8Vv3NeWbWTknjD7/Ckz7W/LmGfn4c7HZQy3stP/ymfa3SXI745IhM&#10;PH5WGvB3b715X2acu8LrmnYdVR9u6OcHwdwb0Ueehmv+VctvI788xRz4j6J0LItuPUErdBEMd5ae&#10;508y98oTjUfv/+ZXUoh/WvH2b6QGTljxFZbEleeJnV4jiR9llXjC5Epw1SRxrUJvPWIcOiXmrctG&#10;afnNnlllP7iFwMoa6VFKL3byYvrNS/CVmSexxM2wRexmh/tIWsHMIvfUQJ8ikFckNaMBPdfL4BNd&#10;+mAJIU4FVKAbKBqGR88YScJvJprnzxFO538jcuSFGPTlQ2slB668+B04L3gyv+ntmi+Hz4QWdmWN&#10;l+fgNZ+jj1K4YYe8DdfeceqKJDei2S6qYAdEibhnFYp/3lAJzC7DBylD+njGshc7QRwCMrSXJznC&#10;gxrGG3zkyfy5VVRf6RmUKDryhWtsf/T7A5lPo1cE1+abBI+KPsKeHGji/UaMrWNPNLMRw9gp0tAl&#10;/eDyCt/+HL7mSyncjCfb0g2SNKsNfzF6w/C/A1vQyjYs0WaWlUeCLfldzbG583kYPLnHAPpwaBlU&#10;3+3fzA780yMSbJsvaVOb8Q6BJ6a20OcOYb96CjqfeN5HfwlJKRFnvxSxgc800M9RPtIB4JV+XIPx&#10;W3dI5bZdktzcwb7pNcwLNYsX+VUP5nCaRD+BvprSGnhPX8KOKrRwc1fBP3J9Z8LRLNyg7V7Ww4NF&#10;ogXMW4MOCa4gvrWL3YvLmBNX/biFcHJ4yoybS+wl3hK3M1q68L5pY6agll0zzD4NIxdQW+g4W97U&#10;T6r35AvfG01+iOR5DSygniGvGdFquecyC1jM2aKe8iJ+mSrGiV91rXiPUf0mNC0jxuKjTP8dfsU0&#10;ZDT4d5SEwDdbGCOkNznfJRHeE672f0OS8D+ZgH8ptTkcpRNxX/EFz+nD5CXnMOnpGS/munAJii2U&#10;ePpRodRKLrnkt/h86YGO5N/UP1Z+6HW8k8XolynRKfDoYTmcg1x0mejzwWbe5E3zyim8n0n43zJz&#10;zs936w/Hii7KBWzqTS5ziGLuIzgF781M6R2NLpuzFkmMDy7G34/3as+/K138c/zO16ht3JlZi61r&#10;k1Lqw0Fr2KXwBtwJHEHs0i3iMadDPOcuYz62WdzpA/vSN/Ke2oqPU5OmQ+hTROwhFjsSi23pFXtR&#10;S7rzLIXXztdeQfRigsECsXULmcnj3sPHKe9pL75G+d8lECuHv/mZtKBPexvcVHfiquS/s5t9s3/7&#10;CFbwsf+7eyWR99XAHO0QNHODdx1lhyX85O7zYJinUnXoOs88Oz7p0Q1Yt4s6ahm7gVolUZ0r+Mpe&#10;aKbs0uHfidEOKUUSpGqActVnrBE/NKnTz96Vust4zh8/L/N/YVaNfLGNPLfxEc91913m8ls1Dvx5&#10;rvPLRWhL4IzM4IyVhqAT3nHZzSfsM0V/At/uNw8tzFvMnxw8K4t/YWbq+m/MvN2SxXef8HuuSwUc&#10;aOMPP0vQcrRWW3YwL/CVZMAROVOvqDlAvyno4ypmcj2Zd6+ao+U3f/DbQDi53A3v43N4WqYeO8cc&#10;wHfE26uylmvWcuUv4jvc21G8Pq8Tez/Hx3/bl+DRU5K+Cl9mtHdl7x9Ab3hSum5zjY9el+y2jeSr&#10;GnY5wH9Ma5WIJeTQjR8ys9oA508/l1xmpO/sR6x0h+Mxoy7So7cK5CyEoGWq//G2lH/5rVR+dpC8&#10;fVVWUePPOXiOnUHMnoHbrDlr6uVSUcM+Tfpv/EylC9XlDEdDAheXDieEdtIhuwR9LlxDFrmOZ9Kh&#10;GG3hRDRmC1bDMc/Bvx6ek+fbCn31a9SYemrlQdTOk7+9I0N2nqaWv8KrG7+tfewjAt9eBkueQx/y&#10;OfPwW8DKO9nBTR6u+4564NtLUvTBHvZvgWU/3SMN5y/LcnSu86/+IivgllfB/XZRk5TAe6euwrPp&#10;P6fgmq9SU1zWaomWG2DVP/6Spb8/BONdBivSxzt3SyqZox2484AkbNqBd9QBchB5gx5SBGdeYSkr&#10;nlNr/kYb+iP2/fLFLa+M3hD1LdfHB2zqAXYxofFR/xYAn+lFn6pHKbOrk/F5ojcdMHcdHMB/xK9p&#10;rQSgz/OdsxLOnxkuNAtRfIwhbnpzn/rAwTnxPPuS67wGV7KHA+/F0lGSML6embMZzFajN4vJk1eS&#10;ikQPLswjVxZt+wpMsUnzsY2Zt07CZ7QTW+vlBeZDnh84Ugo3fixbFBcOBx81rVkM+fBd+K0Y+xaI&#10;D3HTn9jiRF1vborTcpwdNboj9bkT+MxIDRPE3xNIjreLy5Ye/vHoXFLIh5miD80Qj8h+YueXIKbY&#10;XDT5RXgPFYIx0JXyMh9QTf+ZeUEwTmwzPjDUqUkdaElbOulfNWq+xHbwbzbkxcjxDXhp0acpGqP1&#10;aBzgHW35W418DKG3ZIKv1REbzUMztfnfnsGp3JNBeCURiyrpu4CbnbPRkETiGxfMztiwVAlKpP4i&#10;v/UG79n6J8Nt9hWnlDzwzzjJgDdMmYduG3yV1qGu3RL84jq0HOdOTvNQtUIjPTp6SsrPy79+qUQ1&#10;raTnRh2/aSd5rZN6uYUe+GL6bcy4w/cFz6T/PmfJ/5ff6CmOb8LnoJnndAqzJeAEuBYDnJELWi2/&#10;cvj7vrxHrps7/L0BHOWRWQZm5nqjL1G5zZv7Y4D3Nqr8Rl3iSy2l8ps3L9+xU4jB/81vSp9Tzix3&#10;KWemYBh9TPzTUguZaYyUV31ixSacfpZvtIbhfMbNkHRysffYGejH8F1i3vI5U7S8YogWc/hGeyN8&#10;aVKZ5HIu40bj08EZMk8qwAsajSP5xoazYe2fIYFRXP/04exRymPPRCl7uCaz62ahxLbTu6lfoM0w&#10;9OJvsyfPKq2UgbjtnVWu8aYuCXlabnMA+yuvF/PYbPSYcKmcRQfuk0MUc95gvj78bmfitCs9RZ9R&#10;b+BxtlHDVkqzp3BI+pr3JQa+LWX9h8wgrGQGfDX4jr4NucsEJtNRo/dktsyJPpEH3JHKcSbyW4DC&#10;1DxPftQegeNmS8RUvBNmLWOX8Xxi3BT4N2a84BK8+JoQ8mXZho+l/gizZz8+oEd1QwrBHVP5OP0s&#10;MZR+SuX+s1Lx5Wl2tgv+EVfx6gDHEdP6vXuQns9DdgvekSIVk+AxS97Go4oZdbVbJGpmB/gDLTvc&#10;mtohZ5lMnInPI6aMkj7Uhu5T0V9uZvfGhfsy6+YDqb92T8ttK57h3UZ+W/XgoUzYfZh8PhuN1CLp&#10;Q7zvOYQZ0BFoJapno5fagW4a7QG6vFln2a8BflC7MgZuR9tx+Dz7fNGpEBtabv6BjuEZO3Pu4kF8&#10;CX0eez720BtDoz764Hkp2nlQvKjvbLgHofWdmv+aI/W1AV5Kx3VypRcct0j5B21Av3GcPS7oCj75&#10;lvx2RVaAeedcAuce+AEv4YvsCEYnueuYNh9QBN6LhytRnssVu9g1feQqPtfPZDJfm0SvRV9RyzVo&#10;pu+2GF0nPHHbWjxnwG3j8aGBD/eBi/eHq1L5zRw+y7mc/Q2zltALfFNabv+hzbGP/OyQTAS3Nuz/&#10;Hu30x3hYNzHH9zreAGi4qK0NI2vFh/gTUDVTDOQ9NY9pyzOh8pt62WfDl4MFPHn2oifhvwUmVv6W&#10;EfX04cfWiwU1kDU1uDX1rCVY0jR9KXNfe2Tq8XtS8cVFqT5wHd1iNx5cB5mL+IEZD+Z/T7GvB06y&#10;H/e24L297Cv9QZbcfkSP9VfOyW5qobfwpmb31qWrspX7PPviLWmidlrNtZx56p4UvPMNWvl93E8w&#10;IbhN7YKbdPIC3mqPpOvRUy3Hze2+Dx/Lfb/2mwzZe1zSt30m0euYN9z6KTtTt0rJqvclCu7ZvXAU&#10;Wooizl4OHCwesCn9xBZeyT45T+truMDJqf6GayYzXOid9WgyVI/KobKR2L5S4tGY5G38HMx5FL3F&#10;RvHmnJimL+Y+1XMmF2r3MYJnSM0y2cDROGTQpyAOGHLBH30HcdZHsDt0ioTDWTlR472M9qM3PKXy&#10;4RjKs1L5nxPMc+Axi34hilovnvwZBOYwp775dzHYiPO84sZDmfHFEfTH0+GK0L7CpxqoRwzoYd3J&#10;E/ZRmdTk8fIauaCPFz0s/1R0+mliSM6XSPiIKPo+TnCQPZiRs/SNZ4YgWXR8vVdElrgFpYo7eccN&#10;POfD3+4NP6ujd+dcMFlCquZJWO1iPJnmMT+Nlo76Wu0s683flAS3rnq0VvTxDNQIbsrvh/rTmfes&#10;fFsdeObdcphPgJ/1Ic65EB+tIvEkTKRnCNaxgBs38f1GODxPcKCePq8FsdKO3lYf3zgJ4f14kAfN&#10;jaFi6RFOrysZnUwqOqh+cLN4EpTiq4VHeG7nVulHDyQRLkbt/o5oWccOAfqB8MleM5eJfspCvDc6&#10;8Txbx4zPpzIcziFmPr0BONcAeEc/NGWqnjRObOS/1b6PdvBgEzxKq6YhCIRDdRqMF/lwdp2Ahx3T&#10;mI2kd23i2jsloiUBazrFwvGhH3SMzhYjf6db0iDxzCrGZ1r1cpnn417p88rFi/zlBYbzrcDXmpc3&#10;/IGPwnTw5t70gg18jTM50z51gPiTQ6w9ovAWjRAz8tf/cA1swUaxE2fJgCYw5pgZfC+6FLDxq9xH&#10;c3QitpFgrIhcCc8ZKTl1SySSOKnLeV3zAumZUCD/Qj/ZE56yVyjeDinoZ3nZheeKBx/9K2dIBmcw&#10;tfNNiWzF/0z1SdCuKD8XZ+KFEWziS/8tKH8kPd8i9NbkO54tpUd7gXrElvupdDA2cAAG+GQ9sSsA&#10;zBACBnYkftnRY4mtXSTJLaupG+ZI5MJ1xMVP0It9pu14jF+yWeIWcx/nrRF3erlKm2Akp/2//BbK&#10;2fNA6+JJfguqbWXmB96LuOxdPUuCyW8J1CxhPIc6ekq96V1a0xPwpLZxhcNJa98Kvtgnw+nfqx0r&#10;hR/tl8ar+CZd/0NGfXtRWn5+Io3Xf9c8+ZtuPhT1GvzFWUmmXzjh6C24pd/AfT/h2fEF3NtxSUFv&#10;FlgzH69R5ripay3BvjqujTn5rbeqFTn/SpdWvG0f3w/nBK+28NdHshQstIl4txL89iavFXd/lcz2&#10;NXi5zoRX4EzCgRiomR3Q94Q0LWf37EHZ8BAP0/2n8Rb+SarBL0P3gi+JBTVnrmkz3avJlYvuP5EF&#10;d/7EI/Z3mXcTvuvuQ5nefUca+W+V+2rgflK73hEP6oqoOavEv5YdFiPxe2dOw5E841BRRw5aQq99&#10;DTt2jrEv+x4+Jd9o3sDzwWtvnLuHfg8cQX+uev8FqfiMPcM70BGu+pC9yxslZfl7mndMzcHLcLzo&#10;cdbvwuu3lR0dM9GVoFNDa6JmKF3oF6iZbTd6/GrWTe19UvNvhiL8TKhJHMHnvg2LZfjHX4NhRBrA&#10;thP24e38MdhpM3thyH1q9rs3eMQMXsplBH1ucptnFfokOH83nlM38IwdtbUDz5xdJmcS/Kajvoyp&#10;aZSCtjVghBbxqarDR2kWXhPT2AlFfoMXdxpHz3cK+s4meGdmAevP3ddmz6Z+9xNnplvzEan7/jY+&#10;Knh9HrlMTjpEL/AYewEuku+u00P9hRrgHLntbXodb5H3doL1bslb3O+Jh87IyC9OarPiZR8e1nak&#10;V+4+rc1sD951GH+vT6ihLsiqR3+fjWV/PpKFt/9ivgBfHuqbvI/ZB0FuS96yU3LhTvvSHxxCflM7&#10;aHzAFPZp6rmjZxCZJr2jUvCmAEeEEivhVuzAOTr6j67ELtX3UbnNJj5X64PHNLNfnNnP/mt2sceI&#10;uLhoi3iD1ZRvtoF+Qegs+KyGpfiN0xsAo9iBsXXU8HbUvDZJ7CPi97jw3AfQz/OEJ7KIydX2qJil&#10;UOeOmC5V5Mz6Eze1XbkmfmYY1zatbbPENjGjyf1/pbia3tZWaeH6jd72KfVNNbzf3zWJB7yXC5/r&#10;qJ1t4Sdtg9LEkr6Hhc9/X2jYneAhA+HOQtCOOPJ5D7CAJXpua394SvKbPjBVnPke9bKP7KvlQ4fM&#10;QvZUZoPFwP3gNw9qPPvSybzfqTyHTZpPw4vob8LBXt7EfFvqA2vwsQV/s+Ik7Yl/fThfNilom9Pg&#10;SLOHixf6Gj253SEuTww5wyRmJH0UrrUVedQuG24L3YBX3nAtv1kHp4iZV7R4haF/CGDfuFuQ9NYH&#10;g2FStPz2r5B46RGRzL61DDRqg5jHWi7F3Pv8DWjgOt7SdCZ+5DXfWcu1OUjlta32JUUyI6X2dJa/&#10;tw+Ofy3epDzn5DcTPJmqJ12o5UzwHD6cf5exM7Sd7QH0LZSG2hZ+3qMMz3VymVlEGrNeXGPyrQX6&#10;FwvwZk/fGOlBDrLgmtvD3amXawq7XbmO1mh/HJJz0fCQ9wZSP8FTesJB6su4JrzcyXnGktfhGYiR&#10;fI1VQjZYi9oEfK3y2yuGUPxFg+Uf7uFwX/ns0qmVuEmz4dHZwYI23VQw+u+aKqFQ3JKL6fEOkWh6&#10;p6HlteKVP5Z6lnw0qIq5VvZHpnLNo+nXxg4S3zR0+dGDxCKgrzZ/b4CbieX5jgJDqTiXMJU+CXyG&#10;XQo4Mh7ug56bayL1GjWMifvrxZmKGVVH/iyXF6lJbHlunODK3fqWSCj6fo+R8L+c6UjygH0+ukB4&#10;DWP5FG0nhvJHVrMw/Td+rHnwlXz8jYS1rGRWbRX13SpxrpyOZh1vNXKaRQn6mOHsKiDeRxKDfcB1&#10;3tQcLmA6d3rcBu6P+2j2hVF/+fHvKr9ZcU0si5nzAgMZiFshDfibLlyP78NmsM9eOMhvtfzWTj09&#10;69rvspoYNOsqOeziHfyLmbsmD1Xsvyw56EqGfHYa/u83aTz3QMrp4Y3ZdYI+QhdeXG3iN5H5FHpI&#10;DvncTzCbNWfcgrrElWuU2L5NWtCuLL7zDP3bI22X6XJy0Tp+V9fDx/LmY/LbnftopNCKTmJ3D5xT&#10;KfFL1bgqv8XwfmsPXZLVcFqvo5FXua36wFmZeJI9KYfOStOt3zWvLpXfFtxT82r3pI2Py9EvLOaj&#10;ym1tfL6SmNl27ymzPswfcO6j5yhdFnXqOGYbq8k34BanSmp1elFxi9axN+Rr9sH8pOW3IfC0k45c&#10;gXv7CdzyF/nte3LbSakBp5XARyq9XQzPVlInvPNbe8Fwx/D+3Q4GQMulsDX3xJ38Fksv3A8e2gz+&#10;Q+U2b86WP2cgFOzthb5Ezb8ZK+vQME4mv3TKnLO3tPym7k/jaXZdg4ly2jfx88jHnAcbepw9OXcq&#10;r4VMm0edMx3PjnH0sdHUUl/bE4ediY86sIAD/IljTqnETZ0jgzt5vzNa2Y/Gs0NeNPL91pwtnTo/&#10;aPoS25kFI1f3Z3Z2bvdfMhv9UfOVRzL9DLj42DVyG54zP9OP3XeWvVefS82xbnbeoFc6cgnce1rr&#10;i4bRL0ld/a6U7vhcFly/ix7nkYz56jj7+Q7AMaOh2LJHirYfoE4AZ//wp1TsPoH3wSdSe+ayrH2K&#10;jw34reuvJ9o8RvPVB7KEPJ+69RMJ4O9PfRN/sy2f0n+DD16xHU4efV3BKObQCsQyOlPMiElm6N4s&#10;44mNYen4OGTgX9IP3/Z8ak44P/Cbk+Iy6RX7jlf8+lqeJ2ZuOA+RcJKhDfSWpzJfSv0Z37ICDV+H&#10;hBIflR+8LddbeU4YCiqJKcM0zYd5cKLYh9PLp7/liK7EzC9V/gk/ZBZPDqHHNoozUgsHkNDxNjOo&#10;bdpcftbyd3ge8QaqxN+nuIqZZc452HxQ11Yw+Qh8t3PFnLpET01iA+dqEZGOt1gGsScPLAcOJYfY&#10;gMd09NaceLnzt3tlkHci+kpvvwRxULnMLwn9HPO47tHiaIgSF884seffHQLoqaD1tovuB18LN140&#10;FayI733KYGIUvBu1sxeYoQfYSs34+Zey7x1exj4RbWOi0mNSKxFHbZgPcuelzywH5wwXn5xKPHPo&#10;T8QO5NwNk8gxcGvwpmbkfqvMIun7xiIJAQuYgzkt4OTMDeHi5B4kOmOgWLr6iJ17gLhFJOKJksF1&#10;TURLEyn/4xMhLwbFobGvleKlm2TEVmYqFqP76dguiS0bxDCjA9/ydzVeuS8zI0krPgDb75aSDw5I&#10;IHWEH/05I/FXX9Oq1W62I3lPPG+e3F/9xCbJWbYV/Ea+q+Qa8N78qBP6cK115DNbvxhx8IoQF/9Y&#10;sfeJFiv3UOntFQX3l6hxiQ5cPyM1kwP1Ux+wjQ241CEN3Aem0w/kuaTPa/rvy5d76gWX6aUwM/nT&#10;OpB8aYoUG/coseI69KG31sstVMy9YsULXBhB7I5Cy+Q74HUJoJbwRrNo4nMn+rWOXGMjn3vm4X0E&#10;JnPJIpeWMUtOnR6AHtelbDIztfD12fg847vYIzpfXgzJllci0RvljhS/MY3wV+2SSIxNqUX/QbxQ&#10;ns89gtPkZU/m/fjoDkcRRp0dDC8URY1jA5b/J/jVjLxmxbm3zR3KHne0eYMnwwM1Mcswl37lWHpU&#10;g8WKs2BHf9IVbBdPf0Zpl1J4ZaFvNVFLqD09ydR2piq0q3CQyqNK6cDVnsGkVva3LN7I/Aw9cc6P&#10;4+u18Gr16POmiA3/X8VNtZvcdkSN9CHWWVeiUYF38CEXOU9qFRtmPJzBL17zV0nZF8fgC9G2kWNa&#10;iaFLiSvVZ7pl5Inz0vzLX/zbUxl75JpUf3tdmyVouPg7GOoi2OaMlL/zFXOS6DXgcLzAh2oPmSP4&#10;wwn+wpK8b55WLA45w5l13icb+NlryS/LwFdryGvLHz2TNQ/VzNsT2c7nHd3X6O2OhWueIoWr35HR&#10;7++BH18tvUroWy9cDa91m9mnR8wBn5CiXWjFvzwq1SfxbDp2jp0DjzR/rg5+fusvf8qcm/fYu/NM&#10;02fOvv6ztNzFY+gJv5/8p3LclMMX0EhuxYsVbQ+9Q9OEVmbJ0VmVTxMnsJwPvH5CG88PXG71l6eZ&#10;4T5M7bGHXXIH0fNdhn8jrn95Viq/OEVc/h2Odz/e3Zv5+k/R9O2WIq5LMXr2QPChEXzoSc0Yzr1S&#10;fvSx1Ey++AT0GjpBAuqooeZ04inHDBx9UtdS8hIYype6xQBOiEODsvqeysmPZTl1xuIr97mWeyUN&#10;/BcM/vME/7kMGS/m8JP+1HmR/Fx38puamXTn3nvDcToyq+VIbtOR1+zJc1ZwIgGjp0l2S6cE8T16&#10;akPl4+7OmbGnPjLBB/Rb95FWAwwBMxeD9dVsxJJfn2lzhq0/keeuPdDmJDrghMd88z0eWp+B7y7K&#10;tO+uguOOsEPsrFR/fVbrjSUt3yaF734KJwn2P9GN/8kPMhXMN/O7W9rO2Ar6lEN3HpW5Fx/IBO5L&#10;MTN3b1y6rs0PdP35WFZzHhdx3+ffxFOD3xcJJjSRbxLg8Qdwf4Z+sF+KiXXRE5uJrcM1LbMtccY6&#10;WNXXaaKHq7TmmexDfusdni62cCpu4DdDFviNuGRDfguesphnDf8pNIBWaAHtla6Nes0DDOMxmT2F&#10;K9/Bn6EVfclsdu3O1Z5p12L6d+iWfeAD7aL42QFx5BR6XiFwbuixe7A35Hn4IfNkYv3gGslHk1XI&#10;vEEInIyaf1Mzk/3pGxromb9K7jAbMkHb+z5570l6Lsvl1exSbZ7BgvvlTKy0ASNYwk1aEz99iDsx&#10;ZeMkjDxkhCdxjx+o5TgdnJkr9bcteMiS3KWDj7T3SxTvELQljoFi7RSi5Thzj2gx04fLC8YwtCBw&#10;VrlotbOr0M+VyPOh8FrpzD3wLDtTt79If0XNFwTBB3jCQTomk6eSqPPJcVZ9y9mrRx+Kvosfdbsv&#10;+MGrfwUz3oXsDM+GzywUE3lb6eydi9CCDhwmOXM7JCBvhDYD18PRX8xcgsXWxVt7OXmHiXtwnBij&#10;UySkbx4z4WCO0Dhm0ELkOa8wPBTzJYxabCAcb/TMDklGT5m5+G0x1i/T8lsOXHrZjm/ZpcReVXiV&#10;YdSYftQqruQ1Z+6ne+0CegQLtNxmRJ+g5uRCZnfxc9hvQE8xcAx5j/tqyCpB856o+cToIzkzHqGi&#10;8yEHeYTRJwvVcpsd58sC/OkYky3+ucw+cY7MyIeWfL0d98opk/tGPalynBc9PE/63aYB5fAGxdQn&#10;A/A1S4Fj5h44+UtPxwCxUHnNGKHlfOVL4wk2MGWUiol7YaSu8OZsq9zmX1glrllwB/y7L5jfkzPQ&#10;MxxeIn0Yz3utxBDnI+Fpg8fR16+YAeaoAXcPkx5R9ILJbf9CY2KGP4s3OcEbfiyysUuiePa9iSOO&#10;3K9/cV6e52z0pC7ygnvLhLvIblwKV4rmsXiUNh9rR7xxKhnD7PlI7YzYwUn6j50NB8XcCJ9b9B2K&#10;vpCd1/AYTnBSSrse1YpXBbEuBNzmOGoGPHEL95BedjW4i9wVXAffCE5T88AJ8+iftituYzmaiDfQ&#10;9jaIaRL8IzyqnvcaArcXMYcZR96T9XA0C1Pw656GR1XzWrEnD5mBFyzgPa2pRws/PSyLqIsX8prP&#10;awGvyZduSt3Vu7IIzDPr9m8y5hCeTNeewgv+qtXyRe9+LSPRUxTAXQVyzkKpjUxjGzXtqwPX347r&#10;YsUzaA/3ruPz8V9+J5v+YAaAGL2cPKdwW+fDJ7Ka/LaJz7eB4Sbt+QoutZT+bhW8bRdeM1vZgdEk&#10;/8waLFHt6/FcZs8AfbWZ52/JiH3Htfw2+Sw6hnNXZd4vzDv/+liW8H7b/gBX/EY+IJ+1/05/6OJV&#10;/v2pKLzYyd/W8eCp1B37kfm+t5nxpL85Fc/BN+hPVzez82+6uFXNRU/Qju6YOd+ON6UcrDEc/cQA&#10;NCR5aP0rdp+Slu6HxG92vZDrFt98hhb0JPuPP2GXI/4enxzV8lv6yg/pByzA05q4i641lnsbwFxC&#10;+NxO8SRW2o6uI7ctk6QFa9FVTWNvBNiR2sBYzkzoVOYqwXxqpmcdPcVFdx/Brf4mzeduyrCP2M0L&#10;b+lDPeXPvXanpnGGO9L8rOkpuFFrOZPfTOS+AOoe5VtuS4xU+c0ZDZ4NXKUR7itq8mx2VLAjgPym&#10;57lWLyfOktofXbHriLzx3Q1m8K/IhIMXtPn25Q+5f+SadvLckl+earPuXdzLKSe74dS/BtP9KI0X&#10;fsZ77ZxMgqdU/GT/zbskAyye0LmBWuAgswVHZdbpG7Lwyp8y++xdGQ9uGw7HrXbdTDt+A0/Sbvav&#10;n2G+746s5PctB7ups9L2M/sEbj1EZ3NPgto3SMDi9ZK2dSdedF9J1WfH0SB0MGsE10v9aQmOsSLO&#10;WAUl0SNJB+fAHaFVsFH1MvyeYzKcAjjCjRraTX0k1wVPYr4bHwubQvYw8DIvpIfFz9PD+YfCaw1a&#10;vR0N8zQ0LPOkdM27+AO3UkOg6R0GB1yKBi6JuWpinbkXfKBvolj4p7PzEZ1jHDxSzij4AWYZ528A&#10;329mxxZ7zOi1l9CrTFm6WfMMfyGHmWDw8yjqwDcOnZd4NBQvpReQZ8BJ5AQr9ZH3a5tMjiOOeoI9&#10;Y7lv0dxntV/UJ4W/I6o/u3rgWtF2OERkkd/TRBcAnvCKFw+wZG9rX3HQhYqjc7hYOBNLnULlFZdQ&#10;MfH1oQq/ZXFO0OL1DKJvCS5Uvl6ufQfjZ8bMNfE1eUStBNFbM8CL6VLp6SYWwYHhB5AMR1UyUQKo&#10;233ABUbmHGzjB4k5+tLe5EKdwn7UXGETG4m/4yVtOpgYnGlBv62PEz7RrmHiYPARWzeTBEQlSkQy&#10;HhsRCZLQf5CkFMO7k99eIb+ZB8bK/4FvVZ7IsdSk/vAsiTy3g5Zux698k7Yf/vXdZ+ARblIDX6DO&#10;OiWFHx4S94bl0mtUg9jQA/VvWoPHOc89vdXQeevZ+8QcHJ8nzVuB/zU8WUUNM/DoIJMGsM8vScI5&#10;M/7URG76IDHSG7RzDRBXzwjxoF4yoK2w5v8Z0wokBh7FLXEgHizxzFCngHFzxZlelXM69x+s4zuQ&#10;3ATm9+ZeGTkrxkgwHryxFXmkF7mtpy5Aw282hgixJcfpfcHcQZzdoAy4237ik1AggankuXT26w2s&#10;pMdWxC4Men3Uwg7gOvNYZh2Z1XArxOOeGBYMhkmctQKvLupg6uv/y9J5h0V5bls8z33OPSWxK22A&#10;mWGYQu+9g6AgKIKIYAOxYQNFjQoqsWLBCiqiiF2j0VgS+4nGaDRqjMYSzYnR2I1do7HFfX/vd+4f&#10;34NSZ76y195rr712m24l8ve0QvkovUj+J6k7Pg6D8SmYgeaF3j+8VSD3kQ91q7F9vqZ5/dAnXvML&#10;9yJ2dyK/68/MRRRY4liIXrY/f3MQWk3ihXom7Pg5E3xnwoSF9PSr8U8o0Xa/qv3mDtwvbuhNzHAB&#10;ane4/ycLmb9egpf4JHabVrEfnFyRnpDSlHjSv3GHx1C+0Crnj566SKLAVV84r1A0C0HENguvwXfC&#10;HHw7PpMua7+gflgijoPL8U1ai55hkwRwfS3ojWzkLSb6Ff7zGmXAsZ/YUfMXHsV3qddeyXwwYvpj&#10;dnBRzy0CE6qe4KP7zSWZ+PNjLa6r3lPu+gMygJomZ8VOSZq9UtuZpvqInsRpZ/CtNXOKDl3J43qV&#10;4iMxTMacOCdrXr7X6rfG1+9lHTFr5bu/ZPNff9F7o357/qd0XFCLxwmcAPd05DhqZw4d80wtqImj&#10;l6yRuXCM9eDjfMU33n0qg06dlxmP6Bs+eC7Vz1/LvJdvweO3svAVnBbYtoxYXPvHa5n5+yN8mF9L&#10;HRg6994TejnPqCN+I8Yoz55lzIvWSFb9TmbhqW3xafKEq/KrqNVma5JqNmlagxHfXZWhR36WIdRs&#10;hXu+R094Ex7uulZzKHwbA87lb6Fmo47rt/u05G7Es4Tetyv5jB21QIC6ZjPrqRfJXeE+fakB/OAr&#10;Fc/cnrzGeyj4AhY50T9yhyMMZG5A+S6nMQu8GK54MZgy9Ph5dkudoqdwUPOxd+OeVPgWSm2oajel&#10;EQkeN4MafyQeMqV4DI/HV6+SWmMUeUZvdq8zi4sOzNxjEHnISM2H3LH7UOYKy7hn6bkNQevC60ql&#10;ri1Dqz/zKjPcV9l5w1H94DH+nu+0OcXaP6jlON8ruTcauB6zbj+mhrvAXoBb2j7Zal7vgAM/oIlk&#10;fyVcXCH5gdKAZqxgphD+UfmLzb7yDO/Mp+DbL8xVsK/yi+NoVa+yH/Um3pJ4ZT98ofmcKDxVNbea&#10;p59756UUH73AHg+eW+qp7C0HpXTv9zJ8/w8SPRQfZfUsEeMd6TO5UEe5sI/ZHY7Slx6H0uKZiTee&#10;5OU+2eg1wAoLmOHLvtII8MnSl2tEXtOkIzui6GM0owZpQR/JkXo6alItOrDN+JiXSsr0RfLJYfC4&#10;ZhX5K881vJMjOXpIJ3IHelpKs+8EvunCOqFbxBOpE7rxgrESRb7UdgZ+JdWNkli7UXI2MPu/dpeW&#10;61i4fh+Asb5ojz757rJUX7glCVMWyt95zXa8XndyZoe0PDHlKA6qt4Zvand4DHVjVC/uF+JlIHoA&#10;L/hAL/DErwM/k8D8W3i6GNAkOnoniNmLnS6OAWKyxIjeGCGtDaHixL9bEF/92nWXuB7sqsgB0+Em&#10;HcjxFb4Z4MDcM/A+oY5Q3lrtBpbjb1lMPUzt25lYyjy6Ef5LHQE5YHj2IPGiLlDeJS7EY3U4dyqk&#10;F1RMrVAuHaYtknDuScVzucCfuoKbBh84P16f0TNQdO7eEpmcLonp2WINiZa4jC4avrkERrFDMxo+&#10;L1M+oC/1gXeMeOLVYYXzTcBfq0fdDkltYIbgEH2Ka8SvO4ozv4IvwBFJX3tALJWLpSn6aD0xP7l+&#10;O5qn79A4f8NeJebgFuMlT86fxfyljXzT1hMelRrRltwFD5pOEkudZYWL9PCI0PBNbwkV39BkiYLf&#10;DqMvaSVXioSjToHbU1r5pv7xGsZpeRRzh2r2UOVWnpno7sE6D3hltRPXGtVRjMHteO/wnbYorXZz&#10;4d86roejhRzEK170HrGis8aICQ2RBYzzjMthlyM/S6/zX1Gd5B8RaFzIXR2ItZbO5BVd6V3BL5vz&#10;y/DAr0ZbvUV6rtot2dS67gPwAAF3dMwnNuUeN5CPxJTDKw2ejP6aPI562goG63l9zULbszswGZzu&#10;gM9mX2kPr1S6+QA5SqW04fyYuYZW1b9Eb+0P3tjTt/NCs5CpeE60q67kOA5w1e7kO3p6LcaCUWJB&#10;F9K+Bu0r8S6GeBcELxxA/ew3BF6R+s5E7FN9NyvxKnFGPdoLMIpazZ+4GTh+Dv3T5fRPF4iBHNCT&#10;mixrzU4pQFcYDf+oPH1TlqPn3/QNe7rQJNdulvSNByRm6Rbptue4TPyVfsp/0FEeZMfMvacavs16&#10;9qfUgBHzXr2TauJZ910npYD+07izzPLu/h4Pkz1oneHJauH4qG+j6CeE4MHhVzJZXOn5tGLW1YXY&#10;6clrNsNrjD15Tla/eK95b60CN9eCb+r4nGPNi5ey5ekf9I3K5IPQOGaM+5JTUEehDW5NLDYP5bma&#10;Vw++3tY8zWvgN1fwc4O/v6h5Vs6lVqt5Qwzk9c5/AY/1/JXmiVLH55bw+huIkSo+z3n4RKZevS3V&#10;dx4xf3yL+LKTGWvqN/KOwk8Pg9Nr4XSrqX/xEhlZzTzhFklc8KmUfHVRKs7dZVfZMzTuT+EqT0rx&#10;wQtS8SPz3Q/4m7ff4Ud1Aw+Tw9rOPYVxXTf8m97ZSo0TcUD/HQQPGUvdFjdrmXbN1E7dMGo5VdOp&#10;Q815qLkbXc9SdCJoian3vEdOwztmLfN7t6We2jd76z60fVzXLWjX4WjawH8HcQ8kVLLTA15SHb7E&#10;Dgf4FRdyKsVdRpATBQwYx35E5qL6DJXwEuZMi9EacU8o780mxB+7bmiu4NgVvvnCEaj52FHUYNOp&#10;xaquPaLP9lJm3L1PLcwuG87nfPKdBY9fyHLObyPXUs1sTwTbKi5c1zwpF9JfVXu2val7IuhxDj96&#10;WfOSTqTmGn/6mgza/z0fb8jcq8zIfYOPGXVx2bGfpfz0dZnEXOOs68zqP3+r3R9ruM4Nb95rPswK&#10;33K2fy3myQvRGW+R1LXMHWw9LHlrdotPL3YGw5PpiOl28Co6tBVOxBp9aBJ1TTp1Wyb6DPrl3fBo&#10;x0vJSmwytMsRXzAjiT5oa2KDOtp0o3eQW0pOCk9MbusJx+FQMFL84Isd4RBDK2ZJyRfM3a34TDyo&#10;fc3co849B0skepNW1BZOql6i1+UQin6jXQE7osuk88Ql0geeI4EekAW+M5C+Q8oi6g3OczrXNwCe&#10;2R4MU/3Pkh2HpZTfH1UxW+y64knXPg8fIPgyjqbERfcs+l8ZPdElo90Dp60Z3cHpfLGCbR5t8ySa&#10;3NItsSseYXhYxGWJnhrAjn6bqzUObhIu0kSvy8w8Ghhnpw8VvX+KBKPNT+xKTEzDm5P6zZrUU2wd&#10;4NU43Nt2Q6cH/9aROQhqB88UNIXM9LnAY3pko2XoRW5OzeDL+bJP7kFfiP0nfI+q7RwT6XPmD2Pv&#10;CXUgeW4gMSxkIPEA/aU9sdmRGB/BNTMGwSP7h0tzo6e4g2V6n1Ax+0egqcwQz7AEcQ+IElNoWzFH&#10;pLBfrh21XJz8LaCdGOC/4nlOe85nTnHx51J3k7jwiP4KnnoD9p9D84X/6+q9Wt3WtLhSQuat13Y2&#10;KuwbffIGel30T2BjKH3XBPJO8+AK+FN6nuBUa6U9pTfmr2oxS5iYzaFi4aPBGi4+wcn4dsDXkmMo&#10;PzRP/u1BTWmM60w9R7+VrzvB6Zr4ml10BlxtLtcjj7k2eqZtwbvIDNEz3+HO+/agTnN0C9O0JS5+&#10;CWJQeAe+uZgiRE+NreeaORvDxckaKya8SByp59qQs/w9LI29Bvg+g2068gcz1yKkqIJd46M452US&#10;C5Z3nM4sxNSlaA2Xg0sj4PiqJHDsHHEBT9zID2LhrVLAODOYZ6W29M5Ds01d3SwE7zSeIXX/mJnJ&#10;DO+Lf1gFPa0eXEvyaTXfZKT3FQgGBfKMtyR2BNBDi0Kv0hssDSLXbJNexLzTGDRyxJqhk9AgbmDn&#10;1Fa8ZXYxb7RfDP3HkS/izYm2wq1nmbjSd7PCUQbzdxLAt0j4RyO1nJ5rEkkNp/QQLsQz29gZEgR3&#10;FUtfv4BnJQSuO4zcOZvYm7PlqGSsY3/Cl0o3eZWdk2fRzv/BnpefmL+9ImnrtjNr/U6GnvhRKq/e&#10;0npkS17/JRVXrknCUupBYlb5meuSuXa3jPn2MvF/o3ThNSdXr2R2DK+LWQ2a372B82HHuWiVN5id&#10;9uQJ1Jnjf7wgW4lVq6nZVr55q+GaquHWPX8h2/lYc/Yn9vYyt5FK3pRXJI5oonXd+koLerHtquul&#10;4N/HpegQPhUP2M3y+LW287sO3JpwE08Rfn7ei7cy7f5TGXvlOvwkPRs+V8drX05srLj8K96FX8q0&#10;azel/By7Py6i8aMH1KFhM14Ny9EPrWGf8k5wp1bsyePDp64QP/LC9Pod6CxWaPg26/ormXGNHuVj&#10;QSt4Go5jM3Nev2nz7rX3lM6dnZVw/coPTOklO6Hd8iVvdBoyWczca37gW/TsZRLPtYunjuuAZikS&#10;LPHmmoaXc78Ul4vaJdikG31tcMeJvr4FzjkBHnoEepp5d1/g77iTGYmt0mPDLs27Wmkn7eC1wsj/&#10;Vd/NH8xzgj+w6zmEehDus3I+e6/maj0FTaOMPjliRKUkT5iN5xuz0PTl/pnOHBI8lNpFbxxSKSnU&#10;bgXbD6PT/wEPwsf03PD4JS+Z++Sxdk5ryUVq/kDLQ528+AU13DvmOsC5hQ9esZ/trNShb5x/55WM&#10;PnFFotEERXJuP7nwOx75JyRj+TbpDZb13XlcCuB5xx7/VcpPXqPP9z17Yy6Db1fRoDyTmvt/4rH8&#10;l2zkGjZy/VaCoSvBdzVP1417OrB6ubRdvlXytqO333EMH9YFzLrxPmKZt47GdzYqU1z8E0TnGyfu&#10;xEQbOnM9eGBqz4wYvQ/vLOI2/RF9cjb9hSJJGTyWHjfaoiKeJ2KEjb1RvnDK4Wiuw8jb1My/tQTt&#10;9SB4ELCoO3qZnCXryefg24ZPECM8ZRD5nAN5rzucnFs0WkrqNy9qIeUp0RvubAjvN2J8jTjCb5jo&#10;Zyh+Oob3kVaDTngq8wHgmwVeuduyzfDymySYa+qEbsiR6xtS+omGCc3bwnkpfKMOcASvla+YG+/J&#10;CE47BaeiqUyX0K5o99uhR1E8LTm+MzFUHQrfnM0x4m6JE6tHorhQuznBVSp8CwCHYrPw8m3Xlx2e&#10;3dDIUCfE54gLhyv1sDrcqRtMMeBlFP+PQifYFgzszN/qiR6qsJze0ght11xA/gh8GQvR/hVo+OZO&#10;/8XYuT9aHD4SD1w5T2q/ijOYqXTnScyOufHaLWHx0sbiJ0a/MHH2DBJLYKSEJaWLu38U9Yw/falw&#10;0fnREwpgLsI/UcO31vFcT/A1acw8ZtC3yozzD6Tm+hs4/KfsHjpJTcdsMbm84qsUtvWEV5n522s8&#10;vNFX36RH8eN9Dd8sY5ifprejKxwhusxC+ZAeZnNqxNbcQ57MLujcgjR8s9kiNHyz+MTCTWbCUWaL&#10;gd6bBRwz08PUDjDMMZL+G19THqAO1PSGZPSIfNTFdNQ0QE70t5yozRS+BUZm4ptFHcf7MqgDfHNw&#10;DwfTwsRI7Wah7rZ64ctpjkZ3k6hhWxt+7u/oZ1uSxzhzTn2IHeGKk+RwA+d0GfCrRePoeU5CX4gv&#10;CIdzv7H0QdZIbsMOdIo11FsTJRANSmRpFfpOZoTgc0LgA8wd8AjmPm4DB6KHAzAy9+FHjWjojS8Q&#10;PLORe1Hp7iLoYXgTv2xwl63gSP3BNz+wqi2zLgHwxros+rTUi8qDLJS+eNGWr/Fc/Eby6FfkrtuD&#10;V0kFcQo+GywMKiG3HwZ3RC7uQ94fDpaFErtMxDDDEDgosM7M89CG12gkf/eHp4oglnbbtE8CpvKM&#10;zlrK3mnmi479KoOP4CNBHTLx0n1m226wq+SRDDh0RqqIZflfHpIReN6lf7pdhn3/I/jwXsb/el3a&#10;bfxMAng/6et2y7T/0DM5/h+8uq9qutt45roC6BOGUW/2aGR+b+pisUNbovBN7ZlU+JZHnjrh/EVZ&#10;RyxsfPNGlv/5Suu5rXr7Rja/eiObOEZu28WeCTyE0rrAfxfwb/oAncA7cu2cejx6LtFnu/gbfsyv&#10;pOKX28yH/67pScZfv6fxk6p2q0RHMurSFbDvnawiNipucspvtyV72xeStGKV9NyzHx3kfum+Y5/0&#10;3YU/65b9krEMn4oZ4DI5nBF9iSP3SAzzvVEzmU2Czw2aXK/xk5N/fsIugWvsnH6gzb1lbfyKvd54&#10;dZy6LpXn0VP+hvaPHpzquWWSM3ZDu6V8L/XcQ87UAUkLVuFtvUFS5uFtRK2dDM75DJ8MH1mKpyjx&#10;FS7Sl2vbnLrLkXNm5HorfIsiryyAGxhPbdRhzTZpO69BMuBS/Pi6jvjXPAOejb5wKHFX4ZsJXlzf&#10;H59l7kO1azoBnjOE7/XuO4wZO/xIRlLvjWMGlr9tKhiBpyfzNOCbG/3Y0Mpa9Ih7mSE/re20rAGz&#10;5j3AMxK+esmrP0XVUsvfv5f6t+/gJ/HYYp6jHs55HvzwfDQnw09clCXkz+pQ2si+e08x2/YNs4qP&#10;ZDT3XfaqXfgEomnjc13W7NW8OksOnZfSry8wG/+DjP7uZ1lw9w+pe/wW36732j2yghxF1fn1T5kL&#10;OX5J2qMND+DeTlu9Uwr3npTe6/fzXExF457Pbit0ENRvruForcE2dVjgJ73iVQ7dhZlm8uyOPTQ8&#10;UHin/h+czy7UwmHSuWEvvdEG9t0xm4h3T8rCzZK6aKskcA2VJ4aeHoEvua8XdVwoPYRouDbFz1iH&#10;V7Jjqkys5NEOxDjlS6X22TcH39zTiiRq2HQpRP/Qm7zHBhfjyLX2Iib40IuKIg/NnN8okdSEjtSV&#10;ZnqisdRt6lD5hzd1fAA62pw5q+Cc0Bt26EWeTn1E3FT4pvzrDSlgTjJejsS8luCEd5eB4A4974wC&#10;acq5aEl9YACnnDwSxMEWLyaPJLF4J4veBv67x4irH30eeNTwtH7iG8f8SDi5AbWnI+dQHcqPSXG+&#10;hgjiNIc9elA1Q6VLo5fUeyxzT5+IrT8aBs6PFxpxX+JqU/DSQF/OtV1v+ndwYWCdiXvMEV7tI/qC&#10;reA7Tby+MPL+FPJ4p0j88KNS5UMwrKklWD40BYgBLPPhc67WUGmp8yDmB4uLRwRYnSIm6p/WEcwA&#10;kscYiOUh/M2OMxrpEe2WwZu/ZpcmfrBr9sBrLRTbeGY7OBLqP0cbd1Hmk4vOpZ9Q9etLbf9E+Ow1&#10;4kyM9y2bjl/GaG226UNq1mYhnE9qJAOxvpVHFH3CEPpi0WJvixQ7awRzGcnigv5UnSO3hK5gWy66&#10;VfQeXfBZ5v0pnPDt0l/z23JKxMs8PE07nOH8WtOjbWWhluaahXKvhCTk4nGFFjOIus8rVlq4hUgb&#10;Q4i4goGe1Gp++Gk5eyaIq3cS+1XTuL87SgvOmQN/17vXCEkl9nbi2Y3gGujJ8xx5Fry6DEIzNEQc&#10;O6Bh5570AAMLGrfjlf4VOmF8T0uniA+8TkDvURLc52OJH0J+zXyiwuIm8BB24KfyoFFzjV5oNpt0&#10;LBQX/pZ59Axt90XW+n14/YBv4+aRv8Pbcf5MA8rxOxyl9dNUTebIa/Dn84lT66TXZmZKvzwumWCE&#10;8g1QO2lbdy/RvE6i6aUqPsvGPW+FjwpQevKJ/F5imPJWVjOLau9nM2Kj65AKvPLn0Itjtm4x3hb8&#10;nD9fz96wn3zlFj39B/IpWDDnymOZdBbM+PYiXlJ7mfV+JMP2HSfew5FWLZRB+45I49M3Wt8sdAa+&#10;TVWLpd2KrcyCsdPmLvn51z8y78rcORyadehEzTu2L9gcD9fWHL6rRa8SaUL8NRFzRx29IDNu3oDL&#10;Qisp+HC9eyur3v732PkX8fD6HUmbXM1+727iRMwxsCOkWVoeO6DgQYqGyzA8MObefyXV917Se6O+&#10;PHlJBn53Qaru/SEVV+9J+ZU7mnak6vfnMu0WugTen4rFS+C4pl65yV7o7fhJz5WgGezwnVkrgdPm&#10;sx9gu5Qdof9MvA2eUqfNiNrDURvAoyj4+LbwriHwrsoHKH/zQQ3beoJn/Q78SI/oPnuqz7IHZqd0&#10;3/at5l8y9RJ5wr6z0rFxFztbFL4d1HwqlGZL6Uuy13+JLpa9f4s2aFrz2Iq5aPtHcN8UkBehq4JT&#10;to3iXNKDMX08DR5ruhhHoG2YskiyqVWGHzvP/PQXXHs0uOT7PtTtOnie1sxWunYfIha4Ms9hE+By&#10;qcPg29R+WV/uD3++z0yd54ZPgl9xmebXGl5GnjSE3nA/dgXBw7eBJ/ekL5w0dy29icMy5Gt221y9&#10;i2c1mo6nL6RRnUt0QA3vwTeul5q5nnbjnlReuaH13spOX2JuAA/3izc0bKv5/a1UnLkh08mFyr79&#10;jwwH28YdvSp5676SInRJRZ8fl86NX+Lvd4Dc4aSUn/qV3OAE+HZJFj/8U6vVVr6i1qcuXApPvprr&#10;uQJ8G8m9GkXuGEmukL/tsOaTovJRV2KkXTLzrOTCOp5LR+KOnXc0vbB4jZv0ZhbOgsZEeVy5t8db&#10;GsxzSewoAV3xjUDTpnZ4Tzhxi+fgqKQt3i6Zy3fjiX1E+u84Kdlcz0Dy/wC0xqm1G+GZ1XNHbxx8&#10;MnKO9QPhYMgposAtb2oUG3pChW8twuCnwLdIcqbsaSskbc4acYJDte9LvQO+eZKHJswk71y8jlyE&#10;HeP0AY3088zk0NZ+o+BtwAr4vCCuU/Zs+AR+Ts3cuVFfOKTkilMScw5p4ERqDjEpS9urqvywfNEe&#10;BBI3zJ2K2KdGHAxIoZ7rIa6+9ASpA9yo3dThTB2n4Ruf94hEPxKbL6ZgcC2QmB5BDUzsNFCLGqmz&#10;TPFdxELvx4u4aRdM7sDXDZ2KJb0cvdroeeT2Y+kHowNGc6x2dn8Ah6Y4SiOzWSZ4KsVTKt8oBzjT&#10;j+i5ORMrQ7j306hju6AvUD5Qxni8n9DfK3z7l5s//F0UenxiujUE/s5fwzedldoOfLPFUT+C2Q4x&#10;WdTt1Bf04WLGzhWPvmj7+5UzFzVL0phtcS8h7xlciadkNdzHAXwqrqLdRqt1H/3c9/QnNvLsV6Fl&#10;XbBJ4iYvId+cxnPC7Bb9S7WTzgBO2WLQKsEbtgHf3KgbXX3hLT3AOeYJXalxnMF/96Rcem/5EpzV&#10;X8LJQzzT8SznXoih7632o9lT6znye9Rh4nzq+Dl7jzitbo3gvo1JZYY/Ai0QGKhqOHtblOjAPwvX&#10;Ljg6WyKTmNcM6SCmQHhccgwr95earXTkGvlwHjtPxoNhJvN9/cahM8FjhLrWTP9LHW249q3RuboX&#10;jZbMeas13kjl1X7F40Xzc6e29mQWO7igFN+Svug/U+VvnswohKaKO+9JzeyH9BktzcmZQuHW/dBB&#10;9v78sPTYdkRsFfPwcYT/QjceQi/Ngxy5VSb+2egNPLkO+nz61fBjHeehq5q7ir7KIfZybJDQ6XXo&#10;JMfDSY6l9qSe+H988yLHVzgXMpH6jJrNg5pN1W/eaAJ08Np25PEm8E/Vc/4Tmbcmx9ShrbOMmipx&#10;6LZ67cRPkdpr6QP2Q8Iz9iFGdG6gv1q1REqJL322HsCDiLyxfJrkrNsqlWd+huPcL2EzF0rYXGbx&#10;lm2SacxiLXss0pM83wA/qvqCSttpo3eTPp/eHvHYHj1/U2Ku04Ax9G/X02dhx8aL58yivdBycoU9&#10;aiZAHVtf/SWDv9wnlt6DxKlLLzHl0peEk1T49k9ybL9RU2T6qZ/ZuYYu5MEb+FNmF85ckaIjP8io&#10;i9dlNHMMn9x4KHOfvpEFf6ArISbWv6YX9+QVf/MvdAkvmZX7Ef+zSeJUOkYchnzMMQb9x17NxzFv&#10;47/R86BnrKhBMzyL8wbXO6mOndjrxINnJoB7Jx1eTekn++zFAwUOsvKnh+gnfpSYmo3kDV9p3iXF&#10;/L8Q/MvdyFzO2n14jmzXfBQ8yrlWs1YyH3dYcqmns5Zu1uY8fMjLW9G7/Rc5ucI3d5W3kJd0+2y/&#10;RM9bgWcGczlwzXH07DrBGfbbf5zn8UvqCHJm8MmT6+1KPuNCDqHwTXnmm9BQuvF1V/RNbn15tqjj&#10;VO/GXvVCc5nFLBzMftxx9Ikn0NscR1wqw4+xgrn2KmL6dlGe0IMPMnMBjow8cxnN5EtqNWpurlfd&#10;a2YWqbM1P5E/3+DXxq7Rc5fpid6gN3tQys//Rl5MT+4599ZPd9FnH4cDekVfEt+btXul4LOj/P69&#10;YIa6z77Fi5v5pNV7pHD7ERn17SV0ladl5LEL1G/PZAUa15VcwxXUcAvvP0Fv+5p7Fh+0A6fES/Xe&#10;0NwM/OoMvmAPJIf6W/UTDB37Sesk6gZyeoVvbcA3F7Rsvu2yJSQjn7otn/2u4EJsB2kVBg8EJgSh&#10;JfVnXkJh3eRf3sBv3EJvdxbe87QMOvSLjDuDn8+uM+RDK9DGfInH9An0duvIPZgJHlklLXnuHQaW&#10;iz/PfKeZ9fAsleJCvGhOvG4SC3dEHz+IWZNYZuoiqAGb51Bvwyc5EWsM8MgpPHeF8JyBg8aICzmd&#10;0v3osovEQJ/fi+8x0btyY7YpkHgRSezwJ892Vv0RejxqjtgNfPPIwJelPXp+Yr0Dcda3AA56MLUU&#10;H124v1oorpYYpw8nvgakol9IpBaBezNGir17LNrK9mKJAMNC+LpnW2njmywe4FFQ9gDNe9BKLaMw&#10;zga2BWTgGcnvaOKfijZ6sPSp2y4JVaukRTe4STj28OpGCeeZ+QBtii6ZHmEy+tT2haJnxthCX87Y&#10;Do9FXosXGBJCPZEC75NBLHOHJ9dR2zm1Yy80ddHfbHCnvnBxHjFwquHM7cWKE/jiRF3j4BmDJrQ9&#10;fa5Mfi+9jI59mNsbLgngmC45H09QeFQ42g7kBL7kCA79x6CFXiBqZ9PH31/T7iuFcSo/9Z1az372&#10;Gm1Grjv6lLbTG8UKRrbkujmTp7h06gc258hHwe3Qy6MBoWfoRL3WCg2RI3WsG9fYGMdcRnwe+QC6&#10;VfDbu1MfMfMxFNxpD47YqOHsErLFOTkXzM+DN0Z7yjnVUWvrqUGDeM+h9CDN8Z3BLTjNWDgI5jrU&#10;fKKV9xjE+YrI4HeSu+mDVe6RqeUZJnDMQM4RnDtUuo6ZK53pAdkU98PP6LhePm3ztMMMh2kiF7DS&#10;V0wmfw6k/nEkl3JTWhK4ADUP4Ec9Yu5cIDo0ox/Rt/5f8M0hgt4nOO/fY7gklUyhFzyYPUX4mqFX&#10;6L7pIHMuR/CLWcIc/TrpUE8fh2cgkHugBXW6CZy1cLhxv2Yu+lQ6zF+r7XMopJ+QWLueOcS54sY9&#10;qnYARPAsxVUs+K9PITl+MLyk0iiovowPuKanJ2DlPFrI1S08XwF8T6rCmcm12ryOS9/R4kG+6T9h&#10;NrG7mlpgs5SgKVF9bKW3CwEjLeSLqWBh9txGZqnK4EYmkYvNkYzq5RJbyb7byQvw4lss8YvXaN6H&#10;K9GrdwEXdcRPPXHUDIbq+Tte/B0//r4jn/sAfZEVzmzokfOy+BGeka9fSvXD32UF9dvy92AbdcCq&#10;t+gp7/+BbhEOFzxzy4NbQetqJQY047w3aZ+Pf8tyWXDpLvuff5bq239qntBTqSFH/PAr3iVnZcC3&#10;52UOuDf52kNZDPatIO+fdZPdqdcfSQOxtvbOc/aP/SQ64nrrfmXyL/DAoXgsfsF4MF95KhnE2Vjq&#10;ltCqBu0Im9kgplEz8ftZwpxglUTNWU5PagNe9uyWvvQQnck9vO3Zvcz1ja1hTwA8ZWd6mj3orxTs&#10;/A6txBE0Jnu02s2T6+ZND0ftEhv4FT7VO8G4hs8ljOurp+ZvxnPQEl2aMzmfI+cwlGtQeuKyJNEX&#10;VD3T+JrV+OWtxMtlleRs2k0/YRM8+kh0Rfg/ULcr30k36mTVX1Z7YYzgmhF80w/8GG07+T51nNqP&#10;YMd9rM/n6N5PPPie4OGVzCiPQyfIHD71RQb5a8V316Q/8XvihVvg0x0pPn5aqu+zQxZsW/Dypfax&#10;Aayr5/wuJm+ohCOuILeovHxbsj7bKwMOnqbW4vyDTSVHL+Jts1dq771DX/pUmxFImrMJ3xw08ZuO&#10;aLuaktBld17xheRu2INvM7XS3qPsTj2s7WWpufeMuUjuDTBO4Zuq4WZyD2TDTRp4Rtst+0xKvrko&#10;VXAQ3VfvpmZFg8VzrvQlSlvhAC/XmtrNEJOO3q+3ROX3B9/yxCUhA84pEb9DYkd6LthWAOZRz0Um&#10;sxv8NvfYHXJ8Ph6/iT8NO/Zu0PM7dUtSlu5g991pfNGuwqvu4TotY95mDp6q1G7oghLIi4satkoc&#10;976OuNi6fU9y5l54WBTj0zhbEunhuw0YL/+LPuOf2eAwWguX3iUSDX/ccVoN80KD8EYqBNfwoemA&#10;7pA82tyDGZuu9PvJgS3EmEjeY9gg9r8nd5V/hOCnQb2jh3P1yqTXxntpBb65EQfDiiukHbl0wqgq&#10;+lKz0IAQx8AOz8R8MVJ3uXqBYW5R0gp8c7ImiCEoXTyiu4ghkPl3/q/wzY96IhbMCAMnbGC14ig9&#10;wLdQeioK25oGMFuYNURGbCQ/XrIDPpz5W3irmAVrpTO5vEuvMmax2LHXlnif0Y/6DOxKoK+H/kRP&#10;XelHXuVTCJdAjpc6rlp8wQIzv9u3eymxOVuaB9EvDEzBHz9Y7I1B4u7DtYQjdLVE8Boj4Z3hVtVr&#10;Ait8codIMH8vtDf6ImL6P/m8E5xa9Hg81MC35mjd1BxxwpJNUgRXsJDaTXnu5G07KkbqBmvFQhn6&#10;9SWZcOiy9F2PLhndoSNaUHfiuYlDTy/TPj5bWqAnNIJ1Bs6z6n+pHqSN92NAa+oA1ql7zoH+pxP8&#10;qzMYq/aVpqs+K7HMmThm7NBTO3wz8W1ML/hvn5hesdL9B4Jx7tR4tqQcrhP92yj4dGo8C+/Fn1wh&#10;hPtJ6SddqN8c4StN9Hf1SuPDa/BM7yNJ1ErJ5MImMEyfBOaCn1ZqbwuvVdXehpjO1NvUzMQLSyEz&#10;jhnEHXqGLbiX3HhdYVwLV+KvfZLyLE1mbxHPR3u4e2ruYLSPCt+c8kvABHj5WY1af0FpxOMXbqQO&#10;2Ijeeht6/mXo+evEmWthLBojeq6HW+FoDdsSZ4AjxDGFb1HVzL7B+bnCTwZxjZI+QVc8abG2w1Tx&#10;gUpLkky8a79wjcYPGsA3tyHUUUPgpsA3pbtLr12n7YX2on9jz7OkaS9L8EfAN8h3zHT0DXX40eB9&#10;qPCJ+NgqixiLrkHtUtWhofGBdzETB019ye/hZKPBOpeR9HNqVlKLPZJ19GO6r/1C9OCE2u1iT96g&#10;+T33Galxpm16D8cPvZfELVgt8+++kgZinsK3Gfduw3Gx5+31K007sJ7YueLuU2YpyqQpXKQ7z7mJ&#10;np3Ctxacd0dyn97rdmn41mf/KZl9C36SPH7mrRcy9TqekvtOSPb2g/iHveT/j2XhE3bmgGdjz11l&#10;Vo490GjqSw4xl41upgUagGbowP/JXKIHuDvq6CWZfI7YvHqPpC79XOKo11SdHcQ10qMn8GcW28Lc&#10;RWItGAO+laBjr6XuXfi7SCn/zlizV5KXbdewLZU43XfPaWL0D1pek0EdFL9gI31QOA/wLap6DTEf&#10;D689xyR3Ob5gXJdW3ON2POvGAqWfRYM3lD4q+fywY+xxpk5Oou7thVYwiV5dvKrh1m5nd9Uqdg9Q&#10;D0xfRI+mGm5oOvP0I7Vr56DmLOHKbGCXBb5LcZUew9AbkXe4wGOaqd0UvtnA+LCRk7V+iSv3Yvj4&#10;RVK89ZhMPnNHBnPPTqY+VzNspacvSM3zN7KOa1T95KnWz1z2Bl77wR8y+/dnMp2aecatx3hw/y5d&#10;tu6T7mD3wvvM2N97Q417kpmA41L3CH6RY8S3P0vM9DVoKbZJ11X7yc02sKNppWSSW3RetUO6UUt3&#10;pTZNb9ws/fcfAbfQNoFva+Elax/S43sOH06eFDlzqZi4JmqH2ugTv8iUS/elGJ4kuHyehm8u8DGW&#10;dvl4Sqgari3eHlkSmdeXWF2MZp0eVKzqgaAXYOZb1T3e8JXG5Eztc9GNX0n2rvNSdu6pTLz6XqZc&#10;w79U4dvZh5L7+QkpPXqVnuITMPg012YLPglLxVA2Q3x5PuMWrEdfzvWGs2xCPd6Ua9sirYBeTrEk&#10;T6qTbmgc9PT4/4EGsRm1uvJn8CCn9OM5iyKf9uC+96R2U7tV2qTC1aEpMXQpZhYfbqi4Et9GevTg&#10;YyyzJs7EnQ/D8CsG31yo4fyzezLT3ktaqDyd7/eEEwseMpE9PlMke04jMQ0OGhzwU3wVPJcxkNlz&#10;a7x2uFK7uUcSI6mv3ELoZ3nSd0Fv4gu+hZN/+VIbKe94tbfFHX1mELXpR0F4noGHrTsVS7+VeyVj&#10;6U742zrxJSaFLtnIXqvN4q5qzTw8m7qWSFu4Sz96ezp+RuGcKYvalFhpR7zV0asKoDesdnjYeo9D&#10;6zsTXrWY+bYC8UF/2dITHYyNHlRIGhqMZLHBCTqDdS4+CdRM2Zr3bxjPTiD6B23OPbWHNKX2cSLG&#10;h8IpxZKffpTTn2cGr8kZ9eibD6B/foi/3kM00CckGk4rkRnXsXAM9b+8kkmHr0oafXfXXniMk1c4&#10;w9s5kX+6kCOY4B59wXwP+Dcn+D+PVOrG7KFgHM9xEH1JsE1xwS3AJQcwLrBnKZ7+8FrknoaO6Jmo&#10;pY189Mzqx+xlIfdoZw0T3VReAl65qfoNvFGz+a5oLh3AGB18pYnzb6Mu96I2Vfoh5TfqCM45B9Nn&#10;DsmAq82VEHIJX+Z+nDLRTnUgp0jHK1JhI3x1CD8bAN56ZxbgAY2OFf8U585wRinkdeiSvNArRcIl&#10;6NAptUnoBLcBdid1kUi4g/hCePKe5A7glDPnw1w0lr7XYuaTjknpoUvSqXG3xMxcIyk1W+CDN2rz&#10;bWZyMCPY5UCNro4w+jsRzNdEg2+py5hT4Pl1ph5zgfdQvsop1IQd4FYDJrI7HT15KD3peGq39jVr&#10;NX25wjUDtb7aKWDm34pbzaxZJ7H0wC18vjW1v54+rqF4pLTuyYwD/t1BH0+RyNFT4T7HkB8OEnvO&#10;hz33hvLh1XMdPLhfbFxLH/gXlUeGMYvXcuAofAQ3SMPDt9IIjvRYu5PfORaM/Ji+Qgk4Bxb2+1jj&#10;S5vBlzVBA9iLGrGBHHwZeFj37rXMenyf+o386fkzjadcq/ANPHLpzzwBf9/MPIEzOagVTqY1sd+D&#10;/HjMQeqsc7foe51Bl0df58JdGUcfseaxMJN3Ho34F1Lx0x32ib3WjvHnrmvadoXBC248I7deAU9b&#10;K63Ip5qCww798TZbuA4PEGIWGn/loZWBJiQJvj4GntjCTJqtvJr6qU4s6DAi59Thsb2SfWM/yKTL&#10;j2Xu7bd4CbNj4dOD2tERfMyij6R6b2qPQMGO7zQNpfLBC5y8VBQ/GUCMU3tYc7YcwKcfHQvxzY4c&#10;U+0MiKuYp/leK11QiOKrvjol8dRvKWCc2isXOgFtGLlM988PoEf8P5bOOy7LO9ni+dybzSab2BWk&#10;995770WaICoKKqCg9CqCICCIoCBgwQZ2sGIs0VhiN1GjxtijxqjRbEw0idFkk03fnfv9Pd4/ng8I&#10;CO/7lDlzzpyZWY93drUkgbcRjcu0wwHep2ZxKe6m5v8Hgn2+im/zuUMpvSJoxKZcH8tpBXzE/03O&#10;4l6G3wTfkmMxnteObVJ2+Br87QuZfY65/7ce0x9LH9rDx1q9bQ3XqAtvyZJnv0v7N/+WWdc/Z/bx&#10;I3os8FD+DN49+UWmHr1IvDiPJ+UJvd334Lan8V8/kNbPf5C2hz/inX1MfreNnSRvw+H2Sciirdps&#10;mHGbDqH97kYLP8ge7n3MNdvKPoBT/L+vZTNYuuVPvJhPv5eV3/8kReQyTnPwMaED5h79WGquPMJz&#10;eU8KD1wQd86hGbm2IbHHJj4D7xozrXyiybeTxHEMzzscxzh8tIZlRnA4vaAYMcOXob5nBX8b7ssu&#10;yIYNEtx3Wio++Uk6ubfavhb46S8y89ITyTp2m9r1M/pAmJ3JeUreSm8N+ZA7tYcg9Ep134Ry7SzA&#10;q9eo2QxIyISbpxPDp0tiO7nN22fII9hDMqVcBhHvlKaiZj+oWUfuXI8w8o2AYurmU+llIj4ZE3OG&#10;wBuG4S/0yJ1LbwBzeafNlohZi5hjwveC4Ahgm35YorinZDLraoYMIY6ZUCPR4Rkezt83RHNKbFvL&#10;fJVqzUfuOa5AHGLRVNAiDai5GThGiaXqYSA+OobRYwDO6TvBC4md9nAKZ36POTihC5aqwxD+4ADu&#10;veGKpwI97g36AxIXbSYWbWMewBZJfhd/KLw6lFhlklvHnhxmUBQvlNSKTnaX5ogJGGoXi84GbluN&#10;z5fX0Oxeh6tYkB+r+XI+9J0mNK0XH/yrHhnMtp9aremkbsT+gCg0TXd8MB6jxBhvhsI3C65x0GTi&#10;J/hmS8wKJl4580y96kT/GfxHeaqSwLR/kCvoZ5NLNK1g/sJ++uKo3Z++IWpPYcymA/Rovosm/4ls&#10;fUJcuvZMxhGrTTJr0ETw84zNQ4dl3ggcMKZqkSTWLaWXBA6RUihB6bzGPOrjKeX4b9LEGAwZAbYN&#10;R9fTB3tdiKEBOTXgIp5U6gN2XA9zPqrXakEOpOuTAB5Giq77KBkBLqr962p3nyPX3xxPppqBY8T7&#10;sEL3tI9KEx/yAqtQdjaSfwzFZ6LjjAfTLQb/y2ixJHcYHjeRWd5JzHtOe4lx3nHijP7pq7RS+Jzr&#10;eHJb4rwBGGiUzDwdOJwpH93gM27ch7oRcFT0DoVvyvcZTWyKAaucwTVbrpku5+PvXAfTkma8Iu9L&#10;yak7MnoDtekG+puW9OPrfhddkRkw5XgIChs0bBsC/7Pl317wPvcWZu9zDYbkVMP1lS+rGQ/JMg3b&#10;xlPn8SeH92qmfguH84XDRS2jzt68UtMkjcE262Jm6oJtLnBitUcxrHmV1kc1lHzRED5llFOOdjWL&#10;GiAYXEn+js7lX9UCjvFMwbXUHhXd2ClgHFyO/MJa4RqvU9UAjHidIwqrqf8ckC1wsSVogWN6dnDf&#10;MDuB+8gWrWxwCrxLYS1cUuGbTV0HedEDbYZgj+Jvf/3OfJEXGr4t+PYbPOXMzsJj3sPcY/3sUu4j&#10;elcn81rQUmzQzXTJmdQuyTY8MIs41M7M5d+Bae/flOwTV2UNv7OSGmIUmlXxRWpF3/7B/N0fybNv&#10;4cW4LTuIj3VXHjC7so7coFNGcl4H8vutZ+H/2XqEHi92q5CHNFx/Si88np6ePcx22YiXah415x60&#10;wV58HuQA8zo0jEvEp6f6AupvfUtt5jb1pUvakQiPm8rn6fyuAvAtF5wbT00utKsfbXI5fiN6GMl5&#10;xlFXi1zP3ATyDp0p7N1Epx7FdU9dxSxY8hgzaqTe8JPME5ckest+iWB2S+bBc/RfNUn61sP081yg&#10;vtGDx3eDhm9+5KZh5DwK3xTvduNaxi7eoO23SgT/QsiD1Mxk9T3lrzTLwCPJYZlVjr+Jui745ov3&#10;acyqd/DvXJbWO8wze6xmR38DV2U+y7OXnK39xxfS/V/62+49ZfftE5l28pLkf3hT2z+0A+xby3Uo&#10;v/SZ5OFJKf7wNth2SuL7DuApZc/A2dtg/jVNS/SZt0m8GtbT475Fwjp2aNxtXO9hfDxbyAP34rM8&#10;Iol9e/C2XJRlT17I9v9Sg4PDLXz0lXQ8Zl7NgXOanzR85TYpJa9R2JZ54LxM23kSb3GThm/GnFNH&#10;9B9tNwv4ph9AvSICvQo8U4fibNZxxAh/vBbBscyRQt8C45ReOQxsca5diP91p1ScY48smsBydO+6&#10;e99JxY1/SvZZ9kd9Tv/Jp89lPDp0LF6ZlH30PGw9LU74LR3K4R70ghhl1bBDNU/eAmtfoR4YgR7Q&#10;fO4zCUcjMybHUnseHODqNlwDPfQUC/JG/7ntEo8mrjwhaq6gJRqn8oYYEZu8yZ3tiS92vLfAnFo8&#10;cfn0BUxDMwOXiak+fN8PPcgoAn86ccmU/2NKrmjDa7AH02zGFhKjZoo58wf9wBy1r04nZIJWU7IC&#10;DxzQrvXgDvbk8oa+0XhMouF2fuIAN/CnB8DQHu+6Uyyed74fmCp/g+cNBQ9H8hoCyxZIBN7vaHyl&#10;6X1vs19+H/tl6IfJLWd32hKJmo/Pm7qJhcqv0Ar0eR9v4al8Ha30jUiwkmP42GL0BPqmyDMdqBFY&#10;lC8iZnYz97sbX+Y8+g/QJOB2b3Euh4Kvg4n9A8F3U/DdlpgemDxF3Kk/eqIFG+KTecs1GozB88n5&#10;MgUTBoHTPpV4sjj/U+m7St91SsKWsptqA3NVNx9CZ9mCF+yYrL32pSw9d1fSVu5A46iSwWmFMpR8&#10;e0Q+HsP5K5j5fViS0NJHbz4oAfwfl8YVeC2WM6u5TQbARy2m5MsrflEyCIwZAReyiJ2EfxJPKjHV&#10;j5zGHS7sBbap/g1HzvsQ/9HypieeUXoJXoNzWuIbsuXnXVN4Hyo/4z3owe10glPYSVEqAflNeKim&#10;iG5Yurxi7CdDHOLAOmpytvg3HZKY15koxnA+J/IGh2C0TIcQcUDHCEATtwXnXNE4PeMzeR4mkv+l&#10;yIAQeDkamQP8xJx45My5HIm/Z4hPJJ6YCRJfx66+IjgT+Dc0Ck7JeVSHLjXYZPK6cfDeeOo6jvQO&#10;+5LTzNhxjHm41KXhVA7E0MHqfaAlmIDxam6yRx1+uoJaMSAOezctZ18pPcHk6AHkq1FwNc+FK8Wx&#10;oVOLgy5836OlW7s2euQTBgXzxJY4qkeuFw8PCe/oZf5FB3tQq2QkvgN9PFkjeK1D4W6e3HMOtW3M&#10;+m/DJ4pvkFxycAz5LbxZLyGD2gH6Du/Dm9foVlAnwzjvao6hI/Gz4ABe7+vM0L31NbU/dlHnz5XE&#10;pTvZN74Av0yjmEyqYg8QWuU0asfdu5gR8rUsJcdfDpfaSLxa/cufsvkvcv6vnss24uLG53/JynvP&#10;qUtw347LFROeU4N0dnvGZcg/8AWmbtgLv/u3tF5/JGWn8Uvi62j//CdmF6InUCNe/Vyol9yTcDS/&#10;ubeeSA2vLWLVDnx2n8q6p39I6bHL6LVtYo/ea0Cdf8g0fG5ohfnH2NV58GM8jSek7cHPeD8uahzO&#10;bk6X1iPg0bAaX2gnnJjetFr0p3lr2XN3WuK7D+HzuwaO3WDfJvPB3r8skX37qAPegJ/dBndvU6P5&#10;Sqqo5QQt6sMvgu8OzmGLHpnQuoJjpfjhf9SnH9iSvCAWXha0uFd80K6t5yyWSM5Z8embUkZtKXzZ&#10;Zm0WjS81udDO9ezC3StRi1ZK+uY9UrTvBL3AteRK9WJXUkutjX3Rde3Sevm+zDx8nrnb5EuzW/k+&#10;9wV/Z2R6qZikoYNlNaM5U7sr7cCjtIK9tcdlNK9/6sGz2p6FHq5VFz6dhV+/kNYnP8pivIyruE6b&#10;wbGaa+xCOP8pvkjFj+/LJr7ezzXt+vo3Zp3xtfN3pRiundzHvvfeA1J57o5MxE+b1s/fWLcXr1Wn&#10;dngv4tnYfoQZ2VfhQYfFB/01gf6RqQc+lNRdJ/h4TtZzbXdwn8y58hDPyV2pghNGrqJXo6VHEtbs&#10;kUrOT9MFuNv+cxJHLmJE/dJK1SCp2TopPYo4oedH/05QojjGpOJXA884jPxi6F0ei1cCX0LwaD6+&#10;/NyAOUxDpxbx/DCbi+fEm+ukZpyuQKtYjB7e+PAFM3CYwXr9saQcuMT+gsvskHooWSfvwMkvysR3&#10;PpbI9j5mxOKXLpqPlkH9Ab71OvVA79kdUrznA4le0ANfJl+cjuajuPrsFvQVehw5fGpbJQKMtiEe&#10;mxGPFK4pfFNYFwwXUvtTzYhNTugaCuesk5gFz6GwTmGbqj0ZR6YwCxftgzhqjh5phzfbdVI5vUvo&#10;d1PIa8cVopctxItRIY4p+KyjUpnzi9eSuoT6vzZ4uQx9osSMOpPywDvh/wxCJ7RAe7PxIhb6pcBR&#10;6MHwGyv6cVlwgFzxK54vPsQAT3A3pLlTpvfvp5d4mRhlgqsz+LuldfT6zhVL8uuAilb2eVaLPrWt&#10;19FJh4xGV0qrQFOolhjyg5rbz8SSPPBV8Nhj3hqZSr9G2qr9EgT2OWbVsyccHsa8lJHEp2FguXlk&#10;MnM80CHxxbqgMVuG4tnwxoMJLujjuzBCC9Yhpr8enYbHYIHEgEnpW9/Ds/secxCZl0+cGNXzNrln&#10;lxZLs1bvlKlgWyAxWs1bGgjfUvhmUNIg/uSNxdSUKy7dl2p0g+lH6Rvv2Y3Pmn2XvGar8gXsc2Pm&#10;zSg08Pg0cnQ8J/Axu6RMZqXBneDTLsQ0H3J2t2Q0hlGT6B986TfRI/aqGZ1W8HJjMNGa62wKX7Ok&#10;JmeO71EvLJUdhRUSTV3QfWoN9dQSZrhEyTCnBI7RYuGMtukAnvvGiqkPOVxAopi4R8pwCx8xh/O6&#10;wvks0XetqWsqz4ku31d7+QaCb+qZCahciOekjr2C+IHwXf3DLZh987Fo4XXik1eJZ4UeA3ilIfeV&#10;LnmTug5BM1vxy+PdAAOciSPB6Bdjlm9jvjs+kPxadgYsFN0ppdSc8bqRK7ihiTnNbmPuITvSVF7e&#10;uUHz06m5Pcrrr+bN2+EPsQWXbKhh+3Wsgx9sk7i1e/FxLcIf2Q4vaRdDcC4OfAuFh6j5TkboYKbU&#10;ZGxLG8RkNj6Sujbqg93iCk5q85walrDbmB4D6l3m4K0O53ko94MJdS9vtGMnXp8BtZtI7oEY6nXj&#10;4B8TNx9gN8VB8K0DnWmThm+qN1bhm1NeM3W7Bhk+oZTe6X0y9zo7a9CYlv+C5wOdqfPZD7IRrKu6&#10;cke6wa025jBlE/8GoqGOnMQsP+qY1vl15L7Z1ClmyFRypi3EmIXoZTmHLsn8m98QS7+SOvwdLfd/&#10;kJXPiIHwhATu28xDFyT31DVm3R9ibu/X9Dv8S2bsO0M//GJ8PR30IS7RMC6p9z2p/fgx+8h/gwd8&#10;pn2svPiIGtw7zF3tos7ZqfV5O1Z0wInpFZjLzt81B/CLX5QJYNysC/e1v98Al6n7FJ/JoXNScPFT&#10;dsB+ws6YO+x6ewpvfIaXnPt/4Ubxh3N7zsXf1Nkj8QvpRZy9gPmG+LzJZdTsSZfG5Xgll6GLsrNv&#10;HVwKfKv4kF1Eq+HHcC9Tcn27qgXwrF72IL38OL2f86+wDYyzImexxH8X3b6GHd9nmcWznTpQM7jX&#10;QA8luS/xRR2Oua3ovS1cnyYJrOuRmOX9krf/gubXLD1zQ5aBZRu5VgrfGj5/wj6J5/S4qd1ryk+C&#10;N/8i80XAsfYvftJmS3bwcRnY1vaAGtztp8zaeqHlFfHkGsoDnHcEPXYLs4HAO5UvO3IPKWxLhNsV&#10;v3+D8/gZetG72tcU3hWCjbnkI7Mu3JXN3CMb8KrMJE9ROJiJ9uWxYA1xqEdGrwXfj16R2veZnfv2&#10;SYnAt6V6XNWzqh8PHwPbbMnJRvqi3YQkiUdihuZLs+BzQ1/0LX982EF4M/ioME59Xc0ZHIBuY05t&#10;0oxcwRzMCSGnqFC7kb74l1ZD7OJe63zyh2QcuSrRveQ5Z+4xBxXv0nXVR/oUXoA3DM+MV9Masa5o&#10;F7tZi+Qf4IjatzSK5z+8dR2+oqXatVA7PyIWdIsHOYjS9x14Bj3Qg2wmlVAfmIE3JU0GEZcswC9v&#10;sEPtvB3Kv4fhNTAlfzYldjullog/33OGO1jCFa2Jj+7EZSf8WVZj0KLwatqioxmPpgc1HiycVCGx&#10;1fSBFeOlhmeqHdtuaDTKO2dELLaIZAZ1QBxzX/AX2PiDaYnigwZp449+GTyZ/mQ0uNApcKcJzAxG&#10;n0llJwvxxpHn1gJctiU/mEJ9PpoYozt6koyITUNXLUJfxf9G/hEMP3XKrhEbcswBMdSfeD0OBfgW&#10;plQRG3dLycX79NiuR2OZiebZJ9M2HZWKfZckifqOd1k7+Rm912CjLhx3MPigB8bpRdJvGK56GfAc&#10;BiRrh3E4fhhqhXqjJstg+O0bcCG/mWhq6/dKGniWgrYVSU4U1UY/L74gt6pWOAfnEQx2wz+gPIhm&#10;xCMj7id12PEMxqBzVqNDtF39QtZ8Sd8ndd+pu06x+xV8m8cMj/ql4PgceCrnnvrWyPhJ5A9gHHza&#10;GBxRvhTVP+CNDmaDNql6283J6e3Hq7petljz99RHowT1NXg3192Ra2fNdTXAnxNAzhTCtQuuXirW&#10;1DNfC0qF/6XJ625j6LnPFGM/cIf3ahSZqv3u1+1D5DUzH/YSUK/Ec6njHEn/P/jnT83Pl9kpaJ4m&#10;PCve8Kskal7R1MQcwGQd9zB5xc5H3vIMp8+jnNpvldiioxvi6bWHd+iQNxmSN1mhl1vm0R9e2S5+&#10;YI1HM9rinCXk2fQcFDaKJ5+b5tUxF6GFGhb6Gbm7C4fjbPo6m5jru7KfvQ2dYlIyj3kozXAucoQK&#10;5oThLbAH3/zhdJErqOVu2C9q95Fv6wb2pHXC7VslejlaJh5OF4Vv6JZ2eMk96/EoNS7GC7iG3mV0&#10;UIWT6FpqxkUIuOoMDtqBtzqx+L64d9S8f0fqNuY8L8p7nty5ket5jP6o9cx8btN0Imtee/IaOEUr&#10;dWXOvUNBM33qeJZmLsIHXaTtQChFn2qjb63zxX/YqfNI2r/+TuttKjl7WRbdpa6x7xRzIeahT5In&#10;FDUyI4e+w7ol1Cjy5c2UGTJt13HZ9hM7YW48ZC8kfvBb34BJd9Cm7msa+qJ//kzM+V0mHzwPh9ut&#10;7TmddvgC+0ifymziZAr4GNyOpo9Wa1dHjy7nJ7HvCP1Y99gjLdL0KXvEb35Lveff4DG9ZfPXcP7X&#10;sC+Dc1nUrB1us5ey1+QSM0zQ4N67Ca6yM+jJb3g1meH8rz8l/+JtyTl3Q1L2nJN0vAeV5+hXuPZM&#10;UvCTRy9h/wy8O3D+MpnEs58IvvnAg00yisSY8+vKuTef2UI/Btee52T8juPE/k+0OYzjee0jwUDd&#10;HO4xamne9YvoGWEWTNNS5mr3MfeXvQEFNeQweCbBsSB4XjR5karXeZITuXP/qH245gX4TPD4OZUt&#10;Rjdq5vM24u0OmbzrJJz4Brj8IZorc1h+glvD05SnpP7BYzw7P9CnSL/b7+jR9AmUwd1a7j/XPCNF&#10;H9xkd/oN5m6h2Sn9mDrbBs5nNTU3lRf7Eaem7D7FXtRj+A0Pad4pL+7ZMeQexejLzZ9+S9/AQxlF&#10;vdmH65PGzyocyzsObqkY8hxPC/mJ+lnF66J6dlITXczPbmSm1bvaHsBZx6/KBDQmT54PNQfOgtq5&#10;PvFB7Ss1oQYxDB+YUXCiePFsuoNx3uTSJnC6ke7heKzBPg5T/m0emKB9/W9oSvbEKC+eDduSenTt&#10;embLL5eUt49T63uozfvZ9Ac1OXhGMPd96v6P2J9LTfnL/9Bj+auUnrwNxp2ViVuOcw/10Au+RIaQ&#10;d+vhkXavpW4DvgXNX81uh3lwazwyq/uZIb6Ovhq0SpU/g29u8BuriYXUCYiBaFh24J09+KG4yGD0&#10;yLf8k9AZp4sxHM8BLhdEjLGExxmh6dsSHxVWOfH/Xfh/TpPK6CXIlNd9xmiHG7l/wpzlEk5/Z0QZ&#10;tVm4mx2xVOGi8q7bxuJrAStGUt8aYEnu7xorbtTZHEMmi3sU8zrjcuAUWTIkNE3sUsvxPFaKN3qR&#10;Ka9nGHgyPD6V+QFVYpKSJW8EU1sCe0zwgdpTuzIeC6eGz5rh1/BBx7WaOht9nNy9ZIEMHFMgE/Co&#10;JJLnhqzZTWxp5Xldwy6xVZK/g3l3rX30aql+LWa4ZMJ3iVMK4xQmG4Oh5rxm66jxYhWZhjeDf+On&#10;N/x/fBsRMVHegj/5ULeZQM4VjE4WqPga519xDLVfTNVzDDLBTrBI8SgD7h8r8iVT4p7eWGaRg3cu&#10;8I5IcrN0crNGYs9C7vmMnSfEh7jsAN9zxK/qx45g35n416nZGDDb1Fi9Pg7DoCTR8x+t7XgI5LrY&#10;JWSKEZ5GF/IQr8yZYkWstedzUzQzu4kF1C2ZPTu5jO+X4JspE3vwPop45F3WKkFVS/DYlrOTpgT8&#10;m4XOnEH+ViaBE9FQ8ZF68vut4KwDXanRgWm67vTJOIbLQOagDKDnQoevq7/tQ83JbQqaJBpsIHlw&#10;APe6Adr0IAd/ecXaQwbB452mlogXebNdZinzpPJ4X3g1eH1e1DUUxqn544rDjererWmUjjOpqYFt&#10;9nBZr7plxKf5cIulaFdwhOZuuNAG8Sc/DenYJPE9u8S/dS2YtlCM8XbYgnuW4JQZvjirihZ2iLFb&#10;FyyIgMMpbIvt2StujeAWXr0IckVPPF2ucBZjtFAncn/vBnjaotVohlvRPskB+F2GU4qpB9B/hy7q&#10;RX7vCsYYoQ/rEiNGjuYakLuo66u85UFobNl7T7IbfqsYkc+MIM8xJHdUcyf96lexN34Vs5CXS3QL&#10;u1rh0YZZNRq+5RKvZt78AozDmwC2Lfn2B+klN1/44GuZf+ORppW+CVe0xesVQHyfsO4dYvQmGUq+&#10;9yrxaMr2w9IPf+j8DO3x0ufUyr6iFkxMPnRRknceZ5fK57IGTU3V48LW7pKUvezxRkdQu8fUjLPU&#10;fnx9cAOFcVbEG3UEkmMrf8Dcm99K28NftB0aXU//q+mV0Wve0fYlKnwzzoXzUj+2gcPNPoEeduN7&#10;mXvlG7wO9KcrbZX+hnXwHdWLN/HQGW3OXcqeD6X01H365p+j9Z+WBPoCAud3oT93SlrXRombv1S8&#10;K+dr+KZ6BE3JMfQLmFnOc6K0SbXzs+L8Z/j0vgHPL7NXk77+2kXa7BOFbfrUiFypCbpXL8CDh1e1&#10;8CW+GfBMqf07jrPIhWo7JXoxu8fJSVx4jlX+YAO+uc5EA69cziw1fJlbT0k5ONpIzaHq6j08HMwM&#10;YQ5JL/i28t/4U5++YC7Xn7KB99jN+V8Kt1vwAD73HXwO7EnlPCeBVWrv+2wwbcmX9L29EE2jjFrV&#10;L/7ktRPQJqcfOC/pe05zf+KX4Sgj32mC67Xc/U77PJJcOmT5VnTJk+yD+5A9cB9IOZipOKH6udmX&#10;7kv24YvoQ5vwB+AjRqOcTFwpRR+uOIaPkRzclPNoRnyyUjwEfU7t59ZVNRpn5vj5xYFtzMkA4yK4&#10;380D8MA7BdFfRE0JfFMf1dcswUGDeGr78A038gl39Hilyau6pU1xgwSTH2XvOyvLHuIb/fR7KcKP&#10;UHOFOdC3vpO5n3yHV5edhB98xmyge+wk/EL8u/rFmnxqWF6D6HCoOqzX/B7Ne2ZOfHCpWSKTew9r&#10;vXtefO5KDcuVOrx9YQPe+jIZkoxHD5yygrcZp+L5hbcNBcMGE7tsiHnKR2M+Fv6VRa0ezc5sTK4W&#10;m/ViqL3xf71mMEcM7BkWTa3GJUb+xyeZXLxJIqqJ7XzdG96lfk5pTvrktCPAAHNyACPwYqBzhPyv&#10;pa/oONHf6w/mR2aJW3y++GTMwVdBbI2np28aM0zBKLfM2Vrv9lteCeyEQRcMGUP/FPPziecm+GMU&#10;n7CglmgBBjpkzBKbtDI0jA0SXr+SHXtL8Lo1yevJ+ZLWd1SmHDgjcWjl5mCJNTmf5fQ6SVm5WwJq&#10;VpC/VIpvLVg0s13bMamfPote2Vzm5uNv5LwYxuO352+ZhDMHBExTh5p7rw59MMtzepUkgmvOeODc&#10;plfyWvACwpk8yevd4TBqR50ZfRl6aNcWnAP31Hz298DdiIVqH4U9fgQHcu4QtKUp3K/l1JqSqQN7&#10;13bQL7wAjGuVQHLQiLloReSaBtyHyjOpH0OdknrYsAA0XvKVAHx+rvweB2pB6ncF59WCafn0pxfT&#10;qzgdjlEOh5yNT4h8gPcYNXsx+VubeMIZrJixYsnx93F4/2bRS9+wTozS0QKzm+l9Yy8vNRVf5gBa&#10;TK7gPmFmSVS6DMXT84ZTpLxiDm6Zesub9qF4TzJkQiW1KbiPEdzSBB6sfCcjyAcH8Wy8Yu9Hjzjz&#10;EKYUMot9JpyU2cmcM+WFc82tlZh5q5n5PZ0ac46EwaNS+09IAJjlAfa4cc878prVvjRj7jFX/m2D&#10;rhjQulFiVu9Ge9mv9byOXref/9MnJmULRK+A+ixahy04q+bTqVqSJc+cE/msV9MqMGINcxL3kTNv&#10;0uZuBHX2Mv8Sz179YjEA3+wqyZOo+UQtZSdH93bqNB3arAt9rp/qjYpBG/Mjv3HlHtB2EnOtlZdx&#10;GHHBgHtgKNfKlJ8bsxGf2+Z92q4dhXEmPEOW4LUX96knR0jzOkmDsziAxcbE7OCVW6jZfC51n32l&#10;7VPp/ZW+gOc/Sx+8Zye8oOb8LRmSWSxDySM8yKsiFzOTglw/irrTIHxRr+DvSe59R7bDH3rggLVX&#10;HkkJvEHVgMZso9a74wjc4yNmfSnPyQ0Z8zZzNeFuVVcfMV+TORQb38GrQBw8f5f4uFHM0P88OEc+&#10;4H80fv7M9y7LMuLS5AMX6av7U6qvfkXcPssO9eNaPDJGwzHMb6TvYr6UHb2OF/0F8zj+pXlBe3n9&#10;aznWcFTfZR7nO0ckfvNhmbDnjBQduSmNV55IPjWXZOKx75wFzFNolLjGTmoJaiZFNf012dwfzBaA&#10;d6j+4CAwPfPABWm68x1ew6/ou2LH+OUHzFqBz8K3w1dshgcof1AN9cSF2jwoPWKv2olkTm6iR25i&#10;oXhB/TLmaO6R9P6TzAo5yrncJi51XTx/9KnPBR+Iu1lw3cKT15nP9ph5/D9rPW6Kp/X88fI9rf71&#10;L+n+7T+yAexe8SPc++kPeEl+ka0Kz8klFn7+QsLBqlB42jhyCMXR58PHlEaZc/QS/oy9L3f1gn+F&#10;5DfZ8K+xmw9qPEzhoMIuVU9TvEzxt8S+d+l7P47v/oKGc4rHKU6oMFBhXDbXVOFbKLg5uu+QTD94&#10;QarJoYv4eZUXvRk3hT6bmeIAxlmTc1vTdzmCODvILYwafQwzIFPFNSlDosjDzalRDLcPoA4fhe8s&#10;StSOAQs4nB0/rxM9UQzI4Q2539UsY2s8d3pwwje5TiPB0AjqN4VHPoajPuS9fitdT/6j7Y6oufq1&#10;xv9nnLqN1xIu+88/JLn/fbyu28WenNOGHDdoKbUJPlrzHJvyPLuR147t2QMPx7PbuEoC561iHzH1&#10;h/x6Mc+qErOsSnobyeOZoeScVy/D0ev1FKaR07tOr4GrFolhQjb9APnoWmheE4rBuSy0SLgHvCyg&#10;iF256JBqd80rbvgXAlIkoJT9kdSU7eCU7jPq0T7zNL+lEXHYAM3MhhxAza8Y5hkjbzqEMickgTlY&#10;48UlNofdCIUSnt8ioTnk5Nl1EkV89czCtzQOnzTY9gY8QfVMDXCLkNccgpgtrGaGUetBMzNDT7Um&#10;FnqBq+4zaumx3SpR83rgrPOZ9TlHdMDI8cSNQjTy+M37tb2Xnmj2NuSX3lXoWsWt7MhgZlljjwTi&#10;O4mlfm6HXqdmb7hwbkxGZ2m94br++DEC8FWAceb4Tn2mzcKLSU7I/WFN7SWYGGeGdq3yIFPydl2w&#10;x5Rrq96/TjTYyH0yLChB8+moOqbCNgu+rvrJdJgHNhxPpEF0GjG/UiLgDl7oaC6zFNdYqB3B+BnU&#10;fgRnsMBIaeTwAyNyLUO4sV4ovRHgpDv8x4PcXe0LjeR59cuuEuvxYBn+Ueu0EnIXalbJuTI8chK8&#10;qkUK1x+UhLZeZuzPJyeidoLurcOM1OgudnJsOilB9WslbNZKqdl1WYp20ou4eBt1Tvqcc6hHUHc1&#10;4PoPoSb5N7swZp+F0MOQIAFwvFy4UUwBdSDnUK2Xe5BnpBiS5+n54HfxikTfpu5Kz4olGGfOsxDC&#10;e01Gf/DlfvQgP3uT12dE7pW3+wxaysfUUt6WCK5rRCe+mznL8GU0woHg6OCCORjm07xWw7dMeoPz&#10;37sqo9e/C1ZtoicZ7Y7DqqoDLYr7CXxTPhQb6ngK3+zwrNqR/4Xwu/3be9Es3+bzPmbAL2OXQBfz&#10;Q6o5J+wHq2phdj07u9u60Zvh41OZkc41VPgWQi3As5CdlnAyhW8WcNaR9Kao3jNbchvl3R3Jc67q&#10;dglr+0U3u0LbMWdRQH0nrw58g4Ny/r1ru2TypsPkXmDyjBpxW7hKup7+Cg9gpggYtOO/xM8ff5X1&#10;P/yuzQebuue4vDqOWjhYHYgeHtO1VZJ6yNf4XPHD1ybMwOO4V7b9pvYLUP8B19L3fYAv7ytJ2nqI&#10;3RcnmCN5hjklzNrB3zbj9DXJPnmF+clfars2FQbO5WcbqcUpDcyc8xTWTUzBBzn1PeLuiRvMNhHJ&#10;4PrU4omsufYVO6jhGuQWLuQo5ug4+jyT5jxLqWiapeTmDbeeyVr4zCbwYAVeGYVvrd/8S9KOnEGf&#10;pHebY9L29yXv4FVJpf6o9FbLHGo6+EM90LLt0CWN0vJkAFrQa9z7w4nHBuQC4bz3wtPs+nnwo9Te&#10;eMyM4d/RKO+LJ35Kj5YVxMg2DdsUF1fa43DuOeVP8eBzO/QVhXHm8PxEeP/cjz7H/8NMzhv0Kh+/&#10;zhzF7fSlbBTVTz2W61OC5qdqfK1foDX+SN/9ry95m8JrhXE9vzPPGB63CTxb9OS5NNGLtvS7n2Qn&#10;X+t4/G98rJ+I+yKeq9X0toNv0w6d1zySedTOJu99n1lmJ5h7ehxt+D3mn6Hdwr+UTjn3xpeyhWup&#10;tMncYx9rXpJYVRPZjY7JtZwG7k7ac1rTKWsuP5SF955pGmbCpv3aPsQx25h5tot9OLz2+itfSAb8&#10;cERGufxvRIoYkSN5kXO55cxGn6MOF5XCvCpqSYEJ1GeSme0+gV0maH5okwrfjMhV1X6Bkc7BYoof&#10;2gbuoXaRWUQwZyk+Q5zIr+3Js83Ai2HkegbEQTO0pDj4YiavoxAuV33mjjSCdZV8VPvnZpz+lPnS&#10;D9jDym6WC4/YtXFdRvUeES9iTtKOU+jP3WLB827H86Jmdoe09YkXObcXHqTQBRu1eSgjwDSbWa34&#10;o3uo2eJLI3/1a4C/EEsM0KlciRVqL7MN+ohO4gwZEIXfG/5jyKH6eOyIm3bEFZdcnme8UXrji+S1&#10;cDwWkZl4kduZ+dUq+in4RNElbNFNreBUpvBEA3wP1pxLx+mz6R+fJIPoHdan3qYbMBE+kwte4IuY&#10;OlfCyjoldm63TFoMR88nNhE//85M+yG+SVpfuCFYN9wZL48nO67waHqAvYG8VpvR1POJub5ojNFo&#10;t+7FLTKI2qTJjDpmlTF3nPw+bgM508peeiS3EAd2wmdb4bL04M4gPjT0MDdC7QLrZYbpMeZUdIv9&#10;zA7xb1rLtWcuIV6VoWCqHphqlgCXS6CXmevlwXsyZN6xDdjvNZkcALyyB88cyN3tyGXsOYwCmAXj&#10;S00W/6huYBy7a+gH5H6x9U/QDkc/fIkOIWKEV8PYYxTe1EnilY5XgFxTzcFwQE+xKK2XEOKy8jqp&#10;/cSG4KkD10L1zikc1aHmYwCPNOG1ufA6Qnlegwvgbik51MHAXzQyC/BNearVLr0h+PBDa5ZK6fZT&#10;6DBbqDEwnwOdzhGcsCA3SADLph64xpyDQxLYslkWXP1eGq9/S58NsyWX7NDuLefCZvaQErv5fYND&#10;J9LjORrtdopEgvuZtcRCcuuBNr7MQ2O+p60f9eoEdqXj/YTP+cOLbGdUsqeac0b/RhL+j4y1e8DZ&#10;uaIzDg9sbAZzpeghPnoVD9kxiV9LnQquHb2K3l408KH0eAzMqBJ7PjcpJT+Zj19kWT81kbOSdeBj&#10;ZgD140nZQR9yF9ytEx5HTQA+6QgOhaDTOJWR18FHzAob+f/0LqJXuzZ1MxOK+bsrdtB3RT7YzJws&#10;cgnF31zmMAudvN+LfMOXQ810Ghw7SdtZ4cF7ccuhTqfuBZ5rS2KFJe9L9aW4FNEzzu8wz0InrprP&#10;PMYuajpwQq6rmn/hDJ6rWW9WOdQQ0Fd8eG0ji2rFAs4e37ebXSn/kW3EyT7i2k5i53Zi6RY8C22f&#10;foEOu4ZaMjo3cTqobS3aJ74YeIwT94kxmDeS2tK4Le/Kuh/+Qvv6C73uI/q035XGm/8Eg8BxOE0i&#10;+V7jHTyaT36hb/M7NKLr8LeHkrj9Jb+r+Jjd3uCiS2uPOKABR6B/Fp/HF4A3pf6z7+kT/11yPrgl&#10;uWfvSNGHdyWSeqZ3+yZwZT15A/yX82tZTg9cy1r2SL0nRefuitrNs5b30vEC3wGY0P07/PHCVS3u&#10;T95/lr77foklzwgmv3AkRxtB763eBMUJCsRkPN5s+MWAGPQm8khb3rs92v0oeN60Qx+xKxUfDfxl&#10;7q2n6KaXyRG6xZ9+AINSfq6ihdk07egAS2QkeYcXOa4n3gprNGyl/1tVtEoq2N2CZtZ294V0ffk7&#10;/evfavPCMt45z7yG9yVhy0FJO/ABPPectIHLq8k7Vv72l/Y+ev6iX0PlIH+yi4ZrpjhqF31nHY+f&#10;MX/mF7jun9q5nIg26bO0Fyw/Rb/ER8yYRlckz5gEtqmj6NR1/J+3NJ6oOF05GDcdjFtOnXQ7nFBp&#10;jgrLlCap9En1UeHi+B1oVOiTim+rnETxvJyjH9Njxl7mFdvAttPsZb4odZcf4Q96iPa7Q4YSK96K&#10;T2c2MT5C7hlf7lc3eJoJWpMZz6lRKPk8ngkjclNrf/JTxyDmUYWKuVc0H9EvHYPFAnyzA990vF/i&#10;mynxUB1WPAvW1I0GR5GLoC+9EgTHU3EL7SyoGU6NThK3sp+c4YBM2nFc8s/ck6wTzBcD31oe/cq8&#10;r581jAtHk8l87yrvYRf3VS8elB0S281Mb555m/JF9Kaj63dsFT1yxUEZMzVsS912FB90v0QvRWvg&#10;frTMR+NETxiFtheG1qn2MptMLJF/hKWJ0dgC0UkAf6nhuPAcO2TD76iNWE2tZv/RHPIpeGhKmbiX&#10;tDGvuYn7Lx8vBDGDPNyN32vL3zQlr3UvqJeAWQvYaYrOG0feSa1NN2ACPIz5kUFw5DElGr4pbCsG&#10;Y0LRynTQwF4H3wzC2ZeJDmYVRM+wa7S8ZR2kza1Kps43sW4FXkLiOvHOB07mDyczp3b3Kn/DHgwL&#10;hY8p7/cIanc29GeoWXQK37zQ2vQmlYt+erWYTaf3qXKphLZvZ1f7Zbg0fXbU5VLWH2KPFr66ycRi&#10;MM0WTurIezGNB7/QJm25fiPDmPFCrm4EjxrsHcNu93FojpPp76O+Cb4Nc4+UIS5h2j4Jg9D/4+m8&#10;w6o6t61/v+ck30luilgQqZsOm957E0TpCAiCKCCIAioqCiIWVFBpKhZEBcXeFWPF2KKxt3hiiiXR&#10;GDWWmMQYkxONyby/d+Xc+8d+MEbaXmu9Y44xxxyTeUD6hgrjTF3DxcIjUhzgs0a2gWLkQmYK2q3i&#10;Y15wMFf4RkA5/A18Mx1Jxgc6WDw+FOuh9Ev5GdROKlP6PWoPqTH8WM13WyTkiA9aQ9zkegkpmsLP&#10;nMO8PhouPT/D+DwxoHdoQH3Rk9nJIDTJoZwjvmh8upHTxWf+egmgRg1s7ZT0PRck/yA9/22nwb8d&#10;0koWQesj9prspW5c+6Gkd3SJP7jRJ6MU7kqmKTy7N94Sh/jhEspcXn94oxPPx1tW3vTm/Miz9pJ3&#10;XSOYAcF7ws80cMZCcKJW2xFpi66Xjc7SvwYPyHD4MH1fHTqqA37flNYdZBm20GM/KP2W7OAc68Qf&#10;slgM8qbgVQdXZq3EA07fXGV8zt8EX2EGaE0XnlWFVWTxL6KO4d/0pu5xBu9VZnwE38dxNPcl/bw+&#10;1HUmJegds1rFntowtu0DfIA7ycFoY+d6q/RCw3JBF/abtYj9PGhjfH74NPAS/OoOb3finHTn5/eF&#10;qzqh76jem8I3t5GVzH7Ts+TfO/LRrZR5Pfo/VmUz6enMQxciBz1rrHjxM+jhl448Jw7wNiN+f8Oi&#10;SnZaboIP3ZKVz1//35zuFjDuAzjADs64wn1HOZdnoZ9WwLcnaZxt4Cqe+Xl4Oyrw+XH99XCWjC0H&#10;ZPGD57KArK3cD47znmzh7PxU0+yMRleJb8MKMkHOyQo43Er8dioLbBy+kv4dnTIAz/kwuEUmHkqX&#10;Oa0StGQz82cfcPbQa/pFZS+zWweMm3DlLjNdzGbjOY9YuZMc5pXUkdu4JqvEBsxwhffpy9H9G8ml&#10;OXhR5n//G5yH/a+POfdfvpYOfqfST8ju+vIxmXaX4cnMeaFLKWyzRB95PyGD+4xnCW+V5SDODGZ3&#10;eybl4DWaImE1SyUQ3p/Y1qnlX6s9oIkbDpIFdo39acfEt7FNw3BHvP9qR4MLXFv5hnT4RqLQc73h&#10;6Vals8WbORyf2a2SsQHfPdw0Z9cpmQjfrDyPl/nAZXLIXkj55dv4TA9I3Ka9zG0dk8XPX2k4tuwl&#10;PTWuSesr9uTxu7TzZ7X7RuFbBzje9gs7tejNTf/iofZ+poNr8eiNk6gdqtARlddkBDiksC1v/xm8&#10;pXc1jlZGH631CfN0nz/U+nLtXKN1cF/lk8znumSDkyHN65jR6IKXf4x3dJfmk1TYNv/uc2m+/5v2&#10;947UO6lw8axd8GJ40rzr32v6ZF/6/b2plU3QG4wyiiSAe1W9FL5ZxWfTZ0db4pwy8o0mT4mZYMXX&#10;wDcrtEn7wHjtv03dI/hznDijT5pwjhkz+2URxKxQYh7ZDRO1lwN9/17gm5pTejsgXroPGEKPpUqC&#10;6YG7U4d7Uy+mL9us9W1Hd12lT/tENqDjLv+Be+Tmc3YlXsHbe5ldCv+SrM6zZEk/YB/Qp+wqaKO+&#10;K2ceegO6zmZx5vqZwd0C0c+TuI59l26VaHoWsct20HvHWzCnHU90swwEJ32nLBJPsLFbMtyKs8Qg&#10;aZR0p2cTgu7pQT3WcxCcjBlpHVqWJTNkIbNW4ftaQF8C7SaH+SN65ZE1K5gV4QxGE1P7J72pl314&#10;6UdMo+fCcxlDVkkoPakENMiIHDCyjDO8TVKbt7HHEp8oePsO+NoDTNPF5+PtIG+ImYL3mRHvzYyc&#10;C5wqPI/3iZ/BizkAJ/ySDviqDQeOYnf8VPlv9FYX8C+8Hv8dmK2fMg+tqlLb/eVeUU/NXC2GnM+G&#10;QyYzS8WcbdVyCajfLLkHr0nQ4l1SdvqujDt5G5/ybjxzG+CtFWKcMlIi6GVa4g1VM+Sm9Jq6+bP7&#10;LxIvPvWJ8nnY4WXUU79YcZaboamq3H4jsMwolEybRPqX1EIGLiH4R/EfufUVIwsfsUWvNbQJYBYw&#10;QvMfOsHx3UdV4s2rE2f0MdX/DuCM8CylN47vzhgMMON8fI/v3ydtJL5yuNpwdl4x4xs2gfyNWXBz&#10;tAZzuFuPUPgjekP3qEz6k3wOsw3/8Iml1zVD+uO9t+Z8NYc/mFFvuzZ0SP9teAw+ewLGXRTfxdvx&#10;VdBP332RmpjMoTNf8+yflqgl27iWC5itpN4bOVWCxuGnpr9nGDJQPBNyxQde2cM+QP5b5yHmaBgG&#10;Vp7krkXLP/n9dPRlk8Esb84as2Hj6PfXMffCvgvOGTNqIQflkSyswh8HLpRTM01doPkHYtv3kde1&#10;jWzD+eQaLpCe8HWvOeyfA/f0U+nLzYBzgXNqBstl+jIyiz6i13BZghs3kJsIPwIHFObY0+NzxzPm&#10;zu+rfu9ecHwf+IXS+QdvPwEH/Aj+B8cHc3vBwZSvTmU4qv5ECLwvAI6po64x43d0h6u68TLheVaa&#10;pDO6oCvnrhOY97946lLKzzmRmZ4xlWDtAnHmDNEp3CyopF6cSh3Dfw8lT5k5iXeHlEiP0RXMgp2V&#10;XZyVrU+fyx44QSdn5n7+ey9/3gT/SVqxQSzBJ1fu6Yim1Xhsl5Dxswjv5ybO+p2i49xwAd8yN+2X&#10;mn/dkdKjF+gd8tyvICsCD6JT+Wx887zHJZUSs2yjNN/+QVY8eSWNX/2g6ZhVV77hXDlPD5B9NKt3&#10;S+iyrfhPdknCpkPg2y8y+sx1WfwT3hD+Xeb+szIBTlB7+5lk7T0jzsxtxoCDsfRHrOCkHmCIHTge&#10;BsdKhh81PX4hi358KU0//ixLflX7EMi6wI8x+fIdeMwpzqqN6EortX0S9pyDhsyf9kweIvpc6gHw&#10;3ALOajKYe35irbbXNByPciK8UvGThLX7xWZKE569Y/Sm8KY0r2HeAa26iRyKaQvJWZzBXAH3bBXZ&#10;oGjeii+HwDVdquhToGPlKH0UTdwL30/aZvRbcG786Vv4+F9L9c3HErdxnww7fEZ71Tx4Kqv52VvA&#10;6BV/4pv8lRw1/lvtvOngOm3hz0u+f8EsGvj39N/ouVf4/P3sUvoXu7pvaHXEjC/hZ+dvUld8zu7k&#10;T8E75gfwPS4Em6ZdZUbxRzRO3tdasL+DeqIZfTNr5zE8JF9oH6NayacG39TfqVkB5Z9UOuYOvves&#10;z78T1XeL7/hA689l0MeuunxXKs/c0GZ0vcD79zg7bMA4tSM+tJTaizPELWMUO0zBOzxfLgnod/4D&#10;5F3HADHUB4kF/TZb/xjRhyRqnM0SnVLxN3/OGcugJPKP4HqBiXilybRVfZJs6l+ei96cjW+AfW/6&#10;DJB3Iqnv4Y2OhXgr0JeMMovhGnjxGtaRG3BUisGxBbfJWr37Ozj/jJrnU3JoPsMz9JNUXvmOTJ3X&#10;zI/fhqd1SDe0Nf9Z7cyJ4FOvXy2uXLfYjn3ovse45us0TSaY89+Dc86FPr0H2mYceqc3sy5eeC1M&#10;syeRHTtNjNKZKxg2QSLp4wWCgb3xKZrlVpKJ34YPfiMesBV4BdG3xtPnGMVcK/2zcPp+rvR4dDlo&#10;mvSxvCqo4SYzYwW3cy6cIe55+G6zyKlKYX42kZo9m7oVfPOd2CRJeJRC8D0YwN/08AO/4XhxwDf1&#10;coql38ZcgTcev+ChzJ6Dv/qBaL1oqArjDOLyxQb+1p3P8+B3im9Bl2xYwzlZL05TFY63ave5DX0+&#10;B3RUU36O7hmcN3zvmBUHJH3nBfZH7JTKS8znXH0q087dl7Fdn8FHma2i3k+qaUWLwnuVRs5XnMK3&#10;BDEMhY9xDS37posnZ507+GQBX+8Nl1cz0Zb8WWWdWTNPZx4Yi68+FP9olFiBbzr7YA3fTPVolM7g&#10;Hbiodpl7j8EfwnW3L50mhtSuag91IO+fN/7BHtQavdNGcV9OoF5AMwffFGewRhMMI0c9Glz0L6TP&#10;mpxLLjb41i+dXmihqFxs1VN9P5x5xNxy8WW+sM9wcJBz3mr6YtHj5whdd1BGnLstidvIxGEGyWXG&#10;SnJBVpFv+zl93+PkQW7S9Ly+YEJ0XQeZMK3SD6z4X3yzCU8h6zJFutv5ybtWXmRqB7JX1kPe9+Q5&#10;AeMswMEM1WurYh8AHhhv6mkf/mwH7vRGI7CEw1jQ++zDSz+evYjldewyXCiB4JRfHTkH4FgQZ6DV&#10;JN4LdPhI6jHF1+zxoQfUrxMf/s6Puan0Tcfxnp0Vf/iA0jNt4bV6cMemEJwB35Tn2LJE8apq/g35&#10;XdRj6jwrhAOoPZJJK7eLAVzMeyqaFi9nzgE954AVvN0YDFf4Zouuo+bejBPJyuM5tuN5dgDj1Ey7&#10;53jmy6k1XME3T3wMpmPA6+omcLyaZ6RSXEegq3Mf2eSpPvxoeSerWN4ePEocZjZy9l3Tzqi2Z//W&#10;8G33a5HtcIDtv/0pC2/epydIHnotXj60t8QV3N9Nq+kTbSRjnux98MgEjFWzENlbu5hBope1aR8c&#10;dD55nPShqPF65Y4Rg+xieS8Tby393fzdx+Hnv1M739OyLWbDNVSfKKJ1K/sNqTU5J8eevSmT4GqN&#10;3/1Or+SazL7zs4wHk4aAgzPRwlp/ht8fvkKPpEnbOR2+cD3cmPoc3Ihq3ogvZT14uQ1MvM6/fyh1&#10;T36QRb+wy4WzeN53P+Lb/FKy4SGR5DEFzFqBtjKW+YtqMUhAi0zKIoehhJpX+fLoKVPvuVMfhc3B&#10;NwmvzNpyhJzmI9IP7q1Hc0ze2IWexbk0n/cFLuwzt0UC0Dud0Y/Uju3QuSvwC63X9LFkrrXy3Hpy&#10;tg2i7h9GznPcqj187notN6zs7G1puPMrXvafZMTxy1L5xbcy6vRVqb77SOsfKnxb8tsrTZtUGuWy&#10;Fy+ZeyOP6+Ezssh+kuYHz5jH+AzsP8UOQXz88LVJV27L5Kt36XXel3Hov0Vg3mj+XmVxtcHT6ng/&#10;R/N3Sx6R+w+Paf/pb7wqPHRB81EWHrqo4ZrSHdU8t3rFcd0Vt1v66JWsgf8oD4rSJpWWqXBv5KHL&#10;zDU+0vpdqWv34Redy/4o3mNqCAf0Fl/ODz3nh1NKvjbj7Q/OuSbmsGuanpBHhFhSpytccwxOEFt8&#10;JjbgnMI7hW8+MVn06LK0/ctmnF/WeN7ceUa8qbf1A9AAQ5KkF9qWcXAi+SCZGn66cr8bRaVJt/Bk&#10;sUsfQf5xrcRMXSrx1Kzjt52QiXC2KUfJHOV6jDl0VVofo/c+gBeD81OvPGC36UbtuXZAv1H5jf3X&#10;HNA8uJm7mXPvPEN/cxf7nDrI/Ibf1Lbj04ObzWiVYHp1PtXLef6XUkOjn9Nn8a5irhIO5IXW4A72&#10;WRXPosdfi765nV2B+6kF6/GYce6XL6Z33kBObb2Gla74hK2LZjDnWYNuMl9cqbP9ptF7LqphFzMa&#10;7KwO9EHq9VFz0YvwHs9bTzYRu2g4x/zRi3oyY+fLuR42qYFMvfHkxk4Q7xHTOavBMsXZeLnBI7tH&#10;4COMH4F3cTo9Q7ggWGeIrurCzzmoZYck4h9wxYvYl+c0jHPMcgSzZPkzwOqleIaruc6VZOTtg/NT&#10;Y20+JR7zt5HrQI4C+Nb6hH1u37zmDEarHzuHvJh2OEC1pt/2gd/2CM+Q7mHkjAWliF1MLvrcOGZG&#10;wD5fcMw5XNQubWf6rmYDBmv5wsbcIyqjyhBsM/HCX+sTh5bdT4w9yC7jY6+gZHGHGwZxtofDMx3R&#10;vkw4Z+353aKoJ7zB7B5pZLjj8Q/m7AidtZQ+BNeJPo8V9ZcnHMWJfo8z949p3BAyTJinR0f34uxN&#10;QhMIhRdZoWfawkFdhpI7hY7gyb3uWsuME2eAH7X6sKNX6fezQ37vBa3npSudxzlCRnxNC17p2Xgt&#10;Z0pfOEMaXs/BeA+i8Yc40eMz6ZsqRtR0PdzwmjgFSS9HdFd7f+ll68PvlQaH5X1IKZKcJVuZQ4Jv&#10;gVsevLzw/1kX43PiZ7QsmMyePM58eJFTGb3gyfXsXuHeQUP0QvOKQnMYSV8uCt0hbNFmiaJ+Ub0z&#10;R+7NcHxWkYu24OWgz7ocLwQ+EzVLYwRHU/zNEXyz4llW/M1rBrnjzBiYwYmVPyuQek/tZRl14AJ7&#10;dtjvh97XA7x1pF9myfvqPXQC8xjou8HMY/TDL0QdYxGPd4qPKpvLNJXeG3WpyjJ0H83sOjWG4m36&#10;0XC0cWDahGrmDxqYdZ8uHvz/QLibA9fZjM81xt/1VsYI+WdGgcRu2E5/657s/BMOQG/nCNh27C+R&#10;A/z3QT42XLstBpkFZEBz/uJXUbvNIucz1wS/Kjv8CXnk25h5ZzasfC45HewiYy4hoblDnIrZ+ZI3&#10;mjwfMlZ4GaXj9Uph1h+vTGTNYpnDeThu72kZSe9/Dtxh0qnrWt8zbAmeIrCp/ModzR+xFH9/9fXH&#10;eCZes6/sEdnAx2XGjSfa3HkJmGjD9XLjngxpWEWeBX4eeOUQem8qT1JlnwzZQ0bhxRtkMf5ELw58&#10;4/ead/9HduScQRO/KBkdhyRh2W7xoR52p5b7ZzS5dGl55CCX4p0sZ74afw56vdrz0BefRgxzAZlb&#10;j5ChckabEQiiBxnHtQtubNdeQfNa4ZDsKZ3L/cYZYA9/jm5aJX5k22SgweZsP0oW6Ua0VDIalm/H&#10;P/KZNh/uPmc5PtMP0U3xr3+PVvb1U6n+4oE2TzH9S+bj730vq/5gjpprsvz3vzTOtuT579L6/A+Z&#10;ees+89xfsMuWTK5P7kjmtg9lWNd5GXPuuow5y653sG0G7+Fk+Jryq5Zd/Ir9QZ9ILfx53UvmwZ+y&#10;M51rsJSe3XLe73ZqB+WLVLMAwQvXaj4S5RuJov6ouMDnom+qv1f/ZiOfr2bflL/Sg2e6GgxV9crk&#10;0zekDt9i+fFrkrhsO888tTM9qwA0CVdqPhf4lg145BCbjX+A3BBwzpPenJ5ZAZXt4IRW6U3PWe1c&#10;Vv4SU080S/DNCpxzo+cSQK3nEjdUdKHJ5P7Riwfj7PGuWCrfAv4DtZPZht6Lwk8fNFAX+GEvzqU3&#10;OJ8M1HzxwCJ8jexyQBv0H19HLkCLJC3G87lytxQfvCzN916SJfCbtDzCK3XmNnX2FuqnGjxgMzXs&#10;Gn4Y3Raup86sgVuOMX9xGG36QzKKtooDnMyR2SeFP25TmDfhHPUDE23JDVLYVrz7vBSgWznSi1eY&#10;FYdOFAInjJq/hdpxq3QfVoUnuZI+wAbqSvByBv4V+mJuYKEf/lrlFbPDdxdcv1aSlnZq+DZgLhmt&#10;608yE9goIdWrZVDHEUlp7xJjznH/mnYJwk/mxvcL4h4PRccPHVeHR3KmhI+vx28/VpuRcwTzPHKn&#10;yLsh6dTVY/H6sXMhYYR0jx3OXl5my5gXSADbkuAcHvSVk9t3wjOXiw580+XSf5jULAYZ4AL4OnAD&#10;O3E3Mwu59ri4NWwmC+5b+sH3yDN6KcuoHWLgtTbgpTvvvTN+N6fhqg9ZpvUSjZmT6ImP0C42VyKG&#10;TZSAdObeAxKYB+snDhFp4gmeWMSx264vPSp6cvbcJybwdUv+jUdUltj4xmtz0grj+oSm4oMcg+ec&#10;nHPuQSeeRxu4vBV8ue/MFbwnc8UiD87G+5LSso3dHBvgzTUavqlZcbeRFX/vQKJHYYQu+TbauSn3&#10;nydnb2xZrQRz9unQD0zjc9lpw4w+ek3/+nbxB/udlM7F18vsIr+8izzcm880vcB6QgOehRnMS1eL&#10;BfhpjPdX9ZTCq5lPA3tUX1rNzVj0x2fiHiHvOASIhbr/lWbPn81cQug554h9QiEegRIp5J6N4vyL&#10;blxNfU/G2swl9ErxbYBtDqOr2cPFvpiRVdRI8B2+vss0tFN4on8Te062HEWXJ4d8/0UZsLJTQlSG&#10;F/qDFzgWtZTZel5q/4YPdUwQ9Ztn9TKxwjflNZZcT2oFa35/N94vT/iqDbqqdXmjlp8YClb646FM&#10;5ywupU8xaudH+Jon0CfDS8Iz6cY1UZl1b9Nn6BlGxg5Yp166FDLP6BMp7qy8rwrbAuAJwZylHnBp&#10;21GTxVlxuBmc1/AnZ66lwreQYmZLU0ZK70Q8E2Dkm3gh3xlShHfsE/zkv+In+UvTKA//8ZccF5FD&#10;vDrpv8y6wFxAFhkvcJLEVnqOK3eg55GxT89+2KZDzIqR78N5FTBjgYzd8zFzsPRUpzfhIWDGFZ3v&#10;/cQs/oyvF/7WB0w1RRd1QStIXLRe24mdwJlZzNmYv/csvnR8JvSzUjayK5re2BT6RZW86u+9kNWc&#10;o3V8TNh8SCo4p+vvolvii1BnqkfNMjJj1jEvX8ucbhPPdacM2nSU2eWdaAAHebau0Yf7WXu1/Y6f&#10;4NunaGwn8VjCZT64BO7gzacH6lPRoGFbKLpLOC8PNF6jTGZy0Cg9eX9T23ZI1rajMnTHcW32LQrN&#10;MXLpFmqVDu2+8aEe05czD0K/M7JuOVoB9SK1RgD3rcr8SkTfy9/1kebPMYMrBnFPllDbVX/KrAP9&#10;qkkXvtZ6kx287w134WMPfpXtXIfGBz9L7d0n2tx2Gxi38hUv3o/mZ2QzoEkWn7pMjv85NNeb9O/Q&#10;MzuPS/m/4L4P/y1ll7+WiVfu4J9gHvD6I2lEc2zgfZwJ3qkZuY5f6dk9B/P5cz3a5Gw0zDk3n8qI&#10;rgv4IFV9h3+A/p2ah1Pz3vN53xU/Ux5XNfu27S/6olyP/twXKrtrLp9bg76pPIoVp27ICN7nUN5b&#10;d+pnd545X2pja3icddJw7uch7AZBP4RjuSksix4sevQY+9Ak8cATF5icB5alaz5KEzidmhGwRo9S&#10;8wGR+AW8uZds+Fxj/r0ZXM0C3mYZhGdccTe873qw0TtxmASmFYhPSp7o4IbvOgfRc0LPChgotkHs&#10;YfOKFbvooWKRDKcDNwbUrZJKuGfjl09l9if3qBfu03e4KKELN4puwjx5Zyg8B9yaeOEe+1rvMydy&#10;mVmITt4ndi2gQfVfwf4Zzi8D+liOYJkbuObER4cKslB4hS+gJ33sOruJr5J5NE888GQO7zxH3twh&#10;6mX8CWDaP7Mmy3/FFVGnnGN31xlmE0+Sb71dnMHKvpw/hsMrxRh86rdiL1rIJfCWveLLD0rF8dvi&#10;Nr0droluceEBtd1l8USHted7uHP+BKGNO42ZyRkMB0SvtC2dy7xnG7pVnZiiTRrSb3MHw3VwPmf8&#10;BuFgtHnqaPbjMZsVk0ddPEqS4btZzVvA7BX0IDrJr1xCNm85tSvcJXuq/P94dgNUMx/Ssp8ZyHUS&#10;Cc4GtOyRqs+fcR8+IgPgljTeeSk5/Nym8NKeucxQVSzi/miEx81mtnwsWSoj5B3yWIz5vp74R53p&#10;AapZAiO8kbbRQ8QhZqgYxatsi0x8MHhx0LD6RGagG2Yyq8bz2pddMgHJ7MzGJxo1RPNsuKMZeuNr&#10;dIb/OtKP6pNJb4c8aR26qjPvZV/O4pjFW/Dys7+WnoOaT/VkTs57PN65Qczkcx+ZwN96hyWJa3qh&#10;eHNPhQ0bK+5oDiaBcWLMfeucUkCOVLWkz0fnW8ied3pNES2byKK9JGUnPpfW715K5ZFPwZtp6Mz0&#10;HAvHk51JnkzeaHpHZRJchtYzFt0tBw9SKBjNLHx39zB5y95Xu/fNvZlVBN/MeRYs+uexmxdNgmsy&#10;hPooopFeX/MGdKEW8Gg552Cj6NCOnHnmbLneSkfy5ax2h9spjPNvIp8cLpG8/gDP6xPNox2/Ws2t&#10;rUJ/wP8ARofhGVDnaiAeB+UZUPPxgbVoEfSAQjkPfcB3hZ16eg3Kd2eOv88O3pe+9Tj599vRPOEE&#10;YGjV6Zsy++QXzN2j3/Ie9U4ezs4E5tgiMrSd7kZcW8OwNDHl2jpS94ZwRthQP3jDzVRur/pegWia&#10;rry3dkWV7B6fzZ5Ncmiq8H7w7zxHVDAfOF3cufYWnCs6tM43UvBfF02ShgePNV/Crld/yEHO0tOv&#10;Xst5zqwdP7+SGZybQ9ZsF2Pef3VOp6zYIoPprziBI+b5FRKIJ9p2RKX2iuK9Gw63C4XHOdHvM4oj&#10;n6g/czUDh4oL18sZvc9mEHm06SPZLULtDndW/ma1oyi+kV0MizZJ9voucnkvaM/+ZPwQRfSQosGU&#10;0tOfy3J0tNaf2HN45JLMu/OTlJ29Tg4w+wiWb2MPC9o1+p/X9GYtvzJ83koZtgV9ruOw5nsfc+yq&#10;zL39WKbCRRc8/FVm3njI3oALUnT4mqStxlvWuEVimsgR5tlVWYMjNx8go2EDM6pzpXtmobw9cBg9&#10;vdna3vSKc7fIq7yl5bMEM9sRAddU8/yqz+ZGX9eOWsKKXnRI9Xy49BS0jqnkWdO7nFQjcYs62A37&#10;sQTNWYIOzlmP5pu6Yb8UHjwrtTefyJLHL2Ut+Kvwpu0J84cP2XfDf9d8/oB95GRlXr4Bj30h7eBf&#10;Bxi3Coxruv8zuxLOallZSk9MXrNfKs5+xa6YX7Q5j6ovvpNJV+lXsoNP1QdtL5gpQHPr4OuugKet&#10;wXuj9psWHb8qY3k/y87dJM/rNvz0YwmlBlG4FrxwjcbXFEdrhUcrfFP+EjU7oPhb+flbonpvcat3&#10;a328sjNfykj0mBxmE+MWrBeVk6Bmnz3xcHlw35ijH6hcYZNIxbfIawpPFT0f7cAox6B4ceKjE1qi&#10;NzWs+mjCc20Ktqn8EqsgPOGhiRJLDRGEbuSUlEu+U6qGbSq/0gaMs+bzDV3Dtd2TTuCjSzQ8Dj3L&#10;Ai/CO05B8k/OCwOHcGYPIuX/WQdKd09mqr1jqMGH4wNBh9hxQiaf4v5Ctyk5fJU9WGfJfcBrNm0J&#10;+5rIn5ivZkUfyUx6dBPOfiMD8AV6162V+DWHJHXjMfoYa/AT11Jf7UaDPsb8TyuZfAvILmrD17KH&#10;nvV+ScKnqWZpfdHnktrJAMZrqF4+czfIW+h7/5U8llqFXOpT33A92Um79SRnE3onnsxuYKwpumUc&#10;32/c0RucQdtlxK7LMvvS9/ifNnNP7qLP+gDPLHpYx0Exxz/gUoXHjn6QA7qVwjij/CnMqNQy00fO&#10;QvtesYHn9QbfQsC0FLRYr+LZos+DWySNIt8kQ8M4I+YGIiubJZmeTDDPSlj9Grxzc8lKK5FuiWPx&#10;zZQyJ1omSUv2UetwvpW3SOymjyV+y2ltB/fMW7/C868wa/+Qmu5HMnrXocXOI2eJfHl6Un6T8TIM&#10;Z899cjEzy+zVG5AnTszD28bmMTuSKrq+KrdlmFhHDaZHk0PPhhlsOETEOPLnU5mZoBflmVmK/xOP&#10;bgTzkWCbCZ9rg76p+mPu+BrtC5iTHjJejAaXaZzTit5l6KyVMmT9Ier25WD2du0ViYdb1aUB5bXs&#10;qSrh3IRPweGs48jtymGuMZm5BfDOGK3hXecQed+nP983UxzxUERUoilVNTDzRQ4ONW0Jz5aaS2m6&#10;+aMUwttN6GeawBmMMoaj+/7t13YrnED24lTmxUvFLCELn2uo9Agko8Q1RN528NPwTefbX4z5Xhbw&#10;OOOIbLGKIRexf470n96iZXeE168WLzAoAGxSZ6E957TqeztRW+rL5tA3Xsk9AD7BKyOpWxPW7NXq&#10;0jJ65BNPXydn/kPmANgZjjansM0TXcwPrFP9lJA69Cnq1DBqJIVxfdGj/OnZKHyzK+bMg7sZFpA9&#10;iE9GZdfHd+zX8M0P3XTyyS9lwZVv0aJb/86YGUQfXvHsftS3/bLEFB7XAy9Nn0hmQzJHs4MKbos+&#10;ozInQ6rIFEOb9Oa8VPjmCDfywCsaVLuI3eH4OvDaKowLzwf3wDcr/Da2g0bJP/BReEyvlxUvfpd1&#10;4NnuP/78P3w7+/ov2fLDb2gf7egpc5ibm0hOVLUMXr1LMjv2MM9VKgZonWp3kJpvtYf7hnK294Mb&#10;6/PKqCnywDe8xzFp/LyF6CDUg+CbFTshLal7dGjL79M/MUUrVZjuwvOm51xJxr9asPuMlKL9NNx5&#10;puFbAHVQHv69Bd/9W9ufWfvVU/a6vZZRR8jM5b5Jg1sE4PMN5L3zRHt2mUT+KPVXLD6tjLVHJR2+&#10;N3zvafJ3rzBnd1AmXrqJPneDs/gAe8F24QWDt1W3SzbnwGDOnOBpTTKkbZukLGX+fnod+/hGyxvx&#10;cAQwa/iuY3gbf9ayG7O2H2d/APxm8Sbq8gaywZgJgEcrH4r9GOaZxs8QczwquhFlYlEwgX7cAkle&#10;tkHGHDyDFrVMdKXTJaRxJT9fF1zzAPNzX5PjonayPkKfZM8oNVX1J+iKYFPOBx/J4M7DUnj0PDMA&#10;7C5FY13PNVMf6775Af/mFQ1zlGc/Ze0Bqbv+A/vQmPOmJpiDt1Fh3Cz428IneDDBs5XgWz1/3/ID&#10;/iG+zsQLX+EVPIFn8CIc8hb9u1uaR+RvbFsryhOp8EvtAVjwLbyZvpua8Va6ZOv3f7LL+9P/9OPg&#10;otceaLxO4VsC2oby+PXizDGnj6LwzY1+t9rXbBGdRRYtXr6Qv/VFSziXuRf+Ec4JNctkR53sjA6k&#10;sMwMbFO4Zk0vTmGc+rug4iniRv1sk4gPMDIFvx1zT/A6R/RNtXNSeVGcw5LFCc5mS39Gz0d7voYR&#10;54WBnY8Ym/uKziZY3rfwFXPXfvKmI+eJHz5Nno00auEk+iaD0AFG7COD4OxN+olXtJ1M3fAPpG48&#10;LOXn7oHlT+CrL+Dg1+m/7uKZ5l7bh2YPpvVFN8zacUbGHL8hwXA2L/wp3nPBwNVd3DfrwbJ1eH7J&#10;QAJLPNEPdRO5d2fiuQTfjEub5K2cafCzLs1zWHXlCXuhrrGDdys76uFU4JLDzDaJZJ5qWOdlfNiH&#10;pOTQDak4/UACFuyUSLhc4s5zErGG2m1tl/TBy+bKmWTJM+rPmRXNGWbAvEEvdKYw6my1496Sr9kT&#10;nS581goZv+eiRE1rkV5kYZqCb++GZ0qfGOZvU0rEDzwIoYfoNbWV/vJCtPs5ZLTjPy+Yi+eghtqu&#10;Hs/oQZ6tA/gWduGrOCvJO/BMU1c1PPgLn8l9+P5j9hC+xj92il1FO2Uov0PiUjxizTsluho+mV/N&#10;7rbJoqcfqHbS6WKZeaDWtwKrHAeOhLvg4ac/Y5FRjE8FHYSzW0+PyZ6ejn022fRx+PfjhsM3VS+G&#10;fSypJdTcUyUAzuo6Eg/EQPBzMDVCNrpkGfM++EvzO0/jbZ4jmZzx5Zz16R1w0+qF+E9m4gXCX8l9&#10;phuYC2eCU2YVSSBnmTMZ1308wsXAkexIPppzj6k9No6ZzIrno/WW18C3V0nhnhMyevfHUtaFlk0t&#10;bz0Mj9WgbDgoWSkDuG9T6BHnFTOLP4YZl6Ho6HHyrlcYuwGi+LphYgDW2fC19ZGpYkf9Z41GbxqV&#10;K7oBBfIOOqUX10NlYHnSA1O9Gj/wzY2z0Bbups5C1XdTecnR9BTCF3RIwLzl8EpyiHYeBd+2wd2u&#10;yqxr9zgnP5aIZnI7tnKOdOymJmpEj8J30NAGBwDf5rSi4zEDhU4ViI/FA7+HWQEevEJ0LnpDbw/B&#10;NzWpXobtPcd+yGP8HB38+zYp3nNW6s/clDS4gDn6o8p/cwTb9OgmTtSUzgnkt3EeGIFzaueBJ71C&#10;i4wiLactAGxz5TzVwxuUV9KB/pvDGP7MbIDKg7JUPhRwJJgzxo2vpWaEXMDIN8G3/ktWwQNea97y&#10;A3/9peHbxZev5OKrV7Lh8XOyU2rht9Q86HRBs5olZiHZYjwbb/MzvI+eo8srFzd0T8vs8eKGZqry&#10;+NzRWFUunBU+DXPwzSu7SPqWVIjP0NHkpxdwv47SsrfVDkeTuBxm0ieTxVoqfbgvQ6pbJB6vbPb6&#10;D6UY/BqL50HlQKl83wrO/3p428IH9ESe/MF5cwGf7QkZCJ9UfVo9tYotvFZhrr50Nr2vNhm67gT9&#10;ro/gXWpn9x5xJW9rMP27fD7Xl3kcB3Qju/HN1DqrJBuNMo7zwxocc1U+nUlw4bHMz1JPvQdG69Ea&#10;y+GRS+FUUy7doQ+7FQ9ShwzCQxlSB6dXmgbPWQh9CU94uz2YrssbI70Gk1sxgpp/9gLJaNvCDoC9&#10;PDdN9ArJ8yHjsuDAx9xXJySV2YrI1o2Stq1LJl/5SnK2MEMNhubuPC4DlrKPc8NePNbXZB28bT2v&#10;1md/StOD5zIVbXDi+RvoPafZQ05eJDNdjbfIEQbTar75mayuP8mVfiwTP6Gf+fB3rZ/XhiapZg0r&#10;+dxV/HnubTJKLt+WQt7z4v94T5Q+qWYCAtAxnKlblC9SZU1OuUy245nr7Ia9qOGbyjhR8wJFfK7y&#10;UM679VTLACsG36LqVlNzUdeR32GLt8kfL7Ybz7Yj2rsV97Pa+2FN3WaBj1+HnmgK57Lx7Ccu4Jvy&#10;mViFspvLr7/2UtnKuuA4UZnLthHJfB2+Zlq+mKFj9uL/mYB9FuHJnAFp4CJ7J9GMXMA7G2rePk7B&#10;oqNvYuOP5wB862brLRbwNjt9hPS2DxV7ej1vu0biR+snb0XQ2xtPVgd1qT/aQv7eM+yX+kXm3vgR&#10;vDohffBnFKBXFh3+QsO1+q/JQrvxghn509S/J7lvv+S+vIA+cIm9gke4vszsL9/Da6+Gb2mbTqBh&#10;7pNk6tv0jUfIj2Em7D/4pp+2XPzQFoObO8WwpE6sJ7eQB3ON9/OhlJ+5Qy30EX1b8mzp9wcuJg98&#10;yS56Jge1V3EX2da8AuFu8Wu5bny/oJX7JXwNGQ7gaMSybWiaKvtgv4xH+9fTUzGaWC/uc9qZ4bym&#10;ne0q/ydqzmqZfvxLyUNnVfhml0W9Gsc8M/04ZzRMZzygjpl4U8Y14BPEA1lSjz8Pb/xsMqemryHj&#10;kF2XjZ1wg4/wJJ2R/uuZeV53TFrQXhY9RS8A55Y+QtO+/pvkHiKXb8cF+pv3JWvNMWbxP5aC9kMS&#10;UbWMDMdmCYHb+cEhbcFYM85DB/DKfTCeg8R8Ddus6NF4FE2lzidbaiS+A/iD2p3eMxbNEBzU0Vs1&#10;SysRHRqn9xj8RDOXcw/Wk1c1ih7QWDRK5lI5A/o3buScOAkvLpO8zpOyiOs96oMT9LHwCI1D28sb&#10;h34Nd+N+c0odLi6cY6HpZJhFpaKD92WWMER68NEY72837k1tF+kQ+sMTyHSZvVgGrsKTs2Qj58s6&#10;+kkz2VU3mqxPuF/iILyug8jpyOF9xU+RjqY2IEV6hscyux4jhsED2OVHtgH3vEt0ugQwi+uHLutM&#10;DWebUCS2icX4WwvEqYCZDrDNsZy5APxuPuiJdmCaKbzKiTPJlhpAPxEvz/wOdjGsFn9wymvuMmaE&#10;mOFqRx/jfG38+kett+HL36es3SOFe09p+Kayr3zgaqon5UWd68tZ4IvG6ckZ6cQMXJ9cclfwmvSA&#10;5/wDD6rJuDl4G8h+2El+G36U6AV4INDlpnZdkvRFG8UE7OiTkMt+H7g5fVY3cCQgaxx1Cx5WNMpe&#10;0ZnUNWPFKgsexznqC1+wzZ/ITOUkzVtiTf/NlOthSv1gTqa0LjGXPX30H9CwHaOZMwI/3YaMlTep&#10;E9LQHjteke308rV0oU3u//MvDdvO//5SFn1xB20Nb0w5WmhxuTaz4F4xhz5bM7twCuQNtFJDzilX&#10;vMrvxbAbEryySB0p3uCcytWziB0kfaLQqjnfwzjLvbJL8IIXijv9RbVbwpp/26sfM0+Z3Gfwym4p&#10;ReT4oF9Rn/bDF+JDjVFy9Aq5T0/I+fpMVH5X5s5jeCjgb4/ZOY1PL5Ezd0DLZo1vm4/EpzkM3WHo&#10;eHIWKsUZ3MrfjG73Pzydd1xVd7b288m9M3cmMcVOOYdzOPTepIqAgPQiglJEQJEqiqJSRUQEo4CK&#10;igXF3ntiN8Zu7JrYSywplsQkE2Mycyczk3W/vz3zvn/sj5Vz9tln7/Ws9axnPWvfBTxKjmq7tPuU&#10;Vkkk3+cI6rDgeVvxcGY2cbLy0VmEZ+EqzbuyB7WnHo6hdxbXe1SxmOVPFJvxtXjU7JRlL8AHap5s&#10;ngFP6u6gtjWSCwbF0YcLmrEIbpKaDHxzo662g0+3L6qQtxIy4IyngLezJY15iYj25fQ96tAHNDL3&#10;ulqydhxhZ/lVvA3wCFi0TgLmEx9W7WDOaBUaHmrQDQfIAenTbjmIn+cTbc9ax4tf6FU/ZwfIdSk9&#10;SZ/rykMZyj2UvO4g9SX9tfs/y9TrX0vtneeylHii6rex1Lot1F6Km1z3T3hN8oRi7uu56u+o85RX&#10;ZQ65xDBqwNFoU1RPTe0MUBoTVbspbnIWOKm4yWr4SzXToWbAlX5SzQyoPzfeeo625AV13i3Jo8bx&#10;retAM15PDxOfWvIYPzgMW54BK+KTKSoLL6UReEnCYYNveo9wuJcQsaWGc4djVDsD9AE84ypuUL+Z&#10;qOfUvhwLP+bh0J748z25wTvq/OOkH5ioDx4mHngnehPT3LnXjaHMfYdliN5P6RLgjnyiRecRIWb2&#10;AdrR39pX1OEMrnn7xombO+/rPkScAuBI8Y7oy3n58ezmb9gnTWdvSt252+Qye/AzaMWTY7fk7D6h&#10;7Xlte/iaGT/48tNfU2PdY5/gE/KVe3CV+KqdeC5JG8/J4OXU3tRxadRUfvDwiVvxACSXykRvnbnz&#10;HN87WMX9OGL7WXi9zegyTtNXXksvYwl9vf3Mz/+MLxr7PbuPinVlJ393UGrO3yO32wOPRMzi+0la&#10;vZe+/h5tV3nNlW/YVQ8HuvE4HgmHxW/+dvS018V5FjM72y5K/vHHaKP2EuPWSn/4xbz9nzG7uVHs&#10;6ugX0Uscvh1uf9Nx0ZXPJuaTS6P/8EdH7l45D96mTN4GH96jT2aZgyZkHHFz7kYZwXvFLd8r9nBl&#10;ofAimehRY+mBx4MbXh1b8MX7i4w8ep29RegnwboJ9CAn0YsrP/VACg5dl+BF28mvbsiYQ9fIQ9E2&#10;oAlMWrWP/SQzmG+qYZ6avg0aF/thZcyFowvMokZKL5CQCWimiX8ecAIBfF9qD5EpAZ4IfskBrOsP&#10;zrnR7wqmxxjLHJcHvUJDfCE70sCT9Ep6OfixUDMGoHexpL7zRxcRz707BH2a0gr68pkdimfIf3M/&#10;9WYnX7+UEvZ61ImB/NUcf1k1h/5nz3AxwHUbXcnRmJ+3DRxKbpCrzd871LLLro26HIxwhLe0Izbp&#10;iFOO6cwdxTLnAk/vrs59eBk+LHCvQan0mIeJgcOCuUQLamcX6k3XHDTHReTco6vlPeoUq3S8bDKn&#10;Si+44YHVi/BD69L6iGHkPj7w6E6VbejamdWgrtWPa6A+x7d/JhqKrp1gYYckd6xHK7RGBsPDFu9i&#10;tu3DU8x4LhTvWdT3Szbhz7WFntoc9LAV5Prk7fCcPvDAIZPhCtGJeYFtdjngEv1PEzFdj/7ZMq2A&#10;76qC/RLrpIg+TNTideTm68gdDkse9fBAagRnchI9+KaPzkGHmi7uGfA66IrUnkMddbkl18M1fRw+&#10;aEXMHNbAVYLR2fBg9EDV7h+XMZPQIk0UH3DDme/aBj2J4qaN1G1qLr83112fjpdl/mR2fiyR1ptf&#10;s0PiZ9lIz2fb/zLzBs5tIAbm77mEPmUpWih8g3LRu9GjDCA/cIQT0qVwLonU4Zl8Jrg7fVIWHt4F&#10;6NHyxY77zjg8n3/Hy00dQ6kZszivsVPZmcgeVK6BcdQEuIEyfGnzyaGY1R+BrpPaVnn42edX402E&#10;zox+ZubGwzLv5rfU9mfhC/GRAE8qqBNWEVdL6cMN34yH5GY8NOvQ08L39YU3MFAfmjJKxDOnCv/1&#10;hZLF/Zq3jB0wcJg2RTV8Zy18tuP0KFZIFP5ChsJJaGnxM4CrNWRx/8bhhzdijPwRzDajruzNeWWj&#10;exn/yWey6Ju/ytIffmcP+BEx8d3HrNqjcRlqr4zq+ZnlTZY4ztGT3MlYiDYvl3wmF51eMTrsKvae&#10;rkVHWMl8KXWddWk1/N06GbpqpzZXMYzPkgJP6TEbj/MmcjFeowTNTfnH17TrUHb0miz/Fq/J7/5F&#10;HL2CN8whKTyELgveQ/3bsFUfSdamI7Ly2W9SeeIm3O0lPBdfy9TLd7W92tNufYUf1XXZwPe7VPXd&#10;/o731sMfNM3k0u/xqLn/AztyLnNPbpbh6+E4rz+XWegrFHarYwo123gwslj1Px+g5eQeWfAUbcsn&#10;l+gnH5SyY5ekGg3nlNOfS/W5W5pv0zvcZxZ8z4rH8C3iHuJ5cEnGKw9dmDOcon0oGrkAZnjgYnQe&#10;gWjEgph3C4VLjBRP7yhx9wS3HILE2Tea5x5NJFhnFhyPJi5ePOh1OFCfmQ+I/je+oZNzB9+8yNcV&#10;vjnQlzDQNzIEJIklmnEL1zDpbR+kYZul40Bx4PXNbQPEYAoQF/cI8fVNkOBBqeIWDN66RcibriHs&#10;poR/QJMc18q9wjPr3TCP/RDwFDPmE3vRMG3czwzna7yWyDWOPZIi6qfsXcy5LDrMzt1d9ETxntt+&#10;hT3DF2XqNfbQnvtK0nafkSH0SGPouY058BnfOXOUcAfZPG/x/JoIp5658wLHRXoZneLS0M01fwC+&#10;neI1N/N3S7nmX0jD1Uf4Vl+TfLh3zxnMEcCRq3wrctluONNXkrD+E7wHjoGpFyVmLfrOrRe0Y9Cy&#10;w+DrBTDlJvn1YerEZjQy1/C1uUrd97HWS8zBVyN1E3toq9Ai1HRIHK9ZtAvdEvWm8kxWGPfHGDQg&#10;ifh5Na1inzy7KY7fpTbYLA7goMK3kBXsIIaHCViOFxQ/N/rUXUnbj87ixrcynfmXvN0XpHD/NWYv&#10;nnMun8tAtKuRK/ZK5p5P+f0WzXtV7TCKJl5bEdMVvtlmodfPqUYHruaiykVHvAmEp/YtgEdibsqN&#10;mGgdl6vFO7Uf3oL7QQ9uuIyt1bSgCuN80Ica4gvonRSJWVwpfM1Mbd7QRF/RDDz3Qxvq3cZ33bhM&#10;88czgWX90svlD2EZ8m7saOY3KyWEa+Jd0ww2dEoCdZFtPP15z2ixIT+yhgtwIW4r/tSXPNdsXK04&#10;1zNDXYF2Hp7NSIwwgjm+6P5M1BqOQ8eK36hJEoi/jTMxX2GbuSe+q+4x5GboQ9FIBhLLAkpnSviU&#10;Njj+WWJODmcaWc3BLAcak6CqhRLHtQ9vXs2Oyq34SrTjxUvNpjAOLDIrrNW0d+518+Eau5nlhGOE&#10;vwyu5/ulPoqAf1Q73WwrmFWoor9DzTlwbhcaz3ri3zgN34IqwWZ6C66jK8EA8ohc9l0Qy23ANmt6&#10;ZZapY/Ggy2MWoZxdqnhaH78igbM7eWbQ+5GvZy1Dh8dru9Ar08Xn4JlZpGGc2nnoBXdnTx6iDmM8&#10;fCO1nA7s9yAPcAHbLOm1moElBupmAzWSdUaReFEDK3yzjkeTH8e/g21q310fdQ5grX/tXEmFgw2b&#10;gz/d+o+k68VfZSe8V+c3P8vK73+j5kGztWA7WmR4+pHMxZADuHFYgaO9YxSmjdR6agb0I9YpaFUz&#10;CsWEfsQWzLMeoWrtAup5ZjiS6MMS19R8pUcxc6X5zGIofEXzpKOP58A8lImaz8R37gSH61aC58s0&#10;ZrThjhOX75TmS08kDd1qKPWSO39XffIGePwrfSnms6nDsnd+jN4HnQuv3QONnCW9PWte3x4+ZQD3&#10;ZrDS8NTMZ2859xrvZzOxgRxmq4TN62J3IpwlPOS7w/OYYSUHoeer5/P0jUG3ynPSh2voCFdVjca9&#10;/ir7gr74kV0+38rQzYfEfdYSfCsOSMNnXxHbPmOHzTqxoEYPhQe3L5pGDTmevKCI/hvek+Cb0qqk&#10;LVtPvojPQyZ9jbEVeD8o3ecq/LbJVdfBCRy+IBErtovddDTj4PnEI+zvOUkttBMPhGPUWmDQpNO3&#10;JWbFTniv8+wxRr9BPjYcrEtYtoM86bgs/IL5t2N4lByGV0N7Mu36Y1nw7LWUgz21N57IFmEe4Kff&#10;ZRu/Nj/C8+zxTxrn2/74FTXIbTB/C9dmrUz6GA+z/RfIv7ZQQx7k325p3pTlp29QP/9dusmHZt17&#10;gUcB3h2d6/Fm+xCvgsOSzZ+LDpyBz1gkb8Cl9OVe80DX61OAf2JGMXUbOjdqMbsQ5tYGxorJLxw9&#10;WDDcpD8YF4BfSTCYN1hc3cPFjXpLZx8ojj5DxBa+UvXejENSRQcHpDSWao5A1W7qsASXHOGlnBLJ&#10;8em9uPH8GCNHUtMRP/ge7dCw9KNG1HvzmmitbagRezoH43PhL1auoeIBBgaGpInHQPaSOYXKWw7B&#10;0hPcU8+ZneoXkOe4wr0rn2OX7HKJmL0UP+6NUg23l7fxCLsFDkneZvz6drBvbsFe0Y2bx3f2Jdzi&#10;d9S0v0rdzZf4yVyRolO32H2t/DzPgm/X4H/R26/7mN0Gf5G0raek7OQXmpdT4dG79NH2ycCOXdRt&#10;R6irP4XD+EQSqOOqrrxEn/FM5j78ifn6Z+LRhEd8aQO9uxUaTpSeZNZmPTOa1GHxG47jSX5NIlez&#10;CxtMC+e1/BfuxlsOfxv0lba1nextf0wd/0/2wPOs7TjDjCR+C3hVeLV047W6VUqPXGfHDLsczz+m&#10;R7GZuqVa3oweI//FMWrjCemgBznz85dgEjzceuYkNhzFw/OEjDp4ldmAtVJ4kt1Xu8/x52vMrN6A&#10;N7jHfXKWOdmT7Bf+kh7iBe28XWZ2kQscB5uP4K2xhfyNOcpdZ+FlJsu78WjKiUVBYJA9NaUpDx0G&#10;ubQPeZMLsdZEHm+Dbs6QNAYvlGLRURP9IYQaCD7ToQBflgriM7oc91FV1E3EiBRqwKHjmcdqkiEt&#10;a8RyfBP7SuZJ6OKt4tzADC0YN/vzZ8wJVRMXytGc50vPGHhE/hw1fRGcXRv1/E4Zu3C9uJHDWXoM&#10;YUYtDM8BfDDRbzoR3wLpmZgxX+BMD8kaHYzy6bPLxXtmQpPmhan8wFWscsuH96VmsSJOm4cMlz+R&#10;X/3BJRyvNfbBF9TD1bah5+6Q6JnLtH62mtUzUDubxkyT96lnPSe307/ciQc42iXyCbtJ7CvlM4cv&#10;2IDGZTHevE346FObTG7RvCaUzsQHzYkffzahPVQzgc7gnNpxaat4R87XF4wzgMf9iJle9O4G1baL&#10;KZc5fN5bHSZwz5z6xB68chxVzk7SEv5M/Ic/HEPe10CPxbWO+k9xZovXSsoiOLlKdjfkVVDzjGEG&#10;G40oXI4r5+lI3LTLpB4DN21SwDauQ396Fy7kLLbUen0HDaXXmCl2CTman6h9Yi57I4u1Q33van6u&#10;ZwS+UzyrKq/QUeMMaVkqE3af0PbBRM3r1vbFNcN/zb71tXYEzVnH/oFP4G6bpDf1Y1B1m7iU1INd&#10;8Ipx+AWm5LKrgvoULHOgXnMA34xDc8UWfLWBm9alFWocqvJ99oS386/kmtGrDITDteB62IBlJrDN&#10;W3HG8FYOxegzxjEPMwHdWdNyaus6bYa88pPP8Q1ZwXc4mzxuqsy9/o10P/2b1F16gHb6CPPxp7l+&#10;6zR+9q1E6luuuQ6Mcxo+ThxSS5iRZ/cVOYc5dbGO93WtaqZX2kXcXksdd4yZ7UXSI3U0M91w33wG&#10;A+f+TkSqvEMO0YsccEj7Wum494O03H4hNReIPXB38fDTvq3ssV63V2bdZHb87kv0CNvo2dTiNTFH&#10;dNzDRnDNfBQ5SQn3RBG+NA1zJXrOYmYTp0lP5uvMc8ZTy6GZh78Y2MIOQfKbaZcfoMs/J17NnVJ6&#10;AO/G8w+k/vJjer14dKGTqbmEn89HZyQOXrbq0iPyffQw7WuYuVoPT7tFig9elKZrzBlR31VdvCPL&#10;v8e35au/sOf0IfNu9Mvo1238Xe39/FUWvvxNmr54qfUyO1/+UxqvP2V3wDl6gpslhDpgaDfcL9gW&#10;uWgTe/QuaT3QrJ3MHVy8r9VuXXCaky/exbdlK9zaSs5/ExrDjXjaree+2YNPxHR5g56BaXQFs6vs&#10;eixvoG9TgvYtVXTBieS5UWLwjRRrrxD0HUF4Kfly+OGxFMgO6mAxuYVRY4FdzgM1jy4beh1OsRni&#10;PJwYFpeuYZvOh/ldMKuvZ7j0w/fCKoTXJne2DB0hruCbLflwLPnS6MYlEk3P2hVNkxv9OZtAZoAH&#10;RDETHCoGt8HgW5hYOwwSR3QmjuCcNTzTe/x9L/D1fZ6tdwcmyZ8HJouO2GnimewLt2qA/1A65ahW&#10;9n9UzIbbnovebqWkrsQPrfOQGMsXyrgjD6lPfpBl9J0qrz3Db24ffdAvpYlcIv/gZ9Ron4qBGbMw&#10;YlPTnVfMq7C/4/PvZfyphzL6IDhw7D6+pvclkh7b+NNfytRL35Kv/IRm8ym9z9fMSv8L7v423gBr&#10;tZjs2dwFHsJz0HOLAzOz91+lHtmm1Y3J2z5lZwd8/anHGsaV8trp/DmYHl4T+KS0RjXoZYqow5oe&#10;vEaf/AjedBv7bo+gc3ounY//Jk1XnxJHd6A3Y4Y7vYJ8skzGU4O23vhR6i5+TZ62j3NjTyC1ae2N&#10;l3gKvBCvtg1Sze+HbsOrZ99lvGbRjqPXLOLnkroPaj3FhFWHZEDreubFluOnflRG7buI7+EBePvb&#10;Unf6nvTLnUospB9TNY/9KUtkID0061z6cPmTxLcY3wp4K73KQ6iHHMhlbOCrLIYVyRt+8fBFeEuO&#10;R9cETvQj97EFDyxixoj9CObqSlrgFlo1fNMRg7xmERdWfigRy8gfd5xiL+qP+BHUa4eBHnJ/ciVr&#10;OB0/sNCdfkMs/E968xJy6QKxAJP6cA+ZeceQuw3n/arJrWeLHsxQ87BGMETtXrEnFkXQ1/WDFzCj&#10;BtATHx3J/+2I64a4XDGAaT282AtAPejGZ46Hg0prYn8oc2dR4JsX8VJp+ywyuZ/hlvV5tfSliGmz&#10;12gYF7N4Gzuf52p6xmHwBEofMHjeOrR3C7SdJe7wjP70UnzI2z3LZuDhNZFD7TqpY/8Xs9doOJzA&#10;N7+mxcyKg2n8nSt9sCClwyReOxGDTeR6Sr+v43Mrn0hXsNwGjNcPhwumfij/6JTMuvElunI0S/R3&#10;whZ0w4XiacLz4g7G21DvKWwz5ZDj1+J3SV/elZjprnCOv7eIYf4DfFN+pFZDwK7ABLRFIzV8s4xA&#10;cx2TyVwruEJ/TO1EtBiSqeGbjt6eHl2KqisD4NdKwIeKIxekePdxZs/rZejK7dL59Svqmn34o7dp&#10;96AzeU9/avJIdKcuaOAdicuW9Dkd0pkXKsH7PAfukZrNHpyzTEDvSf9VHf3psSmtrD3xTekqE9q6&#10;JRm+N3Plbvakk0uBlXa8nn/tfP7cpnmtKy8+DzRModM7/z++ZdNT8q1bAH5Vw+1WypzPv5Z5YE3G&#10;VvpNq3eTI8PVrf+Qf5tET4DYB3b3YebTlZ6P2mNlC0/rxHU0I99w4l5T2nylX4zgmqeu2QnHsEQs&#10;4Dr6U3sastl7gQ7GApy25Gf0eVMlm9pI4VvluXsaFxi/Fk3typ14KS/XPPmnU9ctePIz2s/t6Fsa&#10;+X5n4RlQ/R98gycrncK5T5Dg6XD71bPwk6mT3sRoC/JPtXfaUFojnvCrwXD0CrNrrnzB/B++Wh+d&#10;ldqz96QZ/IxbvgMdwh40Ts+03lbZiRtar0t5ZIUt3Eg/ebnGK1afY87kKn0z+MnFz3+hV/gbtdkr&#10;/KYuMFdxgf0L/5CF1OYNd58Tbx8xJ/FCwyql1xkHxzl07T7NWzOeujkKnBv4wUptn3cT7zv5U7g3&#10;9Dwz6OWt+oUeytPXcFqnia0r8CWjBl2Jp9pCpc3CA6JtufRDQ/0HOIWQ6eiFu3dKwrQ2/EpK8VxK&#10;QQsSzz6AULHwUNg2UCyc/cXc0Uc7dC6+YE6Ahm+Kl7RwC9G8S5zBNj9yJ3+VU5EfKIyyGjBE+ip8&#10;43gfvrEXs6Lvkj+/R//MEAdPAZ8fw/dRhG4rifzUm1zZne/WFJmKD0WEvOUN3wlG9uI9+hh9xYKa&#10;zZb+idEFbOP35sQsI5ylfiBzSKo3FzVKQuGqjPRX/hQUA9+fqfnl2cCvW8EXGIeXE4O4xxd/JMkL&#10;98jEfdfhjE9I5ekvwKyb9PNPyeyvfsJ77QUe1ldlJLWJ64yl6MzWotG5QM7yNT27e2hpn7Er6gFY&#10;9j0+hT9RzxyT+ps/SR2a+jlP/iWlpx6Rm7yW5sd/lcFdH0pwJ3PWS3eJLc9N9JpDYMlJvGs+hY+k&#10;ZwfONT38VSby2mrHayPYNeH8E7Syt+jzHpYYNJYz7r5G7/GKudLvOLef8Qz6HWx6LlGr8dfadgKd&#10;6HNp5/2mnn0Ap7OZ+NlK/6lR/ie5RLLou1WffihTweaIRTvQhN0Tx7rF1KM/oEN6rOmUW3jNYRvw&#10;NaC+CJm3mfniTin7+JYkdO3XPKIGzdsixkpmGGayO2zDEfyUHoHtN8HKh/Ddd8WKesdI/hsANxLZ&#10;shINDPnuFGawi6ndCqu1WWMX9bwqjKAOMmaU8YwVy5sR6fiSlEvYrGVaHdaHnMcCvs8wrJS8vFyS&#10;6ce5lc7QDitiUVDzMvbdHpBpF+5Lw4nrUkQvWuXHHmgE9dQRJuKtgdrDnZjuUs/s4kxmwNDz9SM3&#10;tgjER4V7sPeAWDGEppFjMyMHZtiAv4H05FXfrU8a9QpYnUIe4klt048Y0DudnkgWs8Hk5WouzCIB&#10;7R6x/Y+BycxRTZIhzFpHk5/5ECNVnLQe1yBvUrO8y/l71Sxk73yr6IvoyxGnBzQys00N70q8dGJm&#10;KaFrlxTv/VRGw/8Egml2ZQ0SACepdsT6EH8dqJcsh5fQr+KajVE+XhVoDsrZdzNDQlqW0T+BqyVW&#10;G+FSnbk+TuhVHPh/faiTbbLoPRJrncBGe35vxWfTgdWu4OO4HZ/QW70mdlPBtwJ0ZXOWUkctohdU&#10;KdZgvDp6gHF2E/F8Ji8PJ5a6gp12iruFrzWjB2eOzsuGOs4YPpx4wbWIgS+E1zSFpYoxdJhWr7tT&#10;87lkUrfATfYhd7XivPTUVf3hKJUmJX5Ol7Reeywt5OTOk+GhZ3ZI251nzG58wFzqEqm9+BWamQ7p&#10;ja4ogM9pzft7kLea0ovEHSwInTBNBoANbvS97MAWc7gnK7hSA5xkb/qn1mPZIcs1iaYeGLPjuJTt&#10;Py9FH30qoa2rNS8XA/eWV22H1g/15573pzftPnGutl/cltwnlrg+qHk5HOEsZmyoCbmHR6PfzQVz&#10;ItCxDgPfqs/elIyN+8CvEvQuRWKTUYqnbgZaTWYsuCcd4Ie9FC/AeftPmUWew+wiWlBXamWlj/Kr&#10;n6ftC+udWoiHQCM7d1vZRzKNfRLMd9PTKNh9WmrO3KFWROu2YpdWM6m6yVdx1kvom194gO//U/jE&#10;zWiUZpPr4IFT1kjdj+Yqjz5pIb3TMROoX+EIqNXdy+pEj9bGrgDcUxogcNm7inOBkyxFnzv90n2p&#10;O39Xcrhe+R+d0XA1a/snojT5S6iz6m8+lca732p6x3jqx8FLiDd8hjB4kqab+CWCtfMe/kW6Xv4v&#10;fSF8uS7dQZuyH1/lz6Tr1e/ME7CL9AE9EL5nNUe46FvwjtdM3YimfNWH+L3TZ+G9E8DTaK6/mj9X&#10;mtGqK/SXPrnKvN1rtCi/gXNPwfntYl8zG10gfM5CtHPkDsqf3XHKTOnLZ7SAi89DzzN59zFJqmvF&#10;X4DnF21zL48wsXAB1zgMzoH02PxEZ+cDF+kjBkdfsXbxx/s9VNsb0NsdDERnYg+W+KAn8CMfdEgj&#10;dxqUjE46FnxCEwk/+Z4Xs0KeQ6QH9VdP8McqFk+76FEyEE1dCjliNFyLP1x+QCZ+/PD4/cOS5b0A&#10;1bsLl5702iwdB4mDTwy9PuZq7YOlDxylkd97c9/5UwNYD0qTwBHjJZM44jaEPaTuzCUF0SfhueoV&#10;mS49mbd9e/BIiZyxSsq3nZe8DfCIR6hvqc1C4SBVrzbvwHlm7J+h9TiJ3vIk/tT0xKiPfNA3es5a&#10;ST0FFwEGVF76hjnEr2TeN7+DZ/+QQcwaKJ/i0pMP4RFFMvZckfQ97Dk6fV9CltEHBCdTtp8SW56f&#10;RPpmarddPjpa/46tMvnKM5n/LVw09Vfp2Yf0YB/J7C9/k+pr39FHPkO9dJKajTrxFFwBGNfxUvko&#10;/EPjU1N5zSjwM241vcIP+Ux78COhPlQ7BCzgxt4YnI0/+Tqp+OQONd4LzXN+1J4L3BPUHGBrPFib&#10;Dwfb/uXfmWHYh68LWq7qDnLndjzbr0py9yF2W3Vp8xHvFkwTu2mL8Tw7JNNuvYRzeApveh8vhZPM&#10;/S3Gl5+eEPVLyIwlEjZzucS2d8MBMW8FN5n0QZckwsMZFS/JoWoM5b1oTp3hwXM8ihpmINyj/Zga&#10;fFng8+hbuGdPlaHgmy6zHF9l+BRilS/a+twdx2QpffamM7eZFUJbMpI8lPzlHep4C63Hw7w4sdl5&#10;Gs95TRNzB5OIpzlig1bKHIxT+GZBPvRnYrAj/SMr+jG+aOlNnJMWY0azP292t5Znq109So9hRv2p&#10;tKB6XteQAu/FZ3gvPB0+n7gxsYVd4M1ig0bGHi7Cgjz/v5PxgsrCd20WvTRyAoVvav+l2l3kXEOe&#10;AL7ZEovUPH/e9mNSQtxVOzRsxjHjDc+o6gpXagVr6h89uYAOrlAPTlnAu79NH80KPBsMNozlWsS0&#10;r9bwTfWQ7MFoWzjK98AdBzDeFpxygxf5f3tIjVwnR2qIzBU70D7twgusmTlQNA/T5tIHAuvIbxWf&#10;Z8fP9uFw57qMJJYmwD95cm7WvL+6xr3JS/pyDfsNShEDWG9DfabwzTWeeE49Z0E9Z+T3SofiCraq&#10;Xer9+HdL4r2qq3rHZcNLF0vY9Pky89PbMvvSA0lauon6Yxo+mFvhaltkMM+GwjdfNPs9qPmNYLvy&#10;fh9EjTmgpBr9RpmGb97Uc05weqZkXjsyjTxnlKbZ1PO5TVwPRzAjhn5OFTVF48VHmgYiZM4qeMI2&#10;9ts2a9gWyP0a8cEauB68IMn9gtA1qvn59E2H0W3ha8b3+ofobPphpZoPpG/dPOqVDZK56aBMon5T&#10;/bSeaHf7g7PW1KdmiXjlkGfZ8qsj5xwINxAInoU30FMlj/ClljBHb2qif+pVPYf946XSl/wjmR5a&#10;ETV9PJg6BAyO4P7I2XJUu0eGgGVq5lHtwM6Ap4tYtg1twEGpv/JE4+/UTJErHLfCNyf4bttCvv+i&#10;f2Ob0lK6j6fPOJp8g2tnC645ldKLBOP0oycxJ8P8JflFfOcGKdx7SproLU67BBfJ+6hdbGqnduPt&#10;55pX5KwH30srmsfSk9c1LajyGLGvbZOopVvR8X0n3S/VTiMBc5/gtQL/s/UA+vHNzBw80Gq1Vvqr&#10;nT+y8/urV3BS/9K0qONP3SCPXoEfz2aND1WcaPKavfQ2T0g9/cX2J6+l5Pi/578X0nubSd1XRZ0Z&#10;OH+VWIyv0zDOs6Fd4yNsJ3KfToDr4LOpz1Wxk/3d2+mnoINSu0X60f96yx78gndUh5VTgOj+g296&#10;+wFidPITG9dAMXMJFj3Y855T4L9nu6m5HOKzxBkdkzEpS+MZHQYmitJP6vximV2Lw9MpHq8fcucY&#10;+HvuF3UoLwN1D7hnl/EswFVlg29wDsbkUeyLSaVvh74SzLXh5z15rjyJKzqPSDHzjRWbsOESyPMc&#10;TV3uQtwJh6sqnrtGvNGwvO+JJiYY3crABOnrB04GDZV3vKMllt5+FTXTyAU8P3vOyzDqYC/uiQHk&#10;UsPZdz3mwEn2RW1Bn7eV+5vvFh21B3WJCU7Ji+fAuX4xGszPqeHYZwvOzH3yd/jJveDQcfppZ2Um&#10;XOIw+mo+C9hVhD4j5+Ob2pGw5YS4zF4tYfjCl4BjFZe/ltDle8Aydjr+SK/00Wv6XnfgB49KPd4s&#10;DbdfMQvyQFJ3gFnwg2ngUuX1l1J3Fy9S6rsisDNj3yXxbV8vfdA1B7Sx32bLMXakUNfz+17oPP6Y&#10;Mo4d5+wE2XVeJp95yBzqWsnldcLB9AHNq/CeX8T8+W2Z//Cv6IHXs5cGPmws/NfEVg3fUtd+zCzy&#10;eg33+o5rEgfwOZn3qP4cf7drT6WAPnII12/Qws3c39vhBzYxC7QU3zN0EuT8lsRhFZMTefZG8H9c&#10;qUlMiufJmyLvkdfbEnsSlm7Dz/mS5IDRvugtPMDREGqeYPAitASelZj4p8FpzO1VonFulXw0Xo3k&#10;zBN5tn25Z/2pA4zxxB6+Z3VYEOMcyNMME/HuapgDz9gIRoKrURnSO5icifumJ1x5j5AUcaZ2tOYY&#10;wHmofXEW9Dw8c6ZQNy7meizFp3oZvZkGYgDzVSU8R/B81sRstUPAQG/Fjp9xzq9h9x+aeGo56zFV&#10;6Nbq2EOJtobaIJTvJmgO+EMcdQHTBsxCmw2e24BtVuDFAPA6kbiVQ28jtm01Om56XdRJ9tS8bvCB&#10;HnmVeMhzzTLAiGw0nVy7PsRPK+qYIDSWE+CQRpKXeU5u5mdquK6TxQBm9wfHnIntrvRjVB1oSx6h&#10;zlvtbrIrqqHGXoZvAfwm8dZAna1nhtBmAt6+cJh9hhfRh6rXdJmO42dIEv2VKOpm9Tr2XCtzuP+e&#10;aMV6U7O9MyCGGfaR8JCl4kA8d6Vf6Qpu9UFXZoSLVl4nLir/oDYxp7bTNCb82j8eLT+5Qgg1Wf66&#10;vTJh5zGJm7+aWqJCDMVoddCHpa47JJNP3QXHV8FPTpF+1EN6zi+2vp3dwviVw+MFE6tdqZlswTa1&#10;G8kscoQYqZ1N5BdWpdO13eARHRu1Xk7VuS9k8um7cGnMCc4DrxvhDMg3fMjfAlpWsQ98CzXQLnSI&#10;+PChNw4n1mYR34fAHeu5jr3gZdVhSZ7hV9PG94aOupt5c3QZEeRyZhnFoh9FzUzvzZ5cyJF6Uh0O&#10;/H3oxBmSjAYumb6bP+fvXf0BOU+N9KYWd51K/U29pvKjbDj/cnidtEV4UVG7RNLXiO3cgtfELp7r&#10;9eIHD6hmmQuPXNY08covRPXf4lbs1HRJzuCbPdimvHDsiuDHifOG3DLqQryaqNOt8ChzyK/ggN/g&#10;OntSy9mQ/3lMgPcdhxa2nrn0+d1Svv8MPT1m1k7fZKbqINr/vTLp/B24RvZpg0szH3yn7c4LW74F&#10;nctivO7AYeZ1Gm9+I+0Pf0Tn+YsU7juJdqUb7huvibbl+Eby83DPzfTclvzwT2befpDO7/9JjfAr&#10;WpSL4tawUKKWbcdL/5XWT4zmM6vP2vIAbhasVZqaMs5n2V+Y0b32WEqPX5UBHyzV5tQdKps1fLYH&#10;2zzANE/yNtdxtRIED1BGTB/etkLs4SqVt5ElnGIPOz92UA7C3z1YrMEvK/DOys5XDOCcjUuQOLgP&#10;ErX7TdVwat+VbkCkGEISRc88nE0suv8haeLJbIBTSLIYghLx5Epk9xk+rTwX+tgcdp2OY29Jqrw/&#10;eIT0IO9+N5Q8kPe3S6VPTO3nhr7HLpX7dGgOOwtGiS19QmdyRd+YbAmMZy6H17EgRplCU8Uffiqu&#10;nDlQ8C2M2FIyl34bvHcPl0CxHsz7M4vUPyBW20f5hpHzTyqSQcX4s6E9zISLC6GucOJZGABnkNS1&#10;TRLX7EAftFl8ZuKH3KF2bB0gJs0R5WdrAY6Y0BKkbT7GdX8tk88/5lq/gKtkvpwaKbBjG9zkF8z5&#10;30GfuF/y+LXu7itJAve85m0Sr/ZN4reQeA4+Tb/3k4w+ii/5F+w9JN+ZfvcHNB7sOyR/K+E5HH/m&#10;Mf5iz7SZBeembolcfUjyjt6SVDA5jvePWndYsg5clmD6Oe8U1OFfs5FZ1EsS1LpWDOUtooOfdJ5K&#10;vjiX3i/PbcraI8TYTvZiXZSU9UfxMGTfV2GDjP3okjSiHXWt7JC+ubXyDhyudXETnoTwChuO4Um2&#10;DayYK47wRd4frJaMD5mroG6bfPlLDd985nRrvqw58Cjp5JpKM+FOLLdDm6grrIbTmSSD6Z2kLdjI&#10;nnG8O2ra0TSVkpOX8J5zZCw/V3XqlkxDBxTGvwdXzJEo9PMK2+xTiuTtCO6RyHS4zhr6qE1o/zZJ&#10;PHlbWBVaP+JhILpvtS/Akr7t2+Rmltwraud8n4JyCZrbKUmty9HFwe1FMy/Ffab8nHsHJUkvciUX&#10;sMCCWsyBXN8sKZ++CfUHuoAwNAbBcB4xcB7eU5vpZUyRwCktGsbZgRUh4JNXAbpLsFDpUWyyqfHA&#10;Omtwzq60Ae0aOFXZru1ADpq7Gn+JNnJvvIaW0COZ+oGYc7+p2Td/cEPlAUnkvinEU1VvqDzedmwV&#10;WikwbFyjDIbHtIHns+J9vcjjLMkXVE/OcXyDFMJZ5azbB9YtAJOmcw7oaDhMfB6Fb57Ugf78jMI3&#10;9Rou1IRGMNqbz+KCflFpMJ2IaebUTbbEYDNqWR2v70+c7AcuqcMXnk4dngXgOM+awrd3uYb9QobJ&#10;2z7RzBuOlTAw2ZMaxJ9eVzCctJ7+mwN46sprufEz9uCf6r0pfYkZ+YolWKjqYTtqew9wNWIm8xLE&#10;WBfOQafy7poP4MYuaPiWunIP3CV6HHDXinp0CDMMbnkT8cdlpwn/1wEMMcaPRHNLTUgOYwN/akd/&#10;V+0FjwLbKk6gVT90mVrwMVqQi2KsmC2JKpeiRnfhPvOjxg6kN6rwLWEpmob5aAmX0FMgJ0ujfkvp&#10;2iX9ycdUTtZzGPjGPRPTipcoetYwrt+g2UuYkV/CdzZFbOEgLalPPQsqxYl6TuGbNUcIOVIW923a&#10;gtXaPnR1HztMapI3wWTVM/Oj3+tf1yHpXR9K7qoDMnT+FnQCu9GWdmueazHcG+GLiB/kQ2omTMX9&#10;dDhDNeelaiaFe0EcTtxbNmUNXMMavISn8j03ihV1rh/cpC08riV9StMoPArI1xzHThbfCvI68M6x&#10;GJ6lqBLtNXOqcBYpS9kPfhQd/p0XUnb8GhzWR8yk4QEAt9j29Bfy8M/wYLmPf8U2fCkWSQoYWHNZ&#10;aRke4ed0C63jDeYO8DJknt2nqUNc6+eiW/mUc7/Nzqlb+HE91fCt5eEPeJXcZw7rOP6K67Qdp13f&#10;/QtcRUeJLlPtzFnw9G/avu+Iru0y8dxdzY952o2v+fzEs4Z5YqqYwb08h+tJD6CcvY51SmfRDpcB&#10;lw2up85dTo5YJX9G298DnNL5sk8TfDO4haDrYL+bU5BYOYBv9r5idPQXO7dgcfIKo4aCw/wPvln5&#10;RTHfRp2FHkUHpugj8JYPiheH4ERNO+nDvW0PLpng7cMntYg3fVMDudAb7uHyhlso3CFeA8l81+mF&#10;5KzotEbyjINtLukFEguf4hSbJS7wS47gmRPPl1tcjrwVQH+P+6MXc3bWOeV8nzXiR60fz73nileN&#10;U1gS3s/J4ghmK09MA3WktqMsEN9EvzjOMUMCiCGe+VPxkaInnTtB/o+n846O+k62/Jydt/Nsg0lK&#10;KLSkbknd6m5lqZVzQBEhBAIFhJDIOQchchRBEklEIXLO2SRjbGzAJpjBNuYZYxvbOL6Z2Vl71rOz&#10;e2o/9fOe90cfyUZqdffv+6tb99atqv7EzRFHL6LJnOCcLGKPO7M3qA35kb8l8jW3bb/YmE8bswge&#10;A+7lbz1JPesJucsd5l9/zx4e9tXvuoTH6UMpPnRTJt79WsrwYdZeZs7zBXoowZgivIuT7nzFvvd/&#10;ghOfkQc95cwwD4F6Vgm1rbi1eNmOMAN9zzWZ+/AnZh18JNHN+F9P0E96+KaMvPlUelIDd6FDFh64&#10;auzptC/ZKkPP3eU1vDTmywcRTyPAsuKtZ6m1HhSfsUtF57B4j19mzFkZjA80FC1Sdz0ngJ39Oi5K&#10;Bjqmd/08fFXgyPRWPGEn4a/428gBopbsQAO9xOzZa7y2G+Ryz2X3b8JMYvydTW30xT2iHveIs/qM&#10;vopTEkg89BrRKN3gHK+jHZtGzKWm0Uq/Uwc1ls306dCDC0fQWVVzP/iceRxXZeSR6/SIURuGJ+sj&#10;jtqTjZylaxaeJGpfSeS8+nDQaxDGebXDFULQ6lJqJ7F3t7/0QEtw5+xGEE/UA+w1ZAyzti5K9ca9&#10;4kOsCeCsxOANjETv6wqHi0OPtIOzpr4N9FDh6y6mp6oEb2f5WLgBfr1Z1F+Wb2Z+M3ub8B0mwF+S&#10;OQ+RnJmMifQBM8MrDu4WRH+D1uzC4J3+9BAEDJluzBgLm9tG//U66m3b4UrbyC2Yvc33CXAnH7ig&#10;Ez+fPlIXb2DHQ7ukNtGjQJ2mO9qdiRqOehJ0z1wiDwevNZwcP2s+9RpimA8YZhtD7g2GzblyH+86&#10;2i/6pAecSDlcCHlFGNwrhZ/P4O+auQ4epcxaqKC+zs8lwD/Cm9Ya/eHqlQtfvN6Y/+SGHyMWTlXU&#10;gl+VHNENfcUXbTiczyN9zALwizof1ySwgH5q7sVX4/LZnVMrZUvhgsSSvvBdh3IGahQpxG/d6xgI&#10;71I+E0w+40GOoRqlDxxOr6nqygH4LoLgMaY6PBbUJszE2Uxe02J8+W1P/yKzrz5g1xRzUEvrmDPC&#10;3mBwxAF3i+F+jUQ3tuNV8SaX7oIm6pVbSQ0WXzY1i4DxC9HqmQFzkHox3vb2l//i7D+Er65C69hD&#10;vWE7vTz0VrYcILYeMnbJlu68yCybe+wFP0S/JbvUDl8hxzmITtsCRqwRb3i0kzzCQW5iI8ZEc/1C&#10;qO/awS+trznA9gjyhyzyh+CBI5iLztwF3pOzHs43Y7nRX2gjLwmHb/vB30zw9Rjmzg7Yec6YmVLI&#10;PZ21Yhfzepgjgj6nO4ByeGStY54S/L583wXmVtw39lvXnXlHNr38jfrbM4Pbaa0sCY3v9eqJ9CAs&#10;RfdfQr6wgP6pJZK2oJUcbxa7U2vQuumjAOPC+e8YXrtz1Ez6SiaTE00mBqL1UqPLWARHhms23n1K&#10;T/dXeMlOg2EX2NmGX/rNe8zRfCFT4HOpm/ZRo3iM7+4xXjPmJOJbanofXekw/QKb9zODFC0HDpW0&#10;Ej1k/S5e66fU/dm/9fYjvHif0c/9LjHlIjWfo0avgeqQG77+Bz2FV+ghPiotL37Br/7YmFXXd995&#10;eNwz9svpPOWvpIQ+Bv9J8426YUzTGuL/HDyi9OYv3SiJs/B1DRrOfFG8VbXjpWcW/gywzRuM0vn/&#10;PeBrfna0STicJSwdv2KaBIBzAeiVIcSRMPAiJB7NMK6P6Mz0APLmwIR8McH9QrPLpQ/5VU9bogTw&#10;724RWcxmHiIucsgSsG1K5zk8bdsNL9arcLI/uPLZe0Y/EtpmEP6UxLH0L02eR32a+7ywUtKGogEV&#10;1Ug4Z9eP+8knAdzke8VFT9UjiG/al6re5hjOUAZeKWNvSn6FgXH+rjzxBbsDwTcrmpSJ3N2NOmAX&#10;6oE+mQPFjb/dlbxer73ifd7qLdIXH04g8SyAmBJHbuXP1yJy77pjN+BD7NslXrnw5gdOXSnpG44w&#10;A/Q0nz0zKNnDUw2/mv/4JzjaC/ZDvJACfBs1eBEb0AHHohGOvMHeJ7z9K7/6Df7zsZQpXrz/JTMN&#10;mH1+/G3J3n6KWW/wuI5LeFruS8VxZk1wz1WeuyeJ+EMGo0nm7bls4Jt9eYdkbjslbvDKMfCftm/+&#10;tzGnLG5lB/6633Erax0zf6bhQdx8Sqxz0LTewvt/8rb4TybXA98CJ9JTxnwWnwZqAY3U11qPGDt9&#10;klfvJx7v5lwe4/4np9131ajZ6S6G5i9+pU78KzXHe2Bvh0y7+zl//xH9DO9Rt3xTbHPpMwcHXkfP&#10;6j5oAvUi9oaAuYnkqC7u5xhiv2Kb9nMuxE+cRixRj4mFPMJKLI1GZ7ahFZr61DBbE62L3D19fisP&#10;NHbim4Wai3oig9AhE4iPJq6fJxq0d3KRgW9mOJwPukx/vMKZ3F9uXNtQniMTrpDJtTSTH1mJg07q&#10;W1a0BMU4T7xO3tSEzaUjqUOP4W8wy5r7P5CY6gY3sIIpVrDRXzFwIBhYS90O3LZVTSFHaqS3aoHB&#10;44Lr5/wXvoVqnjF/PY8NzB1YR8zYZdR1TOCk1rbCwBIHXpHwacuojyxknz1zW9DufPiqvruY0fMk&#10;Fj4Yji4ZO2mJ5C7cCMavMXwWqjNq38CEkzclBf6m9bnuYIYdzqbzmRL4uXR+Pm3OWuLZVLwxww18&#10;0x2a6epl4V5xcN+krd/DGd5r9B1YeC15q3YYnhJbNfdwXrX0yGDWEDmKCwwPLUfnza1iLi33q9bg&#10;MgeIuWKUlMK/0ppWybjDF6UP94+T+7eqbY/kz6fvC76j/pagijFGDc5EPcKvL/VUHopx3lxHfz5j&#10;H7BKe5VCxs2V4nW7Zel9ZvQ/Zn8XZySFe7A3uUyvvvhZ8Eb6w88dxGk78UJ3tXvD3924l73BT72W&#10;/srF4Vvao63zhwfsYebvnWfwsavigxdK9zJELt0mZrSYuJV473ZeYCYEPUToGuMvPZJKdIv8nadk&#10;0HF8CVuPo1XvlDh0Zd1Dq/2RJvKFILBJr50PsS5oLDkhZyWdulrm9OVSxPt28n50HqpbYRU9A/X0&#10;wMwyfsY0An/r2LliBh/D4cmZq8GtjjNSvfcy8wbPoQ8yn5baQX/8Fdp31nCGOYo7TpJn7jZqUnXg&#10;WBXcbcjJt6hL/V1mvPvEqJEt/fO39PwfIa+cLTbyyxg0Oic6bia6VAYPf3KCLsRTLz4/A99GgW/o&#10;k3Y4cCD/FkBNyB8sCKynZkuOEkSdU2emzH/IrOPTN9jj2iZpG/fgg8QD9/R7ZirfIS7dlKnwsSb6&#10;OuY9ILZdeo+6xi08j2elYhe7E3bg3V/JTAo8jsU7j8mSj14YPWv6O5V4PtLb2VnXuotc/iwzeh7L&#10;2i/+hzRRe+sDtumckkZqi0W70H+pNVYcvUofMPWfj18yT+MbZmfuEG/06URysxQ4pM71dqBDhE/A&#10;J4AO4YvH0R+MM/WtoTZfYuCbOxilnkdPuJuNXNgMRzOrRskjwAGPA+OCwbOI5GKxJtAbF8tsIn7W&#10;xP8zJ4J3/P+oomopIgZ1C4k3egR6gW/mtDID3+rAhaYjb0olHrIUzpkvOWUPzqZ33zq8VfSuVIBv&#10;8Oo8eLWFmNQzlefjbDjJEWNKyPvwqvTgEYQO8UdimRt/y2cEOTkemqjFbfidDuMTPSY9htHPWUQu&#10;l8Ruj9BEvChJYksqljiwzJFahrbK7GYevRzp0iU8E29nHj0GJex+qUF3msneObykmqORIyfOZRfX&#10;5CUy/PBVmYOXZyB6Sd7a3cx/b8FjNoH+XPI4auCT4F81x25y7m7JvPvfMI8brfk//o4P5cvf8e4d&#10;9r8/eEk//zf4WLh26JoNbzyiF+06HI2vB67LoBP0nJ26Q93tKT1t6IMH6XHdclamvPOFFO+9Bpbs&#10;hce9i3fyB6N299qIJqP+5kV9ZxI+/V34Zhc9/sGow+VRYyvrvMRs833gMLOeyU2T6AWYS7/2+Buf&#10;StAs+MWirdJ1yCyxgXvdqmeA4adl+vUnkg3nC561zvgZnUetv9tn+1l2tWiv+yWe41u0g5f0Pnwq&#10;xbvOMzdH91ncow9lL73tH0okHO21St3RPF0868j5p6/BP7FDIme1cu8xBxfdNx+et+jj74371MTn&#10;G4ZHTT3Y3sQmT/hUILyhd9Zg6YIOFgTPypi7lli9Gk8hHgf0Ld0DHwwPiMcHqefLwiMoo1yiyuDi&#10;WeXUddlNx1kPhs+5we8iqfFmE1MywNCQkmF4/+ifQlOMBU+DwCw3/pZXHvktvCWgbBRzfEbRyzAW&#10;rKPntqgWzY18C95ionas3l87uB1NzLfTm+Uajb5Nn1YEHC4GbTNi7CLm7K5Co11qPELJ66LwJORQ&#10;T8la28lsiOX4JZl/jL/Cj/zMwv1o49EdHNU+bBOY4YVOaQazbCPxoHIWlbdlgUuJ4JbW2nQfpnI1&#10;raXpzh8ftLtevGbFrpzleH7hdMaea+Ky+trd4V0eYLp9wiJ+Zzs9EevooWs35ttrb1Mk51wxt986&#10;eoiI5wnkJD4F9Binsxu2bLTE4fMx5mhTP/fPrqTeBZ/i8zeBM0nEwlj6Maa8cQvt7yh13eUymny7&#10;DC3FiT6is7x0r456vQK55/3BNl9+V7mcN9qJBb7qT21NZ4uEjJ5DvXaXjIbPjzt+U4YR55Pgbz7g&#10;WBeuo2eeekjIV+BHDmpvZn7fD87rTz4UgC7p0w+8BI/d+ZtWPpcwuFQin0nF3gucu32iZy1j/X7m&#10;CB0VB7gZxr077Dz+9Yv3pYHccfbt59L4/lf4mvHh0+dVik5W2H5EYqepTstnSc7mi/bqxznU3kQ3&#10;3r8ZzEqgn6RsTYfkc06zZ9IDyrVx44z+d7R1d66LmWumc6794e4B+pWzGMPrygJ/83n+8k5mJ9Cn&#10;W9R+lF046/FaHDR0OtU3+vPaFd+KO9BU0DoGwyvL4T1z7z3ndd+R8dcfyhY8hrnth8QL3A3lOiYt&#10;IY+E1wzdj+d+I7X1Iex4JZZ6omWEUHNT3hYzsYlZP1PEbzBnHt9DMP4T3ZuhDxPYEY5OXH3kDak+&#10;fAkP+RZJROvrtx8swgs5AS634rPv0SSfyTpqcm2f/0zN7R3Dw1DeeYJZ2MxFofaVye/ktXUyN5aZ&#10;JE8Um77GU8msUzheFDzdyX1QeeKGsQtgxdOfyb8fMzPshmz89jeZ8vbHEsNZTiVX6r/3PPW5o3he&#10;3kRvvivO6cvEh3smnXtIHwGcIW9qn2Zyw4AB9GiWVDGTlz2VWaXSI7lAPPDju8VkifZWa491WGqp&#10;BPK9H/ilOBYI7vlGZBi7cILBAgdnTbmeD9xI94IovmlPd0xhtWQOHiMB5NO6K84tMhsviPYKMRe5&#10;sUXqqLmrvpOK7hJCPmwiVul88XD0Bq3FOqtHs08FvaJgkLzmypGQPsyryWFXAfdEEDHMKxmOmTNI&#10;XsnoRz8wesHMpfQuzRELPoIG8okJ1z6QwCnkx3noWrHZ8rolRnpa48We0lcSuQ/C0VV8wjLZP9ZH&#10;etrT5N+sSfIaHPXfY/OkB+/ZHy0qltxGayBmtBzdhan7s6o7z0rdvotSQH2pGM1CdQUv4obylEDi&#10;mGLbQPRF1fYHwXHmgAFt3/5facGD0v6TyEL149/5QmrO3GUv/fvMAbljPEZeY2crvXaKbX061Eer&#10;fQc/UWP9hdknD6Vg+0Wu83N07k5mUe4y8E39loNO35ZuYxaKubFNUjYewev/jN2A+DCfoGlTSx8G&#10;R6sgH41evIN6XDMzp69TJ75m1A0bwdmIJfTiofO/Bq5Zwbq4Rdu5v27I0nvfSUXnZTFRc0tbR60Q&#10;rB3IXE3Xqj3GbqH8HWeNGSzjb3zMGf+EOvcV5p5+wzyVK2Kaugzc+5rZ1Yf5XPhs6Fsyj1tCjWkX&#10;5x2P5JJt8MUlUgAXzmw/TF35niSs7sC/14onfiX1J+I2+PY6/MAC5viBN+7gig3uHzt5MbuB5jEj&#10;Y5T0IL+xoAkEEC8j4GL+cHJ7XqWEci6c8B9frnWXFHy25CtdyYN6pDPHm9+L4B7QviwvMNPWdzjz&#10;VMZKODhlJSYqtnnmkv+Db1Z8kWHUnnR+ic4G1vmJ7hkDmWc4GM2UOYoDiAElWisex89OZnbJYmai&#10;rmC/AL6/+XAs/DHmsQvw6jSyL3wWsyIame3ejF7TARegd4IYmLp0k7GP2XMwmhweGTv5fQ/yOCu8&#10;UXuxFd/84IxB1NLCx6ENEuNTwKBoPmM9m174T3WOmIXeCMU2rXPq14Gb8UVtO8b+ajTDJj7XaSvw&#10;yJBLwgd7wG30+wJ4pO4piF+2mbN6hcdlarXNBp9UbAvnZ2LwtoQMwEcOnw3Dlxyjffhck4DcKuMR&#10;qjGbe9KjdCi1NPAJj15FB/n62i1injZf+q9l9gCcO4TX5E/M0bnMqpX44//wU2zjofONNVex103F&#10;/8D74H371k5EP2XWD3xXcTgHDLDyHrWG8SrX0atPBf7/WqP+FkXMDiYfMJPT2MEdJzw1CBy2Uxf1&#10;5rPx47PTObUhExdJKp978srt5HJruadO4I2+zfnfx4y9Vply6yk85VuZffdLPO4/MUNRPWLXJX3L&#10;ERl69Lr023EK7WA93Jm6Dvd8IH+nFzHURB20B38/EG3SNWWxFC5r5yzovDJqsZwfT85ND9635ihh&#10;6LVO+i0iufba42gGZ6PwCCVzJhTjtJ+5inuoYONhYtoaZh5tZN7S+zKZWlsB1zOJXEHje9VROCbc&#10;pv++C0bPWD18bt6DL9FffyPH30g/4yyJQMMq23aEnbD7ZSkaYx0YZ0IH8yK+6i4pOzl8xNjZaAJw&#10;HepBXuXoFkPH4f9ihhm9BL7VI8UH/LPPYh8lGmO/ncdl9OXb1OFOMzNwE/NLb8jq5z/Lhpe/yLyH&#10;n6OT/iJtz/EP7D8nteBhDVjWfyv+m+1H8A+vZ1bWXqnndxZ9+Jy593i50TeHwvPi13ZIOHlYzemb&#10;PA/zu6hxjL36QFaCc/v+ITLt1hO82+zXIw9LA+PiOLNpnKuk5q14cvS6wk/Bxwh4dJccdj9mD6AH&#10;CZ2C8+CWA48ppF8EHc8tDS4EtukMWr8YMI2HHb7jH5EpAXCzsLRS0VnIFhd1NnDOmtpX4ogduuct&#10;mDgSklpifFV8U0zTr6Hk0LZMdE/wzScR3ahirOSiifeZ3kxduAnPrPaTTzR6lqLRrNPHN0kUZ9va&#10;fyi12Xpmn5bLq0n5zHmukB4udE9ilz2X10uO7pVYLH/gdcVxTwzkGmYuXGfUpiu2g++7z+AbQg9H&#10;J/XitXazMjse3mkHF13ExSj4W4Azg/oivXXWZOka6JLXzfH0IGTDA8oljLjnUk2N3F37h8KoZYSj&#10;6eQSL6InUX8lvpSh6+cRB1IXt4v/6CbxoFaSR947gBxM51OkrupkZ9w70oRup9p/8yc/MXNI8Ny+&#10;kHhifcHW08zaviplcLLpt7+mb/Ee+zae0tNyCFxkr92TX2XebWYaH3hbqg7fkhUf/Q0/F/XmDXAy&#10;+NS6l9q7/4L5KeS2rfzdw+wU/vA7vLTMTIE3zqY+NhkeVgUuxVE/D8NnP+z8fWYPkJ+CbcoXXWj8&#10;FcdvGTMd3cGgATzvwEM3ZBYzUqqOvsOMyQ7mzN9DK//M2JvnxF8SuXgbXq2z4CGzyJnpVcXfLdh8&#10;nFle7BkgZnqi36yCy9UcfVMs4KNbfRP4tsyo7Q078jazqY4ZXsJc8DgBr3PaxkPU+behaV6jdroG&#10;jzX5t8ZQMMSvTx05DjkNsTWa86I9QSHkEr7E6NfBmsAc+qngXE79Gt9XotAWncTeELRrL1chs3DQ&#10;zJPoB4Cbm1L7sYewmt8BN9HcvFPxTvJ3dP9LSFE93AS/NJjmy3O4wx0t1ZMlAmxRfhJKXuaEP7pn&#10;VYhH9iBDz7TD+xSH9eELh3dNWU6do5nHKuonO9hLthEdayb1jJmG76Q3+Bw6YSF9dsykJm4lzmtj&#10;Lx/aIHFIY7qVcxyJZuWlWgUeDZ0X6UGM9MJ/oXqWlVw/agYcEN3JSu6v8zfUY2Ifjyb6//Mw7Y1T&#10;r+pQ/PxTz70rdjRLM/UhxdVU4rp9/CLpDi/VeR3Fbfupu6Ij4l3J3XDQmBlhRo+3kael0efhhzap&#10;78vB2U4gH4kYTnxWfAPXQ/h8fPGFOeBKqvPqDqQg+KZ35SiwdyE692TuB+aq6fvg4Q0OqFfSwr3k&#10;TQ1UvR+B4KI3uYmpsJZei9HMAEAnIR+3gfOe8KEA3ncUryeTfDgT3LUMHocXDW9QbgW/OwQNGT0H&#10;XTCuHlzkOlkG4kejXhvFGYnEkxM5HhyBJ6l/JYjnDIUTuprWSgb440JL1b2/M957Qj/xOTjcOsOD&#10;3v4DnvXP2VH27K+y7MmPMvzNh8zpO0Nv7BOjFjaQzykOHh47YTE7Wxvxu4xhRs90/Kb4OuHgVmqX&#10;ccQdG3mHmffsUT2Vvja8Tw3ED3RQnfel+2Uz0DhUM40mrodz/aN4PRn00vXfc4bXcwbPzw60waXM&#10;lsUDBx9TLNb+6bjl1P/x2o68eFdanv+NvSn0H125h+76H7L5u3/Kqmd/EX/wsxuxNJLnnnj1HvMr&#10;3pcNeDgqdp2W7uCaPtwHomHDzVz4MlxcLwvXyr2s1thxGDWpUWyjuPbV7IaCbzip3eXigWw4flUa&#10;b38sQ46+wX6mDuaB3eNv/iJTbj6QSeiVSx/RT8C/57R0yNy3H8mkS+9K+eYD7F5D1523Gs3rGPNO&#10;b8n0tx5SP7nDPrlv0BqZ77+VXqb2g8xies/whOqO7vpz70kns0l099wIchDXMngjeU5GC/tduHei&#10;4KbqXYsiXyggZ6mA10ZzrbU/qFf2QOqx5FL4PHqlFpDTDhMXXsXAXHh/LHOS4/PgXfSrRVBzg3/5&#10;giE+cLdg8CqQ3MkbvuYNngXno/P1q5UAOFIQ+BiiWmDuAP4/vTA5upM0y8A3/T0PeJEf/kkneXM0&#10;vF51ncghzLRroPeS/FnzOJ3pqvgWTY4RwvM6K4gdhYP5N+2pGy1ucMPgzHIJL6iRYOX7rgJ5Bcx0&#10;1EyQAXDvoZ0n2fmyH8zBfz1qNjOza/GhgIW8Vk84pwcc1MrPR2Uxv5KYF4gm6RWcJJ7BidINbNOH&#10;W2QeHKBaYqnB67x07/7oRHix7egroQ1wefItN/Ixf/oRCsi5SonNNbvPGzrUq2g/Vs5+Lhin2lvI&#10;NPx1aP99yfuy4Hv1xP9WcsLJcB7TpN97eyqPUmPbfp6Zb2jR1Nhm3/vBwLcFj/Hfgm8NJ/DMNjJj&#10;budl2fRCdwxypqkN5NGnpprnime/GLrnZHq687af4Z78T2Mm/EIwTrlkNV6U4m3nqPnwubSzb+7d&#10;5wbGDTj2jsTAxfofuUmv5s/0NpyVXqMXsScAnR8PycgLD6UGT0w6tT7llQPASJ13Ypu7QczMlCim&#10;RmCb0yZl8NSSHWeYF3fUeFjxOfcmHk67+QmaBvOp0UW9Ry+mhkmsadxIPnkWX9opUS9h9vpD9MRf&#10;ZB4KM++XbUa3v2t4LL2IVaoPBlMT88isNPAtgviQNoW5EmPmU9+aauhQ3ai1BIBtAehk9ix+zlUi&#10;ceQlim8BcDP3GPpBwDc/cK4b19odru5OTtQ7pZRd4tRwcirp2aphhzw9mvRgZo+aj5a5BC4wVnqh&#10;W/pzBmzEYT/Om2KbC39HkNaviMc6f8VZwwwsMK43WOvLf6fgPYidsYo5d8vZm7yTOLoNDbGJBzO/&#10;wDYPfiaE2BsN1kShXcVSd7GAaRHEI/W8W8GwcHoFda6HTe8BdAnNTy3ct8HwAcW3CGpq2vdtBQt6&#10;V0/kOccaHhL1Tdr4OW/4gheaXA163sq7z8C39eQuS+kvbybvooZBzduE1zNtMWeKM5q5Fo0d/Egg&#10;diYs3yYmYrbOd4rgc+jFeVa/ZvrcVukPXqdytqPBj0hwL6ycGhyfu2KbhUcYfDOG96LeBB+0l/9W&#10;NIje9gbpQv7rhr9Ce+KD+Rnd+e0Af2PIBW0Dx6AZD4ADM4eE95I4ns8fvI/ivfYG7z3AjBB+Lnbi&#10;YnrdwHNqdopvPjynjecMoYaUxOeVhM4SR/4ZBtaHwKky6GkraaYHBw6dij9I/24gGKe95HZy/KSF&#10;eHzAk1zwROcZ1p1+G69JJ9zhK9n1PwX/+j9kw7e/GRpEFTE3u/MU/W1/pr/tpAzffYHPZjHPu1pc&#10;8FvFNjt5rxfY7c3n7oXuE1hN/ap8hETgY3JwZlMWb6UHkr6uNXuYvUauwe8OPXFT6k/fMrhYLGc/&#10;jFpdOl7Mst30M285TJ22hfsInZ5rboPrhYG/9qYWiVy0gRr6YaPetv9XEe3r1r60FZ/+KJ1/Va7z&#10;Cb2M86Qnmmk4P7vqyXdohn+R9Z/9LNktO+XfS4Ywz4j5MXBe10xwFtxJRPsKqhsPp6uHP0+R6MnU&#10;v/Ed+9WMFMu4RvoiZkgxPpEJ4NXI87zuU9eZW38NXNV+o0fs2UTzwXeis7qr0C2Vq614wL7uq+8b&#10;2JZG3S+a2tGgzt9nOA8FJwcfuczMvydoN3fRJdnBc4nnuvOUGbcfGPu5J9x4ZODb7PeekjN3UiNe&#10;a8xP6Y9WHA+Xc1DftHMvaG5Y3XFSajbSkwTeeRcOMXozndwX7sQAt7RCicanmKH92MWVxl6bwDSw&#10;C0xQfAtOwo9BPS0YrmbmqydcyDMul5hSLpHUNOyl6ENwLO15c4JJIfmDjNkjUcwY9UqEd6WUiBX+&#10;ZiKmeIMtJnJnH3LgLol98fEOYWczmgbxwQu8CgI3Esn1HKo1gJGRFeQZvCYL2Js7ab4EFqI98XMO&#10;cj5Hn2p2FfRn9h+5OO8pBY19ELx1PGdwAO/fh3/vSX4eyr3gCyb3goN2d6ZKkCtfIsC3WH7XEVeA&#10;HzSFfodU8QvNoK6YKabIfPbalcNLh0smsycsYFu45kLkxzq/L5Y40pvX6YemGsn3aWj3Q5nLpv3J&#10;r6C5eHI/xs2jpkL88CCOuBGjwohlYeSfOk+wct8bUroNr/GIefjGDzPThx0Zaw9R26JueuYhO2h/&#10;MOYzT3znG/aLMst/3036WJr5vRvS/Phvsh1NcvSlPzMbWnv6PzF67zrwEq0GN7VGPvO9z43et+Lt&#10;pyVtzV7qK1vIVTvwFcOvTt+lrvt39lQz33LHWfGn72fo5Q+Zh/IDM1TeEuuirfTvUe/dzGcI7o1/&#10;61NJhmtV8XvFuy9LPBgZBn9Lpn43YM9liaDPu2TrKclpo38CjEvmHu5Njm8Cg/LJc3Na90n5riti&#10;nd7GeWw1dvUkLtoufVoP04PZygydTimgbqz77kK5d4s4p6XkteqJcMCdouA+/oVo6SWjmFfBTCNy&#10;Ajs4F4w30VaJz466kDm7mr4RcqHsGnKyfuymQdvOqRY/MMs9hnyIfMXGV/fQNPEKyzI4nRVuF0tO&#10;ZQYbbZxBc8YgCUN/KyDfzyYnCWeOZm9irz+vwUYeGEB9yE4+njByjhGbdQZ+MDpYFHEtFCzoDg/p&#10;wf2UiHYVhu4VRNxLXUt8XbeP3q4WSYbPWXhO3bcThnYRSw5vJwapB09jYgi4YKWGoA8HGpelZjz1&#10;RbRYuFww9ZxQYnToDM378UBzX8dovAOz/DiXlpGz0RoX/5ePUvsG/ImrJS27penaQ7Ghf3bDe2xC&#10;mxtCPaNy51k0juXsRtpt7DTOWN1JDVl9tm0Gzvmho3rwvgOHTCOfHyVuYEIkdY1cPHnRnGM7eZ32&#10;RjgGUHsoQAPOrGCWbAO71fB1cg+qrzGEXNQdfmWnf1hneXijW3oR720NMyQV7SN5Iv4eeGwkz+NJ&#10;LNDcIRrcc/H5xvFvUeB0APjuy+/pvMvQIfjY+fxNBt+j77UAfq7eEuJDXAP4B39L4vciyUGVb2r/&#10;ybA9bzDPjXljYJmdz9OCfzFIv1Jzikdvi21aLfELOf/E1gZ6tlJaO6Xm5JvUgtEn8ee1//Qvvn8J&#10;tp2WlK1HjFn2Be1HZDS1sSj4bTq5TCLX0YHuGcH7NnGfm+FuXmhi6rP1B8+1nzt9zQGpRQepp55e&#10;d+I9+kh3g2MHmXH1nSx49K1UnbiBjn+Qe555COh35QfOSUnncTTGVvHEgxDCtQ6Bq+juszB9zG9j&#10;nscxWfDgKzmAdqd9AVnUEee8/0yWffK9lBD/fTknZq6VC14z78EX6IbMyUSfjJi3Vl4jZvfgmoSC&#10;W2m8/xz8ComzqBGhR1rAuNipcPWZC/GGTqPPgb5FeiIdkxdI3/b97MG+IDUHz8vwk9f4PM5IIZiX&#10;gx8yvInZDIcvSh28LmvVVnoHN+NRuCfDj7whqfyNeOp3rnlrpII+gqItB2XQvrPg2xv4ypgFde8Z&#10;9Q36DG5/auBbw0Vmy1ylpvcp/XHf/wvOfF784PB6Tw3cc54+96uSQS3DqTkbeJbK59N3Nftd0e11&#10;flEw+afO8Y7mTJmyB4FNZfCpBkkZQh7Yt5qdNmViY2eALZ0aFHqgzv6PL61jL8gocXKu3JPoIYNH&#10;mQrQhCq4zyvJzcjVdDeFTwkz6DKpi8FztXfNPaNEvGNzxZ4Dp0NX9MJr6U6NpGcCuqIzCy8H2ij3&#10;iD48slVzGCYx5D4B/B2PlCIJRX/oin5qrhwpJZxJh3Jq6iuKazatsSiGJbCvgP82+sOpq+QTK3Om&#10;sVMLT7MD7AwtBs/B5m6OFOliSxRLXB+JyRssKWBkXEa5BBPzLI5M5ozBT5n55WXHX25NlwBXP4kr&#10;pgZD/HFRq43g3tGaTzR5pGqWHvDQruT12sOVB28OIi9/paSeGQTUbGY0o623SDd0127UIN3BRXfq&#10;AN48RxD3Riy6VU/8FooPSav24xnfjPawH22bfepXPmMOwHYpP3QXfHkBp78syUt3y6IPvpfpb35G&#10;rfk5XOygJOPXX/rJXw186yTnXPjnH/A67yCXu4XmgV+kZho54AZxb6Cnk7paMdxrJnO4tqCPak+6&#10;zk+JQCPtdxS9cP9VSd50XDLhcEV7r0gSuKv65+ovf2Pe5H7mTN5HR7jPrLtdzBfYLSMuPOBefRdf&#10;OfMZl2zDj8BcP/TJMGJ5F2K44ptF9azGVuaM3EZPoJd22S7yrRZwjh4w/Ji6H8/ZtEFMaG1eeAIj&#10;yDVjl+NZBd/6kAe40CJLyBOi8b3YKybT69QoUeQEAXjvLTVT6R+hLoqHPyi3lnnd9dRZ0bgSyySF&#10;WpHim0+iagaFEsrDCa9TbDPF4EkiniZwzdJU4+T8RYFr+ogHL/PGLJRUeEvscDR9uJoD7ArT2hf5&#10;TAjXPoraltELjn5qhSckE9/CwauuRbXSbcBoSaGvIbKplR6ypUbM0Znqpc2dkod3wYqn3o/zEMV9&#10;Gjd9JXoiNUnivXcVGp5iyAR6a+FvduK1PlSfzKbPRXffRC1oxV+9Gm1rCRrXSrxiG5hvAo5yLotb&#10;d0sqHM3K92bOVzA8xgl2qB+qkr/v4DN9hf+v9Zi6U2/jj7rO73Ie0Bjy0M+tvAcfOJsv59c0boGB&#10;bV3waPSmpuiLFtmdsxuA3qZ8MwTcMXN9fYghFvRJxTcvPkNn2QjJBV9Swdoofe21E9lBQ981/MAx&#10;AT0ZjqVe0FDwOwvumUssyucziOYz9ENDiuezTuS+ioQLhYLZDl7v77rmVK75HKPuGowOqPu+zcQi&#10;L/RJP3QZG/xNe2XVOxTH+3fA37rzunKYuz2K3tAszmb5snZ+nxyaWKUPb3AucvJCPkfiiepu6D6D&#10;iNvhzHXQ/oj+By5SS76E9v8PvGE/0r96nL2IeEw2oTWQO489RC8OPDae+zia2moomBzOa1dsc4Jn&#10;AfBOnc3Smxp/Aq+pUL1aN6jrfcAeNPSWfrt1l8512cZ92PrVrzIO/VP3XecQ9wt3MnufWctDqVFl&#10;b9rDLAl4azMeoGWbma/YaXzvnNfKjKETzCFmvjN19g0vfsXHs9aYSTzq0l1DkwzGf6V8tGDnSXxb&#10;N8CKH+hvfYdawWLpxWfhwfUJB7NSF7QY+JYwcwnvYyq7h2ZKxvxm5m6isU+di4+cM0s+UNi6Uyp3&#10;nzT26FSDvwPA31AwMXI+Z3L6Inj/RplIXW4Erz1hIXkq/aJ1+6nRbNiDX3o5+LZKMla0yyDeX866&#10;XTIET8mIC+8yl/023rsf6d97TM59H9/5W8ywZ+8lHHTTy3+y6/Bv1Ep3SA/OieJbv45TUr3/krH3&#10;2YGO5sXZDB8/Hz5NjZt71Bd+H1hMX2VeFXVi9BXOpRVMsverYX9hrYFvEeCWA73RDufSepqd+lke&#10;uWTZpAWSwVcz58qXfwsoqqJGNgxPNB6Q/njKeA43sPKPMRnUfsvRP8kTUgvxWJWjezKjrrAKbZI+&#10;R77+CZ3wj076DvIq2A+FJo/O2TsBHsm/Z6BROsAfaxp/AzzsHZEjoekDJAL+7+L8/imT2jJ/Nx2v&#10;1iupfYlR4GV0rvjHFUo8+JIBf0qCW5lLh+F344yRW9rSyukN6CM9yeG7BiVK70iwLLW/WMDaIL46&#10;8DGYk3neqDzm7uIvj0V/5RHAv8eDE2kNjbxO9CM+u0i4ZSyYpXPIfDL6UoegDw8vUiienaC+6KHU&#10;CNLIy9MVx+Ay1mp0GPyDgcxS9FduwfcRQ2cTA2ZKNJykGEyy1c9hRzH7bYg5ufgCope0S9IG+qNX&#10;bgX3yJupkYy/8RHexVPMDzsv9kWbpevwedL8/H/hDf4/7Gr9VObc+loW3/+Zmk4nefYWfObr0dBX&#10;yyvUkv2IMbHgx3Rq1MvuvZCZ1x9LKVpl0fqjzHU9wEwm8sLGreRKN8TVfBifODsyrjMf7AuR8qP3&#10;8P9+hG7wEfsnzrBHZSOc7KyMOgGf0/M9fhazGJrhmL/rGL3BBDNn0WMU9w+1vYYrjySt/Riv/Yzh&#10;w1Zd0jl3PTiwnn3DnfCdFuYbLmemCvoNGkM671tn6kXy3gvQavSzcCeG+MCVesOh/w1t0I1rkdbY&#10;ZnAML+pmvZg36lfA9S5skOT6uRJeMUn+YM0k96EGnDWQuTqF7GcqYIZOMflRtRQSzzOHEfO5xv7U&#10;3tQ/Gc1/h6N7OhuI0cT6CHArjtgfWs9ZQqexDxpBzoZ/ED4fRV0lBqxK5frGjFtoaJnd4Q3R4LlL&#10;r+esFnKLTeizN5mFxoyv1duZc7hQXiVHTEYXSwKfQrknvfBTdSGnM4N1CfDXGOpk/op7YFQosSiI&#10;eKl9v3HwwnD0GfU6hqDfJRDzAtBmgvled5jrfEQL2NQbL7wP7yUUPbR42XbJIX/QmZH6fLofLovf&#10;G4cPIRQ9NI/4l4HeoTqnzgDV2ZZB5GABYFsguqSD+kFAMToWNQLb0AkShdfLXk0PPHHCQh0iBN9X&#10;UP5AZnMxm4iahNa+UsmnLfA/d7hd1JxWYwd2xnK8ofXoduTQ1lFT8d7Ml1w0sdw5zeKEo/lzPwWg&#10;xzrR4rQPwxOO5Qcfs3J/BxGDY+kRsfBatJ8thHzVXEL8Ijf1z0drIn6E9Ksz+rpjyBUiiA+BvI80&#10;cqYCtGF9KCabwEx3cl8PclWdQx1JDdPJ52dG+42GG8WBGQV4KnV2dfbanTJ4z1lZ/+w/5cgvgt52&#10;TrJa6L9p3yuDj1+WmrPXxX8mvfJj2QVQx+cylJyF95GORuqqRVcfPFw8yobInwbXwbWWs2fjCvoH&#10;s64+w++FzzGLnGPMzY+kg+de8fzv+IzZIfPGA2rX7zFL4WOpwvs1RGvg1CyS0TpcLXskoQ0MRs8s&#10;2XeJewNvGTnKPLxcqz//O3NLfmRGJ2eKPvXsdQc5Z+AO91Yh8x76d+ABI6ZUHbgs08AP1fN6UHsz&#10;jyT2UHfLhLtVbj+MXr6E/h1ytonECc6m+o2S1u4SB+fNhU5aSm0sg/sxkx2E2Ws6wDD6LxexO4gz&#10;Hcg1iyAHqzpwgR1xHzDTcwd/c7ckLNtkaMDqy4sml8lHT6ilFlEPhq38iNr/RebI7z+Pj445LNfu&#10;4cV8TH3/CvjP7Ek04XXP/yq1eHtCyR2050X7UEuJC0Xz1/w/ns47OsozS/NzdvvY7UASKFbOqlJV&#10;SSrlnLOECBIIBcAWiIwQIokcRRAZIxAZTDBgwDYGjI2N2zbQttvYbsd2u8fdbXs6zfT0rnd25uzp&#10;s3d/9/PM/vEdgVQqVX31vu9zn+c+916phA9W9NCPh/uc+/QC7vscajGbJCqXXFplE7lydFbeT5BY&#10;JoWz2cdZ7SybgNYzXtxcdribA33SAb4londX8Pm19NBDCe0hBXxys6aDrK0sdNzs9rkSGj9NbEXU&#10;k6WVco7gseR3FRvVSxmVSa0BfpYw97WAODWN+CEKDvgI2mcCz13Cukhh31vREAM1bRJpoGdbMfmx&#10;8kkSQEeMB4sU32zVrWj97TIc/NV6jSbutY3YbQzn1rBwiUQnFUtiwURJJ45OxnucUDWFXihT0Rmn&#10;iYcY00IcnwB+RfkLJZpYPgG8iw6V8j5apZCYNAOPgCWzlh6Z+EMzaiWBMzGB53ZWkRcc1yWuangg&#10;eq6LfZVYR18h7lNsXi3nI7lHdFNrdQu1QBPxJpCrYR9FOCdT2etBsCsJruaYyL4dSz6hGe/MJDhI&#10;E7W5U3rIt6xFr1ePF3Uo5A2CxOKaQ3ajQ4xkvznhgrk7TxHnfYJn6aj41w0y37tfhs9cS00l/ZJ/&#10;/p2UDYI3L34kK+9/b2Bb+oqjMungbfLpA8xqJq5hDZZonI9eMRaetYj9VLv3olTuPCc6S8GzYDvx&#10;+1bqU57H7/KWTLr4HnvyY7Dp19J197fMN/gcTwr90S+8bcwky9+O3rkDn8lydLiN5G7WbMUfiF4/&#10;E71sEb54tC7T/M3oMM9J1Uni4Uto9vRYyRrAF7/3AjVXA/RYGGAvnGYPHMIrDRYOnCAfxxww9pKD&#10;tVwydIn6mj8zu+8V0ZjVs3gLGLyT2Vk98jj8IXneemMWjbN5Pr0w+OzANjfxQ8WCftb8KhmeTq+c&#10;ArRyPjczn2s0eTj9PAOVbVKNj7EI7Tg2C17H2lL/pNZrB3nuwNPkw/DHhMCLTHIl4VnoNB2zqZtD&#10;OwDjkvFlJbFGk8jLZZB/8/O5xbB2HudMTyNGKdx1Fk1xO94AdIT9l8Dtw5K19ZD4eunrSA6oYAue&#10;fT5bH3GnaRp9QNoX4tWnJzXvUb0jNjiQDy6U2reDuKOf/gJwJ963H86j798GNiWTX1d8c/DzlehS&#10;49FtvOh+ZriOjfdh7aB/CPdXez4X8/cU3+LBt9z1+6X97E2xzerDw3qAuoS9Br5pzs7NGaJedvt4&#10;6qLBkiS4m0v9pGgopgl4R4hXnZwbXvIRdrDNXDyW9V9Dv5jxYuLsSCDXnaJ8FNwfzv5LxEda2E/f&#10;TbhAwjQ821PIKXIv04iDCpdvltJl/dRA91A7Tr809o4NXFOMc8D1kpcwE2jjfs5p6vtnrzXwzY5e&#10;4mJvO4kHbOw/F3kkG78Xx55L4CzSOX16WeB4XnA6QN4zjbM+AObqPFHFOBuxg5f7HuAe+vi+5jQz&#10;0V71MynoP2T4zBvIfTWduCar8J08Cz+aAFdJ5UxN3kz8eRKN49Cz9KfbDgfeJiObn5YQ55l/Mn6d&#10;VvxBjfSZGDsFLXYq/nz6mwydwrv1OrU+9KxiLc99ixjxyPPg2yfEjv9T+j6mR/FnfyEn/mv6mDPb&#10;TWuGLlH/Sj3P+EF8JnC/8mMvSCOccRl1gN33v2IfvU+fpM/Y97+Rfd/+B/6S9/CMb2NtUEtK3Kv4&#10;lol+U/PMZXJmz8MfL0n7xddlGfmsJNbLaLRJq3Ls+Svpg7dZSnhf4R54ezvYP7cPTWaAnLnWqb0g&#10;Wj9RDK7VH2B+E76cCD/Lhw+rfqCXFx3UCy54icUq9p2mPyZz4AYvyORnX5ac/kGxcu4k9zDTYvUe&#10;mXD4MvN5f2Z4+vd8/VfOs4d4rW9J5yvvGhjX9/Af0Sk5c65rL+cvZevnf8DzdNboxaP9CsJo7JmL&#10;0T5mUReNH6Zs4UrWwWTJnMrPyPPGFtXRRwePRUkjGiX+JXDND8YVopFHNEYDNwyMK2okV0avSGrg&#10;9HLgq47UtUkBj02Hn3jAPp3vpl+T4GVJPJeXeE57cqmfZEwytQOZleLOJWfH5eTn+ncixDZZcN1U&#10;7m8M2DcK3dLD2i4F83Jb56FfwvFK8cMVj6f/bS2vpcnoqWUl5k5vIDcNHzNXsp7R3fOWbJIG7q+T&#10;543Jpd9gNv0sw6VizWng/JnB+cNj69qJq7oNbmaG2+nlAuf0+UzE7Sb+r1iWzl6sh3OUwoEdeCpj&#10;wD1Ldj3voVbGpFDXlzFW3EXwu7zxxswwL5pmAG3Uw31S34wTrHdxL6z5jWLK4bzM4f7AB8MT5kg+&#10;GlouPCsbThFgboGrgRhp4nzy4mh4YJ1ins6CcUzBX4wvwjeDNQfGNQ1eNmb5jGyegy+TmdbEoa3M&#10;owmjKyWu2E0943qJnUtPd/qIdL/1G7xVWpd6lx6Z70np7qvkw67JwptfopMOysjOZeLibGx//k1y&#10;MBvETn1WFbGddTb8ACxIQRu1zN6E55HelVufJa6Cq736BT2dH0gDvs3573zH/npg1N9NA+N05mAK&#10;fMLPGsvfvB9O8Az97lfIT9GKTDPACF5jDnXlloVbjX4QhQefl87XmKX7i2+ZX3EBrnENvNXXQb3A&#10;DuK8TYcNLbOI500G23PRYQJryIu8fE+O4J9apt7gdXhaOOfLeEz+xkF6O5L34r6UgY1JnX3M2EED&#10;rsTDxz0toD9mJjpmVOEk1jq+JHJlZjj+sCB1jnye6qssBMey4TlmeL32B9ZeHMnti+l92oOnvNe4&#10;AnCz7J5+6thUq+QzY4+4dc/g83bXtFO3MN3IQVngbVbO9Ed5jhzeSwMxs+KblfscWEH8yzmdRrzr&#10;B9/i0edy+LfOsfHNxafIFUJnSYO3Za5Cu+1WjFomAXILGh+ncqa4+XkYXFNsC6F9JoCFWtfkBw+9&#10;fJ114+fSeOIFuB65PHJjbvA2VvF6Jhxuw2H87HvJoywzagjSl26T+r1nJAEsS0PDSuf31Ydp5+c+&#10;8kge+LENbmzn/SRyLxzouLHjpuH9hx/D2xxgXEBxjjyGiXNkDL5m5W7x5DRi2Mup7GX9+yaeI3HB&#10;JtYweZdu+NOkTjgacTSxsJ/9nzptoeTOgC+jg4wuHGdcJvZskNcVAdsr8LfXEKsXcq/C8DdrCzwP&#10;3LKSE7Wh/elsCPWWWDmXotiHceBbDrhVxH1zkdPT/HgMGO1H4zZ6kPGcWhuocYTyOSv1Ahaw2M2/&#10;s8E3xX0PPxuJljQB/NF5DF3wjKHf/0Be+RL5hN3MoaB2c88xah6oOVq/k5zEQRnOPfES4zsbpqKF&#10;PYW2xex4fANWfPaJ3Suk4+xVw7syHf627at/NvxTVUevyty7v6QHyCf0UfycuWfMu3r4LbU/X6I5&#10;/olcHb3SyRVUoa10XnmAhoH37HV69qNn7vz235m39W/4zv5CLuMh/fT/zlzRa6JzOyxz4c7d6A2s&#10;vdLdZw3upv1QJp/DK8ZeWkf+LUQvu1h6T5rwAHnQI/3UAQTmLiMPzOfeSXxDfVWAfG/x9iPS9txt&#10;9JyXmLlwlF4XQ8Rc6MzgXxaapmqNBVsPSvKKreKDB7rh5PnU848H/xuOUUtx5TXiuoPUBRHLE0dk&#10;kTesPYgP7/wraOTwty/+AG/9gJklV9Ek71Kz+4msIOe55qPfSvfdD5lRicYEn/MT5z5W3SYj0R3d&#10;ys3BCSt4kvIUcWLXYrHVNON5nonHsU1GZZbJY+E8iYNn+XiM9p4NwKlKZi2VNHQXDxxEY7K4HGqh&#10;06mBSy2W6MiPfMycDQeDi5ngZqa0MnxqlWiH9CkhP2fm+Sz8nglMjALfdI5API9RX4r25cqaSf8A&#10;Xk+QGEf/pgfcicZzEp1VLV7ybKms1cxJrEX+7a2Y9CO+4UOxFo2TaP5OHHiTQ6wc0TgXXcjdPp8Y&#10;kNhs1grWEXorWOOoAF+JxRWfwmiuim9O1Trhz4nFzRIHb0tIq6JvCVyLx9iy1SvTCE6PNfCtjHg3&#10;h73jyAOjMusMXVLxLTbCLJ8QfC6T98eMggQuD7k+xTgX780HFitXtYHjim/W/LEyht+P5rV4aqdL&#10;PjmX9A7VLahtBt88jXPY33gW4HCWRo2T58rwCuJhckrDatBZ8CDUDDDD4+xt8h07iA/n4p/jHES/&#10;y9lyhNq0g/QvPMc8E3Ivy3ZL4b6L9P2nH9aD3xPHfczcjNv0VnmffnsvSvetL9mnN8mXHeNxZ6kT&#10;/9Do5zuqYwl6dq/8d7DWOX8L88YO4QlZi542RC/bu+igzLS78Uu0EGb2nHqdPgVfS9mR18hPHJXp&#10;15klQDyp85hcxOHlu8gNwOFGED/9hDPQMW+lpIM/ZfvwjpLzqzlyHQ5Iv55bD2XVR/8kyZuotdtx&#10;WtRb4ic/X7bnnKFPKofTWYZRnDsetI4m9oF6qZa895Uxm8O5aJOR15qOP6IOjpe3AX83PsVM7lEW&#10;e1rjg6jyNolBo0xG9w2pHtwwE85FDdWkOeJEoxwBx1eMM/G5h8CmILq1HX97LBgXQJMLwcX00l7J&#10;NvDB0YqXCJ+cgW/TwTdyv67/xDcXHN2O/9LLWkvgsUnwvWHwnfLdz1IT8SZ5RbSb3gG47DZeN9xr&#10;aT898YhJ4FCKbfauFZy16J/oi5on0z5Z2ntKz1sTGBjES5KDLyQChgXx2qWB+9lbDuOPHhIz54Vq&#10;lAXgVDraYyNxdjOcLIQGFIc27wWXY8B7F/ekhPscIX62gRtaB649TXQGkOqi2itFMe6/cFZrx3Xu&#10;gM50CBE/aF9NP/vC3DwDvKBGgz55Tu5BEljlHcdnjQ5kYt8nlKJjcAbEcU+K4EVl659hBgTvh1ys&#10;ldgjxDkUB58x8Tvm8fTxQLOJo3bNBw92gQuxZexPtBrtuay1A0G4VhFYXwS+Z3C++aYvM/KtPuJP&#10;T1s3OVf8RlxedAlbfRu9SiYZl85lztf9Dgc1TewiP95FzE9fPWKCyBJ8t9wHrV+1Ez9EoTHHdRD7&#10;wnnLwdEU/s4Ivvck54tyuQziq4lHr8jKtz/FM3Fbmk9dI0eAhr9up4zEh5GycbeUbtxH7RsxHZhm&#10;BtuDnDde8DaGWD9+bBuz3OYyY3iI8/xn7E30tm/pH3zrXTgg2v+rH0jjudsy49WH9FX8P/T++Aq/&#10;/weyAF/1OHooqO+sjB6185npUQj/WsjPT+ElGfj9/5YDf6Qn8Vf/Su3zz3jO/8DDdE4sxIq6p01w&#10;3VQ8oxV7z5Mje5nX/qZ03UD3vPNQtnz4DWupn9gGvaNjrrjIKzl5LzY8JTo7x9WFvkvMqviWvmaX&#10;1A9dkmowKR/vY8ZK4jViV83FpfHvEmq8i7YdonZ8L34CfFLLt9BD7BT16WfQZ47LuJNXDHwzz6fO&#10;gJgtE50gZ/Mg59IZeqFcZX7q1/gM3iPfcY5eSLfpKfi2THvpLenj+/NefZ9+o58w/+qGxMPHf1I+&#10;WYZznjva6KmKzhfN2rFw1oRYh47ayWh/YAr+j5EZpfTNLxIb6yHIOtV8kR/tO3c6uYfJaAd1U8Si&#10;cViWzq8pMvAtHh6mXCyGeriopDzjiuffimumSJnR3yQqo1xiwMQErhi+nwAGKhZ61TfJlTKP/DC1&#10;MIq7sXBENzim+TudJeAqaJRktPQc4i31rgRUUyS/F8/PdQ88wXM+4S/AE9AENqCp4sFKm72CvvLs&#10;TXSMEPqGpRJs4/fMYI6VxznQMU2l3IO6DsnFf+Yn1xifAVdDm7KCXxY4nn71lKDdl6KBkt9WL6aN&#10;7yWAaY6C8ca/9XfM4OAYH/01Q8Sp4QqxR2okwPnohQM6I+im4LCPK5EawQDaZRC/uiMbLEQLTSxt&#10;laKWHgnj/YuMw+fCPDO9/GCZF01NZ3DGo/+MBNdi2YujwUMLOf1OdIXp8Jy82Wjb9fRm4JxJQmvJ&#10;7dtN7vcA8RT9w/GNZNOTqwAvVsWhF6Tv/e/oxfbP9BplZtL1DyV3z2Xq1X5LbPQB/YVuyOQr9PLB&#10;D+LBDzICn8Y/1HG24POoGXpJgqsHZfjUFXBA+o988Tejpvwp9lUu2lrSpqPwKHzRYF0Ef8jT1Ax0&#10;vnhfJhBTWvkcksjRm9kXP2lAN0aT9fbgf+C1VR68TN7wJDnvD6ht/zs9V14hZ/yVBNDLIuT8G9h7&#10;5fsu0BfzKv2gtkj1MxcNzBzWRu8N4uruNz7Cd/w5efjb9Pk4aXCYjguvyur71Aau3iul2+lru+04&#10;fYeoP4ZjaX3ZcO7jKGrZ1H/ihotlLdgs9RsPSyp5F2/DNDxRtfJosFCGRyro702MozlXXRvU0Hn5&#10;PT/3Pomeym6+Wvi/k3/nwkECc5fTm3aeoYVrPKX6mIWYMgF8c6CZmeALqcQfVs7SccdeNPIomcy9&#10;ywTLQ6v2M4Nho1F/qjW9qj2G+GrvpK4WXqY+0QwwRjmGamaKe2bqWtLAtWJ4bA6aWSr8Kx09Unlz&#10;6d5n4Q9bxMvvaM9frYuqIGc55+a7zMfBjwAuBeEsZvJVlvHq+11haK3OKcRT5KU808BXMC6ef6sf&#10;xfBdwntCPXg04ThOOFwS+Jm+fAf5mS2GJzNhUhe9s2bQW4paNc4VewPYzuetOTgbGKf4FkMeOqGm&#10;VaqJTdoOXJAWYpBK4jEn8Z32h9Tf0T5EqieOJGaNJh70UwOncai3jq/ozQ5iDisY58EnqXVwafPX&#10;SjI511jur87LVg+Bn9esNe9W4mE3Z1YCr8PG64ojv2Ln7HPCB63qs5xMrg3+lkRsmA++aV9orYcP&#10;LVgvWh+osxEccNZc7nMLfCoE7j0J3kahg6mGaWYN1u4j33YcnfLeZ/T9/iV5591ihr/o7J7SAeI0&#10;sELvSzy5FzP4nMx5qrq1+hLi0bWiqCnO7l4tbadflnkvviPH8Ev0vPaQs/9FY65ZyTMXiBfv08/v&#10;G/rZPcDX8ipzbl5DJ2EGJ/ujlP2nmFdx7Bq1qr+Tw38VZlF9C3f7M3v9e3wjb8lO8nc57IME9P0n&#10;icsSifmKB07hL6TXFRrQU5fBt1v34Hr3mef2hTgWrBTTdLTiqbMNf6R3Jr8zg/PoaXIlMxfRNwBv&#10;7lK0W9Z8GvnRCPxMe3QFOMPt4KH1qQUS7l1HfLmLfo/bwbdd6O6KqdvoU3tCMsi1pm4iNtnH+t9x&#10;gP1OfAJnjBALBNCa8+CCdSfBt4++kUX3PqWe6SK14tQWDT3H+z1D7yf6WoJ1U87flNwtB5m72EMv&#10;sXYZpfytHc8SHMfE/R1ZBKfCd+gG34IN5NbwfYxO19nZFRJgTUSaldPB3xqJd1vI7f6nrm6rIl8M&#10;DxvBY6Oz0enwcljy4SPwuVGhAkN7NINh1izO+7Qy6gfAQQPfyOvlosVzuQqU14wTfwHejewaaYS3&#10;Fvb1U8tEXSHPF0+eLY7HWDlv3GgTqZwVEd6DFSy0wX80J6eXFd9GNHvHBB4loBdGgYXa9z2ZHGDD&#10;Jva7avRospqXM+NH8eE7CLBfEsjZqacylrgqaQq4whmmmGbmOexwN501kMJeymfP56GjuMEk/dmo&#10;UAkzgdBVFaPAOMU6fXxcElgehqsmV4ona6ykwAd98DOteXenV4J1YBn4lgS+hcBMZw7YnVYLv2tC&#10;151BLpNcfFmH2Mo4E6rYz2CbXnFgWwK5DtW3TJyp8Y1d9K6fKc3kLMp6d5D/oP8UmpuTGFrxrXTD&#10;IJ6RTeQPNuAN3wYenKTvEnX8+Cirh66DH9/gq/1Cnr7FHJ7rHxHnCfladMWjLzFT/Nfkcu/Qp+EC&#10;vuMjoj0nJ555jf5wr4l/xX6JnbWenNtbRq+A/fze0ve+FefKA/IoecPqE/Q7OX8P3fACtXH0/n6L&#10;/pm33kdzXy9x6PjR5Nd/yhljI5fhIn5OmLOOGO685OKLnnvnM+rzfsB3eRyP2F34xgniupPU1r0v&#10;49nD2r/ER+6gAr6XufmQOPBRPskabkZTmUj8NvEcPVf3wFPW7pdZL7wj3bd/QQ58A/0xrjGX9gK+&#10;DM4b+IoFPBtNvGDiXLfBoxTfGjYNyezjL0s6cV8Gz+kgjno8mRgvtZy8EXoysY0Pr10Cn6ednJyN&#10;PK3OWbaTa9Vewm6ep2QJOTDOBCfxmWrhFvDNyjqLL2/hMeSJydu6O5f/yCM3HSbP8YZMvvA6vSVP&#10;ku/kHvB+1SPiAkMiYJL6mZVLeOFpih+KcSHiW9XNNBek+OfksYXbhsDKK3ipnzNm3YX76HO7g3mx&#10;8HDlbtrnpev2+8Q2Fzl399ML+B51n8+hL62FS64y8rnWCfBW1lkimqWdNab4ZmW9W/Hax3H+m+Av&#10;Ns5x7RWVDs4m925Bf8JfgFZauAFfL7xSX6Ojg/s5bRHzOskrgFFW4mAfWm1I9dp6fKrK39jXut+K&#10;4KjjqTdo3n1GquihrZ9NIvs+rgIMIF41VzTJyHTqi9jrQc4fzSWE0I8zWvkbxLjxxOpWzS/AQ33g&#10;kJf8ZDSv2QVuZ/G6IuCwn5hW53EH0b6s5P39bexxcl8ucC+6tg2uSJ6ug/fIZ+NlfSRzj3Xet/Yy&#10;056RWi84pnm2kXfUHmaN+8+JH2x/Ah1Je3kpzkXDb8dzbxueOSc7PqVeAHxzLVqHl5QcC/0Xy3cd&#10;l1Q0pDFjpxo+FwvvPaTxN/4AM/xhDOfvo4V14iUuKsYL3H7mBvVn9C2CR1UfukQP5+fYC0fIL9yi&#10;Z/5b1N68jHfyJfovkqs+9xqf7YfM9USXBN9mgImrfvk9czz/RJ7qM3J1X3L9Cq73iez4+m+SjvfM&#10;yp6I54wo3nUGPfWF/49vU/GhdFy9I62XbzNL+wOJYR2r10cxTv2RwXlLyDP3Gvjm7kQz7iMG6F5D&#10;XeVsg6vpXFDnjEX0xuHz7+oVC34aN3qmYpyX/Ff6aj4TcC4MLmaCbS761Si+Fe49gt9zUCKKd/hS&#10;s+F6PvCycM9J3vN16iJ+R8/4f8SneoMZLZd4HFondRxTr76B3/oONRVH6V23ib5QnC9od1pD72EP&#10;B9C/fc0zJUp5WH4N+3YinhF4SX41fdULqUerIG5qlxA5LDfxlpv1oPliBzXUFtagqZTzvBDtMA/u&#10;UthAj4cmtB2+l0VdbEqxxIFzmo9zsT51Lrf6R+Lza6kv47wvqDewUPNy2ltZZ+Iovk0+gg952wFm&#10;Ts2TRwvokUTeLYoYzgUGheFZBeS/ImWT0QGL0APLjbURy55JQA+JZi8FwW4PGKgx0iPJJdR6t0sj&#10;mnk5mk+YfedkXcbD31JYk1ns1xjw7TFwJw6tU/PQTvaMDV6n84X1q7uihdzLAqlgvRdozg08s+Nn&#10;0V4X0WiYdnDKDgYqpiq2WtLBxjTeXzoYVjJZssHGJH5uTS01+rh4lL9xPxLBRB+XHf6mdca2bLw6&#10;hdT68dXO17hi4t1qvC5oYDqfRHt++aiD9vA6PMSpVvZjHDpZHjXG2fg1w+iXPtXb8MJ70Zuq0Ht0&#10;DphFzyyNi5cMoCcQN6FlpK6hfyD41Hbt5zL91U9l1Wf/Kof/jdz4tffIo71Dr0tmfB9j7zz3Nh6w&#10;+9Jw5o7x2LRtp8W3ij4a1LO1XL1n5AIO/kXwRv9dHCt2SXwPfRrIydUev43n5SQ91s/TD4H5gnc+&#10;ljQ0dTPn9Bg0t9Fo4xF0KRdcbASYWLTnPOv8OGv5Deoc3pAkPDFZ6JIVh69Rh3fJ8EdXHLhIj50z&#10;1MZtxY/C/AzO6Qg4FsN98S/Vei88cMS4E4euSHH/ETzH58lzXzBmKM+48iZermPkJleSF1+ENxDf&#10;IHFAIhzKPm0J5/d8KcFT1gRHzOjspQ/cWmpFmEGQhd8pl7p+1pO3npoCzefgL7KWE3OX4BGixtsO&#10;dzPzOWkfk5oV5BKJ24OLN+BxRf+BN8RUE0+WoUHxWSXxOXjnrccPsV3q0W2fhttWKHfdfIRaWvqm&#10;7zhFrRnnK1c2mluiciU0MfWEpfP+dMabaoba61i5m+aEnNQJlOJtbAHbm89Ql79lCJ8anpJV6NED&#10;JwyvTTqxwNL7XxIn01cKDGo6RT/enaclwDmXRA7XxmtX/5L2fPG10i+S+6Gz43T2m5W17wI/zO3E&#10;43xu6j0pAM+y0AN9+ATCeAiyNx/k86AmF53Oj8cwmfNfaxaMHlx4TdK7lkh2Zw95/HZm6VGfQy7O&#10;hP6ShS+vuLefvoucZWjHLv62T/kV+9mKLuOkT2wc54O1vJl734XvmNoMMCUXLuUhvxbD3tTZq0HW&#10;gAv8dbCno9FWdY5ZOn6bFN3z81fha90gGQvA8RZyHuht+fTky0VXS0CzjOf3A/A/K+vAAy5qj38/&#10;+8zFc8bD7UaBn7HgeyJrV3t4ZvUNSBqvdwSvZSSv6THy/HGcpeMOXjAu9ZlM5nNwzWOmBudr3upd&#10;fIbrOc8WMZ97ChorsR3rSfmCF/7p5D7EEbc/Sf5G8zF+9nfttqOylpxbD3FIMd4N5edBPk/1VGk+&#10;rph1XnfmJtrLA+ZhfUm/hT9JI1xO53H0f/1XfGRoGZep07v1LjHsB/SCeJ+Z2N/J9q/+xdh3PrRt&#10;nYlTf/iyNLJfSgZOSuuzt+Bvd4lJb9GPiF42d9+ljxA9VWbxuc8Ap5eqR3gx/raFxESsEzhcZMFy&#10;oy9XHPkGneltbkf76ALbOlXbJmcJ73NQ9x1c1Mf9WCK5G3St7EKfJCe5tl9s3cuJoQfhoCek6Bn6&#10;Aew7zEwANAauRDyzueQvq45eJBb/JfMIvqFn5jtSB4dLxccZwhNZfZC62uNX0FHRDrrX0duuj36Y&#10;rFHV3VkPfs6aDNZh4iR6zYJXVrDNnFfN2c380WAeGl2p+FhnfnQCRym6DNqes36KqL4wLAvcARMt&#10;VWAAmOcnR5pETljrrDWPPCIZ3yFczQ03C/AcyVUthpfSVjZeHOSY7eBgvHI49ExbTo3Ru8ub30CP&#10;BvqrgfduYoInNCetZ0wGj0mrFB9xdAU57DTWtTGbO7MaPZt+IzW6zjvRRKaBxZ30EpktyWgH/y1A&#10;n0jwsRRsL0YLczXNpH88+glrKpfYt5xYWPHtkdQyNH36KJVMgNe1E1d1GJeBcWBZCms8k7/rqWB9&#10;kr8L4xkw+jmhmZpz8Ywop+NrTHq12LKUj/2IbyHqqvLJuShPs6SUoleWiw9/SwBuqdjmBg9tWZyf&#10;YJwVXLPyu6Yc7k9RC3EuvlN8fmG86XnghmpTxZwrer5FelkbnEHx6JS22qckjb55IbwSobGzJKuz&#10;T57k+bTPSwr4pjPGnK09YqLnj71zJefQIcnbehIceZO19CJ9Ke8zs+B3suar/yUL3/8ebKOXM/Pj&#10;0necpQ/6A3Lbv6IH2Of0DLgvQbhccAM5gpepAXjhAXnu72U7MwFU6w+hL9WevkXv5WOs1+uSCJ8z&#10;ze+nT8Ed+i7cIx94CAzqFzPnn5P9rj4t7dUSO2sd/ReuwTEU085K4hrOzoEz1G8z/+P868Sl1+lD&#10;dJ5+GUfhOSeMPpQJeEWSV+3hvRwQG2fZ45NmyyNo0fr8Oru4cDMeRPAvE19LYHG/dJy7bdQYpqNV&#10;mokVlNNpP8V8fj+AVjOaeCDSvVnyiAny2CM1y4kzOxZS70+sQrwT5vlTud/paF8+zcPB32KKmvEB&#10;tuLDpNdvJb0u4YI15K/q8YXlo69EwEg7520s/C0KPNTeJhlw6QB/N8jn2XqJeew33sUreVxCa/Yb&#10;tQ+5cPEszrJUzh7VIc3wEeUQ2jcyg+8pp9C+I4pvqovF83Mr97OYnJDmHybhQ9PZX9r7TWed5JB/&#10;096C+btOypqHv5UcOJ3i3oQTLzLL5gzci5gHP4bqAXb4m+Kbzh9QfNPclZv36+S8CHPm65xvvfTv&#10;llE3UMK5G1T8AEcyN/zoiVGPd5j3ndG7GdxcQs02+iF8rAguU4iGZa9rkcfT6CtLXOwYO00yiSVS&#10;eW9h3mNwBnlA7m0Y3mdjPyeOo7ZmMv4q4usAXowM7mUyOmEm+FUM1iSCOfHgRCLcKw18cvPVirZs&#10;4vnc6IoRPkP1l2b0bmTeN/26VvTDj/DC8Hpq1++WcfQs8k7rFksbejHngBtdP3HOGuqVyWUQAyiH&#10;U+6qM1+t/E2trU/j+YLEG1X4geN4PY+DbY+DU6M5a3RWUdXOE9Qy30UrGzRyon7OnCS49iOcN1bF&#10;Q84tL+eTA401DG9MItZO5DnMaJaPoW+pp1p7HWWyv2c995rMvniH3N5efIprxM3fTmRNFMIfc9Ge&#10;J1x8XXoe/Jq5n//D8JFMgHvNfZM6sD//XaZc+5kks9/0q9Y/t1PHqNjW/8WfqEHbK0nkb5PQlEvh&#10;zQXUi+UTD3Y+/6bMuPIzZo/cIW9xU5bf+1BiwSbfAs6NLubNg2+B2d14ZtGxwTzFNx/4p9iW0AKH&#10;JpfuJIYJzluK74hcJV/NHXgG0DSTl+DVgf+V7zyIV3MH/VjoWbBpgH59a4lhycMdIZYdOiU1J5hF&#10;eRO9EQ4ZZgZc1sAQOhB5/JffMvBtyf1P0WuvomsekKQVaMh8rqVomLY55D6IV/zqzeTz1/5wPuIJ&#10;D3tY+1vplUKvFUsJuaAc9O50aqmTcujnUEwuawJexYliQ+vzEn8kgmNj4NKPpqI1wq+0J1bBrCVS&#10;iuZaTI2HFw6l+PYk+DgG/uZHW05nreY1zZDCybPo4U8eC/6n/bhiMvHfo2NGw/WU32nv5ZHklu3k&#10;Md0tXTJM8Q1sG81li1RQa10twXzqybPqDL3SB/b44JbhFvLj6OsWYkUP2JSq+NZEDQEc7JFgEecR&#10;mAyO2evQiuCgWZwJgfb5Ro+gIPGgzgCIAneiwR07eW9XPR5/zssQ+ymR9Wsua5bYfDQVLlPheElj&#10;zWsuIC4XLyRcMsDf1P5Ocdl4SuhtMSqTOjs4WyLcTWMCC89rIw61493ycC+jWctuntNTMVkcZfy8&#10;cKL8NKmUHtD0ylO9Em6gNeyuCbPo97ZFJu49gz//tFFbkkFcn8Le9TzF+aF7BY3MCrewcdba8UwE&#10;tW6BHJGtvBUtB380uqYF/UxzdZ72XvIIK9EU+lnnzEzbob0cL0vri+/Kol98K5Neeo8+yz+gZXwl&#10;1p6d8tTLHzI/9ztpe+E98a+jnmXwGnVmJ5gzSL76pZ9LDnxn/tu/kr1//L8yDT//wntfSS41BNr7&#10;pBwfpM6B9K+gV9Opm/QvuUmtzKB4idMVp5rRVcLk1zzL9+Izu8js81t4RehhP3jF8E26lmrtw0H6&#10;EV2F2x3B9/8qvRxOiGXeOvp34SNeCQ6s3mNglXKyJ4hBrJyRxZvIY+O7D1B34OGxceRidNaxzg2p&#10;PXjRyM9ZOa/Vd9J2+obRG+txdMfH4GKJaDb5C9BMiPmsnM2jWI82PtsMtK88dMUIXMYPDxuRWSej&#10;ctE86JFvquyQ0JRu+mL0SVkPNTdHiImPPI+vdQe1032GnvyTQvwqfE6qF/vhblp7Wk8Pm+3oRTVH&#10;rjEPGk7AvfAt3kY/KPRH8N+L9qfeBq3rVv4W5Hz1c47rV+VxPn5ueD3gStlwJ63DKug/jAdiIzNd&#10;Vxs9s1JW7OQ84UzZNChzXnnPqDkeh1arPZRncD4Wbx5Cy6aPFblD1brdeEwc4Fsqv2/nvdrR+oJ6&#10;Vqh+wD3QS30ulZzv+ZyfFricFyybcJK+qCeukqPdLCmsV81Vuak3197+6XP7ZPzWQSmEPz3O2TIs&#10;mziVM0RrYS2c5z72aRK45CAO9MCPg1PwrrGPNd9gQ89U37Z66pOnck5O7aan+nxq9/G/kL9yc34l&#10;g6d+XofOUojHLzcK7TIeHNY5a0HwpYgzcCK5mvqtz1AzT76W+Lwan0PTvlPGnE67aq6zyCOCa5nE&#10;TCnok4Vr8eWu3AUnoSaE16aaib4v9ZxoTxZDkwXPErn3/4BONIJzIn3lTrwUeKDYqxpXFHDfw73U&#10;zcEJEziPdKZXbB0+SV5fPvir+f5EzhEnXyNgbDTnj6mYultwT/loyZo91J1T88mlvqIEvdeL+fvc&#10;9zK00AmX7siu7/5dhuhFdPBfyLV98gejTm7X738wvMQRcrGZxD3t196Uxfc+l/PEoAvf+Ig5HIoL&#10;+6ixYU3xvCG4XAGvdxxcbu71++z5u2ieLzK7+EvqUvtYi2hAnfPAfbTjLmKfqXChNvJb0+aIZ/oc&#10;MbeSx5zOvgBjvLOWgnNwaXJ0LrBxdDOfM3pmCbpjygp8I9QFRdagTa7n764i/tq6h9lClzkLnqef&#10;BPH0hauy97u/McdE5x4cpccs/Q/W7sQP9ZJsfPi19N37VBoOURO0/TDxAzngRcQcK7dLKlgXoG9K&#10;WL/HelWtI511obXzAbAhl9eWi1ZqJQdnB7sS0CXHpBSSYwKj0NWs+PP9Va2SwlnvpJYlHh/UCNZp&#10;attsKSHfUElN+lN76Ks7QH5edUXFx0z4HfVzmpdLZY0WTV1AHfUsQ4f3sG61Hiy+oI4eXNRHZ1WK&#10;k78RAAuTFqyAq2iujBpTeGECMXRUOjn+pCKjf789pVwcqWBd/ljJ4PXkzujF+4leAd9TL1IcWGIt&#10;01zJVPBlmoyE48XjJRmm+TviwBT2Xd3qXVIAn82dv1qyOD/iwZk4XVtgjuJaInFVgPNS4/bQxC5x&#10;qU5e0sRz49EEw/S5A6xVm+be4GZe8NNFfkYxTrHJVAxuwfWC7NlMniPM63SjwaomG2BPx5OPdMKH&#10;Xfw9d2UbdQ9oWOiZim9xBWBTBfoqZ66bGintX6n9ZCo5v7R2snIXfQnYR1b2yQheh2JbDPwgCo1z&#10;JM+h2DaM2q2R6t3UHBH5IQPjwDcbWmUsZ5gZLjeslfNqIXHqxiGpPnlL2l/5SNL2nGdG1APmfXxI&#10;3PcxcwPeoHfJP5GXe0cywK20HfSPOkiPWbCw7+M/0rvktrRff1e2/OYH5vQ+NK7UTcwi5XHz7nwq&#10;uTvOiGOR9s28YPhMag5RD7TnLPm2c5yHN/j5aTQzasYPXJGi/VcMfOuAF5Yfumrk3myLt0vyBuah&#10;46FpvfwmMd9hfM34GuBaOXC0TDTOMPtT+7zHgHEmMD97FfEp/mf1BsaiJ4/knPaCJ4pvk8jdF3I2&#10;R4hhO9BjWsCYRPjb8EZyvXAHWwd9QaZzxpM3iwLbhhdQ10msk865ng92Zk3rNWoDtAYuKm+8gXFW&#10;5c/4VTKJGyrRgDuvvokPjbqenfRugXNrreKjpawvOJHim5vXrn1axp29xUyiP0g7MXMi/09atpOe&#10;xsS089YwFww+wpmr3nTl69qbS/346tt38B4d8B3FtzDnrda86brQ2gAnmtjwCfQBAqNs7PNIHxon&#10;vE+53MLXP5Ilb39GDSFaEOtpye0P6GV7mZmva6gl6zHwzQbOaf4tFR6TPp/zgrM5qJoo790Cn7PB&#10;kdRbofhWBIdLJL+VgibZdJoeoeCbHy6n9d+q34XIdVvAmxxqrqtWD1ALP4c8f708kVlm9ELXflnq&#10;q9D5sV64jc6/UYxzo8Eorpk4ZzR3p77HcNs8A9sU4yzsYS958ijiVMW4RHSYJHxhQc4z90xmKbAv&#10;YrlHRu6S87uE/Fc9/o5yzkkXZ9PwavY48yvL6T1SwNmos2qSyANnwGv97DX1lNTw/uq4T8q9tFZY&#10;/Tw6Sz4fXCgBXyrhrtPO3qSnyxl5nLNCNUrFt8LNg0ZfBO2NUMjj/wvfTGg/TxDvxtROlQL4Xwc5&#10;YsU27W8Thod6+H0L50E8sXM0Z5YNPMwiv1m58RlyNUcMrdrC/UxZzVzVPdRvw8Mbz7/CXOwfZCvX&#10;BrhZ7y++4etfZfAvf6e3xy+MXltZA/Q4vvGA3l7fy2lwUPPUcUZMApdl7ehcowAYXIQeWslrmg5n&#10;XHz/Y2m7etvgb94lxA5oiK45i4gjlqBFzoGzzYHDkQuBv3nIy1n5XH3czzB5OL0ivcSHi1cTDxA3&#10;tXcZ+mRmH74r+FvaSvxd4Fvull3opNS4bN4plYMn6NNwBI2BucpgXO+DT5mldYW+FZw1e/CEUTdY&#10;Sk+vOTfeNvqdVO49ISU7hqilJY4Ctzzoz1pnrlcIfAujzeSy7rNZmzqDUeMj7ceWy2fvRT+wwcms&#10;6I7q8Y/PILcOtpjhVk74T2IVvqNK8k9okNGs1SQ4XwG6Q9P6XTJv6Dzz2Q6wFmfLCH4/DgxMQO+0&#10;o0emw63yyevqFULDdNW2/FhbgBZvRqPU+jntORmiL8lYaqSa4aX1rL1kOJa3qoW6WnJdSYUSAxcb&#10;7cuVGH8BtdXVksZaKCLWLkbnVt1+TAF938nT6eWvapM8PdtKwJ28RsMnkAxWNRPXzDvGnKFdx6WG&#10;HGU5uQ7FPTv45YDvBdmTHvabC/9uIjmYpP9H03mHR3lY6T7PbuIYsCkSqjOj6X1GGkkzkkYFCRUk&#10;EEKAAKECQlQBosk0iSK6DAgMGASmN2OaMa5gSkjijmvsxOsex8kmvhvHm9zdvZvn7r333N/5/Owf&#10;84giab75ynnP+573nNPYYfy/iTwtCZ18aKyaGQz1hnbur2sz6nXOKvLQsa3Mfmqkbg7/gzfpjCYf&#10;92kZz16c49NzNpI6pYN6ckoxOQTx0wQ3dqBf+fjeZHL8EXC3ZGKnpQrdC/x0qLZJLqez0It5ViM8&#10;b3U8W7nU5dP4GX0WHHjyEsHWn2RWyI95magDPuDMlwe9RVwz6hYcS5TYqnPcXXA5O199eP4HjW1H&#10;d4EbPIJOQe1nBvU05VtjD1yll+ctOfS7/y1zqM/t/OzfqN18ZcyX1F3cOmty2Ru/lS38+3R4X+25&#10;2zLn1kdoJV8bO+mKtUa2aje1JfgdvgnbcupG1KU6wM+56Jr1p19Gb7wk+TvP4bE8afC2oscuS9Fe&#10;epuZq7n2PjPG2Mkz5onrYgPfgvCaaZfuScvTv4THgW/EXQd1u3ywLbtnLzoe+0/hcVo7MYNxmeCH&#10;c243tX88gPCOJOK16nUV+3S25XNSRK5axZ87+H0T4XNO+q/SOD92cMgFvvmaFrKPZar8hPt+MPVg&#10;C36kAPl5NlpdDjHeDT+244VMI6cYGsf/BO/zkDsEwYiJmwbA9Q/Ys3VHxoLpo/BMmNGOfwLHs6Ab&#10;+5fjH+X50/ky48DaFW9+Lu3PvY42u49aFr0XPfvEBXezgG02XuqlVM7gxgeYAbaYiN02vmqNQWtG&#10;ututgBgVh2uoz1LnJ+u8qTQ9Hup8cXDTzflK4Fw0nntJlt561+BzWnfpfZ1eiss/I+eG61F7Ssa7&#10;pDin/XX6nhOId6qHh+Fr+jLBMbRvQPXREuJ8CfxF++EKqb1NfOKyjDlwDt2pDy8CWg79jFF4TnrL&#10;Eskjj8wl9pjqmtFpJ8mDsXL6wNFz0XTUZ2IirnvQKr3gmwdNxAG2WXhWUtF3TGg9tnp6k6bOE51R&#10;6Zo2X5Lg1drzk4BXY6RiHfiWC28sVIznayrnxgJnj4JJFRxjzdbHpXwj98lSfKJoTUPxKQ5DP8om&#10;36/YeoC4uJH9gn30VQ6IiXPu4lyP23va2NWqHhrVYwvgUjX82+g+9F48n5XkmuvhRF233mGP5Cr5&#10;KRgXg0NX8j1O8EJ31IzZRR7KvRkhf3C0LJeH8BglgG8VYNaq519jJmUv3lRqep0byOOp7RCbzMSR&#10;dLDORD6cTf5StXGfjNvNbISt3Ovr+6mVsa/zwg18hSeYSXJL1r6Lr/CNz2TLp3+WlW9/iVb5r8zT&#10;+z9gxD+RI14EC08Zu7F3fvZn5ur/nRmnJ0R3rWeQB+VwvsJ8FheffwzHXQ5mai//mjepRVy6Qd/Q&#10;Dbxc1IkW4ieBk6l3MqN1Hli2hL565nsu6ALv8Oy0o1XCRZQ7ZeN9zF3DtdiIZt2zg11DeHOaiDn0&#10;E1jwnfjwmGTDXUq2oz1uQrNY38ccvsfoL9jJ8TCzZB/zJI4+hW56TCbydRwzx8LUSqNgXAO8rWGA&#10;+ZXbD0r1riMS6+6TDGp+qTPxQs2h5rqQPIfeOu2bKYLz5qOdq36ge22DMzolDsfMapwjGfA3Z0U9&#10;PsIGcVEjM+PNTc+voS5Xh7diMnwFryP6eIbW0bgPs8DvBvCt/eBpqVi1mR6zmTKMn0+pwVtZ3UD+&#10;2ywhPJchcC02YxE5C1rEBOYwlsLLwMH0UXgy0ONd1OS8xP6aXmZ5o71WdZFLgYc+4ksKcUaxLS3C&#10;TIkwvsVAiSTyd2sBuIi2Haybie9/Gr8PjTGOtzFWw7EzLwW9ww3H0rlZg8Jl7KGaKVO2D8iCI5ek&#10;sZ86Uc8u+GcvOw/JH8E3xacAeoSLvNDJs6PaicY2p95z4Fty6SRJ4D2HgXEe8CxK/Vl1Sq3XhajJ&#10;OSoaiXetYsxuasLXAb5VoneVLFgDJ2Pnd2GN4cdRfEsr5dyiu7vAsQCahBltcTh1s+EFzNGAg6WO&#10;wefJ85DBfe/R2NLcSZ8SOveCtZLGMY2ogeOBwwFiVwrfO4xanomYG+Tfh5ILPOCOc83qJZMaXSFe&#10;imzqcG64nGpQuuf6YfQoMziXsZAdZOh/s8Cj6DbNy8/KtFP02lx/i3j4EXXpf5Fdn/8bcwM+MOYn&#10;R/GWrH7vT9J1//fsC38TfLsj1eDelk/+JuPArvbrrxv9anZwTedF5lFTssHh2vn9q177QqY+dY95&#10;r89KuPcJsT0CNu2+QH/2EeoK14x5Jyt++Rm9Oq+gWV6QCNxy7PHnDHyrfuIa8yaPkvcdMvDNi/6o&#10;s6hi5GqlxKYQcdxOXPPD7wLEdi9/z1fcAAtTwbkosXr8E1cN7qI+lMYTz6IhDcBJ4LHE99zOLWga&#10;9PLMw1eAr+HBvGp5GN1aZzsph/ORa0TQ6wLkC8Ep6Ep1+MNL4HFw9WF8TR83S1qYrzIfr2jJ3rPM&#10;JzpO7+8z1Gx2o3Et4zlFR6G+50aL1B7DMfDJHmr+08GYOLEwtvFxdKLjxuwi9YyoPyFLPYDghM7j&#10;SpmK3w9PheJbOvedcjjFHd33kYseE4R36FwR1Rot+EX88NLcRx7lmd8hyfDYHDApExxUrXLCsWvS&#10;/fNfy5IX3sTTvwGOghcGjM/m85cRf4uJq0uZHdF09Gl8iDuNlw0Oq/3c6nPKgsPlrdvDPh+0ZTTR&#10;CjQFna+v85x1rk4lNUDFXSv1/SDn09tOry2aY1L1FBmSXykOnn+f+kjAt5RRaPY8vyHuc596w8Cz&#10;jBp2fBNnkvT/wTgz1yOtFq+j+k3q26hJr0K/WCRm1Z/IH/PApyJ4ZJj3/298i/P+dcTtsdvBYep/&#10;jhb4I7iWWMfzATf0dawx8C26brdE4b5ROJf2xjvgN2Wco2q4j+5eUD+N7m0ohbcV8xnt4N9YeNvA&#10;b/8q+8EN3buSOGMpM/Cpc5I7++DsxXD3qepzIh+LU2sNzlkrI8hjFd/i1NBWvfA6OEcNiWMvA4f9&#10;/HyM3MFBHDGDlTbiTkhxm/tAd9qN5pqMBufm4Becfvm2MZNq6Su/4Xn8kHkn98C376ibfyXr4GkD&#10;f/4v2frJt/jB7oFxT6F73JG9X/9NDv3hP/AsDlD/JlcCV+PkJSHuLxt/rz98CV3oNPOQbxr9AbXH&#10;6WUjngdWb+Xzg0vqI5lDDogemdW5SgrX8Gyt3gxGd5NXbUQ/RW+DoxfBiUuJ3eP2HsWDtIdcp5Oe&#10;3HZJae2QtLbF1PG4H7qYvQO2ZXdvp16GBrFmC3PA4Im8SvoOoAfQp7rlMfafXzDwLQRmhdAHx4Bp&#10;Y/uPkscwq23HQd7zh968keh2ZnDOTm3Mu3Q92LqP1360563Mf16OX4rZb+BfyTxmvc3ELwW+efBR&#10;ZqINBLnP7NSMTOCLztqwwl8s4JGLWK34loK+aIbvK4er5nizqJuZJ7bCw6eJmXwtja862ysLThdk&#10;73cR7zOaPCrQiCeJWp/W7/T3OLnfPNzHinFxuGQRdWedM+mpxSMPBoyMMgsyDL4Rc7RPIDmrXIbC&#10;44b58MDg2bCDvS6wx8nxJcHdRuTyfTGwr2QyPn36zsizh4XKxIYG7oWPFXJ9cxf1UI9aLBFwQ/vk&#10;PPi+s7RHqWGuWNGnnOSMPp4hP8ehexBNcFejrxQeO4xjcIJv+TOWMVuSaw4+hXk2LdQD08nn8+EP&#10;OcQhDxpnIXqoes7NPKtJcNWEKD3vJZxLuJvuKsiEfykGedC5Uosb8K2OAc/r+H/OCVjpr50lftUZ&#10;ldOB1SbFvmK0Xf7sJ+aGiHsZcFUX+FpBvC/Hc2Atxv8TKOZ81XANmblGXI7DTzLhb/5JC+EhXZJA&#10;n3jaeHb5NFGvX39QOq68IuXbT+AD7uPZO0Ieu1GmHLnGPL3bsvTlD9Dl35EVr37BbLuLBrZ1vva1&#10;VJ++LRMv4jW/+Kosf/0PMuXym7L+ra+YgfCy/Ajd1Ec8n3TmZQPndGfd3Jc+oH+FfeOXXsUPfEky&#10;uvCFbTrOvPNDMuHcPXxe9KuevsnO3ZfFjHZaOfA0tYPP2Yt6jdkb1NuoF009f5Oa3h5jtpRlXrfk&#10;M7+lFC6n87eCcBHdp1bY85hRSxkNHgapvSWBBdrvPPfZV3lurhh+sXx+h38x+WkrnI19qqPhiuN6&#10;mK9CjHRzDyQQd9VvZKUe6wDfQlM64OGrpRTtLgeOYMU3mcA9k4iW/GDhRHarTpeJvN/4szeYF9ZP&#10;P8ZJ6br3sbTwWbLXkq9uRVNZt1/C245ILvG/+szzcpC6SQPnqv7Mi9Q/2Pe8/wK9Pwfox99uzEbO&#10;RIfOJgZpH0AqmKYv9TOmcL9lNC4GN1aJj2PSvWIBXnb4peETUc/sLPJZOKPOt1FO64dXDAYfA+CV&#10;1odmXfkZ1/UdyeT8pKDlpoOBBeQDox9jLhuxdDkaV/OT9BWRCyuOGXVAOKONOKx1QO0R0zqV6nbq&#10;mzfmKcM5rFyDPDi3emScaJsWniFH2zLJX0xeBq4llHHv1zVxH7bhkcSXRZ4XAN/y0Omy+VxRdJPg&#10;2Cbq/RPFxH1sQuewVRFPqtH98dXbiP+Fqs1SGwtwr2dzLLmL0cT0vclNtU9b9y7Eu7bjIcF/B+4F&#10;0XhSqXUMIY8eQVxLJRbZ59DzCC8o2jEAN0LHBXeiYJh6QnTGpM6XCoBvziXUO/m3EDVvnZuo16Tl&#10;qZty+i//Tw6AcQWKGRpP8NgEuskF0H5ryB/aqReP23uOmZ77OT52B9GzN5y5SinUCeuPXmHuwgnm&#10;UG/g+vSh5eFDaV1GvOSZrKNG1wrX6OgGk/Gx8v1x8vBicLrhOD0gcLjpvP/GX30jS3/xITr3S+wJ&#10;/h0ew4/pc/u9HP3+/8reb/4mHbfvkxteBd9uyynm+hz5039yjPvpadsoVvwWpcwcMTyw3O/TTj5D&#10;PfqcNJ3Gb3b2eak6SA0dfSsK73Uu4B7r7MHbRH4DRuTC6ar7qJP3HaL3fxe4jjeKY8sHL0uo900+&#10;dllmXKBftf8Y2MlsUfKKFOVYs1eQ+yynPsxnxvsYgNPbuC5+4rC3A52RGlNsNRrGSvRFfm8dHK6a&#10;98gGs3LRuMegM1dTN42t6KWff5dEwFULfMk0awl9KmuoUXTTg0D9nOuRo9euE0/U3JXk8qvobV0n&#10;JR3ksGBsahHYAPZ44WZe8i0buqGZPDYdDDGjyzmYv6Gef+VxZnhI4ihqc1PxPeGZCbbjMcYzkz6l&#10;DS2A/GwSOkQL8x3hpiG4agn8tGLNVgm2LTK4XQI8z0rPnZP73sV9p3zQXTcDrWKmMV/Zjl7p5p42&#10;aR4NpvipkymWJeNFHOLKk0HOmCSERjErhGOOU3tS7KM+NhJfoymn2pgZmewtYc8qng5qdhZ43GD4&#10;qHk8etGUOTIMHcpei94BP3OAGRHyKws9fopvviaeN3TFXF6KcQ79d/A2Q3EOjHPAk9TPpV6TiMYN&#10;tEILGrviWwROoHsutQc1wPPq4flVnqrzJ7X/z6yeZ55bnU2Y18R8A+psOp/LDuYkRuktB990VkYA&#10;bFO/iBfc1d1jGcTTh8G/4XzPSLiZFd5mJy80wRsjzUukhRheQyz0VNA3BF/VHejq6wzzubInd/D7&#10;2vHOUJfnNbyiWYaUTJWh42ZLMfG3EU5VQHx3zl6L52yXmIj52k+Qv4Va+aPM8L7GLkFwbhQek7aX&#10;3pdlb7Jv+yg9Z1felPk/+0xqmfc1hT/Pw7O84t6v2UdA7kScbwAftUe7aA963b7LUrL/KvXjV8Cs&#10;F5hPcgpPMHnuwevMS/0t+egX1Oou4Zl/WgaDOw1P3pEdn/4rnpOrYoWHxB49YdTxMtfvZzbwKl7M&#10;N0XXizGzwzN7jXjJk4vxIlaQN+fAkyLE7gziXyIxeezAJdlFr2sTOl0+XE53qyVTp3KjSaq/tEjn&#10;kKGj6v4UnUOq+JaoGjL3nI28OsL11H0uk3nvPN7bxDVJKMUXS86ge1VTwPN8OGCIeqGJnL3++POy&#10;78t/l7VgXAV1xkK4mc7QzMK/HwITxqCVHvpe2KeMH/vCLWk5d5Oehqfo/TmCvrWPWgt6G/ElG11a&#10;63HKn/RlRSc1cc+5wCTFNTf6q74U37ROZm9YJN6m5Qa22eBxulsuuwuNGM3x4WnUrfgddmpADSef&#10;lS5qchW7TjI7YxW9bWuI93ga9p81ZuRrHXHyiWuGL7AAfPOCVT7OpeqkuhtcffTaA63zcFXT1F44&#10;B/qeBw5YwP4DxTc/nFLxzc05rSHvdpDXZoyfjt+p0Zi7rHV4G/eq7uyIonWoTzmHXDKAJmMl7mRw&#10;DbQ3QPuSlEPbeW5dcJtiYnT2/LXEldX0dHeTn/CZuP9HcJ0e4vlTjTY4Dx7W3S/56IAOnt9k3mso&#10;+fNDxDTTtDliJdbmrkIr43yr9ufhPJdS2yoAz3N6+o29C2E0rsDK7Zy7regAW+ix4vvBhVbwZRv4&#10;shJ8icLDbEs3SqQXD4X2IdGvNu7EdWk5Rb9m/xmpxiOlO9qTGtgBRG00EY9MwbaD7Cs9QY8iM63B&#10;Bp0rFoB7m8E2E3EmC82zgPdz870a9wuJ15ngaw7HWQs26k7Tmc/+0pjfNffmW7Lxwz/InBvsD7n3&#10;K+an/1W2ffIn6m6v4Uu8hNZ4Uy78nd0DX/6F+Tjwa7DEijZQCeeuBcei3GcNR5kxduC81A88xQzU&#10;c8wFOMtsOzQFPpN9Hvr+HK75HPoE4D8h8pSaRw8a+JbPnptC9F/FtxzOWxF9mLOvvMysv9e4l8+I&#10;C1xMRhvUl23eSrTEJfQKUOsE37yLupmlupi8iXoy94eZ7/Gic4WWcV+BcQX0QGeCbY42akxgY2Qx&#10;vjjw0jeXfbT82c1X7UdwLFhJPw01avhfiJ+r6D/JHDC8Xfwu3UMR5/8KwcICjj84bbYk5tHXjc8p&#10;o4SZG+Q7zgpiOd4I9QCmF4438C0d/5/6HxXjksrq6Ldi9jXYFl/Ww/7blcxF4TqBcYpvzunoOuB+&#10;hF72fDC0oHMt+LZYHA1tzIVrNXpiFN883H9etAPDr6n4Qe6sM7gyud5evvrGNsNBOL/kOOnUAx/2&#10;xuVhT4FYwC1PIfwtRs0QjmYunggWTxBXPv9GX7XFVyqZhRxnuBw9c7wMgoumVZMLgmGD4FQZ+Bs9&#10;4JuzYIJkw5fSwFYTtW9P00KJogXqs6SalW/aAqMWrjMtbTyPVr5mVDYaHhZ/HV4Q/DcOtCyr1mPQ&#10;/gJwKxe44gYPncRIB8+r1hmtmh9QJ0yP1UiMGtpo4mt+w0IpnLZUMsEaD3U4Z/FkCeLDjNa0SSF1&#10;stzyZskqnmK8zKEKsUVq6JmDZ+NFcVaSF+Bf0D3nk9D7C/EL6bxr5bvDwX6dE+yAt4Zq8MRQGwww&#10;iyQClhbOIVZVt8kgfm9sAbWIdQelsGs3HmrwnHgXWrSRGQX0A8HnXIs3o7k9SX/3LSkdoG/r5ocy&#10;586nMgu+NfvWZzL/7pfU3l6nN/wO3OAofcaXeea3SsYS9omAVUH4oZ+5lb51zMnaxd7nJ15if/gV&#10;Kdhzmb067Bp/+j655/f4WJh1wnvEd55hrhG+u3O3qCWgaV66R08nPaDEi/qTz9MLxHMHj0qHu4Tg&#10;bbnEbzcao6MVDgIvK9s8QGxFa6LulgwGJhCTx4Fvez5lZgueEvUV/iP5w8PgfaCVn4PvxNq7yfHw&#10;LaJNW7jXktHiR6IHJONNsnBdw5zfEjBkDNiVhwans+kTOO+6iztnPvVtzpvOYRze0csclyeYb/Yr&#10;2f+7v8viF99lD/ZJKdx5iuPeLxG0yQC66Kgn8Ku99olMoBdt9OPUrk8zE/QoeEJcKKHHQPcIxIgb&#10;EeKuC51K+7GsxHE3uOaEP2rfSDZcycOfveRTcThaFeclm3lj2TNWS8689cx/5HlZSC8a35cxv5s9&#10;JytkENhoBXeaL96Srp9/JHVHrkoauOiEywYf6ZM4vsJy4mLNUXIR6jclffDN9XvRfDcY80k8HIfu&#10;AnJzXp2KK3o88GPVLrUmmLkGzn6UmWxwavUk+ojPTuLTKGKPswm9n3iQXjPFyGcDcDgX3MxNbSHC&#10;MxRCE4lxriOjwTzOfYBrEOL5yQbbguSPfvDLT05YPGc1/atL0dyXUe+gDgRuaK06nVwvBV6tL90B&#10;F+1gFhQYYeWamumPTSXGqH8yhT+70CdHbaaXWM/xBmZ5guHZ5P7q7c8Hs4w5aWCbzrnWeWnqE7Uv&#10;IzYb2HTS2Ctafwo/MblIGhzEAw8r2UufPvdZfA9+953Mk9lA7a+HWhB+5ZHcPynoKIkad+lddm3c&#10;La0vvSqT4Vg5G/rh2130qi5ghiczx9B8cqlr6O7aPLyBlRyjD++7nfepO3aF/dSvsKPnhrRcvUu9&#10;9z3peftLcIz5C+Rui++9h+f5E3Y9vmP0Rk9i3sex7/5L1t//TFLmk5fxO7146WsOnIVnUcvjs1Zz&#10;3BMPX5TJcMPS3aeoVZ+nFsYuSHisDS0tmRxFvf8jp86lnswuDupReZwzL7wqjE6drfkPdYJc8usZ&#10;l8C3W/el5vHzzIndyD23lF1f9NV0whvJR7KpaZbouSYnssG/fdw36gVX7cHQIeBb4UVrJcSx2poX&#10;ipn6ma2R60v9NZ2arYVjcPLvpunzxYzX1gm+BcDEELWx/E3MWDp0wbh29gXcd2B5Hp6XLLRLP7U3&#10;Sy01rHxmj/BKLawmdnJ/Ee/DvOzkUSlwJJdqlVll4q0Eg9AuVWeMNMPR4K+jVqHLruqVkeBa4qQW&#10;Xq1oAdyT9Lr7Z1Ez4N62N83lWi5mXhZeNTDVCTYmUXc2Ue9z1/P9aJCqq+nMZA+4EOF+DpFPR+BB&#10;FZyfqjl4UMfSfwSHG5lZJr7ieolUThc/9af0wCj0U3q9C+GfYFoA3mbxl4mTWSIP2mLGXEnth0sE&#10;O1PrZ8pPisdT0200nhndGRAj70uFP6aMbyXmMSeB81POfV1EfNHZJmbyyLQK/JJoJJZKZpihhVp4&#10;FnWepc619PMM2sARc2Uzmiu5Jvjm4Pv05SFPUHzTfsAM+O+wYIlE8D8qvuXBrYoa8SihF2bx874y&#10;uBve8wg1uWhFiwQL6cuLjhdfrE7S/KOZhTKGHjvOD/jmg0e4wS03XDFOzFF/ZmreD3qu4tsI6pS6&#10;58Vb0WS8FN/KiOVz9zyJTrlSfgRWZqBZBmajya+A75DjPwhPTOdZdJHTp+INHNmyQh5sIl5sxxeO&#10;13Hdh9/JZLja3j8JvaX/Ls3P/Yqeue8k/th1gxsMJfbYibdJyqd4H/dqdI7V1H82swvjyIv0cl6X&#10;4CZqNrsvgl2vS8v1d5mp9w09L6fpCXuXvoEBSUPTqQAbJ9FHMO/l98mLr0reLmIGHE7xLQt+pjE5&#10;wvsUwTsyOzYQ+5nF2Im+wd891OEU39LJ4xXfdIfBSuL5+IMXyfW2y4/iE+TBMa0SoAapOBBpwTcI&#10;1nnRJtVvpFxB9bBUrq/iW4D8W/2TIc6L4ls+mJHMeR9GfpEHxupuL+23Hwz/rTiGn/nD/yE7P/2r&#10;TDt9U2KbDsOJLpGzn5ci3j+3/7QUEQfLjrHvDXzL2nwI3H1BZl+mNom+U0vcrCWOFe0+ZvgZdJ6J&#10;9sGlwSEV3xwaCzgGP9fbTGx3olmWg9nNeFML5uIja+qSEPxbP1cm58PZvkZGggVahxsOl83EK7jo&#10;5tsGvk08dg18W4Mut52+cPLmfaek+uTTEue9c4jl2luXS44fpm/BB0fLRgMPwd0U38zopdofrTVB&#10;5XPaN1YAf1124138GGcM/2D0kS34UpZyvODMtDmS3cYsnjHkxtV4uRroIwXfdEa6j3PsLqdGgMYf&#10;KpnI/IN6CXHuw+gkETQWL1/1ObKRR2bC9aw8W040eSf6fmpVk5j4uxkd340Ob6MX0c9nDXGMjqnM&#10;keF62qj/W7QnAQ6pGJdJXWcCWB5FX8uGp6if3kYtTHv5tI4WpX/dRf+66nkBsMu3eoeohzEHjS+T&#10;2B7l3OiMqNiOAfYxUbNF86uAD8Wpvfo2wL+ZZaN7YYupv0aXbDPwzQTmjiSmpINdg/Ecrnr/S/Zv&#10;3kQDhX+0P8L56aA+rj5nnamCj4PfWwp+1ux6Au1tIz4p+EjfYXZsfwumfcH8jp+jj7yEB/cefaLP&#10;GK+J559jvuzHeCa/Yc4Ws7SZhbnnq++51u9LBpqdnVc2x1976EmZd+2e6O6loq0HqUdfk5nnX8Tb&#10;cY6+6UtSN3DR4EFujje1tZP8pluSGznX6I3FG7UXAl0BDhYEA7Phn36eyYJd7H3jdyy7/Q67CJ6i&#10;32WL0eOuM1JjPWgXnN9c6snl29inA8fykXOFuW9056t39ir2N9AbM4+6Ml6RwFx4I377DPDM0UTO&#10;ztfk2mZJ5JUKziWSG6VxPLZ5Xfhf1tLnQJ/jzkNSzzOlswYU25z4K7P5Pw/3nBXdIKmcHmX0ycSC&#10;Snz5Y6kPTZd8eEwB+K2zZFLQ9hzgj+KbxmtzvMbohYvBIbM7HoELco0374aLs3+UV+q0dklrIPdi&#10;VlkQr01qfTP7tafx56WGTlnSRV4KvmlfTALvp73jMe751HytUTH/A16XAj9Moiaoz0Udenklz4ut&#10;foYMhwPpXl7N59TPbwOnEsAbG/iUBdc1g2FDo2iBaJfqRTGHwQW4zEh3nOeHOhy5oZuaXRgeF8GX&#10;5eCcaZ+71q4i6AQZnL8yvDtZ1FH15QaPk8gBtO7tmICfhLzSVkR9AE3UDK81o7ME+V2F1BE8YJ0b&#10;DhrkWdSaoAm8tms+CufLVGzkeR4cq5IRfAYTuaT2NljJEUz4u9LhufqywiESS9AW4xPFBmfLcJdK&#10;TpxZYsFy+am9AF14CjUJvJf4CUoWUoOdvAifTrO4wD4rGJjsiEuKoxB+Wy1B8DKd2DEC7fZHYGs1&#10;z+j5b/5GnW2//ANYOIj30XpiMXl5gFiSxPFaFGfhlcPGzZMhY9qp3XDfrRlgJ8WXzDi4L7PAoWN/&#10;o/fm2/9kH+K3suTuG2iLx/A4rEBv6JYRaGPBLvRNdLkIelV0F/xlyxH2dzwv9m7qUfhUKo5ch9ec&#10;Q+9/hlmqT1PjwDt78i57yy8wnwBM2HeN+VXMU3ntGzwp6JmbjzO74IiBf+ovyZi/Tqq2H0YvOcrz&#10;wYwmXtlr8ROiP/qIx7rjxcJzYwIbVEOrJebGyTPTwIMfl0+Tf6SGmYHep/PMdO6Zan8j0K0TuQ/C&#10;1D+C89dIUkUjfXBwXDTMKs5z1iT29enMlfm9xFqes3I4Mb0W6ZM6ZHAZuhtceODj72XhM6/LLPrT&#10;C+jfziSPb7z6C2Ne4NQrP5dl2ie467Rk9R6krn+e+4sZRb34zvtO0QtBXv3MXWqYzxPL0PnQchwL&#10;NbYsQFMlh23swC+xhZ7rHvrHiePkfB40dPUd1cK1/Gg3wSXgD7pPKt9rpiblRe9S3pUOFg2jThwH&#10;C/d89EfR/r/6E88aM64T5q+V4fyu+kNP0TvxIroUOlT/SRnDuVXPZCn98opfedTvQvA/3deTQd49&#10;aBJ7G9H/wvBM9Q+Wwvk2ffA7mQQXSMGrZ+ywIX+3c987eFbD+P21Z1trG+pTi+I7CY2j1o9mmUEM&#10;SOXZTEJ7D8PV9JVb22K8bKXj6RkF99CFvFNmShIcMGPSDGaYkF/y7Ko3IwDWeXh2XOhD/nb0EGKl&#10;7tTRfaXepsUShi8kg4lWcDkMt5xEjtEIjy3dd07saIAu4mLmampKm5jHwmycMOcpc8Nj9N8/Jk44&#10;nG3FVuZHoU+DaRG+f9RO+o/5mWH40yx8xmr8lZ6NeyR1OXPnwAMH8UP9FFZih86zCqBt5Szppk+B&#10;XBnuMXHPMZn0ODNlwC2dR+PDOxuGA5uJIYnoVlaub4RrmcfvyVzaw73FPBR4X/ftN6Xvnc9lBtys&#10;7NFj1G3PGfMjq/ddwIN8jHnnr0j/F9+zM+Zb9mhflc4X38Yv/Do9E33UFHfhfTrF/JxnpePGO+Ra&#10;x2UinGvCtdsy7tJLxnyU0sfpDb10R5x83tByPFc8U06epeSGeXjciJfomyUcRy6cPLaBGiYztsI9&#10;W6ndHpEmvJedd+6zF+AKs/fWSDK8z0vMzgYP88FqnVFZgqZZTn6QB4/NghNHqAEafYzcwwG4+Sju&#10;pfJuetC5Z9VvY+G+sYP5mqekjG/h7+34dZhTTc4SW4FWzbmJLFsnkw+ckK5nf0ZMoBbK+2bCBUeR&#10;O2Shi9rIVZOJ7WlwtKHwIq23KXeKw+/HkLcV8QyZ8HqYY5V486vwcVSBd8xIxiPpJSfyUGPzc/79&#10;vJdrIbURtNr0Wdxr8MRMvLhu9Ndk4ob2YDrnwVP5TEHqCumcswfBgmEV9Mry7JXgRfGhkdvhdNby&#10;enkoWm7gW2QGs9moHxaRM4TIIbQvJkJeUaDPEL9DOZQVvVA9l7pD0AL+Jug8sFxwBK6k2JYeLBVL&#10;Zrn44XdOeF+In8njd8RaOCY0SS85grV4Ap4M6gL0TVSDp4EVxIrONej1eK95nhLAJAv1b6MWSI6p&#10;uGXjpTOe7XCnOH4TPzjmI9fMJCfQ3atOOKW7fIroPOg88jPVLEeU4PXkZ1LIR8w8nyZqmFb0GxPY&#10;7+EZCPCZhoDNVvDMGkRjDFRIMBdvKH8f7CrCn94sOuM3f04Pu/seZb/6Urw66LyRarHzPal8j+Kb&#10;7qG257ETiM+l+DaEmmMV+eqpr/4ik/edlgfgyYlcezdcMkj9IwS2p4HXyaPR3niPByvIP6pmyUPT&#10;8E1tOyebf/0/2cWEr/3Ge/Lol//BrObPZfHdd9FLrhMH0F3Q6nKo3z1QRy5ADa2CmlLR7tMSJK/P&#10;7z8rmeDdCDSzkgNXpPww+6rgg5PP3KEX56Ckzu2Vit2X4VjP4/F7WWoPM+sZfOt5+1ti/n165egZ&#10;x5MZ6DmA1r4TvUbj7n4jroSIEe5ZeHqIEeVwtQDxK534ayNO28kPc9VXsf4x5h9vxOu+jH43+gbh&#10;ZJ7ZaF3Kv3h5wHc7eaMLTS2P+keI5y29ptXo1ShuX2vgWzE9Ffl4cgpmkRfWsW+JmZ+6o0/ngQ6t&#10;bKX+vlv2vvdH9k0+y57Hq2JatIk6C/rPhdsyib1c7cSUlfe/wmN3hn4x5nltOownr5c62aP4CA5I&#10;YT+97E+9wDl5htzgIDx1B/+/Fm2L/k7wKoVYGuPYojw/OgNMj9HNM6CzUrRvxAcWBsnR/fyMjfNh&#10;n7GMz0gPM+ciA16dDMaFOzfJvo//hf6Au8y+fl4mUgtMWbRBhhD/tYdrwsELYkUnKYDn5eEdDHYy&#10;I7cHzkKtrbqPvRQr+wx8s1PrHcH9nMAz7cWvVkL9ZfrFl4mtf5Gp8AH9Pwu4kqocCg3GSsz28VXn&#10;kbjBpRA4l0N+FyKPziKXdfG8m8k7UorJBckN9aX4lod+5Ciro2ZB3WFii4FvaeTjDs2feeacxFwn&#10;96/2rDrADvesTglTn8mcvxJ8W05POMfHcQRaqV1OWcDsMHCG+6EeXbjpyl049HMSBptc1M/C1Gzz&#10;yTtimiPxOa3KKYjvWfCcEP+fB7crp0ZVAOeJE6OjeE6G8/nM/G6dxRXcekDSmc+WhsbmXbuDXGsP&#10;Hh48guT/6qnPW7GBa8b+VPLnGLhVuB4utApvHrxG+0EyuQ4OOHYSeYP2P9jI1cNgZRbxW2tfOtex&#10;4dBZ9qrfNPZkhzjGzFWPkhPSE3fkaSnce0ImnL0ua9/4lL0xv0dnvMC/X2M33DPsgFDf4n5pPnNL&#10;2q69Il2/+FhKBi5Qa3hHWm69YbzGHL1q9GZ23fsQ3XE/1xn+yjlwcG/otTTBBbxoltGV3IPgW9HW&#10;vXiueSbX4uPfvEvqTz2NV/oeczOfpD5B3sh58K/ehueDecnbHscvtQNfc7+UkmMXwiOzuGfd5F9e&#10;MCGMTubkPBbw7I7mvsvk/rISB/Xl5N63c++bidN2cCSdvEjnrYXRHsOLwBPidO3uAZlz9hn0G2oq&#10;4EWY61+2jNpo21LwgBkLMbwLEWZzZY028C08YRZ9ccuknNzC8ADyPTorWfe5pRWhU8KxUmum8nyT&#10;m5EzObmvnNTYvOCBm2vhwtcSXEq8ozcii/dRjEsHT0JwbZ3h4+FzmagX68vGfWfh/iyAc0YmUJfD&#10;W6UY+kCYOD1qPB4WYi+fJ2fWMuPlm/KDjhTkZ3UGgB9srOY6FIN/yt8yKqkjj57E3gEwOLtCfEUT&#10;xEqtTmeg2PFXpoJ7PjiN4luU/M5MDqk7CJxgrQ9McnMO68jF/IvRbnj5uK8ewg86VD872qwL/ueE&#10;/xlYxvf/MAd6AjohGqXytmryenLFTPqGfcRIndvswwOZh5fEUzEdDJmAX4fjQ4OxcBxOfi4b/cnB&#10;+Yv34r+DPwyCWw2x5LKTAHwOVfKi7z6H/azgl2oxUfTDshU7mK25mxkP9OjiT3GCgeYwOxw8pZIE&#10;5xsJl0sNV8mw3LH0BdbhK2lkDnCf9P/yNzIdPjO8kF4+dLUge1k9eE7yJ89l5sxU9uTVMzu/hvoc&#10;mnUltdSm1TL58et4ov+XrL73ObrbS+xW/AVz06mhP8au0b4DxnWPUner2XJYhnB8upd5Jv7AKcee&#10;YR/ZXqlGm8siN07guEv6z6E1wg8OXGYe4k1JbkNHRC+t6r8k7Rdfk47n6NXaxE4vZnYtufWRLL/7&#10;G5l86iU0feruy7cbnm3V9PNX0gdLrImSp2lfVAY5X03/KXGAa4nEcivcTedPjN7Es0WfdxDNUvUQ&#10;C/4SD/qVrw1f1eJemUh8KODYtcadye/KQ5vS+r7qXl68iqUd+JfB7hh6pm0scXoadW/0v5Hj2tkz&#10;hk5HDS8Zvuvv3CrLnrtPbeMO++6OyWD8Q6F1+4k5N5gF+L50v8sstA/+mdmQZ5g1thVv2lbqG/SV&#10;LSRWgG+5zNbTuXo1B85ILnWZEJ4ABzqVCY6kOJHOMx5/hB5ZXhqnFeMcrUvIjxYYOKdeNL9iHLWa&#10;AF/9cFAP+pDWyBzUy9Kb0Qd47f7wn2U6uKZ7hjpvvcueuF75MedLZ+MUbzlo1EqUozmJMX6+6txh&#10;nRE278mbUrntsDEbU8+xcuSUmcupf/Th534ST+abcuDL76QZXSwBfWkk8UhfyTVN7NzDK1bdSE8p&#10;GAMm+cjDXXWteKRU/51tfLWgIyTxTHioQbjIAyPgW7S+DT8l93VRDbokvrfJ+MPqwTl6qyzjmo1c&#10;11PbxrwrajPT6KFRPYlYk4VH0o826gHf7DzjuksgmfPkArt1J3nJ9gG8Gs9LA3y1YM8p8a7fy/69&#10;g9TkDnNeTuIX0draOvR1fBS7jzNPg1rkFnpE6S8q3HZIgtx72mc/kt9r5zxk8zsjO46Ia10/fXBb&#10;DZ9Q1Z5jUtC715i7HcJvkUM8zAKvBoPLJrQxF74d7RfXHU66k085suYfDq5rGr9XPRQ+fBU5Xb30&#10;FG7G50r+/ojO5IcLwe3NXB8TvDva+zieoefYH3OD+h/ew8OXZPZzr1AHu8jcnsv4Gc+T++3AN3lG&#10;ltx4H551l57Ud9gLfEnWfPC1LH7rY1n/6R9l0qVb1NTflo3vf23UE11ce+2JSCeHSQFjrDOYS9pG&#10;DAbfCsj/45v7ydH68fuiM67ehD9qgPNzwdAeLHxeWyfnD34TBAMKOOYIHskIGBcH4xTfQmBaGtcm&#10;g+ukPE4xNIv3zIc7+rlOuvtBdVs311BfWnvzwl88cCc319kFHwgQM7PhyUX00NXuGuDeX4O/mJiG&#10;dlmCXzMEHqTAJX4aKaN3bIzhybVXUQOa0IYHfikYwO8h10pFV7Op76SU2EwupX1r6bWN4lLugU8y&#10;g1ktLnKTLN5LvTUR+hZyyGVy4af5K/FagWsWrlceeF7CtXGTW6m2GiGmxHipJz8I7/RUUasqZddM&#10;XqU8HGOnHO9lB/Oc5Hoe9CPlaKpNjijhGOBK6XC/LJ7N2eTt5WgDuh9V8Vp1EN3t7YC7FJDfhUZN&#10;ZsYx2luEfXXhUlHPZZjas4FvY6eDJ+Cf4tboyWLh/cpW9PJ8r0Bv3imj1u9kd94UA9+SwU073M3J&#10;92aRj+pLsVT3ePzga4TfwQ8yqY3EqCtn4Q32Uqdx40fQrxawI4WamIXjMY/Gg0fO6gGf84lBAfK7&#10;qt1HpJ5nRGc+DzLnyMP/n6fzjq7qvvJ9VuKMY5smhNrtvTfdq9476gWJIiFAdETHdFFsI7oowoAp&#10;xggMGGOaG664xI5jezxxmzhxMms8sZPMe5l5SdZ7k7dm3mTN2u+zT5z5467LEtK95/zOOfu7v9/9&#10;3fvnKBArHM6B9uikLpeVz9+2UG+jj62GvqqKNdwz1PHs+CIDxRx7jBpmsAYfSpPYqdlZcpsMrJoM&#10;j7sXXC0jzi86e5Oa/z50YbwneCWceCkV48rRs1Jc94ziDvkeuPr9wmmSVsdeRTM3yIzHXpD9n/1e&#10;Vrz4KR7EUxICV9PgFSbVgFZuQgukZrBoSEqZwTWJc7bgoZxz+RX24r3BvjZ78Q+Dg/A5F34Q7R3w&#10;8velaCVF9N3d37OS/TzZN3z/FfLLN6lLvEvfGvF1zQFw7VXmhP+IPREv0mtEjF5MnCD/9qDlBMj7&#10;Ssmhk9Q/rOQkOvOj+cgFsG2ZjMe/44C3KL61a80LDlJMfl60YT96JDEPHqdzj3X24SIwuG7bKDoT&#10;58BnqT9b52Pk4FmIUstRbEuivbpbyKvLyIHAtzhYZwXbwtQzY3hwEmCVa/EO+p7OysLr71AfpOea&#10;uqC+dN77mnd/jh/0DzL08TfUA8ckm/NQn+oUapvJdQekbeSSxLezB84wHj7ePTyb6gNTfLPxDGZQ&#10;G3Tw/JcRb8vp+fKCK4prFl7aHxliLQKD5JX8vh8OqjidC58NLUUT497SOpn2aWdx7vs4hur954z9&#10;hnZ89JW4uBe+R11Le5217077wIx9vOGFHnBMvS2F5NTb736CDnQFXGa+JvHHDMaa5j9I/96oLKKe&#10;s/DWGzL03t9zza9K5uwV8BA0JbSWjKmzZALxw8mzUgLmli6CQxEzfWj9LjSMOFios/Ys1Nl0X4AI&#10;ubUfjIuBX7nUHCxolzlF9ey9jRbSib7Z3kcOugC/MrkoWOklDwlxz+m+cwH0HeVtIeKgRzGEl85q&#10;spAf5HB/2zRv4dhjnKtysUbwqph7pgAM63vqVTwKV6X93C04yDV8I8Qpfk/rkYXw0/DQCPH7ac73&#10;KPcnGATfyCFG6l480VXgDlph8dELkoLb6T7srccvogeiz8PVCjYNG7WlCJzjATA9h3MOwo/68Fs2&#10;cH/6qW2q/qu+VOU1MT4vDBbqq2DzMD6TY+QVm9EY1ooV7NY91rLBQSd6YQH42HAMXfH2m/hkTrCP&#10;1WG0YvbDGuVnaAezyCHjW0Zl+tjLMvjiRxzbOeaZvMqexHdk71d/kHUf/4Mc++Of5cEPf8ne31/R&#10;9/qNtI89i36wnzoAuSfPQhp6no/r5gCLCumvLqcOF9kAdq3fKa7V8FVml3g4zzzu3wjYZ+W43fAa&#10;F/exl1c+fEF7wBXjUui98QfJVblPzbPxV6I1RNAdAmB1lGc4yj3rYm3tYKrudRNhrWPkaQl+P75k&#10;I54RvJZwDu/CNWib9GNxDAHVf9ErbXMGyQPJn+iLK8RH5J+5xMC3cWBbBnqVH3+gvnzN1HbJtcJw&#10;ZRMeSrNiRk0XMbqbehc1YnDI0kb+NJM4wmfa+5eRv+JZoReuGg00Dr7pnACtTSbBnTC5pamP+gFr&#10;oPgW4jgDcMc84knh4FZmFCwztHg7fC09H48L9T1LNX4Mvk/vfZ3FFQLPVZe0oCFORhe0wJUywBkH&#10;eV8L+WU5/M3VDt7wLMXgeIlWMLGmR4qVS9XOINZT2wPfpsBTTflTjR67YvIRP7h5Xz5zwIqaeZba&#10;JK2ijbl46FfzVsrcU5dl/ukr1A/nMP+8FY8J51+Jt7S6W3I75qOxwF/r0FfB2x+AW07mPUVmcU1m&#10;riI34LoQAx3V4DBxMbugnflcHWIHT/zwrSA1nFDjgKTwdVcNbOaaP0Qf2nGZRp4Y4vmfiKZ6r7vI&#10;2CPOi5/E14R+iG8mG35UjKZWhk6X4j2O38EPF3HU9svEZAt7T+NlqemnjxFuX8VaFXai13bJJGpE&#10;bcyenLbrjASJqzbqR9FOvF3RRiloWyY1xIASNErdk/xeV4Hcn8u890q07o5Bmb7vSdn2IvPIz79i&#10;+Dm0ZvV96igT4b0uYo2PfDoIB/WRa5hZ7xDxtBGdp2bbEaOWrHuWdD/2jNE/q3tqx8GZKuYmOzn2&#10;8T2DPLNb6CXFo7CDmeLkmVPQAaPr9xMrbxqz2XV2VYbmkBpPyZncPBM2cpk4Gri/H78/cbKYGNxO&#10;Lp7ZjSbA9xcQK3SGou7D0kgMqB1irj4YZ6VWY8b7mA6vjuB9XHbmljQNHSUnXCvF5OUFxBYTz7SZ&#10;PCVCbI+xtnaw8D7ygfH4b0ILtoCB4C/HnEeOUURfQsUwfQlbj+I3xY96+EkZzz3g5fo4yCdK8dQt&#10;v/spezX+Sla+Tp8F8cUBJ9RapWP+ZinbfFRmncBTuvMIWhW8gOfBTj3RyzMdodYW4l21fJ1DX6k1&#10;eurzYbAlh5hjgnN75qyRBHFBeZuLfENzbP236iSKcW5+V/vCs7g+GlNHqL8VUmPysD57+Xec+to4&#10;1ivGNVKNV+tBTmJMFrhp5fwzwNBidLqNdz4w8C0E33NofYTPzQADtWdsxQvvyfTT7C1x7mn28zzK&#10;/BL6Jqin28GbHLwdU6idaJyqpWe5HP4ZI5aZOfYp5J7au5bNuYzjWdU5+2Gec+3bCYEDUfJUO/mu&#10;DQ5nquvEh8Zsg2b0SbAsh9/38/xpD432vziIWbpXZQhtNAQvcH37ygbjMrhXLPC6LNZmCppugOtc&#10;dhCNAFzTuZG6B8PenzMz7cZd5oS8xDzEl/EEnqD2thtv1QnD75OihtR1/hac7Bj6O72IrI8djImx&#10;HjqTeRpY0n31Ll6iJ+mnPiM95/BIUYvU/vMk3+cBH2zg4XieDyvXMrX5kMyF27dx7Ut5JiPr91Jv&#10;5Vkmf8hjnfKpV2l9p3qY/WAu3KCvediYC3JfJ30QM8ghyRUK8chUjFDnHcLXePAUfaKPgsWn0Uro&#10;dT7wBH5Lenbe/II9FJ8W3U+3/dzzBl/vvf6mrP/wS+ZY/psseP0DGf7H38mR//kfMvLb/ysHwLyl&#10;r39k+EszuWbjyFPMikHkTJnktFFy/3z0Vw86XRT9NbwJDXMlmjj8NPchrcftF7fGfLDMD8fxU2fT&#10;vYLyhg5Kij7BKLqEkzzMyWf7ySWD3OM6X62I/CEGtrt4xk1cQwexXvM21WcK+Jtinvs8sDK+civP&#10;Bb2f4H0evsYo3o/MPvg7GmIOscg8ndk2xO7IABjJPZg9FU2qnhloYEmYPDiIL9NJ7vRXDUH3Y9LZ&#10;Al50Qx+/q/OmHGiTdtY5iDfCTz1XX1G+t3AzXmXWOLx8C/VRsJvnNMbz6iCfy6EvLowWXbrhIbyb&#10;zGuBH8XgmDF4d2DWIimDf/o4hkm5VQa+OfhexbcoGNzDs98IDywBw5W/jYd/TSplNkneVHS2NtFZ&#10;bok5aDVwf91XI0nOVko9TLXEMDzOX4bfO4xnPlQuWeiT6g9x8/xo/S3E508oJZYXNRlzWsaBrbrf&#10;rx8evOziLVl56Vn2XOAZBN8d/I3uHe6rw9fMM6gv9Zdawby0Sjxf/fSdwjPC+LjK6LEtwtfnwguZ&#10;WUSfOVqhA+9/bvsSsBG/dBPr0UQPAPhWSt91aBXchPuliXsgD/3Wjq9T95kLgku5/K4X34eF+Gpq&#10;pZ+bOF0L50gMcu3R1vLR7oKt1IDhcJaSHimasVbq5m/ju5ZJDhhlqpwF9qySuXj9Zx24wPOPLtZO&#10;HGmkXuuvoT8CDkl8iFNnNeWzvyf4dk+4Dk7aI1n4TGo2jsrUh89Q/+XZZl5wGhzyu6yT9llYqU1G&#10;uLdS5MU55Bpm1sRLzNJ9uYLEQe3d0higNbCKXcwgAXNKHj7BfshjzI2Ew/QRc3hl9XPPL0HzX7NP&#10;0qgphtAiO05eZzb7mDHPNot73sW6qBZgIv/I4p60854Btk3iXiki/60mVquvLwoe1uBlCy7aTA8S&#10;MxbQ2ArJkVOsl6l9AR4F8hU04yA8swtNtRSvYS56SQu6VZ1qTMQuJ7p5eC78FCw3tw7IPYXUMhv6&#10;jf6y6GK0TmqJyQf3GXsClD18ktofnvrdZ6jPnGYO4ibJ5jx9XKfwjmOy45Nfy+IXP5SZT72G12sM&#10;z9cIta1hctgd1NPQ9/bQE0VdIsC5OXjubcRgL++JVdTQ0cGsxPwgdZAC1lG5dx4/c8LnLKrRgzGq&#10;V/4V32zEBdX/86iLFRBX/XAw3RcrjfPRnuzhj74y9n5VTr31x7/As/OoTIHHak9ziL9xwUe0705n&#10;olhVg+Q5ShF7e8/cMOqdunePzlHW3vM0/k/nrcy+9CJzP5jBuGmXsc9rJnV5xTe36kgcT4D4WLT6&#10;IfoYmFsDhobBBRM1CZ3Fo9id3jpPxqPFZFBvSJDTe6k/BXnW4h3zjJgTbGZfrqk8x9xrZnQeRwe9&#10;Qvy+1qoD5Ht+ng31ZTmoe3vgunFylSgxVPd/M/GMaw3ToTk28SiLGlIInUz7s/PJJbWvff6tt+XU&#10;//h3WfLSj6XzIvXTsVvsu8u9qvUVatYVR84b/W8zLr1geA4t5ByKbTrDUv2j2iPR/+x79Il+DMe7&#10;Do85xcyrO3D5N1jz48zm3IreuFLSOK9MYpVy6Vw0jGZ8tc2jTxsYl9qK7557NMT6FG5jPws4T/H2&#10;EXwoY7LuhbcM7pBF3nB/1zz8sMQt4mHbKf727A3qXPvFiW4Y3zXKDC+4OXlS+ciYrH3zc/Yr/Voa&#10;8PD2PPkq+sAZMeMRWvfuz+Tkv/5Zdv70N/SyXpX+O+/Iqf8jcuE/Rc7hHdvx2ddSAgdNI6ZOJq9M&#10;8HlJvm8iWOdDJ0ihwwXWbsfjchLPKc8cvNIDFhfuOU4/3GF6Kh7Bo7MXnQetkZ8XoNMWcT6KcUFw&#10;wcZ18HE9tP6Yu24X+1OsN2aRJbj/nNznFu4B9U4l4HUlfG8lMbGaOl4J10OxLQh/S6B3FXC/ecGU&#10;yWCLFQ0xqwcdAE3RQ7wOskbO6QvxNuGthcOUkQvXgbtV8KAkOqDq4m7yJ8U6Hz4I7RlQfHMxx83T&#10;Qg7FZ0XxkgQ5twBcUfvck+iTDXuPG7pxCsx1oxVo/T8bnWIK9WH77CWSWE5fOZirfQJe8n43Pkpv&#10;DzGb3DPWOoeZJcRVXjrfILu0VfxoZj08F73DJ6VUNeeGXpkIto0rbpX74UyTq3qMHhgXWobObc0s&#10;azN01TruQSefYQLPdJ6XvqeFysTK/ye7Fhi17gB8z8k5pqO7mvS7wM7J8FgH2oefY+4h5vSgHWvN&#10;z1Y/nbkhnDPHoz15sda5cLBe+Bi9dOClGb9Bcs5GnsFB5gwNcKzE2JW76fNbyn4rPfJdNEZ/9wqp&#10;4Gep+Vuouy8WWzv5BFiTSy4fJyeIcA2Kyb1j5Jnqm3HBUeNwQp1nkgO26ctBbWsaPWFN9JsFiF1+&#10;YrYXvc4CJ7uPeYeZLYuYUT0stWu5l8C5zHp67uFyQepcHcTRBafxLq7Zz/4PayWjEn6X2wa37JYY&#10;a+XOqxcLNcqJvhK5L4iOW0GOzPHXrhiWYvqq8gbQK5gNk0UtbwJ+2sklLWhDc2TqiiFp5j70sT4u&#10;1tONFhWED0Y1DyPHTnItPKqvoa0Xkb+Xw0HKth+hR3sXz8s29vBBP6MfIYqWmQcm2NTfTWxqQheq&#10;RQtJkbc5mPUWRVdPcG+b+E4r96Sde3RSLVoCcTAG79C9nB2a6xCja+AcQbDVRWx3gXmJ+Wgb+PzV&#10;V54Jd8uuA/PRkfP4WQKc077hNmowtRybC3y2gh2Kc1b6Jix8xn301Ossihy0TTufpfvvOJfBP+kb&#10;iG3BU7fvcel9Eh/ao0+ho26VKWC7R2sq+KdHv/rfaHjvSA91r2a8/MXM5IqTl6h/34tOmb9mLxrq&#10;CFyXmhlx08966R5WSdYmn/jp5PsjPPdBdJsY2KL7wqiv3A22KX/zoLuFeM4CcASdTeTRZwlsLERf&#10;0/41nYWfye9OO3VNBp97j161g9L/9F3jFSAv8HAuRg/zvtPk5HvxOcFhuSY6k1Fn6Xu5z2rJTcrJ&#10;GXSPHmNPQjhLDrxPsXDGOTjw3lE8Lcvoi/uLnmPBM+WjP9hDD1x8Fbk9cSxJ/LKjGysvzGQdJ6Hh&#10;53CtM1j/bI7RxHrHyd9t4IAHfIvBx4LkL2HyTRcxJ4L25Gzr5zkiNqFLpsCJCNq8h1kyTrDSir7p&#10;hheWw1PL0a41ZzERgzKJ01loQGY0Kzt1ofBWvH+76fsc1jyL64Yet+G9z5kP9wpzfy/Rg3iWfoCj&#10;aOn4P4irZftP4ZMYkcbRi8b+O6rh6t4OLq6F9ic66N2oPX5dVr35M5l74x0pob7c/cSzxkwBnWdm&#10;5lpmc6xpcGGdPaDzUeMb0ey2HGXO2Rg90Tfgk/TAcA8Vk4Pkk6cV7TgkZcSe1iMcHxgUJ57nEMO1&#10;5zoJjyjCA91Fv2IPeKz7E5XA38pGTuNfOid24ngh/tc5N9/GA/YZPtErMpO6Wz6aSTF8b++X/yIX&#10;/01k8HX1bp1nVuVbcuxf/kOuisjZP/4Xe4X/gn1GDslk1i4L30MEHhsHWzLgICXgfcPIWXj7PnCZ&#10;/U14mfD0JFin+mMX8Jaegrsxw1n5Jy/92wKwrQROqfU3P+vvB7eS6jdhTRPrhw0tPomn0oueZ+W5&#10;t3H/+shPtI6cBz6Wcb1qiAMVvPsWrWO9V4Bv1DPBEcs8uEc/uTrYb1F8o7/ai56oXv0A3hC/aotz&#10;l0s7vXttDzG7bRt1Zup0AfWptPRSf+sTeyP6HjqBE21S7zM/+VOAeBOHB4bgbspv3HPxI6KBdo+e&#10;lxR94xVDBwzfdgycziD+TGmfAXdElxtYRk8B/Jy5ncG+hWjo3LsdvfgnV8Br5lGfgpNRD8zAAzkx&#10;iVaJFlnJc9+CNqMztVzw+wAalHfaYv6Oe5t3L3EqEx3VeIFfJeSL7TzfqiNmRKvYZ61FItz7Ock6&#10;ONNsaaF2XISWrN7RbDii8QLXFN8mFjRQ9+tihkWHgWte+Oyk8lYD86LUCVM91G2I39pv7obv5BQ2&#10;8UJPBd8iM+Eh1XxGcZeBb21oTzG0tiz8+/ejT6qfv28/2vj6EYNP+WeiZ+Oh0xlRyVXELL1PuL5e&#10;sEF7xmOcZz41MjNcLq0IHIIj+ntXy7xjeKMOXzB6bE3EmAz0JydxchKY6cDTV7nhkEzdcMTAt2w4&#10;mqd7FfXOdXCYvTJ4/mVp3XWWY6UnCq5nr+DYAvXU75rFHCk38G0K2uj9oWp6+fuYvQgXBJObNx2R&#10;qlW7WeMZzMCdJQ+k6oyXn/jTjg7RSY4VUR2I3CCntgeddtB4TQA39XzS0ZV17kQ1uBYiT/Hwb/VA&#10;5hFfdV/qbGpclbtOS9vRS+wjccjQcoyYvxC9Au+AGT4QWsDehdxnGdyDTnxHLl6T68jjiV9e1iEE&#10;h3SpDkfsLwVLw8TSnDbueWqc8QG0JOJQgBpUOrXPdPIiSyM8AB6nOKf7dCn+5hGvs9rIkeEUNjiP&#10;Dbz0gYHWvtV49PGVgHcOfDIF8B4bWut38DfEyL1Ldp2Cx7xMXf+qfBe+51kHd4Jr5e96THb+3T/J&#10;6lf+jnj3snScwKOATy+IRmnuXUO9gFwTL2wSX4tiuh88CXG/e8GtCOeTC7bosUU5ftV+zdQWdT5V&#10;iN/T89RafEAxEWxTT772BKh+q/MZC3lmovABM7joh/vNp8bUQ9zVPsB1b3wqUzlWL9ysED1N51D1&#10;nL+NN+YkteBhsRCTI+Qfuv+Zzgcrh39rHdMNV7GBTxE4sdY81f8378rLMnX3EfZQnmPUKkL4Bb16&#10;rchFNMdVfMvbgC65GtzsX2N4gHROqG8FHHjLYbwtI0bdKcjn5XHuFjQA99RZBr4FmnvRIKnNUxeP&#10;E3O86J1Ravc6u7UEbImjhbhqmXXAtTRzXT2sVSM+81awuhR8t7IuOcToKdRk3MT9EDE3QbytOkDu&#10;dOgJat7nmFF1URpOXWLPoqfgao/Ti0LupVrb9oMS0d/fMUK9C82cmKx7F9lYe91jQLFfZ0/buPcs&#10;6Our8EJteOdLqXv0aalHp6yltqb7Hpm5Puo51Tx0+tlb9MiBr4+cpg9efRr0hh56Co71NLNvnsPv&#10;f82Ys5PEP5s/xLxisCyE/qd+gEzqQTqzox4sK93DHgNHnqDv6wZ7wJ/HL3OLvRyu87rJ/mrooVyX&#10;3EfwnlymB2DsRVkJl2s+9ywY/qaMfvMnOfeH/5LZN+9KJ77Dhz77SvZ9/Qe5+J+CN/pf6QF6l5yH&#10;44armeG7Zp7BEDqjB7zR3oT5V1+SItanFWzrPENdnTpU+YHTMh3vb8tjl42+9TzWWHXJfHCyFA5b&#10;AlaH1z3CNYfbgGUVcAfFN9Urg+CdA23OxH1r0dyea6Z9Lm6+O8IxFIKt1XxOFXzWDd7koA9EqL35&#10;8ZdkzKJGxgwtP1hmhceZ4PiKbwn4Uy7/H4N7hdGX6uB65WuYXU3trHgpWhHYZgPXfOTKFrhbVim6&#10;nc41aVXPE9oafn7FN8U2B9/n7F8uJZuGZd65Z6Ri2wH2eEBv4fi0Fz8dbpXehgbaPZucmPrfPPKY&#10;+cuJOYPE4AHmX02XFJwqgkamPWVT4FqZBY0ymffJ+EKMPmp8iTprXPs7q3gumrceYW9JvDXEnEq0&#10;rBAcK5tc3tU4S0rJASvIPx3ok6pHqt/RA9Zl8u8U93//9sPSxPXywRczKjuM+cyqM7rqZ1Avm2Zw&#10;OZ0R5OFnqj3qPj3OhhkS4RijcPQg56P8zVODVzOPPcBz6/De9HL8i/B+dsr9kXqDx9WCCwnqNTob&#10;cGLzPGkhf2pEN/CS9+veLnnEjBQ5seZs6pvM5dradA3A2TzigO7paK/D/xKtgctxrCXMRqzrZU+i&#10;y/TQXESr28U+MNTqeLmJEVnEIu0Ni6F95K87AGdexsx06o/LHiZGrSHGjDCP67a0j17Fh0T/Jlzz&#10;O/5q+U5uC3NRuL70EabTT2EtVo8PPf3E/sbVuw2ttZR6UwH1qtQs9iHgOuismIm5tUaPRAGYX0gf&#10;b1DzavDOBy9WP7jOWXM0kA+xVjrL0U+dRb3aXnQtK7pHOXGomfxZY59jEft17j4tK9F06nY/hu42&#10;iEa8Wjxo6g5md4d68VjgLfhr/UV7qmxwaQc6VxDsUewME5Od5MjqKy6AeySJxdmN+BbIaRLEoDhr&#10;GobLqY8hjXPU+Z1u8GlyCX4lsMM7Yxlz5VbhScaTwL+NfTPJu838LAu8iYNXpWhPul+q7ped5H1C&#10;LxoOPpQEnKhu5LxxTSeCiZlggO63WQK+PfT+L2UL8eVBMC6P61SG5y2KJpo+De8w2qyLdc0l51Kd&#10;0adYxHdpDdMHVruVf4KzPq6xFWyzwSt1n7AIHMLDPe4GE2MrVMfZwzUlt6U25OH9Lz4FsInP0z3l&#10;nMTWB1/9iP3ixmT25ZelimPthk+WcB7FrHvZgbNSSbzPHTokDnBGPSaTWQfdXzcCNurcSdXidE9r&#10;N7xFe75DxPgmap7zLt2R2u37uZ/oxwbXwks3sOfBMnzx6BnL8V8Qw5qOXjS4nu7T9gDnk0S37Th7&#10;W6oOXZSBGz+UJTffoi44Sk0evkltO416gY97SOdMZJLrRtBT3GBdhHpaEr6aT64S4/m3or/byClt&#10;+JWd1En99FKXk1sswPtfQS6VRe6jfhcr2kiUuJ8k704Sn0rhZ6XE3yIwpITYGdpIr8Y2/A/bwbMh&#10;3of2cTwHicEH0RKp5aIda80okzVJ5xpob2Ah19IFF8sk58nHK7Xtb7+Bq/9Jao5ewR98BX/FI+Lg&#10;uupeA07eK/adwV/7GpztrJTsPsv34K89/Zz0P0V/P2sx8xo+ndvvMu/qcWMPuzzNGcEOOzmdehx+&#10;gMemc/Sc7HjjQ+Y+MzMV/8q8a68YXG7G2A32cXtbOp+4LiV7T8jkheAD90TvDXq5ueb1p56Rwbuf&#10;yPp3/l7O/u7PMvKz3zKjBj1+5IzMe+oFON1v5LaIrHj9A4MLuqinWfFyZOGTMMN9J1HHSbFWy26/&#10;xYzuT9kX9S7zK29JDfmBA9wrBL+0D6CCz9TP1fdqMK+S9xKwTLlbga4zOUYtucXAlTvkRvA8+JsV&#10;vVL140w4h0tzNO5nM9fMwrULw7l9/H812BZbvoVnhZ+jDWQRF5zgVhA90Ec+leDfHribuZ0aEvWu&#10;FD/XuVrRxWuN2SKe2dwb6AulWrdDczTD1TLpPfGgR1qrOySnjJnIVfShUN+NkksH0Ta9aIsOsM4D&#10;vrmJR8XUHmc/dkXmgOnF3EsBarqqT2RMW4AnrVcyO+BwXbPQqlTbXMzstQV8zhzyZ2o/5MzRFvTQ&#10;qi4xl7Tg9Wg39g3NLoNHUYe2odc5iEeqK6mm1EH+XLWW3GY2Gij3ehhupdzBjo4YBesKqFnoHjvW&#10;Yj4LfdLN55rAzDAafwvrV0ceESMuO4jHrrZ+6lusC5qIWzENbLPBG9219EWAd1lwG+0DcPF5Pq1N&#10;govqL/HW4i0B30ypBo5/KT2r+FGpgX0Pf346mmSA3mudCZhLfv4AtZvKoaPsD8b+ivATnW9b9DB5&#10;DZ7rsr1nJIbmbAXbJnDuZr6nCO6RIjZlwd2+6y/FN0OdlH+PA+PyFm5hlveIVLMGOnMtnd8LEGuj&#10;eDoizE9IkBNXseeNFe41Dm9kfPARfAIriHl72HfjSemj17oRDlcEb5yEB+V79BY40Xv9lWB7AXVI&#10;+hfM6JA6A6wMfNY6YgQfSKATzQluYkffy0GTTc+fyvxtcLBGayMDho7tZS1drJGXc9E52W54m84S&#10;zML7bePfPnQoHzEyBwxKECOrHmaO79aD5LfMg2d9pp+4ild6N/fLgOH1VT+4uQ0dAYyz4tk16i/k&#10;8nZyfO2rUmwrXr7zv/FNe0KzucZBMElfpuZ+cJBrNW0xPfHk/WhiVjBvCufoaCIeq+ZI3m+Br3nA&#10;xhCYEQEn3WCMo49rAs64wB2ds9hNbWU6fdGl5CMdZ5hBcvoG3s8tMo4cK0CukYLfaN4ynu/R/aR1&#10;Lkhi6yF8p+/L3p/8Srb98AupJbaVU3/U+SvOAWqWxGgXHhYD2/huH9+r+OYDB1xgrIfP8oNzAXDW&#10;AZ938LMonE19Zj6OU/lakrq89jX4yetcxH4nPgb1X+fyM+VhqgHrvK+HfvwlMwPx6HIeupdCiHsw&#10;vu2otJ25YezPGobD6cxF3cdA8c3G91TBATSWxzgv3WNVNUSrro2uCVpl6c5jxj4ONeg+TurxqkFE&#10;wDc/L/WTKb65F28khr5scJm/gUs/wDkprs5BI11w613Z89k/yzbibjWaWgF8U7XhDO4vzY28PNPm&#10;slZ6XamrtBIneE7y4VKKbzpj3Fwxg2d0Fv0c1OHAmQKOsRIsbgerY5yHmd91kmMrvgXQugLEKN+a&#10;nWh8zNRAY0vgW9Dakm059/hmvV67xY/uFcHvpf73kp14BdGj/PBhO3lDDnmGYnyAHLV0G30FrKHu&#10;2VBLv8uuT3/HrNPfGz6OYtY5mzwgk7+JwCPryAN0nxvdK7uA/KZh9Cm4GvfQmefl4Y9+zf4ab8iS&#10;Vz6Wbe//Az2gt+FprDd8J0iOYKI/KhvfxCSeg46jj8vKm6/Ce/dI4Y6D0nf5eTxN+GQOgRnPvAQH&#10;xMd16HGxc0+oB7Qbzl4+eol9Fq/IWupua9/6VDb+6AvmbL9m+D+iG/BtcO36b70mmz74Ak/pFfFs&#10;IF7Au9OoYVmJ4T7qA5PJKyzwlTK42AD+m8Hn35GZY7eNWcw54E8ueUBUOSdeibI9J8Dwk1J/mP0r&#10;4ZiF/MwHR9O9SCvAwIZD7KPBS/GtFN3Srnxt1Q6+h+eYa+FhrdPJZ7Ruqthmga/rbBMnx2Pvp+aL&#10;N8IDL4vQj6Y6pfonY2iQ7m/xzTNzgTEXORfc8w8sp05P3q358Yz54A56CXUxcx0xjpcXPDODa7pf&#10;qfa96T6n4a55YBK1FuKMDS+T9p44wNToYnCHfGDg3HWp5bgD3NeOuavgk9Qy+vGkTSdWdZJv9RD7&#10;ZqKTfottvmnEPXLqcBPaOjjmIRZ60MHsxCBbRTcaO7VqPAG+Zvwc5GlhYkI1/rpK6jUWcmATeZvW&#10;frReqDNZvbz7eXeCT9bydvS9NtH9CHQekPK0FNhXwbEVki9E8Ynm8x5CGw3CB6Lk+v4aNK+KLuPl&#10;Bedc/H0G+aSpvE1M1XBBPjuXupLyN1sSbgf3acQf0TqAp7d+rkwKsc9BskkseEPc1MvK8X9MIKbG&#10;yKEbyOHq9p6Co+ORoq5YRHzXvaUi/L/Ogr43VAbOzpZqYlLuLPYlzmuSewJlcFq+v5jetBQcq6gD&#10;P/4W6QYrO6kvm+AuTj6j7txN7vMx+CAzx49cYubNkNxbxfWCG6WhwYWpXyumLianW3TtrjHHIYQX&#10;8AfU9zLKiPf6znqbwDUb8SKHmpOH9Q3B2Wx4SvRlx69mgdc5qXkYs8h4t/Md6fWsNfeCB36rvUke&#10;ziEIBvk0J4ErWSq7jTnRTq6ln890EiOSxIhi9MkUPsMgPDEB76yEz2q9XvdkVw3S3dHHS3kWucvU&#10;bvpCZhg1YVsLumsXPGDRDuYjH6PmiGcJjUNnDmaQq9ip4bjJX/xca93/2a4cUo+H62ZB+83k+mpv&#10;sPaX+FX3Y/2dxF6tceWiJek+1Bbqhya0QD9xUvf1XAv/Wfoc/QrErh5i0JxLr4B7D8k45Q2ci9Zk&#10;tL6UyXVTr6K+3PQodBy/IlvufixrXnjP8JCWcI4JdEE3GDIBTpYDr/TrC9wIwdlVf/T3wSPBAeVt&#10;qk3qz9zkBk7wJYKGF4YPaI3CS74bp7YVXbyJGsQq+gWYr4AerFwjgCaQzWd6wGadK7jz/V8wU/iI&#10;NIFtA8+8KebFaAZDR5mNy97N1HHcfE4xvovkjiP8zTbDa1JBLSgXPVM9gopxFnA2h/NT3PewTgly&#10;Ed0Hu4jamhtcVT6pOmk+sVW9g3auSTrHVH3wnLjhexmch4PjyQcXWziOVXc+lDNf/0m2vfdzMIA9&#10;DMAmL2tgrSUX5jm0VXYarwDPp5v7Kso5JjQHQad3s+5TyCNNzDe4F33SAo9uhPt0EcvbDp0nf6CW&#10;p3yWtdA9aRLooyH0Lt0jR/u4CvBAxMGxKHUVaz/1ltX8fO0QdUM80EvXS9W2fVKFHzAGNtq4F+z6&#10;4jo5OT4//qHqR07KtJPX0EOuyNI7H8nJX/8/2f35P9M7/yL1u0fxzKPzrhzCb3JM5t58XZa+9CN6&#10;qz+nl+5RY37MOnqpp+KhWvHqJ9KCf3/+nZ/I4V/+UZbd+VvW74DE0IfjHGs2NZLs9tno5n30hwxL&#10;8+5jrD2YwrG3PTqGF/k4Ov+wUafrfOwK+/icx8t4lNrvCLzwBth2WaZdfon64Gcy/QI9CaMX2Q/p&#10;GP7dtfBtriM+oDI02Ur6EBIbd5HX0FMLlqQR1xWDyocfxTOKPwa8sZBP6XzmVS9/KF1oo16O0YZW&#10;ovMI9FqHyRdK+ewSXtoj237yijGLxwu+qVbcchzdduSsoVuWg4OKfzrHIEH/QCnrUge3S5IPaF+c&#10;fR55HvmJ+jdsM7S3m2ee40rCaQu4ZqVojoX0BAbxfuTCsQKskaNVvRPU/+dorroM3FlMPxD6Yi8c&#10;q4tY1YkGxO9Y6+AvTdMlorUOeFxGqhrtsBHNqof6k2JIH/EQbqc1Or7XDp9zM3umBt11wdgt6Rgd&#10;g9NvZ2+ENfBPtKHlPJ9zqKOAZSY4nAPO5kSv9HVTy5uO3xdtTH2Jul94AIxTnLOXMR+kuB19nePR&#10;HjJiY+Jbj2KK2K3+t8ngXmQ+8b2FvtC2OaKzsrSvQbXGTK0plbaKzrrz1oOfLf3iAOfc1N3yuV5/&#10;wbclUsA6RojLIfiAzryLwjOiYKy/FM4GtrmVS/I5OqcsvQQeWz+d/u25Rq+AGT3PkTdVqqevlvYF&#10;aMvUwDLijfQTtoqlGn89fEd9lZnEMQuxNA+vk+bEPmKmzl13EZcnotXZwID7vEVyj79EIsTZGmKl&#10;zh+bkEvvfQqvYqAC7/9UGQ9ufp/amANdrB7+Nu3cLfJt4gb5T8/1uzLzwgvsA3MeHn2dOLNdvlPQ&#10;Sv7CDJZOrv/gDsOHvPLF92X7D38qK559lzhwATzBYweuub7FLg85RBRe5GC9sxu4RnA3K3in8cSH&#10;38UFzoV4z5vFzIHeNcYeBRmN5C14PnS+jDETRvVbMM4GrqWnppKHk3vwsnK9XJqj4CuoWL/P2Kfc&#10;TLyMPrj/Ly8wwUYM8XAvuclbvV395FLkUOCbrYFelboeMLYXrRKtk/MqGtwljUPH8WFslSRx38I1&#10;1Lks2Xy34lsJeUKNchKwzapcjmubQ9zMqiR3ozaXp/ESrHXwb8U31SeT4I7yIjv/Vr2kYBte7quv&#10;yrLn3pV5T7+ODnOKZ/40tZsL5JrsA04OoxzHvXiL4S3U91zitO5pPRlOqFjWRN7RRTzXvbcbiPVl&#10;4IYFDTMNTqb7k4b4d5C4HSb+R6jXqHczoD8HRxKqR4KbBgYSs3NXbAdrdqL/gcOcc4hrH0aP0p4h&#10;K3VPM5hugudob+4U8DBviP3Fb75lHH8UHbWDmLfgxtvk2yPwlcPcM3foa35CStAol7/0Pv9/ndyL&#10;WhtrF6N+VElOpPpkgpqbCS6pGOfimNR3EoWjqp9S9VXtN9e9JfPpb2pEdy7bSa8A8Sm9D71WuQ+c&#10;z8Pn+bkeDu7vAtZA78XRL/+XzL/+hqGdNvJdMXihS+8dcl7FN60ZaM6qvq8g5xiAwzq5/hbu10z4&#10;m5dnzoamo+vd9/gtWX37HemDk+qxphMLTGiKQdYqwrOmsyb8cKIC+I/uKRYjTgZWbAGz5+NNXw4W&#10;rgTD0CnmMxdmNXtPr8QPQf1uErHDwrpq74nOhHEt3Gzg27oXPpCdb38hq17/TI5//e8Gvk0F83RW&#10;ZYA4HX8ILQW8Gf78V8zN+o3s/Mk/wvWeNPaSGvu94HH8qcy8/Bp7arCnwOnbcMDfyvq3f2bMaixC&#10;Ky5Az8tGG7GglSm+2YjjLrRKs9aHqMUV7RyBF2+HX26SJupytQdO4+VlZtCekxLbzj4K3GuFBx6X&#10;Rz7/jax84xP41lGDn0fhZNo7YZmJhoX2prOKTdSb/CuJSVqfWkI/BTUn5Vutj9J/yjXMJk7mkCtU&#10;cZ8MPv8jaTp+WezcI7qfXB78TbVMzwp0GDAgDz2xCb9J1+mrBuYFqAdNmb0CTnfOmNFcjJ7ZCtZV&#10;wPN83L+F4HElns1GOF/V7hNoOLuMXk4ncTqT2JwDxugrCJYUP4juDw4X04MXh8PZ8C0GyYFd9Clb&#10;eOmsG/dMsBDe5pmDlszerG4wztKD/7YVXGiAN8HdPMSUMPxN578Z+FbciGbVzTxv8KkBrzq6ZWY9&#10;eTm6gZl8206+XYx3Zu7j16SXVxnn6V85hJ66ld5UYusS5oHNnGtgnBNcc/XAs/jO4Ix5f9mnraLL&#10;mPfhr0MHBM8sRW3E9AbJzGNvt7wW6n+zjP06m6gj1W4+hId7Od7i+VKJHhfuYVYZcc8DzsXxOYTh&#10;c9nwLdUWFc/0FSH2OeBvZp6ZIP8OsW76N35yQ+Vk6jeJ8kzFye8L0KxiYGsA3IlW4Kvh77QWN6m4&#10;STIr28XfMEtscENrDKyh/uYvwVOCH9KPB2SCr4xe7GYJgA0OcNpGLqr7OKq/K0XMqiUXTvTg66HH&#10;KgT+TUrCjfmbKfZ8mRKpknzifyH4kgO+jwtX8T3TJD1YLRn0emejJWal0FzbFhpek7LdzMQjZjmW&#10;b5WBa+xPOvYceyYxz5HcUmcC38M+eLpfTzYcxcN3q8ay+vbbcvizb2TPh7+U+ZdeBHP3sY54XNvw&#10;dXcu4Z5YL0nqQ07yh4loeNoPna24Bp74wTMbv2NnJnQAL0tqzib4Lzo91z6Da+AgBniJqwF8illV&#10;PTI5iU8oXs96zZV8+gEjeEh9/G2I7yiFs/kXbJHxjeAXHs3A2v3iQKvTPuRg/wrDP+Kh3quvIDmV&#10;q4F6J9hkzInpon7bj5dwCRrHqkP0h1EXRK9PJwZOhuPlEA9DPBud8ONp5IUO8pFsfq77idn1WvMK&#10;TiM/JfZpHhEk9/ChYSpfUv4WJPfwwYnC63fz3J2WBeBDOdy78Sj558En0EZ2of3DB/D4u+duRGuF&#10;rxHz4lxb7b2rQKuMEG8ngqsu+JePHFf3q4zAkRZdew3P3CXqDfhLwNF0jju2EJ8IsVPxVTmccjbF&#10;OtVLw2BfmP83/CTgrXpRomhXXjBd9SPNm/OpW3lYdzefqXU46//n6byjqzyvdO81ybiBAaF2dHrv&#10;Vb0claOKGqqAJEvIgOiiIySaMR2JZqohgE2zAQeMcW+JJ3bi9MkkcTJz1113kjszmWRmbstas9a9&#10;95/s+9ufM/ePb4ki6Zzzfe+7n/08+9n75Ws2+K6voa918K9/K4tvvo2/jf5eciD1e6pOpvXaCtaK&#10;k9+nvV/HfvXP8tyDb8uSl980+r1tvJcG8LyZq4jPVUAu4CE3+Q9ffGwDOhr1uTAzByzkOwXwqlr8&#10;M93MrCkCP/P4DPlc2WCflfup8+c9YGE2HDNDHJt8n/6rz38pzfiKGk/dkL7j5MXkW8rfnOxDzUtD&#10;quuwX12t2tu9xuDmOewtvcyt9Ngs3yVpOEX4wDkZJA+ZggtuIXfT3pQc9AMrGnSQ9x2Dy+oaScJ7&#10;02hyNeh7gY076eXbwHOnzku+7STHDxAbo+BHBL9iEO0pSB+KjTUSI7dwk3t5eE5m6qZF5GcTH/9M&#10;vvGbf5fh1z+R8Q9/Aj/7uWRehIeeuiKeif2SucAZUw8/knO//6Ns/eJvpPfVR5wTd1cWXL4n1/7H&#10;n+TCP/8f5iV/R/zkaP7daH/f/AzN9rv0WTFLhZpDGp3SQc7ogz+40c3MYFwB+8Gu/j7mU8U2kAtQ&#10;89QerTQcrgS+VQaXKuQ+J+Fv8X3ULfaelst/+L+yi/2ehleaRuC+YE0+MdLSjhYDfhZR2zKDocqN&#10;iojZMeKJDyzJwN3awaRcvt/F2stH1ygk91mGBtSJzu3dTA8FOm2aPaa95z7wrZg6XWqKc7nhZsrf&#10;QmC0Ex6aw57Welyc2lUdOJyBq/k24D3ae4Ja4iWjB7QUHUrPZK+YOAJP3mic227ifdrANjv3IU69&#10;qwLeVLyOvQaH9Y+sk3x4W7i5j34wauoNXfCgAXQzfCaLRvFeraU/aFICo2ghS4ltvcOsmT7ybWoq&#10;8Ld4C31d/Ky9FJ9GFTG7oZcZw2hEfNXzOnOJ9XqefB48zo5Grve76/RVGXjlAfObruI/wstDnpHZ&#10;e4R+BvKCITgcc1KdcEg7ubmDeqC9c4D+MHyO4JsfruYlLnqpN1nLmCsVb5Qs4mMOf1Z8C1NHWnnm&#10;jqy99hZ7fxuffwUz3PdRr8LHxPvKp/9NOVwZeaT2qhekO41LeZtqll60Kzt/1jknZvTKHDDQVIcG&#10;AifLrWoXZ1mrBNAkU+h1YTAqUN4uSbAuwN7ygn/ZfE8WHM7Lz2ut0JlqAuPqJQd+5Qfj8nmvszzl&#10;1KU66d8e4bUWi5m6lmpgOgfSDnYr1um/F6C/KoZ9zVchcwoSYvalqYN10u+GlkaN64lwNedxV8ET&#10;F4kfHSZQvYgZWsOSAh8K0Ody0AYjaEdVBy4wi3yPMdup/fAlajN4K0bQ13j9WfhErMQB7TWaA74+&#10;Q5wYfvmhHPzB3xn49uy1N4yzgpPcQyuzptzPbmGN04dP/hCHm5iVmxBvFNtifC0hjoWHqQeTM+uV&#10;GNjCmTt78ZDRJ4ZOHmTvJIljyUE8GTzHufEm5po24tNcLDX0T1SP7aZ+i47eu4b8hj3G17we9Mo1&#10;L1C/OgumEG/A1QTP06VcEP3AzXw0xTcPa9EMr3YQ97y969Gp0MdW7OdMGDzG5KI+csz5rEUr+8GP&#10;llK+fresIMdcwt7JJz/JgQe4wbkEOBAH1yLEf42bVv7Ph09FOZwdzFNMCYNHOhcvtp2eb3LeVjTG&#10;ArCokHqazrkMroFnUpcM0zeR4H5pr52ezZYk1lfAdRTf9M/zqQcqJpjBrVI0pxowbtsHP2RvXBcX&#10;mllo60HJ4v1EwDPtodCam9beFNsMDkc8DXLFwFzjQufR3rbEtoPkjZx1tGrCuLSvTPVNrcGFlMtx&#10;/4y5zOTb3ZfuyY3/9ifOMPmIc2vfl8U33hYbuBYmPs9B6w/Qq5DDZxu4+wHY8Gv8Ht+S7R9zvs/B&#10;C/SFr2c+JnPn+cw6Q0o/i/bUJeBtqiMrvukML+8yZuryLPPp/WykD3DhudeYOTiNPoGGg34+n88f&#10;JWaNv/1ddLCL8jh5ZYLP0Qv29oNN5WCs6pM90+hVyrvKO4z5PiF4XAk6bRJeGoKLhdnXDvWfNAww&#10;+4uaBb2SrVMvyuCjzzin6T5a34/lzN//UV769b9IOXlfFvttLnvNTp4RRN/VuV0l8Lh69LgMnnHv&#10;+h3EbmYr4nszteG3bu4WFzEwsJj5vsRJE7qEQ+eq8zxqyE1c5J1edFDli85lE/Ls9Xfl+M9/x5yd&#10;T6WW97+AnrSWi6/Jtu+hBd55m/Nqvi87f/JrOf7bf5XGSzcl8vwMZ7R9Jg3E/e1fMBvrp7+RFW9/&#10;IbXn7osD33PF4St4f24aPfUlPJ+i1dRx+ewutH83HMJG37Fl4RCa5Sha9CpxwLmc1KN0hm1QcY6Z&#10;XiGwKQj/KaVGVMraT5Lv6kzKvT/+L+iZt4yetizuf04n3kHV4fjd0TH4NV91NnGMywu2hfldJWCl&#10;8hQfmkEAnjWf+69n46189LksI+fTeZ2Kb8rzjBobeFwCrpbA35rBxTY4XBTN0gwuaR7WeeE289Ho&#10;wzlxxfD7mMHEBeQDradfMXBR9fYI2oTOVC0gV563AC7FXnb0w18W4SPmfaVY8z7qcHouhZXeshye&#10;U6iplxlP7dTS2qmpLTJ0SH2Oim+V2+gJWYH/YDW54iBaJxwuzM8ovoXquyQKR/NoTE93wKt6JEIM&#10;ccPjbGCJ4lsBWDeP7zERg1x43poPn2M+0yPOFrpNb/1RA9/q9hzB57Wd94pewOsqtpnBtQJwNA8t&#10;1Mx6Vt4WAN+cYIsXHuSGt5jBNUs5+iDYEWglh+OMp63X3pHn3/oBnxXPDZpZPvGxlHWr9TdLPVoG&#10;zy0Fh1O90UZMy+W9WxWLGvv/f53NVItvUrkYn8GUUa4KBvD3/CizmMGsMLzRG67jjJ1Gzl/D404e&#10;GUTb0s87Bz+XF29JCMwLg0d2/I3zglViRacsKATv8GhE4He+ul6xo7uGyUUjcEBrskEiJe1SyOeK&#10;gYOhSL3EqdU5rcWSlx+XYs7CqYSPVrSRV1UulL8E954OpPFm9kuq/lmp7xuXhoGt0kXNyd2l+EJe&#10;B1/QOOLj8wepxRYS43xooTr3Us99i1CXUC48r6pTZpdy7gN7dQF+pj60gUG0g6pd01LL+m05foue&#10;J+oMeGHi+E6KOKM0TNwzo60GwDnPc8x9gtOlJ9A86NcKUW+0dVNnH2Bu5tpDzNVGL2fd6bos3XqI&#10;frld6ATUcas4+yDVihdnhB4Q8uZlnDWyBH7RtVrm1tGrzxyXCL2C3g1H8TvfJf88DsZ95RNXfPOT&#10;r6qnyU+ccfP8zOQ9dmKbo3OtRId4T8sPwreOfMXfeA/Z7AcP+yGKVlIBFixl32TY61lw7xzWhvbl&#10;lRH/E9RSvNRbXeQ8VvRrM5hpXMRBxTf1ZpRRQwrD37SH2U+dIY/8XT3tQeqYId6jn/UXGNlO3/VB&#10;4zw2BxwwRswv5nuqwLhSPCd5cMJ5aLUmcEJ7InrBmhV3P5Igv7cSDUnPaclC9/EOjjM/Ft3tz/gW&#10;Uq6h2Kb8DT0sgQ6kV5S9n+LzRLfBd9F83OQ1epWAIzH0vwi5hc5i0T5xnWeuGNpw/Krc+O9/kqWv&#10;f8zMT85pPnMbXD0ibt5nDtw8QH3YBBfMoJv1kPsM3nlfdnz7Z+TgM0Y/chicrgLj9OwuO98fXo0O&#10;D9YlwTidTalYZ2M95NKHYuasoeZj17/qzT+J5/7sq+igM8ZZYHq+8rXf/i/mdrwlj9WgrcD5PeRF&#10;UTio9hMWwVcyU8ynQ0vPpp++gD3jZe9UcO9K+UxJnlkc7dZBDvIMayCnTessE9LD+U1d735Xmu9z&#10;phK4vOcX/yjnf/l7qd59WrLZO7P4XS54XKx/NbVYeA55QcN+dMO90+QGm/EDjeK/RjtvoR5S3yHO&#10;BXAB4p+DvF7nOmh8i1GXbUGH86DNllEvTlMb0F7IyNajnJ/2QNp5rgl4Rwmxr5vc/vjf/0FO/td/&#10;k5P/+G+y/29/w+yrLyVygH6DAyeYs/2lVJH7d1x/IPXg3LpPmHP88Id4oM+gw+wHm2bYQ0fJm/bh&#10;Ux8X7VcPL0Y/Ub8D+8Hdg9cKX5/zz/Oj3GCclX9z9KP7g0lxOFQQnGk9c0P6b71Dz/k9OfCz38qO&#10;z76UdnToeeQJ81nzBcRJF/xNZ2hE8bv68A3GqMWF0SUd/Ft6O/0yYFPlzmnR2cg6f0C92jHuw6q3&#10;vidjb35unPsYZW3o/6sXspA6mvbI1bK2FbNaTl4ztEvNw/Q8jEXXHkgHGKdno7rAYc3LM8e/Qd53&#10;Dr5/DP2YmURgXBG1Uj0nw0wMj5CrhdBiojy7UnhgMdqpC1wzgzc2OK0VzC9iBkCwllhcQ50LTFEM&#10;s3Uswq+/grNu4bljzKBYh58ffuXoXIx/YpjaGzWvauIzPxeC5wTgLgHwIEacCcKVfA19zO4ibvP3&#10;LOpy8xp7Oe9oOR6KC7LqzW+h499hhtsBzotgZglzwrzoAPngWg6czYqXWC8bz8tC/PKRY8XaRyUI&#10;xjmoe/mIY0HWsBePhr9hUGarxtVGPYg/b77ySJ5/+4f43HaQw2ySXOJoCK0xQjxUzdELb/MQ57RX&#10;wAUvU2zTywaOJYlvJeT56hPRXm4HepZqlAl8Jrl8xmxwKjcEjwJXzM5SKfBXSqB4AR4KtFPwLS/T&#10;beBbAC6nHpMk9SUH/C2LnylAp3TiQ0y1jxhnmObz99m+cnIENDVqUBa+L4heFywCH+FqDle5+FwV&#10;4rAUitVWIo3M7WpHt6vtoY+MezArXMN5pQ3cA/o0yrqklbPKOqnxDXLehbcH/WQArXAFHi32XBa1&#10;98fA51y4oo33qRy4mPuShkd5+PPjqQZ5GvzVs5V0ZqPOwLMRW0ys41b6V0dufMjs+N349OFXW45J&#10;BH9fYD1+AjhJAA+KC90wih5XN8VZz7vPckbeAXxF7Dswpmr9Eclj/ak/qh6Pd92eU/SX4+9aQS7W&#10;PkavB57PXs584PsT/RsNfPOSd8+uXsy5BiN4E2bwtc3Qr/qO1O27gB9tH/2RO8BAPEjK3/DwOokz&#10;LvDJkkFjBK/NC9BHF29jli56zDqwmBpJCEzLIvdykdvoObVR/q2NXNLJmtCz//LZ09qXV0oeEGCP&#10;W/i74psfPmAir7LCcZ1494pW7wTzmdmCD0jn8JnBinnwDw97zgF+Pc46dS8lJqNN2pg/U7h6H7Vn&#10;Yjsc0Ic/Xc/3KIHXlBL3c1gjX6+jT5K4kMPvXnbnA+b0v8rvG5eBW29Ti7khNp6HYxG1HbDNB86F&#10;0L++wjfO8AHbisC1QmqsKTRIxbcE2BsB4yL0KAWJP2E0KcW3MvhmEf+v/d46M0O1HuVM5WhSx//2&#10;D0avVBmcLL6L/sgXb+PvPEDfEfUl/Yo+GUXTKj3ImWCvvidr3/xMCuCCOXAnY9YymkAMnNN5lnoO&#10;XBk5VZq8vY4aWpzP6RxlTtFS8H7dAek++7oM3/xA1j/6vkxR51WM0/koqvVe+E//Iv2X7lIXpgcI&#10;vSe7k5jNWtQza230E8bJi/I68QKAbfnkleoNU/5WwXspGt4gqbEdaD8rmeeFDg1/C6MN9x19Rbrf&#10;4+zoh59KF++9mZr02K336QXGv1PZxbxa8mT2gPa1hFkXZayt9E76/qjf5FCf+Rqx0EPMc7TisQbf&#10;TJl2seHFd1LLKWDNzSfu2TtHJUOO4+X5dh6+JKPX3zE43JNon3Y0h3nEXsW3xvM3mdv8SMY//aGc&#10;+d3/lPP/+kcD33ruvik549vEPcX9ee2hzAJH3OiJc+j52vDpz2TVR19y/ulZySHHdHIPq9B2Fd/8&#10;6n/T9wtuebpGODehH91tGX3E49wr4j7eCsU3PcPVwv8XbqKWxZqITRyWIfKITeQpyx99Jq8xn2Tb&#10;pz+Hix83NBzFtjziXj7xLEnfdnAJM4CpeSu2+fizFb7UjjZZQa9aPTywAg3DC++dRz03yfoZpg7d&#10;+/IjzhQ8LSHyF+3/1jMCSuFtNQc5OxVc6zx3y+Bw2vvmAXNN7EfFtk4wPbnzGM+burL67IkbqrVH&#10;Wdc6s0vxTf3AQfJQJ/Faz30thseW8fp1rPkKfpfim8nQDOE8YE4FGBehf81eC3/j2Zlbe6lHdOPF&#10;HWbew+Y/49tW5lWhc9KPVtxH32onOlBli3grWiRcvRD9rU186Q4D3yLcGz1T0wHO6ZXbOiBP13TI&#10;HHKMheQm2771I+m5ek9czDTxTx4iNk7gRxuTeWhNWeoV4Pd78WmG4NV6WdEItUam59YbvhBeLwxO&#10;RTvIMYhNtiryqmq01YZF0kgePbqT+TbEmsL2pVJFXlbehx8BrNFZxvF2ah581SsAF3Lj98tP83nT&#10;fdJALCpcQp2U2DobXhFoW8FZCZNSj56r85xNiVrqZ6WSY42LK1QlAdVN/RUSrGyXCO/JC5676P22&#10;sy5C1B2Vxz4RKkOjbDMuR0mXFC7gfsMpfbymnXpaAH9lnN8bjqQlHiqVeLBEAv6EuF1hsXpC4gzE&#10;5OuOYgnzPpfuBD/Aklx8JIFG6g0tI/JUOMO8aXwyC/FLwBXKiP/OIZ4ZWqF6k59knz8O53wKHM6q&#10;6DL8H54F1BDoTygeYn5NeY/MLltIP3evVG7YRz8HOh75y2PlTXj/BmXh2SvSev018e2m5kafZNkO&#10;ZqXCHcpG8TIM00uIFlfKTCnVZPKIbX56otquPJS5xF7nWny9YKFjfEr8POsUuV79zGW4zwlDpyqB&#10;l+V0rEJLJd9q5570UidbRPzuJ08E65KDW6jhoYnwOm1gZzfYmRpG+4GbRsldAtR/TF3km/1j8iRr&#10;7knW2lNwuVxqaZ6+MWlSf6LWANCPdFZKHrmEzqG3M1vG2zGKb2gFOQ37Fj+l9lM54ekx1TvQYuaT&#10;j1nYF3nUM+aT3/vJx238Hj/41kOe2YrO1HzmBvhx2JivkQf+uMExS+8qvFjwZ+qbVvBIz8gKoL9Y&#10;yRXyWbMJ9mUNvDrEulRP6nzquGb6QyrBkpGLrzOX8zTnG9OnRZycwNPo2obuB29UfTK+ktoTP+cm&#10;r4hT07PxtWTHjCx66ZvMjl5Hb/SkVOw+Rf8Znn98Gmny5uLth9AIj6MVTsOj8dgs3yOhKWYiHbnG&#10;meD0y1MvHIPfDNz7EL1wSnzju6T7+CVjHkOUOFu4EsziWcd5nj0zV5mFdNLoOdCzC9zEM59qAnjx&#10;o7znOPhWzD2vpa7TS/yqOHqRs4CmmEeGT1I1LXo9NKaOUlM68Av1SnwJZ3yXWVS30FSPyqY7H5Mj&#10;nUAv7mcGEZ5g9pKDP+v56SHVn8A6Lz1vJjzbOmPd2kD8xVNRhG8uSfyNgE8ecpNsnpeTGnYJ+6F2&#10;ElzhObVevMN7etWY4RvnmbjAwZzydnps6DUghqSoWxTSw+Ajp67aOIkGvAav6TA9NAs5U3jQuDzk&#10;lY6ydvY4+hE5dwGXC56YIGex88zVOzl8+b4Mo/HqnO+n4JKzyFtsbSP4qlZIGx6JlXhRW86+LDu+&#10;81O5/Ls/4h95yPyp0/SETxmYVLmFGi21Mxc4FRxdJ817j8ngmavSuv8EsXgCzx9+j7Ht5H0HmG1D&#10;nRdM1xk6+axlC/fJS26UYI5JXC9wLornfT55wjPk6g6eQRmez57r9/HEPpDR9/5K1v7Vj+Tm/xaZ&#10;+NGv8Ead4f0uk1nErXltg2iv1PTQofRMHg88MUUOYgWrLWBPhLyp+uQVieyZkRC/0ztxUOxrJ5ln&#10;gNbC56yAjxeDQwn0DQ8+jxT9g3UnXqL/7zJzVDjH8fwrUvPiFQnspP8Cr45jI7x/73FpOn1N6o9c&#10;YFb3bnz+aBPoEJ5VxIT1E9TptomN/rTU8ydEZ31Z1kyJekE96BB+crcy9KEi8rwS6iDKaQrJgcvJ&#10;ZyOL0CqpX7jIb5Nw3SR/d2m9nn+LsH5izDNJkg8E0XTtxL4IOpaPOBKCr4XRdmxV2uvUBLdaQA2o&#10;h/4vOAoc2dOFr4icIo+a2jPgYs4A50QfPi2HvvPXMnTxFvUaZtGw95PkBR6NJbyeCYwrwBPnHFop&#10;7jG8+eM7vppVAoaZ050GvilfisFN49x/9fY70tT5yvHGJzK8h058ivBWNEP1NybR6FPoel7wzQPv&#10;i7Eew22j6IfoF/y7Xt7WUTR91jGeiEQ/Zyv1rAXv4FWNfA40vzT6sw0N11GGnyVWLfmOlNj95Qa+&#10;eamDeUvBeN5biHsShSsF4fXRrqWGbpZd0ij2RDvzrbpF8c1b2SfhDLywvEtc+Cv94FswWCEeb4kE&#10;3QkJcLldEXHYA2J2BcTui8rjrlJDRxxCn2tVbS8zwPzIlWD8cpmbbJHHE81ihd9F4Q0ROJ6Xr1Vg&#10;TuHWY/IUn3NOZSdnp7byPUPSDN6UgRmpxfTBDoFBzOjSmSrZ1O8W7j/P+XbUHXjej/EsH2voYJ4C&#10;c0uP8LumTxn/7mbP6OwjxTg7962Y2VlVe86IC59qNrGt6MglelE/gZcfJfc6zLyn4+gUZznjnpo4&#10;67b51Mt4KS5SV7knXUevE8/OiLsPj0orPre2VawDYmY39a9FeC/hpDHyDV//OknyOkVcfripnWem&#10;Z7hGV7B+eE07ea4T3mUZWivPsJfzwDcHa7sGPOqAKwXQBrXXLasGD1Cafs0MawYvbhhulgKXtOc/&#10;Ti5oIw/zU6u2kO9mg2+q85iIdy6wQz2dOpOieOIoHgv6kd76TLqv3Dfm2GqPtwePR5KY5uXemIhl&#10;Zuqoim8+Yl+SnNKM3jaPWl70Oc6eUA8gmKX4ZiN2zq3sZi7BfhkFpxbi7dBzta3kZ8vf+cLwtwWG&#10;0de1PgTG6GxJJzwhBC/wrJiUGrSwZbc/MOZf6PzHEvLlEDElTmwpAXsV3yLrj8KnLqEhoRdOnJb2&#10;b+ADv/BNZsrjpTt+TVa9/wXnPN/Hz6ivy/vTujjY5qCOo/nvV3NDmVOC9qR998bZOtwzh/pvwIog&#10;n1PxLQYOFoKxpehQDXC9BPHKiiehjOeeu2IrXoaT1Hr+gbNp/07Wf/RT6bj0QEoPvCSDVx/Ri8ea&#10;xUuq91DP+jCptoKOkp9ul/jQevrayK/JY3w8V0cLPrCGHslDP1KNWudMeHhmbuKwXiY8UwHykSq0&#10;9EZyIt/WgxLD11C197TBXYPgshPsMbMe3C1gF7EwCmeJ8LwdxKBiajEBtKtnWrvlycZ2KWEPlZEX&#10;hxXPqDk4aqhzqJaEvu/htbTXPqrYvuWQDNErrWfIuVmX2ss/G3yzk2drj0kCLl5NjufesJM+jOv0&#10;a38MxzmCvxafH7ljaFR1sh38LnyBxMFcvOqh55jbN/GCVG/fh5cAfXnpeuqozBtFY6xiLZZsotYJ&#10;ruawnnLIn3zgW0pzEmpBCXye5XAHP9yoAD5s5ZmGyF9aLjI3+u7bnAvwJfyR5wG21YI3EXrbFN9U&#10;79G+gzw0jBB5jJ47Z+VrnNfUcxAVx9SzVj5Nf+7Jb3Auwlm4yguifYTKuSrQRbTnPQS3VFx0gU0B&#10;etGK98PfZi5wTsEZ5qecIBc+KCbeX9lR9EcwvuwAs5/RcCufPwVfI9cG34w+gLXb8AFPUg+dRFNH&#10;89fvQwcMsL51DnaSdRlEP4mO8Trs+f+ox6bIhQqpt3vwmFiokflZIxXcgzT3I4p26Qaf4uQ0Ou+4&#10;cDX1hQHmgHDfvfS5uZv6wbcuicHR7ekF1Mga8Xw0cUY1OMHPVeDhicHBguQh+WjY87u4Z8OrpWrf&#10;jEy+8x3pmL5o1EHCI+CJ+r1Zo2b0Jjs4Z6V+6+Z7oxunOPPuOF4KdMGyBWIHSxXb/HC5JPiWgL/p&#10;eTSuKvCN+tEcMGeWu4S593XGeQD2omaJoMn5ydndaXCYtak1vBQan85uDBInk/jbA2h1WZXgDbwg&#10;0LdWip6blNx64k41+D60hTPVNuAPp35IPmniM+b6yozLlWwUD/5GExjlqqFOxxqLsedDxCA/cdPT&#10;S04HvzCVot2Xdcsz0Ua8/HV8P9ondUQ/eqWeQWf3oXU6U+iQEbHZI2K2B6XAFpB8Z1As4Ntf2pKc&#10;FdAsrcsmpInYFmse4nxHclo4XHa8gXkhPUa/tYf6o15R5Tu7X6SXdRpvz3PM3exl5j81Qz7f2rP3&#10;OPt0hnmRYBHejzAYN6uWmZHM2xq7+lA2vPah4Tt+DL/QYxWN+ODRKun5aTqOdkX8yyEHKsJXkiJf&#10;nUe/XQy8aX7hIvOvdko2MaoRbWv04ef0+FyU0LZpeqrO0Id3B75+V7TvRb2/1XjoFl9+IAMX3pDn&#10;rr3LHPCjnKG8VuaCtbnMw8xvJw+Fu6VW7UFjYo3DU9TPbQFnrPgnLeCVnb+r972WGpXOtKs+dpF+&#10;9sMyh3wsG+6cR34RAbPSqybJ6cEbdNkc1oKeL5HHV0sj/J3nlQI3atE9EuxfCxzQh45txzNWwO/w&#10;4o229S/Hd423Rvs4wC6dOfXs65/I9u/+iv6kO5z5cULmgWURdLg67nkh9TfrADyOn1FPeiE4r35l&#10;Pav2qeoOvMmrwO0NzEdAJ0GbdIGzZupIpXzGNFwzs/2YEYNV9+t7mRkeM1fQH1+gz4c4iX9Bz151&#10;wJXtfL8Ljbd81ylZAl8O8j0uMM8HZ1buoLPmdTZJAsxITJ5hztOreNvw8j9/UYbvfItZSffhnsck&#10;c+IVWf/W5/RPX8b3txY/An6V1RP4vIhp1G30mts8wHyj1XhH8BSAl+pP0XnuGvN84FsIPP6qzxz/&#10;IXiu/QmF+C28m58XB9jeevYm9TxmZ4One+Ck4x/8mBker1FLOiam5ZOSRne2kx+VoIUWcx81ps4h&#10;tthYa3qp9qq4qv2LTni5zsJJPbuOXHcBvrIe47LWso/QjBT/dJaLenAquPe1O/E/bD4kIWqeqYlp&#10;A0e1F8fE3sxmDbjAuSJyDp2f4MGjYW4ltsARYsvGZXYjs2y5/MSaKGvJx9c8uF42McfZsVS8YJeb&#10;nzeBX0XkLPW8Vt/0NWncewbvwg5xj2xhxtpavOjjrOlRej1Yu3CL2ayr6O5p5hxfFjt442Bfmcnx&#10;/cPMRub+e1kj2lOTBY6buf92tK04cT21YRf9B/RfwKF0Rn0lOnAFzzCObpJNTj+H/Mm5ZA2cYTOY&#10;S42CXoGq9fBCPp8DfmpdvNKoabbBkcYffVtO/+ffy5Xf/zuz174p1lXbjN4IExzZrd4q6pmWxsXS&#10;iKZjwsth4e9l6Jdp+JKeQeilD77m1FVmfz1kvuYNcdEb7+N5l7xwmjk8R43efT3nwoFu7AazPWBT&#10;lHpUxSH+/wDPhJqUCUzJpRd7IfGh5dx1qT1yHg/tcSlH9yzcdoDckP/nfUf57DFwMISOFgTjNYao&#10;DlTMe2m/8Bo9AxepmaAv8R7NxvrQNcI90xjAPrZ3MHOCvEXnuJWCb+Vgf4R6ogceFeMeVYK9pRum&#10;xL1khcxtBCfInRzgYSjTI1E0Q0dtO71oTcTtevqu28iFhqQcXEySk2jvuAnfSO5icmF66hLMull5&#10;86FxdlqA/aRe7xJeM6yvx7MM4ntxgW96JeG1ndPnZXa81uhNS5CbxeBs6t0ILhg09Egn3E3P49Yr&#10;J1Ijc3zlkgOnslDfcoAJ2l9tKWkVPdslFyyyozEY+NY9xgyN56R0aBMaA54N8ugQnMDbTY0FfDOh&#10;GWVnBsC2nVKl9xe89aDhFpS3iDmcNvDNS80qiF5hA6cCxCidMVVEzb9Yc3n2Vwk5eDPxMD0Ip8o8&#10;K1/3VsnX3JXGWW/GuW/wKh8aiStUIRZ3EdgWNS6rI2xgnMkFvnnhb7YU2F0pSXQXvbx4KyMNxJxy&#10;PKSROqPPLLaQHg7tp0az1Lkt2jeeomZhol6h8ykfj+JVgW+tO/e6NG8lj1p3UOo2T0vpqn3UR4cl&#10;l/rlrre+J6eZF1WL/v0kz/iJBjTfFexH/LSFO/Es8LyeJp/2wQMd8OGnog34Fpeyn7UvCf8UcbeJ&#10;uLWYOUOF5OWKb3om3BKed/eVO9Rynjdm7SS3HmU27C3pOfUaes1H8Lib1C7w2LWvoh+ffYW/RL0B&#10;6c3UQdYfoNcFzgpXCRO/I/zZT67sIWfVs6JaiP9psG3g1iPmAV2SPNaSnd44OzHCz3opZH/5+1cb&#10;eYaD2qetlbpzE/eOmO2nbpIkHymGH0WJVS5iY3KEHJc1qTGmUOvx5MLaC6H+/izyca1p6hla6z/+&#10;CTPXz7M/txtnymnP2hI+ewu4HuB7bWCR9synth3hflITJe+eTX5UAL/0sIbnoUeYanqoF+J/pfaj&#10;s8BU4/LwGjGwo5a6WIbctOHUK8yRPkOcXIPHfj1nYXI/8HBYWLc6azoMrlXvvwBf2CUW7r8Vjhek&#10;FhZBu9JZv0Xggs4xzEzfwpd2m7kYb9DP8DnnoN8nHh2UIn73oqsPROdD5FFbcS/fwnsllwDf/Pjg&#10;A8RdC1qek/ukvdCF1OKKqaVUqy7EWnejT4bBNyd44eDS3oUo/FHPCrdy/xTftCcqBX+qP0mf39U3&#10;yOFfZk7/DP4BZhuQC8zVfIlcrAtsUH1W5/zPqmKdoRPpmSUNe09JFz30dniEl/hdCga0UJcxpdH9&#10;M13UL8g7WZcWOJ9ikM6p8cPR4muY3UydKobmGd+JpsVr6j2ykyPZuZdWNOoguahyQzc/l9K4N0S8&#10;oy8gM7EfHj4kWfjF3fCiOK+bYi15+T4ruVKEvKgQPq+57HzWk/ZpFKEZV4OjxTx3nUsaIBex8/lS&#10;rFu35mbcK8W3AnwQ5fCPOvChFE0wAS74yCk0n7JT27KDs8bFM3Cip+XhS4isRqvftIc52VsMb3yU&#10;mlQJfLGI51yERlHA+p0L3zLx/rw8Ryc5gJ6Fl4AL+skXbPq+4cUuvPzN4OqKu+8xD+WXsucHXzIj&#10;6Zzk8n0O9o7mNyE4oBuu7AHDm/DeqldRZ3M349nvOX8b7sk5P2BM6+U7suTOu8ydvi22DWjiu2eM&#10;eSllPGvNPbVP1Em917UWTyP31L+ZfBUeGgLnnBt2Su7YJskjl2i9cEPqT+EN5Z5UKTfj57UHT3sA&#10;8sg3Q6vAa+KQFwzWS+c3p/FkFsHzFpy9hSZ4kTWvfm76kDp11h+63J/xLQQXVZ5ma1tCfo+uRp4Z&#10;BWu81Of0rAnt82jae0wqt+Lz7h+Vp2tZU8Q+H/8fYz1FGvqY/dFBrZe4X4aHoqYdf+WglJJHx0fw&#10;jHG5lq0X2whebzDCDWYvPn+DGVKH6HNiDdInn0GjT7Gu/HDjED+n9TdT5yDcdp3Uwt9zS5oNLbKO&#10;e1zBPguSV9gqqblVgA1gRF6k9ivOFstIARhnDteIE26l/KogUCXq5bCU4q+gDmXn+/Vs0Zj2fBFT&#10;SjXHAjNc/FuYnDiPXExjWQCupL08xeR+dZPouvhr8mo7ZFZxRubHamWWv4x5VXgvwY4CsNEDvpgV&#10;H0d38GzRhJipWr7rrCy+9EhWXXqDHGqHPBbNyNfhUWHiWYDXtpW1SkFxsziSGckH4/I8Ka6k5Hvi&#10;kuOMSLYzJLnuCGd1g9lcgQr69bgXzlSDBPns9mSDWPjMXeyfdC8cAk9kCTEyzecoWbyeHvwR+oSY&#10;bV/YJnPQME2ZQWkF2xJ4EvWcgPSe85zt8Lz8Bbj4JD0FE+98X87+zT9J484Zaj7wd3hMLevMiXbj&#10;ASvCbXBr9D0HvC03VCd5aKPemkVSgZeieNmUWOCNNeTiDSdukavR4zXJDHTq+8O33sSv9TL5DT0r&#10;7C8fcaDuMGfqHGC/XHiAp+ARPOME8RhNY/wQvIPaOVcMfTPGHp7Lc7fBCbRX1Oj/XT1leP90fnvd&#10;yatSiUbSd+cdqeFrHjV1H5ikfboBamkh/EIJYl2MeBRl7YTBOuXZDvQiF3gX7BlDg0cP5f8DxAH1&#10;rgSIQR5ywfTEYWYnMgN29xlpOnKVmUpTMovY6ACzum69R93hlDyhvJJcfdGVN2XdvU+l/9w99MH9&#10;zCnZKPbVe6ilbTXOfYqtwpO/oJ/+crzF1AnVd+cjT1MPr2pkDvT0FHihs1QCfN6OQ/gntx2S4av3&#10;OR/vPvnwfjjOJPPbTtF3fERsrCcf9VX1sSYnZrin1Cn4u5srho4d499svH5y5ylJgLnBXS9S6/lQ&#10;Nn3yc9n87o9k6JV3ONN1Gg1pF/v7tFHXsxFLwmi9bnJ4nccQ1RoO91L1SDP3xkMdX3vrei7dNWZL&#10;hNbtEu2l07mYeWCF8hjtW9CzlvWMcOsYucHaKWbyXKJviZofHkjlUNpzENl2jPNRjkkWPZNPsPb0&#10;TBidKVcG5/LyWjncG50NkViKnjTNGcWnb8p8cNbCa1XAt9vwxzjQc9zoRx7q8zbq/zp/L4wepT0g&#10;DuKbxladS51PvuqjnzJBLc6Gt9XOc9Tee7PistbOwC09e6V26qhkiK1N1JPaXziFRrmG50XPahta&#10;JNhTtHGPxMAmN2tYZ8OXowFr36GZ2q7iv6NvNZ5dziXjvkepk6fQNIL01ESoidvZG07qrna4tXsH&#10;vPLcbamjLqi+1AZ4bYo6q5d1mk/OpTge4M+qNWrPqGUE7qwa3fhO0dkk7hX6Z7g5XFdnxyTJcbQm&#10;m8+6zgJ7LeQFei60eheMWfesZ+19j7CuQvy5Do604DB9iGev42eF+8AhPTwrC5iWQncsAZdMLQNG&#10;72dca3v8rPo62vA8LuT9tl98VRrhgH03Hxn8rWrmElwMnRF9ponZHTojOcj7c+i+1dfehG6+Zxrf&#10;Jn3j9CuoBu6klmhhfelVyb3WeWKZg2ekFeyt23sCnsr/oenrGetROKsfHUnnqegMUz1vTjXwBPes&#10;9uAFKdp+hOe4nV735fQ10CuhmiSxy98JJ6eOqDU1O1jmQ28Pgm9+1d3BOjseRh/cuGbXIbjxFD87&#10;IH+RxmeHPhmBZyXgfn7Wl7WmlX63VvnKn9LLGhvGpwFHBNP0imxS3YR+NJ6TXu1ok+U70MRHmYHF&#10;1YRGX8Sz8PMedD6zD3xz8vp6RqrqxzpnpBBtooG1VIZOovW2+fE6/PZgGHjlhKMZmqTqkopxwbSo&#10;b9EDnpngPfmFTXC4BeyBTsODqdgWog7nY08WEp9s7Esv+BAFz3LQ1BPkfS0vMIObvLiSesbCI6fR&#10;Hg4yn6pdniqsldxkvTyNRmkp6zDwzYsfP8k6dnJpT3IJXoj08xeY03BT1rz+ucx88gtpYm/NqcKH&#10;jsevgrVYSD4XyPRx0c9XSv0sXiOWYIlxWYNFBsZlO8MGxuWH+AzhKnHxeXMV63ht7R3PBbvNeFQq&#10;4aJFYFkEnK4i/tbwOfTcnGfgq/PhrTn4T9SLX1CPJ2UhOsuz1Kc3spf3XyZfZ849PPWx6j7pffGW&#10;bHn4GXPydxn7ysXMkSLyeUcHHpVi6ojwRlsafS+SkadsxczWbBdzcTufCV2ody0z4Yjp1Mi8Gw+L&#10;Dcwr3HtBao7Rt3SZHqZ9J2Que07xzQEelxHriqfwUx66ilb5Fue3cgYI3980jRfg5E3+jzogz0G5&#10;SBb5tXf7YXQRvBNbDxHDd+GBP0zcu4Rv4FUpYT01vnSb2UanJI/9H4Q3JNhThcSByPC40ReRfBbt&#10;jJgRB8cU0/Q8ML18rIVi1lUp+yOB1lZEvd7B+7Sy3jTW9Z+8xmyjN2X5rQ/xSNKPNkytjxy9DF0v&#10;ig41a2Qz2v8hGXv9U9lw/3NZcvEBHobj5OPEHbClAP0tupJ9SR0lC+3jafZJHnxDMU7PeHE3L0Gn&#10;RC/livH+zGBdAfu0BizXsxxbj12S0Zsfkju/AseZEdXySvEZhcaZp4b2W3vwEt408AxOnJw8Qb/s&#10;Yfz9RyVAnbWAtRjkz0X0TTnAxP4b78vYoy9kMVjcff4e2ha4SDyuwItSgKbnwo8XgL/6/h9N5xlc&#10;5Z2ledf0brcDSRIK90o3B92ck8JVzhERJaKIxmAwYGyEwAQhcjDJIucMNiYYG6ced7sDve601T01&#10;O+2emt3+MlVdu7W1td/2y9nfeaf84S2i7n3D//0/53nOc85hL4+u3Eyf9c0GvvnZ20rQrBTf0uSP&#10;1j4l90j9SBjOp/MntbZO9+VS4h/thRnEg6MzukzsUer9bt1/Dsx/j/z7WnGQl/JQ/659vi0rt8tr&#10;5AOmkV/1gAFaW+Dn353s6aWsOStct2/7YWrHrhh9hc3z4U9oIvVoZs2cs4vYWmtN3ehIVvienbyr&#10;9hoqh4cbB3ujgz32FdZmlHeyB+0i8x55Qa47Pfo+Ppz3eE6j1O2tNuriBw6dlxWXPmIW0gn658CT&#10;wbcCYvkf8K1+9CBc+qjE4E5J9tga4g/FN8V37SlXSi7OTzyTATvjK0bxq+8w4toY68YHrmbJb0fh&#10;kZXbqFlGV9N5bNWHL+APuit19BoIsQa1R7bOSAyz5v2cu4Nzi7w1avQKdoILLta3H603tnEMLg1m&#10;w980BlffqoOfK2JNm7lvPvTbJHignDTJOUbA8DjPKkj8kiK3FSKHFoE3+uAWZp63czleLTChaRv+&#10;MOLbCjhrkHjCQtzl4FySXOvAB7cMjNM5AL08/4UPPser8pBcxPtGr7GGw+epzztn9In0szZ0Jrr2&#10;gWtBV9F6sPR71ILgjykF4xTfLHAxJ7plZPNueivTbwVe1rKXeT7k8LSvZBnP0rsEfQBu6QALKpei&#10;g3O4WZtB8FNnNEU4Lwd6mdbYKL6ZeKfccFfVYpSjOTsHmYs5CB8ln8V3J/msGLpEAPxykjtz87nR&#10;tXAS3tEi8O3H8DfN1+n/SZC/87C2SnLk3rS2oI13FFwKg09xfs4HXwvCweLvEFNuZB3B46bOo78U&#10;tZMJrqeSa1AenEED8ffjhexE4yP/5udnA+T6Avx8jNyXv2Wu5HjujayjJO+R9rPXeW3mKBjG/h0i&#10;36u8rRze5oiiS6LZeRPt9BjpFVek2ZjLXQw2aI+vFHp5EFxz89y0z4+X31uImV3seYk12w0txsd9&#10;ayPm7EKHSqM5D05clhnHJvAoUANdSx0cvpWfBGulFEwwUV9tH3yL3C/5iJXob2/ga9p3TfLH7hGf&#10;PZShBy9k/MX30n38Or7a16WQPSAOpob4fYBYy5iDmocDpvFEx+rA4nopj9dJSSgnxd64FLqiUuQk&#10;NxesFk+Sa3HEpcgWkwpflUy3xeltUiUueFykps+4Dyn4WhV45wWLJoN/07gn5Zl+CbUPUwvNPPmq&#10;mehn9BaiTq3+4FVx4jGbPISfhPyjldg7C547iUfD7FNat+7nfQnUU+PhrRV3slOcMfgj97egHI8N&#10;9Qml1EpMBu/iYHwE7lraQWwyTHy8nD7Vh2+R17kO9zlNDh2fNPzADuaY4cbaQzq05Zik2K87z37M&#10;LMnbaJr0LThxR2bfIge4/7yUvrGNPg/7JbH/jKTQRpLsAU60OxvcIIAfO79vAv39llQRg+qh/QJK&#10;ie8c6GsB4sk0vCPIHpfhPYuz/sPkREPER5WsARexrpPcqJd1lWGPy7E/xNhb9ShlLWg+oxqM6T98&#10;GS8zs7TOP+YdJl4Hd1sufCzhPWckMX5WpoIPNvKEc5h/PHDyHv2qztB/94DEubb2iQfMEyNXjk/K&#10;SY/y13hHXs0Ti1E3aiFGTIAnEfQonSuvR2G+j1kKxJTsacoji/l9gL2l6ehteu0+ps/lFePIo/1G&#10;4V6teFFmnLyNXogHe9M+amDfF61XK122ld7Oo8x9IS7fiD75/jVxjx4x+tZnx88wvxt9h1yRzryL&#10;Egu1vsX+S3zn4164efba20W91opx3kVoEis20wcfzXfVu9SeX2Z+zm9l1pWPxAWH0V6/usdrfk51&#10;QTcY5uQ9tcBnSrn3Om+8Bn3QwzNXL6+Hfd5B7BN5+xB9eTeCb9RGkOP2oEP74fXaJ9IE97LC4Up7&#10;Fsp8+ECauMs79gFaJ3yVfFMzmmuKZ+ZFYzZ6mJB3cpGv077dUXC4jL2tBM2hlD3eAS/R93Lw6hcy&#10;8u331CU9kRhrLkVcEABr9JhKHJGAXw6cuC7bv/qdDFD74eQZeDiPCj6zEF+CDT7bCrb1US8TB1/U&#10;wxhm79Z+Z+Vcq51r1lmxbjAqAp+KolFmdI1zTQniEcXz/qufMG/tpgS4luYLD+ljclUy6K7zLz6i&#10;59YZPHz4jsjbeoaod+e5aL1keOUI/d7AYvQ9k+qHxBza50bnuSf4/Ax+sAZ6zSTQOtzEWtrrz8y+&#10;7GRtJbn2PJwzyrkqL9cZ13E4d5Jn64BXeIkD/XBCC59bhKdwOrpoJ57X2eCumzjUbuSi0TnB8xw6&#10;xgK8n4OXH5JveExu+CPm2X1BP82H9LI8xLzePf/B3XYeNfIQkc3j4uXntA/N0rvEVQ++MOretI+J&#10;Ex+KcaANpMCyJN6UIPtDmNya5hijvLsuMEH12jC4GwBr7OSuAqofg2+af6wkfrIQV6mvS+cQaY2N&#10;hWu2z19r5Bdc5BqdYIkNPDLjnXDjV4zDA2N4boLkzrzwOAuYZ0GTdOMvCKzBawf3Kugfws+21NAt&#10;g90893q4VKZRLGiUfrz9YbibFy+Jhzp6C74SF5/rWA2vWY9+xXs+iTxcDftQgOdkZx2awVcfvhIv&#10;2ObpnEMvCvZ8vjvNOSTwp0T4fYp3rpbYJM8RQVdSr0Uh+GaCwzjQCAO11GO7slLizokTzqZ114FM&#10;tyTryBGmOunvVSfT0BR1vlsezq97trUeLgLemYibTe1otLybDSN4z3hX7cTx6Xf2STM59zT7wrKr&#10;d2X48m24Pr1BOEeNuSfD4az4Oxzku9z4/Ko2HBD3m/voL36QNfxA2s/S6/HkI2Ys/UwO//FvzNd6&#10;jnd1B3549n+9hmbqHci/+NqG8L8Qf6KvVKDvWqvwgXBYUw1SEc5JmT8tUywh+GidhKo6pcyTlhJy&#10;dVZ/jRRZ4/Q1yUqBLSE+cowu5ah4Mt3kGO3kBSdVVsur3BPFtwT9RAIz8XOl8Je+he+Kfa/1+G2J&#10;jqIZvXdSXmoZkpca8AXzfkxvmi05cjdB5frsHbZUl0z313Nv26XUUyMe6g2nU7NQ4q2RyZakFIB5&#10;9fhAmtizyjqH0TJ2Mp/0AH2cntOz6h7+ykN4DzcQv6/Gh7FDytGEwvgoEuTtcnvoawXnUXzzob3l&#10;DlwmJvip1KFHWcCyJNr6/I+ZEXLhQzzBx/EEo9sTi5rZ90O843Xwmzp8yqk9x/EQ7Ka3ORqo5i/I&#10;FcZ4D7waP6H7aZ4tAK5p3y3FNz2071ZEYyb2kSy6UYJDe1mp/2A6vE7zG23oHynuUX4P2if7Twd5&#10;q00v/irJg5eYLXJVivi7AnhrI+ed4Pod4Eo5OmKU/ayPPjoxvDTVbxPLDa+hVwazhdpn4k1A+ye2&#10;zMGV6sD70lp8Jx3UNySamSW0CV1rM/51fAvoLNqfwYnW3Xv2Eb207tGr6jbr8pLB2VoU307dod7+&#10;EDPXyKWBpS540BTirRI0OQt9zSLbTknmyGWJEa81gXM6lyWIB0X34KJm4tqZ9IXl915iIivvxXTe&#10;B+3v0sK99bHvmeHwOkO5gntuY1/SuinFt7nscWZia61rCuGF8bDXaG2J9lgpI4YuIg4thAdb2FeV&#10;l0XIgxXPwYeKdlsMnim+lVCfVrYE7yB1lQn4VRyMLkTjU2xrIK60o08pl8qeui0u8pthsCi3Z0J6&#10;+H0UHAlwvt72IYkQh/maZxMjo8dw7iZ+LabWQ/HVBSbHt56SLd/8i0z87f/Jgts/ZXbbSdbLOXJg&#10;8A2wswBun97JTB7i2WO//zeZTU53Mp/nhA+orleEzlXBuTTDJfvxDAb5TN1LreylU/juScSpDq7f&#10;zj5bqZjEtabe3gfunGTvpsYQPM3uOC3LntK/8+oziR24IN03PmUuDfP+eDbzzn0oef5vAEwrn4F2&#10;QK5EPSnqJc0T33WfuETMtAN8Iy8GBkTQMvRI4i/J7zolfUevGViqPspy4mYzuQXFuAjPr+WdcXoM&#10;bKdOEqwBhzS3XsNhJW5xgB3qp/TD4f6hZaYUoGu2jZNTOXaZnh6b0JvJO+Il0plrGbSMZfeeU/v4&#10;j7KSQ/Ft7q2neHHv4hWB6747Thx2kZzuTuom6VGEfhjZNCbzzt+XdZ98y4yjr3iHTtLHC77Pd1rQ&#10;hSxgbDVaaYafDXIOqgGb2O+d8OYQPFXz37FVxFhwrXLeGd8i4lZ+RvtZO3h3SnhPFdfcYJwVbHey&#10;Rn2s1Ti4HkLXVi+HejoccCrfYvIU3D/VBK1gUwWYU9o3RCwEVq3ES44vJAFPdiyG2+GN1B413rY5&#10;6F5dUpRpwsPUx344RO0AeifvsJk/F3ZRA0ludCqYZiNHaOAbmJdljpybfaic3F9xC/k7fAyKb35+&#10;Xo8QumiMzw/wq4OcRbJzocTAgSh+p3AzOAgvM4NtplC9WOMt6HudBr5Ns6ekAr2uEsxL4uXNodfF&#10;8UGU5vBWRuvB4hnMfntLqliXpdkOeTmYpzdyL1rRkLTDB/p3n2Jveec/+qWyrrVWVuezLL54W7oP&#10;nMSXyL7HOrC3zmNPoldJphfOOYyOdUrmn/6I2tjTktx5TmqOfyidlz6XWvCt88rXMvrdX2T7b7/H&#10;57RNflQ3g3w4fRPAIXt+hqGXlufpUc356PyFFM82PZt7y/c4M+iroRop9+fA7iScLQdet0ok1yVu&#10;1WddGSkG20yeHEeVlPpqmUMKDsFpM91L6I0yT/6zNcEMunZJ9Sw3uKapAa8eWlX96PvoZ0dlzpWn&#10;8vqjb8GKA9QeLpKXwTbVyvy8I1XkpL21vUa/Fhf5Nitarx1OqLV/dvijlfOxBaoNvTTZPEeS7JUO&#10;uF5Ry0JpffcYPVCe8O7dJo+Fpohn41X2cPVUGfNi+O5edD+dhzX44Gf03XssJjQ1O1rbjLtfSPWJ&#10;G1JBDNh+mb6yf/jvsu6L76QbzDOxjzhYy9OIEypY2/H1O9kbmBt88Czeqi3yKrihs7u1L5+9fRCt&#10;HC5K7JJizwyBaVH23xwaZAQOrR7xOFhrZm9Xb4B5DvO72Fuc5NPc6IrJtw8wg+4KPfEOw122SSmc&#10;oeX0HVn99R9lDf3du88/lGn4KYqIuV3okWXz1tN7kXz88DvEdPSR2USf3kOXjPxbBXGiiffKqOsc&#10;XAX2rsMnsQFcoedznl4/rAuNKzL4VzLoCBX9S9EMl+GfWy6FS4nrNx2CY7DHwwvj8K8s969t7LR0&#10;gVstu9jvweVa9FL1a/o27JcfUz+SYC3Gd5wR+1s7RXvq9sBPSojvnNw37TlaxjuShsPl8M9E4G8l&#10;tf3Gof6JCFppGj3SBE5E1oA/64mx4Wr9p2/K5m/+gEf7hITf3gMuHZAs7075HLyE8BcP/K2c+1pI&#10;LFmE962a96dhBxgL3/wJ78r0uVw3OnSA+KoSH6+bWCsCttUduEJ9+5f0GrwgU8BGxzB6Gc8xzX7Z&#10;fedzqceXkibWmHn1CZrxZWMmewVrzsG5FmU6JE38YuK9NMPpbJy7cRCjJYhPVz7+L5zzv8j4n/5O&#10;7d0vpQk+XgHPdYJBDp5RIWvKSX535Plv5PB3f5UGsKMY3ubjmsr4TDdxnvpLErp3wKuT4Lkb3lZC&#10;TtqhsRbHa+CJ+vnqiIkL2GMD6HzlxGfh3dRBj59n778hcfj+wK3n0ssx9Phb5s084PvpVTN6jN6v&#10;YNsA6wKfUCnaQSVrPIUnsHMv/T2PnacP3CF60hAbgjsunnU9z72ZGKvj2HX0/YfMVrpAzxi4O89A&#10;a90Uf2vBnY6dx9CU0a6J/SLsuy1o+ZoLK2APV63QAV5a4RpFcKSXWgbQtbfTF/I6fHOMfDlcgD93&#10;Hr9q5FF1ZurS+5/LvBtPZPDmE3LfFySwZZ+UwfOt8C/1TgbhY+51+BG5FzrjrevkNemduMPPfSlD&#10;Vx8RaxyUcuLOYmoVnWBnjGvK4BUKwOVcnIPOUtPZ2sZ87cV42xdxkLtyg1UWfCEhNG83uq2FOMax&#10;hB4DM8EiOK6d/Kn+vXLqLJw1wjm5wDITeFKuPkm8LOnXqTfSz+bzHPxdCVilc70jb22lLpuZTBeY&#10;ZT5xVaJ4wTRv6SRHXlbVQe/FAXpO9hPrzxBbI3s+NQQVrQPyaksf3uZ3JbvzADlF1gA+vCCx7JKz&#10;xOrgm7mZnm7oCoa2CS/yoG/awUXVOd36Wfkuw6/iJm/m5d0LwC+Cjejt7N+Kb2bybTZyTA6O6eh0&#10;ZezvnlSHhKr7JIo+FwdHonnqmOr6mBPVLZXsd1nui+byNKc3Jd5kvBs23sXmdTulh74USbSvaehC&#10;haxpi8b//Llp1yHezx3UDC+VQrQla9Mc/FpwxuoB6oSXU/d6Q7Y9+x2azed4w25KfN91aZx4Qox/&#10;W9KH7+El/5Ps+P2/0ntwn/yEPayMPNzL4HAF12Hjc0w13cxLa2P/HZZ+eP4AuSOtIXSkW6QkUCXe&#10;VLNxRKq7JdcCt+IzQpl2cYDPVl+1mMEdKzpksHYGvUy6uVczpI08UQ1rfTr5yAKwyVWDN76Ke908&#10;xBog30ueJkTc3ztxn7kUnCc+uiy6h/ZvKmO/LeDzI3xXspP/n+wST7BJbIpv3GMn3FkxzuqvMvBt&#10;kiUq5ZyLuapPStJd8hq1dHG0sZY9zEAevyx1xHJBYqpC9gPN92sPK93HFt2nTgSMG7j5hbSdeyR2&#10;8keuUXKd5x5I0/kPpfrkdXDuuqx88gtZ/OBr6SHW1vnITuJUxTf1LIeIGVK8YzqH0s13vNpFTIau&#10;VUEMr/imGrQP/TkIVrvYswLgRY4YRn2ulezzaXJF5bwjqgVNB+emERdU4E1UjIsTB1RzPuqFUHwz&#10;k6/J7DsnQw+/kWWf/UZaP7iLLkOebBGaK/zVshBOSW7JsgKthf28Eq03x3XWvL0T7zJaF3qJ+oL9&#10;4FtmBfUAxLla02XhPCvYR8vZqzVXUs1a1BxMCTGG6n5lrxMP0n8wis5VCXZVvvEeeZMdBqaFVjOL&#10;m1yk8ocYGpVyICdeFM1tdU58DMaB+3CsBmLytsMXjf6C2itsetci/IbExOBaFM4UBNdNvF96lLXO&#10;JQe/gtzAJubrLaLnP30D2PMr4QFV7Fuz0aS87ElBDv1zhHMoBYu1P6diXMUs8qzcc33eaX5u4P2b&#10;PHfiCO5PLTwmxIz6GN6jGeef4sM7z6y8R+jMH8mqB99Iy6HL3Mf1xn5VwHPUHvFNVx5LFxhXc/AC&#10;vfh/J4vJV4WIUbzgYBk6jIlY009sprisPdYa8cvEuYcRuM/Q1acy+qt/Y47c32Xvn/+n9F9+Rv7g&#10;Itoy/ibiJcW3KayjwkXrmQ/KPNWrj408VUk3OSzuveqTTniij3XjB9Ni/D+tD1cPfTFrSvtE+dZu&#10;g6uuMma4vfvNfzXmq/nYxyvBOA/4nuSaq8mBxvYwx5389hDruV9juMOXxEUuNwh/NlOv5yB3nuXd&#10;0PVoJz8fRCtvgVfm954AF/aCa1uNfGaWv+vkvZh36THa+R1jLnLnEeba8A77+BnlMSFwuO6dcQPf&#10;8uTH0lv3MeuCeO19rp3fT0aDU3yzkgPzrkczxnuvmKcekP6JG8Qt++gZSX4LXNRcq9aual/IlqOX&#10;6E3yITz4mWTgYy7ij+lohiZ4lvonE2i4aY5q/k1n4fSevilzLjMv6vZn4OZtnsk+Q7MuX0JebQ2z&#10;veHEcbyX6h1xotn9gG+VYIwX775HfSXgkY9/86DJJPH3VLIudQayzjgq4RkptinGxdfRo4dYLomn&#10;yY+WqfhmgSM5efe0n0sCr6biW5z63vDiNWgj5JzRF2u275Wl1z/EX/dTef32I/zvYCg+EJ2H42jC&#10;40xewdrQLS4wTfHJTZwaIAdnHVwGp98vKz/6lN7Qx3nn6Hux46Csv/0J6xPshbeUwKmUvwXA2cqO&#10;OXwOvsh6fBu1HdSMkderbif3VC+uZLuE2Lcj5NrcaHEm9vNSfx5fRhNY1wQO5MWSaJUQ+BdpRfOs&#10;J8/E2tee/1qzqb14Q/SliGoMQExqA1fLUuAiGKc8Ksc738zayJDD1hnO08hnFeD/KOOd8RBD6OHi&#10;XS9rAoM5h/JcL9gOnuCPH8J3vff5H5gp84I5l48ksQtdc+yiODdS5zj6gbz++a9ly2/+m3SAn0Vw&#10;UWu2VyaTzzKj81kSHWBlHz31Osh5rZEFxDzD46clx3vthVuWc36uBHprVZekwLUc8WmCa/NwreVc&#10;v/pDC+FuxeTBdLZAoGmeWGsHpAUPaGZwnRQkO6QYrleCnjqN67VwTW5i3eSqEfqijeNZOw6XO8R7&#10;dFwGifEbiacc+W6Z7MuIP9cmNdy3JPzYDy+0VGbA0yx9VzJiCabF5k+InaPCERaTNUC/sqw4o3wX&#10;9yZMfWEVPtKWEfqcs+4SxLQ2uJNTeRPY0TA2QT/fL6Xj1H0ZuPGFNBBT28n7h3afkRr2ncaJezLj&#10;Ju8QWlE7/oLeU7ekj3jVQ5zrQbuZjn/GjhbjJ87VvlNpYmVd90XE0WXoAna4gx8OZIeb66x1rZss&#10;qe6hb8E8g5uol0P7XulcGRt7i9aVFQzQs5X6EPNC/Jdv0AuWcw+gDdrYK3TWm4PvCeHbm3X9iax4&#10;+i3zPC4bRwYeYGXdxMCdGnIiMfCmFy1QOVM1+mkV+Y4AcbeT2KpCc9+zqYHjMxVbdUapGV9CCeui&#10;pHepaA+vzKZ99KUYkUldXIv6yrVGAj6cwjsf5N9Cr49wH/AazEUvR7cJLsTDj4bmYe9Nc47+tbvw&#10;op2Fl7+QjhP3ZBY5rKWXPpSusZPg5Uo0mjeMdf2DTqseOaOvN+tee1QX54nh2oboC4JXHKxqYg9u&#10;4Bo9PEMX+mkE7dIE9wxzXW2Hz0stfkAv90frnJW/qd/CzmcWgM8h4ulZZx+SX+P5gM19aNFRfLux&#10;HRMy8/qX0nn+iSz6iP6Q4NuCW1/Af9Di4C0W9q6pPMvp8PAaPBizb35izE95/5//XV6/8RTteBf9&#10;s+mNhv5TxDPVnonl1Bkk1uyU9Y9/LV3wpRQ8cfjez2Xsn/4uB//6f+TgX/63DFz/TPKsoznXn8ny&#10;B1/jxxmjN9pKeistYb4Kmtib26hzWErPJfLz/GrrJ+/TQ3wElnr1V3AuSFykNZXF/IwdbFQdzsca&#10;7zx7l1k3f5M0OBDZe1psowfFgifTh/8jBbdOwcVWfvpClj//DfXUt8THXq+157pPm4hnNNfaQG7R&#10;w96vfFhnsFWDGSn4V3TzGOsQvz0xUdfJW9J/5h7z8egDBXdLk1/oOXUX3foCvuMdeGa2GB6UCDwq&#10;uwUNYd9J6lAP4s86RJ3oafjVKDMb8NxsodfDziP0IhnDt79LXG9tE/87u6X/ygOJ7jwkkV2H6U9y&#10;gHqAGzKT9aP6Y5Rr6r9wTxbceYZeBRdDb5zKvmWCL4W41jRY2nyMOTasi6pxdK1bn/C+/MfRqHiO&#10;DmAhhrOylmLkKprpd2v0bIYrOvDq6z7rx6dRuYT9lpy1cz65cnDOT51cGL2yGi0zTDzhYP2F3twB&#10;/1DuxnMjl1C//Sg8BK1TuSD6q518kuomPnhgBP4WXrQGPzX1X+ToE2Cc4p51LjXQG0Zl1smL8sad&#10;x7Lo/E3+HWyE31W2z2XvmGXUdlvBIw/8VufB+cjB1YKVaXJuMw6ekm0/+04GzlwjT7lZGvcel/FP&#10;fwnH3yyTwngR0RZszWhgcEUfemZFvgPsaGHOSz09G/Niz+G7gDdoXi0MJ9ND+/IrXytwU2ftq0HD&#10;azAwzs4+HEG/VD3TDwZ4wa0Ev9eeO148MeGBJRKGIwXgJBZyHqXJVmrimpnvQ91Abb+4yMN5dZ/h&#10;HX+Nz/oRePDjLPk7PN1aZ+ljz7Szd9rAj5JUpxThHTTB4WrRWOYdol/puccy7+InkhpjnW0+KlMX&#10;E0eMUBd1/7ksf4YeQXyle6qzdqa84qqSwkrwmXqBcnBY5/LE4YuzqSsZ3I4nnTUeI6Z3gWsmtEBn&#10;vFmCVd0SyOHviYH7/lopAdemk3dUbJtiT0s1+mAVGof2VqhftIl3kto38M2l+Mm9fpk85CRwbhLf&#10;p3PMqnmXnOxLWd4xnUHZyHqLgquuOmoF8bp4Uo0Sru2SeKpdKoknKjwpqfCmpSKAd9IHrnmjxuEJ&#10;ZKTcEaKWISmWQA09VeDU8ETfws3s4+9RQ658/w00B7gba7F4LusXLNB+6OldZ2Q29cYN5JbM6JPx&#10;/Rel7hReE3IjLWfvS/Ux/MZb6YFCfqIRz6XWd2t+Yhq5I8vMleiQq4y+wYEV+DaHyTuxJ5mJX3zo&#10;H6kFXEsXueUW8qzcO8X3CvDdA8/QoxQOqIdimx4lc/H6L1CP2nZmXB6Rut3nOM8xmUbcPo3n5njz&#10;PfS0XeTV6GH49BfEtGeIbe+jIZ1lhvJqo+4pD2erR+deSXzeQoydHiPHSO2rzqWKs+9Y4Wvl7Is+&#10;zi0ENtvId5r0PJRPUdvhW8wex3VWbT4A/6HmZIg8A+fjg+/U7T0nVbvI5aALav89K2tySmMfeD7I&#10;MU+mtg8aGKf41rwX38KNr4idP5O3Hnwpy/AFpOBfygk9XE9h82xyfcxcJqbTeYK5xfh/Wf+lvDOT&#10;eN7F+u6A/UmOauqrMvwf9RlO7VnEvC/wkfWZhJerXjnz8CVj/WhtgIccnPbEjKPllpBD1FmwNZxz&#10;E8818Db92Q5fY470M2k6fhft9gZ1hH+mZ9c/Sc/Fp7L47tfMwbmBR/QEddgam69k318NH9pJvwvt&#10;DXBC9v7uX2XRubvEZfCE1fg6eR/L4FcWuGIMXaJq0z7Z86u/MgeDPNfWE9TeXacX/1/p2f+9jP3p&#10;3+WNz39Pv+MP0dg+g9s9kQq4fCFrYTJ6jfbM1x7jhcTt05pnSkUPawf/TxY8S7DO3HyPYpx6khzE&#10;Tj/gm/ovGsY/EA9767zbn6KpP5RGOE8RsaJiXBnemgSxSS1x2jC65LwPvxYfXmAT2pCFvdq2eINU&#10;sB6ivJPNrPUU76GLWMVBjiqDNhGEU4U37SSvu1HM7Ouqt3Qcvy6jP/9nGQKvM+Sx51x8jPf4Ej1Q&#10;R6gR0zroUfSMTfRlQ9/YdYRc9yG0wzFqDskXw4c8cLb51z+W4bvPyE2M4XkeleAIvUp3H5XhR19J&#10;Bs5YfUQ9VO9LDdyt/zy535NXJbuH2bMTxJr8OQTuKq5NxnvjId5QbFP+pvjWwlw7xbjVT39uaMrz&#10;eR90zobO+FN8cxHbJdC7a4itfcrdiNGcYI8XXhVY9ib4toaaWPoZgXFuxSd6c2n9XwM4rT+nnt7q&#10;UXgi+nNwLXElv2+kD2aSfwtw3X5yi/oZljmqaRJ7rtrI+/aGkX/Tmuwwv1d/iXkm/I7vS6PPtXOt&#10;De8dMOratE+1h3VQlms3enOVg0M/1MFV9i+QNu5X/ciY9OxlBvDdx+hRJ9BwyBvzGcdUv4dn/sid&#10;YS9sQg9j/+yeg19vNj242uFVDVIYrZaSCHkesM7kzOJpaJEoHr8w3EB78uvebvAW9DIrWFQJnmkv&#10;E28zHhVyvpprM6FB+tjfnOQALfS6UYwLwTsD9AYoS7fCnxrFBV6ovlmBjmeJtdJPhJxYA55ItLZi&#10;sKeI730NjLGgV+SITWPsR97qGWIhp1Ueh0dSA2ZuhFPN30Cd80lyA8zlw1NQzzvtwnuQRnPrmLhp&#10;HK28e1H2i2zLQnwieCSd1eKJg+d19DLpWEDu722p4/nkie3VDxEBp8xg+TRnxuCq5pDWyfFzvjpy&#10;j9wDNMMCb55zbJX/ZIdvoZU2LN9K3I0vCZ++BXybhr8zgu+nJFEvP/al5SV7WF6ON0g32vxCvGBu&#10;8j95PNxJ1pePXGd5dZu4s3BGPEPeJF6SeLWEkk3iCdXgUU2KOZiiFiNGDX2IWgY/eBaQgC8sXneA&#10;vmIRsVmDMtWZNvqyBGYSd8GJVP+1c6TZS2vZK83kq0zUCjrhSJF3jsrAlU+J8T6XCDpOAv7WeuoO&#10;uRZ62BHvNhy+TG3McXrwHERTHadfNr4LNMSiNnJZPA8HvFt5hVs1C3JaBfBzk3J0rikDnjiISUKs&#10;Bwvars5ZdxDnO9mbXOhppf3Uy4AtruXsCRwm7pt79U72E2LdkRPsy+epKxvHV7qOHgXEJeQqHOQq&#10;uk9dI/Z/Tm+so8xwuSpdaHSFbfOo/VKNf4T35JRsfIieSh4jPoo//82d+K6PUUO6D58CGEFeuLhv&#10;Gee5Gq/mKplC/VdBH3W8g+upm9zDDLmrhp/FjFelCE2vEO0zNHKUmvir0s3RteMwM1vfxStDn5aG&#10;TrCojVqXOfJKljXdMZe9gHwZ31m7c8KoLdhzn9wH3lMb90FzfTb28aloJ/k3mXuLVjCLHFHtmm1S&#10;0TZIr7YeeZXc8HR+rSYv1wDupxdR06bPrJdcIXx4KmvGA4/IwWUH0JCHwXitodM6b9vACsmTU2rZ&#10;egRPIX5+zaOh7Ta+j0ZJfYPWKsx/9Gv2+F9Ihtzse3/+X7L/+/+L3vt7WfP8dzLj8ifSdADvLNhf&#10;SkxUzmdYyEmXzl6GJ3FUhuEW1aP7qEncx3yeVfIK+sJr6ISaG6xm7aiXde4V+lgevEVe7yya7jmZ&#10;++gbab/2RFZ/8Z1sefEXmYv2rbOIqojptBbDAk/UPts6Z0b7uRehQxWiKZX3z5cgPKKe+5QCp+1g&#10;qIV7Z4fvVfD/S/lZD89c67wauYdOuKrO92kDe2acfyCVb+81+Fkp2FXF/ek5c0eGbj0j73bb6Pfh&#10;WDNCjSL9s8AxB96JEBw/Byaq/y68dgteIfy/1B1rbVoQXmkG8wrAVp15pceWnzGv6P4/SjWxzOCN&#10;59J24ib8aDd5zd3UhYyJbTU+xDfZD1iDteMn6Hm1g1qMpfTsG6Rv25isx/+49t5zagzUy7/O4Ig9&#10;J66Qq/wtvSLxI526gg/8nKFDNoFXnexjbaeuG/0UkjvJA6Mtqk5dyLlX7T1FnTY1AGCc9s5qhOtp&#10;/c6Ce5+RW6enwLMXMgTGhfGp6mzcwMYx+geO0Zd7O/0a4Pvk3VQr9IARvmVoAEvpJzAMbi5F80H3&#10;85PnCm0gr8e1BDlfDxpknrxz/Z7T9GA9QL9w5sqxBnRufZB7mtpIjQb9QZyLVtNz4E38tvQmGMaL&#10;P28FvWuJidFi7eCb9izR+nGdzd6CtlgFzkXVr4ku4oW7KU7Y8fuVxuuoB2sBm8AM9sl27mv9O7uk&#10;4d3d0noAH9G7u4iPl5Jv3isHPvmFZNmPtH++OdkmxbWt5LHAN/ibmXe1NJmXqUG8E/ACawqOh1fP&#10;HqiXSriIGwzSOgAz2pzm4CzxFomBDa3EQLXEWWHVyjvgZ+iPOr/0B3yz9uDRBN985EC0XqYwVi8V&#10;YGsQTHSl0EL5zBKwwwEvcytHBEcV2ybzva+gHaoOXz1/vUTBNzv5KAu45sjyDoBxL4Ex9g561JHT&#10;0iNE7nrW6XvEXkepEYKT4JkNEuvkVo5IZMF6qaP/lC/di1+kQRxhuGiW8+wmP82zSYFtQeJeJ9/n&#10;qemnH4vy1JwU8etUR1omcy8U2/xwQA/csTTMXgRfegVfYwl6aTPvdw/fW6v9ldkvHehtOWIYe76T&#10;Wan18g/uBDXqzTKHfNVqdAftW+vuXUDOdJBe/k3yk0pq79AezeEcOb0kemNWKiN5A9+sMf4uViVl&#10;UWoU/EED32yhsLiclVLpCfBrVExlHmrjosyUmCFhMKyyfyV78AD9m3vQvOmZRA6rfB45eeVK7N/h&#10;zYfpU3RDFj34OboIMfeuCak+AIfDmxgH15LwtuaDF/EyEBvgSyubvRregi8P/TOp+zg8IbYODza8&#10;ysn+UIwv2Md+oT6xZuLpKPFuAF5jIp84HS5uJ/7RGjN737AxS0xnmmgfas21+dFTc9tPMefxPLM8&#10;+G64d2ADudcte+mrjEeLuNDMu1i1+5j0nL6G52qcGnnibeL3l8ELEzGQ9o/S+tSl+Mvaj1+Cs+wi&#10;FzKCB+koPG6ceBEtrG0BXGEpfTTWoVviByUOsBAf2YZVtz3LDIH7XPNVZsKcZKYWmiu1wgE8Lu0H&#10;L+CjQa8lj5Ji76qkv8Z03peXo1XkValZSTdLQUOfgW8eeHJ263F5/f7PZB0cK8PeOJl1/Eqymd48&#10;c6Wwvp/a/R0yTM3uTLAvu5KePejf08h1a92k4ltuaJ3UkzcLgsMeYiUzcUE5McEk9nidVRJcy/wS&#10;+Oma6+hPh9CulpKDxLfSQN6rCw5mQbvTHl5Wckp5nmd6/yVp5to64FbLP/+j9Nz4Uja++B/M9xR5&#10;69vvZeXTF8T6zAsnriknxjewTfGD2OtVchce8iIpeIwT/Sj85ohM4V0uIF4twSfZBc/vOHYLPrYV&#10;PfAIdVX7wRnq/M5/Lj3kfpJoyT2XPpb15Md68C4pfzDPXI5HdRkaJLkW3gPNizrReErZv0o759Dz&#10;cxk6B3wJHM+D/x7+jwWeZ4ODa/24jevT2eQuuLRqZfWct9YBhdFFGrgfufEJqSA3aWZvSvEZXRO3&#10;6bmpvPUs+VRmsLEvKMZ5WbcO8MXNdXo4asHvLHkvH74HJ7ylXHMV6ICKb68p/yZ2SYwckVUf/1IW&#10;3fkKHfCczL7yCT2CHhr+0hR9PaJbD6JDcm7sw1niobZjF1jf26ilHyRHPciaH5GeQ+ekdc9Jo160&#10;dN5KYoQd1EbelQ1fvQCfzknLB9R/T1yX+iMXiDmvgW3X0CSuEmsRp+HlSrDOc/y8lc9qRQNXz0kt&#10;MXOavJv+TC3X2XfxPrXst2T46a9k2aNvedfxGYNFekRZf+ox8Si+EcPYyIdpX0bPEtbbMDXly+By&#10;q9bRz2AbtdzbDXxLgx+Kb5VrR6UWfFOMy6CZhIib7WgKFQvWkpN/lxkL9MEk7x0k7+aauwwfKJ+D&#10;zumeyf3jcMPPrOTQvGCdcxhvJfjZQd+w7Ca+h7jJ1DqTmTXkc9EoFd8KgzkD25QnmOq6pWoJnJ5n&#10;E3ud2kCwTc+xDKz0gaMrjl81eENBsE5svEcV9PH1D+CdBOPKatjvYzUyyYfv3JsQM78vxYNux4vu&#10;AGss/Ko129p7X3tvqdckCqbNI2bsZY8L8fx1vs3UdBszX5rF1jHIfriAa4S3gdeWdvyU/H0he3Yl&#10;+12KnEMlmOmGE3rAimCyU0Lkx3xgmDXUTH6rjrmlffgUFkqePTnE3mT2ct6hFonkZ+PV7JOfcE7W&#10;/EyJoam40DHUPzb7CL458luaB7ewNivYHzML2WvhH21dK6Slcxm+jR50vWo4LHXqeNk0/g/zvLWv&#10;hvrpbBk4R7BByjivIjjbq9a0THLkxFM7S+rnrJNkH7kiarenwAGLwMuXwMsEnuvZB66QLyFWprbN&#10;w5+zc3mmLfDeOnymiVqZiu7bhJ49991xYoG53O86cdb3iB3OVuCNS1llFN2Tvik2D/6RGNcbh6eB&#10;ecmslKdycOsQs+fcUlrphEv7xedyS8DjlZArLJ4KLz8XY45dLz1s8G9wOMCTKSnq5oj/vXgZzLPw&#10;7uNjD22gTuydI/QWP0Ue7oG88cl39EVAm0TLaTp0Be/5QXQZ6jTQddzo9sE1O9ByNlGTtYG6k/Vg&#10;GLPaiYuz28groOva0Ocn4bMKoec07T8t+dH/z9J5B9d1Hlmes7asVWACQcT33n0554cMPOQcCRAA&#10;wQCSYCaYkwTmAEZRDKIoZjFIpEiJYhSVc7Al2ZIlh9VKGslpPfbYuzNVnqndqt2trd5fX88ftwim&#10;F+79vj59Tp/ubz89NSOcdYffNVUvmWjhFnj9+DT9Z9zjyCK8GWBOfA297qPUybafJEai/Ry5Rj/L&#10;PrgAdbM19I3Re1CwZis+aXwn6O4J8rZS6spJYoeXnNBBTByLf2lCZQe4gadq2YhUU8MvgmMY9I3q&#10;meeF5Dk++gYmtM7FG4NHefpqPPq7OQ/xHPt1L/X/o8yiPoKm+KYMPPeONB2/IZ0XXpVM9F0r/nof&#10;3pES9MBCtMmqFSNSyGeJdlMvS9ezforxCFfh1yLfwpcVIJ7qWXGNcKWBkzdk2hr0zFpyUfK9hyOV&#10;9Nlxvlptj4SJB/XUTBLkVeo31fnTWeB/DnlVVmkHs3DgCqz5FM8r0qE9qcQO7vsDcOA8NM5J8Jcw&#10;8X0ATtmOtzEEf5vUgIeLWF9DTj0J3NDLgY8pfYy+hrP4Zc/cEu/OUzLj5c+k49p7Mu3uz+TYX0SG&#10;P/hW2s5yvjw9g0Xo+F6etwPcUG+i6kkOfAI+cnsHMdCYA2Zy5XEP3Orphq90nb8pVTy74n3n6Yk4&#10;I951x2T43tfyyHt/lNpLtyRErC1AZ+vFF9EExwoN0xvI5w+Bv3omVhzsipPT64zlXPJsO7lDgBgb&#10;ns+8hC2PUSvagu7AnFr0yxzVmOHzPj5fJfqa+hy1p33eudvMaLsiZWjL1ZsOk9PgUSZ30n5kvSp2&#10;H6OGeBZ+Q7/adnzCJ59lfaF541v3sI6cxNUsvAtlm8ibtsJTNmyljxGdA34YXDxC/rYB7ozuMAs+&#10;TZ23+dg18yrff56z+e7JjOffogZ4nTkHx/A94UchF9CrSfVFNEOdCTIW7Uo1cq0Fh3ndBLq+F0zQ&#10;frk49boBct4ZF14kxzsCZnEO3Ylnua/n0Fdu4+85KTEwTetsWneLkkPqHJMY+6yK+9t19gX8daek&#10;iO/ZcvKK+X8W3vtAyrknPXy2mS9yrvf5O9J2/Aq9q2if8Dc/GrOb727lu+cTo63TyDdm4vuYTZ14&#10;ATriMDUNziD1rBphf5PnrYO78Tmdw/g10SZ1HmySy839z+M56uXHM5NYiUbOPgmBP06eqc7iDBAb&#10;DPDdATfT+SWWLvRnsC8bjVJnfJasoQ4wtJw61FzOBuqUVNdsiaNR+8Cz7Eg58/pbxIZOOSFVLR5y&#10;IDu1PRfr0UMOFAffPORdDnTPJjzduWCQzh0Jois62qaCPdTJWphdWkzvMNxB8W0yvV8Gdbg8aksG&#10;/ESxLZufM9HrFN+c8B4v+aattE36qBNPgfPqOdoPJWrgVEUyxkdPHHmq4lsEjE7gxcnksz6ER2JS&#10;rBKvyhQpaoTXwdNC8LZEaZekyrvRQbslhPdf+5kdcKO82j5zllcZ+9ydnirjLQWS76uSeFU/vo9u&#10;s/9rIhiZRw0lg397PzFUsc1LnPGjz4xjL2SRo6SIDXqWYn3zPOkdIL+u6JOJWTEZG60lPuF96CWH&#10;HORZKx6gmzpLOrm3U/mO3aYPZaKHnnK4W2nXIumHazTMZW1U9tNb0IW2OyRj3BUSGVgls6llte84&#10;QT/qceZCwrc76bWrakY/Bi8Lq2QMOmJWcR1+1V55MFgiP3LGxVZOna4Uv2a4GD9PSjIcAXk42yqT&#10;HV6ZaPVLjjsmOXG4YwIOGfLJDx02+s5tcGmvBNwe8Tqc4rcHxWfzy2R7nPvXxJkjcEc4QGpgmHNk&#10;ian1A8w6IX7CV5r4fFWjZ80ZJmG8Ex6wbtmrn5ueE/XjF+84bvosA6t24Tk4Q4zfiN+KPjIwKbJg&#10;RPz42puoc03RPHnL48z7Oi555Pc/aEdTQqev2XMM398O5kagS3TgQyS251awVmp6ZCxc0uDPyuCE&#10;bdpXu3Yfs2bICfZqL/d1aT36Av6JjfJQzwpxDTOja8fjvBa5JtgWRnePs8fCxNUw+2gi+2U8uKb4&#10;pvzpH1hXVvZRPjqQhb3yMNq4AY9WnpbL+nmAumR2z1I8Itvw5Z6it/I1Zh49zwz9e9LKe2/58fey&#10;kpqUYtzq97/h/KgjYPsu+vD/rr1oXT01bwUerxWS6J1J32kTWgV15MIKYvMcvFR4kuH+46k51nCP&#10;w8s4dxYs0vmstuopcr+/VH6UrGXOdCezeoh11CszyQEfruHsQvxMNnDfXoeeDb7F2uYywwG/KZ8/&#10;yTMrGEJf4BqDxvkg+2wM99P0sM7TXmTql9Tv/hN6jJ/8QzFuHJ8jE843iVpr/ekb0vA0nmK011w4&#10;+7Q7n0rDxdel7/ancv5/iaz+5HdSdeSy2d9fSM6S3HTIrCNN6qNWhP7gJ/7Y6C3KbOunLsUZ3r3E&#10;HvKH8r1PcG7oUzLl4m0phfPOf4nZY1c/hmfckd1f/Lt5FcI7fMwYcG0YlTJ4RSU+hJJH9jEvBr2H&#10;2F5HDqS99pE+PEnk9TnNaDrq9YY/uGbOQy/cS//eRmqszN9F68gmF7ARR7Vvonn3U1IxwpxV8uv5&#10;T98m36I+RZ20krpEEM07zVrWGD4RPTNAHbaSz1GOx0M9H7Mv30Gf34lHdClcZRXvRZ0Xnqr4VrPz&#10;IBxsp2Sj0wX5/zH8K0HqTJPJWyb0wzfWHyAvfALPCLogPZnT4XFLXvmU+t/raPxPiGP1dmq2eyQK&#10;NneAqS1gUzbP+iH4iJ86fx4acy611Bg1ESsavheOGEcD7YDTpXfhP+VeVT12gryTHnS0xzk338I3&#10;d0R0HnQxnM27jtwP/aIJfV7rc6lt1Kv5v6Xsw1J+P+0K5xO8/6Uc+u6v0nDulnReeU1mXH9Hhl76&#10;Mb6nD6QTD2wanlmGx1Tx3UJukcM9z52KRjyNdQzGKb5Fl+NNXrhCJsPpxuMXsS6iDkGuoH0SQfq3&#10;HOC++rkU32x8L72098zF5WH/6fxcxTb1TJqaJLjm6pzFHFH1WKNbwXlyWVcZnQP4WIjTaNIe/k7x&#10;LYpPw5Fup07UI7bCWubaE4vhAQ+EqY3x+/H1eBQ7qCFRI0zA+1KrwDh4YpqcIY/8McY+SjXzXh39&#10;+LR4rwZ6ypL4E0KF5pUfKxdfeZO4HdR2DB9cJwCPi+IbTOLfKxBXohy/RR01uQapY901MxO3Ak45&#10;mXrRGGtIxgTx+lF391LbSFOjL+4HO+A+ucFascWapDDNvJRYM7ywRpLlU6UMDaYU3chOrjsZbje2&#10;tJnzDzuI+91icH52SQsaZDM+AG+JZDsL4Hp14gpR/wuC7dEq/g21NLiYr2mOVOCt8LRTs2lZwPys&#10;uVJAHbyOtRkCUz2FLWZvnjvJ61M3y/Sk0UjbpYDzPqMN1AKqBvCNTpWCaavJz/v5eRrn7iyWMYF6&#10;ziyaR+ykL2UecXZ4F7MViKXonc5uMAS8zK+dKcWz4drwj44ReNCKPdTgB2Rc7RT4Wyc+CzS6AHoW&#10;+O/1ovvaI2JzBsXhiaCVxtB/k3DTIH3cTsl1wc/8XnoCguKNxsVis0sEbdLFr36XR/yGS2Jeno3N&#10;LV4nGMhzyoS/PeyKwz3rqINSl2RP1eEnKSdO2uGouRVwBGJewYrtUkIeredb5PGznTXaf+kV9sh5&#10;asQHpAWsKV22F1/wBomg1zjR3u14kA3wykc9IkB9rQR9ow4dpoGrDm6jPQiG5tVw5STY5sbznEdu&#10;6IIzW1sG8QrAHdGBxxQ20QOMjrb5kDSgbwSpm0xDO6qlhlKjWh2+NtU8rcQ/F/lJ4+bHOU9rPV65&#10;JfRpr8KjR48a+WESjSIbT1WeYie1vUye/QTyrgzOPnK34UUCx3J5Pu6hzXDA85xTh0bYtZS9Si46&#10;PCp9V9+V5jN3ZcadT2T5h9/I1Bfe4yznP8qaj7+XVR/9o2z45LfSRV0yxnfJwdOhcyjKqTH40VZr&#10;2M9JYv8k8gg9R1o15xTfVXtT8/lMNjzD7XCOGFpMqA6PMnskJ0yvIrldjr+Efo5y5uHUSwRMC8Fn&#10;HQUNnDE4TUrxS7qaBkwdV+dT+3vIT4nNYeK/niMax7eTXdGOhllL3ZgckHgZIKfQK4scKZP6rR9M&#10;D/fB26h5+4lZWp8qeXS/zLj4Ep7223hBD8rIx99JCXxr6NUv5Ik/C+dW/zfJ5Z7UH+e862MvoAGf&#10;Jp7vQnfaTY48jJa0kN7RbuqvYAx6qfYcFqPLle2lzkPNuxVu2HP5Fdn91T/Lts+/l62ffSc7f/4d&#10;vSXv4U05ypwSNEO02MpDT0snPKMADS24dide9sfx4q3CV4RfvFf95HPR1PFS8t1jcM8wGFAMjqm2&#10;4hxcAf+mhjl9Mf3WO8QDNlUdUd8/OQjejCWv/xh+8oLp5SjcwYwmcFHXq20WszXAUfVB6FytcuZs&#10;tqDXlpB/pjaCGQs34/lYSZ/wUvNMnfDaUWlC/5mD3jcBTJ1Azbbr+FVJg6XjeOY2tOk4nCk0MgpW&#10;4mV66W1qW6yjay+jI16kHneC2t8o2LgejRbv49FL4ARckP+bgb7lGlyFhr+eWjAzlOZvMHvx1a+Z&#10;3nRQ6tGbq+F/ekZEAfes5+RzJs71Uff0Er8tC9fyndZL4Wa8QvvRMA+cgY/RP0AO6iJfjIDvNWdu&#10;yOJ3fyk7vv+brP789+jRt2TgxjvUH+7Iug//izz67i/wttwzzwmuYf8l0HAdaAP53O8c8ivV+fX8&#10;giR7LoLGoHqYjb1rJY54Zq8DQ+Bq9JpmoWHpnCQDjSqwhJwTT42eV2CFk7kG/869NUdxwFtVj43M&#10;o9+F97CQm7nIb7X31KCWpbMqs8n1HV1oOtTefMTLzBL0JuJ/gL1lsH9c7KcEuUeotku8RbVij1fg&#10;g6wRT20bPfnE5yHWxDLiz2xy+uERvsN084xAP/hWyH4omIKGWNUKryozr8mJCvTOKnFWtojL7heH&#10;zQuP84vNHUYzpM7DpR51xTh/qkaKqDuUko8W1qPDFDXI/Z6UPKCYS9+E1oFq8DJUUMtw1ZI/+2tk&#10;kjstkcJOCSbxJKbawLceSTXNkpL2IXMuVT456kPF1LUK8fCjVebGGiVe0y8x+qOzHClmh8TRM9P0&#10;PBej38EHbTG0vTJmqtTSv0duOWUJvURgdvN8aVRNGN4QZn9a8bTYIupLnAJPqpEJRqFMxGcyCe7l&#10;KIE3gk+RdmpIjXOkkr7ecNcSfDNgXpoZCryWD07hAb9iS4hz84hxqkHynJP8W0fTXHrceiQXfHQ0&#10;o8f2LUcHXszZHNPxUcOT4cwWeIY9SM+cu0DcbnRHa9DEN8MVEmsgLPZwFG+mT7LdTjDQLc5wiBwg&#10;IX5wz2Z3SggM9DncEgHz/HaXBB0ecaFj+lwB/JXkHmiUGYEiMbj39uous0cy1TBT9LJW9eL5oS6K&#10;xqJ+fp23Fd96WPLQotzkwDOew3N4FH/uGuodm56k/wq+Np19uHSDWMAUD3qgjxqCYptzDpwILpNc&#10;/KhUEPPLwDoX99mc+QFXDpNnOsG5fPI4nVMSJOeNwCsM6kc/hL9l0PehZ0NG2FsFxJMW9mopnyFN&#10;bl+0Hl8Ae0vnCmvvVwUxKcA+MwbwzYEzbvJBH9ims1qzWPtJdC5LOfpkuAaMa0Abx3/KesrvWIgG&#10;RC1g5EnOvbyH1vYIva0jJleNbjwmi17/kt6IN2X2yz+T9T/7vSz74BsZfv9r02ux87/+q2z98s8y&#10;/cZH6PvU7QY510s9HeTxRbNWwjk2oU/OM3s4c+u6qcOh0w+is83GF92ChwZeWc7POjfBja6Sn6xG&#10;D6GO62P+DbmNYpwRqaKvslG8aAXu4ma09wEp611EH82QOftZzxJVfNNzX3Vuvs45K+I+OJqmUZ9r&#10;gTuC4+CbQe7kIj5MKkW7Ye+7wLUgebiBzmfgGxtHLEmQa/eTxw9dfYOewKdlLrWjAHpwDxrloT/+&#10;P1nx0feSi1c1Tu2zitym4dAV5ivsQ/uhTx6v1WRi3o/wNWcR6yaDBbZ5j0o5r9Nx+hY+iGuy9I0v&#10;ZOsXv5fDv/s3E98OfvsXGfnxr9B5L0kYjhCB49cdo58SjtF57jp+l/OcXY4XAj+gk/iXCbZZpsxB&#10;66FHs4X+EjDez6+ehn76qJbQ+zCMJ485LuC8ZR663qNwum2PSetp9PQ9T0iIn4fuvmN6MmJ4ICJ4&#10;RDzUiLJn89yoF+k8LCfryUVuH6AeWbhRtbWDUo4nRmd3jUcHfrB7AT1o+OQXPcq9uiGPvPEJnqdl&#10;kodW0ca+qHvsLB6nTeJDc9T3CG0c5QzZJ6T3mRfhcJc4u+MC3+sc9wXfGHvCsWwbvYXX6YvD+0MO&#10;F4Lr+Hn/ELXT8KIR8yxB1Zgy2un15R7rPtB/W8GlZ7yrZycN1qXRU5uPnWc+ExyW/TR2KnVJvn/P&#10;qefxxV/D94o38thlegnUI3pRuq6+Cb79Sjb88p9kHr+WHaF2d5YzVZ95SRbc+4ksufU+PPaUiW+1&#10;aDB6hqPOzlTsyeWzWMBgnVEXBKu0j177KW1gsZc6dGJ4O1rtNmZpMeMHjSW2ci9a8076BLaIbSZ9&#10;Q+wJG5phkPpLeD7YNoCHZB4aJ35G7cnxwLv1jAmdsa7nDOhldMzi7PN+5rHNNfHN0zJNJpfiryhr&#10;ER/6n0G+qPgW5wpUd+Arr2aeVBnek0riMv6RVvrEZg7hbUFjhm/Xs1+LFnMmELUvR20f8yWnMMej&#10;i1n61fKQL/l3bwn4lltYbWKe0xYQw+KTHLQvizPMLI8oGmUEP3qcnquUGOxVT6zK9M8Xk4P6WZM5&#10;hfhU4IgVvI/qWRXkFsVoW27qPxNSzTIGT6aloFU86I2RKj5DOX6IyqlSTJ5f3E7fDnspn72fSQyw&#10;J+gbowYWo4dA5zzmOfFgGOAbObDdi3YKH8qwhCXDXWzilx3vh1E2hZpYpySmLpcW4pIT7jQpWsVc&#10;ZjyjvjJmjDWAA/j1XcWSQVx8GP01Exz1Ns5Cz1slPvL+kiH0495leNfwbsEDa/E76xwwPx67MDWj&#10;h9D/0rtPwWfwJ29hhsWCTehM6Eb4KcckmmQceJ2BNy+jqU/Goj8Z6FN5ZdQVfSV4UlPidibEZgmJ&#10;YQ+al9XlRwfmZ5eXnja3uLWmBt5ZQwk4c5Tv7BYrf+9AswxSl1Ncs1tc4rAHxOOO8BzIN8Il9DzU&#10;MDetkTyDfD4Jp8EDqrg2vqLT1AYnEzNL1lNz2nEUbX1UrPA3HzX5qRfvSR37WGc3RdbuZ+YOng4u&#10;K7qjl72lc3y0n0dnDblZp+rT1rPCSokHxexbJ6+bTVwy+hehLa1F81ljetN0tmQlOmcR+bOdffIg&#10;2t048E295zp/N0EdIE4NJ8Z+1nk1xWhXOts4gn8iDXeL8do6095AH9Arj96YfLRArVHnogcWE/P0&#10;HPmcolbzejBJ7whrwEmOWQQHaT14RRZcfkcm9q8S7zJ6oXacwmd2Wpa/+xWc403TTzj31c9l8Tu/&#10;lnmvfyEzb38sO7/6F1kB1g0wszkO98nmc4YWokcTjwrIywvmsr/hog+gB+p3tsAz9EyfAvaxr4/Z&#10;Y2Cxzk6fXNEmNrBNuVuWrwhs43xEDxjnQmv2logtlBaDHhk/mB9g7xTS15Xku/o6+I7NaDbktpb6&#10;PrGwpxLEnDQxPkpMsFSy71nTrroe1lQzeWO35JQ10TNTI86mHolyfzzgnJV9PZbPFl+1XarQgpuJ&#10;fzHmmRTvPSvBHfQ73/1UjvwJf8lPfis+1reLvprSXadlDrhXB34FV1IjRp/L4rv9iNfJBV9taJ/+&#10;R/ZLM/WupW//QpbAFXZ+8z/kyb/8Hzn4+383e01Hv/oj5zTdhVPswBO/FW/8Xs66O4emB0fB21cF&#10;BhRtOsCZOcwKhI/oGddWamuefnx1Gj/0u6HjaJ/sZHJ8D/dE5yr74TXepZxvA3+p3P8U/V134VBP&#10;ocnRB3TpJrwKbFu9jTl0W+EW5NOswRLewwlHtMKb9Cxc27wNfK9deKYO0M9+0ZztNnlwLT3XrCM8&#10;U55lm2XVvR/Lvs++Za9vNntpqnaeoKZ8irnkhyTFe8fhhhH4W9GuQ8wAotcMnIttZQY/+FZx4DQ5&#10;4UZmizzGnrprzsH2sEeqtzPPnCtBfUj1CT/cTT2u2vOhOkWEP6vcTj8AOqRyNxc1Sj/PrXT3UTRI&#10;aoa8b+SRUXkYPbOUvbv45rsyE8xaiubYc+4mtc8znJlD78WN9zgb/FOZ/fpnUgdfD4KXZYeYu3ft&#10;dZl66SX0/2fggI9K1Vb8+PTfhvkcim955EGKbwYYpecfONCBLeRYNnyDzsGVeG6oI+yhTr7xMGcM&#10;8t0f4buPnjF/dhMD9Rwf7bm0oWOGF66hpxutcia1RnQdfR7FfJcIGoif19bzkLx8jyCxQvtr8trJ&#10;d+FC2kOgc6SyKlrFwd5RfTIPfLI194qfve6oahMLNZ4cfCETi9L01NbKw41t5Af0NQ8tQSddKR3c&#10;q378POobzyDmOdLsD7hbVjL997ob3M9aiueioll8dawzI0gc9UmuERAb/CDHgz8dnJtogCn2iGQ7&#10;EiYf8YAZ1eByGfvQx560tUyXSp6zzl4qw0eg+BYnF7KBAT+glqf4FuDnGJcHT4mb+BSt7pMkdYRQ&#10;9VTmODdJNnzLgvckD5+HH/3RV9AER0lJjj0hTrQew1PAHJFy8/1zgnxfP/pqsNq8xqKBJtESS7mH&#10;RkW7TAyn5X5HUu43kpJJv3RODJ9LIM0c5ApwtA4OgCeynh6GniViqR2gJkku3joExq3k/KD10r2f&#10;WfxcodV4CdcfYO5/vxRtwauEDj/09EsydR85Ftj4D0XtMibeRG2I2NQ3jEY8UyY2UA+tYdYD+GaF&#10;byq+ed0pcRhRsWneYPXBjz1iRWe0Ot2SbzjFwa8+f0AmoD9OBNvywT8T46zU2ugJcNo84rS68U2G&#10;xAt3c4aKJYC/yF3aQm86vYHFxPkEZy3wXbW+qPWdh0raqGMswmN4mF7TU2j4e/EHjBKHmCX5+AUp&#10;YT5I8lHWL3vfPgd/L1pEaA01xA27wJ099HHuYObqOuY7wKXgGXpec5S8LcY+tbG2M3nuOehLLs3T&#10;iClh4n0zuXLXDnyRvI/i20T8SJn8W60daR+NG/yys7+j7PtC4mAxWmcu8SwF59ArwN7SmfYOPF5O&#10;fMw600d7Z3zU2PScC1d9L7MO+uDc1KxLO+m/aILDwFGX8v/JNftO3JY5F9+Q+5hvXbKVmga9zGV7&#10;L8iSN38pPVfeQqP7ubRcfEUaeYbLP/xWVtOrteYn38k0PKUdl/D+EZMdrOMCeG4+nz8xyNzAvqX/&#10;4UPqxnsxD266Au8m5w6gm5XAW6vZz+qzGluAR0qxLVCMboE2CYfTPnztVZysGEeukxepIr9j/Vd3&#10;S7h5Or0peNjaOf+QfMgGd7Pw3XJUfyB/qCBvSOAdtJDXaq5kYV1nFzfA1cn70CcnUnvPr26jz3RQ&#10;/F3kEPw8kViic0xCqzUv2y3udfupD+2RqhM3ZAW+yQO/+9+y+uPfMU//itjXkl+A/2vf/JXM4H4U&#10;byImE0tT60flfjDXQ86R4lmmdh6XJW99KQfQwM78m8i+3/xNRr/5qzzy2W9kzt33ZCb1Ig8exMwF&#10;a8Tg3nnJX9JgWnC99lo/bp53Z1+wln6QRyWGV0HxzY5eFUID0BkAmZoHgm2W8nbmhk418S1CnupD&#10;M3Cr/r2BWt6eY+bZvYpv6cdOgptn4DerOEudfzcMVyK31lnGYV7fBUfUsxasrCVjPn+O56Zg81E0&#10;vvPosdeYi7VHcohNBZsPSwWcadO7X3J9DtYcpmcE/QDvcAIfRTmaRxGaquJbbDPzarbuw89B7/8u&#10;+sDwNDXjB6kEx3P4rAXco/5nX6G3YIv4yBHaD+IX4dI1rbpEAjxz8HmU8xSgUejab+QeVVPPrGNv&#10;uuCfinFRPIvxzcw+oY7ZfeaaWMGLBuqYw3c4R+LkNRlAa+wHRxtPwOcu3ZPptz+UBW/+XAZf+5kU&#10;0bPgJ0dsPsd8GjC79fQLPMOtnCWyWMrwUBZQtwwOsZ/hj9nUa7OUO4M7dtaaheetvRvuOWuY5TIi&#10;rfvO4ku+I52H+Y7kSE3Eu97j6Kb0n3joxXKgLyjGGeCbn3pbcil938PUMtByKujlaQa749wHN99X&#10;8c2Pz8YHhuaCbw48JVqji6HxuxXvWM/uqk6xl7fCk/C6N/aIt6GbfId1UVwj1iL0kDL6tcrrTHyz&#10;z6DXH74YXL6eftBTsgqtWGcjjC1p5TWaxFPTLtYS/A14+/T3Xl5TtUnFPqcRETv1tHx8EU44gjWE&#10;V9NbwNkxcclAF8x14u3jckXrJU2NrBR93kfs1xkMaXJe5dpe4pjOhlIfko34OqaoSSZUsCc196X+&#10;oPU2PRPVRj4cAOf0CqWaJAD3UDywwLuc8DQHXDHfHpU8WwQciIuFn21gnMWdpCevUMZZIvSGUU/D&#10;FzoZ34qeq5pBrSK7uAl+Vo//vljG2Pjc8Vpxw13zifdjLDHmhXVSwxhC66XmjwdlXHEb+s5syeb3&#10;Yyv7mG+/g56fozL99E1qCdSeyXvGNA6IlZjXc/Ym8eDnMv/ya8SB/fJgB16T6l7ywSWcR0S+v2or&#10;/SSrJdK7UAz2rh3MzvWXiZvPYuUe5lkDkmPxS57h4zuFxO5QvEObhJt57F75Yb4HnkmPG96fDH7N&#10;BAutXv3ucDlPTOzonHYPXJD740/VUTPtkmAl/AVPqV15LPlwHjniRPjBg3hvDPKx5tHj0v44NTa+&#10;S4p1HmGdR8nJY3gmC7YeNT2UBr4EKzmJepjLqTfENU7MWi565oSdNapnADh4Xe2t0/lJdrT77Lo+&#10;ZmDPMLmcnnel2mUD96ptN2cMgKUGWDiJNa3z8PNmU4Mm9hkLqJXyawwuqedWRcnzDOKY8jgfea+e&#10;f6z1AO8gdc85K8WF18tBnUv1SVvbALPf8ACT7/t4bja+9/34kvSc3CJiVpjaysxn3qDu9LLc17VI&#10;us+i0bz0KXPJ7jDX5ksZvPUT2fDT30rP1bclSj1JsW3Ll3+ShW98If3PvyuVT1zFL3BcQpvw4/H3&#10;Nma/BOaQ79JbkNe1gHPXB8TJM04s3272X5fDPyuJg53UYHLhqPeR81lDZWIJlopBHuYIV8CzS6mt&#10;0sdIDVlryXnhSvGWttLHSr7K8zHrEuSGD1Nfm9xI3w732MGzi3GPy+EgCWKD8hobeYyV2a62EvCc&#10;e2Cgg2bDFfNLGyWKRy2KF9BCjvoQa66Me69nvRbr8975FLUjZp9ef1+WwFnX/vQPMh+sryZW2fGe&#10;xMjXFr30CfW6l00MqCcXrjt0WsaQV3vBuTpiahn9ALv+8V/kxL+KnP6byI5v/rus/fhrmXX7fXoR&#10;znIWxVEZTz5u0EcW57kmwNdWam/l5FXa02HwHC3UatVTUUDMU5+Nj7gap1bmpcaWxXfL1+9HnjYO&#10;nPeTL4XgbiH4WATsSpA/JOCGKfKuUnqO6/Bg1IJF6quMgWtRNPQkGFMJrnrBgyjvkwBTlL9Zh9ab&#10;Z9JW7Dpl1uBaecbau6fcLbWJOHz4vCy5+Q7zIq7Sy3ABfrKL82xXMs9kHV74A1JGrC6jt6AE31MK&#10;j0100x7mnOGBGj0qUy5cZ+7YeTHQRMsP0fvx7MvUCneaZz3U7j1B//Fx6pqbzTpgjHVuZ51b53Be&#10;LPq8YloL71194JR5WcB+m+456rg+/CRTz7/I2bhvSmDdLqnlHuvcrXLFwsMXZe71t9Cc35fBF/GQ&#10;vPwxa/gPsu3Xf5JOaqJpXnPFOz+X9WB2B/g23tSYmQNAjcI9dy3reTV7Cv8AuZXGCsU3g1wjv4N+&#10;eu6n9lqqxtKNBjrM+wxeuIsf7GlpO3SJPv671DW3UV/bYvbBGhofZqE/oKNGFuJRhsfF0H3ajl2U&#10;3qMXTD+1pWNQnORoAWoNdvQJK9imezq5GN/lorXimTIoeWCZE93dAo+bBKbloEPYufL52VLRKEZV&#10;C35l/ryGnA590jd3ETkEMXYl3ofdT8jqF1+j525EfsS+spU1mPqkm1zPKG+kzk0eCRdUDpcRLaX+&#10;FqX+Fqb2Rh0oWk5dvFrsUeZbgTtZcCk7nMlA87PBm8Il5KFVzBvBD5mLxlg2D20Q3dugNm4jx1de&#10;HiWPmkQM1HPNPOQJeeSu+WiPRmEzfvxK+roq6PuqozbXSO0JXuUuMvHN6gbHeD+bC3+Lk9qVgxqg&#10;YhzYlsfvM+B0461RtM0+5j+uovehU8bkx/Er4rknDlgrmEdGPW888UTjSJreqyT18gnxOjxqy6V6&#10;wYh57qkNHvAAuJqNH2MSmukkztdu34rfnbr0suvvkaM9zx4+L/fhV8kln5115TVZ8/rnMvfSy+bc&#10;K831bOhXPjS58Lp9MnjyOfDkGL7VbXg4lzGXE56I9uoPVYjFYAaJEQbjguC28uOwuFxolIZXXGCc&#10;h1/Hw5fzqHPW9KDhRMF3ME7nctn51R8uAuOSYri5D+ClJ15Nz0ab+CuIk9Qqgw0zmFVDv/q8dayj&#10;BWZ/sGoN9WgWdaNP0Xc2ChdFayGvty8mB2OdJojlKbR8N3UK25ItnE30tFRuPUj9gzlGcBQDfUxn&#10;cATQJxXjMnh+etawGy5n5bnmsE9Urwuxb9V70rzzSRPfannPBNqWcjUnPETPM3MsJA7B16rY9wly&#10;+3z+j5535eXv1GPn5bMn4XcB1o6PHiX/HPoByA+N/nlmH01eUy9zYph7UYSGnWYeacMAdVvyvWZq&#10;sEu2m+eaD1x4lTrFLXrZ1jFn9gNZzbyOOTc/kqF7P5XZdz42MW3m7Z/go39c2p95TabfZMYFsV+v&#10;IB6EMvZyyf6z0vXEc3hN9nFuzWbOOdhJLWGV3MfMgyA5XDl5gdYMKzdzttjIYzJAzcPfz3nrPAsj&#10;TP8Kl5N6sStaiZ5OnRh8y3EVioU8xxKtNv0ludTgDOrODjibXpnwtkzwLQie+cgdkuRHOsc4xD3W&#10;9esC023sX19NN8+aurvW4SrpM6lskxi8Nj6F9ZJukfvghQnyhhS4q2edFuw8gZb2hAyC8/PRY+e+&#10;9oVMu/UxZ6K9KNGdpyS1HT/72TvUd26g4e2Hdx3nLPNT4Ns0zmKhTosu1ovW9dgf/qcc/cv/laUf&#10;/Fq2/PrPsvLDX0nDmeumd1D7y/KJV+GR3XAtsPU/8E3PWUvD3yzEQa2lFRH7o6wF30zwC21SfTRh&#10;+H9eGr8ve9Xg1wz4eYx/EwOzitlDFRvpJybe+9ApM/sXoFdSF91EDzU5mI3+tbhqxOROQa4wGkIE&#10;HlSGp1774bNYt7mzmAXB82w4eMnENz17ohotNgC/daqWzlpsPYpvkdfrOv4M9SVyl4EVkjtjOfGT&#10;WjP4VruPsxX3cQ7CFtYo3r0kvcmqTU45fx3PywUp4DXqn7oqTadfMOeEag5XMLLfnDnjJ5eL8D0C&#10;/Kq9exFwbprW0k48x7y1s5ybdYr88qBkqqa6lJikXkkwovvcCzJ0/Q0p3H7YxLc6PDBV4GLXmRdl&#10;40dfyaMff8O6pufj+tsy8tlvZNfXf5Xuq6/jbb3DfPnvZfmrn9CD/oyMU27GHgySO6rnxQ/v8hET&#10;clqZyQ2+Ock/rTwDxaEEe17zTfVadvF/Fzz3qiykhtt26KJ5PtQcYl7lNrRZYp0LrLbBv7Vnx48f&#10;1Y0f0oKHPwHX7eA+9h+7hOd1E5wQ7Zz8NsJ+Vj3aP3sZ7w/e0n9QSJ0/RN6a34gWyZpWfJsA38qq&#10;6RAbnCsPzmWvpi7XNIWeYfwMDfCXtm78fovR0VeTO6yl9263LLx0Q6bwDO4voz4Avime6RVs7JYi&#10;tA297BXUkOgRsNui5mV4CiWUrKHOxuuz9uzhKmJqmRjMcnSBbXZ8ka5IA3NPGsyZwlnofSWD65j7&#10;gn7LZeD90nMJ43zHPDiAE/z2kcflsm/0rGpPEzOOqB1lsv/thfA49EmtT7jhih5/EfE8LoYzxs+F&#10;cJ9CsEB5C3jnLSQnLqJHrNTMk9Pcv36wO0QM+M/wuUm8hpMYbCfWeNJTxFnWIRHiYCs6RfX05fSx&#10;DUkHuVsLddZ4B54t6ioTYmiicDobnhRn53xpIq41kscPX+H53n4Pbe+0PEjOYwOve1TzhrfX40tW&#10;DKwepXY7ytzxI8/SY3xZZl1GO6DmUMseUz9GAhzwwHOcirXoVJP4DuPB6vEOvCGKZXCzXPoB7NQ5&#10;Xb6EPBwkHhY3ShO+jdxENXUc+HIIDuBOETPLJZ/nkutM4knBr0p+YMGLoz3w7vJe5n8O0ou3h1lK&#10;WvuEM7UO0j+5nFlgeM/A4eh0cAPvR9ECePZM1iR5amzFDuYJ0BuDjuEb5qxZcuNS6m5+1rqVOozW&#10;iPWcxgDP1MY+mMB99qFJxxWXBtA5VFvT2hFrvY7euGbqEbWjT5pnURWyx9X/pbX/yIbd4OmIeW/6&#10;zr2IdsbZLayRPP6fxgDt7VLMSPC6wensAWKgh7/Pp+6ml5d6tL0T7wwxMRsdQ+du+9rmyDh8NE40&#10;hCQanHfBJmZBPCO1hy9LLjpK76VXZS7YtuTVz6TvuTdFe9pn3UDneeZV8TxyUKI7nmJO4Rny7tfM&#10;v0/somf4Ir7SJ5mPdPQq9aNj1En2oMvQo8TPP6idjkcab/BW/hzuXkBekFqzBx3qAt7vEXmQz+JS&#10;bIO7eeBubnIaw4M+TS6WC38zwDcjUSfqe8oHq7waX4grAd0f7P2cdnxfjdPwXM3ERzOfXhPqFmiV&#10;HnKkELqdi/0bBwcD4GK8oRef8HQJ42VK4ltOtA2IgW/zgcountkyMGGPzDj5PPycuAy+zX/lM1n7&#10;0bemv6b/xkfwMnoITuMXOXKZmhaz8dG2nOTmfryqvhUb4b/42Tfuk2Wv/1TWvvcLvHhfmVfDk8/J&#10;qre/lH74RBwMsRK3NH4n4R3R4RE8RHBzOEsjOmcBsbIUTu9kDWl9R89SiQ0ul3IwqWAWPjDypyI4&#10;g7uxj1y0nnoB/bJN1AHAtgR6ZjmvWQ/ulK2hlrOI/hC+p52+uCRYp3+n545FWT9O1mUYLFMurHMg&#10;tW8xuW43c3Co7yzcyFmh1/CQcL7Gcbyc1BhK4W8VoyfwUsINyatUo9S5k4pjHvaGzvvWc7v0bEqd&#10;SdkMBtXsQavctBetlbrLxt3SelLnJD0LbzsnreeYUX7iqkTxQxqs8Rz0G/WLxtAgY3Bg9Y7oWYw+&#10;7kshdchprP/uM8/juTnKfE60SfoLxpPLWan/RcgRY1sex6tzGb3zJdYys7qPPUv/+lPS/fRN+no+&#10;kYNf/0W2/uw76XuWGvqTl+Fy79Hf8ktpBl87z16X+bfeZSbCZbOW7CDXtYFpfvaVjX2rPVHqbVTO&#10;prNjvexxrYXqTFX1Igb5DKVbHpNSvreeEzLt9POm3qj18r6nONvlsTPmnK8Qz9BBTuEcXCYO9qqV&#10;3CMXbuZm/RTCd/8/Wef5JuV5pXmNZjRKpKZD5Zxz7KpOVdVdnSPdxAY60ECTRW6ECEIghEBEkQQI&#10;CWHJkgAZBVu2bIUZj0a2x7Y8mnTt2PthZ3eu3S977d9w9nderT/th/fqbuhQ9b7Pc+5z3+c+5+ng&#10;vanvzEP9TXv0w/q80ZNT+NcC09t5nnvoGT5ozDcxo0daydPMaBINrGFHhf6tdjRG8jVvx6DEBqnH&#10;DVHzAd/MXPHVaNvT9InObCf3PCgTeH2e+cEn8tfsDzM+SfWYxHqXSqJ/uZRWMwMC7I10o22l2H+O&#10;xPcXOJKgnpAip4qzF/3wHhfx1OIqsG87JJjuE38ST0gcT0O4gsdrFK8GZzFo3RI9y0Ter+cSqu+g&#10;Hq+UB793mJgd5n7miZ2NxClzywBzu6i1sV8T1NytoWZwLSNeMMDmjInVHhUfeOcL8rVqk/yfA33S&#10;T5wPgxc++EueGNG5fFYCvMaGKLEFbPOg/dTGy8bnfvTQILjVTj7WNLZRiktnObuVeX5wuQAxMoG/&#10;ZQE5tRmNUz04C9H7rHC6PDnKIPnvpo/J68lJHxmeotZ+VHov3CX/u8U5Tmj0ioNn0PTBttEbH9Bn&#10;8gCN/F1pQa9Rb7l68IrwviR8JwKfrAs1MfOryIwUfD3e7/HNBqbZw1kJ4U+NpVvkyRA9DGisPeQC&#10;dYk2zl1F16KmY+Fn3OCcejHN4FuDrwD3pUeRXMMcq9Izgj+1Yw0zx+Bo+JGd4Li5Dy0R3bRxBt8/&#10;2GZD03sCLTYMxjn5d/vYLLWKfeDCAeN83ijekxx7LYFOEiSfdLNuI6xh3Q9BnldDL/ry4AS11Wel&#10;gxiS5/3p7KSFxFwnOVo7eDZATtp6mJmeaFOqVekZ4j72fJ49q72iS8hbp9/91NAmTfyfzosIERMd&#10;aJku8soYzylIvcCvfhT2RgPam3XJhMTQNNSfm0RP8RIPEzzLGP7MOjhr81btb7su9jVoJNSQ1Ovn&#10;hHN1X35fhl7/SLb9/A+Gp70M7o3cwSsNN0sfvy5xYn8cr9D4va9kxQ8/l+E3PpHNX3AWD7jYef4d&#10;9ulr6KYX5Aj1qQ1v/wLdao+4qT20gIst5D+5wxfwyhGDT1wnFz32vX4JtnnJUXxcHjRkO7hmQmcw&#10;ucnNwDc9F141SidrPkVupnX3LBiR0nyCvM/E2nV3Lpck+yjUA2axZwOVMXIXciTWeAQe58p3UbNe&#10;Io3gWxQPdaRjhO8ht403y6NF6tjkHOXD5+XQz/6BOtVduMfrsvkX3+F5/F+y7qffiuJbx7UH8LKv&#10;ZPj1D4mn+MzhrZb1c7Jg+Yz8FWeSPD5K/Q2tffOnv5JDv/mjcb6MnjGTJn8fuf2hODeB52gEi3jN&#10;OtMqiM9xMb1OXmJpZOMcc6BP4RsnlhIDvOQpDuKp1iwVj3rQ3FqJC4pvZdZZnPhqQXeNDzIjBoxL&#10;82+KXVGwMEfMTYJ1EWLjwl5qk7yu0NQOZmTsxt++RpzkBA38TJz1FwDnVJ8Mg49RtBYXvEVrbzPv&#10;fCabf6Tnov0dM7hO0+/HeQqv3WeuAHwSHaGC7tdxinl15HVOvCdR1pNiW3AWLxV5as/L19E46UE4&#10;QB64+zCzAU5w397nnIjXpemVm7Lq3mdSgu+YiQ8mckG9YrzHRtZ8G3E+PcfvZQ8l0f2ajp5HC71H&#10;rEAf4HdXzt0S147DUruBM2f2n8CngmZw5Cy9PJz1AFbpDJbB19DN0UOm7v+C8xn+i5wD3/aBZ/3w&#10;wEZqASNvfCgbeU69fF0iv2w9fQN+elwa2E/aI2EhNw9xL4Jok+EJejnRSfzcX8cS4hK8w85zU499&#10;C3hkYy1G2af60UtuWiZP8fIMa1inFT4f4Hd3kg80U59Xb7WdfMPEGnDyUc/7bkCrtG+Gp/I74uS1&#10;mh9b+Ts+jftgYmEX2iYcLrp+J31L5EMTW3h+o+SsfWLCO/VnfNP5k6q3K77Fh1YY+ObqJK5X6GEb&#10;JZ9ehcZNL1xqdh9nCL4mx3n/j7E/5kfyBofTepvW3VpWzkjH5BZq3csMz4nXlxW7A30ySM9WCv2Q&#10;fWpnz4bzrD/2XjSNHkrvsw2PvQ9sM8HhFofpE88P4l+ekjCcyAKeqNc5N7lLoqxnL/fmqQozjcBn&#10;nXU0e/NdGT36Ch4I3lNpwDhfNYj29Kg3LaFgFs0OLRIdTy+78jaN8eCtcpgo2qNemSr6FPvckSjh&#10;ueww/GoWXmtTFV2lOCSNeFeau1ZLkLqeL90tsRZqNtT52uBrEbAsCq+LKqZG2/gdFUmCg4m2JVKH&#10;RmrF21JXHpVG5i61sk9jxHPV0fT8915iWfkg/aTrDsgi/JdZPHtrLt/jfJpbxnyM8qU3xUx+mWPf&#10;6BUEe1u3sn65949QV3wKTvyIYhy9S4+EcnhQ8ORRC7WiA2uMaij0y9MxchBqMFFqmtY07y2OJybQ&#10;SD2OGJlgJoYnK/Mc1OB4rQHyChP4tjhSlXAFvwJ9K7nV5GsD03iu8X5QTwzBO8r0L3j5Xku2T1xo&#10;ej5qjYnh9dRl8T8u3ywJ9kKB/RxhTZfQhCLEiVq4heZmHtZoLTFT9coG1rLy8olb7KXDZ5gfRf2S&#10;XN8ysY0zAMhv0cb0rDLd327Ws5k4pjNlAtQoouSy4299ZHjqstxXx8weo46lvC0Fd9T5iXpWTETx&#10;jXjlI+8LgGsR9kOM2T56fmKMOBkgrpWJrxX60uxL+X+8ArGd+GaYPVI4RX75yh1yEbwGhy8yp+mB&#10;bP/sWzSdP0oYn1D+2FX0nrvM82PmJb7CLvjLBjRK7Qdc9uaPZTuek543P8UXh77CrJfSCebWPmTe&#10;0b2/ZQ7hTZlHnlC7Dp31GDk/GFc9edM4Iy6z5Xnma86g3zeRg6E3kIe42UNunrmd52UG32xolHq2&#10;UQo+5iTfCfOME+B4Fzxn4Og5MGBaXPA1K//nBtM8XK6mASNPU31CczgfeV0ADAuhq4S5/E096J1w&#10;Qmpx9nSZHpse8rOVUqW+uhbddOmV92TijY9l7ftfypZPfycVMH/2sz8Qk7+STdyXIfKyFPfJAZep&#10;gTfX8zyNfnl4VYLn10NtcezSXRlCoxpFn+g4dkViW45yXh4zWPrWiguM9i9DN+S5eHguHt6P9pI0&#10;wskTPF/1keil9TZHP/XLgXEpwlUy5PstfOwkFsaIr25w2sUVpDZnBcfq0F+Dy9dLnPVXYE22ESvV&#10;V764g1okrzHE97n4e7bOZdTQV+KvmabmTW8q2KheSu0DdLNnq+gsBz//Rzmgecur79H3wlwKLs1R&#10;V3Jf4mBODs5UPPIK64de4Yk96KDb0OlYPzuP4aXYj3eQ3vYjp/GE6BrDQwG/LcP1svyM9ncPwd/S&#10;L16Thq2HpJ6/H2btG/xN8QvsjPB8TeRxqlkUwbdl7J3Ba+8wV4w6HDU/N/XFCDw1jGclhK6cOnoR&#10;HwszI678kHMPH0gz+lEHz+CZL76V49/9B2fr/ae89M//w+B4Pn73sjeZQY6OXMXr0gyehslR9dw3&#10;PSs1z9+M8yxUw02wp1PsR91b3mXgg/p+yWesQ6ups9MnC0f2wkFMPBsb+y5DftOM/hfcAF4Tt0fA&#10;kTLacPUoddvtz9Ebt4tZpRtkMfilvRBJ+GkQru0k/kV5XjrHMwhvc+pz0b/FmorgQYrw+xI6bwt9&#10;MgWXsw+uEjPapPYJOIiP6gf3t4FPcDo/OOUr9+EZQZvvHIKXjX1/Da9Bw5+RDPd1PRz60tf/iid0&#10;Es98RhZEG8Wcq+DhGpTkwArmohBLqcP5ygN419HKPGl6sCqSJqdyUkOwsGfdiQpndVcNfdIb4WfB&#10;tRAczo4/256FOzVrPXAFHA5tCU4UI0Ylx1kn3FedJfdIYyc94E3MINssS0/RJ8k80bZtzxKrxvFC&#10;b5Q8a7mhgF8imMMjmBSX+lv8GbCUmA53cUaaxA/exlsGJNcxxlkyaDn4KxpC+DZ4jXXwulrwTzEt&#10;RS0u0zZmYFyI2qAtXOI94LuMlKiFkd+is1rxpdjhozWeHD7uJuPMAEecr+PtMi/UKo8Qh5zoRD7y&#10;0Tr2p8481xl9+V0vMqvqvDyND1T7AkL0XBV3syZ34q/afUr8c+wB8rAh6uvqDYyhFbURu719+Mdb&#10;yUnINRfT67Gw2EVfLt5f5iiUeMYJ8D3A84z0T0p0YApOvYvnyM+QWzhyXZxThEYMjlsjLfTxpWWe&#10;PS2udBe1t2XENd5Tso8cf0qSy7dKCa3MUx2XGrDMDpY5inAFsDjVMykh6nQefCgmcgAL96mhwuz2&#10;7nFi0Hrj7AEreV2Ktell3dSQGyu++Sfhfis24pfHNwkP7yC/fObBz2X47E1jBuWiMWoo5NSKbzpz&#10;3af7iX0XAAe9rHHFtiB7Tj/2XHiDM7aYu0Bum2DvhcglVZtUf1kQLSUK341Sy1LPspsY5llJH+La&#10;LQZ/C+CDz6kOQL6fhecVp9mrqrHOEkvRJ7XXafAWmhv8zIRXxoaXt/DiDZmmjnrst/9NBq7dJ6bc&#10;kV7+P3OYvJo8Xq/+K+9TqyDnguvt/e1/l7Yr96Xl9FvEGvrzjlwl3/6Ec5F/R+5/Rv5ylLPIqDO3&#10;wInaTqNNgZUt6H/NPHsTHhT1RP3/+EYewzrT2rITbTKKxmCl/qa9NXomXREcqKBnBXlvOu/ATm6l&#10;2OZsG8E7hk5SIvcC93zFfvhfp3hZD14wTdeDLcnaRhPVngQLusYC9kd9Ozo797GDWNnD6xwBlwZv&#10;PsRL+kBSJ24wf/d3sufrf5fnuCdL73wCjl+Q+in60ibw8+BZzW6jDqR5Ca8nsJHnAxdKse47jnMG&#10;Dh6DRurMim8NQ2Aa+ru1H5zpXoH/eI04wDoPOlicdRAit7X0s4b5P3vfOH4kcL0H7q1rqX8VZytP&#10;S4H+bW+PvudB4scg8wHQSeClDXyvG9zzk1NliaOlHYfQJCakpjJCPCRvVZ8CeZWXv+ljnUbAtwj7&#10;1MZrDoFJ6tP189pLx6/K1N1PZcXrH0vzsWtix9tuY380kZ+spM6QglvFWIfaG2Ajtvt13cDhctSp&#10;U+j2PrAyzdrN7CU/2/4sOdkzeDJ3MU8arwl8r5G13HPth4Zv0cQ6DvC9uefP498iL973Ih6WM8Y5&#10;OybivPK4ONjXgW9SPSMV5kfqrMkEWmALeymD7uMBV9vO3oYjP+SZPTA+Tx+7BL69ZZwTtf7jX4pe&#10;2z/7B7jfbbiS9ia+JsNwPPVI59mbqpNY2L/KGRXfMjufp57JnARyzyivQ2vqTjApyF73r9ggdvIF&#10;F7ljnDwygh9V65oW+FgQ3pwgRtvBOr0a8Va7J7ZSu9C1sZnZJ7Nw9in6JOF29FKsxYukM1ai5AER&#10;NKAEuK0+IQf45iS+K8Z5J7eiT+Id4x5Gde4dX3vpAXKjs5tL4A/r2kv+FuBzxTfFNm+pF/8jvK2i&#10;e4YaOHW1EL2mesZ3lPcwTZ5wBV7rZ90pf1N8Uy+J9rxp3U37BdQ7qbU5B7jiD+UlDTds6hwlrnai&#10;jzVTM4fnEGvNrizeRnAi2SU+dEob3CjYSp2ri9yMK0ROV6AuXkK/TpOLJ+FxHvLJR4KN8igYZUZL&#10;yXGPppibs/alV6kJ4RvVGQwrZ6Su0i8B+JvLDW/zpAz/piVIHxG8Reczp6ljBeBYKXhNQXVQ/m0e&#10;uXEDr6uG71kALrfDVdoqKyWDbz9O3PfT72ZiTvIiKz5Mf5PU8/oX2ehzcGeNmFPP5zZ+hzdYFBu4&#10;4YqWpZ5c+zHikYVc2M7erSdHXNBBDZT6bAG/wSry/scy/fCwDvD7WfqYt/D8qLPyuYk1lTp0VlZr&#10;7WMv2gd6YT94GF4FB6py3he4bBqalCfhn2uvvi395O3t4KHmrfOa+yQ5OCPltXtkFL0ryv1cDJ4F&#10;iW/pruX4JEeMOl4DutcCdC+9J4HWMfCvj/4KZrLQx5dlvsrABvYZM2IWKMdmVqaL/CMIxpVGZqV5&#10;EO26jX5osNEG/3MSM7VOGebexvEAWsDhMOvEMTKNn2+VoROqNzIAtqXRGe3Ej+ZnTzEr/yPOQH1D&#10;rOgR88gF66fR11nXi/h/O/FFfV8peGCKvFTPGVZsc8IHtFc3zd5vYz/o1YTnpYCW0kQdMLGBWRHU&#10;CxOKb+wZF3vHpfNZyX/Cq5hNAr4FwTY/ebufmShx8ic3viH/FJ6F3fR5wi2G6QHSc79dO/AJ4KGJ&#10;7GEu2NX35fg3f5J9n/1eRi+/x/nB9LXPvUJ+Cb6iRRWfo38CvXIp+Kcew0a8CG30SiXRLiunqE1d&#10;fFcO/M2/iXPzUfkLdNGG2YN4Mjl38j4+th/8FL/DebTow5zTzWtmjWuN1O5HJ4G7Of1wNtaXhTWl&#10;+OZF5w8V+owZXgHFIe63nxgdQ8OLoAHrTGonGOeG4+k5Qzbq0mHWTYZnofjmRM93wemd5HpWvJr1&#10;1Gc1t2ugJm3hax8/70PLXIRGoWfudLD2uuCqnWfe5L6fg3O+ZsxP3PST33CGwO+ZwflT+PRbnDXO&#10;mcjkOEn25jDPrERsUr+bzjLRmSZxerwHXrgmB+7jM937sjjQQTzow3qGrRXstZXo6WNt2+GgdrAm&#10;zDoIw+WUSy4uD8Ozloqje7m4upeh8azFEw5HBdcCQ+AeeXUDebpeHnAvxDN2weHc8DUvWJahV6Qd&#10;ThACDxehYVmqo2DpOHwR3sHlG8LDy0cXP+uaRNOkryUNNqVYV+0vgiHkIY34RDPPnhedCW3GE6tn&#10;+w1Qc1T+pvmYAwy1wif9rEMrtfos3kn1Geu5cGHWvc7ydROX7dwfC7HeRezX2cOt8Nv2s68bPYLR&#10;g9TqXr2L1nuLWZfH8a9Q4wfT9Lw6N1xK9Xr9uhn/hp5f2nn2Fho6+RFccPD1e5y9d1Oiz53D18/5&#10;fB/8Df/2kDMgrkuW2lv16juy5C7zJOGKg+iW0w9+YZwboP0Dimda12silsTBVw/7z7SKuhr3opHX&#10;2MzfLXFPulWX4V46yQscPIMQ+yoK3/Cyr9x4MILjaG7s0Yjmsew7N/woRP7tID7Xw4PczNYy04ei&#10;Z7nZ+Vk3eaeeq1tHTtN35rbs//Q3+BW+ZA70JTTeg0YtVOcAuclVncQIL3hoI6f3okkGprbR/7PZ&#10;0GVUm4mSu9grwxIo4MVDl9BcX+dzucEEZxuaYWsXWn2nxNEc0+BbpHOM/yd3710pY4dekZNffmvo&#10;TDprUi/FOZ09+efZJVqX0544L/68IDMxUi29UqyO8LfAiEa0L2K9j3zRDbfxhtvEFSqRp4J39KuF&#10;6dtOoxO1Tu4RV/syaSR3bKS266d+kAETFOMeJ898gj35WJKZw9QQs7zH3j1HpXHddnx5q+npW2bg&#10;WxDNzuGMisWVEA84ayJO1HkynCHTL1U4YbyTnLcDHx17vg6ONZ/YUQ8GLOR7FvmyUkSD6+2nB4iP&#10;NmqFJqf2h7P/iS+eeEVq7EkD47QHwUbssbjop+Z3OPG4Kb7ZgtS4As3Mx+AsHOpydexdx8Ba/PYr&#10;2bvrJTW1X9YQKxa2LJUn0GQbZ5+X2s4JeaJMrzs9ZBa0Nj23TM97c5MTT5x7S9ZfftfQ/hTfnqws&#10;IcfdQG1iu5z75l9k8+370kRuGoe76wwXC7ic4PVX4CUeaoH18TLvdynz1ZYZNZc0H3W+U22omZy9&#10;DLb1w/HA8GQP88aUn41LYWSzMedMteMwrzPQhNZTGJYC+nGhl+9polcjCbah3Sq2heBwLtVqiaU6&#10;C9kJV11I7J2PV0FnAas3MkIepvjmIQaoBlQ8fFqq8PDwriNSxzo3gXN6buNi+J53+yFj3nnLySt4&#10;qS+Cb3hLtj1H3NhrxBI9NzKJ9lM4QD8RcSjP5434W+LUDVPwf9VLVdNyojfomcBuvCV6BqKbOlxd&#10;2yDz9SfQpzZKdpI5ThO7xboCfoffYwlaWwHdqfXcHc7LIqeYO4NWg0585JKsf/dz2fnJr9mHnEOC&#10;RhkEq9zMYA7wUblf9gC9yKfxjuJBUHwrMi+5ePJ1vM73mGVxV2bRMM18/zwww7v3Jdn06a/lhT/8&#10;h+z+5Bt+B9iG1lvTQx4Mf9MaqdWLzs9Hrb/pGjOTT9mpmerZgnGtEXN54WcWdEcTNW6T8h/erxfN&#10;0jhXiLWi+GaH5yXg8UVyopDyPjwrNtamnXzTQp5TT95Yx6U9d1Y4nOJbnOf3OP03AWqwSXA3hH6b&#10;efYc8/GfZ04bNSM8NT1X3uNcuHdk9KZ6HX4kTnKL+dxT1QSHwLcycVGfgc6ODsHrYnguOg9dkDUX&#10;3pY0HMg+MMkzmTX6YBzgqc7bVG+rhWdjBufUt6C1HQuYNq+pT8ztzNcBk7x9+GOIr248Bf4B/CK9&#10;eJbJqy3ELVvniJiIWREw0gdeKb650TTjcIwm6ns+YvJidKyGdtYv+b6jZzlxY6WBa27FNj5X7qb+&#10;yRz+Er0qL17nzHk4DfVYndEV2nmSPrMXDO+w9r9pj1945/Pi2bRffHAXxTetQ2YP4vOg7q7nZISI&#10;+XqeghNss+laR1NogOcqvrW8dE0a4VcR9rueeT778Eu8Zm/iXdkvZvZJI7G3lbqV9sPE0TRy+toO&#10;npZudAzte1ds02sp+WL3tbelRK4xeOuhjN79ifSQI5fQmDvxZvbdeiCd19+VMj/XC1db98Hn0ql/&#10;Z9Oc6IzI0I7DYOdJccG7tXamM2JM5Esp9mwTGN7B/w0cu4CPcYeRtziG1xj4liQvjYIzAfLH4Dg1&#10;bV5zkPdm4V43DJJDrMDTzx6sAVMWwZ1qqc2qn9kDx0uRc7jQtxqI8e3Hr8iWe5/LzAc/p0f9soFv&#10;OrsvSuzQs8AD5DvqobLoXoaz+Se3oIOjW4N3KbAuDf4pvkXQH2JtQxKGB0XQq33VQfpj0BGbq5yZ&#10;0y5RNEfFtyBrwAU21ZJXleGw+z74gl485oXGivRDM9eDS/FNzw9QjNOPRn9AJCsu7bNKFPBNgnf0&#10;j0eYi5Ih34rSaxPPd6HBgAHeRvYyOh+apZ99mAbD+rfBG4jTXvQH1SJq+Nv92w7JKp5npLpUFrEf&#10;53sz1OzAx2K35FjvJbA73k9vGjwyig4bTbWBNfSUu5JiBq+egm89RXyworO1rd7JHGHyD2ag2NDW&#10;FiSYwQ/G1SaYVeJOy3w4nC/SLv1LNkmZOF7vzMs8eJs9UjZ0IRd8ZyHfVw8ntEXIs7kcQTAU74rJ&#10;CWfktZn5WxE0pAj71ZyqMBuDWh0xvg58q2Ufu4ljncRDe88UfRuT0sqMDHPfjDzWtoK5LXCSPS9T&#10;f5hDY1kn9R3jsonYuP3ie9JObAmMbKQXnD5zOG76mWPy2r/+Tzn1y3+WnMZ6NMx5cMSFQfrWE+hP&#10;TfRDxfCO8N4CYI+nAFaV0C9ZA+4CvYsJYhxcXuszNdQQn/I3wQng4kVwPUmNLU/85HMnuOZtoZbT&#10;phcxqHs1eiUxgt9ry6JvEjND6KbuTJV+5BbqdMwSQeOth981ZLqpqaJzgx8JdNbMJOcNsU8Vn808&#10;4zbiYMvRs9Sh9xr5bASsa5hGj2bfF6kDlKjL59FqguSUWotzgmsh1oMZ3cqFvmho9sTVJFeWnDkx&#10;iT+EvxVB+3KPgGdcqps46ZFxsh8NnR7em2CfRNAImqmHxvB4u/g57UMeQztL0n+Xe/EavPE8fbL0&#10;PuAv0PkVLcT3KrhWREeM4RFxriIXZ5ZcglqSXhFwIAFndvC9XdfuGfql1ug6wbzGwxfxul01+hvN&#10;/E3Vj47+9k9y7Hf/Vdbf/UQcxH8Tz3Q+dWddUyb4lAl8M7MeVZc0kTep7mED31zkJDm4WQoc8yl+&#10;ldin5BIN+rGX+I9e4IHT+cgN9fwFJ88mgU7eRN+A5jkN7D3l7+Yo+gv1Zovxkc9jelEr55mqtlGH&#10;Dq9+KccQugDP3oW3Wf2lxhzGQ5eY2fQ6/ke4HXn34KW36WnmPs7gIyL+tD9zSFI8R/UyOtjXQbid&#10;Zw2+A55Regt7nPvtA/eC1Otiut+X8KwUi7gc6IvqI8nM7DZ8IhZw6AlqKvXgkhcMCoBpSf5GjJli&#10;KWKqc2A5uWK3WPu4dwPMom3qkQS/IwwnCxIfInhm46yBFHHQQc5u71aNcxm4BqYSN6zMutC+ETs8&#10;0EOPRIR1llO9kecU2XrIeP4BPEDuTUfgsHck+9xFNMNLrEdwH39JWPeeoZUfI8c5icfjlJi3HJI8&#10;/ck5PB1hcrUI2BFmjXvgbzZ4i14e4nYrnKn84lWw66RE952iR+6KzLz/M2p7r4kDHcc8SZ1x/0nO&#10;lbmET+WMMbenkZpFnryun74C/bua+6meOfbmB7LkjQfG2tNzHbrxvwzc/kjG8HAvffczrp/Jyvuf&#10;S9OZGzJy56Fs+uRv8QrfMubi6fk1sR14lHceETuczUMu4NDcQvcJeJUGt5v5/+p+fKU6W1qxZHAc&#10;PWQde24rGtQ2dEtqY2vxcFGbS5CbKCfWfCHCcwrD7Sw9S2Rxe588Xe6jXsezhve1zp0weLITfSe5&#10;T/2nykmZGUFcSLDP9RwiH78vNkUNgfXgI2a4yA3C3Mcgf9cKLwzwbDN8nuU1OYltIXArAj/XuTz+&#10;fp5rP/kfnklTCZ9HM3ojPW2RrhHxdYB9XLXw/By5yaYPv2BmJ72DcDLVIRXPFsWZV5UgB2SGyZ8x&#10;zhvGy+wK088dgTuh40Vz5P9og3DFUKGTPrUqeWge7MjgQWGvgS966RlwBXStILqsh9xB5+g5+sal&#10;l3U2Rv4QRXOpIX7+lTXC3EjqZexHE5wuzHr18butvO78Cs4FzneIn56ABrRGvRTf5oOlim/5MWY6&#10;s08j8Bs9N9sKxrlbiN+lJVITapKnPWiV9pxU+6alaxj+HAaf3Hm454DE+R43uXOtnzodr78OLNNe&#10;3HC2XazgaK0lJA4fOEqenQUz2ojhHnLnejTBJHtYsU3PYXai76XRw3wj+IHgaz1zFyW4gjXDzJOJ&#10;Kx/IKPlxBg/5AvjjE/j2O5g13clcjRh1seiyrZyrQ22P2BPZdFBO/f2/yZ0//W/qWfTYHDjN3Eow&#10;NNph6Io1zFmZ7wOD0aJceXyq5Ode+J0tU+FrcorWAckPrpEinFJ7IObDqxdFy3A75nJ5Wum5GJFg&#10;23IxZ9AuwTgHeOlQ3w2ako84bIKb1oNxOi/KAzfXmo5iXJUcIlhaSg2yjVyowoxmav7Ebh96oM4i&#10;6GVPqt/3yZ4VRt9tAV+1e8MecbH/3XiZrOgl/p1Hqb2fRadAEzr8ioFvPq098+9JYo8Jv4oJTUPn&#10;FQWImz44WwRdMoSGq/gW5jXquaA690C52/f4Bi4Tw8LouGlyQT1TTn2caWKUYlzr6dvMtaC2R6+i&#10;esoizBeKchXhHCF6I0zc/5oR4umqZwxcs/Es6oap7cHJXGt2EQvwVoxRU6CGN/qDnxJzrjBrCu8B&#10;GBDBu+KgxmefPSgu4mH/zXsy98t/Yh7TR8Zcv8DGOWIDZ9m0Ui9jTVngUwa2sdas8Dedv2PxqF5J&#10;PsnHKPlFFIzTGQd21qUXzrWIteZEywvznvUc9PAgtScwzkstLsy6yPFvcdafBf5mYBx1Z8U4O3tI&#10;tUobtTdTtElqwi187wSxgvoVOkcNPqtHmH2wkPcaJcdSnU51yhR479l6lF7E63gHbzK345jUs3+1&#10;jz6O/uaAh9UQZxqUN/KcQuvQwcA1B77b4BRcfgO+EPSJhOqqxLAA+b6V7w+R++c3H0CTPy0V8hwH&#10;MfKJHPoCua4fThYcWi0JnmkaLawId/AMr6LvtA9uPo4XErwih0ugQ/qJWzqbUD8P8XN/nuOkuqWf&#10;XCfM7wihodnhE+q/s4J1ql/r/BL17WmvWQC/VJAarF1fO/xtCG9N0zHOIDh5Cw53FO3he2+J9sDl&#10;qaf1gReaH+mMH61lqRcxAyYk0faiW+aMWfkW+K3O39d5Kd3oE81gYITacWTPS+JED28np1O/SoDX&#10;YaMGaQcH9Yxv1Urz6PK9r9yiXxpvy+0P6BV7Ga3neXT9l+DSnJl3632pXn6PHrZPmSX3mUw8/Dtm&#10;on0nEx9/bfQhHiCfUmyb/dmvODfut8xHv8H74/3i6dAzE7WP3skVR6+Mw9tcE3j70CN9aCrqRc3C&#10;89LoLx7uqZm8QHPGEJwtjpYWndhEX/0sXJn6OzwoRI6hc1UV2/zoa6Yu/N94PBZVh8hhyL8mt0n1&#10;CHO0X9AeGmop7JEweycIxoZ3U+8jJ1CtWGeMRsH5NLzSqKdz7yL0zH2Pb/xucpIkHCfHffWjXcfw&#10;JyTg5cFBdDq0UN+Yrgvqs53k5CX2C1gU6EC77BqTPDXYMDyyxPuf+4ozoK6/LV2sKfWTqB45Dy1Q&#10;dUrFOv1aL3c4yV4M4dEL4b0IgS0ROFpBAvA4O/3FoXSJ70HrJz/VayE5ai17rYG8K8hafpx7UcPa&#10;zVCXjOGVKZBH6Aw9L3mlNdoqteYo/JDeLb9qgylxEQ/SaE5ZXq9ewST8DU5VQ0wwfILM9tLZJNYy&#10;e5/aUn4Nc3XWokEwxzo0SL2AGnfzKjTONuZR8TtrXI0SRuNLs68daHA1eEnCxPM8XCBEnlzP738S&#10;HHvcEQUDqtI2TL2pmTNPvEly66LhDUjg5SiT+4Qq6CXkjFH8RIuILW7iekTzWHrH6rvWMpfpFPf2&#10;DHNu8InsPy/j4NvYPjzB0wfxYfbj1+6lDkYOVFkDFqMT0p/2CN6cR7P4UtBAnkXbuvPH/yPd1I0a&#10;qQM9Tf+UNc57jXfS19aJ779dQi3ocU39PIcUXI6Z9PBvnaecYC10Ekv6N6A9qUcanKoDC93gmzM7&#10;JKl+tKk+9KVO6ht4fx6LV6iTsHbAFRtceiEx8ckw8RYOYEN3jqEL5Pj3XuZaRRM90oC26wiQt1Bf&#10;DTSN8NrRX8G5ZrhWnDhoBn9SGuM2Md+DfaQzI9SXHYSrhYgHCeps2pta4Eqyj7XOoZdqkjqvxAcn&#10;iM8e4DyNXax7ajxwNj17IAfOxfioWp1P9THimHI4DxzORzyLkjvFyAPNaHZZ5Rub4HBom9XLP2TO&#10;zKvSc5WzCS79wOBbqYNn6V+6yFk/aMjwGJ0PWo+n1D9OPkkdxgqf1tkkDcz3si+nZwI+Z9Q/bpBH&#10;o3Fqjp9nrmCa3DxBXp9Gg4oSt5uJYUOv0WMAdjeRn+d2HTPOLJ0PF3bhYTT6FUMF+l2YxUNdV/VK&#10;B2veE0FTBOO8yQ7xorfb0D60RyUIvs3j2Wlfdxytx4++qH3ekRH6alizdtZACC6nlx+tz55up89E&#10;ORy9o9l2aqxd4iTvMZMzmiOtoucshvHHektjYub5L+T5z8NflNlGjKUG1XLkCpzjNHWaQ/i/L3Pu&#10;/SuGlmfiuer5ODZ0FJ0zZ+Oe1/MMgjPMpdj5AvNlWNfU4xzgnR9e4F67HX8PeIdup2d7Wck/Qnxd&#10;2XccDf+G9OG/UP3wKfIxK3pTkHgaJZ7pFUP3Ks6wb5eupebLvh9fJ/YRYhpYloP/OcpoFuBlkjjr&#10;Y63byO1Nrf1onKuMs+Pa6KMqbzvAfqRvEGwzE9P8xB1dhzFiu54HqzMenTNz9Fk+g4fxJaP/rf30&#10;m9RUb4sLLIqhM6ufMY+GmAPftj38QmIvvCoO+Fjb2VvG+Qf67wnej/oH9SwYnRmnXvjwxv34CM8b&#10;HpSUekKOXxUzWnkErVPrbWHyOfUwziM/0DPY/Xy/zr1eevlto49s7Z0PqZVxT9kvSfaKnl2qZ3K3&#10;nrsrkz/6WtaCbVMffyO7f/XvMv6QM9Hf+JFsJ6da98kvZcdX38q2T7828sfwdnwc4Ikb3dECr3Tx&#10;sYAW2crvjJBv+jQXJH4F8XYk12n/DV8vQUNGF1Y9JIDvIQpvU2zT+lueXKVIbSkFBobhz2Huq5fe&#10;MUt1AH5OrX+YOLyK9wO+VZhrXT15jfrzObAarZd6tm/bQXKJ54wZA6EN8ABipvYWRciDnNRVDb8Y&#10;60V9hg5qDkHWWBLMK3JPMzzrQD8aM7jqZl0EVk6Te+JdW4kvYGhMFncPiLXSJy58lB7wuXndDnIZ&#10;ein3vyDPfPOdrP74CxnchDcIXFQsU2xTTdJawJfHpfU3TzgFvsTxG6akPhCTp11B8CuJrxlPijcu&#10;SbSxBJcffcxMzWs+GKczfr3gbow4Ow+8r6X+WMJr0LofzZs9EIJnOOAKi705cI2amCNl1Ly0L6gB&#10;HtXKHqiC3w60SZtXtZyELHQmOfMsJ3VglI996u/lfoNv0bGtnFfygozuPyv58V3SMr5DRsnhi9Q5&#10;F8EPLdQFTf5WahQd1CfKsgiOGSOPrfI6WslN3Gi28wI5A9/i6LsrN+2TdvabDw4bLbAPeT8u4lKO&#10;9xIooxHCgb0jE8xMHqPuQP7DfgmBp4/gyW/eTN60Zi8+/3Zp3M0sn7kLvMaNvNZ18tdunY3ZRf0M&#10;btSM7oJeaKcH+y/xgiyujuOxP27g2/Xv/lM6Dl+Aw+yQJ+FN9aEK3rhBiTFLJdg8LDl8BQli3NPM&#10;/pyH92cxPfiOPDo0uNtOnt1L7MkOTRheGHOu28C34uCs9Kw7KOXx3dIyAbfqwOuJTuYlr3f3ruJM&#10;mT55gvf46P97ftp/EG/lnNz+1dIM53P7mD/tICajlWp/nWKcGz4Q6uE5givptXCtCXqQ0GBcWm8j&#10;TysfOctZAPTEobUotmlOWniBGefUJ4p8zKDLaN+AzpXQeSVpNKDmvcy7QPNygW3OwWnOqV8nTXCD&#10;BD0LbmK88jfFNze4FkCrj7AP/OyRCGtFa4SN4KOL7w+DQyP4SpqovVXO3zG8H1pXKsFLWqm9hdGn&#10;rOja0fUHmX+tuPycVOfOka/Ql8q/1/BvQXSBzNZjEtO9SswfUo8KMbDl6CW8nhfpS8fvy14ukLPb&#10;yZm95MhB8sZu/OEF3lcGL+eCNvw/cBUHOZTO6DLmdIWbuY9FcsIWer4rrDFq52jU3gK+SHhcFl4c&#10;5Z4+jW8kh+aXhtsGlsBD4MpJchHFt1pyFwcc24dWmUUnD1B/tyXYK1yKbeGWfurT5LapEusejzGc&#10;0M/zshUGxA6u2ThP4okO6lhoCSFqTwPnmUVAHNW5qrm502LnHpaOXjBmpAXRDBUvfMTDBDqXhfjk&#10;Jf9OkqN7yScU32p5XSb8P+Zl5CSsQZ1JEUNjCq0Ga9C1mvEijp++Lp17j1MrI7cilzKDVzprMKme&#10;BXAuOIoPbXob8wammWu6hti7hXVA7wB/t5F43FBEswTPovw+J5qV9kdZ4HZR1kI7WLPixAVZ/dJl&#10;+j3RBXjNXvAyMbMDnvWskWdl9pwwerxN1LHnky+FmBHce+FtY/5kGXyzwOl0hkmO9agzljPohKd/&#10;/ycJHD4nZnCxeOo6GMfsMV3Le+Fvm6mrg296DqHim5ucrhF88qxnDsfcy8wjuY9GT2zfdgjN8ACa&#10;/Zw0ENMfg5M/hZblRNvX+TyVY5ek5xRzBNAn1d8Y5ndob2jxxKsyfOM9ZqHckqkP/55ZqfiT3/qJ&#10;bP7yH+nH/LGEwNLOG/dkJfrn+P2fG/NNIupL20qOCGdyUc93gL1W8KyJ11xlHxoefviNx6iFbmGv&#10;sVd47S7imfJdJ7l9cNV65oD+Gd/WS478SnuTNa9QvuJHJ7S3gyvgW3hsNbg4Sq7JR7BJOUzrUeY2&#10;n+Ccn5dvG/Pd9F4Fdhwy8C3FvYisxgMGv3FTU7WBA072s/pMfPBGF5+HeZ6Kb63gbguvXbEtwvrw&#10;LZ8Ec1lfUxsMjHOOwdP70SX5+169eP2ljegHOzSXOSAbv/i1rP3xV0Yvt/Z2K5bVJtHrm9hrZfZL&#10;sWrolRZfknNaiuLzp8ViDTLTNyZB4qqbyx/Iwo06xQWPmI+mt4DLTi4aYz8V6TsrEkftXRP4f3dI&#10;ZWYfWiK+3hVTzFeg/7JV/ZcJ8lg/dQivWD0+sMzP1wm8mPQ2gy0ZanBBal//l6czDY7rzq57UnZG&#10;KzdsDfT2+nX3e73vjUYDaOzEvnABxH1fAa4iCS4guIgkREqguFMiRVKkdomUZsYaacbWKOOxHI9n&#10;xo7tSXliuzxOPFV2JXFSKdtVTj4kqbr53Tdlf3jVANnofus995x77v377LIsdCdlsZfvJA60o8EV&#10;0aO0Jl9T6uezD0vHFPnXxE6u03rJbTkklYMvSd3AWvLgDvm1SKM8HW9iLVM0tiQ1tuZe9MZNMoS3&#10;t4/nsQp8e8adcDS5tcS0UWJbrdVOnzg1GTz1z8ABq+FZAXhgLThZzxoBGWJE87Kd0rsB3xT4VMX/&#10;2/hqguTGi5jpYoFNsc5V0txaZN22KD2+MTFsSxb4LfxtKakrwsvAlWcauVeIOdZGfCo38es9YXY7&#10;mqZB/WcRGtmzKfIMcC0Il9MtvXSd5Ii/4cYRet7wwOhsaGbGmC34SAfI80fhxtTU6sFwD3l7TecG&#10;tJsXmQtwlL4Eeha2ss5BGxoRNbiqnnWyAL9lbc9avD5L5RlwawHftwCPUJ7PacIj5GH/FpEX1BSH&#10;mOU5IP860cM9uAdt44w8DT7XLttNHfdFege2cu+h+xDXu05ekaHzN52Z4Xn4WYJrof7oLvSdLvok&#10;cqfRwtAmtY/V2neKvPm8rLrxnpTQgcp4M7xDeGE51gT6szGxnZ42fR7oDeC5CI1y3fHqRYlRubXE&#10;WXLkJDGrBkyM7jguVdxjXZffkvSFW8zjeCzL3/qUvtu38E08Zh2Rd5w+38Q+5pnzXS68fg1on1lw&#10;q4mcyEZvqwVf/PgDcwfOsrYOM+HxlHjw15Uv3EFnBbfQ77S3qQPvcxs+cGv2svwr9isIZ0vzcwf5&#10;vs46TMFtqtAU/e30oNLLWBVF+2fTmTyBdCfXDa2Xny10bsWsevKlKMdYhMdaI/SetBE38E7FON6a&#10;8jBa/SQ5LfyI8+Itj8Db0dHzfcwtIUaQIy3hntP6rJ/rFUB39jYO0kPZD6frkniF2kUHeRE6fQA+&#10;7h8gH1h7WDysqRCYfAns/lQO4gcdfetzCaKLR8mvbI7FgIvqOg/am6s8yCb/9hPrtC+4hfMTIq/3&#10;s88eOIn2k/ip84VW4klYR76D9ytKTdS7Dlzex/nb+aIY5P5ecKoObmmireeIl+rrjhHDbPCosu+Y&#10;ZHcepJ4LN1/LdV+xXjqI0z3Uarzg4SL+rhq/5MJG5uqC4dr7ZoB9A8zHOP/1nzg9KlFiqeriNphq&#10;Th2X7p2sIQi3a0Wvy8NltJ8lCBaFiBcpeJnW1FYyByQ1zRzj46+wRtNr9O0rF7kkU+9+xnoTV8RP&#10;3M7AiVpOzePPOSoBPSdgVvMR6ix8jxeNz48eXweHCeC7bKbe1HECXo/23oqfSteiy8PLllCXfLqF&#10;tZy6x51eozz3W6vmTNwrRfanCRxN874S391z7QHrDX/m6OydV95hDte35AXwbYw63CDaxOiN9505&#10;Y3ue/Fvw8a5UuFdz5Bw+znt4A7MH+Tydm+xbu4UetfOsF8B8MLDfS16vmJelrpwHz7W3acnQJlmC&#10;HlWL/p3gecuhsUXh3q3U4TzLxumdRh9ftQldkJgChzbQC+PclxlyG51naOMTbsBfFKH+2n/xNl7x&#10;D8kd8IK+dof+SDTLM9TlT15gbchD1CFYgx3fpU3dTWukqjk3UsPq5N4qg70BvCsGHM7YNEm9lP48&#10;OJlqplHyoCS4l+e9SWpzoYHV4ute4WimATh8/TD3N+/1oasmuY+mfuNLeenHP2NeAH1NcDftK14E&#10;Z6kvL2XeMDoaGrbBs+nHW+mPFh08U0xL2NTfePX5wblI0cG2QBqdkWdX8c1PLtpI/tmF9lMm7ru7&#10;9fipTZGLpsCkBFwyUKaGlMpITchysK0haOKXDrKFqH0lxIznyGnhT8VOieWXooF2o+PggfGwfkG8&#10;Ijn0mxzaTaQTzwp1osjgOrwaPFs8Z6pT6XPVQb6WQy/THO+pBHU+MOzpGPuIj6au0M56QiulAw2l&#10;l3NWhz90oUF9Dw9iI563XNcqtNhm6YIbFoe2SD29D4ss/DbRdmphqt/18/cbpJGYnkffMsC950Jl&#10;8eJddPHeZ03iGP8WoEaYycXFigTwzoXEx7YwEHHwrQpNSTHOA7b5wKUl6IetcNAX3vgms74eUAuY&#10;o//okHwj1saaQv0SAC/tpfhPeX8aPAop3oTIR8C2OuqKNWBSmPdEuFejxH9T/WzEm8TqIzxDFySz&#10;8YSDcaFx1onsWsfsEWIoNckarpGXY2xAvzXptTM59mriZRyMTPO7zvH00DNokqtE+JvgyA5yiXNo&#10;TsS/lXuZu4YGs+0kef2UZPe+JI3oVkvJ4XrJL1vhMQVihmo0cTCs6Sz9ZcQPc/9pB9+y4FyZf9Nt&#10;490n0naCGh34Zo3vJqffjodA+RQ8HnzT+UE+OJrOcQ4S/21wKbaCvA8MjoNzLjiel3pdPfnzigff&#10;lDI4mgHjdL2xIZ437SMfuP626Fol2uebhi966Tuo5VxFiDO6zqOfe7SBz9H1ubL7qE2BgQX0uyWq&#10;U8JtGvGjKL4l0D2j4Fj60h15Fl2uCo4wANa1k98nwU6dJx7n3qvXmM8zVF/WOin6QaYDzRuPKzUz&#10;xTedzdVMPpvivvXBw2JwtALYYHIP14FpRucE3sk1Uq28juMscF6CzJD2gl9Vca45eBaprMD7utTB&#10;N11fXrEtRK5jMr8gwLWLkG8V+5gHylYkFwmPTcK5iQ8bidlTFxx8W/XwezL/l38vR+mZ6ETPTZ27&#10;JUH4tXUS/RVu2oi+pf4ArZ+4uA4BeIjG4wC5vZ98wAev1vWRAvys+BYjP7Am0FWJf7oml7VjH34k&#10;OM4ono8K/id8nd58F76X9b/qWxpbR16/Xdr3n4Aj7pN6anAGMdCzYp30EvcGwKbQ0pWseYUXq3nA&#10;WZdhAZ+j+OZGNxumT+zaH/1Czv7gD/HEX6a+OiOhvSfEt+MwtQF0GuJ0Bp+jriFtELt1Fo/iW4y8&#10;Kwc/W37/UzRK+gZee0s6uReruedS4NjghRv/gm/WrmlmReLp3XHEwbc4rxW8/a1nXsNvMkOeNiO1&#10;6GzV4EOYulaGeyIPD1SPfhoc1PygmnO3kFxG824/2n6C+0+xrUBOqDVNnXVs698dBXcu32X+1hPH&#10;81sit1r51mfONvo6OdvdT8G3D6gPPpIND77FHNk5crtjztbAdXBzDSL4GI1V5Bjb97J+1xzzRc7B&#10;OQ87+UqAGmAHOkTvHPhDPdpNDdUFL9D5k2GuSVzxg/iYRSNxj62kN2AV+QeaBpsFfw70U9tk/+Nj&#10;1ODRWPQ5rFctiO8twSE7z6DxzlKrmbv2L/hWOXURXnUUL8425mBvo18EbOS6B3r0e7ZxnQ5IE9fG&#10;hL+ZcEH/RvIocp0yuYliXGI19xWYqNhms48hvE4mOOvXfeH3ILpqYddh8Hsn99sB2fzRt+XMj/4Y&#10;7rNfFmi9DU5TC2fytw/Ra0O9hu/WrS5CPc3K4flSrlWQaLxFDBPN0J8WG02yhrqCN80MjXirPI2+&#10;1ZBEVwHTO8G3QjvPJxzBIi4muKbhLrwjTeSdaeoQkTiesjC6pImHIyBuIygetn9eR9Xge4NgUbp1&#10;RJo57xk4ocvG64kXxMLvkeF6ZAbWMbOFGn6b+qrpgeD5ChDXVTMrwhebNS/ifnOT6z0Phi2IszZJ&#10;Cl8Z/tB01whrW9NbBvetx79Sz2dXm/QWgFMN1PiqjCZpYrZycZQ6J7jhIeZXE08UxxTD4uBAGg4X&#10;KA3j/+S5w3/hg9/U68/k0mYjuQG/B2MR/Dem1MJP9XgXmXFZEkqiVbYw772b3nd0FGKX+trKeLpG&#10;zqPjkFPpLGL1FNaRh+tm0lOYIFcvgG8JzquNZhnEK2LxPXUWfskAOi/arQlO6bq1luIcOVbj3pf5&#10;vFvM80aTh2d5VhGjVnIfbcT/xVYHDzLQQpOcr+5jrzIX4rTDgd295Eec3xrOq2JKSGMrsT/M35QP&#10;XUTjvsxzjL7F7AddS8u7lbkOs6x5f+oK/WPz1NXmmL3KXC5+TxNH4mw6SzkMttXyfNnU5AZuU/+9&#10;TF80OLTq9gf00YGF8LHgC1PkavuoNe/gGQBTifsG+Yv24ik/1zVp9FnyjGyWWnImL/0D7nX7pZ78&#10;MUwOuwysbJ2/L1E+b/iNj5z1sda+/R3W+ronAeqcLmp6oS3THP8hB5d9a/BL7DhBXjmF/5tebZ75&#10;yNQp4hY96LtPM5MFzyDekrHXweDLDyUJP9XZFN6DZ5mzTa0AnDv4mz+RiQef4kk8ypwH4ubkjLNW&#10;RoA6k/rArMoI3H5QnPUjVDeHwwXpXxtS7WsddX8wQtcaKm7hGR1cR88/+RHn30WtuKZ1DH0SXgSm&#10;m2CeH4yrL+J1ws8aAMfq4XE1aXJA7lGjFf2c/w+wmWiSGnci4I1/1R7q+NNgOz2Zaw5QF2XO4sW3&#10;JHv2Dfznn8nxn/wnOfuzv5VjP/pz2fzNH4rOPKymLlpB2+o8Sc1x8oQYcLdqroGHOJ0jjzCJpT5y&#10;Db0eJlxYOXaAV10XU9dsC4J/8ckj+Bp283/kTtRNNS4tQFOpQkctcO7C4FMcfSq97QA500tODl7d&#10;x77jk9RtGG/IGFw/uWyjw+Hq4HHVrYP49/BMD67Gr7BFRuFIV3/8Z3Luqz+QnnPXnZnKuq6mB56W&#10;I4dN4MszeM6D7IPyN+1VD3J9VIfMcK8Oce+tuPuxbPqAdZLQz6vg4zrHIKE4dXyOvjX0RTBRZywW&#10;OA9BzoPOnyvw96PX3mJdgZfBsHPMMtgvi9DL69H/dGZLM/dHhngfhkfquvfV7KuLa6vrb+j6ZGHl&#10;QNyzUa6tn+sfJiew2bcCHpNmcLr74uti8jyW0Mc3fvibsuJN5nPdeFdeuPepU+dqA4v70U0N9GI3&#10;cS7EawPfUT0EfvJ7QM/vJuZYv0i+pfyZHMM1Tjzj+euln330EvNSToDPmw5zbpht1402AN44vRg9&#10;y+BWnOORlfR842XagA8EfdAD166Gw3nQJhLcrzYxyuZ5qiWXdnM/qI9Fz1MY3lw8eo5jIT+CNxYP&#10;U4Pcpfo2Xha0Mws+pp+lPQDa66Z9/Y2ctzCYalPzNeFvEXCqwP2TAqMS9Cwoj7O5h/zwNe0FMQao&#10;s6ofkesaI48p7TuBX5RYCjaO3H4gh37ra2Lqi/JrOeYcVPqcrRY/jBcfZn4zORr13hpbNccWauH0&#10;OzM/xFSOFsjARYqSJD77yEn9cJGqRCt+DvrKYm14zFWfXMu8kFXU4ahLE4+9zehweMKCJXwpWWoQ&#10;0QSeMvgb+OZsgZB42RTfPCaeSjNF7SslSbCsi9jWBXZZxV5ZHKbelO3GMzqBr4a6IxzOB/b5+L3A&#10;cxzh+XLhm7B41blOA5zrFPheh0a0OI2nLNPKDGhqcB1DMrRxkjlc5IHwUQ8xp47P1v4BlwVHi5Ib&#10;F4kx5MBJ/PF5fJLhCj0N1PMWgn8++FOE41Jsc2f78OwvQztcyzxAsKdlOT0U49S+hhx8C0QsB9sU&#10;3xxsA+Oep97lpS8/S0zthrOkwY3UevRwvdeI7VHicHzncfwy6GXUG/1l7gN4m+Kb6k2xMj3ezIdJ&#10;tq6UBrTRp+l9WMR+KRY670ebDA8yG3I/WsfMTWpJ5JC7eN72nCPPw+8N10rvRWOCu8R30KsLJ9n3&#10;NuvH3Hxf8hpjObd+zR/one+Bk3UcvOBgnGcCvoF2Gt97npkE58C0G/TzwGnQOvpfe5v+2dt47+Br&#10;5P1LqU21U19Qr1icZz137CLP60mp2oDmQE67/D49PPP3pATX64MX6VxnHzpjABzNgnNecNozRA5B&#10;PNX6Wh15jj5XOm85jgajGKe+FEeT4VxFp2aZP3KZGt8dSZ/Gx3LqqnTMP2AWyXvk5o/Qn+apjxxz&#10;6kuKb7pF+N1D7A/RExYA7yrktTp3KoPXoBm8DlCjq+aYc8QBzZu7r78nETS8WuLcs9RQ6nYdc/qP&#10;9n1BjeTeJ87slT6ty4Gzbu5Bqw/NumcF/kh8jx3EjGIfc3LayPE6Jcy93U8PTQufkwLjKmBmG78b&#10;YIaLvCK+kv4gvb/JNVSnDBMTg+o/gVtH4fJ2N/6LHl7RLNU7EiIPC4N/4S7qZc7Gv3Mu29BeS+hR&#10;nSeImRfe5Jrclt5rH8oEvG3Zw+/K6IPPZf2nX6NR/lxe/xvWBfjrf2SO7yNnxmqJelALPCVDjdSE&#10;t1X1r6G3dx19U3iCqAcop7bBM0N5HD97eVZ1/ZM0HDnOcWXhZGHqYCFqK2HVmNDo3NSxPe1jUiSe&#10;peFVBXwOpb14j08yI4Sa1mJiqzG8FszfKD3wtz74m87s8sPXtB/OzasFpw9Rw1F/ZtfRC46WqGt1&#10;FKnxac+bC4+zzsKMjvI59NI29BMPwTidjxjatF8Mal9hrQcdYebI2RsyeB0fx3tfSMfZq9QTwR9w&#10;0Iv26UN3NKi16RxLXQu8gubon9ghC3o5x2Dghofo3/DHptPzDo7VwC/qwBYLHbCMbpEG34KTcCv2&#10;SWch6FpPGc5NhPs8RH7m4/ny8ay5ua/1fKpPJ849pRxUtVbVIwroIevf+670X3uH9XseOeuLl068&#10;6jxnafR9N3qpj+PV43JzzDXUtXwcgwm+1a/EE7mV/AaviBsNuJ5/1/p4hXu4jeehBc9omuff4rur&#10;4B8uro32dVj4NULkGe5h+m827aC2fQCv0Sa8AlwDsCVFHaDnCOt67jktOf4+QD4T24ZWhBabZr89&#10;eDAt+JRJbmNt4XmdPCxhuHkd66DUUms10SHdgzzPfJ+F1pjmWuqmnrEYOKb3TBT+ZlMLtPFTKr7p&#10;pj5Zn/4dfN7Ls9XAZnJdY9RuG7mHzG176bnHE3Pmkqx9+7G08L1Pl/CG9+Apb6VPAK9lCo43Nvuy&#10;9E+fYV1v6mBw0iJ1UfVoLfak6UXDd29TL6c+bpJb1ufQ7/h5SRrfb5L6FFpZivjbPogeybOo8xtr&#10;E2AGOBgv4/fPt+KNjkmtNyB+eI3hbJYEgpb4wDfd3EZc3H7eYzcxn2+FtKDhxCqjzF4kNmS78MCP&#10;UONCnyAHDlTQY7omJEcepPqcwXOfJPe34XKr0BTUV2hX4EFJuFucWpqVAbvaZQRNJNHYJdW+mNMT&#10;4FF8NgoSK/RJmv0P03emn50b3SqNfJ76WhZF8VsGS9ThiE9wKj1WrX+UBpmhtXIS/yXeyaHNjl8z&#10;pHqlnWD+F3zNUP9pjHPI95MzVHMu48S7kV0nZBVxvZHczVcZk8VolrXk+UW06CE4TtMy4j3Y5sux&#10;T9Q0W9FDs/T7ZcDQEtpiEv3JF+tE9yxxXGA0PkujPMJ6t+v4zN3OjLDS9DyeCjz6h+m14Z4OMXMo&#10;DmYV0exTYE8aLXeCHPbElz+VA598hT9iThZTA68a3eg8q2ve+EDWELut3dSU1h+QELwmdPiis+l8&#10;x5Z51pK7eFc2UAvovfpQfDyfbmJWEzmorvuma3FEiI85YoMNvrl4vkL7Zp15DR3kqPmZV9DAyIGJ&#10;B7XksT50wjTPdQPczICLW8RNP89/veIbHCFDbMpS/4mTg+tax+pPS1I/iXMcJfCpk7y0OHuFusdl&#10;tqv05aJZwTON7TPU+WclBjbb9Gi4N6BTvngRT91xcVNjC+/Ba3H7MXH/cymdvyP9tz6mXn0eX/ms&#10;6BrOpZmraKk3nXVUMpy7KvLXNMc3RE697v6nzjpeuj7GMPhWnETvJM5HidMB8M3iWutaNtpf6EeX&#10;dLH5uHcTcBzdNN/X2Kk1GBfHuxB8C3JPeOBLpnJUYmAt/6Y6ha8Hjs69nQDzcmBgWrVadFaLax4k&#10;XobIS4LoRya/14EPOpu39TJrWNx6XyYe/8DZVj5hnZtPvpadX/2MGS1/Knu/+hOZ/PKP5HWw7eF/&#10;+z+yityjGjyLkosUuJ757eTRmw7S7493qX8N+Qc5Nf7KCHGxSLxWz4DG6Bq4g5s4pb3/qvE1Urcq&#10;ggvaJ+wntur7vNxXtbzPQyw2qYmFuFdS5KEd1K0KfFYN9ak4vDMDZsaIPdr/5oUHu3iGa9Al/cTX&#10;DFqWzpzMwUVynLvOI6x5SqxPEWOTWw+J9jE8R7w2yNX9aG0N5PwGvrF6sMeDZ8XH8cS4h6Jo0AbX&#10;KkuduOfVe06tUfmb4mANWOzivQF8NbquXAsaexvc3Ium8Cz5ShC8Wn//sTMbv0KdLkms8cJDtBc0&#10;ML4dLgqHO3OZuSf0cVNXi3M+SjwHrdyvGc6dzXV1d6L/LaV/jOO1uLfDcMMo2BjeSI2QGFAFbumM&#10;n5EbzCEAR4ev3Je1fGfTsQvocIfALPBq0x5y18PMXCDXgxt5wY7Q6m3O5ptAx9kyhVa5Dc0Xfs2+&#10;WcTDFu6zJnIpzWV103mhdcTZBvIH9f1kwJko/MqDRzKzkb59MMqH76car2Vy8ig6Db5w+KPOh1Zd&#10;Js65bzl1WVbfov+ceqi1cQ+9CLvIiYjDm/Bfok2mpqYdnFX+pjO4lL8pvhnU0UJLx+kHmEDDXufo&#10;yNFt3F/KOfn7ALzTUpxkM+n5qINX1vauoB9z3Km7ae1N35NGf41SszO3o/W+OEPOQu/d3mn5Bv0m&#10;Nfg8v9HBHES8H52zczL1IfXMm/eow4zLMPnTMu4ZneHqCtF7ZpWlNlyWxYECdWz+NtUp1dke6t6s&#10;G41G9rxZkkCyW1rR/LPgjeJbdbTMbI1udEb6Bopt8L+o1HgMMeA0ugWCNtzQBu9izvYrfIvLc94k&#10;/rMOSRIfMtyvuraATYwIgQW6NoCHHNiCr+laNrrVMA/fXVmOn3qb+Mhhx/fOyAg6fEbPRwpdKEEf&#10;O54ZH/7PjhHyX2p8tUZCqjwJsC0DzjVJFj9HUyf8B3wrkmeViCFRMFN7nBfDTxfYzEHS2gf5sg9v&#10;vxtvRiP1uNYxeniopZX42ab+5udc1FlxZ3vOiz4ZyXAcw/ggmc+QbpcYx9SmtUL4iAe8fh7sfg4+&#10;vKTUS08zn6PPPly4ij62OuotSfJ0xbcc+JZuXu7wYxsN1A2nXMQ5r4a/udjHMNpU0wuTMrKX+RTH&#10;8WIR33UN+fies/ir0AfpL7P3sNbVeeb8wHWaqEGsffOJHP3e7zv4prPj1A/nIy9083xtefhN2f34&#10;+/CZ19D/qLHB9XJwgOixy9IJ12mj/j1094kc+70/o/79kXh34hXj2bT2kLvj9fHyOV7iZBTOo2sH&#10;NJBnergmyWn8JOTLmWMvSwgvqq6LUwe+eYj3KfDN4ryoRhcibqpmp7E+AFfQvLiLHtneudsycOUh&#10;Pcn3yNeuoSGekZR619iXtrk3RPt11SfXAHbVwY29W8ij9+LhPXmDeYKX0SkPsibaW6z58IiZg5fI&#10;tefRNlk76s1v0SvLDOE7n4K71O3RY5tnr0sV9UA3OmwdnLcDrdOz4xi9wcw5ATuW33hHymBtAn1S&#10;50Nkth8Fo484vMNAzwlWRpghNE6OAr8C19zFPvE387wQy0PgWRTveJm4VyTm1MOBFmnc0/odx67r&#10;JOp87yXc74pvNS3c/714AcC3FvKNEr6TNPepDV9Xzh6jLqJzsrRv0ANu9Fx/JK2vPZAecpj1v8Hs&#10;6E9+KKMffF+Wf/wDmfvFP8jLf/WP6JP0pn/+Y7n6F38n9/72f8k4el0N+OZdBkfCb5FE+8pwLU2u&#10;j+JbCh4SBduycLROznsYL7LiVhW5uK5X0ASm5eHwZXh65yy+TPbDDS742Gy0PYM4q/hmcJ94wIQQ&#10;93ozXEfxrW7phMSI9ymOT9dJ8cMZ6tAk3cRe1c9SYFQHn50GX1JokLq+ls4IVmxI8vdZ7r9qOOZT&#10;cESTvqkgm3oWwmBBPbNPGuBlBu/JoV83wo185F9hzrv+boNBOsvKz33v5r1ecMa/eT/6Pr7IA3AV&#10;rmndwBpmSa9mvg7z1jm2NP9eOnnJ8eVrD7N6KXVfEpwbxbcMuquudRcnjhb43iaegzjXNIg2obXW&#10;ELzcz/3tU+2XcxjkXGrfgW46p7KFtVt1LXFdz6D30uvShxc1pfU++PBC+v0s6lMFuEsEDDLQ9wx4&#10;Whhc0C2CzpdC5/ODbR687Dq738v5ynAcKa6nzsKOcy39HJOL/MvH+bVH1ksTvDqNFugDD9RbYsMF&#10;bD4vf2BWls3T63H5PvNlLznrjXdfukv+d10G+bfN95+wxuhNMI3auWIvuBNlv4polI2HZtFLpxyN&#10;UvVqN/uufR6KcZ7KMPozeTx5iPZbxrYfcOZR6quDdeBdjM/RuSoeOHkDGKd9K95l9JPwavI9ioep&#10;A5xb/EyJw7PywgP6K46cYvYhmDC+QRYPjqPVbJbxq3fk7Fe/J9sefUz9bIV0kQOOoP/kyRGj8AYT&#10;v8HiSLt8w1dktn2X1NC3HEInicJhDDzIz5iNePLLkoBHNOE/N3Pd6H2NcKYuKTA3LIo+acLfjFAE&#10;3wrYZlpimuAbWwB8080fiDvbYoseNrvk9DWnuldKI897hjw+DG80iBNBXuM95D/UIRRHF4M7Dexf&#10;cmAjPskx6eV8DG+gH556m5v+h1AanI3mwdeUFFp6JJLCC8Jaay5P3FlzR3vxEuTWWXDSpKYWJ29O&#10;86yFiTc+4lGgGe8aeF6X7PzVbDAw1ZXokDg4lABXo9T34+CjFzzysS911PvUw/+MP8HMkR4Z3XzA&#10;6X0I4jcws53oVT1ojcxDjqC7pivk9/3UF5dKkv1N9+Dt4HuqwNx6sCtKrS9bQbfiNUMPWoV6XIL6&#10;my+KBwXeWQ3GNbBvun53D3Fvw/QlZ95gH3iU2gV34d/q0auqiBtZ9LNRtLv+i3ckS07ac/6WTJDf&#10;L7/2tsOlannGQjy/XvLuPu7n4dvvEwuuUJe56njum+cfSnz2GuvIfMmMoHeZO/+EtTr+Qob4e//2&#10;afERr9zoNw3khbr5eN5j3EcR8mCd527uPALWzOC1p6+D/FTXqjSpPWiNopa83Cb3zRDDYtT+dP0z&#10;ffa1Dmiq7gN+9F55wLx3tCFe+269i5/6FnPa58RAKxlEx2lBWyxOv8LMd2b/bqBWtOMUPJU60lF6&#10;5y8+Yh3LB+LadIxZix/Ini/+kB42juc4cwBvfyKD9z6TFe+zjuOj71LLoZb24hx9Nax3A49fCHbo&#10;es6D4FuMvL+ZvH8AvjYBb02Tm9twuhg8R3P3JrhcGF2tHnzzk8tEiCFJ4pn6fnXdGx9YtYh7WjHE&#10;D6eNg+9psEJnHLnQXg00S63XmMSgBeR1OpfYBPuq6XtT7TjGe1rB0eJGdBzwTDmem/MUor5jkSOE&#10;+Dvf7hPMjrklkaOv0MtwR8beYU3KGx9Iy/UPnTW87/xPkfm//ic5+Dt/Klu/8yN545f/IA/+y/9m&#10;tv4j1sbZxvwSdH6wQ+c+5zj3Ub7f4PlL8e82z2KefxuAd0bABJNrVwPf0jVrKsT70jTa5mHmMM/M&#10;O5y7luvngqPo2mM2xxph8+2ahgcT88BS5fdNaMYN5JIp6huJrjVSVxlCox1lnheYPryGY8YPyN8s&#10;J5do5FlKsG86O0LPi84bKFBHLoNXBtxIZ8uF0MNMeIfGfQs+4cV3rrM8bPCsBe28+9X7eLnOOVwu&#10;CxdPkWNo7S4A7iqvzO8/JRbfo/3rZeptMXS42qXUfcAhXQfRxNtpsz8VOEvh+ByxGB4FN0xzDXXt&#10;wszhM9znaBf7ToJD9BNwnXN8fhSOaIH1MfY7wnnUPh09ryHuhTT5RIp8UM9pcPtBGbmKHnGU+5Aa&#10;VtdZzuX+E6yXvVcWEK9rx8jDqTcl8ZFEqD1Z6+Fta/RYt1K3oo6NzpfdRb0RrPHD67zDYAP6o64n&#10;G1WtEh4dY18aOog18CizH/2ba9gEric51xY8K0EMTbAfLRxL6wU9Z8QMvDdh8Lb4yh1ZevdDZpK/&#10;w4zoezIK9ipnVy1a1yLwU2+z4V2NL/KsTJ+lHkBuuwoeyedqf6TOoPGgN3vaRuhbWu7ML2lEo85S&#10;d0uDVzb1sxgaY/7ADLoSWgDHbqNFeuGAOvvSDWZ7+Fnri7oGQYZ6Xw4cbTs3L6d+56ey/NJNeX4p&#10;2MB73HBZLzXE7pdelW3vfUpue00W57uc9Zh0LdAKnKANT3ymm/sObvNcsBnOQU9q73ppwxteoX6R&#10;oI+0mnjfgFYWSHVJvGWI2A3fC2bETLdKolARI5p1sC0cTYlBzc0IgHEB9Ek2A21S8c0wE87mhs/o&#10;TMlFaIcRcuBGdIcU+owXDVFnMWoerBjnoe6kWw1cykP8T6MRmvCrBJpGMzlBGM/kYiPOmqBNEoC7&#10;uYwo/hX4ZzAppp0Tnd9sWkUJ4qE0nY25EN6cPAPeqUapGNdIjlwEGxry6LgJ9WCukxI6kQt+Zeb7&#10;wCf65WLteAjgbfhQDLTLEHjlyfPdVh7v47hMnmQ9w6nj9LczSyyQhdsVxZdk1gjfr+u6hcBAL97R&#10;SIXaHH2UXs5hXaSVPr6K+Pk5AGYaYGdWsXsMXVxrL2jCC330Hnqz9Ca2Uv8blQ68hKvR1tvxjIzO&#10;3WXtQOpB6JUL0K2qidFleM749XeJQRfFRZ3SJJdL8Myneb7DPMsLefaCcPYYvTQF7uMMGkRyek6K&#10;xEpdp6MD3pY997pMffnH4Bs+kWvvyoHv/3snZrjRjBSranmGaog9bmKas3acakLk8QnFrf2z6Dln&#10;pJ28rxW/1WKeJZ0j5CKvr+W5i/Dd7Xisk+yrzkvxwhmCo9R24BHKCYZvviPbn3wpxfPM/UJ/K527&#10;iaZ4Ez0HrnFoTiKTszLwCj04x69JcAe8iNcecK3lzB0ZuvoRmuJjZjSdobZxW2b+3S9Yf/lDicDp&#10;um89ltUf/7ZM/+Q/O2t8e9fjK5jCm0N9TnFtwQj7CYfr5jzoemAF9N1OMH+EOr9b8YS4r5vOytca&#10;lM41auAZNsGxBLwmDVabaA8NYFyoF64zuBYdcqfjEYiBj43orHl01hTYqWsEqactQK6/GO1IPYoF&#10;rpOfvD8Ct8tvgDtRc2xCX7L4vZ7nwsX7lWMptmndMsA1TVJrce08wVx68PuNTyR+mnos/UmqTd78&#10;r/9P5v7y7+XQ1z+XA7/9H+Sd//F/4W//RJ7yUDx43XPwygS5SUjjOTmPzauf+K5xWV8T4F7fAXQB&#10;rnWI69ZAzu8nV+kjDrafYsYv50cxLrqJ3gvwxgvu5jiu8uxlrscbzLE6z3zHQ8xx3It+znpo1EPr&#10;u1/g/qeuwgzwWp5fFxyuoWuM/omNkkEv7OWefAHeX2TfdC1Yc5TalR4zW5bvKYH5Ntqu/hxdTZwF&#10;4wLgW4SakPY965ovCfarg7xE8S155GU0RHo/yFUK6JyagxlgbhSNoZPnNcr+qUZbOUh8Rj+o6aHu&#10;zrXUuT0WeVoB3jnGmpodHHNi51EH49R7kUTDjdBzHsRrkd4DR8R/ovhWhAvmwbACGBaDu1taY+5b&#10;zZwatFi0jrKDj/udfMG7kfnW18il9qAHEOMr+BLNLXBnOFnVGPiwWv2s21mHCLzEA5IE08Jgm81W&#10;2sMzDb7lifsxjl3rWEH8PA3Ur2xykQB1Ol1LSOe3VrcQP1UnHCRWok+W4ARxrmWGmlejen+OX5Dl&#10;r9xmTajr5AOnxcezmzjzmuQv3paRt7+NhwtP1xzzZQ+dxcOzC262mn5suDL8KgTvU3xrO3EBjfII&#10;z/AkvWzkX2CuzqEJoBGa8MbIIFxiHeuncK5KHGtuEj0T/hmdpC4+c0GGX6EP9WX6T8F5i/36Z3zT&#10;+c7qYcntP845OsE1PE0/4V158Mv/LtvvfygLiaP16jHiPLm0NwH9shmN0rd5Up6K4o8EW1uJjb2b&#10;DknHBLjeuYZZHL3yb4yyPBXrwvt/QA7exINNPp/k+VoInj1TC16l2tD4msUfKdAHkIIzpcWK5ySS&#10;KIgFtgWCUfrqwDJwzedXHmf/irsZEbhbFL0yiS5HbOdzamLNeDjwmnB/NeuzBb65M11onn3wIjR5&#10;OFsD2pz6PrTvTNd/SdErVuzEZ5hulga+32uDYWCrJxjHywJ3DCeo9fH9/G7DsXTz4g0NgKWhaCs/&#10;F+TX/VnqbUVpIVdeTiypjBOL6MFbYpeZdwIGwR0bkh3MRMJnAuYFwT4X+mWIVx/cqybTKc+EwVP0&#10;yBbypNXE9wF0lRhcdlFDhJ4IeufZfOGMGOCsnifdbDw/TV3wRTDNcPKFZmfOs4E+6iV3CPLZTXgl&#10;Exx7ndnIfDG4G9+7wJ+jxthGDsIcNrhChpxkNTWpxg30OvWx9kHbcuLROdkBHi0n3nXysx/MXtQ9&#10;Ae9HDwLD69UrQA0sRPzU3qfBV+9Sq9rvzBVqgwPoHKMk2mSBODmmGh6vo+Dd5ne/J20zl9EfyOW1&#10;doPf2UDn/PUSngqepxZ0xdzUCeknNq24cp9ZJ9OsozHPmh1nqScflAawzUvOqmuF5/fN0vN+Cv88&#10;/iyOw02NwtIYRkwoEWfaLtyUbnJH7aUbZ0ZREX2ycPoqNbajUrMGzWortY6j9NjP3saz/zJ84bys&#10;fUCN/uqHrEk3J73XP5IAdbjMmddl7OEXzPb7jkRmmK10+pYc/v2/QsP7WlqufYCme5qc8DyeMPoR&#10;OT+LyWfaj8/L8otvUjND70eDKlAH1F5/H9fXBZ7r3Ngw11iPeWHPctG5tBqHk+BElHjmRWdfAsbp&#10;VsffeOAgftVnOT9rHn6bmuGrshItcQV5xCK0ujpiaT1bTrVPvks9pWH4WhGNqYXfW8EwXQ9bZ2D7&#10;eX2O2lAtMcvNuW+cPMt8rDNcT2aFgvGl49eZe8iclfP38OT9UE79wS9l1xc/lenf/bm8+ud/J/P/&#10;8W9kyydfyupHn8gCajbKMyIcR5LPSrEl4BrBbrxTHWiuHEeE2JwER8PLN6MtoXHheYzQ350/dFpa&#10;Zl6WtfTB9zDnRbVmN5yqhuPPsb/Lbr0nPfhOdW5blrqbDX4k93G9uW4u9AcjhzZTGGYe3rDUtA2x&#10;H8Ra/P1xOGUPudEonD/JvRKG7+hachbcLQqm63qBGTxHLbtn8ODiNaDHwF6P93THQXjOJDgKT6QW&#10;VqG/Q3tXSuQmEbQM7dPsQWersD86P1nXgonjC2kD74rwzAxcLcW1TrPpGlc+rmc9x1xi38fgumse&#10;fiKjYJyuJ6X+Rx95uHo2QvAeXWsgAcbZ4FuW+7yETtkMz9M5f3Hdf3IGXTPC4t7RWTxFNE5d4zYB&#10;lifBtcLhU2JunsL/hGdjK8dEnPaDZ3Ur1tKPSCxkC7CZa8j/2BTfElt3S343uuoOMB6tUPHEUt8G&#10;eONV7wj6XgI+p2sR+bvxULSh4XXiLQHf9Fxb4GCA3CyCdtwzzWwOtMgC5y2vsxl4fs3ZeWmHt/Wg&#10;R67kfhm797E0weniO8hrqdGFqd/5uO9r0Q7rx9by9+fp0bvg4JX695WbqXaZeAFs5n3KGQPUVePs&#10;Y8f+k9QS93FMcNFd+G3ArTL4tvntx7Li2pvEjEuObyUMj7O3kEeC3y3H8MvtmXZ8KXH67LrPXZaZ&#10;3/pdufj5145vth4tNALu1o6tI4aAmXBa9fY+FWXWVhPeBuUq5IhFPCOaW1Wn+pjhS70o1cvaAAdl&#10;6rW3ZeI4WtMIz29jnyzxp6VeuYmdp6aVwQ+ZAFeUK6XgSGnWclP90RYzGHG2sJWQSIT/U8wxqMMZ&#10;YB990M/DcVyJVvoK+uE/q6TM58epRdSnOqiBtdGb1gW29YNrA+LO9Tq9P9qzVoZnam9atNghngh+&#10;GPRON/hq2Gn2I8a6P3w++2GiUxrBhITYzyB9EG4j7eBbMNqClzPPbBP6wsGyAt/bjRc2D5fwwRkX&#10;hemjA89icDvFN6s0KCZYGy0P44/7/0yd93Nc95XlNbYVTRIkETr36/w65wYauZEjCeYABjCIYAKD&#10;GEEQzAQTKImkGEWKskhJVLSCxxqtJFsj2zsaz1atS2XvbJiqrdqqra39L+5+7pOman94BRAEul+/&#10;93333HPuuffbzmxO/p3tQi9tkSrO34keGWldhFcG7xf1NQ96ba0vZWGb3UjQ357kvOj7NvDUeKNg&#10;cVbMfIu4oy0S4nOFwE8v2OYC22q9BatOmKSXNwD+OdCCHfA2O/i2AKzz5ehf4BoZYOyChkFiEz68&#10;9uUyn3P6JefYMHZAevBDNr04Ka3U6BTfnoXz/QK99yl+Zw48wIAHxbdQK6A21nn2OrMXqBcTX9WD&#10;6Np6xJrFGMWvUn+SnjBwYZD7v+zW+1afaYC82Ucst/Ps1qLJvQDv1livdZFGPDMbb78jW/CdlXhe&#10;muCGUXJgD7qR4pv6wNSP0Eee2I3m0wFXilJTcpAz+8n/ncRvxTjL+8bvZYlHlav3LXzLwgn8cKoF&#10;YLryrvxLMzI0ixdy3yVqztPM+nsk5VN3xL0Vn+U0/OulyxI4QA3m/H1msn/IPt5PJMbnWfrO19J1&#10;7xMJTV1jBhWaITlAAU5oUHez42Gq349XlLmEcbQwg3xHe5d0f3EbMap2AP3RwrftfGa0RPLTGo4M&#10;+XrzODV2OJjiWx0YoXwrDB/zES/Vq9738hvSfeW+VNCMx9/7SjY//i36DjwM/FMNM6fXb+eU5cPX&#10;fXLruR9DU7MyArbnwUfdv8gNHs2hjmLj923goIve0+QYdcdNxOgdp6lNzNBHgYZ2cBYP5RPpv80M&#10;OXTYsY+/lZ3/8GfZ99U/W3N6y6evMj96J72G5N8cUV5Lj7C+B+vY1URdrBXdRGtc3SstbNP9Suvw&#10;B/iJIwl4Sz2a2q6Hn8oSaqFJcgEXeVMVuYrWKBdd/xW6N7ob3L3lwi3u0Sn8Eocls4oeRjSJEPs4&#10;edK93PcR+n2WM6cMfKUHKjKygX2SdzMXDo0TfAlxTopvJtim/M2NbhvhHpW4N2meV+fIGuI7sX73&#10;Eea1kG/B3zLwv0ZyIcW3DPqFCb4VySnaz920ev20f03xLUr+lQN3Y+gRJn6QMPdB53jrof0BLtZi&#10;PTrsErS5gVceWHt+K74l4X/a06L6pBds8W0iRwPbouhuBV63xOs2oGtmyQEV0/QIohMqf9NcQuc9&#10;pjQH5nlIct4xfBMu/I+BTcRzPIgG/r8AWmQNn81NT5oevtXoLeCaxd3W0zu6Tf2b8MSdzM8DY+Ng&#10;o9bPdL6jm+tp9MDV+qlh4QfQGqeFb9TCPOCd9pOZOkuEXCKzCV2SXDOB5qT9/UViQRf3rgS/X/Tk&#10;C1n/2z/K2JffS/e1h3iiz1j4pnve6N7Dbjick/erpf4ZQ2fMwa1S9F7XHz4FNzsoIThYjnwjCd9P&#10;815udHzFxHow0uS6GeCbZ9NO6grH2Y9gln150V0u3aCP6IyFb0FqeQlwKg0nrCcH0O8D5AEBcC+J&#10;n2XVzYdy8K1fo7GTV/G5bPDWeXhCg+ilJmtB++vmx4jjmRbm/vTjS1+M3ogHGd98baqP2a2dMg9v&#10;fGpkXJbA8TtePCI5cDLQ3A+XYJ4XeOYNgmPgyb8fRhC+xM984Jse+u9gJCnRZF7iaXgTmKPcSvEn&#10;FM3IXE9aPKk2fBv0jBMb0hXqFWmwzWyShSFmQhDTjUKfBPEYBhqGJI73QueKKL7pXBGPiQYIR7OB&#10;mW6w0whTZ4MnGuBqJAafjIK1YGvQzKFPMtPRm+Cc+T4KZoCtdsXQeIsU0cfKxNckNRPdN9nGz3Qf&#10;HgfnVhNtxDMyxHn0WEcN2GjtrQxe+FvBP3ieTTlovEnsJvOcA7yP4i3XxwWOOz0RvKKm9b0dbKvj&#10;3zYfOA/GeWP0s4OhxXZyZfDKzeeuhqPV+Arip9ZmD5fxlzSxr3oL/fI6M63I/ellz5tB6nbULtFa&#10;beQCNXC6arByDrW8eGUFfdtcr1Z8qaPUbuhpX9i0mL3E+9jPoJv+FvR5MLA8cZqe8/P0AU/KHK1B&#10;aswAM9R/WQDTisT/KP6NMpxn8DI+j/P3LN9xFp6r+9DXktvPaRnCd7wETWQN+hp7w/MM7H/0qUw8&#10;/FhaqMvr7F33CHGYw8ca9+Ed0P3vNvAMrYCfdZGHR3hvOx4iH9qe1qNquBc1xDInWlcULqDzSFpP&#10;36Av9qIEt0+Bb2hI6LMxNNm19z4Fn2aYObiP+X4XmCk+gy+E2s+RK+wX+bE1qyPOzK6GKw9l8OFn&#10;aHf0bZ+5KfWX3xAvdbfU/rPM1L1gzU0uHDiPZ44a1Bi9PdR4AmBbkDWpmlVAtTlilIN6WxisDm34&#10;sb5eQ+2iime9tGeanvdZPM4T1MXRKDl3HxgVIn461jFPmuu89de/lxx41XftLRn/4BtZ8+ATYvNe&#10;6hfENGKp7oHdRq1UvRyqPyqfGOD3h4nVGocVW11cvypyCi81JvUKBhfvlPrN0/gfTxKrjqP5gut8&#10;DW0/g26Grsi1GbnDfs/g29aPfi9j7/5G4vvJeaiTGNT2dU81//Ba5lmso96mPazUS8r9eD/78czg&#10;d4Gb+8A7a582sMdLXSWgvA++VI+OtO3Wu7IY/M1s2EO8G5U5zfTcwPc6pi6xts6x5+8M+sAdaqrE&#10;rHXEbzRoF1qCydp0shZtHei4YKZim+UNJ1dw9bF+0dZ8xGGrPgiP03pViHuh8x1CXNcisahEruMi&#10;9se2TkiJ+JeZOCoG2mRsF32xRy9L7jDYRn6XoP7WTL7SfvYm3JbrC76ZYFBkHF2P8w6DQ/qaepjU&#10;3+LcwwA6o/pIKpdvy+ijT9j/6TIzAM6Ih7qd7gkaJWfJwtE88BE3cVpjuXKpBvCmQM9BDpxNE9sN&#10;OG+AzxHUfj84jPZE6B4xUcVyuE12zzF42048MXBn9Dq9rn6wKgYHqhlB18Cz72R2lUf5G7Niguuo&#10;i24cx9uDvn/0hLUntu4dGiWmh1iLkaV4Wfrhx/SBedGH6sqdaOXdzEtTfZI6Jzhg4N8IgjlxeLh6&#10;zGLkTuqxrqeOugR9YezX30rl9hPpuf+R7PnuB9n97V/oybkpHvK3/MQxy+/iQw9UD4iNXoDaRcTh&#10;DWgX1NFKU9zz6RmrV0DxOg32ZzbvIR/Za/n+a8Fe3Z/HGKUnEEx3gONJamqVs1dl1d1HzGq5Rl39&#10;JL5bcEz/HpxMgf9al4uzXiNcK/VselaMMZNoStZRs4gTdxa2L2bmTb9UoYXGxrTWfYja+lFqafQE&#10;KMbFmpln14FXpF+MDP2kiR58E11S28AMMOpvRe57nriS7AF/Sp3iiRfESJbAjB85m35VjPP40R75&#10;GgJXYmBaJJ61DgvfUvRux1QfVOxLWN/rbH8n/KeE7tkM5/flib9wp2ri+gtu8A++EioPSwE/SR7f&#10;Yr4f3+HwFkmCbc4cuEKvmXIiZyBuzf7ygqcOtFAPmmgQ775im2JcIlMGY3XGM5jjV55XD6fKgWNw&#10;L/Ch0IsnmudOcSwBN/KDIfrzaridPdkqup+y+r4V87RHL4ue1kwM7iIW+sgL5uGTUYyLNnRTlwMX&#10;wbdaj2nhmsMdFgeY5kaT1Xqgel9cYK1yOMW3YpvuPb6cmS5d1n50ut9qNdzSGQG74JceMNjLudjB&#10;slr+7YXTGtlOehfLYFqzvEA/h86VruG1nnaD9+DiU84MHvVeaV6/n/rpqCygnjeX+uXT8GD30Jh0&#10;Ef833XzPmjPkIp7+nLxCe5d1f5n6Y1fhGo/Zd/gN+tpmpHL+dWLUQ/q5bzBnFK8c+bB6LPxwuAVg&#10;m71/NX0zeI/BONU6dqFpjL4M5+J5MOgXeqGV/S6IV9Y+SnwtkSuuvHxX+vCmtcMVQ+TkdvhOgPyi&#10;Bv7wS3jDs/x7Hli3kDjv4b0WXX9MLn0VPEIDgfO5wWfFtxX4RXRvtzlLxtlT/JAY9EnE4J0ZNNXJ&#10;7/+NPSJ/a+07kj57S8qzb0rm7G3q5rNSunRf0qfZVxzsUO2qA/ys/MTZPKzzEIcDrU6xTQ/1vbvA&#10;AOVsul9WmNjg13oHupSXZ7cfXWcJeK2+gzjY30R/RnbbEevcbTw7im+bPvxa8sevsl8YXPj2+9Jz&#10;+QHPIvkH+OeFozTA8boOzVgx1mBtKcYp3pUUa7nWzsVoXehoLjifetGD+CLK4NqqM+wrfpz9Ws89&#10;lNGb7Gc+fcfCNtvoIWYdvibr3/5apv/0r3Lk2x/orfqA/gewkvjiIg+OcX9MPlNsEbjN/Quifbob&#10;B8hhhyXGPdAZPJ7mIQvf4tRQDfzbHvBctbQ03KObz1UP9oY4fyd5yTPgYVX7CDEYvAN/I9vxbRy7&#10;wMyYw8TScfCNeE0uE2Peqp86+vwm/FZoailwQmfv2qllzinTB9s6BF+DU8KX9FDfZZT7oP3mWvdS&#10;bCvvmEIX3Esd8wD8+zgzWA4RZ/E2ohek6QtIEbN9/F764Ix0X7xrHfmD58C/Y8zamCS/P0ic514T&#10;45W/aZ+f4pt6SfXa+jdMyPL778mhb/4sxVOz4gW7wqqto0sonw6Sw3g0RhNrA2vxmoJPTcT/PDin&#10;fX9p8iDdlzWCHyfKdda9YXS/cpM8T2er6pEjRntYR37iduPhM5bHPgIeFPdNWRjgR3t1U4Pz4HH0&#10;rd2MhwytdiP4PnGQfWz5jNsPUsveQ+0Nzoevw6QWGcA37u9ZLJ4KtY2GDrxOXXDmQTwuSy1sC6Mt&#10;mpxfZst+Sz9PcP/6rz5An3lHNnz0DfuF/0GKV+5Tw70rY7/5o2z/6j8xv/wavmlmauApirPmDdVB&#10;wbVquJtX8R081vklLWeu4AM9zZ55aNpw0Sy1PcW3ZtZBcjW1H/ieeiTd1E1N/j+4fb+lUebBtEWv&#10;4nObvWXV15SnhdBqdc9vPXLouFE0zQjrTnXNGnRR5YAd5OYmHH8u/tsq1ozux5NnfRfxynRwz3xJ&#10;eAzanQucCRDr1TMfiHdKbbSDQ70l6AHUurQ3r4ncpX7xKrFny9SMMhItleFI1JJiSQtLvAF4igG2&#10;wJ1C4Foih1cx3yihRE4MOJzuVRCIZ+BOaITU5wIx/PrE61pieSBdkTg8yE2MdsNV3GiCc4jV88C3&#10;JNpb91py2Y0HmLm1m31iNtEftwRffQVNMkG9ilofr+mHr3npS7B7A+CKH5wNU2MLS4RzLTR24Jls&#10;o4cdboVW6IFnucLomoEC/WXgK89cEt7mo54W56s/30WvQTN8rUsSPK+txBSdT6F72mmvewcxaTW5&#10;4Ah6krfMtQ3m+b3F0kU+kyxTqzNM5kqHwVnT4qsO/q197YprRrxIftBAz3k9fK2RGlu/mIVuPDtc&#10;C+5DDRytysjSn4EvBv4Yru9j5ucivDSL0HV66bFTbgue8rU2zNwWOLCTz2CQn2h9zgmXm8N1y/eO&#10;ygi+wBj38Dl6GX6OT+YpvhojL8q66+/IK3/6bzJ08balGz5NfhGHK5XBsAq1p55r7/BM35Twfvpj&#10;T9+SCnjQzs9byNXj8CkfvCNArA3z3Op+YHVdy6yvw+j4un/8MPWTxq0HwS1mRaPXBomfus+Uo3u5&#10;5e3qIUaU0EZy5MrqnfSSl0fQt5zUO+eioc7Fx7oQTluDbl6iNjb+1t+jad6yZh+nD8zQX3cS7wLa&#10;KvXCAJ7KecvRk8A9H+dWwDdnTl6WA3/8mxz8p3+Vo//yP6w9kQ08B33kpW30HLRffYO9lMHwy/ck&#10;QcxrwOvSQS5Y3D1NjQP8Ipf3EksjcIYQ2KZ7ICu+2YnBPnLv4KbdzF/YJ17yb4NY1H3pFv0Y19Ai&#10;d1n6XBfnkN97Cq2UawCGGZxXEY9MIxyii5rVEPVR1XvzxJYo8VSxVPuCW/actOKsYpvOqi1zT3xg&#10;h/b0huA/zejJ6R2T0nLsktXrXDz0suz/9M+y6e3fyaEvf5B1j76RgesfiG/XOWqo+F8f/r2se/wf&#10;5NQf/iZT3/xn6cGHHtnC/CrioRtvWpa4GoM76Axk9dYFWcM+OLn2tmSpFzgLneJXvCMv1vnybuKK&#10;Cw3HTUw3wUeN4xHWQFCxkaMOr7CjGc0cbNP9xNRjkIDr+sBF9T+k0ORq24bF08SzxppeiBYUR18q&#10;as7N79aBb8+XumQesSoEZw7x+4ZqelzHIBjvAPc1JwhynQNcn8ZJ9b/iaSK2htCjHIop1MBirA89&#10;NA/SnKjn4j1896+zdwIeyr0n+H14E3mJ8mblbzHVkHn9ALqkahMuYp0dLX3o3jty5i//JsP3n4gB&#10;FuneUJkDp6VhYtryn+h1NMAV7VPWWRyNE5N4MfeS46B1gnnqcddesDAxOajefnx+ikMh/i7M32hf&#10;uPZQaG9Bh/o50FaTxOeOk+AE72fyWh74igPfhHsNHkn8gX58JmkwvR2ulOB3TfhiFL6jPo84fC9C&#10;TTI6uBRdeQh9mV6l5k70kQF0SWrc5BGqZUZZA6kdh+ljRf87eJ75dp/D89+XwVvvMf/uE8nhyW7k&#10;eV/Fz7d/9kf2nWBtg+05Pp+f+pYLz6ofjKqFx4XgWaGd1DP3TUrny+SR52almvqhe8suSzfWumgO&#10;jpkaI/dQHOY8vdqjffgUz/MM94h7hl+0cnZWFr9yFy17EsznvvM7YXBO+weK5Bb6GXXGifbI2eH4&#10;en2LrIUwesFc1q0XjMpS2yu+dJI+2Ut41B6igTVa+Oa08K1FQskusAK9y6zAbbrEZNZvnHpXkue7&#10;lT6RhpFVMh8Phz0cJUanJGwmJMSh/QDKmRzeID58+gGotZmpgiQLTRaO6R48LrjVjzikGJeyDg/x&#10;vcbIMd8qL15wzSz2SZ64lkSzc1HnWhgm/rctk17qLcuYA9KHj1Pxzd84As724m0BK2M5CYKhfvDS&#10;4Lyc+DVdRgBc4VyMIH6XrNS3dkuJ+6xzwZxBcJD6mCtckIXeDP6NAp78frweaJFcByPdLrYovJZz&#10;0tntBfLSbvAsyDOp+FabbpMe8rs1B5i5SM2yht/X/doKfeyLsBjun0GnBNv8Ec4tGLe4qht+qbNb&#10;tEboT9SLH03YnyGfAJNicEVfss2awalzVpy8t+69UK1aJHhWoP7RSu7exrNd6EET4HeecybguSWx&#10;87suaoB+uGUUzbI6SK8FuYHu1908slW6qefrzItn8GA+najIL+Bv0TUTshHudvnbv0rfudeomY/L&#10;3EUb8Zowv+HcbWsWSMvFB2LCg9zbiffMrmo8/RrzHR8TI+5JFi+a5rF+rkGCOoIBdtnALZOY1rXv&#10;pPSA+w3qSSNu6367VY391FE2WLV1xbcAv58nNw6xHk3qGH5iu3rhtQ9a50Y/n++RZ6kjPo9mbhvY&#10;ID2TszLKc9eJj0bn+2fpi1B8yx3XWWFX6as7QS/XBP14JyS0n3Oduc3ckaP07aHP/9N/ldN//d/S&#10;NPtAasCS9R9+I6uZhdRCrKtcfUgv3Hv01M3gzT7L7ORrUoYvBYmbfrDWBpfUPXtC+ENVe1V/vPoH&#10;DfBNtaTmSfTMl7g+HNoHlUV39azeAVc5wjz3V6WBuKF7Quue0c7tkzKXNdRErarn1bdkKZ9nz6d/&#10;YmYa8RadS/sIXNwDjbNe7nWcr838XZocYiH3f65eX65nN7X/zhP0M955R5ZQE+q9+KZc+uf/JZvB&#10;twNf/AUs+52Mf/w9Xpzb0jwDn3v0JXubPrC8LIt4Xy9+AkMxgHhbO7xa8sQck7irPjdvNzUb4oSf&#10;e2a2LUb/R+dq6JMI3we6l1l97Npz61PPHLFZPQIBvAZOcFFnjvh6WZs8L07+Pg3nCgytBbfXMENs&#10;tSzoXoLHb6eU0O2qwb868kYf+ZqT98zhqaugJRXhxHbeZx6YV9ezghoXNSLWl2rDjfh+dV95A61B&#10;+9Kc5Bw2rlPl1AUL33RWbxh8c8HfDPDNJC/Qw4W+EkFPb4an69z74uHzzAWZxkN52PKiRMAy3RdD&#10;+95i+ozD5aLrJ/DQkrtovJu5Lkf/4w/s3/6dJKYu4MPCy7Fr0uplVA0jxHUIEItN9MEM+U4RPpWB&#10;syi+6T4HTviNnzxC9xMK0remPk/d10exTQ8vOUuIWl1mYsryYpUOUCtEPx64cEPaj19knVG7Bg90&#10;brEH34nW5fwcsRf34GXEgwsGpsGcjNabOIcE/V/RFczWWrxSIv0j+BYH6TsD4zqH8JWsZQ8/5shy&#10;ntndfIaDp5mLcII9Amdl+yff4Tn6TAaICyve/Fzyp16Tpouvy/I3PpFNH3zD9XuZPhzWJpyzevEo&#10;PidwAVwLgj8xrrsfn0h0zxH2RPgVc4seUz8/KK5NcNIDJ+Cc43g/0H459DPrLJIIfE/nMndfhBfi&#10;obTz2dL7yRPPv2JxQTt4biOH0lrav+NbBF0zuJJcEw5Yg69L92vN80zEWWt1+GbSWkucnJGGQ2ek&#10;nfu25M4jMZP44+E0/kBeYtSPzHgHXKyV/XIqcBm0g87VkqEvKKK6KWs10tYpc+BILjMi1YYXj0jE&#10;Ovzgii+EBgd3c8PjFMvc6JDBZAEcSaIj4iXUn8Hj3OiG7gh1uyiaJpzFQGfT/cED6HBl8vdO/BAF&#10;ercjxDedB2bkeuiJG5VO4nIrPbixjlXiKAwwlw/fCThqRDn/eJqvfB+hFhhCIw3Cnegr99JTHub/&#10;smX8/vA3A11V++O88Cd7SL2WRal1Kfdr4ZzVE6JcEi3wJ4zRPm3tW6innu/Id8oLEWZ8gWVJajEZ&#10;dHUXz2mVyWvFy2KitaTKHWiM4CyfPQ13VS02oJ85pD7KKDPCsqJ785iNfdQ7ByXdNEQv95CE4YvB&#10;bAe1NWpw6KELwNm6aNnC12beu5XnWWuEaTx0Tv7/BXdK5iv3TOOlrIyAbQPMjV4G58R/iT7pbxik&#10;z2KVZBfDP+jpmE/97XnqmM+jhWa3TeJv/JVsuPcRz/s5epN2oFfBO+A3ZfrB22fRJfHK2nexjxq1&#10;uCo0xPhx9sN+7R3qzOwbgw5XPHFFvMQI1Vpc6JOuXrRd4pHuRao5eoxzVt+Yk9hoJ975weVQ/xrx&#10;8TWGnpADU/Wrk5pSEH5STx6ZwxfnAYur8r30rfTJXHpB0vD11fDIpn3npHEv2HXiVXSnc2KAxZ3X&#10;3iL/Y5YnGtl8cm/dqyBMnUf75ZzEizrOb/UHX8rY5/8o7eqH3z1FDex3MvbhV1KYRuuECw3eehv8&#10;5u924Fk+Rs8Vr+GHvxlgjc7ZCHPdY8TUGJhgoq/Z8KQ5iVEpPF/9l6h1kSe68CubxKUo8UJ9gtrn&#10;rnywDYyrh8dF0cn84OZ84mE981F0/4Oei/dl/Zu/kUHibhZu8hyawRx0WZ3BWQOeqYevG3w04RY1&#10;8Kh53T/6LNXboBxu7I2PLHxrvv2hHPnh/0jz7Y8kO/uWVF7/XPZ8/z9l6Ff/gD/0XWlBY9YcxdgA&#10;NnDYB9aQR1Nzoh4UIU6kyMV1H2yP1h3AGrOL+jvrKUIuFyyTl/A1Cc4F8Qa4qG/YiSvq8a5Hm9TD&#10;3QfHRvtygEnWrDLWtO4zVYaLJRT3Orn/lWFmA/JsENuaiK2OLnyl5R7xtMPjiCsZ/Co9++kp2EqP&#10;QecIM5ZG0LGo2VKvioJXYdZUN5henDhOn/heak5TVk7mBotKR09Sn8W/yP3Q+BiiruaHY0XQVaK7&#10;yD3g9r6t+H6owWl9Kcf6iPH3ITiPg8+hvLCef5d2HAN/98At0CfJ3eLKo/afkDQa1/K3P5UNn3wl&#10;MfDGBr6Fdh215p2oBqs91srdtP4Vg6ek4PUZ+EYCXhyEpznJd5Wz+cknrAMsDBPPw8p5+Ori/dLk&#10;MRnWXWE/M1zJDwvkhxW4XD21bBMvhm3FZmY3r+f+sQa5flqX0vqUfm/CwWK71FvDzxVnmdcV4Ugt&#10;RY9ZtJwZXFqH60U3Geb5XGvNCEnzd/VgQB8YGiFXjaPPv/jJH2TDe1/huf1a9nzxL/iX79IPf1VG&#10;H3zKjLLP8YzgW+KZXbhorVTBSf36XpyHejji5BbB3Xockq4b92T5o/eZ+3lG3OP4s+HVHvXLwLt0&#10;/zfFqwJ1Uq3V6TPUOHWePGInfHmcGRHj4PUk+x9stWY02+hnC/OZ41zPevLJGPgWI7cMg2u6DrWm&#10;GUYTilKLtqGxx/H2pA6iHZN3dt7Ay3XzIdpdPRgAz/DnJAo3icQq1KyI9TG0ycKwhDpXWftoe/Hh&#10;VJfo9U6iGYJNZoFZxX4fHv/QjxhnxqmnUe8CY3x4PJSv1XnD6IEJsVOPU2xTnHPxf/YAPCYYhXvR&#10;H+DJwO9aqJ2V4WCt0oIe1Y5HO9aA5o+n0I6mtgDPhA0fYRKsTVELdIFtVfShVdOb5wQ/3Fr7AzM9&#10;vLYPfPNHwRQTrhg26QNISBD9NJbFd5EvW/jmpw6numxdAL0UXa/ambTw1e6H24G3qhdaPevwIu3N&#10;c9KjF+9aTs9EM/1yRXk2mBcbGsoL0Xr64MsWvtWa4KQJJ4xQV8PzEs+UpFimrwC81xqg7gvkRJ9U&#10;LTjW0AkPWy7lwTWSI6ZlqHVE4Wkx3jdKXV+xdQ68sibSQD1wQNrgOCXV8HKdHB2W/2ZhCB2TGqKd&#10;e1YPbzTBtxJx0F/oYT+5Xjwmy4lNi9jzFt1k6Tby5DXyc67hz7iuJXBrCX7IgZm77DfPLC6e5+BO&#10;/Hes4YZzt6QBjuGcOC1z0INdYMo8fJaq97WT//fgC1ny4EPmgLwjCfhKCExT37gfrA/Dx/zglfbc&#10;+DlceBXc1HMc6FB1xElbM/eUc0yjCeXBozR8r5a4bfLctBOPGjYfEANM1nn6NdRmqnK90k5s3njh&#10;PvniDvSfaTxwt/ANXJQoxwa4WMf5m+zZfUWeASs92+CqxIZVjz+XzJlXZQFxrhXfV+PV1+FyDyRA&#10;bBt997ey+tFnEnvpDD4UZg5OX5E5PCM1nI/26+W4DiE0U51LpbOqVPuIwysTxLUI9YMFaHPzqavr&#10;XiCKb4Urt8SDzhJAF8lMXWS/u0tWz0WRazk0+8Cqt0XAthT5QZQ4Uph+VRrhyDGub+YA+ztPzUpy&#10;jBmxJfpxuPcLyFHmwGu0f7uif8f/6dzCmsFR+Tu0v+fAH91fdujyXSsO5q8+ksm//l+p3P9M5u08&#10;JckLb8iOP/x32frlX2SEupuf+WNz1+yVX1Bbfq4XrwNcqBV9zg+nyqoPEp7hJQYrthm9aPTkKhbG&#10;gW0e1prBeUXJUVzUN+ZnyLtaB6UAz2o7SC/w/uNiA78WtPTTvwsOonHqfsxxzrEBzTIMJtbwf7Wt&#10;eHabevCGb5XmbS9RH1otBv1uPrDMwREl7nVx/RrQzBa04fXj2dBrXad6KTlFSHXCczcsb24ErlPc&#10;exLvxwRejENo5QeZyY/Ojb+k8fgM/f7TEtzGz1hPsQlqsRMn4XOHmD1Hv5Xyada71t+0RqcaZIbX&#10;KIFveWqlOjfaw5pMbGFGCthSom7YcJn1xX3uvUceRP+ym3NMgHsmOOsg9/GDYT/OUNxmzcuKgnXK&#10;31SLU3zzwN3+fz0yQixPwF3i4ILWn1TnL8Pxdc5kjNxI9yHIkm8VXzoFfh0Ay+C7aOILRkbRxCfA&#10;iyNoJ2iWYIZqfO4NYB3vpzOy3OCBf9EK6pZwmaXESjAu2DskRmefOHtYU/xcMTbB+7awVlfefEvS&#10;rD8/ueLyh5+yR8/HsvHJ1zL53X9hPsI99JDTsvoe835uvEvP+UnwjfnbcLdasFZnXgaoDQaokaU1&#10;tzhMzzdzRQpnr1ADeMg6n2EWEn2Geo5goXJLnSumM1jajp61+rqr4YBhfJcecN7P68xbjP7N56rh&#10;51p/0z4J/VyKbyXwTXOGLDW3FJq4m7URYL25Fq238M2p6428LYiOWYRnD7/xRCrX7+M7x+cPv7AT&#10;kz3EfXe6kZnKTfgrOiRKTpYFJxOsuWCpYs12rCVO1wST1IliUuOHs/G3XjBGD+0NCJpwKX7HCCSI&#10;7arNpfGc4GnEb6FzRNxwRfXK2wNgHd+bJhzEA+b5wQS0/hTejjhxOVEekVzbSik0jMj8Gmp3vpI0&#10;Ny+RaKZN3OCLG97piPG38E67G37kA6OMhKSYnVIsV+CgcbAaDTQUxl8S4/sEWioYDGeMJnhf6oBB&#10;8DVAfS4MHzXgVwY46U40wKEq4qYeVpdqo3+gTL2tDW/LWrycZeqDcDJ8JLrXgt1gT1ZvCY8ImGOi&#10;UfrotQg28jvtEiA2p/CIBdDZqvCLzFENNqoeEK4vPLAADnTDmZR7Jch59Vor//MW0EiZwzLfJH/g&#10;M3obumTFxDGJE59q0DDNCn50cP2XwRaxZfALtazEZzbOzCN0on7ymv4xeSrXJ0/jyfEvp/8GzlBC&#10;n1Fvx98Vu9mfagD9fTd+hMsyOkud7RzeNzQOna9rov80H7woA2duER9OsY/iecmdvys14EoE/0UO&#10;3tH4ypuy7rPvZA04ETl4TtKsKa1NGYPqw6OPFc7jaWdOAXE6+NNX308+8wBYpr+jOBhW/xY+DTuf&#10;S2dm12/BU80Rpo5Wg6/+l/DMuWB0ivy77fBltJgZ9pVm3uFBrTtdpFZ4UlbfgX8ef4VZdPC58WPi&#10;3TaJLnFXBtFRE3CmCPEtC7fTGXobwbSG4/TiHb0gq+49kTzYnNw3zZzL48yTZ/8iratRA0rB+wy0&#10;0/hOPKVDo9ZeAdoHnyJOBvCX2lahpazivFdTCzv2Mn3wjyxe6+f/C6euU8ujf3vqKtrOHWamMAfi&#10;/HVJnn5ZwuTLrt2T/M0l5smctLiZzsroHWfvsnW70GTRlMGDp1h7tuE1fL5D9Ju/KE6e954Lr7LX&#10;3CqZ00PfG8+jH02wgXvYvJnZM9cfyo7f/KMM3n8iiWmwFb7Rzs82vfeljH/ye7zV08y02YbXlV4O&#10;dP2qYbTWsUPEolP0B+wnhpCTozd6iRM29EU7PDIEf4yBhfNT1Afq+yzuPa++V54lz3NwL9VrNsLn&#10;bVu3R1wV+FkLdZ524ifYmKYWm1ItGq4e4/VM8hs9vDxPcbSHbv42wxpxkDumWB9BNOA28hrth9bc&#10;yPLi8joBuJWNzxkCTyJwmChxK6Xr9KVpMG0SjgYPJJ+3ad0O7pw7Ag8B29Q7Gd5Grg/PLWn+Re5m&#10;6Brdsp/6EDxJvS78rofXqOU1YvtOsE6mrD3jqjlv9VCqLtxNLtKOZj2IVlGhjyXN3+gc5hi1naaz&#10;9AHzd3VovTr718f9MlfSk4b+FoDbh1W/5ryi4Kf6hcP8nmNoHfGZOK1ckvxJ983Jrt8rXnKwFrxJ&#10;ZdZFUPMtPkMZTSUJ/vpHd+DXXYe3CD0EbTei+h45Qgys0FivfMbEV5neOM5rUpcaWYNHcQV6unI4&#10;sI68xan1Us6vip64hXzvAH/D+BGzYEzvy/QDzrzOmr0EHl2TFW98JmPvfyO9PD/ZY8zVZG5AD897&#10;BS3fRB+uQsewk1eEyQF1Nk2YmKGzO1XHVT03vee4dJ66Kj1nr9HDeoIeJHIT7mOMfMjgGavrX4le&#10;sFPaeeaauJZptIMk3lCjbwk13PVo3WtY++hAo/hLt+Kz2HuEve2YOYEOqzpoCq02w9950X19q9B+&#10;eWa9PKthOLjO3K6hhlCNbtR56lXZ/uhzWXf7XbznzK6CX9SBSQ7qWDq/UTEuUOoC14ZZi0ssjEu1&#10;DYiRheuAW/PwAtbCyVzoggE8HYpxBq/hAx/UR2kE4St49l2Gyffgn2Id2BZAF/QRt13wRa2BeSI5&#10;cCslXq/OhkyjL4IteEwU49LNy+A09J23wQVCLRIMliURx08Cz7R5wckkvDPTCD9rADsz4FOW98pI&#10;pkDfdFOXhW2m4hs6ZTAShWOCxeiVRiACn4pZnMqAQwb8IQkFVVPFg4kXpJbX8aSoSWaJM+CbF69D&#10;kFpgOzHChWfRQBv08mz6zHoL46o9eEipWWY4Xz1CYEsg02NhW/Mga0y1NrTXKnRQ7UWow5uic6i1&#10;fq8Yl2zFrwm+xVsGJIJm4+Dazw9n6c2AN9IDHu8akUbWhoc4UwWvU+7qbVhEXWQpc5mXMcthWrZe&#10;e5+8hpnEHDb8pb8oDoEPaJXD1FtfPCID0+xrQ84+lzjzs2KnuHmOW3nWl567ZnmMUjzrSbiPH56f&#10;2HpUGvafx1+OXnKEtXoXjz1rv+XO+9KFFl9hzWz+4ntZ++QLcZBvap7tWUwcIq7pYcDZnMo/iGFm&#10;F88aMc3g3044nB8OrDMVQuBhEF0zynNf3EjdgBpmcPEm5g1SC1LsIJeo7QcH16DhrNvHrMOz+MnO&#10;WfsA+Ki/6ryRCHscdJy9zRzKO8ynuCABPCgueGbu6GXm6D6gpnAVr7LWxNjH5+wNWXP/A3jeZYuj&#10;dZy/gedAc3viJbyhDi3Nhlfbw7MXBW+i6JodPCN+rfeQX+uRVs+o+vXQvFJ4zoO8V/PUy9LK86+H&#10;8t5GeG+G92/Dy5ABU7WXKH/xpmTOXZcI8dGxkz0z8d/k4Zi95OyKb2W4SYbr9ky6BT/GSvzN1KnI&#10;UZt5rlX7aZ6+IGtff2zVMGqJV7aeZeQxK9mXglmoYFwtfVcDt96SvrtvS+b0VQnxPgm04yY+c5iY&#10;5OJ66jwbxbY6sM22gnu88wQYjG+U8w+T+7uJm1E4rI/z0L06tL87Cu7YWXM16AIBvl/QqL2V6Cnc&#10;yzh1r1ZitO5D7usmnyFGeDmC4FmMPCc6sEaiPdQXuN+KbWH4nyNDzslrtFBDToJrLp4txTejc5mU&#10;ea0oPNlD/mOH93tZTxFiYpA8PQumRccPwNEO4e1HL0TH9MNfnMRGL1wgP8WMxEu3pBkMiuw+ZmkR&#10;IXiP7utdwAcSBD9cql9xb80JvI0nLluHn9epRadLH6ZmCn460BTsxMco90Q9sBk4nHokc9TC4juP&#10;SmDXUfxMp6Xzyh0Zuf0YXfyKuKglhuEkim8Bvuqe89YcTGJvnP+L8p6KbQniv3qEYmB4gjWufQ6l&#10;TWAZenGY1244Tv5G3pX8ibel0dHjW/czw/oo+ueP+JBgTYSpfWn9SfsAQvAwn+qeS9aCyevhxpuZ&#10;67iV2hs9g+BbaOl6dHV8Pxxe8hcbnMuzaot4qH3F0QfLp65QZ2d+wrFXWCfkeuSQPa88Zg7Xu/Tk&#10;vyo+8iKDvLjj8n0L4/LoErYNe8VDrpfcd4r7cJrXQf/l+upcohBfk1xf3V+gcmKWGHISrsbaInb5&#10;eL7c4LRzeK3kuBaKb+VxnmM+T3wZP+8aFmN4pXiHVqDnrmL9g9fb99GLhAftwHEL37LwVp2P0kDc&#10;8ivOszYU993khoHNvD/1fgcajHoJVOPtZf138Qz7EuANPggbnnV7mK8R4mpMe4jR5Mj1zXKv5LuW&#10;SjO6TLZ9CK9hgX1Iw3hCIvCWrERTaGjxElwoD7ZlwDgOsMyr/MyI4V+Et4FxwVgev0k9XsoiNTfw&#10;CTz1RbPix0MfpjfcTj9YnQeMiTVKool4z5xHNxpknH6FEDVBv9kKhiq+4gnx5/F0NDMrEl9Ggn4x&#10;g3MPqE8khT+mKKlSK1xS+SKYRi0ugGapX114TpyeIHwywhHl3xF02bAE0BBd/Fv9jvONBJy2YO1V&#10;6YZnhZoXMSdltfSRq5p8H6JO5jDhceESGF3g9+s554o0DWySnhX0OTXSr8qeOqn25dKAN8JAL1yg&#10;HJC/cVFf0+dce8F95MOq/UTKffC2fv4OXMxX4NJ4/Q1qdZxDuNBuaY/eLBotOuo8+GN1vl8S+H1C&#10;cDVH60rpPHRVZn/3N+k4dIV+MzRyYtgzTSMyhzrWfM5bferL6CfuIh/VvrKfFbuYCbVC0mPUd3n+&#10;G8h9TWKcevh0HpFvOf0w61/CE/X/eDrv58ju7Lq7bMmSyOEEhEbn7vde5xyBRqORBhkDTAAGnMSJ&#10;5OQcyMHkPJxITiSHYRmG3BXJ5WqlJcXV2mVJllwuubTeH+Ry2S6XXXLZv7nsf+Hrz3kk/cMrYDBA&#10;v3zPPeeee7+8d3zm2AO0ibNvmzWffGteRrtY/d7Pzam//gdz4tt/69Y3guBVQDGN2KDe1RC47SEm&#10;irslwDdbMYzrFiTGOWMvuz6TJLpOElzM8WxOEeetGfiTePsG4tmOE8S3HSYI5mlGv3+OdwAsKeID&#10;bccvs4Tehhj1wCReo/zhK6Z19Sl6EZ6B49fBOPxm8Io+uGYfdS95//UuDl57xIzlZ/hirrj5Zhz8&#10;ShGvEm7t4gz17UO8pyfw0x1zZ0DXT7/pzhdJoXEtJ69x8JiXTuBbhCe2qLv3X34Cv70ARl43qUUw&#10;89x9M3b3I3dWRhk9dxLfWR48rMLlmlc4DvLzDNfaTxyon7yKvxzvMrirGfRaTyYNp32pMcYMFGLR&#10;wg5TxqMwcuUeOHTSzD14n1rbH7PGyTFyVv6fHlbP0CzeAfQn/vallevM4KlrZpJzrJLDBImhSXKV&#10;xrGrzAXFQzKywfjpq+kaIZdnvcPEFmbeH71uWvQBjt1839hgh/rgCsSnhPjGxAYTBGfiU5tdXBPf&#10;zhEzvGDX0r5pF+e0FrnmnATBuhh1fRutKDo6h7aMXgHeOTxfNscVHpg14RbcDn/RsgxeX577PJ+f&#10;APMCaAlpsM3iGekGUyLgoZdnR14lh+coBf8p7j6JR4e6JvgTV7w/eo6+3kXwijgmfyKcbg0a24YP&#10;v6Ke+dTYr50g3u13Y53WKCseOsf3x+Dbr5k28inV5rovCPu5H2+Aa9z/2rlbxguWtrFfrR1XIKdR&#10;n3cEDJL3JLINjgqPCu0+YQbJVV798tdm99e/MdN336P2hZ4IzgrbhCHyvvv56lBrSu9EM9yKVwBe&#10;U1a/HJ8jX2aEWoN3egvPP3jLpjl30kuL3DvlPZqHafM8Jjn/gTeuo53iu+HvS/DYNOedAKPiwi34&#10;WXh2E/P1593NwTdZkla4dR95yib6KDa4eJvZuh9sRS/hawFMcXjXC4fP0AuIT+nGQ+aW3XB7BDXz&#10;rnWFZ/vqY7cOH3kVLzL4Pn7rGRrll+6MI801c1yehqeFXCLBM5PmGmY5xvyBRbTVM643pgFvrpM/&#10;Fvi/MFgfoF7WBc/1wcfF5XROZa5nHO0gxfPeNUr+s2oBDIR/4itJbt/HfTvk+isLR/FDogu30CZW&#10;3aWPkmsSJm9I82xkeY+Faxl4ZBzcDXH/7C30r/K91jNsouHYeelrJRfbvOBSBzih/uQuaksRtEBf&#10;Gt7UN20G0V21VmiusZK6VQ5dLs76bln8Kd0uvtkJeA8/D6E9Ct+i4KV0SX+EOhs/j+HrSBcbJo4G&#10;6uKb9EA0UQfdMuHAHfm7jkAS7CrT6wVHyg2hgTZMyGniGUEPlO5n9bj+RmFcmHgwAP4nwIT2CBor&#10;tbT2MPtDE00U6mAh2ApXE6456JLCOLdfIBrna9LFNz/noJmYwrcf/Y1tYKSwResx2z0TJtozZQpj&#10;G8wk+FYGL/JN6gPUxcLJHjCO3j2wTeuP9rCWwvQmNBA01EB2GNyacbcoflAPvlAv+WqEGlsYTLPc&#10;z51gNssAuu8oXHkUnof2k+lhhnIefPseY218KGXiRFuM+Zz4TNvhf2n42fgeNJrVvIMjW9D5T5uj&#10;z39jRl6/xww93o2Fg2DbgnkBD2on+DpFjF9FrO8mVvtmmLHN5wnfosSQsp5P4qbmEQTXUguH2/vA&#10;R4sc36KXLM3n5U7fo4ZzxczQG73us+/MyFufMAPjt+b0b/6eegZ4SmzzEWtdzHLxba3roZMmGW19&#10;v4Wb+AiIXUliZoaYXsAXUOQdrrH/MTwtEd73dvTM0jbW8wWjnPV4/fEvag2dAHplBC0wh0bqW9hv&#10;/miS+LcLv8uBS+hQZ3k/b6K5n3expYSeEodfVRfxVoPnKfRJB47ZOI/WQt0lBjfzEqs6wdYsvC2O&#10;1hHnZ9oKP9RlquDOymvMon76M3DvqPHAIXWe9dN30MauU+97ZkZuvAc+XjIRjmMZ9bEo59CLNhkX&#10;r6PW0yAXzoGzGXE9/Hru+gnEg86t9AQTx3LEAs3y1eyXInlBDR3HgbOoriWveYoce+rNh6YFh1t9&#10;7x1qbY/d2YpaG0X92CtaU64HP9A/Y/6AmqY87Zp5ZqPVLAWPQrzjrVM3iWlHyYt3ghk7+Rtmqgxv&#10;ZFYh60mRs1fQoaunbpGPU7NAr6pzfCVihmbxCuNSM1tNcf1u00/sGCUfzpOLhKY34X2kLsrzm4DT&#10;OejI8emNxsF7qTVQpFFqzqCw1xpeazzdY8bL897F870c3aKjOGhSYKPWWYiBjVlwNMN+GpsPGj+Y&#10;19maYdYS+YtyJa5VmfiVh/NqrqNFvE9Qu1N8DqDLWRx3iVx+zZPnZtNPfs49eQw3OUwOj/4GzmWJ&#10;xWk0K8VjcXPNP5WvUuuZNtDQSuBaGs24Bv/z8tnSJjU7zu1947wDcFT1DgjbfNwfP/gydv99s/cX&#10;/4J1Un9lpu48c7XQ1oE3XF0y+gPGBYjhCXAoDyanOe4C17SOTlDhOqbRATSLVOuhaz09/zTvI++M&#10;D36Z1DMItqXQKP3gcZzz76MG2A0WlDifDDHd9WDOU+PWvsA2H5pjcA2YsBbfH/yt8qreqcP45ukh&#10;AGvlc9VcSvVmlLmOLc7X5rrpOvace5OZLtfJB6m/887FeFbVJ1jDg1M8RS0A76lFntSNbjr39HMz&#10;e/8DPCHokVyrLM9vFsyNcowZPrcIHyujR+Z5hnS/inyt8H6V9UyBcdKag2BshDiTgHcVyFWEb+ov&#10;F+cMo7074FoObC7sOUZOcBDfzat85hlwjd5Ucr01b39odnzCzGRyE81D6kXD7T+DFsJ72zrL+8ax&#10;aT7Sj/hW4NgHXr+BFwM8gU9JL1Q9zAO2dUTy6I/wulQD3KubOLG+QW42MLXB1PqJ+dSHfGBXEF5m&#10;x7vhbWia0bLx+LOmK4gW6ZTBpAr/X3T7nN25XWCocCcGXwyhZQblL+FrCt6UiCb4+xSYQ00PnJLH&#10;0Cv84J0Iw+ECzNZvF7bZDWaG9ZgX4ENB3pHJo5epfc/Q21xH+8PrwfEvD8PN2EcU3TSEbuqHn2kt&#10;uij+k3AsDU5mjWpt6rPWLJFgJI6Wit8TXAzyf13sO8D5RcpDeDsmTYa4XJtktgp5fIlcM897qXXG&#10;42W4HXzM6sb/HmuaGLytdzV11BaeigrXqHvKnSkiH2MA734YbHOobajHQOtgpofWUOMbMRH4VKDE&#10;jLGUsI3zDsF70VttuGEsUTdZ6hbCUtUBl6f6iIEnzbrzD+n/OeZuWruzKl8h8Urr0KepUa2YeoW5&#10;iPB8en9evv2BmUSfrO9dZN2pQ3hr1SuyxrQTW5Srqpe0i2evHW7XTrztoGfOBt8yr/F8bz7B83+N&#10;+sRV5qv+qZl55yvTvXjPbEGn3/fJNzy754ifW3g+NxMXd6E1kCMT9yxqarHheXdtoyDeUK1xFIKf&#10;aU2UArG4Svyt4XtvEH+q5Fo2x6SZF2XlXbtOujmunxiQ2so8dvTVMHluTrjH+bStRZuBz6XBNOGc&#10;vXsRDGPux5UnzPRFo+L38jwXCfI3L3HTRpvvxoOv+kAUvSQiDAFbm2duumuQOMSdzBGw6Mgl3mf6&#10;Qnm/lcOO3PrALGcOmG/7SfxY99BAb1Gzumyq5+hRuIom+jr61KtnzFLpdKdv8S5epW53jLm/HOtm&#10;YuExvDpovVpHp6prT9xSv3CVOJAE13PErCVwHs1c7OPfJY6rQAyTZ1/9Qfs//6U5/at/ZdbhX1E9&#10;Xjm7F13Shke19YAb8J8OnlFPcSXzFqbAlQXmxO5zewiTxM5+9l3m2RjeiU43z+dSzw6DbyMnb5v1&#10;eAeKhy/D9Q6btu3kMkcW4ZqXwGP0ZsVy7mmEeJ8hHx4mX15Fz1w/2lyRmCS+/iLvhcV91twp8bcY&#10;eBYG33zgrWbpar1mixxqeW0lax1O8HPmaKBRePg7dy2wiR/4Hn9TnnvNNOjH8PNMdoFv1uxWajG7&#10;mI1/FM8H+ASnTIBbDtcnxLUKoEnZfJ+FixSJ/YPokrP3PmDWMz4JOJKucUF8iC3NNZf3PogG7CH2&#10;hbnvKThGhdjYfZ7ZpZxXhecgdnDR5W5a+1prOQiDAuC8Zix7yIW8aITtxOUecHH2IXr0lbfxoZM/&#10;kFMM47PJk4+EyT38aza78zzkEcxIUwWLY/C4LDG+BJfMcD5ZOJFqAWH8Q0vhrEu5nkF5KDnewgFw&#10;hnOIgndpntUcz0WMc46AzSG0Pa2nFl61wQSn8KWOzeEhRCuCt9n0xCW37sGvvx8cPQ4mvm5y+FtC&#10;YFwE7iTfYjcYNMQxW1xP9YjkOec0+YNqfmG0nAD5i7Rc6QuDF+4ym4b8kWN3eCZHL94x42wZYkUS&#10;v0cP/K8XXqV1C3R/pKXmuR9pviZ1vjwn6j+oss8aPM6W1wasz/F8qVdP9dQ0enOM+qcNvwuB1xn+&#10;ro9ncPjCHeYo0/O+Ha8811tz0cbuPmMtnK/MoW/+xqx+wtx3/MOtq4/cunqT76fh7pqP49P9o1cg&#10;D6ercZ2bYHSA2piPWpl6nt3eZ7Cpyy4ZH7gWEb78sCXKg3jfx0y2NujiWwSfoLTGZLZlUrl++BF1&#10;sEgRDleC0/XR1z1gUoU+cK4EbuTBmDwefPTINP5CvCh+C00QjIvDoewguiG4pFqdy53AF3G4OO+w&#10;zwFj8U+G6d9Kq+7U/H6zqV1VeC6y+K86Mg0T5bi6Mlqf26aeiPbJfr73Z1poj2ip+GFCwlSwzZYu&#10;mgTXxTP5eZj/94Gzmu/lTZTBmpoJwl1j5J8V3uPS6ILJEZ8j4JRTGWFdgDI8dtLkwSubY1oKt+yg&#10;NhhvrjU2vC1anwbjxpiV1W3iaHNO7wz9RPAXtjjvcB5sKRKnLD5DHjVfoZ/9MnsLHuont3Dnh+Gh&#10;0TrqXovj5Nr+s2DB/H64xAyAQ2YN+XcVb1Md3Mmh0wnjGvgvPGtfA3POu5wnPL/HtNAe5m4+g8O9&#10;bQbgGPJAy4v3z9nvEuphRfBEswhiPEth9Bi9z8tXErdePoh+/ibzEnhewbf8idtm9bNfmME7H8F7&#10;rrDuBOtk3HjGzMOTbixyyLlzfK6wqyDexZYHy8KcewjuJoyT50T4lkMDLaKT5zfDi7byzIN1Ge5j&#10;7pVD7ib9xsO9tdAqe8GcUfUD7FkkJ8Sfxf66wJzEa4vU386YCHhn838ZYrVmL2l+l9ZolW8uDH52&#10;sh9xszrvgI1OpfimOkGB92eY2KavObCw++wd6iBnTRfHoppdBbyqnrlnguKP5AtZrmMcbLNV9zty&#10;zZ03PXjrI+oxt9y+tvLFB9R78KmAvT60wA6uYYv7ktsI5wBjU/gItG6z5vt1o1NKf0oRv1ZMbeSa&#10;vcYsXrQ3xQDi0Euj1L/At5t/81vzxf/6v2b9/WemSQzNkYd3jJI7Da8xy8ANX32MNRnx5/ZM04M9&#10;jrd5wmRn0aFmd+BTWU9/xqsmy/MwAgbnZ181bXXuwRDHRa1lzaWn6EkX8eRRc6LGl4cn9tI3lEQX&#10;1bxd9VOrFqeaXB94PEm8GztHfYatCl50wNGkJ1rwPHG3NHgmHieviXTK3LrtzEPZ4uKa/q3ZKDn8&#10;/jF+1+LfCc47Di6GOJcKeKJNXlsfGOen/pYmRjXgPOItUWlYxD49oz70Wy+bw7VKEUuFeSl4mmqa&#10;deKbsEx5RAWOXD50Dm8Nzwn3W2usBonD0hotPlN1V/G2oZv0eF2+j358352VGiHGq06WQF9QH5yf&#10;nEv94jE+sxOtUR6TOpzBRucssw9pYwPHmYuI9iefpA+NywPGCd+yaAMp3q0I+BDfddTVjnU8jeO8&#10;P+fRnqnvdaDxBthPghysjjZZPnQefDhG/yTeCzhKCE21i+vayXXTmgCh2c14RpRPwtnIdULgXBf8&#10;LbJhO8/MLncroOs1DonzHeWdppeF31cNrASWNcCaKPqtj8+1yBnEiV1849n0ktcI44RvU+BFP1gY&#10;AdO78HDUqIH2oA076unj3GrUwrrZh3ruOrn38i4GpUPCzyLcL+Gc+Fv3iYtgNpyPa1Bl35M3wCSu&#10;YQZsS3N9xCU1CydMfl3i32PURldT32ydwaMF19z75Xdmw0++Ys76UzPz+FNzkD6f9R98xT1jjeOb&#10;T02Oe95Am5+49oha3Q13Tb8g90z9+imuq0WOEnGohVH/8uPzCMG3/MTVANwhkm6aRGmlscGuAPws&#10;FK/h32+aeBasgeNYeCBUe8tXpvB0TJtkYYS5U730tDXBwHFT6psGA8bpJetlzlQZ/RBMi+fQJOFO&#10;4FsA7VBbgn7wVJSZJ+iEEXAmqvpZ7zA1uHETqw4xx5k1YaLE+vK40fqfWr+7ufUEORM9scN4YfEn&#10;LytwXINTJtg9TF9YzKwAw0Lgm0++GfDTD3b54ZvCcWG4gy8xQU0rUULvo2/Awifj4/gC4KuONZji&#10;/MHmJB6bwuBqk6BWpn7vDq5DFN62An20AN7lqcUHemZMR4kaW55clWMMdMPX2DoLw+ZFuGZCvAUu&#10;U5rYyHpyeIOEb3DPAhgXAb+17oAP3Ua5RFesZqLMLbH5/KRVMU4ILu3Lwje7ze9FquZFZnC10zvR&#10;BMsGwJisqzHd5N1FUz+IFkftqoIuFmcdiApzGnuPsHYJdaBeNIgyPCK1+RDayE742zpwjGtJrVtz&#10;CMunLrvPSYZY0bZK+SC51JkHrH161MTwUOZP3zcjDz431ctP3LVp+ujh6sXTERNfAY/iwrMFfBLw&#10;rCI8twIGVeZ2G3vlAl48+Ahf7bGNxLntcDxq4NSFYvAzrWecR+MokHOXeMeyvF9aT2bFKD1R5F+b&#10;3vrIbHpAT8IF+riPXzMhPt/HfqpHr5APozfuJGfcf45esztm5Bp9A+jtWl9N67BE4aZhMFOYUkfn&#10;0XyIgHJh3lnlh5qFpDjZpEdtGs1V66eoF3gAj0iKmqXwTLOmI+QLMTDBRqPVLBcfa31n3rhnpt/5&#10;mrUNqFWggeSpvVfB3yWcqw99ugNOX6HvsLgKzwzXI7/uNa49PJv8XZpTBE6g+V4BYnWKrcz3eWJk&#10;mPi4lJw8QN597ld/aZ789j8xm5/59uBOP++/Zj2prtWJ3hfFq6F+TK3BWGytRQsYN+mheXTDjcZH&#10;PuVwLAXwqzZPTYJ+0U5qsuGVG+ldJ/6RD2TBdR/6ZRAPd+0mfXrnbjLLAm5LfLK4RsKVGPcmd5A1&#10;feBuPa9fRRt6i5zpkutbC8HZfDzH8VWbTBVMrBAfI2PzxgfGJYl5eTTBBFpdnO8rxLcGGK61AeTr&#10;lr8orVhInK6QF+V5FoSVYd6JFdTsMuDqKHMrs+BRTPgAtmgtUB2Thdal2Z/6eZR9al53Hm1KW5xn&#10;KMNzo3mqwhLVsqRRxtm31syRVimOkkJb05o3g9RFm1feYg7dU/rx77uaprReYVvslYOu38oGZ7rh&#10;eHF4Xx3OV4PPasZlt/Rs5StwJc3G0hplPjwdHjBFs23yR87gF1l0fZ5x7l+dv8uCq5pnrvU61A/g&#10;Y1/iclpTroQfsQx/ywqfweby/tOuf1Szuzvp5bDAmTTnX9iEF2h+u7uWUBZcWIEvw8O8Es27svDi&#10;y3+fAuNi5ENhanU+cg0/HE5ezCTXR/xQPjKb84vzjrjeMu5xbOch8oADpkUsmLvzDtf/mouPYWp5&#10;FWJECW5oM9syhQ5aRQct71ROir9jzRa0XHgrvLITj0aQfeWoeXTjBep746qrX4a5X80Ld8zCu5+7&#10;cxCiu08YeXq6eO5D5Hdh3ocM11ma4zDcuArG9l95YO787r+Zo7/5O2aAPiP2PDDzH//STDz9mem7&#10;8z79bc9N4vWb+FmocWvjuUyC2UHp8+RTMXQAP8+nvCGWOJYN9wLffDb8BYyLZvpMGm0slGzQm43n&#10;BL3SzvTiE+mGD+VdTIyBAy6+1aZNgvgesFWT6uHv6MduTtFHNubO9w/xex60R2FcGM3we30yCeYk&#10;TNqKmxKYZ8Gt/CGbNeS6TXN8Nf3dq5kpDCcELzvxHnawPppHWuXAHLOeb5lZ5sd0ocMlxnjfa0Om&#10;jIabIfdtg7t58IHazLoMgVvSHUPwsh95apA1BFLllimim1Ra06Z7gLo+GBeMf+950VoEYfijVfx+&#10;lqRTZb22HGsEwNm8YL4wLVQYND0Tm0xpaI5ZD3MmObKRNb/wDYJrWoc1TMyRbtSeGzRJsKRAzOmZ&#10;3QZngxvR65YZWmuke6p3vIOcIUCckt4ZSvcayyqz4cVhi4N1gQhf08x6Lo+aOHi+YvIVF982fPyt&#10;i295OI6Dhidsq5247q4DJ74zAP5kyAGi4IxFPcszSezkeL3iVeCLH6wJsGk+8MDV++blx8/dWSbh&#10;DTz3W+kbO/+I9YPRHvCYaJ2cgbsfmyLaXPmN29Sz3kaDWCRnI8bwefKH5NlHAX2ssI7eNvCtth7v&#10;Mr2MxTW7TG4GXGNfBeJ8Bj0qzu+HOJ4Q17DIM5nnXSuRt2qWuY/nU/imta6Pfv6t2Ulte+HeT9y5&#10;zh34TrR+6yA6ZB+YlgHD09QNBuBP4zff5b0QD7mN9/Au8Uwx7Zjr9S8S5zTzqI1420Y+m+L9SpJT&#10;r6CGMXabdWQ+/Yb36TEa5WUz+/in+PAu8v6x9gK1thS5RFI+EnoSivDmTvQ+5+gNM/veL901CurU&#10;NuN4WAZev2X+CHzp6qVWDsY55GIFPPlZOF2CnMFZAPeJXb3HL7kxR7qPDY4I30p8XwRrLXLZFePM&#10;XxyeMevvvmM2PvgA/Ya8nG3k8DmjWZEpcMXbmMDTOwNvYx6qVcdrvAYtYJWLbxneiQC8OQDmxcgp&#10;UvDJyMA8eiJ+VLdHYBvPBWua4fMscr0ix8H6u0/gMzdMO7xR+KY1UH7UnORF0JYjDx8gvx4i/7aJ&#10;R5pBE4DDJeFp/WDGALxIa4t19E0Zm68V4mlt6wFmZmw3DXBl6AAcHGySP0ZzuGroVVly/jo8XfiW&#10;oA5nkQO+SG1P/G3yHJwa/ErCvSLEwBC/m4BvpLlvunbCNpt9eOFbwjX1xSlmJ/heawtKmxS+yWeS&#10;BIfkM5GeqPXchG9F7kPv2Vv0fOLJu3jXDJy7Te1oEa8fWAUHCIOxcfSFDJg0cpO5zMTQ1vWHrA1/&#10;y/Uo9cC34tuOMPca/YPrFqJ+FMIr4cfXmILX1MAJrVmahfsU4C79F+Fs3MMafGP6znvUYS+Sf9EL&#10;Dq6FuQZa11fapfCt+v/xjfXSx+nrJ6+J85wUOf8K1zSzsNNduy1PvuDFX+9Do3S27UOTPYnvEL6q&#10;mWG811pjO4yeG+R6e8gpNA9Ua92l2WIcu9ZpLeEjrcCzMmCwze83+PfsDWq/9Da2T1DDH19Lz+RW&#10;17Pim5pDJ2c2A1hX3E5esRX/A5wuCqZ5wLa2CWoSaBAF3i/NRumnvqd1lBzu2RB1s00ffIE+Qr2T&#10;c1DN08PXFM9GjHuc5P7kuC8l8gbdoxY49/5//z/m0X/932aG+l8Gz9cYmDby8LkZf/pTdwZRE5wb&#10;JT8pH6XmTq1Pmr9/Gu/1GLyH5ylCXanSvRKNUZysAk/4nrsJyyJpNEa8EcF4A4zrhfsQ36P4QVJw&#10;mAT6oV0wwreOcDc90+gliZZZHmLmBuu4aP2WKHUlG3zLDeEtKPfjnagyK7HIfBBwDB6nOV1dkYSJ&#10;wd8SUXwe4JuN5zHIz0MZ8JbfD2XomUbvDFBfWwEXWmrVqD9sNrtvf2RO4eXb+pBYRI3V0xilL3XO&#10;VGbRSAoNsLBkMnXxM+YTU2MLs18vmNwZysCRqm6tK1wYZAbYLLNDOP8Kx6z9qRaJLz/Kfh14Z1LH&#10;Ha/CQVt4bir0RRRMuDSCbjlpIlX0ILA2Bd4MEC9CwrfeWXzRm0xHhRkk1N/ieDz6ifsDxPsG17tI&#10;jcT1RINlHei/HnIHB+0uCWYO8v/xyqixY3WTyQ2YUBDtNEJN06qyThy4xr3woM1m0ZVWXnlq6vC3&#10;InwqCEcpoJVUeF8acIltT36GV+ACnn08BeyvcxR9g82hF+4l+vGWDi/A6a7AjxbJU4kH9MXmWLtp&#10;88e/QNv+FD8XmtwrR/HanzbeHa+7M0wqxPkweNl69FPTd+t9k37jFu89/V7ogXk4YGiK2AmHk79f&#10;3CwJpmXBsgjx1QLjYtOsebLliOnfTU0Irpnmmjj8vm9sA74F6ua8H2HipIWGtaSFFkBs2fX4M/oX&#10;mPVx6gb1w3scL3VF8oTg/G7TxBvYf+qmKe5Bb93B+7qHGtreReoFaPvkwtm91PKJE1pzNcu74sBD&#10;FB+12dJYyBvT5KTKM4fAp/lHn5kJPP3Ns/fceShJOKHm8g5df9dY6I5FML1y/oEJSQumLyH7xl3T&#10;oIa17iNwEZ3ES7wo0z8sTTgA1oTIeWI8D1muu809yIHtGeKxeInDMWiTx9sBtxLk4NEZ+d3QZMFf&#10;rXmsGeuqneR34D/Hc+7wOxXphsS60mpi2cp1Jj/+srGbq+hVHXY3C39qGn+qND4P2nMXenA7uZQP&#10;zF1Cvql5Y+ot1Nq2Ka5PixjbvPUO82reNn1vPmSW1Rv0c+2GB6AXwm87pBuBv/1X7hl5ULxb9xkP&#10;vVM2MUn1FQcPiGZoaQ6K1iTVujY2fKxzED1jYBXzaJgXi8bUo9oMmJkkPjvUWTR7ogK2VdEc5YFw&#10;JjeaKv5JrRMehbur/y1EjqM1GpJoigV4q7wW4m3ym2eIgzF+brFPh99x+LsgmrewLQtXS3IvpFHm&#10;qGcJ26QhalPPh9bNkd9ffVp5PPiun4MakYUe2LZmG37V06z/Q42Yz5HXRM9P4iCaItyjX9hGPUhr&#10;9+rvtU6R/CLq73boSQvDnzqIP1rHTWu3xPedxIv0Nuukf0i96Ao1bPR0rlsazFU/gGqAPWdvcy7U&#10;v9dsB7PhRHiOdOx6dovsN8G160STXDoOL+baprgGJXhZkuchx9aj67J1L8eJx5f9ZvEJ5eGTwlfV&#10;/aSL2uSPWnvRw/3SvBf1xifA/wC8uYrWYeFHGSK/LR6iNoammYH/lZkt4ptaTw0Wf+YINYYp9fXw&#10;7+l55tWhQ22Eo23GA7TwCtsOZorsMgXVIPl9HzljllxN+oRykR7yoSn0xRp8vAnG187fIbYcN1rz&#10;dinXWM9aHlyTZi8dWT0dulcJco3Df/pXbg/nji//gmf1XbMO/jb94dfm2N/+g5n/4i/M5Ed/Yg78&#10;/Nf07BPD9nBt2Z/Fc+iQU8V5ljQ7qadvwuTw6TnpHneLUOsJSifL9JtcnTgOdwglwAm4hCdMfKc+&#10;54/iVwxSr4rmTFuwjn7ZD27Qu2w1jD9LfQ58i5FjFuGHw+Qa6f4pE6I3wAPuiMf56QO3hWHolPFI&#10;nC3m6pMhKw6eJfG4pPCSZPk+y3xIesmtots/1oE+l57dafbf/9Sc+fqvzX48DxXe/+AAMXFktUnB&#10;3zrBqDa4WBZ8y9TAJ/yZqv95o8wPgZ+GM/ClVI87I0SzsIRvsSLHzd90sT+tk6oZkQF0yjB1OH8S&#10;Hsi1Wca5awvBy4Rxnel+cHsMjrLFjIIV5XXktGBHifpHkrjmBeNeIi/ogXNoyw2t4/fpLaBeqdlb&#10;mp3sgyOHiD3dYNt6YnOeeBQIFU0sjmaKJpviuuv6N8EB8dYEuXnv4j36mr8y48++ZmbW28xhOGVC&#10;5JkR3nPNP3j1vZ+bmatP6DHdb9rwmPwh80q0/tv02bfwFh+gVr0HLyX+SzC5zrzGgTtP4P63XZ17&#10;NRp3EM1qKbFQ+FbHx2KdukVP1R1jEeNXffotPO4npnge/gRnauEZHABLi2BWEl5mE8ejk/ij4Ssx&#10;tiC6ZIhjiI7DdfEhNsHOAl/V7xZji/L7WkdKPV3tK9fiXdhkXoD3h/E2rEY7GiRHTuA9SBMDIryP&#10;7XC+IPupsc9uaYjsN8B52tvRSXcp/zyKXrWfn+1141MQ/SdBTFR+KE1L+X+Gmnaed6GMt7yKLlOE&#10;/w6iUdbxW8rzWDx+zdjw4SDaZ+PCA7wH8GP4XPHMfdbpxFN9/zn9U4/Mpp/9S3P1d/+TdUQfMgvz&#10;nBkAb1Nb8aLC3X7EN82Ri6JNq+4YJ77I9x5CZ1K+a5NTC9/UH6xaip9aSlAaD9jWNko/GVigmbTy&#10;nmuecRrst9Cq6uTgaWpUVWo3wjitaaG1LpLUiAvTW7je88ZPLSvIv33Dc8Yht2iHzznkG+q9yh08&#10;b2onr5mVzFnrffMd8pVHpvvafeqQ1PTB0wwxWPrtcjQnzYRq4isI8vMAcc9LbA2AzZpBGJXPEf6g&#10;GZPSITWHxDu82rS1ppg5Om1KYM8AnLlCnNNaY1GdJ+cXIf7lyDEK6LHy92mGm2bZ5OBNIc6nc3Se&#10;fAfOT0xWz4LwTfmIuG4SXJQGpfXnNCfeBvOlI2qdtgixW7UrR5omfok48TPK91ojQH5KrWkjbKud&#10;JLcjH1T/vn4WAkPC/H8H9ybJ73rBml74uHAygqasWpv6xpNs8qGEwFZ5HX3kGVp3QPgWpufMD8dp&#10;n6FGRg6g9dxSB+k7vfcu/QTf4oW4j/59ycW3COekOaXlk1eZX3PFXWfOw2eJVzVOXOU5PobPfS91&#10;q0XTgjNKm9VM7yD3Q+t3luGuwrcE1zPLV60BKoyLcX8y4FqcvM3i2qb3oBWALf3wTXn5A2CJvDfV&#10;wxfw5qD38E4V9pEDHGYuHfmtNFULDmiD1aqxeSfmuD+bTQD+Fplez8wZaqdoofbql8lVePa27MIT&#10;hbYMtmouTR7fifT1LnQ0h9wtQo+E3rUecHyA/CBDHqG6Z55zTyg/IG4tRyeN834muNcWWO1Bn4hw&#10;jPJ/+fk6yvM5eu9D1r/41ix89itz7C//vdn+Z//anP53/8XFt5FnX5i9X3zj8uQq+YPqfsFpfDhT&#10;1CdXwj3R8GvUubLwFNXWtLlczanDZfCNwFGcArpjosl6ZcykQjOTdukVvoW/r9ktieClzA3TD80a&#10;Q9TgvLxrwQZ6Jbldc9M+M8T9ifavol+5ht8CnIqAWXApfwxuAj46YIqtPgJqZL5oEowE35y08VFD&#10;C4CDQeqDXeEM3DDHz6vG4Z2dJwbtuP+J2UB+XScvDPFOWb1jJtJDbxc+meX8fizTDV7j10RPjcYr&#10;7KsITlNHLAyDs02OB0yHb/WgByWp2wWS+GrAtgB9DVpfO2hTj5T/JFWHw5bNsh/2Hwa3/HzGUjyd&#10;nWiyLzFDbCX4toAnvEi9Q7OMLc3eSDTMH8I3k32rjdYi1fzjdq5rG3nCsiAzYMIlcogWvpR+04N+&#10;t3YH7wTXbakfjwscLogWahUGTRxu16DGpfhUgAM1Lz5y19Fe+/zXJkBNKMI1XkJeL7+XtrXgzgSx&#10;2p4hpkxvY7Yx879Ye+EUvz+CxrYS7tHP1xAekio1pgk0sMLpq2YV/t9ptjAx+gVwNApPmX//lyZJ&#10;TF8G1nXhD1z12Z+bvrsfmjQew97LD+klestMLqLtUM+xOb4lrdVmBXzBB2fzUP9ZAX/tGgPrwbck&#10;HLaMXppAw4yCbfEF8nF8/za8ZVlzwizvI5ea5m94VgITC6ZF7l0mPkV5973oYJqVZVGvs/jbKjjZ&#10;T12xsO2Yq+skwDdpO+p7CYNpneCjH8+Z5u0neW9SvC8ZYnSWnDZPr5fm4Gor8L3DO1YkX1RtwiFW&#10;ZoldcXRNi8/sgQ/nwT8bzlPmms69+wU17n+D3+S62QTW3/jdP1IbkJeSvjhqAUXihQW+x9BfE2Cx&#10;Q14S5D1w8BmKm0bgOorzMeJVjpif49kNc+9CY/A1zjnK+fvJ1btG1rq/J93Sgdf6R+eM5h87aJN1&#10;tLsC51dDQyuDDUHyAWuQ3I68VevXePg8+VC0VpGXv7GJ1yvIY4NcR81uLhK7+6k1DTPjpHDxLv3j&#10;t6hFXUb/xUe0lxkyYFuWmNMOZvnBkArPRid45Kc+EyZ+itN1kbP6ZjgPdErpqzqf9sEZ97i97Ftr&#10;3OSJxe6aAHxGaIo1RzinLmEgX2N8ttZ11nwlrQtb5T5rDRwfuN2JtpmE05cP0PfFsZSJW8Jc9cDl&#10;971Onn6SfAUvDr8jvMugOUaowYlrifcIy7SpF06zkONgmGpo6nnMg2+qu+XBKuGexXkG2DRPUrPC&#10;i8TdGHF1gtyqBx1Rs/3d3m/yojbOR1snOKiantYvsvHFqM86CA74qb11wV/cmVI8V8oX5p9+ag5/&#10;81fM1Hng9tkl0SqDu44xg4A6Av4Nh3p3EFzv5N5Id+ilNqe5zx70WGc3eHf2Jv7388T8/eR18Hb4&#10;dZHvtX6c8C3B8yTPhzatAVc5BOdDkwjB89Kc09iNR6xL/L4ZROtrUcPuPXsbTD9jojzbRXK5YfK6&#10;EtiWOXEBvzGc8Tj1yp3kkuCVcqoYdT57Bg0CXhqjDqe15RxqfQk00cK2vazFi1eTOV15anJFan/q&#10;K/fC+4IzG1jTG/zls6pc6zJcOc77GeBey881cOURaxBeMRaaizTUlN5NjttHLtdJzmPR/+FDRxCf&#10;6yJPGkVn2PrFd+bWf/gfZvHv/zPz0v/RzH35nel7+LGZe/acOjn+AWnBnEOY6xLgGYqgA/hbq0wG&#10;j4VqapFEnVjeA+7As6JwtHiviYNZWj/aY9fBtiozkRvgjfAND6QNXjgluFLTFIZ574inaWK7TTxO&#10;8143yBdWweX7udYhal1LwbMXrIJR/3QHOBdKVuFKRZNMFk0C7hRGs1RtLogvxCrgr2A2cYY+7RKY&#10;ZaGDrggzTziUN0vAhNT4RjfWZ9HXCpyPD19noDpIjR0PJb6XFZGMWyPsCqdNpWfUpAt9cEw4abrX&#10;BPODzN3vYfbWMOt/bzUruWf51jgcjeNBxwwlqNkJ42zqhOCcxbUR72uPltBLm+ZHfPOA5RG8k7+P&#10;HluDF70Mx0nxeSv43Hb43T/1580L+CfbwdIAGpIPvVdrk3q5vl3gnIdcQddzKb8Tw2NY45ppfZsV&#10;IXIH+J2wLd09wewSZvLDU2o76avavejOLJx/5yv6rb8z7buZvUEe/U9Kg2bZ6HrzB60ZN/ZX4TLL&#10;wO4u+GQbOlkSbnnkwz8zw8duoOmyHuXVd9En6AF4dZH4/NjY6CndvG99+OSEby+S83vpQ5h8+3OT&#10;u/TYLNlxyryEXtf7kPVkHj43SfyFSbSNPPWbWWpx02fusVbjPrgi6xfA2cLgtXBNGBeCxwXAS+Fb&#10;kc/WfBJhWx6eWATv1NMsbGvrnyY/ZD4HsdFHvJeWJ594kve/Az4SnpWfD78+uCGdrZ/3swkPzeHp&#10;T8F9hW0ptErFOg9aU4j4mSVX1lpQRWKi8E0zD5JwkBQxwq2Z4AXw8rvye/jhVz5xLGKt6jkOn6ca&#10;SZ73UeurylN54td/Z87/7X8kj4c/wl3nP/gTF98scm0dQw/vbHUz7/QWaorgcBLd1gbbUsTEBFxH&#10;uonm7cfgrGm2FN8Hwa4A5xwEl+QfERb4wLggX/V7wvwwOKW1a+Tf0KyT+sJrpptrk5sk7vC3GXCv&#10;wPkK39rBjzZwRHUIbVr/QNcvgEaQQ0+rwBsmqdcL3xJ4RjIHie3EoT59D4aoBy4AFgfJvyvk3Fli&#10;nod8PnHkDF56evnAG/XXytcX5veKXNMMGKY1SW3FW85J55AlPhXAA/X1dQ7Nco+n3Hus+xzg/IRx&#10;NhjZ3M2aYcT5IrjizgiDDybBqjr7bnFMwjfhmnoBuo9fNHVqLcK4DFqUPOl58hGbuKl6knoC8nBp&#10;1VtVN9Oc5QyY5cDBhHHiD6Xjl1yfh3y0YfYZ5TNS7EtzHzU7rbhv0YyB/008mVV+V/xOuLaMc+wE&#10;L33gcJnP11pxFnmn1gLwEc9DcLgwNbggtTh5NfLg29yTT8zGj76ixkcf23m8p/hUNAus/+oDZhC8&#10;ZQJgahgOqBqizfHX0CuK+FXdXhZyMc0gaIFx6b0n3fnEwrE8sT/DvSlwPBViaxAMiqAD5Pmd/tPX&#10;XJ+iw/3M8EyOXGOG/qNP3N73ucfPzRo4e/YAGE6+NkRuOnP7A+aXXMcXepn+QeZzvcN8bmpmITjp&#10;j/iW4vM1h1vryuU2/D+azjxI6vtM74ovXZhrrp7p+77P6Z7uObrnPphhmIHhPsQhkJBAYrgkBALE&#10;jQAhAUI3yJKQZK18SLbXlu11reO117VOUvZmN8farqQ2qcRJNqkkVUnKVUnVm8/zw/7jVz0MPd2/&#10;833e53mf9/1uRwPgvqMfoZP5WY0n6S3Fy5LiuHPwuDjzLzsmqYnAGRaNroQH7uZaHXa8IxnOr+YA&#10;acb1ujc/BvPRDsiR8+x3lOcxx6vW5VgytZ7+iEc4zzvp5dxg93OP5KnlraZ+cvXvfmcXfv07O/Gr&#10;f2PTdz4F31hzWfrT0TMcz0Vq7IccfPPwGZqVpF5MT4y4Dla5QkVmKBJ7ib/yK7rgbOHSmPnhKkup&#10;YcvnES4MgXusTw3WtINt+rum/IA1yAsnyAuK8IfwMmawEJsaHNc4+ZJm5Om5XJxr2L3ongvgL1pL&#10;NSFNBW1O2BoUR6Lupc2XgaOVapar1q3UO2gjoyusSH0sCAfzoDEuog4WrIyQH/McTG60Es9ZoEbf&#10;dL5ufjyRoRT6arjIXJK8+eGZVThqJ++Pgh3yg7aDSwuCXbYwNWjZZduYcUzsABebmJ+yxI92Cp+U&#10;11IzxSLxAvwPLguXa4M7elN4KNELW+Bc7czAijSI5WB6hJqb9Mkm+O6X4YXNcLrPt2fsPh8clfOo&#10;9Uh9iV7OMV4e8C7IufQEqAPy/1q/1c37o2BchFrcEjD4Xj91yvKwZaY2MlMfzzo+pwL1nS44S4y+&#10;4tHnb9vad79vqcNX6PncafdQE13Yy9/Wp22IetEQPWBNeF0egF821VYwv3/OJp96gbr9Xlt54ZaN&#10;H79BjreP++EE63Lye2KF1h7Lktf5ZnZaM2s1LOLcZHeftF7qTPH589ay84il4XJrbn/ixHZ5Nov7&#10;mZtx7Coz8K+Z1gNfhBbZBrb58Za0U4PrmOXZn9lOrWInuLKPesV+tAvyNXCuk9pZYSc5Os+oqzFl&#10;7f3T+BLWmhudUluQmK3+qhQxpA3+EQXfCmiP7eh9Hr6nBt8d5FiLxKMotQsfOOiHuwWIP15iv+Ya&#10;Sd8aIlfuhgeoH0h6oOb3JYgRQeJRywSfxfX3k2t6yFO90xvIx9HxyCnF9eRZVg/PwLGLzizD5/78&#10;n9mBb/+EGPkcMfOwU0NJUi9YRPxzgZFj517mu57lXBC3wDL57L3KgdHzVIeXTyQJ14mDA5lxdB6O&#10;MwA+eQdWWAfHL++/B3zygnlaLzsGNgj7lKeLv3XwviDPUhXOWQbj9PwGx+YsThzQGm6hGeagUO9e&#10;PIxXkr/VlqI2FRTGouH1PKIeX7gnM7KniXt5uEwFvuCF+6lXQ30eWishsJz3owP2w0uj6Lgxajr9&#10;6JiNC1xn6nQu9KcW+KEPPI3CJeR9UEyJE3MT/FvYrLwlw7kM8Xxqjbel5LgujtEFP9dxxsEx9RCU&#10;uEZd4lbECS/nbCmfo7mFRc57g/MeQ0tWn5TmZJQPnmSm/nPUmKivwm/UAyddz0dOc5d/PUv+xwwQ&#10;9jsLNkpPzPAaBiMDXEt5IMXh0mBkglpbFNyLPn7EIvysmlqd2lAGrNWW5HclPsvNs9EMnvvgkMl5&#10;ehfRQHvgdnn0vTA5TGQ1PQRwFuGc5iz7wLco95p6CUfPXSOGXzbvDrAXjBNvSzz5rA1dwH8Pxmkt&#10;AhfXx83+B7bxPIIBObi05mQm5o/Brc5Yz8nnWS8DfRROGKQGqrVBI/DnItjRByaEyWu0xl6W86jr&#10;pdmV6rdLcOzVoxds4upbfO95fMEv8/Nt6mAX6etmht25V/n/y5YFFypg2+Y7n7DG+/dt/Ow1Z55z&#10;M/mWn+uR5JrG0Q1VP3XmaZHrZNiPLOu1dT7KtYPHad2dnHBvHZqRanajs3jZpolN5FwcV5Hz2UfN&#10;Pk9dewhf4LZb9NJeuu1stb2HmdFJ7kX9MAFGuqSDruG50fNJ3hBEf+2mfrn53W/Yy7/5j3bxX/07&#10;e+LPfm7L3/nYVn7wqa1556vMp7tlU1ducj33ga1oRngytJ6T1it0wanawI32SKdp1pUH7HFR//Fm&#10;+i2FDzBBnPQwwz9HbagGx4jkmKEYhMuAi244WRsey/5NcHriTIVnI0su0s3z3QeH19bD8aV4bvxw&#10;iwcTNXvQB/cDa7qGmMvDFgaPhG/uGHgpHwjr3bhTRYtm4XCFLquy3kwqDffiu7yhHD4T8K865sw9&#10;yJKbpnn+PZ1D1hLDi8I++Xn1gL1BfClx4n6uMGClMv4TPCE59D/1pi0Bcx6I1y3QN2dFYoE7U0Mz&#10;jKFrJhyfpep1sVSnFanhRVPCNzgV3+sCnx/Ap9+crJuvmxjcu4r9QKcYWW/hYbxj5QkH3xbA6RaA&#10;ZUt4TXAOc+iVcWqSwjcPmxfO1u6ll9uTd2Z3xfBcdrF29QC8RmtJfq4jZS6OsZc4liQuRdGYInCC&#10;voP0haAvjl9ixvGHP7Khq+87c0g+DxZqDc4cWDiND6TO/Co/tZ9WOJx3iDjEbKYu+qCCK6hdPQ4f&#10;wQMofCuql4vYr/k5HeT3Wjt76TDxiO0BZjlFHlJcu8Xava9acP6seahFrX37U2ayvkq/DLV/amD1&#10;/WedTfjWCu9rhqu5wTU/fC0ClwnA1wpgWZ19lwcjxL/13iq1vwL7WUJzaUfb8sA5FNtd/Ky1xFz9&#10;xHIwLgBHaa3fxbcSeVQQTqT+rjQ+ky7wMovuEVQOjMajfqUwem2S+0/YViR+9RAny3C4JDligGdG&#10;M93jYI2ffHQxNVvNgOhga19GDQys88ArYuBVkvieQJfKE+fUCxQi/q59+T30vMvolQeY2wWecH9r&#10;jaA2sDDGz9vIMYfxeaW55wP8fwyM1cyGMJ+n2bha+ytKPhoY576vLzc3eZd3ACxic3O8LvQU+Q/l&#10;sQ8T/7PELs1cTsCTxN88/Ozh/7r43AJcU/jmH12FPxPvATFPvVGLhlh7hmMJE5MC/J3mxSS4N5LU&#10;L7t24L3BMzd97qaNoKum4AoNtpYx+qhG5qxJ+0LOmCDmStfNovG1c94Kh07iYXsbb8AFZrtvs8Xg&#10;qLAtyXsixD3hm7TXLDiQJV/xg7daq7nE/wvfmjimtsZyp37oJ+5oXqXwLUNciPK+zJa9zixizx/w&#10;zUtcFE9soJ2qJy8EPmjmhrx4NfCqtO+Yw+nE64RvQenQnH9pil30p9XgSvLyZw+dcnyPCXBJ2CZ8&#10;KoLp2oRdJepfWfAyzP0h3ifvvupuXvJzzQIogIUdXFv3w/ghj16Ec9APQl7TJZ4FvkXQVjRLxMX9&#10;kyTmp4nFwrc4NbDEY4ccD2UKHtdObSrJfSiPSYj7pQ9s6zr2PH4dauTctz74p2ZfyVtZPU5/M1px&#10;9eQlW/n6+3hRzjvnP0eOEVatDZ3Sy/nPkTP1ge8ZNDz1LEb5LM0zU61Ns0Vi3LeaH57hGKP8Tvg2&#10;feM9Z2adcG2IPpjqM/Rxn79mY/C2R775QzCO9d/O3wBzyVG4nvrcDLlGARzOc21TDraiRaDJxrQm&#10;ADOdCxvQp6nLpVl3Li0f5yz3xtRavG3ER+6VCDGstBvujbaReYRZA/P0AIBx3UeokxxjrjT45pmF&#10;q/B5KeqIfuqYyhWCfJfW1Alw/3Wi0a5560M79fO/sfkf/8Lm3vu6Tb79ke38/l/YU3/xC9vzvT+3&#10;zbc+wIvwJNo8uiTPcYx8MMf9r3klbWwesCdc6IevDYAvfRZAm8zUicvEZx/8opu4Mk7tJEXclQcx&#10;kK5Ro6uwTlc/HrGV5No8Y+SL0itUU07AK7S2s3d8HRoFzxnxuwWMWULdKkJNqG9ym1WIu74kmBpH&#10;L4wW8SgyYws/fzNzRLyRFFiVtiQ1uEgoaWHqagF/kvoVNTu4Whx9NabnEfxqRVdd6sMfGYRvxSvm&#10;h4uG/HhMOKZYrGo5tD7hS1qexr5V5qPXdWkJ3O5bzboz6D4lfPpwtFbV29BLteUKNasPTFgqV4M7&#10;5h3eKoz7cqiLdbGWMx9dmD3n8LcoHpM4vs4oONcO510E/mkul4dzWEOnG5p52PrgHBG8N/4g+Atv&#10;87j5HrCyjdyhSp1sFL1ulfQ2/Ftfgkc3wWnkB28ixn+B3PfekbXWjad74so7rP18x+Ze/5YNPf+O&#10;M8+xnTjXRf7dINYPgxkx6l1JfOE5ZjMFhzeik+G3opctv3E/M/EO4hHbyTwH/Gpbyc3BzjY8d75B&#10;zgP7GOD96gNuG3nI+h4/Y6te/NCmL71Lj9BbPCf45/H29KNZRuFgmguZ24U2B84EN+D3xUdzP9ij&#10;HrrEw8SBeeIInHPu6ldsJznbMFpmAP4WEffD2x/nMwrERh8xOUrO7wfjxGXUB+zh2mouY2ScfH4I&#10;PQu+nsdbkoEPBtE91U+XXoFeQC+nPN0euJKPWJ4C26rEql7y5K7Hj/DcwOOIUQViToqcN6n6P5uf&#10;53DJ0HI8DfAl1dDlF6OO7p1aQ85KrqAcXO/lNUN8bYbjhfj7hdznS3j2W9hvzUCpnmI2DL46zZNf&#10;/9ZHzromii9+OGAbnKqd59bN52g9URf1iTDY5uM4o/jgvfl+1lRbxsw1PIT4RjR730/s1/qgIfhd&#10;juuvZyoNlsg7GYPvCOOS8C3NBwnyu5BiK/pRFszWDHsXz7binzwdXjhgZgXaERw4Bf/NUr/Umna9&#10;jz1Dzzh6JDjdQB90o+VoXQAf/6c5Wfk17C/fLQ7arn7ep07b+Itv4As4Ym3EHeHM0FPwYs5xgXOT&#10;Jgapt0HnLE+9XT7QAnGgynmPgecuYRv4meczdX9H2fcs17ZMDuDndxFiaJBYqjyrGX7rVX4B/ynD&#10;eTLUrLRWgGYpJ/idvlvzoDQLQ5tmgkThVFn4Vy+YIR1Qm+YoZ8CJxKHnLEJ8jBLrU4dOoTOTI7JV&#10;yFlqYFbXsYtgz7MOf8tQJ5I+7Scmx8AhzTt2o9lGyQHFg6ZffgcdGh8750xe4bTmxZCzBLg3OsFf&#10;+YGc9c3QfDUrU30V0d2H4PoH4Mqn4IlPwYefhpPhNwEjm+Ftbdy7HeRnwqOJy3hy3/jAyifgkXC3&#10;2bc+gMcdRRs+An+lzghOelduhuPA7cG5Aue9SC6lOa5hdIsIuCwfoubjyMfiAaMXkCN5yfOG8WnM&#10;vP5Vp2aeOsC6zM9epRftJUtSg21cf9tmuHe7we+x8zcdrE1yHjLbeD55nhqchzrnN8F1Uh+APJIe&#10;ckVtWTyUocmV5FDU5WbQy6lFxtD93ejqynvSxKXuvWga2w6CwWj/W/bz/Ms3dJz6Kr2dO/dSx9xI&#10;bgQ3YkvBA4vU9NJgXQHtU76dBFyx/wxzk25/1da8+zHrO75l/TfwC9x637Z/+pk99I0/pTb+Np6w&#10;x8jt0PnpRYxz76e49zSrxAU38sHdYvCgIBqehzmHQbyB2cYq6lXyY/RajV6lZeTsycooHpACuEQf&#10;XBy9Mddr98HBvpTpcXLJTnJe1ZY1l7AVLeVz2T7qB+uZwbPHkuT2wrZO6lTDKx+lx43YBb45PXYx&#10;ZibDu4Rtd/EtSc9CymJhNvrXYmCM35ewB9uiYDJ1Pz73wVgZLyLziNEOhW3eZM3ypQGL8RoK5C0F&#10;7oWpZSX5DumDYY4l3r+GeZLETWY3Jia2WR+xIIo3pYMaX3u8ZJrL4g1nLJ2tWF//OGuU4kPh9x4+&#10;y5NAv+UzqnC2+gawYmgDvU4z4Dv+Ro5LmJIF6xJgRSevS/E/1tAup5hjsZyaUQk+FUWf9NLT5vMW&#10;LUId0I1/pw/8GwPfVu+lpsSz1d49YS7iWAt6zgJwXPrjPSVyDLSFtW9806au3rHGuVvknvhtuf/U&#10;a6uZgXFiWB7u1AqOpya4L9ifB7Mj9E+orr+R9SOPwkmoX0+jL9HbtmBqO/xgFfrRJPgCHq7aZcmp&#10;h62th/7v+jobfPKCbb/9XXjLx7bpK3+KznHFhG295F158CkEP0tTF/TB1QLUQj0c4330MrSiTfaB&#10;xbOXb9kkeeLTn/7Unv/J39q6l94ljtFDjOdRfydul8cDFkZjy8kLxj2jLUc8jxDfi/IKTm/h/zm/&#10;DWl5a8j7t4DFfAc9zF68LK3LxReJ5fAZzYfOEH965+lHIz/X7D75FQvEnTrxpoeZC+Vd86zzC6/g&#10;GWhGR/H9Ad+C0kWmwFUwTvhWUA2D2O5HK3GhuSzmuf4S2t/nB6eZU0IeR4zdRb674b1PbOrmu3C5&#10;A8xdfsGpiReIBRHi/r1oJV6eUw+f41u7Da8312nkrh4ZrY2brzjg6NCK89N4+ibJs3PgtOY4usH3&#10;yOR6q5Ir5uCAwjf1UAd49cGBmmpjYOAaanibrADmlMHvPBzCT/wLyIsABjahEWXIXwr4IJxaIDnS&#10;PZk6uSd1HLRK9fqm0VuEb2HunwzncWltwlmbVvU1zelSb3L16DkbuHCd+WR4aonTj1Pb33fnWzZ5&#10;4gpzcfAPcH41fzGN7psRfyP+Zchv5fUTPrsH0SN1LNzbnRyr1hfIr9hiVWK7dOTYxt3cSzpH8FU0&#10;TfUZx8GFLPiQRafzgpvN5Aoefp9gf7Rp3U9tmrup2TDCN80xKYC7OfZRWBbhmgfgTP49aNhcr7S4&#10;H57EEjqh8K0bPKyChWlpluRCmm+iGcuqv2bBPM1P9sMRpXWufuOr+K0+xMe5x/GgZImFRTicvKDi&#10;zr1gv9bglFeijp7WwwwOrTsVAvcy7Id6DDLUD6UJN85cY07YMVsKJsV2HnQwTvXBzfD/fZ/9DH3k&#10;mrXvYl0rejPcrBXnYQsT6726j1QzRksPgakJsDXDOdUWhgdLM/ByPsNoD22bHrMvk598kfPfvAUt&#10;Ed1h+MqbVqMfJocXSrMmE0+etCb2OQXGlcjROh49xPrZN5hnR98afFK5Yo3XFc9eoc7O/vOZC4fo&#10;Mea+7hCGob2n5/CDLJslzyY3nlzFfpF3ksupHz3Btaw9zprczMeL4Y2TnhNCN+pY9Siek+dY2xt+&#10;vp7nn8/IbqF+BwdMgm+VnZxXvJyaFx1SXW/b45aZZ22CExdt5NobNngV7eEENZPdnNtn4eznr8DZ&#10;z9lidM426n/SaKRP+siVO4QL4EN7tMsy1QnTDOGO7ADri9Us1pizOJtX8+3gI+n6rJXI82LFIfrg&#10;ahZJduOBKFObY/4VvWupUpeVq0PWjV+jk/pamM9M5IatUx4++l3TPZwHPHV5+Eoebq/cMliD/3UP&#10;mD8PFwzGWEMggNckAe+Kw2+C+CujFmENbj8czou/spU6mXwprfhh2uBqLn+R2VolZwuiraonXTNX&#10;WpkB0gF3CyhHBt8W+vFuBgrOTMlB4uAQz1ZpDJ81vCA9uJK5Kf1os314ONEQOXatXxBk390cexOY&#10;1kxt7R4waWlmyJbtfMZW7jhqAyvhDlWuaW0OjKMPbtsR64QfFTcfsD70wIX0vafQ+frWoS2uADvQ&#10;M5fGwGW+owVOrG1pA7/RxEPoVvjh5JeRztYzaQnwLU8O5K2gvWaZv5ltgJurbADfxwzzNEZ3odWs&#10;n2duP7k5xyM8XEjMC6ALuBt4EOG4gfIQM60HmDnTx9oNQ1YjX6mveswG15JHUV9rBveaqsvgRhut&#10;m/suvXy7DfO5odEttrCx1vr2noX3f8t2fvBD2/T+d2329Y/RN6j5OXrDSfwIzHYgtjUPoiXyfIWI&#10;v19GC7uXuDj37nds5vYntvL979nhv/qNnfzl31v53CvmIfdtpc6XJp67yDubiaspcrwI18NPfI3R&#10;G+dbjvd6Fn8DOqZmAyfXUqcAr/3UBlvpUX6Ae9KlOiHzQZrp6wtto4a0CW/4dnzbYGbP05eZt3SG&#10;XJzaDFjq5jP78T8OH70M3zzMbL959he+wL56eR7Vw+oj72sfmbE0eFEH22rE2gp8okwOGgN/2wem&#10;bHGVumq5AVfZZGtfeMVOfYZX+WvftZmzV1lPZS/583ZLwdfKxKNOtKQAeba4VYY4kOFzg2gnAfTX&#10;EOcrwDVq7+L6j01Te9ptM6eft/Fn0Mrm8NoTJ3w8pwt7mIdHDOuEN3aSM6p/2t1Acwb7tJaeZvWn&#10;8PFV0G1L4HoZ/TH78Dw1P3wm4Kh6DTLgXArel+Z5D/UuMx/3SIznPk98rIGLLXVwlLwoJl5M7hCY&#10;3sp3b2EeAFwRPh4jD9GsGvkBPDsOWvjAGTvz1//e1nz0A+u69CY14aN4B/HpKl8nt9VcwXZ0pcXg&#10;nZv99oFJS/i5jfd40dRSxF4PupGLYxk9TD3qEXwFcD7N3moHx+WHly4qn0t2xzzzO8kjiavq8Q7p&#10;HPD/2oJsmkOpNWRi+Cj1O2f9Zv6tPmH1v5XIc4L4hLRVyA1Lh84RJ5mFjbei6yi54ZFLeFLob6cm&#10;meSebgYfWoW3fIY4XQLMlMdx4Mx1W3vzDr2SV+kx2ef0dec4F6F1HB/fq2Mszh93er3S1CuLYH4/&#10;uNkFd3TLC0KeNX2RGYlooTE4bf/RC46fR30W/l1497lvo3uO2+zND1mb8CNqiKfpQTjkbDHuI2cm&#10;CfdVFJ9iai0cfwrvBJxJ2mCKWSKaSexC42ubpRbBrC4X63d71tM3xc8t3HtuNFM/+z17jbUWyI+L&#10;h8D0fRc5tufMQ00sexRv5RnqV5oLBPY1zrwMNp+gH55cQn+HT3/N+Zed9Ro7yK+ctYzBTR/aV4jn&#10;V158LzVeecE6wGzN+2zBi7yIn107WeOBnrXisav2JeqVKc0U3HfWXGvIrR57jro/zz65i2riykPl&#10;/YqSMyS372WGGX1HYJwLLC3BYVdcusm65nDuQyfgx89wn+2w+qP4TuWF5hiDPG+e8VXoMGvI+YkR&#10;Q+SJQbwY6GH+VC9+xXFL4Gd3pRusnTlivXO7rYd+qSj9qlpHuxk+4onjoWQLwWeicL5AJgWWBMCX&#10;iPnjadZaK8KfqJ0lui2ETzBTggOVl4FfI/R348sHR2Lk30XVAzZwj9YGHHwLFPDO0/vW5gvC2+IO&#10;vgUDITAu5KzRFgDfgnC5DmaDeePgWRKvZwqNNEItK0DfQqRiEXAtSjwPgwUhNMkwP3s4Lje+R/VT&#10;L8WbIj2zgJ5XJD7EepZZjLpiAsxO0uun9bO9kRp94HArdMZwYdQ81B+bMgMOvn0hTB9cst8qM7ts&#10;ePVeG13HvbqWWZ6TePwqKxyMq8CPlj/NzNdDl6wZPI/hLa2CKfXZR8yTG7X7vex7lnoZWJMcQevC&#10;+3FfJ/2B5BUBfPX5ma3EVK5V3zIL9ExQjxvnWtSdtd/ayCtiIxvwzu2m1slcLfDVv2yD+eHHS4hd&#10;zehaimdBxTbOTxP4H8LL4g2XOafdlqf22DUFt4I7B+Gwi/HItMjXgvZcXoPGPrvL+sHt1PQuanAb&#10;mVVIbzW1vm3vfs/xlWwAs/TsKfeskPN27T/p1FuCxMoqsSBHXLoPPvWPqOc8/oN/Ymf/9j842Hbu&#10;7/7B9v34r6164XVzEWsiT+BHxHufwauudbbi1B9cHEcHz0iUulqI5yCBR6UgDRTu201fdWI9zwGe&#10;Tw/7qC21/Sk0v73c40+gWZGLi1sev45n5rij8UfARi/5whLxPTBu9uLrtvrKLfyUzzizLVWva4Mb&#10;BsCqDjRJ6Sp6NhLL13Nf4pFDY9OWJm4L39w8Kws6+/GqolOgM06cvGgPvYI/+eI16nvEaOp5ruX4&#10;jeB6mt+epYYgjAqiH0Z57qK8evqnnF4W4VsInOuQ73cGvrrjMdbSfIY5XE9SM0P74XO0TuXi+rgl&#10;4WI5cCiPzhSjruUfWgl/nSUH4XPhuAmwqbYF7x3n0dGq8ENoTUlplN4Vm+BMeAHAkziY6O3S/Tzs&#10;3FuaaxflPvGNk2/zLCZ13oVv5Ba+Sbzu3BNeeHh8h7yLcBm0hQXkpM0PH7KnfvYvbdf3f2EDNz+w&#10;ITRaN9z7fj5LGCNNLrB1j7UR17WutHwhD06tswc5h82cT2GV+JrWtl0BXmThVl5imwtMDsL35IuM&#10;wTf0PvUpJPhZvd4RNtUE1RsQQPtUn4J4XpG/d+at7DrgeIEq3JMFPIriY/JRxh+lx3snPiE4RAFs&#10;zu5nNsCp6442Vzl6GX2T40OXTMBnpRP+Ed8yfI68JwVqYo3T9NycfwU/1XPMCBPezMNvjnAc8AuO&#10;UR6YMthVxv8S52etE1M5gBeMXEPzoDWnWJgmnNMxVvm/MnwyoOv08NP03x2BQ562la9+ZHOvfMBz&#10;cbfHWevOCd9inM+QvIloDOo/C0xzv06v5r7gusJt0vAdFx4P4VsHXKhlBo0a7NPWDDZ4mGdSmH+O&#10;XPXrduSHv3IwbvDcbTD+hmlWQ9fpm+jsN8y9i3P12FG4JvoM+KZ1lpLkTeMnrtootUkf+nkr/E09&#10;m+rnD8LJfXB/bZqRnqZWIGwLUk8NkC9oc+PL6Dn/quWOXLZ2aicFZk+VDl+20NanuIYHnJqB6nRR&#10;5QFgnfBN6wvJKxqBr4bRJDzwsRo14FVXXyNvYI7QE5wX+O0SnsO8jk11BLRSN3rMkr5xZ2vunzRt&#10;6mMLoTOG0ftihX76s5lDAh/ylEdtBL20l/te8xNdYMfiCP72GPUjcCWQ6kLz4+comBOOO75DzW9s&#10;pT4mv4p6u+Tp8KrmlEHjxFe4MFC2RXhXfMJRuIjWx4j3oBn2DLEuaJW6XsrafSHicczhbMI2nzdo&#10;QX/EAtTlwtEs31fE21JCT+xy9sMLj2zxF+hjqFsW/hkB02KlIcv1TFkCX4nWP3DDMzv0Pu1/HE4H&#10;xoV5TwBu187fhSpjlsW7WEHvCoPjTR05dNoR+uKWMft+ytrgrm090/ZAjvmWyQZzSlZYGm2yjsY3&#10;uJk8k1rcPdQVFzB/Mg0Hr+9lzQZ5KciFi+iFBeJ11/Q2exBvyX3BTivz+y5iSh/PR/sgmlGEGiTf&#10;HRxdb0M79ts6nsUQPrOWQt20xl1HJz0HYLa2tk4wD2xMsB5PFqxaCj4txjezoDKCTsDfo9nkyZVd&#10;6aotRu8NROCx1CY7fHnWLe9Dc551ehF85O1Li8PWxt9GxtCL4Es1sKL6EPnn+ieZ87uR+eXMCUeP&#10;3M6smK0ffmZPfvfnzH486cwHyeFZ7GRf1bMVQ4sYOHiK+HzYvkg+d09jhT39l//a7vwvszf/591t&#10;/qf/gprwJ6yXdsHqL7xlPeduWAWP9Ni5605frUfaG3Vs9a+1UycKo/9obdbEpn1ojeesczc1FH6O&#10;bmHmH76YgWMvUa8+xtyNE856NeMX3+L1NbDuLLHtOM/0XnjBPls8RZ5JTFr9wi3beOMOc2JP8Ow8&#10;jheF5wEtMMFzoZp4jmcojAYZg/NkwYUk8TjHsQmHonBi1QgXdfbbF0vkUMSMxn58lQePsx7zk9Sb&#10;qDGNogHD/4SRUT4vBS75ySHdaJo+eJsPrbCth2vZO84MyRlmkPDe3gl6ALdaZRdzl7YRw8m7w+Bb&#10;hFqG7w/5Z5zcQRqk5hOniSkxcpkA+VkEfEuRD2gOUXXbfnJf6kTyRcBxNOtDGqWbOFSHL6WpeYXQ&#10;Q9vxF3tKAxasgnPVETzAeIiJSxViUhYuG+Gzo3xeHOwPssXRNXPk8DkwrYNztpDftaJZzf/gr+z0&#10;P/97W3Pn2+D7K9Q9t9vnycf88BH5TdWvptheId6PnX6R3ukttmh8NXrWdsuwPyW4WRldcRjvg3rc&#10;tM8+uJvWlCnBW6S1aWZ+En6vGV0xOJV6GNPwOXE14ZtXxwi+yRef2gnPo7bVgybZg39Q+KbetQSf&#10;lSC+Ct9KcLSs7l2wQ+vdan3AyjOX4PzzTh+4ZigHtjPnQzgK3nXiU5EvQ3OinLkbfK7+vwPfaoJz&#10;Ut6DXwS/u7Ary3dX0B71qn8XwLcCOK95p9JbtWk+nGboe4jbqhuq/1rzjT3kD0H8zrmDZ235NdYX&#10;vfwm/PEZZ5ZKGY09Bz/RrB0P/WeLWSfNvQytacU67tvNrJGqeSRH2MBNPPs+/IueteiX3EdR5meF&#10;H6JO5PQsPMzMuku2Gn/U2b/8NXNBfmpTL32ID5veAepyQ+R+5Weet2bwycv1LdH/r1m0WocmzTVp&#10;oOdW9zxN7zZeIe5lzXmW59gtnoRWI2yTTzLP+dY5ivG32afPMQ/hefOTC8f4vOQBuPr+M2jCL8KH&#10;X2Wm1jmwF10aLdPD/RFA402C5UlqB0F+5xYuU0MIgV9az7SfeqRmjQ/it8nj3YnxvhbwLQ7mZ8hR&#10;U5wf7yBryVQGyNuJ6/UJagEz4Ekaj2AVXQ9uUOy3peT697uZGZJp0B+2CY1y1vxoWB25BpwA/ga2&#10;+VRrS1YcLtUO59Kcfn+8gEaJD4OYqi2B93+YOB5EgwuBFR1woKVwo4XwrWawrxVsaWGLoU1qi5aq&#10;zPjKsDZMxLyhu/imtbWFbUF+52fuSZA6nNbxaQ+xoU/6M71O/a4VDpqhXt89DF52Dluqa8zKaI5R&#10;MExr/HjY73ZeWyN4LNn0szdDXRBsE7652Y8IdcciMT+GFunC9xEtT1iKelkHGJeAW0nDWwLHW5Dm&#10;/MFFtY52FO4V7JsDh9AuwzVrR4Mtbee+Je/1wMW6ic9jjxzBP4A+NLTG7sVX0sb3LCdPaqDJjZEf&#10;hdDb7gEzXX2zeE932Rz8aAPzeqPEw6Xoks1swjcv2O2hH04znFvhxB5qZBEw9kHykAVowUuo2RXI&#10;P+eoFXQrvy3WHYzTvBk3XhvhW4Br68U/pDXSXeBaG/mHC1y/O2Njq/VupjaF76QTH8r9/WupO5Hb&#10;7DvDbJNP7eGP/8z2k7PXiBPye7nG8EgNqEa43MG4Is9Chmfj3smNdk992g7+5G/szf/y/+y935u9&#10;/3/NLv72v9meH//KNn/th/bEj/6p7fzmj2z2zY9s9wffQWsAu3gutF5hAu0yxrlJ0btd5NzF0e27&#10;6R8vwuHCG55gfYTjzH9929Zd+4Aa32X45Hnq8m/Tx/o26xq8bhMX3gAzXyPHO+ngm4v8zEWcHjp2&#10;xZafZU4Qz1sKDqm+bvV/q9amengRfSMCzwiCO5FRtLzGlKWpb/nrkxZg84BTrj587uSEKXSRbnxf&#10;FWr+Cf6+HUxrHSb28CptJE4NLMkz6x1byT2BHx5sFHcTvnnq3DfUL2J8h5/v+CO+JdcTm6ZW4cOm&#10;boEPzcdnednCYGwQHShOrVx1yfSKLQ53i8CRs+BNYuUO698NXyCmqP5yd5YuOTS6lLwmFbAiTB3c&#10;XcSHxfPSAcb5ykPWge4tfCuhKRXRC+Rn8XA9Y3DaHL8TtiXwmSTghimuSZvyDmpTHeDA9j/5vr3w&#10;23+wDR99ZqvxYXqFb2B1QPjGtczA2fLE97GzL9na6287HEYzOLTWZw3MaKAbKjdKcw2yxETNk4zA&#10;1+T/k+dVa17L3xJB30pwjeJ/4G4ZMDNJvJUOGoArBuFymgN1V5tEg9xHvoGukOIzNB9fM5VD8Now&#10;WNqJXpB+Ak7yOHVY9MnqsRecnv0Q+lsbmBVif1Rva4cjZviMxtnr1PHE9Zj3S6xOsd9u8q+7+HYA&#10;HeAo9yl1MeptwjP1Csa1f2C75o5oU0+68EwaobAtxHu1aX6+5mcJ4wJ4i6Nw4xTaYP30y/g/n8dL&#10;Q/8MeDly+iWwBc65az/zYtdZEzq6B23Su3w1vGWHTT190qbOXbWBo+ireDCiePX9cDYf91LmUXi8&#10;MA5+54ff9IA1fccu255v/MS23/nMhs7fxqt2h7Xsvmv98Cut99ZE/AhyrpJotl6ujeZS5ziXPeBs&#10;J/uqte3kM1YvjWbtaA1VeVtK7G+3zhlcN7cPXYfz1XOWOj05bJbjqZy6xgyJ5+kzYkb3+TfRYL/O&#10;3MhXuYYHyY22UjvnfifP1Lr1WpNAfeyt0/imp8Es6t9esK+05ymeYTxB9EpkHkGzBt86wO7Isjk0&#10;F3JsNBgfGktLN36D3lG4wqyDeWFwKVvscdZ1K3QPM7eqbIvhYEvgaS44XXMG7gPuhfm7GNwvVhsk&#10;dvagDRKr8Ta2dSSojakXjp5wvB6aqSiMdDHHqoq/LQJmBOEYWrt6Ib9f6GVtVN4bSHc7eBrKdaEj&#10;Vi1M35tHPd7BODiWskQiZ6kUvAxdMhCIUXvjNQT+gW1aVy4ExuaoJUTA5Y5kzTK9k1ZGuwnBQRPo&#10;MF3kuPHysOOHCYHN8mh2iMuxqc8vgGYZ4fcZYnGgOAhWV9A2By2KfhrAA5KAt4U7lW8vZw0t8jVm&#10;P7Uw029JdRK/+oy1MffqfnyS90eqdh9+/y+ig2bx783pnkSrC01vAt8OWH0zHK2K1gn+LAKTvV0j&#10;NsTzWuaaTqLVd6G/yaPSBEZ1Uidahp5SXrXD1BO/JNdHv0EXsWjYonx3iH1tKQzbIvTjFrRTXw/7&#10;AS560HtD5N699LCtPkxOTC7ckamiKaNLUq/04z0NMTMmEGDNO/KDIP8X4VrmmdkZH15DLKcuCndU&#10;D1/b8Hpi2277wtA6uw9PaMs29G08Imve/JptuP1NG+Ae1bqM+pvF5EDqZUrBK/LU5sXpmoi3nyO3&#10;eAq+9vrvfm+v/Xez2//b7Ob/MDv8y39rp3/9n+yl//x/7OZ//b0d/dVv7dSvfsM88JsWJ9cPEhPD&#10;aDJptKE4eXeCPLaw7zny3WP0FO9z1p/Rum9rXv4QreUT1jx8zzKH6IegX2EU7XH86lfsUXB4/js/&#10;ox/mLWsibruI1c2cz/rT520EPUyzBWNb9sIH0HfBhDzaf3JmEzF+G56WOQfLxNmkDWeoNahHzce1&#10;8Dbw4IBJQZ7vLM9cDX2kdzfcRrknPSY+8E9/n+TZL/DMOr8HKwNgW3iUnJufveBZkPcmp/AaL1tr&#10;fnKYEPGqhM86Da6FmO+XwS+WJC/18b4A+BhRjQMuqV6eAviWg3dKl4ySX2TAogTcawC80Ppe6lNX&#10;vScqnQfNzwePT5Nfexv0X+Qb1g6+eXmmffwcIGeKclx9cItOjt/XA78D81LsV9dqepngiwny9CT/&#10;nyeuq/YVE6agH87SV3vxl7+2Te9+w/HxtHOvL+Lc5LnftYam8vgSWtwk3G3d1bfgZg8TG9EbwLc6&#10;+cUgOl+BHCaEFi/sEqf743ztPDmS7iWtPacZl1qDN0UMDYN5KfAqAzao703rnAbANs2B8qHfRqSN&#10;8n85cSiwxK995nPlGYmCyTXiew7+pnUBq3CZCnG3AGcKgklNPC9+YRO8z8drgRxx5NKraBdXHC9K&#10;ev64Jfcccd7rYX+1DoHm3WutGa2z3cXzruPVHDHxyDH+bhRfbY1zodqii1ruH3XM1F70VHw6Pq6R&#10;fCcZ9iF7CCzce9xy6Ke67z2cm/5nL9n6m+/Z1JkXHXzT3CsXGOeF37eMz1qa2f0bLl23lS+8yjqf&#10;Z6jrwXW37obH7eBc7CKPA0N5TXOfhrc86qx7rXUgZq/fsRUvvksN8rpN4IU+/O1/7MyWDoDrWkuo&#10;m2MXD20hH9F9lOUe7+S5FId0ocG3rFjPhkdjFdwHPNVavVqPvs4xj5y/AVbesClympW3/sSmX/vA&#10;Rl68bRvfZ0bZmZfN/wj3xOXbtpOa/PKL9OUxB1f45Yev6TUOf6twbrS+byvPkQtdJMDvxe804zOr&#10;/WFTf6ru7xC4l4e/pYljseFpdK0JPO1jvOJJJhcocL6Eb6ls1QrgV6YCp8JL2QR+LI522pfcSTQ1&#10;eBnxdYA4sO6JI7aaHroK59eXpc+beli7l/gJR2jxZamBdYIJo86sjkXU6uIN8tcSPT7wngAaYHuu&#10;35p5z+JA/q5nM0lfALqjK5JxsM0NP9N6bBF64PL5slXKYBDfIXzzgW+haA7vCdgY77QUOWgPeWm2&#10;b8rBuAQYEqvAq8C6aOeQdZKLZsCUTvqKYiX4TwL/Ixjng7t5YtJWaw6+dU/id6TnrDVQAv/APbBN&#10;GJfoJl9P4FeBw24/dcMmuQdDaDcRahRFtDPN4loCxgjbtH1e9caJDbbz+jt24CvfxKu4nzkNq+lj&#10;G7V7wTWnR4/4shRc9/E7H3n8wNY9NkL+lsZDod6JtD6bZ76tMoomOgRP+/88nXmcXHWV9v2MjsNA&#10;Akmnt1pv1a391tZL9b53utPd6XRCVkIWQvY9IRtkD4QQCCFkI4sEBBFGRn11VBTHYXBf0HdAHF+d&#10;cccRmQFFUVxfX898n8v4/nE/1V1dXXWr6v7Oc57nPOf8BsixB+Fyc6xEfSoLP60Hc6dwfuJw2rsg&#10;hVenOG+dldA7O8mjRsid0yML0ILzNimas0CI3MDxLA7GRaOeVTt8X2jLObzxXfD/ZrRTp5sYDEfV&#10;cXUrMXgC3ZMa1+TxFRbbzMyI28/ZyKl32wB5XsvaW5mRscCS/fOY1YI3CI7TRixR7UeHZvD8zfAi&#10;O/TV79l7Xjd7F7h2kdsHXv+z3faNH9vZV39vD6FbftjMHv612aO/+KPtf+6b7An+JRtiVpjHWlHe&#10;XEL/1z7ac049gt54gBwY7wq1oeSa25jXesVuuPwBZs89Y2NoOu2cX9thZipRN1j2HubUgW9LrnzA&#10;quEfwjcH3J1z4l02H11U+agDL5CeMkCe2SQ8GL/Bx5wIGBUhzmuenHwY3hA1UuK2w30OmJcF22Lo&#10;hklyyzK1gXZyTeFZCOwLwO2EYUmwKI92kwcbogMTPrZpBrjud4fo++I5SsQOj/8TvtXRg5KcoNd7&#10;zmKwjseRh8ZYr2H+N0w+muLx6p2QR0T9PAX4W2ZsMd/xIt+H6MDhWteB03BfzX+Isu6171iRGK+e&#10;8swonpTumRYh7wuV0CqomQdYI2F4XBoMbwUDi2BoXTO6BDmj/C/e2A30isy1ID/n8HU0EPty8A3F&#10;b5f43334XuaUPYtf/hFfS9QeLmGwt4vvrhdPvmpomp3VSTydd+Kij42a5xUDN0vkFsKwKLgb4tzU&#10;g+BxXwNcIQde5MA14VuRvFD41gyO6H75l9STqDkmOlKch7DDxzdik3o38rxv8TuX+6P8j+YKJ+Ej&#10;mjWpvkVxixT40QGPad1/L3hylJ6pXeyDC1/k+TTrJKXnB5d6jzFDH4zKoZ/qPu33Lg4nXhjjfNVH&#10;oBnMmoWpOQBZ3m8Yj0yW996xk/2EyNfE6Vzul46aJZfNo/E1cr96HoRvTXvwEN5+1vfsp9E7k+Rz&#10;sZW8L67NEfjjzWDE2B2n/M++Gp4SRINzyYNqR/Hj4zNccNcpG7vrNNoo3BF8K6y/hc99PZriFvIM&#10;ao/wN4dacJDaXR7MGsDv2g9HnE6+2nnkARu571HbiH5SAteDfL7y/Y7ceYbb/VbF9St8y8OVNNfS&#10;hQNG8ADH0C6kg6bB0k5ms3dRfx3ENzxx+iHmn7zX95iufv8nbcvTX7R1H/20zbr0hN38gU/573Ma&#10;saET3jz37OPs/3GSXOUgeLyWmgN6EzqI8K17F+uf1wyg8cu7nF3O9wifi4Nl0jKFaznuUw+ranYN&#10;rEVhWxj8CrYNcDvdovA3t2+M+2ebk0T3o88sU2417T96bSiFT77BnEbmACfL9CmDPU3dNgjnXXfw&#10;mK267aB1zsFrVmSOInWyGDU11221qaES8696rBFdTnMd35lqt2lNw8T3UUsMzrMKa6bEmskwy7mO&#10;2BvidZxo1gJOBo9LjrnNef9wwLs4dTav0GJNzEeOJ4twN88i8A8302ROCo8IGJdr7LPOQfSU9mF6&#10;iYbMJR+NlLro36OOCB4XyE1zrUP+PjgJND4Hzqb9fVzWdgSeGQdzPNZ86zD5eDdxDcwLJpr5Wwt7&#10;2fWZ1zWBJ6UNv8YK2wgXGMXrFR0nZ4GftKO/99LflRi5kd5w6mJJMA7crkEDmsv63nmJPko+/8ml&#10;TpsUK7K/d6M58OAIOrBmk2mP8mC5w4pgTD91oiLPkxmcbylqkhlqtQmwuQZsq+YIgduZofnk2Pi8&#10;ef0EXpgwuUIcXdGj1yw3U34UalXoSc2L1lsfMUi+gSlxj73wUsxrTlmEz9jFexp30vDfHBpsxYr9&#10;9I/PXmDNs1dYsDLMHjY34aPAp0JtLzUfXWMN+8mglxb33Wu9J/DkHiU3Yy0W0fuCYFse/I+Cs+7A&#10;9daKvpPm/Ip4EhPLtvk9cDufed7u+cZP7N6XfmVHvvWK7fv2T+3oj35p58C0C/C5S78H935rdvk3&#10;f7YHf2f2GBrmmme/YsOXH7fRK++z/vsetCWsvfngVIj6ySTeXxV1tBi1ijJaRx865Lann7Pdn3uR&#10;OcGXLE9fdXwr3hJi1wBYNou8sZ4YqT1IlG/PO/kg+HbFn/OgelGReD16gL10iIvKBxID9HpzHaku&#10;5faAB1w7mX58IN0z2YtmpmXAOR2hPvIp8KqJddkmPYXYnoIfJXrG4dh4bnlsGpzLkdu44Fdi+hx6&#10;I/luRzi49dBcxO9y3Pp+k/4xPCPjzM6eT20NTRKfpsN1Ic4nfMygT8p7KY9IHozLji+By93I890A&#10;F5xn14LBSTBBWl0AnhBh7aeIRwVik/Qe7acTBMci6PDS5B10ixBrIUquJZ2j0D+T+ajUH8qdVsX6&#10;CjWx5vxYgbbfPh1/P+dL7Gkl5pRuold3C/uJUnecOHURH/nt8AlqvePE3UXMDCOXr2ygzkSs1NEM&#10;5s7Ah68+4SCPqedckmCW9gafjN6ieZMO/58m35BWmYOLZriWsjq4Tz8XwRFxVPG3AhgobJP+6e+N&#10;uXSDX5+JEcNTvO8C71tzGGPEQNXnkmBLw7aDfvxuvfUuv6ctAX/vPnyKvd7v9T287rqdFuGzigkb&#10;4Sl5vI86GvA+tuy7C05H/W49dagt++gZ2A9vpBcPPVX7lmpGonTUEteXNFXNNUuTC+TBSu29Kq9k&#10;QnkBz53nuTVzubjzML7MvRZAX2ukptR/HKy5/Qz64D7TvADNxHTBuBnooovPv4d84ajfczAN3duf&#10;5yF8AWe0Z3frNrQevovsep4f3tG68wCvvYn8YhPzFMDlpeg41HJryZ+iYMTi84+whk/b6D2XbdaZ&#10;x3y/5jj4mQSjI+gXFfB35HZ8pZxr9RziON93ajXeVDTO2M18vtLkb0NP4XUzm/DUoI92Hjtjg/dd&#10;ttms2wni3ijcbfFjH7ZNH/2MbfiHZ8HQKzb9BP4SuHOQ3oosNZnm/+n1Vl08yWuIGwrf0vw8gB6r&#10;/VMd1khGWMZRhAd4fJ/qNyixXovc5/FzgfMusmbcbrSHZvQJDu0BGgXjElzT2i9N+KbDzcNfwJar&#10;6+IWK7XhL6QWxXU+Nd3oY1y00m1deHR65nJNVjrwmuDVzxXMoValY3Kth8bIrC58b2V6vq6Cv00m&#10;9veiUQ+im43dtMXatD7BzVoHngZmeR76GdzNAc/iaJ0OP0fiWQvHspaklpdHu3Tpe4vGhX0lS9Cj&#10;ppmXddE8eNViZXhQENxIoKvEqZs75R7LkXfnWc8psCYGrrms4yDYE+bwZ0iDbyH00Th4VkK/zLaP&#10;WJ61lsB7EYG/hdyKZfGolNAD6/AeuuDfcq6/VvLA67rHLQg3KaJT96zaTU0eXYRalvY9nZRl/x7w&#10;s0BuPrBul0WIg9eC5cK2+iI5c7oZrwv6Ldhciwe0voAXk37yVB/zaOG4ZXhkpGMmGDfXusCJKrB3&#10;Eud6Hfl2lPMTtjWRq3tDC32910XzVW00NsD5TKyGfyyHN6xAD6WmMWsxnwt+0UQRTdcz1S5dYRxH&#10;BA1Y+Jbu5D0OkAPAxabiHWpdtAF9Eh3lerx69GCWb7nTquBM7jb2yaJupfp8/x1nzRnGgwsWJxrh&#10;5eiktXBm7dcyCc4ZJeYmlm21d6DfLn7sKXrDPm7rn33Bln3sC7bsU8/ZBbDtEXjbQ38yO/7KG3bm&#10;l//XTv7nG3b+jT/au8G4HV/9pu3/l3+3+1/6mW146nO2ljUy64HHbQqf97VwMZeaR47zSmw+5GPc&#10;LZ/8qt3/vZ9Z//14wY6epSf2HkvD+5wNt1FfudemESOFbQHy7G78Ab1olAn8CiE4Q444JE9MH/UQ&#10;1cOi3WN4ZPstRG4kTAvDm5NgVl1jr49bxfHF1DvnoO8PgzloeKzFCuuseRY+HHSEPEdmYA75yJCv&#10;Z6Z4rDBTfChJvpHkNYRv4nbSQsX7gvC+JDpKqHeEHj+43wjXAj0B0QF4E39XP4G0TOFhA3E0C0ak&#10;wAhhnPAtgjYxmZxR3Ca2fJMf06WDZdbvxJOJZ5ojC/7WsU4COeoMYJuT76KPkxyPdZHm+g+VO5h3&#10;18c1quuxbFUefTdgXTX1W+XEtcSOONjcTM9DQZyVnL1pKxizeY/VUCdUXJcXRNwsA2cSzkmvjPN7&#10;M1w5D9eJzMGrCpbVzlhI/8fqt/Ctc4x5nMRp4R24oD0DhG/+3+F28rd4/J7iO0zxnOll5HCsK3kQ&#10;xdGivN8QOWQCXhHHOy+fYREMzuL30QwRzYbWvtHan6UobMJLGeY7d8COHnTqtv0nTHuwxMEeYVxc&#10;/7t1L7MO0TCJ87qvIKwTpvGz+s0LxH3hW4TnFcYJ39RXLb+MR3zTtVXg3MR11QshndTlZw/uVkSL&#10;VC9hbts++OAe9vYkV9h3jL6LC+igp/2em9gaNE/wLQ5/69t/j82kflXh3DXzuIbroUpcfhkxne8i&#10;tVzcEd4KTkb5XgpgXMeew2DEOng8vja8uAF8lHF6CoJomnXUQzY+wYyFY+dNsyhXohGuePwTcGLm&#10;9utaRAMskBv07KEHHnwRvjnkcC7YpsPbtMuGj5+2BZcesYE7T4L7u+G7e+grOO3j29j5R63n7gfw&#10;Sd7FfWdsAi435/ITfh0zTp6jvCILhktLiVPryeFZCpCzyv+fJy8RvonHTSenaOMz0r4Med5biDww&#10;AzZ7YFma79Tjc9Ucg4TqufyeIReMkofVk5cF8ZXo53i3tJc5VplD/S7t+b1rddS9apwUPV+t1jE8&#10;2/r4WxdaSbgED9N1DwY5jWiOnb30wrXTI4fG6BXAqYrfpxxF1+tC3xohf3fxo7wtmIeDTLdO1t4Y&#10;1/m8ddQgqQN61NoicLUkmqPr4CWBUyTBtmy+GV2SOp6TowcuDdYSm3MVdEN0NWqC9W6Jmfse99EH&#10;AF74Hkq3DH/qAF/gR+VuayG/biWWOPy9Dhx08u0W9/DDgIVpsK7cOgRn6+X1wbdUxcromPLLJMHG&#10;NmJFhrpEHA3To1YYIg5ExeNYa3OoF/ThqaqFL1b3TjAbZ721kHskRhZbpX0muIyXk3ihPoSaUhf5&#10;7wj5MHvGZVvMoX4WBtdSqWbL5trAa+qU4ZzVObwX8LqOuOPg5yzCcWsVe/DJjMFXStRW/hpMfic8&#10;sw6/TAoMSXPkORqJcS1jxD14XQyfyaR0D1yBPKZ/Pn1bq2xk7U6+K3r+VLPksw7D3WLwOOGbw2ed&#10;KVWYS9MLhg9bpH2Uusuwhbsn6Ikih8NX346nK7VyF/1FtzATgPqbtD9qA966W+mBgJeAsQ4zOB18&#10;QpPIEwKVIbuK/OAdGfAYTqmj6/A5u5462cD5J2zTMy/YPS+/aQ+8gSYJvp18/Y+25cXv2lEw7uhP&#10;X7czb/7JLsPnNj73om390ot2+Y0/2dmfvGEHX/ie3fjk09ZAPHobvpUY2NV0+1lrxPvWwDF68Unb&#10;/tkXbO57P2JzHv6A9Z9+2KLwhwjrqbjjsN/jWqvYSyzUjCz55kvUS1ywIo2WNHjLIZtODMpwzdSi&#10;B6j+FEUPqG9CywPfMuCT9GF5WdM8RvgW474M/K1MvFAfQQuY0wBXy3Nt6MiCceJzyb4J9GS+M/5P&#10;/C3BrTMwATfj78Qp9SFkxlkP5J9J9JU4PCoh3oamEgff9FjpmTEOb2IJNc5l1rBwFT0CS9HBqTnw&#10;voJw56v6Z+MrJEYTR6NwmCbis2Kxeoi6iM/qo67mOpdvWH4q1Z0d8C1OHc5Fr0y19rF28F+Ba6rX&#10;1rDm6vJ4x4gVSfG6nlHOYw75Mr1WxJwmPDUjh+9mDtRuan0r6dFfQ98jeQSxXfueJvhd+woIk1ww&#10;rgAuRcC7yT1wW2qHAXScEPisPShT8DP1wmV5jGpwZbAnw/9qLrQemwDzQvxvHdf7OF7blWhdbTuP&#10;gF/r8ISsQp8ET+ExMc4jDofLEofL1It0aL+YEHqW5u/LyxkUDvPdl7bTp4Y3soSWKqwTrrUfugef&#10;0iFfM0wSa4PgRZjcpXP/cfqt7qWHQXrodv+2AFapn0F7KEThEh1oepqVI2xXP4M8NimuN/XzZXld&#10;9UfEyaE0A0bapOZRJnkOh9dpOXg387OO+LPDtL91F33WqoFJS+xFOy9zLZfRPtVfWA/+hMiLtEdb&#10;E/E/tgKMXc55gOUp8pk4tbAUPZiF1ZvhYsovlsItl+BLWWgB/CjFtdtt4vgZm33qQfjbBRu46wF8&#10;pGf9WlY1+sUU9ALNQ87z/GHeWw21C2Gn5kR3H7mXGcbHbM5F5pZeesyGTz9oGXrQopt2W4rzH4az&#10;DZ952FKsJ5f3qx567cM9ePQM/SW34HNBS+Czbtq8D86JPwSuIE9SFddCmc/fW4lfSBrz4jX0O+Iz&#10;A3Nd3muC89D+hxn+VoKrawZmkDwyTE0kRT1Xe4/Ir6W6wTXFDnJDvHdt0/18NUsO2sgadbLiQuzJ&#10;4mb9I9XUaZ3U13pnM3OEtRel32caPGMysbEKflWfB9f8A885GBeJNFgJ33yOfL65ew6zPW6i1oaf&#10;MEo/Nbwgg37SQr7cz+clLSTlNfn4luL1knH0TfSyBJxC+FYUfsIdY+kGannwNvSSXHMf/W7NPs7J&#10;s5lt6vXxrs4B97i/HgypSvDYUqc1Ezt0vIVvYB745uSoqYErGXTLfNOAZQpgI/zNSTRZFkyqdsFU&#10;8C9PDHCI1VF8Jnn8JmFigQOPC7Mue8mnmtBJphK3psLhMuScZXIP4Vs7tatkTliIX5EYcm0GTAbb&#10;qji3Kn52OD/N6XTB1DS/J8C6CJgdiHP+6bdmr9QSb5LUAGuIPcIb4VsnXt0or/22WINdBTec1tCH&#10;l5MaI/fl0aWKxLYcPyd6FuBDncGskhvx+l3va2hN9BTXZfXcvAbcLfI//C0eJW+AH7vo0MK3piE8&#10;lPhNq/DZ1JOTNNDj2wa2ta3abYkVxEzwrYYehvTmg1yj6D7LtlAzoqaK5yZMPpOBdwrbgnC4d+Y6&#10;7R3ZDruGcwhOrLC+Oy/i9XjWVnz0C7bri9+2I999zT9OvPY7O/em2V2vvmnnf2d24Iev2D0/42cw&#10;bseL37HbwL0r/P3ya7+3kz94ze7+1su2/IOfssB65t2CabMf+l/sBfWUDZ1/3IYfeMK2feZ52/0l&#10;6nfP/m+beOj95I/HLckaUo9uPTl2kDjrEHs0BzLK+sgQh9UXFoV3tRB/+nhMlrxI2BZsRbuH/4vD&#10;qUaaBqNiXWO+5iitUX0C7nR6q7lNs35KrJ/KzMVW4hrPgTNZciRfq+wew3/DdQLeSSvOjS401d2E&#10;V478JvAh4Vtu9hIrUwPPDIObfTM5xszhNgKmiP/73hSwsahclXOWj8cl1gvjWpahQ3Nbw5FVXCV2&#10;p+AOnXjMmnYfwYfI/GnFVHCirhWdg2ssrJxNOMfPCXI5aRzFnhE0DHplGtE5wLW6PPkYaz6CzhOH&#10;S05rZcZKG/oI8UD4Vl633brhcDlm/aVXoRuRHwjjpPn6PWvwGHn6hW3CuAbWjnCqmmtWt9q3R/sE&#10;hDlv1eHiC1f72FZZBxcg/jUSB/U48TodCfie/CXLzz1qG979QWaBohnyPsPkKr5vA3zzfQ5wmsaN&#10;+C/hlcK3LHEySZzUrGFpiUEenwErtJe29hZIgx3iEx5YIXyTdjiNOKq+val8r7W81wp41Ae+NW4/&#10;wExnegD4vXnHIfQ6PGE3rPa9kWPU9YakwYLRWfih5rAUyS9dME5aqsfri+v9RZ98ay+4wxYDkzy8&#10;gJqRqbmUwraBY+fwne7Hs8G8RnA4DS7oufy97sBc1RiFb8VNvCfme7hwnxiYluH9KteILoXnrORa&#10;pwfcBd8i16NhL1yGfkwejK7Zsm0v+xMc4HPYZc6aneSu2y3EdaV5KCFiRpz3H8BLXM3v4oStvN95&#10;DzxiWz/8KVv9/qds1d8/ZTPOXsEXedpSnLv2Rm6m9jZw/xXrhrtpPkxhB/VFDr93by2zWcjDwuQs&#10;uVW3wEX34x/Zj35KXqF1yDWS5TtKwsGDc5bCN5ega8Pv55MHkftFyek8ckjpkmV9huQOYbBY+yxF&#10;uNU+FFH0kTznWwVOaL1ofRYm8EXx/56eo4h/3CsS57PUhvB2NHVZG/ytU5oE9fZYoZ2+NPaciWY4&#10;smhrngUzJbSpMjommmbEs5b2IWvsmAHG9TKTGa9gI/u1wK2qiOXhUqevc5a7hywJfsWzcD7wNJ31&#10;LJUB23hNx0n7Ppemtj72Gx3CW9kKZjXQDw6+EV+CReZ3gBH14FSc5wvB5+rcou8FrAPbponjea1W&#10;7hqxcucIvIJaGucc59yFjW6+zdLwqiRcz0k3W4j/ifB8mutcFWdmMzUy9bjX4pGJxBstD58KC2vQ&#10;BifjB8mRL7jkGlPa6FFHV9HesAWOFDpd78ACKzWiWVETi8H3asBM+bCvAzdrOV89bxSumKS2l06C&#10;b8km094GIV5XWms9j9MhbdWfxwIG9+DF7gJLGuhJqgP3JoE/V/EcfysuBz6H4KAuHCNZGbB8H5oP&#10;HK6CV9UFa+uaVbMbsmucHLOb6dcQjnLrpvAJ8TnVOHniG+dCrlOBh9TCaafwvUWoQXagAw7i3+iA&#10;g2cW0mvLTEnN0tK8SO1XHJkHRgzMZe7JKN9JjxWYW+nxe5T3fm2xD7/NoE2iLpehftd120m77amv&#10;2MEvf8d2f/obtuMr/24bP/N12/zVb9vJV39n53+L94Sa293/9Ybd+fLP7fTPf2v3vfpru/D67+1h&#10;/naRx1zEZ/konO/Q89+zhjvOWM/9D9sqvCO7v/QtW/DkJ637zKO24/Nft1M//Jnd9c2X2LP+Y+xX&#10;c9Eq5MIF4oS8EAnyPn8/TNaKeESaXDg6hsYu3ADv2ojLHj/Lr6rPLcz1q5+jXaP4sMb/P29LgGny&#10;Twrb5AuRlyTFGitzbeSEY6wzHeJ6Dvq4A8YleJx63dQjXiCOyGeimpo4mbhbkZy8Ga+kNzLX4sI2&#10;sCbUDfcHV9S/I7+L+t9aiGsl1niGc9feeCnyxY516EPEjSjxX7HCBd9aiZWaWd+BxtNCPO6Bw1aI&#10;IeEuMLPQ7esLAa5B+awSYFuKa60IR8vzmq56hlh3AdZXimsjxWu7PeRcrMeplX7yAc6XONRAXFZ9&#10;JE1dppF4qb281ZtdTUxJEoMaiJviY0m4WZrzaoJbyjMSIA8QVtWMLvJrdsK1NvAstnwjMZs59OCO&#10;+teayUtUaxOvi/A+dch3ufyBx2wFmpf28SkLs+BQ04iJCTS6PPWmCnyydSv9wxvRFcE6D74izS69&#10;eju6LVoeOKzZlaVtB9Ap0TY5dI1ob8++O+gz2b7Pwmh/8tLXL1gBV0Ljg2d17kQzAE+0F660u849&#10;1J/W7fAfp8f2cj7yxstbIn+PerabNu8F+8GhjfBorkH1uTXxPOLVXYdOWJnzSArftu4F38TfeO4j&#10;J+lxuWyd6Kl5cLgAj4vxfJrxLU4oLqhDGmd+y16L8//au0j4rBnO9dTk6sWxbwb38EqkwLfQ+Dzq&#10;VqzbiQXwpWXMxJOuqn4F+hHBEB0BcqfQPL1fYg1rZBJro4rbDOc+cOdZ2/iRT9up//Nju/ubP7Zb&#10;/vlr1k0Nu4Se4uJHqNx90aaffJd1wtM0jyiJbqK93jTXKE6OEp6tGXGsF3KZBrC/k79X1uDj4fvQ&#10;PgiqrZXJFQpcA5pfGuFaT3ItxcBah+spi/6Yh6unOM8Cn0GJzzbKWqpmXQVZi1FisvIk5azXkV+q&#10;vhtmjSe45uPgaoQ8yuugntyALgHOVKFjOQVwonuGNVIbyINbwUyTj2/V1MCmUTOrw+MYypWJ/3gk&#10;wKoI2NDQ3G8emBYFOyLggTS/KcRsYdxUsKTea4FTwWOyxHH0UDdXtFy+aJlc3vf/B4NxC8MxSs34&#10;FbXO4G7Xws/q4Du57pmWJV6ovjYNbJA3Qxgnj/u1gaRVE7Orop4F0P2SDd30d5OHSgPkSMBZQ9zG&#10;PXRBMC4MpgU4X90K27R3QYhjGlijfe2qQ56Pbx79cHUpZmhx3zt5zQC5/DTOYTJaVRB9UrP6ksT1&#10;SOe4tTH7X/imvbfLPbOJ99fTPzvi41sdn0OKnDlLrlyG33nkza6wLFaizvcWxkbgjgHuqwMHp/F6&#10;k+GQqV72BJpL/WLBGuuBNyXQAydT23t7rGxXO0X2JUBfJBZ3jKFzdc+DF7NfDF6QdP886ia9+Bq7&#10;7GpyEeFbFC6cQHfK8h0k043gfRN9/HBZ+IHwLcznK/+BB14Prtxh/fC3Av17gRE0Djyi7lLycfRy&#10;zS6uRzNNUEeJDsJJwMOWUTRSDhcMDlA7jFFL/Fv6BWP4QWP00m184h/Zk/AV2/nsi7b3hR/Zbc//&#10;0DY99y07/vIbdvmP1OHQKt/F7e0/fhXvyX/Zpd/82Z7kPvG3Uz/6uX9c+Ombdidra8alv7MFT3zc&#10;9n3tu3buJ7+x3V/+N5v/vqfZC+r7dvjF79ueL7xIv/FHmLH3Lhsmn5xBPlkmZqq3Kgx3C6EjBlkb&#10;cW61l6jwLYW+oR7uLBwrBh69hW/D5pBTqedNvW951nuF9d/MupMuKWxTj5xqY+rZFrZl4Hniepqp&#10;lh7gb/xf1H8OOJjyS16jTBwRh/M9mmCc+J/wTf5m7TsvfIvhb46AN2FhHNiix+bhEgMbdlsf8aaZ&#10;mBwFJ5LE/g5iYF44AD4H+D1JPB08gi8dfCtt2+/7zvLEjtZF6AzT5+K5oq5HTvIXfHMb+lhHPfiy&#10;4HGqyTeQl5H3RJrg9SPz8B0toT9inn8O8oa6+NkK1GNKa5WH3wom4ePnVjFXWpzwTfFd+KYetjzx&#10;TBgnjpaHf4WJNT6+cf244JwwsIc8P8V5Z8HILuJ6p7CL/xUf1D6n2qOglvermt4o722cOFrZCpei&#10;Ducs3cCsDLRQ+JuH96EEn9QhjVLePs3wL4AB2s9a+7FpXx/hfx7sqSNW1nCuCXC1gkem+wiztLj1&#10;0Nvy/E8M7hIipmpWco7PUHtwequZEQOuVPhs5Sl0b9roP057iGdu2gLnWeJjnMv11r7jsI9Rwjdh&#10;m/q5px9DU0crlWcyyf/HeD7N1syCTUnyhW544l/wTb6YBH0Icc5T+Zmw0+/54HzFA9vIX5qp3Wkm&#10;aDMeldb9d/k1MmGXMEz4lphPzW1kNlixiGsfbZ2+geaNnDefj7CwDmyRr0Z7I+p1/D3CWSf+/Epe&#10;v5l69ThYdvP7Pm6H0UeOvvB9H9+UYzbyPWSoD45eeT97DnyM9fYQ2HarTeV7jVK7CVOT1Dyi6hnE&#10;LfiA9qZIc50WeU9pOGKUXE/706f5/hqpFwvjtM9SjDWimcwJ1lsabbLCtdGi64O/ibsJ37S34BTW&#10;qvbRVQ9Wkc++Y9NeH9NUx1XtQbpBcTnfOddY6yzqAz140XONdi0YU0/8S3LN51uH6NEeZJ+a7rf2&#10;9QYTasL83cmCUWUO+JOT8bFKeBUBH8NwQJe/xajVhfFIRl16BqgBRRPiENSBeEwolUYj4T4vyzzk&#10;DLU7z0LhuP9cqULFrwNMimTtb4jjmkvVTA5QIoaWZlD3IQ7XoVGGwK1YucOug1MGwLd6OEmI15Kv&#10;UtysntcOw99SwjduxVfCxPYa7q/W3/g9yXrO8D6T5Ka1aXgmOFYbBW/BtRL6pPYLqomp3t5Bfzs1&#10;GfL6AHm9N2ORlfF6eL3EJHrWonhqdKTxo7Tg7+hYupk4uBh/DfvjgGvZzpnWiCeynfpaDi0wAA+r&#10;A8dqwdd6sDXBa0fB7BowVnOjr4rB++Br3iz2aMYPOR1drsCMwXo0wKvSzLPGR1oHVnfhU19MrEk1&#10;j+H/pO44Qc8V3g9xB9WMppBrXJdCC+V14nC+JPUxN9dBjOuzLFpkGixKMwt0Knp1DfFL89z70WC7&#10;4W0pPJSBNvJ3vCsp+U2YyZKGU9by3hPEsQzXUYlrNA8+tM5aZjnee4oZN9rX9mr6FmqZDzl1ZLkt&#10;OfOE7X3m6+iUn7Zj//qynfvxm3Yb6+TIv71sp179jV341f+zR/5gdj8ekwPf+J7d/u2X7NJrv7X3&#10;/MbsQfjbMTjZ+k980VbQCz5w7jFb9bHP2/7nf2Dnfvpbu+Pbr9iaf/qanf2PX9iSDzxN/e3vbeal&#10;91onesn13K4D67rQslzWRpBzFmfz9wkdmgc24YUE47LohmkwSTxL/pIQGkSAQ3NFwuR30j7kdxwg&#10;5xxcCxcAkwJ8Vupzk8dEGCQMVJ+25pHkwC9pkeJsEe5XbUDPk+E+8TfN6BJmicOleax8kcK2BLp9&#10;DFxT/c0dIiYN4nfmiPK3GDyvdyPz33fhVYNPOMSFMM9VIi4kiNH+TN3r8ZpRf+uhZlOBJ9RSs5g2&#10;AhYTo4VvubHF8DTqeqznOq5LaZXaLzFA/lWdQ+tA26hD25jGz1HWfQufVxufWwPxI8zno/nIMfLr&#10;OHFHvdWV7Qfw1cNLwI4Un0sCjFNfgvybHlyrffsh33MRRk/1iDE6xMe0T0C97kNP1R6l4msu3MgB&#10;U9oO3s3eT0f9+VZBNKnr+L7EhYTdNZyPPPjiSeJGJf43zXk0EtfEV3J4KlL0g4nLyXORZA69fAse&#10;GKw9ZfLrme0Plkhb1L5s4nIhcENHaZs8iAfpC9+PdwXPGLiToKYVFYdQDCYep+EaWbhakXpUgffs&#10;cSsvhLwt2udcHHQasVmeFs0MU293y84j/l4+wu4GMFG97trzR/vayeuq2p1mmrjwzSSaagcYNXDn&#10;/eDnAYsQ9+N8t/qc9HmGxEX4LNQjXuQ66D9+zjqPn6Xm9ZBfw+vj50bOP8P7LFF/iy1cTm6Kr2iI&#10;PSF7qSHMmGWNa+lF2nsEL+kuXnuNRVZtpu4A5915h8XBAoejZRf7Cuw74Xsd1W9zw7s/ZCPUzxc9&#10;hjb5sS/6R/+FJ63tvkfM3XefjT7yUdv/j8/ZOvLOnj3H4X830/NB/ohXLko8CKAnBch9w+TC2ucw&#10;NYpuQtyKzIAbkNel4JHa56eEDpHkmnbIaRLcal/3NNdaK9g2uP2gNfJ5Ffmu8lwXdfC2azqZcyF8&#10;4/vxthy0Xvx/8r8l18H911IfhRN4W/iutx6yoRvpgRqdMKepw/eQ1IAHEbhRivwu0zRgXcTlSvc4&#10;PIS1EMriXaRulm/Br9GCxpfn5zJeCZeZVg6aG/xPfn5XPKiAh4M6GvgWgvcF+VsAT0l9PAFfSRLn&#10;E3CshOXggm4iC/aBLWBsDRg1OZqzSeBNCK1t5lr2UcJLNUCeNIvcsIH6exXPWweOhuEl0t/U7x3h&#10;vMOJEufigVNgJr+Ls4V4bBA+qJnMOoLgXIz3J55Y7qKe1Qq2gzERsCAYL1sGTbIJLAlJC3ThgfDG&#10;HJwsSUx0WevyMTbCY4RvMXz1gUwX3HQAD90N9G1vsfGtaNLwrql8fgke3wFuTF/I3pfX32wN5DLa&#10;48A/qNGFiSshzlW5wNRIns+kya524ZFoSWX60tqpfXXgRyzPW20JzmEK+fYk8HwK760Ex54x/yZ6&#10;2/t8jPO4nopDcAGuowRcIirc5jsTvrnFLnr6yNWpkWn/o1w7XgZqpQ63bydfuIacPQEfbcTj3zDG&#10;2oCT1rUQn+kfrwEDExP43NAnNa/EIz/S9dhC/BM+tILDRfU08Lgk5zCZ/7umeRTf+hL2UcVjcv5J&#10;m33u72zvV75j9//gl3YrWuMBcOsYHsmT//lru/jLP9gV8GwfdbebPvEZ2/Xlf7V3g3sfhsfd9/1X&#10;2evpI9Zx4rJVjl+wXV/4ph168SW794e/sGPffc02febrdualn1vP6St4TuhpIoakyW/HWPebn/w4&#10;+4Hdgb71ln89OXuZv27CYJn2UBO+pYc5b36PdaPfgWkOt2HwK8j6US+2PPpl1tkMcGUIXUi+kPqu&#10;EdYp2AjuCOtCeiy36gMojC+mz+JG+izmWYznVc+c6mjyToq7JVib0jV1K3yUR9LHNnRJ4Vt6eA6P&#10;W4COOZ862wJLzlxotWBhIzyii7jcvZn1S7zV3C2PNe8Sd1Pky5rxIa9ennqHPBd/BYb+dQd8jXOv&#10;kFMX4U7NQzwfHK6e6zpMzhZDnxS+1ZJjBaV5NPQw44R8D5xvhuOKszbymWnfOc1PSRG7E+TWwtH2&#10;XUf8mo/2/fY4p2Z+L3GrmZA5YnInvKxlw63kFWA6uXwWfVI6o0cMTS+nB4q/K4637ThsqW176f9g&#10;Rg26nTCuGXyW37AWvEjzXJqrXAX/1a2eu2HDHg74I++3ldhXXot3AXyL37CCPvLlvtcktXydj285&#10;NFRpiDm0yvLWvT7OyEuZ4/ldYqfwrQy+lbZygG0ZHu/SRxxFm5S/QXN/M3zGOXhrFk0tDe4J+1I8&#10;p7BNfQnCNM0sqeezqeOIgkN9B+6hZ/pu+s1O+piq/bflc4mvYB40mqhml4SI1eodiK27hWuWz3AP&#10;tT2O/Lqd8B90E3KBBris5rrGWG+a8SWflPZJnX7igrWBhZ3gXIV66/DJS+xXcCc+0VuZSU0ugc/d&#10;mTXfagbH8HwPWhT+1rNjr82/m57zWw9xHustCMeNw3eLG9GY4V6Dt5+2VY9+2BZeeh+a7T1+P/ba&#10;Dz5j45eeZJ+eD9nyD33WVvzD520mmKYjc/icDV35EHtoPGVLHny/ad9c4Vs9Mahu+kJyP/RCNK0o&#10;eZXwLYhuH2FNBAZnW5C1on2ohG8Zrgvp7so9Q6zHGGtI+9hrL/iGZXBhPltxN3G4JNdkzRAeP/5f&#10;vpNGeF95xx02C//0bGoV3fhQOw+eshx+gRb6hRp2HrWBpSutEZ02ho+qKttoU4nx1WCLQyxMlvqs&#10;l3Ntx++dJe7XBz2LuSX60gbYE5v6TwafhofvMhaxoBMD2/BfxlKWwDeSh8MVwaCkAx7C86LcF42n&#10;4CguXAU8TLlwmJTli03olCU4HbwPfKsl3lZTM5sMDkwlnvfeRK4HR5jYdJutwUPVTf1zklv0+7uC&#10;8L1orEgdD/0NLEvyf+G4OCOYB6Y5GTBSWAgG1vN7vNhO3QEeA3dLc/7l3lEf32rAPGmr8jl6xW4f&#10;38LwLM1kCZT4HU2lQt6Zh0OW0QpLxIo82JDEX3Fttpu+ixF/RnEL+NbJ9RLHD311y3T6CNZT01pP&#10;jwT3g28xetnU313fwKxqNN3J+XYLBtNoluxd5xTworTaZF53Gp916Xq+F3rNelai3axAE5p7s6+T&#10;TgYLrwqRK9Drnii389m34KOBQzZTA6RnT/imQ36HaCv+bzhbAj6aRkN1PHwk3gC8c9yinfOoNbH3&#10;Dp/RO8rU9DpG8TkssNbR5eiO7PMzsJjnY642vYxOPz3HYHpgeKE1E9N0vXnEAM2P0ueR7ycf4/OI&#10;k69FBuFw5SGrAt8KzN+pME+1/8gF5nF91nY884Jt+9zX7eQPX7cLP/+Dncdr8gAY9zB+yUMvfMfW&#10;Pv05+Nrn7Mjz37XHf8Xck9f+YIe+9h3629iL8Z7Ldu4/fmXnXsGfwnHipTds7T//C7O+nmP/4bOW&#10;Zd3HiGHVxI1WYssiZmwUiCtJ1kUCbbGV2NDIecfAfnGrAnHbYz3JEylsE2cTB5P+KB+W5kbK/9EK&#10;tnSSrzcR92LgVBC8clhjDmusDqyr5bG6jQy8xcmEe+J30i/j4KP8JP7P+l01PP4mTpjnyMBRkgPk&#10;tlyHTp/wTXU5OOAsPCSzb2S2Mp85uW6KPCZHvt8ijF2K/oNmmV25BS8DcZxektZ1e6jZb4dTkLvz&#10;uLdz7v/N0pnFRlVHYbwao0Hpgq12m+l0Zu507sx0lrYs3aYttKUUKjSNFWyKRCgoUlOgdJEqaQul&#10;QETAFBUxEUgEEbeQmGgCURMTlwe3SHwh8QUiJpqYGH3x4fj7bmxyM9Nlbmf+93/Pd75zvnPOXcu4&#10;ztjbmj78EfZuHdw7uLTd66/gY487yjPWtHp9u/xLV3l7M4If66IDSXXD94ibpNnHLvsujI+meGJC&#10;OjhsbmrXpPnBF80EcsG1DPgm3YI0nC5HLRiiGKVqBtS3RByzFKxMwEXU36OTWKP4jbQfPmqqHqB/&#10;S3oKXfncCeauLljroRNoN+ArnEt5oUJ8hjLsoPqgCN+aRqep86KGBU4nviJ8C9OXShgXgr9JI696&#10;Z80NC27mPHC4OBqMOvJV6u2v+olKbKOOOnhPmvdQA0d24XwB1ly8TVwhxVpq9k2SHFBCOSNsapB9&#10;L5yLoOVQn0TNDqgenqTP9xA9zMAl1mU1+7GdOEIbeeClcMYgey/K9fGBURnWThw4CLZmsGnOLvJp&#10;e/ZTW/ccmhfWU7yc/xvFtmuGQsu+Wa93WRl4p34tSWK4Wc4fmzhokX3TluFxJWu2YmLGXF4f57OX&#10;b8AfANOK2rq4Z8kh92209vEpe/zFl+mLwuuokSvZPMTcVe6HJ8l9ggVb4WCzX9ywnR98xvwAZh3M&#10;Llj/uavMALlqA5ev245PvrX+t4mjvPa+9V3+1OKzZ6z+5CV6tVAHv+8wMWjqEdYOkrugTq+BflX0&#10;9Ijg82bQ4CU78bu513RUwE/8ik10EwPpG/RmHCbhp5oFJV1wFD6sGcAhjiS4rhoA1QKEhIH4dep/&#10;6WM/aO7ACvwUd/yIrV64aD2vv2v1h8H5I2fM2XvI0vR60GMT+prUmvUW+B/f8rGzOkrppVUJxiXQ&#10;ysfAOc0Mfagkiv6vxlbgGwrfAuTkysCpUidoIddF91hl/vJKD98ysVpLglkRatl0VMLRghwljkN8&#10;LuxhW3ky7uGbG09j2zPkycAjbK0P/MnDxktT4YAlqlHdODpjT6EvaiQPUAAeFcITC+CJwjdhWwrf&#10;M048MggXq4CnidOVh8lz8X41U0e8LYYWrLqxA1zKejHYVLYLHSE9hsFF6RyFccK3DLyxJIi+Bb1J&#10;vlNntax7A36w7GGkaZ2F6td42Bain9f9Dj4w2FGBHxDteQJdxpDlYSfu5jzL8Deb8a2bB7CtfIZi&#10;8DofDCuFExbyfu8l5uvzu/Qiq2O9+fzgXa5DD2pycNHuAfz+jbZ2ZNrW7Z6xVZwr1LbeCvl8uR5e&#10;o18lv1bgg2NWNaHrbrIAGBduQZMAb0yDxVGeVxCXjJEPTNYT+6pGC+dy3WrEVbDBLf12T6rBFsFl&#10;y8C3CLYt2ztkXQO8715qalaSA2kjR0e8UvVIDhjd9iw1aNynDvbXh+11yLtpTYprO62yaT29Trfb&#10;ohQ9xHhtLtqXxcywqdxCHGRmweq5b9a88Y7N3LhlL/36lx28ecdO3f4TPvabjX35o01+c8N2fPS5&#10;9b55xZ7/+mc798e/dubOP3Az+kjsP2YLt//2sG3+5u82+f0v1n3+Q+s8fZ65O9zv4zOWDxbd17PJ&#10;019nJ+m9hI2oxrYksQsduyaZWUQsjbXx40umiIXIX5G+Vz1LvF7Hq+FN3D8lDcQowas09ixLvCqF&#10;TRO2+cE0v/xPNI7CNdXC6VGHepiEwDPFIMP8rQ7FIPUz4VtgJXFHXi9dVwY/NEX8S7+XdtLjcJwz&#10;Iv4GvsUf2UR/ZmI32E9hm8NzzWysGaJuCA4gLXVi2wj9l572NIbNw1NeXxbpKNW/Kg9uKHxTfDID&#10;Lnj4hm9SAWdbwn0srW+MNRDGBZZ3gG2dFtGa4N8I27Q21XC+2j56HlM7GFqHHm2QemTsbXQIfkEs&#10;JRebUwFeab5Z1TNjHidyiOPGsOPSnKS28hy8LcKPEI8r0nrz/sTbeuborb33gKdDfBj+kiONDXmp&#10;lmMLzDe8yKzKC+DEsMdFi/k/pdg/8TflGtULS3k4zZ2XDk/Y5m7eDt5s83JMIfWnAi8d9PJV5OWU&#10;h1M+Lbp9N9wF/croAbSH2Hd8nTBrmCI2qPhlBu1lnL9VXNK3gc8Lb0uAWZqzFmO9Xb4P41cEuA5V&#10;8LkqzimuJw4rbBfO6bnw87GFc7aW/G92ap4YJPEy8FGazwCYnQSTVd8gjGt/gTqyEeKt1K3FWMMA&#10;uTHhm2rU4/y+mrXMgm+azS28V++UJH5cA9hZScyzlGudZN2yxC0y4HRoK/yYdSgD38TZHqT+x4dt&#10;d3r7rXlkzB6dPw6vnGUthq14kFkQ+AShbaPWMXfaxj7+yk79dMsmrn9H7+ULzFg9Zdl5aglevWJb&#10;6Fm589oP9F54z1JzZ23DxWsWnX7FEofOWuvEUWoKxtGG4H/T60kzkhdn2ukF32oxbGIjsadG9tFy&#10;/KxafJwQPnE5Pl15F74e172G65rGD4oQMxDGxdivmuMrDudy3RPYmhg+ahScE74t4T4q4x7SrOIk&#10;90Jy6jj49pZ1nb7kYdpyerOEds9a5sBJC+85aHk5OTlFHPoq4NDz/wAAAP//AwBQSwECLQAUAAYA&#10;CAAAACEAytUkZh4BAAB7AgAAEwAAAAAAAAAAAAAAAAAAAAAAW0NvbnRlbnRfVHlwZXNdLnhtbFBL&#10;AQItABQABgAIAAAAIQA4/SH/1gAAAJQBAAALAAAAAAAAAAAAAAAAAE8BAABfcmVscy8ucmVsc1BL&#10;AQItABQABgAIAAAAIQB8DAbmCBQAAB2AAAAOAAAAAAAAAAAAAAAAAE4CAABkcnMvZTJvRG9jLnht&#10;bFBLAQItAAoAAAAAAAAAIQB+YdhRS3QAAEt0AAAVAAAAAAAAAAAAAAAAAIIWAABkcnMvbWVkaWEv&#10;aW1hZ2UxMi5wbmdQSwECLQAKAAAAAAAAACEAxKlAcmuOAABrjgAAFQAAAAAAAAAAAAAAAAAAiwAA&#10;ZHJzL21lZGlhL2ltYWdlMTAucG5nUEsBAi0ACgAAAAAAAAAhAPrB9JrErwAAxK8AABUAAAAAAAAA&#10;AAAAAAAAnhkBAGRycy9tZWRpYS9pbWFnZTExLnBuZ1BLAQItAAoAAAAAAAAAIQC3aoM4kIoAAJCK&#10;AAAVAAAAAAAAAAAAAAAAAJXJAQBkcnMvbWVkaWEvaW1hZ2UxNC5wbmdQSwECLQAUAAYACAAAACEA&#10;PswPhN0AAAAFAQAADwAAAAAAAAAAAAAAAABYVAIAZHJzL2Rvd25yZXYueG1sUEsBAi0AFAAGAAgA&#10;AAAhAFcbRzQZAQAA4AcAABkAAAAAAAAAAAAAAAAAYlUCAGRycy9fcmVscy9lMm9Eb2MueG1sLnJl&#10;bHNQSwECLQAKAAAAAAAAACEAU6pa8w1aAAANWgAAFQAAAAAAAAAAAAAAAACyVgIAZHJzL21lZGlh&#10;L2ltYWdlMTMucG5nUEsBAi0ACgAAAAAAAAAhAFNkqgLV3QEA1d0BABUAAAAAAAAAAAAAAAAA8rAC&#10;AGRycy9tZWRpYS9pbWFnZTkuanBlZ1BLAQItAAoAAAAAAAAAIQCGQAKFfWwBAH1sAQAUAAAAAAAA&#10;AAAAAAAAAPqOBABkcnMvbWVkaWEvaW1hZ2U3LnBuZ1BLAQItAAoAAAAAAAAAIQBAX0SXJhcAACYX&#10;AAAUAAAAAAAAAAAAAAAAAKn7BQBkcnMvbWVkaWEvaW1hZ2UxLnBuZ1BLAQItAAoAAAAAAAAAIQAg&#10;ZyQpTnwAAE58AAAUAAAAAAAAAAAAAAAAAAETBgBkcnMvbWVkaWEvaW1hZ2UyLnBuZ1BLAQItAAoA&#10;AAAAAAAAIQC/62gzOR8AADkfAAAUAAAAAAAAAAAAAAAAAIGPBgBkcnMvbWVkaWEvaW1hZ2UzLnBu&#10;Z1BLAQItAAoAAAAAAAAAIQAUZhjonkoAAJ5KAAAUAAAAAAAAAAAAAAAAAOyuBgBkcnMvbWVkaWEv&#10;aW1hZ2U0LnBuZ1BLAQItAAoAAAAAAAAAIQAktSc73mICAN5iAgAUAAAAAAAAAAAAAAAAALz5BgBk&#10;cnMvbWVkaWEvaW1hZ2U1LnBuZ1BLAQItAAoAAAAAAAAAIQCrCp/rYRsBAGEbAQAUAAAAAAAAAAAA&#10;AAAAAMxcCQBkcnMvbWVkaWEvaW1hZ2U2LnBuZ1BLAQItABQABgAIAAAAIQAtT0+idwoJAPjRCwAU&#10;AAAAAAAAAAAAAAAAAF94CgBkcnMvbWVkaWEvaW1hZ2U4LmVtZlBLBQYAAAAAEwATANwEAAAIgxMA&#10;AAA=&#10;">
                <o:lock v:ext="edit" aspectratio="t"/>
                <v:shape id="Chart 2" o:spid="_x0000_s1027" type="#_x0000_t75" style="position:absolute;left:5120;width:19203;height:1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U5xxwAAANwAAAAPAAAAZHJzL2Rvd25yZXYueG1sRI9Pa8JA&#10;FMTvBb/D8oReSt3UP0FSV7Etbbx4aBR6fWSfSWz2bchuTeyndwXB4zAzv2EWq97U4kStqywreBlF&#10;IIhzqysuFOx3n89zEM4ja6wtk4IzOVgtBw8LTLTt+JtOmS9EgLBLUEHpfZNI6fKSDLqRbYiDd7Ct&#10;QR9kW0jdYhfgppbjKIqlwYrDQokNvZeU/2Z/RsF2nf9MPv6f5m/9NIv5a6aPaaqVehz261cQnnp/&#10;D9/aG61gHM/geiYcAbm8AAAA//8DAFBLAQItABQABgAIAAAAIQDb4fbL7gAAAIUBAAATAAAAAAAA&#10;AAAAAAAAAAAAAABbQ29udGVudF9UeXBlc10ueG1sUEsBAi0AFAAGAAgAAAAhAFr0LFu/AAAAFQEA&#10;AAsAAAAAAAAAAAAAAAAAHwEAAF9yZWxzLy5yZWxzUEsBAi0AFAAGAAgAAAAhABtNTnHHAAAA3AAA&#10;AA8AAAAAAAAAAAAAAAAABwIAAGRycy9kb3ducmV2LnhtbFBLBQYAAAAAAwADALcAAAD7AgAAAAA=&#10;">
                  <v:imagedata r:id="rId23" o:title=""/>
                </v:shape>
                <v:group id="Group 3" o:spid="_x0000_s1028" style="position:absolute;left:13597;top:2865;width:54177;height:48779" coordorigin="14025,2902" coordsize="56291,5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o:lock v:ext="edit" aspectratio="t"/>
                  <v:shape id="Diagram 23" o:spid="_x0000_s1029" type="#_x0000_t75" style="position:absolute;left:14025;top:2902;width:56291;height:5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fAUxwAAANwAAAAPAAAAZHJzL2Rvd25yZXYueG1sRI9bawIx&#10;FITfC/0P4RR8q1kXvLAaRRSxfaj1Vvp62Bw3225Olk2qq7++KRR8HGbmG2Yya20lztT40rGCXjcB&#10;QZw7XXKh4HhYPY9A+ICssXJMCq7kYTZ9fJhgpt2Fd3Teh0JECPsMFZgQ6kxKnxuy6LuuJo7eyTUW&#10;Q5RNIXWDlwi3lUyTZCAtlhwXDNa0MJR/73+sgo0bvm7Tj7K/drcvM/p8O+XL67tSnad2PgYRqA33&#10;8H/7RStIB0P4OxOPgJz+AgAA//8DAFBLAQItABQABgAIAAAAIQDb4fbL7gAAAIUBAAATAAAAAAAA&#10;AAAAAAAAAAAAAABbQ29udGVudF9UeXBlc10ueG1sUEsBAi0AFAAGAAgAAAAhAFr0LFu/AAAAFQEA&#10;AAsAAAAAAAAAAAAAAAAAHwEAAF9yZWxzLy5yZWxzUEsBAi0AFAAGAAgAAAAhAI7p8BTHAAAA3AAA&#10;AA8AAAAAAAAAAAAAAAAABwIAAGRycy9kb3ducmV2LnhtbFBLBQYAAAAAAwADALcAAAD7AgAAAAA=&#10;">
                    <v:imagedata r:id="rId24" o:title=""/>
                  </v:shape>
                  <v:oval id="Oval 24" o:spid="_x0000_s1030" style="position:absolute;left:32541;top:19066;width:19632;height:19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jL4vwAAANwAAAAPAAAAZHJzL2Rvd25yZXYueG1sRE/LisIw&#10;FN0L/kO4gjtNFRRbjSKCzCDjwtf+0lzbYnJTmtTWv58sBmZ5OO/NrrdGvKnxlWMFs2kCgjh3uuJC&#10;wf12nKxA+ICs0TgmBR/ysNsOBxvMtOv4Qu9rKEQMYZ+hgjKEOpPS5yVZ9FNXE0fu6RqLIcKmkLrB&#10;LoZbI+dJspQWK44NJdZ0KCl/XVuroOou7ay1j58vMriQxqanND0rNR71+zWIQH34F/+5v7WC+TKu&#10;jWfiEZDbXwAAAP//AwBQSwECLQAUAAYACAAAACEA2+H2y+4AAACFAQAAEwAAAAAAAAAAAAAAAAAA&#10;AAAAW0NvbnRlbnRfVHlwZXNdLnhtbFBLAQItABQABgAIAAAAIQBa9CxbvwAAABUBAAALAAAAAAAA&#10;AAAAAAAAAB8BAABfcmVscy8ucmVsc1BLAQItABQABgAIAAAAIQCJejL4vwAAANwAAAAPAAAAAAAA&#10;AAAAAAAAAAcCAABkcnMvZG93bnJldi54bWxQSwUGAAAAAAMAAwC3AAAA8wIAAAAA&#10;" fillcolor="#f79646 [3209]" strokecolor="#974706 [1609]" strokeweight="2pt">
                    <o:lock v:ext="edit" aspectratio="t"/>
                    <v:textbox>
                      <w:txbxContent>
                        <w:p w14:paraId="4A770C48" w14:textId="77777777" w:rsidR="00D0248D" w:rsidRPr="006F73BD" w:rsidRDefault="00D0248D" w:rsidP="006F73BD">
                          <w:pPr>
                            <w:pStyle w:val="NormalWeb"/>
                            <w:kinsoku w:val="0"/>
                            <w:overflowPunct w:val="0"/>
                            <w:spacing w:before="0" w:beforeAutospacing="0" w:after="0" w:afterAutospacing="0"/>
                            <w:jc w:val="center"/>
                            <w:textAlignment w:val="baseline"/>
                            <w:rPr>
                              <w:sz w:val="18"/>
                            </w:rPr>
                          </w:pPr>
                          <w:r w:rsidRPr="004F6817">
                            <w:rPr>
                              <w:kern w:val="24"/>
                              <w:sz w:val="22"/>
                              <w:szCs w:val="30"/>
                              <w14:shadow w14:blurRad="50800" w14:dist="38100" w14:dir="2700000" w14:sx="100000" w14:sy="100000" w14:kx="0" w14:ky="0" w14:algn="tl">
                                <w14:srgbClr w14:val="000000">
                                  <w14:alpha w14:val="60000"/>
                                </w14:srgbClr>
                              </w14:shadow>
                              <w14:textFill>
                                <w14:solidFill>
                                  <w14:srgbClr w14:val="FFFFFF"/>
                                </w14:solidFill>
                              </w14:textFill>
                            </w:rPr>
                            <w:t>Data Integration Workflow</w:t>
                          </w:r>
                        </w:p>
                      </w:txbxContent>
                    </v:textbox>
                  </v:oval>
                </v:group>
                <v:rect id="Rectangle 4" o:spid="_x0000_s1031" style="position:absolute;left:34283;top:52956;width:47444;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9CWwwAAANwAAAAPAAAAZHJzL2Rvd25yZXYueG1sRI9Pi8Iw&#10;FMTvwn6H8Bb2pqkKotUoIiy43vyzsN6ezbMtJi/dJtb67Y0geBxmfjPMbNFaIxqqfelYQb+XgCDO&#10;nC45V3DYf3fHIHxA1mgck4I7eVjMPzozTLW78ZaaXchFLGGfooIihCqV0mcFWfQ9VxFH7+xqiyHK&#10;Ope6xlsst0YOkmQkLZYcFwqsaFVQdtldrYLBcfIjT0YPk7/7r2v06t/0hxulvj7b5RREoDa8wy96&#10;rSM3msDzTDwCcv4AAAD//wMAUEsBAi0AFAAGAAgAAAAhANvh9svuAAAAhQEAABMAAAAAAAAAAAAA&#10;AAAAAAAAAFtDb250ZW50X1R5cGVzXS54bWxQSwECLQAUAAYACAAAACEAWvQsW78AAAAVAQAACwAA&#10;AAAAAAAAAAAAAAAfAQAAX3JlbHMvLnJlbHNQSwECLQAUAAYACAAAACEA7mfQlsMAAADcAAAADwAA&#10;AAAAAAAAAAAAAAAHAgAAZHJzL2Rvd25yZXYueG1sUEsFBgAAAAADAAMAtwAAAPcCAAAAAA==&#10;" fillcolor="white [3212]" stroked="f" strokeweight="1pt">
                  <v:stroke startarrow="block" endarrow="block" joinstyle="round"/>
                  <o:lock v:ext="edit" aspectratio="t"/>
                </v:rect>
                <v:rect id="Rectangle 5" o:spid="_x0000_s1032" style="position:absolute;left:29992;top:53041;width:17199;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O/WwgAAANwAAAAPAAAAZHJzL2Rvd25yZXYueG1sRE9La8JA&#10;EL4L/odlhN7qRoXWpq4igmB781Fob9PsNAndnY3ZbYz/vnMQPH5878Wq90511MY6sIHJOANFXARb&#10;c2ngdNw+zkHFhGzRBSYDV4qwWg4HC8xtuPCeukMqlYRwzNFAlVKTax2LijzGcWiIhfsJrccksC21&#10;bfEi4d7paZY9aY81S0OFDW0qKn4Pf97A9OvlTX87O8s+rx+hs5uzm8zejXkY9etXUIn6dBff3Dsr&#10;vmeZL2fkCOjlPwAAAP//AwBQSwECLQAUAAYACAAAACEA2+H2y+4AAACFAQAAEwAAAAAAAAAAAAAA&#10;AAAAAAAAW0NvbnRlbnRfVHlwZXNdLnhtbFBLAQItABQABgAIAAAAIQBa9CxbvwAAABUBAAALAAAA&#10;AAAAAAAAAAAAAB8BAABfcmVscy8ucmVsc1BLAQItABQABgAIAAAAIQD6hO/WwgAAANwAAAAPAAAA&#10;AAAAAAAAAAAAAAcCAABkcnMvZG93bnJldi54bWxQSwUGAAAAAAMAAwC3AAAA9gIAAAAA&#10;" fillcolor="white [3212]" stroked="f" strokeweight="1pt">
                  <v:stroke startarrow="block" endarrow="block" joinstyle="round"/>
                  <o:lock v:ext="edit" aspectratio="t"/>
                </v:rect>
                <v:rect id="Rectangle 6" o:spid="_x0000_s1033" style="position:absolute;left:2194;top:53286;width:18335;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EpNxAAAANwAAAAPAAAAZHJzL2Rvd25yZXYueG1sRI9Pa8JA&#10;FMTvQr/D8gredBOFalNXKUJBe/Mf1Nsz+5qE7r5Ns2uM394VBI/DzG+GmS06a0RLja8cK0iHCQji&#10;3OmKCwX73ddgCsIHZI3GMSm4kofF/KU3w0y7C2+o3YZCxBL2GSooQ6gzKX1ekkU/dDVx9H5dYzFE&#10;2RRSN3iJ5dbIUZK8SYsVx4USa1qWlP9tz1bB6Pi+liejx8nP9eBavfw36fhbqf5r9/kBIlAXnuEH&#10;vdKRm6RwPxOPgJzfAAAA//8DAFBLAQItABQABgAIAAAAIQDb4fbL7gAAAIUBAAATAAAAAAAAAAAA&#10;AAAAAAAAAABbQ29udGVudF9UeXBlc10ueG1sUEsBAi0AFAAGAAgAAAAhAFr0LFu/AAAAFQEAAAsA&#10;AAAAAAAAAAAAAAAAHwEAAF9yZWxzLy5yZWxzUEsBAi0AFAAGAAgAAAAhAJXISk3EAAAA3AAAAA8A&#10;AAAAAAAAAAAAAAAABwIAAGRycy9kb3ducmV2LnhtbFBLBQYAAAAAAwADALcAAAD4AgAAAAA=&#10;" fillcolor="white [3212]" stroked="f" strokeweight="1pt">
                  <v:stroke startarrow="block" endarrow="block" joinstyle="round"/>
                  <o:lock v:ext="edit" aspectratio="t"/>
                </v:rect>
                <v:shape id="Picture 7" o:spid="_x0000_s1034" type="#_x0000_t75" style="position:absolute;left:14086;top:42370;width:8164;height:8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fxQAAANwAAAAPAAAAZHJzL2Rvd25yZXYueG1sRI9Pa8JA&#10;FMTvBb/D8gRvdWMO/omuIoJQ9dJoL709s6/J0uzbkN3GtJ++Kwgeh5n5DbPa9LYWHbXeOFYwGScg&#10;iAunDZcKPi771zkIH5A11o5JwS952KwHLyvMtLtxTt05lCJC2GeooAqhyaT0RUUW/dg1xNH7cq3F&#10;EGVbSt3iLcJtLdMkmUqLhuNChQ3tKiq+zz9WwTst8tPBzOXn8Tj9M8npmoduptRo2G+XIAL14Rl+&#10;tN+0gnSWwv1MPAJy/Q8AAP//AwBQSwECLQAUAAYACAAAACEA2+H2y+4AAACFAQAAEwAAAAAAAAAA&#10;AAAAAAAAAAAAW0NvbnRlbnRfVHlwZXNdLnhtbFBLAQItABQABgAIAAAAIQBa9CxbvwAAABUBAAAL&#10;AAAAAAAAAAAAAAAAAB8BAABfcmVscy8ucmVsc1BLAQItABQABgAIAAAAIQC+zatfxQAAANwAAAAP&#10;AAAAAAAAAAAAAAAAAAcCAABkcnMvZG93bnJldi54bWxQSwUGAAAAAAMAAwC3AAAA+QIAAAAA&#10;">
                  <v:imagedata r:id="rId25" o:title="" croptop="1448f" cropbottom="1117f" cropleft="12870f" cropright="12936f"/>
                  <v:path arrowok="t"/>
                </v:shape>
                <v:shape id="Picture 8" o:spid="_x0000_s1035" type="#_x0000_t75" alt="3D Filed Viewer_Davis 3-21H_2" style="position:absolute;left:1740;top:11001;width:14240;height:6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ah0xQAAANwAAAAPAAAAZHJzL2Rvd25yZXYueG1sRI9Ba8JA&#10;FITvQv/D8gredFMFK6mrlGIlBS/GXHp7ZF83odm3YXeN8d+7BaHHYWa+YTa70XZiIB9axwpe5hkI&#10;4trplo2C6vw5W4MIEVlj55gU3CjAbvs02WCu3ZVPNJTRiAThkKOCJsY+lzLUDVkMc9cTJ+/HeYsx&#10;SW+k9nhNcNvJRZatpMWW00KDPX00VP+WF6tgX/nToWrHy94cv1aFWZffxXBTavo8vr+BiDTG//Cj&#10;XWgFi9cl/J1JR0Bu7wAAAP//AwBQSwECLQAUAAYACAAAACEA2+H2y+4AAACFAQAAEwAAAAAAAAAA&#10;AAAAAAAAAAAAW0NvbnRlbnRfVHlwZXNdLnhtbFBLAQItABQABgAIAAAAIQBa9CxbvwAAABUBAAAL&#10;AAAAAAAAAAAAAAAAAB8BAABfcmVscy8ucmVsc1BLAQItABQABgAIAAAAIQDyCah0xQAAANwAAAAP&#10;AAAAAAAAAAAAAAAAAAcCAABkcnMvZG93bnJldi54bWxQSwUGAAAAAAMAAwC3AAAA+QIAAAAA&#10;">
                  <v:imagedata r:id="rId26" o:title="3D Filed Viewer_Davis 3-21H_2" croptop="12030f" cropleft="16437f" cropright="13797f"/>
                  <v:path arrowok="t"/>
                </v:shape>
                <v:shape id="Picture 9" o:spid="_x0000_s1036" type="#_x0000_t75" style="position:absolute;left:65920;top:31942;width:16897;height:20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7HwwAAANwAAAAPAAAAZHJzL2Rvd25yZXYueG1sRI9Pi8Iw&#10;FMTvgt8hPGFvmiqySm0UEQuysIe1en80z/6xeSlNrPXbbxYWPA4z8xsm2Q2mET11rrKsYD6LQBDn&#10;VldcKLhk6XQNwnlkjY1lUvAiB7vteJRgrO2Tf6g/+0IECLsYFZTet7GULi/JoJvZljh4N9sZ9EF2&#10;hdQdPgPcNHIRRZ/SYMVhocSWDiXl9/PDKOB91h/Tbz3P6lbbpv660uuWKvUxGfYbEJ4G/w7/t09a&#10;wWK1hL8z4QjI7S8AAAD//wMAUEsBAi0AFAAGAAgAAAAhANvh9svuAAAAhQEAABMAAAAAAAAAAAAA&#10;AAAAAAAAAFtDb250ZW50X1R5cGVzXS54bWxQSwECLQAUAAYACAAAACEAWvQsW78AAAAVAQAACwAA&#10;AAAAAAAAAAAAAAAfAQAAX3JlbHMvLnJlbHNQSwECLQAUAAYACAAAACEAqfrux8MAAADcAAAADwAA&#10;AAAAAAAAAAAAAAAHAgAAZHJzL2Rvd25yZXYueG1sUEsFBgAAAAADAAMAtwAAAPcCAAAAAA==&#10;">
                  <v:imagedata r:id="rId27" o:title="" croptop="296f" cropbottom="364f" cropleft="17013f" cropright="17028f"/>
                </v:shape>
                <v:shape id="Picture 10" o:spid="_x0000_s1037" type="#_x0000_t75" style="position:absolute;top:18145;width:11819;height:14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E4rwgAAANwAAAAPAAAAZHJzL2Rvd25yZXYueG1sRI9RawIx&#10;EITfC/6HsIJvNadiK6dRtGDxxULVH7Bc1svhZXNetnr990Yo9HGYmW+YxarztbpRG6vABkbDDBRx&#10;EWzFpYHTcfs6AxUF2WIdmAz8UoTVsveywNyGO3/T7SClShCOORpwIk2udSwceYzD0BAn7xxaj5Jk&#10;W2rb4j3Bfa3HWfamPVacFhw29OGouBx+vIHjxJ43p6+p4z2LfF41TpxcjRn0u/UclFAn/+G/9s4a&#10;GL9P4XkmHQG9fAAAAP//AwBQSwECLQAUAAYACAAAACEA2+H2y+4AAACFAQAAEwAAAAAAAAAAAAAA&#10;AAAAAAAAW0NvbnRlbnRfVHlwZXNdLnhtbFBLAQItABQABgAIAAAAIQBa9CxbvwAAABUBAAALAAAA&#10;AAAAAAAAAAAAAB8BAABfcmVscy8ucmVsc1BLAQItABQABgAIAAAAIQBV4E4rwgAAANwAAAAPAAAA&#10;AAAAAAAAAAAAAAcCAABkcnMvZG93bnJldi54bWxQSwUGAAAAAAMAAwC3AAAA9gIAAAAA&#10;">
                  <v:imagedata r:id="rId28" o:title=""/>
                  <v:path arrowok="t"/>
                </v:shape>
                <v:group id="Group 11" o:spid="_x0000_s1038" style="position:absolute;left:63451;top:8317;width:21140;height:8245" coordorigin="63451,8317" coordsize="51028,2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o:lock v:ext="edit" aspectratio="t"/>
                  <v:shape id="Picture 21" o:spid="_x0000_s1039" type="#_x0000_t75" style="position:absolute;left:63451;top:8317;width:51029;height:20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ldaxAAAANwAAAAPAAAAZHJzL2Rvd25yZXYueG1sRI9Ba8JA&#10;FITvBf/D8gQvxWyaQpXoGqTU4rVqIMdH9plEs2/D7lbjv+8WCj0OM/MNsy5G04sbOd9ZVvCSpCCI&#10;a6s7bhScjrv5EoQPyBp7y6TgQR6KzeRpjbm2d/6i2yE0IkLY56igDWHIpfR1SwZ9Ygfi6J2tMxii&#10;dI3UDu8RbnqZpembNNhxXGhxoPeW6uvh2yh47tG9NtWZhvKa6vLyWX08yr1Ss+m4XYEINIb/8F97&#10;rxVkiwX8nolHQG5+AAAA//8DAFBLAQItABQABgAIAAAAIQDb4fbL7gAAAIUBAAATAAAAAAAAAAAA&#10;AAAAAAAAAABbQ29udGVudF9UeXBlc10ueG1sUEsBAi0AFAAGAAgAAAAhAFr0LFu/AAAAFQEAAAsA&#10;AAAAAAAAAAAAAAAAHwEAAF9yZWxzLy5yZWxzUEsBAi0AFAAGAAgAAAAhACvyV1rEAAAA3AAAAA8A&#10;AAAAAAAAAAAAAAAABwIAAGRycy9kb3ducmV2LnhtbFBLBQYAAAAAAwADALcAAAD4AgAAAAA=&#10;">
                    <v:imagedata r:id="rId29" o:title="" croptop="28364f" cropbottom="15716f" cropright="8563f"/>
                  </v:shape>
                  <v:shape id="Picture 22" o:spid="_x0000_s1040" type="#_x0000_t75" style="position:absolute;left:88965;top:8317;width:10495;height:10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9YTwAAAANwAAAAPAAAAZHJzL2Rvd25yZXYueG1sRE9Ni8Iw&#10;EL0v+B/CCF4WTRXZSjWKCKIncdWLt6EZ22IzqUnU+u/NQfD4eN+zRWtq8SDnK8sKhoMEBHFudcWF&#10;gtNx3Z+A8AFZY22ZFLzIw2Le+Zlhpu2T/+lxCIWIIewzVFCG0GRS+rwkg35gG+LIXawzGCJ0hdQO&#10;nzHc1HKUJH/SYMWxocSGViXl18PdKDjedpPmnN5XYWzWr2v766r9JlWq122XUxCB2vAVf9xbrWCU&#10;xrXxTDwCcv4GAAD//wMAUEsBAi0AFAAGAAgAAAAhANvh9svuAAAAhQEAABMAAAAAAAAAAAAAAAAA&#10;AAAAAFtDb250ZW50X1R5cGVzXS54bWxQSwECLQAUAAYACAAAACEAWvQsW78AAAAVAQAACwAAAAAA&#10;AAAAAAAAAAAfAQAAX3JlbHMvLnJlbHNQSwECLQAUAAYACAAAACEA4JPWE8AAAADcAAAADwAAAAAA&#10;AAAAAAAAAAAHAgAAZHJzL2Rvd25yZXYueG1sUEsFBgAAAAADAAMAtwAAAPQCAAAAAA==&#10;">
                    <v:imagedata r:id="rId30" o:title=""/>
                    <v:path arrowok="t"/>
                  </v:shape>
                </v:group>
                <v:shape id="Picture 12" o:spid="_x0000_s1041" type="#_x0000_t75" alt="A large green field with trees in the background&#10;&#10;Description generated with high confidence" style="position:absolute;left:53517;top:827;width:23876;height:6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nlCxAAAANwAAAAPAAAAZHJzL2Rvd25yZXYueG1sRI9BawIx&#10;FITvhf6H8ARvmnVBbVejlNIFT0LVFo+PzWt2bfKybKKu/94UhB6HmfmGWa57Z8WFutB4VjAZZyCI&#10;K68bNgoO+3L0AiJEZI3WMym4UYD16vlpiYX2V/6kyy4akSAcClRQx9gWUoaqJodh7Fvi5P34zmFM&#10;sjNSd3hNcGdlnmUz6bDhtFBjS+81Vb+7s1Nw+ohTvllz3JTz9utE229jy1yp4aB/W4CI1Mf/8KO9&#10;0Qry+Sv8nUlHQK7uAAAA//8DAFBLAQItABQABgAIAAAAIQDb4fbL7gAAAIUBAAATAAAAAAAAAAAA&#10;AAAAAAAAAABbQ29udGVudF9UeXBlc10ueG1sUEsBAi0AFAAGAAgAAAAhAFr0LFu/AAAAFQEAAAsA&#10;AAAAAAAAAAAAAAAAHwEAAF9yZWxzLy5yZWxzUEsBAi0AFAAGAAgAAAAhAHyOeULEAAAA3AAAAA8A&#10;AAAAAAAAAAAAAAAABwIAAGRycy9kb3ducmV2LnhtbFBLBQYAAAAAAwADALcAAAD4AgAAAAA=&#10;">
                  <v:imagedata r:id="rId31" o:title="A large green field with trees in the background&#10;&#10;Description generated with high confidence" croptop="18283f" cropbottom="27344f" cropleft="1435f" cropright="35548f"/>
                  <v:path arrowok="t"/>
                </v:shape>
                <v:shape id="Picture 13" o:spid="_x0000_s1042" type="#_x0000_t75" style="position:absolute;left:20022;top:49816;width:9350;height:9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uEowgAAANwAAAAPAAAAZHJzL2Rvd25yZXYueG1sRE/dasIw&#10;FL4f+A7hCN7NVFeGVKNosaC4i+l8gENzbIvNSUkyrT69uRjs8uP7X6x604obOd9YVjAZJyCIS6sb&#10;rhScf4r3GQgfkDW2lknBgzysloO3BWba3vlIt1OoRAxhn6GCOoQuk9KXNRn0Y9sRR+5incEQoauk&#10;dniP4aaV0yT5lAYbjg01dpTXVF5Pv0ZBUXxs99dNnh+/3e6Qyq/0WWxSpUbDfj0HEagP/+I/904r&#10;mM7i/HgmHgG5fAEAAP//AwBQSwECLQAUAAYACAAAACEA2+H2y+4AAACFAQAAEwAAAAAAAAAAAAAA&#10;AAAAAAAAW0NvbnRlbnRfVHlwZXNdLnhtbFBLAQItABQABgAIAAAAIQBa9CxbvwAAABUBAAALAAAA&#10;AAAAAAAAAAAAAB8BAABfcmVscy8ucmVsc1BLAQItABQABgAIAAAAIQDx4uEowgAAANwAAAAPAAAA&#10;AAAAAAAAAAAAAAcCAABkcnMvZG93bnJldi54bWxQSwUGAAAAAAMAAwC3AAAA9gIAAAAA&#10;">
                  <v:imagedata r:id="rId32" o:title="" croptop="4797f" cropbottom="3254f" cropleft="13177f" cropright="20224f"/>
                  <v:path arrowok="t"/>
                </v:shape>
                <v:shape id="Picture 14" o:spid="_x0000_s1043" type="#_x0000_t75" style="position:absolute;left:1622;top:34048;width:13460;height:8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xxgAAANwAAAAPAAAAZHJzL2Rvd25yZXYueG1sRI9Ba8JA&#10;FITvhf6H5RV6qxstiI1ugq1YReihmktvz+zLJph9G7Jbjf/eFQo9DjPzDbPIB9uKM/W+caxgPEpA&#10;EJdON2wUFIf1ywyED8gaW8ek4Eoe8uzxYYGpdhf+pvM+GBEh7FNUUIfQpVL6siaLfuQ64uhVrrcY&#10;ouyN1D1eIty2cpIkU2mx4bhQY0cfNZWn/a9V8Fbtiuuq/Gzejz8HY8JXtXktpFLPT8NyDiLQEP7D&#10;f+2tVjCZjeF+Jh4Bmd0AAAD//wMAUEsBAi0AFAAGAAgAAAAhANvh9svuAAAAhQEAABMAAAAAAAAA&#10;AAAAAAAAAAAAAFtDb250ZW50X1R5cGVzXS54bWxQSwECLQAUAAYACAAAACEAWvQsW78AAAAVAQAA&#10;CwAAAAAAAAAAAAAAAAAfAQAAX3JlbHMvLnJlbHNQSwECLQAUAAYACAAAACEAPkMVMcYAAADcAAAA&#10;DwAAAAAAAAAAAAAAAAAHAgAAZHJzL2Rvd25yZXYueG1sUEsFBgAAAAADAAMAtwAAAPoCAAAAAA==&#10;">
                  <v:imagedata r:id="rId33" o:title="" croptop="7729f" cropbottom="14423f" cropleft="1439f"/>
                  <v:path arrowok="t"/>
                </v:shape>
                <v:group id="Group 297" o:spid="_x0000_s1044" style="position:absolute;left:3919;top:44105;width:9290;height:6998" coordorigin="3919,44105" coordsize="18584,1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o:lock v:ext="edit" aspectratio="t"/>
                  <v:shape id="Picture 19" o:spid="_x0000_s1045" type="#_x0000_t75" style="position:absolute;left:3919;top:44105;width:18372;height:1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lyuxwAAANwAAAAPAAAAZHJzL2Rvd25yZXYueG1sRI9Pa8JA&#10;FMTvhX6H5RV6aza1WmLqKkUQ4qEH/9B6fGSfSWj2bcyuSfTTuwWhx2FmfsPMFoOpRUetqywreI1i&#10;EMS51RUXCva71UsCwnlkjbVlUnAhB4v548MMU2173lC39YUIEHYpKii9b1IpXV6SQRfZhjh4R9sa&#10;9EG2hdQt9gFuajmK43dpsOKwUGJDy5Ly3+3ZKJjqt+zUH38O5+99tbq63foLNxOlnp+Gzw8Qngb/&#10;H763M61glIzh70w4AnJ+AwAA//8DAFBLAQItABQABgAIAAAAIQDb4fbL7gAAAIUBAAATAAAAAAAA&#10;AAAAAAAAAAAAAABbQ29udGVudF9UeXBlc10ueG1sUEsBAi0AFAAGAAgAAAAhAFr0LFu/AAAAFQEA&#10;AAsAAAAAAAAAAAAAAAAAHwEAAF9yZWxzLy5yZWxzUEsBAi0AFAAGAAgAAAAhAI9+XK7HAAAA3AAA&#10;AA8AAAAAAAAAAAAAAAAABwIAAGRycy9kb3ducmV2LnhtbFBLBQYAAAAAAwADALcAAAD7AgAAAAA=&#10;">
                    <v:imagedata r:id="rId34" o:title=""/>
                  </v:shape>
                  <v:shape id="Freeform: Shape 79" o:spid="_x0000_s1046" style="position:absolute;left:4046;top:51359;width:18457;height:2286;visibility:visible;mso-wrap-style:square;v-text-anchor:middle" coordsize="184573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7MQxAAAANwAAAAPAAAAZHJzL2Rvd25yZXYueG1sRI9Ba8JA&#10;FITvgv9heYVeRDcJKhpdRYRWPUljoddH9pkNzb4N2VXTf+8WCj0OM/MNs972thF36nztWEE6SUAQ&#10;l07XXCn4vLyNFyB8QNbYOCYFP+RhuxkO1phr9+APuhehEhHCPkcFJoQ2l9KXhiz6iWuJo3d1ncUQ&#10;ZVdJ3eEjwm0jsySZS4s1xwWDLe0Nld/FzSo4Tt9H58M1K77SJU35fGrMpUiVen3pdysQgfrwH/5r&#10;H7WCbDGD3zPxCMjNEwAA//8DAFBLAQItABQABgAIAAAAIQDb4fbL7gAAAIUBAAATAAAAAAAAAAAA&#10;AAAAAAAAAABbQ29udGVudF9UeXBlc10ueG1sUEsBAi0AFAAGAAgAAAAhAFr0LFu/AAAAFQEAAAsA&#10;AAAAAAAAAAAAAAAAHwEAAF9yZWxzLy5yZWxzUEsBAi0AFAAGAAgAAAAhAD23sxDEAAAA3AAAAA8A&#10;AAAAAAAAAAAAAAAABwIAAGRycy9kb3ducmV2LnhtbFBLBQYAAAAAAwADALcAAAD4AgAAAAA=&#10;" path="m,127000v14111,5644,28740,10136,42334,16933c51435,148484,58435,156733,67734,160866v16311,7249,33867,11290,50800,16934l169334,194733v8467,2822,16742,6303,25400,8467c206023,206022,217455,208322,228600,211666v17097,5129,50800,16934,50800,16934c330200,225778,381315,226444,431800,220133v17711,-2214,33484,-12604,50800,-16933c493889,200378,505321,198077,516467,194733v17097,-5129,33484,-12604,50800,-16933c578556,174978,589988,172677,601134,169333v35,-10,63483,-21161,76200,-25400l728134,127000v11289,-2822,22721,-5123,33866,-8467c779096,113404,795867,107244,812800,101600l914400,67733,965200,50800v14111,-2822,28450,-4681,42334,-8467c1024754,37637,1040728,28335,1058334,25400v16933,-2822,34042,-4743,50800,-8467c1117846,14997,1125822,10402,1134534,8466,1151292,4742,1168401,2822,1185334,v62089,2822,124467,1845,186266,8466c1389348,10368,1422400,25400,1422400,25400v32964,32962,4234,11007,76200,25400c1521421,55364,1544255,60374,1566334,67733v16933,5644,33297,13432,50800,16933c1703223,101885,1624106,84240,1684867,101600v11189,3197,22678,5269,33867,8466c1727315,112518,1735553,116081,1744134,118533v11188,3197,22721,5123,33866,8467c1795096,132129,1828800,143933,1828800,143933r16934,16933e" filled="f" strokecolor="red" strokeweight="2pt">
                    <v:path arrowok="t" o:connecttype="custom" o:connectlocs="0,1270;423,1439;677,1609;1185,1778;1693,1947;1947,2032;2286,2117;2794,2286;4318,2201;4826,2032;5165,1947;5673,1778;6011,1693;6773,1439;7281,1270;7620,1185;8128,1016;9144,677;9652,508;10075,423;10583,254;11091,169;11345,85;11853,0;13716,85;14224,254;14986,508;15663,677;16171,847;16848,1016;17187,1101;17441,1185;17780,1270;18288,1439;18457,1609" o:connectangles="0,0,0,0,0,0,0,0,0,0,0,0,0,0,0,0,0,0,0,0,0,0,0,0,0,0,0,0,0,0,0,0,0,0,0"/>
                    <o:lock v:ext="edit" aspectratio="t"/>
                  </v:shape>
                </v:group>
                <v:shape id="Picture 16" o:spid="_x0000_s1047" type="#_x0000_t75" style="position:absolute;left:71779;top:19101;width:12311;height:11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EymxgAAANwAAAAPAAAAZHJzL2Rvd25yZXYueG1sRI/dasJA&#10;FITvC77Dcgq9KbqpgsToKlL6I0UojRJvD9nTbDB7NmS3Gt++KwheDjPzDbNY9bYRJ+p87VjByygB&#10;QVw6XXOlYL97H6YgfEDW2DgmBRfysFoOHhaYaXfmHzrloRIRwj5DBSaENpPSl4Ys+pFriaP36zqL&#10;IcqukrrDc4TbRo6TZCot1hwXDLb0aqg85n9Wwcdz6z6/t0THt9ykxdehmGxnhVJPj/16DiJQH+7h&#10;W3ujFYzTKVzPxCMgl/8AAAD//wMAUEsBAi0AFAAGAAgAAAAhANvh9svuAAAAhQEAABMAAAAAAAAA&#10;AAAAAAAAAAAAAFtDb250ZW50X1R5cGVzXS54bWxQSwECLQAUAAYACAAAACEAWvQsW78AAAAVAQAA&#10;CwAAAAAAAAAAAAAAAAAfAQAAX3JlbHMvLnJlbHNQSwECLQAUAAYACAAAACEAeURMpsYAAADcAAAA&#10;DwAAAAAAAAAAAAAAAAAHAgAAZHJzL2Rvd25yZXYueG1sUEsFBgAAAAADAAMAtwAAAPoCAAAAAA==&#10;">
                  <v:imagedata r:id="rId35" o:title=""/>
                  <v:path arrowok="t"/>
                </v:shape>
                <v:rect id="Rectangle 17" o:spid="_x0000_s1048" style="position:absolute;left:1528;top:33868;width:128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AkswQAAANwAAAAPAAAAZHJzL2Rvd25yZXYueG1sRE9La8JA&#10;EL4L/odlhN50o0LR1FWKIFhvPgrtbZqdJqG7szG7xvjvO4dCjx/fe7XpvVMdtbEObGA6yUARF8HW&#10;XBq4nHfjBaiYkC26wGTgQRE26+FghbkNdz5Sd0qlkhCOORqoUmpyrWNRkcc4CQ2xcN+h9ZgEtqW2&#10;Ld4l3Ds9y7Jn7bFmaaiwoW1Fxc/p5g3MPpdv+svZefbxeA+d3V7ddH4w5mnUv76AStSnf/Gfe2/F&#10;t5T5ckaOgF7/AgAA//8DAFBLAQItABQABgAIAAAAIQDb4fbL7gAAAIUBAAATAAAAAAAAAAAAAAAA&#10;AAAAAABbQ29udGVudF9UeXBlc10ueG1sUEsBAi0AFAAGAAgAAAAhAFr0LFu/AAAAFQEAAAsAAAAA&#10;AAAAAAAAAAAAHwEAAF9yZWxzLy5yZWxzUEsBAi0AFAAGAAgAAAAhAEqICSzBAAAA3AAAAA8AAAAA&#10;AAAAAAAAAAAABwIAAGRycy9kb3ducmV2LnhtbFBLBQYAAAAAAwADALcAAAD1AgAAAAA=&#10;" fillcolor="white [3212]" stroked="f" strokeweight="1pt">
                  <v:stroke startarrow="block" endarrow="block" joinstyle="round"/>
                  <o:lock v:ext="edit" aspectratio="t"/>
                </v:rect>
                <v:shape id="Picture 18" o:spid="_x0000_s1049" type="#_x0000_t75" style="position:absolute;left:43872;top:51754;width:10383;height: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mgxwAAANwAAAAPAAAAZHJzL2Rvd25yZXYueG1sRI9Ba8JA&#10;FITvBf/D8oReim4aRDS6irS0KD1pa4u3R/aZDWbfptltEv99Vyj0OMzMN8xy3dtKtNT40rGCx3EC&#10;gjh3uuRCwcf7y2gGwgdkjZVjUnAlD+vV4G6JmXYd76k9hEJECPsMFZgQ6kxKnxuy6MeuJo7e2TUW&#10;Q5RNIXWDXYTbSqZJMpUWS44LBmt6MpRfDj9Wwez0+vl8bKcPm/Zt952azsmv41ap+2G/WYAI1If/&#10;8F97qxWk8wnczsQjIFe/AAAA//8DAFBLAQItABQABgAIAAAAIQDb4fbL7gAAAIUBAAATAAAAAAAA&#10;AAAAAAAAAAAAAABbQ29udGVudF9UeXBlc10ueG1sUEsBAi0AFAAGAAgAAAAhAFr0LFu/AAAAFQEA&#10;AAsAAAAAAAAAAAAAAAAAHwEAAF9yZWxzLy5yZWxzUEsBAi0AFAAGAAgAAAAhAOlmmaDHAAAA3AAA&#10;AA8AAAAAAAAAAAAAAAAABwIAAGRycy9kb3ducmV2LnhtbFBLBQYAAAAAAwADALcAAAD7AgAAAAA=&#10;">
                  <v:imagedata r:id="rId36" o:title="" cropbottom="3459f" cropleft="8110f"/>
                  <v:path arrowok="t"/>
                </v:shape>
                <w10:anchorlock/>
              </v:group>
            </w:pict>
          </mc:Fallback>
        </mc:AlternateContent>
      </w:r>
    </w:p>
    <w:p w14:paraId="22BD5601" w14:textId="49D13D0C" w:rsidR="00141535" w:rsidRDefault="00141535" w:rsidP="00F403B5">
      <w:pPr>
        <w:pStyle w:val="Caption"/>
        <w:jc w:val="both"/>
      </w:pPr>
      <w:bookmarkStart w:id="15" w:name="_Toc8320883"/>
      <w:r>
        <w:t xml:space="preserve">Figure </w:t>
      </w:r>
      <w:fldSimple w:instr=" STYLEREF 1 \s ">
        <w:r w:rsidR="002E0878">
          <w:rPr>
            <w:noProof/>
          </w:rPr>
          <w:t>1</w:t>
        </w:r>
      </w:fldSimple>
      <w:r w:rsidR="00C519A3">
        <w:t>.</w:t>
      </w:r>
      <w:fldSimple w:instr=" SEQ Figure \* ARABIC \s 1 ">
        <w:r w:rsidR="002E0878">
          <w:rPr>
            <w:noProof/>
          </w:rPr>
          <w:t>1</w:t>
        </w:r>
      </w:fldSimple>
      <w:r>
        <w:t xml:space="preserve">. </w:t>
      </w:r>
      <w:r w:rsidRPr="00AD3DA4">
        <w:t>The integrated outcrop- to- simulation approach to build a detailed geological model. (Modified after Schlumberger, 2012).</w:t>
      </w:r>
      <w:bookmarkEnd w:id="15"/>
      <w:r w:rsidR="00F71149">
        <w:t xml:space="preserve"> </w:t>
      </w:r>
    </w:p>
    <w:p w14:paraId="54993A88" w14:textId="77777777" w:rsidR="00154CAD" w:rsidRPr="00154CAD" w:rsidRDefault="00154CAD" w:rsidP="00154CAD"/>
    <w:p w14:paraId="156748E7" w14:textId="77777777" w:rsidR="006F73BD" w:rsidRDefault="006F73BD" w:rsidP="00450DEA">
      <w:pPr>
        <w:pStyle w:val="Heading2"/>
      </w:pPr>
      <w:bookmarkStart w:id="16" w:name="_Toc8320002"/>
      <w:r>
        <w:t>References</w:t>
      </w:r>
      <w:bookmarkEnd w:id="16"/>
    </w:p>
    <w:p w14:paraId="4904B8AE" w14:textId="22FE7B0B" w:rsidR="006F73BD" w:rsidRDefault="006F73BD" w:rsidP="00EA464E">
      <w:pPr>
        <w:spacing w:after="240" w:line="240" w:lineRule="auto"/>
        <w:ind w:left="720" w:hanging="720"/>
        <w:jc w:val="both"/>
      </w:pPr>
      <w:r>
        <w:rPr>
          <w:szCs w:val="18"/>
        </w:rPr>
        <w:t xml:space="preserve">Schlumberger, 2012: </w:t>
      </w:r>
      <w:r w:rsidRPr="006F73BD">
        <w:rPr>
          <w:szCs w:val="18"/>
        </w:rPr>
        <w:t>The American Oil &amp; Gas Reporter</w:t>
      </w:r>
      <w:r w:rsidRPr="00AA0B13">
        <w:t>.</w:t>
      </w:r>
    </w:p>
    <w:p w14:paraId="552DCA12" w14:textId="152097E4" w:rsidR="00322A7F" w:rsidRPr="000F56FF" w:rsidRDefault="00322A7F" w:rsidP="0096086C">
      <w:pPr>
        <w:pStyle w:val="Heading1"/>
      </w:pPr>
      <w:bookmarkStart w:id="17" w:name="_Toc523237498"/>
      <w:bookmarkStart w:id="18" w:name="_Toc8320003"/>
      <w:r>
        <w:lastRenderedPageBreak/>
        <w:t>C</w:t>
      </w:r>
      <w:r w:rsidRPr="000B7D38">
        <w:t>omparison of rock and natural fracture attributes in karsted and non-karsted Hunton Group: Ada and Fittstown area, Oklahom</w:t>
      </w:r>
      <w:r>
        <w:t>a</w:t>
      </w:r>
      <w:bookmarkEnd w:id="17"/>
      <w:bookmarkEnd w:id="18"/>
    </w:p>
    <w:p w14:paraId="58ADECBA" w14:textId="77777777" w:rsidR="00322A7F" w:rsidRDefault="00322A7F" w:rsidP="00322A7F">
      <w:pPr>
        <w:ind w:firstLine="720"/>
        <w:jc w:val="center"/>
      </w:pPr>
      <w:r>
        <w:t>Published as:</w:t>
      </w:r>
    </w:p>
    <w:p w14:paraId="235F93C2" w14:textId="77777777" w:rsidR="00322A7F" w:rsidRPr="00322A7F" w:rsidRDefault="00322A7F" w:rsidP="00322A7F">
      <w:pPr>
        <w:ind w:firstLine="720"/>
        <w:jc w:val="center"/>
      </w:pPr>
      <w:r w:rsidRPr="00322A7F">
        <w:t xml:space="preserve">Milad, B., S. Ghosh, and R. M. Slatt, 2018, Comparison of rock and natural fracture attributes in karsted and non-karsted Hunton Group Limestone: Ada and Fittstown area, Oklahoma: Shale Shaker, v. </w:t>
      </w:r>
      <w:r w:rsidRPr="00527DC3">
        <w:rPr>
          <w:b/>
        </w:rPr>
        <w:t>69</w:t>
      </w:r>
      <w:r w:rsidRPr="00322A7F">
        <w:t xml:space="preserve">, no. 2, p. 70–86. </w:t>
      </w:r>
    </w:p>
    <w:p w14:paraId="24B43A71" w14:textId="77777777" w:rsidR="00322A7F" w:rsidRDefault="00322A7F" w:rsidP="00450DEA">
      <w:pPr>
        <w:pStyle w:val="Heading2"/>
      </w:pPr>
      <w:bookmarkStart w:id="19" w:name="_Toc315681318"/>
      <w:bookmarkStart w:id="20" w:name="_Toc8320004"/>
      <w:r>
        <w:t>Abstract</w:t>
      </w:r>
      <w:bookmarkEnd w:id="19"/>
      <w:bookmarkEnd w:id="20"/>
    </w:p>
    <w:p w14:paraId="3132C709" w14:textId="3B92A58B" w:rsidR="00322A7F" w:rsidRDefault="00322A7F" w:rsidP="00322A7F">
      <w:pPr>
        <w:widowControl w:val="0"/>
        <w:autoSpaceDE w:val="0"/>
        <w:autoSpaceDN w:val="0"/>
        <w:adjustRightInd w:val="0"/>
        <w:ind w:firstLine="720"/>
        <w:jc w:val="both"/>
      </w:pPr>
      <w:bookmarkStart w:id="21" w:name="_Hlk523168748"/>
      <w:r>
        <w:t>T</w:t>
      </w:r>
      <w:r w:rsidRPr="00552977">
        <w:rPr>
          <w:rFonts w:ascii="Times New Roman" w:hAnsi="Times New Roman"/>
        </w:rPr>
        <w:t xml:space="preserve">he Hunton Group </w:t>
      </w:r>
      <w:r w:rsidR="009F37F1">
        <w:rPr>
          <w:rFonts w:ascii="Times New Roman" w:hAnsi="Times New Roman"/>
        </w:rPr>
        <w:t>carbonate</w:t>
      </w:r>
      <w:r w:rsidRPr="00552977">
        <w:rPr>
          <w:rFonts w:ascii="Times New Roman" w:hAnsi="Times New Roman"/>
        </w:rPr>
        <w:t xml:space="preserve"> </w:t>
      </w:r>
      <w:r w:rsidR="00B6656F">
        <w:rPr>
          <w:rFonts w:ascii="Times New Roman" w:hAnsi="Times New Roman"/>
        </w:rPr>
        <w:t>often exhibit</w:t>
      </w:r>
      <w:r w:rsidRPr="00552977">
        <w:rPr>
          <w:rFonts w:ascii="Times New Roman" w:hAnsi="Times New Roman"/>
        </w:rPr>
        <w:t xml:space="preserve"> highly variable porosity and lithology resulting in </w:t>
      </w:r>
      <w:r w:rsidR="00B6656F">
        <w:rPr>
          <w:rFonts w:ascii="Times New Roman" w:hAnsi="Times New Roman"/>
        </w:rPr>
        <w:t>unpredictable</w:t>
      </w:r>
      <w:r w:rsidRPr="00552977">
        <w:rPr>
          <w:rFonts w:ascii="Times New Roman" w:hAnsi="Times New Roman"/>
        </w:rPr>
        <w:t xml:space="preserve"> production. Apart from depositional circumstances, the variable rock and petrophysical properties may arise from diagenetic and structural phenomena related to karsting </w:t>
      </w:r>
      <w:bookmarkEnd w:id="21"/>
      <w:r w:rsidRPr="00552977">
        <w:rPr>
          <w:rFonts w:ascii="Times New Roman" w:hAnsi="Times New Roman"/>
        </w:rPr>
        <w:t xml:space="preserve">and resulting collapse breccia. To investigate this effect, two horizontally bedded outcrops of the non-brecciated </w:t>
      </w:r>
      <w:r w:rsidRPr="00297E8E">
        <w:rPr>
          <w:rFonts w:ascii="Times New Roman" w:hAnsi="Times New Roman"/>
        </w:rPr>
        <w:t xml:space="preserve">Chimneyhill </w:t>
      </w:r>
      <w:r w:rsidR="007F12F3" w:rsidRPr="00297E8E">
        <w:rPr>
          <w:rFonts w:ascii="Times New Roman" w:hAnsi="Times New Roman"/>
        </w:rPr>
        <w:t>s</w:t>
      </w:r>
      <w:r w:rsidRPr="00297E8E">
        <w:rPr>
          <w:rFonts w:ascii="Times New Roman" w:hAnsi="Times New Roman"/>
        </w:rPr>
        <w:t>ub</w:t>
      </w:r>
      <w:r w:rsidRPr="00552977">
        <w:rPr>
          <w:rFonts w:ascii="Times New Roman" w:hAnsi="Times New Roman"/>
        </w:rPr>
        <w:t>group in Southern Oklahoma were studied for natural fracture orientation, aperture, and spacing. In the outcrops, three to four stratabound macrofracture (opening dis</w:t>
      </w:r>
      <w:r w:rsidR="00B6656F">
        <w:rPr>
          <w:rFonts w:ascii="Times New Roman" w:hAnsi="Times New Roman"/>
        </w:rPr>
        <w:t>placement &gt; 0.05 mm) sets, i.e.,</w:t>
      </w:r>
      <w:r w:rsidRPr="00552977">
        <w:rPr>
          <w:rFonts w:ascii="Times New Roman" w:hAnsi="Times New Roman"/>
        </w:rPr>
        <w:t xml:space="preserve"> N-S (175</w:t>
      </w:r>
      <w:r w:rsidRPr="00552977">
        <w:rPr>
          <w:rFonts w:ascii="Times New Roman" w:hAnsi="Times New Roman"/>
          <w:vertAlign w:val="superscript"/>
        </w:rPr>
        <w:t>o</w:t>
      </w:r>
      <w:r w:rsidRPr="00552977">
        <w:rPr>
          <w:rFonts w:ascii="Times New Roman" w:hAnsi="Times New Roman"/>
        </w:rPr>
        <w:t xml:space="preserve"> azimuth), E-W (95</w:t>
      </w:r>
      <w:r w:rsidRPr="00552977">
        <w:rPr>
          <w:rFonts w:ascii="Times New Roman" w:hAnsi="Times New Roman"/>
          <w:vertAlign w:val="superscript"/>
        </w:rPr>
        <w:t>o</w:t>
      </w:r>
      <w:r w:rsidRPr="00552977">
        <w:rPr>
          <w:rFonts w:ascii="Times New Roman" w:hAnsi="Times New Roman"/>
        </w:rPr>
        <w:t xml:space="preserve"> azimuth), NW-SE (300-320</w:t>
      </w:r>
      <w:r w:rsidRPr="00552977">
        <w:rPr>
          <w:rFonts w:ascii="Times New Roman" w:hAnsi="Times New Roman"/>
          <w:vertAlign w:val="superscript"/>
        </w:rPr>
        <w:t>o</w:t>
      </w:r>
      <w:r w:rsidRPr="00552977">
        <w:rPr>
          <w:rFonts w:ascii="Times New Roman" w:hAnsi="Times New Roman"/>
        </w:rPr>
        <w:t xml:space="preserve"> azimuth), and NE-SW (40-70</w:t>
      </w:r>
      <w:r w:rsidRPr="00552977">
        <w:rPr>
          <w:rFonts w:ascii="Times New Roman" w:hAnsi="Times New Roman"/>
          <w:vertAlign w:val="superscript"/>
        </w:rPr>
        <w:t>o</w:t>
      </w:r>
      <w:r w:rsidRPr="00552977">
        <w:rPr>
          <w:rFonts w:ascii="Times New Roman" w:hAnsi="Times New Roman"/>
        </w:rPr>
        <w:t xml:space="preserve"> azimuth), were identified.  Fracture aperture and spacing generally exhibit a characteristic, exponential </w:t>
      </w:r>
      <w:r>
        <w:rPr>
          <w:rFonts w:ascii="Times New Roman" w:hAnsi="Times New Roman"/>
        </w:rPr>
        <w:t>or</w:t>
      </w:r>
      <w:r w:rsidRPr="00552977">
        <w:rPr>
          <w:rFonts w:ascii="Times New Roman" w:hAnsi="Times New Roman"/>
        </w:rPr>
        <w:t xml:space="preserve"> lognormal, distribution. </w:t>
      </w:r>
      <w:r>
        <w:rPr>
          <w:rFonts w:ascii="Times New Roman" w:hAnsi="Times New Roman"/>
        </w:rPr>
        <w:t>W</w:t>
      </w:r>
      <w:r w:rsidRPr="00552977">
        <w:rPr>
          <w:rFonts w:ascii="Times New Roman" w:hAnsi="Times New Roman"/>
        </w:rPr>
        <w:t>e</w:t>
      </w:r>
      <w:r>
        <w:rPr>
          <w:rFonts w:ascii="Times New Roman" w:hAnsi="Times New Roman"/>
        </w:rPr>
        <w:t xml:space="preserve"> also</w:t>
      </w:r>
      <w:r w:rsidRPr="00552977">
        <w:rPr>
          <w:rFonts w:ascii="Times New Roman" w:hAnsi="Times New Roman"/>
        </w:rPr>
        <w:t xml:space="preserve"> described a partly-brecciated core of the Chimneyhill Subgroup of the Hunton Group from Pottawatomie County in Oklahoma. The core was used for petrographic analysis and measur</w:t>
      </w:r>
      <w:r>
        <w:rPr>
          <w:rFonts w:ascii="Times New Roman" w:hAnsi="Times New Roman"/>
        </w:rPr>
        <w:t>ement of</w:t>
      </w:r>
      <w:r w:rsidRPr="00552977">
        <w:rPr>
          <w:rFonts w:ascii="Times New Roman" w:hAnsi="Times New Roman"/>
        </w:rPr>
        <w:t xml:space="preserve"> fracture aperture, intensity, porosity, and permeability in both the </w:t>
      </w:r>
      <w:r w:rsidR="00B6656F">
        <w:rPr>
          <w:rFonts w:ascii="Times New Roman" w:hAnsi="Times New Roman"/>
        </w:rPr>
        <w:t xml:space="preserve">upper </w:t>
      </w:r>
      <w:r w:rsidRPr="00552977">
        <w:rPr>
          <w:rFonts w:ascii="Times New Roman" w:hAnsi="Times New Roman"/>
        </w:rPr>
        <w:t xml:space="preserve">brecciated and </w:t>
      </w:r>
      <w:r w:rsidR="00B6656F">
        <w:rPr>
          <w:rFonts w:ascii="Times New Roman" w:hAnsi="Times New Roman"/>
        </w:rPr>
        <w:t xml:space="preserve">lower </w:t>
      </w:r>
      <w:r w:rsidRPr="00552977">
        <w:rPr>
          <w:rFonts w:ascii="Times New Roman" w:hAnsi="Times New Roman"/>
        </w:rPr>
        <w:t xml:space="preserve">non-brecciated portions. In the core, fractures occur strictly in the brecciated zones. The brecciated zones show high rebound-hardness values. These zones also have relatively high permeability and porosity values compared to the non-brecciated portions. Fracture intensity is higher in the </w:t>
      </w:r>
      <w:r w:rsidRPr="00552977">
        <w:rPr>
          <w:rFonts w:ascii="Times New Roman" w:hAnsi="Times New Roman"/>
        </w:rPr>
        <w:lastRenderedPageBreak/>
        <w:t xml:space="preserve">brecciated part of the core compared to that in the outcrop. The average fracture aperture in the brecciated part of the core is lower compared </w:t>
      </w:r>
      <w:r w:rsidR="00B6656F">
        <w:rPr>
          <w:rFonts w:ascii="Times New Roman" w:hAnsi="Times New Roman"/>
        </w:rPr>
        <w:t xml:space="preserve">to </w:t>
      </w:r>
      <w:r w:rsidRPr="00552977">
        <w:rPr>
          <w:rFonts w:ascii="Times New Roman" w:hAnsi="Times New Roman"/>
        </w:rPr>
        <w:t>that in the outcrops. Highlighting these differences may help understand differences</w:t>
      </w:r>
      <w:r>
        <w:rPr>
          <w:rFonts w:ascii="Times New Roman" w:hAnsi="Times New Roman"/>
        </w:rPr>
        <w:t xml:space="preserve"> in the</w:t>
      </w:r>
      <w:r w:rsidRPr="00552977">
        <w:rPr>
          <w:rFonts w:ascii="Times New Roman" w:hAnsi="Times New Roman"/>
        </w:rPr>
        <w:t xml:space="preserve"> hydrocarbon production from the Hunton Group </w:t>
      </w:r>
      <w:r w:rsidR="009F37F1">
        <w:rPr>
          <w:rFonts w:ascii="Times New Roman" w:hAnsi="Times New Roman"/>
        </w:rPr>
        <w:t>carbonate</w:t>
      </w:r>
      <w:r>
        <w:rPr>
          <w:rFonts w:ascii="Times New Roman" w:hAnsi="Times New Roman"/>
        </w:rPr>
        <w:t xml:space="preserve"> contingent upon data availability</w:t>
      </w:r>
      <w:r>
        <w:t>.</w:t>
      </w:r>
    </w:p>
    <w:p w14:paraId="040A70C6" w14:textId="77777777" w:rsidR="00322A7F" w:rsidRDefault="00322A7F" w:rsidP="00450DEA">
      <w:pPr>
        <w:pStyle w:val="Heading2"/>
      </w:pPr>
      <w:bookmarkStart w:id="22" w:name="_Toc523237500"/>
      <w:bookmarkStart w:id="23" w:name="_Toc8320005"/>
      <w:r>
        <w:t>I</w:t>
      </w:r>
      <w:r w:rsidRPr="000B7D38">
        <w:t>ntroductio</w:t>
      </w:r>
      <w:r>
        <w:t>n</w:t>
      </w:r>
      <w:bookmarkEnd w:id="22"/>
      <w:bookmarkEnd w:id="23"/>
    </w:p>
    <w:p w14:paraId="1F9520DE" w14:textId="0569D46C" w:rsidR="00322A7F" w:rsidRDefault="00322A7F" w:rsidP="00322A7F">
      <w:pPr>
        <w:widowControl w:val="0"/>
        <w:autoSpaceDE w:val="0"/>
        <w:autoSpaceDN w:val="0"/>
        <w:adjustRightInd w:val="0"/>
        <w:ind w:firstLine="720"/>
        <w:jc w:val="both"/>
        <w:rPr>
          <w:rFonts w:ascii="Times New Roman" w:hAnsi="Times New Roman"/>
        </w:rPr>
      </w:pPr>
      <w:r>
        <w:t>F</w:t>
      </w:r>
      <w:r w:rsidRPr="00552977">
        <w:rPr>
          <w:rFonts w:ascii="Times New Roman" w:hAnsi="Times New Roman"/>
        </w:rPr>
        <w:t>ractures can provide permeability which contributes to hydrocarbon production</w:t>
      </w:r>
      <w:r w:rsidRPr="00552977">
        <w:rPr>
          <w:rFonts w:ascii="Times New Roman" w:hAnsi="Times New Roman"/>
          <w:noProof/>
        </w:rPr>
        <w:t xml:space="preserve"> </w:t>
      </w:r>
      <w:r w:rsidRPr="00552977">
        <w:rPr>
          <w:rFonts w:ascii="Times New Roman" w:hAnsi="Times New Roman"/>
        </w:rPr>
        <w:t xml:space="preserve">(e.g., </w:t>
      </w:r>
      <w:r w:rsidRPr="00552977">
        <w:rPr>
          <w:rFonts w:ascii="Times New Roman" w:hAnsi="Times New Roman"/>
        </w:rPr>
        <w:fldChar w:fldCharType="begin"/>
      </w:r>
      <w:r w:rsidRPr="00552977">
        <w:rPr>
          <w:rFonts w:ascii="Times New Roman" w:hAnsi="Times New Roman"/>
        </w:rPr>
        <w:instrText xml:space="preserve"> ADDIN EN.CITE &lt;EndNote&gt;&lt;Cite&gt;&lt;Author&gt;Nelson&lt;/Author&gt;&lt;Year&gt;2001&lt;/Year&gt;&lt;RecNum&gt;46&lt;/RecNum&gt;&lt;DisplayText&gt;(Nelson, 2001)&lt;/DisplayText&gt;&lt;record&gt;&lt;rec-number&gt;46&lt;/rec-number&gt;&lt;foreign-keys&gt;&lt;key app="EN" db-id="020tt2220svx01e0w2rx9weqxwfxtftsp0w0" timestamp="1479234163"&gt;46&lt;/key&gt;&lt;/foreign-keys&gt;&lt;ref-type name="Book"&gt;6&lt;/ref-type&gt;&lt;contributors&gt;&lt;authors&gt;&lt;author&gt;Nelson, Ronald&lt;/author&gt;&lt;/authors&gt;&lt;/contributors&gt;&lt;titles&gt;&lt;title&gt;Geologic analysis of naturally fractured reservoirs&lt;/title&gt;&lt;/titles&gt;&lt;dates&gt;&lt;year&gt;2001&lt;/year&gt;&lt;/dates&gt;&lt;publisher&gt;Gulf Professional Publishing&lt;/publisher&gt;&lt;isbn&gt;0080507298&lt;/isbn&gt;&lt;urls&gt;&lt;/urls&gt;&lt;/record&gt;&lt;/Cite&gt;&lt;/EndNote&gt;</w:instrText>
      </w:r>
      <w:r w:rsidRPr="00552977">
        <w:rPr>
          <w:rFonts w:ascii="Times New Roman" w:hAnsi="Times New Roman"/>
        </w:rPr>
        <w:fldChar w:fldCharType="separate"/>
      </w:r>
      <w:r w:rsidRPr="00552977">
        <w:rPr>
          <w:rFonts w:ascii="Times New Roman" w:hAnsi="Times New Roman"/>
          <w:noProof/>
        </w:rPr>
        <w:t>Nelson, 2001)</w:t>
      </w:r>
      <w:r w:rsidRPr="00552977">
        <w:rPr>
          <w:rFonts w:ascii="Times New Roman" w:hAnsi="Times New Roman"/>
        </w:rPr>
        <w:fldChar w:fldCharType="end"/>
      </w:r>
      <w:r w:rsidRPr="00552977">
        <w:rPr>
          <w:rFonts w:ascii="Times New Roman" w:hAnsi="Times New Roman"/>
        </w:rPr>
        <w:t xml:space="preserve">. Understanding natural fracture distributions, networks, and their orientations can </w:t>
      </w:r>
      <w:r w:rsidRPr="00552977">
        <w:rPr>
          <w:rFonts w:ascii="Times New Roman" w:eastAsiaTheme="minorHAnsi" w:hAnsi="Times New Roman"/>
        </w:rPr>
        <w:t xml:space="preserve">be critical for successful exploration and production  </w:t>
      </w:r>
      <w:r w:rsidRPr="00552977">
        <w:rPr>
          <w:rFonts w:ascii="Times New Roman" w:eastAsiaTheme="minorHAnsi" w:hAnsi="Times New Roman"/>
        </w:rPr>
        <w:fldChar w:fldCharType="begin"/>
      </w:r>
      <w:r w:rsidRPr="00552977">
        <w:rPr>
          <w:rFonts w:ascii="Times New Roman" w:eastAsiaTheme="minorHAnsi" w:hAnsi="Times New Roman"/>
        </w:rPr>
        <w:instrText xml:space="preserve"> ADDIN EN.CITE &lt;EndNote&gt;&lt;Cite&gt;&lt;Author&gt;Bratton&lt;/Author&gt;&lt;Year&gt;2006&lt;/Year&gt;&lt;RecNum&gt;41&lt;/RecNum&gt;&lt;DisplayText&gt;(Hanks et al., 1997; Bratton et al., 2006)&lt;/DisplayText&gt;&lt;record&gt;&lt;rec-number&gt;41&lt;/rec-number&gt;&lt;foreign-keys&gt;&lt;key app="EN" db-id="020tt2220svx01e0w2rx9weqxwfxtftsp0w0" timestamp="1478911329"&gt;41&lt;/key&gt;&lt;/foreign-keys&gt;&lt;ref-type name="Journal Article"&gt;17&lt;/ref-type&gt;&lt;contributors&gt;&lt;authors&gt;&lt;author&gt;Bratton, Tom&lt;/author&gt;&lt;author&gt;Canh, D Viet&lt;/author&gt;&lt;author&gt;Van Que, Nguyen&lt;/author&gt;&lt;author&gt;Duc, Nguyen V&lt;/author&gt;&lt;author&gt;Gillespie, Paul&lt;/author&gt;&lt;author&gt;Hunt, David&lt;/author&gt;&lt;author&gt;Li, Bingjian&lt;/author&gt;&lt;author&gt;Marcinew, Richard&lt;/author&gt;&lt;author&gt;Ray, Satyaki&lt;/author&gt;&lt;author&gt;Montaron, Bernard&lt;/author&gt;&lt;/authors&gt;&lt;/contributors&gt;&lt;titles&gt;&lt;title&gt;The nature of naturally fractured reservoirs&lt;/title&gt;&lt;secondary-title&gt;Oilfield Review&lt;/secondary-title&gt;&lt;/titles&gt;&lt;periodical&gt;&lt;full-title&gt;Oilfield Review&lt;/full-title&gt;&lt;/periodical&gt;&lt;pages&gt;4-23&lt;/pages&gt;&lt;volume&gt;18&lt;/volume&gt;&lt;number&gt;2&lt;/number&gt;&lt;dates&gt;&lt;year&gt;2006&lt;/year&gt;&lt;/dates&gt;&lt;isbn&gt;0923-1730&lt;/isbn&gt;&lt;urls&gt;&lt;/urls&gt;&lt;/record&gt;&lt;/Cite&gt;&lt;Cite&gt;&lt;Author&gt;Hanks&lt;/Author&gt;&lt;Year&gt;1997&lt;/Year&gt;&lt;RecNum&gt;50&lt;/RecNum&gt;&lt;record&gt;&lt;rec-number&gt;50&lt;/rec-number&gt;&lt;foreign-keys&gt;&lt;key app="EN" db-id="020tt2220svx01e0w2rx9weqxwfxtftsp0w0" timestamp="1479426709"&gt;50&lt;/key&gt;&lt;/foreign-keys&gt;&lt;ref-type name="Journal Article"&gt;17&lt;/ref-type&gt;&lt;contributors&gt;&lt;authors&gt;&lt;author&gt;Hanks, Catherine L&lt;/author&gt;&lt;author&gt;Lorenz, John&lt;/author&gt;&lt;author&gt;Teufel, Lawrence&lt;/author&gt;&lt;author&gt;Krumhardt, Andrea P&lt;/author&gt;&lt;/authors&gt;&lt;/contributors&gt;&lt;titles&gt;&lt;title&gt;Lithologic and structural controls on natural fracture distribution and behavior within the Lisburne Group, northeastern Brooks Range and North Slope subsurface, Alaska&lt;/title&gt;&lt;secondary-title&gt;AAPG bulletin&lt;/secondary-title&gt;&lt;/titles&gt;&lt;periodical&gt;&lt;full-title&gt;AAPG bulletin&lt;/full-title&gt;&lt;/periodical&gt;&lt;pages&gt;1700-1720&lt;/pages&gt;&lt;volume&gt;81&lt;/volume&gt;&lt;number&gt;10&lt;/number&gt;&lt;dates&gt;&lt;year&gt;1997&lt;/year&gt;&lt;/dates&gt;&lt;isbn&gt;0149-1423&lt;/isbn&gt;&lt;urls&gt;&lt;/urls&gt;&lt;/record&gt;&lt;/Cite&gt;&lt;/EndNote&gt;</w:instrText>
      </w:r>
      <w:r w:rsidRPr="00552977">
        <w:rPr>
          <w:rFonts w:ascii="Times New Roman" w:eastAsiaTheme="minorHAnsi" w:hAnsi="Times New Roman"/>
        </w:rPr>
        <w:fldChar w:fldCharType="separate"/>
      </w:r>
      <w:r w:rsidRPr="00552977">
        <w:rPr>
          <w:rFonts w:ascii="Times New Roman" w:eastAsiaTheme="minorHAnsi" w:hAnsi="Times New Roman"/>
          <w:noProof/>
        </w:rPr>
        <w:t>(Hanks et al., 1997; Bratton et al., 2006)</w:t>
      </w:r>
      <w:r w:rsidRPr="00552977">
        <w:rPr>
          <w:rFonts w:ascii="Times New Roman" w:eastAsiaTheme="minorHAnsi" w:hAnsi="Times New Roman"/>
        </w:rPr>
        <w:fldChar w:fldCharType="end"/>
      </w:r>
      <w:r w:rsidRPr="00552977">
        <w:rPr>
          <w:rFonts w:ascii="Times New Roman" w:hAnsi="Times New Roman"/>
        </w:rPr>
        <w:t xml:space="preserve">. The origin of natural fractures in carbonate reservoirs can be controlled by different processes, such as karstification of subaerial unconformity and </w:t>
      </w:r>
      <w:r w:rsidRPr="00552977">
        <w:rPr>
          <w:rFonts w:ascii="Times New Roman" w:eastAsia="MS Mincho" w:hAnsi="Times New Roman"/>
        </w:rPr>
        <w:t xml:space="preserve">brecciation </w:t>
      </w:r>
      <w:r w:rsidRPr="00552977">
        <w:rPr>
          <w:rFonts w:ascii="Times New Roman" w:hAnsi="Times New Roman"/>
        </w:rPr>
        <w:fldChar w:fldCharType="begin">
          <w:fldData xml:space="preserve">PEVuZE5vdGU+PENpdGU+PEF1dGhvcj5MdW88L0F1dGhvcj48WWVhcj4xOTk1PC9ZZWFyPjxSZWNO
dW0+NTk8L1JlY051bT48RGlzcGxheVRleHQ+KE1pc3NtYW4gYW5kIEphbWVzb24sIDE5OTE7IEZy
aWVkbWFuLCAxOTk1OyBMdW8gYW5kIE1hY2hlbCwgMTk5NTsgTWFjaGVsIGV0IGFsLiwgMjAxMik8
L0Rpc3BsYXlUZXh0PjxyZWNvcmQ+PHJlYy1udW1iZXI+NTk8L3JlYy1udW1iZXI+PGZvcmVpZ24t
a2V5cz48a2V5IGFwcD0iRU4iIGRiLWlkPSIwMjB0dDIyMjBzdngwMWUwdzJyeDl3ZXF4d2Z4dGZ0
c3AwdzAiIHRpbWVzdGFtcD0iMTQ3OTY1OTg4NiI+NTk8L2tleT48L2ZvcmVpZ24ta2V5cz48cmVm
LXR5cGUgbmFtZT0iSm91cm5hbCBBcnRpY2xlIj4xNzwvcmVmLXR5cGU+PGNvbnRyaWJ1dG9ycz48
YXV0aG9ycz48YXV0aG9yPkx1bywgUGluZzwvYXV0aG9yPjxhdXRob3I+TWFjaGVsLCBIYW5zIEc8
L2F1dGhvcj48L2F1dGhvcnM+PC9jb250cmlidXRvcnM+PHRpdGxlcz48dGl0bGU+UG9yZSBzaXpl
IGFuZCBwb3JlIHRocm9hdCB0eXBlcyBpbiBhIGhldGVyb2dlbmVvdXMgZG9sb3N0b25lIHJlc2Vy
dm9pciwgRGV2b25pYW4gR3Jvc21vbnQgRm9ybWF0aW9uLCBXZXN0ZXJuIENhbmFkYSBzZWRpbWVu
dGFyeSBiYXNpbjwvdGl0bGU+PHNlY29uZGFyeS10aXRsZT5BQVBHIGJ1bGxldGluPC9zZWNvbmRh
cnktdGl0bGU+PC90aXRsZXM+PHBlcmlvZGljYWw+PGZ1bGwtdGl0bGU+QUFQRyBidWxsZXRpbjwv
ZnVsbC10aXRsZT48L3BlcmlvZGljYWw+PHBhZ2VzPjE2OTgtMTcxOTwvcGFnZXM+PHZvbHVtZT43
OTwvdm9sdW1lPjxudW1iZXI+MTE8L251bWJlcj48ZGF0ZXM+PHllYXI+MTk5NTwveWVhcj48L2Rh
dGVzPjxpc2JuPjAxNDktMTQyMzwvaXNibj48dXJscz48L3VybHM+PC9yZWNvcmQ+PC9DaXRlPjxD
aXRlPjxBdXRob3I+TWlzc21hbjwvQXV0aG9yPjxZZWFyPjE5OTE8L1llYXI+PFJlY051bT42MDwv
UmVjTnVtPjxyZWNvcmQ+PHJlYy1udW1iZXI+NjA8L3JlYy1udW1iZXI+PGZvcmVpZ24ta2V5cz48
a2V5IGFwcD0iRU4iIGRiLWlkPSIwMjB0dDIyMjBzdngwMWUwdzJyeDl3ZXF4d2Z4dGZ0c3AwdzAi
IHRpbWVzdGFtcD0iMTQ3OTY2MDczNiI+NjA8L2tleT48L2ZvcmVpZ24ta2V5cz48cmVmLXR5cGUg
bmFtZT0iQ29uZmVyZW5jZSBQcm9jZWVkaW5ncyI+MTA8L3JlZi10eXBlPjxjb250cmlidXRvcnM+
PGF1dGhvcnM+PGF1dGhvcj5NaXNzbWFuLCBSLiBBPC9hdXRob3I+PGF1dGhvcj5KYW1lc29uLCBK
PC9hdXRob3I+PC9hdXRob3JzPjwvY29udHJpYnV0b3JzPjx0aXRsZXM+PHRpdGxlPkFuIGV2b2x2
aW5nIGRlc2NyaXB0aW9uIG9mIGEgZnJhY3R1cmVkIGNhcmJvbmF0ZSByZXNlcnZvaXI6IHRoZSBM
aXNidXJuZSBmaWVsZCwgUHJ1ZGhvZSBCYXksIEFsYXNrYTwvdGl0bGU+PHNlY29uZGFyeS10aXRs
ZT5JbnRlcm5hdGlvbmFsIEFyY3RpYyBUZWNobm9sb2d5IENvbmZlcmVuY2U8L3NlY29uZGFyeS10
aXRsZT48L3RpdGxlcz48ZGF0ZXM+PHllYXI+MTk5MTwveWVhcj48L2RhdGVzPjxwdWJsaXNoZXI+
U29jaWV0eSBvZiBQZXRyb2xldW0gRW5naW5lZXJzPC9wdWJsaXNoZXI+PGlzYm4+MTU1NTYzNTI3
WDwvaXNibj48dXJscz48L3VybHM+PC9yZWNvcmQ+PC9DaXRlPjxDaXRlPjxBdXRob3I+RnJpZWRt
YW48L0F1dGhvcj48WWVhcj4xOTk1PC9ZZWFyPjxSZWNOdW0+NjE8L1JlY051bT48cmVjb3JkPjxy
ZWMtbnVtYmVyPjYxPC9yZWMtbnVtYmVyPjxmb3JlaWduLWtleXM+PGtleSBhcHA9IkVOIiBkYi1p
ZD0iMDIwdHQyMjIwc3Z4MDFlMHcycng5d2VxeHdmeHRmdHNwMHcwIiB0aW1lc3RhbXA9IjE0Nzk2
NjA4NzciPjYxPC9rZXk+PC9mb3JlaWduLWtleXM+PHJlZi10eXBlIG5hbWU9IkpvdXJuYWwgQXJ0
aWNsZSI+MTc8L3JlZi10eXBlPjxjb250cmlidXRvcnM+PGF1dGhvcnM+PGF1dGhvcj5GcmllZG1h
biwgR2VyYWxkIE08L2F1dGhvcj48L2F1dGhvcnM+PC9jb250cmlidXRvcnM+PHRpdGxlcz48dGl0
bGU+VW5jb25mb3JtaXRpZXMgYW5kIHBvcm9zaXR5IGRldmVsb3BtZW50IGluIGNhcmJvbmF0ZSBz
dHJhdGE6IElkZWFzIGZyb20gYSBIZWRiZXJnIGNvbmZlcmVuY2U6IERpc2N1c3Npb248L3RpdGxl
PjxzZWNvbmRhcnktdGl0bGU+QUFQRyBCdWxsZXRpbjwvc2Vjb25kYXJ5LXRpdGxlPjwvdGl0bGVz
PjxwZXJpb2RpY2FsPjxmdWxsLXRpdGxlPkFBUEcgYnVsbGV0aW48L2Z1bGwtdGl0bGU+PC9wZXJp
b2RpY2FsPjxwYWdlcz4xMTgzLTExODQ8L3BhZ2VzPjx2b2x1bWU+Nzk8L3ZvbHVtZT48bnVtYmVy
Pjg8L251bWJlcj48ZGF0ZXM+PHllYXI+MTk5NTwveWVhcj48L2RhdGVzPjxpc2JuPjAxNDktMTQy
MzwvaXNibj48dXJscz48L3VybHM+PC9yZWNvcmQ+PC9DaXRlPjxDaXRlPjxBdXRob3I+TWFjaGVs
PC9BdXRob3I+PFllYXI+MjAxMjwvWWVhcj48UmVjTnVtPjYyPC9SZWNOdW0+PHJlY29yZD48cmVj
LW51bWJlcj42MjwvcmVjLW51bWJlcj48Zm9yZWlnbi1rZXlzPjxrZXkgYXBwPSJFTiIgZGItaWQ9
IjAyMHR0MjIyMHN2eDAxZTB3MnJ4OXdlcXh3Znh0ZnRzcDB3MCIgdGltZXN0YW1wPSIxNDc5NjYx
MDAyIj42Mjwva2V5PjwvZm9yZWlnbi1rZXlzPjxyZWYtdHlwZSBuYW1lPSJKb3VybmFsIEFydGlj
bGUiPjE3PC9yZWYtdHlwZT48Y29udHJpYnV0b3JzPjxhdXRob3JzPjxhdXRob3I+TWFjaGVsLCBI
YW5zIEc8L2F1dGhvcj48YXV0aG9yPkJvcnJlcm8sIE1hcnkgTHV6PC9hdXRob3I+PGF1dGhvcj5E
ZW1iaWNraSwgRXVnZW5lPC9hdXRob3I+PGF1dGhvcj5IdWVic2NoZXIsIEhhcmFsZDwvYXV0aG9y
PjxhdXRob3I+UGluZywgTHVvPC9hdXRob3I+PGF1dGhvcj5aaGFvLCBZaTwvYXV0aG9yPjwvYXV0
aG9ycz48L2NvbnRyaWJ1dG9ycz48dGl0bGVzPjx0aXRsZT5UaGUgR3Jvc21vbnQ6IGEgY29tcGxl
eCBkb2xvbWl0aXplZCwgZnJhY3R1cmVkIGFuZCBrYXJzdGlmaWVkIGhlYXZ5IG9pbCByZXNlcnZv
aXIgaW4gYSBEZXZvbmlhbiBjYXJib25hdGUtZXZhcG9yaXRlIHBsYXRmb3JtPC90aXRsZT48c2Vj
b25kYXJ5LXRpdGxlPkdlb0NvbnZlbnRpb24tMjAxMjogVmlzaW9uPC9zZWNvbmRhcnktdGl0bGU+
PC90aXRsZXM+PHBlcmlvZGljYWw+PGZ1bGwtdGl0bGU+R2VvQ29udmVudGlvbi0yMDEyOiBWaXNp
b248L2Z1bGwtdGl0bGU+PC9wZXJpb2RpY2FsPjxkYXRlcz48eWVhcj4yMDEyPC95ZWFyPjwvZGF0
ZXM+PHVybHM+PC91cmxzPjwvcmVjb3JkPjwvQ2l0ZT48L0VuZE5vdGU+
</w:fldData>
        </w:fldChar>
      </w:r>
      <w:r w:rsidRPr="00552977">
        <w:rPr>
          <w:rFonts w:ascii="Times New Roman" w:hAnsi="Times New Roman"/>
        </w:rPr>
        <w:instrText xml:space="preserve"> ADDIN EN.CITE </w:instrText>
      </w:r>
      <w:r w:rsidRPr="00552977">
        <w:rPr>
          <w:rFonts w:ascii="Times New Roman" w:hAnsi="Times New Roman"/>
        </w:rPr>
        <w:fldChar w:fldCharType="begin">
          <w:fldData xml:space="preserve">PEVuZE5vdGU+PENpdGU+PEF1dGhvcj5MdW88L0F1dGhvcj48WWVhcj4xOTk1PC9ZZWFyPjxSZWNO
dW0+NTk8L1JlY051bT48RGlzcGxheVRleHQ+KE1pc3NtYW4gYW5kIEphbWVzb24sIDE5OTE7IEZy
aWVkbWFuLCAxOTk1OyBMdW8gYW5kIE1hY2hlbCwgMTk5NTsgTWFjaGVsIGV0IGFsLiwgMjAxMik8
L0Rpc3BsYXlUZXh0PjxyZWNvcmQ+PHJlYy1udW1iZXI+NTk8L3JlYy1udW1iZXI+PGZvcmVpZ24t
a2V5cz48a2V5IGFwcD0iRU4iIGRiLWlkPSIwMjB0dDIyMjBzdngwMWUwdzJyeDl3ZXF4d2Z4dGZ0
c3AwdzAiIHRpbWVzdGFtcD0iMTQ3OTY1OTg4NiI+NTk8L2tleT48L2ZvcmVpZ24ta2V5cz48cmVm
LXR5cGUgbmFtZT0iSm91cm5hbCBBcnRpY2xlIj4xNzwvcmVmLXR5cGU+PGNvbnRyaWJ1dG9ycz48
YXV0aG9ycz48YXV0aG9yPkx1bywgUGluZzwvYXV0aG9yPjxhdXRob3I+TWFjaGVsLCBIYW5zIEc8
L2F1dGhvcj48L2F1dGhvcnM+PC9jb250cmlidXRvcnM+PHRpdGxlcz48dGl0bGU+UG9yZSBzaXpl
IGFuZCBwb3JlIHRocm9hdCB0eXBlcyBpbiBhIGhldGVyb2dlbmVvdXMgZG9sb3N0b25lIHJlc2Vy
dm9pciwgRGV2b25pYW4gR3Jvc21vbnQgRm9ybWF0aW9uLCBXZXN0ZXJuIENhbmFkYSBzZWRpbWVu
dGFyeSBiYXNpbjwvdGl0bGU+PHNlY29uZGFyeS10aXRsZT5BQVBHIGJ1bGxldGluPC9zZWNvbmRh
cnktdGl0bGU+PC90aXRsZXM+PHBlcmlvZGljYWw+PGZ1bGwtdGl0bGU+QUFQRyBidWxsZXRpbjwv
ZnVsbC10aXRsZT48L3BlcmlvZGljYWw+PHBhZ2VzPjE2OTgtMTcxOTwvcGFnZXM+PHZvbHVtZT43
OTwvdm9sdW1lPjxudW1iZXI+MTE8L251bWJlcj48ZGF0ZXM+PHllYXI+MTk5NTwveWVhcj48L2Rh
dGVzPjxpc2JuPjAxNDktMTQyMzwvaXNibj48dXJscz48L3VybHM+PC9yZWNvcmQ+PC9DaXRlPjxD
aXRlPjxBdXRob3I+TWlzc21hbjwvQXV0aG9yPjxZZWFyPjE5OTE8L1llYXI+PFJlY051bT42MDwv
UmVjTnVtPjxyZWNvcmQ+PHJlYy1udW1iZXI+NjA8L3JlYy1udW1iZXI+PGZvcmVpZ24ta2V5cz48
a2V5IGFwcD0iRU4iIGRiLWlkPSIwMjB0dDIyMjBzdngwMWUwdzJyeDl3ZXF4d2Z4dGZ0c3AwdzAi
IHRpbWVzdGFtcD0iMTQ3OTY2MDczNiI+NjA8L2tleT48L2ZvcmVpZ24ta2V5cz48cmVmLXR5cGUg
bmFtZT0iQ29uZmVyZW5jZSBQcm9jZWVkaW5ncyI+MTA8L3JlZi10eXBlPjxjb250cmlidXRvcnM+
PGF1dGhvcnM+PGF1dGhvcj5NaXNzbWFuLCBSLiBBPC9hdXRob3I+PGF1dGhvcj5KYW1lc29uLCBK
PC9hdXRob3I+PC9hdXRob3JzPjwvY29udHJpYnV0b3JzPjx0aXRsZXM+PHRpdGxlPkFuIGV2b2x2
aW5nIGRlc2NyaXB0aW9uIG9mIGEgZnJhY3R1cmVkIGNhcmJvbmF0ZSByZXNlcnZvaXI6IHRoZSBM
aXNidXJuZSBmaWVsZCwgUHJ1ZGhvZSBCYXksIEFsYXNrYTwvdGl0bGU+PHNlY29uZGFyeS10aXRs
ZT5JbnRlcm5hdGlvbmFsIEFyY3RpYyBUZWNobm9sb2d5IENvbmZlcmVuY2U8L3NlY29uZGFyeS10
aXRsZT48L3RpdGxlcz48ZGF0ZXM+PHllYXI+MTk5MTwveWVhcj48L2RhdGVzPjxwdWJsaXNoZXI+
U29jaWV0eSBvZiBQZXRyb2xldW0gRW5naW5lZXJzPC9wdWJsaXNoZXI+PGlzYm4+MTU1NTYzNTI3
WDwvaXNibj48dXJscz48L3VybHM+PC9yZWNvcmQ+PC9DaXRlPjxDaXRlPjxBdXRob3I+RnJpZWRt
YW48L0F1dGhvcj48WWVhcj4xOTk1PC9ZZWFyPjxSZWNOdW0+NjE8L1JlY051bT48cmVjb3JkPjxy
ZWMtbnVtYmVyPjYxPC9yZWMtbnVtYmVyPjxmb3JlaWduLWtleXM+PGtleSBhcHA9IkVOIiBkYi1p
ZD0iMDIwdHQyMjIwc3Z4MDFlMHcycng5d2VxeHdmeHRmdHNwMHcwIiB0aW1lc3RhbXA9IjE0Nzk2
NjA4NzciPjYxPC9rZXk+PC9mb3JlaWduLWtleXM+PHJlZi10eXBlIG5hbWU9IkpvdXJuYWwgQXJ0
aWNsZSI+MTc8L3JlZi10eXBlPjxjb250cmlidXRvcnM+PGF1dGhvcnM+PGF1dGhvcj5GcmllZG1h
biwgR2VyYWxkIE08L2F1dGhvcj48L2F1dGhvcnM+PC9jb250cmlidXRvcnM+PHRpdGxlcz48dGl0
bGU+VW5jb25mb3JtaXRpZXMgYW5kIHBvcm9zaXR5IGRldmVsb3BtZW50IGluIGNhcmJvbmF0ZSBz
dHJhdGE6IElkZWFzIGZyb20gYSBIZWRiZXJnIGNvbmZlcmVuY2U6IERpc2N1c3Npb248L3RpdGxl
PjxzZWNvbmRhcnktdGl0bGU+QUFQRyBCdWxsZXRpbjwvc2Vjb25kYXJ5LXRpdGxlPjwvdGl0bGVz
PjxwZXJpb2RpY2FsPjxmdWxsLXRpdGxlPkFBUEcgYnVsbGV0aW48L2Z1bGwtdGl0bGU+PC9wZXJp
b2RpY2FsPjxwYWdlcz4xMTgzLTExODQ8L3BhZ2VzPjx2b2x1bWU+Nzk8L3ZvbHVtZT48bnVtYmVy
Pjg8L251bWJlcj48ZGF0ZXM+PHllYXI+MTk5NTwveWVhcj48L2RhdGVzPjxpc2JuPjAxNDktMTQy
MzwvaXNibj48dXJscz48L3VybHM+PC9yZWNvcmQ+PC9DaXRlPjxDaXRlPjxBdXRob3I+TWFjaGVs
PC9BdXRob3I+PFllYXI+MjAxMjwvWWVhcj48UmVjTnVtPjYyPC9SZWNOdW0+PHJlY29yZD48cmVj
LW51bWJlcj42MjwvcmVjLW51bWJlcj48Zm9yZWlnbi1rZXlzPjxrZXkgYXBwPSJFTiIgZGItaWQ9
IjAyMHR0MjIyMHN2eDAxZTB3MnJ4OXdlcXh3Znh0ZnRzcDB3MCIgdGltZXN0YW1wPSIxNDc5NjYx
MDAyIj42Mjwva2V5PjwvZm9yZWlnbi1rZXlzPjxyZWYtdHlwZSBuYW1lPSJKb3VybmFsIEFydGlj
bGUiPjE3PC9yZWYtdHlwZT48Y29udHJpYnV0b3JzPjxhdXRob3JzPjxhdXRob3I+TWFjaGVsLCBI
YW5zIEc8L2F1dGhvcj48YXV0aG9yPkJvcnJlcm8sIE1hcnkgTHV6PC9hdXRob3I+PGF1dGhvcj5E
ZW1iaWNraSwgRXVnZW5lPC9hdXRob3I+PGF1dGhvcj5IdWVic2NoZXIsIEhhcmFsZDwvYXV0aG9y
PjxhdXRob3I+UGluZywgTHVvPC9hdXRob3I+PGF1dGhvcj5aaGFvLCBZaTwvYXV0aG9yPjwvYXV0
aG9ycz48L2NvbnRyaWJ1dG9ycz48dGl0bGVzPjx0aXRsZT5UaGUgR3Jvc21vbnQ6IGEgY29tcGxl
eCBkb2xvbWl0aXplZCwgZnJhY3R1cmVkIGFuZCBrYXJzdGlmaWVkIGhlYXZ5IG9pbCByZXNlcnZv
aXIgaW4gYSBEZXZvbmlhbiBjYXJib25hdGUtZXZhcG9yaXRlIHBsYXRmb3JtPC90aXRsZT48c2Vj
b25kYXJ5LXRpdGxlPkdlb0NvbnZlbnRpb24tMjAxMjogVmlzaW9uPC9zZWNvbmRhcnktdGl0bGU+
PC90aXRsZXM+PHBlcmlvZGljYWw+PGZ1bGwtdGl0bGU+R2VvQ29udmVudGlvbi0yMDEyOiBWaXNp
b248L2Z1bGwtdGl0bGU+PC9wZXJpb2RpY2FsPjxkYXRlcz48eWVhcj4yMDEyPC95ZWFyPjwvZGF0
ZXM+PHVybHM+PC91cmxzPjwvcmVjb3JkPjwvQ2l0ZT48L0VuZE5vdGU+
</w:fldData>
        </w:fldChar>
      </w:r>
      <w:r w:rsidRPr="00552977">
        <w:rPr>
          <w:rFonts w:ascii="Times New Roman" w:hAnsi="Times New Roman"/>
        </w:rPr>
        <w:instrText xml:space="preserve"> ADDIN EN.CITE.DATA </w:instrText>
      </w:r>
      <w:r w:rsidRPr="00552977">
        <w:rPr>
          <w:rFonts w:ascii="Times New Roman" w:hAnsi="Times New Roman"/>
        </w:rPr>
      </w:r>
      <w:r w:rsidRPr="00552977">
        <w:rPr>
          <w:rFonts w:ascii="Times New Roman" w:hAnsi="Times New Roman"/>
        </w:rPr>
        <w:fldChar w:fldCharType="end"/>
      </w:r>
      <w:r w:rsidRPr="00552977">
        <w:rPr>
          <w:rFonts w:ascii="Times New Roman" w:hAnsi="Times New Roman"/>
        </w:rPr>
      </w:r>
      <w:r w:rsidRPr="00552977">
        <w:rPr>
          <w:rFonts w:ascii="Times New Roman" w:hAnsi="Times New Roman"/>
        </w:rPr>
        <w:fldChar w:fldCharType="separate"/>
      </w:r>
      <w:r w:rsidRPr="00552977">
        <w:rPr>
          <w:rFonts w:ascii="Times New Roman" w:hAnsi="Times New Roman"/>
          <w:noProof/>
        </w:rPr>
        <w:t>(Missman and Jameson, 1991; Friedman, 1995; Luo and Machel, 1995; Machel et al., 2012)</w:t>
      </w:r>
      <w:r w:rsidRPr="00552977">
        <w:rPr>
          <w:rFonts w:ascii="Times New Roman" w:hAnsi="Times New Roman"/>
        </w:rPr>
        <w:fldChar w:fldCharType="end"/>
      </w:r>
      <w:r w:rsidRPr="00552977">
        <w:rPr>
          <w:rFonts w:ascii="Times New Roman" w:hAnsi="Times New Roman"/>
        </w:rPr>
        <w:t>, structural effects</w:t>
      </w:r>
      <w:r>
        <w:rPr>
          <w:rFonts w:ascii="Times New Roman" w:hAnsi="Times New Roman"/>
        </w:rPr>
        <w:t xml:space="preserve"> including fold geometry </w:t>
      </w:r>
      <w:r>
        <w:rPr>
          <w:rFonts w:ascii="Times New Roman" w:hAnsi="Times New Roman"/>
        </w:rPr>
        <w:fldChar w:fldCharType="begin">
          <w:fldData xml:space="preserve">PEVuZE5vdGU+PENpdGU+PEF1dGhvcj5OYXJyPC9BdXRob3I+PFllYXI+MTk5MTwvWWVhcj48UmVj
TnVtPjU1PC9SZWNOdW0+PERpc3BsYXlUZXh0PihTbWl0aCwgMTk1MTsgTmFyciwgMTk5MTsgR2Fy
ZmllbGQgZXQgYWwuLCAxOTkyOyBHaG9zaCBhbmQgTWl0cmEsIDIwMDk7IEJhcmJpZXIgZXQgYWwu
LCAyMDEyKTwvRGlzcGxheVRleHQ+PHJlY29yZD48cmVjLW51bWJlcj41NTwvcmVjLW51bWJlcj48
Zm9yZWlnbi1rZXlzPjxrZXkgYXBwPSJFTiIgZGItaWQ9IjAyMHR0MjIyMHN2eDAxZTB3MnJ4OXdl
cXh3Znh0ZnRzcDB3MCIgdGltZXN0YW1wPSIxNDc5NjU4ODE3Ij41NTwva2V5PjwvZm9yZWlnbi1r
ZXlzPjxyZWYtdHlwZSBuYW1lPSJKb3VybmFsIEFydGljbGUiPjE3PC9yZWYtdHlwZT48Y29udHJp
YnV0b3JzPjxhdXRob3JzPjxhdXRob3I+TmFyciwgV2F5bmU8L2F1dGhvcj48L2F1dGhvcnM+PC9j
b250cmlidXRvcnM+PHRpdGxlcz48dGl0bGU+RnJhY3R1cmUgZGVuc2l0eSBpbiB0aGUgZGVlcCBz
dWJzdXJmYWNlOiB0ZWNobmlxdWVzIHdpdGggYXBwbGljYXRpb24gdG8gcG9pbnQgQXJndWVsbG8g
b2lsIGZpZWxkICgxKTwvdGl0bGU+PHNlY29uZGFyeS10aXRsZT5BQVBHIGJ1bGxldGluPC9zZWNv
bmRhcnktdGl0bGU+PC90aXRsZXM+PHBlcmlvZGljYWw+PGZ1bGwtdGl0bGU+QUFQRyBidWxsZXRp
bjwvZnVsbC10aXRsZT48L3BlcmlvZGljYWw+PHBhZ2VzPjEzMDAtMTMyMzwvcGFnZXM+PHZvbHVt
ZT43NTwvdm9sdW1lPjxudW1iZXI+ODwvbnVtYmVyPjxkYXRlcz48eWVhcj4xOTkxPC95ZWFyPjwv
ZGF0ZXM+PGlzYm4+MDE0OS0xNDIzPC9pc2JuPjx1cmxzPjwvdXJscz48L3JlY29yZD48L0NpdGU+
PENpdGU+PEF1dGhvcj5HYXJmaWVsZDwvQXV0aG9yPjxZZWFyPjE5OTI8L1llYXI+PFJlY051bT41
NjwvUmVjTnVtPjxyZWNvcmQ+PHJlYy1udW1iZXI+NTY8L3JlYy1udW1iZXI+PGZvcmVpZ24ta2V5
cz48a2V5IGFwcD0iRU4iIGRiLWlkPSIwMjB0dDIyMjBzdngwMWUwdzJyeDl3ZXF4d2Z4dGZ0c3Aw
dzAiIHRpbWVzdGFtcD0iMTQ3OTY1ODg4MyI+NTY8L2tleT48L2ZvcmVpZ24ta2V5cz48cmVmLXR5
cGUgbmFtZT0iSm91cm5hbCBBcnRpY2xlIj4xNzwvcmVmLXR5cGU+PGNvbnRyaWJ1dG9ycz48YXV0
aG9ycz48YXV0aG9yPkdhcmZpZWxkLCBULiBSPC9hdXRob3I+PGF1dGhvcj5IdXJsZXksIE4uIEY8
L2F1dGhvcj48YXV0aG9yPkJ1ZGQsIEQuIEE8L2F1dGhvcj48L2F1dGhvcnM+PC9jb250cmlidXRv
cnM+PHRpdGxlcz48dGl0bGU+TGl0dGxlIFNhbmQgRHJhdyBGaWVsZCwgQmlnIEhvcm4gQmFzaW4s
IFd5b21pbmc6IEEgSHlicmlkIER1YWwtUG9yb3NpdHkgYW5kIFNpbmdsZS1Qb3Jvc2l0eSBSZXNl
cnZvaXIgaW4gdGhlIFBob3NwaG9yaWEgRm9ybWF0aW9uICgxKTwvdGl0bGU+PHNlY29uZGFyeS10
aXRsZT5BQVBHIEJ1bGxldGluPC9zZWNvbmRhcnktdGl0bGU+PC90aXRsZXM+PHBlcmlvZGljYWw+
PGZ1bGwtdGl0bGU+QUFQRyBidWxsZXRpbjwvZnVsbC10aXRsZT48L3BlcmlvZGljYWw+PHBhZ2Vz
PjM3MS0zOTE8L3BhZ2VzPjx2b2x1bWU+NzY8L3ZvbHVtZT48bnVtYmVyPjM8L251bWJlcj48ZGF0
ZXM+PHllYXI+MTk5MjwveWVhcj48L2RhdGVzPjxpc2JuPjAxNDktMTQyMzwvaXNibj48dXJscz48
L3VybHM+PC9yZWNvcmQ+PC9DaXRlPjxDaXRlPjxBdXRob3I+U21pdGg8L0F1dGhvcj48WWVhcj4x
OTUxPC9ZZWFyPjxSZWNOdW0+NTQ8L1JlY051bT48cmVjb3JkPjxyZWMtbnVtYmVyPjU0PC9yZWMt
bnVtYmVyPjxmb3JlaWduLWtleXM+PGtleSBhcHA9IkVOIiBkYi1pZD0iMDIwdHQyMjIwc3Z4MDFl
MHcycng5d2VxeHdmeHRmdHNwMHcwIiB0aW1lc3RhbXA9IjE0Nzk2NTg1MzAiPjU0PC9rZXk+PC9m
b3JlaWduLWtleXM+PHJlZi10eXBlIG5hbWU9IkNvbmZlcmVuY2UgUHJvY2VlZGluZ3MiPjEwPC9y
ZWYtdHlwZT48Y29udHJpYnV0b3JzPjxhdXRob3JzPjxhdXRob3I+U21pdGgsIEpFPC9hdXRob3I+
PC9hdXRob3JzPjwvY29udHJpYnV0b3JzPjx0aXRsZXM+PHRpdGxlPlRoZSBDcmV0YWNlb3VzIExp
bWVzdG9uZSBQcm9kdWNpbmcgQXJlYXMgb2YgdGhlIE1hcmEgYW5kIE1hcmFjYWlibyBEaXN0cmlj
dOKAk1ZlbmV6dWVsYSwgR2VvbG9neTwvdGl0bGU+PHNlY29uZGFyeS10aXRsZT4zcmQgV29ybGQg
UGV0cm9sZXVtIENvbmdyZXNzPC9zZWNvbmRhcnktdGl0bGU+PC90aXRsZXM+PGRhdGVzPjx5ZWFy
PjE5NTE8L3llYXI+PC9kYXRlcz48cHVibGlzaGVyPldvcmxkIFBldHJvbGV1bSBDb25ncmVzczwv
cHVibGlzaGVyPjx1cmxzPjwvdXJscz48L3JlY29yZD48L0NpdGU+PENpdGU+PEF1dGhvcj5HaG9z
aDwvQXV0aG9yPjxZZWFyPjIwMDk8L1llYXI+PFJlY051bT41NzwvUmVjTnVtPjxyZWNvcmQ+PHJl
Yy1udW1iZXI+NTc8L3JlYy1udW1iZXI+PGZvcmVpZ24ta2V5cz48a2V5IGFwcD0iRU4iIGRiLWlk
PSIwMjB0dDIyMjBzdngwMWUwdzJyeDl3ZXF4d2Z4dGZ0c3AwdzAiIHRpbWVzdGFtcD0iMTQ3OTY1
OTE3OSI+NTc8L2tleT48L2ZvcmVpZ24ta2V5cz48cmVmLXR5cGUgbmFtZT0iSm91cm5hbCBBcnRp
Y2xlIj4xNzwvcmVmLXR5cGU+PGNvbnRyaWJ1dG9ycz48YXV0aG9ycz48YXV0aG9yPkdob3NoLCBL
YWphcmk8L2F1dGhvcj48YXV0aG9yPk1pdHJhLCBTaGFua2FyPC9hdXRob3I+PC9hdXRob3JzPjwv
Y29udHJpYnV0b3JzPjx0aXRsZXM+PHRpdGxlPlN0cnVjdHVyYWwgY29udHJvbHMgb2YgZnJhY3R1
cmUgb3JpZW50YXRpb25zLCBpbnRlbnNpdHksIGFuZCBjb25uZWN0aXZpdHksIFRldG9uIGFudGlj
bGluZSwgU2F3dG9vdGggUmFuZ2UsIE1vbnRhbmE8L3RpdGxlPjxzZWNvbmRhcnktdGl0bGU+QUFQ
RyBidWxsZXRpbjwvc2Vjb25kYXJ5LXRpdGxlPjwvdGl0bGVzPjxwZXJpb2RpY2FsPjxmdWxsLXRp
dGxlPkFBUEcgYnVsbGV0aW48L2Z1bGwtdGl0bGU+PC9wZXJpb2RpY2FsPjxwYWdlcz45OTUtMTAx
NDwvcGFnZXM+PHZvbHVtZT45Mzwvdm9sdW1lPjxudW1iZXI+ODwvbnVtYmVyPjxkYXRlcz48eWVh
cj4yMDA5PC95ZWFyPjwvZGF0ZXM+PGlzYm4+MDE0OS0xNDIzPC9pc2JuPjx1cmxzPjwvdXJscz48
L3JlY29yZD48L0NpdGU+PENpdGU+PEF1dGhvcj5CYXJiaWVyPC9BdXRob3I+PFllYXI+MjAxMjwv
WWVhcj48UmVjTnVtPjU8L1JlY051bT48cmVjb3JkPjxyZWMtbnVtYmVyPjU8L3JlYy1udW1iZXI+
PGZvcmVpZ24ta2V5cz48a2V5IGFwcD0iRU4iIGRiLWlkPSJkcmRwdnBmMG50dzJ3OGVwZWZ0NXIw
enJlenNyNXB4ejAwOXciIHRpbWVzdGFtcD0iMTQzODQ5MTA3MyI+NTwva2V5PjwvZm9yZWlnbi1r
ZXlzPjxyZWYtdHlwZSBuYW1lPSJKb3VybmFsIEFydGljbGUiPjE3PC9yZWYtdHlwZT48Y29udHJp
YnV0b3JzPjxhdXRob3JzPjxhdXRob3I+QmFyYmllciwgTWlja2FlbDwvYXV0aG9yPjxhdXRob3I+
SGFtb24sIFlvdXJpPC9hdXRob3I+PGF1dGhvcj5DYWxsb3QsIEplYW4tUGF1bDwvYXV0aG9yPjxh
dXRob3I+RmxvcXVldCwgTWFyYzwvYXV0aG9yPjxhdXRob3I+RGFuaWVsLCBKZWFuLU1hcmM8L2F1
dGhvcj48L2F1dGhvcnM+PC9jb250cmlidXRvcnM+PHRpdGxlcz48dGl0bGU+U2VkaW1lbnRhcnkg
YW5kIGRpYWdlbmV0aWMgY29udHJvbHMgb24gdGhlIG11bHRpc2NhbGUgZnJhY3R1cmluZyBwYXR0
ZXJuIG9mIGEgY2FyYm9uYXRlIHJlc2Vydm9pcjogVGhlIE1hZGlzb24gRm9ybWF0aW9uIChTaGVl
cCBNb3VudGFpbiwgV3lvbWluZywgVVNBKTwvdGl0bGU+PHNlY29uZGFyeS10aXRsZT5NYXJpbmUg
YW5kIFBldHJvbGV1bSBHZW9sb2d5PC9zZWNvbmRhcnktdGl0bGU+PC90aXRsZXM+PHBlcmlvZGlj
YWw+PGZ1bGwtdGl0bGU+TWFyaW5lIGFuZCBQZXRyb2xldW0gR2VvbG9neTwvZnVsbC10aXRsZT48
L3BlcmlvZGljYWw+PHBhZ2VzPjUwLTY3PC9wYWdlcz48dm9sdW1lPjI5PC92b2x1bWU+PG51bWJl
cj4xPC9udW1iZXI+PGRhdGVzPjx5ZWFyPjIwMTI8L3llYXI+PC9kYXRlcz48cHVibGlzaGVyPkVs
c2V2aWVyPC9wdWJsaXNoZXI+PGlzYm4+MDI2NC04MTcyPC9pc2JuPjx1cmxzPjwvdXJscz48L3Jl
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PEVuZE5vdGU+PENpdGU+PEF1dGhvcj5OYXJyPC9BdXRob3I+PFllYXI+MTk5MTwvWWVhcj48UmVj
TnVtPjU1PC9SZWNOdW0+PERpc3BsYXlUZXh0PihTbWl0aCwgMTk1MTsgTmFyciwgMTk5MTsgR2Fy
ZmllbGQgZXQgYWwuLCAxOTkyOyBHaG9zaCBhbmQgTWl0cmEsIDIwMDk7IEJhcmJpZXIgZXQgYWwu
LCAyMDEyKTwvRGlzcGxheVRleHQ+PHJlY29yZD48cmVjLW51bWJlcj41NTwvcmVjLW51bWJlcj48
Zm9yZWlnbi1rZXlzPjxrZXkgYXBwPSJFTiIgZGItaWQ9IjAyMHR0MjIyMHN2eDAxZTB3MnJ4OXdl
cXh3Znh0ZnRzcDB3MCIgdGltZXN0YW1wPSIxNDc5NjU4ODE3Ij41NTwva2V5PjwvZm9yZWlnbi1r
ZXlzPjxyZWYtdHlwZSBuYW1lPSJKb3VybmFsIEFydGljbGUiPjE3PC9yZWYtdHlwZT48Y29udHJp
YnV0b3JzPjxhdXRob3JzPjxhdXRob3I+TmFyciwgV2F5bmU8L2F1dGhvcj48L2F1dGhvcnM+PC9j
b250cmlidXRvcnM+PHRpdGxlcz48dGl0bGU+RnJhY3R1cmUgZGVuc2l0eSBpbiB0aGUgZGVlcCBz
dWJzdXJmYWNlOiB0ZWNobmlxdWVzIHdpdGggYXBwbGljYXRpb24gdG8gcG9pbnQgQXJndWVsbG8g
b2lsIGZpZWxkICgxKTwvdGl0bGU+PHNlY29uZGFyeS10aXRsZT5BQVBHIGJ1bGxldGluPC9zZWNv
bmRhcnktdGl0bGU+PC90aXRsZXM+PHBlcmlvZGljYWw+PGZ1bGwtdGl0bGU+QUFQRyBidWxsZXRp
bjwvZnVsbC10aXRsZT48L3BlcmlvZGljYWw+PHBhZ2VzPjEzMDAtMTMyMzwvcGFnZXM+PHZvbHVt
ZT43NTwvdm9sdW1lPjxudW1iZXI+ODwvbnVtYmVyPjxkYXRlcz48eWVhcj4xOTkxPC95ZWFyPjwv
ZGF0ZXM+PGlzYm4+MDE0OS0xNDIzPC9pc2JuPjx1cmxzPjwvdXJscz48L3JlY29yZD48L0NpdGU+
PENpdGU+PEF1dGhvcj5HYXJmaWVsZDwvQXV0aG9yPjxZZWFyPjE5OTI8L1llYXI+PFJlY051bT41
NjwvUmVjTnVtPjxyZWNvcmQ+PHJlYy1udW1iZXI+NTY8L3JlYy1udW1iZXI+PGZvcmVpZ24ta2V5
cz48a2V5IGFwcD0iRU4iIGRiLWlkPSIwMjB0dDIyMjBzdngwMWUwdzJyeDl3ZXF4d2Z4dGZ0c3Aw
dzAiIHRpbWVzdGFtcD0iMTQ3OTY1ODg4MyI+NTY8L2tleT48L2ZvcmVpZ24ta2V5cz48cmVmLXR5
cGUgbmFtZT0iSm91cm5hbCBBcnRpY2xlIj4xNzwvcmVmLXR5cGU+PGNvbnRyaWJ1dG9ycz48YXV0
aG9ycz48YXV0aG9yPkdhcmZpZWxkLCBULiBSPC9hdXRob3I+PGF1dGhvcj5IdXJsZXksIE4uIEY8
L2F1dGhvcj48YXV0aG9yPkJ1ZGQsIEQuIEE8L2F1dGhvcj48L2F1dGhvcnM+PC9jb250cmlidXRv
cnM+PHRpdGxlcz48dGl0bGU+TGl0dGxlIFNhbmQgRHJhdyBGaWVsZCwgQmlnIEhvcm4gQmFzaW4s
IFd5b21pbmc6IEEgSHlicmlkIER1YWwtUG9yb3NpdHkgYW5kIFNpbmdsZS1Qb3Jvc2l0eSBSZXNl
cnZvaXIgaW4gdGhlIFBob3NwaG9yaWEgRm9ybWF0aW9uICgxKTwvdGl0bGU+PHNlY29uZGFyeS10
aXRsZT5BQVBHIEJ1bGxldGluPC9zZWNvbmRhcnktdGl0bGU+PC90aXRsZXM+PHBlcmlvZGljYWw+
PGZ1bGwtdGl0bGU+QUFQRyBidWxsZXRpbjwvZnVsbC10aXRsZT48L3BlcmlvZGljYWw+PHBhZ2Vz
PjM3MS0zOTE8L3BhZ2VzPjx2b2x1bWU+NzY8L3ZvbHVtZT48bnVtYmVyPjM8L251bWJlcj48ZGF0
ZXM+PHllYXI+MTk5MjwveWVhcj48L2RhdGVzPjxpc2JuPjAxNDktMTQyMzwvaXNibj48dXJscz48
L3VybHM+PC9yZWNvcmQ+PC9DaXRlPjxDaXRlPjxBdXRob3I+U21pdGg8L0F1dGhvcj48WWVhcj4x
OTUxPC9ZZWFyPjxSZWNOdW0+NTQ8L1JlY051bT48cmVjb3JkPjxyZWMtbnVtYmVyPjU0PC9yZWMt
bnVtYmVyPjxmb3JlaWduLWtleXM+PGtleSBhcHA9IkVOIiBkYi1pZD0iMDIwdHQyMjIwc3Z4MDFl
MHcycng5d2VxeHdmeHRmdHNwMHcwIiB0aW1lc3RhbXA9IjE0Nzk2NTg1MzAiPjU0PC9rZXk+PC9m
b3JlaWduLWtleXM+PHJlZi10eXBlIG5hbWU9IkNvbmZlcmVuY2UgUHJvY2VlZGluZ3MiPjEwPC9y
ZWYtdHlwZT48Y29udHJpYnV0b3JzPjxhdXRob3JzPjxhdXRob3I+U21pdGgsIEpFPC9hdXRob3I+
PC9hdXRob3JzPjwvY29udHJpYnV0b3JzPjx0aXRsZXM+PHRpdGxlPlRoZSBDcmV0YWNlb3VzIExp
bWVzdG9uZSBQcm9kdWNpbmcgQXJlYXMgb2YgdGhlIE1hcmEgYW5kIE1hcmFjYWlibyBEaXN0cmlj
dOKAk1ZlbmV6dWVsYSwgR2VvbG9neTwvdGl0bGU+PHNlY29uZGFyeS10aXRsZT4zcmQgV29ybGQg
UGV0cm9sZXVtIENvbmdyZXNzPC9zZWNvbmRhcnktdGl0bGU+PC90aXRsZXM+PGRhdGVzPjx5ZWFy
PjE5NTE8L3llYXI+PC9kYXRlcz48cHVibGlzaGVyPldvcmxkIFBldHJvbGV1bSBDb25ncmVzczwv
cHVibGlzaGVyPjx1cmxzPjwvdXJscz48L3JlY29yZD48L0NpdGU+PENpdGU+PEF1dGhvcj5HaG9z
aDwvQXV0aG9yPjxZZWFyPjIwMDk8L1llYXI+PFJlY051bT41NzwvUmVjTnVtPjxyZWNvcmQ+PHJl
Yy1udW1iZXI+NTc8L3JlYy1udW1iZXI+PGZvcmVpZ24ta2V5cz48a2V5IGFwcD0iRU4iIGRiLWlk
PSIwMjB0dDIyMjBzdngwMWUwdzJyeDl3ZXF4d2Z4dGZ0c3AwdzAiIHRpbWVzdGFtcD0iMTQ3OTY1
OTE3OSI+NTc8L2tleT48L2ZvcmVpZ24ta2V5cz48cmVmLXR5cGUgbmFtZT0iSm91cm5hbCBBcnRp
Y2xlIj4xNzwvcmVmLXR5cGU+PGNvbnRyaWJ1dG9ycz48YXV0aG9ycz48YXV0aG9yPkdob3NoLCBL
YWphcmk8L2F1dGhvcj48YXV0aG9yPk1pdHJhLCBTaGFua2FyPC9hdXRob3I+PC9hdXRob3JzPjwv
Y29udHJpYnV0b3JzPjx0aXRsZXM+PHRpdGxlPlN0cnVjdHVyYWwgY29udHJvbHMgb2YgZnJhY3R1
cmUgb3JpZW50YXRpb25zLCBpbnRlbnNpdHksIGFuZCBjb25uZWN0aXZpdHksIFRldG9uIGFudGlj
bGluZSwgU2F3dG9vdGggUmFuZ2UsIE1vbnRhbmE8L3RpdGxlPjxzZWNvbmRhcnktdGl0bGU+QUFQ
RyBidWxsZXRpbjwvc2Vjb25kYXJ5LXRpdGxlPjwvdGl0bGVzPjxwZXJpb2RpY2FsPjxmdWxsLXRp
dGxlPkFBUEcgYnVsbGV0aW48L2Z1bGwtdGl0bGU+PC9wZXJpb2RpY2FsPjxwYWdlcz45OTUtMTAx
NDwvcGFnZXM+PHZvbHVtZT45Mzwvdm9sdW1lPjxudW1iZXI+ODwvbnVtYmVyPjxkYXRlcz48eWVh
cj4yMDA5PC95ZWFyPjwvZGF0ZXM+PGlzYm4+MDE0OS0xNDIzPC9pc2JuPjx1cmxzPjwvdXJscz48
L3JlY29yZD48L0NpdGU+PENpdGU+PEF1dGhvcj5CYXJiaWVyPC9BdXRob3I+PFllYXI+MjAxMjwv
WWVhcj48UmVjTnVtPjU8L1JlY051bT48cmVjb3JkPjxyZWMtbnVtYmVyPjU8L3JlYy1udW1iZXI+
PGZvcmVpZ24ta2V5cz48a2V5IGFwcD0iRU4iIGRiLWlkPSJkcmRwdnBmMG50dzJ3OGVwZWZ0NXIw
enJlenNyNXB4ejAwOXciIHRpbWVzdGFtcD0iMTQzODQ5MTA3MyI+NTwva2V5PjwvZm9yZWlnbi1r
ZXlzPjxyZWYtdHlwZSBuYW1lPSJKb3VybmFsIEFydGljbGUiPjE3PC9yZWYtdHlwZT48Y29udHJp
YnV0b3JzPjxhdXRob3JzPjxhdXRob3I+QmFyYmllciwgTWlja2FlbDwvYXV0aG9yPjxhdXRob3I+
SGFtb24sIFlvdXJpPC9hdXRob3I+PGF1dGhvcj5DYWxsb3QsIEplYW4tUGF1bDwvYXV0aG9yPjxh
dXRob3I+RmxvcXVldCwgTWFyYzwvYXV0aG9yPjxhdXRob3I+RGFuaWVsLCBKZWFuLU1hcmM8L2F1
dGhvcj48L2F1dGhvcnM+PC9jb250cmlidXRvcnM+PHRpdGxlcz48dGl0bGU+U2VkaW1lbnRhcnkg
YW5kIGRpYWdlbmV0aWMgY29udHJvbHMgb24gdGhlIG11bHRpc2NhbGUgZnJhY3R1cmluZyBwYXR0
ZXJuIG9mIGEgY2FyYm9uYXRlIHJlc2Vydm9pcjogVGhlIE1hZGlzb24gRm9ybWF0aW9uIChTaGVl
cCBNb3VudGFpbiwgV3lvbWluZywgVVNBKTwvdGl0bGU+PHNlY29uZGFyeS10aXRsZT5NYXJpbmUg
YW5kIFBldHJvbGV1bSBHZW9sb2d5PC9zZWNvbmRhcnktdGl0bGU+PC90aXRsZXM+PHBlcmlvZGlj
YWw+PGZ1bGwtdGl0bGU+TWFyaW5lIGFuZCBQZXRyb2xldW0gR2VvbG9neTwvZnVsbC10aXRsZT48
L3BlcmlvZGljYWw+PHBhZ2VzPjUwLTY3PC9wYWdlcz48dm9sdW1lPjI5PC92b2x1bWU+PG51bWJl
cj4xPC9udW1iZXI+PGRhdGVzPjx5ZWFyPjIwMTI8L3llYXI+PC9kYXRlcz48cHVibGlzaGVyPkVs
c2V2aWVyPC9wdWJsaXNoZXI+PGlzYm4+MDI2NC04MTcyPC9pc2JuPjx1cmxzPjwvdXJscz48L3Jl
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(Smith, 1951; Narr, 1991; Garfield et al., 1992; Barbier et al., 2012)</w:t>
      </w:r>
      <w:r>
        <w:rPr>
          <w:rFonts w:ascii="Times New Roman" w:hAnsi="Times New Roman"/>
        </w:rPr>
        <w:fldChar w:fldCharType="end"/>
      </w:r>
      <w:r>
        <w:rPr>
          <w:rFonts w:ascii="Times New Roman" w:hAnsi="Times New Roman"/>
        </w:rPr>
        <w:t xml:space="preserve">, and faulting </w:t>
      </w:r>
      <w:r>
        <w:rPr>
          <w:rFonts w:ascii="Times New Roman" w:hAnsi="Times New Roman"/>
        </w:rPr>
        <w:fldChar w:fldCharType="begin">
          <w:fldData xml:space="preserve">PEVuZE5vdGU+PENpdGU+PEF1dGhvcj5TbWl0aDwvQXV0aG9yPjxZZWFyPjE5NTE8L1llYXI+PFJl
Y051bT41NDwvUmVjTnVtPjxEaXNwbGF5VGV4dD4oU21pdGgsIDE5NTE7IFRob21hcywgMTk4Njsg
SGFua3MgZXQgYWwuLCAxOTk3OyBBbnRvbmVsbGluaSBhbmQgTW9sbGVtYSwgMjAwMDsgS2ltIGV0
IGFsLiwgMjAwNCk8L0Rpc3BsYXlUZXh0PjxyZWNvcmQ+PHJlYy1udW1iZXI+NTQ8L3JlYy1udW1i
ZXI+PGZvcmVpZ24ta2V5cz48a2V5IGFwcD0iRU4iIGRiLWlkPSIwMjB0dDIyMjBzdngwMWUwdzJy
eDl3ZXF4d2Z4dGZ0c3AwdzAiIHRpbWVzdGFtcD0iMTQ3OTY1ODUzMCI+NTQ8L2tleT48L2ZvcmVp
Z24ta2V5cz48cmVmLXR5cGUgbmFtZT0iQ29uZmVyZW5jZSBQcm9jZWVkaW5ncyI+MTA8L3JlZi10
eXBlPjxjb250cmlidXRvcnM+PGF1dGhvcnM+PGF1dGhvcj5TbWl0aCwgSkU8L2F1dGhvcj48L2F1
dGhvcnM+PC9jb250cmlidXRvcnM+PHRpdGxlcz48dGl0bGU+VGhlIENyZXRhY2VvdXMgTGltZXN0
b25lIFByb2R1Y2luZyBBcmVhcyBvZiB0aGUgTWFyYSBhbmQgTWFyYWNhaWJvIERpc3RyaWN04oCT
VmVuZXp1ZWxhLCBHZW9sb2d5PC90aXRsZT48c2Vjb25kYXJ5LXRpdGxlPjNyZCBXb3JsZCBQZXRy
b2xldW0gQ29uZ3Jlc3M8L3NlY29uZGFyeS10aXRsZT48L3RpdGxlcz48ZGF0ZXM+PHllYXI+MTk1
MTwveWVhcj48L2RhdGVzPjxwdWJsaXNoZXI+V29ybGQgUGV0cm9sZXVtIENvbmdyZXNzPC9wdWJs
aXNoZXI+PHVybHM+PC91cmxzPjwvcmVjb3JkPjwvQ2l0ZT48Q2l0ZT48QXV0aG9yPkFudG9uZWxs
aW5pPC9BdXRob3I+PFllYXI+MjAwMDwvWWVhcj48UmVjTnVtPjQ4PC9SZWNOdW0+PHJlY29yZD48
cmVjLW51bWJlcj40ODwvcmVjLW51bWJlcj48Zm9yZWlnbi1rZXlzPjxrZXkgYXBwPSJFTiIgZGIt
aWQ9IjAyMHR0MjIyMHN2eDAxZTB3MnJ4OXdlcXh3Znh0ZnRzcDB3MCIgdGltZXN0YW1wPSIxNDc5
MjY2NTI5Ij40ODwva2V5PjwvZm9yZWlnbi1rZXlzPjxyZWYtdHlwZSBuYW1lPSJKb3VybmFsIEFy
dGljbGUiPjE3PC9yZWYtdHlwZT48Y29udHJpYnV0b3JzPjxhdXRob3JzPjxhdXRob3I+QW50b25l
bGxpbmksIE1hcmNvPC9hdXRob3I+PGF1dGhvcj5Nb2xsZW1hLCBQLiBOLjwvYXV0aG9yPjwvYXV0
aG9ycz48L2NvbnRyaWJ1dG9ycz48dGl0bGVzPjx0aXRsZT5BIG5hdHVyYWwgYW5hbG9nIGZvciBh
IGZyYWN0dXJlZCBhbmQgZmF1bHRlZCByZXNlcnZvaXIgaW4gZG9sb21pdGU6IFRyaWFzc2ljIFNl
bGxhIEdyb3VwLCBub3J0aGVybiBJdGFseTwvdGl0bGU+PHNlY29uZGFyeS10aXRsZT5BQVBHIGJ1
bGxldGluPC9zZWNvbmRhcnktdGl0bGU+PC90aXRsZXM+PHBlcmlvZGljYWw+PGZ1bGwtdGl0bGU+
QUFQRyBidWxsZXRpbjwvZnVsbC10aXRsZT48L3BlcmlvZGljYWw+PHBhZ2VzPjMxNC0zNDQ8L3Bh
Z2VzPjx2b2x1bWU+ODQ8L3ZvbHVtZT48bnVtYmVyPjM8L251bWJlcj48ZGF0ZXM+PHllYXI+MjAw
MDwveWVhcj48L2RhdGVzPjxpc2JuPjAxNDktMTQyMzwvaXNibj48dXJscz48L3VybHM+PC9yZWNv
cmQ+PC9DaXRlPjxDaXRlPjxBdXRob3I+VGhvbWFzPC9BdXRob3I+PFllYXI+MTk4NjwvWWVhcj48
UmVjTnVtPjYzPC9SZWNOdW0+PHJlY29yZD48cmVjLW51bWJlcj42MzwvcmVjLW51bWJlcj48Zm9y
ZWlnbi1rZXlzPjxrZXkgYXBwPSJFTiIgZGItaWQ9IjAyMHR0MjIyMHN2eDAxZTB3MnJ4OXdlcXh3
Znh0ZnRzcDB3MCIgdGltZXN0YW1wPSIxNDc5NjYxODI1Ij42Mzwva2V5PjwvZm9yZWlnbi1rZXlz
PjxyZWYtdHlwZSBuYW1lPSJKb3VybmFsIEFydGljbGUiPjE3PC9yZWYtdHlwZT48Y29udHJpYnV0
b3JzPjxhdXRob3JzPjxhdXRob3I+VGhvbWFzLCBFUDwvYXV0aG9yPjwvYXV0aG9ycz48L2NvbnRy
aWJ1dG9ycz48dGl0bGVzPjx0aXRsZT5VTkRFUlNUQU5ESU5HIEZSQUNUVVJFRCBPSUwtUkVTRVJW
T0lSUzwvdGl0bGU+PHNlY29uZGFyeS10aXRsZT5PaWwgJmFtcDsgR2FzIEpvdXJuYWw8L3NlY29u
ZGFyeS10aXRsZT48L3RpdGxlcz48cGVyaW9kaWNhbD48ZnVsbC10aXRsZT5PaWwgJmFtcDsgR2Fz
IEpvdXJuYWw8L2Z1bGwtdGl0bGU+PC9wZXJpb2RpY2FsPjxwYWdlcz43NS03OTwvcGFnZXM+PHZv
bHVtZT44NDwvdm9sdW1lPjxudW1iZXI+Mjc8L251bWJlcj48ZGF0ZXM+PHllYXI+MTk4NjwveWVh
cj48L2RhdGVzPjxpc2JuPjAwMzAtMTM4ODwvaXNibj48dXJscz48L3VybHM+PC9yZWNvcmQ+PC9D
aXRlPjxDaXRlPjxBdXRob3I+S2ltPC9BdXRob3I+PFllYXI+MjAwNDwvWWVhcj48UmVjTnVtPjY0
PC9SZWNOdW0+PHJlY29yZD48cmVjLW51bWJlcj42NDwvcmVjLW51bWJlcj48Zm9yZWlnbi1rZXlz
PjxrZXkgYXBwPSJFTiIgZGItaWQ9IjAyMHR0MjIyMHN2eDAxZTB3MnJ4OXdlcXh3Znh0ZnRzcDB3
MCIgdGltZXN0YW1wPSIxNDc5NjYyMDYzIj42NDwva2V5PjwvZm9yZWlnbi1rZXlzPjxyZWYtdHlw
ZSBuYW1lPSJKb3VybmFsIEFydGljbGUiPjE3PC9yZWYtdHlwZT48Y29udHJpYnV0b3JzPjxhdXRo
b3JzPjxhdXRob3I+S2ltLCBZb3VuZy1TZW9nPC9hdXRob3I+PGF1dGhvcj5QZWFjb2NrLCBEYXZp
ZCBDUDwvYXV0aG9yPjxhdXRob3I+U2FuZGVyc29uLCBEYXZpZCBKPC9hdXRob3I+PC9hdXRob3Jz
PjwvY29udHJpYnV0b3JzPjx0aXRsZXM+PHRpdGxlPkZhdWx0IGRhbWFnZSB6b25lczwvdGl0bGU+
PHNlY29uZGFyeS10aXRsZT5Kb3VybmFsIG9mIHN0cnVjdHVyYWwgZ2VvbG9neTwvc2Vjb25kYXJ5
LXRpdGxlPjwvdGl0bGVzPjxwZXJpb2RpY2FsPjxmdWxsLXRpdGxlPkpvdXJuYWwgb2YgU3RydWN0
dXJhbCBHZW9sb2d5PC9mdWxsLXRpdGxlPjwvcGVyaW9kaWNhbD48cGFnZXM+NTAzLTUxNzwvcGFn
ZXM+PHZvbHVtZT4yNjwvdm9sdW1lPjxudW1iZXI+MzwvbnVtYmVyPjxkYXRlcz48eWVhcj4yMDA0
PC95ZWFyPjwvZGF0ZXM+PGlzYm4+MDE5MS04MTQxPC9pc2JuPjx1cmxzPjwvdXJscz48L3JlY29y
ZD48L0NpdGU+PENpdGU+PEF1dGhvcj5IYW5rczwvQXV0aG9yPjxZZWFyPjE5OTc8L1llYXI+PFJl
Y051bT41MDwvUmVjTnVtPjxyZWNvcmQ+PHJlYy1udW1iZXI+NTA8L3JlYy1udW1iZXI+PGZvcmVp
Z24ta2V5cz48a2V5IGFwcD0iRU4iIGRiLWlkPSIwMjB0dDIyMjBzdngwMWUwdzJyeDl3ZXF4d2Z4
dGZ0c3AwdzAiIHRpbWVzdGFtcD0iMTQ3OTQyNjcwOSI+NTA8L2tleT48L2ZvcmVpZ24ta2V5cz48
cmVmLXR5cGUgbmFtZT0iSm91cm5hbCBBcnRpY2xlIj4xNzwvcmVmLXR5cGU+PGNvbnRyaWJ1dG9y
cz48YXV0aG9ycz48YXV0aG9yPkhhbmtzLCBDYXRoZXJpbmUgTDwvYXV0aG9yPjxhdXRob3I+TG9y
ZW56LCBKb2huPC9hdXRob3I+PGF1dGhvcj5UZXVmZWwsIExhd3JlbmNlPC9hdXRob3I+PGF1dGhv
cj5LcnVtaGFyZHQsIEFuZHJlYSBQPC9hdXRob3I+PC9hdXRob3JzPjwvY29udHJpYnV0b3JzPjx0
aXRsZXM+PHRpdGxlPkxpdGhvbG9naWMgYW5kIHN0cnVjdHVyYWwgY29udHJvbHMgb24gbmF0dXJh
bCBmcmFjdHVyZSBkaXN0cmlidXRpb24gYW5kIGJlaGF2aW9yIHdpdGhpbiB0aGUgTGlzYnVybmUg
R3JvdXAsIG5vcnRoZWFzdGVybiBCcm9va3MgUmFuZ2UgYW5kIE5vcnRoIFNsb3BlIHN1YnN1cmZh
Y2UsIEFsYXNrYTwvdGl0bGU+PHNlY29uZGFyeS10aXRsZT5BQVBHIGJ1bGxldGluPC9zZWNvbmRh
cnktdGl0bGU+PC90aXRsZXM+PHBlcmlvZGljYWw+PGZ1bGwtdGl0bGU+QUFQRyBidWxsZXRpbjwv
ZnVsbC10aXRsZT48L3BlcmlvZGljYWw+PHBhZ2VzPjE3MDAtMTcyMDwvcGFnZXM+PHZvbHVtZT44
MTwvdm9sdW1lPjxudW1iZXI+MTA8L251bWJlcj48ZGF0ZXM+PHllYXI+MTk5NzwveWVhcj48L2Rh
dGVzPjxpc2JuPjAxNDktMTQyMzwvaXNibj48dXJscz48L3VybHM+PC9yZWNvcmQ+PC9DaXRlPjwv
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PEVuZE5vdGU+PENpdGU+PEF1dGhvcj5TbWl0aDwvQXV0aG9yPjxZZWFyPjE5NTE8L1llYXI+PFJl
Y051bT41NDwvUmVjTnVtPjxEaXNwbGF5VGV4dD4oU21pdGgsIDE5NTE7IFRob21hcywgMTk4Njsg
SGFua3MgZXQgYWwuLCAxOTk3OyBBbnRvbmVsbGluaSBhbmQgTW9sbGVtYSwgMjAwMDsgS2ltIGV0
IGFsLiwgMjAwNCk8L0Rpc3BsYXlUZXh0PjxyZWNvcmQ+PHJlYy1udW1iZXI+NTQ8L3JlYy1udW1i
ZXI+PGZvcmVpZ24ta2V5cz48a2V5IGFwcD0iRU4iIGRiLWlkPSIwMjB0dDIyMjBzdngwMWUwdzJy
eDl3ZXF4d2Z4dGZ0c3AwdzAiIHRpbWVzdGFtcD0iMTQ3OTY1ODUzMCI+NTQ8L2tleT48L2ZvcmVp
Z24ta2V5cz48cmVmLXR5cGUgbmFtZT0iQ29uZmVyZW5jZSBQcm9jZWVkaW5ncyI+MTA8L3JlZi10
eXBlPjxjb250cmlidXRvcnM+PGF1dGhvcnM+PGF1dGhvcj5TbWl0aCwgSkU8L2F1dGhvcj48L2F1
dGhvcnM+PC9jb250cmlidXRvcnM+PHRpdGxlcz48dGl0bGU+VGhlIENyZXRhY2VvdXMgTGltZXN0
b25lIFByb2R1Y2luZyBBcmVhcyBvZiB0aGUgTWFyYSBhbmQgTWFyYWNhaWJvIERpc3RyaWN04oCT
VmVuZXp1ZWxhLCBHZW9sb2d5PC90aXRsZT48c2Vjb25kYXJ5LXRpdGxlPjNyZCBXb3JsZCBQZXRy
b2xldW0gQ29uZ3Jlc3M8L3NlY29uZGFyeS10aXRsZT48L3RpdGxlcz48ZGF0ZXM+PHllYXI+MTk1
MTwveWVhcj48L2RhdGVzPjxwdWJsaXNoZXI+V29ybGQgUGV0cm9sZXVtIENvbmdyZXNzPC9wdWJs
aXNoZXI+PHVybHM+PC91cmxzPjwvcmVjb3JkPjwvQ2l0ZT48Q2l0ZT48QXV0aG9yPkFudG9uZWxs
aW5pPC9BdXRob3I+PFllYXI+MjAwMDwvWWVhcj48UmVjTnVtPjQ4PC9SZWNOdW0+PHJlY29yZD48
cmVjLW51bWJlcj40ODwvcmVjLW51bWJlcj48Zm9yZWlnbi1rZXlzPjxrZXkgYXBwPSJFTiIgZGIt
aWQ9IjAyMHR0MjIyMHN2eDAxZTB3MnJ4OXdlcXh3Znh0ZnRzcDB3MCIgdGltZXN0YW1wPSIxNDc5
MjY2NTI5Ij40ODwva2V5PjwvZm9yZWlnbi1rZXlzPjxyZWYtdHlwZSBuYW1lPSJKb3VybmFsIEFy
dGljbGUiPjE3PC9yZWYtdHlwZT48Y29udHJpYnV0b3JzPjxhdXRob3JzPjxhdXRob3I+QW50b25l
bGxpbmksIE1hcmNvPC9hdXRob3I+PGF1dGhvcj5Nb2xsZW1hLCBQLiBOLjwvYXV0aG9yPjwvYXV0
aG9ycz48L2NvbnRyaWJ1dG9ycz48dGl0bGVzPjx0aXRsZT5BIG5hdHVyYWwgYW5hbG9nIGZvciBh
IGZyYWN0dXJlZCBhbmQgZmF1bHRlZCByZXNlcnZvaXIgaW4gZG9sb21pdGU6IFRyaWFzc2ljIFNl
bGxhIEdyb3VwLCBub3J0aGVybiBJdGFseTwvdGl0bGU+PHNlY29uZGFyeS10aXRsZT5BQVBHIGJ1
bGxldGluPC9zZWNvbmRhcnktdGl0bGU+PC90aXRsZXM+PHBlcmlvZGljYWw+PGZ1bGwtdGl0bGU+
QUFQRyBidWxsZXRpbjwvZnVsbC10aXRsZT48L3BlcmlvZGljYWw+PHBhZ2VzPjMxNC0zNDQ8L3Bh
Z2VzPjx2b2x1bWU+ODQ8L3ZvbHVtZT48bnVtYmVyPjM8L251bWJlcj48ZGF0ZXM+PHllYXI+MjAw
MDwveWVhcj48L2RhdGVzPjxpc2JuPjAxNDktMTQyMzwvaXNibj48dXJscz48L3VybHM+PC9yZWNv
cmQ+PC9DaXRlPjxDaXRlPjxBdXRob3I+VGhvbWFzPC9BdXRob3I+PFllYXI+MTk4NjwvWWVhcj48
UmVjTnVtPjYzPC9SZWNOdW0+PHJlY29yZD48cmVjLW51bWJlcj42MzwvcmVjLW51bWJlcj48Zm9y
ZWlnbi1rZXlzPjxrZXkgYXBwPSJFTiIgZGItaWQ9IjAyMHR0MjIyMHN2eDAxZTB3MnJ4OXdlcXh3
Znh0ZnRzcDB3MCIgdGltZXN0YW1wPSIxNDc5NjYxODI1Ij42Mzwva2V5PjwvZm9yZWlnbi1rZXlz
PjxyZWYtdHlwZSBuYW1lPSJKb3VybmFsIEFydGljbGUiPjE3PC9yZWYtdHlwZT48Y29udHJpYnV0
b3JzPjxhdXRob3JzPjxhdXRob3I+VGhvbWFzLCBFUDwvYXV0aG9yPjwvYXV0aG9ycz48L2NvbnRy
aWJ1dG9ycz48dGl0bGVzPjx0aXRsZT5VTkRFUlNUQU5ESU5HIEZSQUNUVVJFRCBPSUwtUkVTRVJW
T0lSUzwvdGl0bGU+PHNlY29uZGFyeS10aXRsZT5PaWwgJmFtcDsgR2FzIEpvdXJuYWw8L3NlY29u
ZGFyeS10aXRsZT48L3RpdGxlcz48cGVyaW9kaWNhbD48ZnVsbC10aXRsZT5PaWwgJmFtcDsgR2Fz
IEpvdXJuYWw8L2Z1bGwtdGl0bGU+PC9wZXJpb2RpY2FsPjxwYWdlcz43NS03OTwvcGFnZXM+PHZv
bHVtZT44NDwvdm9sdW1lPjxudW1iZXI+Mjc8L251bWJlcj48ZGF0ZXM+PHllYXI+MTk4NjwveWVh
cj48L2RhdGVzPjxpc2JuPjAwMzAtMTM4ODwvaXNibj48dXJscz48L3VybHM+PC9yZWNvcmQ+PC9D
aXRlPjxDaXRlPjxBdXRob3I+S2ltPC9BdXRob3I+PFllYXI+MjAwNDwvWWVhcj48UmVjTnVtPjY0
PC9SZWNOdW0+PHJlY29yZD48cmVjLW51bWJlcj42NDwvcmVjLW51bWJlcj48Zm9yZWlnbi1rZXlz
PjxrZXkgYXBwPSJFTiIgZGItaWQ9IjAyMHR0MjIyMHN2eDAxZTB3MnJ4OXdlcXh3Znh0ZnRzcDB3
MCIgdGltZXN0YW1wPSIxNDc5NjYyMDYzIj42NDwva2V5PjwvZm9yZWlnbi1rZXlzPjxyZWYtdHlw
ZSBuYW1lPSJKb3VybmFsIEFydGljbGUiPjE3PC9yZWYtdHlwZT48Y29udHJpYnV0b3JzPjxhdXRo
b3JzPjxhdXRob3I+S2ltLCBZb3VuZy1TZW9nPC9hdXRob3I+PGF1dGhvcj5QZWFjb2NrLCBEYXZp
ZCBDUDwvYXV0aG9yPjxhdXRob3I+U2FuZGVyc29uLCBEYXZpZCBKPC9hdXRob3I+PC9hdXRob3Jz
PjwvY29udHJpYnV0b3JzPjx0aXRsZXM+PHRpdGxlPkZhdWx0IGRhbWFnZSB6b25lczwvdGl0bGU+
PHNlY29uZGFyeS10aXRsZT5Kb3VybmFsIG9mIHN0cnVjdHVyYWwgZ2VvbG9neTwvc2Vjb25kYXJ5
LXRpdGxlPjwvdGl0bGVzPjxwZXJpb2RpY2FsPjxmdWxsLXRpdGxlPkpvdXJuYWwgb2YgU3RydWN0
dXJhbCBHZW9sb2d5PC9mdWxsLXRpdGxlPjwvcGVyaW9kaWNhbD48cGFnZXM+NTAzLTUxNzwvcGFn
ZXM+PHZvbHVtZT4yNjwvdm9sdW1lPjxudW1iZXI+MzwvbnVtYmVyPjxkYXRlcz48eWVhcj4yMDA0
PC95ZWFyPjwvZGF0ZXM+PGlzYm4+MDE5MS04MTQxPC9pc2JuPjx1cmxzPjwvdXJscz48L3JlY29y
ZD48L0NpdGU+PENpdGU+PEF1dGhvcj5IYW5rczwvQXV0aG9yPjxZZWFyPjE5OTc8L1llYXI+PFJl
Y051bT41MDwvUmVjTnVtPjxyZWNvcmQ+PHJlYy1udW1iZXI+NTA8L3JlYy1udW1iZXI+PGZvcmVp
Z24ta2V5cz48a2V5IGFwcD0iRU4iIGRiLWlkPSIwMjB0dDIyMjBzdngwMWUwdzJyeDl3ZXF4d2Z4
dGZ0c3AwdzAiIHRpbWVzdGFtcD0iMTQ3OTQyNjcwOSI+NTA8L2tleT48L2ZvcmVpZ24ta2V5cz48
cmVmLXR5cGUgbmFtZT0iSm91cm5hbCBBcnRpY2xlIj4xNzwvcmVmLXR5cGU+PGNvbnRyaWJ1dG9y
cz48YXV0aG9ycz48YXV0aG9yPkhhbmtzLCBDYXRoZXJpbmUgTDwvYXV0aG9yPjxhdXRob3I+TG9y
ZW56LCBKb2huPC9hdXRob3I+PGF1dGhvcj5UZXVmZWwsIExhd3JlbmNlPC9hdXRob3I+PGF1dGhv
cj5LcnVtaGFyZHQsIEFuZHJlYSBQPC9hdXRob3I+PC9hdXRob3JzPjwvY29udHJpYnV0b3JzPjx0
aXRsZXM+PHRpdGxlPkxpdGhvbG9naWMgYW5kIHN0cnVjdHVyYWwgY29udHJvbHMgb24gbmF0dXJh
bCBmcmFjdHVyZSBkaXN0cmlidXRpb24gYW5kIGJlaGF2aW9yIHdpdGhpbiB0aGUgTGlzYnVybmUg
R3JvdXAsIG5vcnRoZWFzdGVybiBCcm9va3MgUmFuZ2UgYW5kIE5vcnRoIFNsb3BlIHN1YnN1cmZh
Y2UsIEFsYXNrYTwvdGl0bGU+PHNlY29uZGFyeS10aXRsZT5BQVBHIGJ1bGxldGluPC9zZWNvbmRh
cnktdGl0bGU+PC90aXRsZXM+PHBlcmlvZGljYWw+PGZ1bGwtdGl0bGU+QUFQRyBidWxsZXRpbjwv
ZnVsbC10aXRsZT48L3BlcmlvZGljYWw+PHBhZ2VzPjE3MDAtMTcyMDwvcGFnZXM+PHZvbHVtZT44
MTwvdm9sdW1lPjxudW1iZXI+MTA8L251bWJlcj48ZGF0ZXM+PHllYXI+MTk5NzwveWVhcj48L2Rh
dGVzPjxpc2JuPjAxNDktMTQyMzwvaXNibj48dXJscz48L3VybHM+PC9yZWNvcmQ+PC9DaXRlPjwv
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(Smith, 1951; Thomas, 1986; Hanks et al., 1997; Antonellini and Mollema, 2000; Kim et al., 2004)</w:t>
      </w:r>
      <w:r>
        <w:rPr>
          <w:rFonts w:ascii="Times New Roman" w:hAnsi="Times New Roman"/>
        </w:rPr>
        <w:fldChar w:fldCharType="end"/>
      </w:r>
      <w:r>
        <w:rPr>
          <w:rFonts w:ascii="Times New Roman" w:hAnsi="Times New Roman"/>
        </w:rPr>
        <w:t xml:space="preserve">. </w:t>
      </w:r>
    </w:p>
    <w:p w14:paraId="371A9C52" w14:textId="6DEEE4D0" w:rsidR="00322A7F" w:rsidRDefault="00322A7F" w:rsidP="00322A7F">
      <w:pPr>
        <w:widowControl w:val="0"/>
        <w:autoSpaceDE w:val="0"/>
        <w:autoSpaceDN w:val="0"/>
        <w:adjustRightInd w:val="0"/>
        <w:ind w:firstLine="720"/>
        <w:jc w:val="both"/>
        <w:rPr>
          <w:rFonts w:ascii="Times New Roman" w:hAnsi="Times New Roman"/>
        </w:rPr>
      </w:pPr>
      <w:r>
        <w:rPr>
          <w:rFonts w:ascii="Times New Roman" w:hAnsi="Times New Roman"/>
        </w:rPr>
        <w:t xml:space="preserve">The Hunton Group is considered a prolific oil and gas producing reservoir </w:t>
      </w:r>
      <w:r w:rsidRPr="00020915">
        <w:rPr>
          <w:rFonts w:ascii="Times New Roman" w:hAnsi="Times New Roman"/>
        </w:rPr>
        <w:t>in the U.S</w:t>
      </w:r>
      <w:r w:rsidRPr="0051512D">
        <w:rPr>
          <w:rFonts w:ascii="Times New Roman" w:hAnsi="Times New Roman"/>
        </w:rPr>
        <w:t>.</w:t>
      </w:r>
      <w:r>
        <w:rPr>
          <w:rFonts w:ascii="Times New Roman" w:hAnsi="Times New Roman"/>
        </w:rPr>
        <w:t xml:space="preserve"> Midcontinent </w:t>
      </w:r>
      <w:r>
        <w:rPr>
          <w:rFonts w:ascii="Times New Roman" w:hAnsi="Times New Roman"/>
        </w:rPr>
        <w:fldChar w:fldCharType="begin"/>
      </w:r>
      <w:r>
        <w:rPr>
          <w:rFonts w:ascii="Times New Roman" w:hAnsi="Times New Roman"/>
        </w:rPr>
        <w:instrText xml:space="preserve"> ADDIN EN.CITE &lt;EndNote&gt;&lt;Cite&gt;&lt;Author&gt;Gaswirth&lt;/Author&gt;&lt;Year&gt;2014&lt;/Year&gt;&lt;RecNum&gt;65&lt;/RecNum&gt;&lt;DisplayText&gt;(Gaswirth and Higley, 2014)&lt;/DisplayText&gt;&lt;record&gt;&lt;rec-number&gt;65&lt;/rec-number&gt;&lt;foreign-keys&gt;&lt;key app="EN" db-id="020tt2220svx01e0w2rx9weqxwfxtftsp0w0" timestamp="1479681445"&gt;65&lt;/key&gt;&lt;/foreign-keys&gt;&lt;ref-type name="Report"&gt;27&lt;/ref-type&gt;&lt;contributors&gt;&lt;authors&gt;&lt;author&gt;Gaswirth, Stephanie B&lt;/author&gt;&lt;author&gt;Higley, Debra K&lt;/author&gt;&lt;/authors&gt;&lt;/contributors&gt;&lt;titles&gt;&lt;title&gt;Petroleum systems and assessment of undiscovered oil and gas in the Anadarko Basin Province, Colorado, Kansas, Oklahoma, and Texas: USGS Province 58&lt;/title&gt;&lt;/titles&gt;&lt;dates&gt;&lt;year&gt;2014&lt;/year&gt;&lt;/dates&gt;&lt;publisher&gt;US Geological Survey&lt;/publisher&gt;&lt;isbn&gt;2327-638X&lt;/isbn&gt;&lt;urls&gt;&lt;/urls&gt;&lt;/record&gt;&lt;/Cite&gt;&lt;/EndNote&gt;</w:instrText>
      </w:r>
      <w:r>
        <w:rPr>
          <w:rFonts w:ascii="Times New Roman" w:hAnsi="Times New Roman"/>
        </w:rPr>
        <w:fldChar w:fldCharType="separate"/>
      </w:r>
      <w:r>
        <w:rPr>
          <w:rFonts w:ascii="Times New Roman" w:hAnsi="Times New Roman"/>
          <w:noProof/>
        </w:rPr>
        <w:t>(Gaswirth and Higley, 2014)</w:t>
      </w:r>
      <w:r>
        <w:rPr>
          <w:rFonts w:ascii="Times New Roman" w:hAnsi="Times New Roman"/>
        </w:rPr>
        <w:fldChar w:fldCharType="end"/>
      </w:r>
      <w:r>
        <w:rPr>
          <w:rFonts w:ascii="Times New Roman" w:hAnsi="Times New Roman"/>
        </w:rPr>
        <w:t xml:space="preserve">. The cumulative oil </w:t>
      </w:r>
      <w:r w:rsidR="00B6656F" w:rsidRPr="00297E8E">
        <w:rPr>
          <w:rFonts w:ascii="Times New Roman" w:hAnsi="Times New Roman"/>
        </w:rPr>
        <w:t xml:space="preserve">produced, </w:t>
      </w:r>
      <w:r w:rsidRPr="00297E8E">
        <w:rPr>
          <w:rFonts w:ascii="Times New Roman" w:hAnsi="Times New Roman"/>
        </w:rPr>
        <w:t>is 290 MMBO and the cumulative gas production is 5 TCFG (IHS Energy, 2010), with un</w:t>
      </w:r>
      <w:r w:rsidR="007F12F3" w:rsidRPr="00297E8E">
        <w:rPr>
          <w:rFonts w:ascii="Times New Roman" w:hAnsi="Times New Roman"/>
        </w:rPr>
        <w:t>produc</w:t>
      </w:r>
      <w:r w:rsidRPr="00297E8E">
        <w:rPr>
          <w:rFonts w:ascii="Times New Roman" w:hAnsi="Times New Roman"/>
        </w:rPr>
        <w:t xml:space="preserve">ed 9 MMBO and 38 BCFG of oil and gas respectively </w:t>
      </w:r>
      <w:r w:rsidRPr="00297E8E">
        <w:rPr>
          <w:rFonts w:ascii="Times New Roman" w:hAnsi="Times New Roman"/>
        </w:rPr>
        <w:fldChar w:fldCharType="begin"/>
      </w:r>
      <w:r w:rsidRPr="00297E8E">
        <w:rPr>
          <w:rFonts w:ascii="Times New Roman" w:hAnsi="Times New Roman"/>
        </w:rPr>
        <w:instrText xml:space="preserve"> ADDIN EN.CITE &lt;EndNote&gt;&lt;Cite&gt;&lt;Author&gt;Gaswirth&lt;/Author&gt;&lt;Year&gt;2013&lt;/Year&gt;&lt;RecNum&gt;75&lt;/RecNum&gt;&lt;DisplayText&gt;(Gaswirth and Higley, 2013)&lt;/DisplayText&gt;&lt;record&gt;&lt;rec-number&gt;75&lt;/rec-number&gt;&lt;foreign-keys&gt;&lt;key app="EN" db-id="zwwpxxsxzv9d22e0f9opvaafs905taefs5ww" timestamp="1460261139"&gt;75&lt;/key&gt;&lt;/foreign-keys&gt;&lt;ref-type name="Journal Article"&gt;17&lt;/ref-type&gt;&lt;contributors&gt;&lt;authors&gt;&lt;author&gt;Gaswirth, Stephanie B&lt;/author&gt;&lt;author&gt;Higley, Debra K&lt;/author&gt;&lt;/authors&gt;&lt;/contributors&gt;&lt;titles&gt;&lt;title&gt;Petroleum system analysis of the Hunton Group in West Edmond field, Oklahoma&lt;/title&gt;&lt;secondary-title&gt;AAPG bulletin&lt;/secondary-title&gt;&lt;/titles&gt;&lt;periodical&gt;&lt;full-title&gt;AAPG Bulletin&lt;/full-title&gt;&lt;/periodical&gt;&lt;pages&gt;1163-1179&lt;/pages&gt;&lt;volume&gt;97&lt;/volume&gt;&lt;number&gt;7&lt;/number&gt;&lt;dates&gt;&lt;year&gt;2013&lt;/year&gt;&lt;/dates&gt;&lt;isbn&gt;0149-1423&lt;/isbn&gt;&lt;urls&gt;&lt;/urls&gt;&lt;/record&gt;&lt;/Cite&gt;&lt;/EndNote&gt;</w:instrText>
      </w:r>
      <w:r w:rsidRPr="00297E8E">
        <w:rPr>
          <w:rFonts w:ascii="Times New Roman" w:hAnsi="Times New Roman"/>
        </w:rPr>
        <w:fldChar w:fldCharType="separate"/>
      </w:r>
      <w:r w:rsidRPr="00297E8E">
        <w:rPr>
          <w:rFonts w:ascii="Times New Roman" w:hAnsi="Times New Roman"/>
          <w:noProof/>
        </w:rPr>
        <w:t>(Gaswirth and Higley, 2013)</w:t>
      </w:r>
      <w:r w:rsidRPr="00297E8E">
        <w:rPr>
          <w:rFonts w:ascii="Times New Roman" w:hAnsi="Times New Roman"/>
        </w:rPr>
        <w:fldChar w:fldCharType="end"/>
      </w:r>
      <w:r w:rsidRPr="00297E8E">
        <w:rPr>
          <w:rFonts w:ascii="Times New Roman" w:hAnsi="Times New Roman"/>
        </w:rPr>
        <w:t xml:space="preserve">. Fractures in the Hunton Group are considered one of the key components </w:t>
      </w:r>
      <w:r w:rsidR="007F12F3" w:rsidRPr="00297E8E">
        <w:rPr>
          <w:rFonts w:ascii="Times New Roman" w:hAnsi="Times New Roman"/>
        </w:rPr>
        <w:t>that</w:t>
      </w:r>
      <w:r w:rsidRPr="00297E8E">
        <w:rPr>
          <w:rFonts w:ascii="Times New Roman" w:hAnsi="Times New Roman"/>
        </w:rPr>
        <w:t xml:space="preserve"> enhance hydrocarbon production</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&lt;EndNote&gt;&lt;Cite&gt;&lt;Author&gt;Al-Shaieb&lt;/Author&gt;&lt;Year&gt;1993&lt;/Year&gt;&lt;RecNum&gt;49&lt;/RecNum&gt;&lt;DisplayText&gt;(Al-Shaieb et al., 1993)&lt;/DisplayText&gt;&lt;record&gt;&lt;rec-number&gt;49&lt;/rec-number&gt;&lt;foreign-keys&gt;&lt;key app="EN" db-id="020tt2220svx01e0w2rx9weqxwfxtftsp0w0" timestamp="1479425530"&gt;49&lt;/key&gt;&lt;/foreign-keys&gt;&lt;ref-type name="Conference Proceedings"&gt;10&lt;/ref-type&gt;&lt;contributors&gt;&lt;authors&gt;&lt;author&gt;Al-Shaieb, Z&lt;/author&gt;&lt;author&gt;Beardall, G&lt;/author&gt;&lt;author&gt;Medlock, P&lt;/author&gt;&lt;author&gt;Lippert, K&lt;/author&gt;&lt;author&gt;Matthews, F&lt;/author&gt;&lt;author&gt;Manni, F&lt;/author&gt;&lt;/authors&gt;&lt;/contributors&gt;&lt;titles&gt;&lt;title&gt;Overview of Hunton facies and reservoirs in the Anadarko Basin&lt;/title&gt;&lt;secondary-title&gt;Hunton Group core workshop and field trip: Oklahoma Geological Survey Special Publication&lt;/secondary-title&gt;&lt;/titles&gt;&lt;pages&gt;93-4&lt;/pages&gt;&lt;dates&gt;&lt;year&gt;1993&lt;/year&gt;&lt;/dates&gt;&lt;urls&gt;&lt;/urls&gt;&lt;/record&gt;&lt;/Cite&gt;&lt;/EndNote&gt;</w:instrText>
      </w:r>
      <w:r>
        <w:rPr>
          <w:rFonts w:ascii="Times New Roman" w:hAnsi="Times New Roman"/>
        </w:rPr>
        <w:fldChar w:fldCharType="separate"/>
      </w:r>
      <w:r>
        <w:rPr>
          <w:rFonts w:ascii="Times New Roman" w:hAnsi="Times New Roman"/>
          <w:noProof/>
        </w:rPr>
        <w:t>(Al-Shaieb et al., 1993)</w:t>
      </w:r>
      <w:r>
        <w:rPr>
          <w:rFonts w:ascii="Times New Roman" w:hAnsi="Times New Roman"/>
        </w:rPr>
        <w:fldChar w:fldCharType="end"/>
      </w:r>
      <w:r>
        <w:rPr>
          <w:rFonts w:ascii="Times New Roman" w:hAnsi="Times New Roman"/>
        </w:rPr>
        <w:t xml:space="preserve">. Previously, authors described the effect of curvature on fracture abundance in the Hunton Group using seismic and borehole image data </w:t>
      </w:r>
      <w:r>
        <w:rPr>
          <w:rFonts w:ascii="Times New Roman" w:hAnsi="Times New Roman"/>
        </w:rPr>
        <w:fldChar w:fldCharType="begin"/>
      </w:r>
      <w:r>
        <w:rPr>
          <w:rFonts w:ascii="Times New Roman" w:hAnsi="Times New Roman"/>
        </w:rPr>
        <w:instrText xml:space="preserve"> ADDIN EN.CITE &lt;EndNote&gt;&lt;Cite&gt;&lt;Author&gt;Staples&lt;/Author&gt;&lt;Year&gt;2010&lt;/Year&gt;&lt;RecNum&gt;42&lt;/RecNum&gt;&lt;DisplayText&gt;(Staples et al., 2010; Staples, 2011)&lt;/DisplayText&gt;&lt;record&gt;&lt;rec-number&gt;42&lt;/rec-number&gt;&lt;foreign-keys&gt;&lt;key app="EN" db-id="020tt2220svx01e0w2rx9weqxwfxtftsp0w0" timestamp="1479001107"&gt;42&lt;/key&gt;&lt;/foreign-keys&gt;&lt;ref-type name="Journal Article"&gt;17&lt;/ref-type&gt;&lt;contributors&gt;&lt;authors&gt;&lt;author&gt;Staples, Evan&lt;/author&gt;&lt;author&gt;Marfurt, Kurt&lt;/author&gt;&lt;author&gt;Reches, Ze’ev&lt;/author&gt;&lt;/authors&gt;&lt;/contributors&gt;&lt;titles&gt;&lt;title&gt;Preliminary Analysis of the Fractured Hunton Limestone, Oklahoma&lt;/title&gt;&lt;/titles&gt;&lt;dates&gt;&lt;year&gt;2010&lt;/year&gt;&lt;/dates&gt;&lt;urls&gt;&lt;/urls&gt;&lt;/record&gt;&lt;/Cite&gt;&lt;Cite&gt;&lt;Author&gt;Staples&lt;/Author&gt;&lt;Year&gt;2011&lt;/Year&gt;&lt;RecNum&gt;77&lt;/RecNum&gt;&lt;record&gt;&lt;rec-number&gt;77&lt;/rec-number&gt;&lt;foreign-keys&gt;&lt;key app="EN" db-id="zwwpxxsxzv9d22e0f9opvaafs905taefs5ww" timestamp="1460342167"&gt;77&lt;/key&gt;&lt;/foreign-keys&gt;&lt;ref-type name="Thesis"&gt;32&lt;/ref-type&gt;&lt;contributors&gt;&lt;authors&gt;&lt;author&gt;Staples, Evan Richard&lt;/author&gt;&lt;/authors&gt;&lt;/contributors&gt;&lt;titles&gt;&lt;title&gt;Subsurface and Experimental Analyses of Fractures and Curvature&lt;/title&gt;&lt;/titles&gt;&lt;dates&gt;&lt;year&gt;2011&lt;/year&gt;&lt;/dates&gt;&lt;publisher&gt;University of Oklahoma&lt;/publisher&gt;&lt;urls&gt;&lt;/urls&gt;&lt;/record&gt;&lt;/Cite&gt;&lt;/EndNote&gt;</w:instrText>
      </w:r>
      <w:r>
        <w:rPr>
          <w:rFonts w:ascii="Times New Roman" w:hAnsi="Times New Roman"/>
        </w:rPr>
        <w:fldChar w:fldCharType="separate"/>
      </w:r>
      <w:r>
        <w:rPr>
          <w:rFonts w:ascii="Times New Roman" w:hAnsi="Times New Roman"/>
          <w:noProof/>
        </w:rPr>
        <w:t>(Staples et al., 2010; Staples, 2011)</w:t>
      </w:r>
      <w:r>
        <w:rPr>
          <w:rFonts w:ascii="Times New Roman" w:hAnsi="Times New Roman"/>
        </w:rPr>
        <w:fldChar w:fldCharType="end"/>
      </w:r>
      <w:r w:rsidR="002111ED">
        <w:rPr>
          <w:rFonts w:ascii="Times New Roman" w:hAnsi="Times New Roman"/>
        </w:rPr>
        <w:t>;</w:t>
      </w:r>
      <w:r>
        <w:rPr>
          <w:rFonts w:ascii="Times New Roman" w:hAnsi="Times New Roman"/>
        </w:rPr>
        <w:t xml:space="preserve"> they found that the most positive curvature (folded area) correlated to high fracture abundance. However, there is a dearth of literature addressing fractures in the Hunton Group from outcrop and core studies. Studying both core and outcrop are important </w:t>
      </w:r>
      <w:r w:rsidRPr="00297E8E">
        <w:rPr>
          <w:rFonts w:ascii="Times New Roman" w:hAnsi="Times New Roman"/>
        </w:rPr>
        <w:t xml:space="preserve">for </w:t>
      </w:r>
      <w:r w:rsidR="007F12F3" w:rsidRPr="00297E8E">
        <w:rPr>
          <w:rFonts w:ascii="Times New Roman" w:hAnsi="Times New Roman"/>
        </w:rPr>
        <w:t>a</w:t>
      </w:r>
      <w:r w:rsidR="007F12F3">
        <w:rPr>
          <w:rFonts w:ascii="Times New Roman" w:hAnsi="Times New Roman"/>
        </w:rPr>
        <w:t xml:space="preserve"> </w:t>
      </w:r>
      <w:r>
        <w:rPr>
          <w:rFonts w:ascii="Times New Roman" w:hAnsi="Times New Roman"/>
        </w:rPr>
        <w:t xml:space="preserve">better understanding of reservoir properties </w:t>
      </w:r>
      <w:r>
        <w:rPr>
          <w:rFonts w:ascii="Times New Roman" w:hAnsi="Times New Roman"/>
        </w:rPr>
        <w:lastRenderedPageBreak/>
        <w:t xml:space="preserve">(Brito et al., 2017). Since the fractures in the Hunton Group carbonates are poorly understood, this study is focused on parameterization of its fractures (mainly joints). </w:t>
      </w:r>
    </w:p>
    <w:p w14:paraId="12EBCE0F" w14:textId="0EAD2558" w:rsidR="00322A7F" w:rsidRDefault="00322A7F" w:rsidP="00322A7F">
      <w:pPr>
        <w:widowControl w:val="0"/>
        <w:autoSpaceDE w:val="0"/>
        <w:autoSpaceDN w:val="0"/>
        <w:adjustRightInd w:val="0"/>
        <w:ind w:firstLine="720"/>
        <w:jc w:val="both"/>
        <w:rPr>
          <w:rFonts w:ascii="Times New Roman" w:hAnsi="Times New Roman"/>
        </w:rPr>
      </w:pPr>
      <w:r w:rsidRPr="00D75387">
        <w:rPr>
          <w:rFonts w:ascii="Times New Roman" w:hAnsi="Times New Roman"/>
        </w:rPr>
        <w:t xml:space="preserve">Specifically, this study was undertaken to 1) compare the fracture apertures and intensities from core and outcrops, 2) </w:t>
      </w:r>
      <w:r>
        <w:rPr>
          <w:rFonts w:ascii="Times New Roman" w:hAnsi="Times New Roman"/>
        </w:rPr>
        <w:t>determine fracture spacing from outcrops</w:t>
      </w:r>
      <w:r w:rsidRPr="00D75387">
        <w:rPr>
          <w:rFonts w:ascii="Times New Roman" w:hAnsi="Times New Roman"/>
        </w:rPr>
        <w:t xml:space="preserve">, </w:t>
      </w:r>
      <w:r w:rsidRPr="003B724D">
        <w:rPr>
          <w:rFonts w:ascii="Times New Roman" w:hAnsi="Times New Roman"/>
        </w:rPr>
        <w:t xml:space="preserve">3) </w:t>
      </w:r>
      <w:r>
        <w:rPr>
          <w:rFonts w:ascii="Times New Roman" w:hAnsi="Times New Roman"/>
        </w:rPr>
        <w:t>explain the occurrence of three to four major fracture</w:t>
      </w:r>
      <w:r w:rsidR="008C52C4">
        <w:rPr>
          <w:rFonts w:ascii="Times New Roman" w:hAnsi="Times New Roman"/>
        </w:rPr>
        <w:t xml:space="preserve"> sets </w:t>
      </w:r>
      <w:r w:rsidR="008C52C4" w:rsidRPr="00297E8E">
        <w:rPr>
          <w:rFonts w:ascii="Times New Roman" w:hAnsi="Times New Roman"/>
        </w:rPr>
        <w:t xml:space="preserve">observed </w:t>
      </w:r>
      <w:r w:rsidR="007F12F3" w:rsidRPr="00297E8E">
        <w:rPr>
          <w:rFonts w:ascii="Times New Roman" w:hAnsi="Times New Roman"/>
        </w:rPr>
        <w:t>in</w:t>
      </w:r>
      <w:r w:rsidR="008C52C4">
        <w:rPr>
          <w:rFonts w:ascii="Times New Roman" w:hAnsi="Times New Roman"/>
        </w:rPr>
        <w:t xml:space="preserve"> outcrops, and 4) provide detailed fracture field data to be used to build a realistic fracture model </w:t>
      </w:r>
      <w:r w:rsidR="002111ED">
        <w:rPr>
          <w:rFonts w:ascii="Times New Roman" w:hAnsi="Times New Roman"/>
        </w:rPr>
        <w:t xml:space="preserve">as discussed </w:t>
      </w:r>
      <w:r w:rsidR="008C52C4">
        <w:rPr>
          <w:rFonts w:ascii="Times New Roman" w:hAnsi="Times New Roman"/>
        </w:rPr>
        <w:t xml:space="preserve">in </w:t>
      </w:r>
      <w:r w:rsidR="002111ED">
        <w:rPr>
          <w:rFonts w:ascii="Times New Roman" w:hAnsi="Times New Roman"/>
        </w:rPr>
        <w:t xml:space="preserve">the </w:t>
      </w:r>
      <w:r w:rsidR="008C52C4">
        <w:rPr>
          <w:rFonts w:ascii="Times New Roman" w:hAnsi="Times New Roman"/>
        </w:rPr>
        <w:t>next chapters.</w:t>
      </w:r>
    </w:p>
    <w:p w14:paraId="7B4CC7DF" w14:textId="77777777" w:rsidR="00322A7F" w:rsidRDefault="00322A7F" w:rsidP="00450DEA">
      <w:pPr>
        <w:pStyle w:val="Heading2"/>
      </w:pPr>
      <w:bookmarkStart w:id="24" w:name="_Toc523237501"/>
      <w:bookmarkStart w:id="25" w:name="_Toc8320006"/>
      <w:r w:rsidRPr="000B18FB">
        <w:t>Geological setting</w:t>
      </w:r>
      <w:bookmarkEnd w:id="24"/>
      <w:bookmarkEnd w:id="25"/>
    </w:p>
    <w:p w14:paraId="4B9CBF94" w14:textId="5EFD0617" w:rsidR="00322A7F" w:rsidRPr="0083584C" w:rsidRDefault="00322A7F" w:rsidP="00322A7F">
      <w:pPr>
        <w:autoSpaceDE w:val="0"/>
        <w:autoSpaceDN w:val="0"/>
        <w:adjustRightInd w:val="0"/>
        <w:ind w:firstLine="720"/>
        <w:jc w:val="both"/>
        <w:rPr>
          <w:rFonts w:ascii="Times New Roman" w:eastAsia="MS Mincho" w:hAnsi="Times New Roman"/>
          <w:strike/>
        </w:rPr>
      </w:pPr>
      <w:r>
        <w:t>T</w:t>
      </w:r>
      <w:r w:rsidRPr="00552977">
        <w:rPr>
          <w:rFonts w:ascii="Times New Roman" w:hAnsi="Times New Roman"/>
        </w:rPr>
        <w:t xml:space="preserve">he </w:t>
      </w:r>
      <w:r w:rsidRPr="0083584C">
        <w:rPr>
          <w:rFonts w:ascii="Times New Roman" w:eastAsia="MS Mincho" w:hAnsi="Times New Roman"/>
        </w:rPr>
        <w:t xml:space="preserve">Hunton </w:t>
      </w:r>
      <w:r w:rsidRPr="00297E8E">
        <w:rPr>
          <w:rFonts w:ascii="Times New Roman" w:eastAsia="MS Mincho" w:hAnsi="Times New Roman"/>
        </w:rPr>
        <w:t xml:space="preserve">Group </w:t>
      </w:r>
      <w:r w:rsidR="007F12F3" w:rsidRPr="00297E8E">
        <w:rPr>
          <w:rFonts w:ascii="Times New Roman" w:eastAsia="MS Mincho" w:hAnsi="Times New Roman"/>
        </w:rPr>
        <w:t>c</w:t>
      </w:r>
      <w:r w:rsidRPr="00297E8E">
        <w:rPr>
          <w:rFonts w:ascii="Times New Roman" w:eastAsia="MS Mincho" w:hAnsi="Times New Roman"/>
        </w:rPr>
        <w:t xml:space="preserve">arbonates were deposited through the Late Ordovician-Silurian-Early Devonian Time in many areas in the Oklahoma and Texas Panhandles, including the southwestern part of the Cherokee platform and in the Anadarko, Arkoma, and Ardmore </w:t>
      </w:r>
      <w:r w:rsidR="007F12F3" w:rsidRPr="00297E8E">
        <w:rPr>
          <w:rFonts w:ascii="Times New Roman" w:eastAsia="MS Mincho" w:hAnsi="Times New Roman"/>
        </w:rPr>
        <w:t>b</w:t>
      </w:r>
      <w:r w:rsidRPr="00297E8E">
        <w:rPr>
          <w:rFonts w:ascii="Times New Roman" w:eastAsia="MS Mincho" w:hAnsi="Times New Roman"/>
        </w:rPr>
        <w:t>asins</w:t>
      </w:r>
      <w:r w:rsidRPr="0083584C">
        <w:rPr>
          <w:rFonts w:ascii="Times New Roman" w:eastAsia="MS Mincho" w:hAnsi="Times New Roman"/>
        </w:rPr>
        <w:t xml:space="preserve"> (</w:t>
      </w:r>
      <w:r w:rsidRPr="00630416">
        <w:rPr>
          <w:rFonts w:ascii="Times New Roman" w:eastAsia="MS Mincho" w:hAnsi="Times New Roman"/>
          <w:b/>
        </w:rPr>
        <w:t xml:space="preserve">Figure </w:t>
      </w:r>
      <w:r>
        <w:rPr>
          <w:rFonts w:ascii="Times New Roman" w:eastAsia="MS Mincho" w:hAnsi="Times New Roman"/>
          <w:b/>
        </w:rPr>
        <w:t>2.</w:t>
      </w:r>
      <w:r w:rsidRPr="00630416">
        <w:rPr>
          <w:rFonts w:ascii="Times New Roman" w:eastAsia="MS Mincho" w:hAnsi="Times New Roman"/>
          <w:b/>
        </w:rPr>
        <w:t>1A</w:t>
      </w:r>
      <w:r w:rsidRPr="0083584C">
        <w:rPr>
          <w:rFonts w:ascii="Times New Roman" w:eastAsia="MS Mincho" w:hAnsi="Times New Roman"/>
        </w:rPr>
        <w:t xml:space="preserve">). The depositional environment of the Hunton Group was associated with a shallow-warm water carbonate ramp of a gently sloping surface with less than 1 degree dip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&lt;EndNote&gt;&lt;Cite&gt;&lt;Author&gt;Stanley&lt;/Author&gt;&lt;Year&gt;2001&lt;/Year&gt;&lt;RecNum&gt;68&lt;/RecNum&gt;&lt;DisplayText&gt;(Amsden, 1975; Stanley and Rottmann, 2001)&lt;/DisplayText&gt;&lt;record&gt;&lt;rec-number&gt;68&lt;/rec-number&gt;&lt;foreign-keys&gt;&lt;key app="EN" db-id="zwwpxxsxzv9d22e0f9opvaafs905taefs5ww" timestamp="1460259076"&gt;68&lt;/key&gt;&lt;/foreign-keys&gt;&lt;ref-type name="Book"&gt;6&lt;/ref-type&gt;&lt;contributors&gt;&lt;authors&gt;&lt;author&gt;Stanley, Thomas M&lt;/author&gt;&lt;author&gt;Rottmann, Kurt&lt;/author&gt;&lt;/authors&gt;&lt;/contributors&gt;&lt;titles&gt;&lt;title&gt;Stratigraphy and facies relationships of the Hunton Group, Northern Arbuckle Mountains and Lawrence Uplift, Oklahoma&lt;/title&gt;&lt;/titles&gt;&lt;volume&gt;33&lt;/volume&gt;&lt;dates&gt;&lt;year&gt;2001&lt;/year&gt;&lt;/dates&gt;&lt;publisher&gt;Oklahoma Geological Survey, University of Oklahoma&lt;/publisher&gt;&lt;urls&gt;&lt;/urls&gt;&lt;/record&gt;&lt;/Cite&gt;&lt;Cite&gt;&lt;Author&gt;Amsden&lt;/Author&gt;&lt;Year&gt;1975&lt;/Year&gt;&lt;RecNum&gt;33&lt;/RecNum&gt;&lt;record&gt;&lt;rec-number&gt;33&lt;/rec-number&gt;&lt;foreign-keys&gt;&lt;key app="EN" db-id="020tt2220svx01e0w2rx9weqxwfxtftsp0w0" timestamp="1478030555"&gt;33&lt;/key&gt;&lt;/foreign-keys&gt;&lt;ref-type name="Book"&gt;6&lt;/ref-type&gt;&lt;contributors&gt;&lt;authors&gt;&lt;author&gt;Amsden, Thomas William&lt;/author&gt;&lt;/authors&gt;&lt;/contributors&gt;&lt;titles&gt;&lt;title&gt;Hunton Group, Late Ordovician, Silurian, and Early Devonian in the Anadarko Basin of Oklahoma&lt;/title&gt;&lt;/titles&gt;&lt;volume&gt;121&lt;/volume&gt;&lt;dates&gt;&lt;year&gt;1975&lt;/year&gt;&lt;/dates&gt;&lt;publisher&gt;Oklahoma Geological Survey, University of Oklahoma&lt;/publisher&gt;&lt;urls&gt;&lt;/urls&gt;&lt;/record&gt;&lt;/Cite&gt;&lt;/EndNote&gt;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noProof/>
        </w:rPr>
        <w:t>(Amsden, 1975; Stanley and Rottmann, 2001)</w:t>
      </w:r>
      <w:r w:rsidRPr="0083584C">
        <w:rPr>
          <w:rFonts w:ascii="Times New Roman" w:eastAsia="MS Mincho" w:hAnsi="Times New Roman"/>
        </w:rPr>
        <w:fldChar w:fldCharType="end"/>
      </w:r>
      <w:r w:rsidRPr="0083584C">
        <w:rPr>
          <w:rFonts w:ascii="Times New Roman" w:eastAsia="MS Mincho" w:hAnsi="Times New Roman"/>
        </w:rPr>
        <w:t>. The Hunton Group is a sequence of limestone, dolomite and interbedded calcareous shale (</w:t>
      </w:r>
      <w:r w:rsidRPr="00630416">
        <w:rPr>
          <w:rFonts w:ascii="Times New Roman" w:eastAsia="MS Mincho" w:hAnsi="Times New Roman"/>
          <w:b/>
        </w:rPr>
        <w:t xml:space="preserve">Figure </w:t>
      </w:r>
      <w:r>
        <w:rPr>
          <w:rFonts w:ascii="Times New Roman" w:eastAsia="MS Mincho" w:hAnsi="Times New Roman"/>
          <w:b/>
        </w:rPr>
        <w:t>2.</w:t>
      </w:r>
      <w:r w:rsidRPr="00630416">
        <w:rPr>
          <w:rFonts w:ascii="Times New Roman" w:eastAsia="MS Mincho" w:hAnsi="Times New Roman"/>
          <w:b/>
        </w:rPr>
        <w:t>1B</w:t>
      </w:r>
      <w:r w:rsidRPr="0083584C">
        <w:rPr>
          <w:rFonts w:ascii="Times New Roman" w:eastAsia="MS Mincho" w:hAnsi="Times New Roman"/>
        </w:rPr>
        <w:t xml:space="preserve">) deposited through upper subtidal, intertidal, and supratidal depositional environments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&lt;EndNote&gt;&lt;Cite&gt;&lt;Author&gt;Fritz&lt;/Author&gt;&lt;Year&gt;1994&lt;/Year&gt;&lt;RecNum&gt;74&lt;/RecNum&gt;&lt;DisplayText&gt;(Fritz and Medlock, 1994)&lt;/DisplayText&gt;&lt;record&gt;&lt;rec-number&gt;74&lt;/rec-number&gt;&lt;foreign-keys&gt;&lt;key app="EN" db-id="zwwpxxsxzv9d22e0f9opvaafs905taefs5ww" timestamp="1460261008"&gt;74&lt;/key&gt;&lt;/foreign-keys&gt;&lt;ref-type name="Journal Article"&gt;17&lt;/ref-type&gt;&lt;contributors&gt;&lt;authors&gt;&lt;author&gt;Fritz, Richard D&lt;/author&gt;&lt;author&gt;Medlock, Patrick L&lt;/author&gt;&lt;/authors&gt;&lt;/contributors&gt;&lt;titles&gt;&lt;title&gt;Sequence stratigraphy of the Hunton Group as defined by core, outcrop, and log data&lt;/title&gt;&lt;secondary-title&gt;Bulletin Houston Geological Society&lt;/secondary-title&gt;&lt;/titles&gt;&lt;periodical&gt;&lt;full-title&gt;Bulletin Houston Geological Society&lt;/full-title&gt;&lt;/periodical&gt;&lt;pages&gt;29-58&lt;/pages&gt;&lt;dates&gt;&lt;year&gt;1994&lt;/year&gt;&lt;/dates&gt;&lt;urls&gt;&lt;/urls&gt;&lt;/record&gt;&lt;/Cite&gt;&lt;/EndNote&gt;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noProof/>
        </w:rPr>
        <w:t>(Fritz and Medlock, 1994)</w:t>
      </w:r>
      <w:r w:rsidRPr="0083584C">
        <w:rPr>
          <w:rFonts w:ascii="Times New Roman" w:eastAsia="MS Mincho" w:hAnsi="Times New Roman"/>
        </w:rPr>
        <w:fldChar w:fldCharType="end"/>
      </w:r>
      <w:r w:rsidRPr="0083584C">
        <w:rPr>
          <w:rFonts w:ascii="Times New Roman" w:eastAsia="MS Mincho" w:hAnsi="Times New Roman"/>
        </w:rPr>
        <w:t xml:space="preserve"> with intra-Hunton unconformities due to a time-stratigraphic gap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&lt;EndNote&gt;&lt;Cite&gt;&lt;Author&gt;Al-Shaieb&lt;/Author&gt;&lt;Year&gt;2002&lt;/Year&gt;&lt;RecNum&gt;42&lt;/RecNum&gt;&lt;DisplayText&gt;(Al-Shaieb et al., 2002)&lt;/DisplayText&gt;&lt;record&gt;&lt;rec-number&gt;42&lt;/rec-number&gt;&lt;foreign-keys&gt;&lt;key app="EN" db-id="drdpvpf0ntw2w8epeft5r0zrezsr5pxz009w" timestamp="1507052651"&gt;42&lt;/key&gt;&lt;/foreign-keys&gt;&lt;ref-type name="Journal Article"&gt;17&lt;/ref-type&gt;&lt;contributors&gt;&lt;authors&gt;&lt;author&gt;Al-Shaieb, Z&lt;/author&gt;&lt;author&gt;Puckette, J&lt;/author&gt;&lt;author&gt;Close, A&lt;/author&gt;&lt;/authors&gt;&lt;/contributors&gt;&lt;titles&gt;&lt;title&gt;Seal characterization and fluid-inclusion stratigraphy of the Anadarko basin&lt;/title&gt;&lt;secondary-title&gt;Revisiting old and assessing new petroleum plays in the southern Midcontinent, Oklahoma Geological Survey Circular&lt;/secondary-title&gt;&lt;/titles&gt;&lt;periodical&gt;&lt;full-title&gt;Revisiting old and assessing new petroleum plays in the southern Midcontinent, Oklahoma Geological Survey Circular&lt;/full-title&gt;&lt;/periodical&gt;&lt;pages&gt;153-161&lt;/pages&gt;&lt;volume&gt;107&lt;/volume&gt;&lt;dates&gt;&lt;year&gt;2002&lt;/year&gt;&lt;/dates&gt;&lt;urls&gt;&lt;/urls&gt;&lt;/record&gt;&lt;/Cite&gt;&lt;/EndNote&gt;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noProof/>
        </w:rPr>
        <w:t>(Al-Shaieb et al., 2002)</w:t>
      </w:r>
      <w:r w:rsidRPr="0083584C">
        <w:rPr>
          <w:rFonts w:ascii="Times New Roman" w:eastAsia="MS Mincho" w:hAnsi="Times New Roman"/>
        </w:rPr>
        <w:fldChar w:fldCharType="end"/>
      </w:r>
      <w:r w:rsidRPr="0083584C">
        <w:rPr>
          <w:rFonts w:ascii="Times New Roman" w:eastAsia="MS Mincho" w:hAnsi="Times New Roman"/>
        </w:rPr>
        <w:t>. T</w:t>
      </w:r>
      <w:r>
        <w:rPr>
          <w:rFonts w:ascii="Times New Roman" w:eastAsia="MS Mincho" w:hAnsi="Times New Roman"/>
        </w:rPr>
        <w:t>he Hunton facies are shallowing-</w:t>
      </w:r>
      <w:r w:rsidRPr="0083584C">
        <w:rPr>
          <w:rFonts w:ascii="Times New Roman" w:eastAsia="MS Mincho" w:hAnsi="Times New Roman"/>
        </w:rPr>
        <w:t xml:space="preserve">upward cycles, comprising a series of progradational and </w:t>
      </w:r>
      <w:r w:rsidRPr="00297E8E">
        <w:rPr>
          <w:rFonts w:ascii="Times New Roman" w:eastAsia="MS Mincho" w:hAnsi="Times New Roman"/>
        </w:rPr>
        <w:t>aggradational parasequences that occurred on the Hunton ramp (Fritz and Medlock, 1994).</w:t>
      </w:r>
      <w:r w:rsidRPr="00297E8E">
        <w:rPr>
          <w:rFonts w:ascii="Times New Roman" w:hAnsi="Times New Roman"/>
        </w:rPr>
        <w:t xml:space="preserve"> </w:t>
      </w:r>
      <w:r w:rsidRPr="00297E8E">
        <w:rPr>
          <w:rFonts w:ascii="Times New Roman" w:eastAsia="MS Mincho" w:hAnsi="Times New Roman"/>
        </w:rPr>
        <w:t xml:space="preserve">The Hunton facies </w:t>
      </w:r>
      <w:r w:rsidR="00714EEA" w:rsidRPr="00297E8E">
        <w:rPr>
          <w:rFonts w:ascii="Times New Roman" w:eastAsia="MS Mincho" w:hAnsi="Times New Roman"/>
        </w:rPr>
        <w:t>experienced</w:t>
      </w:r>
      <w:r w:rsidRPr="00297E8E">
        <w:rPr>
          <w:rFonts w:ascii="Times New Roman" w:eastAsia="MS Mincho" w:hAnsi="Times New Roman"/>
        </w:rPr>
        <w:t xml:space="preserve"> a</w:t>
      </w:r>
      <w:r w:rsidRPr="0083584C">
        <w:rPr>
          <w:rFonts w:ascii="Times New Roman" w:eastAsia="MS Mincho" w:hAnsi="Times New Roman"/>
        </w:rPr>
        <w:t xml:space="preserve"> wide range of diagenetic changes during the Silurian-Devonian Periods (Johnson et al., 2000), and the facies changes were related to subtidal, intertidal, and supratidal areas (Fritz and Medlock, 1994).</w:t>
      </w:r>
      <w:r w:rsidRPr="0083584C">
        <w:rPr>
          <w:rFonts w:ascii="Times New Roman" w:hAnsi="Times New Roman"/>
        </w:rPr>
        <w:t xml:space="preserve"> </w:t>
      </w:r>
    </w:p>
    <w:p w14:paraId="576E7D7C" w14:textId="12501EF5" w:rsidR="009B4F80" w:rsidRDefault="009B4F80" w:rsidP="009B4F80">
      <w:pPr>
        <w:ind w:firstLine="720"/>
        <w:jc w:val="both"/>
        <w:rPr>
          <w:rFonts w:ascii="Times New Roman" w:eastAsia="MS Mincho" w:hAnsi="Times New Roman"/>
        </w:rPr>
      </w:pPr>
      <w:r w:rsidRPr="0083584C">
        <w:rPr>
          <w:rFonts w:ascii="Times New Roman" w:eastAsia="MS Mincho" w:hAnsi="Times New Roman"/>
        </w:rPr>
        <w:t xml:space="preserve">Stratigraphically, the Hunton Group carbonates in Oklahoma are conformably underlain by the Ordovician </w:t>
      </w:r>
      <w:r w:rsidRPr="00297E8E">
        <w:rPr>
          <w:rFonts w:ascii="Times New Roman" w:eastAsia="MS Mincho" w:hAnsi="Times New Roman"/>
        </w:rPr>
        <w:t xml:space="preserve">Sylvan </w:t>
      </w:r>
      <w:r w:rsidR="00714EEA" w:rsidRPr="00297E8E">
        <w:rPr>
          <w:rFonts w:ascii="Times New Roman" w:eastAsia="MS Mincho" w:hAnsi="Times New Roman"/>
        </w:rPr>
        <w:t>s</w:t>
      </w:r>
      <w:r w:rsidRPr="00297E8E">
        <w:rPr>
          <w:rFonts w:ascii="Times New Roman" w:eastAsia="MS Mincho" w:hAnsi="Times New Roman"/>
        </w:rPr>
        <w:t>hale</w:t>
      </w:r>
      <w:r w:rsidRPr="0083584C">
        <w:rPr>
          <w:rFonts w:ascii="Times New Roman" w:eastAsia="MS Mincho" w:hAnsi="Times New Roman"/>
        </w:rPr>
        <w:t xml:space="preserve"> and unconformably overlain by the Late Devonian-Mississippian Woodford Shale, or locally by the Middle to Late Devonian Misener Sandstone (</w:t>
      </w:r>
      <w:r w:rsidRPr="0083584C">
        <w:rPr>
          <w:rFonts w:ascii="Times New Roman" w:hAnsi="Times New Roman"/>
        </w:rPr>
        <w:t>Amsden, 1975</w:t>
      </w:r>
      <w:r w:rsidRPr="0083584C">
        <w:rPr>
          <w:rFonts w:ascii="Times New Roman" w:eastAsia="MS Mincho" w:hAnsi="Times New Roman"/>
        </w:rPr>
        <w:t xml:space="preserve">). </w:t>
      </w:r>
      <w:r w:rsidRPr="0083584C">
        <w:rPr>
          <w:rFonts w:ascii="Times New Roman" w:eastAsia="MS Mincho" w:hAnsi="Times New Roman"/>
        </w:rPr>
        <w:lastRenderedPageBreak/>
        <w:t xml:space="preserve">The oldest Hunton subunit is the lowermost Ordovician Keel Formation. The Keel Formation is part of the Chimneyhill subgroup, which also contains the Silurian Cochrane and Clarita Formations; they are dolomitic limestones and dolomites. The clay-rich and silty limestones and dolomites of the Silurian Henryhouse Formation and the Devonian Bois d’Arc </w:t>
      </w:r>
      <w:r w:rsidR="009F37F1">
        <w:rPr>
          <w:rFonts w:ascii="Times New Roman" w:eastAsia="MS Mincho" w:hAnsi="Times New Roman"/>
        </w:rPr>
        <w:t>l</w:t>
      </w:r>
      <w:r w:rsidRPr="0083584C">
        <w:rPr>
          <w:rFonts w:ascii="Times New Roman" w:eastAsia="MS Mincho" w:hAnsi="Times New Roman"/>
        </w:rPr>
        <w:t>imestone (Haragan equivalent) overlay the skeletal limestones and dolomites of the Chimneyhill (</w:t>
      </w:r>
      <w:r w:rsidRPr="0083584C">
        <w:rPr>
          <w:rFonts w:ascii="Times New Roman" w:eastAsia="MS Mincho" w:hAnsi="Times New Roman"/>
          <w:b/>
          <w:bCs/>
        </w:rPr>
        <w:t xml:space="preserve">Figure </w:t>
      </w:r>
      <w:r>
        <w:rPr>
          <w:rFonts w:ascii="Times New Roman" w:eastAsia="MS Mincho" w:hAnsi="Times New Roman"/>
          <w:b/>
          <w:bCs/>
        </w:rPr>
        <w:t>2.1B</w:t>
      </w:r>
      <w:r w:rsidRPr="0083584C">
        <w:rPr>
          <w:rFonts w:ascii="Times New Roman" w:eastAsia="MS Mincho" w:hAnsi="Times New Roman"/>
        </w:rPr>
        <w:t xml:space="preserve">). The Henryhouse strata are described as dolomitized intertidal facies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&lt;EndNote&gt;&lt;Cite&gt;&lt;Author&gt;Al-Shaieb&lt;/Author&gt;&lt;Year&gt;2000&lt;/Year&gt;&lt;RecNum&gt;71&lt;/RecNum&gt;&lt;DisplayText&gt;(Al-Shaieb and Puckette, 2000)&lt;/DisplayText&gt;&lt;record&gt;&lt;rec-number&gt;71&lt;/rec-number&gt;&lt;foreign-keys&gt;&lt;key app="EN" db-id="zwwpxxsxzv9d22e0f9opvaafs905taefs5ww" timestamp="1460260536"&gt;71&lt;/key&gt;&lt;/foreign-keys&gt;&lt;ref-type name="Conference Proceedings"&gt;10&lt;/ref-type&gt;&lt;contributors&gt;&lt;authors&gt;&lt;author&gt;Al-Shaieb, Z&lt;/author&gt;&lt;author&gt;Puckette, J&lt;/author&gt;&lt;/authors&gt;&lt;/contributors&gt;&lt;titles&gt;&lt;title&gt;Sequence stratigraphy of Hunton Group ramp facies, Arbuckle Mountains and Anadarko Basin, Oklahoma&lt;/title&gt;&lt;secondary-title&gt;Platform Carbonates in the southern Midcontinent. 1996 symposium. Ed. KS Johnson, Oklahoma Geological Survey Circular&lt;/secondary-title&gt;&lt;/titles&gt;&lt;pages&gt;131-137&lt;/pages&gt;&lt;volume&gt;101&lt;/volume&gt;&lt;dates&gt;&lt;year&gt;2000&lt;/year&gt;&lt;/dates&gt;&lt;urls&gt;&lt;/urls&gt;&lt;/record&gt;&lt;/Cite&gt;&lt;/EndNote&gt;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noProof/>
        </w:rPr>
        <w:t>(Al-Shaieb and Puckette, 2000)</w:t>
      </w:r>
      <w:r w:rsidRPr="0083584C">
        <w:rPr>
          <w:rFonts w:ascii="Times New Roman" w:eastAsia="MS Mincho" w:hAnsi="Times New Roman"/>
        </w:rPr>
        <w:fldChar w:fldCharType="end"/>
      </w:r>
      <w:r w:rsidRPr="0083584C">
        <w:rPr>
          <w:rFonts w:ascii="Times New Roman" w:eastAsia="MS Mincho" w:hAnsi="Times New Roman"/>
        </w:rPr>
        <w:t xml:space="preserve"> and are overlain by the Devonian Frisco </w:t>
      </w:r>
      <w:r w:rsidR="009F37F1">
        <w:rPr>
          <w:rFonts w:ascii="Times New Roman" w:eastAsia="MS Mincho" w:hAnsi="Times New Roman"/>
        </w:rPr>
        <w:t>l</w:t>
      </w:r>
      <w:r w:rsidRPr="0083584C">
        <w:rPr>
          <w:rFonts w:ascii="Times New Roman" w:eastAsia="MS Mincho" w:hAnsi="Times New Roman"/>
        </w:rPr>
        <w:t xml:space="preserve">imestone in central and southern Oklahoma where it is preserved. The Frisco Formation comprises packstones and grainstones with allochem components, including brachiopods, corals, and pelmatozoans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&lt;EndNote&gt;&lt;Cite&gt;&lt;Author&gt;Morgan&lt;/Author&gt;&lt;Year&gt;1981&lt;/Year&gt;&lt;RecNum&gt;73&lt;/RecNum&gt;&lt;DisplayText&gt;(Morgan and Schneider, 1981)&lt;/DisplayText&gt;&lt;record&gt;&lt;rec-number&gt;73&lt;/rec-number&gt;&lt;foreign-keys&gt;&lt;key app="EN" db-id="zwwpxxsxzv9d22e0f9opvaafs905taefs5ww" timestamp="1460260956"&gt;73&lt;/key&gt;&lt;/foreign-keys&gt;&lt;ref-type name="Journal Article"&gt;17&lt;/ref-type&gt;&lt;contributors&gt;&lt;authors&gt;&lt;author&gt;Morgan, William A&lt;/author&gt;&lt;author&gt;Schneider, Richard E&lt;/author&gt;&lt;/authors&gt;&lt;/contributors&gt;&lt;titles&gt;&lt;title&gt;Subtle Porosity and Traps Within Frisco Formation (Devonian, Hunton Group): Geologic-Seismic Waveform Approach, Example from West El Reno Field, Canadian County, Oklahoma: ABSTRACT&lt;/title&gt;&lt;secondary-title&gt;AAPG Bulletin&lt;/secondary-title&gt;&lt;/titles&gt;&lt;periodical&gt;&lt;full-title&gt;AAPG Bulletin&lt;/full-title&gt;&lt;/periodical&gt;&lt;pages&gt;960-961&lt;/pages&gt;&lt;volume&gt;65&lt;/volume&gt;&lt;number&gt;5&lt;/number&gt;&lt;dates&gt;&lt;year&gt;1981&lt;/year&gt;&lt;/dates&gt;&lt;isbn&gt;0149-1423&lt;/isbn&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rPr>
        <w:t>(Morgan and Schneider, 1981)</w:t>
      </w:r>
      <w:r w:rsidRPr="0083584C">
        <w:rPr>
          <w:rFonts w:ascii="Times New Roman" w:eastAsia="MS Mincho" w:hAnsi="Times New Roman"/>
        </w:rPr>
        <w:fldChar w:fldCharType="end"/>
      </w:r>
      <w:r w:rsidRPr="0083584C">
        <w:rPr>
          <w:rFonts w:ascii="Times New Roman" w:eastAsia="MS Mincho" w:hAnsi="Times New Roman"/>
        </w:rPr>
        <w:t xml:space="preserve">. </w:t>
      </w:r>
    </w:p>
    <w:p w14:paraId="44D0ED64" w14:textId="77777777" w:rsidR="009B4F80" w:rsidRDefault="009B4F80" w:rsidP="009B4F80">
      <w:pPr>
        <w:pStyle w:val="NoSpacing"/>
      </w:pPr>
      <w:r>
        <w:rPr>
          <w:noProof/>
          <w:lang w:bidi="ar-SA"/>
        </w:rPr>
        <w:drawing>
          <wp:inline distT="0" distB="0" distL="0" distR="0" wp14:anchorId="1C2939E4" wp14:editId="749EA968">
            <wp:extent cx="2971800"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71800" cy="1600200"/>
                    </a:xfrm>
                    <a:prstGeom prst="rect">
                      <a:avLst/>
                    </a:prstGeom>
                    <a:noFill/>
                    <a:ln>
                      <a:noFill/>
                    </a:ln>
                  </pic:spPr>
                </pic:pic>
              </a:graphicData>
            </a:graphic>
          </wp:inline>
        </w:drawing>
      </w:r>
      <w:r>
        <w:rPr>
          <w:noProof/>
          <w:lang w:bidi="ar-SA"/>
        </w:rPr>
        <w:drawing>
          <wp:inline distT="0" distB="0" distL="0" distR="0" wp14:anchorId="05D5E2DC" wp14:editId="796CD0EF">
            <wp:extent cx="1984248" cy="3200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84248" cy="3200400"/>
                    </a:xfrm>
                    <a:prstGeom prst="rect">
                      <a:avLst/>
                    </a:prstGeom>
                    <a:noFill/>
                    <a:ln>
                      <a:noFill/>
                    </a:ln>
                  </pic:spPr>
                </pic:pic>
              </a:graphicData>
            </a:graphic>
          </wp:inline>
        </w:drawing>
      </w:r>
    </w:p>
    <w:p w14:paraId="1E2FEC06" w14:textId="1CD7E7C9" w:rsidR="009B4F80" w:rsidRDefault="009B4F80" w:rsidP="009B4F80">
      <w:pPr>
        <w:pStyle w:val="Caption"/>
        <w:jc w:val="both"/>
        <w:rPr>
          <w:rFonts w:ascii="Times New Roman" w:hAnsi="Times New Roman"/>
        </w:rPr>
      </w:pPr>
      <w:bookmarkStart w:id="26" w:name="_Toc523237856"/>
      <w:bookmarkStart w:id="27" w:name="_Toc8320884"/>
      <w:r w:rsidRPr="009B4F80">
        <w:t xml:space="preserve">Figure </w:t>
      </w:r>
      <w:fldSimple w:instr=" STYLEREF 1 \s ">
        <w:r w:rsidR="002E0878">
          <w:rPr>
            <w:noProof/>
          </w:rPr>
          <w:t>2</w:t>
        </w:r>
      </w:fldSimple>
      <w:r w:rsidR="00C519A3">
        <w:t>.</w:t>
      </w:r>
      <w:fldSimple w:instr=" SEQ Figure \* ARABIC \s 1 ">
        <w:r w:rsidR="002E0878">
          <w:rPr>
            <w:noProof/>
          </w:rPr>
          <w:t>1</w:t>
        </w:r>
      </w:fldSimple>
      <w:r w:rsidRPr="009B4F80">
        <w:t xml:space="preserve">. </w:t>
      </w:r>
      <w:r w:rsidRPr="009B4F80">
        <w:rPr>
          <w:rFonts w:ascii="Times New Roman" w:hAnsi="Times New Roman"/>
        </w:rPr>
        <w:t xml:space="preserve">Oklahoma </w:t>
      </w:r>
      <w:r w:rsidR="000C62BC">
        <w:rPr>
          <w:rFonts w:ascii="Times New Roman" w:hAnsi="Times New Roman"/>
        </w:rPr>
        <w:t>g</w:t>
      </w:r>
      <w:r w:rsidRPr="009B4F80">
        <w:rPr>
          <w:rFonts w:ascii="Times New Roman" w:hAnsi="Times New Roman"/>
        </w:rPr>
        <w:t>eological provinces and the stratigraphic column of the Hunton Group. A) Map of Oklahoma showing geologic provinces and the Hunton Group distribution (Northcutt, 2002). Yellow dashed lines show the boundaries of the Hunton Group. B) Hunton Group stratigraphic column in central Oklahoma with gamma ray (GR) and resistivity (GR) type logs (modified from Fritz and Medlock 1994). The Misener Sandstone (overlying Hunton) was added to this stratigraphic column as it was observed in a core and subsurface logs in the Cherokee Platform (Milad, 2017).</w:t>
      </w:r>
      <w:bookmarkEnd w:id="26"/>
      <w:bookmarkEnd w:id="27"/>
    </w:p>
    <w:p w14:paraId="2F7E5BBA" w14:textId="77777777" w:rsidR="009B4F80" w:rsidRPr="009B4F80" w:rsidRDefault="009B4F80" w:rsidP="009B4F80">
      <w:pPr>
        <w:spacing w:line="240" w:lineRule="auto"/>
      </w:pPr>
    </w:p>
    <w:p w14:paraId="1D91B53B" w14:textId="7FEED008" w:rsidR="009B4F80" w:rsidRDefault="009B4F80" w:rsidP="009B4F80">
      <w:pPr>
        <w:widowControl w:val="0"/>
        <w:autoSpaceDE w:val="0"/>
        <w:autoSpaceDN w:val="0"/>
        <w:adjustRightInd w:val="0"/>
        <w:ind w:firstLine="720"/>
        <w:jc w:val="both"/>
        <w:rPr>
          <w:rFonts w:ascii="Times New Roman" w:eastAsia="MS Mincho" w:hAnsi="Times New Roman"/>
        </w:rPr>
      </w:pPr>
      <w:r w:rsidRPr="0083584C">
        <w:rPr>
          <w:rFonts w:ascii="Times New Roman" w:eastAsia="MS Mincho" w:hAnsi="Times New Roman"/>
        </w:rPr>
        <w:t xml:space="preserve">Paleokarst features that are present in Hunton subsurface rocks include breccias, vugs, and </w:t>
      </w:r>
      <w:r w:rsidRPr="0083584C">
        <w:rPr>
          <w:rFonts w:ascii="Times New Roman" w:eastAsia="MS Mincho" w:hAnsi="Times New Roman"/>
        </w:rPr>
        <w:lastRenderedPageBreak/>
        <w:t>molds, solution-enlarged fractures and channels, infill sediment, and possible cavern porosity (Johnson et al., 2000</w:t>
      </w:r>
      <w:r>
        <w:rPr>
          <w:rFonts w:ascii="Times New Roman" w:eastAsia="MS Mincho" w:hAnsi="Times New Roman"/>
        </w:rPr>
        <w:t xml:space="preserve">; </w:t>
      </w:r>
      <w:r w:rsidRPr="00741B8F">
        <w:rPr>
          <w:rFonts w:ascii="Times New Roman" w:eastAsia="MS Mincho" w:hAnsi="Times New Roman"/>
        </w:rPr>
        <w:t>Milad and Slatt 2017</w:t>
      </w:r>
      <w:r w:rsidRPr="0083584C">
        <w:rPr>
          <w:rFonts w:ascii="Times New Roman" w:eastAsia="MS Mincho" w:hAnsi="Times New Roman"/>
        </w:rPr>
        <w:t xml:space="preserve">). The brecciation is related to karst processes which occurred during extensive periods of subaerial exposure </w:t>
      </w:r>
      <w:r w:rsidR="00B6656F">
        <w:rPr>
          <w:rFonts w:ascii="Times New Roman" w:eastAsia="MS Mincho" w:hAnsi="Times New Roman"/>
        </w:rPr>
        <w:t>during</w:t>
      </w:r>
      <w:r w:rsidRPr="0083584C">
        <w:rPr>
          <w:rFonts w:ascii="Times New Roman" w:eastAsia="MS Mincho" w:hAnsi="Times New Roman"/>
        </w:rPr>
        <w:t xml:space="preserve"> sea level lowstands, when the ramp/platform was subaerially exposed. Different chemical processes led to karsting, including dissolution, remobilization, and precipitation of calcium carbonate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&lt;EndNote&gt;&lt;Cite&gt;&lt;Author&gt;Moore&lt;/Author&gt;&lt;Year&gt;2013&lt;/Year&gt;&lt;RecNum&gt;70&lt;/RecNum&gt;&lt;DisplayText&gt;(Moore and Wade, 2013)&lt;/DisplayText&gt;&lt;record&gt;&lt;rec-number&gt;70&lt;/rec-number&gt;&lt;foreign-keys&gt;&lt;key app="EN" db-id="020tt2220svx01e0w2rx9weqxwfxtftsp0w0" timestamp="1479779622"&gt;70&lt;/key&gt;&lt;/foreign-keys&gt;&lt;ref-type name="Book"&gt;6&lt;/ref-type&gt;&lt;contributors&gt;&lt;authors&gt;&lt;author&gt;Moore, Clyde H&lt;/author&gt;&lt;author&gt;Wade, William J&lt;/author&gt;&lt;/authors&gt;&lt;/contributors&gt;&lt;titles&gt;&lt;title&gt;Carbonate Reservoirs: Chapter 8. Meteoric Diagenetic Environment&lt;/title&gt;&lt;/titles&gt;&lt;volume&gt;67&lt;/volume&gt;&lt;dates&gt;&lt;year&gt;2013&lt;/year&gt;&lt;/dates&gt;&lt;publisher&gt;Elsevier Inc. Chapters&lt;/publisher&gt;&lt;isbn&gt;0128081031&lt;/isbn&gt;&lt;urls&gt;&lt;/urls&gt;&lt;/record&gt;&lt;/Cite&gt;&lt;/EndNote&gt;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noProof/>
        </w:rPr>
        <w:t>(Moore and Wade, 2013)</w:t>
      </w:r>
      <w:r w:rsidRPr="0083584C">
        <w:rPr>
          <w:rFonts w:ascii="Times New Roman" w:eastAsia="MS Mincho" w:hAnsi="Times New Roman"/>
        </w:rPr>
        <w:fldChar w:fldCharType="end"/>
      </w:r>
      <w:r w:rsidRPr="0083584C">
        <w:rPr>
          <w:rFonts w:ascii="Times New Roman" w:eastAsia="MS Mincho" w:hAnsi="Times New Roman"/>
        </w:rPr>
        <w:t xml:space="preserve">. Karstification in the Hunton can increase the local permeability. Vugs and enlarged fractures filled with calcite may occlude the porosity as a result of diagenesis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&lt;EndNote&gt;&lt;Cite&gt;&lt;Author&gt;Rechlin&lt;/Author&gt;&lt;Year&gt;2005&lt;/Year&gt;&lt;RecNum&gt;88&lt;/RecNum&gt;&lt;DisplayText&gt;(Rechlin, 2005)&lt;/DisplayText&gt;&lt;record&gt;&lt;rec-number&gt;88&lt;/rec-number&gt;&lt;foreign-keys&gt;&lt;key app="EN" db-id="zwwpxxsxzv9d22e0f9opvaafs905taefs5ww" timestamp="1477867864"&gt;88&lt;/key&gt;&lt;/foreign-keys&gt;&lt;ref-type name="Journal Article"&gt;17&lt;/ref-type&gt;&lt;contributors&gt;&lt;authors&gt;&lt;author&gt;Rechlin, Kenneth J&lt;/author&gt;&lt;/authors&gt;&lt;/contributors&gt;&lt;titles&gt;&lt;title&gt;Reservoir Quality of the Frisco Formation, Hunton Group, Seminole County, Oklahoma,(Part 2, Conclusion)&lt;/title&gt;&lt;secondary-title&gt;Shale Shaker&lt;/secondary-title&gt;&lt;/titles&gt;&lt;periodical&gt;&lt;full-title&gt;Shale Shaker&lt;/full-title&gt;&lt;/periodical&gt;&lt;pages&gt;15-24&lt;/pages&gt;&lt;dates&gt;&lt;year&gt;2005&lt;/year&gt;&lt;/dates&gt;&lt;urls&gt;&lt;/urls&gt;&lt;/record&gt;&lt;/Cite&gt;&lt;/EndNote&gt;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noProof/>
        </w:rPr>
        <w:t>(Rechlin, 2005)</w:t>
      </w:r>
      <w:r w:rsidRPr="0083584C">
        <w:rPr>
          <w:rFonts w:ascii="Times New Roman" w:eastAsia="MS Mincho" w:hAnsi="Times New Roman"/>
        </w:rPr>
        <w:fldChar w:fldCharType="end"/>
      </w:r>
      <w:r w:rsidRPr="0083584C">
        <w:rPr>
          <w:rFonts w:ascii="Times New Roman" w:eastAsia="MS Mincho" w:hAnsi="Times New Roman"/>
        </w:rPr>
        <w:t>. Three types of karstification features are common in the Hunton Group, i.e</w:t>
      </w:r>
      <w:r>
        <w:rPr>
          <w:rFonts w:ascii="Times New Roman" w:eastAsia="MS Mincho" w:hAnsi="Times New Roman"/>
        </w:rPr>
        <w:t>.</w:t>
      </w:r>
      <w:r w:rsidRPr="0083584C">
        <w:rPr>
          <w:rFonts w:ascii="Times New Roman" w:eastAsia="MS Mincho" w:hAnsi="Times New Roman"/>
        </w:rPr>
        <w:t xml:space="preserve">, mosaic, collapse, and crackle breccias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&lt;EndNote&gt;&lt;Cite&gt;&lt;Author&gt;Matthews&lt;/Author&gt;&lt;Year&gt;1992&lt;/Year&gt;&lt;RecNum&gt;71&lt;/RecNum&gt;&lt;DisplayText&gt;(Matthews, 1992)&lt;/DisplayText&gt;&lt;record&gt;&lt;rec-number&gt;71&lt;/rec-number&gt;&lt;foreign-keys&gt;&lt;key app="EN" db-id="020tt2220svx01e0w2rx9weqxwfxtftsp0w0" timestamp="1479782936"&gt;71&lt;/key&gt;&lt;/foreign-keys&gt;&lt;ref-type name="Journal Article"&gt;17&lt;/ref-type&gt;&lt;contributors&gt;&lt;authors&gt;&lt;author&gt;Matthews, F. D&lt;/author&gt;&lt;/authors&gt;&lt;/contributors&gt;&lt;titles&gt;&lt;title&gt;Paleokarstic features and reservoir characteristics of the Hunton Group in the Anadarko basin&lt;/title&gt;&lt;secondary-title&gt;Oklahoma: Unpublished master= s thesis, Oklahoma State University, Stillwater, OK&lt;/secondary-title&gt;&lt;/titles&gt;&lt;periodical&gt;&lt;full-title&gt;Oklahoma: Unpublished master= s thesis, Oklahoma State University, Stillwater, OK&lt;/full-title&gt;&lt;/periodical&gt;&lt;dates&gt;&lt;year&gt;1992&lt;/year&gt;&lt;/dates&gt;&lt;urls&gt;&lt;/urls&gt;&lt;/record&gt;&lt;/Cite&gt;&lt;/EndNote&gt;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rPr>
        <w:t>(Matthews, 1992)</w:t>
      </w:r>
      <w:r w:rsidRPr="0083584C">
        <w:rPr>
          <w:rFonts w:ascii="Times New Roman" w:eastAsia="MS Mincho" w:hAnsi="Times New Roman"/>
        </w:rPr>
        <w:fldChar w:fldCharType="end"/>
      </w:r>
      <w:r w:rsidRPr="0083584C">
        <w:rPr>
          <w:rFonts w:ascii="Times New Roman" w:eastAsia="MS Mincho" w:hAnsi="Times New Roman"/>
        </w:rPr>
        <w:t>.</w:t>
      </w:r>
      <w:r w:rsidRPr="0083584C">
        <w:rPr>
          <w:rFonts w:ascii="Times New Roman" w:hAnsi="Times New Roman"/>
        </w:rPr>
        <w:t xml:space="preserve"> </w:t>
      </w:r>
      <w:r w:rsidRPr="0083584C">
        <w:rPr>
          <w:rFonts w:ascii="Times New Roman" w:eastAsia="MS Mincho" w:hAnsi="Times New Roman"/>
        </w:rPr>
        <w:t>Sty</w:t>
      </w:r>
      <w:r>
        <w:rPr>
          <w:rFonts w:ascii="Times New Roman" w:eastAsia="MS Mincho" w:hAnsi="Times New Roman"/>
        </w:rPr>
        <w:t>l</w:t>
      </w:r>
      <w:r w:rsidRPr="0083584C">
        <w:rPr>
          <w:rFonts w:ascii="Times New Roman" w:eastAsia="MS Mincho" w:hAnsi="Times New Roman"/>
        </w:rPr>
        <w:t xml:space="preserve">olites are observed in the Hunton core, which </w:t>
      </w:r>
      <w:r>
        <w:rPr>
          <w:rFonts w:ascii="Times New Roman" w:eastAsia="MS Mincho" w:hAnsi="Times New Roman"/>
        </w:rPr>
        <w:t>provides</w:t>
      </w:r>
      <w:r w:rsidRPr="0083584C">
        <w:rPr>
          <w:rFonts w:ascii="Times New Roman" w:eastAsia="MS Mincho" w:hAnsi="Times New Roman"/>
        </w:rPr>
        <w:t xml:space="preserve"> evidence </w:t>
      </w:r>
      <w:r>
        <w:rPr>
          <w:rFonts w:ascii="Times New Roman" w:eastAsia="MS Mincho" w:hAnsi="Times New Roman"/>
        </w:rPr>
        <w:t>of</w:t>
      </w:r>
      <w:r w:rsidRPr="0083584C">
        <w:rPr>
          <w:rFonts w:ascii="Times New Roman" w:eastAsia="MS Mincho" w:hAnsi="Times New Roman"/>
        </w:rPr>
        <w:t xml:space="preserve"> pressure solution due to compaction.</w:t>
      </w:r>
      <w:r w:rsidR="00714EEA">
        <w:rPr>
          <w:rFonts w:ascii="Times New Roman" w:eastAsia="MS Mincho" w:hAnsi="Times New Roman"/>
        </w:rPr>
        <w:t xml:space="preserve"> </w:t>
      </w:r>
    </w:p>
    <w:p w14:paraId="79E256EC" w14:textId="77777777" w:rsidR="009B4F80" w:rsidRDefault="009B4F80" w:rsidP="00450DEA">
      <w:pPr>
        <w:pStyle w:val="Heading2"/>
      </w:pPr>
      <w:bookmarkStart w:id="28" w:name="_Toc523237502"/>
      <w:bookmarkStart w:id="29" w:name="_Toc8320007"/>
      <w:r w:rsidRPr="002B0566">
        <w:t>Data collection (study areas)</w:t>
      </w:r>
      <w:bookmarkEnd w:id="28"/>
      <w:bookmarkEnd w:id="29"/>
    </w:p>
    <w:p w14:paraId="7B2D884D" w14:textId="72DC7E73" w:rsidR="009B4F80" w:rsidRPr="0083584C" w:rsidRDefault="009B4F80" w:rsidP="009B4F80">
      <w:pPr>
        <w:ind w:firstLine="720"/>
        <w:jc w:val="both"/>
        <w:rPr>
          <w:rFonts w:ascii="Times New Roman" w:eastAsia="MS Mincho" w:hAnsi="Times New Roman"/>
        </w:rPr>
      </w:pPr>
      <w:r w:rsidRPr="0083584C">
        <w:rPr>
          <w:rFonts w:ascii="Times New Roman" w:eastAsia="MS Mincho" w:hAnsi="Times New Roman"/>
          <w:b/>
          <w:bCs/>
        </w:rPr>
        <w:t xml:space="preserve">Figure </w:t>
      </w:r>
      <w:r>
        <w:rPr>
          <w:rFonts w:ascii="Times New Roman" w:eastAsia="MS Mincho" w:hAnsi="Times New Roman"/>
          <w:b/>
          <w:bCs/>
        </w:rPr>
        <w:t>2.</w:t>
      </w:r>
      <w:r w:rsidRPr="0083584C">
        <w:rPr>
          <w:rFonts w:ascii="Times New Roman" w:eastAsia="MS Mincho" w:hAnsi="Times New Roman"/>
          <w:b/>
          <w:bCs/>
        </w:rPr>
        <w:t>2</w:t>
      </w:r>
      <w:r w:rsidRPr="0083584C">
        <w:rPr>
          <w:rFonts w:ascii="Times New Roman" w:eastAsia="MS Mincho" w:hAnsi="Times New Roman"/>
        </w:rPr>
        <w:t xml:space="preserve"> shows the locations of the outcrops and core. The core data was collected from a 4-in diameter butt and a slab core from the Robertson A#1 Well in Pottawatomie County (Sec.6, T 9N, R 3E) (</w:t>
      </w:r>
      <w:r w:rsidRPr="0083584C">
        <w:rPr>
          <w:rFonts w:ascii="Times New Roman" w:eastAsia="MS Mincho" w:hAnsi="Times New Roman"/>
          <w:b/>
          <w:bCs/>
        </w:rPr>
        <w:t xml:space="preserve">Figure </w:t>
      </w:r>
      <w:r>
        <w:rPr>
          <w:rFonts w:ascii="Times New Roman" w:eastAsia="MS Mincho" w:hAnsi="Times New Roman"/>
          <w:b/>
          <w:bCs/>
        </w:rPr>
        <w:t>2.</w:t>
      </w:r>
      <w:r w:rsidRPr="0083584C">
        <w:rPr>
          <w:rFonts w:ascii="Times New Roman" w:eastAsia="MS Mincho" w:hAnsi="Times New Roman"/>
          <w:b/>
          <w:bCs/>
        </w:rPr>
        <w:t>2B</w:t>
      </w:r>
      <w:r w:rsidRPr="0083584C">
        <w:rPr>
          <w:rFonts w:ascii="Times New Roman" w:eastAsia="MS Mincho" w:hAnsi="Times New Roman"/>
        </w:rPr>
        <w:t>). To compare the core data, two outcrops (mentioned earlier) with gentle slopes of less than 10 degrees comprising the Chimneyhill Subgroup of the Hunton Group carbonates were studied (</w:t>
      </w:r>
      <w:r w:rsidRPr="0083584C">
        <w:rPr>
          <w:rFonts w:ascii="Times New Roman" w:eastAsia="MS Mincho" w:hAnsi="Times New Roman"/>
          <w:b/>
          <w:bCs/>
        </w:rPr>
        <w:t xml:space="preserve">Figures </w:t>
      </w:r>
      <w:r>
        <w:rPr>
          <w:rFonts w:ascii="Times New Roman" w:eastAsia="MS Mincho" w:hAnsi="Times New Roman"/>
          <w:b/>
          <w:bCs/>
        </w:rPr>
        <w:t>2.</w:t>
      </w:r>
      <w:r w:rsidRPr="0083584C">
        <w:rPr>
          <w:rFonts w:ascii="Times New Roman" w:eastAsia="MS Mincho" w:hAnsi="Times New Roman"/>
          <w:b/>
          <w:bCs/>
        </w:rPr>
        <w:t xml:space="preserve">2B and </w:t>
      </w:r>
      <w:r>
        <w:rPr>
          <w:rFonts w:ascii="Times New Roman" w:eastAsia="MS Mincho" w:hAnsi="Times New Roman"/>
          <w:b/>
          <w:bCs/>
        </w:rPr>
        <w:t>2.</w:t>
      </w:r>
      <w:r w:rsidRPr="0083584C">
        <w:rPr>
          <w:rFonts w:ascii="Times New Roman" w:eastAsia="MS Mincho" w:hAnsi="Times New Roman"/>
          <w:b/>
          <w:bCs/>
        </w:rPr>
        <w:t>2C</w:t>
      </w:r>
      <w:r w:rsidRPr="0083584C">
        <w:rPr>
          <w:rFonts w:ascii="Times New Roman" w:eastAsia="MS Mincho" w:hAnsi="Times New Roman"/>
        </w:rPr>
        <w:t>). The first outcrop is located in the Fittstown City on OK-99 road cut (34.565669, -96.634459). The second outcrop is located in Ada City (34.701979, -96.701826). Both outcrops are located in Pontotoc County and are separated by 13.5 miles (</w:t>
      </w:r>
      <w:r w:rsidRPr="0083584C">
        <w:rPr>
          <w:rFonts w:ascii="Times New Roman" w:eastAsia="MS Mincho" w:hAnsi="Times New Roman"/>
          <w:b/>
          <w:bCs/>
        </w:rPr>
        <w:t xml:space="preserve">Figure </w:t>
      </w:r>
      <w:r>
        <w:rPr>
          <w:rFonts w:ascii="Times New Roman" w:eastAsia="MS Mincho" w:hAnsi="Times New Roman"/>
          <w:b/>
          <w:bCs/>
        </w:rPr>
        <w:t>2.</w:t>
      </w:r>
      <w:r w:rsidRPr="0083584C">
        <w:rPr>
          <w:rFonts w:ascii="Times New Roman" w:eastAsia="MS Mincho" w:hAnsi="Times New Roman"/>
          <w:b/>
          <w:bCs/>
        </w:rPr>
        <w:t>2B</w:t>
      </w:r>
      <w:r w:rsidRPr="0083584C">
        <w:rPr>
          <w:rFonts w:ascii="Times New Roman" w:eastAsia="MS Mincho" w:hAnsi="Times New Roman"/>
        </w:rPr>
        <w:t xml:space="preserve">). </w:t>
      </w:r>
      <w:r w:rsidR="002111ED">
        <w:rPr>
          <w:rFonts w:ascii="Times New Roman" w:eastAsia="MS Mincho" w:hAnsi="Times New Roman"/>
        </w:rPr>
        <w:t>I</w:t>
      </w:r>
      <w:r w:rsidRPr="0083584C">
        <w:rPr>
          <w:rFonts w:ascii="Times New Roman" w:eastAsia="MS Mincho" w:hAnsi="Times New Roman"/>
        </w:rPr>
        <w:t xml:space="preserve"> studied the f</w:t>
      </w:r>
      <w:r>
        <w:rPr>
          <w:rFonts w:ascii="Times New Roman" w:eastAsia="MS Mincho" w:hAnsi="Times New Roman"/>
        </w:rPr>
        <w:t>racture orientations, aperture,</w:t>
      </w:r>
      <w:r w:rsidRPr="0083584C">
        <w:rPr>
          <w:rFonts w:ascii="Times New Roman" w:eastAsia="MS Mincho" w:hAnsi="Times New Roman"/>
        </w:rPr>
        <w:t xml:space="preserve"> spacing, and intensity for the major fracture set at each outcrop.  </w:t>
      </w:r>
    </w:p>
    <w:p w14:paraId="64C6ACE7" w14:textId="0B1DFDF1" w:rsidR="009B4F80" w:rsidRPr="00C64A0B" w:rsidRDefault="009B4F80" w:rsidP="00C64A0B">
      <w:pPr>
        <w:widowControl w:val="0"/>
        <w:autoSpaceDE w:val="0"/>
        <w:autoSpaceDN w:val="0"/>
        <w:adjustRightInd w:val="0"/>
        <w:ind w:firstLine="720"/>
        <w:jc w:val="both"/>
        <w:rPr>
          <w:rFonts w:ascii="Times New Roman" w:eastAsia="MS Mincho" w:hAnsi="Times New Roman"/>
        </w:rPr>
      </w:pPr>
      <w:r w:rsidRPr="0083584C">
        <w:rPr>
          <w:rFonts w:ascii="Times New Roman" w:eastAsia="MS Mincho" w:hAnsi="Times New Roman"/>
        </w:rPr>
        <w:t>Ada and Fittstown outcrops</w:t>
      </w:r>
      <w:r>
        <w:rPr>
          <w:rFonts w:ascii="Times New Roman" w:eastAsia="MS Mincho" w:hAnsi="Times New Roman"/>
        </w:rPr>
        <w:t xml:space="preserve"> are</w:t>
      </w:r>
      <w:r w:rsidRPr="0083584C">
        <w:rPr>
          <w:rFonts w:ascii="Times New Roman" w:eastAsia="MS Mincho" w:hAnsi="Times New Roman"/>
        </w:rPr>
        <w:t xml:space="preserve"> located in the Lawrence Uplift to the east of the Arbuckle Mountains and west of the Arkoma Basin (</w:t>
      </w:r>
      <w:r w:rsidRPr="0083584C">
        <w:rPr>
          <w:rFonts w:ascii="Times New Roman" w:eastAsia="MS Mincho" w:hAnsi="Times New Roman"/>
          <w:b/>
          <w:bCs/>
        </w:rPr>
        <w:t xml:space="preserve">Figure </w:t>
      </w:r>
      <w:r>
        <w:rPr>
          <w:rFonts w:ascii="Times New Roman" w:eastAsia="MS Mincho" w:hAnsi="Times New Roman"/>
          <w:b/>
          <w:bCs/>
        </w:rPr>
        <w:t>2.</w:t>
      </w:r>
      <w:r w:rsidRPr="0083584C">
        <w:rPr>
          <w:rFonts w:ascii="Times New Roman" w:eastAsia="MS Mincho" w:hAnsi="Times New Roman"/>
          <w:b/>
          <w:bCs/>
        </w:rPr>
        <w:t>2C</w:t>
      </w:r>
      <w:r w:rsidRPr="0083584C">
        <w:rPr>
          <w:rFonts w:ascii="Times New Roman" w:eastAsia="MS Mincho" w:hAnsi="Times New Roman"/>
        </w:rPr>
        <w:t>). They are bounded by two faults, to the north by the Ahloso Fault and to t</w:t>
      </w:r>
      <w:r>
        <w:rPr>
          <w:rFonts w:ascii="Times New Roman" w:eastAsia="MS Mincho" w:hAnsi="Times New Roman"/>
        </w:rPr>
        <w:t>he south by the Stonewall Fault</w:t>
      </w:r>
      <w:r w:rsidRPr="0083584C">
        <w:rPr>
          <w:rFonts w:ascii="Times New Roman" w:eastAsia="MS Mincho" w:hAnsi="Times New Roman"/>
        </w:rPr>
        <w:t xml:space="preserve">. </w:t>
      </w:r>
    </w:p>
    <w:p w14:paraId="5E7A8821" w14:textId="6AABFFF9" w:rsidR="00150475" w:rsidRDefault="00C64A0B" w:rsidP="00C64A0B">
      <w:pPr>
        <w:pStyle w:val="Caption"/>
        <w:jc w:val="both"/>
      </w:pPr>
      <w:r w:rsidRPr="00C64A0B">
        <w:rPr>
          <w:noProof/>
          <w:lang w:bidi="ar-SA"/>
        </w:rPr>
        <w:lastRenderedPageBreak/>
        <w:drawing>
          <wp:inline distT="0" distB="0" distL="0" distR="0" wp14:anchorId="6387E4E6" wp14:editId="44FD3246">
            <wp:extent cx="5943600" cy="2647315"/>
            <wp:effectExtent l="0" t="0" r="0" b="0"/>
            <wp:docPr id="5327" name="Picture 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2647315"/>
                    </a:xfrm>
                    <a:prstGeom prst="rect">
                      <a:avLst/>
                    </a:prstGeom>
                  </pic:spPr>
                </pic:pic>
              </a:graphicData>
            </a:graphic>
          </wp:inline>
        </w:drawing>
      </w:r>
    </w:p>
    <w:p w14:paraId="34E3FBED" w14:textId="157CA200" w:rsidR="009B4F80" w:rsidRPr="009B4F80" w:rsidRDefault="005F49BC" w:rsidP="009B4F80">
      <w:pPr>
        <w:pStyle w:val="Caption"/>
        <w:jc w:val="both"/>
        <w:rPr>
          <w:rFonts w:ascii="Times New Roman" w:hAnsi="Times New Roman"/>
        </w:rPr>
      </w:pPr>
      <w:bookmarkStart w:id="30" w:name="_Toc8320885"/>
      <w:r w:rsidRPr="005F49BC">
        <w:t xml:space="preserve">Figure </w:t>
      </w:r>
      <w:fldSimple w:instr=" STYLEREF 1 \s ">
        <w:r w:rsidR="002E0878">
          <w:rPr>
            <w:noProof/>
          </w:rPr>
          <w:t>2</w:t>
        </w:r>
      </w:fldSimple>
      <w:r w:rsidR="00C519A3">
        <w:t>.</w:t>
      </w:r>
      <w:fldSimple w:instr=" SEQ Figure \* ARABIC \s 1 ">
        <w:r w:rsidR="002E0878">
          <w:rPr>
            <w:noProof/>
          </w:rPr>
          <w:t>2</w:t>
        </w:r>
      </w:fldSimple>
      <w:r w:rsidRPr="005F49BC">
        <w:t xml:space="preserve">. </w:t>
      </w:r>
      <w:r w:rsidR="009B4F80" w:rsidRPr="009B4F80">
        <w:rPr>
          <w:rFonts w:ascii="Times New Roman" w:hAnsi="Times New Roman"/>
        </w:rPr>
        <w:t xml:space="preserve">Locations of studied areas. A) Regional map of Oklahoma. B) The location of the core is the circled area. The upper rectangle shape in Pontotoc County is the Ada </w:t>
      </w:r>
      <w:r w:rsidR="00A074DD">
        <w:rPr>
          <w:rFonts w:ascii="Times New Roman" w:hAnsi="Times New Roman"/>
        </w:rPr>
        <w:t>o</w:t>
      </w:r>
      <w:r w:rsidR="009B4F80" w:rsidRPr="009B4F80">
        <w:rPr>
          <w:rFonts w:ascii="Times New Roman" w:hAnsi="Times New Roman"/>
        </w:rPr>
        <w:t xml:space="preserve">utcrop, and the lower one is the Fittstown </w:t>
      </w:r>
      <w:r w:rsidR="00A074DD">
        <w:rPr>
          <w:rFonts w:ascii="Times New Roman" w:hAnsi="Times New Roman"/>
        </w:rPr>
        <w:t>o</w:t>
      </w:r>
      <w:r w:rsidR="009B4F80" w:rsidRPr="009B4F80">
        <w:rPr>
          <w:rFonts w:ascii="Times New Roman" w:hAnsi="Times New Roman"/>
        </w:rPr>
        <w:t xml:space="preserve">utcrop. C) The structural cross section of the Arbuckle Mountains in Oklahoma showing the locations of the Fittstown and Ada outcrops (modified from </w:t>
      </w:r>
      <w:r w:rsidR="009B4F80" w:rsidRPr="009B4F80">
        <w:rPr>
          <w:rFonts w:ascii="Times New Roman" w:hAnsi="Times New Roman"/>
        </w:rPr>
        <w:fldChar w:fldCharType="begin"/>
      </w:r>
      <w:r w:rsidR="009B4F80" w:rsidRPr="009B4F80">
        <w:rPr>
          <w:rFonts w:ascii="Times New Roman" w:hAnsi="Times New Roman"/>
        </w:rPr>
        <w:instrText xml:space="preserve"> ADDIN EN.CITE &lt;EndNote&gt;&lt;Cite&gt;&lt;Author&gt;Ham&lt;/Author&gt;&lt;Year&gt;1954&lt;/Year&gt;&lt;RecNum&gt;43&lt;/RecNum&gt;&lt;DisplayText&gt;(Ham and McKinley, 1954)&lt;/DisplayText&gt;&lt;record&gt;&lt;rec-number&gt;43&lt;/rec-number&gt;&lt;foreign-keys&gt;&lt;key app="EN" db-id="drdpvpf0ntw2w8epeft5r0zrezsr5pxz009w" timestamp="1507053778"&gt;43&lt;/key&gt;&lt;/foreign-keys&gt;&lt;ref-type name="Journal Article"&gt;17&lt;/ref-type&gt;&lt;contributors&gt;&lt;authors&gt;&lt;author&gt;Ham, W. E.; &lt;/author&gt;&lt;author&gt;McKinley, M. E.;&lt;/author&gt;&lt;/authors&gt;&lt;/contributors&gt;&lt;titles&gt;&lt;title&gt;Geologic map and sections of the Arbuckle Mountains, Oklahoma&lt;/title&gt;&lt;secondary-title&gt;Oklahoma Geological Survey Map A-2&lt;/secondary-title&gt;&lt;/titles&gt;&lt;periodical&gt;&lt;full-title&gt;Oklahoma Geological Survey Map A-2&lt;/full-title&gt;&lt;/periodical&gt;&lt;pages&gt;scale 1:72,00&lt;/pages&gt;&lt;dates&gt;&lt;year&gt;1954&lt;/year&gt;&lt;/dates&gt;&lt;urls&gt;&lt;/urls&gt;&lt;/record&gt;&lt;/Cite&gt;&lt;/EndNote&gt;</w:instrText>
      </w:r>
      <w:r w:rsidR="009B4F80" w:rsidRPr="009B4F80">
        <w:rPr>
          <w:rFonts w:ascii="Times New Roman" w:hAnsi="Times New Roman"/>
        </w:rPr>
        <w:fldChar w:fldCharType="separate"/>
      </w:r>
      <w:r w:rsidR="009B4F80" w:rsidRPr="009B4F80">
        <w:rPr>
          <w:rFonts w:ascii="Times New Roman" w:hAnsi="Times New Roman"/>
        </w:rPr>
        <w:t>Ham and McKinley, 1954)</w:t>
      </w:r>
      <w:r w:rsidR="009B4F80" w:rsidRPr="009B4F80">
        <w:rPr>
          <w:rFonts w:ascii="Times New Roman" w:hAnsi="Times New Roman"/>
        </w:rPr>
        <w:fldChar w:fldCharType="end"/>
      </w:r>
      <w:r w:rsidR="009B4F80" w:rsidRPr="009B4F80">
        <w:rPr>
          <w:rFonts w:ascii="Times New Roman" w:hAnsi="Times New Roman"/>
        </w:rPr>
        <w:t xml:space="preserve">. Fittstown </w:t>
      </w:r>
      <w:r w:rsidR="00A074DD">
        <w:rPr>
          <w:rFonts w:ascii="Times New Roman" w:hAnsi="Times New Roman"/>
        </w:rPr>
        <w:t>o</w:t>
      </w:r>
      <w:r w:rsidR="009B4F80" w:rsidRPr="009B4F80">
        <w:rPr>
          <w:rFonts w:ascii="Times New Roman" w:hAnsi="Times New Roman"/>
        </w:rPr>
        <w:t xml:space="preserve">utcrop (triangle shape) is located in a faulted area while the Ada </w:t>
      </w:r>
      <w:r w:rsidR="00A074DD">
        <w:rPr>
          <w:rFonts w:ascii="Times New Roman" w:hAnsi="Times New Roman"/>
        </w:rPr>
        <w:t>o</w:t>
      </w:r>
      <w:r w:rsidR="009B4F80" w:rsidRPr="009B4F80">
        <w:rPr>
          <w:rFonts w:ascii="Times New Roman" w:hAnsi="Times New Roman"/>
        </w:rPr>
        <w:t>utcrop (star shape) is located on the flank of a monocline.</w:t>
      </w:r>
      <w:bookmarkEnd w:id="30"/>
    </w:p>
    <w:p w14:paraId="29447D0E" w14:textId="77777777" w:rsidR="00D72AFD" w:rsidRPr="00842980" w:rsidRDefault="00D72AFD" w:rsidP="00154CAD">
      <w:pPr>
        <w:spacing w:line="240" w:lineRule="auto"/>
        <w:rPr>
          <w:rFonts w:eastAsia="MS Mincho"/>
        </w:rPr>
      </w:pPr>
    </w:p>
    <w:p w14:paraId="437E4047" w14:textId="77777777" w:rsidR="00D72AFD" w:rsidRDefault="00D72AFD" w:rsidP="00450DEA">
      <w:pPr>
        <w:pStyle w:val="Heading2"/>
      </w:pPr>
      <w:bookmarkStart w:id="31" w:name="_Toc523237503"/>
      <w:bookmarkStart w:id="32" w:name="_Toc8320008"/>
      <w:r w:rsidRPr="00842980">
        <w:t>Methodology</w:t>
      </w:r>
      <w:bookmarkEnd w:id="31"/>
      <w:bookmarkEnd w:id="32"/>
    </w:p>
    <w:p w14:paraId="613D114D" w14:textId="46C54E2F" w:rsidR="00D72AFD" w:rsidRPr="00D72AFD" w:rsidRDefault="00EF14E5" w:rsidP="00796CC1">
      <w:pPr>
        <w:pStyle w:val="Heading3"/>
      </w:pPr>
      <w:bookmarkStart w:id="33" w:name="_Toc523237505"/>
      <w:bookmarkStart w:id="34" w:name="_Toc8320009"/>
      <w:r>
        <w:t>Core f</w:t>
      </w:r>
      <w:r w:rsidR="00D72AFD" w:rsidRPr="00D72AFD">
        <w:t>acies</w:t>
      </w:r>
      <w:bookmarkEnd w:id="33"/>
      <w:bookmarkEnd w:id="34"/>
    </w:p>
    <w:p w14:paraId="7ECD9468" w14:textId="77777777" w:rsidR="00D72AFD" w:rsidRDefault="00D72AFD" w:rsidP="00D72AFD">
      <w:pPr>
        <w:widowControl w:val="0"/>
        <w:autoSpaceDE w:val="0"/>
        <w:autoSpaceDN w:val="0"/>
        <w:adjustRightInd w:val="0"/>
        <w:ind w:firstLine="720"/>
        <w:jc w:val="both"/>
        <w:rPr>
          <w:rFonts w:ascii="Times New Roman" w:eastAsia="MS Mincho" w:hAnsi="Times New Roman"/>
          <w:u w:val="single"/>
        </w:rPr>
      </w:pPr>
      <w:r w:rsidRPr="0083584C">
        <w:rPr>
          <w:rFonts w:ascii="Times New Roman" w:eastAsia="MS Mincho" w:hAnsi="Times New Roman"/>
        </w:rPr>
        <w:t xml:space="preserve">Facies were classified based on gamma ray measurements, visual descriptions using a hand lens, and petrographic analysis of 24 thin sections throughout the cored stratigraphic section. Thin sections were stained using Alizarin Red-S to distinguish calcite and potassium ferricyanide stain from ferroan and nonferroan varieties of calcite and dolomite. Also, thin sections were impregnated with color-dyed epoxy to easily recognize the porosity under the microscope. The core facies were classified based on the abundance of fossils, structures, bioturbation percentage, fracture intensity, and lamination intensity. Thin sections were examined under a microscope using plane-polarized light, cross-polarized light, and reflected light to identify the minerals, </w:t>
      </w:r>
      <w:r w:rsidRPr="00A96E49">
        <w:rPr>
          <w:rFonts w:ascii="Times New Roman" w:eastAsia="MS Mincho" w:hAnsi="Times New Roman"/>
        </w:rPr>
        <w:t>allochems, fractures, porosity, and diagenesis effect.</w:t>
      </w:r>
      <w:r w:rsidRPr="0083584C">
        <w:rPr>
          <w:rFonts w:ascii="Times New Roman" w:eastAsia="MS Mincho" w:hAnsi="Times New Roman"/>
          <w:u w:val="single"/>
        </w:rPr>
        <w:t xml:space="preserve"> </w:t>
      </w:r>
    </w:p>
    <w:p w14:paraId="2FC34707" w14:textId="6F74C704" w:rsidR="00154CAD" w:rsidRDefault="00154CAD" w:rsidP="00796CC1">
      <w:pPr>
        <w:pStyle w:val="Heading3"/>
      </w:pPr>
      <w:bookmarkStart w:id="35" w:name="_Toc523237506"/>
      <w:r>
        <w:lastRenderedPageBreak/>
        <w:t xml:space="preserve"> </w:t>
      </w:r>
      <w:bookmarkStart w:id="36" w:name="_Toc8320010"/>
      <w:r w:rsidR="00EF14E5">
        <w:t>Core f</w:t>
      </w:r>
      <w:r>
        <w:t>ractures</w:t>
      </w:r>
      <w:bookmarkEnd w:id="35"/>
      <w:bookmarkEnd w:id="36"/>
    </w:p>
    <w:p w14:paraId="7188AB16" w14:textId="07878F4B" w:rsidR="00154CAD" w:rsidRPr="00653F05" w:rsidRDefault="00154CAD" w:rsidP="00154CAD">
      <w:pPr>
        <w:ind w:firstLine="720"/>
        <w:jc w:val="both"/>
        <w:rPr>
          <w:rFonts w:ascii="Times New Roman" w:eastAsia="MS Mincho" w:hAnsi="Times New Roman"/>
        </w:rPr>
      </w:pPr>
      <w:r>
        <w:rPr>
          <w:rFonts w:ascii="Times New Roman" w:eastAsia="MS Mincho" w:hAnsi="Times New Roman"/>
        </w:rPr>
        <w:t>The f</w:t>
      </w:r>
      <w:r w:rsidRPr="00653F05">
        <w:rPr>
          <w:rFonts w:ascii="Times New Roman" w:eastAsia="MS Mincho" w:hAnsi="Times New Roman"/>
        </w:rPr>
        <w:t>irst step was to identify types of fracture</w:t>
      </w:r>
      <w:r>
        <w:rPr>
          <w:rFonts w:ascii="Times New Roman" w:eastAsia="MS Mincho" w:hAnsi="Times New Roman"/>
        </w:rPr>
        <w:t>s/joints</w:t>
      </w:r>
      <w:r w:rsidRPr="00653F05">
        <w:rPr>
          <w:rFonts w:ascii="Times New Roman" w:eastAsia="MS Mincho" w:hAnsi="Times New Roman"/>
        </w:rPr>
        <w:t xml:space="preserve"> and stylolites present at both micro</w:t>
      </w:r>
      <w:r w:rsidR="00714EEA">
        <w:rPr>
          <w:rFonts w:ascii="Times New Roman" w:eastAsia="MS Mincho" w:hAnsi="Times New Roman"/>
        </w:rPr>
        <w:t>-</w:t>
      </w:r>
      <w:r w:rsidRPr="00653F05">
        <w:rPr>
          <w:rFonts w:ascii="Times New Roman" w:eastAsia="MS Mincho" w:hAnsi="Times New Roman"/>
        </w:rPr>
        <w:t xml:space="preserve"> (under a microscope) and macro-</w:t>
      </w:r>
      <w:r w:rsidRPr="00297E8E">
        <w:rPr>
          <w:rFonts w:ascii="Times New Roman" w:eastAsia="MS Mincho" w:hAnsi="Times New Roman"/>
        </w:rPr>
        <w:t>scale</w:t>
      </w:r>
      <w:r w:rsidR="00714EEA" w:rsidRPr="00297E8E">
        <w:rPr>
          <w:rFonts w:ascii="Times New Roman" w:eastAsia="MS Mincho" w:hAnsi="Times New Roman"/>
        </w:rPr>
        <w:t>s</w:t>
      </w:r>
      <w:r w:rsidRPr="00297E8E">
        <w:rPr>
          <w:rFonts w:ascii="Times New Roman" w:eastAsia="MS Mincho" w:hAnsi="Times New Roman"/>
        </w:rPr>
        <w:t xml:space="preserve">. The core was not oriented; therefore, it was </w:t>
      </w:r>
      <w:r w:rsidR="002111ED" w:rsidRPr="00297E8E">
        <w:rPr>
          <w:rFonts w:ascii="Times New Roman" w:eastAsia="MS Mincho" w:hAnsi="Times New Roman"/>
        </w:rPr>
        <w:t>pointless</w:t>
      </w:r>
      <w:r w:rsidRPr="00297E8E">
        <w:rPr>
          <w:rFonts w:ascii="Times New Roman" w:eastAsia="MS Mincho" w:hAnsi="Times New Roman"/>
        </w:rPr>
        <w:t xml:space="preserve"> to measure the fracture strikes </w:t>
      </w:r>
      <w:r w:rsidR="00714EEA" w:rsidRPr="00297E8E">
        <w:rPr>
          <w:rFonts w:ascii="Times New Roman" w:eastAsia="MS Mincho" w:hAnsi="Times New Roman"/>
        </w:rPr>
        <w:t>but possibly to measure the dips if core was vertical</w:t>
      </w:r>
      <w:r w:rsidRPr="00297E8E">
        <w:rPr>
          <w:rFonts w:ascii="Times New Roman" w:eastAsia="MS Mincho" w:hAnsi="Times New Roman"/>
        </w:rPr>
        <w:t>. The</w:t>
      </w:r>
      <w:r w:rsidRPr="00653F05">
        <w:rPr>
          <w:rFonts w:ascii="Times New Roman" w:eastAsia="MS Mincho" w:hAnsi="Times New Roman"/>
        </w:rPr>
        <w:t xml:space="preserve"> upper 15 ft. of the Hunton core </w:t>
      </w:r>
      <w:r>
        <w:rPr>
          <w:rFonts w:ascii="Times New Roman" w:eastAsia="MS Mincho" w:hAnsi="Times New Roman"/>
        </w:rPr>
        <w:t>is</w:t>
      </w:r>
      <w:r w:rsidRPr="00653F05">
        <w:rPr>
          <w:rFonts w:ascii="Times New Roman" w:eastAsia="MS Mincho" w:hAnsi="Times New Roman"/>
        </w:rPr>
        <w:t xml:space="preserve"> brecciated due to karstification and </w:t>
      </w:r>
      <w:r>
        <w:rPr>
          <w:rFonts w:ascii="Times New Roman" w:eastAsia="MS Mincho" w:hAnsi="Times New Roman"/>
        </w:rPr>
        <w:t>is</w:t>
      </w:r>
      <w:r w:rsidRPr="00653F05">
        <w:rPr>
          <w:rFonts w:ascii="Times New Roman" w:eastAsia="MS Mincho" w:hAnsi="Times New Roman"/>
        </w:rPr>
        <w:t xml:space="preserve"> broken into several parts</w:t>
      </w:r>
      <w:r>
        <w:rPr>
          <w:rFonts w:ascii="Times New Roman" w:eastAsia="MS Mincho" w:hAnsi="Times New Roman"/>
        </w:rPr>
        <w:t>.</w:t>
      </w:r>
      <w:r w:rsidRPr="00653F05">
        <w:rPr>
          <w:rFonts w:ascii="Times New Roman" w:eastAsia="MS Mincho" w:hAnsi="Times New Roman"/>
        </w:rPr>
        <w:t xml:space="preserve"> </w:t>
      </w:r>
      <w:r>
        <w:rPr>
          <w:rFonts w:ascii="Times New Roman" w:eastAsia="MS Mincho" w:hAnsi="Times New Roman"/>
        </w:rPr>
        <w:t xml:space="preserve">Therefore, fracture abundance using a scan line </w:t>
      </w:r>
      <w:r w:rsidRPr="00653F05">
        <w:rPr>
          <w:rFonts w:ascii="Times New Roman" w:eastAsia="MS Mincho" w:hAnsi="Times New Roman"/>
        </w:rPr>
        <w:t xml:space="preserve">could not </w:t>
      </w:r>
      <w:r>
        <w:rPr>
          <w:rFonts w:ascii="Times New Roman" w:eastAsia="MS Mincho" w:hAnsi="Times New Roman"/>
        </w:rPr>
        <w:t xml:space="preserve">be </w:t>
      </w:r>
      <w:r w:rsidRPr="00653F05">
        <w:rPr>
          <w:rFonts w:ascii="Times New Roman" w:eastAsia="MS Mincho" w:hAnsi="Times New Roman"/>
        </w:rPr>
        <w:t>measure</w:t>
      </w:r>
      <w:r>
        <w:rPr>
          <w:rFonts w:ascii="Times New Roman" w:eastAsia="MS Mincho" w:hAnsi="Times New Roman"/>
        </w:rPr>
        <w:t xml:space="preserve">d. However, </w:t>
      </w:r>
      <w:r w:rsidRPr="00653F05">
        <w:rPr>
          <w:rFonts w:ascii="Times New Roman" w:eastAsia="MS Mincho" w:hAnsi="Times New Roman"/>
        </w:rPr>
        <w:t xml:space="preserve">the fracture intensity was measured </w:t>
      </w:r>
      <w:r>
        <w:rPr>
          <w:rFonts w:ascii="Times New Roman" w:eastAsia="MS Mincho" w:hAnsi="Times New Roman"/>
        </w:rPr>
        <w:t>using the area method (described below) on a planar face</w:t>
      </w:r>
      <w:r w:rsidRPr="00653F05">
        <w:rPr>
          <w:rFonts w:ascii="Times New Roman" w:eastAsia="MS Mincho" w:hAnsi="Times New Roman"/>
        </w:rPr>
        <w:t xml:space="preserve"> every 6 inches (on</w:t>
      </w:r>
      <w:r>
        <w:rPr>
          <w:rFonts w:ascii="Times New Roman" w:eastAsia="MS Mincho" w:hAnsi="Times New Roman"/>
        </w:rPr>
        <w:t xml:space="preserve"> average) along the core length.</w:t>
      </w:r>
    </w:p>
    <w:p w14:paraId="23185924" w14:textId="36EE38BB" w:rsidR="00154CAD" w:rsidRPr="0083584C" w:rsidRDefault="00154CAD" w:rsidP="00154CAD">
      <w:pPr>
        <w:widowControl w:val="0"/>
        <w:autoSpaceDE w:val="0"/>
        <w:autoSpaceDN w:val="0"/>
        <w:adjustRightInd w:val="0"/>
        <w:ind w:firstLine="720"/>
        <w:jc w:val="both"/>
        <w:rPr>
          <w:rFonts w:ascii="Times New Roman" w:eastAsia="MS Mincho" w:hAnsi="Times New Roman"/>
        </w:rPr>
      </w:pPr>
      <w:r w:rsidRPr="0083584C">
        <w:rPr>
          <w:rFonts w:ascii="Times New Roman" w:eastAsia="MS Mincho" w:hAnsi="Times New Roman"/>
        </w:rPr>
        <w:t xml:space="preserve">We quantified the core fracture data manually at </w:t>
      </w:r>
      <w:r w:rsidR="002111ED">
        <w:rPr>
          <w:rFonts w:ascii="Times New Roman" w:eastAsia="MS Mincho" w:hAnsi="Times New Roman"/>
        </w:rPr>
        <w:t xml:space="preserve">the </w:t>
      </w:r>
      <w:r w:rsidRPr="0083584C">
        <w:rPr>
          <w:rFonts w:ascii="Times New Roman" w:eastAsia="MS Mincho" w:hAnsi="Times New Roman"/>
        </w:rPr>
        <w:t>core site and using Image J</w:t>
      </w:r>
      <w:r w:rsidRPr="0083584C">
        <w:rPr>
          <w:rFonts w:ascii="Times New Roman" w:eastAsia="MS Mincho" w:hAnsi="Times New Roman"/>
          <w:vertAlign w:val="superscript"/>
        </w:rPr>
        <w:t>TM</w:t>
      </w:r>
      <w:r w:rsidRPr="0083584C">
        <w:rPr>
          <w:rFonts w:ascii="Times New Roman" w:eastAsia="MS Mincho" w:hAnsi="Times New Roman"/>
        </w:rPr>
        <w:t xml:space="preserve"> software. More than 200 fractures were counted and apertures measured. High-resolution photographs of the core in the top view perpendicular to the core face were taken. The core pictures resolution was enhanced by changing the color saturation. Then, photographs were imported into Image J</w:t>
      </w:r>
      <w:r w:rsidRPr="0083584C">
        <w:rPr>
          <w:rFonts w:ascii="Times New Roman" w:eastAsia="MS Mincho" w:hAnsi="Times New Roman"/>
          <w:vertAlign w:val="superscript"/>
        </w:rPr>
        <w:t>TM</w:t>
      </w:r>
      <w:r w:rsidRPr="0083584C">
        <w:rPr>
          <w:rFonts w:ascii="Times New Roman" w:eastAsia="MS Mincho" w:hAnsi="Times New Roman"/>
        </w:rPr>
        <w:t xml:space="preserve"> software, scales were noted, and specific areas were selected to conduct thresholding using Image J</w:t>
      </w:r>
      <w:r w:rsidRPr="0083584C">
        <w:rPr>
          <w:rFonts w:ascii="Times New Roman" w:eastAsia="MS Mincho" w:hAnsi="Times New Roman"/>
          <w:vertAlign w:val="superscript"/>
        </w:rPr>
        <w:t>TM</w:t>
      </w:r>
      <w:r w:rsidRPr="0083584C">
        <w:rPr>
          <w:rFonts w:ascii="Times New Roman" w:eastAsia="MS Mincho" w:hAnsi="Times New Roman"/>
        </w:rPr>
        <w:t xml:space="preserve"> software. Subsequently, the number of fracture traces and their dimensions were obtained using the software. The fracture aperture and fracture traces lengths were quantified. The fracture intensities were calculated per unit area (Fracture intensity</w:t>
      </w:r>
      <w:r>
        <w:rPr>
          <w:rFonts w:ascii="Times New Roman" w:eastAsia="MS Mincho" w:hAnsi="Times New Roman"/>
        </w:rPr>
        <w:t xml:space="preserve"> </w:t>
      </w:r>
      <w:r w:rsidRPr="0083584C">
        <w:rPr>
          <w:rFonts w:ascii="Times New Roman" w:eastAsia="MS Mincho" w:hAnsi="Times New Roman"/>
        </w:rPr>
        <w:t xml:space="preserve">= </w:t>
      </w:r>
      <w:r>
        <w:rPr>
          <w:rFonts w:ascii="Times New Roman" w:eastAsia="MS Mincho" w:hAnsi="Times New Roman"/>
        </w:rPr>
        <w:t>[total visible f</w:t>
      </w:r>
      <w:r w:rsidRPr="0083584C">
        <w:rPr>
          <w:rFonts w:ascii="Times New Roman" w:eastAsia="MS Mincho" w:hAnsi="Times New Roman"/>
        </w:rPr>
        <w:t xml:space="preserve">racture length </w:t>
      </w:r>
      <w:r>
        <w:rPr>
          <w:rFonts w:ascii="Times New Roman" w:eastAsia="MS Mincho" w:hAnsi="Times New Roman"/>
        </w:rPr>
        <w:t>in the core]</w:t>
      </w:r>
      <w:r w:rsidRPr="0083584C">
        <w:rPr>
          <w:rFonts w:ascii="Times New Roman" w:eastAsia="MS Mincho" w:hAnsi="Times New Roman"/>
        </w:rPr>
        <w:t>/area of core face).</w:t>
      </w:r>
    </w:p>
    <w:p w14:paraId="78206E26" w14:textId="7D605280" w:rsidR="00154CAD" w:rsidRPr="00150475" w:rsidRDefault="00154CAD" w:rsidP="00150475">
      <w:pPr>
        <w:widowControl w:val="0"/>
        <w:autoSpaceDE w:val="0"/>
        <w:autoSpaceDN w:val="0"/>
        <w:adjustRightInd w:val="0"/>
        <w:ind w:firstLine="720"/>
        <w:jc w:val="both"/>
        <w:rPr>
          <w:rFonts w:eastAsia="MS Mincho"/>
        </w:rPr>
      </w:pPr>
      <w:r>
        <w:rPr>
          <w:rFonts w:ascii="Times New Roman" w:eastAsia="MS Mincho" w:hAnsi="Times New Roman"/>
        </w:rPr>
        <w:t>The o</w:t>
      </w:r>
      <w:r w:rsidRPr="00653F05">
        <w:rPr>
          <w:rFonts w:ascii="Times New Roman" w:eastAsia="MS Mincho" w:hAnsi="Times New Roman"/>
        </w:rPr>
        <w:t>nly shortcoming of using the Image J</w:t>
      </w:r>
      <w:r w:rsidRPr="003F3361">
        <w:rPr>
          <w:rFonts w:ascii="Times New Roman" w:eastAsia="MS Mincho" w:hAnsi="Times New Roman"/>
          <w:vertAlign w:val="superscript"/>
        </w:rPr>
        <w:t>TM</w:t>
      </w:r>
      <w:r w:rsidRPr="00653F05">
        <w:rPr>
          <w:rFonts w:ascii="Times New Roman" w:eastAsia="MS Mincho" w:hAnsi="Times New Roman"/>
        </w:rPr>
        <w:t xml:space="preserve"> softwar</w:t>
      </w:r>
      <w:r w:rsidRPr="003F3361">
        <w:rPr>
          <w:rFonts w:ascii="Times New Roman" w:eastAsia="MS Mincho" w:hAnsi="Times New Roman"/>
        </w:rPr>
        <w:t>e</w:t>
      </w:r>
      <w:r w:rsidRPr="00653F05">
        <w:rPr>
          <w:rFonts w:ascii="Times New Roman" w:eastAsia="MS Mincho" w:hAnsi="Times New Roman"/>
        </w:rPr>
        <w:t xml:space="preserve"> </w:t>
      </w:r>
      <w:r>
        <w:rPr>
          <w:rFonts w:ascii="Times New Roman" w:eastAsia="MS Mincho" w:hAnsi="Times New Roman"/>
        </w:rPr>
        <w:t>is</w:t>
      </w:r>
      <w:r w:rsidRPr="00653F05">
        <w:rPr>
          <w:rFonts w:ascii="Times New Roman" w:eastAsia="MS Mincho" w:hAnsi="Times New Roman"/>
        </w:rPr>
        <w:t xml:space="preserve"> that the fracture aperture</w:t>
      </w:r>
      <w:r>
        <w:rPr>
          <w:rFonts w:ascii="Times New Roman" w:eastAsia="MS Mincho" w:hAnsi="Times New Roman"/>
        </w:rPr>
        <w:t xml:space="preserve"> measurements were </w:t>
      </w:r>
      <w:r w:rsidRPr="00653F05">
        <w:rPr>
          <w:rFonts w:ascii="Times New Roman" w:eastAsia="MS Mincho" w:hAnsi="Times New Roman"/>
        </w:rPr>
        <w:t>exaggerated compar</w:t>
      </w:r>
      <w:r>
        <w:rPr>
          <w:rFonts w:ascii="Times New Roman" w:eastAsia="MS Mincho" w:hAnsi="Times New Roman"/>
        </w:rPr>
        <w:t>ed</w:t>
      </w:r>
      <w:r w:rsidRPr="00653F05">
        <w:rPr>
          <w:rFonts w:ascii="Times New Roman" w:eastAsia="MS Mincho" w:hAnsi="Times New Roman"/>
        </w:rPr>
        <w:t xml:space="preserve"> to the manual fracture aperture measurements using </w:t>
      </w:r>
      <w:r>
        <w:rPr>
          <w:rFonts w:ascii="Times New Roman" w:eastAsia="MS Mincho" w:hAnsi="Times New Roman"/>
        </w:rPr>
        <w:t xml:space="preserve">a </w:t>
      </w:r>
      <w:r w:rsidRPr="00653F05">
        <w:rPr>
          <w:rFonts w:ascii="Times New Roman" w:eastAsia="MS Mincho" w:hAnsi="Times New Roman"/>
        </w:rPr>
        <w:t xml:space="preserve">comparator and </w:t>
      </w:r>
      <w:r>
        <w:rPr>
          <w:rFonts w:ascii="Times New Roman" w:eastAsia="MS Mincho" w:hAnsi="Times New Roman"/>
        </w:rPr>
        <w:t>a hand lens</w:t>
      </w:r>
      <w:r w:rsidRPr="00653F05">
        <w:rPr>
          <w:rFonts w:ascii="Times New Roman" w:eastAsia="MS Mincho" w:hAnsi="Times New Roman"/>
        </w:rPr>
        <w:t xml:space="preserve">. Therefore, </w:t>
      </w:r>
      <w:r>
        <w:rPr>
          <w:rFonts w:ascii="Times New Roman" w:eastAsia="MS Mincho" w:hAnsi="Times New Roman"/>
        </w:rPr>
        <w:t>a</w:t>
      </w:r>
      <w:r w:rsidRPr="00653F05">
        <w:rPr>
          <w:rFonts w:ascii="Times New Roman" w:eastAsia="MS Mincho" w:hAnsi="Times New Roman"/>
        </w:rPr>
        <w:t>n empirical relationship based on best curve fitting was developed to be used for correcting the fracture aperture measured from the software. Manually measured fracture aperture</w:t>
      </w:r>
      <w:r>
        <w:rPr>
          <w:rFonts w:ascii="Times New Roman" w:eastAsia="MS Mincho" w:hAnsi="Times New Roman"/>
        </w:rPr>
        <w:t>s</w:t>
      </w:r>
      <w:r w:rsidRPr="00653F05">
        <w:rPr>
          <w:rFonts w:ascii="Times New Roman" w:eastAsia="MS Mincho" w:hAnsi="Times New Roman"/>
        </w:rPr>
        <w:t xml:space="preserve"> </w:t>
      </w:r>
      <w:r>
        <w:rPr>
          <w:rFonts w:ascii="Times New Roman" w:eastAsia="MS Mincho" w:hAnsi="Times New Roman"/>
        </w:rPr>
        <w:t xml:space="preserve">were </w:t>
      </w:r>
      <w:r w:rsidRPr="00653F05">
        <w:rPr>
          <w:rFonts w:ascii="Times New Roman" w:eastAsia="MS Mincho" w:hAnsi="Times New Roman"/>
        </w:rPr>
        <w:t>plotted against the digitized fracture aperture</w:t>
      </w:r>
      <w:r>
        <w:rPr>
          <w:rFonts w:ascii="Times New Roman" w:eastAsia="MS Mincho" w:hAnsi="Times New Roman"/>
        </w:rPr>
        <w:t>s</w:t>
      </w:r>
      <w:r w:rsidRPr="00653F05">
        <w:rPr>
          <w:rFonts w:ascii="Times New Roman" w:eastAsia="MS Mincho" w:hAnsi="Times New Roman"/>
        </w:rPr>
        <w:t xml:space="preserve"> from Image J</w:t>
      </w:r>
      <w:r w:rsidRPr="003F3361">
        <w:rPr>
          <w:rFonts w:ascii="Times New Roman" w:eastAsia="MS Mincho" w:hAnsi="Times New Roman"/>
          <w:vertAlign w:val="superscript"/>
        </w:rPr>
        <w:t>TM</w:t>
      </w:r>
      <w:r w:rsidRPr="00653F05">
        <w:rPr>
          <w:rFonts w:ascii="Times New Roman" w:eastAsia="MS Mincho" w:hAnsi="Times New Roman"/>
        </w:rPr>
        <w:t xml:space="preserve"> softwar</w:t>
      </w:r>
      <w:r w:rsidRPr="003F3361">
        <w:rPr>
          <w:rFonts w:ascii="Times New Roman" w:eastAsia="MS Mincho" w:hAnsi="Times New Roman"/>
        </w:rPr>
        <w:t>e</w:t>
      </w:r>
      <w:r>
        <w:rPr>
          <w:rFonts w:ascii="Times New Roman" w:eastAsia="MS Mincho" w:hAnsi="Times New Roman"/>
        </w:rPr>
        <w:t xml:space="preserve"> for comparison.</w:t>
      </w:r>
      <w:r w:rsidR="00150475">
        <w:rPr>
          <w:rFonts w:ascii="Times New Roman" w:eastAsia="MS Mincho" w:hAnsi="Times New Roman"/>
        </w:rPr>
        <w:t xml:space="preserve"> The equation is: </w:t>
      </w:r>
      <w:r w:rsidR="00150475" w:rsidRPr="00150475">
        <w:rPr>
          <w:rFonts w:eastAsia="MS Mincho"/>
        </w:rPr>
        <w:t>Core aperture =0.0217</w:t>
      </w:r>
      <w:r w:rsidR="00150475">
        <w:rPr>
          <w:rFonts w:eastAsia="MS Mincho"/>
        </w:rPr>
        <w:t>*</w:t>
      </w:r>
      <w:r w:rsidR="00150475" w:rsidRPr="00150475">
        <w:rPr>
          <w:rFonts w:eastAsia="MS Mincho"/>
        </w:rPr>
        <w:t xml:space="preserve">(digitized </w:t>
      </w:r>
      <w:r w:rsidR="00D90217" w:rsidRPr="00150475">
        <w:rPr>
          <w:rFonts w:eastAsia="MS Mincho"/>
        </w:rPr>
        <w:t>aperture)</w:t>
      </w:r>
      <w:r w:rsidR="00D90217">
        <w:rPr>
          <w:rFonts w:eastAsia="MS Mincho"/>
        </w:rPr>
        <w:t xml:space="preserve"> ^</w:t>
      </w:r>
      <w:r w:rsidR="00150475" w:rsidRPr="00150475">
        <w:rPr>
          <w:rFonts w:eastAsia="MS Mincho"/>
          <w:vertAlign w:val="superscript"/>
        </w:rPr>
        <w:t>0.4273</w:t>
      </w:r>
    </w:p>
    <w:p w14:paraId="0F2EB13A" w14:textId="7237876C" w:rsidR="00154CAD" w:rsidRDefault="00EF14E5" w:rsidP="00796CC1">
      <w:pPr>
        <w:pStyle w:val="Heading3"/>
      </w:pPr>
      <w:bookmarkStart w:id="37" w:name="_Toc523237507"/>
      <w:bookmarkStart w:id="38" w:name="_Toc8320011"/>
      <w:r>
        <w:lastRenderedPageBreak/>
        <w:t>Core p</w:t>
      </w:r>
      <w:r w:rsidR="00154CAD" w:rsidRPr="0075195A">
        <w:t>orosity, permeability, and hardness</w:t>
      </w:r>
      <w:bookmarkEnd w:id="37"/>
      <w:bookmarkEnd w:id="38"/>
    </w:p>
    <w:p w14:paraId="0D51B6A5" w14:textId="6F6BA1D4" w:rsidR="00154CAD" w:rsidRDefault="00154CAD" w:rsidP="00100150">
      <w:pPr>
        <w:ind w:firstLine="720"/>
        <w:jc w:val="both"/>
        <w:rPr>
          <w:rFonts w:ascii="Times New Roman" w:eastAsia="MS Mincho" w:hAnsi="Times New Roman"/>
        </w:rPr>
      </w:pPr>
      <w:r w:rsidRPr="0083584C">
        <w:rPr>
          <w:rFonts w:ascii="Times New Roman" w:eastAsia="MS Mincho" w:hAnsi="Times New Roman"/>
        </w:rPr>
        <w:t xml:space="preserve">The porosity and permeability </w:t>
      </w:r>
      <w:r w:rsidRPr="00297E8E">
        <w:rPr>
          <w:rFonts w:ascii="Times New Roman" w:eastAsia="MS Mincho" w:hAnsi="Times New Roman"/>
        </w:rPr>
        <w:t>measurements of the 12 core samples were performed.</w:t>
      </w:r>
      <w:r w:rsidR="00100150" w:rsidRPr="00297E8E">
        <w:rPr>
          <w:rFonts w:ascii="Times New Roman" w:eastAsia="MS Mincho" w:hAnsi="Times New Roman"/>
        </w:rPr>
        <w:t xml:space="preserve"> </w:t>
      </w:r>
      <w:r w:rsidRPr="00297E8E">
        <w:rPr>
          <w:rFonts w:ascii="Times New Roman" w:eastAsia="MS Mincho" w:hAnsi="Times New Roman"/>
        </w:rPr>
        <w:t>A rebound hammer</w:t>
      </w:r>
      <w:r w:rsidRPr="00297E8E">
        <w:rPr>
          <w:rFonts w:ascii="Times New Roman" w:eastAsia="MS Mincho" w:hAnsi="Times New Roman"/>
          <w:vertAlign w:val="superscript"/>
        </w:rPr>
        <w:t>TM</w:t>
      </w:r>
      <w:r w:rsidRPr="00297E8E">
        <w:rPr>
          <w:rFonts w:ascii="Times New Roman" w:eastAsia="MS Mincho" w:hAnsi="Times New Roman"/>
        </w:rPr>
        <w:t xml:space="preserve"> was used to measure the core </w:t>
      </w:r>
      <w:r w:rsidR="001875EA" w:rsidRPr="00297E8E">
        <w:rPr>
          <w:rFonts w:ascii="Times New Roman" w:eastAsia="MS Mincho" w:hAnsi="Times New Roman"/>
        </w:rPr>
        <w:t>hardness</w:t>
      </w:r>
      <w:r w:rsidRPr="00297E8E">
        <w:rPr>
          <w:rFonts w:ascii="Times New Roman" w:eastAsia="MS Mincho" w:hAnsi="Times New Roman"/>
        </w:rPr>
        <w:t xml:space="preserve"> for the entire Roberston# A1 core.</w:t>
      </w:r>
      <w:r w:rsidR="00100150" w:rsidRPr="00297E8E">
        <w:rPr>
          <w:rFonts w:ascii="Times New Roman" w:eastAsia="MS Mincho" w:hAnsi="Times New Roman"/>
        </w:rPr>
        <w:t xml:space="preserve"> The Leeb hardness (LH) value is the ratio of rebound velocity (Vr) to the impact velocity (Vi) (Leeb, 1979). </w:t>
      </w:r>
      <w:r w:rsidRPr="00297E8E">
        <w:rPr>
          <w:rFonts w:ascii="Times New Roman" w:eastAsia="MS Mincho" w:hAnsi="Times New Roman"/>
        </w:rPr>
        <w:t>A piece of the core was selected and fixed on a bench press to prevent the movement</w:t>
      </w:r>
      <w:r w:rsidRPr="0083584C">
        <w:rPr>
          <w:rFonts w:ascii="Times New Roman" w:eastAsia="MS Mincho" w:hAnsi="Times New Roman"/>
        </w:rPr>
        <w:t xml:space="preserve"> of the core. The test was conducted on a flat core surface. At least, five continuous impacts were shot on a set location on the sample to obtain a repeatable rebound value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&lt;EndNote&gt;&lt;Cite&gt;&lt;Author&gt;Poole&lt;/Author&gt;&lt;Year&gt;1980&lt;/Year&gt;&lt;RecNum&gt;5&lt;/RecNum&gt;&lt;DisplayText&gt;(Poole and Farmer, 1980)&lt;/DisplayText&gt;&lt;record&gt;&lt;rec-number&gt;5&lt;/rec-number&gt;&lt;foreign-keys&gt;&lt;key app="EN" db-id="020tt2220svx01e0w2rx9weqxwfxtftsp0w0" timestamp="1477873386"&gt;5&lt;/key&gt;&lt;/foreign-keys&gt;&lt;ref-type name="Conference Proceedings"&gt;10&lt;/ref-type&gt;&lt;contributors&gt;&lt;authors&gt;&lt;author&gt;Poole, R. W&lt;/author&gt;&lt;author&gt;Farmer, I. W&lt;/author&gt;&lt;/authors&gt;&lt;/contributors&gt;&lt;titles&gt;&lt;title&gt;Consistency and repeatability of Schmidt hammer rebound data during field testing&lt;/title&gt;&lt;secondary-title&gt;International Journal of Rock Mechanics and Mining Sciences &amp;amp; Geomechanics Abstracts&lt;/secondary-title&gt;&lt;/titles&gt;&lt;pages&gt;167-171&lt;/pages&gt;&lt;volume&gt;17&lt;/volume&gt;&lt;number&gt;3&lt;/number&gt;&lt;dates&gt;&lt;year&gt;1980&lt;/year&gt;&lt;/dates&gt;&lt;publisher&gt;Elsevier&lt;/publisher&gt;&lt;isbn&gt;0148-9062&lt;/isbn&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noProof/>
        </w:rPr>
        <w:t>(Poole and Farmer, 1980)</w:t>
      </w:r>
      <w:r w:rsidRPr="0083584C">
        <w:rPr>
          <w:rFonts w:ascii="Times New Roman" w:eastAsia="MS Mincho" w:hAnsi="Times New Roman"/>
        </w:rPr>
        <w:fldChar w:fldCharType="end"/>
      </w:r>
      <w:r w:rsidRPr="0083584C">
        <w:rPr>
          <w:rFonts w:ascii="Times New Roman" w:eastAsia="MS Mincho" w:hAnsi="Times New Roman"/>
        </w:rPr>
        <w:t xml:space="preserve">.  The average value of the five impacts at each point was used as the representative hardness for those points. </w:t>
      </w:r>
    </w:p>
    <w:p w14:paraId="1935705D" w14:textId="0B854B87" w:rsidR="00154CAD" w:rsidRDefault="00154CAD" w:rsidP="00796CC1">
      <w:pPr>
        <w:pStyle w:val="Heading3"/>
      </w:pPr>
      <w:r>
        <w:t xml:space="preserve"> </w:t>
      </w:r>
      <w:bookmarkStart w:id="39" w:name="_Toc523237509"/>
      <w:bookmarkStart w:id="40" w:name="_Toc8320012"/>
      <w:r w:rsidR="00EF14E5">
        <w:t xml:space="preserve">Outcrop </w:t>
      </w:r>
      <w:r>
        <w:t>Fracture intensity</w:t>
      </w:r>
      <w:bookmarkEnd w:id="39"/>
      <w:bookmarkEnd w:id="40"/>
    </w:p>
    <w:p w14:paraId="32246120" w14:textId="1FF52E37" w:rsidR="00154CAD" w:rsidRDefault="00154CAD" w:rsidP="00154CAD">
      <w:pPr>
        <w:ind w:firstLine="720"/>
        <w:jc w:val="both"/>
        <w:rPr>
          <w:rFonts w:ascii="Times New Roman" w:eastAsia="MS Mincho" w:hAnsi="Times New Roman"/>
        </w:rPr>
      </w:pPr>
      <w:r w:rsidRPr="001B1D13">
        <w:rPr>
          <w:rFonts w:ascii="Times New Roman" w:eastAsia="MS Mincho" w:hAnsi="Times New Roman"/>
        </w:rPr>
        <w:t xml:space="preserve">The scanline method was used for the outcrop studies to measure fracture intensity, aperture, and spacing. (e.g., Marrett, 1996; Marrett et al., 1999; Micarelli et al., 2006; Ortega </w:t>
      </w:r>
      <w:r>
        <w:rPr>
          <w:rFonts w:ascii="Times New Roman" w:eastAsia="MS Mincho" w:hAnsi="Times New Roman"/>
        </w:rPr>
        <w:t>et al., 2006; Ghosh et al., 2018</w:t>
      </w:r>
      <w:r w:rsidRPr="001B1D13">
        <w:rPr>
          <w:rFonts w:ascii="Times New Roman" w:eastAsia="MS Mincho" w:hAnsi="Times New Roman"/>
        </w:rPr>
        <w:t xml:space="preserve">). </w:t>
      </w:r>
      <w:r w:rsidRPr="00873A81">
        <w:rPr>
          <w:rFonts w:ascii="Times New Roman" w:eastAsia="MS Mincho" w:hAnsi="Times New Roman"/>
          <w:b/>
        </w:rPr>
        <w:t xml:space="preserve">Figure </w:t>
      </w:r>
      <w:r>
        <w:rPr>
          <w:rFonts w:ascii="Times New Roman" w:eastAsia="MS Mincho" w:hAnsi="Times New Roman"/>
          <w:b/>
        </w:rPr>
        <w:t>2.</w:t>
      </w:r>
      <w:r w:rsidRPr="00873A81">
        <w:rPr>
          <w:rFonts w:ascii="Times New Roman" w:eastAsia="MS Mincho" w:hAnsi="Times New Roman"/>
          <w:b/>
        </w:rPr>
        <w:t>3</w:t>
      </w:r>
      <w:r w:rsidRPr="001B1D13">
        <w:rPr>
          <w:rFonts w:ascii="Times New Roman" w:eastAsia="MS Mincho" w:hAnsi="Times New Roman"/>
        </w:rPr>
        <w:t xml:space="preserve"> shows an example of fractu</w:t>
      </w:r>
      <w:r>
        <w:rPr>
          <w:rFonts w:ascii="Times New Roman" w:eastAsia="MS Mincho" w:hAnsi="Times New Roman"/>
        </w:rPr>
        <w:t xml:space="preserve">re length, height, and spacing. </w:t>
      </w:r>
      <w:r w:rsidRPr="001B1D13">
        <w:rPr>
          <w:rFonts w:ascii="Times New Roman" w:eastAsia="MS Mincho" w:hAnsi="Times New Roman"/>
        </w:rPr>
        <w:t xml:space="preserve">Measurements were made along 1D scanlines oriented at high angles to fracture strikes (plan view) for each fracture set (e.g., </w:t>
      </w:r>
      <w:r w:rsidRPr="00630416">
        <w:rPr>
          <w:rFonts w:ascii="Times New Roman" w:eastAsia="MS Mincho" w:hAnsi="Times New Roman"/>
          <w:b/>
        </w:rPr>
        <w:t xml:space="preserve">Figures </w:t>
      </w:r>
      <w:r>
        <w:rPr>
          <w:rFonts w:ascii="Times New Roman" w:eastAsia="MS Mincho" w:hAnsi="Times New Roman"/>
          <w:b/>
        </w:rPr>
        <w:t>2.</w:t>
      </w:r>
      <w:r w:rsidRPr="00630416">
        <w:rPr>
          <w:rFonts w:ascii="Times New Roman" w:eastAsia="MS Mincho" w:hAnsi="Times New Roman"/>
          <w:b/>
        </w:rPr>
        <w:t xml:space="preserve">4A </w:t>
      </w:r>
      <w:r w:rsidRPr="008C0D1C">
        <w:rPr>
          <w:rFonts w:ascii="Times New Roman" w:eastAsia="MS Mincho" w:hAnsi="Times New Roman"/>
        </w:rPr>
        <w:t>and</w:t>
      </w:r>
      <w:r w:rsidRPr="00630416">
        <w:rPr>
          <w:rFonts w:ascii="Times New Roman" w:eastAsia="MS Mincho" w:hAnsi="Times New Roman"/>
          <w:b/>
        </w:rPr>
        <w:t xml:space="preserve"> </w:t>
      </w:r>
      <w:r>
        <w:rPr>
          <w:rFonts w:ascii="Times New Roman" w:eastAsia="MS Mincho" w:hAnsi="Times New Roman"/>
          <w:b/>
        </w:rPr>
        <w:t>2.</w:t>
      </w:r>
      <w:r w:rsidRPr="00630416">
        <w:rPr>
          <w:rFonts w:ascii="Times New Roman" w:eastAsia="MS Mincho" w:hAnsi="Times New Roman"/>
          <w:b/>
        </w:rPr>
        <w:t>4C</w:t>
      </w:r>
      <w:r w:rsidRPr="001B1D13">
        <w:rPr>
          <w:rFonts w:ascii="Times New Roman" w:eastAsia="MS Mincho" w:hAnsi="Times New Roman"/>
        </w:rPr>
        <w:t>). Measurements include fracture aperture, spacing, and intensity in bed-perpendicular fractures for each visible fracture set. Measuring the fracture length and height are prob</w:t>
      </w:r>
      <w:r>
        <w:rPr>
          <w:rFonts w:ascii="Times New Roman" w:eastAsia="MS Mincho" w:hAnsi="Times New Roman"/>
        </w:rPr>
        <w:t>lematic in truncated outcrops (</w:t>
      </w:r>
      <w:r w:rsidRPr="001B1D13">
        <w:rPr>
          <w:rFonts w:ascii="Times New Roman" w:eastAsia="MS Mincho" w:hAnsi="Times New Roman"/>
        </w:rPr>
        <w:t xml:space="preserve">Micarelli et al., 2006; Ortega et al., 2006, Ghosh, 2017) and therefore not reported. </w:t>
      </w:r>
      <w:r w:rsidRPr="00630416">
        <w:rPr>
          <w:rFonts w:ascii="Times New Roman" w:eastAsia="MS Mincho" w:hAnsi="Times New Roman"/>
          <w:b/>
        </w:rPr>
        <w:t xml:space="preserve">Figures </w:t>
      </w:r>
      <w:r>
        <w:rPr>
          <w:rFonts w:ascii="Times New Roman" w:eastAsia="MS Mincho" w:hAnsi="Times New Roman"/>
          <w:b/>
        </w:rPr>
        <w:t>2.</w:t>
      </w:r>
      <w:r w:rsidRPr="00630416">
        <w:rPr>
          <w:rFonts w:ascii="Times New Roman" w:eastAsia="MS Mincho" w:hAnsi="Times New Roman"/>
          <w:b/>
        </w:rPr>
        <w:t xml:space="preserve">4A </w:t>
      </w:r>
      <w:r w:rsidRPr="008C0D1C">
        <w:rPr>
          <w:rFonts w:ascii="Times New Roman" w:eastAsia="MS Mincho" w:hAnsi="Times New Roman"/>
        </w:rPr>
        <w:t>and</w:t>
      </w:r>
      <w:r w:rsidRPr="00630416">
        <w:rPr>
          <w:rFonts w:ascii="Times New Roman" w:eastAsia="MS Mincho" w:hAnsi="Times New Roman"/>
          <w:b/>
        </w:rPr>
        <w:t xml:space="preserve"> </w:t>
      </w:r>
      <w:r>
        <w:rPr>
          <w:rFonts w:ascii="Times New Roman" w:eastAsia="MS Mincho" w:hAnsi="Times New Roman"/>
          <w:b/>
        </w:rPr>
        <w:t>2.</w:t>
      </w:r>
      <w:r w:rsidRPr="00630416">
        <w:rPr>
          <w:rFonts w:ascii="Times New Roman" w:eastAsia="MS Mincho" w:hAnsi="Times New Roman"/>
          <w:b/>
        </w:rPr>
        <w:t>4B</w:t>
      </w:r>
      <w:r w:rsidRPr="001B1D13">
        <w:rPr>
          <w:rFonts w:ascii="Times New Roman" w:eastAsia="MS Mincho" w:hAnsi="Times New Roman"/>
        </w:rPr>
        <w:t xml:space="preserve"> show the truncated fracture heights and lengths. Fracture apertures were measured using a comparator and hand lens (e.g., Ortega et al., 2006). Fracture spacing was measured using a tape oriented perpendicular to fracture strikes (</w:t>
      </w:r>
      <w:r w:rsidRPr="00630416">
        <w:rPr>
          <w:rFonts w:ascii="Times New Roman" w:eastAsia="MS Mincho" w:hAnsi="Times New Roman"/>
          <w:b/>
        </w:rPr>
        <w:t xml:space="preserve">Figure </w:t>
      </w:r>
      <w:r>
        <w:rPr>
          <w:rFonts w:ascii="Times New Roman" w:eastAsia="MS Mincho" w:hAnsi="Times New Roman"/>
          <w:b/>
        </w:rPr>
        <w:t>2.</w:t>
      </w:r>
      <w:r w:rsidRPr="00630416">
        <w:rPr>
          <w:rFonts w:ascii="Times New Roman" w:eastAsia="MS Mincho" w:hAnsi="Times New Roman"/>
          <w:b/>
        </w:rPr>
        <w:t>3</w:t>
      </w:r>
      <w:r>
        <w:rPr>
          <w:rFonts w:ascii="Times New Roman" w:eastAsia="MS Mincho" w:hAnsi="Times New Roman"/>
          <w:b/>
        </w:rPr>
        <w:t xml:space="preserve"> and 2.4C</w:t>
      </w:r>
      <w:r w:rsidRPr="001B1D13">
        <w:rPr>
          <w:rFonts w:ascii="Times New Roman" w:eastAsia="MS Mincho" w:hAnsi="Times New Roman"/>
        </w:rPr>
        <w:t xml:space="preserve">). Fracture spacings were measured in both cross-section and top (plan) views. </w:t>
      </w:r>
      <w:r w:rsidR="002111ED">
        <w:rPr>
          <w:rFonts w:ascii="Times New Roman" w:eastAsia="MS Mincho" w:hAnsi="Times New Roman"/>
        </w:rPr>
        <w:t>I</w:t>
      </w:r>
      <w:r w:rsidRPr="001B1D13">
        <w:rPr>
          <w:rFonts w:ascii="Times New Roman" w:eastAsia="MS Mincho" w:hAnsi="Times New Roman"/>
        </w:rPr>
        <w:t xml:space="preserve"> measured the bed and fracture orientations at the two outcrops. Rose diagrams </w:t>
      </w:r>
      <w:r w:rsidRPr="001B1D13">
        <w:rPr>
          <w:rFonts w:ascii="Times New Roman" w:eastAsia="MS Mincho" w:hAnsi="Times New Roman"/>
        </w:rPr>
        <w:lastRenderedPageBreak/>
        <w:t>of bed and fracture strike and dip were generated using Techlog</w:t>
      </w:r>
      <w:r w:rsidRPr="00630416">
        <w:rPr>
          <w:rFonts w:ascii="Times New Roman" w:eastAsia="MS Mincho" w:hAnsi="Times New Roman"/>
          <w:vertAlign w:val="superscript"/>
        </w:rPr>
        <w:t>TM</w:t>
      </w:r>
      <w:r w:rsidRPr="001B1D13">
        <w:rPr>
          <w:rFonts w:ascii="Times New Roman" w:eastAsia="MS Mincho" w:hAnsi="Times New Roman"/>
        </w:rPr>
        <w:t xml:space="preserve"> software for individual fracture sets in the outcrop </w:t>
      </w:r>
      <w:r>
        <w:rPr>
          <w:rFonts w:ascii="Times New Roman" w:eastAsia="MS Mincho" w:hAnsi="Times New Roman"/>
        </w:rPr>
        <w:t>(shown in the result section).</w:t>
      </w:r>
    </w:p>
    <w:p w14:paraId="38AECB16" w14:textId="77777777" w:rsidR="00154CAD" w:rsidRDefault="00154CAD" w:rsidP="00EA464E">
      <w:pPr>
        <w:pStyle w:val="NoSpacing"/>
        <w:jc w:val="center"/>
      </w:pPr>
      <w:r>
        <w:rPr>
          <w:rFonts w:eastAsia="MS Mincho"/>
          <w:noProof/>
          <w:lang w:bidi="ar-SA"/>
        </w:rPr>
        <w:drawing>
          <wp:inline distT="0" distB="0" distL="0" distR="0" wp14:anchorId="267F05D2" wp14:editId="00426FA1">
            <wp:extent cx="5109952" cy="2213610"/>
            <wp:effectExtent l="0" t="0" r="0" b="0"/>
            <wp:docPr id="4" name="Picture 4" descr="K:\1- Benmadi and Sayantan Manuscript\Milad_Ghosh_Slatt_Shale_Shaker_Final\Tiff images\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1- Benmadi and Sayantan Manuscript\Milad_Ghosh_Slatt_Shale_Shaker_Final\Tiff images\Figure 3.tif"/>
                    <pic:cNvPicPr>
                      <a:picLocks noChangeAspect="1" noChangeArrowheads="1"/>
                    </pic:cNvPicPr>
                  </pic:nvPicPr>
                  <pic:blipFill rotWithShape="1">
                    <a:blip r:embed="rId40"/>
                    <a:srcRect r="5210"/>
                    <a:stretch/>
                  </pic:blipFill>
                  <pic:spPr bwMode="auto">
                    <a:xfrm>
                      <a:off x="0" y="0"/>
                      <a:ext cx="5116102" cy="2216274"/>
                    </a:xfrm>
                    <a:prstGeom prst="rect">
                      <a:avLst/>
                    </a:prstGeom>
                    <a:noFill/>
                    <a:ln>
                      <a:noFill/>
                    </a:ln>
                    <a:extLst>
                      <a:ext uri="{53640926-AAD7-44D8-BBD7-CCE9431645EC}">
                        <a14:shadowObscured xmlns:a14="http://schemas.microsoft.com/office/drawing/2010/main"/>
                      </a:ext>
                    </a:extLst>
                  </pic:spPr>
                </pic:pic>
              </a:graphicData>
            </a:graphic>
          </wp:inline>
        </w:drawing>
      </w:r>
    </w:p>
    <w:p w14:paraId="24B1E941" w14:textId="55720855" w:rsidR="00154CAD" w:rsidRPr="000268BA" w:rsidRDefault="000268BA" w:rsidP="000268BA">
      <w:pPr>
        <w:pStyle w:val="Caption"/>
        <w:jc w:val="both"/>
        <w:rPr>
          <w:rFonts w:ascii="Times New Roman" w:hAnsi="Times New Roman"/>
        </w:rPr>
      </w:pPr>
      <w:bookmarkStart w:id="41" w:name="_Toc8320886"/>
      <w:r w:rsidRPr="005F49BC">
        <w:t xml:space="preserve">Figure </w:t>
      </w:r>
      <w:fldSimple w:instr=" STYLEREF 1 \s ">
        <w:r w:rsidR="002E0878">
          <w:rPr>
            <w:noProof/>
          </w:rPr>
          <w:t>2</w:t>
        </w:r>
      </w:fldSimple>
      <w:r w:rsidR="00C519A3">
        <w:t>.</w:t>
      </w:r>
      <w:fldSimple w:instr=" SEQ Figure \* ARABIC \s 1 ">
        <w:r w:rsidR="002E0878">
          <w:rPr>
            <w:noProof/>
          </w:rPr>
          <w:t>3</w:t>
        </w:r>
      </w:fldSimple>
      <w:r w:rsidRPr="005F49BC">
        <w:t>.</w:t>
      </w:r>
      <w:r w:rsidR="00154CAD" w:rsidRPr="000268BA">
        <w:t xml:space="preserve"> </w:t>
      </w:r>
      <w:r w:rsidR="00154CAD" w:rsidRPr="000268BA">
        <w:rPr>
          <w:rFonts w:ascii="Times New Roman" w:hAnsi="Times New Roman"/>
        </w:rPr>
        <w:t>Three-dimensional cartoon showing the fracture spacing, length, and height.</w:t>
      </w:r>
      <w:bookmarkEnd w:id="41"/>
    </w:p>
    <w:p w14:paraId="584E296B" w14:textId="77777777" w:rsidR="00154CAD" w:rsidRPr="000F61A8" w:rsidRDefault="00154CAD" w:rsidP="00154CAD"/>
    <w:p w14:paraId="4997E0A9" w14:textId="2A15E70A" w:rsidR="00154CAD" w:rsidRDefault="004F6817" w:rsidP="00D0248D">
      <w:pPr>
        <w:pStyle w:val="NoSpacing"/>
        <w:jc w:val="center"/>
      </w:pPr>
      <w:r>
        <w:rPr>
          <w:noProof/>
          <w:lang w:bidi="ar-SA"/>
        </w:rPr>
        <mc:AlternateContent>
          <mc:Choice Requires="wps">
            <w:drawing>
              <wp:anchor distT="0" distB="0" distL="114300" distR="114300" simplePos="0" relativeHeight="251692544" behindDoc="0" locked="0" layoutInCell="1" allowOverlap="1" wp14:anchorId="25C169B4" wp14:editId="1339A1CC">
                <wp:simplePos x="0" y="0"/>
                <wp:positionH relativeFrom="column">
                  <wp:posOffset>3672205</wp:posOffset>
                </wp:positionH>
                <wp:positionV relativeFrom="paragraph">
                  <wp:posOffset>1960245</wp:posOffset>
                </wp:positionV>
                <wp:extent cx="907415" cy="80010"/>
                <wp:effectExtent l="14605" t="7620" r="11430" b="7620"/>
                <wp:wrapNone/>
                <wp:docPr id="263" name="AutoShape 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7415" cy="80010"/>
                        </a:xfrm>
                        <a:prstGeom prst="straightConnector1">
                          <a:avLst/>
                        </a:prstGeom>
                        <a:noFill/>
                        <a:ln w="12700" cap="flat" cmpd="sng">
                          <a:solidFill>
                            <a:schemeClr val="tx1">
                              <a:lumMod val="100000"/>
                              <a:lumOff val="0"/>
                            </a:schemeClr>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33877D6" id="_x0000_t32" coordsize="21600,21600" o:spt="32" o:oned="t" path="m,l21600,21600e" filled="f">
                <v:path arrowok="t" fillok="f" o:connecttype="none"/>
                <o:lock v:ext="edit" shapetype="t"/>
              </v:shapetype>
              <v:shape id="AutoShape 906" o:spid="_x0000_s1026" type="#_x0000_t32" style="position:absolute;margin-left:289.15pt;margin-top:154.35pt;width:71.45pt;height:6.3pt;flip: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KRbgIAAO4EAAAOAAAAZHJzL2Uyb0RvYy54bWysVE1v2zAMvQ/YfxB0T22nbpoYdYrCTnbp&#10;1gDtdlclORamL0hKnGDYfx8lp+m6XYphOSj6IB/Jx0ff3B6URHvuvDC6xsVFjhHX1DChtzX++rSe&#10;zDHygWhGpNG8xkfu8e3y44ebwVZ8anojGXcIQLSvBlvjPgRbZZmnPVfEXxjLNTx2xikS4Oi2GXNk&#10;AHQls2mez7LBOGadodx7uG3HR7xM+F3HaXjoOs8DkjWG3EJaXVqf45otb0i1dcT2gp7SIP+QhSJC&#10;Q9AzVEsCQTsn/oJSgjrjTRcuqFGZ6TpBeaoBqinyP6p57InlqRYgx9szTf7/wdIv+41DgtV4OrvE&#10;SBMFTbrbBZNio0U+ixQN1ldg2eiNi0XSg36094Z+90ibpid6y5P509GCdxE9sjcu8eAtBHoePhsG&#10;NgQiJL4OnVOok8J+i44RHDhBh9Sg47lB/BAQhctFfl0WVxhReJrnQFgKRaqIEn2t8+ETNwrFTY19&#10;cERs+9AYrUEJxo0RyP7eh5jjq0N01mYtpEyCkBoNkM/0OgfNUAK67CQJsFUWmPJ6mzL1RgoWfaJ3&#10;UixvpEN7AloLhzGW3CmoeLwr8vgbJQf3IMzx/qWKM0RK7Q16rKclvh8dGOxGGGd2mqWUe07YSjMU&#10;Ug80DBuONSjOMJIcZjPukmUgQr7HEuiROpYG7ANhp92o6h+LfLGar+blpJzOVpMyb9vJ3bopJ7N1&#10;cX3VXrZN0xY/I0tFWfWCMa4jUS8TVpTvU/Bp1sfZOM/YuVHZW/REGyT78p+STkKM2htV/GzYceNi&#10;86MmYaiS8ekDEKf293Oyev1MLX8BAAD//wMAUEsDBBQABgAIAAAAIQBvY3Mm4QAAAAsBAAAPAAAA&#10;ZHJzL2Rvd25yZXYueG1sTI9NT4QwEIbvJv6HZky8uS0QhSBlQzQejPFjVw8eZ2EEIp2StruL/nrr&#10;SY8z8+Sd563Wi5nEgZwfLWtIVgoEcWu7kXsNb693FwUIH5A7nCyThi/ysK5PTyosO3vkDR22oRcx&#10;hH2JGoYQ5lJK3w5k0K/sTBxvH9YZDHF0vewcHmO4mWSq1JU0OHL8MOBMNwO1n9u90YDq5T48Wdq8&#10;31r13fTNw7N9dFqfny3NNYhAS/iD4Vc/qkMdnXZ2z50Xk4bLvMgiqiFTRQ4iEnmapCB2cZMmGci6&#10;kv871D8AAAD//wMAUEsBAi0AFAAGAAgAAAAhALaDOJL+AAAA4QEAABMAAAAAAAAAAAAAAAAAAAAA&#10;AFtDb250ZW50X1R5cGVzXS54bWxQSwECLQAUAAYACAAAACEAOP0h/9YAAACUAQAACwAAAAAAAAAA&#10;AAAAAAAvAQAAX3JlbHMvLnJlbHNQSwECLQAUAAYACAAAACEAh7YCkW4CAADuBAAADgAAAAAAAAAA&#10;AAAAAAAuAgAAZHJzL2Uyb0RvYy54bWxQSwECLQAUAAYACAAAACEAb2NzJuEAAAALAQAADwAAAAAA&#10;AAAAAAAAAADIBAAAZHJzL2Rvd25yZXYueG1sUEsFBgAAAAAEAAQA8wAAANYFAAAAAA==&#10;" strokecolor="black [3213]" strokeweight="1pt">
                <v:stroke dashstyle="dash"/>
              </v:shape>
            </w:pict>
          </mc:Fallback>
        </mc:AlternateContent>
      </w:r>
      <w:r w:rsidR="00154CAD">
        <w:rPr>
          <w:noProof/>
          <w:lang w:bidi="ar-SA"/>
        </w:rPr>
        <w:drawing>
          <wp:inline distT="0" distB="0" distL="0" distR="0" wp14:anchorId="46DDDC07" wp14:editId="2500D372">
            <wp:extent cx="5394960" cy="3470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4960" cy="3470275"/>
                    </a:xfrm>
                    <a:prstGeom prst="rect">
                      <a:avLst/>
                    </a:prstGeom>
                  </pic:spPr>
                </pic:pic>
              </a:graphicData>
            </a:graphic>
          </wp:inline>
        </w:drawing>
      </w:r>
    </w:p>
    <w:p w14:paraId="629297B9" w14:textId="0E84BD13" w:rsidR="00154CAD" w:rsidRPr="000268BA" w:rsidRDefault="000268BA" w:rsidP="00154CAD">
      <w:pPr>
        <w:pStyle w:val="Caption"/>
        <w:jc w:val="both"/>
        <w:rPr>
          <w:rFonts w:eastAsia="MS Mincho"/>
        </w:rPr>
      </w:pPr>
      <w:bookmarkStart w:id="42" w:name="_Toc8320887"/>
      <w:r w:rsidRPr="000268BA">
        <w:t xml:space="preserve">Figure </w:t>
      </w:r>
      <w:fldSimple w:instr=" STYLEREF 1 \s ">
        <w:r w:rsidR="002E0878">
          <w:rPr>
            <w:noProof/>
          </w:rPr>
          <w:t>2</w:t>
        </w:r>
      </w:fldSimple>
      <w:r w:rsidR="00C519A3">
        <w:t>.</w:t>
      </w:r>
      <w:fldSimple w:instr=" SEQ Figure \* ARABIC \s 1 ">
        <w:r w:rsidR="002E0878">
          <w:rPr>
            <w:noProof/>
          </w:rPr>
          <w:t>4</w:t>
        </w:r>
      </w:fldSimple>
      <w:r w:rsidRPr="000268BA">
        <w:t>.</w:t>
      </w:r>
      <w:r w:rsidR="00154CAD" w:rsidRPr="000268BA">
        <w:t xml:space="preserve">  </w:t>
      </w:r>
      <w:r w:rsidR="00154CAD" w:rsidRPr="000268BA">
        <w:rPr>
          <w:rFonts w:ascii="Times New Roman" w:hAnsi="Times New Roman"/>
          <w:szCs w:val="24"/>
        </w:rPr>
        <w:t xml:space="preserve">Outcrop samples. A) A sample of the Fittstown </w:t>
      </w:r>
      <w:r w:rsidR="00A074DD">
        <w:rPr>
          <w:rFonts w:ascii="Times New Roman" w:hAnsi="Times New Roman"/>
          <w:szCs w:val="24"/>
        </w:rPr>
        <w:t>o</w:t>
      </w:r>
      <w:r w:rsidR="00154CAD" w:rsidRPr="000268BA">
        <w:rPr>
          <w:rFonts w:ascii="Times New Roman" w:hAnsi="Times New Roman"/>
          <w:szCs w:val="24"/>
        </w:rPr>
        <w:t xml:space="preserve">utcrop showing the truncated fracture height traces (scanline shown in dashed line). B, C) Top surface photograph of the Ada </w:t>
      </w:r>
      <w:r w:rsidR="00A074DD">
        <w:rPr>
          <w:rFonts w:ascii="Times New Roman" w:hAnsi="Times New Roman"/>
          <w:szCs w:val="24"/>
        </w:rPr>
        <w:t>o</w:t>
      </w:r>
      <w:r w:rsidR="00154CAD" w:rsidRPr="000268BA">
        <w:rPr>
          <w:rFonts w:ascii="Times New Roman" w:hAnsi="Times New Roman"/>
          <w:szCs w:val="24"/>
        </w:rPr>
        <w:t>utcrop next to a paved road. Dashed line in C is an example of a scanline for fracture spacing and aperture measurements.</w:t>
      </w:r>
      <w:bookmarkEnd w:id="42"/>
    </w:p>
    <w:p w14:paraId="2CD3765D" w14:textId="77777777" w:rsidR="00154CAD" w:rsidRDefault="00154CAD" w:rsidP="00154CAD">
      <w:pPr>
        <w:rPr>
          <w:rFonts w:eastAsia="MS Mincho"/>
        </w:rPr>
      </w:pPr>
    </w:p>
    <w:p w14:paraId="4770A5AD" w14:textId="77777777" w:rsidR="00154CAD" w:rsidRDefault="00154CAD" w:rsidP="00796CC1">
      <w:pPr>
        <w:pStyle w:val="Heading3"/>
      </w:pPr>
      <w:bookmarkStart w:id="43" w:name="_Toc523237510"/>
      <w:r>
        <w:lastRenderedPageBreak/>
        <w:t xml:space="preserve"> </w:t>
      </w:r>
      <w:bookmarkStart w:id="44" w:name="_Toc8320013"/>
      <w:r w:rsidRPr="00017A5B">
        <w:t>Fracture-size distributions</w:t>
      </w:r>
      <w:bookmarkEnd w:id="43"/>
      <w:bookmarkEnd w:id="44"/>
    </w:p>
    <w:p w14:paraId="4790BA29" w14:textId="77777777" w:rsidR="00154CAD" w:rsidRDefault="00154CAD" w:rsidP="00154CAD">
      <w:pPr>
        <w:pStyle w:val="Default"/>
        <w:spacing w:line="480" w:lineRule="auto"/>
        <w:ind w:firstLine="720"/>
        <w:jc w:val="both"/>
        <w:rPr>
          <w:rFonts w:eastAsia="MS Mincho"/>
        </w:rPr>
      </w:pPr>
      <w:r w:rsidRPr="0083584C">
        <w:rPr>
          <w:rFonts w:eastAsia="MS Mincho"/>
        </w:rPr>
        <w:t xml:space="preserve">Cumulative-fracture </w:t>
      </w:r>
      <w:r>
        <w:rPr>
          <w:rFonts w:eastAsia="MS Mincho"/>
        </w:rPr>
        <w:t xml:space="preserve">frequency plots were </w:t>
      </w:r>
      <w:r w:rsidRPr="0083584C">
        <w:rPr>
          <w:rFonts w:eastAsia="MS Mincho"/>
        </w:rPr>
        <w:t>us</w:t>
      </w:r>
      <w:r>
        <w:rPr>
          <w:rFonts w:eastAsia="MS Mincho"/>
        </w:rPr>
        <w:t>ed to characterize the fracture-</w:t>
      </w:r>
      <w:r w:rsidRPr="0083584C">
        <w:rPr>
          <w:rFonts w:eastAsia="MS Mincho"/>
        </w:rPr>
        <w:t>size distribution (e.g.</w:t>
      </w:r>
      <w:r>
        <w:rPr>
          <w:rFonts w:eastAsia="MS Mincho"/>
        </w:rPr>
        <w:t xml:space="preserve">, Marrett, </w:t>
      </w:r>
      <w:r w:rsidRPr="0083584C">
        <w:rPr>
          <w:rFonts w:eastAsia="MS Mincho"/>
        </w:rPr>
        <w:t xml:space="preserve">1996; Ortega et al., 2006; Hooker et al. 2013).  </w:t>
      </w:r>
      <w:r>
        <w:rPr>
          <w:rFonts w:eastAsia="MS Mincho"/>
        </w:rPr>
        <w:t>C</w:t>
      </w:r>
      <w:r w:rsidRPr="0083584C">
        <w:rPr>
          <w:rFonts w:eastAsia="MS Mincho"/>
        </w:rPr>
        <w:t>umulative frequencies</w:t>
      </w:r>
      <w:r>
        <w:rPr>
          <w:rFonts w:eastAsia="MS Mincho"/>
        </w:rPr>
        <w:t xml:space="preserve"> of aperture or spacing </w:t>
      </w:r>
      <w:r w:rsidRPr="0083584C">
        <w:rPr>
          <w:rFonts w:eastAsia="MS Mincho"/>
        </w:rPr>
        <w:t>in</w:t>
      </w:r>
      <w:r>
        <w:rPr>
          <w:rFonts w:eastAsia="MS Mincho"/>
        </w:rPr>
        <w:t xml:space="preserve"> the</w:t>
      </w:r>
      <w:r w:rsidRPr="0083584C">
        <w:rPr>
          <w:rFonts w:eastAsia="MS Mincho"/>
        </w:rPr>
        <w:t xml:space="preserve"> y-axes (i.e.</w:t>
      </w:r>
      <w:r>
        <w:rPr>
          <w:rFonts w:eastAsia="MS Mincho"/>
        </w:rPr>
        <w:t>,</w:t>
      </w:r>
      <w:r w:rsidRPr="0083584C">
        <w:rPr>
          <w:rFonts w:eastAsia="MS Mincho"/>
        </w:rPr>
        <w:t xml:space="preserve"> number of </w:t>
      </w:r>
      <w:r>
        <w:rPr>
          <w:rFonts w:eastAsia="MS Mincho"/>
        </w:rPr>
        <w:t>apertures or spacing</w:t>
      </w:r>
      <w:r w:rsidRPr="0083584C">
        <w:rPr>
          <w:rFonts w:eastAsia="MS Mincho"/>
        </w:rPr>
        <w:t xml:space="preserve"> per scanline length) </w:t>
      </w:r>
      <w:r>
        <w:rPr>
          <w:rFonts w:eastAsia="MS Mincho"/>
        </w:rPr>
        <w:t xml:space="preserve">with the </w:t>
      </w:r>
      <w:r w:rsidRPr="0083584C">
        <w:rPr>
          <w:rFonts w:eastAsia="MS Mincho"/>
        </w:rPr>
        <w:t>aperture</w:t>
      </w:r>
      <w:r>
        <w:rPr>
          <w:rFonts w:eastAsia="MS Mincho"/>
        </w:rPr>
        <w:t xml:space="preserve"> or</w:t>
      </w:r>
      <w:r w:rsidRPr="0083584C">
        <w:rPr>
          <w:rFonts w:eastAsia="MS Mincho"/>
        </w:rPr>
        <w:t xml:space="preserve"> spacing in x-axes were plotted on a log-log scale. The size-distribution types, such as normal, lognormal, exponential, or power law were fitted to the data. The best fit was judged by comparing the best curve fitting distribution type and the lowest </w:t>
      </w:r>
      <w:r w:rsidRPr="002973B3">
        <w:rPr>
          <w:sz w:val="23"/>
          <w:szCs w:val="23"/>
        </w:rPr>
        <w:t>χ</w:t>
      </w:r>
      <w:r>
        <w:rPr>
          <w:sz w:val="16"/>
          <w:szCs w:val="16"/>
        </w:rPr>
        <w:t>2</w:t>
      </w:r>
      <w:r w:rsidRPr="002973B3">
        <w:rPr>
          <w:b/>
          <w:sz w:val="16"/>
          <w:szCs w:val="16"/>
        </w:rPr>
        <w:t>-</w:t>
      </w:r>
      <w:r w:rsidRPr="002973B3">
        <w:rPr>
          <w:sz w:val="23"/>
          <w:szCs w:val="23"/>
        </w:rPr>
        <w:t xml:space="preserve">error </w:t>
      </w:r>
      <w:r w:rsidRPr="0083584C">
        <w:rPr>
          <w:rFonts w:eastAsia="MS Mincho"/>
        </w:rPr>
        <w:t xml:space="preserve">curve fit value </w:t>
      </w:r>
      <w:r w:rsidRPr="0083584C">
        <w:rPr>
          <w:rFonts w:eastAsia="MS Mincho"/>
        </w:rPr>
        <w:fldChar w:fldCharType="begin"/>
      </w:r>
      <w:r w:rsidRPr="0083584C">
        <w:rPr>
          <w:rFonts w:eastAsia="MS Mincho"/>
        </w:rPr>
        <w:instrText xml:space="preserve"> ADDIN EN.CITE &lt;EndNote&gt;&lt;Cite&gt;&lt;Author&gt;Hooker&lt;/Author&gt;&lt;Year&gt;2012&lt;/Year&gt;&lt;RecNum&gt;17&lt;/RecNum&gt;&lt;DisplayText&gt;(Hooker et al., 2012; Hooker et al., 2013)&lt;/DisplayText&gt;&lt;record&gt;&lt;rec-number&gt;17&lt;/rec-number&gt;&lt;foreign-keys&gt;&lt;key app="EN" db-id="020tt2220svx01e0w2rx9weqxwfxtftsp0w0" timestamp="1477962012"&gt;17&lt;/key&gt;&lt;/foreign-keys&gt;&lt;ref-type name="Journal Article"&gt;17&lt;/ref-type&gt;&lt;contributors&gt;&lt;authors&gt;&lt;author&gt;Hooker, J. N&lt;/author&gt;&lt;author&gt;Gomez, L. A&lt;/author&gt;&lt;author&gt;Laubach, S. E&lt;/author&gt;&lt;author&gt;Gale, J. F. W&lt;/author&gt;&lt;author&gt;Marrett, R&lt;/author&gt;&lt;/authors&gt;&lt;/contributors&gt;&lt;titles&gt;&lt;title&gt;Effects of diagenesis (cement precipitation) during fracture opening on fracture aperture-size scaling in carbonate rocks&lt;/title&gt;&lt;secondary-title&gt;Geological Society, London, Special Publications&lt;/secondary-title&gt;&lt;/titles&gt;&lt;periodical&gt;&lt;full-title&gt;Geological Society, London, Special Publications&lt;/full-title&gt;&lt;/periodical&gt;&lt;pages&gt;187-206&lt;/pages&gt;&lt;volume&gt;370&lt;/volume&gt;&lt;number&gt;1&lt;/number&gt;&lt;dates&gt;&lt;year&gt;2012&lt;/year&gt;&lt;/dates&gt;&lt;isbn&gt;0305-8719&lt;/isbn&gt;&lt;urls&gt;&lt;/urls&gt;&lt;/record&gt;&lt;/Cite&gt;&lt;Cite&gt;&lt;Author&gt;Hooker&lt;/Author&gt;&lt;Year&gt;2013&lt;/Year&gt;&lt;RecNum&gt;18&lt;/RecNum&gt;&lt;record&gt;&lt;rec-number&gt;18&lt;/rec-number&gt;&lt;foreign-keys&gt;&lt;key app="EN" db-id="020tt2220svx01e0w2rx9weqxwfxtftsp0w0" timestamp="1477962188"&gt;18&lt;/key&gt;&lt;/foreign-keys&gt;&lt;ref-type name="Journal Article"&gt;17&lt;/ref-type&gt;&lt;contributors&gt;&lt;authors&gt;&lt;author&gt;Hooker, J. N&lt;/author&gt;&lt;author&gt;Laubach, S. E&lt;/author&gt;&lt;author&gt;Marrett, R&lt;/author&gt;&lt;/authors&gt;&lt;/contributors&gt;&lt;titles&gt;&lt;title&gt;Fracture-aperture size—frequency, spatial distribution, and growth processes in strata-bounded and non-strata-bounded fractures, Cambrian Mesón Group, NW Argentina&lt;/title&gt;&lt;secondary-title&gt;Journal of Structural Geology&lt;/secondary-title&gt;&lt;/titles&gt;&lt;periodical&gt;&lt;full-title&gt;Journal of Structural Geology&lt;/full-title&gt;&lt;/periodical&gt;&lt;pages&gt;54-71&lt;/pages&gt;&lt;volume&gt;54&lt;/volume&gt;&lt;dates&gt;&lt;year&gt;2013&lt;/year&gt;&lt;/dates&gt;&lt;isbn&gt;0191-8141&lt;/isbn&gt;&lt;urls&gt;&lt;/urls&gt;&lt;/record&gt;&lt;/Cite&gt;&lt;/EndNote&gt;</w:instrText>
      </w:r>
      <w:r w:rsidRPr="0083584C">
        <w:rPr>
          <w:rFonts w:eastAsia="MS Mincho"/>
        </w:rPr>
        <w:fldChar w:fldCharType="separate"/>
      </w:r>
      <w:r w:rsidRPr="0083584C">
        <w:rPr>
          <w:rFonts w:eastAsia="MS Mincho"/>
          <w:noProof/>
        </w:rPr>
        <w:t>(Hooker et al., 2012; Hooker et al., 2013)</w:t>
      </w:r>
      <w:r w:rsidRPr="0083584C">
        <w:rPr>
          <w:rFonts w:eastAsia="MS Mincho"/>
        </w:rPr>
        <w:fldChar w:fldCharType="end"/>
      </w:r>
      <w:r w:rsidRPr="0083584C">
        <w:rPr>
          <w:rFonts w:eastAsia="MS Mincho"/>
        </w:rPr>
        <w:t xml:space="preserve">. </w:t>
      </w:r>
    </w:p>
    <w:p w14:paraId="16428858" w14:textId="77777777" w:rsidR="00154CAD" w:rsidRPr="0096769C" w:rsidRDefault="00154CAD" w:rsidP="00450DEA">
      <w:pPr>
        <w:pStyle w:val="Heading2"/>
      </w:pPr>
      <w:bookmarkStart w:id="45" w:name="_Toc523237511"/>
      <w:bookmarkStart w:id="46" w:name="_Toc8320014"/>
      <w:r>
        <w:t>Results</w:t>
      </w:r>
      <w:bookmarkEnd w:id="45"/>
      <w:bookmarkEnd w:id="46"/>
    </w:p>
    <w:p w14:paraId="5E68A8BA" w14:textId="77777777" w:rsidR="00154CAD" w:rsidRDefault="00154CAD" w:rsidP="00796CC1">
      <w:pPr>
        <w:pStyle w:val="Heading3"/>
      </w:pPr>
      <w:r>
        <w:t xml:space="preserve"> </w:t>
      </w:r>
      <w:bookmarkStart w:id="47" w:name="_Toc523237513"/>
      <w:bookmarkStart w:id="48" w:name="_Toc8320015"/>
      <w:r>
        <w:t>Core descriptions</w:t>
      </w:r>
      <w:bookmarkEnd w:id="47"/>
      <w:bookmarkEnd w:id="48"/>
    </w:p>
    <w:p w14:paraId="701DD88F" w14:textId="35107C26" w:rsidR="001875EA" w:rsidRDefault="00154CAD" w:rsidP="00154CAD">
      <w:pPr>
        <w:widowControl w:val="0"/>
        <w:autoSpaceDE w:val="0"/>
        <w:autoSpaceDN w:val="0"/>
        <w:adjustRightInd w:val="0"/>
        <w:ind w:firstLine="720"/>
        <w:jc w:val="both"/>
        <w:rPr>
          <w:rFonts w:ascii="Times New Roman" w:eastAsia="MS Mincho" w:hAnsi="Times New Roman"/>
        </w:rPr>
      </w:pPr>
      <w:r w:rsidRPr="00873A81">
        <w:rPr>
          <w:rFonts w:ascii="Times New Roman" w:eastAsia="MS Mincho" w:hAnsi="Times New Roman"/>
        </w:rPr>
        <w:t>Robertson A#1 core mainly consists of five lithologies</w:t>
      </w:r>
      <w:r w:rsidR="00EA464E">
        <w:rPr>
          <w:rFonts w:ascii="Times New Roman" w:eastAsia="MS Mincho" w:hAnsi="Times New Roman"/>
        </w:rPr>
        <w:t xml:space="preserve">: </w:t>
      </w:r>
      <w:r w:rsidRPr="00873A81">
        <w:rPr>
          <w:rFonts w:ascii="Times New Roman" w:eastAsia="MS Mincho" w:hAnsi="Times New Roman"/>
        </w:rPr>
        <w:t>dolomitized wackestone, wackestone, crystalline carbonate, packstone in the lower section of the Chimneyhill Subgroup of the Hunton Group, and siliceous black Woodford Shale (</w:t>
      </w:r>
      <w:r w:rsidRPr="00630416">
        <w:rPr>
          <w:rFonts w:ascii="Times New Roman" w:eastAsia="MS Mincho" w:hAnsi="Times New Roman"/>
          <w:b/>
        </w:rPr>
        <w:t xml:space="preserve">Figure </w:t>
      </w:r>
      <w:r>
        <w:rPr>
          <w:rFonts w:ascii="Times New Roman" w:eastAsia="MS Mincho" w:hAnsi="Times New Roman"/>
          <w:b/>
        </w:rPr>
        <w:t>2.</w:t>
      </w:r>
      <w:r w:rsidRPr="00630416">
        <w:rPr>
          <w:rFonts w:ascii="Times New Roman" w:eastAsia="MS Mincho" w:hAnsi="Times New Roman"/>
          <w:b/>
        </w:rPr>
        <w:t>5</w:t>
      </w:r>
      <w:r w:rsidRPr="00873A81">
        <w:rPr>
          <w:rFonts w:ascii="Times New Roman" w:eastAsia="MS Mincho" w:hAnsi="Times New Roman"/>
        </w:rPr>
        <w:t>). The lower 15 ft of the Hunton core is not karstified. The lower stratigraphic section of the core started with more bioturbation and fewer laminations. Stratigraphically higher sections of the core have gradually less bioturbation and more laminations. This section is composed of traces of pyrite, crinoids, vertical and horizontal burrows, and wavy laminations (</w:t>
      </w:r>
      <w:r w:rsidRPr="00630416">
        <w:rPr>
          <w:rFonts w:ascii="Times New Roman" w:eastAsia="MS Mincho" w:hAnsi="Times New Roman"/>
          <w:b/>
        </w:rPr>
        <w:t xml:space="preserve">Figure </w:t>
      </w:r>
      <w:r>
        <w:rPr>
          <w:rFonts w:ascii="Times New Roman" w:eastAsia="MS Mincho" w:hAnsi="Times New Roman"/>
          <w:b/>
        </w:rPr>
        <w:t>2.</w:t>
      </w:r>
      <w:r w:rsidRPr="00630416">
        <w:rPr>
          <w:rFonts w:ascii="Times New Roman" w:eastAsia="MS Mincho" w:hAnsi="Times New Roman"/>
          <w:b/>
        </w:rPr>
        <w:t>5</w:t>
      </w:r>
      <w:r>
        <w:rPr>
          <w:rFonts w:ascii="Times New Roman" w:eastAsia="MS Mincho" w:hAnsi="Times New Roman"/>
        </w:rPr>
        <w:t>). The middle section (18 ft</w:t>
      </w:r>
      <w:r w:rsidRPr="00873A81">
        <w:rPr>
          <w:rFonts w:ascii="Times New Roman" w:eastAsia="MS Mincho" w:hAnsi="Times New Roman"/>
        </w:rPr>
        <w:t>) of the core is extensively brecciated, so it was difficult to distinguish between bioturbation and laminations due to karstification effects (</w:t>
      </w:r>
      <w:r w:rsidRPr="00630416">
        <w:rPr>
          <w:rFonts w:ascii="Times New Roman" w:eastAsia="MS Mincho" w:hAnsi="Times New Roman"/>
          <w:b/>
        </w:rPr>
        <w:t xml:space="preserve">Figure </w:t>
      </w:r>
      <w:r>
        <w:rPr>
          <w:rFonts w:ascii="Times New Roman" w:eastAsia="MS Mincho" w:hAnsi="Times New Roman"/>
          <w:b/>
        </w:rPr>
        <w:t>2.</w:t>
      </w:r>
      <w:r w:rsidRPr="00630416">
        <w:rPr>
          <w:rFonts w:ascii="Times New Roman" w:eastAsia="MS Mincho" w:hAnsi="Times New Roman"/>
          <w:b/>
        </w:rPr>
        <w:t>5</w:t>
      </w:r>
      <w:r w:rsidRPr="00873A81">
        <w:rPr>
          <w:rFonts w:ascii="Times New Roman" w:eastAsia="MS Mincho" w:hAnsi="Times New Roman"/>
        </w:rPr>
        <w:t xml:space="preserve">). Stylolites are predominant and visible in the lower 3 ft of this karstified section and in thin sections. Many of </w:t>
      </w:r>
      <w:r w:rsidR="00EA464E">
        <w:rPr>
          <w:rFonts w:ascii="Times New Roman" w:eastAsia="MS Mincho" w:hAnsi="Times New Roman"/>
        </w:rPr>
        <w:t xml:space="preserve">the </w:t>
      </w:r>
      <w:r w:rsidRPr="00873A81">
        <w:rPr>
          <w:rFonts w:ascii="Times New Roman" w:eastAsia="MS Mincho" w:hAnsi="Times New Roman"/>
        </w:rPr>
        <w:t>styolites are filled with dark organic matter and/or clay (</w:t>
      </w:r>
      <w:r w:rsidRPr="00630416">
        <w:rPr>
          <w:rFonts w:ascii="Times New Roman" w:eastAsia="MS Mincho" w:hAnsi="Times New Roman"/>
          <w:b/>
        </w:rPr>
        <w:t xml:space="preserve">Figure </w:t>
      </w:r>
      <w:r>
        <w:rPr>
          <w:rFonts w:ascii="Times New Roman" w:eastAsia="MS Mincho" w:hAnsi="Times New Roman"/>
          <w:b/>
        </w:rPr>
        <w:t>2.</w:t>
      </w:r>
      <w:r w:rsidRPr="00630416">
        <w:rPr>
          <w:rFonts w:ascii="Times New Roman" w:eastAsia="MS Mincho" w:hAnsi="Times New Roman"/>
          <w:b/>
        </w:rPr>
        <w:t>5</w:t>
      </w:r>
      <w:r w:rsidRPr="00873A81">
        <w:rPr>
          <w:rFonts w:ascii="Times New Roman" w:eastAsia="MS Mincho" w:hAnsi="Times New Roman"/>
        </w:rPr>
        <w:t>). The overlying 12 ft</w:t>
      </w:r>
      <w:r>
        <w:rPr>
          <w:rFonts w:ascii="Times New Roman" w:eastAsia="MS Mincho" w:hAnsi="Times New Roman"/>
        </w:rPr>
        <w:t xml:space="preserve"> </w:t>
      </w:r>
      <w:r w:rsidRPr="00873A81">
        <w:rPr>
          <w:rFonts w:ascii="Times New Roman" w:eastAsia="MS Mincho" w:hAnsi="Times New Roman"/>
        </w:rPr>
        <w:t xml:space="preserve">of this section is highly </w:t>
      </w:r>
      <w:r>
        <w:rPr>
          <w:rFonts w:ascii="Times New Roman" w:eastAsia="MS Mincho" w:hAnsi="Times New Roman"/>
        </w:rPr>
        <w:t xml:space="preserve">karsted and </w:t>
      </w:r>
      <w:r w:rsidRPr="00873A81">
        <w:rPr>
          <w:rFonts w:ascii="Times New Roman" w:eastAsia="MS Mincho" w:hAnsi="Times New Roman"/>
        </w:rPr>
        <w:t xml:space="preserve">brecciated, creating many horizontal and vertical fractures, followed by the Hunton-Woodford contact. The contact consists of two inches of fine calcareous crystalline carbonate, an erosional unconformity </w:t>
      </w:r>
      <w:r w:rsidRPr="00873A81">
        <w:rPr>
          <w:rFonts w:ascii="Times New Roman" w:eastAsia="MS Mincho" w:hAnsi="Times New Roman"/>
        </w:rPr>
        <w:lastRenderedPageBreak/>
        <w:t>surface between the Hunton Group and the overlying Woodford Shale, and 3 inches of mixed siltstone and 2 inches of sandstone and silt</w:t>
      </w:r>
      <w:r>
        <w:rPr>
          <w:rFonts w:ascii="Times New Roman" w:eastAsia="MS Mincho" w:hAnsi="Times New Roman"/>
        </w:rPr>
        <w:t>stone. The upper section (15 ft</w:t>
      </w:r>
      <w:r w:rsidRPr="00873A81">
        <w:rPr>
          <w:rFonts w:ascii="Times New Roman" w:eastAsia="MS Mincho" w:hAnsi="Times New Roman"/>
        </w:rPr>
        <w:t>) of the core is siliceous Woodford Shale and has high organi</w:t>
      </w:r>
      <w:r>
        <w:rPr>
          <w:rFonts w:ascii="Times New Roman" w:eastAsia="MS Mincho" w:hAnsi="Times New Roman"/>
        </w:rPr>
        <w:t>c matter with pyrite (</w:t>
      </w:r>
      <w:r w:rsidRPr="00630416">
        <w:rPr>
          <w:rFonts w:ascii="Times New Roman" w:eastAsia="MS Mincho" w:hAnsi="Times New Roman"/>
          <w:b/>
        </w:rPr>
        <w:t xml:space="preserve">Figure </w:t>
      </w:r>
      <w:r>
        <w:rPr>
          <w:rFonts w:ascii="Times New Roman" w:eastAsia="MS Mincho" w:hAnsi="Times New Roman"/>
          <w:b/>
        </w:rPr>
        <w:t>2.</w:t>
      </w:r>
      <w:r w:rsidRPr="00630416">
        <w:rPr>
          <w:rFonts w:ascii="Times New Roman" w:eastAsia="MS Mincho" w:hAnsi="Times New Roman"/>
          <w:b/>
        </w:rPr>
        <w:t>6</w:t>
      </w:r>
      <w:r>
        <w:rPr>
          <w:rFonts w:ascii="Times New Roman" w:eastAsia="MS Mincho" w:hAnsi="Times New Roman"/>
        </w:rPr>
        <w:t>).</w:t>
      </w:r>
    </w:p>
    <w:p w14:paraId="286B3D04" w14:textId="0A382FAB" w:rsidR="00154CAD" w:rsidRDefault="001875EA" w:rsidP="001875EA">
      <w:pPr>
        <w:spacing w:line="240" w:lineRule="auto"/>
        <w:rPr>
          <w:rFonts w:ascii="Times New Roman" w:eastAsia="MS Mincho" w:hAnsi="Times New Roman"/>
        </w:rPr>
      </w:pPr>
      <w:r>
        <w:rPr>
          <w:rFonts w:ascii="Times New Roman" w:eastAsia="MS Mincho" w:hAnsi="Times New Roman"/>
        </w:rPr>
        <w:br w:type="page"/>
      </w:r>
    </w:p>
    <w:p w14:paraId="4409E2DB" w14:textId="77777777" w:rsidR="00154CAD" w:rsidRDefault="00154CAD" w:rsidP="00EA464E">
      <w:pPr>
        <w:pStyle w:val="NoSpacing"/>
        <w:jc w:val="center"/>
      </w:pPr>
      <w:r>
        <w:rPr>
          <w:rFonts w:eastAsia="MS Mincho"/>
          <w:noProof/>
          <w:lang w:bidi="ar-SA"/>
        </w:rPr>
        <w:lastRenderedPageBreak/>
        <w:drawing>
          <wp:inline distT="0" distB="0" distL="0" distR="0" wp14:anchorId="1134DEEF" wp14:editId="2BBC8911">
            <wp:extent cx="5861304" cy="6291072"/>
            <wp:effectExtent l="0" t="0" r="0" b="0"/>
            <wp:docPr id="15" name="Picture 15" descr="K:\1- Benmadi and Sayantan Manuscript\Milad_Ghosh_Slatt_Shale_Shaker_Final\Tiff images\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1- Benmadi and Sayantan Manuscript\Milad_Ghosh_Slatt_Shale_Shaker_Final\Tiff images\Figure 5.tif"/>
                    <pic:cNvPicPr>
                      <a:picLocks noChangeAspect="1" noChangeArrowheads="1"/>
                    </pic:cNvPicPr>
                  </pic:nvPicPr>
                  <pic:blipFill>
                    <a:blip r:embed="rId42"/>
                    <a:srcRect/>
                    <a:stretch>
                      <a:fillRect/>
                    </a:stretch>
                  </pic:blipFill>
                  <pic:spPr bwMode="auto">
                    <a:xfrm>
                      <a:off x="0" y="0"/>
                      <a:ext cx="5861304" cy="6291072"/>
                    </a:xfrm>
                    <a:prstGeom prst="rect">
                      <a:avLst/>
                    </a:prstGeom>
                    <a:noFill/>
                    <a:ln w="9525">
                      <a:noFill/>
                      <a:miter lim="800000"/>
                      <a:headEnd/>
                      <a:tailEnd/>
                    </a:ln>
                  </pic:spPr>
                </pic:pic>
              </a:graphicData>
            </a:graphic>
          </wp:inline>
        </w:drawing>
      </w:r>
    </w:p>
    <w:p w14:paraId="62E70FB9" w14:textId="358DBC3B" w:rsidR="00EA464E" w:rsidRPr="001875EA" w:rsidRDefault="000268BA" w:rsidP="001875EA">
      <w:pPr>
        <w:pStyle w:val="Caption"/>
        <w:jc w:val="both"/>
        <w:rPr>
          <w:rFonts w:ascii="Times New Roman" w:eastAsia="MS Mincho" w:hAnsi="Times New Roman"/>
        </w:rPr>
      </w:pPr>
      <w:bookmarkStart w:id="49" w:name="_Toc8320888"/>
      <w:r w:rsidRPr="005F49BC">
        <w:t xml:space="preserve">Figure </w:t>
      </w:r>
      <w:fldSimple w:instr=" STYLEREF 1 \s ">
        <w:r w:rsidR="002E0878">
          <w:rPr>
            <w:noProof/>
          </w:rPr>
          <w:t>2</w:t>
        </w:r>
      </w:fldSimple>
      <w:r w:rsidR="00C519A3">
        <w:t>.</w:t>
      </w:r>
      <w:fldSimple w:instr=" SEQ Figure \* ARABIC \s 1 ">
        <w:r w:rsidR="002E0878">
          <w:rPr>
            <w:noProof/>
          </w:rPr>
          <w:t>5</w:t>
        </w:r>
      </w:fldSimple>
      <w:r w:rsidRPr="005F49BC">
        <w:t>.</w:t>
      </w:r>
      <w:r w:rsidR="00154CAD" w:rsidRPr="00154CAD">
        <w:t xml:space="preserve"> </w:t>
      </w:r>
      <w:r w:rsidR="00154CAD" w:rsidRPr="00154CAD">
        <w:rPr>
          <w:rFonts w:ascii="Times New Roman" w:eastAsia="MS Mincho" w:hAnsi="Times New Roman"/>
        </w:rPr>
        <w:t>Robertson A#1 cored well showing profiles of lithology, fossils and structure, core photograph, karst features, interpreted bioturbation percentage, and the lamination intensity present in the core. Symbols of lithologies, structures, and fossils are presented to the left column with different code features. This core consists of five lithologies which comprise the Chimneyhill Subgroup, the Hunton-Woodford contact, and part of the Woodford Shale. From bottom to the top: dolomitized wackstone (5335-5328 ft), wackstone (5328-5320 ft), crystalline carbonate (5310-5320 ft), packstone (5300-5310 ft) and the Woodford</w:t>
      </w:r>
      <w:r w:rsidR="00EA464E">
        <w:rPr>
          <w:rFonts w:ascii="Times New Roman" w:eastAsia="MS Mincho" w:hAnsi="Times New Roman"/>
        </w:rPr>
        <w:t xml:space="preserve"> Shale (5285-5300 ft)</w:t>
      </w:r>
      <w:r w:rsidR="00154CAD" w:rsidRPr="00154CAD">
        <w:rPr>
          <w:rFonts w:ascii="Times New Roman" w:eastAsia="MS Mincho" w:hAnsi="Times New Roman"/>
        </w:rPr>
        <w:t>. The lower 15 ft of the Hunton core throughout this stratigraphic sect</w:t>
      </w:r>
      <w:r w:rsidR="00EA464E">
        <w:rPr>
          <w:rFonts w:ascii="Times New Roman" w:eastAsia="MS Mincho" w:hAnsi="Times New Roman"/>
        </w:rPr>
        <w:t>ion is not karstified</w:t>
      </w:r>
      <w:r w:rsidR="00154CAD" w:rsidRPr="00154CAD">
        <w:rPr>
          <w:rFonts w:ascii="Times New Roman" w:eastAsia="MS Mincho" w:hAnsi="Times New Roman"/>
        </w:rPr>
        <w:t>.</w:t>
      </w:r>
      <w:bookmarkEnd w:id="49"/>
    </w:p>
    <w:p w14:paraId="1686B92E" w14:textId="77777777" w:rsidR="00154CAD" w:rsidRDefault="00154CAD" w:rsidP="00EA464E">
      <w:pPr>
        <w:pStyle w:val="NoSpacing"/>
        <w:jc w:val="center"/>
      </w:pPr>
      <w:r>
        <w:rPr>
          <w:rFonts w:eastAsia="MS Mincho"/>
          <w:noProof/>
          <w:lang w:bidi="ar-SA"/>
        </w:rPr>
        <w:lastRenderedPageBreak/>
        <w:drawing>
          <wp:inline distT="0" distB="0" distL="0" distR="0" wp14:anchorId="5D8A48B1" wp14:editId="7AE3240B">
            <wp:extent cx="5925312" cy="5989320"/>
            <wp:effectExtent l="0" t="0" r="5715" b="5080"/>
            <wp:docPr id="9" name="Picture 9" descr="K:\1- Benmadi and Sayantan Manuscript\Milad_Ghosh_Slatt_Shale_Shaker_Final\Tiff images\Figure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1- Benmadi and Sayantan Manuscript\Milad_Ghosh_Slatt_Shale_Shaker_Final\Tiff images\Figure 6.tif"/>
                    <pic:cNvPicPr>
                      <a:picLocks noChangeAspect="1" noChangeArrowheads="1"/>
                    </pic:cNvPicPr>
                  </pic:nvPicPr>
                  <pic:blipFill>
                    <a:blip r:embed="rId43"/>
                    <a:srcRect/>
                    <a:stretch>
                      <a:fillRect/>
                    </a:stretch>
                  </pic:blipFill>
                  <pic:spPr bwMode="auto">
                    <a:xfrm>
                      <a:off x="0" y="0"/>
                      <a:ext cx="5925312" cy="5989320"/>
                    </a:xfrm>
                    <a:prstGeom prst="rect">
                      <a:avLst/>
                    </a:prstGeom>
                    <a:noFill/>
                    <a:ln w="9525">
                      <a:noFill/>
                      <a:miter lim="800000"/>
                      <a:headEnd/>
                      <a:tailEnd/>
                    </a:ln>
                  </pic:spPr>
                </pic:pic>
              </a:graphicData>
            </a:graphic>
          </wp:inline>
        </w:drawing>
      </w:r>
    </w:p>
    <w:p w14:paraId="22E26E2B" w14:textId="4B23E242" w:rsidR="00154CAD" w:rsidRDefault="000268BA" w:rsidP="00EF14E5">
      <w:pPr>
        <w:pStyle w:val="Caption"/>
        <w:jc w:val="both"/>
        <w:rPr>
          <w:rFonts w:ascii="Times New Roman" w:eastAsia="MS Mincho" w:hAnsi="Times New Roman"/>
          <w:bCs w:val="0"/>
        </w:rPr>
      </w:pPr>
      <w:bookmarkStart w:id="50" w:name="_Toc8320889"/>
      <w:r w:rsidRPr="005F49BC">
        <w:t xml:space="preserve">Figure </w:t>
      </w:r>
      <w:fldSimple w:instr=" STYLEREF 1 \s ">
        <w:r w:rsidR="002E0878">
          <w:rPr>
            <w:noProof/>
          </w:rPr>
          <w:t>2</w:t>
        </w:r>
      </w:fldSimple>
      <w:r w:rsidR="00C519A3">
        <w:t>.</w:t>
      </w:r>
      <w:fldSimple w:instr=" SEQ Figure \* ARABIC \s 1 ">
        <w:r w:rsidR="002E0878">
          <w:rPr>
            <w:noProof/>
          </w:rPr>
          <w:t>6</w:t>
        </w:r>
      </w:fldSimple>
      <w:r w:rsidRPr="005F49BC">
        <w:t>.</w:t>
      </w:r>
      <w:r w:rsidR="00154CAD" w:rsidRPr="00154CAD">
        <w:t xml:space="preserve"> </w:t>
      </w:r>
      <w:r w:rsidR="00154CAD" w:rsidRPr="00154CAD">
        <w:rPr>
          <w:rFonts w:ascii="Times New Roman" w:eastAsia="MS Mincho" w:hAnsi="Times New Roman"/>
          <w:bCs w:val="0"/>
        </w:rPr>
        <w:t>Core analysis for Robertson A#1 well including lithology profile, fossil distribution, core photograph, core gamma ray, core hardness measurements, core porosity, core permeability, natural fracture intensities. This core is divided into three sections, non-karstified Hunton, karstified Hunton, and Woodford Shale. Fractures occur only in the brecciated zones. The fractured zone records the highest hardness measurements (brittle rock). The brecciated section has enhanced porosity and permeability. In the Woodford section, there is a consistent positive relation between GR and hardness measurements which is unusual and probably due to pyrite presence at the high GR intervals (Milad and Slatt, 2017).</w:t>
      </w:r>
      <w:bookmarkEnd w:id="50"/>
    </w:p>
    <w:p w14:paraId="1A902C96" w14:textId="77777777" w:rsidR="00EA464E" w:rsidRPr="00EA464E" w:rsidRDefault="00EA464E" w:rsidP="00EA464E">
      <w:pPr>
        <w:spacing w:line="240" w:lineRule="auto"/>
        <w:jc w:val="center"/>
      </w:pPr>
    </w:p>
    <w:p w14:paraId="63A91F24" w14:textId="4F081E40" w:rsidR="00154CAD" w:rsidRDefault="004F6817" w:rsidP="00EA464E">
      <w:pPr>
        <w:widowControl w:val="0"/>
        <w:autoSpaceDE w:val="0"/>
        <w:autoSpaceDN w:val="0"/>
        <w:adjustRightInd w:val="0"/>
        <w:jc w:val="center"/>
        <w:rPr>
          <w:rFonts w:ascii="Times New Roman" w:eastAsia="MS Mincho" w:hAnsi="Times New Roman"/>
        </w:rPr>
      </w:pPr>
      <w:r>
        <w:rPr>
          <w:noProof/>
          <w:lang w:bidi="ar-SA"/>
        </w:rPr>
        <w:lastRenderedPageBreak/>
        <mc:AlternateContent>
          <mc:Choice Requires="wps">
            <w:drawing>
              <wp:anchor distT="0" distB="0" distL="114300" distR="114300" simplePos="0" relativeHeight="251607552" behindDoc="0" locked="0" layoutInCell="1" allowOverlap="1" wp14:anchorId="57FA4812" wp14:editId="76EAB626">
                <wp:simplePos x="0" y="0"/>
                <wp:positionH relativeFrom="column">
                  <wp:posOffset>3013710</wp:posOffset>
                </wp:positionH>
                <wp:positionV relativeFrom="paragraph">
                  <wp:posOffset>41910</wp:posOffset>
                </wp:positionV>
                <wp:extent cx="276225" cy="247650"/>
                <wp:effectExtent l="0" t="0" r="9525" b="0"/>
                <wp:wrapNone/>
                <wp:docPr id="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431099AA" w14:textId="77777777" w:rsidR="00D0248D" w:rsidRPr="00DD2695" w:rsidRDefault="00D0248D" w:rsidP="00154CAD">
                            <w:pPr>
                              <w:rPr>
                                <w:b/>
                                <w:lang w:val="en-IN"/>
                              </w:rPr>
                            </w:pPr>
                            <w:r w:rsidRPr="00DD2695">
                              <w:rPr>
                                <w:b/>
                                <w:lang w:val="en-IN"/>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A4812" id="_x0000_t202" coordsize="21600,21600" o:spt="202" path="m,l,21600r21600,l21600,xe">
                <v:stroke joinstyle="miter"/>
                <v:path gradientshapeok="t" o:connecttype="rect"/>
              </v:shapetype>
              <v:shape id="Text Box 3" o:spid="_x0000_s1050" type="#_x0000_t202" style="position:absolute;left:0;text-align:left;margin-left:237.3pt;margin-top:3.3pt;width:21.75pt;height:1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RJ3KwIAAFgEAAAOAAAAZHJzL2Uyb0RvYy54bWysVNtu2zAMfR+wfxD0vjjxcmmNOEWXLsOA&#10;7gK0+wBZlm1hkqhJSuzs60fJaRp0wx6G+UEQRero8JD0+mbQihyE8xJMSWeTKSXCcKilaUv67XH3&#10;5ooSH5ipmQIjSnoUnt5sXr9a97YQOXSgauEIghhf9LakXQi2yDLPO6GZn4AVBp0NOM0Cmq7Nasd6&#10;RNcqy6fTZdaDq60DLrzH07vRSTcJv2kED1+axotAVEmRW0irS2sV12yzZkXrmO0kP9Fg/8BCM2nw&#10;0TPUHQuM7J38DUpL7sBDEyYcdAZNI7lIOWA2s+mLbB46ZkXKBcXx9iyT/3+w/PPhqyOyLmm+zCkx&#10;TGORHsUQyDsYyNuoT299gWEPFgPDgMdY55Srt/fAv3tiYNsx04pb56DvBKuR3yzezC6ujjg+glT9&#10;J6jxGbYPkICGxukoHspBEB3rdDzXJlLheJivlnm+oISjK5+vlotUu4wVT5et8+GDAE3ipqQOS5/A&#10;2eHeh0iGFU8h8S0PStY7qVQyXFttlSMHhm2yS1/i/yJMGdKX9HqBPP4OMU3fnyC0DNjvSuqSXp2D&#10;WBFVe2/q1I2BSTXukbIyJxmjcqOGYaiGVLGkcZS4gvqIujoY2xvHETcduJ+U9NjaJfU/9swJStRH&#10;g7W5ns3ncRaSMV+scjTcpae69DDDEaqkgZJxuw3j/Oytk22HL43dYOAW69nIpPUzqxN9bN9UgtOo&#10;xfm4tFPU8w9h8wsAAP//AwBQSwMEFAAGAAgAAAAhAMy3/BreAAAACAEAAA8AAABkcnMvZG93bnJl&#10;di54bWxMj8tOwzAQRfdI/IM1SGwQdQKpG0KcCiGB6A4Kgq0bT5MIP4LtpuHvGVawGo3O1Z0z9Xq2&#10;hk0Y4uCdhHyRAUPXej24TsLb68NlCSwm5bQy3qGEb4ywbk5PalVpf3QvOG1Tx6jExUpJ6FMaK85j&#10;26NVceFHdMT2PliVaA0d10EdqdwafpVlgls1OLrQqxHve2w/twcroSyepo+4uX5+b8Xe3KSL1fT4&#10;FaQ8P5vvboElnNNfGH71SR0actr5g9ORGQnFqhAUlSBoEF/mZQ5sR2ApgDc1//9A8wMAAP//AwBQ&#10;SwECLQAUAAYACAAAACEAtoM4kv4AAADhAQAAEwAAAAAAAAAAAAAAAAAAAAAAW0NvbnRlbnRfVHlw&#10;ZXNdLnhtbFBLAQItABQABgAIAAAAIQA4/SH/1gAAAJQBAAALAAAAAAAAAAAAAAAAAC8BAABfcmVs&#10;cy8ucmVsc1BLAQItABQABgAIAAAAIQAksRJ3KwIAAFgEAAAOAAAAAAAAAAAAAAAAAC4CAABkcnMv&#10;ZTJvRG9jLnhtbFBLAQItABQABgAIAAAAIQDMt/wa3gAAAAgBAAAPAAAAAAAAAAAAAAAAAIUEAABk&#10;cnMvZG93bnJldi54bWxQSwUGAAAAAAQABADzAAAAkAUAAAAA&#10;">
                <v:textbox>
                  <w:txbxContent>
                    <w:p w14:paraId="431099AA" w14:textId="77777777" w:rsidR="00D0248D" w:rsidRPr="00DD2695" w:rsidRDefault="00D0248D" w:rsidP="00154CAD">
                      <w:pPr>
                        <w:rPr>
                          <w:b/>
                          <w:lang w:val="en-IN"/>
                        </w:rPr>
                      </w:pPr>
                      <w:r w:rsidRPr="00DD2695">
                        <w:rPr>
                          <w:b/>
                          <w:lang w:val="en-IN"/>
                        </w:rPr>
                        <w:t>B</w:t>
                      </w:r>
                    </w:p>
                  </w:txbxContent>
                </v:textbox>
              </v:shape>
            </w:pict>
          </mc:Fallback>
        </mc:AlternateContent>
      </w:r>
      <w:r>
        <w:rPr>
          <w:noProof/>
          <w:lang w:bidi="ar-SA"/>
        </w:rPr>
        <mc:AlternateContent>
          <mc:Choice Requires="wps">
            <w:drawing>
              <wp:anchor distT="0" distB="0" distL="114300" distR="114300" simplePos="0" relativeHeight="251606528" behindDoc="0" locked="0" layoutInCell="1" allowOverlap="1" wp14:anchorId="37ABB98D" wp14:editId="255ACF42">
                <wp:simplePos x="0" y="0"/>
                <wp:positionH relativeFrom="column">
                  <wp:posOffset>377190</wp:posOffset>
                </wp:positionH>
                <wp:positionV relativeFrom="paragraph">
                  <wp:posOffset>41910</wp:posOffset>
                </wp:positionV>
                <wp:extent cx="276225" cy="247650"/>
                <wp:effectExtent l="0" t="0" r="9525" b="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37DDAD13" w14:textId="77777777" w:rsidR="00D0248D" w:rsidRPr="00DD2695" w:rsidRDefault="00D0248D" w:rsidP="00154CAD">
                            <w:pPr>
                              <w:rPr>
                                <w:b/>
                                <w:lang w:val="en-IN"/>
                              </w:rPr>
                            </w:pPr>
                            <w:r w:rsidRPr="00DD2695">
                              <w:rPr>
                                <w:b/>
                                <w:lang w:val="en-IN"/>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BB98D" id="Text Box 2" o:spid="_x0000_s1051" type="#_x0000_t202" style="position:absolute;left:0;text-align:left;margin-left:29.7pt;margin-top:3.3pt;width:21.75pt;height:19.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nKwIAAFgEAAAOAAAAZHJzL2Uyb0RvYy54bWysVNuO2yAQfa/Uf0C8N06sXHatOKtttqkq&#10;bS/Sbj8AY2yjAkOBxE6/vgNO0mhb9aGqHxAww+HMOYPXd4NW5CCcl2BKOptMKRGGQy1NW9Kvz7s3&#10;N5T4wEzNFBhR0qPw9G7z+tW6t4XIoQNVC0cQxPiityXtQrBFlnneCc38BKwwGGzAaRZw6dqsdqxH&#10;dK2yfDpdZj242jrgwnvcfRiDdJPwm0bw8LlpvAhElRS5hTS6NFZxzDZrVrSO2U7yEw32Dyw0kwYv&#10;vUA9sMDI3snfoLTkDjw0YcJBZ9A0kotUA1Yzm76o5qljVqRaUBxvLzL5/wfLPx2+OCLrkubLGSWG&#10;aTTpWQyBvIWB5FGf3voC054sJoYBt9HnVKu3j8C/eWJg2zHTinvnoO8Eq5HfLJ7Mro6OOD6CVP1H&#10;qPEatg+QgIbG6SgeykEQHX06XryJVDhu5qtlni8o4RjK56vlInmXseJ82Dof3gvQJE5K6tD6BM4O&#10;jz5EMqw4p8S7PChZ76RSaeHaaqscOTBsk136Ev8XacqQvqS3C+Txd4hp+v4EoWXAfldSl/TmksSK&#10;qNo7U6duDEyqcY6UlTnJGJUbNQxDNYyOnd2poD6irg7G9sbniJMO3A9Kemztkvrve+YEJeqDQW9u&#10;Z/N5fAtpMV+scly460h1HWGGI1RJAyXjdBvG97O3TrYd3jR2g4F79LORSeto/MjqRB/bN1lwemrx&#10;fVyvU9avH8LmJwAAAP//AwBQSwMEFAAGAAgAAAAhAHpzzHfdAAAABwEAAA8AAABkcnMvZG93bnJl&#10;di54bWxMjsFOwzAQRO9I/IO1SFwQdSipaUKcCiGB4AZtBVc33iYR9jrYbhr+HvcEx9GM3rxqNVnD&#10;RvShdyThZpYBQ2qc7qmVsN08XS+BhahIK+MIJfxggFV9flapUrsjveO4ji1LEAqlktDFOJSch6ZD&#10;q8LMDUip2ztvVUzRt1x7dUxwa/g8ywS3qqf00KkBHztsvtYHK2GZv4yf4fX27aMRe1PEq7vx+dtL&#10;eXkxPdwDizjFvzGc9JM61Mlp5w6kAzMSFkWelhKEAHaqs3kBbCchXwjgdcX/+9e/AAAA//8DAFBL&#10;AQItABQABgAIAAAAIQC2gziS/gAAAOEBAAATAAAAAAAAAAAAAAAAAAAAAABbQ29udGVudF9UeXBl&#10;c10ueG1sUEsBAi0AFAAGAAgAAAAhADj9If/WAAAAlAEAAAsAAAAAAAAAAAAAAAAALwEAAF9yZWxz&#10;Ly5yZWxzUEsBAi0AFAAGAAgAAAAhAM/z7icrAgAAWAQAAA4AAAAAAAAAAAAAAAAALgIAAGRycy9l&#10;Mm9Eb2MueG1sUEsBAi0AFAAGAAgAAAAhAHpzzHfdAAAABwEAAA8AAAAAAAAAAAAAAAAAhQQAAGRy&#10;cy9kb3ducmV2LnhtbFBLBQYAAAAABAAEAPMAAACPBQAAAAA=&#10;">
                <v:textbox>
                  <w:txbxContent>
                    <w:p w14:paraId="37DDAD13" w14:textId="77777777" w:rsidR="00D0248D" w:rsidRPr="00DD2695" w:rsidRDefault="00D0248D" w:rsidP="00154CAD">
                      <w:pPr>
                        <w:rPr>
                          <w:b/>
                          <w:lang w:val="en-IN"/>
                        </w:rPr>
                      </w:pPr>
                      <w:r w:rsidRPr="00DD2695">
                        <w:rPr>
                          <w:b/>
                          <w:lang w:val="en-IN"/>
                        </w:rPr>
                        <w:t>A</w:t>
                      </w:r>
                    </w:p>
                  </w:txbxContent>
                </v:textbox>
              </v:shape>
            </w:pict>
          </mc:Fallback>
        </mc:AlternateContent>
      </w:r>
      <w:r w:rsidR="00154CAD">
        <w:rPr>
          <w:rFonts w:ascii="Times New Roman" w:eastAsia="MS Mincho" w:hAnsi="Times New Roman"/>
          <w:b/>
          <w:i/>
          <w:noProof/>
          <w:lang w:bidi="ar-SA"/>
        </w:rPr>
        <w:drawing>
          <wp:inline distT="0" distB="0" distL="0" distR="0" wp14:anchorId="6D050121" wp14:editId="27CDEFC5">
            <wp:extent cx="2603500" cy="1952625"/>
            <wp:effectExtent l="19050" t="0" r="6350" b="0"/>
            <wp:docPr id="10" name="Picture 10" descr="K:\1- Benmadi and Sayantan Manuscript\Milad_Ghosh_Slatt_Shale_Shaker_Final\Tiff images\Figure 7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1- Benmadi and Sayantan Manuscript\Milad_Ghosh_Slatt_Shale_Shaker_Final\Tiff images\Figure 7A.tif"/>
                    <pic:cNvPicPr>
                      <a:picLocks noChangeAspect="1" noChangeArrowheads="1"/>
                    </pic:cNvPicPr>
                  </pic:nvPicPr>
                  <pic:blipFill>
                    <a:blip r:embed="rId44"/>
                    <a:srcRect/>
                    <a:stretch>
                      <a:fillRect/>
                    </a:stretch>
                  </pic:blipFill>
                  <pic:spPr bwMode="auto">
                    <a:xfrm>
                      <a:off x="0" y="0"/>
                      <a:ext cx="2603500" cy="1952625"/>
                    </a:xfrm>
                    <a:prstGeom prst="rect">
                      <a:avLst/>
                    </a:prstGeom>
                    <a:noFill/>
                    <a:ln w="9525">
                      <a:noFill/>
                      <a:miter lim="800000"/>
                      <a:headEnd/>
                      <a:tailEnd/>
                    </a:ln>
                  </pic:spPr>
                </pic:pic>
              </a:graphicData>
            </a:graphic>
          </wp:inline>
        </w:drawing>
      </w:r>
      <w:r w:rsidR="00154CAD" w:rsidRPr="004F0E43">
        <w:rPr>
          <w:rFonts w:ascii="Times New Roman" w:eastAsia="MS Mincho" w:hAnsi="Times New Roman"/>
          <w:noProof/>
          <w:lang w:bidi="ar-SA"/>
        </w:rPr>
        <w:drawing>
          <wp:inline distT="0" distB="0" distL="0" distR="0" wp14:anchorId="24B9D658" wp14:editId="22741569">
            <wp:extent cx="2616189" cy="1952625"/>
            <wp:effectExtent l="19050" t="0" r="0" b="0"/>
            <wp:docPr id="33" name="Picture 11" descr="K:\1- Benmadi and Sayantan Manuscript\Milad_Ghosh_Slatt_Shale_Shaker_Final\Tiff images\Figure 7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1- Benmadi and Sayantan Manuscript\Milad_Ghosh_Slatt_Shale_Shaker_Final\Tiff images\Figure 7B.tif"/>
                    <pic:cNvPicPr>
                      <a:picLocks noChangeAspect="1" noChangeArrowheads="1"/>
                    </pic:cNvPicPr>
                  </pic:nvPicPr>
                  <pic:blipFill>
                    <a:blip r:embed="rId45"/>
                    <a:srcRect/>
                    <a:stretch>
                      <a:fillRect/>
                    </a:stretch>
                  </pic:blipFill>
                  <pic:spPr bwMode="auto">
                    <a:xfrm>
                      <a:off x="0" y="0"/>
                      <a:ext cx="2616675" cy="1952987"/>
                    </a:xfrm>
                    <a:prstGeom prst="rect">
                      <a:avLst/>
                    </a:prstGeom>
                    <a:noFill/>
                    <a:ln w="9525">
                      <a:noFill/>
                      <a:miter lim="800000"/>
                      <a:headEnd/>
                      <a:tailEnd/>
                    </a:ln>
                  </pic:spPr>
                </pic:pic>
              </a:graphicData>
            </a:graphic>
          </wp:inline>
        </w:drawing>
      </w:r>
    </w:p>
    <w:p w14:paraId="6A1C98C5" w14:textId="58AD8893" w:rsidR="00154CAD" w:rsidRDefault="00B50B43" w:rsidP="00EA464E">
      <w:pPr>
        <w:pStyle w:val="NoSpacing"/>
        <w:jc w:val="center"/>
      </w:pPr>
      <w:r>
        <w:rPr>
          <w:noProof/>
          <w:lang w:bidi="ar-SA"/>
        </w:rPr>
        <mc:AlternateContent>
          <mc:Choice Requires="wps">
            <w:drawing>
              <wp:anchor distT="0" distB="0" distL="114300" distR="114300" simplePos="0" relativeHeight="251699712" behindDoc="0" locked="0" layoutInCell="1" allowOverlap="1" wp14:anchorId="4DA85484" wp14:editId="5A662380">
                <wp:simplePos x="0" y="0"/>
                <wp:positionH relativeFrom="column">
                  <wp:posOffset>4903866</wp:posOffset>
                </wp:positionH>
                <wp:positionV relativeFrom="paragraph">
                  <wp:posOffset>1533280</wp:posOffset>
                </wp:positionV>
                <wp:extent cx="914400" cy="338625"/>
                <wp:effectExtent l="0" t="0" r="0" b="0"/>
                <wp:wrapNone/>
                <wp:docPr id="82" name="Text Box 82"/>
                <wp:cNvGraphicFramePr/>
                <a:graphic xmlns:a="http://schemas.openxmlformats.org/drawingml/2006/main">
                  <a:graphicData uri="http://schemas.microsoft.com/office/word/2010/wordprocessingShape">
                    <wps:wsp>
                      <wps:cNvSpPr txBox="1"/>
                      <wps:spPr>
                        <a:xfrm>
                          <a:off x="0" y="0"/>
                          <a:ext cx="914400" cy="338625"/>
                        </a:xfrm>
                        <a:prstGeom prst="rect">
                          <a:avLst/>
                        </a:prstGeom>
                        <a:noFill/>
                        <a:ln w="6350">
                          <a:noFill/>
                        </a:ln>
                      </wps:spPr>
                      <wps:txbx>
                        <w:txbxContent>
                          <w:p w14:paraId="0F54605D" w14:textId="145D492B" w:rsidR="00D0248D" w:rsidRPr="00B50B43" w:rsidRDefault="00D0248D">
                            <w:pPr>
                              <w:rPr>
                                <w:b/>
                                <w:bCs/>
                                <w:color w:val="FFFF00"/>
                              </w:rPr>
                            </w:pPr>
                            <w:r w:rsidRPr="00B50B43">
                              <w:rPr>
                                <w:b/>
                                <w:bCs/>
                                <w:color w:val="FFFF00"/>
                              </w:rPr>
                              <w:t xml:space="preserve">200 </w:t>
                            </w:r>
                            <w:r w:rsidRPr="00B50B43">
                              <w:rPr>
                                <w:b/>
                                <w:bCs/>
                                <w:color w:val="FFFF00"/>
                              </w:rPr>
                              <w:sym w:font="Symbol" w:char="F06D"/>
                            </w:r>
                            <w:r w:rsidRPr="00B50B43">
                              <w:rPr>
                                <w:b/>
                                <w:bCs/>
                                <w:color w:val="FFFF00"/>
                              </w:rP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A85484" id="Text Box 82" o:spid="_x0000_s1052" type="#_x0000_t202" style="position:absolute;left:0;text-align:left;margin-left:386.15pt;margin-top:120.75pt;width:1in;height:26.65pt;z-index:251699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qZLAIAAFcEAAAOAAAAZHJzL2Uyb0RvYy54bWysVE2P2jAQvVfqf7B8LwmfZRFhRXdFVWm1&#10;uxJUezaOA5ESj2UbEvrr++wAi7Y9Vb0445nxfLw3k/l9W1fsqKwrSWe830s5U1pSXupdxn9uVl+m&#10;nDkvdC4q0irjJ+X4/eLzp3ljZmpAe6pyZRmCaDdrTMb33ptZkji5V7VwPTJKw1iQrYXH1e6S3IoG&#10;0esqGaTpJGnI5saSVM5B+9gZ+SLGLwol/UtROOVZlXHU5uNp47kNZ7KYi9nOCrMv5bkM8Q9V1KLU&#10;SHoN9Si8YAdb/hGqLqUlR4XvSaoTKopSqtgDuumnH7pZ74VRsReA48wVJvf/wsrn46tlZZ7x6YAz&#10;LWpwtFGtZ9+oZVABn8a4GdzWBo6+hR48X/QOytB2W9g6fNEQgx1In67ohmgSyrv+aJTCImEaDqeT&#10;wThESd4fG+v8d0U1C0LGLciLmIrjk/Od68Ul5NK0KqsqElhp1mR8Mhyn8cHVguCVRo7QQldqkHy7&#10;bWPLw0sbW8pP6M5SNx/OyFWJGp6E86/CYiBQNobcv+AoKkIuOkuc7cn++ps++IMnWDlrMGAZ19gA&#10;zqofGvxFMDCP8TIafx0gg721bG8t+lA/ECa4j2UyMorB31cXsbBUv2ETliEnTEJLZM64v4gPvht6&#10;bJJUy2V0wgQa4Z/02sgQOmAa8N20b8KaMwke7D3TZRDF7AMXnW/HxvLgqSgjUQHlDtMz+JjeSPV5&#10;08J63N6j1/v/YPEbAAD//wMAUEsDBBQABgAIAAAAIQDWKXHX5AAAAAsBAAAPAAAAZHJzL2Rvd25y&#10;ZXYueG1sTI/LTsMwEEX3SPyDNUhsEHUSStqGOBUggRDiIVqEunTjIY4a25HttOnfM6xgOXeO7pwp&#10;l6Pp2B59aJ0VkE4SYGhrp1rbCPhcP1zOgYUorZKdsyjgiAGW1elJKQvlDvYD96vYMCqxoZACdIx9&#10;wXmoNRoZJq5HS7tv542MNPqGKy8PVG46niVJzo1sLV3Qssd7jfVuNRgBO/188Z48vt595U9H/7Ye&#10;3Ma/bIQ4Pxtvb4BFHOMfDL/6pA4VOW3dYFVgnYDZLLsiVEA2Ta+BEbFIc0q2lCymc+BVyf//UP0A&#10;AAD//wMAUEsBAi0AFAAGAAgAAAAhALaDOJL+AAAA4QEAABMAAAAAAAAAAAAAAAAAAAAAAFtDb250&#10;ZW50X1R5cGVzXS54bWxQSwECLQAUAAYACAAAACEAOP0h/9YAAACUAQAACwAAAAAAAAAAAAAAAAAv&#10;AQAAX3JlbHMvLnJlbHNQSwECLQAUAAYACAAAACEAs6NqmSwCAABXBAAADgAAAAAAAAAAAAAAAAAu&#10;AgAAZHJzL2Uyb0RvYy54bWxQSwECLQAUAAYACAAAACEA1ilx1+QAAAALAQAADwAAAAAAAAAAAAAA&#10;AACGBAAAZHJzL2Rvd25yZXYueG1sUEsFBgAAAAAEAAQA8wAAAJcFAAAAAA==&#10;" filled="f" stroked="f" strokeweight=".5pt">
                <v:textbox>
                  <w:txbxContent>
                    <w:p w14:paraId="0F54605D" w14:textId="145D492B" w:rsidR="00D0248D" w:rsidRPr="00B50B43" w:rsidRDefault="00D0248D">
                      <w:pPr>
                        <w:rPr>
                          <w:b/>
                          <w:bCs/>
                          <w:color w:val="FFFF00"/>
                        </w:rPr>
                      </w:pPr>
                      <w:r w:rsidRPr="00B50B43">
                        <w:rPr>
                          <w:b/>
                          <w:bCs/>
                          <w:color w:val="FFFF00"/>
                        </w:rPr>
                        <w:t xml:space="preserve">200 </w:t>
                      </w:r>
                      <w:r w:rsidRPr="00B50B43">
                        <w:rPr>
                          <w:b/>
                          <w:bCs/>
                          <w:color w:val="FFFF00"/>
                        </w:rPr>
                        <w:sym w:font="Symbol" w:char="F06D"/>
                      </w:r>
                      <w:r w:rsidRPr="00B50B43">
                        <w:rPr>
                          <w:b/>
                          <w:bCs/>
                          <w:color w:val="FFFF00"/>
                        </w:rPr>
                        <w:t>m</w:t>
                      </w:r>
                    </w:p>
                  </w:txbxContent>
                </v:textbox>
              </v:shape>
            </w:pict>
          </mc:Fallback>
        </mc:AlternateContent>
      </w:r>
      <w:r>
        <w:rPr>
          <w:noProof/>
          <w:lang w:bidi="ar-SA"/>
        </w:rPr>
        <mc:AlternateContent>
          <mc:Choice Requires="wps">
            <w:drawing>
              <wp:anchor distT="0" distB="0" distL="114300" distR="114300" simplePos="0" relativeHeight="251698688" behindDoc="0" locked="0" layoutInCell="1" allowOverlap="1" wp14:anchorId="696AB42F" wp14:editId="1B6CD4D9">
                <wp:simplePos x="0" y="0"/>
                <wp:positionH relativeFrom="column">
                  <wp:posOffset>5029200</wp:posOffset>
                </wp:positionH>
                <wp:positionV relativeFrom="paragraph">
                  <wp:posOffset>1868340</wp:posOffset>
                </wp:positionV>
                <wp:extent cx="459715" cy="0"/>
                <wp:effectExtent l="12700" t="12700" r="10795" b="25400"/>
                <wp:wrapNone/>
                <wp:docPr id="81" name="Straight Connector 81"/>
                <wp:cNvGraphicFramePr/>
                <a:graphic xmlns:a="http://schemas.openxmlformats.org/drawingml/2006/main">
                  <a:graphicData uri="http://schemas.microsoft.com/office/word/2010/wordprocessingShape">
                    <wps:wsp>
                      <wps:cNvCnPr/>
                      <wps:spPr>
                        <a:xfrm flipH="1">
                          <a:off x="0" y="0"/>
                          <a:ext cx="459715"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52D4C126" id="Straight Connector 81" o:spid="_x0000_s1026" style="position:absolute;flip:x;z-index:25169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6pt,147.1pt" to="432.2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BIj5wEAABkEAAAOAAAAZHJzL2Uyb0RvYy54bWysU02P0zAQvSPxHyzfaZKFhW7UdA9dFQ4I&#10;Kpb9Aa4zbiz5S2PTtP+esdOGBcQBRA5W7Jn3Zt7zeHV/soYdAaP2ruPNouYMnPS9doeOP33dvlpy&#10;FpNwvTDeQcfPEPn9+uWL1RhauPGDNz0gIxIX2zF0fEgptFUV5QBWxIUP4CioPFqRaIuHqkcxErs1&#10;1U1dv61Gj31ALyFGOn2Ygnxd+JUCmT4rFSEx03HqLZUVy7rPa7VeifaAIgxaXtoQ/9CFFdpR0Znq&#10;QSTBvqH+jcpqiT56lRbS28orpSUUDaSmqX9R8ziIAEULmRPDbFP8f7Ty03GHTPcdXzacOWHpjh4T&#10;Cn0YEtt458hBj4yC5NQYYkuAjdvhZRfDDrPsk0LLlNHhAw1BMYKksVPx+Tz7DKfEJB2+ub1719xy&#10;Jq+hamLITAFjeg/esvzTcaNddkC04vgxJqpKqdeUfGwcGzv+etnUdUmL3uh+q43JwYiH/cYgOwq6&#10;/S19lDRRPEsjQuOIN4ub5JS/dDYwFfgCigyitidhZTRhphVSgkvFnsJE2RmmqIUZeGktz/SfgJf8&#10;DIUytn8DnhGlsndpBlvtPE7G/Fw9na4tqyn/6sCkO1uw9/25XHSxhuavmH95K3nAn+8L/MeLXn8H&#10;AAD//wMAUEsDBBQABgAIAAAAIQArSryQ3wAAAAsBAAAPAAAAZHJzL2Rvd25yZXYueG1sTI9RS8NA&#10;EITfBf/DsYIvYi+GIzYxl2IFodqnRn/ANrcmwdxezF3b9N97gqCPszPMflOuZjuII02+d6zhbpGA&#10;IG6c6bnV8P72fLsE4QOywcExaTiTh1V1eVFiYdyJd3SsQytiCfsCNXQhjIWUvunIol+4kTh6H26y&#10;GKKcWmkmPMVyO8g0STJpsef4ocORnjpqPuuD1bB9ydW4Wb9m8mZ9VvlXHTa71mh9fTU/PoAINIe/&#10;MPzgR3SoItPeHdh4MWi4z9O4JWhIc5WCiIllphSI/e9FVqX8v6H6BgAA//8DAFBLAQItABQABgAI&#10;AAAAIQC2gziS/gAAAOEBAAATAAAAAAAAAAAAAAAAAAAAAABbQ29udGVudF9UeXBlc10ueG1sUEsB&#10;Ai0AFAAGAAgAAAAhADj9If/WAAAAlAEAAAsAAAAAAAAAAAAAAAAALwEAAF9yZWxzLy5yZWxzUEsB&#10;Ai0AFAAGAAgAAAAhADR8EiPnAQAAGQQAAA4AAAAAAAAAAAAAAAAALgIAAGRycy9lMm9Eb2MueG1s&#10;UEsBAi0AFAAGAAgAAAAhACtKvJDfAAAACwEAAA8AAAAAAAAAAAAAAAAAQQQAAGRycy9kb3ducmV2&#10;LnhtbFBLBQYAAAAABAAEAPMAAABNBQAAAAA=&#10;" strokecolor="yellow" strokeweight="3pt"/>
            </w:pict>
          </mc:Fallback>
        </mc:AlternateContent>
      </w:r>
      <w:r w:rsidR="004F6817">
        <w:rPr>
          <w:noProof/>
          <w:lang w:bidi="ar-SA"/>
        </w:rPr>
        <mc:AlternateContent>
          <mc:Choice Requires="wps">
            <w:drawing>
              <wp:anchor distT="0" distB="0" distL="114300" distR="114300" simplePos="0" relativeHeight="251609600" behindDoc="0" locked="0" layoutInCell="1" allowOverlap="1" wp14:anchorId="3E474E5A" wp14:editId="392E3929">
                <wp:simplePos x="0" y="0"/>
                <wp:positionH relativeFrom="column">
                  <wp:posOffset>2994660</wp:posOffset>
                </wp:positionH>
                <wp:positionV relativeFrom="paragraph">
                  <wp:posOffset>28575</wp:posOffset>
                </wp:positionV>
                <wp:extent cx="276225" cy="247650"/>
                <wp:effectExtent l="0" t="0" r="9525" b="0"/>
                <wp:wrapNone/>
                <wp:docPr id="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5C0C1555" w14:textId="77777777" w:rsidR="00D0248D" w:rsidRPr="00DD2695" w:rsidRDefault="00D0248D" w:rsidP="00154CAD">
                            <w:pPr>
                              <w:rPr>
                                <w:b/>
                                <w:lang w:val="en-IN"/>
                              </w:rPr>
                            </w:pPr>
                            <w:r w:rsidRPr="00DD2695">
                              <w:rPr>
                                <w:b/>
                                <w:lang w:val="en-IN"/>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74E5A" id="Text Box 5" o:spid="_x0000_s1053" type="#_x0000_t202" style="position:absolute;left:0;text-align:left;margin-left:235.8pt;margin-top:2.25pt;width:21.75pt;height:19.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1EjKwIAAFgEAAAOAAAAZHJzL2Uyb0RvYy54bWysVNuO2yAQfa/Uf0C8N06sXHatOKtttqkq&#10;bS/Sbj8AY2yjAkOBxE6/vgNO0mhb9aGqHxAww+HMOYPXd4NW5CCcl2BKOptMKRGGQy1NW9Kvz7s3&#10;N5T4wEzNFBhR0qPw9G7z+tW6t4XIoQNVC0cQxPiityXtQrBFlnneCc38BKwwGGzAaRZw6dqsdqxH&#10;dK2yfDpdZj242jrgwnvcfRiDdJPwm0bw8LlpvAhElRS5hTS6NFZxzDZrVrSO2U7yEw32Dyw0kwYv&#10;vUA9sMDI3snfoLTkDjw0YcJBZ9A0kotUA1Yzm76o5qljVqRaUBxvLzL5/wfLPx2+OCLrkuZL1Mcw&#10;jSY9iyGQtzCQRdSnt77AtCeLiWHAbfQ51ertI/BvnhjYdsy04t456DvBauQ3iyezq6Mjjo8gVf8R&#10;aryG7QMkoKFxOoqHchBERx7HizeRCsfNfLXM8wUlHEP5fLVcJO8yVpwPW+fDewGaxElJHVqfwNnh&#10;0YdIhhXnlHiXByXrnVQqLVxbbZUjB4Ztsktf4v8iTRnSl/R2gTz+DjFN358gtAzY70rqkt5cklgR&#10;VXtn6tSNgUk1zpGyMicZo3KjhmGohuTY/OxOBfURdXUwtjc+R5x04H5Q0mNrl9R/3zMnKFEfDHpz&#10;O5vP41tIi/lilePCXUeq6wgzHKFKGigZp9swvp+9dbLt8KaxGwzco5+NTFpH40dWJ/rYvsmC01OL&#10;7+N6nbJ+/RA2PwEAAP//AwBQSwMEFAAGAAgAAAAhAFrHvQveAAAACAEAAA8AAABkcnMvZG93bnJl&#10;di54bWxMj8FOwzAQRO9I/IO1SFwQdUKbtIQ4FUICwQ3aCq5uvE0i4nWw3TT8PcsJbjua0eybcj3Z&#10;XozoQ+dIQTpLQCDVznTUKNhtH69XIELUZHTvCBV8Y4B1dX5W6sK4E73huImN4BIKhVbQxjgUUoa6&#10;RavDzA1I7B2ctzqy9I00Xp+43PbyJklyaXVH/KHVAz60WH9ujlbBavE8foSX+et7nR/623i1HJ++&#10;vFKXF9P9HYiIU/wLwy8+o0PFTHt3JBNEr2CxTHOO8pGBYD9LsxTEnvU8A1mV8v+A6gcAAP//AwBQ&#10;SwECLQAUAAYACAAAACEAtoM4kv4AAADhAQAAEwAAAAAAAAAAAAAAAAAAAAAAW0NvbnRlbnRfVHlw&#10;ZXNdLnhtbFBLAQItABQABgAIAAAAIQA4/SH/1gAAAJQBAAALAAAAAAAAAAAAAAAAAC8BAABfcmVs&#10;cy8ucmVsc1BLAQItABQABgAIAAAAIQBsD1EjKwIAAFgEAAAOAAAAAAAAAAAAAAAAAC4CAABkcnMv&#10;ZTJvRG9jLnhtbFBLAQItABQABgAIAAAAIQBax70L3gAAAAgBAAAPAAAAAAAAAAAAAAAAAIUEAABk&#10;cnMvZG93bnJldi54bWxQSwUGAAAAAAQABADzAAAAkAUAAAAA&#10;">
                <v:textbox>
                  <w:txbxContent>
                    <w:p w14:paraId="5C0C1555" w14:textId="77777777" w:rsidR="00D0248D" w:rsidRPr="00DD2695" w:rsidRDefault="00D0248D" w:rsidP="00154CAD">
                      <w:pPr>
                        <w:rPr>
                          <w:b/>
                          <w:lang w:val="en-IN"/>
                        </w:rPr>
                      </w:pPr>
                      <w:r w:rsidRPr="00DD2695">
                        <w:rPr>
                          <w:b/>
                          <w:lang w:val="en-IN"/>
                        </w:rPr>
                        <w:t>D</w:t>
                      </w:r>
                    </w:p>
                  </w:txbxContent>
                </v:textbox>
              </v:shape>
            </w:pict>
          </mc:Fallback>
        </mc:AlternateContent>
      </w:r>
      <w:r w:rsidR="004F6817">
        <w:rPr>
          <w:noProof/>
          <w:lang w:bidi="ar-SA"/>
        </w:rPr>
        <mc:AlternateContent>
          <mc:Choice Requires="wps">
            <w:drawing>
              <wp:anchor distT="0" distB="0" distL="114300" distR="114300" simplePos="0" relativeHeight="251608576" behindDoc="0" locked="0" layoutInCell="1" allowOverlap="1" wp14:anchorId="5095B8AC" wp14:editId="3D53B9CE">
                <wp:simplePos x="0" y="0"/>
                <wp:positionH relativeFrom="column">
                  <wp:posOffset>369570</wp:posOffset>
                </wp:positionH>
                <wp:positionV relativeFrom="paragraph">
                  <wp:posOffset>28575</wp:posOffset>
                </wp:positionV>
                <wp:extent cx="276225" cy="247650"/>
                <wp:effectExtent l="0" t="0" r="9525" b="0"/>
                <wp:wrapNone/>
                <wp:docPr id="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1F7B3410" w14:textId="77777777" w:rsidR="00D0248D" w:rsidRPr="00DD2695" w:rsidRDefault="00D0248D" w:rsidP="00154CAD">
                            <w:pPr>
                              <w:rPr>
                                <w:b/>
                                <w:lang w:val="en-IN"/>
                              </w:rPr>
                            </w:pPr>
                            <w:r w:rsidRPr="00DD2695">
                              <w:rPr>
                                <w:b/>
                                <w:lang w:val="en-IN"/>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5B8AC" id="Text Box 4" o:spid="_x0000_s1054" type="#_x0000_t202" style="position:absolute;left:0;text-align:left;margin-left:29.1pt;margin-top:2.25pt;width:21.75pt;height:19.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DLAIAAFgEAAAOAAAAZHJzL2Uyb0RvYy54bWysVNuO2yAQfa/Uf0C8N06sXDbWOqtttqkq&#10;bS/Sbj8AY2yjAkOBxE6/vgNO0mhb9aGqHxAww+HMOYNv7watyEE4L8GUdDaZUiIMh1qatqRfn3dv&#10;bijxgZmaKTCipEfh6d3m9avb3hYihw5ULRxBEOOL3pa0C8EWWeZ5JzTzE7DCYLABp1nApWuz2rEe&#10;0bXK8ul0mfXgauuAC+9x92EM0k3CbxrBw+em8SIQVVLkFtLo0ljFMdvcsqJ1zHaSn2iwf2ChmTR4&#10;6QXqgQVG9k7+BqUld+ChCRMOOoOmkVykGrCa2fRFNU8dsyLVguJ4e5HJ/z9Y/unwxRFZlzRfrCkx&#10;TKNJz2II5C0MZB716a0vMO3JYmIYcBt9TrV6+wj8mycGth0zrbh3DvpOsBr5zeLJ7OroiOMjSNV/&#10;hBqvYfsACWhonI7ioRwE0dGn48WbSIXjZr5a5vmCEo6hfL5aLpJ3GSvOh63z4b0ATeKkpA6tT+Ds&#10;8OhDJMOKc0q8y4OS9U4qlRaurbbKkQPDNtmlL/F/kaYM6Uu6XiCPv0NM0/cnCC0D9ruSuqQ3lyRW&#10;RNXemTp1Y2BSjXOkrMxJxqjcqGEYqiE5tji7U0F9RF0djO2NzxEnHbgflPTY2iX13/fMCUrUB4Pe&#10;rGfzeXwLaTFfrHJcuOtIdR1hhiNUSQMl43Qbxvezt062Hd40doOBe/SzkUnraPzI6kQf2zdZcHpq&#10;8X1cr1PWrx/C5icAAAD//wMAUEsDBBQABgAIAAAAIQDUv/zx3QAAAAcBAAAPAAAAZHJzL2Rvd25y&#10;ZXYueG1sTI7LTsMwFET3SPyDdZHYIOr0kTaEOBVCAsGutBVs3fg2iWpfp7abhr/HXdHlaEZnTrEc&#10;jGY9Ot9aEjAeJcCQKqtaqgVsN2+PGTAfJCmpLaGAX/SwLG9vCpkre6Yv7NehZhFCPpcCmhC6nHNf&#10;NWikH9kOKXZ764wMMbqaKyfPEW40nyTJnBvZUnxoZIevDVaH9ckIyGYf/Y//nK6+q/leP4WHRf9+&#10;dELc3w0vz8ACDuF/DBf9qA5ldNrZEynPtIA0m8SlgFkK7FIn4wWwXczTFHhZ8Gv/8g8AAP//AwBQ&#10;SwECLQAUAAYACAAAACEAtoM4kv4AAADhAQAAEwAAAAAAAAAAAAAAAAAAAAAAW0NvbnRlbnRfVHlw&#10;ZXNdLnhtbFBLAQItABQABgAIAAAAIQA4/SH/1gAAAJQBAAALAAAAAAAAAAAAAAAAAC8BAABfcmVs&#10;cy8ucmVsc1BLAQItABQABgAIAAAAIQDUB+sDLAIAAFgEAAAOAAAAAAAAAAAAAAAAAC4CAABkcnMv&#10;ZTJvRG9jLnhtbFBLAQItABQABgAIAAAAIQDUv/zx3QAAAAcBAAAPAAAAAAAAAAAAAAAAAIYEAABk&#10;cnMvZG93bnJldi54bWxQSwUGAAAAAAQABADzAAAAkAUAAAAA&#10;">
                <v:textbox>
                  <w:txbxContent>
                    <w:p w14:paraId="1F7B3410" w14:textId="77777777" w:rsidR="00D0248D" w:rsidRPr="00DD2695" w:rsidRDefault="00D0248D" w:rsidP="00154CAD">
                      <w:pPr>
                        <w:rPr>
                          <w:b/>
                          <w:lang w:val="en-IN"/>
                        </w:rPr>
                      </w:pPr>
                      <w:r w:rsidRPr="00DD2695">
                        <w:rPr>
                          <w:b/>
                          <w:lang w:val="en-IN"/>
                        </w:rPr>
                        <w:t>C</w:t>
                      </w:r>
                    </w:p>
                  </w:txbxContent>
                </v:textbox>
              </v:shape>
            </w:pict>
          </mc:Fallback>
        </mc:AlternateContent>
      </w:r>
      <w:r w:rsidR="00154CAD">
        <w:rPr>
          <w:rFonts w:eastAsia="MS Mincho"/>
          <w:noProof/>
          <w:lang w:bidi="ar-SA"/>
        </w:rPr>
        <w:drawing>
          <wp:inline distT="0" distB="0" distL="0" distR="0" wp14:anchorId="0189F487" wp14:editId="500BDA7E">
            <wp:extent cx="2587752" cy="1938528"/>
            <wp:effectExtent l="0" t="0" r="0" b="0"/>
            <wp:docPr id="12" name="Picture 12" descr="K:\1- Benmadi and Sayantan Manuscript\Milad_Ghosh_Slatt_Shale_Shaker_Final\Tiff images\Figure 7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1- Benmadi and Sayantan Manuscript\Milad_Ghosh_Slatt_Shale_Shaker_Final\Tiff images\Figure 7C.tif"/>
                    <pic:cNvPicPr>
                      <a:picLocks noChangeAspect="1" noChangeArrowheads="1"/>
                    </pic:cNvPicPr>
                  </pic:nvPicPr>
                  <pic:blipFill>
                    <a:blip r:embed="rId46"/>
                    <a:srcRect/>
                    <a:stretch>
                      <a:fillRect/>
                    </a:stretch>
                  </pic:blipFill>
                  <pic:spPr bwMode="auto">
                    <a:xfrm>
                      <a:off x="0" y="0"/>
                      <a:ext cx="2587752" cy="1938528"/>
                    </a:xfrm>
                    <a:prstGeom prst="rect">
                      <a:avLst/>
                    </a:prstGeom>
                    <a:noFill/>
                    <a:ln w="9525">
                      <a:noFill/>
                      <a:miter lim="800000"/>
                      <a:headEnd/>
                      <a:tailEnd/>
                    </a:ln>
                  </pic:spPr>
                </pic:pic>
              </a:graphicData>
            </a:graphic>
          </wp:inline>
        </w:drawing>
      </w:r>
      <w:r w:rsidR="00154CAD" w:rsidRPr="004F0E43">
        <w:rPr>
          <w:rFonts w:eastAsia="MS Mincho"/>
          <w:noProof/>
          <w:lang w:bidi="ar-SA"/>
        </w:rPr>
        <w:drawing>
          <wp:inline distT="0" distB="0" distL="0" distR="0" wp14:anchorId="7455A4AF" wp14:editId="71C9F8A0">
            <wp:extent cx="2667324" cy="1929130"/>
            <wp:effectExtent l="0" t="0" r="0" b="0"/>
            <wp:docPr id="34" name="Picture 13" descr="K:\1- Benmadi and Sayantan Manuscript\Milad_Ghosh_Slatt_Shale_Shaker_Final\Tiff images\Figure 7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1- Benmadi and Sayantan Manuscript\Milad_Ghosh_Slatt_Shale_Shaker_Final\Tiff images\Figure 7D.tif"/>
                    <pic:cNvPicPr>
                      <a:picLocks noChangeAspect="1" noChangeArrowheads="1"/>
                    </pic:cNvPicPr>
                  </pic:nvPicPr>
                  <pic:blipFill>
                    <a:blip r:embed="rId47"/>
                    <a:srcRect/>
                    <a:stretch>
                      <a:fillRect/>
                    </a:stretch>
                  </pic:blipFill>
                  <pic:spPr bwMode="auto">
                    <a:xfrm>
                      <a:off x="0" y="0"/>
                      <a:ext cx="2672370" cy="1932779"/>
                    </a:xfrm>
                    <a:prstGeom prst="rect">
                      <a:avLst/>
                    </a:prstGeom>
                    <a:noFill/>
                    <a:ln w="9525">
                      <a:noFill/>
                      <a:miter lim="800000"/>
                      <a:headEnd/>
                      <a:tailEnd/>
                    </a:ln>
                  </pic:spPr>
                </pic:pic>
              </a:graphicData>
            </a:graphic>
          </wp:inline>
        </w:drawing>
      </w:r>
    </w:p>
    <w:p w14:paraId="661D9E99" w14:textId="57D9C1B6" w:rsidR="00154CAD" w:rsidRPr="00154CAD" w:rsidRDefault="000268BA" w:rsidP="00154CAD">
      <w:pPr>
        <w:pStyle w:val="Caption"/>
        <w:jc w:val="both"/>
        <w:rPr>
          <w:rFonts w:eastAsia="MS Mincho"/>
        </w:rPr>
      </w:pPr>
      <w:bookmarkStart w:id="51" w:name="_Toc8320890"/>
      <w:r w:rsidRPr="005F49BC">
        <w:t xml:space="preserve">Figure </w:t>
      </w:r>
      <w:fldSimple w:instr=" STYLEREF 1 \s ">
        <w:r w:rsidR="002E0878">
          <w:rPr>
            <w:noProof/>
          </w:rPr>
          <w:t>2</w:t>
        </w:r>
      </w:fldSimple>
      <w:r w:rsidR="00C519A3">
        <w:t>.</w:t>
      </w:r>
      <w:fldSimple w:instr=" SEQ Figure \* ARABIC \s 1 ">
        <w:r w:rsidR="002E0878">
          <w:rPr>
            <w:noProof/>
          </w:rPr>
          <w:t>7</w:t>
        </w:r>
      </w:fldSimple>
      <w:r w:rsidRPr="005F49BC">
        <w:t>.</w:t>
      </w:r>
      <w:r w:rsidR="00154CAD" w:rsidRPr="00154CAD">
        <w:t xml:space="preserve"> </w:t>
      </w:r>
      <w:r w:rsidR="00154CAD" w:rsidRPr="00154CAD">
        <w:rPr>
          <w:rFonts w:ascii="Times New Roman" w:eastAsia="MS Mincho" w:hAnsi="Times New Roman"/>
          <w:bCs w:val="0"/>
          <w:szCs w:val="24"/>
        </w:rPr>
        <w:t>Thin sections acquired from Robertson A#1 cored well of the Chimneyhill Subgroup of Hunton Group. The labels from A to D are in the chronological order of the core stratigraphic section from deep (Figure A at depth 5330 ft) to shallow (Figure D at depth 5303.4 ft). A) Plane-polarized light thin-section showing calcite in pink color and dolomite rhombs in golden gray (5330 ft). B) Burrows filled with mud and exposed to dolomitization (5325.5 ft). C) Plane-polarized light sample showing dolomite mineral precipitated over a stylolite which is filled with organic matter (5305 ft). D) Closed vertical fracture filled with calcite. Fossil offset along a stylolite is indicated by the lower arrow (5303.4 ft).</w:t>
      </w:r>
      <w:bookmarkEnd w:id="51"/>
      <w:r w:rsidR="00154CAD" w:rsidRPr="00154CAD">
        <w:rPr>
          <w:rFonts w:eastAsia="MS Mincho"/>
        </w:rPr>
        <w:t xml:space="preserve"> </w:t>
      </w:r>
    </w:p>
    <w:p w14:paraId="195A360A" w14:textId="77777777" w:rsidR="00154CAD" w:rsidRDefault="00154CAD" w:rsidP="00154CAD">
      <w:pPr>
        <w:spacing w:line="240" w:lineRule="auto"/>
        <w:rPr>
          <w:rFonts w:eastAsia="MS Mincho"/>
        </w:rPr>
      </w:pPr>
    </w:p>
    <w:p w14:paraId="34D7EB09" w14:textId="77777777" w:rsidR="00154CAD" w:rsidRDefault="00154CAD" w:rsidP="00796CC1">
      <w:pPr>
        <w:pStyle w:val="Heading3"/>
      </w:pPr>
      <w:r>
        <w:t xml:space="preserve"> </w:t>
      </w:r>
      <w:bookmarkStart w:id="52" w:name="_Toc523237514"/>
      <w:bookmarkStart w:id="53" w:name="_Toc8320016"/>
      <w:r>
        <w:t>Core fractures</w:t>
      </w:r>
      <w:bookmarkEnd w:id="52"/>
      <w:bookmarkEnd w:id="53"/>
    </w:p>
    <w:p w14:paraId="5A608418" w14:textId="5523086F" w:rsidR="00154CAD" w:rsidRPr="00297E8E" w:rsidRDefault="00154CAD" w:rsidP="00154CAD">
      <w:pPr>
        <w:widowControl w:val="0"/>
        <w:autoSpaceDE w:val="0"/>
        <w:autoSpaceDN w:val="0"/>
        <w:adjustRightInd w:val="0"/>
        <w:ind w:firstLine="720"/>
        <w:jc w:val="both"/>
        <w:rPr>
          <w:rFonts w:ascii="Times New Roman" w:hAnsi="Times New Roman"/>
        </w:rPr>
      </w:pPr>
      <w:r w:rsidRPr="0083584C">
        <w:rPr>
          <w:rFonts w:ascii="Times New Roman" w:eastAsia="MS Mincho" w:hAnsi="Times New Roman"/>
        </w:rPr>
        <w:t xml:space="preserve">Fractures exist only in the brecciated section of the </w:t>
      </w:r>
      <w:r w:rsidRPr="00297E8E">
        <w:rPr>
          <w:rFonts w:ascii="Times New Roman" w:eastAsia="MS Mincho" w:hAnsi="Times New Roman"/>
        </w:rPr>
        <w:t>Hunton core due to karstification (</w:t>
      </w:r>
      <w:r w:rsidRPr="00297E8E">
        <w:rPr>
          <w:rFonts w:ascii="Times New Roman" w:eastAsia="MS Mincho" w:hAnsi="Times New Roman"/>
          <w:b/>
          <w:bCs/>
        </w:rPr>
        <w:t>Figure 2.6</w:t>
      </w:r>
      <w:r w:rsidRPr="00297E8E">
        <w:rPr>
          <w:rFonts w:ascii="Times New Roman" w:eastAsia="MS Mincho" w:hAnsi="Times New Roman"/>
        </w:rPr>
        <w:t>).</w:t>
      </w:r>
      <w:r w:rsidR="001D1B87" w:rsidRPr="00297E8E">
        <w:rPr>
          <w:rFonts w:ascii="Times New Roman" w:eastAsia="MS Mincho" w:hAnsi="Times New Roman"/>
        </w:rPr>
        <w:t xml:space="preserve"> The m</w:t>
      </w:r>
      <w:r w:rsidRPr="00297E8E">
        <w:rPr>
          <w:rFonts w:ascii="Times New Roman" w:eastAsia="MS Mincho" w:hAnsi="Times New Roman"/>
        </w:rPr>
        <w:t xml:space="preserve">ajority of the fractures are filled with calcite cement, organic </w:t>
      </w:r>
      <w:r w:rsidR="00B50B43" w:rsidRPr="00297E8E">
        <w:rPr>
          <w:rFonts w:ascii="Times New Roman" w:eastAsia="MS Mincho" w:hAnsi="Times New Roman"/>
        </w:rPr>
        <w:t>material</w:t>
      </w:r>
      <w:r w:rsidRPr="00297E8E">
        <w:rPr>
          <w:rFonts w:ascii="Times New Roman" w:eastAsia="MS Mincho" w:hAnsi="Times New Roman"/>
        </w:rPr>
        <w:t xml:space="preserve"> clay minerals, or dolomite (</w:t>
      </w:r>
      <w:r w:rsidRPr="00297E8E">
        <w:rPr>
          <w:rFonts w:ascii="Times New Roman" w:eastAsia="MS Mincho" w:hAnsi="Times New Roman"/>
          <w:b/>
        </w:rPr>
        <w:t>Figures 2.7A to D</w:t>
      </w:r>
      <w:r w:rsidRPr="00297E8E">
        <w:rPr>
          <w:rFonts w:ascii="Times New Roman" w:eastAsia="MS Mincho" w:hAnsi="Times New Roman"/>
        </w:rPr>
        <w:t>).</w:t>
      </w:r>
      <w:r w:rsidRPr="00297E8E">
        <w:rPr>
          <w:rFonts w:ascii="Times New Roman" w:hAnsi="Times New Roman"/>
        </w:rPr>
        <w:t xml:space="preserve"> </w:t>
      </w:r>
    </w:p>
    <w:p w14:paraId="43B88607" w14:textId="485CFFE1" w:rsidR="00154CAD" w:rsidRDefault="00154CAD" w:rsidP="00154CAD">
      <w:pPr>
        <w:widowControl w:val="0"/>
        <w:autoSpaceDE w:val="0"/>
        <w:autoSpaceDN w:val="0"/>
        <w:adjustRightInd w:val="0"/>
        <w:ind w:firstLine="720"/>
        <w:jc w:val="both"/>
        <w:rPr>
          <w:rFonts w:ascii="Times New Roman" w:eastAsia="MS Mincho" w:hAnsi="Times New Roman"/>
        </w:rPr>
      </w:pPr>
      <w:r w:rsidRPr="00297E8E">
        <w:rPr>
          <w:rFonts w:ascii="Times New Roman" w:eastAsia="MS Mincho" w:hAnsi="Times New Roman"/>
        </w:rPr>
        <w:t xml:space="preserve">The fracture aperture </w:t>
      </w:r>
      <w:r w:rsidR="00B50B43" w:rsidRPr="00297E8E">
        <w:rPr>
          <w:rFonts w:ascii="Times New Roman" w:eastAsia="MS Mincho" w:hAnsi="Times New Roman"/>
        </w:rPr>
        <w:t>was measured only on sealed fractures. They</w:t>
      </w:r>
      <w:r w:rsidR="00B50B43">
        <w:rPr>
          <w:rFonts w:ascii="Times New Roman" w:eastAsia="MS Mincho" w:hAnsi="Times New Roman"/>
        </w:rPr>
        <w:t xml:space="preserve"> </w:t>
      </w:r>
      <w:r w:rsidRPr="0083584C">
        <w:rPr>
          <w:rFonts w:ascii="Times New Roman" w:eastAsia="MS Mincho" w:hAnsi="Times New Roman"/>
        </w:rPr>
        <w:t>range from 0.05 to 0.33 mm. A high abundance of fractures has apertures ranging from 0.1 to 0.15 mm (</w:t>
      </w:r>
      <w:r w:rsidRPr="0083584C">
        <w:rPr>
          <w:rFonts w:ascii="Times New Roman" w:eastAsia="MS Mincho" w:hAnsi="Times New Roman"/>
          <w:b/>
        </w:rPr>
        <w:t xml:space="preserve">Figure </w:t>
      </w:r>
      <w:r>
        <w:rPr>
          <w:rFonts w:ascii="Times New Roman" w:eastAsia="MS Mincho" w:hAnsi="Times New Roman"/>
          <w:b/>
        </w:rPr>
        <w:t>2.</w:t>
      </w:r>
      <w:r w:rsidRPr="0083584C">
        <w:rPr>
          <w:rFonts w:ascii="Times New Roman" w:eastAsia="MS Mincho" w:hAnsi="Times New Roman"/>
          <w:b/>
        </w:rPr>
        <w:t>8</w:t>
      </w:r>
      <w:r w:rsidRPr="0083584C">
        <w:rPr>
          <w:rFonts w:ascii="Times New Roman" w:eastAsia="MS Mincho" w:hAnsi="Times New Roman"/>
        </w:rPr>
        <w:t>). The fracture intensity ranges from 8 to 30 fractures/ft</w:t>
      </w:r>
      <w:r>
        <w:rPr>
          <w:rFonts w:ascii="Times New Roman" w:eastAsia="MS Mincho" w:hAnsi="Times New Roman"/>
        </w:rPr>
        <w:t xml:space="preserve"> (26.2</w:t>
      </w:r>
      <w:r w:rsidRPr="0083584C">
        <w:rPr>
          <w:rFonts w:ascii="Times New Roman" w:eastAsia="MS Mincho" w:hAnsi="Times New Roman"/>
        </w:rPr>
        <w:t xml:space="preserve"> to </w:t>
      </w:r>
      <w:r>
        <w:rPr>
          <w:rFonts w:ascii="Times New Roman" w:eastAsia="MS Mincho" w:hAnsi="Times New Roman"/>
        </w:rPr>
        <w:t>98.4</w:t>
      </w:r>
      <w:r w:rsidRPr="0083584C">
        <w:rPr>
          <w:rFonts w:ascii="Times New Roman" w:eastAsia="MS Mincho" w:hAnsi="Times New Roman"/>
        </w:rPr>
        <w:t xml:space="preserve"> fractures/</w:t>
      </w:r>
      <w:r>
        <w:rPr>
          <w:rFonts w:ascii="Times New Roman" w:eastAsia="MS Mincho" w:hAnsi="Times New Roman"/>
        </w:rPr>
        <w:t>m)</w:t>
      </w:r>
      <w:r w:rsidRPr="0083584C">
        <w:rPr>
          <w:rFonts w:ascii="Times New Roman" w:eastAsia="MS Mincho" w:hAnsi="Times New Roman"/>
        </w:rPr>
        <w:t xml:space="preserve"> taken every 6 inches </w:t>
      </w:r>
      <w:r w:rsidRPr="0083584C">
        <w:rPr>
          <w:rFonts w:ascii="Times New Roman" w:eastAsia="MS Mincho" w:hAnsi="Times New Roman"/>
        </w:rPr>
        <w:lastRenderedPageBreak/>
        <w:t xml:space="preserve">(on average) along the core length. </w:t>
      </w:r>
    </w:p>
    <w:p w14:paraId="18FA974F" w14:textId="77777777" w:rsidR="00154CAD" w:rsidRDefault="00154CAD" w:rsidP="00154CAD">
      <w:pPr>
        <w:pStyle w:val="NoSpacing"/>
        <w:jc w:val="center"/>
      </w:pPr>
      <w:r>
        <w:rPr>
          <w:rFonts w:eastAsia="MS Mincho"/>
          <w:noProof/>
          <w:lang w:bidi="ar-SA"/>
        </w:rPr>
        <w:drawing>
          <wp:inline distT="0" distB="0" distL="0" distR="0" wp14:anchorId="378714B3" wp14:editId="5BF2D3F0">
            <wp:extent cx="3905497" cy="2406650"/>
            <wp:effectExtent l="0" t="0" r="0" b="0"/>
            <wp:docPr id="16" name="Picture 16" descr="K:\1- Benmadi and Sayantan Manuscript\Milad_Ghosh_Slatt_Shale_Shaker_Final\Tiff images\Figure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1- Benmadi and Sayantan Manuscript\Milad_Ghosh_Slatt_Shale_Shaker_Final\Tiff images\Figure 8.tif"/>
                    <pic:cNvPicPr>
                      <a:picLocks noChangeAspect="1" noChangeArrowheads="1"/>
                    </pic:cNvPicPr>
                  </pic:nvPicPr>
                  <pic:blipFill>
                    <a:blip r:embed="rId48"/>
                    <a:srcRect/>
                    <a:stretch>
                      <a:fillRect/>
                    </a:stretch>
                  </pic:blipFill>
                  <pic:spPr bwMode="auto">
                    <a:xfrm>
                      <a:off x="0" y="0"/>
                      <a:ext cx="3940014" cy="2427920"/>
                    </a:xfrm>
                    <a:prstGeom prst="rect">
                      <a:avLst/>
                    </a:prstGeom>
                    <a:noFill/>
                    <a:ln w="9525">
                      <a:noFill/>
                      <a:miter lim="800000"/>
                      <a:headEnd/>
                      <a:tailEnd/>
                    </a:ln>
                  </pic:spPr>
                </pic:pic>
              </a:graphicData>
            </a:graphic>
          </wp:inline>
        </w:drawing>
      </w:r>
    </w:p>
    <w:p w14:paraId="608B603A" w14:textId="52EF290D" w:rsidR="00154CAD" w:rsidRPr="000268BA" w:rsidRDefault="000268BA" w:rsidP="00154CAD">
      <w:pPr>
        <w:pStyle w:val="Caption"/>
        <w:jc w:val="both"/>
        <w:rPr>
          <w:sz w:val="2"/>
          <w:szCs w:val="2"/>
        </w:rPr>
      </w:pPr>
      <w:bookmarkStart w:id="54" w:name="_Toc8320891"/>
      <w:r w:rsidRPr="000268BA">
        <w:t xml:space="preserve">Figure </w:t>
      </w:r>
      <w:fldSimple w:instr=" STYLEREF 1 \s ">
        <w:r w:rsidR="002E0878">
          <w:rPr>
            <w:noProof/>
          </w:rPr>
          <w:t>2</w:t>
        </w:r>
      </w:fldSimple>
      <w:r w:rsidR="00C519A3">
        <w:t>.</w:t>
      </w:r>
      <w:fldSimple w:instr=" SEQ Figure \* ARABIC \s 1 ">
        <w:r w:rsidR="002E0878">
          <w:rPr>
            <w:noProof/>
          </w:rPr>
          <w:t>8</w:t>
        </w:r>
      </w:fldSimple>
      <w:r w:rsidRPr="000268BA">
        <w:t xml:space="preserve">. </w:t>
      </w:r>
      <w:r w:rsidR="00154CAD" w:rsidRPr="000268BA">
        <w:rPr>
          <w:rFonts w:ascii="Times New Roman" w:eastAsia="MS Mincho" w:hAnsi="Times New Roman"/>
          <w:bCs w:val="0"/>
          <w:szCs w:val="24"/>
        </w:rPr>
        <w:t>Histogram of fractures</w:t>
      </w:r>
      <w:r w:rsidR="000C62BC">
        <w:rPr>
          <w:rFonts w:ascii="Times New Roman" w:eastAsia="MS Mincho" w:hAnsi="Times New Roman"/>
          <w:bCs w:val="0"/>
          <w:szCs w:val="24"/>
        </w:rPr>
        <w:t>’</w:t>
      </w:r>
      <w:r w:rsidR="00154CAD" w:rsidRPr="000268BA">
        <w:rPr>
          <w:rFonts w:ascii="Times New Roman" w:eastAsia="MS Mincho" w:hAnsi="Times New Roman"/>
          <w:bCs w:val="0"/>
          <w:szCs w:val="24"/>
        </w:rPr>
        <w:t xml:space="preserve"> aperture-size distributions and their abundance in the Chimneyhill core. Kinematic apertures are narrow, ranging from 0.05 to 0.33 mm. Peaks in the histogram range between 0.1 and 0.15 mm. </w:t>
      </w:r>
      <w:r w:rsidR="001D1B87">
        <w:rPr>
          <w:rFonts w:ascii="Times New Roman" w:eastAsia="MS Mincho" w:hAnsi="Times New Roman"/>
          <w:bCs w:val="0"/>
          <w:szCs w:val="24"/>
        </w:rPr>
        <w:t>F</w:t>
      </w:r>
      <w:r w:rsidR="00154CAD" w:rsidRPr="000268BA">
        <w:rPr>
          <w:rFonts w:ascii="Times New Roman" w:eastAsia="MS Mincho" w:hAnsi="Times New Roman"/>
          <w:bCs w:val="0"/>
          <w:szCs w:val="24"/>
        </w:rPr>
        <w:t>ractures are from the brecciated zone.</w:t>
      </w:r>
      <w:bookmarkEnd w:id="54"/>
    </w:p>
    <w:p w14:paraId="5DF7898E" w14:textId="77777777" w:rsidR="00154CAD" w:rsidRDefault="00154CAD" w:rsidP="00154CAD">
      <w:pPr>
        <w:spacing w:line="240" w:lineRule="auto"/>
        <w:rPr>
          <w:rFonts w:eastAsia="MS Mincho"/>
        </w:rPr>
      </w:pPr>
    </w:p>
    <w:p w14:paraId="7C64E96B" w14:textId="77777777" w:rsidR="00154CAD" w:rsidRDefault="00154CAD" w:rsidP="00796CC1">
      <w:pPr>
        <w:pStyle w:val="Heading3"/>
      </w:pPr>
      <w:bookmarkStart w:id="55" w:name="_Toc523237515"/>
      <w:bookmarkStart w:id="56" w:name="_Toc8320017"/>
      <w:r w:rsidRPr="00BB0FE3">
        <w:rPr>
          <w:rFonts w:eastAsiaTheme="minorHAnsi"/>
        </w:rPr>
        <w:t>Porosity, permeability, and hardness from core</w:t>
      </w:r>
      <w:bookmarkEnd w:id="55"/>
      <w:bookmarkEnd w:id="56"/>
    </w:p>
    <w:p w14:paraId="465BB019" w14:textId="43328774" w:rsidR="00154CAD" w:rsidRPr="0083584C" w:rsidRDefault="00B50B43" w:rsidP="00154CAD">
      <w:pPr>
        <w:widowControl w:val="0"/>
        <w:autoSpaceDE w:val="0"/>
        <w:autoSpaceDN w:val="0"/>
        <w:adjustRightInd w:val="0"/>
        <w:ind w:firstLine="720"/>
        <w:jc w:val="both"/>
        <w:rPr>
          <w:rFonts w:ascii="Times New Roman" w:eastAsia="MS Mincho" w:hAnsi="Times New Roman"/>
        </w:rPr>
      </w:pPr>
      <w:r w:rsidRPr="00297E8E">
        <w:rPr>
          <w:rFonts w:ascii="Times New Roman" w:eastAsia="MS Mincho" w:hAnsi="Times New Roman"/>
        </w:rPr>
        <w:t>P</w:t>
      </w:r>
      <w:r w:rsidR="00154CAD" w:rsidRPr="00297E8E">
        <w:rPr>
          <w:rFonts w:ascii="Times New Roman" w:eastAsia="MS Mincho" w:hAnsi="Times New Roman"/>
        </w:rPr>
        <w:t>orosity and</w:t>
      </w:r>
      <w:r w:rsidR="00154CAD" w:rsidRPr="0083584C">
        <w:rPr>
          <w:rFonts w:ascii="Times New Roman" w:eastAsia="MS Mincho" w:hAnsi="Times New Roman"/>
        </w:rPr>
        <w:t xml:space="preserve"> permeability measurements showed porosity ranging from 0.13 % to 2.94% and permeability ranging between 0 and 0.0048 md in the karstified interval (</w:t>
      </w:r>
      <w:r w:rsidR="00154CAD" w:rsidRPr="00041875">
        <w:rPr>
          <w:rFonts w:ascii="Times New Roman" w:eastAsia="MS Mincho" w:hAnsi="Times New Roman"/>
          <w:b/>
        </w:rPr>
        <w:t>Figure 2.7</w:t>
      </w:r>
      <w:r w:rsidR="00154CAD" w:rsidRPr="0083584C">
        <w:rPr>
          <w:rFonts w:ascii="Times New Roman" w:eastAsia="MS Mincho" w:hAnsi="Times New Roman"/>
        </w:rPr>
        <w:t>). The lowest hardness values range from 100 to 150 H</w:t>
      </w:r>
      <w:r w:rsidR="00154CAD">
        <w:rPr>
          <w:rFonts w:ascii="Times New Roman" w:eastAsia="MS Mincho" w:hAnsi="Times New Roman"/>
        </w:rPr>
        <w:t xml:space="preserve">LD (HLD: Hardness Leeb Device), in the Woodford Shale. </w:t>
      </w:r>
      <w:r w:rsidR="00154CAD" w:rsidRPr="0083584C">
        <w:rPr>
          <w:rFonts w:ascii="Times New Roman" w:eastAsia="MS Mincho" w:hAnsi="Times New Roman"/>
        </w:rPr>
        <w:t>The pyrite</w:t>
      </w:r>
      <w:r w:rsidR="00154CAD">
        <w:rPr>
          <w:rFonts w:ascii="Times New Roman" w:eastAsia="MS Mincho" w:hAnsi="Times New Roman"/>
        </w:rPr>
        <w:t xml:space="preserve">-rich beds </w:t>
      </w:r>
      <w:r w:rsidR="00154CAD" w:rsidRPr="0083584C">
        <w:rPr>
          <w:rFonts w:ascii="Times New Roman" w:eastAsia="MS Mincho" w:hAnsi="Times New Roman"/>
        </w:rPr>
        <w:t xml:space="preserve">in the </w:t>
      </w:r>
      <w:r w:rsidR="00154CAD">
        <w:rPr>
          <w:rFonts w:ascii="Times New Roman" w:eastAsia="MS Mincho" w:hAnsi="Times New Roman"/>
        </w:rPr>
        <w:t>Woodford Shale</w:t>
      </w:r>
      <w:r w:rsidR="00154CAD" w:rsidRPr="0083584C">
        <w:rPr>
          <w:rFonts w:ascii="Times New Roman" w:eastAsia="MS Mincho" w:hAnsi="Times New Roman"/>
        </w:rPr>
        <w:t xml:space="preserve"> </w:t>
      </w:r>
      <w:r w:rsidR="001D1B87">
        <w:rPr>
          <w:rFonts w:ascii="Times New Roman" w:eastAsia="MS Mincho" w:hAnsi="Times New Roman"/>
        </w:rPr>
        <w:t>record</w:t>
      </w:r>
      <w:r w:rsidR="00154CAD" w:rsidRPr="0083584C">
        <w:rPr>
          <w:rFonts w:ascii="Times New Roman" w:eastAsia="MS Mincho" w:hAnsi="Times New Roman"/>
        </w:rPr>
        <w:t xml:space="preserve"> high hardness measurements (800 HLD) (</w:t>
      </w:r>
      <w:r w:rsidR="00154CAD" w:rsidRPr="0083584C">
        <w:rPr>
          <w:rFonts w:ascii="Times New Roman" w:eastAsia="MS Mincho" w:hAnsi="Times New Roman"/>
          <w:b/>
        </w:rPr>
        <w:t xml:space="preserve">Figure </w:t>
      </w:r>
      <w:r w:rsidR="00154CAD">
        <w:rPr>
          <w:rFonts w:ascii="Times New Roman" w:eastAsia="MS Mincho" w:hAnsi="Times New Roman"/>
          <w:b/>
        </w:rPr>
        <w:t>2.</w:t>
      </w:r>
      <w:r w:rsidR="00154CAD" w:rsidRPr="0083584C">
        <w:rPr>
          <w:rFonts w:ascii="Times New Roman" w:eastAsia="MS Mincho" w:hAnsi="Times New Roman"/>
          <w:b/>
        </w:rPr>
        <w:t>6</w:t>
      </w:r>
      <w:r w:rsidR="00154CAD" w:rsidRPr="0083584C">
        <w:rPr>
          <w:rFonts w:ascii="Times New Roman" w:eastAsia="MS Mincho" w:hAnsi="Times New Roman"/>
        </w:rPr>
        <w:t xml:space="preserve">) (depth 5300 ft). </w:t>
      </w:r>
      <w:r w:rsidR="00154CAD">
        <w:rPr>
          <w:rFonts w:ascii="Times New Roman" w:eastAsia="MS Mincho" w:hAnsi="Times New Roman"/>
        </w:rPr>
        <w:t>In the Hunton Group, the h</w:t>
      </w:r>
      <w:r w:rsidR="00154CAD" w:rsidRPr="0083584C">
        <w:rPr>
          <w:rFonts w:ascii="Times New Roman" w:eastAsia="MS Mincho" w:hAnsi="Times New Roman"/>
        </w:rPr>
        <w:t>ighest hardness</w:t>
      </w:r>
      <w:r w:rsidR="00154CAD">
        <w:rPr>
          <w:rFonts w:ascii="Times New Roman" w:eastAsia="MS Mincho" w:hAnsi="Times New Roman"/>
        </w:rPr>
        <w:t xml:space="preserve"> (~700 HLD on average)</w:t>
      </w:r>
      <w:r w:rsidR="00154CAD" w:rsidRPr="0083584C">
        <w:rPr>
          <w:rFonts w:ascii="Times New Roman" w:eastAsia="MS Mincho" w:hAnsi="Times New Roman"/>
        </w:rPr>
        <w:t xml:space="preserve"> occurs in the karstified section of the Chimenyhill Subgroup core. In the lower 12 ft of the </w:t>
      </w:r>
      <w:r w:rsidR="00154CAD" w:rsidRPr="00873A81">
        <w:rPr>
          <w:rFonts w:ascii="Times New Roman" w:eastAsia="MS Mincho" w:hAnsi="Times New Roman"/>
        </w:rPr>
        <w:t>unbrecciated</w:t>
      </w:r>
      <w:r w:rsidR="00154CAD" w:rsidRPr="0083584C">
        <w:rPr>
          <w:rFonts w:ascii="Times New Roman" w:eastAsia="MS Mincho" w:hAnsi="Times New Roman"/>
        </w:rPr>
        <w:t xml:space="preserve"> Hunton, hardness values recorded were in the 200 to 350 HLD range. The higher hardness measurements correspond to areas with higher fracture abundance (karsted zone). </w:t>
      </w:r>
    </w:p>
    <w:p w14:paraId="23F42B95" w14:textId="19935508" w:rsidR="00154CAD" w:rsidRDefault="00154CAD" w:rsidP="00796CC1">
      <w:pPr>
        <w:pStyle w:val="Heading3"/>
      </w:pPr>
      <w:bookmarkStart w:id="57" w:name="_Toc523237517"/>
      <w:bookmarkStart w:id="58" w:name="_Toc8320018"/>
      <w:r w:rsidRPr="00BB0FE3">
        <w:rPr>
          <w:rFonts w:eastAsiaTheme="minorHAnsi"/>
        </w:rPr>
        <w:t>Outcrops fracture orientations</w:t>
      </w:r>
      <w:bookmarkEnd w:id="57"/>
      <w:bookmarkEnd w:id="58"/>
    </w:p>
    <w:p w14:paraId="41A66894" w14:textId="06586CD1" w:rsidR="00154CAD" w:rsidRDefault="00154CAD" w:rsidP="002519DF">
      <w:pPr>
        <w:ind w:firstLine="720"/>
        <w:jc w:val="both"/>
        <w:rPr>
          <w:rFonts w:ascii="Times New Roman" w:hAnsi="Times New Roman"/>
        </w:rPr>
      </w:pPr>
      <w:r w:rsidRPr="0083584C">
        <w:rPr>
          <w:rFonts w:ascii="Times New Roman" w:eastAsia="MS Mincho" w:hAnsi="Times New Roman"/>
        </w:rPr>
        <w:t xml:space="preserve">In the Fittstown </w:t>
      </w:r>
      <w:r w:rsidR="00A074DD">
        <w:rPr>
          <w:rFonts w:ascii="Times New Roman" w:eastAsia="MS Mincho" w:hAnsi="Times New Roman"/>
        </w:rPr>
        <w:t>o</w:t>
      </w:r>
      <w:r w:rsidRPr="0083584C">
        <w:rPr>
          <w:rFonts w:ascii="Times New Roman" w:eastAsia="MS Mincho" w:hAnsi="Times New Roman"/>
        </w:rPr>
        <w:t>utcrop, three sets of steeply dipping fractures (&gt;80 degrees), striking north-south (N-S), east-west (E-W) and northwest-southeast (NW-SE),</w:t>
      </w:r>
      <w:r w:rsidRPr="0083584C">
        <w:rPr>
          <w:rFonts w:ascii="Times New Roman" w:hAnsi="Times New Roman"/>
        </w:rPr>
        <w:t xml:space="preserve"> were documented</w:t>
      </w:r>
      <w:r>
        <w:rPr>
          <w:rFonts w:ascii="Times New Roman" w:hAnsi="Times New Roman"/>
        </w:rPr>
        <w:t xml:space="preserve"> </w:t>
      </w:r>
      <w:r w:rsidRPr="0083584C">
        <w:rPr>
          <w:rFonts w:ascii="Times New Roman" w:hAnsi="Times New Roman"/>
        </w:rPr>
        <w:t>(</w:t>
      </w:r>
      <w:r w:rsidRPr="0083584C">
        <w:rPr>
          <w:rFonts w:ascii="Times New Roman" w:hAnsi="Times New Roman"/>
          <w:b/>
        </w:rPr>
        <w:t xml:space="preserve">Figure </w:t>
      </w:r>
      <w:r>
        <w:rPr>
          <w:rFonts w:ascii="Times New Roman" w:hAnsi="Times New Roman"/>
          <w:b/>
        </w:rPr>
        <w:t>2.</w:t>
      </w:r>
      <w:r w:rsidRPr="0083584C">
        <w:rPr>
          <w:rFonts w:ascii="Times New Roman" w:hAnsi="Times New Roman"/>
          <w:b/>
        </w:rPr>
        <w:t>9</w:t>
      </w:r>
      <w:r>
        <w:rPr>
          <w:rFonts w:ascii="Times New Roman" w:hAnsi="Times New Roman"/>
          <w:b/>
        </w:rPr>
        <w:t>A</w:t>
      </w:r>
      <w:r w:rsidRPr="0083584C">
        <w:rPr>
          <w:rFonts w:ascii="Times New Roman" w:hAnsi="Times New Roman"/>
        </w:rPr>
        <w:t xml:space="preserve">) from 16 measurements in the outcrop site. In the Ada </w:t>
      </w:r>
      <w:r w:rsidR="00A074DD">
        <w:rPr>
          <w:rFonts w:ascii="Times New Roman" w:hAnsi="Times New Roman"/>
        </w:rPr>
        <w:t>o</w:t>
      </w:r>
      <w:r w:rsidRPr="0083584C">
        <w:rPr>
          <w:rFonts w:ascii="Times New Roman" w:hAnsi="Times New Roman"/>
        </w:rPr>
        <w:t xml:space="preserve">utcrop, four fracture sets were </w:t>
      </w:r>
      <w:r w:rsidRPr="0083584C">
        <w:rPr>
          <w:rFonts w:ascii="Times New Roman" w:hAnsi="Times New Roman"/>
        </w:rPr>
        <w:lastRenderedPageBreak/>
        <w:t xml:space="preserve">apparent; three of them have similar orientations as in the </w:t>
      </w:r>
      <w:r w:rsidRPr="00297E8E">
        <w:rPr>
          <w:rFonts w:ascii="Times New Roman" w:hAnsi="Times New Roman"/>
        </w:rPr>
        <w:t xml:space="preserve">Fittstown </w:t>
      </w:r>
      <w:r w:rsidR="002519DF" w:rsidRPr="00297E8E">
        <w:rPr>
          <w:rFonts w:ascii="Times New Roman" w:hAnsi="Times New Roman"/>
        </w:rPr>
        <w:t>o</w:t>
      </w:r>
      <w:r w:rsidRPr="00297E8E">
        <w:rPr>
          <w:rFonts w:ascii="Times New Roman" w:hAnsi="Times New Roman"/>
        </w:rPr>
        <w:t>utcrop with an ext</w:t>
      </w:r>
      <w:r w:rsidR="001D1B87" w:rsidRPr="00297E8E">
        <w:rPr>
          <w:rFonts w:ascii="Times New Roman" w:hAnsi="Times New Roman"/>
        </w:rPr>
        <w:t>ra steeply dipping fracture set</w:t>
      </w:r>
      <w:r w:rsidRPr="00297E8E">
        <w:rPr>
          <w:rFonts w:ascii="Times New Roman" w:hAnsi="Times New Roman"/>
        </w:rPr>
        <w:t xml:space="preserve"> striking northeast-southwest (NE-SW) (</w:t>
      </w:r>
      <w:r w:rsidRPr="00297E8E">
        <w:rPr>
          <w:rFonts w:ascii="Times New Roman" w:hAnsi="Times New Roman"/>
          <w:b/>
        </w:rPr>
        <w:t>Figure 2.9C</w:t>
      </w:r>
      <w:r w:rsidRPr="00297E8E">
        <w:rPr>
          <w:rFonts w:ascii="Times New Roman" w:hAnsi="Times New Roman"/>
        </w:rPr>
        <w:t xml:space="preserve">). In the Ada </w:t>
      </w:r>
      <w:r w:rsidR="00A074DD" w:rsidRPr="00297E8E">
        <w:rPr>
          <w:rFonts w:ascii="Times New Roman" w:hAnsi="Times New Roman"/>
        </w:rPr>
        <w:t>o</w:t>
      </w:r>
      <w:r w:rsidRPr="00297E8E">
        <w:rPr>
          <w:rFonts w:ascii="Times New Roman" w:hAnsi="Times New Roman"/>
        </w:rPr>
        <w:t xml:space="preserve">utcrop, the NE-SW fracture set is the most predominant set followed by the NW-SE set. The east-west fracture set is predominant in the Fittstown </w:t>
      </w:r>
      <w:r w:rsidR="002519DF" w:rsidRPr="00297E8E">
        <w:rPr>
          <w:rFonts w:ascii="Times New Roman" w:hAnsi="Times New Roman"/>
        </w:rPr>
        <w:t>o</w:t>
      </w:r>
      <w:r w:rsidRPr="00297E8E">
        <w:rPr>
          <w:rFonts w:ascii="Times New Roman" w:hAnsi="Times New Roman"/>
        </w:rPr>
        <w:t>utcrop followed by a N-S set.</w:t>
      </w:r>
      <w:r w:rsidRPr="0083584C">
        <w:rPr>
          <w:rFonts w:ascii="Times New Roman" w:hAnsi="Times New Roman"/>
        </w:rPr>
        <w:t xml:space="preserve">  All of the four sets of fractures dip more than 80 degrees, and the beds strike 285 degrees with gentle dips of less than 10 degrees (</w:t>
      </w:r>
      <w:r w:rsidRPr="0083584C">
        <w:rPr>
          <w:rFonts w:ascii="Times New Roman" w:hAnsi="Times New Roman"/>
          <w:b/>
        </w:rPr>
        <w:t xml:space="preserve">Figure </w:t>
      </w:r>
      <w:r>
        <w:rPr>
          <w:rFonts w:ascii="Times New Roman" w:hAnsi="Times New Roman"/>
          <w:b/>
        </w:rPr>
        <w:t>2.</w:t>
      </w:r>
      <w:r w:rsidRPr="0083584C">
        <w:rPr>
          <w:rFonts w:ascii="Times New Roman" w:hAnsi="Times New Roman"/>
          <w:b/>
        </w:rPr>
        <w:t>9B</w:t>
      </w:r>
      <w:r w:rsidRPr="0083584C">
        <w:rPr>
          <w:rFonts w:ascii="Times New Roman" w:hAnsi="Times New Roman"/>
        </w:rPr>
        <w:t xml:space="preserve">) in both outcrop locations. </w:t>
      </w:r>
    </w:p>
    <w:p w14:paraId="2806CDCF" w14:textId="1A1B0B90" w:rsidR="00154CAD" w:rsidRDefault="004F6817" w:rsidP="001D1B87">
      <w:pPr>
        <w:pStyle w:val="NoSpacing"/>
        <w:jc w:val="center"/>
      </w:pPr>
      <w:r>
        <w:rPr>
          <w:noProof/>
          <w:lang w:bidi="ar-SA"/>
        </w:rPr>
        <mc:AlternateContent>
          <mc:Choice Requires="wps">
            <w:drawing>
              <wp:anchor distT="0" distB="0" distL="114300" distR="114300" simplePos="0" relativeHeight="251610624" behindDoc="0" locked="0" layoutInCell="1" allowOverlap="1" wp14:anchorId="5BE12030" wp14:editId="6D5ED425">
                <wp:simplePos x="0" y="0"/>
                <wp:positionH relativeFrom="column">
                  <wp:posOffset>205740</wp:posOffset>
                </wp:positionH>
                <wp:positionV relativeFrom="paragraph">
                  <wp:posOffset>51435</wp:posOffset>
                </wp:positionV>
                <wp:extent cx="276225" cy="247650"/>
                <wp:effectExtent l="0" t="0" r="9525" b="0"/>
                <wp:wrapNone/>
                <wp:docPr id="2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2B8E5653" w14:textId="77777777" w:rsidR="00D0248D" w:rsidRPr="003E42B7" w:rsidRDefault="00D0248D" w:rsidP="00154CAD">
                            <w:pPr>
                              <w:rPr>
                                <w:b/>
                                <w:lang w:val="en-IN"/>
                              </w:rPr>
                            </w:pPr>
                            <w:r w:rsidRPr="003E42B7">
                              <w:rPr>
                                <w:b/>
                                <w:lang w:val="en-IN"/>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12030" id="Text Box 9" o:spid="_x0000_s1055" type="#_x0000_t202" style="position:absolute;left:0;text-align:left;margin-left:16.2pt;margin-top:4.05pt;width:21.75pt;height:19.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CWKwIAAFgEAAAOAAAAZHJzL2Uyb0RvYy54bWysVNuO2yAQfa/Uf0C8N06sXDbWOqtttqkq&#10;bS/Sbj8AY2yjAkOBxE6/vgNO0mhb9aGqHxAww+HMOYNv7watyEE4L8GUdDaZUiIMh1qatqRfn3dv&#10;bijxgZmaKTCipEfh6d3m9avb3hYihw5ULRxBEOOL3pa0C8EWWeZ5JzTzE7DCYLABp1nApWuz2rEe&#10;0bXK8ul0mfXgauuAC+9x92EM0k3CbxrBw+em8SIQVVLkFtLo0ljFMdvcsqJ1zHaSn2iwf2ChmTR4&#10;6QXqgQVG9k7+BqUld+ChCRMOOoOmkVykGrCa2fRFNU8dsyLVguJ4e5HJ/z9Y/unwxRFZlzRfoFWG&#10;aTTpWQyBvIWBrKM+vfUFpj1ZTAwDbqPPqVZvH4F/88TAtmOmFffOQd8JViO/WTyZXR0dcXwEqfqP&#10;UOM1bB8gAQ2N01E8lIMgOvp0vHgTqXDczFfLPF9QwjGUz1fLRfIuY8X5sHU+vBegSZyU1KH1CZwd&#10;Hn2IZFhxTol3eVCy3kml0sK11VY5cmDYJrv0Jf4v0pQhfUnXC+Txd4hp+v4EoWXAfldSl/TmksSK&#10;qNo7U6duDEyqcY6UlTnJGJUbNQxDNSTHlmd3KqiPqKuDsb3xOeKkA/eDkh5bu6T++545QYn6YNCb&#10;9Ww+j28hLeaLVY4Ldx2priPMcIQqaaBknG7D+H721sm2w5vGbjBwj342MmkdjR9Znehj+yYLTk8t&#10;vo/rdcr69UPY/AQAAP//AwBQSwMEFAAGAAgAAAAhAPVRHo7dAAAABgEAAA8AAABkcnMvZG93bnJl&#10;di54bWxMjsFOwzAQRO9I/IO1SFwQddKGpg1xKoQEojcoCK5uvE0i4nWw3TT8PcsJjqMZvXnlZrK9&#10;GNGHzpGCdJaAQKqd6ahR8Pb6cL0CEaImo3tHqOAbA2yq87NSF8ad6AXHXWwEQygUWkEb41BIGeoW&#10;rQ4zNyBxd3De6sjRN9J4fWK47eU8SZbS6o74odUD3rdYf+6OVsEqexo/wnbx/F4vD/06XuXj45dX&#10;6vJiursFEXGKf2P41Wd1qNhp745kgugVLOYZL5mVguA6v1mD2CvI8hRkVcr/+tUPAAAA//8DAFBL&#10;AQItABQABgAIAAAAIQC2gziS/gAAAOEBAAATAAAAAAAAAAAAAAAAAAAAAABbQ29udGVudF9UeXBl&#10;c10ueG1sUEsBAi0AFAAGAAgAAAAhADj9If/WAAAAlAEAAAsAAAAAAAAAAAAAAAAALwEAAF9yZWxz&#10;Ly5yZWxzUEsBAi0AFAAGAAgAAAAhADW8YJYrAgAAWAQAAA4AAAAAAAAAAAAAAAAALgIAAGRycy9l&#10;Mm9Eb2MueG1sUEsBAi0AFAAGAAgAAAAhAPVRHo7dAAAABgEAAA8AAAAAAAAAAAAAAAAAhQQAAGRy&#10;cy9kb3ducmV2LnhtbFBLBQYAAAAABAAEAPMAAACPBQAAAAA=&#10;">
                <v:textbox>
                  <w:txbxContent>
                    <w:p w14:paraId="2B8E5653" w14:textId="77777777" w:rsidR="00D0248D" w:rsidRPr="003E42B7" w:rsidRDefault="00D0248D" w:rsidP="00154CAD">
                      <w:pPr>
                        <w:rPr>
                          <w:b/>
                          <w:lang w:val="en-IN"/>
                        </w:rPr>
                      </w:pPr>
                      <w:r w:rsidRPr="003E42B7">
                        <w:rPr>
                          <w:b/>
                          <w:lang w:val="en-IN"/>
                        </w:rPr>
                        <w:t>A</w:t>
                      </w:r>
                    </w:p>
                  </w:txbxContent>
                </v:textbox>
              </v:shape>
            </w:pict>
          </mc:Fallback>
        </mc:AlternateContent>
      </w:r>
      <w:r>
        <w:rPr>
          <w:noProof/>
          <w:lang w:bidi="ar-SA"/>
        </w:rPr>
        <mc:AlternateContent>
          <mc:Choice Requires="wps">
            <w:drawing>
              <wp:anchor distT="0" distB="0" distL="114300" distR="114300" simplePos="0" relativeHeight="251611648" behindDoc="0" locked="0" layoutInCell="1" allowOverlap="1" wp14:anchorId="669CC221" wp14:editId="69FD756B">
                <wp:simplePos x="0" y="0"/>
                <wp:positionH relativeFrom="column">
                  <wp:posOffset>2200275</wp:posOffset>
                </wp:positionH>
                <wp:positionV relativeFrom="paragraph">
                  <wp:posOffset>51435</wp:posOffset>
                </wp:positionV>
                <wp:extent cx="276225" cy="247650"/>
                <wp:effectExtent l="0" t="0" r="9525" b="0"/>
                <wp:wrapNone/>
                <wp:docPr id="2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25417AEA" w14:textId="77777777" w:rsidR="00D0248D" w:rsidRPr="003E42B7" w:rsidRDefault="00D0248D" w:rsidP="00154CAD">
                            <w:pPr>
                              <w:rPr>
                                <w:b/>
                                <w:lang w:val="en-IN"/>
                              </w:rPr>
                            </w:pPr>
                            <w:r w:rsidRPr="003E42B7">
                              <w:rPr>
                                <w:b/>
                                <w:lang w:val="en-IN"/>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CC221" id="Text Box 10" o:spid="_x0000_s1056" type="#_x0000_t202" style="position:absolute;left:0;text-align:left;margin-left:173.25pt;margin-top:4.05pt;width:21.75pt;height:1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RJJLgIAAFkEAAAOAAAAZHJzL2Uyb0RvYy54bWysVNtu2zAMfR+wfxD0vjgxcmmNOEWXLsOA&#10;rhvQ7gNkWbaFSaImKbGzrx8lp2nQDXsY5gdBlKjDw0PS65tBK3IQzkswJZ1NppQIw6GWpi3pt6fd&#10;uytKfGCmZgqMKOlReHqzeftm3dtC5NCBqoUjCGJ80duSdiHYIss874RmfgJWGLxswGkW0HRtVjvW&#10;I7pWWT6dLrMeXG0dcOE9nt6Nl3ST8JtG8PClabwIRJUUuYW0urRWcc02a1a0jtlO8hMN9g8sNJMG&#10;g56h7lhgZO/kb1BacgcemjDhoDNoGslFygGzmU1fZfPYMStSLiiOt2eZ/P+D5Q+Hr47IuqT5YkWJ&#10;YRqL9CSGQN7DQGZJoN76Av0eLXqGAc+x0ClZb++Bf/fEwLZjphW3zkHfCVYjwVmUNrt4GkviCx9B&#10;qv4z1BiH7QMkoKFxOqqHehBEx0Idz8WJXDge5qtlni8o4XiVz1fLReKWseL5sXU+fBSgSdyU1GHt&#10;Ezg73PsQybDi2SXG8qBkvZNKJcO11VY5cmDYJ7v0Jf6v3JQhfUmvF8jj7xDT9P0JQsuADa+kLunV&#10;2YkVUbUPpk7tGJhU4x4pK3OSMSo3ahiGakglW8UAUdUK6iPq6mDsb5xH3HTgflLSY2+X1P/YMyco&#10;UZ8M1uZ6Np/HYUjGfLHK0XCXN9XlDTMcoUoaKBm32zAO0N462XYYaewGA7dYz0YmrV9Ynehj/6YS&#10;nGYtDsilnbxe/gibXwAAAP//AwBQSwMEFAAGAAgAAAAhAAMXx+zeAAAACAEAAA8AAABkcnMvZG93&#10;bnJldi54bWxMj8FOwzAQRO9I/IO1SFwQdUJC2oY4FUICwQ0Kgqsbb5OIeB1sNw1/z3KC42pGb99U&#10;m9kOYkIfekcK0kUCAqlxpqdWwdvr/eUKRIiajB4coYJvDLCpT08qXRp3pBectrEVDKFQagVdjGMp&#10;ZWg6tDos3IjE2d55qyOfvpXG6yPD7SCvkqSQVvfEHzo94l2Hzef2YBWs8sfpIzxlz+9NsR/W8WI5&#10;PXx5pc7P5tsbEBHn+FeGX31Wh5qddu5AJohBQZYX11xlWAqC82yd8LadgnyZgqwr+X9A/QMAAP//&#10;AwBQSwECLQAUAAYACAAAACEAtoM4kv4AAADhAQAAEwAAAAAAAAAAAAAAAAAAAAAAW0NvbnRlbnRf&#10;VHlwZXNdLnhtbFBLAQItABQABgAIAAAAIQA4/SH/1gAAAJQBAAALAAAAAAAAAAAAAAAAAC8BAABf&#10;cmVscy8ucmVsc1BLAQItABQABgAIAAAAIQD2VRJJLgIAAFkEAAAOAAAAAAAAAAAAAAAAAC4CAABk&#10;cnMvZTJvRG9jLnhtbFBLAQItABQABgAIAAAAIQADF8fs3gAAAAgBAAAPAAAAAAAAAAAAAAAAAIgE&#10;AABkcnMvZG93bnJldi54bWxQSwUGAAAAAAQABADzAAAAkwUAAAAA&#10;">
                <v:textbox>
                  <w:txbxContent>
                    <w:p w14:paraId="25417AEA" w14:textId="77777777" w:rsidR="00D0248D" w:rsidRPr="003E42B7" w:rsidRDefault="00D0248D" w:rsidP="00154CAD">
                      <w:pPr>
                        <w:rPr>
                          <w:b/>
                          <w:lang w:val="en-IN"/>
                        </w:rPr>
                      </w:pPr>
                      <w:r w:rsidRPr="003E42B7">
                        <w:rPr>
                          <w:b/>
                          <w:lang w:val="en-IN"/>
                        </w:rPr>
                        <w:t>B</w:t>
                      </w:r>
                    </w:p>
                  </w:txbxContent>
                </v:textbox>
              </v:shape>
            </w:pict>
          </mc:Fallback>
        </mc:AlternateContent>
      </w:r>
      <w:r>
        <w:rPr>
          <w:noProof/>
          <w:lang w:bidi="ar-SA"/>
        </w:rPr>
        <mc:AlternateContent>
          <mc:Choice Requires="wps">
            <w:drawing>
              <wp:anchor distT="0" distB="0" distL="114300" distR="114300" simplePos="0" relativeHeight="251612672" behindDoc="0" locked="0" layoutInCell="1" allowOverlap="1" wp14:anchorId="26D04D06" wp14:editId="3B8E6BF4">
                <wp:simplePos x="0" y="0"/>
                <wp:positionH relativeFrom="column">
                  <wp:posOffset>3971925</wp:posOffset>
                </wp:positionH>
                <wp:positionV relativeFrom="paragraph">
                  <wp:posOffset>-19050</wp:posOffset>
                </wp:positionV>
                <wp:extent cx="276225" cy="247650"/>
                <wp:effectExtent l="0" t="0" r="9525" b="0"/>
                <wp:wrapNone/>
                <wp:docPr id="2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33707DAA" w14:textId="77777777" w:rsidR="00D0248D" w:rsidRPr="003E42B7" w:rsidRDefault="00D0248D" w:rsidP="00154CAD">
                            <w:pPr>
                              <w:rPr>
                                <w:b/>
                                <w:lang w:val="en-IN"/>
                              </w:rPr>
                            </w:pPr>
                            <w:r w:rsidRPr="003E42B7">
                              <w:rPr>
                                <w:b/>
                                <w:lang w:val="en-IN"/>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04D06" id="Text Box 11" o:spid="_x0000_s1057" type="#_x0000_t202" style="position:absolute;left:0;text-align:left;margin-left:312.75pt;margin-top:-1.5pt;width:21.75pt;height:19.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M0LwIAAFkEAAAOAAAAZHJzL2Uyb0RvYy54bWysVNuO2yAQfa/Uf0C8N06sXHatOKtttqkq&#10;bS/Sbj8AY2yjAkOBxE6/vgNO0vSiPlT1A2JgODNzzozXd4NW5CCcl2BKOptMKRGGQy1NW9LPz7tX&#10;N5T4wEzNFBhR0qPw9G7z8sW6t4XIoQNVC0cQxPiityXtQrBFlnneCc38BKwweNmA0yyg6dqsdqxH&#10;dK2yfDpdZj242jrgwns8fRgv6SbhN43g4WPTeBGIKinmFtLq0lrFNdusWdE6ZjvJT2mwf8hCM2kw&#10;6AXqgQVG9k7+BqUld+ChCRMOOoOmkVykGrCa2fSXap46ZkWqBcnx9kKT/3+w/MPhkyOyLmm+WFJi&#10;mEaRnsUQyGsYyGwWCeqtL9DvyaJnGPAchU7FevsI/IsnBrYdM624dw76TrAaE0wvs6unI46PIFX/&#10;HmqMw/YBEtDQOB3ZQz4IoqNQx4s4MReOh/lqmecLSjhe5fPVcpHEy1hxfmydD28FaBI3JXWofQJn&#10;h0cfsAx0PbvEWB6UrHdSqWS4ttoqRw4M+2SXvlg5PvnJTRnSl/R2gXn8HWKavj9BaBmw4ZXUJb25&#10;OLEisvbG1KkdA5Nq3GN8ZTCNSGNkbuQwDNWQJLs5q1NBfUReHYz9jfOImw7cN0p67O2S+q975gQl&#10;6p1BbW5n83kchmTMF6scDXd9U13fMMMRqqSBknG7DeMA7a2TbYeRxm4wcI96NjJxHTMeszqlj/2b&#10;+DzNWhyQazt5/fgjbL4DAAD//wMAUEsDBBQABgAIAAAAIQC5oyq23wAAAAkBAAAPAAAAZHJzL2Rv&#10;d25yZXYueG1sTI/BTsMwDIbvSLxDZCQuaEtZWdhK3QkhgeAGA8E1a7K2InFKk3Xl7TEnuNnyp9/f&#10;X24m78Roh9gFQricZyAs1cF01CC8vd7PViBi0mS0C2QRvm2ETXV6UurChCO92HGbGsEhFAuN0KbU&#10;F1LGurVex3noLfFtHwavE69DI82gjxzunVxkmZJed8QfWt3bu9bWn9uDR1hdPY4f8Sl/fq/V3q3T&#10;xfX48DUgnp9Ntzcgkp3SHwy/+qwOFTvtwoFMFA5BLZZLRhFmOXdiQKk1DzuEXGUgq1L+b1D9AAAA&#10;//8DAFBLAQItABQABgAIAAAAIQC2gziS/gAAAOEBAAATAAAAAAAAAAAAAAAAAAAAAABbQ29udGVu&#10;dF9UeXBlc10ueG1sUEsBAi0AFAAGAAgAAAAhADj9If/WAAAAlAEAAAsAAAAAAAAAAAAAAAAALwEA&#10;AF9yZWxzLy5yZWxzUEsBAi0AFAAGAAgAAAAhABq3EzQvAgAAWQQAAA4AAAAAAAAAAAAAAAAALgIA&#10;AGRycy9lMm9Eb2MueG1sUEsBAi0AFAAGAAgAAAAhALmjKrbfAAAACQEAAA8AAAAAAAAAAAAAAAAA&#10;iQQAAGRycy9kb3ducmV2LnhtbFBLBQYAAAAABAAEAPMAAACVBQAAAAA=&#10;">
                <v:textbox>
                  <w:txbxContent>
                    <w:p w14:paraId="33707DAA" w14:textId="77777777" w:rsidR="00D0248D" w:rsidRPr="003E42B7" w:rsidRDefault="00D0248D" w:rsidP="00154CAD">
                      <w:pPr>
                        <w:rPr>
                          <w:b/>
                          <w:lang w:val="en-IN"/>
                        </w:rPr>
                      </w:pPr>
                      <w:r w:rsidRPr="003E42B7">
                        <w:rPr>
                          <w:b/>
                          <w:lang w:val="en-IN"/>
                        </w:rPr>
                        <w:t>C</w:t>
                      </w:r>
                    </w:p>
                  </w:txbxContent>
                </v:textbox>
              </v:shape>
            </w:pict>
          </mc:Fallback>
        </mc:AlternateContent>
      </w:r>
      <w:r w:rsidR="00154CAD">
        <w:rPr>
          <w:rFonts w:eastAsia="MS Mincho"/>
          <w:noProof/>
          <w:lang w:bidi="ar-SA"/>
        </w:rPr>
        <w:drawing>
          <wp:inline distT="0" distB="0" distL="0" distR="0" wp14:anchorId="4B7F48F1" wp14:editId="61D04090">
            <wp:extent cx="1773936" cy="1929384"/>
            <wp:effectExtent l="0" t="0" r="0" b="0"/>
            <wp:docPr id="17" name="Picture 17" descr="K:\1- Benmadi and Sayantan Manuscript\Milad_Ghosh_Slatt_Shale_Shaker_Final\Tiff images\Figure 9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1- Benmadi and Sayantan Manuscript\Milad_Ghosh_Slatt_Shale_Shaker_Final\Tiff images\Figure 9A.tif"/>
                    <pic:cNvPicPr>
                      <a:picLocks noChangeAspect="1" noChangeArrowheads="1"/>
                    </pic:cNvPicPr>
                  </pic:nvPicPr>
                  <pic:blipFill>
                    <a:blip r:embed="rId49"/>
                    <a:srcRect/>
                    <a:stretch>
                      <a:fillRect/>
                    </a:stretch>
                  </pic:blipFill>
                  <pic:spPr bwMode="auto">
                    <a:xfrm>
                      <a:off x="0" y="0"/>
                      <a:ext cx="1773936" cy="1929384"/>
                    </a:xfrm>
                    <a:prstGeom prst="rect">
                      <a:avLst/>
                    </a:prstGeom>
                    <a:noFill/>
                    <a:ln w="9525">
                      <a:noFill/>
                      <a:miter lim="800000"/>
                      <a:headEnd/>
                      <a:tailEnd/>
                    </a:ln>
                  </pic:spPr>
                </pic:pic>
              </a:graphicData>
            </a:graphic>
          </wp:inline>
        </w:drawing>
      </w:r>
      <w:r w:rsidR="00154CAD" w:rsidRPr="004F0E43">
        <w:rPr>
          <w:rFonts w:eastAsiaTheme="minorHAnsi"/>
          <w:noProof/>
          <w:lang w:bidi="ar-SA"/>
        </w:rPr>
        <w:drawing>
          <wp:inline distT="0" distB="0" distL="0" distR="0" wp14:anchorId="38C68411" wp14:editId="0D49B4C0">
            <wp:extent cx="1737360" cy="1856232"/>
            <wp:effectExtent l="0" t="0" r="0" b="0"/>
            <wp:docPr id="35" name="Picture 18" descr="K:\1- Benmadi and Sayantan Manuscript\Milad_Ghosh_Slatt_Shale_Shaker_Final\Tiff images\Figure 9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1- Benmadi and Sayantan Manuscript\Milad_Ghosh_Slatt_Shale_Shaker_Final\Tiff images\Figure 9B.tif"/>
                    <pic:cNvPicPr>
                      <a:picLocks noChangeAspect="1" noChangeArrowheads="1"/>
                    </pic:cNvPicPr>
                  </pic:nvPicPr>
                  <pic:blipFill>
                    <a:blip r:embed="rId50"/>
                    <a:srcRect/>
                    <a:stretch>
                      <a:fillRect/>
                    </a:stretch>
                  </pic:blipFill>
                  <pic:spPr bwMode="auto">
                    <a:xfrm>
                      <a:off x="0" y="0"/>
                      <a:ext cx="1737360" cy="1856232"/>
                    </a:xfrm>
                    <a:prstGeom prst="rect">
                      <a:avLst/>
                    </a:prstGeom>
                    <a:noFill/>
                    <a:ln w="9525">
                      <a:noFill/>
                      <a:miter lim="800000"/>
                      <a:headEnd/>
                      <a:tailEnd/>
                    </a:ln>
                  </pic:spPr>
                </pic:pic>
              </a:graphicData>
            </a:graphic>
          </wp:inline>
        </w:drawing>
      </w:r>
      <w:r w:rsidR="00154CAD">
        <w:rPr>
          <w:noProof/>
          <w:lang w:bidi="ar-SA"/>
        </w:rPr>
        <w:drawing>
          <wp:inline distT="0" distB="0" distL="0" distR="0" wp14:anchorId="598B0C92" wp14:editId="5FA7D475">
            <wp:extent cx="1755648" cy="1901952"/>
            <wp:effectExtent l="0" t="0" r="0" b="0"/>
            <wp:docPr id="19" name="Picture 19" descr="K:\1- Benmadi and Sayantan Manuscript\Milad_Ghosh_Slatt_Shale_Shaker_Final\Tiff images\Figure 9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1- Benmadi and Sayantan Manuscript\Milad_Ghosh_Slatt_Shale_Shaker_Final\Tiff images\Figure 9C.tif"/>
                    <pic:cNvPicPr>
                      <a:picLocks noChangeAspect="1" noChangeArrowheads="1"/>
                    </pic:cNvPicPr>
                  </pic:nvPicPr>
                  <pic:blipFill>
                    <a:blip r:embed="rId51"/>
                    <a:srcRect/>
                    <a:stretch>
                      <a:fillRect/>
                    </a:stretch>
                  </pic:blipFill>
                  <pic:spPr bwMode="auto">
                    <a:xfrm>
                      <a:off x="0" y="0"/>
                      <a:ext cx="1755648" cy="1901952"/>
                    </a:xfrm>
                    <a:prstGeom prst="rect">
                      <a:avLst/>
                    </a:prstGeom>
                    <a:noFill/>
                    <a:ln w="9525">
                      <a:noFill/>
                      <a:miter lim="800000"/>
                      <a:headEnd/>
                      <a:tailEnd/>
                    </a:ln>
                  </pic:spPr>
                </pic:pic>
              </a:graphicData>
            </a:graphic>
          </wp:inline>
        </w:drawing>
      </w:r>
    </w:p>
    <w:p w14:paraId="28124216" w14:textId="6202B0F8" w:rsidR="00154CAD" w:rsidRPr="000268BA" w:rsidRDefault="000268BA" w:rsidP="00154CAD">
      <w:pPr>
        <w:pStyle w:val="Caption"/>
        <w:jc w:val="both"/>
        <w:rPr>
          <w:rFonts w:ascii="Times New Roman" w:eastAsia="MS Mincho" w:hAnsi="Times New Roman"/>
          <w:bCs w:val="0"/>
          <w:szCs w:val="24"/>
        </w:rPr>
      </w:pPr>
      <w:bookmarkStart w:id="59" w:name="_Toc8320892"/>
      <w:r w:rsidRPr="000268BA">
        <w:t xml:space="preserve">Figure </w:t>
      </w:r>
      <w:fldSimple w:instr=" STYLEREF 1 \s ">
        <w:r w:rsidR="002E0878">
          <w:rPr>
            <w:noProof/>
          </w:rPr>
          <w:t>2</w:t>
        </w:r>
      </w:fldSimple>
      <w:r w:rsidR="00C519A3">
        <w:t>.</w:t>
      </w:r>
      <w:fldSimple w:instr=" SEQ Figure \* ARABIC \s 1 ">
        <w:r w:rsidR="002E0878">
          <w:rPr>
            <w:noProof/>
          </w:rPr>
          <w:t>9</w:t>
        </w:r>
      </w:fldSimple>
      <w:r w:rsidRPr="000268BA">
        <w:t>.</w:t>
      </w:r>
      <w:r w:rsidR="00154CAD" w:rsidRPr="000268BA">
        <w:t xml:space="preserve"> </w:t>
      </w:r>
      <w:r w:rsidR="00154CAD" w:rsidRPr="000268BA">
        <w:rPr>
          <w:rFonts w:ascii="Times New Roman" w:eastAsia="MS Mincho" w:hAnsi="Times New Roman"/>
          <w:bCs w:val="0"/>
          <w:szCs w:val="24"/>
        </w:rPr>
        <w:t xml:space="preserve">Outcrop and bed orientations. A) Rose diagram showing three sets of fractures at the Fittstown </w:t>
      </w:r>
      <w:r w:rsidR="00A074DD">
        <w:rPr>
          <w:rFonts w:ascii="Times New Roman" w:eastAsia="MS Mincho" w:hAnsi="Times New Roman"/>
          <w:bCs w:val="0"/>
          <w:szCs w:val="24"/>
        </w:rPr>
        <w:t>o</w:t>
      </w:r>
      <w:r w:rsidR="00154CAD" w:rsidRPr="000268BA">
        <w:rPr>
          <w:rFonts w:ascii="Times New Roman" w:eastAsia="MS Mincho" w:hAnsi="Times New Roman"/>
          <w:bCs w:val="0"/>
          <w:szCs w:val="24"/>
        </w:rPr>
        <w:t>utcrop. B) Bed orientations at the Ada outcrop. C) Orientations of four fracture sets at the Ada outcrop.</w:t>
      </w:r>
      <w:r w:rsidR="002519DF">
        <w:rPr>
          <w:rFonts w:ascii="Times New Roman" w:eastAsia="MS Mincho" w:hAnsi="Times New Roman"/>
          <w:bCs w:val="0"/>
          <w:szCs w:val="24"/>
        </w:rPr>
        <w:t xml:space="preserve"> </w:t>
      </w:r>
      <w:r w:rsidR="00154CAD" w:rsidRPr="000268BA">
        <w:rPr>
          <w:rFonts w:ascii="Times New Roman" w:eastAsia="MS Mincho" w:hAnsi="Times New Roman"/>
          <w:bCs w:val="0"/>
          <w:szCs w:val="24"/>
        </w:rPr>
        <w:t>Color codes correspond to fracture sets. Blue color corresponds to the E-W set, red color corresponds to N-S set, orange color corresponds to NW-SE set, black color corresponds to NE-SW set, and green color corresponds to bed orientation.</w:t>
      </w:r>
      <w:bookmarkEnd w:id="59"/>
    </w:p>
    <w:p w14:paraId="5F7E0F32" w14:textId="77777777" w:rsidR="00154CAD" w:rsidRPr="00154CAD" w:rsidRDefault="00154CAD" w:rsidP="00154CAD">
      <w:pPr>
        <w:spacing w:line="240" w:lineRule="auto"/>
        <w:rPr>
          <w:rFonts w:eastAsiaTheme="minorHAnsi"/>
        </w:rPr>
      </w:pPr>
    </w:p>
    <w:p w14:paraId="0219DCC4" w14:textId="77777777" w:rsidR="00154CAD" w:rsidRDefault="00154CAD" w:rsidP="00796CC1">
      <w:pPr>
        <w:pStyle w:val="Heading3"/>
      </w:pPr>
      <w:r>
        <w:t xml:space="preserve"> </w:t>
      </w:r>
      <w:bookmarkStart w:id="60" w:name="_Toc523237518"/>
      <w:bookmarkStart w:id="61" w:name="_Toc8320019"/>
      <w:r w:rsidRPr="00D14705">
        <w:rPr>
          <w:rFonts w:eastAsiaTheme="minorHAnsi"/>
        </w:rPr>
        <w:t>Fracture-size distributions (histograms)</w:t>
      </w:r>
      <w:bookmarkEnd w:id="60"/>
      <w:bookmarkEnd w:id="61"/>
    </w:p>
    <w:p w14:paraId="3536F863" w14:textId="2DFB66DE" w:rsidR="00154CAD" w:rsidRDefault="00154CAD" w:rsidP="00154CAD">
      <w:pPr>
        <w:widowControl w:val="0"/>
        <w:autoSpaceDE w:val="0"/>
        <w:autoSpaceDN w:val="0"/>
        <w:adjustRightInd w:val="0"/>
        <w:spacing w:after="120"/>
        <w:ind w:firstLine="720"/>
        <w:jc w:val="both"/>
        <w:rPr>
          <w:rFonts w:ascii="Times New Roman" w:eastAsia="MS Mincho" w:hAnsi="Times New Roman"/>
          <w:bCs/>
        </w:rPr>
      </w:pPr>
      <w:r w:rsidRPr="0078700A">
        <w:rPr>
          <w:rFonts w:ascii="Times New Roman" w:hAnsi="Times New Roman"/>
        </w:rPr>
        <w:t>Fracture</w:t>
      </w:r>
      <w:r>
        <w:rPr>
          <w:rFonts w:ascii="Times New Roman" w:hAnsi="Times New Roman"/>
        </w:rPr>
        <w:t>s</w:t>
      </w:r>
      <w:r w:rsidRPr="0078700A">
        <w:rPr>
          <w:rFonts w:ascii="Times New Roman" w:hAnsi="Times New Roman"/>
        </w:rPr>
        <w:t xml:space="preserve"> studied from the outcrops have different range</w:t>
      </w:r>
      <w:r>
        <w:rPr>
          <w:rFonts w:ascii="Times New Roman" w:hAnsi="Times New Roman"/>
        </w:rPr>
        <w:t>s</w:t>
      </w:r>
      <w:r w:rsidRPr="0078700A">
        <w:rPr>
          <w:rFonts w:ascii="Times New Roman" w:hAnsi="Times New Roman"/>
        </w:rPr>
        <w:t xml:space="preserve"> of kinematic aperture and spacing for each fracture </w:t>
      </w:r>
      <w:r w:rsidRPr="00FC4461">
        <w:rPr>
          <w:rFonts w:ascii="Times New Roman" w:hAnsi="Times New Roman"/>
        </w:rPr>
        <w:t>set (</w:t>
      </w:r>
      <w:r w:rsidRPr="008747AC">
        <w:rPr>
          <w:rFonts w:ascii="Times New Roman" w:hAnsi="Times New Roman"/>
          <w:b/>
        </w:rPr>
        <w:t xml:space="preserve">Figure </w:t>
      </w:r>
      <w:r>
        <w:rPr>
          <w:rFonts w:ascii="Times New Roman" w:hAnsi="Times New Roman"/>
          <w:b/>
        </w:rPr>
        <w:t>2.</w:t>
      </w:r>
      <w:r w:rsidRPr="008747AC">
        <w:rPr>
          <w:rFonts w:ascii="Times New Roman" w:hAnsi="Times New Roman"/>
          <w:b/>
        </w:rPr>
        <w:t>1</w:t>
      </w:r>
      <w:r>
        <w:rPr>
          <w:rFonts w:ascii="Times New Roman" w:hAnsi="Times New Roman"/>
          <w:b/>
        </w:rPr>
        <w:t>0</w:t>
      </w:r>
      <w:r w:rsidRPr="00FC4461">
        <w:rPr>
          <w:rFonts w:ascii="Times New Roman" w:hAnsi="Times New Roman"/>
        </w:rPr>
        <w:t xml:space="preserve">). </w:t>
      </w:r>
      <w:r w:rsidRPr="00041875">
        <w:rPr>
          <w:rFonts w:ascii="Times New Roman" w:hAnsi="Times New Roman"/>
          <w:b/>
        </w:rPr>
        <w:t xml:space="preserve">Figures </w:t>
      </w:r>
      <w:r>
        <w:rPr>
          <w:rFonts w:ascii="Times New Roman" w:hAnsi="Times New Roman"/>
          <w:b/>
        </w:rPr>
        <w:t>2.</w:t>
      </w:r>
      <w:r w:rsidRPr="00041875">
        <w:rPr>
          <w:rFonts w:ascii="Times New Roman" w:hAnsi="Times New Roman"/>
          <w:b/>
        </w:rPr>
        <w:t>10A</w:t>
      </w:r>
      <w:r>
        <w:rPr>
          <w:rFonts w:ascii="Times New Roman" w:hAnsi="Times New Roman"/>
        </w:rPr>
        <w:t xml:space="preserve"> and</w:t>
      </w:r>
      <w:r w:rsidRPr="00FC4461">
        <w:rPr>
          <w:rFonts w:ascii="Times New Roman" w:hAnsi="Times New Roman"/>
        </w:rPr>
        <w:t xml:space="preserve"> </w:t>
      </w:r>
      <w:r w:rsidRPr="00041875">
        <w:rPr>
          <w:rFonts w:ascii="Times New Roman" w:hAnsi="Times New Roman"/>
          <w:b/>
        </w:rPr>
        <w:t>2.10B</w:t>
      </w:r>
      <w:r>
        <w:rPr>
          <w:rFonts w:ascii="Times New Roman" w:hAnsi="Times New Roman"/>
        </w:rPr>
        <w:t xml:space="preserve"> </w:t>
      </w:r>
      <w:r w:rsidRPr="00FC4461">
        <w:rPr>
          <w:rFonts w:ascii="Times New Roman" w:hAnsi="Times New Roman"/>
        </w:rPr>
        <w:t>show</w:t>
      </w:r>
      <w:r w:rsidRPr="0078700A">
        <w:rPr>
          <w:rFonts w:ascii="Times New Roman" w:hAnsi="Times New Roman"/>
        </w:rPr>
        <w:t xml:space="preserve"> histograms of </w:t>
      </w:r>
      <w:r w:rsidRPr="008317BE">
        <w:rPr>
          <w:rFonts w:ascii="Times New Roman" w:hAnsi="Times New Roman"/>
        </w:rPr>
        <w:t>aperture</w:t>
      </w:r>
      <w:r w:rsidRPr="0078700A">
        <w:rPr>
          <w:rFonts w:ascii="Times New Roman" w:hAnsi="Times New Roman"/>
        </w:rPr>
        <w:t xml:space="preserve"> and spacing</w:t>
      </w:r>
      <w:r>
        <w:rPr>
          <w:rFonts w:ascii="Times New Roman" w:hAnsi="Times New Roman"/>
        </w:rPr>
        <w:t>.</w:t>
      </w:r>
      <w:r w:rsidRPr="0078700A">
        <w:rPr>
          <w:rFonts w:ascii="Times New Roman" w:hAnsi="Times New Roman"/>
        </w:rPr>
        <w:t xml:space="preserve">  </w:t>
      </w:r>
      <w:r w:rsidRPr="005669E8">
        <w:rPr>
          <w:rFonts w:ascii="Times New Roman" w:eastAsia="MS Mincho" w:hAnsi="Times New Roman"/>
          <w:bCs/>
        </w:rPr>
        <w:t xml:space="preserve">The apertures range from 0.11 to 2.3 mm with </w:t>
      </w:r>
      <w:r>
        <w:rPr>
          <w:rFonts w:ascii="Times New Roman" w:eastAsia="MS Mincho" w:hAnsi="Times New Roman"/>
          <w:bCs/>
        </w:rPr>
        <w:t xml:space="preserve">an </w:t>
      </w:r>
      <w:r w:rsidRPr="00C17193">
        <w:rPr>
          <w:rFonts w:ascii="Times New Roman" w:hAnsi="Times New Roman"/>
        </w:rPr>
        <w:t>average of 0.265 and</w:t>
      </w:r>
      <w:r w:rsidRPr="005669E8">
        <w:rPr>
          <w:rFonts w:ascii="Times New Roman" w:eastAsia="MS Mincho" w:hAnsi="Times New Roman"/>
          <w:bCs/>
        </w:rPr>
        <w:t xml:space="preserve"> standard deviation of </w:t>
      </w:r>
      <w:r w:rsidRPr="00C17193">
        <w:rPr>
          <w:rFonts w:ascii="Times New Roman" w:eastAsia="MS Mincho" w:hAnsi="Times New Roman"/>
          <w:bCs/>
        </w:rPr>
        <w:t>0.</w:t>
      </w:r>
      <w:r w:rsidRPr="0086197D">
        <w:rPr>
          <w:rFonts w:ascii="Times New Roman" w:eastAsia="MS Mincho" w:hAnsi="Times New Roman"/>
          <w:bCs/>
        </w:rPr>
        <w:t>213 including all sets</w:t>
      </w:r>
      <w:r w:rsidRPr="005669E8">
        <w:rPr>
          <w:rFonts w:ascii="Times New Roman" w:eastAsia="MS Mincho" w:hAnsi="Times New Roman"/>
          <w:bCs/>
        </w:rPr>
        <w:t xml:space="preserve">. Spacing ranges from 0.04 to 2.5 m with an average of 0.43 m and standard deviation of 0.41 </w:t>
      </w:r>
      <w:r w:rsidRPr="0086197D">
        <w:rPr>
          <w:rFonts w:ascii="Times New Roman" w:eastAsia="MS Mincho" w:hAnsi="Times New Roman"/>
          <w:bCs/>
        </w:rPr>
        <w:t>m including all sets.</w:t>
      </w:r>
    </w:p>
    <w:p w14:paraId="18E3B5C0" w14:textId="77777777" w:rsidR="00154CAD" w:rsidRDefault="00154CAD" w:rsidP="001D1B87">
      <w:pPr>
        <w:pStyle w:val="NoSpacing"/>
        <w:jc w:val="center"/>
      </w:pPr>
      <w:bookmarkStart w:id="62" w:name="_Hlk523228932"/>
      <w:r>
        <w:rPr>
          <w:rFonts w:eastAsia="MS Mincho"/>
          <w:noProof/>
          <w:lang w:bidi="ar-SA"/>
        </w:rPr>
        <w:lastRenderedPageBreak/>
        <w:drawing>
          <wp:inline distT="0" distB="0" distL="0" distR="0" wp14:anchorId="09CF37A3" wp14:editId="448E7AE0">
            <wp:extent cx="2715768" cy="1655064"/>
            <wp:effectExtent l="0" t="0" r="0" b="0"/>
            <wp:docPr id="20" name="Picture 20" descr="K:\1- Benmadi and Sayantan Manuscript\Milad_Ghosh_Slatt_Shale_Shaker_Final\Tiff images\Figure 10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1- Benmadi and Sayantan Manuscript\Milad_Ghosh_Slatt_Shale_Shaker_Final\Tiff images\Figure 10A.tif"/>
                    <pic:cNvPicPr>
                      <a:picLocks noChangeAspect="1" noChangeArrowheads="1"/>
                    </pic:cNvPicPr>
                  </pic:nvPicPr>
                  <pic:blipFill>
                    <a:blip r:embed="rId52"/>
                    <a:srcRect/>
                    <a:stretch>
                      <a:fillRect/>
                    </a:stretch>
                  </pic:blipFill>
                  <pic:spPr bwMode="auto">
                    <a:xfrm>
                      <a:off x="0" y="0"/>
                      <a:ext cx="2715768" cy="1655064"/>
                    </a:xfrm>
                    <a:prstGeom prst="rect">
                      <a:avLst/>
                    </a:prstGeom>
                    <a:noFill/>
                    <a:ln w="9525">
                      <a:noFill/>
                      <a:miter lim="800000"/>
                      <a:headEnd/>
                      <a:tailEnd/>
                    </a:ln>
                  </pic:spPr>
                </pic:pic>
              </a:graphicData>
            </a:graphic>
          </wp:inline>
        </w:drawing>
      </w:r>
      <w:r w:rsidRPr="000268BA">
        <w:rPr>
          <w:noProof/>
          <w:lang w:bidi="ar-SA"/>
        </w:rPr>
        <w:drawing>
          <wp:inline distT="0" distB="0" distL="0" distR="0" wp14:anchorId="3204AEBC" wp14:editId="290CAC35">
            <wp:extent cx="2606040" cy="1636776"/>
            <wp:effectExtent l="0" t="0" r="0" b="0"/>
            <wp:docPr id="70" name="Picture 21" descr="K:\1- Benmadi and Sayantan Manuscript\Milad_Ghosh_Slatt_Shale_Shaker_Final\Tiff images\Figure 10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1- Benmadi and Sayantan Manuscript\Milad_Ghosh_Slatt_Shale_Shaker_Final\Tiff images\Figure 10B.tif"/>
                    <pic:cNvPicPr>
                      <a:picLocks noChangeAspect="1" noChangeArrowheads="1"/>
                    </pic:cNvPicPr>
                  </pic:nvPicPr>
                  <pic:blipFill>
                    <a:blip r:embed="rId53"/>
                    <a:srcRect/>
                    <a:stretch>
                      <a:fillRect/>
                    </a:stretch>
                  </pic:blipFill>
                  <pic:spPr bwMode="auto">
                    <a:xfrm>
                      <a:off x="0" y="0"/>
                      <a:ext cx="2606040" cy="1636776"/>
                    </a:xfrm>
                    <a:prstGeom prst="rect">
                      <a:avLst/>
                    </a:prstGeom>
                    <a:noFill/>
                    <a:ln w="9525">
                      <a:noFill/>
                      <a:miter lim="800000"/>
                      <a:headEnd/>
                      <a:tailEnd/>
                    </a:ln>
                  </pic:spPr>
                </pic:pic>
              </a:graphicData>
            </a:graphic>
          </wp:inline>
        </w:drawing>
      </w:r>
    </w:p>
    <w:p w14:paraId="72C051AD" w14:textId="1D0B3AA9" w:rsidR="00154CAD" w:rsidRDefault="000268BA" w:rsidP="00154CAD">
      <w:pPr>
        <w:pStyle w:val="Caption"/>
        <w:jc w:val="both"/>
        <w:rPr>
          <w:rFonts w:ascii="Times New Roman" w:eastAsia="MS Mincho" w:hAnsi="Times New Roman"/>
        </w:rPr>
      </w:pPr>
      <w:bookmarkStart w:id="63" w:name="_Toc8320893"/>
      <w:r w:rsidRPr="005F49BC">
        <w:t xml:space="preserve">Figure </w:t>
      </w:r>
      <w:fldSimple w:instr=" STYLEREF 1 \s ">
        <w:r w:rsidR="002E0878">
          <w:rPr>
            <w:noProof/>
          </w:rPr>
          <w:t>2</w:t>
        </w:r>
      </w:fldSimple>
      <w:r w:rsidR="00C519A3">
        <w:t>.</w:t>
      </w:r>
      <w:fldSimple w:instr=" SEQ Figure \* ARABIC \s 1 ">
        <w:r w:rsidR="002E0878">
          <w:rPr>
            <w:noProof/>
          </w:rPr>
          <w:t>10</w:t>
        </w:r>
      </w:fldSimple>
      <w:r w:rsidRPr="005F49BC">
        <w:t>.</w:t>
      </w:r>
      <w:r>
        <w:t xml:space="preserve"> </w:t>
      </w:r>
      <w:r w:rsidR="00154CAD" w:rsidRPr="00154CAD">
        <w:rPr>
          <w:rFonts w:ascii="Times New Roman" w:eastAsia="MS Mincho" w:hAnsi="Times New Roman"/>
        </w:rPr>
        <w:t>Histograms of fractures aperture-size distributions in the two studied outcrops. The legend is color coded by a fracture set orientation as is shown in rose diagrams (Figures 9A, 9B, and 9C). A) Histogram of kinematic aperture and relative fracture abundance for the four fracture orientations. B) Number of fractures vs. fracture spacing. The orange set has higher spacing compared to the other sets.</w:t>
      </w:r>
      <w:bookmarkEnd w:id="63"/>
    </w:p>
    <w:p w14:paraId="570A4C43" w14:textId="77777777" w:rsidR="00154CAD" w:rsidRPr="00154CAD" w:rsidRDefault="00154CAD" w:rsidP="00154CAD">
      <w:pPr>
        <w:spacing w:line="240" w:lineRule="auto"/>
      </w:pPr>
    </w:p>
    <w:p w14:paraId="411C8E44" w14:textId="77777777" w:rsidR="00154CAD" w:rsidRDefault="00154CAD" w:rsidP="00796CC1">
      <w:pPr>
        <w:pStyle w:val="Heading3"/>
      </w:pPr>
      <w:bookmarkStart w:id="64" w:name="_Toc523237519"/>
      <w:bookmarkStart w:id="65" w:name="_Toc8320020"/>
      <w:bookmarkEnd w:id="62"/>
      <w:r w:rsidRPr="00966386">
        <w:rPr>
          <w:rFonts w:eastAsiaTheme="minorHAnsi"/>
        </w:rPr>
        <w:t>Fracture-size distributions (cumulative-frequency plots)</w:t>
      </w:r>
      <w:bookmarkEnd w:id="64"/>
      <w:bookmarkEnd w:id="65"/>
    </w:p>
    <w:p w14:paraId="7F8A9E11" w14:textId="77777777" w:rsidR="00154CAD" w:rsidRDefault="00154CAD" w:rsidP="00154CAD">
      <w:pPr>
        <w:ind w:firstLine="720"/>
        <w:jc w:val="both"/>
        <w:rPr>
          <w:rFonts w:ascii="Times New Roman" w:hAnsi="Times New Roman"/>
        </w:rPr>
      </w:pPr>
      <w:r w:rsidRPr="0083584C">
        <w:rPr>
          <w:rFonts w:ascii="Times New Roman" w:hAnsi="Times New Roman"/>
          <w:b/>
        </w:rPr>
        <w:t xml:space="preserve">Figure </w:t>
      </w:r>
      <w:r>
        <w:rPr>
          <w:rFonts w:ascii="Times New Roman" w:hAnsi="Times New Roman"/>
          <w:b/>
        </w:rPr>
        <w:t>2.</w:t>
      </w:r>
      <w:r w:rsidRPr="0083584C">
        <w:rPr>
          <w:rFonts w:ascii="Times New Roman" w:hAnsi="Times New Roman"/>
          <w:b/>
        </w:rPr>
        <w:t>1</w:t>
      </w:r>
      <w:r>
        <w:rPr>
          <w:rFonts w:ascii="Times New Roman" w:hAnsi="Times New Roman"/>
          <w:b/>
        </w:rPr>
        <w:t xml:space="preserve">1 </w:t>
      </w:r>
      <w:r w:rsidRPr="0083584C">
        <w:rPr>
          <w:rFonts w:ascii="Times New Roman" w:hAnsi="Times New Roman"/>
        </w:rPr>
        <w:t>shows log-log plots of the cumulative frequency distribution of macrofracture dataset from tw</w:t>
      </w:r>
      <w:r>
        <w:rPr>
          <w:rFonts w:ascii="Times New Roman" w:hAnsi="Times New Roman"/>
        </w:rPr>
        <w:t>o outcrops of each fracture set</w:t>
      </w:r>
      <w:r w:rsidRPr="0083584C">
        <w:rPr>
          <w:rFonts w:ascii="Times New Roman" w:hAnsi="Times New Roman"/>
        </w:rPr>
        <w:t>. Most aperture</w:t>
      </w:r>
      <w:r>
        <w:rPr>
          <w:rFonts w:ascii="Times New Roman" w:hAnsi="Times New Roman"/>
        </w:rPr>
        <w:t xml:space="preserve"> (</w:t>
      </w:r>
      <w:r w:rsidRPr="00630416">
        <w:rPr>
          <w:rFonts w:ascii="Times New Roman" w:hAnsi="Times New Roman"/>
          <w:b/>
        </w:rPr>
        <w:t xml:space="preserve">Figures </w:t>
      </w:r>
      <w:r>
        <w:rPr>
          <w:rFonts w:ascii="Times New Roman" w:hAnsi="Times New Roman"/>
          <w:b/>
        </w:rPr>
        <w:t>2.</w:t>
      </w:r>
      <w:r w:rsidRPr="00630416">
        <w:rPr>
          <w:rFonts w:ascii="Times New Roman" w:hAnsi="Times New Roman"/>
          <w:b/>
        </w:rPr>
        <w:t>11A-</w:t>
      </w:r>
      <w:r>
        <w:rPr>
          <w:rFonts w:ascii="Times New Roman" w:hAnsi="Times New Roman"/>
          <w:b/>
        </w:rPr>
        <w:t>2.</w:t>
      </w:r>
      <w:r w:rsidRPr="00630416">
        <w:rPr>
          <w:rFonts w:ascii="Times New Roman" w:hAnsi="Times New Roman"/>
          <w:b/>
        </w:rPr>
        <w:t>11D</w:t>
      </w:r>
      <w:r>
        <w:rPr>
          <w:rFonts w:ascii="Times New Roman" w:hAnsi="Times New Roman"/>
        </w:rPr>
        <w:t>)</w:t>
      </w:r>
      <w:r w:rsidRPr="0083584C">
        <w:rPr>
          <w:rFonts w:ascii="Times New Roman" w:hAnsi="Times New Roman"/>
        </w:rPr>
        <w:t xml:space="preserve"> and spacing</w:t>
      </w:r>
      <w:r>
        <w:rPr>
          <w:rFonts w:ascii="Times New Roman" w:hAnsi="Times New Roman"/>
        </w:rPr>
        <w:t xml:space="preserve"> (</w:t>
      </w:r>
      <w:r w:rsidRPr="00630416">
        <w:rPr>
          <w:rFonts w:ascii="Times New Roman" w:hAnsi="Times New Roman"/>
          <w:b/>
        </w:rPr>
        <w:t xml:space="preserve">Figures </w:t>
      </w:r>
      <w:r>
        <w:rPr>
          <w:rFonts w:ascii="Times New Roman" w:hAnsi="Times New Roman"/>
          <w:b/>
        </w:rPr>
        <w:t>2.</w:t>
      </w:r>
      <w:r w:rsidRPr="00630416">
        <w:rPr>
          <w:rFonts w:ascii="Times New Roman" w:hAnsi="Times New Roman"/>
          <w:b/>
        </w:rPr>
        <w:t>11E-</w:t>
      </w:r>
      <w:r>
        <w:rPr>
          <w:rFonts w:ascii="Times New Roman" w:hAnsi="Times New Roman"/>
          <w:b/>
        </w:rPr>
        <w:t>2.</w:t>
      </w:r>
      <w:r w:rsidRPr="00630416">
        <w:rPr>
          <w:rFonts w:ascii="Times New Roman" w:hAnsi="Times New Roman"/>
          <w:b/>
        </w:rPr>
        <w:t>11H</w:t>
      </w:r>
      <w:r>
        <w:rPr>
          <w:rFonts w:ascii="Times New Roman" w:hAnsi="Times New Roman"/>
        </w:rPr>
        <w:t>)</w:t>
      </w:r>
      <w:r w:rsidRPr="0083584C">
        <w:rPr>
          <w:rFonts w:ascii="Times New Roman" w:hAnsi="Times New Roman"/>
        </w:rPr>
        <w:t xml:space="preserve"> </w:t>
      </w:r>
      <w:r>
        <w:rPr>
          <w:rFonts w:ascii="Times New Roman" w:hAnsi="Times New Roman"/>
        </w:rPr>
        <w:t>distributions</w:t>
      </w:r>
      <w:r w:rsidRPr="0083584C">
        <w:rPr>
          <w:rFonts w:ascii="Times New Roman" w:hAnsi="Times New Roman"/>
        </w:rPr>
        <w:t xml:space="preserve"> fit the exponential and lognormal </w:t>
      </w:r>
      <w:r>
        <w:rPr>
          <w:rFonts w:ascii="Times New Roman" w:hAnsi="Times New Roman"/>
        </w:rPr>
        <w:t xml:space="preserve">(both </w:t>
      </w:r>
      <w:r w:rsidRPr="0083584C">
        <w:rPr>
          <w:rFonts w:ascii="Times New Roman" w:hAnsi="Times New Roman"/>
        </w:rPr>
        <w:t>characteristic</w:t>
      </w:r>
      <w:r>
        <w:rPr>
          <w:rFonts w:ascii="Times New Roman" w:hAnsi="Times New Roman"/>
        </w:rPr>
        <w:t>)</w:t>
      </w:r>
      <w:r w:rsidRPr="0083584C">
        <w:rPr>
          <w:rFonts w:ascii="Times New Roman" w:hAnsi="Times New Roman"/>
        </w:rPr>
        <w:t xml:space="preserve"> distribution. Only one</w:t>
      </w:r>
      <w:r>
        <w:rPr>
          <w:rFonts w:ascii="Times New Roman" w:hAnsi="Times New Roman"/>
        </w:rPr>
        <w:t xml:space="preserve"> aperture dataset (N-S) shows a</w:t>
      </w:r>
      <w:r w:rsidRPr="0083584C">
        <w:rPr>
          <w:rFonts w:ascii="Times New Roman" w:hAnsi="Times New Roman"/>
        </w:rPr>
        <w:t xml:space="preserve"> power law</w:t>
      </w:r>
      <w:r>
        <w:rPr>
          <w:rFonts w:ascii="Times New Roman" w:hAnsi="Times New Roman"/>
        </w:rPr>
        <w:t xml:space="preserve"> (</w:t>
      </w:r>
      <w:r w:rsidRPr="00630416">
        <w:rPr>
          <w:rFonts w:ascii="Times New Roman" w:hAnsi="Times New Roman"/>
          <w:b/>
        </w:rPr>
        <w:t xml:space="preserve">Figure </w:t>
      </w:r>
      <w:r>
        <w:rPr>
          <w:rFonts w:ascii="Times New Roman" w:hAnsi="Times New Roman"/>
          <w:b/>
        </w:rPr>
        <w:t>2.</w:t>
      </w:r>
      <w:r w:rsidRPr="00630416">
        <w:rPr>
          <w:rFonts w:ascii="Times New Roman" w:hAnsi="Times New Roman"/>
          <w:b/>
        </w:rPr>
        <w:t>11B</w:t>
      </w:r>
      <w:r>
        <w:rPr>
          <w:rFonts w:ascii="Times New Roman" w:hAnsi="Times New Roman"/>
        </w:rPr>
        <w:t>)</w:t>
      </w:r>
      <w:r w:rsidRPr="0083584C">
        <w:rPr>
          <w:rFonts w:ascii="Times New Roman" w:hAnsi="Times New Roman"/>
        </w:rPr>
        <w:t xml:space="preserve"> </w:t>
      </w:r>
      <w:r>
        <w:rPr>
          <w:rFonts w:ascii="Times New Roman" w:hAnsi="Times New Roman"/>
        </w:rPr>
        <w:t>best fit</w:t>
      </w:r>
      <w:r w:rsidRPr="0083584C">
        <w:rPr>
          <w:rFonts w:ascii="Times New Roman" w:hAnsi="Times New Roman"/>
        </w:rPr>
        <w:t xml:space="preserve">. </w:t>
      </w:r>
    </w:p>
    <w:p w14:paraId="03DEEA71" w14:textId="77777777" w:rsidR="00154CAD" w:rsidRDefault="00154CAD" w:rsidP="00D0248D">
      <w:pPr>
        <w:widowControl w:val="0"/>
        <w:autoSpaceDE w:val="0"/>
        <w:autoSpaceDN w:val="0"/>
        <w:adjustRightInd w:val="0"/>
        <w:ind w:firstLine="720"/>
        <w:jc w:val="both"/>
        <w:rPr>
          <w:rFonts w:ascii="Times New Roman" w:eastAsia="MS Mincho" w:hAnsi="Times New Roman"/>
        </w:rPr>
      </w:pPr>
    </w:p>
    <w:p w14:paraId="19D492B2" w14:textId="674C4F39" w:rsidR="00154CAD" w:rsidRDefault="00D0248D" w:rsidP="00D0248D">
      <w:pPr>
        <w:pStyle w:val="NoSpacing"/>
        <w:jc w:val="center"/>
      </w:pPr>
      <w:r>
        <w:rPr>
          <w:noProof/>
          <w:lang w:bidi="ar-SA"/>
        </w:rPr>
        <w:lastRenderedPageBreak/>
        <mc:AlternateContent>
          <mc:Choice Requires="wps">
            <w:drawing>
              <wp:anchor distT="0" distB="0" distL="114300" distR="114300" simplePos="0" relativeHeight="251620864" behindDoc="0" locked="0" layoutInCell="1" allowOverlap="1" wp14:anchorId="73306CFC" wp14:editId="4BF748CF">
                <wp:simplePos x="0" y="0"/>
                <wp:positionH relativeFrom="column">
                  <wp:posOffset>3361690</wp:posOffset>
                </wp:positionH>
                <wp:positionV relativeFrom="paragraph">
                  <wp:posOffset>5468117</wp:posOffset>
                </wp:positionV>
                <wp:extent cx="276225" cy="247650"/>
                <wp:effectExtent l="0" t="0" r="9525" b="0"/>
                <wp:wrapNone/>
                <wp:docPr id="517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1321ABF9" w14:textId="77777777" w:rsidR="00D0248D" w:rsidRPr="003E42B7" w:rsidRDefault="00D0248D" w:rsidP="00154CAD">
                            <w:pPr>
                              <w:rPr>
                                <w:b/>
                                <w:lang w:val="en-IN"/>
                              </w:rPr>
                            </w:pPr>
                            <w:r>
                              <w:rPr>
                                <w:b/>
                                <w:lang w:val="en-IN"/>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06CFC" id="Text Box 27" o:spid="_x0000_s1058" type="#_x0000_t202" style="position:absolute;left:0;text-align:left;margin-left:264.7pt;margin-top:430.55pt;width:21.75pt;height:1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oLQIAAFoEAAAOAAAAZHJzL2Uyb0RvYy54bWysVNuO2yAQfa/Uf0C8N06sXDbWOqtttqkq&#10;bS/Sbj8AY2yjAkOBxE6/vgNO0mhb9aGqHxAww+HMOYNv7watyEE4L8GUdDaZUiIMh1qatqRfn3dv&#10;bijxgZmaKTCipEfh6d3m9avb3hYihw5ULRxBEOOL3pa0C8EWWeZ5JzTzE7DCYLABp1nApWuz2rEe&#10;0bXK8ul0mfXgauuAC+9x92EM0k3CbxrBw+em8SIQVVLkFtLo0ljFMdvcsqJ1zHaSn2iwf2ChmTR4&#10;6QXqgQVG9k7+BqUld+ChCRMOOoOmkVykGrCa2fRFNU8dsyLVguJ4e5HJ/z9Y/unwxRFZl3QxW60o&#10;MUyjS89iCOQtDCRfRYV66wtMfLKYGgbcR6dTtd4+Av/miYFtx0wr7p2DvhOsRoazeDK7Ojri+AhS&#10;9R+hxnvYPkACGhqno3woCEF0dOp4cSdy4biZr5Z5vqCEYyifr5aL5F7GivNh63x4L0CTOCmpQ/MT&#10;ODs8+hDJsOKcEu/yoGS9k0qlhWurrXLkwLBRdulL/F+kKUP6kq4XyOPvENP0/QlCy4Adr6Qu6c0l&#10;iRVRtXemTv0YmFTjHCkrc5IxKjdqGIZqSJ6tz+5UUB9RVwdjg+ODxEkH7gclPTZ3Sf33PXOCEvXB&#10;oDfr2XweX0NazBerHBfuOlJdR5jhCFXSQMk43YbxBe2tk22HN43dYOAe/Wxk0joaP7I60ccGThac&#10;Hlt8IdfrlPXrl7D5CQAA//8DAFBLAwQUAAYACAAAACEATcaV5+EAAAALAQAADwAAAGRycy9kb3du&#10;cmV2LnhtbEyPwU7DMAxA70j8Q2QkLmhLWrZuLU0nhARiN9gQXLPWaysSpyRZV/6ecIKj5afn53Iz&#10;Gc1GdL63JCGZC2BItW16aiW87R9na2A+KGqUtoQSvtHDprq8KFXR2DO94rgLLYsS8oWS0IUwFJz7&#10;ukOj/NwOSHF3tM6oEEfX8sapc5QbzVMhMm5UT/FCpwZ86LD+3J2MhPXiefzw29uX9zo76jzcrMan&#10;Lyfl9dV0fwcs4BT+YPjNj+lQxaaDPVHjmZawTPNFRKMsSxJgkViu0hzYQUIuRAK8Kvn/H6ofAAAA&#10;//8DAFBLAQItABQABgAIAAAAIQC2gziS/gAAAOEBAAATAAAAAAAAAAAAAAAAAAAAAABbQ29udGVu&#10;dF9UeXBlc10ueG1sUEsBAi0AFAAGAAgAAAAhADj9If/WAAAAlAEAAAsAAAAAAAAAAAAAAAAALwEA&#10;AF9yZWxzLy5yZWxzUEsBAi0AFAAGAAgAAAAhAD6aQOgtAgAAWgQAAA4AAAAAAAAAAAAAAAAALgIA&#10;AGRycy9lMm9Eb2MueG1sUEsBAi0AFAAGAAgAAAAhAE3GlefhAAAACwEAAA8AAAAAAAAAAAAAAAAA&#10;hwQAAGRycy9kb3ducmV2LnhtbFBLBQYAAAAABAAEAPMAAACVBQAAAAA=&#10;">
                <v:textbox>
                  <w:txbxContent>
                    <w:p w14:paraId="1321ABF9" w14:textId="77777777" w:rsidR="00D0248D" w:rsidRPr="003E42B7" w:rsidRDefault="00D0248D" w:rsidP="00154CAD">
                      <w:pPr>
                        <w:rPr>
                          <w:b/>
                          <w:lang w:val="en-IN"/>
                        </w:rPr>
                      </w:pPr>
                      <w:r>
                        <w:rPr>
                          <w:b/>
                          <w:lang w:val="en-IN"/>
                        </w:rPr>
                        <w:t>H</w:t>
                      </w:r>
                    </w:p>
                  </w:txbxContent>
                </v:textbox>
              </v:shape>
            </w:pict>
          </mc:Fallback>
        </mc:AlternateContent>
      </w:r>
      <w:r>
        <w:rPr>
          <w:noProof/>
          <w:lang w:bidi="ar-SA"/>
        </w:rPr>
        <mc:AlternateContent>
          <mc:Choice Requires="wps">
            <w:drawing>
              <wp:anchor distT="0" distB="0" distL="114300" distR="114300" simplePos="0" relativeHeight="251619840" behindDoc="0" locked="0" layoutInCell="1" allowOverlap="1" wp14:anchorId="52DC9441" wp14:editId="4858B3CF">
                <wp:simplePos x="0" y="0"/>
                <wp:positionH relativeFrom="column">
                  <wp:posOffset>799258</wp:posOffset>
                </wp:positionH>
                <wp:positionV relativeFrom="paragraph">
                  <wp:posOffset>5484709</wp:posOffset>
                </wp:positionV>
                <wp:extent cx="276225" cy="247650"/>
                <wp:effectExtent l="0" t="0" r="9525" b="0"/>
                <wp:wrapNone/>
                <wp:docPr id="517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005531B4" w14:textId="77777777" w:rsidR="00D0248D" w:rsidRPr="003E42B7" w:rsidRDefault="00D0248D" w:rsidP="00154CAD">
                            <w:pPr>
                              <w:rPr>
                                <w:b/>
                                <w:lang w:val="en-IN"/>
                              </w:rPr>
                            </w:pPr>
                            <w:r>
                              <w:rPr>
                                <w:b/>
                                <w:lang w:val="en-IN"/>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C9441" id="Text Box 26" o:spid="_x0000_s1059" type="#_x0000_t202" style="position:absolute;left:0;text-align:left;margin-left:62.95pt;margin-top:431.85pt;width:21.75pt;height:1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XGLQIAAFsEAAAOAAAAZHJzL2Uyb0RvYy54bWysVF1v2yAUfZ+0/4B4Xxxb+WitOFWXLtOk&#10;rpvU7gdgjGM04DIgsbNfvwtO06ib9jDNDwi4l8O551y8uhm0IgfhvART0XwypUQYDo00u4p+e9q+&#10;u6LEB2YapsCIih6Fpzfrt29WvS1FAR2oRjiCIMaXva1oF4Its8zzTmjmJ2CFwWALTrOAS7fLGsd6&#10;RNcqK6bTRdaDa6wDLrzH3bsxSNcJv20FD1/a1otAVEWRW0ijS2Mdx2y9YuXOMdtJfqLB/oGFZtLg&#10;pWeoOxYY2Tv5G5SW3IGHNkw46AzaVnKRasBq8umrah47ZkWqBcXx9iyT/3+w/OHw1RHZVHSeL9Er&#10;wzS69CSGQN7DQIpFVKi3vsTER4upYcB9dDpV6+098O+eGNh0zOzErXPQd4I1yDCPJ7OLoyOOjyB1&#10;/xkavIftAySgoXU6yoeCEERHp45ndyIXjpvFclEUc0o4horZcjFP7mWsfD5snQ8fBWgSJxV1aH4C&#10;Z4d7HyIZVj6nxLs8KNlspVJp4Xb1RjlyYNgo2/Ql/q/SlCF9Ra/nyOPvENP0/QlCy4Adr6Su6NU5&#10;iZVRtQ+mSf0YmFTjHCkrc5IxKjdqGIZ6SJ7lSYKocQ3NEYV1MHY4vkicdOB+UtJjd1fU/9gzJyhR&#10;nwyac53PZvE5pMVsvixw4S4j9WWEGY5QFQ2UjNNNGJ/Q3jq56/CmsR0M3KKhrUxiv7A68ccOTh6c&#10;Xlt8IpfrlPXyT1j/AgAA//8DAFBLAwQUAAYACAAAACEA4N6/AuAAAAALAQAADwAAAGRycy9kb3du&#10;cmV2LnhtbEyPy07DMBBF90j8gzVIbFDrkJakCXEqhASiO2gRbN14mkT4EWw3DX/PdAXLqzk69061&#10;noxmI/rQOyvgdp4AQ9s41dtWwPvuabYCFqK0SmpnUcAPBljXlxeVLJU72Tcct7FlJLGhlAK6GIeS&#10;89B0aGSYuwEt3Q7OGxkp+pYrL08kN5qnSZJxI3tLDZ0c8LHD5mt7NAJWy5fxM2wWrx9NdtBFvMnH&#10;528vxPXV9HAPLOIU/2A4z6fpUNOmvTtaFZimnN4VhJIsW+TAzkRWLIHtBRRJmgOvK/7/h/oXAAD/&#10;/wMAUEsBAi0AFAAGAAgAAAAhALaDOJL+AAAA4QEAABMAAAAAAAAAAAAAAAAAAAAAAFtDb250ZW50&#10;X1R5cGVzXS54bWxQSwECLQAUAAYACAAAACEAOP0h/9YAAACUAQAACwAAAAAAAAAAAAAAAAAvAQAA&#10;X3JlbHMvLnJlbHNQSwECLQAUAAYACAAAACEAvIrlxi0CAABbBAAADgAAAAAAAAAAAAAAAAAuAgAA&#10;ZHJzL2Uyb0RvYy54bWxQSwECLQAUAAYACAAAACEA4N6/AuAAAAALAQAADwAAAAAAAAAAAAAAAACH&#10;BAAAZHJzL2Rvd25yZXYueG1sUEsFBgAAAAAEAAQA8wAAAJQFAAAAAA==&#10;">
                <v:textbox>
                  <w:txbxContent>
                    <w:p w14:paraId="005531B4" w14:textId="77777777" w:rsidR="00D0248D" w:rsidRPr="003E42B7" w:rsidRDefault="00D0248D" w:rsidP="00154CAD">
                      <w:pPr>
                        <w:rPr>
                          <w:b/>
                          <w:lang w:val="en-IN"/>
                        </w:rPr>
                      </w:pPr>
                      <w:r>
                        <w:rPr>
                          <w:b/>
                          <w:lang w:val="en-IN"/>
                        </w:rPr>
                        <w:t>G</w:t>
                      </w:r>
                    </w:p>
                  </w:txbxContent>
                </v:textbox>
              </v:shape>
            </w:pict>
          </mc:Fallback>
        </mc:AlternateContent>
      </w:r>
      <w:r>
        <w:rPr>
          <w:noProof/>
          <w:lang w:bidi="ar-SA"/>
        </w:rPr>
        <mc:AlternateContent>
          <mc:Choice Requires="wps">
            <w:drawing>
              <wp:anchor distT="0" distB="0" distL="114300" distR="114300" simplePos="0" relativeHeight="251615744" behindDoc="0" locked="0" layoutInCell="1" allowOverlap="1" wp14:anchorId="6CECC8B4" wp14:editId="2B55D4E9">
                <wp:simplePos x="0" y="0"/>
                <wp:positionH relativeFrom="column">
                  <wp:posOffset>3356989</wp:posOffset>
                </wp:positionH>
                <wp:positionV relativeFrom="paragraph">
                  <wp:posOffset>3769360</wp:posOffset>
                </wp:positionV>
                <wp:extent cx="276225" cy="247650"/>
                <wp:effectExtent l="0" t="0" r="28575" b="19050"/>
                <wp:wrapNone/>
                <wp:docPr id="517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3B834F02" w14:textId="77777777" w:rsidR="00D0248D" w:rsidRPr="003E42B7" w:rsidRDefault="00D0248D" w:rsidP="00154CAD">
                            <w:pPr>
                              <w:rPr>
                                <w:b/>
                                <w:lang w:val="en-IN"/>
                              </w:rPr>
                            </w:pPr>
                            <w:r>
                              <w:rPr>
                                <w:b/>
                                <w:lang w:val="en-IN"/>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CC8B4" id="Text Box 22" o:spid="_x0000_s1060" type="#_x0000_t202" style="position:absolute;left:0;text-align:left;margin-left:264.35pt;margin-top:296.8pt;width:21.75pt;height:1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N2LgIAAFsEAAAOAAAAZHJzL2Uyb0RvYy54bWysVNtu2zAMfR+wfxD0vjg2cmmMOkWXLsOA&#10;rhvQ7gNkWY6FSaImKbGzrx8lp2nQDXsY5gdBFKmjw0PS1zeDVuQgnJdgKppPppQIw6GRZlfRb0/b&#10;d1eU+MBMwxQYUdGj8PRm/fbNdW9LUUAHqhGOIIjxZW8r2oVgyyzzvBOa+QlYYdDZgtMsoOl2WeNY&#10;j+haZcV0ush6cI11wIX3eHo3Ouk64bet4OFL23oRiKoocgtpdWmt45qtr1m5c8x2kp9osH9goZk0&#10;+OgZ6o4FRvZO/galJXfgoQ0TDjqDtpVcpBwwm3z6KpvHjlmRckFxvD3L5P8fLH84fHVENhWd58sV&#10;JYZprNKTGAJ5DwMpiqhQb32JgY8WQ8OA51jplK2398C/e2Jg0zGzE7fOQd8J1iDDPN7MLq6OOD6C&#10;1P1naPAdtg+QgIbW6SgfCkIQHSt1PFcncuF4WCwXRTGnhKOrmC0X81S9jJXPl63z4aMATeKmog6L&#10;n8DZ4d6HSIaVzyHxLQ9KNlupVDLcrt4oRw4MG2WbvsT/VZgypK/oao48/g4xTd+fILQM2PFK6ope&#10;nYNYGVX7YJrUj4FJNe6RsjInGaNyo4ZhqIdUszyJHDWuoTmisA7GDseJxE0H7iclPXZ3Rf2PPXOC&#10;EvXJYHFW+WwWxyEZs/myQMNdeupLDzMcoSoaKBm3mzCO0N46uevwpbEdDNxiQVuZxH5hdeKPHZxq&#10;cJq2OCKXdop6+SesfwEAAP//AwBQSwMEFAAGAAgAAAAhAJ5OQvzhAAAACwEAAA8AAABkcnMvZG93&#10;bnJldi54bWxMj8tOwzAQRfdI/IM1SGwQdXCok4Y4FUICwQ7aCrZu7CYRfgTbTcPfM6xgN6M5unNu&#10;vZ6tIZMOcfBOwM0iA6Jd69XgOgG77eN1CSQm6ZQ03mkB3zrCujk/q2Wl/Mm96WmTOoIhLlZSQJ/S&#10;WFEa215bGRd+1A5vBx+sTLiGjqogTxhuDWVZxqmVg8MPvRz1Q6/bz83RCihvn6eP+JK/vrf8YFbp&#10;qpievoIQlxfz/R2QpOf0B8OvPqpDg057f3QqEiNgycoCURxWOQeCxLJgDMheAM8ZB9rU9H+H5gcA&#10;AP//AwBQSwECLQAUAAYACAAAACEAtoM4kv4AAADhAQAAEwAAAAAAAAAAAAAAAAAAAAAAW0NvbnRl&#10;bnRfVHlwZXNdLnhtbFBLAQItABQABgAIAAAAIQA4/SH/1gAAAJQBAAALAAAAAAAAAAAAAAAAAC8B&#10;AABfcmVscy8ucmVsc1BLAQItABQABgAIAAAAIQBq4wN2LgIAAFsEAAAOAAAAAAAAAAAAAAAAAC4C&#10;AABkcnMvZTJvRG9jLnhtbFBLAQItABQABgAIAAAAIQCeTkL84QAAAAsBAAAPAAAAAAAAAAAAAAAA&#10;AIgEAABkcnMvZG93bnJldi54bWxQSwUGAAAAAAQABADzAAAAlgUAAAAA&#10;">
                <v:textbox>
                  <w:txbxContent>
                    <w:p w14:paraId="3B834F02" w14:textId="77777777" w:rsidR="00D0248D" w:rsidRPr="003E42B7" w:rsidRDefault="00D0248D" w:rsidP="00154CAD">
                      <w:pPr>
                        <w:rPr>
                          <w:b/>
                          <w:lang w:val="en-IN"/>
                        </w:rPr>
                      </w:pPr>
                      <w:r>
                        <w:rPr>
                          <w:b/>
                          <w:lang w:val="en-IN"/>
                        </w:rPr>
                        <w:t>F</w:t>
                      </w:r>
                    </w:p>
                  </w:txbxContent>
                </v:textbox>
              </v:shape>
            </w:pict>
          </mc:Fallback>
        </mc:AlternateContent>
      </w:r>
      <w:r>
        <w:rPr>
          <w:noProof/>
          <w:lang w:bidi="ar-SA"/>
        </w:rPr>
        <mc:AlternateContent>
          <mc:Choice Requires="wps">
            <w:drawing>
              <wp:anchor distT="0" distB="0" distL="114300" distR="114300" simplePos="0" relativeHeight="251616768" behindDoc="0" locked="0" layoutInCell="1" allowOverlap="1" wp14:anchorId="7A2B5F1D" wp14:editId="1211BB8F">
                <wp:simplePos x="0" y="0"/>
                <wp:positionH relativeFrom="column">
                  <wp:posOffset>800900</wp:posOffset>
                </wp:positionH>
                <wp:positionV relativeFrom="paragraph">
                  <wp:posOffset>3752850</wp:posOffset>
                </wp:positionV>
                <wp:extent cx="276225" cy="247650"/>
                <wp:effectExtent l="0" t="0" r="28575" b="19050"/>
                <wp:wrapNone/>
                <wp:docPr id="518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782FAC9B" w14:textId="77777777" w:rsidR="00D0248D" w:rsidRPr="003E42B7" w:rsidRDefault="00D0248D" w:rsidP="00154CAD">
                            <w:pPr>
                              <w:rPr>
                                <w:b/>
                                <w:lang w:val="en-IN"/>
                              </w:rPr>
                            </w:pPr>
                            <w:r>
                              <w:rPr>
                                <w:b/>
                                <w:lang w:val="en-IN"/>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B5F1D" id="Text Box 23" o:spid="_x0000_s1061" type="#_x0000_t202" style="position:absolute;left:0;text-align:left;margin-left:63.05pt;margin-top:295.5pt;width:21.75pt;height:19.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FjLgIAAFsEAAAOAAAAZHJzL2Uyb0RvYy54bWysVNuO2yAQfa/Uf0C8N47d3NaKs9pmm6rS&#10;9iLt9gMwxjYqZiiQ2OnX74CTNNpWfajqBwTMcDhzzuD17dApchDWSdAFTSdTSoTmUEndFPTb0+7N&#10;ihLnma6YAi0KehSO3m5ev1r3JhcZtKAqYQmCaJf3pqCt9yZPEsdb0TE3ASM0BmuwHfO4tE1SWdYj&#10;eqeSbDpdJD3YyljgwjncvR+DdBPx61pw/6WunfBEFRS5+TjaOJZhTDZrljeWmVbyEw32Dyw6JjVe&#10;eoG6Z56RvZW/QXWSW3BQ+wmHLoG6llzEGrCadPqimseWGRFrQXGcucjk/h8s/3z4aomsCjpPVyiQ&#10;Zh269CQGT97BQLK3QaHeuBwTHw2m+gH30elYrTMPwL87omHbMt2IO2uhbwWrkGEaTiZXR0ccF0DK&#10;/hNUeA/be4hAQ227IB8KQhAdiRwv7gQuHDez5SLL5pRwDGWz5WIe3UtYfj5srPMfBHQkTApq0fwI&#10;zg4PzgcyLD+nhLscKFntpFJxYZtyqyw5MGyUXfwi/xdpSpO+oDdz5PF3iGn8/gTRSY8dr2RX0NUl&#10;ieVBtfe6iv3omVTjHCkrfZIxKDdq6IdyiJ6l2dmeEqojCmth7HB8kThpwf6kpMfuLqj7sWdWUKI+&#10;ajTnJp3NwnOIi9l8meHCXkfK6wjTHKEK6ikZp1s/PqG9sbJp8aaxHTTcoaG1jGIH50dWJ/7YwdGD&#10;02sLT+R6HbN+/RM2zwAAAP//AwBQSwMEFAAGAAgAAAAhAKMpdA/gAAAACwEAAA8AAABkcnMvZG93&#10;bnJldi54bWxMj8FOwzAQRO9I/IO1SFwQtdOCaUKcCiGB4AZtBVc3dpMIex1iNw1/z/YEx9E+zb4p&#10;V5N3bLRD7AIqyGYCmMU6mA4bBdvN0/USWEwajXYBrYIfG2FVnZ+VujDhiO92XKeGUQnGQitoU+oL&#10;zmPdWq/jLPQW6bYPg9eJ4tBwM+gjlXvH50JI7nWH9KHVvX1sbf21PngFy5uX8TO+Lt4+arl3ebq6&#10;G5+/B6UuL6aHe2DJTukPhpM+qUNFTrtwQBOZozyXGaEKbvOMRp0ImUtgOwVyIQTwquT/N1S/AAAA&#10;//8DAFBLAQItABQABgAIAAAAIQC2gziS/gAAAOEBAAATAAAAAAAAAAAAAAAAAAAAAABbQ29udGVu&#10;dF9UeXBlc10ueG1sUEsBAi0AFAAGAAgAAAAhADj9If/WAAAAlAEAAAsAAAAAAAAAAAAAAAAALwEA&#10;AF9yZWxzLy5yZWxzUEsBAi0AFAAGAAgAAAAhAG+yEWMuAgAAWwQAAA4AAAAAAAAAAAAAAAAALgIA&#10;AGRycy9lMm9Eb2MueG1sUEsBAi0AFAAGAAgAAAAhAKMpdA/gAAAACwEAAA8AAAAAAAAAAAAAAAAA&#10;iAQAAGRycy9kb3ducmV2LnhtbFBLBQYAAAAABAAEAPMAAACVBQAAAAA=&#10;">
                <v:textbox>
                  <w:txbxContent>
                    <w:p w14:paraId="782FAC9B" w14:textId="77777777" w:rsidR="00D0248D" w:rsidRPr="003E42B7" w:rsidRDefault="00D0248D" w:rsidP="00154CAD">
                      <w:pPr>
                        <w:rPr>
                          <w:b/>
                          <w:lang w:val="en-IN"/>
                        </w:rPr>
                      </w:pPr>
                      <w:r>
                        <w:rPr>
                          <w:b/>
                          <w:lang w:val="en-IN"/>
                        </w:rPr>
                        <w:t>E</w:t>
                      </w:r>
                    </w:p>
                  </w:txbxContent>
                </v:textbox>
              </v:shape>
            </w:pict>
          </mc:Fallback>
        </mc:AlternateContent>
      </w:r>
      <w:r>
        <w:rPr>
          <w:noProof/>
          <w:lang w:bidi="ar-SA"/>
        </w:rPr>
        <mc:AlternateContent>
          <mc:Choice Requires="wps">
            <w:drawing>
              <wp:anchor distT="0" distB="0" distL="114300" distR="114300" simplePos="0" relativeHeight="251618816" behindDoc="0" locked="0" layoutInCell="1" allowOverlap="1" wp14:anchorId="3C43451E" wp14:editId="3FB4D92B">
                <wp:simplePos x="0" y="0"/>
                <wp:positionH relativeFrom="column">
                  <wp:posOffset>3353840</wp:posOffset>
                </wp:positionH>
                <wp:positionV relativeFrom="paragraph">
                  <wp:posOffset>1918335</wp:posOffset>
                </wp:positionV>
                <wp:extent cx="276225" cy="247650"/>
                <wp:effectExtent l="0" t="0" r="28575" b="19050"/>
                <wp:wrapNone/>
                <wp:docPr id="518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4655834A" w14:textId="77777777" w:rsidR="00D0248D" w:rsidRPr="003E42B7" w:rsidRDefault="00D0248D" w:rsidP="00154CAD">
                            <w:pPr>
                              <w:rPr>
                                <w:b/>
                                <w:lang w:val="en-IN"/>
                              </w:rPr>
                            </w:pPr>
                            <w:r>
                              <w:rPr>
                                <w:b/>
                                <w:lang w:val="en-IN"/>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3451E" id="Text Box 25" o:spid="_x0000_s1062" type="#_x0000_t202" style="position:absolute;left:0;text-align:left;margin-left:264.1pt;margin-top:151.05pt;width:21.75pt;height:1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1RhLgIAAFsEAAAOAAAAZHJzL2Uyb0RvYy54bWysVNuO2yAQfa/Uf0C8N47d3NaKs9pmm6rS&#10;9iLt9gMwxjYqZiiQ2OnX74CTNNpWfajqBwTMcDhzzuD17dApchDWSdAFTSdTSoTmUEndFPTb0+7N&#10;ihLnma6YAi0KehSO3m5ev1r3JhcZtKAqYQmCaJf3pqCt9yZPEsdb0TE3ASM0BmuwHfO4tE1SWdYj&#10;eqeSbDpdJD3YyljgwjncvR+DdBPx61pw/6WunfBEFRS5+TjaOJZhTDZrljeWmVbyEw32Dyw6JjVe&#10;eoG6Z56RvZW/QXWSW3BQ+wmHLoG6llzEGrCadPqimseWGRFrQXGcucjk/h8s/3z4aomsCjpPVxkl&#10;mnXo0pMYPHkHA8nmQaHeuBwTHw2m+gH30elYrTMPwL87omHbMt2IO2uhbwWrkGEaTiZXR0ccF0DK&#10;/hNUeA/be4hAQ227IB8KQhAdnTpe3AlcOG5my0WGfAjHUDZbLubRvYTl58PGOv9BQEfCpKAWzY/g&#10;7PDgfCDD8nNKuMuBktVOKhUXtim3ypIDw0bZxS/yf5GmNOkLejNHHn+HmMbvTxCd9NjxSnYFXV2S&#10;WB5Ue6+r2I+eSTXOkbLSJxmDcqOGfiiH6Fn69mxPCdURhbUwdji+SJy0YH9S0mN3F9T92DMrKFEf&#10;NZpzk85m4TnExWy+zHBhryPldYRpjlAF9ZSM060fn9DeWNm0eNPYDhru0NBaRrGD8yOrE3/s4OjB&#10;6bWFJ3K9jlm//gmbZwAAAP//AwBQSwMEFAAGAAgAAAAhABPB3nniAAAACwEAAA8AAABkcnMvZG93&#10;bnJldi54bWxMj8tOwzAQRfdI/IM1SGxQ6zh9JIQ4FUIC0R20CLZuPE0i7HGI3TT8PWYFy5k5unNu&#10;uZmsYSMOvnMkQcwTYEi10x01Et72j7McmA+KtDKOUMI3ethUlxelKrQ70yuOu9CwGEK+UBLaEPqC&#10;c1+3aJWfux4p3o5usCrEcWi4HtQ5hlvD0yRZc6s6ih9a1eNDi/Xn7mQl5Mvn8cNvFy/v9fpobsNN&#10;Nj59DVJeX033d8ACTuEPhl/9qA5VdDq4E2nPjIRVmqcRlbBIUgEsEqtMZMAOcbMUAnhV8v8dqh8A&#10;AAD//wMAUEsBAi0AFAAGAAgAAAAhALaDOJL+AAAA4QEAABMAAAAAAAAAAAAAAAAAAAAAAFtDb250&#10;ZW50X1R5cGVzXS54bWxQSwECLQAUAAYACAAAACEAOP0h/9YAAACUAQAACwAAAAAAAAAAAAAAAAAv&#10;AQAAX3JlbHMvLnJlbHNQSwECLQAUAAYACAAAACEAjVNUYS4CAABbBAAADgAAAAAAAAAAAAAAAAAu&#10;AgAAZHJzL2Uyb0RvYy54bWxQSwECLQAUAAYACAAAACEAE8HeeeIAAAALAQAADwAAAAAAAAAAAAAA&#10;AACIBAAAZHJzL2Rvd25yZXYueG1sUEsFBgAAAAAEAAQA8wAAAJcFAAAAAA==&#10;">
                <v:textbox>
                  <w:txbxContent>
                    <w:p w14:paraId="4655834A" w14:textId="77777777" w:rsidR="00D0248D" w:rsidRPr="003E42B7" w:rsidRDefault="00D0248D" w:rsidP="00154CAD">
                      <w:pPr>
                        <w:rPr>
                          <w:b/>
                          <w:lang w:val="en-IN"/>
                        </w:rPr>
                      </w:pPr>
                      <w:r>
                        <w:rPr>
                          <w:b/>
                          <w:lang w:val="en-IN"/>
                        </w:rPr>
                        <w:t>D</w:t>
                      </w:r>
                    </w:p>
                  </w:txbxContent>
                </v:textbox>
              </v:shape>
            </w:pict>
          </mc:Fallback>
        </mc:AlternateContent>
      </w:r>
      <w:r>
        <w:rPr>
          <w:noProof/>
          <w:lang w:bidi="ar-SA"/>
        </w:rPr>
        <mc:AlternateContent>
          <mc:Choice Requires="wps">
            <w:drawing>
              <wp:anchor distT="0" distB="0" distL="114300" distR="114300" simplePos="0" relativeHeight="251613696" behindDoc="0" locked="0" layoutInCell="1" allowOverlap="1" wp14:anchorId="64E4E572" wp14:editId="6FCADA4D">
                <wp:simplePos x="0" y="0"/>
                <wp:positionH relativeFrom="column">
                  <wp:posOffset>774065</wp:posOffset>
                </wp:positionH>
                <wp:positionV relativeFrom="paragraph">
                  <wp:posOffset>94615</wp:posOffset>
                </wp:positionV>
                <wp:extent cx="276225" cy="247650"/>
                <wp:effectExtent l="0" t="0" r="9525" b="0"/>
                <wp:wrapNone/>
                <wp:docPr id="518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58622942" w14:textId="77777777" w:rsidR="00D0248D" w:rsidRPr="003E42B7" w:rsidRDefault="00D0248D" w:rsidP="00D0248D">
                            <w:pPr>
                              <w:rPr>
                                <w:b/>
                                <w:lang w:val="en-IN"/>
                              </w:rPr>
                            </w:pPr>
                            <w:r>
                              <w:rPr>
                                <w:b/>
                                <w:lang w:val="en-IN"/>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4E572" id="Text Box 20" o:spid="_x0000_s1063" type="#_x0000_t202" style="position:absolute;left:0;text-align:left;margin-left:60.95pt;margin-top:7.45pt;width:21.75pt;height:19.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3udMAIAAFsEAAAOAAAAZHJzL2Uyb0RvYy54bWysVF1v2yAUfZ+0/4B4X5x4SZpacaouXaZJ&#10;3YfU7gdgjG004DIgsbNfvwtO06ib9jDNDwi4l8O551y8vhm0IgfhvART0tlkSokwHGpp2pJ+e9y9&#10;WVHiAzM1U2BESY/C05vN61fr3hYihw5ULRxBEOOL3pa0C8EWWeZ5JzTzE7DCYLABp1nApWuz2rEe&#10;0bXK8ul0mfXgauuAC+9x924M0k3CbxrBw5em8SIQVVLkFtLo0ljFMdusWdE6ZjvJTzTYP7DQTBq8&#10;9Ax1xwIjeyd/g9KSO/DQhAkHnUHTSC5SDVjNbPqimoeOWZFqQXG8Pcvk/x8s/3z46oisS7qYrd5S&#10;YphGlx7FEMg7GEieFOqtLzDxwWJqGHAfnU7VensP/LsnBrYdM624dQ76TrAaGc6ittnF0eiJL3wE&#10;qfpPUOM9bB8gAQ2N01E+FIQgOjp1PLsTuXDczK+Web6ghGMon18tF4lbxoqnw9b58EGAJnFSUofm&#10;J3B2uPchkmHFU0q8y4OS9U4qlRaurbbKkQPDRtmlL/F/kaYM6Ut6vUAef4eYpu9PEFoG7HgldUlX&#10;5yRWRNXemzr1Y2BSjXOkrMxJxqjcqGEYqiF5NpvHG6KsFdRHFNbB2OH4InHSgftJSY/dXVL/Y8+c&#10;oER9NGjO9Ww+j88hLeaLK/SZuMtIdRlhhiNUSQMl43Qbxie0t062Hd40toOBWzS0kUnsZ1Yn/tjB&#10;yYPTa4tP5HKdsp7/CZtfAAAA//8DAFBLAwQUAAYACAAAACEA2HQB5t8AAAAJAQAADwAAAGRycy9k&#10;b3ducmV2LnhtbEyPQU/DMAyF70j8h8hIXBBLt3VlLU0nhASCGwwE16zx2orEKU3WlX+Pd4KT/fSe&#10;nj+Xm8lZMeIQOk8K5rMEBFLtTUeNgve3h+s1iBA1GW09oYIfDLCpzs9KXRh/pFcct7ERXEKh0Ara&#10;GPtCylC36HSY+R6Jvb0fnI4sh0aaQR+53Fm5SJJMOt0RX2h1j/ct1l/bg1OwTp/Gz/C8fPmos73N&#10;49XN+Pg9KHV5Md3dgog4xb8wnPAZHSpm2vkDmSAs68U85ygvKc9TIFulIHYKVsscZFXK/x9UvwAA&#10;AP//AwBQSwECLQAUAAYACAAAACEAtoM4kv4AAADhAQAAEwAAAAAAAAAAAAAAAAAAAAAAW0NvbnRl&#10;bnRfVHlwZXNdLnhtbFBLAQItABQABgAIAAAAIQA4/SH/1gAAAJQBAAALAAAAAAAAAAAAAAAAAC8B&#10;AABfcmVscy8ucmVsc1BLAQItABQABgAIAAAAIQCy63udMAIAAFsEAAAOAAAAAAAAAAAAAAAAAC4C&#10;AABkcnMvZTJvRG9jLnhtbFBLAQItABQABgAIAAAAIQDYdAHm3wAAAAkBAAAPAAAAAAAAAAAAAAAA&#10;AIoEAABkcnMvZG93bnJldi54bWxQSwUGAAAAAAQABADzAAAAlgUAAAAA&#10;">
                <v:textbox>
                  <w:txbxContent>
                    <w:p w14:paraId="58622942" w14:textId="77777777" w:rsidR="00D0248D" w:rsidRPr="003E42B7" w:rsidRDefault="00D0248D" w:rsidP="00D0248D">
                      <w:pPr>
                        <w:rPr>
                          <w:b/>
                          <w:lang w:val="en-IN"/>
                        </w:rPr>
                      </w:pPr>
                      <w:r>
                        <w:rPr>
                          <w:b/>
                          <w:lang w:val="en-IN"/>
                        </w:rPr>
                        <w:t>A</w:t>
                      </w:r>
                    </w:p>
                  </w:txbxContent>
                </v:textbox>
              </v:shape>
            </w:pict>
          </mc:Fallback>
        </mc:AlternateContent>
      </w:r>
      <w:r>
        <w:rPr>
          <w:noProof/>
          <w:lang w:bidi="ar-SA"/>
        </w:rPr>
        <mc:AlternateContent>
          <mc:Choice Requires="wps">
            <w:drawing>
              <wp:anchor distT="0" distB="0" distL="114300" distR="114300" simplePos="0" relativeHeight="251617792" behindDoc="0" locked="0" layoutInCell="1" allowOverlap="1" wp14:anchorId="7BBF6FA7" wp14:editId="412999F3">
                <wp:simplePos x="0" y="0"/>
                <wp:positionH relativeFrom="column">
                  <wp:posOffset>786765</wp:posOffset>
                </wp:positionH>
                <wp:positionV relativeFrom="paragraph">
                  <wp:posOffset>1915383</wp:posOffset>
                </wp:positionV>
                <wp:extent cx="276225" cy="247650"/>
                <wp:effectExtent l="0" t="0" r="9525" b="0"/>
                <wp:wrapNone/>
                <wp:docPr id="518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16B1E8C3" w14:textId="77777777" w:rsidR="00D0248D" w:rsidRPr="003E42B7" w:rsidRDefault="00D0248D" w:rsidP="00154CAD">
                            <w:pPr>
                              <w:rPr>
                                <w:b/>
                                <w:lang w:val="en-IN"/>
                              </w:rPr>
                            </w:pPr>
                            <w:r>
                              <w:rPr>
                                <w:b/>
                                <w:lang w:val="en-IN"/>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F6FA7" id="Text Box 24" o:spid="_x0000_s1064" type="#_x0000_t202" style="position:absolute;left:0;text-align:left;margin-left:61.95pt;margin-top:150.8pt;width:21.75pt;height:19.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QJLgIAAFsEAAAOAAAAZHJzL2Uyb0RvYy54bWysVNuO2yAQfa/Uf0C8N46tOMla66y22aaq&#10;tL1Iu/0AjLGNihkKJHb69R1wkkbbqg9V/YCAGQ5nzhl8ezf2ihyEdRJ0SdPZnBKhOdRStyX9+rx7&#10;s6bEeaZrpkCLkh6Fo3eb169uB1OIDDpQtbAEQbQrBlPSzntTJInjneiZm4ERGoMN2J55XNo2qS0b&#10;EL1XSTafL5MBbG0scOEc7j5MQbqJ+E0juP/cNE54okqK3HwcbRyrMCabW1a0lplO8hMN9g8seiY1&#10;XnqBemCekb2Vv0H1kltw0PgZhz6BppFcxBqwmnT+opqnjhkRa0FxnLnI5P4fLP90+GKJrEuap+uU&#10;Es16dOlZjJ68hZFki6DQYFyBiU8GU/2I++h0rNaZR+DfHNGw7Zhuxb21MHSC1cgwDSeTq6MTjgsg&#10;1fARaryH7T1EoLGxfZAPBSGIjk4dL+4ELhw3s9Uyy3JKOIayxWqZR/cSVpwPG+v8ewE9CZOSWjQ/&#10;grPDo/OBDCvOKeEuB0rWO6lUXNi22ipLDgwbZRe/yP9FmtJkKOlNjjz+DjGP358geumx45XsS7q+&#10;JLEiqPZO17EfPZNqmiNlpU8yBuUmDf1YjdGzND/bU0F9RGEtTB2OLxInHdgflAzY3SV13/fMCkrU&#10;B43m3KSLRXgOcbHIVxku7HWkuo4wzRGqpJ6Sabr10xPaGyvbDm+a2kHDPRrayCh2cH5ideKPHRw9&#10;OL228ESu1zHr1z9h8xMAAP//AwBQSwMEFAAGAAgAAAAhAHEPu2XgAAAACwEAAA8AAABkcnMvZG93&#10;bnJldi54bWxMj8FOwzAMhu9IvENkJC6IpVurbCtNJ4QEgtsYCK5Z47UViVOSrCtvT3aC429/+v25&#10;2kzWsBF96B1JmM8yYEiN0z21Et7fHm9XwEJUpJVxhBJ+MMCmvryoVKndiV5x3MWWpRIKpZLQxTiU&#10;nIemQ6vCzA1IaXdw3qqYom+59uqUyq3hiywT3Kqe0oVODfjQYfO1O1oJq+J5/Awv+fajEQezjjfL&#10;8enbS3l9Nd3fAYs4xT8YzvpJHerktHdH0oGZlBf5OqES8mwugJ0JsSyA7dOkyATwuuL/f6h/AQAA&#10;//8DAFBLAQItABQABgAIAAAAIQC2gziS/gAAAOEBAAATAAAAAAAAAAAAAAAAAAAAAABbQ29udGVu&#10;dF9UeXBlc10ueG1sUEsBAi0AFAAGAAgAAAAhADj9If/WAAAAlAEAAAsAAAAAAAAAAAAAAAAALwEA&#10;AF9yZWxzLy5yZWxzUEsBAi0AFAAGAAgAAAAhAITz9AkuAgAAWwQAAA4AAAAAAAAAAAAAAAAALgIA&#10;AGRycy9lMm9Eb2MueG1sUEsBAi0AFAAGAAgAAAAhAHEPu2XgAAAACwEAAA8AAAAAAAAAAAAAAAAA&#10;iAQAAGRycy9kb3ducmV2LnhtbFBLBQYAAAAABAAEAPMAAACVBQAAAAA=&#10;">
                <v:textbox>
                  <w:txbxContent>
                    <w:p w14:paraId="16B1E8C3" w14:textId="77777777" w:rsidR="00D0248D" w:rsidRPr="003E42B7" w:rsidRDefault="00D0248D" w:rsidP="00154CAD">
                      <w:pPr>
                        <w:rPr>
                          <w:b/>
                          <w:lang w:val="en-IN"/>
                        </w:rPr>
                      </w:pPr>
                      <w:r>
                        <w:rPr>
                          <w:b/>
                          <w:lang w:val="en-IN"/>
                        </w:rPr>
                        <w:t>C</w:t>
                      </w:r>
                    </w:p>
                  </w:txbxContent>
                </v:textbox>
              </v:shape>
            </w:pict>
          </mc:Fallback>
        </mc:AlternateContent>
      </w:r>
      <w:r>
        <w:rPr>
          <w:noProof/>
          <w:lang w:bidi="ar-SA"/>
        </w:rPr>
        <mc:AlternateContent>
          <mc:Choice Requires="wps">
            <w:drawing>
              <wp:anchor distT="0" distB="0" distL="114300" distR="114300" simplePos="0" relativeHeight="251614720" behindDoc="0" locked="0" layoutInCell="1" allowOverlap="1" wp14:anchorId="23D1E48D" wp14:editId="4F870BA1">
                <wp:simplePos x="0" y="0"/>
                <wp:positionH relativeFrom="column">
                  <wp:posOffset>3358895</wp:posOffset>
                </wp:positionH>
                <wp:positionV relativeFrom="paragraph">
                  <wp:posOffset>81041</wp:posOffset>
                </wp:positionV>
                <wp:extent cx="276225" cy="247650"/>
                <wp:effectExtent l="0" t="0" r="9525" b="0"/>
                <wp:wrapNone/>
                <wp:docPr id="517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5DE96317" w14:textId="77777777" w:rsidR="00D0248D" w:rsidRPr="003E42B7" w:rsidRDefault="00D0248D" w:rsidP="00154CAD">
                            <w:pPr>
                              <w:rPr>
                                <w:b/>
                                <w:lang w:val="en-IN"/>
                              </w:rPr>
                            </w:pPr>
                            <w:r>
                              <w:rPr>
                                <w:b/>
                                <w:lang w:val="en-IN"/>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1E48D" id="Text Box 21" o:spid="_x0000_s1065" type="#_x0000_t202" style="position:absolute;left:0;text-align:left;margin-left:264.5pt;margin-top:6.4pt;width:21.75pt;height:1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n1MQIAAFsEAAAOAAAAZHJzL2Uyb0RvYy54bWysVNuO2yAQfa/Uf0C8N46tXHatOKtttqkq&#10;bS/Sbj+AYGyjAkOBxE6/vgNO0vSiPlT1A2JgODNzzoxXd4NW5CCcl2Aqmk+mlAjDoZamrejn5+2r&#10;G0p8YKZmCoyo6FF4erd++WLV21IU0IGqhSMIYnzZ24p2IdgyyzzvhGZ+AlYYvGzAaRbQdG1WO9Yj&#10;ulZZMZ0ush5cbR1w4T2ePoyXdJ3wm0bw8LFpvAhEVRRzC2l1ad3FNVuvWNk6ZjvJT2mwf8hCM2kw&#10;6AXqgQVG9k7+BqUld+ChCRMOOoOmkVykGrCafPpLNU8dsyLVguR4e6HJ/z9Y/uHwyRFZV3SeLxeU&#10;GKZRpWcxBPIaBlLkkaHe+hIdnyy6hgHPUelUrbePwL94YmDTMdOKe+eg7wSrMcP0Mrt6OuL4CLLr&#10;30ONcdg+QAIaGqcjfUgIQXRU6nhRJ+bC8bBYLopiTgnHq2K2XMyTehkrz4+t8+GtAE3ipqIOxU/g&#10;7PDoA5aBrmeXGMuDkvVWKpUM1+42ypEDw0bZpi9Wjk9+clOG9BW9nWMef4eYpu9PEFoG7HgldUVv&#10;Lk6sjKy9MXXqx8CkGvcYXxlMI9IYmRs5DMNuSJrli7M8O6iPSKyDscNxInHTgftGSY/dXVH/dc+c&#10;oES9MyjObT6bxXFIxmy+LNBw1ze76xtmOEJVNFAybjdhHKG9dbLtMNLYDgbuUdBGJrJjymNWp/yx&#10;gxOhp2mLI3JtJ68f/4T1dwAAAP//AwBQSwMEFAAGAAgAAAAhAA4S9eDfAAAACQEAAA8AAABkcnMv&#10;ZG93bnJldi54bWxMj8FOwzAQRO9I/IO1SFwQdRpIm4Y4FUICwQ3aCq5uvE0i4nWw3TT8PcsJbjua&#10;0ey8cj3ZXozoQ+dIwXyWgECqnemoUbDbPl7nIELUZHTvCBV8Y4B1dX5W6sK4E73huImN4BIKhVbQ&#10;xjgUUoa6RavDzA1I7B2ctzqy9I00Xp+43PYyTZKFtLoj/tDqAR9arD83R6sgv30eP8LLzet7vTj0&#10;q3i1HJ++vFKXF9P9HYiIU/wLw+98ng4Vb9q7I5kgegVZumKWyEbKCBzIlmkGYs/HPAdZlfI/QfUD&#10;AAD//wMAUEsBAi0AFAAGAAgAAAAhALaDOJL+AAAA4QEAABMAAAAAAAAAAAAAAAAAAAAAAFtDb250&#10;ZW50X1R5cGVzXS54bWxQSwECLQAUAAYACAAAACEAOP0h/9YAAACUAQAACwAAAAAAAAAAAAAAAAAv&#10;AQAAX3JlbHMvLnJlbHNQSwECLQAUAAYACAAAACEAlzM59TECAABbBAAADgAAAAAAAAAAAAAAAAAu&#10;AgAAZHJzL2Uyb0RvYy54bWxQSwECLQAUAAYACAAAACEADhL14N8AAAAJAQAADwAAAAAAAAAAAAAA&#10;AACLBAAAZHJzL2Rvd25yZXYueG1sUEsFBgAAAAAEAAQA8wAAAJcFAAAAAA==&#10;">
                <v:textbox>
                  <w:txbxContent>
                    <w:p w14:paraId="5DE96317" w14:textId="77777777" w:rsidR="00D0248D" w:rsidRPr="003E42B7" w:rsidRDefault="00D0248D" w:rsidP="00154CAD">
                      <w:pPr>
                        <w:rPr>
                          <w:b/>
                          <w:lang w:val="en-IN"/>
                        </w:rPr>
                      </w:pPr>
                      <w:r>
                        <w:rPr>
                          <w:b/>
                          <w:lang w:val="en-IN"/>
                        </w:rPr>
                        <w:t>B</w:t>
                      </w:r>
                    </w:p>
                  </w:txbxContent>
                </v:textbox>
              </v:shape>
            </w:pict>
          </mc:Fallback>
        </mc:AlternateContent>
      </w:r>
      <w:r w:rsidR="00154CAD">
        <w:rPr>
          <w:rFonts w:eastAsia="MS Mincho"/>
          <w:noProof/>
          <w:lang w:bidi="ar-SA"/>
        </w:rPr>
        <w:drawing>
          <wp:inline distT="0" distB="0" distL="0" distR="0" wp14:anchorId="797ACAC4" wp14:editId="0FD21344">
            <wp:extent cx="2560320" cy="1828800"/>
            <wp:effectExtent l="0" t="0" r="0" b="0"/>
            <wp:docPr id="22" name="Picture 22" descr="K:\1- Benmadi and Sayantan Manuscript\Milad_Ghosh_Slatt_Shale_Shaker_Final\Tiff images\Figure 11A.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K:\1- Benmadi and Sayantan Manuscript\Milad_Ghosh_Slatt_Shale_Shaker_Final\Tiff images\Figure 11A.tif"/>
                    <pic:cNvPicPr>
                      <a:picLocks noChangeAspect="1" noChangeArrowheads="1"/>
                    </pic:cNvPicPr>
                  </pic:nvPicPr>
                  <pic:blipFill>
                    <a:blip r:embed="rId54"/>
                    <a:srcRect/>
                    <a:stretch>
                      <a:fillRect/>
                    </a:stretch>
                  </pic:blipFill>
                  <pic:spPr bwMode="auto">
                    <a:xfrm>
                      <a:off x="0" y="0"/>
                      <a:ext cx="2560320" cy="1828800"/>
                    </a:xfrm>
                    <a:prstGeom prst="rect">
                      <a:avLst/>
                    </a:prstGeom>
                    <a:noFill/>
                    <a:ln w="9525">
                      <a:noFill/>
                      <a:miter lim="800000"/>
                      <a:headEnd/>
                      <a:tailEnd/>
                    </a:ln>
                  </pic:spPr>
                </pic:pic>
              </a:graphicData>
            </a:graphic>
          </wp:inline>
        </w:drawing>
      </w:r>
      <w:r w:rsidR="00154CAD" w:rsidRPr="004F0E43">
        <w:rPr>
          <w:noProof/>
          <w:lang w:bidi="ar-SA"/>
        </w:rPr>
        <w:drawing>
          <wp:inline distT="0" distB="0" distL="0" distR="0" wp14:anchorId="00B874E2" wp14:editId="0939C2F1">
            <wp:extent cx="2560320" cy="1828800"/>
            <wp:effectExtent l="0" t="0" r="0" b="0"/>
            <wp:docPr id="36" name="Picture 23" descr="K:\1- Benmadi and Sayantan Manuscript\Milad_Ghosh_Slatt_Shale_Shaker_Final\Tiff images\Figure 11B.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K:\1- Benmadi and Sayantan Manuscript\Milad_Ghosh_Slatt_Shale_Shaker_Final\Tiff images\Figure 11B.tif"/>
                    <pic:cNvPicPr>
                      <a:picLocks noChangeAspect="1" noChangeArrowheads="1"/>
                    </pic:cNvPicPr>
                  </pic:nvPicPr>
                  <pic:blipFill>
                    <a:blip r:embed="rId55"/>
                    <a:srcRect/>
                    <a:stretch>
                      <a:fillRect/>
                    </a:stretch>
                  </pic:blipFill>
                  <pic:spPr bwMode="auto">
                    <a:xfrm>
                      <a:off x="0" y="0"/>
                      <a:ext cx="2560320" cy="1828800"/>
                    </a:xfrm>
                    <a:prstGeom prst="rect">
                      <a:avLst/>
                    </a:prstGeom>
                    <a:noFill/>
                    <a:ln w="9525">
                      <a:noFill/>
                      <a:miter lim="800000"/>
                      <a:headEnd/>
                      <a:tailEnd/>
                    </a:ln>
                  </pic:spPr>
                </pic:pic>
              </a:graphicData>
            </a:graphic>
          </wp:inline>
        </w:drawing>
      </w:r>
      <w:r w:rsidR="00154CAD">
        <w:rPr>
          <w:noProof/>
          <w:lang w:bidi="ar-SA"/>
        </w:rPr>
        <w:drawing>
          <wp:inline distT="0" distB="0" distL="0" distR="0" wp14:anchorId="2CEE58C1" wp14:editId="07F8439D">
            <wp:extent cx="2560320" cy="1828800"/>
            <wp:effectExtent l="0" t="0" r="0" b="0"/>
            <wp:docPr id="24" name="Picture 24" descr="K:\1- Benmadi and Sayantan Manuscript\Milad_Ghosh_Slatt_Shale_Shaker_Final\Tiff images\Figure 11C.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K:\1- Benmadi and Sayantan Manuscript\Milad_Ghosh_Slatt_Shale_Shaker_Final\Tiff images\Figure 11C.tif"/>
                    <pic:cNvPicPr>
                      <a:picLocks noChangeAspect="1" noChangeArrowheads="1"/>
                    </pic:cNvPicPr>
                  </pic:nvPicPr>
                  <pic:blipFill>
                    <a:blip r:embed="rId56"/>
                    <a:srcRect/>
                    <a:stretch>
                      <a:fillRect/>
                    </a:stretch>
                  </pic:blipFill>
                  <pic:spPr bwMode="auto">
                    <a:xfrm>
                      <a:off x="0" y="0"/>
                      <a:ext cx="2560320" cy="1828800"/>
                    </a:xfrm>
                    <a:prstGeom prst="rect">
                      <a:avLst/>
                    </a:prstGeom>
                    <a:noFill/>
                    <a:ln w="9525">
                      <a:noFill/>
                      <a:miter lim="800000"/>
                      <a:headEnd/>
                      <a:tailEnd/>
                    </a:ln>
                  </pic:spPr>
                </pic:pic>
              </a:graphicData>
            </a:graphic>
          </wp:inline>
        </w:drawing>
      </w:r>
      <w:r w:rsidR="00154CAD">
        <w:rPr>
          <w:noProof/>
          <w:lang w:bidi="ar-SA"/>
        </w:rPr>
        <w:drawing>
          <wp:inline distT="0" distB="0" distL="0" distR="0" wp14:anchorId="0FBD4D96" wp14:editId="5A468A04">
            <wp:extent cx="2560320" cy="1828800"/>
            <wp:effectExtent l="0" t="0" r="0" b="0"/>
            <wp:docPr id="25" name="Picture 25" descr="K:\1- Benmadi and Sayantan Manuscript\Milad_Ghosh_Slatt_Shale_Shaker_Final\Tiff images\Figure 11D.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K:\1- Benmadi and Sayantan Manuscript\Milad_Ghosh_Slatt_Shale_Shaker_Final\Tiff images\Figure 11D.tif"/>
                    <pic:cNvPicPr>
                      <a:picLocks noChangeAspect="1" noChangeArrowheads="1"/>
                    </pic:cNvPicPr>
                  </pic:nvPicPr>
                  <pic:blipFill>
                    <a:blip r:embed="rId57"/>
                    <a:srcRect/>
                    <a:stretch>
                      <a:fillRect/>
                    </a:stretch>
                  </pic:blipFill>
                  <pic:spPr bwMode="auto">
                    <a:xfrm>
                      <a:off x="0" y="0"/>
                      <a:ext cx="2560320" cy="1828800"/>
                    </a:xfrm>
                    <a:prstGeom prst="rect">
                      <a:avLst/>
                    </a:prstGeom>
                    <a:noFill/>
                    <a:ln w="9525">
                      <a:noFill/>
                      <a:miter lim="800000"/>
                      <a:headEnd/>
                      <a:tailEnd/>
                    </a:ln>
                  </pic:spPr>
                </pic:pic>
              </a:graphicData>
            </a:graphic>
          </wp:inline>
        </w:drawing>
      </w:r>
      <w:r w:rsidR="00154CAD">
        <w:rPr>
          <w:noProof/>
          <w:lang w:bidi="ar-SA"/>
        </w:rPr>
        <w:drawing>
          <wp:inline distT="0" distB="0" distL="0" distR="0" wp14:anchorId="42BF8BA2" wp14:editId="5F29AD31">
            <wp:extent cx="2560320" cy="1714500"/>
            <wp:effectExtent l="0" t="0" r="5080" b="0"/>
            <wp:docPr id="26" name="Picture 26" descr="K:\1- Benmadi and Sayantan Manuscript\Milad_Ghosh_Slatt_Shale_Shaker_Final\Tiff images\Figure 11E.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K:\1- Benmadi and Sayantan Manuscript\Milad_Ghosh_Slatt_Shale_Shaker_Final\Tiff images\Figure 11E.tif"/>
                    <pic:cNvPicPr>
                      <a:picLocks noChangeAspect="1" noChangeArrowheads="1"/>
                    </pic:cNvPicPr>
                  </pic:nvPicPr>
                  <pic:blipFill>
                    <a:blip r:embed="rId58"/>
                    <a:srcRect/>
                    <a:stretch>
                      <a:fillRect/>
                    </a:stretch>
                  </pic:blipFill>
                  <pic:spPr bwMode="auto">
                    <a:xfrm>
                      <a:off x="0" y="0"/>
                      <a:ext cx="2560320" cy="1714500"/>
                    </a:xfrm>
                    <a:prstGeom prst="rect">
                      <a:avLst/>
                    </a:prstGeom>
                    <a:noFill/>
                    <a:ln w="9525">
                      <a:noFill/>
                      <a:miter lim="800000"/>
                      <a:headEnd/>
                      <a:tailEnd/>
                    </a:ln>
                  </pic:spPr>
                </pic:pic>
              </a:graphicData>
            </a:graphic>
          </wp:inline>
        </w:drawing>
      </w:r>
      <w:r w:rsidR="00154CAD">
        <w:rPr>
          <w:noProof/>
          <w:lang w:bidi="ar-SA"/>
        </w:rPr>
        <w:drawing>
          <wp:inline distT="0" distB="0" distL="0" distR="0" wp14:anchorId="012D9D90" wp14:editId="5CE626A9">
            <wp:extent cx="2560320" cy="1714500"/>
            <wp:effectExtent l="0" t="0" r="5080" b="0"/>
            <wp:docPr id="27" name="Picture 27" descr="K:\1- Benmadi and Sayantan Manuscript\Milad_Ghosh_Slatt_Shale_Shaker_Final\Tiff images\Figure 11F.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K:\1- Benmadi and Sayantan Manuscript\Milad_Ghosh_Slatt_Shale_Shaker_Final\Tiff images\Figure 11F.tif"/>
                    <pic:cNvPicPr>
                      <a:picLocks noChangeAspect="1" noChangeArrowheads="1"/>
                    </pic:cNvPicPr>
                  </pic:nvPicPr>
                  <pic:blipFill>
                    <a:blip r:embed="rId59"/>
                    <a:srcRect/>
                    <a:stretch>
                      <a:fillRect/>
                    </a:stretch>
                  </pic:blipFill>
                  <pic:spPr bwMode="auto">
                    <a:xfrm>
                      <a:off x="0" y="0"/>
                      <a:ext cx="2560320" cy="1714500"/>
                    </a:xfrm>
                    <a:prstGeom prst="rect">
                      <a:avLst/>
                    </a:prstGeom>
                    <a:noFill/>
                    <a:ln w="9525">
                      <a:noFill/>
                      <a:miter lim="800000"/>
                      <a:headEnd/>
                      <a:tailEnd/>
                    </a:ln>
                  </pic:spPr>
                </pic:pic>
              </a:graphicData>
            </a:graphic>
          </wp:inline>
        </w:drawing>
      </w:r>
      <w:r w:rsidR="00154CAD">
        <w:rPr>
          <w:noProof/>
          <w:lang w:bidi="ar-SA"/>
        </w:rPr>
        <w:drawing>
          <wp:inline distT="0" distB="0" distL="0" distR="0" wp14:anchorId="4AAB5E01" wp14:editId="046616E3">
            <wp:extent cx="2560320" cy="1714500"/>
            <wp:effectExtent l="0" t="0" r="5080" b="0"/>
            <wp:docPr id="28" name="Picture 28" descr="K:\1- Benmadi and Sayantan Manuscript\Milad_Ghosh_Slatt_Shale_Shaker_Final\Tiff images\Figure 11G.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K:\1- Benmadi and Sayantan Manuscript\Milad_Ghosh_Slatt_Shale_Shaker_Final\Tiff images\Figure 11G.tif"/>
                    <pic:cNvPicPr>
                      <a:picLocks noChangeAspect="1" noChangeArrowheads="1"/>
                    </pic:cNvPicPr>
                  </pic:nvPicPr>
                  <pic:blipFill>
                    <a:blip r:embed="rId60"/>
                    <a:srcRect/>
                    <a:stretch>
                      <a:fillRect/>
                    </a:stretch>
                  </pic:blipFill>
                  <pic:spPr bwMode="auto">
                    <a:xfrm>
                      <a:off x="0" y="0"/>
                      <a:ext cx="2560320" cy="1714500"/>
                    </a:xfrm>
                    <a:prstGeom prst="rect">
                      <a:avLst/>
                    </a:prstGeom>
                    <a:noFill/>
                    <a:ln w="9525">
                      <a:noFill/>
                      <a:miter lim="800000"/>
                      <a:headEnd/>
                      <a:tailEnd/>
                    </a:ln>
                  </pic:spPr>
                </pic:pic>
              </a:graphicData>
            </a:graphic>
          </wp:inline>
        </w:drawing>
      </w:r>
      <w:r w:rsidR="00154CAD">
        <w:rPr>
          <w:noProof/>
          <w:lang w:bidi="ar-SA"/>
        </w:rPr>
        <w:drawing>
          <wp:inline distT="0" distB="0" distL="0" distR="0" wp14:anchorId="226A59F4" wp14:editId="5B88AEBF">
            <wp:extent cx="2560320" cy="1714500"/>
            <wp:effectExtent l="0" t="0" r="5080" b="0"/>
            <wp:docPr id="29" name="Picture 29" descr="K:\1- Benmadi and Sayantan Manuscript\Milad_Ghosh_Slatt_Shale_Shaker_Final\Tiff images\Figure 11H.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K:\1- Benmadi and Sayantan Manuscript\Milad_Ghosh_Slatt_Shale_Shaker_Final\Tiff images\Figure 11H.tif"/>
                    <pic:cNvPicPr>
                      <a:picLocks noChangeAspect="1" noChangeArrowheads="1"/>
                    </pic:cNvPicPr>
                  </pic:nvPicPr>
                  <pic:blipFill>
                    <a:blip r:embed="rId61"/>
                    <a:srcRect/>
                    <a:stretch>
                      <a:fillRect/>
                    </a:stretch>
                  </pic:blipFill>
                  <pic:spPr bwMode="auto">
                    <a:xfrm>
                      <a:off x="0" y="0"/>
                      <a:ext cx="2560320" cy="1714500"/>
                    </a:xfrm>
                    <a:prstGeom prst="rect">
                      <a:avLst/>
                    </a:prstGeom>
                    <a:noFill/>
                    <a:ln w="9525">
                      <a:noFill/>
                      <a:miter lim="800000"/>
                      <a:headEnd/>
                      <a:tailEnd/>
                    </a:ln>
                  </pic:spPr>
                </pic:pic>
              </a:graphicData>
            </a:graphic>
          </wp:inline>
        </w:drawing>
      </w:r>
    </w:p>
    <w:p w14:paraId="0B0C7F7F" w14:textId="051089D0" w:rsidR="00154CAD" w:rsidRPr="00154CAD" w:rsidRDefault="000268BA" w:rsidP="00154CAD">
      <w:pPr>
        <w:pStyle w:val="Caption"/>
        <w:jc w:val="both"/>
        <w:rPr>
          <w:szCs w:val="24"/>
        </w:rPr>
      </w:pPr>
      <w:bookmarkStart w:id="66" w:name="_Toc8320894"/>
      <w:r w:rsidRPr="005F49BC">
        <w:t xml:space="preserve">Figure </w:t>
      </w:r>
      <w:fldSimple w:instr=" STYLEREF 1 \s ">
        <w:r w:rsidR="002E0878">
          <w:rPr>
            <w:noProof/>
          </w:rPr>
          <w:t>2</w:t>
        </w:r>
      </w:fldSimple>
      <w:r w:rsidR="00C519A3">
        <w:t>.</w:t>
      </w:r>
      <w:fldSimple w:instr=" SEQ Figure \* ARABIC \s 1 ">
        <w:r w:rsidR="002E0878">
          <w:rPr>
            <w:noProof/>
          </w:rPr>
          <w:t>11</w:t>
        </w:r>
      </w:fldSimple>
      <w:r w:rsidRPr="005F49BC">
        <w:t>.</w:t>
      </w:r>
      <w:r>
        <w:t xml:space="preserve"> </w:t>
      </w:r>
      <w:r w:rsidR="00154CAD" w:rsidRPr="00154CAD">
        <w:rPr>
          <w:rFonts w:ascii="Times New Roman" w:eastAsia="MS Mincho" w:hAnsi="Times New Roman"/>
          <w:bCs w:val="0"/>
          <w:szCs w:val="24"/>
        </w:rPr>
        <w:t>Log-log cumulative fracture-size distributions for four fracture sets for two Chimneyhill Group outcrops in Fittstown and Ada, with the best curve fitting distribution type for four fracture sets (Set 1 to Set 4). Figures A to D are the best fits for fracture aperture data for all fracture sets (Set 1 to Set 4). Plots E to H are the best fits for fracture spacing data.</w:t>
      </w:r>
      <w:bookmarkEnd w:id="66"/>
    </w:p>
    <w:p w14:paraId="7983F3E4" w14:textId="77777777" w:rsidR="00154CAD" w:rsidRPr="0096769C" w:rsidRDefault="00154CAD" w:rsidP="00450DEA">
      <w:pPr>
        <w:pStyle w:val="Heading2"/>
      </w:pPr>
      <w:bookmarkStart w:id="67" w:name="_Toc523237520"/>
      <w:bookmarkStart w:id="68" w:name="_Toc8320021"/>
      <w:r w:rsidRPr="00FF2E57">
        <w:lastRenderedPageBreak/>
        <w:t>Discussion</w:t>
      </w:r>
      <w:bookmarkEnd w:id="67"/>
      <w:bookmarkEnd w:id="68"/>
    </w:p>
    <w:p w14:paraId="563059FA" w14:textId="77777777" w:rsidR="00154CAD" w:rsidRDefault="00154CAD" w:rsidP="00796CC1">
      <w:pPr>
        <w:pStyle w:val="Heading3"/>
      </w:pPr>
      <w:bookmarkStart w:id="69" w:name="_Toc523237521"/>
      <w:bookmarkStart w:id="70" w:name="_Toc8320022"/>
      <w:r>
        <w:t>Core porosity and permeability</w:t>
      </w:r>
      <w:bookmarkEnd w:id="69"/>
      <w:bookmarkEnd w:id="70"/>
    </w:p>
    <w:p w14:paraId="17F8B83F" w14:textId="14B2C88B" w:rsidR="00154CAD" w:rsidRPr="0083584C" w:rsidRDefault="00154CAD" w:rsidP="00154CAD">
      <w:pPr>
        <w:widowControl w:val="0"/>
        <w:autoSpaceDE w:val="0"/>
        <w:autoSpaceDN w:val="0"/>
        <w:adjustRightInd w:val="0"/>
        <w:ind w:firstLine="720"/>
        <w:jc w:val="both"/>
        <w:rPr>
          <w:rFonts w:ascii="Times New Roman" w:hAnsi="Times New Roman"/>
        </w:rPr>
      </w:pPr>
      <w:r w:rsidRPr="00261BE7">
        <w:rPr>
          <w:rFonts w:ascii="Times New Roman" w:hAnsi="Times New Roman"/>
        </w:rPr>
        <w:t>The karst in the Hunton Group developed during the Silurian-Devonian Period (Johnson et al., 2000) and indicates when the Hunton Group was subaerially exposed. These karsted fractures may play a major role in the hydrocarbon productivity similar to the karst-related fracturing in the Lisburne field, Alaska, as the permeability increases due to the fractures (Missman and Jameson, 1991; Jameson, 1994)</w:t>
      </w:r>
      <w:r w:rsidR="0007636E">
        <w:rPr>
          <w:rFonts w:ascii="Times New Roman" w:hAnsi="Times New Roman"/>
        </w:rPr>
        <w:t xml:space="preserve"> and in the Barnett</w:t>
      </w:r>
      <w:r w:rsidR="002519DF">
        <w:rPr>
          <w:rFonts w:ascii="Times New Roman" w:hAnsi="Times New Roman"/>
        </w:rPr>
        <w:t xml:space="preserve"> </w:t>
      </w:r>
      <w:r w:rsidR="002519DF" w:rsidRPr="00297E8E">
        <w:rPr>
          <w:rFonts w:ascii="Times New Roman" w:hAnsi="Times New Roman"/>
        </w:rPr>
        <w:t>shale</w:t>
      </w:r>
      <w:r w:rsidR="0007636E" w:rsidRPr="00297E8E">
        <w:rPr>
          <w:rFonts w:ascii="Times New Roman" w:hAnsi="Times New Roman"/>
        </w:rPr>
        <w:t>,</w:t>
      </w:r>
      <w:r w:rsidR="0007636E">
        <w:rPr>
          <w:rFonts w:ascii="Times New Roman" w:hAnsi="Times New Roman"/>
        </w:rPr>
        <w:t xml:space="preserve"> in which fractures are water filled</w:t>
      </w:r>
      <w:r w:rsidRPr="00261BE7">
        <w:rPr>
          <w:rFonts w:ascii="Times New Roman" w:hAnsi="Times New Roman"/>
        </w:rPr>
        <w:t xml:space="preserve">. The measured porosity and permeability results support the fact that the </w:t>
      </w:r>
      <w:r w:rsidR="0007636E">
        <w:rPr>
          <w:rFonts w:ascii="Times New Roman" w:hAnsi="Times New Roman"/>
        </w:rPr>
        <w:t xml:space="preserve">matrix </w:t>
      </w:r>
      <w:r w:rsidRPr="00261BE7">
        <w:rPr>
          <w:rFonts w:ascii="Times New Roman" w:hAnsi="Times New Roman"/>
        </w:rPr>
        <w:t xml:space="preserve">porosity and permeability increase in the brecciated areas. In the core, the porosity increases from a minimum of 0.5 to maximum of 3 %, and permeability increases from a minimum of 0.0004 to maximum of 0.005 md from the </w:t>
      </w:r>
      <w:r w:rsidRPr="00F34E7E">
        <w:rPr>
          <w:rFonts w:ascii="Times New Roman" w:hAnsi="Times New Roman"/>
        </w:rPr>
        <w:t>non-karsted</w:t>
      </w:r>
      <w:r>
        <w:rPr>
          <w:rFonts w:ascii="Times New Roman" w:hAnsi="Times New Roman"/>
        </w:rPr>
        <w:t xml:space="preserve"> (non-brecciated)</w:t>
      </w:r>
      <w:r w:rsidRPr="00261BE7">
        <w:rPr>
          <w:rFonts w:ascii="Times New Roman" w:hAnsi="Times New Roman"/>
        </w:rPr>
        <w:t xml:space="preserve"> to the </w:t>
      </w:r>
      <w:r>
        <w:rPr>
          <w:rFonts w:ascii="Times New Roman" w:hAnsi="Times New Roman"/>
        </w:rPr>
        <w:t>karsted (brecciated)</w:t>
      </w:r>
      <w:r w:rsidRPr="00261BE7">
        <w:rPr>
          <w:rFonts w:ascii="Times New Roman" w:hAnsi="Times New Roman"/>
        </w:rPr>
        <w:t xml:space="preserve"> areas in the lower Roberston# A1 core (</w:t>
      </w:r>
      <w:r w:rsidRPr="00630416">
        <w:rPr>
          <w:rFonts w:ascii="Times New Roman" w:hAnsi="Times New Roman"/>
          <w:b/>
        </w:rPr>
        <w:t xml:space="preserve">Figure </w:t>
      </w:r>
      <w:r>
        <w:rPr>
          <w:rFonts w:ascii="Times New Roman" w:hAnsi="Times New Roman"/>
          <w:b/>
        </w:rPr>
        <w:t>2.</w:t>
      </w:r>
      <w:r w:rsidRPr="00630416">
        <w:rPr>
          <w:rFonts w:ascii="Times New Roman" w:hAnsi="Times New Roman"/>
          <w:b/>
        </w:rPr>
        <w:t>5</w:t>
      </w:r>
      <w:r w:rsidRPr="00261BE7">
        <w:rPr>
          <w:rFonts w:ascii="Times New Roman" w:hAnsi="Times New Roman"/>
        </w:rPr>
        <w:t>)</w:t>
      </w:r>
      <w:r w:rsidR="0007636E">
        <w:rPr>
          <w:rFonts w:ascii="Times New Roman" w:hAnsi="Times New Roman"/>
        </w:rPr>
        <w:t>,</w:t>
      </w:r>
      <w:r w:rsidRPr="00261BE7">
        <w:rPr>
          <w:rFonts w:ascii="Times New Roman" w:hAnsi="Times New Roman"/>
        </w:rPr>
        <w:t xml:space="preserve"> respectively. Similar observations regarding porosity and permeability</w:t>
      </w:r>
      <w:r w:rsidR="0007636E">
        <w:rPr>
          <w:rFonts w:ascii="Times New Roman" w:hAnsi="Times New Roman"/>
        </w:rPr>
        <w:t xml:space="preserve"> increase due to karstification</w:t>
      </w:r>
      <w:r w:rsidRPr="00261BE7">
        <w:rPr>
          <w:rFonts w:ascii="Times New Roman" w:hAnsi="Times New Roman"/>
        </w:rPr>
        <w:t xml:space="preserve"> were made earlier (Rechlin, 2005) in the Hunton Group (Esteban, 1991; Wright, 1991; Loucks, 1999).</w:t>
      </w:r>
    </w:p>
    <w:p w14:paraId="3BC0F5FE" w14:textId="77777777" w:rsidR="00154CAD" w:rsidRDefault="00154CAD" w:rsidP="00796CC1">
      <w:pPr>
        <w:pStyle w:val="Heading3"/>
      </w:pPr>
      <w:bookmarkStart w:id="71" w:name="_Toc523237522"/>
      <w:bookmarkStart w:id="72" w:name="_Toc8320023"/>
      <w:r w:rsidRPr="003E120B">
        <w:rPr>
          <w:rFonts w:eastAsiaTheme="minorHAnsi"/>
        </w:rPr>
        <w:t xml:space="preserve">Outcrop </w:t>
      </w:r>
      <w:r>
        <w:rPr>
          <w:rFonts w:eastAsiaTheme="minorHAnsi"/>
        </w:rPr>
        <w:t>f</w:t>
      </w:r>
      <w:r w:rsidRPr="003E120B">
        <w:rPr>
          <w:rFonts w:eastAsiaTheme="minorHAnsi"/>
        </w:rPr>
        <w:t>ractures</w:t>
      </w:r>
      <w:bookmarkEnd w:id="71"/>
      <w:bookmarkEnd w:id="72"/>
    </w:p>
    <w:p w14:paraId="74A9F872" w14:textId="780FB028" w:rsidR="00154CAD" w:rsidRDefault="00154CAD" w:rsidP="00154CAD">
      <w:pPr>
        <w:ind w:firstLine="720"/>
        <w:jc w:val="both"/>
        <w:rPr>
          <w:rFonts w:ascii="Times New Roman" w:hAnsi="Times New Roman"/>
        </w:rPr>
      </w:pPr>
      <w:r w:rsidRPr="0083584C">
        <w:rPr>
          <w:rFonts w:ascii="Times New Roman" w:hAnsi="Times New Roman"/>
        </w:rPr>
        <w:t xml:space="preserve">Several studies showed that the local structural position can affect the fracture orientations such as proximity to a fold and faulted area </w:t>
      </w:r>
      <w:r w:rsidRPr="0083584C">
        <w:rPr>
          <w:rFonts w:ascii="Times New Roman" w:hAnsi="Times New Roman"/>
        </w:rPr>
        <w:fldChar w:fldCharType="begin">
          <w:fldData xml:space="preserve">PEVuZE5vdGU+PENpdGU+PEF1dGhvcj5XYXRraW5zPC9BdXRob3I+PFllYXI+MjAxNTwvWWVhcj48
UmVjTnVtPjEyPC9SZWNOdW0+PERpc3BsYXlUZXh0PihIYW5rcyBldCBhbC4sIDE5OTc7IE5lbHNv
biwgMjAwMTsgR2hvc2ggYW5kIE1pdHJhLCAyMDA5OyBXYXRraW5zIGV0IGFsLiwgMjAxNSk8L0Rp
c3BsYXlUZXh0PjxyZWNvcmQ+PHJlYy1udW1iZXI+MTI8L3JlYy1udW1iZXI+PGZvcmVpZ24ta2V5
cz48a2V5IGFwcD0iRU4iIGRiLWlkPSJkcmRwdnBmMG50dzJ3OGVwZWZ0NXIwenJlenNyNXB4ejAw
OXciIHRpbWVzdGFtcD0iMTQzODYyMTEwMCI+MTI8L2tleT48L2ZvcmVpZ24ta2V5cz48cmVmLXR5
cGUgbmFtZT0iSm91cm5hbCBBcnRpY2xlIj4xNzwvcmVmLXR5cGU+PGNvbnRyaWJ1dG9ycz48YXV0
aG9ycz48YXV0aG9yPldhdGtpbnMsIEhhbm5haDwvYXV0aG9yPjxhdXRob3I+QnV0bGVyLCBSb2Jl
cnQgV0g8L2F1dGhvcj48YXV0aG9yPkJvbmQsIENsYXJlIEU8L2F1dGhvcj48YXV0aG9yPkhlYWx5
LCBEYXZlPC9hdXRob3I+PC9hdXRob3JzPjwvY29udHJpYnV0b3JzPjx0aXRsZXM+PHRpdGxlPklu
Zmx1ZW5jZSBvZiBzdHJ1Y3R1cmFsIHBvc2l0aW9uIG9uIGZyYWN0dXJlIG5ldHdvcmtzIGluIHRo
ZSBUb3JyaWRvbiBHcm91cCwgQWNobmFzaGVsbGFjaCBmb2xkIGFuZCB0aHJ1c3QgYmVsdCwgTlcg
U2NvdGxhbmQ8L3RpdGxlPjxzZWNvbmRhcnktdGl0bGU+Sm91cm5hbCBvZiBTdHJ1Y3R1cmFsIEdl
b2xvZ3k8L3NlY29uZGFyeS10aXRsZT48L3RpdGxlcz48cGVyaW9kaWNhbD48ZnVsbC10aXRsZT5K
b3VybmFsIG9mIFN0cnVjdHVyYWwgR2VvbG9neTwvZnVsbC10aXRsZT48L3BlcmlvZGljYWw+PHBh
Z2VzPjY0LTgwPC9wYWdlcz48dm9sdW1lPjc0PC92b2x1bWU+PGRhdGVzPjx5ZWFyPjIwMTU8L3ll
YXI+PC9kYXRlcz48aXNibj4wMTkxLTgxNDE8L2lzYm4+PHVybHM+PC91cmxzPjwvcmVjb3JkPjwv
Q2l0ZT48Q2l0ZT48QXV0aG9yPkhhbmtzPC9BdXRob3I+PFllYXI+MTk5NzwvWWVhcj48UmVjTnVt
PjUwPC9SZWNOdW0+PHJlY29yZD48cmVjLW51bWJlcj41MDwvcmVjLW51bWJlcj48Zm9yZWlnbi1r
ZXlzPjxrZXkgYXBwPSJFTiIgZGItaWQ9IjAyMHR0MjIyMHN2eDAxZTB3MnJ4OXdlcXh3Znh0ZnRz
cDB3MCIgdGltZXN0YW1wPSIxNDc5NDI2NzA5Ij41MDwva2V5PjwvZm9yZWlnbi1rZXlzPjxyZWYt
dHlwZSBuYW1lPSJKb3VybmFsIEFydGljbGUiPjE3PC9yZWYtdHlwZT48Y29udHJpYnV0b3JzPjxh
dXRob3JzPjxhdXRob3I+SGFua3MsIENhdGhlcmluZSBMPC9hdXRob3I+PGF1dGhvcj5Mb3Jlbnos
IEpvaG48L2F1dGhvcj48YXV0aG9yPlRldWZlbCwgTGF3cmVuY2U8L2F1dGhvcj48YXV0aG9yPkty
dW1oYXJkdCwgQW5kcmVhIFA8L2F1dGhvcj48L2F1dGhvcnM+PC9jb250cmlidXRvcnM+PHRpdGxl
cz48dGl0bGU+TGl0aG9sb2dpYyBhbmQgc3RydWN0dXJhbCBjb250cm9scyBvbiBuYXR1cmFsIGZy
YWN0dXJlIGRpc3RyaWJ1dGlvbiBhbmQgYmVoYXZpb3Igd2l0aGluIHRoZSBMaXNidXJuZSBHcm91
cCwgbm9ydGhlYXN0ZXJuIEJyb29rcyBSYW5nZSBhbmQgTm9ydGggU2xvcGUgc3Vic3VyZmFjZSwg
QWxhc2thPC90aXRsZT48c2Vjb25kYXJ5LXRpdGxlPkFBUEcgYnVsbGV0aW48L3NlY29uZGFyeS10
aXRsZT48L3RpdGxlcz48cGVyaW9kaWNhbD48ZnVsbC10aXRsZT5BQVBHIGJ1bGxldGluPC9mdWxs
LXRpdGxlPjwvcGVyaW9kaWNhbD48cGFnZXM+MTcwMC0xNzIwPC9wYWdlcz48dm9sdW1lPjgxPC92
b2x1bWU+PG51bWJlcj4xMDwvbnVtYmVyPjxkYXRlcz48eWVhcj4xOTk3PC95ZWFyPjwvZGF0ZXM+
PGlzYm4+MDE0OS0xNDIzPC9pc2JuPjx1cmxzPjwvdXJscz48L3JlY29yZD48L0NpdGU+PENpdGU+
PEF1dGhvcj5OZWxzb248L0F1dGhvcj48WWVhcj4yMDAxPC9ZZWFyPjxSZWNOdW0+NDY8L1JlY051
bT48cmVjb3JkPjxyZWMtbnVtYmVyPjQ2PC9yZWMtbnVtYmVyPjxmb3JlaWduLWtleXM+PGtleSBh
cHA9IkVOIiBkYi1pZD0iMDIwdHQyMjIwc3Z4MDFlMHcycng5d2VxeHdmeHRmdHNwMHcwIiB0aW1l
c3RhbXA9IjE0NzkyMzQxNjMiPjQ2PC9rZXk+PC9mb3JlaWduLWtleXM+PHJlZi10eXBlIG5hbWU9
IkJvb2siPjY8L3JlZi10eXBlPjxjb250cmlidXRvcnM+PGF1dGhvcnM+PGF1dGhvcj5OZWxzb24s
IFJvbmFsZDwvYXV0aG9yPjwvYXV0aG9ycz48L2NvbnRyaWJ1dG9ycz48dGl0bGVzPjx0aXRsZT5H
ZW9sb2dpYyBhbmFseXNpcyBvZiBuYXR1cmFsbHkgZnJhY3R1cmVkIHJlc2Vydm9pcnM8L3RpdGxl
PjwvdGl0bGVzPjxkYXRlcz48eWVhcj4yMDAxPC95ZWFyPjwvZGF0ZXM+PHB1Ymxpc2hlcj5HdWxm
IFByb2Zlc3Npb25hbCBQdWJsaXNoaW5nPC9wdWJsaXNoZXI+PGlzYm4+MDA4MDUwNzI5ODwvaXNi
bj48dXJscz48L3VybHM+PC9yZWNvcmQ+PC9DaXRlPjxDaXRlPjxBdXRob3I+R2hvc2g8L0F1dGhv
cj48WWVhcj4yMDA5PC9ZZWFyPjxSZWNOdW0+NTc8L1JlY051bT48cmVjb3JkPjxyZWMtbnVtYmVy
PjU3PC9yZWMtbnVtYmVyPjxmb3JlaWduLWtleXM+PGtleSBhcHA9IkVOIiBkYi1pZD0iMDIwdHQy
MjIwc3Z4MDFlMHcycng5d2VxeHdmeHRmdHNwMHcwIiB0aW1lc3RhbXA9IjE0Nzk2NTkxNzkiPjU3
PC9rZXk+PC9mb3JlaWduLWtleXM+PHJlZi10eXBlIG5hbWU9IkpvdXJuYWwgQXJ0aWNsZSI+MTc8
L3JlZi10eXBlPjxjb250cmlidXRvcnM+PGF1dGhvcnM+PGF1dGhvcj5HaG9zaCwgS2FqYXJpPC9h
dXRob3I+PGF1dGhvcj5NaXRyYSwgU2hhbmthcjwvYXV0aG9yPjwvYXV0aG9ycz48L2NvbnRyaWJ1
dG9ycz48dGl0bGVzPjx0aXRsZT5TdHJ1Y3R1cmFsIGNvbnRyb2xzIG9mIGZyYWN0dXJlIG9yaWVu
dGF0aW9ucywgaW50ZW5zaXR5LCBhbmQgY29ubmVjdGl2aXR5LCBUZXRvbiBhbnRpY2xpbmUsIFNh
d3Rvb3RoIFJhbmdlLCBNb250YW5hPC90aXRsZT48c2Vjb25kYXJ5LXRpdGxlPkFBUEcgYnVsbGV0
aW48L3NlY29uZGFyeS10aXRsZT48L3RpdGxlcz48cGVyaW9kaWNhbD48ZnVsbC10aXRsZT5BQVBH
IGJ1bGxldGluPC9mdWxsLXRpdGxlPjwvcGVyaW9kaWNhbD48cGFnZXM+OTk1LTEwMTQ8L3BhZ2Vz
Pjx2b2x1bWU+OTM8L3ZvbHVtZT48bnVtYmVyPjg8L251bWJlcj48ZGF0ZXM+PHllYXI+MjAwOTwv
eWVhcj48L2RhdGVzPjxpc2JuPjAxNDktMTQyMzwvaXNibj48dXJscz48L3VybHM+PC9yZWNvcmQ+
PC9DaXRlPjwvRW5kTm90ZT4A
</w:fldData>
        </w:fldChar>
      </w:r>
      <w:r w:rsidRPr="0083584C">
        <w:rPr>
          <w:rFonts w:ascii="Times New Roman" w:hAnsi="Times New Roman"/>
        </w:rPr>
        <w:instrText xml:space="preserve"> ADDIN EN.CITE </w:instrText>
      </w:r>
      <w:r w:rsidRPr="0083584C">
        <w:rPr>
          <w:rFonts w:ascii="Times New Roman" w:hAnsi="Times New Roman"/>
        </w:rPr>
        <w:fldChar w:fldCharType="begin">
          <w:fldData xml:space="preserve">PEVuZE5vdGU+PENpdGU+PEF1dGhvcj5XYXRraW5zPC9BdXRob3I+PFllYXI+MjAxNTwvWWVhcj48
UmVjTnVtPjEyPC9SZWNOdW0+PERpc3BsYXlUZXh0PihIYW5rcyBldCBhbC4sIDE5OTc7IE5lbHNv
biwgMjAwMTsgR2hvc2ggYW5kIE1pdHJhLCAyMDA5OyBXYXRraW5zIGV0IGFsLiwgMjAxNSk8L0Rp
c3BsYXlUZXh0PjxyZWNvcmQ+PHJlYy1udW1iZXI+MTI8L3JlYy1udW1iZXI+PGZvcmVpZ24ta2V5
cz48a2V5IGFwcD0iRU4iIGRiLWlkPSJkcmRwdnBmMG50dzJ3OGVwZWZ0NXIwenJlenNyNXB4ejAw
OXciIHRpbWVzdGFtcD0iMTQzODYyMTEwMCI+MTI8L2tleT48L2ZvcmVpZ24ta2V5cz48cmVmLXR5
cGUgbmFtZT0iSm91cm5hbCBBcnRpY2xlIj4xNzwvcmVmLXR5cGU+PGNvbnRyaWJ1dG9ycz48YXV0
aG9ycz48YXV0aG9yPldhdGtpbnMsIEhhbm5haDwvYXV0aG9yPjxhdXRob3I+QnV0bGVyLCBSb2Jl
cnQgV0g8L2F1dGhvcj48YXV0aG9yPkJvbmQsIENsYXJlIEU8L2F1dGhvcj48YXV0aG9yPkhlYWx5
LCBEYXZlPC9hdXRob3I+PC9hdXRob3JzPjwvY29udHJpYnV0b3JzPjx0aXRsZXM+PHRpdGxlPklu
Zmx1ZW5jZSBvZiBzdHJ1Y3R1cmFsIHBvc2l0aW9uIG9uIGZyYWN0dXJlIG5ldHdvcmtzIGluIHRo
ZSBUb3JyaWRvbiBHcm91cCwgQWNobmFzaGVsbGFjaCBmb2xkIGFuZCB0aHJ1c3QgYmVsdCwgTlcg
U2NvdGxhbmQ8L3RpdGxlPjxzZWNvbmRhcnktdGl0bGU+Sm91cm5hbCBvZiBTdHJ1Y3R1cmFsIEdl
b2xvZ3k8L3NlY29uZGFyeS10aXRsZT48L3RpdGxlcz48cGVyaW9kaWNhbD48ZnVsbC10aXRsZT5K
b3VybmFsIG9mIFN0cnVjdHVyYWwgR2VvbG9neTwvZnVsbC10aXRsZT48L3BlcmlvZGljYWw+PHBh
Z2VzPjY0LTgwPC9wYWdlcz48dm9sdW1lPjc0PC92b2x1bWU+PGRhdGVzPjx5ZWFyPjIwMTU8L3ll
YXI+PC9kYXRlcz48aXNibj4wMTkxLTgxNDE8L2lzYm4+PHVybHM+PC91cmxzPjwvcmVjb3JkPjwv
Q2l0ZT48Q2l0ZT48QXV0aG9yPkhhbmtzPC9BdXRob3I+PFllYXI+MTk5NzwvWWVhcj48UmVjTnVt
PjUwPC9SZWNOdW0+PHJlY29yZD48cmVjLW51bWJlcj41MDwvcmVjLW51bWJlcj48Zm9yZWlnbi1r
ZXlzPjxrZXkgYXBwPSJFTiIgZGItaWQ9IjAyMHR0MjIyMHN2eDAxZTB3MnJ4OXdlcXh3Znh0ZnRz
cDB3MCIgdGltZXN0YW1wPSIxNDc5NDI2NzA5Ij41MDwva2V5PjwvZm9yZWlnbi1rZXlzPjxyZWYt
dHlwZSBuYW1lPSJKb3VybmFsIEFydGljbGUiPjE3PC9yZWYtdHlwZT48Y29udHJpYnV0b3JzPjxh
dXRob3JzPjxhdXRob3I+SGFua3MsIENhdGhlcmluZSBMPC9hdXRob3I+PGF1dGhvcj5Mb3Jlbnos
IEpvaG48L2F1dGhvcj48YXV0aG9yPlRldWZlbCwgTGF3cmVuY2U8L2F1dGhvcj48YXV0aG9yPkty
dW1oYXJkdCwgQW5kcmVhIFA8L2F1dGhvcj48L2F1dGhvcnM+PC9jb250cmlidXRvcnM+PHRpdGxl
cz48dGl0bGU+TGl0aG9sb2dpYyBhbmQgc3RydWN0dXJhbCBjb250cm9scyBvbiBuYXR1cmFsIGZy
YWN0dXJlIGRpc3RyaWJ1dGlvbiBhbmQgYmVoYXZpb3Igd2l0aGluIHRoZSBMaXNidXJuZSBHcm91
cCwgbm9ydGhlYXN0ZXJuIEJyb29rcyBSYW5nZSBhbmQgTm9ydGggU2xvcGUgc3Vic3VyZmFjZSwg
QWxhc2thPC90aXRsZT48c2Vjb25kYXJ5LXRpdGxlPkFBUEcgYnVsbGV0aW48L3NlY29uZGFyeS10
aXRsZT48L3RpdGxlcz48cGVyaW9kaWNhbD48ZnVsbC10aXRsZT5BQVBHIGJ1bGxldGluPC9mdWxs
LXRpdGxlPjwvcGVyaW9kaWNhbD48cGFnZXM+MTcwMC0xNzIwPC9wYWdlcz48dm9sdW1lPjgxPC92
b2x1bWU+PG51bWJlcj4xMDwvbnVtYmVyPjxkYXRlcz48eWVhcj4xOTk3PC95ZWFyPjwvZGF0ZXM+
PGlzYm4+MDE0OS0xNDIzPC9pc2JuPjx1cmxzPjwvdXJscz48L3JlY29yZD48L0NpdGU+PENpdGU+
PEF1dGhvcj5OZWxzb248L0F1dGhvcj48WWVhcj4yMDAxPC9ZZWFyPjxSZWNOdW0+NDY8L1JlY051
bT48cmVjb3JkPjxyZWMtbnVtYmVyPjQ2PC9yZWMtbnVtYmVyPjxmb3JlaWduLWtleXM+PGtleSBh
cHA9IkVOIiBkYi1pZD0iMDIwdHQyMjIwc3Z4MDFlMHcycng5d2VxeHdmeHRmdHNwMHcwIiB0aW1l
c3RhbXA9IjE0NzkyMzQxNjMiPjQ2PC9rZXk+PC9mb3JlaWduLWtleXM+PHJlZi10eXBlIG5hbWU9
IkJvb2siPjY8L3JlZi10eXBlPjxjb250cmlidXRvcnM+PGF1dGhvcnM+PGF1dGhvcj5OZWxzb24s
IFJvbmFsZDwvYXV0aG9yPjwvYXV0aG9ycz48L2NvbnRyaWJ1dG9ycz48dGl0bGVzPjx0aXRsZT5H
ZW9sb2dpYyBhbmFseXNpcyBvZiBuYXR1cmFsbHkgZnJhY3R1cmVkIHJlc2Vydm9pcnM8L3RpdGxl
PjwvdGl0bGVzPjxkYXRlcz48eWVhcj4yMDAxPC95ZWFyPjwvZGF0ZXM+PHB1Ymxpc2hlcj5HdWxm
IFByb2Zlc3Npb25hbCBQdWJsaXNoaW5nPC9wdWJsaXNoZXI+PGlzYm4+MDA4MDUwNzI5ODwvaXNi
bj48dXJscz48L3VybHM+PC9yZWNvcmQ+PC9DaXRlPjxDaXRlPjxBdXRob3I+R2hvc2g8L0F1dGhv
cj48WWVhcj4yMDA5PC9ZZWFyPjxSZWNOdW0+NTc8L1JlY051bT48cmVjb3JkPjxyZWMtbnVtYmVy
PjU3PC9yZWMtbnVtYmVyPjxmb3JlaWduLWtleXM+PGtleSBhcHA9IkVOIiBkYi1pZD0iMDIwdHQy
MjIwc3Z4MDFlMHcycng5d2VxeHdmeHRmdHNwMHcwIiB0aW1lc3RhbXA9IjE0Nzk2NTkxNzkiPjU3
PC9rZXk+PC9mb3JlaWduLWtleXM+PHJlZi10eXBlIG5hbWU9IkpvdXJuYWwgQXJ0aWNsZSI+MTc8
L3JlZi10eXBlPjxjb250cmlidXRvcnM+PGF1dGhvcnM+PGF1dGhvcj5HaG9zaCwgS2FqYXJpPC9h
dXRob3I+PGF1dGhvcj5NaXRyYSwgU2hhbmthcjwvYXV0aG9yPjwvYXV0aG9ycz48L2NvbnRyaWJ1
dG9ycz48dGl0bGVzPjx0aXRsZT5TdHJ1Y3R1cmFsIGNvbnRyb2xzIG9mIGZyYWN0dXJlIG9yaWVu
dGF0aW9ucywgaW50ZW5zaXR5LCBhbmQgY29ubmVjdGl2aXR5LCBUZXRvbiBhbnRpY2xpbmUsIFNh
d3Rvb3RoIFJhbmdlLCBNb250YW5hPC90aXRsZT48c2Vjb25kYXJ5LXRpdGxlPkFBUEcgYnVsbGV0
aW48L3NlY29uZGFyeS10aXRsZT48L3RpdGxlcz48cGVyaW9kaWNhbD48ZnVsbC10aXRsZT5BQVBH
IGJ1bGxldGluPC9mdWxsLXRpdGxlPjwvcGVyaW9kaWNhbD48cGFnZXM+OTk1LTEwMTQ8L3BhZ2Vz
Pjx2b2x1bWU+OTM8L3ZvbHVtZT48bnVtYmVyPjg8L251bWJlcj48ZGF0ZXM+PHllYXI+MjAwOTwv
eWVhcj48L2RhdGVzPjxpc2JuPjAxNDktMTQyMzwvaXNibj48dXJscz48L3VybHM+PC9yZWNvcmQ+
PC9DaXRlPjwvRW5kTm90ZT4A
</w:fldData>
        </w:fldChar>
      </w:r>
      <w:r w:rsidRPr="0083584C">
        <w:rPr>
          <w:rFonts w:ascii="Times New Roman" w:hAnsi="Times New Roman"/>
        </w:rPr>
        <w:instrText xml:space="preserve"> ADDIN EN.CITE.DATA </w:instrText>
      </w:r>
      <w:r w:rsidRPr="0083584C">
        <w:rPr>
          <w:rFonts w:ascii="Times New Roman" w:hAnsi="Times New Roman"/>
        </w:rPr>
      </w:r>
      <w:r w:rsidRPr="0083584C">
        <w:rPr>
          <w:rFonts w:ascii="Times New Roman" w:hAnsi="Times New Roman"/>
        </w:rPr>
        <w:fldChar w:fldCharType="end"/>
      </w:r>
      <w:r w:rsidRPr="0083584C">
        <w:rPr>
          <w:rFonts w:ascii="Times New Roman" w:hAnsi="Times New Roman"/>
        </w:rPr>
      </w:r>
      <w:r w:rsidRPr="0083584C">
        <w:rPr>
          <w:rFonts w:ascii="Times New Roman" w:hAnsi="Times New Roman"/>
        </w:rPr>
        <w:fldChar w:fldCharType="separate"/>
      </w:r>
      <w:r w:rsidRPr="0083584C">
        <w:rPr>
          <w:rFonts w:ascii="Times New Roman" w:hAnsi="Times New Roman"/>
          <w:noProof/>
        </w:rPr>
        <w:t>(Hanks et al., 1997; Nelson, 2001; Watkins et al., 2015)</w:t>
      </w:r>
      <w:r w:rsidRPr="0083584C">
        <w:rPr>
          <w:rFonts w:ascii="Times New Roman" w:hAnsi="Times New Roman"/>
        </w:rPr>
        <w:fldChar w:fldCharType="end"/>
      </w:r>
      <w:r w:rsidRPr="0083584C">
        <w:rPr>
          <w:rFonts w:ascii="Times New Roman" w:hAnsi="Times New Roman"/>
        </w:rPr>
        <w:t>. The structural cross section (</w:t>
      </w:r>
      <w:r w:rsidRPr="0083584C">
        <w:rPr>
          <w:rFonts w:ascii="Times New Roman" w:hAnsi="Times New Roman"/>
          <w:b/>
        </w:rPr>
        <w:t xml:space="preserve">Figure </w:t>
      </w:r>
      <w:r>
        <w:rPr>
          <w:rFonts w:ascii="Times New Roman" w:hAnsi="Times New Roman"/>
          <w:b/>
        </w:rPr>
        <w:t>2.</w:t>
      </w:r>
      <w:r w:rsidRPr="0083584C">
        <w:rPr>
          <w:rFonts w:ascii="Times New Roman" w:hAnsi="Times New Roman"/>
          <w:b/>
        </w:rPr>
        <w:t>2C</w:t>
      </w:r>
      <w:r w:rsidRPr="0083584C">
        <w:rPr>
          <w:rFonts w:ascii="Times New Roman" w:hAnsi="Times New Roman"/>
        </w:rPr>
        <w:t xml:space="preserve">) shows that the </w:t>
      </w:r>
      <w:r w:rsidRPr="00297E8E">
        <w:rPr>
          <w:rFonts w:ascii="Times New Roman" w:hAnsi="Times New Roman"/>
        </w:rPr>
        <w:t xml:space="preserve">Fittstown </w:t>
      </w:r>
      <w:r w:rsidR="002519DF" w:rsidRPr="00297E8E">
        <w:rPr>
          <w:rFonts w:ascii="Times New Roman" w:hAnsi="Times New Roman"/>
        </w:rPr>
        <w:t>o</w:t>
      </w:r>
      <w:r w:rsidRPr="00297E8E">
        <w:rPr>
          <w:rFonts w:ascii="Times New Roman" w:hAnsi="Times New Roman"/>
        </w:rPr>
        <w:t xml:space="preserve">utcrop is in a faulted area, while the Ada </w:t>
      </w:r>
      <w:r w:rsidR="00A074DD" w:rsidRPr="00297E8E">
        <w:rPr>
          <w:rFonts w:ascii="Times New Roman" w:hAnsi="Times New Roman"/>
        </w:rPr>
        <w:t>o</w:t>
      </w:r>
      <w:r w:rsidRPr="00297E8E">
        <w:rPr>
          <w:rFonts w:ascii="Times New Roman" w:hAnsi="Times New Roman"/>
        </w:rPr>
        <w:t xml:space="preserve">utcrop is located on the flank of a monocline </w:t>
      </w:r>
      <w:r w:rsidRPr="00297E8E">
        <w:rPr>
          <w:rFonts w:ascii="Times New Roman" w:hAnsi="Times New Roman"/>
        </w:rPr>
        <w:fldChar w:fldCharType="begin"/>
      </w:r>
      <w:r w:rsidRPr="00297E8E">
        <w:rPr>
          <w:rFonts w:ascii="Times New Roman" w:hAnsi="Times New Roman"/>
        </w:rPr>
        <w:instrText xml:space="preserve"> ADDIN EN.CITE &lt;EndNote&gt;&lt;Cite&gt;&lt;Author&gt;Ham&lt;/Author&gt;&lt;Year&gt;1954&lt;/Year&gt;&lt;RecNum&gt;43&lt;/RecNum&gt;&lt;DisplayText&gt;(Ham and McKinley, 1954)&lt;/DisplayText&gt;&lt;record&gt;&lt;rec-number&gt;43&lt;/rec-number&gt;&lt;foreign-keys&gt;&lt;key app="EN" db-id="drdpvpf0ntw2w8epeft5r0zrezsr5pxz009w" timestamp="1507053778"&gt;43&lt;/key&gt;&lt;/foreign-keys&gt;&lt;ref-type name="Journal Article"&gt;17&lt;/ref-type&gt;&lt;contributors&gt;&lt;authors&gt;&lt;author&gt;Ham, W. E.; &lt;/author&gt;&lt;author&gt;McKinley, M. E.;&lt;/author&gt;&lt;/authors&gt;&lt;/contributors&gt;&lt;titles&gt;&lt;title&gt;Geologic map and sections of the Arbuckle Mountains, Oklahoma&lt;/title&gt;&lt;secondary-title&gt;Oklahoma Geological Survey Map A-2&lt;/secondary-title&gt;&lt;/titles&gt;&lt;periodical&gt;&lt;full-title&gt;Oklahoma Geological Survey Map A-2&lt;/full-title&gt;&lt;/periodical&gt;&lt;pages&gt;scale 1:72,00&lt;/pages&gt;&lt;dates&gt;&lt;year&gt;1954&lt;/year&gt;&lt;/dates&gt;&lt;urls&gt;&lt;/urls&gt;&lt;/record&gt;&lt;/Cite&gt;&lt;/EndNote&gt;</w:instrText>
      </w:r>
      <w:r w:rsidRPr="00297E8E">
        <w:rPr>
          <w:rFonts w:ascii="Times New Roman" w:hAnsi="Times New Roman"/>
        </w:rPr>
        <w:fldChar w:fldCharType="separate"/>
      </w:r>
      <w:r w:rsidRPr="00297E8E">
        <w:rPr>
          <w:rFonts w:ascii="Times New Roman" w:hAnsi="Times New Roman"/>
          <w:noProof/>
        </w:rPr>
        <w:t>(Ham and McKinley, 1954)</w:t>
      </w:r>
      <w:r w:rsidRPr="00297E8E">
        <w:rPr>
          <w:rFonts w:ascii="Times New Roman" w:hAnsi="Times New Roman"/>
        </w:rPr>
        <w:fldChar w:fldCharType="end"/>
      </w:r>
      <w:r w:rsidRPr="00297E8E">
        <w:rPr>
          <w:rFonts w:ascii="Times New Roman" w:hAnsi="Times New Roman"/>
        </w:rPr>
        <w:t xml:space="preserve">. The fault, anticline axis, and bed strike in the Ada and Fittstwon </w:t>
      </w:r>
      <w:r w:rsidR="00A074DD" w:rsidRPr="00297E8E">
        <w:rPr>
          <w:rFonts w:ascii="Times New Roman" w:hAnsi="Times New Roman"/>
        </w:rPr>
        <w:t>o</w:t>
      </w:r>
      <w:r w:rsidRPr="00297E8E">
        <w:rPr>
          <w:rFonts w:ascii="Times New Roman" w:hAnsi="Times New Roman"/>
        </w:rPr>
        <w:t>utcrop are similar, i.e., NW-SE (300-320</w:t>
      </w:r>
      <w:r w:rsidRPr="00297E8E">
        <w:rPr>
          <w:rFonts w:ascii="Times New Roman" w:hAnsi="Times New Roman"/>
          <w:vertAlign w:val="superscript"/>
        </w:rPr>
        <w:t>o</w:t>
      </w:r>
      <w:r w:rsidRPr="00297E8E">
        <w:rPr>
          <w:rFonts w:ascii="Times New Roman" w:hAnsi="Times New Roman"/>
        </w:rPr>
        <w:t xml:space="preserve"> azimuth). The fracture sets present in the two outcrops are similar. Three fracture sets, i.e., N-S, E-W, and NW-SE in the Fittstown </w:t>
      </w:r>
      <w:r w:rsidR="00A074DD" w:rsidRPr="00297E8E">
        <w:rPr>
          <w:rFonts w:ascii="Times New Roman" w:hAnsi="Times New Roman"/>
        </w:rPr>
        <w:t>o</w:t>
      </w:r>
      <w:r w:rsidRPr="00297E8E">
        <w:rPr>
          <w:rFonts w:ascii="Times New Roman" w:hAnsi="Times New Roman"/>
        </w:rPr>
        <w:t xml:space="preserve">utcrop, and one extra NE-SW set in the Ada </w:t>
      </w:r>
      <w:r w:rsidR="002519DF" w:rsidRPr="00297E8E">
        <w:rPr>
          <w:rFonts w:ascii="Times New Roman" w:hAnsi="Times New Roman"/>
        </w:rPr>
        <w:t>o</w:t>
      </w:r>
      <w:r w:rsidRPr="00297E8E">
        <w:rPr>
          <w:rFonts w:ascii="Times New Roman" w:hAnsi="Times New Roman"/>
        </w:rPr>
        <w:t>utcrop</w:t>
      </w:r>
      <w:r>
        <w:rPr>
          <w:rFonts w:ascii="Times New Roman" w:hAnsi="Times New Roman"/>
        </w:rPr>
        <w:t xml:space="preserve"> were observed</w:t>
      </w:r>
      <w:r w:rsidRPr="0083584C">
        <w:rPr>
          <w:rFonts w:ascii="Times New Roman" w:hAnsi="Times New Roman"/>
        </w:rPr>
        <w:t xml:space="preserve">. </w:t>
      </w:r>
      <w:r>
        <w:rPr>
          <w:rFonts w:ascii="Times New Roman" w:hAnsi="Times New Roman"/>
        </w:rPr>
        <w:t>T</w:t>
      </w:r>
      <w:r w:rsidRPr="0083584C">
        <w:rPr>
          <w:rFonts w:ascii="Times New Roman" w:hAnsi="Times New Roman"/>
        </w:rPr>
        <w:t>he NW-SE striking fractures (also similar to the local fault strikes (N60</w:t>
      </w:r>
      <w:r w:rsidRPr="0083584C">
        <w:rPr>
          <w:rFonts w:ascii="Times New Roman" w:hAnsi="Times New Roman"/>
          <w:vertAlign w:val="superscript"/>
        </w:rPr>
        <w:t>o</w:t>
      </w:r>
      <w:r w:rsidRPr="0083584C">
        <w:rPr>
          <w:rFonts w:ascii="Times New Roman" w:hAnsi="Times New Roman"/>
        </w:rPr>
        <w:t>W) bis</w:t>
      </w:r>
      <w:r>
        <w:rPr>
          <w:rFonts w:ascii="Times New Roman" w:hAnsi="Times New Roman"/>
        </w:rPr>
        <w:t xml:space="preserve">ect </w:t>
      </w:r>
      <w:r>
        <w:rPr>
          <w:rFonts w:ascii="Times New Roman" w:hAnsi="Times New Roman"/>
        </w:rPr>
        <w:lastRenderedPageBreak/>
        <w:t xml:space="preserve">the N-S and the E-W striking </w:t>
      </w:r>
      <w:r w:rsidRPr="0083584C">
        <w:rPr>
          <w:rFonts w:ascii="Times New Roman" w:hAnsi="Times New Roman"/>
        </w:rPr>
        <w:t>fractures</w:t>
      </w:r>
      <w:r>
        <w:rPr>
          <w:rFonts w:ascii="Times New Roman" w:hAnsi="Times New Roman"/>
        </w:rPr>
        <w:t xml:space="preserve"> in both outcrops</w:t>
      </w:r>
      <w:r w:rsidRPr="0083584C">
        <w:rPr>
          <w:rFonts w:ascii="Times New Roman" w:hAnsi="Times New Roman"/>
        </w:rPr>
        <w:t xml:space="preserve">. </w:t>
      </w:r>
      <w:r>
        <w:rPr>
          <w:rFonts w:ascii="Times New Roman" w:hAnsi="Times New Roman"/>
        </w:rPr>
        <w:t>The NW-SE Set, striking parallel to the fold strike may be fold related.  The fold-oblique sets striking</w:t>
      </w:r>
      <w:r w:rsidRPr="0083584C">
        <w:rPr>
          <w:rFonts w:ascii="Times New Roman" w:hAnsi="Times New Roman"/>
        </w:rPr>
        <w:t xml:space="preserve"> N-S and E-W</w:t>
      </w:r>
      <w:r>
        <w:rPr>
          <w:rFonts w:ascii="Times New Roman" w:hAnsi="Times New Roman"/>
        </w:rPr>
        <w:t xml:space="preserve"> and may be related to folding as well</w:t>
      </w:r>
      <w:r w:rsidRPr="0083584C">
        <w:rPr>
          <w:rFonts w:ascii="Times New Roman" w:hAnsi="Times New Roman"/>
        </w:rPr>
        <w:t>. Similar fracture patterns</w:t>
      </w:r>
      <w:r>
        <w:rPr>
          <w:rFonts w:ascii="Times New Roman" w:hAnsi="Times New Roman"/>
        </w:rPr>
        <w:t xml:space="preserve"> (two oblique sets and a bisector)</w:t>
      </w:r>
      <w:r w:rsidRPr="0083584C">
        <w:rPr>
          <w:rFonts w:ascii="Times New Roman" w:hAnsi="Times New Roman"/>
        </w:rPr>
        <w:t xml:space="preserve"> have been reported in the Teton Anticline carbonate rocks in Montana </w:t>
      </w:r>
      <w:r w:rsidRPr="0083584C">
        <w:rPr>
          <w:rFonts w:ascii="Times New Roman" w:hAnsi="Times New Roman"/>
        </w:rPr>
        <w:fldChar w:fldCharType="begin"/>
      </w:r>
      <w:r w:rsidRPr="0083584C">
        <w:rPr>
          <w:rFonts w:ascii="Times New Roman" w:hAnsi="Times New Roman"/>
        </w:rPr>
        <w:instrText xml:space="preserve"> ADDIN EN.CITE &lt;EndNote&gt;&lt;Cite&gt;&lt;Author&gt;Ghosh&lt;/Author&gt;&lt;Year&gt;2009&lt;/Year&gt;&lt;RecNum&gt;57&lt;/RecNum&gt;&lt;DisplayText&gt;(Ghosh and Mitra, 2009)&lt;/DisplayText&gt;&lt;record&gt;&lt;rec-number&gt;57&lt;/rec-number&gt;&lt;foreign-keys&gt;&lt;key app="EN" db-id="020tt2220svx01e0w2rx9weqxwfxtftsp0w0" timestamp="1479659179"&gt;57&lt;/key&gt;&lt;/foreign-keys&gt;&lt;ref-type name="Journal Article"&gt;17&lt;/ref-type&gt;&lt;contributors&gt;&lt;authors&gt;&lt;author&gt;Ghosh, Kajari&lt;/author&gt;&lt;author&gt;Mitra, Shankar&lt;/author&gt;&lt;/authors&gt;&lt;/contributors&gt;&lt;titles&gt;&lt;title&gt;Structural controls of fracture orientations, intensity, and connectivity, Teton anticline, Sawtooth Range, Montana&lt;/title&gt;&lt;secondary-title&gt;AAPG bulletin&lt;/secondary-title&gt;&lt;/titles&gt;&lt;periodical&gt;&lt;full-title&gt;AAPG bulletin&lt;/full-title&gt;&lt;/periodical&gt;&lt;pages&gt;995-1014&lt;/pages&gt;&lt;volume&gt;93&lt;/volume&gt;&lt;number&gt;8&lt;/number&gt;&lt;dates&gt;&lt;year&gt;2009&lt;/year&gt;&lt;/dates&gt;&lt;isbn&gt;0149-1423&lt;/isbn&gt;&lt;urls&gt;&lt;/urls&gt;&lt;/record&gt;&lt;/Cite&gt;&lt;/EndNote&gt;</w:instrText>
      </w:r>
      <w:r w:rsidRPr="0083584C">
        <w:rPr>
          <w:rFonts w:ascii="Times New Roman" w:hAnsi="Times New Roman"/>
        </w:rPr>
        <w:fldChar w:fldCharType="separate"/>
      </w:r>
      <w:r w:rsidRPr="0083584C">
        <w:rPr>
          <w:rFonts w:ascii="Times New Roman" w:hAnsi="Times New Roman"/>
          <w:noProof/>
        </w:rPr>
        <w:t>(Ghosh and Mitra, 2009)</w:t>
      </w:r>
      <w:r w:rsidRPr="0083584C">
        <w:rPr>
          <w:rFonts w:ascii="Times New Roman" w:hAnsi="Times New Roman"/>
        </w:rPr>
        <w:fldChar w:fldCharType="end"/>
      </w:r>
      <w:r w:rsidRPr="0083584C">
        <w:rPr>
          <w:rFonts w:ascii="Times New Roman" w:hAnsi="Times New Roman"/>
        </w:rPr>
        <w:t>.</w:t>
      </w:r>
      <w:r>
        <w:rPr>
          <w:rFonts w:ascii="Times New Roman" w:hAnsi="Times New Roman"/>
        </w:rPr>
        <w:t xml:space="preserve"> </w:t>
      </w:r>
    </w:p>
    <w:p w14:paraId="37AD3230" w14:textId="788A812A" w:rsidR="00154CAD" w:rsidRDefault="00154CAD" w:rsidP="00154CAD">
      <w:pPr>
        <w:ind w:firstLine="720"/>
        <w:jc w:val="both"/>
        <w:rPr>
          <w:rFonts w:ascii="Times New Roman" w:hAnsi="Times New Roman"/>
        </w:rPr>
      </w:pPr>
      <w:r>
        <w:rPr>
          <w:rFonts w:ascii="Times New Roman" w:hAnsi="Times New Roman"/>
        </w:rPr>
        <w:t xml:space="preserve">On the other hand, the exact orientation of the N-S and E-W fracture sets at both the outcrops, and their obliqueness to the fold orientation indicates that they might not be related to the structural deformation related to the folding and faulting </w:t>
      </w:r>
      <w:r w:rsidRPr="00297E8E">
        <w:rPr>
          <w:rFonts w:ascii="Times New Roman" w:hAnsi="Times New Roman"/>
        </w:rPr>
        <w:t xml:space="preserve">but </w:t>
      </w:r>
      <w:r w:rsidR="002519DF" w:rsidRPr="00297E8E">
        <w:rPr>
          <w:rFonts w:ascii="Times New Roman" w:hAnsi="Times New Roman"/>
        </w:rPr>
        <w:t xml:space="preserve">might </w:t>
      </w:r>
      <w:r w:rsidRPr="00297E8E">
        <w:rPr>
          <w:rFonts w:ascii="Times New Roman" w:hAnsi="Times New Roman"/>
        </w:rPr>
        <w:t>originate</w:t>
      </w:r>
      <w:r>
        <w:rPr>
          <w:rFonts w:ascii="Times New Roman" w:hAnsi="Times New Roman"/>
        </w:rPr>
        <w:t xml:space="preserve"> at a different time under the influence of overpressure. </w:t>
      </w:r>
      <w:r w:rsidRPr="0083584C">
        <w:rPr>
          <w:rFonts w:ascii="Times New Roman" w:hAnsi="Times New Roman"/>
        </w:rPr>
        <w:t>Tan et al. (2014)</w:t>
      </w:r>
      <w:r>
        <w:rPr>
          <w:rFonts w:ascii="Times New Roman" w:hAnsi="Times New Roman"/>
        </w:rPr>
        <w:t xml:space="preserve"> and Ghosh (2017)</w:t>
      </w:r>
      <w:r w:rsidRPr="0083584C">
        <w:rPr>
          <w:rFonts w:ascii="Times New Roman" w:hAnsi="Times New Roman"/>
        </w:rPr>
        <w:t xml:space="preserve"> mentioned that joints c</w:t>
      </w:r>
      <w:r>
        <w:rPr>
          <w:rFonts w:ascii="Times New Roman" w:hAnsi="Times New Roman"/>
        </w:rPr>
        <w:t>ould</w:t>
      </w:r>
      <w:r w:rsidRPr="0083584C">
        <w:rPr>
          <w:rFonts w:ascii="Times New Roman" w:hAnsi="Times New Roman"/>
        </w:rPr>
        <w:t xml:space="preserve"> form without significant structural bending with the main cause being fluid overpressure. </w:t>
      </w:r>
      <w:r>
        <w:rPr>
          <w:rFonts w:ascii="Times New Roman" w:hAnsi="Times New Roman"/>
        </w:rPr>
        <w:t xml:space="preserve">The NE-SW set (Ada </w:t>
      </w:r>
      <w:r w:rsidR="002519DF">
        <w:rPr>
          <w:rFonts w:ascii="Times New Roman" w:hAnsi="Times New Roman"/>
        </w:rPr>
        <w:t>o</w:t>
      </w:r>
      <w:r>
        <w:rPr>
          <w:rFonts w:ascii="Times New Roman" w:hAnsi="Times New Roman"/>
        </w:rPr>
        <w:t xml:space="preserve">utcrop) may be related to the local deformation near the Ada </w:t>
      </w:r>
      <w:r w:rsidR="002519DF">
        <w:rPr>
          <w:rFonts w:ascii="Times New Roman" w:hAnsi="Times New Roman"/>
        </w:rPr>
        <w:t>o</w:t>
      </w:r>
      <w:r>
        <w:rPr>
          <w:rFonts w:ascii="Times New Roman" w:hAnsi="Times New Roman"/>
        </w:rPr>
        <w:t xml:space="preserve">utcrop area or may be present at the Fittstown </w:t>
      </w:r>
      <w:r w:rsidR="002519DF">
        <w:rPr>
          <w:rFonts w:ascii="Times New Roman" w:hAnsi="Times New Roman"/>
        </w:rPr>
        <w:t>o</w:t>
      </w:r>
      <w:r>
        <w:rPr>
          <w:rFonts w:ascii="Times New Roman" w:hAnsi="Times New Roman"/>
        </w:rPr>
        <w:t>utcrop but were not visible on the exposed beds. Consistent crosscutting relations between the fracture sets were not observed at any of the outcrops.</w:t>
      </w:r>
    </w:p>
    <w:p w14:paraId="0A6B302F" w14:textId="77777777" w:rsidR="00154CAD" w:rsidRDefault="00154CAD" w:rsidP="00796CC1">
      <w:pPr>
        <w:pStyle w:val="Heading3"/>
      </w:pPr>
      <w:bookmarkStart w:id="73" w:name="_Toc523237523"/>
      <w:bookmarkStart w:id="74" w:name="_Toc8320024"/>
      <w:r w:rsidRPr="003E120B">
        <w:rPr>
          <w:rFonts w:eastAsiaTheme="minorHAnsi"/>
        </w:rPr>
        <w:t xml:space="preserve">Core to </w:t>
      </w:r>
      <w:r>
        <w:rPr>
          <w:rFonts w:eastAsiaTheme="minorHAnsi"/>
        </w:rPr>
        <w:t>o</w:t>
      </w:r>
      <w:r w:rsidRPr="003E120B">
        <w:rPr>
          <w:rFonts w:eastAsiaTheme="minorHAnsi"/>
        </w:rPr>
        <w:t xml:space="preserve">utcrop </w:t>
      </w:r>
      <w:r>
        <w:rPr>
          <w:rFonts w:eastAsiaTheme="minorHAnsi"/>
        </w:rPr>
        <w:t>c</w:t>
      </w:r>
      <w:r w:rsidRPr="003E120B">
        <w:rPr>
          <w:rFonts w:eastAsiaTheme="minorHAnsi"/>
        </w:rPr>
        <w:t>omparison</w:t>
      </w:r>
      <w:bookmarkEnd w:id="73"/>
      <w:bookmarkEnd w:id="74"/>
    </w:p>
    <w:p w14:paraId="4D243F42" w14:textId="77777777" w:rsidR="00154CAD" w:rsidRPr="003D3F5F" w:rsidRDefault="00154CAD" w:rsidP="00154CAD">
      <w:pPr>
        <w:widowControl w:val="0"/>
        <w:autoSpaceDE w:val="0"/>
        <w:autoSpaceDN w:val="0"/>
        <w:adjustRightInd w:val="0"/>
        <w:ind w:firstLine="720"/>
        <w:jc w:val="both"/>
        <w:rPr>
          <w:rFonts w:ascii="Times New Roman" w:hAnsi="Times New Roman"/>
        </w:rPr>
      </w:pPr>
      <w:r w:rsidRPr="0083584C">
        <w:rPr>
          <w:rFonts w:ascii="Times New Roman" w:hAnsi="Times New Roman"/>
        </w:rPr>
        <w:t>The origin of the observed fractures in the core and outcrop are different. The fractures in the core are caused by the paleocave collapse and brecciation, which are common in carbonate environments (e.g.</w:t>
      </w:r>
      <w:r>
        <w:rPr>
          <w:rFonts w:ascii="Times New Roman" w:hAnsi="Times New Roman"/>
        </w:rPr>
        <w:t>,</w:t>
      </w:r>
      <w:r w:rsidRPr="0083584C">
        <w:rPr>
          <w:rFonts w:ascii="Times New Roman" w:hAnsi="Times New Roman"/>
        </w:rPr>
        <w:t xml:space="preserve"> </w:t>
      </w:r>
      <w:r w:rsidRPr="0083584C">
        <w:rPr>
          <w:rFonts w:ascii="Times New Roman" w:eastAsia="MS Mincho" w:hAnsi="Times New Roman"/>
        </w:rPr>
        <w:fldChar w:fldCharType="begin"/>
      </w:r>
      <w:r w:rsidRPr="0083584C">
        <w:rPr>
          <w:rFonts w:ascii="Times New Roman" w:eastAsia="MS Mincho" w:hAnsi="Times New Roman"/>
        </w:rPr>
        <w:instrText xml:space="preserve"> ADDIN EN.CITE &lt;EndNote&gt;&lt;Cite&gt;&lt;Author&gt;Moore&lt;/Author&gt;&lt;Year&gt;2013&lt;/Year&gt;&lt;RecNum&gt;70&lt;/RecNum&gt;&lt;DisplayText&gt;(Moore and Wade, 2013)&lt;/DisplayText&gt;&lt;record&gt;&lt;rec-number&gt;70&lt;/rec-number&gt;&lt;foreign-keys&gt;&lt;key app="EN" db-id="020tt2220svx01e0w2rx9weqxwfxtftsp0w0" timestamp="1479779622"&gt;70&lt;/key&gt;&lt;/foreign-keys&gt;&lt;ref-type name="Book"&gt;6&lt;/ref-type&gt;&lt;contributors&gt;&lt;authors&gt;&lt;author&gt;Moore, Clyde H&lt;/author&gt;&lt;author&gt;Wade, William J&lt;/author&gt;&lt;/authors&gt;&lt;/contributors&gt;&lt;titles&gt;&lt;title&gt;Carbonate Reservoirs: Chapter 8. Meteoric Diagenetic Environment&lt;/title&gt;&lt;/titles&gt;&lt;volume&gt;67&lt;/volume&gt;&lt;dates&gt;&lt;year&gt;2013&lt;/year&gt;&lt;/dates&gt;&lt;publisher&gt;Elsevier Inc. Chapters&lt;/publisher&gt;&lt;isbn&gt;0128081031&lt;/isbn&gt;&lt;urls&gt;&lt;/urls&gt;&lt;/record&gt;&lt;/Cite&gt;&lt;/EndNote&gt;</w:instrText>
      </w:r>
      <w:r w:rsidRPr="0083584C">
        <w:rPr>
          <w:rFonts w:ascii="Times New Roman" w:eastAsia="MS Mincho" w:hAnsi="Times New Roman"/>
        </w:rPr>
        <w:fldChar w:fldCharType="separate"/>
      </w:r>
      <w:r w:rsidRPr="0083584C">
        <w:rPr>
          <w:rFonts w:ascii="Times New Roman" w:eastAsia="MS Mincho" w:hAnsi="Times New Roman"/>
          <w:noProof/>
        </w:rPr>
        <w:t>Moore and Wade, 2013)</w:t>
      </w:r>
      <w:r w:rsidRPr="0083584C">
        <w:rPr>
          <w:rFonts w:ascii="Times New Roman" w:eastAsia="MS Mincho" w:hAnsi="Times New Roman"/>
        </w:rPr>
        <w:fldChar w:fldCharType="end"/>
      </w:r>
      <w:r w:rsidRPr="0083584C">
        <w:rPr>
          <w:rFonts w:ascii="Times New Roman" w:hAnsi="Times New Roman"/>
        </w:rPr>
        <w:t>. However, as mentioned earlier, the fractures in the Fittstown and Ada outcrops may be fold or fluid overpressure related. In the core, the brecciated zone has significantly high fracture intensity ranging from 8 to 29 fractures</w:t>
      </w:r>
      <w:r>
        <w:rPr>
          <w:rFonts w:ascii="Times New Roman" w:hAnsi="Times New Roman"/>
        </w:rPr>
        <w:t xml:space="preserve">/ft </w:t>
      </w:r>
      <w:r w:rsidRPr="0083584C">
        <w:rPr>
          <w:rFonts w:ascii="Times New Roman" w:hAnsi="Times New Roman"/>
        </w:rPr>
        <w:t>(average:</w:t>
      </w:r>
      <w:r>
        <w:rPr>
          <w:rFonts w:ascii="Times New Roman" w:hAnsi="Times New Roman"/>
        </w:rPr>
        <w:t xml:space="preserve"> </w:t>
      </w:r>
      <w:r w:rsidRPr="0083584C">
        <w:rPr>
          <w:rFonts w:ascii="Times New Roman" w:hAnsi="Times New Roman"/>
        </w:rPr>
        <w:t>14.7 fractures/ft), compared to the ou</w:t>
      </w:r>
      <w:r>
        <w:rPr>
          <w:rFonts w:ascii="Times New Roman" w:hAnsi="Times New Roman"/>
        </w:rPr>
        <w:t>tcrop fracture intensity of 0.3-</w:t>
      </w:r>
      <w:r w:rsidRPr="0083584C">
        <w:rPr>
          <w:rFonts w:ascii="Times New Roman" w:hAnsi="Times New Roman"/>
        </w:rPr>
        <w:t>8 fractures/ft (average: 2.1 fractures/ft) (</w:t>
      </w:r>
      <w:r w:rsidRPr="0083584C">
        <w:rPr>
          <w:rFonts w:ascii="Times New Roman" w:hAnsi="Times New Roman"/>
          <w:b/>
        </w:rPr>
        <w:t>Figure</w:t>
      </w:r>
      <w:r>
        <w:rPr>
          <w:rFonts w:ascii="Times New Roman" w:hAnsi="Times New Roman"/>
          <w:b/>
        </w:rPr>
        <w:t>s</w:t>
      </w:r>
      <w:r w:rsidRPr="0083584C">
        <w:rPr>
          <w:rFonts w:ascii="Times New Roman" w:hAnsi="Times New Roman"/>
          <w:b/>
        </w:rPr>
        <w:t xml:space="preserve"> </w:t>
      </w:r>
      <w:r>
        <w:rPr>
          <w:rFonts w:ascii="Times New Roman" w:hAnsi="Times New Roman"/>
          <w:b/>
        </w:rPr>
        <w:t>2.</w:t>
      </w:r>
      <w:r w:rsidRPr="0083584C">
        <w:rPr>
          <w:rFonts w:ascii="Times New Roman" w:hAnsi="Times New Roman"/>
          <w:b/>
        </w:rPr>
        <w:t>1</w:t>
      </w:r>
      <w:r>
        <w:rPr>
          <w:rFonts w:ascii="Times New Roman" w:hAnsi="Times New Roman"/>
          <w:b/>
        </w:rPr>
        <w:t>2A and 2.12B</w:t>
      </w:r>
      <w:r w:rsidRPr="0083584C">
        <w:rPr>
          <w:rFonts w:ascii="Times New Roman" w:hAnsi="Times New Roman"/>
        </w:rPr>
        <w:t xml:space="preserve">). Also, the fracture apertures in the core range from </w:t>
      </w:r>
      <w:r w:rsidRPr="0083584C">
        <w:rPr>
          <w:rFonts w:ascii="Times New Roman" w:eastAsia="MS Mincho" w:hAnsi="Times New Roman"/>
          <w:bCs/>
        </w:rPr>
        <w:t>0.05 to 0.33 mm (</w:t>
      </w:r>
      <w:r w:rsidRPr="0083584C">
        <w:rPr>
          <w:rFonts w:ascii="Times New Roman" w:eastAsia="MS Mincho" w:hAnsi="Times New Roman"/>
          <w:b/>
          <w:bCs/>
        </w:rPr>
        <w:t xml:space="preserve">Figure </w:t>
      </w:r>
      <w:r>
        <w:rPr>
          <w:rFonts w:ascii="Times New Roman" w:eastAsia="MS Mincho" w:hAnsi="Times New Roman"/>
          <w:b/>
          <w:bCs/>
        </w:rPr>
        <w:t>2.</w:t>
      </w:r>
      <w:r w:rsidRPr="0083584C">
        <w:rPr>
          <w:rFonts w:ascii="Times New Roman" w:eastAsia="MS Mincho" w:hAnsi="Times New Roman"/>
          <w:b/>
          <w:bCs/>
        </w:rPr>
        <w:t>8</w:t>
      </w:r>
      <w:r w:rsidRPr="0083584C">
        <w:rPr>
          <w:rFonts w:ascii="Times New Roman" w:eastAsia="MS Mincho" w:hAnsi="Times New Roman"/>
          <w:bCs/>
        </w:rPr>
        <w:t>) and apertures from outcrops range from 0.11 to 2.3 mm (</w:t>
      </w:r>
      <w:r w:rsidRPr="0083584C">
        <w:rPr>
          <w:rFonts w:ascii="Times New Roman" w:eastAsia="MS Mincho" w:hAnsi="Times New Roman"/>
          <w:b/>
          <w:bCs/>
        </w:rPr>
        <w:t xml:space="preserve">Figure </w:t>
      </w:r>
      <w:r>
        <w:rPr>
          <w:rFonts w:ascii="Times New Roman" w:eastAsia="MS Mincho" w:hAnsi="Times New Roman"/>
          <w:b/>
          <w:bCs/>
        </w:rPr>
        <w:t>2.</w:t>
      </w:r>
      <w:r w:rsidRPr="0083584C">
        <w:rPr>
          <w:rFonts w:ascii="Times New Roman" w:eastAsia="MS Mincho" w:hAnsi="Times New Roman"/>
          <w:b/>
          <w:bCs/>
        </w:rPr>
        <w:t>10A</w:t>
      </w:r>
      <w:r w:rsidRPr="0083584C">
        <w:rPr>
          <w:rFonts w:ascii="Times New Roman" w:eastAsia="MS Mincho" w:hAnsi="Times New Roman"/>
          <w:bCs/>
        </w:rPr>
        <w:t xml:space="preserve">). </w:t>
      </w:r>
      <w:r w:rsidRPr="0083584C">
        <w:rPr>
          <w:rFonts w:ascii="Times New Roman" w:hAnsi="Times New Roman"/>
        </w:rPr>
        <w:t>These results indicate that the karstification process may lead to narrower apertures and higher intensities</w:t>
      </w:r>
      <w:r>
        <w:rPr>
          <w:rFonts w:ascii="Times New Roman" w:hAnsi="Times New Roman"/>
        </w:rPr>
        <w:t xml:space="preserve"> c</w:t>
      </w:r>
      <w:r w:rsidRPr="0083584C">
        <w:rPr>
          <w:rFonts w:ascii="Times New Roman" w:hAnsi="Times New Roman"/>
        </w:rPr>
        <w:t xml:space="preserve">ompared to the </w:t>
      </w:r>
      <w:r>
        <w:rPr>
          <w:rFonts w:ascii="Times New Roman" w:hAnsi="Times New Roman"/>
        </w:rPr>
        <w:t>outcrops where the</w:t>
      </w:r>
      <w:r w:rsidRPr="0083584C">
        <w:rPr>
          <w:rFonts w:ascii="Times New Roman" w:hAnsi="Times New Roman"/>
        </w:rPr>
        <w:t xml:space="preserve"> fractures originated </w:t>
      </w:r>
      <w:r>
        <w:rPr>
          <w:rFonts w:ascii="Times New Roman" w:hAnsi="Times New Roman"/>
        </w:rPr>
        <w:t xml:space="preserve">under consistent stress </w:t>
      </w:r>
      <w:r w:rsidRPr="003D3F5F">
        <w:rPr>
          <w:rFonts w:ascii="Times New Roman" w:hAnsi="Times New Roman"/>
        </w:rPr>
        <w:t xml:space="preserve">fields </w:t>
      </w:r>
      <w:r w:rsidRPr="003D3F5F">
        <w:rPr>
          <w:rFonts w:ascii="Times New Roman" w:hAnsi="Times New Roman"/>
        </w:rPr>
        <w:lastRenderedPageBreak/>
        <w:t xml:space="preserve">over longer duration. </w:t>
      </w:r>
    </w:p>
    <w:p w14:paraId="029BAC0F" w14:textId="77777777" w:rsidR="00154CAD" w:rsidRDefault="00154CAD" w:rsidP="00154CAD">
      <w:pPr>
        <w:ind w:firstLine="720"/>
        <w:jc w:val="both"/>
        <w:rPr>
          <w:rFonts w:ascii="Times New Roman" w:hAnsi="Times New Roman"/>
        </w:rPr>
      </w:pPr>
      <w:r w:rsidRPr="0083584C">
        <w:rPr>
          <w:rFonts w:ascii="Times New Roman" w:hAnsi="Times New Roman"/>
        </w:rPr>
        <w:t>These results c</w:t>
      </w:r>
      <w:r>
        <w:rPr>
          <w:rFonts w:ascii="Times New Roman" w:hAnsi="Times New Roman"/>
        </w:rPr>
        <w:t>an</w:t>
      </w:r>
      <w:r w:rsidRPr="0083584C">
        <w:rPr>
          <w:rFonts w:ascii="Times New Roman" w:hAnsi="Times New Roman"/>
        </w:rPr>
        <w:t xml:space="preserve"> aid in predicting </w:t>
      </w:r>
      <w:r>
        <w:rPr>
          <w:rFonts w:ascii="Times New Roman" w:hAnsi="Times New Roman"/>
        </w:rPr>
        <w:t>certain attributes of subsurface fractures</w:t>
      </w:r>
      <w:r w:rsidRPr="0083584C">
        <w:rPr>
          <w:rFonts w:ascii="Times New Roman" w:hAnsi="Times New Roman"/>
        </w:rPr>
        <w:t>. If the karstification features can be predicted from seismic mapping, a lower average aperture, and a higher average permeability might be expected.</w:t>
      </w:r>
      <w:r>
        <w:rPr>
          <w:rFonts w:ascii="Times New Roman" w:hAnsi="Times New Roman"/>
        </w:rPr>
        <w:t xml:space="preserve"> The permeability is most likely isotropic due to random fracture orientations related to karsting.</w:t>
      </w:r>
      <w:r w:rsidRPr="0083584C">
        <w:rPr>
          <w:rFonts w:ascii="Times New Roman" w:hAnsi="Times New Roman"/>
        </w:rPr>
        <w:t xml:space="preserve"> </w:t>
      </w:r>
      <w:r>
        <w:rPr>
          <w:rFonts w:ascii="Times New Roman" w:hAnsi="Times New Roman"/>
        </w:rPr>
        <w:t xml:space="preserve">On the other hand, in the absence of karstification and presence of natural fractures, higher permeability anisotropy might be expected. </w:t>
      </w:r>
    </w:p>
    <w:p w14:paraId="29247033" w14:textId="16F606CB" w:rsidR="00154CAD" w:rsidRDefault="00D0248D" w:rsidP="00E559E7">
      <w:pPr>
        <w:pStyle w:val="NoSpacing"/>
        <w:jc w:val="center"/>
      </w:pPr>
      <w:r>
        <w:rPr>
          <w:noProof/>
          <w:lang w:bidi="ar-SA"/>
        </w:rPr>
        <mc:AlternateContent>
          <mc:Choice Requires="wps">
            <w:drawing>
              <wp:anchor distT="0" distB="0" distL="114300" distR="114300" simplePos="0" relativeHeight="251622912" behindDoc="0" locked="0" layoutInCell="1" allowOverlap="1" wp14:anchorId="50080ED1" wp14:editId="72FC5D17">
                <wp:simplePos x="0" y="0"/>
                <wp:positionH relativeFrom="column">
                  <wp:posOffset>3888592</wp:posOffset>
                </wp:positionH>
                <wp:positionV relativeFrom="paragraph">
                  <wp:posOffset>83820</wp:posOffset>
                </wp:positionV>
                <wp:extent cx="276225" cy="247650"/>
                <wp:effectExtent l="0" t="0" r="9525" b="0"/>
                <wp:wrapNone/>
                <wp:docPr id="517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44D97C0A" w14:textId="77777777" w:rsidR="00D0248D" w:rsidRPr="003E42B7" w:rsidRDefault="00D0248D" w:rsidP="00154CAD">
                            <w:pPr>
                              <w:rPr>
                                <w:b/>
                                <w:lang w:val="en-IN"/>
                              </w:rPr>
                            </w:pPr>
                            <w:r>
                              <w:rPr>
                                <w:b/>
                                <w:lang w:val="en-IN"/>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80ED1" id="Text Box 29" o:spid="_x0000_s1066" type="#_x0000_t202" style="position:absolute;left:0;text-align:left;margin-left:306.2pt;margin-top:6.6pt;width:21.75pt;height:1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qhLgIAAFsEAAAOAAAAZHJzL2Uyb0RvYy54bWysVNuO2yAQfa/Uf0C8N46tXDbWOqtttqkq&#10;bS/Sbj8AYxyjAkOBxE6/vgNO0mhb9aGqHxAww+HMOYNv7watyEE4L8FUNJ9MKRGGQyPNrqJfn7dv&#10;bijxgZmGKTCiokfh6d369avb3paigA5UIxxBEOPL3la0C8GWWeZ5JzTzE7DCYLAFp1nApdtljWM9&#10;omuVFdPpIuvBNdYBF97j7sMYpOuE37aCh89t60UgqqLILaTRpbGOY7a+ZeXOMdtJfqLB/oGFZtLg&#10;pReoBxYY2Tv5G5SW3IGHNkw46AzaVnKRasBq8umLap46ZkWqBcXx9iKT/3+w/NPhiyOyqeg8X84o&#10;MUyjS89iCOQtDKRYRYV660tMfLKYGgbcR6dTtd4+Av/miYFNx8xO3DsHfSdYgwzzeDK7Ojri+AhS&#10;9x+hwXvYPkACGlqno3woCEF0dOp4cSdy4bhZLBdFMaeEY6iYLRfz5F7GyvNh63x4L0CTOKmoQ/MT&#10;ODs8+hDJsPKcEu/yoGSzlUqlhdvVG+XIgWGjbNOX+L9IU4b0FV3NkcffIabp+xOElgE7Xkld0ZtL&#10;Eiujau9Mk/oxMKnGOVJW5iRjVG7UMAz1kDzLl2d7amiOKKyDscPxReKkA/eDkh67u6L++545QYn6&#10;YNCcVT6bxeeQFrP5ssCFu47U1xFmOEJVNFAyTjdhfEJ76+Suw5vGdjBwj4a2MokdnR9ZnfhjBycP&#10;Tq8tPpHrdcr69U9Y/wQAAP//AwBQSwMEFAAGAAgAAAAhAIbrsabgAAAACQEAAA8AAABkcnMvZG93&#10;bnJldi54bWxMj8tOwzAQRfdI/IM1SGwQdeo2oQ1xKoQEojsoCLZuPE0i/Ai2m4a/Z1jBcnSP7j1T&#10;bSZr2Igh9t5JmM8yYOgar3vXSnh7fbheAYtJOa2MdyjhGyNs6vOzSpXan9wLjrvUMipxsVQSupSG&#10;kvPYdGhVnPkBHWUHH6xKdIaW66BOVG4NF1lWcKt6RwudGvC+w+Zzd7QSVsun8SNuF8/vTXEw63R1&#10;Mz5+BSkvL6a7W2AJp/QHw68+qUNNTnt/dDoyI6GYiyWhFCwEMAKKPF8D20vIhQBeV/z/B/UPAAAA&#10;//8DAFBLAQItABQABgAIAAAAIQC2gziS/gAAAOEBAAATAAAAAAAAAAAAAAAAAAAAAABbQ29udGVu&#10;dF9UeXBlc10ueG1sUEsBAi0AFAAGAAgAAAAhADj9If/WAAAAlAEAAAsAAAAAAAAAAAAAAAAALwEA&#10;AF9yZWxzLy5yZWxzUEsBAi0AFAAGAAgAAAAhANsz6qEuAgAAWwQAAA4AAAAAAAAAAAAAAAAALgIA&#10;AGRycy9lMm9Eb2MueG1sUEsBAi0AFAAGAAgAAAAhAIbrsabgAAAACQEAAA8AAAAAAAAAAAAAAAAA&#10;iAQAAGRycy9kb3ducmV2LnhtbFBLBQYAAAAABAAEAPMAAACVBQAAAAA=&#10;">
                <v:textbox>
                  <w:txbxContent>
                    <w:p w14:paraId="44D97C0A" w14:textId="77777777" w:rsidR="00D0248D" w:rsidRPr="003E42B7" w:rsidRDefault="00D0248D" w:rsidP="00154CAD">
                      <w:pPr>
                        <w:rPr>
                          <w:b/>
                          <w:lang w:val="en-IN"/>
                        </w:rPr>
                      </w:pPr>
                      <w:r>
                        <w:rPr>
                          <w:b/>
                          <w:lang w:val="en-IN"/>
                        </w:rPr>
                        <w:t>B</w:t>
                      </w:r>
                    </w:p>
                  </w:txbxContent>
                </v:textbox>
              </v:shape>
            </w:pict>
          </mc:Fallback>
        </mc:AlternateContent>
      </w:r>
      <w:r w:rsidR="004F6817">
        <w:rPr>
          <w:noProof/>
          <w:lang w:bidi="ar-SA"/>
        </w:rPr>
        <mc:AlternateContent>
          <mc:Choice Requires="wps">
            <w:drawing>
              <wp:anchor distT="0" distB="0" distL="114300" distR="114300" simplePos="0" relativeHeight="251621888" behindDoc="0" locked="0" layoutInCell="1" allowOverlap="1" wp14:anchorId="112192C3" wp14:editId="09436E66">
                <wp:simplePos x="0" y="0"/>
                <wp:positionH relativeFrom="column">
                  <wp:posOffset>803410</wp:posOffset>
                </wp:positionH>
                <wp:positionV relativeFrom="paragraph">
                  <wp:posOffset>83820</wp:posOffset>
                </wp:positionV>
                <wp:extent cx="276225" cy="247650"/>
                <wp:effectExtent l="0" t="0" r="28575" b="19050"/>
                <wp:wrapNone/>
                <wp:docPr id="517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14:paraId="454CA7ED" w14:textId="77777777" w:rsidR="00D0248D" w:rsidRPr="003E42B7" w:rsidRDefault="00D0248D" w:rsidP="00154CAD">
                            <w:pPr>
                              <w:rPr>
                                <w:b/>
                                <w:lang w:val="en-IN"/>
                              </w:rPr>
                            </w:pPr>
                            <w:r>
                              <w:rPr>
                                <w:b/>
                                <w:lang w:val="en-IN"/>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192C3" id="Text Box 28" o:spid="_x0000_s1067" type="#_x0000_t202" style="position:absolute;left:0;text-align:left;margin-left:63.25pt;margin-top:6.6pt;width:21.75pt;height:1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hLAIAAFsEAAAOAAAAZHJzL2Uyb0RvYy54bWysVNuO2yAQfa/Uf0C8N46t3NaKs9pmm6rS&#10;9iLt9gMwxjEqMBRI7PTrO+BsGm2rPlT1AwJmOJw5Z/D6dtCKHIXzEkxF88mUEmE4NNLsK/r1afdm&#10;RYkPzDRMgREVPQlPbzevX617W4oCOlCNcARBjC97W9EuBFtmmeed0MxPwAqDwRacZgGXbp81jvWI&#10;rlVWTKeLrAfXWAdceI+792OQbhJ+2woePretF4GoiiK3kEaXxjqO2WbNyr1jtpP8TIP9AwvNpMFL&#10;L1D3LDBycPI3KC25Aw9tmHDQGbSt5CLVgNXk0xfVPHbMilQLiuPtRSb//2D5p+MXR2RT0Xm+nFNi&#10;mEaXnsQQyFsYSLGKCvXWl5j4aDE1DLiPTqdqvX0A/s0TA9uOmb24cw76TrAGGebxZHZ1dMTxEaTu&#10;P0KD97BDgAQ0tE5H+VAQgujo1OniTuTCcbNYLooCKXIMFbPlYp7cy1j5fNg6H94L0CROKurQ/ATO&#10;jg8+RDKsfE6Jd3lQstlJpdLC7eutcuTIsFF26Uv8X6QpQ/qK3syRx98hpun7E4SWATteSV3R1SWJ&#10;lVG1d6ZJ/RiYVOMcKStzljEqN2oYhnpInuUXe2poTiisg7HD8UXipAP3g5Ieu7ui/vuBOUGJ+mDQ&#10;nJt8NovPIS1m82WBC3cdqa8jzHCEqmigZJxuw/iEDtbJfYc3je1g4A4NbWUSOzo/sjrzxw5OHpxf&#10;W3wi1+uU9eufsPkJAAD//wMAUEsDBBQABgAIAAAAIQAKPVfy3gAAAAkBAAAPAAAAZHJzL2Rvd25y&#10;ZXYueG1sTI/LTsMwEEX3SPyDNUhsEHVIaVpCnAohgWAHBcHWjadJhD0OtpuGv2e6gt1czdF9VOvJ&#10;WTFiiL0nBVezDARS401PrYL3t4fLFYiYNBltPaGCH4ywrk9PKl0af6BXHDepFWxCsdQKupSGUsrY&#10;dOh0nPkBiX87H5xOLEMrTdAHNndW5llWSKd74oROD3jfYfO12TsFq+un8TM+z18+mmJnb9LFcnz8&#10;Dkqdn013tyASTukPhmN9rg41d9r6PZkoLOu8WDDKxzwHcQSWGY/bKljkOci6kv8X1L8AAAD//wMA&#10;UEsBAi0AFAAGAAgAAAAhALaDOJL+AAAA4QEAABMAAAAAAAAAAAAAAAAAAAAAAFtDb250ZW50X1R5&#10;cGVzXS54bWxQSwECLQAUAAYACAAAACEAOP0h/9YAAACUAQAACwAAAAAAAAAAAAAAAAAvAQAAX3Jl&#10;bHMvLnJlbHNQSwECLQAUAAYACAAAACEACRJPoSwCAABbBAAADgAAAAAAAAAAAAAAAAAuAgAAZHJz&#10;L2Uyb0RvYy54bWxQSwECLQAUAAYACAAAACEACj1X8t4AAAAJAQAADwAAAAAAAAAAAAAAAACGBAAA&#10;ZHJzL2Rvd25yZXYueG1sUEsFBgAAAAAEAAQA8wAAAJEFAAAAAA==&#10;">
                <v:textbox>
                  <w:txbxContent>
                    <w:p w14:paraId="454CA7ED" w14:textId="77777777" w:rsidR="00D0248D" w:rsidRPr="003E42B7" w:rsidRDefault="00D0248D" w:rsidP="00154CAD">
                      <w:pPr>
                        <w:rPr>
                          <w:b/>
                          <w:lang w:val="en-IN"/>
                        </w:rPr>
                      </w:pPr>
                      <w:r>
                        <w:rPr>
                          <w:b/>
                          <w:lang w:val="en-IN"/>
                        </w:rPr>
                        <w:t>A</w:t>
                      </w:r>
                    </w:p>
                  </w:txbxContent>
                </v:textbox>
              </v:shape>
            </w:pict>
          </mc:Fallback>
        </mc:AlternateContent>
      </w:r>
      <w:r w:rsidR="00154CAD" w:rsidRPr="00603830">
        <w:rPr>
          <w:rFonts w:eastAsia="MS Mincho"/>
          <w:noProof/>
          <w:lang w:bidi="ar-SA"/>
        </w:rPr>
        <w:drawing>
          <wp:inline distT="0" distB="0" distL="0" distR="0" wp14:anchorId="01766948" wp14:editId="7301FDD7">
            <wp:extent cx="2560320" cy="2002536"/>
            <wp:effectExtent l="0" t="0" r="0" b="0"/>
            <wp:docPr id="38" name="Picture 30" descr="K:\1- Benmadi and Sayantan Manuscript\Milad_Ghosh_Slatt_Shale_Shaker_Final\Tiff images\Figure 12A.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K:\1- Benmadi and Sayantan Manuscript\Milad_Ghosh_Slatt_Shale_Shaker_Final\Tiff images\Figure 12A.tif"/>
                    <pic:cNvPicPr>
                      <a:picLocks noChangeAspect="1" noChangeArrowheads="1"/>
                    </pic:cNvPicPr>
                  </pic:nvPicPr>
                  <pic:blipFill>
                    <a:blip r:embed="rId62"/>
                    <a:srcRect l="4230"/>
                    <a:stretch>
                      <a:fillRect/>
                    </a:stretch>
                  </pic:blipFill>
                  <pic:spPr bwMode="auto">
                    <a:xfrm>
                      <a:off x="0" y="0"/>
                      <a:ext cx="2560320" cy="2002536"/>
                    </a:xfrm>
                    <a:prstGeom prst="rect">
                      <a:avLst/>
                    </a:prstGeom>
                    <a:noFill/>
                    <a:ln w="9525">
                      <a:noFill/>
                      <a:miter lim="800000"/>
                      <a:headEnd/>
                      <a:tailEnd/>
                    </a:ln>
                  </pic:spPr>
                </pic:pic>
              </a:graphicData>
            </a:graphic>
          </wp:inline>
        </w:drawing>
      </w:r>
      <w:r w:rsidR="00154CAD" w:rsidRPr="00603830">
        <w:rPr>
          <w:rFonts w:eastAsiaTheme="minorHAnsi"/>
          <w:noProof/>
          <w:lang w:bidi="ar-SA"/>
        </w:rPr>
        <w:drawing>
          <wp:inline distT="0" distB="0" distL="0" distR="0" wp14:anchorId="59DDF9D2" wp14:editId="2E740C08">
            <wp:extent cx="2560320" cy="2002536"/>
            <wp:effectExtent l="0" t="0" r="0" b="0"/>
            <wp:docPr id="39" name="Picture 31" descr="K:\1- Benmadi and Sayantan Manuscript\Milad_Ghosh_Slatt_Shale_Shaker_Final\Tiff images\Figure 12B.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K:\1- Benmadi and Sayantan Manuscript\Milad_Ghosh_Slatt_Shale_Shaker_Final\Tiff images\Figure 12B.tif"/>
                    <pic:cNvPicPr>
                      <a:picLocks noChangeAspect="1" noChangeArrowheads="1"/>
                    </pic:cNvPicPr>
                  </pic:nvPicPr>
                  <pic:blipFill>
                    <a:blip r:embed="rId63"/>
                    <a:srcRect/>
                    <a:stretch>
                      <a:fillRect/>
                    </a:stretch>
                  </pic:blipFill>
                  <pic:spPr bwMode="auto">
                    <a:xfrm>
                      <a:off x="0" y="0"/>
                      <a:ext cx="2560320" cy="2002536"/>
                    </a:xfrm>
                    <a:prstGeom prst="rect">
                      <a:avLst/>
                    </a:prstGeom>
                    <a:noFill/>
                    <a:ln w="9525">
                      <a:noFill/>
                      <a:miter lim="800000"/>
                      <a:headEnd/>
                      <a:tailEnd/>
                    </a:ln>
                  </pic:spPr>
                </pic:pic>
              </a:graphicData>
            </a:graphic>
          </wp:inline>
        </w:drawing>
      </w:r>
    </w:p>
    <w:p w14:paraId="75F12992" w14:textId="090F64C4" w:rsidR="00154CAD" w:rsidRPr="00154CAD" w:rsidRDefault="000268BA" w:rsidP="00154CAD">
      <w:pPr>
        <w:pStyle w:val="Caption"/>
        <w:jc w:val="both"/>
        <w:rPr>
          <w:rFonts w:ascii="Times New Roman" w:eastAsiaTheme="minorHAnsi" w:hAnsi="Times New Roman"/>
          <w:bCs w:val="0"/>
          <w:kern w:val="36"/>
        </w:rPr>
      </w:pPr>
      <w:bookmarkStart w:id="75" w:name="_Toc8320895"/>
      <w:r w:rsidRPr="005F49BC">
        <w:t xml:space="preserve">Figure </w:t>
      </w:r>
      <w:fldSimple w:instr=" STYLEREF 1 \s ">
        <w:r w:rsidR="002E0878">
          <w:rPr>
            <w:noProof/>
          </w:rPr>
          <w:t>2</w:t>
        </w:r>
      </w:fldSimple>
      <w:r w:rsidR="00C519A3">
        <w:t>.</w:t>
      </w:r>
      <w:fldSimple w:instr=" SEQ Figure \* ARABIC \s 1 ">
        <w:r w:rsidR="002E0878">
          <w:rPr>
            <w:noProof/>
          </w:rPr>
          <w:t>12</w:t>
        </w:r>
      </w:fldSimple>
      <w:r w:rsidRPr="005F49BC">
        <w:t>.</w:t>
      </w:r>
      <w:r>
        <w:t xml:space="preserve"> </w:t>
      </w:r>
      <w:r w:rsidR="00154CAD" w:rsidRPr="00154CAD">
        <w:rPr>
          <w:rFonts w:ascii="Times New Roman" w:eastAsia="MS Mincho" w:hAnsi="Times New Roman"/>
          <w:szCs w:val="20"/>
        </w:rPr>
        <w:t>Comparison between core and outcrop fracture intensity. Y-axis is the number of fractures, and x-axis shows the fracture intensity. A) Fracture intensity from the Fittstown and Ada outcrops range from 0 to 8 fractures per unit length with an average of 2.1 fractures/ft (6.9 fractures/m) and standard deviation of 2.2. B) Fracture intensity from the core ranges from 8-29 fractures per ft. with an average of 14.7 fractures/ft (48.2 fractures/m) and standard deviation of 5.3, indicating a much higher core fracture intensity compared to the outcrop.</w:t>
      </w:r>
      <w:bookmarkEnd w:id="75"/>
      <w:r w:rsidR="00154CAD" w:rsidRPr="00154CAD">
        <w:rPr>
          <w:rFonts w:ascii="Times New Roman" w:eastAsia="MS Mincho" w:hAnsi="Times New Roman"/>
          <w:szCs w:val="20"/>
        </w:rPr>
        <w:t xml:space="preserve"> </w:t>
      </w:r>
    </w:p>
    <w:p w14:paraId="3FD4BD1A" w14:textId="77777777" w:rsidR="00154CAD" w:rsidRDefault="00154CAD" w:rsidP="00EF14E5">
      <w:pPr>
        <w:spacing w:line="240" w:lineRule="auto"/>
        <w:ind w:firstLine="720"/>
        <w:jc w:val="both"/>
        <w:rPr>
          <w:rFonts w:ascii="Times New Roman" w:hAnsi="Times New Roman"/>
        </w:rPr>
      </w:pPr>
    </w:p>
    <w:p w14:paraId="5F675A0C" w14:textId="77777777" w:rsidR="00154CAD" w:rsidRDefault="00154CAD" w:rsidP="00796CC1">
      <w:pPr>
        <w:pStyle w:val="Heading3"/>
      </w:pPr>
      <w:bookmarkStart w:id="76" w:name="_Toc523237524"/>
      <w:bookmarkStart w:id="77" w:name="_Toc8320025"/>
      <w:r>
        <w:rPr>
          <w:rFonts w:eastAsiaTheme="minorHAnsi"/>
        </w:rPr>
        <w:t>Fracture size and spacing from outcrops</w:t>
      </w:r>
      <w:bookmarkEnd w:id="76"/>
      <w:bookmarkEnd w:id="77"/>
    </w:p>
    <w:p w14:paraId="1AF662C4" w14:textId="77777777" w:rsidR="00154CAD" w:rsidRDefault="00154CAD" w:rsidP="00154CAD">
      <w:pPr>
        <w:ind w:firstLine="720"/>
        <w:jc w:val="both"/>
        <w:rPr>
          <w:rFonts w:ascii="Times New Roman" w:hAnsi="Times New Roman"/>
        </w:rPr>
      </w:pPr>
      <w:r w:rsidRPr="0021165D">
        <w:rPr>
          <w:rFonts w:ascii="Times New Roman" w:hAnsi="Times New Roman"/>
        </w:rPr>
        <w:t xml:space="preserve">The </w:t>
      </w:r>
      <w:r>
        <w:rPr>
          <w:rFonts w:ascii="Times New Roman" w:hAnsi="Times New Roman"/>
        </w:rPr>
        <w:t>aperture sizes from</w:t>
      </w:r>
      <w:r w:rsidRPr="00C60E56">
        <w:rPr>
          <w:rFonts w:ascii="Times New Roman" w:hAnsi="Times New Roman"/>
        </w:rPr>
        <w:t xml:space="preserve"> the outcrops mainly</w:t>
      </w:r>
      <w:r w:rsidRPr="0021165D">
        <w:rPr>
          <w:rFonts w:ascii="Times New Roman" w:hAnsi="Times New Roman"/>
        </w:rPr>
        <w:t xml:space="preserve"> follow the exponential and lognormal characteristic distribution</w:t>
      </w:r>
      <w:r>
        <w:rPr>
          <w:rFonts w:ascii="Times New Roman" w:hAnsi="Times New Roman"/>
        </w:rPr>
        <w:t>s, possibly due to height growth constraints offered by layering</w:t>
      </w:r>
      <w:r w:rsidRPr="0021165D">
        <w:rPr>
          <w:rFonts w:ascii="Times New Roman" w:hAnsi="Times New Roman"/>
        </w:rPr>
        <w:t>.</w:t>
      </w:r>
      <w:r>
        <w:rPr>
          <w:rFonts w:ascii="Times New Roman" w:hAnsi="Times New Roman"/>
        </w:rPr>
        <w:t xml:space="preserve"> The characteristic fracture spacing or regularity in spacing indicates fracture growth under consistent stress shadows.</w:t>
      </w:r>
      <w:r w:rsidRPr="0021165D">
        <w:rPr>
          <w:rFonts w:ascii="Times New Roman" w:hAnsi="Times New Roman"/>
        </w:rPr>
        <w:t xml:space="preserve"> Th</w:t>
      </w:r>
      <w:r>
        <w:rPr>
          <w:rFonts w:ascii="Times New Roman" w:hAnsi="Times New Roman"/>
        </w:rPr>
        <w:t>e</w:t>
      </w:r>
      <w:r w:rsidRPr="0021165D">
        <w:rPr>
          <w:rFonts w:ascii="Times New Roman" w:hAnsi="Times New Roman"/>
        </w:rPr>
        <w:t xml:space="preserve"> </w:t>
      </w:r>
      <w:r>
        <w:rPr>
          <w:rFonts w:ascii="Times New Roman" w:hAnsi="Times New Roman"/>
        </w:rPr>
        <w:t xml:space="preserve">outcrop size and spacing </w:t>
      </w:r>
      <w:r w:rsidRPr="0021165D">
        <w:rPr>
          <w:rFonts w:ascii="Times New Roman" w:hAnsi="Times New Roman"/>
        </w:rPr>
        <w:t xml:space="preserve">statistical size analysis </w:t>
      </w:r>
      <w:r>
        <w:rPr>
          <w:rFonts w:ascii="Times New Roman" w:hAnsi="Times New Roman"/>
        </w:rPr>
        <w:t>can be used</w:t>
      </w:r>
      <w:r w:rsidRPr="0021165D">
        <w:rPr>
          <w:rFonts w:ascii="Times New Roman" w:hAnsi="Times New Roman"/>
        </w:rPr>
        <w:t xml:space="preserve"> </w:t>
      </w:r>
      <w:r>
        <w:rPr>
          <w:rFonts w:ascii="Times New Roman" w:hAnsi="Times New Roman"/>
        </w:rPr>
        <w:t>to</w:t>
      </w:r>
      <w:r w:rsidRPr="0021165D">
        <w:rPr>
          <w:rFonts w:ascii="Times New Roman" w:hAnsi="Times New Roman"/>
        </w:rPr>
        <w:t xml:space="preserve"> build a realistic discrete fracture model</w:t>
      </w:r>
      <w:r>
        <w:rPr>
          <w:rFonts w:ascii="Times New Roman" w:hAnsi="Times New Roman"/>
        </w:rPr>
        <w:t xml:space="preserve"> (for hydraulic fracturing or reservoir simulation) given the fracture heights and lengths can be accurately constrained.</w:t>
      </w:r>
      <w:r w:rsidRPr="0021165D">
        <w:rPr>
          <w:rFonts w:ascii="Times New Roman" w:hAnsi="Times New Roman"/>
        </w:rPr>
        <w:t xml:space="preserve"> </w:t>
      </w:r>
    </w:p>
    <w:p w14:paraId="7937BBF6" w14:textId="77777777" w:rsidR="00154CAD" w:rsidRPr="0096769C" w:rsidRDefault="00154CAD" w:rsidP="00450DEA">
      <w:pPr>
        <w:pStyle w:val="Heading2"/>
      </w:pPr>
      <w:bookmarkStart w:id="78" w:name="_Toc523237525"/>
      <w:bookmarkStart w:id="79" w:name="_Toc8320026"/>
      <w:r>
        <w:lastRenderedPageBreak/>
        <w:t>Conclusions</w:t>
      </w:r>
      <w:bookmarkEnd w:id="78"/>
      <w:bookmarkEnd w:id="79"/>
    </w:p>
    <w:p w14:paraId="6A32C680" w14:textId="77777777" w:rsidR="00154CAD" w:rsidRPr="0021165D" w:rsidRDefault="00154CAD" w:rsidP="00154CAD">
      <w:pPr>
        <w:ind w:firstLine="360"/>
        <w:jc w:val="both"/>
        <w:rPr>
          <w:rFonts w:ascii="Times New Roman" w:hAnsi="Times New Roman"/>
          <w:szCs w:val="22"/>
        </w:rPr>
      </w:pPr>
      <w:r>
        <w:rPr>
          <w:rFonts w:ascii="Times New Roman" w:hAnsi="Times New Roman"/>
          <w:szCs w:val="22"/>
        </w:rPr>
        <w:t>U</w:t>
      </w:r>
      <w:r w:rsidRPr="0021165D">
        <w:rPr>
          <w:rFonts w:ascii="Times New Roman" w:hAnsi="Times New Roman"/>
          <w:szCs w:val="22"/>
        </w:rPr>
        <w:t>nderstanding natural fracture distributions, networks, and their orientations are vital</w:t>
      </w:r>
      <w:r>
        <w:rPr>
          <w:rFonts w:ascii="Times New Roman" w:hAnsi="Times New Roman"/>
          <w:szCs w:val="22"/>
        </w:rPr>
        <w:t xml:space="preserve"> b</w:t>
      </w:r>
      <w:r w:rsidRPr="0021165D">
        <w:rPr>
          <w:rFonts w:ascii="Times New Roman" w:hAnsi="Times New Roman"/>
          <w:szCs w:val="22"/>
        </w:rPr>
        <w:t>ecause natural fractures are recognized as one of the important factor</w:t>
      </w:r>
      <w:r>
        <w:rPr>
          <w:rFonts w:ascii="Times New Roman" w:hAnsi="Times New Roman"/>
          <w:szCs w:val="22"/>
        </w:rPr>
        <w:t>s</w:t>
      </w:r>
      <w:r w:rsidRPr="0021165D">
        <w:rPr>
          <w:rFonts w:ascii="Times New Roman" w:hAnsi="Times New Roman"/>
          <w:szCs w:val="22"/>
        </w:rPr>
        <w:t xml:space="preserve"> in successful exploration and devel</w:t>
      </w:r>
      <w:r>
        <w:rPr>
          <w:rFonts w:ascii="Times New Roman" w:hAnsi="Times New Roman"/>
          <w:szCs w:val="22"/>
        </w:rPr>
        <w:t>opment of hydrocarbon reservoirs</w:t>
      </w:r>
      <w:r w:rsidRPr="0021165D">
        <w:rPr>
          <w:rFonts w:ascii="Times New Roman" w:hAnsi="Times New Roman"/>
          <w:szCs w:val="22"/>
        </w:rPr>
        <w:t xml:space="preserve">. </w:t>
      </w:r>
      <w:r>
        <w:rPr>
          <w:rFonts w:ascii="Times New Roman" w:hAnsi="Times New Roman"/>
          <w:szCs w:val="22"/>
        </w:rPr>
        <w:t>Following are the conclusions from this study</w:t>
      </w:r>
      <w:r w:rsidRPr="0021165D">
        <w:rPr>
          <w:rFonts w:ascii="Times New Roman" w:hAnsi="Times New Roman"/>
          <w:szCs w:val="22"/>
        </w:rPr>
        <w:t>:</w:t>
      </w:r>
    </w:p>
    <w:p w14:paraId="38F5F956" w14:textId="007036CA" w:rsidR="00154CAD" w:rsidRPr="0021165D" w:rsidRDefault="00154CAD" w:rsidP="00154CAD">
      <w:pPr>
        <w:pStyle w:val="ListParagraph"/>
        <w:widowControl w:val="0"/>
        <w:numPr>
          <w:ilvl w:val="0"/>
          <w:numId w:val="13"/>
        </w:numPr>
        <w:autoSpaceDE w:val="0"/>
        <w:autoSpaceDN w:val="0"/>
        <w:adjustRightInd w:val="0"/>
        <w:jc w:val="both"/>
        <w:rPr>
          <w:rFonts w:ascii="Times New Roman" w:eastAsiaTheme="minorHAnsi" w:hAnsi="Times New Roman"/>
          <w:sz w:val="22"/>
          <w:szCs w:val="22"/>
        </w:rPr>
      </w:pPr>
      <w:r w:rsidRPr="00221A4A">
        <w:rPr>
          <w:rFonts w:ascii="Times New Roman" w:hAnsi="Times New Roman"/>
        </w:rPr>
        <w:t>Core fractures are related to the karstification processes, while the fractures in the outcrops are related to structural deformation and</w:t>
      </w:r>
      <w:r>
        <w:rPr>
          <w:rFonts w:ascii="Times New Roman" w:hAnsi="Times New Roman"/>
        </w:rPr>
        <w:t>,</w:t>
      </w:r>
      <w:r w:rsidR="0007636E">
        <w:rPr>
          <w:rFonts w:ascii="Times New Roman" w:hAnsi="Times New Roman"/>
        </w:rPr>
        <w:t xml:space="preserve"> possible</w:t>
      </w:r>
      <w:r w:rsidRPr="00221A4A">
        <w:rPr>
          <w:rFonts w:ascii="Times New Roman" w:hAnsi="Times New Roman"/>
        </w:rPr>
        <w:t xml:space="preserve"> overpressure. </w:t>
      </w:r>
      <w:r>
        <w:rPr>
          <w:rFonts w:ascii="Times New Roman" w:hAnsi="Times New Roman"/>
        </w:rPr>
        <w:t>Compared to the outcrops, the</w:t>
      </w:r>
      <w:r w:rsidRPr="00221A4A">
        <w:rPr>
          <w:rFonts w:ascii="Times New Roman" w:hAnsi="Times New Roman"/>
        </w:rPr>
        <w:t xml:space="preserve"> fracture intensit</w:t>
      </w:r>
      <w:r>
        <w:rPr>
          <w:rFonts w:ascii="Times New Roman" w:hAnsi="Times New Roman"/>
        </w:rPr>
        <w:t>ies</w:t>
      </w:r>
      <w:r w:rsidRPr="00221A4A">
        <w:rPr>
          <w:rFonts w:ascii="Times New Roman" w:hAnsi="Times New Roman"/>
        </w:rPr>
        <w:t xml:space="preserve"> </w:t>
      </w:r>
      <w:r>
        <w:rPr>
          <w:rFonts w:ascii="Times New Roman" w:hAnsi="Times New Roman"/>
        </w:rPr>
        <w:t>are</w:t>
      </w:r>
      <w:r w:rsidRPr="00221A4A">
        <w:rPr>
          <w:rFonts w:ascii="Times New Roman" w:hAnsi="Times New Roman"/>
        </w:rPr>
        <w:t xml:space="preserve"> higher, and apertures are lower </w:t>
      </w:r>
      <w:r>
        <w:rPr>
          <w:rFonts w:ascii="Times New Roman" w:hAnsi="Times New Roman"/>
        </w:rPr>
        <w:t>in the core</w:t>
      </w:r>
      <w:r w:rsidRPr="00221A4A">
        <w:rPr>
          <w:rFonts w:ascii="Times New Roman" w:hAnsi="Times New Roman"/>
        </w:rPr>
        <w:t xml:space="preserve">. The karstification process </w:t>
      </w:r>
      <w:r>
        <w:rPr>
          <w:rFonts w:ascii="Times New Roman" w:hAnsi="Times New Roman"/>
        </w:rPr>
        <w:t xml:space="preserve">may have </w:t>
      </w:r>
      <w:r w:rsidRPr="00221A4A">
        <w:rPr>
          <w:rFonts w:ascii="Times New Roman" w:hAnsi="Times New Roman"/>
        </w:rPr>
        <w:t>enhance</w:t>
      </w:r>
      <w:r>
        <w:rPr>
          <w:rFonts w:ascii="Times New Roman" w:hAnsi="Times New Roman"/>
        </w:rPr>
        <w:t>d</w:t>
      </w:r>
      <w:r w:rsidRPr="00221A4A">
        <w:rPr>
          <w:rFonts w:ascii="Times New Roman" w:hAnsi="Times New Roman"/>
        </w:rPr>
        <w:t xml:space="preserve"> the porosity </w:t>
      </w:r>
      <w:r w:rsidRPr="0021165D">
        <w:rPr>
          <w:rFonts w:ascii="Times New Roman" w:hAnsi="Times New Roman"/>
        </w:rPr>
        <w:t>and permeability in the studied core</w:t>
      </w:r>
      <w:r>
        <w:rPr>
          <w:rFonts w:ascii="Times New Roman" w:hAnsi="Times New Roman"/>
        </w:rPr>
        <w:t>, and related cementation could have provided extra hardness</w:t>
      </w:r>
      <w:r w:rsidRPr="00B3464A">
        <w:rPr>
          <w:rFonts w:ascii="Times New Roman" w:hAnsi="Times New Roman"/>
        </w:rPr>
        <w:t xml:space="preserve">. </w:t>
      </w:r>
    </w:p>
    <w:p w14:paraId="4F6B341B" w14:textId="5681BC8D" w:rsidR="00154CAD" w:rsidRPr="0021165D" w:rsidRDefault="00154CAD" w:rsidP="00154CAD">
      <w:pPr>
        <w:pStyle w:val="ListParagraph"/>
        <w:numPr>
          <w:ilvl w:val="0"/>
          <w:numId w:val="13"/>
        </w:numPr>
        <w:jc w:val="both"/>
        <w:rPr>
          <w:rFonts w:ascii="Times New Roman" w:hAnsi="Times New Roman"/>
        </w:rPr>
      </w:pPr>
      <w:r w:rsidRPr="0021165D">
        <w:rPr>
          <w:rFonts w:ascii="Times New Roman" w:hAnsi="Times New Roman"/>
          <w:sz w:val="22"/>
          <w:szCs w:val="22"/>
        </w:rPr>
        <w:t xml:space="preserve"> </w:t>
      </w:r>
      <w:r w:rsidRPr="0021165D">
        <w:rPr>
          <w:rFonts w:ascii="Times New Roman" w:hAnsi="Times New Roman"/>
        </w:rPr>
        <w:t xml:space="preserve">Four </w:t>
      </w:r>
      <w:r w:rsidRPr="00C60E56">
        <w:rPr>
          <w:rFonts w:ascii="Times New Roman" w:hAnsi="Times New Roman"/>
        </w:rPr>
        <w:t>fracture sets are observed in the flank of the monocl</w:t>
      </w:r>
      <w:r w:rsidR="0007636E">
        <w:rPr>
          <w:rFonts w:ascii="Times New Roman" w:hAnsi="Times New Roman"/>
        </w:rPr>
        <w:t>i</w:t>
      </w:r>
      <w:r w:rsidRPr="00C60E56">
        <w:rPr>
          <w:rFonts w:ascii="Times New Roman" w:hAnsi="Times New Roman"/>
        </w:rPr>
        <w:t>onal structure. Two primary sets are parallel (NW-SE) and perpendicular (NE-SW) to the axis of the fold. The two other sets, i.e., E-W and N-S sets, are</w:t>
      </w:r>
      <w:r>
        <w:rPr>
          <w:rFonts w:ascii="Times New Roman" w:hAnsi="Times New Roman"/>
        </w:rPr>
        <w:t xml:space="preserve"> oblique to the fold direction. These four fracture sets could have originated either due to structural folding or due to abnormally high fluid pressure.  </w:t>
      </w:r>
    </w:p>
    <w:p w14:paraId="5EBABDCF" w14:textId="131CADA7" w:rsidR="00154CAD" w:rsidRDefault="00154CAD" w:rsidP="00154CAD">
      <w:pPr>
        <w:pStyle w:val="ListParagraph"/>
        <w:numPr>
          <w:ilvl w:val="0"/>
          <w:numId w:val="13"/>
        </w:numPr>
        <w:jc w:val="both"/>
        <w:rPr>
          <w:rFonts w:ascii="Times New Roman" w:hAnsi="Times New Roman"/>
        </w:rPr>
      </w:pPr>
      <w:r>
        <w:rPr>
          <w:rFonts w:ascii="Times New Roman" w:hAnsi="Times New Roman"/>
        </w:rPr>
        <w:t>Mostly characteristic (exponential or lognormal) kinematic aperture size and spacing distributions were observed indicating the influence of bedding on sizes of the fractures and their stress shadows.</w:t>
      </w:r>
    </w:p>
    <w:p w14:paraId="4E3EA7C0" w14:textId="65401B67" w:rsidR="0007636E" w:rsidRDefault="0007636E" w:rsidP="00154CAD">
      <w:pPr>
        <w:pStyle w:val="ListParagraph"/>
        <w:numPr>
          <w:ilvl w:val="0"/>
          <w:numId w:val="13"/>
        </w:numPr>
        <w:jc w:val="both"/>
        <w:rPr>
          <w:rFonts w:ascii="Times New Roman" w:hAnsi="Times New Roman"/>
        </w:rPr>
      </w:pPr>
      <w:r>
        <w:rPr>
          <w:rFonts w:ascii="Times New Roman" w:hAnsi="Times New Roman"/>
        </w:rPr>
        <w:t xml:space="preserve">All fracture data obtained in this study are used to build a realistic discrete fracture network model in the subsequent chapters. </w:t>
      </w:r>
    </w:p>
    <w:p w14:paraId="3D108B69" w14:textId="77777777" w:rsidR="00154CAD" w:rsidRPr="0096769C" w:rsidRDefault="00154CAD" w:rsidP="00450DEA">
      <w:pPr>
        <w:pStyle w:val="Heading2"/>
      </w:pPr>
      <w:bookmarkStart w:id="80" w:name="_Toc523237526"/>
      <w:bookmarkStart w:id="81" w:name="_Toc8320027"/>
      <w:r>
        <w:t>Acknowledgments</w:t>
      </w:r>
      <w:bookmarkEnd w:id="80"/>
      <w:bookmarkEnd w:id="81"/>
    </w:p>
    <w:p w14:paraId="3EC1137C" w14:textId="77777777" w:rsidR="00154CAD" w:rsidRDefault="00154CAD" w:rsidP="00154CAD">
      <w:pPr>
        <w:jc w:val="both"/>
        <w:rPr>
          <w:rFonts w:ascii="Times New Roman" w:eastAsiaTheme="minorHAnsi" w:hAnsi="Times New Roman"/>
        </w:rPr>
      </w:pPr>
      <w:r>
        <w:rPr>
          <w:rFonts w:ascii="Times New Roman" w:hAnsi="Times New Roman"/>
        </w:rPr>
        <w:t xml:space="preserve">We thank the Woodford Consortium at the University of Oklahoma for research funding. </w:t>
      </w:r>
      <w:r w:rsidRPr="0021165D">
        <w:rPr>
          <w:rFonts w:ascii="Times New Roman" w:hAnsi="Times New Roman"/>
        </w:rPr>
        <w:t xml:space="preserve">We would </w:t>
      </w:r>
      <w:r>
        <w:rPr>
          <w:rFonts w:ascii="Times New Roman" w:hAnsi="Times New Roman"/>
        </w:rPr>
        <w:t xml:space="preserve">also </w:t>
      </w:r>
      <w:r w:rsidRPr="0021165D">
        <w:rPr>
          <w:rFonts w:ascii="Times New Roman" w:hAnsi="Times New Roman"/>
        </w:rPr>
        <w:t xml:space="preserve">like to thank Herman Burrough for helping us find </w:t>
      </w:r>
      <w:r>
        <w:rPr>
          <w:rFonts w:ascii="Times New Roman" w:hAnsi="Times New Roman"/>
        </w:rPr>
        <w:t>good spots for measuring fracture attributes</w:t>
      </w:r>
      <w:r w:rsidRPr="0021165D">
        <w:rPr>
          <w:rFonts w:ascii="Times New Roman" w:hAnsi="Times New Roman"/>
        </w:rPr>
        <w:t xml:space="preserve">. Also, we would like to thank Dr. Tom Rowland for </w:t>
      </w:r>
      <w:r>
        <w:rPr>
          <w:rFonts w:ascii="Times New Roman" w:hAnsi="Times New Roman"/>
        </w:rPr>
        <w:t>various technical help</w:t>
      </w:r>
      <w:r w:rsidRPr="0021165D">
        <w:rPr>
          <w:rFonts w:ascii="Times New Roman" w:hAnsi="Times New Roman"/>
        </w:rPr>
        <w:t xml:space="preserve">. </w:t>
      </w:r>
      <w:r>
        <w:rPr>
          <w:rFonts w:ascii="Times New Roman" w:hAnsi="Times New Roman"/>
        </w:rPr>
        <w:t>Thanks to</w:t>
      </w:r>
      <w:r w:rsidRPr="0021165D">
        <w:rPr>
          <w:rFonts w:ascii="Times New Roman" w:hAnsi="Times New Roman"/>
        </w:rPr>
        <w:t xml:space="preserve"> </w:t>
      </w:r>
      <w:r w:rsidRPr="0021165D">
        <w:rPr>
          <w:rFonts w:ascii="Times New Roman" w:hAnsi="Times New Roman"/>
        </w:rPr>
        <w:lastRenderedPageBreak/>
        <w:t xml:space="preserve">Dr. John </w:t>
      </w:r>
      <w:r w:rsidRPr="0021165D">
        <w:rPr>
          <w:rFonts w:ascii="Times New Roman" w:hAnsi="Times New Roman"/>
          <w:shd w:val="clear" w:color="auto" w:fill="FFFFFF"/>
        </w:rPr>
        <w:t xml:space="preserve">Hooker </w:t>
      </w:r>
      <w:r w:rsidRPr="0021165D">
        <w:rPr>
          <w:rFonts w:ascii="Times New Roman" w:hAnsi="Times New Roman"/>
        </w:rPr>
        <w:t>for providing the methodology for calculating the</w:t>
      </w:r>
      <w:r w:rsidRPr="0021165D">
        <w:rPr>
          <w:rFonts w:ascii="Times New Roman" w:eastAsiaTheme="minorHAnsi" w:hAnsi="Times New Roman"/>
        </w:rPr>
        <w:t xml:space="preserve"> cumulative-frequency distribution. </w:t>
      </w:r>
    </w:p>
    <w:p w14:paraId="10155BCF" w14:textId="77777777" w:rsidR="00154CAD" w:rsidRPr="0096769C" w:rsidRDefault="00154CAD" w:rsidP="00450DEA">
      <w:pPr>
        <w:pStyle w:val="Heading2"/>
      </w:pPr>
      <w:bookmarkStart w:id="82" w:name="_Toc523237527"/>
      <w:bookmarkStart w:id="83" w:name="_Toc8320028"/>
      <w:r>
        <w:t>References</w:t>
      </w:r>
      <w:bookmarkEnd w:id="82"/>
      <w:bookmarkEnd w:id="83"/>
    </w:p>
    <w:p w14:paraId="1E6FCCEC"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rPr>
        <w:fldChar w:fldCharType="begin"/>
      </w:r>
      <w:r w:rsidRPr="00AE6CA5">
        <w:rPr>
          <w:rFonts w:asciiTheme="majorHAnsi" w:hAnsiTheme="majorHAnsi" w:cstheme="majorHAnsi"/>
        </w:rPr>
        <w:instrText xml:space="preserve"> ADDIN EN.REFLIST </w:instrText>
      </w:r>
      <w:r w:rsidRPr="00041875">
        <w:rPr>
          <w:rFonts w:asciiTheme="majorHAnsi" w:hAnsiTheme="majorHAnsi" w:cstheme="majorHAnsi"/>
        </w:rPr>
        <w:fldChar w:fldCharType="separate"/>
      </w:r>
      <w:r w:rsidRPr="00041875">
        <w:rPr>
          <w:rFonts w:asciiTheme="majorHAnsi" w:hAnsiTheme="majorHAnsi" w:cstheme="majorHAnsi"/>
          <w:noProof/>
        </w:rPr>
        <w:t>Al-Shaieb, Z., G. Beardall, P. Medlock, K. Lippert, F. Matthews, and F. Manni, 1993, Overview of Hunton facies and reservoirs in the Anadarko Basin: Hunton Group core workshop and field trip: Oklahoma Geological Survey Special Publication, p. 93-4.</w:t>
      </w:r>
    </w:p>
    <w:p w14:paraId="42154078" w14:textId="77777777" w:rsidR="00154CAD" w:rsidRPr="00041875" w:rsidRDefault="00154CAD" w:rsidP="00154CAD">
      <w:pPr>
        <w:pStyle w:val="EndNoteBibliography"/>
        <w:ind w:left="720" w:hanging="720"/>
        <w:jc w:val="both"/>
        <w:rPr>
          <w:rFonts w:asciiTheme="majorHAnsi" w:hAnsiTheme="majorHAnsi" w:cstheme="majorHAnsi"/>
          <w:noProof/>
        </w:rPr>
      </w:pPr>
    </w:p>
    <w:p w14:paraId="4457010D" w14:textId="2BB3D890"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Al-Shaieb, Z., and J. Puckette, 2000, Sequence stratigraphy of Hunton Group ramp facies, Arbuckle Mountains and Anadarko Basin, Oklahoma: Platform Carbonates in the southe</w:t>
      </w:r>
      <w:r w:rsidR="00AE6CA5">
        <w:rPr>
          <w:rFonts w:asciiTheme="majorHAnsi" w:hAnsiTheme="majorHAnsi" w:cstheme="majorHAnsi"/>
          <w:noProof/>
        </w:rPr>
        <w:t>rn Midcontinent. 1996 symposium,</w:t>
      </w:r>
      <w:r w:rsidRPr="00041875">
        <w:rPr>
          <w:rFonts w:asciiTheme="majorHAnsi" w:hAnsiTheme="majorHAnsi" w:cstheme="majorHAnsi"/>
          <w:noProof/>
        </w:rPr>
        <w:t xml:space="preserve"> Oklahoma Geological Survey Circular, p. 131-137.</w:t>
      </w:r>
    </w:p>
    <w:p w14:paraId="58D0382C" w14:textId="77777777" w:rsidR="00154CAD" w:rsidRPr="00041875" w:rsidRDefault="00154CAD" w:rsidP="00100150">
      <w:pPr>
        <w:pStyle w:val="EndNoteBibliography"/>
        <w:jc w:val="both"/>
        <w:rPr>
          <w:rFonts w:asciiTheme="majorHAnsi" w:hAnsiTheme="majorHAnsi" w:cstheme="majorHAnsi"/>
          <w:noProof/>
        </w:rPr>
      </w:pPr>
    </w:p>
    <w:p w14:paraId="4707D1C4"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Al-Shaieb, Z., J. Puckette, and A. Close, 2002, Seal characterization and fluid-inclusion stratigraphy of the Anadarko basin: Revisiting old and assessing new petroleum plays in the southern Midcontinent, Oklahoma Geological Survey Circular, v. 107, p. 153-161.</w:t>
      </w:r>
    </w:p>
    <w:p w14:paraId="1207279E" w14:textId="77777777" w:rsidR="00154CAD" w:rsidRPr="00041875" w:rsidRDefault="00154CAD" w:rsidP="00154CAD">
      <w:pPr>
        <w:pStyle w:val="EndNoteBibliography"/>
        <w:ind w:left="720" w:hanging="720"/>
        <w:jc w:val="both"/>
        <w:rPr>
          <w:rFonts w:asciiTheme="majorHAnsi" w:hAnsiTheme="majorHAnsi" w:cstheme="majorHAnsi"/>
          <w:noProof/>
        </w:rPr>
      </w:pPr>
    </w:p>
    <w:p w14:paraId="3787A2F4"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Amsden, T.W., 1975, Hunton Group, Late Ordovician, Silurian, and Early Devonian in the Anadarko Basin of Oklahoma, v. 121, Oklahoma Geological Survey, University of Oklahoma.</w:t>
      </w:r>
    </w:p>
    <w:p w14:paraId="69833A36" w14:textId="77777777" w:rsidR="00154CAD" w:rsidRPr="00041875" w:rsidRDefault="00154CAD" w:rsidP="00154CAD">
      <w:pPr>
        <w:pStyle w:val="EndNoteBibliography"/>
        <w:ind w:left="720" w:hanging="720"/>
        <w:jc w:val="both"/>
        <w:rPr>
          <w:rFonts w:asciiTheme="majorHAnsi" w:hAnsiTheme="majorHAnsi" w:cstheme="majorHAnsi"/>
          <w:noProof/>
        </w:rPr>
      </w:pPr>
    </w:p>
    <w:p w14:paraId="6A5D2612"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Antonellini, M., and P.N. Mollema, 2000, A natural analog for a fractured and faulted reservoir in dolomite: Triassic Sella Group, northern Italy: AAPG bulletin, v. 84, p. 314-344.</w:t>
      </w:r>
    </w:p>
    <w:p w14:paraId="128A756E" w14:textId="77777777" w:rsidR="00154CAD" w:rsidRPr="00041875" w:rsidRDefault="00154CAD" w:rsidP="00154CAD">
      <w:pPr>
        <w:pStyle w:val="EndNoteBibliography"/>
        <w:ind w:left="720" w:hanging="720"/>
        <w:jc w:val="both"/>
        <w:rPr>
          <w:rFonts w:asciiTheme="majorHAnsi" w:hAnsiTheme="majorHAnsi" w:cstheme="majorHAnsi"/>
          <w:noProof/>
        </w:rPr>
      </w:pPr>
    </w:p>
    <w:p w14:paraId="64C7BE39" w14:textId="590A16C4"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 xml:space="preserve">Brito, R., R.M. Slatt, H. Galvis, D. Becerra, S. Ghosh, 2017, </w:t>
      </w:r>
      <w:r w:rsidRPr="00041875">
        <w:rPr>
          <w:rFonts w:asciiTheme="majorHAnsi" w:eastAsiaTheme="minorHAnsi" w:hAnsiTheme="majorHAnsi" w:cstheme="majorHAnsi"/>
          <w:bCs/>
          <w:color w:val="000000"/>
        </w:rPr>
        <w:t xml:space="preserve">Importance of Outcrop Characterization of Unconventional Shale Resources. AAPG Search and Discovery. </w:t>
      </w:r>
    </w:p>
    <w:p w14:paraId="5DD97290" w14:textId="77777777" w:rsidR="00154CAD" w:rsidRPr="00041875" w:rsidRDefault="00154CAD" w:rsidP="00154CAD">
      <w:pPr>
        <w:pStyle w:val="EndNoteBibliography"/>
        <w:ind w:left="720" w:hanging="720"/>
        <w:jc w:val="both"/>
        <w:rPr>
          <w:rFonts w:asciiTheme="majorHAnsi" w:hAnsiTheme="majorHAnsi" w:cstheme="majorHAnsi"/>
          <w:noProof/>
        </w:rPr>
      </w:pPr>
    </w:p>
    <w:p w14:paraId="7A0CE0B1"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Barbier, M., Y. Hamon, J.P. Callot, M. Floquet, and J.M. Daniel, 2012, Sedimentary and diagenetic controls on the multiscale fracturing pattern of a carbonate reservoir: The Madison Formation (Sheep Mountain, Wyoming, USA): Marine and Petroleum Geology, v. 29, p. 50-67.</w:t>
      </w:r>
    </w:p>
    <w:p w14:paraId="5B14D318" w14:textId="77777777" w:rsidR="00154CAD" w:rsidRPr="00041875" w:rsidRDefault="00154CAD" w:rsidP="00154CAD">
      <w:pPr>
        <w:pStyle w:val="EndNoteBibliography"/>
        <w:ind w:left="720" w:hanging="720"/>
        <w:jc w:val="both"/>
        <w:rPr>
          <w:rFonts w:asciiTheme="majorHAnsi" w:hAnsiTheme="majorHAnsi" w:cstheme="majorHAnsi"/>
          <w:noProof/>
        </w:rPr>
      </w:pPr>
    </w:p>
    <w:p w14:paraId="48F33608"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Bratton, T., D.V. Canh, N. Van Que, N.V. Duc, P. Gillespie, D. Hunt, B. Li, R. Marcinew, S. Ray, and B. Montaron, 2006, The nature of naturally fractured reservoirs: Oilfield Review, v. 18, p. 4-23.</w:t>
      </w:r>
    </w:p>
    <w:p w14:paraId="356CA37A" w14:textId="77777777" w:rsidR="00154CAD" w:rsidRPr="00041875" w:rsidRDefault="00154CAD" w:rsidP="00154CAD">
      <w:pPr>
        <w:pStyle w:val="EndNoteBibliography"/>
        <w:ind w:left="720" w:hanging="720"/>
        <w:jc w:val="both"/>
        <w:rPr>
          <w:rFonts w:asciiTheme="majorHAnsi" w:hAnsiTheme="majorHAnsi" w:cstheme="majorHAnsi"/>
          <w:noProof/>
        </w:rPr>
      </w:pPr>
    </w:p>
    <w:p w14:paraId="23C85F9B"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Esteban, M., 1991, Palaeokarst: practical applications: Palaeokarsts and Palaeokarstic Reservoirs, v. 152, p. 89-119.</w:t>
      </w:r>
    </w:p>
    <w:p w14:paraId="59088071" w14:textId="77777777" w:rsidR="00154CAD" w:rsidRPr="00041875" w:rsidRDefault="00154CAD" w:rsidP="00154CAD">
      <w:pPr>
        <w:pStyle w:val="EndNoteBibliography"/>
        <w:ind w:left="720" w:hanging="720"/>
        <w:jc w:val="both"/>
        <w:rPr>
          <w:rFonts w:asciiTheme="majorHAnsi" w:hAnsiTheme="majorHAnsi" w:cstheme="majorHAnsi"/>
          <w:noProof/>
        </w:rPr>
      </w:pPr>
    </w:p>
    <w:p w14:paraId="363465AA" w14:textId="4F9DE67C" w:rsidR="00154CAD"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Friedman, G.M., 1995, Unconformities and porosity development in carbonate strata: Ideas from a Hedberg conference: Discussion: AAPG Bulletin, v. 79, p. 1183-1184.</w:t>
      </w:r>
    </w:p>
    <w:p w14:paraId="779FF1CB" w14:textId="77777777" w:rsidR="00AE6CA5" w:rsidRPr="00041875" w:rsidRDefault="00AE6CA5" w:rsidP="00154CAD">
      <w:pPr>
        <w:pStyle w:val="EndNoteBibliography"/>
        <w:ind w:left="720" w:hanging="720"/>
        <w:jc w:val="both"/>
        <w:rPr>
          <w:rFonts w:asciiTheme="majorHAnsi" w:hAnsiTheme="majorHAnsi" w:cstheme="majorHAnsi"/>
          <w:noProof/>
        </w:rPr>
      </w:pPr>
    </w:p>
    <w:p w14:paraId="3E6CF1E8" w14:textId="27636483" w:rsidR="00154CAD" w:rsidRPr="00041875" w:rsidRDefault="00154CAD" w:rsidP="00AE6CA5">
      <w:pPr>
        <w:pStyle w:val="EndNoteBibliography"/>
        <w:jc w:val="both"/>
        <w:rPr>
          <w:rFonts w:asciiTheme="majorHAnsi" w:hAnsiTheme="majorHAnsi" w:cstheme="majorHAnsi"/>
          <w:noProof/>
        </w:rPr>
      </w:pPr>
      <w:r w:rsidRPr="00041875">
        <w:rPr>
          <w:rFonts w:asciiTheme="majorHAnsi" w:hAnsiTheme="majorHAnsi" w:cstheme="majorHAnsi"/>
          <w:noProof/>
        </w:rPr>
        <w:t>Fritz, R.D., and P.L. Medlock, 1994, Sequence stratigraphy of the Hunton Group as defined by core, outcrop, and log data: Bulletin Houston Geological Society, p. 29-58.</w:t>
      </w:r>
    </w:p>
    <w:p w14:paraId="748915EA" w14:textId="77777777" w:rsidR="00154CAD" w:rsidRPr="00041875" w:rsidRDefault="00154CAD" w:rsidP="00154CAD">
      <w:pPr>
        <w:pStyle w:val="EndNoteBibliography"/>
        <w:jc w:val="both"/>
        <w:rPr>
          <w:rFonts w:asciiTheme="majorHAnsi" w:hAnsiTheme="majorHAnsi" w:cstheme="majorHAnsi"/>
          <w:noProof/>
        </w:rPr>
      </w:pPr>
    </w:p>
    <w:p w14:paraId="4A1A9A88"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Garfield, T.R., N.F. Hurley, and D.A. Budd, 1992, Little Sand Draw Field, Big Horn Basin, Wyoming: A Hybrid Dual-Porosity and Single-Porosity Reservoir in the Phosphoria Formation (1): AAPG Bulletin, v. 76, p. 371-391.</w:t>
      </w:r>
    </w:p>
    <w:p w14:paraId="79A73C3A" w14:textId="77777777" w:rsidR="00154CAD" w:rsidRPr="00041875" w:rsidRDefault="00154CAD" w:rsidP="00154CAD">
      <w:pPr>
        <w:pStyle w:val="EndNoteBibliography"/>
        <w:ind w:left="720" w:hanging="720"/>
        <w:jc w:val="both"/>
        <w:rPr>
          <w:rFonts w:asciiTheme="majorHAnsi" w:hAnsiTheme="majorHAnsi" w:cstheme="majorHAnsi"/>
          <w:noProof/>
        </w:rPr>
      </w:pPr>
    </w:p>
    <w:p w14:paraId="1FBE81B2"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Gaswirth, S.B., and D.K. Higley, 2013, Petroleum system analysis of the Hunton Group in West Edmond field, Oklahoma: AAPG bulletin, v. 97, p. 1163-1179.</w:t>
      </w:r>
    </w:p>
    <w:p w14:paraId="6A82509E" w14:textId="77777777" w:rsidR="00154CAD" w:rsidRPr="00041875" w:rsidRDefault="00154CAD" w:rsidP="00154CAD">
      <w:pPr>
        <w:pStyle w:val="EndNoteBibliography"/>
        <w:ind w:left="720" w:hanging="720"/>
        <w:jc w:val="both"/>
        <w:rPr>
          <w:rFonts w:asciiTheme="majorHAnsi" w:hAnsiTheme="majorHAnsi" w:cstheme="majorHAnsi"/>
          <w:noProof/>
        </w:rPr>
      </w:pPr>
    </w:p>
    <w:p w14:paraId="245BBE21"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Gaswirth, S.B., and D.K. Higley, 2014, Petroleum systems and assessment of undiscovered oil and gas in the Anadarko Basin Province, Colorado, Kansas, Oklahoma, and Texas: USGS Province 58, US Geological Survey.</w:t>
      </w:r>
    </w:p>
    <w:p w14:paraId="6E99ADB6" w14:textId="77777777" w:rsidR="00154CAD" w:rsidRPr="00041875" w:rsidRDefault="00154CAD" w:rsidP="00154CAD">
      <w:pPr>
        <w:pStyle w:val="EndNoteBibliography"/>
        <w:ind w:left="720" w:hanging="720"/>
        <w:jc w:val="both"/>
        <w:rPr>
          <w:rFonts w:asciiTheme="majorHAnsi" w:hAnsiTheme="majorHAnsi" w:cstheme="majorHAnsi"/>
          <w:noProof/>
        </w:rPr>
      </w:pPr>
    </w:p>
    <w:p w14:paraId="18AA0206"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 xml:space="preserve">Ghosh, S.G., 2017, </w:t>
      </w:r>
      <w:hyperlink r:id="rId64" w:history="1">
        <w:r w:rsidRPr="00041875">
          <w:rPr>
            <w:rFonts w:asciiTheme="majorHAnsi" w:hAnsiTheme="majorHAnsi" w:cstheme="majorHAnsi"/>
            <w:noProof/>
          </w:rPr>
          <w:t>Integrated studies on Woodford Shale natural fracture attributes, origin, and their relation to hydraulic fracturing</w:t>
        </w:r>
      </w:hyperlink>
      <w:r w:rsidRPr="00041875">
        <w:rPr>
          <w:rFonts w:asciiTheme="majorHAnsi" w:hAnsiTheme="majorHAnsi" w:cstheme="majorHAnsi"/>
          <w:noProof/>
        </w:rPr>
        <w:t xml:space="preserve">. Ph.D. Dissertation, University of Oklahoma, Norman, OK. </w:t>
      </w:r>
      <w:hyperlink r:id="rId65" w:history="1">
        <w:r w:rsidRPr="00041875">
          <w:rPr>
            <w:rStyle w:val="Hyperlink"/>
            <w:rFonts w:asciiTheme="majorHAnsi" w:hAnsiTheme="majorHAnsi" w:cstheme="majorHAnsi"/>
          </w:rPr>
          <w:t xml:space="preserve">https://doi.org/10.13140/rg.2.2.15739.82722 </w:t>
        </w:r>
      </w:hyperlink>
    </w:p>
    <w:p w14:paraId="4D1C7107" w14:textId="77777777" w:rsidR="00154CAD" w:rsidRPr="00041875" w:rsidRDefault="00154CAD" w:rsidP="00154CAD">
      <w:pPr>
        <w:pStyle w:val="EndNoteBibliography"/>
        <w:ind w:left="720" w:hanging="720"/>
        <w:jc w:val="both"/>
        <w:rPr>
          <w:rFonts w:asciiTheme="majorHAnsi" w:hAnsiTheme="majorHAnsi" w:cstheme="majorHAnsi"/>
          <w:noProof/>
        </w:rPr>
      </w:pPr>
    </w:p>
    <w:p w14:paraId="20AB275F" w14:textId="77777777" w:rsidR="003D146D" w:rsidRDefault="00154CAD" w:rsidP="00154CAD">
      <w:pPr>
        <w:spacing w:line="240" w:lineRule="auto"/>
        <w:ind w:left="810" w:hanging="810"/>
        <w:jc w:val="both"/>
        <w:rPr>
          <w:rFonts w:asciiTheme="majorHAnsi" w:hAnsiTheme="majorHAnsi" w:cstheme="majorHAnsi"/>
          <w:noProof/>
          <w:color w:val="000000" w:themeColor="text1"/>
        </w:rPr>
      </w:pPr>
      <w:r w:rsidRPr="00041875">
        <w:rPr>
          <w:rFonts w:asciiTheme="majorHAnsi" w:hAnsiTheme="majorHAnsi" w:cstheme="majorHAnsi"/>
          <w:noProof/>
          <w:color w:val="000000" w:themeColor="text1"/>
        </w:rPr>
        <w:t>Ghosh, S.G., J.N. Hooker, C.P. Bontempi, and R.M. Slatt, 2018, High-resolution stratigraphic characterization of natural fracture attributes in the Woodford Shale, Arbuckle Wilderness and US-77D Outcrops, Murray County, Oklahoma.</w:t>
      </w:r>
    </w:p>
    <w:p w14:paraId="5728F302" w14:textId="1AAAAC92" w:rsidR="00154CAD" w:rsidRPr="00041875" w:rsidRDefault="003D146D" w:rsidP="00154CAD">
      <w:pPr>
        <w:spacing w:line="240" w:lineRule="auto"/>
        <w:ind w:left="810" w:hanging="810"/>
        <w:jc w:val="both"/>
        <w:rPr>
          <w:rFonts w:asciiTheme="majorHAnsi" w:hAnsiTheme="majorHAnsi" w:cstheme="majorHAnsi"/>
          <w:noProof/>
          <w:color w:val="000000" w:themeColor="text1"/>
        </w:rPr>
      </w:pPr>
      <w:r w:rsidRPr="00041875">
        <w:rPr>
          <w:rFonts w:asciiTheme="majorHAnsi" w:hAnsiTheme="majorHAnsi" w:cstheme="majorHAnsi"/>
          <w:noProof/>
          <w:color w:val="000000" w:themeColor="text1"/>
        </w:rPr>
        <w:t xml:space="preserve"> </w:t>
      </w:r>
    </w:p>
    <w:p w14:paraId="58FF68EB"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Ghosh, K., and S. Mitra, 2009, Structural controls of fracture orientations, intensity, and connectivity, Teton anticline, Sawtooth Range, Montana: AAPG bulletin, v. 93, p. 995-1014.</w:t>
      </w:r>
    </w:p>
    <w:p w14:paraId="5968ED5D" w14:textId="77777777" w:rsidR="00154CAD" w:rsidRPr="00041875" w:rsidRDefault="00154CAD" w:rsidP="00154CAD">
      <w:pPr>
        <w:pStyle w:val="EndNoteBibliography"/>
        <w:ind w:left="720" w:hanging="720"/>
        <w:jc w:val="both"/>
        <w:rPr>
          <w:rFonts w:asciiTheme="majorHAnsi" w:hAnsiTheme="majorHAnsi" w:cstheme="majorHAnsi"/>
          <w:noProof/>
        </w:rPr>
      </w:pPr>
    </w:p>
    <w:p w14:paraId="2966FB81"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Ham, W.E., and M.E. McKinley, 1954, Geologic map and sections of the Arbuckle Mountains, Oklahoma: Oklahoma Geological Survey Map A-2, p. scale 1:72,00.</w:t>
      </w:r>
    </w:p>
    <w:p w14:paraId="6ECB3ADC" w14:textId="77777777" w:rsidR="00154CAD" w:rsidRPr="00041875" w:rsidRDefault="00154CAD" w:rsidP="00154CAD">
      <w:pPr>
        <w:pStyle w:val="EndNoteBibliography"/>
        <w:ind w:left="720" w:hanging="720"/>
        <w:jc w:val="both"/>
        <w:rPr>
          <w:rFonts w:asciiTheme="majorHAnsi" w:hAnsiTheme="majorHAnsi" w:cstheme="majorHAnsi"/>
          <w:noProof/>
        </w:rPr>
      </w:pPr>
    </w:p>
    <w:p w14:paraId="059DF034"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Hanks, C.L., J. Lorenz, L. Teufel, and A. P. Krumhardt, 1997, Lithologic and structural controls on natural fracture distribution and behavior within the Lisburne Group, northeastern Brooks Range and North Slope subsurface, Alaska: AAPG bulletin, v. 81, p. 1700-1720.</w:t>
      </w:r>
    </w:p>
    <w:p w14:paraId="1714AC1F" w14:textId="77777777" w:rsidR="00154CAD" w:rsidRPr="00041875" w:rsidRDefault="00154CAD" w:rsidP="00154CAD">
      <w:pPr>
        <w:pStyle w:val="EndNoteBibliography"/>
        <w:ind w:left="720" w:hanging="720"/>
        <w:jc w:val="both"/>
        <w:rPr>
          <w:rFonts w:asciiTheme="majorHAnsi" w:hAnsiTheme="majorHAnsi" w:cstheme="majorHAnsi"/>
          <w:noProof/>
        </w:rPr>
      </w:pPr>
    </w:p>
    <w:p w14:paraId="0F1BE1B4" w14:textId="34CA8982"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 xml:space="preserve">Hooker, J.N., L.A. Gomez, S.E. Laubach, J.F.W. Gale, and R. Marrett, 2012, Effects of diagenesis (cement precipitation) during fracture opening on fracture aperture-size scaling in carbonate rocks: Geological Society, London, Special Publications, v. 370, p. 187-206. </w:t>
      </w:r>
    </w:p>
    <w:p w14:paraId="3BAE71F6" w14:textId="77777777" w:rsidR="00154CAD" w:rsidRPr="00041875" w:rsidRDefault="00154CAD" w:rsidP="00154CAD">
      <w:pPr>
        <w:pStyle w:val="EndNoteBibliography"/>
        <w:ind w:left="720" w:hanging="720"/>
        <w:jc w:val="both"/>
        <w:rPr>
          <w:rFonts w:asciiTheme="majorHAnsi" w:hAnsiTheme="majorHAnsi" w:cstheme="majorHAnsi"/>
          <w:noProof/>
        </w:rPr>
      </w:pPr>
    </w:p>
    <w:p w14:paraId="2E56AD5B" w14:textId="3980709D"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 xml:space="preserve">Hooker, J.N., S.E. Laubach, and R. Marrett, 2013, Fracture-aperture size—frequency, spatial distribution, and growth processes in strata-bounded and non-strata-bounded fractures, Cambrian Mesón Group, NW Argentina: Journal of Structural Geology, v. 54, p. 54-71. </w:t>
      </w:r>
    </w:p>
    <w:p w14:paraId="4E453E5F" w14:textId="77777777" w:rsidR="00154CAD" w:rsidRPr="00041875" w:rsidRDefault="00154CAD" w:rsidP="00154CAD">
      <w:pPr>
        <w:pStyle w:val="EndNoteBibliography"/>
        <w:ind w:left="720" w:hanging="720"/>
        <w:jc w:val="both"/>
        <w:rPr>
          <w:rFonts w:asciiTheme="majorHAnsi" w:hAnsiTheme="majorHAnsi" w:cstheme="majorHAnsi"/>
          <w:noProof/>
        </w:rPr>
      </w:pPr>
    </w:p>
    <w:p w14:paraId="2D62D19E" w14:textId="77777777" w:rsidR="003D146D" w:rsidRDefault="00154CAD" w:rsidP="003D146D">
      <w:pPr>
        <w:widowControl w:val="0"/>
        <w:autoSpaceDE w:val="0"/>
        <w:autoSpaceDN w:val="0"/>
        <w:adjustRightInd w:val="0"/>
        <w:spacing w:line="240" w:lineRule="auto"/>
        <w:ind w:left="720" w:hanging="720"/>
        <w:jc w:val="both"/>
        <w:rPr>
          <w:rFonts w:asciiTheme="majorHAnsi" w:hAnsiTheme="majorHAnsi" w:cstheme="majorHAnsi"/>
        </w:rPr>
      </w:pPr>
      <w:r w:rsidRPr="00041875">
        <w:rPr>
          <w:rFonts w:asciiTheme="majorHAnsi" w:hAnsiTheme="majorHAnsi" w:cstheme="majorHAnsi"/>
        </w:rPr>
        <w:t>Jameson, J., 1994, Models of porosity formation and their impact on reservoir description, Lisburne field, Prudhoe Bay, Alaska: AAPG Bulletin, v. 78, no. 11, p. 1651-1678</w:t>
      </w:r>
    </w:p>
    <w:p w14:paraId="77DD835B" w14:textId="77777777" w:rsidR="003D146D" w:rsidRDefault="003D146D" w:rsidP="003D146D">
      <w:pPr>
        <w:widowControl w:val="0"/>
        <w:autoSpaceDE w:val="0"/>
        <w:autoSpaceDN w:val="0"/>
        <w:adjustRightInd w:val="0"/>
        <w:spacing w:line="240" w:lineRule="auto"/>
        <w:ind w:left="720" w:hanging="720"/>
        <w:jc w:val="both"/>
        <w:rPr>
          <w:rFonts w:asciiTheme="majorHAnsi" w:hAnsiTheme="majorHAnsi" w:cstheme="majorHAnsi"/>
        </w:rPr>
      </w:pPr>
    </w:p>
    <w:p w14:paraId="6014F019" w14:textId="77777777" w:rsidR="00AE6CA5" w:rsidRDefault="00154CAD" w:rsidP="00AE6CA5">
      <w:pPr>
        <w:widowControl w:val="0"/>
        <w:autoSpaceDE w:val="0"/>
        <w:autoSpaceDN w:val="0"/>
        <w:adjustRightInd w:val="0"/>
        <w:spacing w:line="240" w:lineRule="auto"/>
        <w:ind w:left="720" w:hanging="720"/>
        <w:jc w:val="both"/>
        <w:rPr>
          <w:rFonts w:asciiTheme="majorHAnsi" w:hAnsiTheme="majorHAnsi" w:cstheme="majorHAnsi"/>
          <w:noProof/>
        </w:rPr>
      </w:pPr>
      <w:r w:rsidRPr="00041875">
        <w:rPr>
          <w:rFonts w:asciiTheme="majorHAnsi" w:hAnsiTheme="majorHAnsi" w:cstheme="majorHAnsi"/>
          <w:noProof/>
        </w:rPr>
        <w:t>Kim, Y.S., D.C. Peacock, and D.J. Sanderson, 2004, Fault damage zones: Journal of structural geology, v. 26, p. 503-517.</w:t>
      </w:r>
    </w:p>
    <w:p w14:paraId="5B241BB7" w14:textId="77777777" w:rsidR="00AE6CA5" w:rsidRDefault="00AE6CA5" w:rsidP="00AE6CA5">
      <w:pPr>
        <w:widowControl w:val="0"/>
        <w:autoSpaceDE w:val="0"/>
        <w:autoSpaceDN w:val="0"/>
        <w:adjustRightInd w:val="0"/>
        <w:spacing w:line="240" w:lineRule="auto"/>
        <w:ind w:left="720" w:hanging="720"/>
        <w:jc w:val="both"/>
        <w:rPr>
          <w:rFonts w:asciiTheme="majorHAnsi" w:hAnsiTheme="majorHAnsi" w:cstheme="majorHAnsi"/>
          <w:noProof/>
        </w:rPr>
      </w:pPr>
    </w:p>
    <w:p w14:paraId="2B3826AB" w14:textId="2937C242" w:rsidR="00100150" w:rsidRPr="00041875" w:rsidRDefault="00100150" w:rsidP="00AE6CA5">
      <w:pPr>
        <w:widowControl w:val="0"/>
        <w:autoSpaceDE w:val="0"/>
        <w:autoSpaceDN w:val="0"/>
        <w:adjustRightInd w:val="0"/>
        <w:spacing w:line="240" w:lineRule="auto"/>
        <w:ind w:left="720" w:hanging="720"/>
        <w:jc w:val="both"/>
        <w:rPr>
          <w:rFonts w:asciiTheme="majorHAnsi" w:hAnsiTheme="majorHAnsi" w:cstheme="majorHAnsi"/>
        </w:rPr>
      </w:pPr>
      <w:r w:rsidRPr="00100150">
        <w:rPr>
          <w:rFonts w:asciiTheme="majorHAnsi" w:hAnsiTheme="majorHAnsi" w:cstheme="majorHAnsi"/>
          <w:noProof/>
        </w:rPr>
        <w:lastRenderedPageBreak/>
        <w:t>Leeb, D., 1979, Dynamic hardness testing of metallic materials:</w:t>
      </w:r>
      <w:r>
        <w:rPr>
          <w:rFonts w:asciiTheme="majorHAnsi" w:hAnsiTheme="majorHAnsi" w:cstheme="majorHAnsi"/>
          <w:noProof/>
        </w:rPr>
        <w:t xml:space="preserve"> </w:t>
      </w:r>
      <w:r w:rsidRPr="00100150">
        <w:rPr>
          <w:rFonts w:asciiTheme="majorHAnsi" w:hAnsiTheme="majorHAnsi" w:cstheme="majorHAnsi"/>
          <w:noProof/>
        </w:rPr>
        <w:t xml:space="preserve">NDT International, </w:t>
      </w:r>
      <w:r w:rsidRPr="00100150">
        <w:rPr>
          <w:rFonts w:asciiTheme="majorHAnsi" w:hAnsiTheme="majorHAnsi" w:cstheme="majorHAnsi"/>
          <w:b/>
          <w:bCs/>
          <w:noProof/>
        </w:rPr>
        <w:t>12</w:t>
      </w:r>
      <w:r w:rsidRPr="00100150">
        <w:rPr>
          <w:rFonts w:asciiTheme="majorHAnsi" w:hAnsiTheme="majorHAnsi" w:cstheme="majorHAnsi"/>
          <w:noProof/>
        </w:rPr>
        <w:t>, 274–278, doi: 10.1016/</w:t>
      </w:r>
      <w:r>
        <w:rPr>
          <w:rFonts w:asciiTheme="majorHAnsi" w:hAnsiTheme="majorHAnsi" w:cstheme="majorHAnsi"/>
          <w:noProof/>
        </w:rPr>
        <w:t xml:space="preserve"> </w:t>
      </w:r>
      <w:r w:rsidRPr="00100150">
        <w:rPr>
          <w:rFonts w:asciiTheme="majorHAnsi" w:hAnsiTheme="majorHAnsi" w:cstheme="majorHAnsi"/>
          <w:noProof/>
        </w:rPr>
        <w:t>0308-9126(79)90087-7.</w:t>
      </w:r>
    </w:p>
    <w:p w14:paraId="0AF6CF9C" w14:textId="77777777" w:rsidR="00154CAD" w:rsidRPr="00041875" w:rsidRDefault="00154CAD" w:rsidP="00154CAD">
      <w:pPr>
        <w:pStyle w:val="EndNoteBibliography"/>
        <w:tabs>
          <w:tab w:val="left" w:pos="3330"/>
        </w:tabs>
        <w:ind w:left="720" w:hanging="720"/>
        <w:jc w:val="both"/>
        <w:rPr>
          <w:rFonts w:asciiTheme="majorHAnsi" w:hAnsiTheme="majorHAnsi" w:cstheme="majorHAnsi"/>
          <w:noProof/>
        </w:rPr>
      </w:pPr>
    </w:p>
    <w:p w14:paraId="39875250"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Loucks, R.G., 1999, Paleocave carbonate reservoirs: origins, burial-depth modifications, spatial complexity, and reservoir implications: AAPG bulletin, v. 83, p. 1795-1834.</w:t>
      </w:r>
    </w:p>
    <w:p w14:paraId="176D9B36" w14:textId="77777777" w:rsidR="00154CAD" w:rsidRPr="00041875" w:rsidRDefault="00154CAD" w:rsidP="00154CAD">
      <w:pPr>
        <w:pStyle w:val="EndNoteBibliography"/>
        <w:ind w:left="720" w:hanging="720"/>
        <w:jc w:val="both"/>
        <w:rPr>
          <w:rFonts w:asciiTheme="majorHAnsi" w:hAnsiTheme="majorHAnsi" w:cstheme="majorHAnsi"/>
          <w:noProof/>
        </w:rPr>
      </w:pPr>
    </w:p>
    <w:p w14:paraId="62E8196B"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Luo, P., and H.G. Machel, 1995, Pore size and pore throat types in a heterogeneous dolostone reservoir, Devonian Grosmont Formation, Western Canada sedimentary basin: AAPG bulletin, v. 79, p. 1698-1719.</w:t>
      </w:r>
    </w:p>
    <w:p w14:paraId="7D23FD8D" w14:textId="77777777" w:rsidR="00154CAD" w:rsidRPr="00041875" w:rsidRDefault="00154CAD" w:rsidP="00154CAD">
      <w:pPr>
        <w:pStyle w:val="EndNoteBibliography"/>
        <w:ind w:left="720" w:hanging="720"/>
        <w:jc w:val="both"/>
        <w:rPr>
          <w:rFonts w:asciiTheme="majorHAnsi" w:hAnsiTheme="majorHAnsi" w:cstheme="majorHAnsi"/>
          <w:noProof/>
        </w:rPr>
      </w:pPr>
    </w:p>
    <w:p w14:paraId="68C308B3"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Machel, H.G., M.L. Borrero, E. Dembicki, H. Huebscher, L. Ping, and Y. Zhao, 2012, The Grosmont: a complex dolomitized, fractured and karstified heavy oil reservoir in a Devonian carbonate-evaporite platform: GeoConvention-2012: Vision.</w:t>
      </w:r>
    </w:p>
    <w:p w14:paraId="1D31AC3F" w14:textId="77777777" w:rsidR="00154CAD" w:rsidRPr="00041875" w:rsidRDefault="00154CAD" w:rsidP="00154CAD">
      <w:pPr>
        <w:pStyle w:val="EndNoteBibliography"/>
        <w:ind w:left="720" w:hanging="720"/>
        <w:jc w:val="both"/>
        <w:rPr>
          <w:rFonts w:asciiTheme="majorHAnsi" w:hAnsiTheme="majorHAnsi" w:cstheme="majorHAnsi"/>
          <w:noProof/>
        </w:rPr>
      </w:pPr>
    </w:p>
    <w:p w14:paraId="15A9B1F9"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Marrett, R., 1996, Aggregate properties of fracture populations: Journal of Structural Geology, v. 18, p. 169-178.</w:t>
      </w:r>
    </w:p>
    <w:p w14:paraId="2A1D6311" w14:textId="77777777" w:rsidR="00154CAD" w:rsidRPr="00041875" w:rsidRDefault="00154CAD" w:rsidP="00154CAD">
      <w:pPr>
        <w:pStyle w:val="EndNoteBibliography"/>
        <w:ind w:left="720" w:hanging="720"/>
        <w:jc w:val="both"/>
        <w:rPr>
          <w:rFonts w:asciiTheme="majorHAnsi" w:hAnsiTheme="majorHAnsi" w:cstheme="majorHAnsi"/>
          <w:noProof/>
        </w:rPr>
      </w:pPr>
    </w:p>
    <w:p w14:paraId="446E5333"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Marrett, R., O.J. Ortega, and C.M. Kelsey, 1999, Extent of power-law scaling for natural fractures in rock: Geology, v. 27, p. 799-802.</w:t>
      </w:r>
    </w:p>
    <w:p w14:paraId="577AA511" w14:textId="77777777" w:rsidR="00154CAD" w:rsidRPr="00041875" w:rsidRDefault="00154CAD" w:rsidP="00154CAD">
      <w:pPr>
        <w:pStyle w:val="EndNoteBibliography"/>
        <w:ind w:left="720" w:hanging="720"/>
        <w:jc w:val="both"/>
        <w:rPr>
          <w:rFonts w:asciiTheme="majorHAnsi" w:hAnsiTheme="majorHAnsi" w:cstheme="majorHAnsi"/>
          <w:noProof/>
        </w:rPr>
      </w:pPr>
    </w:p>
    <w:p w14:paraId="171B5957"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Matthews, F.D., 1992, Paleokarstic features and reservoir characteristics of the Hunton Group in the Anadarko basin: Oklahoma: Unpublished masters thesis, Oklahoma State University, Stillwater, OK.</w:t>
      </w:r>
    </w:p>
    <w:p w14:paraId="0F3F221F" w14:textId="77777777" w:rsidR="00154CAD" w:rsidRPr="00041875" w:rsidRDefault="00154CAD" w:rsidP="00154CAD">
      <w:pPr>
        <w:pStyle w:val="EndNoteBibliography"/>
        <w:ind w:left="720" w:hanging="720"/>
        <w:jc w:val="both"/>
        <w:rPr>
          <w:rFonts w:asciiTheme="majorHAnsi" w:hAnsiTheme="majorHAnsi" w:cstheme="majorHAnsi"/>
          <w:noProof/>
        </w:rPr>
      </w:pPr>
    </w:p>
    <w:p w14:paraId="040CA5A1"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Micarelli, L., I. Moretti, M. Jaubert, and H. Moulouel, 2006, Fracture analysis in the south-western Corinth rift (Greece) and implications on fault hydraulic behavior: Tectonophysics, v. 426, p. 31-59.</w:t>
      </w:r>
    </w:p>
    <w:p w14:paraId="743AC4F6" w14:textId="77777777" w:rsidR="00154CAD" w:rsidRPr="00041875" w:rsidRDefault="00154CAD" w:rsidP="00154CAD">
      <w:pPr>
        <w:pStyle w:val="EndNoteBibliography"/>
        <w:ind w:left="720" w:hanging="720"/>
        <w:jc w:val="both"/>
        <w:rPr>
          <w:rFonts w:asciiTheme="majorHAnsi" w:hAnsiTheme="majorHAnsi" w:cstheme="majorHAnsi"/>
          <w:noProof/>
        </w:rPr>
      </w:pPr>
    </w:p>
    <w:p w14:paraId="0DA30968" w14:textId="42E6A14D"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 xml:space="preserve">Milad, B., 2017, The Effect of Karsting on Natural Fracture, Hardness, and Brittleness of the Hunton Limestone and Paleo-Deposition of the Woodford Shale: A Study Using 3-D Seismic, Outcrop, Well Log, and Core Data. AAPG 2017 Southwest Section Annual Convention, Midland, Texas, Search and Discovery Article #51417. </w:t>
      </w:r>
      <w:r w:rsidRPr="00AE6CA5">
        <w:rPr>
          <w:rStyle w:val="Hyperlink"/>
          <w:rFonts w:asciiTheme="majorHAnsi" w:hAnsiTheme="majorHAnsi" w:cstheme="majorHAnsi"/>
        </w:rPr>
        <w:t>https://doi.org/10.13140/rg.2.2.25647.23205</w:t>
      </w:r>
      <w:r w:rsidRPr="00AE6CA5">
        <w:rPr>
          <w:rFonts w:asciiTheme="majorHAnsi" w:hAnsiTheme="majorHAnsi" w:cstheme="majorHAnsi"/>
        </w:rPr>
        <w:t xml:space="preserve"> </w:t>
      </w:r>
    </w:p>
    <w:p w14:paraId="42AC8DF5" w14:textId="77777777" w:rsidR="00154CAD" w:rsidRPr="00041875" w:rsidRDefault="00154CAD" w:rsidP="00154CAD">
      <w:pPr>
        <w:pStyle w:val="EndNoteBibliography"/>
        <w:ind w:left="720" w:hanging="720"/>
        <w:jc w:val="both"/>
        <w:rPr>
          <w:rFonts w:asciiTheme="majorHAnsi" w:hAnsiTheme="majorHAnsi" w:cstheme="majorHAnsi"/>
          <w:noProof/>
        </w:rPr>
      </w:pPr>
    </w:p>
    <w:p w14:paraId="487B5122" w14:textId="331B6B95" w:rsidR="00154CAD" w:rsidRPr="00041875" w:rsidRDefault="00154CAD" w:rsidP="003D146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Milad, B., and R.M. Slatt. 2017, Integrated 3-D Seismic, Outcrop, and Core Data for Characterization of Natural Fractures of the Hunton Limestone and the Woodford Shale in Central Oklahoma. AAPG 2017 Annual Convention and Exhibition, Houston, Texas, United States, Searc</w:t>
      </w:r>
      <w:r w:rsidR="003D146D">
        <w:rPr>
          <w:rFonts w:asciiTheme="majorHAnsi" w:hAnsiTheme="majorHAnsi" w:cstheme="majorHAnsi"/>
          <w:noProof/>
        </w:rPr>
        <w:t xml:space="preserve">h and Discovery Article #51382. </w:t>
      </w:r>
      <w:hyperlink r:id="rId66" w:history="1">
        <w:r w:rsidRPr="00041875">
          <w:rPr>
            <w:rStyle w:val="Hyperlink"/>
            <w:rFonts w:asciiTheme="majorHAnsi" w:hAnsiTheme="majorHAnsi" w:cstheme="majorHAnsi"/>
          </w:rPr>
          <w:t xml:space="preserve">https://doi.org/10.13140/rg.2.2.24808.37121 </w:t>
        </w:r>
      </w:hyperlink>
    </w:p>
    <w:p w14:paraId="3DE45227" w14:textId="77777777" w:rsidR="00154CAD" w:rsidRPr="00041875" w:rsidRDefault="00154CAD" w:rsidP="00154CAD">
      <w:pPr>
        <w:pStyle w:val="EndNoteBibliography"/>
        <w:ind w:left="720" w:hanging="720"/>
        <w:jc w:val="both"/>
        <w:rPr>
          <w:rFonts w:asciiTheme="majorHAnsi" w:hAnsiTheme="majorHAnsi" w:cstheme="majorHAnsi"/>
          <w:noProof/>
        </w:rPr>
      </w:pPr>
    </w:p>
    <w:p w14:paraId="0F1D7E60" w14:textId="49B6F4EE" w:rsidR="00154CAD" w:rsidRPr="00041875" w:rsidRDefault="00154CAD" w:rsidP="003D146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Missman, R.A., and J. Jameson, 1991, An evolving description of a fractured carbonate reservoir: the Lisburne field, Prudhoe Bay, Alaska: International Arctic Technology Conference.</w:t>
      </w:r>
    </w:p>
    <w:p w14:paraId="7985DC59"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Moore, C.H., and W.J. Wade, 2013, Carbonate Reservoirs: Chapter 8. Meteoric Diagenetic Environment, v. 67, Elsevier Inc. Chapters.</w:t>
      </w:r>
    </w:p>
    <w:p w14:paraId="1F633A5F" w14:textId="77777777" w:rsidR="00154CAD" w:rsidRPr="00041875" w:rsidRDefault="00154CAD" w:rsidP="00154CAD">
      <w:pPr>
        <w:pStyle w:val="EndNoteBibliography"/>
        <w:ind w:left="720" w:hanging="720"/>
        <w:jc w:val="both"/>
        <w:rPr>
          <w:rFonts w:asciiTheme="majorHAnsi" w:hAnsiTheme="majorHAnsi" w:cstheme="majorHAnsi"/>
          <w:noProof/>
        </w:rPr>
      </w:pPr>
    </w:p>
    <w:p w14:paraId="3CC301B0" w14:textId="2CB2F05C"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lastRenderedPageBreak/>
        <w:t>Morgan, W.A., and R.E. Schneider, 1981, Subtle Porosity and Traps Within Frisco Formation (Devonian, Hunton Group): Geologic-Seismic Waveform Approach, Example from West El Reno Field, Canadian County, Oklahoma: A</w:t>
      </w:r>
      <w:r w:rsidR="00C64A0B" w:rsidRPr="00041875">
        <w:rPr>
          <w:rFonts w:asciiTheme="majorHAnsi" w:hAnsiTheme="majorHAnsi" w:cstheme="majorHAnsi"/>
          <w:noProof/>
        </w:rPr>
        <w:t>bstract</w:t>
      </w:r>
      <w:r w:rsidRPr="00041875">
        <w:rPr>
          <w:rFonts w:asciiTheme="majorHAnsi" w:hAnsiTheme="majorHAnsi" w:cstheme="majorHAnsi"/>
          <w:noProof/>
        </w:rPr>
        <w:t>: AAPG Bulletin, v. 65, p. 960-961.</w:t>
      </w:r>
    </w:p>
    <w:p w14:paraId="2024991A" w14:textId="77777777" w:rsidR="00154CAD" w:rsidRPr="00041875" w:rsidRDefault="00154CAD" w:rsidP="00154CAD">
      <w:pPr>
        <w:pStyle w:val="EndNoteBibliography"/>
        <w:ind w:left="720" w:hanging="720"/>
        <w:jc w:val="both"/>
        <w:rPr>
          <w:rFonts w:asciiTheme="majorHAnsi" w:hAnsiTheme="majorHAnsi" w:cstheme="majorHAnsi"/>
          <w:noProof/>
        </w:rPr>
      </w:pPr>
    </w:p>
    <w:p w14:paraId="37123DF5"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Narr, W., 1991, Fracture density in the deep subsurface: techniques with application to point Arguello oil field (1): AAPG bulletin, v. 75, p. 1300-1323.</w:t>
      </w:r>
    </w:p>
    <w:p w14:paraId="51DFACBB" w14:textId="77777777" w:rsidR="00154CAD" w:rsidRPr="00041875" w:rsidRDefault="00154CAD" w:rsidP="00154CAD">
      <w:pPr>
        <w:pStyle w:val="EndNoteBibliography"/>
        <w:ind w:left="720" w:hanging="720"/>
        <w:jc w:val="both"/>
        <w:rPr>
          <w:rFonts w:asciiTheme="majorHAnsi" w:hAnsiTheme="majorHAnsi" w:cstheme="majorHAnsi"/>
          <w:noProof/>
        </w:rPr>
      </w:pPr>
    </w:p>
    <w:p w14:paraId="0CF25BC7"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Nelson, R., 2001, Geologic analysis of naturally fractured reservoirs, Gulf Professional Publishing.</w:t>
      </w:r>
    </w:p>
    <w:p w14:paraId="48B78C9A" w14:textId="77777777" w:rsidR="00154CAD" w:rsidRPr="00041875" w:rsidRDefault="00154CAD" w:rsidP="00154CAD">
      <w:pPr>
        <w:pStyle w:val="EndNoteBibliography"/>
        <w:ind w:left="720" w:hanging="720"/>
        <w:jc w:val="both"/>
        <w:rPr>
          <w:rFonts w:asciiTheme="majorHAnsi" w:hAnsiTheme="majorHAnsi" w:cstheme="majorHAnsi"/>
          <w:noProof/>
        </w:rPr>
      </w:pPr>
    </w:p>
    <w:p w14:paraId="4499C956" w14:textId="77C57A32"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 xml:space="preserve">Northcutt, R.A., 2002, History of Hunton </w:t>
      </w:r>
      <w:r w:rsidR="00AE6CA5">
        <w:rPr>
          <w:rFonts w:asciiTheme="majorHAnsi" w:hAnsiTheme="majorHAnsi" w:cstheme="majorHAnsi"/>
          <w:noProof/>
        </w:rPr>
        <w:t>o</w:t>
      </w:r>
      <w:r w:rsidRPr="00041875">
        <w:rPr>
          <w:rFonts w:asciiTheme="majorHAnsi" w:hAnsiTheme="majorHAnsi" w:cstheme="majorHAnsi"/>
          <w:noProof/>
        </w:rPr>
        <w:t xml:space="preserve">il and </w:t>
      </w:r>
      <w:r w:rsidR="00AE6CA5">
        <w:rPr>
          <w:rFonts w:asciiTheme="majorHAnsi" w:hAnsiTheme="majorHAnsi" w:cstheme="majorHAnsi"/>
          <w:noProof/>
        </w:rPr>
        <w:t>g</w:t>
      </w:r>
      <w:r w:rsidRPr="00041875">
        <w:rPr>
          <w:rFonts w:asciiTheme="majorHAnsi" w:hAnsiTheme="majorHAnsi" w:cstheme="majorHAnsi"/>
          <w:noProof/>
        </w:rPr>
        <w:t xml:space="preserve">as </w:t>
      </w:r>
      <w:r w:rsidR="00AE6CA5">
        <w:rPr>
          <w:rFonts w:asciiTheme="majorHAnsi" w:hAnsiTheme="majorHAnsi" w:cstheme="majorHAnsi"/>
          <w:noProof/>
        </w:rPr>
        <w:t>e</w:t>
      </w:r>
      <w:r w:rsidRPr="00041875">
        <w:rPr>
          <w:rFonts w:asciiTheme="majorHAnsi" w:hAnsiTheme="majorHAnsi" w:cstheme="majorHAnsi"/>
          <w:noProof/>
        </w:rPr>
        <w:t xml:space="preserve">xploration and </w:t>
      </w:r>
      <w:r w:rsidR="00AE6CA5">
        <w:rPr>
          <w:rFonts w:asciiTheme="majorHAnsi" w:hAnsiTheme="majorHAnsi" w:cstheme="majorHAnsi"/>
          <w:noProof/>
        </w:rPr>
        <w:t>d</w:t>
      </w:r>
      <w:r w:rsidRPr="00041875">
        <w:rPr>
          <w:rFonts w:asciiTheme="majorHAnsi" w:hAnsiTheme="majorHAnsi" w:cstheme="majorHAnsi"/>
          <w:noProof/>
        </w:rPr>
        <w:t>evelopment in Oklahoma: Shale Shaker.</w:t>
      </w:r>
    </w:p>
    <w:p w14:paraId="5ACDB677" w14:textId="77777777" w:rsidR="00154CAD" w:rsidRPr="00041875" w:rsidRDefault="00154CAD" w:rsidP="00154CAD">
      <w:pPr>
        <w:pStyle w:val="EndNoteBibliography"/>
        <w:jc w:val="both"/>
        <w:rPr>
          <w:rFonts w:asciiTheme="majorHAnsi" w:hAnsiTheme="majorHAnsi" w:cstheme="majorHAnsi"/>
          <w:noProof/>
        </w:rPr>
      </w:pPr>
    </w:p>
    <w:p w14:paraId="20DDE559"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Ortega, O. J., R.A. Marrett, and S. E. Laubach, 2006, A scale-independent approach to fracture intensity and average spacing measurement: AAPG bulletin, v. 90, p. 193-208.</w:t>
      </w:r>
    </w:p>
    <w:p w14:paraId="7BB4534E" w14:textId="77777777" w:rsidR="00154CAD" w:rsidRPr="00041875" w:rsidRDefault="00154CAD" w:rsidP="00154CAD">
      <w:pPr>
        <w:pStyle w:val="EndNoteBibliography"/>
        <w:ind w:left="720" w:hanging="720"/>
        <w:jc w:val="both"/>
        <w:rPr>
          <w:rFonts w:asciiTheme="majorHAnsi" w:hAnsiTheme="majorHAnsi" w:cstheme="majorHAnsi"/>
          <w:noProof/>
        </w:rPr>
      </w:pPr>
    </w:p>
    <w:p w14:paraId="4FECDE95"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Poole, R.W., and I.W. Farmer, 1980, Consistency and repeatability of Schmidt hammer rebound data during field testing: International Journal of Rock Mechanics and Mining Sciences &amp; Geomechanics Abstracts, p. 167-171.</w:t>
      </w:r>
    </w:p>
    <w:p w14:paraId="4D23CEB9" w14:textId="77777777" w:rsidR="00154CAD" w:rsidRPr="00041875" w:rsidRDefault="00154CAD" w:rsidP="00154CAD">
      <w:pPr>
        <w:pStyle w:val="EndNoteBibliography"/>
        <w:ind w:left="720" w:hanging="720"/>
        <w:jc w:val="both"/>
        <w:rPr>
          <w:rFonts w:asciiTheme="majorHAnsi" w:hAnsiTheme="majorHAnsi" w:cstheme="majorHAnsi"/>
          <w:noProof/>
        </w:rPr>
      </w:pPr>
    </w:p>
    <w:p w14:paraId="71BE6BD1"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Rechlin, K.J., 2005, Reservoir Quality of the Frisco Formation, Hunton Group, Seminole County, Oklahoma,(Part 2, Conclusion): Shale Shaker, p. 15-24.</w:t>
      </w:r>
    </w:p>
    <w:p w14:paraId="313B1E3F" w14:textId="77777777" w:rsidR="00154CAD" w:rsidRPr="00041875" w:rsidRDefault="00154CAD" w:rsidP="00154CAD">
      <w:pPr>
        <w:pStyle w:val="EndNoteBibliography"/>
        <w:ind w:left="720" w:hanging="720"/>
        <w:jc w:val="both"/>
        <w:rPr>
          <w:rFonts w:asciiTheme="majorHAnsi" w:hAnsiTheme="majorHAnsi" w:cstheme="majorHAnsi"/>
          <w:noProof/>
        </w:rPr>
      </w:pPr>
    </w:p>
    <w:p w14:paraId="44043153"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Smith, J., 1951, The Cretaceous Limestone Producing Areas of the Mara and Maracaibo District–Venezuela, Geology: 3rd World Petroleum Congress.</w:t>
      </w:r>
    </w:p>
    <w:p w14:paraId="6FE52034" w14:textId="77777777" w:rsidR="00154CAD" w:rsidRPr="00041875" w:rsidRDefault="00154CAD" w:rsidP="00154CAD">
      <w:pPr>
        <w:pStyle w:val="EndNoteBibliography"/>
        <w:ind w:left="720" w:hanging="720"/>
        <w:jc w:val="both"/>
        <w:rPr>
          <w:rFonts w:asciiTheme="majorHAnsi" w:hAnsiTheme="majorHAnsi" w:cstheme="majorHAnsi"/>
          <w:noProof/>
        </w:rPr>
      </w:pPr>
    </w:p>
    <w:p w14:paraId="4411700A"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Stanley, T.M., and K. Rottmann, 2001, Stratigraphy and facies relationships of the Hunton Group, Northern Arbuckle Mountains and Lawrence Uplift, Oklahoma, v. 33, Oklahoma Geological Survey, University of Oklahoma.</w:t>
      </w:r>
    </w:p>
    <w:p w14:paraId="6C0400ED" w14:textId="77777777" w:rsidR="00154CAD" w:rsidRPr="00041875" w:rsidRDefault="00154CAD" w:rsidP="00154CAD">
      <w:pPr>
        <w:pStyle w:val="EndNoteBibliography"/>
        <w:ind w:left="720" w:hanging="720"/>
        <w:jc w:val="both"/>
        <w:rPr>
          <w:rFonts w:asciiTheme="majorHAnsi" w:hAnsiTheme="majorHAnsi" w:cstheme="majorHAnsi"/>
          <w:noProof/>
        </w:rPr>
      </w:pPr>
    </w:p>
    <w:p w14:paraId="70A4875F" w14:textId="77777777" w:rsidR="00154CAD" w:rsidRPr="00041875" w:rsidRDefault="00154CAD" w:rsidP="00154CAD">
      <w:pPr>
        <w:pStyle w:val="EndNoteBibliography"/>
        <w:spacing w:after="120"/>
        <w:ind w:left="720" w:hanging="720"/>
        <w:jc w:val="both"/>
        <w:rPr>
          <w:rFonts w:asciiTheme="majorHAnsi" w:hAnsiTheme="majorHAnsi" w:cstheme="majorHAnsi"/>
          <w:noProof/>
        </w:rPr>
      </w:pPr>
      <w:r w:rsidRPr="00041875">
        <w:rPr>
          <w:rFonts w:asciiTheme="majorHAnsi" w:hAnsiTheme="majorHAnsi" w:cstheme="majorHAnsi"/>
          <w:noProof/>
        </w:rPr>
        <w:t>Staples, E., K. Marfurt, and Z. Reches, 2010, Preliminary Analysis of the Fractured Hunton Limestone, Oklahoma.</w:t>
      </w:r>
    </w:p>
    <w:p w14:paraId="72EA2A57"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Staples, E.R., 2011, Subsurface and Experimental Analyses of Fractures and Curvature, University of Oklahoma.</w:t>
      </w:r>
    </w:p>
    <w:p w14:paraId="1C673BED" w14:textId="77777777" w:rsidR="00154CAD" w:rsidRPr="00041875" w:rsidRDefault="00154CAD" w:rsidP="00154CAD">
      <w:pPr>
        <w:pStyle w:val="EndNoteBibliography"/>
        <w:ind w:left="720" w:hanging="720"/>
        <w:jc w:val="both"/>
        <w:rPr>
          <w:rFonts w:asciiTheme="majorHAnsi" w:hAnsiTheme="majorHAnsi" w:cstheme="majorHAnsi"/>
          <w:noProof/>
        </w:rPr>
      </w:pPr>
    </w:p>
    <w:p w14:paraId="3F72B15D" w14:textId="0CB1EE84"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Thomas, E., 1986, U</w:t>
      </w:r>
      <w:r w:rsidR="00C64A0B" w:rsidRPr="00041875">
        <w:rPr>
          <w:rFonts w:asciiTheme="majorHAnsi" w:hAnsiTheme="majorHAnsi" w:cstheme="majorHAnsi"/>
          <w:noProof/>
        </w:rPr>
        <w:t>nderstanding fractured oil-reservoirs</w:t>
      </w:r>
      <w:r w:rsidRPr="00041875">
        <w:rPr>
          <w:rFonts w:asciiTheme="majorHAnsi" w:hAnsiTheme="majorHAnsi" w:cstheme="majorHAnsi"/>
          <w:noProof/>
        </w:rPr>
        <w:t>: Oil &amp; Gas Journal, v. 84, p. 75-79.</w:t>
      </w:r>
    </w:p>
    <w:p w14:paraId="2E0B1474" w14:textId="77777777" w:rsidR="00154CAD" w:rsidRPr="00041875" w:rsidRDefault="00154CAD" w:rsidP="00154CAD">
      <w:pPr>
        <w:pStyle w:val="EndNoteBibliography"/>
        <w:ind w:left="720" w:hanging="720"/>
        <w:jc w:val="both"/>
        <w:rPr>
          <w:rFonts w:asciiTheme="majorHAnsi" w:hAnsiTheme="majorHAnsi" w:cstheme="majorHAnsi"/>
          <w:noProof/>
        </w:rPr>
      </w:pPr>
    </w:p>
    <w:p w14:paraId="7A1C6D8B"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Watkins, H., R.W. Butler, C.E. Bond, and D. Healy, 2015, Influence of structural position on fracture networks in the Torridon Group, Achnashellach fold and thrust belt, NW Scotland: Journal of Structural Geology, v. 74, p. 64-80.</w:t>
      </w:r>
    </w:p>
    <w:p w14:paraId="2FA371AC" w14:textId="77777777" w:rsidR="00154CAD" w:rsidRPr="00041875" w:rsidRDefault="00154CAD" w:rsidP="00154CAD">
      <w:pPr>
        <w:pStyle w:val="EndNoteBibliography"/>
        <w:ind w:left="720" w:hanging="720"/>
        <w:jc w:val="both"/>
        <w:rPr>
          <w:rFonts w:asciiTheme="majorHAnsi" w:hAnsiTheme="majorHAnsi" w:cstheme="majorHAnsi"/>
          <w:noProof/>
        </w:rPr>
      </w:pPr>
    </w:p>
    <w:p w14:paraId="2C4C96D9" w14:textId="77777777" w:rsidR="00154CAD" w:rsidRPr="00041875" w:rsidRDefault="00154CAD" w:rsidP="00154CAD">
      <w:pPr>
        <w:pStyle w:val="EndNoteBibliography"/>
        <w:ind w:left="720" w:hanging="720"/>
        <w:jc w:val="both"/>
        <w:rPr>
          <w:rFonts w:asciiTheme="majorHAnsi" w:hAnsiTheme="majorHAnsi" w:cstheme="majorHAnsi"/>
          <w:noProof/>
        </w:rPr>
      </w:pPr>
      <w:r w:rsidRPr="00041875">
        <w:rPr>
          <w:rFonts w:asciiTheme="majorHAnsi" w:hAnsiTheme="majorHAnsi" w:cstheme="majorHAnsi"/>
          <w:noProof/>
        </w:rPr>
        <w:t>Wright, V., 1991, Palaeokarst: types, recognition, controls and associations: Palaeokarsts and Palaeokarstic Reservoirs, Reading: PRIS Occassional Publication Series, v. 2, p. 56-88.</w:t>
      </w:r>
    </w:p>
    <w:p w14:paraId="6F67D2D7" w14:textId="2BD840AF" w:rsidR="00154CAD" w:rsidRPr="00C64A0B" w:rsidRDefault="00154CAD" w:rsidP="00C64A0B">
      <w:pPr>
        <w:widowControl w:val="0"/>
        <w:autoSpaceDE w:val="0"/>
        <w:autoSpaceDN w:val="0"/>
        <w:adjustRightInd w:val="0"/>
        <w:jc w:val="both"/>
        <w:rPr>
          <w:rFonts w:ascii="Times New Roman" w:hAnsi="Times New Roman"/>
        </w:rPr>
      </w:pPr>
      <w:r w:rsidRPr="00041875">
        <w:rPr>
          <w:rFonts w:asciiTheme="majorHAnsi" w:hAnsiTheme="majorHAnsi" w:cstheme="majorHAnsi"/>
        </w:rPr>
        <w:fldChar w:fldCharType="end"/>
      </w:r>
    </w:p>
    <w:p w14:paraId="7D107963" w14:textId="11C9985F" w:rsidR="00527DC3" w:rsidRPr="000F56FF" w:rsidRDefault="00527DC3" w:rsidP="0096086C">
      <w:pPr>
        <w:pStyle w:val="Heading1"/>
      </w:pPr>
      <w:bookmarkStart w:id="84" w:name="_Toc8320029"/>
      <w:r>
        <w:lastRenderedPageBreak/>
        <w:t>Impact of lithofacies variations and structural changes on natural fracture distributions</w:t>
      </w:r>
      <w:bookmarkEnd w:id="84"/>
    </w:p>
    <w:p w14:paraId="7C0DD1C2" w14:textId="77777777" w:rsidR="00527DC3" w:rsidRDefault="00527DC3" w:rsidP="00527DC3">
      <w:pPr>
        <w:ind w:firstLine="720"/>
        <w:jc w:val="center"/>
      </w:pPr>
      <w:r>
        <w:t>Published as:</w:t>
      </w:r>
    </w:p>
    <w:p w14:paraId="3934F6FD" w14:textId="77777777" w:rsidR="00527DC3" w:rsidRDefault="00527DC3" w:rsidP="00527DC3">
      <w:pPr>
        <w:jc w:val="center"/>
        <w:rPr>
          <w:b/>
          <w:bCs/>
          <w:iCs/>
        </w:rPr>
      </w:pPr>
      <w:r w:rsidRPr="00527DC3">
        <w:t xml:space="preserve">Milad, B., and R. Slatt, 2018, Impact of lithofacies variations and structural changes on natural fracture distributions: Interpretation, v. </w:t>
      </w:r>
      <w:r w:rsidRPr="00B162ED">
        <w:rPr>
          <w:b/>
        </w:rPr>
        <w:t>6</w:t>
      </w:r>
      <w:r w:rsidRPr="00527DC3">
        <w:t>, no. 4, p. T873–T887, doi:10.1190/INT-2017-0138.1.</w:t>
      </w:r>
    </w:p>
    <w:p w14:paraId="3FF416F6" w14:textId="77777777" w:rsidR="00527DC3" w:rsidRDefault="00527DC3" w:rsidP="00450DEA">
      <w:pPr>
        <w:pStyle w:val="Heading2"/>
      </w:pPr>
      <w:bookmarkStart w:id="85" w:name="_Toc8320030"/>
      <w:r>
        <w:t>Abstract</w:t>
      </w:r>
      <w:bookmarkEnd w:id="85"/>
    </w:p>
    <w:p w14:paraId="1221A70C" w14:textId="35D10D89" w:rsidR="009116B1" w:rsidRPr="00286E08" w:rsidRDefault="009116B1" w:rsidP="0054077A">
      <w:pPr>
        <w:ind w:firstLine="720"/>
        <w:jc w:val="both"/>
      </w:pPr>
      <w:r w:rsidRPr="00286E08">
        <w:t xml:space="preserve">Understanding and predicting the impact of lithofacies changes and structural effects on fracture distributions is vitally important to optimize a drilling location </w:t>
      </w:r>
      <w:r w:rsidRPr="008317BE">
        <w:t xml:space="preserve">and </w:t>
      </w:r>
      <w:r w:rsidR="00B96FD2" w:rsidRPr="008317BE">
        <w:t>well trajectory</w:t>
      </w:r>
      <w:r w:rsidRPr="008317BE">
        <w:t xml:space="preserve">. To evaluate and model fracture intensity of the Late Ordovician-Silurian-Early Devonian Hunton Group carbonates in Oklahoma, natural fractures were studied at different scales using borehole images, three outcrops (two horizontally bedded and one anticline), and seismic data. Natural fractures identified from eight </w:t>
      </w:r>
      <w:proofErr w:type="gramStart"/>
      <w:r w:rsidRPr="008317BE">
        <w:t>horizontal</w:t>
      </w:r>
      <w:proofErr w:type="gramEnd"/>
      <w:r w:rsidRPr="008317BE">
        <w:t xml:space="preserve"> well borehole images include conductive (open), partially open, mineralized (closed), and </w:t>
      </w:r>
      <w:r w:rsidR="00B96FD2" w:rsidRPr="008317BE">
        <w:t xml:space="preserve">drilling </w:t>
      </w:r>
      <w:r w:rsidRPr="008317BE">
        <w:t>induced fractures.</w:t>
      </w:r>
      <w:r w:rsidR="00B96FD2" w:rsidRPr="008317BE">
        <w:t xml:space="preserve"> </w:t>
      </w:r>
      <w:r w:rsidRPr="008317BE">
        <w:t>Four fracture sets were identified from both borehole images and from the two horizontally bedded outcrops.</w:t>
      </w:r>
      <w:r w:rsidR="00B96FD2" w:rsidRPr="008317BE">
        <w:t xml:space="preserve"> </w:t>
      </w:r>
      <w:r w:rsidRPr="008317BE">
        <w:t xml:space="preserve">A 3D fracture intensity model was populated from the fracture intensity </w:t>
      </w:r>
      <w:r w:rsidR="00B96FD2" w:rsidRPr="008317BE">
        <w:t xml:space="preserve">borehole </w:t>
      </w:r>
      <w:r w:rsidRPr="008317BE">
        <w:t>logs, and compare</w:t>
      </w:r>
      <w:r w:rsidRPr="00286E08">
        <w:t>d to a 3D lithofacies model. Principal component analysis (PCA) from lithology logs produced input to a self-organizing map (SOM) to classify and cluster electrofacies. Thin sections and borehole images corroborated the electrofacies around the wellbores, while 3D seismic data were used as constraints to build a 3D lithofacies model. A 3D lithofacies model resulted from the extrapolation of the lithofacies from the well scale to the regional seismic scale.</w:t>
      </w:r>
    </w:p>
    <w:p w14:paraId="3F62DEEE" w14:textId="0EC1398B" w:rsidR="009B2AA3" w:rsidRPr="009B2AA3" w:rsidRDefault="009116B1" w:rsidP="009B2AA3">
      <w:pPr>
        <w:ind w:firstLine="720"/>
        <w:jc w:val="both"/>
      </w:pPr>
      <w:r w:rsidRPr="00286E08">
        <w:t xml:space="preserve">In this study area, lithofacies and structure are interrelated and control fracture distributions. Lithofacies is the primary control while structure is the secondary control. Three </w:t>
      </w:r>
      <w:r w:rsidRPr="00286E08">
        <w:lastRenderedPageBreak/>
        <w:t>lithofacies (wackestone, mudstone, and mud-dominated wackestone) were identified. A positive relationship between the fracture intensity and presence of wackestone was observed at both well locations and in the mapped subsurface area. The other two lithofacies do not exhibit high fracture abundance. Structural effects influence fracture distributions near faults and positive curvature areas in the subsurface measured on the 3D seismic data</w:t>
      </w:r>
      <w:r w:rsidRPr="008317BE">
        <w:t xml:space="preserve">. </w:t>
      </w:r>
      <w:r w:rsidR="009B2AA3" w:rsidRPr="008317BE">
        <w:t>Curvature</w:t>
      </w:r>
      <w:r w:rsidR="009B2AA3" w:rsidRPr="008317BE">
        <w:rPr>
          <w:b/>
          <w:bCs/>
        </w:rPr>
        <w:t xml:space="preserve"> </w:t>
      </w:r>
      <w:r w:rsidR="009B2AA3" w:rsidRPr="008317BE">
        <w:t xml:space="preserve">measures how bent a curve is at a particular point on a </w:t>
      </w:r>
      <w:r w:rsidR="008317BE">
        <w:t>2D</w:t>
      </w:r>
      <w:r w:rsidR="009B2AA3" w:rsidRPr="008317BE">
        <w:t xml:space="preserve"> or </w:t>
      </w:r>
      <w:r w:rsidR="008317BE">
        <w:t>3D</w:t>
      </w:r>
      <w:r w:rsidR="009B2AA3" w:rsidRPr="008317BE">
        <w:t xml:space="preserve"> surface.</w:t>
      </w:r>
    </w:p>
    <w:p w14:paraId="30123C5F" w14:textId="1529CE63" w:rsidR="00322A7F" w:rsidRDefault="009B2AA3" w:rsidP="009B2AA3">
      <w:pPr>
        <w:ind w:firstLine="720"/>
        <w:jc w:val="both"/>
        <w:rPr>
          <w:rFonts w:ascii="Times New Roman" w:hAnsi="Times New Roman"/>
        </w:rPr>
      </w:pPr>
      <w:r w:rsidRPr="009B2AA3">
        <w:t xml:space="preserve"> </w:t>
      </w:r>
      <w:r w:rsidR="009116B1" w:rsidRPr="00286E08">
        <w:t>For the Hunton Anticline outcrop exposure, there was a positive linear relationship between fracture intensity and changes in curvature for the mudstone and mud-dominated wackestone, and an exponential relationship for the wackestone textures. The integration of lithology and structure from multidisciplinary, multi-scalar data, (i.e., outcrops, image logs, and 3D seismic) helps identify and predict the fractured zones in the Hunton carbonates and can be used for horizontal well planning as well as stimulation programs. More importantly, this study proposes a generic model to predict the variability of fractures at different scales of curvatures combined with lithology changes and can be used for</w:t>
      </w:r>
      <w:r w:rsidR="00302301">
        <w:t xml:space="preserve"> other carbonate reservoirs</w:t>
      </w:r>
      <w:r w:rsidR="00527DC3" w:rsidRPr="00552977">
        <w:rPr>
          <w:rFonts w:ascii="Times New Roman" w:hAnsi="Times New Roman"/>
        </w:rPr>
        <w:t>.</w:t>
      </w:r>
    </w:p>
    <w:p w14:paraId="46A2C727" w14:textId="77777777" w:rsidR="00993CC3" w:rsidRPr="00286E08" w:rsidRDefault="00993CC3" w:rsidP="00450DEA">
      <w:pPr>
        <w:pStyle w:val="Heading2"/>
      </w:pPr>
      <w:bookmarkStart w:id="86" w:name="_Toc523258392"/>
      <w:bookmarkStart w:id="87" w:name="_Toc8320031"/>
      <w:r w:rsidRPr="00286E08">
        <w:t>Introduction</w:t>
      </w:r>
      <w:bookmarkEnd w:id="86"/>
      <w:bookmarkEnd w:id="87"/>
    </w:p>
    <w:p w14:paraId="6DBEF74F" w14:textId="2EEBB352" w:rsidR="00993CC3" w:rsidRPr="00213FD5" w:rsidRDefault="00993CC3" w:rsidP="0054077A">
      <w:pPr>
        <w:autoSpaceDE w:val="0"/>
        <w:autoSpaceDN w:val="0"/>
        <w:adjustRightInd w:val="0"/>
        <w:ind w:firstLine="720"/>
        <w:jc w:val="both"/>
        <w:rPr>
          <w:rFonts w:ascii="Times New Roman" w:hAnsi="Times New Roman"/>
        </w:rPr>
      </w:pPr>
      <w:r w:rsidRPr="00213FD5">
        <w:rPr>
          <w:rFonts w:ascii="Times New Roman" w:hAnsi="Times New Roman"/>
        </w:rPr>
        <w:t xml:space="preserve">Understanding the key factors that control fracture distribution is vital for new drilling, hydraulic fracture treatments, and wellbore development stages to ultimately </w:t>
      </w:r>
      <w:r w:rsidRPr="008317BE">
        <w:rPr>
          <w:rFonts w:ascii="Times New Roman" w:hAnsi="Times New Roman"/>
        </w:rPr>
        <w:t>increase</w:t>
      </w:r>
      <w:r w:rsidR="00B96FD2" w:rsidRPr="008317BE">
        <w:rPr>
          <w:rFonts w:ascii="Times New Roman" w:hAnsi="Times New Roman"/>
        </w:rPr>
        <w:t xml:space="preserve"> the</w:t>
      </w:r>
      <w:r w:rsidRPr="00213FD5">
        <w:rPr>
          <w:rFonts w:ascii="Times New Roman" w:hAnsi="Times New Roman"/>
        </w:rPr>
        <w:t xml:space="preserve"> hydrocarbon production of a reservoir </w:t>
      </w:r>
      <w:r w:rsidRPr="00213FD5">
        <w:rPr>
          <w:rFonts w:ascii="Times New Roman" w:hAnsi="Times New Roman"/>
        </w:rPr>
        <w:fldChar w:fldCharType="begin"/>
      </w:r>
      <w:r w:rsidRPr="00213FD5">
        <w:rPr>
          <w:rFonts w:ascii="Times New Roman" w:hAnsi="Times New Roman"/>
        </w:rPr>
        <w:instrText xml:space="preserve"> ADDIN EN.CITE &lt;EndNote&gt;&lt;Cite&gt;&lt;Author&gt;Meissner&lt;/Author&gt;&lt;Year&gt;1999&lt;/Year&gt;&lt;RecNum&gt;84&lt;/RecNum&gt;&lt;DisplayText&gt;(Meissner and Thomasson 1999, Wennberg et al. 2006)&lt;/DisplayText&gt;&lt;record&gt;&lt;rec-number&gt;84&lt;/rec-number&gt;&lt;foreign-keys&gt;&lt;key app="EN" db-id="020tt2220svx01e0w2rx9weqxwfxtftsp0w0" timestamp="1495910864"&gt;84&lt;/key&gt;&lt;/foreign-keys&gt;&lt;ref-type name="Journal Article"&gt;17&lt;/ref-type&gt;&lt;contributors&gt;&lt;authors&gt;&lt;author&gt;Meissner, Fred F&lt;/author&gt;&lt;author&gt;Thomasson, Eay&lt;/author&gt;&lt;/authors&gt;&lt;/contributors&gt;&lt;titles&gt;&lt;title&gt;Exploration Opportunities in the Greater Rocky Mountain Region, Central Western, USA&lt;/title&gt;&lt;secondary-title&gt;AAPG Bulletin&lt;/secondary-title&gt;&lt;/titles&gt;&lt;periodical&gt;&lt;full-title&gt;AAPG bulletin&lt;/full-title&gt;&lt;/periodical&gt;&lt;volume&gt;83&lt;/volume&gt;&lt;number&gt;12&lt;/number&gt;&lt;dates&gt;&lt;year&gt;1999&lt;/year&gt;&lt;/dates&gt;&lt;isbn&gt;0149-1423&lt;/isbn&gt;&lt;urls&gt;&lt;/urls&gt;&lt;/record&gt;&lt;/Cite&gt;&lt;Cite&gt;&lt;Author&gt;Wennberg&lt;/Author&gt;&lt;Year&gt;2006&lt;/Year&gt;&lt;RecNum&gt;82&lt;/RecNum&gt;&lt;record&gt;&lt;rec-number&gt;82&lt;/rec-number&gt;&lt;foreign-keys&gt;&lt;key app="EN" db-id="020tt2220svx01e0w2rx9weqxwfxtftsp0w0" timestamp="1495910512"&gt;82&lt;/key&gt;&lt;/foreign-keys&gt;&lt;ref-type name="Journal Article"&gt;17&lt;/ref-type&gt;&lt;contributors&gt;&lt;authors&gt;&lt;author&gt;Wennberg, OP&lt;/author&gt;&lt;author&gt;Svånå, T&lt;/author&gt;&lt;author&gt;Azizzadeh, M&lt;/author&gt;&lt;author&gt;Aqrawi, AMM&lt;/author&gt;&lt;author&gt;Brockbank, P&lt;/author&gt;&lt;author&gt;Lyslo, KB&lt;/author&gt;&lt;author&gt;Ogilvie, S&lt;/author&gt;&lt;/authors&gt;&lt;/contributors&gt;&lt;titles&gt;&lt;title&gt;Fracture intensity vs. mechanical stratigraphy in platform top carbonates: the Aquitanian of the Asmari Formation, Khaviz Anticline, Zagros, SW Iran&lt;/title&gt;&lt;secondary-title&gt;Petroleum Geoscience&lt;/secondary-title&gt;&lt;/titles&gt;&lt;periodical&gt;&lt;full-title&gt;Petroleum Geoscience&lt;/full-title&gt;&lt;/periodical&gt;&lt;pages&gt;235-246&lt;/pages&gt;&lt;volume&gt;12&lt;/volume&gt;&lt;number&gt;3&lt;/number&gt;&lt;dates&gt;&lt;year&gt;2006&lt;/year&gt;&lt;/dates&gt;&lt;isbn&gt;1354-0793&lt;/isbn&gt;&lt;urls&gt;&lt;/urls&gt;&lt;/record&gt;&lt;/Cite&gt;&lt;/EndNote&gt;</w:instrText>
      </w:r>
      <w:r w:rsidRPr="00213FD5">
        <w:rPr>
          <w:rFonts w:ascii="Times New Roman" w:hAnsi="Times New Roman"/>
        </w:rPr>
        <w:fldChar w:fldCharType="separate"/>
      </w:r>
      <w:r w:rsidRPr="00213FD5">
        <w:rPr>
          <w:rFonts w:ascii="Times New Roman" w:hAnsi="Times New Roman"/>
        </w:rPr>
        <w:t>(Meissner and Thomasson</w:t>
      </w:r>
      <w:r w:rsidR="00FD6C64">
        <w:rPr>
          <w:rFonts w:ascii="Times New Roman" w:hAnsi="Times New Roman"/>
        </w:rPr>
        <w:t>, 1999;</w:t>
      </w:r>
      <w:r w:rsidRPr="00213FD5">
        <w:rPr>
          <w:rFonts w:ascii="Times New Roman" w:hAnsi="Times New Roman"/>
        </w:rPr>
        <w:t xml:space="preserve"> Wennberg et al.</w:t>
      </w:r>
      <w:r w:rsidR="00FD6C64">
        <w:rPr>
          <w:rFonts w:ascii="Times New Roman" w:hAnsi="Times New Roman"/>
        </w:rPr>
        <w:t>,</w:t>
      </w:r>
      <w:r w:rsidRPr="00213FD5">
        <w:rPr>
          <w:rFonts w:ascii="Times New Roman" w:hAnsi="Times New Roman"/>
        </w:rPr>
        <w:t xml:space="preserve"> 2006)</w:t>
      </w:r>
      <w:r w:rsidRPr="00213FD5">
        <w:rPr>
          <w:rFonts w:ascii="Times New Roman" w:hAnsi="Times New Roman"/>
        </w:rPr>
        <w:fldChar w:fldCharType="end"/>
      </w:r>
      <w:r w:rsidRPr="00213FD5">
        <w:rPr>
          <w:rFonts w:ascii="Times New Roman" w:hAnsi="Times New Roman"/>
        </w:rPr>
        <w:t xml:space="preserve">. Some studies have shown that spatial variations of fractures in carbonate reservoirs can be controlled by different processes, such as lithology changes </w:t>
      </w:r>
      <w:r w:rsidRPr="00213FD5">
        <w:rPr>
          <w:rFonts w:ascii="Times New Roman" w:hAnsi="Times New Roman"/>
        </w:rPr>
        <w:fldChar w:fldCharType="begin">
          <w:fldData xml:space="preserve">PEVuZE5vdGU+PENpdGU+PEF1dGhvcj5Fcmljc3NvbjwvQXV0aG9yPjxZZWFyPjE5OTg8L1llYXI+
PFJlY051bT44NTwvUmVjTnVtPjxEaXNwbGF5VGV4dD4oSGFua3MgZXQgYWwuIDE5OTcsIEVyaWNz
c29uLCBNY0tlYW4sIGFuZCBIb29wZXIgMTk5OCwgRGkgQ3VpYSBldCBhbC4gMjAwNCwgV2VubmJl
cmcgZXQgYWwuIDIwMDYsIFNvbm50YWcgZXQgYWwuIDIwMTQpPC9EaXNwbGF5VGV4dD48cmVjb3Jk
PjxyZWMtbnVtYmVyPjg1PC9yZWMtbnVtYmVyPjxmb3JlaWduLWtleXM+PGtleSBhcHA9IkVOIiBk
Yi1pZD0iMDIwdHQyMjIwc3Z4MDFlMHcycng5d2VxeHdmeHRmdHNwMHcwIiB0aW1lc3RhbXA9IjE0
OTU5MTE0MzEiPjg1PC9rZXk+PC9mb3JlaWduLWtleXM+PHJlZi10eXBlIG5hbWU9IkpvdXJuYWwg
QXJ0aWNsZSI+MTc8L3JlZi10eXBlPjxjb250cmlidXRvcnM+PGF1dGhvcnM+PGF1dGhvcj5Fcmlj
c3NvbiwgSkI8L2F1dGhvcj48YXV0aG9yPk1jS2VhbiwgSEM8L2F1dGhvcj48YXV0aG9yPkhvb3Bl
ciwgUko8L2F1dGhvcj48L2F1dGhvcnM+PC9jb250cmlidXRvcnM+PHRpdGxlcz48dGl0bGU+RmFj
aWVzIGFuZCBjdXJ2YXR1cmUgY29udHJvbGxlZCAzRCBmcmFjdHVyZSBtb2RlbHMgaW4gYSBDcmV0
YWNlb3VzIGNhcmJvbmF0ZSByZXNlcnZvaXIsIEFyYWJpYW4gR3VsZjwvdGl0bGU+PHNlY29uZGFy
eS10aXRsZT5HZW9sb2dpY2FsIFNvY2lldHksIExvbmRvbiwgU3BlY2lhbCBQdWJsaWNhdGlvbnM8
L3NlY29uZGFyeS10aXRsZT48L3RpdGxlcz48cGVyaW9kaWNhbD48ZnVsbC10aXRsZT5HZW9sb2dp
Y2FsIFNvY2lldHksIExvbmRvbiwgU3BlY2lhbCBQdWJsaWNhdGlvbnM8L2Z1bGwtdGl0bGU+PC9w
ZXJpb2RpY2FsPjxwYWdlcz4yOTktMzEyPC9wYWdlcz48dm9sdW1lPjE0Nzwvdm9sdW1lPjxudW1i
ZXI+MTwvbnVtYmVyPjxkYXRlcz48eWVhcj4xOTk4PC95ZWFyPjwvZGF0ZXM+PGlzYm4+MDMwNS04
NzE5PC9pc2JuPjx1cmxzPjwvdXJscz48L3JlY29yZD48L0NpdGU+PENpdGU+PEF1dGhvcj5XZW5u
YmVyZzwvQXV0aG9yPjxZZWFyPjIwMDY8L1llYXI+PFJlY051bT44MjwvUmVjTnVtPjxyZWNvcmQ+
PHJlYy1udW1iZXI+ODI8L3JlYy1udW1iZXI+PGZvcmVpZ24ta2V5cz48a2V5IGFwcD0iRU4iIGRi
LWlkPSIwMjB0dDIyMjBzdngwMWUwdzJyeDl3ZXF4d2Z4dGZ0c3AwdzAiIHRpbWVzdGFtcD0iMTQ5
NTkxMDUxMiI+ODI8L2tleT48L2ZvcmVpZ24ta2V5cz48cmVmLXR5cGUgbmFtZT0iSm91cm5hbCBB
cnRpY2xlIj4xNzwvcmVmLXR5cGU+PGNvbnRyaWJ1dG9ycz48YXV0aG9ycz48YXV0aG9yPldlbm5i
ZXJnLCBPUDwvYXV0aG9yPjxhdXRob3I+U3bDpW7DpSwgVDwvYXV0aG9yPjxhdXRob3I+QXppenph
ZGVoLCBNPC9hdXRob3I+PGF1dGhvcj5BcXJhd2ksIEFNTTwvYXV0aG9yPjxhdXRob3I+QnJvY2ti
YW5rLCBQPC9hdXRob3I+PGF1dGhvcj5MeXNsbywgS0I8L2F1dGhvcj48YXV0aG9yPk9naWx2aWUs
IFM8L2F1dGhvcj48L2F1dGhvcnM+PC9jb250cmlidXRvcnM+PHRpdGxlcz48dGl0bGU+RnJhY3R1
cmUgaW50ZW5zaXR5IHZzLiBtZWNoYW5pY2FsIHN0cmF0aWdyYXBoeSBpbiBwbGF0Zm9ybSB0b3Ag
Y2FyYm9uYXRlczogdGhlIEFxdWl0YW5pYW4gb2YgdGhlIEFzbWFyaSBGb3JtYXRpb24sIEtoYXZp
eiBBbnRpY2xpbmUsIFphZ3JvcywgU1cgSXJhbjwvdGl0bGU+PHNlY29uZGFyeS10aXRsZT5QZXRy
b2xldW0gR2Vvc2NpZW5jZTwvc2Vjb25kYXJ5LXRpdGxlPjwvdGl0bGVzPjxwZXJpb2RpY2FsPjxm
dWxsLXRpdGxlPlBldHJvbGV1bSBHZW9zY2llbmNlPC9mdWxsLXRpdGxlPjwvcGVyaW9kaWNhbD48
cGFnZXM+MjM1LTI0NjwvcGFnZXM+PHZvbHVtZT4xMjwvdm9sdW1lPjxudW1iZXI+MzwvbnVtYmVy
PjxkYXRlcz48eWVhcj4yMDA2PC95ZWFyPjwvZGF0ZXM+PGlzYm4+MTM1NC0wNzkzPC9pc2JuPjx1
cmxzPjwvdXJscz48L3JlY29yZD48L0NpdGU+PENpdGU+PEF1dGhvcj5Tb25udGFnPC9BdXRob3I+
PFllYXI+MjAxNDwvWWVhcj48UmVjTnVtPjg4PC9SZWNOdW0+PHJlY29yZD48cmVjLW51bWJlcj44
ODwvcmVjLW51bWJlcj48Zm9yZWlnbi1rZXlzPjxrZXkgYXBwPSJFTiIgZGItaWQ9IjAyMHR0MjIy
MHN2eDAxZTB3MnJ4OXdlcXh3Znh0ZnRzcDB3MCIgdGltZXN0YW1wPSIxNDk1OTIwNDIyIj44ODwv
a2V5PjwvZm9yZWlnbi1rZXlzPjxyZWYtdHlwZSBuYW1lPSJKb3VybmFsIEFydGljbGUiPjE3PC9y
ZWYtdHlwZT48Y29udHJpYnV0b3JzPjxhdXRob3JzPjxhdXRob3I+U29ubnRhZywgUnlhbjwvYXV0
aG9yPjxhdXRob3I+RXZhbnMsIEphbWVzIFA8L2F1dGhvcj48YXV0aG9yPkxhIFBvaW50ZSwgUGF1
bDwvYXV0aG9yPjxhdXRob3I+RGVyYXBzLCBNZWFnYW48L2F1dGhvcj48YXV0aG9yPlNpc2xleSwg
SG9wZTwvYXV0aG9yPjxhdXRob3I+UmljaGV5LCBEYXZpZDwvYXV0aG9yPjwvYXV0aG9ycz48L2Nv
bnRyaWJ1dG9ycz48dGl0bGVzPjx0aXRsZT5TZWRpbWVudG9sb2dpY2FsIGNvbnRyb2xzIG9uIHRo
ZSBmcmFjdHVyZSBkaXN0cmlidXRpb24gYW5kIG5ldHdvcmsgZGV2ZWxvcG1lbnQgaW4gTWVzYXZl
cmRlIEdyb3VwIHNhbmRzdG9uZSBsaXRob2ZhY2llcywgVWludGEgQmFzaW4sIFV0YWgsIFVTQTwv
dGl0bGU+PHNlY29uZGFyeS10aXRsZT5HZW9sb2dpY2FsIFNvY2lldHksIExvbmRvbiwgU3BlY2lh
bCBQdWJsaWNhdGlvbnM8L3NlY29uZGFyeS10aXRsZT48L3RpdGxlcz48cGVyaW9kaWNhbD48ZnVs
bC10aXRsZT5HZW9sb2dpY2FsIFNvY2lldHksIExvbmRvbiwgU3BlY2lhbCBQdWJsaWNhdGlvbnM8
L2Z1bGwtdGl0bGU+PC9wZXJpb2RpY2FsPjxwYWdlcz4yMy01MDwvcGFnZXM+PHZvbHVtZT4zNzQ8
L3ZvbHVtZT48bnVtYmVyPjE8L251bWJlcj48ZGF0ZXM+PHllYXI+MjAxNDwveWVhcj48L2RhdGVz
Pjxpc2JuPjAzMDUtODcxOTwvaXNibj48dXJscz48L3VybHM+PC9yZWNvcmQ+PC9DaXRlPjxDaXRl
PjxBdXRob3I+SGFua3M8L0F1dGhvcj48WWVhcj4xOTk3PC9ZZWFyPjxSZWNOdW0+MTE5PC9SZWNO
dW0+PHJlY29yZD48cmVjLW51bWJlcj4xMTk8L3JlYy1udW1iZXI+PGZvcmVpZ24ta2V5cz48a2V5
IGFwcD0iRU4iIGRiLWlkPSIwMjB0dDIyMjBzdngwMWUwdzJyeDl3ZXF4d2Z4dGZ0c3AwdzAiIHRp
bWVzdGFtcD0iMTQ5NjA0NDg5NCI+MTE5PC9rZXk+PC9mb3JlaWduLWtleXM+PHJlZi10eXBlIG5h
bWU9IkpvdXJuYWwgQXJ0aWNsZSI+MTc8L3JlZi10eXBlPjxjb250cmlidXRvcnM+PGF1dGhvcnM+
PGF1dGhvcj5IYW5rcywgQ2F0aGVyaW5lIEw8L2F1dGhvcj48YXV0aG9yPkxvcmVueiwgSm9objwv
YXV0aG9yPjxhdXRob3I+VGV1ZmVsLCBMYXdyZW5jZTwvYXV0aG9yPjxhdXRob3I+S3J1bWhhcmR0
LCBBbmRyZWEgUDwvYXV0aG9yPjwvYXV0aG9ycz48L2NvbnRyaWJ1dG9ycz48dGl0bGVzPjx0aXRs
ZT5MaXRob2xvZ2ljIGFuZCBzdHJ1Y3R1cmFsIGNvbnRyb2xzIG9uIG5hdHVyYWwgZnJhY3R1cmUg
ZGlzdHJpYnV0aW9uIGFuZCBiZWhhdmlvciB3aXRoaW4gdGhlIExpc2J1cm5lIEdyb3VwLCBub3J0
aGVhc3Rlcm4gQnJvb2tzIFJhbmdlIGFuZCBOb3J0aCBTbG9wZSBzdWJzdXJmYWNlLCBBbGFza2E8
L3RpdGxlPjxzZWNvbmRhcnktdGl0bGU+QUFQRyBidWxsZXRpbjwvc2Vjb25kYXJ5LXRpdGxlPjwv
dGl0bGVzPjxwZXJpb2RpY2FsPjxmdWxsLXRpdGxlPkFBUEcgYnVsbGV0aW48L2Z1bGwtdGl0bGU+
PC9wZXJpb2RpY2FsPjxwYWdlcz4xNzAwLTE3MjA8L3BhZ2VzPjx2b2x1bWU+ODE8L3ZvbHVtZT48
bnVtYmVyPjEwPC9udW1iZXI+PGRhdGVzPjx5ZWFyPjE5OTc8L3llYXI+PC9kYXRlcz48aXNibj4w
MTQ5LTE0MjM8L2lzYm4+PHVybHM+PC91cmxzPjwvcmVjb3JkPjwvQ2l0ZT48Q2l0ZT48QXV0aG9y
PkRpIEN1aWE8L0F1dGhvcj48WWVhcj4yMDA0PC9ZZWFyPjxSZWNOdW0+MTE4PC9SZWNOdW0+PHJl
Y29yZD48cmVjLW51bWJlcj4xMTg8L3JlYy1udW1iZXI+PGZvcmVpZ24ta2V5cz48a2V5IGFwcD0i
RU4iIGRiLWlkPSIwMjB0dDIyMjBzdngwMWUwdzJyeDl3ZXF4d2Z4dGZ0c3AwdzAiIHRpbWVzdGFt
cD0iMTQ5NjA0NDY5MyI+MTE4PC9rZXk+PC9mb3JlaWduLWtleXM+PHJlZi10eXBlIG5hbWU9IkNv
bmZlcmVuY2UgUHJvY2VlZGluZ3MiPjEwPC9yZWYtdHlwZT48Y29udHJpYnV0b3JzPjxhdXRob3Jz
PjxhdXRob3I+RGkgQ3VpYSwgUjwvYXV0aG9yPjxhdXRob3I+R291dCwgQzwvYXV0aG9yPjxhdXRo
b3I+QmF6YWxnZXR0ZSwgTDwvYXV0aG9yPjxhdXRob3I+TWFzc2UsIFA8L2F1dGhvcj48L2F1dGhv
cnM+PC9jb250cmlidXRvcnM+PHRpdGxlcz48dGl0bGU+QXJlIEZyYWN0dXJlcywgaW4gYSBDYXJi
b25hdGUgU2VxdWVuY2UsIEZhY2llcy1Db250cm9sbGVkPy1UaGUgTWFpZWxsYSBNb3VudGFpbiAo
U291dGhlcm4gSXRhbHkpLCBhIEtleSBmb3IgQ29tcGxleCBSZXNlcnZvaXIgTW9kZWxpbmc8L3Rp
dGxlPjxzZWNvbmRhcnktdGl0bGU+NjZ0aCBFQUdFIENvbmZlcmVuY2UgJmFtcDsgRXhoaWJpdGlv
bjwvc2Vjb25kYXJ5LXRpdGxlPjwvdGl0bGVzPjxkYXRlcz48eWVhcj4yMDA0PC95ZWFyPjwvZGF0
ZXM+PGlzYm4+MjIxNC00NjA5PC9pc2JuPjx1cmxzPjwvdXJscz48L3JlY29yZD48L0NpdGU+PC9F
bmROb3RlPn==
</w:fldData>
        </w:fldChar>
      </w:r>
      <w:r w:rsidRPr="00213FD5">
        <w:rPr>
          <w:rFonts w:ascii="Times New Roman" w:hAnsi="Times New Roman"/>
        </w:rPr>
        <w:instrText xml:space="preserve"> ADDIN EN.CITE </w:instrText>
      </w:r>
      <w:r w:rsidRPr="00213FD5">
        <w:rPr>
          <w:rFonts w:ascii="Times New Roman" w:hAnsi="Times New Roman"/>
        </w:rPr>
        <w:fldChar w:fldCharType="begin">
          <w:fldData xml:space="preserve">PEVuZE5vdGU+PENpdGU+PEF1dGhvcj5Fcmljc3NvbjwvQXV0aG9yPjxZZWFyPjE5OTg8L1llYXI+
PFJlY051bT44NTwvUmVjTnVtPjxEaXNwbGF5VGV4dD4oSGFua3MgZXQgYWwuIDE5OTcsIEVyaWNz
c29uLCBNY0tlYW4sIGFuZCBIb29wZXIgMTk5OCwgRGkgQ3VpYSBldCBhbC4gMjAwNCwgV2VubmJl
cmcgZXQgYWwuIDIwMDYsIFNvbm50YWcgZXQgYWwuIDIwMTQpPC9EaXNwbGF5VGV4dD48cmVjb3Jk
PjxyZWMtbnVtYmVyPjg1PC9yZWMtbnVtYmVyPjxmb3JlaWduLWtleXM+PGtleSBhcHA9IkVOIiBk
Yi1pZD0iMDIwdHQyMjIwc3Z4MDFlMHcycng5d2VxeHdmeHRmdHNwMHcwIiB0aW1lc3RhbXA9IjE0
OTU5MTE0MzEiPjg1PC9rZXk+PC9mb3JlaWduLWtleXM+PHJlZi10eXBlIG5hbWU9IkpvdXJuYWwg
QXJ0aWNsZSI+MTc8L3JlZi10eXBlPjxjb250cmlidXRvcnM+PGF1dGhvcnM+PGF1dGhvcj5Fcmlj
c3NvbiwgSkI8L2F1dGhvcj48YXV0aG9yPk1jS2VhbiwgSEM8L2F1dGhvcj48YXV0aG9yPkhvb3Bl
ciwgUko8L2F1dGhvcj48L2F1dGhvcnM+PC9jb250cmlidXRvcnM+PHRpdGxlcz48dGl0bGU+RmFj
aWVzIGFuZCBjdXJ2YXR1cmUgY29udHJvbGxlZCAzRCBmcmFjdHVyZSBtb2RlbHMgaW4gYSBDcmV0
YWNlb3VzIGNhcmJvbmF0ZSByZXNlcnZvaXIsIEFyYWJpYW4gR3VsZjwvdGl0bGU+PHNlY29uZGFy
eS10aXRsZT5HZW9sb2dpY2FsIFNvY2lldHksIExvbmRvbiwgU3BlY2lhbCBQdWJsaWNhdGlvbnM8
L3NlY29uZGFyeS10aXRsZT48L3RpdGxlcz48cGVyaW9kaWNhbD48ZnVsbC10aXRsZT5HZW9sb2dp
Y2FsIFNvY2lldHksIExvbmRvbiwgU3BlY2lhbCBQdWJsaWNhdGlvbnM8L2Z1bGwtdGl0bGU+PC9w
ZXJpb2RpY2FsPjxwYWdlcz4yOTktMzEyPC9wYWdlcz48dm9sdW1lPjE0Nzwvdm9sdW1lPjxudW1i
ZXI+MTwvbnVtYmVyPjxkYXRlcz48eWVhcj4xOTk4PC95ZWFyPjwvZGF0ZXM+PGlzYm4+MDMwNS04
NzE5PC9pc2JuPjx1cmxzPjwvdXJscz48L3JlY29yZD48L0NpdGU+PENpdGU+PEF1dGhvcj5XZW5u
YmVyZzwvQXV0aG9yPjxZZWFyPjIwMDY8L1llYXI+PFJlY051bT44MjwvUmVjTnVtPjxyZWNvcmQ+
PHJlYy1udW1iZXI+ODI8L3JlYy1udW1iZXI+PGZvcmVpZ24ta2V5cz48a2V5IGFwcD0iRU4iIGRi
LWlkPSIwMjB0dDIyMjBzdngwMWUwdzJyeDl3ZXF4d2Z4dGZ0c3AwdzAiIHRpbWVzdGFtcD0iMTQ5
NTkxMDUxMiI+ODI8L2tleT48L2ZvcmVpZ24ta2V5cz48cmVmLXR5cGUgbmFtZT0iSm91cm5hbCBB
cnRpY2xlIj4xNzwvcmVmLXR5cGU+PGNvbnRyaWJ1dG9ycz48YXV0aG9ycz48YXV0aG9yPldlbm5i
ZXJnLCBPUDwvYXV0aG9yPjxhdXRob3I+U3bDpW7DpSwgVDwvYXV0aG9yPjxhdXRob3I+QXppenph
ZGVoLCBNPC9hdXRob3I+PGF1dGhvcj5BcXJhd2ksIEFNTTwvYXV0aG9yPjxhdXRob3I+QnJvY2ti
YW5rLCBQPC9hdXRob3I+PGF1dGhvcj5MeXNsbywgS0I8L2F1dGhvcj48YXV0aG9yPk9naWx2aWUs
IFM8L2F1dGhvcj48L2F1dGhvcnM+PC9jb250cmlidXRvcnM+PHRpdGxlcz48dGl0bGU+RnJhY3R1
cmUgaW50ZW5zaXR5IHZzLiBtZWNoYW5pY2FsIHN0cmF0aWdyYXBoeSBpbiBwbGF0Zm9ybSB0b3Ag
Y2FyYm9uYXRlczogdGhlIEFxdWl0YW5pYW4gb2YgdGhlIEFzbWFyaSBGb3JtYXRpb24sIEtoYXZp
eiBBbnRpY2xpbmUsIFphZ3JvcywgU1cgSXJhbjwvdGl0bGU+PHNlY29uZGFyeS10aXRsZT5QZXRy
b2xldW0gR2Vvc2NpZW5jZTwvc2Vjb25kYXJ5LXRpdGxlPjwvdGl0bGVzPjxwZXJpb2RpY2FsPjxm
dWxsLXRpdGxlPlBldHJvbGV1bSBHZW9zY2llbmNlPC9mdWxsLXRpdGxlPjwvcGVyaW9kaWNhbD48
cGFnZXM+MjM1LTI0NjwvcGFnZXM+PHZvbHVtZT4xMjwvdm9sdW1lPjxudW1iZXI+MzwvbnVtYmVy
PjxkYXRlcz48eWVhcj4yMDA2PC95ZWFyPjwvZGF0ZXM+PGlzYm4+MTM1NC0wNzkzPC9pc2JuPjx1
cmxzPjwvdXJscz48L3JlY29yZD48L0NpdGU+PENpdGU+PEF1dGhvcj5Tb25udGFnPC9BdXRob3I+
PFllYXI+MjAxNDwvWWVhcj48UmVjTnVtPjg4PC9SZWNOdW0+PHJlY29yZD48cmVjLW51bWJlcj44
ODwvcmVjLW51bWJlcj48Zm9yZWlnbi1rZXlzPjxrZXkgYXBwPSJFTiIgZGItaWQ9IjAyMHR0MjIy
MHN2eDAxZTB3MnJ4OXdlcXh3Znh0ZnRzcDB3MCIgdGltZXN0YW1wPSIxNDk1OTIwNDIyIj44ODwv
a2V5PjwvZm9yZWlnbi1rZXlzPjxyZWYtdHlwZSBuYW1lPSJKb3VybmFsIEFydGljbGUiPjE3PC9y
ZWYtdHlwZT48Y29udHJpYnV0b3JzPjxhdXRob3JzPjxhdXRob3I+U29ubnRhZywgUnlhbjwvYXV0
aG9yPjxhdXRob3I+RXZhbnMsIEphbWVzIFA8L2F1dGhvcj48YXV0aG9yPkxhIFBvaW50ZSwgUGF1
bDwvYXV0aG9yPjxhdXRob3I+RGVyYXBzLCBNZWFnYW48L2F1dGhvcj48YXV0aG9yPlNpc2xleSwg
SG9wZTwvYXV0aG9yPjxhdXRob3I+UmljaGV5LCBEYXZpZDwvYXV0aG9yPjwvYXV0aG9ycz48L2Nv
bnRyaWJ1dG9ycz48dGl0bGVzPjx0aXRsZT5TZWRpbWVudG9sb2dpY2FsIGNvbnRyb2xzIG9uIHRo
ZSBmcmFjdHVyZSBkaXN0cmlidXRpb24gYW5kIG5ldHdvcmsgZGV2ZWxvcG1lbnQgaW4gTWVzYXZl
cmRlIEdyb3VwIHNhbmRzdG9uZSBsaXRob2ZhY2llcywgVWludGEgQmFzaW4sIFV0YWgsIFVTQTwv
dGl0bGU+PHNlY29uZGFyeS10aXRsZT5HZW9sb2dpY2FsIFNvY2lldHksIExvbmRvbiwgU3BlY2lh
bCBQdWJsaWNhdGlvbnM8L3NlY29uZGFyeS10aXRsZT48L3RpdGxlcz48cGVyaW9kaWNhbD48ZnVs
bC10aXRsZT5HZW9sb2dpY2FsIFNvY2lldHksIExvbmRvbiwgU3BlY2lhbCBQdWJsaWNhdGlvbnM8
L2Z1bGwtdGl0bGU+PC9wZXJpb2RpY2FsPjxwYWdlcz4yMy01MDwvcGFnZXM+PHZvbHVtZT4zNzQ8
L3ZvbHVtZT48bnVtYmVyPjE8L251bWJlcj48ZGF0ZXM+PHllYXI+MjAxNDwveWVhcj48L2RhdGVz
Pjxpc2JuPjAzMDUtODcxOTwvaXNibj48dXJscz48L3VybHM+PC9yZWNvcmQ+PC9DaXRlPjxDaXRl
PjxBdXRob3I+SGFua3M8L0F1dGhvcj48WWVhcj4xOTk3PC9ZZWFyPjxSZWNOdW0+MTE5PC9SZWNO
dW0+PHJlY29yZD48cmVjLW51bWJlcj4xMTk8L3JlYy1udW1iZXI+PGZvcmVpZ24ta2V5cz48a2V5
IGFwcD0iRU4iIGRiLWlkPSIwMjB0dDIyMjBzdngwMWUwdzJyeDl3ZXF4d2Z4dGZ0c3AwdzAiIHRp
bWVzdGFtcD0iMTQ5NjA0NDg5NCI+MTE5PC9rZXk+PC9mb3JlaWduLWtleXM+PHJlZi10eXBlIG5h
bWU9IkpvdXJuYWwgQXJ0aWNsZSI+MTc8L3JlZi10eXBlPjxjb250cmlidXRvcnM+PGF1dGhvcnM+
PGF1dGhvcj5IYW5rcywgQ2F0aGVyaW5lIEw8L2F1dGhvcj48YXV0aG9yPkxvcmVueiwgSm9objwv
YXV0aG9yPjxhdXRob3I+VGV1ZmVsLCBMYXdyZW5jZTwvYXV0aG9yPjxhdXRob3I+S3J1bWhhcmR0
LCBBbmRyZWEgUDwvYXV0aG9yPjwvYXV0aG9ycz48L2NvbnRyaWJ1dG9ycz48dGl0bGVzPjx0aXRs
ZT5MaXRob2xvZ2ljIGFuZCBzdHJ1Y3R1cmFsIGNvbnRyb2xzIG9uIG5hdHVyYWwgZnJhY3R1cmUg
ZGlzdHJpYnV0aW9uIGFuZCBiZWhhdmlvciB3aXRoaW4gdGhlIExpc2J1cm5lIEdyb3VwLCBub3J0
aGVhc3Rlcm4gQnJvb2tzIFJhbmdlIGFuZCBOb3J0aCBTbG9wZSBzdWJzdXJmYWNlLCBBbGFza2E8
L3RpdGxlPjxzZWNvbmRhcnktdGl0bGU+QUFQRyBidWxsZXRpbjwvc2Vjb25kYXJ5LXRpdGxlPjwv
dGl0bGVzPjxwZXJpb2RpY2FsPjxmdWxsLXRpdGxlPkFBUEcgYnVsbGV0aW48L2Z1bGwtdGl0bGU+
PC9wZXJpb2RpY2FsPjxwYWdlcz4xNzAwLTE3MjA8L3BhZ2VzPjx2b2x1bWU+ODE8L3ZvbHVtZT48
bnVtYmVyPjEwPC9udW1iZXI+PGRhdGVzPjx5ZWFyPjE5OTc8L3llYXI+PC9kYXRlcz48aXNibj4w
MTQ5LTE0MjM8L2lzYm4+PHVybHM+PC91cmxzPjwvcmVjb3JkPjwvQ2l0ZT48Q2l0ZT48QXV0aG9y
PkRpIEN1aWE8L0F1dGhvcj48WWVhcj4yMDA0PC9ZZWFyPjxSZWNOdW0+MTE4PC9SZWNOdW0+PHJl
Y29yZD48cmVjLW51bWJlcj4xMTg8L3JlYy1udW1iZXI+PGZvcmVpZ24ta2V5cz48a2V5IGFwcD0i
RU4iIGRiLWlkPSIwMjB0dDIyMjBzdngwMWUwdzJyeDl3ZXF4d2Z4dGZ0c3AwdzAiIHRpbWVzdGFt
cD0iMTQ5NjA0NDY5MyI+MTE4PC9rZXk+PC9mb3JlaWduLWtleXM+PHJlZi10eXBlIG5hbWU9IkNv
bmZlcmVuY2UgUHJvY2VlZGluZ3MiPjEwPC9yZWYtdHlwZT48Y29udHJpYnV0b3JzPjxhdXRob3Jz
PjxhdXRob3I+RGkgQ3VpYSwgUjwvYXV0aG9yPjxhdXRob3I+R291dCwgQzwvYXV0aG9yPjxhdXRo
b3I+QmF6YWxnZXR0ZSwgTDwvYXV0aG9yPjxhdXRob3I+TWFzc2UsIFA8L2F1dGhvcj48L2F1dGhv
cnM+PC9jb250cmlidXRvcnM+PHRpdGxlcz48dGl0bGU+QXJlIEZyYWN0dXJlcywgaW4gYSBDYXJi
b25hdGUgU2VxdWVuY2UsIEZhY2llcy1Db250cm9sbGVkPy1UaGUgTWFpZWxsYSBNb3VudGFpbiAo
U291dGhlcm4gSXRhbHkpLCBhIEtleSBmb3IgQ29tcGxleCBSZXNlcnZvaXIgTW9kZWxpbmc8L3Rp
dGxlPjxzZWNvbmRhcnktdGl0bGU+NjZ0aCBFQUdFIENvbmZlcmVuY2UgJmFtcDsgRXhoaWJpdGlv
bjwvc2Vjb25kYXJ5LXRpdGxlPjwvdGl0bGVzPjxkYXRlcz48eWVhcj4yMDA0PC95ZWFyPjwvZGF0
ZXM+PGlzYm4+MjIxNC00NjA5PC9pc2JuPjx1cmxzPjwvdXJscz48L3JlY29yZD48L0NpdGU+PC9F
bmROb3RlPn==
</w:fldData>
        </w:fldChar>
      </w:r>
      <w:r w:rsidRPr="00213FD5">
        <w:rPr>
          <w:rFonts w:ascii="Times New Roman" w:hAnsi="Times New Roman"/>
        </w:rPr>
        <w:instrText xml:space="preserve"> ADDIN EN.CITE.DATA </w:instrText>
      </w:r>
      <w:r w:rsidRPr="00213FD5">
        <w:rPr>
          <w:rFonts w:ascii="Times New Roman" w:hAnsi="Times New Roman"/>
        </w:rPr>
      </w:r>
      <w:r w:rsidRPr="00213FD5">
        <w:rPr>
          <w:rFonts w:ascii="Times New Roman" w:hAnsi="Times New Roman"/>
        </w:rPr>
        <w:fldChar w:fldCharType="end"/>
      </w:r>
      <w:r w:rsidRPr="00213FD5">
        <w:rPr>
          <w:rFonts w:ascii="Times New Roman" w:hAnsi="Times New Roman"/>
        </w:rPr>
      </w:r>
      <w:r w:rsidRPr="00213FD5">
        <w:rPr>
          <w:rFonts w:ascii="Times New Roman" w:hAnsi="Times New Roman"/>
        </w:rPr>
        <w:fldChar w:fldCharType="separate"/>
      </w:r>
      <w:r w:rsidRPr="00213FD5">
        <w:rPr>
          <w:rFonts w:ascii="Times New Roman" w:hAnsi="Times New Roman"/>
          <w:noProof/>
        </w:rPr>
        <w:t>(Hanks et al.</w:t>
      </w:r>
      <w:r w:rsidR="00D054FD">
        <w:rPr>
          <w:rFonts w:ascii="Times New Roman" w:hAnsi="Times New Roman"/>
          <w:noProof/>
        </w:rPr>
        <w:t>, 1997;</w:t>
      </w:r>
      <w:r w:rsidRPr="00213FD5">
        <w:rPr>
          <w:rFonts w:ascii="Times New Roman" w:hAnsi="Times New Roman"/>
          <w:noProof/>
        </w:rPr>
        <w:t xml:space="preserve"> Ericsson</w:t>
      </w:r>
      <w:r w:rsidR="00FD6C64">
        <w:rPr>
          <w:rFonts w:ascii="Times New Roman" w:hAnsi="Times New Roman"/>
          <w:noProof/>
        </w:rPr>
        <w:t xml:space="preserve"> et al.,</w:t>
      </w:r>
      <w:r w:rsidR="00D054FD">
        <w:rPr>
          <w:rFonts w:ascii="Times New Roman" w:hAnsi="Times New Roman"/>
          <w:noProof/>
        </w:rPr>
        <w:t xml:space="preserve"> 1998;</w:t>
      </w:r>
      <w:r w:rsidRPr="00213FD5">
        <w:rPr>
          <w:rFonts w:ascii="Times New Roman" w:hAnsi="Times New Roman"/>
          <w:noProof/>
        </w:rPr>
        <w:t xml:space="preserve"> Di Cuia et al.</w:t>
      </w:r>
      <w:r w:rsidR="00D054FD">
        <w:rPr>
          <w:rFonts w:ascii="Times New Roman" w:hAnsi="Times New Roman"/>
          <w:noProof/>
        </w:rPr>
        <w:t>, 2004;</w:t>
      </w:r>
      <w:r w:rsidRPr="00213FD5">
        <w:rPr>
          <w:rFonts w:ascii="Times New Roman" w:hAnsi="Times New Roman"/>
          <w:noProof/>
        </w:rPr>
        <w:t xml:space="preserve"> Wennberg et al.</w:t>
      </w:r>
      <w:r w:rsidR="00D054FD">
        <w:rPr>
          <w:rFonts w:ascii="Times New Roman" w:hAnsi="Times New Roman"/>
          <w:noProof/>
        </w:rPr>
        <w:t>, 2006;</w:t>
      </w:r>
      <w:r w:rsidRPr="00213FD5">
        <w:rPr>
          <w:rFonts w:ascii="Times New Roman" w:hAnsi="Times New Roman"/>
          <w:noProof/>
        </w:rPr>
        <w:t xml:space="preserve"> Sonntag et al.</w:t>
      </w:r>
      <w:r w:rsidR="00D054FD">
        <w:rPr>
          <w:rFonts w:ascii="Times New Roman" w:hAnsi="Times New Roman"/>
          <w:noProof/>
        </w:rPr>
        <w:t>,</w:t>
      </w:r>
      <w:r w:rsidRPr="00213FD5">
        <w:rPr>
          <w:rFonts w:ascii="Times New Roman" w:hAnsi="Times New Roman"/>
          <w:noProof/>
        </w:rPr>
        <w:t xml:space="preserve"> 2014)</w:t>
      </w:r>
      <w:r w:rsidRPr="00213FD5">
        <w:rPr>
          <w:rFonts w:ascii="Times New Roman" w:hAnsi="Times New Roman"/>
        </w:rPr>
        <w:fldChar w:fldCharType="end"/>
      </w:r>
      <w:r w:rsidRPr="00213FD5">
        <w:rPr>
          <w:rFonts w:ascii="Times New Roman" w:hAnsi="Times New Roman"/>
        </w:rPr>
        <w:t xml:space="preserve">, structural effects including fold geometry </w:t>
      </w:r>
      <w:r w:rsidRPr="00213FD5">
        <w:rPr>
          <w:rFonts w:ascii="Times New Roman" w:hAnsi="Times New Roman"/>
        </w:rPr>
        <w:fldChar w:fldCharType="begin">
          <w:fldData xml:space="preserve">PEVuZE5vdGU+PENpdGU+PEF1dGhvcj5OYXJyPC9BdXRob3I+PFllYXI+MTk5MTwvWWVhcj48UmVj
TnVtPjU1PC9SZWNOdW0+PERpc3BsYXlUZXh0PihTbWl0aCAxOTUxLCBOYXJyIDE5OTEsIEdhcmZp
ZWxkLCBIdXJsZXksIGFuZCBCdWRkIDE5OTIsIEdob3NoIGFuZCBNaXRyYSAyMDA5LCBTdGFwbGVz
LCBNYXJmdXJ0LCBhbmQgUmVjaGVzIDIwMTAsIFN0YXBsZXMgMjAxMSwgQmFyYmllciBldCBhbC4g
MjAxMiwgV2F0a2lucyBldCBhbC4gMjAxNSk8L0Rpc3BsYXlUZXh0PjxyZWNvcmQ+PHJlYy1udW1i
ZXI+NTU8L3JlYy1udW1iZXI+PGZvcmVpZ24ta2V5cz48a2V5IGFwcD0iRU4iIGRiLWlkPSIwMjB0
dDIyMjBzdngwMWUwdzJyeDl3ZXF4d2Z4dGZ0c3AwdzAiIHRpbWVzdGFtcD0iMTQ3OTY1ODgxNyI+
NTU8L2tleT48L2ZvcmVpZ24ta2V5cz48cmVmLXR5cGUgbmFtZT0iSm91cm5hbCBBcnRpY2xlIj4x
NzwvcmVmLXR5cGU+PGNvbnRyaWJ1dG9ycz48YXV0aG9ycz48YXV0aG9yPk5hcnIsIFdheW5lPC9h
dXRob3I+PC9hdXRob3JzPjwvY29udHJpYnV0b3JzPjx0aXRsZXM+PHRpdGxlPkZyYWN0dXJlIGRl
bnNpdHkgaW4gdGhlIGRlZXAgc3Vic3VyZmFjZTogdGVjaG5pcXVlcyB3aXRoIGFwcGxpY2F0aW9u
IHRvIHBvaW50IEFyZ3VlbGxvIG9pbCBmaWVsZCAoMSk8L3RpdGxlPjxzZWNvbmRhcnktdGl0bGU+
QUFQRyBidWxsZXRpbjwvc2Vjb25kYXJ5LXRpdGxlPjwvdGl0bGVzPjxwZXJpb2RpY2FsPjxmdWxs
LXRpdGxlPkFBUEcgYnVsbGV0aW48L2Z1bGwtdGl0bGU+PC9wZXJpb2RpY2FsPjxwYWdlcz4xMzAw
LTEzMjM8L3BhZ2VzPjx2b2x1bWU+NzU8L3ZvbHVtZT48bnVtYmVyPjg8L251bWJlcj48ZGF0ZXM+
PHllYXI+MTk5MTwveWVhcj48L2RhdGVzPjxpc2JuPjAxNDktMTQyMzwvaXNibj48dXJscz48L3Vy
bHM+PC9yZWNvcmQ+PC9DaXRlPjxDaXRlPjxBdXRob3I+R2FyZmllbGQ8L0F1dGhvcj48WWVhcj4x
OTkyPC9ZZWFyPjxSZWNOdW0+NTY8L1JlY051bT48cmVjb3JkPjxyZWMtbnVtYmVyPjU2PC9yZWMt
bnVtYmVyPjxmb3JlaWduLWtleXM+PGtleSBhcHA9IkVOIiBkYi1pZD0iMDIwdHQyMjIwc3Z4MDFl
MHcycng5d2VxeHdmeHRmdHNwMHcwIiB0aW1lc3RhbXA9IjE0Nzk2NTg4ODMiPjU2PC9rZXk+PC9m
b3JlaWduLWtleXM+PHJlZi10eXBlIG5hbWU9IkpvdXJuYWwgQXJ0aWNsZSI+MTc8L3JlZi10eXBl
Pjxjb250cmlidXRvcnM+PGF1dGhvcnM+PGF1dGhvcj5HYXJmaWVsZCwgVC4gUjwvYXV0aG9yPjxh
dXRob3I+SHVybGV5LCBOLiBGPC9hdXRob3I+PGF1dGhvcj5CdWRkLCBELiBBPC9hdXRob3I+PC9h
dXRob3JzPjwvY29udHJpYnV0b3JzPjx0aXRsZXM+PHRpdGxlPkxpdHRsZSBTYW5kIERyYXcgRmll
bGQsIEJpZyBIb3JuIEJhc2luLCBXeW9taW5nOiBBIEh5YnJpZCBEdWFsLVBvcm9zaXR5IGFuZCBT
aW5nbGUtUG9yb3NpdHkgUmVzZXJ2b2lyIGluIHRoZSBQaG9zcGhvcmlhIEZvcm1hdGlvbiAoMSk8
L3RpdGxlPjxzZWNvbmRhcnktdGl0bGU+QUFQRyBCdWxsZXRpbjwvc2Vjb25kYXJ5LXRpdGxlPjwv
dGl0bGVzPjxwZXJpb2RpY2FsPjxmdWxsLXRpdGxlPkFBUEcgYnVsbGV0aW48L2Z1bGwtdGl0bGU+
PC9wZXJpb2RpY2FsPjxwYWdlcz4zNzEtMzkxPC9wYWdlcz48dm9sdW1lPjc2PC92b2x1bWU+PG51
bWJlcj4zPC9udW1iZXI+PGRhdGVzPjx5ZWFyPjE5OTI8L3llYXI+PC9kYXRlcz48aXNibj4wMTQ5
LTE0MjM8L2lzYm4+PHVybHM+PC91cmxzPjwvcmVjb3JkPjwvQ2l0ZT48Q2l0ZT48QXV0aG9yPlNt
aXRoPC9BdXRob3I+PFllYXI+MTk1MTwvWWVhcj48UmVjTnVtPjU0PC9SZWNOdW0+PHJlY29yZD48
cmVjLW51bWJlcj41NDwvcmVjLW51bWJlcj48Zm9yZWlnbi1rZXlzPjxrZXkgYXBwPSJFTiIgZGIt
aWQ9IjAyMHR0MjIyMHN2eDAxZTB3MnJ4OXdlcXh3Znh0ZnRzcDB3MCIgdGltZXN0YW1wPSIxNDc5
NjU4NTMwIj41NDwva2V5PjwvZm9yZWlnbi1rZXlzPjxyZWYtdHlwZSBuYW1lPSJDb25mZXJlbmNl
IFByb2NlZWRpbmdzIj4xMDwvcmVmLXR5cGU+PGNvbnRyaWJ1dG9ycz48YXV0aG9ycz48YXV0aG9y
PlNtaXRoLCBKRTwvYXV0aG9yPjwvYXV0aG9ycz48L2NvbnRyaWJ1dG9ycz48dGl0bGVzPjx0aXRs
ZT5UaGUgQ3JldGFjZW91cyBMaW1lc3RvbmUgUHJvZHVjaW5nIEFyZWFzIG9mIHRoZSBNYXJhIGFu
ZCBNYXJhY2FpYm8gRGlzdHJpY3TigJNWZW5lenVlbGEsIEdlb2xvZ3k8L3RpdGxlPjxzZWNvbmRh
cnktdGl0bGU+M3JkIFdvcmxkIFBldHJvbGV1bSBDb25ncmVzczwvc2Vjb25kYXJ5LXRpdGxlPjwv
dGl0bGVzPjxkYXRlcz48eWVhcj4xOTUxPC95ZWFyPjwvZGF0ZXM+PHB1Ymxpc2hlcj5Xb3JsZCBQ
ZXRyb2xldW0gQ29uZ3Jlc3M8L3B1Ymxpc2hlcj48dXJscz48L3VybHM+PC9yZWNvcmQ+PC9DaXRl
PjxDaXRlPjxBdXRob3I+R2hvc2g8L0F1dGhvcj48WWVhcj4yMDA5PC9ZZWFyPjxSZWNOdW0+NTc8
L1JlY051bT48cmVjb3JkPjxyZWMtbnVtYmVyPjU3PC9yZWMtbnVtYmVyPjxmb3JlaWduLWtleXM+
PGtleSBhcHA9IkVOIiBkYi1pZD0iMDIwdHQyMjIwc3Z4MDFlMHcycng5d2VxeHdmeHRmdHNwMHcw
IiB0aW1lc3RhbXA9IjE0Nzk2NTkxNzkiPjU3PC9rZXk+PC9mb3JlaWduLWtleXM+PHJlZi10eXBl
IG5hbWU9IkpvdXJuYWwgQXJ0aWNsZSI+MTc8L3JlZi10eXBlPjxjb250cmlidXRvcnM+PGF1dGhv
cnM+PGF1dGhvcj5HaG9zaCwgS2FqYXJpPC9hdXRob3I+PGF1dGhvcj5NaXRyYSwgU2hhbmthcjwv
YXV0aG9yPjwvYXV0aG9ycz48L2NvbnRyaWJ1dG9ycz48dGl0bGVzPjx0aXRsZT5TdHJ1Y3R1cmFs
IGNvbnRyb2xzIG9mIGZyYWN0dXJlIG9yaWVudGF0aW9ucywgaW50ZW5zaXR5LCBhbmQgY29ubmVj
dGl2aXR5LCBUZXRvbiBhbnRpY2xpbmUsIFNhd3Rvb3RoIFJhbmdlLCBNb250YW5hPC90aXRsZT48
c2Vjb25kYXJ5LXRpdGxlPkFBUEcgYnVsbGV0aW48L3NlY29uZGFyeS10aXRsZT48L3RpdGxlcz48
cGVyaW9kaWNhbD48ZnVsbC10aXRsZT5BQVBHIGJ1bGxldGluPC9mdWxsLXRpdGxlPjwvcGVyaW9k
aWNhbD48cGFnZXM+OTk1LTEwMTQ8L3BhZ2VzPjx2b2x1bWU+OTM8L3ZvbHVtZT48bnVtYmVyPjg8
L251bWJlcj48ZGF0ZXM+PHllYXI+MjAwOTwveWVhcj48L2RhdGVzPjxpc2JuPjAxNDktMTQyMzwv
aXNibj48dXJscz48L3VybHM+PC9yZWNvcmQ+PC9DaXRlPjxDaXRlPjxBdXRob3I+QmFyYmllcjwv
QXV0aG9yPjxZZWFyPjIwMTI8L1llYXI+PFJlY051bT41ODwvUmVjTnVtPjxyZWNvcmQ+PHJlYy1u
dW1iZXI+NTg8L3JlYy1udW1iZXI+PGZvcmVpZ24ta2V5cz48a2V5IGFwcD0iRU4iIGRiLWlkPSIw
MjB0dDIyMjBzdngwMWUwdzJyeDl3ZXF4d2Z4dGZ0c3AwdzAiIHRpbWVzdGFtcD0iMTQ3OTY1OTI5
OCI+NTg8L2tleT48L2ZvcmVpZ24ta2V5cz48cmVmLXR5cGUgbmFtZT0iSm91cm5hbCBBcnRpY2xl
Ij4xNzwvcmVmLXR5cGU+PGNvbnRyaWJ1dG9ycz48YXV0aG9ycz48YXV0aG9yPkJhcmJpZXIsIE1p
Y2thZWw8L2F1dGhvcj48YXV0aG9yPkhhbW9uLCBZb3VyaTwvYXV0aG9yPjxhdXRob3I+Q2FsbG90
LCBKZWFuLVBhdWw8L2F1dGhvcj48YXV0aG9yPkZsb3F1ZXQsIE1hcmM8L2F1dGhvcj48YXV0aG9y
PkRhbmllbCwgSmVhbi1NYXJjPC9hdXRob3I+PC9hdXRob3JzPjwvY29udHJpYnV0b3JzPjx0aXRs
ZXM+PHRpdGxlPlNlZGltZW50YXJ5IGFuZCBkaWFnZW5ldGljIGNvbnRyb2xzIG9uIHRoZSBtdWx0
aXNjYWxlIGZyYWN0dXJpbmcgcGF0dGVybiBvZiBhIGNhcmJvbmF0ZSByZXNlcnZvaXI6IFRoZSBN
YWRpc29uIEZvcm1hdGlvbiAoU2hlZXAgTW91bnRhaW4sIFd5b21pbmcsIFVTQSk8L3RpdGxlPjxz
ZWNvbmRhcnktdGl0bGU+TWFyaW5lIGFuZCBQZXRyb2xldW0gR2VvbG9neTwvc2Vjb25kYXJ5LXRp
dGxlPjwvdGl0bGVzPjxwZXJpb2RpY2FsPjxmdWxsLXRpdGxlPk1hcmluZSBhbmQgUGV0cm9sZXVt
IEdlb2xvZ3k8L2Z1bGwtdGl0bGU+PC9wZXJpb2RpY2FsPjxwYWdlcz41MC02NzwvcGFnZXM+PHZv
bHVtZT4yOTwvdm9sdW1lPjxudW1iZXI+MTwvbnVtYmVyPjxkYXRlcz48eWVhcj4yMDEyPC95ZWFy
PjwvZGF0ZXM+PGlzYm4+MDI2NC04MTcyPC9pc2JuPjx1cmxzPjwvdXJscz48L3JlY29yZD48L0Np
dGU+PENpdGU+PEF1dGhvcj5TdGFwbGVzPC9BdXRob3I+PFllYXI+MjAxMDwvWWVhcj48UmVjTnVt
PjQyPC9SZWNOdW0+PHJlY29yZD48cmVjLW51bWJlcj40MjwvcmVjLW51bWJlcj48Zm9yZWlnbi1r
ZXlzPjxrZXkgYXBwPSJFTiIgZGItaWQ9IjAyMHR0MjIyMHN2eDAxZTB3MnJ4OXdlcXh3Znh0ZnRz
cDB3MCIgdGltZXN0YW1wPSIxNDc5MDAxMTA3Ij40Mjwva2V5PjwvZm9yZWlnbi1rZXlzPjxyZWYt
dHlwZSBuYW1lPSJKb3VybmFsIEFydGljbGUiPjE3PC9yZWYtdHlwZT48Y29udHJpYnV0b3JzPjxh
dXRob3JzPjxhdXRob3I+U3RhcGxlcywgRXZhbjwvYXV0aG9yPjxhdXRob3I+TWFyZnVydCwgS3Vy
dDwvYXV0aG9yPjxhdXRob3I+UmVjaGVzLCBaZeKAmWV2PC9hdXRob3I+PC9hdXRob3JzPjwvY29u
dHJpYnV0b3JzPjx0aXRsZXM+PHRpdGxlPlByZWxpbWluYXJ5IEFuYWx5c2lzIG9mIHRoZSBGcmFj
dHVyZWQgSHVudG9uIExpbWVzdG9uZSwgT2tsYWhvbWE8L3RpdGxlPjxzZWNvbmRhcnktdGl0bGU+
T2tsYWhvbWEgQ2l0eSBHZW9sb2dpY2FsIFNvY2lldHk8L3NlY29uZGFyeS10aXRsZT48L3RpdGxl
cz48cGVyaW9kaWNhbD48ZnVsbC10aXRsZT5Pa2xhaG9tYSBDaXR5IEdlb2xvZ2ljYWwgU29jaWV0
eTwvZnVsbC10aXRsZT48L3BlcmlvZGljYWw+PGRhdGVzPjx5ZWFyPjIwMTA8L3llYXI+PC9kYXRl
cz48dXJscz48L3VybHM+PC9yZWNvcmQ+PC9DaXRlPjxDaXRlPjxBdXRob3I+U3RhcGxlczwvQXV0
aG9yPjxZZWFyPjIwMTE8L1llYXI+PFJlY051bT43NzwvUmVjTnVtPjxyZWNvcmQ+PHJlYy1udW1i
ZXI+Nzc8L3JlYy1udW1iZXI+PGZvcmVpZ24ta2V5cz48a2V5IGFwcD0iRU4iIGRiLWlkPSJ6d3dw
eHhzeHp2OWQyMmUwZjlvcHZhYWZzOTA1dGFlZnM1d3ciIHRpbWVzdGFtcD0iMTQ2MDM0MjE2NyI+
Nzc8L2tleT48L2ZvcmVpZ24ta2V5cz48cmVmLXR5cGUgbmFtZT0iVGhlc2lzIj4zMjwvcmVmLXR5
cGU+PGNvbnRyaWJ1dG9ycz48YXV0aG9ycz48YXV0aG9yPlN0YXBsZXMsIEV2YW4gUmljaGFyZDwv
YXV0aG9yPjwvYXV0aG9ycz48L2NvbnRyaWJ1dG9ycz48dGl0bGVzPjx0aXRsZT5TdWJzdXJmYWNl
IGFuZCBFeHBlcmltZW50YWwgQW5hbHlzZXMgb2YgRnJhY3R1cmVzIGFuZCBDdXJ2YXR1cmU8L3Rp
dGxlPjwvdGl0bGVzPjxkYXRlcz48eWVhcj4yMDExPC95ZWFyPjwvZGF0ZXM+PHB1Ymxpc2hlcj5V
bml2ZXJzaXR5IG9mIE9rbGFob21hPC9wdWJsaXNoZXI+PHVybHM+PC91cmxzPjwvcmVjb3JkPjwv
Q2l0ZT48Q2l0ZT48QXV0aG9yPldhdGtpbnM8L0F1dGhvcj48WWVhcj4yMDE1PC9ZZWFyPjxSZWNO
dW0+NDA8L1JlY051bT48cmVjb3JkPjxyZWMtbnVtYmVyPjQwPC9yZWMtbnVtYmVyPjxmb3JlaWdu
LWtleXM+PGtleSBhcHA9IkVOIiBkYi1pZD0iMDIwdHQyMjIwc3Z4MDFlMHcycng5d2VxeHdmeHRm
dHNwMHcwIiB0aW1lc3RhbXA9IjE0Nzg5MTA1ODgiPjQwPC9rZXk+PC9mb3JlaWduLWtleXM+PHJl
Zi10eXBlIG5hbWU9IkpvdXJuYWwgQXJ0aWNsZSI+MTc8L3JlZi10eXBlPjxjb250cmlidXRvcnM+
PGF1dGhvcnM+PGF1dGhvcj5XYXRraW5zLCBIYW5uYWg8L2F1dGhvcj48YXV0aG9yPkJ1dGxlciwg
Um9iZXJ0IFdIPC9hdXRob3I+PGF1dGhvcj5Cb25kLCBDbGFyZSBFPC9hdXRob3I+PGF1dGhvcj5I
ZWFseSwgRGF2ZTwvYXV0aG9yPjwvYXV0aG9ycz48L2NvbnRyaWJ1dG9ycz48dGl0bGVzPjx0aXRs
ZT5JbmZsdWVuY2Ugb2Ygc3RydWN0dXJhbCBwb3NpdGlvbiBvbiBmcmFjdHVyZSBuZXR3b3JrcyBp
biB0aGUgVG9ycmlkb24gR3JvdXAsIEFjaG5hc2hlbGxhY2ggZm9sZCBhbmQgdGhydXN0IGJlbHQs
IE5XIFNjb3RsYW5kPC90aXRsZT48c2Vjb25kYXJ5LXRpdGxlPkpvdXJuYWwgb2YgU3RydWN0dXJh
bCBHZW9sb2d5PC9zZWNvbmRhcnktdGl0bGU+PC90aXRsZXM+PHBlcmlvZGljYWw+PGZ1bGwtdGl0
bGU+Sm91cm5hbCBvZiBTdHJ1Y3R1cmFsIEdlb2xvZ3k8L2Z1bGwtdGl0bGU+PC9wZXJpb2RpY2Fs
PjxwYWdlcz42NC04MDwvcGFnZXM+PHZvbHVtZT43NDwvdm9sdW1lPjxkYXRlcz48eWVhcj4yMDE1
PC95ZWFyPjwvZGF0ZXM+PGlzYm4+MDE5MS04MTQxPC9pc2JuPjx1cmxzPjwvdXJscz48L3JlY29y
ZD48L0NpdGU+PC9FbmROb3RlPn==
</w:fldData>
        </w:fldChar>
      </w:r>
      <w:r w:rsidRPr="00213FD5">
        <w:rPr>
          <w:rFonts w:ascii="Times New Roman" w:hAnsi="Times New Roman"/>
        </w:rPr>
        <w:instrText xml:space="preserve"> ADDIN EN.CITE </w:instrText>
      </w:r>
      <w:r w:rsidRPr="00213FD5">
        <w:rPr>
          <w:rFonts w:ascii="Times New Roman" w:hAnsi="Times New Roman"/>
        </w:rPr>
        <w:fldChar w:fldCharType="begin">
          <w:fldData xml:space="preserve">PEVuZE5vdGU+PENpdGU+PEF1dGhvcj5OYXJyPC9BdXRob3I+PFllYXI+MTk5MTwvWWVhcj48UmVj
TnVtPjU1PC9SZWNOdW0+PERpc3BsYXlUZXh0PihTbWl0aCAxOTUxLCBOYXJyIDE5OTEsIEdhcmZp
ZWxkLCBIdXJsZXksIGFuZCBCdWRkIDE5OTIsIEdob3NoIGFuZCBNaXRyYSAyMDA5LCBTdGFwbGVz
LCBNYXJmdXJ0LCBhbmQgUmVjaGVzIDIwMTAsIFN0YXBsZXMgMjAxMSwgQmFyYmllciBldCBhbC4g
MjAxMiwgV2F0a2lucyBldCBhbC4gMjAxNSk8L0Rpc3BsYXlUZXh0PjxyZWNvcmQ+PHJlYy1udW1i
ZXI+NTU8L3JlYy1udW1iZXI+PGZvcmVpZ24ta2V5cz48a2V5IGFwcD0iRU4iIGRiLWlkPSIwMjB0
dDIyMjBzdngwMWUwdzJyeDl3ZXF4d2Z4dGZ0c3AwdzAiIHRpbWVzdGFtcD0iMTQ3OTY1ODgxNyI+
NTU8L2tleT48L2ZvcmVpZ24ta2V5cz48cmVmLXR5cGUgbmFtZT0iSm91cm5hbCBBcnRpY2xlIj4x
NzwvcmVmLXR5cGU+PGNvbnRyaWJ1dG9ycz48YXV0aG9ycz48YXV0aG9yPk5hcnIsIFdheW5lPC9h
dXRob3I+PC9hdXRob3JzPjwvY29udHJpYnV0b3JzPjx0aXRsZXM+PHRpdGxlPkZyYWN0dXJlIGRl
bnNpdHkgaW4gdGhlIGRlZXAgc3Vic3VyZmFjZTogdGVjaG5pcXVlcyB3aXRoIGFwcGxpY2F0aW9u
IHRvIHBvaW50IEFyZ3VlbGxvIG9pbCBmaWVsZCAoMSk8L3RpdGxlPjxzZWNvbmRhcnktdGl0bGU+
QUFQRyBidWxsZXRpbjwvc2Vjb25kYXJ5LXRpdGxlPjwvdGl0bGVzPjxwZXJpb2RpY2FsPjxmdWxs
LXRpdGxlPkFBUEcgYnVsbGV0aW48L2Z1bGwtdGl0bGU+PC9wZXJpb2RpY2FsPjxwYWdlcz4xMzAw
LTEzMjM8L3BhZ2VzPjx2b2x1bWU+NzU8L3ZvbHVtZT48bnVtYmVyPjg8L251bWJlcj48ZGF0ZXM+
PHllYXI+MTk5MTwveWVhcj48L2RhdGVzPjxpc2JuPjAxNDktMTQyMzwvaXNibj48dXJscz48L3Vy
bHM+PC9yZWNvcmQ+PC9DaXRlPjxDaXRlPjxBdXRob3I+R2FyZmllbGQ8L0F1dGhvcj48WWVhcj4x
OTkyPC9ZZWFyPjxSZWNOdW0+NTY8L1JlY051bT48cmVjb3JkPjxyZWMtbnVtYmVyPjU2PC9yZWMt
bnVtYmVyPjxmb3JlaWduLWtleXM+PGtleSBhcHA9IkVOIiBkYi1pZD0iMDIwdHQyMjIwc3Z4MDFl
MHcycng5d2VxeHdmeHRmdHNwMHcwIiB0aW1lc3RhbXA9IjE0Nzk2NTg4ODMiPjU2PC9rZXk+PC9m
b3JlaWduLWtleXM+PHJlZi10eXBlIG5hbWU9IkpvdXJuYWwgQXJ0aWNsZSI+MTc8L3JlZi10eXBl
Pjxjb250cmlidXRvcnM+PGF1dGhvcnM+PGF1dGhvcj5HYXJmaWVsZCwgVC4gUjwvYXV0aG9yPjxh
dXRob3I+SHVybGV5LCBOLiBGPC9hdXRob3I+PGF1dGhvcj5CdWRkLCBELiBBPC9hdXRob3I+PC9h
dXRob3JzPjwvY29udHJpYnV0b3JzPjx0aXRsZXM+PHRpdGxlPkxpdHRsZSBTYW5kIERyYXcgRmll
bGQsIEJpZyBIb3JuIEJhc2luLCBXeW9taW5nOiBBIEh5YnJpZCBEdWFsLVBvcm9zaXR5IGFuZCBT
aW5nbGUtUG9yb3NpdHkgUmVzZXJ2b2lyIGluIHRoZSBQaG9zcGhvcmlhIEZvcm1hdGlvbiAoMSk8
L3RpdGxlPjxzZWNvbmRhcnktdGl0bGU+QUFQRyBCdWxsZXRpbjwvc2Vjb25kYXJ5LXRpdGxlPjwv
dGl0bGVzPjxwZXJpb2RpY2FsPjxmdWxsLXRpdGxlPkFBUEcgYnVsbGV0aW48L2Z1bGwtdGl0bGU+
PC9wZXJpb2RpY2FsPjxwYWdlcz4zNzEtMzkxPC9wYWdlcz48dm9sdW1lPjc2PC92b2x1bWU+PG51
bWJlcj4zPC9udW1iZXI+PGRhdGVzPjx5ZWFyPjE5OTI8L3llYXI+PC9kYXRlcz48aXNibj4wMTQ5
LTE0MjM8L2lzYm4+PHVybHM+PC91cmxzPjwvcmVjb3JkPjwvQ2l0ZT48Q2l0ZT48QXV0aG9yPlNt
aXRoPC9BdXRob3I+PFllYXI+MTk1MTwvWWVhcj48UmVjTnVtPjU0PC9SZWNOdW0+PHJlY29yZD48
cmVjLW51bWJlcj41NDwvcmVjLW51bWJlcj48Zm9yZWlnbi1rZXlzPjxrZXkgYXBwPSJFTiIgZGIt
aWQ9IjAyMHR0MjIyMHN2eDAxZTB3MnJ4OXdlcXh3Znh0ZnRzcDB3MCIgdGltZXN0YW1wPSIxNDc5
NjU4NTMwIj41NDwva2V5PjwvZm9yZWlnbi1rZXlzPjxyZWYtdHlwZSBuYW1lPSJDb25mZXJlbmNl
IFByb2NlZWRpbmdzIj4xMDwvcmVmLXR5cGU+PGNvbnRyaWJ1dG9ycz48YXV0aG9ycz48YXV0aG9y
PlNtaXRoLCBKRTwvYXV0aG9yPjwvYXV0aG9ycz48L2NvbnRyaWJ1dG9ycz48dGl0bGVzPjx0aXRs
ZT5UaGUgQ3JldGFjZW91cyBMaW1lc3RvbmUgUHJvZHVjaW5nIEFyZWFzIG9mIHRoZSBNYXJhIGFu
ZCBNYXJhY2FpYm8gRGlzdHJpY3TigJNWZW5lenVlbGEsIEdlb2xvZ3k8L3RpdGxlPjxzZWNvbmRh
cnktdGl0bGU+M3JkIFdvcmxkIFBldHJvbGV1bSBDb25ncmVzczwvc2Vjb25kYXJ5LXRpdGxlPjwv
dGl0bGVzPjxkYXRlcz48eWVhcj4xOTUxPC95ZWFyPjwvZGF0ZXM+PHB1Ymxpc2hlcj5Xb3JsZCBQ
ZXRyb2xldW0gQ29uZ3Jlc3M8L3B1Ymxpc2hlcj48dXJscz48L3VybHM+PC9yZWNvcmQ+PC9DaXRl
PjxDaXRlPjxBdXRob3I+R2hvc2g8L0F1dGhvcj48WWVhcj4yMDA5PC9ZZWFyPjxSZWNOdW0+NTc8
L1JlY051bT48cmVjb3JkPjxyZWMtbnVtYmVyPjU3PC9yZWMtbnVtYmVyPjxmb3JlaWduLWtleXM+
PGtleSBhcHA9IkVOIiBkYi1pZD0iMDIwdHQyMjIwc3Z4MDFlMHcycng5d2VxeHdmeHRmdHNwMHcw
IiB0aW1lc3RhbXA9IjE0Nzk2NTkxNzkiPjU3PC9rZXk+PC9mb3JlaWduLWtleXM+PHJlZi10eXBl
IG5hbWU9IkpvdXJuYWwgQXJ0aWNsZSI+MTc8L3JlZi10eXBlPjxjb250cmlidXRvcnM+PGF1dGhv
cnM+PGF1dGhvcj5HaG9zaCwgS2FqYXJpPC9hdXRob3I+PGF1dGhvcj5NaXRyYSwgU2hhbmthcjwv
YXV0aG9yPjwvYXV0aG9ycz48L2NvbnRyaWJ1dG9ycz48dGl0bGVzPjx0aXRsZT5TdHJ1Y3R1cmFs
IGNvbnRyb2xzIG9mIGZyYWN0dXJlIG9yaWVudGF0aW9ucywgaW50ZW5zaXR5LCBhbmQgY29ubmVj
dGl2aXR5LCBUZXRvbiBhbnRpY2xpbmUsIFNhd3Rvb3RoIFJhbmdlLCBNb250YW5hPC90aXRsZT48
c2Vjb25kYXJ5LXRpdGxlPkFBUEcgYnVsbGV0aW48L3NlY29uZGFyeS10aXRsZT48L3RpdGxlcz48
cGVyaW9kaWNhbD48ZnVsbC10aXRsZT5BQVBHIGJ1bGxldGluPC9mdWxsLXRpdGxlPjwvcGVyaW9k
aWNhbD48cGFnZXM+OTk1LTEwMTQ8L3BhZ2VzPjx2b2x1bWU+OTM8L3ZvbHVtZT48bnVtYmVyPjg8
L251bWJlcj48ZGF0ZXM+PHllYXI+MjAwOTwveWVhcj48L2RhdGVzPjxpc2JuPjAxNDktMTQyMzwv
aXNibj48dXJscz48L3VybHM+PC9yZWNvcmQ+PC9DaXRlPjxDaXRlPjxBdXRob3I+QmFyYmllcjwv
QXV0aG9yPjxZZWFyPjIwMTI8L1llYXI+PFJlY051bT41ODwvUmVjTnVtPjxyZWNvcmQ+PHJlYy1u
dW1iZXI+NTg8L3JlYy1udW1iZXI+PGZvcmVpZ24ta2V5cz48a2V5IGFwcD0iRU4iIGRiLWlkPSIw
MjB0dDIyMjBzdngwMWUwdzJyeDl3ZXF4d2Z4dGZ0c3AwdzAiIHRpbWVzdGFtcD0iMTQ3OTY1OTI5
OCI+NTg8L2tleT48L2ZvcmVpZ24ta2V5cz48cmVmLXR5cGUgbmFtZT0iSm91cm5hbCBBcnRpY2xl
Ij4xNzwvcmVmLXR5cGU+PGNvbnRyaWJ1dG9ycz48YXV0aG9ycz48YXV0aG9yPkJhcmJpZXIsIE1p
Y2thZWw8L2F1dGhvcj48YXV0aG9yPkhhbW9uLCBZb3VyaTwvYXV0aG9yPjxhdXRob3I+Q2FsbG90
LCBKZWFuLVBhdWw8L2F1dGhvcj48YXV0aG9yPkZsb3F1ZXQsIE1hcmM8L2F1dGhvcj48YXV0aG9y
PkRhbmllbCwgSmVhbi1NYXJjPC9hdXRob3I+PC9hdXRob3JzPjwvY29udHJpYnV0b3JzPjx0aXRs
ZXM+PHRpdGxlPlNlZGltZW50YXJ5IGFuZCBkaWFnZW5ldGljIGNvbnRyb2xzIG9uIHRoZSBtdWx0
aXNjYWxlIGZyYWN0dXJpbmcgcGF0dGVybiBvZiBhIGNhcmJvbmF0ZSByZXNlcnZvaXI6IFRoZSBN
YWRpc29uIEZvcm1hdGlvbiAoU2hlZXAgTW91bnRhaW4sIFd5b21pbmcsIFVTQSk8L3RpdGxlPjxz
ZWNvbmRhcnktdGl0bGU+TWFyaW5lIGFuZCBQZXRyb2xldW0gR2VvbG9neTwvc2Vjb25kYXJ5LXRp
dGxlPjwvdGl0bGVzPjxwZXJpb2RpY2FsPjxmdWxsLXRpdGxlPk1hcmluZSBhbmQgUGV0cm9sZXVt
IEdlb2xvZ3k8L2Z1bGwtdGl0bGU+PC9wZXJpb2RpY2FsPjxwYWdlcz41MC02NzwvcGFnZXM+PHZv
bHVtZT4yOTwvdm9sdW1lPjxudW1iZXI+MTwvbnVtYmVyPjxkYXRlcz48eWVhcj4yMDEyPC95ZWFy
PjwvZGF0ZXM+PGlzYm4+MDI2NC04MTcyPC9pc2JuPjx1cmxzPjwvdXJscz48L3JlY29yZD48L0Np
dGU+PENpdGU+PEF1dGhvcj5TdGFwbGVzPC9BdXRob3I+PFllYXI+MjAxMDwvWWVhcj48UmVjTnVt
PjQyPC9SZWNOdW0+PHJlY29yZD48cmVjLW51bWJlcj40MjwvcmVjLW51bWJlcj48Zm9yZWlnbi1r
ZXlzPjxrZXkgYXBwPSJFTiIgZGItaWQ9IjAyMHR0MjIyMHN2eDAxZTB3MnJ4OXdlcXh3Znh0ZnRz
cDB3MCIgdGltZXN0YW1wPSIxNDc5MDAxMTA3Ij40Mjwva2V5PjwvZm9yZWlnbi1rZXlzPjxyZWYt
dHlwZSBuYW1lPSJKb3VybmFsIEFydGljbGUiPjE3PC9yZWYtdHlwZT48Y29udHJpYnV0b3JzPjxh
dXRob3JzPjxhdXRob3I+U3RhcGxlcywgRXZhbjwvYXV0aG9yPjxhdXRob3I+TWFyZnVydCwgS3Vy
dDwvYXV0aG9yPjxhdXRob3I+UmVjaGVzLCBaZeKAmWV2PC9hdXRob3I+PC9hdXRob3JzPjwvY29u
dHJpYnV0b3JzPjx0aXRsZXM+PHRpdGxlPlByZWxpbWluYXJ5IEFuYWx5c2lzIG9mIHRoZSBGcmFj
dHVyZWQgSHVudG9uIExpbWVzdG9uZSwgT2tsYWhvbWE8L3RpdGxlPjxzZWNvbmRhcnktdGl0bGU+
T2tsYWhvbWEgQ2l0eSBHZW9sb2dpY2FsIFNvY2lldHk8L3NlY29uZGFyeS10aXRsZT48L3RpdGxl
cz48cGVyaW9kaWNhbD48ZnVsbC10aXRsZT5Pa2xhaG9tYSBDaXR5IEdlb2xvZ2ljYWwgU29jaWV0
eTwvZnVsbC10aXRsZT48L3BlcmlvZGljYWw+PGRhdGVzPjx5ZWFyPjIwMTA8L3llYXI+PC9kYXRl
cz48dXJscz48L3VybHM+PC9yZWNvcmQ+PC9DaXRlPjxDaXRlPjxBdXRob3I+U3RhcGxlczwvQXV0
aG9yPjxZZWFyPjIwMTE8L1llYXI+PFJlY051bT43NzwvUmVjTnVtPjxyZWNvcmQ+PHJlYy1udW1i
ZXI+Nzc8L3JlYy1udW1iZXI+PGZvcmVpZ24ta2V5cz48a2V5IGFwcD0iRU4iIGRiLWlkPSJ6d3dw
eHhzeHp2OWQyMmUwZjlvcHZhYWZzOTA1dGFlZnM1d3ciIHRpbWVzdGFtcD0iMTQ2MDM0MjE2NyI+
Nzc8L2tleT48L2ZvcmVpZ24ta2V5cz48cmVmLXR5cGUgbmFtZT0iVGhlc2lzIj4zMjwvcmVmLXR5
cGU+PGNvbnRyaWJ1dG9ycz48YXV0aG9ycz48YXV0aG9yPlN0YXBsZXMsIEV2YW4gUmljaGFyZDwv
YXV0aG9yPjwvYXV0aG9ycz48L2NvbnRyaWJ1dG9ycz48dGl0bGVzPjx0aXRsZT5TdWJzdXJmYWNl
IGFuZCBFeHBlcmltZW50YWwgQW5hbHlzZXMgb2YgRnJhY3R1cmVzIGFuZCBDdXJ2YXR1cmU8L3Rp
dGxlPjwvdGl0bGVzPjxkYXRlcz48eWVhcj4yMDExPC95ZWFyPjwvZGF0ZXM+PHB1Ymxpc2hlcj5V
bml2ZXJzaXR5IG9mIE9rbGFob21hPC9wdWJsaXNoZXI+PHVybHM+PC91cmxzPjwvcmVjb3JkPjwv
Q2l0ZT48Q2l0ZT48QXV0aG9yPldhdGtpbnM8L0F1dGhvcj48WWVhcj4yMDE1PC9ZZWFyPjxSZWNO
dW0+NDA8L1JlY051bT48cmVjb3JkPjxyZWMtbnVtYmVyPjQwPC9yZWMtbnVtYmVyPjxmb3JlaWdu
LWtleXM+PGtleSBhcHA9IkVOIiBkYi1pZD0iMDIwdHQyMjIwc3Z4MDFlMHcycng5d2VxeHdmeHRm
dHNwMHcwIiB0aW1lc3RhbXA9IjE0Nzg5MTA1ODgiPjQwPC9rZXk+PC9mb3JlaWduLWtleXM+PHJl
Zi10eXBlIG5hbWU9IkpvdXJuYWwgQXJ0aWNsZSI+MTc8L3JlZi10eXBlPjxjb250cmlidXRvcnM+
PGF1dGhvcnM+PGF1dGhvcj5XYXRraW5zLCBIYW5uYWg8L2F1dGhvcj48YXV0aG9yPkJ1dGxlciwg
Um9iZXJ0IFdIPC9hdXRob3I+PGF1dGhvcj5Cb25kLCBDbGFyZSBFPC9hdXRob3I+PGF1dGhvcj5I
ZWFseSwgRGF2ZTwvYXV0aG9yPjwvYXV0aG9ycz48L2NvbnRyaWJ1dG9ycz48dGl0bGVzPjx0aXRs
ZT5JbmZsdWVuY2Ugb2Ygc3RydWN0dXJhbCBwb3NpdGlvbiBvbiBmcmFjdHVyZSBuZXR3b3JrcyBp
biB0aGUgVG9ycmlkb24gR3JvdXAsIEFjaG5hc2hlbGxhY2ggZm9sZCBhbmQgdGhydXN0IGJlbHQs
IE5XIFNjb3RsYW5kPC90aXRsZT48c2Vjb25kYXJ5LXRpdGxlPkpvdXJuYWwgb2YgU3RydWN0dXJh
bCBHZW9sb2d5PC9zZWNvbmRhcnktdGl0bGU+PC90aXRsZXM+PHBlcmlvZGljYWw+PGZ1bGwtdGl0
bGU+Sm91cm5hbCBvZiBTdHJ1Y3R1cmFsIEdlb2xvZ3k8L2Z1bGwtdGl0bGU+PC9wZXJpb2RpY2Fs
PjxwYWdlcz42NC04MDwvcGFnZXM+PHZvbHVtZT43NDwvdm9sdW1lPjxkYXRlcz48eWVhcj4yMDE1
PC95ZWFyPjwvZGF0ZXM+PGlzYm4+MDE5MS04MTQxPC9pc2JuPjx1cmxzPjwvdXJscz48L3JlY29y
ZD48L0NpdGU+PC9FbmROb3RlPn==
</w:fldData>
        </w:fldChar>
      </w:r>
      <w:r w:rsidRPr="00213FD5">
        <w:rPr>
          <w:rFonts w:ascii="Times New Roman" w:hAnsi="Times New Roman"/>
        </w:rPr>
        <w:instrText xml:space="preserve"> ADDIN EN.CITE.DATA </w:instrText>
      </w:r>
      <w:r w:rsidRPr="00213FD5">
        <w:rPr>
          <w:rFonts w:ascii="Times New Roman" w:hAnsi="Times New Roman"/>
        </w:rPr>
      </w:r>
      <w:r w:rsidRPr="00213FD5">
        <w:rPr>
          <w:rFonts w:ascii="Times New Roman" w:hAnsi="Times New Roman"/>
        </w:rPr>
        <w:fldChar w:fldCharType="end"/>
      </w:r>
      <w:r w:rsidRPr="00213FD5">
        <w:rPr>
          <w:rFonts w:ascii="Times New Roman" w:hAnsi="Times New Roman"/>
        </w:rPr>
      </w:r>
      <w:r w:rsidRPr="00213FD5">
        <w:rPr>
          <w:rFonts w:ascii="Times New Roman" w:hAnsi="Times New Roman"/>
        </w:rPr>
        <w:fldChar w:fldCharType="separate"/>
      </w:r>
      <w:r w:rsidRPr="00213FD5">
        <w:rPr>
          <w:rFonts w:ascii="Times New Roman" w:hAnsi="Times New Roman"/>
          <w:noProof/>
        </w:rPr>
        <w:t>(Smith</w:t>
      </w:r>
      <w:r w:rsidR="00D054FD">
        <w:rPr>
          <w:rFonts w:ascii="Times New Roman" w:hAnsi="Times New Roman"/>
          <w:noProof/>
        </w:rPr>
        <w:t>, 1951;</w:t>
      </w:r>
      <w:r w:rsidRPr="00213FD5">
        <w:rPr>
          <w:rFonts w:ascii="Times New Roman" w:hAnsi="Times New Roman"/>
          <w:noProof/>
        </w:rPr>
        <w:t xml:space="preserve"> Narr</w:t>
      </w:r>
      <w:r w:rsidR="00D054FD">
        <w:rPr>
          <w:rFonts w:ascii="Times New Roman" w:hAnsi="Times New Roman"/>
          <w:noProof/>
        </w:rPr>
        <w:t>, 1991;</w:t>
      </w:r>
      <w:r w:rsidRPr="00213FD5">
        <w:rPr>
          <w:rFonts w:ascii="Times New Roman" w:hAnsi="Times New Roman"/>
          <w:noProof/>
        </w:rPr>
        <w:t xml:space="preserve"> Garfield</w:t>
      </w:r>
      <w:r w:rsidR="00D054FD">
        <w:rPr>
          <w:rFonts w:ascii="Times New Roman" w:hAnsi="Times New Roman"/>
          <w:noProof/>
        </w:rPr>
        <w:t xml:space="preserve"> et al., 1992;</w:t>
      </w:r>
      <w:r w:rsidRPr="00213FD5">
        <w:rPr>
          <w:rFonts w:ascii="Times New Roman" w:hAnsi="Times New Roman"/>
          <w:noProof/>
        </w:rPr>
        <w:t xml:space="preserve"> Ghosh and Mitra</w:t>
      </w:r>
      <w:r w:rsidR="00D054FD">
        <w:rPr>
          <w:rFonts w:ascii="Times New Roman" w:hAnsi="Times New Roman"/>
          <w:noProof/>
        </w:rPr>
        <w:t>, 2009;</w:t>
      </w:r>
      <w:r w:rsidRPr="00213FD5">
        <w:rPr>
          <w:rFonts w:ascii="Times New Roman" w:hAnsi="Times New Roman"/>
          <w:noProof/>
        </w:rPr>
        <w:t xml:space="preserve"> Staples</w:t>
      </w:r>
      <w:r w:rsidR="00D054FD">
        <w:rPr>
          <w:rFonts w:ascii="Times New Roman" w:hAnsi="Times New Roman"/>
          <w:noProof/>
        </w:rPr>
        <w:t xml:space="preserve"> et al., 2010;</w:t>
      </w:r>
      <w:r w:rsidRPr="00213FD5">
        <w:rPr>
          <w:rFonts w:ascii="Times New Roman" w:hAnsi="Times New Roman"/>
          <w:noProof/>
        </w:rPr>
        <w:t xml:space="preserve"> Staples</w:t>
      </w:r>
      <w:r w:rsidR="00D054FD">
        <w:rPr>
          <w:rFonts w:ascii="Times New Roman" w:hAnsi="Times New Roman"/>
          <w:noProof/>
        </w:rPr>
        <w:t>, 2011;</w:t>
      </w:r>
      <w:r w:rsidRPr="00213FD5">
        <w:rPr>
          <w:rFonts w:ascii="Times New Roman" w:hAnsi="Times New Roman"/>
          <w:noProof/>
        </w:rPr>
        <w:t xml:space="preserve"> Barbier et al.</w:t>
      </w:r>
      <w:r w:rsidR="00D054FD">
        <w:rPr>
          <w:rFonts w:ascii="Times New Roman" w:hAnsi="Times New Roman"/>
          <w:noProof/>
        </w:rPr>
        <w:t>, 2012;</w:t>
      </w:r>
      <w:r w:rsidRPr="00213FD5">
        <w:rPr>
          <w:rFonts w:ascii="Times New Roman" w:hAnsi="Times New Roman"/>
          <w:noProof/>
        </w:rPr>
        <w:t xml:space="preserve"> Watkins et al.</w:t>
      </w:r>
      <w:r w:rsidR="00D054FD">
        <w:rPr>
          <w:rFonts w:ascii="Times New Roman" w:hAnsi="Times New Roman"/>
          <w:noProof/>
        </w:rPr>
        <w:t>,</w:t>
      </w:r>
      <w:r w:rsidRPr="00213FD5">
        <w:rPr>
          <w:rFonts w:ascii="Times New Roman" w:hAnsi="Times New Roman"/>
          <w:noProof/>
        </w:rPr>
        <w:t xml:space="preserve"> 2015)</w:t>
      </w:r>
      <w:r w:rsidRPr="00213FD5">
        <w:rPr>
          <w:rFonts w:ascii="Times New Roman" w:hAnsi="Times New Roman"/>
        </w:rPr>
        <w:fldChar w:fldCharType="end"/>
      </w:r>
      <w:r w:rsidRPr="00213FD5">
        <w:rPr>
          <w:rFonts w:ascii="Times New Roman" w:hAnsi="Times New Roman"/>
        </w:rPr>
        <w:t xml:space="preserve">, and faulting </w:t>
      </w:r>
      <w:r w:rsidRPr="00213FD5">
        <w:rPr>
          <w:rFonts w:ascii="Times New Roman" w:hAnsi="Times New Roman"/>
        </w:rPr>
        <w:fldChar w:fldCharType="begin">
          <w:fldData xml:space="preserve">PEVuZE5vdGU+PENpdGU+PEF1dGhvcj5TbWl0aDwvQXV0aG9yPjxZZWFyPjE5NTE8L1llYXI+PFJl
Y051bT41NDwvUmVjTnVtPjxEaXNwbGF5VGV4dD4oU21pdGggMTk1MSwgVGhvbWFzIDE5ODYsIEhh
bmtzIGV0IGFsLiAxOTk3LCBBbnRvbmVsbGluaSBhbmQgTW9sbGVtYSAyMDAwLCBLaW0sIFBlYWNv
Y2ssIGFuZCBTYW5kZXJzb24gMjAwNCk8L0Rpc3BsYXlUZXh0PjxyZWNvcmQ+PHJlYy1udW1iZXI+
NTQ8L3JlYy1udW1iZXI+PGZvcmVpZ24ta2V5cz48a2V5IGFwcD0iRU4iIGRiLWlkPSIwMjB0dDIy
MjBzdngwMWUwdzJyeDl3ZXF4d2Z4dGZ0c3AwdzAiIHRpbWVzdGFtcD0iMTQ3OTY1ODUzMCI+NTQ8
L2tleT48L2ZvcmVpZ24ta2V5cz48cmVmLXR5cGUgbmFtZT0iQ29uZmVyZW5jZSBQcm9jZWVkaW5n
cyI+MTA8L3JlZi10eXBlPjxjb250cmlidXRvcnM+PGF1dGhvcnM+PGF1dGhvcj5TbWl0aCwgSkU8
L2F1dGhvcj48L2F1dGhvcnM+PC9jb250cmlidXRvcnM+PHRpdGxlcz48dGl0bGU+VGhlIENyZXRh
Y2VvdXMgTGltZXN0b25lIFByb2R1Y2luZyBBcmVhcyBvZiB0aGUgTWFyYSBhbmQgTWFyYWNhaWJv
IERpc3RyaWN04oCTVmVuZXp1ZWxhLCBHZW9sb2d5PC90aXRsZT48c2Vjb25kYXJ5LXRpdGxlPjNy
ZCBXb3JsZCBQZXRyb2xldW0gQ29uZ3Jlc3M8L3NlY29uZGFyeS10aXRsZT48L3RpdGxlcz48ZGF0
ZXM+PHllYXI+MTk1MTwveWVhcj48L2RhdGVzPjxwdWJsaXNoZXI+V29ybGQgUGV0cm9sZXVtIENv
bmdyZXNzPC9wdWJsaXNoZXI+PHVybHM+PC91cmxzPjwvcmVjb3JkPjwvQ2l0ZT48Q2l0ZT48QXV0
aG9yPkFudG9uZWxsaW5pPC9BdXRob3I+PFllYXI+MjAwMDwvWWVhcj48UmVjTnVtPjQ4PC9SZWNO
dW0+PHJlY29yZD48cmVjLW51bWJlcj40ODwvcmVjLW51bWJlcj48Zm9yZWlnbi1rZXlzPjxrZXkg
YXBwPSJFTiIgZGItaWQ9IjAyMHR0MjIyMHN2eDAxZTB3MnJ4OXdlcXh3Znh0ZnRzcDB3MCIgdGlt
ZXN0YW1wPSIxNDc5MjY2NTI5Ij40ODwva2V5PjwvZm9yZWlnbi1rZXlzPjxyZWYtdHlwZSBuYW1l
PSJKb3VybmFsIEFydGljbGUiPjE3PC9yZWYtdHlwZT48Y29udHJpYnV0b3JzPjxhdXRob3JzPjxh
dXRob3I+QW50b25lbGxpbmksIE1hcmNvPC9hdXRob3I+PGF1dGhvcj5Nb2xsZW1hLCBQLiBOLjwv
YXV0aG9yPjwvYXV0aG9ycz48L2NvbnRyaWJ1dG9ycz48dGl0bGVzPjx0aXRsZT5BIG5hdHVyYWwg
YW5hbG9nIGZvciBhIGZyYWN0dXJlZCBhbmQgZmF1bHRlZCByZXNlcnZvaXIgaW4gZG9sb21pdGU6
IFRyaWFzc2ljIFNlbGxhIEdyb3VwLCBub3J0aGVybiBJdGFseTwvdGl0bGU+PHNlY29uZGFyeS10
aXRsZT5BQVBHIGJ1bGxldGluPC9zZWNvbmRhcnktdGl0bGU+PC90aXRsZXM+PHBlcmlvZGljYWw+
PGZ1bGwtdGl0bGU+QUFQRyBidWxsZXRpbjwvZnVsbC10aXRsZT48L3BlcmlvZGljYWw+PHBhZ2Vz
PjMxNC0zNDQ8L3BhZ2VzPjx2b2x1bWU+ODQ8L3ZvbHVtZT48bnVtYmVyPjM8L251bWJlcj48ZGF0
ZXM+PHllYXI+MjAwMDwveWVhcj48L2RhdGVzPjxpc2JuPjAxNDktMTQyMzwvaXNibj48dXJscz48
L3VybHM+PC9yZWNvcmQ+PC9DaXRlPjxDaXRlPjxBdXRob3I+VGhvbWFzPC9BdXRob3I+PFllYXI+
MTk4NjwvWWVhcj48UmVjTnVtPjYzPC9SZWNOdW0+PHJlY29yZD48cmVjLW51bWJlcj42MzwvcmVj
LW51bWJlcj48Zm9yZWlnbi1rZXlzPjxrZXkgYXBwPSJFTiIgZGItaWQ9IjAyMHR0MjIyMHN2eDAx
ZTB3MnJ4OXdlcXh3Znh0ZnRzcDB3MCIgdGltZXN0YW1wPSIxNDc5NjYxODI1Ij42Mzwva2V5Pjwv
Zm9yZWlnbi1rZXlzPjxyZWYtdHlwZSBuYW1lPSJKb3VybmFsIEFydGljbGUiPjE3PC9yZWYtdHlw
ZT48Y29udHJpYnV0b3JzPjxhdXRob3JzPjxhdXRob3I+VGhvbWFzLCBFUDwvYXV0aG9yPjwvYXV0
aG9ycz48L2NvbnRyaWJ1dG9ycz48dGl0bGVzPjx0aXRsZT5VbmRlcnN0YW5kaW5nIGZyYWN0dXJl
ZCBvaWwtIHJlc2Vydm9pcnMgPC90aXRsZT48c2Vjb25kYXJ5LXRpdGxlPk9pbCAmYW1wOyBHYXMg
Sm91cm5hbDwvc2Vjb25kYXJ5LXRpdGxlPjwvdGl0bGVzPjxwZXJpb2RpY2FsPjxmdWxsLXRpdGxl
Pk9pbCAmYW1wOyBHYXMgSm91cm5hbDwvZnVsbC10aXRsZT48L3BlcmlvZGljYWw+PHBhZ2VzPjc1
LTc5PC9wYWdlcz48dm9sdW1lPjg0PC92b2x1bWU+PG51bWJlcj4yNzwvbnVtYmVyPjxkYXRlcz48
eWVhcj4xOTg2PC95ZWFyPjwvZGF0ZXM+PGlzYm4+MDAzMC0xMzg4PC9pc2JuPjx1cmxzPjwvdXJs
cz48L3JlY29yZD48L0NpdGU+PENpdGU+PEF1dGhvcj5LaW08L0F1dGhvcj48WWVhcj4yMDA0PC9Z
ZWFyPjxSZWNOdW0+NjQ8L1JlY051bT48cmVjb3JkPjxyZWMtbnVtYmVyPjY0PC9yZWMtbnVtYmVy
Pjxmb3JlaWduLWtleXM+PGtleSBhcHA9IkVOIiBkYi1pZD0iMDIwdHQyMjIwc3Z4MDFlMHcycng5
d2VxeHdmeHRmdHNwMHcwIiB0aW1lc3RhbXA9IjE0Nzk2NjIwNjMiPjY0PC9rZXk+PC9mb3JlaWdu
LWtleXM+PHJlZi10eXBlIG5hbWU9IkpvdXJuYWwgQXJ0aWNsZSI+MTc8L3JlZi10eXBlPjxjb250
cmlidXRvcnM+PGF1dGhvcnM+PGF1dGhvcj5LaW0sIFlvdW5nLVNlb2c8L2F1dGhvcj48YXV0aG9y
PlBlYWNvY2ssIERhdmlkIENQPC9hdXRob3I+PGF1dGhvcj5TYW5kZXJzb24sIERhdmlkIEo8L2F1
dGhvcj48L2F1dGhvcnM+PC9jb250cmlidXRvcnM+PHRpdGxlcz48dGl0bGU+RmF1bHQgZGFtYWdl
IHpvbmVzPC90aXRsZT48c2Vjb25kYXJ5LXRpdGxlPkpvdXJuYWwgb2Ygc3RydWN0dXJhbCBnZW9s
b2d5PC9zZWNvbmRhcnktdGl0bGU+PC90aXRsZXM+PHBlcmlvZGljYWw+PGZ1bGwtdGl0bGU+Sm91
cm5hbCBvZiBTdHJ1Y3R1cmFsIEdlb2xvZ3k8L2Z1bGwtdGl0bGU+PC9wZXJpb2RpY2FsPjxwYWdl
cz41MDMtNTE3PC9wYWdlcz48dm9sdW1lPjI2PC92b2x1bWU+PG51bWJlcj4zPC9udW1iZXI+PGRh
dGVzPjx5ZWFyPjIwMDQ8L3llYXI+PC9kYXRlcz48aXNibj4wMTkxLTgxNDE8L2lzYm4+PHVybHM+
PC91cmxzPjwvcmVjb3JkPjwvQ2l0ZT48Q2l0ZT48QXV0aG9yPkhhbmtzPC9BdXRob3I+PFllYXI+
MTk5NzwvWWVhcj48UmVjTnVtPjUwPC9SZWNOdW0+PHJlY29yZD48cmVjLW51bWJlcj41MDwvcmVj
LW51bWJlcj48Zm9yZWlnbi1rZXlzPjxrZXkgYXBwPSJFTiIgZGItaWQ9IjAyMHR0MjIyMHN2eDAx
ZTB3MnJ4OXdlcXh3Znh0ZnRzcDB3MCIgdGltZXN0YW1wPSIxNDc5NDI2NzA5Ij41MDwva2V5Pjwv
Zm9yZWlnbi1rZXlzPjxyZWYtdHlwZSBuYW1lPSJKb3VybmFsIEFydGljbGUiPjE3PC9yZWYtdHlw
ZT48Y29udHJpYnV0b3JzPjxhdXRob3JzPjxhdXRob3I+SGFua3MsIENhdGhlcmluZSBMPC9hdXRo
b3I+PGF1dGhvcj5Mb3JlbnosIEpvaG48L2F1dGhvcj48YXV0aG9yPlRldWZlbCwgTGF3cmVuY2U8
L2F1dGhvcj48YXV0aG9yPktydW1oYXJkdCwgQW5kcmVhIFA8L2F1dGhvcj48L2F1dGhvcnM+PC9j
b250cmlidXRvcnM+PHRpdGxlcz48dGl0bGU+TGl0aG9sb2dpYyBhbmQgc3RydWN0dXJhbCBjb250
cm9scyBvbiBuYXR1cmFsIGZyYWN0dXJlIGRpc3RyaWJ1dGlvbiBhbmQgYmVoYXZpb3Igd2l0aGlu
IHRoZSBMaXNidXJuZSBHcm91cCwgbm9ydGhlYXN0ZXJuIEJyb29rcyBSYW5nZSBhbmQgTm9ydGgg
U2xvcGUgc3Vic3VyZmFjZSwgQWxhc2thPC90aXRsZT48c2Vjb25kYXJ5LXRpdGxlPkFBUEcgYnVs
bGV0aW48L3NlY29uZGFyeS10aXRsZT48L3RpdGxlcz48cGVyaW9kaWNhbD48ZnVsbC10aXRsZT5B
QVBHIGJ1bGxldGluPC9mdWxsLXRpdGxlPjwvcGVyaW9kaWNhbD48cGFnZXM+MTcwMC0xNzIwPC9w
YWdlcz48dm9sdW1lPjgxPC92b2x1bWU+PG51bWJlcj4xMDwvbnVtYmVyPjxkYXRlcz48eWVhcj4x
OTk3PC95ZWFyPjwvZGF0ZXM+PGlzYm4+MDE0OS0xNDIzPC9pc2JuPjx1cmxzPjwvdXJscz48L3Jl
Y29yZD48L0NpdGU+PC9FbmROb3RlPn==
</w:fldData>
        </w:fldChar>
      </w:r>
      <w:r w:rsidRPr="00213FD5">
        <w:rPr>
          <w:rFonts w:ascii="Times New Roman" w:hAnsi="Times New Roman"/>
        </w:rPr>
        <w:instrText xml:space="preserve"> ADDIN EN.CITE </w:instrText>
      </w:r>
      <w:r w:rsidRPr="00213FD5">
        <w:rPr>
          <w:rFonts w:ascii="Times New Roman" w:hAnsi="Times New Roman"/>
        </w:rPr>
        <w:fldChar w:fldCharType="begin">
          <w:fldData xml:space="preserve">PEVuZE5vdGU+PENpdGU+PEF1dGhvcj5TbWl0aDwvQXV0aG9yPjxZZWFyPjE5NTE8L1llYXI+PFJl
Y051bT41NDwvUmVjTnVtPjxEaXNwbGF5VGV4dD4oU21pdGggMTk1MSwgVGhvbWFzIDE5ODYsIEhh
bmtzIGV0IGFsLiAxOTk3LCBBbnRvbmVsbGluaSBhbmQgTW9sbGVtYSAyMDAwLCBLaW0sIFBlYWNv
Y2ssIGFuZCBTYW5kZXJzb24gMjAwNCk8L0Rpc3BsYXlUZXh0PjxyZWNvcmQ+PHJlYy1udW1iZXI+
NTQ8L3JlYy1udW1iZXI+PGZvcmVpZ24ta2V5cz48a2V5IGFwcD0iRU4iIGRiLWlkPSIwMjB0dDIy
MjBzdngwMWUwdzJyeDl3ZXF4d2Z4dGZ0c3AwdzAiIHRpbWVzdGFtcD0iMTQ3OTY1ODUzMCI+NTQ8
L2tleT48L2ZvcmVpZ24ta2V5cz48cmVmLXR5cGUgbmFtZT0iQ29uZmVyZW5jZSBQcm9jZWVkaW5n
cyI+MTA8L3JlZi10eXBlPjxjb250cmlidXRvcnM+PGF1dGhvcnM+PGF1dGhvcj5TbWl0aCwgSkU8
L2F1dGhvcj48L2F1dGhvcnM+PC9jb250cmlidXRvcnM+PHRpdGxlcz48dGl0bGU+VGhlIENyZXRh
Y2VvdXMgTGltZXN0b25lIFByb2R1Y2luZyBBcmVhcyBvZiB0aGUgTWFyYSBhbmQgTWFyYWNhaWJv
IERpc3RyaWN04oCTVmVuZXp1ZWxhLCBHZW9sb2d5PC90aXRsZT48c2Vjb25kYXJ5LXRpdGxlPjNy
ZCBXb3JsZCBQZXRyb2xldW0gQ29uZ3Jlc3M8L3NlY29uZGFyeS10aXRsZT48L3RpdGxlcz48ZGF0
ZXM+PHllYXI+MTk1MTwveWVhcj48L2RhdGVzPjxwdWJsaXNoZXI+V29ybGQgUGV0cm9sZXVtIENv
bmdyZXNzPC9wdWJsaXNoZXI+PHVybHM+PC91cmxzPjwvcmVjb3JkPjwvQ2l0ZT48Q2l0ZT48QXV0
aG9yPkFudG9uZWxsaW5pPC9BdXRob3I+PFllYXI+MjAwMDwvWWVhcj48UmVjTnVtPjQ4PC9SZWNO
dW0+PHJlY29yZD48cmVjLW51bWJlcj40ODwvcmVjLW51bWJlcj48Zm9yZWlnbi1rZXlzPjxrZXkg
YXBwPSJFTiIgZGItaWQ9IjAyMHR0MjIyMHN2eDAxZTB3MnJ4OXdlcXh3Znh0ZnRzcDB3MCIgdGlt
ZXN0YW1wPSIxNDc5MjY2NTI5Ij40ODwva2V5PjwvZm9yZWlnbi1rZXlzPjxyZWYtdHlwZSBuYW1l
PSJKb3VybmFsIEFydGljbGUiPjE3PC9yZWYtdHlwZT48Y29udHJpYnV0b3JzPjxhdXRob3JzPjxh
dXRob3I+QW50b25lbGxpbmksIE1hcmNvPC9hdXRob3I+PGF1dGhvcj5Nb2xsZW1hLCBQLiBOLjwv
YXV0aG9yPjwvYXV0aG9ycz48L2NvbnRyaWJ1dG9ycz48dGl0bGVzPjx0aXRsZT5BIG5hdHVyYWwg
YW5hbG9nIGZvciBhIGZyYWN0dXJlZCBhbmQgZmF1bHRlZCByZXNlcnZvaXIgaW4gZG9sb21pdGU6
IFRyaWFzc2ljIFNlbGxhIEdyb3VwLCBub3J0aGVybiBJdGFseTwvdGl0bGU+PHNlY29uZGFyeS10
aXRsZT5BQVBHIGJ1bGxldGluPC9zZWNvbmRhcnktdGl0bGU+PC90aXRsZXM+PHBlcmlvZGljYWw+
PGZ1bGwtdGl0bGU+QUFQRyBidWxsZXRpbjwvZnVsbC10aXRsZT48L3BlcmlvZGljYWw+PHBhZ2Vz
PjMxNC0zNDQ8L3BhZ2VzPjx2b2x1bWU+ODQ8L3ZvbHVtZT48bnVtYmVyPjM8L251bWJlcj48ZGF0
ZXM+PHllYXI+MjAwMDwveWVhcj48L2RhdGVzPjxpc2JuPjAxNDktMTQyMzwvaXNibj48dXJscz48
L3VybHM+PC9yZWNvcmQ+PC9DaXRlPjxDaXRlPjxBdXRob3I+VGhvbWFzPC9BdXRob3I+PFllYXI+
MTk4NjwvWWVhcj48UmVjTnVtPjYzPC9SZWNOdW0+PHJlY29yZD48cmVjLW51bWJlcj42MzwvcmVj
LW51bWJlcj48Zm9yZWlnbi1rZXlzPjxrZXkgYXBwPSJFTiIgZGItaWQ9IjAyMHR0MjIyMHN2eDAx
ZTB3MnJ4OXdlcXh3Znh0ZnRzcDB3MCIgdGltZXN0YW1wPSIxNDc5NjYxODI1Ij42Mzwva2V5Pjwv
Zm9yZWlnbi1rZXlzPjxyZWYtdHlwZSBuYW1lPSJKb3VybmFsIEFydGljbGUiPjE3PC9yZWYtdHlw
ZT48Y29udHJpYnV0b3JzPjxhdXRob3JzPjxhdXRob3I+VGhvbWFzLCBFUDwvYXV0aG9yPjwvYXV0
aG9ycz48L2NvbnRyaWJ1dG9ycz48dGl0bGVzPjx0aXRsZT5VbmRlcnN0YW5kaW5nIGZyYWN0dXJl
ZCBvaWwtIHJlc2Vydm9pcnMgPC90aXRsZT48c2Vjb25kYXJ5LXRpdGxlPk9pbCAmYW1wOyBHYXMg
Sm91cm5hbDwvc2Vjb25kYXJ5LXRpdGxlPjwvdGl0bGVzPjxwZXJpb2RpY2FsPjxmdWxsLXRpdGxl
Pk9pbCAmYW1wOyBHYXMgSm91cm5hbDwvZnVsbC10aXRsZT48L3BlcmlvZGljYWw+PHBhZ2VzPjc1
LTc5PC9wYWdlcz48dm9sdW1lPjg0PC92b2x1bWU+PG51bWJlcj4yNzwvbnVtYmVyPjxkYXRlcz48
eWVhcj4xOTg2PC95ZWFyPjwvZGF0ZXM+PGlzYm4+MDAzMC0xMzg4PC9pc2JuPjx1cmxzPjwvdXJs
cz48L3JlY29yZD48L0NpdGU+PENpdGU+PEF1dGhvcj5LaW08L0F1dGhvcj48WWVhcj4yMDA0PC9Z
ZWFyPjxSZWNOdW0+NjQ8L1JlY051bT48cmVjb3JkPjxyZWMtbnVtYmVyPjY0PC9yZWMtbnVtYmVy
Pjxmb3JlaWduLWtleXM+PGtleSBhcHA9IkVOIiBkYi1pZD0iMDIwdHQyMjIwc3Z4MDFlMHcycng5
d2VxeHdmeHRmdHNwMHcwIiB0aW1lc3RhbXA9IjE0Nzk2NjIwNjMiPjY0PC9rZXk+PC9mb3JlaWdu
LWtleXM+PHJlZi10eXBlIG5hbWU9IkpvdXJuYWwgQXJ0aWNsZSI+MTc8L3JlZi10eXBlPjxjb250
cmlidXRvcnM+PGF1dGhvcnM+PGF1dGhvcj5LaW0sIFlvdW5nLVNlb2c8L2F1dGhvcj48YXV0aG9y
PlBlYWNvY2ssIERhdmlkIENQPC9hdXRob3I+PGF1dGhvcj5TYW5kZXJzb24sIERhdmlkIEo8L2F1
dGhvcj48L2F1dGhvcnM+PC9jb250cmlidXRvcnM+PHRpdGxlcz48dGl0bGU+RmF1bHQgZGFtYWdl
IHpvbmVzPC90aXRsZT48c2Vjb25kYXJ5LXRpdGxlPkpvdXJuYWwgb2Ygc3RydWN0dXJhbCBnZW9s
b2d5PC9zZWNvbmRhcnktdGl0bGU+PC90aXRsZXM+PHBlcmlvZGljYWw+PGZ1bGwtdGl0bGU+Sm91
cm5hbCBvZiBTdHJ1Y3R1cmFsIEdlb2xvZ3k8L2Z1bGwtdGl0bGU+PC9wZXJpb2RpY2FsPjxwYWdl
cz41MDMtNTE3PC9wYWdlcz48dm9sdW1lPjI2PC92b2x1bWU+PG51bWJlcj4zPC9udW1iZXI+PGRh
dGVzPjx5ZWFyPjIwMDQ8L3llYXI+PC9kYXRlcz48aXNibj4wMTkxLTgxNDE8L2lzYm4+PHVybHM+
PC91cmxzPjwvcmVjb3JkPjwvQ2l0ZT48Q2l0ZT48QXV0aG9yPkhhbmtzPC9BdXRob3I+PFllYXI+
MTk5NzwvWWVhcj48UmVjTnVtPjUwPC9SZWNOdW0+PHJlY29yZD48cmVjLW51bWJlcj41MDwvcmVj
LW51bWJlcj48Zm9yZWlnbi1rZXlzPjxrZXkgYXBwPSJFTiIgZGItaWQ9IjAyMHR0MjIyMHN2eDAx
ZTB3MnJ4OXdlcXh3Znh0ZnRzcDB3MCIgdGltZXN0YW1wPSIxNDc5NDI2NzA5Ij41MDwva2V5Pjwv
Zm9yZWlnbi1rZXlzPjxyZWYtdHlwZSBuYW1lPSJKb3VybmFsIEFydGljbGUiPjE3PC9yZWYtdHlw
ZT48Y29udHJpYnV0b3JzPjxhdXRob3JzPjxhdXRob3I+SGFua3MsIENhdGhlcmluZSBMPC9hdXRo
b3I+PGF1dGhvcj5Mb3JlbnosIEpvaG48L2F1dGhvcj48YXV0aG9yPlRldWZlbCwgTGF3cmVuY2U8
L2F1dGhvcj48YXV0aG9yPktydW1oYXJkdCwgQW5kcmVhIFA8L2F1dGhvcj48L2F1dGhvcnM+PC9j
b250cmlidXRvcnM+PHRpdGxlcz48dGl0bGU+TGl0aG9sb2dpYyBhbmQgc3RydWN0dXJhbCBjb250
cm9scyBvbiBuYXR1cmFsIGZyYWN0dXJlIGRpc3RyaWJ1dGlvbiBhbmQgYmVoYXZpb3Igd2l0aGlu
IHRoZSBMaXNidXJuZSBHcm91cCwgbm9ydGhlYXN0ZXJuIEJyb29rcyBSYW5nZSBhbmQgTm9ydGgg
U2xvcGUgc3Vic3VyZmFjZSwgQWxhc2thPC90aXRsZT48c2Vjb25kYXJ5LXRpdGxlPkFBUEcgYnVs
bGV0aW48L3NlY29uZGFyeS10aXRsZT48L3RpdGxlcz48cGVyaW9kaWNhbD48ZnVsbC10aXRsZT5B
QVBHIGJ1bGxldGluPC9mdWxsLXRpdGxlPjwvcGVyaW9kaWNhbD48cGFnZXM+MTcwMC0xNzIwPC9w
YWdlcz48dm9sdW1lPjgxPC92b2x1bWU+PG51bWJlcj4xMDwvbnVtYmVyPjxkYXRlcz48eWVhcj4x
OTk3PC95ZWFyPjwvZGF0ZXM+PGlzYm4+MDE0OS0xNDIzPC9pc2JuPjx1cmxzPjwvdXJscz48L3Jl
Y29yZD48L0NpdGU+PC9FbmROb3RlPn==
</w:fldData>
        </w:fldChar>
      </w:r>
      <w:r w:rsidRPr="00213FD5">
        <w:rPr>
          <w:rFonts w:ascii="Times New Roman" w:hAnsi="Times New Roman"/>
        </w:rPr>
        <w:instrText xml:space="preserve"> ADDIN EN.CITE.DATA </w:instrText>
      </w:r>
      <w:r w:rsidRPr="00213FD5">
        <w:rPr>
          <w:rFonts w:ascii="Times New Roman" w:hAnsi="Times New Roman"/>
        </w:rPr>
      </w:r>
      <w:r w:rsidRPr="00213FD5">
        <w:rPr>
          <w:rFonts w:ascii="Times New Roman" w:hAnsi="Times New Roman"/>
        </w:rPr>
        <w:fldChar w:fldCharType="end"/>
      </w:r>
      <w:r w:rsidRPr="00213FD5">
        <w:rPr>
          <w:rFonts w:ascii="Times New Roman" w:hAnsi="Times New Roman"/>
        </w:rPr>
      </w:r>
      <w:r w:rsidRPr="00213FD5">
        <w:rPr>
          <w:rFonts w:ascii="Times New Roman" w:hAnsi="Times New Roman"/>
        </w:rPr>
        <w:fldChar w:fldCharType="separate"/>
      </w:r>
      <w:r w:rsidRPr="00213FD5">
        <w:rPr>
          <w:rFonts w:ascii="Times New Roman" w:hAnsi="Times New Roman"/>
          <w:noProof/>
        </w:rPr>
        <w:t>(Smith</w:t>
      </w:r>
      <w:r w:rsidR="00D054FD">
        <w:rPr>
          <w:rFonts w:ascii="Times New Roman" w:hAnsi="Times New Roman"/>
          <w:noProof/>
        </w:rPr>
        <w:t>,</w:t>
      </w:r>
      <w:r w:rsidRPr="00213FD5">
        <w:rPr>
          <w:rFonts w:ascii="Times New Roman" w:hAnsi="Times New Roman"/>
          <w:noProof/>
        </w:rPr>
        <w:t xml:space="preserve"> 1951, </w:t>
      </w:r>
      <w:r w:rsidRPr="00213FD5">
        <w:rPr>
          <w:rFonts w:ascii="Times New Roman" w:hAnsi="Times New Roman"/>
          <w:noProof/>
        </w:rPr>
        <w:lastRenderedPageBreak/>
        <w:t>Thomas</w:t>
      </w:r>
      <w:r w:rsidR="00D054FD">
        <w:rPr>
          <w:rFonts w:ascii="Times New Roman" w:hAnsi="Times New Roman"/>
          <w:noProof/>
        </w:rPr>
        <w:t>, 1986;</w:t>
      </w:r>
      <w:r w:rsidRPr="00213FD5">
        <w:rPr>
          <w:rFonts w:ascii="Times New Roman" w:hAnsi="Times New Roman"/>
          <w:noProof/>
        </w:rPr>
        <w:t xml:space="preserve"> Hanks et al.</w:t>
      </w:r>
      <w:r w:rsidR="00D054FD">
        <w:rPr>
          <w:rFonts w:ascii="Times New Roman" w:hAnsi="Times New Roman"/>
          <w:noProof/>
        </w:rPr>
        <w:t>, 1997;</w:t>
      </w:r>
      <w:r w:rsidRPr="00213FD5">
        <w:rPr>
          <w:rFonts w:ascii="Times New Roman" w:hAnsi="Times New Roman"/>
          <w:noProof/>
        </w:rPr>
        <w:t xml:space="preserve"> Antonellini and Mollema</w:t>
      </w:r>
      <w:r w:rsidR="00D054FD">
        <w:rPr>
          <w:rFonts w:ascii="Times New Roman" w:hAnsi="Times New Roman"/>
          <w:noProof/>
        </w:rPr>
        <w:t xml:space="preserve">, 2000; Kim et al., </w:t>
      </w:r>
      <w:r w:rsidRPr="00213FD5">
        <w:rPr>
          <w:rFonts w:ascii="Times New Roman" w:hAnsi="Times New Roman"/>
          <w:noProof/>
        </w:rPr>
        <w:t>2004)</w:t>
      </w:r>
      <w:r w:rsidRPr="00213FD5">
        <w:rPr>
          <w:rFonts w:ascii="Times New Roman" w:hAnsi="Times New Roman"/>
        </w:rPr>
        <w:fldChar w:fldCharType="end"/>
      </w:r>
      <w:r w:rsidRPr="00213FD5">
        <w:rPr>
          <w:rFonts w:ascii="Times New Roman" w:hAnsi="Times New Roman"/>
        </w:rPr>
        <w:t xml:space="preserve">. However, no previous study predicted the change of fracture intensity with respect to the change of both lithofacies and curvature and which one most influences the fracture changes. By investigating the relationship between the fracture distributions and the lithofacies and structural effects, we identified potential drilling sites in new areas with more fractures. To address this issue, surface and subsurface studies can improve the understanding and prediction of fracture distributions in areas that vary in lithofacies, curvature, or a combination of both lithofacies and curvature variation. Multi-scale data used in this study included eight borehole images, 28 well log suites, three outcrops, and a 3D seismic volume </w:t>
      </w:r>
      <w:bookmarkStart w:id="88" w:name="_Hlk489298439"/>
      <w:r w:rsidRPr="00213FD5">
        <w:rPr>
          <w:rFonts w:ascii="Times New Roman" w:hAnsi="Times New Roman"/>
        </w:rPr>
        <w:t>for the Hunton reservoir</w:t>
      </w:r>
      <w:bookmarkEnd w:id="88"/>
      <w:r w:rsidRPr="00213FD5">
        <w:rPr>
          <w:rFonts w:ascii="Times New Roman" w:hAnsi="Times New Roman"/>
        </w:rPr>
        <w:t>.</w:t>
      </w:r>
    </w:p>
    <w:p w14:paraId="5222913A" w14:textId="234B0E3B" w:rsidR="00993CC3" w:rsidRPr="00213FD5" w:rsidRDefault="00993CC3" w:rsidP="0054077A">
      <w:pPr>
        <w:ind w:firstLine="720"/>
        <w:jc w:val="both"/>
        <w:rPr>
          <w:rFonts w:ascii="Times New Roman" w:hAnsi="Times New Roman"/>
        </w:rPr>
      </w:pPr>
      <w:bookmarkStart w:id="89" w:name="_Hlk489298687"/>
      <w:r w:rsidRPr="00213FD5">
        <w:rPr>
          <w:rFonts w:ascii="Times New Roman" w:hAnsi="Times New Roman"/>
        </w:rPr>
        <w:t>T</w:t>
      </w:r>
      <w:r w:rsidR="00EF14E5">
        <w:rPr>
          <w:rFonts w:ascii="Times New Roman" w:hAnsi="Times New Roman"/>
        </w:rPr>
        <w:t xml:space="preserve">he purpose of this study was to: </w:t>
      </w:r>
      <w:r w:rsidRPr="00213FD5">
        <w:rPr>
          <w:rFonts w:ascii="Times New Roman" w:hAnsi="Times New Roman"/>
        </w:rPr>
        <w:t xml:space="preserve">1) develop a 3D fracture intensity model for successful exploration and future production of the Chimneyhill subgroup of </w:t>
      </w:r>
      <w:bookmarkStart w:id="90" w:name="_Hlk489298629"/>
      <w:r w:rsidRPr="00213FD5">
        <w:rPr>
          <w:rFonts w:ascii="Times New Roman" w:hAnsi="Times New Roman"/>
        </w:rPr>
        <w:t xml:space="preserve">the Hunton Group </w:t>
      </w:r>
      <w:bookmarkEnd w:id="90"/>
      <w:r w:rsidRPr="00213FD5">
        <w:rPr>
          <w:rFonts w:ascii="Times New Roman" w:hAnsi="Times New Roman"/>
        </w:rPr>
        <w:t>carbonate reservoir in the subsurface study area; and 2) predict the change of fracture intensity with changing curvature and lithology in the subsurface us</w:t>
      </w:r>
      <w:r w:rsidR="00EF14E5">
        <w:rPr>
          <w:rFonts w:ascii="Times New Roman" w:hAnsi="Times New Roman"/>
        </w:rPr>
        <w:t xml:space="preserve">ing the proposed generic model. </w:t>
      </w:r>
      <w:r w:rsidRPr="00213FD5">
        <w:rPr>
          <w:rFonts w:ascii="Times New Roman" w:hAnsi="Times New Roman"/>
        </w:rPr>
        <w:t>The methodology of integrating lithology and structure from multidisciplinary, multi-scalar surface and subsurface data allowed us to propose a generalized schematic model (</w:t>
      </w:r>
      <w:r w:rsidRPr="0054077A">
        <w:rPr>
          <w:rFonts w:ascii="Times New Roman" w:hAnsi="Times New Roman"/>
          <w:b/>
        </w:rPr>
        <w:t>Figure 3.1</w:t>
      </w:r>
      <w:r w:rsidRPr="00213FD5">
        <w:rPr>
          <w:rFonts w:ascii="Times New Roman" w:hAnsi="Times New Roman"/>
        </w:rPr>
        <w:t>) to predict the variability of fractures at different scales of curvatures combined with lithology changes of a carbonate reservoir, which ultimately can improve placing a horizontal well in areas with more fractures.</w:t>
      </w:r>
    </w:p>
    <w:p w14:paraId="132A3DE8" w14:textId="391CBE3C" w:rsidR="005C0208" w:rsidRDefault="00993CC3" w:rsidP="00D054FD">
      <w:pPr>
        <w:ind w:firstLine="720"/>
        <w:jc w:val="both"/>
        <w:rPr>
          <w:rFonts w:ascii="Times New Roman" w:hAnsi="Times New Roman"/>
        </w:rPr>
      </w:pPr>
      <w:bookmarkStart w:id="91" w:name="_Hlk489299270"/>
      <w:bookmarkEnd w:id="89"/>
      <w:r w:rsidRPr="00213FD5">
        <w:rPr>
          <w:rFonts w:ascii="Times New Roman" w:hAnsi="Times New Roman"/>
        </w:rPr>
        <w:t xml:space="preserve">In this study, we begin with an overview of the geological setting, study areas, and the methodology. We analyzed the fractures and lithofacies using surface and subsurface data. </w:t>
      </w:r>
      <w:r w:rsidRPr="00213FD5">
        <w:rPr>
          <w:rFonts w:ascii="Times New Roman" w:hAnsi="Times New Roman"/>
          <w:iCs/>
        </w:rPr>
        <w:t xml:space="preserve">From the surface data, </w:t>
      </w:r>
      <w:r w:rsidRPr="00213FD5">
        <w:rPr>
          <w:rFonts w:ascii="Times New Roman" w:hAnsi="Times New Roman"/>
        </w:rPr>
        <w:t xml:space="preserve">we measured the fractures at different curvature scales from the two horizontally bedded outcrops (Ada and Fittstown </w:t>
      </w:r>
      <w:r w:rsidR="005C0208">
        <w:rPr>
          <w:rFonts w:ascii="Times New Roman" w:hAnsi="Times New Roman"/>
        </w:rPr>
        <w:t>o</w:t>
      </w:r>
      <w:r w:rsidRPr="00213FD5">
        <w:rPr>
          <w:rFonts w:ascii="Times New Roman" w:hAnsi="Times New Roman"/>
        </w:rPr>
        <w:t xml:space="preserve">utcrops), and from a deformed bedded exposure (Hunton Anticline) with curvature changes to test the variability of fractures for the lithofacies found in the subsurface. From the subsurface data, we examined the relationship between the structural effects </w:t>
      </w:r>
      <w:r w:rsidRPr="00213FD5">
        <w:rPr>
          <w:rFonts w:ascii="Times New Roman" w:hAnsi="Times New Roman"/>
        </w:rPr>
        <w:lastRenderedPageBreak/>
        <w:t>and the fracture distributions using most positive and negative curvatures seismic attributes. Afterwards, we determined and populated the lithofacies at well locations and in the seismic area, aiming to examine the relationship between the lithofacies type and fracture abundances. This paper concludes with results, discussion, and summary of findings of this study.</w:t>
      </w:r>
      <w:bookmarkEnd w:id="91"/>
    </w:p>
    <w:p w14:paraId="5A6A3FC1" w14:textId="2AC08AD6" w:rsidR="00993CC3" w:rsidRDefault="005C0208" w:rsidP="005C0208">
      <w:pPr>
        <w:spacing w:line="240" w:lineRule="auto"/>
        <w:rPr>
          <w:rFonts w:ascii="Times New Roman" w:hAnsi="Times New Roman"/>
        </w:rPr>
      </w:pPr>
      <w:r>
        <w:rPr>
          <w:rFonts w:ascii="Times New Roman" w:hAnsi="Times New Roman"/>
        </w:rPr>
        <w:br w:type="page"/>
      </w:r>
    </w:p>
    <w:p w14:paraId="5695ACF8" w14:textId="77777777" w:rsidR="00993CC3" w:rsidRDefault="00993CC3" w:rsidP="00D054FD">
      <w:pPr>
        <w:pStyle w:val="NoSpacing"/>
        <w:jc w:val="center"/>
      </w:pPr>
      <w:r>
        <w:rPr>
          <w:noProof/>
          <w:lang w:bidi="ar-SA"/>
        </w:rPr>
        <w:lastRenderedPageBreak/>
        <w:drawing>
          <wp:inline distT="0" distB="0" distL="0" distR="0" wp14:anchorId="49E19BB5" wp14:editId="34FE4A2D">
            <wp:extent cx="5769864" cy="55778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9864" cy="5577840"/>
                    </a:xfrm>
                    <a:prstGeom prst="rect">
                      <a:avLst/>
                    </a:prstGeom>
                    <a:noFill/>
                    <a:ln>
                      <a:noFill/>
                    </a:ln>
                  </pic:spPr>
                </pic:pic>
              </a:graphicData>
            </a:graphic>
          </wp:inline>
        </w:drawing>
      </w:r>
    </w:p>
    <w:p w14:paraId="1E2E0071" w14:textId="63CEE8F8" w:rsidR="00993CC3" w:rsidRDefault="007E645B" w:rsidP="005C0208">
      <w:pPr>
        <w:pStyle w:val="Caption"/>
        <w:jc w:val="both"/>
      </w:pPr>
      <w:bookmarkStart w:id="92" w:name="_Toc8320896"/>
      <w:r w:rsidRPr="007E645B">
        <w:t xml:space="preserve">Figure </w:t>
      </w:r>
      <w:fldSimple w:instr=" STYLEREF 1 \s ">
        <w:r w:rsidR="002E0878">
          <w:rPr>
            <w:noProof/>
          </w:rPr>
          <w:t>3</w:t>
        </w:r>
      </w:fldSimple>
      <w:r w:rsidR="00C519A3">
        <w:t>.</w:t>
      </w:r>
      <w:fldSimple w:instr=" SEQ Figure \* ARABIC \s 1 ">
        <w:r w:rsidR="002E0878">
          <w:rPr>
            <w:noProof/>
          </w:rPr>
          <w:t>1</w:t>
        </w:r>
      </w:fldSimple>
      <w:r w:rsidRPr="007E645B">
        <w:t xml:space="preserve">. </w:t>
      </w:r>
      <w:r w:rsidR="00993CC3" w:rsidRPr="007E645B">
        <w:rPr>
          <w:rFonts w:ascii="Times New Roman" w:hAnsi="Times New Roman"/>
          <w:color w:val="000000"/>
        </w:rPr>
        <w:t>Schematic model showing the hypothesized fracture intensity in a carbonate formation as a function of curvature and lithology. The model was generated based on fracture analyses from three lithologies (mudstone, mud-dominated wackestone, and wackestone) at outcrops with different scales of curvatures as shown in the associated table.</w:t>
      </w:r>
      <w:r w:rsidR="005C0208">
        <w:rPr>
          <w:rFonts w:ascii="Times New Roman" w:hAnsi="Times New Roman"/>
          <w:color w:val="000000"/>
        </w:rPr>
        <w:t xml:space="preserve"> Bed thicknesses are considered the same because there is no effect of bed thickness on fracture intensity in the Hunton Group as seen in Woodford shale. </w:t>
      </w:r>
      <w:r w:rsidR="00993CC3" w:rsidRPr="007E645B">
        <w:rPr>
          <w:rFonts w:ascii="Times New Roman" w:hAnsi="Times New Roman"/>
          <w:color w:val="000000"/>
        </w:rPr>
        <w:t xml:space="preserve">The Ada and Fittstown </w:t>
      </w:r>
      <w:r w:rsidR="005C0208">
        <w:rPr>
          <w:rFonts w:ascii="Times New Roman" w:hAnsi="Times New Roman"/>
          <w:color w:val="000000"/>
        </w:rPr>
        <w:t>o</w:t>
      </w:r>
      <w:r w:rsidR="00993CC3" w:rsidRPr="007E645B">
        <w:rPr>
          <w:rFonts w:ascii="Times New Roman" w:hAnsi="Times New Roman"/>
          <w:color w:val="000000"/>
        </w:rPr>
        <w:t>utcrops are located in areas of zero to very low curvatures, and the Hunton Anticline is located in areas of low, medium, and very high curvatures. The black lines in the front view show the fracture distributions at each lithology at different curvature scales. The effect of lithology on fracture frequency increases upward and the effect of curvature on fractures increase towards the right. Wackestone is more prone to fracturing than mudstone, and areas of curvature are more fracture-prone than non-distorted areas. Wells should target wackestone at highest curvature to increase the amount of intersected fractures.</w:t>
      </w:r>
      <w:bookmarkEnd w:id="92"/>
    </w:p>
    <w:p w14:paraId="65D3BC3A" w14:textId="77777777" w:rsidR="00993CC3" w:rsidRPr="000D2D88" w:rsidRDefault="00993CC3" w:rsidP="00450DEA">
      <w:pPr>
        <w:pStyle w:val="Heading2"/>
      </w:pPr>
      <w:bookmarkStart w:id="93" w:name="_Toc523258393"/>
      <w:bookmarkStart w:id="94" w:name="_Toc8320032"/>
      <w:r w:rsidRPr="000D2D88">
        <w:lastRenderedPageBreak/>
        <w:t>F</w:t>
      </w:r>
      <w:r>
        <w:t>ield</w:t>
      </w:r>
      <w:r w:rsidRPr="000D2D88">
        <w:t xml:space="preserve"> and </w:t>
      </w:r>
      <w:r>
        <w:t>g</w:t>
      </w:r>
      <w:r w:rsidRPr="000D2D88">
        <w:t>e</w:t>
      </w:r>
      <w:r>
        <w:t>ologic setting</w:t>
      </w:r>
      <w:bookmarkEnd w:id="93"/>
      <w:bookmarkEnd w:id="94"/>
    </w:p>
    <w:p w14:paraId="06E8DA5C" w14:textId="132C780C" w:rsidR="00993CC3" w:rsidRPr="00213FD5" w:rsidRDefault="00993CC3" w:rsidP="007E645B">
      <w:pPr>
        <w:pStyle w:val="SEGBodyText"/>
        <w:spacing w:before="0" w:beforeAutospacing="0" w:after="0" w:afterAutospacing="0"/>
        <w:jc w:val="both"/>
        <w:rPr>
          <w:rFonts w:ascii="Times New Roman" w:hAnsi="Times New Roman"/>
        </w:rPr>
      </w:pPr>
      <w:r w:rsidRPr="00213FD5">
        <w:rPr>
          <w:rFonts w:ascii="Times New Roman" w:hAnsi="Times New Roman"/>
        </w:rPr>
        <w:t>The Hunton Group carbonates were deposited during the Late Ordovician-Silurian-Early Devonian time in many areas in the Oklahoma and Texas Panhandles, including the southwestern part of the Cherokee platform and in the Anadarko, Arkoma, and Ardmore basins of Oklahoma (</w:t>
      </w:r>
      <w:r w:rsidRPr="007E645B">
        <w:rPr>
          <w:rFonts w:ascii="Times New Roman" w:hAnsi="Times New Roman"/>
          <w:b/>
        </w:rPr>
        <w:t>Figure 3.2A</w:t>
      </w:r>
      <w:r w:rsidRPr="00213FD5">
        <w:rPr>
          <w:rFonts w:ascii="Times New Roman" w:hAnsi="Times New Roman"/>
        </w:rPr>
        <w:t>). The Hunton Group is associated with a shallow-warm water carbonate ramp of a gently sloping surface with less than 1</w:t>
      </w:r>
      <w:r w:rsidRPr="00213FD5">
        <w:rPr>
          <w:rFonts w:ascii="Times New Roman" w:hAnsi="Times New Roman"/>
          <w:vertAlign w:val="superscript"/>
        </w:rPr>
        <w:t>o</w:t>
      </w:r>
      <w:r w:rsidRPr="00213FD5">
        <w:rPr>
          <w:rFonts w:ascii="Times New Roman" w:hAnsi="Times New Roman"/>
        </w:rPr>
        <w:t xml:space="preserve"> dip </w:t>
      </w:r>
      <w:r w:rsidRPr="00213FD5">
        <w:rPr>
          <w:rFonts w:ascii="Times New Roman" w:hAnsi="Times New Roman"/>
        </w:rPr>
        <w:fldChar w:fldCharType="begin"/>
      </w:r>
      <w:r w:rsidRPr="00213FD5">
        <w:rPr>
          <w:rFonts w:ascii="Times New Roman" w:hAnsi="Times New Roman"/>
        </w:rPr>
        <w:instrText xml:space="preserve"> ADDIN EN.CITE &lt;EndNote&gt;&lt;Cite&gt;&lt;Author&gt;Stanley&lt;/Author&gt;&lt;Year&gt;2001&lt;/Year&gt;&lt;RecNum&gt;68&lt;/RecNum&gt;&lt;DisplayText&gt;(Amsden 1975, Stanley and Rottmann 2001)&lt;/DisplayText&gt;&lt;record&gt;&lt;rec-number&gt;68&lt;/rec-number&gt;&lt;foreign-keys&gt;&lt;key app="EN" db-id="zwwpxxsxzv9d22e0f9opvaafs905taefs5ww" timestamp="1460259076"&gt;68&lt;/key&gt;&lt;/foreign-keys&gt;&lt;ref-type name="Book"&gt;6&lt;/ref-type&gt;&lt;contributors&gt;&lt;authors&gt;&lt;author&gt;Stanley, Thomas M&lt;/author&gt;&lt;author&gt;Rottmann, Kurt&lt;/author&gt;&lt;/authors&gt;&lt;/contributors&gt;&lt;titles&gt;&lt;title&gt;Stratigraphy and facies relationships of the Hunton Group, Northern Arbuckle Mountains and Lawrence Uplift, Oklahoma&lt;/title&gt;&lt;/titles&gt;&lt;volume&gt;33&lt;/volume&gt;&lt;dates&gt;&lt;year&gt;2001&lt;/year&gt;&lt;/dates&gt;&lt;publisher&gt;Oklahoma Geological Survey, University of Oklahoma&lt;/publisher&gt;&lt;urls&gt;&lt;/urls&gt;&lt;/record&gt;&lt;/Cite&gt;&lt;Cite&gt;&lt;Author&gt;Amsden&lt;/Author&gt;&lt;Year&gt;1975&lt;/Year&gt;&lt;RecNum&gt;33&lt;/RecNum&gt;&lt;record&gt;&lt;rec-number&gt;33&lt;/rec-number&gt;&lt;foreign-keys&gt;&lt;key app="EN" db-id="020tt2220svx01e0w2rx9weqxwfxtftsp0w0" timestamp="1478030555"&gt;33&lt;/key&gt;&lt;/foreign-keys&gt;&lt;ref-type name="Book"&gt;6&lt;/ref-type&gt;&lt;contributors&gt;&lt;authors&gt;&lt;author&gt;Amsden, Thomas William&lt;/author&gt;&lt;/authors&gt;&lt;/contributors&gt;&lt;titles&gt;&lt;title&gt;Hunton Group, Late Ordovician, Silurian, and Early Devonian in the Anadarko Basin of Oklahoma&lt;/title&gt;&lt;/titles&gt;&lt;volume&gt;121&lt;/volume&gt;&lt;dates&gt;&lt;year&gt;1975&lt;/year&gt;&lt;/dates&gt;&lt;publisher&gt;Oklahoma Geological Survey, University of Oklahoma&lt;/publisher&gt;&lt;urls&gt;&lt;/urls&gt;&lt;/record&gt;&lt;/Cite&gt;&lt;/EndNote&gt;</w:instrText>
      </w:r>
      <w:r w:rsidRPr="00213FD5">
        <w:rPr>
          <w:rFonts w:ascii="Times New Roman" w:hAnsi="Times New Roman"/>
        </w:rPr>
        <w:fldChar w:fldCharType="separate"/>
      </w:r>
      <w:r w:rsidRPr="00213FD5">
        <w:rPr>
          <w:rFonts w:ascii="Times New Roman" w:hAnsi="Times New Roman"/>
          <w:noProof/>
        </w:rPr>
        <w:t>(Amsden</w:t>
      </w:r>
      <w:r w:rsidR="00D054FD">
        <w:rPr>
          <w:rFonts w:ascii="Times New Roman" w:hAnsi="Times New Roman"/>
          <w:noProof/>
        </w:rPr>
        <w:t>, 1975;</w:t>
      </w:r>
      <w:r w:rsidRPr="00213FD5">
        <w:rPr>
          <w:rFonts w:ascii="Times New Roman" w:hAnsi="Times New Roman"/>
          <w:noProof/>
        </w:rPr>
        <w:t xml:space="preserve"> Stanley and Rottmann</w:t>
      </w:r>
      <w:r w:rsidR="00D054FD">
        <w:rPr>
          <w:rFonts w:ascii="Times New Roman" w:hAnsi="Times New Roman"/>
          <w:noProof/>
        </w:rPr>
        <w:t>,</w:t>
      </w:r>
      <w:r w:rsidRPr="00213FD5">
        <w:rPr>
          <w:rFonts w:ascii="Times New Roman" w:hAnsi="Times New Roman"/>
          <w:noProof/>
        </w:rPr>
        <w:t xml:space="preserve"> 2001)</w:t>
      </w:r>
      <w:r w:rsidRPr="00213FD5">
        <w:rPr>
          <w:rFonts w:ascii="Times New Roman" w:hAnsi="Times New Roman"/>
        </w:rPr>
        <w:fldChar w:fldCharType="end"/>
      </w:r>
      <w:r w:rsidRPr="00213FD5">
        <w:rPr>
          <w:rFonts w:ascii="Times New Roman" w:hAnsi="Times New Roman"/>
        </w:rPr>
        <w:t>. The Hunton Group is a sequence of limestone, dolomite, and interbedded calcareous shale (</w:t>
      </w:r>
      <w:r w:rsidRPr="007E645B">
        <w:rPr>
          <w:rFonts w:ascii="Times New Roman" w:hAnsi="Times New Roman"/>
          <w:b/>
        </w:rPr>
        <w:t>Figure 3.2B</w:t>
      </w:r>
      <w:r w:rsidRPr="00213FD5">
        <w:rPr>
          <w:rFonts w:ascii="Times New Roman" w:hAnsi="Times New Roman"/>
        </w:rPr>
        <w:t xml:space="preserve">) deposited through upper subtidal, intertidal, and supratidal depositional environments </w:t>
      </w:r>
      <w:r w:rsidRPr="00213FD5">
        <w:rPr>
          <w:rFonts w:ascii="Times New Roman" w:hAnsi="Times New Roman"/>
        </w:rPr>
        <w:fldChar w:fldCharType="begin"/>
      </w:r>
      <w:r w:rsidRPr="00213FD5">
        <w:rPr>
          <w:rFonts w:ascii="Times New Roman" w:hAnsi="Times New Roman"/>
        </w:rPr>
        <w:instrText xml:space="preserve"> ADDIN EN.CITE &lt;EndNote&gt;&lt;Cite&gt;&lt;Author&gt;Fritz&lt;/Author&gt;&lt;Year&gt;1994&lt;/Year&gt;&lt;RecNum&gt;74&lt;/RecNum&gt;&lt;DisplayText&gt;(Fritz and Medlock 1994)&lt;/DisplayText&gt;&lt;record&gt;&lt;rec-number&gt;74&lt;/rec-number&gt;&lt;foreign-keys&gt;&lt;key app="EN" db-id="zwwpxxsxzv9d22e0f9opvaafs905taefs5ww" timestamp="1460261008"&gt;74&lt;/key&gt;&lt;/foreign-keys&gt;&lt;ref-type name="Journal Article"&gt;17&lt;/ref-type&gt;&lt;contributors&gt;&lt;authors&gt;&lt;author&gt;Fritz, Richard D&lt;/author&gt;&lt;author&gt;Medlock, Patrick L&lt;/author&gt;&lt;/authors&gt;&lt;/contributors&gt;&lt;titles&gt;&lt;title&gt;Sequence stratigraphy of the Hunton Group as defined by core, outcrop, and log data&lt;/title&gt;&lt;secondary-title&gt;Bulletin Houston Geological Society&lt;/secondary-title&gt;&lt;/titles&gt;&lt;periodical&gt;&lt;full-title&gt;Bulletin Houston Geological Society&lt;/full-title&gt;&lt;/periodical&gt;&lt;pages&gt;29-58&lt;/pages&gt;&lt;dates&gt;&lt;year&gt;1994&lt;/year&gt;&lt;/dates&gt;&lt;urls&gt;&lt;/urls&gt;&lt;/record&gt;&lt;/Cite&gt;&lt;/EndNote&gt;</w:instrText>
      </w:r>
      <w:r w:rsidRPr="00213FD5">
        <w:rPr>
          <w:rFonts w:ascii="Times New Roman" w:hAnsi="Times New Roman"/>
        </w:rPr>
        <w:fldChar w:fldCharType="separate"/>
      </w:r>
      <w:r w:rsidRPr="00213FD5">
        <w:rPr>
          <w:rFonts w:ascii="Times New Roman" w:hAnsi="Times New Roman"/>
          <w:noProof/>
        </w:rPr>
        <w:t>(Fritz and Medlock</w:t>
      </w:r>
      <w:r w:rsidR="00D054FD">
        <w:rPr>
          <w:rFonts w:ascii="Times New Roman" w:hAnsi="Times New Roman"/>
          <w:noProof/>
        </w:rPr>
        <w:t>,</w:t>
      </w:r>
      <w:r w:rsidRPr="00213FD5">
        <w:rPr>
          <w:rFonts w:ascii="Times New Roman" w:hAnsi="Times New Roman"/>
          <w:noProof/>
        </w:rPr>
        <w:t xml:space="preserve"> 1994)</w:t>
      </w:r>
      <w:r w:rsidRPr="00213FD5">
        <w:rPr>
          <w:rFonts w:ascii="Times New Roman" w:hAnsi="Times New Roman"/>
        </w:rPr>
        <w:fldChar w:fldCharType="end"/>
      </w:r>
      <w:r w:rsidRPr="00213FD5">
        <w:rPr>
          <w:rFonts w:ascii="Times New Roman" w:hAnsi="Times New Roman"/>
        </w:rPr>
        <w:t xml:space="preserve"> with intra-Hunton unconformities or time-stratigraphic gaps (Amsden, 1975; Al-Shaieb and Puckette, 2000). The Hunton facies are characterized by shallowing upward cycles, comprising a series of progradational and aggradational parasequences (Fritz and Medlock, 1994). The Hunton facies had a wide range of diagenetic changes during the Silurian-Devonian Periods (Johnson et al., 2000). </w:t>
      </w:r>
    </w:p>
    <w:p w14:paraId="2E0DB45E" w14:textId="6F6767C1" w:rsidR="00993CC3" w:rsidRPr="00213FD5" w:rsidRDefault="00993CC3" w:rsidP="007E645B">
      <w:pPr>
        <w:pStyle w:val="SEGBodyText"/>
        <w:spacing w:before="0" w:beforeAutospacing="0" w:after="0" w:afterAutospacing="0"/>
        <w:jc w:val="both"/>
        <w:rPr>
          <w:rFonts w:ascii="Times New Roman" w:hAnsi="Times New Roman"/>
        </w:rPr>
      </w:pPr>
      <w:r w:rsidRPr="00213FD5">
        <w:rPr>
          <w:rFonts w:ascii="Times New Roman" w:hAnsi="Times New Roman"/>
        </w:rPr>
        <w:t>The Hunton play is characterized by a combination of structural and stratigraphic traps. Most of the structural traps are present in the Arkoma Basin, the Ardmore Basin, the deep Anadarko Basin, and the southwestern part of the Cherokee platform (</w:t>
      </w:r>
      <w:r w:rsidRPr="007E645B">
        <w:rPr>
          <w:rFonts w:ascii="Times New Roman" w:hAnsi="Times New Roman"/>
          <w:b/>
        </w:rPr>
        <w:t>Figure 3.2A</w:t>
      </w:r>
      <w:r w:rsidRPr="00213FD5">
        <w:rPr>
          <w:rFonts w:ascii="Times New Roman" w:hAnsi="Times New Roman"/>
        </w:rPr>
        <w:t xml:space="preserve">). The presence of structural traps appears on the Anadarko shelf and on the central part of the Cherokee platform </w:t>
      </w:r>
      <w:r w:rsidRPr="00213FD5">
        <w:rPr>
          <w:rFonts w:ascii="Times New Roman" w:hAnsi="Times New Roman"/>
        </w:rPr>
        <w:fldChar w:fldCharType="begin"/>
      </w:r>
      <w:r w:rsidRPr="00213FD5">
        <w:rPr>
          <w:rFonts w:ascii="Times New Roman" w:hAnsi="Times New Roman"/>
        </w:rPr>
        <w:instrText xml:space="preserve"> ADDIN EN.CITE &lt;EndNote&gt;&lt;Cite&gt;&lt;Author&gt;Northcutt&lt;/Author&gt;&lt;Year&gt;2002&lt;/Year&gt;&lt;RecNum&gt;34&lt;/RecNum&gt;&lt;DisplayText&gt;(Northcutt 2002)&lt;/DisplayText&gt;&lt;record&gt;&lt;rec-number&gt;34&lt;/rec-number&gt;&lt;foreign-keys&gt;&lt;key app="EN" db-id="020tt2220svx01e0w2rx9weqxwfxtftsp0w0" timestamp="1478030703"&gt;34&lt;/key&gt;&lt;/foreign-keys&gt;&lt;ref-type name="Journal Article"&gt;17&lt;/ref-type&gt;&lt;contributors&gt;&lt;authors&gt;&lt;author&gt;Northcutt, Robert A&lt;/author&gt;&lt;/authors&gt;&lt;/contributors&gt;&lt;titles&gt;&lt;title&gt;History of Hunton Oil and Gas Exploration and Development in Oklahoma&lt;/title&gt;&lt;secondary-title&gt;Shale Shaker&lt;/secondary-title&gt;&lt;/titles&gt;&lt;periodical&gt;&lt;full-title&gt;Shale Shaker&lt;/full-title&gt;&lt;/periodical&gt;&lt;pages&gt;149-158&lt;/pages&gt;&lt;dates&gt;&lt;year&gt;2002&lt;/year&gt;&lt;/dates&gt;&lt;urls&gt;&lt;/urls&gt;&lt;/record&gt;&lt;/Cite&gt;&lt;/EndNote&gt;</w:instrText>
      </w:r>
      <w:r w:rsidRPr="00213FD5">
        <w:rPr>
          <w:rFonts w:ascii="Times New Roman" w:hAnsi="Times New Roman"/>
        </w:rPr>
        <w:fldChar w:fldCharType="separate"/>
      </w:r>
      <w:r w:rsidRPr="00213FD5">
        <w:rPr>
          <w:rFonts w:ascii="Times New Roman" w:hAnsi="Times New Roman"/>
        </w:rPr>
        <w:t>(Northcutt</w:t>
      </w:r>
      <w:r w:rsidR="00D054FD">
        <w:rPr>
          <w:rFonts w:ascii="Times New Roman" w:hAnsi="Times New Roman"/>
        </w:rPr>
        <w:t>,</w:t>
      </w:r>
      <w:r w:rsidRPr="00213FD5">
        <w:rPr>
          <w:rFonts w:ascii="Times New Roman" w:hAnsi="Times New Roman"/>
        </w:rPr>
        <w:t xml:space="preserve"> 2002)</w:t>
      </w:r>
      <w:r w:rsidRPr="00213FD5">
        <w:rPr>
          <w:rFonts w:ascii="Times New Roman" w:hAnsi="Times New Roman"/>
        </w:rPr>
        <w:fldChar w:fldCharType="end"/>
      </w:r>
      <w:r w:rsidRPr="00213FD5">
        <w:rPr>
          <w:rFonts w:ascii="Times New Roman" w:hAnsi="Times New Roman"/>
        </w:rPr>
        <w:t>. Common stratigraphic traps in the Hunton are formed by unconformity truncations either within the Hunton or by the pre-Woodford unconformity wherein the overlying Woodford Shale provides the source rock, traps, and seal.</w:t>
      </w:r>
    </w:p>
    <w:p w14:paraId="2DE4C97C" w14:textId="12D1FE79" w:rsidR="005C0208" w:rsidRDefault="00993CC3" w:rsidP="008317BE">
      <w:pPr>
        <w:pStyle w:val="NoSpacing"/>
        <w:spacing w:line="480" w:lineRule="auto"/>
        <w:ind w:firstLine="720"/>
        <w:jc w:val="both"/>
      </w:pPr>
      <w:r w:rsidRPr="00213FD5">
        <w:t xml:space="preserve">The Hunton Group is a prolific oil and gas producing reservoir in the Midcontinent </w:t>
      </w:r>
      <w:r w:rsidRPr="00213FD5">
        <w:fldChar w:fldCharType="begin"/>
      </w:r>
      <w:r w:rsidRPr="00213FD5">
        <w:instrText xml:space="preserve"> ADDIN EN.CITE &lt;EndNote&gt;&lt;Cite&gt;&lt;Author&gt;Gaswirth&lt;/Author&gt;&lt;Year&gt;2014&lt;/Year&gt;&lt;RecNum&gt;65&lt;/RecNum&gt;&lt;DisplayText&gt;(Gaswirth and Higley 2014)&lt;/DisplayText&gt;&lt;record&gt;&lt;rec-number&gt;65&lt;/rec-number&gt;&lt;foreign-keys&gt;&lt;key app="EN" db-id="020tt2220svx01e0w2rx9weqxwfxtftsp0w0" timestamp="1479681445"&gt;65&lt;/key&gt;&lt;/foreign-keys&gt;&lt;ref-type name="Report"&gt;27&lt;/ref-type&gt;&lt;contributors&gt;&lt;authors&gt;&lt;author&gt;Gaswirth, Stephanie B&lt;/author&gt;&lt;author&gt;Higley, Debra K&lt;/author&gt;&lt;/authors&gt;&lt;/contributors&gt;&lt;titles&gt;&lt;title&gt;Petroleum systems and assessment of undiscovered oil and gas in the Anadarko Basin Province, Colorado, Kansas, Oklahoma, and Texas: USGS Province 58&lt;/title&gt;&lt;/titles&gt;&lt;dates&gt;&lt;year&gt;2014&lt;/year&gt;&lt;/dates&gt;&lt;publisher&gt;US Geological Survey&lt;/publisher&gt;&lt;isbn&gt;2327-638X&lt;/isbn&gt;&lt;urls&gt;&lt;/urls&gt;&lt;/record&gt;&lt;/Cite&gt;&lt;/EndNote&gt;</w:instrText>
      </w:r>
      <w:r w:rsidRPr="00213FD5">
        <w:fldChar w:fldCharType="separate"/>
      </w:r>
      <w:r w:rsidRPr="00213FD5">
        <w:t>(Gaswirth and Higley</w:t>
      </w:r>
      <w:r w:rsidR="00D054FD">
        <w:t>,</w:t>
      </w:r>
      <w:r w:rsidRPr="00213FD5">
        <w:t xml:space="preserve"> 2014)</w:t>
      </w:r>
      <w:r w:rsidRPr="00213FD5">
        <w:fldChar w:fldCharType="end"/>
      </w:r>
      <w:r w:rsidRPr="00213FD5">
        <w:t>. The cumulative oil production is 290 MMBO and the cumulative gas production is 5 TCFG (IHS Energy, 2010), with un</w:t>
      </w:r>
      <w:r w:rsidR="005C0208">
        <w:t>produc</w:t>
      </w:r>
      <w:r w:rsidRPr="00213FD5">
        <w:t xml:space="preserve">ed 9 MMBO and 38 BCF of oil and </w:t>
      </w:r>
      <w:r w:rsidRPr="00213FD5">
        <w:lastRenderedPageBreak/>
        <w:t xml:space="preserve">gas respectively </w:t>
      </w:r>
      <w:r w:rsidRPr="00213FD5">
        <w:fldChar w:fldCharType="begin"/>
      </w:r>
      <w:r w:rsidRPr="00213FD5">
        <w:instrText xml:space="preserve"> ADDIN EN.CITE &lt;EndNote&gt;&lt;Cite&gt;&lt;Author&gt;Gaswirth&lt;/Author&gt;&lt;Year&gt;2013&lt;/Year&gt;&lt;RecNum&gt;75&lt;/RecNum&gt;&lt;DisplayText&gt;(Gaswirth and Higley 2013)&lt;/DisplayText&gt;&lt;record&gt;&lt;rec-number&gt;75&lt;/rec-number&gt;&lt;foreign-keys&gt;&lt;key app="EN" db-id="zwwpxxsxzv9d22e0f9opvaafs905taefs5ww" timestamp="1460261139"&gt;75&lt;/key&gt;&lt;/foreign-keys&gt;&lt;ref-type name="Journal Article"&gt;17&lt;/ref-type&gt;&lt;contributors&gt;&lt;authors&gt;&lt;author&gt;Gaswirth, Stephanie B&lt;/author&gt;&lt;author&gt;Higley, Debra K&lt;/author&gt;&lt;/authors&gt;&lt;/contributors&gt;&lt;titles&gt;&lt;title&gt;Petroleum system analysis of the Hunton Group in West Edmond field, Oklahoma&lt;/title&gt;&lt;secondary-title&gt;AAPG bulletin&lt;/secondary-title&gt;&lt;/titles&gt;&lt;periodical&gt;&lt;full-title&gt;AAPG Bulletin&lt;/full-title&gt;&lt;/periodical&gt;&lt;pages&gt;1163-1179&lt;/pages&gt;&lt;volume&gt;97&lt;/volume&gt;&lt;number&gt;7&lt;/number&gt;&lt;dates&gt;&lt;year&gt;2013&lt;/year&gt;&lt;/dates&gt;&lt;isbn&gt;0149-1423&lt;/isbn&gt;&lt;urls&gt;&lt;/urls&gt;&lt;/record&gt;&lt;/Cite&gt;&lt;/EndNote&gt;</w:instrText>
      </w:r>
      <w:r w:rsidRPr="00213FD5">
        <w:fldChar w:fldCharType="separate"/>
      </w:r>
      <w:r w:rsidRPr="00213FD5">
        <w:rPr>
          <w:noProof/>
        </w:rPr>
        <w:t>(Gaswirth and Higley</w:t>
      </w:r>
      <w:r w:rsidR="00D054FD">
        <w:rPr>
          <w:noProof/>
        </w:rPr>
        <w:t>,</w:t>
      </w:r>
      <w:r w:rsidRPr="00213FD5">
        <w:rPr>
          <w:noProof/>
        </w:rPr>
        <w:t xml:space="preserve"> 2013)</w:t>
      </w:r>
      <w:r w:rsidRPr="00213FD5">
        <w:fldChar w:fldCharType="end"/>
      </w:r>
      <w:r w:rsidRPr="00213FD5">
        <w:t xml:space="preserve">. Fractures in the Hunton Group are considered one of the key components to enhance the hydrocarbon production </w:t>
      </w:r>
      <w:r w:rsidRPr="00213FD5">
        <w:fldChar w:fldCharType="begin"/>
      </w:r>
      <w:r w:rsidRPr="00213FD5">
        <w:instrText xml:space="preserve"> ADDIN EN.CITE &lt;EndNote&gt;&lt;Cite&gt;&lt;Author&gt;Al-Shaieb&lt;/Author&gt;&lt;Year&gt;1993&lt;/Year&gt;&lt;RecNum&gt;49&lt;/RecNum&gt;&lt;DisplayText&gt;(Al-Shaieb et al. 1993)&lt;/DisplayText&gt;&lt;record&gt;&lt;rec-number&gt;49&lt;/rec-number&gt;&lt;foreign-keys&gt;&lt;key app="EN" db-id="020tt2220svx01e0w2rx9weqxwfxtftsp0w0" timestamp="1479425530"&gt;49&lt;/key&gt;&lt;/foreign-keys&gt;&lt;ref-type name="Conference Proceedings"&gt;10&lt;/ref-type&gt;&lt;contributors&gt;&lt;authors&gt;&lt;author&gt;Al-Shaieb, Z&lt;/author&gt;&lt;author&gt;Beardall, G&lt;/author&gt;&lt;author&gt;Medlock, P&lt;/author&gt;&lt;author&gt;Lippert, K&lt;/author&gt;&lt;author&gt;Matthews, F&lt;/author&gt;&lt;author&gt;Manni, F&lt;/author&gt;&lt;/authors&gt;&lt;/contributors&gt;&lt;titles&gt;&lt;title&gt;Overview of Hunton facies and reservoirs in the Anadarko Basin&lt;/title&gt;&lt;secondary-title&gt;Hunton Group core workshop and field trip: Oklahoma Geological Survey Special Publication&lt;/secondary-title&gt;&lt;/titles&gt;&lt;pages&gt;93-4&lt;/pages&gt;&lt;dates&gt;&lt;year&gt;1993&lt;/year&gt;&lt;/dates&gt;&lt;urls&gt;&lt;/urls&gt;&lt;/record&gt;&lt;/Cite&gt;&lt;/EndNote&gt;</w:instrText>
      </w:r>
      <w:r w:rsidRPr="00213FD5">
        <w:fldChar w:fldCharType="separate"/>
      </w:r>
      <w:r w:rsidRPr="00213FD5">
        <w:t>(Al-Shaieb et al.</w:t>
      </w:r>
      <w:r w:rsidR="00D054FD">
        <w:t>,</w:t>
      </w:r>
      <w:r w:rsidRPr="00213FD5">
        <w:t xml:space="preserve"> 1993)</w:t>
      </w:r>
      <w:r w:rsidRPr="00213FD5">
        <w:fldChar w:fldCharType="end"/>
      </w:r>
      <w:r w:rsidRPr="00213FD5">
        <w:t>.</w:t>
      </w:r>
    </w:p>
    <w:p w14:paraId="7CA0A052" w14:textId="6B4A9D6B" w:rsidR="005C0208" w:rsidRDefault="00993CC3" w:rsidP="00D0248D">
      <w:pPr>
        <w:pStyle w:val="NoSpacing"/>
        <w:jc w:val="center"/>
      </w:pPr>
      <w:r w:rsidRPr="007E645B">
        <w:rPr>
          <w:noProof/>
          <w:lang w:bidi="ar-SA"/>
        </w:rPr>
        <w:drawing>
          <wp:inline distT="0" distB="0" distL="0" distR="0" wp14:anchorId="1C425723" wp14:editId="20AFF2B1">
            <wp:extent cx="3172968" cy="1709928"/>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72968" cy="1709928"/>
                    </a:xfrm>
                    <a:prstGeom prst="rect">
                      <a:avLst/>
                    </a:prstGeom>
                    <a:noFill/>
                    <a:ln>
                      <a:noFill/>
                    </a:ln>
                  </pic:spPr>
                </pic:pic>
              </a:graphicData>
            </a:graphic>
          </wp:inline>
        </w:drawing>
      </w:r>
      <w:r w:rsidR="005C0208">
        <w:rPr>
          <w:noProof/>
          <w:lang w:bidi="ar-SA"/>
        </w:rPr>
        <w:drawing>
          <wp:inline distT="0" distB="0" distL="0" distR="0" wp14:anchorId="2885EF9C" wp14:editId="66320A72">
            <wp:extent cx="2688336" cy="43434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88336" cy="4343400"/>
                    </a:xfrm>
                    <a:prstGeom prst="rect">
                      <a:avLst/>
                    </a:prstGeom>
                    <a:noFill/>
                    <a:ln>
                      <a:noFill/>
                    </a:ln>
                  </pic:spPr>
                </pic:pic>
              </a:graphicData>
            </a:graphic>
          </wp:inline>
        </w:drawing>
      </w:r>
    </w:p>
    <w:p w14:paraId="0660DF7B" w14:textId="2BC2C7E0" w:rsidR="00993CC3" w:rsidRDefault="00993CC3" w:rsidP="005C0208">
      <w:pPr>
        <w:pStyle w:val="NoSpacing"/>
      </w:pPr>
    </w:p>
    <w:p w14:paraId="4D6A34E5" w14:textId="187EB112" w:rsidR="00993CC3" w:rsidRPr="007E645B" w:rsidRDefault="007E645B" w:rsidP="00993CC3">
      <w:pPr>
        <w:pStyle w:val="Caption"/>
        <w:jc w:val="both"/>
      </w:pPr>
      <w:bookmarkStart w:id="95" w:name="_Toc8320897"/>
      <w:r w:rsidRPr="007E645B">
        <w:t xml:space="preserve">Figure </w:t>
      </w:r>
      <w:fldSimple w:instr=" STYLEREF 1 \s ">
        <w:r w:rsidR="002E0878">
          <w:rPr>
            <w:noProof/>
          </w:rPr>
          <w:t>3</w:t>
        </w:r>
      </w:fldSimple>
      <w:r w:rsidR="00C519A3">
        <w:t>.</w:t>
      </w:r>
      <w:fldSimple w:instr=" SEQ Figure \* ARABIC \s 1 ">
        <w:r w:rsidR="002E0878">
          <w:rPr>
            <w:noProof/>
          </w:rPr>
          <w:t>2</w:t>
        </w:r>
      </w:fldSimple>
      <w:r w:rsidRPr="007E645B">
        <w:t xml:space="preserve">. </w:t>
      </w:r>
      <w:r w:rsidR="00993CC3" w:rsidRPr="007E645B">
        <w:rPr>
          <w:rFonts w:ascii="Times New Roman" w:hAnsi="Times New Roman"/>
          <w:bCs w:val="0"/>
          <w:szCs w:val="24"/>
        </w:rPr>
        <w:t xml:space="preserve">Oklahoma geological provinces and the stratigraphic column of the Hunton Group. A) Map of Oklahoma showing geologic provinces and the Hunton Group distribution </w:t>
      </w:r>
      <w:r w:rsidR="00993CC3" w:rsidRPr="007E645B">
        <w:rPr>
          <w:rFonts w:ascii="Times New Roman" w:hAnsi="Times New Roman"/>
          <w:bCs w:val="0"/>
          <w:smallCaps/>
          <w:szCs w:val="24"/>
        </w:rPr>
        <w:fldChar w:fldCharType="begin"/>
      </w:r>
      <w:r w:rsidR="00993CC3" w:rsidRPr="007E645B">
        <w:rPr>
          <w:rFonts w:ascii="Times New Roman" w:hAnsi="Times New Roman"/>
          <w:bCs w:val="0"/>
          <w:szCs w:val="24"/>
        </w:rPr>
        <w:instrText xml:space="preserve"> ADDIN EN.CITE &lt;EndNote&gt;&lt;Cite&gt;&lt;Author&gt;Northcutt&lt;/Author&gt;&lt;Year&gt;2002&lt;/Year&gt;&lt;RecNum&gt;34&lt;/RecNum&gt;&lt;DisplayText&gt;(Northcutt 2002)&lt;/DisplayText&gt;&lt;record&gt;&lt;rec-number&gt;34&lt;/rec-number&gt;&lt;foreign-keys&gt;&lt;key app="EN" db-id="020tt2220svx01e0w2rx9weqxwfxtftsp0w0" timestamp="1478030703"&gt;34&lt;/key&gt;&lt;/foreign-keys&gt;&lt;ref-type name="Journal Article"&gt;17&lt;/ref-type&gt;&lt;contributors&gt;&lt;authors&gt;&lt;author&gt;Northcutt, Robert A&lt;/author&gt;&lt;/authors&gt;&lt;/contributors&gt;&lt;titles&gt;&lt;title&gt;History of Hunton Oil and Gas Exploration and Development in Oklahoma&lt;/title&gt;&lt;secondary-title&gt;Shale Shaker&lt;/secondary-title&gt;&lt;/titles&gt;&lt;periodical&gt;&lt;full-title&gt;Shale Shaker&lt;/full-title&gt;&lt;/periodical&gt;&lt;pages&gt;149-158&lt;/pages&gt;&lt;dates&gt;&lt;year&gt;2002&lt;/year&gt;&lt;/dates&gt;&lt;urls&gt;&lt;/urls&gt;&lt;/record&gt;&lt;/Cite&gt;&lt;/EndNote&gt;</w:instrText>
      </w:r>
      <w:r w:rsidR="00993CC3" w:rsidRPr="007E645B">
        <w:rPr>
          <w:rFonts w:ascii="Times New Roman" w:hAnsi="Times New Roman"/>
          <w:bCs w:val="0"/>
          <w:smallCaps/>
          <w:szCs w:val="24"/>
        </w:rPr>
        <w:fldChar w:fldCharType="separate"/>
      </w:r>
      <w:r w:rsidR="00993CC3" w:rsidRPr="007E645B">
        <w:rPr>
          <w:rFonts w:ascii="Times New Roman" w:hAnsi="Times New Roman"/>
          <w:bCs w:val="0"/>
          <w:noProof/>
          <w:szCs w:val="24"/>
        </w:rPr>
        <w:t>(Northcutt</w:t>
      </w:r>
      <w:r w:rsidR="00EC3A0F">
        <w:rPr>
          <w:rFonts w:ascii="Times New Roman" w:hAnsi="Times New Roman"/>
          <w:bCs w:val="0"/>
          <w:noProof/>
          <w:szCs w:val="24"/>
        </w:rPr>
        <w:t>,</w:t>
      </w:r>
      <w:r w:rsidR="00993CC3" w:rsidRPr="007E645B">
        <w:rPr>
          <w:rFonts w:ascii="Times New Roman" w:hAnsi="Times New Roman"/>
          <w:bCs w:val="0"/>
          <w:noProof/>
          <w:szCs w:val="24"/>
        </w:rPr>
        <w:t xml:space="preserve"> 2002)</w:t>
      </w:r>
      <w:r w:rsidR="00993CC3" w:rsidRPr="007E645B">
        <w:rPr>
          <w:rFonts w:ascii="Times New Roman" w:hAnsi="Times New Roman"/>
          <w:bCs w:val="0"/>
          <w:smallCaps/>
          <w:szCs w:val="24"/>
        </w:rPr>
        <w:fldChar w:fldCharType="end"/>
      </w:r>
      <w:r w:rsidR="00993CC3" w:rsidRPr="007E645B">
        <w:rPr>
          <w:rFonts w:ascii="Times New Roman" w:hAnsi="Times New Roman"/>
          <w:bCs w:val="0"/>
          <w:szCs w:val="24"/>
        </w:rPr>
        <w:t xml:space="preserve">. Yellow dashed lines show the boundaries of the Hunton Group. B) Hunton Group stratigraphic column in central Oklahoma with gamma ray (GR) and deep resistivity (RT90) type logs </w:t>
      </w:r>
      <w:r w:rsidR="00993CC3" w:rsidRPr="007E645B">
        <w:rPr>
          <w:rFonts w:ascii="Times New Roman" w:hAnsi="Times New Roman"/>
          <w:bCs w:val="0"/>
          <w:smallCaps/>
          <w:szCs w:val="24"/>
        </w:rPr>
        <w:fldChar w:fldCharType="begin"/>
      </w:r>
      <w:r w:rsidR="00993CC3" w:rsidRPr="007E645B">
        <w:rPr>
          <w:rFonts w:ascii="Times New Roman" w:hAnsi="Times New Roman"/>
          <w:bCs w:val="0"/>
          <w:szCs w:val="24"/>
        </w:rPr>
        <w:instrText xml:space="preserve"> ADDIN EN.CITE &lt;EndNote&gt;&lt;Cite&gt;&lt;Author&gt;Fritz&lt;/Author&gt;&lt;Year&gt;1994&lt;/Year&gt;&lt;RecNum&gt;74&lt;/RecNum&gt;&lt;DisplayText&gt;(Fritz and Medlock 1994)&lt;/DisplayText&gt;&lt;record&gt;&lt;rec-number&gt;74&lt;/rec-number&gt;&lt;foreign-keys&gt;&lt;key app="EN" db-id="zwwpxxsxzv9d22e0f9opvaafs905taefs5ww" timestamp="1460261008"&gt;74&lt;/key&gt;&lt;/foreign-keys&gt;&lt;ref-type name="Journal Article"&gt;17&lt;/ref-type&gt;&lt;contributors&gt;&lt;authors&gt;&lt;author&gt;Fritz, Richard D&lt;/author&gt;&lt;author&gt;Medlock, Patrick L&lt;/author&gt;&lt;/authors&gt;&lt;/contributors&gt;&lt;titles&gt;&lt;title&gt;Sequence stratigraphy of the Hunton Group as defined by core, outcrop, and log data&lt;/title&gt;&lt;secondary-title&gt;Bulletin Houston Geological Society&lt;/secondary-title&gt;&lt;/titles&gt;&lt;periodical&gt;&lt;full-title&gt;Bulletin Houston Geological Society&lt;/full-title&gt;&lt;/periodical&gt;&lt;pages&gt;29-58&lt;/pages&gt;&lt;dates&gt;&lt;year&gt;1994&lt;/year&gt;&lt;/dates&gt;&lt;urls&gt;&lt;/urls&gt;&lt;/record&gt;&lt;/Cite&gt;&lt;/EndNote&gt;</w:instrText>
      </w:r>
      <w:r w:rsidR="00993CC3" w:rsidRPr="007E645B">
        <w:rPr>
          <w:rFonts w:ascii="Times New Roman" w:hAnsi="Times New Roman"/>
          <w:bCs w:val="0"/>
          <w:smallCaps/>
          <w:szCs w:val="24"/>
        </w:rPr>
        <w:fldChar w:fldCharType="separate"/>
      </w:r>
      <w:r w:rsidR="00993CC3" w:rsidRPr="007E645B">
        <w:rPr>
          <w:rFonts w:ascii="Times New Roman" w:hAnsi="Times New Roman"/>
          <w:bCs w:val="0"/>
          <w:noProof/>
          <w:szCs w:val="24"/>
        </w:rPr>
        <w:t>(Fritz and Medlock</w:t>
      </w:r>
      <w:r w:rsidR="00EC3A0F">
        <w:rPr>
          <w:rFonts w:ascii="Times New Roman" w:hAnsi="Times New Roman"/>
          <w:bCs w:val="0"/>
          <w:noProof/>
          <w:szCs w:val="24"/>
        </w:rPr>
        <w:t>,</w:t>
      </w:r>
      <w:r w:rsidR="00993CC3" w:rsidRPr="007E645B">
        <w:rPr>
          <w:rFonts w:ascii="Times New Roman" w:hAnsi="Times New Roman"/>
          <w:bCs w:val="0"/>
          <w:noProof/>
          <w:szCs w:val="24"/>
        </w:rPr>
        <w:t xml:space="preserve"> 1994)</w:t>
      </w:r>
      <w:r w:rsidR="00993CC3" w:rsidRPr="007E645B">
        <w:rPr>
          <w:rFonts w:ascii="Times New Roman" w:hAnsi="Times New Roman"/>
          <w:bCs w:val="0"/>
          <w:smallCaps/>
          <w:szCs w:val="24"/>
        </w:rPr>
        <w:fldChar w:fldCharType="end"/>
      </w:r>
      <w:r w:rsidR="00993CC3" w:rsidRPr="007E645B">
        <w:rPr>
          <w:rFonts w:ascii="Times New Roman" w:hAnsi="Times New Roman"/>
          <w:bCs w:val="0"/>
          <w:szCs w:val="24"/>
        </w:rPr>
        <w:t>. The Misener Sandstone was added to this stratigraphic column as it was observed in a core and subsurface logs in the Cherokee Platform.</w:t>
      </w:r>
      <w:bookmarkEnd w:id="95"/>
    </w:p>
    <w:p w14:paraId="7E7C0C68" w14:textId="77777777" w:rsidR="00993CC3" w:rsidRPr="00C14934" w:rsidRDefault="00993CC3" w:rsidP="007E645B">
      <w:pPr>
        <w:spacing w:line="240" w:lineRule="auto"/>
      </w:pPr>
    </w:p>
    <w:p w14:paraId="77F4DC1A" w14:textId="77777777" w:rsidR="00993CC3" w:rsidRPr="000D2D88" w:rsidRDefault="00993CC3" w:rsidP="00450DEA">
      <w:pPr>
        <w:pStyle w:val="Heading2"/>
      </w:pPr>
      <w:bookmarkStart w:id="96" w:name="_Toc523258394"/>
      <w:bookmarkStart w:id="97" w:name="_Toc8320033"/>
      <w:r w:rsidRPr="000D2D88">
        <w:t>Studied areas</w:t>
      </w:r>
      <w:bookmarkEnd w:id="96"/>
      <w:bookmarkEnd w:id="97"/>
    </w:p>
    <w:p w14:paraId="07ACC810" w14:textId="77777777" w:rsidR="00993CC3" w:rsidRDefault="00993CC3" w:rsidP="007E645B">
      <w:pPr>
        <w:pStyle w:val="SEGBodyText"/>
        <w:spacing w:before="0" w:beforeAutospacing="0" w:after="0" w:afterAutospacing="0"/>
        <w:jc w:val="both"/>
        <w:rPr>
          <w:rFonts w:ascii="Times New Roman" w:hAnsi="Times New Roman"/>
        </w:rPr>
      </w:pPr>
      <w:r w:rsidRPr="0004291D">
        <w:rPr>
          <w:rFonts w:ascii="Times New Roman" w:hAnsi="Times New Roman"/>
        </w:rPr>
        <w:t>To utilize outcrop fracture data for the subsurface reservoir of the Chimneyhill subgroup, two horizontally bedded outcrops (Ada and Fittstown) with slopes of less than 10</w:t>
      </w:r>
      <w:r w:rsidRPr="0004291D">
        <w:rPr>
          <w:rFonts w:ascii="Times New Roman" w:hAnsi="Times New Roman"/>
          <w:vertAlign w:val="superscript"/>
        </w:rPr>
        <w:t>o</w:t>
      </w:r>
      <w:r w:rsidRPr="0004291D">
        <w:rPr>
          <w:rFonts w:ascii="Times New Roman" w:hAnsi="Times New Roman"/>
        </w:rPr>
        <w:t xml:space="preserve"> were selected to match the subsurface slope (average &gt;10</w:t>
      </w:r>
      <w:r w:rsidRPr="0004291D">
        <w:rPr>
          <w:rFonts w:ascii="Times New Roman" w:hAnsi="Times New Roman"/>
          <w:vertAlign w:val="superscript"/>
        </w:rPr>
        <w:t>o</w:t>
      </w:r>
      <w:r w:rsidRPr="0004291D">
        <w:rPr>
          <w:rFonts w:ascii="Times New Roman" w:hAnsi="Times New Roman"/>
        </w:rPr>
        <w:t xml:space="preserve">). Both outcrops are located in Pontotoc County and </w:t>
      </w:r>
      <w:r w:rsidRPr="0004291D">
        <w:rPr>
          <w:rFonts w:ascii="Times New Roman" w:hAnsi="Times New Roman"/>
        </w:rPr>
        <w:lastRenderedPageBreak/>
        <w:t>are separated by 13.5 miles (</w:t>
      </w:r>
      <w:r w:rsidRPr="00DB569E">
        <w:rPr>
          <w:rFonts w:ascii="Times New Roman" w:hAnsi="Times New Roman"/>
          <w:b/>
        </w:rPr>
        <w:t>Figure</w:t>
      </w:r>
      <w:r w:rsidRPr="0004291D">
        <w:rPr>
          <w:rFonts w:ascii="Times New Roman" w:hAnsi="Times New Roman"/>
        </w:rPr>
        <w:t xml:space="preserve"> </w:t>
      </w:r>
      <w:r w:rsidRPr="007E645B">
        <w:rPr>
          <w:rFonts w:ascii="Times New Roman" w:hAnsi="Times New Roman"/>
          <w:b/>
        </w:rPr>
        <w:t>3.3</w:t>
      </w:r>
      <w:r w:rsidRPr="0004291D">
        <w:rPr>
          <w:rFonts w:ascii="Times New Roman" w:hAnsi="Times New Roman"/>
        </w:rPr>
        <w:t xml:space="preserve">). We studied the fracture orientations for the major fracture set at each outcrop to be compared to the borehole fracture orientations. In addition, we selected the Hunton Anticline exposure because it incorporates both the structural geology of an anticline with curvature changes and the lithofacies found at other sites (mudstone, mud-dominated wackestone, and wackestone). </w:t>
      </w:r>
    </w:p>
    <w:p w14:paraId="0A83AF9C" w14:textId="77777777" w:rsidR="00993CC3" w:rsidRDefault="00993CC3" w:rsidP="00EC3A0F">
      <w:pPr>
        <w:pStyle w:val="NoSpacing"/>
        <w:jc w:val="center"/>
      </w:pPr>
      <w:r>
        <w:rPr>
          <w:noProof/>
          <w:lang w:bidi="ar-SA"/>
        </w:rPr>
        <w:drawing>
          <wp:inline distT="0" distB="0" distL="0" distR="0" wp14:anchorId="07D5763A" wp14:editId="28C7AC9B">
            <wp:extent cx="5394960" cy="2072350"/>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94960" cy="2072350"/>
                    </a:xfrm>
                    <a:prstGeom prst="rect">
                      <a:avLst/>
                    </a:prstGeom>
                    <a:noFill/>
                    <a:ln>
                      <a:noFill/>
                    </a:ln>
                  </pic:spPr>
                </pic:pic>
              </a:graphicData>
            </a:graphic>
          </wp:inline>
        </w:drawing>
      </w:r>
    </w:p>
    <w:p w14:paraId="78F4A413" w14:textId="39968205" w:rsidR="00993CC3" w:rsidRPr="007E645B" w:rsidRDefault="007E645B" w:rsidP="00993CC3">
      <w:pPr>
        <w:pStyle w:val="Caption"/>
        <w:jc w:val="both"/>
      </w:pPr>
      <w:bookmarkStart w:id="98" w:name="_Toc8320898"/>
      <w:r w:rsidRPr="007E645B">
        <w:t xml:space="preserve">Figure </w:t>
      </w:r>
      <w:fldSimple w:instr=" STYLEREF 1 \s ">
        <w:r w:rsidR="002E0878">
          <w:rPr>
            <w:noProof/>
          </w:rPr>
          <w:t>3</w:t>
        </w:r>
      </w:fldSimple>
      <w:r w:rsidR="00C519A3">
        <w:t>.</w:t>
      </w:r>
      <w:fldSimple w:instr=" SEQ Figure \* ARABIC \s 1 ">
        <w:r w:rsidR="002E0878">
          <w:rPr>
            <w:noProof/>
          </w:rPr>
          <w:t>3</w:t>
        </w:r>
      </w:fldSimple>
      <w:r w:rsidRPr="007E645B">
        <w:t xml:space="preserve">. </w:t>
      </w:r>
      <w:r w:rsidR="00993CC3" w:rsidRPr="007E645B">
        <w:rPr>
          <w:rFonts w:ascii="Times New Roman" w:hAnsi="Times New Roman"/>
        </w:rPr>
        <w:t xml:space="preserve">Locations of studied areas. A) Regional map of Oklahoma with adjacent states. B) Locations of data showing in Pottawatomie, Pontotoc, and Murray counties. The location of the 3D seismic volume is in the star, and the locations of </w:t>
      </w:r>
      <w:r w:rsidR="00993CC3" w:rsidRPr="008317BE">
        <w:rPr>
          <w:rFonts w:ascii="Times New Roman" w:hAnsi="Times New Roman"/>
        </w:rPr>
        <w:t xml:space="preserve">the outcrop are in the rectangles. The upper rectangle symbol in Pontotoc county is the Ada </w:t>
      </w:r>
      <w:r w:rsidR="00A845F8" w:rsidRPr="008317BE">
        <w:rPr>
          <w:rFonts w:ascii="Times New Roman" w:hAnsi="Times New Roman"/>
        </w:rPr>
        <w:t>o</w:t>
      </w:r>
      <w:r w:rsidR="00993CC3" w:rsidRPr="008317BE">
        <w:rPr>
          <w:rFonts w:ascii="Times New Roman" w:hAnsi="Times New Roman"/>
        </w:rPr>
        <w:t xml:space="preserve">utcrop, and the lower one is the Fittstown </w:t>
      </w:r>
      <w:r w:rsidR="00A845F8" w:rsidRPr="008317BE">
        <w:rPr>
          <w:rFonts w:ascii="Times New Roman" w:hAnsi="Times New Roman"/>
        </w:rPr>
        <w:t>o</w:t>
      </w:r>
      <w:r w:rsidR="00993CC3" w:rsidRPr="008317BE">
        <w:rPr>
          <w:rFonts w:ascii="Times New Roman" w:hAnsi="Times New Roman"/>
        </w:rPr>
        <w:t>utcrop. The lowermost rectangle in Murray county</w:t>
      </w:r>
      <w:r w:rsidR="00993CC3" w:rsidRPr="007E645B">
        <w:rPr>
          <w:rFonts w:ascii="Times New Roman" w:hAnsi="Times New Roman"/>
        </w:rPr>
        <w:t xml:space="preserve"> is the Hunton Anticline Quarry C) Zoomed section of the star symbol from Figure 3B shows the locations of subsurface wells within the 3D seismic polygon. Black curves show the path of deviated and horizontal wells and the circles show the locations of vertical wells.</w:t>
      </w:r>
      <w:bookmarkEnd w:id="98"/>
    </w:p>
    <w:p w14:paraId="5C4753C7" w14:textId="77777777" w:rsidR="00993CC3" w:rsidRPr="0004291D" w:rsidRDefault="00993CC3" w:rsidP="00EF14E5">
      <w:pPr>
        <w:pStyle w:val="SEGBodyText"/>
        <w:spacing w:before="0" w:beforeAutospacing="0" w:after="160" w:afterAutospacing="0" w:line="240" w:lineRule="auto"/>
        <w:jc w:val="both"/>
        <w:rPr>
          <w:rFonts w:ascii="Times New Roman" w:hAnsi="Times New Roman"/>
        </w:rPr>
      </w:pPr>
    </w:p>
    <w:p w14:paraId="3765E245" w14:textId="77777777" w:rsidR="00993CC3" w:rsidRDefault="00993CC3" w:rsidP="00450DEA">
      <w:pPr>
        <w:pStyle w:val="Heading2"/>
      </w:pPr>
      <w:bookmarkStart w:id="99" w:name="_Toc523258395"/>
      <w:bookmarkStart w:id="100" w:name="_Toc8320034"/>
      <w:r w:rsidRPr="00E72860">
        <w:t>Natural fracture analysis</w:t>
      </w:r>
      <w:bookmarkEnd w:id="99"/>
      <w:bookmarkEnd w:id="100"/>
      <w:r w:rsidRPr="0004291D">
        <w:rPr>
          <w:rFonts w:ascii="Times New Roman" w:hAnsi="Times New Roman"/>
          <w:caps/>
        </w:rPr>
        <w:t xml:space="preserve"> </w:t>
      </w:r>
    </w:p>
    <w:p w14:paraId="5AA636E6" w14:textId="77777777" w:rsidR="00993CC3" w:rsidRDefault="00993CC3" w:rsidP="00796CC1">
      <w:pPr>
        <w:pStyle w:val="Heading3"/>
      </w:pPr>
      <w:bookmarkStart w:id="101" w:name="_Toc523258396"/>
      <w:bookmarkStart w:id="102" w:name="_Toc8320035"/>
      <w:r>
        <w:t>Outcrops</w:t>
      </w:r>
      <w:bookmarkEnd w:id="101"/>
      <w:bookmarkEnd w:id="102"/>
    </w:p>
    <w:p w14:paraId="3594FA7C" w14:textId="3964160B" w:rsidR="00993CC3" w:rsidRPr="0004291D" w:rsidRDefault="00993CC3" w:rsidP="007E645B">
      <w:pPr>
        <w:ind w:firstLine="720"/>
        <w:jc w:val="both"/>
        <w:rPr>
          <w:rFonts w:ascii="Times New Roman" w:hAnsi="Times New Roman"/>
        </w:rPr>
      </w:pPr>
      <w:r w:rsidRPr="0004291D">
        <w:rPr>
          <w:rFonts w:ascii="Times New Roman" w:hAnsi="Times New Roman"/>
        </w:rPr>
        <w:t>We measured the bed and fracture orientations at the two horizontally bedded outcrops. Rose diagrams of bed and fracture strike and dip were generated using Techlog</w:t>
      </w:r>
      <w:r w:rsidRPr="0004291D">
        <w:rPr>
          <w:rFonts w:ascii="Times New Roman" w:hAnsi="Times New Roman"/>
          <w:vertAlign w:val="superscript"/>
        </w:rPr>
        <w:t>©</w:t>
      </w:r>
      <w:r w:rsidRPr="0004291D">
        <w:rPr>
          <w:rFonts w:ascii="Times New Roman" w:hAnsi="Times New Roman"/>
        </w:rPr>
        <w:t xml:space="preserve"> commercial software for individual fracture sets in the outcrop. To study the effect of both structure and lithofacies, we measured the fracture intensity for each of the three lithofacies types that we observed in the subsurface from the Hunton Anticline exposure (</w:t>
      </w:r>
      <w:r w:rsidRPr="00DB569E">
        <w:rPr>
          <w:rFonts w:ascii="Times New Roman" w:hAnsi="Times New Roman"/>
          <w:b/>
        </w:rPr>
        <w:t>Figure</w:t>
      </w:r>
      <w:r w:rsidRPr="007E645B">
        <w:rPr>
          <w:rFonts w:ascii="Times New Roman" w:hAnsi="Times New Roman"/>
          <w:b/>
        </w:rPr>
        <w:t xml:space="preserve"> 3.4</w:t>
      </w:r>
      <w:r w:rsidRPr="0004291D">
        <w:rPr>
          <w:rFonts w:ascii="Times New Roman" w:hAnsi="Times New Roman"/>
        </w:rPr>
        <w:t xml:space="preserve">). The lithofacies of </w:t>
      </w:r>
      <w:r w:rsidRPr="0004291D">
        <w:rPr>
          <w:rFonts w:ascii="Times New Roman" w:hAnsi="Times New Roman"/>
        </w:rPr>
        <w:lastRenderedPageBreak/>
        <w:t xml:space="preserve">the Hunton Anticline were identified by Stanley (2013) as the lowermost part of the Hunton exposure where mudstone with higher amounts of argillaceous material is overlain by strata with less argillaceous material and presence of fossils (mud-dominated wackestone). The amount of fossils and the presence of skeletal wackestone texture increases in the uppermost section of the exposure </w:t>
      </w:r>
      <w:r w:rsidRPr="0004291D">
        <w:rPr>
          <w:rFonts w:ascii="Times New Roman" w:hAnsi="Times New Roman"/>
        </w:rPr>
        <w:fldChar w:fldCharType="begin"/>
      </w:r>
      <w:r w:rsidRPr="0004291D">
        <w:rPr>
          <w:rFonts w:ascii="Times New Roman" w:hAnsi="Times New Roman"/>
        </w:rPr>
        <w:instrText xml:space="preserve"> ADDIN EN.CITE &lt;EndNote&gt;&lt;Cite&gt;&lt;Author&gt;Stanley&lt;/Author&gt;&lt;Year&gt;2013&lt;/Year&gt;&lt;RecNum&gt;123&lt;/RecNum&gt;&lt;DisplayText&gt;(Stanley 2013)&lt;/DisplayText&gt;&lt;record&gt;&lt;rec-number&gt;123&lt;/rec-number&gt;&lt;foreign-keys&gt;&lt;key app="EN" db-id="020tt2220svx01e0w2rx9weqxwfxtftsp0w0" timestamp="1500434433"&gt;123&lt;/key&gt;&lt;/foreign-keys&gt;&lt;ref-type name="Journal Article"&gt;17&lt;/ref-type&gt;&lt;contributors&gt;&lt;authors&gt;&lt;author&gt;Stanley, Thomas M&lt;/author&gt;&lt;/authors&gt;&lt;/contributors&gt;&lt;titles&gt;&lt;title&gt;The Hunton Anticline Quarry&lt;/title&gt;&lt;secondary-title&gt;Shale Shaker&lt;/secondary-title&gt;&lt;/titles&gt;&lt;periodical&gt;&lt;full-title&gt;Shale Shaker&lt;/full-title&gt;&lt;/periodical&gt;&lt;pages&gt;228-237&lt;/pages&gt;&lt;volume&gt;64 no. 3&lt;/volume&gt;&lt;dates&gt;&lt;year&gt;2013&lt;/year&gt;&lt;/dates&gt;&lt;urls&gt;&lt;/urls&gt;&lt;/record&gt;&lt;/Cite&gt;&lt;/EndNote&gt;</w:instrText>
      </w:r>
      <w:r w:rsidRPr="0004291D">
        <w:rPr>
          <w:rFonts w:ascii="Times New Roman" w:hAnsi="Times New Roman"/>
        </w:rPr>
        <w:fldChar w:fldCharType="separate"/>
      </w:r>
      <w:r w:rsidRPr="0004291D">
        <w:rPr>
          <w:rFonts w:ascii="Times New Roman" w:hAnsi="Times New Roman"/>
        </w:rPr>
        <w:t>(Stanley</w:t>
      </w:r>
      <w:r w:rsidR="00EC3A0F">
        <w:rPr>
          <w:rFonts w:ascii="Times New Roman" w:hAnsi="Times New Roman"/>
        </w:rPr>
        <w:t>,</w:t>
      </w:r>
      <w:r w:rsidRPr="0004291D">
        <w:rPr>
          <w:rFonts w:ascii="Times New Roman" w:hAnsi="Times New Roman"/>
        </w:rPr>
        <w:t xml:space="preserve"> 2013)</w:t>
      </w:r>
      <w:r w:rsidRPr="0004291D">
        <w:rPr>
          <w:rFonts w:ascii="Times New Roman" w:hAnsi="Times New Roman"/>
        </w:rPr>
        <w:fldChar w:fldCharType="end"/>
      </w:r>
      <w:r w:rsidRPr="0004291D">
        <w:rPr>
          <w:rFonts w:ascii="Times New Roman" w:hAnsi="Times New Roman"/>
        </w:rPr>
        <w:t xml:space="preserve">. We also selected five specific areas (marked with star symbols in </w:t>
      </w:r>
      <w:r w:rsidRPr="007E645B">
        <w:rPr>
          <w:rFonts w:ascii="Times New Roman" w:hAnsi="Times New Roman"/>
          <w:b/>
        </w:rPr>
        <w:t>Figure 3.4</w:t>
      </w:r>
      <w:r w:rsidRPr="0004291D">
        <w:rPr>
          <w:rFonts w:ascii="Times New Roman" w:hAnsi="Times New Roman"/>
        </w:rPr>
        <w:t>) for each lithofacies type at different curvatures along the exposure wall of the Hunton Anticline to incorporate and predict the effect of both structure and lithology on fracture distributions.</w:t>
      </w:r>
    </w:p>
    <w:p w14:paraId="2F5A3439" w14:textId="5A4EC7F2" w:rsidR="00993CC3" w:rsidRDefault="00993CC3" w:rsidP="007E645B">
      <w:pPr>
        <w:pStyle w:val="SEGBodyText"/>
        <w:spacing w:before="0" w:beforeAutospacing="0" w:after="0" w:afterAutospacing="0"/>
        <w:jc w:val="both"/>
        <w:rPr>
          <w:rFonts w:ascii="Times New Roman" w:hAnsi="Times New Roman"/>
        </w:rPr>
      </w:pPr>
      <w:r w:rsidRPr="0004291D">
        <w:rPr>
          <w:rFonts w:ascii="Times New Roman" w:hAnsi="Times New Roman"/>
        </w:rPr>
        <w:t>The curvature of the Hunton Anticline was calculated at each deformed area of the selected star symbol windows (</w:t>
      </w:r>
      <w:r w:rsidRPr="007E645B">
        <w:rPr>
          <w:rFonts w:ascii="Times New Roman" w:hAnsi="Times New Roman"/>
          <w:b/>
        </w:rPr>
        <w:t>Figure 3.4</w:t>
      </w:r>
      <w:r w:rsidRPr="0004291D">
        <w:rPr>
          <w:rFonts w:ascii="Times New Roman" w:hAnsi="Times New Roman"/>
        </w:rPr>
        <w:t xml:space="preserve">) by measuring the inverse of the radius of a circle tangent to a curve (K=1/R) </w:t>
      </w:r>
      <w:r w:rsidRPr="0004291D">
        <w:rPr>
          <w:rFonts w:ascii="Times New Roman" w:hAnsi="Times New Roman"/>
        </w:rPr>
        <w:fldChar w:fldCharType="begin"/>
      </w:r>
      <w:r w:rsidRPr="0004291D">
        <w:rPr>
          <w:rFonts w:ascii="Times New Roman" w:hAnsi="Times New Roman"/>
        </w:rPr>
        <w:instrText xml:space="preserve"> ADDIN EN.CITE &lt;EndNote&gt;&lt;Cite&gt;&lt;Author&gt;Chopra&lt;/Author&gt;&lt;Year&gt;2010&lt;/Year&gt;&lt;RecNum&gt;124&lt;/RecNum&gt;&lt;DisplayText&gt;(Chopra and Marfurt 2010)&lt;/DisplayText&gt;&lt;record&gt;&lt;rec-number&gt;124&lt;/rec-number&gt;&lt;foreign-keys&gt;&lt;key app="EN" db-id="020tt2220svx01e0w2rx9weqxwfxtftsp0w0" timestamp="1500434833"&gt;124&lt;/key&gt;&lt;/foreign-keys&gt;&lt;ref-type name="Journal Article"&gt;17&lt;/ref-type&gt;&lt;contributors&gt;&lt;authors&gt;&lt;author&gt;Chopra, Satinder&lt;/author&gt;&lt;author&gt;Marfurt, Kurt J&lt;/author&gt;&lt;/authors&gt;&lt;/contributors&gt;&lt;titles&gt;&lt;title&gt;Integration of coherence and volumetric curvature images&lt;/title&gt;&lt;secondary-title&gt;The Leading Edge&lt;/secondary-title&gt;&lt;/titles&gt;&lt;periodical&gt;&lt;full-title&gt;The Leading Edge&lt;/full-title&gt;&lt;/periodical&gt;&lt;pages&gt;1092-1107&lt;/pages&gt;&lt;volume&gt;29&lt;/volume&gt;&lt;number&gt;9&lt;/number&gt;&lt;dates&gt;&lt;year&gt;2010&lt;/year&gt;&lt;/dates&gt;&lt;isbn&gt;1070-485X&lt;/isbn&gt;&lt;urls&gt;&lt;/urls&gt;&lt;/record&gt;&lt;/Cite&gt;&lt;/EndNote&gt;</w:instrText>
      </w:r>
      <w:r w:rsidRPr="0004291D">
        <w:rPr>
          <w:rFonts w:ascii="Times New Roman" w:hAnsi="Times New Roman"/>
        </w:rPr>
        <w:fldChar w:fldCharType="separate"/>
      </w:r>
      <w:r w:rsidRPr="0004291D">
        <w:rPr>
          <w:rFonts w:ascii="Times New Roman" w:hAnsi="Times New Roman"/>
        </w:rPr>
        <w:t>(Chopra and Marfurt</w:t>
      </w:r>
      <w:r w:rsidR="00EC3A0F">
        <w:rPr>
          <w:rFonts w:ascii="Times New Roman" w:hAnsi="Times New Roman"/>
        </w:rPr>
        <w:t>,</w:t>
      </w:r>
      <w:r w:rsidRPr="0004291D">
        <w:rPr>
          <w:rFonts w:ascii="Times New Roman" w:hAnsi="Times New Roman"/>
        </w:rPr>
        <w:t xml:space="preserve"> 2010)</w:t>
      </w:r>
      <w:r w:rsidRPr="0004291D">
        <w:rPr>
          <w:rFonts w:ascii="Times New Roman" w:hAnsi="Times New Roman"/>
        </w:rPr>
        <w:fldChar w:fldCharType="end"/>
      </w:r>
      <w:r w:rsidRPr="0004291D">
        <w:rPr>
          <w:rFonts w:ascii="Times New Roman" w:hAnsi="Times New Roman"/>
        </w:rPr>
        <w:t>. This was accomplished by fitting the circle tangent to a surface in orthogonal planes of each selected windows of the Hunton Anticline. Then the fractures were mapped at the curvature locations for the three lithofacies and the fracture intensities were calculated at each deformed area for each lithofacies type by dividing total measured fracture length in each polygon by the polygon area with an average area of 10 ft by 5 ft. We selected a total of fifteen polygons away from faults in the quarry to avoid the bias in the fracture intensity measurements. Fracture intensity versus curvatures were plotted for each lithofacies types in the results section.</w:t>
      </w:r>
    </w:p>
    <w:p w14:paraId="32924BFE" w14:textId="431FAF49" w:rsidR="00993CC3" w:rsidRDefault="00A845F8" w:rsidP="00DC47FC">
      <w:pPr>
        <w:pStyle w:val="NoSpacing"/>
        <w:jc w:val="center"/>
      </w:pPr>
      <w:r>
        <w:rPr>
          <w:noProof/>
          <w:lang w:bidi="ar-SA"/>
        </w:rPr>
        <w:lastRenderedPageBreak/>
        <mc:AlternateContent>
          <mc:Choice Requires="wps">
            <w:drawing>
              <wp:anchor distT="0" distB="0" distL="114300" distR="114300" simplePos="0" relativeHeight="251700736" behindDoc="0" locked="0" layoutInCell="1" allowOverlap="1" wp14:anchorId="28AEA803" wp14:editId="0F356D16">
                <wp:simplePos x="0" y="0"/>
                <wp:positionH relativeFrom="column">
                  <wp:posOffset>3773535</wp:posOffset>
                </wp:positionH>
                <wp:positionV relativeFrom="paragraph">
                  <wp:posOffset>2353372</wp:posOffset>
                </wp:positionV>
                <wp:extent cx="653610" cy="54849"/>
                <wp:effectExtent l="0" t="50800" r="6985" b="34290"/>
                <wp:wrapNone/>
                <wp:docPr id="86" name="Straight Arrow Connector 86"/>
                <wp:cNvGraphicFramePr/>
                <a:graphic xmlns:a="http://schemas.openxmlformats.org/drawingml/2006/main">
                  <a:graphicData uri="http://schemas.microsoft.com/office/word/2010/wordprocessingShape">
                    <wps:wsp>
                      <wps:cNvCnPr/>
                      <wps:spPr>
                        <a:xfrm flipH="1" flipV="1">
                          <a:off x="0" y="0"/>
                          <a:ext cx="653610" cy="54849"/>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B21BC26" id="Straight Arrow Connector 86" o:spid="_x0000_s1026" type="#_x0000_t32" style="position:absolute;margin-left:297.15pt;margin-top:185.3pt;width:51.45pt;height:4.3pt;flip:x 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fD+AEAAEwEAAAOAAAAZHJzL2Uyb0RvYy54bWysVE2P0zAQvSPxHyzfadpltypV0xXqsnBA&#10;UO0Cd9cZJ5b8pbFp2n/P2EmzfAkJxMUa2/PmzXueZHN7soYdAaP2ruaL2ZwzcNI32rU1//zp/sWK&#10;s5iEa4TxDmp+hshvt8+fbfqwhivfedMAMiri4roPNe9SCuuqirIDK+LMB3B0qTxakWiLbdWg6Km6&#10;NdXVfL6seo9NQC8hRjq9Gy75ttRXCmT6qFSExEzNqbdUVizrIa/VdiPWLYrQaTm2If6hCyu0I9Kp&#10;1J1Ign1F/UspqyX66FWaSW8rr5SWUDSQmsX8JzWPnQhQtJA5MUw2xf9XVn447pHppuarJWdOWHqj&#10;x4RCt11irxF9z3beOfLRI6MU8qsPcU2wndvjuIthj1n8SaFlyujwjkaBl+hLjvIdSWWn4vt58h1O&#10;iUk6XN68XC7odSRd3Vyvrl9lmmqol7EBY3oL3rIc1DyO/U2NDQzi+D6mAXgBZLBxeY3e6OZeG1M2&#10;ebpgZ5AdBc3FoV2MhD9kJaHNG9ewdA5kSkItXGtgzMxVq+zEoL1E6WxgYHwARZ6SsqGzMs1PfEJK&#10;cOnCaRxlZ5ii7ibgvJj2R+CYn6FQJv1vwBOiMHuXJrDVzuPv2NPp0rIa8i8ODLqzBQffnMtUFGto&#10;ZMszjp9X/ia+3xf4009g+w0AAP//AwBQSwMEFAAGAAgAAAAhAJDj4TDgAAAACwEAAA8AAABkcnMv&#10;ZG93bnJldi54bWxMj8FOg0AQhu8mvsNmTLzZRVAQZGmqiUdjrE0bb1N2BJSdRXZp8e3dnvQ4M1/+&#10;+f5yOZteHGh0nWUF14sIBHFtdceNgs3b09UdCOeRNfaWScEPOVhW52clFtoe+ZUOa9+IEMKuQAWt&#10;90MhpatbMugWdiAOtw87GvRhHBupRzyGcNPLOIpSabDj8KHFgR5bqr/Wk1Ggs515x/xb9pvP7TO/&#10;ZKspeWiUuryYV/cgPM3+D4aTflCHKjjt7cTaiV7BbX6TBFRBkkUpiECkeRaD2J82eQyyKuX/DtUv&#10;AAAA//8DAFBLAQItABQABgAIAAAAIQC2gziS/gAAAOEBAAATAAAAAAAAAAAAAAAAAAAAAABbQ29u&#10;dGVudF9UeXBlc10ueG1sUEsBAi0AFAAGAAgAAAAhADj9If/WAAAAlAEAAAsAAAAAAAAAAAAAAAAA&#10;LwEAAF9yZWxzLy5yZWxzUEsBAi0AFAAGAAgAAAAhANhFx8P4AQAATAQAAA4AAAAAAAAAAAAAAAAA&#10;LgIAAGRycy9lMm9Eb2MueG1sUEsBAi0AFAAGAAgAAAAhAJDj4TDgAAAACwEAAA8AAAAAAAAAAAAA&#10;AAAAUgQAAGRycy9kb3ducmV2LnhtbFBLBQYAAAAABAAEAPMAAABfBQAAAAA=&#10;" strokecolor="white [3212]">
                <v:stroke endarrow="block"/>
              </v:shape>
            </w:pict>
          </mc:Fallback>
        </mc:AlternateContent>
      </w:r>
      <w:r>
        <w:rPr>
          <w:noProof/>
          <w:lang w:bidi="ar-SA"/>
        </w:rPr>
        <mc:AlternateContent>
          <mc:Choice Requires="wps">
            <w:drawing>
              <wp:anchor distT="0" distB="0" distL="114300" distR="114300" simplePos="0" relativeHeight="251701760" behindDoc="0" locked="0" layoutInCell="1" allowOverlap="1" wp14:anchorId="2207B8BD" wp14:editId="0FA69001">
                <wp:simplePos x="0" y="0"/>
                <wp:positionH relativeFrom="column">
                  <wp:posOffset>4426654</wp:posOffset>
                </wp:positionH>
                <wp:positionV relativeFrom="paragraph">
                  <wp:posOffset>2271301</wp:posOffset>
                </wp:positionV>
                <wp:extent cx="914400" cy="26255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914400" cy="262550"/>
                        </a:xfrm>
                        <a:prstGeom prst="rect">
                          <a:avLst/>
                        </a:prstGeom>
                        <a:noFill/>
                        <a:ln w="6350">
                          <a:noFill/>
                        </a:ln>
                      </wps:spPr>
                      <wps:txbx>
                        <w:txbxContent>
                          <w:p w14:paraId="34352EFF" w14:textId="7CCE0883" w:rsidR="00D0248D" w:rsidRPr="00A845F8" w:rsidRDefault="00D0248D">
                            <w:pPr>
                              <w:rPr>
                                <w:color w:val="FFFFFF" w:themeColor="background1"/>
                              </w:rPr>
                            </w:pPr>
                            <w:r w:rsidRPr="00A845F8">
                              <w:rPr>
                                <w:color w:val="FFFFFF" w:themeColor="background1"/>
                              </w:rPr>
                              <w:t>Reverse fault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07B8BD" id="Text Box 87" o:spid="_x0000_s1068" type="#_x0000_t202" style="position:absolute;left:0;text-align:left;margin-left:348.55pt;margin-top:178.85pt;width:1in;height:20.65pt;z-index:251701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LQIAAFgEAAAOAAAAZHJzL2Uyb0RvYy54bWysVN9v2jAQfp+0/8Hy+wgwoC0iVKwV0yTU&#10;VoKpz8ZxIFLis2xDwv76fXYIpd2epr0457vz/fi+u8zum6pkR2VdQTrlg16fM6UlZYXepfznZvnl&#10;ljPnhc5ESVql/KQcv59//jSrzVQNaU9lpixDEO2mtUn53nszTRIn96oSrkdGaRhzspXwuNpdkllR&#10;I3pVJsN+f5LUZDNjSSrnoH1sjXwe4+e5kv45z53yrEw5avPxtPHchjOZz8R0Z4XZF/JchviHKipR&#10;aCS9hHoUXrCDLf4IVRXSkqPc9yRVCeV5IVXsAd0M+h+6We+FUbEXgOPMBSb3/8LKp+OLZUWW8tsb&#10;zrSowNFGNZ59o4ZBBXxq46ZwWxs4+gZ68NzpHZSh7Sa3VfiiIQY7kD5d0A3RJJR3g9GoD4uEaTgZ&#10;jscR/eTtsbHOf1dUsSCk3IK8iKk4rpxHIXDtXEIuTcuiLCOBpWZ1yidfEfKdBS9KjYehhbbUIPlm&#10;28SWB3ddH1vKTmjPUjsgzshlgSJWwvkXYTERqBtT7p9x5CUhGZ0lzvZkf/1NH/xBFKyc1ZiwlGus&#10;AGflDw0CIxoYyHgZjW+GyGCvLdtriz5UD4QRHmCbjIxi8PdlJ+aWqleswiLkhEloicwp95344Nup&#10;xypJtVhEJ4ygEX6l10aG0AG6APCmeRXWnFnwoO+JukkU0w9ktL4t6IuDp7yITAWYW0zP6GN8I4Hn&#10;VQv7cX2PXm8/hPlvAAAA//8DAFBLAwQUAAYACAAAACEA86FRMeQAAAALAQAADwAAAGRycy9kb3du&#10;cmV2LnhtbEyPy07DMBBF90j8gzVIbBC1wyNpQpwKkEAI8RAtQl26sUmixuPIdtr07xlWsJw7R3fO&#10;lIvJ9mxnfOgcSkhmApjB2ukOGwmfq4fzObAQFWrVOzQSDibAojo+KlWh3R4/zG4ZG0YlGAoloY1x&#10;KDgPdWusCjM3GKTdt/NWRRp9w7VXeyq3Pb8QIuVWdUgXWjWY+9bU2+VoJWzb57N38fh695U+Hfzb&#10;anRr/7KW8vRkur0BFs0U/2D41Sd1qMhp40bUgfUS0jxLCJVweZ1lwIiYXyWUbCjJcwG8Kvn/H6of&#10;AAAA//8DAFBLAQItABQABgAIAAAAIQC2gziS/gAAAOEBAAATAAAAAAAAAAAAAAAAAAAAAABbQ29u&#10;dGVudF9UeXBlc10ueG1sUEsBAi0AFAAGAAgAAAAhADj9If/WAAAAlAEAAAsAAAAAAAAAAAAAAAAA&#10;LwEAAF9yZWxzLy5yZWxzUEsBAi0AFAAGAAgAAAAhAChD/94tAgAAWAQAAA4AAAAAAAAAAAAAAAAA&#10;LgIAAGRycy9lMm9Eb2MueG1sUEsBAi0AFAAGAAgAAAAhAPOhUTHkAAAACwEAAA8AAAAAAAAAAAAA&#10;AAAAhwQAAGRycy9kb3ducmV2LnhtbFBLBQYAAAAABAAEAPMAAACYBQAAAAA=&#10;" filled="f" stroked="f" strokeweight=".5pt">
                <v:textbox>
                  <w:txbxContent>
                    <w:p w14:paraId="34352EFF" w14:textId="7CCE0883" w:rsidR="00D0248D" w:rsidRPr="00A845F8" w:rsidRDefault="00D0248D">
                      <w:pPr>
                        <w:rPr>
                          <w:color w:val="FFFFFF" w:themeColor="background1"/>
                        </w:rPr>
                      </w:pPr>
                      <w:r w:rsidRPr="00A845F8">
                        <w:rPr>
                          <w:color w:val="FFFFFF" w:themeColor="background1"/>
                        </w:rPr>
                        <w:t>Reverse fault</w:t>
                      </w:r>
                    </w:p>
                  </w:txbxContent>
                </v:textbox>
              </v:shape>
            </w:pict>
          </mc:Fallback>
        </mc:AlternateContent>
      </w:r>
      <w:r w:rsidR="00993CC3">
        <w:rPr>
          <w:noProof/>
          <w:lang w:bidi="ar-SA"/>
        </w:rPr>
        <w:drawing>
          <wp:inline distT="0" distB="0" distL="0" distR="0" wp14:anchorId="652C60E9" wp14:editId="03EF33E2">
            <wp:extent cx="5394960" cy="3310112"/>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94960" cy="3310112"/>
                    </a:xfrm>
                    <a:prstGeom prst="rect">
                      <a:avLst/>
                    </a:prstGeom>
                    <a:noFill/>
                    <a:ln>
                      <a:noFill/>
                    </a:ln>
                  </pic:spPr>
                </pic:pic>
              </a:graphicData>
            </a:graphic>
          </wp:inline>
        </w:drawing>
      </w:r>
    </w:p>
    <w:p w14:paraId="317A2E95" w14:textId="426FEE0A" w:rsidR="00993CC3" w:rsidRPr="007E645B" w:rsidRDefault="007E645B" w:rsidP="00993CC3">
      <w:pPr>
        <w:pStyle w:val="Caption"/>
        <w:jc w:val="both"/>
      </w:pPr>
      <w:bookmarkStart w:id="103" w:name="_Toc8320899"/>
      <w:r w:rsidRPr="007E645B">
        <w:t xml:space="preserve">Figure </w:t>
      </w:r>
      <w:fldSimple w:instr=" STYLEREF 1 \s ">
        <w:r w:rsidR="002E0878">
          <w:rPr>
            <w:noProof/>
          </w:rPr>
          <w:t>3</w:t>
        </w:r>
      </w:fldSimple>
      <w:r w:rsidR="00C519A3">
        <w:t>.</w:t>
      </w:r>
      <w:fldSimple w:instr=" SEQ Figure \* ARABIC \s 1 ">
        <w:r w:rsidR="002E0878">
          <w:rPr>
            <w:noProof/>
          </w:rPr>
          <w:t>4</w:t>
        </w:r>
      </w:fldSimple>
      <w:r w:rsidRPr="007E645B">
        <w:t xml:space="preserve">. </w:t>
      </w:r>
      <w:r w:rsidR="00993CC3" w:rsidRPr="007E645B">
        <w:rPr>
          <w:rFonts w:ascii="Times New Roman" w:eastAsia="MS Mincho" w:hAnsi="Times New Roman"/>
        </w:rPr>
        <w:t xml:space="preserve">Hunton anticline quarry in Murray County, Oklahoma. Mudstone is at the base of the quarry wall, mud-dominated wackestone is in the middle and wackestone is in the upper section of this photo (Stanley, 2013). Black stars show the selected locations to measure fracture intensity. The zoomed three photos were selected three examples out of five locations to conduct the fracture analyses </w:t>
      </w:r>
      <w:r w:rsidR="00993CC3" w:rsidRPr="008317BE">
        <w:rPr>
          <w:rFonts w:ascii="Times New Roman" w:eastAsia="MS Mincho" w:hAnsi="Times New Roman"/>
        </w:rPr>
        <w:t>at three curvature locations of the quarry wall. The yellow</w:t>
      </w:r>
      <w:r w:rsidR="00EC3A0F" w:rsidRPr="008317BE">
        <w:rPr>
          <w:rFonts w:ascii="Times New Roman" w:eastAsia="MS Mincho" w:hAnsi="Times New Roman"/>
        </w:rPr>
        <w:t xml:space="preserve"> dashed</w:t>
      </w:r>
      <w:r w:rsidR="00993CC3" w:rsidRPr="008317BE">
        <w:rPr>
          <w:rFonts w:ascii="Times New Roman" w:eastAsia="MS Mincho" w:hAnsi="Times New Roman"/>
        </w:rPr>
        <w:t xml:space="preserve"> boxes are the zoomed photos.</w:t>
      </w:r>
      <w:r w:rsidR="00A845F8" w:rsidRPr="008317BE">
        <w:rPr>
          <w:rFonts w:ascii="Times New Roman" w:eastAsia="MS Mincho" w:hAnsi="Times New Roman"/>
        </w:rPr>
        <w:t xml:space="preserve"> Reverse fault is indicated by the white arrow.</w:t>
      </w:r>
      <w:bookmarkEnd w:id="103"/>
    </w:p>
    <w:p w14:paraId="3759E5C4" w14:textId="77777777" w:rsidR="00993CC3" w:rsidRPr="00B17E57" w:rsidRDefault="00993CC3" w:rsidP="007E645B">
      <w:pPr>
        <w:spacing w:line="240" w:lineRule="auto"/>
        <w:contextualSpacing/>
      </w:pPr>
    </w:p>
    <w:p w14:paraId="0ED06FAA" w14:textId="77777777" w:rsidR="00993CC3" w:rsidRPr="00E72860" w:rsidRDefault="00993CC3" w:rsidP="00796CC1">
      <w:pPr>
        <w:pStyle w:val="Heading3"/>
      </w:pPr>
      <w:bookmarkStart w:id="104" w:name="_Toc523258397"/>
      <w:bookmarkStart w:id="105" w:name="_Toc8320036"/>
      <w:r w:rsidRPr="00E72860">
        <w:t>Borehole images</w:t>
      </w:r>
      <w:bookmarkEnd w:id="104"/>
      <w:bookmarkEnd w:id="105"/>
      <w:r w:rsidRPr="00E72860">
        <w:t xml:space="preserve"> </w:t>
      </w:r>
    </w:p>
    <w:p w14:paraId="6D588FF7" w14:textId="77777777" w:rsidR="00993CC3" w:rsidRDefault="00993CC3" w:rsidP="007E645B">
      <w:pPr>
        <w:autoSpaceDE w:val="0"/>
        <w:autoSpaceDN w:val="0"/>
        <w:adjustRightInd w:val="0"/>
        <w:ind w:firstLine="720"/>
        <w:jc w:val="both"/>
        <w:rPr>
          <w:rFonts w:ascii="Times New Roman" w:hAnsi="Times New Roman"/>
        </w:rPr>
      </w:pPr>
      <w:r w:rsidRPr="0004291D">
        <w:rPr>
          <w:rFonts w:ascii="Times New Roman" w:hAnsi="Times New Roman"/>
        </w:rPr>
        <w:t>Microresistivity image logs from eight horizontal wells were loaded, processed, quality checked, and oriented in Techlog</w:t>
      </w:r>
      <w:r w:rsidRPr="0004291D">
        <w:rPr>
          <w:rFonts w:ascii="Times New Roman" w:hAnsi="Times New Roman"/>
          <w:vertAlign w:val="superscript"/>
        </w:rPr>
        <w:t>©</w:t>
      </w:r>
      <w:r w:rsidRPr="0004291D">
        <w:rPr>
          <w:rFonts w:ascii="Times New Roman" w:hAnsi="Times New Roman"/>
        </w:rPr>
        <w:t xml:space="preserve"> commercial software. The fractures were classified based on the visibility and continuity around the wellbore since fracture features were not equally visible. The structural and fracture types were identified and picke</w:t>
      </w:r>
      <w:r w:rsidR="007E645B">
        <w:rPr>
          <w:rFonts w:ascii="Times New Roman" w:hAnsi="Times New Roman"/>
        </w:rPr>
        <w:t xml:space="preserve">d manually from the image logs. </w:t>
      </w:r>
      <w:r w:rsidRPr="0004291D">
        <w:rPr>
          <w:rFonts w:ascii="Times New Roman" w:hAnsi="Times New Roman"/>
        </w:rPr>
        <w:t>These features included bed boundaries, breakouts, faults, microfaults, induced fractures, open fractures (conductive), partially open fractures, and closed/mineralized fractures.</w:t>
      </w:r>
    </w:p>
    <w:p w14:paraId="7997F44F" w14:textId="77777777" w:rsidR="00993CC3" w:rsidRPr="00E72860" w:rsidRDefault="00993CC3" w:rsidP="00796CC1">
      <w:pPr>
        <w:pStyle w:val="Heading3"/>
      </w:pPr>
      <w:bookmarkStart w:id="106" w:name="_Toc523258398"/>
      <w:bookmarkStart w:id="107" w:name="_Toc8320037"/>
      <w:r w:rsidRPr="00E72860">
        <w:t>1D and 3D fracture intensity</w:t>
      </w:r>
      <w:bookmarkEnd w:id="106"/>
      <w:bookmarkEnd w:id="107"/>
    </w:p>
    <w:p w14:paraId="55846505" w14:textId="629F12B8" w:rsidR="00993CC3" w:rsidRPr="004B736B" w:rsidRDefault="00993CC3" w:rsidP="007E645B">
      <w:pPr>
        <w:autoSpaceDE w:val="0"/>
        <w:autoSpaceDN w:val="0"/>
        <w:adjustRightInd w:val="0"/>
        <w:ind w:firstLine="720"/>
        <w:jc w:val="both"/>
        <w:rPr>
          <w:rFonts w:ascii="Times New Roman" w:hAnsi="Times New Roman"/>
        </w:rPr>
      </w:pPr>
      <w:r w:rsidRPr="004B736B">
        <w:rPr>
          <w:rFonts w:ascii="Times New Roman" w:hAnsi="Times New Roman"/>
        </w:rPr>
        <w:t xml:space="preserve">Fracture intensity was calculated along the borehole from image logs. Fracture intensity (P10) is a measure </w:t>
      </w:r>
      <w:r w:rsidR="004F4972">
        <w:rPr>
          <w:rFonts w:ascii="Times New Roman" w:hAnsi="Times New Roman"/>
        </w:rPr>
        <w:t xml:space="preserve">of </w:t>
      </w:r>
      <w:r w:rsidRPr="004B736B">
        <w:rPr>
          <w:rFonts w:ascii="Times New Roman" w:hAnsi="Times New Roman"/>
        </w:rPr>
        <w:t xml:space="preserve">the number of fracture intersections per length interval of the well bore </w:t>
      </w:r>
      <w:r w:rsidRPr="004B736B">
        <w:rPr>
          <w:rFonts w:ascii="Times New Roman" w:hAnsi="Times New Roman"/>
        </w:rPr>
        <w:lastRenderedPageBreak/>
        <w:fldChar w:fldCharType="begin"/>
      </w:r>
      <w:r w:rsidRPr="004B736B">
        <w:rPr>
          <w:rFonts w:ascii="Times New Roman" w:hAnsi="Times New Roman"/>
        </w:rPr>
        <w:instrText xml:space="preserve"> ADDIN EN.CITE &lt;EndNote&gt;&lt;Cite&gt;&lt;Author&gt;Dershowitz&lt;/Author&gt;&lt;Year&gt;1992&lt;/Year&gt;&lt;RecNum&gt;115&lt;/RecNum&gt;&lt;DisplayText&gt;(Dershowitz and Herda 1992, Aliverti et al. 2003)&lt;/DisplayText&gt;&lt;record&gt;&lt;rec-number&gt;115&lt;/rec-number&gt;&lt;foreign-keys&gt;&lt;key app="EN" db-id="020tt2220svx01e0w2rx9weqxwfxtftsp0w0" timestamp="1496041635"&gt;115&lt;/key&gt;&lt;/foreign-keys&gt;&lt;ref-type name="Conference Proceedings"&gt;10&lt;/ref-type&gt;&lt;contributors&gt;&lt;authors&gt;&lt;author&gt;Dershowitz, William S&lt;/author&gt;&lt;author&gt;Herda, Hans H&lt;/author&gt;&lt;/authors&gt;&lt;/contributors&gt;&lt;titles&gt;&lt;title&gt;Interpretation of fracture spacing and intensity&lt;/title&gt;&lt;secondary-title&gt;The 33th US Symposium on Rock Mechanics (USRMS)&lt;/secondary-title&gt;&lt;/titles&gt;&lt;dates&gt;&lt;year&gt;1992&lt;/year&gt;&lt;/dates&gt;&lt;publisher&gt;American Rock Mechanics Association&lt;/publisher&gt;&lt;urls&gt;&lt;/urls&gt;&lt;/record&gt;&lt;/Cite&gt;&lt;Cite&gt;&lt;Author&gt;Aliverti&lt;/Author&gt;&lt;Year&gt;2003&lt;/Year&gt;&lt;RecNum&gt;116&lt;/RecNum&gt;&lt;record&gt;&lt;rec-number&gt;116&lt;/rec-number&gt;&lt;foreign-keys&gt;&lt;key app="EN" db-id="020tt2220svx01e0w2rx9weqxwfxtftsp0w0" timestamp="1496041805"&gt;116&lt;/key&gt;&lt;/foreign-keys&gt;&lt;ref-type name="Journal Article"&gt;17&lt;/ref-type&gt;&lt;contributors&gt;&lt;authors&gt;&lt;author&gt;Aliverti, E&lt;/author&gt;&lt;author&gt;Biron, M&lt;/author&gt;&lt;author&gt;Francesconi, A&lt;/author&gt;&lt;author&gt;Mattiello, D&lt;/author&gt;&lt;author&gt;Nardon, S&lt;/author&gt;&lt;author&gt;Peduzzi, C&lt;/author&gt;&lt;/authors&gt;&lt;/contributors&gt;&lt;titles&gt;&lt;title&gt;Data analysis, processing and 3D fracture network simulation at wellbore scale for fractured reservoir description&lt;/title&gt;&lt;secondary-title&gt;Geological Society, London, Special Publications&lt;/secondary-title&gt;&lt;/titles&gt;&lt;periodical&gt;&lt;full-title&gt;Geological Society, London, Special Publications&lt;/full-title&gt;&lt;/periodical&gt;&lt;pages&gt;27-37&lt;/pages&gt;&lt;volume&gt;209&lt;/volume&gt;&lt;number&gt;1&lt;/number&gt;&lt;dates&gt;&lt;year&gt;2003&lt;/year&gt;&lt;/dates&gt;&lt;isbn&gt;0305-8719&lt;/isbn&gt;&lt;urls&gt;&lt;/urls&gt;&lt;/record&gt;&lt;/Cite&gt;&lt;/EndNote&gt;</w:instrText>
      </w:r>
      <w:r w:rsidRPr="004B736B">
        <w:rPr>
          <w:rFonts w:ascii="Times New Roman" w:hAnsi="Times New Roman"/>
        </w:rPr>
        <w:fldChar w:fldCharType="separate"/>
      </w:r>
      <w:r w:rsidRPr="004B736B">
        <w:rPr>
          <w:rFonts w:ascii="Times New Roman" w:hAnsi="Times New Roman"/>
        </w:rPr>
        <w:t>(Dershowitz and Herda</w:t>
      </w:r>
      <w:r w:rsidR="00EC3A0F">
        <w:rPr>
          <w:rFonts w:ascii="Times New Roman" w:hAnsi="Times New Roman"/>
        </w:rPr>
        <w:t>, 1992;</w:t>
      </w:r>
      <w:r w:rsidRPr="004B736B">
        <w:rPr>
          <w:rFonts w:ascii="Times New Roman" w:hAnsi="Times New Roman"/>
        </w:rPr>
        <w:t xml:space="preserve"> Aliverti et al.</w:t>
      </w:r>
      <w:r w:rsidR="00EC3A0F">
        <w:rPr>
          <w:rFonts w:ascii="Times New Roman" w:hAnsi="Times New Roman"/>
        </w:rPr>
        <w:t>,</w:t>
      </w:r>
      <w:r w:rsidRPr="004B736B">
        <w:rPr>
          <w:rFonts w:ascii="Times New Roman" w:hAnsi="Times New Roman"/>
        </w:rPr>
        <w:t xml:space="preserve"> 2003)</w:t>
      </w:r>
      <w:r w:rsidRPr="004B736B">
        <w:rPr>
          <w:rFonts w:ascii="Times New Roman" w:hAnsi="Times New Roman"/>
        </w:rPr>
        <w:fldChar w:fldCharType="end"/>
      </w:r>
      <w:r w:rsidRPr="004B736B">
        <w:rPr>
          <w:rFonts w:ascii="Times New Roman" w:hAnsi="Times New Roman"/>
        </w:rPr>
        <w:t xml:space="preserve">. In our case, fracture intensity (P10) determined the number of fractures per one-foot interval at the borehole image well locations. Since we have four fracture sets from both outcrops and borehole images </w:t>
      </w:r>
      <w:r w:rsidRPr="004B736B">
        <w:rPr>
          <w:rFonts w:ascii="Times New Roman" w:hAnsi="Times New Roman"/>
          <w:b/>
        </w:rPr>
        <w:t>(</w:t>
      </w:r>
      <w:r w:rsidRPr="007E645B">
        <w:rPr>
          <w:rFonts w:ascii="Times New Roman" w:hAnsi="Times New Roman"/>
          <w:b/>
        </w:rPr>
        <w:t>Figure 3.9A</w:t>
      </w:r>
      <w:r w:rsidRPr="004B736B">
        <w:rPr>
          <w:rFonts w:ascii="Times New Roman" w:hAnsi="Times New Roman"/>
        </w:rPr>
        <w:t>) [N-S (340-10</w:t>
      </w:r>
      <w:r w:rsidRPr="004B736B">
        <w:rPr>
          <w:rFonts w:ascii="Times New Roman" w:hAnsi="Times New Roman"/>
          <w:vertAlign w:val="superscript"/>
        </w:rPr>
        <w:t>o</w:t>
      </w:r>
      <w:r w:rsidRPr="004B736B">
        <w:rPr>
          <w:rFonts w:ascii="Times New Roman" w:hAnsi="Times New Roman"/>
        </w:rPr>
        <w:t>), E-W (81-110</w:t>
      </w:r>
      <w:r w:rsidRPr="004B736B">
        <w:rPr>
          <w:rFonts w:ascii="Times New Roman" w:hAnsi="Times New Roman"/>
          <w:vertAlign w:val="superscript"/>
        </w:rPr>
        <w:t>o</w:t>
      </w:r>
      <w:r w:rsidRPr="004B736B">
        <w:rPr>
          <w:rFonts w:ascii="Times New Roman" w:hAnsi="Times New Roman"/>
        </w:rPr>
        <w:t>), NW-SE (111-160</w:t>
      </w:r>
      <w:r w:rsidRPr="004B736B">
        <w:rPr>
          <w:rFonts w:ascii="Times New Roman" w:hAnsi="Times New Roman"/>
          <w:vertAlign w:val="superscript"/>
        </w:rPr>
        <w:t>o</w:t>
      </w:r>
      <w:r w:rsidRPr="004B736B">
        <w:rPr>
          <w:rFonts w:ascii="Times New Roman" w:hAnsi="Times New Roman"/>
        </w:rPr>
        <w:t>), and NE-SW (11-80</w:t>
      </w:r>
      <w:r w:rsidRPr="004B736B">
        <w:rPr>
          <w:rFonts w:ascii="Times New Roman" w:hAnsi="Times New Roman"/>
          <w:vertAlign w:val="superscript"/>
        </w:rPr>
        <w:t>o</w:t>
      </w:r>
      <w:r w:rsidRPr="004B736B">
        <w:rPr>
          <w:rFonts w:ascii="Times New Roman" w:hAnsi="Times New Roman"/>
        </w:rPr>
        <w:t xml:space="preserve">)], both the fracture intensity for a single fracture set, and for the total population of fracture sets was calculated. The correct calculations of the fracture intensity occur when the number of fractures are counted perpendicular to the scan line (borehole). However, since some of the wells are deviated and horizontal and the fractures intersect differently along the well bore depending on the orientation of the scan line of the borehole trajectory, the fracture intensity calculations can be biased. To overcome this sampling bias, Terzaghi’s corrections were performed to obtain a corrected P10 (P10c) (number of fractures/window length) for individual fracture sets and total fracture populations </w:t>
      </w:r>
      <w:r w:rsidRPr="004B736B">
        <w:rPr>
          <w:rFonts w:ascii="Times New Roman" w:hAnsi="Times New Roman"/>
        </w:rPr>
        <w:fldChar w:fldCharType="begin"/>
      </w:r>
      <w:r w:rsidRPr="004B736B">
        <w:rPr>
          <w:rFonts w:ascii="Times New Roman" w:hAnsi="Times New Roman"/>
        </w:rPr>
        <w:instrText xml:space="preserve"> ADDIN EN.CITE &lt;EndNote&gt;&lt;Cite&gt;&lt;Author&gt;Terzaghi&lt;/Author&gt;&lt;Year&gt;1965&lt;/Year&gt;&lt;RecNum&gt;28&lt;/RecNum&gt;&lt;DisplayText&gt;(Terzaghi 1965)&lt;/DisplayText&gt;&lt;record&gt;&lt;rec-number&gt;28&lt;/rec-number&gt;&lt;foreign-keys&gt;&lt;key app="EN" db-id="020tt2220svx01e0w2rx9weqxwfxtftsp0w0" timestamp="1478025615"&gt;28&lt;/key&gt;&lt;/foreign-keys&gt;&lt;ref-type name="Journal Article"&gt;17&lt;/ref-type&gt;&lt;contributors&gt;&lt;authors&gt;&lt;author&gt;Terzaghi, Ruth D&lt;/author&gt;&lt;/authors&gt;&lt;/contributors&gt;&lt;titles&gt;&lt;title&gt;Sources of error in joint surveys&lt;/title&gt;&lt;secondary-title&gt;Geotechnique&lt;/secondary-title&gt;&lt;/titles&gt;&lt;periodical&gt;&lt;full-title&gt;Geotechnique&lt;/full-title&gt;&lt;/periodical&gt;&lt;pages&gt;287-304&lt;/pages&gt;&lt;volume&gt;15&lt;/volume&gt;&lt;number&gt;3&lt;/number&gt;&lt;dates&gt;&lt;year&gt;1965&lt;/year&gt;&lt;/dates&gt;&lt;isbn&gt;0016-8505&lt;/isbn&gt;&lt;urls&gt;&lt;/urls&gt;&lt;/record&gt;&lt;/Cite&gt;&lt;/EndNote&gt;</w:instrText>
      </w:r>
      <w:r w:rsidRPr="004B736B">
        <w:rPr>
          <w:rFonts w:ascii="Times New Roman" w:hAnsi="Times New Roman"/>
        </w:rPr>
        <w:fldChar w:fldCharType="separate"/>
      </w:r>
      <w:r w:rsidRPr="004B736B">
        <w:rPr>
          <w:rFonts w:ascii="Times New Roman" w:hAnsi="Times New Roman"/>
        </w:rPr>
        <w:t>(Terzaghi</w:t>
      </w:r>
      <w:r w:rsidR="00EC3A0F">
        <w:rPr>
          <w:rFonts w:ascii="Times New Roman" w:hAnsi="Times New Roman"/>
        </w:rPr>
        <w:t>,</w:t>
      </w:r>
      <w:r w:rsidRPr="004B736B">
        <w:rPr>
          <w:rFonts w:ascii="Times New Roman" w:hAnsi="Times New Roman"/>
        </w:rPr>
        <w:t xml:space="preserve"> 1965)</w:t>
      </w:r>
      <w:r w:rsidRPr="004B736B">
        <w:rPr>
          <w:rFonts w:ascii="Times New Roman" w:hAnsi="Times New Roman"/>
        </w:rPr>
        <w:fldChar w:fldCharType="end"/>
      </w:r>
      <w:r w:rsidRPr="004B736B">
        <w:rPr>
          <w:rFonts w:ascii="Times New Roman" w:hAnsi="Times New Roman"/>
        </w:rPr>
        <w:t xml:space="preserve">. We corrected the intensity log for the angle of the borehole to the fractures by measuring the window length perpendicular to the principle fracture direction. This allowed the generation of fracture intensity logs of borehole images to </w:t>
      </w:r>
      <w:r w:rsidRPr="008317BE">
        <w:rPr>
          <w:rFonts w:ascii="Times New Roman" w:hAnsi="Times New Roman"/>
        </w:rPr>
        <w:t xml:space="preserve">become </w:t>
      </w:r>
      <w:r w:rsidR="00A845F8" w:rsidRPr="008317BE">
        <w:rPr>
          <w:rFonts w:ascii="Times New Roman" w:hAnsi="Times New Roman"/>
        </w:rPr>
        <w:t xml:space="preserve">less </w:t>
      </w:r>
      <w:r w:rsidRPr="008317BE">
        <w:rPr>
          <w:rFonts w:ascii="Times New Roman" w:hAnsi="Times New Roman"/>
        </w:rPr>
        <w:t>biased. The fracture</w:t>
      </w:r>
      <w:r w:rsidRPr="004B736B">
        <w:rPr>
          <w:rFonts w:ascii="Times New Roman" w:hAnsi="Times New Roman"/>
        </w:rPr>
        <w:t xml:space="preserve"> intensity log is a virtual log connected to the fracture observations from image logs so that the fracture data provided are used as a starting point for fracture distribution for a 3D fracture model using Petrel</w:t>
      </w:r>
      <w:r w:rsidRPr="004B736B">
        <w:rPr>
          <w:rFonts w:ascii="Times New Roman" w:hAnsi="Times New Roman"/>
          <w:vertAlign w:val="superscript"/>
        </w:rPr>
        <w:t>©</w:t>
      </w:r>
      <w:r w:rsidRPr="004B736B">
        <w:rPr>
          <w:rFonts w:ascii="Times New Roman" w:hAnsi="Times New Roman"/>
        </w:rPr>
        <w:t xml:space="preserve"> software. One output fracture intensity log for each of the four sets was generated.</w:t>
      </w:r>
    </w:p>
    <w:p w14:paraId="5324676D" w14:textId="77777777" w:rsidR="00993CC3" w:rsidRPr="004B736B" w:rsidRDefault="00993CC3" w:rsidP="00993CC3">
      <w:pPr>
        <w:autoSpaceDE w:val="0"/>
        <w:autoSpaceDN w:val="0"/>
        <w:adjustRightInd w:val="0"/>
        <w:spacing w:after="160"/>
        <w:ind w:firstLine="720"/>
        <w:jc w:val="both"/>
        <w:rPr>
          <w:rFonts w:ascii="Times New Roman" w:hAnsi="Times New Roman"/>
        </w:rPr>
      </w:pPr>
      <w:r w:rsidRPr="004B736B">
        <w:rPr>
          <w:rFonts w:ascii="Times New Roman" w:hAnsi="Times New Roman"/>
        </w:rPr>
        <w:t>The sequential Gaussian simulation (SGS) geostatistical method was used to interpolate the fracture intensity (P10c) logs at the well locations throughout the subsurface rocks of the upper, middle and lower Chimneyhill subgroup. The main steps of the fracture intensity modeling are as follows:</w:t>
      </w:r>
    </w:p>
    <w:p w14:paraId="36A0AF0B" w14:textId="77777777" w:rsidR="00993CC3" w:rsidRPr="004B736B" w:rsidRDefault="00993CC3" w:rsidP="00993CC3">
      <w:pPr>
        <w:numPr>
          <w:ilvl w:val="0"/>
          <w:numId w:val="14"/>
        </w:numPr>
        <w:autoSpaceDE w:val="0"/>
        <w:autoSpaceDN w:val="0"/>
        <w:adjustRightInd w:val="0"/>
        <w:spacing w:after="160"/>
        <w:jc w:val="both"/>
        <w:rPr>
          <w:rFonts w:ascii="Times New Roman" w:hAnsi="Times New Roman"/>
        </w:rPr>
      </w:pPr>
      <w:r w:rsidRPr="004B736B">
        <w:rPr>
          <w:rFonts w:ascii="Times New Roman" w:hAnsi="Times New Roman"/>
        </w:rPr>
        <w:t>Generate the intensity logs for all boreholes</w:t>
      </w:r>
    </w:p>
    <w:p w14:paraId="4D6808CB" w14:textId="77777777" w:rsidR="00993CC3" w:rsidRPr="004B736B" w:rsidRDefault="00993CC3" w:rsidP="00993CC3">
      <w:pPr>
        <w:numPr>
          <w:ilvl w:val="0"/>
          <w:numId w:val="14"/>
        </w:numPr>
        <w:autoSpaceDE w:val="0"/>
        <w:autoSpaceDN w:val="0"/>
        <w:adjustRightInd w:val="0"/>
        <w:spacing w:after="160"/>
        <w:jc w:val="both"/>
        <w:rPr>
          <w:rFonts w:ascii="Times New Roman" w:hAnsi="Times New Roman"/>
        </w:rPr>
      </w:pPr>
      <w:r w:rsidRPr="004B736B">
        <w:rPr>
          <w:rFonts w:ascii="Times New Roman" w:hAnsi="Times New Roman"/>
        </w:rPr>
        <w:lastRenderedPageBreak/>
        <w:t>Upscale the intensity logs to the geocellular grid</w:t>
      </w:r>
    </w:p>
    <w:p w14:paraId="2B263EBF" w14:textId="77777777" w:rsidR="00993CC3" w:rsidRPr="004B736B" w:rsidRDefault="00993CC3" w:rsidP="00993CC3">
      <w:pPr>
        <w:numPr>
          <w:ilvl w:val="0"/>
          <w:numId w:val="14"/>
        </w:numPr>
        <w:autoSpaceDE w:val="0"/>
        <w:autoSpaceDN w:val="0"/>
        <w:adjustRightInd w:val="0"/>
        <w:spacing w:after="160"/>
        <w:jc w:val="both"/>
        <w:rPr>
          <w:rFonts w:ascii="Times New Roman" w:hAnsi="Times New Roman"/>
        </w:rPr>
      </w:pPr>
      <w:r w:rsidRPr="004B736B">
        <w:rPr>
          <w:rFonts w:ascii="Times New Roman" w:hAnsi="Times New Roman"/>
        </w:rPr>
        <w:t>Perform vertical variogram from the upscaled logs</w:t>
      </w:r>
    </w:p>
    <w:p w14:paraId="7541E78C" w14:textId="77777777" w:rsidR="00993CC3" w:rsidRPr="004B736B" w:rsidRDefault="00993CC3" w:rsidP="00993CC3">
      <w:pPr>
        <w:numPr>
          <w:ilvl w:val="0"/>
          <w:numId w:val="14"/>
        </w:numPr>
        <w:autoSpaceDE w:val="0"/>
        <w:autoSpaceDN w:val="0"/>
        <w:adjustRightInd w:val="0"/>
        <w:spacing w:after="160"/>
        <w:jc w:val="both"/>
        <w:rPr>
          <w:rFonts w:ascii="Times New Roman" w:hAnsi="Times New Roman"/>
        </w:rPr>
      </w:pPr>
      <w:r w:rsidRPr="004B736B">
        <w:rPr>
          <w:rFonts w:ascii="Times New Roman" w:hAnsi="Times New Roman"/>
        </w:rPr>
        <w:t>Perform horizontal variogram upon acoustic impedance seismic inversion volume (explained in detail in lithofacies section).</w:t>
      </w:r>
    </w:p>
    <w:p w14:paraId="7C5CCE9B" w14:textId="3A93D250" w:rsidR="00993CC3" w:rsidRPr="004B736B" w:rsidRDefault="00993CC3" w:rsidP="00476828">
      <w:pPr>
        <w:autoSpaceDE w:val="0"/>
        <w:autoSpaceDN w:val="0"/>
        <w:adjustRightInd w:val="0"/>
        <w:ind w:firstLine="720"/>
        <w:jc w:val="both"/>
        <w:rPr>
          <w:rFonts w:ascii="Times New Roman" w:hAnsi="Times New Roman"/>
        </w:rPr>
      </w:pPr>
      <w:r w:rsidRPr="004B736B">
        <w:rPr>
          <w:rFonts w:ascii="Times New Roman" w:hAnsi="Times New Roman"/>
        </w:rPr>
        <w:t xml:space="preserve">The first step of the 3D fracture intensity modeling was generated from the fracture intensity logs at the boreholes. The intensity logs were upscaled, using an arithmetic averaging method, into equivalent cell values of the geocellular grids. There are a number of different existing methods that can be used to populate the fracture intensity (e.g., Kriging or sequential Gaussian simulation (SGS)). The difference between Kriging and SGSIM is that Kriging is an estimation to generate one model given one variogram. However, SGSIM is a simulation given multiple variograms </w:t>
      </w:r>
      <w:r w:rsidRPr="004B736B">
        <w:rPr>
          <w:rFonts w:ascii="Times New Roman" w:hAnsi="Times New Roman"/>
        </w:rPr>
        <w:fldChar w:fldCharType="begin"/>
      </w:r>
      <w:r w:rsidRPr="004B736B">
        <w:rPr>
          <w:rFonts w:ascii="Times New Roman" w:hAnsi="Times New Roman"/>
        </w:rPr>
        <w:instrText xml:space="preserve"> ADDIN EN.CITE &lt;EndNote&gt;&lt;Cite&gt;&lt;Author&gt;Al-Mudhafar&lt;/Author&gt;&lt;Year&gt;2017&lt;/Year&gt;&lt;RecNum&gt;126&lt;/RecNum&gt;&lt;DisplayText&gt;(Gringarten and Deutsch 1999, Al-Mudhafar 2017)&lt;/DisplayText&gt;&lt;record&gt;&lt;rec-number&gt;126&lt;/rec-number&gt;&lt;foreign-keys&gt;&lt;key app="EN" db-id="020tt2220svx01e0w2rx9weqxwfxtftsp0w0" timestamp="1524508526"&gt;126&lt;/key&gt;&lt;/foreign-keys&gt;&lt;ref-type name="Journal Article"&gt;17&lt;/ref-type&gt;&lt;contributors&gt;&lt;authors&gt;&lt;author&gt;Al-Mudhafar, Watheq J&lt;/author&gt;&lt;/authors&gt;&lt;/contributors&gt;&lt;titles&gt;&lt;title&gt;Geostatistical lithofacies modeling of the upper sandstone member/Zubair formation in south Rumaila oil field, Iraq&lt;/title&gt;&lt;secondary-title&gt;Arabian Journal of Geosciences&lt;/secondary-title&gt;&lt;/titles&gt;&lt;periodical&gt;&lt;full-title&gt;Arabian Journal of Geosciences&lt;/full-title&gt;&lt;/periodical&gt;&lt;pages&gt;153&lt;/pages&gt;&lt;volume&gt;10&lt;/volume&gt;&lt;number&gt;6&lt;/number&gt;&lt;dates&gt;&lt;year&gt;2017&lt;/year&gt;&lt;/dates&gt;&lt;isbn&gt;1866-7511&lt;/isbn&gt;&lt;urls&gt;&lt;/urls&gt;&lt;/record&gt;&lt;/Cite&gt;&lt;Cite&gt;&lt;Author&gt;Gringarten&lt;/Author&gt;&lt;Year&gt;1999&lt;/Year&gt;&lt;RecNum&gt;127&lt;/RecNum&gt;&lt;record&gt;&lt;rec-number&gt;127&lt;/rec-number&gt;&lt;foreign-keys&gt;&lt;key app="EN" db-id="020tt2220svx01e0w2rx9weqxwfxtftsp0w0" timestamp="1524508667"&gt;127&lt;/key&gt;&lt;/foreign-keys&gt;&lt;ref-type name="Conference Proceedings"&gt;10&lt;/ref-type&gt;&lt;contributors&gt;&lt;authors&gt;&lt;author&gt;Gringarten, E&lt;/author&gt;&lt;author&gt;Deutsch, CV&lt;/author&gt;&lt;/authors&gt;&lt;/contributors&gt;&lt;titles&gt;&lt;title&gt;Methodology for variogram interpretation and modeling for improved reservoir characterization&lt;/title&gt;&lt;secondary-title&gt;SPE Annual Technical Conference and Exhibition&lt;/secondary-title&gt;&lt;/titles&gt;&lt;dates&gt;&lt;year&gt;1999&lt;/year&gt;&lt;/dates&gt;&lt;publisher&gt;Society of Petroleum Engineers&lt;/publisher&gt;&lt;isbn&gt;155563155X&lt;/isbn&gt;&lt;urls&gt;&lt;/urls&gt;&lt;electronic-resource-num&gt;10.2118/56654-MS&lt;/electronic-resource-num&gt;&lt;/record&gt;&lt;/Cite&gt;&lt;/EndNote&gt;</w:instrText>
      </w:r>
      <w:r w:rsidRPr="004B736B">
        <w:rPr>
          <w:rFonts w:ascii="Times New Roman" w:hAnsi="Times New Roman"/>
        </w:rPr>
        <w:fldChar w:fldCharType="separate"/>
      </w:r>
      <w:r w:rsidRPr="004B736B">
        <w:rPr>
          <w:rFonts w:ascii="Times New Roman" w:hAnsi="Times New Roman"/>
        </w:rPr>
        <w:t>(Gringarten and Deutsch</w:t>
      </w:r>
      <w:r w:rsidR="004F4972">
        <w:rPr>
          <w:rFonts w:ascii="Times New Roman" w:hAnsi="Times New Roman"/>
        </w:rPr>
        <w:t>, 1999;</w:t>
      </w:r>
      <w:r w:rsidRPr="004B736B">
        <w:rPr>
          <w:rFonts w:ascii="Times New Roman" w:hAnsi="Times New Roman"/>
        </w:rPr>
        <w:t xml:space="preserve"> Al-Mudhafar</w:t>
      </w:r>
      <w:r w:rsidR="004F4972">
        <w:rPr>
          <w:rFonts w:ascii="Times New Roman" w:hAnsi="Times New Roman"/>
        </w:rPr>
        <w:t>,</w:t>
      </w:r>
      <w:r w:rsidRPr="004B736B">
        <w:rPr>
          <w:rFonts w:ascii="Times New Roman" w:hAnsi="Times New Roman"/>
        </w:rPr>
        <w:t xml:space="preserve"> 2017)</w:t>
      </w:r>
      <w:r w:rsidRPr="004B736B">
        <w:rPr>
          <w:rFonts w:ascii="Times New Roman" w:hAnsi="Times New Roman"/>
        </w:rPr>
        <w:fldChar w:fldCharType="end"/>
      </w:r>
      <w:r w:rsidRPr="004B736B">
        <w:rPr>
          <w:rFonts w:ascii="Times New Roman" w:hAnsi="Times New Roman"/>
        </w:rPr>
        <w:t xml:space="preserve">. The Kriging method provides a best estimate of a reservoir property at well locations but it also smooths the values away from the borehole significantly as it reduces the variance of the data </w:t>
      </w:r>
      <w:r w:rsidRPr="004B736B">
        <w:rPr>
          <w:rFonts w:ascii="Times New Roman" w:hAnsi="Times New Roman"/>
        </w:rPr>
        <w:fldChar w:fldCharType="begin"/>
      </w:r>
      <w:r w:rsidRPr="004B736B">
        <w:rPr>
          <w:rFonts w:ascii="Times New Roman" w:hAnsi="Times New Roman"/>
        </w:rPr>
        <w:instrText xml:space="preserve"> ADDIN EN.CITE &lt;EndNote&gt;&lt;Cite&gt;&lt;Author&gt;Wang&lt;/Author&gt;&lt;Year&gt;2013&lt;/Year&gt;&lt;RecNum&gt;90&lt;/RecNum&gt;&lt;DisplayText&gt;(Wang and Carr 2013, Rogers et al. 2015)&lt;/DisplayText&gt;&lt;record&gt;&lt;rec-number&gt;90&lt;/rec-number&gt;&lt;foreign-keys&gt;&lt;key app="EN" db-id="zwwpxxsxzv9d22e0f9opvaafs905taefs5ww" timestamp="1524507516"&gt;90&lt;/key&gt;&lt;/foreign-keys&gt;&lt;ref-type name="Journal Article"&gt;17&lt;/ref-type&gt;&lt;contributors&gt;&lt;authors&gt;&lt;author&gt;Wang, Guochang&lt;/author&gt;&lt;author&gt;Carr, Timothy R&lt;/author&gt;&lt;/authors&gt;&lt;/contributors&gt;&lt;titles&gt;&lt;title&gt;Organic-rich Marcellus Shale lithofacies modeling and distribution pattern analysis in the Appalachian BasinOrganic-Rich Shale Lithofacies Modeling, Appalachian Basin&lt;/title&gt;&lt;secondary-title&gt;AAPG bulletin&lt;/secondary-title&gt;&lt;/titles&gt;&lt;periodical&gt;&lt;full-title&gt;AAPG Bulletin&lt;/full-title&gt;&lt;/periodical&gt;&lt;pages&gt;2173-2205&lt;/pages&gt;&lt;volume&gt;97&lt;/volume&gt;&lt;number&gt;12&lt;/number&gt;&lt;dates&gt;&lt;year&gt;2013&lt;/year&gt;&lt;/dates&gt;&lt;isbn&gt;0149-1423&lt;/isbn&gt;&lt;urls&gt;&lt;/urls&gt;&lt;/record&gt;&lt;/Cite&gt;&lt;Cite&gt;&lt;Author&gt;Rogers&lt;/Author&gt;&lt;Year&gt;2015&lt;/Year&gt;&lt;RecNum&gt;117&lt;/RecNum&gt;&lt;record&gt;&lt;rec-number&gt;117&lt;/rec-number&gt;&lt;foreign-keys&gt;&lt;key app="EN" db-id="020tt2220svx01e0w2rx9weqxwfxtftsp0w0" timestamp="1496042329"&gt;117&lt;/key&gt;&lt;/foreign-keys&gt;&lt;ref-type name="Journal Article"&gt;17&lt;/ref-type&gt;&lt;contributors&gt;&lt;authors&gt;&lt;author&gt;Rogers, S&lt;/author&gt;&lt;author&gt;Elmo, D&lt;/author&gt;&lt;author&gt;Webb, G&lt;/author&gt;&lt;author&gt;Catalan, A&lt;/author&gt;&lt;/authors&gt;&lt;/contributors&gt;&lt;titles&gt;&lt;title&gt;Volumetric fracture intensity measurement for improved rock mass characterisation and fragmentation assessment in block caving operations&lt;/title&gt;&lt;secondary-title&gt;Rock Mechanics and Rock Engineering&lt;/secondary-title&gt;&lt;/titles&gt;&lt;periodical&gt;&lt;full-title&gt;Rock Mechanics and Rock Engineering&lt;/full-title&gt;&lt;/periodical&gt;&lt;pages&gt;633-649&lt;/pages&gt;&lt;volume&gt;48&lt;/volume&gt;&lt;number&gt;2&lt;/number&gt;&lt;dates&gt;&lt;year&gt;2015&lt;/year&gt;&lt;/dates&gt;&lt;isbn&gt;0723-2632&lt;/isbn&gt;&lt;urls&gt;&lt;/urls&gt;&lt;/record&gt;&lt;/Cite&gt;&lt;/EndNote&gt;</w:instrText>
      </w:r>
      <w:r w:rsidRPr="004B736B">
        <w:rPr>
          <w:rFonts w:ascii="Times New Roman" w:hAnsi="Times New Roman"/>
        </w:rPr>
        <w:fldChar w:fldCharType="separate"/>
      </w:r>
      <w:r w:rsidRPr="004B736B">
        <w:rPr>
          <w:rFonts w:ascii="Times New Roman" w:hAnsi="Times New Roman"/>
        </w:rPr>
        <w:t>(Wang and Carr</w:t>
      </w:r>
      <w:r w:rsidR="004F4972">
        <w:rPr>
          <w:rFonts w:ascii="Times New Roman" w:hAnsi="Times New Roman"/>
        </w:rPr>
        <w:t>,</w:t>
      </w:r>
      <w:r w:rsidRPr="004B736B">
        <w:rPr>
          <w:rFonts w:ascii="Times New Roman" w:hAnsi="Times New Roman"/>
        </w:rPr>
        <w:t xml:space="preserve"> </w:t>
      </w:r>
      <w:r w:rsidR="004F4972">
        <w:rPr>
          <w:rFonts w:ascii="Times New Roman" w:hAnsi="Times New Roman"/>
        </w:rPr>
        <w:t>2013;</w:t>
      </w:r>
      <w:r w:rsidRPr="004B736B">
        <w:rPr>
          <w:rFonts w:ascii="Times New Roman" w:hAnsi="Times New Roman"/>
        </w:rPr>
        <w:t xml:space="preserve"> Rogers et al.</w:t>
      </w:r>
      <w:r w:rsidR="004F4972">
        <w:rPr>
          <w:rFonts w:ascii="Times New Roman" w:hAnsi="Times New Roman"/>
        </w:rPr>
        <w:t>,</w:t>
      </w:r>
      <w:r w:rsidRPr="004B736B">
        <w:rPr>
          <w:rFonts w:ascii="Times New Roman" w:hAnsi="Times New Roman"/>
        </w:rPr>
        <w:t xml:space="preserve"> 2015)</w:t>
      </w:r>
      <w:r w:rsidRPr="004B736B">
        <w:rPr>
          <w:rFonts w:ascii="Times New Roman" w:hAnsi="Times New Roman"/>
        </w:rPr>
        <w:fldChar w:fldCharType="end"/>
      </w:r>
      <w:r w:rsidRPr="004B736B">
        <w:rPr>
          <w:rFonts w:ascii="Times New Roman" w:hAnsi="Times New Roman"/>
        </w:rPr>
        <w:t xml:space="preserve"> .Therefore, the Kriging method does not preserve the heterogeneity properly. Hence, we used a sequential Gaussian simulation (SGS) method because it is more geologically realistic and better preserves the variance of the data of fracture intensity </w:t>
      </w:r>
      <w:r w:rsidRPr="004B736B">
        <w:rPr>
          <w:rFonts w:ascii="Times New Roman" w:hAnsi="Times New Roman"/>
        </w:rPr>
        <w:fldChar w:fldCharType="begin"/>
      </w:r>
      <w:r w:rsidRPr="004B736B">
        <w:rPr>
          <w:rFonts w:ascii="Times New Roman" w:hAnsi="Times New Roman"/>
        </w:rPr>
        <w:instrText xml:space="preserve"> ADDIN EN.CITE &lt;EndNote&gt;&lt;Cite&gt;&lt;Author&gt;Rogers&lt;/Author&gt;&lt;Year&gt;2015&lt;/Year&gt;&lt;RecNum&gt;117&lt;/RecNum&gt;&lt;DisplayText&gt;(Rogers et al. 2015)&lt;/DisplayText&gt;&lt;record&gt;&lt;rec-number&gt;117&lt;/rec-number&gt;&lt;foreign-keys&gt;&lt;key app="EN" db-id="020tt2220svx01e0w2rx9weqxwfxtftsp0w0" timestamp="1496042329"&gt;117&lt;/key&gt;&lt;/foreign-keys&gt;&lt;ref-type name="Journal Article"&gt;17&lt;/ref-type&gt;&lt;contributors&gt;&lt;authors&gt;&lt;author&gt;Rogers, S&lt;/author&gt;&lt;author&gt;Elmo, D&lt;/author&gt;&lt;author&gt;Webb, G&lt;/author&gt;&lt;author&gt;Catalan, A&lt;/author&gt;&lt;/authors&gt;&lt;/contributors&gt;&lt;titles&gt;&lt;title&gt;Volumetric fracture intensity measurement for improved rock mass characterisation and fragmentation assessment in block caving operations&lt;/title&gt;&lt;secondary-title&gt;Rock Mechanics and Rock Engineering&lt;/secondary-title&gt;&lt;/titles&gt;&lt;periodical&gt;&lt;full-title&gt;Rock Mechanics and Rock Engineering&lt;/full-title&gt;&lt;/periodical&gt;&lt;pages&gt;633-649&lt;/pages&gt;&lt;volume&gt;48&lt;/volume&gt;&lt;number&gt;2&lt;/number&gt;&lt;dates&gt;&lt;year&gt;2015&lt;/year&gt;&lt;/dates&gt;&lt;isbn&gt;0723-2632&lt;/isbn&gt;&lt;urls&gt;&lt;/urls&gt;&lt;/record&gt;&lt;/Cite&gt;&lt;/EndNote&gt;</w:instrText>
      </w:r>
      <w:r w:rsidRPr="004B736B">
        <w:rPr>
          <w:rFonts w:ascii="Times New Roman" w:hAnsi="Times New Roman"/>
        </w:rPr>
        <w:fldChar w:fldCharType="separate"/>
      </w:r>
      <w:r w:rsidRPr="004B736B">
        <w:rPr>
          <w:rFonts w:ascii="Times New Roman" w:hAnsi="Times New Roman"/>
        </w:rPr>
        <w:t>(Rogers et al.</w:t>
      </w:r>
      <w:r w:rsidR="00476828">
        <w:rPr>
          <w:rFonts w:ascii="Times New Roman" w:hAnsi="Times New Roman"/>
        </w:rPr>
        <w:t>,</w:t>
      </w:r>
      <w:r w:rsidRPr="004B736B">
        <w:rPr>
          <w:rFonts w:ascii="Times New Roman" w:hAnsi="Times New Roman"/>
        </w:rPr>
        <w:t xml:space="preserve"> 2015)</w:t>
      </w:r>
      <w:r w:rsidRPr="004B736B">
        <w:rPr>
          <w:rFonts w:ascii="Times New Roman" w:hAnsi="Times New Roman"/>
        </w:rPr>
        <w:fldChar w:fldCharType="end"/>
      </w:r>
      <w:r w:rsidRPr="004B736B">
        <w:rPr>
          <w:rFonts w:ascii="Times New Roman" w:hAnsi="Times New Roman"/>
        </w:rPr>
        <w:t xml:space="preserve">. In this case, all cells intersected by the boreholes and their neighbors had average values of fracture intensity (P10c). Having transformed the intensity logs into the intersected grid cells, these data at cells were used as an input for the vertical variogram parameters including vertical range. The horizontal variogram parameters, including minor and major ranges were used from the acoustic impedance variance maps. Acoustic impedance is a multiplication of density and P and S wave velocity logs. A simultaneous inversion model interpolates the values of the logs throughout the </w:t>
      </w:r>
      <w:r w:rsidRPr="004B736B">
        <w:rPr>
          <w:rFonts w:ascii="Times New Roman" w:hAnsi="Times New Roman"/>
        </w:rPr>
        <w:lastRenderedPageBreak/>
        <w:t>seismic volume using Hampson-Russell</w:t>
      </w:r>
      <w:r w:rsidRPr="004B736B">
        <w:rPr>
          <w:rFonts w:ascii="Times New Roman" w:hAnsi="Times New Roman"/>
          <w:vertAlign w:val="superscript"/>
        </w:rPr>
        <w:t>©</w:t>
      </w:r>
      <w:r w:rsidRPr="004B736B">
        <w:rPr>
          <w:rFonts w:ascii="Times New Roman" w:hAnsi="Times New Roman"/>
        </w:rPr>
        <w:t xml:space="preserve"> Software. Models of P and S impedance were generated using well logs and Hunton horizons (detailed discussion in the lithofacies section). </w:t>
      </w:r>
      <w:r w:rsidR="00022769">
        <w:rPr>
          <w:rFonts w:ascii="Times New Roman" w:hAnsi="Times New Roman"/>
        </w:rPr>
        <w:t xml:space="preserve">Seismic inversion steps are available in </w:t>
      </w:r>
      <w:r w:rsidR="00022769" w:rsidRPr="00022769">
        <w:rPr>
          <w:rFonts w:ascii="Times New Roman" w:hAnsi="Times New Roman"/>
          <w:b/>
        </w:rPr>
        <w:t>Appendix A</w:t>
      </w:r>
      <w:r w:rsidR="00022769">
        <w:rPr>
          <w:rFonts w:ascii="Times New Roman" w:hAnsi="Times New Roman"/>
        </w:rPr>
        <w:t>.</w:t>
      </w:r>
    </w:p>
    <w:p w14:paraId="0F6F0E1E" w14:textId="77777777" w:rsidR="00993CC3" w:rsidRPr="004B736B" w:rsidRDefault="00993CC3" w:rsidP="00796CC1">
      <w:pPr>
        <w:pStyle w:val="Heading3"/>
      </w:pPr>
      <w:bookmarkStart w:id="108" w:name="_Toc523258399"/>
      <w:bookmarkStart w:id="109" w:name="_Toc8320038"/>
      <w:r w:rsidRPr="004B736B">
        <w:t>Borehole Image Fracture Intensity and Seismic Curvatures</w:t>
      </w:r>
      <w:bookmarkEnd w:id="108"/>
      <w:bookmarkEnd w:id="109"/>
    </w:p>
    <w:p w14:paraId="327D477A" w14:textId="410AAD39" w:rsidR="00993CC3" w:rsidRPr="004B736B" w:rsidRDefault="00993CC3" w:rsidP="00476828">
      <w:pPr>
        <w:autoSpaceDE w:val="0"/>
        <w:autoSpaceDN w:val="0"/>
        <w:adjustRightInd w:val="0"/>
        <w:ind w:firstLine="720"/>
        <w:jc w:val="both"/>
        <w:rPr>
          <w:rFonts w:ascii="Times New Roman" w:hAnsi="Times New Roman"/>
        </w:rPr>
      </w:pPr>
      <w:r w:rsidRPr="004B736B">
        <w:rPr>
          <w:rFonts w:ascii="Times New Roman" w:hAnsi="Times New Roman"/>
        </w:rPr>
        <w:t xml:space="preserve">Once the fracture intensity was calculated along the wellbores, most positive curvature and most negative curvature attributes were generated for the seismic survey of seven square miles. These seismic attributes were converted </w:t>
      </w:r>
      <w:r w:rsidRPr="008317BE">
        <w:rPr>
          <w:rFonts w:ascii="Times New Roman" w:hAnsi="Times New Roman"/>
        </w:rPr>
        <w:t xml:space="preserve">from </w:t>
      </w:r>
      <w:r w:rsidR="00A845F8" w:rsidRPr="008317BE">
        <w:rPr>
          <w:rFonts w:ascii="Times New Roman" w:hAnsi="Times New Roman"/>
        </w:rPr>
        <w:t xml:space="preserve">the </w:t>
      </w:r>
      <w:r w:rsidRPr="008317BE">
        <w:rPr>
          <w:rFonts w:ascii="Times New Roman" w:hAnsi="Times New Roman"/>
        </w:rPr>
        <w:t xml:space="preserve">time to </w:t>
      </w:r>
      <w:r w:rsidR="00A845F8" w:rsidRPr="008317BE">
        <w:rPr>
          <w:rFonts w:ascii="Times New Roman" w:hAnsi="Times New Roman"/>
        </w:rPr>
        <w:t xml:space="preserve">the </w:t>
      </w:r>
      <w:r w:rsidRPr="008317BE">
        <w:rPr>
          <w:rFonts w:ascii="Times New Roman" w:hAnsi="Times New Roman"/>
        </w:rPr>
        <w:t>depth</w:t>
      </w:r>
      <w:r w:rsidRPr="004B736B">
        <w:rPr>
          <w:rFonts w:ascii="Times New Roman" w:hAnsi="Times New Roman"/>
        </w:rPr>
        <w:t xml:space="preserve"> domain. Afterwards, the most positive curvature and negative curvature values were extracted along the wellbores and plotted against the borehole image fracture intensity to examine the effect of seismic curvature changes and the fracture intensity. In this case, fracture intensity can be compared from outcrops and seismic data. </w:t>
      </w:r>
    </w:p>
    <w:p w14:paraId="2CF44990" w14:textId="77777777" w:rsidR="00993CC3" w:rsidRPr="0004291D" w:rsidRDefault="00993CC3" w:rsidP="00796CC1">
      <w:pPr>
        <w:pStyle w:val="Heading3"/>
        <w:rPr>
          <w:caps/>
        </w:rPr>
      </w:pPr>
      <w:bookmarkStart w:id="110" w:name="_Toc523258401"/>
      <w:bookmarkStart w:id="111" w:name="_Toc8320039"/>
      <w:r w:rsidRPr="0004291D">
        <w:t>Lithofacies determination</w:t>
      </w:r>
      <w:bookmarkEnd w:id="110"/>
      <w:bookmarkEnd w:id="111"/>
    </w:p>
    <w:p w14:paraId="32B6E30B" w14:textId="679BCEA1" w:rsidR="00993CC3" w:rsidRPr="0004291D" w:rsidRDefault="00993CC3" w:rsidP="007712CE">
      <w:pPr>
        <w:autoSpaceDE w:val="0"/>
        <w:autoSpaceDN w:val="0"/>
        <w:adjustRightInd w:val="0"/>
        <w:ind w:firstLine="720"/>
        <w:jc w:val="both"/>
        <w:rPr>
          <w:rFonts w:ascii="Times New Roman" w:hAnsi="Times New Roman"/>
        </w:rPr>
      </w:pPr>
      <w:r w:rsidRPr="0004291D">
        <w:rPr>
          <w:rFonts w:ascii="Times New Roman" w:hAnsi="Times New Roman"/>
        </w:rPr>
        <w:t>To examine the subsurface relationship between the fracture intensity maps and lithofacies variations, lithofacies were identified at well locations and populated for the subsurface area. Lithofacies of the Chimneyhill subgroup of the Hunton Group carbonates were identified by integrating mineralogy, core porosity, core permeability, thin sections analys</w:t>
      </w:r>
      <w:r w:rsidR="00A845F8">
        <w:rPr>
          <w:rFonts w:ascii="Times New Roman" w:hAnsi="Times New Roman"/>
        </w:rPr>
        <w:t>e</w:t>
      </w:r>
      <w:r w:rsidRPr="0004291D">
        <w:rPr>
          <w:rFonts w:ascii="Times New Roman" w:hAnsi="Times New Roman"/>
        </w:rPr>
        <w:t>s, borehole ima</w:t>
      </w:r>
      <w:r w:rsidRPr="008317BE">
        <w:rPr>
          <w:rFonts w:ascii="Times New Roman" w:hAnsi="Times New Roman"/>
        </w:rPr>
        <w:t>ge</w:t>
      </w:r>
      <w:r w:rsidR="00A845F8" w:rsidRPr="008317BE">
        <w:rPr>
          <w:rFonts w:ascii="Times New Roman" w:hAnsi="Times New Roman"/>
        </w:rPr>
        <w:t>s</w:t>
      </w:r>
      <w:r w:rsidRPr="0004291D">
        <w:rPr>
          <w:rFonts w:ascii="Times New Roman" w:hAnsi="Times New Roman"/>
        </w:rPr>
        <w:t xml:space="preserve">, and the unsupervised clustering analysis of K-means and self-organizing map (SOM) outputs based on well log data. At two wells with core data, we first classified the well log data into electrofacies types using statistical approaches. A combination of principal components analysis (PCA), optimal number of clustering, self-organizing map (SOM) and K-means were used to characterize and identify electrofacies types. </w:t>
      </w:r>
      <w:r w:rsidRPr="0004291D">
        <w:rPr>
          <w:rFonts w:ascii="Times New Roman" w:hAnsi="Times New Roman"/>
          <w:szCs w:val="16"/>
        </w:rPr>
        <w:t>These statistical methods were coded in R</w:t>
      </w:r>
      <w:r w:rsidRPr="0004291D">
        <w:rPr>
          <w:rFonts w:ascii="Times New Roman" w:hAnsi="Times New Roman"/>
          <w:szCs w:val="16"/>
          <w:vertAlign w:val="superscript"/>
        </w:rPr>
        <w:sym w:font="Symbol" w:char="F0E3"/>
      </w:r>
      <w:r w:rsidRPr="0004291D">
        <w:rPr>
          <w:rFonts w:ascii="Times New Roman" w:hAnsi="Times New Roman"/>
          <w:szCs w:val="16"/>
        </w:rPr>
        <w:t xml:space="preserve"> programming language</w:t>
      </w:r>
      <w:r w:rsidRPr="0004291D">
        <w:rPr>
          <w:rFonts w:ascii="Times New Roman" w:hAnsi="Times New Roman"/>
        </w:rPr>
        <w:t>.</w:t>
      </w:r>
    </w:p>
    <w:p w14:paraId="2D30ECA5" w14:textId="77777777" w:rsidR="00993CC3" w:rsidRDefault="00993CC3" w:rsidP="00993CC3">
      <w:pPr>
        <w:spacing w:after="160"/>
        <w:ind w:firstLine="720"/>
        <w:jc w:val="both"/>
        <w:rPr>
          <w:rFonts w:ascii="Times New Roman" w:hAnsi="Times New Roman"/>
        </w:rPr>
      </w:pPr>
      <w:r w:rsidRPr="0004291D">
        <w:rPr>
          <w:rFonts w:ascii="Times New Roman" w:hAnsi="Times New Roman"/>
        </w:rPr>
        <w:lastRenderedPageBreak/>
        <w:t>PCA finds the variables (well logs) that best account for the variability in the data set to be used as an input for the clustering by reducing the data dimensionality. Well logs including gamma ray (GR), photoelectric (PE), density (RHOB), neutron (NPHI), deep resistivity (RT90), and acoustic (DT) were examined for their variances. GR, PE and RHOB represent the first, second, and third components with the highest variability to be used as primary input to classify different clusters of facies. The components of these three logs counted for more than 95% of the variance in the dataset (</w:t>
      </w:r>
      <w:r w:rsidRPr="007712CE">
        <w:rPr>
          <w:rFonts w:ascii="Times New Roman" w:hAnsi="Times New Roman"/>
          <w:b/>
        </w:rPr>
        <w:t>Table 3.1</w:t>
      </w:r>
      <w:r w:rsidRPr="0004291D">
        <w:rPr>
          <w:rFonts w:ascii="Times New Roman" w:hAnsi="Times New Roman"/>
        </w:rPr>
        <w:t xml:space="preserve">). Next, the identified well log variables from PCA were used to determine the optimal number of clusters (electrofacies in groups). </w:t>
      </w:r>
    </w:p>
    <w:p w14:paraId="48F35301" w14:textId="02AB2526" w:rsidR="007712CE" w:rsidRPr="00476828" w:rsidRDefault="007712CE" w:rsidP="007712CE">
      <w:pPr>
        <w:pStyle w:val="Caption"/>
        <w:keepNext/>
        <w:jc w:val="center"/>
      </w:pPr>
      <w:bookmarkStart w:id="112" w:name="_Toc8320246"/>
      <w:r w:rsidRPr="00476828">
        <w:t xml:space="preserve">Table </w:t>
      </w:r>
      <w:fldSimple w:instr=" STYLEREF 1 \s ">
        <w:r w:rsidR="002E0878">
          <w:rPr>
            <w:noProof/>
          </w:rPr>
          <w:t>3</w:t>
        </w:r>
      </w:fldSimple>
      <w:r w:rsidRPr="00476828">
        <w:t>.</w:t>
      </w:r>
      <w:fldSimple w:instr=" SEQ Table \* ARABIC \s 1 ">
        <w:r w:rsidR="002E0878">
          <w:rPr>
            <w:noProof/>
          </w:rPr>
          <w:t>1</w:t>
        </w:r>
      </w:fldSimple>
      <w:r w:rsidRPr="00476828">
        <w:t xml:space="preserve">. </w:t>
      </w:r>
      <w:r w:rsidR="000C62BC">
        <w:rPr>
          <w:rFonts w:ascii="Times New Roman" w:hAnsi="Times New Roman"/>
        </w:rPr>
        <w:t>S</w:t>
      </w:r>
      <w:r w:rsidRPr="00476828">
        <w:rPr>
          <w:rFonts w:ascii="Times New Roman" w:hAnsi="Times New Roman"/>
        </w:rPr>
        <w:t>tandard deviations for each log based on PCA result.</w:t>
      </w:r>
      <w:bookmarkEnd w:id="112"/>
      <w:r w:rsidRPr="00476828">
        <w:rPr>
          <w:rFonts w:ascii="Times New Roman" w:hAnsi="Times New Roman"/>
        </w:rPr>
        <w:t xml:space="preserve"> </w:t>
      </w:r>
    </w:p>
    <w:p w14:paraId="39C417C5" w14:textId="77777777" w:rsidR="00993CC3" w:rsidRPr="0004291D" w:rsidRDefault="00993CC3" w:rsidP="007712CE">
      <w:pPr>
        <w:jc w:val="center"/>
        <w:rPr>
          <w:rFonts w:ascii="Times New Roman" w:hAnsi="Times New Roman"/>
        </w:rPr>
      </w:pPr>
      <w:r>
        <w:rPr>
          <w:noProof/>
          <w:lang w:bidi="ar-SA"/>
        </w:rPr>
        <w:drawing>
          <wp:inline distT="0" distB="0" distL="0" distR="0" wp14:anchorId="6A78FEF8" wp14:editId="0AA61D74">
            <wp:extent cx="3959225" cy="1173480"/>
            <wp:effectExtent l="0" t="0" r="317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959225" cy="1173480"/>
                    </a:xfrm>
                    <a:prstGeom prst="rect">
                      <a:avLst/>
                    </a:prstGeom>
                    <a:noFill/>
                    <a:ln>
                      <a:noFill/>
                    </a:ln>
                  </pic:spPr>
                </pic:pic>
              </a:graphicData>
            </a:graphic>
          </wp:inline>
        </w:drawing>
      </w:r>
    </w:p>
    <w:p w14:paraId="32D0A234" w14:textId="1A3FE835" w:rsidR="00993CC3" w:rsidRPr="0004291D" w:rsidRDefault="00993CC3" w:rsidP="00476828">
      <w:pPr>
        <w:ind w:firstLine="720"/>
        <w:jc w:val="both"/>
        <w:rPr>
          <w:rFonts w:ascii="Times New Roman" w:hAnsi="Times New Roman"/>
          <w:szCs w:val="16"/>
        </w:rPr>
      </w:pPr>
      <w:r w:rsidRPr="0004291D">
        <w:rPr>
          <w:rFonts w:ascii="Times New Roman" w:hAnsi="Times New Roman"/>
          <w:szCs w:val="16"/>
        </w:rPr>
        <w:t xml:space="preserve">Identifying the number of clusters was required prior to applying SOM and K-means clustering techniques in this study. An arbitrary number of clusters can lead to redundant numbers of facies. For the purpose of accuracy, an elbow method </w:t>
      </w:r>
      <w:r w:rsidRPr="0004291D">
        <w:rPr>
          <w:rFonts w:ascii="Times New Roman" w:hAnsi="Times New Roman"/>
        </w:rPr>
        <w:fldChar w:fldCharType="begin"/>
      </w:r>
      <w:r w:rsidRPr="0004291D">
        <w:rPr>
          <w:rFonts w:ascii="Times New Roman" w:hAnsi="Times New Roman"/>
        </w:rPr>
        <w:instrText xml:space="preserve"> ADDIN EN.CITE &lt;EndNote&gt;&lt;Cite&gt;&lt;Author&gt;Ketchen Jr&lt;/Author&gt;&lt;Year&gt;1996&lt;/Year&gt;&lt;RecNum&gt;94&lt;/RecNum&gt;&lt;DisplayText&gt;(Ketchen Jr and Shook 1996)&lt;/DisplayText&gt;&lt;record&gt;&lt;rec-number&gt;94&lt;/rec-number&gt;&lt;foreign-keys&gt;&lt;key app="EN" db-id="020tt2220svx01e0w2rx9weqxwfxtftsp0w0" timestamp="1495927389"&gt;94&lt;/key&gt;&lt;/foreign-keys&gt;&lt;ref-type name="Journal Article"&gt;17&lt;/ref-type&gt;&lt;contributors&gt;&lt;authors&gt;&lt;author&gt;Ketchen Jr, David J&lt;/author&gt;&lt;author&gt;Shook, Christopher L&lt;/author&gt;&lt;/authors&gt;&lt;/contributors&gt;&lt;titles&gt;&lt;title&gt;The application of cluster analysis in strategic management research: an analysis and critique&lt;/title&gt;&lt;secondary-title&gt;Strategic management journal&lt;/secondary-title&gt;&lt;/titles&gt;&lt;periodical&gt;&lt;full-title&gt;Strategic management journal&lt;/full-title&gt;&lt;/periodical&gt;&lt;pages&gt;441-458&lt;/pages&gt;&lt;dates&gt;&lt;year&gt;1996&lt;/year&gt;&lt;/dates&gt;&lt;isbn&gt;0143-2095&lt;/isbn&gt;&lt;urls&gt;&lt;/urls&gt;&lt;/record&gt;&lt;/Cite&gt;&lt;/EndNote&gt;</w:instrText>
      </w:r>
      <w:r w:rsidRPr="0004291D">
        <w:rPr>
          <w:rFonts w:ascii="Times New Roman" w:hAnsi="Times New Roman"/>
        </w:rPr>
        <w:fldChar w:fldCharType="separate"/>
      </w:r>
      <w:r w:rsidRPr="0004291D">
        <w:rPr>
          <w:rFonts w:ascii="Times New Roman" w:hAnsi="Times New Roman"/>
          <w:noProof/>
        </w:rPr>
        <w:t>(Ketchen and Shook</w:t>
      </w:r>
      <w:r w:rsidR="00476828">
        <w:rPr>
          <w:rFonts w:ascii="Times New Roman" w:hAnsi="Times New Roman"/>
          <w:noProof/>
        </w:rPr>
        <w:t>,</w:t>
      </w:r>
      <w:r w:rsidRPr="0004291D">
        <w:rPr>
          <w:rFonts w:ascii="Times New Roman" w:hAnsi="Times New Roman"/>
          <w:noProof/>
        </w:rPr>
        <w:t xml:space="preserve"> 1996)</w:t>
      </w:r>
      <w:r w:rsidRPr="0004291D">
        <w:rPr>
          <w:rFonts w:ascii="Times New Roman" w:hAnsi="Times New Roman"/>
        </w:rPr>
        <w:fldChar w:fldCharType="end"/>
      </w:r>
      <w:r w:rsidRPr="0004291D">
        <w:rPr>
          <w:rFonts w:ascii="Times New Roman" w:hAnsi="Times New Roman"/>
        </w:rPr>
        <w:t xml:space="preserve"> </w:t>
      </w:r>
      <w:r w:rsidRPr="0004291D">
        <w:rPr>
          <w:rFonts w:ascii="Times New Roman" w:hAnsi="Times New Roman"/>
          <w:szCs w:val="16"/>
        </w:rPr>
        <w:t xml:space="preserve">was used to determine the optimal number of clusters, which was determined by plotting variance of the sum of the square within clusters (SSW) and the sum of the square between clusters (SSB) versus the number of clusters. An optimal number of clusters occurs when there are small variances within each cluster (SSW) and large variances between clusters (SSB) of three clusters. The aim of using SOM and K-means unsupervised clustering analysis was to classify a well log data set into groups on the basis of a measure of similarity within a group and dissimilarity between groups. SOM and K-means used the identified well log data set from PCA to classify the log traces over a geologic </w:t>
      </w:r>
      <w:r w:rsidRPr="0004291D">
        <w:rPr>
          <w:rFonts w:ascii="Times New Roman" w:hAnsi="Times New Roman"/>
          <w:szCs w:val="16"/>
        </w:rPr>
        <w:lastRenderedPageBreak/>
        <w:t xml:space="preserve">interval into groups </w:t>
      </w:r>
      <w:r w:rsidRPr="0004291D">
        <w:rPr>
          <w:rFonts w:ascii="Times New Roman" w:hAnsi="Times New Roman"/>
          <w:szCs w:val="16"/>
        </w:rPr>
        <w:fldChar w:fldCharType="begin"/>
      </w:r>
      <w:r w:rsidRPr="0004291D">
        <w:rPr>
          <w:rFonts w:ascii="Times New Roman" w:hAnsi="Times New Roman"/>
          <w:szCs w:val="16"/>
        </w:rPr>
        <w:instrText xml:space="preserve"> ADDIN EN.CITE &lt;EndNote&gt;&lt;Cite&gt;&lt;Author&gt;Coléou&lt;/Author&gt;&lt;Year&gt;2003&lt;/Year&gt;&lt;RecNum&gt;96&lt;/RecNum&gt;&lt;DisplayText&gt;(Coléou, Poupon, and Azbel 2003, Al-Mudhafar and Bondarenko 2015)&lt;/DisplayText&gt;&lt;record&gt;&lt;rec-number&gt;96&lt;/rec-number&gt;&lt;foreign-keys&gt;&lt;key app="EN" db-id="020tt2220svx01e0w2rx9weqxwfxtftsp0w0" timestamp="1495955020"&gt;96&lt;/key&gt;&lt;/foreign-keys&gt;&lt;ref-type name="Journal Article"&gt;17&lt;/ref-type&gt;&lt;contributors&gt;&lt;authors&gt;&lt;author&gt;Coléou, Thierry&lt;/author&gt;&lt;author&gt;Poupon, Manuel&lt;/author&gt;&lt;author&gt;Azbel, Kostia&lt;/author&gt;&lt;/authors&gt;&lt;/contributors&gt;&lt;titles&gt;&lt;title&gt;Unsupervised seismic facies classification: A review and comparison of techniques and implementation&lt;/title&gt;&lt;secondary-title&gt;The Leading Edge&lt;/secondary-title&gt;&lt;/titles&gt;&lt;periodical&gt;&lt;full-title&gt;The Leading Edge&lt;/full-title&gt;&lt;/periodical&gt;&lt;pages&gt;942-953&lt;/pages&gt;&lt;volume&gt;22&lt;/volume&gt;&lt;number&gt;10&lt;/number&gt;&lt;dates&gt;&lt;year&gt;2003&lt;/year&gt;&lt;/dates&gt;&lt;isbn&gt;1070-485X&lt;/isbn&gt;&lt;urls&gt;&lt;/urls&gt;&lt;/record&gt;&lt;/Cite&gt;&lt;Cite&gt;&lt;Author&gt;Al-Mudhafar&lt;/Author&gt;&lt;Year&gt;2015&lt;/Year&gt;&lt;RecNum&gt;128&lt;/RecNum&gt;&lt;record&gt;&lt;rec-number&gt;128&lt;/rec-number&gt;&lt;foreign-keys&gt;&lt;key app="EN" db-id="020tt2220svx01e0w2rx9weqxwfxtftsp0w0" timestamp="1524509280"&gt;128&lt;/key&gt;&lt;/foreign-keys&gt;&lt;ref-type name="Conference Proceedings"&gt;10&lt;/ref-type&gt;&lt;contributors&gt;&lt;authors&gt;&lt;author&gt;Al-Mudhafar, WJM&lt;/author&gt;&lt;author&gt;Bondarenko, MA&lt;/author&gt;&lt;/authors&gt;&lt;/contributors&gt;&lt;titles&gt;&lt;title&gt;Integrating K-means clustering analysis and generalized additive model for efficient reservoir characterization&lt;/title&gt;&lt;secondary-title&gt;77th EAGE Conference and Exhibition 2015&lt;/secondary-title&gt;&lt;/titles&gt;&lt;dates&gt;&lt;year&gt;2015&lt;/year&gt;&lt;/dates&gt;&lt;isbn&gt;2214-4609&lt;/isbn&gt;&lt;urls&gt;&lt;/urls&gt;&lt;/record&gt;&lt;/Cite&gt;&lt;/EndNote&gt;</w:instrText>
      </w:r>
      <w:r w:rsidRPr="0004291D">
        <w:rPr>
          <w:rFonts w:ascii="Times New Roman" w:hAnsi="Times New Roman"/>
          <w:szCs w:val="16"/>
        </w:rPr>
        <w:fldChar w:fldCharType="separate"/>
      </w:r>
      <w:r w:rsidRPr="0004291D">
        <w:rPr>
          <w:rFonts w:ascii="Times New Roman" w:hAnsi="Times New Roman"/>
          <w:noProof/>
          <w:szCs w:val="16"/>
        </w:rPr>
        <w:t>(Coléou, Poupon, and Azbel 2003, Al-Mudhafar and Bondarenko 2015)</w:t>
      </w:r>
      <w:r w:rsidRPr="0004291D">
        <w:rPr>
          <w:rFonts w:ascii="Times New Roman" w:hAnsi="Times New Roman"/>
          <w:szCs w:val="16"/>
        </w:rPr>
        <w:fldChar w:fldCharType="end"/>
      </w:r>
      <w:r w:rsidRPr="0004291D">
        <w:rPr>
          <w:rFonts w:ascii="Times New Roman" w:hAnsi="Times New Roman"/>
          <w:szCs w:val="16"/>
        </w:rPr>
        <w:t xml:space="preserve">. These groups have internally similar rock properties (homogenous) and externally different rock properties (heterogenous). The purpose of using these two methods (K-means and SOM) was to compare the results of these two techniques using the same electrofacies output for the same log variables input. </w:t>
      </w:r>
    </w:p>
    <w:p w14:paraId="08EB833B" w14:textId="63E71893" w:rsidR="00993CC3" w:rsidRPr="0004291D" w:rsidRDefault="00993CC3" w:rsidP="00476828">
      <w:pPr>
        <w:ind w:firstLine="720"/>
        <w:jc w:val="both"/>
        <w:rPr>
          <w:rFonts w:ascii="Times New Roman" w:hAnsi="Times New Roman"/>
        </w:rPr>
      </w:pPr>
      <w:r w:rsidRPr="0004291D">
        <w:rPr>
          <w:rFonts w:ascii="Times New Roman" w:hAnsi="Times New Roman"/>
        </w:rPr>
        <w:t>Once the electrofacies classifications were identified at the two cored wells, a comparison was done with the core analyses including thin sections analys</w:t>
      </w:r>
      <w:r w:rsidR="00A845F8">
        <w:rPr>
          <w:rFonts w:ascii="Times New Roman" w:hAnsi="Times New Roman"/>
        </w:rPr>
        <w:t>e</w:t>
      </w:r>
      <w:r w:rsidRPr="0004291D">
        <w:rPr>
          <w:rFonts w:ascii="Times New Roman" w:hAnsi="Times New Roman"/>
        </w:rPr>
        <w:t xml:space="preserve">s, mineralogy, core porosity, core permeability, and borehole images. Twenty thin sections were taken from </w:t>
      </w:r>
      <w:r w:rsidRPr="0004291D">
        <w:rPr>
          <w:rFonts w:ascii="Times New Roman" w:hAnsi="Times New Roman"/>
          <w:color w:val="000000"/>
          <w:shd w:val="clear" w:color="auto" w:fill="FFFFFF"/>
        </w:rPr>
        <w:t>sidewall cores from two wells</w:t>
      </w:r>
      <w:r w:rsidRPr="0004291D">
        <w:rPr>
          <w:rFonts w:ascii="Times New Roman" w:hAnsi="Times New Roman"/>
        </w:rPr>
        <w:t xml:space="preserve"> drilled through the upper, middle and lower Chimneyhill subgroup of the Hunton </w:t>
      </w:r>
      <w:r w:rsidR="00A845F8" w:rsidRPr="008317BE">
        <w:rPr>
          <w:rFonts w:ascii="Times New Roman" w:hAnsi="Times New Roman"/>
        </w:rPr>
        <w:t>Group</w:t>
      </w:r>
      <w:r w:rsidRPr="0004291D">
        <w:rPr>
          <w:rFonts w:ascii="Times New Roman" w:hAnsi="Times New Roman"/>
        </w:rPr>
        <w:t xml:space="preserve">. Analyses of thin sections, mineralogy, and borehole characteristics allowed us to interpret electrofacies code numbers (e.g., electrofacies codes 1, 2, and 3). These electrofacies codes were correlated to a particular </w:t>
      </w:r>
      <w:r w:rsidRPr="0004291D">
        <w:rPr>
          <w:rFonts w:ascii="Times New Roman" w:hAnsi="Times New Roman"/>
        </w:rPr>
        <w:fldChar w:fldCharType="begin"/>
      </w:r>
      <w:r w:rsidRPr="0004291D">
        <w:rPr>
          <w:rFonts w:ascii="Times New Roman" w:hAnsi="Times New Roman"/>
        </w:rPr>
        <w:instrText xml:space="preserve"> ADDIN EN.CITE &lt;EndNote&gt;&lt;Cite AuthorYear="1"&gt;&lt;Author&gt;Dunham&lt;/Author&gt;&lt;Year&gt;1962&lt;/Year&gt;&lt;RecNum&gt;121&lt;/RecNum&gt;&lt;DisplayText&gt;Dunham (1962)&lt;/DisplayText&gt;&lt;record&gt;&lt;rec-number&gt;121&lt;/rec-number&gt;&lt;foreign-keys&gt;&lt;key app="EN" db-id="020tt2220svx01e0w2rx9weqxwfxtftsp0w0" timestamp="1496535083"&gt;121&lt;/key&gt;&lt;/foreign-keys&gt;&lt;ref-type name="Journal Article"&gt;17&lt;/ref-type&gt;&lt;contributors&gt;&lt;authors&gt;&lt;author&gt;Dunham, Robert J&lt;/author&gt;&lt;/authors&gt;&lt;/contributors&gt;&lt;titles&gt;&lt;title&gt;Classification of carbonate rocks according to depositional textures, in W. E. Ham, ed. Classification of carbonate rocks—a symposium&lt;/title&gt;&lt;secondary-title&gt;AAPG Memoir. 1, p. 108-121&lt;/secondary-title&gt;&lt;/titles&gt;&lt;periodical&gt;&lt;full-title&gt;AAPG Memoir. 1, p. 108-121&lt;/full-title&gt;&lt;/periodical&gt;&lt;dates&gt;&lt;year&gt;1962&lt;/year&gt;&lt;/dates&gt;&lt;urls&gt;&lt;/urls&gt;&lt;/record&gt;&lt;/Cite&gt;&lt;/EndNote&gt;</w:instrText>
      </w:r>
      <w:r w:rsidRPr="0004291D">
        <w:rPr>
          <w:rFonts w:ascii="Times New Roman" w:hAnsi="Times New Roman"/>
        </w:rPr>
        <w:fldChar w:fldCharType="separate"/>
      </w:r>
      <w:r w:rsidRPr="0004291D">
        <w:rPr>
          <w:rFonts w:ascii="Times New Roman" w:hAnsi="Times New Roman"/>
          <w:noProof/>
        </w:rPr>
        <w:t>Dunham (1962)</w:t>
      </w:r>
      <w:r w:rsidRPr="0004291D">
        <w:rPr>
          <w:rFonts w:ascii="Times New Roman" w:hAnsi="Times New Roman"/>
        </w:rPr>
        <w:fldChar w:fldCharType="end"/>
      </w:r>
      <w:r w:rsidRPr="0004291D">
        <w:rPr>
          <w:rFonts w:ascii="Times New Roman" w:hAnsi="Times New Roman"/>
        </w:rPr>
        <w:t xml:space="preserve"> classification of carbonate rock and texture types from the well log response to provide a geologically meaningful Chimneyhill reservoir description. The three lithofacies identified are wackestone, mudstone, and mud-dominated wackestone. Lithofacies logs were generated on 28 wells to be used to build a 3D lithofacies model.</w:t>
      </w:r>
    </w:p>
    <w:p w14:paraId="4E1615D8" w14:textId="77777777" w:rsidR="00993CC3" w:rsidRPr="0004291D" w:rsidRDefault="00993CC3" w:rsidP="00796CC1">
      <w:pPr>
        <w:pStyle w:val="Heading3"/>
        <w:rPr>
          <w:caps/>
        </w:rPr>
      </w:pPr>
      <w:bookmarkStart w:id="113" w:name="_Toc523258402"/>
      <w:bookmarkStart w:id="114" w:name="_Toc8320040"/>
      <w:r w:rsidRPr="0004291D">
        <w:t>3D Lithofacies modeling</w:t>
      </w:r>
      <w:bookmarkEnd w:id="113"/>
      <w:bookmarkEnd w:id="114"/>
      <w:r w:rsidRPr="0004291D">
        <w:t xml:space="preserve"> </w:t>
      </w:r>
    </w:p>
    <w:p w14:paraId="4050EE23" w14:textId="26FE6D6D" w:rsidR="00E66EF9" w:rsidRDefault="00993CC3" w:rsidP="00476828">
      <w:pPr>
        <w:autoSpaceDE w:val="0"/>
        <w:autoSpaceDN w:val="0"/>
        <w:adjustRightInd w:val="0"/>
        <w:ind w:firstLine="720"/>
        <w:jc w:val="both"/>
        <w:rPr>
          <w:rFonts w:ascii="Times New Roman" w:hAnsi="Times New Roman"/>
        </w:rPr>
      </w:pPr>
      <w:r w:rsidRPr="0004291D">
        <w:rPr>
          <w:rFonts w:ascii="Times New Roman" w:hAnsi="Times New Roman"/>
        </w:rPr>
        <w:t xml:space="preserve">The purpose of building a 3D lithofacies model was to examine the relationship between the fracture intensity and lithofacies maps on an area of seven square miles. To establish a quantitative spatial correlation for the electrofacies, integration of lithofacies logs and seismic data </w:t>
      </w:r>
      <w:r w:rsidRPr="0004291D">
        <w:rPr>
          <w:rFonts w:ascii="Times New Roman" w:hAnsi="Times New Roman"/>
        </w:rPr>
        <w:fldChar w:fldCharType="begin"/>
      </w:r>
      <w:r w:rsidRPr="0004291D">
        <w:rPr>
          <w:rFonts w:ascii="Times New Roman" w:hAnsi="Times New Roman"/>
        </w:rPr>
        <w:instrText xml:space="preserve"> ADDIN EN.CITE &lt;EndNote&gt;&lt;Cite&gt;&lt;Author&gt;Xu&lt;/Author&gt;&lt;Year&gt;1992&lt;/Year&gt;&lt;RecNum&gt;114&lt;/RecNum&gt;&lt;DisplayText&gt;(Xu et al. 1992, Pyrcz and Deutsch 2014)&lt;/DisplayText&gt;&lt;record&gt;&lt;rec-number&gt;114&lt;/rec-number&gt;&lt;foreign-keys&gt;&lt;key app="EN" db-id="020tt2220svx01e0w2rx9weqxwfxtftsp0w0" timestamp="1496040523"&gt;114&lt;/key&gt;&lt;/foreign-keys&gt;&lt;ref-type name="Conference Proceedings"&gt;10&lt;/ref-type&gt;&lt;contributors&gt;&lt;authors&gt;&lt;author&gt;Xu, Wenlong&lt;/author&gt;&lt;author&gt;Tran, TT&lt;/author&gt;&lt;author&gt;Srivastava, RM&lt;/author&gt;&lt;author&gt;Journel, Andre G&lt;/author&gt;&lt;/authors&gt;&lt;/contributors&gt;&lt;titles&gt;&lt;title&gt;Integrating seismic data in reservoir modeling: the collocated cokriging alternative&lt;/title&gt;&lt;secondary-title&gt;SPE annual technical conference and exhibition&lt;/secondary-title&gt;&lt;/titles&gt;&lt;dates&gt;&lt;year&gt;1992&lt;/year&gt;&lt;/dates&gt;&lt;publisher&gt;Society of Petroleum Engineers&lt;/publisher&gt;&lt;isbn&gt;1555635008&lt;/isbn&gt;&lt;urls&gt;&lt;/urls&gt;&lt;/record&gt;&lt;/Cite&gt;&lt;Cite&gt;&lt;Author&gt;Pyrcz&lt;/Author&gt;&lt;Year&gt;2014&lt;/Year&gt;&lt;RecNum&gt;102&lt;/RecNum&gt;&lt;record&gt;&lt;rec-number&gt;102&lt;/rec-number&gt;&lt;foreign-keys&gt;&lt;key app="EN" db-id="020tt2220svx01e0w2rx9weqxwfxtftsp0w0" timestamp="1495958880"&gt;102&lt;/key&gt;&lt;/foreign-keys&gt;&lt;ref-type name="Book"&gt;6&lt;/ref-type&gt;&lt;contributors&gt;&lt;authors&gt;&lt;author&gt;Pyrcz, Michael J&lt;/author&gt;&lt;author&gt;Deutsch, Clayton V&lt;/author&gt;&lt;/authors&gt;&lt;/contributors&gt;&lt;titles&gt;&lt;title&gt;Geostatistical reservoir modeling&lt;/title&gt;&lt;/titles&gt;&lt;dates&gt;&lt;year&gt;2014&lt;/year&gt;&lt;/dates&gt;&lt;publisher&gt;Oxford University Press&lt;/publisher&gt;&lt;isbn&gt;0199731446&lt;/isbn&gt;&lt;urls&gt;&lt;/urls&gt;&lt;/record&gt;&lt;/Cite&gt;&lt;/EndNote&gt;</w:instrText>
      </w:r>
      <w:r w:rsidRPr="0004291D">
        <w:rPr>
          <w:rFonts w:ascii="Times New Roman" w:hAnsi="Times New Roman"/>
        </w:rPr>
        <w:fldChar w:fldCharType="separate"/>
      </w:r>
      <w:r w:rsidRPr="0004291D">
        <w:rPr>
          <w:rFonts w:ascii="Times New Roman" w:hAnsi="Times New Roman"/>
          <w:noProof/>
        </w:rPr>
        <w:t>(Xu et al.</w:t>
      </w:r>
      <w:r w:rsidR="00476828">
        <w:rPr>
          <w:rFonts w:ascii="Times New Roman" w:hAnsi="Times New Roman"/>
          <w:noProof/>
        </w:rPr>
        <w:t>, 1992;</w:t>
      </w:r>
      <w:r w:rsidRPr="0004291D">
        <w:rPr>
          <w:rFonts w:ascii="Times New Roman" w:hAnsi="Times New Roman"/>
          <w:noProof/>
        </w:rPr>
        <w:t xml:space="preserve"> Pyrcz and Deutsch</w:t>
      </w:r>
      <w:r w:rsidR="00476828">
        <w:rPr>
          <w:rFonts w:ascii="Times New Roman" w:hAnsi="Times New Roman"/>
          <w:noProof/>
        </w:rPr>
        <w:t>,</w:t>
      </w:r>
      <w:r w:rsidRPr="0004291D">
        <w:rPr>
          <w:rFonts w:ascii="Times New Roman" w:hAnsi="Times New Roman"/>
          <w:noProof/>
        </w:rPr>
        <w:t xml:space="preserve"> 2014)</w:t>
      </w:r>
      <w:r w:rsidRPr="0004291D">
        <w:rPr>
          <w:rFonts w:ascii="Times New Roman" w:hAnsi="Times New Roman"/>
        </w:rPr>
        <w:fldChar w:fldCharType="end"/>
      </w:r>
      <w:r w:rsidRPr="0004291D">
        <w:rPr>
          <w:rFonts w:ascii="Times New Roman" w:hAnsi="Times New Roman"/>
        </w:rPr>
        <w:t xml:space="preserve"> were applied. In addition, the sequential indicator simulation (SIS) algorithm was recommended </w:t>
      </w:r>
      <w:r w:rsidRPr="0004291D">
        <w:rPr>
          <w:rFonts w:ascii="Times New Roman" w:hAnsi="Times New Roman"/>
          <w:color w:val="000000" w:themeColor="text1"/>
        </w:rPr>
        <w:t xml:space="preserve">by </w:t>
      </w:r>
      <w:r w:rsidRPr="0004291D">
        <w:rPr>
          <w:rFonts w:ascii="Times New Roman" w:hAnsi="Times New Roman"/>
          <w:color w:val="000000" w:themeColor="text1"/>
        </w:rPr>
        <w:fldChar w:fldCharType="begin"/>
      </w:r>
      <w:r w:rsidRPr="0004291D">
        <w:rPr>
          <w:rFonts w:ascii="Times New Roman" w:hAnsi="Times New Roman"/>
          <w:color w:val="000000" w:themeColor="text1"/>
        </w:rPr>
        <w:instrText xml:space="preserve"> ADDIN EN.CITE &lt;EndNote&gt;&lt;Cite AuthorYear="1"&gt;&lt;Author&gt;Deutsch&lt;/Author&gt;&lt;Year&gt;2006&lt;/Year&gt;&lt;RecNum&gt;113&lt;/RecNum&gt;&lt;DisplayText&gt;Deutsch (2006)&lt;/DisplayText&gt;&lt;record&gt;&lt;rec-number&gt;113&lt;/rec-number&gt;&lt;foreign-keys&gt;&lt;key app="EN" db-id="020tt2220svx01e0w2rx9weqxwfxtftsp0w0" timestamp="1495964068"&gt;113&lt;/key&gt;&lt;/foreign-keys&gt;&lt;ref-type name="Journal Article"&gt;17&lt;/ref-type&gt;&lt;contributors&gt;&lt;authors&gt;&lt;author&gt;Deutsch, Clayton V&lt;/author&gt;&lt;/authors&gt;&lt;/contributors&gt;&lt;titles&gt;&lt;title&gt;A sequential indicator simulation program for categorical variables with point and block data: BlockSIS&lt;/title&gt;&lt;secondary-title&gt;Computers &amp;amp; Geosciences&lt;/secondary-title&gt;&lt;/titles&gt;&lt;periodical&gt;&lt;full-title&gt;Computers &amp;amp; Geosciences&lt;/full-title&gt;&lt;/periodical&gt;&lt;pages&gt;1669-1681&lt;/pages&gt;&lt;volume&gt;32&lt;/volume&gt;&lt;number&gt;10&lt;/number&gt;&lt;dates&gt;&lt;year&gt;2006&lt;/year&gt;&lt;/dates&gt;&lt;isbn&gt;0098-3004&lt;/isbn&gt;&lt;urls&gt;&lt;/urls&gt;&lt;/record&gt;&lt;/Cite&gt;&lt;/EndNote&gt;</w:instrText>
      </w:r>
      <w:r w:rsidRPr="0004291D">
        <w:rPr>
          <w:rFonts w:ascii="Times New Roman" w:hAnsi="Times New Roman"/>
          <w:color w:val="000000" w:themeColor="text1"/>
        </w:rPr>
        <w:fldChar w:fldCharType="separate"/>
      </w:r>
      <w:r w:rsidRPr="0004291D">
        <w:rPr>
          <w:rFonts w:ascii="Times New Roman" w:hAnsi="Times New Roman"/>
          <w:noProof/>
          <w:color w:val="000000" w:themeColor="text1"/>
        </w:rPr>
        <w:t>Deutsch (2006)</w:t>
      </w:r>
      <w:r w:rsidRPr="0004291D">
        <w:rPr>
          <w:rFonts w:ascii="Times New Roman" w:hAnsi="Times New Roman"/>
          <w:color w:val="000000" w:themeColor="text1"/>
        </w:rPr>
        <w:fldChar w:fldCharType="end"/>
      </w:r>
      <w:r w:rsidRPr="0004291D">
        <w:rPr>
          <w:rFonts w:ascii="Times New Roman" w:hAnsi="Times New Roman"/>
          <w:color w:val="000000" w:themeColor="text1"/>
        </w:rPr>
        <w:t xml:space="preserve"> to </w:t>
      </w:r>
      <w:r w:rsidRPr="0004291D">
        <w:rPr>
          <w:rFonts w:ascii="Times New Roman" w:hAnsi="Times New Roman"/>
        </w:rPr>
        <w:t xml:space="preserve">be used for the diagenetically altered environment (e.g., Hunton Group) because it preserved the lithofacies heterogeneity of a reservoir. We considered the 3D acoustic impedance volume generated from seismic data to infer </w:t>
      </w:r>
      <w:r w:rsidRPr="0004291D">
        <w:rPr>
          <w:rFonts w:ascii="Times New Roman" w:hAnsi="Times New Roman"/>
        </w:rPr>
        <w:lastRenderedPageBreak/>
        <w:t xml:space="preserve">reliable measurements of azimuthal direction, minor and major horizontal ranges of the horizontal variogram parameters. These parameters were used as input for the SIS algorithm </w:t>
      </w:r>
      <w:r w:rsidRPr="0004291D">
        <w:rPr>
          <w:rFonts w:ascii="Times New Roman" w:hAnsi="Times New Roman"/>
        </w:rPr>
        <w:fldChar w:fldCharType="begin"/>
      </w:r>
      <w:r w:rsidRPr="0004291D">
        <w:rPr>
          <w:rFonts w:ascii="Times New Roman" w:hAnsi="Times New Roman"/>
        </w:rPr>
        <w:instrText xml:space="preserve"> ADDIN EN.CITE &lt;EndNote&gt;&lt;Cite&gt;&lt;Author&gt;Xu&lt;/Author&gt;&lt;Year&gt;1992&lt;/Year&gt;&lt;RecNum&gt;114&lt;/RecNum&gt;&lt;DisplayText&gt;(Xu et al. 1992, Pyrcz and Deutsch 2014)&lt;/DisplayText&gt;&lt;record&gt;&lt;rec-number&gt;114&lt;/rec-number&gt;&lt;foreign-keys&gt;&lt;key app="EN" db-id="020tt2220svx01e0w2rx9weqxwfxtftsp0w0" timestamp="1496040523"&gt;114&lt;/key&gt;&lt;/foreign-keys&gt;&lt;ref-type name="Conference Proceedings"&gt;10&lt;/ref-type&gt;&lt;contributors&gt;&lt;authors&gt;&lt;author&gt;Xu, Wenlong&lt;/author&gt;&lt;author&gt;Tran, TT&lt;/author&gt;&lt;author&gt;Srivastava, RM&lt;/author&gt;&lt;author&gt;Journel, Andre G&lt;/author&gt;&lt;/authors&gt;&lt;/contributors&gt;&lt;titles&gt;&lt;title&gt;Integrating seismic data in reservoir modeling: the collocated cokriging alternative&lt;/title&gt;&lt;secondary-title&gt;SPE annual technical conference and exhibition&lt;/secondary-title&gt;&lt;/titles&gt;&lt;dates&gt;&lt;year&gt;1992&lt;/year&gt;&lt;/dates&gt;&lt;publisher&gt;Society of Petroleum Engineers&lt;/publisher&gt;&lt;isbn&gt;1555635008&lt;/isbn&gt;&lt;urls&gt;&lt;/urls&gt;&lt;/record&gt;&lt;/Cite&gt;&lt;Cite&gt;&lt;Author&gt;Pyrcz&lt;/Author&gt;&lt;Year&gt;2014&lt;/Year&gt;&lt;RecNum&gt;102&lt;/RecNum&gt;&lt;record&gt;&lt;rec-number&gt;102&lt;/rec-number&gt;&lt;foreign-keys&gt;&lt;key app="EN" db-id="020tt2220svx01e0w2rx9weqxwfxtftsp0w0" timestamp="1495958880"&gt;102&lt;/key&gt;&lt;/foreign-keys&gt;&lt;ref-type name="Book"&gt;6&lt;/ref-type&gt;&lt;contributors&gt;&lt;authors&gt;&lt;author&gt;Pyrcz, Michael J&lt;/author&gt;&lt;author&gt;Deutsch, Clayton V&lt;/author&gt;&lt;/authors&gt;&lt;/contributors&gt;&lt;titles&gt;&lt;title&gt;Geostatistical reservoir modeling&lt;/title&gt;&lt;/titles&gt;&lt;dates&gt;&lt;year&gt;2014&lt;/year&gt;&lt;/dates&gt;&lt;publisher&gt;Oxford University Press&lt;/publisher&gt;&lt;isbn&gt;0199731446&lt;/isbn&gt;&lt;urls&gt;&lt;/urls&gt;&lt;/record&gt;&lt;/Cite&gt;&lt;/EndNote&gt;</w:instrText>
      </w:r>
      <w:r w:rsidRPr="0004291D">
        <w:rPr>
          <w:rFonts w:ascii="Times New Roman" w:hAnsi="Times New Roman"/>
        </w:rPr>
        <w:fldChar w:fldCharType="separate"/>
      </w:r>
      <w:r w:rsidRPr="0004291D">
        <w:rPr>
          <w:rFonts w:ascii="Times New Roman" w:hAnsi="Times New Roman"/>
          <w:noProof/>
        </w:rPr>
        <w:t>(Xu et al.</w:t>
      </w:r>
      <w:r w:rsidR="00476828">
        <w:rPr>
          <w:rFonts w:ascii="Times New Roman" w:hAnsi="Times New Roman"/>
          <w:noProof/>
        </w:rPr>
        <w:t>, 1992;</w:t>
      </w:r>
      <w:r w:rsidRPr="0004291D">
        <w:rPr>
          <w:rFonts w:ascii="Times New Roman" w:hAnsi="Times New Roman"/>
          <w:noProof/>
        </w:rPr>
        <w:t xml:space="preserve"> Pyrcz and Deutsch</w:t>
      </w:r>
      <w:r w:rsidR="00476828">
        <w:rPr>
          <w:rFonts w:ascii="Times New Roman" w:hAnsi="Times New Roman"/>
          <w:noProof/>
        </w:rPr>
        <w:t>,</w:t>
      </w:r>
      <w:r w:rsidRPr="0004291D">
        <w:rPr>
          <w:rFonts w:ascii="Times New Roman" w:hAnsi="Times New Roman"/>
          <w:noProof/>
        </w:rPr>
        <w:t xml:space="preserve"> 2014)</w:t>
      </w:r>
      <w:r w:rsidRPr="0004291D">
        <w:rPr>
          <w:rFonts w:ascii="Times New Roman" w:hAnsi="Times New Roman"/>
        </w:rPr>
        <w:fldChar w:fldCharType="end"/>
      </w:r>
      <w:r w:rsidRPr="0004291D">
        <w:rPr>
          <w:rFonts w:ascii="Times New Roman" w:hAnsi="Times New Roman"/>
        </w:rPr>
        <w:t>. The preferential direction of maximum continuity is N15E and minimum continuity (minor) direction is perpendicular to the maximum direction (S75E) (</w:t>
      </w:r>
      <w:r w:rsidRPr="00E40E2C">
        <w:rPr>
          <w:rFonts w:ascii="Times New Roman" w:hAnsi="Times New Roman"/>
          <w:b/>
        </w:rPr>
        <w:t>Figure 3.5</w:t>
      </w:r>
      <w:r w:rsidRPr="0004291D">
        <w:rPr>
          <w:rFonts w:ascii="Times New Roman" w:hAnsi="Times New Roman"/>
        </w:rPr>
        <w:t>). The estimated major range was 25</w:t>
      </w:r>
      <w:r w:rsidR="00476828">
        <w:rPr>
          <w:rFonts w:ascii="Times New Roman" w:hAnsi="Times New Roman"/>
        </w:rPr>
        <w:t>,</w:t>
      </w:r>
      <w:r w:rsidRPr="0004291D">
        <w:rPr>
          <w:rFonts w:ascii="Times New Roman" w:hAnsi="Times New Roman"/>
        </w:rPr>
        <w:t>283 ft and the minor range was</w:t>
      </w:r>
      <w:r w:rsidRPr="0004291D">
        <w:rPr>
          <w:rFonts w:ascii="Times New Roman" w:hAnsi="Times New Roman"/>
          <w:color w:val="FFFFFF" w:themeColor="light1"/>
          <w:kern w:val="24"/>
        </w:rPr>
        <w:t xml:space="preserve"> </w:t>
      </w:r>
      <w:r w:rsidRPr="0004291D">
        <w:rPr>
          <w:rFonts w:ascii="Times New Roman" w:hAnsi="Times New Roman"/>
        </w:rPr>
        <w:t>13</w:t>
      </w:r>
      <w:r w:rsidR="00476828">
        <w:rPr>
          <w:rFonts w:ascii="Times New Roman" w:hAnsi="Times New Roman"/>
        </w:rPr>
        <w:t>,</w:t>
      </w:r>
      <w:r w:rsidRPr="0004291D">
        <w:rPr>
          <w:rFonts w:ascii="Times New Roman" w:hAnsi="Times New Roman"/>
        </w:rPr>
        <w:t xml:space="preserve">545 ft with anisotropy ratio of 1.87 for each facies for each zone of the upper, middle, and lower Chimneyhill subgroup. </w:t>
      </w:r>
      <w:r w:rsidRPr="00E40E2C">
        <w:rPr>
          <w:rFonts w:ascii="Times New Roman" w:hAnsi="Times New Roman"/>
          <w:b/>
        </w:rPr>
        <w:t>Figure 3.5d</w:t>
      </w:r>
      <w:r w:rsidRPr="0004291D">
        <w:rPr>
          <w:rFonts w:ascii="Times New Roman" w:hAnsi="Times New Roman"/>
        </w:rPr>
        <w:t xml:space="preserve"> shows the semivariogram for the upper, middle, and lower Chimneyhill subgroup.</w:t>
      </w:r>
      <w:r w:rsidR="00E66EF9">
        <w:rPr>
          <w:rFonts w:ascii="Times New Roman" w:hAnsi="Times New Roman"/>
        </w:rPr>
        <w:t xml:space="preserve"> </w:t>
      </w:r>
    </w:p>
    <w:p w14:paraId="7D0A58A9" w14:textId="7DEDCDD5" w:rsidR="00993CC3" w:rsidRDefault="00E66EF9" w:rsidP="00E66EF9">
      <w:pPr>
        <w:spacing w:line="240" w:lineRule="auto"/>
        <w:rPr>
          <w:rFonts w:ascii="Times New Roman" w:hAnsi="Times New Roman"/>
        </w:rPr>
      </w:pPr>
      <w:r>
        <w:rPr>
          <w:rFonts w:ascii="Times New Roman" w:hAnsi="Times New Roman"/>
        </w:rPr>
        <w:br w:type="page"/>
      </w:r>
    </w:p>
    <w:p w14:paraId="7BCC996A" w14:textId="77777777" w:rsidR="00993CC3" w:rsidRDefault="00993CC3" w:rsidP="00993CC3">
      <w:pPr>
        <w:jc w:val="center"/>
        <w:rPr>
          <w:rFonts w:ascii="Times New Roman" w:hAnsi="Times New Roman"/>
        </w:rPr>
      </w:pPr>
      <w:r>
        <w:rPr>
          <w:noProof/>
          <w:lang w:bidi="ar-SA"/>
        </w:rPr>
        <w:lastRenderedPageBreak/>
        <w:drawing>
          <wp:inline distT="0" distB="0" distL="0" distR="0" wp14:anchorId="59640FB3" wp14:editId="21C48F09">
            <wp:extent cx="5394960" cy="221739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94960" cy="2217393"/>
                    </a:xfrm>
                    <a:prstGeom prst="rect">
                      <a:avLst/>
                    </a:prstGeom>
                    <a:noFill/>
                    <a:ln>
                      <a:noFill/>
                    </a:ln>
                  </pic:spPr>
                </pic:pic>
              </a:graphicData>
            </a:graphic>
          </wp:inline>
        </w:drawing>
      </w:r>
    </w:p>
    <w:p w14:paraId="73267C81" w14:textId="77777777" w:rsidR="00993CC3" w:rsidRDefault="00993CC3" w:rsidP="00476828">
      <w:pPr>
        <w:pStyle w:val="NoSpacing"/>
        <w:jc w:val="center"/>
      </w:pPr>
      <w:r>
        <w:rPr>
          <w:noProof/>
          <w:lang w:bidi="ar-SA"/>
        </w:rPr>
        <w:drawing>
          <wp:inline distT="0" distB="0" distL="0" distR="0" wp14:anchorId="1D0A0A94" wp14:editId="0CAFFFF9">
            <wp:extent cx="5394960" cy="3184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94960" cy="3184525"/>
                    </a:xfrm>
                    <a:prstGeom prst="rect">
                      <a:avLst/>
                    </a:prstGeom>
                    <a:noFill/>
                    <a:ln>
                      <a:noFill/>
                    </a:ln>
                  </pic:spPr>
                </pic:pic>
              </a:graphicData>
            </a:graphic>
          </wp:inline>
        </w:drawing>
      </w:r>
    </w:p>
    <w:p w14:paraId="0C7635D6" w14:textId="74173FE7" w:rsidR="00E66EF9" w:rsidRPr="00E66EF9" w:rsidRDefault="00E40E2C" w:rsidP="00E66EF9">
      <w:pPr>
        <w:pStyle w:val="Caption"/>
        <w:jc w:val="both"/>
        <w:rPr>
          <w:rFonts w:ascii="Times New Roman" w:hAnsi="Times New Roman"/>
        </w:rPr>
      </w:pPr>
      <w:bookmarkStart w:id="115" w:name="_Toc8320900"/>
      <w:r w:rsidRPr="00E40E2C">
        <w:t xml:space="preserve">Figure </w:t>
      </w:r>
      <w:fldSimple w:instr=" STYLEREF 1 \s ">
        <w:r w:rsidR="002E0878">
          <w:rPr>
            <w:noProof/>
          </w:rPr>
          <w:t>3</w:t>
        </w:r>
      </w:fldSimple>
      <w:r w:rsidR="00C519A3">
        <w:t>.</w:t>
      </w:r>
      <w:fldSimple w:instr=" SEQ Figure \* ARABIC \s 1 ">
        <w:r w:rsidR="002E0878">
          <w:rPr>
            <w:noProof/>
          </w:rPr>
          <w:t>5</w:t>
        </w:r>
      </w:fldSimple>
      <w:r w:rsidRPr="00E40E2C">
        <w:t xml:space="preserve">. </w:t>
      </w:r>
      <w:r w:rsidR="00993CC3" w:rsidRPr="00E40E2C">
        <w:rPr>
          <w:rFonts w:ascii="Times New Roman" w:hAnsi="Times New Roman"/>
        </w:rPr>
        <w:t>Horizontal variogram variance map generated from the acoustic inversion. A) Variogram variance map for the upper Chimneyhill subgroup. B) Variogram variance map for the middle Chimneyhill subgroup. C) Variogram variance map for the lower Chimneyhill subgroup. D) Three curves of the horizontal variogram maps (A, B, and C) from the seismic acoustic impedance for the upper, middle, and lower Chimneyhill subgrop. Square symbol curve represents the variogram curve for the upper Hunton, triangle symbol is for the middle Hunton, and the circle symbol is for the lower Hunton Group. The three maps show that the preferential direction of maximum continuity is N15E and minimum continuity (minor) direction is perpendicular to the maximum direction (S75E).</w:t>
      </w:r>
      <w:bookmarkEnd w:id="115"/>
    </w:p>
    <w:p w14:paraId="15D141B9" w14:textId="77777777" w:rsidR="00993CC3" w:rsidRPr="0004291D" w:rsidRDefault="00993CC3" w:rsidP="00E40E2C">
      <w:pPr>
        <w:spacing w:line="240" w:lineRule="auto"/>
        <w:rPr>
          <w:rFonts w:ascii="Times New Roman" w:hAnsi="Times New Roman"/>
        </w:rPr>
      </w:pPr>
    </w:p>
    <w:p w14:paraId="17D318E5" w14:textId="77777777" w:rsidR="00993CC3" w:rsidRPr="0004291D" w:rsidRDefault="00993CC3" w:rsidP="00E66EF9">
      <w:pPr>
        <w:pStyle w:val="Heading2"/>
        <w:keepNext/>
      </w:pPr>
      <w:bookmarkStart w:id="116" w:name="_Toc523258403"/>
      <w:bookmarkStart w:id="117" w:name="_Toc8320041"/>
      <w:r w:rsidRPr="0004291D">
        <w:lastRenderedPageBreak/>
        <w:t>Results</w:t>
      </w:r>
      <w:bookmarkEnd w:id="116"/>
      <w:bookmarkEnd w:id="117"/>
    </w:p>
    <w:p w14:paraId="186ED5FF" w14:textId="77777777" w:rsidR="00993CC3" w:rsidRPr="0004291D" w:rsidRDefault="00993CC3" w:rsidP="00796CC1">
      <w:pPr>
        <w:pStyle w:val="Heading3"/>
        <w:rPr>
          <w:caps/>
        </w:rPr>
      </w:pPr>
      <w:bookmarkStart w:id="118" w:name="_Toc523258404"/>
      <w:bookmarkStart w:id="119" w:name="_Toc8320042"/>
      <w:r w:rsidRPr="0004291D">
        <w:t>Fractures from outcrops</w:t>
      </w:r>
      <w:bookmarkEnd w:id="118"/>
      <w:bookmarkEnd w:id="119"/>
      <w:r w:rsidRPr="0004291D">
        <w:t xml:space="preserve"> </w:t>
      </w:r>
    </w:p>
    <w:p w14:paraId="6F145214" w14:textId="1BD6876D" w:rsidR="00993CC3" w:rsidRPr="0004291D" w:rsidRDefault="00993CC3" w:rsidP="00E40E2C">
      <w:pPr>
        <w:ind w:firstLine="720"/>
        <w:jc w:val="both"/>
        <w:rPr>
          <w:rFonts w:ascii="Times New Roman" w:hAnsi="Times New Roman"/>
        </w:rPr>
      </w:pPr>
      <w:r w:rsidRPr="0004291D">
        <w:rPr>
          <w:rFonts w:ascii="Times New Roman" w:hAnsi="Times New Roman"/>
        </w:rPr>
        <w:t>Four fracture sets were documented within the Chimneyhill subgroup: N-S (340-10</w:t>
      </w:r>
      <w:r w:rsidRPr="0004291D">
        <w:rPr>
          <w:rFonts w:ascii="Times New Roman" w:hAnsi="Times New Roman"/>
          <w:vertAlign w:val="superscript"/>
        </w:rPr>
        <w:t>o</w:t>
      </w:r>
      <w:r w:rsidRPr="0004291D">
        <w:rPr>
          <w:rFonts w:ascii="Times New Roman" w:hAnsi="Times New Roman"/>
        </w:rPr>
        <w:t>), E-W (81-110</w:t>
      </w:r>
      <w:r w:rsidRPr="0004291D">
        <w:rPr>
          <w:rFonts w:ascii="Times New Roman" w:hAnsi="Times New Roman"/>
          <w:vertAlign w:val="superscript"/>
        </w:rPr>
        <w:t>o</w:t>
      </w:r>
      <w:r w:rsidRPr="0004291D">
        <w:rPr>
          <w:rFonts w:ascii="Times New Roman" w:hAnsi="Times New Roman"/>
        </w:rPr>
        <w:t>), NW-SE (111-160</w:t>
      </w:r>
      <w:r w:rsidRPr="0004291D">
        <w:rPr>
          <w:rFonts w:ascii="Times New Roman" w:hAnsi="Times New Roman"/>
          <w:vertAlign w:val="superscript"/>
        </w:rPr>
        <w:t>o</w:t>
      </w:r>
      <w:r w:rsidRPr="0004291D">
        <w:rPr>
          <w:rFonts w:ascii="Times New Roman" w:hAnsi="Times New Roman"/>
        </w:rPr>
        <w:t>), and NE-SW (11-80</w:t>
      </w:r>
      <w:r w:rsidRPr="0004291D">
        <w:rPr>
          <w:rFonts w:ascii="Times New Roman" w:hAnsi="Times New Roman"/>
          <w:vertAlign w:val="superscript"/>
        </w:rPr>
        <w:t>o</w:t>
      </w:r>
      <w:r w:rsidRPr="0004291D">
        <w:rPr>
          <w:rFonts w:ascii="Times New Roman" w:hAnsi="Times New Roman"/>
        </w:rPr>
        <w:t xml:space="preserve">).  </w:t>
      </w:r>
      <w:r w:rsidRPr="0004291D">
        <w:rPr>
          <w:rFonts w:ascii="Times New Roman" w:eastAsia="MS Mincho" w:hAnsi="Times New Roman"/>
        </w:rPr>
        <w:t xml:space="preserve">In the Fittstown </w:t>
      </w:r>
      <w:r w:rsidR="00E66EF9">
        <w:rPr>
          <w:rFonts w:ascii="Times New Roman" w:eastAsia="MS Mincho" w:hAnsi="Times New Roman"/>
        </w:rPr>
        <w:t>o</w:t>
      </w:r>
      <w:r w:rsidRPr="0004291D">
        <w:rPr>
          <w:rFonts w:ascii="Times New Roman" w:eastAsia="MS Mincho" w:hAnsi="Times New Roman"/>
        </w:rPr>
        <w:t xml:space="preserve">utcrop, the N-S, E-W, and NW-SE sets dip about </w:t>
      </w:r>
      <w:r w:rsidRPr="0004291D">
        <w:rPr>
          <w:rFonts w:ascii="Times New Roman" w:hAnsi="Times New Roman"/>
        </w:rPr>
        <w:t>80</w:t>
      </w:r>
      <w:r w:rsidRPr="0004291D">
        <w:rPr>
          <w:rFonts w:ascii="Times New Roman" w:hAnsi="Times New Roman"/>
          <w:vertAlign w:val="superscript"/>
        </w:rPr>
        <w:t>o</w:t>
      </w:r>
      <w:r w:rsidRPr="0004291D">
        <w:rPr>
          <w:rFonts w:ascii="Times New Roman" w:hAnsi="Times New Roman"/>
        </w:rPr>
        <w:t xml:space="preserve">. In the Ada </w:t>
      </w:r>
      <w:r w:rsidR="00E66EF9">
        <w:rPr>
          <w:rFonts w:ascii="Times New Roman" w:hAnsi="Times New Roman"/>
        </w:rPr>
        <w:t>o</w:t>
      </w:r>
      <w:r w:rsidRPr="0004291D">
        <w:rPr>
          <w:rFonts w:ascii="Times New Roman" w:hAnsi="Times New Roman"/>
        </w:rPr>
        <w:t>utcrop, all four sets were present and also dip about 80</w:t>
      </w:r>
      <w:r w:rsidRPr="0004291D">
        <w:rPr>
          <w:rFonts w:ascii="Times New Roman" w:hAnsi="Times New Roman"/>
          <w:vertAlign w:val="superscript"/>
        </w:rPr>
        <w:t>o</w:t>
      </w:r>
      <w:r w:rsidRPr="0004291D">
        <w:rPr>
          <w:rFonts w:ascii="Times New Roman" w:hAnsi="Times New Roman"/>
        </w:rPr>
        <w:t xml:space="preserve">. In the Ada </w:t>
      </w:r>
      <w:r w:rsidR="00E66EF9">
        <w:rPr>
          <w:rFonts w:ascii="Times New Roman" w:hAnsi="Times New Roman"/>
        </w:rPr>
        <w:t>o</w:t>
      </w:r>
      <w:r w:rsidRPr="0004291D">
        <w:rPr>
          <w:rFonts w:ascii="Times New Roman" w:hAnsi="Times New Roman"/>
        </w:rPr>
        <w:t xml:space="preserve">utcrop, the NE-SW fracture set is the predominant set followed by the NW-SE set. In the Fittstown </w:t>
      </w:r>
      <w:r w:rsidR="00E66EF9">
        <w:rPr>
          <w:rFonts w:ascii="Times New Roman" w:hAnsi="Times New Roman"/>
        </w:rPr>
        <w:t>o</w:t>
      </w:r>
      <w:r w:rsidRPr="0004291D">
        <w:rPr>
          <w:rFonts w:ascii="Times New Roman" w:hAnsi="Times New Roman"/>
        </w:rPr>
        <w:t xml:space="preserve">utcrop, the E-W fracture set is the predominant set followed by the N-S </w:t>
      </w:r>
      <w:r w:rsidRPr="0004291D">
        <w:rPr>
          <w:rFonts w:ascii="Times New Roman" w:hAnsi="Times New Roman"/>
        </w:rPr>
        <w:fldChar w:fldCharType="begin"/>
      </w:r>
      <w:r w:rsidRPr="0004291D">
        <w:rPr>
          <w:rFonts w:ascii="Times New Roman" w:hAnsi="Times New Roman"/>
        </w:rPr>
        <w:instrText xml:space="preserve"> ADDIN EN.CITE &lt;EndNote&gt;&lt;Cite&gt;&lt;Author&gt;Milad&lt;/Author&gt;&lt;Year&gt;2018&lt;/Year&gt;&lt;RecNum&gt;129&lt;/RecNum&gt;&lt;DisplayText&gt;(Milad, Ghosh, and Slatt 2018)&lt;/DisplayText&gt;&lt;record&gt;&lt;rec-number&gt;129&lt;/rec-number&gt;&lt;foreign-keys&gt;&lt;key app="EN" db-id="020tt2220svx01e0w2rx9weqxwfxtftsp0w0" timestamp="1524509738"&gt;129&lt;/key&gt;&lt;/foreign-keys&gt;&lt;ref-type name="Journal Article"&gt;17&lt;/ref-type&gt;&lt;contributors&gt;&lt;authors&gt;&lt;author&gt;Milad, Benmadi&lt;/author&gt;&lt;author&gt;Ghosh, Sayantan&lt;/author&gt;&lt;author&gt;Slatt, Roger M&lt;/author&gt;&lt;/authors&gt;&lt;/contributors&gt;&lt;titles&gt;&lt;title&gt;Comparison of rock and natural fracture attributes in karsted and non-karsted Hunton Group Limestone: Ada and Fittstown area, Oklahoma&lt;/title&gt;&lt;secondary-title&gt;Shale Shaker&lt;/secondary-title&gt;&lt;/titles&gt;&lt;periodical&gt;&lt;full-title&gt;Shale Shaker&lt;/full-title&gt;&lt;/periodical&gt;&lt;pages&gt;70-86&lt;/pages&gt;&lt;volume&gt;69&lt;/volume&gt;&lt;number&gt;2&lt;/number&gt;&lt;section&gt;70&lt;/section&gt;&lt;dates&gt;&lt;year&gt;2018&lt;/year&gt;&lt;pub-dates&gt;&lt;date&gt;March-April 2018&lt;/date&gt;&lt;/pub-dates&gt;&lt;/dates&gt;&lt;urls&gt;&lt;/urls&gt;&lt;/record&gt;&lt;/Cite&gt;&lt;/EndNote&gt;</w:instrText>
      </w:r>
      <w:r w:rsidRPr="0004291D">
        <w:rPr>
          <w:rFonts w:ascii="Times New Roman" w:hAnsi="Times New Roman"/>
        </w:rPr>
        <w:fldChar w:fldCharType="separate"/>
      </w:r>
      <w:r w:rsidRPr="0004291D">
        <w:rPr>
          <w:rFonts w:ascii="Times New Roman" w:hAnsi="Times New Roman"/>
          <w:noProof/>
        </w:rPr>
        <w:t>(Milad</w:t>
      </w:r>
      <w:r w:rsidR="00405CA8">
        <w:rPr>
          <w:rFonts w:ascii="Times New Roman" w:hAnsi="Times New Roman"/>
          <w:noProof/>
        </w:rPr>
        <w:t xml:space="preserve"> et al.,</w:t>
      </w:r>
      <w:r w:rsidRPr="0004291D">
        <w:rPr>
          <w:rFonts w:ascii="Times New Roman" w:hAnsi="Times New Roman"/>
          <w:noProof/>
        </w:rPr>
        <w:t xml:space="preserve"> 2018)</w:t>
      </w:r>
      <w:r w:rsidRPr="0004291D">
        <w:rPr>
          <w:rFonts w:ascii="Times New Roman" w:hAnsi="Times New Roman"/>
        </w:rPr>
        <w:fldChar w:fldCharType="end"/>
      </w:r>
      <w:r w:rsidRPr="0004291D">
        <w:rPr>
          <w:rFonts w:ascii="Times New Roman" w:hAnsi="Times New Roman"/>
        </w:rPr>
        <w:t>.  All of the four sets of fractures dip more than 80</w:t>
      </w:r>
      <w:r w:rsidRPr="0004291D">
        <w:rPr>
          <w:rFonts w:ascii="Times New Roman" w:hAnsi="Times New Roman"/>
          <w:vertAlign w:val="superscript"/>
        </w:rPr>
        <w:t>o</w:t>
      </w:r>
      <w:r w:rsidRPr="0004291D">
        <w:rPr>
          <w:rFonts w:ascii="Times New Roman" w:hAnsi="Times New Roman"/>
        </w:rPr>
        <w:t>, and the beds strike 285</w:t>
      </w:r>
      <w:r w:rsidRPr="0004291D">
        <w:rPr>
          <w:rFonts w:ascii="Times New Roman" w:hAnsi="Times New Roman"/>
          <w:vertAlign w:val="superscript"/>
        </w:rPr>
        <w:t>o</w:t>
      </w:r>
      <w:r w:rsidRPr="0004291D">
        <w:rPr>
          <w:rFonts w:ascii="Times New Roman" w:hAnsi="Times New Roman"/>
        </w:rPr>
        <w:t>with gentle dips of less than 10</w:t>
      </w:r>
      <w:r w:rsidRPr="0004291D">
        <w:rPr>
          <w:rFonts w:ascii="Times New Roman" w:hAnsi="Times New Roman"/>
          <w:vertAlign w:val="superscript"/>
        </w:rPr>
        <w:t>o</w:t>
      </w:r>
      <w:r w:rsidRPr="0004291D">
        <w:rPr>
          <w:rFonts w:ascii="Times New Roman" w:hAnsi="Times New Roman"/>
        </w:rPr>
        <w:t>in both outcrop locations. Thus, the four observed fracture sets in these outcrops helped to cluster similar sets for the fractures that were interpreted from the subsurface borehole images.</w:t>
      </w:r>
    </w:p>
    <w:p w14:paraId="799DBD2D" w14:textId="5E73AD24" w:rsidR="00993CC3" w:rsidRDefault="00993CC3" w:rsidP="00993CC3">
      <w:pPr>
        <w:autoSpaceDE w:val="0"/>
        <w:autoSpaceDN w:val="0"/>
        <w:adjustRightInd w:val="0"/>
        <w:spacing w:after="160"/>
        <w:ind w:firstLine="720"/>
        <w:jc w:val="both"/>
        <w:rPr>
          <w:rFonts w:ascii="Times New Roman" w:eastAsia="MS Mincho" w:hAnsi="Times New Roman"/>
        </w:rPr>
      </w:pPr>
      <w:r w:rsidRPr="00E40E2C">
        <w:rPr>
          <w:rFonts w:ascii="Times New Roman" w:eastAsia="MS Mincho" w:hAnsi="Times New Roman"/>
          <w:b/>
        </w:rPr>
        <w:t>Figure 3.6</w:t>
      </w:r>
      <w:r w:rsidRPr="0004291D">
        <w:rPr>
          <w:rFonts w:ascii="Times New Roman" w:eastAsia="MS Mincho" w:hAnsi="Times New Roman"/>
        </w:rPr>
        <w:t xml:space="preserve"> shows the fracture intensities from the Hunton Anticline. </w:t>
      </w:r>
      <w:r w:rsidRPr="0004291D">
        <w:rPr>
          <w:rFonts w:ascii="Times New Roman" w:hAnsi="Times New Roman"/>
        </w:rPr>
        <w:t xml:space="preserve">Fracture intensity increased with curvature with all lithofacies. Correlations show a </w:t>
      </w:r>
      <w:r w:rsidRPr="0004291D">
        <w:rPr>
          <w:rFonts w:ascii="Times New Roman" w:eastAsia="MS Mincho" w:hAnsi="Times New Roman"/>
        </w:rPr>
        <w:t>positive linear relationship between fracture intensity and changes in curvature for the mudstone and mud-dominated wackestone, and an exponential relationship for the wackestone textures (</w:t>
      </w:r>
      <w:r w:rsidRPr="00E40E2C">
        <w:rPr>
          <w:rFonts w:ascii="Times New Roman" w:eastAsia="MS Mincho" w:hAnsi="Times New Roman"/>
          <w:b/>
        </w:rPr>
        <w:t>Figure 3.6</w:t>
      </w:r>
      <w:r w:rsidRPr="0004291D">
        <w:rPr>
          <w:rFonts w:ascii="Times New Roman" w:eastAsia="MS Mincho" w:hAnsi="Times New Roman"/>
        </w:rPr>
        <w:t xml:space="preserve">). </w:t>
      </w:r>
    </w:p>
    <w:p w14:paraId="336F678D" w14:textId="16C61D04" w:rsidR="00993CC3" w:rsidRDefault="00E66EF9" w:rsidP="008317BE">
      <w:pPr>
        <w:pStyle w:val="NoSpacing"/>
        <w:jc w:val="center"/>
      </w:pPr>
      <w:r>
        <w:rPr>
          <w:noProof/>
          <w:lang w:bidi="ar-SA"/>
        </w:rPr>
        <w:lastRenderedPageBreak/>
        <mc:AlternateContent>
          <mc:Choice Requires="wps">
            <w:drawing>
              <wp:anchor distT="0" distB="0" distL="114300" distR="114300" simplePos="0" relativeHeight="251696640" behindDoc="0" locked="0" layoutInCell="1" allowOverlap="1" wp14:anchorId="14A5C3BD" wp14:editId="56FBB3AB">
                <wp:simplePos x="0" y="0"/>
                <wp:positionH relativeFrom="column">
                  <wp:posOffset>2753360</wp:posOffset>
                </wp:positionH>
                <wp:positionV relativeFrom="paragraph">
                  <wp:posOffset>-172242</wp:posOffset>
                </wp:positionV>
                <wp:extent cx="848360" cy="241300"/>
                <wp:effectExtent l="635" t="0" r="0" b="0"/>
                <wp:wrapNone/>
                <wp:docPr id="5173"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97270" w14:textId="656F3279" w:rsidR="00D0248D" w:rsidRPr="004D4418" w:rsidRDefault="00D0248D">
                            <w:pPr>
                              <w:rPr>
                                <w:b/>
                              </w:rPr>
                            </w:pPr>
                            <w:r w:rsidRPr="004D4418">
                              <w:rPr>
                                <w:b/>
                              </w:rPr>
                              <w:t>120 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5C3BD" id="Text Box 910" o:spid="_x0000_s1069" type="#_x0000_t202" style="position:absolute;left:0;text-align:left;margin-left:216.8pt;margin-top:-13.55pt;width:66.8pt;height:19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Qb8vgIAAMUFAAAOAAAAZHJzL2Uyb0RvYy54bWysVNtu2zAMfR+wfxD07voSJbGNOkUbx8OA&#10;7gK0+wDFlmNhtuRJSpyu2L+PknNr+zJs84Mhi/ThIXnI65t916IdU5pLkeHwKsCIiVJWXGwy/O2x&#10;8GKMtKGioq0ULMNPTOObxft310Ofskg2sq2YQgAidDr0GW6M6VPf12XDOqqvZM8EGGupOmrgU238&#10;StEB0LvWj4Jg5g9SVb2SJdMabvPRiBcOv65Zab7UtWYGtRkGbsa9lXuv7dtfXNN0o2jf8PJAg/4F&#10;i45yAUFPUDk1FG0VfwPV8VJJLWtzVcrOl3XNS+ZygGzC4FU2Dw3tmcsFiqP7U5n0/4MtP+++KsSr&#10;DE/D+QQjQTvo0iPbG3Qn9ygJXYmGXqfg+dCDr9mDAVrt0tX9vSy/ayTksqFiw26VkkPDaAUUQ1tc&#10;/+JX2xSdaguyHj7JCgLRrZEOaF+rztYPKoIAHVr1dGqPJVPCZUziyQwsJZgiEk4Cx82n6fHnXmnz&#10;gckO2UOGFXTfgdPdvTaWDE2PLjaWkAVvW6eAVry4AMfxBkLDr9ZmSbiGPidBsopXMfFINFt5JMhz&#10;77ZYEm9WhPNpPsmXyzz8ZeOGJG14VTFhwxzFFZI/a95B5qMsTvLSsuWVhbOUtNqsl61COwriLtzj&#10;Sg6Ws5v/koYrAuTyKqUwIsFdlHjFLJ57pCBTL5kHsReEyV0yC0hC8uJlSvdcsH9PCQ0ZTqbRdNTS&#10;mfSr3AL3vM2Nph03sD5a3oE6Tk40tQpcicq11lDejueLUlj651JAu4+Ndnq1Eh3FavbrvZuO6DQH&#10;a1k9gYKVBIWBGGH3waGR6idGA+yRDOsfW6oYRu1HAVOQhITYxeM+yHQOQEhdWtaXFipKgMqwwWg8&#10;Ls24rLa94psGIo1zJ+QtTE7NnartVI2sDvMGu8Ild9hrdhldfjuv8/Zd/AYAAP//AwBQSwMEFAAG&#10;AAgAAAAhALDNSknfAAAACgEAAA8AAABkcnMvZG93bnJldi54bWxMj0FPwkAQhe8m/ofNmHiDXQoU&#10;qd0So/GKEdDE29Id2sbubNNdaP33Dic9Tt6X977JN6NrxQX70HjSMJsqEEiltw1VGg7718kDiBAN&#10;WdN6Qg0/GGBT3N7kJrN+oHe87GIluIRCZjTUMXaZlKGs0Zkw9R0SZyffOxP57CtpezNwuWtlolQq&#10;nWmIF2rT4XON5ffu7DR8bE9fnwv1Vr24ZTf4UUlya6n1/d349Agi4hj/YLjqszoU7HT0Z7JBtBoW&#10;83nKqIZJspqBYGKZrhIQR0bVGmSRy/8vFL8AAAD//wMAUEsBAi0AFAAGAAgAAAAhALaDOJL+AAAA&#10;4QEAABMAAAAAAAAAAAAAAAAAAAAAAFtDb250ZW50X1R5cGVzXS54bWxQSwECLQAUAAYACAAAACEA&#10;OP0h/9YAAACUAQAACwAAAAAAAAAAAAAAAAAvAQAAX3JlbHMvLnJlbHNQSwECLQAUAAYACAAAACEA&#10;vA0G/L4CAADFBQAADgAAAAAAAAAAAAAAAAAuAgAAZHJzL2Uyb0RvYy54bWxQSwECLQAUAAYACAAA&#10;ACEAsM1KSd8AAAAKAQAADwAAAAAAAAAAAAAAAAAYBQAAZHJzL2Rvd25yZXYueG1sUEsFBgAAAAAE&#10;AAQA8wAAACQGAAAAAA==&#10;" filled="f" stroked="f">
                <v:textbox>
                  <w:txbxContent>
                    <w:p w14:paraId="3FC97270" w14:textId="656F3279" w:rsidR="00D0248D" w:rsidRPr="004D4418" w:rsidRDefault="00D0248D">
                      <w:pPr>
                        <w:rPr>
                          <w:b/>
                        </w:rPr>
                      </w:pPr>
                      <w:r w:rsidRPr="004D4418">
                        <w:rPr>
                          <w:b/>
                        </w:rPr>
                        <w:t>120 ft</w:t>
                      </w:r>
                    </w:p>
                  </w:txbxContent>
                </v:textbox>
              </v:shape>
            </w:pict>
          </mc:Fallback>
        </mc:AlternateContent>
      </w:r>
      <w:r w:rsidR="004F6817">
        <w:rPr>
          <w:noProof/>
          <w:lang w:bidi="ar-SA"/>
        </w:rPr>
        <mc:AlternateContent>
          <mc:Choice Requires="wps">
            <w:drawing>
              <wp:anchor distT="0" distB="0" distL="114300" distR="114300" simplePos="0" relativeHeight="251695616" behindDoc="0" locked="0" layoutInCell="1" allowOverlap="1" wp14:anchorId="54844449" wp14:editId="11289A84">
                <wp:simplePos x="0" y="0"/>
                <wp:positionH relativeFrom="column">
                  <wp:posOffset>1492250</wp:posOffset>
                </wp:positionH>
                <wp:positionV relativeFrom="paragraph">
                  <wp:posOffset>85725</wp:posOffset>
                </wp:positionV>
                <wp:extent cx="3189605" cy="0"/>
                <wp:effectExtent l="15875" t="59690" r="23495" b="54610"/>
                <wp:wrapNone/>
                <wp:docPr id="5172" name="AutoShape 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896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312084" id="AutoShape 909" o:spid="_x0000_s1026" type="#_x0000_t32" style="position:absolute;margin-left:117.5pt;margin-top:6.75pt;width:251.15pt;height:0;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5SQQIAAI4EAAAOAAAAZHJzL2Uyb0RvYy54bWysVE1v2zAMvQ/YfxB0T2ynTpoYcYrCTnbp&#10;tgDtdlck2RYmS4KkxgmG/fdRykfb7VIM80GWLPKRj3z08u7QS7Tn1gmtSpyNU4y4opoJ1Zb429Nm&#10;NMfIeaIYkVrxEh+5w3erjx+Wgyn4RHdaMm4RgChXDKbEnfemSBJHO94TN9aGK7hstO2Jh6NtE2bJ&#10;AOi9TCZpOksGbZmxmnLn4Gt9usSriN80nPqvTeO4R7LEkJuPq43rLqzJakmK1hLTCXpOg/xDFj0R&#10;CoJeoWriCXq24i+oXlCrnW78mOo+0U0jKI8cgE2W/sHmsSOGRy5QHGeuZXL/D5Z+2W8tEqzE0+x2&#10;gpEiPXTp/tnrGBwt0kWo0WBcAaaV2trAkh7Uo3nQ9IdDSlcdUS2P5k9HA95Z8EjeuISDMxBpN3zW&#10;DGwIRIgFOzS2R40U5ntwDOBQFHSIHTpeO8QPHlH4eJPNF7N0ihG93CWkCBDB0VjnP3Hdo7ApsfOW&#10;iLbzlVYKdKDtCZ7sH5wPCb44BGelN0LKKAep0FDixXQyjfk4LQULl8HM2XZXSYv2JAgqPpEt3Lw2&#10;s/pZsQjWccLWiiEfS+OtgGJJjkOEnjOMJIe5Cbto7YmQ77UGAlKFnKA4QOm8O6nuJ/RtPV/P81E+&#10;ma1HeVrXo/tNlY9mm+x2Wt/UVVVnvwK9LC86wRhXgeFlArL8fQo7z+JJu9cZuJYyeYseaw7JXt4x&#10;6aiTII2TyHaaHbc2tCdIBkQfjc8DGqbq9TlavfxGVr8BAAD//wMAUEsDBBQABgAIAAAAIQDUl94m&#10;3gAAAAkBAAAPAAAAZHJzL2Rvd25yZXYueG1sTI9BS8NAEIXvgv9hGcGL2E0bakuaTRGxIBQPbcTz&#10;NjsmwexsyG428d874kGP897jzffy/Ww7EXHwrSMFy0UCAqlypqVawVt5uN+C8EGT0Z0jVPCFHvbF&#10;9VWuM+MmOmE8h1pwCflMK2hC6DMpfdWg1X7heiT2PtxgdeBzqKUZ9MTltpOrJHmQVrfEHxrd41OD&#10;1ed5tApoeff6XpcHH8fjMU4vvoz9c6nU7c38uAMRcA5/YfjBZ3QomOniRjJedApW6Zq3BDbSNQgO&#10;bNJNCuLyK8gil/8XFN8AAAD//wMAUEsBAi0AFAAGAAgAAAAhALaDOJL+AAAA4QEAABMAAAAAAAAA&#10;AAAAAAAAAAAAAFtDb250ZW50X1R5cGVzXS54bWxQSwECLQAUAAYACAAAACEAOP0h/9YAAACUAQAA&#10;CwAAAAAAAAAAAAAAAAAvAQAAX3JlbHMvLnJlbHNQSwECLQAUAAYACAAAACEA7Pk+UkECAACOBAAA&#10;DgAAAAAAAAAAAAAAAAAuAgAAZHJzL2Uyb0RvYy54bWxQSwECLQAUAAYACAAAACEA1JfeJt4AAAAJ&#10;AQAADwAAAAAAAAAAAAAAAACbBAAAZHJzL2Rvd25yZXYueG1sUEsFBgAAAAAEAAQA8wAAAKYFAAAA&#10;AA==&#10;">
                <v:stroke startarrow="block" endarrow="block"/>
              </v:shape>
            </w:pict>
          </mc:Fallback>
        </mc:AlternateContent>
      </w:r>
      <w:r w:rsidR="004F6817">
        <w:rPr>
          <w:noProof/>
          <w:lang w:bidi="ar-SA"/>
        </w:rPr>
        <mc:AlternateContent>
          <mc:Choice Requires="wps">
            <w:drawing>
              <wp:anchor distT="0" distB="0" distL="114300" distR="114300" simplePos="0" relativeHeight="251694592" behindDoc="0" locked="0" layoutInCell="1" allowOverlap="1" wp14:anchorId="640F1832" wp14:editId="5DBC62F0">
                <wp:simplePos x="0" y="0"/>
                <wp:positionH relativeFrom="column">
                  <wp:posOffset>4725670</wp:posOffset>
                </wp:positionH>
                <wp:positionV relativeFrom="paragraph">
                  <wp:posOffset>5080</wp:posOffset>
                </wp:positionV>
                <wp:extent cx="0" cy="182880"/>
                <wp:effectExtent l="10795" t="7620" r="8255" b="9525"/>
                <wp:wrapNone/>
                <wp:docPr id="5171" name="AutoShape 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71E5AFC" id="AutoShape 908" o:spid="_x0000_s1026" type="#_x0000_t32" style="position:absolute;margin-left:372.1pt;margin-top:.4pt;width:0;height:14.4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WysPQIAAIUEAAAOAAAAZHJzL2Uyb0RvYy54bWysVE2P2jAQvVfqf7B8hyQU2BARVqsEetl2&#10;kXbbu7EdYtWxLdsQUNX/3rHDsrvtZVWVg/HHzJt5M2+yvD11Eh25dUKrEmfjFCOuqGZC7Uv87Wkz&#10;yjFynihGpFa8xGfu8O3q44dlbwo+0a2WjFsEIMoVvSlx670pksTRlnfEjbXhCh4bbTvi4Wj3CbOk&#10;B/ROJpM0nSe9tsxYTblzcFsPj3gV8ZuGU//QNI57JEsMufm42rjuwpqslqTYW2JaQS9pkH/IoiNC&#10;QdArVE08QQcr/oLqBLXa6caPqe4S3TSC8sgB2GTpH2weW2J45ALFceZaJvf/YOnX49YiwUo8y24y&#10;jBTpoEt3B69jcLRI81Cj3rgCTCu1tYElPalHc6/pD4eUrlqi9jyaP50NeGfBI3njEg7OQKRd/0Uz&#10;sCEQIRbs1NgONVKY78ExgENR0Cl26HztED95RIdLCrdZPsnz2LyEFAEh+Bnr/GeuOxQ2JXbeErFv&#10;faWVAhloO6CT473zIb8Xh+Cs9EZIGdUgFepLvJhNZjEdp6Vg4TGYObvfVdKiIwl6ir9IFl5em1l9&#10;UCyCtZywtWLIx8oomAEc0DvOMJIcRibsoqUnQr7HEhKXKuQCNQEql90gtp+LdLHO1/l0NJ3M16Np&#10;Wteju001Hc032c2s/lRXVZ39CrSyadEKxrgKzJ6Fn03fJ6zLCA6SvUr/WsLkLXqsNST7/B+TjvII&#10;ihi0tdPsvLWhLUEpoPVofJnLMEyvz9Hq5eux+g0AAP//AwBQSwMEFAAGAAgAAAAhAMqoXnjaAAAA&#10;BwEAAA8AAABkcnMvZG93bnJldi54bWxMj0FPg0AUhO8m/ofNM/FmFwmhFXk0xkTjwZBY9b6FJ6Ds&#10;W2S3QP+9z3iox8lMZr7Jt4vt1USj7xwjXK8iUMSVqztuEN5eH642oHwwXJveMSEcycO2OD/LTVa7&#10;mV9o2oVGSQn7zCC0IQyZ1r5qyRq/cgOxeB9utCaIHBtdj2aWctvrOIpSbU3HstCage5bqr52B4vw&#10;zevje6KnzWdZhvTx6blhKmfEy4vl7hZUoCWcwvCLL+hQCNPeHbj2qkdYJ0ksUQQ5IPaf3CPENyno&#10;Itf/+YsfAAAA//8DAFBLAQItABQABgAIAAAAIQC2gziS/gAAAOEBAAATAAAAAAAAAAAAAAAAAAAA&#10;AABbQ29udGVudF9UeXBlc10ueG1sUEsBAi0AFAAGAAgAAAAhADj9If/WAAAAlAEAAAsAAAAAAAAA&#10;AAAAAAAALwEAAF9yZWxzLy5yZWxzUEsBAi0AFAAGAAgAAAAhADadbKw9AgAAhQQAAA4AAAAAAAAA&#10;AAAAAAAALgIAAGRycy9lMm9Eb2MueG1sUEsBAi0AFAAGAAgAAAAhAMqoXnjaAAAABwEAAA8AAAAA&#10;AAAAAAAAAAAAlwQAAGRycy9kb3ducmV2LnhtbFBLBQYAAAAABAAEAPMAAACeBQAAAAA=&#10;"/>
            </w:pict>
          </mc:Fallback>
        </mc:AlternateContent>
      </w:r>
      <w:r w:rsidR="004F6817">
        <w:rPr>
          <w:noProof/>
          <w:lang w:bidi="ar-SA"/>
        </w:rPr>
        <mc:AlternateContent>
          <mc:Choice Requires="wps">
            <w:drawing>
              <wp:anchor distT="0" distB="0" distL="114300" distR="114300" simplePos="0" relativeHeight="251693568" behindDoc="0" locked="0" layoutInCell="1" allowOverlap="1" wp14:anchorId="590631CB" wp14:editId="1F2C78BE">
                <wp:simplePos x="0" y="0"/>
                <wp:positionH relativeFrom="column">
                  <wp:posOffset>1455420</wp:posOffset>
                </wp:positionH>
                <wp:positionV relativeFrom="paragraph">
                  <wp:posOffset>5080</wp:posOffset>
                </wp:positionV>
                <wp:extent cx="0" cy="182880"/>
                <wp:effectExtent l="7620" t="7620" r="11430" b="9525"/>
                <wp:wrapNone/>
                <wp:docPr id="5170" name="AutoShape 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CE23FD7" id="AutoShape 907" o:spid="_x0000_s1026" type="#_x0000_t32" style="position:absolute;margin-left:114.6pt;margin-top:.4pt;width:0;height:14.4pt;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97rPQIAAIUEAAAOAAAAZHJzL2Uyb0RvYy54bWysVE2P2jAQvVfqf7B8hyQ0sBARVqsEetl2&#10;kXbbu7GdxKpjW7YhoKr/vWPDsrvtZVWVg/HHzJuZN2+yvD32Eh24dUKrEmfjFCOuqGZCtSX+9rQZ&#10;zTFynihGpFa8xCfu8O3q44flYAo+0Z2WjFsEIMoVgylx570pksTRjvfEjbXhCh4bbXvi4WjbhFky&#10;AHovk0mazpJBW2asptw5uK3Pj3gV8ZuGU//QNI57JEsMufm42rjuwpqslqRoLTGdoJc0yD9k0ROh&#10;IOgVqiaeoL0Vf0H1glrtdOPHVPeJbhpBeawBqsnSP6p57IjhsRYgx5krTe7/wdKvh61FgpV4mt0A&#10;QYr00KW7vdcxOFqkN4GjwbgCTCu1taFKelSP5l7THw4pXXVEtTyaP50MeGfBI3njEg7OQKTd8EUz&#10;sCEQIRJ2bGyPGinM9+AYwIEUdIwdOl07xI8e0fMlhdtsPpnPY/MSUgSE4Ges85+57lHYlNh5S0Tb&#10;+UorBTLQ9oxODvfOh/xeHIKz0hshZVSDVGgo8WI6mcZ0nJaChcdg5my7q6RFBxL0FH+xWHh5bWb1&#10;XrEI1nHC1oohH5lRMAM4oPecYSQ5jEzYRUtPhHyPJSQuVcgFOIFSLruz2H4u0sV6vp7no3wyW4/y&#10;tK5Hd5sqH8022c20/lRXVZ39CmVledEJxrgKlT0LP8vfJ6zLCJ4le5X+lcLkLXrkGpJ9/o9JR3kE&#10;RZy1tdPstLWhLUEpoPVofJnLMEyvz9Hq5eux+g0AAP//AwBQSwMEFAAGAAgAAAAhAERynUfaAAAA&#10;BwEAAA8AAABkcnMvZG93bnJldi54bWxMj8FKxEAQRO+C/zC04M2dGCTuxkwWERQPEnDVe2+mTaKZ&#10;npiZTbJ/b4sHvXVRRfWrYru4Xk00hs6zgctVAoq49rbjxsDry/3FGlSIyBZ7z2TgSAG25elJgbn1&#10;Mz/TtIuNkhIOORpoYxxyrUPdksOw8gOxeO9+dBhFjo22I85S7nqdJkmmHXYsH1oc6K6l+nN3cAa+&#10;+Pr4dqWn9UdVxezh8alhqmZjzs+W2xtQkZb4F4YffEGHUpj2/sA2qN5Amm5SiRqQAWL/yr0cmwx0&#10;Wej//OU3AAAA//8DAFBLAQItABQABgAIAAAAIQC2gziS/gAAAOEBAAATAAAAAAAAAAAAAAAAAAAA&#10;AABbQ29udGVudF9UeXBlc10ueG1sUEsBAi0AFAAGAAgAAAAhADj9If/WAAAAlAEAAAsAAAAAAAAA&#10;AAAAAAAALwEAAF9yZWxzLy5yZWxzUEsBAi0AFAAGAAgAAAAhAJ+33us9AgAAhQQAAA4AAAAAAAAA&#10;AAAAAAAALgIAAGRycy9lMm9Eb2MueG1sUEsBAi0AFAAGAAgAAAAhAERynUfaAAAABwEAAA8AAAAA&#10;AAAAAAAAAAAAlwQAAGRycy9kb3ducmV2LnhtbFBLBQYAAAAABAAEAPMAAACeBQAAAAA=&#10;"/>
            </w:pict>
          </mc:Fallback>
        </mc:AlternateContent>
      </w:r>
      <w:r w:rsidR="00993CC3">
        <w:rPr>
          <w:noProof/>
          <w:lang w:bidi="ar-SA"/>
        </w:rPr>
        <w:drawing>
          <wp:inline distT="0" distB="0" distL="0" distR="0" wp14:anchorId="54B0020D" wp14:editId="0820C58D">
            <wp:extent cx="5394960" cy="362821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94960" cy="3628218"/>
                    </a:xfrm>
                    <a:prstGeom prst="rect">
                      <a:avLst/>
                    </a:prstGeom>
                    <a:noFill/>
                    <a:ln>
                      <a:noFill/>
                    </a:ln>
                  </pic:spPr>
                </pic:pic>
              </a:graphicData>
            </a:graphic>
          </wp:inline>
        </w:drawing>
      </w:r>
    </w:p>
    <w:p w14:paraId="53E45DF8" w14:textId="37C8AF59" w:rsidR="00993CC3" w:rsidRPr="00E40E2C" w:rsidRDefault="00E40E2C" w:rsidP="00E40E2C">
      <w:pPr>
        <w:pStyle w:val="Caption"/>
        <w:jc w:val="both"/>
      </w:pPr>
      <w:bookmarkStart w:id="120" w:name="_Toc8320901"/>
      <w:r w:rsidRPr="00E40E2C">
        <w:t xml:space="preserve">Figure </w:t>
      </w:r>
      <w:fldSimple w:instr=" STYLEREF 1 \s ">
        <w:r w:rsidR="002E0878">
          <w:rPr>
            <w:noProof/>
          </w:rPr>
          <w:t>3</w:t>
        </w:r>
      </w:fldSimple>
      <w:r w:rsidR="00C519A3">
        <w:t>.</w:t>
      </w:r>
      <w:fldSimple w:instr=" SEQ Figure \* ARABIC \s 1 ">
        <w:r w:rsidR="002E0878">
          <w:rPr>
            <w:noProof/>
          </w:rPr>
          <w:t>6</w:t>
        </w:r>
      </w:fldSimple>
      <w:r w:rsidRPr="00E40E2C">
        <w:t xml:space="preserve">. </w:t>
      </w:r>
      <w:r w:rsidR="00993CC3" w:rsidRPr="00E40E2C">
        <w:rPr>
          <w:rFonts w:ascii="Times New Roman" w:eastAsia="MS Mincho" w:hAnsi="Times New Roman"/>
        </w:rPr>
        <w:t>Fracture intensity versus curvature for mudstone, mud-dominated wackestone, and wackestone lithofacies at the Hunton Anticline Quarry. Solid lines represent the data points and the dashed lines show the best curve fitting for the data points. As curvature increases, the fracture intensity increases for those three lithofacies types based on five location measurements at the Quarry wall shown in Figure 4. However, the wackestone has higher fracture intensity at different curvatures, compared to the mudstone and mud-dominated wackestone.</w:t>
      </w:r>
      <w:bookmarkEnd w:id="120"/>
    </w:p>
    <w:p w14:paraId="7AF5D373" w14:textId="77777777" w:rsidR="00993CC3" w:rsidRDefault="00993CC3" w:rsidP="00E40E2C">
      <w:pPr>
        <w:spacing w:line="240" w:lineRule="auto"/>
        <w:rPr>
          <w:rFonts w:eastAsia="MS Mincho"/>
        </w:rPr>
      </w:pPr>
    </w:p>
    <w:p w14:paraId="43BDD33F" w14:textId="77777777" w:rsidR="00993CC3" w:rsidRPr="0004291D" w:rsidRDefault="00993CC3" w:rsidP="00796CC1">
      <w:pPr>
        <w:pStyle w:val="Heading3"/>
        <w:rPr>
          <w:caps/>
        </w:rPr>
      </w:pPr>
      <w:bookmarkStart w:id="121" w:name="_Toc523258405"/>
      <w:bookmarkStart w:id="122" w:name="_Toc8320043"/>
      <w:r w:rsidRPr="0004291D">
        <w:t>Fractures from borehole images</w:t>
      </w:r>
      <w:bookmarkEnd w:id="121"/>
      <w:bookmarkEnd w:id="122"/>
      <w:r w:rsidRPr="0004291D">
        <w:t xml:space="preserve"> </w:t>
      </w:r>
    </w:p>
    <w:p w14:paraId="645DE416" w14:textId="77777777" w:rsidR="00993CC3" w:rsidRDefault="00993CC3" w:rsidP="00E40E2C">
      <w:pPr>
        <w:widowControl w:val="0"/>
        <w:autoSpaceDE w:val="0"/>
        <w:autoSpaceDN w:val="0"/>
        <w:adjustRightInd w:val="0"/>
        <w:ind w:firstLine="720"/>
        <w:jc w:val="both"/>
        <w:rPr>
          <w:rFonts w:ascii="Times New Roman" w:hAnsi="Times New Roman"/>
        </w:rPr>
      </w:pPr>
      <w:r w:rsidRPr="0004291D">
        <w:rPr>
          <w:rFonts w:ascii="Times New Roman" w:hAnsi="Times New Roman"/>
        </w:rPr>
        <w:t>Bed boundary features in the studied area were characterized by low dip angles of less than 10</w:t>
      </w:r>
      <w:r w:rsidRPr="0004291D">
        <w:rPr>
          <w:rFonts w:ascii="Times New Roman" w:hAnsi="Times New Roman"/>
          <w:vertAlign w:val="superscript"/>
        </w:rPr>
        <w:t>o</w:t>
      </w:r>
      <w:r w:rsidRPr="0004291D">
        <w:rPr>
          <w:rFonts w:ascii="Times New Roman" w:hAnsi="Times New Roman"/>
        </w:rPr>
        <w:t>in the horizontal wells, whereas the fracture planes had high dip angles of more than 70</w:t>
      </w:r>
      <w:r w:rsidRPr="0004291D">
        <w:rPr>
          <w:rFonts w:ascii="Times New Roman" w:hAnsi="Times New Roman"/>
          <w:vertAlign w:val="superscript"/>
        </w:rPr>
        <w:t>o</w:t>
      </w:r>
      <w:r w:rsidRPr="0004291D">
        <w:rPr>
          <w:rFonts w:ascii="Times New Roman" w:hAnsi="Times New Roman"/>
        </w:rPr>
        <w:t>. The natural fractures are transverse; meaning the fractures cut the horizontal well almost perpendicularly at angles of more than 70</w:t>
      </w:r>
      <w:r w:rsidRPr="0004291D">
        <w:rPr>
          <w:rFonts w:ascii="Times New Roman" w:hAnsi="Times New Roman"/>
          <w:vertAlign w:val="superscript"/>
        </w:rPr>
        <w:t>o</w:t>
      </w:r>
      <w:r>
        <w:rPr>
          <w:rFonts w:ascii="Times New Roman" w:hAnsi="Times New Roman"/>
          <w:vertAlign w:val="superscript"/>
        </w:rPr>
        <w:t xml:space="preserve"> </w:t>
      </w:r>
      <w:r w:rsidRPr="0004291D">
        <w:rPr>
          <w:rFonts w:ascii="Times New Roman" w:hAnsi="Times New Roman"/>
        </w:rPr>
        <w:t>(</w:t>
      </w:r>
      <w:r w:rsidRPr="00E40E2C">
        <w:rPr>
          <w:rFonts w:ascii="Times New Roman" w:hAnsi="Times New Roman"/>
          <w:b/>
        </w:rPr>
        <w:t>Figure 3.7</w:t>
      </w:r>
      <w:r w:rsidRPr="0004291D">
        <w:rPr>
          <w:rFonts w:ascii="Times New Roman" w:hAnsi="Times New Roman"/>
        </w:rPr>
        <w:t>). Fracture orientations from the borehole images were clustered in similar orientations to those observed in the two horizontally bedded (Fittstown and Ada) outcrops (</w:t>
      </w:r>
      <w:r w:rsidRPr="00E40E2C">
        <w:rPr>
          <w:rFonts w:ascii="Times New Roman" w:hAnsi="Times New Roman"/>
          <w:b/>
          <w:bCs/>
        </w:rPr>
        <w:t>Figure 3.8 A</w:t>
      </w:r>
      <w:r w:rsidRPr="0004291D">
        <w:rPr>
          <w:rFonts w:ascii="Times New Roman" w:hAnsi="Times New Roman"/>
        </w:rPr>
        <w:t>). Four fracture sets, set-1: E-W (81-110</w:t>
      </w:r>
      <w:r w:rsidRPr="0004291D">
        <w:rPr>
          <w:rFonts w:ascii="Times New Roman" w:hAnsi="Times New Roman"/>
          <w:vertAlign w:val="superscript"/>
        </w:rPr>
        <w:t>o</w:t>
      </w:r>
      <w:r w:rsidRPr="0004291D">
        <w:rPr>
          <w:rFonts w:ascii="Times New Roman" w:hAnsi="Times New Roman"/>
        </w:rPr>
        <w:t>), set-2: N-S (340-10</w:t>
      </w:r>
      <w:r w:rsidRPr="0004291D">
        <w:rPr>
          <w:rFonts w:ascii="Times New Roman" w:hAnsi="Times New Roman"/>
          <w:vertAlign w:val="superscript"/>
        </w:rPr>
        <w:t>o</w:t>
      </w:r>
      <w:r w:rsidRPr="0004291D">
        <w:rPr>
          <w:rFonts w:ascii="Times New Roman" w:hAnsi="Times New Roman"/>
        </w:rPr>
        <w:t>), set-3: NW-SE (111-160</w:t>
      </w:r>
      <w:r w:rsidRPr="0004291D">
        <w:rPr>
          <w:rFonts w:ascii="Times New Roman" w:hAnsi="Times New Roman"/>
          <w:vertAlign w:val="superscript"/>
        </w:rPr>
        <w:t>o</w:t>
      </w:r>
      <w:r w:rsidRPr="0004291D">
        <w:rPr>
          <w:rFonts w:ascii="Times New Roman" w:hAnsi="Times New Roman"/>
        </w:rPr>
        <w:t>), and set-4: NE-SW (11-80</w:t>
      </w:r>
      <w:r w:rsidRPr="0004291D">
        <w:rPr>
          <w:rFonts w:ascii="Times New Roman" w:hAnsi="Times New Roman"/>
          <w:vertAlign w:val="superscript"/>
        </w:rPr>
        <w:t>o</w:t>
      </w:r>
      <w:r w:rsidRPr="0004291D">
        <w:rPr>
          <w:rFonts w:ascii="Times New Roman" w:hAnsi="Times New Roman"/>
        </w:rPr>
        <w:t xml:space="preserve">), were identified from both </w:t>
      </w:r>
      <w:r w:rsidRPr="0004291D">
        <w:rPr>
          <w:rFonts w:ascii="Times New Roman" w:hAnsi="Times New Roman"/>
        </w:rPr>
        <w:lastRenderedPageBreak/>
        <w:t>borehole images and the two horizontally bedded outcrops (</w:t>
      </w:r>
      <w:r w:rsidRPr="00E40E2C">
        <w:rPr>
          <w:rFonts w:ascii="Times New Roman" w:hAnsi="Times New Roman"/>
          <w:b/>
          <w:bCs/>
        </w:rPr>
        <w:t>Figure 3.8</w:t>
      </w:r>
      <w:r w:rsidRPr="0004291D">
        <w:rPr>
          <w:rFonts w:ascii="Times New Roman" w:hAnsi="Times New Roman"/>
        </w:rPr>
        <w:t>). The NE-SW fracture set is the dominant set identified with the most fractures. The dip of fractures is very steep to the axis of the borehole image (</w:t>
      </w:r>
      <w:r w:rsidRPr="00E40E2C">
        <w:rPr>
          <w:rFonts w:ascii="Times New Roman" w:hAnsi="Times New Roman"/>
          <w:b/>
        </w:rPr>
        <w:t>Figure 3.7</w:t>
      </w:r>
      <w:r w:rsidRPr="0004291D">
        <w:rPr>
          <w:rFonts w:ascii="Times New Roman" w:hAnsi="Times New Roman"/>
        </w:rPr>
        <w:t>). In all four sets of fractures, dip angles vary between 70 and 90°, so the fractures are essentially vertical (</w:t>
      </w:r>
      <w:r w:rsidRPr="00E40E2C">
        <w:rPr>
          <w:rFonts w:ascii="Times New Roman" w:hAnsi="Times New Roman"/>
          <w:b/>
        </w:rPr>
        <w:t>Figure 3.8 B</w:t>
      </w:r>
      <w:r w:rsidRPr="0004291D">
        <w:rPr>
          <w:rFonts w:ascii="Times New Roman" w:hAnsi="Times New Roman"/>
        </w:rPr>
        <w:t>). The bed boundary has a low dip angle between 10 and 20°.</w:t>
      </w:r>
      <w:r w:rsidR="00E40E2C">
        <w:rPr>
          <w:rFonts w:ascii="Times New Roman" w:hAnsi="Times New Roman"/>
        </w:rPr>
        <w:t xml:space="preserve"> </w:t>
      </w:r>
    </w:p>
    <w:p w14:paraId="010415C9" w14:textId="77777777" w:rsidR="00993CC3" w:rsidRDefault="00993CC3" w:rsidP="004D4418">
      <w:pPr>
        <w:pStyle w:val="NoSpacing"/>
        <w:jc w:val="center"/>
      </w:pPr>
      <w:r>
        <w:rPr>
          <w:noProof/>
          <w:lang w:bidi="ar-SA"/>
        </w:rPr>
        <w:drawing>
          <wp:inline distT="0" distB="0" distL="0" distR="0" wp14:anchorId="106D48DE" wp14:editId="6C47725C">
            <wp:extent cx="5394960" cy="2908354"/>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94960" cy="2908354"/>
                    </a:xfrm>
                    <a:prstGeom prst="rect">
                      <a:avLst/>
                    </a:prstGeom>
                    <a:noFill/>
                    <a:ln>
                      <a:noFill/>
                    </a:ln>
                  </pic:spPr>
                </pic:pic>
              </a:graphicData>
            </a:graphic>
          </wp:inline>
        </w:drawing>
      </w:r>
    </w:p>
    <w:p w14:paraId="14C461D1" w14:textId="341F4245" w:rsidR="00993CC3" w:rsidRPr="00E40E2C" w:rsidRDefault="00E40E2C" w:rsidP="00993CC3">
      <w:pPr>
        <w:pStyle w:val="Caption"/>
        <w:jc w:val="both"/>
      </w:pPr>
      <w:bookmarkStart w:id="123" w:name="_Toc8320902"/>
      <w:r w:rsidRPr="00E40E2C">
        <w:t xml:space="preserve">Figure </w:t>
      </w:r>
      <w:fldSimple w:instr=" STYLEREF 1 \s ">
        <w:r w:rsidR="002E0878">
          <w:rPr>
            <w:noProof/>
          </w:rPr>
          <w:t>3</w:t>
        </w:r>
      </w:fldSimple>
      <w:r w:rsidR="00C519A3">
        <w:t>.</w:t>
      </w:r>
      <w:fldSimple w:instr=" SEQ Figure \* ARABIC \s 1 ">
        <w:r w:rsidR="002E0878">
          <w:rPr>
            <w:noProof/>
          </w:rPr>
          <w:t>7</w:t>
        </w:r>
      </w:fldSimple>
      <w:r w:rsidRPr="00E40E2C">
        <w:t xml:space="preserve">. </w:t>
      </w:r>
      <w:r w:rsidR="00993CC3" w:rsidRPr="00E40E2C">
        <w:rPr>
          <w:rFonts w:ascii="Times New Roman" w:hAnsi="Times New Roman"/>
        </w:rPr>
        <w:t>Fracture classification on borehole image. The figure on the left shows the picked fractures on the dynamic image track 1. Track 2 is the static image, and track 3 shows the dips of the picked fractures. The figure on the right shows the image of a horizontal well with the cross-cutting fracture planes along the well. Different colors of fracture planes correspond to a specific fracture type: conductive fractures (blue), partial conductive fractures (magenta), healed fractures (red), and fault (green).</w:t>
      </w:r>
      <w:bookmarkEnd w:id="123"/>
      <w:r w:rsidR="00993CC3" w:rsidRPr="00E40E2C">
        <w:rPr>
          <w:rFonts w:ascii="Times New Roman" w:hAnsi="Times New Roman"/>
          <w:smallCaps/>
        </w:rPr>
        <w:t xml:space="preserve">  </w:t>
      </w:r>
    </w:p>
    <w:p w14:paraId="4CE93F55" w14:textId="77777777" w:rsidR="00993CC3" w:rsidRDefault="00993CC3" w:rsidP="00993CC3"/>
    <w:p w14:paraId="2B2F6BE5" w14:textId="04A5D2E7" w:rsidR="00993CC3" w:rsidRDefault="00993CC3" w:rsidP="00E40E2C">
      <w:pPr>
        <w:pStyle w:val="NoSpacing"/>
        <w:jc w:val="center"/>
      </w:pPr>
    </w:p>
    <w:p w14:paraId="3B3458B3" w14:textId="261B46E7" w:rsidR="00E66EF9" w:rsidRDefault="00E66EF9" w:rsidP="00E66EF9">
      <w:pPr>
        <w:pStyle w:val="NoSpacing"/>
        <w:jc w:val="center"/>
      </w:pPr>
      <w:r w:rsidRPr="00E66EF9">
        <w:rPr>
          <w:noProof/>
          <w:lang w:bidi="ar-SA"/>
        </w:rPr>
        <w:lastRenderedPageBreak/>
        <w:drawing>
          <wp:inline distT="0" distB="0" distL="0" distR="0" wp14:anchorId="7F7BD33F" wp14:editId="0BFB1FD9">
            <wp:extent cx="5943600" cy="2559050"/>
            <wp:effectExtent l="0" t="0" r="0" b="63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2559050"/>
                    </a:xfrm>
                    <a:prstGeom prst="rect">
                      <a:avLst/>
                    </a:prstGeom>
                  </pic:spPr>
                </pic:pic>
              </a:graphicData>
            </a:graphic>
          </wp:inline>
        </w:drawing>
      </w:r>
    </w:p>
    <w:p w14:paraId="554B016A" w14:textId="41F9D7C8" w:rsidR="00993CC3" w:rsidRPr="00E40E2C" w:rsidRDefault="00E40E2C" w:rsidP="00993CC3">
      <w:pPr>
        <w:pStyle w:val="Caption"/>
        <w:jc w:val="both"/>
      </w:pPr>
      <w:bookmarkStart w:id="124" w:name="_Toc8320903"/>
      <w:r w:rsidRPr="008317BE">
        <w:t xml:space="preserve">Figure </w:t>
      </w:r>
      <w:fldSimple w:instr=" STYLEREF 1 \s ">
        <w:r w:rsidR="002E0878">
          <w:rPr>
            <w:noProof/>
          </w:rPr>
          <w:t>3</w:t>
        </w:r>
      </w:fldSimple>
      <w:r w:rsidR="00C519A3" w:rsidRPr="008317BE">
        <w:t>.</w:t>
      </w:r>
      <w:fldSimple w:instr=" SEQ Figure \* ARABIC \s 1 ">
        <w:r w:rsidR="002E0878">
          <w:rPr>
            <w:noProof/>
          </w:rPr>
          <w:t>8</w:t>
        </w:r>
      </w:fldSimple>
      <w:r w:rsidRPr="008317BE">
        <w:t xml:space="preserve">. </w:t>
      </w:r>
      <w:r w:rsidR="00993CC3" w:rsidRPr="008317BE">
        <w:rPr>
          <w:rFonts w:ascii="Times New Roman" w:hAnsi="Times New Roman"/>
        </w:rPr>
        <w:t xml:space="preserve">Four sets of fracture orientations. The different colors correspond to different fracture sets: blue corresponds to E-W set-1, red corresponds to N-S set-2, orange corresponds to NW-SE set-3, and black corresponds to NE-SW fracture set. A) The rose diagram on the left shows fracture strikes from the Ada and Fittstown </w:t>
      </w:r>
      <w:r w:rsidR="003B4C59" w:rsidRPr="008317BE">
        <w:rPr>
          <w:rFonts w:ascii="Times New Roman" w:hAnsi="Times New Roman"/>
        </w:rPr>
        <w:t>o</w:t>
      </w:r>
      <w:r w:rsidR="00993CC3" w:rsidRPr="008317BE">
        <w:rPr>
          <w:rFonts w:ascii="Times New Roman" w:hAnsi="Times New Roman"/>
        </w:rPr>
        <w:t xml:space="preserve">utcrops. B) The </w:t>
      </w:r>
      <w:r w:rsidR="001057EE" w:rsidRPr="008317BE">
        <w:rPr>
          <w:rFonts w:ascii="Times New Roman" w:hAnsi="Times New Roman"/>
        </w:rPr>
        <w:t xml:space="preserve">rose diagram </w:t>
      </w:r>
      <w:r w:rsidR="00993CC3" w:rsidRPr="008317BE">
        <w:rPr>
          <w:rFonts w:ascii="Times New Roman" w:hAnsi="Times New Roman"/>
        </w:rPr>
        <w:t xml:space="preserve">on the right shows </w:t>
      </w:r>
      <w:r w:rsidR="001057EE" w:rsidRPr="008317BE">
        <w:rPr>
          <w:rFonts w:ascii="Times New Roman" w:hAnsi="Times New Roman"/>
        </w:rPr>
        <w:t xml:space="preserve">fracture strikes </w:t>
      </w:r>
      <w:r w:rsidR="00993CC3" w:rsidRPr="008317BE">
        <w:rPr>
          <w:rFonts w:ascii="Times New Roman" w:hAnsi="Times New Roman"/>
        </w:rPr>
        <w:t>for the fracture sets from eight borehole images; these fractures are steeply dipping (&gt;70</w:t>
      </w:r>
      <w:r w:rsidR="00993CC3" w:rsidRPr="008317BE">
        <w:rPr>
          <w:rFonts w:ascii="Times New Roman" w:hAnsi="Times New Roman"/>
          <w:vertAlign w:val="superscript"/>
        </w:rPr>
        <w:t>o</w:t>
      </w:r>
      <w:r w:rsidR="00993CC3" w:rsidRPr="008317BE">
        <w:rPr>
          <w:rFonts w:ascii="Times New Roman" w:hAnsi="Times New Roman"/>
        </w:rPr>
        <w:t>). Out of the four E-W and NE-SW fracture sets are most likely to be active currently because of their 20</w:t>
      </w:r>
      <w:r w:rsidR="00993CC3" w:rsidRPr="008317BE">
        <w:rPr>
          <w:rFonts w:ascii="Times New Roman" w:hAnsi="Times New Roman"/>
          <w:vertAlign w:val="superscript"/>
        </w:rPr>
        <w:t>o</w:t>
      </w:r>
      <w:r w:rsidR="00993CC3" w:rsidRPr="008317BE">
        <w:rPr>
          <w:rFonts w:ascii="Times New Roman" w:hAnsi="Times New Roman"/>
        </w:rPr>
        <w:t>-40</w:t>
      </w:r>
      <w:r w:rsidR="00993CC3" w:rsidRPr="008317BE">
        <w:rPr>
          <w:rFonts w:ascii="Times New Roman" w:hAnsi="Times New Roman"/>
          <w:vertAlign w:val="superscript"/>
        </w:rPr>
        <w:t>o</w:t>
      </w:r>
      <w:r w:rsidR="00993CC3" w:rsidRPr="008317BE">
        <w:rPr>
          <w:rFonts w:ascii="Times New Roman" w:hAnsi="Times New Roman"/>
        </w:rPr>
        <w:t xml:space="preserve"> angles with SHmax. Fractures that are oriented with low angles to the maximum horizontal stress (SHmax) are more likely to slip. In Oklahoma, max stress slightly varies from one basin to another, but in general, the maximum stress is E-W and NE-SW. Hence, E-W and NE-SW fracture set are most likely active and will slip.</w:t>
      </w:r>
      <w:bookmarkEnd w:id="124"/>
      <w:r w:rsidR="00993CC3" w:rsidRPr="00E40E2C">
        <w:rPr>
          <w:rFonts w:ascii="Times New Roman" w:hAnsi="Times New Roman"/>
        </w:rPr>
        <w:t xml:space="preserve"> </w:t>
      </w:r>
    </w:p>
    <w:p w14:paraId="39821574" w14:textId="77777777" w:rsidR="00993CC3" w:rsidRPr="00EF6BD4" w:rsidRDefault="00993CC3" w:rsidP="00E40E2C">
      <w:pPr>
        <w:spacing w:line="240" w:lineRule="auto"/>
      </w:pPr>
    </w:p>
    <w:p w14:paraId="4E7DC3BA" w14:textId="77777777" w:rsidR="00993CC3" w:rsidRPr="0004291D" w:rsidRDefault="00993CC3" w:rsidP="00796CC1">
      <w:pPr>
        <w:pStyle w:val="Heading3"/>
        <w:rPr>
          <w:caps/>
        </w:rPr>
      </w:pPr>
      <w:bookmarkStart w:id="125" w:name="_Toc523258406"/>
      <w:bookmarkStart w:id="126" w:name="_Toc8320044"/>
      <w:r w:rsidRPr="0004291D">
        <w:t>Lithofacies</w:t>
      </w:r>
      <w:bookmarkEnd w:id="125"/>
      <w:bookmarkEnd w:id="126"/>
    </w:p>
    <w:p w14:paraId="49CAA670" w14:textId="28912EBF" w:rsidR="00993CC3" w:rsidRDefault="00993CC3" w:rsidP="00993CC3">
      <w:pPr>
        <w:spacing w:after="160"/>
        <w:ind w:firstLine="720"/>
        <w:jc w:val="both"/>
        <w:rPr>
          <w:rFonts w:ascii="Times New Roman" w:hAnsi="Times New Roman"/>
        </w:rPr>
      </w:pPr>
      <w:r w:rsidRPr="008317BE">
        <w:rPr>
          <w:rFonts w:ascii="Times New Roman" w:hAnsi="Times New Roman"/>
        </w:rPr>
        <w:t xml:space="preserve">In </w:t>
      </w:r>
      <w:r w:rsidRPr="008317BE">
        <w:rPr>
          <w:rFonts w:ascii="Times New Roman" w:hAnsi="Times New Roman"/>
          <w:b/>
        </w:rPr>
        <w:t>Figure 3.9</w:t>
      </w:r>
      <w:r w:rsidRPr="008317BE">
        <w:rPr>
          <w:rFonts w:ascii="Times New Roman" w:hAnsi="Times New Roman"/>
        </w:rPr>
        <w:t xml:space="preserve">, the three electrofacies outputs from K-means and SOM (tracks 2&amp;3) were correlated with the features and results of the core porosity and permeability (tracks 4&amp;5), mineralogy (track 6), borehole image (track 7), and thin section analyses through the Chimneyhill subgroup reservoir zones. Borehole image (track 7) displays different colors; dark </w:t>
      </w:r>
      <w:r w:rsidR="004D4418" w:rsidRPr="008317BE">
        <w:rPr>
          <w:rFonts w:ascii="Times New Roman" w:hAnsi="Times New Roman"/>
        </w:rPr>
        <w:t xml:space="preserve">colors </w:t>
      </w:r>
      <w:r w:rsidRPr="008317BE">
        <w:rPr>
          <w:rFonts w:ascii="Times New Roman" w:hAnsi="Times New Roman"/>
        </w:rPr>
        <w:t xml:space="preserve">correspond to higher conductivity and lighter colors correspond to higher resistivity (less conductivity). Mudstone is usually more conductive (dark colors) while wackestone is less conductive (lighter colors). The three different intervals can be distinguished from the borehole image (track 7). The lower 25 ft interval (4210- 4235 ft) of lower Chimneyhill subgroup has a low </w:t>
      </w:r>
      <w:r w:rsidRPr="008317BE">
        <w:rPr>
          <w:rFonts w:ascii="Times New Roman" w:hAnsi="Times New Roman"/>
        </w:rPr>
        <w:lastRenderedPageBreak/>
        <w:t xml:space="preserve">to medium conductivity. The examined thin sections from this interval were interpreted as wackestone from Dunham’s classification. The middle 15 ft interval (4195-4210 ft) has low resistivity (dark color) and more conductivity suggesting </w:t>
      </w:r>
      <w:r w:rsidR="003B4C59" w:rsidRPr="008317BE">
        <w:rPr>
          <w:rFonts w:ascii="Times New Roman" w:hAnsi="Times New Roman"/>
        </w:rPr>
        <w:t>the</w:t>
      </w:r>
      <w:r w:rsidRPr="008317BE">
        <w:rPr>
          <w:rFonts w:ascii="Times New Roman" w:hAnsi="Times New Roman"/>
        </w:rPr>
        <w:t xml:space="preserve"> presence of conductive fluid</w:t>
      </w:r>
      <w:r w:rsidR="003B4C59" w:rsidRPr="008317BE">
        <w:rPr>
          <w:rFonts w:ascii="Times New Roman" w:hAnsi="Times New Roman"/>
        </w:rPr>
        <w:t>s</w:t>
      </w:r>
      <w:r w:rsidRPr="008317BE">
        <w:rPr>
          <w:rFonts w:ascii="Times New Roman" w:hAnsi="Times New Roman"/>
        </w:rPr>
        <w:t xml:space="preserve"> (i.e formation water or fresh water mud). The examined thin sections from this interval were interpreted as mudstone based on Dunham’s classification. The upper 15 ft interval (1480-4195ft) is less conductive (lighter color) of wackestone interbedded with the dark colored mudstone. The examined thin sections from this interval correspond to wackestone with lime-mud. The three electrofacies outputs of K-means and SOM </w:t>
      </w:r>
      <w:r w:rsidRPr="008317BE">
        <w:rPr>
          <w:rFonts w:ascii="Times New Roman" w:hAnsi="Times New Roman"/>
          <w:szCs w:val="16"/>
        </w:rPr>
        <w:t xml:space="preserve">techniques </w:t>
      </w:r>
      <w:r w:rsidRPr="008317BE">
        <w:rPr>
          <w:rFonts w:ascii="Times New Roman" w:hAnsi="Times New Roman"/>
        </w:rPr>
        <w:t>(tracks 2 &amp;3) (</w:t>
      </w:r>
      <w:r w:rsidRPr="008317BE">
        <w:rPr>
          <w:rFonts w:ascii="Times New Roman" w:hAnsi="Times New Roman"/>
          <w:b/>
        </w:rPr>
        <w:t>Figure 3.9</w:t>
      </w:r>
      <w:r w:rsidRPr="008317BE">
        <w:rPr>
          <w:rFonts w:ascii="Times New Roman" w:hAnsi="Times New Roman"/>
        </w:rPr>
        <w:t xml:space="preserve">) </w:t>
      </w:r>
      <w:r w:rsidRPr="008317BE">
        <w:rPr>
          <w:rFonts w:ascii="Times New Roman" w:hAnsi="Times New Roman"/>
          <w:szCs w:val="16"/>
        </w:rPr>
        <w:t>yielded three very similar electrofacies outputs and they</w:t>
      </w:r>
      <w:r w:rsidRPr="008317BE">
        <w:rPr>
          <w:rFonts w:ascii="Times New Roman" w:hAnsi="Times New Roman"/>
        </w:rPr>
        <w:t xml:space="preserve"> matched the integration of the petrographic, petrophysical analysis, and borehole visual identification results. Therefore, we can easily now relate the code number of K-means and SOM to the actual geological facies interpretations. Code 2 of both K-means and SOM represents mud dominated and code 1, and code 3 represent more calcite. Therefore, electrofacies 1 and 3 show substantial proportions of wackestone and mud-dominated wackestone respectively while electrofacies 2 substantially corresponds to mudstone.</w:t>
      </w:r>
      <w:r w:rsidRPr="0004291D">
        <w:rPr>
          <w:rFonts w:ascii="Times New Roman" w:hAnsi="Times New Roman"/>
        </w:rPr>
        <w:t xml:space="preserve"> </w:t>
      </w:r>
    </w:p>
    <w:p w14:paraId="5CB1C3E3" w14:textId="77777777" w:rsidR="00D0248D" w:rsidRDefault="00D0248D" w:rsidP="004D4418">
      <w:pPr>
        <w:pStyle w:val="NoSpacing"/>
        <w:jc w:val="center"/>
        <w:rPr>
          <w:noProof/>
          <w:lang w:bidi="ar-SA"/>
        </w:rPr>
      </w:pPr>
    </w:p>
    <w:p w14:paraId="18DFAB11" w14:textId="77777777" w:rsidR="00D0248D" w:rsidRDefault="00D0248D" w:rsidP="004D4418">
      <w:pPr>
        <w:pStyle w:val="NoSpacing"/>
        <w:jc w:val="center"/>
        <w:rPr>
          <w:noProof/>
          <w:lang w:bidi="ar-SA"/>
        </w:rPr>
      </w:pPr>
    </w:p>
    <w:p w14:paraId="7E5FF7CB" w14:textId="5C71E80A" w:rsidR="00993CC3" w:rsidRDefault="00993CC3" w:rsidP="004D4418">
      <w:pPr>
        <w:pStyle w:val="NoSpacing"/>
        <w:jc w:val="center"/>
      </w:pPr>
      <w:r>
        <w:rPr>
          <w:noProof/>
          <w:lang w:bidi="ar-SA"/>
        </w:rPr>
        <w:lastRenderedPageBreak/>
        <w:drawing>
          <wp:inline distT="0" distB="0" distL="0" distR="0" wp14:anchorId="0553C246" wp14:editId="3C017504">
            <wp:extent cx="5934456" cy="39776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34456" cy="3977640"/>
                    </a:xfrm>
                    <a:prstGeom prst="rect">
                      <a:avLst/>
                    </a:prstGeom>
                    <a:noFill/>
                    <a:ln>
                      <a:noFill/>
                    </a:ln>
                  </pic:spPr>
                </pic:pic>
              </a:graphicData>
            </a:graphic>
          </wp:inline>
        </w:drawing>
      </w:r>
    </w:p>
    <w:p w14:paraId="42B2102C" w14:textId="6A4F82C1" w:rsidR="00993CC3" w:rsidRPr="00E40E2C" w:rsidRDefault="00E40E2C" w:rsidP="00993CC3">
      <w:pPr>
        <w:pStyle w:val="Caption"/>
        <w:jc w:val="both"/>
      </w:pPr>
      <w:bookmarkStart w:id="127" w:name="_Toc8320904"/>
      <w:r w:rsidRPr="00E40E2C">
        <w:t xml:space="preserve">Figure </w:t>
      </w:r>
      <w:fldSimple w:instr=" STYLEREF 1 \s ">
        <w:r w:rsidR="002E0878">
          <w:rPr>
            <w:noProof/>
          </w:rPr>
          <w:t>3</w:t>
        </w:r>
      </w:fldSimple>
      <w:r w:rsidR="00C519A3">
        <w:t>.</w:t>
      </w:r>
      <w:fldSimple w:instr=" SEQ Figure \* ARABIC \s 1 ">
        <w:r w:rsidR="002E0878">
          <w:rPr>
            <w:noProof/>
          </w:rPr>
          <w:t>9</w:t>
        </w:r>
      </w:fldSimple>
      <w:r w:rsidRPr="00E40E2C">
        <w:t xml:space="preserve">. </w:t>
      </w:r>
      <w:r w:rsidR="00993CC3" w:rsidRPr="00E40E2C">
        <w:rPr>
          <w:rFonts w:ascii="Times New Roman" w:hAnsi="Times New Roman"/>
        </w:rPr>
        <w:t>Lithofacies classification in well #1 using well logs, borehole image, and thin sections. Track 1 represents GR log and tracks 2 and 3 show the three electrofacies outputs from K-means and SOM. Track 5 &amp; 6 show core porosity and permeability. Track 6 shows mineralogy results in percentage. A circle (green) corresponds to calcite, a diamond (red) represents dolomite, a triangle corresponds to clay (black), and a star (blue) corresponds to quartz percentage. Track 7 shows borehole image; dark colors correspond to higher conductivity and lighter colors correspond to higher resistivity (less conductivity). Mud is usually more conductive. The three electrofacies colors of K-means and SOM correspond to specific lithofacies based on thin section analyses: tan represents mud-dominated wackestone, dark gray represents mudstone, and light blue represents wackestone.</w:t>
      </w:r>
      <w:bookmarkEnd w:id="127"/>
    </w:p>
    <w:p w14:paraId="44233157" w14:textId="77777777" w:rsidR="00993CC3" w:rsidRPr="0004291D" w:rsidRDefault="00993CC3" w:rsidP="00E40E2C">
      <w:pPr>
        <w:spacing w:after="160" w:line="240" w:lineRule="auto"/>
        <w:ind w:firstLine="720"/>
        <w:jc w:val="both"/>
        <w:rPr>
          <w:rFonts w:ascii="Times New Roman" w:hAnsi="Times New Roman"/>
        </w:rPr>
      </w:pPr>
    </w:p>
    <w:p w14:paraId="1528A9C7" w14:textId="77777777" w:rsidR="00993CC3" w:rsidRPr="0004291D" w:rsidRDefault="00993CC3" w:rsidP="00796CC1">
      <w:pPr>
        <w:pStyle w:val="Heading3"/>
        <w:rPr>
          <w:caps/>
        </w:rPr>
      </w:pPr>
      <w:bookmarkStart w:id="128" w:name="_Toc523258407"/>
      <w:bookmarkStart w:id="129" w:name="_Toc8320045"/>
      <w:r w:rsidRPr="0004291D">
        <w:t>Fracture intensity: 1D and 3D</w:t>
      </w:r>
      <w:bookmarkEnd w:id="128"/>
      <w:bookmarkEnd w:id="129"/>
    </w:p>
    <w:p w14:paraId="54060298" w14:textId="70ACFE68" w:rsidR="00993CC3" w:rsidRPr="0004291D" w:rsidRDefault="00993CC3" w:rsidP="008C2DEF">
      <w:pPr>
        <w:autoSpaceDE w:val="0"/>
        <w:autoSpaceDN w:val="0"/>
        <w:adjustRightInd w:val="0"/>
        <w:ind w:firstLine="720"/>
        <w:jc w:val="both"/>
        <w:rPr>
          <w:rFonts w:ascii="Times New Roman" w:hAnsi="Times New Roman"/>
        </w:rPr>
      </w:pPr>
      <w:r w:rsidRPr="0004291D">
        <w:rPr>
          <w:rFonts w:ascii="Times New Roman" w:hAnsi="Times New Roman"/>
        </w:rPr>
        <w:t>Lithofacies and fracture intensity were calculated locally at well locations and spatially of the Chimneyhill subgroup</w:t>
      </w:r>
      <w:r w:rsidR="004D4418">
        <w:rPr>
          <w:rFonts w:ascii="Times New Roman" w:hAnsi="Times New Roman"/>
        </w:rPr>
        <w:t xml:space="preserve"> in the subsurface</w:t>
      </w:r>
      <w:r w:rsidRPr="0004291D">
        <w:rPr>
          <w:rFonts w:ascii="Times New Roman" w:hAnsi="Times New Roman"/>
        </w:rPr>
        <w:t xml:space="preserve">. We divided the lithofacies into wackestone, mudstone, and mud-dominated wackestone. These three lithofacies occurred at each vertical and horizontal well and the fracture intensity varied in these wells. </w:t>
      </w:r>
      <w:r w:rsidR="00517BF4">
        <w:rPr>
          <w:rFonts w:ascii="Times New Roman" w:hAnsi="Times New Roman"/>
        </w:rPr>
        <w:t>T</w:t>
      </w:r>
      <w:r w:rsidRPr="0004291D">
        <w:rPr>
          <w:rFonts w:ascii="Times New Roman" w:hAnsi="Times New Roman"/>
        </w:rPr>
        <w:t xml:space="preserve">he relationship between the </w:t>
      </w:r>
      <w:r w:rsidRPr="0004291D">
        <w:rPr>
          <w:rFonts w:ascii="Times New Roman" w:hAnsi="Times New Roman"/>
        </w:rPr>
        <w:lastRenderedPageBreak/>
        <w:t>distribution of fracture abundance and the lithofacies variations were examined at 1D and 3D scales.</w:t>
      </w:r>
    </w:p>
    <w:p w14:paraId="059E701E" w14:textId="4D8B20EF" w:rsidR="008317BE" w:rsidRDefault="00993CC3" w:rsidP="00E40E2C">
      <w:pPr>
        <w:ind w:firstLine="720"/>
        <w:jc w:val="both"/>
        <w:rPr>
          <w:rFonts w:ascii="Times New Roman" w:hAnsi="Times New Roman"/>
        </w:rPr>
      </w:pPr>
      <w:r w:rsidRPr="0004291D">
        <w:rPr>
          <w:rFonts w:ascii="Times New Roman" w:hAnsi="Times New Roman"/>
        </w:rPr>
        <w:t xml:space="preserve">For the 1D scale, fracture occurrences were compared to discrete lithofacies logs at each well to examine the relationship between lithofacies and fracture occurrence within the Chimneyhill. The fracture intensity of each lithofacies in each well was calculated and plotted in a histogram column chart as shown in </w:t>
      </w:r>
      <w:r w:rsidRPr="00E40E2C">
        <w:rPr>
          <w:rFonts w:ascii="Times New Roman" w:hAnsi="Times New Roman"/>
          <w:b/>
        </w:rPr>
        <w:t>Figure 3.10</w:t>
      </w:r>
      <w:r w:rsidRPr="0004291D">
        <w:rPr>
          <w:rFonts w:ascii="Times New Roman" w:hAnsi="Times New Roman"/>
        </w:rPr>
        <w:t xml:space="preserve">. For example, in well 1, 2.2 fractures per one foot (frac/ft) occurred in wackestone, 1.6 frac/ft occurred in the mud-dominated wackestone, and only 0.3 frac/ft occurred in the mudstone lithofacies. The mean statistical analysis of the fracture intensity from eight wells for every lithofacies was determined and we found that wackestone was 2.3 frac/ft, mudstone was 0.76 frac/ft, and mud dominated wackestone was 0.9 frac/ft. These results show that fractures are two and half times more common in wackestone (close to grain supported) lithofacies than in mudstone matrix-supported lithofacies.  </w:t>
      </w:r>
    </w:p>
    <w:p w14:paraId="631591E6" w14:textId="12568BC9" w:rsidR="00993CC3" w:rsidRDefault="008317BE" w:rsidP="008317BE">
      <w:pPr>
        <w:spacing w:line="240" w:lineRule="auto"/>
        <w:rPr>
          <w:rFonts w:ascii="Times New Roman" w:hAnsi="Times New Roman"/>
        </w:rPr>
      </w:pPr>
      <w:r>
        <w:rPr>
          <w:rFonts w:ascii="Times New Roman" w:hAnsi="Times New Roman"/>
        </w:rPr>
        <w:br w:type="page"/>
      </w:r>
    </w:p>
    <w:p w14:paraId="2A3FDBC8" w14:textId="77777777" w:rsidR="00993CC3" w:rsidRDefault="00993CC3" w:rsidP="00517BF4">
      <w:pPr>
        <w:pStyle w:val="NoSpacing"/>
        <w:jc w:val="center"/>
      </w:pPr>
      <w:r>
        <w:rPr>
          <w:noProof/>
          <w:lang w:bidi="ar-SA"/>
        </w:rPr>
        <w:lastRenderedPageBreak/>
        <w:drawing>
          <wp:inline distT="0" distB="0" distL="0" distR="0" wp14:anchorId="28ECBE9B" wp14:editId="1EF2E23D">
            <wp:extent cx="5394495" cy="337292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00490" cy="3376676"/>
                    </a:xfrm>
                    <a:prstGeom prst="rect">
                      <a:avLst/>
                    </a:prstGeom>
                    <a:noFill/>
                    <a:ln>
                      <a:noFill/>
                    </a:ln>
                  </pic:spPr>
                </pic:pic>
              </a:graphicData>
            </a:graphic>
          </wp:inline>
        </w:drawing>
      </w:r>
    </w:p>
    <w:p w14:paraId="6EDF59ED" w14:textId="7956A1F2" w:rsidR="00993CC3" w:rsidRPr="00E40E2C" w:rsidRDefault="00E40E2C" w:rsidP="00993CC3">
      <w:pPr>
        <w:pStyle w:val="Caption"/>
        <w:jc w:val="both"/>
      </w:pPr>
      <w:bookmarkStart w:id="130" w:name="_Toc8320905"/>
      <w:r w:rsidRPr="00E40E2C">
        <w:t xml:space="preserve">Figure </w:t>
      </w:r>
      <w:fldSimple w:instr=" STYLEREF 1 \s ">
        <w:r w:rsidR="002E0878">
          <w:rPr>
            <w:noProof/>
          </w:rPr>
          <w:t>3</w:t>
        </w:r>
      </w:fldSimple>
      <w:r w:rsidR="00C519A3">
        <w:t>.</w:t>
      </w:r>
      <w:fldSimple w:instr=" SEQ Figure \* ARABIC \s 1 ">
        <w:r w:rsidR="002E0878">
          <w:rPr>
            <w:noProof/>
          </w:rPr>
          <w:t>10</w:t>
        </w:r>
      </w:fldSimple>
      <w:r w:rsidRPr="00E40E2C">
        <w:t xml:space="preserve">. </w:t>
      </w:r>
      <w:hyperlink r:id="rId80" w:history="1">
        <w:r w:rsidR="00993CC3" w:rsidRPr="00E40E2C">
          <w:rPr>
            <w:rFonts w:ascii="Times New Roman" w:hAnsi="Times New Roman"/>
          </w:rPr>
          <w:t xml:space="preserve">Histogram column chart </w:t>
        </w:r>
      </w:hyperlink>
      <w:r w:rsidR="00993CC3" w:rsidRPr="00E40E2C">
        <w:rPr>
          <w:rFonts w:ascii="Times New Roman" w:hAnsi="Times New Roman"/>
        </w:rPr>
        <w:t>of fracture intensity for each lithofacies. Mean fracture intensity (frac/ft) from these wells for the lithofacies include wackestone=2.3, mudstone=0.76, and mud-dominated wackestone=0.9. These results show that fractures are two and half times more common in wackestone (&gt;10% of grain-supported textures) lithofacies than in mudstone matrix-supported lithofacies.</w:t>
      </w:r>
      <w:bookmarkEnd w:id="130"/>
      <w:r w:rsidR="00993CC3" w:rsidRPr="00E40E2C">
        <w:rPr>
          <w:rFonts w:ascii="Times New Roman" w:hAnsi="Times New Roman"/>
        </w:rPr>
        <w:t xml:space="preserve"> </w:t>
      </w:r>
    </w:p>
    <w:p w14:paraId="0989C3E0" w14:textId="77777777" w:rsidR="00993CC3" w:rsidRDefault="00993CC3" w:rsidP="00E40E2C">
      <w:pPr>
        <w:autoSpaceDE w:val="0"/>
        <w:autoSpaceDN w:val="0"/>
        <w:adjustRightInd w:val="0"/>
        <w:spacing w:after="160" w:line="240" w:lineRule="auto"/>
        <w:ind w:firstLine="720"/>
        <w:jc w:val="both"/>
        <w:rPr>
          <w:rFonts w:ascii="Times New Roman" w:hAnsi="Times New Roman"/>
        </w:rPr>
      </w:pPr>
    </w:p>
    <w:p w14:paraId="052C15B6" w14:textId="77777777" w:rsidR="00993CC3" w:rsidRDefault="00993CC3" w:rsidP="00993CC3">
      <w:pPr>
        <w:autoSpaceDE w:val="0"/>
        <w:autoSpaceDN w:val="0"/>
        <w:adjustRightInd w:val="0"/>
        <w:spacing w:after="160"/>
        <w:ind w:firstLine="720"/>
        <w:jc w:val="both"/>
        <w:rPr>
          <w:rFonts w:ascii="Times New Roman" w:hAnsi="Times New Roman"/>
        </w:rPr>
      </w:pPr>
      <w:r w:rsidRPr="0004291D">
        <w:rPr>
          <w:rFonts w:ascii="Times New Roman" w:hAnsi="Times New Roman"/>
        </w:rPr>
        <w:t xml:space="preserve">For the 3D scale, fractures were populated in the subsurface studied area. Fracture intensity and lithofacies maps of the upper, middle, and lower Chimneyhill subgroup are shown in </w:t>
      </w:r>
      <w:r w:rsidRPr="00E40E2C">
        <w:rPr>
          <w:rFonts w:ascii="Times New Roman" w:hAnsi="Times New Roman"/>
          <w:b/>
        </w:rPr>
        <w:t>Figures 3.11</w:t>
      </w:r>
      <w:r w:rsidRPr="0004291D">
        <w:rPr>
          <w:rFonts w:ascii="Times New Roman" w:hAnsi="Times New Roman"/>
        </w:rPr>
        <w:t xml:space="preserve"> and </w:t>
      </w:r>
      <w:r w:rsidRPr="00E40E2C">
        <w:rPr>
          <w:rFonts w:ascii="Times New Roman" w:hAnsi="Times New Roman"/>
          <w:b/>
        </w:rPr>
        <w:t>3.12</w:t>
      </w:r>
      <w:r w:rsidRPr="00E40E2C">
        <w:rPr>
          <w:rFonts w:ascii="Times New Roman" w:hAnsi="Times New Roman"/>
        </w:rPr>
        <w:t>.</w:t>
      </w:r>
      <w:r w:rsidRPr="0004291D">
        <w:rPr>
          <w:rFonts w:ascii="Times New Roman" w:hAnsi="Times New Roman"/>
        </w:rPr>
        <w:t xml:space="preserve"> For the wackestone-dominated lower Chimneyhill, (</w:t>
      </w:r>
      <w:r w:rsidRPr="00E40E2C">
        <w:rPr>
          <w:rFonts w:ascii="Times New Roman" w:hAnsi="Times New Roman"/>
          <w:b/>
        </w:rPr>
        <w:t>Figure 3.11 C</w:t>
      </w:r>
      <w:r w:rsidRPr="0004291D">
        <w:rPr>
          <w:rFonts w:ascii="Times New Roman" w:hAnsi="Times New Roman"/>
        </w:rPr>
        <w:t>), the fracture intensity was relatively high (</w:t>
      </w:r>
      <w:r w:rsidRPr="00E40E2C">
        <w:rPr>
          <w:rFonts w:ascii="Times New Roman" w:hAnsi="Times New Roman"/>
          <w:b/>
        </w:rPr>
        <w:t>Figure 3.12 C</w:t>
      </w:r>
      <w:r w:rsidRPr="0004291D">
        <w:rPr>
          <w:rFonts w:ascii="Times New Roman" w:hAnsi="Times New Roman"/>
        </w:rPr>
        <w:t>) whereas the mudstone-dominated middle Chimneyhill (</w:t>
      </w:r>
      <w:r w:rsidRPr="00E40E2C">
        <w:rPr>
          <w:rFonts w:ascii="Times New Roman" w:hAnsi="Times New Roman"/>
          <w:b/>
        </w:rPr>
        <w:t>Figure 3.11 B</w:t>
      </w:r>
      <w:r w:rsidRPr="0004291D">
        <w:rPr>
          <w:rFonts w:ascii="Times New Roman" w:hAnsi="Times New Roman"/>
        </w:rPr>
        <w:t>) had low fracture intensity (</w:t>
      </w:r>
      <w:r w:rsidRPr="00E40E2C">
        <w:rPr>
          <w:rFonts w:ascii="Times New Roman" w:hAnsi="Times New Roman"/>
          <w:b/>
        </w:rPr>
        <w:t>Figure 3.12 B</w:t>
      </w:r>
      <w:r w:rsidRPr="0004291D">
        <w:rPr>
          <w:rFonts w:ascii="Times New Roman" w:hAnsi="Times New Roman"/>
        </w:rPr>
        <w:t>). In the upper Chimneyhill, which is a mix of both mudstone and wackestone (</w:t>
      </w:r>
      <w:r w:rsidRPr="00E40E2C">
        <w:rPr>
          <w:rFonts w:ascii="Times New Roman" w:hAnsi="Times New Roman"/>
          <w:b/>
        </w:rPr>
        <w:t>Figure 3.11 A</w:t>
      </w:r>
      <w:r w:rsidRPr="0004291D">
        <w:rPr>
          <w:rFonts w:ascii="Times New Roman" w:hAnsi="Times New Roman"/>
        </w:rPr>
        <w:t>), the fracture intensity is variable (</w:t>
      </w:r>
      <w:r w:rsidRPr="00E40E2C">
        <w:rPr>
          <w:rFonts w:ascii="Times New Roman" w:hAnsi="Times New Roman"/>
          <w:b/>
        </w:rPr>
        <w:t>Figure 3.12 A</w:t>
      </w:r>
      <w:r w:rsidRPr="0004291D">
        <w:rPr>
          <w:rFonts w:ascii="Times New Roman" w:hAnsi="Times New Roman"/>
        </w:rPr>
        <w:t xml:space="preserve">). The fracture intensity maps suggest that within the wackestone lithofacies, the fracture intensity is very high (up to 2.25 frac/ft) with an average of more than 0.7 frac/ft. Conversely, in mudstone areas, the fracture intensity is very low (&lt;0.1 frac/ft) with an average of 0.15 frac/ft. In areas of mixed mudstone and wackestone lithofacies (mud-dominated wackestone </w:t>
      </w:r>
      <w:r w:rsidRPr="0004291D">
        <w:rPr>
          <w:rFonts w:ascii="Times New Roman" w:hAnsi="Times New Roman"/>
        </w:rPr>
        <w:lastRenderedPageBreak/>
        <w:t>lithofacies), the fracture intensity varies with an average of about 0.25 frac/ft (</w:t>
      </w:r>
      <w:r w:rsidRPr="00E40E2C">
        <w:rPr>
          <w:rFonts w:ascii="Times New Roman" w:hAnsi="Times New Roman"/>
          <w:b/>
        </w:rPr>
        <w:t>Figures 3.11 A</w:t>
      </w:r>
      <w:r w:rsidRPr="0004291D">
        <w:rPr>
          <w:rFonts w:ascii="Times New Roman" w:hAnsi="Times New Roman"/>
        </w:rPr>
        <w:t xml:space="preserve"> &amp; </w:t>
      </w:r>
      <w:r w:rsidRPr="00E40E2C">
        <w:rPr>
          <w:rFonts w:ascii="Times New Roman" w:hAnsi="Times New Roman"/>
          <w:b/>
        </w:rPr>
        <w:t>3.12 A</w:t>
      </w:r>
      <w:r w:rsidRPr="0004291D">
        <w:rPr>
          <w:rFonts w:ascii="Times New Roman" w:hAnsi="Times New Roman"/>
        </w:rPr>
        <w:t xml:space="preserve">).  </w:t>
      </w:r>
    </w:p>
    <w:p w14:paraId="0749967A" w14:textId="77777777" w:rsidR="00993CC3" w:rsidRDefault="00993CC3" w:rsidP="00517BF4">
      <w:pPr>
        <w:pStyle w:val="NoSpacing"/>
        <w:jc w:val="center"/>
      </w:pPr>
      <w:r>
        <w:rPr>
          <w:noProof/>
          <w:lang w:bidi="ar-SA"/>
        </w:rPr>
        <w:drawing>
          <wp:inline distT="0" distB="0" distL="0" distR="0" wp14:anchorId="7DF0F99D" wp14:editId="66DDF215">
            <wp:extent cx="5934456" cy="1828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34456" cy="1828800"/>
                    </a:xfrm>
                    <a:prstGeom prst="rect">
                      <a:avLst/>
                    </a:prstGeom>
                    <a:noFill/>
                    <a:ln>
                      <a:noFill/>
                    </a:ln>
                  </pic:spPr>
                </pic:pic>
              </a:graphicData>
            </a:graphic>
          </wp:inline>
        </w:drawing>
      </w:r>
    </w:p>
    <w:p w14:paraId="2D1E7201" w14:textId="22BDCD7F" w:rsidR="00993CC3" w:rsidRPr="00B435EB" w:rsidRDefault="00E40E2C" w:rsidP="00993CC3">
      <w:pPr>
        <w:pStyle w:val="Caption"/>
        <w:jc w:val="both"/>
      </w:pPr>
      <w:bookmarkStart w:id="131" w:name="_Toc8320906"/>
      <w:r w:rsidRPr="00B435EB">
        <w:t xml:space="preserve">Figure </w:t>
      </w:r>
      <w:fldSimple w:instr=" STYLEREF 1 \s ">
        <w:r w:rsidR="002E0878">
          <w:rPr>
            <w:noProof/>
          </w:rPr>
          <w:t>3</w:t>
        </w:r>
      </w:fldSimple>
      <w:r w:rsidR="00C519A3">
        <w:t>.</w:t>
      </w:r>
      <w:fldSimple w:instr=" SEQ Figure \* ARABIC \s 1 ">
        <w:r w:rsidR="002E0878">
          <w:rPr>
            <w:noProof/>
          </w:rPr>
          <w:t>11</w:t>
        </w:r>
      </w:fldSimple>
      <w:r w:rsidRPr="00B435EB">
        <w:t xml:space="preserve">. </w:t>
      </w:r>
      <w:r w:rsidR="00993CC3" w:rsidRPr="00B435EB">
        <w:rPr>
          <w:rFonts w:ascii="Times New Roman" w:hAnsi="Times New Roman"/>
        </w:rPr>
        <w:t>Lithofacies maps of the Chimneyhill subgroup</w:t>
      </w:r>
      <w:r w:rsidR="00517BF4">
        <w:rPr>
          <w:rFonts w:ascii="Times New Roman" w:hAnsi="Times New Roman"/>
        </w:rPr>
        <w:t xml:space="preserve"> </w:t>
      </w:r>
      <w:r w:rsidR="00993CC3" w:rsidRPr="00B435EB">
        <w:rPr>
          <w:rFonts w:ascii="Times New Roman" w:hAnsi="Times New Roman"/>
        </w:rPr>
        <w:t>for the upper, middle, and lower Chimneyhill subgroup. White circle, ellipse, and square shapes highlight lithofacies areas that are associated with higher fracture intensity in Figure 3.12.</w:t>
      </w:r>
      <w:bookmarkEnd w:id="131"/>
    </w:p>
    <w:p w14:paraId="0408663C" w14:textId="77777777" w:rsidR="00993CC3" w:rsidRDefault="00993CC3" w:rsidP="00993CC3"/>
    <w:p w14:paraId="5146C56A" w14:textId="77777777" w:rsidR="00993CC3" w:rsidRDefault="00993CC3" w:rsidP="00517BF4">
      <w:pPr>
        <w:pStyle w:val="NoSpacing"/>
        <w:jc w:val="center"/>
      </w:pPr>
      <w:r>
        <w:rPr>
          <w:noProof/>
          <w:lang w:bidi="ar-SA"/>
        </w:rPr>
        <w:drawing>
          <wp:inline distT="0" distB="0" distL="0" distR="0" wp14:anchorId="712067ED" wp14:editId="6B9D0B1C">
            <wp:extent cx="5943600" cy="20116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3600" cy="2011680"/>
                    </a:xfrm>
                    <a:prstGeom prst="rect">
                      <a:avLst/>
                    </a:prstGeom>
                    <a:noFill/>
                    <a:ln>
                      <a:noFill/>
                    </a:ln>
                  </pic:spPr>
                </pic:pic>
              </a:graphicData>
            </a:graphic>
          </wp:inline>
        </w:drawing>
      </w:r>
    </w:p>
    <w:p w14:paraId="23106780" w14:textId="04FB0586" w:rsidR="00993CC3" w:rsidRPr="00B435EB" w:rsidRDefault="00B435EB" w:rsidP="00993CC3">
      <w:pPr>
        <w:pStyle w:val="Caption"/>
        <w:jc w:val="both"/>
        <w:rPr>
          <w:rFonts w:ascii="Times New Roman" w:hAnsi="Times New Roman"/>
        </w:rPr>
      </w:pPr>
      <w:bookmarkStart w:id="132" w:name="_Toc8320907"/>
      <w:r w:rsidRPr="00B435EB">
        <w:t xml:space="preserve">Figure </w:t>
      </w:r>
      <w:fldSimple w:instr=" STYLEREF 1 \s ">
        <w:r w:rsidR="002E0878">
          <w:rPr>
            <w:noProof/>
          </w:rPr>
          <w:t>3</w:t>
        </w:r>
      </w:fldSimple>
      <w:r w:rsidR="00C519A3">
        <w:t>.</w:t>
      </w:r>
      <w:fldSimple w:instr=" SEQ Figure \* ARABIC \s 1 ">
        <w:r w:rsidR="002E0878">
          <w:rPr>
            <w:noProof/>
          </w:rPr>
          <w:t>12</w:t>
        </w:r>
      </w:fldSimple>
      <w:r w:rsidRPr="00B435EB">
        <w:t xml:space="preserve">. </w:t>
      </w:r>
      <w:r w:rsidR="00993CC3" w:rsidRPr="00B435EB">
        <w:rPr>
          <w:rFonts w:ascii="Times New Roman" w:hAnsi="Times New Roman"/>
        </w:rPr>
        <w:t>Fracture intensity maps of the upper, middle, and lower Chimneyhill subgroup. In the upper Chimneyhill subgroup reservoir, which contains both mudstone and wackestone (Figure 3.11 A), the fracture intensity of the upper Chimneyhill subgroup is variable as shown in the circles and ellipses. The changes of fracture intensity depend on the abundance of wackestone lithofacies type as higher fracture intensity is associated in areas of wackestone. In the middle Chimneyhill subgroup reservoir, which is dominated by mudstone, the fracture intensity is relatively very low (with an average of &lt;0.1 frac/ft). However, fracture intensity in the lower Chimneyhill is relatively high (with an average of &lt;0.25 frac/ft) as a result of the presence of wackestone lithofacies.</w:t>
      </w:r>
      <w:bookmarkEnd w:id="132"/>
    </w:p>
    <w:p w14:paraId="475F53DE" w14:textId="77777777" w:rsidR="00993CC3" w:rsidRPr="00B17E57" w:rsidRDefault="00993CC3" w:rsidP="00B435EB">
      <w:pPr>
        <w:spacing w:line="240" w:lineRule="auto"/>
      </w:pPr>
    </w:p>
    <w:p w14:paraId="2F215898" w14:textId="77777777" w:rsidR="00993CC3" w:rsidRPr="0004291D" w:rsidRDefault="00993CC3" w:rsidP="00796CC1">
      <w:pPr>
        <w:pStyle w:val="Heading3"/>
        <w:rPr>
          <w:caps/>
        </w:rPr>
      </w:pPr>
      <w:bookmarkStart w:id="133" w:name="_Toc523258408"/>
      <w:bookmarkStart w:id="134" w:name="_Toc8320046"/>
      <w:r w:rsidRPr="0004291D">
        <w:lastRenderedPageBreak/>
        <w:t>Influence of faulting and curvature on fracture distribution</w:t>
      </w:r>
      <w:bookmarkEnd w:id="133"/>
      <w:bookmarkEnd w:id="134"/>
    </w:p>
    <w:p w14:paraId="2D509D1B" w14:textId="77777777" w:rsidR="00993CC3" w:rsidRPr="0004291D" w:rsidRDefault="00993CC3" w:rsidP="008C2DEF">
      <w:pPr>
        <w:autoSpaceDE w:val="0"/>
        <w:autoSpaceDN w:val="0"/>
        <w:adjustRightInd w:val="0"/>
        <w:ind w:firstLine="720"/>
        <w:jc w:val="both"/>
        <w:rPr>
          <w:rFonts w:ascii="Times New Roman" w:hAnsi="Times New Roman"/>
          <w:szCs w:val="17"/>
        </w:rPr>
      </w:pPr>
      <w:r w:rsidRPr="0004291D">
        <w:rPr>
          <w:rFonts w:ascii="Times New Roman" w:hAnsi="Times New Roman"/>
          <w:szCs w:val="17"/>
        </w:rPr>
        <w:t>Both structural effects and lithofacies changes can be principal components that control fracture distribution. A major control on fracture distributions in this study is related to the wackestone lithofacies where the greatest fracture intensity occurred (</w:t>
      </w:r>
      <w:r w:rsidRPr="00B435EB">
        <w:rPr>
          <w:rFonts w:ascii="Times New Roman" w:hAnsi="Times New Roman"/>
          <w:b/>
          <w:szCs w:val="17"/>
        </w:rPr>
        <w:t>Figure 3.10</w:t>
      </w:r>
      <w:r w:rsidRPr="0004291D">
        <w:rPr>
          <w:rFonts w:ascii="Times New Roman" w:hAnsi="Times New Roman"/>
          <w:szCs w:val="17"/>
        </w:rPr>
        <w:t xml:space="preserve">).  </w:t>
      </w:r>
    </w:p>
    <w:p w14:paraId="08A7DF24" w14:textId="77777777" w:rsidR="00993CC3" w:rsidRDefault="00993CC3" w:rsidP="00517BF4">
      <w:pPr>
        <w:pStyle w:val="SEGBodyText"/>
        <w:spacing w:before="0" w:beforeAutospacing="0" w:after="0" w:afterAutospacing="0"/>
        <w:jc w:val="both"/>
        <w:rPr>
          <w:rFonts w:ascii="Times New Roman" w:hAnsi="Times New Roman"/>
        </w:rPr>
      </w:pPr>
      <w:r w:rsidRPr="0004291D">
        <w:rPr>
          <w:rFonts w:ascii="Times New Roman" w:hAnsi="Times New Roman"/>
        </w:rPr>
        <w:t xml:space="preserve">Comparison among well locations, faults, and curvature attributes was done by overlaying the well trajectories with the fracture intensity displayed on a </w:t>
      </w:r>
      <w:r w:rsidRPr="0004291D">
        <w:rPr>
          <w:rFonts w:ascii="Times New Roman" w:hAnsi="Times New Roman"/>
          <w:i/>
          <w:iCs/>
        </w:rPr>
        <w:t>k1</w:t>
      </w:r>
      <w:r w:rsidRPr="0004291D">
        <w:rPr>
          <w:rFonts w:ascii="Times New Roman" w:hAnsi="Times New Roman"/>
        </w:rPr>
        <w:t xml:space="preserve">-curvature (structural highs), and </w:t>
      </w:r>
      <w:r w:rsidRPr="0004291D">
        <w:rPr>
          <w:rFonts w:ascii="Times New Roman" w:hAnsi="Times New Roman"/>
          <w:i/>
          <w:iCs/>
        </w:rPr>
        <w:t>k2</w:t>
      </w:r>
      <w:r w:rsidRPr="0004291D">
        <w:rPr>
          <w:rFonts w:ascii="Times New Roman" w:hAnsi="Times New Roman"/>
        </w:rPr>
        <w:t>- curvature (structural lows) horizon slice of the Chimneyhill subgroup of the Hunton (</w:t>
      </w:r>
      <w:r w:rsidRPr="00B435EB">
        <w:rPr>
          <w:rFonts w:ascii="Times New Roman" w:hAnsi="Times New Roman"/>
          <w:b/>
        </w:rPr>
        <w:t>Figure 3.13</w:t>
      </w:r>
      <w:r w:rsidRPr="0004291D">
        <w:rPr>
          <w:rFonts w:ascii="Times New Roman" w:hAnsi="Times New Roman"/>
        </w:rPr>
        <w:t>). Results show that the most fracture intensity in each well is associated with the most positive curvature area (</w:t>
      </w:r>
      <w:r w:rsidRPr="00B435EB">
        <w:rPr>
          <w:rFonts w:ascii="Times New Roman" w:hAnsi="Times New Roman"/>
          <w:b/>
        </w:rPr>
        <w:t>Figure 3.13 A</w:t>
      </w:r>
      <w:r w:rsidRPr="0004291D">
        <w:rPr>
          <w:rFonts w:ascii="Times New Roman" w:hAnsi="Times New Roman"/>
        </w:rPr>
        <w:t xml:space="preserve">). </w:t>
      </w:r>
      <w:r w:rsidRPr="00DB569E">
        <w:rPr>
          <w:rFonts w:ascii="Times New Roman" w:hAnsi="Times New Roman"/>
          <w:b/>
        </w:rPr>
        <w:t>Figure</w:t>
      </w:r>
      <w:r w:rsidRPr="0004291D">
        <w:rPr>
          <w:rFonts w:ascii="Times New Roman" w:hAnsi="Times New Roman"/>
        </w:rPr>
        <w:t xml:space="preserve"> </w:t>
      </w:r>
      <w:r w:rsidRPr="00B435EB">
        <w:rPr>
          <w:rFonts w:ascii="Times New Roman" w:hAnsi="Times New Roman"/>
          <w:b/>
        </w:rPr>
        <w:t>3.13 D</w:t>
      </w:r>
      <w:r w:rsidRPr="0004291D">
        <w:rPr>
          <w:rFonts w:ascii="Times New Roman" w:hAnsi="Times New Roman"/>
        </w:rPr>
        <w:t xml:space="preserve"> shows least fracture intensity in most negative curvature area from the seismic data while fracture intensity increases proportionally with an increase of the curvature value. Hence, the most positive curvature is a major contributor to fracture intensity prediction. </w:t>
      </w:r>
    </w:p>
    <w:p w14:paraId="2B2822C0" w14:textId="77777777" w:rsidR="00993CC3" w:rsidRDefault="00993CC3" w:rsidP="00517BF4">
      <w:pPr>
        <w:pStyle w:val="NoSpacing"/>
        <w:jc w:val="center"/>
      </w:pPr>
      <w:r w:rsidRPr="00597D44">
        <w:rPr>
          <w:noProof/>
          <w:lang w:bidi="ar-SA"/>
        </w:rPr>
        <w:lastRenderedPageBreak/>
        <w:drawing>
          <wp:inline distT="0" distB="0" distL="0" distR="0" wp14:anchorId="455F1F12" wp14:editId="02C01834">
            <wp:extent cx="5394960" cy="522797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94960" cy="5227973"/>
                    </a:xfrm>
                    <a:prstGeom prst="rect">
                      <a:avLst/>
                    </a:prstGeom>
                    <a:noFill/>
                    <a:ln>
                      <a:noFill/>
                    </a:ln>
                  </pic:spPr>
                </pic:pic>
              </a:graphicData>
            </a:graphic>
          </wp:inline>
        </w:drawing>
      </w:r>
    </w:p>
    <w:p w14:paraId="3DC9DBD8" w14:textId="58A3D367" w:rsidR="00993CC3" w:rsidRPr="00B435EB" w:rsidRDefault="00B435EB" w:rsidP="00993CC3">
      <w:pPr>
        <w:pStyle w:val="Caption"/>
        <w:jc w:val="both"/>
      </w:pPr>
      <w:bookmarkStart w:id="135" w:name="_Toc8320908"/>
      <w:r w:rsidRPr="00B435EB">
        <w:t xml:space="preserve">Figure </w:t>
      </w:r>
      <w:fldSimple w:instr=" STYLEREF 1 \s ">
        <w:r w:rsidR="002E0878">
          <w:rPr>
            <w:noProof/>
          </w:rPr>
          <w:t>3</w:t>
        </w:r>
      </w:fldSimple>
      <w:r w:rsidR="00C519A3">
        <w:t>.</w:t>
      </w:r>
      <w:fldSimple w:instr=" SEQ Figure \* ARABIC \s 1 ">
        <w:r w:rsidR="002E0878">
          <w:rPr>
            <w:noProof/>
          </w:rPr>
          <w:t>13</w:t>
        </w:r>
      </w:fldSimple>
      <w:r w:rsidRPr="00B435EB">
        <w:t xml:space="preserve">. </w:t>
      </w:r>
      <w:r w:rsidR="00993CC3" w:rsidRPr="00B435EB">
        <w:rPr>
          <w:rFonts w:ascii="Times New Roman" w:hAnsi="Times New Roman"/>
        </w:rPr>
        <w:t>Structural seismic attributes of the Chimneyhill subgroup slices and fracture intensity versus seismic curvature crossplot. Black circles show the location of vertical wells and black curves show the trajectory of deviated and horizontal wells. Black corresponds to most positive curvatures (</w:t>
      </w:r>
      <w:r w:rsidR="00993CC3" w:rsidRPr="00B435EB">
        <w:rPr>
          <w:rFonts w:ascii="Times New Roman" w:hAnsi="Times New Roman"/>
          <w:i/>
          <w:iCs/>
        </w:rPr>
        <w:t>k1</w:t>
      </w:r>
      <w:r w:rsidR="00993CC3" w:rsidRPr="00B435EB">
        <w:rPr>
          <w:rFonts w:ascii="Times New Roman" w:hAnsi="Times New Roman"/>
        </w:rPr>
        <w:t>), and blue corresponds to most negative curvatures (</w:t>
      </w:r>
      <w:r w:rsidR="00993CC3" w:rsidRPr="00B435EB">
        <w:rPr>
          <w:rFonts w:ascii="Times New Roman" w:hAnsi="Times New Roman"/>
          <w:i/>
          <w:iCs/>
        </w:rPr>
        <w:t>k2</w:t>
      </w:r>
      <w:r w:rsidR="00993CC3" w:rsidRPr="00B435EB">
        <w:rPr>
          <w:rFonts w:ascii="Times New Roman" w:hAnsi="Times New Roman"/>
        </w:rPr>
        <w:t>). Borehole image fracture intensities are displayed on the structural seismic attributes (in pictures A, B, and C). Two white lines show the locations of the normal faults in picture B. A) most positive curvature seismic attribute in black colors shows the structural high (e.g., anticline). White arrows in picture A indicate areas of most positive curvature and higher fracture intensity while yellow arrows indicate areas of most negative curvature and lower fracture intensity B) most negative curvature seismic attribute in blue colors shows structural low (e.g., syncline). C) Co-render of most-positive and most-negative curvature attributes. Most positive curvatures and negative curvatures color bar used in attribute blending. D) Crossplot of fracture intensity from borehole images versus seismic curvatures. Fracture intensity increases as curvature increases.</w:t>
      </w:r>
      <w:r w:rsidR="00517BF4">
        <w:rPr>
          <w:rFonts w:ascii="Times New Roman" w:hAnsi="Times New Roman"/>
        </w:rPr>
        <w:t xml:space="preserve"> Fracture orientations were corrected so that boreholes image orientation are perpendicular to fractures.</w:t>
      </w:r>
      <w:bookmarkEnd w:id="135"/>
      <w:r w:rsidR="00517BF4">
        <w:rPr>
          <w:rFonts w:ascii="Times New Roman" w:hAnsi="Times New Roman"/>
        </w:rPr>
        <w:t xml:space="preserve"> </w:t>
      </w:r>
    </w:p>
    <w:p w14:paraId="0403BAE0" w14:textId="77777777" w:rsidR="00993CC3" w:rsidRPr="00597D44" w:rsidRDefault="00993CC3" w:rsidP="00B435EB">
      <w:pPr>
        <w:spacing w:line="240" w:lineRule="auto"/>
      </w:pPr>
    </w:p>
    <w:p w14:paraId="1E24C8D7" w14:textId="77777777" w:rsidR="00993CC3" w:rsidRPr="0004291D" w:rsidRDefault="00993CC3" w:rsidP="00450DEA">
      <w:pPr>
        <w:pStyle w:val="Heading2"/>
      </w:pPr>
      <w:bookmarkStart w:id="136" w:name="_Toc523258409"/>
      <w:bookmarkStart w:id="137" w:name="_Toc8320047"/>
      <w:r w:rsidRPr="0004291D">
        <w:t>Discussion</w:t>
      </w:r>
      <w:bookmarkEnd w:id="136"/>
      <w:bookmarkEnd w:id="137"/>
    </w:p>
    <w:p w14:paraId="0439B30E" w14:textId="77777777" w:rsidR="00993CC3" w:rsidRPr="0004291D" w:rsidRDefault="00993CC3" w:rsidP="008C2DEF">
      <w:pPr>
        <w:pStyle w:val="Default"/>
        <w:spacing w:line="480" w:lineRule="auto"/>
        <w:ind w:firstLine="720"/>
        <w:jc w:val="both"/>
      </w:pPr>
      <w:r w:rsidRPr="0004291D">
        <w:rPr>
          <w:color w:val="auto"/>
          <w:szCs w:val="17"/>
        </w:rPr>
        <w:t xml:space="preserve">The Chimneyhill subgroup carbonate was used to understand and predict fracture distributions in areas with different lithofacies and curvature at different scales including borehole images, two outcrops, one exposed anticline, and seismic data. From surface and subsurface data, the lithofacies and structural effects on fracture distributions are examined in 1D and 3D views. Both lithofacies and structure are </w:t>
      </w:r>
      <w:r w:rsidRPr="0004291D">
        <w:rPr>
          <w:color w:val="auto"/>
          <w:szCs w:val="22"/>
        </w:rPr>
        <w:t>interrelated such that they control fracture distributions in this study. Lithofacies is the primary control of the fracture distribution and the structure seems to be the secondary control based on the outcrop and seismic studies</w:t>
      </w:r>
      <w:r w:rsidRPr="0004291D">
        <w:t xml:space="preserve">. </w:t>
      </w:r>
    </w:p>
    <w:p w14:paraId="3496D67C" w14:textId="77777777" w:rsidR="00993CC3" w:rsidRPr="0004291D" w:rsidRDefault="00993CC3" w:rsidP="00DC47FC">
      <w:pPr>
        <w:ind w:firstLine="720"/>
        <w:jc w:val="both"/>
        <w:rPr>
          <w:rFonts w:ascii="Times New Roman" w:eastAsia="MS Mincho" w:hAnsi="Times New Roman"/>
        </w:rPr>
      </w:pPr>
      <w:r w:rsidRPr="0004291D">
        <w:rPr>
          <w:rFonts w:ascii="Times New Roman" w:eastAsia="MS Mincho" w:hAnsi="Times New Roman"/>
          <w:iCs/>
        </w:rPr>
        <w:t>As seen in the surface data</w:t>
      </w:r>
      <w:r w:rsidRPr="0004291D">
        <w:rPr>
          <w:rFonts w:ascii="Times New Roman" w:eastAsia="MS Mincho" w:hAnsi="Times New Roman"/>
        </w:rPr>
        <w:t xml:space="preserve"> (two outcrops and one anticline exposure), the fracture distributions in the three lithofacies types have been affected by the curvature changes. As the curvature increases, the fracture intensity increases (</w:t>
      </w:r>
      <w:r w:rsidRPr="00B435EB">
        <w:rPr>
          <w:rFonts w:ascii="Times New Roman" w:eastAsia="MS Mincho" w:hAnsi="Times New Roman"/>
          <w:b/>
        </w:rPr>
        <w:t>Figure 3.6</w:t>
      </w:r>
      <w:r w:rsidRPr="0004291D">
        <w:rPr>
          <w:rFonts w:ascii="Times New Roman" w:eastAsia="MS Mincho" w:hAnsi="Times New Roman"/>
        </w:rPr>
        <w:t>). However, the wackestone has the highest fracture intensity at different curvature locations compared to the mud-dominated wackestone and mudstone (</w:t>
      </w:r>
      <w:r w:rsidRPr="00B435EB">
        <w:rPr>
          <w:rFonts w:ascii="Times New Roman" w:eastAsia="MS Mincho" w:hAnsi="Times New Roman"/>
          <w:b/>
        </w:rPr>
        <w:t>Figure 3.6</w:t>
      </w:r>
      <w:r w:rsidRPr="0004291D">
        <w:rPr>
          <w:rFonts w:ascii="Times New Roman" w:eastAsia="MS Mincho" w:hAnsi="Times New Roman"/>
        </w:rPr>
        <w:t>). In the wackestone lithofacies, the fracture intensity increases by 54% from 1.2 fractures per ft</w:t>
      </w:r>
      <w:r w:rsidRPr="0004291D">
        <w:rPr>
          <w:rFonts w:ascii="Times New Roman" w:eastAsia="MS Mincho" w:hAnsi="Times New Roman"/>
          <w:vertAlign w:val="superscript"/>
        </w:rPr>
        <w:t>2</w:t>
      </w:r>
      <w:r w:rsidRPr="0004291D">
        <w:rPr>
          <w:rFonts w:ascii="Times New Roman" w:eastAsia="MS Mincho" w:hAnsi="Times New Roman"/>
        </w:rPr>
        <w:t xml:space="preserve"> at low curvature to 2.6 fractures per ft</w:t>
      </w:r>
      <w:r w:rsidRPr="0004291D">
        <w:rPr>
          <w:rFonts w:ascii="Times New Roman" w:eastAsia="MS Mincho" w:hAnsi="Times New Roman"/>
          <w:vertAlign w:val="superscript"/>
        </w:rPr>
        <w:t>2</w:t>
      </w:r>
      <w:r w:rsidRPr="0004291D">
        <w:rPr>
          <w:rFonts w:ascii="Times New Roman" w:eastAsia="MS Mincho" w:hAnsi="Times New Roman"/>
        </w:rPr>
        <w:t xml:space="preserve"> at high curvature followed by the mud-dominated wackestone, and wackestone (</w:t>
      </w:r>
      <w:r w:rsidRPr="00B435EB">
        <w:rPr>
          <w:rFonts w:ascii="Times New Roman" w:eastAsia="MS Mincho" w:hAnsi="Times New Roman"/>
          <w:b/>
        </w:rPr>
        <w:t>Figure 3.6</w:t>
      </w:r>
      <w:r w:rsidRPr="0004291D">
        <w:rPr>
          <w:rFonts w:ascii="Times New Roman" w:eastAsia="MS Mincho" w:hAnsi="Times New Roman"/>
        </w:rPr>
        <w:t xml:space="preserve">). Hence the lithofacies types are considered the primary component affecting the fracture changes followed by the curvature changes during tectonism. </w:t>
      </w:r>
    </w:p>
    <w:p w14:paraId="19AF27F1" w14:textId="28A81A8D" w:rsidR="00993CC3" w:rsidRPr="0004291D" w:rsidRDefault="00993CC3" w:rsidP="00B435EB">
      <w:pPr>
        <w:pStyle w:val="Default"/>
        <w:spacing w:line="480" w:lineRule="auto"/>
        <w:ind w:firstLine="720"/>
        <w:jc w:val="both"/>
        <w:rPr>
          <w:color w:val="auto"/>
        </w:rPr>
      </w:pPr>
      <w:r w:rsidRPr="0004291D">
        <w:rPr>
          <w:rFonts w:eastAsia="MS Mincho"/>
          <w:iCs/>
          <w:color w:val="auto"/>
        </w:rPr>
        <w:t>As seen in the subsurface data</w:t>
      </w:r>
      <w:r w:rsidRPr="0004291D">
        <w:rPr>
          <w:rFonts w:eastAsia="MS Mincho"/>
          <w:color w:val="auto"/>
        </w:rPr>
        <w:t xml:space="preserve">, </w:t>
      </w:r>
      <w:r w:rsidRPr="0004291D">
        <w:rPr>
          <w:color w:val="auto"/>
        </w:rPr>
        <w:t>a major factor that affects fracture distributions is also related to rocks that have more than 10% grains (wackestone in the Dunham classification). On the 1D scale, fracture distributions vary with the three lithofacies. Wackestone has the most fractures compared to the mudstone and mud-dominated wackestone (</w:t>
      </w:r>
      <w:r w:rsidRPr="00B435EB">
        <w:rPr>
          <w:b/>
          <w:color w:val="auto"/>
        </w:rPr>
        <w:t>Figure 3.10</w:t>
      </w:r>
      <w:r w:rsidRPr="0004291D">
        <w:rPr>
          <w:color w:val="auto"/>
        </w:rPr>
        <w:t xml:space="preserve">). The influence of the mudstone is probably minimal since mud-supported textures are not considered to be </w:t>
      </w:r>
      <w:r w:rsidRPr="0004291D">
        <w:rPr>
          <w:color w:val="auto"/>
        </w:rPr>
        <w:lastRenderedPageBreak/>
        <w:t>representative of higher fracture intensity. The mud-dominated wackestone appears to have random fracture distributions. 56.9% of the fractures in these wells occur in wackestone, 20.4% occur in mudstone, and 22.4% occur in mud-dominated wackestone (</w:t>
      </w:r>
      <w:r w:rsidRPr="00B435EB">
        <w:rPr>
          <w:b/>
          <w:color w:val="auto"/>
        </w:rPr>
        <w:t>Figure 3.10</w:t>
      </w:r>
      <w:r w:rsidRPr="0004291D">
        <w:rPr>
          <w:color w:val="auto"/>
        </w:rPr>
        <w:t xml:space="preserve">). These results show that fractures are two-and-a-half times more common in wackestone (close to grain supported) lithofacies than in mudstone matrix-supported lithofacies. Similar results were found by </w:t>
      </w:r>
      <w:r w:rsidRPr="0004291D">
        <w:rPr>
          <w:color w:val="auto"/>
        </w:rPr>
        <w:fldChar w:fldCharType="begin">
          <w:fldData xml:space="preserve">PEVuZE5vdGU+PENpdGU+PEF1dGhvcj5Tb25udGFnPC9BdXRob3I+PFllYXI+MjAxNDwvWWVhcj48
UmVjTnVtPjg4PC9SZWNOdW0+PERpc3BsYXlUZXh0PihFcmljc3NvbiwgTWNLZWFuLCBhbmQgSG9v
cGVyIDE5OTgsIFdlbm5iZXJnIGV0IGFsLiAyMDA2LCBTb25udGFnIGV0IGFsLiAyMDE0KTwvRGlz
cGxheVRleHQ+PHJlY29yZD48cmVjLW51bWJlcj44ODwvcmVjLW51bWJlcj48Zm9yZWlnbi1rZXlz
PjxrZXkgYXBwPSJFTiIgZGItaWQ9IjAyMHR0MjIyMHN2eDAxZTB3MnJ4OXdlcXh3Znh0ZnRzcDB3
MCIgdGltZXN0YW1wPSIxNDk1OTIwNDIyIj44ODwva2V5PjwvZm9yZWlnbi1rZXlzPjxyZWYtdHlw
ZSBuYW1lPSJKb3VybmFsIEFydGljbGUiPjE3PC9yZWYtdHlwZT48Y29udHJpYnV0b3JzPjxhdXRo
b3JzPjxhdXRob3I+U29ubnRhZywgUnlhbjwvYXV0aG9yPjxhdXRob3I+RXZhbnMsIEphbWVzIFA8
L2F1dGhvcj48YXV0aG9yPkxhIFBvaW50ZSwgUGF1bDwvYXV0aG9yPjxhdXRob3I+RGVyYXBzLCBN
ZWFnYW48L2F1dGhvcj48YXV0aG9yPlNpc2xleSwgSG9wZTwvYXV0aG9yPjxhdXRob3I+UmljaGV5
LCBEYXZpZDwvYXV0aG9yPjwvYXV0aG9ycz48L2NvbnRyaWJ1dG9ycz48dGl0bGVzPjx0aXRsZT5T
ZWRpbWVudG9sb2dpY2FsIGNvbnRyb2xzIG9uIHRoZSBmcmFjdHVyZSBkaXN0cmlidXRpb24gYW5k
IG5ldHdvcmsgZGV2ZWxvcG1lbnQgaW4gTWVzYXZlcmRlIEdyb3VwIHNhbmRzdG9uZSBsaXRob2Zh
Y2llcywgVWludGEgQmFzaW4sIFV0YWgsIFVTQTwvdGl0bGU+PHNlY29uZGFyeS10aXRsZT5HZW9s
b2dpY2FsIFNvY2lldHksIExvbmRvbiwgU3BlY2lhbCBQdWJsaWNhdGlvbnM8L3NlY29uZGFyeS10
aXRsZT48L3RpdGxlcz48cGVyaW9kaWNhbD48ZnVsbC10aXRsZT5HZW9sb2dpY2FsIFNvY2lldHks
IExvbmRvbiwgU3BlY2lhbCBQdWJsaWNhdGlvbnM8L2Z1bGwtdGl0bGU+PC9wZXJpb2RpY2FsPjxw
YWdlcz4yMy01MDwvcGFnZXM+PHZvbHVtZT4zNzQ8L3ZvbHVtZT48bnVtYmVyPjE8L251bWJlcj48
ZGF0ZXM+PHllYXI+MjAxNDwveWVhcj48L2RhdGVzPjxpc2JuPjAzMDUtODcxOTwvaXNibj48dXJs
cz48L3VybHM+PC9yZWNvcmQ+PC9DaXRlPjxDaXRlPjxBdXRob3I+V2VubmJlcmc8L0F1dGhvcj48
WWVhcj4yMDA2PC9ZZWFyPjxSZWNOdW0+ODI8L1JlY051bT48cmVjb3JkPjxyZWMtbnVtYmVyPjgy
PC9yZWMtbnVtYmVyPjxmb3JlaWduLWtleXM+PGtleSBhcHA9IkVOIiBkYi1pZD0iMDIwdHQyMjIw
c3Z4MDFlMHcycng5d2VxeHdmeHRmdHNwMHcwIiB0aW1lc3RhbXA9IjE0OTU5MTA1MTIiPjgyPC9r
ZXk+PC9mb3JlaWduLWtleXM+PHJlZi10eXBlIG5hbWU9IkpvdXJuYWwgQXJ0aWNsZSI+MTc8L3Jl
Zi10eXBlPjxjb250cmlidXRvcnM+PGF1dGhvcnM+PGF1dGhvcj5XZW5uYmVyZywgT1A8L2F1dGhv
cj48YXV0aG9yPlN2w6Vuw6UsIFQ8L2F1dGhvcj48YXV0aG9yPkF6aXp6YWRlaCwgTTwvYXV0aG9y
PjxhdXRob3I+QXFyYXdpLCBBTU08L2F1dGhvcj48YXV0aG9yPkJyb2NrYmFuaywgUDwvYXV0aG9y
PjxhdXRob3I+THlzbG8sIEtCPC9hdXRob3I+PGF1dGhvcj5PZ2lsdmllLCBTPC9hdXRob3I+PC9h
dXRob3JzPjwvY29udHJpYnV0b3JzPjx0aXRsZXM+PHRpdGxlPkZyYWN0dXJlIGludGVuc2l0eSB2
cy4gbWVjaGFuaWNhbCBzdHJhdGlncmFwaHkgaW4gcGxhdGZvcm0gdG9wIGNhcmJvbmF0ZXM6IHRo
ZSBBcXVpdGFuaWFuIG9mIHRoZSBBc21hcmkgRm9ybWF0aW9uLCBLaGF2aXogQW50aWNsaW5lLCBa
YWdyb3MsIFNXIElyYW48L3RpdGxlPjxzZWNvbmRhcnktdGl0bGU+UGV0cm9sZXVtIEdlb3NjaWVu
Y2U8L3NlY29uZGFyeS10aXRsZT48L3RpdGxlcz48cGVyaW9kaWNhbD48ZnVsbC10aXRsZT5QZXRy
b2xldW0gR2Vvc2NpZW5jZTwvZnVsbC10aXRsZT48L3BlcmlvZGljYWw+PHBhZ2VzPjIzNS0yNDY8
L3BhZ2VzPjx2b2x1bWU+MTI8L3ZvbHVtZT48bnVtYmVyPjM8L251bWJlcj48ZGF0ZXM+PHllYXI+
MjAwNjwveWVhcj48L2RhdGVzPjxpc2JuPjEzNTQtMDc5MzwvaXNibj48dXJscz48L3VybHM+PC9y
ZWNvcmQ+PC9DaXRlPjxDaXRlPjxBdXRob3I+RXJpY3Nzb248L0F1dGhvcj48WWVhcj4xOTk4PC9Z
ZWFyPjxSZWNOdW0+ODU8L1JlY051bT48cmVjb3JkPjxyZWMtbnVtYmVyPjg1PC9yZWMtbnVtYmVy
Pjxmb3JlaWduLWtleXM+PGtleSBhcHA9IkVOIiBkYi1pZD0iMDIwdHQyMjIwc3Z4MDFlMHcycng5
d2VxeHdmeHRmdHNwMHcwIiB0aW1lc3RhbXA9IjE0OTU5MTE0MzEiPjg1PC9rZXk+PC9mb3JlaWdu
LWtleXM+PHJlZi10eXBlIG5hbWU9IkpvdXJuYWwgQXJ0aWNsZSI+MTc8L3JlZi10eXBlPjxjb250
cmlidXRvcnM+PGF1dGhvcnM+PGF1dGhvcj5Fcmljc3NvbiwgSkI8L2F1dGhvcj48YXV0aG9yPk1j
S2VhbiwgSEM8L2F1dGhvcj48YXV0aG9yPkhvb3BlciwgUko8L2F1dGhvcj48L2F1dGhvcnM+PC9j
b250cmlidXRvcnM+PHRpdGxlcz48dGl0bGU+RmFjaWVzIGFuZCBjdXJ2YXR1cmUgY29udHJvbGxl
ZCAzRCBmcmFjdHVyZSBtb2RlbHMgaW4gYSBDcmV0YWNlb3VzIGNhcmJvbmF0ZSByZXNlcnZvaXIs
IEFyYWJpYW4gR3VsZjwvdGl0bGU+PHNlY29uZGFyeS10aXRsZT5HZW9sb2dpY2FsIFNvY2lldHks
IExvbmRvbiwgU3BlY2lhbCBQdWJsaWNhdGlvbnM8L3NlY29uZGFyeS10aXRsZT48L3RpdGxlcz48
cGVyaW9kaWNhbD48ZnVsbC10aXRsZT5HZW9sb2dpY2FsIFNvY2lldHksIExvbmRvbiwgU3BlY2lh
bCBQdWJsaWNhdGlvbnM8L2Z1bGwtdGl0bGU+PC9wZXJpb2RpY2FsPjxwYWdlcz4yOTktMzEyPC9w
YWdlcz48dm9sdW1lPjE0Nzwvdm9sdW1lPjxudW1iZXI+MTwvbnVtYmVyPjxkYXRlcz48eWVhcj4x
OTk4PC95ZWFyPjwvZGF0ZXM+PGlzYm4+MDMwNS04NzE5PC9pc2JuPjx1cmxzPjwvdXJscz48L3Jl
Y29yZD48L0NpdGU+PC9FbmROb3RlPgB=
</w:fldData>
        </w:fldChar>
      </w:r>
      <w:r w:rsidRPr="0004291D">
        <w:rPr>
          <w:color w:val="auto"/>
        </w:rPr>
        <w:instrText xml:space="preserve"> ADDIN EN.CITE </w:instrText>
      </w:r>
      <w:r w:rsidRPr="0004291D">
        <w:rPr>
          <w:color w:val="auto"/>
        </w:rPr>
        <w:fldChar w:fldCharType="begin">
          <w:fldData xml:space="preserve">PEVuZE5vdGU+PENpdGU+PEF1dGhvcj5Tb25udGFnPC9BdXRob3I+PFllYXI+MjAxNDwvWWVhcj48
UmVjTnVtPjg4PC9SZWNOdW0+PERpc3BsYXlUZXh0PihFcmljc3NvbiwgTWNLZWFuLCBhbmQgSG9v
cGVyIDE5OTgsIFdlbm5iZXJnIGV0IGFsLiAyMDA2LCBTb25udGFnIGV0IGFsLiAyMDE0KTwvRGlz
cGxheVRleHQ+PHJlY29yZD48cmVjLW51bWJlcj44ODwvcmVjLW51bWJlcj48Zm9yZWlnbi1rZXlz
PjxrZXkgYXBwPSJFTiIgZGItaWQ9IjAyMHR0MjIyMHN2eDAxZTB3MnJ4OXdlcXh3Znh0ZnRzcDB3
MCIgdGltZXN0YW1wPSIxNDk1OTIwNDIyIj44ODwva2V5PjwvZm9yZWlnbi1rZXlzPjxyZWYtdHlw
ZSBuYW1lPSJKb3VybmFsIEFydGljbGUiPjE3PC9yZWYtdHlwZT48Y29udHJpYnV0b3JzPjxhdXRo
b3JzPjxhdXRob3I+U29ubnRhZywgUnlhbjwvYXV0aG9yPjxhdXRob3I+RXZhbnMsIEphbWVzIFA8
L2F1dGhvcj48YXV0aG9yPkxhIFBvaW50ZSwgUGF1bDwvYXV0aG9yPjxhdXRob3I+RGVyYXBzLCBN
ZWFnYW48L2F1dGhvcj48YXV0aG9yPlNpc2xleSwgSG9wZTwvYXV0aG9yPjxhdXRob3I+UmljaGV5
LCBEYXZpZDwvYXV0aG9yPjwvYXV0aG9ycz48L2NvbnRyaWJ1dG9ycz48dGl0bGVzPjx0aXRsZT5T
ZWRpbWVudG9sb2dpY2FsIGNvbnRyb2xzIG9uIHRoZSBmcmFjdHVyZSBkaXN0cmlidXRpb24gYW5k
IG5ldHdvcmsgZGV2ZWxvcG1lbnQgaW4gTWVzYXZlcmRlIEdyb3VwIHNhbmRzdG9uZSBsaXRob2Zh
Y2llcywgVWludGEgQmFzaW4sIFV0YWgsIFVTQTwvdGl0bGU+PHNlY29uZGFyeS10aXRsZT5HZW9s
b2dpY2FsIFNvY2lldHksIExvbmRvbiwgU3BlY2lhbCBQdWJsaWNhdGlvbnM8L3NlY29uZGFyeS10
aXRsZT48L3RpdGxlcz48cGVyaW9kaWNhbD48ZnVsbC10aXRsZT5HZW9sb2dpY2FsIFNvY2lldHks
IExvbmRvbiwgU3BlY2lhbCBQdWJsaWNhdGlvbnM8L2Z1bGwtdGl0bGU+PC9wZXJpb2RpY2FsPjxw
YWdlcz4yMy01MDwvcGFnZXM+PHZvbHVtZT4zNzQ8L3ZvbHVtZT48bnVtYmVyPjE8L251bWJlcj48
ZGF0ZXM+PHllYXI+MjAxNDwveWVhcj48L2RhdGVzPjxpc2JuPjAzMDUtODcxOTwvaXNibj48dXJs
cz48L3VybHM+PC9yZWNvcmQ+PC9DaXRlPjxDaXRlPjxBdXRob3I+V2VubmJlcmc8L0F1dGhvcj48
WWVhcj4yMDA2PC9ZZWFyPjxSZWNOdW0+ODI8L1JlY051bT48cmVjb3JkPjxyZWMtbnVtYmVyPjgy
PC9yZWMtbnVtYmVyPjxmb3JlaWduLWtleXM+PGtleSBhcHA9IkVOIiBkYi1pZD0iMDIwdHQyMjIw
c3Z4MDFlMHcycng5d2VxeHdmeHRmdHNwMHcwIiB0aW1lc3RhbXA9IjE0OTU5MTA1MTIiPjgyPC9r
ZXk+PC9mb3JlaWduLWtleXM+PHJlZi10eXBlIG5hbWU9IkpvdXJuYWwgQXJ0aWNsZSI+MTc8L3Jl
Zi10eXBlPjxjb250cmlidXRvcnM+PGF1dGhvcnM+PGF1dGhvcj5XZW5uYmVyZywgT1A8L2F1dGhv
cj48YXV0aG9yPlN2w6Vuw6UsIFQ8L2F1dGhvcj48YXV0aG9yPkF6aXp6YWRlaCwgTTwvYXV0aG9y
PjxhdXRob3I+QXFyYXdpLCBBTU08L2F1dGhvcj48YXV0aG9yPkJyb2NrYmFuaywgUDwvYXV0aG9y
PjxhdXRob3I+THlzbG8sIEtCPC9hdXRob3I+PGF1dGhvcj5PZ2lsdmllLCBTPC9hdXRob3I+PC9h
dXRob3JzPjwvY29udHJpYnV0b3JzPjx0aXRsZXM+PHRpdGxlPkZyYWN0dXJlIGludGVuc2l0eSB2
cy4gbWVjaGFuaWNhbCBzdHJhdGlncmFwaHkgaW4gcGxhdGZvcm0gdG9wIGNhcmJvbmF0ZXM6IHRo
ZSBBcXVpdGFuaWFuIG9mIHRoZSBBc21hcmkgRm9ybWF0aW9uLCBLaGF2aXogQW50aWNsaW5lLCBa
YWdyb3MsIFNXIElyYW48L3RpdGxlPjxzZWNvbmRhcnktdGl0bGU+UGV0cm9sZXVtIEdlb3NjaWVu
Y2U8L3NlY29uZGFyeS10aXRsZT48L3RpdGxlcz48cGVyaW9kaWNhbD48ZnVsbC10aXRsZT5QZXRy
b2xldW0gR2Vvc2NpZW5jZTwvZnVsbC10aXRsZT48L3BlcmlvZGljYWw+PHBhZ2VzPjIzNS0yNDY8
L3BhZ2VzPjx2b2x1bWU+MTI8L3ZvbHVtZT48bnVtYmVyPjM8L251bWJlcj48ZGF0ZXM+PHllYXI+
MjAwNjwveWVhcj48L2RhdGVzPjxpc2JuPjEzNTQtMDc5MzwvaXNibj48dXJscz48L3VybHM+PC9y
ZWNvcmQ+PC9DaXRlPjxDaXRlPjxBdXRob3I+RXJpY3Nzb248L0F1dGhvcj48WWVhcj4xOTk4PC9Z
ZWFyPjxSZWNOdW0+ODU8L1JlY051bT48cmVjb3JkPjxyZWMtbnVtYmVyPjg1PC9yZWMtbnVtYmVy
Pjxmb3JlaWduLWtleXM+PGtleSBhcHA9IkVOIiBkYi1pZD0iMDIwdHQyMjIwc3Z4MDFlMHcycng5
d2VxeHdmeHRmdHNwMHcwIiB0aW1lc3RhbXA9IjE0OTU5MTE0MzEiPjg1PC9rZXk+PC9mb3JlaWdu
LWtleXM+PHJlZi10eXBlIG5hbWU9IkpvdXJuYWwgQXJ0aWNsZSI+MTc8L3JlZi10eXBlPjxjb250
cmlidXRvcnM+PGF1dGhvcnM+PGF1dGhvcj5Fcmljc3NvbiwgSkI8L2F1dGhvcj48YXV0aG9yPk1j
S2VhbiwgSEM8L2F1dGhvcj48YXV0aG9yPkhvb3BlciwgUko8L2F1dGhvcj48L2F1dGhvcnM+PC9j
b250cmlidXRvcnM+PHRpdGxlcz48dGl0bGU+RmFjaWVzIGFuZCBjdXJ2YXR1cmUgY29udHJvbGxl
ZCAzRCBmcmFjdHVyZSBtb2RlbHMgaW4gYSBDcmV0YWNlb3VzIGNhcmJvbmF0ZSByZXNlcnZvaXIs
IEFyYWJpYW4gR3VsZjwvdGl0bGU+PHNlY29uZGFyeS10aXRsZT5HZW9sb2dpY2FsIFNvY2lldHks
IExvbmRvbiwgU3BlY2lhbCBQdWJsaWNhdGlvbnM8L3NlY29uZGFyeS10aXRsZT48L3RpdGxlcz48
cGVyaW9kaWNhbD48ZnVsbC10aXRsZT5HZW9sb2dpY2FsIFNvY2lldHksIExvbmRvbiwgU3BlY2lh
bCBQdWJsaWNhdGlvbnM8L2Z1bGwtdGl0bGU+PC9wZXJpb2RpY2FsPjxwYWdlcz4yOTktMzEyPC9w
YWdlcz48dm9sdW1lPjE0Nzwvdm9sdW1lPjxudW1iZXI+MTwvbnVtYmVyPjxkYXRlcz48eWVhcj4x
OTk4PC95ZWFyPjwvZGF0ZXM+PGlzYm4+MDMwNS04NzE5PC9pc2JuPjx1cmxzPjwvdXJscz48L3Jl
Y29yZD48L0NpdGU+PC9FbmROb3RlPgB=
</w:fldData>
        </w:fldChar>
      </w:r>
      <w:r w:rsidRPr="0004291D">
        <w:rPr>
          <w:color w:val="auto"/>
        </w:rPr>
        <w:instrText xml:space="preserve"> ADDIN EN.CITE.DATA </w:instrText>
      </w:r>
      <w:r w:rsidRPr="0004291D">
        <w:rPr>
          <w:color w:val="auto"/>
        </w:rPr>
      </w:r>
      <w:r w:rsidRPr="0004291D">
        <w:rPr>
          <w:color w:val="auto"/>
        </w:rPr>
        <w:fldChar w:fldCharType="end"/>
      </w:r>
      <w:r w:rsidRPr="0004291D">
        <w:rPr>
          <w:color w:val="auto"/>
        </w:rPr>
      </w:r>
      <w:r w:rsidRPr="0004291D">
        <w:rPr>
          <w:color w:val="auto"/>
        </w:rPr>
        <w:fldChar w:fldCharType="separate"/>
      </w:r>
      <w:r w:rsidRPr="0004291D">
        <w:rPr>
          <w:noProof/>
          <w:color w:val="auto"/>
        </w:rPr>
        <w:t>Ericsson</w:t>
      </w:r>
      <w:r w:rsidR="00517BF4">
        <w:rPr>
          <w:noProof/>
          <w:color w:val="auto"/>
        </w:rPr>
        <w:t xml:space="preserve"> et al.</w:t>
      </w:r>
      <w:r w:rsidRPr="0004291D">
        <w:rPr>
          <w:noProof/>
          <w:color w:val="auto"/>
        </w:rPr>
        <w:t xml:space="preserve"> </w:t>
      </w:r>
      <w:r w:rsidR="00517BF4">
        <w:rPr>
          <w:noProof/>
          <w:color w:val="auto"/>
        </w:rPr>
        <w:t>(</w:t>
      </w:r>
      <w:r w:rsidRPr="0004291D">
        <w:rPr>
          <w:noProof/>
          <w:color w:val="auto"/>
        </w:rPr>
        <w:t>1998</w:t>
      </w:r>
      <w:r w:rsidR="00517BF4">
        <w:rPr>
          <w:noProof/>
          <w:color w:val="auto"/>
        </w:rPr>
        <w:t>),</w:t>
      </w:r>
      <w:r w:rsidRPr="0004291D">
        <w:rPr>
          <w:noProof/>
          <w:color w:val="auto"/>
        </w:rPr>
        <w:t xml:space="preserve"> Wennberg et al.</w:t>
      </w:r>
      <w:r w:rsidR="00517BF4">
        <w:rPr>
          <w:noProof/>
          <w:color w:val="auto"/>
        </w:rPr>
        <w:t xml:space="preserve"> (</w:t>
      </w:r>
      <w:r w:rsidRPr="0004291D">
        <w:rPr>
          <w:noProof/>
          <w:color w:val="auto"/>
        </w:rPr>
        <w:t>2006</w:t>
      </w:r>
      <w:r w:rsidR="00517BF4">
        <w:rPr>
          <w:noProof/>
          <w:color w:val="auto"/>
        </w:rPr>
        <w:t>)</w:t>
      </w:r>
      <w:r w:rsidRPr="0004291D">
        <w:rPr>
          <w:noProof/>
          <w:color w:val="auto"/>
        </w:rPr>
        <w:t xml:space="preserve">, and Sonntag et al. </w:t>
      </w:r>
      <w:r w:rsidR="00517BF4">
        <w:rPr>
          <w:noProof/>
          <w:color w:val="auto"/>
        </w:rPr>
        <w:t>(</w:t>
      </w:r>
      <w:r w:rsidRPr="0004291D">
        <w:rPr>
          <w:noProof/>
          <w:color w:val="auto"/>
        </w:rPr>
        <w:t>2014</w:t>
      </w:r>
      <w:r w:rsidRPr="0004291D">
        <w:rPr>
          <w:color w:val="auto"/>
        </w:rPr>
        <w:fldChar w:fldCharType="end"/>
      </w:r>
      <w:r w:rsidR="00517BF4">
        <w:rPr>
          <w:color w:val="auto"/>
        </w:rPr>
        <w:t>)</w:t>
      </w:r>
      <w:r w:rsidRPr="0004291D">
        <w:rPr>
          <w:color w:val="auto"/>
        </w:rPr>
        <w:t xml:space="preserve"> where more fractures occurred in grain-supported than mud-supported textures. However, no previous studies have identified correlations to predict the change of fracture intensity in wackestone, mudstone, and mud-dominated wackestone with changing curvature. </w:t>
      </w:r>
    </w:p>
    <w:p w14:paraId="6F9C1AAB" w14:textId="15785C40" w:rsidR="00993CC3" w:rsidRPr="0004291D" w:rsidRDefault="00993CC3" w:rsidP="008C2DEF">
      <w:pPr>
        <w:pStyle w:val="Default"/>
        <w:spacing w:line="480" w:lineRule="auto"/>
        <w:ind w:firstLine="720"/>
        <w:jc w:val="both"/>
        <w:rPr>
          <w:color w:val="auto"/>
          <w:szCs w:val="22"/>
        </w:rPr>
      </w:pPr>
      <w:r w:rsidRPr="0004291D">
        <w:rPr>
          <w:szCs w:val="22"/>
        </w:rPr>
        <w:t>On the 3D scale (subsurface data), higher fracture intensity occurred in areas dominated by wackestone lithofacies. Fracture intensity maps (</w:t>
      </w:r>
      <w:r w:rsidRPr="00B435EB">
        <w:rPr>
          <w:b/>
          <w:szCs w:val="22"/>
        </w:rPr>
        <w:t>Figures 3.11</w:t>
      </w:r>
      <w:r w:rsidRPr="0004291D">
        <w:rPr>
          <w:szCs w:val="22"/>
        </w:rPr>
        <w:t xml:space="preserve"> &amp; </w:t>
      </w:r>
      <w:r w:rsidRPr="00B435EB">
        <w:rPr>
          <w:b/>
          <w:szCs w:val="22"/>
        </w:rPr>
        <w:t>3.12</w:t>
      </w:r>
      <w:r w:rsidRPr="0004291D">
        <w:rPr>
          <w:szCs w:val="22"/>
        </w:rPr>
        <w:t>) suggest that in wackestones, the fracture intensity is very high, up to 2.25 frac/ft, with an average of 0.7 frac/ft. Conversely, in mudstone dominated areas, the fracture intensity is very low: &lt;0.1 frac/ft with an average of 0.15 frac/ft. For mixed mud and wackestone lithofacies, the fracture intensity varies with an average of 0.25 frac/ft (</w:t>
      </w:r>
      <w:r w:rsidRPr="00B435EB">
        <w:rPr>
          <w:b/>
          <w:szCs w:val="22"/>
        </w:rPr>
        <w:t>Figures 3.11</w:t>
      </w:r>
      <w:r w:rsidRPr="0004291D">
        <w:rPr>
          <w:szCs w:val="22"/>
        </w:rPr>
        <w:t xml:space="preserve"> &amp; </w:t>
      </w:r>
      <w:r w:rsidRPr="00B435EB">
        <w:rPr>
          <w:b/>
          <w:szCs w:val="22"/>
        </w:rPr>
        <w:t>3.12</w:t>
      </w:r>
      <w:r w:rsidRPr="0004291D">
        <w:rPr>
          <w:szCs w:val="22"/>
        </w:rPr>
        <w:t>). The texture is shown to be more important for the fracture intensity since less mud-supported textures (wackestone) have higher fracture intensities than more mud-supported textures (mudstone) (</w:t>
      </w:r>
      <w:r w:rsidRPr="00DB569E">
        <w:rPr>
          <w:b/>
          <w:szCs w:val="22"/>
        </w:rPr>
        <w:t>Figure</w:t>
      </w:r>
      <w:r w:rsidRPr="0004291D">
        <w:rPr>
          <w:szCs w:val="22"/>
        </w:rPr>
        <w:t xml:space="preserve">s </w:t>
      </w:r>
      <w:r w:rsidRPr="00B435EB">
        <w:rPr>
          <w:b/>
          <w:szCs w:val="22"/>
        </w:rPr>
        <w:t>3.11</w:t>
      </w:r>
      <w:r w:rsidRPr="0004291D">
        <w:rPr>
          <w:szCs w:val="22"/>
        </w:rPr>
        <w:t xml:space="preserve"> &amp; </w:t>
      </w:r>
      <w:r w:rsidRPr="00B435EB">
        <w:rPr>
          <w:b/>
          <w:szCs w:val="22"/>
        </w:rPr>
        <w:t>3.12</w:t>
      </w:r>
      <w:r w:rsidRPr="0004291D">
        <w:rPr>
          <w:szCs w:val="22"/>
        </w:rPr>
        <w:t xml:space="preserve">). A similar relationship between texture classifications and fracture intensity was reported from Cretaceous platform carbonates in the Central Apennines of Italy </w:t>
      </w:r>
      <w:r w:rsidRPr="0004291D">
        <w:rPr>
          <w:szCs w:val="22"/>
        </w:rPr>
        <w:fldChar w:fldCharType="begin"/>
      </w:r>
      <w:r w:rsidRPr="0004291D">
        <w:rPr>
          <w:szCs w:val="22"/>
        </w:rPr>
        <w:instrText xml:space="preserve"> ADDIN EN.CITE &lt;EndNote&gt;&lt;Cite&gt;&lt;Author&gt;Di Cuia&lt;/Author&gt;&lt;Year&gt;2004&lt;/Year&gt;&lt;RecNum&gt;118&lt;/RecNum&gt;&lt;DisplayText&gt;(Di Cuia et al. 2004)&lt;/DisplayText&gt;&lt;record&gt;&lt;rec-number&gt;118&lt;/rec-number&gt;&lt;foreign-keys&gt;&lt;key app="EN" db-id="020tt2220svx01e0w2rx9weqxwfxtftsp0w0" timestamp="1496044693"&gt;118&lt;/key&gt;&lt;/foreign-keys&gt;&lt;ref-type name="Conference Proceedings"&gt;10&lt;/ref-type&gt;&lt;contributors&gt;&lt;authors&gt;&lt;author&gt;Di Cuia, R&lt;/author&gt;&lt;author&gt;Gout, C&lt;/author&gt;&lt;author&gt;Bazalgette, L&lt;/author&gt;&lt;author&gt;Masse, P&lt;/author&gt;&lt;/authors&gt;&lt;/contributors&gt;&lt;titles&gt;&lt;title&gt;Are Fractures, in a Carbonate Sequence, Facies-Controlled?-The Maiella Mountain (Southern Italy), a Key for Complex Reservoir Modeling&lt;/title&gt;&lt;secondary-title&gt;66th EAGE Conference &amp;amp; Exhibition&lt;/secondary-title&gt;&lt;/titles&gt;&lt;dates&gt;&lt;year&gt;2004&lt;/year&gt;&lt;/dates&gt;&lt;isbn&gt;2214-4609&lt;/isbn&gt;&lt;urls&gt;&lt;/urls&gt;&lt;/record&gt;&lt;/Cite&gt;&lt;/EndNote&gt;</w:instrText>
      </w:r>
      <w:r w:rsidRPr="0004291D">
        <w:rPr>
          <w:szCs w:val="22"/>
        </w:rPr>
        <w:fldChar w:fldCharType="separate"/>
      </w:r>
      <w:r w:rsidRPr="0004291D">
        <w:rPr>
          <w:noProof/>
          <w:szCs w:val="22"/>
        </w:rPr>
        <w:t>(Di Cuia et al.</w:t>
      </w:r>
      <w:r w:rsidR="0050276F">
        <w:rPr>
          <w:noProof/>
          <w:szCs w:val="22"/>
        </w:rPr>
        <w:t>,</w:t>
      </w:r>
      <w:r w:rsidRPr="0004291D">
        <w:rPr>
          <w:noProof/>
          <w:szCs w:val="22"/>
        </w:rPr>
        <w:t xml:space="preserve"> 2004)</w:t>
      </w:r>
      <w:r w:rsidRPr="0004291D">
        <w:rPr>
          <w:szCs w:val="22"/>
        </w:rPr>
        <w:fldChar w:fldCharType="end"/>
      </w:r>
      <w:r w:rsidRPr="0004291D">
        <w:rPr>
          <w:szCs w:val="22"/>
        </w:rPr>
        <w:t xml:space="preserve">, in the Carboniferous Lisbourne Group carbonates of Alaska </w:t>
      </w:r>
      <w:r w:rsidRPr="0004291D">
        <w:rPr>
          <w:szCs w:val="22"/>
        </w:rPr>
        <w:fldChar w:fldCharType="begin"/>
      </w:r>
      <w:r w:rsidRPr="0004291D">
        <w:rPr>
          <w:szCs w:val="22"/>
        </w:rPr>
        <w:instrText xml:space="preserve"> ADDIN EN.CITE &lt;EndNote&gt;&lt;Cite&gt;&lt;Author&gt;Hanks&lt;/Author&gt;&lt;Year&gt;1997&lt;/Year&gt;&lt;RecNum&gt;119&lt;/RecNum&gt;&lt;DisplayText&gt;(Hanks et al. 1997)&lt;/DisplayText&gt;&lt;record&gt;&lt;rec-number&gt;119&lt;/rec-number&gt;&lt;foreign-keys&gt;&lt;key app="EN" db-id="020tt2220svx01e0w2rx9weqxwfxtftsp0w0" timestamp="1496044894"&gt;119&lt;/key&gt;&lt;/foreign-keys&gt;&lt;ref-type name="Journal Article"&gt;17&lt;/ref-type&gt;&lt;contributors&gt;&lt;authors&gt;&lt;author&gt;Hanks, Catherine L&lt;/author&gt;&lt;author&gt;Lorenz, John&lt;/author&gt;&lt;author&gt;Teufel, Lawrence&lt;/author&gt;&lt;author&gt;Krumhardt, Andrea P&lt;/author&gt;&lt;/authors&gt;&lt;/contributors&gt;&lt;titles&gt;&lt;title&gt;Lithologic and structural controls on natural fracture distribution and behavior within the Lisburne Group, northeastern Brooks Range and North Slope subsurface, Alaska&lt;/title&gt;&lt;secondary-title&gt;AAPG bulletin&lt;/secondary-title&gt;&lt;/titles&gt;&lt;periodical&gt;&lt;full-title&gt;AAPG bulletin&lt;/full-title&gt;&lt;/periodical&gt;&lt;pages&gt;1700-1720&lt;/pages&gt;&lt;volume&gt;81&lt;/volume&gt;&lt;number&gt;10&lt;/number&gt;&lt;dates&gt;&lt;year&gt;1997&lt;/year&gt;&lt;/dates&gt;&lt;isbn&gt;0149-1423&lt;/isbn&gt;&lt;urls&gt;&lt;/urls&gt;&lt;/record&gt;&lt;/Cite&gt;&lt;/EndNote&gt;</w:instrText>
      </w:r>
      <w:r w:rsidRPr="0004291D">
        <w:rPr>
          <w:szCs w:val="22"/>
        </w:rPr>
        <w:fldChar w:fldCharType="separate"/>
      </w:r>
      <w:r w:rsidRPr="0004291D">
        <w:rPr>
          <w:noProof/>
          <w:szCs w:val="22"/>
        </w:rPr>
        <w:t>(Hanks et al.</w:t>
      </w:r>
      <w:r w:rsidR="0050276F">
        <w:rPr>
          <w:noProof/>
          <w:szCs w:val="22"/>
        </w:rPr>
        <w:t>,</w:t>
      </w:r>
      <w:r w:rsidRPr="0004291D">
        <w:rPr>
          <w:noProof/>
          <w:szCs w:val="22"/>
        </w:rPr>
        <w:t xml:space="preserve"> 1997)</w:t>
      </w:r>
      <w:r w:rsidRPr="0004291D">
        <w:rPr>
          <w:szCs w:val="22"/>
        </w:rPr>
        <w:fldChar w:fldCharType="end"/>
      </w:r>
      <w:r w:rsidRPr="0004291D">
        <w:rPr>
          <w:szCs w:val="22"/>
        </w:rPr>
        <w:t xml:space="preserve">, and in the </w:t>
      </w:r>
      <w:r w:rsidRPr="0004291D">
        <w:rPr>
          <w:color w:val="auto"/>
          <w:szCs w:val="22"/>
        </w:rPr>
        <w:t xml:space="preserve">late Cretaceous Ilam Carbonate Formation of the Arabian Gulf Fateh Field </w:t>
      </w:r>
      <w:r w:rsidRPr="0004291D">
        <w:rPr>
          <w:color w:val="auto"/>
          <w:szCs w:val="22"/>
        </w:rPr>
        <w:fldChar w:fldCharType="begin"/>
      </w:r>
      <w:r w:rsidRPr="0004291D">
        <w:rPr>
          <w:color w:val="auto"/>
          <w:szCs w:val="22"/>
        </w:rPr>
        <w:instrText xml:space="preserve"> ADDIN EN.CITE &lt;EndNote&gt;&lt;Cite&gt;&lt;Author&gt;Ericsson&lt;/Author&gt;&lt;Year&gt;1998&lt;/Year&gt;&lt;RecNum&gt;85&lt;/RecNum&gt;&lt;DisplayText&gt;(Ericsson, McKean, and Hooper 1998)&lt;/DisplayText&gt;&lt;record&gt;&lt;rec-number&gt;85&lt;/rec-number&gt;&lt;foreign-keys&gt;&lt;key app="EN" db-id="020tt2220svx01e0w2rx9weqxwfxtftsp0w0" timestamp="1495911431"&gt;85&lt;/key&gt;&lt;/foreign-keys&gt;&lt;ref-type name="Journal Article"&gt;17&lt;/ref-type&gt;&lt;contributors&gt;&lt;authors&gt;&lt;author&gt;Ericsson, JB&lt;/author&gt;&lt;author&gt;McKean, HC&lt;/author&gt;&lt;author&gt;Hooper, RJ&lt;/author&gt;&lt;/authors&gt;&lt;/contributors&gt;&lt;titles&gt;&lt;title&gt;Facies and curvature controlled 3D fracture models in a Cretaceous carbonate reservoir, Arabian Gulf&lt;/title&gt;&lt;secondary-title&gt;Geological Society, London, Special Publications&lt;/secondary-title&gt;&lt;/titles&gt;&lt;periodical&gt;&lt;full-title&gt;Geological Society, London, Special Publications&lt;/full-title&gt;&lt;/periodical&gt;&lt;pages&gt;299-312&lt;/pages&gt;&lt;volume&gt;147&lt;/volume&gt;&lt;number&gt;1&lt;/number&gt;&lt;dates&gt;&lt;year&gt;1998&lt;/year&gt;&lt;/dates&gt;&lt;isbn&gt;0305-8719&lt;/isbn&gt;&lt;urls&gt;&lt;/urls&gt;&lt;/record&gt;&lt;/Cite&gt;&lt;/EndNote&gt;</w:instrText>
      </w:r>
      <w:r w:rsidRPr="0004291D">
        <w:rPr>
          <w:color w:val="auto"/>
          <w:szCs w:val="22"/>
        </w:rPr>
        <w:fldChar w:fldCharType="separate"/>
      </w:r>
      <w:r w:rsidRPr="0004291D">
        <w:rPr>
          <w:noProof/>
          <w:color w:val="auto"/>
          <w:szCs w:val="22"/>
        </w:rPr>
        <w:t>(Ericsson</w:t>
      </w:r>
      <w:r w:rsidR="0050276F">
        <w:rPr>
          <w:noProof/>
          <w:color w:val="auto"/>
          <w:szCs w:val="22"/>
        </w:rPr>
        <w:t xml:space="preserve"> et al., </w:t>
      </w:r>
      <w:r w:rsidRPr="0004291D">
        <w:rPr>
          <w:noProof/>
          <w:color w:val="auto"/>
          <w:szCs w:val="22"/>
        </w:rPr>
        <w:t>1998)</w:t>
      </w:r>
      <w:r w:rsidRPr="0004291D">
        <w:rPr>
          <w:color w:val="auto"/>
          <w:szCs w:val="22"/>
        </w:rPr>
        <w:fldChar w:fldCharType="end"/>
      </w:r>
      <w:r w:rsidRPr="0004291D">
        <w:rPr>
          <w:color w:val="auto"/>
          <w:szCs w:val="22"/>
        </w:rPr>
        <w:t xml:space="preserve">, where &gt;62 % of the fractures occurred in grain-supported textures based on image log and core fracture data. </w:t>
      </w:r>
      <w:r w:rsidRPr="0004291D">
        <w:rPr>
          <w:szCs w:val="17"/>
        </w:rPr>
        <w:t xml:space="preserve">Also, results were observed by </w:t>
      </w:r>
      <w:r w:rsidRPr="0004291D">
        <w:rPr>
          <w:szCs w:val="22"/>
        </w:rPr>
        <w:fldChar w:fldCharType="begin"/>
      </w:r>
      <w:r w:rsidRPr="0004291D">
        <w:rPr>
          <w:szCs w:val="22"/>
        </w:rPr>
        <w:instrText xml:space="preserve"> ADDIN EN.CITE &lt;EndNote&gt;&lt;Cite AuthorYear="1"&gt;&lt;Author&gt;Ericsson&lt;/Author&gt;&lt;Year&gt;1998&lt;/Year&gt;&lt;RecNum&gt;85&lt;/RecNum&gt;&lt;DisplayText&gt;Ericsson, McKean, and Hooper (1998)&lt;/DisplayText&gt;&lt;record&gt;&lt;rec-number&gt;85&lt;/rec-number&gt;&lt;foreign-keys&gt;&lt;key app="EN" db-id="020tt2220svx01e0w2rx9weqxwfxtftsp0w0" timestamp="1495911431"&gt;85&lt;/key&gt;&lt;/foreign-keys&gt;&lt;ref-type name="Journal Article"&gt;17&lt;/ref-type&gt;&lt;contributors&gt;&lt;authors&gt;&lt;author&gt;Ericsson, JB&lt;/author&gt;&lt;author&gt;McKean, HC&lt;/author&gt;&lt;author&gt;Hooper, RJ&lt;/author&gt;&lt;/authors&gt;&lt;/contributors&gt;&lt;titles&gt;&lt;title&gt;Facies and curvature controlled 3D fracture models in a Cretaceous carbonate reservoir, Arabian Gulf&lt;/title&gt;&lt;secondary-title&gt;Geological Society, London, Special Publications&lt;/secondary-title&gt;&lt;/titles&gt;&lt;periodical&gt;&lt;full-title&gt;Geological Society, London, Special Publications&lt;/full-title&gt;&lt;/periodical&gt;&lt;pages&gt;299-312&lt;/pages&gt;&lt;volume&gt;147&lt;/volume&gt;&lt;number&gt;1&lt;/number&gt;&lt;dates&gt;&lt;year&gt;1998&lt;/year&gt;&lt;/dates&gt;&lt;isbn&gt;0305-8719&lt;/isbn&gt;&lt;urls&gt;&lt;/urls&gt;&lt;/record&gt;&lt;/Cite&gt;&lt;/EndNote&gt;</w:instrText>
      </w:r>
      <w:r w:rsidRPr="0004291D">
        <w:rPr>
          <w:szCs w:val="22"/>
        </w:rPr>
        <w:fldChar w:fldCharType="separate"/>
      </w:r>
      <w:r w:rsidRPr="0004291D">
        <w:rPr>
          <w:noProof/>
          <w:szCs w:val="22"/>
        </w:rPr>
        <w:t>Ericsson</w:t>
      </w:r>
      <w:r w:rsidR="0050276F">
        <w:rPr>
          <w:noProof/>
          <w:szCs w:val="22"/>
        </w:rPr>
        <w:t xml:space="preserve"> et al.</w:t>
      </w:r>
      <w:r w:rsidRPr="0004291D">
        <w:rPr>
          <w:noProof/>
          <w:szCs w:val="22"/>
        </w:rPr>
        <w:t xml:space="preserve"> </w:t>
      </w:r>
      <w:r w:rsidRPr="0004291D">
        <w:rPr>
          <w:noProof/>
          <w:szCs w:val="22"/>
        </w:rPr>
        <w:lastRenderedPageBreak/>
        <w:t>(1998)</w:t>
      </w:r>
      <w:r w:rsidRPr="0004291D">
        <w:rPr>
          <w:szCs w:val="22"/>
        </w:rPr>
        <w:fldChar w:fldCharType="end"/>
      </w:r>
      <w:r w:rsidRPr="0004291D">
        <w:rPr>
          <w:szCs w:val="22"/>
        </w:rPr>
        <w:t xml:space="preserve"> where 82% of the fractures occurred in areas of either grain-supported rocks or high structural curvatures.</w:t>
      </w:r>
    </w:p>
    <w:p w14:paraId="52B81552" w14:textId="780A0239" w:rsidR="006479CB" w:rsidRDefault="00993CC3" w:rsidP="0050276F">
      <w:pPr>
        <w:pStyle w:val="Default"/>
        <w:spacing w:line="480" w:lineRule="auto"/>
        <w:ind w:firstLine="720"/>
        <w:jc w:val="both"/>
        <w:rPr>
          <w:rFonts w:eastAsia="MS Mincho"/>
          <w:color w:val="auto"/>
        </w:rPr>
      </w:pPr>
      <w:r w:rsidRPr="0004291D">
        <w:rPr>
          <w:color w:val="auto"/>
        </w:rPr>
        <w:t xml:space="preserve">The relationship between the amount of mud-supported texture and fracture intensity in a carbonate environment can be related to the rock strength. Higher fracture intensities occur for more brittle and stronger rock </w:t>
      </w:r>
      <w:r w:rsidRPr="0004291D">
        <w:rPr>
          <w:color w:val="auto"/>
        </w:rPr>
        <w:fldChar w:fldCharType="begin"/>
      </w:r>
      <w:r w:rsidRPr="0004291D">
        <w:rPr>
          <w:color w:val="auto"/>
        </w:rPr>
        <w:instrText xml:space="preserve"> ADDIN EN.CITE &lt;EndNote&gt;&lt;Cite&gt;&lt;Author&gt;Nelson&lt;/Author&gt;&lt;Year&gt;2001&lt;/Year&gt;&lt;RecNum&gt;46&lt;/RecNum&gt;&lt;DisplayText&gt;(Ericsson, McKean, and Hooper 1998, Nelson 2001)&lt;/DisplayText&gt;&lt;record&gt;&lt;rec-number&gt;46&lt;/rec-number&gt;&lt;foreign-keys&gt;&lt;key app="EN" db-id="020tt2220svx01e0w2rx9weqxwfxtftsp0w0" timestamp="1479234163"&gt;46&lt;/key&gt;&lt;/foreign-keys&gt;&lt;ref-type name="Book"&gt;6&lt;/ref-type&gt;&lt;contributors&gt;&lt;authors&gt;&lt;author&gt;Nelson, Ronald&lt;/author&gt;&lt;/authors&gt;&lt;/contributors&gt;&lt;titles&gt;&lt;title&gt;Geologic analysis of naturally fractured reservoirs&lt;/title&gt;&lt;/titles&gt;&lt;dates&gt;&lt;year&gt;2001&lt;/year&gt;&lt;/dates&gt;&lt;publisher&gt;Gulf Professional Publishing&lt;/publisher&gt;&lt;isbn&gt;0080507298&lt;/isbn&gt;&lt;urls&gt;&lt;/urls&gt;&lt;/record&gt;&lt;/Cite&gt;&lt;Cite&gt;&lt;Author&gt;Ericsson&lt;/Author&gt;&lt;Year&gt;1998&lt;/Year&gt;&lt;RecNum&gt;85&lt;/RecNum&gt;&lt;record&gt;&lt;rec-number&gt;85&lt;/rec-number&gt;&lt;foreign-keys&gt;&lt;key app="EN" db-id="020tt2220svx01e0w2rx9weqxwfxtftsp0w0" timestamp="1495911431"&gt;85&lt;/key&gt;&lt;/foreign-keys&gt;&lt;ref-type name="Journal Article"&gt;17&lt;/ref-type&gt;&lt;contributors&gt;&lt;authors&gt;&lt;author&gt;Ericsson, JB&lt;/author&gt;&lt;author&gt;McKean, HC&lt;/author&gt;&lt;author&gt;Hooper, RJ&lt;/author&gt;&lt;/authors&gt;&lt;/contributors&gt;&lt;titles&gt;&lt;title&gt;Facies and curvature controlled 3D fracture models in a Cretaceous carbonate reservoir, Arabian Gulf&lt;/title&gt;&lt;secondary-title&gt;Geological Society, London, Special Publications&lt;/secondary-title&gt;&lt;/titles&gt;&lt;periodical&gt;&lt;full-title&gt;Geological Society, London, Special Publications&lt;/full-title&gt;&lt;/periodical&gt;&lt;pages&gt;299-312&lt;/pages&gt;&lt;volume&gt;147&lt;/volume&gt;&lt;number&gt;1&lt;/number&gt;&lt;dates&gt;&lt;year&gt;1998&lt;/year&gt;&lt;/dates&gt;&lt;isbn&gt;0305-8719&lt;/isbn&gt;&lt;urls&gt;&lt;/urls&gt;&lt;/record&gt;&lt;/Cite&gt;&lt;/EndNote&gt;</w:instrText>
      </w:r>
      <w:r w:rsidRPr="0004291D">
        <w:rPr>
          <w:color w:val="auto"/>
        </w:rPr>
        <w:fldChar w:fldCharType="separate"/>
      </w:r>
      <w:r w:rsidRPr="0004291D">
        <w:rPr>
          <w:noProof/>
          <w:color w:val="auto"/>
        </w:rPr>
        <w:t>(Ericsson</w:t>
      </w:r>
      <w:r w:rsidR="0050276F">
        <w:rPr>
          <w:noProof/>
          <w:color w:val="auto"/>
        </w:rPr>
        <w:t xml:space="preserve"> et al. (</w:t>
      </w:r>
      <w:r w:rsidRPr="0004291D">
        <w:rPr>
          <w:noProof/>
          <w:color w:val="auto"/>
        </w:rPr>
        <w:t>1998</w:t>
      </w:r>
      <w:r w:rsidR="0050276F">
        <w:rPr>
          <w:noProof/>
          <w:color w:val="auto"/>
        </w:rPr>
        <w:t xml:space="preserve">) and </w:t>
      </w:r>
      <w:r w:rsidRPr="0004291D">
        <w:rPr>
          <w:noProof/>
          <w:color w:val="auto"/>
        </w:rPr>
        <w:t xml:space="preserve">Nelson </w:t>
      </w:r>
      <w:r w:rsidR="0050276F">
        <w:rPr>
          <w:noProof/>
          <w:color w:val="auto"/>
        </w:rPr>
        <w:t>(</w:t>
      </w:r>
      <w:r w:rsidRPr="0004291D">
        <w:rPr>
          <w:noProof/>
          <w:color w:val="auto"/>
        </w:rPr>
        <w:t>2001)</w:t>
      </w:r>
      <w:r w:rsidRPr="0004291D">
        <w:rPr>
          <w:color w:val="auto"/>
        </w:rPr>
        <w:fldChar w:fldCharType="end"/>
      </w:r>
      <w:r w:rsidRPr="0004291D">
        <w:rPr>
          <w:color w:val="auto"/>
        </w:rPr>
        <w:t>. Wackestone is more brittle than mudstone rocks in the Chimneyhill subgroup. Results of a rebound hammer</w:t>
      </w:r>
      <w:r w:rsidRPr="0004291D">
        <w:rPr>
          <w:color w:val="auto"/>
          <w:vertAlign w:val="superscript"/>
        </w:rPr>
        <w:t>TM</w:t>
      </w:r>
      <w:r w:rsidRPr="0004291D">
        <w:rPr>
          <w:color w:val="auto"/>
        </w:rPr>
        <w:t xml:space="preserve"> study on Roberson# A1 Hunton core which is seven miles to the west of the borehole image wells shows that higher Leeb hardness (LH) measurements (average of 630 LH) occur in the wackestone compared to mudstone lithofacies (average 580 LH) (</w:t>
      </w:r>
      <w:r w:rsidRPr="00B435EB">
        <w:rPr>
          <w:rFonts w:eastAsia="MS Mincho"/>
          <w:b/>
          <w:color w:val="auto"/>
        </w:rPr>
        <w:t>Figure 3.14</w:t>
      </w:r>
      <w:r w:rsidRPr="0004291D">
        <w:rPr>
          <w:rFonts w:eastAsia="MS Mincho"/>
          <w:color w:val="auto"/>
        </w:rPr>
        <w:t xml:space="preserve">). </w:t>
      </w:r>
      <w:r w:rsidR="0050276F">
        <w:rPr>
          <w:rFonts w:eastAsia="MS Mincho"/>
          <w:color w:val="auto"/>
        </w:rPr>
        <w:t>The differences of the hardness measurements seem to be statistically significant.</w:t>
      </w:r>
    </w:p>
    <w:p w14:paraId="2C313D50" w14:textId="427BD6EE" w:rsidR="00993CC3" w:rsidRPr="006479CB" w:rsidRDefault="006479CB" w:rsidP="006479CB">
      <w:pPr>
        <w:spacing w:line="240" w:lineRule="auto"/>
        <w:rPr>
          <w:rFonts w:ascii="Times New Roman" w:eastAsia="MS Mincho" w:hAnsi="Times New Roman"/>
          <w:lang w:bidi="ar-SA"/>
        </w:rPr>
      </w:pPr>
      <w:r>
        <w:rPr>
          <w:rFonts w:eastAsia="MS Mincho"/>
        </w:rPr>
        <w:br w:type="page"/>
      </w:r>
    </w:p>
    <w:p w14:paraId="7B16C6B9" w14:textId="77777777" w:rsidR="00993CC3" w:rsidRDefault="00993CC3" w:rsidP="0050276F">
      <w:pPr>
        <w:pStyle w:val="NoSpacing"/>
        <w:jc w:val="center"/>
      </w:pPr>
      <w:r>
        <w:rPr>
          <w:noProof/>
          <w:lang w:bidi="ar-SA"/>
        </w:rPr>
        <w:lastRenderedPageBreak/>
        <w:drawing>
          <wp:inline distT="0" distB="0" distL="0" distR="0" wp14:anchorId="0EFC5D5C" wp14:editId="1E6D2D14">
            <wp:extent cx="5394960" cy="3744359"/>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94960" cy="3744359"/>
                    </a:xfrm>
                    <a:prstGeom prst="rect">
                      <a:avLst/>
                    </a:prstGeom>
                    <a:noFill/>
                    <a:ln>
                      <a:noFill/>
                    </a:ln>
                  </pic:spPr>
                </pic:pic>
              </a:graphicData>
            </a:graphic>
          </wp:inline>
        </w:drawing>
      </w:r>
    </w:p>
    <w:p w14:paraId="33D2A28A" w14:textId="0004DD97" w:rsidR="00993CC3" w:rsidRPr="00B435EB" w:rsidRDefault="00B435EB" w:rsidP="00993CC3">
      <w:pPr>
        <w:pStyle w:val="Caption"/>
        <w:jc w:val="both"/>
        <w:rPr>
          <w:rFonts w:ascii="Times New Roman" w:eastAsia="MS Mincho" w:hAnsi="Times New Roman"/>
        </w:rPr>
      </w:pPr>
      <w:bookmarkStart w:id="138" w:name="_Toc8320909"/>
      <w:r w:rsidRPr="00B435EB">
        <w:t xml:space="preserve">Figure </w:t>
      </w:r>
      <w:fldSimple w:instr=" STYLEREF 1 \s ">
        <w:r w:rsidR="002E0878">
          <w:rPr>
            <w:noProof/>
          </w:rPr>
          <w:t>3</w:t>
        </w:r>
      </w:fldSimple>
      <w:r w:rsidR="00C519A3">
        <w:t>.</w:t>
      </w:r>
      <w:fldSimple w:instr=" SEQ Figure \* ARABIC \s 1 ">
        <w:r w:rsidR="002E0878">
          <w:rPr>
            <w:noProof/>
          </w:rPr>
          <w:t>14</w:t>
        </w:r>
      </w:fldSimple>
      <w:r w:rsidRPr="00B435EB">
        <w:t xml:space="preserve">. </w:t>
      </w:r>
      <w:r w:rsidR="00993CC3" w:rsidRPr="00B435EB">
        <w:rPr>
          <w:rFonts w:ascii="Times New Roman" w:eastAsia="MS Mincho" w:hAnsi="Times New Roman"/>
        </w:rPr>
        <w:t>Core analysis for Robertson A#1 well (located ~7 miles to the west of the study area) including lithology profile, core photograph, and core hardness measurements using rebound hammer</w:t>
      </w:r>
      <w:r w:rsidR="00993CC3" w:rsidRPr="00B435EB">
        <w:rPr>
          <w:rFonts w:ascii="Times New Roman" w:eastAsia="MS Mincho" w:hAnsi="Times New Roman"/>
          <w:vertAlign w:val="superscript"/>
        </w:rPr>
        <w:t>TM</w:t>
      </w:r>
      <w:r w:rsidR="00993CC3" w:rsidRPr="00B435EB">
        <w:rPr>
          <w:rFonts w:ascii="Times New Roman" w:eastAsia="MS Mincho" w:hAnsi="Times New Roman"/>
        </w:rPr>
        <w:t xml:space="preserve">. This core is located seven </w:t>
      </w:r>
      <w:r w:rsidR="00993CC3" w:rsidRPr="008C2DEF">
        <w:rPr>
          <w:rFonts w:ascii="Times New Roman" w:eastAsia="MS Mincho" w:hAnsi="Times New Roman"/>
        </w:rPr>
        <w:t xml:space="preserve">miles to the west of the borehole image wells (Figure 3) in Pottawatomie county. The rock </w:t>
      </w:r>
      <w:r w:rsidR="006479CB" w:rsidRPr="008C2DEF">
        <w:rPr>
          <w:rFonts w:ascii="Times New Roman" w:eastAsia="MS Mincho" w:hAnsi="Times New Roman"/>
        </w:rPr>
        <w:t>hardness</w:t>
      </w:r>
      <w:r w:rsidR="00993CC3" w:rsidRPr="008C2DEF">
        <w:rPr>
          <w:rFonts w:ascii="Times New Roman" w:eastAsia="MS Mincho" w:hAnsi="Times New Roman"/>
        </w:rPr>
        <w:t xml:space="preserve"> for</w:t>
      </w:r>
      <w:r w:rsidR="00993CC3" w:rsidRPr="00B435EB">
        <w:rPr>
          <w:rFonts w:ascii="Times New Roman" w:eastAsia="MS Mincho" w:hAnsi="Times New Roman"/>
        </w:rPr>
        <w:t xml:space="preserve"> the fossiliferous wackestone is higher than the rock strength of mudstone. The average value of hardness measurements for fossiliferous wackestone stratigraphic interval (5314 to 5300 ft) is 650 LH. The average value of the hardness measurement for mudstone (5329 to 5320ft) is 580 LH.  Hence, the wackestone lithofacies in this study is considered a brittle rock compared to the mudstone.</w:t>
      </w:r>
      <w:bookmarkEnd w:id="138"/>
    </w:p>
    <w:p w14:paraId="32B26160" w14:textId="77777777" w:rsidR="00993CC3" w:rsidRPr="00246962" w:rsidRDefault="00993CC3" w:rsidP="00B435EB">
      <w:pPr>
        <w:spacing w:line="240" w:lineRule="auto"/>
        <w:rPr>
          <w:rFonts w:eastAsia="MS Mincho"/>
        </w:rPr>
      </w:pPr>
    </w:p>
    <w:p w14:paraId="004E602B" w14:textId="77777777" w:rsidR="00993CC3" w:rsidRPr="0004291D" w:rsidRDefault="00993CC3" w:rsidP="00B435EB">
      <w:pPr>
        <w:pStyle w:val="Default"/>
        <w:spacing w:line="480" w:lineRule="auto"/>
        <w:ind w:firstLine="720"/>
        <w:jc w:val="both"/>
        <w:rPr>
          <w:szCs w:val="22"/>
        </w:rPr>
      </w:pPr>
      <w:r w:rsidRPr="0004291D">
        <w:rPr>
          <w:szCs w:val="17"/>
        </w:rPr>
        <w:t>Structure is another crucial factor for fracture distributions. Curvature areas are other principal factors that can be used to predict the fracture distributions. Wells 6, 7, and 8 (</w:t>
      </w:r>
      <w:r w:rsidRPr="00B435EB">
        <w:rPr>
          <w:b/>
          <w:szCs w:val="17"/>
        </w:rPr>
        <w:t>Figure 3.10</w:t>
      </w:r>
      <w:r w:rsidRPr="0004291D">
        <w:rPr>
          <w:szCs w:val="17"/>
        </w:rPr>
        <w:t>) have relatively higher fracture intensity (≤1.4 frac/ft) in mudstone areas compared to the other wells which have &gt;2.4 frac/ft in wackestone. Values of 1.2, 1.4, and 1.3 frac/ft occurred in the mudstone areas for wells 6,7, and 8, respectively (</w:t>
      </w:r>
      <w:r w:rsidRPr="00B435EB">
        <w:rPr>
          <w:b/>
          <w:szCs w:val="17"/>
        </w:rPr>
        <w:t>Figure 3.10</w:t>
      </w:r>
      <w:r w:rsidRPr="0004291D">
        <w:rPr>
          <w:szCs w:val="17"/>
        </w:rPr>
        <w:t>). Results show that the trajectory of well #6 is located in a nearby fault zone and wells #7 and 8 are on structural highs (anticlines) of higher most positive curvature compared to the rest of the wells (</w:t>
      </w:r>
      <w:r w:rsidRPr="00B435EB">
        <w:rPr>
          <w:b/>
          <w:szCs w:val="17"/>
        </w:rPr>
        <w:t>Figure 3.13</w:t>
      </w:r>
      <w:r w:rsidRPr="0004291D">
        <w:rPr>
          <w:szCs w:val="17"/>
        </w:rPr>
        <w:t xml:space="preserve">). Therefore, the increased fracture percentage of these wells in the mudstone area appear to be influenced by their </w:t>
      </w:r>
      <w:r w:rsidRPr="0004291D">
        <w:rPr>
          <w:szCs w:val="17"/>
        </w:rPr>
        <w:lastRenderedPageBreak/>
        <w:t xml:space="preserve">proximity to faults and most positive curvature areas. </w:t>
      </w:r>
      <w:r w:rsidRPr="0004291D">
        <w:rPr>
          <w:color w:val="auto"/>
        </w:rPr>
        <w:t>Additionally, borehole image fracture intensity versus seismic curvature attributes (positive and negative) shows a positive relationship between the fracture intensity and curvature (</w:t>
      </w:r>
      <w:r w:rsidRPr="00B435EB">
        <w:rPr>
          <w:b/>
          <w:color w:val="auto"/>
        </w:rPr>
        <w:t>Figure 3.13 D</w:t>
      </w:r>
      <w:r w:rsidRPr="0004291D">
        <w:rPr>
          <w:color w:val="auto"/>
        </w:rPr>
        <w:t xml:space="preserve">). Fracture intensity increases with the increase of the curvature. </w:t>
      </w:r>
      <w:r w:rsidRPr="0004291D">
        <w:rPr>
          <w:szCs w:val="22"/>
        </w:rPr>
        <w:t xml:space="preserve">In addition, the structural effect on fracture distribution was examined experimentally using clay models </w:t>
      </w:r>
      <w:r w:rsidRPr="0004291D">
        <w:rPr>
          <w:szCs w:val="22"/>
        </w:rPr>
        <w:fldChar w:fldCharType="begin"/>
      </w:r>
      <w:r w:rsidRPr="0004291D">
        <w:rPr>
          <w:szCs w:val="22"/>
        </w:rPr>
        <w:instrText xml:space="preserve"> ADDIN EN.CITE &lt;EndNote&gt;&lt;Cite&gt;&lt;Author&gt;Busetti&lt;/Author&gt;&lt;Year&gt;2009&lt;/Year&gt;&lt;RecNum&gt;120&lt;/RecNum&gt;&lt;DisplayText&gt;(Busetti 2009, Staples 2011)&lt;/DisplayText&gt;&lt;record&gt;&lt;rec-number&gt;120&lt;/rec-number&gt;&lt;foreign-keys&gt;&lt;key app="EN" db-id="020tt2220svx01e0w2rx9weqxwfxtftsp0w0" timestamp="1496045760"&gt;120&lt;/key&gt;&lt;/foreign-keys&gt;&lt;ref-type name="Book"&gt;6&lt;/ref-type&gt;&lt;contributors&gt;&lt;authors&gt;&lt;author&gt;Busetti, Seth&lt;/author&gt;&lt;/authors&gt;&lt;/contributors&gt;&lt;titles&gt;&lt;title&gt;Fracturing of layered reservoir rocks&lt;/title&gt;&lt;/titles&gt;&lt;dates&gt;&lt;year&gt;2009&lt;/year&gt;&lt;/dates&gt;&lt;pub-location&gt;Ph.D. dissertation&lt;/pub-location&gt;&lt;publisher&gt;The University of Oklahoma&lt;/publisher&gt;&lt;isbn&gt;1109643675&lt;/isbn&gt;&lt;urls&gt;&lt;/urls&gt;&lt;/record&gt;&lt;/Cite&gt;&lt;Cite&gt;&lt;Author&gt;Staples&lt;/Author&gt;&lt;Year&gt;2011&lt;/Year&gt;&lt;RecNum&gt;77&lt;/RecNum&gt;&lt;record&gt;&lt;rec-number&gt;77&lt;/rec-number&gt;&lt;foreign-keys&gt;&lt;key app="EN" db-id="zwwpxxsxzv9d22e0f9opvaafs905taefs5ww" timestamp="1460342167"&gt;77&lt;/key&gt;&lt;/foreign-keys&gt;&lt;ref-type name="Thesis"&gt;32&lt;/ref-type&gt;&lt;contributors&gt;&lt;authors&gt;&lt;author&gt;Staples, Evan Richard&lt;/author&gt;&lt;/authors&gt;&lt;/contributors&gt;&lt;titles&gt;&lt;title&gt;Subsurface and Experimental Analyses of Fractures and Curvature&lt;/title&gt;&lt;/titles&gt;&lt;dates&gt;&lt;year&gt;2011&lt;/year&gt;&lt;/dates&gt;&lt;publisher&gt;University of Oklahoma&lt;/publisher&gt;&lt;urls&gt;&lt;/urls&gt;&lt;/record&gt;&lt;/Cite&gt;&lt;/EndNote&gt;</w:instrText>
      </w:r>
      <w:r w:rsidRPr="0004291D">
        <w:rPr>
          <w:szCs w:val="22"/>
        </w:rPr>
        <w:fldChar w:fldCharType="separate"/>
      </w:r>
      <w:r w:rsidRPr="0004291D">
        <w:rPr>
          <w:noProof/>
          <w:szCs w:val="22"/>
        </w:rPr>
        <w:t>(Busetti 2009, Staples 2011)</w:t>
      </w:r>
      <w:r w:rsidRPr="0004291D">
        <w:rPr>
          <w:szCs w:val="22"/>
        </w:rPr>
        <w:fldChar w:fldCharType="end"/>
      </w:r>
      <w:r w:rsidRPr="0004291D">
        <w:rPr>
          <w:szCs w:val="22"/>
        </w:rPr>
        <w:t>. The clay model experiments showed a linear relationship between fracture intensity and curvature.</w:t>
      </w:r>
    </w:p>
    <w:p w14:paraId="59CBFF40" w14:textId="2696F25D" w:rsidR="00993CC3" w:rsidRPr="0004291D" w:rsidRDefault="00993CC3" w:rsidP="008C2DEF">
      <w:pPr>
        <w:pStyle w:val="Default"/>
        <w:spacing w:line="480" w:lineRule="auto"/>
        <w:ind w:firstLine="720"/>
        <w:jc w:val="both"/>
        <w:rPr>
          <w:rFonts w:eastAsia="MS Mincho"/>
        </w:rPr>
      </w:pPr>
      <w:r w:rsidRPr="0004291D">
        <w:rPr>
          <w:color w:val="auto"/>
        </w:rPr>
        <w:t>The two positive linear correlations (</w:t>
      </w:r>
      <w:r w:rsidRPr="00B435EB">
        <w:rPr>
          <w:b/>
          <w:color w:val="auto"/>
        </w:rPr>
        <w:t>Figure 3.6</w:t>
      </w:r>
      <w:r w:rsidRPr="0004291D">
        <w:rPr>
          <w:color w:val="auto"/>
        </w:rPr>
        <w:t>) for the mud-dominated wackestone and mudstone, and the exponential relationship (</w:t>
      </w:r>
      <w:r w:rsidRPr="00B435EB">
        <w:rPr>
          <w:b/>
          <w:color w:val="auto"/>
        </w:rPr>
        <w:t>Figure 3.6</w:t>
      </w:r>
      <w:r w:rsidRPr="0004291D">
        <w:rPr>
          <w:color w:val="auto"/>
        </w:rPr>
        <w:t xml:space="preserve">) for the wackestone can be used to predict the change of the fracture intensity in subsurface carbonate reservoirs. The fracture intensity model presented here has a number of advantages over 1D fracture modeling in that it is better able </w:t>
      </w:r>
      <w:r w:rsidR="0050276F">
        <w:rPr>
          <w:color w:val="auto"/>
        </w:rPr>
        <w:t>to capture</w:t>
      </w:r>
      <w:r w:rsidRPr="0004291D">
        <w:rPr>
          <w:color w:val="auto"/>
        </w:rPr>
        <w:t xml:space="preserve"> the reservoir scale heterogeneity and distribution of the fractures. Most importantly, 3D fracture intensity modeling provides a clear view of how to drill and simulate new areas by identifying areas with high and low fracture intensity as well as the more brittle areas. The proposed schematic model (</w:t>
      </w:r>
      <w:r w:rsidRPr="00B435EB">
        <w:rPr>
          <w:b/>
          <w:color w:val="auto"/>
        </w:rPr>
        <w:t>Figure 3.1</w:t>
      </w:r>
      <w:r w:rsidRPr="0004291D">
        <w:rPr>
          <w:color w:val="auto"/>
        </w:rPr>
        <w:t xml:space="preserve">) was developed based on the surface and subsurface data and can be used for picking fractured areas to land horizontal wells for carbonate reservoirs. The limitation of the proposed model is that the lithofacies types found in the surface and subsurface sites are limited to the mudstone, mud-dominated wackestone, and wackestone. However, we expect that the higher grain-supported rocks (packstone and grainstone) would provide strata of high fracture frequency. </w:t>
      </w:r>
    </w:p>
    <w:p w14:paraId="020C2BD9" w14:textId="77777777" w:rsidR="00993CC3" w:rsidRPr="0004291D" w:rsidRDefault="00993CC3" w:rsidP="00450DEA">
      <w:pPr>
        <w:pStyle w:val="Heading2"/>
      </w:pPr>
      <w:bookmarkStart w:id="139" w:name="_Toc523258410"/>
      <w:bookmarkStart w:id="140" w:name="_Toc8320048"/>
      <w:r>
        <w:t>Im</w:t>
      </w:r>
      <w:r w:rsidRPr="0004291D">
        <w:t>plications for stimulation program</w:t>
      </w:r>
      <w:bookmarkEnd w:id="139"/>
      <w:bookmarkEnd w:id="140"/>
    </w:p>
    <w:p w14:paraId="27FACD6B" w14:textId="2C985658" w:rsidR="00993CC3" w:rsidRPr="0004291D" w:rsidRDefault="00993CC3" w:rsidP="00B435EB">
      <w:pPr>
        <w:pStyle w:val="Default"/>
        <w:spacing w:line="480" w:lineRule="auto"/>
        <w:ind w:firstLine="720"/>
        <w:jc w:val="both"/>
        <w:rPr>
          <w:szCs w:val="22"/>
        </w:rPr>
      </w:pPr>
      <w:r w:rsidRPr="0004291D">
        <w:rPr>
          <w:szCs w:val="22"/>
        </w:rPr>
        <w:t>By understanding fracture characteristics of different Hunton lithofacies type</w:t>
      </w:r>
      <w:r w:rsidR="006479CB">
        <w:rPr>
          <w:szCs w:val="22"/>
        </w:rPr>
        <w:t>s</w:t>
      </w:r>
      <w:r w:rsidRPr="0004291D">
        <w:rPr>
          <w:szCs w:val="22"/>
        </w:rPr>
        <w:t xml:space="preserve"> at the reservoir scale, hydraulic fracture treatments can be optimally designed to stimulate each reservoir accordingly. Lateral wellbores can be designed to penetrate through wackestone and stimulate each </w:t>
      </w:r>
      <w:r w:rsidRPr="0004291D">
        <w:rPr>
          <w:szCs w:val="22"/>
        </w:rPr>
        <w:lastRenderedPageBreak/>
        <w:t>reservoir differently in order to optimize production. If a wellbore intersects multiple wackestone lithofacies perpendicular to the dominant NE-striking fracture set, hydraulic fractures have the potential to travel long distances along the natural fracture network, resulting in more efficient drainage of the NE-trending wackestone facies. In addition, NW-propagating hydraulic fractures have the potential to reactivate the NE-striking fracture set and potentially other sets (N-S, and E-W), providing better connectivity between the natural fracture system and increased drainage of the reservoir.</w:t>
      </w:r>
    </w:p>
    <w:p w14:paraId="5BA75471" w14:textId="77777777" w:rsidR="00993CC3" w:rsidRPr="0004291D" w:rsidRDefault="00993CC3" w:rsidP="00450DEA">
      <w:pPr>
        <w:pStyle w:val="Heading2"/>
      </w:pPr>
      <w:bookmarkStart w:id="141" w:name="_Toc8320049"/>
      <w:r>
        <w:t>C</w:t>
      </w:r>
      <w:r w:rsidRPr="0004291D">
        <w:t>onclusions</w:t>
      </w:r>
      <w:bookmarkEnd w:id="141"/>
    </w:p>
    <w:p w14:paraId="3D5F6A56" w14:textId="77777777" w:rsidR="00993CC3" w:rsidRPr="0004291D" w:rsidRDefault="00993CC3" w:rsidP="00B435EB">
      <w:pPr>
        <w:ind w:firstLine="720"/>
        <w:jc w:val="both"/>
        <w:rPr>
          <w:rFonts w:ascii="Times New Roman" w:hAnsi="Times New Roman"/>
        </w:rPr>
      </w:pPr>
      <w:r w:rsidRPr="0004291D">
        <w:rPr>
          <w:rFonts w:ascii="Times New Roman" w:hAnsi="Times New Roman"/>
        </w:rPr>
        <w:t xml:space="preserve">Understanding and predicting the major factors that control natural fracture distribution is important in successful exploration and development of hydrocarbon reservoirs. </w:t>
      </w:r>
      <w:r w:rsidRPr="0004291D">
        <w:rPr>
          <w:rFonts w:ascii="Times New Roman" w:hAnsi="Times New Roman"/>
          <w:color w:val="000000"/>
        </w:rPr>
        <w:t>Lithofacies</w:t>
      </w:r>
      <w:r w:rsidRPr="0004291D">
        <w:rPr>
          <w:rFonts w:ascii="Times New Roman" w:hAnsi="Times New Roman"/>
        </w:rPr>
        <w:t xml:space="preserve"> and structure are two main factors that control fracture distribution. Rebound hammer</w:t>
      </w:r>
      <w:r w:rsidRPr="0004291D">
        <w:rPr>
          <w:rFonts w:ascii="Times New Roman" w:hAnsi="Times New Roman"/>
          <w:vertAlign w:val="superscript"/>
        </w:rPr>
        <w:t>TM</w:t>
      </w:r>
      <w:r w:rsidRPr="0004291D">
        <w:rPr>
          <w:rFonts w:ascii="Times New Roman" w:hAnsi="Times New Roman"/>
        </w:rPr>
        <w:t xml:space="preserve"> results show that wackestone rocks are harder than the mudstone. In our study, the wackestone lithofacies is more prone to fracturing (2.5 times) than mudstone. Additionally, there is a </w:t>
      </w:r>
      <w:r w:rsidRPr="0004291D">
        <w:rPr>
          <w:rFonts w:ascii="Times New Roman" w:eastAsia="MS Mincho" w:hAnsi="Times New Roman"/>
        </w:rPr>
        <w:t>positive linear relationship between fracture intensity and curvature for the mudstone and mud-dominated wackestone lithofacies, and an exponential relation for the wackestone lithofacies.</w:t>
      </w:r>
      <w:r w:rsidRPr="0004291D">
        <w:rPr>
          <w:rFonts w:ascii="Times New Roman" w:hAnsi="Times New Roman"/>
        </w:rPr>
        <w:t xml:space="preserve"> </w:t>
      </w:r>
    </w:p>
    <w:p w14:paraId="107F45AE" w14:textId="77777777" w:rsidR="00993CC3" w:rsidRPr="0004291D" w:rsidRDefault="00993CC3" w:rsidP="00B435EB">
      <w:pPr>
        <w:ind w:firstLine="720"/>
        <w:jc w:val="both"/>
        <w:rPr>
          <w:rFonts w:ascii="Times New Roman" w:hAnsi="Times New Roman"/>
        </w:rPr>
      </w:pPr>
      <w:r w:rsidRPr="0004291D">
        <w:rPr>
          <w:rFonts w:ascii="Times New Roman" w:hAnsi="Times New Roman"/>
        </w:rPr>
        <w:t>Four fracture sets, {N-S (340-10</w:t>
      </w:r>
      <w:r w:rsidRPr="0004291D">
        <w:rPr>
          <w:rFonts w:ascii="Times New Roman" w:hAnsi="Times New Roman"/>
          <w:vertAlign w:val="superscript"/>
        </w:rPr>
        <w:t>o</w:t>
      </w:r>
      <w:r w:rsidRPr="0004291D">
        <w:rPr>
          <w:rFonts w:ascii="Times New Roman" w:hAnsi="Times New Roman"/>
        </w:rPr>
        <w:t>), E-W (81-110</w:t>
      </w:r>
      <w:r w:rsidRPr="0004291D">
        <w:rPr>
          <w:rFonts w:ascii="Times New Roman" w:hAnsi="Times New Roman"/>
          <w:vertAlign w:val="superscript"/>
        </w:rPr>
        <w:t>o</w:t>
      </w:r>
      <w:r w:rsidRPr="0004291D">
        <w:rPr>
          <w:rFonts w:ascii="Times New Roman" w:hAnsi="Times New Roman"/>
        </w:rPr>
        <w:t>), NW-SE (111-160</w:t>
      </w:r>
      <w:r w:rsidRPr="0004291D">
        <w:rPr>
          <w:rFonts w:ascii="Times New Roman" w:hAnsi="Times New Roman"/>
          <w:vertAlign w:val="superscript"/>
        </w:rPr>
        <w:t>o</w:t>
      </w:r>
      <w:r w:rsidRPr="0004291D">
        <w:rPr>
          <w:rFonts w:ascii="Times New Roman" w:hAnsi="Times New Roman"/>
        </w:rPr>
        <w:t>), and NE-SW (11-80</w:t>
      </w:r>
      <w:r w:rsidRPr="0004291D">
        <w:rPr>
          <w:rFonts w:ascii="Times New Roman" w:hAnsi="Times New Roman"/>
          <w:vertAlign w:val="superscript"/>
        </w:rPr>
        <w:t>o</w:t>
      </w:r>
      <w:r w:rsidRPr="0004291D">
        <w:rPr>
          <w:rFonts w:ascii="Times New Roman" w:hAnsi="Times New Roman"/>
        </w:rPr>
        <w:t>)}, were observed in the outcrops and borehole images in the Chimneyhill subgroup of the Hunton. NE-SW is the dominant fracture set. Hydraulic fracturing may be conducted in wells drilled in the NW-SE direction to reactivate the NE-striking fracture sets and potentially other sets (N-S, and E-W), providing better connectivity between the artificial hydraulic and natural fracture system resulting in an increased reservoir drainage</w:t>
      </w:r>
      <w:r w:rsidRPr="0004291D">
        <w:rPr>
          <w:rFonts w:ascii="Times New Roman" w:hAnsi="Times New Roman"/>
          <w:color w:val="000000"/>
        </w:rPr>
        <w:t>.</w:t>
      </w:r>
    </w:p>
    <w:p w14:paraId="7DA0CEEB" w14:textId="5D53D76C" w:rsidR="00993CC3" w:rsidRPr="0004291D" w:rsidRDefault="00993CC3" w:rsidP="00B435EB">
      <w:pPr>
        <w:ind w:firstLine="720"/>
        <w:jc w:val="both"/>
        <w:rPr>
          <w:rFonts w:ascii="Times New Roman" w:hAnsi="Times New Roman"/>
        </w:rPr>
      </w:pPr>
      <w:r w:rsidRPr="0004291D">
        <w:rPr>
          <w:rFonts w:ascii="Times New Roman" w:hAnsi="Times New Roman"/>
        </w:rPr>
        <w:t>This study will help investigators build generalized predictive models for the dependence of fracture intensity on bed curvature or lithology or both with dem</w:t>
      </w:r>
      <w:r w:rsidR="0050276F">
        <w:rPr>
          <w:rFonts w:ascii="Times New Roman" w:hAnsi="Times New Roman"/>
        </w:rPr>
        <w:t xml:space="preserve">onstrated examples from </w:t>
      </w:r>
      <w:r w:rsidR="0050276F">
        <w:rPr>
          <w:rFonts w:ascii="Times New Roman" w:hAnsi="Times New Roman"/>
        </w:rPr>
        <w:lastRenderedPageBreak/>
        <w:t>outcrop</w:t>
      </w:r>
      <w:r w:rsidRPr="0004291D">
        <w:rPr>
          <w:rFonts w:ascii="Times New Roman" w:hAnsi="Times New Roman"/>
        </w:rPr>
        <w:t xml:space="preserve"> and seismic data. The information on fracture intensity may aid geologist</w:t>
      </w:r>
      <w:r w:rsidR="0050276F">
        <w:rPr>
          <w:rFonts w:ascii="Times New Roman" w:hAnsi="Times New Roman"/>
        </w:rPr>
        <w:t>s</w:t>
      </w:r>
      <w:r w:rsidRPr="0004291D">
        <w:rPr>
          <w:rFonts w:ascii="Times New Roman" w:hAnsi="Times New Roman"/>
        </w:rPr>
        <w:t xml:space="preserve"> and engineers land horizontal</w:t>
      </w:r>
      <w:r w:rsidR="0050276F">
        <w:rPr>
          <w:rFonts w:ascii="Times New Roman" w:hAnsi="Times New Roman"/>
        </w:rPr>
        <w:t xml:space="preserve"> wells</w:t>
      </w:r>
      <w:r w:rsidRPr="0004291D">
        <w:rPr>
          <w:rFonts w:ascii="Times New Roman" w:hAnsi="Times New Roman"/>
        </w:rPr>
        <w:t xml:space="preserve"> in areas with high fracture intensity (i.e., wackstone rich or high curvature or both). Also, our 3D fracture intensity modeling method provides quantitative values of fracture abundance, which decreases uncertainty in our understanding of reservoir permeability. </w:t>
      </w:r>
    </w:p>
    <w:p w14:paraId="1D2EFBBE" w14:textId="77777777" w:rsidR="00993CC3" w:rsidRPr="0004291D" w:rsidRDefault="00993CC3" w:rsidP="00450DEA">
      <w:pPr>
        <w:pStyle w:val="Heading2"/>
      </w:pPr>
      <w:bookmarkStart w:id="142" w:name="_Toc523258412"/>
      <w:bookmarkStart w:id="143" w:name="_Toc8320050"/>
      <w:r>
        <w:t>A</w:t>
      </w:r>
      <w:r w:rsidRPr="0004291D">
        <w:t>cknowledgments</w:t>
      </w:r>
      <w:bookmarkEnd w:id="142"/>
      <w:bookmarkEnd w:id="143"/>
    </w:p>
    <w:p w14:paraId="2E7C70EE" w14:textId="77777777" w:rsidR="00993CC3" w:rsidRDefault="00993CC3" w:rsidP="00A2206D">
      <w:pPr>
        <w:pStyle w:val="SEGBodyText"/>
        <w:spacing w:before="0" w:beforeAutospacing="0" w:after="0" w:afterAutospacing="0"/>
        <w:jc w:val="both"/>
        <w:rPr>
          <w:rFonts w:ascii="Times New Roman" w:hAnsi="Times New Roman"/>
        </w:rPr>
      </w:pPr>
      <w:r w:rsidRPr="0004291D">
        <w:rPr>
          <w:rFonts w:ascii="Times New Roman" w:hAnsi="Times New Roman"/>
        </w:rPr>
        <w:t>The authors thank the Woodford Consortium at the University of Oklahoma for research funding. We would like to thank Herman Burrough for helping to find appropriate locations for measuring fractures. Also, we wish to thank Dr. Tom Rowland for various technical help. Data was provided by the late Jerry Wilson of Pathfinder Energy and Luis Castillo with Paisano Energy. We would like to thank reviewers for their time, suggestions and comments to strengthen the manuscript. A special thanks to Dr. Kurt Marfurt for his great and professional inputs. We also would like to thank Schlumberger Company, AASPI Consortium, and GGG Company for providing Techlog, Petrel and Hampson Russell software for use in research and education.</w:t>
      </w:r>
    </w:p>
    <w:p w14:paraId="77052A2E" w14:textId="77777777" w:rsidR="00993CC3" w:rsidRPr="0004291D" w:rsidRDefault="00993CC3" w:rsidP="00450DEA">
      <w:pPr>
        <w:pStyle w:val="Heading2"/>
      </w:pPr>
      <w:bookmarkStart w:id="144" w:name="_Toc523258413"/>
      <w:bookmarkStart w:id="145" w:name="_Toc8320051"/>
      <w:r w:rsidRPr="0004291D">
        <w:t>References</w:t>
      </w:r>
      <w:bookmarkEnd w:id="144"/>
      <w:bookmarkEnd w:id="145"/>
    </w:p>
    <w:p w14:paraId="1C30311B"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fldChar w:fldCharType="begin"/>
      </w:r>
      <w:r w:rsidRPr="00B435EB">
        <w:rPr>
          <w:rFonts w:asciiTheme="majorHAnsi" w:hAnsiTheme="majorHAnsi" w:cstheme="majorHAnsi"/>
          <w:noProof/>
        </w:rPr>
        <w:instrText xml:space="preserve"> ADDIN EN.REFLIST </w:instrText>
      </w:r>
      <w:r w:rsidRPr="00B435EB">
        <w:rPr>
          <w:rFonts w:asciiTheme="majorHAnsi" w:hAnsiTheme="majorHAnsi" w:cstheme="majorHAnsi"/>
          <w:noProof/>
        </w:rPr>
        <w:fldChar w:fldCharType="separate"/>
      </w:r>
      <w:r w:rsidRPr="00B435EB">
        <w:rPr>
          <w:rFonts w:asciiTheme="majorHAnsi" w:hAnsiTheme="majorHAnsi" w:cstheme="majorHAnsi"/>
          <w:noProof/>
        </w:rPr>
        <w:t>Al-Mudhafar, W., and M. Bondarenko. 2015, Integrating K-means clustering analysis and generalized additive model for efficient reservoir characterization. Paper read at 77th EAGE Conference and Exhibition 2015.</w:t>
      </w:r>
    </w:p>
    <w:p w14:paraId="7FD89F2A" w14:textId="77777777" w:rsidR="00993CC3" w:rsidRPr="00B435EB" w:rsidRDefault="00993CC3" w:rsidP="00B435EB">
      <w:pPr>
        <w:pStyle w:val="EndNoteBibliography"/>
        <w:ind w:hanging="720"/>
        <w:jc w:val="both"/>
        <w:rPr>
          <w:rFonts w:asciiTheme="majorHAnsi" w:hAnsiTheme="majorHAnsi" w:cstheme="majorHAnsi"/>
          <w:noProof/>
        </w:rPr>
      </w:pPr>
    </w:p>
    <w:p w14:paraId="345EFD9A"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Al-Mudhafar, W. J. 2017, Geostatistical lithofacies modeling of the upper sandstone member/Zubair formation in south Rumaila oil field, Iraq. Arabian Journal of Geosciences, </w:t>
      </w:r>
      <w:r w:rsidRPr="00B435EB">
        <w:rPr>
          <w:rFonts w:asciiTheme="majorHAnsi" w:hAnsiTheme="majorHAnsi" w:cstheme="majorHAnsi"/>
          <w:b/>
          <w:noProof/>
        </w:rPr>
        <w:t>10</w:t>
      </w:r>
      <w:r w:rsidRPr="00B435EB">
        <w:rPr>
          <w:rFonts w:asciiTheme="majorHAnsi" w:hAnsiTheme="majorHAnsi" w:cstheme="majorHAnsi"/>
          <w:noProof/>
        </w:rPr>
        <w:t>, no. 6,153.</w:t>
      </w:r>
    </w:p>
    <w:p w14:paraId="3B33D3CA" w14:textId="77777777" w:rsidR="00993CC3" w:rsidRPr="00B435EB" w:rsidRDefault="00993CC3" w:rsidP="00B435EB">
      <w:pPr>
        <w:pStyle w:val="EndNoteBibliography"/>
        <w:ind w:hanging="720"/>
        <w:jc w:val="both"/>
        <w:rPr>
          <w:rFonts w:asciiTheme="majorHAnsi" w:hAnsiTheme="majorHAnsi" w:cstheme="majorHAnsi"/>
          <w:noProof/>
        </w:rPr>
      </w:pPr>
    </w:p>
    <w:p w14:paraId="4E50B3DD"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Al-Shaieb, Z., G. Beardall, P. Medlock, K. Lippert, F. Matthews, and F. Manni. 1993, Overview of Hunton facies and reservoirs in the Anadarko Basin. Paper read at Hunton Group core workshop and field trip: Oklahoma Geological Survey Special Publication.</w:t>
      </w:r>
    </w:p>
    <w:p w14:paraId="09110A11" w14:textId="77777777" w:rsidR="00993CC3" w:rsidRPr="00B435EB" w:rsidRDefault="00993CC3" w:rsidP="00B435EB">
      <w:pPr>
        <w:pStyle w:val="EndNoteBibliography"/>
        <w:ind w:hanging="720"/>
        <w:jc w:val="both"/>
        <w:rPr>
          <w:rFonts w:asciiTheme="majorHAnsi" w:hAnsiTheme="majorHAnsi" w:cstheme="majorHAnsi"/>
          <w:noProof/>
        </w:rPr>
      </w:pPr>
    </w:p>
    <w:p w14:paraId="6DBBED6A"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Aliverti, E., M. Biron, A. Francesconi, D. Mattiello, S. Nardon, and C. Peduzzi. 2003, Data analysis, processing and 3D fracture network simulation at wellbore scale for fractured reservoir description. Geological Society, London, Special Publications, </w:t>
      </w:r>
      <w:r w:rsidRPr="00B435EB">
        <w:rPr>
          <w:rFonts w:asciiTheme="majorHAnsi" w:hAnsiTheme="majorHAnsi" w:cstheme="majorHAnsi"/>
          <w:b/>
          <w:noProof/>
        </w:rPr>
        <w:t>209</w:t>
      </w:r>
      <w:r w:rsidRPr="00B435EB">
        <w:rPr>
          <w:rFonts w:asciiTheme="majorHAnsi" w:hAnsiTheme="majorHAnsi" w:cstheme="majorHAnsi"/>
          <w:noProof/>
        </w:rPr>
        <w:t>, no. 1,27-37.</w:t>
      </w:r>
    </w:p>
    <w:p w14:paraId="5D8FE109" w14:textId="77777777" w:rsidR="00993CC3" w:rsidRPr="00B435EB" w:rsidRDefault="00993CC3" w:rsidP="00B435EB">
      <w:pPr>
        <w:pStyle w:val="EndNoteBibliography"/>
        <w:ind w:hanging="720"/>
        <w:jc w:val="both"/>
        <w:rPr>
          <w:rFonts w:asciiTheme="majorHAnsi" w:hAnsiTheme="majorHAnsi" w:cstheme="majorHAnsi"/>
          <w:noProof/>
        </w:rPr>
      </w:pPr>
    </w:p>
    <w:p w14:paraId="73B8F4E7"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lastRenderedPageBreak/>
        <w:t>Amsden, T. W. 1975, Hunton Group, Late Ordovician, Silurian, and Early Devonian in the Anadarko Basin of Oklahoma. Vol. 121: Oklahoma Geological Survey, University of Oklahoma.</w:t>
      </w:r>
    </w:p>
    <w:p w14:paraId="19982B92" w14:textId="77777777" w:rsidR="00993CC3" w:rsidRPr="00B435EB" w:rsidRDefault="00993CC3" w:rsidP="00B435EB">
      <w:pPr>
        <w:pStyle w:val="EndNoteBibliography"/>
        <w:ind w:hanging="720"/>
        <w:jc w:val="both"/>
        <w:rPr>
          <w:rFonts w:asciiTheme="majorHAnsi" w:hAnsiTheme="majorHAnsi" w:cstheme="majorHAnsi"/>
          <w:noProof/>
        </w:rPr>
      </w:pPr>
    </w:p>
    <w:p w14:paraId="7DCC3802"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Antonellini, M., and P. N. Mollema. 2000, A natural analog for a fractured and faulted reservoir in dolomite: Triassic Sella Group, northern Italy. AAPG bulletin, </w:t>
      </w:r>
      <w:r w:rsidRPr="00B435EB">
        <w:rPr>
          <w:rFonts w:asciiTheme="majorHAnsi" w:hAnsiTheme="majorHAnsi" w:cstheme="majorHAnsi"/>
          <w:b/>
          <w:noProof/>
        </w:rPr>
        <w:t>84</w:t>
      </w:r>
      <w:r w:rsidRPr="00B435EB">
        <w:rPr>
          <w:rFonts w:asciiTheme="majorHAnsi" w:hAnsiTheme="majorHAnsi" w:cstheme="majorHAnsi"/>
          <w:noProof/>
        </w:rPr>
        <w:t>, no. 3,314-344.</w:t>
      </w:r>
    </w:p>
    <w:p w14:paraId="1E8D98DE" w14:textId="77777777" w:rsidR="00993CC3" w:rsidRPr="00B435EB" w:rsidRDefault="00993CC3" w:rsidP="00B435EB">
      <w:pPr>
        <w:pStyle w:val="EndNoteBibliography"/>
        <w:ind w:hanging="720"/>
        <w:jc w:val="both"/>
        <w:rPr>
          <w:rFonts w:asciiTheme="majorHAnsi" w:hAnsiTheme="majorHAnsi" w:cstheme="majorHAnsi"/>
          <w:noProof/>
        </w:rPr>
      </w:pPr>
    </w:p>
    <w:p w14:paraId="392E451B"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Barbier, M., Y. Hamon, J.-P. Callot, M. Floquet, and J.-M. Daniel. 2012, Sedimentary and diagenetic controls on the multiscale fracturing pattern of a carbonate reservoir: The Madison Formation (Sheep Mountain, Wyoming, USA). Marine and Petroleum Geology, </w:t>
      </w:r>
      <w:r w:rsidRPr="00B435EB">
        <w:rPr>
          <w:rFonts w:asciiTheme="majorHAnsi" w:hAnsiTheme="majorHAnsi" w:cstheme="majorHAnsi"/>
          <w:b/>
          <w:noProof/>
        </w:rPr>
        <w:t>29</w:t>
      </w:r>
      <w:r w:rsidRPr="00B435EB">
        <w:rPr>
          <w:rFonts w:asciiTheme="majorHAnsi" w:hAnsiTheme="majorHAnsi" w:cstheme="majorHAnsi"/>
          <w:noProof/>
        </w:rPr>
        <w:t>, no. 1,50-67.</w:t>
      </w:r>
    </w:p>
    <w:p w14:paraId="3F1DE916" w14:textId="77777777" w:rsidR="00993CC3" w:rsidRPr="00B435EB" w:rsidRDefault="00993CC3" w:rsidP="00B435EB">
      <w:pPr>
        <w:pStyle w:val="EndNoteBibliography"/>
        <w:ind w:hanging="720"/>
        <w:jc w:val="both"/>
        <w:rPr>
          <w:rFonts w:asciiTheme="majorHAnsi" w:hAnsiTheme="majorHAnsi" w:cstheme="majorHAnsi"/>
          <w:noProof/>
        </w:rPr>
      </w:pPr>
    </w:p>
    <w:p w14:paraId="7983C762" w14:textId="77777777" w:rsidR="00993CC3" w:rsidRPr="00B435EB" w:rsidRDefault="00993CC3" w:rsidP="009559EC">
      <w:pPr>
        <w:pStyle w:val="EndNoteBibliography"/>
        <w:jc w:val="both"/>
        <w:rPr>
          <w:rFonts w:asciiTheme="majorHAnsi" w:hAnsiTheme="majorHAnsi" w:cstheme="majorHAnsi"/>
          <w:noProof/>
        </w:rPr>
      </w:pPr>
      <w:r w:rsidRPr="00B435EB">
        <w:rPr>
          <w:rFonts w:asciiTheme="majorHAnsi" w:hAnsiTheme="majorHAnsi" w:cstheme="majorHAnsi"/>
          <w:noProof/>
        </w:rPr>
        <w:t>Busetti, S. 2009, Fracturing of layered reservoir rocks: The University of Oklahoma.</w:t>
      </w:r>
    </w:p>
    <w:p w14:paraId="4F84E500" w14:textId="77777777" w:rsidR="00993CC3" w:rsidRPr="00B435EB" w:rsidRDefault="00993CC3" w:rsidP="00B435EB">
      <w:pPr>
        <w:pStyle w:val="EndNoteBibliography"/>
        <w:ind w:hanging="720"/>
        <w:jc w:val="both"/>
        <w:rPr>
          <w:rFonts w:asciiTheme="majorHAnsi" w:hAnsiTheme="majorHAnsi" w:cstheme="majorHAnsi"/>
          <w:noProof/>
        </w:rPr>
      </w:pPr>
    </w:p>
    <w:p w14:paraId="38520824"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Chopra, S., and K. J. Marfurt. 2010, Integration of coherence and volumetric curvature images. The Leading Edge, </w:t>
      </w:r>
      <w:r w:rsidRPr="00B435EB">
        <w:rPr>
          <w:rFonts w:asciiTheme="majorHAnsi" w:hAnsiTheme="majorHAnsi" w:cstheme="majorHAnsi"/>
          <w:b/>
          <w:noProof/>
        </w:rPr>
        <w:t>29</w:t>
      </w:r>
      <w:r w:rsidRPr="00B435EB">
        <w:rPr>
          <w:rFonts w:asciiTheme="majorHAnsi" w:hAnsiTheme="majorHAnsi" w:cstheme="majorHAnsi"/>
          <w:noProof/>
        </w:rPr>
        <w:t>, no. 9,1092-1107.</w:t>
      </w:r>
    </w:p>
    <w:p w14:paraId="3E0F306F" w14:textId="77777777" w:rsidR="00993CC3" w:rsidRPr="00B435EB" w:rsidRDefault="00993CC3" w:rsidP="00B435EB">
      <w:pPr>
        <w:pStyle w:val="EndNoteBibliography"/>
        <w:ind w:hanging="720"/>
        <w:jc w:val="both"/>
        <w:rPr>
          <w:rFonts w:asciiTheme="majorHAnsi" w:hAnsiTheme="majorHAnsi" w:cstheme="majorHAnsi"/>
          <w:noProof/>
        </w:rPr>
      </w:pPr>
    </w:p>
    <w:p w14:paraId="67C1E69E"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Coléou, T., M. Poupon, and K. Azbel. 2003, Unsupervised seismic facies classification: A review and comparison of techniques and implementation. The Leading Edge, </w:t>
      </w:r>
      <w:r w:rsidRPr="00B435EB">
        <w:rPr>
          <w:rFonts w:asciiTheme="majorHAnsi" w:hAnsiTheme="majorHAnsi" w:cstheme="majorHAnsi"/>
          <w:b/>
          <w:noProof/>
        </w:rPr>
        <w:t>22</w:t>
      </w:r>
      <w:r w:rsidRPr="00B435EB">
        <w:rPr>
          <w:rFonts w:asciiTheme="majorHAnsi" w:hAnsiTheme="majorHAnsi" w:cstheme="majorHAnsi"/>
          <w:noProof/>
        </w:rPr>
        <w:t>, no. 10,942-953.</w:t>
      </w:r>
    </w:p>
    <w:p w14:paraId="14B92281" w14:textId="77777777" w:rsidR="00993CC3" w:rsidRPr="00B435EB" w:rsidRDefault="00993CC3" w:rsidP="00B435EB">
      <w:pPr>
        <w:pStyle w:val="EndNoteBibliography"/>
        <w:ind w:hanging="720"/>
        <w:jc w:val="both"/>
        <w:rPr>
          <w:rFonts w:asciiTheme="majorHAnsi" w:hAnsiTheme="majorHAnsi" w:cstheme="majorHAnsi"/>
          <w:noProof/>
        </w:rPr>
      </w:pPr>
    </w:p>
    <w:p w14:paraId="1D6D5FF2"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Dershowitz, W. S., and H. H. Herda. 1992, Interpretation of fracture spacing and intensity. Paper read at The 33th US Symposium on Rock Mechanics (USRMS).</w:t>
      </w:r>
    </w:p>
    <w:p w14:paraId="0806796B" w14:textId="77777777" w:rsidR="00993CC3" w:rsidRPr="00B435EB" w:rsidRDefault="00993CC3" w:rsidP="00B435EB">
      <w:pPr>
        <w:pStyle w:val="EndNoteBibliography"/>
        <w:ind w:hanging="720"/>
        <w:jc w:val="both"/>
        <w:rPr>
          <w:rFonts w:asciiTheme="majorHAnsi" w:hAnsiTheme="majorHAnsi" w:cstheme="majorHAnsi"/>
          <w:noProof/>
        </w:rPr>
      </w:pPr>
    </w:p>
    <w:p w14:paraId="7B6CC1AE" w14:textId="55E0C0B5" w:rsidR="00993CC3"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Deutsch, C. V. 2006, A sequential indicator simulation program for categorical variables with point and block data: BlockSIS. Computers &amp; Geosciences, </w:t>
      </w:r>
      <w:r w:rsidRPr="00B435EB">
        <w:rPr>
          <w:rFonts w:asciiTheme="majorHAnsi" w:hAnsiTheme="majorHAnsi" w:cstheme="majorHAnsi"/>
          <w:b/>
          <w:noProof/>
        </w:rPr>
        <w:t>32</w:t>
      </w:r>
      <w:r w:rsidRPr="00B435EB">
        <w:rPr>
          <w:rFonts w:asciiTheme="majorHAnsi" w:hAnsiTheme="majorHAnsi" w:cstheme="majorHAnsi"/>
          <w:noProof/>
        </w:rPr>
        <w:t>, no. 10,1669-1681.</w:t>
      </w:r>
    </w:p>
    <w:p w14:paraId="2A4DD219" w14:textId="77777777" w:rsidR="00A2206D" w:rsidRPr="00B435EB" w:rsidRDefault="00A2206D" w:rsidP="009559EC">
      <w:pPr>
        <w:pStyle w:val="EndNoteBibliography"/>
        <w:ind w:left="720" w:hanging="720"/>
        <w:jc w:val="both"/>
        <w:rPr>
          <w:rFonts w:asciiTheme="majorHAnsi" w:hAnsiTheme="majorHAnsi" w:cstheme="majorHAnsi"/>
          <w:noProof/>
        </w:rPr>
      </w:pPr>
    </w:p>
    <w:p w14:paraId="164F18D0"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Di Cuia, R., C. Gout, L. Bazalgette, and P. Masse. 2004, Are Fractures, in a Carbonate Sequence, Facies-Controlled?-The Maiella Mountain (Southern Italy), a Key for Complex Reservoir Modeling. Paper read at 66th EAGE Conference &amp; Exhibition.</w:t>
      </w:r>
    </w:p>
    <w:p w14:paraId="7377ACEA" w14:textId="77777777" w:rsidR="00993CC3" w:rsidRPr="00B435EB" w:rsidRDefault="00993CC3" w:rsidP="00B435EB">
      <w:pPr>
        <w:pStyle w:val="EndNoteBibliography"/>
        <w:ind w:hanging="720"/>
        <w:jc w:val="both"/>
        <w:rPr>
          <w:rFonts w:asciiTheme="majorHAnsi" w:hAnsiTheme="majorHAnsi" w:cstheme="majorHAnsi"/>
          <w:noProof/>
        </w:rPr>
      </w:pPr>
    </w:p>
    <w:p w14:paraId="5131868A"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Dunham, R. J. 1962, Classification of carbonate rocks according to depositional textures, in W. E. Ham, ed. Classification of carbonate rocks—a symposium. AAPG Memoir. 1, p. 108-121.</w:t>
      </w:r>
    </w:p>
    <w:p w14:paraId="74034DF2" w14:textId="77777777" w:rsidR="00993CC3" w:rsidRPr="00B435EB" w:rsidRDefault="00993CC3" w:rsidP="00B435EB">
      <w:pPr>
        <w:pStyle w:val="EndNoteBibliography"/>
        <w:ind w:hanging="720"/>
        <w:jc w:val="both"/>
        <w:rPr>
          <w:rFonts w:asciiTheme="majorHAnsi" w:hAnsiTheme="majorHAnsi" w:cstheme="majorHAnsi"/>
          <w:noProof/>
        </w:rPr>
      </w:pPr>
    </w:p>
    <w:p w14:paraId="3DD239BF"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Ericsson, J., H. McKean, and R. Hooper. 1998, Facies and curvature controlled 3D fracture models in a Cretaceous carbonate reservoir, Arabian Gulf. Geological Society, London, Special Publications, </w:t>
      </w:r>
      <w:r w:rsidRPr="00B435EB">
        <w:rPr>
          <w:rFonts w:asciiTheme="majorHAnsi" w:hAnsiTheme="majorHAnsi" w:cstheme="majorHAnsi"/>
          <w:b/>
          <w:noProof/>
        </w:rPr>
        <w:t>147</w:t>
      </w:r>
      <w:r w:rsidRPr="00B435EB">
        <w:rPr>
          <w:rFonts w:asciiTheme="majorHAnsi" w:hAnsiTheme="majorHAnsi" w:cstheme="majorHAnsi"/>
          <w:noProof/>
        </w:rPr>
        <w:t>, no. 1,299-312.</w:t>
      </w:r>
    </w:p>
    <w:p w14:paraId="44FE1F8A" w14:textId="77777777" w:rsidR="00993CC3" w:rsidRPr="00B435EB" w:rsidRDefault="00993CC3" w:rsidP="00B435EB">
      <w:pPr>
        <w:pStyle w:val="EndNoteBibliography"/>
        <w:ind w:hanging="720"/>
        <w:jc w:val="both"/>
        <w:rPr>
          <w:rFonts w:asciiTheme="majorHAnsi" w:hAnsiTheme="majorHAnsi" w:cstheme="majorHAnsi"/>
          <w:noProof/>
        </w:rPr>
      </w:pPr>
    </w:p>
    <w:p w14:paraId="640CD217"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Fritz, R. D., and P. L. Medlock. 1994, Sequence stratigraphy of the Hunton Group as defined by core, outcrop, and log data. Bulletin Houston Geological Society,29-58.</w:t>
      </w:r>
    </w:p>
    <w:p w14:paraId="5AE497D7" w14:textId="77777777" w:rsidR="00993CC3" w:rsidRPr="00B435EB" w:rsidRDefault="00993CC3" w:rsidP="00B435EB">
      <w:pPr>
        <w:pStyle w:val="EndNoteBibliography"/>
        <w:ind w:hanging="720"/>
        <w:jc w:val="both"/>
        <w:rPr>
          <w:rFonts w:asciiTheme="majorHAnsi" w:hAnsiTheme="majorHAnsi" w:cstheme="majorHAnsi"/>
          <w:noProof/>
        </w:rPr>
      </w:pPr>
    </w:p>
    <w:p w14:paraId="0EA20AFE"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Garfield, T. R., N. F. Hurley, and D. A. Budd. 1992, Little Sand Draw Field, Big Horn Basin, Wyoming: A Hybrid Dual-Porosity and Single-Porosity Reservoir in the Phosphoria Formation (1). AAPG Bulletin, </w:t>
      </w:r>
      <w:r w:rsidRPr="00B435EB">
        <w:rPr>
          <w:rFonts w:asciiTheme="majorHAnsi" w:hAnsiTheme="majorHAnsi" w:cstheme="majorHAnsi"/>
          <w:b/>
          <w:noProof/>
        </w:rPr>
        <w:t>76</w:t>
      </w:r>
      <w:r w:rsidRPr="00B435EB">
        <w:rPr>
          <w:rFonts w:asciiTheme="majorHAnsi" w:hAnsiTheme="majorHAnsi" w:cstheme="majorHAnsi"/>
          <w:noProof/>
        </w:rPr>
        <w:t>, no. 3,371-391.</w:t>
      </w:r>
    </w:p>
    <w:p w14:paraId="798C7DB9" w14:textId="77777777" w:rsidR="00993CC3" w:rsidRPr="00B435EB" w:rsidRDefault="00993CC3" w:rsidP="00B435EB">
      <w:pPr>
        <w:pStyle w:val="EndNoteBibliography"/>
        <w:ind w:hanging="720"/>
        <w:jc w:val="both"/>
        <w:rPr>
          <w:rFonts w:asciiTheme="majorHAnsi" w:hAnsiTheme="majorHAnsi" w:cstheme="majorHAnsi"/>
          <w:noProof/>
        </w:rPr>
      </w:pPr>
    </w:p>
    <w:p w14:paraId="1DC01F0A"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lastRenderedPageBreak/>
        <w:t xml:space="preserve">Gaswirth, S. B., and D. K. Higley. 2013, Petroleum system analysis of the Hunton Group in West Edmond field, Oklahoma. AAPG bulletin, </w:t>
      </w:r>
      <w:r w:rsidRPr="00B435EB">
        <w:rPr>
          <w:rFonts w:asciiTheme="majorHAnsi" w:hAnsiTheme="majorHAnsi" w:cstheme="majorHAnsi"/>
          <w:b/>
          <w:noProof/>
        </w:rPr>
        <w:t>97</w:t>
      </w:r>
      <w:r w:rsidRPr="00B435EB">
        <w:rPr>
          <w:rFonts w:asciiTheme="majorHAnsi" w:hAnsiTheme="majorHAnsi" w:cstheme="majorHAnsi"/>
          <w:noProof/>
        </w:rPr>
        <w:t>, no. 7,1163-1179.</w:t>
      </w:r>
    </w:p>
    <w:p w14:paraId="6E738DC9" w14:textId="77777777" w:rsidR="00993CC3" w:rsidRPr="00B435EB" w:rsidRDefault="00993CC3" w:rsidP="00B435EB">
      <w:pPr>
        <w:pStyle w:val="EndNoteBibliography"/>
        <w:ind w:hanging="720"/>
        <w:jc w:val="both"/>
        <w:rPr>
          <w:rFonts w:asciiTheme="majorHAnsi" w:hAnsiTheme="majorHAnsi" w:cstheme="majorHAnsi"/>
          <w:noProof/>
        </w:rPr>
      </w:pPr>
    </w:p>
    <w:p w14:paraId="621338FA"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Gaswirth, S. B., and D. K. Higley. 2014, Petroleum systems and assessment of undiscovered oil and gas in the Anadarko Basin Province, Colorado, Kansas, Oklahoma, and Texas: USGS Province 58. US Geological Survey.</w:t>
      </w:r>
    </w:p>
    <w:p w14:paraId="167DAA76" w14:textId="77777777" w:rsidR="00993CC3" w:rsidRPr="00B435EB" w:rsidRDefault="00993CC3" w:rsidP="00B435EB">
      <w:pPr>
        <w:pStyle w:val="EndNoteBibliography"/>
        <w:ind w:hanging="720"/>
        <w:jc w:val="both"/>
        <w:rPr>
          <w:rFonts w:asciiTheme="majorHAnsi" w:hAnsiTheme="majorHAnsi" w:cstheme="majorHAnsi"/>
          <w:noProof/>
        </w:rPr>
      </w:pPr>
    </w:p>
    <w:p w14:paraId="6E0129F6"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Ghosh, K., and S. Mitra. 2009, Structural controls of fracture orientations, intensity, and connectivity, Teton anticline, Sawtooth Range, Montana. AAPG bulletin, </w:t>
      </w:r>
      <w:r w:rsidRPr="00B435EB">
        <w:rPr>
          <w:rFonts w:asciiTheme="majorHAnsi" w:hAnsiTheme="majorHAnsi" w:cstheme="majorHAnsi"/>
          <w:b/>
          <w:noProof/>
        </w:rPr>
        <w:t>93</w:t>
      </w:r>
      <w:r w:rsidRPr="00B435EB">
        <w:rPr>
          <w:rFonts w:asciiTheme="majorHAnsi" w:hAnsiTheme="majorHAnsi" w:cstheme="majorHAnsi"/>
          <w:noProof/>
        </w:rPr>
        <w:t>, no. 8,995-1014.</w:t>
      </w:r>
    </w:p>
    <w:p w14:paraId="3DB3ABF1" w14:textId="77777777" w:rsidR="00993CC3" w:rsidRPr="00B435EB" w:rsidRDefault="00993CC3" w:rsidP="00B435EB">
      <w:pPr>
        <w:pStyle w:val="EndNoteBibliography"/>
        <w:ind w:hanging="720"/>
        <w:jc w:val="both"/>
        <w:rPr>
          <w:rFonts w:asciiTheme="majorHAnsi" w:hAnsiTheme="majorHAnsi" w:cstheme="majorHAnsi"/>
          <w:noProof/>
        </w:rPr>
      </w:pPr>
    </w:p>
    <w:p w14:paraId="30D813D8"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Gringarten, E., and C. Deutsch. 1999, Methodology for variogram interpretation and modeling for improved reservoir characterization. Paper read at SPE Annual Technical Conference and Exhibition.</w:t>
      </w:r>
    </w:p>
    <w:p w14:paraId="6C7E1065" w14:textId="77777777" w:rsidR="00993CC3" w:rsidRPr="00B435EB" w:rsidRDefault="00993CC3" w:rsidP="00B435EB">
      <w:pPr>
        <w:pStyle w:val="EndNoteBibliography"/>
        <w:ind w:hanging="720"/>
        <w:jc w:val="both"/>
        <w:rPr>
          <w:rFonts w:asciiTheme="majorHAnsi" w:hAnsiTheme="majorHAnsi" w:cstheme="majorHAnsi"/>
          <w:noProof/>
        </w:rPr>
      </w:pPr>
    </w:p>
    <w:p w14:paraId="3B47E51C"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Hanks, C. L., J. Lorenz, L. Teufel, and A. P. Krumhardt. 1997, Lithologic and structural controls on natural fracture distribution and behavior within the Lisburne Group, northeastern Brooks Range and North Slope subsurface, Alaska. AAPG bulletin, </w:t>
      </w:r>
      <w:r w:rsidRPr="00B435EB">
        <w:rPr>
          <w:rFonts w:asciiTheme="majorHAnsi" w:hAnsiTheme="majorHAnsi" w:cstheme="majorHAnsi"/>
          <w:b/>
          <w:noProof/>
        </w:rPr>
        <w:t>81</w:t>
      </w:r>
      <w:r w:rsidRPr="00B435EB">
        <w:rPr>
          <w:rFonts w:asciiTheme="majorHAnsi" w:hAnsiTheme="majorHAnsi" w:cstheme="majorHAnsi"/>
          <w:noProof/>
        </w:rPr>
        <w:t>, no. 10,1700-1720.</w:t>
      </w:r>
    </w:p>
    <w:p w14:paraId="502D24BC" w14:textId="77777777" w:rsidR="00993CC3" w:rsidRPr="00B435EB" w:rsidRDefault="00993CC3" w:rsidP="00B435EB">
      <w:pPr>
        <w:pStyle w:val="EndNoteBibliography"/>
        <w:ind w:hanging="720"/>
        <w:jc w:val="both"/>
        <w:rPr>
          <w:rFonts w:asciiTheme="majorHAnsi" w:hAnsiTheme="majorHAnsi" w:cstheme="majorHAnsi"/>
          <w:noProof/>
        </w:rPr>
      </w:pPr>
    </w:p>
    <w:p w14:paraId="6EE717A9"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Ketchen Jr, D. J., and C. L. Shook. 1996, The application of cluster analysis in strategic management research: an analysis and critique. Strategic management journal,441-458.</w:t>
      </w:r>
    </w:p>
    <w:p w14:paraId="3283A6A8" w14:textId="77777777" w:rsidR="00993CC3" w:rsidRPr="00B435EB" w:rsidRDefault="00993CC3" w:rsidP="00B435EB">
      <w:pPr>
        <w:pStyle w:val="EndNoteBibliography"/>
        <w:ind w:hanging="720"/>
        <w:jc w:val="both"/>
        <w:rPr>
          <w:rFonts w:asciiTheme="majorHAnsi" w:hAnsiTheme="majorHAnsi" w:cstheme="majorHAnsi"/>
          <w:noProof/>
        </w:rPr>
      </w:pPr>
    </w:p>
    <w:p w14:paraId="7F9D4309"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Kim, Y.-S., D. C. Peacock, and D. J. Sanderson. 2004, Fault damage zones. Journal of structural geology, </w:t>
      </w:r>
      <w:r w:rsidRPr="00B435EB">
        <w:rPr>
          <w:rFonts w:asciiTheme="majorHAnsi" w:hAnsiTheme="majorHAnsi" w:cstheme="majorHAnsi"/>
          <w:b/>
          <w:noProof/>
        </w:rPr>
        <w:t>26</w:t>
      </w:r>
      <w:r w:rsidRPr="00B435EB">
        <w:rPr>
          <w:rFonts w:asciiTheme="majorHAnsi" w:hAnsiTheme="majorHAnsi" w:cstheme="majorHAnsi"/>
          <w:noProof/>
        </w:rPr>
        <w:t>, no. 3,503-517.</w:t>
      </w:r>
    </w:p>
    <w:p w14:paraId="4F219F76" w14:textId="77777777" w:rsidR="00993CC3" w:rsidRPr="00B435EB" w:rsidRDefault="00993CC3" w:rsidP="00B435EB">
      <w:pPr>
        <w:pStyle w:val="EndNoteBibliography"/>
        <w:ind w:hanging="720"/>
        <w:jc w:val="both"/>
        <w:rPr>
          <w:rFonts w:asciiTheme="majorHAnsi" w:hAnsiTheme="majorHAnsi" w:cstheme="majorHAnsi"/>
          <w:noProof/>
        </w:rPr>
      </w:pPr>
    </w:p>
    <w:p w14:paraId="57EF60FC"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Meissner, F. F., and E. Thomasson. 1999, Exploration Opportunities in the Greater Rocky Mountain Region, Central Western, USA. AAPG Bulletin, </w:t>
      </w:r>
      <w:r w:rsidRPr="00B435EB">
        <w:rPr>
          <w:rFonts w:asciiTheme="majorHAnsi" w:hAnsiTheme="majorHAnsi" w:cstheme="majorHAnsi"/>
          <w:b/>
          <w:noProof/>
        </w:rPr>
        <w:t>83</w:t>
      </w:r>
      <w:r w:rsidRPr="00B435EB">
        <w:rPr>
          <w:rFonts w:asciiTheme="majorHAnsi" w:hAnsiTheme="majorHAnsi" w:cstheme="majorHAnsi"/>
          <w:noProof/>
        </w:rPr>
        <w:t>, no. 12.</w:t>
      </w:r>
    </w:p>
    <w:p w14:paraId="15688BB3" w14:textId="77777777" w:rsidR="00993CC3" w:rsidRPr="00B435EB" w:rsidRDefault="00993CC3" w:rsidP="00B435EB">
      <w:pPr>
        <w:pStyle w:val="EndNoteBibliography"/>
        <w:ind w:hanging="720"/>
        <w:jc w:val="both"/>
        <w:rPr>
          <w:rFonts w:asciiTheme="majorHAnsi" w:hAnsiTheme="majorHAnsi" w:cstheme="majorHAnsi"/>
          <w:noProof/>
        </w:rPr>
      </w:pPr>
    </w:p>
    <w:p w14:paraId="66C417EF"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Milad, B., S. Ghosh, and R. M. Slatt. 2018, Comparison of rock and natural fracture attributes in karsted and non-karsted Hunton Group Limestone: Ada and Fittstown area, Oklahoma. Shale Shaker, </w:t>
      </w:r>
      <w:r w:rsidRPr="00B435EB">
        <w:rPr>
          <w:rFonts w:asciiTheme="majorHAnsi" w:hAnsiTheme="majorHAnsi" w:cstheme="majorHAnsi"/>
          <w:b/>
          <w:noProof/>
        </w:rPr>
        <w:t>69</w:t>
      </w:r>
      <w:r w:rsidRPr="00B435EB">
        <w:rPr>
          <w:rFonts w:asciiTheme="majorHAnsi" w:hAnsiTheme="majorHAnsi" w:cstheme="majorHAnsi"/>
          <w:noProof/>
        </w:rPr>
        <w:t>, no. 2,70-86.</w:t>
      </w:r>
    </w:p>
    <w:p w14:paraId="0BD717B9" w14:textId="77777777" w:rsidR="00993CC3" w:rsidRPr="00B435EB" w:rsidRDefault="00993CC3" w:rsidP="00B435EB">
      <w:pPr>
        <w:pStyle w:val="EndNoteBibliography"/>
        <w:ind w:hanging="720"/>
        <w:jc w:val="both"/>
        <w:rPr>
          <w:rFonts w:asciiTheme="majorHAnsi" w:hAnsiTheme="majorHAnsi" w:cstheme="majorHAnsi"/>
          <w:noProof/>
        </w:rPr>
      </w:pPr>
    </w:p>
    <w:p w14:paraId="55B5DD43"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Narr, W. 1991, Fracture density in the deep subsurface: techniques with application to point Arguello oil field (1). AAPG bulletin, </w:t>
      </w:r>
      <w:r w:rsidRPr="00B435EB">
        <w:rPr>
          <w:rFonts w:asciiTheme="majorHAnsi" w:hAnsiTheme="majorHAnsi" w:cstheme="majorHAnsi"/>
          <w:b/>
          <w:noProof/>
        </w:rPr>
        <w:t>75</w:t>
      </w:r>
      <w:r w:rsidRPr="00B435EB">
        <w:rPr>
          <w:rFonts w:asciiTheme="majorHAnsi" w:hAnsiTheme="majorHAnsi" w:cstheme="majorHAnsi"/>
          <w:noProof/>
        </w:rPr>
        <w:t>, no. 8,1300-1323.</w:t>
      </w:r>
    </w:p>
    <w:p w14:paraId="3CF63100" w14:textId="77777777" w:rsidR="00993CC3" w:rsidRPr="00B435EB" w:rsidRDefault="00993CC3" w:rsidP="00B435EB">
      <w:pPr>
        <w:pStyle w:val="EndNoteBibliography"/>
        <w:ind w:hanging="720"/>
        <w:jc w:val="both"/>
        <w:rPr>
          <w:rFonts w:asciiTheme="majorHAnsi" w:hAnsiTheme="majorHAnsi" w:cstheme="majorHAnsi"/>
          <w:noProof/>
        </w:rPr>
      </w:pPr>
    </w:p>
    <w:p w14:paraId="4BC2A8C9"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Nelson, R. 2001, Geologic analysis of naturally fractured reservoirs: Gulf Professional Publishing.</w:t>
      </w:r>
    </w:p>
    <w:p w14:paraId="05D2146B" w14:textId="77777777" w:rsidR="00993CC3" w:rsidRPr="00B435EB" w:rsidRDefault="00993CC3" w:rsidP="00B435EB">
      <w:pPr>
        <w:pStyle w:val="EndNoteBibliography"/>
        <w:ind w:hanging="720"/>
        <w:jc w:val="both"/>
        <w:rPr>
          <w:rFonts w:asciiTheme="majorHAnsi" w:hAnsiTheme="majorHAnsi" w:cstheme="majorHAnsi"/>
          <w:noProof/>
        </w:rPr>
      </w:pPr>
    </w:p>
    <w:p w14:paraId="676607D6"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Northcutt, R. A. 2002, History of Hunton Oil and Gas Exploration and Development in Oklahoma. Shale Shaker,149-158.</w:t>
      </w:r>
    </w:p>
    <w:p w14:paraId="50479B12" w14:textId="77777777" w:rsidR="00993CC3" w:rsidRPr="00B435EB" w:rsidRDefault="00993CC3" w:rsidP="00B435EB">
      <w:pPr>
        <w:pStyle w:val="EndNoteBibliography"/>
        <w:ind w:hanging="720"/>
        <w:jc w:val="both"/>
        <w:rPr>
          <w:rFonts w:asciiTheme="majorHAnsi" w:hAnsiTheme="majorHAnsi" w:cstheme="majorHAnsi"/>
          <w:noProof/>
        </w:rPr>
      </w:pPr>
    </w:p>
    <w:p w14:paraId="6614E4D1"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Pyrcz, M. J., and C. V. Deutsch. 2014, Geostatistical reservoir modeling: Oxford University Press.</w:t>
      </w:r>
    </w:p>
    <w:p w14:paraId="4A9B199D" w14:textId="77777777" w:rsidR="00993CC3" w:rsidRPr="00B435EB" w:rsidRDefault="00993CC3" w:rsidP="00B435EB">
      <w:pPr>
        <w:pStyle w:val="EndNoteBibliography"/>
        <w:ind w:hanging="720"/>
        <w:jc w:val="both"/>
        <w:rPr>
          <w:rFonts w:asciiTheme="majorHAnsi" w:hAnsiTheme="majorHAnsi" w:cstheme="majorHAnsi"/>
          <w:noProof/>
        </w:rPr>
      </w:pPr>
    </w:p>
    <w:p w14:paraId="3B328742"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Rogers, S., D. Elmo, G. Webb, and A. Catalan. 2015, Volumetric fracture intensity measurement for improved rock mass characterisation and fragmentation assessment in block caving operations. Rock Mechanics and Rock Engineering, </w:t>
      </w:r>
      <w:r w:rsidRPr="00B435EB">
        <w:rPr>
          <w:rFonts w:asciiTheme="majorHAnsi" w:hAnsiTheme="majorHAnsi" w:cstheme="majorHAnsi"/>
          <w:b/>
          <w:noProof/>
        </w:rPr>
        <w:t>48</w:t>
      </w:r>
      <w:r w:rsidRPr="00B435EB">
        <w:rPr>
          <w:rFonts w:asciiTheme="majorHAnsi" w:hAnsiTheme="majorHAnsi" w:cstheme="majorHAnsi"/>
          <w:noProof/>
        </w:rPr>
        <w:t>, no. 2,633-649.</w:t>
      </w:r>
    </w:p>
    <w:p w14:paraId="1C7BC60C" w14:textId="77777777" w:rsidR="00993CC3" w:rsidRPr="00B435EB" w:rsidRDefault="00993CC3" w:rsidP="00B435EB">
      <w:pPr>
        <w:pStyle w:val="EndNoteBibliography"/>
        <w:ind w:hanging="720"/>
        <w:jc w:val="both"/>
        <w:rPr>
          <w:rFonts w:asciiTheme="majorHAnsi" w:hAnsiTheme="majorHAnsi" w:cstheme="majorHAnsi"/>
          <w:noProof/>
        </w:rPr>
      </w:pPr>
    </w:p>
    <w:p w14:paraId="53697062"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Smith, J. 1951, The Cretaceous Limestone Producing Areas of the Mara and Maracaibo District–Venezuela, Geology. Paper read at 3rd World Petroleum Congress.</w:t>
      </w:r>
    </w:p>
    <w:p w14:paraId="0F093805" w14:textId="77777777" w:rsidR="00993CC3" w:rsidRPr="00B435EB" w:rsidRDefault="00993CC3" w:rsidP="00B435EB">
      <w:pPr>
        <w:pStyle w:val="EndNoteBibliography"/>
        <w:ind w:hanging="720"/>
        <w:jc w:val="both"/>
        <w:rPr>
          <w:rFonts w:asciiTheme="majorHAnsi" w:hAnsiTheme="majorHAnsi" w:cstheme="majorHAnsi"/>
          <w:noProof/>
        </w:rPr>
      </w:pPr>
    </w:p>
    <w:p w14:paraId="6FB6D82D"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Sonntag, R., J. P. Evans, P. La Pointe, M. Deraps, H. Sisley, and D. Richey. 2014, Sedimentological controls on the fracture distribution and network development in Mesaverde Group sandstone lithofacies, Uinta Basin, Utah, USA. Geological Society, London, Special Publications, </w:t>
      </w:r>
      <w:r w:rsidRPr="00B435EB">
        <w:rPr>
          <w:rFonts w:asciiTheme="majorHAnsi" w:hAnsiTheme="majorHAnsi" w:cstheme="majorHAnsi"/>
          <w:b/>
          <w:noProof/>
        </w:rPr>
        <w:t>374</w:t>
      </w:r>
      <w:r w:rsidRPr="00B435EB">
        <w:rPr>
          <w:rFonts w:asciiTheme="majorHAnsi" w:hAnsiTheme="majorHAnsi" w:cstheme="majorHAnsi"/>
          <w:noProof/>
        </w:rPr>
        <w:t>, no. 1,23-50.</w:t>
      </w:r>
    </w:p>
    <w:p w14:paraId="549037AC" w14:textId="77777777" w:rsidR="00993CC3" w:rsidRPr="00B435EB" w:rsidRDefault="00993CC3" w:rsidP="00B435EB">
      <w:pPr>
        <w:pStyle w:val="EndNoteBibliography"/>
        <w:ind w:hanging="720"/>
        <w:jc w:val="both"/>
        <w:rPr>
          <w:rFonts w:asciiTheme="majorHAnsi" w:hAnsiTheme="majorHAnsi" w:cstheme="majorHAnsi"/>
          <w:noProof/>
        </w:rPr>
      </w:pPr>
    </w:p>
    <w:p w14:paraId="3BB4AF1B" w14:textId="77777777" w:rsidR="00993CC3" w:rsidRPr="00B435EB" w:rsidRDefault="00993CC3" w:rsidP="009559EC">
      <w:pPr>
        <w:pStyle w:val="EndNoteBibliography"/>
        <w:jc w:val="both"/>
        <w:rPr>
          <w:rFonts w:asciiTheme="majorHAnsi" w:hAnsiTheme="majorHAnsi" w:cstheme="majorHAnsi"/>
          <w:noProof/>
        </w:rPr>
      </w:pPr>
      <w:r w:rsidRPr="00B435EB">
        <w:rPr>
          <w:rFonts w:asciiTheme="majorHAnsi" w:hAnsiTheme="majorHAnsi" w:cstheme="majorHAnsi"/>
          <w:noProof/>
        </w:rPr>
        <w:t xml:space="preserve">Stanley, T. M. 2013, The Hunton Anticline Quarry. Shale Shaker, </w:t>
      </w:r>
      <w:r w:rsidRPr="00B435EB">
        <w:rPr>
          <w:rFonts w:asciiTheme="majorHAnsi" w:hAnsiTheme="majorHAnsi" w:cstheme="majorHAnsi"/>
          <w:b/>
          <w:noProof/>
        </w:rPr>
        <w:t>64 no. 3</w:t>
      </w:r>
      <w:r w:rsidRPr="00B435EB">
        <w:rPr>
          <w:rFonts w:asciiTheme="majorHAnsi" w:hAnsiTheme="majorHAnsi" w:cstheme="majorHAnsi"/>
          <w:noProof/>
        </w:rPr>
        <w:t>,228-237.</w:t>
      </w:r>
    </w:p>
    <w:p w14:paraId="1DAE6EAF" w14:textId="77777777" w:rsidR="00993CC3" w:rsidRPr="00B435EB" w:rsidRDefault="00993CC3" w:rsidP="00B435EB">
      <w:pPr>
        <w:pStyle w:val="EndNoteBibliography"/>
        <w:ind w:hanging="720"/>
        <w:jc w:val="both"/>
        <w:rPr>
          <w:rFonts w:asciiTheme="majorHAnsi" w:hAnsiTheme="majorHAnsi" w:cstheme="majorHAnsi"/>
          <w:noProof/>
        </w:rPr>
      </w:pPr>
    </w:p>
    <w:p w14:paraId="47D8FB2D"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Stanley, T. M., and K. Rottmann. 2001, Stratigraphy and facies relationships of the Hunton Group, Northern Arbuckle Mountains and Lawrence Uplift, Oklahoma. Vol. 33: Oklahoma Geological Survey, University of Oklahoma.</w:t>
      </w:r>
    </w:p>
    <w:p w14:paraId="6A28D1C0" w14:textId="77777777" w:rsidR="00993CC3" w:rsidRPr="00B435EB" w:rsidRDefault="00993CC3" w:rsidP="00B435EB">
      <w:pPr>
        <w:pStyle w:val="EndNoteBibliography"/>
        <w:ind w:hanging="720"/>
        <w:jc w:val="both"/>
        <w:rPr>
          <w:rFonts w:asciiTheme="majorHAnsi" w:hAnsiTheme="majorHAnsi" w:cstheme="majorHAnsi"/>
          <w:noProof/>
        </w:rPr>
      </w:pPr>
    </w:p>
    <w:p w14:paraId="3B039BE0"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Staples, E., K. Marfurt, and Z. e. Reches. 2010, Preliminary Analysis of the Fractured Hunton Limestone, Oklahoma. Oklahoma City Geological Society.</w:t>
      </w:r>
    </w:p>
    <w:p w14:paraId="147FB426" w14:textId="77777777" w:rsidR="00993CC3" w:rsidRPr="00B435EB" w:rsidRDefault="00993CC3" w:rsidP="00B435EB">
      <w:pPr>
        <w:pStyle w:val="EndNoteBibliography"/>
        <w:ind w:hanging="720"/>
        <w:jc w:val="both"/>
        <w:rPr>
          <w:rFonts w:asciiTheme="majorHAnsi" w:hAnsiTheme="majorHAnsi" w:cstheme="majorHAnsi"/>
          <w:noProof/>
        </w:rPr>
      </w:pPr>
    </w:p>
    <w:p w14:paraId="022ECC22"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Staples, E. R. 2011, Subsurface and Experimental Analyses of Fractures and Curvature, University of Oklahoma.</w:t>
      </w:r>
    </w:p>
    <w:p w14:paraId="5859DBEA" w14:textId="77777777" w:rsidR="00993CC3" w:rsidRPr="00B435EB" w:rsidRDefault="00993CC3" w:rsidP="00B435EB">
      <w:pPr>
        <w:pStyle w:val="EndNoteBibliography"/>
        <w:ind w:hanging="720"/>
        <w:jc w:val="both"/>
        <w:rPr>
          <w:rFonts w:asciiTheme="majorHAnsi" w:hAnsiTheme="majorHAnsi" w:cstheme="majorHAnsi"/>
          <w:noProof/>
        </w:rPr>
      </w:pPr>
    </w:p>
    <w:p w14:paraId="0A567642" w14:textId="77777777" w:rsidR="00993CC3" w:rsidRDefault="00993CC3" w:rsidP="009559EC">
      <w:pPr>
        <w:pStyle w:val="EndNoteBibliography"/>
        <w:jc w:val="both"/>
        <w:rPr>
          <w:rFonts w:asciiTheme="majorHAnsi" w:hAnsiTheme="majorHAnsi" w:cstheme="majorHAnsi"/>
          <w:noProof/>
        </w:rPr>
      </w:pPr>
      <w:r w:rsidRPr="00B435EB">
        <w:rPr>
          <w:rFonts w:asciiTheme="majorHAnsi" w:hAnsiTheme="majorHAnsi" w:cstheme="majorHAnsi"/>
          <w:noProof/>
        </w:rPr>
        <w:t xml:space="preserve">Terzaghi, R. D. 1965, Sources of error in joint surveys. Geotechnique, </w:t>
      </w:r>
      <w:r w:rsidRPr="00B435EB">
        <w:rPr>
          <w:rFonts w:asciiTheme="majorHAnsi" w:hAnsiTheme="majorHAnsi" w:cstheme="majorHAnsi"/>
          <w:b/>
          <w:noProof/>
        </w:rPr>
        <w:t>15</w:t>
      </w:r>
      <w:r w:rsidRPr="00B435EB">
        <w:rPr>
          <w:rFonts w:asciiTheme="majorHAnsi" w:hAnsiTheme="majorHAnsi" w:cstheme="majorHAnsi"/>
          <w:noProof/>
        </w:rPr>
        <w:t>, no. 3,287-304.</w:t>
      </w:r>
    </w:p>
    <w:p w14:paraId="320368B7" w14:textId="77777777" w:rsidR="009559EC" w:rsidRPr="00B435EB" w:rsidRDefault="009559EC" w:rsidP="009559EC">
      <w:pPr>
        <w:pStyle w:val="EndNoteBibliography"/>
        <w:jc w:val="both"/>
        <w:rPr>
          <w:rFonts w:asciiTheme="majorHAnsi" w:hAnsiTheme="majorHAnsi" w:cstheme="majorHAnsi"/>
          <w:noProof/>
        </w:rPr>
      </w:pPr>
    </w:p>
    <w:p w14:paraId="47D50ACC" w14:textId="77777777" w:rsidR="00993CC3" w:rsidRDefault="00993CC3" w:rsidP="009559EC">
      <w:pPr>
        <w:pStyle w:val="EndNoteBibliography"/>
        <w:jc w:val="both"/>
        <w:rPr>
          <w:rFonts w:asciiTheme="majorHAnsi" w:hAnsiTheme="majorHAnsi" w:cstheme="majorHAnsi"/>
          <w:noProof/>
        </w:rPr>
      </w:pPr>
      <w:r w:rsidRPr="00B435EB">
        <w:rPr>
          <w:rFonts w:asciiTheme="majorHAnsi" w:hAnsiTheme="majorHAnsi" w:cstheme="majorHAnsi"/>
          <w:noProof/>
        </w:rPr>
        <w:t xml:space="preserve">Thomas, E. 1986, Understanding fractured oil- reservoirs Oil &amp; Gas Journal, </w:t>
      </w:r>
      <w:r w:rsidRPr="00B435EB">
        <w:rPr>
          <w:rFonts w:asciiTheme="majorHAnsi" w:hAnsiTheme="majorHAnsi" w:cstheme="majorHAnsi"/>
          <w:b/>
          <w:noProof/>
        </w:rPr>
        <w:t>84</w:t>
      </w:r>
      <w:r w:rsidRPr="00B435EB">
        <w:rPr>
          <w:rFonts w:asciiTheme="majorHAnsi" w:hAnsiTheme="majorHAnsi" w:cstheme="majorHAnsi"/>
          <w:noProof/>
        </w:rPr>
        <w:t>, no. 27,75-79.</w:t>
      </w:r>
    </w:p>
    <w:p w14:paraId="530C178A" w14:textId="77777777" w:rsidR="009559EC" w:rsidRPr="00B435EB" w:rsidRDefault="009559EC" w:rsidP="009559EC">
      <w:pPr>
        <w:pStyle w:val="EndNoteBibliography"/>
        <w:jc w:val="both"/>
        <w:rPr>
          <w:rFonts w:asciiTheme="majorHAnsi" w:hAnsiTheme="majorHAnsi" w:cstheme="majorHAnsi"/>
          <w:noProof/>
        </w:rPr>
      </w:pPr>
    </w:p>
    <w:p w14:paraId="11EFE466"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Wang, G., and T. R. Carr. 2013, Organic-rich Marcellus Shale lithofacies modeling and distribution pattern analysis in the Appalachian BasinOrganic-Rich Shale Lithofacies Modeling, Appalachian Basin. AAPG bulletin, </w:t>
      </w:r>
      <w:r w:rsidRPr="00B435EB">
        <w:rPr>
          <w:rFonts w:asciiTheme="majorHAnsi" w:hAnsiTheme="majorHAnsi" w:cstheme="majorHAnsi"/>
          <w:b/>
          <w:noProof/>
        </w:rPr>
        <w:t>97</w:t>
      </w:r>
      <w:r w:rsidRPr="00B435EB">
        <w:rPr>
          <w:rFonts w:asciiTheme="majorHAnsi" w:hAnsiTheme="majorHAnsi" w:cstheme="majorHAnsi"/>
          <w:noProof/>
        </w:rPr>
        <w:t>, no. 12,2173-2205.</w:t>
      </w:r>
    </w:p>
    <w:p w14:paraId="3B19D9AC" w14:textId="77777777" w:rsidR="00993CC3" w:rsidRPr="00B435EB" w:rsidRDefault="00993CC3" w:rsidP="00B435EB">
      <w:pPr>
        <w:pStyle w:val="EndNoteBibliography"/>
        <w:ind w:hanging="720"/>
        <w:jc w:val="both"/>
        <w:rPr>
          <w:rFonts w:asciiTheme="majorHAnsi" w:hAnsiTheme="majorHAnsi" w:cstheme="majorHAnsi"/>
          <w:noProof/>
        </w:rPr>
      </w:pPr>
    </w:p>
    <w:p w14:paraId="69C0734C"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Watkins, H., R. W. Butler, C. E. Bond, and D. Healy. 2015, Influence of structural position on fracture networks in the Torridon Group, Achnashellach fold and thrust belt, NW Scotland. Journal of Structural Geology, </w:t>
      </w:r>
      <w:r w:rsidRPr="00B435EB">
        <w:rPr>
          <w:rFonts w:asciiTheme="majorHAnsi" w:hAnsiTheme="majorHAnsi" w:cstheme="majorHAnsi"/>
          <w:b/>
          <w:noProof/>
        </w:rPr>
        <w:t>74</w:t>
      </w:r>
      <w:r w:rsidRPr="00B435EB">
        <w:rPr>
          <w:rFonts w:asciiTheme="majorHAnsi" w:hAnsiTheme="majorHAnsi" w:cstheme="majorHAnsi"/>
          <w:noProof/>
        </w:rPr>
        <w:t>,64-80.</w:t>
      </w:r>
    </w:p>
    <w:p w14:paraId="17142652" w14:textId="77777777" w:rsidR="00993CC3" w:rsidRPr="00B435EB" w:rsidRDefault="00993CC3" w:rsidP="00B435EB">
      <w:pPr>
        <w:pStyle w:val="EndNoteBibliography"/>
        <w:ind w:hanging="720"/>
        <w:jc w:val="both"/>
        <w:rPr>
          <w:rFonts w:asciiTheme="majorHAnsi" w:hAnsiTheme="majorHAnsi" w:cstheme="majorHAnsi"/>
          <w:noProof/>
        </w:rPr>
      </w:pPr>
    </w:p>
    <w:p w14:paraId="7B0EC6FE"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 xml:space="preserve">Wennberg, O., T. Svånå, M. Azizzadeh, A. Aqrawi, P. Brockbank, K. Lyslo, and S. Ogilvie. 2006, Fracture intensity vs. mechanical stratigraphy in platform top carbonates: the Aquitanian of the Asmari Formation, Khaviz Anticline, Zagros, SW Iran. Petroleum Geoscience, </w:t>
      </w:r>
      <w:r w:rsidRPr="00B435EB">
        <w:rPr>
          <w:rFonts w:asciiTheme="majorHAnsi" w:hAnsiTheme="majorHAnsi" w:cstheme="majorHAnsi"/>
          <w:b/>
          <w:noProof/>
        </w:rPr>
        <w:t>12</w:t>
      </w:r>
      <w:r w:rsidRPr="00B435EB">
        <w:rPr>
          <w:rFonts w:asciiTheme="majorHAnsi" w:hAnsiTheme="majorHAnsi" w:cstheme="majorHAnsi"/>
          <w:noProof/>
        </w:rPr>
        <w:t>, no. 3,235-246.</w:t>
      </w:r>
    </w:p>
    <w:p w14:paraId="00F4E8C0" w14:textId="77777777" w:rsidR="00993CC3" w:rsidRPr="00B435EB" w:rsidRDefault="00993CC3" w:rsidP="00B435EB">
      <w:pPr>
        <w:pStyle w:val="EndNoteBibliography"/>
        <w:ind w:hanging="720"/>
        <w:jc w:val="both"/>
        <w:rPr>
          <w:rFonts w:asciiTheme="majorHAnsi" w:hAnsiTheme="majorHAnsi" w:cstheme="majorHAnsi"/>
          <w:noProof/>
        </w:rPr>
      </w:pPr>
    </w:p>
    <w:p w14:paraId="4E91C592" w14:textId="77777777" w:rsidR="00993CC3" w:rsidRPr="00B435EB" w:rsidRDefault="00993CC3" w:rsidP="009559EC">
      <w:pPr>
        <w:pStyle w:val="EndNoteBibliography"/>
        <w:ind w:left="720" w:hanging="720"/>
        <w:jc w:val="both"/>
        <w:rPr>
          <w:rFonts w:asciiTheme="majorHAnsi" w:hAnsiTheme="majorHAnsi" w:cstheme="majorHAnsi"/>
          <w:noProof/>
        </w:rPr>
      </w:pPr>
      <w:r w:rsidRPr="00B435EB">
        <w:rPr>
          <w:rFonts w:asciiTheme="majorHAnsi" w:hAnsiTheme="majorHAnsi" w:cstheme="majorHAnsi"/>
          <w:noProof/>
        </w:rPr>
        <w:t>Xu, W., T. Tran, R. Srivastava, and A. G. Journel. 1992, Integrating seismic data in reservoir modeling: the collocated cokriging alternative. Paper read at SPE annual technical conference and exhibition.</w:t>
      </w:r>
    </w:p>
    <w:p w14:paraId="4955583E" w14:textId="77777777" w:rsidR="00993CC3" w:rsidRPr="00AA0B13" w:rsidRDefault="00993CC3" w:rsidP="00B435EB">
      <w:pPr>
        <w:autoSpaceDE w:val="0"/>
        <w:autoSpaceDN w:val="0"/>
        <w:adjustRightInd w:val="0"/>
        <w:spacing w:after="160" w:line="240" w:lineRule="auto"/>
        <w:ind w:firstLine="720"/>
        <w:jc w:val="both"/>
      </w:pPr>
      <w:r w:rsidRPr="00B435EB">
        <w:rPr>
          <w:rFonts w:asciiTheme="majorHAnsi" w:hAnsiTheme="majorHAnsi" w:cstheme="majorHAnsi"/>
          <w:noProof/>
        </w:rPr>
        <w:fldChar w:fldCharType="end"/>
      </w:r>
      <w:r>
        <w:rPr>
          <w:rFonts w:ascii="Times New Roman" w:hAnsi="Times New Roman"/>
        </w:rPr>
        <w:t xml:space="preserve"> </w:t>
      </w:r>
    </w:p>
    <w:p w14:paraId="13658773" w14:textId="307A3C98" w:rsidR="006F73BD" w:rsidRDefault="006F73BD" w:rsidP="006F73BD">
      <w:bookmarkStart w:id="146" w:name="_Toc310579470"/>
    </w:p>
    <w:p w14:paraId="390A0711" w14:textId="53708B9B" w:rsidR="007739FB" w:rsidRDefault="00276775" w:rsidP="0096086C">
      <w:pPr>
        <w:pStyle w:val="Heading1"/>
      </w:pPr>
      <w:bookmarkStart w:id="147" w:name="_Toc8320052"/>
      <w:bookmarkEnd w:id="146"/>
      <w:r>
        <w:lastRenderedPageBreak/>
        <w:t xml:space="preserve">Practical </w:t>
      </w:r>
      <w:r w:rsidR="00CE646E">
        <w:t>a</w:t>
      </w:r>
      <w:r>
        <w:t xml:space="preserve">spects of </w:t>
      </w:r>
      <w:r w:rsidR="00CE646E">
        <w:t>u</w:t>
      </w:r>
      <w:r>
        <w:t xml:space="preserve">pscaling </w:t>
      </w:r>
      <w:r w:rsidR="00CE646E">
        <w:t>g</w:t>
      </w:r>
      <w:r>
        <w:t xml:space="preserve">eocellular </w:t>
      </w:r>
      <w:r w:rsidR="00CE646E">
        <w:t>g</w:t>
      </w:r>
      <w:r>
        <w:t xml:space="preserve">eological </w:t>
      </w:r>
      <w:r w:rsidR="00CE646E">
        <w:t>m</w:t>
      </w:r>
      <w:r>
        <w:t xml:space="preserve">odels for </w:t>
      </w:r>
      <w:r w:rsidR="00CE646E">
        <w:t>r</w:t>
      </w:r>
      <w:r>
        <w:t xml:space="preserve">eservoir </w:t>
      </w:r>
      <w:r w:rsidR="00CE646E">
        <w:t>f</w:t>
      </w:r>
      <w:r>
        <w:t xml:space="preserve">luid </w:t>
      </w:r>
      <w:r w:rsidR="00CE646E">
        <w:t>f</w:t>
      </w:r>
      <w:r>
        <w:t xml:space="preserve">low </w:t>
      </w:r>
      <w:r w:rsidR="00CE646E">
        <w:t>s</w:t>
      </w:r>
      <w:r>
        <w:t xml:space="preserve">imulations: A </w:t>
      </w:r>
      <w:r w:rsidR="00CE646E">
        <w:t>c</w:t>
      </w:r>
      <w:r>
        <w:t xml:space="preserve">ase </w:t>
      </w:r>
      <w:r w:rsidR="00CE646E">
        <w:t>s</w:t>
      </w:r>
      <w:r>
        <w:t xml:space="preserve">tudy in </w:t>
      </w:r>
      <w:r w:rsidR="00CE646E">
        <w:t>i</w:t>
      </w:r>
      <w:r>
        <w:t xml:space="preserve">ntegrating </w:t>
      </w:r>
      <w:r w:rsidR="00CE646E">
        <w:t>g</w:t>
      </w:r>
      <w:r>
        <w:t xml:space="preserve">eology, </w:t>
      </w:r>
      <w:r w:rsidR="00CE646E">
        <w:t>g</w:t>
      </w:r>
      <w:r>
        <w:t xml:space="preserve">eophysics, and </w:t>
      </w:r>
      <w:r w:rsidR="00CE646E">
        <w:t>p</w:t>
      </w:r>
      <w:r>
        <w:t xml:space="preserve">etroleum </w:t>
      </w:r>
      <w:r w:rsidR="00CE646E">
        <w:t>e</w:t>
      </w:r>
      <w:r>
        <w:t xml:space="preserve">ngineering </w:t>
      </w:r>
      <w:r w:rsidR="00CE646E">
        <w:t>m</w:t>
      </w:r>
      <w:r>
        <w:t xml:space="preserve">ultiscale </w:t>
      </w:r>
      <w:r w:rsidR="00CE646E">
        <w:t>d</w:t>
      </w:r>
      <w:r>
        <w:t>ata</w:t>
      </w:r>
      <w:bookmarkEnd w:id="147"/>
    </w:p>
    <w:p w14:paraId="50BDEB2B" w14:textId="02B2B562" w:rsidR="00276775" w:rsidRDefault="00276775" w:rsidP="00276775">
      <w:pPr>
        <w:autoSpaceDE w:val="0"/>
        <w:autoSpaceDN w:val="0"/>
        <w:adjustRightInd w:val="0"/>
        <w:jc w:val="center"/>
      </w:pPr>
      <w:r w:rsidRPr="003E0D37">
        <w:rPr>
          <w:rFonts w:ascii="Times New Roman" w:hAnsi="Times New Roman"/>
        </w:rPr>
        <w:t>Benmadi Milad, Sayantan Ghosh, Roger Slatt, Kurt Marfurt</w:t>
      </w:r>
      <w:r>
        <w:rPr>
          <w:rFonts w:ascii="Times New Roman" w:hAnsi="Times New Roman"/>
        </w:rPr>
        <w:t>, and Mashhad Fahe</w:t>
      </w:r>
      <w:r>
        <w:t>s</w:t>
      </w:r>
    </w:p>
    <w:p w14:paraId="20F3C237" w14:textId="77777777" w:rsidR="00276775" w:rsidRDefault="00276775" w:rsidP="00276775">
      <w:pPr>
        <w:autoSpaceDE w:val="0"/>
        <w:autoSpaceDN w:val="0"/>
        <w:adjustRightInd w:val="0"/>
        <w:jc w:val="center"/>
        <w:rPr>
          <w:b/>
          <w:bCs/>
          <w:sz w:val="23"/>
          <w:szCs w:val="23"/>
        </w:rPr>
      </w:pPr>
      <w:r>
        <w:rPr>
          <w:sz w:val="23"/>
          <w:szCs w:val="23"/>
        </w:rPr>
        <w:t xml:space="preserve">This paper will be submitted to </w:t>
      </w:r>
      <w:r>
        <w:rPr>
          <w:b/>
          <w:bCs/>
          <w:sz w:val="23"/>
          <w:szCs w:val="23"/>
        </w:rPr>
        <w:t>SEG/AAPG Interpretation</w:t>
      </w:r>
    </w:p>
    <w:p w14:paraId="426E798B" w14:textId="77777777" w:rsidR="00AA055A" w:rsidRPr="00FB52C2" w:rsidRDefault="00AA055A" w:rsidP="00450DEA">
      <w:pPr>
        <w:pStyle w:val="Heading2"/>
      </w:pPr>
      <w:bookmarkStart w:id="148" w:name="_Toc8320053"/>
      <w:r w:rsidRPr="003E0D37">
        <w:t>Abstract</w:t>
      </w:r>
      <w:bookmarkEnd w:id="148"/>
    </w:p>
    <w:p w14:paraId="2339A0DD" w14:textId="1BC3EBBC" w:rsidR="00AA055A" w:rsidRPr="00517908" w:rsidRDefault="00AA055A" w:rsidP="00AA055A">
      <w:pPr>
        <w:autoSpaceDE w:val="0"/>
        <w:autoSpaceDN w:val="0"/>
        <w:adjustRightInd w:val="0"/>
        <w:ind w:firstLine="720"/>
        <w:jc w:val="both"/>
        <w:rPr>
          <w:rFonts w:ascii="Times New Roman" w:hAnsi="Times New Roman"/>
        </w:rPr>
      </w:pPr>
      <w:r w:rsidRPr="00517908">
        <w:rPr>
          <w:rFonts w:ascii="Times New Roman" w:hAnsi="Times New Roman"/>
        </w:rPr>
        <w:t xml:space="preserve">Optimal </w:t>
      </w:r>
      <w:r w:rsidR="00174D6E" w:rsidRPr="00517908">
        <w:rPr>
          <w:rFonts w:ascii="Times New Roman" w:hAnsi="Times New Roman"/>
        </w:rPr>
        <w:t>upscaling of a high-resolution static geologic model that reflects the flow performance of the reservoir by honoring reservoir heterogeneity is critical in reducing the time and cost of runn</w:t>
      </w:r>
      <w:r w:rsidR="009C7138">
        <w:rPr>
          <w:rFonts w:ascii="Times New Roman" w:hAnsi="Times New Roman"/>
        </w:rPr>
        <w:t xml:space="preserve">ing reservoir flow simulations. </w:t>
      </w:r>
      <w:r w:rsidR="00174D6E" w:rsidRPr="00517908">
        <w:rPr>
          <w:rFonts w:ascii="Times New Roman" w:hAnsi="Times New Roman"/>
        </w:rPr>
        <w:t xml:space="preserve">We </w:t>
      </w:r>
      <w:r w:rsidR="00174D6E">
        <w:rPr>
          <w:rFonts w:ascii="Times New Roman" w:hAnsi="Times New Roman"/>
        </w:rPr>
        <w:t>integrated</w:t>
      </w:r>
      <w:r w:rsidR="00174D6E" w:rsidRPr="00517908">
        <w:rPr>
          <w:rFonts w:ascii="Times New Roman" w:hAnsi="Times New Roman"/>
        </w:rPr>
        <w:t xml:space="preserve"> </w:t>
      </w:r>
      <w:r w:rsidR="00174D6E">
        <w:rPr>
          <w:rFonts w:ascii="Times New Roman" w:hAnsi="Times New Roman"/>
        </w:rPr>
        <w:t xml:space="preserve">3D </w:t>
      </w:r>
      <w:r w:rsidR="00174D6E" w:rsidRPr="00517908">
        <w:rPr>
          <w:rFonts w:ascii="Times New Roman" w:hAnsi="Times New Roman"/>
        </w:rPr>
        <w:t xml:space="preserve">seismic </w:t>
      </w:r>
      <w:r w:rsidR="00174D6E">
        <w:rPr>
          <w:rFonts w:ascii="Times New Roman" w:hAnsi="Times New Roman"/>
        </w:rPr>
        <w:t>data</w:t>
      </w:r>
      <w:r w:rsidR="00174D6E" w:rsidRPr="00517908">
        <w:rPr>
          <w:rFonts w:ascii="Times New Roman" w:hAnsi="Times New Roman"/>
        </w:rPr>
        <w:t xml:space="preserve">, well logs, thin sections, multiscale fracture studies, discrete fracture networks, and geostatistical methods to create </w:t>
      </w:r>
      <w:r w:rsidR="00174D6E">
        <w:rPr>
          <w:rFonts w:ascii="Times New Roman" w:hAnsi="Times New Roman"/>
        </w:rPr>
        <w:t xml:space="preserve">a </w:t>
      </w:r>
      <w:r w:rsidR="00174D6E" w:rsidRPr="00517908">
        <w:rPr>
          <w:rFonts w:ascii="Times New Roman" w:hAnsi="Times New Roman"/>
        </w:rPr>
        <w:t>100x150x1 ft</w:t>
      </w:r>
      <w:r w:rsidR="00174D6E" w:rsidRPr="00517908" w:rsidDel="00236853">
        <w:rPr>
          <w:rFonts w:ascii="Times New Roman" w:hAnsi="Times New Roman"/>
        </w:rPr>
        <w:t xml:space="preserve"> </w:t>
      </w:r>
      <w:r w:rsidR="00174D6E">
        <w:rPr>
          <w:rFonts w:ascii="Times New Roman" w:hAnsi="Times New Roman"/>
        </w:rPr>
        <w:t xml:space="preserve">gridded representative </w:t>
      </w:r>
      <w:r w:rsidR="00174D6E" w:rsidRPr="00517908">
        <w:rPr>
          <w:rFonts w:ascii="Times New Roman" w:hAnsi="Times New Roman"/>
        </w:rPr>
        <w:t xml:space="preserve">geologic </w:t>
      </w:r>
      <w:r w:rsidR="00174D6E">
        <w:rPr>
          <w:rFonts w:ascii="Times New Roman" w:hAnsi="Times New Roman"/>
        </w:rPr>
        <w:t>model</w:t>
      </w:r>
      <w:r w:rsidR="00174D6E" w:rsidRPr="00517908">
        <w:rPr>
          <w:rFonts w:ascii="Times New Roman" w:hAnsi="Times New Roman"/>
        </w:rPr>
        <w:t xml:space="preserve">. </w:t>
      </w:r>
      <w:r w:rsidR="00174D6E">
        <w:rPr>
          <w:rFonts w:ascii="Times New Roman" w:hAnsi="Times New Roman"/>
        </w:rPr>
        <w:t xml:space="preserve">We calibrated our gridded porosity and permeability parameters, including the evaluation of fractures, by history matching the simulated </w:t>
      </w:r>
      <w:r w:rsidR="00174D6E" w:rsidRPr="00517908">
        <w:rPr>
          <w:rFonts w:ascii="Times New Roman" w:hAnsi="Times New Roman"/>
        </w:rPr>
        <w:t xml:space="preserve">production rate and cumulative production </w:t>
      </w:r>
      <w:r w:rsidR="00174D6E">
        <w:rPr>
          <w:rFonts w:ascii="Times New Roman" w:hAnsi="Times New Roman"/>
        </w:rPr>
        <w:t>volumes from a baseline fine-scale model h</w:t>
      </w:r>
      <w:r w:rsidR="00174D6E" w:rsidRPr="00517908">
        <w:rPr>
          <w:rFonts w:ascii="Times New Roman" w:hAnsi="Times New Roman"/>
        </w:rPr>
        <w:t xml:space="preserve">istory matching </w:t>
      </w:r>
      <w:r w:rsidR="00174D6E">
        <w:rPr>
          <w:rFonts w:ascii="Times New Roman" w:hAnsi="Times New Roman"/>
        </w:rPr>
        <w:t>to those measured at five wells. These</w:t>
      </w:r>
      <w:r w:rsidR="00174D6E" w:rsidRPr="00517908">
        <w:rPr>
          <w:rFonts w:ascii="Times New Roman" w:hAnsi="Times New Roman"/>
        </w:rPr>
        <w:t xml:space="preserve"> simulations were </w:t>
      </w:r>
      <w:r w:rsidR="00174D6E">
        <w:rPr>
          <w:rFonts w:ascii="Times New Roman" w:hAnsi="Times New Roman"/>
        </w:rPr>
        <w:t>then recomputed</w:t>
      </w:r>
      <w:r w:rsidR="00174D6E" w:rsidRPr="00517908">
        <w:rPr>
          <w:rFonts w:ascii="Times New Roman" w:hAnsi="Times New Roman"/>
        </w:rPr>
        <w:t xml:space="preserve"> </w:t>
      </w:r>
      <w:r w:rsidR="00174D6E">
        <w:rPr>
          <w:rFonts w:ascii="Times New Roman" w:hAnsi="Times New Roman"/>
        </w:rPr>
        <w:t xml:space="preserve">using a suite of </w:t>
      </w:r>
      <w:r w:rsidR="00DD5D24">
        <w:rPr>
          <w:rFonts w:ascii="Times New Roman" w:hAnsi="Times New Roman"/>
        </w:rPr>
        <w:t xml:space="preserve">coarser </w:t>
      </w:r>
      <w:r w:rsidR="00DD5D24" w:rsidRPr="00517908">
        <w:rPr>
          <w:rFonts w:ascii="Times New Roman" w:hAnsi="Times New Roman"/>
        </w:rPr>
        <w:t>grids</w:t>
      </w:r>
      <w:r w:rsidR="00DD5D24">
        <w:rPr>
          <w:rFonts w:ascii="Times New Roman" w:hAnsi="Times New Roman"/>
        </w:rPr>
        <w:t xml:space="preserve"> </w:t>
      </w:r>
      <w:r w:rsidR="00DD5D24" w:rsidRPr="00517908">
        <w:rPr>
          <w:rFonts w:ascii="Times New Roman" w:hAnsi="Times New Roman"/>
        </w:rPr>
        <w:t>to</w:t>
      </w:r>
      <w:r w:rsidR="00174D6E">
        <w:rPr>
          <w:rFonts w:ascii="Times New Roman" w:hAnsi="Times New Roman"/>
        </w:rPr>
        <w:t xml:space="preserve"> validate our property upscaling workflow</w:t>
      </w:r>
      <w:r w:rsidRPr="00517908">
        <w:rPr>
          <w:rFonts w:ascii="Times New Roman" w:hAnsi="Times New Roman"/>
        </w:rPr>
        <w:t xml:space="preserve">. </w:t>
      </w:r>
    </w:p>
    <w:p w14:paraId="74DD102E" w14:textId="7F714F29" w:rsidR="00AA055A" w:rsidRPr="00517908" w:rsidRDefault="00AA055A" w:rsidP="009C7138">
      <w:pPr>
        <w:autoSpaceDE w:val="0"/>
        <w:autoSpaceDN w:val="0"/>
        <w:adjustRightInd w:val="0"/>
        <w:ind w:firstLine="720"/>
        <w:jc w:val="both"/>
        <w:rPr>
          <w:rFonts w:ascii="Times New Roman" w:hAnsi="Times New Roman"/>
          <w:highlight w:val="green"/>
        </w:rPr>
      </w:pPr>
      <w:r w:rsidRPr="00517908">
        <w:rPr>
          <w:rFonts w:ascii="Times New Roman" w:hAnsi="Times New Roman"/>
        </w:rPr>
        <w:t xml:space="preserve">Compared </w:t>
      </w:r>
      <w:r w:rsidR="00174D6E" w:rsidRPr="00517908">
        <w:rPr>
          <w:rFonts w:ascii="Times New Roman" w:hAnsi="Times New Roman"/>
        </w:rPr>
        <w:t xml:space="preserve">to </w:t>
      </w:r>
      <w:r w:rsidR="00174D6E">
        <w:rPr>
          <w:rFonts w:ascii="Times New Roman" w:hAnsi="Times New Roman"/>
        </w:rPr>
        <w:t xml:space="preserve">our baseline </w:t>
      </w:r>
      <w:r w:rsidR="00174D6E" w:rsidRPr="00517908">
        <w:rPr>
          <w:rFonts w:ascii="Times New Roman" w:hAnsi="Times New Roman"/>
        </w:rPr>
        <w:t xml:space="preserve">history matching, </w:t>
      </w:r>
      <w:r w:rsidR="00174D6E" w:rsidRPr="008C2DEF">
        <w:rPr>
          <w:rFonts w:ascii="Times New Roman" w:hAnsi="Times New Roman"/>
        </w:rPr>
        <w:t xml:space="preserve">increasing the horizontal grid cell sizes by factors of 2, 4, 8, and 16 results in cumulative production errors ranging </w:t>
      </w:r>
      <w:r w:rsidR="00DD5D24" w:rsidRPr="008C2DEF">
        <w:rPr>
          <w:rFonts w:ascii="Times New Roman" w:hAnsi="Times New Roman"/>
        </w:rPr>
        <w:t xml:space="preserve">from </w:t>
      </w:r>
      <w:r w:rsidR="009C7138" w:rsidRPr="008C2DEF">
        <w:rPr>
          <w:rFonts w:ascii="Times New Roman" w:hAnsi="Times New Roman"/>
        </w:rPr>
        <w:t>+0.5</w:t>
      </w:r>
      <w:r w:rsidR="00174D6E" w:rsidRPr="008C2DEF">
        <w:rPr>
          <w:rFonts w:ascii="Times New Roman" w:hAnsi="Times New Roman"/>
        </w:rPr>
        <w:t xml:space="preserve">% for two time coarser to </w:t>
      </w:r>
      <w:r w:rsidR="009C7138" w:rsidRPr="008C2DEF">
        <w:rPr>
          <w:rFonts w:ascii="Times New Roman" w:hAnsi="Times New Roman"/>
        </w:rPr>
        <w:t>+74.22</w:t>
      </w:r>
      <w:r w:rsidR="00174D6E" w:rsidRPr="008C2DEF">
        <w:rPr>
          <w:rFonts w:ascii="Times New Roman" w:hAnsi="Times New Roman"/>
        </w:rPr>
        <w:t>% for 16 times coarser. The errors of vertically upscaling was significantly less, i.e., ranging from +0.5% for two times coarser to +10.</w:t>
      </w:r>
      <w:r w:rsidR="009C7138" w:rsidRPr="008C2DEF">
        <w:rPr>
          <w:rFonts w:ascii="Times New Roman" w:hAnsi="Times New Roman"/>
        </w:rPr>
        <w:t>8</w:t>
      </w:r>
      <w:r w:rsidR="00174D6E" w:rsidRPr="008C2DEF">
        <w:rPr>
          <w:rFonts w:ascii="Times New Roman" w:hAnsi="Times New Roman"/>
        </w:rPr>
        <w:t>% for 16 time</w:t>
      </w:r>
      <w:r w:rsidR="00174D6E">
        <w:rPr>
          <w:rFonts w:ascii="Times New Roman" w:hAnsi="Times New Roman"/>
        </w:rPr>
        <w:t xml:space="preserve">s coarser. </w:t>
      </w:r>
      <w:r w:rsidR="00174D6E" w:rsidRPr="00F945C9">
        <w:rPr>
          <w:rFonts w:ascii="Times New Roman" w:hAnsi="Times New Roman"/>
        </w:rPr>
        <w:t>Based on the overall production, a lateral grid cell size of more than the minimum required for successful simulation is not recommended.</w:t>
      </w:r>
      <w:r w:rsidR="00174D6E" w:rsidRPr="00517908">
        <w:rPr>
          <w:rFonts w:ascii="Times New Roman" w:hAnsi="Times New Roman"/>
        </w:rPr>
        <w:t xml:space="preserve"> </w:t>
      </w:r>
      <w:r w:rsidR="00174D6E">
        <w:rPr>
          <w:rFonts w:ascii="Times New Roman" w:hAnsi="Times New Roman"/>
        </w:rPr>
        <w:t xml:space="preserve">History matching showed a greater error in modeling the fractures. Fracture apertures </w:t>
      </w:r>
      <w:r w:rsidR="00174D6E" w:rsidRPr="00517908">
        <w:rPr>
          <w:rFonts w:ascii="Times New Roman" w:hAnsi="Times New Roman"/>
        </w:rPr>
        <w:t xml:space="preserve">2x and 4x </w:t>
      </w:r>
      <w:r w:rsidR="00174D6E">
        <w:rPr>
          <w:rFonts w:ascii="Times New Roman" w:hAnsi="Times New Roman"/>
        </w:rPr>
        <w:t>larger resulted in</w:t>
      </w:r>
      <w:r w:rsidR="00174D6E" w:rsidRPr="00517908">
        <w:rPr>
          <w:rFonts w:ascii="Times New Roman" w:hAnsi="Times New Roman"/>
        </w:rPr>
        <w:t xml:space="preserve"> +11% and +169% cumulative production errors. </w:t>
      </w:r>
      <w:r w:rsidR="00174D6E">
        <w:rPr>
          <w:rFonts w:ascii="Times New Roman" w:hAnsi="Times New Roman"/>
        </w:rPr>
        <w:t xml:space="preserve">Fracture </w:t>
      </w:r>
      <w:r w:rsidR="00174D6E">
        <w:rPr>
          <w:rFonts w:ascii="Times New Roman" w:hAnsi="Times New Roman"/>
        </w:rPr>
        <w:lastRenderedPageBreak/>
        <w:t>lengths</w:t>
      </w:r>
      <w:r w:rsidR="00174D6E" w:rsidRPr="00517908">
        <w:rPr>
          <w:rFonts w:ascii="Times New Roman" w:hAnsi="Times New Roman"/>
        </w:rPr>
        <w:t xml:space="preserve"> 2x and 4x </w:t>
      </w:r>
      <w:r w:rsidR="00174D6E">
        <w:rPr>
          <w:rFonts w:ascii="Times New Roman" w:hAnsi="Times New Roman"/>
        </w:rPr>
        <w:t>larger</w:t>
      </w:r>
      <w:r w:rsidR="00174D6E" w:rsidRPr="00517908">
        <w:rPr>
          <w:rFonts w:ascii="Times New Roman" w:hAnsi="Times New Roman"/>
        </w:rPr>
        <w:t xml:space="preserve"> result</w:t>
      </w:r>
      <w:r w:rsidR="00174D6E">
        <w:rPr>
          <w:rFonts w:ascii="Times New Roman" w:hAnsi="Times New Roman"/>
        </w:rPr>
        <w:t>ed</w:t>
      </w:r>
      <w:r w:rsidR="00174D6E" w:rsidRPr="00517908">
        <w:rPr>
          <w:rFonts w:ascii="Times New Roman" w:hAnsi="Times New Roman"/>
        </w:rPr>
        <w:t xml:space="preserve"> in +301% and +1596% errors</w:t>
      </w:r>
      <w:r w:rsidR="00174D6E">
        <w:rPr>
          <w:rFonts w:ascii="Times New Roman" w:hAnsi="Times New Roman"/>
        </w:rPr>
        <w:t>, indicating that</w:t>
      </w:r>
      <w:r w:rsidR="00174D6E" w:rsidRPr="00517908">
        <w:rPr>
          <w:rFonts w:ascii="Times New Roman" w:hAnsi="Times New Roman"/>
        </w:rPr>
        <w:t xml:space="preserve"> </w:t>
      </w:r>
      <w:r w:rsidR="00174D6E">
        <w:rPr>
          <w:rFonts w:ascii="Times New Roman" w:hAnsi="Times New Roman"/>
        </w:rPr>
        <w:t xml:space="preserve">the greater connectivity provided by </w:t>
      </w:r>
      <w:r w:rsidR="00174D6E" w:rsidRPr="00517908">
        <w:rPr>
          <w:rFonts w:ascii="Times New Roman" w:hAnsi="Times New Roman"/>
        </w:rPr>
        <w:t xml:space="preserve">natural fracture length </w:t>
      </w:r>
      <w:r w:rsidR="00174D6E">
        <w:rPr>
          <w:rFonts w:ascii="Times New Roman" w:hAnsi="Times New Roman"/>
        </w:rPr>
        <w:t xml:space="preserve">is more important to </w:t>
      </w:r>
      <w:r w:rsidR="00174D6E" w:rsidRPr="00517908">
        <w:rPr>
          <w:rFonts w:ascii="Times New Roman" w:hAnsi="Times New Roman"/>
        </w:rPr>
        <w:t>production</w:t>
      </w:r>
      <w:r w:rsidR="00174D6E">
        <w:rPr>
          <w:rFonts w:ascii="Times New Roman" w:hAnsi="Times New Roman"/>
        </w:rPr>
        <w:t xml:space="preserve"> than the aperture. </w:t>
      </w:r>
      <w:r w:rsidR="00174D6E" w:rsidRPr="00517908">
        <w:rPr>
          <w:rFonts w:ascii="Times New Roman" w:hAnsi="Times New Roman"/>
        </w:rPr>
        <w:t xml:space="preserve"> </w:t>
      </w:r>
      <w:r w:rsidR="00174D6E">
        <w:rPr>
          <w:rFonts w:ascii="Times New Roman" w:hAnsi="Times New Roman"/>
        </w:rPr>
        <w:t xml:space="preserve">We constructed </w:t>
      </w:r>
      <w:r w:rsidR="00174D6E" w:rsidRPr="00517908">
        <w:rPr>
          <w:rFonts w:ascii="Times New Roman" w:hAnsi="Times New Roman"/>
        </w:rPr>
        <w:t xml:space="preserve">cumulative production error </w:t>
      </w:r>
      <w:r w:rsidR="00174D6E">
        <w:rPr>
          <w:rFonts w:ascii="Times New Roman" w:hAnsi="Times New Roman"/>
        </w:rPr>
        <w:t xml:space="preserve">estimates </w:t>
      </w:r>
      <w:r w:rsidR="00174D6E" w:rsidRPr="00517908">
        <w:rPr>
          <w:rFonts w:ascii="Times New Roman" w:hAnsi="Times New Roman"/>
        </w:rPr>
        <w:t xml:space="preserve">as a function of the grid cell size (or the number of grid cells) </w:t>
      </w:r>
      <w:r w:rsidR="00174D6E">
        <w:rPr>
          <w:rFonts w:ascii="Times New Roman" w:hAnsi="Times New Roman"/>
        </w:rPr>
        <w:t>to better define the trade-off between accuracy and run times</w:t>
      </w:r>
      <w:r w:rsidRPr="00517908">
        <w:rPr>
          <w:rFonts w:ascii="Times New Roman" w:hAnsi="Times New Roman"/>
        </w:rPr>
        <w:t xml:space="preserve">. </w:t>
      </w:r>
    </w:p>
    <w:p w14:paraId="5FC2A301" w14:textId="7FF180A7" w:rsidR="00AA055A" w:rsidRPr="00517908" w:rsidRDefault="00AA055A" w:rsidP="009C7138">
      <w:pPr>
        <w:autoSpaceDE w:val="0"/>
        <w:autoSpaceDN w:val="0"/>
        <w:adjustRightInd w:val="0"/>
        <w:ind w:firstLine="720"/>
        <w:jc w:val="both"/>
        <w:rPr>
          <w:rFonts w:ascii="Times New Roman" w:hAnsi="Times New Roman"/>
        </w:rPr>
      </w:pPr>
      <w:r w:rsidRPr="00172718">
        <w:rPr>
          <w:rFonts w:ascii="Times New Roman" w:hAnsi="Times New Roman"/>
        </w:rPr>
        <w:t xml:space="preserve">We </w:t>
      </w:r>
      <w:r w:rsidR="00174D6E" w:rsidRPr="00172718">
        <w:rPr>
          <w:rFonts w:ascii="Times New Roman" w:hAnsi="Times New Roman"/>
        </w:rPr>
        <w:t>used</w:t>
      </w:r>
      <w:r w:rsidR="00174D6E" w:rsidRPr="003E0D37">
        <w:rPr>
          <w:rFonts w:ascii="Times New Roman" w:hAnsi="Times New Roman"/>
        </w:rPr>
        <w:t xml:space="preserve"> 1, 5, 10, and 20 parallel processes for flow simulations. Using larger grid cell size</w:t>
      </w:r>
      <w:r w:rsidR="00174D6E">
        <w:rPr>
          <w:rFonts w:ascii="Times New Roman" w:hAnsi="Times New Roman"/>
        </w:rPr>
        <w:t>s</w:t>
      </w:r>
      <w:r w:rsidR="00174D6E" w:rsidRPr="003E0D37">
        <w:rPr>
          <w:rFonts w:ascii="Times New Roman" w:hAnsi="Times New Roman"/>
        </w:rPr>
        <w:t xml:space="preserve"> </w:t>
      </w:r>
      <w:r w:rsidR="00174D6E">
        <w:rPr>
          <w:rFonts w:ascii="Times New Roman" w:hAnsi="Times New Roman"/>
        </w:rPr>
        <w:t xml:space="preserve">and increasing the number of parallel processes both reduce the computation time to acceptable levels; both reductions can be described by simple </w:t>
      </w:r>
      <w:r w:rsidR="00174D6E" w:rsidRPr="003E0D37">
        <w:rPr>
          <w:rFonts w:ascii="Times New Roman" w:hAnsi="Times New Roman"/>
        </w:rPr>
        <w:t>power law equations.</w:t>
      </w:r>
      <w:r w:rsidR="00174D6E">
        <w:rPr>
          <w:rFonts w:ascii="Times New Roman" w:hAnsi="Times New Roman"/>
        </w:rPr>
        <w:t xml:space="preserve"> We demonstrate the efficacy of our workflow through the application to</w:t>
      </w:r>
      <w:r w:rsidR="00174D6E" w:rsidRPr="00517908">
        <w:rPr>
          <w:rFonts w:ascii="Times New Roman" w:hAnsi="Times New Roman"/>
        </w:rPr>
        <w:t xml:space="preserve"> </w:t>
      </w:r>
      <w:r w:rsidR="00174D6E">
        <w:rPr>
          <w:rFonts w:ascii="Times New Roman" w:hAnsi="Times New Roman"/>
        </w:rPr>
        <w:t xml:space="preserve">a </w:t>
      </w:r>
      <w:r w:rsidR="00174D6E" w:rsidRPr="00517908">
        <w:rPr>
          <w:rFonts w:ascii="Times New Roman" w:hAnsi="Times New Roman"/>
        </w:rPr>
        <w:t xml:space="preserve">Hunton Carbonate oil field </w:t>
      </w:r>
      <w:r w:rsidR="00174D6E">
        <w:rPr>
          <w:rFonts w:ascii="Times New Roman" w:hAnsi="Times New Roman"/>
        </w:rPr>
        <w:t>in Oklahoma</w:t>
      </w:r>
      <w:r w:rsidRPr="00517908">
        <w:rPr>
          <w:rFonts w:ascii="Times New Roman" w:hAnsi="Times New Roman"/>
        </w:rPr>
        <w:t>.</w:t>
      </w:r>
    </w:p>
    <w:p w14:paraId="48F44597" w14:textId="77777777" w:rsidR="00AA055A" w:rsidRDefault="00AA055A" w:rsidP="00450DEA">
      <w:pPr>
        <w:pStyle w:val="Heading2"/>
      </w:pPr>
      <w:bookmarkStart w:id="149" w:name="_Toc8320054"/>
      <w:r w:rsidRPr="00E755EA">
        <w:t>Introduction</w:t>
      </w:r>
      <w:bookmarkEnd w:id="149"/>
    </w:p>
    <w:p w14:paraId="5E1E7EBB" w14:textId="47F57468" w:rsidR="00AA055A" w:rsidRDefault="00AA055A" w:rsidP="00AA055A">
      <w:pPr>
        <w:ind w:firstLine="720"/>
        <w:jc w:val="both"/>
        <w:rPr>
          <w:rFonts w:ascii="Times New Roman" w:hAnsi="Times New Roman"/>
          <w:color w:val="000000" w:themeColor="text1"/>
        </w:rPr>
      </w:pPr>
      <w:r w:rsidRPr="008402B7">
        <w:rPr>
          <w:rFonts w:ascii="Times New Roman" w:eastAsiaTheme="minorEastAsia" w:hAnsi="Times New Roman"/>
        </w:rPr>
        <w:t xml:space="preserve">Upscaling </w:t>
      </w:r>
      <w:r w:rsidR="00174D6E" w:rsidRPr="008402B7">
        <w:rPr>
          <w:rFonts w:ascii="Times New Roman" w:eastAsiaTheme="minorEastAsia" w:hAnsi="Times New Roman"/>
        </w:rPr>
        <w:t>is the process of reducing a large numbe</w:t>
      </w:r>
      <w:r w:rsidR="00174D6E">
        <w:rPr>
          <w:rFonts w:ascii="Times New Roman" w:eastAsiaTheme="minorEastAsia" w:hAnsi="Times New Roman"/>
        </w:rPr>
        <w:t xml:space="preserve">r of the fine-scale grid blocks of a geological model </w:t>
      </w:r>
      <w:r w:rsidR="00174D6E" w:rsidRPr="008402B7">
        <w:rPr>
          <w:rFonts w:ascii="Times New Roman" w:eastAsiaTheme="minorEastAsia" w:hAnsi="Times New Roman"/>
        </w:rPr>
        <w:t xml:space="preserve">to a smaller number of coarse-scale </w:t>
      </w:r>
      <w:r w:rsidR="00174D6E" w:rsidRPr="008C2DEF">
        <w:rPr>
          <w:rFonts w:ascii="Times New Roman" w:eastAsiaTheme="minorEastAsia" w:hAnsi="Times New Roman"/>
        </w:rPr>
        <w:t xml:space="preserve">grid blocks while retaining the underlying geological properties (King et al., 1998; Stern, 2005; Ezekwe, 2010; Mehmood and Awotunde, 2016). The necessity of the upscaling process arises from the large size of geologic models with respect to the amount of computer processing capability. Although high cell resolution is preferred, such bulky models containing millions of cells are prohibitive for the software/hardware used </w:t>
      </w:r>
      <w:r w:rsidR="003719C2" w:rsidRPr="008C2DEF">
        <w:rPr>
          <w:rFonts w:ascii="Times New Roman" w:eastAsiaTheme="minorEastAsia" w:hAnsi="Times New Roman"/>
        </w:rPr>
        <w:t xml:space="preserve">to simulate a reservoir </w:t>
      </w:r>
      <w:r w:rsidR="00174D6E" w:rsidRPr="008C2DEF">
        <w:rPr>
          <w:rFonts w:ascii="Times New Roman" w:eastAsiaTheme="minorEastAsia" w:hAnsi="Times New Roman"/>
        </w:rPr>
        <w:t>for purposes such as iterative production history matching, sensitivity analyses, production forecasting,</w:t>
      </w:r>
      <w:r w:rsidR="009C7138" w:rsidRPr="008C2DEF">
        <w:rPr>
          <w:rFonts w:ascii="Times New Roman" w:eastAsiaTheme="minorEastAsia" w:hAnsi="Times New Roman"/>
        </w:rPr>
        <w:t xml:space="preserve"> proposing new</w:t>
      </w:r>
      <w:r w:rsidR="0000577E" w:rsidRPr="008C2DEF">
        <w:rPr>
          <w:rFonts w:ascii="Times New Roman" w:eastAsiaTheme="minorEastAsia" w:hAnsi="Times New Roman"/>
        </w:rPr>
        <w:t xml:space="preserve"> or infill</w:t>
      </w:r>
      <w:r w:rsidR="009C7138" w:rsidRPr="008C2DEF">
        <w:rPr>
          <w:rFonts w:ascii="Times New Roman" w:eastAsiaTheme="minorEastAsia" w:hAnsi="Times New Roman"/>
        </w:rPr>
        <w:t xml:space="preserve"> drilling locations</w:t>
      </w:r>
      <w:r w:rsidR="00613C59" w:rsidRPr="008C2DEF">
        <w:rPr>
          <w:rFonts w:ascii="Times New Roman" w:eastAsiaTheme="minorEastAsia" w:hAnsi="Times New Roman"/>
        </w:rPr>
        <w:t xml:space="preserve"> and completion strategy</w:t>
      </w:r>
      <w:r w:rsidR="009C7138" w:rsidRPr="008C2DEF">
        <w:rPr>
          <w:rFonts w:ascii="Times New Roman" w:eastAsiaTheme="minorEastAsia" w:hAnsi="Times New Roman"/>
        </w:rPr>
        <w:t>,</w:t>
      </w:r>
      <w:r w:rsidR="00174D6E" w:rsidRPr="008C2DEF">
        <w:rPr>
          <w:rFonts w:ascii="Times New Roman" w:eastAsiaTheme="minorEastAsia" w:hAnsi="Times New Roman"/>
        </w:rPr>
        <w:t xml:space="preserve"> and risk analysis using a probabilistic approach, (Durlofsky, 2005; </w:t>
      </w:r>
      <w:r w:rsidR="0000577E" w:rsidRPr="008C2DEF">
        <w:rPr>
          <w:rFonts w:asciiTheme="majorHAnsi" w:hAnsiTheme="majorHAnsi" w:cstheme="majorHAnsi"/>
          <w:noProof/>
        </w:rPr>
        <w:t>Adamson</w:t>
      </w:r>
      <w:r w:rsidR="0000577E" w:rsidRPr="008C2DEF">
        <w:rPr>
          <w:rFonts w:ascii="Times New Roman" w:eastAsiaTheme="minorEastAsia" w:hAnsi="Times New Roman"/>
        </w:rPr>
        <w:t xml:space="preserve">, 1996; </w:t>
      </w:r>
      <w:r w:rsidR="00174D6E" w:rsidRPr="008C2DEF">
        <w:rPr>
          <w:rFonts w:ascii="Times New Roman" w:eastAsiaTheme="minorEastAsia" w:hAnsi="Times New Roman"/>
        </w:rPr>
        <w:t>Olalotiti-Lawal et al., 2017; Avansi et al., 2019). When a large number of discrete fractures is modeled, the model becomes even more cumbersome (Hui et al., 2017). Upscaling</w:t>
      </w:r>
      <w:r w:rsidR="00174D6E" w:rsidRPr="00517908">
        <w:rPr>
          <w:rFonts w:ascii="Times New Roman" w:eastAsiaTheme="minorEastAsia" w:hAnsi="Times New Roman"/>
        </w:rPr>
        <w:t xml:space="preserve"> a fine-scale reservoir model</w:t>
      </w:r>
      <w:r w:rsidR="00174D6E">
        <w:rPr>
          <w:rFonts w:ascii="Times New Roman" w:eastAsiaTheme="minorEastAsia" w:hAnsi="Times New Roman"/>
        </w:rPr>
        <w:t xml:space="preserve"> must be performed with care.</w:t>
      </w:r>
      <w:r w:rsidR="00174D6E" w:rsidRPr="00517908">
        <w:rPr>
          <w:rFonts w:ascii="Times New Roman" w:eastAsiaTheme="minorEastAsia" w:hAnsi="Times New Roman"/>
        </w:rPr>
        <w:t xml:space="preserve"> Excessive upscaling will lead to loss of the detailed </w:t>
      </w:r>
      <w:r w:rsidR="00174D6E">
        <w:rPr>
          <w:rFonts w:ascii="Times New Roman" w:eastAsiaTheme="minorEastAsia" w:hAnsi="Times New Roman"/>
        </w:rPr>
        <w:lastRenderedPageBreak/>
        <w:t xml:space="preserve">heterogeneities in the </w:t>
      </w:r>
      <w:r w:rsidR="00174D6E" w:rsidRPr="00517908">
        <w:rPr>
          <w:rFonts w:ascii="Times New Roman" w:eastAsiaTheme="minorEastAsia" w:hAnsi="Times New Roman"/>
        </w:rPr>
        <w:t xml:space="preserve">geologic model </w:t>
      </w:r>
      <w:r w:rsidR="00174D6E">
        <w:rPr>
          <w:rFonts w:ascii="Times New Roman" w:eastAsiaTheme="minorEastAsia" w:hAnsi="Times New Roman"/>
        </w:rPr>
        <w:t xml:space="preserve">that directly affect the accuracy of the results </w:t>
      </w:r>
      <w:r w:rsidR="00174D6E" w:rsidRPr="008402B7">
        <w:rPr>
          <w:rFonts w:ascii="Times New Roman" w:eastAsiaTheme="minorEastAsia" w:hAnsi="Times New Roman"/>
        </w:rPr>
        <w:t>(Mehmood and Awotunde, 2016)</w:t>
      </w:r>
      <w:r w:rsidRPr="008402B7">
        <w:rPr>
          <w:rFonts w:ascii="Times New Roman" w:eastAsiaTheme="minorEastAsia" w:hAnsi="Times New Roman"/>
        </w:rPr>
        <w:t>.</w:t>
      </w:r>
      <w:r>
        <w:rPr>
          <w:rFonts w:ascii="Times New Roman" w:eastAsiaTheme="minorEastAsia" w:hAnsi="Times New Roman"/>
        </w:rPr>
        <w:t xml:space="preserve"> </w:t>
      </w:r>
    </w:p>
    <w:p w14:paraId="52F0B3B5" w14:textId="044CB595" w:rsidR="00AA055A" w:rsidRPr="00517908" w:rsidRDefault="00AA055A" w:rsidP="00AA055A">
      <w:pPr>
        <w:ind w:firstLine="720"/>
        <w:jc w:val="both"/>
        <w:rPr>
          <w:rFonts w:ascii="Times New Roman" w:hAnsi="Times New Roman"/>
        </w:rPr>
      </w:pPr>
      <w:r w:rsidRPr="001141CB">
        <w:rPr>
          <w:rFonts w:ascii="Times New Roman" w:hAnsi="Times New Roman"/>
        </w:rPr>
        <w:t xml:space="preserve">Ma </w:t>
      </w:r>
      <w:r w:rsidR="00174D6E" w:rsidRPr="001141CB">
        <w:rPr>
          <w:rFonts w:ascii="Times New Roman" w:hAnsi="Times New Roman"/>
        </w:rPr>
        <w:t xml:space="preserve">et al. (2013) </w:t>
      </w:r>
      <w:r w:rsidR="00174D6E">
        <w:rPr>
          <w:rFonts w:ascii="Times New Roman" w:hAnsi="Times New Roman"/>
        </w:rPr>
        <w:t>found</w:t>
      </w:r>
      <w:r w:rsidR="00174D6E" w:rsidRPr="001141CB">
        <w:rPr>
          <w:rFonts w:ascii="Times New Roman" w:hAnsi="Times New Roman"/>
        </w:rPr>
        <w:t xml:space="preserve"> a 50% </w:t>
      </w:r>
      <w:r w:rsidR="00174D6E">
        <w:rPr>
          <w:rFonts w:ascii="Times New Roman" w:hAnsi="Times New Roman"/>
        </w:rPr>
        <w:t>error in the simulated production volumes after upscaling. The flow from thin bed conduits and thin bed baffles is particularly sensitive to inaccurate upscaling</w:t>
      </w:r>
      <w:r w:rsidR="00174D6E" w:rsidRPr="001141CB">
        <w:rPr>
          <w:rFonts w:ascii="Times New Roman" w:hAnsi="Times New Roman"/>
        </w:rPr>
        <w:t xml:space="preserve">. Santacruz et al. (2012) </w:t>
      </w:r>
      <w:r w:rsidR="00174D6E">
        <w:rPr>
          <w:rFonts w:ascii="Times New Roman" w:hAnsi="Times New Roman"/>
        </w:rPr>
        <w:t xml:space="preserve">simulated the flow of a leveed-channel system, </w:t>
      </w:r>
      <w:r w:rsidR="00174D6E" w:rsidRPr="001141CB">
        <w:rPr>
          <w:rFonts w:ascii="Times New Roman" w:hAnsi="Times New Roman"/>
        </w:rPr>
        <w:t>assign</w:t>
      </w:r>
      <w:r w:rsidR="00174D6E">
        <w:rPr>
          <w:rFonts w:ascii="Times New Roman" w:hAnsi="Times New Roman"/>
        </w:rPr>
        <w:t>ing</w:t>
      </w:r>
      <w:r w:rsidR="00174D6E" w:rsidRPr="001141CB">
        <w:rPr>
          <w:rFonts w:ascii="Times New Roman" w:hAnsi="Times New Roman"/>
        </w:rPr>
        <w:t xml:space="preserve"> </w:t>
      </w:r>
      <w:r w:rsidR="00174D6E" w:rsidRPr="00517908">
        <w:rPr>
          <w:rFonts w:ascii="Times New Roman" w:hAnsi="Times New Roman"/>
        </w:rPr>
        <w:t xml:space="preserve">different permeabilities to the thin slump deposits. They concluded that slump deposits acted as barriers to waterflood penetration into the oil zones, </w:t>
      </w:r>
      <w:r w:rsidR="00174D6E">
        <w:rPr>
          <w:rFonts w:ascii="Times New Roman" w:hAnsi="Times New Roman"/>
        </w:rPr>
        <w:t>whereby the</w:t>
      </w:r>
      <w:r w:rsidR="00174D6E" w:rsidRPr="00517908">
        <w:rPr>
          <w:rFonts w:ascii="Times New Roman" w:hAnsi="Times New Roman"/>
        </w:rPr>
        <w:t xml:space="preserve"> lower permeability of the slumps </w:t>
      </w:r>
      <w:r w:rsidR="00174D6E">
        <w:rPr>
          <w:rFonts w:ascii="Times New Roman" w:hAnsi="Times New Roman"/>
        </w:rPr>
        <w:t>significantly reduced the production rate</w:t>
      </w:r>
      <w:r w:rsidR="00174D6E" w:rsidRPr="00517908">
        <w:rPr>
          <w:rFonts w:ascii="Times New Roman" w:hAnsi="Times New Roman"/>
        </w:rPr>
        <w:t xml:space="preserve">. In many reservoir simulation studies, upscaling is performed only in the vertical direction, as </w:t>
      </w:r>
      <w:r w:rsidR="00174D6E">
        <w:rPr>
          <w:rFonts w:ascii="Times New Roman" w:hAnsi="Times New Roman"/>
        </w:rPr>
        <w:t xml:space="preserve">the </w:t>
      </w:r>
      <w:r w:rsidR="00174D6E" w:rsidRPr="00517908">
        <w:rPr>
          <w:rFonts w:ascii="Times New Roman" w:hAnsi="Times New Roman"/>
        </w:rPr>
        <w:t xml:space="preserve">areal grid cell size of the reservoir model </w:t>
      </w:r>
      <w:r w:rsidR="00174D6E">
        <w:rPr>
          <w:rFonts w:ascii="Times New Roman" w:hAnsi="Times New Roman"/>
        </w:rPr>
        <w:t>typically</w:t>
      </w:r>
      <w:r w:rsidR="00174D6E" w:rsidRPr="00517908">
        <w:rPr>
          <w:rFonts w:ascii="Times New Roman" w:hAnsi="Times New Roman"/>
        </w:rPr>
        <w:t xml:space="preserve"> </w:t>
      </w:r>
      <w:r w:rsidR="00174D6E">
        <w:rPr>
          <w:rFonts w:ascii="Times New Roman" w:hAnsi="Times New Roman"/>
        </w:rPr>
        <w:t>approximates the heterogeneity provided by 3D seismic data</w:t>
      </w:r>
      <w:r w:rsidR="00174D6E" w:rsidRPr="00517908">
        <w:rPr>
          <w:rFonts w:ascii="Times New Roman" w:hAnsi="Times New Roman"/>
        </w:rPr>
        <w:t xml:space="preserve"> (Ma et al., 2013)</w:t>
      </w:r>
      <w:r w:rsidRPr="00517908">
        <w:rPr>
          <w:rFonts w:ascii="Times New Roman" w:hAnsi="Times New Roman"/>
        </w:rPr>
        <w:t>.</w:t>
      </w:r>
      <w:r w:rsidRPr="00517908">
        <w:rPr>
          <w:rFonts w:ascii="Times New Roman" w:eastAsia="Calibri" w:hAnsi="Times New Roman"/>
        </w:rPr>
        <w:t xml:space="preserve"> </w:t>
      </w:r>
    </w:p>
    <w:p w14:paraId="772B168B" w14:textId="10A9E257" w:rsidR="00AA055A" w:rsidRDefault="00AA055A" w:rsidP="00AA055A">
      <w:pPr>
        <w:autoSpaceDE w:val="0"/>
        <w:autoSpaceDN w:val="0"/>
        <w:adjustRightInd w:val="0"/>
        <w:ind w:firstLine="720"/>
        <w:jc w:val="both"/>
        <w:rPr>
          <w:rFonts w:ascii="Times New Roman" w:hAnsi="Times New Roman"/>
        </w:rPr>
      </w:pPr>
      <w:r w:rsidRPr="00517908">
        <w:rPr>
          <w:rFonts w:ascii="Times New Roman" w:hAnsi="Times New Roman"/>
        </w:rPr>
        <w:t xml:space="preserve">Meddaugh </w:t>
      </w:r>
      <w:r w:rsidR="00174D6E" w:rsidRPr="00517908">
        <w:rPr>
          <w:rFonts w:ascii="Times New Roman" w:hAnsi="Times New Roman"/>
        </w:rPr>
        <w:t>(2006) examined the impact of vertical and areal upscaling</w:t>
      </w:r>
      <w:r w:rsidR="00174D6E">
        <w:rPr>
          <w:rFonts w:ascii="Times New Roman" w:hAnsi="Times New Roman"/>
        </w:rPr>
        <w:t xml:space="preserve"> on fluid flow</w:t>
      </w:r>
      <w:r w:rsidR="00174D6E" w:rsidRPr="00517908">
        <w:rPr>
          <w:rFonts w:ascii="Times New Roman" w:hAnsi="Times New Roman"/>
        </w:rPr>
        <w:t xml:space="preserve">, </w:t>
      </w:r>
      <w:r w:rsidR="00174D6E">
        <w:rPr>
          <w:rFonts w:ascii="Times New Roman" w:hAnsi="Times New Roman"/>
        </w:rPr>
        <w:t>using multiple geostatically generated</w:t>
      </w:r>
      <w:r w:rsidR="00174D6E" w:rsidRPr="00517908">
        <w:rPr>
          <w:rFonts w:ascii="Times New Roman" w:hAnsi="Times New Roman"/>
        </w:rPr>
        <w:t xml:space="preserve"> porosity model</w:t>
      </w:r>
      <w:r w:rsidR="00174D6E">
        <w:rPr>
          <w:rFonts w:ascii="Times New Roman" w:hAnsi="Times New Roman"/>
        </w:rPr>
        <w:t xml:space="preserve"> </w:t>
      </w:r>
      <w:r w:rsidR="00174D6E" w:rsidRPr="00517908">
        <w:rPr>
          <w:rFonts w:ascii="Times New Roman" w:hAnsi="Times New Roman"/>
        </w:rPr>
        <w:t>realizations</w:t>
      </w:r>
      <w:r w:rsidR="00174D6E">
        <w:rPr>
          <w:rFonts w:ascii="Times New Roman" w:hAnsi="Times New Roman"/>
        </w:rPr>
        <w:t>.</w:t>
      </w:r>
      <w:r w:rsidR="00174D6E" w:rsidRPr="00517908">
        <w:rPr>
          <w:rFonts w:ascii="Times New Roman" w:hAnsi="Times New Roman"/>
        </w:rPr>
        <w:t xml:space="preserve"> He concluded that the changes of the cumulative </w:t>
      </w:r>
      <w:r w:rsidR="00174D6E" w:rsidRPr="00BF2431">
        <w:rPr>
          <w:rFonts w:ascii="Times New Roman" w:hAnsi="Times New Roman"/>
        </w:rPr>
        <w:t xml:space="preserve">water injection are more sensitive to the number of realizations than to the level of vertical upscaling, and </w:t>
      </w:r>
      <w:r w:rsidR="00174D6E">
        <w:rPr>
          <w:rFonts w:ascii="Times New Roman" w:hAnsi="Times New Roman"/>
        </w:rPr>
        <w:t xml:space="preserve">that </w:t>
      </w:r>
      <w:r w:rsidR="00174D6E" w:rsidRPr="00BF2431">
        <w:rPr>
          <w:rFonts w:ascii="Times New Roman" w:hAnsi="Times New Roman"/>
        </w:rPr>
        <w:t xml:space="preserve">the recovery factor decreases when the areal upscaling increases. A challenge </w:t>
      </w:r>
      <w:r w:rsidR="00174D6E">
        <w:rPr>
          <w:rFonts w:ascii="Times New Roman" w:hAnsi="Times New Roman"/>
        </w:rPr>
        <w:t>in</w:t>
      </w:r>
      <w:r w:rsidR="00174D6E" w:rsidRPr="00BF2431">
        <w:rPr>
          <w:rFonts w:ascii="Times New Roman" w:hAnsi="Times New Roman"/>
        </w:rPr>
        <w:t xml:space="preserve"> upscaling geologic reservoir model</w:t>
      </w:r>
      <w:r w:rsidR="00174D6E">
        <w:rPr>
          <w:rFonts w:ascii="Times New Roman" w:hAnsi="Times New Roman"/>
        </w:rPr>
        <w:t xml:space="preserve"> </w:t>
      </w:r>
      <w:r w:rsidR="00DD5D24">
        <w:rPr>
          <w:rFonts w:ascii="Times New Roman" w:hAnsi="Times New Roman"/>
        </w:rPr>
        <w:t xml:space="preserve">parameters </w:t>
      </w:r>
      <w:r w:rsidR="00DD5D24" w:rsidRPr="00BF2431">
        <w:rPr>
          <w:rFonts w:ascii="Times New Roman" w:hAnsi="Times New Roman"/>
        </w:rPr>
        <w:t>is</w:t>
      </w:r>
      <w:r w:rsidR="00174D6E" w:rsidRPr="00BF2431">
        <w:rPr>
          <w:rFonts w:ascii="Times New Roman" w:hAnsi="Times New Roman"/>
        </w:rPr>
        <w:t xml:space="preserve"> </w:t>
      </w:r>
      <w:r w:rsidR="00174D6E">
        <w:rPr>
          <w:rFonts w:ascii="Times New Roman" w:hAnsi="Times New Roman"/>
        </w:rPr>
        <w:t xml:space="preserve">to </w:t>
      </w:r>
      <w:r w:rsidR="00174D6E" w:rsidRPr="00BF2431">
        <w:rPr>
          <w:rFonts w:ascii="Times New Roman" w:hAnsi="Times New Roman"/>
        </w:rPr>
        <w:t>determin</w:t>
      </w:r>
      <w:r w:rsidR="00174D6E">
        <w:rPr>
          <w:rFonts w:ascii="Times New Roman" w:hAnsi="Times New Roman"/>
        </w:rPr>
        <w:t xml:space="preserve">e a sufficiently </w:t>
      </w:r>
      <w:r w:rsidR="00DD5D24">
        <w:rPr>
          <w:rFonts w:ascii="Times New Roman" w:hAnsi="Times New Roman"/>
        </w:rPr>
        <w:t xml:space="preserve">coarse </w:t>
      </w:r>
      <w:r w:rsidR="00DD5D24" w:rsidRPr="00BF2431">
        <w:rPr>
          <w:rFonts w:ascii="Times New Roman" w:hAnsi="Times New Roman"/>
        </w:rPr>
        <w:t>reservoir</w:t>
      </w:r>
      <w:r w:rsidR="00174D6E" w:rsidRPr="00BF2431">
        <w:rPr>
          <w:rFonts w:ascii="Times New Roman" w:hAnsi="Times New Roman"/>
        </w:rPr>
        <w:t xml:space="preserve"> grid cell size (Stern, 2005; Ezekwe, 2010; Avansi et al., 2019) without sacrificing the </w:t>
      </w:r>
      <w:r w:rsidR="00174D6E">
        <w:rPr>
          <w:rFonts w:ascii="Times New Roman" w:hAnsi="Times New Roman"/>
        </w:rPr>
        <w:t xml:space="preserve">detail of the </w:t>
      </w:r>
      <w:r w:rsidR="00174D6E" w:rsidRPr="00BF2431">
        <w:rPr>
          <w:rFonts w:ascii="Times New Roman" w:hAnsi="Times New Roman"/>
        </w:rPr>
        <w:t xml:space="preserve">original structures, rock properties, layered nature of the reservoir, and reservoir heterogeneity. </w:t>
      </w:r>
      <w:r w:rsidR="00174D6E">
        <w:rPr>
          <w:rFonts w:ascii="Times New Roman" w:hAnsi="Times New Roman"/>
        </w:rPr>
        <w:t>Regardless of the upscaling process used, a</w:t>
      </w:r>
      <w:r w:rsidR="00174D6E" w:rsidRPr="00BF2431">
        <w:rPr>
          <w:rFonts w:ascii="Times New Roman" w:hAnsi="Times New Roman"/>
        </w:rPr>
        <w:t xml:space="preserve"> proper production history match using fluid flow simulation validates the upscaling process</w:t>
      </w:r>
      <w:r w:rsidRPr="00BF2431">
        <w:rPr>
          <w:rFonts w:ascii="Times New Roman" w:hAnsi="Times New Roman"/>
        </w:rPr>
        <w:t>.</w:t>
      </w:r>
    </w:p>
    <w:p w14:paraId="2F2AC2B4" w14:textId="388CB482" w:rsidR="00174D6E" w:rsidRDefault="00174D6E" w:rsidP="00174D6E">
      <w:pPr>
        <w:ind w:firstLine="720"/>
        <w:jc w:val="both"/>
        <w:rPr>
          <w:rFonts w:ascii="Times New Roman" w:hAnsi="Times New Roman"/>
        </w:rPr>
      </w:pPr>
      <w:r w:rsidRPr="00C94F9E">
        <w:rPr>
          <w:rFonts w:ascii="Times New Roman" w:hAnsi="Times New Roman"/>
        </w:rPr>
        <w:t xml:space="preserve">There </w:t>
      </w:r>
      <w:r>
        <w:rPr>
          <w:rFonts w:ascii="Times New Roman" w:hAnsi="Times New Roman"/>
        </w:rPr>
        <w:t xml:space="preserve">are alternative </w:t>
      </w:r>
      <w:r w:rsidRPr="00C94F9E">
        <w:rPr>
          <w:rFonts w:ascii="Times New Roman" w:hAnsi="Times New Roman"/>
        </w:rPr>
        <w:t>method of upscaling</w:t>
      </w:r>
      <w:r>
        <w:rPr>
          <w:rFonts w:ascii="Times New Roman" w:hAnsi="Times New Roman"/>
        </w:rPr>
        <w:t xml:space="preserve"> including</w:t>
      </w:r>
      <w:r w:rsidRPr="00C94F9E">
        <w:rPr>
          <w:rFonts w:ascii="Times New Roman" w:hAnsi="Times New Roman"/>
        </w:rPr>
        <w:t xml:space="preserve"> arithmetic, harmonic, geometric, power law, pressure solver, and weighted average</w:t>
      </w:r>
      <w:r>
        <w:rPr>
          <w:rFonts w:ascii="Times New Roman" w:hAnsi="Times New Roman"/>
        </w:rPr>
        <w:t xml:space="preserve">s algorithms, where the choice depends on the rock property </w:t>
      </w:r>
      <w:r w:rsidRPr="00C94F9E">
        <w:rPr>
          <w:rFonts w:ascii="Times New Roman" w:hAnsi="Times New Roman"/>
        </w:rPr>
        <w:t xml:space="preserve">(Mehmood and Awotunde, 2016). </w:t>
      </w:r>
      <w:r>
        <w:rPr>
          <w:rFonts w:ascii="Times New Roman" w:hAnsi="Times New Roman"/>
        </w:rPr>
        <w:t>While in general, a</w:t>
      </w:r>
      <w:r w:rsidRPr="00C94F9E">
        <w:rPr>
          <w:rFonts w:ascii="Times New Roman" w:hAnsi="Times New Roman"/>
        </w:rPr>
        <w:t xml:space="preserve">rithmetic averaging </w:t>
      </w:r>
      <w:r>
        <w:rPr>
          <w:rFonts w:ascii="Times New Roman" w:hAnsi="Times New Roman"/>
        </w:rPr>
        <w:t>works well</w:t>
      </w:r>
      <w:r w:rsidRPr="00C94F9E">
        <w:rPr>
          <w:rFonts w:ascii="Times New Roman" w:hAnsi="Times New Roman"/>
        </w:rPr>
        <w:t xml:space="preserve"> </w:t>
      </w:r>
      <w:r w:rsidR="00DD5D24" w:rsidRPr="00C94F9E">
        <w:rPr>
          <w:rFonts w:ascii="Times New Roman" w:hAnsi="Times New Roman"/>
        </w:rPr>
        <w:lastRenderedPageBreak/>
        <w:t xml:space="preserve">for </w:t>
      </w:r>
      <w:r w:rsidR="00DD5D24">
        <w:rPr>
          <w:rFonts w:ascii="Times New Roman" w:hAnsi="Times New Roman"/>
        </w:rPr>
        <w:t>low</w:t>
      </w:r>
      <w:r>
        <w:rPr>
          <w:rFonts w:ascii="Times New Roman" w:hAnsi="Times New Roman"/>
        </w:rPr>
        <w:t xml:space="preserve">-variability </w:t>
      </w:r>
      <w:r w:rsidRPr="00C94F9E">
        <w:rPr>
          <w:rFonts w:ascii="Times New Roman" w:hAnsi="Times New Roman"/>
        </w:rPr>
        <w:t>porosity and saturation properties</w:t>
      </w:r>
      <w:r>
        <w:rPr>
          <w:rFonts w:ascii="Times New Roman" w:hAnsi="Times New Roman"/>
        </w:rPr>
        <w:t>,</w:t>
      </w:r>
      <w:r w:rsidRPr="00C94F9E">
        <w:rPr>
          <w:rFonts w:ascii="Times New Roman" w:hAnsi="Times New Roman"/>
        </w:rPr>
        <w:t xml:space="preserve"> Deutsch</w:t>
      </w:r>
      <w:r>
        <w:rPr>
          <w:rFonts w:ascii="Times New Roman" w:hAnsi="Times New Roman"/>
        </w:rPr>
        <w:t xml:space="preserve"> (</w:t>
      </w:r>
      <w:r w:rsidRPr="00C94F9E">
        <w:rPr>
          <w:rFonts w:ascii="Times New Roman" w:hAnsi="Times New Roman"/>
        </w:rPr>
        <w:t>2017</w:t>
      </w:r>
      <w:r>
        <w:rPr>
          <w:rFonts w:ascii="Times New Roman" w:hAnsi="Times New Roman"/>
        </w:rPr>
        <w:t xml:space="preserve">) finds simple arithmetic averages fail to upscale </w:t>
      </w:r>
      <w:r w:rsidRPr="00C94F9E">
        <w:rPr>
          <w:rFonts w:ascii="Times New Roman" w:hAnsi="Times New Roman"/>
        </w:rPr>
        <w:t>thin layers</w:t>
      </w:r>
      <w:r>
        <w:rPr>
          <w:rFonts w:ascii="Times New Roman" w:hAnsi="Times New Roman"/>
        </w:rPr>
        <w:t>.</w:t>
      </w:r>
      <w:r w:rsidRPr="00C94F9E">
        <w:rPr>
          <w:rFonts w:ascii="Times New Roman" w:hAnsi="Times New Roman"/>
        </w:rPr>
        <w:t xml:space="preserve"> </w:t>
      </w:r>
    </w:p>
    <w:p w14:paraId="3C2A4BEC" w14:textId="701F5D12" w:rsidR="003719C2" w:rsidRPr="003719C2" w:rsidRDefault="00174D6E" w:rsidP="00A72E6C">
      <w:pPr>
        <w:ind w:firstLine="720"/>
        <w:jc w:val="both"/>
        <w:rPr>
          <w:rFonts w:ascii="Times New Roman" w:hAnsi="Times New Roman"/>
        </w:rPr>
      </w:pPr>
      <w:r>
        <w:rPr>
          <w:rFonts w:ascii="Times New Roman" w:hAnsi="Times New Roman"/>
        </w:rPr>
        <w:t>Time is money. Even if a reservoir analysist has unlimited computer resources, he or she may have a larger impact on field performance by history matching dozens of wells using a more economical upscaled model than by history matching a single well using a highly accurate fine-scale model. T</w:t>
      </w:r>
      <w:r w:rsidRPr="00C94F9E">
        <w:rPr>
          <w:rFonts w:ascii="Times New Roman" w:hAnsi="Times New Roman"/>
        </w:rPr>
        <w:t xml:space="preserve">he purpose of this study is </w:t>
      </w:r>
      <w:r>
        <w:rPr>
          <w:rFonts w:ascii="Times New Roman" w:hAnsi="Times New Roman"/>
        </w:rPr>
        <w:t xml:space="preserve">therefore </w:t>
      </w:r>
      <w:r w:rsidRPr="00C94F9E">
        <w:rPr>
          <w:rFonts w:ascii="Times New Roman" w:hAnsi="Times New Roman"/>
        </w:rPr>
        <w:t>to find the optimal level of upscaling</w:t>
      </w:r>
      <w:r>
        <w:rPr>
          <w:rFonts w:ascii="Times New Roman" w:hAnsi="Times New Roman"/>
        </w:rPr>
        <w:t>,</w:t>
      </w:r>
      <w:r w:rsidRPr="00C94F9E">
        <w:rPr>
          <w:rFonts w:ascii="Times New Roman" w:hAnsi="Times New Roman"/>
        </w:rPr>
        <w:t xml:space="preserve"> beyond the production history match grid </w:t>
      </w:r>
      <w:r>
        <w:rPr>
          <w:rFonts w:ascii="Times New Roman" w:hAnsi="Times New Roman"/>
        </w:rPr>
        <w:t xml:space="preserve">cell </w:t>
      </w:r>
      <w:r w:rsidRPr="00C94F9E">
        <w:rPr>
          <w:rFonts w:ascii="Times New Roman" w:hAnsi="Times New Roman"/>
        </w:rPr>
        <w:t>size</w:t>
      </w:r>
      <w:r>
        <w:rPr>
          <w:rFonts w:ascii="Times New Roman" w:hAnsi="Times New Roman"/>
        </w:rPr>
        <w:t>,</w:t>
      </w:r>
      <w:r w:rsidRPr="00C94F9E">
        <w:rPr>
          <w:rFonts w:ascii="Times New Roman" w:hAnsi="Times New Roman"/>
        </w:rPr>
        <w:t xml:space="preserve"> at which </w:t>
      </w:r>
      <w:r>
        <w:rPr>
          <w:rFonts w:ascii="Times New Roman" w:hAnsi="Times New Roman"/>
        </w:rPr>
        <w:t xml:space="preserve">the most </w:t>
      </w:r>
      <w:r w:rsidRPr="00C94F9E">
        <w:rPr>
          <w:rFonts w:ascii="Times New Roman" w:hAnsi="Times New Roman"/>
        </w:rPr>
        <w:t xml:space="preserve">significant geological and petrophysical properties </w:t>
      </w:r>
      <w:r>
        <w:rPr>
          <w:rFonts w:ascii="Times New Roman" w:hAnsi="Times New Roman"/>
        </w:rPr>
        <w:t xml:space="preserve">and the simulation accuracy is </w:t>
      </w:r>
      <w:r w:rsidRPr="00C94F9E">
        <w:rPr>
          <w:rFonts w:ascii="Times New Roman" w:hAnsi="Times New Roman"/>
        </w:rPr>
        <w:t>retained</w:t>
      </w:r>
      <w:r w:rsidR="00DD5D24">
        <w:rPr>
          <w:rFonts w:ascii="Times New Roman" w:hAnsi="Times New Roman"/>
        </w:rPr>
        <w:t>.</w:t>
      </w:r>
      <w:r w:rsidR="003719C2">
        <w:rPr>
          <w:rFonts w:ascii="Times New Roman" w:hAnsi="Times New Roman"/>
        </w:rPr>
        <w:t xml:space="preserve"> </w:t>
      </w:r>
    </w:p>
    <w:p w14:paraId="4B0CD2FF" w14:textId="0285EF39" w:rsidR="00AA055A" w:rsidRPr="00665B43" w:rsidRDefault="00174D6E" w:rsidP="00665B43">
      <w:pPr>
        <w:autoSpaceDE w:val="0"/>
        <w:autoSpaceDN w:val="0"/>
        <w:adjustRightInd w:val="0"/>
        <w:ind w:firstLine="720"/>
        <w:jc w:val="both"/>
        <w:rPr>
          <w:rFonts w:ascii="Times New Roman" w:hAnsi="Times New Roman"/>
        </w:rPr>
      </w:pPr>
      <w:r>
        <w:rPr>
          <w:rFonts w:ascii="Times New Roman" w:hAnsi="Times New Roman"/>
        </w:rPr>
        <w:t xml:space="preserve">We begin our study with a review of the geology of the Hunton carbonate of Oklahoma as it appears in the three study areas. We then describe our </w:t>
      </w:r>
      <w:r w:rsidRPr="008C2DEF">
        <w:rPr>
          <w:rFonts w:ascii="Times New Roman" w:hAnsi="Times New Roman"/>
        </w:rPr>
        <w:t>methodology, based on the well- established workflow of defining and then history matching a finely gridded, high resolution model. We construct a fine-grid model as our reference and discuss the impact of the simulation on our analysis of the reservoir performance of these Hunton wells.</w:t>
      </w:r>
      <w:r w:rsidR="0000577E" w:rsidRPr="008C2DEF">
        <w:rPr>
          <w:rFonts w:ascii="Times New Roman" w:hAnsi="Times New Roman"/>
        </w:rPr>
        <w:t xml:space="preserve"> we then </w:t>
      </w:r>
      <w:r w:rsidR="005735EC" w:rsidRPr="008C2DEF">
        <w:rPr>
          <w:rFonts w:ascii="Times New Roman" w:hAnsi="Times New Roman"/>
        </w:rPr>
        <w:t xml:space="preserve">use </w:t>
      </w:r>
      <w:r w:rsidR="0000577E" w:rsidRPr="008C2DEF">
        <w:rPr>
          <w:rFonts w:ascii="Times New Roman" w:hAnsi="Times New Roman"/>
        </w:rPr>
        <w:t xml:space="preserve">a series </w:t>
      </w:r>
      <w:r w:rsidR="004B5EB4" w:rsidRPr="008C2DEF">
        <w:rPr>
          <w:rFonts w:ascii="Times New Roman" w:hAnsi="Times New Roman"/>
        </w:rPr>
        <w:t>of</w:t>
      </w:r>
      <w:r w:rsidR="0000577E" w:rsidRPr="008C2DEF">
        <w:rPr>
          <w:rFonts w:ascii="Times New Roman" w:hAnsi="Times New Roman"/>
        </w:rPr>
        <w:t xml:space="preserve"> homogenous models to </w:t>
      </w:r>
      <w:r w:rsidR="005735EC" w:rsidRPr="008C2DEF">
        <w:rPr>
          <w:rFonts w:ascii="Times New Roman" w:hAnsi="Times New Roman"/>
        </w:rPr>
        <w:t>simulate production, thus removing the effect of geologic heterogeneity while divulging the numerical errors associated with each subsequent increase in grid cell sizes</w:t>
      </w:r>
      <w:r w:rsidR="0000577E" w:rsidRPr="008C2DEF">
        <w:rPr>
          <w:rFonts w:ascii="Times New Roman" w:hAnsi="Times New Roman"/>
        </w:rPr>
        <w:t xml:space="preserve">. </w:t>
      </w:r>
      <w:r w:rsidRPr="008C2DEF">
        <w:rPr>
          <w:rFonts w:ascii="Times New Roman" w:hAnsi="Times New Roman"/>
        </w:rPr>
        <w:t>Next, we show the effect of upscaling both the horizontal and vertical property</w:t>
      </w:r>
      <w:r>
        <w:rPr>
          <w:rFonts w:ascii="Times New Roman" w:hAnsi="Times New Roman"/>
        </w:rPr>
        <w:t xml:space="preserve"> variations on computation run times and accuracy, constructing power law relations that can be used to predict the run times for future models. We conclude with a summary of our results and a recommendation that the reservoir analysis balance the need for accuracy of given well simulation to the value of having less accurate results for multiple wells in the oil </w:t>
      </w:r>
      <w:r w:rsidRPr="00665B43">
        <w:rPr>
          <w:rFonts w:ascii="Times New Roman" w:hAnsi="Times New Roman"/>
        </w:rPr>
        <w:t>field</w:t>
      </w:r>
      <w:r w:rsidR="00AA055A" w:rsidRPr="00665B43">
        <w:rPr>
          <w:rFonts w:ascii="Times New Roman" w:hAnsi="Times New Roman"/>
        </w:rPr>
        <w:t>.</w:t>
      </w:r>
    </w:p>
    <w:p w14:paraId="46076E42" w14:textId="77777777" w:rsidR="00AA055A" w:rsidRPr="005E5125" w:rsidRDefault="00AA055A" w:rsidP="002E74F3">
      <w:pPr>
        <w:autoSpaceDE w:val="0"/>
        <w:autoSpaceDN w:val="0"/>
        <w:adjustRightInd w:val="0"/>
        <w:jc w:val="center"/>
        <w:rPr>
          <w:rFonts w:ascii="Times New Roman" w:hAnsi="Times New Roman"/>
          <w:b/>
        </w:rPr>
      </w:pPr>
      <w:r>
        <w:rPr>
          <w:rFonts w:ascii="Times New Roman" w:hAnsi="Times New Roman"/>
          <w:b/>
        </w:rPr>
        <w:t>Geology</w:t>
      </w:r>
    </w:p>
    <w:p w14:paraId="261DA9DA" w14:textId="7209064E" w:rsidR="00AA055A" w:rsidRDefault="00AA055A" w:rsidP="002E74F3">
      <w:pPr>
        <w:pStyle w:val="SEGBodyText"/>
        <w:spacing w:before="0" w:beforeAutospacing="0" w:after="0" w:afterAutospacing="0"/>
        <w:jc w:val="both"/>
        <w:rPr>
          <w:rFonts w:ascii="Times New Roman" w:hAnsi="Times New Roman"/>
        </w:rPr>
      </w:pPr>
      <w:r w:rsidRPr="005E5125">
        <w:rPr>
          <w:rFonts w:ascii="Times New Roman" w:hAnsi="Times New Roman"/>
        </w:rPr>
        <w:t xml:space="preserve">The </w:t>
      </w:r>
      <w:r w:rsidR="009E0C5A" w:rsidRPr="005E5125">
        <w:rPr>
          <w:rFonts w:ascii="Times New Roman" w:hAnsi="Times New Roman"/>
        </w:rPr>
        <w:t>areas of study are in Pottawatomie, Pontotoc, and Murray</w:t>
      </w:r>
      <w:r w:rsidR="009E0C5A">
        <w:rPr>
          <w:rFonts w:ascii="Times New Roman" w:hAnsi="Times New Roman"/>
        </w:rPr>
        <w:t xml:space="preserve"> Counties, </w:t>
      </w:r>
      <w:r w:rsidR="00DD5D24">
        <w:rPr>
          <w:rFonts w:ascii="Times New Roman" w:hAnsi="Times New Roman"/>
        </w:rPr>
        <w:t>Oklahoma (</w:t>
      </w:r>
      <w:r w:rsidR="009E0C5A" w:rsidRPr="005E5125">
        <w:rPr>
          <w:rFonts w:ascii="Times New Roman" w:hAnsi="Times New Roman"/>
          <w:b/>
        </w:rPr>
        <w:t xml:space="preserve">Figure </w:t>
      </w:r>
      <w:r w:rsidR="009E0C5A">
        <w:rPr>
          <w:rFonts w:ascii="Times New Roman" w:hAnsi="Times New Roman"/>
          <w:b/>
        </w:rPr>
        <w:t>4.</w:t>
      </w:r>
      <w:r w:rsidR="009E0C5A" w:rsidRPr="005E5125">
        <w:rPr>
          <w:rFonts w:ascii="Times New Roman" w:hAnsi="Times New Roman"/>
          <w:b/>
        </w:rPr>
        <w:t>1</w:t>
      </w:r>
      <w:r w:rsidR="009E0C5A" w:rsidRPr="005E5125">
        <w:rPr>
          <w:rFonts w:ascii="Times New Roman" w:hAnsi="Times New Roman"/>
        </w:rPr>
        <w:t xml:space="preserve">). </w:t>
      </w:r>
      <w:r w:rsidR="009E0C5A">
        <w:rPr>
          <w:rFonts w:ascii="Times New Roman" w:hAnsi="Times New Roman"/>
        </w:rPr>
        <w:t xml:space="preserve">We conducted field measurements of the </w:t>
      </w:r>
      <w:r w:rsidR="009E0C5A" w:rsidRPr="005E5125">
        <w:rPr>
          <w:rFonts w:ascii="Times New Roman" w:hAnsi="Times New Roman"/>
        </w:rPr>
        <w:t>Hunton Anticline exposure</w:t>
      </w:r>
      <w:r w:rsidR="009E0C5A">
        <w:rPr>
          <w:rFonts w:ascii="Times New Roman" w:hAnsi="Times New Roman"/>
        </w:rPr>
        <w:t xml:space="preserve"> as well as the </w:t>
      </w:r>
      <w:r w:rsidR="009E0C5A" w:rsidRPr="005E5125">
        <w:rPr>
          <w:rFonts w:ascii="Times New Roman" w:hAnsi="Times New Roman"/>
        </w:rPr>
        <w:t xml:space="preserve">Ada and </w:t>
      </w:r>
      <w:r w:rsidR="009E0C5A" w:rsidRPr="008C2DEF">
        <w:rPr>
          <w:rFonts w:ascii="Times New Roman" w:hAnsi="Times New Roman"/>
        </w:rPr>
        <w:lastRenderedPageBreak/>
        <w:t>Fittstown carbonate</w:t>
      </w:r>
      <w:r w:rsidR="009E0C5A">
        <w:rPr>
          <w:rFonts w:ascii="Times New Roman" w:hAnsi="Times New Roman"/>
        </w:rPr>
        <w:t xml:space="preserve"> </w:t>
      </w:r>
      <w:r w:rsidR="009E0C5A" w:rsidRPr="005E5125">
        <w:rPr>
          <w:rFonts w:ascii="Times New Roman" w:hAnsi="Times New Roman"/>
        </w:rPr>
        <w:t>outcrops of the Chimneyhill subgroup</w:t>
      </w:r>
      <w:r w:rsidR="009E0C5A">
        <w:rPr>
          <w:rFonts w:ascii="Times New Roman" w:hAnsi="Times New Roman"/>
        </w:rPr>
        <w:t xml:space="preserve"> to</w:t>
      </w:r>
      <w:r w:rsidR="009E0C5A" w:rsidRPr="005E5125">
        <w:rPr>
          <w:rFonts w:ascii="Times New Roman" w:hAnsi="Times New Roman"/>
        </w:rPr>
        <w:t xml:space="preserve"> build a realistic fracture model for our upscaling and simulation studies</w:t>
      </w:r>
      <w:r w:rsidR="009E0C5A">
        <w:rPr>
          <w:rStyle w:val="CommentReference"/>
          <w:rFonts w:asciiTheme="minorHAnsi" w:eastAsiaTheme="minorHAnsi" w:hAnsiTheme="minorHAnsi" w:cstheme="minorBidi"/>
        </w:rPr>
        <w:t xml:space="preserve">. </w:t>
      </w:r>
      <w:r w:rsidR="009E0C5A" w:rsidRPr="005E5125">
        <w:rPr>
          <w:rFonts w:ascii="Times New Roman" w:hAnsi="Times New Roman"/>
        </w:rPr>
        <w:t>The subsurface data (logs, core, and seismic) comes from a well located in Pottawatomie County</w:t>
      </w:r>
      <w:r w:rsidRPr="005E5125">
        <w:rPr>
          <w:rFonts w:ascii="Times New Roman" w:hAnsi="Times New Roman"/>
        </w:rPr>
        <w:t>.</w:t>
      </w:r>
      <w:r w:rsidRPr="00F12BA9">
        <w:rPr>
          <w:rFonts w:ascii="Times New Roman" w:hAnsi="Times New Roman"/>
        </w:rPr>
        <w:t xml:space="preserve"> </w:t>
      </w:r>
    </w:p>
    <w:p w14:paraId="5B09DBCC" w14:textId="1DF059DD" w:rsidR="00AA055A" w:rsidRPr="008C2DEF" w:rsidRDefault="00AA055A" w:rsidP="00BD1E8B">
      <w:pPr>
        <w:pStyle w:val="SEGBodyText"/>
        <w:spacing w:before="0" w:beforeAutospacing="0" w:after="0" w:afterAutospacing="0"/>
        <w:jc w:val="both"/>
        <w:rPr>
          <w:rFonts w:ascii="Times New Roman" w:hAnsi="Times New Roman"/>
        </w:rPr>
      </w:pPr>
      <w:r w:rsidRPr="005E5125">
        <w:rPr>
          <w:rFonts w:ascii="Times New Roman" w:hAnsi="Times New Roman"/>
        </w:rPr>
        <w:t xml:space="preserve">The </w:t>
      </w:r>
      <w:r w:rsidR="009E0C5A" w:rsidRPr="005E5125">
        <w:rPr>
          <w:rFonts w:ascii="Times New Roman" w:hAnsi="Times New Roman"/>
        </w:rPr>
        <w:t xml:space="preserve">Hunton Group is a prolific oil and gas-producing reservoir in the Midcontinent (Gaswirth and Higley 2014). The Hunton Group carbonates were deposited during Late Ordovician-Silurian-Early Devonian time in Oklahoma </w:t>
      </w:r>
      <w:r w:rsidR="009E0C5A">
        <w:rPr>
          <w:rFonts w:ascii="Times New Roman" w:hAnsi="Times New Roman"/>
        </w:rPr>
        <w:t>and</w:t>
      </w:r>
      <w:r w:rsidR="009E0C5A" w:rsidRPr="005E5125">
        <w:rPr>
          <w:rFonts w:ascii="Times New Roman" w:hAnsi="Times New Roman"/>
        </w:rPr>
        <w:t xml:space="preserve"> is bounded by the underlying conformable Sylv</w:t>
      </w:r>
      <w:r w:rsidR="009E0C5A">
        <w:rPr>
          <w:rFonts w:ascii="Times New Roman" w:hAnsi="Times New Roman"/>
        </w:rPr>
        <w:t>an Shale and the overlying uncon</w:t>
      </w:r>
      <w:r w:rsidR="009E0C5A" w:rsidRPr="005E5125">
        <w:rPr>
          <w:rFonts w:ascii="Times New Roman" w:hAnsi="Times New Roman"/>
        </w:rPr>
        <w:t>fo</w:t>
      </w:r>
      <w:r w:rsidR="009E0C5A">
        <w:rPr>
          <w:rFonts w:ascii="Times New Roman" w:hAnsi="Times New Roman"/>
        </w:rPr>
        <w:t>rmable</w:t>
      </w:r>
      <w:r w:rsidR="009E0C5A" w:rsidRPr="005E5125">
        <w:rPr>
          <w:rFonts w:ascii="Times New Roman" w:hAnsi="Times New Roman"/>
        </w:rPr>
        <w:t xml:space="preserve"> Woodford Shale (</w:t>
      </w:r>
      <w:r w:rsidR="009E0C5A" w:rsidRPr="005E5125">
        <w:rPr>
          <w:rFonts w:ascii="Times New Roman" w:hAnsi="Times New Roman"/>
          <w:b/>
        </w:rPr>
        <w:t xml:space="preserve">Figure </w:t>
      </w:r>
      <w:r w:rsidR="009E0C5A">
        <w:rPr>
          <w:rFonts w:ascii="Times New Roman" w:hAnsi="Times New Roman"/>
          <w:b/>
        </w:rPr>
        <w:t>4.</w:t>
      </w:r>
      <w:r w:rsidR="009E0C5A" w:rsidRPr="005E5125">
        <w:rPr>
          <w:rFonts w:ascii="Times New Roman" w:hAnsi="Times New Roman"/>
          <w:b/>
        </w:rPr>
        <w:t>2</w:t>
      </w:r>
      <w:r w:rsidR="009E0C5A" w:rsidRPr="005E5125">
        <w:rPr>
          <w:rFonts w:ascii="Times New Roman" w:hAnsi="Times New Roman"/>
        </w:rPr>
        <w:t>). The Hunton Group</w:t>
      </w:r>
      <w:r w:rsidR="009E0C5A">
        <w:rPr>
          <w:rFonts w:ascii="Times New Roman" w:hAnsi="Times New Roman"/>
        </w:rPr>
        <w:t>,</w:t>
      </w:r>
      <w:r w:rsidR="009E0C5A" w:rsidRPr="005E5125">
        <w:rPr>
          <w:rFonts w:ascii="Times New Roman" w:hAnsi="Times New Roman"/>
        </w:rPr>
        <w:t xml:space="preserve"> including the Chimneyhill subgroup</w:t>
      </w:r>
      <w:r w:rsidR="009E0C5A">
        <w:rPr>
          <w:rFonts w:ascii="Times New Roman" w:hAnsi="Times New Roman"/>
        </w:rPr>
        <w:t>,</w:t>
      </w:r>
      <w:r w:rsidR="009E0C5A" w:rsidRPr="005E5125">
        <w:rPr>
          <w:rFonts w:ascii="Times New Roman" w:hAnsi="Times New Roman"/>
        </w:rPr>
        <w:t xml:space="preserve"> is associated with a shallow-warm water carbonate ramp of a gently sloping surface with less than 1</w:t>
      </w:r>
      <w:r w:rsidR="009E0C5A" w:rsidRPr="005E5125">
        <w:rPr>
          <w:rFonts w:ascii="Times New Roman" w:hAnsi="Times New Roman"/>
          <w:vertAlign w:val="superscript"/>
        </w:rPr>
        <w:t>o</w:t>
      </w:r>
      <w:r w:rsidR="009E0C5A" w:rsidRPr="005E5125">
        <w:rPr>
          <w:rFonts w:ascii="Times New Roman" w:hAnsi="Times New Roman"/>
        </w:rPr>
        <w:t xml:space="preserve"> dip (Amsden, 1975; Stanley and Rottmann, 2001). In the area of study (</w:t>
      </w:r>
      <w:r w:rsidR="009E0C5A" w:rsidRPr="005E5125">
        <w:rPr>
          <w:rFonts w:ascii="Times New Roman" w:hAnsi="Times New Roman"/>
          <w:b/>
        </w:rPr>
        <w:t xml:space="preserve">Figure </w:t>
      </w:r>
      <w:r w:rsidR="009E0C5A">
        <w:rPr>
          <w:rFonts w:ascii="Times New Roman" w:hAnsi="Times New Roman"/>
          <w:b/>
        </w:rPr>
        <w:t>4.</w:t>
      </w:r>
      <w:r w:rsidR="009E0C5A" w:rsidRPr="005E5125">
        <w:rPr>
          <w:rFonts w:ascii="Times New Roman" w:hAnsi="Times New Roman"/>
          <w:b/>
        </w:rPr>
        <w:t>1</w:t>
      </w:r>
      <w:r w:rsidR="009E0C5A" w:rsidRPr="005E5125">
        <w:rPr>
          <w:rFonts w:ascii="Times New Roman" w:hAnsi="Times New Roman"/>
        </w:rPr>
        <w:t xml:space="preserve">), the stratigraphic thickness ranges from 50 to 120 ft. Three </w:t>
      </w:r>
      <w:r w:rsidR="009E0C5A">
        <w:rPr>
          <w:rFonts w:ascii="Times New Roman" w:hAnsi="Times New Roman"/>
        </w:rPr>
        <w:t xml:space="preserve">primary </w:t>
      </w:r>
      <w:r w:rsidR="009E0C5A" w:rsidRPr="005E5125">
        <w:rPr>
          <w:rFonts w:ascii="Times New Roman" w:hAnsi="Times New Roman"/>
        </w:rPr>
        <w:t xml:space="preserve">lithologies of the Chimneyhill in the study area </w:t>
      </w:r>
      <w:r w:rsidR="009E0C5A">
        <w:rPr>
          <w:rFonts w:ascii="Times New Roman" w:hAnsi="Times New Roman"/>
        </w:rPr>
        <w:t>include</w:t>
      </w:r>
      <w:r w:rsidR="009E0C5A" w:rsidRPr="005E5125">
        <w:rPr>
          <w:rFonts w:ascii="Times New Roman" w:hAnsi="Times New Roman"/>
        </w:rPr>
        <w:t xml:space="preserve"> wackestone, mudstone, and mud-dominated wackestone (Milad and Slatt, 2018). T</w:t>
      </w:r>
      <w:r w:rsidR="009E0C5A">
        <w:rPr>
          <w:rFonts w:ascii="Times New Roman" w:hAnsi="Times New Roman"/>
        </w:rPr>
        <w:t>he Hunton Group facies comprise</w:t>
      </w:r>
      <w:r w:rsidR="009E0C5A" w:rsidRPr="005E5125">
        <w:rPr>
          <w:rFonts w:ascii="Times New Roman" w:hAnsi="Times New Roman"/>
        </w:rPr>
        <w:t xml:space="preserve"> a series of progradational and aggradational parasequences </w:t>
      </w:r>
      <w:r w:rsidR="009E0C5A">
        <w:rPr>
          <w:rFonts w:ascii="Times New Roman" w:hAnsi="Times New Roman"/>
        </w:rPr>
        <w:t>(</w:t>
      </w:r>
      <w:r w:rsidR="009E0C5A" w:rsidRPr="005E5125">
        <w:rPr>
          <w:rFonts w:ascii="Times New Roman" w:hAnsi="Times New Roman"/>
        </w:rPr>
        <w:t>shallowing-upward cycles</w:t>
      </w:r>
      <w:r w:rsidR="009E0C5A">
        <w:rPr>
          <w:rFonts w:ascii="Times New Roman" w:hAnsi="Times New Roman"/>
        </w:rPr>
        <w:t>)</w:t>
      </w:r>
      <w:r w:rsidR="009E0C5A" w:rsidRPr="005E5125">
        <w:rPr>
          <w:rFonts w:ascii="Times New Roman" w:hAnsi="Times New Roman"/>
        </w:rPr>
        <w:t xml:space="preserve"> (Fritz and Medlock, 1994). Fractures in the Hunton Group are considered </w:t>
      </w:r>
      <w:r w:rsidR="009E0C5A">
        <w:rPr>
          <w:rFonts w:ascii="Times New Roman" w:hAnsi="Times New Roman"/>
        </w:rPr>
        <w:t xml:space="preserve">as </w:t>
      </w:r>
      <w:r w:rsidR="009E0C5A" w:rsidRPr="005E5125">
        <w:rPr>
          <w:rFonts w:ascii="Times New Roman" w:hAnsi="Times New Roman"/>
        </w:rPr>
        <w:t>one of the key components to enhance the hydrocarbon production (Al-Shaieb et al., 1993</w:t>
      </w:r>
      <w:r w:rsidR="009E0C5A" w:rsidRPr="008C2DEF">
        <w:rPr>
          <w:rFonts w:ascii="Times New Roman" w:hAnsi="Times New Roman"/>
        </w:rPr>
        <w:t>)</w:t>
      </w:r>
      <w:r w:rsidRPr="008C2DEF">
        <w:rPr>
          <w:rFonts w:ascii="Times New Roman" w:hAnsi="Times New Roman"/>
        </w:rPr>
        <w:t>.</w:t>
      </w:r>
    </w:p>
    <w:p w14:paraId="28B42F87" w14:textId="440222E5" w:rsidR="00EA66AA" w:rsidRDefault="00EA66AA" w:rsidP="00EA66AA">
      <w:pPr>
        <w:pStyle w:val="SEGBodyText"/>
        <w:spacing w:before="0" w:beforeAutospacing="0" w:after="0" w:afterAutospacing="0"/>
        <w:jc w:val="both"/>
        <w:rPr>
          <w:rFonts w:ascii="Times New Roman" w:hAnsi="Times New Roman"/>
        </w:rPr>
      </w:pPr>
      <w:r w:rsidRPr="008C2DEF">
        <w:rPr>
          <w:rFonts w:ascii="Times New Roman" w:hAnsi="Times New Roman"/>
        </w:rPr>
        <w:t>Ghosh et al. (2018a) and Ghosh et al. (2018b) provide further details on the outcrop and subsurface fractures, current tectonic stress regime, and paleo tectonic stress regimes in the study area and surrounding areas in Oklahoma.</w:t>
      </w:r>
    </w:p>
    <w:p w14:paraId="24420584" w14:textId="77777777" w:rsidR="00AA055A" w:rsidRDefault="00AA055A" w:rsidP="00AA055A">
      <w:pPr>
        <w:pStyle w:val="NoSpacing"/>
        <w:tabs>
          <w:tab w:val="left" w:pos="270"/>
        </w:tabs>
        <w:jc w:val="center"/>
      </w:pPr>
      <w:r>
        <w:rPr>
          <w:noProof/>
          <w:lang w:bidi="ar-SA"/>
        </w:rPr>
        <w:lastRenderedPageBreak/>
        <w:drawing>
          <wp:inline distT="0" distB="0" distL="0" distR="0" wp14:anchorId="5A54D69B" wp14:editId="00293878">
            <wp:extent cx="5943600" cy="2316480"/>
            <wp:effectExtent l="0" t="0" r="0" b="762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2316480"/>
                    </a:xfrm>
                    <a:prstGeom prst="rect">
                      <a:avLst/>
                    </a:prstGeom>
                    <a:noFill/>
                  </pic:spPr>
                </pic:pic>
              </a:graphicData>
            </a:graphic>
          </wp:inline>
        </w:drawing>
      </w:r>
    </w:p>
    <w:p w14:paraId="3AFD4F40" w14:textId="25415996" w:rsidR="008C2DEF" w:rsidRDefault="00AA055A" w:rsidP="008C2DEF">
      <w:pPr>
        <w:autoSpaceDE w:val="0"/>
        <w:autoSpaceDN w:val="0"/>
        <w:adjustRightInd w:val="0"/>
        <w:spacing w:line="240" w:lineRule="auto"/>
        <w:jc w:val="both"/>
        <w:rPr>
          <w:rFonts w:ascii="Times New Roman" w:hAnsi="Times New Roman"/>
          <w:b/>
        </w:rPr>
      </w:pPr>
      <w:bookmarkStart w:id="150" w:name="_Toc8320910"/>
      <w:r w:rsidRPr="00AA055A">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1</w:t>
      </w:r>
      <w:r w:rsidR="00C519A3">
        <w:rPr>
          <w:b/>
        </w:rPr>
        <w:fldChar w:fldCharType="end"/>
      </w:r>
      <w:r w:rsidRPr="00AA055A">
        <w:rPr>
          <w:b/>
        </w:rPr>
        <w:t xml:space="preserve">. </w:t>
      </w:r>
      <w:r w:rsidRPr="00AA055A">
        <w:rPr>
          <w:rFonts w:ascii="Times New Roman" w:hAnsi="Times New Roman"/>
          <w:b/>
        </w:rPr>
        <w:t xml:space="preserve">Locations </w:t>
      </w:r>
      <w:r w:rsidR="009E0C5A" w:rsidRPr="009E0C5A">
        <w:rPr>
          <w:rFonts w:ascii="Times New Roman" w:hAnsi="Times New Roman"/>
          <w:b/>
        </w:rPr>
        <w:t xml:space="preserve">of the studied areas. </w:t>
      </w:r>
      <w:r w:rsidR="009E0C5A" w:rsidRPr="00FE5953">
        <w:rPr>
          <w:rFonts w:ascii="Times New Roman" w:hAnsi="Times New Roman"/>
          <w:b/>
        </w:rPr>
        <w:t>(a)</w:t>
      </w:r>
      <w:r w:rsidR="009E0C5A" w:rsidRPr="009E0C5A">
        <w:rPr>
          <w:rFonts w:ascii="Times New Roman" w:hAnsi="Times New Roman"/>
          <w:b/>
        </w:rPr>
        <w:t xml:space="preserve"> Oklahoma map with adjacent states. </w:t>
      </w:r>
      <w:r w:rsidR="009E0C5A" w:rsidRPr="00FE5953">
        <w:rPr>
          <w:rFonts w:ascii="Times New Roman" w:hAnsi="Times New Roman"/>
          <w:b/>
        </w:rPr>
        <w:t>(b)</w:t>
      </w:r>
      <w:r w:rsidR="009E0C5A" w:rsidRPr="009E0C5A">
        <w:rPr>
          <w:rFonts w:ascii="Times New Roman" w:hAnsi="Times New Roman"/>
          <w:b/>
        </w:rPr>
        <w:t xml:space="preserve"> Data locations in Pottawatomie, Pontotoc, and Murray Counties. Location of 3D seismic, subsurface log and cores data in Pottawatomie County is indicated by the star. Yellow bars indicate outcrops in Pontotoc and Murray Counties. </w:t>
      </w:r>
      <w:r w:rsidR="009E0C5A" w:rsidRPr="00FE5953">
        <w:rPr>
          <w:rFonts w:ascii="Times New Roman" w:hAnsi="Times New Roman"/>
          <w:b/>
        </w:rPr>
        <w:t>(c)</w:t>
      </w:r>
      <w:r w:rsidR="009E0C5A" w:rsidRPr="009E0C5A">
        <w:rPr>
          <w:rFonts w:ascii="Times New Roman" w:hAnsi="Times New Roman"/>
          <w:b/>
        </w:rPr>
        <w:t xml:space="preserve"> Limits of the Pottawatomie County survey showing subsurface well locations</w:t>
      </w:r>
      <w:r w:rsidRPr="00AA055A">
        <w:rPr>
          <w:rFonts w:ascii="Times New Roman" w:hAnsi="Times New Roman"/>
          <w:b/>
        </w:rPr>
        <w:t>.</w:t>
      </w:r>
      <w:bookmarkEnd w:id="150"/>
    </w:p>
    <w:p w14:paraId="18A65785" w14:textId="77777777" w:rsidR="008C2DEF" w:rsidRDefault="008C2DEF">
      <w:pPr>
        <w:spacing w:line="240" w:lineRule="auto"/>
        <w:rPr>
          <w:rFonts w:ascii="Times New Roman" w:hAnsi="Times New Roman"/>
          <w:b/>
        </w:rPr>
      </w:pPr>
      <w:r>
        <w:rPr>
          <w:rFonts w:ascii="Times New Roman" w:hAnsi="Times New Roman"/>
          <w:b/>
        </w:rPr>
        <w:br w:type="page"/>
      </w:r>
    </w:p>
    <w:p w14:paraId="211F2360" w14:textId="77777777" w:rsidR="00AA055A" w:rsidRPr="008C2DEF" w:rsidRDefault="00AA055A" w:rsidP="008C2DEF">
      <w:pPr>
        <w:autoSpaceDE w:val="0"/>
        <w:autoSpaceDN w:val="0"/>
        <w:adjustRightInd w:val="0"/>
        <w:spacing w:line="240" w:lineRule="auto"/>
        <w:jc w:val="both"/>
        <w:rPr>
          <w:rFonts w:ascii="Times New Roman" w:hAnsi="Times New Roman"/>
          <w:b/>
        </w:rPr>
      </w:pPr>
    </w:p>
    <w:p w14:paraId="22D626F0" w14:textId="77777777" w:rsidR="00AA055A" w:rsidRDefault="00AA055A" w:rsidP="002E74F3">
      <w:pPr>
        <w:pStyle w:val="NoSpacing"/>
        <w:spacing w:after="120"/>
        <w:jc w:val="center"/>
      </w:pPr>
      <w:r w:rsidRPr="00FD7EFF">
        <w:rPr>
          <w:noProof/>
          <w:lang w:bidi="ar-SA"/>
        </w:rPr>
        <w:drawing>
          <wp:inline distT="0" distB="0" distL="0" distR="0" wp14:anchorId="0AA325C7" wp14:editId="56BE6F3D">
            <wp:extent cx="5971032" cy="4133088"/>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71032" cy="4133088"/>
                    </a:xfrm>
                    <a:prstGeom prst="rect">
                      <a:avLst/>
                    </a:prstGeom>
                    <a:noFill/>
                  </pic:spPr>
                </pic:pic>
              </a:graphicData>
            </a:graphic>
          </wp:inline>
        </w:drawing>
      </w:r>
    </w:p>
    <w:p w14:paraId="0CA0931E" w14:textId="183DE246" w:rsidR="00AA055A" w:rsidRPr="00AA055A" w:rsidRDefault="00AA055A" w:rsidP="00AA055A">
      <w:pPr>
        <w:pStyle w:val="NoSpacing"/>
        <w:tabs>
          <w:tab w:val="left" w:pos="270"/>
        </w:tabs>
        <w:jc w:val="both"/>
        <w:rPr>
          <w:b/>
        </w:rPr>
      </w:pPr>
      <w:bookmarkStart w:id="151" w:name="_Toc8320911"/>
      <w:r w:rsidRPr="00AA055A">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2</w:t>
      </w:r>
      <w:r w:rsidR="00C519A3">
        <w:rPr>
          <w:b/>
        </w:rPr>
        <w:fldChar w:fldCharType="end"/>
      </w:r>
      <w:r w:rsidRPr="00AA055A">
        <w:rPr>
          <w:b/>
        </w:rPr>
        <w:t xml:space="preserve">. </w:t>
      </w:r>
      <w:r w:rsidRPr="00AA055A">
        <w:rPr>
          <w:rFonts w:ascii="Times New Roman" w:hAnsi="Times New Roman"/>
          <w:b/>
          <w:szCs w:val="24"/>
        </w:rPr>
        <w:t xml:space="preserve">Stratigraphic </w:t>
      </w:r>
      <w:r w:rsidR="009E0C5A" w:rsidRPr="009E0C5A">
        <w:rPr>
          <w:rFonts w:ascii="Times New Roman" w:hAnsi="Times New Roman"/>
          <w:b/>
          <w:szCs w:val="24"/>
        </w:rPr>
        <w:t xml:space="preserve">column of the Chimneyhill subgroup of the Hunton Group </w:t>
      </w:r>
      <w:r w:rsidR="009F37F1">
        <w:rPr>
          <w:rFonts w:ascii="Times New Roman" w:hAnsi="Times New Roman"/>
          <w:b/>
          <w:szCs w:val="24"/>
        </w:rPr>
        <w:t>c</w:t>
      </w:r>
      <w:r w:rsidR="009E0C5A" w:rsidRPr="009E0C5A">
        <w:rPr>
          <w:rFonts w:ascii="Times New Roman" w:hAnsi="Times New Roman"/>
          <w:b/>
          <w:szCs w:val="24"/>
        </w:rPr>
        <w:t xml:space="preserve">arbonate in the study area (Pottawatomie </w:t>
      </w:r>
      <w:r w:rsidR="00DD5D24" w:rsidRPr="009E0C5A">
        <w:rPr>
          <w:rFonts w:ascii="Times New Roman" w:hAnsi="Times New Roman"/>
          <w:b/>
          <w:szCs w:val="24"/>
        </w:rPr>
        <w:t>County, Oklahoma</w:t>
      </w:r>
      <w:r w:rsidR="009E0C5A" w:rsidRPr="009E0C5A">
        <w:rPr>
          <w:rFonts w:ascii="Times New Roman" w:hAnsi="Times New Roman"/>
          <w:b/>
          <w:szCs w:val="24"/>
        </w:rPr>
        <w:t xml:space="preserve">) from a subsurface well. Tracks from left to right are: geologic time, stratigraphic units (Viola </w:t>
      </w:r>
      <w:r w:rsidR="009F37F1">
        <w:rPr>
          <w:rFonts w:ascii="Times New Roman" w:hAnsi="Times New Roman"/>
          <w:b/>
          <w:szCs w:val="24"/>
        </w:rPr>
        <w:t>c</w:t>
      </w:r>
      <w:r w:rsidR="009E0C5A" w:rsidRPr="009E0C5A">
        <w:rPr>
          <w:rFonts w:ascii="Times New Roman" w:hAnsi="Times New Roman"/>
          <w:b/>
          <w:szCs w:val="24"/>
        </w:rPr>
        <w:t xml:space="preserve">arbonate, Sylvan </w:t>
      </w:r>
      <w:r w:rsidR="009F37F1">
        <w:rPr>
          <w:rFonts w:ascii="Times New Roman" w:hAnsi="Times New Roman"/>
          <w:b/>
          <w:szCs w:val="24"/>
        </w:rPr>
        <w:t>s</w:t>
      </w:r>
      <w:r w:rsidR="009E0C5A" w:rsidRPr="009E0C5A">
        <w:rPr>
          <w:rFonts w:ascii="Times New Roman" w:hAnsi="Times New Roman"/>
          <w:b/>
          <w:szCs w:val="24"/>
        </w:rPr>
        <w:t xml:space="preserve">hale, Hunton Group </w:t>
      </w:r>
      <w:r w:rsidR="009F37F1">
        <w:rPr>
          <w:rFonts w:ascii="Times New Roman" w:hAnsi="Times New Roman"/>
          <w:b/>
          <w:szCs w:val="24"/>
        </w:rPr>
        <w:t>c</w:t>
      </w:r>
      <w:r w:rsidR="009E0C5A" w:rsidRPr="009E0C5A">
        <w:rPr>
          <w:rFonts w:ascii="Times New Roman" w:hAnsi="Times New Roman"/>
          <w:b/>
          <w:szCs w:val="24"/>
        </w:rPr>
        <w:t xml:space="preserve">arbonate, and Woodford </w:t>
      </w:r>
      <w:r w:rsidR="009F37F1">
        <w:rPr>
          <w:rFonts w:ascii="Times New Roman" w:hAnsi="Times New Roman"/>
          <w:b/>
          <w:szCs w:val="24"/>
        </w:rPr>
        <w:t>s</w:t>
      </w:r>
      <w:r w:rsidR="009E0C5A" w:rsidRPr="009E0C5A">
        <w:rPr>
          <w:rFonts w:ascii="Times New Roman" w:hAnsi="Times New Roman"/>
          <w:b/>
          <w:szCs w:val="24"/>
        </w:rPr>
        <w:t>hale), true vertical depth (ft), gamma ray, deep resistivity (RT90), photoelectric (PE) and sonic (DT) logs, neutron porosity (NPHI) and bulk density (RHOB), electrofacies, core porosity, core permeability, core mineralogy, borehole image, and lithology</w:t>
      </w:r>
      <w:r w:rsidRPr="00AA055A">
        <w:rPr>
          <w:rFonts w:ascii="Times New Roman" w:hAnsi="Times New Roman"/>
          <w:b/>
          <w:szCs w:val="24"/>
        </w:rPr>
        <w:t>.</w:t>
      </w:r>
      <w:bookmarkEnd w:id="151"/>
    </w:p>
    <w:p w14:paraId="073895C8" w14:textId="77777777" w:rsidR="00AA055A" w:rsidRDefault="00AA055A" w:rsidP="00AA055A">
      <w:pPr>
        <w:autoSpaceDE w:val="0"/>
        <w:autoSpaceDN w:val="0"/>
        <w:adjustRightInd w:val="0"/>
        <w:spacing w:line="240" w:lineRule="auto"/>
        <w:jc w:val="both"/>
      </w:pPr>
    </w:p>
    <w:p w14:paraId="20D6CFC2" w14:textId="066DB8D2" w:rsidR="00AA055A" w:rsidRDefault="00AA055A" w:rsidP="00450DEA">
      <w:pPr>
        <w:pStyle w:val="Heading2"/>
      </w:pPr>
      <w:bookmarkStart w:id="152" w:name="_Toc8320055"/>
      <w:r w:rsidRPr="00114EA8">
        <w:t>Methodology</w:t>
      </w:r>
      <w:bookmarkEnd w:id="152"/>
    </w:p>
    <w:p w14:paraId="4C7626FC" w14:textId="72B76B9F" w:rsidR="00C13AE4" w:rsidRPr="009C7440" w:rsidRDefault="00C13AE4" w:rsidP="00C13AE4">
      <w:pPr>
        <w:pStyle w:val="Heading3"/>
      </w:pPr>
      <w:bookmarkStart w:id="153" w:name="_Toc8320056"/>
      <w:r>
        <w:t>H</w:t>
      </w:r>
      <w:r w:rsidRPr="00C13AE4">
        <w:t xml:space="preserve">eterogeneous </w:t>
      </w:r>
      <w:r>
        <w:t>m</w:t>
      </w:r>
      <w:r w:rsidR="000C2F3D">
        <w:t>odel</w:t>
      </w:r>
      <w:bookmarkEnd w:id="153"/>
    </w:p>
    <w:p w14:paraId="25CF83FD" w14:textId="3F5FF616" w:rsidR="009E0C5A" w:rsidRDefault="00AA055A" w:rsidP="00FE1F82">
      <w:pPr>
        <w:autoSpaceDE w:val="0"/>
        <w:autoSpaceDN w:val="0"/>
        <w:adjustRightInd w:val="0"/>
        <w:ind w:firstLine="720"/>
        <w:jc w:val="both"/>
        <w:rPr>
          <w:rFonts w:ascii="Times New Roman" w:hAnsi="Times New Roman"/>
          <w:shd w:val="clear" w:color="auto" w:fill="FFFFFF"/>
        </w:rPr>
      </w:pPr>
      <w:r w:rsidRPr="002E74F3">
        <w:rPr>
          <w:rFonts w:ascii="Times New Roman" w:hAnsi="Times New Roman"/>
          <w:shd w:val="clear" w:color="auto" w:fill="FFFFFF"/>
        </w:rPr>
        <w:t xml:space="preserve">The </w:t>
      </w:r>
      <w:r w:rsidR="009E0C5A" w:rsidRPr="00517908">
        <w:rPr>
          <w:rFonts w:ascii="Times New Roman" w:hAnsi="Times New Roman"/>
          <w:shd w:val="clear" w:color="auto" w:fill="FFFFFF"/>
        </w:rPr>
        <w:t xml:space="preserve">general workflow </w:t>
      </w:r>
      <w:r w:rsidR="009E0C5A">
        <w:rPr>
          <w:rFonts w:ascii="Times New Roman" w:hAnsi="Times New Roman"/>
          <w:shd w:val="clear" w:color="auto" w:fill="FFFFFF"/>
        </w:rPr>
        <w:t>includes the following steps</w:t>
      </w:r>
      <w:r w:rsidR="009E0C5A" w:rsidRPr="00517908">
        <w:rPr>
          <w:rFonts w:ascii="Times New Roman" w:hAnsi="Times New Roman"/>
          <w:shd w:val="clear" w:color="auto" w:fill="FFFFFF"/>
        </w:rPr>
        <w:t xml:space="preserve">: </w:t>
      </w:r>
    </w:p>
    <w:p w14:paraId="25074612" w14:textId="77777777" w:rsidR="009E0C5A" w:rsidRDefault="009E0C5A" w:rsidP="009E0C5A">
      <w:pPr>
        <w:pStyle w:val="ListParagraph"/>
        <w:numPr>
          <w:ilvl w:val="0"/>
          <w:numId w:val="27"/>
        </w:numPr>
        <w:autoSpaceDE w:val="0"/>
        <w:autoSpaceDN w:val="0"/>
        <w:adjustRightInd w:val="0"/>
        <w:jc w:val="both"/>
        <w:rPr>
          <w:rFonts w:ascii="Times New Roman" w:hAnsi="Times New Roman"/>
          <w:shd w:val="clear" w:color="auto" w:fill="FFFFFF"/>
        </w:rPr>
      </w:pPr>
      <w:r>
        <w:rPr>
          <w:rFonts w:ascii="Times New Roman" w:hAnsi="Times New Roman"/>
          <w:shd w:val="clear" w:color="auto" w:fill="FFFFFF"/>
        </w:rPr>
        <w:t>c</w:t>
      </w:r>
      <w:r w:rsidRPr="00A368B5">
        <w:rPr>
          <w:rFonts w:ascii="Times New Roman" w:hAnsi="Times New Roman"/>
          <w:shd w:val="clear" w:color="auto" w:fill="FFFFFF"/>
        </w:rPr>
        <w:t>reation of the geologic model including the discrete fracture network (DFN),</w:t>
      </w:r>
    </w:p>
    <w:p w14:paraId="2317ED1E" w14:textId="77777777" w:rsidR="009E0C5A" w:rsidRDefault="009E0C5A" w:rsidP="009E0C5A">
      <w:pPr>
        <w:pStyle w:val="ListParagraph"/>
        <w:numPr>
          <w:ilvl w:val="0"/>
          <w:numId w:val="27"/>
        </w:numPr>
        <w:autoSpaceDE w:val="0"/>
        <w:autoSpaceDN w:val="0"/>
        <w:adjustRightInd w:val="0"/>
        <w:jc w:val="both"/>
        <w:rPr>
          <w:rFonts w:ascii="Times New Roman" w:hAnsi="Times New Roman"/>
          <w:shd w:val="clear" w:color="auto" w:fill="FFFFFF"/>
        </w:rPr>
      </w:pPr>
      <w:r>
        <w:rPr>
          <w:rFonts w:ascii="Times New Roman" w:hAnsi="Times New Roman"/>
          <w:shd w:val="clear" w:color="auto" w:fill="FFFFFF"/>
        </w:rPr>
        <w:t>u</w:t>
      </w:r>
      <w:r w:rsidRPr="008F1089">
        <w:rPr>
          <w:rFonts w:ascii="Times New Roman" w:hAnsi="Times New Roman"/>
          <w:shd w:val="clear" w:color="auto" w:fill="FFFFFF"/>
        </w:rPr>
        <w:t xml:space="preserve">pscaling the geologic and DFN model for subsequent flow simulation, </w:t>
      </w:r>
    </w:p>
    <w:p w14:paraId="67F063CC" w14:textId="77777777" w:rsidR="009E0C5A" w:rsidRPr="00933E89" w:rsidRDefault="009E0C5A" w:rsidP="009E0C5A">
      <w:pPr>
        <w:pStyle w:val="ListParagraph"/>
        <w:numPr>
          <w:ilvl w:val="0"/>
          <w:numId w:val="27"/>
        </w:numPr>
        <w:autoSpaceDE w:val="0"/>
        <w:autoSpaceDN w:val="0"/>
        <w:adjustRightInd w:val="0"/>
        <w:jc w:val="both"/>
        <w:rPr>
          <w:rFonts w:ascii="Times New Roman" w:hAnsi="Times New Roman"/>
          <w:shd w:val="clear" w:color="auto" w:fill="FFFFFF"/>
        </w:rPr>
      </w:pPr>
      <w:r>
        <w:rPr>
          <w:rFonts w:ascii="Times New Roman" w:hAnsi="Times New Roman"/>
          <w:shd w:val="clear" w:color="auto" w:fill="FFFFFF"/>
        </w:rPr>
        <w:t>p</w:t>
      </w:r>
      <w:r w:rsidRPr="00933E89">
        <w:rPr>
          <w:rFonts w:ascii="Times New Roman" w:hAnsi="Times New Roman"/>
          <w:shd w:val="clear" w:color="auto" w:fill="FFFFFF"/>
        </w:rPr>
        <w:t>roduction history matching of the fine grid baseline model, and</w:t>
      </w:r>
    </w:p>
    <w:p w14:paraId="6BECFE7F" w14:textId="14F28699" w:rsidR="00AA055A" w:rsidRPr="00262CB0" w:rsidRDefault="009E0C5A" w:rsidP="009E0C5A">
      <w:pPr>
        <w:autoSpaceDE w:val="0"/>
        <w:autoSpaceDN w:val="0"/>
        <w:adjustRightInd w:val="0"/>
        <w:ind w:firstLine="720"/>
        <w:jc w:val="both"/>
        <w:rPr>
          <w:rFonts w:ascii="Times New Roman" w:hAnsi="Times New Roman"/>
          <w:shd w:val="clear" w:color="auto" w:fill="FFFFFF"/>
        </w:rPr>
      </w:pPr>
      <w:r w:rsidRPr="00F00560">
        <w:rPr>
          <w:rFonts w:ascii="Times New Roman" w:hAnsi="Times New Roman"/>
          <w:shd w:val="clear" w:color="auto" w:fill="FFFFFF"/>
        </w:rPr>
        <w:lastRenderedPageBreak/>
        <w:t>repeated</w:t>
      </w:r>
      <w:r w:rsidRPr="00A368B5">
        <w:rPr>
          <w:rFonts w:ascii="Times New Roman" w:hAnsi="Times New Roman"/>
          <w:shd w:val="clear" w:color="auto" w:fill="FFFFFF"/>
        </w:rPr>
        <w:t xml:space="preserve"> forward modeling of the production rate and </w:t>
      </w:r>
      <w:r w:rsidR="00DD5D24" w:rsidRPr="00A368B5">
        <w:rPr>
          <w:rFonts w:ascii="Times New Roman" w:hAnsi="Times New Roman"/>
          <w:shd w:val="clear" w:color="auto" w:fill="FFFFFF"/>
        </w:rPr>
        <w:t>volume at</w:t>
      </w:r>
      <w:r w:rsidRPr="00A368B5">
        <w:rPr>
          <w:rFonts w:ascii="Times New Roman" w:hAnsi="Times New Roman"/>
          <w:shd w:val="clear" w:color="auto" w:fill="FFFFFF"/>
        </w:rPr>
        <w:t xml:space="preserve"> increasingly coarser grid sizes and fracture dimensions</w:t>
      </w:r>
      <w:r w:rsidR="00AA055A" w:rsidRPr="002E74F3">
        <w:rPr>
          <w:rFonts w:ascii="Times New Roman" w:hAnsi="Times New Roman"/>
          <w:shd w:val="clear" w:color="auto" w:fill="FFFFFF"/>
        </w:rPr>
        <w:t>.</w:t>
      </w:r>
    </w:p>
    <w:p w14:paraId="605D5E7C" w14:textId="77777777" w:rsidR="009E0C5A" w:rsidRDefault="00AA055A" w:rsidP="009E0C5A">
      <w:pPr>
        <w:autoSpaceDE w:val="0"/>
        <w:autoSpaceDN w:val="0"/>
        <w:adjustRightInd w:val="0"/>
        <w:ind w:firstLine="720"/>
        <w:jc w:val="both"/>
        <w:rPr>
          <w:rFonts w:ascii="Times New Roman" w:hAnsi="Times New Roman"/>
        </w:rPr>
      </w:pPr>
      <w:r>
        <w:rPr>
          <w:rFonts w:ascii="Times New Roman" w:hAnsi="Times New Roman"/>
        </w:rPr>
        <w:t xml:space="preserve">The </w:t>
      </w:r>
      <w:r w:rsidR="009E0C5A" w:rsidRPr="007E4E3E">
        <w:rPr>
          <w:rFonts w:ascii="Times New Roman" w:hAnsi="Times New Roman"/>
          <w:b/>
        </w:rPr>
        <w:t>Figure</w:t>
      </w:r>
      <w:r w:rsidR="009E0C5A">
        <w:rPr>
          <w:rFonts w:ascii="Times New Roman" w:hAnsi="Times New Roman"/>
          <w:b/>
        </w:rPr>
        <w:t>s</w:t>
      </w:r>
      <w:r w:rsidR="009E0C5A" w:rsidRPr="007E4E3E">
        <w:rPr>
          <w:rFonts w:ascii="Times New Roman" w:hAnsi="Times New Roman"/>
          <w:b/>
        </w:rPr>
        <w:t xml:space="preserve"> </w:t>
      </w:r>
      <w:r w:rsidR="009E0C5A">
        <w:rPr>
          <w:rFonts w:ascii="Times New Roman" w:hAnsi="Times New Roman"/>
          <w:b/>
        </w:rPr>
        <w:t>4.</w:t>
      </w:r>
      <w:r w:rsidR="009E0C5A" w:rsidRPr="007E4E3E">
        <w:rPr>
          <w:rFonts w:ascii="Times New Roman" w:hAnsi="Times New Roman"/>
          <w:b/>
        </w:rPr>
        <w:t>3</w:t>
      </w:r>
      <w:r w:rsidR="009E0C5A" w:rsidRPr="007E4E3E">
        <w:rPr>
          <w:rFonts w:ascii="Times New Roman" w:hAnsi="Times New Roman"/>
        </w:rPr>
        <w:t xml:space="preserve"> and </w:t>
      </w:r>
      <w:r w:rsidR="009E0C5A" w:rsidRPr="009E0C5A">
        <w:rPr>
          <w:rFonts w:ascii="Times New Roman" w:hAnsi="Times New Roman"/>
          <w:b/>
          <w:bCs/>
        </w:rPr>
        <w:t>4.4</w:t>
      </w:r>
      <w:r w:rsidR="009E0C5A">
        <w:rPr>
          <w:rFonts w:ascii="Times New Roman" w:hAnsi="Times New Roman"/>
        </w:rPr>
        <w:t xml:space="preserve"> describe the workflow used to </w:t>
      </w:r>
      <w:r w:rsidR="009E0C5A" w:rsidRPr="007E4E3E">
        <w:rPr>
          <w:rFonts w:ascii="Times New Roman" w:hAnsi="Times New Roman"/>
        </w:rPr>
        <w:t xml:space="preserve">populate the 3D volume, </w:t>
      </w:r>
      <w:r w:rsidR="009E0C5A">
        <w:rPr>
          <w:rFonts w:ascii="Times New Roman" w:hAnsi="Times New Roman"/>
        </w:rPr>
        <w:t>where we</w:t>
      </w:r>
      <w:r w:rsidR="009E0C5A" w:rsidRPr="007E4E3E">
        <w:rPr>
          <w:rFonts w:ascii="Times New Roman" w:hAnsi="Times New Roman"/>
        </w:rPr>
        <w:t xml:space="preserve">: </w:t>
      </w:r>
    </w:p>
    <w:p w14:paraId="78FE9B67" w14:textId="77777777" w:rsidR="009E0C5A" w:rsidRDefault="009E0C5A" w:rsidP="009E0C5A">
      <w:pPr>
        <w:autoSpaceDE w:val="0"/>
        <w:autoSpaceDN w:val="0"/>
        <w:adjustRightInd w:val="0"/>
        <w:jc w:val="both"/>
        <w:rPr>
          <w:rFonts w:ascii="Times New Roman" w:hAnsi="Times New Roman"/>
        </w:rPr>
      </w:pPr>
      <w:r w:rsidRPr="007E4E3E">
        <w:rPr>
          <w:rFonts w:ascii="Times New Roman" w:hAnsi="Times New Roman"/>
        </w:rPr>
        <w:t>1) construct the relationship between the acoustic impedance logs, lithology (using thin section</w:t>
      </w:r>
      <w:r>
        <w:rPr>
          <w:rFonts w:ascii="Times New Roman" w:hAnsi="Times New Roman"/>
        </w:rPr>
        <w:t>s</w:t>
      </w:r>
      <w:r w:rsidRPr="007E4E3E">
        <w:rPr>
          <w:rFonts w:ascii="Times New Roman" w:hAnsi="Times New Roman"/>
        </w:rPr>
        <w:t>), and porosity logs at well locations</w:t>
      </w:r>
      <w:r>
        <w:rPr>
          <w:rFonts w:ascii="Times New Roman" w:hAnsi="Times New Roman"/>
        </w:rPr>
        <w:t>,</w:t>
      </w:r>
      <w:r w:rsidRPr="007E4E3E">
        <w:rPr>
          <w:rFonts w:ascii="Times New Roman" w:hAnsi="Times New Roman"/>
        </w:rPr>
        <w:t xml:space="preserve"> </w:t>
      </w:r>
    </w:p>
    <w:p w14:paraId="5A9CAEE2" w14:textId="77777777" w:rsidR="009E0C5A" w:rsidRDefault="009E0C5A" w:rsidP="009E0C5A">
      <w:pPr>
        <w:autoSpaceDE w:val="0"/>
        <w:autoSpaceDN w:val="0"/>
        <w:adjustRightInd w:val="0"/>
        <w:jc w:val="both"/>
        <w:rPr>
          <w:rFonts w:ascii="Times New Roman" w:hAnsi="Times New Roman"/>
        </w:rPr>
      </w:pPr>
      <w:r w:rsidRPr="007E4E3E">
        <w:rPr>
          <w:rFonts w:ascii="Times New Roman" w:hAnsi="Times New Roman"/>
        </w:rPr>
        <w:t>2) derive core porosity and vertical/horizontal permeability relationships (derived using laboratory experiments</w:t>
      </w:r>
      <w:r>
        <w:rPr>
          <w:rFonts w:ascii="Times New Roman" w:hAnsi="Times New Roman"/>
        </w:rPr>
        <w:t>,</w:t>
      </w:r>
    </w:p>
    <w:p w14:paraId="47EE06AB" w14:textId="77777777" w:rsidR="009E0C5A" w:rsidRDefault="009E0C5A" w:rsidP="009E0C5A">
      <w:pPr>
        <w:autoSpaceDE w:val="0"/>
        <w:autoSpaceDN w:val="0"/>
        <w:adjustRightInd w:val="0"/>
        <w:jc w:val="both"/>
        <w:rPr>
          <w:rFonts w:ascii="Times New Roman" w:hAnsi="Times New Roman"/>
        </w:rPr>
      </w:pPr>
      <w:r w:rsidRPr="007E4E3E">
        <w:rPr>
          <w:rFonts w:ascii="Times New Roman" w:hAnsi="Times New Roman"/>
        </w:rPr>
        <w:t>3) calculate fluid saturation from well logs</w:t>
      </w:r>
      <w:r>
        <w:rPr>
          <w:rFonts w:ascii="Times New Roman" w:hAnsi="Times New Roman"/>
        </w:rPr>
        <w:t>,</w:t>
      </w:r>
    </w:p>
    <w:p w14:paraId="11829D8C" w14:textId="77777777" w:rsidR="009E0C5A" w:rsidRDefault="009E0C5A" w:rsidP="009E0C5A">
      <w:pPr>
        <w:autoSpaceDE w:val="0"/>
        <w:autoSpaceDN w:val="0"/>
        <w:adjustRightInd w:val="0"/>
        <w:jc w:val="both"/>
        <w:rPr>
          <w:rFonts w:ascii="Times New Roman" w:hAnsi="Times New Roman"/>
        </w:rPr>
      </w:pPr>
      <w:r w:rsidRPr="007E4E3E">
        <w:rPr>
          <w:rFonts w:ascii="Times New Roman" w:hAnsi="Times New Roman"/>
        </w:rPr>
        <w:t xml:space="preserve">4) </w:t>
      </w:r>
      <w:r>
        <w:rPr>
          <w:rFonts w:ascii="Times New Roman" w:hAnsi="Times New Roman"/>
        </w:rPr>
        <w:t>invert the seismic data to estimate a P-wave</w:t>
      </w:r>
      <w:r w:rsidRPr="007E4E3E">
        <w:rPr>
          <w:rFonts w:ascii="Times New Roman" w:hAnsi="Times New Roman"/>
        </w:rPr>
        <w:t xml:space="preserve"> impedance </w:t>
      </w:r>
      <w:r>
        <w:rPr>
          <w:rFonts w:ascii="Times New Roman" w:hAnsi="Times New Roman"/>
        </w:rPr>
        <w:t>volume</w:t>
      </w:r>
      <w:r w:rsidRPr="007E4E3E">
        <w:rPr>
          <w:rFonts w:ascii="Times New Roman" w:hAnsi="Times New Roman"/>
        </w:rPr>
        <w:t xml:space="preserve">, </w:t>
      </w:r>
    </w:p>
    <w:p w14:paraId="5AE2CC04" w14:textId="77777777" w:rsidR="009E0C5A" w:rsidRDefault="009E0C5A" w:rsidP="009E0C5A">
      <w:pPr>
        <w:autoSpaceDE w:val="0"/>
        <w:autoSpaceDN w:val="0"/>
        <w:adjustRightInd w:val="0"/>
        <w:jc w:val="both"/>
        <w:rPr>
          <w:rFonts w:ascii="Times New Roman" w:hAnsi="Times New Roman"/>
        </w:rPr>
      </w:pPr>
      <w:r>
        <w:rPr>
          <w:rFonts w:ascii="Times New Roman" w:hAnsi="Times New Roman"/>
        </w:rPr>
        <w:t>5) correlate the P-wave impedance to</w:t>
      </w:r>
      <w:r w:rsidRPr="007E4E3E">
        <w:rPr>
          <w:rFonts w:ascii="Times New Roman" w:hAnsi="Times New Roman"/>
        </w:rPr>
        <w:t xml:space="preserve"> the </w:t>
      </w:r>
      <w:r>
        <w:rPr>
          <w:rFonts w:ascii="Times New Roman" w:hAnsi="Times New Roman"/>
        </w:rPr>
        <w:t xml:space="preserve">well log </w:t>
      </w:r>
      <w:r w:rsidRPr="007E4E3E">
        <w:rPr>
          <w:rFonts w:ascii="Times New Roman" w:hAnsi="Times New Roman"/>
        </w:rPr>
        <w:t xml:space="preserve">electrofacies and porosity </w:t>
      </w:r>
      <w:r>
        <w:rPr>
          <w:rFonts w:ascii="Times New Roman" w:hAnsi="Times New Roman"/>
        </w:rPr>
        <w:t xml:space="preserve">measurements </w:t>
      </w:r>
      <w:r w:rsidRPr="007E4E3E">
        <w:rPr>
          <w:rFonts w:ascii="Times New Roman" w:hAnsi="Times New Roman"/>
        </w:rPr>
        <w:t xml:space="preserve">to </w:t>
      </w:r>
      <w:r>
        <w:rPr>
          <w:rFonts w:ascii="Times New Roman" w:hAnsi="Times New Roman"/>
        </w:rPr>
        <w:t xml:space="preserve">construct a horizontal variogram to geostatistically construct 3D estimates of </w:t>
      </w:r>
      <w:r w:rsidRPr="007E4E3E">
        <w:rPr>
          <w:rFonts w:ascii="Times New Roman" w:hAnsi="Times New Roman"/>
        </w:rPr>
        <w:t>lithology and porosity</w:t>
      </w:r>
      <w:r>
        <w:rPr>
          <w:rFonts w:ascii="Times New Roman" w:hAnsi="Times New Roman"/>
        </w:rPr>
        <w:t>,</w:t>
      </w:r>
    </w:p>
    <w:p w14:paraId="49B98C38" w14:textId="77777777" w:rsidR="009E0C5A" w:rsidRDefault="009E0C5A" w:rsidP="009E0C5A">
      <w:pPr>
        <w:autoSpaceDE w:val="0"/>
        <w:autoSpaceDN w:val="0"/>
        <w:adjustRightInd w:val="0"/>
        <w:jc w:val="both"/>
        <w:rPr>
          <w:rFonts w:ascii="Times New Roman" w:hAnsi="Times New Roman"/>
        </w:rPr>
      </w:pPr>
      <w:r w:rsidRPr="007E4E3E">
        <w:rPr>
          <w:rFonts w:ascii="Times New Roman" w:hAnsi="Times New Roman"/>
        </w:rPr>
        <w:t xml:space="preserve">6) build DFN models </w:t>
      </w:r>
      <w:r>
        <w:rPr>
          <w:rFonts w:ascii="Times New Roman" w:hAnsi="Times New Roman"/>
        </w:rPr>
        <w:t xml:space="preserve">based on the outcrop </w:t>
      </w:r>
      <w:r w:rsidRPr="007E4E3E">
        <w:rPr>
          <w:rFonts w:ascii="Times New Roman" w:hAnsi="Times New Roman"/>
        </w:rPr>
        <w:t>field measurements</w:t>
      </w:r>
      <w:r>
        <w:rPr>
          <w:rFonts w:ascii="Times New Roman" w:hAnsi="Times New Roman"/>
        </w:rPr>
        <w:t>, and finally,</w:t>
      </w:r>
    </w:p>
    <w:p w14:paraId="6916C45C" w14:textId="1AC2AF87" w:rsidR="00AA055A" w:rsidRDefault="009E0C5A" w:rsidP="009E0C5A">
      <w:pPr>
        <w:autoSpaceDE w:val="0"/>
        <w:autoSpaceDN w:val="0"/>
        <w:adjustRightInd w:val="0"/>
        <w:jc w:val="both"/>
        <w:rPr>
          <w:rFonts w:ascii="Times New Roman" w:hAnsi="Times New Roman"/>
        </w:rPr>
      </w:pPr>
      <w:r>
        <w:rPr>
          <w:rFonts w:ascii="Times New Roman" w:hAnsi="Times New Roman"/>
        </w:rPr>
        <w:t>7</w:t>
      </w:r>
      <w:r w:rsidRPr="007E4E3E">
        <w:rPr>
          <w:rFonts w:ascii="Times New Roman" w:hAnsi="Times New Roman"/>
        </w:rPr>
        <w:t xml:space="preserve">) upscale </w:t>
      </w:r>
      <w:r>
        <w:rPr>
          <w:rFonts w:ascii="Times New Roman" w:hAnsi="Times New Roman"/>
        </w:rPr>
        <w:t xml:space="preserve">the </w:t>
      </w:r>
      <w:r w:rsidRPr="007E4E3E">
        <w:rPr>
          <w:rFonts w:ascii="Times New Roman" w:hAnsi="Times New Roman"/>
        </w:rPr>
        <w:t>fracture and matrix properties together for production simulations</w:t>
      </w:r>
      <w:r w:rsidR="00AA055A" w:rsidRPr="007E4E3E">
        <w:rPr>
          <w:rFonts w:ascii="Times New Roman" w:hAnsi="Times New Roman"/>
        </w:rPr>
        <w:t>.</w:t>
      </w:r>
      <w:r w:rsidR="00AA055A">
        <w:rPr>
          <w:rFonts w:ascii="Times New Roman" w:hAnsi="Times New Roman"/>
        </w:rPr>
        <w:t xml:space="preserve"> </w:t>
      </w:r>
    </w:p>
    <w:p w14:paraId="2977E772" w14:textId="77777777" w:rsidR="00AA055A" w:rsidRDefault="00AA055A" w:rsidP="00AA055A">
      <w:pPr>
        <w:pStyle w:val="BodyText"/>
        <w:jc w:val="center"/>
      </w:pPr>
      <w:r>
        <w:rPr>
          <w:noProof/>
        </w:rPr>
        <w:lastRenderedPageBreak/>
        <w:drawing>
          <wp:inline distT="0" distB="0" distL="0" distR="0" wp14:anchorId="2FC3E0C0" wp14:editId="64EE910D">
            <wp:extent cx="5829300" cy="32639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830207" cy="3264408"/>
                    </a:xfrm>
                    <a:prstGeom prst="rect">
                      <a:avLst/>
                    </a:prstGeom>
                    <a:noFill/>
                  </pic:spPr>
                </pic:pic>
              </a:graphicData>
            </a:graphic>
          </wp:inline>
        </w:drawing>
      </w:r>
    </w:p>
    <w:p w14:paraId="543F5FDD" w14:textId="6D3652CD" w:rsidR="00AA055A" w:rsidRPr="009E0C5A" w:rsidRDefault="002E74F3" w:rsidP="009E0C5A">
      <w:pPr>
        <w:autoSpaceDE w:val="0"/>
        <w:autoSpaceDN w:val="0"/>
        <w:adjustRightInd w:val="0"/>
        <w:spacing w:line="240" w:lineRule="auto"/>
        <w:jc w:val="both"/>
        <w:rPr>
          <w:rFonts w:ascii="Times New Roman" w:hAnsi="Times New Roman"/>
          <w:b/>
        </w:rPr>
      </w:pPr>
      <w:bookmarkStart w:id="154" w:name="_Toc8320912"/>
      <w:r w:rsidRPr="002E74F3">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3</w:t>
      </w:r>
      <w:r w:rsidR="00C519A3">
        <w:rPr>
          <w:b/>
        </w:rPr>
        <w:fldChar w:fldCharType="end"/>
      </w:r>
      <w:r w:rsidRPr="002E74F3">
        <w:rPr>
          <w:b/>
        </w:rPr>
        <w:t xml:space="preserve">. </w:t>
      </w:r>
      <w:r w:rsidR="00AA055A" w:rsidRPr="002E74F3">
        <w:rPr>
          <w:rFonts w:ascii="Times New Roman" w:hAnsi="Times New Roman"/>
          <w:b/>
        </w:rPr>
        <w:t xml:space="preserve">Methodology </w:t>
      </w:r>
      <w:r w:rsidR="009E0C5A" w:rsidRPr="009E0C5A">
        <w:rPr>
          <w:rFonts w:ascii="Times New Roman" w:hAnsi="Times New Roman"/>
          <w:b/>
        </w:rPr>
        <w:t>depicting the integration of various sources of data for building the static reservoir model</w:t>
      </w:r>
      <w:r w:rsidR="00AA055A" w:rsidRPr="002E74F3">
        <w:rPr>
          <w:rFonts w:ascii="Times New Roman" w:hAnsi="Times New Roman"/>
          <w:b/>
        </w:rPr>
        <w:t>.</w:t>
      </w:r>
      <w:bookmarkEnd w:id="154"/>
      <w:r w:rsidR="00AA055A" w:rsidRPr="002E74F3">
        <w:rPr>
          <w:rFonts w:ascii="Times New Roman" w:hAnsi="Times New Roman"/>
          <w:b/>
        </w:rPr>
        <w:t xml:space="preserve"> </w:t>
      </w:r>
    </w:p>
    <w:p w14:paraId="1E4D73C9" w14:textId="56411D90" w:rsidR="00AA055A" w:rsidRPr="00CD5B8A" w:rsidRDefault="00AA055A" w:rsidP="00155763">
      <w:pPr>
        <w:autoSpaceDE w:val="0"/>
        <w:autoSpaceDN w:val="0"/>
        <w:adjustRightInd w:val="0"/>
        <w:ind w:firstLine="720"/>
        <w:jc w:val="both"/>
        <w:rPr>
          <w:rFonts w:ascii="Times New Roman" w:hAnsi="Times New Roman"/>
          <w:highlight w:val="green"/>
          <w:lang w:val="en-IN"/>
        </w:rPr>
      </w:pPr>
      <w:r w:rsidRPr="003B2419">
        <w:rPr>
          <w:rFonts w:ascii="Times New Roman" w:hAnsi="Times New Roman"/>
          <w:lang w:val="en-IN"/>
        </w:rPr>
        <w:t xml:space="preserve">The </w:t>
      </w:r>
      <w:r w:rsidR="009E0C5A">
        <w:rPr>
          <w:rFonts w:ascii="Times New Roman" w:hAnsi="Times New Roman"/>
          <w:lang w:val="en-IN"/>
        </w:rPr>
        <w:t xml:space="preserve">original </w:t>
      </w:r>
      <w:r w:rsidR="009E0C5A" w:rsidRPr="003B2419">
        <w:rPr>
          <w:rFonts w:ascii="Times New Roman" w:hAnsi="Times New Roman"/>
          <w:lang w:val="en-IN"/>
        </w:rPr>
        <w:t xml:space="preserve">geologic model </w:t>
      </w:r>
      <w:r w:rsidR="009E0C5A">
        <w:rPr>
          <w:rFonts w:ascii="Times New Roman" w:hAnsi="Times New Roman"/>
          <w:lang w:val="en-IN"/>
        </w:rPr>
        <w:t>using</w:t>
      </w:r>
      <w:r w:rsidR="009E0C5A" w:rsidRPr="003B2419">
        <w:rPr>
          <w:rFonts w:ascii="Times New Roman" w:hAnsi="Times New Roman"/>
          <w:lang w:val="en-IN"/>
        </w:rPr>
        <w:t xml:space="preserve"> </w:t>
      </w:r>
      <w:r w:rsidR="009E0C5A">
        <w:rPr>
          <w:rFonts w:ascii="Times New Roman" w:hAnsi="Times New Roman"/>
          <w:lang w:val="en-IN"/>
        </w:rPr>
        <w:t xml:space="preserve">a </w:t>
      </w:r>
      <w:r w:rsidR="009E0C5A" w:rsidRPr="003B2419">
        <w:rPr>
          <w:rFonts w:ascii="Times New Roman" w:hAnsi="Times New Roman"/>
          <w:lang w:val="en-IN"/>
        </w:rPr>
        <w:t xml:space="preserve">20x30x1 ft geologic grid </w:t>
      </w:r>
      <w:r w:rsidR="009E0C5A">
        <w:rPr>
          <w:rFonts w:ascii="Times New Roman" w:hAnsi="Times New Roman"/>
          <w:lang w:val="en-IN"/>
        </w:rPr>
        <w:t xml:space="preserve">resulted </w:t>
      </w:r>
      <w:r w:rsidR="009E0C5A" w:rsidRPr="008C2DEF">
        <w:rPr>
          <w:rFonts w:ascii="Times New Roman" w:hAnsi="Times New Roman"/>
          <w:lang w:val="en-IN"/>
        </w:rPr>
        <w:t xml:space="preserve">in </w:t>
      </w:r>
      <w:r w:rsidR="009E0C5A" w:rsidRPr="008C2DEF">
        <w:rPr>
          <w:rFonts w:ascii="Times New Roman" w:eastAsiaTheme="minorEastAsia" w:hAnsi="Times New Roman"/>
        </w:rPr>
        <w:t>13,292,228</w:t>
      </w:r>
      <w:r w:rsidR="009E0C5A" w:rsidRPr="008C2DEF">
        <w:rPr>
          <w:rFonts w:ascii="Times New Roman" w:hAnsi="Times New Roman"/>
          <w:b/>
          <w:bCs/>
        </w:rPr>
        <w:t xml:space="preserve"> </w:t>
      </w:r>
      <w:r w:rsidR="009E0C5A" w:rsidRPr="008C2DEF">
        <w:rPr>
          <w:rFonts w:ascii="Times New Roman" w:hAnsi="Times New Roman"/>
          <w:lang w:val="en-IN"/>
        </w:rPr>
        <w:t xml:space="preserve">cells which exceeded the capabilities of our computer resources. We therefore upscaled the initial grid to 100x150x1 ft to form our baseline model, which was modified to match the production history. This baseline model was then further upscaled to </w:t>
      </w:r>
      <w:r w:rsidR="00DD5D24" w:rsidRPr="008C2DEF">
        <w:rPr>
          <w:rFonts w:ascii="Times New Roman" w:hAnsi="Times New Roman"/>
          <w:lang w:val="en-IN"/>
        </w:rPr>
        <w:t>coarser 200</w:t>
      </w:r>
      <w:r w:rsidR="009E0C5A" w:rsidRPr="008C2DEF">
        <w:rPr>
          <w:rFonts w:ascii="Times New Roman" w:hAnsi="Times New Roman"/>
          <w:lang w:val="en-IN"/>
        </w:rPr>
        <w:t>x300x1 ft, 400x600x1 ft, 800x1200x1 ft, and 1600x2400x1 ft grid cell sizes</w:t>
      </w:r>
      <w:r w:rsidR="009E1571" w:rsidRPr="008C2DEF">
        <w:rPr>
          <w:rFonts w:ascii="Times New Roman" w:hAnsi="Times New Roman"/>
          <w:lang w:val="en-IN"/>
        </w:rPr>
        <w:t xml:space="preserve"> with a constant bed thickness of 1 ft for the horizontal upscaling</w:t>
      </w:r>
      <w:r w:rsidR="009E0C5A" w:rsidRPr="008C2DEF">
        <w:rPr>
          <w:rFonts w:ascii="Times New Roman" w:hAnsi="Times New Roman"/>
          <w:lang w:val="en-IN"/>
        </w:rPr>
        <w:t xml:space="preserve">. Doubling the grid cell size in the X and Y directions </w:t>
      </w:r>
      <w:r w:rsidR="002F4590" w:rsidRPr="008C2DEF">
        <w:rPr>
          <w:rFonts w:ascii="Times New Roman" w:hAnsi="Times New Roman"/>
          <w:lang w:val="en-IN"/>
        </w:rPr>
        <w:t>(</w:t>
      </w:r>
      <w:r w:rsidR="00155763" w:rsidRPr="008C2DEF">
        <w:rPr>
          <w:rFonts w:ascii="Times New Roman" w:hAnsi="Times New Roman"/>
          <w:lang w:val="en-IN"/>
        </w:rPr>
        <w:t xml:space="preserve">constant </w:t>
      </w:r>
      <w:r w:rsidR="009E1571" w:rsidRPr="008C2DEF">
        <w:rPr>
          <w:rFonts w:ascii="Times New Roman" w:hAnsi="Times New Roman"/>
          <w:lang w:val="en-IN"/>
        </w:rPr>
        <w:t xml:space="preserve">1 ft </w:t>
      </w:r>
      <w:r w:rsidR="002F4590" w:rsidRPr="008C2DEF">
        <w:rPr>
          <w:rFonts w:ascii="Times New Roman" w:hAnsi="Times New Roman"/>
          <w:lang w:val="en-IN"/>
        </w:rPr>
        <w:t>bed thickness</w:t>
      </w:r>
      <w:r w:rsidR="00155763" w:rsidRPr="008C2DEF">
        <w:rPr>
          <w:rFonts w:ascii="Times New Roman" w:hAnsi="Times New Roman"/>
          <w:lang w:val="en-IN"/>
        </w:rPr>
        <w:t xml:space="preserve"> in Z direction</w:t>
      </w:r>
      <w:r w:rsidR="002F4590" w:rsidRPr="008C2DEF">
        <w:rPr>
          <w:rFonts w:ascii="Times New Roman" w:hAnsi="Times New Roman"/>
          <w:lang w:val="en-IN"/>
        </w:rPr>
        <w:t xml:space="preserve">) </w:t>
      </w:r>
      <w:r w:rsidR="009E0C5A" w:rsidRPr="008C2DEF">
        <w:rPr>
          <w:rFonts w:ascii="Times New Roman" w:hAnsi="Times New Roman"/>
          <w:lang w:val="en-IN"/>
        </w:rPr>
        <w:t>reduces the lateral heterogeneity and modifies the production rate and</w:t>
      </w:r>
      <w:r w:rsidR="009E0C5A" w:rsidRPr="003B2419">
        <w:rPr>
          <w:rFonts w:ascii="Times New Roman" w:hAnsi="Times New Roman"/>
          <w:lang w:val="en-IN"/>
        </w:rPr>
        <w:t xml:space="preserve"> cumulative production</w:t>
      </w:r>
      <w:r w:rsidR="009E0C5A">
        <w:rPr>
          <w:rFonts w:ascii="Times New Roman" w:hAnsi="Times New Roman"/>
          <w:lang w:val="en-IN"/>
        </w:rPr>
        <w:t>.</w:t>
      </w:r>
      <w:r w:rsidR="009E0C5A" w:rsidRPr="003B2419">
        <w:rPr>
          <w:rFonts w:ascii="Times New Roman" w:hAnsi="Times New Roman"/>
          <w:lang w:val="en-IN"/>
        </w:rPr>
        <w:t xml:space="preserve"> </w:t>
      </w:r>
      <w:r w:rsidR="009E0C5A">
        <w:rPr>
          <w:rFonts w:ascii="Times New Roman" w:hAnsi="Times New Roman"/>
          <w:lang w:val="en-IN"/>
        </w:rPr>
        <w:t>T</w:t>
      </w:r>
      <w:r w:rsidR="009E0C5A" w:rsidRPr="003B2419">
        <w:rPr>
          <w:rFonts w:ascii="Times New Roman" w:hAnsi="Times New Roman"/>
          <w:lang w:val="en-IN"/>
        </w:rPr>
        <w:t>o understand the effect of vertical upscaling on production</w:t>
      </w:r>
      <w:r w:rsidR="009E0C5A" w:rsidRPr="003B2419" w:rsidDel="007753FE">
        <w:rPr>
          <w:rFonts w:ascii="Times New Roman" w:hAnsi="Times New Roman"/>
          <w:lang w:val="en-IN"/>
        </w:rPr>
        <w:t xml:space="preserve"> </w:t>
      </w:r>
      <w:r w:rsidR="009E0C5A">
        <w:rPr>
          <w:rFonts w:ascii="Times New Roman" w:hAnsi="Times New Roman"/>
          <w:lang w:val="en-IN"/>
        </w:rPr>
        <w:t>we coarsened the</w:t>
      </w:r>
      <w:r w:rsidR="009E0C5A" w:rsidRPr="003B2419">
        <w:rPr>
          <w:rFonts w:ascii="Times New Roman" w:hAnsi="Times New Roman"/>
          <w:lang w:val="en-IN"/>
        </w:rPr>
        <w:t xml:space="preserve"> cell size </w:t>
      </w:r>
      <w:r w:rsidR="009E0C5A">
        <w:rPr>
          <w:rFonts w:ascii="Times New Roman" w:hAnsi="Times New Roman"/>
          <w:lang w:val="en-IN"/>
        </w:rPr>
        <w:t xml:space="preserve">to </w:t>
      </w:r>
      <w:r w:rsidR="009E0C5A" w:rsidRPr="003B2419">
        <w:rPr>
          <w:rFonts w:ascii="Times New Roman" w:hAnsi="Times New Roman"/>
          <w:lang w:val="en-IN"/>
        </w:rPr>
        <w:t>100x150x2 ft, 100x150x4 ft, 100x150x8 ft,</w:t>
      </w:r>
      <w:r w:rsidR="009E0C5A">
        <w:rPr>
          <w:rFonts w:ascii="Times New Roman" w:hAnsi="Times New Roman"/>
          <w:lang w:val="en-IN"/>
        </w:rPr>
        <w:t xml:space="preserve"> and</w:t>
      </w:r>
      <w:r w:rsidR="009E0C5A" w:rsidRPr="003B2419">
        <w:rPr>
          <w:rFonts w:ascii="Times New Roman" w:hAnsi="Times New Roman"/>
          <w:lang w:val="en-IN"/>
        </w:rPr>
        <w:t xml:space="preserve"> 100x150x16 ft. </w:t>
      </w:r>
      <w:r w:rsidR="009E0C5A">
        <w:rPr>
          <w:rFonts w:ascii="Times New Roman" w:hAnsi="Times New Roman"/>
          <w:lang w:val="en-IN"/>
        </w:rPr>
        <w:t>Finally</w:t>
      </w:r>
      <w:r w:rsidR="009E0C5A" w:rsidRPr="003B2419">
        <w:rPr>
          <w:rFonts w:ascii="Times New Roman" w:hAnsi="Times New Roman"/>
          <w:lang w:val="en-IN"/>
        </w:rPr>
        <w:t xml:space="preserve">, to understand the effect of natural fractures on production, we </w:t>
      </w:r>
      <w:r w:rsidR="009E0C5A">
        <w:rPr>
          <w:rFonts w:ascii="Times New Roman" w:hAnsi="Times New Roman"/>
          <w:lang w:val="en-IN"/>
        </w:rPr>
        <w:t xml:space="preserve">increased the fracture lengths and widths by factors of two and four for the baseline 100x150x1 ft grid used in history </w:t>
      </w:r>
      <w:r w:rsidR="009E0C5A" w:rsidRPr="003B2419">
        <w:rPr>
          <w:rFonts w:ascii="Times New Roman" w:hAnsi="Times New Roman"/>
          <w:lang w:val="en-IN"/>
        </w:rPr>
        <w:t>match</w:t>
      </w:r>
      <w:r w:rsidR="009E0C5A">
        <w:rPr>
          <w:rFonts w:ascii="Times New Roman" w:hAnsi="Times New Roman"/>
          <w:lang w:val="en-IN"/>
        </w:rPr>
        <w:t>ing</w:t>
      </w:r>
      <w:r w:rsidRPr="003B2419">
        <w:rPr>
          <w:rFonts w:ascii="Times New Roman" w:hAnsi="Times New Roman"/>
          <w:lang w:val="en-IN"/>
        </w:rPr>
        <w:t xml:space="preserve">. </w:t>
      </w:r>
    </w:p>
    <w:p w14:paraId="1C5F98F9" w14:textId="77777777" w:rsidR="00AA055A" w:rsidRDefault="00AA055A" w:rsidP="00AA055A">
      <w:pPr>
        <w:pStyle w:val="NoSpacing"/>
        <w:jc w:val="center"/>
      </w:pPr>
      <w:r>
        <w:rPr>
          <w:noProof/>
          <w:lang w:bidi="ar-SA"/>
        </w:rPr>
        <w:lastRenderedPageBreak/>
        <w:drawing>
          <wp:inline distT="0" distB="0" distL="0" distR="0" wp14:anchorId="616F1366" wp14:editId="417C7B6E">
            <wp:extent cx="5829300" cy="2642235"/>
            <wp:effectExtent l="0" t="0" r="0" b="571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830142" cy="2642617"/>
                    </a:xfrm>
                    <a:prstGeom prst="rect">
                      <a:avLst/>
                    </a:prstGeom>
                    <a:noFill/>
                  </pic:spPr>
                </pic:pic>
              </a:graphicData>
            </a:graphic>
          </wp:inline>
        </w:drawing>
      </w:r>
    </w:p>
    <w:p w14:paraId="2725D276" w14:textId="2276033E" w:rsidR="00855A25" w:rsidRDefault="002E74F3" w:rsidP="00855A25">
      <w:pPr>
        <w:autoSpaceDE w:val="0"/>
        <w:autoSpaceDN w:val="0"/>
        <w:adjustRightInd w:val="0"/>
        <w:spacing w:line="240" w:lineRule="auto"/>
        <w:jc w:val="both"/>
        <w:rPr>
          <w:rFonts w:ascii="Times New Roman" w:hAnsi="Times New Roman"/>
          <w:b/>
        </w:rPr>
      </w:pPr>
      <w:bookmarkStart w:id="155" w:name="_Toc8320913"/>
      <w:r w:rsidRPr="002E74F3">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4</w:t>
      </w:r>
      <w:r w:rsidR="00C519A3">
        <w:rPr>
          <w:b/>
        </w:rPr>
        <w:fldChar w:fldCharType="end"/>
      </w:r>
      <w:r w:rsidRPr="002E74F3">
        <w:rPr>
          <w:b/>
        </w:rPr>
        <w:t xml:space="preserve">. </w:t>
      </w:r>
      <w:r w:rsidR="00AA055A" w:rsidRPr="002E74F3">
        <w:rPr>
          <w:rFonts w:ascii="Times New Roman" w:hAnsi="Times New Roman"/>
          <w:b/>
        </w:rPr>
        <w:t xml:space="preserve">Workflow </w:t>
      </w:r>
      <w:r w:rsidR="004F672E" w:rsidRPr="004F672E">
        <w:rPr>
          <w:rFonts w:ascii="Times New Roman" w:hAnsi="Times New Roman"/>
          <w:b/>
        </w:rPr>
        <w:t>depicting history match. The reference fine grid has cells that measure Δx=20 ft, Δy=30 ft, and</w:t>
      </w:r>
      <w:r w:rsidR="004F672E" w:rsidRPr="004F672E" w:rsidDel="00D41758">
        <w:rPr>
          <w:rFonts w:ascii="Times New Roman" w:hAnsi="Times New Roman"/>
          <w:b/>
        </w:rPr>
        <w:t xml:space="preserve"> </w:t>
      </w:r>
      <w:r w:rsidR="004F672E" w:rsidRPr="004F672E">
        <w:rPr>
          <w:rFonts w:ascii="Times New Roman" w:hAnsi="Times New Roman"/>
          <w:b/>
        </w:rPr>
        <w:t>Δz=1 ft. Flow was simulated for the coarser horizontally and vertically upscaled models, as well as for the models with upscaled fracture lengths and apertures</w:t>
      </w:r>
      <w:r w:rsidR="00AA055A" w:rsidRPr="002E74F3">
        <w:rPr>
          <w:rFonts w:ascii="Times New Roman" w:hAnsi="Times New Roman"/>
          <w:b/>
        </w:rPr>
        <w:t>.</w:t>
      </w:r>
      <w:bookmarkEnd w:id="155"/>
      <w:r w:rsidR="00E0434C">
        <w:rPr>
          <w:rFonts w:ascii="Times New Roman" w:hAnsi="Times New Roman"/>
          <w:b/>
        </w:rPr>
        <w:t xml:space="preserve"> </w:t>
      </w:r>
    </w:p>
    <w:p w14:paraId="490D5FB3" w14:textId="11F8BCF6" w:rsidR="00771635" w:rsidRPr="009C7440" w:rsidRDefault="00C13AE4" w:rsidP="009C7440">
      <w:pPr>
        <w:pStyle w:val="Heading3"/>
      </w:pPr>
      <w:bookmarkStart w:id="156" w:name="_Toc8320057"/>
      <w:r>
        <w:t>Homogenous m</w:t>
      </w:r>
      <w:r w:rsidR="000C2F3D">
        <w:t>odel</w:t>
      </w:r>
      <w:bookmarkEnd w:id="156"/>
    </w:p>
    <w:p w14:paraId="44548729" w14:textId="7E769F97" w:rsidR="00155763" w:rsidRPr="008C2DEF" w:rsidRDefault="00F37130" w:rsidP="008C2DEF">
      <w:pPr>
        <w:ind w:firstLine="720"/>
        <w:jc w:val="both"/>
        <w:rPr>
          <w:rFonts w:ascii="Times New Roman" w:hAnsi="Times New Roman"/>
        </w:rPr>
      </w:pPr>
      <w:r w:rsidRPr="008C2DEF">
        <w:rPr>
          <w:rFonts w:asciiTheme="majorHAnsi" w:hAnsiTheme="majorHAnsi" w:cstheme="majorHAnsi"/>
          <w:lang w:bidi="ar-SA"/>
        </w:rPr>
        <w:t>We constructed homogenous models</w:t>
      </w:r>
      <w:r w:rsidRPr="008C2DEF">
        <w:rPr>
          <w:rFonts w:ascii="Times New Roman" w:hAnsi="Times New Roman"/>
          <w:lang w:val="en-IN"/>
        </w:rPr>
        <w:t xml:space="preserve"> in </w:t>
      </w:r>
      <w:r w:rsidR="00155763" w:rsidRPr="008C2DEF">
        <w:rPr>
          <w:rFonts w:ascii="Times New Roman" w:hAnsi="Times New Roman"/>
          <w:lang w:val="en-IN"/>
        </w:rPr>
        <w:t xml:space="preserve">order to </w:t>
      </w:r>
      <w:r w:rsidRPr="008C2DEF">
        <w:rPr>
          <w:rFonts w:asciiTheme="majorHAnsi" w:hAnsiTheme="majorHAnsi" w:cstheme="majorHAnsi"/>
          <w:lang w:bidi="ar-SA"/>
        </w:rPr>
        <w:t xml:space="preserve">quantify </w:t>
      </w:r>
      <w:r w:rsidR="00155763" w:rsidRPr="008C2DEF">
        <w:rPr>
          <w:rFonts w:asciiTheme="majorHAnsi" w:hAnsiTheme="majorHAnsi" w:cstheme="majorHAnsi"/>
          <w:lang w:bidi="ar-SA"/>
        </w:rPr>
        <w:t>the production errors</w:t>
      </w:r>
      <w:r w:rsidRPr="008C2DEF">
        <w:rPr>
          <w:rFonts w:asciiTheme="majorHAnsi" w:hAnsiTheme="majorHAnsi" w:cstheme="majorHAnsi"/>
          <w:lang w:bidi="ar-SA"/>
        </w:rPr>
        <w:t>, resulting from the upscaling processes,</w:t>
      </w:r>
      <w:r w:rsidR="00155763" w:rsidRPr="008C2DEF">
        <w:rPr>
          <w:rFonts w:asciiTheme="majorHAnsi" w:hAnsiTheme="majorHAnsi" w:cstheme="majorHAnsi"/>
          <w:lang w:bidi="ar-SA"/>
        </w:rPr>
        <w:t xml:space="preserve"> that are associated wit</w:t>
      </w:r>
      <w:r w:rsidR="002D2B41" w:rsidRPr="008C2DEF">
        <w:rPr>
          <w:rFonts w:asciiTheme="majorHAnsi" w:hAnsiTheme="majorHAnsi" w:cstheme="majorHAnsi"/>
          <w:lang w:bidi="ar-SA"/>
        </w:rPr>
        <w:t xml:space="preserve">h reservoir rock heterogeneity. </w:t>
      </w:r>
      <w:r w:rsidRPr="008C2DEF">
        <w:rPr>
          <w:rFonts w:ascii="Times New Roman" w:hAnsi="Times New Roman"/>
          <w:lang w:val="en-IN"/>
        </w:rPr>
        <w:t xml:space="preserve">The </w:t>
      </w:r>
      <w:r w:rsidR="006F39A2" w:rsidRPr="008C2DEF">
        <w:rPr>
          <w:rFonts w:ascii="Times New Roman" w:hAnsi="Times New Roman"/>
          <w:lang w:val="en-IN"/>
        </w:rPr>
        <w:t>homogenous models</w:t>
      </w:r>
      <w:r w:rsidRPr="008C2DEF">
        <w:rPr>
          <w:rFonts w:ascii="Times New Roman" w:hAnsi="Times New Roman"/>
          <w:lang w:val="en-IN"/>
        </w:rPr>
        <w:t xml:space="preserve"> were derived</w:t>
      </w:r>
      <w:r w:rsidR="006F39A2" w:rsidRPr="008C2DEF">
        <w:rPr>
          <w:rFonts w:ascii="Times New Roman" w:hAnsi="Times New Roman"/>
          <w:lang w:val="en-IN"/>
        </w:rPr>
        <w:t xml:space="preserve"> from</w:t>
      </w:r>
      <w:r w:rsidR="00155763" w:rsidRPr="008C2DEF">
        <w:rPr>
          <w:rFonts w:ascii="Times New Roman" w:hAnsi="Times New Roman"/>
          <w:lang w:val="en-IN"/>
        </w:rPr>
        <w:t xml:space="preserve"> the </w:t>
      </w:r>
      <w:r w:rsidRPr="008C2DEF">
        <w:rPr>
          <w:rFonts w:ascii="Times New Roman" w:hAnsi="Times New Roman"/>
          <w:lang w:val="en-IN"/>
        </w:rPr>
        <w:t xml:space="preserve">already-existing </w:t>
      </w:r>
      <w:r w:rsidR="00155763" w:rsidRPr="008C2DEF">
        <w:rPr>
          <w:rFonts w:ascii="Times New Roman" w:hAnsi="Times New Roman"/>
          <w:lang w:val="en-IN"/>
        </w:rPr>
        <w:t xml:space="preserve">heterogeneous models using </w:t>
      </w:r>
      <w:r w:rsidR="00155763" w:rsidRPr="008C2DEF">
        <w:rPr>
          <w:rFonts w:ascii="Times New Roman" w:hAnsi="Times New Roman"/>
        </w:rPr>
        <w:t xml:space="preserve">average values for the matrix and fracture parameters </w:t>
      </w:r>
      <w:r w:rsidR="006F39A2" w:rsidRPr="008C2DEF">
        <w:rPr>
          <w:rFonts w:ascii="Times New Roman" w:hAnsi="Times New Roman"/>
        </w:rPr>
        <w:t>that</w:t>
      </w:r>
      <w:r w:rsidR="00155763" w:rsidRPr="008C2DEF">
        <w:rPr>
          <w:rFonts w:ascii="Times New Roman" w:hAnsi="Times New Roman"/>
        </w:rPr>
        <w:t xml:space="preserve"> were obtained from the fine grid 20 by 30 by 1</w:t>
      </w:r>
      <w:r w:rsidRPr="008C2DEF">
        <w:rPr>
          <w:rFonts w:ascii="Times New Roman" w:hAnsi="Times New Roman"/>
        </w:rPr>
        <w:t xml:space="preserve"> model</w:t>
      </w:r>
      <w:r w:rsidR="00155763" w:rsidRPr="008C2DEF">
        <w:rPr>
          <w:rFonts w:ascii="Times New Roman" w:hAnsi="Times New Roman"/>
        </w:rPr>
        <w:t xml:space="preserve"> </w:t>
      </w:r>
      <w:r w:rsidRPr="008C2DEF">
        <w:rPr>
          <w:rFonts w:ascii="Times New Roman" w:hAnsi="Times New Roman"/>
        </w:rPr>
        <w:t>(</w:t>
      </w:r>
      <w:r w:rsidR="00155763" w:rsidRPr="008C2DEF">
        <w:rPr>
          <w:rFonts w:ascii="Times New Roman" w:hAnsi="Times New Roman"/>
          <w:b/>
        </w:rPr>
        <w:t>Table</w:t>
      </w:r>
      <w:r w:rsidR="00136D47" w:rsidRPr="008C2DEF">
        <w:rPr>
          <w:rFonts w:ascii="Times New Roman" w:hAnsi="Times New Roman"/>
          <w:b/>
        </w:rPr>
        <w:t xml:space="preserve"> 4.1</w:t>
      </w:r>
      <w:r w:rsidRPr="008C2DEF">
        <w:rPr>
          <w:rFonts w:ascii="Times New Roman" w:hAnsi="Times New Roman"/>
          <w:b/>
        </w:rPr>
        <w:t>)</w:t>
      </w:r>
      <w:r w:rsidR="00155763" w:rsidRPr="008C2DEF">
        <w:rPr>
          <w:rFonts w:ascii="Times New Roman" w:hAnsi="Times New Roman"/>
          <w:b/>
        </w:rPr>
        <w:t xml:space="preserve">. </w:t>
      </w:r>
    </w:p>
    <w:p w14:paraId="79FC8DD0" w14:textId="42234790" w:rsidR="00A01EB2" w:rsidRPr="008C2DEF" w:rsidRDefault="00A055CE" w:rsidP="00AE0D76">
      <w:pPr>
        <w:autoSpaceDE w:val="0"/>
        <w:autoSpaceDN w:val="0"/>
        <w:adjustRightInd w:val="0"/>
        <w:ind w:firstLine="720"/>
        <w:jc w:val="both"/>
        <w:rPr>
          <w:rFonts w:ascii="Times New Roman" w:hAnsi="Times New Roman"/>
          <w:lang w:val="en-IN"/>
        </w:rPr>
      </w:pPr>
      <w:r w:rsidRPr="008C2DEF">
        <w:rPr>
          <w:rFonts w:ascii="Times New Roman" w:hAnsi="Times New Roman"/>
          <w:lang w:val="en-IN"/>
        </w:rPr>
        <w:t xml:space="preserve">The </w:t>
      </w:r>
      <w:r w:rsidR="001C4E4C" w:rsidRPr="008C2DEF">
        <w:rPr>
          <w:rFonts w:ascii="Times New Roman" w:hAnsi="Times New Roman"/>
          <w:lang w:val="en-IN"/>
        </w:rPr>
        <w:t xml:space="preserve">partial differential equations </w:t>
      </w:r>
      <w:r w:rsidR="009B1CB8" w:rsidRPr="008C2DEF">
        <w:rPr>
          <w:rFonts w:ascii="Times New Roman" w:hAnsi="Times New Roman"/>
          <w:lang w:val="en-IN"/>
        </w:rPr>
        <w:t>used for the reservoir simulators</w:t>
      </w:r>
      <w:r w:rsidRPr="008C2DEF">
        <w:rPr>
          <w:rFonts w:ascii="Times New Roman" w:hAnsi="Times New Roman"/>
          <w:lang w:val="en-IN"/>
        </w:rPr>
        <w:t xml:space="preserve"> </w:t>
      </w:r>
      <w:r w:rsidR="009B1CB8" w:rsidRPr="008C2DEF">
        <w:rPr>
          <w:rFonts w:ascii="Times New Roman" w:hAnsi="Times New Roman"/>
          <w:lang w:val="en-IN"/>
        </w:rPr>
        <w:t>include</w:t>
      </w:r>
      <w:r w:rsidRPr="008C2DEF">
        <w:rPr>
          <w:rFonts w:ascii="Times New Roman" w:hAnsi="Times New Roman"/>
          <w:lang w:val="en-IN"/>
        </w:rPr>
        <w:t xml:space="preserve"> the material balance equation,</w:t>
      </w:r>
      <w:r w:rsidR="00771635" w:rsidRPr="008C2DEF">
        <w:rPr>
          <w:rFonts w:ascii="Times New Roman" w:hAnsi="Times New Roman"/>
          <w:lang w:val="en-IN"/>
        </w:rPr>
        <w:t xml:space="preserve"> flow equations </w:t>
      </w:r>
      <w:r w:rsidR="009B1CB8" w:rsidRPr="008C2DEF">
        <w:rPr>
          <w:rFonts w:ascii="Times New Roman" w:hAnsi="Times New Roman"/>
          <w:lang w:val="en-IN"/>
        </w:rPr>
        <w:t>for three-phase flow of oil, w</w:t>
      </w:r>
      <w:r w:rsidR="00771635" w:rsidRPr="008C2DEF">
        <w:rPr>
          <w:rFonts w:ascii="Times New Roman" w:hAnsi="Times New Roman"/>
          <w:lang w:val="en-IN"/>
        </w:rPr>
        <w:t xml:space="preserve">ater, and </w:t>
      </w:r>
      <w:r w:rsidR="009B1CB8" w:rsidRPr="008C2DEF">
        <w:rPr>
          <w:rFonts w:ascii="Times New Roman" w:hAnsi="Times New Roman"/>
          <w:lang w:val="en-IN"/>
        </w:rPr>
        <w:t>g</w:t>
      </w:r>
      <w:r w:rsidR="00771635" w:rsidRPr="008C2DEF">
        <w:rPr>
          <w:rFonts w:ascii="Times New Roman" w:hAnsi="Times New Roman"/>
          <w:lang w:val="en-IN"/>
        </w:rPr>
        <w:t>as</w:t>
      </w:r>
      <w:r w:rsidRPr="008C2DEF">
        <w:rPr>
          <w:rFonts w:ascii="Times New Roman" w:hAnsi="Times New Roman"/>
          <w:lang w:val="en-IN"/>
        </w:rPr>
        <w:t xml:space="preserve">, </w:t>
      </w:r>
      <w:r w:rsidR="001C4E4C" w:rsidRPr="008C2DEF">
        <w:rPr>
          <w:rFonts w:ascii="Times New Roman" w:hAnsi="Times New Roman"/>
          <w:lang w:val="en-IN"/>
        </w:rPr>
        <w:t xml:space="preserve">and </w:t>
      </w:r>
      <w:r w:rsidRPr="008C2DEF">
        <w:rPr>
          <w:rFonts w:ascii="Times New Roman" w:hAnsi="Times New Roman"/>
          <w:lang w:val="en-IN"/>
        </w:rPr>
        <w:t>formation and fluid compressibility equations</w:t>
      </w:r>
      <w:r w:rsidR="001C4E4C" w:rsidRPr="008C2DEF">
        <w:rPr>
          <w:rFonts w:ascii="Times New Roman" w:hAnsi="Times New Roman"/>
          <w:lang w:val="en-IN"/>
        </w:rPr>
        <w:t xml:space="preserve">. </w:t>
      </w:r>
      <w:r w:rsidR="001C4E4C" w:rsidRPr="008C2DEF">
        <w:rPr>
          <w:rFonts w:asciiTheme="majorHAnsi" w:hAnsiTheme="majorHAnsi" w:cstheme="majorHAnsi"/>
        </w:rPr>
        <w:t xml:space="preserve">The </w:t>
      </w:r>
      <w:r w:rsidR="001C4E4C" w:rsidRPr="008C2DEF">
        <w:rPr>
          <w:rFonts w:asciiTheme="majorHAnsi" w:hAnsiTheme="majorHAnsi" w:cstheme="majorHAnsi"/>
          <w:lang w:bidi="ar-SA"/>
        </w:rPr>
        <w:t>finite difference</w:t>
      </w:r>
      <w:r w:rsidR="006D2AA7" w:rsidRPr="008C2DEF">
        <w:rPr>
          <w:rFonts w:asciiTheme="majorHAnsi" w:hAnsiTheme="majorHAnsi" w:cstheme="majorHAnsi"/>
          <w:lang w:bidi="ar-SA"/>
        </w:rPr>
        <w:t xml:space="preserve"> is</w:t>
      </w:r>
      <w:r w:rsidR="001C4E4C" w:rsidRPr="008C2DEF">
        <w:rPr>
          <w:rFonts w:asciiTheme="majorHAnsi" w:hAnsiTheme="majorHAnsi" w:cstheme="majorHAnsi"/>
          <w:lang w:bidi="ar-SA"/>
        </w:rPr>
        <w:t xml:space="preserve"> </w:t>
      </w:r>
      <w:r w:rsidR="00DB78EC" w:rsidRPr="008C2DEF">
        <w:rPr>
          <w:rFonts w:asciiTheme="majorHAnsi" w:hAnsiTheme="majorHAnsi" w:cstheme="majorHAnsi"/>
          <w:lang w:bidi="ar-SA"/>
        </w:rPr>
        <w:t>a</w:t>
      </w:r>
      <w:r w:rsidR="006D2AA7" w:rsidRPr="008C2DEF">
        <w:rPr>
          <w:rFonts w:asciiTheme="majorHAnsi" w:hAnsiTheme="majorHAnsi" w:cstheme="majorHAnsi"/>
          <w:lang w:bidi="ar-SA"/>
        </w:rPr>
        <w:t xml:space="preserve"> numerical method that</w:t>
      </w:r>
      <w:r w:rsidR="001C4E4C" w:rsidRPr="008C2DEF">
        <w:rPr>
          <w:rFonts w:asciiTheme="majorHAnsi" w:hAnsiTheme="majorHAnsi" w:cstheme="majorHAnsi"/>
          <w:lang w:bidi="ar-SA"/>
        </w:rPr>
        <w:t xml:space="preserve"> </w:t>
      </w:r>
      <w:r w:rsidR="00F37130" w:rsidRPr="008C2DEF">
        <w:rPr>
          <w:rFonts w:asciiTheme="majorHAnsi" w:hAnsiTheme="majorHAnsi" w:cstheme="majorHAnsi"/>
          <w:lang w:bidi="ar-SA"/>
        </w:rPr>
        <w:t xml:space="preserve">is </w:t>
      </w:r>
      <w:r w:rsidR="001C4E4C" w:rsidRPr="008C2DEF">
        <w:rPr>
          <w:rFonts w:asciiTheme="majorHAnsi" w:hAnsiTheme="majorHAnsi" w:cstheme="majorHAnsi"/>
          <w:lang w:bidi="ar-SA"/>
        </w:rPr>
        <w:t xml:space="preserve">used to solve partial differential equations. However, the </w:t>
      </w:r>
      <w:r w:rsidR="00DB78EC" w:rsidRPr="008C2DEF">
        <w:rPr>
          <w:rFonts w:asciiTheme="majorHAnsi" w:hAnsiTheme="majorHAnsi" w:cstheme="majorHAnsi"/>
          <w:lang w:bidi="ar-SA"/>
        </w:rPr>
        <w:t>numerical method</w:t>
      </w:r>
      <w:r w:rsidR="00F448BF" w:rsidRPr="008C2DEF">
        <w:rPr>
          <w:rFonts w:asciiTheme="majorHAnsi" w:hAnsiTheme="majorHAnsi" w:cstheme="majorHAnsi"/>
          <w:lang w:bidi="ar-SA"/>
        </w:rPr>
        <w:t xml:space="preserve"> only give</w:t>
      </w:r>
      <w:r w:rsidR="00DB78EC" w:rsidRPr="008C2DEF">
        <w:rPr>
          <w:rFonts w:asciiTheme="majorHAnsi" w:hAnsiTheme="majorHAnsi" w:cstheme="majorHAnsi"/>
          <w:lang w:bidi="ar-SA"/>
        </w:rPr>
        <w:t>s</w:t>
      </w:r>
      <w:r w:rsidR="00F448BF" w:rsidRPr="008C2DEF">
        <w:rPr>
          <w:rFonts w:asciiTheme="majorHAnsi" w:hAnsiTheme="majorHAnsi" w:cstheme="majorHAnsi"/>
          <w:lang w:bidi="ar-SA"/>
        </w:rPr>
        <w:t xml:space="preserve"> an approximate solution to the </w:t>
      </w:r>
      <w:r w:rsidR="00F37130" w:rsidRPr="008C2DEF">
        <w:rPr>
          <w:rFonts w:asciiTheme="majorHAnsi" w:hAnsiTheme="majorHAnsi" w:cstheme="majorHAnsi"/>
        </w:rPr>
        <w:t xml:space="preserve">discretized </w:t>
      </w:r>
      <w:r w:rsidR="00596065" w:rsidRPr="008C2DEF">
        <w:rPr>
          <w:rFonts w:asciiTheme="majorHAnsi" w:hAnsiTheme="majorHAnsi" w:cstheme="majorHAnsi"/>
        </w:rPr>
        <w:t xml:space="preserve">grid </w:t>
      </w:r>
      <w:r w:rsidR="00F448BF" w:rsidRPr="008C2DEF">
        <w:rPr>
          <w:rFonts w:asciiTheme="majorHAnsi" w:hAnsiTheme="majorHAnsi" w:cstheme="majorHAnsi"/>
          <w:lang w:bidi="ar-SA"/>
        </w:rPr>
        <w:t xml:space="preserve">system of partial differential equations </w:t>
      </w:r>
      <w:r w:rsidR="00596065" w:rsidRPr="008C2DEF">
        <w:rPr>
          <w:rFonts w:asciiTheme="majorHAnsi" w:hAnsiTheme="majorHAnsi" w:cstheme="majorHAnsi"/>
          <w:lang w:bidi="ar-SA"/>
        </w:rPr>
        <w:t>result</w:t>
      </w:r>
      <w:r w:rsidR="00B6585A" w:rsidRPr="008C2DEF">
        <w:rPr>
          <w:rFonts w:asciiTheme="majorHAnsi" w:hAnsiTheme="majorHAnsi" w:cstheme="majorHAnsi"/>
          <w:lang w:bidi="ar-SA"/>
        </w:rPr>
        <w:t>ing</w:t>
      </w:r>
      <w:r w:rsidR="00F448BF" w:rsidRPr="008C2DEF">
        <w:rPr>
          <w:rFonts w:asciiTheme="majorHAnsi" w:hAnsiTheme="majorHAnsi" w:cstheme="majorHAnsi"/>
          <w:lang w:bidi="ar-SA"/>
        </w:rPr>
        <w:t xml:space="preserve"> in a truncation error (Lantz,</w:t>
      </w:r>
      <w:r w:rsidR="00E835ED" w:rsidRPr="008C2DEF">
        <w:rPr>
          <w:rFonts w:asciiTheme="majorHAnsi" w:hAnsiTheme="majorHAnsi" w:cstheme="majorHAnsi"/>
          <w:lang w:bidi="ar-SA"/>
        </w:rPr>
        <w:t xml:space="preserve"> 1971;</w:t>
      </w:r>
      <w:r w:rsidR="00F448BF" w:rsidRPr="008C2DEF">
        <w:rPr>
          <w:rFonts w:asciiTheme="majorHAnsi" w:hAnsiTheme="majorHAnsi" w:cstheme="majorHAnsi"/>
          <w:lang w:bidi="ar-SA"/>
        </w:rPr>
        <w:t xml:space="preserve"> Fanchi</w:t>
      </w:r>
      <w:r w:rsidR="00E835ED" w:rsidRPr="008C2DEF">
        <w:rPr>
          <w:rFonts w:asciiTheme="majorHAnsi" w:hAnsiTheme="majorHAnsi" w:cstheme="majorHAnsi"/>
          <w:lang w:bidi="ar-SA"/>
        </w:rPr>
        <w:t xml:space="preserve">, 1983; </w:t>
      </w:r>
      <w:r w:rsidR="000C2F3D" w:rsidRPr="008C2DEF">
        <w:rPr>
          <w:rFonts w:asciiTheme="majorHAnsi" w:hAnsiTheme="majorHAnsi" w:cstheme="majorHAnsi"/>
          <w:noProof/>
        </w:rPr>
        <w:t>Ezekwe, 2010</w:t>
      </w:r>
      <w:r w:rsidR="00F448BF" w:rsidRPr="008C2DEF">
        <w:rPr>
          <w:rFonts w:asciiTheme="majorHAnsi" w:hAnsiTheme="majorHAnsi" w:cstheme="majorHAnsi"/>
          <w:lang w:bidi="ar-SA"/>
        </w:rPr>
        <w:t>).</w:t>
      </w:r>
      <w:r w:rsidR="005E0BBE" w:rsidRPr="008C2DEF">
        <w:rPr>
          <w:rFonts w:asciiTheme="majorHAnsi" w:hAnsiTheme="majorHAnsi" w:cstheme="majorHAnsi"/>
          <w:lang w:bidi="ar-SA"/>
        </w:rPr>
        <w:t xml:space="preserve"> </w:t>
      </w:r>
      <w:r w:rsidR="006D2AA7" w:rsidRPr="008C2DEF">
        <w:rPr>
          <w:rFonts w:asciiTheme="majorHAnsi" w:hAnsiTheme="majorHAnsi" w:cstheme="majorHAnsi"/>
          <w:lang w:bidi="ar-SA"/>
        </w:rPr>
        <w:t xml:space="preserve">Therefore, the production errors can be associated with both reservoir heterogeneity and numerical errors. </w:t>
      </w:r>
    </w:p>
    <w:p w14:paraId="0772CC42" w14:textId="72E354BA" w:rsidR="006A5785" w:rsidRPr="008C2DEF" w:rsidRDefault="00350F5F" w:rsidP="00901939">
      <w:pPr>
        <w:autoSpaceDE w:val="0"/>
        <w:autoSpaceDN w:val="0"/>
        <w:adjustRightInd w:val="0"/>
        <w:ind w:firstLine="720"/>
        <w:jc w:val="both"/>
        <w:rPr>
          <w:rFonts w:asciiTheme="majorHAnsi" w:hAnsiTheme="majorHAnsi" w:cstheme="majorHAnsi"/>
          <w:lang w:bidi="ar-SA"/>
        </w:rPr>
      </w:pPr>
      <w:r w:rsidRPr="008C2DEF">
        <w:rPr>
          <w:rFonts w:asciiTheme="majorHAnsi" w:hAnsiTheme="majorHAnsi" w:cstheme="majorHAnsi"/>
          <w:lang w:bidi="ar-SA"/>
        </w:rPr>
        <w:lastRenderedPageBreak/>
        <w:t xml:space="preserve">We </w:t>
      </w:r>
      <w:r w:rsidR="002F5721" w:rsidRPr="008C2DEF">
        <w:rPr>
          <w:rFonts w:asciiTheme="majorHAnsi" w:hAnsiTheme="majorHAnsi" w:cstheme="majorHAnsi"/>
          <w:lang w:bidi="ar-SA"/>
        </w:rPr>
        <w:t xml:space="preserve">quantified </w:t>
      </w:r>
      <w:r w:rsidRPr="008C2DEF">
        <w:rPr>
          <w:rFonts w:asciiTheme="majorHAnsi" w:hAnsiTheme="majorHAnsi" w:cstheme="majorHAnsi"/>
          <w:lang w:bidi="ar-SA"/>
        </w:rPr>
        <w:t>the effect of truncation error (numerical error) in the different simulators</w:t>
      </w:r>
      <w:r w:rsidR="004B5EB4" w:rsidRPr="008C2DEF">
        <w:rPr>
          <w:rFonts w:asciiTheme="majorHAnsi" w:hAnsiTheme="majorHAnsi" w:cstheme="majorHAnsi"/>
          <w:lang w:bidi="ar-SA"/>
        </w:rPr>
        <w:t>,</w:t>
      </w:r>
      <w:r w:rsidRPr="008C2DEF">
        <w:rPr>
          <w:rFonts w:asciiTheme="majorHAnsi" w:hAnsiTheme="majorHAnsi" w:cstheme="majorHAnsi"/>
          <w:lang w:bidi="ar-SA"/>
        </w:rPr>
        <w:t xml:space="preserve"> first by </w:t>
      </w:r>
      <w:r w:rsidR="004B5EB4" w:rsidRPr="008C2DEF">
        <w:rPr>
          <w:rFonts w:asciiTheme="majorHAnsi" w:hAnsiTheme="majorHAnsi" w:cstheme="majorHAnsi"/>
          <w:lang w:bidi="ar-SA"/>
        </w:rPr>
        <w:t xml:space="preserve">making </w:t>
      </w:r>
      <w:r w:rsidRPr="008C2DEF">
        <w:rPr>
          <w:rFonts w:asciiTheme="majorHAnsi" w:hAnsiTheme="majorHAnsi" w:cstheme="majorHAnsi"/>
          <w:lang w:bidi="ar-SA"/>
        </w:rPr>
        <w:t xml:space="preserve">a series of homogenous vertical </w:t>
      </w:r>
      <w:r w:rsidR="004565B0" w:rsidRPr="008C2DEF">
        <w:rPr>
          <w:rFonts w:asciiTheme="majorHAnsi" w:hAnsiTheme="majorHAnsi" w:cstheme="majorHAnsi"/>
          <w:lang w:bidi="ar-SA"/>
        </w:rPr>
        <w:t xml:space="preserve">and homogenous horizontal upscaled models </w:t>
      </w:r>
      <w:r w:rsidR="004565B0" w:rsidRPr="008C2DEF">
        <w:rPr>
          <w:rFonts w:asciiTheme="majorHAnsi" w:hAnsiTheme="majorHAnsi" w:cstheme="majorHAnsi"/>
        </w:rPr>
        <w:t>with different grid cell sizes (</w:t>
      </w:r>
      <w:r w:rsidR="00AE0D76" w:rsidRPr="008C2DEF">
        <w:rPr>
          <w:rFonts w:asciiTheme="majorHAnsi" w:hAnsiTheme="majorHAnsi" w:cstheme="majorHAnsi"/>
        </w:rPr>
        <w:t xml:space="preserve">horizontal upscaling: </w:t>
      </w:r>
      <w:r w:rsidR="004565B0" w:rsidRPr="008C2DEF">
        <w:rPr>
          <w:rFonts w:asciiTheme="majorHAnsi" w:hAnsiTheme="majorHAnsi" w:cstheme="majorHAnsi"/>
          <w:lang w:val="en-IN"/>
        </w:rPr>
        <w:t>100x150x1 ft, 200x300x1 ft, 400x600x1 ft, 80</w:t>
      </w:r>
      <w:r w:rsidR="00AE0D76" w:rsidRPr="008C2DEF">
        <w:rPr>
          <w:rFonts w:asciiTheme="majorHAnsi" w:hAnsiTheme="majorHAnsi" w:cstheme="majorHAnsi"/>
          <w:lang w:val="en-IN"/>
        </w:rPr>
        <w:t xml:space="preserve">0x1200x1 ft, and 1600x2400x1 ft; </w:t>
      </w:r>
      <w:r w:rsidR="00AE0D76" w:rsidRPr="008C2DEF">
        <w:rPr>
          <w:rFonts w:asciiTheme="majorHAnsi" w:hAnsiTheme="majorHAnsi" w:cstheme="majorHAnsi"/>
        </w:rPr>
        <w:t xml:space="preserve">vertical upscaling: </w:t>
      </w:r>
      <w:r w:rsidR="004565B0" w:rsidRPr="008C2DEF">
        <w:rPr>
          <w:rFonts w:asciiTheme="majorHAnsi" w:hAnsiTheme="majorHAnsi" w:cstheme="majorHAnsi"/>
          <w:lang w:val="en-IN"/>
        </w:rPr>
        <w:t>100x150x2 ft, 100x150x4 ft, 100x150x8 ft, and 100x150x16 ft grid cell sizes</w:t>
      </w:r>
      <w:r w:rsidR="004565B0" w:rsidRPr="008C2DEF">
        <w:rPr>
          <w:rFonts w:asciiTheme="majorHAnsi" w:hAnsiTheme="majorHAnsi" w:cstheme="majorHAnsi"/>
        </w:rPr>
        <w:t xml:space="preserve">). </w:t>
      </w:r>
      <w:r w:rsidR="002F5721" w:rsidRPr="008C2DEF">
        <w:rPr>
          <w:rFonts w:asciiTheme="majorHAnsi" w:hAnsiTheme="majorHAnsi" w:cstheme="majorHAnsi"/>
        </w:rPr>
        <w:t>We then</w:t>
      </w:r>
      <w:r w:rsidR="004565B0" w:rsidRPr="008C2DEF">
        <w:rPr>
          <w:rFonts w:asciiTheme="majorHAnsi" w:hAnsiTheme="majorHAnsi" w:cstheme="majorHAnsi"/>
        </w:rPr>
        <w:t xml:space="preserve"> </w:t>
      </w:r>
      <w:r w:rsidR="009D7073" w:rsidRPr="008C2DEF">
        <w:rPr>
          <w:rFonts w:asciiTheme="majorHAnsi" w:hAnsiTheme="majorHAnsi" w:cstheme="majorHAnsi"/>
        </w:rPr>
        <w:t>performed the calculations as shown below. We used the 150x100x4 grid cell size as an example:</w:t>
      </w:r>
    </w:p>
    <w:p w14:paraId="2C168D29" w14:textId="7BD505B4" w:rsidR="00263A18" w:rsidRPr="008C2DEF" w:rsidRDefault="006A5785" w:rsidP="00CD6BC5">
      <w:pPr>
        <w:jc w:val="both"/>
        <w:rPr>
          <w:rFonts w:ascii="Times New Roman" w:hAnsi="Times New Roman"/>
        </w:rPr>
      </w:pPr>
      <m:oMath>
        <m:r>
          <w:rPr>
            <w:rFonts w:ascii="Cambria Math" w:hAnsi="Cambria Math"/>
          </w:rPr>
          <m:t>Horiz_upsc_prod_ err_ hetero</m:t>
        </m:r>
        <m:sSub>
          <m:sSubPr>
            <m:ctrlPr>
              <w:rPr>
                <w:rFonts w:ascii="Cambria Math" w:hAnsi="Cambria Math"/>
                <w:i/>
              </w:rPr>
            </m:ctrlPr>
          </m:sSubPr>
          <m:e>
            <m:r>
              <w:rPr>
                <w:rFonts w:ascii="Cambria Math" w:hAnsi="Cambria Math"/>
              </w:rPr>
              <m:t>g</m:t>
            </m:r>
          </m:e>
          <m:sub>
            <m:r>
              <w:rPr>
                <w:rFonts w:ascii="Cambria Math" w:hAnsi="Cambria Math"/>
              </w:rPr>
              <m:t>150x100x4</m:t>
            </m:r>
          </m:sub>
        </m:sSub>
        <m:r>
          <w:rPr>
            <w:rFonts w:ascii="Cambria Math" w:hAnsi="Cambria Math"/>
          </w:rPr>
          <m:t>=</m:t>
        </m:r>
        <m:f>
          <m:fPr>
            <m:ctrlPr>
              <w:rPr>
                <w:rFonts w:ascii="Cambria Math" w:hAnsi="Cambria Math"/>
              </w:rPr>
            </m:ctrlPr>
          </m:fPr>
          <m:num>
            <m:r>
              <w:rPr>
                <w:rFonts w:ascii="Cambria Math" w:hAnsi="Cambria Math"/>
              </w:rPr>
              <m:t>hetero</m:t>
            </m:r>
            <m:sSub>
              <m:sSubPr>
                <m:ctrlPr>
                  <w:rPr>
                    <w:rFonts w:ascii="Cambria Math" w:hAnsi="Cambria Math"/>
                    <w:i/>
                  </w:rPr>
                </m:ctrlPr>
              </m:sSubPr>
              <m:e>
                <m:r>
                  <w:rPr>
                    <w:rFonts w:ascii="Cambria Math" w:hAnsi="Cambria Math"/>
                  </w:rPr>
                  <m:t>g</m:t>
                </m:r>
              </m:e>
              <m:sub>
                <m:r>
                  <w:rPr>
                    <w:rFonts w:ascii="Cambria Math" w:hAnsi="Cambria Math"/>
                  </w:rPr>
                  <m:t>150x100x4</m:t>
                </m:r>
              </m:sub>
            </m:sSub>
            <m:r>
              <w:rPr>
                <w:rFonts w:ascii="Cambria Math" w:hAnsi="Cambria Math"/>
              </w:rPr>
              <m:t>-hetero</m:t>
            </m:r>
            <m:sSub>
              <m:sSubPr>
                <m:ctrlPr>
                  <w:rPr>
                    <w:rFonts w:ascii="Cambria Math" w:hAnsi="Cambria Math"/>
                    <w:i/>
                  </w:rPr>
                </m:ctrlPr>
              </m:sSubPr>
              <m:e>
                <m:r>
                  <w:rPr>
                    <w:rFonts w:ascii="Cambria Math" w:hAnsi="Cambria Math"/>
                  </w:rPr>
                  <m:t>g</m:t>
                </m:r>
              </m:e>
              <m:sub>
                <m:r>
                  <w:rPr>
                    <w:rFonts w:ascii="Cambria Math" w:hAnsi="Cambria Math"/>
                  </w:rPr>
                  <m:t>150x100x1</m:t>
                </m:r>
              </m:sub>
            </m:sSub>
          </m:num>
          <m:den>
            <m:r>
              <w:rPr>
                <w:rFonts w:ascii="Cambria Math" w:hAnsi="Cambria Math"/>
              </w:rPr>
              <m:t>hetero</m:t>
            </m:r>
            <m:sSub>
              <m:sSubPr>
                <m:ctrlPr>
                  <w:rPr>
                    <w:rFonts w:ascii="Cambria Math" w:hAnsi="Cambria Math"/>
                    <w:i/>
                  </w:rPr>
                </m:ctrlPr>
              </m:sSubPr>
              <m:e>
                <m:r>
                  <w:rPr>
                    <w:rFonts w:ascii="Cambria Math" w:hAnsi="Cambria Math"/>
                  </w:rPr>
                  <m:t>g</m:t>
                </m:r>
              </m:e>
              <m:sub>
                <m:r>
                  <w:rPr>
                    <w:rFonts w:ascii="Cambria Math" w:hAnsi="Cambria Math"/>
                  </w:rPr>
                  <m:t>150x100x1</m:t>
                </m:r>
              </m:sub>
            </m:sSub>
          </m:den>
        </m:f>
      </m:oMath>
      <w:r w:rsidR="00901939" w:rsidRPr="008C2DEF">
        <w:rPr>
          <w:rFonts w:ascii="Times New Roman" w:hAnsi="Times New Roman"/>
        </w:rPr>
        <w:t xml:space="preserve">                     </w:t>
      </w:r>
      <w:r w:rsidR="00901939" w:rsidRPr="008C2DEF">
        <w:t xml:space="preserve">   </w:t>
      </w:r>
      <w:r w:rsidR="00901939" w:rsidRPr="008C2DEF">
        <w:rPr>
          <w:b/>
        </w:rPr>
        <w:t>(1)</w:t>
      </w:r>
    </w:p>
    <w:p w14:paraId="4BB1B446" w14:textId="41045AA1" w:rsidR="00C24D85" w:rsidRPr="008C2DEF" w:rsidRDefault="006A5785" w:rsidP="008C2DEF">
      <w:pPr>
        <w:jc w:val="both"/>
        <w:rPr>
          <w:rFonts w:ascii="Times New Roman" w:hAnsi="Times New Roman"/>
        </w:rPr>
      </w:pPr>
      <m:oMath>
        <m:r>
          <w:rPr>
            <w:rFonts w:ascii="Cambria Math" w:hAnsi="Cambria Math"/>
          </w:rPr>
          <m:t>Horiz_upsc_prod_ err_ homo</m:t>
        </m:r>
        <m:sSub>
          <m:sSubPr>
            <m:ctrlPr>
              <w:rPr>
                <w:rFonts w:ascii="Cambria Math" w:hAnsi="Cambria Math"/>
                <w:i/>
              </w:rPr>
            </m:ctrlPr>
          </m:sSubPr>
          <m:e>
            <m:r>
              <w:rPr>
                <w:rFonts w:ascii="Cambria Math" w:hAnsi="Cambria Math"/>
              </w:rPr>
              <m:t>g</m:t>
            </m:r>
          </m:e>
          <m:sub>
            <m:r>
              <w:rPr>
                <w:rFonts w:ascii="Cambria Math" w:hAnsi="Cambria Math"/>
              </w:rPr>
              <m:t>150x100x4</m:t>
            </m:r>
          </m:sub>
        </m:sSub>
        <m:r>
          <w:rPr>
            <w:rFonts w:ascii="Cambria Math" w:hAnsi="Cambria Math"/>
          </w:rPr>
          <m:t>=</m:t>
        </m:r>
        <m:f>
          <m:fPr>
            <m:ctrlPr>
              <w:rPr>
                <w:rFonts w:ascii="Cambria Math" w:hAnsi="Cambria Math"/>
              </w:rPr>
            </m:ctrlPr>
          </m:fPr>
          <m:num>
            <m:r>
              <w:rPr>
                <w:rFonts w:ascii="Cambria Math" w:hAnsi="Cambria Math"/>
              </w:rPr>
              <m:t>homo</m:t>
            </m:r>
            <m:sSub>
              <m:sSubPr>
                <m:ctrlPr>
                  <w:rPr>
                    <w:rFonts w:ascii="Cambria Math" w:hAnsi="Cambria Math"/>
                    <w:i/>
                  </w:rPr>
                </m:ctrlPr>
              </m:sSubPr>
              <m:e>
                <m:r>
                  <w:rPr>
                    <w:rFonts w:ascii="Cambria Math" w:hAnsi="Cambria Math"/>
                  </w:rPr>
                  <m:t>g</m:t>
                </m:r>
              </m:e>
              <m:sub>
                <m:r>
                  <w:rPr>
                    <w:rFonts w:ascii="Cambria Math" w:hAnsi="Cambria Math"/>
                  </w:rPr>
                  <m:t>150x100x4</m:t>
                </m:r>
              </m:sub>
            </m:sSub>
            <m:r>
              <w:rPr>
                <w:rFonts w:ascii="Cambria Math" w:hAnsi="Cambria Math"/>
              </w:rPr>
              <m:t>-homo</m:t>
            </m:r>
            <m:sSub>
              <m:sSubPr>
                <m:ctrlPr>
                  <w:rPr>
                    <w:rFonts w:ascii="Cambria Math" w:hAnsi="Cambria Math"/>
                    <w:i/>
                  </w:rPr>
                </m:ctrlPr>
              </m:sSubPr>
              <m:e>
                <m:r>
                  <w:rPr>
                    <w:rFonts w:ascii="Cambria Math" w:hAnsi="Cambria Math"/>
                  </w:rPr>
                  <m:t>g</m:t>
                </m:r>
              </m:e>
              <m:sub>
                <m:r>
                  <w:rPr>
                    <w:rFonts w:ascii="Cambria Math" w:hAnsi="Cambria Math"/>
                  </w:rPr>
                  <m:t>150x100x1</m:t>
                </m:r>
              </m:sub>
            </m:sSub>
          </m:num>
          <m:den>
            <m:r>
              <w:rPr>
                <w:rFonts w:ascii="Cambria Math" w:hAnsi="Cambria Math"/>
              </w:rPr>
              <m:t>homo</m:t>
            </m:r>
            <m:sSub>
              <m:sSubPr>
                <m:ctrlPr>
                  <w:rPr>
                    <w:rFonts w:ascii="Cambria Math" w:hAnsi="Cambria Math"/>
                    <w:i/>
                  </w:rPr>
                </m:ctrlPr>
              </m:sSubPr>
              <m:e>
                <m:r>
                  <w:rPr>
                    <w:rFonts w:ascii="Cambria Math" w:hAnsi="Cambria Math"/>
                  </w:rPr>
                  <m:t>g</m:t>
                </m:r>
              </m:e>
              <m:sub>
                <m:r>
                  <w:rPr>
                    <w:rFonts w:ascii="Cambria Math" w:hAnsi="Cambria Math"/>
                  </w:rPr>
                  <m:t>150x100x1</m:t>
                </m:r>
              </m:sub>
            </m:sSub>
          </m:den>
        </m:f>
      </m:oMath>
      <w:r w:rsidRPr="008C2DEF">
        <w:rPr>
          <w:rFonts w:ascii="Times New Roman" w:hAnsi="Times New Roman"/>
        </w:rPr>
        <w:t xml:space="preserve">                            </w:t>
      </w:r>
      <w:r w:rsidR="00901939" w:rsidRPr="008C2DEF">
        <w:rPr>
          <w:rFonts w:ascii="Times New Roman" w:hAnsi="Times New Roman"/>
        </w:rPr>
        <w:t xml:space="preserve"> </w:t>
      </w:r>
      <w:r w:rsidR="00901939" w:rsidRPr="008C2DEF">
        <w:rPr>
          <w:b/>
        </w:rPr>
        <w:t>(2)</w:t>
      </w:r>
    </w:p>
    <w:p w14:paraId="6CF6D1BF" w14:textId="2AD10FDC" w:rsidR="00C24D85" w:rsidRPr="008C2DEF" w:rsidRDefault="006A5785" w:rsidP="00901939">
      <w:pPr>
        <w:rPr>
          <w:rFonts w:ascii="Times New Roman" w:hAnsi="Times New Roman"/>
        </w:rPr>
      </w:pPr>
      <w:r w:rsidRPr="008C2DEF">
        <w:rPr>
          <w:rFonts w:ascii="Times New Roman" w:hAnsi="Times New Roman"/>
        </w:rPr>
        <w:t xml:space="preserve">Horizontal upscaling production error due to geologic heterogeneity = </w:t>
      </w:r>
      <m:oMath>
        <m:r>
          <w:rPr>
            <w:rFonts w:ascii="Cambria Math" w:hAnsi="Cambria Math"/>
          </w:rPr>
          <m:t>Horiz_upsc_prod_ err_ hetero</m:t>
        </m:r>
        <m:sSub>
          <m:sSubPr>
            <m:ctrlPr>
              <w:rPr>
                <w:rFonts w:ascii="Cambria Math" w:hAnsi="Cambria Math"/>
                <w:i/>
              </w:rPr>
            </m:ctrlPr>
          </m:sSubPr>
          <m:e>
            <m:r>
              <w:rPr>
                <w:rFonts w:ascii="Cambria Math" w:hAnsi="Cambria Math"/>
              </w:rPr>
              <m:t>g</m:t>
            </m:r>
          </m:e>
          <m:sub>
            <m:r>
              <w:rPr>
                <w:rFonts w:ascii="Cambria Math" w:hAnsi="Cambria Math"/>
              </w:rPr>
              <m:t>150x100x4</m:t>
            </m:r>
          </m:sub>
        </m:sSub>
      </m:oMath>
      <w:r w:rsidRPr="008C2DEF">
        <w:rPr>
          <w:rFonts w:ascii="Times New Roman" w:hAnsi="Times New Roman"/>
        </w:rPr>
        <w:t>-</w:t>
      </w:r>
      <w:r w:rsidR="00C24D85" w:rsidRPr="008C2DEF">
        <w:rPr>
          <w:rFonts w:ascii="Cambria Math" w:hAnsi="Cambria Math"/>
          <w:i/>
        </w:rPr>
        <w:t>h</w:t>
      </w:r>
      <m:oMath>
        <m:r>
          <w:rPr>
            <w:rFonts w:ascii="Cambria Math" w:hAnsi="Cambria Math"/>
          </w:rPr>
          <m:t>oriz_upsc_prod_ err_ homo</m:t>
        </m:r>
        <m:sSub>
          <m:sSubPr>
            <m:ctrlPr>
              <w:rPr>
                <w:rFonts w:ascii="Cambria Math" w:hAnsi="Cambria Math"/>
                <w:i/>
              </w:rPr>
            </m:ctrlPr>
          </m:sSubPr>
          <m:e>
            <m:r>
              <w:rPr>
                <w:rFonts w:ascii="Cambria Math" w:hAnsi="Cambria Math"/>
              </w:rPr>
              <m:t>g</m:t>
            </m:r>
          </m:e>
          <m:sub>
            <m:r>
              <w:rPr>
                <w:rFonts w:ascii="Cambria Math" w:hAnsi="Cambria Math"/>
              </w:rPr>
              <m:t>150x100x4</m:t>
            </m:r>
          </m:sub>
        </m:sSub>
      </m:oMath>
      <w:r w:rsidR="00C24D85" w:rsidRPr="008C2DEF">
        <w:rPr>
          <w:rFonts w:ascii="Cambria Math" w:hAnsi="Cambria Math"/>
          <w:i/>
        </w:rPr>
        <w:t xml:space="preserve">           </w:t>
      </w:r>
      <w:r w:rsidR="00901939" w:rsidRPr="008C2DEF">
        <w:rPr>
          <w:b/>
        </w:rPr>
        <w:t>(3)</w:t>
      </w:r>
    </w:p>
    <w:p w14:paraId="4733D76C" w14:textId="036B6A1D" w:rsidR="00C24D85" w:rsidRPr="008C2DEF" w:rsidRDefault="006A5785" w:rsidP="00901939">
      <w:pPr>
        <w:rPr>
          <w:rFonts w:ascii="Times New Roman" w:hAnsi="Times New Roman"/>
        </w:rPr>
      </w:pPr>
      <w:r w:rsidRPr="008C2DEF">
        <w:rPr>
          <w:rFonts w:ascii="Times New Roman" w:hAnsi="Times New Roman"/>
        </w:rPr>
        <w:t xml:space="preserve">Horizontal upscaling production error due to numerical uncertainty= </w:t>
      </w:r>
      <m:oMath>
        <m:r>
          <w:rPr>
            <w:rFonts w:ascii="Cambria Math" w:hAnsi="Cambria Math"/>
          </w:rPr>
          <m:t>Horiz_upsc_prod_ err_ homo</m:t>
        </m:r>
        <m:sSub>
          <m:sSubPr>
            <m:ctrlPr>
              <w:rPr>
                <w:rFonts w:ascii="Cambria Math" w:hAnsi="Cambria Math"/>
                <w:i/>
              </w:rPr>
            </m:ctrlPr>
          </m:sSubPr>
          <m:e>
            <m:r>
              <w:rPr>
                <w:rFonts w:ascii="Cambria Math" w:hAnsi="Cambria Math"/>
              </w:rPr>
              <m:t>g</m:t>
            </m:r>
          </m:e>
          <m:sub>
            <m:r>
              <w:rPr>
                <w:rFonts w:ascii="Cambria Math" w:hAnsi="Cambria Math"/>
              </w:rPr>
              <m:t>150x100x4</m:t>
            </m:r>
          </m:sub>
        </m:sSub>
      </m:oMath>
      <w:r w:rsidR="00C24D85" w:rsidRPr="008C2DEF">
        <w:rPr>
          <w:rFonts w:ascii="Times New Roman" w:hAnsi="Times New Roman"/>
        </w:rPr>
        <w:t xml:space="preserve">, i.e., same as </w:t>
      </w:r>
      <w:r w:rsidR="00901939" w:rsidRPr="008C2DEF">
        <w:rPr>
          <w:b/>
        </w:rPr>
        <w:t>(2)</w:t>
      </w:r>
    </w:p>
    <w:p w14:paraId="2BB0A1E6" w14:textId="6F6558A0" w:rsidR="001238AB" w:rsidRPr="008C2DEF" w:rsidRDefault="009D7073" w:rsidP="00317296">
      <w:pPr>
        <w:ind w:firstLine="720"/>
        <w:jc w:val="both"/>
        <w:rPr>
          <w:rFonts w:ascii="Times New Roman" w:hAnsi="Times New Roman"/>
        </w:rPr>
      </w:pPr>
      <w:r w:rsidRPr="008C2DEF">
        <w:rPr>
          <w:rFonts w:ascii="Times New Roman" w:hAnsi="Times New Roman"/>
        </w:rPr>
        <w:t>Percentage errors for all grid cell sizes are calculated with respect to the history match grid cell size (i.e., 150</w:t>
      </w:r>
      <w:r w:rsidR="002E4996" w:rsidRPr="008C2DEF">
        <w:rPr>
          <w:rFonts w:ascii="Times New Roman" w:hAnsi="Times New Roman"/>
        </w:rPr>
        <w:t>x</w:t>
      </w:r>
      <w:r w:rsidRPr="008C2DEF">
        <w:rPr>
          <w:rFonts w:ascii="Times New Roman" w:hAnsi="Times New Roman"/>
        </w:rPr>
        <w:t>100</w:t>
      </w:r>
      <w:r w:rsidR="002E4996" w:rsidRPr="008C2DEF">
        <w:rPr>
          <w:rFonts w:ascii="Times New Roman" w:hAnsi="Times New Roman"/>
        </w:rPr>
        <w:t>x</w:t>
      </w:r>
      <w:r w:rsidRPr="008C2DEF">
        <w:rPr>
          <w:rFonts w:ascii="Times New Roman" w:hAnsi="Times New Roman"/>
        </w:rPr>
        <w:t>1 ft)</w:t>
      </w:r>
      <w:r w:rsidR="00901939" w:rsidRPr="008C2DEF">
        <w:rPr>
          <w:rFonts w:ascii="Times New Roman" w:hAnsi="Times New Roman"/>
        </w:rPr>
        <w:t xml:space="preserve">. </w:t>
      </w:r>
      <w:r w:rsidR="00627928" w:rsidRPr="008C2DEF">
        <w:rPr>
          <w:rFonts w:ascii="Times New Roman" w:hAnsi="Times New Roman"/>
        </w:rPr>
        <w:t>It is noteworthy that history matching was not perfo</w:t>
      </w:r>
      <w:r w:rsidRPr="008C2DEF">
        <w:rPr>
          <w:rFonts w:ascii="Times New Roman" w:hAnsi="Times New Roman"/>
        </w:rPr>
        <w:t>rmed for the homogeneous models. Similar calculations may be performed for the error in vertical upscaling. However, this limitation is overcome by the use of percentage errors instead of actual errors as shown in the equations above.</w:t>
      </w:r>
    </w:p>
    <w:p w14:paraId="5FDF33D6" w14:textId="58AD18B9" w:rsidR="00264510" w:rsidRPr="008C2DEF" w:rsidRDefault="00264510" w:rsidP="00CD6BC5">
      <w:pPr>
        <w:spacing w:line="240" w:lineRule="auto"/>
        <w:jc w:val="both"/>
        <w:rPr>
          <w:rFonts w:ascii="Times New Roman" w:hAnsi="Times New Roman"/>
          <w:b/>
        </w:rPr>
      </w:pPr>
      <w:bookmarkStart w:id="157" w:name="_Toc8320247"/>
      <w:r w:rsidRPr="008C2DEF">
        <w:rPr>
          <w:rFonts w:ascii="Times New Roman" w:hAnsi="Times New Roman"/>
          <w:b/>
        </w:rPr>
        <w:t xml:space="preserve">Table </w:t>
      </w:r>
      <w:r w:rsidRPr="008C2DEF">
        <w:rPr>
          <w:rFonts w:ascii="Times New Roman" w:hAnsi="Times New Roman"/>
          <w:b/>
        </w:rPr>
        <w:fldChar w:fldCharType="begin"/>
      </w:r>
      <w:r w:rsidRPr="008C2DEF">
        <w:rPr>
          <w:rFonts w:ascii="Times New Roman" w:hAnsi="Times New Roman"/>
          <w:b/>
        </w:rPr>
        <w:instrText xml:space="preserve"> STYLEREF 1 \s </w:instrText>
      </w:r>
      <w:r w:rsidRPr="008C2DEF">
        <w:rPr>
          <w:rFonts w:ascii="Times New Roman" w:hAnsi="Times New Roman"/>
          <w:b/>
        </w:rPr>
        <w:fldChar w:fldCharType="separate"/>
      </w:r>
      <w:r w:rsidR="002E0878">
        <w:rPr>
          <w:rFonts w:ascii="Times New Roman" w:hAnsi="Times New Roman"/>
          <w:b/>
          <w:noProof/>
        </w:rPr>
        <w:t>4</w:t>
      </w:r>
      <w:r w:rsidRPr="008C2DEF">
        <w:rPr>
          <w:rFonts w:ascii="Times New Roman" w:hAnsi="Times New Roman"/>
          <w:b/>
        </w:rPr>
        <w:fldChar w:fldCharType="end"/>
      </w:r>
      <w:r w:rsidRPr="008C2DEF">
        <w:rPr>
          <w:rFonts w:ascii="Times New Roman" w:hAnsi="Times New Roman"/>
          <w:b/>
        </w:rPr>
        <w:t>.</w:t>
      </w:r>
      <w:r w:rsidRPr="008C2DEF">
        <w:rPr>
          <w:rFonts w:ascii="Times New Roman" w:hAnsi="Times New Roman"/>
          <w:b/>
        </w:rPr>
        <w:fldChar w:fldCharType="begin"/>
      </w:r>
      <w:r w:rsidRPr="008C2DEF">
        <w:rPr>
          <w:rFonts w:ascii="Times New Roman" w:hAnsi="Times New Roman"/>
          <w:b/>
        </w:rPr>
        <w:instrText xml:space="preserve"> SEQ Table \* ARABIC \s 1 </w:instrText>
      </w:r>
      <w:r w:rsidRPr="008C2DEF">
        <w:rPr>
          <w:rFonts w:ascii="Times New Roman" w:hAnsi="Times New Roman"/>
          <w:b/>
        </w:rPr>
        <w:fldChar w:fldCharType="separate"/>
      </w:r>
      <w:r w:rsidR="002E0878">
        <w:rPr>
          <w:rFonts w:ascii="Times New Roman" w:hAnsi="Times New Roman"/>
          <w:b/>
          <w:noProof/>
        </w:rPr>
        <w:t>1</w:t>
      </w:r>
      <w:r w:rsidRPr="008C2DEF">
        <w:rPr>
          <w:rFonts w:ascii="Times New Roman" w:hAnsi="Times New Roman"/>
          <w:b/>
        </w:rPr>
        <w:fldChar w:fldCharType="end"/>
      </w:r>
      <w:r w:rsidRPr="008C2DEF">
        <w:rPr>
          <w:rFonts w:ascii="Times New Roman" w:hAnsi="Times New Roman"/>
          <w:b/>
        </w:rPr>
        <w:t>. Reservoir simulation parameters fo</w:t>
      </w:r>
      <w:r w:rsidR="00DB3683" w:rsidRPr="008C2DEF">
        <w:rPr>
          <w:rFonts w:ascii="Times New Roman" w:hAnsi="Times New Roman"/>
          <w:b/>
        </w:rPr>
        <w:t>r the homogenous model</w:t>
      </w:r>
      <w:r w:rsidR="001238AB" w:rsidRPr="008C2DEF">
        <w:rPr>
          <w:rFonts w:ascii="Times New Roman" w:hAnsi="Times New Roman"/>
          <w:b/>
        </w:rPr>
        <w:t>s used in</w:t>
      </w:r>
      <w:r w:rsidRPr="008C2DEF">
        <w:rPr>
          <w:rFonts w:ascii="Times New Roman" w:hAnsi="Times New Roman"/>
          <w:b/>
        </w:rPr>
        <w:t xml:space="preserve"> all vertical and horizontal upscaling </w:t>
      </w:r>
      <w:r w:rsidR="001238AB" w:rsidRPr="008C2DEF">
        <w:rPr>
          <w:rFonts w:ascii="Times New Roman" w:hAnsi="Times New Roman"/>
          <w:b/>
        </w:rPr>
        <w:t xml:space="preserve">and production </w:t>
      </w:r>
      <w:r w:rsidRPr="008C2DEF">
        <w:rPr>
          <w:rFonts w:ascii="Times New Roman" w:hAnsi="Times New Roman"/>
          <w:b/>
        </w:rPr>
        <w:t>simulation cases.</w:t>
      </w:r>
      <w:bookmarkEnd w:id="157"/>
      <w:r w:rsidRPr="008C2DEF">
        <w:rPr>
          <w:rFonts w:ascii="Times New Roman" w:hAnsi="Times New Roman"/>
          <w:b/>
        </w:rPr>
        <w:t xml:space="preserve"> </w:t>
      </w:r>
    </w:p>
    <w:tbl>
      <w:tblPr>
        <w:tblStyle w:val="TableGrid"/>
        <w:tblW w:w="0" w:type="auto"/>
        <w:tblLook w:val="04A0" w:firstRow="1" w:lastRow="0" w:firstColumn="1" w:lastColumn="0" w:noHBand="0" w:noVBand="1"/>
      </w:tblPr>
      <w:tblGrid>
        <w:gridCol w:w="4675"/>
        <w:gridCol w:w="4675"/>
      </w:tblGrid>
      <w:tr w:rsidR="007E156E" w14:paraId="3C66D8D2" w14:textId="77777777" w:rsidTr="007E156E">
        <w:tc>
          <w:tcPr>
            <w:tcW w:w="4675" w:type="dxa"/>
          </w:tcPr>
          <w:tbl>
            <w:tblPr>
              <w:tblW w:w="4300" w:type="dxa"/>
              <w:jc w:val="center"/>
              <w:tblBorders>
                <w:bottom w:val="single" w:sz="4" w:space="0" w:color="auto"/>
                <w:insideH w:val="single" w:sz="8" w:space="0" w:color="auto"/>
                <w:insideV w:val="single" w:sz="8" w:space="0" w:color="auto"/>
              </w:tblBorders>
              <w:tblLook w:val="04A0" w:firstRow="1" w:lastRow="0" w:firstColumn="1" w:lastColumn="0" w:noHBand="0" w:noVBand="1"/>
            </w:tblPr>
            <w:tblGrid>
              <w:gridCol w:w="2140"/>
              <w:gridCol w:w="1080"/>
              <w:gridCol w:w="1080"/>
            </w:tblGrid>
            <w:tr w:rsidR="007E156E" w:rsidRPr="008C2DEF" w14:paraId="26365588" w14:textId="77777777" w:rsidTr="00F9361F">
              <w:trPr>
                <w:trHeight w:val="330"/>
                <w:jc w:val="center"/>
              </w:trPr>
              <w:tc>
                <w:tcPr>
                  <w:tcW w:w="2140" w:type="dxa"/>
                  <w:shd w:val="clear" w:color="auto" w:fill="auto"/>
                  <w:noWrap/>
                  <w:vAlign w:val="center"/>
                  <w:hideMark/>
                </w:tcPr>
                <w:p w14:paraId="3A4D5AF4"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Matrix parameters</w:t>
                  </w:r>
                </w:p>
              </w:tc>
              <w:tc>
                <w:tcPr>
                  <w:tcW w:w="1080" w:type="dxa"/>
                  <w:shd w:val="clear" w:color="auto" w:fill="auto"/>
                  <w:noWrap/>
                  <w:vAlign w:val="center"/>
                  <w:hideMark/>
                </w:tcPr>
                <w:p w14:paraId="44A71FDA" w14:textId="77777777" w:rsidR="007E156E" w:rsidRPr="008C2DEF" w:rsidRDefault="007E156E" w:rsidP="007E156E">
                  <w:pPr>
                    <w:spacing w:line="240" w:lineRule="auto"/>
                    <w:jc w:val="center"/>
                    <w:rPr>
                      <w:rFonts w:ascii="Times New Roman" w:hAnsi="Times New Roman"/>
                      <w:color w:val="000000"/>
                      <w:lang w:bidi="ar-SA"/>
                    </w:rPr>
                  </w:pPr>
                  <w:r w:rsidRPr="008C2DEF">
                    <w:rPr>
                      <w:rFonts w:ascii="Times New Roman" w:hAnsi="Times New Roman"/>
                      <w:color w:val="000000"/>
                      <w:lang w:bidi="ar-SA"/>
                    </w:rPr>
                    <w:t>Average values</w:t>
                  </w:r>
                </w:p>
              </w:tc>
              <w:tc>
                <w:tcPr>
                  <w:tcW w:w="1080" w:type="dxa"/>
                  <w:shd w:val="clear" w:color="auto" w:fill="auto"/>
                  <w:noWrap/>
                  <w:vAlign w:val="center"/>
                  <w:hideMark/>
                </w:tcPr>
                <w:p w14:paraId="5A7DC689" w14:textId="77777777" w:rsidR="007E156E" w:rsidRPr="008C2DEF" w:rsidRDefault="007E156E" w:rsidP="007E156E">
                  <w:pPr>
                    <w:spacing w:line="240" w:lineRule="auto"/>
                    <w:jc w:val="center"/>
                    <w:rPr>
                      <w:rFonts w:ascii="Times New Roman" w:hAnsi="Times New Roman"/>
                      <w:color w:val="000000"/>
                      <w:lang w:bidi="ar-SA"/>
                    </w:rPr>
                  </w:pPr>
                  <w:r w:rsidRPr="008C2DEF">
                    <w:rPr>
                      <w:rFonts w:ascii="Times New Roman" w:hAnsi="Times New Roman"/>
                      <w:color w:val="000000"/>
                      <w:lang w:bidi="ar-SA"/>
                    </w:rPr>
                    <w:t>Units</w:t>
                  </w:r>
                </w:p>
              </w:tc>
            </w:tr>
            <w:tr w:rsidR="007E156E" w:rsidRPr="008C2DEF" w14:paraId="19D58736" w14:textId="77777777" w:rsidTr="00F9361F">
              <w:trPr>
                <w:trHeight w:val="315"/>
                <w:jc w:val="center"/>
              </w:trPr>
              <w:tc>
                <w:tcPr>
                  <w:tcW w:w="2140" w:type="dxa"/>
                  <w:shd w:val="clear" w:color="auto" w:fill="auto"/>
                  <w:noWrap/>
                  <w:hideMark/>
                </w:tcPr>
                <w:p w14:paraId="0D7BFB21" w14:textId="1A260489" w:rsidR="007E156E" w:rsidRPr="008C2DEF" w:rsidRDefault="00436BE4" w:rsidP="007E156E">
                  <w:pPr>
                    <w:spacing w:line="240" w:lineRule="auto"/>
                    <w:rPr>
                      <w:rFonts w:ascii="Times New Roman" w:hAnsi="Times New Roman"/>
                      <w:color w:val="000000"/>
                      <w:lang w:bidi="ar-SA"/>
                    </w:rPr>
                  </w:pPr>
                  <w:r w:rsidRPr="008C2DEF">
                    <w:rPr>
                      <w:rFonts w:ascii="Times New Roman" w:hAnsi="Times New Roman"/>
                      <w:color w:val="000000"/>
                      <w:lang w:bidi="ar-SA"/>
                    </w:rPr>
                    <w:t xml:space="preserve">Փ </w:t>
                  </w:r>
                  <w:r w:rsidR="007E156E" w:rsidRPr="008C2DEF">
                    <w:rPr>
                      <w:rFonts w:ascii="Times New Roman" w:hAnsi="Times New Roman"/>
                      <w:color w:val="000000"/>
                      <w:lang w:bidi="ar-SA"/>
                    </w:rPr>
                    <w:t>in XY directions</w:t>
                  </w:r>
                </w:p>
              </w:tc>
              <w:tc>
                <w:tcPr>
                  <w:tcW w:w="1080" w:type="dxa"/>
                  <w:shd w:val="clear" w:color="auto" w:fill="auto"/>
                  <w:noWrap/>
                  <w:hideMark/>
                </w:tcPr>
                <w:p w14:paraId="685DE7B8"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0.131</w:t>
                  </w:r>
                </w:p>
              </w:tc>
              <w:tc>
                <w:tcPr>
                  <w:tcW w:w="1080" w:type="dxa"/>
                  <w:shd w:val="clear" w:color="auto" w:fill="auto"/>
                  <w:noWrap/>
                  <w:hideMark/>
                </w:tcPr>
                <w:p w14:paraId="758F69AA"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mD</w:t>
                  </w:r>
                </w:p>
              </w:tc>
            </w:tr>
            <w:tr w:rsidR="007E156E" w:rsidRPr="008C2DEF" w14:paraId="65DDFFF7" w14:textId="77777777" w:rsidTr="00F9361F">
              <w:trPr>
                <w:trHeight w:val="315"/>
                <w:jc w:val="center"/>
              </w:trPr>
              <w:tc>
                <w:tcPr>
                  <w:tcW w:w="2140" w:type="dxa"/>
                  <w:shd w:val="clear" w:color="auto" w:fill="auto"/>
                  <w:noWrap/>
                  <w:hideMark/>
                </w:tcPr>
                <w:p w14:paraId="2FB0DE30" w14:textId="61078F50" w:rsidR="007E156E" w:rsidRPr="008C2DEF" w:rsidRDefault="007E156E" w:rsidP="00436BE4">
                  <w:pPr>
                    <w:spacing w:line="240" w:lineRule="auto"/>
                    <w:rPr>
                      <w:rFonts w:ascii="Times New Roman" w:hAnsi="Times New Roman"/>
                      <w:color w:val="000000"/>
                      <w:lang w:bidi="ar-SA"/>
                    </w:rPr>
                  </w:pPr>
                  <w:r w:rsidRPr="008C2DEF">
                    <w:rPr>
                      <w:rFonts w:ascii="Times New Roman" w:hAnsi="Times New Roman"/>
                      <w:color w:val="000000"/>
                      <w:lang w:bidi="ar-SA"/>
                    </w:rPr>
                    <w:t>K</w:t>
                  </w:r>
                  <w:r w:rsidR="00436BE4" w:rsidRPr="008C2DEF">
                    <w:rPr>
                      <w:rFonts w:ascii="Times New Roman" w:hAnsi="Times New Roman"/>
                      <w:color w:val="000000"/>
                      <w:vertAlign w:val="subscript"/>
                      <w:lang w:bidi="ar-SA"/>
                    </w:rPr>
                    <w:t>V</w:t>
                  </w:r>
                  <w:r w:rsidRPr="008C2DEF">
                    <w:rPr>
                      <w:rFonts w:ascii="Times New Roman" w:hAnsi="Times New Roman"/>
                      <w:color w:val="000000"/>
                      <w:lang w:bidi="ar-SA"/>
                    </w:rPr>
                    <w:t xml:space="preserve"> </w:t>
                  </w:r>
                </w:p>
              </w:tc>
              <w:tc>
                <w:tcPr>
                  <w:tcW w:w="1080" w:type="dxa"/>
                  <w:shd w:val="clear" w:color="auto" w:fill="auto"/>
                  <w:noWrap/>
                  <w:hideMark/>
                </w:tcPr>
                <w:p w14:paraId="2F489A6D"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0.0001</w:t>
                  </w:r>
                </w:p>
              </w:tc>
              <w:tc>
                <w:tcPr>
                  <w:tcW w:w="1080" w:type="dxa"/>
                  <w:shd w:val="clear" w:color="auto" w:fill="auto"/>
                  <w:noWrap/>
                  <w:hideMark/>
                </w:tcPr>
                <w:p w14:paraId="0F5909EA"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mD</w:t>
                  </w:r>
                </w:p>
              </w:tc>
            </w:tr>
            <w:tr w:rsidR="007E156E" w:rsidRPr="008C2DEF" w14:paraId="64201911" w14:textId="77777777" w:rsidTr="00F9361F">
              <w:trPr>
                <w:trHeight w:val="315"/>
                <w:jc w:val="center"/>
              </w:trPr>
              <w:tc>
                <w:tcPr>
                  <w:tcW w:w="2140" w:type="dxa"/>
                  <w:shd w:val="clear" w:color="auto" w:fill="auto"/>
                  <w:noWrap/>
                  <w:hideMark/>
                </w:tcPr>
                <w:p w14:paraId="10B19C25"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 xml:space="preserve">Sw </w:t>
                  </w:r>
                </w:p>
              </w:tc>
              <w:tc>
                <w:tcPr>
                  <w:tcW w:w="1080" w:type="dxa"/>
                  <w:shd w:val="clear" w:color="auto" w:fill="auto"/>
                  <w:noWrap/>
                  <w:hideMark/>
                </w:tcPr>
                <w:p w14:paraId="08C0031F"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5</w:t>
                  </w:r>
                </w:p>
              </w:tc>
              <w:tc>
                <w:tcPr>
                  <w:tcW w:w="1080" w:type="dxa"/>
                  <w:shd w:val="clear" w:color="auto" w:fill="auto"/>
                  <w:noWrap/>
                  <w:hideMark/>
                </w:tcPr>
                <w:p w14:paraId="49448145"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w:t>
                  </w:r>
                </w:p>
              </w:tc>
            </w:tr>
            <w:tr w:rsidR="007E156E" w:rsidRPr="008C2DEF" w14:paraId="10B55B16" w14:textId="77777777" w:rsidTr="00F9361F">
              <w:trPr>
                <w:trHeight w:val="315"/>
                <w:jc w:val="center"/>
              </w:trPr>
              <w:tc>
                <w:tcPr>
                  <w:tcW w:w="2140" w:type="dxa"/>
                  <w:shd w:val="clear" w:color="auto" w:fill="auto"/>
                  <w:noWrap/>
                  <w:hideMark/>
                </w:tcPr>
                <w:p w14:paraId="3E6E9BAF" w14:textId="6F07E2D6" w:rsidR="007E156E" w:rsidRPr="008C2DEF" w:rsidRDefault="00436BE4" w:rsidP="007E156E">
                  <w:pPr>
                    <w:spacing w:line="240" w:lineRule="auto"/>
                    <w:rPr>
                      <w:rFonts w:ascii="Times New Roman" w:hAnsi="Times New Roman"/>
                      <w:color w:val="000000"/>
                      <w:lang w:bidi="ar-SA"/>
                    </w:rPr>
                  </w:pPr>
                  <w:r w:rsidRPr="008C2DEF">
                    <w:rPr>
                      <w:rFonts w:ascii="Times New Roman" w:hAnsi="Times New Roman"/>
                      <w:color w:val="000000"/>
                      <w:lang w:bidi="ar-SA"/>
                    </w:rPr>
                    <w:t>Փ</w:t>
                  </w:r>
                </w:p>
              </w:tc>
              <w:tc>
                <w:tcPr>
                  <w:tcW w:w="1080" w:type="dxa"/>
                  <w:shd w:val="clear" w:color="auto" w:fill="auto"/>
                  <w:noWrap/>
                  <w:hideMark/>
                </w:tcPr>
                <w:p w14:paraId="345761BD"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0.07</w:t>
                  </w:r>
                </w:p>
              </w:tc>
              <w:tc>
                <w:tcPr>
                  <w:tcW w:w="1080" w:type="dxa"/>
                  <w:shd w:val="clear" w:color="auto" w:fill="auto"/>
                  <w:noWrap/>
                  <w:hideMark/>
                </w:tcPr>
                <w:p w14:paraId="174D6F59"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fraction</w:t>
                  </w:r>
                </w:p>
              </w:tc>
            </w:tr>
          </w:tbl>
          <w:p w14:paraId="786996B1" w14:textId="77777777" w:rsidR="007E156E" w:rsidRPr="008C2DEF" w:rsidRDefault="007E156E" w:rsidP="00596065">
            <w:pPr>
              <w:autoSpaceDE w:val="0"/>
              <w:autoSpaceDN w:val="0"/>
              <w:adjustRightInd w:val="0"/>
              <w:spacing w:line="240" w:lineRule="auto"/>
              <w:rPr>
                <w:rFonts w:ascii="Times New Roman" w:hAnsi="Times New Roman"/>
              </w:rPr>
            </w:pPr>
          </w:p>
        </w:tc>
        <w:tc>
          <w:tcPr>
            <w:tcW w:w="4675" w:type="dxa"/>
          </w:tcPr>
          <w:tbl>
            <w:tblPr>
              <w:tblW w:w="4300" w:type="dxa"/>
              <w:tblBorders>
                <w:insideH w:val="single" w:sz="8" w:space="0" w:color="auto"/>
                <w:insideV w:val="single" w:sz="4" w:space="0" w:color="auto"/>
              </w:tblBorders>
              <w:tblLook w:val="04A0" w:firstRow="1" w:lastRow="0" w:firstColumn="1" w:lastColumn="0" w:noHBand="0" w:noVBand="1"/>
            </w:tblPr>
            <w:tblGrid>
              <w:gridCol w:w="2140"/>
              <w:gridCol w:w="1080"/>
              <w:gridCol w:w="1080"/>
            </w:tblGrid>
            <w:tr w:rsidR="007E156E" w:rsidRPr="008C2DEF" w14:paraId="1C4D043E" w14:textId="77777777" w:rsidTr="00F9361F">
              <w:trPr>
                <w:trHeight w:val="330"/>
              </w:trPr>
              <w:tc>
                <w:tcPr>
                  <w:tcW w:w="2140" w:type="dxa"/>
                  <w:shd w:val="clear" w:color="auto" w:fill="auto"/>
                  <w:noWrap/>
                  <w:vAlign w:val="center"/>
                  <w:hideMark/>
                </w:tcPr>
                <w:p w14:paraId="4EF9B394" w14:textId="5B7953AE" w:rsidR="007E156E" w:rsidRPr="008C2DEF" w:rsidRDefault="001238AB" w:rsidP="007E156E">
                  <w:pPr>
                    <w:spacing w:line="240" w:lineRule="auto"/>
                    <w:rPr>
                      <w:rFonts w:ascii="Times New Roman" w:hAnsi="Times New Roman"/>
                      <w:color w:val="000000"/>
                      <w:lang w:bidi="ar-SA"/>
                    </w:rPr>
                  </w:pPr>
                  <w:r w:rsidRPr="008C2DEF">
                    <w:rPr>
                      <w:rFonts w:ascii="Times New Roman" w:hAnsi="Times New Roman"/>
                      <w:color w:val="000000"/>
                      <w:lang w:bidi="ar-SA"/>
                    </w:rPr>
                    <w:t>Natural f</w:t>
                  </w:r>
                  <w:r w:rsidR="007E156E" w:rsidRPr="008C2DEF">
                    <w:rPr>
                      <w:rFonts w:ascii="Times New Roman" w:hAnsi="Times New Roman"/>
                      <w:color w:val="000000"/>
                      <w:lang w:bidi="ar-SA"/>
                    </w:rPr>
                    <w:t>racture parameters</w:t>
                  </w:r>
                </w:p>
              </w:tc>
              <w:tc>
                <w:tcPr>
                  <w:tcW w:w="1080" w:type="dxa"/>
                  <w:shd w:val="clear" w:color="auto" w:fill="auto"/>
                  <w:noWrap/>
                  <w:vAlign w:val="center"/>
                  <w:hideMark/>
                </w:tcPr>
                <w:p w14:paraId="5C6B22E9" w14:textId="77777777" w:rsidR="007E156E" w:rsidRPr="008C2DEF" w:rsidRDefault="007E156E" w:rsidP="007E156E">
                  <w:pPr>
                    <w:spacing w:line="240" w:lineRule="auto"/>
                    <w:jc w:val="center"/>
                    <w:rPr>
                      <w:rFonts w:ascii="Times New Roman" w:hAnsi="Times New Roman"/>
                      <w:color w:val="000000"/>
                      <w:lang w:bidi="ar-SA"/>
                    </w:rPr>
                  </w:pPr>
                  <w:r w:rsidRPr="008C2DEF">
                    <w:rPr>
                      <w:rFonts w:ascii="Times New Roman" w:hAnsi="Times New Roman"/>
                      <w:color w:val="000000"/>
                      <w:lang w:bidi="ar-SA"/>
                    </w:rPr>
                    <w:t>Average values</w:t>
                  </w:r>
                </w:p>
              </w:tc>
              <w:tc>
                <w:tcPr>
                  <w:tcW w:w="1080" w:type="dxa"/>
                  <w:shd w:val="clear" w:color="auto" w:fill="auto"/>
                  <w:noWrap/>
                  <w:vAlign w:val="center"/>
                  <w:hideMark/>
                </w:tcPr>
                <w:p w14:paraId="152735F0" w14:textId="77777777" w:rsidR="007E156E" w:rsidRPr="008C2DEF" w:rsidRDefault="007E156E" w:rsidP="007E156E">
                  <w:pPr>
                    <w:spacing w:line="240" w:lineRule="auto"/>
                    <w:jc w:val="center"/>
                    <w:rPr>
                      <w:rFonts w:ascii="Times New Roman" w:hAnsi="Times New Roman"/>
                      <w:color w:val="000000"/>
                      <w:lang w:bidi="ar-SA"/>
                    </w:rPr>
                  </w:pPr>
                  <w:r w:rsidRPr="008C2DEF">
                    <w:rPr>
                      <w:rFonts w:ascii="Times New Roman" w:hAnsi="Times New Roman"/>
                      <w:color w:val="000000"/>
                      <w:lang w:bidi="ar-SA"/>
                    </w:rPr>
                    <w:t>Units</w:t>
                  </w:r>
                </w:p>
              </w:tc>
            </w:tr>
            <w:tr w:rsidR="007E156E" w:rsidRPr="008C2DEF" w14:paraId="66460B84" w14:textId="77777777" w:rsidTr="00F9361F">
              <w:trPr>
                <w:trHeight w:val="315"/>
              </w:trPr>
              <w:tc>
                <w:tcPr>
                  <w:tcW w:w="2140" w:type="dxa"/>
                  <w:shd w:val="clear" w:color="auto" w:fill="auto"/>
                  <w:noWrap/>
                  <w:hideMark/>
                </w:tcPr>
                <w:p w14:paraId="51A88003" w14:textId="6EBD292E" w:rsidR="007E156E" w:rsidRPr="008C2DEF" w:rsidRDefault="00436BE4" w:rsidP="00436BE4">
                  <w:pPr>
                    <w:spacing w:line="240" w:lineRule="auto"/>
                    <w:rPr>
                      <w:rFonts w:ascii="Times New Roman" w:hAnsi="Times New Roman"/>
                      <w:color w:val="000000"/>
                      <w:lang w:bidi="ar-SA"/>
                    </w:rPr>
                  </w:pPr>
                  <w:r w:rsidRPr="008C2DEF">
                    <w:rPr>
                      <w:rFonts w:ascii="Times New Roman" w:hAnsi="Times New Roman"/>
                      <w:color w:val="000000"/>
                      <w:lang w:bidi="ar-SA"/>
                    </w:rPr>
                    <w:t>Փ</w:t>
                  </w:r>
                </w:p>
              </w:tc>
              <w:tc>
                <w:tcPr>
                  <w:tcW w:w="1080" w:type="dxa"/>
                  <w:shd w:val="clear" w:color="auto" w:fill="auto"/>
                  <w:noWrap/>
                  <w:hideMark/>
                </w:tcPr>
                <w:p w14:paraId="4843C37D"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0.00009</w:t>
                  </w:r>
                </w:p>
              </w:tc>
              <w:tc>
                <w:tcPr>
                  <w:tcW w:w="1080" w:type="dxa"/>
                  <w:shd w:val="clear" w:color="auto" w:fill="auto"/>
                  <w:noWrap/>
                  <w:hideMark/>
                </w:tcPr>
                <w:p w14:paraId="6AAF686D"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fraction</w:t>
                  </w:r>
                </w:p>
              </w:tc>
            </w:tr>
            <w:tr w:rsidR="007E156E" w:rsidRPr="008C2DEF" w14:paraId="5C62D806" w14:textId="77777777" w:rsidTr="00F9361F">
              <w:trPr>
                <w:trHeight w:val="315"/>
              </w:trPr>
              <w:tc>
                <w:tcPr>
                  <w:tcW w:w="2140" w:type="dxa"/>
                  <w:shd w:val="clear" w:color="auto" w:fill="auto"/>
                  <w:noWrap/>
                  <w:hideMark/>
                </w:tcPr>
                <w:p w14:paraId="2834B2B4" w14:textId="4E728BC1" w:rsidR="007E156E" w:rsidRPr="008C2DEF" w:rsidRDefault="007E156E" w:rsidP="00436BE4">
                  <w:pPr>
                    <w:spacing w:line="240" w:lineRule="auto"/>
                    <w:rPr>
                      <w:rFonts w:ascii="Times New Roman" w:hAnsi="Times New Roman"/>
                      <w:color w:val="000000"/>
                      <w:lang w:bidi="ar-SA"/>
                    </w:rPr>
                  </w:pPr>
                  <w:r w:rsidRPr="008C2DEF">
                    <w:rPr>
                      <w:rFonts w:ascii="Times New Roman" w:hAnsi="Times New Roman"/>
                      <w:color w:val="000000"/>
                      <w:lang w:bidi="ar-SA"/>
                    </w:rPr>
                    <w:t>K</w:t>
                  </w:r>
                  <w:r w:rsidR="00436BE4" w:rsidRPr="008C2DEF">
                    <w:rPr>
                      <w:rFonts w:ascii="Times New Roman" w:hAnsi="Times New Roman"/>
                      <w:i/>
                      <w:color w:val="000000"/>
                      <w:vertAlign w:val="subscript"/>
                      <w:lang w:bidi="ar-SA"/>
                    </w:rPr>
                    <w:t>I</w:t>
                  </w:r>
                </w:p>
              </w:tc>
              <w:tc>
                <w:tcPr>
                  <w:tcW w:w="1080" w:type="dxa"/>
                  <w:shd w:val="clear" w:color="auto" w:fill="auto"/>
                  <w:noWrap/>
                  <w:hideMark/>
                </w:tcPr>
                <w:p w14:paraId="08B85E83"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1</w:t>
                  </w:r>
                </w:p>
              </w:tc>
              <w:tc>
                <w:tcPr>
                  <w:tcW w:w="1080" w:type="dxa"/>
                  <w:shd w:val="clear" w:color="auto" w:fill="auto"/>
                  <w:noWrap/>
                  <w:hideMark/>
                </w:tcPr>
                <w:p w14:paraId="240E8722"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mD</w:t>
                  </w:r>
                </w:p>
              </w:tc>
            </w:tr>
            <w:tr w:rsidR="007E156E" w:rsidRPr="008C2DEF" w14:paraId="600273AE" w14:textId="77777777" w:rsidTr="00F9361F">
              <w:trPr>
                <w:trHeight w:val="315"/>
              </w:trPr>
              <w:tc>
                <w:tcPr>
                  <w:tcW w:w="2140" w:type="dxa"/>
                  <w:shd w:val="clear" w:color="auto" w:fill="auto"/>
                  <w:noWrap/>
                  <w:hideMark/>
                </w:tcPr>
                <w:p w14:paraId="5706529E" w14:textId="282880B0" w:rsidR="007E156E" w:rsidRPr="008C2DEF" w:rsidRDefault="007E156E" w:rsidP="00436BE4">
                  <w:pPr>
                    <w:spacing w:line="240" w:lineRule="auto"/>
                    <w:rPr>
                      <w:rFonts w:ascii="Times New Roman" w:hAnsi="Times New Roman"/>
                      <w:color w:val="000000"/>
                      <w:lang w:bidi="ar-SA"/>
                    </w:rPr>
                  </w:pPr>
                  <w:r w:rsidRPr="008C2DEF">
                    <w:rPr>
                      <w:rFonts w:ascii="Times New Roman" w:hAnsi="Times New Roman"/>
                      <w:color w:val="000000"/>
                      <w:lang w:bidi="ar-SA"/>
                    </w:rPr>
                    <w:t>K</w:t>
                  </w:r>
                  <w:r w:rsidR="00436BE4" w:rsidRPr="008C2DEF">
                    <w:rPr>
                      <w:rFonts w:ascii="Times New Roman" w:hAnsi="Times New Roman"/>
                      <w:i/>
                      <w:color w:val="000000"/>
                      <w:vertAlign w:val="subscript"/>
                      <w:lang w:bidi="ar-SA"/>
                    </w:rPr>
                    <w:t>J</w:t>
                  </w:r>
                </w:p>
              </w:tc>
              <w:tc>
                <w:tcPr>
                  <w:tcW w:w="1080" w:type="dxa"/>
                  <w:shd w:val="clear" w:color="auto" w:fill="auto"/>
                  <w:noWrap/>
                  <w:hideMark/>
                </w:tcPr>
                <w:p w14:paraId="289C5B94"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1</w:t>
                  </w:r>
                </w:p>
              </w:tc>
              <w:tc>
                <w:tcPr>
                  <w:tcW w:w="1080" w:type="dxa"/>
                  <w:shd w:val="clear" w:color="auto" w:fill="auto"/>
                  <w:noWrap/>
                  <w:hideMark/>
                </w:tcPr>
                <w:p w14:paraId="117210FD"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mD</w:t>
                  </w:r>
                </w:p>
              </w:tc>
            </w:tr>
            <w:tr w:rsidR="007E156E" w:rsidRPr="008C2DEF" w14:paraId="4EF91C84" w14:textId="77777777" w:rsidTr="00F9361F">
              <w:trPr>
                <w:trHeight w:val="315"/>
              </w:trPr>
              <w:tc>
                <w:tcPr>
                  <w:tcW w:w="2140" w:type="dxa"/>
                  <w:shd w:val="clear" w:color="auto" w:fill="auto"/>
                  <w:noWrap/>
                  <w:hideMark/>
                </w:tcPr>
                <w:p w14:paraId="591CB5C6" w14:textId="196D8645" w:rsidR="007E156E" w:rsidRPr="008C2DEF" w:rsidRDefault="007E156E" w:rsidP="00436BE4">
                  <w:pPr>
                    <w:spacing w:line="240" w:lineRule="auto"/>
                    <w:rPr>
                      <w:rFonts w:ascii="Times New Roman" w:hAnsi="Times New Roman"/>
                      <w:color w:val="000000"/>
                      <w:lang w:bidi="ar-SA"/>
                    </w:rPr>
                  </w:pPr>
                  <w:r w:rsidRPr="008C2DEF">
                    <w:rPr>
                      <w:rFonts w:ascii="Times New Roman" w:hAnsi="Times New Roman"/>
                      <w:color w:val="000000"/>
                      <w:lang w:bidi="ar-SA"/>
                    </w:rPr>
                    <w:t>K</w:t>
                  </w:r>
                  <w:r w:rsidR="00436BE4" w:rsidRPr="008C2DEF">
                    <w:rPr>
                      <w:rFonts w:ascii="Times New Roman" w:hAnsi="Times New Roman"/>
                      <w:i/>
                      <w:color w:val="000000"/>
                      <w:vertAlign w:val="subscript"/>
                      <w:lang w:bidi="ar-SA"/>
                    </w:rPr>
                    <w:t>K</w:t>
                  </w:r>
                </w:p>
              </w:tc>
              <w:tc>
                <w:tcPr>
                  <w:tcW w:w="1080" w:type="dxa"/>
                  <w:shd w:val="clear" w:color="auto" w:fill="auto"/>
                  <w:noWrap/>
                  <w:hideMark/>
                </w:tcPr>
                <w:p w14:paraId="3D76456C"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1</w:t>
                  </w:r>
                </w:p>
              </w:tc>
              <w:tc>
                <w:tcPr>
                  <w:tcW w:w="1080" w:type="dxa"/>
                  <w:shd w:val="clear" w:color="auto" w:fill="auto"/>
                  <w:noWrap/>
                  <w:hideMark/>
                </w:tcPr>
                <w:p w14:paraId="7D520790"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mD</w:t>
                  </w:r>
                </w:p>
              </w:tc>
            </w:tr>
            <w:tr w:rsidR="007E156E" w:rsidRPr="008C2DEF" w14:paraId="620FCEE8" w14:textId="77777777" w:rsidTr="00F9361F">
              <w:trPr>
                <w:trHeight w:val="330"/>
              </w:trPr>
              <w:tc>
                <w:tcPr>
                  <w:tcW w:w="2140" w:type="dxa"/>
                  <w:shd w:val="clear" w:color="auto" w:fill="auto"/>
                  <w:noWrap/>
                  <w:hideMark/>
                </w:tcPr>
                <w:p w14:paraId="45C7E1DF" w14:textId="455CCBD3"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Sigma</w:t>
                  </w:r>
                  <w:r w:rsidR="00E47F59" w:rsidRPr="008C2DEF">
                    <w:rPr>
                      <w:rFonts w:ascii="Times New Roman" w:hAnsi="Times New Roman"/>
                      <w:color w:val="000000"/>
                      <w:lang w:bidi="ar-SA"/>
                    </w:rPr>
                    <w:t xml:space="preserve"> factor</w:t>
                  </w:r>
                </w:p>
              </w:tc>
              <w:tc>
                <w:tcPr>
                  <w:tcW w:w="1080" w:type="dxa"/>
                  <w:shd w:val="clear" w:color="auto" w:fill="auto"/>
                  <w:noWrap/>
                  <w:hideMark/>
                </w:tcPr>
                <w:p w14:paraId="203113C3"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7.6</w:t>
                  </w:r>
                </w:p>
              </w:tc>
              <w:tc>
                <w:tcPr>
                  <w:tcW w:w="1080" w:type="dxa"/>
                  <w:shd w:val="clear" w:color="auto" w:fill="auto"/>
                  <w:noWrap/>
                  <w:hideMark/>
                </w:tcPr>
                <w:p w14:paraId="15CFDAF6" w14:textId="77777777" w:rsidR="007E156E" w:rsidRPr="008C2DEF" w:rsidRDefault="007E156E" w:rsidP="007E156E">
                  <w:pPr>
                    <w:spacing w:line="240" w:lineRule="auto"/>
                    <w:rPr>
                      <w:rFonts w:ascii="Times New Roman" w:hAnsi="Times New Roman"/>
                      <w:color w:val="000000"/>
                      <w:lang w:bidi="ar-SA"/>
                    </w:rPr>
                  </w:pPr>
                  <w:r w:rsidRPr="008C2DEF">
                    <w:rPr>
                      <w:rFonts w:ascii="Times New Roman" w:hAnsi="Times New Roman"/>
                      <w:color w:val="000000"/>
                      <w:lang w:bidi="ar-SA"/>
                    </w:rPr>
                    <w:t> </w:t>
                  </w:r>
                </w:p>
              </w:tc>
            </w:tr>
          </w:tbl>
          <w:p w14:paraId="05C6F30C" w14:textId="77777777" w:rsidR="007E156E" w:rsidRPr="008C2DEF" w:rsidRDefault="007E156E" w:rsidP="00596065">
            <w:pPr>
              <w:autoSpaceDE w:val="0"/>
              <w:autoSpaceDN w:val="0"/>
              <w:adjustRightInd w:val="0"/>
              <w:spacing w:line="240" w:lineRule="auto"/>
              <w:rPr>
                <w:rFonts w:ascii="Times New Roman" w:hAnsi="Times New Roman"/>
              </w:rPr>
            </w:pPr>
          </w:p>
        </w:tc>
      </w:tr>
    </w:tbl>
    <w:p w14:paraId="38D21C6D" w14:textId="2E57ED48" w:rsidR="003B6DBE" w:rsidRPr="008C2DEF" w:rsidRDefault="00436BE4" w:rsidP="00CD6BC5">
      <w:pPr>
        <w:rPr>
          <w:rFonts w:ascii="Times New Roman" w:hAnsi="Times New Roman"/>
        </w:rPr>
      </w:pPr>
      <w:r w:rsidRPr="008C2DEF">
        <w:rPr>
          <w:rFonts w:ascii="Times New Roman" w:hAnsi="Times New Roman"/>
        </w:rPr>
        <w:lastRenderedPageBreak/>
        <w:t>Where:</w:t>
      </w:r>
    </w:p>
    <w:p w14:paraId="7E36BD5E" w14:textId="437E0B1B" w:rsidR="00436BE4" w:rsidRPr="008C2DEF" w:rsidRDefault="00436BE4" w:rsidP="00CD6BC5">
      <w:pPr>
        <w:rPr>
          <w:rFonts w:ascii="Times New Roman" w:hAnsi="Times New Roman"/>
          <w:color w:val="000000"/>
          <w:lang w:bidi="ar-SA"/>
        </w:rPr>
      </w:pPr>
      <w:r w:rsidRPr="008C2DEF">
        <w:rPr>
          <w:rFonts w:ascii="Times New Roman" w:hAnsi="Times New Roman"/>
          <w:color w:val="000000"/>
          <w:lang w:bidi="ar-SA"/>
        </w:rPr>
        <w:t>Փ= porosity</w:t>
      </w:r>
    </w:p>
    <w:p w14:paraId="557CE4F2" w14:textId="1EBAF1CE" w:rsidR="00436BE4" w:rsidRPr="008C2DEF" w:rsidRDefault="00436BE4" w:rsidP="00CD6BC5">
      <w:pPr>
        <w:rPr>
          <w:rFonts w:ascii="Times New Roman" w:hAnsi="Times New Roman"/>
          <w:color w:val="000000"/>
          <w:lang w:bidi="ar-SA"/>
        </w:rPr>
      </w:pPr>
      <w:r w:rsidRPr="008C2DEF">
        <w:rPr>
          <w:rFonts w:ascii="Times New Roman" w:hAnsi="Times New Roman"/>
          <w:color w:val="000000"/>
          <w:lang w:bidi="ar-SA"/>
        </w:rPr>
        <w:t>K</w:t>
      </w:r>
      <w:r w:rsidRPr="008C2DEF">
        <w:rPr>
          <w:rFonts w:ascii="Times New Roman" w:hAnsi="Times New Roman"/>
          <w:color w:val="000000"/>
          <w:vertAlign w:val="subscript"/>
          <w:lang w:bidi="ar-SA"/>
        </w:rPr>
        <w:t>V</w:t>
      </w:r>
      <w:r w:rsidRPr="008C2DEF">
        <w:rPr>
          <w:rFonts w:ascii="Times New Roman" w:hAnsi="Times New Roman"/>
          <w:color w:val="000000"/>
          <w:lang w:bidi="ar-SA"/>
        </w:rPr>
        <w:t>= matrix permeability in vertical direction</w:t>
      </w:r>
      <w:r w:rsidR="00CD6BC5" w:rsidRPr="008C2DEF">
        <w:rPr>
          <w:rFonts w:ascii="Times New Roman" w:hAnsi="Times New Roman"/>
          <w:color w:val="000000"/>
          <w:lang w:bidi="ar-SA"/>
        </w:rPr>
        <w:t>,</w:t>
      </w:r>
    </w:p>
    <w:p w14:paraId="720426D6" w14:textId="2BBF6C5D" w:rsidR="00436BE4" w:rsidRPr="008C2DEF" w:rsidRDefault="00436BE4" w:rsidP="00CD6BC5">
      <w:pPr>
        <w:rPr>
          <w:rFonts w:ascii="Times New Roman" w:hAnsi="Times New Roman"/>
          <w:color w:val="000000"/>
          <w:lang w:bidi="ar-SA"/>
        </w:rPr>
      </w:pPr>
      <w:r w:rsidRPr="008C2DEF">
        <w:rPr>
          <w:rFonts w:ascii="Times New Roman" w:hAnsi="Times New Roman"/>
          <w:color w:val="000000"/>
          <w:lang w:bidi="ar-SA"/>
        </w:rPr>
        <w:t>Sw: water saturation,</w:t>
      </w:r>
    </w:p>
    <w:p w14:paraId="69ACFAD5" w14:textId="6A232B43" w:rsidR="00436BE4" w:rsidRPr="008C2DEF" w:rsidRDefault="00264510" w:rsidP="00CD6BC5">
      <w:pPr>
        <w:rPr>
          <w:rFonts w:ascii="Times New Roman" w:hAnsi="Times New Roman"/>
          <w:color w:val="000000"/>
          <w:lang w:bidi="ar-SA"/>
        </w:rPr>
      </w:pPr>
      <w:r w:rsidRPr="008C2DEF">
        <w:rPr>
          <w:rFonts w:ascii="Times New Roman" w:hAnsi="Times New Roman"/>
          <w:color w:val="000000"/>
          <w:lang w:bidi="ar-SA"/>
        </w:rPr>
        <w:t>K</w:t>
      </w:r>
      <w:r w:rsidRPr="008C2DEF">
        <w:rPr>
          <w:rFonts w:ascii="Times New Roman" w:hAnsi="Times New Roman"/>
          <w:i/>
          <w:color w:val="000000"/>
          <w:vertAlign w:val="subscript"/>
          <w:lang w:bidi="ar-SA"/>
        </w:rPr>
        <w:t>I</w:t>
      </w:r>
      <w:r w:rsidRPr="008C2DEF">
        <w:rPr>
          <w:rFonts w:ascii="Times New Roman" w:hAnsi="Times New Roman"/>
          <w:color w:val="000000"/>
          <w:lang w:bidi="ar-SA"/>
        </w:rPr>
        <w:t>, K</w:t>
      </w:r>
      <w:r w:rsidRPr="008C2DEF">
        <w:rPr>
          <w:rFonts w:ascii="Times New Roman" w:hAnsi="Times New Roman"/>
          <w:i/>
          <w:color w:val="000000"/>
          <w:vertAlign w:val="subscript"/>
          <w:lang w:bidi="ar-SA"/>
        </w:rPr>
        <w:t>J</w:t>
      </w:r>
      <w:r w:rsidRPr="008C2DEF">
        <w:rPr>
          <w:rFonts w:ascii="Times New Roman" w:hAnsi="Times New Roman"/>
          <w:color w:val="000000"/>
          <w:lang w:bidi="ar-SA"/>
        </w:rPr>
        <w:t>, K</w:t>
      </w:r>
      <w:r w:rsidRPr="008C2DEF">
        <w:rPr>
          <w:rFonts w:ascii="Times New Roman" w:hAnsi="Times New Roman"/>
          <w:i/>
          <w:color w:val="000000"/>
          <w:vertAlign w:val="subscript"/>
          <w:lang w:bidi="ar-SA"/>
        </w:rPr>
        <w:t>K</w:t>
      </w:r>
      <w:r w:rsidRPr="008C2DEF">
        <w:rPr>
          <w:rFonts w:ascii="Times New Roman" w:hAnsi="Times New Roman"/>
          <w:color w:val="000000"/>
          <w:lang w:bidi="ar-SA"/>
        </w:rPr>
        <w:t>: fracture permeability in x, y, and z directions, and</w:t>
      </w:r>
    </w:p>
    <w:p w14:paraId="526CD2E8" w14:textId="3C5BED53" w:rsidR="00E47F59" w:rsidRPr="008C2DEF" w:rsidRDefault="00E47F59" w:rsidP="00CD6BC5">
      <w:pPr>
        <w:jc w:val="both"/>
        <w:rPr>
          <w:rFonts w:ascii="Times New Roman" w:hAnsi="Times New Roman"/>
          <w:color w:val="000000"/>
          <w:lang w:bidi="ar-SA"/>
        </w:rPr>
      </w:pPr>
      <w:r w:rsidRPr="008C2DEF">
        <w:rPr>
          <w:rFonts w:ascii="Times New Roman" w:hAnsi="Times New Roman"/>
          <w:iCs/>
          <w:color w:val="000000"/>
          <w:lang w:bidi="ar-SA"/>
        </w:rPr>
        <w:t>Sigma factor</w:t>
      </w:r>
      <w:r w:rsidR="00317296" w:rsidRPr="008C2DEF">
        <w:rPr>
          <w:rFonts w:ascii="Times New Roman" w:hAnsi="Times New Roman"/>
          <w:iCs/>
          <w:color w:val="000000"/>
          <w:lang w:bidi="ar-SA"/>
        </w:rPr>
        <w:t xml:space="preserve">: </w:t>
      </w:r>
      <w:r w:rsidR="009D7073" w:rsidRPr="008C2DEF">
        <w:rPr>
          <w:rFonts w:ascii="Times New Roman" w:hAnsi="Times New Roman"/>
          <w:color w:val="000000"/>
          <w:lang w:bidi="ar-SA"/>
        </w:rPr>
        <w:t>link</w:t>
      </w:r>
      <w:r w:rsidRPr="008C2DEF">
        <w:rPr>
          <w:rFonts w:ascii="Times New Roman" w:hAnsi="Times New Roman"/>
          <w:color w:val="000000"/>
          <w:lang w:bidi="ar-SA"/>
        </w:rPr>
        <w:t xml:space="preserve"> between the matrix and fracture properties that describes fluid flow between the matrix and the dual-porosity/permeability model in a porous medium.</w:t>
      </w:r>
    </w:p>
    <w:p w14:paraId="6958C98E" w14:textId="0051661F" w:rsidR="00CC3AC8" w:rsidRPr="00E47F59" w:rsidRDefault="00E47F59" w:rsidP="00CD6BC5">
      <w:pPr>
        <w:rPr>
          <w:rFonts w:ascii="Times New Roman" w:hAnsi="Times New Roman"/>
          <w:color w:val="000000"/>
          <w:lang w:bidi="ar-SA"/>
        </w:rPr>
      </w:pPr>
      <w:r w:rsidRPr="008C2DEF">
        <w:rPr>
          <w:rFonts w:ascii="Times New Roman" w:hAnsi="Times New Roman"/>
          <w:color w:val="000000"/>
          <w:lang w:bidi="ar-SA"/>
        </w:rPr>
        <w:t xml:space="preserve">If </w:t>
      </w:r>
      <w:r w:rsidR="00CC3AC8" w:rsidRPr="008C2DEF">
        <w:rPr>
          <w:rFonts w:ascii="Times New Roman" w:hAnsi="Times New Roman"/>
          <w:color w:val="000000"/>
          <w:lang w:bidi="ar-SA"/>
        </w:rPr>
        <w:t>Sigma</w:t>
      </w:r>
      <w:r w:rsidR="009D7073" w:rsidRPr="008C2DEF">
        <w:rPr>
          <w:rFonts w:ascii="Times New Roman" w:hAnsi="Times New Roman"/>
          <w:color w:val="000000"/>
          <w:lang w:bidi="ar-SA"/>
        </w:rPr>
        <w:t xml:space="preserve"> factor</w:t>
      </w:r>
      <w:r w:rsidR="00CC3AC8" w:rsidRPr="008C2DEF">
        <w:rPr>
          <w:rFonts w:ascii="Times New Roman" w:hAnsi="Times New Roman"/>
          <w:color w:val="000000"/>
          <w:lang w:bidi="ar-SA"/>
        </w:rPr>
        <w:t xml:space="preserve"> = 0</w:t>
      </w:r>
      <w:r w:rsidR="009D7073" w:rsidRPr="008C2DEF">
        <w:rPr>
          <w:rFonts w:ascii="Times New Roman" w:hAnsi="Times New Roman"/>
          <w:color w:val="000000"/>
          <w:lang w:bidi="ar-SA"/>
        </w:rPr>
        <w:t>,</w:t>
      </w:r>
      <w:r w:rsidR="00CC3AC8" w:rsidRPr="008C2DEF">
        <w:rPr>
          <w:rFonts w:ascii="Times New Roman" w:hAnsi="Times New Roman"/>
          <w:color w:val="000000"/>
          <w:lang w:bidi="ar-SA"/>
        </w:rPr>
        <w:t xml:space="preserve"> no communication between the matrix and </w:t>
      </w:r>
      <w:r w:rsidR="009D7073" w:rsidRPr="008C2DEF">
        <w:rPr>
          <w:rFonts w:ascii="Times New Roman" w:hAnsi="Times New Roman"/>
          <w:color w:val="000000"/>
          <w:lang w:bidi="ar-SA"/>
        </w:rPr>
        <w:t xml:space="preserve">natural </w:t>
      </w:r>
      <w:r w:rsidR="00CC3AC8" w:rsidRPr="008C2DEF">
        <w:rPr>
          <w:rFonts w:ascii="Times New Roman" w:hAnsi="Times New Roman"/>
          <w:color w:val="000000"/>
          <w:lang w:bidi="ar-SA"/>
        </w:rPr>
        <w:t>fractures</w:t>
      </w:r>
      <w:r w:rsidR="009D7073" w:rsidRPr="008C2DEF">
        <w:rPr>
          <w:rFonts w:ascii="Times New Roman" w:hAnsi="Times New Roman"/>
          <w:color w:val="000000"/>
          <w:lang w:bidi="ar-SA"/>
        </w:rPr>
        <w:t xml:space="preserve"> occurs</w:t>
      </w:r>
      <w:r w:rsidR="00CC3AC8" w:rsidRPr="008C2DEF">
        <w:rPr>
          <w:rFonts w:ascii="Times New Roman" w:hAnsi="Times New Roman"/>
          <w:color w:val="000000"/>
          <w:lang w:bidi="ar-SA"/>
        </w:rPr>
        <w:t>.</w:t>
      </w:r>
    </w:p>
    <w:p w14:paraId="6A1CD4CC" w14:textId="77777777" w:rsidR="00AA055A" w:rsidRPr="005A5861" w:rsidRDefault="00AA055A" w:rsidP="00796CC1">
      <w:pPr>
        <w:pStyle w:val="Heading3"/>
      </w:pPr>
      <w:bookmarkStart w:id="158" w:name="_Toc8320058"/>
      <w:r>
        <w:t>Estimation of reservoir parameters</w:t>
      </w:r>
      <w:bookmarkEnd w:id="158"/>
    </w:p>
    <w:p w14:paraId="6F1C7F3B" w14:textId="00E4CB83" w:rsidR="00AA055A" w:rsidRPr="000D614F" w:rsidRDefault="004F672E" w:rsidP="002E74F3">
      <w:pPr>
        <w:autoSpaceDE w:val="0"/>
        <w:autoSpaceDN w:val="0"/>
        <w:adjustRightInd w:val="0"/>
        <w:ind w:firstLine="720"/>
        <w:jc w:val="both"/>
        <w:rPr>
          <w:rFonts w:ascii="Times New Roman" w:hAnsi="Times New Roman"/>
        </w:rPr>
      </w:pPr>
      <w:r>
        <w:rPr>
          <w:rFonts w:ascii="Times New Roman" w:hAnsi="Times New Roman"/>
        </w:rPr>
        <w:t xml:space="preserve">Electrofacies form one of the key components of the models described in </w:t>
      </w:r>
      <w:r w:rsidRPr="002071FF">
        <w:rPr>
          <w:rFonts w:ascii="Times New Roman" w:hAnsi="Times New Roman"/>
          <w:b/>
          <w:bCs/>
        </w:rPr>
        <w:t>Figure 4.3</w:t>
      </w:r>
      <w:r>
        <w:rPr>
          <w:rFonts w:ascii="Times New Roman" w:hAnsi="Times New Roman"/>
        </w:rPr>
        <w:t>. We begin with Principal Component A</w:t>
      </w:r>
      <w:r w:rsidRPr="000D614F">
        <w:rPr>
          <w:rFonts w:ascii="Times New Roman" w:hAnsi="Times New Roman"/>
        </w:rPr>
        <w:t>nalysis (PCA</w:t>
      </w:r>
      <w:r>
        <w:rPr>
          <w:rFonts w:ascii="Times New Roman" w:hAnsi="Times New Roman"/>
        </w:rPr>
        <w:t>) of the electric logs. These values serve as input to subsequent Self-Organizing M</w:t>
      </w:r>
      <w:r w:rsidRPr="000D614F">
        <w:rPr>
          <w:rFonts w:ascii="Times New Roman" w:hAnsi="Times New Roman"/>
        </w:rPr>
        <w:t>ap</w:t>
      </w:r>
      <w:r>
        <w:rPr>
          <w:rFonts w:ascii="Times New Roman" w:hAnsi="Times New Roman"/>
        </w:rPr>
        <w:t>ping</w:t>
      </w:r>
      <w:r w:rsidRPr="000D614F">
        <w:rPr>
          <w:rFonts w:ascii="Times New Roman" w:hAnsi="Times New Roman"/>
        </w:rPr>
        <w:t xml:space="preserve"> (SOM) to construct electrofacies logs. We corroborate the geologic interpretation of the electrofacies predictions using thin sections and borehole images. </w:t>
      </w:r>
      <w:r>
        <w:rPr>
          <w:rFonts w:ascii="Times New Roman" w:hAnsi="Times New Roman"/>
        </w:rPr>
        <w:t xml:space="preserve">We constructed the </w:t>
      </w:r>
      <w:r w:rsidRPr="000D614F">
        <w:rPr>
          <w:rFonts w:ascii="Times New Roman" w:hAnsi="Times New Roman"/>
        </w:rPr>
        <w:t>relationship between the porosity and vertical and horizontal permeabilities from cores. Porosity logs were correlated with core porosity measurements</w:t>
      </w:r>
      <w:r>
        <w:rPr>
          <w:rFonts w:ascii="Times New Roman" w:hAnsi="Times New Roman"/>
        </w:rPr>
        <w:t xml:space="preserve"> which in turn are</w:t>
      </w:r>
      <w:r w:rsidRPr="000D614F">
        <w:rPr>
          <w:rFonts w:ascii="Times New Roman" w:hAnsi="Times New Roman"/>
        </w:rPr>
        <w:t xml:space="preserve"> linked to </w:t>
      </w:r>
      <w:r>
        <w:rPr>
          <w:rFonts w:ascii="Times New Roman" w:hAnsi="Times New Roman"/>
        </w:rPr>
        <w:t xml:space="preserve">the </w:t>
      </w:r>
      <w:r w:rsidRPr="000D614F">
        <w:rPr>
          <w:rFonts w:ascii="Times New Roman" w:hAnsi="Times New Roman"/>
        </w:rPr>
        <w:t>facies distribution</w:t>
      </w:r>
      <w:r>
        <w:rPr>
          <w:rFonts w:ascii="Times New Roman" w:hAnsi="Times New Roman"/>
        </w:rPr>
        <w:t xml:space="preserve"> (</w:t>
      </w:r>
      <w:r w:rsidRPr="000D614F">
        <w:rPr>
          <w:rFonts w:ascii="Times New Roman" w:hAnsi="Times New Roman"/>
          <w:b/>
        </w:rPr>
        <w:t xml:space="preserve">Figure </w:t>
      </w:r>
      <w:r>
        <w:rPr>
          <w:rFonts w:ascii="Times New Roman" w:hAnsi="Times New Roman"/>
          <w:b/>
        </w:rPr>
        <w:t>4.</w:t>
      </w:r>
      <w:r w:rsidRPr="000D614F">
        <w:rPr>
          <w:rFonts w:ascii="Times New Roman" w:hAnsi="Times New Roman"/>
          <w:b/>
        </w:rPr>
        <w:t>5</w:t>
      </w:r>
      <w:r>
        <w:rPr>
          <w:rFonts w:ascii="Times New Roman" w:hAnsi="Times New Roman"/>
          <w:b/>
        </w:rPr>
        <w:t>e)</w:t>
      </w:r>
      <w:r w:rsidRPr="000D614F">
        <w:rPr>
          <w:rFonts w:ascii="Times New Roman" w:hAnsi="Times New Roman"/>
        </w:rPr>
        <w:t xml:space="preserve">. </w:t>
      </w:r>
      <w:r>
        <w:rPr>
          <w:rFonts w:ascii="Times New Roman" w:hAnsi="Times New Roman"/>
        </w:rPr>
        <w:t>We estimated f</w:t>
      </w:r>
      <w:r w:rsidRPr="000D614F">
        <w:rPr>
          <w:rFonts w:ascii="Times New Roman" w:hAnsi="Times New Roman"/>
        </w:rPr>
        <w:t xml:space="preserve">luid saturation by applying Archie’s law on the well logs. </w:t>
      </w:r>
      <w:r>
        <w:rPr>
          <w:rFonts w:ascii="Times New Roman" w:hAnsi="Times New Roman"/>
        </w:rPr>
        <w:t>We measured p</w:t>
      </w:r>
      <w:r w:rsidRPr="000D614F">
        <w:rPr>
          <w:rFonts w:ascii="Times New Roman" w:hAnsi="Times New Roman"/>
        </w:rPr>
        <w:t xml:space="preserve">orosities </w:t>
      </w:r>
      <w:r>
        <w:rPr>
          <w:rFonts w:ascii="Times New Roman" w:hAnsi="Times New Roman"/>
        </w:rPr>
        <w:t xml:space="preserve">as well as </w:t>
      </w:r>
      <w:r w:rsidRPr="000D614F">
        <w:rPr>
          <w:rFonts w:ascii="Times New Roman" w:hAnsi="Times New Roman"/>
        </w:rPr>
        <w:t xml:space="preserve">vertical and horizontal permeabilities </w:t>
      </w:r>
      <w:r>
        <w:rPr>
          <w:rFonts w:ascii="Times New Roman" w:hAnsi="Times New Roman"/>
        </w:rPr>
        <w:t>from</w:t>
      </w:r>
      <w:r w:rsidRPr="000D614F">
        <w:rPr>
          <w:rFonts w:ascii="Times New Roman" w:hAnsi="Times New Roman"/>
        </w:rPr>
        <w:t xml:space="preserve"> core plugs </w:t>
      </w:r>
      <w:r>
        <w:rPr>
          <w:rFonts w:ascii="Times New Roman" w:hAnsi="Times New Roman"/>
        </w:rPr>
        <w:t>facilitating the construction of</w:t>
      </w:r>
      <w:r w:rsidRPr="000D614F">
        <w:rPr>
          <w:rFonts w:ascii="Times New Roman" w:hAnsi="Times New Roman"/>
        </w:rPr>
        <w:t xml:space="preserve"> porosity-permeability relationships. </w:t>
      </w:r>
      <w:r>
        <w:rPr>
          <w:rFonts w:ascii="Times New Roman" w:hAnsi="Times New Roman"/>
        </w:rPr>
        <w:t xml:space="preserve">Following previous work by </w:t>
      </w:r>
      <w:r w:rsidRPr="000D614F">
        <w:rPr>
          <w:rFonts w:ascii="Times New Roman" w:hAnsi="Times New Roman"/>
        </w:rPr>
        <w:t>Milad et al. (2018a), Milad et al. (2018b), Milad and Slatt (2018)</w:t>
      </w:r>
      <w:r>
        <w:rPr>
          <w:rFonts w:ascii="Times New Roman" w:hAnsi="Times New Roman"/>
        </w:rPr>
        <w:t>, we constructed v</w:t>
      </w:r>
      <w:r w:rsidRPr="000D614F">
        <w:rPr>
          <w:rFonts w:ascii="Times New Roman" w:hAnsi="Times New Roman"/>
        </w:rPr>
        <w:t>ertical variograms</w:t>
      </w:r>
      <w:r>
        <w:rPr>
          <w:rFonts w:ascii="Times New Roman" w:hAnsi="Times New Roman"/>
        </w:rPr>
        <w:t xml:space="preserve"> from the well logs to populate the petophysical data spatially</w:t>
      </w:r>
      <w:r w:rsidR="00AA055A" w:rsidRPr="000D614F">
        <w:rPr>
          <w:rFonts w:ascii="Times New Roman" w:hAnsi="Times New Roman"/>
        </w:rPr>
        <w:t>.</w:t>
      </w:r>
    </w:p>
    <w:p w14:paraId="3349F491" w14:textId="77777777" w:rsidR="00AA055A" w:rsidRPr="00207DB1" w:rsidRDefault="00AA055A" w:rsidP="00796CC1">
      <w:pPr>
        <w:pStyle w:val="Heading3"/>
      </w:pPr>
      <w:bookmarkStart w:id="159" w:name="_Toc8320059"/>
      <w:r w:rsidRPr="00CE587B">
        <w:rPr>
          <w:lang w:val="en-IN"/>
        </w:rPr>
        <w:t>Seismic data</w:t>
      </w:r>
      <w:bookmarkEnd w:id="159"/>
    </w:p>
    <w:p w14:paraId="37383B83" w14:textId="6B7A8EE9" w:rsidR="00AA055A" w:rsidRPr="00F641C0" w:rsidRDefault="00AA055A" w:rsidP="00A758D2">
      <w:pPr>
        <w:autoSpaceDE w:val="0"/>
        <w:autoSpaceDN w:val="0"/>
        <w:adjustRightInd w:val="0"/>
        <w:ind w:firstLine="720"/>
        <w:jc w:val="both"/>
        <w:rPr>
          <w:rFonts w:ascii="Times New Roman" w:hAnsi="Times New Roman"/>
        </w:rPr>
      </w:pPr>
      <w:r w:rsidRPr="00CE587B">
        <w:rPr>
          <w:rFonts w:ascii="Times New Roman" w:hAnsi="Times New Roman"/>
        </w:rPr>
        <w:t xml:space="preserve">We </w:t>
      </w:r>
      <w:r w:rsidR="004F672E" w:rsidRPr="00CE587B">
        <w:rPr>
          <w:rFonts w:ascii="Times New Roman" w:hAnsi="Times New Roman"/>
        </w:rPr>
        <w:t>used seismic data to delineate formation boundaries</w:t>
      </w:r>
      <w:r w:rsidR="004F672E">
        <w:rPr>
          <w:rFonts w:ascii="Times New Roman" w:hAnsi="Times New Roman"/>
        </w:rPr>
        <w:t xml:space="preserve">, to define </w:t>
      </w:r>
      <w:r w:rsidR="004F672E" w:rsidRPr="00CE587B">
        <w:rPr>
          <w:rFonts w:ascii="Times New Roman" w:hAnsi="Times New Roman"/>
        </w:rPr>
        <w:t>major faults</w:t>
      </w:r>
      <w:r w:rsidR="004F672E">
        <w:rPr>
          <w:rFonts w:ascii="Times New Roman" w:hAnsi="Times New Roman"/>
        </w:rPr>
        <w:t>, and to provide a volumetric estimation of P- and S-wave impedances</w:t>
      </w:r>
      <w:r w:rsidR="004F672E" w:rsidRPr="00CE587B">
        <w:rPr>
          <w:rFonts w:ascii="Times New Roman" w:hAnsi="Times New Roman"/>
        </w:rPr>
        <w:t xml:space="preserve">. </w:t>
      </w:r>
      <w:r w:rsidR="004F672E">
        <w:rPr>
          <w:rFonts w:ascii="Times New Roman" w:hAnsi="Times New Roman"/>
        </w:rPr>
        <w:t xml:space="preserve">These impedances were crucial in </w:t>
      </w:r>
      <w:r w:rsidR="004F672E" w:rsidRPr="00CE587B">
        <w:rPr>
          <w:rFonts w:ascii="Times New Roman" w:hAnsi="Times New Roman"/>
        </w:rPr>
        <w:lastRenderedPageBreak/>
        <w:t>differentiating fossiliferous wackestone from dolomitized mudstone rocks</w:t>
      </w:r>
      <w:r w:rsidR="004F672E">
        <w:rPr>
          <w:rFonts w:ascii="Times New Roman" w:hAnsi="Times New Roman"/>
        </w:rPr>
        <w:t xml:space="preserve">. </w:t>
      </w:r>
      <w:r w:rsidR="004F672E" w:rsidRPr="00CE587B">
        <w:rPr>
          <w:rFonts w:ascii="Times New Roman" w:hAnsi="Times New Roman"/>
        </w:rPr>
        <w:t>The</w:t>
      </w:r>
      <w:r w:rsidR="004F672E">
        <w:rPr>
          <w:rFonts w:ascii="Times New Roman" w:hAnsi="Times New Roman"/>
        </w:rPr>
        <w:t xml:space="preserve"> low frequency background model used in impedance inversion used five </w:t>
      </w:r>
      <w:r w:rsidR="004F672E" w:rsidRPr="00CE587B">
        <w:rPr>
          <w:rFonts w:ascii="Times New Roman" w:hAnsi="Times New Roman"/>
        </w:rPr>
        <w:t>wells (</w:t>
      </w:r>
      <w:r w:rsidR="004F672E" w:rsidRPr="00CE587B">
        <w:rPr>
          <w:rFonts w:ascii="Times New Roman" w:hAnsi="Times New Roman"/>
          <w:b/>
        </w:rPr>
        <w:t xml:space="preserve">Figures </w:t>
      </w:r>
      <w:r w:rsidR="004F672E">
        <w:rPr>
          <w:rFonts w:ascii="Times New Roman" w:hAnsi="Times New Roman"/>
          <w:b/>
        </w:rPr>
        <w:t>4.</w:t>
      </w:r>
      <w:r w:rsidR="004F672E" w:rsidRPr="00CE587B">
        <w:rPr>
          <w:rFonts w:ascii="Times New Roman" w:hAnsi="Times New Roman"/>
          <w:b/>
        </w:rPr>
        <w:t>1</w:t>
      </w:r>
      <w:r w:rsidR="004F672E">
        <w:rPr>
          <w:rFonts w:ascii="Times New Roman" w:hAnsi="Times New Roman"/>
          <w:b/>
        </w:rPr>
        <w:t xml:space="preserve">c </w:t>
      </w:r>
      <w:r w:rsidR="004F672E" w:rsidRPr="00A24FA5">
        <w:rPr>
          <w:rFonts w:ascii="Times New Roman" w:hAnsi="Times New Roman"/>
        </w:rPr>
        <w:t>and</w:t>
      </w:r>
      <w:r w:rsidR="004F672E">
        <w:rPr>
          <w:rFonts w:ascii="Times New Roman" w:hAnsi="Times New Roman"/>
          <w:b/>
        </w:rPr>
        <w:t xml:space="preserve"> 4.5a</w:t>
      </w:r>
      <w:r w:rsidR="004F672E" w:rsidRPr="00CE587B">
        <w:rPr>
          <w:rFonts w:ascii="Times New Roman" w:hAnsi="Times New Roman"/>
        </w:rPr>
        <w:t>) with P-wave velocity, S-wave velocity</w:t>
      </w:r>
      <w:r w:rsidR="004F672E">
        <w:rPr>
          <w:rFonts w:ascii="Times New Roman" w:hAnsi="Times New Roman"/>
        </w:rPr>
        <w:t>,</w:t>
      </w:r>
      <w:r w:rsidR="004F672E" w:rsidRPr="00CE587B">
        <w:rPr>
          <w:rFonts w:ascii="Times New Roman" w:hAnsi="Times New Roman"/>
        </w:rPr>
        <w:t xml:space="preserve"> and density log</w:t>
      </w:r>
      <w:r w:rsidR="004F672E">
        <w:rPr>
          <w:rFonts w:ascii="Times New Roman" w:hAnsi="Times New Roman"/>
        </w:rPr>
        <w:t>s</w:t>
      </w:r>
      <w:r w:rsidR="004F672E" w:rsidRPr="00CE587B">
        <w:rPr>
          <w:rFonts w:ascii="Times New Roman" w:hAnsi="Times New Roman"/>
        </w:rPr>
        <w:t xml:space="preserve"> </w:t>
      </w:r>
      <w:r w:rsidR="004F672E">
        <w:rPr>
          <w:rFonts w:ascii="Times New Roman" w:hAnsi="Times New Roman"/>
        </w:rPr>
        <w:t xml:space="preserve">and ranged from </w:t>
      </w:r>
      <w:r w:rsidR="004F672E" w:rsidRPr="00CE587B">
        <w:rPr>
          <w:rFonts w:ascii="Times New Roman" w:hAnsi="Times New Roman"/>
        </w:rPr>
        <w:t>the top of the Woodford surface to the top of the Viola surface (</w:t>
      </w:r>
      <w:r w:rsidR="004F672E" w:rsidRPr="00CE587B">
        <w:rPr>
          <w:rFonts w:ascii="Times New Roman" w:hAnsi="Times New Roman"/>
          <w:b/>
        </w:rPr>
        <w:t xml:space="preserve">Figure </w:t>
      </w:r>
      <w:r w:rsidR="004F672E">
        <w:rPr>
          <w:rFonts w:ascii="Times New Roman" w:hAnsi="Times New Roman"/>
          <w:b/>
        </w:rPr>
        <w:t>4.</w:t>
      </w:r>
      <w:r w:rsidR="004F672E" w:rsidRPr="00CE587B">
        <w:rPr>
          <w:rFonts w:ascii="Times New Roman" w:hAnsi="Times New Roman"/>
          <w:b/>
        </w:rPr>
        <w:t>2</w:t>
      </w:r>
      <w:r w:rsidR="004F672E" w:rsidRPr="00CE587B">
        <w:rPr>
          <w:rFonts w:ascii="Times New Roman" w:hAnsi="Times New Roman"/>
        </w:rPr>
        <w:t xml:space="preserve">). </w:t>
      </w:r>
      <w:r w:rsidR="004F672E">
        <w:rPr>
          <w:rFonts w:ascii="Times New Roman" w:hAnsi="Times New Roman"/>
        </w:rPr>
        <w:t>Six common angle gathers ranging from 0</w:t>
      </w:r>
      <w:r w:rsidR="004F672E" w:rsidRPr="00AA6964">
        <w:rPr>
          <w:rFonts w:ascii="Times New Roman" w:hAnsi="Times New Roman"/>
          <w:vertAlign w:val="superscript"/>
        </w:rPr>
        <w:t>o</w:t>
      </w:r>
      <w:r w:rsidR="004F672E">
        <w:rPr>
          <w:rFonts w:ascii="Times New Roman" w:hAnsi="Times New Roman"/>
        </w:rPr>
        <w:t xml:space="preserve"> to 30</w:t>
      </w:r>
      <w:r w:rsidR="004F672E" w:rsidRPr="00AA6964">
        <w:rPr>
          <w:rFonts w:ascii="Times New Roman" w:hAnsi="Times New Roman"/>
          <w:vertAlign w:val="superscript"/>
        </w:rPr>
        <w:t>o</w:t>
      </w:r>
      <w:r w:rsidR="004F672E">
        <w:rPr>
          <w:rFonts w:ascii="Times New Roman" w:hAnsi="Times New Roman"/>
        </w:rPr>
        <w:t xml:space="preserve"> at 5</w:t>
      </w:r>
      <w:r w:rsidR="004F672E" w:rsidRPr="00AA6964">
        <w:rPr>
          <w:rFonts w:ascii="Times New Roman" w:hAnsi="Times New Roman"/>
          <w:vertAlign w:val="superscript"/>
        </w:rPr>
        <w:t>o</w:t>
      </w:r>
      <w:r w:rsidR="004F672E">
        <w:rPr>
          <w:rFonts w:ascii="Times New Roman" w:hAnsi="Times New Roman"/>
        </w:rPr>
        <w:t xml:space="preserve"> increments </w:t>
      </w:r>
      <w:r w:rsidR="004F672E" w:rsidRPr="00CE587B">
        <w:rPr>
          <w:rFonts w:ascii="Times New Roman" w:hAnsi="Times New Roman"/>
        </w:rPr>
        <w:t>were used for prestack inversion.</w:t>
      </w:r>
      <w:r w:rsidR="004F672E">
        <w:rPr>
          <w:rFonts w:ascii="Times New Roman" w:hAnsi="Times New Roman"/>
        </w:rPr>
        <w:t xml:space="preserve"> </w:t>
      </w:r>
      <w:r w:rsidR="004F672E" w:rsidRPr="00CE587B">
        <w:rPr>
          <w:rFonts w:ascii="Times New Roman" w:hAnsi="Times New Roman"/>
        </w:rPr>
        <w:t xml:space="preserve">The main purpose of the inversion is to provide horizontal variograms for porosity distribution. </w:t>
      </w:r>
      <w:r w:rsidR="004F672E">
        <w:rPr>
          <w:rFonts w:ascii="Times New Roman" w:hAnsi="Times New Roman"/>
        </w:rPr>
        <w:t>Another</w:t>
      </w:r>
      <w:r w:rsidR="004F672E" w:rsidRPr="00CE587B">
        <w:rPr>
          <w:rFonts w:ascii="Times New Roman" w:hAnsi="Times New Roman"/>
        </w:rPr>
        <w:t xml:space="preserve"> purpose </w:t>
      </w:r>
      <w:r w:rsidR="004F672E">
        <w:rPr>
          <w:rFonts w:ascii="Times New Roman" w:hAnsi="Times New Roman"/>
        </w:rPr>
        <w:t>is</w:t>
      </w:r>
      <w:r w:rsidR="004F672E" w:rsidRPr="00CE587B">
        <w:rPr>
          <w:rFonts w:ascii="Times New Roman" w:hAnsi="Times New Roman"/>
        </w:rPr>
        <w:t xml:space="preserve"> to find the major and minor directions of lithologic variation (</w:t>
      </w:r>
      <w:r w:rsidR="004F672E" w:rsidRPr="00CE587B">
        <w:rPr>
          <w:rFonts w:ascii="Times New Roman" w:hAnsi="Times New Roman"/>
          <w:b/>
        </w:rPr>
        <w:t xml:space="preserve">Figure </w:t>
      </w:r>
      <w:r w:rsidR="004F672E">
        <w:rPr>
          <w:rFonts w:ascii="Times New Roman" w:hAnsi="Times New Roman"/>
          <w:b/>
        </w:rPr>
        <w:t>4.</w:t>
      </w:r>
      <w:r w:rsidR="004F672E" w:rsidRPr="00CE587B">
        <w:rPr>
          <w:rFonts w:ascii="Times New Roman" w:hAnsi="Times New Roman"/>
          <w:b/>
        </w:rPr>
        <w:t>5</w:t>
      </w:r>
      <w:r w:rsidR="004F672E">
        <w:rPr>
          <w:rFonts w:ascii="Times New Roman" w:hAnsi="Times New Roman"/>
          <w:b/>
        </w:rPr>
        <w:t>b</w:t>
      </w:r>
      <w:r w:rsidR="004F672E" w:rsidRPr="00CE587B">
        <w:rPr>
          <w:rFonts w:ascii="Times New Roman" w:hAnsi="Times New Roman"/>
        </w:rPr>
        <w:t>)</w:t>
      </w:r>
      <w:r w:rsidR="004F672E">
        <w:rPr>
          <w:rFonts w:ascii="Times New Roman" w:hAnsi="Times New Roman"/>
        </w:rPr>
        <w:t>,</w:t>
      </w:r>
      <w:r w:rsidR="004F672E" w:rsidRPr="00CE587B">
        <w:rPr>
          <w:rFonts w:ascii="Times New Roman" w:hAnsi="Times New Roman"/>
        </w:rPr>
        <w:t xml:space="preserve"> impedance (</w:t>
      </w:r>
      <w:r w:rsidR="004F672E" w:rsidRPr="00CE587B">
        <w:rPr>
          <w:rFonts w:ascii="Times New Roman" w:hAnsi="Times New Roman"/>
          <w:b/>
        </w:rPr>
        <w:t xml:space="preserve">Figure </w:t>
      </w:r>
      <w:r w:rsidR="004F672E">
        <w:rPr>
          <w:rFonts w:ascii="Times New Roman" w:hAnsi="Times New Roman"/>
          <w:b/>
        </w:rPr>
        <w:t>4.</w:t>
      </w:r>
      <w:r w:rsidR="004F672E" w:rsidRPr="00CE587B">
        <w:rPr>
          <w:rFonts w:ascii="Times New Roman" w:hAnsi="Times New Roman"/>
          <w:b/>
        </w:rPr>
        <w:t>5</w:t>
      </w:r>
      <w:r w:rsidR="004F672E">
        <w:rPr>
          <w:rFonts w:ascii="Times New Roman" w:hAnsi="Times New Roman"/>
          <w:b/>
        </w:rPr>
        <w:t>c</w:t>
      </w:r>
      <w:r w:rsidR="004F672E" w:rsidRPr="00CE587B">
        <w:rPr>
          <w:rFonts w:ascii="Times New Roman" w:hAnsi="Times New Roman"/>
        </w:rPr>
        <w:t>)</w:t>
      </w:r>
      <w:r w:rsidR="004F672E">
        <w:rPr>
          <w:rFonts w:ascii="Times New Roman" w:hAnsi="Times New Roman"/>
        </w:rPr>
        <w:t>,</w:t>
      </w:r>
      <w:r w:rsidR="004F672E" w:rsidRPr="00CE587B">
        <w:rPr>
          <w:rFonts w:ascii="Times New Roman" w:hAnsi="Times New Roman"/>
        </w:rPr>
        <w:t xml:space="preserve"> and the facies distribution (</w:t>
      </w:r>
      <w:r w:rsidR="004F672E" w:rsidRPr="00CE587B">
        <w:rPr>
          <w:rFonts w:ascii="Times New Roman" w:hAnsi="Times New Roman"/>
          <w:b/>
        </w:rPr>
        <w:t xml:space="preserve">Figure </w:t>
      </w:r>
      <w:r w:rsidR="004F672E">
        <w:rPr>
          <w:rFonts w:ascii="Times New Roman" w:hAnsi="Times New Roman"/>
          <w:b/>
        </w:rPr>
        <w:t>4.</w:t>
      </w:r>
      <w:r w:rsidR="004F672E" w:rsidRPr="00CE587B">
        <w:rPr>
          <w:rFonts w:ascii="Times New Roman" w:hAnsi="Times New Roman"/>
          <w:b/>
        </w:rPr>
        <w:t>5</w:t>
      </w:r>
      <w:r w:rsidR="004F672E">
        <w:rPr>
          <w:rFonts w:ascii="Times New Roman" w:hAnsi="Times New Roman"/>
          <w:b/>
        </w:rPr>
        <w:t>d</w:t>
      </w:r>
      <w:r w:rsidR="004F672E" w:rsidRPr="00CE587B">
        <w:rPr>
          <w:rFonts w:ascii="Times New Roman" w:hAnsi="Times New Roman"/>
        </w:rPr>
        <w:t>)</w:t>
      </w:r>
      <w:r w:rsidRPr="00CE587B">
        <w:rPr>
          <w:rFonts w:ascii="Times New Roman" w:hAnsi="Times New Roman"/>
        </w:rPr>
        <w:t>.</w:t>
      </w:r>
      <w:r>
        <w:rPr>
          <w:rFonts w:ascii="Times New Roman" w:hAnsi="Times New Roman"/>
        </w:rPr>
        <w:t xml:space="preserve"> </w:t>
      </w:r>
    </w:p>
    <w:p w14:paraId="034FEC75" w14:textId="77777777" w:rsidR="00F44559" w:rsidRPr="000F1632" w:rsidRDefault="00F44559" w:rsidP="00796CC1">
      <w:pPr>
        <w:pStyle w:val="Heading3"/>
        <w:rPr>
          <w:lang w:val="en-IN"/>
        </w:rPr>
      </w:pPr>
      <w:bookmarkStart w:id="160" w:name="_Toc8320060"/>
      <w:r w:rsidRPr="00426D10">
        <w:rPr>
          <w:lang w:val="en-IN"/>
        </w:rPr>
        <w:t>DFN Modelling</w:t>
      </w:r>
      <w:bookmarkEnd w:id="160"/>
    </w:p>
    <w:p w14:paraId="4CAF3EBC" w14:textId="123EB0EC" w:rsidR="004F672E" w:rsidRDefault="004F672E" w:rsidP="004F672E">
      <w:pPr>
        <w:pStyle w:val="Default"/>
        <w:spacing w:line="480" w:lineRule="auto"/>
        <w:ind w:firstLine="720"/>
        <w:jc w:val="both"/>
        <w:rPr>
          <w:color w:val="auto"/>
        </w:rPr>
      </w:pPr>
      <w:r w:rsidRPr="00426D10">
        <w:rPr>
          <w:b/>
        </w:rPr>
        <w:t xml:space="preserve">Figure </w:t>
      </w:r>
      <w:r>
        <w:rPr>
          <w:b/>
        </w:rPr>
        <w:t>4.</w:t>
      </w:r>
      <w:r w:rsidRPr="00426D10">
        <w:rPr>
          <w:b/>
        </w:rPr>
        <w:t>5</w:t>
      </w:r>
      <w:r w:rsidR="00DD5D24">
        <w:rPr>
          <w:b/>
        </w:rPr>
        <w:t>f</w:t>
      </w:r>
      <w:r w:rsidR="00DD5D24" w:rsidDel="0046028F">
        <w:t xml:space="preserve"> </w:t>
      </w:r>
      <w:r w:rsidR="00DD5D24">
        <w:t>shows</w:t>
      </w:r>
      <w:r>
        <w:t xml:space="preserve"> a</w:t>
      </w:r>
      <w:r w:rsidRPr="00426D10">
        <w:t xml:space="preserve"> DFN model for one of the four fracture sets</w:t>
      </w:r>
      <w:r>
        <w:t>.</w:t>
      </w:r>
      <w:r w:rsidRPr="00426D10">
        <w:t xml:space="preserve"> </w:t>
      </w:r>
      <w:r>
        <w:t xml:space="preserve">We considered </w:t>
      </w:r>
      <w:r>
        <w:rPr>
          <w:color w:val="auto"/>
        </w:rPr>
        <w:t>f</w:t>
      </w:r>
      <w:r w:rsidRPr="00426D10">
        <w:rPr>
          <w:color w:val="auto"/>
        </w:rPr>
        <w:t xml:space="preserve">our main parameters in the creation of the </w:t>
      </w:r>
      <w:r>
        <w:rPr>
          <w:color w:val="auto"/>
        </w:rPr>
        <w:t xml:space="preserve">fracture network: </w:t>
      </w:r>
      <w:r w:rsidRPr="00426D10">
        <w:rPr>
          <w:color w:val="auto"/>
        </w:rPr>
        <w:t xml:space="preserve">intensity, geometry, orientation, and aperture. Parameters defining the fracture intensity and dimension can be found in </w:t>
      </w:r>
      <w:r w:rsidRPr="00EA1E2F">
        <w:rPr>
          <w:color w:val="auto"/>
        </w:rPr>
        <w:t>Milad et al. (2018b)</w:t>
      </w:r>
      <w:r>
        <w:rPr>
          <w:color w:val="auto"/>
        </w:rPr>
        <w:t xml:space="preserve">. </w:t>
      </w:r>
      <w:r w:rsidRPr="008B005B">
        <w:rPr>
          <w:color w:val="auto"/>
        </w:rPr>
        <w:t xml:space="preserve">The mean dip and mean dip azimuths were assigned for each fracture set based on the borehole measurements. </w:t>
      </w:r>
      <w:r>
        <w:rPr>
          <w:color w:val="auto"/>
        </w:rPr>
        <w:t>We assigned t</w:t>
      </w:r>
      <w:r w:rsidRPr="008B005B">
        <w:rPr>
          <w:color w:val="auto"/>
        </w:rPr>
        <w:t>he statistica</w:t>
      </w:r>
      <w:r>
        <w:rPr>
          <w:color w:val="auto"/>
        </w:rPr>
        <w:t>l distributions of the borehole-</w:t>
      </w:r>
      <w:r w:rsidRPr="008B005B">
        <w:rPr>
          <w:color w:val="auto"/>
        </w:rPr>
        <w:t xml:space="preserve">measured fracture apertures (calibrated to the maximum aperture value observed in the core) to the model. </w:t>
      </w:r>
      <w:r>
        <w:rPr>
          <w:color w:val="auto"/>
        </w:rPr>
        <w:t>We used the</w:t>
      </w:r>
      <w:r w:rsidRPr="008B005B">
        <w:rPr>
          <w:color w:val="auto"/>
        </w:rPr>
        <w:t xml:space="preserve"> stochastic technique </w:t>
      </w:r>
      <w:r>
        <w:rPr>
          <w:color w:val="auto"/>
        </w:rPr>
        <w:t xml:space="preserve">described by </w:t>
      </w:r>
      <w:r w:rsidR="005D435C">
        <w:rPr>
          <w:color w:val="auto"/>
        </w:rPr>
        <w:t>Schlumberger</w:t>
      </w:r>
      <w:r>
        <w:rPr>
          <w:color w:val="auto"/>
        </w:rPr>
        <w:t xml:space="preserve"> (</w:t>
      </w:r>
      <w:r w:rsidR="005D435C">
        <w:rPr>
          <w:color w:val="auto"/>
        </w:rPr>
        <w:t>2014</w:t>
      </w:r>
      <w:r>
        <w:rPr>
          <w:color w:val="auto"/>
        </w:rPr>
        <w:t xml:space="preserve">) </w:t>
      </w:r>
      <w:r w:rsidR="005D435C">
        <w:rPr>
          <w:color w:val="auto"/>
        </w:rPr>
        <w:t xml:space="preserve">in </w:t>
      </w:r>
      <w:r w:rsidR="009E4485" w:rsidRPr="009E4485">
        <w:rPr>
          <w:color w:val="auto"/>
          <w:lang w:bidi="en-US"/>
        </w:rPr>
        <w:t>©</w:t>
      </w:r>
      <w:r w:rsidR="009E4485">
        <w:rPr>
          <w:color w:val="auto"/>
          <w:lang w:bidi="en-US"/>
        </w:rPr>
        <w:t xml:space="preserve"> </w:t>
      </w:r>
      <w:r w:rsidR="005D435C">
        <w:rPr>
          <w:color w:val="auto"/>
        </w:rPr>
        <w:t xml:space="preserve">Petrel </w:t>
      </w:r>
      <w:r w:rsidR="00B47C69">
        <w:rPr>
          <w:color w:val="auto"/>
        </w:rPr>
        <w:t>Software manual</w:t>
      </w:r>
      <w:r w:rsidRPr="008B005B">
        <w:rPr>
          <w:color w:val="auto"/>
        </w:rPr>
        <w:t xml:space="preserve"> to create a DFN volume for the entire seismic cube with a distribution guided by the fracture intensity map (grid cell intensity values) for each set</w:t>
      </w:r>
      <w:r>
        <w:rPr>
          <w:color w:val="auto"/>
        </w:rPr>
        <w:t>, where the</w:t>
      </w:r>
      <w:r w:rsidR="009E4485">
        <w:rPr>
          <w:color w:val="auto"/>
        </w:rPr>
        <w:t xml:space="preserve"> </w:t>
      </w:r>
    </w:p>
    <w:p w14:paraId="7A068444" w14:textId="2D9CFB70" w:rsidR="004F672E" w:rsidRPr="001E483A" w:rsidRDefault="004F672E" w:rsidP="004F672E">
      <w:pPr>
        <w:pStyle w:val="Default"/>
        <w:spacing w:line="480" w:lineRule="auto"/>
        <w:jc w:val="both"/>
        <w:rPr>
          <w:b/>
          <w:color w:val="auto"/>
        </w:rPr>
      </w:pPr>
      <w:r>
        <w:rPr>
          <w:color w:val="auto"/>
        </w:rPr>
        <w:t xml:space="preserve">                     </w:t>
      </w:r>
      <w:r w:rsidRPr="008B005B">
        <w:rPr>
          <w:color w:val="auto"/>
        </w:rPr>
        <w:t>Fracture porosity</w:t>
      </w:r>
      <w:r>
        <w:rPr>
          <w:color w:val="auto"/>
        </w:rPr>
        <w:t xml:space="preserve"> </w:t>
      </w:r>
      <w:r w:rsidRPr="008B005B">
        <w:rPr>
          <w:color w:val="auto"/>
        </w:rPr>
        <w:t xml:space="preserve">= fracture aperture/fracture spacing. </w:t>
      </w:r>
      <w:r>
        <w:rPr>
          <w:color w:val="auto"/>
        </w:rPr>
        <w:tab/>
        <w:t xml:space="preserve">                                    </w:t>
      </w:r>
      <w:r w:rsidRPr="001E483A">
        <w:rPr>
          <w:b/>
          <w:color w:val="auto"/>
        </w:rPr>
        <w:t>(</w:t>
      </w:r>
      <w:r w:rsidR="00317296">
        <w:rPr>
          <w:b/>
          <w:color w:val="auto"/>
        </w:rPr>
        <w:t>4</w:t>
      </w:r>
      <w:r w:rsidRPr="001E483A">
        <w:rPr>
          <w:b/>
          <w:color w:val="auto"/>
        </w:rPr>
        <w:t>)</w:t>
      </w:r>
    </w:p>
    <w:p w14:paraId="72A02C5F" w14:textId="77777777" w:rsidR="00154E7C" w:rsidRDefault="004F672E" w:rsidP="00154E7C">
      <w:pPr>
        <w:pStyle w:val="Default"/>
        <w:spacing w:line="480" w:lineRule="auto"/>
        <w:jc w:val="both"/>
        <w:rPr>
          <w:color w:val="auto"/>
        </w:rPr>
      </w:pPr>
      <w:r w:rsidRPr="008B005B">
        <w:rPr>
          <w:color w:val="auto"/>
        </w:rPr>
        <w:t xml:space="preserve">Natural fracture permeabilities were calculated using </w:t>
      </w:r>
      <w:r>
        <w:rPr>
          <w:color w:val="auto"/>
        </w:rPr>
        <w:t xml:space="preserve">a </w:t>
      </w:r>
      <w:r w:rsidRPr="008B005B">
        <w:rPr>
          <w:color w:val="auto"/>
        </w:rPr>
        <w:t>cubic aperture</w:t>
      </w:r>
      <w:r>
        <w:rPr>
          <w:color w:val="auto"/>
        </w:rPr>
        <w:t xml:space="preserve"> (y)</w:t>
      </w:r>
      <w:r w:rsidRPr="008B005B">
        <w:rPr>
          <w:color w:val="auto"/>
        </w:rPr>
        <w:t xml:space="preserve"> law </w:t>
      </w:r>
    </w:p>
    <w:p w14:paraId="2C2EEC24" w14:textId="0B9EE4A1" w:rsidR="00F44559" w:rsidRPr="00154E7C" w:rsidRDefault="00154E7C" w:rsidP="00154E7C">
      <w:pPr>
        <w:pStyle w:val="Default"/>
        <w:spacing w:line="480" w:lineRule="auto"/>
        <w:ind w:left="720" w:firstLine="720"/>
        <w:jc w:val="both"/>
        <w:rPr>
          <w:color w:val="auto"/>
        </w:rPr>
      </w:pPr>
      <m:oMath>
        <m:r>
          <w:rPr>
            <w:rFonts w:ascii="Cambria Math" w:hAnsi="Cambria Math"/>
          </w:rPr>
          <m:t>Permeabiltiy=</m:t>
        </m:r>
        <m:f>
          <m:fPr>
            <m:ctrlPr>
              <w:rPr>
                <w:rFonts w:ascii="Cambria Math" w:hAnsi="Cambria Math"/>
                <w:i/>
              </w:rPr>
            </m:ctrlPr>
          </m:fPr>
          <m:num>
            <m:sSup>
              <m:sSupPr>
                <m:ctrlPr>
                  <w:rPr>
                    <w:rFonts w:ascii="Cambria Math" w:hAnsi="Cambria Math"/>
                    <w:i/>
                  </w:rPr>
                </m:ctrlPr>
              </m:sSupPr>
              <m:e>
                <m:r>
                  <w:rPr>
                    <w:rFonts w:ascii="Cambria Math" w:hAnsi="Cambria Math"/>
                  </w:rPr>
                  <m:t>y</m:t>
                </m:r>
              </m:e>
              <m:sup>
                <m:r>
                  <w:rPr>
                    <w:rFonts w:ascii="Cambria Math" w:hAnsi="Cambria Math"/>
                  </w:rPr>
                  <m:t>3</m:t>
                </m:r>
              </m:sup>
            </m:sSup>
          </m:num>
          <m:den>
            <m:r>
              <w:rPr>
                <w:rFonts w:ascii="Cambria Math" w:hAnsi="Cambria Math"/>
              </w:rPr>
              <m:t>12</m:t>
            </m:r>
          </m:den>
        </m:f>
      </m:oMath>
      <w:r w:rsidR="00FE1F82" w:rsidRPr="00FE1F82">
        <w:rPr>
          <w:color w:val="auto"/>
        </w:rPr>
        <w:t xml:space="preserve">                        </w:t>
      </w:r>
      <w:r w:rsidR="004F672E" w:rsidRPr="00FE1F82">
        <w:rPr>
          <w:color w:val="auto"/>
        </w:rPr>
        <w:t xml:space="preserve">          </w:t>
      </w:r>
      <w:r w:rsidRPr="00FE1F82">
        <w:rPr>
          <w:color w:val="auto"/>
        </w:rPr>
        <w:t xml:space="preserve">                                   </w:t>
      </w:r>
      <w:r w:rsidR="00FE1F82">
        <w:rPr>
          <w:color w:val="auto"/>
        </w:rPr>
        <w:t xml:space="preserve">     </w:t>
      </w:r>
      <w:r w:rsidRPr="00FE1F82">
        <w:rPr>
          <w:color w:val="auto"/>
        </w:rPr>
        <w:t xml:space="preserve"> </w:t>
      </w:r>
      <w:r w:rsidR="004F672E" w:rsidRPr="00FE1F82">
        <w:rPr>
          <w:color w:val="auto"/>
        </w:rPr>
        <w:t xml:space="preserve">            </w:t>
      </w:r>
      <w:r w:rsidR="004F672E">
        <w:rPr>
          <w:b/>
          <w:i/>
        </w:rPr>
        <w:t xml:space="preserve"> </w:t>
      </w:r>
      <w:r w:rsidR="004F672E" w:rsidRPr="001E483A">
        <w:rPr>
          <w:b/>
        </w:rPr>
        <w:t>(</w:t>
      </w:r>
      <w:r w:rsidR="00317296">
        <w:rPr>
          <w:b/>
        </w:rPr>
        <w:t>5</w:t>
      </w:r>
      <w:r w:rsidR="004F672E" w:rsidRPr="001E483A">
        <w:rPr>
          <w:b/>
        </w:rPr>
        <w:t>)</w:t>
      </w:r>
    </w:p>
    <w:p w14:paraId="1F25FE4B" w14:textId="0635DE4A" w:rsidR="00F44559" w:rsidRDefault="00F44559" w:rsidP="00796CC1">
      <w:pPr>
        <w:pStyle w:val="Heading3"/>
      </w:pPr>
      <w:bookmarkStart w:id="161" w:name="_Toc8320061"/>
      <w:r w:rsidRPr="004A7DEE">
        <w:lastRenderedPageBreak/>
        <w:t>Upscaling</w:t>
      </w:r>
      <w:bookmarkEnd w:id="161"/>
    </w:p>
    <w:p w14:paraId="210C0EDB" w14:textId="3871E431" w:rsidR="004F672E" w:rsidRDefault="004F672E" w:rsidP="004F672E">
      <w:pPr>
        <w:autoSpaceDE w:val="0"/>
        <w:autoSpaceDN w:val="0"/>
        <w:adjustRightInd w:val="0"/>
        <w:ind w:firstLine="720"/>
        <w:jc w:val="both"/>
        <w:rPr>
          <w:rFonts w:ascii="Times New Roman" w:hAnsi="Times New Roman"/>
        </w:rPr>
      </w:pPr>
      <w:r>
        <w:rPr>
          <w:rFonts w:ascii="Times New Roman" w:hAnsi="Times New Roman"/>
        </w:rPr>
        <w:t>We follow Oda (1985) to upscale the</w:t>
      </w:r>
      <w:r w:rsidRPr="004A7DEE">
        <w:rPr>
          <w:rFonts w:ascii="Times New Roman" w:hAnsi="Times New Roman"/>
        </w:rPr>
        <w:t xml:space="preserve"> fracture porosity, </w:t>
      </w:r>
      <w:r>
        <w:rPr>
          <w:rFonts w:ascii="Times New Roman" w:hAnsi="Times New Roman"/>
        </w:rPr>
        <w:t xml:space="preserve">the </w:t>
      </w:r>
      <w:r w:rsidRPr="004A7DEE">
        <w:rPr>
          <w:rFonts w:ascii="Times New Roman" w:hAnsi="Times New Roman"/>
        </w:rPr>
        <w:t xml:space="preserve">fracture sigma length in </w:t>
      </w:r>
      <w:r>
        <w:rPr>
          <w:rFonts w:ascii="Times New Roman" w:hAnsi="Times New Roman"/>
        </w:rPr>
        <w:t xml:space="preserve">the x, y, and z directions (spanned by </w:t>
      </w:r>
      <w:r w:rsidRPr="00D27928">
        <w:rPr>
          <w:rFonts w:ascii="Times New Roman" w:hAnsi="Times New Roman"/>
          <w:i/>
        </w:rPr>
        <w:t>J, K</w:t>
      </w:r>
      <w:r w:rsidRPr="004A7DEE">
        <w:rPr>
          <w:rFonts w:ascii="Times New Roman" w:hAnsi="Times New Roman"/>
        </w:rPr>
        <w:t xml:space="preserve">, and </w:t>
      </w:r>
      <w:r w:rsidRPr="00D27928">
        <w:rPr>
          <w:rFonts w:ascii="Times New Roman" w:hAnsi="Times New Roman"/>
          <w:i/>
        </w:rPr>
        <w:t>I</w:t>
      </w:r>
      <w:r>
        <w:rPr>
          <w:rFonts w:ascii="Times New Roman" w:hAnsi="Times New Roman"/>
        </w:rPr>
        <w:t xml:space="preserve"> grid indices), as well as</w:t>
      </w:r>
      <w:r w:rsidRPr="004A7DEE">
        <w:rPr>
          <w:rFonts w:ascii="Times New Roman" w:hAnsi="Times New Roman"/>
        </w:rPr>
        <w:t xml:space="preserve"> </w:t>
      </w:r>
      <w:r>
        <w:rPr>
          <w:rFonts w:ascii="Times New Roman" w:hAnsi="Times New Roman"/>
        </w:rPr>
        <w:t xml:space="preserve">the </w:t>
      </w:r>
      <w:r w:rsidRPr="004A7DEE">
        <w:rPr>
          <w:rFonts w:ascii="Times New Roman" w:hAnsi="Times New Roman"/>
        </w:rPr>
        <w:t xml:space="preserve">fracture permeability. </w:t>
      </w:r>
      <w:r>
        <w:rPr>
          <w:rFonts w:ascii="Times New Roman" w:hAnsi="Times New Roman"/>
        </w:rPr>
        <w:t xml:space="preserve">Assuming </w:t>
      </w:r>
      <w:r w:rsidRPr="004A7DEE">
        <w:rPr>
          <w:rFonts w:ascii="Times New Roman" w:hAnsi="Times New Roman"/>
        </w:rPr>
        <w:t>Darcy's Law for laminar flow through an isot</w:t>
      </w:r>
      <w:r>
        <w:rPr>
          <w:rFonts w:ascii="Times New Roman" w:hAnsi="Times New Roman"/>
        </w:rPr>
        <w:t>r</w:t>
      </w:r>
      <w:r w:rsidRPr="004A7DEE">
        <w:rPr>
          <w:rFonts w:ascii="Times New Roman" w:hAnsi="Times New Roman"/>
        </w:rPr>
        <w:t>opic porous medium</w:t>
      </w:r>
      <w:r>
        <w:rPr>
          <w:rFonts w:ascii="Times New Roman" w:hAnsi="Times New Roman"/>
        </w:rPr>
        <w:t xml:space="preserve">, Oda (1985) shows how to upscale the </w:t>
      </w:r>
      <w:r w:rsidRPr="004A7DEE">
        <w:rPr>
          <w:rFonts w:ascii="Times New Roman" w:hAnsi="Times New Roman"/>
        </w:rPr>
        <w:t xml:space="preserve">geometry and properties of the fractures within </w:t>
      </w:r>
      <w:r>
        <w:rPr>
          <w:rFonts w:ascii="Times New Roman" w:hAnsi="Times New Roman"/>
        </w:rPr>
        <w:t>a given</w:t>
      </w:r>
      <w:r w:rsidRPr="004A7DEE">
        <w:rPr>
          <w:rFonts w:ascii="Times New Roman" w:hAnsi="Times New Roman"/>
        </w:rPr>
        <w:t xml:space="preserve"> cell</w:t>
      </w:r>
      <w:r>
        <w:rPr>
          <w:rFonts w:ascii="Times New Roman" w:hAnsi="Times New Roman"/>
        </w:rPr>
        <w:t xml:space="preserve"> to construct the permeabilities of an </w:t>
      </w:r>
      <w:r w:rsidRPr="004A7DEE">
        <w:rPr>
          <w:rFonts w:ascii="Times New Roman" w:hAnsi="Times New Roman"/>
        </w:rPr>
        <w:t>equivalent grid</w:t>
      </w:r>
      <w:r>
        <w:rPr>
          <w:rFonts w:ascii="Times New Roman" w:hAnsi="Times New Roman"/>
        </w:rPr>
        <w:t xml:space="preserve"> cell.</w:t>
      </w:r>
      <w:r w:rsidRPr="004A7DEE">
        <w:rPr>
          <w:rFonts w:ascii="Times New Roman" w:hAnsi="Times New Roman"/>
        </w:rPr>
        <w:t xml:space="preserve"> </w:t>
      </w:r>
      <w:r>
        <w:rPr>
          <w:rFonts w:ascii="Times New Roman" w:hAnsi="Times New Roman"/>
        </w:rPr>
        <w:t xml:space="preserve">Projecting </w:t>
      </w:r>
      <w:r w:rsidRPr="004A7DEE">
        <w:rPr>
          <w:rFonts w:ascii="Times New Roman" w:hAnsi="Times New Roman"/>
        </w:rPr>
        <w:t>the fracture isotropic permeability onto the fracture plane and then scaling it to the ratio between the fracture volume and grid cell volume</w:t>
      </w:r>
      <w:r>
        <w:rPr>
          <w:rFonts w:ascii="Times New Roman" w:hAnsi="Times New Roman"/>
        </w:rPr>
        <w:t xml:space="preserve"> provides a</w:t>
      </w:r>
      <w:r w:rsidRPr="004A7DEE">
        <w:rPr>
          <w:rFonts w:ascii="Times New Roman" w:hAnsi="Times New Roman"/>
        </w:rPr>
        <w:t xml:space="preserve"> net permeability tensor for each grid cell. </w:t>
      </w:r>
      <w:r>
        <w:rPr>
          <w:rFonts w:ascii="Times New Roman" w:hAnsi="Times New Roman"/>
        </w:rPr>
        <w:t>E</w:t>
      </w:r>
      <w:r w:rsidRPr="004A7DEE">
        <w:rPr>
          <w:rFonts w:ascii="Times New Roman" w:hAnsi="Times New Roman"/>
        </w:rPr>
        <w:t xml:space="preserve">igenvectors of the net permeability tensor </w:t>
      </w:r>
      <w:r>
        <w:rPr>
          <w:rFonts w:ascii="Times New Roman" w:hAnsi="Times New Roman"/>
        </w:rPr>
        <w:t>provide the p</w:t>
      </w:r>
      <w:r w:rsidRPr="004A7DEE">
        <w:rPr>
          <w:rFonts w:ascii="Times New Roman" w:hAnsi="Times New Roman"/>
        </w:rPr>
        <w:t>rincipal permeabilities.</w:t>
      </w:r>
    </w:p>
    <w:p w14:paraId="070E23C4" w14:textId="35301434" w:rsidR="00F44559" w:rsidRDefault="004F672E" w:rsidP="004F672E">
      <w:pPr>
        <w:autoSpaceDE w:val="0"/>
        <w:autoSpaceDN w:val="0"/>
        <w:adjustRightInd w:val="0"/>
        <w:ind w:firstLine="720"/>
        <w:jc w:val="both"/>
        <w:rPr>
          <w:rFonts w:ascii="Times New Roman" w:hAnsi="Times New Roman"/>
        </w:rPr>
      </w:pPr>
      <w:r>
        <w:rPr>
          <w:rFonts w:ascii="Times New Roman" w:hAnsi="Times New Roman"/>
        </w:rPr>
        <w:t xml:space="preserve">The simulation software requires two simulation cells to model a </w:t>
      </w:r>
      <w:r w:rsidRPr="000078B6">
        <w:rPr>
          <w:rFonts w:ascii="Times New Roman" w:hAnsi="Times New Roman"/>
        </w:rPr>
        <w:t>dual porosity/</w:t>
      </w:r>
      <w:r>
        <w:rPr>
          <w:rFonts w:ascii="Times New Roman" w:hAnsi="Times New Roman"/>
        </w:rPr>
        <w:t xml:space="preserve">dual </w:t>
      </w:r>
      <w:r w:rsidRPr="000078B6">
        <w:rPr>
          <w:rFonts w:ascii="Times New Roman" w:hAnsi="Times New Roman"/>
        </w:rPr>
        <w:t xml:space="preserve">permeability system </w:t>
      </w:r>
      <w:r>
        <w:rPr>
          <w:rFonts w:ascii="Times New Roman" w:hAnsi="Times New Roman"/>
        </w:rPr>
        <w:t>where</w:t>
      </w:r>
      <w:r w:rsidRPr="000078B6">
        <w:rPr>
          <w:rFonts w:ascii="Times New Roman" w:hAnsi="Times New Roman"/>
        </w:rPr>
        <w:t xml:space="preserve"> adjacent grid cells communicate through both </w:t>
      </w:r>
      <w:r>
        <w:rPr>
          <w:rFonts w:ascii="Times New Roman" w:hAnsi="Times New Roman"/>
        </w:rPr>
        <w:t xml:space="preserve">the </w:t>
      </w:r>
      <w:r w:rsidRPr="000078B6">
        <w:rPr>
          <w:rFonts w:ascii="Times New Roman" w:hAnsi="Times New Roman"/>
        </w:rPr>
        <w:t>fracture</w:t>
      </w:r>
      <w:r>
        <w:rPr>
          <w:rFonts w:ascii="Times New Roman" w:hAnsi="Times New Roman"/>
        </w:rPr>
        <w:t>s</w:t>
      </w:r>
      <w:r w:rsidRPr="000078B6">
        <w:rPr>
          <w:rFonts w:ascii="Times New Roman" w:hAnsi="Times New Roman"/>
        </w:rPr>
        <w:t xml:space="preserve"> and </w:t>
      </w:r>
      <w:r>
        <w:rPr>
          <w:rFonts w:ascii="Times New Roman" w:hAnsi="Times New Roman"/>
        </w:rPr>
        <w:t xml:space="preserve">the </w:t>
      </w:r>
      <w:r w:rsidRPr="000078B6">
        <w:rPr>
          <w:rFonts w:ascii="Times New Roman" w:hAnsi="Times New Roman"/>
        </w:rPr>
        <w:t>matri</w:t>
      </w:r>
      <w:r>
        <w:rPr>
          <w:rFonts w:ascii="Times New Roman" w:hAnsi="Times New Roman"/>
        </w:rPr>
        <w:t>x.</w:t>
      </w:r>
      <w:r w:rsidRPr="000078B6">
        <w:rPr>
          <w:rFonts w:ascii="Times New Roman" w:hAnsi="Times New Roman"/>
        </w:rPr>
        <w:t xml:space="preserve"> </w:t>
      </w:r>
      <w:r>
        <w:rPr>
          <w:rFonts w:ascii="Times New Roman" w:hAnsi="Times New Roman"/>
        </w:rPr>
        <w:t xml:space="preserve">This construct allows one to define </w:t>
      </w:r>
      <w:r w:rsidRPr="000078B6">
        <w:rPr>
          <w:rFonts w:ascii="Times New Roman" w:hAnsi="Times New Roman"/>
        </w:rPr>
        <w:t>porosity</w:t>
      </w:r>
      <w:r>
        <w:rPr>
          <w:rFonts w:ascii="Times New Roman" w:hAnsi="Times New Roman"/>
        </w:rPr>
        <w:t xml:space="preserve"> and </w:t>
      </w:r>
      <w:r w:rsidRPr="000078B6">
        <w:rPr>
          <w:rFonts w:ascii="Times New Roman" w:hAnsi="Times New Roman"/>
        </w:rPr>
        <w:t>permeability</w:t>
      </w:r>
      <w:r>
        <w:rPr>
          <w:rFonts w:ascii="Times New Roman" w:hAnsi="Times New Roman"/>
        </w:rPr>
        <w:t xml:space="preserve"> </w:t>
      </w:r>
      <w:r w:rsidRPr="008C2DEF">
        <w:rPr>
          <w:rFonts w:ascii="Times New Roman" w:hAnsi="Times New Roman"/>
        </w:rPr>
        <w:t>where the transmissibilities are connected or coupled to each other using a quantity called the sigma factor</w:t>
      </w:r>
      <w:r w:rsidR="00881EBE" w:rsidRPr="008C2DEF">
        <w:rPr>
          <w:rFonts w:ascii="Times New Roman" w:hAnsi="Times New Roman"/>
        </w:rPr>
        <w:t xml:space="preserve"> (Schlumberger, 2014)</w:t>
      </w:r>
      <w:r w:rsidR="00F44559" w:rsidRPr="008C2DEF">
        <w:rPr>
          <w:rFonts w:ascii="Times New Roman" w:hAnsi="Times New Roman"/>
        </w:rPr>
        <w:t>.</w:t>
      </w:r>
    </w:p>
    <w:p w14:paraId="02169326" w14:textId="567F9FF8" w:rsidR="00881EBE" w:rsidRPr="001E483A" w:rsidRDefault="00881EBE" w:rsidP="00881EBE">
      <w:pPr>
        <w:pStyle w:val="Default"/>
        <w:spacing w:line="480" w:lineRule="auto"/>
        <w:jc w:val="both"/>
        <w:rPr>
          <w:b/>
          <w:color w:val="auto"/>
        </w:rPr>
      </w:pPr>
      <w:r>
        <w:rPr>
          <w:color w:val="auto"/>
        </w:rPr>
        <w:t xml:space="preserve">                     Effective permeability </w:t>
      </w:r>
      <w:r w:rsidRPr="008B005B">
        <w:rPr>
          <w:color w:val="auto"/>
        </w:rPr>
        <w:t xml:space="preserve">= </w:t>
      </w:r>
      <w:r>
        <w:rPr>
          <w:color w:val="auto"/>
        </w:rPr>
        <w:t>fracture</w:t>
      </w:r>
      <w:r w:rsidR="00F03F9E">
        <w:rPr>
          <w:color w:val="auto"/>
        </w:rPr>
        <w:t xml:space="preserve"> area</w:t>
      </w:r>
      <w:r w:rsidRPr="008B005B">
        <w:rPr>
          <w:color w:val="auto"/>
        </w:rPr>
        <w:t>/</w:t>
      </w:r>
      <w:r>
        <w:rPr>
          <w:color w:val="auto"/>
        </w:rPr>
        <w:t>cell volume</w:t>
      </w:r>
      <w:r w:rsidRPr="008B005B">
        <w:rPr>
          <w:color w:val="auto"/>
        </w:rPr>
        <w:t xml:space="preserve">. </w:t>
      </w:r>
      <w:r>
        <w:rPr>
          <w:color w:val="auto"/>
        </w:rPr>
        <w:tab/>
        <w:t xml:space="preserve"> </w:t>
      </w:r>
      <w:r w:rsidR="00F03F9E">
        <w:rPr>
          <w:color w:val="auto"/>
        </w:rPr>
        <w:t xml:space="preserve">           </w:t>
      </w:r>
      <w:r>
        <w:rPr>
          <w:color w:val="auto"/>
        </w:rPr>
        <w:t xml:space="preserve">                       </w:t>
      </w:r>
      <w:r w:rsidRPr="001E483A">
        <w:rPr>
          <w:b/>
          <w:color w:val="auto"/>
        </w:rPr>
        <w:t>(</w:t>
      </w:r>
      <w:r w:rsidR="00317296">
        <w:rPr>
          <w:b/>
          <w:color w:val="auto"/>
        </w:rPr>
        <w:t>6</w:t>
      </w:r>
      <w:r w:rsidRPr="001E483A">
        <w:rPr>
          <w:b/>
          <w:color w:val="auto"/>
        </w:rPr>
        <w:t>)</w:t>
      </w:r>
    </w:p>
    <w:p w14:paraId="035544DD" w14:textId="26F37DB0" w:rsidR="00E47F59" w:rsidRDefault="00881EBE" w:rsidP="00F03F9E">
      <w:pPr>
        <w:pStyle w:val="Default"/>
        <w:spacing w:line="480" w:lineRule="auto"/>
        <w:jc w:val="both"/>
        <w:rPr>
          <w:b/>
          <w:color w:val="auto"/>
        </w:rPr>
      </w:pPr>
      <w:r>
        <w:rPr>
          <w:color w:val="auto"/>
        </w:rPr>
        <w:t xml:space="preserve">                     </w:t>
      </w:r>
      <w:r w:rsidRPr="008B005B">
        <w:rPr>
          <w:color w:val="auto"/>
        </w:rPr>
        <w:t>Fracture porosity</w:t>
      </w:r>
      <w:r>
        <w:rPr>
          <w:color w:val="auto"/>
        </w:rPr>
        <w:t xml:space="preserve"> </w:t>
      </w:r>
      <w:r w:rsidRPr="008B005B">
        <w:rPr>
          <w:color w:val="auto"/>
        </w:rPr>
        <w:t xml:space="preserve">= </w:t>
      </w:r>
      <w:r w:rsidR="00F03F9E">
        <w:rPr>
          <w:color w:val="auto"/>
        </w:rPr>
        <w:t>total fracture area *</w:t>
      </w:r>
      <w:r w:rsidRPr="008B005B">
        <w:rPr>
          <w:color w:val="auto"/>
        </w:rPr>
        <w:t>fracture aperture/</w:t>
      </w:r>
      <w:r w:rsidR="00F03F9E">
        <w:rPr>
          <w:color w:val="auto"/>
        </w:rPr>
        <w:t>cell</w:t>
      </w:r>
      <w:r w:rsidRPr="008B005B">
        <w:rPr>
          <w:color w:val="auto"/>
        </w:rPr>
        <w:t xml:space="preserve"> </w:t>
      </w:r>
      <w:r w:rsidR="00F03F9E">
        <w:rPr>
          <w:color w:val="auto"/>
        </w:rPr>
        <w:t>volume</w:t>
      </w:r>
      <w:r w:rsidRPr="008B005B">
        <w:rPr>
          <w:color w:val="auto"/>
        </w:rPr>
        <w:t xml:space="preserve">. </w:t>
      </w:r>
      <w:r w:rsidR="00F03F9E">
        <w:rPr>
          <w:color w:val="auto"/>
        </w:rPr>
        <w:t xml:space="preserve">           </w:t>
      </w:r>
      <w:r w:rsidRPr="001E483A">
        <w:rPr>
          <w:b/>
          <w:color w:val="auto"/>
        </w:rPr>
        <w:t>(</w:t>
      </w:r>
      <w:r w:rsidR="00317296">
        <w:rPr>
          <w:b/>
          <w:color w:val="auto"/>
        </w:rPr>
        <w:t>7</w:t>
      </w:r>
      <w:r w:rsidRPr="001E483A">
        <w:rPr>
          <w:b/>
          <w:color w:val="auto"/>
        </w:rPr>
        <w:t>)</w:t>
      </w:r>
    </w:p>
    <w:p w14:paraId="662987F3" w14:textId="77777777" w:rsidR="00317296" w:rsidRDefault="00317296" w:rsidP="00F03F9E">
      <w:pPr>
        <w:pStyle w:val="Default"/>
        <w:spacing w:line="480" w:lineRule="auto"/>
        <w:jc w:val="both"/>
        <w:rPr>
          <w:b/>
          <w:color w:val="auto"/>
        </w:rPr>
      </w:pPr>
    </w:p>
    <w:p w14:paraId="447ECFC0" w14:textId="77777777" w:rsidR="00F44559" w:rsidRPr="0088389D" w:rsidRDefault="00F44559" w:rsidP="00796CC1">
      <w:pPr>
        <w:pStyle w:val="Heading3"/>
        <w:rPr>
          <w:lang w:val="en-IN"/>
        </w:rPr>
      </w:pPr>
      <w:bookmarkStart w:id="162" w:name="_Toc8320062"/>
      <w:r w:rsidRPr="0088389D">
        <w:rPr>
          <w:lang w:val="en-IN"/>
        </w:rPr>
        <w:t>Geocellular gridding, history matching, and forward modelling</w:t>
      </w:r>
      <w:bookmarkEnd w:id="162"/>
    </w:p>
    <w:p w14:paraId="4FF4BF68" w14:textId="0A5ADC4A" w:rsidR="00F44559" w:rsidRPr="00F227D9" w:rsidRDefault="004F672E" w:rsidP="00F44559">
      <w:pPr>
        <w:pStyle w:val="TableParagraph"/>
        <w:spacing w:line="480" w:lineRule="auto"/>
        <w:ind w:firstLine="720"/>
        <w:jc w:val="both"/>
        <w:rPr>
          <w:sz w:val="24"/>
        </w:rPr>
      </w:pPr>
      <w:r>
        <w:rPr>
          <w:rFonts w:eastAsiaTheme="minorHAnsi"/>
          <w:sz w:val="24"/>
          <w:szCs w:val="24"/>
        </w:rPr>
        <w:t>The grid cells are aligned with an orthogonal X, Y, Z Cartesian coordinate system. We used small v</w:t>
      </w:r>
      <w:r w:rsidRPr="00036829">
        <w:rPr>
          <w:rFonts w:eastAsiaTheme="minorHAnsi"/>
          <w:sz w:val="24"/>
          <w:szCs w:val="24"/>
        </w:rPr>
        <w:t xml:space="preserve">ertical cell sizes to </w:t>
      </w:r>
      <w:r>
        <w:rPr>
          <w:rFonts w:eastAsiaTheme="minorHAnsi"/>
          <w:sz w:val="24"/>
          <w:szCs w:val="24"/>
        </w:rPr>
        <w:t>accommodate</w:t>
      </w:r>
      <w:r w:rsidRPr="00036829">
        <w:rPr>
          <w:rFonts w:eastAsiaTheme="minorHAnsi"/>
          <w:sz w:val="24"/>
          <w:szCs w:val="24"/>
        </w:rPr>
        <w:t xml:space="preserve"> the heterogeneities observed in the well logs. </w:t>
      </w:r>
      <w:r>
        <w:rPr>
          <w:rFonts w:eastAsiaTheme="minorHAnsi"/>
          <w:sz w:val="24"/>
          <w:szCs w:val="24"/>
        </w:rPr>
        <w:t xml:space="preserve">The relative grid size is a function of the heterogeneity, where coarser spacing can be used if the reservoir properties are more homogeneous in one direction </w:t>
      </w:r>
      <w:r w:rsidRPr="00036829">
        <w:rPr>
          <w:rFonts w:eastAsiaTheme="minorHAnsi"/>
          <w:sz w:val="24"/>
          <w:szCs w:val="24"/>
        </w:rPr>
        <w:t>(</w:t>
      </w:r>
      <w:r w:rsidRPr="00036829">
        <w:rPr>
          <w:rFonts w:eastAsiaTheme="minorHAnsi"/>
          <w:b/>
          <w:sz w:val="24"/>
          <w:szCs w:val="24"/>
        </w:rPr>
        <w:t xml:space="preserve">Figure </w:t>
      </w:r>
      <w:r>
        <w:rPr>
          <w:rFonts w:eastAsiaTheme="minorHAnsi"/>
          <w:b/>
          <w:sz w:val="24"/>
          <w:szCs w:val="24"/>
        </w:rPr>
        <w:t>4.</w:t>
      </w:r>
      <w:r w:rsidRPr="00036829">
        <w:rPr>
          <w:rFonts w:eastAsiaTheme="minorHAnsi"/>
          <w:b/>
          <w:sz w:val="24"/>
          <w:szCs w:val="24"/>
        </w:rPr>
        <w:t>5</w:t>
      </w:r>
      <w:r>
        <w:rPr>
          <w:rFonts w:eastAsiaTheme="minorHAnsi"/>
          <w:b/>
          <w:sz w:val="24"/>
          <w:szCs w:val="24"/>
        </w:rPr>
        <w:t>b</w:t>
      </w:r>
      <w:r w:rsidRPr="00036829">
        <w:rPr>
          <w:rFonts w:eastAsiaTheme="minorHAnsi"/>
          <w:sz w:val="24"/>
          <w:szCs w:val="24"/>
        </w:rPr>
        <w:t xml:space="preserve">). We used proportional </w:t>
      </w:r>
      <w:r>
        <w:rPr>
          <w:rFonts w:eastAsiaTheme="minorHAnsi"/>
          <w:sz w:val="24"/>
          <w:szCs w:val="24"/>
        </w:rPr>
        <w:t>slicing</w:t>
      </w:r>
      <w:r w:rsidRPr="00036829">
        <w:rPr>
          <w:rFonts w:eastAsiaTheme="minorHAnsi"/>
          <w:sz w:val="24"/>
          <w:szCs w:val="24"/>
        </w:rPr>
        <w:t xml:space="preserve"> between </w:t>
      </w:r>
      <w:r>
        <w:rPr>
          <w:rFonts w:eastAsiaTheme="minorHAnsi"/>
          <w:sz w:val="24"/>
          <w:szCs w:val="24"/>
        </w:rPr>
        <w:t xml:space="preserve">the </w:t>
      </w:r>
      <w:r w:rsidRPr="00036829">
        <w:rPr>
          <w:rFonts w:eastAsiaTheme="minorHAnsi"/>
          <w:sz w:val="24"/>
          <w:szCs w:val="24"/>
        </w:rPr>
        <w:t>top and base correlation surface</w:t>
      </w:r>
      <w:r>
        <w:rPr>
          <w:rFonts w:eastAsiaTheme="minorHAnsi"/>
          <w:sz w:val="24"/>
          <w:szCs w:val="24"/>
        </w:rPr>
        <w:t>s</w:t>
      </w:r>
      <w:r w:rsidRPr="00036829">
        <w:rPr>
          <w:rFonts w:eastAsiaTheme="minorHAnsi"/>
          <w:sz w:val="24"/>
          <w:szCs w:val="24"/>
        </w:rPr>
        <w:t xml:space="preserve"> to divide the reservoir into appropriate layers. </w:t>
      </w:r>
      <w:r w:rsidRPr="00036829">
        <w:rPr>
          <w:rFonts w:eastAsiaTheme="minorHAnsi"/>
          <w:sz w:val="24"/>
          <w:szCs w:val="24"/>
        </w:rPr>
        <w:lastRenderedPageBreak/>
        <w:t xml:space="preserve">Based on P-impedance from seismic inversion, we rotated </w:t>
      </w:r>
      <w:r>
        <w:rPr>
          <w:rFonts w:eastAsiaTheme="minorHAnsi"/>
          <w:sz w:val="24"/>
          <w:szCs w:val="24"/>
        </w:rPr>
        <w:t xml:space="preserve">the computational </w:t>
      </w:r>
      <w:r w:rsidRPr="00036829">
        <w:rPr>
          <w:rFonts w:eastAsiaTheme="minorHAnsi"/>
          <w:sz w:val="24"/>
          <w:szCs w:val="24"/>
        </w:rPr>
        <w:t xml:space="preserve">grid </w:t>
      </w:r>
      <w:r>
        <w:rPr>
          <w:rFonts w:eastAsiaTheme="minorHAnsi"/>
          <w:sz w:val="24"/>
          <w:szCs w:val="24"/>
        </w:rPr>
        <w:t>to align with th</w:t>
      </w:r>
      <w:r w:rsidRPr="00036829">
        <w:rPr>
          <w:rFonts w:eastAsiaTheme="minorHAnsi"/>
          <w:sz w:val="24"/>
          <w:szCs w:val="24"/>
        </w:rPr>
        <w:t>e direction of the depositional trend (30 ft in the major direction of N15E [</w:t>
      </w:r>
      <w:r w:rsidRPr="00F17A93">
        <w:rPr>
          <w:rFonts w:eastAsiaTheme="minorHAnsi"/>
          <w:i/>
          <w:sz w:val="24"/>
          <w:szCs w:val="24"/>
        </w:rPr>
        <w:t>x</w:t>
      </w:r>
      <w:r>
        <w:rPr>
          <w:rFonts w:eastAsiaTheme="minorHAnsi"/>
          <w:sz w:val="24"/>
          <w:szCs w:val="24"/>
        </w:rPr>
        <w:t xml:space="preserve">] </w:t>
      </w:r>
      <w:r w:rsidRPr="00036829">
        <w:rPr>
          <w:rFonts w:eastAsiaTheme="minorHAnsi"/>
          <w:sz w:val="24"/>
          <w:szCs w:val="24"/>
        </w:rPr>
        <w:t>dir</w:t>
      </w:r>
      <w:r>
        <w:rPr>
          <w:rFonts w:eastAsiaTheme="minorHAnsi"/>
          <w:sz w:val="24"/>
          <w:szCs w:val="24"/>
        </w:rPr>
        <w:t>ection</w:t>
      </w:r>
      <w:r w:rsidRPr="00036829">
        <w:rPr>
          <w:rFonts w:eastAsiaTheme="minorHAnsi"/>
          <w:sz w:val="24"/>
          <w:szCs w:val="24"/>
        </w:rPr>
        <w:t xml:space="preserve"> and 20 ft in the minor [</w:t>
      </w:r>
      <w:r w:rsidRPr="00F17A93">
        <w:rPr>
          <w:rFonts w:eastAsiaTheme="minorHAnsi"/>
          <w:i/>
          <w:sz w:val="24"/>
          <w:szCs w:val="24"/>
        </w:rPr>
        <w:t>y</w:t>
      </w:r>
      <w:r w:rsidRPr="00036829">
        <w:rPr>
          <w:rFonts w:eastAsiaTheme="minorHAnsi"/>
          <w:sz w:val="24"/>
          <w:szCs w:val="24"/>
        </w:rPr>
        <w:t>] direction) (</w:t>
      </w:r>
      <w:r w:rsidRPr="00036829">
        <w:rPr>
          <w:rFonts w:eastAsiaTheme="minorHAnsi"/>
          <w:b/>
          <w:sz w:val="24"/>
          <w:szCs w:val="24"/>
        </w:rPr>
        <w:t xml:space="preserve">Figure </w:t>
      </w:r>
      <w:r>
        <w:rPr>
          <w:rFonts w:eastAsiaTheme="minorHAnsi"/>
          <w:b/>
          <w:sz w:val="24"/>
          <w:szCs w:val="24"/>
        </w:rPr>
        <w:t>4.</w:t>
      </w:r>
      <w:r w:rsidRPr="00036829">
        <w:rPr>
          <w:rFonts w:eastAsiaTheme="minorHAnsi"/>
          <w:b/>
          <w:sz w:val="24"/>
          <w:szCs w:val="24"/>
        </w:rPr>
        <w:t>5</w:t>
      </w:r>
      <w:r>
        <w:rPr>
          <w:rFonts w:eastAsiaTheme="minorHAnsi"/>
          <w:b/>
          <w:sz w:val="24"/>
          <w:szCs w:val="24"/>
        </w:rPr>
        <w:t>b</w:t>
      </w:r>
      <w:r w:rsidRPr="00036829">
        <w:rPr>
          <w:rFonts w:eastAsiaTheme="minorHAnsi"/>
          <w:sz w:val="24"/>
          <w:szCs w:val="24"/>
        </w:rPr>
        <w:t>)</w:t>
      </w:r>
      <w:r w:rsidR="00F44559" w:rsidRPr="00036829">
        <w:rPr>
          <w:rFonts w:eastAsiaTheme="minorHAnsi"/>
          <w:sz w:val="24"/>
          <w:szCs w:val="24"/>
        </w:rPr>
        <w:t>.</w:t>
      </w:r>
    </w:p>
    <w:p w14:paraId="7B5FDDA2" w14:textId="77777777" w:rsidR="00F44559" w:rsidRPr="007229FB" w:rsidRDefault="00F44559" w:rsidP="00450DEA">
      <w:pPr>
        <w:pStyle w:val="Heading2"/>
      </w:pPr>
      <w:bookmarkStart w:id="163" w:name="_Toc8320063"/>
      <w:r w:rsidRPr="007229FB">
        <w:t>Result</w:t>
      </w:r>
      <w:bookmarkEnd w:id="163"/>
    </w:p>
    <w:p w14:paraId="27C67C6D" w14:textId="77777777" w:rsidR="00F44559" w:rsidRPr="00165BE0" w:rsidRDefault="00F44559" w:rsidP="00796CC1">
      <w:pPr>
        <w:pStyle w:val="Heading3"/>
        <w:rPr>
          <w:lang w:val="en-IN"/>
        </w:rPr>
      </w:pPr>
      <w:bookmarkStart w:id="164" w:name="_Toc8320064"/>
      <w:r w:rsidRPr="00165BE0">
        <w:rPr>
          <w:lang w:val="en-IN"/>
        </w:rPr>
        <w:t>Static modelling</w:t>
      </w:r>
      <w:bookmarkEnd w:id="164"/>
    </w:p>
    <w:p w14:paraId="04A01CB8" w14:textId="77777777" w:rsidR="00F44559" w:rsidRPr="00D27928" w:rsidRDefault="00F44559" w:rsidP="00796CC1">
      <w:pPr>
        <w:pStyle w:val="Heading3"/>
        <w:rPr>
          <w:lang w:val="en-IN"/>
        </w:rPr>
      </w:pPr>
      <w:bookmarkStart w:id="165" w:name="_Toc8320065"/>
      <w:r w:rsidRPr="00D27928">
        <w:rPr>
          <w:lang w:val="en-IN"/>
        </w:rPr>
        <w:t>Fine scale geologic models</w:t>
      </w:r>
      <w:bookmarkEnd w:id="165"/>
    </w:p>
    <w:p w14:paraId="742C335F" w14:textId="44D8F81D" w:rsidR="008C2DEF" w:rsidRDefault="00F44559" w:rsidP="00317296">
      <w:pPr>
        <w:autoSpaceDE w:val="0"/>
        <w:autoSpaceDN w:val="0"/>
        <w:adjustRightInd w:val="0"/>
        <w:ind w:firstLine="720"/>
        <w:jc w:val="both"/>
        <w:rPr>
          <w:rFonts w:ascii="Times New Roman" w:hAnsi="Times New Roman"/>
          <w:color w:val="000000"/>
          <w:lang w:val="en-IN"/>
        </w:rPr>
      </w:pPr>
      <w:r w:rsidRPr="009C0DBF">
        <w:rPr>
          <w:rFonts w:ascii="Times New Roman" w:hAnsi="Times New Roman"/>
          <w:b/>
          <w:color w:val="000000"/>
          <w:lang w:val="en-IN"/>
        </w:rPr>
        <w:t xml:space="preserve">Figure </w:t>
      </w:r>
      <w:r w:rsidR="00A63638">
        <w:rPr>
          <w:rFonts w:ascii="Times New Roman" w:hAnsi="Times New Roman"/>
          <w:b/>
          <w:color w:val="000000"/>
          <w:lang w:val="en-IN"/>
        </w:rPr>
        <w:t>4.</w:t>
      </w:r>
      <w:r w:rsidRPr="009C0DBF">
        <w:rPr>
          <w:rFonts w:ascii="Times New Roman" w:hAnsi="Times New Roman"/>
          <w:b/>
          <w:color w:val="000000"/>
          <w:lang w:val="en-IN"/>
        </w:rPr>
        <w:t>5</w:t>
      </w:r>
      <w:r>
        <w:rPr>
          <w:rFonts w:ascii="Times New Roman" w:hAnsi="Times New Roman"/>
          <w:b/>
          <w:color w:val="000000"/>
          <w:lang w:val="en-IN"/>
        </w:rPr>
        <w:t>a</w:t>
      </w:r>
      <w:r w:rsidRPr="009C0DBF">
        <w:rPr>
          <w:rFonts w:ascii="Times New Roman" w:hAnsi="Times New Roman"/>
          <w:color w:val="000000"/>
          <w:lang w:val="en-IN"/>
        </w:rPr>
        <w:t xml:space="preserve"> </w:t>
      </w:r>
      <w:r w:rsidR="004F672E" w:rsidRPr="009C0DBF">
        <w:rPr>
          <w:rFonts w:ascii="Times New Roman" w:hAnsi="Times New Roman"/>
          <w:color w:val="000000"/>
          <w:lang w:val="en-IN"/>
        </w:rPr>
        <w:t xml:space="preserve">shows the trajectories of five wells used in this study. Geologic models in </w:t>
      </w:r>
      <w:r w:rsidR="004F672E" w:rsidRPr="009C0DBF">
        <w:rPr>
          <w:rFonts w:ascii="Times New Roman" w:hAnsi="Times New Roman"/>
          <w:b/>
          <w:color w:val="000000"/>
          <w:lang w:val="en-IN"/>
        </w:rPr>
        <w:t xml:space="preserve">Figures </w:t>
      </w:r>
      <w:r w:rsidR="004F672E">
        <w:rPr>
          <w:rFonts w:ascii="Times New Roman" w:hAnsi="Times New Roman"/>
          <w:b/>
          <w:color w:val="000000"/>
          <w:lang w:val="en-IN"/>
        </w:rPr>
        <w:t>4.</w:t>
      </w:r>
      <w:r w:rsidR="004F672E" w:rsidRPr="009C0DBF">
        <w:rPr>
          <w:rFonts w:ascii="Times New Roman" w:hAnsi="Times New Roman"/>
          <w:b/>
          <w:color w:val="000000"/>
          <w:lang w:val="en-IN"/>
        </w:rPr>
        <w:t>5</w:t>
      </w:r>
      <w:r w:rsidR="004F672E">
        <w:rPr>
          <w:rFonts w:ascii="Times New Roman" w:hAnsi="Times New Roman"/>
          <w:b/>
          <w:color w:val="000000"/>
          <w:lang w:val="en-IN"/>
        </w:rPr>
        <w:t>b</w:t>
      </w:r>
      <w:r w:rsidR="004F672E" w:rsidRPr="009C0DBF">
        <w:rPr>
          <w:rFonts w:ascii="Times New Roman" w:hAnsi="Times New Roman"/>
          <w:b/>
          <w:color w:val="000000"/>
          <w:lang w:val="en-IN"/>
        </w:rPr>
        <w:t>-</w:t>
      </w:r>
      <w:r w:rsidR="004F672E">
        <w:rPr>
          <w:rFonts w:ascii="Times New Roman" w:hAnsi="Times New Roman"/>
          <w:b/>
          <w:color w:val="000000"/>
          <w:lang w:val="en-IN"/>
        </w:rPr>
        <w:t>4.</w:t>
      </w:r>
      <w:r w:rsidR="004F672E" w:rsidRPr="009C0DBF">
        <w:rPr>
          <w:rFonts w:ascii="Times New Roman" w:hAnsi="Times New Roman"/>
          <w:b/>
          <w:color w:val="000000"/>
          <w:lang w:val="en-IN"/>
        </w:rPr>
        <w:t>5</w:t>
      </w:r>
      <w:r w:rsidR="004F672E">
        <w:rPr>
          <w:rFonts w:ascii="Times New Roman" w:hAnsi="Times New Roman"/>
          <w:b/>
          <w:color w:val="000000"/>
          <w:lang w:val="en-IN"/>
        </w:rPr>
        <w:t>f</w:t>
      </w:r>
      <w:r w:rsidR="004F672E" w:rsidRPr="009C0DBF">
        <w:rPr>
          <w:rFonts w:ascii="Times New Roman" w:hAnsi="Times New Roman"/>
          <w:color w:val="000000"/>
          <w:lang w:val="en-IN"/>
        </w:rPr>
        <w:t xml:space="preserve"> were obtained using the method described in </w:t>
      </w:r>
      <w:r w:rsidR="004F672E" w:rsidRPr="009C0DBF">
        <w:rPr>
          <w:rFonts w:ascii="Times New Roman" w:hAnsi="Times New Roman"/>
          <w:b/>
          <w:color w:val="000000"/>
          <w:lang w:val="en-IN"/>
        </w:rPr>
        <w:t xml:space="preserve">Figure </w:t>
      </w:r>
      <w:r w:rsidR="004F672E">
        <w:rPr>
          <w:rFonts w:ascii="Times New Roman" w:hAnsi="Times New Roman"/>
          <w:b/>
          <w:color w:val="000000"/>
          <w:lang w:val="en-IN"/>
        </w:rPr>
        <w:t>4.</w:t>
      </w:r>
      <w:r w:rsidR="004F672E" w:rsidRPr="009C0DBF">
        <w:rPr>
          <w:rFonts w:ascii="Times New Roman" w:hAnsi="Times New Roman"/>
          <w:b/>
          <w:color w:val="000000"/>
          <w:lang w:val="en-IN"/>
        </w:rPr>
        <w:t>3</w:t>
      </w:r>
      <w:r w:rsidR="004F672E" w:rsidRPr="009C0DBF">
        <w:rPr>
          <w:rFonts w:ascii="Times New Roman" w:hAnsi="Times New Roman"/>
          <w:color w:val="000000"/>
          <w:lang w:val="en-IN"/>
        </w:rPr>
        <w:t>, i.e., by utilization of core, log, outcrop, and seismic data</w:t>
      </w:r>
      <w:r w:rsidRPr="009C0DBF">
        <w:rPr>
          <w:rFonts w:ascii="Times New Roman" w:hAnsi="Times New Roman"/>
          <w:color w:val="000000"/>
          <w:lang w:val="en-IN"/>
        </w:rPr>
        <w:t>.</w:t>
      </w:r>
    </w:p>
    <w:p w14:paraId="1A9AEF3F" w14:textId="66849B41" w:rsidR="00AA055A" w:rsidRDefault="008C2DEF" w:rsidP="008C2DEF">
      <w:pPr>
        <w:spacing w:line="240" w:lineRule="auto"/>
        <w:rPr>
          <w:rFonts w:ascii="Times New Roman" w:hAnsi="Times New Roman"/>
          <w:color w:val="000000"/>
          <w:lang w:val="en-IN"/>
        </w:rPr>
      </w:pPr>
      <w:r>
        <w:rPr>
          <w:rFonts w:ascii="Times New Roman" w:hAnsi="Times New Roman"/>
          <w:color w:val="000000"/>
          <w:lang w:val="en-IN"/>
        </w:rPr>
        <w:br w:type="page"/>
      </w:r>
    </w:p>
    <w:p w14:paraId="10D571A8" w14:textId="08D758C5" w:rsidR="00F44559" w:rsidRDefault="00C45671" w:rsidP="00C45671">
      <w:pPr>
        <w:autoSpaceDE w:val="0"/>
        <w:autoSpaceDN w:val="0"/>
        <w:adjustRightInd w:val="0"/>
        <w:spacing w:line="240" w:lineRule="auto"/>
        <w:jc w:val="center"/>
        <w:rPr>
          <w:noProof/>
        </w:rPr>
      </w:pPr>
      <w:r>
        <w:rPr>
          <w:noProof/>
          <w:lang w:bidi="ar-SA"/>
        </w:rPr>
        <w:lastRenderedPageBreak/>
        <mc:AlternateContent>
          <mc:Choice Requires="wps">
            <w:drawing>
              <wp:anchor distT="0" distB="0" distL="114300" distR="114300" simplePos="0" relativeHeight="251625984" behindDoc="0" locked="0" layoutInCell="1" allowOverlap="1" wp14:anchorId="6D73B55A" wp14:editId="20D0B693">
                <wp:simplePos x="0" y="0"/>
                <wp:positionH relativeFrom="margin">
                  <wp:posOffset>224329</wp:posOffset>
                </wp:positionH>
                <wp:positionV relativeFrom="paragraph">
                  <wp:posOffset>2459149</wp:posOffset>
                </wp:positionV>
                <wp:extent cx="478155" cy="270510"/>
                <wp:effectExtent l="0" t="0" r="0" b="0"/>
                <wp:wrapNone/>
                <wp:docPr id="5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270510"/>
                        </a:xfrm>
                        <a:prstGeom prst="rect">
                          <a:avLst/>
                        </a:prstGeom>
                        <a:noFill/>
                        <a:ln w="9525">
                          <a:noFill/>
                          <a:miter lim="800000"/>
                          <a:headEnd/>
                          <a:tailEnd/>
                        </a:ln>
                      </wps:spPr>
                      <wps:txbx>
                        <w:txbxContent>
                          <w:p w14:paraId="321658EF" w14:textId="77777777" w:rsidR="00D0248D" w:rsidRPr="003D2780" w:rsidRDefault="00D0248D" w:rsidP="00F44559">
                            <w:pPr>
                              <w:rPr>
                                <w:rFonts w:ascii="Times New Roman" w:hAnsi="Times New Roman"/>
                                <w:b/>
                              </w:rPr>
                            </w:pPr>
                            <w:r w:rsidRPr="003D2780">
                              <w:rPr>
                                <w:rFonts w:ascii="Times New Roman" w:hAnsi="Times New Roman"/>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3B55A" id="_x0000_s1070" type="#_x0000_t202" style="position:absolute;left:0;text-align:left;margin-left:17.65pt;margin-top:193.65pt;width:37.65pt;height:21.3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gQFwIAAAgEAAAOAAAAZHJzL2Uyb0RvYy54bWysU9tuGyEQfa/Uf0C813uRN7ZXXkdp0lSV&#10;0ouU9AMwy3pRgaGAvet+fQfWcazmLSoPiGGYM3PODOvrUStyEM5LMA0tZjklwnBopdk19OfT/Ycl&#10;JT4w0zIFRjT0KDy93rx/tx5sLUroQbXCEQQxvh5sQ/sQbJ1lnvdCMz8DKww6O3CaBTTdLmsdGxBd&#10;q6zM86tsANdaB1x4j7d3k5NuEn7XCR6+d50XgaiGYm0h7S7t27hnmzWrd47ZXvJTGewNVWgmDSY9&#10;Q92xwMjeyVdQWnIHHrow46Az6DrJReKAbIr8HzaPPbMicUFxvD3L5P8fLP92+OGIbBtaFVcrSgzT&#10;2KUnMQbyEUYyjwIN1tf47tHiyzDiNTY6kfX2AfgvTwzc9szsxI1zMPSCtVhgESOzi9AJx0eQ7fAV&#10;WkzD9gES0Ng5HdVDPQiiY6OO5+bEUjhezhfLoqoo4egqF3lVpOZlrH4Ots6HzwI0iYeGOux9AmeH&#10;Bx9iMax+fhJzGbiXSqX+K0OGhq6qskoBFx4tA46nkrqhyzyuaWAix0+mTcGBSTWdMYEyJ9KR58Q4&#10;jNsxCVwmSaIiW2iPKIODaRzx++ChB/eHkgFHsaH+9545QYn6YlDKVTGfx9lNxrxalGi4S8/20sMM&#10;R6iGBkqm422Y5n1vndz1mGlqnoEblL+TSZqXqk7147glxU5fI87zpZ1evXzgzV8AAAD//wMAUEsD&#10;BBQABgAIAAAAIQC+eLND3QAAAAoBAAAPAAAAZHJzL2Rvd25yZXYueG1sTI9NT8MwDIbvSPyHyJO4&#10;sWTfa9d0QiCuIPaBxC1rvLaicaomW8u/xzvBybb86PXjbDu4RlyxC7UnDZOxAoFUeFtTqeGwf31c&#10;gwjRkDWNJ9TwgwG2+f1dZlLre/rA6y6WgkMopEZDFWObShmKCp0JY98i8e7sO2cij10pbWd6DneN&#10;nCq1lM7UxBcq0+JzhcX37uI0HN/OX59z9V6+uEXb+0FJconU+mE0PG1ARBziHww3fVaHnJ1O/kI2&#10;iEbDbDFjkut6xc0NmKgliJOG+TRJQOaZ/P9C/gsAAP//AwBQSwECLQAUAAYACAAAACEAtoM4kv4A&#10;AADhAQAAEwAAAAAAAAAAAAAAAAAAAAAAW0NvbnRlbnRfVHlwZXNdLnhtbFBLAQItABQABgAIAAAA&#10;IQA4/SH/1gAAAJQBAAALAAAAAAAAAAAAAAAAAC8BAABfcmVscy8ucmVsc1BLAQItABQABgAIAAAA&#10;IQC7Q8gQFwIAAAgEAAAOAAAAAAAAAAAAAAAAAC4CAABkcnMvZTJvRG9jLnhtbFBLAQItABQABgAI&#10;AAAAIQC+eLND3QAAAAoBAAAPAAAAAAAAAAAAAAAAAHEEAABkcnMvZG93bnJldi54bWxQSwUGAAAA&#10;AAQABADzAAAAewUAAAAA&#10;" filled="f" stroked="f">
                <v:textbox>
                  <w:txbxContent>
                    <w:p w14:paraId="321658EF" w14:textId="77777777" w:rsidR="00D0248D" w:rsidRPr="003D2780" w:rsidRDefault="00D0248D" w:rsidP="00F44559">
                      <w:pPr>
                        <w:rPr>
                          <w:rFonts w:ascii="Times New Roman" w:hAnsi="Times New Roman"/>
                          <w:b/>
                        </w:rPr>
                      </w:pPr>
                      <w:r w:rsidRPr="003D2780">
                        <w:rPr>
                          <w:rFonts w:ascii="Times New Roman" w:hAnsi="Times New Roman"/>
                          <w:b/>
                        </w:rPr>
                        <w:t>c)</w:t>
                      </w:r>
                    </w:p>
                  </w:txbxContent>
                </v:textbox>
                <w10:wrap anchorx="margin"/>
              </v:shape>
            </w:pict>
          </mc:Fallback>
        </mc:AlternateContent>
      </w:r>
      <w:r w:rsidR="004F6817">
        <w:rPr>
          <w:noProof/>
          <w:lang w:bidi="ar-SA"/>
        </w:rPr>
        <mc:AlternateContent>
          <mc:Choice Requires="wps">
            <w:drawing>
              <wp:anchor distT="0" distB="0" distL="114300" distR="114300" simplePos="0" relativeHeight="251624960" behindDoc="0" locked="0" layoutInCell="1" allowOverlap="1" wp14:anchorId="0B0126E6" wp14:editId="028B2CC1">
                <wp:simplePos x="0" y="0"/>
                <wp:positionH relativeFrom="column">
                  <wp:posOffset>3086100</wp:posOffset>
                </wp:positionH>
                <wp:positionV relativeFrom="paragraph">
                  <wp:posOffset>13970</wp:posOffset>
                </wp:positionV>
                <wp:extent cx="360680" cy="259080"/>
                <wp:effectExtent l="0" t="0" r="0" b="0"/>
                <wp:wrapNone/>
                <wp:docPr id="5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59080"/>
                        </a:xfrm>
                        <a:prstGeom prst="rect">
                          <a:avLst/>
                        </a:prstGeom>
                        <a:noFill/>
                        <a:ln w="9525">
                          <a:noFill/>
                          <a:miter lim="800000"/>
                          <a:headEnd/>
                          <a:tailEnd/>
                        </a:ln>
                      </wps:spPr>
                      <wps:txbx>
                        <w:txbxContent>
                          <w:p w14:paraId="2EBB8F21" w14:textId="77777777" w:rsidR="00D0248D" w:rsidRPr="003D2780" w:rsidRDefault="00D0248D" w:rsidP="00F44559">
                            <w:pPr>
                              <w:rPr>
                                <w:rFonts w:ascii="Times New Roman" w:hAnsi="Times New Roman"/>
                                <w:b/>
                              </w:rPr>
                            </w:pPr>
                            <w:r w:rsidRPr="003D2780">
                              <w:rPr>
                                <w:rFonts w:ascii="Times New Roman" w:hAnsi="Times New Roman"/>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126E6" id="_x0000_s1071" type="#_x0000_t202" style="position:absolute;left:0;text-align:left;margin-left:243pt;margin-top:1.1pt;width:28.4pt;height:20.4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nKFwIAAAgEAAAOAAAAZHJzL2Uyb0RvYy54bWysU9tu2zAMfR+wfxD0vthxkywx4hRduw4D&#10;ugvQ7gMUWY6FSaImKbGzrx8lJVmwvQ3zg0GJ5CHPIbW+HbUiB+G8BNPQ6aSkRBgOrTS7hn57eXyz&#10;pMQHZlqmwIiGHoWnt5vXr9aDrUUFPahWOIIgxteDbWgfgq2LwvNeaOYnYIVBZwdOs4BHtytaxwZE&#10;16qoynJRDOBa64AL7/H2ITvpJuF3neDhS9d5EYhqKPYW0t+l/zb+i82a1TvHbC/5qQ32D11oJg0W&#10;vUA9sMDI3sm/oLTkDjx0YcJBF9B1kovEAdlMyz/YPPfMisQFxfH2IpP/f7D88+GrI7Jt6Hy6wFkZ&#10;pnFKL2IM5B2M5CYKNFhfY9yzxcgw4jUOOpH19gn4d08M3PfM7MSdczD0grXY4DRmFlepGcdHkO3w&#10;CVosw/YBEtDYOR3VQz0IouOgjpfhxFY4Xt4sysUSPRxd1XxVoh0rsPqcbJ0PHwRoEo2GOpx9AmeH&#10;Jx9y6Dkk1jLwKJXCe1YrQ4aGrubVPCVcebQMuJ5K6oYuy/jlhYkc35s2JQcmVbaxF2VOpCPPzDiM&#10;2zEJXFVnMbfQHlEGB3kd8fmg0YP7ScmAq9hQ/2PPnKBEfTQo5Wo6m8XdTYfZ/G2FB3ft2V57mOEI&#10;1dBASTbvQ973vXVy12OlPDwDdyh/J5M0cU65q1P/uG5J3NPTiPt8fU5Rvx/w5hcAAAD//wMAUEsD&#10;BBQABgAIAAAAIQCLt6JP3AAAAAgBAAAPAAAAZHJzL2Rvd25yZXYueG1sTI/LTsMwEEX3SPyDNUjs&#10;6JiQViXEqRCILYjykNi58TSJiMdR7Dbh7xlWdDk6o3vPLTez79WRxtgFNnC90KCI6+A6bgy8vz1d&#10;rUHFZNnZPjAZ+KEIm+r8rLSFCxO/0nGbGiUhHAtroE1pKBBj3ZK3cREGYmH7MHqb5BwbdKOdJNz3&#10;mGm9Qm87lobWDvTQUv29PXgDH8/7r89cvzSPfjlMYdbI/haNubyY7+9AJZrT/zP86Ys6VOK0Cwd2&#10;UfUG8vVKtiQDWQZK+DLPZMpOwI0GrEo8HVD9AgAA//8DAFBLAQItABQABgAIAAAAIQC2gziS/gAA&#10;AOEBAAATAAAAAAAAAAAAAAAAAAAAAABbQ29udGVudF9UeXBlc10ueG1sUEsBAi0AFAAGAAgAAAAh&#10;ADj9If/WAAAAlAEAAAsAAAAAAAAAAAAAAAAALwEAAF9yZWxzLy5yZWxzUEsBAi0AFAAGAAgAAAAh&#10;AJ2NucoXAgAACAQAAA4AAAAAAAAAAAAAAAAALgIAAGRycy9lMm9Eb2MueG1sUEsBAi0AFAAGAAgA&#10;AAAhAIu3ok/cAAAACAEAAA8AAAAAAAAAAAAAAAAAcQQAAGRycy9kb3ducmV2LnhtbFBLBQYAAAAA&#10;BAAEAPMAAAB6BQAAAAA=&#10;" filled="f" stroked="f">
                <v:textbox>
                  <w:txbxContent>
                    <w:p w14:paraId="2EBB8F21" w14:textId="77777777" w:rsidR="00D0248D" w:rsidRPr="003D2780" w:rsidRDefault="00D0248D" w:rsidP="00F44559">
                      <w:pPr>
                        <w:rPr>
                          <w:rFonts w:ascii="Times New Roman" w:hAnsi="Times New Roman"/>
                          <w:b/>
                        </w:rPr>
                      </w:pPr>
                      <w:r w:rsidRPr="003D2780">
                        <w:rPr>
                          <w:rFonts w:ascii="Times New Roman" w:hAnsi="Times New Roman"/>
                          <w:b/>
                        </w:rPr>
                        <w:t>b)</w:t>
                      </w:r>
                    </w:p>
                  </w:txbxContent>
                </v:textbox>
              </v:shape>
            </w:pict>
          </mc:Fallback>
        </mc:AlternateContent>
      </w:r>
      <w:r w:rsidR="004F6817">
        <w:rPr>
          <w:noProof/>
          <w:lang w:bidi="ar-SA"/>
        </w:rPr>
        <mc:AlternateContent>
          <mc:Choice Requires="wps">
            <w:drawing>
              <wp:anchor distT="0" distB="0" distL="114300" distR="114300" simplePos="0" relativeHeight="251623936" behindDoc="0" locked="0" layoutInCell="1" allowOverlap="1" wp14:anchorId="463DF9EE" wp14:editId="5C54EA8E">
                <wp:simplePos x="0" y="0"/>
                <wp:positionH relativeFrom="column">
                  <wp:posOffset>132715</wp:posOffset>
                </wp:positionH>
                <wp:positionV relativeFrom="paragraph">
                  <wp:posOffset>64770</wp:posOffset>
                </wp:positionV>
                <wp:extent cx="478155" cy="301625"/>
                <wp:effectExtent l="0" t="0" r="0" b="0"/>
                <wp:wrapNone/>
                <wp:docPr id="5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301625"/>
                        </a:xfrm>
                        <a:prstGeom prst="rect">
                          <a:avLst/>
                        </a:prstGeom>
                        <a:noFill/>
                        <a:ln w="9525">
                          <a:noFill/>
                          <a:miter lim="800000"/>
                          <a:headEnd/>
                          <a:tailEnd/>
                        </a:ln>
                      </wps:spPr>
                      <wps:txbx>
                        <w:txbxContent>
                          <w:p w14:paraId="6FDDB9B6" w14:textId="77777777" w:rsidR="00D0248D" w:rsidRPr="003D2780" w:rsidRDefault="00D0248D" w:rsidP="00F44559">
                            <w:pPr>
                              <w:rPr>
                                <w:rFonts w:ascii="Times New Roman" w:hAnsi="Times New Roman"/>
                                <w:b/>
                              </w:rPr>
                            </w:pPr>
                            <w:r w:rsidRPr="003D2780">
                              <w:rPr>
                                <w:rFonts w:ascii="Times New Roman" w:hAnsi="Times New Roman"/>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DF9EE" id="_x0000_s1072" type="#_x0000_t202" style="position:absolute;left:0;text-align:left;margin-left:10.45pt;margin-top:5.1pt;width:37.65pt;height:23.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uFwIAAAgEAAAOAAAAZHJzL2Uyb0RvYy54bWysU9tuGyEQfa/Uf0C813uJ13FWXkdp0lSV&#10;0ouU9AMwy3pRgaGAvet+fQfWdq30rSoPaGCGM3PODKvbUSuyF85LMA0tZjklwnBopdk29PvL47sl&#10;JT4w0zIFRjT0IDy9Xb99sxpsLUroQbXCEQQxvh5sQ/sQbJ1lnvdCMz8DKww6O3CaBTy6bdY6NiC6&#10;VlmZ54tsANdaB1x4j7cPk5OuE37XCR6+dp0XgaiGYm0h7S7tm7hn6xWrt47ZXvJjGewfqtBMGkx6&#10;hnpggZGdk39BackdeOjCjIPOoOskF4kDsinyV2yee2ZF4oLieHuWyf8/WP5l/80R2Ta0KhbXlBim&#10;sUsvYgzkPYykjAIN1tcY92wxMox4jY1OZL19Av7DEwP3PTNbceccDL1gLRZYxJfZxdMJx0eQzfAZ&#10;WkzDdgES0Ng5HdVDPQiiY6MO5+bEUjhezq+XRVVRwtF1lReLskoZWH16bJ0PHwVoEo2GOux9Amf7&#10;Jx9iMaw+hcRcBh6lUqn/ypChoTcVQr7yaBlwPJXUDV3mcU0DEzl+MG16HJhUk40JlDmSjjwnxmHc&#10;jEng8uok5gbaA8rgYBpH/D5o9OB+UTLgKDbU/9wxJyhRnwxKeVPM53F202FeXZd4cJeezaWHGY5Q&#10;DQ2UTOZ9mOZ9Z53c9phpap6BO5S/k0ma2KepqmP9OG5JsePXiPN8eU5Rfz7w+jcAAAD//wMAUEsD&#10;BBQABgAIAAAAIQBoB5Kj2wAAAAcBAAAPAAAAZHJzL2Rvd25yZXYueG1sTI7NTsMwEITvSLyDtUjc&#10;6JqItiTEqRCIK4jyI3Fz420SEa+j2G3C27Oc6Gm0M6PZr9zMvldHGmMX2MD1QoMiroPruDHw/vZ0&#10;dQsqJsvO9oHJwA9F2FTnZ6UtXJj4lY7b1CgZ4VhYA21KQ4EY65a8jYswEEu2D6O3Sc6xQTfaScZ9&#10;j5nWK/S2Y/nQ2oEeWqq/twdv4ON5//V5o1+aR78cpjBrZJ+jMZcX8/0dqERz+i/DH76gQyVMu3Bg&#10;F1VvINO5NMXXGSjJ85XozsByvQasSjzlr34BAAD//wMAUEsBAi0AFAAGAAgAAAAhALaDOJL+AAAA&#10;4QEAABMAAAAAAAAAAAAAAAAAAAAAAFtDb250ZW50X1R5cGVzXS54bWxQSwECLQAUAAYACAAAACEA&#10;OP0h/9YAAACUAQAACwAAAAAAAAAAAAAAAAAvAQAAX3JlbHMvLnJlbHNQSwECLQAUAAYACAAAACEA&#10;AfgD7hcCAAAIBAAADgAAAAAAAAAAAAAAAAAuAgAAZHJzL2Uyb0RvYy54bWxQSwECLQAUAAYACAAA&#10;ACEAaAeSo9sAAAAHAQAADwAAAAAAAAAAAAAAAABxBAAAZHJzL2Rvd25yZXYueG1sUEsFBgAAAAAE&#10;AAQA8wAAAHkFAAAAAA==&#10;" filled="f" stroked="f">
                <v:textbox>
                  <w:txbxContent>
                    <w:p w14:paraId="6FDDB9B6" w14:textId="77777777" w:rsidR="00D0248D" w:rsidRPr="003D2780" w:rsidRDefault="00D0248D" w:rsidP="00F44559">
                      <w:pPr>
                        <w:rPr>
                          <w:rFonts w:ascii="Times New Roman" w:hAnsi="Times New Roman"/>
                          <w:b/>
                        </w:rPr>
                      </w:pPr>
                      <w:r w:rsidRPr="003D2780">
                        <w:rPr>
                          <w:rFonts w:ascii="Times New Roman" w:hAnsi="Times New Roman"/>
                          <w:b/>
                        </w:rPr>
                        <w:t>a)</w:t>
                      </w:r>
                    </w:p>
                  </w:txbxContent>
                </v:textbox>
              </v:shape>
            </w:pict>
          </mc:Fallback>
        </mc:AlternateContent>
      </w:r>
      <w:r w:rsidR="004F6817">
        <w:rPr>
          <w:noProof/>
          <w:lang w:bidi="ar-SA"/>
        </w:rPr>
        <mc:AlternateContent>
          <mc:Choice Requires="wpg">
            <w:drawing>
              <wp:inline distT="0" distB="0" distL="0" distR="0" wp14:anchorId="5D9CF2D7" wp14:editId="4E7E0C5E">
                <wp:extent cx="2834640" cy="2125980"/>
                <wp:effectExtent l="0" t="0" r="0" b="7620"/>
                <wp:docPr id="5156"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834640" cy="2125980"/>
                          <a:chOff x="0" y="0"/>
                          <a:chExt cx="29487" cy="22219"/>
                        </a:xfrm>
                      </wpg:grpSpPr>
                      <pic:pic xmlns:pic="http://schemas.openxmlformats.org/drawingml/2006/picture">
                        <pic:nvPicPr>
                          <pic:cNvPr id="5157" name="Picture 305"/>
                          <pic:cNvPicPr>
                            <a:picLocks noChangeAspect="1"/>
                          </pic:cNvPicPr>
                        </pic:nvPicPr>
                        <pic:blipFill>
                          <a:blip r:embed="rId89" cstate="print">
                            <a:extLst>
                              <a:ext uri="{28A0092B-C50C-407E-A947-70E740481C1C}">
                                <a14:useLocalDpi xmlns:a14="http://schemas.microsoft.com/office/drawing/2010/main" val="0"/>
                              </a:ext>
                            </a:extLst>
                          </a:blip>
                          <a:srcRect l="28839" t="15669" r="17325" b="16840"/>
                          <a:stretch>
                            <a:fillRect/>
                          </a:stretch>
                        </pic:blipFill>
                        <pic:spPr bwMode="auto">
                          <a:xfrm>
                            <a:off x="0" y="0"/>
                            <a:ext cx="28283" cy="22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8" name="Picture 306"/>
                          <pic:cNvPicPr>
                            <a:picLocks noChangeAspect="1"/>
                          </pic:cNvPicPr>
                        </pic:nvPicPr>
                        <pic:blipFill>
                          <a:blip r:embed="rId90" cstate="print">
                            <a:extLst>
                              <a:ext uri="{28A0092B-C50C-407E-A947-70E740481C1C}">
                                <a14:useLocalDpi xmlns:a14="http://schemas.microsoft.com/office/drawing/2010/main" val="0"/>
                              </a:ext>
                            </a:extLst>
                          </a:blip>
                          <a:srcRect t="8493" r="88351" b="68240"/>
                          <a:stretch>
                            <a:fillRect/>
                          </a:stretch>
                        </pic:blipFill>
                        <pic:spPr bwMode="auto">
                          <a:xfrm>
                            <a:off x="23633" y="6420"/>
                            <a:ext cx="5244" cy="6563"/>
                          </a:xfrm>
                          <a:prstGeom prst="rect">
                            <a:avLst/>
                          </a:prstGeom>
                          <a:noFill/>
                          <a:extLst>
                            <a:ext uri="{909E8E84-426E-40DD-AFC4-6F175D3DCCD1}">
                              <a14:hiddenFill xmlns:a14="http://schemas.microsoft.com/office/drawing/2010/main">
                                <a:solidFill>
                                  <a:srgbClr val="FFFFFF"/>
                                </a:solidFill>
                              </a14:hiddenFill>
                            </a:ext>
                          </a:extLst>
                        </pic:spPr>
                      </pic:pic>
                      <wps:wsp>
                        <wps:cNvPr id="5159" name="TextBox 20"/>
                        <wps:cNvSpPr txBox="1">
                          <a:spLocks noChangeArrowheads="1"/>
                        </wps:cNvSpPr>
                        <wps:spPr bwMode="auto">
                          <a:xfrm>
                            <a:off x="19830" y="4738"/>
                            <a:ext cx="9657" cy="2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6AA59" w14:textId="77777777" w:rsidR="00D0248D" w:rsidRDefault="00D0248D" w:rsidP="00F44559">
                              <w:pPr>
                                <w:pStyle w:val="NormalWeb"/>
                                <w:spacing w:before="0" w:beforeAutospacing="0" w:after="0" w:afterAutospacing="0"/>
                              </w:pPr>
                              <w:r>
                                <w:rPr>
                                  <w:rFonts w:eastAsia="Tahoma"/>
                                  <w:b/>
                                  <w:bCs/>
                                  <w:color w:val="000000" w:themeColor="text1"/>
                                  <w:kern w:val="24"/>
                                  <w:sz w:val="14"/>
                                  <w:szCs w:val="14"/>
                                </w:rPr>
                                <w:t>Elevation depth (ft)</w:t>
                              </w:r>
                            </w:p>
                          </w:txbxContent>
                        </wps:txbx>
                        <wps:bodyPr rot="0" vert="horz" wrap="square" lIns="91440" tIns="45720" rIns="91440" bIns="45720" anchor="t" anchorCtr="0" upright="1">
                          <a:spAutoFit/>
                        </wps:bodyPr>
                      </wps:wsp>
                      <wps:wsp>
                        <wps:cNvPr id="5160" name="TextBox 21"/>
                        <wps:cNvSpPr txBox="1">
                          <a:spLocks noChangeArrowheads="1"/>
                        </wps:cNvSpPr>
                        <wps:spPr bwMode="auto">
                          <a:xfrm>
                            <a:off x="10965" y="99"/>
                            <a:ext cx="3891"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10C37" w14:textId="77777777" w:rsidR="00D0248D" w:rsidRDefault="00D0248D" w:rsidP="00F44559">
                              <w:pPr>
                                <w:pStyle w:val="NormalWeb"/>
                                <w:spacing w:before="0" w:beforeAutospacing="0" w:after="0" w:afterAutospacing="0"/>
                              </w:pPr>
                              <w:r>
                                <w:rPr>
                                  <w:b/>
                                  <w:bCs/>
                                  <w:color w:val="FFFFFF" w:themeColor="background1"/>
                                  <w:kern w:val="24"/>
                                  <w:sz w:val="20"/>
                                  <w:szCs w:val="20"/>
                                </w:rPr>
                                <w:t>W3</w:t>
                              </w:r>
                            </w:p>
                          </w:txbxContent>
                        </wps:txbx>
                        <wps:bodyPr rot="0" vert="horz" wrap="none" lIns="91440" tIns="45720" rIns="91440" bIns="45720" anchor="t" anchorCtr="0" upright="1">
                          <a:spAutoFit/>
                        </wps:bodyPr>
                      </wps:wsp>
                      <wps:wsp>
                        <wps:cNvPr id="5161" name="TextBox 22"/>
                        <wps:cNvSpPr txBox="1">
                          <a:spLocks noChangeArrowheads="1"/>
                        </wps:cNvSpPr>
                        <wps:spPr bwMode="auto">
                          <a:xfrm>
                            <a:off x="15681" y="411"/>
                            <a:ext cx="3891"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8E44D" w14:textId="77777777" w:rsidR="00D0248D" w:rsidRDefault="00D0248D" w:rsidP="00F44559">
                              <w:pPr>
                                <w:pStyle w:val="NormalWeb"/>
                                <w:spacing w:before="0" w:beforeAutospacing="0" w:after="0" w:afterAutospacing="0"/>
                              </w:pPr>
                              <w:r>
                                <w:rPr>
                                  <w:b/>
                                  <w:bCs/>
                                  <w:color w:val="FFFFFF" w:themeColor="background1"/>
                                  <w:kern w:val="24"/>
                                  <w:sz w:val="20"/>
                                  <w:szCs w:val="20"/>
                                </w:rPr>
                                <w:t>W1</w:t>
                              </w:r>
                            </w:p>
                          </w:txbxContent>
                        </wps:txbx>
                        <wps:bodyPr rot="0" vert="horz" wrap="none" lIns="91440" tIns="45720" rIns="91440" bIns="45720" anchor="t" anchorCtr="0" upright="1">
                          <a:spAutoFit/>
                        </wps:bodyPr>
                      </wps:wsp>
                      <wps:wsp>
                        <wps:cNvPr id="5162" name="TextBox 23"/>
                        <wps:cNvSpPr txBox="1">
                          <a:spLocks noChangeArrowheads="1"/>
                        </wps:cNvSpPr>
                        <wps:spPr bwMode="auto">
                          <a:xfrm>
                            <a:off x="8541" y="3703"/>
                            <a:ext cx="3891"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F2E34" w14:textId="77777777" w:rsidR="00D0248D" w:rsidRDefault="00D0248D" w:rsidP="00F44559">
                              <w:pPr>
                                <w:pStyle w:val="NormalWeb"/>
                                <w:spacing w:before="0" w:beforeAutospacing="0" w:after="0" w:afterAutospacing="0"/>
                              </w:pPr>
                              <w:r>
                                <w:rPr>
                                  <w:b/>
                                  <w:bCs/>
                                  <w:color w:val="FFFFFF" w:themeColor="background1"/>
                                  <w:kern w:val="24"/>
                                  <w:sz w:val="20"/>
                                  <w:szCs w:val="20"/>
                                </w:rPr>
                                <w:t>W4</w:t>
                              </w:r>
                            </w:p>
                          </w:txbxContent>
                        </wps:txbx>
                        <wps:bodyPr rot="0" vert="horz" wrap="none" lIns="91440" tIns="45720" rIns="91440" bIns="45720" anchor="t" anchorCtr="0" upright="1">
                          <a:spAutoFit/>
                        </wps:bodyPr>
                      </wps:wsp>
                      <wps:wsp>
                        <wps:cNvPr id="5163" name="TextBox 24"/>
                        <wps:cNvSpPr txBox="1">
                          <a:spLocks noChangeArrowheads="1"/>
                        </wps:cNvSpPr>
                        <wps:spPr bwMode="auto">
                          <a:xfrm>
                            <a:off x="4445" y="5229"/>
                            <a:ext cx="3891"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1A490" w14:textId="77777777" w:rsidR="00D0248D" w:rsidRDefault="00D0248D" w:rsidP="00F44559">
                              <w:pPr>
                                <w:pStyle w:val="NormalWeb"/>
                                <w:spacing w:before="0" w:beforeAutospacing="0" w:after="0" w:afterAutospacing="0"/>
                              </w:pPr>
                              <w:r>
                                <w:rPr>
                                  <w:b/>
                                  <w:bCs/>
                                  <w:color w:val="FFFFFF" w:themeColor="background1"/>
                                  <w:kern w:val="24"/>
                                  <w:sz w:val="20"/>
                                  <w:szCs w:val="20"/>
                                </w:rPr>
                                <w:t>W5</w:t>
                              </w:r>
                            </w:p>
                          </w:txbxContent>
                        </wps:txbx>
                        <wps:bodyPr rot="0" vert="horz" wrap="none" lIns="91440" tIns="45720" rIns="91440" bIns="45720" anchor="t" anchorCtr="0" upright="1">
                          <a:spAutoFit/>
                        </wps:bodyPr>
                      </wps:wsp>
                      <wps:wsp>
                        <wps:cNvPr id="5164" name="TextBox 25"/>
                        <wps:cNvSpPr txBox="1">
                          <a:spLocks noChangeArrowheads="1"/>
                        </wps:cNvSpPr>
                        <wps:spPr bwMode="auto">
                          <a:xfrm>
                            <a:off x="14624" y="5229"/>
                            <a:ext cx="3891" cy="2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E512A" w14:textId="77777777" w:rsidR="00D0248D" w:rsidRDefault="00D0248D" w:rsidP="00F44559">
                              <w:pPr>
                                <w:pStyle w:val="NormalWeb"/>
                                <w:spacing w:before="0" w:beforeAutospacing="0" w:after="0" w:afterAutospacing="0"/>
                              </w:pPr>
                              <w:r>
                                <w:rPr>
                                  <w:b/>
                                  <w:bCs/>
                                  <w:color w:val="FFFFFF" w:themeColor="background1"/>
                                  <w:kern w:val="24"/>
                                  <w:sz w:val="20"/>
                                  <w:szCs w:val="20"/>
                                </w:rPr>
                                <w:t>W2</w:t>
                              </w:r>
                            </w:p>
                          </w:txbxContent>
                        </wps:txbx>
                        <wps:bodyPr rot="0" vert="horz" wrap="none" lIns="91440" tIns="45720" rIns="91440" bIns="45720" anchor="t" anchorCtr="0" upright="1">
                          <a:spAutoFit/>
                        </wps:bodyPr>
                      </wps:wsp>
                      <pic:pic xmlns:pic="http://schemas.openxmlformats.org/drawingml/2006/picture">
                        <pic:nvPicPr>
                          <pic:cNvPr id="5165" name="Picture 313"/>
                          <pic:cNvPicPr>
                            <a:picLocks noChangeAspect="1"/>
                          </pic:cNvPicPr>
                        </pic:nvPicPr>
                        <pic:blipFill>
                          <a:blip r:embed="rId91" cstate="print">
                            <a:extLst>
                              <a:ext uri="{28A0092B-C50C-407E-A947-70E740481C1C}">
                                <a14:useLocalDpi xmlns:a14="http://schemas.microsoft.com/office/drawing/2010/main" val="0"/>
                              </a:ext>
                            </a:extLst>
                          </a:blip>
                          <a:srcRect l="91766" t="92160" r="2342" b="2200"/>
                          <a:stretch>
                            <a:fillRect/>
                          </a:stretch>
                        </pic:blipFill>
                        <pic:spPr bwMode="auto">
                          <a:xfrm>
                            <a:off x="21669" y="17832"/>
                            <a:ext cx="3048" cy="1829"/>
                          </a:xfrm>
                          <a:prstGeom prst="rect">
                            <a:avLst/>
                          </a:prstGeom>
                          <a:noFill/>
                          <a:extLst>
                            <a:ext uri="{909E8E84-426E-40DD-AFC4-6F175D3DCCD1}">
                              <a14:hiddenFill xmlns:a14="http://schemas.microsoft.com/office/drawing/2010/main">
                                <a:solidFill>
                                  <a:srgbClr val="FFFFFF"/>
                                </a:solidFill>
                              </a14:hiddenFill>
                            </a:ext>
                          </a:extLst>
                        </pic:spPr>
                      </pic:pic>
                      <wps:wsp>
                        <wps:cNvPr id="5166" name="TextBox 27"/>
                        <wps:cNvSpPr txBox="1">
                          <a:spLocks noChangeArrowheads="1"/>
                        </wps:cNvSpPr>
                        <wps:spPr bwMode="auto">
                          <a:xfrm rot="19570412">
                            <a:off x="23687" y="16246"/>
                            <a:ext cx="3052" cy="2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E5959" w14:textId="77777777" w:rsidR="00D0248D" w:rsidRDefault="00D0248D" w:rsidP="00F44559">
                              <w:pPr>
                                <w:pStyle w:val="NormalWeb"/>
                                <w:spacing w:before="0" w:beforeAutospacing="0" w:after="0" w:afterAutospacing="0"/>
                              </w:pPr>
                              <w:r>
                                <w:rPr>
                                  <w:b/>
                                  <w:bCs/>
                                  <w:color w:val="000000" w:themeColor="text1"/>
                                  <w:kern w:val="24"/>
                                </w:rPr>
                                <w:t>N</w:t>
                              </w:r>
                            </w:p>
                          </w:txbxContent>
                        </wps:txbx>
                        <wps:bodyPr rot="0" vert="horz" wrap="none" lIns="91440" tIns="45720" rIns="91440" bIns="45720" anchor="t" anchorCtr="0" upright="1">
                          <a:spAutoFit/>
                        </wps:bodyPr>
                      </wps:wsp>
                    </wpg:wgp>
                  </a:graphicData>
                </a:graphic>
              </wp:inline>
            </w:drawing>
          </mc:Choice>
          <mc:Fallback>
            <w:pict>
              <v:group w14:anchorId="5D9CF2D7" id="Group 2" o:spid="_x0000_s1073" style="width:223.2pt;height:167.4pt;mso-position-horizontal-relative:char;mso-position-vertical-relative:line" coordsize="29487,22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mLgeQYAAEstAAAOAAAAZHJzL2Uyb0RvYy54bWzsWutu2zYU/j9g7yDo&#10;v2tdqJsRp0jsuCjQbcHaPYAsy5ZQ3UbRsbNh777vkJIvipulTWsgmQIkISWRPOQ55zsXnou32zzT&#10;7mJep2Ux1s03hq7FRVQu0mI11v/4NBv4ulaLsFiEWVnEY/0+rvW3lz//dLGpRrFVJmW2iLmGSYp6&#10;tKnGeiJENRoO6yiJ87B+U1ZxgZfLkuehQJevhgsebjB7ng0tw3CHm5IvKl5GcV3j6VS91C/l/Mtl&#10;HInflss6Flo21kGbkH+5/Dunv8PLi3C04mGVpFFDRvgNVORhWmDR3VTTUITamqcPpsrTiJd1uRRv&#10;ojIflstlGsVyD9iNaXR2846X60ruZTXarKrdMeFoO+f0zdNGv97dci1djHXHdFxdK8IcXJILaxad&#10;zqZajfDRO159rG652iKaH8roc60V5SQJi1V8VVc4afCfRgy7Q6i/UuO1+eaXcoEVwrUo5YFtlzyn&#10;WXEU2lby5X7Hl3grtAgPLd9mLgP7IryzTMsJ/IZzUQL2PhgXJTftyID5XjPOssxA0heO1KKS0Iaw&#10;y4sqjUb4bQ4ZrQeH/N/CiFFizWO9mSR/0hx5yD+vqwHkoQpFOk+zVNxL2cb5EFHF3W0a0dFT54hf&#10;2JniFz6gdTXbcGiH7YdqWEjbeoxfx58PqXu05jxLq1maZcQmaje7gxZ1pPDEASkJn5bROo8LoVSW&#10;xxk2WhZ1kla1rvFRnM9jSCB/vzDBK8CFgIRUPC2EFBGIwYda0OokEFKr/rb8K8MIrOvBxDEmA2Z4&#10;N4OrgHkDz7jxmMF8c2JO/qHRJhut6xjbD7NplTak4+kD4k+qUAM2Sjmlkmt3oYQSEnRJUPtfkohH&#10;dEJEa82j36EUBDyW79uBBB/omIsWjs70bMvRNYCQ6fqQbcyHMYLHIkqoucSB03i1zu6F5M6eIcSr&#10;Gnr5rXoFzfqSdkBseC3exWWuUQPsATWSH+Ed9qroaj8hiouShETu4xTHAiO48W98NmCWewOOTaeD&#10;q9mEDdyZ6TlTezqZTM2WY0m6WMQFTfd8hslzLbN00YpwzVfzScYVI2fyp4GFev/ZkARnT0bL5Pa/&#10;YnZ7+nhKTfy+SBiBie7CiPuyYcR6fTACBfRZAG0FdgBOHCAlsMP1rR+PHZbt2lgYttdlVoNUhMRk&#10;mh2LMYUgruPajR61Nr1Fhx5AYDtPWYtTALKp4AnXrZFF72mWivzgUz7kxySsYsA2TXvkPMAMKa3/&#10;BF5el1tNsbb5jpw9TWzxnLw6iaFdn4/zcpPE4QIEtn6fXEL5iTTPkyyTGfg2XDtIF/NsX9nBVroC&#10;12m9N8Ni3026suLIXoEz6skrNluHvlNgAjSurWAwc31vwGbMGQSe4Q8MM7gOXIMFbDo7tsQf0iJ+&#10;viXWNmM9cOD1PG6SDfnTMPvAJIejPBUIFrM0BwTuPgpHJIQ3xUJ6HiJMM9U+sOBE/mkFbKVU6YfY&#10;zrcyFlKyRi/n5eIemsBL4C+kFJEuGknJ/9K1DaLGsV7/uQ7J48/eF1CEwGQUpwjZYY4HndL44Zv5&#10;4ZuwiDDVWBe6ppoTgR6GrOH8rhKs1KreFcKlWSqdrj1V2BJ1ABaK/DOghgviOqghdZ/oALqcETUM&#10;YINEjUAGdUq+ySLZfkBRBEWKzJchLPT7+Rapx4weM5TXT7JOlq2LGTL03mvnI5hRIBX2v0EMKGMH&#10;MZq80rkRw3F90EJ+hikxq4eMJmd5ZGOfFx33bsZJP/9LkCHD7B4ylPOwy0O7CN87kCEjSzqoszoZ&#10;vsMUYtieISnoIaOHDJkAgUt5hJrni0w8Cox6yOhCBvJTHciQ6YKzQwZjTIUljmX1gQluNHc3o0f6&#10;0nsZZ0xmyKRaDxldyEDeugMZuwjurF6GyVzkmygw6THj4KL18SThV9/b9ZHJV0Um0na9HMxorl+b&#10;HDV6Dy5NTtQmdCqJMOqMxRuUvVTwc9sWb5gyxqCt0EXNyyveoFKC11e8EZiei8IoJOMDy6T8N1L0&#10;ls0Qo+L+1UINmrqy2lVofPfSDaxKNSOwD6bn2zJ5dhCHotZFZbtNXzmc3yXb/YpvwnA+7e5k1YZK&#10;5e4LOAj0znGTsiu2292/7kK7H+9+qOS0GTiewUxLXsg1BXi47KeKOZI2uCUyQXUobQ6VVuCl5eEr&#10;VQPU362M9d4d+aH3sSgQeFFZD1lZiopdeencVBdTSfBhX97e7mugL/8F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1/qDVHd+BgB3fgYAFAAAAGRycy9t&#10;ZWRpYS9pbWFnZTMucG5niVBORw0KGgoAAAANSUhEUgAABKIAAALqCAIAAACJ3WvmAAAAAXNSR0IA&#10;rs4c6QAAAAlwSFlzAAAh1QAAIdUBBJy0nQAAQABJREFUeAHs3QWAXcW9BvCzkmw2RgSXEAgQXIsV&#10;KMW1OBR31xYeFGuhWEsp0FcKDRR3h4c7FNcCRRMckkAIHt3NyvvdHbgsm2T37m5ustn8p+nh3Dmj&#10;3zk7M9/8ZUrq6+uzCIFAIBAIBAKBQCAQCAQCgUAgEAgEAp0FgdLO0pHoRyAQCAQCgUAgEAgEAoFA&#10;IBAIBAKBQA6BoHnxHQQCgUAgEAgEAoFAIBAIBAKBQCDQqRAImtepXmd0JhAIBAKBQCAQCAQCgUAg&#10;EAgEAoGgefENBAKBQCAQCAQCgUAgEAgEAoFAINCpEAia16leZ3QmEAgEAoFAIBAIBAKBQCAQCAQC&#10;gaB58Q0EAoFAIBAIBAKBQCAQCAQCgUAg0KkQCJrXqV5ndCYQCAQCgUAgEAgEAoFAIBAIBAKBoHnx&#10;DQQCgUAgEAgEAoFAIBAIBAKBQCDQqRAImtepXmd0JhAIBAKBQCAQCAQCgUAgEAgEAoGgefENBAKB&#10;QCAQCAQCgUAgEAgEAoFAINCpEAia16leZ3QmEAgEAoFAIBAIBAKBQCAQCAQCgaB58Q0EAoFAIBAI&#10;BAKBQCAQCAQCgUAg0KkQCJrXqV5ndCYQCAQCgUAgEAgEAoFAIBAIBAKBoHnxDQQCgUAgEAgEAoFA&#10;IBAIBAKBQCDQqRAImtepXmd0JhAIBAKBQCAQCAQCgUAgEAgEAoGgefENBAKBQCAQCAQCgUAgEAgE&#10;AoFAINCpEAia16leZ3QmEAgEAoFAIBAIBAKBQCAQCAQCgaB58Q0EAoFAIBAIBAKBQCAQCAQCgUAg&#10;0KkQCJrXqV5ndCYQCAQCgUAgEAgEAoFAIBAIBAKBoHnxDQQCgUAgEAgEAoFAIBAIBAKBQCDQqRAI&#10;mtepXmd0JhAIBAKBQCAQCAQCgUAgEAgEAoGgefENBAKBQCAQCAQCgUAgEAgEAoFAINCpEAia16le&#10;Z3QmEAgEAoFAIBAIBAKBQCAQCAQCgaB58Q0EAoFAIBAIBAKBQCAQCAQCgUAg0KkQCJrXqV5ndCYQ&#10;CAQCgUAgEAgEAoFAIBAIBAKBoHnxDQQCgUAgEAgEAoFAIBAIBAKBQCDQqRAImtepXmd0JhAIBAKB&#10;QCAQCAQCgUAgEAgEAoHyQiCYNGnSe++9N3bs2JKSkvLycteBAwf27t07n3fChAlffPFF165dv/76&#10;6wUWWKBHjx75R0W6eeedd7777rvS0tL+/fsPGDBg1KhRX3311XzzzZdv1Ycffvj5558vscQSvXr1&#10;KkYbJk6c+N///resrAwamtG9e/e55547X3vhNdbW1n7zzTdQnW222QrPFSkDgUAgEAgEAoFAIBAI&#10;BAKBQCAQmBoCBdG8MWPGXHHFFUOHDkVmhg8f/vrrr/u58cYbIznK/fbbby+//PK33nproYUWuuGG&#10;G/7xj3/8/Oc/n1p90yReA3bffXfVVVVVjR8/Xo0PPPDAxRdffNZZZ22yySapivvuu++hhx469dRT&#10;Mb1pUmmTQr788stTTjkFoa2vr//oo4+wNXXla2+SuJmfyOpVV13levTRR1dWVjaTMh4FAoFAIBAI&#10;BAKBQCAQCAQCgUAgUAgCBdG8Pn36nHjiifgMNnLUUUd98sknRGSkWKkCJOcvf/nLb37zG9Iz9yR7&#10;jSsm8nr33XfFEACuuOKKH3zwAUHcCiusMMccczz++OO/+MUvSOGef/75RRrCa6+95qnEgwYNWm65&#10;5V555ZWRI0ficiRdq622GpLpEY6333779evX76KLLiLEO+yww+66666ampoRI0agXs888wzJ2Mor&#10;r7zSSivJ1bdvXzHo6Pzzz69wXfjZz3729ttvV1dXr7vuurrz5JNPLrjggkrWSI+k1ztV6EWXLl2k&#10;efXVV/XUIz9lxHIVrmSyu2uuuUZdw4YNO+644/RCkz777DP9JfYUv+GGG3br1u3f//43KjjvvPMq&#10;R6/l0oVHH32U2FOrdHrRRRetq6t78MEHd955Zz89jRAIBAKBQCAQCAQCgUAgEAgEAoFAuxDAfAoM&#10;SBSJ0+DBg++44w7Cq5SLMO3MM8/caqut/MS45pxzzocffjhf4HPPPbfssssuv/zyq666Ko6H16GL&#10;mquEu+++G7m69957H3vsMTFYosRrrbWWZOgQkoZQbbHFFh65P/TQQzG6VOwuu+yCIKGL+VpQsj/8&#10;4Q+o1z777CMLfkjFdKeddpJXLRpAmfP44493I+aAAw5AqCS+5557UC8xa6yxxjHHHLP44ov/8Y9/&#10;JLH0dOmllyarpIN60kknSSkjVqa6ww8/XHrMMF/1xx9/TK64zDLLYG7jxo076KCD5N1oo4107fTT&#10;T9dmBA+/1Wu47bvvvmjwTTfdhBAqf5VVVgHLG2+8Idmxxx6LNCohX3LcBAKBQCAQCAQCgUAgEAgE&#10;AoFAINA2BFrhggUNO//88zE6cirWaAiPgP/87ne/q6ioQPzy8r30yJUeI+kWDc+bb76ZXI78DZNB&#10;0jAojAhFxKl69uwpJb1QPAfLuuSSSy699NI333wTcSIN8+iyyy4777zzEMhULKkaWRnxXfrpqmrt&#10;URq536677qoKNBIcHolXCKkdqzksi1bkyy+/fMIJJyBvu+22W6raUxxvvfXW005Kp7fccouU+CdJ&#10;I+KHNCrqiSeeIOIjuNP3JJFLteOoV1555V577fXLX/5S46lfbrPNNvRFf/WrX6mF9E8VTO8YEKKg&#10;+kWPFOVTu/LPPfdckMJEmvfff19e4tB8p+ImEAgEAoFAIBAIBAKBQCAQCAQCgbYhUBDNw3MIvhi/&#10;ITlbb701npavLFG7xKnykfmbpGaJd9FjlAsbpBVJ4XP06NEeYXQ426effop9IUL4GEbE4I0KqJ+z&#10;zz57Klb2fIFukiAxzzPFKJneo2Ixt6WWWso9GpnnnNJThjzkkENEeoSULrzwwkqWPpVPM3PPPffE&#10;MzVAC3Gw6667juCO9BL9I5TTWn1H/+6//35yRQqlqRk4Hv6pUqQuNUMJ3NW4T1cNUzv5nlyq9lR/&#10;6XAqUHv+9re/KYq4D2XVHVU37pRCIgQCgUAgEAgEAoFAIBAIBAKBQCDQBgQKss0jssN2SJwuuOAC&#10;eoaNq2lC8JArTCafIMncxAhS0q7cbrvt/vOf/5xzzjlM4ChYknHhdXQ1ES2UCd9bc801OU1Ry5JL&#10;Lokj5YvK3/CriRERnWFruBMhGzaFICmfxd0Us0hG0JeaykNmkzQa6WmihSklLU3Mje4ohon18fWC&#10;tnElyomoqlNLmAKighpMZ3WeeeYRqQQlJ6qWrqlGkSrNt19RmB62TPxIX5TVnxgpJUvp8ynjJhAI&#10;BAKBQCAQCAQCgUAgEAgEAoE2IFAQzUNIeENBQpxSQC6HlrCXo0WJ2KA9TO9UjGvhSwgh/UasCePC&#10;jhjakYBRv6QziemJQeHmmmuu22+/nSMTnAqVeuGFF5jbieclhV8WCpl0F3ku4bVSRUqWrHHH+F8h&#10;AGSMJ57jkyFDhuy///5agkqJ0Ui1o0z5vH5qWOJR6ZHS3GhwolUppatucjaDs2kDRUrGe/q4/fbb&#10;szlk2vfSSy9RMcXKUmOoevLpwqco9kvUqYMKZIbHLJA/FVeSQBRRq0AhizZguegfuCSAG7s+poOU&#10;QmWUUl1J+Nm4s3EfCAQCgUAgEAgEAoFAIBAIBAKBQGsRKDv55JNbzIOiIFSYDyJECofYLLbYYigZ&#10;coW8cShy2223rb766qgLfoUjMcPjMNMjMivEBm2THa+j30gV01N85ve//71CkBzMkFCL+I7Nm7zK&#10;53yFKiOaR7lRpYR+dDjzjcTEkENmb5QqFYWVYYlom+o22GADKYndNIbEjJYmoRyiRWlz/fXX13gd&#10;cUMoxxUKYik9B5vrrLOOAvlBoVCqwbioeiXQ7B133NEjNIykkcolPzEanFqCFuqjoiQDiF4oUI/o&#10;nWo/ZLjflFg5lDZV4dgJUGy66aZ0RLUcU9VTdekdCs2tCw6phCQGzHc2bgKBQCAQCAQCgUAgEAgE&#10;AoFAIBBoLQIlSaLVfDbkDTPJi8tkIZHDo1IuTIa8i/CKcxEkJ4nUXBm/kVAheBiOlORdia1hRJQh&#10;eb/EhcRjO4rCFd3nE5NuiVEpbqYuhC3Vlb86uoBwTAlqUawqlCkLSiYXckiGRvCoAcRuGoyUSq95&#10;uBxNS9nlxTnRLSWoTqtwRTEyagYWpyjM89prr3366acfeeQRXkZ575QytQFjRDLdJ2VLJFMVfiKZ&#10;SsDWKJe6Kl85HmmMlmgquigjMD1FWWU8++yzOaq58MILEz75PsZNIBAIBAKBQCAQCAQCgUAgEAgE&#10;Am1AoCCa13y5WA15FKHW5ptv3nzKme4pCnfjjTeiavie3mGq07wLyOeLL76IFTNQDFHeNIc3CgwE&#10;AoFAIBAIBAKBQCAQCARmQQSmAc2DGpZC/JV3T9KZcCSF0ztdK1LvSBoJBokWKax2JtyiL4FAIBAI&#10;BAKBQCAQCAQCgUAgMKMQmDY0b0a1PuoNBAKBQCAQCAQCgUAgEAgEAoFAIBBogkBB5+Y1yRM/A4FA&#10;IBAIBAKBQCAQCAQCgUAgEAgEOiwCBdE8Dks22mgjfkT4TeEm5JprruGMhLkaVyVt6Bh/Lc5LYNHH&#10;seRqq63WhhJk4XCFl0vnGRSYnS9QR/9xsnLggQfyb8nvS5OMYpzdp4/OwaNI6dgG94MHD3bmwQEH&#10;HMB3i8PceVVZcMEFnfvXJG/8DAQCgUAgEAgEAoFAIBAIBAKBQKDjIFCQPRjjNOcNOJYA1XG6HU+V&#10;N910E58r4tmVOUyPaRn3IZxY8lqJE+oeX5d8TnKS6YZjSazMIy5MzjjjjH/961/OjltllVWuv/76&#10;ZJA2ZsyY5PqSR03kSmmqU7Jy3DtcgXfKPGTqZS8nSJMOmuPB0r2UsnOtiaRxmuKasqOmDu476KCD&#10;nGrAnSafnBI7AoExofS6k0rmbUW8uhzgjohefvnl559/vkMgEFrOMDXPaRAI3mWXXSZjvjFxEwgE&#10;AoFAIBAIBAKBQCAQCAQCgUBHQ6AgmqfRSBRm9eabbyJvDoJDosSgeXfccQchmNPSybvwqN133/23&#10;v/2t9EjRwQcffNVVV2F0qJ2zxVG+NddcU3oiNcfQcSzpBDnM0CHjBGiXXnopGokNHnHEEbjWPvvs&#10;45QF8rrXX3/dyX577LFHOlOBzA1hw/Q8RbdwS54qTzvttKuvvtrR5CSERx55pGMVdthhB5I3BO+N&#10;N94Q8/DDD2v2Y4895lwEbZbM2Q9ulPPAAw8Q7uXfCt7oVHTJkEwnHGCzDjHXU+U7kJ0XFvf5xHET&#10;CAQCgUAgEAgEAoFAIBAIBAKBQAdEoCClTe0mdhsxYgR1TTIuxIzsSySite222+JvGB3uRzp37733&#10;ol44EhKVpF4PPfTQMsssg/W98MILSqD8STj2pz/9ifajBBiX0qhT7r333tQjydbOPfdcR587Lu+o&#10;o466//77KXb+7ne/cxB5wu7iiy9GzP785z/feeedSJdaXn755bPOOguBpGYpzZAhQ4YOHYouHnPM&#10;MbKjcE6l23XXXemabrnlllrrFDuyQafhaa2z0Q8//PBUcrqioPvuu6+T2f3861//+uCDD2rSkksu&#10;ibvimUlC2Dh93AcCgUAgEAgEAoFAIBAIBAKBQCDQ0RAoVJqHkmFrF1xwwTzzzKMPf/vb3/I9wale&#10;ffVV2pKI1mKLLUZohiw5/hszFIjmjj32WHI53I8oDFOaIlmaXEqWT9b4UT4yX3t6ikDSw2Sq55R2&#10;qqHoXz6Bm1yVP+hwpvj0033jwhtnyefKp2zyNH4GAoFAIBAIBAKBQCAQCAQCgUAg0DERKFSah+1Q&#10;j2SiRtERhcOjEpWidYn4EZ3RwESZ0LltttmGLO7KK68k31t11VXJzb788sutttqKLiWmRyuSFI6G&#10;J3lgKgQVpIHJPG/06NHIpHsCN08Tv0pp8th5ShjIxE7iVILsyiTNI3AjdiNzE6MlDPYoapIWsgkk&#10;vpNR+zWsSYGpF/ny002qOl2RRs1WWvrZJGX8DAQCgUAgEAgEAoFAIBAIBAKBQKCjIVAQzcO72Lmx&#10;zfv73/9+wgkn0JPs06cPRoewiUGfyOsI+jDAQYMGUcukIcmkbfXVVyfKO/TQQ1dYYQUmeQqZbbbZ&#10;kEDKk7feeiueRh9SsUzyaE4+99xzVDdRKVZ5RIKoI98twCIklAa1S8DJvtlmm91www3UPrn6VD5n&#10;mKp46qmn2ODdcsstVEZ5iNEw96eeeire+D//8z9IILVSdn1PP/00tqlejRGUzONL41eShHu4q5IV&#10;4qeuKfCuu+5CCBXeOHHcBwKBQCAQCAQCgUAgEAgEAoFAINABESjoeHQyMWZsJFoEaMKiiy5K+MZl&#10;JfcqCNizzz5L3kWMxhAOa8L63nvvPYkxNBROnxnLEazhSGLwQHRr+PDhVEDF41oKIdzjagXHIzpD&#10;2xAq5nlopNLcKJAqJq6V4Pvoo4+oaEqjRmK6ZZddlnCPq5WUXbFOayBaZNG3xRZbkOwpX0oc9a23&#10;3sIMiSK1jaRRaTxnYqRYpfsPPvjAWQu6yQUL8aBGLrXUUnip/v73v/9V0eyzz05geOONNz7++ONt&#10;PgcidSGugUAgEAgEAoFAIBAIBAKBQCAQCBQPgYJoXvGqL0bJfL0gbER5m266aeHlO/WBsxY+OXG5&#10;XXbZBT9skpdAj0UizskDZ2KJTRLEz0AgEAgEAoFAIBAIBAKBQCAQCAQ6AgKdkOaRv/EBk4z0CoeY&#10;MJDQklgSwZM3aW82zu4pFVDxlDkJIRs/ivtAIBAIBAKBQCAQCAQCgUAgEAgEOg4CnZDmdRxwoyWB&#10;QCAQCAQCgUAgEAgEAoFAIBAITH8EwqfI9Mc8agwEAoFAIBAIBAKBQCAQCAQCgUCgiAgEzSsiuFF0&#10;IBAIBAKBQCAQCAQCgUAgEAgEAtMfgaB50x/zqDEQCAQCgUAgEAgEAoFAIBAIBAKBIiIQNK+I4EbR&#10;gUAgEAgEAoFAIBAIBAKBQCAQCEx/BILmTX/Mo8ZAIBAIBAKBQCAQCAQCgUAgEAgEiohA0LwightF&#10;BwKBQCAQCAQCgUAgEAgEAoFAIDD9EQiaN/0xjxoDgUAgEAgEAoFAIBAIBAKBQCAQKCICQfOKCG4U&#10;HQgEAoFAIBAIBAKBQCAQCAQCgcD0RyBo3vTHPGoMBAKBQCAQCAQCgUAgEAgEAoFAoIgIBM0rIrhR&#10;dCAQCAQCgUAg0GkQ+Oc//7nccssttNBCyy67bOrUiy++6OfAgQPXW2+9F154QeRrr7222mqrLbjg&#10;gssvv/wrr7ySYjbYYANpFl544SeeeCJlVIKMyyyzzLnnnivmiy++OPjggwcMGLDAAgscd9xxKc3+&#10;++8vRvjDH/4wceLEFBnXQCAQCAQCgQIRCJpXIFCRLBAIBAKBQCAQmHURuOKKK37/+9/vueeejz32&#10;2Jdffrn44osPHTp0s802W3PNNR944IG+ffviaddcc82uu+7aq1evf//73/PMM89222134403Hnjg&#10;gRUVFffeey8quM0227z88ssrrrjixx9/rJxDDjnkj3/842mnnXb66ac/9NBDl1566Zlnnvn3v//9&#10;wQcf9Ojmm2+++OKL//rXv7r+5S9/mTBhwqyLfvQ8EAgEAoHWI1De+iyRIxAIBAKBQCAQCARmLQR2&#10;2GEHpK53795du3YtLy/H0wYNGkR2B4XPPvustLR00qRJSy655COPPCIBpte9e/fRo0ePHTsWJ0T5&#10;yO5QQVK7qqqq4cOHK4HEb84555Tg66+//vbbb2tra+eff37x6Nz48eOlVKAY5RDlSVBfXz9rIR69&#10;DQQCgUCgfQgURvOqqrK3387GjMlKiyb9Ky/P5p8/m3fe9nVnuueuq8u++iKrmpjNN2C61x0VBgKB&#10;QCAQCAQC0wmByoagsrfffru6uppmJkrWr1+/++6775RTTsHE9thjDyI+qaT57rvvcDw/5513XmzQ&#10;z6eeegozHDx4MAaIE9aZPbMMcyv5IaSfzcRIECEQCAQCgUCgcAQKo3lffpkddFDWoHZfeNGtS9mn&#10;T3bSSdmhh7Yu1wxPPak6+/c92UfvZkeeNsPbEg0IBAKBQCAQCASKhwAO9tJLL+21116rrLLKDTfc&#10;oCJMj4hv5ZVXPuqoo/7xj3+ss846FDI///zzk046CRW85JJLFltsMRZ6VDeHDBniZtNNN51jjjmK&#10;18IoORAIBAKBQCCPQMHSufrarK6miP+UX5/b25v5QkV9VlGdTZqY1VTbmpz52h8tDgQCgUAgEAgE&#10;WkKAUuXTTz/NZI7fFHZ63bp1I5EjxBPfpUsXMrkkoKPAeeyxx1LdvPzyy5deeul33333oosuorF5&#10;5ZVXbr311uzuPvjgA3Qx1SZX42qTYC/FpDSNYxqnjPtAIBAIBAKBFhEoTJpXlmUL8oSVZV1bLLBN&#10;CfC7PlnWt015Z2ym0pKsZGL25n3ZFdVZ7zmyDfbO+syd/XTemrENjNoDgUAgEAgEAoH2I/Dcc88d&#10;fvjhPGGeeOKJ2BdjORzvnHPOWWqppdZdd112dD169MDxzjvvPO40//SnP7HHo6uJrTGuq6mpYYDH&#10;4s59WVkZvU0Ge9988w3DPBSRnqdHqUxZJBApJd1OtaQYTlwkaH8vooRAIBAIBGYdBAqjeVINzLLx&#10;WdalOMjY1+s1c9I8s07JpOyD17Lhr2WVXbLu3bL1D8i69SwOTFFqIBAIBAKBQCAwYxB44403uEVh&#10;a0cih3Hxs8JJJqVNTO/xxx9H2w444AD8jVYnvsfT5sMPPzzbbLPtvvvuyWcmL52vv/76b3/724ED&#10;B5599tmHHnro8ccfjxZuueWW0hDxffTRRw5XGDdu3Prrr7/SSiv16dNHpBgEkjPPX/3qV5jejOl5&#10;1BoIBAKBwMyJQGE0j2pntyzrQQ2/OL1E89hsF4lDFqfJP5aq2b0b8CGTHDsqq53046O4CwQCgUAg&#10;EAgEOgUCiNYKK6xAgpeUM4naMDH6mRtvvLGYnj17crhCEEefk2iOJic5HiqI1Dkub9VVVx0zZows&#10;jsvD/VA7PjbxN+mJB52MR6vTDaM+udx4KjimTwxKOd988ykkpHmd4juKTgQCgcD0Q6Akqb+3UOHX&#10;I7MhW2fvPl9Emtejb/ark7N1D2+hJR3tMXu8x4dkVx+R46jzLpbtc2M2/3IdrY3RnkAgEAgEAoFA&#10;IBAIBAKBQCAQmKUQKEw8Rx+ergSBXmHJW40gaZ7CWQDOjAEmRJEa36N71isciM2MrzDaHAgEAoFA&#10;IBAIBAKBQCAQCHQqBArjbZQ20bzuRaZ5hbWlY8GPAGs2jkqaV/dN9uXQrOfsWVmRPNV0rK5HawKB&#10;QCAQCAQCgQIRYGhHh5NfFqqbBWaJZIFAIBAIBALtQaAwaoXMYC7FE7iR5qGRhbVlar1lCUBxP4XG&#10;aWilJsXUxo+SaUHjZO7zCfJZUoIW5iRyPNI8+Ez6PBv5XDbfSkHzmgAbPwOBQCAQmBUQMA2ZXEwl&#10;OmviyM8p/EyKYYeWHiUo0kSTn1+SMZufTWJkkTFlUbhkEuRjUvwMvOan1xbbcOmllzK323fffdP5&#10;6S2mjwSBQCAQCAQC7USgYGqFxmBiRdKrTDSvrRt8zmDl6PmFhtPb55prrvXWW2/uuedOuDAEv/XW&#10;W5MNN6fPv/zlL+0mMvtmI85HszRpGnbt3bv3L37xi0GDBol88sknneJqYjaB8Ru24447uk4VaJgk&#10;jtq7XzbPklkXbDhCIBAIBAKBwKyFAA7GyaS5I9E5Hkfmn3/+bbfd1tz0zDPPJEHWGmusMfvss8MF&#10;W3NiuLlp//3350Dyrbfe4prSKQLyOpyA25L333//rrvu4rJSsc4cX2SRRYYOHWqm4wFlwoQJG264&#10;oWPHZzjZM0V+8sknb7/9tva0+LKdsxeHIrSIUiQIBAKBQGAaIlAwzaOUWFSah0a2iUNWVVU9+uij&#10;J5100vPPP2+O5OzrsMMO+5//+R/EjF9m24cnnHBCOr91iSWWOOOMM8xGZs2zzjqL7+bE8bBEM26/&#10;fv0uuOACNE+BcjnX1VNzEpdf3Ii1TPO0f+Lw7KOHsnnXyCr7T8M3FEUFAoFAIBAIdHwEcB6HCrzz&#10;zjukbe+9994tt9yy+eabr7baanxROjJuySWXfO211w466CCHBzgR7vbbbz/44IMdHLfTTjt99dVX&#10;prBhw4bZo3zggQdeffVVs9hpp512zz337L333qjdf/7zn/32288h42ikowXuvPNOnPAf//iHsw1m&#10;LCwmUwTVjGlitTGa+O2MbVLUHggEAoFAIJBHoDAJmlRoDDFV8f7ReyyYcuZbb1o17e255562S48+&#10;+ugbbriB2+UzzzzTDCrNH/7wB2e5SnP99deLfPfdd02xZkfk7dprr33kkUec6nPddddhcRIPHjzY&#10;zqubm266ySN8T2nEeq70TPI1TuEGO01Km/MOypbcJatw0HuEQCAQCAQCgVkLASRnk002sYd46qmn&#10;2jo0ibh/9tlnTSg777yzU+Nol5h0HAj+8ccfo3P0SgBkP3H48OG0TjbddFNnxNmOxA/Na1deeeUq&#10;q6zy5z//eZtttiHWe/DBB+VdeumlpXGwwW233TZq1KgZjq/p1XaqzuKreoGv6qPIGd6waEAgEAgE&#10;AoEABAqjVgwNii7NK8m6qaPVAWdbZpllbGpuvfXWqBp1TQewmkQVRN0FhUP8XG2I2kAdOXLkp59+&#10;aqvV0aupJrukdGyWW245hNB5PiLtwsq+1VZbSWYL1jmtLbQJzUuiyLJJWf2ErCRmuBYAi8eBQCAQ&#10;CHRWBJC3u+++m3bJdttt5xw5R4rrKZ0RSiUYHZUTp8Y5Do7464knniAK89Rck6wJcCTyMffOHDe1&#10;oU+eKlCMjIKnykn8UK4ZiOG3336reSR47B0cpuen9iS+pxfutd8UPANbGFUHAoFAIBAIFEbz4ISC&#10;ITNFm1aqaic++8hDL95TW16Sm9jywb4gPUwUrn//KWhCmjVpwpgyTX6UMM877zy+vFg+oG1KOOSQ&#10;Q+ybmiBtN957772u2B0qKFcqn4LN+eefP2LECNuleB3LAfGsw4XHH3+cNQVmSEjIdqI5E4gk6oRP&#10;1cjs80eyOX/eNu3TfJfjJhAIBAKBQGAmRQDzueqqqzSe8ohrE9EWqkZJBB1iCo7vSWC6yU9JM0WX&#10;mbUnOwitRedWXnlls7B71LRv376sHky7ep1uTJ0im5tAZ4o+RyMDgUAgEJg5ESiY5klYTJqX1ZkW&#10;qHqU1dfnPJLlg9lCyP+c/MYcyTbdxIPsMa6zzbnWWmuxXpCSOxbBDZsHxgz2U5m2E/3lC5GLETzF&#10;GNYRieNRO6FLw8B97bXXNntdeOGFDCRMyfvss4+K8hl/vEEYSfOSC5a6mmz0vdnbdVlZj6x2fLbo&#10;kVnXvj+mjLtAIBAIBAKBTo2ACYg6JY2SPfbYg4uUyftq29FkxH6PNmbSOnFD1bPjMz20jU6m2RBn&#10;w+769OnjRrMRV3w1aZDmBI5dupDjmbVNuEmf87PPPrMPa6NWpIwdv6eTv7WICQQCgUBgJkWgMJqX&#10;lDaLR/Pqs67lFassvcqyC+xUkv2E1KWJobEHlKuvvpolnniBiiYPK6A3dxLHubKsM8VSmNlggw3S&#10;dGLeZarOFRhRHqldXo3EjPWb3/zGviPih9Gl92d+2m233TbbbDOEEHu877771MVSAg+cMs2TLUnz&#10;AKnh4/6bfTCUtUVWV5tNeCermDOr+S5DXPv9PBuwf1ZaGNoz6acUzQ4EAoFAYNZGwHRjo9C0ssMO&#10;O6A0wBDjavowi2E79hb5ZTHjmK0QQo8WXnhhcxn5mNmH/giZGKXHpOSJMklgC9LOowSCp8lfpXiM&#10;y3U6BDxNkzRY0CRzqKuW5Ktu0pLUbFe91mVoSAAHVNBVUXqazxs3gUAgEAgEAsVD4MeRuoU6JCwe&#10;zavLSipKuvfu0b1vy/5L+FC55pprTB6mRpYPieaZ+cjf7C/StKS3yRyCTR2aZ1L57W9/6/iEFVdc&#10;8eyzz8b08luJ5mB27X7SscnPWHYcHZ+gZPOQR0nVxLQkZqr4mMrNxQnI+mpWGLmUIj+/JUfwlr4w&#10;6zZvVjEP7ZaplhAPAoFAIBAIBGZ+BExMX3zxBaPu/LYg7RJbh5yyXHbZZWYovlg22mgjk4vAKYse&#10;m6oYJthz5EiTPifjcJ6ipfnjH/94yimn2HAk9GOAsNdee+F+5j4Fvvjii0ceeeRCCy1UbMAQPLyU&#10;1qWZ0SxpWjRvCoXUq4MmUCHppmJ6TszD/YAzevRoTxdddNFCyok0gUAgEAgEAm1GoDCaR5onITJT&#10;0PDe+sbgUMovzHkJU29bm6kOhw5hdCZOYr1DDz2UDxWTikeYW0pgUiHZs5vovARP0y6jR9yCcV1t&#10;SjZlUstMiV1NYK3eaIRJnublC3KjDSvdls25aVaSQC4Sdo2rjPtAIBAIBAKBGYYAcRxPmE7MGzBg&#10;QGpEcv7MTg+xQfMWXHDBZCDgKT0RKfkPw6DsV9phFGmSokjCr8kRRxxBJ8WMlhiRvPyEbbnllsge&#10;ymSLU0w7+6kopzvwRN2kHGJDp/aZRlk9OFKIEC9NrE2SFfgz0ULX5OSM8qf22zmld6NreqqKAouK&#10;ZIFAIBAIBAKtQiAxkJayJJonbZGoSqJ5hRXOz8rpp5+exGtmREYO//3vf+132nfkeSXFmzwEvdpl&#10;l108dTD6X//6V1uS+X6S8r388st+minTOQrpEa+bBxxwAH3Ov/3tb1Q38+lTafmfP7nJe9r8SWwD&#10;cf3ouKzPSlm3mMOaQBM/A4FAIBDohAggM02EVOaOeRrC5L01MeUjeQ4T8j/dEIKtvvrqjWNsVgqN&#10;Y9p5b7p0Rl++ELyOdbqNVGqZ6ChqZ4ZtD8HLl5xu0jSaZ7nYrAbYhMX38Mk55pijSfr4GQgEAoFA&#10;INBOBAqjeSqRsHjSvFR+Tg7Xcsi5VWlwrJKSOtTu73//O81Mii4nnngi55nUXexQmlFcnXpn43Do&#10;0KHOVEhzDNea/Hbmq0m0MP/TmUVbbLGFw45ICJlSsCVguXfJJZc0poj5xN/faDZkptj46rezt7fM&#10;FrsyK++XlXbPytu7+dq06vgdCAQCgUAgEAi0AwGbnhRb6FIieOZW0kVzZV7zpR0Ft5A18T3qM3RW&#10;1Y7s0XQ1oSfV0LwlRQulxONAIBAIBAKBqSNQGM0jGMNkimebp31tFRXad+TTTAFDhgyxk7ruuuse&#10;f/zx6UBzkjq0LSlhJjrnmqYWU8jPfvYzc1uTnVeJ0UWTHON4kx/FG8427bkmijgFGCGTlDanSPNk&#10;qHolG7pxVrFo1n+XbK59ct5ZIgQCgUAgEAgEAu1GgPqJA9PbxojYnNOfNMexZjfBER4Sr5lDpzrZ&#10;tbu1UyxAjdidmdesTYmUIQaVUdN6klt6JEHjjPR36MFSjm0cGfeBQCAQCAQCU0SgpIk4a4qJsuqR&#10;2ftbZ2OfLyJJKeubzXNyNtfhU25AS7G0TbAyqUwJDAnSRJVsGJpkTWYGem0u8YhGipgmaRSVt+5D&#10;C5ub9vhcGT0k++iIKUvzlEsftcfq2aBbs/L+WQmuHCEQCAQCgUAgEJgGCPDCguklHycFFsey3cwo&#10;MQN1qi7CoEGD/DTNNTfTNVu6QjiekT1tsDabtoWH9l6lcBIDvqdAlntIrGka8Ut8b9ttt+WcBrlt&#10;oaB4HAgEAoFAINAgRCsABiIo0ioCt+LJopT/kz27AlrVKImZQGgUkbudnL/lE5g/8p7Q8pH5G/oq&#10;rVBZ0ewW5JyfZhOeznpvkS8/bgKBQCAQCAQCgXYikDYrWywkbeaS3aFPeQ8oDAZNc22mdi1W2rYE&#10;icuxmKDJqdnYI1efaB7ZowKJ+LQ/UcG2lR+5AoFAIBCYpRBoSo2m2nkJyaI6Ks2barOnwwM0DzjN&#10;cNT6D7Mvjsv52+wVTG86vI+oIhAIBAKBQCBDkwSiNoI7EjyMTiAfIxlz08EBamjs9+JBjWc3mDqi&#10;2TqVmF4Tfc4O3qNoXiAQCAQC0x+BwmjedJDmoUnNMKWWgEn7lFLZnsxrd6RM9gKTBibxXWMJnqmC&#10;2XeaS2hmCvlK0lm0EnjKwK+FGRE4zdM85dYOyyY8kNPezHWyNCudrV29zTc0bgKBQCAQCAQCgZ8i&#10;kNidiYxPMqIwlm8mOOotRGQtTGc/LaeD/NLy5IeTTM8Bg35++OGHrg5S0kJkL/heB3lT0YxAIBDo&#10;aAgURvPSgQdFlea1g+bZqrz88suvuuoqY73ThJwbu8IKKySgP/30Uy5VGG376YAE5w4ln5n2Al97&#10;7TUHzpoqGHNvs802e++9d7Lq5t+Z6867774bORTjJIbll1/eTDnVN6flkGmRo056JPvyiyyry0r7&#10;Zn3/0sD0plpkPAgEAoFAIBAIBFqLgGnL7Eb8xbbN7JYOabC/2dwU1to6Zlx6M7LT5KmevvvuuwMH&#10;DkT2TPq4a9qNZbgxM5LYGQdn22u2j2ClhHVTo7W37t5+ureQFlEFlusrtQ0hu1VZ5/g+C+x4JAsE&#10;picChdG8JLDqkDTP4HLZZZfxrml8IcdzSp6BwxEIDA9GjhzpUNq77rqLYy7ivjPPPNMcgOkZjIxK&#10;W2211SeffGKqkN5RsPYFt9tuO9Bfe+2155xzjpSSvfTSSwcffLASmjvSB8Fjm9eiCky3JbIeu2Sl&#10;C2SlvbKSntPzHUddgUAgEAgEAp0SgURsErWj1ujQV0I84jtHI6B51tCdr9dJYYfjGd3ENxwxz1mo&#10;zmILYhAG952v1x2qR3YTrLIsjZxjzJ/5Lbfccsopp1hiOa2qcMJmAfaXv/xloYUWclhxc2dWdaie&#10;R2MCgZkNgRaFUD90SEKUsHj/2uSCxRD/3HPPEd/Z0jvppJMefPBBxyTce++9jsvT7kMOOeSOO+6w&#10;23T//fdfcMEFtvpOPvlk92ZE3slsBC655JJvv/3273//e4TQoT0Yo90pUj7Ez+hDBkiO5/rGG28k&#10;tc8fsPjpfwtEpvaubMzeWe1zWflCWcnUZYM/LTt+BQKBQCAQCAQCU0SAU2hbloIjXk1VtFc4L3Eu&#10;wvzzz48LdUqOBwfzfkKDJipBpU1YXbaxawY3rQMhYWKinyJoEdl+BGwu4NLDhw9/7733yI2tkWwu&#10;NHGD5y080xAst/gKIrt7+eWXk2rV6NGj7cjbmt9nn32oWeF43toLL7wguWv7mxclBAKBQB6BgqV5&#10;iMn3Q2s+7zS9QZbKCuacjWq2pbfWWmu5Dh48mPKGzTwPye7MBM7E84iLZxPARx99ZJNJpHkRl9t+&#10;++0lE2NgMh2K/Ne//oUiSnnNNdd4pChXAxn7PWevP/DAA1MV6OVaXoA0L+PD+ots/EFZSW1WvmJW&#10;vpryIwQCgUAgEAgEAm1AgO7icsstZ32c3JPY0KS30oZyZvYsKIepXHAGoL6A5eOPP7YzS0MnCffQ&#10;iSTzTD0l88Q3TPft7zgmierQILW06N+/fzrDcOjQoSNGjFC4pcWKK66IbHtH6I16tWfllVcWYxHy&#10;/PPPy46pOtCC6BVZQpmQJXvW0sirCy+++KKUurbYYotZnChBjA7qjlPsrXna34W2lWDh5Lziq6++&#10;+rjjjrMbfuONN5LmbbLJJpqaCtRIdjSXXnqpNnOXSt9qpZVWWmWVVdZee+3HHnvsuuuuO/HEE//w&#10;hz9YdwFNXtv0dtj5B9JBO/UbbbRR41fWtkZGrkAgEIBAwTSvqBqbJRmi9fbrr77zyQPlZbnj7PLB&#10;6Gkc/PnPf26TMh+ZvzEQGDgef/xxMcOGDbv55pttahptETwZSeRSSsOKoAriuwUWWECuxr5Y0p6f&#10;kdcIZYRNO1IpUiFKMDQ3N+KgeYWCw/nKitmkm7PaZ7Ky1VrW88z3M24CgUAgEAgEZm0EzEdmIoIR&#10;+5iQsHpmYoAhuMf06C7O2vB833sEiRqhH7gWqZHpm/1FkvtBTyBl2nTTTdGqdsLldWB06Mqzzz7L&#10;BpK06uKLL0a2d9llF+/IvjAp1pAhQxAbGkMPP/ywtcerr776v//7v3aZ2f87/c/qBQNEaY466iim&#10;IlSNvE3iLGWyLrnzzjsPO+wwfaHcuM4665x++ukeIVe4vd1nCxXkagYyPYslThCobtKEsr+AY8M2&#10;Dyl4P/vsM/vjTz/9tK7p0RVXXEFwZ4VG6+qtt9765S9/KZdeoHb//Oc/b731VoxRH/fcc0+gscBM&#10;K7F8gXETCAQCbUOgMJqn7CSzalslLeYqzaonVL/08n/uuG9cRdefCA3RLQPoUkstlad5BtO8CqWB&#10;xvCteBMeXyl2htyvu+66G2+8sUepWht7Bg7SPD/dkO/ZMEuPpsHVsKYeKP44vjVTalnWZf2sy4lZ&#10;SQ97jjb7mkkajwKBQCAQCAQCAQiYB5Meipuk/+aGYXkSnuAbfgZQTRDAIgTSJHyPcCnJ9JBAWCVt&#10;nSbpW/tTOcw98Lp77rmHliwOY6OZ+qjdZOYhbnAwe800EjGWiy666Be/+IXFCcKDs5FZITOcwEmJ&#10;8mkPzrb//vufdtppu+22GzGXlEcffbQS0CQsiAXKGmuswRDOcujJJ59EF8nQ0KcLL7ywtc2eVunx&#10;ZzQPLwWvLttbp/1E9mh5hu+xuNtvv/24NkBNxQCfezyqUltsscWGG26IE+LGlGzTcg4yCDPTPmuz&#10;DTbYAE+eVo2McgKBQKBgmleQXmLb8ezRp+ee+x2w5377t1iEIZVWd5rVDHmHHnqoLJQ22f664SGT&#10;BgV1CFtoaW9JGs42n3jiidtuu+2+++4zxBh/W6ylFQkQvEJRnJTV/TmrGZ2VLphlS2Vl27Silkga&#10;CAQCgUAgMCshgL9ZIrsSQJHgYSwmPrQhv+k5K4HRxr5iwkgF/sA5DSQTW8bNEpi2g/N6hq2tQMb1&#10;GoKMaJsCbTrzJoKS8U1y++23q4vYEKmz74ztcBCgDTy94eeEV3L5yRGAxnin8uI8ItMVM8T9vG5C&#10;Wo33FInCUfFVaXwPro2VkvyczoFcDv/UKr179NFHUVxkj0CSFisGqONElFRVeci78sorLcz0glN0&#10;W/ZEeeirn3oBf/0l2bNaw2wlPvfcc1E+7De/Uz+d+xXVBQKdDIHCCAomg+Z9r3RdJATqs9qJhVRB&#10;TeWmm25KjaCtzpcmeZ2xxiYQJW/a7Y888oiNIjSPwoYx0SNUkGo7VQGPbIOhecbfJt1Ig75pwE2T&#10;R2mibRL5488kzfvxd4t3l2T15VnJH7KMbQCBXv8WM0SCQCAQCAQCgVkHAWvfxEms8q2A3ZvIkIFY&#10;+7btG8CISPbkpe5o9rckcGNmhyruJJ7VRpuxRWz+7//+DyvD6LwppVl4oDFuEJ60okgx6T0ib4ne&#10;2Hem8bjtttsus8wyGiP9zBJ0gZiR7I7nArK4M844w/rKVrsYHfcUfX3ooYfoo3KOAB8dp8PJBo/P&#10;PFfKnMccc8yOO+6Y4BIJB1vwXsfvfvc7lnvUXNv8OmYWDKOdgcD0QaAgmlffQPN+okxZhNZ9r2TZ&#10;Usns9OxrGkckNHCjbUT8jK2J7Jg7p1HDvCgYKag30Ka4/vrr86WKt09m34j1cBpHkgo4jQKlmUeR&#10;QMJAg74sEtuxW3XVVZNqaL6Qxjd1pVkOn9YFNO+uLLOft1lZdlrrskbqQCAQCAQCgZkfATIQkwt9&#10;tsZdwQeS9Z05zqqX4M40hKXEqrcxSm2+N8ULzDeIkgBrLWE7GLbJON+1tZJSjkNoZmI1xx57LKKS&#10;GvbrX//ajTWGtQdK6RUTWNl6potEYPXnP//ZK3Yl8dunIbC+m3x/uc19nA4ZfZzonB5RVV1wwQV3&#10;3XXX888/n4FoXt9SB2mlkmoS5dGo+tWvfgVbfXRA8YEHHrjwwgs769jSCw+Unf3hf/7zH1hZyCmQ&#10;zmpalU2HjkQVgUCnR6AgmgeF2pLiOtpUBRpZiLxw5513NmQkOmfgMLIYEXhYoZjhdAT+lFn0Jgts&#10;zM2QSm2AzR71cYrgyy67LBZn7rQFZQg2vhuD5BVjwJIeqVt99dXRPLoHplvm0bb6dt9997ThN8Wv&#10;Ad0ETisDNzPPy1KSlZZkm5dm4XWzlfhF8kAgEAgEZnIELPR5sEg0j/iOSpsOWQpjHWYxk5FgbprJ&#10;e9lBm5/M8/BnwXKCGCqxa+zFT4qUVhfNN10yMqizzjrLUuGEE05gOyf9U089ZevZKoXfFz8xSSsQ&#10;5w14SlPRT7m8aPZ4TnuyDuFSRTKiPB9A4jbp6jPQHul9Hr4BT6VJrnekT/vO+Z9ipnPwZVLLJMdL&#10;HoBsvusdwZ3eabPGaOGWW25pxaUjeuQnSDlQIN701O4GBSsQcb8JZ+zuiCOOoAWqjzvssAMzv+nc&#10;naguEOjECJTRgW6xe/XZmJrshtpsBEpTtH+VJdkvy7JVW2wMxmW8SMEwYTq0M4Tg0RngctNoyOrX&#10;3pJhBdmTgECPkytaAcYOvq3WXHNNgyZvnDxB2Uz1yG4caveb3/yGNM/gpUCnoqN5CpSGUijVgjQ2&#10;TaltVDxfnJTd1zZYsmz+shzNyymTRAgEAoFAIBCYdRCgvWaqsli3WYldWB8L6AeBEu5h+Ws+KhAN&#10;lIAuosmrwPTTNpnFPZqk8c3sh07bGk3NiWC0s1hthrNgVZAwTwYdmJt9Yd1pRogqL2eYnKZ4XxCw&#10;YBAjcCXCVM8qAuUjvOIrxdECtDr5FLBEIUjEcCwqvDKCrH//+99ooYUKnUbLmPfff5/ZHhkXoujD&#10;4FMA+aH9yJwPIdRCixZ6vNYn7ProNzqMoZ0ItC27bmoMnwiJlCYWZ5kkPl+gr5ccj8dRyy0pIUyO&#10;moSl0uuyq/jEt91LjChKnC8hbgKBQKD9COT2llospS4bOTHburZBANVi4rYlKMn6ds1O7pod3obs&#10;hktq4kRw8toW4oqXomYqx0ht0DRQGn1Y7lGdNzZ5pNd8ZPH75MbYxGEU+pfmVKM8Ez4jsl0oAxOD&#10;6XQGwxQbVs9eOhsyITvix7FtiummElmebdc9u7oky+1vRQgEAoFAIBCYRRBAJGxQ8q/IKYVpyFyT&#10;OJJpqPFauRA0ZCcgUmB+4isk1zRMY67k7FqzLdOnYbFTK0p/idHYs00tQXviCZR0JPm8sbRQFx4y&#10;Ofeg6XPDDTfQMLTASBzGFrOz+LghoZmJhaKONBtJtGxJ22W2ovCKFc6AzQ0PmYnPyyW7kxXQNqf5&#10;pVdJX4lwDPEj8cMzrUkcoiCNt6w6MQBHn3itVEt7Oht5A4FAoNMjUCjNG59tXVNkmtctO7miTTTP&#10;SzKeGi7dmCObDHyGSGOiR+ITkcu/VIN4mlDtSDV+JL3h2IDr6dTleLli0LyqbMjYttK8imyvntml&#10;+fbETSAQCAQCgUDnRsBinb0AyQZpD2Jga9JEk0LbOp64QdC8tqE3xVwgFZA9Ukp2dxYPXhCXb0n0&#10;JAs9THpDZHGJCkosUjLB4sGqQ4xFRVo/WJ8QzeVj3CR9S/FyKRnxQ95EivEzbUZ7JMZqRIxyklwx&#10;H6OiJEmTLEIgEAgEAlNDoFDbPE6gsKi2yaymVnfjeCW3xwTBCEjo37jA/H3DwDvlHa+pZTE6C/kS&#10;mr8xTiORbUNmQnbHpGyzymzfblnuNIgIgUAgEAgEAp0SAXyACgkyRl2N1IvNFWmMnlrEd8r+ztSd&#10;8lKEZCHplZHm4VQklg7gdZOs7BJVm3wVIYHQuPvWJ3nmlt745LnETx45+S7z5DGNK4r7QCAQCASa&#10;IPCTwajJs/xPTAbN869405GSm55jkK++Y98Ax+EMbUXmy+rsnqrsw9mykspsq47d0WhdIBAIBAKB&#10;QOsQILqhj8cHGF7H+ohFGdGNzcfWlRKpZxwCOBshnmvSuiRec/Kbs93wwPY0iv4REzvH/HLE0p5y&#10;Im8gEAgEAs0gUBDNkx8HKyrNc5pCTn2hrYH9OjM8ue112YFL6g2pMMfjJH1Olg95jYv0KNnsSWwC&#10;FvKVpwNJ/TRDG9xp1zQuMJ8s3UAGzSvwNIgmebW3NOspsjYbP9mjiAgEAoFAIBCYKRGgtocGEAQ5&#10;NIz4jtcNkwh2105u0AGx0FOqhkm3kL6iFjaRZXXANretSWieIC+jSmaQzPCoboqxQvCKW9vxPP9v&#10;W2MiVyAQCAQChSBQEM2jdV5saR6a1LIrmKl0iDE0p8YOSPCcO03uy9Zbb72U1q6bY2lsmPm5+eab&#10;e5Q3UndAp5MSTE60Kbg7c8heXq3CMTj8XCfzPOl508rnmrwJSdTZNprXPdt8zuwCssBE9iYvPGIC&#10;gUAgEOj4CBBupIO80RiB12J6iVzJi7Sc5V4Pz3FjZw3t0R1uJ6yV6cY7AoftkxgbbUZvDIFqnDSY&#10;A1LEPQl2ZBfPelqxdvEMxWlJPWMxcdCZTumFVjVuiS3FZA2uU+5TpxqMAAq1AmhcWge/R2LNkt6p&#10;dqa9VMZs3hra4z26SaSog/eiDc3zHQpUN/Xah2or+b333hPD24pVhI4XWKaPp5kd5AILiWSBQCAQ&#10;CDSDQEE0L2lUtkM1sZkGfP+ozTSPN6o//elP/FZZRlCJccimc9JRPusDvq24M3Z1ZI3VxrXXXmu6&#10;dfLmvPPOi7nttttu6nZoKRLoZE+PnKlABd8Kgxcv1JFxPGdWFiuG72Y6gJ2yWmwbzeuSfVWbTeya&#10;DWim/HgUCAQCgUAHR8DRxoZNQyXtRK7keZlfeeWVnYWFlVkHG2O5JbT8PeOMM3iNRwPYNZ199tlo&#10;kiHa2GvgRRTl4vTYaXJczHN3Yeg2tm+88cYOGbvgggsce2O0d1QXJTclzFhAnABmM5GjRY3XEn3E&#10;cFx57EBK9VT7XTvlOl4fE6lDb9A5Pv3tlqK1OmvG9IiDGVyXpVlSn3FNKM3YV1aM2hOPpYhrneCT&#10;5mDTn0DaL7YL0Fl7XQwko8xAIBAoEgIF0TxMpthKm6ZKVbQ22B62thgyZAhFzUMOOcRRChYNDsoj&#10;qUPznJLHQzFS53h0yZxX47R0czNvxQ6csRPJSfHNN9980UUXHX744UggXsf9sVMW7rvvPsd3ymV3&#10;OWnaNNOw9kjzvsueqskOnC3btjSr7J1tXJb1a6aieBQIBAIzKQJXXHGFllMfsBS2AuZg3fa/8YrU&#10;q8AeYRGGpkUWWSSvqlBgxumT7LjjjkNyrPVPPfVUp8DZdMPNMDoHBlj3L7744ieeeKLR9ZZbbvnf&#10;//1foysFCqO0U8KcDMYBveOVEby//e1v22+//ZVXXuk0V8O182+OOeYYB+FQteCG/vLLLz/66KNd&#10;V1ttNUczT59+Ta0WXM57TE+Z3vnJf6ZpSMh7zpxa3pk0ngsZk6a3nERYeuHYN9+z4N5E6QaxQXIc&#10;QWRqTj4qxcvoiv/ge25m0u430+zUKZJbgPgM7ClDCesTjwbby+iUvW4GkHgUCAQCHQeBgmie5lLa&#10;LKo0D8errqmpqq3+qQrM90ClbdEpokbz59hjj6XGY+5PhgGSmWNcnUDqaB37xIKYNBuJV5ptZnMz&#10;Bui+SbEKMX8TDF533XXG6AMPPFCyJmka/0TzSPPaqpHjFIh7v87uL896zZOd1j/boyzr1bjwuA8E&#10;AoFOgADmQ4/AKpkTdsTGPY0vNC/fNcNOsm4yTBmULBPFGH8sEA1Hhi9PybJIS2RxL7hJ68h8ITPw&#10;Jok1PvjgA+d67bTTTrQkLr30Us22uNcjN4kbaLaUIlMvdE1PxZD8SJZAkAYCKUYueSUDhRgsQhpZ&#10;ZmBPVa1JWuKd8pzpxlvQZs0juszPMjO2hdOqdj1VFPyxF1edFUOUiss101OPBKROgIy83qMXZ6ui&#10;kOzTqvHTvxy9Bo6galseENNrWwB+4v/pXERppn/DosZAIBCYZREoiOYZ6YtK8wx7E8eP//ddt756&#10;/wflXVX1YzCj03cnbaMD82PsD3dGTDSPxZ31E7kcYkZqR4fEIkMSG8MCOkdTyPa5PbZtttmGKpFV&#10;hQupmzoAAEAASURBVMVWKoN+EWmeGNvD9pjNSSYkPx966CFH4iiWA2VKRGmD9odqm/4XPrnJsDVB&#10;+pKstCzrUZ/V635tVjsue6FPtmXQvNagGGkDgZkDASMY5QJDDV1xYxFLM5qHeVGe5SAh1bPPPmsZ&#10;TQHsoIMOIuZCk3beeWdUkGgLnWB+TABIN4xshOrB448/LvGAAQMOOOAAo1NHQMFIS7XSgGyYTUSu&#10;I7Rq2rbBfISrWLibYhZaaCHUDsezrPdS6PlP27pmbGmmQg3wTk2CvjRzYiIq+tuqhslrm1UWE2ui&#10;eVQ9mV/6aD0yg7e2wFbVPgMTp16D0XYAcstFHDD11x946vgMbFtUHQgEArMOAgXRPHAY8osqzSvp&#10;2mXpZZcdPNv2JWVkYz8G46Op1ASTj8LWqEOIF2OLN+2ciXnttdeeeeYZiiLUNelO5NObkh999FGG&#10;H2boJZZYojFdNARbb2GGlEwIA008FlJPP/20XTfivg022GCvvfaiQWRQpk3UuA35wjUiKW3mWlNw&#10;6JJTzizrni2xYHZWbTauIV9deTZ3eTZnwWVEwkAgEJiZEKAxTrGcxrgxat9991133XXzrUfwRGJH&#10;w4YN++c//2lFSF389ttvd02K5VaKWOJVV11l9KNowIZtq622MtBdfPHFxAV0Gq3C86XNkBsD8scf&#10;f0xhfu21115ppZU6mcjC3GGyEBhfoSWEVLYFSbRMQAntNB/NEOSnbaX6qLPJzMwNhUN0xdukkdhO&#10;PuYTtWOrtT51Hy0bTuWLNO0mstfO8qctDtOqNIuH1GuQCr4THQeyVY14N53my5lWiEU5gUAgMG0R&#10;KIjm4TA4XpsdjRTSYn65Fl98ybkX/0WLiS1x/u///s8MYXwkuGNHJ4sR84QTTrByOumkkyw1KA5Z&#10;SKWlBpVL6QX2eOedd54lSDqU1kyD/h122GHySrzddtspR2Ib0h4hiia25NINgbQTObWGoXnAKVyL&#10;qHu25KLZZV2yvuzxumbzT63YiA8EAoHOhACCZxihX8BCjwGbdV6+d7gcudzpp59O0MeF45tvvnno&#10;oYcSfTDGI9Mz1qVRTnpjGqZHe/Oxxx5bc801//GPf2B9k2ue50uebjd20xjOoQQ8YCXltDREW+YK&#10;mpFWtCKt5lOMAdxPj/xMfMnPFPJp8uvgNJi7SjDdVsYqSiM/zLkVwUkozZoX8uxuusE7HSoCNR5C&#10;1ZD4DoPFvrwFn1Z6WdOwAQBUWtqYUCPBtYrwScH7VWN619Owxo5QFPl2EnH7w0/fFb9E/mqsMXxj&#10;viggdIR2RhsCgUCgkyFQEM3T56S0WaRxCI1sYJIFcSWbYURz6TWYmQyUhsu0KcjcxT6rR4wBjKR2&#10;l+2LG1v5LUDbjKTURUzYHplITNsbbrihmz322IOpTCrQ9GYHPd27Suna/Dyn0QXTvJIe2VKLZVf2&#10;zFbIVxE3gUAgMIsgQKHRgGNfyVLP2i4NUPQRxOBIFMgNRBQHbDPRHcD0sD4yPe5bll9+eYmhZIDa&#10;ZZdd6HCSDaKLK664Ik8nKOIMBxD7Yphn+E3CGe3RKkMun5lUUt3YkrOO11PDNR4ovXtpLPode6Nf&#10;ktGqwKMEqvJ8JhP7GI1hZfQmRuNPi7IfnbcpKlZMWwTQD5OLJoHaK+M10eRiOmh+Lpi2bZg+pemU&#10;OdSVxNjOgtdnr1OXi8060jaH2Tl9DBQafRh+2rYwm/tgEg+cPiBMz1oS2XN17J6VCV7tazcI+ENA&#10;cYXp2ZioKxAIBDo9AgXRPFyH0iamVzya12CfVhDafLhRsDQHS22V8PzzzzOTMERaHlGkScTMI7MU&#10;r5uPPPKIacP6oMmkZZHxwgsvSGZJYSs9X7F5DodUuFpss5ntPJI4n2Dym6TOmqODzQYJSrOyubL9&#10;u2dLNZswHgYCgUDnRMDAYoBK44nlHZth7lg22WQTKgY33XQTkR2Hkzz1G3asemlp0idnS0x1HP9B&#10;k4CCAdrD4naSmxPSP2TvyCOPvPvuu9GkGQsZ/sNTscWrBXpqyTnnnIM5MEH0EzV1aA06oddUKtgW&#10;EkUyU0QLUSm+N8GCykqTlPCBwP2m4Z0WBhpw77336i9LRTFsFOmFFq+z6DdDO5uASKZphZ5/8eqa&#10;sSXroE/RF2Xn1PxIEmvWm85N8qmnDwa9FIBPmq1hPgxTs6c+7CZz93RuYZGqSx3Xd9+YV8CwU7Dk&#10;SKsOkZ2y10UCM4oNBAKBZhAolOYVVWkzcaQcbysg2PAW8gmxNZOTucEhS5Yajmq1UEi2eWuttRaC&#10;Zwx98MEHHcJrCpGSbZ65zR550tK0eLK0uuuuu0wn+J7sFhMsZNjmsX6xKBFv+dLMzqJmU+hsjgg2&#10;yCpLspJe2eDR2b39sw17ZoPz7Y+bQCAQmHUQMEalBZyBiEJm6vhTTz1ljeuKF1E3GDhwICLE7s5R&#10;MfaqkEDq6Lb8ZUQUqZqjds4b4J3FJheBXkdYERonHZ3X5D1ecskljWOk4TBGaBzpZDyhcQwPyULj&#10;GFzrlVdeaRzTznvnthvSOcb0OtLOIGCxC/fwp7WIT2ptO2vpgNl1EMHQU/2l+mtyhAMjzw7SVI1J&#10;2xn2W4mvfdjIp70Dr8nr6AjfeTGAQvbs4wi0jaiwqoJzJlB4U/Y4XIVi1BtlBgKBwKyAQBk3bi32&#10;syYb83F2w5hsBDKD1RTjH3Wk2bNf9s9WbbExTRIYEHnItCmOqt1xxx0oHIbG1YFkpHwGUC5VeODk&#10;NpP+D1MWp07ZVCb3M8NRkMAPub+TABW0mJDFnEeg53wnulImG1vp5557rtG2Sb3pZ31W+1X24sgs&#10;Zx8InKn9q8/Ke2c/Wza7YFB2bNds9ikWFZGBQCDQuRGw02RIsf3kLLjGPUUq6CIyt3PQHMXONApR&#10;cbQDxZ2jbX5Dk1PCKS46So6upkh6CmR9m2++ufPorAgblxb3LSJA0mjk9xZAR7Efr8N8iEldiVPQ&#10;v9bqzpFJerN2GGfUipwEUhumps5qWhTS5yel3QTBl8ZxK9XZFuFqMQH2CDp9n9pE2WIJTRJ4L6R5&#10;NHG8He+FDq35WppEy1Xkb8GfTJNcxfgJVV0D7HQgmaist+PzS1+je28t6Q/ruN5N/nVBHjLiJ39U&#10;DDSizEAgEJjpEMidaNRio8dnI5/Ktv4ie75Ie0paUJH1XSo7eXB2eIuNmTyBLnBVx+2Kgdhe4A47&#10;7GCqzie78MILifKksXiyVBKf1ITsnOVHRlubdg1xP+ryEji3F280etpHZDPTzNRVl1W/mw15MTui&#10;ealoz2zhFbK/z5Ntlm9V3AQCgUAgEAi0AQEjs4AJtHnlfeaZZ6YB3whv189iWmkEqm1oTMqCKBKO&#10;JdvLNhfS5oxmN1xIGzCEJoV4lCioq26a6QTsbtrKKpXJbNJ8quQmDZgmPxFUarSKSvSbSidDPpN1&#10;UvicJlVMrRCo6prd5OlQlzYwcLV6SarL3p0tHtj6znUcvGxENaNxS9BgekyWPbQDptaFiA8EAoFZ&#10;GYHm6cmPyFDarLKX9mPEtLxD81j9EYW1LRj+Vm8IU8zeREdIGiMmd3BTTJwiuWYRmkmQf6TlZJuQ&#10;aabx0nTLKiZkYyZlY7rE6ed57OImEAgEAoHWI0AQR7dtlVVWseptVW4rZvwQ20lyPPeyWx8nUUmr&#10;iurgiTEE1EgjkwTPFKnXqF0y/ergjZ+8eUg4okXGhdXoGlGk7rBfJfGWGO3pfG9Qv7w17nDcoJo6&#10;7gaZ11OfvUdudBwUDz/8sN2KoHnwiRAIBAKTI1AQzUNUik3zCnfBMnkfZmwMgmc6BVEzYXT21n+y&#10;kxyisEC2UTPJ4lEgEAgEAoFA8wjwfskHKe36wmkegkcFjv4b2Z318RprrIEnEArhD83XNRM9tfTX&#10;WrwuJ+usqcENMCKCIH1EhxqLgGaiTjVuKsckghiaOK66xnher5Ecfjv9dJNAaJyrE9zTJ0oqRWge&#10;qazue7N2q33ASRbdKVluJ3hx0YVAoCMgUCjNw2SKKs2beWkead6EBple86/z82zY19nQoHnNoxRP&#10;A4FAIBBoHgELeqSlkAU9LpeUCd0IyABTNGvimZTdffftN2+88dp88y0wYMGBjSEChcA4kGYjgocD&#10;6GMyJwNUUnRsnH5mv6fTOHz4cJZ7SI7OYraYj69CgIO3PDUbxZm948kaRa91RK+J8rA+vlu8dKLO&#10;xIFn9j5G+wOBQGDaItAKmjexmEqbMzXNyynHtBRKstKSLLcTGSEQCAQCgUCgqAjQ6CO+a6A/uQte&#10;Rx6C/AhFrbdIhT/33NOffjpy1GcjX3zx+fkHDFxs0cEOid9m6+2TiR0LrkR41E7CidchPJ2P3eWx&#10;Re3Sfeo+XucGjUd10J6k28mDC+FePktnusn3Wse9bsEXzkNs0mXFfjtrxzvTS4y+BALTDYGCaJ7W&#10;pAMVijRDGrOVTCzWtmDQ507TwVOmcOeNOmGpsQsWZzExa1Yyp+ScrOSrsP/Hy6iBUnYD5UYbbcTY&#10;Iz11gBXPnHbIPP3d735HNSKfa/KbZJvXvNKmXCVZ/RvZDV9kw1bMDp0tGzB5ORETCAQCgUAg0B4E&#10;sJ3kqwOvw3PMCGkR3CDpKdKxr+1pbwt5v/7qy9tvv5lE7pWXX/riy9HUTkeOGvXG228/8tgjFV26&#10;In7zzjNPt4puG2zIuVfuADpiLl226G+h3M712MtNxMZLT8I9TC8JNmHSKW0vvUBvWa8F+xdJJ9m+&#10;hu7ruJ+e8t/bud5z9CYQCATagkBBNA+HSUqbRZonld8eFyzsNPbbb7+33noLAAierc1TTjklgcGj&#10;2l/+8hc7u346ccGgn/etYhy84IILGnR5ckYaHK8lmieZ7OnwdNMG/2l//vOfPZ0aumgeOWeLNE+S&#10;97OnBmTrVmbTwIH11BoT8YFAIBAIzIIIWNo6aQ3Jseo1tlNgM3rDAQeYidB44MF777n3nq5OiivJ&#10;NXvM2O/ef39YaVlZ1cSJ48ZNsPNYTVyVs7ubUF+SfXz5pd0qKpZZYvGPh38yzzzzbrzhZia4maiz&#10;07yp3r4ygUDeRYWVWqOfHPbAjHVikbyATvNetKFAHffB67UvX8f118KGmyJX+quduONtwCqyBAKz&#10;GgKFzgrGS/rghaZuJYo4UoM0r9V7kPauXnzxxT322MNQ7rg855g7afe8885jnf/rX//aiVJEeQa+&#10;q666ikDPo4MOOsgpeY7Oo96w5ZZbmjU5ZUb2lEMMmFrt0LyXXnqJEM/pC9gjyR6u2EyHuGBhtVhI&#10;qMom/je7a9ls765Zc+LBQoqKNIFAIBAIzMoI5Pmbg+MJ8ax0k54eFQywGPZnInA+G/XZMccfYxL8&#10;8KMP3//g/S5dunZpIGxMzcrKS3ObiCVZHTXNBmVFV6K86rrqiRPHj58w9pXX//vWsKELzL/AK6+8&#10;1Ldfv+2322mhgQvPRH0vRlO9fVLcHF6wqqjAdsj3HErp54ILLtgpbdh0WQBm447rb+q4w0IaqzgV&#10;A/MoMxAIBDomAgURN0ym2DTP1mXOuXXrAwv7YcOG2atbbrnl1l9//UsvvfTNN990UJ6Snn/+eZ6p&#10;6GyId7aM4d7+Fi9tHtnne/zxxx2Y7tpYUufE4csvv9yssNJKKzlnj5o7ynf44Yc7V32Ko6T5lzpr&#10;YdI81da/kz1zRbbD3tkdlVnOE3SEQCAQCAQCgTYgQM+C4j3nmZzOk2DMpAvZffbb86tvv/76q2/e&#10;Hjq0NGNDiOF1LSkpJbKjopmjd/VZeZeybhVdLOHr60u6VpRXNBwYSNDHpWafXg0HspeUjBr12ejR&#10;o3Ddt996s1///ksvufRaa61z0603Lrfs8ptsNIue15qYT7K5QO0S//HZUG4k8VtsscXa8NXNFFlS&#10;x/VXa3UcAhSaRowYQb690EILTS7yvfPOO/0pbb755hwUtb+DW2yxRZKrr7322ueccw6PrzSqHGus&#10;5NVWW+1f//qXm1tuucUuvJass846xx13XDoN4thjj33ooYdQU6cWk0w++eSThx12mMT+wM8444zl&#10;l1/+5ZdfPvDAA/3Ja6cybes7MPn0009XnWT29H/+85/nd3/ERAgEAgEIFETzkBlMpnjSPO0YN2bM&#10;Xy8997irbinp9hO6h3FROTj33HMNT5O/MMPZWmuthcIxw2CWgN0ZwSUztMl48cUXO23GUGJ/l8K6&#10;GEwv7fWaDgUyQKOMBLvttttvf/tbGdkx0/l0I3Gqjv4D+R65X/o5+dWD8c2em/fTLPWvZ48PybY+&#10;MLu9Muv900fxKxAIBAKBQGCqCNDMNG4b9skoXPkYtCi0IjS8u041Wwd4YG2a2oy4VXarHPKv8x96&#10;9BHH+A0bNpQe5sTq6rIuZSX1pbV1dWU5YR0JXknXnt0rKrvWTKqtnlTLzLCysmtdgwF7SUnOjL1n&#10;r54l9Zmz01LniPrqajnZLx/52YjPRo0cMfxjwr3Roz997503Xn3lhS222G7QwovUZyWUPDsAGDOg&#10;CWZ5QcWWCr4i8zsrD5SAii+O4StK39UMaFmRq9RrNM/Kx561jlNrspixQJp//vn1GgKCP59Ro0ZZ&#10;6rS/LfbEnePH8gWx3HvvvVVEfMpvAgpnhWahhWrus88+Rx999AknnGCHndqUVjGTQQiXWGIJCahZ&#10;bbPNNlSodt11V8ch/+Y3v+FDAd+TUkDwLrzwwiOPPJJmluuQIUOwWSpaZ5999o477vjAAw/Qz2p/&#10;L6KEQKAzIdAhaB4aWdmjx4677rba5nuYBZsE45Sd2iaR+Z+GsGWWWQadY0F3ySWXEN/Z0dlhhx0M&#10;XskE2fhlm8qYbsfXMEEV0+hGf8PgohBDm+29s846Sy2GkoZBL2cU0TiYABr/bHKvlNbQvJwCzsvZ&#10;YxdkOx6V3dOkqPgZCAQCgUAg0AQBi/LkSdI2nGB1eMghh1CvaOxM0qjeJNcM/zmpetKwD4aVlZRV&#10;VVfdffed1994nVVv14pupWUOfPti3NixE6qrHHFN1a6isqIsK+U0xvTgae9ePbqWl5eVltYT4GX0&#10;D3vqXU3NpJKspKJrxfiq8dBwI7KqalIuRX1uInMs4PjxpbQ9Z+/bZ/zYsR+MGdOtW9f6iur333nz&#10;8kvOo/25yCKLr732+j169urXt19l5Szq9hnhSR/GwgsvDECypvfee8/sz4YNYfBFWQPM8C9nmjdA&#10;vwTF6r5e2w1/99133egylmsPwv00qRSdw74GDhxIx8pXSnnqqKOOok6FW7722mtwdoPOkdr5o2Zx&#10;o1WWcER8bGcQP6syQjlUzbLNmRnkeCussAJdrXfeeYe80b48DSxiPX/7lnDYqcUbviqNlMSVaZd/&#10;mnQkCgkEOg0CraB5Y+2EFaffBpiS0tLZ+s++cP+FW6zBYJEEbgYmW3FrrrlmyoIK+oPH5djdGRHm&#10;mmuuFG/Tl90dHijS2OHGftJ1111n6CEhpAxw2WWXHXPMMUYZFn1T1Mxsvkl2wCCTo4wFh9qsflSW&#10;kxlGCAQCgUAgEJgaAoZr4zwOY1S33WYtTihhId781tvUSitevPYI5hpV1NXXmaS++e6b995/75Q/&#10;naK14idMnDB2/NguZTnVkrraOmqZDTnKu3XpKkHPHt2lSQttzlcoZ06qreta3qWyZ05EKaU5SwI0&#10;T6jsXlnXp660pPSbb7/xSAJLZxNoz8rKMqf2ZCXKnzB+gmKFr78eQyRYW18nr2P33nrztUm1teut&#10;s8GigxdXwuKLL9vQ5OIB03FLTnzP1UeFXVgeWFegPSDNsfEG/z0dt/VtbVnqlyvpN4MX58v7+wIC&#10;KRlW5kPCxNpadi4fuuWqTIqXykTJCPFwOWYvDz74IM2s7bfPnQKCBxLf3XHHHSgcjSqmMf7Gb7vt&#10;tldeeeWRRx6xX5/+zFFBr0ZpvmRfvqv7VH7u424IYqSRUnzuTyRCIBAI/BSBgv6k/WGNy7Jvi0nz&#10;VFGdE3S1HGz2XH/99f6wJaVeb4BwY6SmtL3GGmsQ8T/zzDP333+/RwYBj4wsKBwtgv333//qq692&#10;cIKBhujP6GBANwAZ2SWjUWNPq7XDREOzszGtpHkGpJHZFy9nj66QraPqCIFAIBAIBAKNEUDwDMiC&#10;BZxlqHWhwTmFxsk6wj1L7/+78/ZRn4/q3392LRw3Ydw1N1zzzrvvkMWZVlxTI801lVxolpXVl5V0&#10;61LRvbJ7eUlpjYmMX9BuleUYmoVsfX35D3qYxHpp+7C2rraqrmFuYr33g7qL9WzOACGJ8tgUJJVV&#10;s1qDpxbXhoVxbmWs9uqqSRbApIvVVRNlfPSBu57+90N1Wd2WW+/YpcJh4n2XXHKZjoDk9G+D9+W9&#10;CPaFvUdkzzUZ72kMijL9mzQdatRrdE6vMTHSvK233to2inrJx0T6iMSnHYS2NYaLhFNPPZVY74AD&#10;DlCC7XjKnJwdWH3he3bYfZYE8nybW5Xdfvvt1mBoHo9322677aBBg+S64YYb2lZ15AoEAoEmCBRE&#10;89ASTOabotE85fuXM6orIBiFKVokmmcSJaBjuWdUoo1JFmds8siQYRwhsrOryv2aocQGkqFNXvtV&#10;KrFdZywTI6UbMe7TNd00bsjkMY2fck5jgGytVvt32Yg/ZQdskR24SLbsatn6jQuM+0AgEAgEOisC&#10;jcfbyftIpEDxPg3OxnA6Gmm52fwgPHk5RY1JXXC95babhlMVmzDhmhuuNiuZSHCz6pqc/iR2imhV&#10;VnTDyyhgUsjE33pUVpYT+hF3lGTdyrsQ5aF5cuWs7ErLKrpV6CZJS1l5g5lASVYzKdmE09isJSSs&#10;L2G2J1VFbroqyaom0NnMuXkmALQ6N/HV1teWd3VaIG6XS+BfeRcOXMrI9wg8EM7qWjNtVldTN278&#10;hMqKLrffdJUW9+03+3vLrzLvgIErLP+zXMENU2FRAeyAhfvY0OZkHoLzWFpo5Oeff542GjorJvql&#10;49hs0mPScX+AOm5ZhQdaO7W24/4o7KrjeKzvWMH4mMUIVlyUM/1RKD/FWJKlGAi7ESkmSVP9KXXA&#10;LySaFAjMpAgURPMIzj7PugzPSrpkuZOIpnmwrTg+6zoud6pCy2GvvfaiqGlQkJQQj4o26b8bwUkJ&#10;xhEDU1oZ3HzzzTaKaBH86le/ys2ANkrLyw1qyJ5hiOb3wIEDeXlKxE8WeQcPHuwUddJCaYw+HtmI&#10;IidU+NRaZlAcZb/qh03WqSVrFF8PzwHZgH2zP1Zn1b3CEUsjaOI2EAgEOjECpCVPPfUUycnKK6+c&#10;76aR2fhMkmDUNQ6T3RnDLfjc5NPM2BtTg7kgR88a2vHiS889/+zTY8ePv+/Be0d//nmXiq4Tqych&#10;eGnRLBWe5Qc+xsRODo96VHbH61J2zlIoo+UKq63JqWzmVNEaiJtJqrQUnSupo9NZ2q17ZX2DKhpP&#10;LTVVNP1zdcPH/mSGs32v5FkyqSa3x4jCIXK5Whtm0VLEsoHveVShzLLaiVWTyPlyRRDu1daC2C+A&#10;f/zZl9kHnzz93AuzzzXvoEGDe/XszQHGvPPMq1Xt1N9Ldc1c18RqcB7BZ0mk7NXbd2AVBhB0yHpA&#10;mpRs5upa861NPUodl9LfqR1wvXbfsLbq3dDp3FZ488FijIkd75f21kGH1FGtoodJQJf7CyopASCH&#10;56eddhrFKwmU5pP2pbmqkRxVpD98aNu5kCXFpARpLyMfI1KQXoyUnna+99I82vE0ECgEgYJoXl1W&#10;+m02x9fZvGVFo3n0IybgSgUErjWFfELbToceeihNzr///e/XXHMN3e4VV1xxk002kYD7JuMUJ7x7&#10;7rknmz0jzr777iuvoYFjX36ZjOM0PD/88EMK4rvssgvfLfaTeOnlX5hW57XXXstxC3s/OgZJoz1f&#10;af7GtDk2q/ws615RwFF4ZmIbrD1y6jX1XbJlNsx2ypcTN4FAIBAIdHoE7NMbkO2moXmG37TO40fB&#10;4Ewjw5a/tVrSvOgIUGjh+PE5wcKrr7x46603WYnW1Fqqlo0Y8cnIkSNIxSrKyuefe66x1VWz9S7P&#10;kcAGGpXWmvISoVV2bWCqJU5pL0mLUNnrS8uy+twCN7d0brjkKGJDhx2ON2nCxFqahJUV1RNzlkj1&#10;/GdSrysvJdkbP248xFBiMjr/5GBfpxiFc6mSe9Bgy0DpMOtSwUawQWEzq/GfXGOQwJwCpyJVO/rr&#10;b0kIEcjvxk7QzurqSZ+O+uLVV17t2cvO6RsI6hJLLLn77ntJScaVMjY0cBa66LuFgdWCjxPV8fbx&#10;PfI9N/PNNx9MJOisyCC0Po6cgLrBSw0rPn+Y7F8shJrvNd8qSJpzqhx1IKVNc5vyDqk6+OCDxXN/&#10;8Pvf/54LJXySq0yUjyOcnXfemYkNByq8JLDWQ/bciEEXrehsxxsfOEK3qJOXzqdzkh2VybMLT3sa&#10;SWlrr732chTWSSedtNBCC81CH2h0NRAoDAFbet/v8DWTfmQ2euvs2OezV4unttk3m+3kbN/Dsx2a&#10;acbUHhkFuNO98sorJTA6YHeMelNiDpoMAa5+Os7lj3/8YzIR9vPRRx/daaedzJrWFlz3GkHS5jFC&#10;yFsUSaBHYmiZG6qM7KnAJtfqbNKQ7KYjspNz8rwWQn2vrPscWd+zs98OzgZWZF0WzhZsIUc8DgQC&#10;gUCgEyFg0WYNx/yGgTSJgXWzhRpNOdTOYGtd2La+0umgmpGzVZsWYQI77Wo2BCWfjhxx9tmnU6ec&#10;MHH8N199ZZ8uJ3CorqJBqR7cjBFAbU1tRbcu0mg8cZkI59oR4plYcTb0rTSdzfODUV36b26tTO7W&#10;0F2uOP1QoBknNx3jhDkyVuf/hHp1ZeU11TUmaY/UTsmktCx3dF7K0q17NzmxjdyB6mWltZNq1Fo1&#10;qTqnI1qecxrpac/ZeqODk6qr8ZIJ42gjjs+1elJOWfTDT0aoCOplpdzud3fcEO82KtKp7t17DBgw&#10;f+/ePXbccY/FFh2seeKRSWFyjL1ETECnMIHJn07zGC2xrOdhe5qXPHmBqI6u2e21BiD81FOviQPJ&#10;tHJISsXTkOw58AAFmg42gdrP/4ovKr8imrzvKUYasjIdTyqsPgDmfLkP2LfSaF2UnNtxY4MVSyyv&#10;NDqCEoMrfR6UMxMT84ePqikBkVYaDmm/XntkFIkNym4lZgteO/1dOzrFEKHk999/Xxrp0zH33k5y&#10;sKkujBFvnFovIj4QmGURKJDmfbF1durz2RsFnrPXBjT7Zj1PznY7PNuyDXlloWBpCHBj780w1HjY&#10;NVgYpDwyWAiNy7fOSCmNII3ldXQAFCil6cSY2zhLk/sGmnfHEdlfmfs1efTTn/WzZ73/lO336+yX&#10;PbPuP8z4P00SvwKBQCAQ6LwIWJ9Rr+BcgULmBhts4EqCZwS2WLRKa0+/pwnNs5z98svRhGY333zN&#10;C889jW9NnDBx7Lgx6JDGUZp0pIFGWvSOHZ9TEmMG0L9Pr5qcLmSOhZlBOMxEsTA71nUZDUwTiAe5&#10;5/6bW/bm+pnraLogV0I5liYudw56g4gvp5zpR6J8uaVy7gGdTWxRsiqHm5H1gSyBlrPqq1F1jh6W&#10;OgaXL89yGaTE2fr0n92d9mjtmG+/NhWOHTOurr525OivVYUKWkMrp0fP7urMHc7ehXfPnNAxEdpu&#10;XSs0TTm6zuB9YtXEDdffbKuttutWWTn3XHOjkblONbBTk6+Fu3uCGl1qPJk2JJnGF3hOZ5qHq1ha&#10;5LvhS9aGxDEwGQFoep3ebj5ZG246IM3L98JXpIN67ThyaJBwpr9fpEs8hyvOQ3d4lS8qnyVuAoFA&#10;YIYj8OPI1WxTzBpoDI+UBaZvtrApPDTL9GyPqNBOsDCFgpXbU8lTDkbnKT6YnBBOMdkPkewVWe5R&#10;xWwm1G2RbbBN9steLQv9mikkHgUCgUAgMPMhgE5gAvb7BXI8MpApCoWmf8c+G/UptUyyOFW//tqr&#10;F5x/bg33XZx11TBmyzm3xNHGT8x548B8GjQkcwyq32y9erHR+l7R0pPvWRzGWtktNw2hdg41F4tN&#10;1dRXN9nXU0JOzOZ/nKww0iupdZtmVjcNzlJy0kLBAjpXn9m3jB1frVMWSOn8lL1n724MmtQ9ZuxY&#10;25KTaqolLi+rKakt7d7NTmIZVvbp8E9ybdONEiqc2ZffjPnks1FOYyeJET8bstiltEeDdE69EydW&#10;f/0liWXuaLV+/frTFNV3Z7ZPmqT7JbnD1+vq77jzlltvu6GqqvqUU85ccoml5p57XkVb9yfploY5&#10;FNvsSaaXa0x5ebH5Xg6aGRESkyGJQnXYlA4dOlSvnQGQ9osbE8IZ0bpi1Zn6pctLL720OlLHra90&#10;3DfjT9tGSdo4KFYLotxAIBBoPQIF0jZaJORgBOIFpm9tQ0wuaGSRCm9tY1qV3iRsUxOTbI7mzZP1&#10;GZqNfih7bYdstVaVHokDgUAgEJgZEUgiLBzADW03qvUc9y277LIzvC8EZRTORowYTlL317+e+uab&#10;r/fuaWoroY7XzdnlJV3ZqiFbPXtVEkxR0aP8SHpDlNEg7OLEK6voQmcS1aILwzUL7cpcn3STT5XU&#10;O/NlGT6WE8rV1000r+Ue1qNauYA6+p+4HM3zvxzro2+Zy5kT91H4pG2Zc7NCA7OBo6mF8MhjNdWV&#10;1FdPqunWrQsvmzidkIRIpaU9EDOlN7SrxGq7Yc1dX1tVjcQS8X3FCG9i1Rx9Z0st1Gxdc/8dbZfa&#10;Wmqj+jh2/DjSQNTR4RDOCVeyc9v1tMGTZ3mXrhXVVD3ra3r07HnqqcdTHN1//yMqulYi7Wuu9YvP&#10;Px8loRW/eunj0YghrSXcUwUK1FmZD/xxWsHnQXuQyiIBV9pZtpGR2KA0CfNOdvXnLNi+QfL1ccyY&#10;MfSB4ZDeddt6zaLPWedT27LvZABGdwKB6YNAgczKOIXmYTIFpm9t481h7SrcFJXULA0xTXYQxZvz&#10;NCjtL6aWmYTMiI1baVSSII3LJiqjVXoq3qDT7JiF5uGoP1EHbVxy36z7UdlmR2UbNo6M+0AgEAgE&#10;Oh8COSJTX2/xh9q5oRjvaqGf7G1mVH/pWyIhrvQW//PyS9p23313Pv3ME3179erbp1+ZQ+tQspxr&#10;EuK1utqa0objxEuwGmQMn3FEgZbnzN0avP8hYDXVk8pLy3OWed/PI7gYbym5OUVJ0tUTvTE0csAP&#10;ORpml9XlDjloIHw5SV7O5wpiKUcuD3KVk9opg1pmfR0hHcs9BC4Xw8lnffb12IYzhAgQSzIePmu/&#10;5qWlZL6552AFKL/moW1VDZZjuGjDKllSTksdv0AQmCt5/u45hVLnKGB38o4dN3H8hJxXQ7nGjp+g&#10;YiXnDAlLMocOdTMRljqaqG7sd+O8u0ml2XffjpE4B5DqumTde/TqWl528cXn9aicbdFFFiXwHD92&#10;7KBFFiXqkWaRRRZR5/jxEz75JKfdh+8RcwmJguYKaRQAkJu7G+JyFyzTOqMhNEo1zW59A/qlOM1o&#10;slRoTx3ay1pMCQzMiLmsH/A9kbrMYGyKHW9PdR0nr9c6aNAg7eHPnHiT7q4PBrZeumsKhbf217/+&#10;9dNPP01FtvAskTIQCASaR6BA2mb4pZqIyRSYvvlKJ39qYKfr0sbCLSmefPLJ5557zoTBnHfDDTcc&#10;MGBAqsM5MDfeeCPrXsMNi20GIUYlc/y//vUvOgYpjUdGYSPUeuutx4OLyCeeeOKFF14wB5vY2Obt&#10;vvvuZq/JG/1DjGkUR50azavrl81ennV7KRu+Ujb/D1niv4FAIBAIdCoEEmkxutrUt3C30jWuLrzw&#10;wgbYGdhP5mhfffXF+++/07//nC+/8hI3EtdcfzXR02y9Z6us7DauqnpcdW2P7s41KKnLct5HrMyR&#10;IlKxqpr6SVU17rk26VGZO36AeRyXlAgC7+96hIKxjyuTK/eD8iVel7sVbBSWIk0s+uowxZz0TsDs&#10;vidzjtSpxSnJ8JSTJHo5czgMU8KckFD5OQO5XENMirkDgkrKJuXOYKiVBtvs26t3Nz5XSspQwEk1&#10;tUzqTFaEbuSCVfRN67QwF1NWl7MYzCnSKRgLFZVriJB1r6wg3HMzftzEhhkw944abAVxvdxRCpqn&#10;Sd5g2j+VJu2B5tJoWG1dlWqyMgTv7aFvPfHUv5GZtdZaZ+llluvVq/fPfrYKWRa2yaWqYglyrf7x&#10;SV2t7A71bk4azDUJanV1Iz4d+dTTj6fCc3Q45wCmZsCCC622+hoIX88GtpDDtH1B3ydMGK/A5557&#10;whkYaqns3mP9DTeFRQUXOpRjp1EgwBQUZtVhjZEAhJ6FB/4jHrbTqKqOVQw/dhrk74tYD6r+BPz0&#10;DST17NwnXMA4YKHV8H11rK5FawKBmRqBwkccNKxdArdmYTKjtZFD4ngOZjn55JPfeOMNY4rxetiw&#10;Yccffzx6ZiP5oosuckSeQceaY+DAge4322wzw82FF17IjDiNO6YxgZ2e7Tc0zxqF/9+rrrpKUYZm&#10;Lra22mqrZmkeDCGTM8mYUih5L/v2rOzx3lnl3FlvG7pzZz1zE3uEQCAQ6BQIGFs4kDSY2GOyqrZy&#10;tZ1vXBJDm8sYknpJk82N7aTk1cnCVxBjbDHyuJk8xjJRpAIV26JDvFRLUa9aYnhURWODZ90Xb4zV&#10;WotpT131ccZ6vRszdkzVxIlWnA88cNfo0aPefOu1fv1mf+CB+7oQdnWrnHfuuQzvvFM644YQD+Vy&#10;Dh0eVFNdO4lbLcypusYg3aNbRY5glZb6D0akk1XVFq8lhH9pCM8dO05W53/0Nal6msdYwbFko8yZ&#10;YUF+5kKOroFFTblsfmNQDaZ+bORE5WrPOWyppnUiYUkJCR0dylyaujq0Ej/s37+veKkoWCo9R4Ya&#10;xIwYV1VZTrLHJtD6WGRVVc49TM0kPZnk0AXLa85iGBw2CA5zUizt0oKcKM82prMZnFeWc12IIyKH&#10;pUSXOfaJ9TawOfWgnbkWO4G9K08bpTn7v4bAW0uyTtQoX7UGPfbYQ/fff9ccc8659i/WVQ6Gv+Za&#10;6/Xp249Wpxn2g/ffq570/+zdCaClV1Un+nPPne+5Q41JZSKpDBAChFHCKCGI+nwPeaDoA6Fbuhu7&#10;RQRpBfHRLWKDNIqCAy0+FdGHNg7NoDIqAWKYIiQQIAGSqkpSc6XqzveeO5/+/fdXdSlCqupWJaUh&#10;OV8q537n+/aw9trDWf+91l5rAf5Ewle+/EVIT5a51vJtt9/293//fg0JazKOVngT3XrhJc985v/h&#10;0TO+7we3bDlLaSPrvnWQPgSt+RofHzMgb99x65e+9AX+da7+xw/v2bNL2xuDQwcP7gN8H/zgyy5/&#10;5GOkMcuGR9adRNHHpUFwSO+xin6v4hgDZpRTc0F6Rt9xc3+3vrTiVaTD9pYFDbdiGJlWA03W/Ptr&#10;w79bO6xN9wOAA2uEeZY+2jzySmxXTsPl96+v65hI6XgV8rEG1Alw95M/+ZOPfOQjf/d3f/cd73iH&#10;CHiw2Tvf+c7/8l/+iyVGEDxymMB6Yi2wB7jiiivgPdY7yiWaCNXysY99jMde5wo8+dSnPiWyE6Hq&#10;Fa94xdatW61Kx/LUUsjCGTuyMOqxYJ5Urb7a0Kdqe66u7eqtdf2b2uVn1Yb8hJer1Vmrn1EbGDpe&#10;9sNJ23/aHGhz4L7GAdLhF7/4xY9//OM27y07gjvxx/D+97/fsmObyVLD9ZwFZPv27eI7kfNIeAJG&#10;2ermcNLOt2Rw4Ete8hLrjD0p1gcSEIkYL9EJ2GxSLCUAx+KWMnLzv27z2bozqdLkKjBpxPS5OY2y&#10;liKblKw5qD3uptjpasGq6M+lyuihg9dc+4k7br+NAueaaz4OsXi7Y8f24eERsKfEDe8S0Hx+Ps5I&#10;rOBLs0GqATOBM3RZnd1AD00aAAhqwGyxvqzDBlydaACn73kcMBclWQASi1BAKjivQDjvgudERDgc&#10;+lw1ni1JXI/SLMXmdcFd7mTrYLqZ58kSlycpga+VgrL4VelaWV6UjCoviDMEOIDH1jIGsVrH+6UK&#10;yumEleWZRdn1iNK4S6EckxJpwYetFQQpFcjo7+6cXppXQVfOBoYoycAeWsGwSMUIYHDbrXXsQrs6&#10;unuRpJXz84bAUgfYxzZVycmZtDJQMc5OT/4tNy1zs+c/6IKbb/rK0678/vMedP6e3buu/aerF6Dk&#10;xaXRsUM3ffWGzjqU2LncmcMUW887b745iwLh+3JgYnl59+6df/CO38GLG2/8EjXsuec96JnP/EF6&#10;oTPPOHOg0di7b68mqPFuL1EnHJPDExeM8fGPf8RuyZ5dt9980408hhqlQ0OD6Z9Wx7v/9I/4JwUp&#10;H/awR4KgZ5655fFXPFk4A0iViq8q3GZApWm827pO+FAvVHjPNEGMei0LCqzmiLeaf8JCvhsTwPbI&#10;Bu+taTqCoEXPb6xCuZ5r9f214d+NndWm+f7NgbXDPIsRJBNjldNwsTypf/OO7Z/d3VzxS3fUZTXn&#10;1qlaGo56fPjWomnptIiwtxRkU2TzD37wgyQqmj0wb9u2bZdddhl1HLnK0V7xmjwXQ4809pznPKcq&#10;whMBNxl5irn5qEc9ysPrrruOs+ZnP/vZT3ziE50wvvTSS7+z3m9/gicAMBh8zGtbbWpb7UvldedN&#10;tbH1tb7q570gwK7vrT3oGbWtF9fWDZyq2eoxK26/aHOgzYHTxgGCyyc/+ckPfehDP/RDP3T99dcL&#10;DWxjyDbTl770pZe97GXWnze84Q1O7NjhFpbTCgOzvfe977UW2eqWzM4UAwQxP8mvwN5v/dZv2Voi&#10;/7397W8n/5GT3vKWt7zoRS+yANqWIv9CfaetKWsqGA3WRqIb63cAz1Y94RXlYB6FpNXSUrymgu7t&#10;RHyF+C3Yvv1WJIEQN974hZu/fvOhQwd7e3s2FHfKDBRhBs5Lcq0EboFRIB5IVaBFTts1aMQU1BXr&#10;MgDKSTdaveAserPeZUaSoKAIeQGG0aat8JBCNdVppy4Ix1k6flMKmArYisUjXgCHjCjBL5oyFAaX&#10;LdWK1q/WlSN4nMFElwiAwZHKoU/rjvnoyhy9aEetq8NASAi+lhNlsRdtwaBIUiDEBRHJ0tfZhTCx&#10;/krg9BwmBICKAWesRZfYngbS1LqF2+vsRIhkABU3KmOzU8ndGTvPQimYW+8LB+j0wEm+xfIz1eMM&#10;os3Ijq6KabMcdeYQYmtO+HaeY5aWgJYClkHOJaxxjLGrv3dwsH9mZuqDf/s32275xqbNZxzYv+/r&#10;X//q4sIiXWqsN0UeX7cRkBQ+njHjwvxid2dDS50A1CjNwdFOHmWEt/3UJ+YXVzZvPuO6L34RMHjm&#10;M77v8ssf9Z6/+p+PePjl+DPYaJx//gWIrC4WOtPTU7ffvuP9H3ivvtX7Zug3b/lasznNa47yqXL1&#10;Z1iEgphP9kCte3ft2nnbbVSbI8PrvvrlL/X09T7tyu+75MGXLi7ZBeiklkcPKeJIJaf4196NS2aA&#10;xxik4kMCzGn66FDrwD0Bk6dI0+nPpl2Vfg+4ZZigsW4MHs/da3K1SXH6CWnX0ObAA5cDa4d5MJ79&#10;rfwUnY5raam1Y8cd133+toWj9rYsB1ZictKxYJ6F8rGPfSwxy+4itd6b3vQmKI7pFLyHSLIRKYQ4&#10;8p73vMdxO/cAHpkpK3y57Ka/8Y1vlPHnfu7niGXWXI+tPqQu0pss7l/5yle+/OUvP+7OEx6eAOZV&#10;1ZXP1mdrB/xaH/Wk49ragV212V+OE841dsdRudu3bQ60OfCvxAEu5l73utexFLDmECjBNjINvAeq&#10;Pfe5z7Xg0OARbqxLH/nIR6xUyLTB9OQnPxn88/wHfuAHSH5MDMBC4g4B6Ad/8Acp8d761rdax/bu&#10;3av8pz71qVRnViQY8l+pld+q1jLLzMGyXO3NW5yhO4uk2MeW6NV19VsZTvPdF77w+R3bbyW4s5L1&#10;ec2nrl5cmIO/5hfYiXUNNai5PF7p7u1HmzXXV2qrsSmRVKOQY8kICE1Nz/YG2tQXhSIHAIG3qOBa&#10;M3NcyNSGG32D/eKh1WbnmrPN+f5eKKCbpaaTctGYQWVx0EVQ76SIgr0cjGO3Csm4gSWCrFrLbsTV&#10;xgw3UGb0foFDUQl2dXfCYQxDUSNpX3fPEiNMLyA6UIfyrdIYxrpSW/xTm1jnSE/5HpQDbitTkxPJ&#10;AiwW+1JWmr7ClQBrXw7x+a+ljRiwuNIBpS22lgOxevpwYLI5S40pXgPI6bTgANVkHRQMdgMCkQ0Y&#10;Ly/xZMaAs9YLBXe1piDgucUx6HlpoZczFviw/JE4fKYt7E6MeNL87l23337btoUFasPEb5hdXOnp&#10;heg6x6fsz9Zm5+cWDhyCiY3w4aGBgcH+7r7uufmFvoF+OHx0YqpzpaPRW6cI+6dr/wkB199wfaMx&#10;6HDdRz/2UVNmy5lnPvtZ/3dpbG1qevJzn/nszt13mImzs1OQaulVlHQP9DO/7Sn6U8SFRH0Qx6UE&#10;mnon/zc93b3sXKdmpq6/4Qs68Ctf/QqTzvnFRKLHxLPPOueWW6/E2Cc/6alnn31P8V6lxzPxlYzU&#10;yqrIvYups0+DCWH3s0t79Rfj3qpdtoo0vDS6pesrO/b7WZPbzWlz4D7CgTXiCksj+AUFnSaYl92d&#10;Kx7/0Bc+/JJqp3OVO37Ijr8EWDvgQIYBH/7wh+nlZLzyyisp4twQmFykpTe/+c0sqawpDuYx7Fwt&#10;3EJjcx32c3q4wni2A+kDaQgrbd7b3vY2eWV86UtfajFazfjtN3gCAx8FT7/99Ym+sXfpeWht00jb&#10;bvNEnGq/b3PgPsUBUppdefIf8QVUY3X57/7dv7NcWLUsaFBQxP/OzsqEzAJiX4mJuEXJW68ox1wS&#10;S+nStNUncnkiTZRPxRTvuDtNp50rDhZW0ieMimDQjrTqBp1V3Vp92okoFcw2m9/45s2LCwvfuPmm&#10;T37yH/bv20V8BwCGh/vHx5x19FOSkAQF1QFK+VfxkAas2ZybAdfmglgcWGvOL2gUHRbIhsucT847&#10;OtbV2ejv5XOZk5Ie0RVyaG3pzvEpKC4eTORs5aikBIt1Jpi8ZTqwNw9GLfDQCQyJX760BOU5wwYw&#10;UI4N9PvdrIMudIkeJlgd7ZirgDlYA6ZcXF6k/KO/cxYP6hBQAXBKI/T9YoYTOo2HAD0tAhEL21Ej&#10;BRvF+AorppkCQHTFFUsMOtlo5mShsxDxIxoVFmKjsItvlRhZiusnnRuhGOjOuAXlWcXZRP9BkJzI&#10;8BkCKWkwVMyktac7uFRJi8t1vAF6mW7Cuhoba1M+ZoDCaKi4b+lADpTsrDwcBXB1d/XMzs2jegCD&#10;FdTdOTa+jxHs1DRIvIjg7qnZ0fHugYE+LVVmT3/v+pHBboo+XFtcOnhwosykjomJqcmpGDaPjx+i&#10;Yty9c+e2W24N+Ozp1ssq7entRttA/3oGsSE2itKWY4qB7PFvGhrxXqM01Te3WuXlMgUvLrqvdx4c&#10;G5ucnc7QKENrbHR0x45tstxww/VgniGwboRjtp9MJ57qZQWQ1adlwe4JkcPct3tCeUhiAYqqBeFU&#10;i7/P5dMLLt1RCVo+NVyTtVfbnaHF/MpV6eqScp9rQ5ugNge+OzmwRpincWAMbd5p2mcy/3uHh9Zv&#10;HNp8QjY6ccfqyaIgpU10Kjs3lsvnP//55Ke/+Iu/YId57bXX2gK3pnhlm9l++Sc+8QmOVd73vvcx&#10;73z84x/vFfmMMSdBjafvaqNdYkvPf/pP/+knfuInnva0p1100UVAIBtOJ21e/OIXeyXB3V144of8&#10;lGFea6ZW/5Pa9q5azwtrFzkmcXdVtJ+1OdDmwH2OA9UKw7qSM177TT/1Uz/1oz/6o1YV5pe0dsQ1&#10;y5Q0lcRmVWHxSLPnJPBxj/vet5pp54sYWqkgLLOcrxDXkFi1/XTTClO94U2vh7BUFDGRInFqipIT&#10;9jp054GZmUmS+eZN6xv9nT2dtU0bR1Bl1YdT4hlFeIBW685D44Cff5NTM4sLYMkK9AxWQTZDff0U&#10;V8BKBVGJ+csLK6RvN7RP8fjYXef+ZmJmmiEhZURHN6PKrijBBvohhtn5pfFZxpULEzNNCHBuiQuV&#10;+Jzw0wTLRdlXa4lkx3v/QHFsstCz3NMPH3bRPrlKg8JGXjW53vSEsqzFoAN61OwAq5rkMCt2g5gw&#10;DOUa2KKW4Cmn9UCshCJYHqhTuIkCAbN4FkAEnDK7hO8IzX4F8SFaLH+hmuA8CKZzuSuat4Um001w&#10;MTSrtMYONZSjDhuX+vuhttTWU7RMPryBUiFiP8C9rR7NnG3GmjTaTX5naEFZOcY9TLdohEtUhyT7&#10;uIFJxAacn27Oz05M48zUzFxnlKbKC1mLHGHOzU1P+zGs65TBwYbO6urrWr9+WKK+/j60jU9MT4xP&#10;CRLRC5dqgJOH9UVnQ8HfRl/3+o0jzFJFZYcM/acTgUxsw5JQR4XKe03ZmAiSLDWHJXEaGgc4/sXW&#10;FdSl2cwJSJjal3BURh59oMhrrvlkAX6Lfb293/jGTY2BPuLEFU94Woo5pQs9eskF9qCoOslG0rAx&#10;ZCDZ2Vn1GX5Kxd93M6023LLJ3sqFz6Ojo6Qyhgyrflzuuw1oU9bmwHcPB04K5gEzZWG895tnhe0J&#10;blvDdc011zijkrW7VuOvuYJ5FgtKOcITY0vLxE033cT8yVIiDbnkec97HgGFAdUXvvCFbdu2gXme&#10;+/0jb0ljbV2tlhcWcHH1axb6ssVefhRWH9/lRhoY75RhXo3rus/UDu2o3fD/13b0H9GXLtSW/6T2&#10;lHMSka99tTnQ5sB9lANWBlIaycwGPEndQmSfiOcV8ootpxtvvNFGUrV6QEoVRlpdcCw+Lg2ToEqz&#10;+qR66HP1SZXgX4wL7DA1QXWWROIm4hFQUVt93ruU/Mm7/vB5P/p84OpP3/WHYxMTZFxIjGR+54Gx&#10;z37+M+oaGujjoZ/IbU3upWQqGrt16wRk6xse6o82qVxkcV5SaMhGx3ICCoqgvjtwcJzc7icD2KMl&#10;hanidQQCgniYUwaWrP74dABUE3RMrUVl9nZF0+JYl4ALrCtZPFLjdfX2zNHaLa7MzS3Dk1NE1MUl&#10;UehUhwTAzOk+PzcNp63il5KWbAk0bfTyMVYb6u1bv34d6DMzO6OFap+YnABgKMC6aOwEuuthIEqT&#10;tojbTCX9LgKmytHcBVqtJVkC/5gc9lPUdcFnUZ3F18pK7+TUNOLhOfagXf0NsE0L+ygVaQup4wqi&#10;ghKlL8cGHcvrjkKvn0sMwG6ZHaNvBQJhJp1WTvNNTs1GsVjvxOiwq1afBaGgN5u+vUEmbC8x0Tjl&#10;0gZbylCuwWnBfEs8jkRikFFKETaYms6JylfsV/Gq/IYDjaj3Xlth3SX0LXVo6uLKaOvMLZsqlAuw&#10;dvX1DA32n30mT5j1g/tGlQKDYRcY2hgcgMqq7tTqLme+qBxF/+sReNBNYeYRrTjYpyZNKmQ7Pxm2&#10;I7Bo08sYqqaknDBfufcUWmzOzCzMx4cK9q1016699mO0srfe+pUPfvhveTI9++zzfuRHXrBlyzml&#10;iJP+0CkuSnLtsTFtSTHwjChuw93Yv76/Ip+q1RqOZWbSu9/97gc/+MFabbZac+4L7oVPui/bGdoc&#10;uI9xYI0wz1pdIZnTpGuy8Cr/sP3P8Vlk1aswnmR+Dm2Qs6hkNGUTXWQ8q4bn1mLL+Ktf/Wp6P+sj&#10;bwerJk9Zpjs6HIypnMWxQeId4Vg1rpZ2rAQF9+LhPTHaPFz23trS3tqdR1W01KxlD7t9tTnQ5sB9&#10;lgNEMSsS8qpFyTa8hYis9uu//usMAV71qld97/d+r7eVFOuzumSpcnnlRt4qu6/WnPKScJ4wMD6r&#10;JxWKkOC0XmyoNAE0taKylVA1aFotg9XnPaldGx2EZm3BzcfY2KGvfPV6kEGBA339O3Zs+/KXrncE&#10;a/uOWym7xlhxzfEpEs8jja5ep8Q0vz7QS3Hnp4JYXojBG7t4/UR8d/Qxoa1edHFLi9299f0HJyES&#10;z2ShXOru7B5iIxdPKjBebWJ2zuk7LwGwGDHGYST91eJc8rSI28ydyOH4AABAAElEQVQNS+zznB3S&#10;fyTvvkYf/Zi6JyZn+J+hzYOeJmZmQJp1Qw0/jcgYHhCPrQ9uGBleD3HQK43dOdpcWh6dmjxz00aG&#10;oFRPDo3R7ymc/grxzEjBTFmgUNTCJ5AVq9T+HmH2qhADoGY3lCsEH6CrOT0MMgtgm19eZAyZNq7E&#10;ZtKFzlj7YpFCqfvAxHBAJjyr4vbhkvsOqjM0aA+KcXClvlxbiCkjJgF48E+Y3Oql7lLAwlKO9C05&#10;95gjiEqrTU7PunEGMfauCcEHrnL5kt9fnKTm7O6Kbadns3NC9yEwCbxOseUSlT4l0csVTMklqNbF&#10;+tMRx7B+5eCd9DvjAPbGTeuiLuyqO8o3MtQ467zNlcaR75Y7D4xjctcARzIxwZULJ1N8q+UwZWlC&#10;K2hbKcXSNfMuT0FJNrfoWcEupJY2VXTFhrOHbxo8KL5TwVqa3b4+IDxoxEVt6BMQu/nmb95yy61M&#10;W/v6+r/85ev14fOf/2+e9rSrXv+rv/yC/+eFl5QwvCXHSXxov0kngxv7Bbrc6RKnTmCeYzkpOInS&#10;78NJ7ZFdddVVCHSj7VAfD+p6javS1UN992Hy26S1OXAf5cAaYZ51U0o/QmUBvffbYrFfK8zjveA/&#10;/+f/nJ8CP969vZzXVb5SLBCCIlgaPLdM+NyxY4dXdsIY+bB6t74DeyQwr8gxEKAbby+++GI31VW5&#10;Y+EHj2cFntDBSM+trX4/jiT5zr9WfDBvjZz8zuzHerLyY7Xr/qJ2xVm13pF7oCo8Vunt520OtDlw&#10;DznApMrxXaEOrrzySuovtppV+ASWmU94whOc7+XbiZMSLqAYF3z/938/Pd6znvWs17/+9eQ2q9PP&#10;/MzPWFie8pSn/Mqv/IqlzMk9ENGN88O2rtiCcspiueORxRL0D//wD/eQWtmte/DSXezPyZHVZZ10&#10;w2Em0QoZq1tjJ1uvlbYCqCwvNEF2crWSKevGxka/+tUvHTiwB0Can2uCI5WUTwz/+tdvIl9bcu+c&#10;GAd16IEAm+6BiOes4yCWPrinh5oo5IS47iy55PWx6WnxrYtxolTwWP3AwRmOVVRKO3LmmRuWyOlz&#10;i6Khk+4pmiqkAUZIGZGaNWattneM6eUsxM1GkQaJc0lYlEaqubDIx+TGdUNqgkPESwdsDs00x2dm&#10;m86oLbfW9UOOXWdsHtFq8OrMTeso38BGTZiiFeysbzl3y8z0zOTEJER18NCEgHWbNm/AXmc3b991&#10;u3rI80gFNfnsgccgIk80DehhO+h71EdhYdBIrYNzyBiE+p1zKNAN1oUjfp57u4saEBbkGyZKJ28V&#10;ssgMlAqQA8y4YqGujGJLk2PbWW9NTc8YFUoPSX0scjmMSad0xG1mDR/i7xMYUpZyMQ1hNjWA837e&#10;TWv9K8sTM/ONnt75RUCbio2FJJCGXgpR+xRzWqLr6c76+3pwZg5MrAB5GRUUYso0C2SIVq06cyiD&#10;gA0UrWUXoGOxY2Hvol/gbmOh3jk9PVsSdp591manGM/q2YhLql1m2VvYVxSXYWniG4YYbnWWATPN&#10;QXZTbMRIDxykdg73QFNxu0k/rM9tt4SPeqLEsqdN9Z+vMen0RRcYPDmfmM7AXBagrEkxh8fT+cn5&#10;qclbJqZmbv7mtk2b3v6Nb3792s9+drAx2JxrPv5xj3/ZS19GJqHwr6BmalnDpZYK75mwVFtsGs1Q&#10;456ck9YVA9Q1FHO6khiHijbkULJah9Ho+DFhrJLBcBrBWn1cCWo19+GbCs1il4YrwRqyd+9eBdp4&#10;UtpJFXXXotvf2xx44HEg1hInbPWe2txzal+4ruYH+zho54TFHCdBa32t51dql7y8tvU4ie72Ffz2&#10;J3/yJ0LnWQUqn2+cff/hH/4hIcmayH/mBz7wgcoPno3q17zmNUQrPl14ZqusIHhC53NltWRpCFW/&#10;8Ru/YeViAsrxwKMf/WieFS6//PK7XaAXaivvqN32igRLuHdhXvVL33FlbfOTauteV7u053RxfrXp&#10;7Zs2B9ocOGkOECKdXrO7ZMW44IILLEGeUIhRR1mCqlCcCgXqqjRWFZvTVl2grrKKtBxVtkl2l0hy&#10;EnsiL2mmspwk9BJujt6NOmkqSwYCGTN1rmJe+9rXeoCGynwUGVVYGktiZP3iHOKkqmBkpQlEUq6w&#10;FLt9+3b7ZaRAaLaoZdxMjY0dvOmmL1tF2e6BLQR6HGNMWIzpKIWiwaNyC76otYb6+6ARNJyxXqQ7&#10;WrUVjjp4zsQT6rSI5J31qamZyengInabhHhs16SZJg9+TUL50PAATyoEe4k7HdQKOqTfArVUfFh1&#10;s/rL5+2uQ6O8pKCWdktpJRpcfaCv5+wtG9nuddct7x3NxcX94+P7x6cmmxR5Kx6NNLjh7Nm8AYTs&#10;WRfTQefK6pyidHZHCaPH+XnsGhjUSACyA8CgnSxgYm4O4I7PEzLw6i9wrDJFTXBMzuGz7hzJo1Cr&#10;UXAxVYVZUjrS4jQTl0Cq+eY86OVQonZVZquBL/G3ibVBsL5GU+wzERZEpmZmyeAzKuJi5VippAq2&#10;KdAltVGapZTqB6jCMzEnjS8ScAe4CdgLM3UEa0h1aZujeuPT6VY95Z+maQEqgGQyPsJxWGZHJmNV&#10;6qLBQ2OKz4E95qEK9RhQS+0GZ6pBuIrK1/KwNCuRKvzX6O+n/DQcBhv9mzasw9WUWWPvCsOu0O8Z&#10;205kGic56UgbiV9l1GEIlzlOa44MjjiFF1rqNT53gND0TA52Lid2vGJK2Lco/HREcErGjwTgdPzC&#10;LBovy2PjcGxB6eFMaKeydBnn+ZNmrDhnuGnTZubC//7fv+R7vufx2tbT03esCA07duww/e/27K75&#10;a5C7bG0jicBjeVGlneu7FU6kOf4FPilz1RzU4kOEEtpl1+5dc/NZ0GSv5uPR5XiCFbt27T6wf7+2&#10;EsAwM91W7A7kUixQil/J3tFxySWXiEqlO6TcunXrKZBaNdwnsU1j7UOpyzJVVXE0be37NgfaHPhO&#10;DqwdnEhJ4Xa6YF6BSadSuAVFQCqriZMwpj2MZwedkKSpJI/f//3fl+DWW2+1LrDSrDCeV8Smq666&#10;yhJ8tONNz0lpQlfZkeK307Jy4YUXMr4ST69a8r6TfeUJsnFm7Zw8RjHfetx6RG1oI7ORWv3NtYds&#10;sXN9utj+rSrbd20OtDlwChywVlgljs7oSeUy7uiH5Jujv1pPgD3X0Q+tWtXCtfqQGOda/XoPb6yB&#10;cFclIxK5yIuwqE8WDSQnhVsVj7vQHbN+Cy8JDEwVKZ5KSpkURFJPTo45ZMfN4U1fu54YXOdLMsqi&#10;yInk4dlZ2C3IAWSaXYjbRsopGjwRo0eGG8PcqgAAJWrcdLMpjAENHr1ZZPbayjiE12TBtwhGkX4V&#10;dOfBiWAIJ6o6uIjspsai3hFrbrE2V+BEsQyMLk+oOtgBoGGEGHAxvZDzYlBLwYJxmeJpNEsdIARd&#10;Dbu9TuELiNhj41PjoxNzs80oGPv7HFdDkmZG+cfHZawBo7voYYzocFpthaOOnv6G43RKg8mmxoFZ&#10;/3LmkGZOW7xpDPTQUBGHZY/vkO4u5c/NzQ/U6pASSiTll7IGKVIegh7CpM8BqzldxtEK1ZjAeA69&#10;FWvQiuoOwf28FesAO0jkuFJwLUYvRkvZ1R3hvQjxhXgQK0jPr2EFwuBsUMQTXVPQWf5GkVWySAZu&#10;qaDPD1Q5Orgs6EHNOcZuZxSnZ+cUDbvqJChBsEGcxtgCtIOSxKsIwqSWLDWqQ2miTQSDyUkPGniV&#10;3WdplRHVYv4Wegr6k9E1w1/qvAgQ4k0sT081JXNIjwVv4jp0JRpbV7Obp1M0L9eW5zS8s2vdENPa&#10;IXUfGj+0af0mY0E56jFcE5RQI8TJWGZfWithmDJsvGa9iy6JnQBEpR0EA3hsYlLceXnxrMkkFYWl&#10;KE0zYuFar0J69JQdFHrbdmz3/td+/dcaA42ujtaWLWe99rWvW5ibP3PLlgc96Py0Zw2XoeWS0H4K&#10;Vk7PZC5rYKX1suxUb++2pB237RCeBUnVW7nweXyCidPSGWcU1NTT+56//sut519wxeOv+LX//sY9&#10;+/amFzJP9EUypfPLTdjLr2kcoC6OjKy7+KKLh4eG7bGLhlGSKZtDVOE9Dl833HADO219TgmJSJo6&#10;C86Rl2v6W9rdXe3j25CyiYatygH5FEhmU+PRBX32s599YvG1fvTD9n2bAw9YDqxRmzf/nNpXT6c2&#10;r7a+1vUrta0vr513aj1hr4h4Ybab9lY9q8BqOZUo42u1TFTPrcKO57m3glR2Eavp3dDpVcafCmQU&#10;fpdF5OiURZu36xW1m9d4sPDovMe+X3pP7VHfX9to6VrXNtc8Npvab9oceOBwwJJFueco8tOf/vRT&#10;azW89Td/8zf/+I//yLjU6kdIojSwYJLAjrPEHb8uOkkiHZMqWghrJok5Am4HVdvYzOz0HbffMhtf&#10;I4tzc00yN2RDboZ0ogcR3mAORbGKh0oiow8kTjRiBpgDEmfrHaRJaEuCiNOVnA9XLC9x7bjvIN8f&#10;QuSxqWNt6BBVjdAvGamUKMtbCgNPUEReTYu8XtRH5Zl7iI5Iv8LqssnWMPgqEE9pi9FFRROV/wAC&#10;MQ3gmwBTPi0FYBDcgNGmGN+96zaMIA/UoZVzNnBkXYNuTXUN2qXEo+vHB3DOJxUWVs/x1TgeVW2B&#10;vQvC7XV2OxMYNVFvZ3yZgKVIiiKRckxsB/phbWNPGHAbwgNaAttiNyhCQDBTyZ7PCOCBTwM5zhd+&#10;uqfWmk3ov1zSHLnAVngqjA6oCm9bAsS5qcaApgaaBEuHI/HkWUL8dXf3eoPDGgWegqZUSHKJAyAu&#10;hTZON+dSXXoz5+CaoqfDP6L1QRSJTxga0ovpR5ENCluLcO7jMJIoxJR+BgZlSJbuUJt0aEVXbCj9&#10;1nqYAvO8Ihu48s935peDw44E9kKAwNngQB++0Z0ONYYNLV48dU1eZaNBHQkIMducGZ0YQ6JWO5yp&#10;TFelOZNCmT71gROkB8d552naWQD27JhUhIXSQkZGbwUdk6O0sxQVElNKbEF9sh7FoeFyEuTRj3rM&#10;//V//jAfP4+4/PIzzsimD9MA2jx701XW7/w0MD76Dx/etHHzgy95yLWfvuaC87fasrn+hi+K8bBu&#10;ZES3ylJYF+a4/NFlH/rIh/75n//ZKKqeIBUxYSaTVaA0CVvEHhsTLiITSm2+GJPRbxsooHv2PfRA&#10;jcpdLvPXoGw0+ocbA95v3HzGxg1nnHnm2VxRSV/xJKWWy1cPLTU+7VvZNzfpzj33XKLakSRr/aso&#10;eV1WMKxQpsklM9RHwHMjwWMe8xjYcq0lttO1OXB/58DadVCWj9N3Ng+bUZI16NSusjox0bmby/z/&#10;zqeWm7u1i6hS2h9yfWeuYzxBNs5keb03rpWn1zY9sja0vg3w7g1utstoc+D+wQHiCyjFm9QpwDzi&#10;tY1/n+ecc45TguQhO+vYQmw7ZebYViOS8mlMj1fJXhZVcO7gwX1UHHGdMXGwQn00ezQvBE4iI02Z&#10;T5qQIvhTrJEw+Thxtq6rMdDvk67JBXsSJUmoTOBoDSjLCKX0abxoAodj49OTM9xjtgjlJHfmga4+&#10;GryShbBPIqUrc4inGEsKhkYsbMEGpFoqFtLq3NIyVSKG0AcS9NGlfLShxmvqGBI70ZRCLPTFET8Z&#10;PaxyGok1H2tXZpyDjSFbhJoZyhKxrQc8Iyujud4Sz6AbbBPlTWGQW3NxgbNOQIfGtJMerAi+UAe4&#10;4y19UkxF/e8rLeLwoCbfuXcf3FAfGiRcd3X3U6yBpBrFlwzBPGaKgigAFvYiB3sQlYjprEA9cAwt&#10;KrkVnNE0aOuwyJ8W5HkwVlSIBY5Qo5VhQIr3uvok12OH15gLJnG/wm+mioJTAFc6ORwrwUIwh8Um&#10;IEGVB0YpPb5wchpueWZ2oafBRWlx5gJOBAMVEFJYGSLD23ypyEM+dOehr+WJJLnyLI8zIgDMPMm3&#10;hEHwR7E+jQT/9Cw4or3UclHHLoMWetMmQvfSygINquo4zlG8FFSnVYVaImKHHYfgQPalRXNLwWvv&#10;uOwjZMQaJq1acIVaUjliDkOXtAjzfR45IxlTW/+SSE3uUVVYneEf8Jzg7KNj41J88lOfvPbT144M&#10;jzzpSU+5+OJLFHTo0CglcYVYDpdwZJKmxlptYmL8f/7VX5x91tmPeczjPvjBv3v4wy7XJ1+64XrE&#10;S1BlMdyLB1a1CgpJa+0Up8bG9DdtL+VUKeXgfcjl7CHsHvX6+GQZlhqYdikxs7Feh+6y12DYBeNF&#10;J89YWiJTG6f37dl5YO/uqfFDg0MjSr7gogcr5HC3FSZ4WK0GdP6OGWPLxRdfDNASzy644ALyW0XP&#10;CT9lBO1clQGCHoG3UcXiNAOj1WIiUe3gn7CodoI2Bx4gHFgjzLM6SAnMuDlNl+Xy3kJKp4nCYxXr&#10;Z4Ypxb1DPMORH69tubgdR+FYzG4/b3PggcoBkjfRc+2tJ/TAYCQhAlAlOLJRh0xIhGsv5OiUCoTZ&#10;brvtNseeFesTqvHQ78Ku3dvn5mbIygcP7q8sNkl183HAGNGzEiwrwRHQsokGVgXWREZvOWfF2UKw&#10;Wuz9HM8rF88WohYQTgUeiJ6GmLjMuyOAR9KUUcCFIl5DFEtk2ZI30IHiwD9ATkwaNLDuUzCd2GJ8&#10;qISEaKVi/hd9RdG3Uby0BkRmA9/ijMRbx7RCg/NcWFdMEGPRBwLy9QG1DHOjuW5db3/X0vJcdw/F&#10;1kCOe3XHvT/6SekUgRPjhxBM50h1w5cECZ/wXg64se3MwbmI4Ak8EOiIGmoomCA+U1pLQJos3eed&#10;Ow83z8wIU+6vclxpwPJS4CDoW+AbeCi+Ab1UYFqrRqPaWkiAQSJ9X/FSA6gR12VkLQqtyEpGp1Qs&#10;XI5KB+solOT18+4/WhxMCqCr0XSB5IsEfV8I057lSBx9TkeNla0SlOsEYxH+a7SzjEmdgtMjsZ7k&#10;7bSzg7pvAYTQ5viPCYWADpzjyFx6P8AjOCAdESVfqPAvep9ypYrqOJ+boKnypWSSDoQq2I9GVzQ9&#10;DKwHI6k5flKFSloYn5jReJhTAq2gp600WtR9wXipO6iM/pgOV+8jHc+rAcy+115AObCJYMrSQKdl&#10;lpgoddlNSFT5SFAaET6GYeVNgG26WNXGpYd5oznoW6W8NDycMobmD3zg796fWRlVVQW7Mv7k0LkV&#10;8Fad5qeC0ke33X7b7Xfcbgfkun/+fJlE8UATZF4oUDV7USMlKu4QllFr8Jbxku5O0QHKXroF4sLI&#10;VIn+AlGRQSEcI+Ay6ryRuITlYFub0QVt24Dp7e8DpFO+HYHayv69u/yTeHZmytgeHB4+7/yLq4b4&#10;rG7QZla6d3zXp+WIBwSVQH02ocoaUPEo6Y9zSektHy3VjrxdJyuSwnft2uUTmKxM4ktDj1NM+1Wb&#10;A/d/DmSRWtslpX9rmoFrK/AuqUgembendlk4Kvsfk99v7V3mtmmfnbni9MmCsloFGcW9xGUp+9Zz&#10;RVUrkbfEo7uUtpr9yA2y5T1FyelIIdXflefWNj2xNmK71Hl2Z/NOnSPfXm77W5sDbQ48QDhQpL2a&#10;LW2XzfLK7Pw4ZmBrYYslEWL8/Oc/bzFUbCzWosRYJgje9NUbD+zfNz0j2N0iBw4tUIV068AVfHBE&#10;9VFVQbqk4/KKjIlIMiRw5TgVKZOMGyGbN85ABWiKkAqKLM0c1qjEzwe9ARNL0px7+E8hvawzkUHH&#10;1dMd4bWI2UUvF3tFyUifVCi0hGzQrPQRk2P3GPFVpe4JtjCBeyAAqFtQM+8m9GR0OjRjcTzSai62&#10;SNukZIqyoUb3yNBg70D/wnKzc4mx5WFVGIDSEKoOjPArtuwg3ixl0Fxzlm2cE4dLPVGF5QdGTeWc&#10;GWKBUbU3oTIV9fUWjWXk8eBMXlKs/3xT9vWygou5Jigr2l/E8ejZ/NoFfCoF7llecRoSvoII5PLT&#10;Ff6X3zXxDwrPu4SQwFwuZLiOGRroUkSlN6v6JTiztRD4VxemPCI4/d3UbFNFjgvqFLpP90GDggE6&#10;MbhU4yY0DC+1BDr11IeZNSake7jqAnedMRydnIJbASO4J7JD1FzhATLKs4CPqglIKAVGUye7hqLG&#10;fbBHPtzKngKqe9q3PFCKYPR9XUIarBuJ248wOPaHc3JAUA5wQqdKhhUXOhabnR1AqcHGTPfQ2Ljn&#10;4Oj6dcM5nIlm3zta87SR6f4KUAW/5Ve4HHHEXrfOVIbzgi6UkH2qA6/KUUGsy9HOAKeSUiMKQ0J5&#10;wXmFZW7TzUoKAHPlpYHKEDeY1ddA9LzVm98+gzzEWCmiciyvZInqLr1hbKQwCSijPW8uzmO38ZCi&#10;Qnp2KFblnzAWs9SYrD6KvSk5JnsC3uRYbKgpF/ICfTk+iaNL7DEpMqGMDnsbHOGaUJpCjVqlv2Pn&#10;DjcDvX0H9+/F7XPOu3DDGVvwKTrkI5cy3TIQFSvC6GL4DfK54V6hErqCe9dwIV4qeV1u2JD/0R/9&#10;kbw8MmgshaEFUHPWUFI7SZsD908OfAvbHLd9JpIpR2d1eNofN/GpvVT+KU5Ftul//Md//Pa3v92s&#10;FjqPf/OjHatYOFil/9Iv/ZINnl/4hV/gr8USYImxmcS5uQWFgfgLXvACQY0rywF7QtyuvPe977Wu&#10;eaXkhz/84cdeJjAE2feaOeunawsvrN2hUDuT76ttPbdtunlqo6mdq82BBxgHiLOWNcsX+0xrF/nG&#10;frat7mOvXSdmEFHS+qlMTtIVToSqhCqC7fj42De/8VVe9WZmpuGv6nkzblHmKaaEgp9tMlSMIR81&#10;iyVXgkjHhwXHaM8afY57Fb0RxdryIlQoCoClj6g4W9yioI8CYWpm1k0EyKLNIWaiBI4p0unh3yPF&#10;VvI90TEKEiqxYjmpRiKvOuJYw29YMdkk2oKJ0Vh1sO2M2mdqdt7ZsiJyp5jIubH8tGVYXIUAeGIB&#10;tDr6+gG9Oll2amqioz5AChWnXZEceMCKkGmjp7vJCclsMyf7qPVEBKQco9GJwxIcUKEfiwIiBawr&#10;F6r6esuvMGSASPWqOUAMSlkgsg+uX8dxy7wYd7G7QxoUEErFD3dkT5nAMBciM80JoJDhq8NKEAu+&#10;UDuBTgkcEOTQ0VOvrXcKC2jRwo7aofHJgg3ym6uQsq+5FDDm8Bh7u3qnM1c4PzkzqyhZhgYb7Gnd&#10;YLtDWZCdUtARDFEu9+pz5VtHjRZwrgngBnSnk1Za3cFxuJg+plsrCW2/JmxDlakUIyvoFzYpPdqm&#10;I+8CYqL88xmnLtgbe0TfO0Xng7t5uF2UWXL/AV0OlimQ1hCuA9LNDspGr9nVpsKAwNA+NdMcm5hO&#10;G3lw7dHqPnH5Wg2MTlGj4zwVZTik4jpwuMALzsjIQDGVLVsDRe0L2hlkLEEVyOg3wLjcGxtYhWWe&#10;s8y1/+EG3wgqqnOvkUaqVmCIZ+GnKVN2PSTmWgbCl8r0cbmB7nS3G82xixGMqwzDe8mRua4BjmeU&#10;EkjTcWhiMvalOEgLx1nK8rKjpAqen13EjYFGQkGWRmVwhm/qK3MkBYbPdmsSoEJZQf+GZVedxaqY&#10;KIisuKMfB/r42LTNwnYaJkR/WsrsNX+EO5+dbk5PKmp89M7Oru5GY/Ahj3hctQvvKOXhoVJSooHV&#10;pcvD97///b5avp7xjGd4qUVV20vCE38Add/3fd9Huac0C6AFiidhrq1OCjqeuJp2ijYHvns4sEaY&#10;p0FSnlaYl7XpFPhmX/ld73qXSHqmt5n8vve9jyzy7ne/e9VNMKEHhONGXOHuq8XFhrSwxZYA898J&#10;ExEUeH964QtfKM0f/MEfcFFgbYLxOAqHAD/2sY+dffbZx6bN+nuvwbx9tda+/HQu/2ntQX7z99SW&#10;tvjZPXbd7TdtDrQ58ADnAPmMzMqEknBjDVyNLnVS4tFdeEiihfGcouH3xSuGD5H82Asucq0xt+3W&#10;b955YA9Rk5A30M96giFWEYxLkO7ZnFCbj8VjvXP9cF+gQa1egToybnRUlF7xgxJ/HkRJsjy5HKLz&#10;A0Bfx+0HxRRzQcIpiZzQTBYnUxJIozhiQBglUAF7RFXZ63VpKRLBCIIwWZoqhmQqGQmYIKwtSibv&#10;FnHdXQ50yUlajQvFErAhxnKyk3YDRYLfDvucCDqLieOGDcPxLLIwP9QYGBk+gxw/OT3dWesaFkeh&#10;q75OEHnhHBycGj0EaK0kqjh3nbE9zOm0coXDBYCpsrOriNm0EAM9yIw0vrIsODkiYyrXARNFawR4&#10;YG18i/QnQoMXBYbGeNHlzKLfiKWFZl98tJRaap2O/hHLoan54KsANu0OBIrETBonrC+wfdW984sd&#10;07MiUtQG+wewrpggRrkWtIRgcR16urds2hAuxeAlzKfMScXB2IEfmO87opsLgHO4m2eFzzFHTKDa&#10;ruUFB9vyEhoQmK+CELS1EwlsiNDYmhLrk9N1BEAw8fQtdMQBTHRN+jWdE8tPkfwCHZ1Y5LaHzlOH&#10;ao4e1HADr4JYfXR83V0GX/CT8jUwvZBKeItBo1tACXSpd0DpXVy5NpvLTdBUqzJa1L6ywanH3r4U&#10;2KpRW8FLhin+qhbQmrUBUaXm+qXH6bJowuSNcWO5cY8N1fY1K9UyGNOow+AtToZ6S+vrDE15ElLa&#10;QkxsBYRYAEfT3ox6uDqedfAjzcg0XNKJuSN5QHfR7wWJZUzzJ7S4KAQkXbZZaMTLgnHK0QnZVFF7&#10;YHLGA64abhqiJCwCScHIKLqjjGzlJChasKJjmVEra1jc9o0G79BE3N2xEh0Q2LLfTkeog1iz64Cr&#10;6bhc4UU+W9TabmY5IZr4R5zddMaWSx/xGNNPFGOVJVmmZi7FVmFmLDvML2E8m+yXXXYZ8uxYlRZX&#10;CU/8KS+TTuthtfPFRSeJjrynKK98nriIdoo2B+4XHFgjzDNtpfSvmr+no+nZNjrZci3W1157rRAI&#10;YhC/5S1vETLh+c9/PtEE8KO4q2YyFFdJKgqvlgnL6Pbt2z3k8YlHJkEXxGDYuXMnIcn8dwMo/uVf&#10;/uWP/diPXXHFFVJ6Ylvo2DJTxZx7a9VonUl0qNVfXxt7bW3s4lrnB2rnDJ88Z06Wk+30bQ60OfDd&#10;xQGrHwDj06bV7t27H/zgB19wwQX3sAkkO8ugFbJyg+7GKqoKIhphce/OHTd/5Qtdvf30W3AAMRFg&#10;oksZAXIiGbdm5nm/jLqG1MYrIR+Mjsa5JzrG132JEUe8IyujU5aohIqEL1Aez5lCZxM0J6bnnImS&#10;IMe1lqORsG5XsqBPJCk9CrtYxwFIraGRYQAmCXzlYZ8XE4txC3QUQjy1ROiOriKoMogB2am/SKAL&#10;MdqEjHg3RLXmewthEg1p9/KKN5WI4z0xelxeJB7KPTYxMb+4MNAvdnPKp5RkojlJF0HsjrifgkjO&#10;Md4r9YVObMlBxCNXGl6QqJ/VztiLzi3OEa9LfVoRF5WaGbG7yM7MQbl4ie/DxWXcK6ekNKw0o6dv&#10;fHrKCUG1aOJ8iCTyRyXkSQTvuFwhwcOqEe7J7n19PaWMNA2j5pfmh4caEurrxHo/cq5BZuos0R2g&#10;teHefm5P9QRnJeB9/JCWwnE2FpjBD7pC79TmmEkWDZ5007OzOECUlxdvZ5uzOb8YvCQCBGO//nI2&#10;LaahEqBNEVi32tcVhvLLGzYCvvUW/56SiRvvE0bCotmZ4nDV92D8mJUO9/bRNc7PLfY1oiPDAcf1&#10;sj3Bs2ow1Eqjr9+InJtpwowxsy1XgBm4uLwEBCoWWELw1HR8ORo2C/Hj2toI9jXimw3/0SrKHIib&#10;UZqBugKJhtc4TOVXYF5Ff3gT6nSPl7n4BMIUfAjLXCiPW59l6EM8CA/4E1IAZTiWmDuyYQD/tJSu&#10;ypFsw1ADkdUbfmn7+bA9PI/679h/CJyHNIMJ67jE1yiIHTPReJgp8IbbWGps3l4r2stnmq9wE6me&#10;3ZXMuOC9oEHH8FrRJi9xNhttnieea+TuQ+NSjAz0jQh/IjGbbL1VWqlM9aP+cBORgm/zOSazd9eO&#10;3Xfc2jcw+JCHPXrd+k0Gp1ljmJTuz2SXxlWdqfnMZz7zT//0TxzmXXXVVbbyMQ1aqxKs5TNDemBg&#10;69atElMJ3Hrrrci2a8/C0yva8tXq1lLaKaSxRLMjAzLlPeecc1jRIwCCrZ7QLnA9WtFgMCDPAH7Q&#10;gx4kDSUEO3m5KnSKVHatlT2FNPyUGplWfmkkxvULL7xQixhWODstl/S81NytA0Jv29cDigOH17g1&#10;tFnK06jN86u9/Y7bbtg9w3r+aGJMANs5xxmsAJ7Y5Qa92VIJKLKvQrIvfOELP/7jP27EmxgmQFWy&#10;CfYDP/ADR9diKv7O7/yOimyEC63uVbX+mjbQ4Ete8pKPf/zjlWeno3Mdubd+YU5WsXvjWnlL7cwX&#10;1mJl3r7aHGhzoM2BozlQrUtACJxj1bI6kZhdF1100XEWyaNLuNt7xbJxUo4CP/3pT5OHACfSueV3&#10;cuzQ3PzsZz/x4chv9U4KGQJebSluXSCPvkHWX2XFjoanY4RKLZlqtA293euIjeRgWGWa65Tp6Urg&#10;I9/39TN/aJEILbAEY+mJob4eGp/im59mAyT0ZJJ6RdkxRo2kjEhNruh3T+ADfhSxQJ+1EItArlwI&#10;i9R9vUVVODEzXZRyknBMsszArKdVo/zp7+YhUBuU4aMAyFI4xKImxIjaR+yemZ1Dg2ADcO7c0sz0&#10;3KQfkb7ePlwieK0bHlHuBufxWvXx6bnWcsxWlbi0MEfq0kIiMg8dtGcIxoGIYmrR3LjzWKbOSrOL&#10;VxemcCqmSwlMJc+HgQCC14TuoJrqF1FGYnpvo7cTYuEClDEeZkUlElXQHOtKWDLodzm1KwX04EOy&#10;gAwwUjeoTpPxHPiZiz5xedO6ESzQTEpQBOAmDoCDlIOIoJFbPzK0cf1wmIU7uqrlEGDgddULalcw&#10;P5tehh4ONqUCjKNBVVGniGpJGbijPf6FG1L6nfUWXLzz4J3giQ2Aihtq8eNdpYGygoXLV/ucQ8UR&#10;q4JQODsfJGbAKIqJLjthBBiwIA1AGDUyNaaggvTBc4vaFaTJMLKfK1TnE3PukRpW6w5zNlyJn1Io&#10;KsarFXhO+V3cunLcU8IMxP/czExzejpAJcwoAI0adaDBeQ/GC0EPd5kl9Z56T3OW1WhSZPgX89Eg&#10;qOLdNJMiQzoa7DIk3RpszT5jq3eggs9TmYD12VkAc9k2ShBQYTH7Z5sD0inZudTBfkEXc75Of/E7&#10;Exxcq1141haY8Bs7d/Nfqxp4tQc4VkT8kS7D54YeboB5GpExmM+QmtEPtIcrCZ/guTu8S8Zo3YNc&#10;k1PylJBNAREaPdTk9JvGGkdle0NvHhkjdImSlH4vQzEVqbNjea45fcN11xgDZ24574KLL7WYDAw0&#10;DGYJSubDJfijIkf4BIPROUKSMubEFsCPpg7BqzXJePwLtCPjSQNlgUzUg1AW4dBlMfF8tSjngGyc&#10;PfShDz1+gSd8a61gC/aa17yGzAm2/dRP/dRrX/vam2++meGYJmjUE5/4RKZkduhUffXVVzM3veSS&#10;SxiRwXsOH330ox9lvIpsaUi5z33uc7dv307Qhe7e+c53Pv7xj1faBz7wAa2QniGbY43E15/92Z9F&#10;OWH4RS960S/+4i/ek9+FEzawneC7ggNrhHnWbbNY4sPr+73dNiFEpz/20Y99468+3DrKta5Vwy+r&#10;k3LHmm/mhrH+5S9/GT0iSv2v//W/mGXa8rn44ostDSbSi1/8Yq9++7d/+2Uvexm1XkW2XGZOZRuw&#10;2hAV2R2xSLtZfVjd2A1anf93eVW+VpzJQnYPL0VwtrXArKKw+x6W1s7e5kCbA/cbDlgMtcWyZrvK&#10;Di65gZhiB9eqZSkjAJ1CS62QVjax7wgcn/vc5yyeJB5rILEnge+mJunAbvry5x0NG2gMrq6B5YYi&#10;iEzLPd+SRTOao+IME54h1PknWHZfNwkvril45duwbtgLQg8dCVuyiekceSJaOfADYlBnkaetvnIW&#10;Zxj5naGzItECbRRwy4v0cqpVZ9RpZDtmb0COz5gRVmJrV4KJc+s4O0uUd1iosy/mZPXe/t5Lz9+K&#10;e82FOUHYCakxJwzoSrBxZBT6Ix8X2Zc6rcMT/BxsDJDdR6fGZNEmRKrX0anGwCBA1FPr7K11EgfJ&#10;v2Ro0ImzFWShQfSDilfNhZmelb7Oelx7RJ8WfsSKrlsNVI6JrN1MjDlNgsoCjyJFR46OnxUoIaKy&#10;b3oWS+OTMSHgoqL0SyHNcvBLF4tMflF6GoOTU9MHJ2YGeuqc36jFwJCKgWpccuChw2nNWRRyV6KD&#10;ndQa6OkZB6RXVkTp04ewwCS0s5gO3bxhWPn6TrR69AH4/qV6LGPAiS4KVVH1ErqA4jEu+1EYQn3n&#10;c0W4Pz3LpY1ak0NhMMAyBB5iSO3Tzv2xeIw7HDkxzY1kcX4STWDAR240kJrSQEMTFAfwdHRw1dPV&#10;qWuCKGXMGKCBTJogE2UoCrZRQum46HJpC6XXNFUgwFcHTjVCnyJZn0kjBWIzlOsxTDUwfJarg5LZ&#10;TUiAOUtvIKOCecocG51UQulEeRPoELeZOFYtRcn09BxCVRGgZCil3qBorKI2loMJKMtnVRi33vts&#10;zjaB774e1sgriVhguyBArufMM9dLpiRUoNbUYHDrlJs5kcFcLJwrg8xzN2+anZ+nmRxNELxWjw7I&#10;9An15Y9JVFpiRGJi+FZ0d0nllAgnowxxY71rPUA1bWDp+ow6bWd1XaBzp8ERUF4hN5PX0cGVeDzS&#10;OoUGFpahi+SS6uiPWJgqq7uzZ2z0wKHP7dOPF13y8JENUW1t2nyWT1cYnhKC5SwXLmsUWy3L1Pd8&#10;z/ewwCSt2X/3KcHRpR///txy2TNi6G45tWvjUkKl4jPw2DK8+c1v/tCHPnT8ck74Fh677rrrWJkp&#10;7VOf+tRVV10lpp8gNG5Yn3nCZIwbiJ//+Z/X6RQSCqxQmbPQpFnI9qlPfarEb33rW51C4mOCYvMp&#10;T3kKefh1r3udvH9cfFL8x//4Hx/3uMc973nPAyBhPOjuz/7sz1796lf/3u/9Hi49+9nPPiGd7QT3&#10;bw6sEeZhwmmFebXhwfWv/Omff8lPv/qE7CbfrO7pWgWqWUHQ+R//438wv5T96U9/uk0Rs9cslcDo&#10;Jw+Zul75AfDkpFaEE9Kj1HtFz8m+/nG17ofWOi/jTXoNtbaTtDnQ5sD9ngPkqyIv1WwGW8fsZFO7&#10;2cmuAt9VzY9AfDJSjlykXtu9pBw3NsjcEJUIT2SqiYmx0dE79+657eD+3XEIQTKPYmfJ4kkGTPCs&#10;CLuUP+VYW3nC8g0BxEWarAjtKvB//jiJ111UBYz9goIcmOISg+xLBgUb2KGNT03HXUlX5+gEa7+C&#10;Hv3YxEyPw0mypX+W7myiFayUJVzRwUwdvCOCTHUAt4CNWpMfdye+hJpr9K9fN0JVwq6ShErJhDx4&#10;qq+jp3hmqS8vsJCMBDm3ONO93D08OETopPwhVGtuSLcEg271+pkbziSiC4muF9QNaaCHy/2ZySmy&#10;OOmcnRqTzp6YQYoiwGdLtIt+ZVx0MjMrzUb/UEwuefsMxEtDMAZRmoW3RNkC7qLKK7An8rFbzcRz&#10;0C7RCyKLx0rQjYckQoiB9kNSJ7oW55cZajLmxFU0TEHu/Z0JRNjtIFzkegR7DvvNzC3AIYuE8YUo&#10;yrwS7wE+QMrSwvLc5LIOJtY7RcnaVj/7R78lnoXnfjb1TrSf6E/PRsODVHmdrxqUraOu+iZzxG5j&#10;o+6M5djcQlMLnJOMuWCiU3AQlJGjd/M7rNSUY8Tks/xA+8QZX8MouG6g7L0WIMT7jef6kc5WxrHJ&#10;6TJGOvFHv6SeEhcu43A5bl3QEPyyUuMLpsKashub4ephHyEa213Al0OgJRxBOFz+hYCMN6X5A5W5&#10;C5UFDgW3Fm2wGj1UXG6MjpUOcBAqKw0SDbLfPy8ag/3Up0sLi1TcQWMVnFMw0FS0pnp5enrJ0AKa&#10;lDU5OSGOg9di/kHLGsGnkRCNiDH3dEq6Qyll94FKNMiwUGDizS0tmFkFWqefbIUMsVANxhYiktXl&#10;svOKRU+HmwUVa1FqKMUpUdFxletpOtFTfW7nBQJ2r+aKD8Y/ONyjow2LUKQpHLYE25nIWqjEcnmU&#10;Yfat63BFaUran/eqzDdMvuXWbywuftUMesjDHqUtg43Bs846V2FZaoo2UjmZg0WJZ1vK2gjjPeQh&#10;D2HlSKNlebxLbd+q9+7uzNoLLrjAG5aQLizCoaoixCvt7jKd3DPk/eqv/mqVh3rQeIMnX//61yv/&#10;gx/8ICx36aWXPuxhD/P8r//6r1/wghf87u/+bpUYbRZkS7SNJI1CDGWDV+wsKqs0XyXAihyDnncO&#10;d4UkXBGvFcr3KZeST47idur7IwfWCPNMVSnN0W+bs/ciQ6wrzRqDnBNPrb/7u7+7/vrrDWu12+F4&#10;1ate5YYGD5wzN2yN8M8rAeD3H/7Df+BnxfYGJbhBL5nJbLKZafci5YUn5tI95czZtfpLa40X1mK0&#10;0L7aHGhz4IHMAetbBfDo2Ujvful9Be1YJdwTtiiEOkiBcN3OnTt37NjhK90d+WB6emr37ttFMp+c&#10;HN+7dyfpjPwmpEBO1xDFCOIRyyIJEjYJf4ryssuBMSIgWBLFUWRkPxNBZ8S0SJAyFh8LpMYW/ADS&#10;RKwnzpLOnekaFtCvtweoUFqjv7c56yBfEfvh1hijRVaMorDIijk0hpgK9yKFfF8J3zIvLk7OwhQU&#10;O50EYkHn1g02SLIOsiFIXYEopOHl1uTULEBAF8g5iAQiU5O8+VvRKrHE+SVRMLFWOwnEjsMRlGnp&#10;errKubilFV43ONLQTq5BiVCjU9NcIkOpBHqOOpZbwymok2aPZR5g3DXPtBZ2VUIvaTq4KBIx1qRt&#10;sIQWxX1l+IrD/sVTx7KoDPiQy4G68LEGOiYvTCtaQ1FjskoUW9p5xrnE8V6YmZiFiGfmmnjSGFzX&#10;6uxmjgq+zTeJ94sSpzA2o4GQOqrGRwfvI1SminUgjaidE32Fn0BNYE0EcPVWfXl40Eksr2OKiATk&#10;9FGjL+ECeaHB576u3uEB2rPlaRHKSzxAyt3SOKfRoBa44bC9p5ZiR0Z1+R1XunJ1o2GTmoMqXTx7&#10;dsVMMSguNBsAgYc4lkh3dIb1CAFhHmwdM+bCx3y4d/wMPgnAQ1kZtvnMq1ZltqMWKrvMMzSkX6LO&#10;KmpEjaypFQPS2mQKqYU9h/FemAK1puAYi+IrCrORUfo3DeigsZyRDDMBGBgVihN4IKW0WpPTE+rQ&#10;baJVqCbF8JiaKUWdGP1zUThH066cAnCkCU9yJlOAkGx1RBmYgV9I1E7tz8ZJQpJoVaL8he40Jcz1&#10;BCEUsxSYaPCflJrldUmRVIiWwdPMdtXZZymKR6ko0RWF+3YP0BTtaHy9ZMeB0IVETKCphax1PJJ7&#10;w6fAQnC0aqCa0llHLl+RF5+z1NSlI2BSKn2qWovDdZ//jKZsXL9x6pJxq9CmTWcOD6/Tchyozr4q&#10;xuxzkeg+/elPO43GDBjeY+LoFQEPSeg8UtsJ/pIeXRKxayAo4qpV0VaaUaTVKq364ASlHPu1Qm68&#10;8ca///u/Z3VZGabZs0Oz6pCqajt39G/vete7VmHesQtrv2lz4KQ5sEaYZykw99eY+KSJKBnMybK8&#10;nCg3XbadjyqVuc17yo4dO6w1T37yky+++OKvfOUrV199tU9mzSaP6fpf/+t/ZYdtU0QWM03iSkV+&#10;l3rMbQufy81dXlWz/S4Pj/pacWata8pRGb/tdqTWyfNKWXXvaVHfVm77S5sDbQ58V3GA/GeP1tpl&#10;OaqEDCJLFe33nrSDBZHNr+3bt1viwDyqJoJQIMLCwrZt3zh48MC+fbsJb6VGkk2cG1LRENhIkMQy&#10;QrbFkXKnNhdUJ2hYd2cvFY2kZLIibR6WGSPiF5mOKBpZjsRFVIwAGSVJJMhsz+dUD0mx0dsvvtb0&#10;DBsNdpzdkR2LZqZjOeBWaiJ2JP4SV00pkcfzNB+W7EpIJ9iSNBsDvcNDgxs3rHe0D4Kg91qYXWCI&#10;RTidm1sGWzs6+xaW6s5BdXZxn9Ez2OhtiO/c3Y/VKuntXRodPQjXxUyQjAvNaRbRN6ZlXb2dDlwB&#10;pEuw31CjYQudlDnCocLC4pQY5nPO5vE6MyGrgz7L/Sss7jq7eoZ7+ewYCgOKz/2KSxqBeCiKeEzi&#10;jv0bHVQk3gjkaiVE55Gms8wM7gssClE40gv5ZF8fYyG4Ug5H/wIMLsTDjPz6dGmxe6leLBmZYvbQ&#10;s8itQocZyeXOHKqLSShUAFqoNI2Nh8+Yd0rjpBykAJQiBxBCLMpyxixIBrgoZpAlyNtQoxd09Xxi&#10;Wdi9DoAVPdqo5Gm0VbJ8+VUvGwXe6XQsTb9W7khwuCCCZOsSWdB/+e6itIkBbQos7FJxYrTDaUV3&#10;7RieN6jSWLrIYNiYiyJScgf22PRGRneFbYFoqbawMAThsBpL2Sm0YoKOSH0x4A3+cMmjl3EGUXmT&#10;/FGkqXelR0hG2rs8Vx2E4nif6QL2mikeZ17ZI+DlsqOup2C8DevXAXucP9K00h/awenTC8FMDkNm&#10;G705B7YrI2i28Fn9KwgwOLVBGtE6DIf4jS02n/S36fLSOOgEJscszO0F5tKnNWMCpW5MyYwv2xNz&#10;SzHJTHtwI2AOW9LUzE496yOzO4JQ+BzvrIQrjElpeL0Ia6V6PEEwxhRjV4a+TupGcWSLQGIrBHDb&#10;ny4MQSFGJkVklyjVKVxiMFeXUaQGmeq4MqNhc6+4opmdnfra127AsdFN+waHRqw9AwODZ51zvkJy&#10;iq/7sAMbSi2WnLbvLW5VdFAHecxoqjCLm7dKW+NVuWfXdnl/5Ed+hADpnk4MBwrCjGHtKVy0Dm96&#10;05uU9u53v5v3FyXwKGHDbuvWrWqhlmTYKRKYEF9eWfltwBlop1BRO0ubA3fLgTUiN3M0vxN3W8S9&#10;9FDhaxrZ1NyPfvSjTT/1Oo+7bds28RJMHsdbnWTN0pw1eoUTXvslrh07dpg5oJrnhBu/c75SlLuv&#10;5lI5w1CDGM09im/ilAlpbZXeCmh6X3TRRdVXT+7uQjY23lPmsNK4rVb7Ys2h+Y5Lax1xX9C+2hxo&#10;c+ABw4Hs7rPHK0KGlYdsoekEl2qBOmU2QHdWP4ueAyfElzvvPKhAUtXcfPPgnQd23LYNHNq3b+/0&#10;9KS1jnAGBFKT2MLmyQLkAjYi669w3lCFhe4gpsbisd7q4nEzgu/hlSrozs58BJRoqbzIlpkFmVYQ&#10;VCFkHgmoZW0jnJIRnd4CM8mhhF1iqENW8rL9k1a+iKGxBnNMiucQeYIofGKOK6jGuT4O5ftJcvxS&#10;9DBsGh5skHCbs1NDQwN9/Tb1hWhLi2gjyN/xPgjtUAMmmnnvppEh2kvBpbn4bDan4EIOFR1EJJBW&#10;cm2DQ/aBWIJ19TiGRNzvGFihvctJuqGBAT0lJPrU7CzUBTGRp7nfVBfsu7Q8z7OoTKRVRoNK858e&#10;jH6ogJ/SAgWVv9FbYogPbkuCLiXWLpBFx+GcixrDb5Gqjxj0i0xNJicfC4Pm16lHcHAuMRWnFo3U&#10;Y7iYruno6u1zTA6xNIPLTS5lyOoBeMEwbDv1U6rIMXhfougCOyL2FzTlrY4g8mtYKYNkH7QDykim&#10;/BRY/KbSHkF6pXmtucUo9NJPIEG6MM1L80NdeUL3m2IL1or3FPUEeRTFSfoIAWFZsWkMj9KoGBMi&#10;lPonRYRfBhQO5TJ46O5yWDMMKyNEjUUjndxJTipIsQXLQGjpJEg4had4MDtJqq8+A8AzkmmN4o9G&#10;FwRs65pyFBTBcBEyFZ2uTxAB0SOwpRe20R8AmPaxwQT1VMrLDmulxcVDGrV5AzVRZtMZmzabIyam&#10;3YEYRrKkjXoT3HGyVNXqz1QK/7UOuwG54nRHRDzEShO0mRZlbyAskhrzwpgY0/p0SVHSlFYe6YO8&#10;CkOUngOQGGDuZziWARnkJq5kLtHVjUlCSYqi3Cr7FekIBSOvwf2M1s1xUxR2YQW+dqzwdtuBxOWO&#10;BaFI9P6g8Ho4mR7OkMRLITUxEEiNP1OMTbkhyesCpMld5n+GPTJtP3Hya3T19PbfeXC/Fp53/sXr&#10;RjYYM84Mq1cm9N9xxx3IQrRzPUYvzgN7W7dulYCWz2dp0Yk/pCRk0g3SuUmtgwByE4PmDaegPnWd&#10;uJSSwnoulBffEOjhY6LCeM7moZMI6lOBrh1FUcGMUybL9Sc/+Uk0GBF+AphleqgczXHjSQVcPcm4&#10;XxJtxb5Pjib6+aiaX7oygqu3mFsIaX88oDmwRpiHR1IGWZ3Oy/w98fVv/+2//aEf+qEqnTlATcdK&#10;85prrjnnnHNs59CDe8hQmy/NH/7hHzb6TRiHTxxI9ZZhJx9HECDfR+IumL00/madNM985jNtqJhF&#10;T33qU51kpWR3wNc8VxpPm9UJwLsjrlpd187GuyujPNtTq/9BrfXO2tL5tY431braMO+YnGq/aHPg&#10;fsQBEoATFxpUnTr2s+3chWXHdQ9baW2E66A7koqffGujwomTo2M8uDRvv337oYN3jo6NsvuzABKx&#10;Itwtsbki/EXIJPcR2whn0U74wrEK1+1itPWwq8rJKuJVThORGSMiR4MX2TxrbiXQZ7vNqxggRv9R&#10;BDlPIodWwmiEy+CKpUV79p75z/m+he5YAJKqVaKwMEENBPEIhEWZF+f6qZ48vWE9oyfuHBMbWmnB&#10;pEvzBHNVkzgJQD7ppfoTSZzoujzc6IIAI/aTp1eWD46OTlPRLSxNTE6ryxk6P3JajQ7NmJ6aRjT1&#10;TJG3saQDpoGIOgWdD46NKIYx7hyEg5JAHqeqkHzhRZecd9Y5DpbR29AcxgFH/iOT1Q8d2r97zx3a&#10;lMN1yi3MIp8FMWBxJN40OQIz+0zeodEd1i0orMCm8MOlsdGHBl8s0l6WwOgbwykhMWa5opwfHZ8S&#10;EAIPdV86Avki+tHD9MRKFphGkYsFJL5HB5PMQXdEZX81jewsgRusgloQZjBUb2WBkQyYEC4yHKwI&#10;6/IcE0VNENgAmIq0gq/SbRXR5VNjql4NSkql/mVfwMP0uzFUuj1of4FT0wFjTLLDbEm4cJAAskrO&#10;CLuGXQ3ohbFzikwDtEcBaRbYWYyESxVhsFwIxtrUWca4KivyNMFDtcRktVCgEKVBaEJESFZeBQhR&#10;STru5yZTxIBj5lccERnLiZ5XHGmCnKpCgyGsInpkRfG4o9aKn5R7kPnG9UNOQlIpT07NjI5NVAA7&#10;RKYVpckQu9EYxzPMI5Vfooo7K7u8TJuuByUzILEBsWoqHM2TcFqD9awhltmUORe2K8tl+la8yDTB&#10;wbhBMjoMkf7evmaHoHw6Oow6Mh4CNaVV6gKL52XBBqmLGScHoncOmHrxuKN+o9yFg/NzUJbTtjnw&#10;OTu/BKQ16Paczcn+hHzVOqCpwajplTyKXagG2SHxwgwzX9IOH2VDgMvf2b2Zp83mLMjXaAyfffZ5&#10;bgy6wcHhPqcQJVxe3r59e3LxEjw5uW3bNosAzGa/zLpqK9+rtVyyV4lhRV1mpFXn94A9y44RUqG+&#10;4xdFYfD2t7/9wx/+MFUEYZK3CD5Rrr76ak84SmF0xm0mBcOznvUsLo6Jo7/5m7+p8Mc+9rFf+9rX&#10;yJ+f/exn/TQAeOzUtm7dqkaCriXdL8WTnvSkCy64gBl/ZQ5KuBX9y08G4dYZpY985CM7duyQ4J7b&#10;gBy/ge233xUcqPa3TkDqnlrrObWV606Q6h695kDqV2odL1+bQu/omvwQGvq//Mu/TPdtwYHHXvnK&#10;V4qWzlZnNZmwCs94xjPM+Te84Q2vfe1rPTdzuJp929veBtdZF57+9KfbcTFDvJL4p3/6p31aHRQO&#10;ECrcFs5qaUff2GB5R23lFfcYAKP1J2q1LQir1a6q1Z9S6+jL4ty+2hxoc+B+woHf+q3fsi6tNoZY&#10;46cdALNqkbA8t2RZc9xUX1dTWVWa8AAAQABJREFUnvCG401ZHCYhYLH8IRmQUeTauXMn2YKYkgJb&#10;tanpya/d/BUGhvvv3EtKsz/MXQR5jvRG5KuWm0izkZAivTG1iq6H6ibBxbLd7l3/QNRZRMxgniLm&#10;qytX0c8Q4OACZBTRTOCvHNVRdWdck6SGotY7DAUiikOSSR/x2lsZp4rvR/ecqThclSxkx7h2iMqH&#10;QFhEZ/KfUN1djUF+CPo3bd4EMvUnuvQK76AEMj42KRYaw4NER5Z8skIqkA9JtKev0TcwPDY2esdu&#10;gVJnAQOCqVqI0eRPmgQqrTgAXYxKrRJbu3qhuHovIRISoBgs3piRruMwx6Z65HhicjRX9Yc/7PLH&#10;POZ7rnjCU87acrba9+/b+6G/f68Ovuxhlz/2cU+UHrq+9ZabP/XJj+3cfTtOM5PUAdSAMLIte4eT&#10;lBr4V+AH9woRKQm7xVMLOl2YgKcBP/BrSYmAdGDRkxRedWrOwUPjuKTAuelm4pLzeu+KUSPdY/y1&#10;+FQYeErKD+m0Q3nviqJGf7lzmhElyiSV6yOSt87SBRCge08oRSOhx1ovcFehjCizDRAvLEvTPEbS&#10;RcifJBlY9C5K1h6KTrrT6pkmu4lCr6gKw1bHEXnUjCFuCcgmdyFRL0UNF55TVwa9AA1pZgF8KaSM&#10;qozgUqVkLoDeTapNa0IJA0hfkcl7TQZ2BmB8k3qSHAWDBI/FQjWuOzXWq4CmkIH9jqvRXsYGFbDH&#10;S4IESK8Eewb8ZxbMFWiiMM3x1hHJ2TkQKTacnkAyco2Iw9cH7w1C2b6yBB4dHeeKFoXZ0SizMVSZ&#10;iV0shOP3VD3E/BBm5ujNqG0rrJu6Ml1cmUzla2mv50de2TI4jPx0AYSvZ2TPqCgQVy5eP3Gvv7+h&#10;kGJQyh6VTWbmwmzirTunml0YfAZIqLuBPQMk7n8UxFI20TjsRyR4umRYZjalLWIeYlcUmzmnWfYL&#10;Qm7GJCICRJdB3yps4LBRFUxYECz0WK6MnsPyoe+aL059jurhJ7I3bjpjcHDI4cEHP+RhuqrivDRJ&#10;ygS0rKs2hC688MKqo0VWgPq8WvtlPEhcOUFRbBkeK9BjdSDwbsuxvDtkdOutt1I8SECeZKVJRn3P&#10;e97jXg8yQCOaVloEjPhv/+2/QX0M0wirxFr6Cb2vfEoLgE0wZ+ePjCVD8TnPeY4n0vAzL41FngJD&#10;XviQf06/BQYt95vsVzOk29cDmwNrg3ktMK92XebL6boC8+q1l1fr00lWYoHhapYBtLnHuvrKK6+8&#10;yx6GbWzbJ3ZBnvCEJwiJbgKogYxlssli2nhoL2S1Wo5uTTCzzkJWTafVV3e5CcxrtV5Rra13ebfm&#10;ryS7F9Vqv9ZRdwrYD689/LJKrzl/O2GbA20O3Oc5cMkll9xyyy0VmXZ57Q3bfLXCuAA8wke1Lp1C&#10;O0geTIOIHS5nVPzkK0SBvkY27ahfc+3VVrNmc4b503Cjj/RDpCZ6OcxDdKrkyKreiMckwQimcXRB&#10;oI38X8QrwrJTUJZOAnIirMVHf+T3CMEk0VpkOIozwl6w1XJMvJQZeFDWM2IiAy3l8cVHbK3KhUYg&#10;HMsnasmltEx3TnJPH9w1MwuVwRsdm4cGCZX+IwPSe6iSlkAZbDURyQPJuo3r+VBZWZxDusW8wQML&#10;/Ed+HmisH1kHdnzzm18LLIn2Q5M79u07dGh0dGp2nASfVqfFaCdnIqID7EPKxoEhbdJAvkDdMC4N&#10;rOkqR/p0WHBJ5WKQ+iQSMp2Fch760Ie/9KWvPOec8z78ob/dvecOZqO8ln7xi58jfZ573oMuvOhi&#10;TXvoZZdfccVTd+667Q/f8bY9u+/w4yW4H6gwt7hAfNeV6lHgQGzDuiLopxvsI6olkni0foVoHIOd&#10;c2hRj4hntwjQcbinl2CwgIGY+WnM0qKDg+IWsghGYlSv8SrRHftI5cW1JimcRorQnHd4QjBOd/iX&#10;GBE5xjZAi0TFGsgcp528K0aPVX6nhF4AXeRBJn0mNI9pRp2u3HNwlEmnyAJaZKTE7k8N7JBLcA64&#10;WKWAhHKCkKhby4mvClHoDgWWkULJTKVM5bskwANEBdhgAuoKPA8vypXSC035KM3M4/BMS5QVpWgu&#10;DxFfdW7wLaTa3Z90zBdTt1kDbcemVbNySE7iALwAEuVkn6FwPoWjox5jOVpcrhD7RZDv6kHkxNQU&#10;Vhi6zQVBsVu9kDylt9QhPTRR8mGKDhoaHDjzjA2CW0isFmU6pAov7b8T62IJCQlAvpgD94S58J7+&#10;MrEXlw5NTOlDz0rJmWv5P5fGlP/KlyjhcsQ3mdWYKVuea5FpqDHRoJfRr71aa6LZ6ujrja2yGp3k&#10;DNgtWN3ULnRiXuJOSUCFrgf900dqCQJfEeme21WMypWDeoF8ZSPJMuK+RKpQTbZFDMh4i7GRxCZZ&#10;+ETDLAjNpZk+A2X1RFlkQngZ/ApEZN4UmKtj8qToo3v6Bs8993z38g6PrL/ggsy4pCwzXHM10Cuf&#10;9GD27gmK4tHJ7uEarzDLNFleNlV9mr/2I5R/zjnnWHxWC7EI08V5zjpMsooAbyubT1lc6vUTUJFU&#10;ZZTLwwqUyuWruhRblazbjTVPrEBVGsVK49MKvGr9UdmsKtaTk2raKvHtm/sZB9YI82rPWTr9MK+z&#10;9vJ/2X0HE+YeToPAvJXaK4q0cMoj40UdtTd21c475fztjG0OtDlwn+eATVlqt+3bt1tzABE7uH6G&#10;q9/ve0K7sxyf+cxn9uzZQ25YLcdvfHV95nPXHjx44PY7botMmj347KNDLEQr0i9JK98ElfYtma2H&#10;0Z15FRRQIFlARrnIKuS8WAEG2bii5YnkFOVEkbqKFCs3AEmuUUYsuForHJdITUAkzSMicmRnJ5XF&#10;zv37i5QPWqAueKa/m9Kj8h1YNDAkb+4WIgJ24NTmoRFVRZMSEBuDLuXQaChZ+c7UScbjJRcpdB89&#10;/f1PesKT1g2v+8pXbhwdO0RQ5p1/YbFz//5Dt956O6VDkdgdNiI9sjHrj7RbJMImqXVxid5k07ph&#10;IbkJqBrBFrOHoF3Cr/vKJFQgMrXjW6k8ziTOu+CiV77yNQf27//E1R/7+i1fm5qY4FpG6aI84FU5&#10;tGVDb3nDxk0bN575o8/7N0ODQ7/x31+3bce24aE4BlTs6Pg4m1COLpqzsyRspphbztisuQqJMMcH&#10;SbHzzG9WkZB56heyoKc7J+CIelFyRa8TeZiLHP+XDomYT+EE6R0cHQMhIAOYhKQYrrU6OP0wNHQu&#10;YAJNcStSOhebI6nTrhDNyfVeESWrUTQ1zU9nNBsDAwxa48OTeN5wCDKEJXIGnRM93q4DoyoAkTgL&#10;hS4QFuNSmlYecfhWNUokDhQ9PDaCMAwSh0KVWNAJqlgqGkVAY4E2gZPZIMjmRdiQFmQ4FJIP/wFl&#10;y/goIzp4tKSDYfDF2MxQj/VprB/LYE43ok2FBGscA1bgCQcbcVXsRKWC0CmyOLo07KisEIEn64Ya&#10;o+Nj8kPVasMvKju+SBZb8xy6ZpOiMziQ2a4A5bSQKbzVosC78LwtSAH2KGaYK2smbZjZUZGqJNyD&#10;mHbu3mMoGupRp6umE6RMB+OZ/jZTCujKiU3koxCSQ1UpuTAlasxy3tV4KHhuSrGFsxJnChXO5AMv&#10;AuF1Sc0ouOC8c61LZoO487PGB3vR7KhwzLPMyJsSyrg3GGRCcKAWTJ4SPUgYCbz1XKmhSpkAc6Iy&#10;JF31PFH3rA7+B/bMTIEjoK+cAKT/TFcmCssqUDyijEqrD18KL0SXQZIsqaK41YFmU0eHM7o02OtG&#10;1tsHedD5F23atBkxLqMIkYpJ+WJdNBqQnrbo+iuvvJIS7EgVJ/4ru0Ksujt37gS63CjEXl6Vkzru&#10;T//0T1XHuOzEZbVTtDlwOjmwtkNl5gUkk5XkNF//sjDPLL0X2oMtq+vPyRR3Wb3229058nhxR+3c&#10;k8nYTtvmQJsD310c2LZtm3MXBAJShWXHnu49B3jOcnzxi1/cF+XUIWVWF7aQB3fcvv3mm79G6t9/&#10;YN/45FTE4sIv0iK5mYBC6Ao6Irvn7BYhLVvmlfxDFGYtSZSLWE8cKhKV3JI78+ZIF08XkTt5NYnI&#10;LaS1g2S0BKS4HBYjv0VuS/qiJoiuhsYpbxTivBWRenp+Tgjz/kSF7jswKv54kfMSu6F2xoYh0FPy&#10;qZkZgICYHqHM1WpNNLkGLb4phcuDBuqBf4CflyAO4Z8QN+GUY7PDXve6Wufn//k68EksBEKpv44Z&#10;jh4aO3jnGPk1pKB+uQvMU2IppS68HnGY7gWFM/NzK6MUSnXmY64A1Bi5Ecp7IvS3YsiXH6tSEGae&#10;c/a5L3/5q8bHxv7sXf/f3n27K32I51svvPD5L3ixLf/rPn/tNZ/6R0H5Dh4c3bVr757d+37+F177&#10;8lf+v9Mz02/9zTdyKhikATsQphd4MAnkXDcMiaVPcJK6i8zNyhaKFm6b5M0v6UUXbCEfD/YNQGRE&#10;zJ5aaIP0OJ6M54y4FUGiNtX7BSuMnnOAMDo2McV+lcMPXaVwcCKJ9HMrmJ8UnLEA4XfSKtgHiNjs&#10;azBSixubbsH3AhU8ilEf5W3rjOEGfIZSVM8vMUBdHJuY0XajBXCUjkAPJRiCqI1Az2KlNyjrzvEJ&#10;xaiil2OT2NfRtbYCOkvp+KGZPJe4QASdiEhtQZAbV17kUkaICQm0mhTUhoJjk3Eymf+q1EBYAXgF&#10;j4StMT5M1PeSUntgrXBNDuOQbsSYSZlqyQwwQujyTA3JzF3Glkgan56iitJnqpMxtppIgPyXV+hR&#10;kGwmwsll92BJszdv2GCqDQ70c0myaeN60HV8elLcSOTDoM2FBZsLOkQfOtXJGvLsM9bv3HsoGMkA&#10;4u22GOWiHKXwg6GIVEPUZ7GtDYZkJK3TxPDwsPRkTZeUQRQuYak+2bRpPQZy5TsxNYMYRFa2ucOD&#10;A1yqUF4ONPq1WwD7TLeuGADbQBB8kKaRP6Th/n54b3LW27jwYchsf4HRNCV6UffhmfD0cTyjRp9G&#10;D20evbJWAnNmk9noVYYZgOh5RxdgLQ6mOJNUYx6fe9YZ+JohWTiTPim97FVOWwY7rvZ+1qCUJqXS&#10;DCDfDzNqcu++/fDpwUMH7NDg2Pp1my572COypJQL/Sy8br311uorYMaMEzeEPagKPP5nNQJNKy1i&#10;jlFhRX4iPIceGXPitpKPX0j7bZsD/wIcWBvMQ4gfjPJzcLpoWp22p6uC01OuWYwzNvtOhv7z6rX3&#10;9NXWd9QeWpa700NZu9Q2B9oc+FfjgN94F/nPaQrCBGNyZ+6JGid7IOQ7G6A0wsT27dtJ9o7eKZNo&#10;oiISPDlnbHzsS1++fv/BA1PllFp0Bjl9d1jaIA86/wu08AI5SBfD1pKwPj9PmFME8bGYdcUIKvL7&#10;StNNzM/K6kZwp1ShcgHbYt8VCygn1gimLeCk3iFueIRsyhQNV5+d+RgN5jBSB9SEQuhvZm6WfDzT&#10;nFWXJ8DHeWdtQeFATydQCKCQluIKorNjw8hQIEaRBQlLJMjJBAJeFDqaE8SBpR6SI4Eb5TLAdWz+&#10;pFmYa1LbsPObmZ0ZnxwnFW7asOnssx40OTl18I59RFuiJIQKPxGcCWFFhRdApB6EAzCqFOMBZ7BX&#10;RbSFhFwgQS10XUHGTggWTVR0T7E6Wzlj85kve/mrBWd/5x/93p69u4ig/GWS+yGNxtDIwx7+KBXd&#10;ccdtKVx3sj7tHxibGP2d3/n1n3vlLz3iEY8aGBycmJwQIq4x0ENrt7A8OTgECPRRA80sLPFAovl4&#10;SMBFkvOEArPPC+a3Urtl+14suuyScwEqjj3BFAwDpLg4TBcw7kIgc0HaHv4PYyHmtDkJfFFgdlgh&#10;hToRGo3lchxjJICeXIXGiNc1USiGGz19vV24U/2+hZJ6i8ImpnSVEN9Rm6HC0rkFg41PN5vAkvER&#10;VSJPNgGTydtqQRHke9l6u6j++gyJDcND4GMBIemOKIcLpvWMWkzKwl/oMbapuB14oKxCyjKYWq4M&#10;kpzoQ5jvAXiQQ+ncQDaFIiCAU8jBAAGldvQbYHyiCGW+xHAuCDmjPTag2BfdNCYYx77QNiNG9Qo2&#10;EmQxd+jTJqZnlCTwo/FtUGkhuGNXwnjGYArB9QONOXsPQBe/KV39gyILxlNJr30NpwsZOd6xa48B&#10;ZQTNTo3hkMbA5HOz2Rkxv6hWIai+/p5zztrAn8741IwO1TcILDTWSRywU/KX83UBTMFTrhZtW+mc&#10;iq8Bph7i2cig+nsNX/jQ1/6ebl1vDuOnllFs+urV7gMH55bi6lMfajJjYlVmD4cymVrScOxiQVrn&#10;ngRF7MAR1TOEKzmXGEYWzadXISXczpWuhfVzqDNgu7r4kwnm13bDJUo23Q2CbraaWQF8pVcH7gze&#10;2IQWpb3NAlXILo1JlqGQpmZAUM6zajWHEe9RVsXYWq9woTu9e9ZQMEzuPHhw/8F99VrnpZdetnHj&#10;5jIpsplVjVD7ZRXBf/7nf15VcckllzzykY/UlhNuyclYOYMw/OS1FN9yyy2sOqtje2hGsOcne91x&#10;xx1igDlq9JjHPOZk87bTtzmwyoG1wbzMm9MP89ZGyyrpR9+wXDJLTVf7KM6h3mVSWXp27dpl7m3e&#10;vJlevprVsnNXYFpKbM06Wl/Ptor8VJXPuIUZt7Xg6Oq+7d6y41/57fm258f+4sz7k8oadewk7Tdt&#10;DrQ58F3Jger4BDDm9J0feGuLH3vrksacUFw4ToOVRphgnMlzJjDgcL91jESkTKdjeOr70o037Nyz&#10;y3Y4gEessSRZtglnkslIHCKuRZRfrPH+SBymPTg0Qa8zP9QYkGZ0wlGTlZGhfnCObBx5Xxy7vu4l&#10;W+20GEUPoBQAp9Xd4g2CC0Sb+kXcVxjJJsJ9kevI5UJsLc6BDkuLE5MzgyNDblhpEqHnFhMajFTI&#10;QaaDPeQ8tRMfCYCRClEasBXH7V4FKvlS/tBmYGxkaKJfTgImGrtK1dEYgh/J5z79ceSJcL5IVGwM&#10;NEh/g4Prp6Zm9uzeO0MLJnLCckAplMtokWsYnIyixKG+7j7kLbYYwsUalAEdIVSwBLXVuxUSl1gi&#10;GuCE3wu4IzgOvXRBi/M/84rXrN+48Y1v+uW9B/YQiYMK/GAetn7UCTAMr4MCIabLKl0loXP/vj2/&#10;8eu/+opX/OLP/uwv/MHv//a+/fvhYj9SQkzAoZytahA6gNsIuzDw4gKcO9VcqHfX+7q4XoySBxFs&#10;YiEDR8qwERwi73bylNhFes6BOf2OTs4/WN9R/zrKGM1J+Q9h9JSVYMqDo6/+r0ZL7vVBvQ50wkmE&#10;6vjMYCiY2GxBO2Mz9HUFTSSg4v9m7z7gNavKe/G/7+m9zDAMwxQYytAUo0ZsqEBQNGrUFIyaf5TY&#10;u7nGGuNVP0bjzU2xJn9bYixJJCaWGGMXFBRFBRVU2gjT++n1Pefc72/t4Uhg1AOIAXP2zJx5z37X&#10;XuVZz1r7+a2nNQ12d1LoKqotSt0wG+SDz6KYLe0l9cI0/CziiLGbWGAveqiFBWkMQQSee5iEauSI&#10;I9YwZ/UghjJABB8dm962Y4dZBX1we2GzYDNNABedMKeWCwjyAzTRID32QaxjJOE6y6GEkG2KZ2nY&#10;uM6dKYcTclLouHEjXVCmKTXBprieHAaFoaXToGuUAICWr2jFmxwopBWIByfAo+N4i75rmoo5OeJY&#10;DPIbbZdivdbE+w4rAoExfw0cXejujSXw0BAbP92tKZmjEdwS1k8YIUsSB7f29SFLf48TmVaof3h0&#10;kn8lgmB4Y8pazmJMHahdzVFOIAgjZRrMIz5WMiybxBvzww5XpmdXreiFRXU+KlRJFPlzZj4XrI0D&#10;I+PWcDnKScgZTmOI6NkKoKgQ/qT6T2l/y9L0yWzSP+qXpsos+NKVlWxclZ0TlJlHgrTBsAXc6wYN&#10;IbHKlZXbblnkEeIWY1Q7hwecPFjgeMQkWYw6YBQ6RCVoFWnDNMnzFU5gGVucVFGni9FsQbaQ4eTM&#10;VNhPScGBZG0ZEuBmHxfK8bFRWf4ceLCc33TcSYyxVYvrtK7wli1bMgCwcM8ecSxt3VCWkJi6WmE5&#10;397ywskeWQymQsUnVKZNmx2HaomXHse96fOSL5v85s2bq4zqS35oueAyBW5OgZ+MXm5W0k54K3VW&#10;N6vgZ/zqNZ8DoNtyiTrwpje96V//9V/tAccee6xYmg9/+MMXK7ID+eoNb3iDJSe65tOf/nTrzbf/&#10;9m//JrW6b52v//Zv//YrXvEKgZiqp/72b//27/7u77xwVciz9qMf/aifixXe/INt5NZQxkHyfZ2A&#10;3xpYePMWl39fpsAyBe5kFHB+DNrZMfy0ddhVvObJ0F7tlSR9m/srWBQ0IpmSGuxXPOxVKJ0XWVZ0&#10;fufmO3dv/84V34H8AoQSN4/AkQASka2KAx5ZMNKYEPmUbq0xbhwl0c0nkh7pZHRiP0BBnGKfmBN3&#10;AvfsjKzhbZ1tvf29URg0NY2PTx22oo/wBqElXkI5tBavguUmmBSdR/GNqQLd6ydhW1dHx3VpZmbP&#10;gaJvIUk3reyRzqCbFq5XXLweue06aPCUj6AfPQBJj5AeC8l8FNhyvj45NhIZkaVfkhbwr5M2neYk&#10;5lX0DYZGLJa0oZ0+MMaNLQL9sYkVebO7r3dqcnrn9l3TVGTT0xNTsf8jTUZcLDpGQiycrI6EtWDJ&#10;Sd6MqVhowCyScZxWtdVaZ3eX7tAlzjUDhKT56DQi6M7NHXfiKRs2HP3Nb399967tnkUrLQRhNTVH&#10;TVGgkGmI2gT2m51png/G9jqFBmVjf8tb/vwv/vIdv/f/Pe1Nb3oN6XNyfMQwoErDYQo7JqECBUhx&#10;QcRaU5lUqsIotbAVDDXYN4DmHd3x6yJNFnoUuV/vE4u/wcTSbO4bGo3ETN8XdUqBXuGNmi9DapJ0&#10;uWLPBmuSm0HpCNZB+4iFWhCCwYA3Mp5pBQH9iTamiOP7RihMqFeaE00EwGtt6enUHeqUIDktqB6+&#10;gnQAE/pcF17af2Aonmlo1FhYfcSaNUeu9e/cxz+pu6f3qh9+n0LvpJNOHhwY3Llz1z984O+3U4vv&#10;goV3xuHMPAYdBGE6aqBD1ro6MbMrbeUdL5NeSGGcHogiyTcwD0iUBzO6QD5Drgt6Gf2s0kE19JXQ&#10;GG1zcFLI5G4FjLFjBIZuvodVBvnEifU3paSYm1vgedjR1jLY2xsHxFCwiUmfti2RiuoQH5NolczO&#10;TuFSE4lMBZFrImau8KYpg/1wnHVajQWMGeivA3t79o8aazSvWSqoWqOY7OYZ2AyDRWPpH9iPFBS+&#10;1ikimQWbguJAN/cx6UOAKGgX6QLMLZ8cLSBhgOv4ZAKuoCGv1LGF2sTUFOvs9mIXDVh1d/WQnDxk&#10;50nz5dzKfxgMc/q1MFL+0xHmu3i1TL80CShtELqZRWoGCkugfqChBZ/V0gzu5ixAn9SQ2yWngthB&#10;hglfJqNoUjX4zeQkHI4ryteypI1dvgoGw54dnZpwT9OZXssxDBB9pju+lT9menpXmeqFXbt3bd2y&#10;VRkVnnrqPVcddrjiq1atViwlp6aqzRbeU8Z+Du/5wPDerl6VOeRPZQBCl5JlrmcrswuWnOCfR0BH&#10;ZQ757E1vZoCOWIx4+VqmwO2gwNJgntVhydor7jh+y0HabRkHjCcKLW9X6RAsqksuuQRgo9Cjba+q&#10;s8AkpnQq41dKPz9tgh/+8Ief//znE4oe9ahH0en9zd/8jVX3ghe8wEq+5ppr5GbYvHnzAx/4QOks&#10;neJUK/Mndq4izpIp01GvnVirfXKy9shD52j4ie0sf7FMgWUK3AkpQMzk1xHBbWrKW9nBbQXtbtXB&#10;7S3HZbMSkJOAwgGPtOFSxiufBEu03Ltn5+5dOyQ359w1LknC2BjhKQKB7YjcFCsrqoOIQpQIUJyf&#10;03VhHohsLCKjyxL7oLUFimviHUQo5cSiNM80sI1lIDTW3+d4u8XhOtm9r6cnmpmI1zGPy7E6bOB3&#10;/YvmMG2Ta2cSB8T+mjzOAF76A8LFwy4qDiFNumhzOnJk3sbOsqsLKGP3RcYS44NyZXRkSNHO7i6i&#10;O2mSKD8yNMxgTncZZbbVi+wb08egJlVHlRGTKvkaUqcOJaJDc4saSFQE2uGh4bkFESzBpelYefkD&#10;D7EP9TYrFneopEXGmb5CskDHgDdWmqTuYEK/koIhazZ35RWY0S80zdWT4Jqj2shT/uDZ3/nOt/7p&#10;n98XcT94KWAqkqW+pQk3D14qD939Zl7I6E0Bt/sP7L3kkosOP3wNxztiqCF3tcLA3aZj3979Evep&#10;s4PiVKTKIpXTSxSR2e28MvncmReki1wLLhXk6ZgB+SLUlj90QBz2KiWYwbpCNXI0LMOZDZrNCWvA&#10;TWXbadKhWBZ+BG5yc8VTXv0q83R3UwccInsFXQsHUwygKp3SIFCnnTLaGCx2d2A6TzQlRmQYBB6Y&#10;m5yfHR5PJrJAeH2qz/r/pJNOfPZzXvQrv3Kv71x+2fYd26+//kcf+9i/DA2PPv53n3TyiScLQPrQ&#10;s8+5971/9Zvf/PpfveWvrrvuOpNvronuNKQFbmDCG6lc/ocpjK9ouaL6gQF0BSYV/KMAgCiO6Kwh&#10;5IkZAAxmJ0xThcUsNgSC/YIMLanEsSwIBbWRx6w3F+0YDN7g4OiPCcXXmlXLil5ZPKink+3Dr5Cw&#10;biJOWWyIISVm99gItXmDm2VXR5cws4Ex4TbMkEnEGGCbD3qHQONT02Y8xMsBQvPKwT5OtfMLE1nl&#10;UdTXrE2HApZ04EwtYK+vp32C5+v+Eehupr7QVUtITIPBG3HqpOhuZiPdjpsAPJV6DG5MCNNUWRbz&#10;wsLIxGQFL+BOZLGB0Bza4uL5SUVXqK1LNKDl0kAaKf8yAb7Hl3SoOTfBwBKetHJ5ZRsb4Br2l4Qz&#10;hqnR62WTKiCYMMozs0xg6qB6F7b0RtVcsjiG+Zt5yDY7h7DOZT4JHziuKjhzeGJMhcpw6UV/VWRD&#10;o6eeW2BIbJgGZ5gmXk/Dsb7gEjmZfdX17csu5ZzIcPXUu8dCUsVd3b1OGTCSvReT+8mYwngFZmeE&#10;j1VsMhQAoaFhHOoKL5WopCC9B8mitnSFqzw6BEt47yc9e6j6lu8tU+C2UGBpME/NTklujc7qVvfF&#10;SeCtfsa2tCCV+bvf/W6r6MlPfvLZZ58t5chXv/rVL33pS3KdW36qlGwEcqvqrlYUaew1r3mNuAWQ&#10;4Tvf+U6Py2cl2YiMk1Af3d0Xv/jFhz70oW95y1uOOuooy1vlP61r3pLOo9PUEi4SWFNtdL62fXE3&#10;W8JDy0WWKXBnowBbFEpyS+w3fuM3jj/+eH4I73rXu7wIIRzpes4880wWYlIGOYWxgpSp4lZTkjuU&#10;twz9+shHPtKb8pOf/KTkJRbyxo0bn/jEJxomo0Q3lbGEzzrrLGeid4axv+Md73jqU5960xMf44LE&#10;4AcwgAbPCZEjIV31Xr89HbY7OWNSJ5GCIbpWfEYfBHExyNyx/Xqi1vYdW/fsSaRKshc1nhajeyC9&#10;NNVneCTZlMhPAAB9AgtAZlK1el9TB1RAIAHRuFdFAIpBV22gpwvKoaMh9NAtMBfs63PYnFD7JEt+&#10;ONol9hR5qxb3LY5NkYn9oU4rMRSKrKaLCS4+I/C97AD0SHG0S1QHGQPamtesHhSFj2qooJQE+yas&#10;O0anCiD9tdJHJZC7NAAzo+OjNFCkN2W0QfzFVJE1o72LaOtvoQedWLBCEqO3teieyoeHx4nsO/bu&#10;843W5fUibXf2do5NTXB2aswz3fKiicqOZByVW0TBjCSCv5EViY187RahUntlNgWE9FERnYkfHwFR&#10;Dxemmx7y4LPXrdvw7ve8fd/evaosCiGdIisnTHxTkHe10YdW7htxMF4omp8cCC2B9773HW94w5vv&#10;e9qDvvr1LxswQ1jfouHEJGNDIqZMggu0RKaHkEtDI31C7NYW8u4eGh5LTdGqsUIMKJ2cmvGs+TKP&#10;GWW0hry8OgMa8JKRFIcxIMdwdAumRWHUxj0Gq3rgzcSgiN72tsbGUrFqGOrAJOPT1EEmpFMPg2t9&#10;dpG4Q6F8QlIFaZXgJo8mXT2xmuEcLdMsxoAowqHWCpXr7z/hSZuO37RicOUHPvD3F1980ZYbNgeQ&#10;UB9Pzb7z3e9kYajna9evP/OMs05/4OnPe+7z/+Kv/u8NN1wfWFquQLJUlUl04cTSgdDdDPqZACk4&#10;lgJcD9Aw6rs6+0XjL3B4DqpKFJjMDAIoYiWEWEjqjprLAYrT4cB4RyNGMTQ2Xu4XPkmcEkwHzbaK&#10;MtnVxtK5DQYvMDMd0nZnm3Ekc7qbJrGvv9+8mx3wp4tXLdVxnNdi7Bq3wvkkkIhZqliXgBHtGUI2&#10;8Z3ryILqjMYwnYMhKXXFtfRX89T1blmedRkLZRjvUBO0PzFZArLkYCF6Wk3wGR2mlI3Bda7Sz1Cv&#10;/Knx3gPw0A1Oi7Y26w7p1B9+i8I0ejZlHYIsUJLrpHvuuLKGy+5noFw6oc5CGEdDHm9GVdAOc9gB&#10;FNYMagd9VbanyIxaIVi2MT9xJm1zWsp6F/QVDM7KMWqXsTSsjKKWL4xHldox0N1pGHSTqSTnOeqL&#10;bKZ9/8eaO+OPLhQ9q84YPhay84R9+L6OjX/taxepBOg+3Ja+UjCYVqcw8LmR2+c1LX0XlsIhNvzj&#10;jjvOm44kWbnhpWe3uPQEHdxWPvS78cXh3eF8kBFZZdJ/i+eWbyxT4OdDgaXBPMvCrnzHwbw684CJ&#10;D3/6P6659HNzrT/WhlsSlh8l29FHH33I4Vo/REwGmZbKGWecobDLKiIrVOWlJIbiSJk8WStVnvuE&#10;BtabFhjtH1vqCsVV4ppvfcipVaNBxafkS17ykp+xCBEHZZYA84haT+6t3a+j9ptdte6yVR1yUMs3&#10;lylwJ6cA1/B//Md/5HUGj1100UWvfe1r4bdPfOIT7KW//vWvS0fpzq5duz74wQ/K6+rYxbnJ29/+&#10;9s997nOvf/3rBZhmPq2kE02rjLn1Ix7xCPDp5S9/OZTI3VwBNVvXlPAwocgltz9sye2np8486UlP&#10;0k+bkpe9QyJvevuDDcdu48NNnX5vW3M2LodWgDGAZxfSkKuqykanlcsu/4ZQ+7t3byfLEvqJomQg&#10;MnpTd3YfOIJkKCwEJVdi7EeOifRZ7TTyGCsDZUTyamlOuIL8XktoiyJU5YRcBMu4t+WI/cdXvc6l&#10;jXRE3IQoIq+QjGKWWEmI6qhKU/XozvzIGNVZdlBiYGI6CCq4YoCE1t3bQUcXGZLEX3bpqVEVC04Y&#10;OMfAjMQLzx3Yv9coDIqIqkWPE85gi86uLgOO3JpoIkLYE0dbaI50fvfuvcHajupnZolcmojOKjnn&#10;kgR8oK+P2mPFyhUCWM5Da1HJRKXgMpaDoyDW5R1nBqLEUYFmuD2GzHOz7GP9SrEgzotxRWAk0Yr7&#10;PzN1zsMehTknJiP8aZL+LtUACXDjPE9IHyrtlvpRjPKs1pxOm0AZycZHx4S4n9g/vP+CL33ufvc/&#10;/Utf/rwekC+tC3g1BKe1KFZexm2kOiAdoBgrBkKpOTctMAw15sLeAweQqECS5BtEfaMTEhNya0/S&#10;DgqfTpo07pFR1rCzdRDgPZhnTWlsLxPynz1hiT/J7FU/M4PVBUsQ+KEIWQTDcXM97a1jkwxIAxqr&#10;InrjA7qX/4P3dACMiIKUQCwDQUZccWlJ7F4eA0Rf8yevfdjZD7vkkq/+6Rtec9VVP3BbVaqVTf7c&#10;c5/4/g++/8rvfw9Pjv7w+1ddddVXLrrwxX/4kpe++OUWyF+++S9GxxOjssxGqa78qMCDj3g4kKH8&#10;MRzC9QxIAvxHr+kzhW0aAzn8Id97AErKqKPgxaTBx+rRH1xnOD44rjCjBtLZRWM2iSwetgUYLnTY&#10;094+2NePqUxzeDcJG1qcnoBuJASIcWxyFKOisxnplioTt+lWo3WurT1q35gQN02hVFRP9dhBLkgO&#10;Ge36fnEtxfGc4rvYwi0W6KrWb9Zp0cdiNA0GtToXmBx33oGxWdlCRfRpAHFR5qbnlJF0eshmA/kx&#10;1RhxWlRFiIFRi+YziKrAsMA87fhVdxGqsA0iwfkqcDISKGVpa46Otr/PBhNsDJX5iW8Mtm5vkcVe&#10;DYGQep1/BbMFW6Xyyo44xpkZEvLrem9nh8BCChg7/neE1MhmxTe4JTyOsAu1rvbWPhYCIpNW8DJc&#10;KsVI9jotGUhMUXUjpsWz6N7bnEziBpKbXAJ1zpPNTHCjp2Tc7XAK4fv6egQ6mm1s2bVzpxUkdIvt&#10;qa+vf/36Y/Tc8vS4yzuOPaceEibt//QEP10lUC0B7VV4z5buVeJtWIVKZoOW3XX5WqbAz5sCS+Mq&#10;Sw/Mw9tZ2HfI1Vpr3XT8CeesaJquXlalEevHklh0mTtkwxs2bHjxi19smZ1//vkf+MAHLr/88hNP&#10;PJFwaUVZrlRzFhJXPfq9RZhHMqP6U5vNhlQq0LnFyT3vwQ9+sBazm7e1ffnLX7744ou93bdu3frm&#10;N7+Zjv6Qreem3RJllgDzmBk9qr326J7borf8ia0vf7FMgV8sBVieMHi2iN7znvdAZUQuLyeKOxYs&#10;IJmlxLXVeSfV3AknnKAAIPcnf/InABvUt3v3bmAJSnzrW98KH+r49ddf/7jHPY7KjoKdRp2ZtKX3&#10;Z3/2Z0ymWVarR3jrOwPMIxzYHLyYbQjAXnV2a7DoYPjVe/q2zYNqiQssM21HhAZYd7EeX7n57W9d&#10;yrLRXrR9+xbiCWlqsQDdgs8tSctSm56K0o90mlwDJKVs2jm/T2FfeDKiWY1nWU+XqJgRAcEhrkSa&#10;UJa0AysJwBApKzKQXbCNNEVwjytQ7CEdz0d6LtKpmnKVZ4NGfLZ1ki894IzNOT5lRXcvNzx2oC1U&#10;ekinCdSKa4yQIEVFObhCaqsBBEReebyduQ/099FVwifxKUvSMNXGlNGYuqQF6BS0vUHm3bFrt9Ad&#10;oU+tPjw0SvDyqRol8Vz5mH1Sdo3EgLG7s0skjN6unr379gshWqlBouiK/qBIfBkIWbM4SSWwI2k4&#10;lrEZrHpnxWVpFjmG7BxSFpE3nzin0TBChmWaFCb0wl0bjznxsJVH+gWcOOaYY1HG40ceufG0+54V&#10;v77m5j27tm3ZcT2AB+nx2upc6Lzwy194whPOA26RMCqyOWHwEwSSgN4eI8EiCps9igjhNE0EpSzg&#10;jVL5T7LteoNDVoOzpSTp7EX0m8IqYM/8V6Ls8IgQHgdZq4AxSJWiy0S10iYoqWNBp7C6g4xMhxdb&#10;hia9I3wPklc+ecRo9+PMFRdQIn7emJX8WkZantGpQtdw4YKgmCnpMokkb93Tc2rJv/jzv9q48dgX&#10;vvDZtoUf/vBKHUBVLDQ+Prlu7bpzf/vcCy740ne+ezlDW6001xvf+953//z/vulVf/zqB5/+4He9&#10;+/+PmStb1sLhqTzTrsGDl07mzCLpy9EhBMwcz9UFrqQlwt064rDAbVcQHVVf4ecUDVg0ackTWNbQ&#10;LIpa9QxZMbAv5xfanD4YiyNg2DBpBgSujUMddogqEnurfKpJ/KK51jlZByW8y7LNcYY8lQBPfS6a&#10;pSzYpBOhmM55TZKDUzNbRbPd3XLx6YOMlEbvfGZ8goaceeLMLG3eMetWQ3TqzArV71qTqR+fjLJ6&#10;XFLDatUbjj2gCbYKXWj6rEkHA92SRJqVDCxdYp/qdwX0BOhBNI/ZQMrTvi+kMy831plb/njGZsLT&#10;FzUa861SjRRNXZW/wvfVhWHnBF3RxILTHGdKmR1f6WdOAQIcGQdoG6erMm1xHXQzlct+CbBFhd4s&#10;tGl8Q6OtzHAc1sB2kKSvxIXJlJRqPWXletiRustGZj/EoRaHOrMlxOk0VyGJdvXLeUQgqoG0d7a0&#10;i8QUGM+cQfoWtSwIn7Rz1zaPS8QXvNfcfNTGTXKv640CfmrIW8zFINOryqml+6704CdcVYFyvNXu&#10;uBO3KLhlyxat2HUZgvr1p9fwEypevr1MgUNQYGkwz7q5o2Fec+vdT7n7w1fcLXvxjRemvyWvO+de&#10;PE3JguxM4hclr7zyyksvvdSCoaOD/RSjiLviiisIo45JqtWo4qpCj/jspsV5zTXXKHC3u93NEQs/&#10;PUoJZV7/+tc/+tGPfvzjH8/m0680ez8RbVrmP0ubp7H2Jjbyzs6XMd6Ns7v8/12TAiRyhyMWGgtn&#10;S4Ni3EFmpUCwrFwWI/AD47ks1Ug8XsXCThRBYbFMtSQVru4ghgJ+dV9hN91ZXLb/XaTSH5fWyXPX&#10;XnutkdpeSAlkvsUuVVvK4q9L/GCwRgczI6YDXddiPVr0LQpceeX39u/dMzI6TDkwNc2Lh/tWEZFI&#10;MPGUY0woejtsEVkQnon0VUBaVUoZ2gDCaGS2hOaT2ou4yYcwsQ0FWCdFST1dtWuUZahaSNx/Sou5&#10;BBFJg9QfaqUsVGFuFIKQQZ2wmzTUUMP49PToMOSV8A8M1khXwg3qzYq+HvqGeYH4ijGcQ3MhJ52Z&#10;d3Z1rlm7hoSHN0g2KvGgIAqkbSJXRKdEpyDf1+QbUKa3bxDuOzA0smffPsLe5ESwkPpHxscAwrwz&#10;6OE8k95F9M+BfQFpY8nvHPUdRHn8xqN27du3c/dO4h+yCLfoOYIoBV6ag0JbivibyITxbSMMGn1C&#10;95PCW+UMFEGFHEn+j5RI5+Kk/11v+z/DB/b7neby8FVrjzp6U2cnvU5Hap6bO3zVmoykXu8fWLHh&#10;qOMqWq1YufqYTadccfnXr/3RdYI0mh4RZe5+t1Mf+5jfOf/8D5JQJ0uIi8waxQjlku7KsMo3UeL3&#10;toLDikyc5VJc8Ijr4G46TFyO92SGA/ZhIS6QQ8MjNEEoouNwSMXPemUa1qw8PFMQHQIbTTCS5iQB&#10;UnFmOKXRoAYUnZP4HRWhLHYF14VPwmkHMZ6qqnXqZ7RgvsCfGXUaCzi0IQDVQexAtm4EkXd3Dzzo&#10;QWdcftm3P//5z1RK8oOo3gyqAasdPKwQNDTSema21nT596545R+//K//8i1vffPbnvy030+XHMuW&#10;w45ytOHBsKe8jvCUVTMtvut8Zh/8Qir9UXGzjIuGXUCAbqIS9XLcF3OgEGbWWBqPAjb8b7o1DknM&#10;4zRRaheaZA3vEJoHo883mBLLANnf3aNKi8tZyQhv2Wnn1VlZvb19rCxtZxRtGuwESSjugpMAvMJ/&#10;4admhs4iiyb9RBMU2ApzpJQOxBBznm4ea3Imk2OdJS9+vvLabWw41x4xqB6LztGAvkZNiaMLbNPt&#10;6so9AysT5g7Sx/PP4qXFnZ9DOha1N5YtYI8t8dS0ltMVWRY6BRPQT9tyyBHaVATKksvOYA9prbww&#10;WTdgpDwJrdWnJpIOwUUzZ4hl24gitzwX0wD/UgMuCqfkdikeY1E7XYYj0Ov06L6RUd+nIYvHWU9r&#10;e19vd84jqn6E5okspasqKerlIGdpQFJheZvINU/7Fz6P1acjkfhAhkFLi9UUQ7fqE/O36olve3u4&#10;6tjGUg4BuRpPT47vmBynHB8aPqDPvb39m044paMjYYrxqmKESZ+pE7wjHvKQh1T3q6/S2KEuZSBD&#10;ly9tgzrjdUkKNdZKtVB171CPLt9bpsBSKbA0mKc25z7e6dUaXWrlt6ac7clf6/0mlzVwk98Ofnzp&#10;S19KcVftXCy7vvKVr/iCldcb3/hGB/+EzgsuuODjH/844YmdGIz3oAc9iLePd41iNHvC1ilMblCD&#10;Z3/3d3/XwfyznvWs8847T4FjjjkGzPOVMt49lAyWGfHOO+5g87f8T7cRp+waN/tS7weLJcTD+2pv&#10;OMIJbK3/xzvqzcou/7pMgbsMBSwQDni0dkwZn/nMZ77zne90RGKNOJX3kltctu4w5rQGX/e6151x&#10;xhmL9+8S47TwbRrUa5CY8V544YXSsRiCreN29l+1bAu/9a1v/ehHP1IV+cHPQLFIv2l069YbLvvW&#10;N8T7dl/TQXfcWhJbskW4fTcV47pV1E1sFpolu869mmiTB91XlCETMf9TW8z55iSkpsFj11X0Y8Eq&#10;NWHpSD8kMNHflY+HmywLLCQJLewV7WoSIg8PE+VIav0rVmiUmJxXQJlIYujM9FQcxtiXNdW3794v&#10;g0LgxYK8ap10G2vXHiGIC+WdhHDO50fGRobHhpldUGQQYvoH+mkioA5icX9/H3+t0tXa8Ojorl27&#10;ndH3UMH1dhO7GXMSHbdu3/79H1ylV6Q6KgeBOj3V0dl+eG3lli3bbezktwT/FykxlofksxYGclQc&#10;BFluSLv279OWrNZHHr5qcnxc7nVkiaxd6Bbiu4wr0WWS/jueX3Oz5NxaM1IgmlpTRDeB65QkvMZt&#10;qeWGLdfBlUcfdez/evGrdbYqlqLlAiHML9IdffTR69atu/E2ijY94uG/3j8w8Mxn/B4Hpxf94cv6&#10;B5whrGDy6k1VKiH+RjFJMdHWXu/sppgKh6RjyJ1e6FOQKhCFSyKe6tus6KQayRzyx2NMNzI2JPEf&#10;GMMs86AcbRSNWagBNB2diLkpSb+rvWP/0MiBAzlrQBgvXrUCS36K3So4I/3JwccLHXRMSc+q2E8I&#10;Jb6dYACVUfkqpzULYGeBFIoW82APzIo22pgDft773g9s3Xr9S//oBX09guVIPYcr6EJRGEo3C2ql&#10;Rp2nQxT/VVX0tdphY/mj6659xjPO++S/f+bDHzz/EY86pyN5/wD/HDfoMMSlA7rKAq8xN0OeB9xm&#10;8Gm6HWSXmCL0eO2J3OheRkslWg6UYeRiuRjkgWhE/GIbaNloQe7yVmcTfN5wC0CWEUGQQcTBkI5O&#10;wLm21k7RZa0fiSos1aGxobGJcTDusJWrOjuFVmlvi19llpE/pjMedOIVUV8Xe1DdiCZOUspkyDDT&#10;jjKkFF84rK9L7FVGhHv2SVqeMCVwnT9Do0MD/b2Dg310j8JMVnwz3chBG4oZsA9+xs1x1kKgAg6k&#10;h99xC0BjbphQ2zKyqLNwC42EHtFNifVi5o2P6rSDbIsLtaIKO3zloI1CYfOIJfGRhQa9Qyn2mqlx&#10;4XVqhw8Ippt9UjH4KuykrrKbMe70WVNZY2G0MDWCc+edvTFQrwipew8kWp5nO1vbuts6J2dlq2he&#10;s+owCjwESqYETzXJz95mdVvOIL1aPeK0hQWB4TvdkcUxDcSCNFxp35DaML1JUZg6PbnxOvixylfh&#10;hMZ9C0SyeL2mULcN2VtMDjsEkHx4bKy5acePfrTZAE886e4bNx7b2cnLEllqHKq9NSgPCJD3vOc9&#10;pUNAmarRG9s69P8V2KO3IHbiKgd/V199tQ/2ENPn509HjIeudPnuMgXs8EsigiVg2/0FwLwl9Ab3&#10;LyayhNC8RAmXFoDPlHLVKTs9OAW6yp5arsVaX18uBpzOWliO+Uloe8ITnvDqV7+6KmNBOolZLF99&#10;+BlLFHHIY4fCb6SnTx1bO03GrLLX3Kza5V+XKXAXpYB3G4MTBpZeSHCdM5FPf/rTzlOEIGNz6Cvj&#10;8n56//vfD+A5Q+Fe646n7vzj1UlKDD+rfcZuwAj85/J+VSc0Qh6V3FwsXwLT4sbiA6FNuwIAXHjR&#10;hfv27XbiHjVoI140HR2dTpJHx0ZQr5JaCEZoSRQmokZiIatGZBUrXF7jOmMm+w1Awn9FzWyliFqV&#10;BF+1SAacnkxeO0BBhU31PraVEeii5+gqMu/CxOgY+EHM6l0xSMJI0/4UWyhCNxmJY1d7rTWh+2Ya&#10;QxzJpmZIl5UARY8neEHb5LjolTRQDqgjzjY17xqfGuwdRAG1DR8YAhR53LFyHBkVRySCI2u3HTt3&#10;QaR9vb36xYKKT9ElX7lYt33LtS2iPmA8M93X1NPZ3QkYjI6Mbthw5I7tOxmz9bR2ktKMrke8UN3t&#10;qM/MTZKO5OcjwINvW7ft2rDuyKM3HHXDDdu8I8iC0+y5FkjSMVTTlmchZZ9m5RNDw5mp7q4B6Jom&#10;S7tRQfBUjKcZstWlFiD29a44rG3XznzbaNxww9YrrriyInI6Wi4d9//Nbvr1P/7jP1720pcO9A3s&#10;27f33e9620tf/pq9+/chZkFQgU/EOpJ4rXUhCoMonTxEXhYNNamzFzrqq1bUJicmd+4dBlWI6hGa&#10;eW3Bmh2Jozg0PETs1mXaUjOYqanICJvJNk7VlgOAwIHRoeHLt1zlDlrhBJ6SmJPTOjmaiSPxGzry&#10;x6wrHKfPeHsZVPHLokIpcjtNC7JgRjXOBBNGvo8wr1MqSgUmsaQrWJh//99/8OijN/7qr94tPBcf&#10;yyj+YBGRbQoAKTjIS7VZV/VbNXNikqghCRPrTfsPHBBndvXhqw9bsVLwJ0ViYQlzxz0yydZGh6IC&#10;8iQOCdXibxlArF/UilnO8XsMpos1YeqnOlJMJa2c5CBRD4NYhlnZ9tIOYizdpC8q15TxtnfJOdLa&#10;UVJiZo0wkUWf8Fsny+SF1mBv+yE1Yb2lfW2n7JFzW0fH+4UxLbTyI1Cz0tjlbAK4SyAQHGnzRBcH&#10;DT6qWaGuds6T9R3zsvSJ3qmvsYpl67dz1z4hSU/cdMy6tav37rUZj6yK2XPjgPVL6R0E5oo+k/Ya&#10;R8WmF8ptbh7ojgbJiNxP1nTnEUFac7YLOxPO8fi2vfsVFn1S21IjQj1J+TExOdjfp1JWn6LARFdu&#10;0S3UDgxPuNXf1Q7bYyIEZyRpVYJYWg+R/aOQbWeTSpPMDrWwZDqREyXkA8R8nq4lOfsRK1foZFdb&#10;hwycOrmi3YaQKjJLJqmlG5u5qE/B6Sjh4gqbgDTmcseeA5l9pUsLPuojxu60uRWuUBOr47B+qZOd&#10;QjpRrqoAPjGPJqR8z+Q3Q6AeF13WQxSkzjScTXB27e7quPbq711z9Xfvc9qDBwdX6l5HZ5fpM+92&#10;+89+9rNMzM444wyquUpZR+C0uG5s7RD/I7jLFx4RpUwsQJKqKGWEW+9Z99Vw4ygO8fjyrWUK3JIC&#10;P43hflzacrijYZ4mvFeXcG3c6PXwq2WN54hUBgVozRISbcWqcF8dfh5zzDGEzmy+tZol53DFxsTo&#10;mWzKicjnKsWCECwsPEkeVo7VZWU6QSG5HHvssStXrqxq+2mLSmu2CAD4UJ0no/2v62v/tqm26vYq&#10;AJZAl+UiyxT4RVHASvEmy5u+RIawXoAiEVasR8pwjq8WGm3Vn/7pn/LWg/EsT12r3l4ecfl1cVkt&#10;3lHATdfiHZ9/AWOqlrlGnRmRkCj87QPeqaecckrV59vch6pmj6vTLvSxj33MZ3V6VftQfYt6vrrg&#10;oguuuuYqEgARnDg1EX8mUqh4J8w1S8j1g5TIf74icja3OlyKkaG/wWiRDRLbjvbBgb2dCVYU4lLo&#10;dlQ8OJDI6ylW/jW1tzT39jHdbCHxTLKUhLWobhIYBTpq6e3vBxicnZNE83gcnFj2LQjoaF7i7lLc&#10;mAMR50mcwTyK2XJ7mpsGhTkRnGZ8vI31Y1cHc0yeYGvXrGfvRGGlt8AE56XgDY3io4UGPZ7/V61c&#10;SU7q7R/gCvfNS77JaitSZ9BN+QGtJVRh8xCtYFP9sMMGNxy1gbp1/Ya1zEFHhkbJ6ERVsm13Z0df&#10;R3t3R5uc0k76fTs6Orx9G2u7sVNPOWX9ujVbt20nsHY0dUwK8s+Bql4ShCdwPCtiruLFTA32m6Mk&#10;Ef9mwrhaWmT5Cx6YXJCLvFVACRP38le84eV/9MztN1z/guc9ecNRJ9zr3g80iRGaixIvdL6Rh31w&#10;WTiuzZs3E75f/aoXE4jjPjRXv/irX3nPe/+Wvsh9M1yk7cSOVwEnqgUqyeKyBPSxgZucl2K+dTza&#10;vNa+7h6UJ1JDOd093WavIAtz0S6oJDcBf8yLKY9KC9ICLVzRZUZTK7QMIX1wcIBNLAczvNfRBRZK&#10;+05dOxNhV1zHAruKdAs2MlT0e1iouYXaRITPkMbvGM/l+xYRTRXQVDG/FVVG8zrpClgP/BMi+0oq&#10;XJXQu8AJKOa+UDDYzRWfKRWamDK2KGmzaojxAHkE7t/6zcd85ztXfuAfPvSwh53V09fbVm+RGsc2&#10;ZwEAAEAASURBVGJydkLO9eQvaGf0GCChV2rzHwJgY78Zsq6p2R1BipBEn2EFHo8SJGpWIMt6T9O8&#10;gD34uXl6gv482CKra2RkFMqVl15X+zo6Rsejp+VtmiyKSfxoRWSNOC1BXPCjtztpSEYnWb3Ob92+&#10;Bd5WbNeuUb1a2deHbHxXaWmTIX2uMW3tFfAZsKetsVHktOogV8rY/ayTi9Nm7Kbp0PAM4liMMbms&#10;b9m2E6H6+ntWrhQDpumGG3aKvCMJ3k5aIEkFKJmjyXRJFdjEFTPTGkfZZijFEPgCYkxZLPU8dtfz&#10;8yPYaLYx2NeD4ePBSQ1ojM1NKwZ7zI95VLK7pcuz8y1zrVG6N+8dGuPoaywKj4jyUshu1qBzWwz6&#10;mdlxBwBsstmvMuMsBYxU//WkAOQoW7tqbQyGy1Slel+psLPNXpVkJ1pHTPgSPeha03m/5PxFHoWm&#10;fcPJh4681oKixsvAQaZ6A9DFMg5fxv9TNdYFbtfD0EUY0oNCnKe0GK7QuoXjg3Olwrr5anxcsokp&#10;z8GWslsK7+lxu+83LrlQnU647n/62R6lua30e3hGimbb46ZNm7wxN27cyJeBCIoTyth/xg+vzuOO&#10;O06hHTt2iEJkvCRYHgTeIFnU6fnytUyBn0GBJbFa6qhgXrFt+RlV3uavD4WUblnZ/y7X4n3SpOP2&#10;rVu3OvDwqqDZo9ZjXkWHQHVXFeO2d/bZZ1sngrWI4+emOIFPLNHbLSFRIoSGt3Luc5/70AE+5SlP&#10;EcflOc95Dt88kRXcP+200yol4WKj/+WDbue9/F/uVb94xT59Ze0H45LY2l4PUWD51jIF7nIUoKwT&#10;Uoxs7ahS/BVnLl5F4mQKIvK+971v27ZtLDl/7/d+72lPe5plKCkCzRXNyVlnnXXGGWc4baFLh3kY&#10;sPGG9Qb10hKKU50OL08//XQ/5VrwPrOWGYJa2j9t6S2Zdt6yhzwELVKCkB4JTUEut941p2+3v1Fi&#10;gXewCtln+vCpT30KgLyxD+Tf+GDs2bfHz917dn/t61/TAeKIp9zx/na5E1u8hD5prQmqmB2G5Fop&#10;1A5aDxCqFUxugpydR4IH+nIqXhyLyACVwORA3TeEEYKaWlw+03Hpj0doG8h5Iq/Tu4wNDXt0cMWK&#10;3oEBxTTKYs//wp8Qk1NLtA22vAjOpKn6fNN+ud0CjSSqnmvvaBNUb9LBuhwHZK3WbmEFxY4YCoKe&#10;2j882t/bs2bNuoTBXBD6nyqwEdE9YhXg1xkHpnrT+GRjZGzX1uu3SmmlSxHIIszQtUALHnUHzmjs&#10;PzAsCXpXx8TQ/mFmh6zmzCYZUNU0YXEsiwTIEyzyHNBjFths7dq959ruzRs3HLX2yDXXbblhaHTY&#10;t6iBbhlvwED+15g2g6DLHMjbFwM6Xl7oHwVPq4g8xbIrPaMy0RBjMQuBfhvfsr9iuGUqKzks81L4&#10;wTw5QRBxx4rwIAkU6dgMHnXMMWzqOts6I9lzg5yrjQxPdXTM9Q/2ZtZaWmdnWqb4VNKXNIYrxe/a&#10;NUcILTMxNonmM+PRTCICm1hGj+VFijMKxxQB3yf0gIFRkrRtxpFIW0nD3tLCp7K9mxamldDvhjSM&#10;iVOSBBWz7TK+MSCkxSow3nBI2zDPfCJ3hNrhvBBNzaEw1GesUbp4I8bSNRf0XnSRcFqy5Z1y97v1&#10;9PQ97rcfjQK51Jmk6sGifokCpSFNYiQTBxCJs8HmzU2E8k2yCGTGSNlfuejL/X19DgvCwCxqykEE&#10;m2MHr2k93JnqXTqaQJbuuRPFYel2ca0rRyRNVF5OIvBrFojSsom0cM3SlBwJBxs3hXGBa8z1DPYE&#10;87Q1i3c6NjHRPEPXhb/YP1sEUTtz30KGmWBAyQO7Vq0YgHZn5mu01hPRPUILCwyYFYcLZUj009qh&#10;KjeDtFI6QMmYROHgUEhdmxubsXZo1x152CV0SEghE4QglEOHr1phjmRVOTA0XAWJWbtutTI7tu9B&#10;RjkwwU+aUvNreKWPdX65Kwd6RsYn8UCogaNr4rtGY4uNA+F6evYNjR4+0IcGo7JG1utOc4xHeSag&#10;oHGI6BlPWikB3vOHD+DVEG/xgqBkcPFUzpwyLT5GxxuFeQ4FLKTCNdG1NjndgFTdxEJtnXaaWPdC&#10;stYWgplu31E3mnymnTRpeoKTnRSE88EsefZmGmmx05pKN3pEbYiC1LFZDiLc0XrVNxDLZw1ZayXE&#10;TtY+UiMaejS3VdYojk7s2Ok/hmP/XUWswU2izVg2gBysp7zhqz/na+qv179y4aeNasXKw48//uR2&#10;ltMdorkkVI93pVZYotHOPexhD2OiXXVmiT9p81wK89zzAvVuNZU2cK9ON8vaWWJNy8X+x1FgaTDP&#10;6rijYZ4mstZu9XWve92Lbdizn/3sd73rXTY+2as47/3Wb/3WTSsSNILWjnWHm5YuieOVr3ylAxW/&#10;AodnnnmmD1Lk0Qfy7pMuT2BAtcmU5Z399Kc/Xdy/nyb22YZ/gjaPoc9TvlN7wMrap+5R6zsoX920&#10;X8uflylw16OA95PVQVPnkJLGm8GzrEHOTSC99xRXWAAPthFwzEsIFLQqCbVeUUJuOoL53Oc+5530&#10;qle9iqLP4JX54he/6MMrXvGKF73oRT4Id+SqjlrEQKo8Fm4nmXT1pm9Wb2698hPAsxv46W1tsfOj&#10;uJ0NqdMOY/hEeXV6JXu7+wAAuHyrOfLJ3n17b9h6w5Xfv2Lfgf0REVopvaIdJWcQFKo+kB5cEVnI&#10;p03tFQyp5FeiRpF71ZcTa9IFKdEHIrfPhL8cU5OcaXOKESMpk8xCBmrtcohexB1SFOFLTH7Sy8L0&#10;2Jg00XHbI6wIJk4gZKBEM6eKKGJoFYnJNH4z/IjmxOgwItZvxLCpGeEfaDOceUfj57C+q6O1v6tj&#10;/9hEX1cnmbUxOTE6tbB52zYiZMTf2jwlA6LDKw7V2RxSJ8IWBCkavPaOXn5ze3fv2bVjF6nf8DUq&#10;CVZLMjxTYHCLMkw7qXgtU6R4iQX3H9hPkGsROpGtmDgKnLvkxxKEUXJ2roZTM/0DPQ0eNgRJFmvU&#10;fEwrt2yDGDYeteGY9es3bxHBcDLSfyE8MzmDTRvUeiBilG8FXSStQjtBH/nQhPQJAsopMDo2nhkH&#10;LakOKF8zFwE62vJCiUhdjFFhJPMO4IFhZcoysy5VszXr7us77w+e+fnPfwYSiWYCA6Gydufmx0aT&#10;xaGtq3V2mhtYQ7Z35qN6IH/6+OjE9Pi05HppEEju6mJOBy2Y37QbxHqQkSJ9Fo6pGmWS2d1Bam8X&#10;7lRzKAJpUH6aHQI1hRIE09PVIvN3bRLfymtNP6zapFvAibiGwkzdEcmjTE6sINMCEvvefd8RwSse&#10;DvOiBo9H9MGr4tbMzj7/eS/auHGjTNRAj5r1qrOdBfh6RpjopyoI5+iNx6jhmI3Hnvar97Vw1Mmi&#10;ddv2rVTN6IAxnRE893nP+cynP/eA0x900cVfCRTUdhlpdIWZB5yjo2Xkmd3cLDMbMqjTrQj6darv&#10;OHXicYOBSJWF95IDITAmGMaHDN0phlSTra2zSbYdSwZcwuXRt9EllTJ0vdql/KGDoszJ0papMiF7&#10;4h6z0BBdxUpJ5/CD7oyMjsxMOavootDkmYbCFq5eycSwb/9+TECzJwBL5lPolAJ3QZbDVw2qghPa&#10;wGCvGQex6AGRSEHsjcerlbt+/RrYb++efVRP08K00I/PzWWi21tX9nSbrYGebkEeoyQ8uI3YFo0y&#10;W4raYDw91VCPhVx0noWNHODE3MC0pl0AWxpGaKotGeHtHoVaHgrN8AcqRbnmkuclENwU+CY3ouKF&#10;iguycgQB5vnrO4QYGARInW4kZWKWX2aOgtgRkD9mJZFyEkRYCJkbdWJ+QwQFG/qwUB/o61Gz8xE5&#10;XYwuA0TC4oSpOrp91PY72Jo6Xc5v7B78jBNAVZEcvtByO5zSNytXT5SiXEe+8qGpp4dKzYZbbLm1&#10;1QQnY54EdNLhA3t3fn3f7iPWbMDYAjWtXXfU0UcfXcFL6gTvmpDgNl3emA5Dc6BTEvkQTc28Cite&#10;9fNmtVovJstTFSff7NvlX/8nUGBpMA8lMDDUYqncEZcV6W822Nty3fve9wbJpPCy/Lw/ZMm7WS1E&#10;zOc973ns1inuLAPb5R/90R8xM1ssZhlUNlruSKvw2te+lobBTSWf+9zn/jSM5wHdZp15KELa8o7p&#10;qv3+6lrHzZfeYsvLH5YpcNejAHTnTOSm/eb4IO/I4h2nKoIbuRbvVB9guZvdOa9cN715/3Ld9M7t&#10;/8xFkDc8gApKqc25T6XBI/fYEEjkP69XoPq3bNly/fXXs/0Gbr3XF9+vZAUB9K+69iqH1j+64bot&#10;W27wlXNoEG22NlN8i8r2Gnkkh8p+Mucj9Qa3VZKRbTKBG2L0Rkb1XwlrqmykbUIP1KCgCmxyNkMi&#10;dvR3RTQK+ivSNnnVH8ISQadlNsafOTUHaRRUormFim1sdLS/3k3wcUpMk0K6Ae1AD0H1I9iJ+CcR&#10;+di4x4iDJLLYluVDMmsnC3ljnmfQgZGp0Ymc0VMp0Ds5C080lMbc0Oh+GEx/OdfJ9g2HNnHUqdf2&#10;Hxidntm3f98+NCzjzQ/d1g0tkl4aU87p2Hepj6QVPaQAhLMxOSyxUCQBj21YEq8D7uJykOMCVEVJ&#10;bW+XDdwVmrARnJ3bsn07Kh21fv0xG466ftvWsfHgfIXRSpsRRSE9xKWtEuukoC7eUMaIUPqAJOoB&#10;AT72sX+7+91PPfvsh5//z++PSHoTTlWh3xRzZXLKdZPv85GcLJn8bzz0Cfv27bn4ogsrdUEEUhE/&#10;UbtIvdwHJ5LpK8oLP42OggtfjcnQXdIJdHk/dXcE0HiwAK2ImZBMpj4CO+ikY4w6MR4BnWWdqqhB&#10;oCk9VgT11T3KWbH0T4djRdnSVE5YZE0k+pZcHQaccCMuNquo1YwXDoqVqEz8RjS1+WdOzFyBxDQ2&#10;Wk/ni95DzfJh+KwAeq86bBVt4FHrj3rIQ87asOEYNYcsc3Pr1q3z4YwHn7npuBMyL03N27dvvfrq&#10;q66+5updu3bu27d/rmXu+GOPhwyf8uTzvvCFz4MEMSou3TCkXGWqqjnA++hgRKGHACklrKsuli7V&#10;2pANfisK8PQ7EVbNL3Lqu8WYpdHa2hVxmbK9EUNBy8wJRY5VCoP1ir8PSrFxjeNYM+bGahz3kJqG&#10;MlyB8YItqR7b1YMCMQyGgnh/xhNwHHSyfg+MUV+jmwhJzTPwtJCe4xDjQWtDzNlJydjevnLFgC4o&#10;QztIDwmoG5HIooaGAP7CkCK0jI8moOjgYD+CTLW19vb3jo3yDYYDGyOTU2GDeGmGHyxkcxc0IDN7&#10;gFPgWCGFrgd550YwUdiGUTQ1ljpTIBFuEKeZ1i662LJ2FMeoqa10JhT1gaEpM+ecA+Su+dEChiwu&#10;xEiSYypNGIHxhi0t+ej8i9UlBEYRLHcodEaPX2s4FxJ9ZXxiajI5JHSstFCYz6Qh2MBAb26lMYTP&#10;f4amI4zyQXmDQJnwcMyN83/ZLZQ1pYkIHdCopPMWLQbNalcKh64yg/F0RXx1IghyVaFKgdociIDm&#10;Cf3a1rNylb3P5K9YMbBx4zEnnMR45e4euf2X8ZrotSXpglcKOdYdkM9Nl4NUTfhwcGHWaps3b2ZZ&#10;UBnd3P7Wl2u4K1LgUOjkluOwPkhHdyjM02jW6m25LGMHJK6f9DCYJ9PX4rekK+Bt8ddbfjijXLe8&#10;f+g7FQA+VOdtL4/fUHvakT+2Hjl0Dct3lymwTIE7kgKEYy9C6M5Zj5eiHcOL0E+HO3aDn3vLed+W&#10;y7tWNG8SgyYu/falDAquvu5qwqKTZ35XVaw6QmwwyELwZ8SfyCUkJneJIhEmyEP5qlwKqriSQVO2&#10;nI1F4qJdIjzF6iqPlzKeMlZVRtxyNk7ad26vROQveoxAHzWEGi4lCVgkJFIMwUfr8dzS1yCEhImX&#10;lYuklEzFhLPgFl2sYpPTOx08oiNxKkPTQTqaptooFpNJAcdTD1acmhEosBqCGRFnJR5uyaIG2TV2&#10;bd9CCJaKgEaC6VboIPRBzNRaQEwyH20llIh2xkTmRJVMYUTbJkBkMtJaE2EfndwkFZKOGTRqzhij&#10;aeskPXvfNU0BtnON7Tt3e3r9kWs3rFu7ZdsOAlOhlVaiQiTVwXmq8lEb1KGtbBAT8m6O0ifE0XpT&#10;7UP/9MHHPfY3H/Xo37zgws9t23ZDyH1rrka9Mbhy8NzfeYL84J/7wmd0VGcrhRI5EobWusmIU6T8&#10;2oB0KwURiiSIvN44BiCJKlYIFglYeV0o84d54mREbHXfXRKnoWEsHk1mE4kz1PAIoXxufKrMYJ4O&#10;NkYoT5sUE+ODMJBho0iwlG/hKp8KAspHxPSfynxFvCwNHfQD1ImDKpS0o5T7B8Gwb/p6el71ij8h&#10;SXd2dG1YfzTAkipChPnK+qavv099FTOvW7f2gQ88PZ7zs1NvfftbmUP/xmMfozA8Y8JTax710b/C&#10;0jBaGnWHhWk6V7qGVzE6BqGPyhGP7zXnUhaOIh2nAmMrq87o2juYlLZy2BMLxB5inNqSDY8TKIW4&#10;kxboftzBEV0QDZusG3NSAjL1pIRN2sm2ZjF7xDrKbJSOpXLHHCFY0iIGVPg1hLdG48kWM2OURyzP&#10;6KELhKIr0z3G1KwA1aO8v9R/5hEn0pX6m/6zQqyst+cXRF1SxpFAN+VsvBpbOoNf4jUqcCWTZg9Y&#10;lejEfDv8FipoXYzQ6BVRINuA/jJHTGAbbGLYyTKChHrT1RnoRWyD9NIlZI75pQ7kBEScU/1RkS6V&#10;0YeuWEhJejxrC162DlkGexQtVIu1dQdXU/ar2TkNxu5gG1mCeXpQp9zRGXtQKBAlc25mjucXunSo&#10;paWnm85fYBhH7zquccSJ1pGzIc10ZRkaME77Zrtw8pRCTQszOW3LSrG/zOUMSyXoYaExNlgplmly&#10;d4lFHBbXYDqKOCFS/nhIG1pcs2atFlevXvvgM88Wfoae9u6n/srAwK2zzzSeJV5sQV0K86GwVHUY&#10;otMx+glnNNWHa6655vvf//497nEPN5dY7XKxXzIKLA3mGTQhxN+s+jvgsm5sAnaAu+Kl2yiTvea/&#10;XjZAwoGA1FI//ddvln9bpsAyBZZIAc4MIIGslZUIuMSnFot5+RGk1q9fD2LxvFWVeoCJn4st6GIr&#10;ix+8So899lgG4ew2IQd+d5d/93IHrl7A111/Hb0QScY5N1mBxEN08CE/SUtFWsnPCPV+TVgVAlzZ&#10;WSIhVQKFelze3wznyqZJUnQRpBL9kBgW2aPIylWXbEv5PtsTKZQsmIpyNJ6Yh6kTfaoCzuPZzvUK&#10;G5+49ol0oWiQQwJOKkO2IskkuknyFMe6LH5yhMRUX3rnTm9noh2kYkfg9flo9mK4NT/NwBEMK7oy&#10;il+iCZUUOBkjRrIUqbbRiJqqvbNI0gucC+P9EzrJFNfW2d2FXOSvJufrZGcwci7eZeAI+umRRifr&#10;SZZNbGOSpaMBiG1CbFD6YYCYZnE8AxfdGRnjkuTeHKSnS+uOXLNuzZrtO3YMjdAWFrSgny7TVIhG&#10;2PYUWZ/EzAAZzGDBaJaMkfHk+/7uPZjqMY89918/8qE8vuRLF9auPep3fvPcq6/+wb//+7/Q+85w&#10;6CoJM/S2orCmo1WgukFtmN8URqBtYmAZaXdujiKFVGoGCnX1O5J+LNmCuoK1qBdgb3WEDyJnF4RW&#10;rSW/39jfsJwzA1/mb7BHYSKeea2R3AFOE5rvEnBFbciXgkzpovbIKYZ2ieNE9ojepaRGEsnV3ISO&#10;0Qn7BTZBSYU94tdTT70nnLZ7t2yIe8uddMNl+WzdulWxqqfu+KD13bt2nXK3kxke4ofrNl+7bfs2&#10;TKNe9NGZPInXMyj/8mhaL1iuuqVjvoE11KwnKRi1UoqncP4qT9tJXz2d0IxM3fS0KX6nEeXncXGi&#10;n9QsCEaeHsTUdRm0cTCcHNwCCwpDMjuFWpZPo6+zS6XGUXUv1rhZUyGJ05P0JzC05twESTA00hTk&#10;ruM8r2CQFnkYWNj2WFlmlgktyO07lovzcWe1RgT4Z5w53Bjr7rayOqN6dewCh5s3pwZsfYdHzKMF&#10;YUDRBbfFEQ62tHiymZRjHYVLfvNsOKrXRw86dgltEqnSrsE2mdk0vJgZxWMdbYG4hoNm2MDAAtIa&#10;CyLTmGEj0jdLlY5dogskNWbNYZ6maXOSZg8esWWKsJWdRLNFdyq27XxjfJxJ8tRYfcIO4D6cGrZh&#10;0SrWihOfaacVeC2bJ/BlkrvQva1NFf6ibVhgGiXEZEoCCV1N2JnSUgZlEoKTLbmoTU2g5WTzyTfz&#10;UYea+r7eLqRgj5pzE6kri5Of1rSaWSxMnv2TX+Lq1d1dzCZbHv/E85wmDA6sPPb4TVr5hV2Lnn5V&#10;hHlLEt7DPM4xjeWm6+gX1qXlhu48FFgyzLOT36HavOwBdx6y3Jqe6PYtYZ49f752j8Nr911Rsyct&#10;X8sUWKbAbaPAhz/8YaHJzjrrrFuldvP6ZjNJNKPB85OHLctMKoLb4xSx9P4DpezDST9f/NIXt3xi&#10;y5ZtW6jvurrkPmM4F1ugiLxEUNJfZN8IpkBM6i8n6O6QGgnorN8idkYvEYHMZwJGSuUqpcsv1Q1S&#10;upoikxIDbT9FDRXUmJL5gnTig8qpMEhpGo9UFRnJ/3PyIAu/QXSji/B4JP54z0UUnqGPa4g/IfYK&#10;sSm1eIiSSVXk2nLAXYuIxR+JBZhD+eZ6r0iDlSGW7tTrO3cdIFOSlgip/X39RHM59w7sPzA+MWGc&#10;EYIJi1HrJSJLb2s3EY6louh6Om5QzukJK4LUR5MYLQSRMHCnXOlG9mC2aNwLk/yYCdZ8Y3KWQNvf&#10;mwCKAigETAfeYyLmba2jMkADrxKR7dmn7NojjjzssJXGOjJBp6dmg4pyI4QzWJaiccHKPLFKZbeK&#10;o4ibAjOSur/+ja/RgTzrWc8566xzvvzlLy0+VT37U36y4H3qo88788yHv/p/v+SKK7+jb5RnHLaM&#10;C8Uiu5qG0DoJo5nqAQo6HC1E7MRa9B4WQ7eI2nAgmBioV4B3+CdiN4s44ARsILkGWfgRyBEQu/i2&#10;DU9E4k0JF/ygShRu72QYB3Lg3MjBzNZKlcYXwjt/ULgwVLR/qQG011j4LtX7Es21CYCF5YAnVzGo&#10;+9H11112+beNc3Jy6pV//NKB/sGTT7obNYjCvNos2DxfelP9zHPFGWzbti0XXvD5j/97ffeu7YTy&#10;8z/8zxPjYyeecJLYN3BFOCjIqjCFCnwwc9rOvAWKpLaMHUI0teFv3QSFQuMcF/igYI4FUASjuJTH&#10;ovKwoTQNXsaWZHHaoiWLs2KgDNwYVaeFEWUluuOumakEC1GxWVI3vKYbHkRD5wPV6jPdUXmVBWLO&#10;fchCqNVkNLCWPB5dU5IT5OTF2lGJwcTDjUgh4GejIZX9xMQUB1HV4nnBMUdGxjq6onTSU503Sj66&#10;WZgCkwSTakUElKRtkHjFYtIr5BGLtpmTKJgS9mkGJTOfxb2lnK6kmFHomx8GjO1z5kEbVpg0qeSc&#10;u4R4C3v2j40negyRKMSniRuf5Hss81xmh8oTl9rJlC0MG7hnfhX2uLWuie6kA2kkRQvazc8lEM1C&#10;suEpGt/IGLnLiSfCAle8g9OaoTFzLUpIjaokDN2QcbSwvhTkcLKUFAc323xf+KGowbOjCgeFBtAg&#10;jpAOsUWkKPuYbarqW/ZoLBh1o9CsHJ1pNQPt+/oGjjzuBGdYZ5x1zvEnnKTAphNOVvl/4wXXab0y&#10;XUFkh5t+evE5N8mByI1HHv+NPVxu+hdPgaXBPOuCEHKHavNgoQgwt/HaunWrBAmWrihnt1RPkxDk&#10;XeCNQ148+uijywqvkQK/8IUv2MotAwvguOOOW1f8AfTg2muvve6667wLrIozzzzzZ6wN3WYgcFAk&#10;KP2fr93viNpAc+0lp9bOunkSvts4wOXHlinwP5MCVqKjyghmS7ssdiud1FMBvGLV0i370C/SZEVb&#10;IqHp7zkPO2fLthsEDiUFfulLX9CriL6204hRZc8wsMicuZSPnBcROUNVOAfkrLAIGDEgJIcS7w7K&#10;ogneURQNqgFLUmMQkStSTp6k2Sumd8IrRpgrf5VSpgDBIgx5mLzVXJfNPMo0O10c0nIRd4lTcIKK&#10;SEskOXEq4gYX4T0VOggn/RDie3s8mvALOm879Z9EDkqQK7VscOoRCAHo6uvr5Rilh2QO1rMkej0U&#10;si7ieOwPI363MbdcEB6/Nt++0NedPFcanBwLwCOe626O4wn9ycIQkT4CoyEZrT6LvyCVcXFSSjyF&#10;ooQxFq5VfqpAEcJpd2db0WZM67ygLDfcsB1YXblicNWqFfN7hECM/xJ7OmMk0gX4RMaNnx5FXiJD&#10;gJHxuonhlymkM/zmNy99/z+879nPefbefftIVCHfz7pwqTfOafd5AFXeFd//Hg/JjDOmtS38H/Xd&#10;lOsCXAE+J5Y8+Uw3WpvFS6QeoVMVUYMmIcigzCzhlgCtkOnjgBQNZiBJYQ1PltlO2bz8Yn5Z8UrV&#10;zUCySMA6EDYy5Aw+KLFB+CXWBgQVX1CIDsX11Pdkeo9HNk/9qQl3ZAojsAcGmhm1AgOGYNY0gOyw&#10;yoc//E+f/OQn+Lb5fPlll4H9BqJbqvLs2iPX9fX2qaNUlFAlmzdfA+JD5T/44ZU79+yovGppWJT/&#10;zGc//a1vfVP0mNCv8AL2Cxg72Lf0K5Wib+gXmBc4AsnR7aTXkdnT76KURqzQSRR+xwHt7ejLGFg3&#10;ppnNNrcHxqEC4JpxFXKBeYx4o5pacKSkpNtI59M0J7eA7uRny1KinwZrsjiCQix45zg50vGkx0Lz&#10;LHygRK/YefZFdxdcFzbwEEDFsy1WiNkHDGgqgeRmDxwYwQbQsufRv2jdF7pmG/0DvYBY1l6L1e2h&#10;8FO67KRAEgsxbyRBSZpNgkuYPHGYdKfeaGs27vCdHlpvUGlFP2vThQAZTrJ9dNgKnOZAjDkFCOs0&#10;0Rr7OK5bDW6fAouaj/p0PXm97RBie2a0QJT1HRrnMnDfuh2wXRcwM+xszI2puQSY6QVcWzEhGvgV&#10;6LUJ6OroaDwSsbiBuImiB2kinDK1d6Ay9F7tgQlpU2xEUQCDpVO5jErrhVmzz5n3WI1mOEZimgo5&#10;48yJej4XPacJchY3wwhfn4/bdHJXd/eGDcee/qBf239gaO36DdxEy5juFD+8gFy6YmU5cBSZk7hL&#10;0Wd7QWKnkHeKXi534hdFgSXDPKo8IaBjyn4HXNac67bCPAkon/nMZ8qsoA7S1Qtf+MJXvvKVZS2n&#10;VlbLUjCIxun1IDygaH7VCQ2+f+xjH6uA005+q2984xvlYPDrZz/72de85jUXX3yxz7azZzzjGX5d&#10;1Im7+V+u7BYF5t208/O1qfHa/zmzdvccrCxfyxRYpsBtp0DkALhkCRdct21bjLgsW2tcODI/y1u9&#10;EiqWUMXPuwjrzRc894UkJBVvOukY+iiWWFBRDtqJHAkFHinMt4ZJso4bVhJw84OJtBzJK2f3ZOYM&#10;pIhHOaH3Tb4LCMnWSf4LACqyS6w9cy9XpSGMJkqJFI3k7T5pcobeSIFEGiwp7AiR0BSJqoJH9YWJ&#10;KQ55jqyVrY3PzJIyEyOQnCXeoLANKnXaHXBHg4farVONqSBPQhYMFnxCkI05aDQmDCPXrZ6YnNyz&#10;by+JlSHWuHzokQxl4KPOCASggnPET/gizyPX1CxHmjbH60IO2l/ZpJEglY84GF1TkCSnM0InMqmJ&#10;2sMY6TQ4k83NA/mMM9tJbXMoGh+3aCnIyEkY30iQCV48tYXOsdEJlTKB3bJ1x/DI2IDD+Z6c4u/e&#10;t5dmwLwUcglSF70W3WcYMa5GuDEWpDMLM5F3o3idv/TSSy6/7AFP/YPnOCKUuSfU/8mXNw5P8l//&#10;9V//0gWf/Zd/+SA5HS/Qv5HZ6WeCd6hWYGaSKZ4Qj7TRKCodY2jS7sjMNI1J5dBl4AC0+yZ2eLSk&#10;lAjnhLWoW0yqVO78JdWjrsIFYbwsqBuXFDk230YCz1MoBAL5WYZ1kJnSMMAmwkSCvsRtzBAqrvbZ&#10;lwV0YUSI5+BRRehdjGq7uyQv7LA2gRCzhZDbd+4gpaNzHMOa6hNT49/85te/893LiNEOZU466RSv&#10;Y6oY9rkRqxuzV17xPWaHhc2jUHOUoG19tlZM946dO8yOXuPkVBchpZg06pkBGTuWj/drI96NRWmm&#10;vJWQw4Jo9uAbS8oRAryXZWLa6ehmJicSbWU+MAk0Sj9gntis8jpL51UfHo772SxG7uuODg32ULZ4&#10;vNH/pEx0qZBEDjugqcTJ0K1W5o46Rd8GrBoIIK3GKPgV5dnWCl7DKW29AS2mzVM2DWsKqKPXhddQ&#10;58DwyJ4hHlkNac3LBpcfxlLsfucwxorBAZW6qS0JMkLPQPdZHmw5wpHBpb3N+YsOtknYMZXVqjEd&#10;zqoVF5dlbGKuVH6DiVppeVHi6VIJaFSb5Jwo+u7UjDgoKsQzMgSCYSE8QmoVcHVc0+KcwnOtR65e&#10;iSVU6GvfhdQ5zfAjY8T0OTzIR59hyPR8aFSOzSYqweG5JBtEwBAzDn1lX8EADVk3BFlNhRjbfhU+&#10;qTHgjFlBFqwGikJZ59MrUxZXxnIkYNZV5fTKRkPx2MbA24l/yqvBo4Ib+YnPolQEp6fGTzrp1LMf&#10;HqHxHve4z+CKlZ6yebVt3y7LRUU9X92pLotFZArx5/WqCs6pnyKEIaMDKUqRO1VvlztzB1FgyTCP&#10;Kg/Su+NgntXkfX4rLyx72WWXwXjf/e53hXGXceutb33rX//1X8tr/JjHPMYiVJ8y//mf/+nw2Gdn&#10;G1ULjpPPO+88y/v4448H8JT0bPWVSO4yfcmbd+aZZ77kJS/5yEc+8upXv7r66tA/K5hXtq4UsJlM&#10;1e53Ym1dPGOXr2UKLFPgjqWAN9aWLVscbju/dBxDOrmD/O5u2zBATZdn//Yd77ThfONb33zz2988&#10;0BdXQ3gjYkQxoRSsjwAjZZlAD0WtRdxMlgWgLUosnm4JaidSpagPEcrJMAUJRiQiI5Ge1UOc9Gsl&#10;KlVH1dXNdCCCVBGgithnV/Qb/Y+Dap0YHh3PmX+tPk5jNRc3OrUQC7XlUD96vEjLVB8Rznyiqejv&#10;EW+imeppYnJGoBOSnx2crEe4JS9Xrdt/B1cc5vPVmzerSuB6AjppPkLWXIEWvIfsnyRhsQmjQIpo&#10;Tk6MpjL4o2liukQ+19fs5OowxjkpKbqSMa9D6JWEi/R0DO08HrlNroP819qoTzRPd0yvOGxQYL1W&#10;qRCAP6QtoecNBG6WnBqy7Vjo0CuOlJPjk4MQxmD/ikb/zr17OPRFTDQDDMdqIRSQ2drWwe6Xkmdo&#10;3wESszwJoWS9zjjq3e991579+0864eRqukuXD/1DrSKIvO9977v44s/uH9qXRhK0XU4LToZqC/wW&#10;T1DcmED/uFfNjU9OFpASdVm6ERE2akk9JM4iq27qT+b/xgvsZUKrd0IAoY2kaL7RWzEtUNf9CNKx&#10;Gk5eaV/xdDKb6k98FrAEJAuSSoViO+T8IdMD5iXSQ44act4w39EcZ1edIYvnTjoQ5KIkQNLb28UE&#10;TlDQ5E5gq+xwQFTDgD1daKHzwU2tkix2YuwZHZRg4GtfvUjVwWuwWTzWkETLAdYcy7A5i0DQK/Mc&#10;Bm7VJM6LqsfsooKOxeaWsM7ATyU3EkSDNHo1X2W+lKFOcxmCkhIwqg37TExPyvbB3w00CK+nhozK&#10;yvVAGHQOSGtjGAmR6gNT4RxnzNM+tXWJ1gLqReWlHzkjNsrMTHRQs6OQOfpGN1ozcI2KWhrbY6nJ&#10;5yAuGtyaTPftUHtrGwSIjCBlmpaVZHYW4MlEYOESFCeUb2+VvpzyGdDSkDVXVoB0DrWx0YUjVh+O&#10;dB45eBlyvTnZ89raTTp1GMA3NclGdkbuQVkx0Q/ZqVjZ/mYryO4Uq1QKLn3wIMNtuwxMBj/JzpcG&#10;mWiKDTppAWIe25a+ORUSmnU6h07Yt1w6HIRcp+ibNCr8YN2ZFUwSG1L0NdFZ8S3stKvMeGobGZvA&#10;9ojgQMrhl/0BzlafKfMz7B/M7rNvZlJPzAS0GCZ36UnomEMrTGKJZCrD2zqr34jhYfkScuyTav2C&#10;j3Qiqjy/lYaMyISK7nTYqtWPfNK5K1aARauP33Rzs8wsh9Kr1HOnvMLGtVqlxNNbeM9PxL7mmmvc&#10;F7STdvdO2fHlTv18KHAngnnZpm795eiUHg8Hn3766c5HP/rRj17NDuYHP5BWAXPjZum8rrvuuqri&#10;it19psr7+Mc/vnHjRmmLjz322MVmf/jDH/IF8tSv/dqvyaEnarykz9LoSZ1X5dlbLPnjD3YJJ+PZ&#10;fCJAPeGU2m8dVztjfW0w3svL1zIFlilwh1DAImWL4vjGB0LYkUceCeb9Ylzvbtt4HvHwR3rwvqfd&#10;3xnT33/g7zuElCxGdxCb0CHzScAWMc75Mxs3kijhqSmiV/44AvcsId5gI9kTcViO0aTFni+fyUyx&#10;PSpaDoILrObcjGTrKcJK7K/qzT3t3UGExLOEJFno7m7r6GD+1zgwmnxr5CaWUezZOBapjfkW0Yks&#10;pSqyE8VKERUimqXO2fmdB0Yjawr+2BFBsOx/STTHeiuKDymt2mRtbzmwfzi9oh5oburpzdHXpHxt&#10;sRyL11astZoEHiREU6rpsOHrKfE2xmzkPEJecuFFgguwSNSKuTlhD8maaEVFoBiQKNyNttRHZWcT&#10;jqYvoldjfmJ+fGSyq6eTKDw9EYVA6o/4SwcVE1OBZ9iDAp0coKJ2SQuN1atWifQyPDKqCcFOhPyD&#10;hxNXg6S7wK8yei3iuJgsjAm1Yw5Uu2vP7ou+etGa1dz8fnxG7r5++JlLw8E3sczcunWrd83EpLiv&#10;7E2GjT/OgsU7CIRTMK5IRONEOBRMwighr6KNUEfgDZgQZ7x43kVJli/RxGQBYXB7r6zeUQs3JLP2&#10;rT6YIPo9qte4ZhVpOBMaFEMLmjTT5qzAvLAc6N8mOaHkE+lSrtSQGWA3HDdRU+/mQO9Aay0uhWG1&#10;MjjdTEss+tqaegUPgcfSufm2jk7POAXQX7PDT5WWBdsGzSFfa3saAI5UGwCROkw4X1G0QBzgKR4U&#10;tL4scuFS7lsJC4QsKg33e2oqKddmY21bznNxXXtnz3ySfSCke374r3geWjsWAPNLXo6tAWO6P4Yv&#10;IcjAPwpm38bILx1J96FHxodNLVKHB2NA+61UwYYcp6/mnHeYIAsrgJfmqjArzZ6HKecsGf5miN/o&#10;bgxZazg23JCAOiyJi1owJJOYwF1ZyCWnx6GgLjSbCcpBz8IEb1VxjOYoPEVbTWrB7bv36TlEZGg0&#10;ilnXC/Mr+npX9vd3dAha1GlUGXaZbBAT5VHYBmPZ8y4zYYg3Ps40db92bUeD/X09nV2I7KRpVEaU&#10;aTWDuk2JtlRQX09XR8XEZsxEOpZwTjXQ18Woe1j2yekZIL67vXVmAhdgD9RIB+jhjdoSV6Cvr7sV&#10;QufX2tQMFRtx1T3gXw9ZUJvQ4dExPwFL04sPwyeGVjjcLON8NLEo7DCpHQ0tr2SnwAVEMfAtmydk&#10;h4IuAVSAPdvL2AS4iJYckud0GH4rKykKyQI4uf+J7WLVpEr1+tpe0NU78KjHPv6e97rvscediAFT&#10;4138Mi5nWQZhsZTwwgu7d+92SGoz3Lhx4118cMvdPzQFlgzziBkCF99BfF6vOe1759988EvbPzLb&#10;9GN4ZJNlgvWGN7yBT90hu28fkWSLmaXTiA0bNlBGO6JQ0nF+tcW84AUvAOde9rKXSegs9NBiJfZ3&#10;7O6OvOpunnvuuZSBPjhkrU44rAG/6gCfFMo9y2Dx2Zt/gE4XYd5s7eTe2uOOyyHV8rVMgWUK/Lwo&#10;UC1ntZHerEpIyVIF6lavXm2FAnuV6/nPq7k7rh6mpH/8sj9++MMefv5Hzv/aJV8lczOyImc4845I&#10;Vy4SWJE1HKWDHfkIY0AIoqSwHUMKpUg7xBQSp52KABfVFukntmWxPUMixVwGQsohfzKci2RZ9jQN&#10;KUOLwLrRgX5OzStXFmH3hBupRwVURG5wMLjQlSdKnb5S3l+SHJjBVi0xPmvz6ier5Tlf0Nq0d48O&#10;876bLiajQaUE3qkJ4n4HYZFJpX4SqHXefNKSqBzOIcMR64j0BNvxnLIb00JbZ8Fy5GVmXVATJQgg&#10;20T5E4tWJp76kj4qSqInaKNKfh4cK2PRwNFOMQK9WQig8GqKk3mrCP4FW0ChMZKEmSQdF1mCrpDE&#10;SJokapuNTEudJViwCn0PB6Z2SQAk+B4eHRkZDdjgvQWCREzM7JAIXQZFj+UnTCIA48TUBI2hN5S3&#10;SdBOU9P+fSMTMzJUFy1IETcTzc+0qgQzRLtgPqJlbUiskHpTMxGWnO2hqfEY19FIoJnyJNpuJmTC&#10;XWCA2OkF/ynpZZceLtSkxlYB4gVM5RWVA4LxCdnzon0Nvbg+Yi01gEwmMveDISNKUyEy3GXU2y6t&#10;WcCQNuSpNhv65VlgSm3+p4NipmkmSdKKEaIdH4xNTatcaJGEcaUx8TWM3xuspUsAq3XtLEIPaKXC&#10;p34B83SF1e7smO4pjidzgBEr1jmj0jVk9UErUBbWxT0ZCHJgDtwYtuJ2GGydMxAK5zB+WRW1ZqvJ&#10;R+Uw4dRsTjrQw++VPicFqysAs7WjvavwNu1icAKmEj7FEMDs3p4uqvh4d+HhySlJ8cpyiQkxrofe&#10;KOucugDhhZ0XLArWklHaJi0BAuYyTE9hjL1FS9wpjXqBjoaCCGwhxTUJn5cTn9EJWUmyXkzoYYO9&#10;OcKYmeHIiv+wB9L3dnUayY0DyDBCcmS1UDTmp6adUqCtcwsqyWjRZqemp5Cqf6APDzCZRtUR3Hsj&#10;HUwbNX8Z1FxPDwwJ4rZ1d8VgWMiZlVn2ySXobGagr1c/EVz0mrQNrQnXCoeDbo0RZ1B93d2rD1sx&#10;Njkpt4Pp0+8ANZEtsU69PjIiIWStqy06djDTnqYK1Chsln3IGjaFGc6Csy3dNPXoVA4I4jcYk3i8&#10;h3cy1tm5IFmFErvJwxyMLT7nR6YrinFHRWpGLDsVSDg9O+U3JzWbTrrbox79O8i1YcNGpxIZyC/X&#10;heAV3rOZWQKW+VVXXYUU3qpeUkjnWhwxVcejH/3o0047bfHO8oe7EAWWBvMMyFoDZu4gmMfCoa3j&#10;Yb92zrkb7pazr5tc2I5O+SY3bv6RmdbZZ59NO8dW873vfS/lnkSQnO7wKOHvC1/4gmN+3Mk3b/FJ&#10;6xuWw9YsbWQUEe4cf9sfzzvvvPISvTlNaAluyvGL9Rz8AOaBltWeOuuMpDbZqHXH/XX5WqbAMgVu&#10;LwW8n1VBALJgXbt27fKTQRSXA+8n8qKvqowFRQ64vc39Ap4nQ5zz0HNOvdup+w/sv/a6a9/0pj/l&#10;DJb9o0jbRgQfeOuSICN/EFkXZBjrbqfk4g4n9ohIdyWuZcKNk++8oRcSIpLgRdTmBMPsy7m40/UI&#10;uwE+TXOxt2OlFdegxDxMXAHWYomTCZ50yVouax+ZaTbmk5rzYOlOjNSIh6kmgjevtsjlOuCnmJyk&#10;St/ANkSuQJG5uZES9I9kz7FOWx2dlFKkp46u/j6iJFGQjBuJK61EgCSMps8Ff1bH/7BEMcCLKKrV&#10;IrCRS2Nwpc/k8Ii/wTBiPETREgmfh2ESHIu+UjdSSDCKsGhBhBCcFVO+Pg0YznYkN3X8/egBPOKP&#10;QqRblYT0cdaqNKLjsDJSR2xMaEJ+U606T91Bw9lgX9mYxY7ETvpO+IT/DttNaAKgJqm7cOPwyBCN&#10;E17954/8M+OxtMS9Bz6Z5HUoDKFIog25rcdGR6KUKMEPg+6CcU0MLeRsbSbRYsigLDdxQfCR/4IH&#10;Eg1/bJIh7XwJfZoX5prBbooUCkmKJ9/sSyDRjDED869cOClnBMm05ytghiYwWiozTo+H1EpGiecf&#10;lstAmhkjdjbJ001IjqciLzswz2cLsAJmodqN8UhCUUybuV2QGpyeDHdx+aoxgpPkukS+KWixDXxX&#10;ONyccBuZKo3BAZAamR3OImWA8r4irwNyZeBRbBek3yCeVmcEolmCXmmUwJ4eB1oYRULVJFJl0XjH&#10;Ok/ElYj26gkWTREXP7dYZiYXpI6HhcxD8HCQD4qUUmhRFhxVajl5YUzZkliX+p8op0JsspAcm/CI&#10;DGk6FqPghOfR8frwBBQ+PzDQB1AB7yg9Nhp1KYqB9bjcB7Nk5RhpYUaICyCkMWbV6ZS5Aez5PDIL&#10;1WJglMmIGH8616F3OurIBHnSkPXS0tTX3c5hNoosZSoRygiQJeMwR1G0s6PMmnLLHxU6XbF4iV4g&#10;nPsJc9qAGWfk/OtlVc44s6fHyqKyNgvGSN3MeLPYSDlTiMEwIgxRk81IkhGpCbhCGQ2ZBN2g5mWE&#10;7lwjuw6lvQmebXS1NtHpoYJO2h0wiq/MWdgh+0F9w5GHFRjWuH7X/qzAenKHoH6FiEloeo9PjE0T&#10;czlzKDbAuNci8W2az6znxZHoMvH1dYSih4ZgdjgZ48byAXpvs6zDFgUAsj9df9T6FQMrnvasP7Rm&#10;RUitllsZQpLRGdgv37Xo44BPjY4svXnzZsZrLtNRjZorE4XKL9/Y/4eM6OaQ5tDDtlWAeUKwLK34&#10;oSv5KXdzrNVy7FFH3+/+R/+UUtVXV199NS2cFe5XDHrPe97TBwei1r/LkrZH+1YwBjnQGXO+7W1v&#10;s79nzRcjDVKUo4sPfehD97vf/TZu3Pi6173uAx/4wGtf+1oocdOmTbfFRvmmMG+qNodQy9cyBZYp&#10;8HOiwLp166xK9pmVlOOg0XK2iqt3kkaqreDn1Novrhow1dXb03v/+59+1TU/vOqaq0nxUczZqgwV&#10;OMvBKhsuEReiNGANZctrmUuiAuKpgAFkkLb22ZWtK1Bg1+7dIs8gFNmLxDI6QhlGTRZZhShPWiKd&#10;E35aGK0JmUiqKhcZkRwjQgLzqUjV8ceLGFrJQ9AA2ZDcrjO+jQImYlc2XrIUiargu8RUcKMoqOys&#10;VciLwCeYRSfFg5wqsrcG4IWpiakiBRb9WCS2qG+KEgWaIjlqJkoYQ4CmfGmeATOit5Ac5HBfEFQB&#10;swjj6YcAGLEQ0+fghXKgH8u0CLfR4UTiW0DVuOCAtuRgUEppYnwOsKuhVjUFWhtW7PzFcKm0B0Qc&#10;xQjlkB6/t9kCq5m0gYsEd0IstKNViCXKrCKk7tm753vf/eYN236k+bHxiauuvbZvcDCaB7Cdlx3H&#10;QvYm9A+kU8al+pPIhVFS61iAAzxRgLh5JIMivr8M8woOyXQZs9ggpsYHxoKBf8WaVwptFDgwNnNg&#10;vKRsa2lKVrY4S8Yspegk52fGuUhFK6gtalTjBuB8W/BW1KQVmAwF9CNAmfEs9Nje0tSNlG5PzU2l&#10;u8GPuWCzRDuJiJxpcI7g0EF/hmr1wX4rVOq3oNOAGwMR27+t08HE2MQ4RgVW8Lgw90YYXBeEGxVT&#10;DibCnxlPjB/NLiollx3PKtU0gDlfmbrI8umlnlXdMeWYh14Nh4dQZXrTtfAtA1fifmiS0pRbPrF0&#10;zHpB16CSmH9mdMlYyZMzHGbt0DWzyMydLIvUOR2GThBRrQMfU4KgjCTiJQ5XuT6lEjqjUh+KaHe6&#10;Juc4GzkJFMJ0TkRK1r2cWcBieJvGLxzg0pdiTqkl8Xh0tVQZzkQfX69akVCubmIwpzkQGPKYI8nt&#10;OoSngZpClDIeDJn5dnyT0VT3NV9wPqovwIV2UXuOLmELBxlgVlJCzC1QUqsF2bt7JGTv7usf1IPJ&#10;cdq5pHaE94IcC7iG18JQBVrS9Opbnkepck3XZsx6MV8VE6h5gCrfxsW+oDwWG/XQwATgmmBSC9Ov&#10;1G9urD28H7mE1aTJxNthgmyKWR+hcMzU58TVw3VqcxU2sSr9oasz9OwA5RgFQrP6HTjQHbYyzrQP&#10;2Bk5Fzu80FD23Jj9H9XV1fvs57/ENrpq1WoVQncmlCebGJU6Tc2ldTKnt081ul+yn5XLg7VpjOw5&#10;t2zZgueYyZCibSPhv+XrrkmBpfGrNUWVR2e1tOK3mhTqZ1CwNID0jne8Q1gUK1wrxx133AUXXOAD&#10;RhQ0hdaOJ963v/3tCy+88Bvf+MYnP/lJ0VngPa56jigU89X5559/xhlnvPSlL7WMvcWdrBO2fCUg&#10;p0PYxYMNd5Z06bnDSXX7MF9bv6K26TBOxkt6dLnQMgWWKfCTKADveNNY5mxFLFUvG68fhX/JjlRt&#10;XA960IMoH6644opYUQlykCPpWLZVCgOObrBWl2hyxBaijVgXXW3S//X29fhNyiySmUMu9oREEGf+&#10;zuVJMBx4yFLM28jxEU5t3tMNsg6JjogW47RQUmIojTUlfLxm24J/KjGVWF4dqBdZJ9iTkEoeihBO&#10;MC4SeQUXaKgSjTMOcsRwFlvAZCCc+AsExugAPMDai9ow+sMiH0d+ByqAgzjKRODyjKfUbRMFhsjp&#10;kdJIfpR4Ea39ibYngrjQfSlmwyXgEydT1jO+IaoZlGETCfN9JX5Gb1kJ6CgBpkVYbKbAbBW2gjZU&#10;1bqtTGirDTJ/PsdW36idZ+M6pEDHEdFBs8dzi5rh6ERClOC9o70RnRI4qt363OjI/ksvvWhsbN9g&#10;X9dAfz+IOzo8PDY11SKFQ6Es7x8dE7cDuPAAmpHM03c+eA0qC5gvQQYzhIV5sW0KDEuwx+CduVr0&#10;gMWMsgQ7TTFIj6mievZNzjRNJeAHtN8dA706b6kAEyRKnBvi8hS0C5DmO4M0XOFPAlAL5I60TYEZ&#10;DCDojaeI06Rqw4S9QdwpcWiquUCd1BkhGukzee6LwAmXw3j1GqdFQV6oUFkzUs1Su8L+HLRQQxZw&#10;/BKEm/d3i2mdpJSl/RNjNp54uBFsLlNvrl36HT5CjcwsbC0/OULqJEIZRxaEK7EQ04kANr9C3hm3&#10;Xobz/e+n3hZGitYu7GSxmM25ecGEKl6C6bSMCLjIJ/cT0CbHB2kgcBubayJRLTP8MDBylafUQw0W&#10;ftX3pDSsYg0FJBaYHV1UQEyUpi5rg9WPPAGONsKrGggHmDzLxSBTBtgCyLSQtoJLzHNhbbgOVaxQ&#10;/6nEEQAl8VB9rLcT/GiS19HpgMMhRADu0p3kOqcODzmyZObnh0bHrUDTZECxBchwclQQ1sf/QXyx&#10;NzYmY0zeiwLMnOqwZHbfVoA75E0wP2W18VRMiQy+UGY/f2l0i4IOdGzn4uaQSf/BYGNBpOBZgWRB&#10;LJ9bbQBYIHuIpZjYMEnVoEQLk1SKQlB0oLfT5OkpxsUutho0zIRzaGwNtc1a4UeBNw2Hb6oTsfBk&#10;4eF4YLL+6OyyaGD1mlHobgib0xWrfProo49ZfcSRDz3nsUccsW7lYdGRulRYvXHYjITgxTXAkGE/&#10;FZoym4OfVeFfpp+IKbwQirkoVNjEGfXJJ5/szevzL+uof5lm8JZjWRpusxDBvDtSm5fDUPvrEi4O&#10;o44ZqoI2Fwct7373u5lukpa451mZFiRQx3rTCn7Pe97zvve9L0u5ONfBeJ/4xCcE3nzAAx5Q1aBw&#10;XiVlq7WwfcbTN+uFndrudrObP/51EebN1s65T+2hm+S9+fGXy5+WKbBMgVtFAQe0Dlw8YtG5nMI4&#10;fKle5LeqnjtzYdvRJd/4+ubN1+3avetT//kpfoYGWISkGC+1E2eFq5iZikpryr5bX31YnCVQw47H&#10;eaa/r5eoMTYqw/aEGIiE4+6uLriEEM22NUHPm+uMBgnOC2MTsBypisgKXIn1NzoafRqbJ6ZZBDrn&#10;2Tx57HsRMbMNRg7jCdjf1cmeTZ19PQt79h2gwVGPQsRR9VQXaXU8WeYSzoRIqAayIjmdpBhJjHCp&#10;xpgJBt0VkbtItDmGL6VTyLBcKeaHKsjO+UQQT5jP/ObVQEaXV9lHFFDG5X6gZcAPTDLf1cZHKJKf&#10;kmTO8lgpTgovom2AAWc80KXIaNALGgEOBsTvSYNIlHERO0uJLpdxAABAAElEQVSovZCXX93oeNSS&#10;5dIcQd/zdCAgGe0N+6+Cc0CGiKUaBfOmpkZ1raNNxu6cStznXvfasXMXn7wtO7aDg60LcQSCCf8f&#10;e/cBrVlW1Yv+O/mc7+Sq6tzQ1QlpSQ06RAQuYKPoA0EURYIoPDHdh9lhvl4UMCBmxSHNVRnDYQTU&#10;hzmgYMQLegm+IaGLpnN3pZPzOe/3n+vUseiGpjpUdfXh7Kr6an/7W3utueaaa+/5X3OuOb1l3Ead&#10;DZRgEdss896GMKpGGVrTUwTjU7R84JbOilWBX5UDA3ASMR7bpaVWNMbFdFeQFeh9oPLU9U6OjhlM&#10;tx85xri76ESxtM4TdNvmI7RPbH30e3yn8aoinYm/a0YqAVQYrzaFXIVzYWk05A9iMmY1ajAp5KBp&#10;dr2B5PHuTI4N7d8n0kbylXmbRhx6rC9kqUClODU4JNCiTGjZCqE/YqnqSBTnjDgJp+H3Jy9BDI6G&#10;OHs3ISAWIFIdfhimSjtuSSSGOzerp7AbmIIQ8hZq5WC06cvWO0a7htYIjcLodj8Ek5oAg4Qg1Xjj&#10;cMFEP0TuEmW2+K/faqg68SMMUwsJcVJDk1+VTj1mVLEpgoiUJHKomrI4gbVYplQWMJI9Ds2lbISb&#10;beJlrDNfVCKbicK45MnAnko+GUIXxFwF10ny+obRjN0M9zc37fWcX1rpDg3un5osy3P2EKIIWaaw&#10;TrtdyyYL7Bd4nGUWqxsxD8c8nweCKR5CACbdSS83+0zT5U2xW9y2kazr6bIHS9cWxGAyqMxSAjOa&#10;dI4J39ojTz00KElDxonZGfQ13rGzCc0SF3uDGyCperoWUY6IyxKZxQaT1yij01ISn/QIF08EJbas&#10;HQQRDw8kgUrmMdfWxMytpShSJU5Sz0B3dMwNOKTLBR+DnMkgaiPz5f+cUU43me+yJCGo7md91uNF&#10;Gf2Mqx515cMePjY+qYB+3+loA+3BC/b4iXGv2Qx80jZtb9PxO92yC76SOtPHmLXg1fKQGW4Lr1Cu&#10;3rXru6CbnyZdOGWYB+OJ6Htqxe8x7/JQEfrnlO578YtfzFGzPYiI4Pvf/34JD7hyvfrVr77mmmta&#10;FWbgS17yErmJfCWvQrP8+q//urANT3/605/ylKecf/75fDWpkmChJHulYEXDAPke9rCHKfDWt761&#10;TXitmMkvfelL7y7pLbJxhsay2fn793b++TM6z3qcVdJT6steoT0O7HGgccDsszRj3pmP3qwOPiTO&#10;Xdl979HDRw6/+S2/+1d//Ze0GkopDogcoKMxZ5RGRsHiaURn91qFrGbn5/BhYpS/VkI4HFlbs8Qu&#10;HjqlBVKLsyIIQT/riHMQuIdjNBuhL/on+Fwl+xM9knLD6AfbLCbqRhKvR+eJWxQHumSTEzijlPcE&#10;NKCv2oo2Ev2V8peNLhRnqleqytJ/9iBtrspfHCvOCANSH7fGQI5Sa5OugO7ooKi3pzuTjHtrrKNr&#10;NS+vgnLb11LY39KLNZOr7c4CiYPdQT/R7VAetSpEUQ+ZLwTSsFFwyA1ryW6VrWTt1nSQH+yGIPJi&#10;PPg91acjggSu2GKUQ0mSBo3ELJlwIdtIwInv/DRp1fAtJS94w/1x4GSBUHFMf8AaVEJAo2xugsRM&#10;V6vSDIqVY5sigvftmxYd59z9+9zykRtvroD1TKeGI5Y39+Nue5cZO+6BcEp8GZGaP2hTe1wBhYuP&#10;Tp/4MZYR40AbU8mI4PiJvY9ABCsLwEV1Z5Ky3S4JCTbZew8fn6FQj5QiznrDGuMvNGskg+4E1ggj&#10;47uLX1rBAi3gRKKalsnIcIcaR/Rzhr+MDqr0JJbBoK8YBpmFVQpKroi9v7U2P8/Qa7eklGIhidnS&#10;f/APIgtGqC2VZooTXVvll5adjneGDJFFDmhkoHeAzyk3YxiAp6CmEUIyA0VDJd7HliigBvrKSZJA&#10;BStuy576A73i86zTehcxqIuxx5Tjcb5qWw9zPQsWeJJrdNmITSSCzFXrfuhJMCStsvtlQq1JZ4Aj&#10;1YtMXSdkCYNsN23D6kqOILrgKKd4547Gw/pt+yPS6G+wTybNuLUtCSoHBwm0GaoQTG6e+sQO/9h6&#10;Q1Aab2MSCxj/RrekuaqV/PgfuTpOnPUQt8fGeeHGX9onM1g6W6UztWr61q25GPyeGVeEG+ieta5N&#10;wqDn4BCUaG/w3Oyc6UMCxBUCnAaWMIEUZR7phmwNsJYFD62AoOF5b4+AKyq0uJ51Ay1trgu/owOR&#10;9Nrhh+UiCwHoAbAbniRuirx5ZmR69MSplFneJ/M0hmRebEhfvyr6EECnIPnxzxD0D7LI8XzWDvDP&#10;c4CwwXhrtLWnPu0Zj3z0Yx/xiEcLr8J1AiNarz/ZZygsYE/n5IKBNPokPVN8h+YFluHbXQc5bL3G&#10;nIc85CGZhFtbDHpOLFPeULYWXjZMf7ur37uwN6cGR0yTBvOyonoaDvWbyKcG877wC78QWmvPUFJo&#10;m/sLXvACKO7nf/7n5ULgltmg2iMf+chnPOMZaFVG/nR2PNPyiU98otib3tlCd4KLZuy73vUuUVis&#10;0zz3uc99whOeAM5dffXVb3vb2173utcJ0SnmNTmWp6Et5HziniN7wdMq1ki58i6c9rr9xAX3ru5x&#10;YI8Dd+UAtZtnteten+a1lcLmLbP7XpxQyDve+Xdv+5M/ZLH8zw/+Z1TKnvWo116oFCz6FqRRy/D6&#10;DhbFj4AutCUQsQgrPb56nIE0nDZpaHjlzUsZysOQEtSTvXCUJD/RzYBArpLdsUSGSG2UJeagjRWo&#10;z0PRtrHEaCl1sPaqWAFfX+ISV15zygJ1I6Ak81BPj9B5IsJTMtEG3PGkgg3gz/n5JeHpKHnUbhoy&#10;WgyiB2G0RX6M9cOJ7FnajLKZn8t1zbeAU7TnEZ1fHelQg3k5P6F+ejPEL22JtkFtdTmNRl9PGSTR&#10;9GjhaTb4oGnpqS0ua8G/xZ80kD1+tHkqMgUW0TiS1pVRmJEgJqCiKERFzc3BurK82llmUsgt9gUR&#10;16jHMYkln4EbKhhgHGW5wzFXgD7w5sziytzS4g033zw5Pn7ReeeOdUcuu+iCDx76mGTo2VHn/p6+&#10;5BfbJq/6UvQEDuStlcFB4TZH41LXy6DiMtgZXFd6ZzZlKaMrXqHQJuJidVqeEa4wV/rEM5RYDa0Y&#10;a3gMXFjnZbW5yVc3qr/DLexIZVzV69QlEEikxdJnfCwzFi6qUEN07cCscu/zfxwdSwIqIijWzor7&#10;P7Mhibdx4RFMilGI4uGEf7SXcotyripwQK3LS4ylOsAjMQKNfKkjjZI88RMJapJNXAprHEAxFsGJ&#10;KW5bYwSAKK3qtM35zFTMT7VrC8GNTAICvxVLQPgIZ3egm7tiCK4QKplliCf8wbHaCjs61naTLgPu&#10;II/H5+ZYdM0yw22VJFMsXOiZHB0N3hiXNXsZDIsdLwOBMYCJprQdUWwnZinrlSbytUQrO2UzglU0&#10;l7d/8GuQUsbZzkRjHv/t4cEtg8i6qeMQOUfS6G1VdyTFxDI0XJGHhux9QyIxzpJNTUAjnvWXoDUt&#10;2p9WZBYPccLwqkkdWgo8y0lqTPX8JGvo8XCrH9C1KVX8IHkrOqw8E1OTFj/4WWCmuKNby9lB6ZzE&#10;5OYcRsw1e1giLKxveVZJHzK7pOpY0k2fTHbFEt10vXdjqDMI7QX8ETdRiJooFjdRhH6jrArT0H7g&#10;haTAM1w9iY2UTBui+4pavKS/uV0TCRe0JratXyA0sW3Mq15SsNX58q940XOe+/zRbpYRG62n/ok7&#10;7nLQHj2QPQYdtFC7fvx08ODBbfadeo0PkpKkHqX0YZ867hVmrui1vmPvRRddhCcPkq582pF5ajDP&#10;ZPTWmOVqcHoYlAdWRXk5hepriv2XPBEv1jxy9qY3vem9733vFVdcIQHDYx7zmJMnG0Xn5ENhOfF+&#10;53d+56u+6qts86NWvuxlL3vlK1/ZwssK3GIv31ve8haJ17XFI5TR75PShXLvLJyJw0vnX9/Tefdj&#10;O4+5xOryJ71j74c9Dnz6cMB7X2fbG+LkXntDOLj+e0+Yj+eccw4XkYbuTi62O85pHjr7kpe+AMwT&#10;ouP222+lllD6sIWTE+WWRkUnbryiTlGzaEj6TlOkvY0OjSpJJZpbmKVIWs2mlkuA5sGl2pNZ5KHn&#10;orV2lY+NZfWb3m+BX+pvdXa7I6I7zswmzzKLH21pKhv8OgyA8g3QyGbm59eXbIahLw7yoGPiOi9a&#10;Yx76foUGnejL2Ah7y8axGfpsNtYdm+UvxlQSpKSAI/+hLG6J0VKj79ZVlh3/R0mvI+opXTZaplvc&#10;HFMCmxgllkKhL+qZW7QjznWAcIMaZ3+NDAO4xxgiFATfrajSUQy3j7LzxALh7jHBEhi7iho/O9Fr&#10;MLXiGqZ87ABplkYYwxBFVOuuR7nmQggxOvgF+gwACDQqV7xAIjEDOys950yMzS4sjE2McZUEf8QV&#10;ZEigCgMz/OyGEoh/cH5u/sNLK9O2+Q0NfuaVl8/Mzd186x1sh7FviZW/FG0JAfpLBgKNcDX2HMir&#10;x+Lq6MDAvvFRxkIkGXOjhiYn0aADb9o+ukCzo/PzOs6+VAHk4/8JwRCqpNvubRk7oqGq1o1OfMIM&#10;PtuBM0ZKL2Cn4Bi4f3XDVzxUgIHGX4xxf/iTFCAbfbU/gf4NSgkcCemAmIuL3LoieMKJchy2VjA6&#10;NoZKFhhdcHdBpsrxwCq1EjsVVT8vaOujtPsGVAWPhfTYfjhw2uq2Jn8GUTLyUJZtYBkT4WExyvDC&#10;7TrWnBBRm61ZMCt/yvINTk9RXv6wDFuUft+a352f8MeORxyJmJRg+hWeka1+zBIJh8nEZ2URitVI&#10;z+FeTok6AmkYgv2TE+tjo1Mrq9xidTCCDFdqN5SlytqTl5OTD1yQv1DZSH7BToVxhukJvAx36zAG&#10;GYaYxQRzTQfcEkNc0an1sRHmdj6KvRNj3VHiFQb1sVQTVE6vKhwdivk0ABxmIxw1UwrIyZC+EmIF&#10;28xN4I95AZZFkGDibYrNTygzpuww3M+ZQfwuCt5g1Oh4F/xiqe6TX71aLyZmrONrsHNkkm3N15KB&#10;LXbka6S3f8U03eCcm1UXNkJclWUixxrCEvmXmOkFIiMfhaKxR9dmFxfnyschBjqemRoHyy2dEKA8&#10;NsMxg2CMiJSbzcflZe2H3RZ43HTw0ismxifT1n04DI13loMbJ0Fq8Us++MEPqhL6vfjii51k+HbX&#10;0XrUOq5nXtnmPvH48Ic/7NVzySWX7MpeP9jH0KrH9oy+m57cfHvnud/Wede/nTaYt9mZnur8z2/q&#10;fMuL7oaKT/oTIWOpY01Wgqjt37/fg+nk0kzMIvURRwswtpC2n3xlQyC1DhdZEnZuoXqqsH21NehO&#10;te0Uc8Jv4ld+v/Otr/Q2zuWB9c7/eEXnO14kw9LJpfbO9zjwacqBN77xjXr+vOc9b2d+ma0tipcn&#10;jwBIbXWQhmAa3jseeYffeOONl112mff6vavhPt7Facfj5fLLL79TPdQhDxmeqK981f+46caP3XLr&#10;LUkiF8iQZXX/83FrcI5uZUWcUchOp6bk7TAjj6fgZLpLYIDbxstJhvbmsaYJT7whmdaFSKHWxfWO&#10;CS4Y0puY1o4CyoZl79lZW/ISM8M9irDPUYeKYzGpNX0k9ogCG7afTY0LrmjHVK5o1P8+c8TqGDXQ&#10;X+juyJzce9rZkh/Zgr1CVDdf4z0YhSt3LS0vMP0M92VnC73MZQqcc3H2uAWmSupCr2QAqqadZ9Uf&#10;CjKY9M/wqsNTTjD0bZ0JitGpJBrgiLW50R2WLTrBPDhnKoyjdpSx/rmd6kf98s+dCviVBhwvUx6n&#10;QUehA8tygkwFoh765qkO8W3yjSxIgMCoyDIYIFolClCopfIAQ6nXNGOjOBb4FRPobG2gUmN6mH4a&#10;uuB5zGH9AHh0B2CwFm57karwbmZlO1aKqWGIG8MZKM6bGI/SDRIk+og3WnwrIUP6L+/Om2+7Y7Gl&#10;PpfnMGyOkcon/hli/UAR3Te/gKUQm1GBlQOlyYYgg8ywbXxyb3UMI3KK8ubvirwadjT6vf6WILjR&#10;cn61lvJAAraD4nHBjfdjyHDAySPdEdiAR2tgWNnKVKmxRHvtdMBjAsn8yLsvPWRyoZ6L1oLQ8gqe&#10;lq/b/lIWUxap2Ou2BofHBuRSj1loa35j0adu6bLqkErvt/uK5NXjxL67dFkBzEc40hJasj+6gV2t&#10;+Nwws3uVY2MkLQ7Xkyc9e/ZyKCNtuBE0xTihRgDEYFxbufDcc8KRkhYLJWpw+OpwkoadZH0i/MFP&#10;Yqe28bFhGREUwHplmAyNkYIhP7Y0Hg0i1wynippKh4/KylhDByfDb0xVegeZiYCanYc5hoezmuAk&#10;8Ve4xjYiitEu6rW7SOIOeVoi38y8uEiw4WZMrkcBOTd8HZW4kVirKSeWPHYGO8Oa/pmnyQ5iMQLY&#10;GxneNy3pXXta9CyoOQsoocNoegpaesBSVaFcMhHdNSuknfSMcjFpcfCopwcotYyh7wX1yxh/oi96&#10;rVVCtxL0vnFUcr0liyr2JG6Y70MDHEBitBsfF4mqrzs8dPsdR7vd4TWOrUZNuJjyched6L899enf&#10;9p3fD5ywAe7UfR9PvH04LrZNeh7IavOCcxFDbCZq1xt772ND7XaAilJ6BlwlLYWIfOEd7QVz95TX&#10;0GDzyqFDh/TaO926bZOck2/00OMWdz+y4uTK987vhgOnZs3zkLy103u9hdS7qeo+/CSj6Zywcfey&#10;BnJDidzRI+9aCzFl9LvTdeLY1h7udN1XaNBx1+uf8ErPYqfnVo+6RKmRYv0bnruH8T4hn/Yufjpy&#10;wHKJxz0toV78Xgdb1ju93XlNm7Z+2n1M8ab3grTE+4Y3/uofve0P6Bm0c+5OpTJFPwY29NzqN25A&#10;EDhAuaR2sBtQWyn6dF8/YI2l/dLvo2ztMIreSdFhBXIJC4VD8FdVE/umGXmc0PIpNvY6tUrGxhPA&#10;ZmoKIImrFDyJnjHmoH54I7qY2qI2Oyi1ImgLjpfwjT0Si83x5iuMNz02SiHfoaFOtrrDCZcAEx2e&#10;XYwbYl9f00TphLZL8RrTkJIUWerWwkbsNvy3YJQErqC2VR/jNQdbFt5LAc/lngGKrRqmJ8cYyYpL&#10;luRXZYMLH0qFTlD78u8lWqubq1H1WDka5IAAJXyL212tHVTXIAXgjcjZPybXWSx1wroUeQnt504o&#10;qfY0omuszCKNvfmFl9pWr9AWPFdp7X6siC+41bu4JGfaBrvnanbNZYyklps2Cp3ObYvUaH6Q4hUC&#10;0hlVwe8X55fhcPoohDnInpPubA11h/VigWPu6rIk7vvGhsfK1FMMQqREiFKb0caDQI7Pzx2dE8lw&#10;87ighIV2hvoDX0NnHcqQLqZXgw4t6xUUoOMnbwZLGdaSiFgQzs6NdSHfIhfVPEbV7yUZ6WG7hWei&#10;rOXN0hJgCQaSRTdqx0ZNoiCA0Ip88HMSeSdujdYJXyoo42hcVhk/l5MME+Y25kPy7BEwIA1i1ObW&#10;ps1pC/NL9pFOTnSJIw9GW/Wsm/DcA1EQyEeR5M6uLDJnpeLkf2d/S3o0KwA4C+aFID9mF2VG3+zL&#10;N9SkjcSrlBqOaGWkkJL1l1orAarBafFLzN71ZDgUQcTvqpKRMIil0/Oxm26dGBtrwtkY2D7RArOA&#10;H+GsHajZOJqO798fH1QLEKOjI4xXDHSHbrhdk+ItccO2LzEANJFCMsy3Hj4uhGaxKw5ywBjvXAZ8&#10;Zs2wupi4IMGdVAr9/SKySitArNaHNxc5AvN+H7VXNsOhfixCLYHBIAs7PrO7rwYVtIrlPKNqC6t5&#10;pUwEkjHfQwZDDA+mqccnzhePNnHgpluziVphCO2c/dNB8vI6nEgzYCiK8iSpOz6/gAZPJJgwYrL9&#10;rMPMLfkG8W9ygrm6nzPyCF/nEi+drWKSYEHvTd6C5NFcI7Jy+/EZ612Ao1WVjFa/Ba/l0bGh8fGu&#10;dQFiPzO/4KFnzvHUNbheN+NTk4+5+rO//wdf1Ty21H+aDm2pmWFAQ22NT2AIhj76p5/Q1vh5mlp/&#10;oKo13HrneNSjHmWacNKRZ49J044+F3d6bVfUb/3Wbwna+UDR+Wnb7inBPK45D13o3LHUGSwPi/ud&#10;WWb/ZH9n6iQj//3exGmq0Ft/fKFzYKYzJjTgQOfKwU5CAewdexzY40BxwAsgmtnqqtXNZiG/6qqr&#10;PPd3E3uaNkYJYa87dvTYP/3LP137v65lxLPprqKkR3mNGtrpt/xNb6H5KUyNEy8kmmXxggZD/Rql&#10;ugrDaCNQbyLIcwxTOaWBPkehce6fewEq+gIFlF2Li59Ql2wdR48dL+UtHoBAY+JsbPDtHJmbo/SI&#10;fNgvFggN8cDEGDdM2EfTpZ6ntradWGQGDWg9O85612ictTkvrnqU8Z0hcx/0kJzJwYdRBMFKeQXo&#10;1Axn3OwAP4RBARXHEb2OUk7jAOlhjyGxLQhGz9iVamGEOAHGd86Bzn0T08UZJpaNo8fnS9WMMupi&#10;sE34mbLIdeO2paLsZ9BUOfh1ZufiuyjvYFhW3on+Y4hgkFFB6+ZKzGmtTZXFGVS4CEwrfz9D0Hve&#10;FHtajG+V5A2RG5zL+ATKBciyU8PaCMntepQm2AzXVxZ4k0ZJjavnqmA6fEKzazIDbzo4KENxlE3a&#10;vWiqDF0yiE+PTwCohSTR0o844Ih+H2AbPAZYbc6vrS0I3SJ45fDg1Mjo4aNHl+R3WIPz0RDf2sF+&#10;oyx85bIE664QBl9DZftTKngc/6rjSZv3X3YebEklxkNtMetUYfSRUZ3L1RrGAKJYquqzXFulacgv&#10;pGZAAnpbJZOQPmF8+Byju8CG05jG2JfsFttccnd2BMaYg0YxEmXPtudTVvT43cmVAWJxYWS2BRKU&#10;0JNl3pXAaRGIvfPrrHmcmHuY3tifBQaB9t3LvE/1N/XMmlAaPL+9WMB/1W4qwwK+cZs0KRgGEcU3&#10;GXpPxokyQzVWEa2xYZkJIM+oSbofmFJJOzgIOlEYF3cMZXic4DxVEnRx0nwObYzDHJAb9C60AwbE&#10;8fIhF57LndI0N4nMZ4JtcnOBPrwxq3eYXRJFHMj8+uaK/Ww8MDMoDhd9utEgk2BEsnF7pLAE2qqm&#10;rYA7KomMFgMBHgH8Gb9sXs2Roczo+tCHLEX0dgTR9/hJUBNLElsbx+bnLANhjrzrUqhDn4pdf/PN&#10;ep3hqIOl7rbbjpiw+6cmjK5phacoWFxeskikFy7N2cK7uOQndxmimo65mZcl0RDHZWSMXEgEjyT0&#10;5HHkyebJogxKsUVnwoT19cMzTAH20G4cO7YAqqtB6gjrAqMMTsOMuNahMrnHu6PHZ2ZUeN75509O&#10;TY93p77pv3/b5ZdfWSSfiY/2UPDYtt/HQSBvuOEGtixWONEfGvJpg3smqDmDbei4URbj0OGl/9GP&#10;ftSKJ5MmG4xeZ77sHQ8EB/Iw+pSHhwhPxwMBMqflCMyz6HUf6iZA3i4q8Mo0u+5UkxllRcyn53V7&#10;QhFBX08uRkD92tZaVLUjka6rsM3bk8vvnHPPvKA484hHdF7yTZ2JU7UC7lSwd7LHgV3FATPL69kU&#10;M2u82MQig/Ee/vCHfzLj+YO387rZnjzyItx0800//0s/+453voMzUlNvKSnx0lyna8ZGoZuULZ87&#10;Tx66NDhE7xFpnC8hth2fm2fpokTS1ljGWKwmNuLsx+7hCoWSWkMZjZoGUUQRivKsRoEJ+KPRxBEE&#10;Q0i1AACpJ75QW52VxaXRidGVpfnYzZizuPmFDmoenanUKxjEJj2quTrrYQeKxRYGwlWGvaCYhOgI&#10;9YE4MFwB+KNzLEmJ1KBsQmSk1gRdpNE6S/hJqbdQHzzh1qbIRb2kViZapBO3Uv55JA4nNIkyuDov&#10;NEfSc6VBD+DoonW32/RyIGptUEdql3Ldk5/xh0ZeYKaMVLlVgRaJxIN9anK0DRatUToEWrURie5Y&#10;2q/CoyyTWMqtTnLgwQSZp+DiczbzlMaJQp5tG+uiB2ajI5IbeSExwDtOqtRUxKzER054CakImjZO&#10;PZYoL4pusTZ3IEa6htzCd1EixPHRsUkWIyBza25+bnljfYhBlb6bW4PuaLr+iuHJmINfXAyRxktK&#10;H72zhBslLRlrZPf38GGLl2UTtsKHysRyo3lFEBWO51vL/WP4wslyI0RPoZlC0koUwlYZuSqIXhTX&#10;R3vhYotv5gFZKoRma5V+419asn4AcWWkNsJS0uanvoEh0TbXl5ckd1QKOPJ2zn9i6bPmEWiANksJ&#10;W0LADm8OepKIWylpc0yiNeMQK6GFPahSk+sVVi9urZHeuZXlNEo2wvrOTC0wZeWEHy9snHWIuC9y&#10;Shzh65t+ZgOY7H4KO+BNDoW4jfxiVi4qZJLqQnUqQpWr+X9r0e5EeSwHsvoQpvqU1tGxJQJKrKm8&#10;oxXFICJ05PjsHUdnhiXA7On92M2HIf/pyVH4ha+2vuMu2xcIpo5gNt/1qjCPWDF8McO9zK3to0lO&#10;logKZxpLmzXNIv6TzNiITfE8cPIQdgRrx2IpRmUC4reLpqxh9rCCzWA86yy4euPtRyC0IsbC0+r4&#10;aKaVCKojmSA9E6OjULc5b5g0EESIeAacYzNHZviXds47Zx+nAfldxruDM3OzAD38LC+ERnUtiJ/o&#10;5ZlkwWVF7BU7C7ViRapUs169SMHMPgZGgXztc12fte2xuBSyLccM9FduBtnwEN5rKWdibFTuvgTH&#10;6RuwvjM+PrZ/er+PZ33Jc774mc/ZZtkD9x9PxSuvvFL71v4OHTrEodEVXeE7mh7V8cBRd7paNiAP&#10;e9jD1G5HAwWAcc85rOvgXnei302QTxcNe/U2DpwSzDMUfBIhvTvjp/uJi2a1SOGfwv/3k7dlseTd&#10;7363GJuKWDl48pOfTLncKe7ZcsMNN7z97W/nMM1qLDoLzey3f/u3aZ+tDIFzYnve533e51166aXO&#10;/+Vf/kWeBsXca/VFEM67SahgrcyuPnsgJuSwvZNb0w4Reyd7HPg04EBbHKF9mmve3VbyRLu9G2/q&#10;BzVLqE28U971r+86cvTI3//937/5D94s1Pb01HThq/bqhiZikaO+2WNEtxKmQZc9VaSkczvFeBgQ&#10;owZ7tA729m8JLS7NF8NPL1uYEqwbFK9Ss+K5R/taoO+IBeKGOvITTTPpC6xu09wFUuiPzr4Z9GjZ&#10;23/ClVAubf1zR3xAh8S7j/+VVplbUKM0/ag9BimrXgkeiEBBdHRoDJ5J2aA8lCM/NpOk6t7wIj8w&#10;1Xfk2GyUPY0XwGrarYI0OgoZbzTKpZIsEtp1Oz6omKodNzOq55rVN60negfbHWIcrXf1YHbKAy9+&#10;mLlXqLw8lmMGCn9K/wZFBLlfgHkYXtKT6LtGAQ2UwhxMhSvZUgTTcqNLXeUgWPr8NisxVkMIoXEe&#10;Wyhfu+bzmZ7AHkFFnf4kbsY5Zk/xZ1bzfghHKK0GNCcBGQgLsJGEmU0NkToAPzDgwA+6AHAVi/jF&#10;QZtoRaxthBUwMxbFLZE5VUV0WEU4yBkfAjSzIlNZAotYKSAZos/EErJcvpqF9Hj88puN+lwrLBCX&#10;BHmaTvcCHsSPiVtprGPYA1NVONYw19/K5JGCOkH3F1S0Qvbn9vAwsuVPkEf6kx4F/9YR/GjwCja7&#10;11eWIOZgW+60PTAxyZ5EDhnjkMaRMGOjxc11IgHkO0AKVcA2SQxyIr/ZIC4Pwrdg+LrUcToQL+Vi&#10;nWq3ejYAbutIwBRZDpFlsPS76nHAyOgCuUVXfBRrkSWDRTBgPpScAEIKWdPVySa+1Z1tRBc6URh3&#10;1GxOi4GpbNdprxjrJqfEICSlRYsRHFDbkG7H33dPFpfLjgEYGwXgCJEMnKLdBtOWAOiuysmzRmoe&#10;6QlJ27AJEExCW5oMpC4Ww+dlYGSN5PBpNIb7+ydGE0UJPTaphrAMXdGZbm+f1JQsJU6jyUWZZRZY&#10;FF+4wh6dmRcylPyjYS6Cl62Dgr8EsmpOfB2/wNKL8S9l/9TC3OYikZhbW0K8Rwux/dhNd6j6vHP3&#10;FaG9F110wfHjs/AeCubm5t3C2IhVAZ6sb1YuBOwtn3MAlSMDvoorowb+lgZ2fmX16NxCxCMjUUwH&#10;/2xiXl1bWhJZZe3AvgkkCTE1nJCqHpx23Ew+9rGfOzW1/+lP/7/OP/+83HXWHPRSx6233ir5M+MB&#10;5GPuAHtt85spedZQen8SYnefQ41CHpITqE/HzSm9blv18oTeO04nB04J5nkEQ+KQ2CmVvufkegSA&#10;kfcOQ9Ip/+7v/u4Hf/AHZU0wc+xMlTLhu77ru3aAGV1TrgUJEtD1yle+kvcwBfRVr3rVxz72MVdI&#10;WFsTtW309a9//aWXXgo0vuENb/iN3/gNP3kVcS9+2tOetlPbnTpHPL1LEb9/rPPYJ3bG/iuMy50K&#10;7n3d48Cu5QDthU5ABxAGyazxKPfV7ta7bojdBSxgedBB0G5udvb66z/2qh/70Q9/+MNMDfunpyna&#10;VpcpK7UE3mednko+1idVXfQPB5cqihy0Q7Xlk0b7oslhWIBC8orTY7YVsvgprW/YryKsAu1two1x&#10;Y2MjTTCJgDLKXRm5gIeBjXJSi3pGgwJF4D7KPKAjxxo0Fb0+QRpAvuygsxGOohx66I9wBysHpSs6&#10;VOn0dF6HFpBqpZ6RsKmJaGsjS0fjj2dtX3FKYaLMDwyw7+m+l7cGGB6LFEq2pfe+6YlRvT02tyhs&#10;QuyZRQyOUOuEU2HiiYrLWlXeYpTk6LN1xNvNF9uywiMgxL/owVTA2I5OGMds/qCtlrYclyEd0dNo&#10;igVM4xcKFy2vcp1UJkhGZyOhldyPK1prjIqqXziR9FqgQs+saApRq7MvbH05fYm2SZFPDrre0UGp&#10;w8OyIKvwrvKUB6fYh0m3TzAYZKncLcEH7FOGjg2Tbu6HDDQrirCKzmObQlw0e+MO+cAGHA47sOva&#10;/CKfVbaUIfWoRp62zY0VVgz16iMJ4zErGmKcPLUaWraVJvVppFRq/XZ3khYoB6mqXKdFR1Wgfksn&#10;nEA/obpXcJ1IediRMqkT5cQOuNQCQuONmssRYGSEm7BC2E6YMmQBXG5oPaXcC7aRnuoXPA8BlkG1&#10;18YzFm82nEwP3UwFUH0kGTLMiJAxA50QKzhvqxWrjurVDHh47PSA1FldCFrzb5VFMbY1t7mKlOSv&#10;844OTE3e8kyMkGiFRYtGJIPPhI0zuOmniAjLYwY09KhNVQVxIzFWFwgYmJ3euiFsU9RBbJDo7pwj&#10;L1b6UJlDbShRyWbQohtygHm8GuM16rZC3hAgwSYq2tQjA2FYe9fNWashfsExdfSJH2uC85N0Y0Jo&#10;CncUi2mv/tti6CIxdYSoDG/+uuhQHSwsUmaYg7Rg/lj1s9SyIQvfKmOqaJes48z1kJ1KZCpwtyrm&#10;F1d7llaaJ6oJAbTOLi5r3EkWFFABuJueW+sDWQLpuf7GW0xUYnDxued5PFx4/vmIvOOOwyGqB1AU&#10;/yawP9F6sqKSRo7Pz+MO8vdPrBPmke4Qz3HyOjHaZT9Um58UYB70nADdPZ2M+PEZIaDEYRpeWFrX&#10;nac//YsvufSSF73wa/16/fUf7XTOLphX49Dh0OjEe+TIEQlQE7nEQgDOWA81xNjuayu5yz5p6XpE&#10;W4ByDSVN23KwjYvNXW639vpsGMRTkifz0EMF0jul0ve8W541Kh/Kq+ceH//5n//5Pd/zPXZ8vuhF&#10;LwLhQLWf+ZmfkRj9mc98pgmjOmnxYLZWL9jmxCoCvNeCQ7Dp/dmf/dlf/MVfWGVp23Pf+c53qs3y&#10;g8wKBw8eVPjuw7HgCeIvOK/z2c/ojGxH8bzHvdi7YY8DD0YOeMV6ags34hP9bcZZE2nRpR+MPfpk&#10;NFsb8ibWX3E1dVa+zXe882999dA675wD9LuhAR6VFbsgyhdLmkDrg1YrKSPR+JPkmnWHOS5mGbhv&#10;ZDMprQMAxLtTowj7tkxV4ARYyK4+YThsFaNvIcmJNHjd4SinlBvQTsG0QmvktFaBPjxFY77wrIYO&#10;ozIr2zM5btNRVAdQjPqp6dUEnEj6rBRfo2Q5O6EUUsJot1FTldzsXY8KrY9tWAOkFHBfAYmkZQ9g&#10;41UaMx/FC/ZwRV8stAeNsceI9ZIgfpID5l4bqOaW4jOmm/RgpiqfdHU9yZGkeuxtao8twoVEm6BB&#10;0v2wHiRGd9REGioiomojtN1Lx04dfFBpyYF19roxUUYgaYZqiEIZ57hYtnBGXzy3o6ezCp4AeqiP&#10;ilrt6oDGGEla3+24zjDpaTW0uLoxv5KdhAwtxk/LyMVlNCnfBkK0jFCUBG+9iQeSW1Xds7G1stDA&#10;Ug+fuqGwyQ090kXSotsLtkdKcE68C/ZarfFYW4h02cFWn2x9ZlfqhUlEmzg6uxAsFdsmHBACtNKa&#10;Qhh5wA5ARYfdjzbjihhYSF5EQ+POMg3VcMWwlv1pMOkJJ1sVGiOsRh1G0kpVHmnWFg5VY2kvbFJv&#10;WnaNwAfyuAZ88L60lTALHQHea5UPLcVwnh4fEUt4j4hrhsPIJ9omdjMKksM0lMEHe3h/EslNG1LT&#10;CRgDkXK76z5LKWNOEKdGk48P4jVY5pO+4L9hAiZRDakpieAKkBLrKJpjmUVhRk99aUy7ytSyhgp7&#10;wZ4goQhj/UnHCET1NksQsekhP4NfkkCySkRxO/gH7xVVUY2L0xyaAd4wHP1YhaG5pEnYMzzOeIYI&#10;uRBrvwleWamROYBfQBBg5iiYJ7NfVVZWYtSlD3VkQOJGqj9oiKjnsF7QE69RvKjbSEtotpRD2uXF&#10;s+zCB5sc6k4VqLpCRaahKLUhibBmSnoQOcNSY2RBPItLdYtsCgrmaWnkxRfmUTneHWGsQ/z4WOLv&#10;Z3Uj/YLYM3wGzoPRFU8SMaKOzS+Sg27t1FVS4NHehR7euRiCttlE7VydmVsgYabjcP9K77iwK8NP&#10;eMKTr/qMq57//K8aHkmUc86eofQsPmCbhveooPwYsUtYS0wgDs3/JUbg3Wjf068LL7zQyMB4lHDv&#10;U+et1z73wN7pkNn2XvkUNZvbpxvmDWxs3PyxW//9/9y+vc58giIPwMsvv/yTRY81NxgQaJn8LcG8&#10;z/3cz/2rOuA0Oc3Nmeuuuw7wM20U83xptZKkF7zgBe38P/7jP974xjfCeG5/7GMf6+I//MM/yJj3&#10;pV/6pc961rPOO+881rwTtHzi/xkhWfNsez+hLXziYntXdwcHbrjhBmtRYAyxJEge0MzC1qU8tW0/&#10;a89lHr95mQ0OMmeRPec33ngjCSTMvNWp/lhx6NAhDzhXLr744pZUoF0htL5+Sqk7M8zULy8hXdC7&#10;k1s07/zkU/cVaG4nuLGTreTkwg/qc3qt4WvPGXqG8TJ8uGHUXPzIRz588UXnjXKDXJEijB2rwmYw&#10;CsT7rjM6Joxfl+IWywcdZWl9XkI1Ud3Lb05VtC11Zl06aDl/8xNnvkTVz44sNZVSFxuBxNK5r8v7&#10;gOtXY6qF/w5lncGPzs0vUFs0OyBPQQvzvCs5XFHThc6LeZBBiVt5mSyiplH3SmujCFIqNaHSKH3+&#10;BmbR33LF/ia/pCxFtiIXbtvCgihIawChA8iJ7ZIC7TEbk5R77a6hyuplio0ygfXGPqC2+RgMuGyp&#10;CeCk1EVn1mxjYNOlQ0zrJcpCTSnKheeiwSYbe64716hKonmWw1u8wXYOUAp5cdLr8IpN/yjgMZSF&#10;vkZl+hHDSJR3jAWKsQVkRTWFGrpKE3zzkMvy2eAEfIHigM2MRFhTerYGqOwJPQHJA7ZpD4wJ+UVt&#10;FGysADmQrlU4zu00eFVXDjhjhV+W8+Mhib0UvbERDk7KMqCSDZseqeAhKYLCSW9jSwRGJUFrdQbT&#10;lnAgSzcUFXRkhi1mTbXBJWqyC8vtTK/q00stotmN8ZgNS4NmiWkIg7WMaZONjFS4FmaBylgU65Av&#10;7UBCTkokAipwDwXVdaBya31VbMxY3NQLsiYe5pptY1k30RE3RmT7+oAMgMptYRMgkUCvRrYlXAw3&#10;YUKIQjNwBE0eXEE/Scou1ABJK9FBgAjjgxuDUgm5KQgaFpBrFFc/Mzw58asMFFwBqwuGKOx1AHew&#10;mELhwHbPcz2c958+xs00k0JxjHG1mjO+es85NMOmftNVBf5U/anB4bq+k4zMnUJI7jVeFVHJOGbp&#10;RzHEqI0fo8pGuyPjI4y6itGGYebUqkzjueF2ZCKpOUPtNAi7mBY6xW9xoyJBiDVtcaTQYr57VrCZ&#10;cR9kcZdj8EQl1kRU4JslCdQWYZVqnmMCYtMLv8V5VS+y6pHCplqZNZfsvivf4Nn5xYSHGRnySLFe&#10;4LmISmFHI+RJNyI7aHhVyyhMzdmKvLgQh+T1wVpYiRgPFMjUBUFZmdOHwfrhgaFzzjn/iU980hOe&#10;8MQnPenjtuq498Fy0CUcqKUhGFKHvQAGyIvGixUnzZeM7K47aPUOSM9LVq9vEbRscLAhwF3X1we4&#10;Q6cE89DICkY5PdXS97xTcsr+73/553/d+KvOWgxu7fAQoVG94hWvIA0nrt35fxa8X/u1X1PMZADx&#10;OP6aM5SwNjFe+9rX/uEf/uE3fuM3/uqv/irt/E43W074gz/4gw984AMvf/nL2e6aktp0Vpr6N3zD&#10;N/Ahlnv9C77gC+5048lfvaMsH/Uuduau72ysdvr+i/yTS+2d7wYOeCT93u/93oc+9CFRkr/u677O&#10;LtC3ve1tpA4w+8hHPkKKvviLv9gywY/8yI9cffXVntqE0/IBg/Ob3vQmIuouywcvfOEL1cCL2Lq8&#10;FQqpBb7+67/eyQ//8A+zIXv3O3/1q1996aWXPuAsQ/A///M/f9EXfZH1jkYMXIdCB1aYniadZ7Q9&#10;5XczQx/wXtw7AvSxoVx2PC8hWDfqXW9v66mRuuiiC48cOXr7bTf86ut/9tjRVQoTRVxbtB+qF7BA&#10;zbLtxC0UQ/tIYuCSSIClIpuDosEDQEKWe1JFzxODfk3m5WyxolVFXc8NiZdHQ1Qt1Uli58XV+ITZ&#10;0UfFc1B7gbp4TVL/c8Swo103x8TQ2eINiHg4JUAkf9kQEynekS9Z6KdBICBE15XgFeqvLgQyUhaD&#10;chWr+6MWFgzyrdVQraCFxqgwVJfOq7HwQJLWqc2RABs9Y/1RUhWWicFeONFbnEM5zIs0Yd1kmGzG&#10;ltxSN+W/yjCNB6XXtmZTO9CrrRj46JUsYdH4A8jVk74BmTHcBUQ5BwXXY9gLLw1SAWF9SfWtc+Pl&#10;21qWz2jeSNJPTGHPo1ZScUUQxeyl5UR82eyLabEaS21Qi5iQWgkyMXKi6ZS6q4xQkUhxMPFqL+ps&#10;NGOEoDs9DNNKK9eG7ghaw+DVm2zzUfoHRJpnkUvgGbnWU0FkwnJD9howd+V22bvF6B/Pvsek41ha&#10;YPkorMi4WjiLeaaBNQX0CIUd2xgF6ggoFHF+fU5UnZrU5Af/NMG5NnykwjNzFXbFPAp4+BP0mFFt&#10;/YogaMbVKPitTxgR+nMh/2UvZMmab1kO4AOrJJOdNv0+FCW+3yqHHrkSMWLqKZmP8TowOE0VhgKt&#10;Y4dUYdwvB3KNSyeP3PijxuJk7HOnSWcuqp60YnKjNcsK5CV1pVPpmsGIkKeTRaP/kO1un37IF8V9&#10;6nD1KVUVaqtyJoMfmQ8jvNXOplAiXC0D1NNQUWKJgU0vjet2KMx1ZFnUQHCYUMZSMpxqMiixpmpd&#10;ScDJ+E6OiRDUH4SP0Y0RKml/U1PYpOJ0wtU4EOd+v2isGLBNe3oRMnNP+oS86qFiIHKznopYs8Kt&#10;28iXgKPOzRqF4LKIZLZyZhbVacXDKglgUNjtxhJtiWrUKk4gbs/R4wta8QDTRNhZn9YatuaXe8fZ&#10;t7NaodEYA7N2ZhKl61bJmC4F3VxYKPLL4rcxt1SLX7rf1yNL5vAgxMhv4oLzL77qMx/xJc969qMe&#10;/egLLrhIcw/2o3mT4bx3q77YbQTvESdaaIN8D/YOfkL6aUGu67WnN5VpD+Z9Qi7dx4unBNw8GE4r&#10;zPO8GhwaesTnPuEzv+aK7B8+6fCIEFXlpAsfd+qBwqPyKU95CpPCT/zETzDcyWzOY/MZz3iGn+C3&#10;P/3TP/2sz/oskVd+/dd//ePurC9mEW370ksvveaaaxrGI2fse9bm/e4KHfe7v/u7f+qnfkoT1PS7&#10;1oBWHOS0uXpb5/97c+dRz+2MX3DXUntXdgMHiJbFAvo9J+Gf/umfthfUigD5gehe+tKXfsd3fIfr&#10;DMLAnkfzL//yL1t9+MVf/EWLDv/4j//IvMyX+Jd+6Ze+93u/9xGPeARBhQavvfZalfzcz/2cMFxv&#10;f/vbyarDIx5WZM0jzw8410wrtkrPX692bx3PYisjvpoLkK0p5gQWiuK1iw59hLgcuuwV23rq5E5d&#10;vPjih/h7x+3nX/24xx87dlQI8Y999MPZeUXDK5We2hXfv834Iy0JJFAqfrAJnSnqctRN8Q96O1Hv&#10;akk70cZLncyivBR4NCGpw+h91KlEb6C6xdwkxFyyqMOB9VM0vLZths5EKaM4WpgHz7QLQHYHE/yD&#10;hUbNsd6wn4Aj2zpiFL6oj73x9qTjUurym8V+VUVhLv2R9qiu7X+5JgSCpnUkHqSVV3pgaMAdK8tL&#10;Snlpw1EgAY0U4ImSVw91rmbR9xL1oV8kBtDUCv3C4grNniq8FuhULaaFHFGJi9LqSM5kKFdT0ikD&#10;jSNCj7bKw9pK4odLOqqeTbvaYJUUSHx2MBI3GwSllAteKgZMekxwh5EFUNXGxbHhYOyy3VlgDg3p&#10;dqyTdnOBM3TuqPC+s0WtV0IGRSig4eB2eBj3B61pLwp5bJmxdSCKlU9N6F+j9RfQaAS06cOzU+er&#10;x1F6DIbri8vZabm0sTLW7RnpHY6Zxk/kKz5+RrfDE1doxQDCRPAPKqVox5ux6F4WqiW+vgOilcRU&#10;kv4EHgRUc8CrGBiq9I0ZMUwudOFX42TMcQAwcB5+F0BwS12IoEHw6qt9YbHAqCYYNQOWo7qS7rgl&#10;rWZgs7+xkRARKf7CRP5fWBSnR1Heg9mKypwNqWA/7mXUk5rCHbinFoAJY/j29ikr17a2MLhs4cFa&#10;6IzcpS3LLm4mzEWM6kiDtYsCP8gI/g+PQ5h/OUr21RKrcApnOaBsnoFYimKUPy1rn+JYCtMQZlbR&#10;dGyrZY3fYBCzYdVcU2MijiQc7Nr60hofzTCmhiDcrskeDgf+16feZXmI/7PxjIXSIJB2ns+gjpmU&#10;7vjTGByC/XOkVt0LBs4zI0w3VwieI8JdnxHGGow8k9JtX8MTxYErxkM/KqBdvtS+ut4aCMdw1q9b&#10;Qr/0jI8O46KSLrYyaOuODHArQGZVyiFlIoa9SGi475822fRMz6PH5/gfTEnmKW7nWPLO8/cWJ5br&#10;YrlxsgraQOgJs1JzJ569OMnhE58JQf9g3/T01CWXXPHlz/uqRz/msQf2n5Ou76ID03bsDTUs697C&#10;VlctL+K2n8LWGsdd1Gmy2UNTag6cu6lfZ0lfThXmCefEZrW9QnV/0+5BMNLXd+nFFz7iqvjs3v3x&#10;nve8h+qpDKG3EvD0pz+9nXOQYzx573vfS0sjLjfddJNALFIx0q1NknoexV2EFtbqd1G8Tf7Qz372&#10;s7/8y7+8XQTz6HPPec5zKOtPetKTrrnmGjE8mQQf97jH0fZamTt94gkF0PN46UY79e/0497X3cMB&#10;qwZA3fOe9zzozlICG68rhw4d4h5MPKxCCQUEGLjChRiWu+yyy8TUIqstrJYQr4zMJNNxww03kENX&#10;yJsDgGwiDTESSCyTcOZsYJx3sGnCQk7raDCP4c65h7JPFLZpdTaQet9paKuJemSVx7nngM56YmDC&#10;3VS+/8CBr/nabxQE/2Mf/dDP//SrxsZGaZrULLjCcjjAIZmBiCtqSCIAn4ODHndZly+dl6en59Ea&#10;37CehDWn7kUvrfAnNK/ychOqIbYNiplqvQspTajyLVvgSiGTsLktsbcbA2miNXfGxganJ8ejg2Zf&#10;WQJw9ndsituk8keLLfWQfgnhBBhFmw8mQaRzanj9o6OV+if8BldSKCXKXYdXVbhUujiNcHB4aKQT&#10;5a+y0snhty4pXG+/fYkbgkzGRXFdTHX4lGKZDorwke5sduaXVuW3U6VWmXI0TUdvSiuKEmSh9FoU&#10;QMPQzCgblGxmI0NjPGdjuuywcqDaja1DRTictmmHj6gM88nmFyuHolqhkINkSvowSj7dNzkSx8zQ&#10;UBsLVaXHsV2Ad7TmKM7xvwSpm7TTtu3sYgsRYj4xE4GlFiZUtxlOQWXZFLYxXsemo5QvULNm4GFC&#10;9BatPujEOouxERQ/RjDYN8qVMWbTGHwABgjfdBPfR+HsemIMKxNQz0A8OUVjpPvqiL6nBq6Picga&#10;n+osBGx2xJ0fGu4Z6sRDOFFfC7NTqQkVuQFjjKi/7Qi0Cllxp0NpTD7BXyQoVj7n0B1OGEqZ3BWt&#10;kC6podYcyuobhBczXY1FTGaoMpbGUy8yXLkQUnGAf3JgC5JAHT9qu7qQsEE57zEV441arPOhYty3&#10;eGA1WBGGMOsNkHyAS5ObwJEcEaRQkPZhYn9djJugroHpaT2mUd8VQozRSPnckp/B14hK9V2XFTFG&#10;ylswybjRhcCRusXWwNhsw0J3qcGS+BbsLeyQIgHD/YLf9Jqhimioup7/HWpwOKkoI3IGxofWwwdx&#10;6A8N3Ae6PPcCxlCuqMbTVjNLpg7nuhKHAKZ7xYhE8SJNY5EXTWS7jhIAKSiwORWimDD41TQj6kY5&#10;F2R0zE7gIFLPJg8/oxLfXUOq5eywtUyEAWGzxwWzqpMMdzZbZoDMS6zzN2VCYWZ6/1bvgYFx9czM&#10;LVo1SDSmtQ0Jzq2LMQUemJogt4tL8s535GZQq6q0RlrMFi7ZIpWIRvv4z3385OTExRcf/JzPefL+&#10;/ftIJwiUR+JuPDJZ6iXrTeTlS0kwNICfB6+14LsuOz7YeUC0HuxdOGvpP1tgHo/Q+OacwsH6wQWu&#10;FbTTiUecc3iPZ+ZTn/pUn7Rtx9/WAaeJtnLbbbc17dmNYJuAP7ZRmTnf933f1x6yO9jv4MGDLC07&#10;VLSQLW2C7Vy80wkOIn76/M5nv7QznhBKe8fu5ACBad4UusfA+/a3v/37v//7v/M7v5NXMAswuWKv&#10;kwtVvJ9v/dZv/ZIv+RJS97Vf+7WWDITrcIuXt8e0EyLnndyuUBzaC/jkK35qX508gIc4YN4oHFP5&#10;KzpgnjZZHkCSTlPTNDAw2zuVxoDznGfa+/VUmqPqTExNURc/5/FP/I7v/uH/94/f+qEP/ufgwLCx&#10;jsYGA2V/Gk00mpCDIiRKvPVZSlgitgwKNRFbiraEPlAgMfRL+aKEZTW800cJK6fO6FW2NUV1JTdy&#10;dtHDohgDSyv84Oh6dsC04AcBb/19Eu+JRNdGTZ12cvGLo2VS8mQTBiGEaVxaWqP2RdPs6UyNDQfw&#10;UFT7+6h6gECyN9RPDBF09wHR24MSOvbH0AkHhso5kZ5asN8Sf+mUCSyBgJXl7PFaXg6kHBmQDWJ1&#10;bn4h2Kyv18K9SH1UbrRF097YSvSaTv8i40xPT9danGCPy8sQkfR57kUClXu8201quUrYRYGG7kyj&#10;ajyKeqyL+T9/Adfzp8YWhrQCgQRVziwlJkQsG6WaxymxszUkUV8fDTspK5qOUTwPwwIDXQ3iragd&#10;NXFZ4oL/DAmnWVudVJ2DbmwfV6a3L1AH/BQeUcfVpJmo0b4Wdc0ERBrUrn6VbXWmR8d9JpZmgOUG&#10;eNr27EmDMZnwEpEK0qIKvBoJKt8sgL8uf6DmYIwAlPxL5+84Pi9ABdjgC8iJlRudwZEhATC6rqiK&#10;g+/swhw9m34/EJtTP9DNolLyGSlKn4hrsH9D9VyNcyDSZ6As4jmVxUDFu1TUxNxi0FCgTwbIpEgl&#10;uJeVjmxxQz68ylRHcc/yBGNRK6FSR48Npbw33Y5P1ijCSWMr2R0Ypq0cMVNnwyrJNPRum19ZBmCF&#10;gokBF+7OFKuj7tC77mBM3jOW3AAAQABJREFUTOFe2B6mod5oaSf57UrhUI/VigxX5CobPplmIRk9&#10;hSLcq78bSWrSCM0c1gXMQNVg/yBiMAW5UJKOT0yO2RKrBLFZWV41vqhbmFtEVpgCl27LTIaqcSD1&#10;DMZ6pwwl3nNDW9homyIXSLQroDaQbbtzWe1JABj/5YngS1/f/OLysZmjglVik0vn7JtGjLa4WhCP&#10;0e6whJxsdGQMqVYi5iXS7MppPolLkfa+IYKiaaszq4dnlleXrdJgiaWQCEH8KlEBPZaxFieSCyTX&#10;BAYSEIhbKTpJWj2NkrkRVSeozf+WRdyJ2KHuyIXCEA8MSuwpf8PM/MLx2YWx7ohwmgf2TVqPCM3m&#10;Uh6Yem7lS0jf3nMP7HvWl3z5ox712Ec+8uqdJ7OtDZ7bYJ5VVOIknEkzgrV2d9Onhyr91qFTek1w&#10;dPzQoUN6zfawf//+3dTZvb6cDg6cKszzpmXQ237S3N+EeN6deuUnHo8hwgMezIPWzPCXvOQlV1xx&#10;haew68o0lfqv//qvTyZWbBUHSx3bi/J+YpahlJ9c5p6e4yDiO7Odmfd11hc6/YnztHfsQg7klb++&#10;fs0117D9/sqv/Mpf/uVf2mgnW+PBgwe/7Mu+zMvmb/7mb2SGgfo8fJ///OeTPea+j3zkI2cDZjv1&#10;8WAMZwlHM6OlZRTIpy12nHoND5aSnh7MrcyVVAe+30xk925h2LOGYEzvO3DNFz7roZde8f73/Z8/&#10;fMubb7nlZsYJWlTMFYLCrXdESPFkwhwK+eJqskVRxfwdH+2OSkLV0zk2V86i0UTF+o++3e3macLH&#10;6YTevLVckSpdpCQ2YOHEejdgEF+8BELIQ5ryztwFYFCp7SmLHl7ozqc/1uVXZlZAEQ9Ja+pRynK9&#10;Y7PcudPjwNX80trxuWW6Jw1MVQiaXVqSAzB6OM0zlVXk/YCPbX2O7SIAx7avpHaGOmOnof+urm6I&#10;xEAzRi0rE4WWZ5d20/ERARaSoJwKze+LWknXp7WCfGqdHB9dZabkIVw9oiM2u5MWnSAgCrN47mJd&#10;AhLhGb087oUIyt+o4337Jrq01ONy/TEpyv++yvS1AcRODQ9kG1FU4tDf3hpOdrqT+qL7J35muTPS&#10;jVPOlUClevXoJ6iK51BG+pyaon4rR/P2X95BKawZ11Qe8OAiTOmCO5WmGaNQu2ID5qeMe88Ex7iE&#10;1pRfW5KxZrlhkGTtibecURCIgp2UwWc26QKlGTCkQTLgjjiE2C8N48r6CmwMdeBUVhsqSQPWyeTh&#10;GybkljU4hED2Qrz0eRkLfOJt+ukPuSjGNg4BPNwyI3k9UlqHD4Zc94Zp4jGUlaAbnSIR5grCW1vj&#10;bFcIxwpFosbT4dWMX+rEIgdtnom7ARZ9q/EQX4QuG+YqUHxNSVIkni15wANm0qE4fAJrkiokvAxi&#10;2bsQj8BESSqDHqw4NiJBX6zrks/rtzUR9boO/+gc9MNUaqGhoVchbeOBq1PIti9yA+rQ7wyqI/Oo&#10;yPHdFZMugKS3Z3KsOzXapmo8HUIDakcGFZIYYnC8d2YOsGpZ46uizN+So6qY/c496VaZvyYmRk0c&#10;LLIqYRao0LF9W/uPcRsqS3ihzpHZORAOVxcrhG9+x5TNTU8VdRt3d4rGil3EzB/kkx+lbj965LYj&#10;Rzwuzt23j7iigagQICiVuyi0e/j43IYhQGjrfNHsxoh67bvTim5Ib056J8d4bG7PJr+GO+0owmOQ&#10;yxzQPdi6x+7W3sF+Tz1LYAkItNWZ9cSxNzUm981zzplG5NTkmHYN43/7b0972lOvufLKq0Qk2a6z&#10;/mugzoMX0sMrPjJewTY7eIyfXGyXneu1DlqIxCh9B+M//OEPE4+LL754d3d8l43jGe7OqcI85Sw3&#10;nT6Yp/J6DHzq7tsB9dVf/dXKefywXFNJ3/rWt3occIETKIL9wU+m/Q/8wA+89KUv9fLwFRQU34JB&#10;72Uve9lXfuVXKml6/Mmf/Imf4D2eck7aITaGmCueF6w0vPJMJNd5Rbd6TpT6uP81AAN3RzvnPLLT&#10;f+f9Ox9Xcu/Lg5oD5I1c5d3mVV85FW+88cZ3vvOdVg2+5mu+RloOPsA8MN/ylrfYC/riF7/Yi8cV&#10;SK+9pMv9JNLY6nHiiresCh1qbldcdNK+OjkzR6OBTqZH3hYMdwQezNuVAM+kZpX1NDAucJ3Nlp4e&#10;9w7g3XV0rrzy4WNj4+/+139e31yJy+IqN+4uG400Bu0Bl9HvWaem75uYADQMNBVtfjPr/RQdSlVT&#10;9uh8FM2h4SRd4PdH0YwnWXTZ2J0ol4F0UcFcYSgQ0DwWuf6RIVmSfWXWs9OFLYQKNbO2QBHeP9Sl&#10;etHAKVxOKMsQhRgIlNruUEK/QisymZ+/bx/gEXOSAIxSgW/YHsYoEdVQW8GEkdNEOLTc3vYwHTtu&#10;s9IK2qLdcm4EWnhyBbGVzr4lhMnAkDikwSdo9HcLtSwAOCGVs+V6t5hX7m4TITcCt0ODw/Bequ0s&#10;LSSig9oVWlhdpcGD0FiBJbUJC0ThY2ZiUn0Ct5pWTIbT5eigI1oVAWKxd607WDknDHlhynTmpGMb&#10;5mFp9XcJYe5Eeo6U00HKuOQWi5xfaVoZhYAAwK5VE7SqZJWOoeTE0e73nUrtHKTSNaTS1OEupVxk&#10;phrrjsYTU9rr8hauQcaeeNBx3HOn9HOqBfAwwF0sI7Ar7um4p8lod2B8eJAFF2NhIrVqDo5K65XO&#10;PiXztOFeS5AMYCjdNzl6zv6xD153G3SeAvEKDW2gbUlYqPM3YlYdyx48lp+hgaFKdouRyMMbhcCs&#10;1XhZMtzQ+jsyKAIkjRuEp+oJvAEkVFm+zG5hFo1jnit4Wdv70r6LQYKpumBnSAETwt+4LxKnLbGI&#10;BjYqMUks5iSAEKsCbeSvl/k3fpfAUkYooR0dlVgvssaEvrG4st5ii5gn8TPEq1IYFAeQePga3BBQ&#10;QojsVHPSQU71HRKLLJWbZbgQ5IPMyLBpg9R1+USGBqc6Y0ysLLXqVBUz45Ls9mS9DU5EKesXwvMK&#10;uFF9DdtcydidOJBnJkbyANTl5ZvvOCZ9uWUUZVTjLwfIIECAvJhbvN3i56eAZ45JvbjsUZOGbBfk&#10;2euWuYUlYTNj4429FBcNAS5mIoOEnhNZvDmB7pwoQLqMiQfFeQf2jY/aXyeCrknZ+BOV6eOOrAzV&#10;6NbV1I+Nhe2npicHB5fvOHJcQJeFxYVY9Dtbt95qyWx6fHLiMx/+yC99zvOEV5ma+sT7ZdRnRFvk&#10;Ekoapc6ynce7YbTSWkwqLP1x1OyGL6SgGfeou5yMdKl1HDfgPRxWwLEburrXh/uDA6cK88Cw+FXe&#10;H03etQ6z3vw+xcrtenLsVMK1jFvmj//4j4uK8cY3vvG66677/M//fNulDh48aKteK9bUVueiGorO&#10;4gSQaz81WNjOfQKKl1xyCYOM4IcQoMgZj370owVOvBt/AKqE1+m+izoXPHEP5u0wcheeQALEw645&#10;MmYF0Tm5koqDc6a4rD6JHIxkjygIYb2AH2Ar4JVzyy23cOz0aWHCA9pdN9xwg4yOhw4d8pV0ucvT&#10;WRngEO88rM8AB0sbiDNb88/0ktApegKAdwZaP8NNmOl6CsraamiYBHaiexiO+/11uG/fgW/4pm/l&#10;Cvi///Vf/vRtb52fPQbODfQmXRXlLKHkoLcKAE97pE8Jl+KE5xhrWY7YEhht6PFRVWmW/LmW+BzW&#10;+sIJahWJwyTNLj5sianCa47xJ8/zW+dnDi/NMdlEZy2Ty8TwIHuNn4TROzA+TtuLEp8NV4FktNKo&#10;xvRlHqTyja1zBUx4FVCPKnz70RkN0JVrvGic0SFK+UQaxTwKMYwhfwNVTsAPEQ/TC78Ed0XdpWkr&#10;b9k+0I7MVULngaFe6AZW5MYXA0N09I6UWNHi01bMPmpxi8OH/Y0CAbmdXhtNudTN8AcKY+QCFZKr&#10;XXsJ4cCvEYP8URsKiLQ7WKb6RmSeiCLrF7prmclUoBirYOxvfvMt5ooCOPkS5dl3BEan1yIl2y5B&#10;nXJxTlyNsKRgajGofZTBI8ptsbmuhaJghqYL44/bVK9KZzbX7Z/ap3J98VU5JcmqPgP4xCb2N2LU&#10;22e/ppqGEhokdceBEUnigg7jZRwXdY7p0i1GmR4PkmHjuYwAg0MGG/csEmDI0mIGV2E7DD/n0Q91&#10;RcMf+OCtqSXdNXzIDSAJFxFaoM9XYtntG0Egau3Q1IfiJyQGFaRoIb0Ydo1iGlpmPWMxDtyKXVr1&#10;sJytorFthrmk3F3NbJQmIwg7R1Wf9nE4TJBSMN12pJ5NOAlDYpm0vmCEQkoGl/BPseKV72XCIOUX&#10;cmKHpxA1fSuxPKJnc9AeP1m/+cUCTzG31rQqehI7Mp6rcLLaSlZSc9rGBEwS8hE2UijoMTWkAsKW&#10;v6GxiAxzSJypFJFVwB3i4hgmJ2oSxEXBiEkdWOp/g6YO9edrNalI6s0WUObolRtvO+pyzlckpeDs&#10;OohtXCUt2ThKYAlA5Kvd7XoxICMp8JFPXVG2lSBfYazk8xE5vAqGREbswOksFveuERs/y9AQgmG/&#10;ftF9z+ECMTkZR1A31Px1F2TarM+R4ghTGFadS52tp8pnA+Jm8Bib3uR699ixGUtFS8uLD33IQ/Hz&#10;h37w1WPjo1OT0+edd6rbYMSidHhWQKp4DfZ44IuxZ7uBdl3fYXIRs0s+vMgcrYM67qCfeCB4r7Wt&#10;B853SVf3unEfOHBKME/9nklZG7wPLd3NrR4AKs/77Z4fXJO/+Zu/2fOC5cRMBvC+/du//eDBgyfX&#10;ZJI//vGPN/NpsWaCwl4/kux5HIjRcnJJCjdrofJsfR4TonT+2I/92JOf/OSTy3zcee26PveSziO/&#10;rXMgWff2jl3LAYD/J3/yJxnrgDGo7Fu+5Vs++7M/2wriH/3RH9mq53kqrqbrv/u7vyv2D7HhDUgU&#10;uXEKv3nttdfy87S48Au/8AuE6od+6Ide85rXiNsJLqpHxgIy5tyvZPKFL3yhuJ2nlY9asQqIQi6a&#10;Zo13ISyqC96Up7XdM1+5WUxb1q4dtm3uewhQhszx00SM9+5DHnpQ5dahN9fXPvC+f/+PD7yPis82&#10;GsWXkSWqc6GjYKuOFAm0od6BWOSyKS1GY1Aqz1oaSzSw0h/LWBKSfaWwGjXqqBuoNvwPXaekWpRf&#10;WhPXIHEyRgeGqZsapcVKiiU5o3uAE8AAMFtaXZ2dna/Kg5RmFxaZHaiV1Fb+gjPzS5TmEWE/smmo&#10;TyBERplggmwcYmaER2OFVt6zVPuJO0NnBRsKEFF7S/lvWweDE6ASypfJ4rqNJZTikS2RRHPQoPUF&#10;A9QlRDtXNYYIl5jHCGS0wcqevLoU9zNsYdaqyst0w+srKZUxFS3gXAHKsIJyHXMZHZXKWkRl6xTe&#10;WtUo5kUD9pMuqTNuo4CfK4WrSyfONrlczVsvY5F/sWjheu9gX9vktYkRVFzAjwtu9SboqMYi7mc5&#10;CwHRtPJfQmjoWChJhNVYh7amxxNG0UXb1rjIgUSooAbTp5eWkucgyxOJTcouBWMFYFOyvcAaaOSo&#10;a+x1vxGpP+gkR9qGtMYr3iMyDKN07QCXQw6zONbGIEbAtqYmu/umulwpfXLWs8dN3A3sLOKxJ67A&#10;+qRlV4gNGGBQcIbVJnAUuRBWGBiGar1JBVEhMHHSKXkF8YmQIrjHfVG7pBtPxV3BqLo1nAzZYWAD&#10;w9Vw6o99KWQ0jiq9c6RVB4fMvoofilSypGDPvNxrgqAkcg/WcRKMhRkxNujFvzlYINRmc12APdyR&#10;S8FvkNDQ4Ig5FXtjWh2uwvyHg2e0VdImeYBZljWWwFdNpHJV5Z/RDjCNM/Gx2XmZ7q1R2DSrBWUI&#10;Om6UhJO29N2BaFPJEflIkkmTr+zVMnACtEljAM9u3Xp0hqFdfNp2F5nfPrFxbk2S8fW1Pos1WS6q&#10;SiO0ulaiiPC0onMI9kMul9mWYRjTlPFrnj+ZXzHq+jlF6o+u4IOcCWqWO+Tc/ftIFNCuKkWUd6/6&#10;A9IzrjUHXPRIiVoXPrtRjQtLi8ac/HBiFVPI1mXPFlFFTPnzzrtguNv97u/47ksecskVV1zZ+nVP&#10;P8GbdosmLOfhp6VVn2x99ZSATnfhCqYu73RcN42F1zp110UvdN3f+fWe8nOv/O7gQN40n7InSzd3&#10;/vG5ncPvqgfApyx9zwugYHC684j/2bnyW+75zXUHLyyz2qlpzIRCsk+uyGvNuo6Zb/kJkDMNvO34&#10;p7Xyd03YwPWOUQVnPJvYVbYfmifXeOJ8Y7lz/W92jv9b5zGv7Vji3Dt2NwcIErHxuqK0QHTEjObK&#10;jgdIOBd/pQneddddpwwVnEMgGyBhA/A8eTFnZ/PAzTffDGURRWXaiqMXUgNdzWx4HzmJVOZEYIZ1&#10;+uSq7OE2EZAH5nkHsCWiQTGfJxc7xXNzRCsgYvMhOcW77t9ihsCgXHbZZSfP06iztWcDH1p/rQe1&#10;V+D9DvA8Kzx8Lr/88rv2a2FBLOyF3/vt33zbH/4uDYgmCJVhfy3ub8k5gGahEaApBOeBQz+sBzKl&#10;al2hKMvbimBVvv2sLn1zi4bqNU57DkgYjB8lmCMqhhh29LjkxV5YGEsBDnLZo0XLXCw0krB+BZCI&#10;QYMHcyvZPsdJj20NCKFVBxH2AXhL8wJW+hrYQG3dCEQpC5JHLB2XeZDkUPH0DrmqpdGWUtcTymwR&#10;FDOm3EQTtD2BT1KPTlITS+um9XINZaqCI6Ji6i+XURcDhHp7rfHPL2QHnLtwoMxBUC4PtJgKWm2u&#10;q0ydrJNFS3BVtNoCaVioWJhar7r2VFcsSrktW77DaeiPBh9m4Al67jSUVW1wBBWWJl7WvNjN8Fw1&#10;IsdgkVsCy2u8fI0JqEDjcmW0M7sMtp2O0X6DxPrGhJqpzZmGBqfYUcSs4W1bgwvbb9HmQ5tKN7Ym&#10;xrspLKZI4T3XWU6Jkz46YGJkF81tGnutp7syy2EyRAcvBtsv28HFfZgA0rzz6jc1vugpj7rw3Ekb&#10;4W6949jfv+dDUJBqWcLAMr0mlWk/kphWgC0uorxMXdGjVYliKw5QQ2HVj4xrV+DVbNvrGRseQVAF&#10;5+Cc27dkA9ny2nHIp/lrNnhQnxGDGrPqkDMdMiT5ZlwCxTMVTItcqjKFyyNI0JbdfWyDKesTwYqF&#10;wqCaoDuf/odwMEkJLEaA21r9blNrLKfSrFdgJKsdYrpiAi5F9qpCZVTos6Baz76JUdLOVJg1I3Mn&#10;SAdwTsgWhCNYzKFZ04djqJozuyOHZAB73YLUdEh1KM76S+x7Xh8QIIIbgsIYo7awtOTv/PyyMvYJ&#10;1ij/10e4UVWvV6BXP++bHDcQKi+G4EZRn2bCIKOGVEDPTbmQhZooS5Hj0FT0tK13GXd/Auc5kI/k&#10;ZTEmyJKSLHiGGG3q9LVNMORtkpdqBdNTXbXVTsSGsmxx2+E79JZRmhDqvyvT+/Zd/ejHeJ9+4dOf&#10;8ZjHPPaSh17S6Km77/2Hd6v36aWXXuqhgwMe0U6wXUOGiRJYQ3Dv6z/5Tm8fMJL1TM0nXz9N5zbj&#10;8QbS4t3Ur8tefN6A5luEqlZvqRn3qNc0BH5J9BNMu5u27q+f6PCUIg5391eFe/XscCALbJ/yILzK&#10;ZWXuUxa9VwU8bVT+ccjsHtZDy7wbRZOYQmsnV0n076T+nvyrGes4+crdnGe9cHIP490Nh3bPTwTp&#10;Ttq8B+hdBQnkOLnPhM1z+eQrzrkE3+nKXcvcqcA9+grO/fmf/zls08jzxPfmi0JQh8e91Q2f98s7&#10;9R4RdgYKW6bxitJRbXkdWsv0AtbZM/MaPrmDo6Nj/r7kpS9ngHnDta9HkcB0VG2REOGcyXEevGwp&#10;Y7QiRsdCF1HGeNatJt5cwl149pYG1hSIbTWCmyWlWS71psWWJh23MTYFtrWpHnt7XBOyshLxxQ7T&#10;e3QGvN+YnZuLrWJI5j2Oo4lCGaDQ0xmL1xYXsgTup9gDGEAADDCbmI324ZTuFrUxWi9ChchgcmPr&#10;sDYPL9DwmppI23Yhrl/JpyekKB0xTpV+Fx8DtqEmpl9yGzT13A+9Ihsl3izhhKAwiqumDnLXdGN3&#10;YCh5sAfohbFglCKdgJkkN3dGxcWi7EzjiEfLzvbZ0qfbKESxTbFCDaX2qsEtdPEovAmUEssG3buC&#10;LKa2Kp53kXP/nAQeryxrGz4CYjFuLfbMeKThIUarDUlKogneZLCC0EcQ1tsrYwTVnOCpCPhYVlca&#10;AeGiZVd0yq3J8V6WZaYndmdohNziPFTsLgftf2RsaGx8JI6i6qS+2+QWKxBSy9/VWfUy2n7rF0Jg&#10;wqQC4cgKGbgtS5Y4CmD6VBCkwV4Dvm8siw3rvUZksNJcp8v+leMrRJIYpzoILEShF0ZmnTlxAFAM&#10;BSuRMxMMDDCsMZjAsRmkbJqa7HZHTbpEEhoiELCKjretd5pohytO6nqWOYI+jYsaCjzUjyGGAdaj&#10;CrBj20Vt+5UcTsgJmJ1wAEbFXymYT4jwEHZ3LC2tb/WsV3xWNxKOyDns665yU21UBOZphTAExVQX&#10;5pfXQGt7/4wF+rL4EQs8C3YwZ2XyK8sqmqRgqUgnCCmWGuLOkRmAHcxjt4zls00gjSnshqybOI/x&#10;K0cQN2QY4c8gq8S4H7Eet8FPef3o7CwC9FFGFjJHSHTBRjtcwibjEmHGs3KL1YvKrrKO4DwCah0g&#10;JMc8qymyEA7EqBrJ1yZCcqCkAU81pLxfLPpIYdKdVEaCO8/Ruupb0gMen5tVpxOF2eKIgwFSqfnr&#10;kEVR9R41asZAxY4cPrbgWbKelYv59S1xdNX41Kdd86TPe+LTnvL5k0KUJmLn/QYnwtVMCo+R1Em2&#10;XeFH0JbvnbSL1DxlnO+ywxB46+m7iYD5eu1Er42d/kJuu7LXu2wQ78funBLM055yp7597p7SZ0ae&#10;vsrvKTH3tHy0hTxS9o49DpxFHKDQQHqe5j7Bnh1Ex6BNG0OoN8FZRO59JkVPrV+yrDrRNW84eoMT&#10;X73b7nP196kCQVn+75f/9/HJ6RtuuuEN/+va7jCTDH04jw0KHwqRyOpFmaRq0cv7hQ8Eg4b6aWxM&#10;DAFj1YPs2qtDv7JeXkYMeif9DXygSYNOsJFqKX70HE0onjjyogLKpbC2Pjkx3owYdC+gi8ZPJ6U6&#10;8xiLkhvkQF8OPRwGmfI0oYboplqOeqiUGBvSxWWHVan/gjoOQD75WfjNKHm9I90BZp/Eo0/G8M2F&#10;haWJibGohxWiHhJSpxpCYlR8OwaH8QD90RNTS1ppIycO4/SkdWv8wREQCKaKUxj+gZxIi8Za4E5m&#10;gdjUksOC9STuiaraGXpKXvpiPxh7C5OjStCbSPE5yh5RfQs9Gg9hNNeluChKJL4MrCG4TD2ZO/ED&#10;rkD/egTwscVBqBiCQ4ngz9GONK6tseNRrPGZMUdrvhiljJqlwa0e4wLwA2DwiNwJiaWxvJy5qZjb&#10;Njcnx8c1ig9jHAQ5djJP6T9IgHWVZWGnd1TtAAWDrpmkpMbqQAWiA4ljrA75EzNqVTgw1DfBj3aw&#10;77wDk0yzWSHY6hnpDp4zOa6npA4ZeuHglmco2U4ZrFDCNiTyqUaSyRGbupLnJaql6PygBsdHlwOx&#10;NtZYw0YGexnEDES8F4lohiVm7JGhIUPgRA0OvQmEKyTOsxSMdRHe6g7im15tmS1+FUEHFs8OtBoy&#10;yT90Z3xkCJw6MrdY1dU6QgTL2BaqAU6LLbKGAHXJQFIHO3EswllZCA3qizl1cFDijZg6V9bNI3tN&#10;1ckwrkCcolOrLZQyGaR23whbM7cHIPnJsA7IaLIi07efZ5cWrXGUr6Mfjdt2Q0bBHPPproyKJQoS&#10;UEO3wRWzKIHwVXnLHYfLXBZ+xtBXiSvdmOWMIkarfeGc4VaG2GbOZ2g4RQNbcb8kK1q3ypD/MMZ/&#10;BkiDztJ27stH+lNiD5HpdfBfX88F551jTzEMr6B7cQk7j8/OuYf423ssHiyxZGbPIomcme6FOElp&#10;wUSxZJa3Eg9PU9JsLrDJA8dJrWmj39rVj776xS988eM/5/EXX3hxszUpefoOrz+V+2xtMRzhkuOm&#10;m27ymvBOPH1NP4A15zUBcnOvLaxLE9BlgsLOaU7qODecB5C8vabPGAci/adyKOdZe5rWPTxq1H+a&#10;Kj+V3t2XMsjeVfryfeHF3r33Ewco5f/0T/8EnsnZcO+q5JciS7v3sSe7Bzpn5vas97a+dxWetXdR&#10;evTxIx/5iCXbZtJvOzGaMnSWkP261/34kaNHj88cpTdT8sdG7EMZEYLOa1hSYwqZSBhxPNvsGUzE&#10;kLhNggQQFM1JF2Zn4vELJ1Caop9myT9B5xcW1+jlIOL0+DC9Da5Y79sc7AOBotIVKrTpa+vWwzPl&#10;Syj5slsWGQmGR7v2zZRWFgtQBQJNzmthEhkKxsfo7cPjY91jM3OaCuA5kcgBAarFW4ogFY5SyHiH&#10;WuSDAb4OMlFx2xvhkRrzqW1goZb9RPiHoYQujCNYgVvjpSv6pUUlS9VHdSqHQpVxOHdoqOxmymzR&#10;KesAjnAmWqqOq4CLaN8aBVq2wB6WXAyi0AjXksIxXfRXvA9sSeHBzaja9NfYM2jDgUDBh1Vzz9Ji&#10;vFoxW54ChNspaQdidvvpbLlz6mkUY7o101r0Y+OVTVApI8dDFhokGNg4vhD7lSP2nZCRviFfi/Ul&#10;hkTVLEKTkFG2xQmmYtzB9QHOeyx7wEZtgGojySRHoQ4D6k6VcI0UxwL3bGwT84SWD7rA4cEgcreD&#10;xkCmrs0ulyUF0Frb4OsL5+zbJ6jnyMMuu8gAzM7N22jlycB+NbqxyU2XKRWFAQ8VcmYV8kvShvQC&#10;IHLsn5wACQwfC5Sr8qWrp3+ARPOY1WPACZrhOVZZ2gkc6zTTrrA6HBjjjhyphqaKK0iWEA+THC4E&#10;ceibBYtRplwSItijX1nFEijFNsVmuA6QmYWVAROY3ahiC/xiIFJNhpWPcKvQl2DUOogiiVIGtydG&#10;RO1nRoOEslACyJpKDNjcho21iXnh/sna+KqEalsFVkwKBhtK9Zho5R1quO0GbDdKeYemcC+5S8Ds&#10;tuHQ/rnYvVsHNYcMLRIjNStrsKQ3NFV4XrCPwXhoyBi3fbzkQnWRjrBus2+zOzLqV8syjJMZgszw&#10;eE0bRzW7H6PChcC8/IIV4UYqIeepuHpgpSk2ZHhRWRPs3P1T8dftdKamJnMlT5IeiNpGFgjWc4A3&#10;9f7piU3oGzgux1eNGr7+2IYzv48eCxTMDtuahrpR03nTS+2ySy//pm/8Zi0/5KEPfcyjriZI6k8P&#10;z8ihLc9bTXFfNDao4vThOHTokK+8aXbrzr3Wa6ZL3XRAuYbJS/OjH/2orzar723eOyMC+IA1ckow&#10;z0Q8rTBP7/dg3gMmAnsNn30coBNxwbeL+l7APBv87JfzBr3yyis92aE7T/kz+TY9Y+yk9GARjxQt&#10;ckSh07bF2rOqsz/zc6/7wAfe9773/htlCNyYmpyICWiApW5lcSaxsO2e27d/gh2DGSHgLMpfgoU4&#10;A/hiyQAjyi4nDcHy0src7Jwk3Nz66N7RJCmOOuxIKEhuVuXNlWpyo/+PzMi4vm6T4PzCPB/SfdP8&#10;o0aFmMC92A34Tw4NcLujP1KAgzOt4Qu4MmDlWx6EwZtvP8qLkABBQbbJBeORp22lWRuFYWSQ3tzk&#10;umfnGu9TKm5cubbWeYaKJeFTn0r5ZICDawJVNFE2nJAYLTeLZUnQR/fKlVLPT16SKLfB/AQ9tMYR&#10;AgHU7QwZ0gBsBMpBQCDGYN+KfGe0z1jRovPDeIyZsQTWDT60rqc0YhaY+EHKvrdON6Uu09hjTAMc&#10;0BzCeuNIGXPZVvaPUU3dHpwX8JVz2IzHnF99jfF1k1tdOkCFt60wA4HWUJvScdCj/pb9LfUYr60k&#10;G8x5fFqzzQ5hB6bGwyAOtz3Jele3pkHzullngDd3qlx7wG0Mldzhso9rGd+w6PZ5SwMxG/rFeNV6&#10;gb1qA+LcXHjB/oc85IDUZJdeeO4tt9tZelywHf2xFpTIItkIJ7sGq21cW/XEFRCdMHTHx4wbtiAD&#10;ajh6x9EKYZLxovMbapwmJzMCJ8rLWIcpSV6aHK8uL0N8g70b5011ITRUEtvRIbnslskooC7dOWzD&#10;KujcqAXTGIvghfg0tgoDEnv4DIdjTKYyWwAb3YEY37LeEOHxy/a/EBagnPkRbhbGw/xzpqZwV19a&#10;nYoJvLmS4LIrACo34Riq+uMSCfF1GfFOtK7eBsWtg7hYDaZJvGJX5KipKhxAeKvZb6Cc9ZzQFKIS&#10;IVNlzlOyoBd6zEHA3gDPcq5P0gWZJAelKN/uc2zyMSG7BdO6w123GFOdckJ0FQvmSsTRiOnIQM/h&#10;WcnyYtyz+mKtoBGjOrdkqjmywmFiSqkSy68Lk3HN7FpZiPT4vS5W4nUuf2GNBi84dz/GQHpVwEcO&#10;bITvCOdttx8XUqUmS2cx5rs4BmQQNzdZzL7xG/6fpz3laVddlaB3oXz7GVJVnNkPrTsIhgcshAN/&#10;ap8niBPXH/awh51Zcs5Qa9XpGuiKPupJa+eetsWtIFqXXnppQ4NniJq9Zs4gB04J5qHnbIZ59No3&#10;vOENP/ETP+Hd87jHPe41r3nNTsYF8/YrvuIr5EXwE7GWSP3lL395k2YrGYJtWr9h6/i6r/u6V7zi&#10;Fe2549n0oz/6o7/5m79J9D0CRFa0K9QM+YSD4qonYh6Ke8ceB+5XDnijezueYpUKE+8PfehDbiG0&#10;V1xxhRNyTuxPsYYHSzE9RSo7J38bE/b8889nwfOG9vkA6g0ncw+FniE+f/f3f/vNb/6dG2+8YbVs&#10;SnQoxahlwNXxpTkFKEZj3XiTbSzP20kBrKxtSXRu6LIwb+wEo6NnDyQuI2Nd7qWagGruTZxUL+mt&#10;zvRkwglwD5zqyk1nuPOsak+rqLwA1mDvcpKby9JxgcZGWBHjX7extLBIm6RfUsHjy+ghz4Fv+9bo&#10;pA46/0Mu3E9Ru/Gm22i9DHX0WmjpRH8NRiCU0jrMmkFDHhoepkC7N0bJmAgcvAcD4QpzQAilZZYB&#10;7UQ9+X/dH50sVdjX0szTE2m+d0bWd6yVYplmr5vQXRRd+IgzGDRw4uZj8wtzi7IvpK7h/sGFleRp&#10;0FmhUmyB1EsMRQ+7kgKux16xzhhR9+Nfn7njlxzQXzvZ4WtuomLnoa/+6p8zMLOOMrb5AZoT0nOr&#10;mzgxLIcQWdqqo90SKKWpNsV5/JVlzriw6fXYdcl4VoZQKSVacJHcGrOPPYrbbSbWpZ1WBsDOo/mF&#10;xVsOH1EmzI/fXGjgBepnnEqo+QExeDbkwhwby7bMuZnlxz3myksuvPBDH70VoMA6/GS5mpBQfmvz&#10;2NE5e8jmlgFFUXkGDz70spHRUSIHRfLMA62EmkEGOSdF7SGzwXKKFLYpISXLjkZWCRthXhTHtdwn&#10;4ZDpwXEUCk8ilGVGW486vQcmJy46sF+Z4xx8WYEAsiRAt1xgTuQIoqkToA+Wb7DEBbfrlNJK6DCz&#10;WQbT9fjBAk4SlKcC0NFwwFeO8w7sh2WiA2SHZNRcffRVAUKSsJxbPbb2Hp5bnO4OEo6p8TG4H9JW&#10;ACzQWWa3ML1ENDEzyyM6CdCXMaCqUyGRDOKyly+SpHxsjqErB1DZJMfggGeuuI++USAxDskeEe1G&#10;NZhwepU67LblD81mSkJ7xZXZBm9QfIDlxgaIPtYdWduw73Pjgv1TgNkdMzPLNVt3kJ62yK66iLC0&#10;lBAzk7mQKtNT41kQxMk6EA9X3nr7EXPf+fTE+PiBLvKz5a+V2S6oLySnZ8V+44UljwbdsQQFb/ud&#10;mNkH/FXPf+GLXvQ1HkHMR5dddjlWtybOhk+Ue0w5EKP7ZFV3pEdyncXvoosuct352UDq/UhD69HJ&#10;Hac8SC5tdlCGDx48eD+2tVfV2cCBU9ICiblyceM4bSSb+vcOLLG5v+lNbxKA3iz1CP7jP/5jJunf&#10;//3fb27HEOD1119PIwTnPN1aFAqdEBnvqquuav5sDAKQIUcvYM9Pr33ta1/3uteReNPgxhtvfOYz&#10;n/m3f/u3AiR+sq7jyb2j/JNVuHd9jwOnyAHvpPZmsmZhZe7hD394Uz/b5ylW8qAo1rrps72NWClb&#10;KhQ91fGz5E1sOCiO7//A+1/5oz98840xqHqMcJvz7sTkpi3QpylY3KnkMx8esR8vagSNikok691A&#10;z/qARAO2tPVIWkWZg5QGGnrxKFO/R7A/Dgj+nHPPaWPHojIyMry0aQV93rNoenSE2YLyVUrL5vz8&#10;0pDw7APyCI+rgTeXxyBNb2hoGGGc+io6Q9Q1GjwdEM0JeR/w1tTSqJiXHbx4lSa3uHTkONtpIpH4&#10;q0dAYql90V/HtRt0kS6hsiwt/A+TTw+M4oNXpjxYKpp3uqDlCrOefhV0il7fgOa2WsvLLyiLvryt&#10;XBZFfmxIk12Nnq/FKPexomzOLcSc4hvCWFecLYhssr45wxORaS+QNMFOGarcKcKGHGWUf8QMQINL&#10;4XBsPCcU6FT08UdsKI7gmTTpx8CLnSMoJ3Au3owcKXuGwgpfUyBKOfSihHUAGC/afowzXn0ZUNpy&#10;g5nMc8fmFo7OyQTQPz3eXbO7Dp+HWBS3JNcGkkdHBjmV6pTb2d9uvOVIKoJxeJQCOmubzYBmsnSF&#10;j89QdNhoVMIxeHJidP8kb9wu8Pz37/zAxV9xfhqvXWq6NT0tMuvgkevnZ+eW6euPfvhnHrjgoeCH&#10;1dIjh+9YkdTChsMVGwgBuEEGOCBkdHgkKKSOeEI6kppuwFKHgJwD68FFfjRQI+LWFPpVRBJFn3MJ&#10;yhIuoFqyBwMJR0HgLHVzcsfFBGwToO4XE4NyA3dEBCpH2c5QDEI9bNMY6wdDY6egzkJlhjyW6rB9&#10;+4Cy1MxzHR7GO1I/OTmmOT+fqD4GMa6GCxvrLHUDm9Bj8OGNt91BQjCQgXFmXmzkLECwhMbCWEM4&#10;t7A8s7BEnIl6ZboPE9rzSuUxtfnNVGbNNRYZzBIHp1liYIFcV3fmTm/fHIP7Yhx93dg42siLWMW1&#10;U+SSpf6xWOxBaJeyAqLfff3j1Be4GdYVEWckhkq3HJs7ZqeoesxEAqMqh7q5VduTyVAJP5J1+3WV&#10;aUyoRmMwvP6GW/2ON3DjufuydW2HS9w/hZxZ2VibHOvacXf7kePuqmWXnoVFuUmZ9WI4tdnxiU98&#10;8k/91M/quJlOhKhhRcJZ+tHAHuK8WfTISuK//du/0SoFS2vh2bHlLCX9vpFFlhyUB9VwGNZrrODJ&#10;6e2AD/et7r27zwoOnBLMQ6l3kaLt+XS/E55qNzaP3H547qZjncWPm0seLhdf/Ek36ZLCd7zjHfLm&#10;SaIgp5nU5y984Qvf/va3X3vttXKXmZbPfvaz3/ve9z7rWc/6jd/4jZ39pu46dOgQ7VBCs/e85z2v&#10;f/3r5S5juYb63AIBknXZz5gBZdu77rrrPJ6s63yySY4z/u4dexw4MxwgvQ7Lbz75K9pOrd3LL7+8&#10;YYkzQ8OZbKX1lBsqcOJpYHXmrFoPbqywaeWWW246duz4D/3ID7333989NTnpcUGHQzDnN8qoP9a4&#10;affUTwE9AIzRUWoqrLWtaNLglRwXuSJ7XARj4SLVn6AKmxtCFEapt+nl8FGjzPjm08Yqthq+itRG&#10;uuLsfOJhzs3Ps9QMCsM5sCmYIF3t2PH5+P719Z5zzvT/z96dQFl2XWWCjngxvxgzI1OpISVnSrIl&#10;W7IsecTYCHlg2Vh4UmEz2lDuosGsKldB1YIqil4UvSiqutsNVTSw6OrGzWyMMYPBNjLYxiM2YGzZ&#10;mqwhNWTKyjljfPFifP3952SG5TklZSpTobhK3bjv3nPP2Xuffe/d/9n77JMYRuPtS4mk4mbxaWcM&#10;G6CXEHGxbcKeGqSCNA0nOTEyy42dezzG0JLNbeUHuwZHllemFqeZ8Ow+GmiC1PjwkCZi8lbYAyf1&#10;DeA8aE8WzdWOPBxf+nQcN5Vi95fiiULMrWUTPfbQsX6xiuYZsjTw7rrmUpBIYpUme0ry+rPvuzsP&#10;Hp7i/sKX5KLse1a+gvVrpTDTOWY9ocDhS0sWDecOAk+BFh1kU3EwibQupZW1lcyWzOzDWKg5GVhW&#10;HUtJVxHXZaE3uyw/xxWGuBAZJ0/Zc8MisODPSnnOB6iUq0UhmMOlPFmYUFbJVY0Nm1GY1bVDU/Mw&#10;E3hGPQrA7ObuK1A2Ajk2Pb96dDbt2yIS8laqZLmwpjXGIIIyt6/MP7OiWv/YcFM/4mygux/mZf3T&#10;t7i0ghj7Oys94nIHBns7s2u7dz/lGc989gMPPnD44P5Dhw7QwHBesuxMTx9bbC+OjI6Oj4/hf3h4&#10;UDfQEFG+0TzwgyNS8knhrfBGOmyNhw8U0yMgk9aQZmk4y/pRdZNF92cxpG69aagiyUNKFGEwUWSR&#10;fif/2pvrcgcK1ageOUdUiGu3cd/5TW/hNxBU0iE3qsTIBTIytayE520vmeWnH9ivJOA3MZ5FZfLA&#10;aq3RNTQyJDMv8GbYBfAbHFqemZk1qFECMjN8QJcOHp0yUED3SqfHP6bLgFtIzzkPWlVYSAnCQj+Z&#10;9MaA+rKN2eBpHRwa1HWGG4y/aKLQq3PXGY2soijF76RP/cNa9UNmmm5GLgKRJfy2hkodOtEMqDU5&#10;tg0l1hy33I0zeYwiRDXnj4jsoXEpeYsql+hT7B86dNR4iEowuXvnBZSpiF9xAy5xthPgg0eOjQko&#10;6Oo6YjQCKMVqheLpi65zzz2vvz/pr37/994hHCF3Pt629GZXlyTVNl8f5h9XARxt8p6XFQh0Fn6A&#10;Hr2MK9cArYA4SihAxoiqASMjqirHcuU6unjaNu3aou+ns5XTRv7ZW/FXvnq+JqU61vP6kG/11yz1&#10;yE+qf741/64/+P0b//b3+jtfWqBZlxtN+bVf+7X1IMyvbsOcHGDMiAukx4/nha5MMR1Slu5yvn/f&#10;933fZz/7WRnkhV96StmLr3zlK12trzgHHmZrWz/96U/3JL/tbW9zRtP1dqgPjLzxxhvV78xXb14J&#10;9Tv71Zc2z2xK4FRJoOoq3zVdpZzU0oFXMP2vgcenqqGzoR7MepAZjg7kB7NZk9CH9mygbZ0GvcB+&#10;Y9Hed9+eT3zsb//iPX966PAxVsD2bZPIdjHj5ZZsmp010i7JAeNqtjVvDF9qBAPqbrZYmW+nBH3q&#10;hFw4UphtYtUsiE0AvF+Ly3NlSlXXsakZqKmZ7BmN8y44l9XonrFh4ZcSZrSYpHCjcffBnrHDx6bu&#10;OrQnVp5JXolGa+w8fzvHHYAH/oi7GxsFQgV0LTLauK2YjSzRBfP8kqh9zezGrDFW0rwY9sIG05if&#10;JKGeHH1C5sqcKXP54JCh4SEBiZkqxcGSFe/iE2BtG+7v7+4b7BUDxm8JrIY/HOZvsVMDiyCcGAz+&#10;dz7T7da/7JhPSWe7s1BBwRcpFe+Jly3wWZa3ZsFjnKeCnGFSRrm5UYemZpVxzkOSwnHTNWYXl8Aw&#10;c5AwJtBQ/KjmEuCXeL+SBCIumuNvcTY0TAdpALpJjKIWlBWy5QOpUahQQ0V6rg4m0LWgt7hQKpdh&#10;rBB8ghFVFfdoVQyl1MhlWDBt+K4s132lRBn0KUYfdA2n2BjnkwlkxWlpOXtzxoo5FLwcKaKwdwAP&#10;RhIoT+z/gYQm6gUccWxxtC4trszNLqjTHDLTLmF5ZjpX0uy0pVZSWdBQKmtcfPHF1zzzGmsRTE0f&#10;W17i2RtAFfNdihVQxDComi0NApL1DfXNTM14EVVnSIIJhwCncctFzs3NAMpeUzx0ZJqErjaxgskL&#10;U8YF1tYs42cK5M4d58hpeXB2PigcJuJtkwrfMn0EGvEERB9XCgQeF2rCUw1WKMDwdkDZoEvaQYHF&#10;M1MMywaKHvQsUu2iJkUTu7oOTk1hk20wMTI8Mx9RjpuUFg0XaXw8KcjgxKheIe3u/q5tk1toGI+Y&#10;UFXUqBEMWppNiCY1A8/KYneNfnMTxT83eo4cnTE0I+mQwsk9tB6uG7XIRgzZZ8aj8hkPosN5nUQR&#10;YsCsb9X4FiZa+c+QjeGfomn60YoP+rn0WuIIGFFDnsx+k7Gpekw76j3cjLdTctloSIkddQuMrSNK&#10;k8HnJDrtPTU/70ZYftv2c3h1UePR8hvA4+Q8KAVL1rXPdE0vi2gLij0hK9WV13XprovZWr/wC//1&#10;SU/avU7/4/2AJWlFIpsvL7zHs81b4EtUHea4q135eGfzK+indSxhKHfv3r0GWPFoamX9/poSUnXy&#10;lDMuXOWTn/yklfpMxNi9e3dt5SsI2/z5yCRwUjBP1cpBenk5nZ5t69jof/jpn/iFH/2Jh1U9VXvW&#10;s55FOdz16U9/+u1vfzvnhgEJk2hd8v6KmTU9/QM/8AMKPP/5z3/rW9/63Oc+17Gn9CsaqoM0dGsd&#10;Iq4XMPz59XSaQPzb9Oaty2rz4JRLYP1j7BsD8NjTUu/BOrpmRdETFtApb/kMVOiBhS4qmjUcw0b0&#10;salzJM4ANV+rSdI21w5h992z5+hRQQAH3/uXf8JPsH1ykltAMonkVjEPBbTotobVItsqOSXYmmVx&#10;LWhiuXvN9KmxQSsOWyCuxBEm27/QTa4+4FCrHStuC4iqBq2XD5wGd0xusRxCr+llmZXWk7wdGjti&#10;HlVrYXxsbHREBv5hHpvzdpwzPTN3+OixpO0zoM6Cl41PQGina3LrtmK0LRit96KjSMIGV7pKSk/k&#10;snMBhW4M8iXGooVrYDl1okmSvcNHDgNBUuizbkaGx4eGhturYiGXeR0zIawkDwwWSZRWDzYToBlE&#10;mpqKIRsXXLFTE+TFdHbSZwXGBHjKGLozmUNVBc+stkw3k52TiA2cqD5VBY2sttpWmpCIxtAvY3SN&#10;I7TAvOUjwcPJWEOex1/aOCz2sy4TAJr7GbiG5gJKC/yKxY/RwDytxIOagDp7T14IifgKcfCTKlLD&#10;8apdFMIm/rOUTwSmmmOrQ0q5USOxitO5/tEc6LDSVbqdcFJ/yhXwUh9kdadkqEjTKletu0X0JVEM&#10;AUUM6a1yVxBjRT5hJvGrnHpFmoUw8D5p7PHqI25Rvw6cttIYkHNVYpPGgwePTm4ZP3jwWO5l09Ox&#10;SUstDAyP77AW2udu/ceF2Rkjrd3NRmthXhZW+jFnAUZLDvQGuUEF7hM2WckFLYxDYIWXuLt3bXi0&#10;KdBXhKVuipdPPKxRgMJs4BMlNhtwoB9ktuCEFKrbRptjQ4PzND/jHF2ytSgWyeGWPOvDEHllIwDJ&#10;QhSjxaxue+dG+MYBj6U1qYVHGoNur74pJM3MtRcSUqiWsisCn5qdV09S3raX+LGTMch0vgKHao+7&#10;Kh0OmQbw8JZl4Y8GbzBZcVV6TDgnPdrS4ZjfqCM46j3FSIVkoSD+WCKqc1EzepAuDbwcMT5CFH29&#10;o6ND1otvWb0kFVkxQsd5thVMcWzmYYHtSii1CjFJfzhknfL24LQ057KkBY3Dk8sxiZUX27rM8uUE&#10;RzmBZiKEDCXQ8dBhFP+eOH0t2QttOXL0mHt16NYtW839M5SDu+nWvHBQYFXCVANJc+0lYnNegh9M&#10;aN2IieVAzHLccc6Oi3fv9pb4/u/9wW+/9ttL52zAnbHUSy+9FGMHDx7k6WJkesXpGuDnuD5tOKZ1&#10;NzvZACvb2LAyxrEIyVNgjMN7JJD30Cnajhw58pu/+ZumR3G3CMrbtWvXKap4s5qvCiT4miLRk5AM&#10;pHfKuvSrmjF0anz5ZDag3wh6LUnPqJ1jKvJbv/Vbv/Ebv+Fbft1111177bX07yMf+Qiz2LDE937v&#10;97KG3/GOd0jB8iu/8iv1cT2Ztr5pGR8Nb95NmPdNBbVZ4GFJgPb6eFBmr9oK7Rz4gouY/+oRiodV&#10;89lZGKcIg2ANymDcgc+qN74H/KwieH5+TgDbTZ/5B5jn7//+4/ffc7eMIzG1+gaMph84dFjCTEPd&#10;h4/NMA3FgzEmR2RGyeg7r1eAk01peIxFnMlDAr3AIh9LpmFcRd2LXoSqWFpm3cUizUSmgRERntkA&#10;lk671WKIMRMZdKy00dGx8YmJLWNjRqMYmLJeqK63bwDqM9OHzkiNoDbDsWboSZMBCcB4yEiKeonZ&#10;NSNZn3XJrLIwMBAQEXSW38xQGJUlOT87z6xbTIxoB+Dcvn2HD70Bfj4zZnOZd4RdZQNhEObueKIc&#10;qFkKGSk0Y22yY2vwKZdgL6mhU7/DQVMzc/JQFNdZ1l43U5EdyUU3NJhckoenZg2ep3JEB7IlaE2B&#10;gldDAF+H3CBTsx6WWMaKsa8Dp5ItQjqVIkU4SShgNeGrJFUWU1pxZUuKwpJIJlUorB52LXu71Cj6&#10;MgddnBuBE4xx3tJICaRJlvx4QRRFgH16M5Z67T3l/QoRKswV/3JChf6xwDVdKo9HMZVkKyX9xKZf&#10;6hK0m7+cciWg0e2lgVI28g40iFPVSyPrDmKdmDAXP5HqNO1+FjqWOT07o4N9K6uczLqkkzjHEMgr&#10;FeQNRYxM7Ni+9a67bmvNzfIQ6yNP4VBzYGVuVTIVUg6K5uyUjXNhjv5IzxkX11oXjxwFy7RQ4umB&#10;c/Jfv7wuErfaMtvNgtq8emt9SUwaZFL8oF2iSEWKooNnuI+DUVYibnxJdAgIjM+KeUSdDRdpO7qg&#10;MyMxAA+aApPihqOxBVQrXSH0OCvcsMWy6Xb9/tEZgluUlsQfBBQ0nmdEzKp0Q3rRIEwWSOc2jbRL&#10;v6YtBFeXmxoM2nBCuuwIRjWsAfO4k2x5Jvs7SfbG74nN5YZlBvLsl3mUQeB+chxObpfanoetA6EZ&#10;oZidTcbdugVHZqwFHZD4yuKa90Ak40ZJZTysEB6lIdSt4+PhgZu62YsQc0wFfC+vmMqb00srbRqM&#10;2HChfDNrJFQ45+TUrMmP2p3l1E1aFy+h3iwEPzPL851QaGwi5OixzLvTB+KZ3WWUQVXkn1dEV2PX&#10;hRddd92LnvvsZ1/9jGdObp0kjYp/ql8X2Sd42lB/BYXZDO9VnzZb1HCkjzLpUcCNx3V5UyWRtU1H&#10;6mL8+qJxovhG25w8JVzv2rWLiW5I91Of+tSePXv83FB6c0aZOdlH0Xv29MK8kwZL73rXu+hBfU2D&#10;cD/3cz9HgDUyU7a9P/zDP7zllls+/vGPf+d3fqfn8E1vepNgyx/8wR/8m7/5m/e///2An6ybpxDm&#10;5QtQ/p3RTtxsfENJwJeVvcRq9zL1JfY+9f2g4cbPNhSfMYuPb6CsI9xh2fhoXf7u7GF2dnYGUlpZ&#10;W37/+/7iwIEHP/0Pn2AnMi5lQkj+/KVlAZauM/a4xljdW0eH2Z2GzGPa8vHE6spcqcKg4Le40QzG&#10;F1OdSW46XT9flV72NumxMMBywQbUIKhLVpZVsXYks3VLU4VAIIORxZeoOTrCirZyWlBJZhZxzTnu&#10;7uthCJrhN9AeMJUMPrQ0NVfFMM9MkjawhS0dxmiOG+rg9LFjsy3Ra+dMyNYJmgq8hD4LFFxZs4bc&#10;0SOCUQV49jWHm4w+i4P1AobFRcDKhTBWshA3mzsEVBMcL+iBMfDEau0sBTqGvcyCs8iyKMF49giE&#10;GLGD9kWzmGLGo20NEHVOSKbZXRxEy0u8dnFbVRzk5S8fadCPE2IRl5cgZxSyRAMlY4PGzideJimb&#10;ONgsZjiUU4BD5Ox/lmocRajTFlJcLsQ6yKZsjHdOJwQGVB1vXnWl2QTvqcHab7rT5fCQmWjBHsQb&#10;9hPRB9qhMz/UoL58LtCUXCx6vHR0oSU7N4bGwleo8ytkhL4sz+bQyZBpy9lSV0qo3G25XmoMplMi&#10;pFsrwiXllc78wsSjYptkurdMjjphCfKIJmXiWvYU8lqZlnNsasqy9cA8LtKobgqooc1lxp/8MGKP&#10;k8IE3SBcXElwm+QoeQoyyp8oXp2S6wr1CMKk9z1J3VNye0zPlimBmOJa7Y6nz5GXQBKpCb9cWWuK&#10;2izcLPeslDpSD6WNc0vtZc09R3xabtEXBYGQKt9hpvdouMDIdJ8KxTeSSKu9zHtmLuRDskMwsHQA&#10;AEAASURBVMWmv4JadRIYM2Cxe7k24eowC9aU3ipxkgHD4oTnqViS3KYvLOTgQYRryprtYGekQ06R&#10;VjjLm1z0NXnH0wsew1NbJq13t2bBP3RaLx48c57ehr2yZWyvrMNBMhj39gAhqjYn10lP9yhU0Q+n&#10;ZyTFHfoO/YNY0InR5hJO6W9ROVXpxLyseqyKyfUYp9zU7JyxKcHbeW76enkgrXsOsYh0dZvu4hcs&#10;KoH7NKECbXkFad6wzmCz/4UvvPb6l19/7bXfzq+lgPgL6WHccuzYMT8VFtyY8hsU7NUpPAYI6nI+&#10;PtM+2ZVre329URk30Bx9WFqSooaBjXH8Mk7w66AifAUewUZdVehGk7Aewe2bt3wDCZwUzPOgK+c9&#10;lCf+9Gw+dydZuVya8qNUKkzJ46Dbs2ePKAUzR3fu3AkBfvCDH4TlpGO54YYb1ok1AuEd5Gd9/DyT&#10;65fqQd6s+ZDmJfgVl7xk671fcb7+XB9o/JpXN09uSuDkJZBpEgXjeYc+4xnPuOqqq3wwfFE23jfD&#10;s8ao4JmvILZiWvtqNJy8xE5rSfOLpqaOeSvc+FfvOXhwv2DFz37279mCfYNDgt7888oQaMkUYv2g&#10;ZMfkduCDv8Kx1I6HjhxRQtzmwqo5LXHl6U1TgMYmzLJiIZe1wksOFZYag4gRxgg2Fw5YyRLePpqd&#10;riFBkKYTz7byeix2ZGzKLPrEg8hsdphBegcsTK0zL2Gl4Bem7dhoY7ynj1MgbreO0fiYzcmlbk5V&#10;jyg1UWeHpmbu3HdAzkNWI0Q3OjS4bWR0zOB/CWufn59uLbR6B/rEorEeUY1OLjp2cJpiVTJru/vE&#10;kfqJ0ABEjrjiVUOJmD14hhEvzE+73roF+saJAcEyUMkt1nAAS8UuZQEGLjsoslhLwWfFfUdhyDko&#10;Kn/wYQk+FmsMYfZzXtygSxECeEFUiRUttrW6a6WskPWPDEiRH8WEjWDLpk7n1JPvBFwUx1GKSPUR&#10;AmPwgm8IMkEu6UECB6GOeM6IPCWCJxVIPVkerVTkR9QjnrLAzjShppTGpp3MnGBWuTf4JFVW3kvJ&#10;OMaCk13CokvFdE8B4lGCWNSUOlNLpMF5lE5GXcEB8Fm6vvCOJea6LqIJiP7iF4/sPH9HKZ5GSY8W&#10;Z95iT+/UtGGXNclRApqqGM2VFQ64vNjbB67R36wlCJwALgFumoDqtBOOAMIw27XWWOldoZn+SyQv&#10;MhMc2EOgNDJqEWYtrhBoEb0NFRxiMCIS4Ljkq8RnghMhxKIPEUIRay5zjHszmt1aPGZOKxwYGpGm&#10;JzwJWV4viDs6RiRwZHsBcA0CU7iILv2tAHCbbJWFUMVCG4qJtxDul/yWPF2EirlIX0NlZcvh5rCu&#10;ID31eMxJgnrzleWdoJYsdcj/Fe49sB5bvmMDPdE/6Cih2uBBodz9msm+GiHJqENshOCRD/rSucW7&#10;q1Ic8I7DtwXfuytq4N7QBM9pzo8CfVf7klzXczczk8Q4zhOZBE4a5c/3fOMLU3Ad+J3ocv1WatOK&#10;x8tPJaMCHi5ZageHLtp54ZMvufTf/sS/27Vrd3go27pjp8aeaFqYH7IN2JGVF/u6tE/csRH+4svX&#10;GebRR5VHkY04xbgPWT2AdTcCq1/OA2a5NEF7drUrsL0e9yzCe7h2YPvyOzZ/nUkJnGxnUFVFj78X&#10;TwPBas6L8CQ2iV/Nx6tgbNeuXXfccQdnHYAnW6agXtqmDqpmu/322710JH2SIXf9ReNGL+grr7xS&#10;GKcDhatGQozGn7yVTAA1DdSDWuvxlF566aX159ekDuUb8Dn+mqxunjw9EvCdsFFd6K6+Lk1Io9Ib&#10;8l3pw+CjuB7r4nPoMeTB88CeHuk+klqRt3//g5/61Cc++XcfM9tu7333oM58l9HxsZa8jUauzcJZ&#10;MjUlKxqjf7DfGtCZkaYxoY8sQFkH5aMDbO594IuyPDBXY5JKkS9ZhbQkGftUPtahkV+8g3hsLFt7&#10;aSEmbrJl9o0nIWafwKqlkZEinuRsWBcTiw68iMvCayxQIcafk6k2lceRYqZbgjPZbQxq/q4AI56h&#10;bueY10emZ2+//4vSwedUo3vaImhL7dl2a9vI+EXM6E73gWOHwcmtE1u6R0emZrKIdokZjOOFWcj4&#10;M8UPEoBXtoxKy8711ltXbteOqXPLbYg3PiWJIpHN3GRQpj+K54hlivjyK1JUABNsfH/zXi45HgjF&#10;oYcCX/V1jZH8l8LBMjGKT+ydhKMK6mOcp4wb48EASwNugxSKGHOvm+uPIIIUrbvU7Xz8SOVyRQdE&#10;UT8qCkXI8Wxk9XQ/2fBurs62WP6sZGYypLMS/1I60tmiJGiLqRyqYkkXLBzPqcLAgQboQbnKoHeU&#10;49J6/DKVx1xdP1+QoYrxGNibK4iKHOlhfZqCvMrF+KZyKPozckCI5Q327j20feu+bdu2YlR/RUQ9&#10;PfMzi8emH+TUMbnUCgrpjHCbPByzFs2zlmzDch30B6xbMWGLtCPVYENxmBy7MrlyGQWeaYXg+5h/&#10;dFZYcEByN6XBDWSY/i58ojya4N50cSqJOCOQdMmAUEUOM1gkWDELxGEFkIlk0t2525L0KnOGNjkd&#10;KfLxxmO3yvOcnxFfGo27CpxJ71jhLZ/4cpcoYuMvbATdEwVQUwGMrqc2yE1dWKSNVTeWu2h+HnNp&#10;aXgsQ23RrQIPrXgxhDgZklSb+q1RaVSj+P/NlG21uJ9XpI1RRvjv0HC/kSJxpE6qB9JyhyXaNayj&#10;smBJqVnfIIYsMgFS4paiwuneDL+H67LPH5VQg4w2lPECRcLOclZg7ywmjJOgSbH4aVlDa1K2aIlM&#10;aLwZfepsLS2QpB4JEXl849S8eNfFWya2cOb88zf+8+3btu/atUv9X72tj9Px83hDCm5URX29q+f4&#10;I/zVtz2ez5Avu7FmpNQ/WKFk8B5mBeAAwJyvG5LxdWxvuJYm2SrX+HXJy8T+8dyxG4f2k4J53pPe&#10;MdHf07aVN/NJ1f5jP/Zj3//93+/RUtpDZVaecaPPf/7z4B9QR8/oFhPZy+VDH/qQmXhg3s/+7M+C&#10;fOxL572nuP4sgC6GU/mPfvSjgjwVtj4ef6AKX/rSl9566638gYYrjFKoDYBcf3l9NYknT/lX37t5&#10;5gkuAdYGtazTTSkhdOflmK97Yuc21AYa+fj50nvo7H0JxPp73FhwZxWfDzywd2525v777/vbD/3N&#10;vffuOXT4IJyAznPP24FsRhKzCSM2Bi27xaSd2NQx8xNDlc+5WXPLptxwzHbNlcFOk/RWWgsFCnKX&#10;WHUuZi1PiML8YwyzeE4k/DPkLvnEWmd86zgbVG0DAtKSbqGnbzhSeqid5LWTG52K0cq2XdF2nTQl&#10;5qziMGdSiNEfGMd4DoHy6LNzk7xdWGlwV5wGDEHGLTvbBEIW6cJi+8j0tIUZXGcr7xwccn1yyyR/&#10;DiOYwwMKasdL5CWc5dFiOAMJ8bh0lpKDpo0kUZnx2RWkEUtZC7HLA0scoExzBeT51RWTmSemwBXX&#10;/YsFC5oWa7X4vYJvcmfdmJ9hx58KFgKTyhVnlMriXcVGtSO32L7FME61NhiDT4NgA5Nc5ffhQHRn&#10;IvWSCQMq6u/uQb77AEYnUQc7BrvEfZReL9RKAJPMMHGErK5UZQ6WDe3CYiOE42iwpzFcFq9DJNrI&#10;lV6FLBY4kxz5RSBpznTC0qtIPY4FEVx5L/xGCIVvfyMqW+1bV6MDHqpINwJJYlGTuxryTpZQyZQv&#10;qtteXu41725hfna2f0A8uN4RzbjSuzY1s3B0SkyiVcqzBlpcUmlGf671NyzPSCo9HRhBrKeN45Qk&#10;RQJ3ZwZa0TsnERjpE1HGGqhmvEQCL+PVFI3pp37nGLPnGUvamPhHcyO8Gk1yDEBaXDJe7uCTwL4S&#10;OkgwRaP4zMt4QYgrpVNAfRyA6ogymTrKlWdzJYG8npJMb9ZgFBhiJBb3cq+5y7J1gpy1EiXJyG+P&#10;VqJdUR6EHUe1hbWEGaOuIjvvLyU9YZo0zuNG/netj61IUKFXZTNaXsWI4Od5YZomWlvbwxBMozks&#10;laWqM/YBfKYRGJk8A/k7gKInBfEooG9lj9pu+UDhPFHXWPWi0SmFXjRHKWwn9CId7S6xgySSESNs&#10;gIYeSE84TbUuZnhVXu+sUHhEUWhSEUYqV89aXJ4ZylHmSRdddMXTrnjdDa9jYvHYmz1V2/rGe8iH&#10;0OEc7Hjn+8ZRGgfYgac3GADAo40wq6FYGbcXhcg6hXK9GTYe1+sKgEHHJFDtFn0N3mOZ7U0mdADv&#10;64U3Dx57CZyUjeUVUl72p5G8vHFOrvrzyrZe1i8r5v3Mz/zML/3SL1Emjxbn3ite8QoFHNx8882/&#10;/uu//j3f8z0+M8xKE/le8IIX+ApYoeHFL36x8E5T+ISNcQO+8IUvrDp63XXXvfvd74YDf/mXf9mI&#10;lMhPS3XFevs6G7K/7rWvc8vm6U0J+OAVsJClh30bADwy2XhvQzzWoT5PmWM8Gmfxpa/b2aMG4tFu&#10;v+1mxtZfvPtd+/bex1CTbUXauq2TW2NxxmPTtTDfZpHKQ98z0Ct3uiSa7LDFpCWIc8P7azDZ7Xpl&#10;iDo2PXvAihdxWQT1gUXWLw7LUk1Y6Losmx7jlnmfUXOLa1ltOKttrSwGrlTcxILs7zP+nfdibAjv&#10;mS+9hQoAKG9MthwD0StIij72IBsQwaEH2SzZrKPO8VCmSPGpQBdmssUxEtefceYdW8YPHZsWzaWh&#10;LaNDQhCb0rf0D6FhfnWhv9DLPl5caltoCx0s5qUEH9pYxYm7Gx/NIlqxT1eXFltktrwoZK1Y4SpB&#10;fB+j2ly7gGRGc+xL5XFkF7dDkZFjdmm1UpmqrrKB8edq+TDEdFdDfELuC4iIXIoAcqL87089yqWS&#10;biVRf2QeOAnZBSuw2GO3qxpoMaWRlW8BAkQx3dnrMda7NOQ3uBU8ph2+rLq4NDnHq5QTJj/GB2tb&#10;XFmWXjFogBCKczL0FCrTjIjWtRWA2ZEVLSiMS2IQNaMiJQP2CqfhlYIE6IYtMshnRY9XehV1OtwX&#10;rJFiaQM3ISJ+sHDNwYl4owzQnTPcxlHAZP0ReAuOJVeInB+tVtJYSvExMOiLuQqImmo2dWxWxx05&#10;KmXPgnrdrkqoCBMEhrUk5NGU4YlCmvNSoaYv4kyDvkpYckpEcsAMTccuqfr4Ii01Bf0HXoDBAdkl&#10;tNVAgkvKeF7oCSEU4bkjm9SOElGGh2B1PGe2Gx+3dvx0J47USbJQHSm4V4tuxHjxYWo3fRN0qHAa&#10;7TSH5B0ZrLBw6wQvdGZXRqCRcHHm6l+ALU0EFCXZkOGPrOxB8YFPXSYZT9RDGCeHnlhm7SpWrHk8&#10;NJbiyV70xOeOxMqaUZv0oXOtRSqnm6Wp1CnhEP5MdqIMh/jlXaMqDKBaJiZFy5a4R/Bd8CqAuby6&#10;VBz2gdBxuZVadEFkf2IL5HYMK6ousQHwm2E2ztx0BE+7ot4/ikCteiWKbnSjkTSt0DCZs92v/fYX&#10;afUlL3qRaXijI9L8PjwzEOUVznnpsfj37t1r3FwlUKdhPrICBavgT1C9Qf6uM45N33dckz2uqzRE&#10;Nj5cST4u5EL9avoA3Y1HD7SwOIz79NNeD6lwuYeq6OOCqY1B5EnBPG8EQ14nVfSRSkUTD+8VcqIh&#10;igWJeWX82Z/9GU3avXv3j/zIj0gr57qXiBUU2ND33nuvny95yUve8IY3VCznFfY7v/M7P/VTP+Uz&#10;6VHkynvxi19cq3zta19rWi1fn0sK//zP/3ytrV796r03Zd6nm9umBE5IgB4KCfZV+5Zv+ZYT547/&#10;he689fywZxjRQx5mX4WN9/ojBJ+3iu5wyjdevwFn23f91ls+NzMzvWfPnX/+J39UDTsUxmY1bcak&#10;C1Pl2rHeGKB6jWmeqBwWpITvcmsuLfl4G19nDHldTE1Pc+I9eGTaYsdMRv6fwYE+UErnSoWpWnYa&#10;8zHfft4Q5q2x/JjkKpNysNHb1WcRZVbptGWv11atkMDmtVgAV0Ns2dh0ZQQ+f91aAA+aArqgBjMi&#10;lPAeZcVxIyA/hqjbcmdOZhWsJFxfXGBiC4UbH5SIvsnmZP3L3gn7ncuL2DsAAPD0AaMsTG6dkeFB&#10;ljYW2KlaZsviTDvmGXE2gnMcJDJCLAhlbbflDHwI1Oli6bKth3qRzQotAWNoQWNCzVwJYGgE7boc&#10;0rFVTc+IOu07F4wBCOQu15zBd+CTTQJPoLFYtylYt3oLtySxaDMnlc7thezSTI5JBKl+9lnVQges&#10;NYBS/gwONOGsLhVG+DcKSIUV49FKTCliURZ6Q173SEmMlB7pdATy5pQywEBBolkUMdeCdbj9eExQ&#10;ItaxayWdqMzxLg2Z3C3hhdmdJniZCvgBOPykXWrRNobi4ovnoHivurKYYbk7PssMGzhdel/9hEx5&#10;shwFkMaDZAF0c8z6ei2xqGn6Kx1Jqz1PG/Xd/gPHpM4vUbimesbz1i+dSMB3hBdxayYdZOSAswsP&#10;0j9maUT0aMiCForRuiBVPWTsI2AlzCsQCBN0Vw5EtVliwap97fi1fUAl/rGkxtzaGn1TsmCxFI6e&#10;yNXJoW1YomOqGDAXxKjX0xFpggKFNCCo3egBx+K3Tlfo/V6aZeTEdbP7kIIu5rXYadPM0mtKEqJ6&#10;BBsrFJ9tdEvPJctRSI2GNJsjz3vm87ZumUT/TTf901133+0x0v88YpZhN4wQp9eyJZpkjIlDDD9E&#10;lvmIWcsxuT2RrWm5cJAvftVwB71TFAjHS7S8v697GeA3VJTJeKiqYyHhymUuUbL130Ay/KDac5DF&#10;1qPbRJ6tvBfybJBnTmWQIBqb1hGaObFeVouWx/Q715NNlI+UviRVrMQ6aae721M8Nz//6utfNTY6&#10;Zlj83/zLtxA+oYWbR7FF7NDwwICpMfYG/kRdOSnEw1sR+GGqPYrqz95b8eir54WvT6uPC628mrgm&#10;kBrnefZS/0gpw7UNgxjHqYA7/hKfVJDPd7Rm7HykdW/e90gk4DOTt8U32b7Y1fXqrq5//CalHtVl&#10;yyL8fFfXv35UdZyBm9tdK3/Q1bmzq++/nIHGN5s8OyVgHEuioHe+852/93u/Vyn0PRPG4P0O1wUx&#10;9PR4xXsDPnr64UkfzuoMfPS1PdwavD0sn1ontdZ7nQFlMYtHXzj8Gsd9uNU+rPKQ5L59+y6++OKH&#10;JU998f4b3/Pxj3/4zi/cNj8/W2cWsfomt24tX6aj8JcFCTKgbtJRV/fEqFR29kOmBjGbWJ9MQCXB&#10;NiWPTE2zbotpxx/W215YnJnJh827VfwVm2moJPrbYvWX+rqNh8Q4eiLLAAqWWXkNA0Jrsl6yvv1m&#10;im3busUKYIF5QOa6shTXSWx9RmECumJYkhjrzxFrzVwo1lvOd8tfv4xs1l6KrFn2aiEZFEXMTmzZ&#10;MjbhpnaSVq4utRenjx2ht+MTW1TAeqalksQwCpl9KgcA0gJnpbmCSSCTrCfM1dbC4txMizhMgtIo&#10;u5TTAy9ah4HhB8exnSEaxrQJiiXnSjH3Y0ermVVbuCgApmRyd3pA6GFv79yyOULccZBMARvM+eMp&#10;KMKuf/l4JR1MLFs7BnFwHURqCleWPo/JnByIPQxpGXOY40kYKPIwvpO1jjg9prG5lBFittysRX9j&#10;p3DrdTrTczX5TSFPe1qsGK/ckPs6WfwNmHICy+xprWiaAFU1315AGIN+oA/EcgiDQEgEUlAEIksP&#10;Ilt/AiAYpVe2YAYSXs4SDnyvyutxJ8Nt6dn4YNbWhgaHcFJoKaZ+cUONj44YTtAAl6NLM3PzYyNN&#10;8EZvoi1DGDYZXI00REM7JXcrNJXlEP1WxkmiAS7wl8W2AwFKI/rLmILRhxIMqbwBjgVuOK7phL92&#10;aIZYzZAYHgPwSufw9MZrpN9xSkLyXsoVmYlzZEKena6pOVqU1dLFLkNeGlOBhvKImal2Qp7qoFUV&#10;qxSyAtAERUdkXfFOU5vgpGQWDV+5H8XZxU+mOZIhP5XbXNBQBOiG+j8Mubz0qte8/sqrro5olGn0&#10;7tz5pF27dil5151f2HPvnv/xP3710GH5laYjk0RWx0tTXG1GfDw24b9wndsJCrVc6HHRd3XGmsNc&#10;qaXz3RyttotIaxpM5dMrtUMDxsqz31AvppDv+Q6lbsq9yTFTDsJZ3MSB+JF9SqRbLZjempqxkmRE&#10;4VWQlnIp2LLZJ2uuO0BKN2W9x9n51g+/8Yef+YxrXv1dr8RGKXjKdpxaDzzwwM6dO1n/tVLC8aXw&#10;HkaY76NPmBF5/XRKmoSp9u/ff8kll5yS2r5xJb4+PnM+6LVrvnFhV3FNGhQD1/ZgT81c8k1vrAXu&#10;uusuIWxaPMnyj7gY8rjjkMfAeMSVPPRGqQd0t67xsGJZzXRgXWigIGPmsssue+gtm8enRAL5DHzz&#10;zbuBqWY65Sl+9k+07D0D5p0aXTpR52P1t+Gt9ZVrrT9WbW+2c1ZKwJuL9Va/WEBIDV2ogMeXjP13&#10;VlL9SIiq72h7L26cPvjgg459yGs2bczWAo+k6tNwj2mQbM8777zjt3/7N7ng7r7rjgcffCBJFLJK&#10;W6w8iQmm77lPy+xfJhH7jBnFqGQNTc8t6FGm6jkTo16H3f0NkVbzUI5wRsb98urWLRMs3AJPensn&#10;s3YWU9ACxIxUdqQDo7ozc3PsrEwLyoIBjGk+kJ6BvromXsL/4Ed2jsiuVstS1FwZIEHC60pQKAJj&#10;wbkdrZkc5geHRsbsLd4FlnT3xS3BoO3mHMRFDO3Eb3ZMX0b8jq0T3IuD27b29Q+MDIq0hNMCFXq7&#10;Mumq0djGEhU+ytUCVQYnWVg5Jn0AEscdmcB3wt3wYtVpdM7MttKcltYknChWY3q/F07wLwAGEmOP&#10;cgoJdFNfwMVxuvypGwlDoex5aJkWcXm4aaWzwsvH4meIWnkCJySP657EmqVOZzxfQX2RgNX2ilus&#10;+JqKt4Y9G7u4ZGJkLaveHp4MohxtDiRb6Gonjlq2r2mQJRpNZ0fgPkTltkQ2Fq+Kr5NLGibT/Ctl&#10;FDPRq0gYgw0iyo0DfWMjI0z6IByyN5rTDDBjzZAjL5JlFWU3ge1VXJxj/DqxvIFHrXAeoa+8OYJg&#10;04Vx3yWgEbN6nAS0nrrjyNKAasWemhcXXCpbiYqgNbCTclIW/Rt8sdSem5cHNdlN0l8adM0t1jOE&#10;OX3YBwdU5VKGEhLBGOgT+UEPWfmQhKN7x28LUkvTYTi0ZdYfDU0Ap5N5cArxsLqcH2VGHHjnpPDU&#10;RaG8Gd0IzJ9ttANdojB9FMAhXCsmdrBvEIulu7WEQMGLazXaDbMeMDAP78EnWYgvkIYwa8dF6xqW&#10;TR+S+UIVnnE9DqwitzJQ+4uW+Tk2OoF24hkeGh4bG7/uRd9x+VOvwBKgddlTr7DYQPjLq2CF9Wnv&#10;ob30yZf5d8H5F8y35i22rm1m60c//pH33fg+DsU1wbvtRaMGfQJk01mkl6yDuiZqN8SBZhHB/pFh&#10;D53/4morXR9lVpL+2/jEPfAjI5nap6dqCpY86LouvKaDyk7PJVC8/vJskEjd6IeNe/rIkSnaZshJ&#10;Md57/4KrNeX3WpeJwI6IaGhg8PnP+9aXvfx6Urv6GddsK9MHTlR2Gv9ima2vAUQy/U1jE/2hZy+4&#10;4AJCc5XcTmPzZ65qn0WN47T6uPCOcWeAt43NePVeipXztHpw9uzZQ8WBver00+Nnrk82eMsnZ3Ga&#10;N/TLLB1fndMmDoQ86bRVfvoq7u9qfEdX1wtPXwObNT/+JGAYzDvLEKwBReN2AJ7v2WMw/PbYS8oX&#10;2isbfAJlte6VjfEarfHYE/P1Wjw2dWyhNS9I6Zd+6b/OZaWfmTvuuD2GWFKBNRHM6XTw0KHYTCUd&#10;H8uJL4lFGXsohlgqnrHQ+eBAa3HJYm6cFxwMI0MWE2fydvcNNrc1x+TDFLilWoa5sXCGHMkUJ173&#10;/FxGbblj1FM8EyJ2+sxcQgCTDIyMr0TriUBL1vUGLwSkESvRmldx95n+owTzUQ0m2Pg6shxDFupi&#10;uibJouliSRNS6Y2ZF3uPnR9jjqHZ22ORcWP2KmXQgxcgR0pptkQUGuIHkIBHHHNIqXaQX0RwUa+F&#10;yLvnF3NfKhQFlzX3OsuLWfWLScqkHJ8YGRwaCPyo66exwaUl7CwnRM1JNFqFgrcHbUWi0EopG9Bm&#10;RQqiwb590GCJsuvwJHUIvAmfBXNkepFdNdYjrBiyqSpJJtjlxQulSo4JmM8lTjwINdGDHInmAfkb&#10;eQe2dlmmQjinzDa9jaHOYBavL5SrnikdzyfHEg6Y3VkGolStperPSpdkkiGSgr7sMWXNMTKNZd9q&#10;8edod7gvOWVUCHOR0YJxACF5aEFeMBMqcqNeY+FrOB1aHGWlS9NoeIT7jvdmwE5KRHzBg5DSSFa1&#10;pqaNiYnRVntRc+oA6lpzC3NzCziS0FWQLio0RhkorZtJKuvXYT30dfdlYfGgpsAOvYC2hGKW4ENH&#10;/oVmG7iWfgQ2nEjQYXFA6f1CcMirj4k/PWvR6tK/AFh8UxBFup57ja6Xe+f8TvX+K91UjrXN5+RB&#10;QRrpVIztIC7MbvoXuEJIClRVxHGFOaRRyIjeOtBxZvSRdLM5sNgRcIyj6Hz8ReMTRw8fGp+c4LV+&#10;85t/cu/e+z/96U+9+jWv42s9f+eFgg9qPQ/de4GXTv7SuSuuuOpLP7q6rrrq6uu/85VT01N/deN7&#10;7777znHB1iPNBx/8IsEG2ftfN+dplvolkZZeRG6PqqaXo9zxqhZwhkzxtF1DHSG7wcBFz7WOeDdW&#10;EWfaaNmir5GIByTDPY7ykumsTR3NTDB1w5wKDvZl+Dw1dHdAaN1Q/GfL4iQjkNGxN73pR555zbMu&#10;uuhJtdrHfk+NAQBIvoraAtwU0klfE8RAPrbHnqrT3aIHsKJcXNs0t864CQ6ubkiusbmO7QX70O3q&#10;4mMzUIDyQJxuwT8R6z+554fD6uononS+Oc/esVkucnPblEAkYEjSJ0ow+kUXXfTmN7/ZG82LrA5W&#10;bSQB4bF4xjpGIuuB5YN8mOug+1nCqQHiAwf2Mxnf+Y63f+H2W1jBd++5k5sJGNtxTvFcGcznI6pJ&#10;CORU4HCRSgFvsIoLJaODD0/QQjEwZ4vZNDW3ABgxm6Cg5qAlBoLYmiMAnhXPB5luaoj3DbDp6wPS&#10;THdxYlWSlaVUs7oUGMzuzKweSR0zZp8F0yO0eA4Bi8a4pRi0bwVlC3C1E/e4JYk3Yxpql0ahkLOL&#10;6Rry+nrAP5X4mZlJmgfLYowvs/uMOCBwfGI89mABChBasBf0E6CRILGS8zBhlazMTCqCkQpMYiVb&#10;z7m9JPV8/9JKSyLA+cU2pwCaIQEhdmq2+juUGFM2cEwCkI45QHPzixrjRQT2wAOcab1aov4iPiwU&#10;mARYMFv9TAbA7o5kLdof7OlrDjSZpWGq2MG5Kynfs6E5IgvzcDh5J6ZRDGny+BfJBDWFGg1hNb0B&#10;9bCam/1EFRCO90DnNSub9cLUKrL6Opnyyp7AO5XqNJ/2UleWhCsyLC32JLJRZ+EFbpHAhtdFTyIg&#10;waY9jblGBnoY5tsnLEFu5lNQaqsYc6WaUJ9q0RpRhKSiZvkZ5txbLpm0Fa7jBMVo8r64pgA7fpJv&#10;NmeS0AI2Sj1ByyUZSbHyYTwtULboL9o73cSkmnR9FBHO4ANNrhr1AFJB0qoAw2pxFCgqSLKmEo2j&#10;NeMJyHaaAvS6G3Glc2FbziI3RoWEg+r7RhbEm5ZfURRimemKqVI+M8+04NZ0k8I5BPLL2RISq+Uo&#10;dqHbg5gspwk6pigIiBMxYNTelr9ftsHeejGYMDG07csve+r42PigFESdzgu/7brnP//a9/7lu17w&#10;wheds+Pciy7a/ZTLnnrNM59zzjmP6hO+w/3nnIOWK6+40hhS+r+38Tu/+9vHju43bnLffXcvLvNb&#10;ZnokP6TuSOfWrdCfjvEzCZk80vX5oyzoTXfWgkaMiDnMFr2oJ+veCQ+Rh05lUjZTjPgEs1yEcNrg&#10;SefVlJdbo7GwmmQYl1/+NOeuhk6vf5UX1HOf+7yzwW8mMrAGByIbeVgAe8jKN8VWD2j+Q3nfGMfr&#10;jMN1lXFBMU7WNJWMh7Ohd065qPWyTbU4NTyx3t2nvKHNCkng5GDepqg2JbApga8vAca0zXWwx6fI&#10;0otezd5iX/qif/17H19XzCvwRvZeFqKJcgNyNmOxNRDlLOHljjtulVXl9ttv+/Q/fGppeYG5APKh&#10;jWVceiQraLGMGelsdP8Mk09ssa5rTCId55rc546ZR2xqt/jf7ZK4FwY7EIdiRtXNMioXu5cWwZ2k&#10;QVez1CwleX0SNqpS3kmBbex8tnWpUq1rC62EC8IG/TI3qLm3V8Qd47YBM3JwlYk0/C+cQGjSKDcF&#10;dxm588wEe3T4miSt6OHlCy4LjUFtySFf0i2EEU5F2EoDWbip34dUhkxEmjEXIAHzZWG6+BxZ36rK&#10;T7+SojPOFIlJVMBar5a97g4EWl09eniaCcqJCy2rOAs+yH6RZDRRi/k5c9MyOQ0xmihIzb6IDZsk&#10;XfbB1wGY8roLfFy21ERM4+7GcH9SfYa8E6Yw5utx4Vv7AYXUT91iC11CtuI8Ptxn5BKLgYBRCnFJ&#10;WxHjGGErsm9IaL/YSFBfaEjvdqRbESZp6qJlzfjnaAKTG9AImrCVmtEct6mWqn4UBBK8k4UqzGhK&#10;UJ/rgXyrglozvY0XRejpaLMJ8nHj6rL43cxq7O2LaCLjtF6AXGTjXlVhP8GMmRUZJdTFcftEZZxJ&#10;ZF2YTdbG8Kg++Gd6aoZPD48yoGCdKoes4PkqcZKhXOEIhUFIK5AV5taE9UbXCwXKcA0rkDKBe9WS&#10;jm7EE8d7DBCDKJEokeaqCZbJuhlRdBneQACMm3pRkSUEVqezNmaWmuDHK3XyoALaPBTuwJqmQ3E0&#10;o3R0UYxCT/mNej/igVMADFW+9EgpXbvPquU5TVndy7uKaY8bJ92zr3n2xMS4yl3W4Bt+4Icu3Hkh&#10;gSg8MWGm6+gbf/jHHKQ34ynqe5QYL1IrmwoFc5741fXmH/2XK8tSnrTe+94/NcX3gS/u88icd96F&#10;X7jjZlBQoLiSxzspfIjgzWuBOiYeN+4/ek3AuaYkSZeOPb5LK+Vmz1Hdjh71VPInJyhb2MjMdCYG&#10;e41gfGS06Vh9PIpXXPGciy++9I1v+GG9bNI0LfK0aisVnjWbDwpaMA4A2Bs5FSqCSF9Yqup1c7on&#10;e58pSawzrl/qXA9c47fuNyrXcGztbl8u4+NnSvgbu91NmLex+3eTu9MrAZ9J36ESWZcseeJMjMl5&#10;TZ/eVs9E7QCebw+rwqcXjwJL8OsLhH2fojNB0fE2kZFluxuNo0ePfOADN6Ltbz/01w/uf4DVa64M&#10;u5QvxXjwCQoTLCXjXIxSdhWEw4aWObBMIjIxJkOqxXivJhVrir9H7BW7it0bg4tpmzWRk21BndpV&#10;y/ysTBst9rtv1Xxbowxhda7y2XGqkFhBVbFdWGZwEOO5d7lnbSCGXXdzqN21xACX20TrxSbrgZsy&#10;xYupWuzRhbkFTTPapPIISlBTV8ciWpKHIEAZcwR1TZm2xFTMVZZvsRYZ00nrIeeF2pbMRYLBhHIN&#10;DqjFMdOZaRiLWu7QQMdezgGEz80vWUJNsUyZiqzCOsnMz85rDn/s0KGhgaXV1dlZLt02MhYWoJhl&#10;guKcxGakm9SRQWMAA5rIHGEg9hJ0Ry5rSW8z1NNvbph8JyJG5T/s6TSsiE50ZJupg8Wg5bPyk7DA&#10;i0QFxsYl2qS+RHnN78+hhLBgN8kDA+HF/knFqS/dWzxRjOnuBATq67DQ3bUQSeqL4I0yfUzJAoDw&#10;imjy0s76VoROB5wOnAyFrluqG0gKj6aXOSYHCRYhNoleIL2Ey/JPSoiSXDKozepltiAyOVd6xOcK&#10;wc2SG9oJBhRzupLUKQX45UEbbsqz2tuUaiWJKBdMn6yPIQgGV1uNzY3qIWbd7iDOxAglisGF4ypp&#10;AZlBS8Vx5KfhgLK8ntcUY3rQ7D0jEbgJi8QXXeD0o9wgateQfDgkbzk19agcdk8YZFypkcCaZUUy&#10;nxK2lTpIRQl2lVioyC59XhTYUupEDgaXuzKbjhziTKy/FXaQ/fH/C64Lystp9FC9qHU4kPHVM0It&#10;i0p2nX/e+c971nPJc7g5fPHuXS9+8Uu3bzunsELQXZOT28ghlJ7YtmzZeuLwNP4V3VBrf8MbftSD&#10;cNvtt6D+sidf/uGPfGDv/fd84MMf0NH9krhS0bBFS8MrWRmTIIdlPs6Q39Wf5Kg68bgYUiftSQAC&#10;R713xLLAafoTFCd9rpm+4qTzU/hw2yuqDJ50rnzqFU+/8mpjVq94+fXnX7DTKueVNomyvDTq8dm2&#10;x2UFAD4uuttWM5dQ/jqWamxxQ35nMQ7v4R2uo/MGBcTL4LpGzZj0Tp+LCpxtPfao6Fnv7kdVy+bN&#10;X0cCmzDv6whm8/SmBE5CAj45phRDd3Uojll2Ejc9nooYQxU9zxqorPnMOPBSZudjI4bXif2Z4oqp&#10;8773/PnoSPOBffve+1fv4WJaWGhx6rAPGENs1eRTLM4u2ILTjAENjsT0gw9LEBwrtxgSWXPZJce+&#10;r2ypmLSAQaLL4ithOBd0ELzlZ5wujYwxO8+npYlj0zP8d0xYQIl3w/eYL8zyYbwNoFCQVG5NzgyN&#10;Q38cMu3epIgfGFyR10WzrgYJxbLN2ujSJ3AN5S5ADh5gF0JQKyDEUHNoCF3tlllPEEo3fAUktBfa&#10;XJG6RLCf3H+AioQSfEAm3y3DqHHgZa3qIg03HYcBUKv4PXZns3eAjchSl+m+BSKXBdsxqZdZ8Khi&#10;5O84ZxIbKJ8lZRGlBWnw5sG9CMiULxs3V7iwkZHI3gXFVCK4ke+OQ84/l7UIoTX7mxdt36Gzoksl&#10;w4g5g1mIYbXiOaIAKigd/wOe+ILiwDE/MrUU9yBYqC3IKPxWbRSWmTURzGIMXMzBauBccCdkHwFH&#10;wno3ZDqpjRL85o8pTmXPmA41xV8YV8tKXEdBQRoGIu2LgV5RTO7QrfVxsG6BaFeQfRgYQlQIoBcR&#10;S7PRT6cIB57TpiEIrPUsLTr2L9GnvWEQXTzDymPbCm+kbThJv8zMG1GS3yXIIEA67qxVNSQXR6Wa&#10;8Euq/QCvLi7ZsuS3+iTlCcPZoIDCB5nIrMOtlPmN8fRFArBn+aOErdyCASiRd9e9asjjQSxpgHbL&#10;0xqvbO9y4s3ca+ZqXNzqSR6doJfSalAafStebiqWSFR1I1ZJQkof1HJaLxGqKqOBiQo2e5Bbe3lJ&#10;Ln5A7oEH9r3m1a/dvWvXocOHzz3vXNWfd+55z33W8/QvOvC5ZevWdYiV1s/0VlO5PPc5z8eh7v2u&#10;619revD5O59EXPfdd8+Nf/XnVseMinhS8ngakyEbL4zgXD/XhMYG1mXL+yMrbs97cOqIUrz0ecX1&#10;eBskYWx5sSjtY6QbPDIX7Nz5yu967ZVXWBj4ajKucYC1Ng9FPTjL95iqfNVXhBFVeA/xYjScMb2w&#10;Xj3LuXi45Hk0cOcuUJaq4NpwKk2wEAW8x+sFB+ZZ30AbNjcQN2cXKxvNKj27pLtJzUaXgO8NU8ln&#10;taKgDcOud65QGQAPd74o9qCFD8/Z8039xMc+duP73zc62rQc1D/+w6eAPdGSWWfcZKK1Ds/S2myL&#10;x4PRw1kDCAz3D7Kc+tq8EDnnk8J8VFLUGbOZNWnBYmYrK9bHkyHMGI4RmsIx6YsRG3vZjVJiMrDd&#10;zGBlTpGJ+XYxwtxfP1XBbMmVz7HDHI+N29c3MzNXEvgzzDmx/Mu7V82gnGWw5he6l6ZnGffCINnN&#10;ifyUPpJDzrpSwyNW5OMoNAlseXZV/B4oqtqxzqj5f2baCY07eHA/DGV0H7lSrSzDDj3chKBiPziC&#10;zvHhsqzFCdNADZI1IkAoIaiggLaOTs8BvMxwxEn/Pre0PJjF3wPzJFs3YTARrnxpwJzFr9f65lpt&#10;C8E7SUCS+CVrTABwStUHAY9wKZIAifsfPFCARCSZXB+dTtOse/T19lpu7rxt2zDcWrL4mSlkwgJJ&#10;nUDNCVxqDlvJGuSGl9EVFFS7r+2SCWEZ7I8HTPQqyo1HIAYWSqNMJZZQOqWsyoDO4h7MKZdjU/uT&#10;qiu1qRddkE6Z0VdOIjl5S6H6EiGYPDFMrrgmjxdODkPCwzO8w3syDDTr9uDdLkluSAtENbusKA6c&#10;nHEF9w5kcbboFemoQS9oiL6lcEFHHF9EBEdniUUwD1sE6yjCC+28N8BTPRPNw0fwUvzS5THVjFED&#10;U+QyvQ+x5d9xnjDvdyozK1K6HY9IWUXDjKjAwAI7CqwoOl1uylMTNBZ4hsyg9sgKVOsh5FCYuNe1&#10;3n6uyZinaQ8jnW7ZUDxT7gaaefn0T3St1lmOaLwXTOpDeu5L+sqnPe3Kf3bD6975rndcJrPleRdK&#10;cMLeNc11fHT8u2/47mc/+zm33377FVckMSauXSIWAy4Z6lhZue++++zlLaxDb7WtM7v3HFQCBgdF&#10;UA+95lWv8/Pg4YNXPO3pLhEHxf7MP/3jRz/6IeM6kmIa/yAJ8jTN1QoUCnO3Ask6bFHsYk+PxLaD&#10;vVnNwrEOE/YMEtO5qg98p//2J3+aJ9Pk8Gc98zlJJvz4H3/U0eSQd2rJ72+AVY/v27dPX1vZ2Phj&#10;lfAG269zXX2bwJ5hZc/N3r179TWX5kZlfIP145llZxPmnVn5b7b+uJeAd67tcc/GQxiA7owaSsUm&#10;MpN94LN69vBoIPM//sxPcyQszs/u3Xsf8mI5JiYwZif0MpdVE2KOs4t5bpiNjE1GED8Xc54nhv0k&#10;uQl2lbdl5W+GrdvBoeI4Yjex7bmKBL7FiCpor7j3IqNyk103d1GQQk8/YMR3JD5OABUHDXFVidXI&#10;OS4vQWxuYKiPN4O1WPfCrRrLCSC0Bp1Lhw4vuEV5GSv4JUABGeGd5+kYH5uE/Tjvpudm9x886HZG&#10;+MjoCKayJpvILR48Zt3i2qHZGYF7/Eii2iZGh0eHRuMnMcWF1V8YDPWmdcXFiPlVLsgk1ozl1HXv&#10;F49YMYLAQA7ygZUFExJgcDJXIUs93p4uoFoTBKcC+G2shw+h7+CR6Z7V7uYg4z6BlMVQT1NlC9eg&#10;3rat45wV0wKQrJu0sDAgbX5vY365PbvQ2tI7tu/wgYNTR/RAb6Nv22gyi3AGDQ80MQI7NZYWrVIg&#10;NBSiBlsB5IAfmDwOv047Pi1htP3clbPTLWjQgmyBL6V53EF/zf5BGgI495pWSSJZmyHXK9pbJ1hv&#10;Zyoi0VgbIGd1SJJhUIy4NMs9NAyoYLNDX2Pjo3Aqeaoqc9NMZBQRGu9TJosF8HLaFYxNhsA5+O2A&#10;cVb8cGlG5f4hUqTd9slx4wEZelhdO3h0enHJbNJw0T8ga2uZJhfSI94oejmi/NCT3oenVCJ369gI&#10;lAgrQm2J0sQBRS44ttxRNBy1gWqJDzQwEDCtFT9BUOM4hbwayOdCAHxR+TRb/1Na9VyCDnAH0Ovi&#10;EC0GVbOWgy+ys7d5NgsFWrBsxuL1r3jtq1/9z2izqhMmWqo+dPDQ7bfeao4cBIRZLkylt05sufDC&#10;i84751wzzSBJDhxJ56WmmJmeGR0dc5LV+5BI7Fj/TqoQTy5hR0SiULcnPelJ1T526ezZPOyI2Xn+&#10;zvN2nFep8gG58sprXvbyV3rxvutdf/Sxv/8kBfN6MX23IjQqT8ijzeHmRLijd81+OhcJ12RIFADs&#10;+bZve9GTn3K5t9yrXvVaglLyxMDO2cP9o6IERxX5+DyB8bqYLgE/d955J9XdvXt3le2jauPsuxnX&#10;NnTh2kMKvfu5zrjzUr5tSMbPvq54XFK0CfMel922SfSmBE65BJjRX/jCF3xEfUt8L31IqoVxyht6&#10;ZBX+m7f8+MzUQd+2fQ/sU4MAwkTEJQMi2zvuL8ZqQhdXO4xF3q44QWIod4bKOlY+kszH2KqBKHIV&#10;AjVxOrGZwSHGkP9jlKslNjPHCCs2hizLlUzECWoa5i3EBy0UIzwWd4ngkxQkICcBcVYQXGhbX4FJ&#10;xiIfGR4+1j52/rbJxrZJhQ8dndZy2hVmZ81oU3HiO0pWmHzI1ZaJfI35Nmt1QNqVw8dmDh6e2jox&#10;Csns2L5dyJarJUdLbHGE4tKCATNLC9MLJsh19y0ty/p5dHZuan7+gsnJiZEm3KvmbWWxJregQV6Q&#10;RfGLnHXci+Y07p8XEcgdhzAH4SjAyXwwLsqu6fm2yXaWLubyBJXlWGFOjY4kSoxYhoZ6zjs3fJHr&#10;1NRs2EESuftTBO7IyUNHpjHZHBga6O0fGxoOp8zc5kCrNNvd371teALSo4EHl7Iyh41vTuDf6NDw&#10;4amjPb2H+7p7Ldpw6PBUDFeamdUIO8glZ5b93Fywvc5Sr4mXukR/6lD16M1M2wPZkh2U03eluu84&#10;P9OJpReLC6sEJYYwN/L+FV9r/GbhBcHxsWXFi0yjG5Klvn+C2gCrdY5a7is8q5Nba3q2BcSRLT8Z&#10;YbrK0cq1hfIAI1stvNbZef72oCahlj09B49O7T1wOPrAyzfASah4d1K2oPmhW0VpYCf6MxOyb3Jr&#10;yaQaR2hS9mO/UB2C3c0jXNkgIVCB2Hrj5tRg/NghxQXEdcfnqZ06oytkyAfDO1g2baW5kg2I99VV&#10;3TAAUoN2HovjxndIyoMRDcqYC52ygp1TyXm00nvTTf90zz13Ewtx/n//7x9s3RrNuffee9ut9q5d&#10;u4QU0irvHH2HcT693bsvruFqNK3c5XQ0J60UYr5MKuVSQHiZGl0hqyW5Bbl5oe3cufOsepuhHC8P&#10;JWnHjnNhXdL4yZ/8qX+XGcLRnzvvuuN/+99/USTs5MQEjp0RsDBsVl95DEQdFP92p7XQuu7FL3vN&#10;a16/c+eFGFfs/vvv37fvAdAX0PXzoYLaGMdVejUxCcDPoYdNjlwKQ1suvPDCjcHmV3BR9R+ndVCj&#10;Mu5Z4NzzGrz88su/ovzmz00JkMAmzNtUg00JPEElUE0lVtyePXsMiBr2NoejnjyzlgEaygSozvve&#10;95e/+7u/1V6YZ80vJsPDgjC1hQUf8qwcfOTozOzcQpmUwr7kg1oReMl8skZAPBtlTTxrAAgVk7iC&#10;dT0+ODS7mNHfTP9hLMqj2dUrFFVtTnIw4Lp+R1XCfFWGx8it5W5QQeLBBPoxnl3JRLNia5ZbQERG&#10;MB8gZ51Ava52y9y1BbFVW4ZHJs5NupoDh4/NLXzlGlwxgU9Y/CjSKBulNGE1tvnVYzOaMEy7/9BR&#10;RizHjMH9qqx6DcqVsoSx7sxFg1svOm+SB+CuBw5Za3znjm1jJXpQu1ZshIhRJyBzZmmZI0QzFo4g&#10;RrPvIobiCxptJuOZ+Doz6dBkHQXmtsUaxkviO/VwcbUXJNVPcOj0TMuybOds28Isn52Zh0eEHQ4N&#10;D1ou/osHjuPYCUa7hf4KdxX+qV/LHIYXnrtdloGj0zMrq2MgyuzU/OLC0kRzFNadac+lK6ynNDd7&#10;cOro/qOHEQN4bBkZU0hl5icGg/GqlchXSUlUq7zYV3vHzgtmQycc70bQbmo2jqOY/wYA+pJ01LhA&#10;DGRni/8HLAHjcnexh4maE6sQXhBF0HvtZP3L+La2HunNw4nnbR8ToFmqyY6qtUjPXBqIOdUF9Ooh&#10;fipHoLX4PBoWPemsnXfO1uagyZBZHeGzX7hXh7rBvYL4srCHbgk+DDoVx+vqUlvCyzhXM4mrhB6P&#10;j4xAsJmAt05BbkgbOeH24CU+1mhOSSDkoclCkTBdUpYWLHiCzeT7Jzr3U78yeTIoU+JTww/tBEKH&#10;F/dqmkeVWxVeVIKWqQ+RAby80ASMo6WV2dbCar/8RnEKF6YS1WxC6rHDid0FFF/xype459JLnvKf&#10;/9e3hne1ZSv45QQs8Xuds4d7AO2oc/fu3SoR53bbbbexg1n/gtycsT3cCh+D8pWqycntQEtt7qIL&#10;L/q2F1yLkd/53d9695++w/KHfQ3aleiA0eFkpJzcMvndr//Bl3zHy6lbQcjRYFcvvfRStXmr33zz&#10;zaaOC2F1/uzkunL6aPYYt6nhkksusfdA3XrrrQ6AfFM6HWx4xi+++GLq/ZnPfAansl5Te1xvYMYr&#10;d5v7k5TAlz5RJ3nDZrFNCWxK4PEuAXYVn4w4KDFCPgy7du2qo4P4OiNfRHaJpuX6P3zksEQFIjN/&#10;9n/597fecvPYWGJUkBSDZW6+FmPG8CJAU7CfLI2MWSYbN8VKa3F0OCkNOaasYiBbGTtytESInbdl&#10;i4lSbMltXWNuFBupObFuAvlABt4O7deINmIhmtpQjM5idrbac/AV49q0r2L+xxQWFweVIU3hbLGD&#10;cRH70bS+Jvu3n9ncc+DIMSGaZsmpCdloK0IOXuR7EQyZCTeJ+HNa9kCxkV/mulEbqwV04D1TRKp+&#10;MANAGRmGWvgYOX7iwtIQavsGB666+AIVIQfWGTEPiPdJrvnVtQNzC4rZppYylV/yhuZwkjdKmGFm&#10;W/0MaNsMt/7hIRjPoDjEok+GhxIkRkIkoy1emeRdEc7XXr137wHBlwV5di/NLA2PDPX1D+26SCTV&#10;Mn9jKBf4WiUSChtg37hwU7G1CbfsOnf7pJqR1NwxMLcg44alvRcH+rcAJvuPHYalzxnfMtocmZ6b&#10;KbAUaoFokxwyku5OeB7pFZ6yU1E13et5SC+BpkWvIvkkOslKEvHs6jn5UnoGCBa4c8T/BsGmE2t1&#10;ZuPBWcerTv9m3lkwv46q2pGihhIsotidzKNdQ2UKojuIKB7RogoBRuXM0nwLLprcMgGZE5fpiPKr&#10;CK+9Zc/9Wci7bhV0pu/SdKXFXoMaAKOGho9niy3wuzoRO83RZtQ/2lvGHTICEcLdaPBC6hmkF1oI&#10;RwMijaV7AfokukzKT0V5hkqDcRBlRb14NqkMbo0LLIPWWtf/pKTmrMYmrpJrLeey4d3ezZo0XhIt&#10;t3REM4Da4ErfgnU41rI2fHmm7BrWiiSuAXlfQ/Ptt9z82htexk31whde97obXq8VG+JVf1wsj+JP&#10;CC/1mMJkU9O+fftuueUWJ+EBDTmorr9H0cjpvRWRNTb1x370x/2rjd17z91v+Vf/4ttf/LK3/Ouf&#10;+prNh+3CODfmVVddJVvJ5z//eUCIS7PWdpZz/TWZOpmTVFEx42JPecpThPgauPzc5z7nCwLlivAk&#10;kw3MODavueYaz45BjZtuuslP8J7a45oWVcmcjAw3y2w8CWzCvI3Xp5scbUrga0jAB8BZ8zdYVwxc&#10;AM+w35VXXvk1ij5Wp1CCKoji7rvvYCvefPNN/+nnf2a4OcrlwoBEXrFdj+eakwtG/CR7MelJ1rI2&#10;dxhKIFO39Q3mFhY4iBj+3AhxYaiut2frxFg/30+xcKWiqPYu5sZHgEPTq0rgHoO2enJc6O7MTs+1&#10;iyOIx8N5mC8WU0l0zoviP6XsAQVgI35BZcoso2L5cnTEzkUXHNNCZ1L2x2B1jCik+N6CZFIihHMX&#10;ILd2CxeOSwilWMRE9VWkmYzoPb0jY83W/AJDWm3wSXMojIMdZsxhdml5TYDlhTsmYCxNzcFYWe2s&#10;e7bVZsVPSShTnULFpi+2XzCA6W2iAX37+WAGepIkk9sllZpztQZu8tL0O6PMHLfMWgdMOjQ1nXjJ&#10;oClOnuBbzTH9k4PTbT09rZZ4ziycbaGH5sToWHPwyNQszAPlirAVdxqAt+I48mwttZL+BofMev5E&#10;LKmvr8NvZC2IAtElq0zfTQh7HRhAS3KWSEGRdclFAHZchdICPosYZXMpfwNxAoyPL3IY6TNyFrlY&#10;G91Dko5Kw7LUhprkwTTjcTCusUack9ZLDMAPbAaRRDemd0AbW/gr9eC+1pB4z06rFcReYgwtJpFj&#10;5FIlB6BVHFyK9/RYJUJsJ/aYoHpQ/ZLxkFUQpiwa5jTWHi+zSQmVLtiwVTUEKm1K1prMnNESonNV&#10;NcYQzPZToeaq7oXESDEKbX13wxq6t7d3UEOrkHVaKfAcun3HAABAAElEQVQJWi69THVVNVNifd1V&#10;/SHOaCNPmWy06agc89CB890CZw2ceLaCEqm5i9bdzhLzoKIQW48t0E+ltFNyDK0kEnR5xcxY4wK2&#10;CFWbqMRzBlkWhxtD0bK1rk9+4kO33vyZ669/zSWXXiZ084ILLkKJBnBzCjc4x6bmO+64w54pvGNH&#10;1kanh7ZT3twppPyhVe3afcm7//JDDz3zjY/xaNOPe/fu9f4HfupPMdI05HTI+RvT89hc1ZvycNqM&#10;+3yxbCAu5IP9quqPl+5+WOLCFGh39dVX627w3pRF+JYH24sI+t3AjD8sKT3RCm/CvCdaj2/y+4ST&#10;AAPLVPX6UZdehRFcxzvP1HcOJfqAeQHdHTxwYHpm6ld/9b/xwLEbLzh/J/tPUN18awFmYxIG25Tw&#10;Osd9fTIUdiSsd2wrmENFWWOb64BJaDoQm3JwkFsrRpt0GCx3ZmmcR2mxGMGMdg4LmRv7evxjdGa6&#10;GWqKY2fr5AT5SPihXVCB8RqPXkMqzaCIfiv2JpwutnxM52Vxnj6dwZVwggO18CH5xFr7TXn1KssK&#10;L/go2VAciIQMMclbESwx2NfPzi2Tlzg7QjErmcsH2GJ6DjWTQq9/y6gl8qZA0MXF2RKCqAb2dH+P&#10;00kgue/gFGmMjQAy3RBcLPvVzmJb/RBa/FfiA90SpFBEIfROJCrIwG7HKdgyL7Z1Wa5IvJj7J3ln&#10;MoUqjMLWQnsW8GCMl6DB4g7LBCouQXVDX8vLK2JB1T493cLV1ExLxOZCb8/I8ND2rf0HTKjrrE5P&#10;z4IeBIAKuEtemXbfUkBsc4gcCrha4/0k/IXVdk9fY6RvYHJsFLwka2iW73FgS9/cfHtmfnFoYBjI&#10;mW1lVQUYwcrd0DBKpaPAns4itwJs5K40/akHUORENRBgrwlWHlJ1vAXpKAkGx8aahDAz19bJakbO&#10;3Jz8kHCRmXVrmaaHASQWHGhfhB8VSqKTrm6JDCNYAAY0C8YPTpbjXqZTCserOzoyDMzI/ynAVQaa&#10;dALYKcous+GCZChJ9AS1ZX5dqOr0UGbBnzrAjdhUlTLQuQPMjg4NxBNYgJ+GmiPWSU9dPHErnZVg&#10;ynjt4gqORqpFS0QDr0oLypWckZDIIURmzh4EnocgeqiZPFxZaEGSxgxtZMU/tGXFB21wC0J3HkbK&#10;zmnd1VjFf+8gv2DQH0FoikqB1NtHrQaReacChsN10veQX0SFJV7NJOGMo3gtqUSWF9/xR787NT17&#10;wc6LXv3KG6542pUSKCLplL+mVHjZZZcRO43g36PnAIBwBm/FCvZOeYvaOuMbNnft2oUMr19z2Ghv&#10;/RBIWQn5+InrDcm4F7QMJRjX3cI4TefDL07hHzIpTOcZ3GAb1gSs2nQ3kAvrGjb1FcMvCZyd3b0h&#10;1e9s0KtNmHc29MImDZsSOPUSyPg50zQLWM/ymHnR+3nBBRcwZU59YydRY1ng1aSm1l+//31sPUP/&#10;H/7wB2+55WZuOtGFbCxZIzPWH9dQAiI7JW07V5VvUmxn9mAxah0wJuvGCowdyFIfHeIqk/vEp4KJ&#10;Kw0dxxd+2cHQIiii5nzRc6+0kPHxOcOeZfdaVVgUoRI5EIxnne4BoMUS4QvzreTS4PZj1boxjRW7&#10;XD0C2CCAGArJryh9ojz+PEXAaeZ1aamGtqET0gBsgEZTksqiAOFosJeLJtvSSk/S6HWSbCOrHLOg&#10;LaKgHMyRSYNZnx3r7OTe/p6F2UXVpmZVxNrP/yNDvF8AQux/HFt3Dg1WaefvUmC609k6Ogr9kiFb&#10;mpem3JbYPGdMseP9i2kf63ttIStS2EpuSVixJJnUVBi01AQRp+GGaNmE8fG2NRrSsdRbeMNQ5hYS&#10;mp5rTc1xkXWfMzm+ZcwMPojXzMkaGKn9Tvp6oW3Vb2a/rielIJmglyzcEcyc+YQ6JRoh+lTTqB0Z&#10;tmrwYMU2Wue4hGm5iqB6BbFcejRrTBO5VhCjIwA8t7DikWxAu4DtAJ6wXN1LUS1hscUtFYScIEWA&#10;hnSDTizkXaaKepYK+IlBfFwju7vEXmYYQKgYzM2KSq8Eh0GwYyNN0I1SiDdGErwl6nRsbBCUn59v&#10;Y6f0f5KvpNqSL57SlqUUVEAaWSneX65IuhFai/Yq7W+LnxTszCrbGaqQ7ESzgFNZ4KH4nOlDFjCM&#10;U1qB4tUNas09quDF7W4A8JiyMIZgTLWHL1fM9+O7iwKbF9iLIxRm2p5LRkiKS7A464A7eNFIR3J0&#10;hgUPSAl9phUAcgJqu7stdugR1lMeHvXzPpepZRns0DudtpSbST5E32Vy0UEQ5LFjR375V976oute&#10;esklT778KZcPl7VAlFHfqd3o2pOf/GRdL3zd+BcjGAFOUkjNOT4djZ5aFh5BbbgT0+hGAR3ykYrx&#10;g/R02Trj1efzCGo+y2/BoCmLdaEgnWvoE9ek4fzG7u7du3frGlMhZKzFch3wpe2Arr4+S5TcO7Y+&#10;hkC47SzXpccXeZsw7/HVX5vUbkrgm0iA1WKY1r6uLOS17lggh3f6N7nzNFzOFK/5+ViZjcaf/uk7&#10;W2ZfLbT//M//mAE+OjrCdGUZwx4sP0ZcYAPrqtHgelR+qD/v+gAhJmzJP8nsCn6qWz3gpQg0Cu6B&#10;GyWZZL+ykUuRoJ2gjnjzYt0yNwtUjB1e4IOCKQoa+dRZUtzJGPWlGVcgimCYlY4YO34jJZPfv7tX&#10;aeZtbgXw3LMWU5Xjxb0OEhyHTOZ1vEwxyePJWcklljpExwkTt4EpTKBX8ePhkRMJzT66GGGCoEK1&#10;foGXCOLq1M7sXF39IQn6sKw89IHHvlVfbjOjzMMr6TFG+yAAYJ7jiKXKYDdLcE6uEnSsrICaCQBM&#10;/snMY0Sz2WIwYkVZ5ECWiqGCkwqPELfUItKbwFrqSaOheUVzSPUvkgxECIbs4cUJ30oFfJPSzPQ0&#10;NGKVL9BNGCe4EvwCgPHBLnfAckU1wcAPsDV3DsVujhsq4vKPCw60SFuUw3lSBSysCQ5qdTcGmxmY&#10;543SJZJSQEPI605MbrcbAT+dlUliPd0ywrhRU2pHAJr5LzmwNKFiBGgBMSjkjrWMO7LVrHzVXpPN&#10;3FJcsAF78Zb6nyN1bWV8dJAK6tLR4eFgGNlZe3upXmtRr621l5LSBo90UY6W8BCp67skW/ULaxrS&#10;dNmJHc3zGwdr8cCVPrJ2dlnbIWVSGo8ug6hFTTpH50wQLBivv48NF2+jmatCMy3XlqjU9EQmaaI/&#10;HjvKpbNWlxZb1mM00ZIe9vcOxLtoC3inR2nGLTbayH87kBBUOhlIpoCrlqDnvVO9/1DvH2UMOuX7&#10;C9Fdhm6IlBxxSL0jMcMK6Uv0Zd6mR8TcThqAHaNQeZKMnigqac1A/6f+/u8+8OEPWPr8oguf9JRL&#10;nxKy00oEdWo3HIlq84aE9EjPoJgNB84QjGdBc8qc2kbPeG0YrIxbNYd5TeUq4+QsAQxFOFOjgadb&#10;Mvrahk14r45++lD6ydlVx5s2KuM1hJV4Dx8+TKuNutqqb9PJM841FPq2t73tkksukQfu2muvXU8W&#10;cLr14YlQ/ybMeyL08iaPTxQJGKH06TJAyz7zqfbd8vq2zM5jz//MzLSsKbfc8vlPfeoTYM5wc/iD&#10;H/xr+Qkd+MqyI/2D35jFaGNXDnAoFI8ZO3DaNJ6VZRGBgSUgRzGz2H/FyIMDM4mMYe1GBiKnDNAT&#10;RBTjNNVWU5Ch3J1lF9jxa5kABc/0NqAL91pGPUZsEIU0hAE99Zbj5qqztpyKZenv1rGm2yAIGMNc&#10;OOsPMGcTcxnnSILoWLCJGi2moFptzgMcEhqyccXBAYG5WtxTTPbiGWsMriwlM3+ZnxajX1NGlwcz&#10;gyJAy48CYFnkC634qUA64DCMH5/ilAA4IDXJRSwusNpY6ZEMlHsGtEj4YqLoGlxeS/uPHWXpw2aJ&#10;tuuxono2eDR+G+CptjsQ5ycUhk4RkrHv+/rUvAJlQV8s/p6GhQSAH25W1SKSrCMflaokgaZ9OoYX&#10;JzgveHltKRa9ZQxWF2fmhwf7EKZ3eL20XggPqbIyzqzOm36mM6SNAWhi7vtX7Hq7iK2r2zTHQOsy&#10;GzCetE5gwtbJyWZzGA7Rm0rSGfRTvKNHjxAaRsaMbQzJ6J/KAMhADiBLv5wgm/RQoz6E6U/wykxC&#10;IFnsolvYupIAlQPsBrEsLy3CNxAhp3TCjDk14wbpGx5MggcloVMBr7gPSgyjWTo8XjcuubVVMM9P&#10;VRUGi9IFccW75gcRuz1agl5q6gDDFYWSLd4z2EEtOOUysmDtQPcphMH+RAJ3o3wRdiy3iveUEhQB&#10;nLokpOZolOYi9YBtIgUEeTATFhxKo26B/BlsMXiSHg+8jLBQZQasiOVccj0i7UJ2nrpQwO0YUgIi&#10;Ne+OUp8Ku8lJ/luQzxRLJ4FYVFYOyVP1CXmmxWAs0LjWIDdagtFxqL05eMttn7vzrtvvvPP27dt2&#10;bJnYol8wo57SgadyhxLvJTUK7WP+OuD6KCqhy1bBP+9STZ/KJs+CuvQXpsxYeyjj8I+fpEHO9N52&#10;FlB6iknAGtijUj1bYZ7u9v6r5+2JZUMyjuXa3ewEwN43uloLBjU8AjZDG6dY1idXna//zp07DTrc&#10;c889IPcLXvCCk7tvs9Q3l8AGfIC/OdObJTYlsFEk4INk861ii9gMiXlNe2X7fotFeeyH6BhJ999/&#10;r8z+H/3Ih276/Genp4898MC+GJbsbMBAvj6mcFl3i2OEgYh4Nia8cXzyWJZUtsh4pgwxaNnkfavJ&#10;VqK7uF7ilLA0cDKJC4qLIbrGl8MkLO4vZVh/GI8rLLuyjFigYExr16w+XdaOjpFYUFyM0Z4sr5D6&#10;s3PFn/pfRRsuOM/e7YkDJB4NQS5dYNhqS7UFhNRpR6b5odNNAEcsX7a9H7HC+VxUXOz++AyFF+YK&#10;4KTmmMtr7N7MnmI+qxvajXlRaFAu1jzobi04qINvr6wXV9ybMYwhH74PRMEnGGWiL3UtB0qEtBje&#10;BMOaJ4u44srC0zHmY8dDK3EhDje5XIKNlW/NWW0ilrerNs4ZrDKqhQJ2mdAG94kCLYgo4Dq9U9jT&#10;SW62Ghv8KSpxEGscX2tWME9/qFld8ZJ1uDG1iFkN4BG6YDpzI4Cv8rGoT9MK+xnXaO7LvMEUlkU+&#10;bsPARxALZthx7gXOvOw7rn/a06584IG97HJxPudfsJOj6Z8+8w9/93cfk4Rl/wN74bbAvExpi4S5&#10;jt2e1DjBoh3qqGvRRuW0WZiWxDXi6SUP3WFlgyhn4jyJS8hiH8cwH16cul2JM+7r2zI2TiYwJN/g&#10;sekZQA4ALRxbe7Fh4KL6z6gRRiD45QxN0AtdV/SaBzgIX6f4HcUN1FYgHUS9rK+Q+X8O9RKFLxoa&#10;/MgZrCkyIeRYZ0SnmJ+lg1Rf8p+ox8gEepyOtvtLM0tNwYoeoUzWsb7C2prA1+gSuoqr2BnCL91e&#10;nkNILo+PNfc8j0F/JacMBcjVhFxqCJCkhoUeTzptdIne4Zeu+yUgNb3dFikqIBXnnIMJGJZklT4o&#10;D0CrSd8YkpCbdrBL2tdByrxv372HDh/ot05fz+A9991zxRVXQOBh6TRsXps2FVOq+vTxfohv5F4w&#10;aEBaZyQs4jQw+pVVrjPO9Mc4rvPIDAxI16mo5yudvuE2DNqwVbvbgb62d7LOYXOwIRlnJwC6vtfe&#10;wN4buhvXHsK69rqrjzHXiHnjG99omUczCdkziNncTpUENmHeqZLkZj2bEnisJeBjXAFe/UQxFaVQ&#10;83au363HhhofBpPr2Pmf+/xntXjLrTf//tt/25wrgHN+fk7OEvRwFCzMzs/OzZv1wtkxPBSoxCIF&#10;aOICSizZyv7DhwJt2NzLKyxmVqQfql3fOD1ipna6jpbcigxrGUfEYRarMnYwMMfIZSu7i6UYozk2&#10;Z7FwSy2i0ljtDuMTCqRTNAgHZikncykhheqyxYAudbJ3y13BpaqDM/t7LRcQO126TehlycrXfESg&#10;FTMVX0F0qgYXsA6iVAlYj86B9coxAnqhRCHpS1jsWqtkQqSGlllUWnEeJySDEs5KzkNts9DT6Xw+&#10;KLdOd38QMupCYNBqZiFyM4U7UayC5Rgr/ZK8gCsSWq5K6IJH/C2aore8QmGY9oo6aXogz0wzvsX4&#10;tZTREex+NGsAfIJLg08KJlzis+HAARDUFqgU+MHuH0jS/0x0cb4vMASdXTypiCTtZNJJ7g2WfYJX&#10;NSpY0J0gqL3SM2ZCEoHsHUUm6knixkZDmGl4j5une9s55zzrmmffcMP3z8zOEo6QxL/75EcNJew4&#10;9/wbXvt6CnbZky+75ppnydf6zj/87b377rn11s8P9AuqzDIGlE1t4ETJ/2ktONgzvi/oj/cOkRhH&#10;gPXp4ulFBJl2wZm9UtPqYAJsL7QIrsjAIulmcUFJWQhkoS24dPnY7ELV2WgfbGMdue6h6LDOiFA6&#10;q5ZqIAi4jsJEW6uCkx3P2PE1BrWpSDYCKrcqBvoWhY6dnd5yKsrhL4byfzlZ1Vg/wIGUKrUooSuV&#10;1j44l59mgK4FxzqVJ6GONSSPStAn6Xs6AVROPwMpbkznlyYoAtSvhmzlQVA//F1QvTZSeSUdrUiS&#10;6IXL20m9bLPKu/6iT+ASHM9xubyyEO8cf2Ny2ICJkUhcj8nsAzbHjY8zbni5N/lO5+dnrF/x6//3&#10;/zXcHJqbaz31qZeHktO2VTiHcrCHA8Q71kw2UuRqQKNto8aVgTeE6iOif8GACnuAPYOGpLFRUe46&#10;X3jEfmW89rIXsqu6/rTp2hmreB3bVyceF5/8nB5e/Nr71tg/NsR5HxrQ1Ja0MY9Ni0+cVjZh3hOn&#10;rzc53TgSqAFFXsqMDy9ib8aKDR5j950v3/3333fHnbdbu/z//G9vhQeYwq2FuQVuJxkvJydb8y1G&#10;Eqs283YgFSsnS2fS6Oc6KOCECZqpLyy82fkWS49Z6R97s0xxK7kfCg6JjZpc+pnbxdR2izOgQoZa&#10;4QTzprj7TBjjCygmKOMVUim2qC+1IqrN/zaYkzvCsc+XUyjI97t+wh2rmlUbnJapepktBO3ZF9Pb&#10;DwYoKBS7ucyu4sLr6x2ADcq6Aj0cIIILk2uQ9Rr8pcncC81IjQhqMFv7Jcjsz0wthm5aS54V8glK&#10;dFWOFBZGaSjWMXyiruCbeE1ilCfyzrGqQaPEyjHZu2Imc4wEITOOOezcSCZZ5VzBOKM6HV/ugJeA&#10;R45BKWH401jdwWRoRCuAV9efIAVQJK3oHtPEXO8j3iATMintJyQYBCjMxRXlJHpgbzgJGcViD+KF&#10;UVUvs4jLAEMJmoX0VqamZA1lQ+TeC3ZsPbGQelKJcANSaTRzIIKuXD7FV5lueupTr/if3vTjT33q&#10;0++6+84bb3wPgKev5uZmTR68447b9tx1u7SicOKLX/ryq695zr/40bfMzk7//H/66dtu+9yObeei&#10;MNgK0fTPBMt4B/nxAufFkULMWmnJ27nEn5l5ZXiKPyrwOEky9SzSVN5MTsYhEnJKPthjS3Mqastu&#10;GbZhQv+lt9aEldLV9jK+ScNzISuoTo++VV1MF2aL6JwuMD7yzOrkRe8wT3YlGDgoKh0VDYhKFh91&#10;mlK6OPqian6VS3YK10MVOA5Btdk8byBgnrTk7EyNGbBAG6+aEF4N8fYZPZHKRZJX7CuQNdj7+yTh&#10;wSGZIJwKOc+PXcA/VckiCs5S6rCY5sIr+S0L+s0sU6MJDQ0SDlbIjYZumRijMPMlOxR368zsPJEN&#10;DI54AMmyrJAR3VSP6tQwOky71mamj/33X/k/FhZXLtx5/sDQ8FVXPj08nLYNp1SUNezxYfX6yQ52&#10;gB6vX2/d6vo7be2fsYorX/YAHg03f89HhyjWnXsblXEdTeiVcW8zMzZ9wjz0XkoV752xLjmdDa9z&#10;7UB3i+fU45V9qg75P8amxenk9QlX9ybMe8J1+SbDp1AC6+bUKazzG1flW2vQCxLwCvbFNbTs22P/&#10;je86HVf373/wpps++0fvfPvNN39+dGw4ue1N4rIGgMRlxYTNGWP4VuAueSkspwZmgAxsX6abryan&#10;SoUHTpqlVqBLTERmKnuOIcmqKAaic0xeW9cqALgY5KCQxP38YWoYbsapUkLOUr96VM6B5HMVs7q4&#10;uUqdMc4aPGLcHSWlRAx/ZnOQXqzdNMBGZfbGvE96ybj6nM7JhEeqvJi5CeSLw6tAwhjmfQICE41Z&#10;nGSBbHHzlbvgUuyXGJRuyS5T1pbE1hwdmWFVSdQIcJawPHZwwJEq5AFZRSjr2hlBjjpRYVQRi9rt&#10;i5kv5tN0wWVQlynNEQLEEhDGtQs64kxKGxGSoi5jMZd8GORZ2UEro5+sxCdyAqrcCmvk46p/8wkX&#10;XSRPS9YBrTAkaaFMas/mYOZUcbuoX7WJXCXifpAguFTTC1mVq1ttQiKX5qCdbvF+2AcbKwqEhB3h&#10;+eCRaZWIGUzSF8GQQ+aKRRhqZONzulk2EOPWePyhH/qft20754/++O3/z2/+xv4D+508Z+sWrp5v&#10;/dZvk9//9ls+N720pGP/5I//4C//4o9f//ofuvTJl/3nX/zv/+UX/+Odd9waSKJS/Jt/gvieXniG&#10;WGK761cS66IejdHRBOzpZTBdN6WDCCXquGZIfzCxxD3Wm1j0AIohzUKFWcRPjykZ5cN9epB7zlTO&#10;5bZFLdKNgY76NuWKoNx4QlPjM9aiUFsicjH6jxzhxUHOUT4V5gFwHF0JVoqo8cHtdkKTHURcZXO1&#10;KGd6JJu/Wb4hd+kOylTO8vg5n8PkHurutOeT5kemmT6yz3PQsxx63SGQFfwXTGmgRm+YAxrCDHaQ&#10;pIw+ACEK6bxGedwTL9xZSzZf6MzGA5T4VE0FMeLA84ZuOjAujphOdta8y8R2etiAPTLXCx5BXGKO&#10;JJxUdWWOtowOD7bbLW38+//wk2Nbt/+rH3/LzgsufMqT/3/27gXO0rOuE/ype9U5p6r63p10J+QO&#10;IRhCuARQFATE4SOroIgSBxRvMzLr6nxWcT8u7ux85jPrrC6OjqzKojOCFwZHxQhRuV9GhEASQgKB&#10;XOiQW5N0d1Wdupxzqk5Vnf3+nre7zUYulZBLV2293X36XN73ef7///M87/v/Pf9bUkc+eofuLLfK&#10;4nHWWWf5COPdc889tpkcW1gPNgwV1wcOHCBeziNHjhzBvi8x7tUzyOg/epJ/vFo+xbjHK64Zco04&#10;fnlb4FdYhPnweNH26PX7QK4h26985StQLk7pG9U0SFz9VhzuR0+kp0PLUZ5OBzq2adiWwCaSgFXj&#10;cE/k0U69q1wlHyX6q45srQmV1pd9NVrFqbstR3aP2yqa/FEi4EHN2uf7vd/7bS5zt99+G0dNOSqU&#10;Q+DOg7bcSqJTRleFH2Zmj9uVj+5pO39keGqyoZQYBc6ZMrmn+DXNly4Xk0SgVxRRaCd6eGLAqsaK&#10;mPNeshZGFWousJFeTh6lUy+xWVCZIRFGKgFWURbj6RfrR/7liDJO5VTs64SqnOihdEqPLBay3A/T&#10;vyvzMAtBwsjSeiAQdT7viokhRkhHSYkYKOVCEYl6oxDDPPplmKLfOz8pWKRbDKGx3ckKEiU9R/JJ&#10;+g/EKh8BG5p0UjWiIbCnmNuOz89RocE8LZQwCqXhEzgROxSrl0Lf4zHWwaClMkK+ZsSDMeE65C6L&#10;OuvXhKgRexLegFt+GGRLacp/GfKSCSNWQUgQI3R9RC4sUfvVmlvmQol4p4FoMnwEfiU/QWRNSnR4&#10;XU9PNZOIch3Gg66l6YfK4vMJIM0vLkX2Ma6ukY/eScoEForpHLq+2YIqrGmqjJUy8Uk3IigrRraT&#10;x2VPffovveGNhw/f/pu/9R++dPjwYmdFQYtROVuY71Z7V1/9ATrna1/76uPHj7lMH3Qw3zeajVdf&#10;+ePPfe53/NRPvIoVjjRI2FQ0YxGfwY0ROChuZm5BhJj3EE3goCBDKBZ8XVllg21O1jHT42ILjRnd&#10;oLX1Dj/XVCPoYDMTskwYA5mpUMTof0lr9Fh5S2bIykyzPEAs0nB5mVknXoqcyvtiaQ6BgTpZJbED&#10;lzmTc+S4NCpZZWgsLpXhK7BQg/oGzPw+IqNJ7LFpI7zwZA7IAtacUs7PmBbKOXEyzCat0ZCK8Qpa&#10;JD5wbXV0bEL31rYdAuIy68ytakofOXbszL17/OL8drtj6BHAK1YCIbo/UbEaxhgtg+cEh+GQsdq1&#10;48O9OYbrAMl+vzW/cMbuHcRIEnC1k4NCOZSOwN5rS+0lPCPVUZgSsJe8RyE9Mi57EusqHHbU2YPn&#10;m9M7fuDlr7zg/AtPTpmN/F/a+ronUuvd5A8ePIibf3oiAEAP9r03tjbkqKxSWfzTMzf4zeHDh7Wg&#10;nQ2e/7BPMxX41aP54fnI4dfzSCPeuLGg2fF1kI/ToOJDhw5VaOFhk73BC40aiHL++edv8PwNnuZO&#10;aLhN3Wq4PYv37t3rEQwRYd9E3WA738xpt9122xlnnKHHb6aRjVwL2tE6MGiZs2f6iHGvRhkB5Rn5&#10;SPJLryDJqqDlRsjbPmfjEvgqd66NX7x95rYE/v8pAXe9X//1X7/llls8SF71qleBeY+GHDxEPVfc&#10;at1b7SnaN3WfpQF8nafpo0GGNmUfdFv/nd/57Tvu+BLN4OMf/xjNGD0H9u2jctHEoiCzMsEV7Gvd&#10;ZYnaqaOdJA6JLULuggS0DPJpjGLtAhaYPCf4xoAaUR+j/UV1oxPHhS3BdfmQb8ohKggYyYNU/Nho&#10;1UrUvZwSSOk9AhY7XUq48ml+oHAqz803rL24JHmi82jwrItgmBJ79F3mMlpu4FxwKAKiPdKlE6rH&#10;upGuSkxa9Ew9BwiFFJ+cHJ1PVsmotgTSas/7GAueL+mDIBrUBERF+R6cbS1UF1VXU2GZ9+jOPOEk&#10;ldACBZ16rig5w1dpO1BKRzxAQZK90zsRj1rOQ8qOh98gh6qkGZ2e4ru6e2paR5JqRhxsYDiCW6X0&#10;JEmqf5FUqzWvayewMDk5xjilDhri1oKmiCEANna5NaUIZEckTwAS/ol4B5KMoZmgyiBnBpbADBEs&#10;4gBp8GvqNwzv2tEUD4hm4KLrByGLJfEGLOdUHEFPHB2dTJwImAYRxkcWFjswv0bgB1MA17oO3AVU&#10;hgeFXxLI+edf8Av/8y/ff/T+N/3Grx49ev9kc1rGExiG6Fi2oUqvFov/wHWJLhFQH2EeHj567Oi7&#10;3/0X3/fyH/z+V1551bveKS0n8gJ+1LurgFNswjMB5NKQluwauvNRFJ4BF9O4cy/hZ0Onu9Dmlima&#10;j5RElAGxhJB0QbUaI5/pYgphDT5yMiBdIBjcywQaTGbEeEPa2lD2IxicZNgs17JeTh4ZumpC99aS&#10;cafkJY3JLpFqBjPQKPPU+XA6RoKtTJIgeke1l5FEL4YzF5TpWuaRpsq5TtFx6U8lw8y6CNxyQ2yN&#10;k6QlY3KrtGC0QO6V5S7YJiiusww0pgajL62MmfmFY7Ot+47PaPzSiy4ifx3UJ2RLHYdFDfXQ8Nhy&#10;e3VufoHvqwLscd0spSvcJDhwLnG4XFubGB81jWeW2ro3FWMulG43MxYQDcp0YyiTxQ1EMT35bNAr&#10;EWg2ZgKXg/KCFbnpzh67729u+cLoxMQXP3/TU5/29Jd/7w+cdegsk/+kYE/8b52aJybZm3/3//7J&#10;H//JpcXF/+M//PtnP+uKK3/ktUa23JH+cVvhQdd+rY8WRXXz90TQOO3/zjvvNJF9yakBeV8VHH6t&#10;1jbR9xiXFNGio50TrOcUxm0+cvkr839rKpYeVbg2THxqsGx+3n333d6Thvdbj3ET2BDjF6B1eAPb&#10;m+S49pNnusOXW3WSY21rHFtzNW6Nsdnm4rSVgNv6i170ossvv/zWW2+94YYbLrzwQjDskaK2QnfV&#10;E9Qt1YOTxuD1sdkHfRAXx47JOlB77/v+luHumms+OTc3S9myYw8b2ICP0khR5EdWkg3a1AfthAu2&#10;2wp5DYhbabA9BkXEw5BmTwseG1cXgSYY985cFY+v7NaLaVsWxsMdMYoopTiZAAvO85EOS0WVpiKq&#10;GwWuUlWL56cTB5UM0x0AsZ6AKzuOgQxwhhPohvbZ4RlqbyLE1H2WaYMK7KokGIPoipLr+gLkGKro&#10;svFUk6Q+xiot49gFkElsbn4otMRJjzIKMQBrOwen1+SbKN53abmAwdKJK31kZ1tXhTjKafiIQQnZ&#10;WopxjOIaE2JEke/Tc8AhL1DafAxLgxEUfzr2Kx+xFnxMtY9j6hCUrKPx0cQoemVTyJAkbiry0Dkc&#10;CQRjKohuWE1Cyi7g1RcKBc90Oss6mJxssKUkM4gk/AWo7GC/Au8guvGxlTLWIN9UMzBpoQ1ZZUxI&#10;Vc5KUK3YTdNprEBlbLQZgVZl0OxW9Kjk+ej3yWZ9qlEnWekZGe6GJ4emkrilPzsnhnN0erIpEybg&#10;Z+z0rqI669p55z3xggsu+uBb/m5m5lhzsom/oGuNrvXJRIgmmZGT3B7Ly+3paVE0wecCwHZM7xTJ&#10;+VfveueVP/IT0uR/5EPv5WtGyCAWSHP8+Jw96sX2Mr/BkqaFgdSGBd9Vdq3RJiInFJ+oHT86I8As&#10;8YEZKJTGMlkBp4ZkOdlfKEg2U0+xhKARYo+Bq19b6Bh52CqyKAJxPSBNc+JCWvxbMz2IBVyM8dB7&#10;p6p2R7wma+CwBgNtivQY01QbLEugyFcw5LBrzG9kmDce53hPg3kpR5aOq/NS0LzGnSQUMUM0NlUS&#10;S4iaC0txXjWrzcukxC21NsyhUFs8TtvMbsGUmfloX+705uZbt91+B/C8f9++sXEzMfmWkJEkuP2B&#10;xYXkal9bU/RCtkxTHYWKxUcwxIkhMzjOwAiL8d2U91dYbKBgglGHRgF9YJaotYkKmDg7Iie46fOa&#10;JVKjabwJ0x7JFz5/051fPnzdtZ965Q/88DOe8cxck+HKkrJS3vuB937wQx/E5qeu/fRnb/qsgf7U&#10;NZ/kdv6xv//vJtVLv/ull132NNNp9+5UF3ioR6UHU/2rHQc2H25+hCh3C6bcRhwPtc3T/3ysVdV6&#10;MG4vEta1KUnaUK6fHI/LM+sxkFsFb9yKmQ2hXMONd7MR416zeOK1vAUPw218YXuvRhzeM8rgvem9&#10;hYd7sw/kFrz1bPYh2ab/9JeAp9fznvc8dN5xxx0ebG7rjwjNnhnunrEOlcJ30B1vTK9uoI9I+w+p&#10;kbnZGWkzr/rrv5ydneFv45Vm5ulF+V7qdor5osb1jnJHnUVzNFHlvzsxKDXqU1RGDzxGD8iIZkZC&#10;AN0ICwkvQ+FTASli81Y6iwE/TCteXaB9EkAntTpmo6KjSg9BN3S4ikY7XgoDVKhMnytFRWUoyHVR&#10;moMGmQu63DdXVqNEBnLEIa2y2a0P1tqdxMr5SPUsyUHStn/UxvK/fqJn0pg9yIuXWtwU2RTSCJKi&#10;OQaJOZ8fpHCkcm6KqJXLT7yUFpJ+AzoSs6d9Xnq2gGW5dAYTG9MQj8iBwV5sP0hPNvlMpHUlxDLi&#10;yZPBXqQ+HQk6oz46FqOYXJh+1VfkESSa0CjvElFIy6eXxzBFaYYB/KdBFBMIz9TFpY4xCgoZ6AOV&#10;vgcLG6PjegkC1734OZUeAgTCoFHbv2d6rrW0a8ckAlzC7S6Z96HNAjlGkx0mopSHRjZI1loWLzpf&#10;EA+lPiTqMNLTIOCKBa87lHFIHj+gL7X7hvvD3Acn1wfYhbQlif9IsyG0j4avxfOecO6/+KnXX/eZ&#10;a9/9nr/awWhZYvZAV/6QJtvEeH3nrqkkxQnBcHigL0CMQxk8fYQWr7/2Uy996csvferlf//xD8db&#10;eCB2ySU2ZyBPACEC7Ckw4QIhpQgEhyhVHOGzhXmZ5dePz8XiSM5mrl4cRB1UAoQpkBBnvVj2CqzL&#10;b2YHOZQQT3IMUM/oldlpJprIQbzFG5E5C7QjKN05g43QMJFALHEZUAsiQXWgnY60WCEeHWBU6KRx&#10;hIzMfCNWIGKQXtVRGgmhpRXnlxli8sTFtjAwVW+QEuukS4KXUxDSUnVKzq32IAB+hLgC/LSqAwHN&#10;9uJRzD6vFnx9mOdt4gBjjy14Nfs/hD6SrYfiJZs1qXUwLngVL3IDr6yyG5qKFtfunU2bWJWxkk9m&#10;tYti7uiVPRyyY5pMIG8iQjnhSnlbbfHgIub3tJ6lbc8ontXDQ5ME+KVbv/D2t/0/f/GX/xVHPhIa&#10;86AL3cSOfCVxZYy0n7jm40TTmGzMzM986CMf5Gh68+c/NzU9ff655//Qq15dGeKMwpOe+CS3+ghx&#10;Y4eTHc6tzDvo5hiJcpuAcKB2KmPXxhrbTGdVjGPTYiBhXOPdzRwcwjVpbFyGm4htjwMMwjyWTGXs&#10;qrKSYpwPp1fHJmJng6QaygrlWiZu9YYbynVvwCyuNeJNtQo22OD2aY+2BLZh3qMt4e32t7IE3O++&#10;eRjG+MVqR0wVzHOX5BniZupe+UgByI2PgbyF13/mek/raz/1yY//w9/fc++9S205MNmsxIMJKIKz&#10;EoM3xsQEYkkLKftHiRijcQmWilsYZa2YFKhoPLB871p6J50dhIA8wBTlxTweOASyKXlGihOTJB3L&#10;8Z0rx+jYKE8wiTopSbE4sW7BB6ODArlosnQIOhz1jxpXHQvtDh01CIZiXcx9YJ/DLmNUzBJ7FuxB&#10;WUzp8GiHzhyrj8TuEQc5yjYdmf8b5nyBD3FCye/sPRYmkpZS6Fpsd8EFOaL9gSQ5N2z7k28K4or1&#10;LDa0UgEMKEIXE1J3pZOq3ewkJHSyF8nrXYwRuWH0BWoFQQS4pQdf4UC/gTC+CWqNke/Eh1jtIoQg&#10;v7hTaglecXplmixvEFliHUVd7Zjqy0Svce3sho5Gh+NPiO5ozcIak0qRj2GFWTToBKBu50651JOB&#10;3zmgFJvhKvNPb3W4VFQHTqKHc4tNLxmaMgiRRpUAxgBhwFX0/z7jk21gTsBgJ3AIaiSgC4QaHx4f&#10;7x7tHW+1VPoGUHl0mvyAn42EJzzhnL9415/dcdeXd07tyAUwZUkJ6r02tUQj16+ONA5ymAR1VuNh&#10;Xn+0kKHZ40c/+P6rX/SSl332xus/8pH3K/5OxlwHAWEyWzLHXLzK73Rk0iQsUWo2MloLC0zT2l/o&#10;JvFpoFBYMyCR7si6aRz3Sx6NxZkx8XbEndgxELMAzszH4lCpuzgCm2WGtNhgNZURLDMHEGn31sBI&#10;62pllblrFVcFsgbo6dFELfl6qhJ86R4xy/21EXUU5Vh1FAr0zttVJQTDa2slkzW/uT5dAYQaIp+s&#10;iJItUyOtRE7GBOtM0i6enlkAALY2shOhJeMU+5vJzTvYXgEPXucMsZru37UXxrP8fRNXWHcGOxcK&#10;MJ4IAWU0NVaZbnEQXksoJgdbVtZGY8Jfhq/YSEdTzZIRMeiurB4rRxgkqlCUlVmmpUnJF7ndi+UW&#10;JaatGYY7aB9+LIvG3WNttDY0OTWxuDD7lfvvtS5s6ACx7L2sgjYtTJ1qVQngjGSCDE01c3vg3nvu&#10;uePOO267/bYbbryxWN70PvDPr/zRgwcPHTrzUPkm0tzg4aFQnQnhGGucUoV9wwBCJJUFbINNbaLT&#10;MOtAcCUuDzV7oAbLl0bNzKnuPJuIo42QijXDLYThgYwDuhX0NYchwC3JeMUgrk3p3EFXV3GNUx8r&#10;1aVCgxuR4fY5j6oEtmHeoyre7ca3uATc3aL3PNzDg7CKbajUPrY7d8nqRvlwm3z41zGavefqdx+5&#10;916p6ilOc6251sJ8POhSs2udvpTteA5cAzGXJSV7YrSKhl92cHVMYY0ZyP66gKLhYdE+tFX4Iypm&#10;tLKgsM5SZ3GtT9Wj8jJtUXTZpcAT4CZXRnUr6httt7fapbLX+CKOUlV9T09lSfJYXQmaWBOFRfgu&#10;kNrBxb5BD8pZiJzMEFAwmyijYr1K/0FjyC5NYcT/6Tr/+0lKTKrksGSegXxFiUwSiwQG5Wfl1Hp+&#10;YXgJ0D2JDEsb+T1XOOAGFNN4nXDCtCK3ISNGf35RCfvYcWiXgF/RvqNPAyy+6YiFQwpppIg2WIS8&#10;qOdxMvQRC5FP1QNZFqhRPsYoKNSvF6tawWy85tJHdPpyQG10bSxprt6Ia7H3GmvUxxNw5SoqcEEj&#10;7IDBD7CLz7K2pFI4q128RYv/W4inYxfsUR7mcZRNJTR9FVJHsOOBH5lEEU+j7JW9IQ6twX4ZkoCh&#10;eCISWSDAEDOaeM1BgXKjoxMDe/ceHxoW20ktZytlBd2zc+f3/LOXHT78pb++6i+UwovvJDwmEdHE&#10;WBwDayyHywcPnkOrQDzuZufW5xfmydHkYVvQfmNsHL668cbrn/LUy8866+zpyQbAzaCqjKH9CfZk&#10;uNcs2rMzABIA0gGl3L7LomJ4zGgFsZFDkVsSkGDLdKa0rkbemYi4dYIzgSwZhDLlGVUBviKJfHB5&#10;0k2WL8G8pDz1e1K+EhTstbSytLwWR1NiIj9lCcVlMg5nkrBdC5ksOyfmVOzaxheUVGB8dYXcNT85&#10;Ns6mLS+LDhDjjArXoZME8Ks7lGdSlR0Qq3ZpRTRjRbwrgq5iPdNyWs86xKe/DJZ6gLVMEmvZtGA1&#10;Vy7Q7gYczizG9LyioGJPvlYyD5kWctYk+sD+BLymyeiAwWssgszafdh4qDE4NT2J2/bKKswFgGmf&#10;EPXKODk0PoYOKyg9ppAKy2JQstuR6YsLtxd7EEg3ak5jZDTdeWW7yqjpmt0sNyezJFDSKDqrrFCk&#10;uSxYPLcFIkFP3g8N8mm2B3T74dt9Wy3nN/3mm/bt2ff8579g/4H9z3z6Mx9GPs/KmR/OYSLWpjiu&#10;KooPC77cqnpwhXLx7g2usWwr03ZA5cjq+y3GOB4d7mynGMcjSG/f1pfeeN16XJeVlBeseSWBCs8/&#10;kHEQ9zHIFnOKku03X1UC2zDvq4pl+8ttCTy6EuDdweHBw97hVljdKCm+j26vX6N1lPzN1Vfdcvut&#10;V/3Vu6RS6LSXqH2icOIn5jVvoufTszyuivmLqhtwULTKEwiNUk2vWlnr8cC0R55Inao6nG8TG8N9&#10;jjEwKAK4LUkoYliYjN/nmHitoDLqV0KSombS64JPKHFsLsRSEkLGIhClLHpesRBGQ3XNymgp1S15&#10;Bu0++TH+UV91Bf0T4bTItA4MuQQvtEaQphuLQdHLA1Xo2QwV7G3U4cqfjqmN0SYKYoQQFVtgGltG&#10;QIs2YlMAUljX5Jk8hfbjRhaLG+U+9s+VhTZFFTcsNnwco1sjSvvBRsnnQcuMl2blPprzavLaC1vj&#10;yBcv1ii/4dLLA46CuXwV2DQyRFdeWGIqTA7DYncFRAq30BKfunYp6ODkYTUGk0oyDeo1CKUmgT6l&#10;NzpxqOpT4QERF7N4FHOZDgLtzAAWvEpVJjOKsb9YVwc9MCbomYLOMzaYj15NvBoEVZxEdLp2mhYd&#10;NgHIDme2CkBLmSvshUvhEfEPDnTa3SWGtHZ7ZmbuCedM/eAPXnn4jtuXFlrj9Ya55wQegxdd9GTG&#10;SdI3JQ6ddZ7yxZDApZdefvDg2XCaTgHLL995m7nGpXWqPrm4NK+q3sVPesr1111z++23mqCGj1zV&#10;hVjurezdJQtsg+CXFhXsXj3WYhtmblY+flCyT+6RpRxffP+YXIksQ5hsLMSX+UM+BjtxkPHRNDX0&#10;npHKyJBgknZmvkWMTskEDtwKPjQM8ai0WMZTI17qmuUVhkRT0E8d2woaDgDjVLpmOhEoyJqW097a&#10;TkGOYxaO7Clj3G4XeQSI6itlM0gDGQSqg6RdZWgraxWtmcb5W5B9mqr2MrLfUWBV6PZrkJF5YB7h&#10;NxMDihLRN+ZLI4WrOqRN/opqOC15VkG52NO0YwKMpDakRWoJOCtcA9EmgglgjIWwAdFTOyaR1Vns&#10;mVyMQAXjcQtdjYUtnsOMhyEPhGsz/7p3GO/Y38K9f1kyUl9kdbMly8MZv2iUGjqyzRned5U6zCw3&#10;MOZnRIfkwpq28FWo00l+y+Ri4bfs0k5kdN/99x25/8gth2/127OveM7ll11Okf3RK18j2YxzNn6Y&#10;JA7nu+NZFyx7KIQBoD7fc3Wr4MHGG9wUZ5rwxIVUSx6Dbvu4NvNBPoz7UkyX103By0MiEuMe6Pae&#10;PNkNN5Tr1XBXIW3i97Yq19Vwn2Icvwa6mu249v1DEuP2yY+UBLZh3iMlye12tiXwjSVgO9O9z6Pd&#10;Y8/hdm/X2ceogI/fQZnbt//AWOgZ+7/e9H9CerFaROmJThX4EZ0qKmmQUjbAi8oaFTAgJ5nvh5Iy&#10;xP/safQ5J1H1AIMKF3i10+9iCj2tiy6Y87N/P5g6XSNctmIf4x+oYWqyhyKtMfBgvT+/tFC0RGro&#10;+vSOaZLyJtaTaG6JjnJa2qSec4jsMqax8tg4ptVqshAchQ+oi74KbYYFkCNaHeU3kEsLyTeRhAGG&#10;Y4Lu6joKoigiVyY1hs+p7JenFJ4rJ0wOaoF7vnG5OmDR/WPLqIbRJbF8idtL1Ju8/D36MamhH9dg&#10;nk7ykjSDoYT6TWp0A3YKwiueiQSZS/yu/+XVQLWSGwNGiklk2FnJrrmqbjGzZhUmURtMdXJnAlPT&#10;jQZTIb14dj6byvKO+h6pCNCgAwGl+XAsig0EM8p+pbfTv2Ew1CIO/QY6WngCLdlyoRnnR5C+rFzt&#10;ckoBDq4NN+VnfrqkE5Nu+YtcCfZlP8EXeOh1ZbUzM9dhVGsttCaaE+VL1fMYhbIkFqMltGXxIaXM&#10;EIJcXZmemrz4okuedMll4BP6Cx/kh9/R88696MD+s8o0NVvWpqd3fOHma+Pxp5ZDz3h2zzr7vP0H&#10;Dt562xeZyBRkl9CG9Xn/7j1AERTBn7AlCm+5xw3ZdDS9du2YSsxczHeqyfdAFjsTKY+ReoTpOnjE&#10;EiEisXPFOIZRU8Ur8JPxBR+ytxCPRMGRBS1l2pFQ6C8wycaEPQ6Boa6SgBZPAJv15/Py2jIrlOFs&#10;lnSsSfOZToFKgaDDIghFj7JVrZYKFuRu6DDuDZqMnHVhllVlSJCbpWNZnpSaiEQnIU9EKeKVW9C4&#10;03yLX7PavEahn6zJgMYscKt1tDFGdqCpMNshsq32L3RIMqSMTwMtf02uT9oVrZrApksWizhj1tW5&#10;2Zj2rFIi0RHKJD2Kl2mFu2Iz7FnbrjRV6Y5amicHmT8rP3bRvONaQngUmBjaeeeW0uwZ7PgZrLPp&#10;Yf8kr1nEJ8E3gjKhklgmSyCVDr1xYAG/9ke8d2MgSbIA7qnppt/7P/j+T157DZ/tm794s6wzZx44&#10;41/99OvLdQ/hxXRxyMviGuxr2RuubhYvT87Km+MhNLdJTs2MLQdcR9evGDc095ZqQCIUTJVNwspD&#10;IDML6KQHI2ZxDem5XqUH7z39q0Q1D6HFTXLqAxln2fMcxT6uPdbNhEOHDjlhk7CyRcjchnlbZCC3&#10;2TjNJWAL8+677/Ysr57x0J2bHcXC8bhTzgXrGc+4wr34iiuec8nFl/Csn23N/uk733n11e+R+bAU&#10;GYv2SaFFMmr9i5abJBecrZi7hhUoD3IbHZZbQ4bLLmNCOY31h10mKl50spjvYsVYT/b2qJLUu14q&#10;lbFd5eNQrAEC2ORboIZJgSjOyhMxJxY8qRIfnWz//jN0TUMTcpPGWKuW5EmP5u09hZQmwbUznl4l&#10;7eQJyBH6CzQphOWFGbBkrlf0mooLpiiE1l/nwifwLwdVlzGGyyX8qV+PqIr3IoN+zI/K9ClezoyQ&#10;4gFUxthAseoquiLnwwA8qQikvw8+KiRS8iHAKOJwWrRq74U9KhNHxYQZdAp/+D0ZVaALwVoxR0Qz&#10;JYSaAK6C8RhnhLFVKJrzoXZYgUgPFVP1+pm7dzMGxpJEdkIfdyYbPh60c4L78i6KbTkK3oTfCvwN&#10;GsGFQnzpMHp+DEE1/wDEkKuJIn/mXf8DdKLwCvZjdopU/Z4cpBn1qPYc1qj7Gf1CUeyc/qVMGrw7&#10;vntot1Soo+Mx2M7OzbIIDQ/FthXjFY/Q4n8LSMAqL3nJd/zAK38YTTt37ZmYkN0bcTlIpvIBe+EL&#10;X1TJqvpe9pz5+dk777zjj/7o9y655LLvfOH3sFcBKoQGYTUbzdHx8SXG2aVOp71s6qB7amIchoFU&#10;1QLDB6CGDIayguEBEzJIQhGkj0oElIiy2JXWh5LhRtfYhf0jBDbA2OFQKKYtSCeCiBQjTyRH6oGH&#10;Mbqat8sdMalr3CDJbWJMFZAUQiT4zvKI3YSV3vKSgnODysbHTp5r9VQbaPc6Y8NxbiSJMn8jCod8&#10;MC7WVSZQNkHSP9DCyJUTBdayPsfxtExEHJ2UJAnEEFqzdmyy8KotPsPZjvFlGsfkuHwnw4yU1mS/&#10;syx4dTBrOV8O98ckPo17cCCttokh0y9heZjEs4nsTFGDcvRYa3WZkIhgaJAqiDQO0fZtnLPS7dgV&#10;4hqKXI1Jp0Pg/UY9HBUJkI/bjp8MMedNLVibJolw3gizt358fr4MVoQdm2CRhstPHtmAIU0fk8el&#10;4LqTP0UWWdMwXgyt8Q71E5YxQmF1V3n337xb11zRPnvTDbktWhpra+c84Zwrf/g1Xk+183XeVHcS&#10;r+5UmtIsGOkBcfvtt7N+bNXIPQLBcnVUjIM6uJbGzM0W2HsMqgV+nUF59H4yiyrece0NQ5/hxvLh&#10;w4fNHIXptjDj9Byj7I5lswaz7iG49mqSV6UpHj2xb7d8SgLbMO+UKLbfbEvgkZeAu/mRI0f4LfDf&#10;OHjwoJud55xu3Pge+c6+iRapTa4eHd31nd/5IrR5Dj3r6Vf82zf+73/7N1e/7Y/+8NjxY3k8gwH0&#10;spOHqDEelywejQmxc9EE/XUWTaxRG2UNuvc+Fbba7EK4pb+5Lnvk2dIb3Dnd8GUpKbw635pdaM2S&#10;zO69u2msAJ806y0FsKna1Mea3J7FnLTW37FjUvswJJgAUtrah8eYjOr1MXBrYX4pYo1yGf2a8sdS&#10;2BX/F8NeFG1PGSSqWeAAjVBIIaWuCspT7C15RwoLMWoVXKJxu+wIownWmxP1AjnwiAspHSiUUfGw&#10;FhhKZ04fRfVc4z3JY9UDjpK7YAt3se1cF9J1uQK6CP3URm9IlB6JYAJvNtXMgJTi88bRTnloKTZQ&#10;4jTujcX1L3zELNWNN5u8jEtlo9SXaGBs3DU1Vlw8Sy4Wfad6X3CX5DmL7aVi5IvvHJBCf9YsegjB&#10;GSUKzFfReX1fzCCRRlBdqsAF8VUH70tvKOfBdusBtzklr+kKX6CuQfaFlhA/MVI3IYBag+4jlEK0&#10;hobmEwnWBnbv2jM50ZhttZwPMEMDxny9tyyezFk8fzVl4Nqd3t79Zzz96c/67A1yZHxOK74/dXzm&#10;M5/xvgzBqe9Ssfruu+9+xcv/B2ajL99x6zWf/Ohznvt80h4bHQSoms1JBh/mFIUByIG0m+OjYI3r&#10;GasyM8w6KUOWVyHwBabdpNL0o6SRpZy9mc7kOFjrZJueXbc/Ybhj/QlscybRDqx3rIrh0Ym4eMY4&#10;7o8W/DP0sQSbOsrxQbP9oWU2OblOA18GhxpCWPk19lZUgXRif2BkZXWAqTvYS2RsmiEt6U5S287a&#10;M30zbqyIkTJYxgSYHKrGUSd4Idgi7RpIFJfqMvdcURBouNIk6VWwz+dcSPjgePyU441JGlFWBRp1&#10;20IX9+6eZsOfnGyiJNlNssAzVXypXzsTvkeQxS740luTA/lwLnOd9Esgoa8UV5RXyVaOu4SMOb1e&#10;nTV7fqElaJIXK6lwZk9WpwjTYegaCeZNI+uLi/PJ0sRW2Q5GokoGUfIrDcDuj43uuu/4XEAgUNw/&#10;4SoWEdVqbggM3ZmDAbQAd0RpdMJoEUQZ4uxDRCDFkpnLyhJzhvLtoCRjo2H7yIc/oAlTGmWfveG6&#10;T3/6kzumJ1/zIz/+ghe8uLrkG75mGaTuYl1XXhm77irHPffcQ2IXXnhhdVv+hu1suhMqxkFlmKfa&#10;o1GD3oMSErj44ovJc9NxtBGCTw23k404lcArWy7Gzz33XHN4I41srnPyWHBnqNWqCD38YtNitp3x&#10;uc99jkCe8IQnmPmboWRwjQAAQABJREFUi6lNR+3WXE6bbhi2Cd5iEnAjc/u+8847PcbOPPNMAA+D&#10;D9JNT0+WKyLtO1Y0n3vOOT/2Y69zd/bo/Zl/9dPXXXetvOb0oWFeW+NjO6abEALd0p+KHfd0v/IS&#10;lIae+hsoVG70dEMy8enssw5QjOiz/AlXx1crjFBdSxkO4ohDK8wyMS9f3tw8BZvGPWijf2jg/vkZ&#10;HR3YtbfABOhoHawpNZ2zq75rxw6ZXVxFN1KpmI5OkxbyxIglqQaogIuEXq3SzIabysDFaJaDlU1q&#10;h7EJjnzDKTCegJ3UUleSa1IG0PoEBqUb7ayvNsbruGAXgXjB15DBPAnurPQSiTg8XHiUZyIblyAi&#10;1dM3mqLRarfqzlXIrt7rWqE+DJODM/kNlgwoziynQ5/lGTkwOe5za6HUgUBfcVZdjQmTxACAIUZU&#10;DRo1vDcazQwiKDY4dOddX87/4EEZwXqzLhSNCJyGWo3Td7nIAQ+hLt6GQYa+pMsGhcRoFFRCYS8E&#10;0+YL5VGAq+qDuPFNRaZTMvoBJieIHFMaLw1mkhRPzcopNBOGay10BKwu79+9y07+J274jMSq+On0&#10;V6cm1ELLwZLjyMnr/Xf+6R9/+IPvu/Spz7j44qec6q9Q9VVeiOaWW265667D99x17Y4dTUaD2bkZ&#10;pAE8O3buMcvmFheOH5th/mktLIkFPLBn93SzaXaYpFwSl/kBFkAxKYCz0zPViRQLBogNiaycaMhm&#10;u+1o/XFkHZIChUhNLeFqgMNgn6mK7Bj7SkH2/urIgPi94hKIbUfhYawxZqrWemxiCffCcmbR2nqz&#10;lFG5f75lAIwgbKPKIeFOcKGOTAZGA80KmLIzottSMD3N1laNSPxqS/gfa7ixGBsamZCts1iozCw2&#10;Q+frvyLE2SEzpRGSrARKlHEUJdriU20VQGudjqrpFj404pY2NsnEDy7nSh7GWS/AHtOoN8RksnHG&#10;XJWzCWM1zsBhQmgdkMZVl4P1yvKyzQaO1YszLWtF/KqaFODyxMSJSgzJzA4ZmmOaigQE6LKUqp9O&#10;trV5CUJttXTXzClRlyYcv99GY1KIpqGJB3evfeYeKU+yQXDk+JzWEWbG2/dxQ/Aed2ILI62y/C1D&#10;jRhXiZAGIdwsCsPPWzffE1QlDSensoP8QBZILLK1RqzQKedgQ2a+dfzo/Ud++Vd+aWTkjceOH//T&#10;P/pvl37LU0sP3/hFW8bdeTo644wzsI8Axr3Pff7Gt/zuf7J18hM/8S9/8JU/9I0b2lRnVFxXjOP6&#10;wIEDvrn55pvdoEyyJz3pSZuKm40Sm3lTVj8evakY/9KXvuQe5bZ8ySWXbLShTXXeg7jGO7cmq5gt&#10;115btQm+qRjaTMRuw7zNNFrbtJ7mEsjG/uoq/dLT2tas+ukIrm5wpznlX4s8tqyYs8rxB2/9Q8qH&#10;A4Nv+IWfU6t6rbs+vatkT1H+u60QlpKpy0ePtihKTqM7eqDxeWNXyKMt8UjseDugprWVjqAeiqo/&#10;9NaG7Bo1XprtnMYpkcqVwJUlKiBJUr9Kovb+rh07Ka+amxxvcPBbbC/u3rVrTHW04nHne7v0u6cm&#10;5XRjGUMDt0C9tjvtZLOs1Rbaamc36XytpfbiYlflsAadLwrfyPRUnUbIzjA2QdMa4jjH6CWuwCGx&#10;/u6dO5gXyICKadMfYEQnnFqJJfr/BLoA1AQZenRR+4rNsD/HTgHfEkU5uLedfNpF6aSc+7qo4zEJ&#10;0SrjK9hfHxciKfCOja+6zKt6brXa9PDAvGSGKYMupYHsNbzatEyGKOs3AE0aNjW/1p9bWppfWAhu&#10;BE7XFUZvBv41G6xpDZlLylXAs8SNgXTR+PMg+MfuONYxo578IkMp5i8ui0GYChVgtvAL6yZVTi40&#10;1uLFjHugggz1Y+wusF3MS6ALhAQNAHvOMBSpoD04Ot5UQg5m1jwiNLGyPixGbmIswWDUeVgC5NC2&#10;FoDuDFxrnrtT5fksa4vYnipPfaHQiQHHTsbyzMwMmA0vgefwvAmS2K1YWeuL7c7MTMuvqnvDG+3e&#10;Sn14+O6vHGFA2TE1deb+/ULwBnq1XnfFAEEvQyNjsr4GzC93hK+OTzR8r9rC8VmWwOSanWpMQkys&#10;WiYifnkervYA8r4qEZhCEu4CtiGDWCwd8qMMM3LOt1umyxn7ziAWIX3gZeaPMMiRYW+Iqz42KsNt&#10;ARHwTXgjjEzZTKNMqsp7MoxzBhMqp8ZDLHeC9dogVWWfdjaYlYVmXwR6Me6ZxRnUHOx+NguKkIku&#10;obJl7mqK+PM7eKZaIjBZPAylx1T7xK8uryIPNSQD6nI3GyT2ELDrUibKdqcFOpoRzQkbCtL/yPQz&#10;JPDRJki92RR4WRHjnjA23UgAYYq8q62yQwhgCLMFYFqaG/i23EYSx4vxpW53x2QzvbPBdleazWlk&#10;p5Q8A3mMc7hfNiGJVOYhw7dLch3Ij3GwtMk225TsB0KNnTOOtEYWUk85v9X1EQb4gYE5Rf1WrLiI&#10;iOkbDcmgVEbE0DP2agmznBE6vfVmk99snNidLbUkZX1udkEJzNf+2GtOrSDnI/INv/CG73zBC7XP&#10;SS8D+IDDR1tR0saalr/2a//uE//w9zqc3uG07LDIPPvWt/z2ZGPiimc/zwC6cYg7rQbwQe08oMlN&#10;9tadoqK4wjnEeOONN+IOGHBgFtdbhtkHjk3FOMutL82xG264wVSB8+0Om+FblWs8OrBcMe45+4Uv&#10;fGGL5V994Cg/vu+LNvb4krDd+7YENq0EuJpQ0N2Uozz1+5xt3LyqO9djw1MVxS52/zHorlIsqCPc&#10;4T51zT985AN/Q2O778iRhcUFCUIWO0v3HZ2L9kSlPKHEFFWGikZN5wi3JqClOT3J1YpmFUcvSjzE&#10;QuGFm3iniS7Lrb+fMtnH51qq8WEqTQ2wU8WcIp6KwgdaLCy0GNOSu2JoWBzXjgIdxQA52yWy7mUw&#10;ih4cTS1HPgdewnLtLh2Pn9sSy0wsIYlbo6fS3vTkyBVRT7VNn1P7IW5hvtP0zlT7RSO8yvmNQSVN&#10;exVAhRgMOt9EiEqoJ9hiILxAQtWznFWEGdOXan0JwPOGBn8KzQ2tsl3QdKO/IqQulq5qv3SiG3qQ&#10;DoDp2sjY9NSEPCDy/qNHoWsaov6cqFtmkeq97CwxU8BVA4N79+8lg9JXpF8c6Arp5QX8QgwI5NPq&#10;KoOV/3PkOczBNSqv3/Me2CNKwzE+NoGJKMjO9ltIjpQTOlgmgJ+Ytsg8Zjx/MVP8afVEheXc2GhO&#10;YmlleQn6E413yx33zLdas605LU83JgNY5acZrf/H33qzPn/uZ3/63iNHJienn/Pc533bt327gBZe&#10;QAHK5SBvy9BBO+QO1Gq15Dq6++67Dx++rdu+46xDZ0tZ8uKXvFxKjbe97a2LbIZS29tFAILVxMPZ&#10;4CBg5nVHY3JXswmHZnhMxYFBNQCWFiWezR9Swg6LE9yogsACxGJk49kYQVHQ7Tvg31qA2WIsi8g4&#10;3ooiK260J6VafFPXk96nSMxpzXoqa0GKknIuLEsBAzLFtmYcOyotRPo1QYM7GI/UC2EpTHWEdb0g&#10;Kuirmt9JcjqUmSAfjxXAq7P0GLkHhNibCBs5ikEwtrty+AITPDAzvxCxpshHGa/SrxdnAa8WSJnG&#10;PDNtQySxjsmlhEG3V0LWEhAIDrk8oNglujt+fJZ5emrKSA1OTzVhSMsjc7IQbJ7Pzs8iJgZ5dVPG&#10;BEsSrXUxaOWEZ6el2ROCC9wt4aYwm8Ej/K8cn/EVY/hqd5n4JqdYtUcAb2NhSliJqc+IzwDFHJWj&#10;LP4ZIznuBlQt96TdKSCNqyeIO6SYn34FbNqy61rHJ3uPGAvZmnFeIdA9InmbuJ6aUVCqe0eZKekH&#10;2WKGq6vL0yHSNaC7du3+7d/8T4yip/jSrAY/8pEP/e3f/nVrbi50VgNWBsjoOCFc8AMGNQdqB886&#10;93/7N/8ekjf/d+7avX/ffk1lVHPhRg8k8TexZMCJjV7zTZznkeHheOjQIdN1480g0kJGp6uAPVLC&#10;JkPQN+SUp7ycH+eff/7G+3rYZ7rPuBfRAb4hVRvswmjavfJkx7VmNa7lyvTnzW233cYAWPlAbrDB&#10;h3ca6GWzjNhP7fM+vHY2eJXUdFh+4hOfuMHzt0/buAS2rXkbl9X2mdsSeLAE3HapCsCeV79dcMEF&#10;lUL/4PM28+dKHaFA0wnw4dbvcfvi7/pn/vr4J2//z7ff9sV7j973yU/+PVhEjaPFxvcvZp8SAzPC&#10;gjRWPNv6HL+ossnfSeMfkEiB3cI1LCcdqpz6457rcqNzYxNz56DaJDVjtHmSlosvu5vCmGSQGIL7&#10;VoZ63dXl1RW928xnZYCZWMy8dy1nOrpX8SKMQq1HWpwwNUllogP2VtVkUzutUvUYWqBKWhqDWHrS&#10;dbbRZeuD0ZgIThyUPwTQRCu9jcXAD1G/EEq3ZkmJShnjAysPhRvXleolLQq1lbmS5YBlcWgkIVKV&#10;2uhieA77QCpf2DEAKHSj3L+olgXs5VzWGr9AZODqcKdN9R5PKTMqKV+zHgAQFZMEhkQqKjbWAyZl&#10;2IehKM2LC/MYoyRrB9mOEyxV/yHLmxG205jd4qWZBJoxvhFVJRByKMKS5T8IeDmF13qGpgiarSaQ&#10;WKtwN8khnNqJjZIsI8g2Is1LGQr5KglLGklms9VeY7LRlXqkPra4EDkI04r9bSV5Dudmj/3SG37u&#10;T9/xrl98wy//6597vcEp0vj/0P61PqT34aEd0zuhzWc/5/lXPPsFb/vD3zUzzJ3jLfbOxfn2Au7o&#10;UpPNnQwk4AVQsdhb5c6HKvOLAFY6y2AyrFBbG2JhnqiPygp0vNWm/kfYLlOXj2RWVkDfPeOjQuq4&#10;Lho+dULo3WCCs8yIrhle5nOBHZmQ8f0t2UGAF4l2DDC0w/RtaJwJ6YGLpg/uMJLSEyuynYjaG+Lf&#10;WGBJbRw8Y/fL0AWbAVQFgycJkC/J3JUZ1oLyCK4YU8kvbTqEtubnwfgnI9XkLVPL1eIiE6YZ188S&#10;UupkPIoUpKITF69tduCJMdlHrecsM3hEnCYaYpKLZSw+0r5MBqL+6vHZWQPBI5cZUEIGDPpoO8AM&#10;2b9nT062nAKnksnGegtNqC/+rUTpjoo8NFi2/ir4YfAS1ht3gEGSn2+3pYKSd7RtyRmYgo5aSn52&#10;V9w88A8Wmsko15rtIWCy3RYQuDQzu2A522nSmPZT8yM7M6nnGXyntKPLMHAiUjHrgns2ofo559ul&#10;CkAdXGRhXM5Nz/kk6qLxbOLU6g25i+3eKNyyolSjS3gzH585+sM/8qoDe0w5OD1r3Nd5yZKJzZww&#10;xP5Vdy+ydfvzG29uRHKhdcUnP/3p7/ruF1oLXN2+9XnP/77v+T67FWc/4QkXnHcBHgsEPTHEpdlN&#10;/EIg0lE6PHoEsNlhhHYY8wF7A5c5UibGJubwq5GOKfZeh2mm8BIYCWhViXmqMLZqWX+1S7e/25bA&#10;V5HANsz7KkLZ/mpbAhuXgE0vu2vVXXjjV22KMykcnqwAHmq9oYJ4I2b6FJT1vPn2F7z4B171Izww&#10;3/KW317qtlVX/9jHPlTMHgOqbNE5XEK/581FB2R5sws/JnN+UoYIlRmOWpcgt5SYgxLun1/8ytE5&#10;T3d6n4ccApJkpdbfMVWnv/C1pBN75GefvtcDEqWJ0LDcevS3uaVlwXX7d03RrVxJa6IK0I5AI7iS&#10;htjqsn3JC0+/HbaXzwDFIrc+vp4s8DilWfeEEwVJ8PWKl1cgAQ143S8FMUqoWZQ8ldmk2Rxc0RrM&#10;QEmjpDqH/qwFIAdOwCCDSEmjiPzkw6CqVh5x2ZQHw1BFr0sCmDirUXIxAqBKSxpXt5r8nFFhNCS3&#10;IesLWKY4Hq2Z+6D32meDxHd3NU53NGEJKdLaOvvSUFH3hWchMNzI0EFxpsEyS0aVZI2Mec3pesg5&#10;1WyEUyXD1Dhi4L0o0gwaxXut5DJdXVqCcsVkjhOXjnrt1eGBbimQJtGiTXppdoDDuFchD9TTDmML&#10;LumslHYZ/JEvayZbWaPepL+Sz2itznoljc8TDh5ozc5G8QVRMAeO9Ae42On6Ex//74cOnf30pz/j&#10;tltvOUVtRfPXfaUijz7xvIv3HzjzaU9/9o03XnPjDdcQBwsOjNphvrPXED/GmJ6YCSBPM9zUNPGq&#10;7LIYaU41LfDFhfYq2AktLyV4Uh1EbIogVfpXtJ5Ys5j1eP/WhX6N7JzaYxYVzR0HAxDJwkJWEAUe&#10;d3KgwPmGZMKgJZ9Nnz6nBXaq0aGRpbX1+a4I045a59UWRcHfHHEhLuF5y+Nl0haoFmUPUWQL5ZmD&#10;0HfKj6vqUax8sbZV5qAApmrnInXqIXMHemJgD5VGP/UrvHPEgTFexyAeFjXpx3xvCgYmsaVnsvkf&#10;LIQ6RssKlUIGbLVqrMqkehkdtmGw3o1tL1fbygmuC9xasyVhk0CWS5PCpgMWWPgBVyDGEgP9M77g&#10;drnVpGNLoGzzFONqdgGI25fAkLuAhuMDbBztgEg8U+hlSyQaa82IsNJ7z04IkDvPOjIdrb6Z1qKm&#10;yn2G52ecPB2QIXaK3NR7L5SYwrKD4j4hf5ZpAGpOJc/QAH3Z6RhV04Jp3cSOc6tlnnKgbN36T0nD&#10;mdlWfDoJ1h4N9tz6xkb44k6N1Iki0z05cpIQKhiPyGI/F6+Z9eMu525VzXm3vk5hJ2HAI0metLDU&#10;fvd7rvrLd/25Cf1t3/qtL37hdznnBd/xnYxmj4G1J3J4rA7PkbPPPltvFuN9993n1TPIAeh6PXkr&#10;e6yoeaz6sU4rWytbKK5NTk9hG8oMX4BfxfhjRct2P5tYAtswbxMP3jbpj7sEPKEBPGFCjzsljyAB&#10;mKogVvIQqrkcfaPPeaPyG3lQR1QT+/Ek8LP/0y/46StH7r36qU+DYw5/8ZZ77jgMKrSWWvQXOmJt&#10;lFYdFTMgML6XklTEr69EgQ1IaahE3kyr7Ue92/4W5gXgFJhXgzT74+ONiQm5L+1ogkY6ZdXopiB6&#10;kjNGKx1WfqB/dGZxqpnU86OSf0jLubJEh44+RzvkO0c36ovQm6QVM264jobHvKgom24nhkEqen70&#10;0YHgNapb8Aw8FkNJwNg6eOCU5OAoSRjisjUCGEje0FN7QmaX+L+V1HnMI4haWFxiuJKMFAQSEMik&#10;RWLhGuBAcorRwW8JR9Rgmy2zNEuxo8hSKxkoUZlMJPLHBAdy+Byi7IF2rp+QlyIYUh5ONMSQCATS&#10;iosRw2gEyBUBB2oGCtMlWWKk/Cj5Y3Ck9XGF6nRPyV7nK7hOjaZMUCTJFzHll348XQcHpa9gfm1C&#10;M0O872JXJBKweWwE+uAyGI+1ogGHKj0B2lGH6fJpnqIrbJBXn5CxWKdqyb0fcEIhJxPoRJHy++47&#10;1ul2G/USZwbbyrGx0HrbH771t978+y/73lf8x9/4Nf08aAZ+nY8UIxbUS/ae+cQnXXbnlw8nU+ti&#10;d6GzNIGF8XHYYqmjktWg4niRsCSxyRNrQEdZhunjlGzzn01Xn6YFXRyKoYd7r2XMgydzbelA+sxx&#10;dirW+xM7piblKCFVsmAM9JOkqQ7AkrAxC/5Xmr15xWzLskRfGx+pO0s2VDlnkUeMqpToAD7TFMyj&#10;O7OuiG9d6klGYz8W8WfrwXufYGZa/vBAHNucT7gWWsab6BUiTI7NoAykBacFucT6miGL+dm4gT3Q&#10;4ACfUNMs3/vOeJY3hFxuBTEXm11pMxMp2U5MEsZPkzxpY0dkJEJ0iZJjmYzRvV7xazZEZGkyKM7G&#10;hS0ciisLn3QupgoADZUFKGq6WGLDVRyks1ZiWTxh86vxKwjJxeeUoMzA4h8Q9wF2fnZUpGf3aG3V&#10;Do4ppjYDL9SIwUXr0snIqZOIO0IC53xPSplFLlM1AVLOSoJxc76DlHBdfi9iLWDYBfC1IEse0gZV&#10;ByhxjuTDcPzenVPa51dOLEZCJzhzM8RIYSrwD23kYwk4ALasX6vCigv7fcmfeD001Aesj7mknFWV&#10;kCm7OfFmXc1NpFSPNEHuuP2237zpczLWvuL7XgHm/fMrX8vfz3SYbG6pZxM73jnnnDM7OwvpZVmV&#10;VMMwbWXmMv5klTHbWgdQV6FcjLtVVg5EHqmC2fDrFrElud5aY/h4crMN8x5P6W/3vQUkkGdypSVs&#10;fmYqUEfLF+BEWfT88CCpYgM2yNyBM8583ev+hZMP33rrkSN33XzzTdded839XzlCh6O+VA5FKUsN&#10;HPbY0EYorSkhvrp2/8ySDPIUR8pY1CtGJ+Y0GlAJc1K0mtpFDxqfbIKGjAejnPtGB8YnxqiG86Kt&#10;wIcSC8edSpJPcLI+sRxcGt0uOdxjH2L9KD3Q8yjQmkFPFYRENaD9gibUPliHWgXnRA8u5R/mFylh&#10;CXQKKiwEerDyxAuEoamnskSyjDDiiS2CMCmy9FNKJ7V5aaruWkYeEujtYKJcg6PgRphBes8AKVnx&#10;6fh4yzSKRqhZimN029rAEkuBFI5RNIe4fbHy0UajGHKNW+8vsAlGNZWtogahhu5i6AA59J2mYBKs&#10;pqoeswbFNHYbrwyi6WA49i6UV1oCF9Zj97fa8TDrGXraLcsmVkhwR73BqlDZuIKoQd/4qAFouB1e&#10;FSxGLnCMa6RYpEqntLrrMoBoDyt6DbGBI9Gvy0c/O19cJpBPAZbrUl5T+rnRZEY1dgaa3jw/N/vu&#10;v/4LCTZf8t0vFVK3weXmNF3uO3D2t1z2nGs//Yl/+PhHmRabzYE9AzsFcTGYzS0smTUGEjQLJjPp&#10;UlBuiNKI/cWFdERln5ysK3Bgx8OkApXW2p14YWafQgLHMltZdiGQtbWldoxINHiF6QwLlZ1CNiPO&#10;ZmFe26OsQhmqgtnIvlipbEagIXOvz6yUoMGpuoyRJhFKGEj79hfEHTJ2FbSPxuQ0ioBjgUyGEsDI&#10;OJgvpAxX6HS11KowAzMEQa/GNxMy//uioKgCJ2I5clVQa9iPvhi3Q8OUae5HYMnUyLSKMOPGm/Ay&#10;CwpluDd/MVOBGQsnsF9rMOoAr+aUHJSk0/cFLsYT2aYMQNKQ4lJCHAdyEojbRUOGnFQdw0Pi7qwO&#10;jTG5E4Tp4Ot4/BaaEGFa+mgK6S/heizMnDOT4Sl+l7iIB3UywY6MTUr8E4CnNeY1Oy+rywmUTUGX&#10;4LSSRkVdjfaKUSBtfzLhy1HkkJmrd1+Y24HbAbe6jnAcTjVzmO+QyiJtIFDiFoA5fTl/wa0jAwi9&#10;xs+zsNBn3fVTISyYzV/3JfI0xDhy6IXFL4yVPa9TF/ocsz5evJSYTO1AhXZfBsZsLqhdP/r+D7xP&#10;yZU777zbYjpw5pmvftWrd+0UcCrwcuscxaVxJyF7Tnnlb8LAZbykPauQHhluHW4fwAnGBU1g0zPF&#10;vYWJz4+e0W45WM5e6qY90G/sNi35pzXh22I9rYdnm7htCTwGEojJohyC3aunhScH5aYKgXh4BJx7&#10;4YX+XnLp057/wu/+wPuv/sz119r5P3LkHpqRxxGEJOTENne7JxVKiggwCFAxVcXmQ5UkjZQ6mCdW&#10;lGJoGay1a6vt1fXp9fHBteVxWVuG4n8lH0aT91yqdVG/GR7FvynZ3Kc2SbE4ODA/qQYCjFUfEYkV&#10;xbBkW1mfZ6UcESk0xnOSthU1lu4UW1+xiUWJo1AFOdIhusvsS0XplSmB4ceZOTk2BiIaG9M769Ou&#10;qckYG+igUcWdTqNLEojknR+XoWHdJr/qDNQ9u/hRjttRXtMsHjUFW+aaWEv0wNxX5aIoYDit7ZpO&#10;RsGonuJ2+D0ODvDhnFkq4VvooTinjaikOm13eJ8OcHPVkZ8UfeMOZxzRVoXnaYf6rV+QgZ2BRqmL&#10;uWQlESgFHhb0xc4W305ehtFcs3ncrMcSe8IwUrQKCjdGeewh2p9oydHAyYAuTkWWF8d3MRpBe7Xh&#10;xF6ReeQXKSUusdSWMHzoNpAHD+w7PtPKiAAS2gkOGTg+M/Pf/usfv/IHr1Qe/ZZbbiXDjcxJKvKF&#10;Fz7x5d//muPHj/2X//w7x2fub05N8ndjEy72ktrudE0X52wnKw82ufYZVdYztcpjxWKSo23Tw8lh&#10;eAyoGKG7k0389jL6HA7HS2ii3DlsQAn+NGNX2GS0urIsLygn3llFEbKnEDtDkQjOUnrR5GeqCUoR&#10;6KjOeL/WHJ2oD4+TiYSNppcxo+fDIsxEQ+ZdQcdsQ1xjTZFImqBj1M2soPZpP5sR2aQIcvA9jGRY&#10;yxzIdGSn8jGTzUVluIoYhaVmPPAYQJexCdIpzWRonZNJp93yrSt7g/HM9D28BYjZQskCsXfgy4Cl&#10;WLozbJkScUtlhPQnny1MAYedZeKsj4HWgU/6THnwRPEF+aDZuux0kvjHSrE3ok5DA9YvTphkZYRG&#10;5aExXaUscn0q11lk4u4k8sw2CMuilV5ZL1HhMJ8NiL+FbAlvxsgAddDUQn95sZt4yOQtyjrL1CiU&#10;pmWyypFX//KfWc2VGWMZAF0PDEyOjQk4DCKVhLM4kZpRCsfbWiKH5Pnh7m60NV4dkYvCmKnY4Svb&#10;CogvHp6hB9jWTTA1gpmLDXDxXw0ZZVHkak0pYBjP4SBVrWLGjCKxfKTuj9ev/rurNSEh53XXXfeC&#10;73j+S178Esvh0KGzvJ4gY/P/hxewBx+eXw4SroxdRtPWpFGwHLYecsAmBjGOO/jWRxAX476Uic0k&#10;IZbNiPeYZz/72c/aYhaKyXXoa01PWb6dY1gPHjy4JSNlvhbj38z32zDvm5He9rXbEtjcErAj6GBv&#10;8OrWuW/fPvzESlNi6r553uQE93fP3n3f/dLv5Uf51t/7rePH77v37jvZJ1gQeJvZRae5cU2sj6f6&#10;AR2E0WNmgc6VGtZMV9ScGIAkP6il5riHNze8rkQfYtFq/eWOrIbBG2rgiYehTlED5Z8MQIxetd6l&#10;ZXW6srTznoJnfOlxCM4Jp1qRvWKtH2tWNKsYPaK9FchHheLP5S1VnqntlIamkUom+hM2plumHgqo&#10;xPcMaK6lujE+nJIbCvzVKsfRPI/bHZ/ZNxjMkMo50EeXMP5Aud74mJi+ASWvPa/DAZxFEabux86V&#10;yhbgGZDDRFYb67QJgb7ObFCe7gPwI5mEwXijgdVMpjG7ASdgBaq8uNw3AZ9JIDKUhJ/c4aCaocFd&#10;k1M7m5M01OPz4HFjutGgZSNp7y66VGAtuBcDUWqAE0ysdglRJD5kxY01MocVohzH7uMwetgyxhTz&#10;wIuINJZKV6S8ey5L0ygZoZ4zTxn0Y7U5+v1AndsqcEKoA3iZm51515+/09nPfu6333PPvdwn0/zX&#10;PkibI/GVV7762NH7f+93f7M1Pyu7jY0AkwB6y85CnGwbh844k6xmZ2akikEzMwg7ZBhcDnDVnRPZ&#10;WHxINGbmW4fubZvC7gMHRdTCKpTyWea1FFTw9QhZdhc7rdk5IMUlIAB9HhoskyszJGYpuAkGmF+Y&#10;qDcWVxd1HRNdCiBkL2KZddqEV0oh4wvCRYywgPaj40d4Vkq2Bcwt8omQi1umpaQXAsYC0QIkXjVY&#10;ojQDtU/QECQp2VBMiARl4MKDaYmE4g2a2WIqgkr213VTIFoGtTRrGUo94kLwwoCynVkI5AlHaS4B&#10;rjIlZbfDwKVyu9aq+QlYZeQ5lwK9WRY5wi9v4bzN4in/m/aMeIz8CSV13spCMq/A56Py4JiImXtr&#10;Uo+iISbzWnK32hZJW0DROuwUAjIPCcd36Oj1OgnTjcjIc3yk4Q0vUQuEBRT3WX2O+FEX+RZPTmJg&#10;lw24MwmzRNdMdv27VrPeGxQhmsUFOyuuu7SiTz8h7+ixeVNLw1rFRXZxgrXDaLHa+RAbsNb9Knur&#10;U1n9/Jw1AnSPpK5gbIAuyaZYEK4GHbrAGz/q/FBmKRFFXMV8n07hT/DRXtj66qc/9Ynbb//CVVf9&#10;eaPZ/MnX/fSFF1503nkXVCR53RoHW5YDL17JxzNCmk3Az64lMyafjtzbt9xhjdiNxRYGsYxxXJuo&#10;hODWZ1J545zNwreUqm9+85tF/l966aWXXXaZIooXXXQRdh5I/0c/+tFf+ZVfAfBoLM997nN/5md+&#10;psL5Dzxn+/0/lcCmmQT/lPTtb7YlsC2BhycB6lHl5SLxtMehXUCPCrfURwrdPYgqm8r++vLnf+F/&#10;nZ09/o63v0Wo0lfuvvvuu+5sSNGhwrioOeaI+GcOjk81PamVtmvWJ1Zq60vy+xflss6SRgMTHEXp&#10;Xe3yzrJ/Luu5j3maDQ41J8a5/+3a0WzCTSXViidfR7oMMWeSfEw2ARiM+wkltuyjPQtmoxcW7Ccr&#10;OtPBoioL7Cy+oislyx8MQreMfqgjGmUUq1qNJfCMfXLlcZYr2+9SvAR9BbNRcytlLkpmsddVuprn&#10;sIptrueh2VteneCuV8roRd9FUcxruskfWnTUXNQXWxwbhHwOOjoBD5KPI3FJkIkqX8BHXDpTL2x9&#10;nJEjamKIdAGFVVoa7UyMgCvJMwEuw04BbCULfIxU1MdANtfJ5JkAQmByql5VJx+SwBAPFMxo29TP&#10;eKwVIwitKYiCzuvbcA14Ulk1VYiMXSLoJK6cNPFi4Eyi1NgGFdUDmopSmqCmYek71JnwUosjq2/Y&#10;t2KvK/JnRCrwWdTl+tFj9131rj8jo3PPf/DjP9R/tePw4S/9yR+/RVLNel3xtKCl4IhEQNVIn1dk&#10;Bqi2vnfvvoxijbvvDE7566LbxgfizStghzsxOxGoIPxzZGw9MYrDdhkwg97BldjCM1wT9ebI2Dhv&#10;z/nWggkDazC94ZfcUzEkYZmxtuGsDDon4VoHohNcmmycIQ6UgEIlyQkoNFW6y5mJsc8ldLPMgTKM&#10;eTEWQdAmjLEBcmJmZZ5dZTHrqqWQschZXgLv/cRk5Mu0NZCsnjiO9SntOMrUTRIasytRcK4bWEsc&#10;qbO1HFgZr6r4RmLNBolDO9p3ruA6b8zfoNQSt0pufh2TKiQzgoEXAckSY6eAATNhbAV06iUzPoN9&#10;6sg0syr9buhZuqAuti8Ook5SMGEwnrJxVQ09gg8TLblWc29Qfj6yKyqN4Yz8qjUVBMukxixPYsCY&#10;y/dNp+bkzPxCwCkwVKAR4ZAgmlHuyC9lrPxYwuuQDz651WAJSctKUBIopGjqJLS0X2uzrrvnJKlm&#10;NjtY77WTHJll3DNVirnVmXqExckBHCM05zfYRYcGbHBA3eYXloPcwNcUb7CgBILae4rXQ6ygJcjQ&#10;qbmbZe76Lwz7yA0g1Ge3LjPPfJqzR3L8GKm/8d/8L+ecc+7P/9wvOs2c37//DE+B6uSt8eopVjFi&#10;cspRiWVujZCebQjvt1hamlNDVkFcH72xdpjF8G6yiVf0zWZhHK574xvfeO65577//e//jd/4jQsu&#10;uADYu+KKKy688MJTnL7+9a/H4Fvf+ta3v/3tb3rTmwDCl73sZad+3X7ztSSwDfO+lmS2v9+WwBaU&#10;gGAGGpKnIIBHabAZ5vbqkfDYsNpsTvr7r9/wb2la113z8Q+9/+ov3nzT0aP3TUw0qg1XsV4UOzkV&#10;dq906TILKytDy8qadzuLHWirvrOZLXTea711Sk9nPfofZY6eI6yvm9z3/VH5PcdGysb/MG1+YnSC&#10;p9rM8ZZwrP2jeyWVmZ1pUYooatS7wImCXtCzuLwSxLLez65/DCDZAB6JrXEI0U6GhxnwiIoHGYlR&#10;lerjUtJHE0QSGmJUidEmKlfUb6bFfD3I0CH9gtNEzHl18Ti3sSJzemo0tKKk5aqYjYAQ5hXqprz2&#10;dO34wHHqk7lEYBiAkL78C5xL4wimZkIJUfMJMT/ppJClonpdwk4IYXhgKnW6KKPd9VhC2I2qrPFC&#10;n8AYjUG5FFPwkfZJE6fZ0h0Z+6p+wmYhBh7wLqfFTGjaCFKE93IuiGH4WEkZpnx1wnyBwSQ9raXe&#10;CGwYkFlSrwBdwRcgZIrFIdicdJp6YlPNpuyahoa4ko9juCbmqdNb0d3C/PznbrppvD65b+/e0t7X&#10;fCEbPpO///u/L/GNKm9yQIYFtCdocAhOo/UfXTjKpmbAQmq/tnvn7umpab8aVskwjx6fIV+6MkoH&#10;GvVuZ0WljpEUsEhAY4ZvkA8nN7n19qI0P6tTU5OSXtit6Cg9spbsI6mW509i0IKXzAHk0uwREpSS&#10;Udd3lPzYOjVIiMlImRmVMSyvxYUwFlKTISOQkS9sZIKZKszRJB/lXjty+UBqTsp6DhryJha5asJA&#10;k5S+URZZR2mlKTF9SbtqisbLUL5KhGZdxCEw7ThcrLlMDcgd9I1p2qZGAJhVMKSSe29MGbqGrYEh&#10;RlITAaEu9xdazeQgrkBE0ys9a8/mgv8Cn6xl4DBdpa/CeTBv5hI/zPI9bqubg2bbOsBhv59KBYND&#10;O3dMZlhBoFRX4PGpmXTsJYKPaTE2RqzF/lYbkKlSX1iSiIejpGog6tt3WYb7A9lZYaEtprwyBAQL&#10;J1dBiroY4ilaePJjtjM4aVtu9QnlJQK/vQ+KLjG3ILTCG2aa+ituUEvLi0RqIjlLKmDUycUicatv&#10;YhEm3YxWMhPBnLAoWQGBiXtkeE86JQlm4oCAF5PNqWXzJHc9ZECJzsncgcbjoxjn2zL0xJZZR8hs&#10;o0jEA+uWopI/9dOvxcJTL7v8yh9+7YEDZ/CR0+YWO+A6c0YMG7sWrlU8gnbgH2yygPl1i/FbsYNH&#10;b3CHa0PPkxPjpkfFeFLynMbGPWQz08k086M/+qOvec1rrrnmmj/4gz+49tprX/e61z35yU+u7gAs&#10;fs4566yzbExTYCq+tuRQPrJMbcO8R1ae261tS+A0lQCEw6ndKz2pyldWdKLHgdoYB2q1Zz3n2/19&#10;91/92Weuv+am66+15U5NpIssdtt1xbdHR5jgxmuDjYnGxNCw+lathfbOofrygICcgQ7nuLIXDgtR&#10;dKjd87PzgTgD/cVWW5rIbntFoJXPNse7MM36+szxORlEZmfnPOpofpwmg8SiR1KxIomoshSs6EUx&#10;j3CjKlasqHQ7pyezrb57mpoFAOzeORlFltZaqaURYWkr/8dYhEInsBvI8yGCwtcrnRMOikUJpbRL&#10;usG4oav0FWWSNla0yLzG6MLCmSINCZOrxQZCu2QSKIYZJ1AOaXkhuLjwDQAxwZGe8SHJucX8kDcx&#10;K1CIdVLg2XpjcKDrx/iI1qS1URSCzoli1k56Z9CWcoGJkxypj8s2ma5zJUxBXhor1KZ5JpCqVkMc&#10;SBnihAsOD0yEkUpPT9W0BOkFJRQ5xUSDmRGgSmsgZ2An9RwzKUrBiOFESMrYkz0oMZLINRGGQzRg&#10;tRdy0MIzXuF0IweiE7SFqCKUiAOtQh+LzQdWcUJcfHHYly1jsSGt4ejYslyN/KBSGEAe1AAw2vOO&#10;naO6XlttqqkeP144t5cMECaJRtVgnJ5qyFGKjTjX1jmPcRRcVeu88C6gkqeuzIoDyu+ZgbSWmJ5Q&#10;FiEQOUuR+YS2jHvoZA09wWf5IYTnB0fZfwg+DBgdHZ6UhWh1bWGRw27AlZmRk2JzNXXzR3dlunDu&#10;Eo+qtgB8VQG3/jLwyuhUlyUIHILcpNDk6cedOLk0019qhFguSjumtIgpbX3Ae0JG2+0l4zQuxA5T&#10;UvIoj9msN/oTnUB0BfXkGZIfBSxOmNxJqrLcfDDLbLMwrvlYVmAwHiVV1/oqsy4KK47zUv46I/mK&#10;1lPyhIe0MTAVF7tx1XMHQAaQllZLe0iCifypPlkwpqtpFgYVJgH75hcMk0hUrQs1JZD4fBpfMzts&#10;A5baSBZNn8pyDKVZAbUk1fTNzqmmuW0Ybf1UnZrTpX2Jpob5lS8sdo/OzPIgyJIp5kdiURIS9CY9&#10;UNAMYFFO9qV1xlWbApniO6Ya2jEB9ZHdIXtP4QHtAwIKofEK6aVFE8jgZnJmMhGScjXIPbERUzgH&#10;+fwGahpEtyRrGTGG2scPfugDn/jkJ17/L3/24iddzOaja01umSNjWA6Tyj6mtzbpVN/OJkFKXAYE&#10;wntetwzLD2TEanIIwXBg/J577jH3qkhFG7unJ9eGDDTFRUU8n0zHO97xDp6oaqZXNFevZfMit+Ut&#10;NmkfOIKP7PttmPfIynO7tW0JnC4SqG6a7vK2M93iaa4UPjthp9Vd/nu+95X+/sPHPyr5yb333vXO&#10;P/kv9JW5+ValCnNXomNOjY3vGK/vkQ5/eFRKTbpeXdb7QWnoKTEQVd8W/+6dwST0sMHuiMSYs0ts&#10;J0m6YM/el3bCKfq1fgvv9MfoTyu9pNwoieyodgFMUaYox+pv0U5BL3+TGlQdPlpBfWBYnYa0RJRr&#10;yYpBKXQh5TgaRVEOebLRGqlQArqo3GlN3ovYHoJscnpOS9xSmFBWAayKqh8NC5BAX1FOYhtL4WyP&#10;vGAzZjeee3b9c6+m2OnLmWASx69CdDFFuahAoIC9NBPUkFoNxUMR4or2V/RF3wjL4plGJWaHKOAg&#10;Py22FwnMs9O04aM4zW9zYGC8n2C8NIkUnaWF0jAxBdClruDR1uxSu80uxIZRMUmLTZJ8PrSis5iO&#10;B9V4IHVjE8wamJ7/UZmDOOmwlcETylFTvDE+vntqmlkj/I4qAzggKeWAxPhBXIUIP2zsOElyMRiC&#10;N30IH1KlUse6MjE+0VqQyn55vjUP5QojnRivy5XIF663xBGTr+9yHDjZK4cGUoSj1l9caiv6p7ob&#10;uAP3nH3u2Ytz891Oh2mJryZVigBp3sANKGGjQdJMoiKHxdryyFgzQ2XTofi6RnzkSWTsTJqOZZMp&#10;L8JZjrVVfXjflFkY/FHOdmVCv2qmIo9laUkYDrs9CT+SGVUT2tFcXotDphkOh7lYFqPASuau6P1J&#10;g+kvfUrzjIyt+YUgufSZC4H80GbfpcwZRj4pklBCYgbfvBWipotxQWlCoSB/SKn4EUMRdlrGmg35&#10;R5I9s5TK0FWQYTHZuUrDVjo2Tx5liscobZ6nrIg/TsZ2AJfZEpscB+EYwWQQrQySMKe/GG0tGCdb&#10;EkF9DDd1MzBrLVMzkaTxBvemXx8fMrfr4zWDbW5rynq4b3aOMJEBegG/4akfM6bOczE64gELVUVW&#10;xOZcOULtQSSXZswmcUE2wdwAQi3WmOBKEhTfdLu9+cUlwbu5Q+XHHBmapA+d2Dk4RdCawl2q6GnO&#10;dhWWDAgU2un6CPUqnzg36w42IixXS/YmWott2x/dlQ6ZFrtfapzsmGyQNWfOLCdYDj5Et3e2flak&#10;G61Njzbo+OkrcDs+2Pm0Pm1Rv/99f9uaa33Ht7/gyU++eNeuPYXNyGTrHaDsueeeiy8bnaxABhr4&#10;MWQ8OWXysGytoId2c9kkMsL4eeedh1gOutYlrGsm+JJBDNfVcdqy8kM/9EOnLW2biLBtmLeJBmub&#10;1NNOAtGuTrPDowu088D3PJOJC16qYhI4clROHacZvSHnOc/9dq/wzDnnnv/5m2748Iffu7gwz/8s&#10;ek/lgGafe2gUjsrOOV1FzvQSppL8gvQ451BrUsMN7kgGdvBtepK6Q5uJC2Q3LksFqtDwCjAjFtpX&#10;8RukDmUnnQZGF837OE1RdhVbH2rGxW41m+mDQ3xEKHYajBkmFgANxO0zLfvDNXSuJbSGTkfL0hqd&#10;ymW0LR5dtuVpT87UQhREGreZQ49MiE7cI0sbOSFUSiHotNIqtYwy7QSQVgv5Pmojmqv2quviaYls&#10;R5Tc/Cl6vUSV5SzCijady+i/fCGH0wUFV0xXbaC+PhqDTSKYoqcyIVIoHfrSUgloLH0CJ8EwSVVS&#10;6a06o25SenujVP/17uJSsxH1PG1IsZMCa2PcbLR75hlnUsypy6EwIV3oC2JEj7lqgGgerIVsWZGA&#10;inoJM4tqmk/r8QmsuD6lMfu4sSPDmv5YbIFGksdXRmaIV2XhJ56uPEV3796pmJ50KfRtooy0MsAw&#10;V7FJDifvP4dM2qHWpDbgJWgSCh+Fg1dWxtsL8mHURsYm2Ao6yicYfZ5yNelVZV9MZiAjVOaiaWvW&#10;GaDQRSCOipEo5c7wnc5Jp68sQUY1pzqSuTScAASgA/dRexh8ATkwdjMD/Z48IWk05+JQDsy6AYT9&#10;DRqp4zNIISgxnUbfTx0Fjs3rI8E1SZeC5+FBsXAWFRpGVK80K1w4UZwCgxFMu0xrq2M1te1LEh2Y&#10;LL7PoyNJohpXSnGLI5P84sJkBAnJ9zQfQZoBGcMTPGfal7d28c219OLnQljAYASWE8opJlv4svBt&#10;6ySON4SshNSsHXPF3o0vEWdtRVQRSMQXD2Of406ZjJqwN582qUGdpgsmdZGomjUxLA6wP2tStB6Y&#10;HzfLrDvD3WxMaDxlyeNuWlFSrUQyi2FafzqzqYTYJC6yqHlaKgAzmnApNBMaXOwEfzRge0iPtneU&#10;+JSqF69ZBO5VBD42bBOKV/r8vDoP640mkhPPiBohwWuja6MrIXWyHrDN7spBnYHRCpI016sRH1eo&#10;Jr4ACusFvFpL3KnJJ/Mw8c/9kbExN0livPfI3X/33vdcd/2nn/ucb73iWc/RDwc53n3m+ak4t0y/&#10;LXQI1XNgCOzJzOz1xO+RGzMX8OP7rco4BcBRcY1xVjIz0zdC+EzIivfTfJyRjVRrwYLNIyPzefv4&#10;xhLYhnnfWEbbZ2xL4EES8Gy4+eab47JV7GN57p8eR+WTiTAKDc/Mqo5QVTr29CDw61EhKO+ZV3zb&#10;k5586aVPe+YH3/eeL3z+xuP3H6XlDQ8DdykgBpfR7ShSnk+OorXYRSf8KIP0MGohPVPuy2x9y1Qu&#10;s/lqr9NZo5L6/YSWQ82hGbKXpcCYSyu7QUEgldKpyYRTScS3yh2uCRclKQX/z06zcaLcFuNA0Sw9&#10;a+Kbx35InZS4j7qGQ7E09EYUBqikCnaeSEWvFnUkG33UPuYADAXjwW/wBwIDapgHwwvv1XAVNU74&#10;TckJkfgsumva8V/JthAtOUeskUGAadfVMEZBCAoYaCGwNjE8SVdafvVGKgltxP6QB0Cqw+VCH4uC&#10;nFLa6jLHYNIvVgL6OVgo0R+UKy9HpT8XzNlfBmPy0JU43oDIIWJF0Eo5KDrN/sLunTtbx48utxcU&#10;CzA6fipKeABMsAxfzSi3cdfx3+D68MAyafk6gJteXkjya0rYeU85zjUbPSKWmG+VP0xW/4JQsJAs&#10;nUOUObat1sLiZLO+d4/CYpPO5s2lfUMW0UMG3BEBiqRj6bWXEBN/y2qilF8Hl+YXAV/ueSXzvxro&#10;Aq5GScqQTjTq9H5dggZ4g3gZZ2KlG6slNAskMjS8ZgNtzUzTJ5gGwSZeAFW2NwLZTULssjQUX1Mo&#10;JWCIsciMiideZNhHtiEF5wowTQsmf5lR/G9XAyxSvSTNuQp7oBBVic4knBVtpp7+MjSENSIY7ITp&#10;uNMZ66zy8A1xDkQZAKNgrDgGoLcAlZqkKmSLDDMNOSL2YnxDf7jIcJlOXlOxLhzGBF0NINDmmuqj&#10;9yC47xGYa+DiguiwZqboERXI07tzYGkD5H2+jBclCJSURcM1AaOOSA89Dk25ANXYRGRzor7cK+UN&#10;lJkcGm4ZvtpAu73sEtZa2UeRZhK3FpOYis2X5CZl1C3VMNNocGNFb8VBXiOROHbGCG/JcATtrrDv&#10;2rxYg6vFeVrRYFsqQpRkKkTl1mF6oUoUcaIx2Uhr61AZ1jPDa/2ZmXkeChYEKdTm22OjPfHAehZ3&#10;nBsbD89iPMTsoFuinjNDTIwR4a2ayo3CpsPwqCFWkM8NjgByUzIcWo/khDSbZsJwxzjYfvnOL7Va&#10;s5/61CekAn75937/wTMPPfXSS8XsEbsh3hQAIAw/xAPCcUVWQbdLIh6d8jca3eqhuYXBHq7xWxVj&#10;8ArlWqqwPd4tHmrDQxTkY3f6U57ylLvuuutjH/vYrbfeesYZZ3yduguPHU2boadtmLcZRmmbxtNM&#10;AvSMD3zgA3fccYeHwUte8hIe8G6UjwuNbs0OjyiPq+pZRTHau3evL72p9LDHhbCH3enk5NTTLn/W&#10;wYNnf+HmG6//9Cc/d9MN8obREbOHB8n4G4WfBketivNVFLnIIBqytHsgGl9MoxE9hn9agtcYHyAW&#10;hqme0+NaGUhF/YmaSJOK6kYHTpMnj7hrxp5FMRXdR1Nvc+CjvnERE6Q3WmnJMmeyfglyAwPiJVXp&#10;gEEH5dBWVMOy/c+yAr3wofNK89YsNpyvSxpsFL5RFcP4mAmuizHQCbk0Gj/VMqptMI/zfctts4DG&#10;CtexJYT5qJvFFzLwhCjIKUqdSYkG/+h5UfD8Gpicr53nHCogYWb2OmuduSCesPxdaZlqD9Aji44P&#10;P6tHxnmOL5v91NhAHGBy2qDN12pcNmNyCybKgFApV9S62DVwxoH9E7KDlGQYlF1XcXocGZXmkdVs&#10;eBzA5dfKRKa6BuQCTbVTTppJiwQiptAnZX8oL0p73mz8QFjkALdmEyDZSFACSsflVcaK3ipjC1tX&#10;o9FkS4KkzAeGTdiDEDKFspVgYQH1PPMCEw0NcIUmNPTVdivF0SAxtiqjDr6NrGlTyhPxVz3p/ejj&#10;4QYLg0MqH2IfAzw/aZZ5368BBTr0L9YqewmRJan6P0cuLKUO4yVIsgSCuoR0Zm8DvM5J8fj1JkbK&#10;gGVzA8+h3woYTP6Yfi0unoUfjGTSQxrEru9uItycm3hIXWQmr9gVYncyUYPEpSUq2w8aTosjMVX5&#10;fjgWprCpf//QmckV2eZ/X/oV4kVcAsHiX2xpBsRmnllY5lUF8FxeHCI0lcsJFgNBJn5ItF6mf86x&#10;TNMs2q0Nh27SW9aJ4VIIMP6Z5vha0rfEmE0sOcF2SRgkj7IcYj/3W3+YM2Mw2Dh5IJIAsSD3EouY&#10;scGWjETjSYYrHZTbToaq2AYzwx90aDgO3BZbkhx2eQHHQB0K1wu+Tnwphn3RXuzyLxifGJlX25Mh&#10;dWTowL7dRLnQXjESzMWk2F1um3IEAAkShHzAmoUAFwVRDg7UR5eVe1e+UvuxHOY+AT1zdjW+ocwd&#10;I0VOQGu5XgaGbUGNgnSlqiG7c0TktxxajSOwJdZbV1x+tLfcvfvuO3T8zj//E7L9+f/x58U+P+Pp&#10;zzAEVaILFrDN+DQpzH69F0xVxj1oNrsJ8q/OzLh/V3ujXj1Gv971m/M3t4hTXFeaQ6vVsqwwbvZa&#10;MhjPjT13l9Po+NVf/VUJNq+66ioKzy/+4i8+85nPPI2IO41J2YZ5p/HgbJN2ukoAunvFK17h2Xzj&#10;jTfygoja8Xgc7shVRYTqUeS+DHC6U3s2Px7kPJJ97tt/YNfu3U/5lqddf+01X/zi5z1tPvbh9861&#10;WqlSRS8MOIk9JA+iKIH5n6IGQUV/YQAs8IheqSSAODTqFQ0naIfiJCpPFv/BwdRhD7iLIniK9HK5&#10;T/kuyt8aP64O5WipY3M9ljrqpeSf/b4NYEomxUCLSAh6QoRmQ0tUbDY9h5ZD4MhY9Lz8SCNlnEyn&#10;6dOlzkEyo5CLbeYDcf7XOCgWxVomj8yu0Om/gD3JIdXRSqBUnB5jP8ybaG9eIFLKa/L3BbgW90AK&#10;KGGtlBQtsKX+kgQyrnnRWRktGYVi9YqHJ92RSgyNcryEguiq4C3lnIjp9hFKdURfRKMPlVQ0NSBj&#10;oW803+RlKkWOMmArHcqTJIxRNFWqqDxcRYaMDivewDAxOhTcS4bBUnAl24OBTT4PzqQB62U4QJ2I&#10;To/IiJVzo0dGl/y0U7EQswkLGsddYxeLUF9Wz0gpkCNSJkw/wUxw2xAkFf/Z4rKbMuXeA/ZComwW&#10;ZL0D/NLbmxaEWIVXUQlhbT54BKVrJRu9cpwEoSTbGMf04JCNiWazMd1sRpj9WisbNGQQfMWWQnqa&#10;xqKhBI3iMaj0RYndAhetdxMHPPC7UDqniTFyqpEzLWNxztTLYGmCGLXk/ZSCkiUuFyggZ9BuUVlI&#10;2XoSErks3VFBU4TE9rtmaaXxknfEZBpaJatI3LSAeDRdNvvNXkkss7WRrr0GYwSDZe7HMzmzWp6j&#10;SAlyWo+rleEsswwOwbnVlWazN1YmlQ/aiWnXCJWFhhDYrnj4WllOdErEjkMNFCpNOBY+aWwAAEAA&#10;SURBVDsN2Z6AhgZUQklqJavb4uAYmSu8ANgGBQ2ocltgP7OJAAQJ5yNgBljyJNuSHzVWXDJ3ew9q&#10;dmX60mdaKm8Kg4jJdkZKTeQeUHZkEE+wYv+yh+OIhZwdUsspqADpgv2+tYmgZmOqy1Ope0NHj88u&#10;LHZYwrmHZDlpNstZPOpoSZ2Ky8TS+UWjRC19lo7iXrvel8yz014iZ6JRG04VwQIoVengZZ7qlOZn&#10;Jn7uAVAgmB+yI8mKk2DkkKEHpmV7DczKtgtEYlIK/+ov/9RejTIxe/adcf55F1mdlfbvQcPsE4ls&#10;ueOU0dKd0HDwiDHkHvHkZoFUxq4tx3TScjrwhcdMrQcw7l7hppTnwmlzwHWQnkEBzlmbK6R62lB3&#10;+hKyDfNO37HZpuy0lYB7nzqeyJOtC9B67G+F1FG5kqNPlEMQ+amb9WkrtIdKGHvArt17nvb0Kw6e&#10;dQ7dbv/+A63W3Huu+jOYIUpjtJ/iwdhPxQWPKFoLzaYEq2QDnmpFe46NgnY5liT+VDZ6Ym9oeF79&#10;OupTcUqMJlWpcujzoXrVmkC1ftL6+Ts3v6Rxml/5lTGobN2Xc7VDK/YT04ovaLkUqqiFaSxWMoTR&#10;pXqpzOxHYV3JQ6+fKF9FzaV6csRCWzmRal7gzVAsTmyFUQe1iPIkXegady0z055C8lqBNjVd3Ppi&#10;xqAhUk/14OvCEj1ULhM5OKnQxUYTe5wPcF5smV0GSeZEiVnYDf2zjZ/2aagBkN7QFJeW2pVuTQHV&#10;ZiUIfSBJTYGgZcYtsFmo3thwv1mX/hFFcV5bbEONxoXO3Gg2uM4hbYKFCmiCkeSdjDGymK0k3uee&#10;i3SsJP8nmBI5aZrADAOU6bWS+sZfA+FIeFSdNKPQXeuJm4KCGX2CPQJTkxAkoxSrm1GOBh9DRy6z&#10;sFO3baDfHaQAQXitRTq7ogIFbxi+fj/VGm2NT4yLcUHqQieC6vTiDMnll2E51rR+0DMMoz8KCtuv&#10;EiFkhT8DunMqzmOc/YxgJowsLb5VrHw1HrAGn78fDLYysCaQLmdAcQgwYUgpjcP9kCr7s5kSJ0DX&#10;hNluComLwgIYHLxGnbrU7SytaDkufIHlRY6itjh2gommHhsrqih4Q6OBOnKOyAebcQjgYMwMtDMe&#10;PA2TPsg2ysgwvJfv17ItAhkw8sVP2NpEhonF+JkadzwYY2VCdlknYUEAZoRgDLLcAo8CPDLgpT/J&#10;h9bVCjEhs9xyZS5FhfPjL+onpQRNEyiqN1jcU5kiJxQOAYFZ4K2zzMuTLa9mYQyOAeF6sKINaHwB&#10;BtZlTsVBBJhVJQGjTCsmeSRrIhLyybUZUtFBUMbRGNkfcQ6ikW6jYmV5xc6RKcRELDMK0SFZgh+l&#10;OKE78C8tJZA4mNlEs86X2jBeV5P4zmQ0rAWrk0eROCg+lt0sR5BtMeNyL1xeAflWF5MOimaezQWg&#10;3rRxORrdZYyUCWQOa5Ite4T3psBFi5vdUTeaijQd1oARNXClekR6YpZvjI22F7gv1t79l+/Yd+ah&#10;yy+/4smXPHX3nuRsZNnzvHMaDdtDJ4RtuQPIB/kq1FftomL8yJEjRhbXWxvlnmKcVwWM55CyRbKW&#10;06fkYKV3bblJ9+gytA3zHl35bre+tSVQgSvPy8eMTR6MFbD0NPLUoWB5w8XisaThsWHWpp0EHjRH&#10;hXypJS956fdR4A4eOot+dusXb/7g+66m1C7JeLHcaysrh6aiHtqWpv1EYQ+uohgtJUd+SY1AKafY&#10;FkVoSCbLAs6j8VD7cnZRiSrWfAAS2byoYtHkqrQh1KNyAEvR/E6qSlGb8iHxb7qMHm4+wEA5IV/k&#10;XWiLJWltiO9ldugDxsq0yQ57qi+kohc9jdqavPw5n/LIZsIkkrHVBYARRTomhmSP8Aoe8tai4bHg&#10;FmgXfMni5zONnV9kupbbMq35E7U2XyAgcW4+0HIpeeLtCixEYiAsdTs2P2AP0Iklgl5dnOICeMiw&#10;qJBph7Lbg0+cEW9MmiKs64R2J8ouqibGR7CAAA1JCaJb3KEwuQmDwp0SEiRGoZSGm4Bllk9hSGQh&#10;5UlVJIIgaLiBu9GRH8KRURkaGR+FOeEMETjUYk0xbGAvc4PhYyVOfqgt0kA8kgI1/KaEetwOB2sd&#10;KvzqQqeT+o2pqeiKCAIpkl9IgDHdkM0/SWOc41pwV6pVDWgK6JpsJmepOZkUNDwD/1/27gTes6uq&#10;E/2d56mG1JSqVFUq84xkYApJELCRRujBdqAFRLFxaD4CDxukfS1qizaNvifta7XfQxub1gARB5Cp&#10;ZRIZwmAgSJiSSlKpVKYa7jzf+76/dW4VaUQIoVKput6Tm3/9/+fsYa219zln/fZae62Z2UNARsUR&#10;VUCHWNYUcTBCWZVAAXmafb3AKUy4EA9STLOlsUXBxiAR+Rk2hUhXXQMCV+o6bqmtic9hdDEAv8Me&#10;AwMC00LQgnCAuAUWst8109LcmoMOZpc6e/wEvUOMaZFYHtIqgOyFGBsILDaPKcQwjiTFwBhymJqf&#10;B4rMZXOEEGzbJEnWyxhOZYYX5QWNwFN8HuWBzN3HbEsS2QCYmZwkDRB/5F68YKNuiwBgDCqgL7At&#10;V8149r0FkUVnOhdi58SkpgA+LZmWrMURRc+80Di5C2PgNFgSRRjuIO1xprTyHPbF/LdIEZkl63qy&#10;Sloh4t0qnokv2PcQMUmI118NVABUbWxrTgmK04Yw1l0LJVKghwC7Fhuw2N455sZYCAR1C4TvPDEs&#10;JfDFhIQzoATlJAOaJwZi7C8EFpUmAO0iXMdC1+gSe1nFYijlCyDFhR3I9mFmFggJ7BaTZE9Q1iV5&#10;/qBJfFLRpd3TIe08veb2re2Y7XJ4xsTq5nS/lbQi9ASuOmq0MSTMtDEwtyzfe/+9k5PjB+89YInt&#10;rLPPzYSZExhmzBfvIDvZ5Cpo4JAzq+kw7M2bPfPfs6HSzJoDXkl79+41ITHeFFhNXOPlwYzjHePY&#10;5M+ZSFpLS8J0H1teXGWMr2521mDe6h7fNe4eWQnk9U9TeOQPGwYcHrs2iDs8jr3Cvby5jPosbeSR&#10;J+JE9YBT75UGx0KwjSaBTf1f99RnkPdjr3zC5Vc8/s//4u1/+d53w2JCintDUdooecLbAwP0dDJx&#10;0Jeox6BRQ3uQRfSm+i9+gdG3NBiThS/1n99U/FgE0pCUbSshDWhHturA1XTKaJel/OmiNCRKP20q&#10;GifVFqWNqqpNyhaVKYCDktqePM40rDgPxtXM3IlLnDbHxseoE6EhICO+l96vGo2lpULzaSYYqAhm&#10;h4BkgyalGaA1wlc9lPukdEcPFgsALFuEpskVDa2DwsmXFa6wYRAiMolLtD0aPw9Q+qh1fTOJDJgf&#10;0LAyreqLptmg2hfgBIpouFOgPunrTEFtyQM9vWgny9bNw/Rp8gUsFApFpeVGWgkokfaxGPAK3wbe&#10;QCRJ8A6yOhV4BVTbuWTrVF+7mJ0RHbuZAUwDCPfroR4ohKFZ8EiGZAMUk+RNgFRqvBEn8IwkOejF&#10;zRXZ11HD1X7k8ARoDGWOTU3dfehQleQAGJjXD8p0dPB3JDEybLyF+QHy4TRqQmsYiO4A5WjxM/NJ&#10;DhGJ8Y5bWLajExzRI8su8YCOWCp5wjxZocDjuiHYLNPWqGiKIVGKO05Uuuvu6T00MS1RuAkDlmSG&#10;sb9BAZXOIfIFHeH3haXxqcmafJYplng7T01PHhob1yApAKX4hb6n5xf6LILEFg5tZpIGv2b4wlqy&#10;X0BWi21WUjBnoDO2C8sCFC512EbaIkce2lFoOsXvlfUueREyOSKJ7JPLd9fJtVYJYjvSBaASylsW&#10;krBiGWRdgPINcAJeBgrGVzaGeP/5Mzvssy2bmHEc7O9HAJEKTDI80AdlcZis/W+xsBlGsNFqw/Cw&#10;RNjyqUi4FwFXuriglwcOjto3iEh3We4ogUiYkRN7JssR7l6CVd+MMx8y1UD6yCGUOOqLWER2tQUN&#10;6X10cjoT14236PZYZmabErsmfpgseyxlvCJXXHB7K3MdsQRGa7u1pYQv2Au2svu1qzewLf3apwel&#10;i6eiWx3pFcZtYYPOfHDOQ6SRDrvg7BLj3iQJmNe8UqcSZSaWPHjPPOW0a+bzDPWcEShXcgZ3QXkQ&#10;tC/D4wk/K7N6zKEklyQZWQExWC2igOJqbPTwn//pWz76Nx9i0PuR571I3At8mQwse2xcHjLMeo/i&#10;7vQMySN2mAwOz6IG3lhh5LSM/f3795MAXx6BQDIcq+7AtTsD16yX7gXMYvOuu+4iAa9jScxXJder&#10;bhhXGFqDeat1ZNf4WiUS8B71eIV5rCB6tnrINrr+6nvOchS59dZbcUdvsHDoTQPq+HzwQEY/a2nZ&#10;smXbxo2b9pxz/gt+7CcP3HPgdb/+H++6++7sHZJ13Np2wiNGOcsHTdT+mOiEXzsocxbsqUqFv6K3&#10;UVKby9HtohXHp8oZbczPL9vZRBnUFiWQcvy1hlIghpO4hlZFjmxW6mlmhbWiLpZamPajnqUrdbJh&#10;hkZV2lL8oJ509TUvffnPMbyE3zh0UfTb33L9m//07W+lemGZBgZRqEz7QyHdiyqMxvQft7TW+Zns&#10;r5MkbVKcmPKio5rGeFRCwO8Fe7b5jjWRHtg/gTzEuEyxZYdQJXqlRp2uHUQJCF+6LQ+maOuudLTo&#10;JRxAER3iuNKNE2bT4RyKUptgEwwC1yV8XaIDZRGafxvR0fiZRfxPSMF82Q8Wg1Z0TUhJYmlzXujL&#10;vv5B+nDTAvKQX5JX8ts5FI9lKUaieGGSPpCSxviEpvH8T3t2DqABMlBELrTbI5PQm54mZ2buvP8B&#10;CjTYs46BMm1orI32bFogjJUVcwEi3Ofms3tKcBNTRdpxgWxiM+FCOWczYGZDRm9ZOmySC6Y4OkSa&#10;NJEwmCIEf2hswldxGjesH9QgKG5jH8/Z7JiKa2Z7txkbQKJnWLrNTq3Itzz6KPHZzdfWPtjajzwR&#10;PvcfuHvjhvXaMVT2qs7woyycWWE8I/np6WXx9QYGEoUCvZkF2p2fF7RWxBxKbnDm3PzkFDtecoqU&#10;yUkEyD7tawrNbHocVRGkADhhdlnNkLwSUDf5uypUPakGzWRbnoSNtRGunbkyhsickYeABbjfzdY2&#10;09qW8DCZGS2JqBTw1Qamd3VmDvjFAuWLeTjUL2LM0lzfPO9HltJEra11ipFh+WMymorzzgyibGk1&#10;s0BfEx6s5CvrOqFB2oX3TI90owJBNaq7H+aMmsnKUIc5gIl7Dh4mNUB7qqy7mVygqPHg4ZvsDohM&#10;NAszwrl4l7YJQKp+fDvjI+zQB4JaW8eYRltbBkR86e60SRbc5e6pVG6u7Ci2zrQ8uxgHWbeeNjOT&#10;nZSPAe5tYcSLO3o21y23Ty0KmNMyNVumuOpENM+ZuUWhRMULxbV0EQLADg25y1ErNUh49zQQKtYq&#10;j5Ci8oPIIBhUbQpm+cmNmX7vuP222269dXR6+l1/9Z4rvuuql73033kfeRP5RIx4GCIfQgIc6iCf&#10;6nm1fTQTA8se0XhrGGfS/NKXvuQBvophjymKWQeuPepNPwONa19EenOstpFejfyswbzVOKprPJ36&#10;EqBvyWzjYLWzZCj6c/OmOfU5+3oO4oT5la/wh8Hjeeed5zJOGyj79UUf9NsK69Ztp/vbuXP36/7z&#10;b9199/6f/rf/prevXwhA+5PoNBqBOr5Wgz7C62Z+wRK1k95ePqPB0bh8zZf8b1cRPcp1+p4i0TBj&#10;uYoRxnVL3qlw9KDl6yK1Y7Zq67eHKhVymZ+kWDFT/Mhi3qCJOZd+qpMUsJx/3lnn/Pyrf3HP2Wcz&#10;EjJaen3+3Ctf9qEP/a/vfsrTf/5Vv/hzr/yFF//US9D5/Of9K0qWDXlqwXuMP9GbQ1baoZBS/ali&#10;Guc72NnTKZT7+KhdfHzS5qJMF/oqo1DLyFDv1g3DR8amxNLs77NJCaShmLbaJAcbhhOHz5IEox3l&#10;EWpEg7TQeAT3OLRFDRVb0m/IR0j8aOepFIWgT0r0chFNE9FHwZj7D40Zzf6eSl1ddEI4WIjCrkC6&#10;jB7t/0SOiH6ZSDkHDx3piZ7ctTg9qWlSBRsoz8dGq6p96w8ujrxYO3v6ii29hSYNYgbqAlhgK3Ye&#10;F0w6Q8/9jsdbb2dvb3vn6PI878q999yLGzugRnq5KUZGIK5UewxiiNVctqMVxIL3xqh+U9Ox8rW3&#10;33/ocK5m2L1nj7EaQTH0CIETj+C6QMnWMoDc8GMS2qrHe5C1leufk+S1ccPIpoGhQ0cm2HJp7UAm&#10;mT0wOk6Cmk6WCDOixKPHwCvVIP/sePRz5tCRQ7Bf1hFa2/rb2aAMD1NS2MGH7PZyunE25RLKWhgz&#10;s3IdPeyQoEBfT++6oSG3Uxz2wFGBMOeXxZ7tXt+XbB9+xVCUPHNQoWECoWE/ySpe9fO//KQnXXfH&#10;Hbf95m+89sDdt7d3yEuW3Nw2q1qOKL6yU873ialp5Oli4r7D5GJvWzUT2TW+x4JYQj4UTbVy1CoM&#10;Sc5l9SS5JfnPckycmp564OBh88bEmxif6u3LophiQueMjU/STU2tkYHB3KYcJhO1skfJ2ELNscJ4&#10;aTxS0UOG1YE5gnGGo+kD4/zEGaAXxyYFJKzRD8ALCrN0AhIrH/t0gGLi32SKmLrz86aFjshKSZeY&#10;gt2SOiQ0/HJ8dl/7ibBCgsnFAnKJphLrcbc7Aha2uTTLMYSgi7nlOV+gb5CvpysOtKrrNw7mNUt1&#10;ZIqqxcJ8eNJEztID7w91OXbyNxYoGDe5E2Xn67WfMLsZPTRY/issU2YFNsYmJg5PjGsN/QePHNq3&#10;7473vf/dz/ieZ73kZ17WBN+HASSdU4CNa+/evUi95JJLPJ+dWX1HI9sHM2732r59++68804pBxsQ&#10;uLq5xnsT+8T+kZtuusn9dc455wDAq4/rVcNRnuerhpk1RtYkcIIlIA4K7VzQp28JSx4KYV7wilEU&#10;vSy9wnnCNP6ZXi3N2+XvN+Id4wlrk/Tfv3QCznh6eL0hsslB9NB7pG81B80AwNu1a5cXJB6/pmk9&#10;5LZU14iFZBkP6EJvevPv/8prf6m3h3GCshPdxyfAsWX9OhpV+Y1Zg2dloatGneP9Fd2otDTB8XTr&#10;V3SqejDWLj9qfXCJdO0PflaqS5VJ86UWMkHwz1KtGSuqYDWRGvQefWkQuuJZmjNLizvP2PnaX/r1&#10;Jz/pmve9/73/xytfahapCBEeHh+lvm8YGu7t6Hjlv/uFZzzjWXhha/qX//wZE2NjMRtqqnACXbKa&#10;Ujxh91DREEOGtF7a28GDo1NT04rvu/fQacMDVDfeZaBpX1dHf2+sCyYtFY3CqyHk2bv1YAY1blsX&#10;fbQEEja1nNV+9lJOaVz+st2pNZFAy7DIQe6BseiyPQnmzjeMVp5NRdpW1xmitpEpjbCeBBq1Sd8g&#10;PuBRpTSlCBVEF8KE1VHVbRvWgxCgEvjHxtTTN3TRxd/12Mde6daw/EH+WHC4cSwWOBiEQZFmM8m+&#10;fXft339HV8eY7vVF9VeShFmlWHfgrOxPtDFsAZJJKgum13kIb2a2u507YpsRTDpER1XP9qUEEYkr&#10;LF78iEDo6PFwi9utOUWVZxc0i3I1+rm9TMxBWTIwGwrhxpBC1sasmTeZkg6912z0tbHBqltiYZdr&#10;G4FFejq1AIlt2jgi/P29D4yxwAwN9YyOcsVbPDwxiRkLCtyMTa3pqenIv6+3k3VJqJSWpb5O1jbS&#10;Ev3FQoGgpjYNMpIlmKjD3OYYbYr7E8mftB1WS3p6BzKH52f7WZo65BgcF2RH+XnhKYmwZXn9Ro8d&#10;sVjnOHiSK9zS09V38UWX/vS/fdn6dRv4Ifd0B6qbHm4B2uE73vmn11//Zk6AWg2nTKbiVzEVTgoH&#10;M59NcpmHK9OFwJL2uw1GjRcoAAnPsKkqMxJDXOaYCS+5eV+5jxIXWYyOTTKgah+MCcqSEoJT5ehE&#10;SbVloM9CBCNZVjQ2rh8OmxpJrzFjZ7zc8GAVibAkHj2cZ549PD4pW6FFoAk7MDNgGKi/3HeKm+lh&#10;ClXWJNJxHW6H+fKhhvYC+NKVQDgcv1uhKhXSU8zfZodVDBjZmAjwmM2RgwNDWlIGRxBbuw2Qplxm&#10;ULzNc9c5TCVGWpbxkozzWooMLd+w/GfLZKhy+yhZo+3hke9sfmZCStqoydM8cX1aNoywQHt0ZAYQ&#10;xb2HDvlC1Az3JIBd8Tz1XQ+K1uGBwbP3nPtTP/mSiy++1M2F5ZBT3bH2GHF3KDNXeldlbs5Tevv2&#10;7ScGCHmHWiHds2eP3h/pg6+Nuc0D5atf/apHEAbPPvtsosisODoNjiMNerHsS7bHsc1v2BQrpd0T&#10;fHT/IQhnrLFpoKkrnoqEcNZZZ/n58Bi3AEGZOffcbAFdO46vBFbnisvxldFaa2sSeKQlAKt46XoR&#10;em56XF566aV69Dp/pPs98e17eXg9eA1DyN4HjaHyO+RUg5qS/cw7Z8vmbRddcDFh3nf/vXTHAIoY&#10;TdoslrOLUJ4S6pLSL7S9hf2os1GeEEAboiL74nAGDKAn+U5VogKKlEDfkWMgSlMdKjawCtbg7NRA&#10;pWnOeaVvKWYoaT0a23//wekyrqQeNai19fxzz/8Pr34NF7Qrr7niy7d+mavUhsEkVRvetPm0zVsm&#10;jhwGNKmFr3v9r/3a6371N1/3ht27d//hm2/40R/7kfvuvUcxihdNNDaF2idHLxwbm84eRomqS5X0&#10;0uWxxv7TsiHR8NavG6a42e+0NcEzU0IjeHeJZl+QNvqelYWR4SEaIkDoatOLL+MTtniVJWKxZXIi&#10;cWVBFihoZmqKwMNUlFdHYTo+crYAyeUI8rTBDxET4Smi4gDnMUpr2k8F5ka1gBhjkt85+Ne2S4PR&#10;N9StkfQqB12iOEYNJVHkNTw2pb/5J17ZZOAao2BKuMuom4J9ygCoosaDvRSIKJfnpuAXAcQ7Z5K6&#10;IG5szIB89sRNpIkTTtM7VzXSo+m6jFjII7JjM+HhSZMXo19kf0a04DkFS/PlAsxmU+A8napgRhWw&#10;cDk8FkuRkW8FQdVUjn1LDjuwtLZitkmedmR8mqS2nLZu946N9x4cjYtsW+tpQwM6NsMFdZyUr8IG&#10;MJbkiRnodWhwkB+xQKti0UBGQlSybiIkm9+6E5Cjo7vTLjIgimjQ0iP3goQQgoUszAuTyv5HIMDN&#10;8uK8QKnM5Nnu1dM9NjPK3OQuTqOkMbcAE1541rnf//3P3X76DnJ713ve8bu/8wZjVna+pUsuufR5&#10;z/vxx1x2+dOf9r1/9Edv+tznPnP7nXutm/BGtOcQDrCHDU0JfllRYpr5xJ8w4sgfQ/osgenLSoeC&#10;wBsbI+A0PjE13jIVCRZkMpHa2jrtFGVTdRcYm1jLYmnvRapngWKY1Y6bJ2s9mV9k7UZI6nn3sr18&#10;acswZX7GlCrRxYGDh8ulNleaI5FqHOqWKk/dtUygWVNFABuSzNXmdqxx1V5MuKYvuN7JF9ltkgdL&#10;ZghkHayYxw7TcDY1Msu2tHNDbW5SlzqWpHnka+1mCp5sQF26iLxsofQcC/bLE6yBFuy0mUgMp3FB&#10;z46+BLl117eCmKabm0lT5j2auaRak7HmIkPI6MTcUF8fR2XPLrclr1QwmxwUc4xNT+PYTeHqwdGJ&#10;sc/d/PwX/eg1V1/z3B987vp167ds3gLtKHb++ecjrXHm1It1QODH7eNSaF51Bx4Jv4EoHjK33HKL&#10;n0TRhOUEkxRYdUznZsSmgzUPdxj/u7/7O2tJHHeNeFaVVqlF95QbypWX/SlH9xrBaxI4GSTwsK15&#10;zfubwuvh6LuoZVAHk5SH5rfF1ylhzWuYpRRStQ8fPoxTXh+2Gn5bnP5DhQnQeuqZZ5754FfpF790&#10;yw1v/ePxsdE77th75759lBid0ngmatMUNYriXGp8dqlReo5u42mRV8BWJC8wR/TxRl2rmIqHj4w3&#10;KjkVh9bedEfvErKeskVD1QHjEH2ODVErerQirgn65uiUgJ/dilEAd+za9epXvHrTho2v+j//3S23&#10;fIEejzXq2/qR9b/7O28cHl73spf9zB2338oW5rxG6NMWy3/rv/zulq1bXvKzP/mlL34pZrS4Y2Ux&#10;1YShOqFWyEeYVtQPtsfolNIDJjy+6RTVit4JuPiCrbyZkzA9sIV9gw6H9mP6lzGiXkfpL0U2MtDa&#10;4kIqVbj/pLcTZiORGzrgowjqQQcEjVruq5Rb6DcopCLI0yuhPRKgmrtE+2fYHJ9iLlOCk56sTS4m&#10;n2Fpztz/kpwai5AzqCYkDQKEy7/k0ssvv+KJmzad9lCteZ2TGtE4vioTIFFkS1v4CnqJi53tioTs&#10;P6q8/xtuTAwIBroLq9lEt5QoJIUcaOtpKlo7X9rMlkbIJB2h6iwDmm17vmAoZsBa9ibz+HAKBhM8&#10;EN/UKtt0mDZUVj1BKJMVPSjAtSwMRGlPGA8TyKnBQQa27tO3jJhmk8AfX8sAs+CDI9wfJUygzS8u&#10;j09NQGgkiZjhfiZpHTSMF2EJg2m/WzsJ82SOTmYkMgCZvY2d1PZFABI6BK6G141In3GkvEYnrdbM&#10;zrmLtmxcL+LlxtO2/NC//tGrr77uEx//yH/7vd/+6t6v4CDAlhkJoFpecI+RpLn8zGc++4ef+4LT&#10;Ttv8n1//Kx/88AfGJyZgLSF/zHM0NaJrhPI10YTYCMdkQtiKTawYsaZS1+KdyOLoFsCBceR5ODMT&#10;p0qTaR0MXL6LWEKq8bEUo1YNf2IONQs9MczXblQtkHfC5Mwv3vXAIWg/w3v0MCJ5QBdxxrSu1BgZ&#10;gNAZhcq/sYga6Qxbxi/DGERXxWPXDTx0PzWt5myWXZxasQw3Uwtw0xgklmIBguq7d7KklbbcSrE7&#10;RsLeI0F+AXRLHQz1jUerGrHRZZqH7FTRh9BPsbdk+oJd3EStAZBqbjskZUo7+bWjLJxkUbMooYBM&#10;TnY8E449EHtl4DRusXK/8Hkv/PEX/viG9f+ba4luxNPygnP/eeZzH+Cgnl4eLNav9Xd8vp1ga55n&#10;0dcl1sO1N93BgwfhW1dNfsdxYfzkseZ9w6HCuLHGOwcfvIO4DmP9LYd7zZr3DeV5XE6uWfOOixjX&#10;GlmTwEOVgDcinSZ7JKLBL3g7qskJjRHvoTZxipTzxEcphRAS84VDnTPceKgmjzQH5517/qv//Wv0&#10;8vGPfuQzn76Rjv3e971nYmJyqKOTyxod3TYd2hWZU/IaOn3SdbyTDFANUX6Wj1Q0IJiQIlgaXKny&#10;dqLLBhYY1sbPT0fqJMqfCJp0J2mRu5OmnP+e15vlcK5lm4dHaNJn7Nz9L3/oR7aetvn1v/HaB+65&#10;e+PIOvo6kxpPMFCzdDn+dWBc3KiQTR3SKbj4qle94v3v/+uXvuQVP/3TP9EomtRHfekXHKMyUe97&#10;uhb7WvUIK2QZv6dPboLuRi1Gn6jx6Ezwl9Km45/KKNdYsjQRNS8KJ6jYJ/a94A22/1DmePg1hguG&#10;Bla2zg4EQ7Ryf5fpIFqsipFVFF2aIvaTg45yyz2Ssq8AHZ4QaZPK4KsjGmvrQD/rUCctnzUpO4cC&#10;ThJNFIQlgOxwk7StPM1aZZKeE59Gz71RbjMMD+UIZTaYJWDFUgw71FqDbODKfgLCBG0yIoF5sb9U&#10;s7Xsng9o34mAmYpvPzc1S8NuZId8uBNjfuI0UssIBIlFiGWWSXuN3FwURd8RTRxkCvThxZutWalV&#10;tRtuiq1gIxiPmNJWDUmVYU9e5EBbkpydmZmSvmzRfrYO0Pe0DevcU3MLEqktdff1QyaHk7LB2GYy&#10;61nqQ2ndoJygOAIU9kb7QHt7zHe9iz3BwFwibf1aXErESRkOESOSZzekgdlEniBEmyrNVlwwHPO3&#10;NOHHp2c3b932gz/8/B3bz7j++j/80If/6u679/X19htxQOvqJz1x86Ytf/3XHzx0+JAegcd3v+sd&#10;cNSZZ5314he/tL9v4Ia3v0Uz6GHYC7wqnkNYHaSSsS6xOFm3V8X+rNFx1Z3ViA8cVyA8LDDaZ96S&#10;sjwK8K3/svDQ3uV5W6FnA07UNTjuEvN5di5JLbuyYBJc7aTb+P4j4/GcBJCaEci94hYxOEB6XDcf&#10;NGKBbaFUe4m9FJozrGZfzYRjI9zMh0wAnpVKNPdceXs2M0e7ukZrsmLUM0jvJXkirx4TzCg0YSCX&#10;LNYwyplMHj7xoyVDAUDnId2GbE0BmyV5HqLmDviPyhBsekuRh4rJKfefiC9ubTcZA7I6DXNcGAL4&#10;4i67xFU7IzFYPt5YtPu0uz2RRq0dmCpu3R3bd3z8Ex//vmd+39fBPONiU4PNe3v37uVN7S3gjaBZ&#10;MADy8UWBlf5W0T+YspPC4cayFgx2kvA/EsaZ8lgyOXwCe15AzSgz8a3i4T7JZ+4azDvJB2iNvFUi&#10;gea1jRl7hxrY44zlveNl1Dp5xNRwSqnCqZccwpyhpuC0edCfSFIf94Qn+dPj7jPPpmQcPHToHX/+&#10;dviEQnZkfIyHF31ahBQ4KvhEwoPF2cCScnGEAVT0wqaX10fUH4qobV42QmHLV6oPSwQ9qTGdlfJG&#10;B1uGbTk+RZsrBdFa+JGp6W1bt/zkT71kZN2GX/mVX/jiLX8nL5nq8SXjQ9oWoxGkoQVS4jjn/ViW&#10;BJmL8pSmv739T956/gUXfc/3/JNP3vixrPGncQ0UrqD51Zo9CMOMFMtG7anjhZVcZtb7jxqpVKRN&#10;lqJbH6nFMCi2fo7mvH+Hhgb62a9m59pmonMbPnjMLizfgWT8Rnfs7IiPKmMjK0lXMjrILLcwLQag&#10;bMtR4CYm52N3pGfTF2GbGBxomsFyrEMIY2zkTKdramZvt72LQsaI3qGHpLlfzMZC9QJlqeA9PSB0&#10;2z0H9h8+/MCWLVIpPoSD6l0GOmjcCFNG4YCYIqnN9OVmnQU7RFJiJPzSoLOVTiwW0mDYNFdiJ4kv&#10;LsCDnWjwkUkiHDbG2xplLRiKoyaaY8q9oux6MJ5CWK3p0FQvxb1+FxQP9ohWDoEIYWJiBLtERy8+&#10;M4qqLwBsS0v86+SqU8FAzHYsHHjgYL/dmV29pua64QQ/FMJEEJfx8SnyHB8bR3/szMud3FLNpEqT&#10;1k7Qhklh2CAqPAjAsw/SmJ3hjBtrqqAciVaS7YVqgUMJJsSaJP4+DDcHn88Nr9/43B/58aHh4V/5&#10;1V/88le+SJclAVvFUMtB8p/9s3/52MuvuvPOvYaMnyUrk2n9F+/4U4L/4le++hM/9mJQ6i03vMUA&#10;2DkYIlFzdFSbcW+muFFEJpEbt0yJPFKyCjPcJ65PZGt6S4VnS2RGJrcEECX9SYyUzVSU9CIQMGE/&#10;C81Z72D4kv2vt4unrvUIrM1Pi4bqC0pt3gukQ1LuSD0aWGY8TaOkuUmO0umarzCdXiNMXcN3fw+6&#10;5PbMpbKVsZBmAkpPGe/xsCDepkUekAxhIp1aFGmDsmr/YVnc0imWKumCx4F2jOiU29asQFqXNZQk&#10;SYfhNVz3d4hx07oXNcAAn+Tw7RIkJPdmpCwHQ0QSd4PQT4ZSpdQkN1VTRh9lk4X6TbOFmL2T3QQh&#10;yEMfdCn0CxQ6PLKxf2jk6ic9+bxzzms24x2TzbEvevFYcxXjQndoAAxwVXWeHUHYdRwrv2q+uCOa&#10;V7z1XMY9cmB6xZ3zDfLB96ph9hgjBrTCcJ7GcdeKtkFvhhuzAH8z1quS8WMSOKm+rMG8k2o41ohZ&#10;hRLwKvWYsw2GM4OnvPUtjit8PFbfY655hzVhMHDnFe5lxmWlcVZ5dIf2mc96DgLsudqz5ywv2o8x&#10;8/3NX3PmnJiapMIKb0AJg2SitztiUQF+gk+wED2s0AIGczFGofrKa0rSLYpUSzI0MHlEcQqWidrU&#10;IAPl/VTMpqeLL7zkiU+85vd+77dv/txn+/oFu6ftxbmOTYi6NNDbR+fTOIzX309/9YXnHkAaTVKD&#10;f/Dff++FP/ZTr3jFq1772td84hMfHR4cDOpobQOyAAIr60wilFcqqYap5AjBEFwak0UyLtA+A1FK&#10;MQ0jeNCsb2XZSXYuOCiBJRgNwmErtRgEVZHuyxREbmNHWKHBG2Ayqh4pKRykW03FHVE6apRMRZUB&#10;KbsWO4cH+2ACWicvOo26FxgZoIjsL9RIsYeP0Ka+nYGJOmgoRPOXFM5Z+qjTLVDGA7MPzNx8k/Zl&#10;1KAdRgvNQTcOIH/wgeaSQwVHmZ9lFkUjn8sFFqjCq5FMPNYS/p4EkF/BQwPejBf2nYvg0z4IZMSb&#10;nUWUf5gnujiaUOc41q92qNp+ppILGtJAlggSQUM5jQQnRcD5a3T3cFgnfAmWUKykhFC2TzWc4bWq&#10;BqSWH7iVuW4xSeeNCB/Njp6+B47IzN46NNAnXsvQwIBPKwese+aTFBCjo2NMe8AVLCJnYFLJLdtc&#10;ybA9L0IlXlBi4pqxiEp2AcsfXZ39AwPFAHgM+lUCQ+y0d/DoTaxSyQN7+17yb18q1O1LXv4zX/nq&#10;V9eNrAPYQrG9jzJxmwWmHS6MsTR9iQqS6Y1+gnnTm35f7694+SvYkn7/D94o0GNsZQEyJgHRE5K7&#10;RjDMmvuZslgWHyboI3tQM5HrpgzZJuAyG7i7wMCRvbihRhHWLUgTrAanmMOZ4ORo2oQRqzkLh0el&#10;c4hQzYfs5oP2/CwqG1IzWqqEagdI3EzTZhwyis6kySIM/QqpiIa6sQJBq2KljMzEIdGwn/86cjWy&#10;13pCpAbJx8Yn+3m2qubuqxmkdaggF0FrAsnUIhk+nYXP8whI+BM3lxkH74W7KbbixloY92wInk+B&#10;9IzaCLglMTk1eE2bE8banz2M2kSqGcWmh8tMMEciS+XubLZZEQ5UTIwD/YM9vb0XXXjZGTt3XXjh&#10;RVu3bt+6ZeuQnb3f9FDdS2H79u1KWQSEfBDQpN6GeZrXhALftI1T9aL3/rZt21BvtZEyYH6Cu9xJ&#10;MO6kudvI/1Rl7x+g21Pa4SLlx9RquPZprJlzaxqvTLx/oIG108dBAmsw7zgIca2JNQn8fQl4gXmu&#10;+WzeZ57jzfPOp7fn3y9/Kp459mbywvbsxq8FS+8zPhs0D5weK3CScAdif+8zn4WYK6963HOe8y+O&#10;jB7+H9f/j7Ejh61j799/F9WKTkNJj6ope7ItK+VDmGVvacBaWitvOEbDDU2o7DyKtfXKY8AeVcql&#10;y2wCNMaghCy6J9UYra67t/cnXvRTn//85975l3/R09efXpZj3qGe0rMAzg3rBrskR2trGxrsWzfc&#10;T1dWd2qS5xgXrOAQ6OnTn/zoU5/ytHPOOf9jH/8bzVLr9asOeqjRUfuzphCFmOS5cc1OU1vLFFXO&#10;fv398duk5/nzRRnWIk2XdhkND6NUMby76BMxiqRrbn70W7nzuup7ygQGMTj4F24An8JFnFSldSaw&#10;zAeKNxWRtj0snzUv0MopR5OOwaRlDtoThbDxTmTYGOSjKYynBRHRdLo6imwkyEFGwdUYejMqlKRP&#10;3vgJMO/JV187GBwSLjZs2IgndYM7Aaq2tilOjZMTc7Mz9FuKKcyrzwU2nflkFY/em8ZKt2ZFoVJX&#10;UrvilAnE9WxIo67jILAg4oq6jAsOuRTtRLRAD7KKsEiphsg/hBbMpEKJmCHSPMl3GziDFfnLEX/b&#10;0kKisATj1TwJ9ihxp48KUUMCc0sLzikNZSpXXWkoxkZTcWQQ+8n0PjOV6CnADHDMqLVueDoW4CUR&#10;KfudAZo2n3YaYJjdZvDQcrZN6jMzw9DPEq64i5oJQIoznlUomF5Gtakp8NJwEZPHV0RbKR+yqiDd&#10;9uzM7p17nnrdU6+/4frP/O1NMB6/2xoOWMhWLusOgtlGyHK5j02NJ51keE0wG02xfr/zz//sJ378&#10;3zztqU+/4W1vS8jNYh8jJEtcYFhmnBkK/yV0SmsHEjsj1yoYS6bhZJ2zPXJESM/g6EwGMiUxlATa&#10;lbUKjjV2YRcgXLLXLhPb0JkJWU9I4E2jHZCkxxg3kZmpESocTbORuzPaJTTVa/Qz/DjMyKSKIqng&#10;gPsyaXPVsyXDVxZbt5sTxWnMZQ2vKV5zIE1me6qJkQUaYVOdB9syA/lRLy3OWIVRxHwyzcRH7enL&#10;CGYSxdk63SUTpgCqKtTgmrSqoDa/IgIlof1iZWXlwhWCKANfMVByQ1jujjygukkIhcjxqa6kNdu2&#10;nn71k54ietZVVz6+4oyMaPDbPRp4Q/hcGfXm062NSlagxri3WvGelyNZ5dlehxTzfrJx4deU8/b8&#10;diV5SpRvotEYX8Y9nxyaMI5f5zFet0Bm8drxSEhglaibj4Ro1tpck8DDk4CnGB3TM9wTjRJu1cqT&#10;3atr9T3B6c/e0zjlkuG95Xnd5JY4+d/QW7du82d8z7/gQkrGrV/50pve9EZkgzq377tjcmLMwPV0&#10;9tB0LF3b99PR3T7Xltgk1B9KI4Wss1U27MQuoLNmcHu66G2+ucT8xw+pLHNtE5OT7HgKrFs3cu65&#10;57/tbX903333DPT3RY0qzZDmBSOOWMsWrrP2tvGVE/adnjfJH1I3LcFObFC0yLvuuO1df/lnZ5yx&#10;Y8e2rfZS0Q+pjLQ3SIaiibDp2cQ9t/zuP1H4W5a6aPD8FelnYI5EybTWUBzwkIAWpSOWlhri2ZIC&#10;canFzCaMewgsnZutMpFd0NzW2ic4BeWYQcDYU3yZtVQpfTSACQ22JDKj0BL1Qt/VRz/31O7lwaXY&#10;WGJU4VkKIEIiJBlntmi5KgO9lFyI17hYIDG10nTZ1vTCdJFYkS2JovHxv37/F2/+jCg13CaZ/n70&#10;BS+C9AASm9YIXEaFmz718QP79zPBAp7Ko5e0AYGyITY7glpj4EKQvHlLy6JLlhij9NKK0VweuzEG&#10;Qkboo07nH0zBnbVnU4NBxWW+4wZJcOQTUZZOjYVo/U6CsKRttd5nmUkVYC0TKSOAQv+FrzL0Qm74&#10;HYSjk5AWQ0+QeMLtMPvo34QzZF1dotF0g78mqQgswqFkOomeX1HyF5eYUpl3lvsruR/Mli2VSx3L&#10;k7A+CDmb2Pz8J1u6oL65+YSpRHLmRdouCgC1hfnJiQmTCnlQVhNQwUlNG1+MjgwN/+ovvZau9l9/&#10;778O9A9w6fSHC+VFtFwUU0d8xwpdYzOW9BhMf2HV7VRRZPTIbPT61/2n1/zyf/yhH3rub/32G9wm&#10;eMZpeE4kUtS0WviIGSsWTkIjwuCRuN2WAcRNulEU2RR0XkUrGrHJm+emnzI4U97/WDPhs4aR1ags&#10;hfgPoPYzLYfv4E+Ayi2uQ6dDRMm/2llpLP+EnIg6hPpRP6ujOhHP29z8zjAbU+cTaSfjAYjFLGac&#10;7TEFuZkx8dO0gIjy+qya1b1xbu/JpDIquRps1yIkb0AnjgJbkxM95GRZI3eaxvHhjJms/7J8yqeR&#10;UU0IU1b93EpZhCK3kNQ465bMcytkAusk4vKdj0DYiIdnehkYHOKWcfrp2y+9+DE7dpzxlKd8N3FF&#10;Yt/Z0bwftcG849lLomxcXiXO29jmp2ey799ZJydjbYJ1T7HmeYeiz/Io9o1ik3CcYE/+d+jDEKsB&#10;beA9Hx+Mm2/272Ecs7Sj3E9rxyMggVV4/zwCUlprck0C30wCxx5PzUqVx1YTaarZqOAtdazAN2vl&#10;lLrWLEYyVAK09ADuKN5M2DzlXsk7d+wk+F07dn7Xd13h1et1+9a3/s99d94mSd3+u+4UL6BUKOHp&#10;WkWciPmFOlZRDRSOTl/rsqQBaHHahNXocr1DMe5BCCCERFQqUSW7O7psUvrjP3qTGPcC1tHzAgDa&#10;O7Zu3jrQ17theHD9yIgdedEs2/taO5xr74tXS8uhQ/dryluQShrtbnnxaU/93i98/rMf+cgHJqdn&#10;pxLoZOH+w4dDT2gTJ6NzaMA2LWakgg6dWR6es8dMIuilJbuhxGZ0pg8upZFb/C9jI4gFFgoAoYfu&#10;5fhN0e6UpwvCBDAg3ZKW3y60ewuZxMkNOBDuIgCsLB5e26VSL/F+RLfEZWmagVTGgqVFFiLEERhb&#10;kH/wVTCYGW0eIoltZUV/diFKNrXcfi1nfU9AxRVlPaMRaU9PHJgcLU2eTJb/+3/7L5CMsjRaiioW&#10;5menE7IkgTmO+q5pPzgh2jCGQMhSj1s4rk2LNVk5JApWFZQisQTgoFurFGgRgrUePAB4B/IBeJ0d&#10;XYSg33AKbMMGJTh6dqMcK09LxXJ/YRjYhEENyAAeUZYmAk5auiQ8iN9dzIUYVavwRUxG4G6gSGx1&#10;PHhFMaF+s7lht03mdADAnOzvscEsmIWcTSowRuN45OZqhyeKozPa69jdbRUAEuRBjsLNW7bMiqMz&#10;ngBC3T3ywffRLZWMDBl8bJvs6WFj0ZSzQRoZoqSQtwZw8MiRsYnJ3Tt3v/s9777jjjuiogHscWyO&#10;n6FjwhY/uK9Sa0Cslg8GB+O7FRMcbGmpgA14fulzf3fz/v37d+04Q69mYKGvGnPTxmayGA+zjgCl&#10;w0Pmc6oLMxME0r75tA1lT86oFEJNDvHpcTZFzq4qWqAhaTax2OgAXHSTJRpQGIhV8830M1JuGRa3&#10;hvJAvJCgXka8uA5Hx45gLgcJu+qohgyY3v0yiHOLs7mRk8Vg0ehYFtAiMUJ3FlaU1zInWOVlKjTb&#10;yc0pcBZT6byQnymQcjGYt0VWMQe2uCOcz1wwvMt2M4YUQvfU5RCbEDe2OJpdBr68z9FPOm60zmws&#10;5Hxr2CO9hoMsK6QT0ysTbMWKWmfSUhFD3v19/Rs3nmbr3fnnX3DF5Vcw35nsrof343cYAof2Gs9G&#10;k8cKgpGFB3iFAIEEePx6O1layoCVJBveTYm77roL1wzquDYfEiTMQKy64xjjzdq3d8e+ffsar91V&#10;x+ujz9BxvlcffYbWKFiTwHcggQ9+8IPiYnmw7tq16zGPecxDacnrhzkLtFOYUctL05PrrLPOyvs6&#10;7+rVdoB23kZewwAejwuLc5ZdT/UHNCV7fcUBp8T83M+9mmp04yc++hb+nKNSMtw2eiTD2iO0SXYc&#10;URm9hrMFJnYy2dhE2gTNao8cZZpeRXeksAqBqFlKd3QoVicBDOKztyCHAd2se7F9aHidSPRXXP54&#10;ORWUV7dvQBDqnsc89om79hzJwn+tuH/2pk9MTY7v3387jZI2cOjgA4cOPUDznk+at7kVxBjtjRks&#10;ml50u6MqEaQWNZSC2B0VipqHPGgBfOXEyFNtQSSUgHPYKRqtHXN00VL8ogpCPwo7VIRpfRVJX127&#10;c7KxZ0XhjYmARq7lAiTRj+PMyQDFAuXoHHBvmDExfkmaLLRjT5eqMR5WqnTIk/ZJ36RqNjcMRRdK&#10;8b16oNJqzaWcQRbYGdBXjOWT0izup0FwFaIOQlIlTShMP0YEtddZfTBaMGEmkue0XW32m1Fxo+WS&#10;RnAM5T55pXOwvRguQCEjnWgcMYvkKz6zO46ynY7AKt1a4QgwlTNNW0DmwoKBSCPtHYPCx7dCawtT&#10;hIkTirhtYrC0eKOATawoYs+Imdk5U0F3dWCgw2w8CVnb5lU3uyTk0H5QxDyrTvyJNw4NoASqQaQk&#10;CnIAjLFicQ1dsP/KnquyxrS1WQZYXp5iACQNE2TRwNW4UOQ7BvvRYBQIgZSm5ySxm+nutKweynk4&#10;xybcmxTnZbMMVgAYQWKpFb/rsst5xv7CL716YLAfqfAdBFtjuNTd3r17924GJV61+Ni8ZfueyWnW&#10;4CNjIu91jo1PMt0mW0DL8j333P363/xP1z75OvIx7WKAciu1ie5oxMNIzaJMRfInGC6lEOWGdcOI&#10;V9J5xZQJSqkvEAjRFcAjk2lfMhHiwhiAlxlikne2w95qmbLwpruFTbaBbCmTiVzg3Y/U8EHPTvXm&#10;KINZLjQEBH6lXDjyJcASel+IL2wKYKfdwkEX62vaCs0BcsS4ODvjExnlRYvHTETDHVRWmr2bxdqC&#10;BqyosEYr6DZ1ayM1vKpgvhrTwuEYdwYknsR17bhDF9iuwzwPcn8ZfSMZLOp21lo14HSOgM5sE8zh&#10;011PRNu2ne55eNWVjzv/vAulcpXFpK4/sh8N4PF55plnmu0WTNn3mp0OxOXLI9v9o9T6g7k2NNaL&#10;7733Xs+KJhnDPwbGqRBvf/vb5ZS64IILmkR8j9JQrMJu12DeKhzUNZYengQ+9KEPPfOZz3zCE57g&#10;Iet485vffNlll33zprzIeZln3bpcL/bs2XNMw15RAr55/VPnKlCHTfR678I2HE4w66dQWqcOEw+J&#10;UvrP+PiYyJwvffm/p+u/651/etutX4oGNjf3zve8k7rXO9BL7aYXzbDIxT9KqTZ+a1br/fGPMx3o&#10;YoFHwQe84bK56LrrvruWMOODdOaZe3btPvvscy7csGFT9qlFxYtFqCwqnV51GzdubCYSYs46S/LZ&#10;5Y98+D2ouulvb/z4xz68cdOmyx57BZPS2NjoLV/4rNCd7Cb79++D9OQftywfk4cWo8nlKP0yaIRG&#10;mJ2A3E074jUq08Xk2DRMAmOglWZv8x6lMHo/FANkdgQA0F616SflEK8SbkvO1jIbm1ap1sE//AO1&#10;QUOEAfSoMEqwQH2HQyjZSBJSgmffYG9fr/672geHeicq4RtNVnnUMv5An9plgQIb1epPqm4qfmwN&#10;ziiWA9I6qpbHVOJOiwFwWUaG/JPG2ItiuXCFOYXuqwCNmy4LOWhAdFUFoaZ2DC753jYyMEQF54M5&#10;LyRHyS2tiKzDasPDUiMqSOaNVlyzobUudZYxl69fGgzKbV/q6mA0hZeGWrsHJcvq4AQYetmWCNkn&#10;ZbucFgXvt3cLRTGUBeIyPTFYxbMPB6mCSR3qWtR75/xEAFuWNOI9ZeTELBONNkBGnR6amMJiP9ud&#10;PXVBkaKezlLWjVvbnPQhU7xK2Z+QI41BM1LqmnJDw4M8TscnJx64936F8THVDn6I9Zr09KiQtEAr&#10;RG5RIxS3Jam6DBFv+I03wKzTM1MZjvLFNfPP3rl7cGho08Yt1159rZI7t++ivz7zGd9n/evOO2//&#10;whc/S3pjt3wRyyZY6Mk+sqXtO3acc865+/bf6d5Af4zHui6uCcLNxc6sL1OSXccqgVkXe2MdDX5D&#10;ufH2xzsx7qbsswtzwbHtpeHUbahF2FifPKL1MjY+gSGwERkOdlQ0wYvVb3PP6MBo1IhDVvmWi36v&#10;DKsffgZqZd75IAfjCvi5eUzWTJCUzfKHCVAM5bd7SWgac3yGbfXYeGsWFiUOxkjpCoMmpbEzmtkV&#10;XP3LmrBkvrpXjW/DvkIA+sT0ZFEVI3OoCVT2LTeRf4XybQpj0DPcg8vZ8FrmSt8RFttdrPshhyDP&#10;2H7Gaadt+pF//fzdu3dbsmyqn+BPtDs4MVpGvPvuu00hEL95z3r7NLjoBJN0ArrDsl6snzqMFLDn&#10;hcu4h3FzzKKqcXWcAEpOcBditFx//fW2t1xxxRU//MM/fN55551gAlZxd2swbxUP7hpr354EfvZn&#10;f9aD9X3ve99Xv/rVs88++7d+67fe+MY3fssm+DXxM2n2VX/LwqdcAdw5vGAai6UvXvzNqwgvpdyc&#10;cjx9A4LpN842JkpzALOWUbdt2+qF+oIf/YljFdr6hyiRt9761Ztu+lsmuA6uWYxV1KgkSe9ePyJm&#10;Gv1T/AnaJAMItTMooan+0z/9suv/+A/pflDHtm07nvb0Z/b2ClHzv8nQS11heYccxzpFA/KufPyT&#10;Duy/66abPi7KOjh37jnn2Rx19/479u+77awz9wBIE+MHe+LzSWOLHQekapiKJlq6pn3ursJFcf3r&#10;bJcvC9ig0I+OT7IhdEJwMmVPJ3QKhEbt8xd9Iqm6pMkSrt3eOEO+xN2szya7lrbxqWltMiyxFGCK&#10;6kmBHuyPZdJ/xDg+Pkn1t2tRQmbOiDaJsWlQJKcWF2CP2SMLo+PTZETJRhgAAZJJyYAqItWBTUQb&#10;h+KsBbf6hFMatVlBpY/KZ0XfRaRUcSihASEGoWkzPpPtMLAvVHLgXOPRbiu7QwGtlsE+xqh4A+ox&#10;6B2mydeMy0BPk+EvOjHHu9YGtWXSpwnNs4I2gBMnH4MoAABAAElEQVRqFRMFTb1MjZEvWfoicAWr&#10;Wv7THCyNQja3UqVRlxA13PCwpslCDBkhX1HLsw7FfGIDH9vbG9iuy1nwbh4xUla0HJmL3ebO+w6r&#10;XANl52H2fxVMKt9WQzAtVwFUsDA3MQcqMQuYpYFK3T2qREbU+vk59A33D7CzgeLshXLCw7TaAlym&#10;jkww9EB9ct739/TKaD/GX3N2bnJ6cqRrRJMo3L1z12Mfczknz8dcfNm2LaeD9G4TE8CyB3Y2b97E&#10;mdnixXXXPsUAfOpTH7vnngNmyA1/9jaPzWuv++7HXfX4Zz/72a//v/5TZ5/8DeyW3BGXZmAaALkj&#10;W+a4ksrFh7VGVqiWGyCUm2W1fEB67mCdWm9j2FXOxMse0Z7EHEJhDMtZpMgkH58wAZcOjU7oJTbS&#10;TrZD2SvgbY3Zuhi/jKwcNKsPugGkyixdTWXiGVCtZdDqqLnoe+F+ZwyHjwxrfpCt3ss0F9ObmYNU&#10;JGX/awx7NXb6M5Wky8tyShw5AxZdMUh1OF1rRpnteawcPXzjM23ITelqrUiK+dpsjLXcZGIWLduy&#10;S9zN+SDEYZUckGeqJAZsWfhJY9Pmbf19g7vP3H3dtU/zCLrkkkuO9vNo/mvQt1dwTlCHi6/Hmge1&#10;SYHrxrMxYjoqqEeT0OPdNwapFg78ArpuKE5DDd5r5t5q4tpqwg033LB169YPfOADX/7yl9dg3nGc&#10;TWsw7zgKc62pU1sCNHvPTQ9QliucWEL7lvwobNXN4uK3LHkKFWheJz5Z6qKrVeyvRyXr3QkQmrem&#10;l6gVU0NJCcasT9nqv+Eb9LWv+VUk3Xf/fZ+9+bP2AL37ve+8/Y47IJpR2Z/bWomLIsq2QdMGF3J0&#10;dNBDG9XtF//Dz33605/QOLXrgx987003feaSS65Yv3Gz3Re6Pqoxfh3HucBN8otfvOXmm/+G0tbT&#10;08t4/IH3v/s973r7ffcciNra2fWpT98IV1LBaZ5MUXEZVS1KMo4SDcUgUiGbPTnBbRXBoaervWcd&#10;1Lo0ONCvVzSrJd2fXA65C5yK5hRnVO51cE4sFXTUWIAo4jImL9oZiCSK6wwhNn6ATIKsPdkFRRnj&#10;OsjmaSMYS0bitmtPXTq11jLH5mw47JiamhHY5qhGG6mrmO1V1f8D49PopWirDBQ1mKqtNQiW3txI&#10;jemibtsoxY340nfzLSnaxYlZ+SFgZXvizC/P5FzrUtlSJrokesBc9Oswmw15qU3rnpmLpSp/NPjS&#10;68vUySkvLXJ35c85ztoSp0mQjE9m/EINpZ14opCQBCIpqUKg0KFHgaP5DEQQYg4x7rOZDvwrwsuK&#10;ZWyi+sexNiAQSC1wOzE5Dempg2eQ/p4jY6EpLVDZIYRqDwgU4TQxPnM4mWaj8QuVSYAZC7kc28eT&#10;RnzzRsnmg0YZvrRbFsxl2yl7eiXCXjI001PEMldYn1Ta5mYldrOxsDFpmlIzDaaRXEFg/Sc8/kk/&#10;8xM/87mbP4eYsfGxhgCfn//857FjxpCwEY/ZuqXloosuO+ecC6+++knX3/DHZoK+csjQDRZnu+vS&#10;xLTtggTORMyWGRO4EYDBst2Mua9NQBESzyrK/Q8cwiLZKl+Ox5mm/bBlDRB2/KWplsQdGZU7ZdxG&#10;4hZ+zoaY6LTJFt+9zFJqm2UH/BOboImA3Axyw+LX5hXiM7PSZf4UMjVDaQ26UxmLZmD8CFwnf/9l&#10;A14uBMvFVRXT/k/BHFqoD2UyTnXnpQ9flM0ST31zRsl8pM/814y6hgMIG5brps996reE6TNjc/gy&#10;hazF6BswIjQNeC5ZytEQyXqAwPA7d525edO2a655ys5du3fsSMKDk/Dw8Ny9ezfCvKA50Zg11sXM&#10;K/5+8B4penqXLE9C2r8jkvDVMO4VY/f4PffcA+U62Rj3iMVD5jvq4CSobBztBwHzrrvuupOAnFVF&#10;whrMW1XDucbMiZcAPcZx4vs97j3iwuvTa9Ib1OuEcgboepHAIce9r0e9wWZZ1KuFdy5iGmOsF+dD&#10;wfabTtv0tKc8Ta2LLrjwyOiRu+6680/f/lamKraFuw/cPTkxTq8KTICAEmbSon4U9Jv+9pNiCfpC&#10;wqwxc7NTX/7SZzePnn7u+RcDV4CRS47MpFLi8m9C5M3fdtstt99+K9q0zweybanjrv379cBMRmOM&#10;N2A0TQpglE7/6JVRjvcaJbZ1ZnHjUO/45EzCVM4yzlQAw9qKY3yZd8CJnt6BKKqxWSwnsGGCGTYz&#10;OrSUXlsKaUgLjIm+Ki5LZztLSAKwLCWB+8TkjK84nQXBtCVQfzBB9O9qbZmvaCEp+81WfMOIRwVq&#10;qHKIjUNho8Jqf0XBjiQ0kiuJ/cgVLiHmEVCNFJVU1YoogaSG6JRNlJQcKE66tmjRdahHPS+C0okR&#10;Sj6xeNPlv1hRAplW2kmagcBBenJtFUuEVbxpzXlgkJxBVw6SBoVJCHib8o3Mk1JiDqC1Ky870JYX&#10;Z+j0LS2D3V0DAnOI1BqZ6gTyiQbvZ0NfTRvUh5hsuZS+3CAlJj5raudi0uAJxlGTKaXimOc80QGD&#10;JJkQ/MXFUf2/fhQGyXg4YjlsDbYVuWf/AQO+bfNpZknQRxmEIuoK3QNwoW3erKxgqqpH5iUlsV+k&#10;a5RjnokN2ZCtQvvv2nfjp2687dbb3D4l3QgzPaZWvh87nDGlv/CFL0g26YIY+n/zsY/80A88d8UK&#10;CV0pb+taJ/fj/hJqAFO02MK3DLXEe/DgKKRqarhxABhTqBw7E0VVd+6II1MJMqT9uBCjsrXtyJhF&#10;iaw3aN7QEKyJMzWzMDU7awwI1jKHexWiBRRVKCqK6mbyNLdk3Qfay1VHBiFl/AzX9bVOBOPpPkUy&#10;p8gVel3m82pNJKA0ZXOtJFr1mh9lZ65a1XUVqMr1s5Bi0YZ4Q910VV0n22V+p9+Y+3LSZPW9HJWZ&#10;Vhfc10K14N0Qu8yA3t3bc9rGTRdceBnXlfPPv9DmZH8Whlb6Pon/sSDrcBtxu/AMt05nR72fHuPw&#10;D8IfLMOTmI9vmzRo1ovAZxOiE9cGujmJ5VN9h/y3LY61Cg9NAmsw76HJaa3UP24JcBz/9Kc/7fPJ&#10;T35yE/J4lckD2qF+NTDP6qDtEFQrb5Tomavo8FKkWWKI/cnh1egdid+HB2V37dqtqV07dw8NDnMr&#10;Yhf84Af/av/+fVYl79h7K7Nbd2fSWDXKd09XT6MUqgLh8Jtj9LrnwJ2TE6Mkzz2PWUMBKmvW56On&#10;0Meylj82doSWC4GK9eIUzRvSidGGrnYUlNB6ucdR4CmyogjOCxQjKgbNcn7uviOBguxM4sxTNjUM&#10;acAGdFrVR/r7Nq0fVphk/B+bXtkzYr9r9M8QElUzoDV2qOiXUVFLUWVckQaMTaTPjqmU4p+24Loe&#10;RXPxGzQCgBt1WMtgJN010DCbx4JG1QrIiEGJVho44a+05HRPeU3Kbtg1wVNCk76Zd9BAWw5BSjPC&#10;qQixJb5iHSEkXzTOtFjNNyp1VH+XGjB2tHIkHbxVFXynCfuVhAqKxncUT9mpaCzEcylx2AfIyxN1&#10;+S+DsBiHySj2kZHuA+Ymp6ZhEEAaHta2GKyMJ+m9DIZTrIBZArDhKm0qQGENJaWdEzYip5eFNg15&#10;0HfKYD5QJIUhtthpWlg2VY/0YjmMou+iguG9+RbkmlM5C9iaNEHiqJ+fPTw6ASC5x90CdafHmoXt&#10;zIz40LazmxXv6gFByZYAUWmmt6/7xk9+4ponXyP5xvDAwL47bvvQhz944fkXeWLoN/a3tjbKNy08&#10;FEcqic2IQc2xnDte/5u/Hqoi1WxAumv/Xf1QMfDXtgwrilRJbppyINyZ7CO1XDFjdscEqiLuk1Ui&#10;piqhRjo1LpUf4EyAyZcXDDDrgpUI3xswzDhIKsYhwphtnWmNfZG1k0grPUo3Ebkr/XLX1mzP+KKA&#10;QAKRiCBjXm6T7iWzLJe1oUYNTz7CUpnTMg+wk6uKEGsmkLsj31M+aMu9lSt+VTu5ZFqm1aO/iU6b&#10;fubWMHwZ6zTheqqmt/xKH1opY7gbMeny6joY719S4V1rDoHlTLabNm1ZNzx03jnn79i15/GPe8KW&#10;LVuJvBo7lT5IxtMbxSaVyUZE3mIWKJ0B9jIkq/TgPQTRmfDNawvLzY3mjYZj9/Ia3lulI/8w2VqD&#10;eQ9TcGvVVp8E6BBeFV4PzdPTm+MYj56kn/vc5+6///677rrLVY/R5zznOd4xp/q7xOuh8VAFDeh5&#10;In9gmULWrIkeY391fLGJn0LgMGr0US/L5st3OIi0jZ07d9t6REpbtmyzlfHAgbtvvPFvyPYW8eLv&#10;up1aWaYCkCQKtznmDQ0T0phnZqZRZc5RRm2QI3gaLn0OpKFwN4RxtuzplgdZ8oMK1+HSwmKypc0t&#10;RJteicu3LORG6foLEwlcKZYGBdjGmwDCqJTtHWBkFM0oqajgWRq8wbpBHRqdnOZ4OdAnFVu2k8Wo&#10;g8oa9WAEsFI/UTdLv0wLAEnMhn4rpn1EhrUwFwULAfWTDp1cWLFhlFpKU56anZsSeaV1mWcmR0ct&#10;gFWaqrpHNeI05Uq6o2GHEJiK/MovLtpz2fTSMkppunY8AskqBGTprHbXqeR7iwD3pZuXfq1iguSI&#10;FlOtx+EyinUshOklX7JvKgqzIjkp+GE8IfUSyTDJlDKdkjHU0LlJ0eeizIKNzFInFsjgsS57n7I1&#10;L5VgPC2TDBKVKdU9YqF8+0OGK346DFI2dgGE2YgXp0fnit5IOHTGETADRIXXulElQXaY4AhNaq0g&#10;qD5Ip/hOFYSiI4MG6hiJdgFjUiGhZ2y/NPES9oZIYt6EvvQDfzNUCjOTYCnMkjMzgXD46ux8w3/5&#10;zWuefO1Tv/vpn/3spxbmZo4cOghtMad4PEJlipn/HMyKnaTccDjTHFreu/dWe+dkhb7y8qs+e/NN&#10;N9740aGhwcxmaSfdBv4Pis2UcyfwLKW/T01Oh3nmi76elMzFoGKQbmLaps45Vk11DAdhgUWxJgPB&#10;6F5ssbHTOLgPjRpbZVibmx/pG2DLFU6WSVBzWWgI49KXZ6JFkOyKkk+6xRJ5MkisEKYvGZ7YVgmw&#10;BiRdRrgRfe6WMBLaMj2LhQyX6hmPjLRBqWnmtCOTwf8pUCs7CpnkiFyZB2k6ixgp6pxhz5xv6lSh&#10;mi4YzXmrKCmWktrBNd9VQwYZbD99m8jIF1xw0Zl7zjFSp2/bTha7du1S8pQ+arJElfXaInOHN3Vj&#10;4jNDOKSsstdZMw08Fpg0cQ3Xeak5afUEv15A3umuNiuYp/TIrhF/XCSwBvOOixjXGlkNEnj+85//&#10;8pe//DWveQ3fd2m+RQU4xhUL3g/8wA/AQh/72Mf27t3LrPf6179+z549T3va0wCGY8VOlS/U9MbL&#10;BcFeDA76lpflKnsdNsPBfEe59BaM9tXW1kBZb0HHcRkvLXvLNk2NjKzzt2nT5j17zqJt3PSZT965&#10;7/a//IsbCJySX1v1aKV0z8WJsrjRw+h7tLOoetG82xsXvgJs9rZFbdUyhVXavY7Aw0X642IyZtEK&#10;p+47MqZkhfGojV4BcaXlsWK1sA22bhwUATPZ50SFgTr8XyplReQ7qpQ+cGTi8MSk4JkDEh1UnPpY&#10;UjhJZvNSitutSFa6xBGSkMooFZU5bp+J5ehMhUgs8FKCAAXK+EYFsaGupXtlO1v0W6mP5zoXxzjM&#10;yW3Q1g5BQU/JgxCd1kyE96LTUvEbVBwtOX3QdEkpMCCXESOFAVU+JEbFAUsizAJ+aoamOjQZXKOy&#10;Q9MlBG2FZkgu+jW9OYeGdESE/qKdx5U0w8owEpAHcii3HDloXQuadQhnqBGwRHkoIchPbeDUcAfX&#10;wQNsm4scCuU1cAV6l44C2dpRJceSnHPpPdWCXtCYH51d+aVRn450FgmsKPjEKzuaMyswmFCCHNKh&#10;kzH4oDJfgvj05a/MOvPcMbENrZpayE6k/mDFYEsDyoympu2gbGDqm5FAsaHmRWn/3DSD8uxUIcC2&#10;Q0dG6Zc/8rwf/fCLPihxQiBZiGn3PATzfHGVGurWMJEc7sEwFqJyCM2Kme2nn/7Pnv0v/tdfvWdq&#10;amJwYMjAuaQ7JX2CdlYfTBBrUahCCJMpcjWOWRKYmJqNjcxszx5FLQffY8SEKmQfEagYmO3y4rJU&#10;lQFwkgK2Wo0wat2DPbJy89jM6oYx0bLgLaogI36NitUoqO8e1IO2ckmXmQL+z6RxPuPpn+Cs9Bih&#10;p1zublbRfDVTCuSnbhUu1P21k8YdW8Jspq5pbjyzK7YZTTg8GUEYXjXlf2f1hy0Eh5xMWuguC1iZ&#10;UagqMuRj9EjnR3D6ltOJ+qKLLrLr+LJLLztj504l2b7gdiVXzXHsXWy+gTqeLMYF5MOgS1xUVg2n&#10;D2bEEDuc8Qb3Cd9alca7RRZnhNKpSfLgGmvf/3FJYA3m/eMa7zVuv4kEXvCCF3ggejIKN8I58+lP&#10;f/qxwl4SAl756VVhtYx3BLwnL/ArX/nKa6+99gd/8AdPoSfpgQMHvAWbFfdm6R1fzRviGL+r4Ith&#10;YijDqbHDHeUHlKUFn4CR0oV8U2T4xKuvvXJ+YceOM/6fN7zenEnsEXoH17XsyIpyH2UuymCgCIWW&#10;6raC68q4l9MckzhE9kjtReOPex7VTpmhgQ7mlxhwFpcmZmbuO3SkJzm4NBv9EsNcBOmb0EXiDZaj&#10;XZ+AHkkgBrUwcNnRF00RKLTTTDSOdW199MRDY0l27yeVlCkp6ihYlj1SySCHdHYPTl/CtLANzs8l&#10;PopIlWBglM7SqaEGBxrS+HJcGSPz0oZlVaCeD/RKKR7AKkg+W8rEtD18MXLQVkEFNNDrMU7TDSd1&#10;PmLTVr7rkMKMagVBGQp0ebBFLCSZvlPCR2RXrVY1mncBsLTIfqOAiuUzGYU+HVUt/xa2zD437RNU&#10;nU/vBggjuoXenEy19FBfaN7LKwnu9CwnXKnj0Km4LNqYZxCbiQdikdQE1UhFgAz9ulkS96fmgUal&#10;amhPzI7KqofC4iyMEWgkmv+JtmE46NWJ0BxZtBILYYa7iMGEgUByLQMAOKVmw2s1Yv+kHHytLeA9&#10;2hhXDTpIB18Fri5bVUhierhobk6wHbnfMx0sNzBT6iB5CTwVt2w9c/fWzadtHhq2w7NGDI11EJcC&#10;Po2Fqkh+8AHCytUON7pTypCIZFOsGGntAGsOHL53YlKuQRkIg5eVT0MFaxmfMxmlJZidq6yGKIrZ&#10;lIk5SwY4R2HRoke/IsV8cxIMzNDJbeefxdZ56M1EIxczXhzSAOvyCA7NkV9WYOL0GbtcYSqChP+n&#10;hUsNboy5Nd4Bab1Gp3o3glkYqJknFYXliAyHGZ1y6T+jnwnqZ3NgLu0FramIzsZUzE4bHFiuvgom&#10;o4ZPoNwPA60NKReUtyqTYVvm0R37bMQea+Xc0ODQZRdfdubuM6+84spE712/vkHgXgGGyBNplQUP&#10;a4Tp05ORELyssWl9AaeWG+68806PHS/3xlvnWOFV8wXXeAH5MGgawPB4F6IT79apGwfXVcPsGiMP&#10;XQJrMO+hy2qt5CqXgHfeC1/4Qs9Eb3TPyuah+XU8e1Y2j8t/+k//KYOYd8bpp59Olfm6YifhT0lm&#10;m21p0I5Vdn6njQZWutNJSO/DJ8mLzXImhaZh05dmKE8AwPs6oikb/q5+8lN7e/pHRw//xut+GbpK&#10;nDvv41bxM6hmlDi7mOZGx6com+Km0EsSPoX6uLg4MtTf19VDwaexcaXrtxElKnzWaykuNEUKevTy&#10;iXhoLswlYxh1kfaIUzuotN70oEqidGSHUtAdBdHQg18ZerpyorUIhdItHEVvX1IjMB1E34zCSatt&#10;pzkCe7R69bjTCcaIbI33FrDkruknOBiQSk/FXwV3CaG1exCDvsYwsdA+OSNqxgy1u1eszoCobNly&#10;dWY6ufV8gUfo3NlaFesFQ2LnXAEE39UK7iwJ+Ak/uVV7s2uNhl2dgDRNX+lP7/5pvkUHP3ZEay9f&#10;TU3JikGzd9H3NN786SIYMqq/S3LEUavhD2VSgsKf1nWZ/kpVdyVZB6N9x+x39GS57cls4VJ3Zx9L&#10;GNCCX7C38Fc2GRrmnKj21G2Yy7IEd0+uvMsLs3OztvnlAlKaYvovsNKsCKTLqtaIpoHMSqdUcKiB&#10;AUfi28kaBhdoBw8l1MTnSHAXpmaDU83bmNbf1z041D8/uzA5McN4pW1S4V2MSSQttM0PDg0MDvYb&#10;9P/3/3vDj//Yzzz/+S/68AffJaFdURFyjh2qNMexM8e+ZAZ2tL/8Z191xx173/onf2ymcRwmXxkd&#10;iFeP0D75d5nCtftO1xiU8cHoVSDWiEPjTM6aCqOZLwByprSSJoWz/ojCVHGZhRl6do/BwhGZ8u2d&#10;tfMw4+8HCJj8iPPLnd3yRMSQhkLNxhwpPwF4P89DF2lu1NhAHVpOY46aYeksCQ5WzG6ajeOo8Koo&#10;c0Gx3HNu/KAz873hIRbqmgF6ZBuuI9OtGKp+YlNtAzerl/RU2/NCYVFh6i6wz3rO2U8gYSCM59a4&#10;9onX8jd59vc9G7qj5ZeQMoEMd3PT8Unh5gcLNbagpuPV8WlikF7DJqdNPwmksSd7a1sBzArFtm2r&#10;j3HDd4zxBu9hFvsGGrZ31eaCb6jYrI5xX+PiG0pgDeZ9Q7GsnfxHKgGQ4CFyruT27duf8pSnREk6&#10;iWEeSMDqCBVwVgRKvQMs9R175T9EZk/yYphqhkDsk3379nFM8goHNrzPTgZOvW6vfNwTLbRv37GT&#10;tvGRj/31DX/yx/QM7nDIs+dofELoiJgHaneNOCixlMBRPd09dpFRzUovXxoXwzPITcBMoVraKeJ0&#10;SEZA2GP90IBLoODUxDgQQ/nrk4U8GeFaZ6bkB0uWhdJtJRm3y4hmT/dfitYvnnol+Lbizdi4MDkl&#10;cEiDAhjuogQ7DL9kaktLg32960YGaczd1kAYoGLvUiKqLn0YYqX1Rp1NxnEp1wMzo94mVeDikYp8&#10;My17hY5ql1QQcGcrr7yxyUDcZo6RA4w32N+dsCUSxwUZNTbMjDC+C2jFOKL1GM1Kb666UewavbcM&#10;Nk17lHRRWOA0WQ2CE/CjC6p4RZiHWgsJBQb3UOPdyzY9YqBxlyv8yOiWiv5iWStzaNTr/B9m9UXy&#10;AReIq+dAGK7OqfvdHXRvYUKS04IZiOgJn1+mMlFEAb6kBzBuFUClVpfYXM1bivvExHjMUNlrlY5i&#10;/clIpPVGf9VmpkyUfinjkqId4tYwGyl6GxoypWqXXeSmXHNEVL4tiqafBYM5kS07GHt1s7TQwpUP&#10;jcHPHX2qTyVjRDJzoIq5VU2BUGyqxOvv/bc3fvlLt//ar/463PXpT35qz9lNnyudfPN/+Pv+zv/9&#10;B8xNP/8LL99/9z5BX8fE5JH5kPCBrM7eWjvI7AFy56bZsWQ7AHiNQyMFzeeL38RiWI2A38397owR&#10;zDBAgj7K0xJzjXWuYd7p+hkylTEvCCQ/Is8luTBqiCNgs9oR3jL9+PoSXn4pkJWKEmVdbNphkV7x&#10;WDY73L2KIsLooU1LGpSX3VknPAEy85VBbWTbkJKOYp2tQ3ntqGsloXiyWbGKFxXsmS719nTHszfL&#10;JdNPfNwTN27Y+Kzve9ae3Xu8pDz2FWiaaj79lAQIR9CrKeSBCf/AgfYpPLjYqvlugBxmbwPqPHgx&#10;7jnstcje1bwWVw2zD2YE11hunhVmQu7zlhYmTSqBpepmM/mDy699X60SWIN5q3Vk1/g6ERLwGH2Q&#10;2nEienyIfXiLW70Two5FCxxFJ2U0+uiqOzBFTbnppptwJq7A2Wef7cX2dZrNo850yb5dxjAa2znn&#10;nv+vvv+HDx584Pd//3c+9elPiUhJmx89PC6FNJtbwEDCaSTQBX+/drajo1oancxBR/H+1qDgEP19&#10;/Tt27oAL6Ix33X772JFRCh8lfHJiYnYu2ewwTuOPKsyGYNtVHaSzIF95tjDFz48mMM2aJuBQwYZs&#10;f1KMqlkwRDhMwhweGTp0eHRhfHFqdmbTyHDPcMfc7EzmVEcrk0sgaimoakTVRR4ERvFsa5WrulGX&#10;u3okZFvsbe1mA9RyR8yBGk5qufXDg0m30JoYJ3Cd1mi8gG+sKz1dfV1L89PxLYwyHFe68rGzYy0a&#10;fNpW96iCHMUdZHISRWBPoZIWFk+VkaU06lDN1y30gcrCs0QCbXYKBqXZ/8XsWAKXcJBlCVtR8gGd&#10;Vp6cvsWzlPCdbCbVSh/1w/V0U//DpB0xssRSxiLnpDN0Lm6QcAQMNSnRcRlX+9uSqJA4isKl8ZmJ&#10;FhkYAlRaeju6s01rfn5mYV5C7jQctGePl/Yi8ymYtGRPAjE9OSp+o39SisRrEQrfIb0Vp60CLjZ2&#10;R3sFYbxqaZkFyEKAoTcZcOy71KGWGkaGBXDPI06/U5Mzo5NTkDFHgLmZaa0wMv/le99jmJ723U+9&#10;6+77G4WyBKB4xOA49qX56TOj3tZ25PDUJRdddtveWz/2iU9MzSx2d9kWyEosoXpCEDHmMqAdq5KB&#10;y9A1/zB9KZL26zf7c7ZQajNTDjSHvprgpcHekc4KKXWBIFK4FiBWmvNbmTSZSQZWyT/QMhd45Sgx&#10;p0C+VUO2WNbPfNTXnDa46adpoorVhzqB9NCoyDAitjTy4FOaqzbiydSXDkK1E8nzEPth09kKFm9+&#10;pm3TvIq6ycxVzKqSvZStGcdzzj7vonMvtFf80ksv9bTnmUIgCnzDI6zWQfuH7rDJv12SQwDg3HPP&#10;bdxVvmHFU/okjtGPZYfbwZvRT2aum2++Gerz4liVjDdcA7cOA+0T17xdcE0IO3bsYOw9pYd1jfhv&#10;KYE1mPctRbRWYE0Cp4wE6Dce5ZwzYTxGrYsvvthT/qj6dcpw8VAIxSYlaf/+/Zi1Uks7wWlUvZMZ&#10;ykaNlN2Ix6wczr3f+4x/vnPnuW/9k7dOTXMJo/otWq+nOfrW2d6VXXFSQs0l3CvW8nqOSaewCuaX&#10;pNWGXpZk6os1g6Nn5YdQoqeHK2Lf5OSEQBoKqr1h/Ub/EA7VeXZmXgT/MkQxBCZQgfM0Wip+HzfX&#10;vj75xQ6Pj4MxEkLEe7MOKvi64UHmREaVAwcPHpkY37xh3Ugna2EUa3gvhFVJevL09Lyc537pPduG&#10;ak8aawUWKahBShTW7HMDWRezLU3kDBateFKCdkvBhWI9lrIe+hODpBTWqNlaaLNrjILSiCIYWMli&#10;MxvnWmOrVK66UCSKXQqwgOCT6j4zC1Dp1IZNmv3E+AQD1vw8h8PslxRWM2ahqObL0zPzKuqPW2Mi&#10;c3LZy3bFFYE03BkgHSlG7JrXXdAUdJpWotQjCS3gFrL5u6I/drYKrEoYIz0cp4MtwmWSIgbYdJJZ&#10;R3dO17gLLjK7EAddJOUIWGudX5xrbaffB6kOdWffaRlVmQQDTqABY1Gla+ciIiKfmLzaFjuIlx+n&#10;tvPHOIlCrrMVwoHFF+qufrNHlG3twP1i9+V7Z6Kf2GvXaRpNjAv8s9jd2mc0tPXu9/zlu9/7bux8&#10;5m8/c/WTrhbnD9/EUTPWziiJ3RPv3lLCrMm3MP/xGz+6987bjoyOX/zYiyE0uN5o9PVozbAuU0BR&#10;jgbydPji8ARrZCscZn43o5rMHWjPX4PJnI+UILVYlAPnPA0U8SW/Y8zMNMxPI6ZxYjU8cc2NtFRW&#10;aqWpoiFV646rPv3I2UyQlaMEXdfSWYubKHPcUNn9qVEnQ2E+Y5NPd87lRslM5D0agplQ0yqXkNpb&#10;mVkDo3f4P8Qkx0mZDxU52q8WDTEzMYLBucdc+pg9Z551wfnnX3755RwUv60HIAnDhHr0smDX0h3j&#10;3t69e50HexrpHRsFxVbNgSlvDewwYzZb+BrGzzvvvIbfb0uMp4pYTMaGaxs3Gl9W0ea8QzG7Z8+e&#10;5i5blcN9qgzQI0TnGsx7hAS71uyaBE6cBGhRUWMWFzmieGR7919wwQXRMKJjrKoDm5iljthYIlLc&#10;1q1beaJ6UXlFnULvp+mp6Y9+9KN2iVxw/oWv/eXHDg0P/eH//IO/velToFoFOYTuktOPgyPN0F44&#10;w8i/CCRgkcMmp8cMqnT2o2OGHSygIpLJ9NQUbyTKMg0b0uvt7T8yelibDxx6gNVq47oRamN7V8uc&#10;bVeTUb5NFa1Z2867n92htOrB/l5BXw4eGTWf9EvthU7GRw9Dafz6KIXMcfR+QQ0Oj02uHx5oABcS&#10;arpBQggRBoDC2z46PjGXDVdLSKHja99pCC8mu8paTttWGlWG1c7AgiN+NIFkKLYtS1ThUo+jgzdz&#10;2WfVylWq/IoBLSgrrmuBB74rlJgxdQMQYRsH2W72Qp6Q2cqXPVcoxG5HNiMuyyUHNcuEF1AAA9mN&#10;hz5kYZ/X4sycrrXIlZAD5ox7LV6xIS8muEC8ijQTVmKDU7ax9SFpZm6mJZZI5CwbUfI2doNd3b2d&#10;2ZzJRhduY0DCigTxGRCp3lChKSAc9MUrF9nsAVPCZ+xUqrbJc0b/V6ycZkNMwE6BQW6GoaTkw/QZ&#10;6FcmP2dmFmvVoGaLlgtMhrfGIFY3EZkFyNjy5pulBNLEZk8Pqy3RzM1OL9htyPOX4ZX9OUAnQS/n&#10;JbR7259c/2fv+BO1sGGH2LVPvk4XH/v4R+VkQyiEDLKOS/E1PVOIy36hQ5IvWFlQZXY+T7CQnfYi&#10;MEfDhau4JkxfYB7MNFdbAk/qiOU2cC4TKR6sCZgJVLumhYZ34CuoTvO5BWCxgPPqza4tKSUL3AZ+&#10;OW26muLygmQw+3uMWDYo+m98cn4mvs+hz+yyWsL7D11llg7a1IUbwaTozKimh0b0GV3E5Zx+QzNi&#10;zSVfsuSS4VLSwpWLixlWaDZIOSi3GRrcNQc8HGPdwKDb9qILLnr8VY+/8MILz9pzlt5xnaYf1qGv&#10;prtdu3aFmKWlvXv3EjsDF/ina51+J+0/LKJORKWvY/wrX/kK9snWm0X37gjHiaDjxPZhQBu+ePrY&#10;4GC4b7vtNp8Y95NMGvB/Yola6+2RksAqnMGPlKjW2l2TwMkkAW+jhhx7rC2BM215cEN3zUnP8ZOJ&#10;2O+IloZTdifvIZoH/yLN8c8855xzsHkqxgSnAWIEO+gHyeiHL3zei+Z+8Pnved879u69zQ7Dw0cO&#10;UrVsWIonXo0lXZSuXPtynIg+Z/yp/dEaKall7ujr79fsLGsaZ7ClCTEM2Ukm7LWrqXLfwUOwTTMx&#10;2rssZvfS4bjpKYwSDYo6FIzCtra4tH3Tut1b1h8aFdE+Tmrgx+AAdbxFJD9drBsZEr2TQyblFQWy&#10;NVBcKaxlO6EiZJncsW54eHxy8vDokbmJdEERHpDVlwJLyV1cBnKIwDS1LTCxYRJpEcRatImGbLDf&#10;NMLcgihzIGqz00c3mPmuQHTreOvZlga2+eUndT8mQLgC2VHJlxYwRv0e6u9dNxgPST+Y7cS7GWzt&#10;gKXI0rm5GWkM7VZqaY8LadKfL0jVAIjF/BINHU7JBinWDydKiS/gQPb4lRGi4SCZM/ylXx5iXd14&#10;DPHLSwD6YN+AMXU+un0MfWk54Db2xoglIACPgZdR/jGbAVGuenQdJCfkVDBMCVQDFdhTGffbhiRy&#10;y/lUUCt8xbsvaQjSMPk01JTlVN5FiDSg12XlKgRsqEjMGJkwSpqwLdw5F4McX05DxmG1o7ffzJEN&#10;Me6d5G/IBvsHVBc6U5oHQAecff8H3s/6Z7YIbA8OmYchESTmpeyf/BUf+UZksbA5dG+aGVwV85uq&#10;ne1FmbeKZaJWsdSuir4EjaepNKDUivkLv7nDaudbpklLvEIFd50TujPA1RDMiuciGKzgmlk30UCi&#10;uXR39fRn4aMzFl+GXz3Xpk1bRocHEo90EtCfnxchFpZUChlGxOoFCgx8yHIUiswsFGgzNDC8Vuja&#10;GhElwzORh6eF7MtL3JbgtAB5dBfsxDU7csp5SnR1C2dqWzVAy3Phmidcc9qm0x772MciWG+RzXE6&#10;mgZRwpqnSb4SFtGctHRoMcj5JnbXcertJGqmYZxs0eSVag8bZo/FKlt9G9ob0Zs52HR4mTaMWynG&#10;NVufF6snyUk0QmukPFwJrMG8hyu5tXprEng0JBDNKArJEluWT9vSfPKw9x56NMh5ZPvEKQbpl7oB&#10;ZXFqlfHMM888jmrNI8vAQ24dR0bwOc/6frq42IOf/NTH77j9tvHxMUn2EpqyMrOV6hgUEU23lL8G&#10;UMERlMOAi6zRtveMrLcrj6I6MjBAL2P0pGWvECJ2ZXeXRMl+FhDwzyLsF0Ux+5hgB6Hc/UVl5gE4&#10;LO1eYrgHCWidntcz3JXwBeI3LCzERNbVJUAitRfqA1eANRoD0prugDf69fp16/yEEaRBG4tLHiOY&#10;9joghClwNHQE5AB4UIuSokr4rPPRkunYzCrACe3XyRRvmg/+IwsForWTScw8iY6fy3GlZLOxz661&#10;faC3c11yBsR5NMo0jbu9jUvqxGTshyAJucEesf/E9VSqcbZTiGhJcJqFRM3ItiqKe0OVn8pnD1Vh&#10;C90CJHHRc6C2fDjVgUwVI4qwUJaWIGq7LWU0RAqQETkH+OBMVfAvkgtaDptNL6SkiMtCCTlf29UI&#10;IAz635kEi3E5PoHihRJRgqZmccD1lII36ggMSDcqJOxGwpwQW4AH9EpabisVtKBHl8Bm46gF04Cz&#10;5QxT5DwDM6OXxhMcNW0sL3FntdoyMMhwnMhVpsS4AR6fTLNxSoxVtAySjaEprrNmDnGTCXl1tWuH&#10;0QrKIiMzLILFXWZCbWMrmSYgijzxSHI1c6AwufYdKDwq9xqeMGwWxzG4md/R3cNsspxnNJZbepkl&#10;Y6XMQonliVmbMtsCjFXs4jva2zssS3smCZJauwu/qagCB2ULB0xaEpBgbd2wnV2SZ7BbZp3AEbsc&#10;wJ27MbQ5EksWfRFjQ25MzaRLJkq6lJvNwLi7IekyJUbjNg8yXkmi6I7bsH7Dtq3byPy6a647c/eZ&#10;nhJXXXVVU6C6faQ+mi4Ea2nitcg+Z30NbbR/VEF9Oj4BZDxS7P0D7TYcgbJgjzGyc4/PBeEzc5lL&#10;luSa/XurmHHw3jojrt3j7gsScI/HAbueJf+A2NZOn9QSWIN5J/XwrBG3JoFGApSGaAa1vAr2eM00&#10;Pz2LOdWsMozXMAurNFbKaEzLy7xoVr0nCeXUgG7evPWffM+zvnDL5+G9L3/pC/HaKqtd8IlNO/TC&#10;AIUcZUvzLxVzMTvYohcCXN201kPj02OT0wePHJaagaMcbZN+LzoLe9r6EfBN6ruo5gBHxRekagdv&#10;TExLj0Z7BpYy2Wh17BM0XiH+KeeAiDbHpqbi39jWyodzsXfp4KHD3PCGBMcsT006q8nJSkKTBfM0&#10;0hysbQOSZddJcGFqajJ5IwrSNG5weg80ofI2mG0FrUW7D6TAYem+jW2NKi/so7j3ZJJEEguxhsCO&#10;0c0LF0E07F4oAt9G+nvVZm4pgx8zDiQ5z63OLST7nyCh7FUzSXAnHCceZZMP77HOiDvSMovKSF2z&#10;RW20czKSogDyc7KOZmYWAsoAgVsETmSodT1KYf4KSYOhxJvWgxPzvXAbSVeHLEIQS+CiFsg/rWmO&#10;ETV2rWBBRiRtFSRewp6xaJpHg7q6U0KzaTlwPbwESmQJABRnjKO8xQzc0t6l60UJG0SKSbOFLsyt&#10;8kiUxAM9uoZtEMOJkXiR3BSbn5uNVbO7d2TdSE8Po1a7CD2eSwQLBTmKvWVRIJnFkC0uq+SPJugE&#10;d+FKyS1pXgGcchGt7Z0R2HJmjo6RkiiiZeyFGQUiVTdDW9AikzIYb2WWupJNirHI4TLMYhNfBWyR&#10;nGaYwmOgw0V764Z1w7iYnJo9dGQMTkMg311XehnxOjuzP7SC0Oqv0GISZ0DOJokME2PTU319PcND&#10;Q9CpiKOTk6LllHxzK638FUxHQ4nS7ePghWn2ICwDkgomkJmma3Y7ROfWLl/fZNKoEMGi7J579rmM&#10;KlddedXZZ53tpOUtW6rS2Qk/cNDE4WT5l5jHp9U3ZAMAWSDwaMikXW0Hpmzbc+AXxI01e26u2cxs&#10;XGDdVcl1M6xGFr92+Pu0P8JJdxFReIas1uFebdP3QfyswbwHCWPt65oETkoJUJvY7rxgKE/eLh61&#10;DousHrgexCclyQ+HKNzhVE3ozkGzcWDT2urDae6UrUMOFIttW7cPD63jMsdp6t4De6VHsLo6Icg+&#10;C1ZeuvR34Icq6X9OgG0sILWvbIaLJFWa35EXM0MbPZc+qhz3MRUTmGVmtr+3bwDSy44rzeWgqWlT&#10;Qmpwh84cyx4jEeW6taW/r3dmboGuT3sGEGinSR+2GDe+ebEoRW/rSjBGR3Rxv6nVWJid0V82KlXr&#10;5UsX08rCtHTb4EBykeVKbDsJQenr9Dw7HstU4Y1Ug4yiOgsFk39r9yCCnffdbYB0CemyoylxR2z8&#10;404ZHVpr1GhALfaV5eWJ2QV1YIM5npqCl6olzSCPShbIZbnpuGZCQWCVskF1mocGbNCKkBeXO7mZ&#10;otvXttpEpY3gTrYaIVtWkJif5BPCEibUAEVyfkF5jHANXBZ9JEhvabm5f9EcqtjrAlhCngLAG2wR&#10;tNpU10QoB7Pa+gqGuQR4zTKTpp1AQWZFIJyomMmYl6pZ2CI1mVz1aDSNvkYChIC9CLxDRj7U9vZ2&#10;LSz0zE5IZTAFV7jRYI8y8QWquBnF0gQsYSHYJFgqIkdc2lk3MhIgND83Mcf9dn5scsL0wK3v1GE9&#10;GhHGP6NjrCenp7lA9tsw2tcDL2W9YHw8Y+XPPF5u4bab9YQlbC2LBao6kZsHiHQgJmUjseBj0ncl&#10;0sMninEWiaEqBQMyF8A6m1QDbh0eI3qV2c/Shp/DPE753rZ2NdkILCvAKqzcJbM4QsecCB0X/I6w&#10;otqSV0QwMNDHIOfiwYOjM/O5s+ycDLWx9cX1FrUYqf2BaS8yCe1mBLCXNQpQMlZBeK6jY7C3V4EA&#10;vOUls3duYf6sPeeeccYula64/IqLL7p4ZHhkxxk7IoKT4yAoeWLdu4w8KDp48CBSLTIy7hmAEtTK&#10;kJ0c9B4fKnDdoFxPPF6splBj4vNuwjIJHJ9uTrJW8IVxsXkMN93DTYTr5qTgnHlC1XGSUb1GzjeQ&#10;wBrM+wZCWTu1JoGTQQJMEFQWh3eq1wl3EUqMdUQP3GPkOXPs+yn9xRvUWqkXiXcHFxF6g3cMvdM7&#10;9ZTm6+uI95oMwBHI/lspB43CunHjVmkRhGx58YtffM+9d7/tLf+jjJxj1EaaJQ2XjyFDFBvI1JSt&#10;FMEftrypGxw1Pz9N4aZHxqkvAITeyfDS1dE9M7s4OTPR1T7T08XYJbw/qBUd2TRrty8NNFlYEmgF&#10;8aAaZ73kqu7pksLc3Bvs71se6JOzwZbQsrEFpAXNtLK3zVHig4L+f/buBMiy67wPe/d7/bZeZwYY&#10;7ARmBhisIrGQFCnJpLgkJGNYtBZGoiQ7qVRlKSeRk7iS2C7ZSaXiStllOYuk2HFUrlTZibzJjp1K&#10;YtkxbcpaLJuiRUKkAJIghgQIklgGM72/fv3e6/z+5wAjLiDYAHpmuh/f5fDh9X33nnO+75x77/e/&#10;/28pwWbWZpKClCnc3vFG/AJb1nQyfkPZtYKU0ID8S9UWQMll+FnPoXQY9WALJMaGGu04vjHfjVMl&#10;pitUDkM/QyYR9q/laLaygLDY5kFrtGusdjYF/qn/7leHJ3qwMbPc6+pIPXZZRkAjAwpuqJxmXWyB&#10;GACYEL3ZTnc82EZ2tWAwh7HT9RrUpyQD+DSkW8A24yoiB3Y7xKiCMcAOwqQsIadT36II1BZAYpFT&#10;XekWm8PLkFtiGbNmhBJGyNhQweYBeSrRK74nPaOigli23Bfq+tHTvOKDcuT0Qdgc7oQsOfFzTvP/&#10;kkYykEhcZeK+in4D6UMvobfAm71h1/BQrObQ8CT81FFBT8oOGHzwlwZITSqqW4RUmm14jUQXzp8H&#10;BfFkiMZ2K28KisjwZ8QvGqCYgF1r2AsGiMkP1y6fOL60Yqzato58Ot4GtWVX9L9nsqOfqNKP+a/2&#10;8mu+FHBY98YJdQ9GlJzFz7X6OaQWyRHOgKw1155bXpr3xiRAN17BYD8dz16zsmy8ljQ92Y/azBiM&#10;GtB+ab7szgTMpfIhH+l2a8ZbF0OyWhPaB+3z+tSE5dJuDHeyzkyNa8kEai1XVUG8gaLly7wMmfrm&#10;Pkr1yPd2kOfysWN33X2fhXHbqVNvefNb3f3kxshyOZRbtf4Nzcs4enBHUrmHfpCNnBsNu/r4Hcqx&#10;v65BkQvsqYJzXuXIaoq5OJLa88vn62r9UJ5sMXsK26rUuUmPRvJzEpxBYjPdlvGhHPt0UC9qYArz&#10;pkthqoHDpQE3Vo8Qn4XT2nAPBe3cT5ngh2ugBzEaJkJ9cvAFImkt4uQLS+Igmj9cbWDYbEA7qX3Z&#10;jxkX6kL4XGf+gQffAgjdfvudn/jEx//xP/5/1lYvCnUDymC5ixub7OEkUikGcYCIQCPLJeWYQar4&#10;3UFrmKuYzLvgUExMdrhArrWtviwr1y7JUik+yPv4BgRhStj9reLJ1+7BQdzWaJIN3gj91JiTmyQ+&#10;e3OttdV1hc50y4oVoAXvoZtEHBmqXfEILZBrVRYWbUrUOA71V1cyyxh4ZDrzl9uSaX9vD1RgtDOw&#10;WePyYlSOhofiNfKmIKpSS7oEpCm6gEUcKbaWIhP+QSCM6STLV/WuIAZkCYM7SVNSzL1DAbCRseAF&#10;kzdGgpY9oWAJ5aOtIDM8UmAMgihcDISwtzPux12W2Z+QMANg7WvGn8FOoxLGxnS3GXLir0IehpzR&#10;LD7KOMpWQESBXvqAkzglDpGW0UuBL2mhtJJOzRoKizLBBbtDKna6gXzIRvRUxj+kKt9ebH1mZj0Z&#10;SjPABNuF0MqIjYtMZTakojGbDoAnmwPuj0NZV9O5xtVPCFfXMmENHrarG5vLwvPazQHZB9uWQ4I/&#10;Q53ZEvynD7O3uKB2fZe2o3OnD1OnY7GzDAu5cYGEJjXLtmwG4n8UAjnr1/sNEO35ixfBMAtGYF94&#10;oKI9q5QqhL1Z0hQSkAuLZTnQRHSeWvYWoU5bTXyy3rn95tcQnvVX5e4ocEawn2yxWWdzc8srC8Yc&#10;FVZP2cxnxKFBdxmqywIKNHupKdyedClxk01GFpv3CNaK7qDI55477+I9fs1xUZDdxYa8Msm8anHt&#10;5PSidxjVZOQlBJ1DbtqrBGHcqUsOpMTNLq/QyS23nr7/gYfgz3vuufeOs/HM5J3BO53LXBHrsH94&#10;Khkiu59OzDbvPs6NxCcCvRFnUgEAwSEf0I7UxHdL97AWPWHlm/eJxHsmuk43kfG3PnkY8TQhL2dO&#10;Ez2pUh/2i3Af45tAw3EfUk8PmWrgkGrArdMjs/qEeNjfdtttbqPVLD6kI35Nw/JohHOqZcA09HT0&#10;9ppZMHmSUg9JyQvNevvLODCnfGAef/xxgu9XecWqZ7aePXv3qVO3v/3tv+8f/PLf//Vf/2dPnHti&#10;Y2MrbEPitVi3sYf9nxHvC9t3ZXGeIXt+Y4OVCigwRFm162rHNXYXUqY8LBMI9OzqFrP02mXUR2BS&#10;Nu2AfGxcLSUVYZAGvzvGLlnYN7qAuwL2GtyWZnFy7Lpq6sKEwQcd5QTCJep3aXFBRNby0jUQys5A&#10;Yn20Sax+xvrqeor7VVAAEMB2cB8zne2tT0DFWHpJTFKM+0AjxJfa2VzyYqkHsKDUjDAvQdjrfCYT&#10;XBfgFO/HcCisbaanE40flthRahwEJTA8mioEAWmORx4ZalJhzIYFshrztqXETgUvzcic0RAHRwM2&#10;Bn3+lQwocIBhaEg8GUHCeZEaTNGso1BnSXEJ0+ZUPzKMM9Sv2fyRAdA0KjsRhJp+sey7AfLWHJWs&#10;pJg0EA05ib+NgLCQIRQX31a7Z77L0ALJW5RQPFbnOhkAeV98CxDCTxbMmObQDNy9vr4jkY7FaQxi&#10;0NCqMiouHJ9fu7ielwNJyRNLNnNarPal5cWlxUUt1jkLItUTMnDAk5T+xqhhE4INrtNKASQrM7KH&#10;yZMpSD/h33j/NnbPDy96LzDfU/+jBxqaJQNzFyhkWfHpNX+2osncCRFypQU5PKnFAozI4KPJhaCE&#10;Lm+pO9I5sTDvnUVGUBK9tFG2FJUZIkeqemgSf2xhlHcipePonz7pO1ASBRgfXSMq2/rmlkS14OzK&#10;ytK1J08MRo3F5RUA78L6hiVtGCYO5tRL1oa+EiFpGeOiLUhKkn52jmauPXHCfq6YP/xDPyaTy6lT&#10;p9/ylrcSGbHnLKMCGJwbkY/O5kqpweFsfYMnyFNPPVWE6vDuw4BV8HN0BNrXSF1VVWrSwT9exX75&#10;y192HbkR1RIUtGHbV1tH6iDzW8k9uM4sm/EaOVKlpo1J5XKP1Cx93WCnMO/r1DH9Y6qBq6IBEe3e&#10;YbtjIrXcQ6V1rs/L+uy/KkO6fJ3ycoF8BDmwD1SnBfD0NXmSguvBCSVdm8c/YW+//XZi2jz+WQmv&#10;TcOeo294w23//r/3Rz/wgQ/+1b/6V5RHf/78848++in11rUpHwZzfGt70Oe2F4fGxtZo9/h8lwEt&#10;wo3VazzFvN1b3eYsBx8lEM4PTOVnLm4yNf0dOiNTkqwVzGimL7sYPJA/A2ICwwKLIIzZ2euvv04k&#10;Fula7S6YAebwY5Nlg1mvWlqQYTf268L8zMp42QrHm9kZL83d4fpmP3yjvPacQUVkJWIraV0CTxn0&#10;Pv23ALz5Vsf4hzO7ThEQxXJmK2sq2AiTg1hiGIMuWhGUVdYSQQKpCFyi1/wCgYzmksZFU0EGTPw4&#10;7LUJbkhi9gw9yFKQVUGQBjma762urYNu9IPEdEpwSolxrCAnFBlUADwU+15fsqAI4jJEP/F7BPB2&#10;tnd8YhQLdjNOYwrllq2O35hCQDUWOX1pKAPWG/Gic62Ldxsg4WBj2jB/waKmzO8V0VlZJqXZ7nZA&#10;DuAFyE2L0OR4hBYFqeag4KAtGFLFPohjbm1tFXSEhiUcHY67mrBRiEIKi8tLoNfeghDKeBdjSGFW&#10;C0KVvIVFMW5QNLDZWl1bA7aRfobkPcNwNJibbdMeFretgsNcUv4Yz0t4FkVZwE/GZSjkD5nsn2nH&#10;yYJMlpl+2I6ZKaouUDgIvQAnUMlX7rwUGbUY6mzzxpUlY+Zuqi/rhdAL6gnyhwwryl9XMpeA0J2R&#10;YjPhotHFAcMIVZBUK3PWTHjaLIE4CbsYfPhCVUH1ZmN1ff3i2prS7lQRfNuaE/iauQgzu8fLogam&#10;bm+F2MlGPjlI2935hXl1LA2pN989vnL82hPXWgbf8/bvOXntdUqTff873+nAupmPl74SKw0c0e3S&#10;S7rTp08TxMssAMDjTIL++nRzeR1R0V552ASHbU6dOkVq66RWrwUCCe6y8jmRgpd7Rt6YEJzU586d&#10;I6brF0HvJ/N+aT28svamv15uDfze/eVy9zRtf6qBqQa+QQNujpXUqo58bo4AXj1m8h4MiEp4gJkq&#10;cN/rzztLoZ5vUMgE/OkFJ9BOUp8MHX+eOXPmG15wHogxd+sbTv2pn/5vaexjH/+Xf/kv//wXvvjE&#10;8889h/Bhvoo+QnAkYKmgHdYqG34eNIKDpI1sNNBBEixCIwrDtQKpguMSusS1LRRG0Mvq+iY8cHxl&#10;Efa4cHGNBXxiZUEgzuqFbe55kmmwpNu95spSHLdsTkziyrzfxdelArudJ6850QAyUiwOjGL4q+Eu&#10;00QcC4W+sbJhxHiQzu6tLHYDXAAqSS9CwsXYnptpYgNDwe2KZhxub+9I/s/uLx0GlDGjWfLhYLKF&#10;IDQOUE6PMeADa0E/BjsGTRODGshHRDY6KYgvcw0YJRBRo8YOU3AblDLkJLQBb0AR8dYDKoMacbJh&#10;8egJaAEiAA8/QTdOTpVwQV989NoUG2jotKJNJyC7MKUBEbF0gyciawGqgbcQB5FhpPwWCMdNFlgL&#10;iyaDi12ALc4wNe720F4O68cBlmyCCP1I2DCpLMtha7i51UeKaQxK6w/7cn2kgZAPSePiMEUTG0sr&#10;8uesy+iTocJ7sMXBJgAAQABJREFUwbpmJH6zeC67ii7SayhR+JBcczupKzhmvaEVjZdmIuwO0by2&#10;KCSkySZgZkKdguAkgzR2e6zMokWDj7LMCP0vdoFGWtrlcWvlJlhzV/n1XVl/FjBycuRQAZLRGEwW&#10;1LirdAeOlxTqLuDutnzRsVHWUFJrhjb179WBcRaFxt02ildEAeTN/150QzUKeNI00BUVmURL3+nu&#10;w/aZFssJVHvu+fNUd/111xpYFrclYy32t4Bx6lo8lqybz44urA2SpiJvK1SZ42a/sBgvzVj/Z+69&#10;574H73/Qr95qMfpxXPwbvethCpuOyduizNlZ5r6NZ4pQrvJ2Il6dYED1/ZswqcsqitQErA9xjzn8&#10;nllG9Hk354upnzCpqzikts7vvvtuf3qH+6UvfakynFRRNwfsR/DJs3n2I/UVOGYK866AkqddTDXw&#10;exrwPLAxX2AAGA8Y8Jv3u9UD5PeOO/rfiEkIMlbvRA+A0D6t1oQBPM+wMqX5EKFR59Tba04sstJd&#10;gWm848zZv/jzf+WX/u7f+Jcf+xe//YlPPHf+BWYou1biSr6i2BvfC5sTYAF9+F9yRxT7mI0djzOP&#10;YYa4UKLEtuWFtJmzU9wd7oLhOz/fYQ8z2JOPIsZtGDmxVYznMDZlYxbLKSG2yhf4cFvMGMS7s9XY&#10;TdIXKKghKUosbKgk3n0s5jA5PASPLSdBY3VEZHD7X5IollHNysGoOMHYMNjYO6OaZQUYC7RjO8b/&#10;MRBV7o34SRZUBUOGEMNJYr80JW2JkQRd7PGsU5KN7EQJBkAqScsou2Xi8QLCwmqCBYuLCK7ZDWFw&#10;yeox0lZElK8F11Ryq8ACqL2hbKJc9eAJgKTUDAzCEdao8ebs7p5EIOx+KRzTL86J1gtNV1KS4v0S&#10;AwnXogBZhwII6T+bnqAUy6pkxaQwCfmRnEF9YgoD3aUJjefhXh9Hu4sHM/zm3na/AMCCfsPRvjjZ&#10;9VYTbFZ8Ja3MYKiSz4nt2WmJYWtt9TchyoV5PN6s+5IOMgtQZKoptBY67d58Z2Ee2RjcSvmCknaG&#10;AwOBMQFACI4+X0RNJXIQfDIdgVeFnHSOzuFeTsMkBovtB8cWOsjGPRUUNzcHW/1UXw+93JhVqw/w&#10;Wlqc52crSxCEDGC352YWuA0Ho1MAj80ZNJ1xCmkEvET9ZTyNZmdWUQQHZKkG3VrTbVrPRWqFZ/qi&#10;UZguOD6unGY2QgUN+uo3ZCXBvZbIBI2GN15/0uuLC2sbpbFAwYF8rOOZY0vJXRRcNze30OvQDPbb&#10;rECXS0sQdfP++x9S8u4d3/eOU6dOKW2aJaSrvb0nnnjCl2oK++LOzxou854DJmxzG7TR5Oc//3mR&#10;e/BAbi8lgQfkQ9hJFVzEms1FB+XCtwT3aIB7J1tqmPbee+91jYhQqEEK1rZZJrgF74uL6GVXuCVB&#10;P078Vge87FnTnfvRwBTm7UdL02OmGjgADXjUeaTV6LvYCoOB13ui1Q+g6UPWhFs2a7LmYfPFo87G&#10;0GFrHrKRvt7hVNFMpZfWpBa0RsZbb72Vkfd6m973+dYVH7yf+PAf/tEP/fjf+qW/+Vu/9bHf+vjH&#10;zl84T/PMWRyIlioWw/Rx3YRtGLM4HkZqfmLRls/Yu6VAtsEze1nMaojbqYQHg5kxCpl1lD/rzoem&#10;mpnhGlrZIYjAVvzmqiWMyBl3O504uiHhBOsPdxnATG38DM/B7EoDLOqUa2eMB0HqO7FuQYMvYb3Y&#10;BEAl57skxkwHYYecrDtd6Ncg42xZYAkqyB5GN2Ql2suROKqK8XQN92WUkEq8L8FNKAbeCLpD1fGK&#10;xBzChXZqnmOjEDAFJ0r+kpxmvAUhQFuGh8vjn0memVEz1RoijkEBEYRQ7YAAygwGkwpdpK2ZNmUr&#10;CkcGAE71ucSYYaEiDqbIGJqdpknK30GkyZwDCcXTF1rh3wjM9YcKZYAdRAaggB19KQkAzYqG4X4K&#10;Mo76g3gralf3WpFixHSXcCkwaXMwAL+p7+Laxf6gn/AzmU7hvcxHb6u/JccJ6L4uo4/Zh6x2R+3O&#10;3MrywuKCjAsK3KcghNZoyKeG7YHTFzoLwvKUZNBrlBdyDGIKWksX0XXIYWstYnJkNU0JnqSvvfNr&#10;W9rxjwIzHSUvaOaXimea62ubMzOb4iIX5q1BEFtGT7X+4i9JvxhjanYwd1tgWn90r1OQz//ooM6B&#10;2RnBbXxf4U9KLW8HrIB0n16zZVlEZaZEEONITb+tzQ0/G+7K8op1tltyhDpM016RWHFeHRitPLHG&#10;vbm1ZZDHludZtFHC3szZO84eO3biX3/vB8C822+/3YmXNv3UPV5+8Wk0w744EceV665M1qWDJ+aL&#10;+yQrH9x1s8JxUUK5OwlZbFWfRrLbOTHyXhKEXPVln1mG94ifW6SVs7xcv/i8dPDEfCGUbGo2NgCI&#10;S+oquCmWceBlBfcK4Bd/8Rff+973vu1tb4OEKzicGIVcXUEmzeq6utqc9j7VwDdrwP3dQ47B65bH&#10;sPBU82LPne6GG2745oOP9B42SiUnfZKXS5L7tds6eY+0XC87eIjOhvowrWaTpJ5hXt96rr/s8Vdg&#10;J4T5Ex/+yR/84A995rOP/cP/7x/889/89c9+9nMbHPPYvMngr/Yd6DGHGGJxV6OKkeonz+AlWUc6&#10;HTgF74SQYP9yUbNcgxbyhlVU2Mxid57HXDGic7oz26kWELtfGNdqfwPAQGQx5W0+cVpyOVr/cBfL&#10;nHnOnvcLoxoWCTZiERfTGc+D4CtDSsMscPsTO8X7LjiF1c5aZ6uncoPv8EJBBqz1ON3J++8znn3t&#10;uW6ri4YBY3RIbCRVq9VLa4EBL1r5Wg5qAxcCu9KCgYgUMwoiCOxKRUBZKXUW9iwTGthWM3nG4ZTs&#10;OcfAnA35chWl1GbpCLxI4+x1UILlOtQyIFHg2gxyLESWjrmSdhfmwSGOiI7CZeLWCvyQAzO5bUgc&#10;F0u/CRfsb6e2XWgQONYv6X5nsNOTvaTbMRpYHfVHEqgqKDAZQVKZEM0Y9MKrM13qKgHA8KUBqm+n&#10;m5yRMhtKIqxA8BivTjvpW+FKXO6xYysFqkE2VgX9NtTt6KuiOBpJdmowyXkZTjLI2SQFYJIucXeS&#10;sCQ3SebYccG/NvjPvRDYjduklWDpBM/mpHpiTs5SybKMuokaaDrC2ibvzuou4IcZmCdCmLS25DFq&#10;x7vZRLHWHGSPOIQRrZARfXDJhbtJ/lJ2Un1lizBhGsuYAq6t4uHOcHuo4vk2r2KosddpAf5Qn6Hr&#10;y4uDtc3+ZtIKhZlERa5tbuJoj68sRx6lbhaXJcI9e/Yeo/r+d7zr5HXXcc4s8rz8B0P29OnTfkNi&#10;2ERlG4w7Zw1q8pgow3z5c4/oXrNAOadOnTL++oywGnA+PkldLfuJFJy8pCN4ldo1WKW2k+Amun4e&#10;0Wl9hWF7eWFzgAdlbhQl+4B1ziQw0cS/9Li0MODhc+fOfeQjH3n44Yff8Y53vEKz059elQamMO9V&#10;qWt68FQDr0IDDCK3dWDADc5rS9VUnezuxhp6Fa0chUNRlO7gntbu5h5abuJqKE3ko4uMFa6bXCJ7&#10;hpGX1IcnBzq1P/jAQxjFH3j4g//HL/7vX/ziOcb0P/m1j7JtS424mNUFugTg2ekv1i5g0Eu6v5md&#10;5lCS+MCQcEt7baZ9Wa4s//5scvdXCztQrqAQqTGdvjXc9gn2yLkRRBG2JMY1k12thnQnc2chmupz&#10;PXZ2GJsknbeFvUl6zTgFOt3/szkII1Tiw5ZldOiHJKzUkEMcbAj2wG8q9oF7ATfjBpOfH6ZebDlY&#10;I7ryS7J6BJXlXBtKTemEkHJz/d0dnn0AcPoG4eL8mTgtcCZAoBKeY+pQ8KCt34DQALMAUIAnf0ET&#10;waX02SCQc/MNTBGcVgTxK7iQBKRtylCPIbCnsJaRSEECaApmIEtBaIFBUJaEOlrThdNUj9c8HUKh&#10;BTZmGPCbkaTQPERZQ+C4tpaC9YU0ixarKiAZqMigBIzxM4RkkjlHrYWEF6bAhhuU/8MbxhbI3XAV&#10;Cx5b0PL62qrZNxF7o4Zlv7EhmyU8r1SDtRQQq0E1FqCd4J0oGTqO5wIgCpLDkJaGQWLTGnZkVjXf&#10;wG0G/hpBhhl0l80fWZHETyYgrwOsmvaLDKVCHaH+NjaT2gS+W1lZhgTV1eDyqsXqP2xxW0XB/zBe&#10;8DBNZ5GZ8kD9TF2ZPr66frZx4CzFHuQd3VFQMug0ANOAwWe/e1+BS8zESBE035kbjndmBEbyugzW&#10;lOa121s8febmNz/03W94w2133HFWAJ5bvRMjzj626rTpnmnd1zdHZgbSpmRzV63kfTRzxA5xm7KZ&#10;fCvK7PhE+5DB9eu6RnYdMXn2N9wqtWMZBqQmbJWa+KS2ZiZVcGZP1RA4Z52TVz4Ca96f1jmXTgbD&#10;D/zAD/jy2GOPnTlzZn/qnB61Lw1MYd6+1DQ9aKqB/WvA7ZsHglu2p7U7mjs7E8pN3B1t/40ciSPJ&#10;SEAPKtL5wihBZ9lZ5T0SIux/kLUkVCz74nxbjbP6BhrM2387V+bIa05c698f/an/TB4YVNuJv/Rz&#10;zzz/7Ef/2UfNVLPRQY4U6zo2Liubgc6ZU+qOXicuhgKM2PmqPTC8Q2XAX4VEYi6THW5g2UteISip&#10;m9LTHiJ7hQtsIwMBK1CqgB8rIoBKBeiCeWAHfwbLgY2JjSrWPetZZxUyBjfx34xxHhu5gLQwSAWH&#10;tCCT5EuJX2WOssb48IV+VD9+VHwjVV1TxJxdHzyHcol/IyTDjAidVYx/fZEFKstAQrbJO9Iy5Dj+&#10;Yb7UIdBZrY+X4Was6LCK/uRFAR7sKzMYcizBZOF24r/XbuH0nFPSe7z4HicQEfkXIo9ewoim7ryg&#10;QPQm1AQ4ABzDRmp5G48ROQo44ZmZcMEAPn0F/aDdrDS9ZINwhKIJSxM3KHtqoCwF50qETotLofp0&#10;ezxtJYGEkXMiVlOTjkKrJ2MlYaFzmC2MHBizuIRSsBTwh3LewKghZQ3SfGoCUPfrTn+wETJLAGGB&#10;PFaKXl3s8XUNmtU81eHFgKa5UpzeTBl9ESwMZxaTyosZbLSYPX7NH5m0+p1KyC2UNEcBk1Zr8eQk&#10;mn5tcK1GnIOH5V/aqUXPc89Jw1ZF1Ia0zDuHJOHMjGspo/Wvzn+IZb+WtgG6Wb6v/mevhcKdNiqF&#10;3jP/1K+MpMDHpHNZ6vW2U9Nv0GurU8LfuIM+nl9YuemmW9765u9+5/e/CySz0xgizKvZyFrtYJen&#10;Gwtj14szU6YNBrFPLddbzatp9Qgca0I9Hw2U1GbNF08TIsM/dGJn/fUISPIqh1jlMsX1i8B1CJ/I&#10;Ey94Xedmtr7RqI9O3+uksx++7/u+71Xqcnr4t9HAFOZ9GwVNf55qYP8a4HjDeo59wAwpjy63M0/9&#10;+uf+2zn8R7ovex4T1ut/N26v4sjomf0aTJxDLqzCD2Q0yGqKwuqIO8IyyMh7af/hlOKG6190DP7p&#10;P/6nBALdceaOR37nk7/xL34DSwNlZMwlMyWoF9uWN5164ORkqBcjGPwrCAdPpdRBK2FUpjy5PEOs&#10;wWOgl4A67m1x+MQfxTFUCsvY7DkzRnxKkLG/Gd/oF2Y2AxtsyuVRAFOBDOGFyiZGzhtuLE+6LeWw&#10;pdCX2rGJeAIHIRw7Q/65xKSK2UEribkaFC9F4mRUaThrMRMUyKglJ2PiYK3SJaiKu5MEkZCENUoj&#10;TCqX5K1UP4A/Z8L1yjFpR4NK/flSvAhhM26XwbsYRE1CjCACrrLZC0sPXZROHBHnTqumNBBcGR/E&#10;eIlCwrt7c2MetKx5eu5yu2zjTuNxGRmVk0tyTUriNztMRpLQTZHXavMX4ErVgTEAeXAiyeDyTByg&#10;A7UFnIpzg8yLA2oGTJvJ2xn8WOYQPeim5OS8msGG0ZZpF0tJ29GSMuhy46jDgfRLKF1ApG7729Lh&#10;BFFb+0ZTCkw4z2CGwDjxi7SZ3bKK9iRQifNuHIbHcxTGrxUlmCIZKdP34hXlP77boumkP00Cm0KW&#10;1nhOonlbpoVIkCi/PVGUGWOjhVszCc6zdA1pofi/WT95laHiI3hcsmKCwqargLbMif0aNKGQdID3&#10;9q4MrjBGkhW10MLlpYFBG01GZGAqhczoNO6joj13vWJoqh+ysLB0xx333HH72be+9btvvvmWA3HC&#10;p01AkenvRmoxG1X1HUB9ZFE3GqhCX6KuydpcrTYyWSGm2cOFmDBPrbvD/bX+OllCR1gWAqFIZ7rN&#10;fp1o805wOz1rJu/tcJ1li5xo5tpWs3BP2OQeHnGmMO/wzMV0JEdSA55GbtYycAADeb9btup64als&#10;O5JSfetBQwseQuRyjyarLx5FE/mm2YtGDJ5nrY0+KrojL6m/tXoO6S9SQdx4/Y08OT/zuc/g9H7l&#10;137l0c88aukyGBWtDoaRSj4WczwJRb+1Q2wg63yk1HUHN9SEuGY4zUEd8TtEzs2M+8MdPFPhZ2Ky&#10;BM5pBRJQ1KEUQQc50H0xreUhTFAZSybgKtxKzHZJC1NwrKC8PfkL4xoqbYtdM8nOEnCoCtkotQQC&#10;AzQX3AbihFeM8R/Ew59Q7N+4idgpBd9rL2bCoZxLQ84EzoXV0XAuV+ReI2XWtQMFGW13trszjMMe&#10;eMpVj7RLyyu4wZrAhuGvS56TQSwAcGMuvCWmqZV6AIPtnV5nQQcCAqkghSKix1KiLbgOxhwDRkbD&#10;Ti9jQKjpfXdWce298bGlBW6GPADj7Km4QwF8NMWty0ClxIQ8RYDiMpPiVKzdbnhO/CRVl7cqAVhB&#10;QXqJ/r2BQHEGD+UfsdFeeE55SGhMFGWgXEg2YrebsBDGrM2Dk3qMKtMuB04jZQzhOtE0BWMP1ze2&#10;tmVuHe6Cj4ULxRbO9Ue5D2A4o7MsippBxl+ZIH2TPaxxygy08DK5NkqQHsRmJAk1LPgz+wtyMSrj&#10;WGjNLQa/sX0b4FeyWqbFcnbmbwa/lvLo8XEDZkPKWSqWxtraVkzlyBEnZKJz4zyxsiwrafK1Ji/U&#10;kPQZBXgufev6psPDyVqruF8esDKkSmmT1ZvsrNLJuiRmh/Ek9GIr9KbXFnjbXu+B73rouuuue//7&#10;fv/yysqNN9xoEWV8B7EZp2bq+zL3WLdWe2pMly9f+tKXfNqp94Po7dC1UVFNveVieOJFvLfnoWMd&#10;QUSTKvWl16OykpoSi82ME/mZZ56hENjehXbopup1D6g8WvNsJSOk5y35625y2sDLaGAK815GKdNd&#10;Uw3sUwPsMAAPHuBUY/N6PqZzee26zxaOymFuwW7ERgvBVsckb+Oq/UEJR0WK/YwTfpASjXlBQIaF&#10;aa3P4KMuJlx18tqTJ46fuOmGmx5//HOPfPJfLS0usXjhCj7FrAjQJfRRAWmIFNYmW7rbBGnitymA&#10;BoTolup6wIyDeSyytYGl7cEAmwdjBDoETFHzLN81xe7Y2aqDc6TDlDDX/clsZpozwV0mjGz/pKdn&#10;VfsWmzuYLKjKAUoy5FoKlSi4iydowtjwiTACo4dhzZwXoYVkc3D8HAEgk9REqTlrdrfPrTFfmOYa&#10;CR80HLWEfJWK7YbNX1NKjRQuL2hBl07mguhPojGzzD6CE6yBYFJhz1YYpSD9F0k6PJEiD5BV6LuI&#10;UPjR8vus4oX+KuGK/hsrbbgb+hHzF3zSaOzgP8eji2sbRimzJ+ueHH6iPX62Lq6Ca7PX0HFoGDbA&#10;VO5Q+ItMhQidi/cmriyoDyNLhdpIPhgn47VIpHH/h9X5TVZuEAQD0gkFy0nPApMqtBiwa0jDTdj6&#10;2PFrnUVFPvlqyrayDQSnugDYFq/L0n1iHSlYh8FMGuWgO9ceiFsT3WcwZRLhJw0lvLA1x8U3eW+M&#10;UZAo2XCPZhzUL4ShPVpemu/Oy6iZ5QdQElGJj+G2tCjx6DMcNGOoOi1yHzalvV5bKOngggKAoecy&#10;A2QDY3NsVpQ6Db5iJleWlxK/GIp35vwLFxyUYY1HiUSVlLTZsvb2dgdxWTUOFd6bc8+vbwQWJiOr&#10;+oUD4YeiAN/+wNuuv+6Gf/NDP+a2cPPNt2g8i/TybFqugMddl4apy004ShsOH3/8cRyX7fL0fJVb&#10;rbdcstenjCcs8b1eJLWRqT9k/1Ue4uXp/pLgbj4m2mMI1lVvnewylHCcuXyL7fIItK9WL+G9fR09&#10;PehVamAK816lwqaHTzVQ4gf+yB/5I+idP/2n/7QHbXWzcauayFswRgvGk1Sg+gt5vjIHrQLCeg7V&#10;z8lYFPxkvCw3m3xQTa4J9ZaRoTwZ0lUpiHPq1Kk//p//ie+6+96//rf+2traxWPLC+iYYognRUt4&#10;jcJ4SAgLnkEITOZ1bE9sXVwPixatt7fJNmck782cTKmwGf5+fkCqgDHlKkj6DTk2mNoooCefvYgI&#10;k+JlZaGrAh7LXrgXu5/t4rtVBKNAIbAEYGQwRsDyLq6Y2tPCQDthyPBWMn8URhGXNuAEqjyDtC8F&#10;UWQ1BmdlCHKAGEYwYUYdoIN6A/BitOfvcDLmlzacFa/D8djg0YEwFL7LzLO3+MtBAs2WiC/lAaGt&#10;Pe6pQt4QlfAr/jOensG1ir8lbaexURYQAoiQKx6dJT8+984oJYlDGavJ3YnyQ4xmrLNNQJLKBWAh&#10;PYHM4DKAhQNnxjmLzNoepqK8ZQnjbW8hN5LyREYbsIvmodxqGoZCdIZRmiSDAqf0UNgqWUqMame7&#10;Txl+WOj24CF0nAZ3w6ZyheVTuW1GlxZZkktebcgKY6zbg521DURWCDWQq911ykgiGVDa5JsMi8H/&#10;eNLqFuKlEH9Hq4GZGQu5fcJk/u02zKOpiP5tWTD8ZZt77RElAI2ljgUn2MBY5yfezwrREYBjJWat&#10;0PloPN9rm3KbhVrGJodNcqXIppO9GrqEkGdmVgeb7U5TgcD1zSRfLeMyoblX780MVi+s04zCdSYi&#10;CBRW1dlg1FuYX9vaemFdnowZpUe87+nOLz74pgdPnzr9Qz/4w+75ksVX6dLj5d+Mllb1U/N4gXnW&#10;A/Dz6U9/GrN32223WcyXfxRXuodLUlfvGJdJBT+eR2S3Um+55ZbJFtyVSOQqteScX/jCF1wCEyny&#10;lV5b30n9TeCt4Ttp+qayXh0NuPn+2T/7Z3/zN3/zPe95z4/+6I/+yT/5J1+0tK7OcC5Lr56pTz/9&#10;9Pnz57mRKHnHqpjgpwuj4TOf+Qzr7fbbb4+9mCR6E+gkY6GwFUBZNQD+8B/6tz/84Z/41V/9p3/m&#10;v/uvmM4CtBjvbHNWb2GRuPkBSaz/GO7gHDt7oYcKAU/CwFy71IF5Lqxvr272ATUQjn3NIxDzs7q+&#10;FaN/b29locdIZ3KDJasbmxv9wcWNLY6V+Jid/qyU+7HGZ2bW+wMwhA/efAptj3cG4/52nO54ioI3&#10;2gFFYB4YKpCtEC2yvPDCC3JqIXb8J0SiTsMGFvoPG4P/ywl4NoMZbM9BcSrUBcOCn6nr6CpmOiNt&#10;wDmNw3zwz/bsTnY1m9s7SaxveBw5Q2sFFWA1peiYG8wOSdEPOQkEJkWMX70RCPAlrz8SvIYOE8k2&#10;J4AQeguNpHBfuKR4Ds4MZ5X262/1066clu3URjcsCUxKSpqIUoo0aCjA2hv9QF/6CqrC282JmQPx&#10;1Kvw6yhZVRIZSRwZMCGhXKqS1ySEbry5ubXd3/Z9Qf2GwJtCeUHt6oCjyGqRQDlixrOtTu/YseOd&#10;7jxfuc31NXlM+oNkVAm9CKaLYATbhrKYpgYdgXQaDUd64MgIgthpjKLg3kxteGCw1ZarKWwsMPgS&#10;92XkCu7lsHJKWFeMMXbXmlOGou638vReNjHOOTB/BsppLD2VPXqxH64FmY2hrQphEgVFYwvzPaqH&#10;lsF65nI5V7GEzobSBV42dOL6iPaMPuNKzGkzqUgJON+bv6HVPv/8C2b2u+6678H7H3z3u9595513&#10;1mVTR+XzCm80oUc3KO+h4By3LA6ljz/+ONoH2zOpPo1Vams44aylOIHlRuQquNqzBxIYeYWncj/d&#10;EZzUllyVGryH9B59NP723kVywt9PI9NjvsM1MIV53+ELYCr+a9GAO68XqJ4u99xzjycuO+C1tHIo&#10;z/EgQWoBeIRC33lpTdj6IvlQjvc1Dor9x1Bg6z/11FNsaM/R++67L0b/oXwpXq2c1yhq+LFk7mYS&#10;ERAbcO+99zLxSarZH/nhD7/n3e/T8n/zZ376tz72L6iFHR2vuNk8GpjTeJvNvlLabTksVOdemm8D&#10;eOz5IK7ZmeuOLTgDsweEHFuYB3NWdxKvhe5yzIWNJCDVCBDYOYby4ocpvivAUTrJeQkyQogFmu1u&#10;w5mGY1TdbkvxsyZ6kLtdcAUEpa5AeCkmfFKlsMUxLvHIQ/K0mt4/gGCylhh5QJ2mB0MV/WaFa/Hr&#10;Q7s1RtgY5QLCwRlZWDBdNa1z4/b+wkrYGqSAe7pI1N94c3cboARLkoyEpuaweePrTyzdePIEkPP8&#10;+YsXoNvB7mLYvblV5bF5dCJ+4cPQYtwNpQ0ZykI6mh3KxmjIhkbKglFwnl06Wd9YN56SnwY0S5Ym&#10;HpWRDjRSkFBWFpraHW5w6Ww0jqcWyyz/LU60IuywlMCIJs2UsulCeQr+aUJ6dAJ/40L15f9cT3P1&#10;hgrbhSm13E0yVYyo5KrQtTw0o7X1tYwvxbu6MCXvXRFR559f6/R6ioBrUC/aH+70C25GzY1dJ24U&#10;mqXAei605Tvl6y0wNPgvgCT/Ny2INopzkCoLhcINOqOSBNKlBQCrxDKCpeWEHBpt1c/sygjzAXeC&#10;vEGllBwi9+s2ncKj9R2NSXfrynsBAH5BhS6djHBf5hccTP8Ojk/yTIpUtMOgDhVUsIg595rNRlP1&#10;hBvvu+f3ve2dDz3w0Fve8haODJr6uv6u6h9ZmHNzFrCXU9Ywt4vf/d3fNS/+BGgNrerhqo7xsnRe&#10;H7gEd9+ugn/qU5/C7FUQeKjm6ADlZ2nUjeFhKUrOCe8RH7yvgpvuetEdYKfTpiZAA1OYNwGTOBXh&#10;6mjAw8YdlgF91O+trFtSUCLA86UvfclrQkjAn56XR120b1gZHookJS8Tn1VkBj0yWX7EPGzGgSHZ&#10;vmH8r+rP4vAWckNoB3PQKwmnMwVsl9qhgetLNs6f+XM/+5WvfPl//J/+/OOf/9za6mrFV9gZUXNx&#10;RYTKOu0bjilmFePbHp++ccBjyJ9YUNUtJgZT/g0n2xfWN59dRaTIURIrO6Y5RD0aK/Cdk22ha2a2&#10;BiPucBCU70BcEv43AO++yKyVpcVnz69DWQEzfnI++AbHAYVJrQikZgQBH429fqG5km2ybs4IgYfB&#10;0ypTHuZCFIE33e1RBqA+XAGPjZ1UmEMACYeLF59Dlf4ubcCASaMCQ7L4g+BanVuvP3HjiaWTywvP&#10;rq7zZuXh2XT0zi60pxGDkW+zOWyqjuDP7fE22bscL2W5HO3CzVqEzfwvB5fFBrMWK91vgWEwhq55&#10;KxqNyuwCJUGPhDLO7i0tLylKDhOWczOFwbuppjCGnFJt3pUKnFOJghAk2huhEL3GMNHkhQq7nR4y&#10;U8fENEcm14k7LSApuT1RWkRJ6bwUu59VO+65584bibC2OlqZH01Bf3NDhXK6DURuNt0r6ph9B1ZN&#10;UV1X1ixtZFozkoQDBmkVqi1vDdQD9FKsrAMpWEpUIYibWfB/br6Rwck5o8wiLjfzG49h7ZYGc12Y&#10;GkvOZGopaLHgtpyTo6y3LDADXFjo+RehS3kJINzbgQsvXIT0uJHS5OrqWhazHDx5EdBpC/ULszq0&#10;Wrj1vu/d77/h+hvvuuuus2fPVmhRlsfh+iirNyUcvJLzYs6XJ5980uyABB5PJqUus8M16IMYzTcI&#10;/uUvf1mmFg2fOnVKCpOD6OGQtmFmrUa1B6oHL6ltLsNK7uV6fPUlPQ6pqNNhHYQGpjDvILQ4beM7&#10;VQPMINvRlZ41UGEP58zKbAADMaOYSxO31azNJCUdl6e7776biF+LeSZDYq/zuTORBZQ1v4S94447&#10;iPnKkiqxcPvtZ//Cz/zcI4988u/9n3/73Oc/d/78c1s7O4u9eSVBWOpiRIp+rHZgq/BheJLikse6&#10;rqoLQ7o3Xphvnxh1N3dwfGWHECjpMrhaiS5jQeeYF4kUEIA7pFgokAAOlHOjPbcnpaPkKzFWmjLm&#10;t0HN1bXATnDNiQF84xKNBvcpcY41EtcXlJghGaej5EnxCYtJ6F8HBktxiYwD6R6QE+9PTBBjiAXs&#10;gPgS6qDwg0YHdwVJ+udjLok0BXVttTY3JKRp00NnodsGsST+cN76NufNUmm94F7ih520h6Pg7Kit&#10;L6k+gSo6ShLOUluFc2JxsNSjrmEPX3IAGBbHyKSJRElSmbJs0Bz+EU6RaVOzDLzAJ7XbxD3KGKKO&#10;ny04HFloOANQG7BTYABdh47DT4M9JjBffCvFPP3B3RShZ8gmA7kJ25zk/3d85dlnX8BNBgq2Zvrc&#10;TSHkveJa6WSsVwllNFRT5LuFoEFa9kmTxmDKMGwOhaIi1Hi2o9qf+SiYCho2m6YsGFIkXrPRRwlC&#10;a1kPmeGM0H+TYcSexDfSbVVOMu0UeMnANS/RG69R8M6kFqfi7EkDkDV3Xzl79rq9JNfZ3NxWg/nY&#10;8STHOv+84ihCFEM1r22myLsOOLY6TTut7b4MK6pN+nzPO99zy023vO1tbyOX90GOJPUh3wyyjvPU&#10;qVOG6sbOKYMeMD9YL+IfNjbyoPRZBRdZQFhtnjt3zhsu8tacYd7iTSTsqRcdedGYBLeA+XPa6QJx&#10;Kfu0HZSGp+0caQ1MYd6Rnr7p4KcaeNUa8EhgRolHYjV661mfiJ6R1eT1nHjVLR7WE+pTX9wdMetT&#10;n4xnzpzx3XbVR214dYSvPJL9DLU25UlP2IKSwlN52EtJV2Tdr7DM/Te/+a0PPfSWX/vVj/7Wx35z&#10;ONz9zX/+a5K9sds1UUbLkPI1KKjihq8dvN+sJ0lWQCD8Un93G1U2UuUsZE6JBgNcEgYW5ic4wabR&#10;xH8VbgbkCJs1IzISMGGCl9SUjZPHlp3Npi8pHweC3FB0OyqahwEU/RV8AJrpXe4Srnn4C3b87Aw/&#10;TBRNcJHNmLBkwRy8EuO3Fw4oSVeUUIfMCkTJ9/wWKBofQkMBLbptkGprZ7TZ3zkxXjyxNE/PxxZ6&#10;6zQ9QHLG55NLZ+jI4icZ9QTIJXflYHaA/Ur+lyZXVDoIZinsEXAaH9HgmgxbvFw4y2KmBi9W/Axp&#10;Qsg8budnu/L4OgxMJgfnQ3XcQqQm/4pjA1cA3WSeCSuYOEKNkHBxebnNtdIFDznBKn6GB6EuGi8b&#10;EeHME0srJ45fI7KSfnrz3Ua/sb29aooASOBSN74pV2eEcqvCnHxvAcQ6g9GRKvMAqqaLezBHUFRo&#10;r9c5dmwJn6tPtxngKvI3EhVpLrKMDJMfwThevoZBXSF/C2QlS7qwBcJVYaITG0EcJMFPegyPiUuc&#10;4w4Lh7W5yaYCQXtluVeSssxAyLo07888c4EUyZ0zHF1Y3crySIxj6jGiDhGZWqPh22697V977/tu&#10;vumWBx54wOVjhC6oqqgj9Ek/RgveuNf54nWPamy+uDPQjzdcR0iW/Q/10o2O1J5uwB587nS+nfWF&#10;DqxbVlquuEnaquBE8zqPXFas7N+kNtdWOGxPfMdMkshTWV6VBqYw71Wpa3rwVANHVQOxmcrmkc/S&#10;YrGRRAaz6tZ/VKX6FuMmHWhXoSyjvArurafH3rc446jurvMoToOMvjOCmXd8t16zpNVoeOf3v8c/&#10;bf7dv/M3nn/uuf/r7/9tJjgjuVoLTIbiUVfgBM0VE6Ia7gx2XnoQEkua0Y2oWhU8lswdQVZxxys2&#10;aJ2R/GFL0FQghBacrouKUqTFiInPibE5lOBSqn1j6HWTNBKEQVZtW8f+g/JSAoG/H4gQBgxESa0t&#10;J1oAs1tMnPgQ2sMHWSfYwIxQNsqyAQw6pC5IyQ7D4RJZlWAYDoI7QRVOk9xIFxY6EBIqzJsDeVxg&#10;iJ1UdMhWW9NtkQJFKA6wFH7gkAlUtZKHk5wZokMxaeMk0tCRv2BL6xLnF54TxRRNBAXBTf67tbuD&#10;Fu2SNMcHviVxChZzTsaaFJVAR0Z7xv0Sy1oK7MVPkRfsWOaSIg9UDOBFRYFVVfwQrUtys8zPw0Kb&#10;m3Q4J1uJrC3RH2xXaic62FfCjkYNvruZhTYvzb3zWNYM20Ul5U0KphtAxBzPdrvzahgs9Lrr65s1&#10;HBK0DDsH2aYgXiFRAVhpeLSQuXJuBMnACqOHoSWS5DXx6BW5VxbVTt+Lg5ecUXmx8toE7VoWAF9Q&#10;bLHveLzx+Rc2zE9FtRqc73UslP5guLFFyhRFhI1NA1UsGuR87zZvuW657Y7bb3/nO975xje+ySnk&#10;moCtCsK1z2aF1No/1aGxUj3W3gSI+Q0ikNpVLD+N+Hk3f5XW3RDs9OlIKBcE8sUx33DiUf+zTjc0&#10;63LGZNqq1D495Sc7XPOoz91lHf8U5l1W9U4bn2rg6mug4hxIQD4Go2Fces4JwKtPhas/voMbAauF&#10;sBCFR7svJNW2t/KQz8F1clhaIiCLzat6j3NGm9lkPUuLWm3oAxmlNn/kQz9OnzfeeNMLz331H/6/&#10;f49VKO8lRoeRFEYo2UxioPMTDHiJByBvwD11r6XJmOPOx3lsDfvkoHhS+hmMQgOqMRArvoSSQTII&#10;IlhGeg0gzSmMfUgreEFwWgK9wti05UgZpfgeuADOpDx2Yw5KEERlBNt9Dp98BmW23JnzpbHnFIfx&#10;zdO7yNNCE6UWnJEDjWHQEilW0E5KNcjpn7ZRj/AKTJHEmEVY44QJZZoc7I6ffnbjK3OwwsAef5qC&#10;JANJskrUXBNTFJATuAnHJbovl1i6EBG64yfhdpwZg3eLrgC2SKetRKTBJw4PzgF8dV2TRqLaDFM/&#10;W7vqCw4iVKi/bOAT2302/Gg6kkckag0vqtUgV+rgq+mswvuBTSPw2wAd7XctiLXrtbr6VPxiMAO9&#10;unbAoVE/aUloPVNmcMxhQ/UPgQtuLXQ7Glnb3BbHFvA10wDnLQjAV4V6LCi+kCB8PndUZShxmIbk&#10;YrRI5XPFMii2Hh0E+ip8rxKgsEPDg+cK7OCoWlw6k9U0FQD3ZHAxAsPutZN4xkGra1u9dtceAsJs&#10;3aRqDXJbC3XPWziV4p0ImhIVmPSSQfqfgqJpYHZlqeflD+fMm66/EXH3hjfc9qb73njm9jPg0IFc&#10;OIewEcteHk4Lide64XHnrjDAF3cMv9oO4bBf55CsCjFsGvFGyEPB0vGWkxLs9wT0HJxIqQkFzdqs&#10;e7NM9kuMLm3Ut0vlenmd2p2efjQ0MIV5R2OepqOcauA1aMDzzFO8xt15w+c9n0YweBP2bPPw9iQj&#10;FH8VjjqsFsJ6f+kzdvah3KpB+xqGxiz28Daz7BVfiCkIxyc0+xpa288p9PnBH/zQxsb6nXff+8lP&#10;fPw3fvWf7EItMtlUXkjoHVe9FCnYU98NZxKKho0dEBiuBknGgEwBdnknE623J89GHCJBEn8Xw55f&#10;IKdFAMafUA6gCOvBD3HFK0ApFFjx7USSlaA/e8NhSSKCAiskFXYLKmgoxC7nBvQheSY98cZz2NaO&#10;qgvaCD0GDgSZBTW8uIFSjgnoypiSsEXrvugaOhTm5sxdMXLjvZ1RP16LTYlAEV+QZCNhXo4C1VSy&#10;g+wAmrLkDACskSoGcipKBmt4Sxbs5lULcJRKD4FeepKZEmQMxUdMaUYlQdX3aGZXVYuCn2UEoZk4&#10;lAYfJlWp4alFDscZeYj5jNjJgFMgmYWB+lMATxezO0lJAhuDrlxDeb/yjszU8Wfbm9Vyb6EH1fG2&#10;RXLu7ABdQ0cGJaVVcZh70n5CngJ9yGbiHEkiqj6+vNxTD11NvzZIPNsaDGTZ4egLCjpSkQJIjxsw&#10;9dKOmErU3OKCCnQdmTy5whqbCeNjiYk18grPdJmzwTpZTukQUA0sT4O+2PS+samKYBePZ2UuLykY&#10;nanc2NxSOSJrr66ol1Y2Kba2d0wZrg+abvdwf80Tx1bI/e53vffWW25917ve7XRNuXtAAoxj98n6&#10;3uSlNibnv4z7WnTBTcNLIusExVdvIJ4L9FAxwOQI/JIk5Kr5abzrJLhForSMnYA9nZh9S+ulYyfn&#10;v+SCZslDarNMatOdm0OnA+8RmewTKfjkTOFBSDKFeQehxWkbUw0cJg3AAMWdbeQdni9u9O7m7uxu&#10;+odpmAczFgJ6bD/11FNsFH4pCij5gr7zeTAdHJpWIHbPaY6IptVUMsvgWJKa7mLpX96Bilz63ne8&#10;5433v/nt3/vOj37klx/93U+pxnb++efwOeimrd29kEEhpNBhCLeC1MLKqKZg1dkfS50pZbAADcgC&#10;NKDuCpaIs2KC0CLGmEhBZMx8GVkaCqDF1mfJC42zFyUD+gTbBYaEuZKeEfTBYLUUGFD/oN2ZL7UN&#10;zq+uBeiBOPgivQa0NCAjwwXN2DoFD6QRAWNsnTkepnpNKpcgJdjD/6wiv26Ph4pnRzh8GXzptUJy&#10;Qs7sEqk4Y47kQqk9lEnQjkNddEFccVQMFAwvZ8NrQXUUUUqMo50clr34T3gyiE1RAQ2kC6dDfUBP&#10;Bpa8nfmiJ2MwRCLMKSaR6LWAwZHsMjOcZKNgrKYC344NHEckGqTLwQwkh00Od/Z8k4fjHIdGbcvk&#10;aYTcTGVkcqDhOQSiS1gPkhSbBj5LAzMabSfxDDJzbml5nvbdaAA4YYqUvN3fycBlAN1N1lRbq6uM&#10;QQCwEw2ZmQlvGsnK4oI/gUUwD/rqjOesYd6gpkLLJNRMMJzQRCfu7aUofV4MNMB1deqpTNVo7K4V&#10;AkxyMc0US0pTIu7oOHNapqDMRj6oldo7XeGCK/O9hQ+89wPXnjjxwT/4gwbpIqrHu0M6i9eDmwlW&#10;vN5DItAkbrQLzbpzktRCAnGffvppa6MKTuKJ9IAgl+m2mVafpP7qV79q7XlE+tPKmWyp67SaZfNu&#10;uimhvtQguMU/ict8KlM0MIFm33Ripxr4jtWA5xbZfdZqAV5Venc7qeiOAeuJ9eyzz3pKCa7xyWib&#10;SGHNKeuTRUJGxJ2YE0/oS+/dfbf/yqz5peWVB9/8tjvvvg+Y+Mxjn/qFX/hfHvmd3+Gb16oZFRPM&#10;NdOV5l4SFKAPJROWDFMURssg/cpe55Tph98bcEEqDHl7yCI/ByZKRfVgHtwe6DZOZshaSjtkVuhB&#10;YKlVIFBSdAjaY+5z2Du+uBC0VsiZ606cCKh44eLWcAAxrG/1jcX/4IXkFskYClzEkvVLvJZkKhAS&#10;iEKZGL+Z8fZw24rKn1itQFSDT1ZMGCs6D2qKyyJJa54SR9a58EXbfRlNQksV8jBxa8FZILGfEsH2&#10;EhQZFl7UKSjRbmdesyTSI3AVhUBm+tNw1Mm9NQoxcmOS4jIRVnvgWd501HEqUacKO+ytKeyfcvWD&#10;PjQKzHCgTUNh9qCp8aypdJxta2t7fW0VnHN80PNLvo6KAh5fVHpuzl5bYFYh1hCix1aO6drkfuHZ&#10;rzpFXsPgr/hnRllkDOIMJTgLZstkSee00BzxsG0tLiTGEjCDPaVUPXZsEdOolp4ZxDnqRG/mpmBi&#10;SlBqIo0C0QOIOb9FA75BsGoGlqGV4SViMy6vgKVxgi6Rjf4T8ZhsMQuLC4vziwCey+fh3/8wuzba&#10;e2lzYg1esh/UkaH+mWeecYkJ8fIiyTZ5NxZaIzV5beANqONPgtc7qkoz/gzM/xotvaStI/9fohGZ&#10;4F6WEQbH5YlJITVnldUyqXivLnKY1nOEvDx9lN9wodQCufXXIz+7UwG+XgNTmPf1+pj+NdXAUdOA&#10;J5YhI3nYIpCAR5TXtKoF1Kf4UZPm24yXUCStn6IOWCGsk4ppqx6+zflH82fysr0U76pzetUlXViI&#10;9+9bv/t7/fuf/+LP/sqv/NMvfOEc1zi4I6gG3WRNwio4upJjIwgvmn+RGMFdIYKyw96goDBtvnLv&#10;CxJJXo25XluNb1+RWqkPATMy3tnrzmVwlyi8OSgGxAIJMEwaK5AynoGyq3gF0JaBpNk+uXziC1/5&#10;SriyMH7wxhwnQ8SW7vxZfCJHoJPRQkRAKjQVm96+5myn2YH0DCN5PqDHABMQIx6eMAySy8H+nJuZ&#10;gzhMjZ3QhV8dBmDkny3gLjlj4hYG/mgFZJlLmlC4Lskl55pQTpAifDUz7jRaxXszOtOmE6M8aIVU&#10;EE9hBX2CpqAdTWg1q0IfCaWLHnTrZLgJcg4Y2/VGIDqze7wD5fH2bC4s93hLOhfEWlvbtJf/LJRX&#10;5itQSQDeMdXS+XlSOmBYJm+ei2e7FZbT4SCWUuztLvipGaPAA8ZzV7ZVihqP27PJNervzlyC7Lq9&#10;JndNnZICeFNlglfuwsKKmEs0tWyuReosk6C0WblS48Xq792SotR+/rF05v2Cfre3ZH/NnFIOTGvZ&#10;+JIt6q6btSTmcLBybCX1xPZm3vrQW++5657v+Z7v8ebLgRp82c390/6apN5sqjnprRkHP7yHdtnH&#10;9YCXPffo7iRUlasKTsWy8/us8I/1b/0cXem+1cgtA08Qv8K0hPXl8ccf92knn0a/Er8e8K1aOKL7&#10;LwnO+QXAc1FZ53Z6wWGRu2kAwP48otJNh/0NGpjAS/cbJJz+OdXAZGuA270ntHfPbtC1BHaVd8Ju&#10;09BdMfJGAA8BPZDuuusuX9iI9UXshMn7tYuWaDVZ9iGU8T/6D//oh37kx/7XX/hLj33m0Ucf/TSM&#10;xDWOcV/iyLjbtaAXBhTmKwgDWgBc/IdBDtEJ34Mu4qOXVBmSNvr0D4oQTCeIKlBMzYBmnBEVCwim&#10;SpyXimqjQT/5hLQVui9k0Yz0j9evLHc7LXnzQZELmyUZpiPBl/GoBwYlUUr61YkjMEFi+JrhywKl&#10;gqpGuwrlYYNAm5Yqdyg3voUy/jtJQaokrhwNZTQBQ7hKSgvZmB2MlBYAQVMdwVk5fndXChp0pMMq&#10;KHGu75CGHrKz8HkQFGcaJ2lqrtUZzAxDY9kAQjxYCbVT2oEgyXsSV9hwesYel8Z4J4a2svgN0ne4&#10;F8LBiOFO22LZ5prHl5dyMDHlqSnqhY6G410D78uYOWzesNCZa7QuXlzdGmxLoaKZTdBwqGTCbGtW&#10;6FyLMBQpXYqSfVDuQAn1eeAwUYKxAqMFkkSf8f4kz1wCNJ2FFswkh2YcLXQ6KwuypcydOL6wvLKw&#10;swFNxxk1sEy+m1bcSsE30yzozjm9bhAFpo3/KJ4zWVmGgiLZ4JQXUJcSMIM409qpcgdMaDAaNJwg&#10;Fcly2nHxNeXw7hvf+Ob733T/j3/ox/2A8M+C2d+mfRt7V4VxVA9Ozxs0wxMBqzt9IUP219IRO6oK&#10;TsB6w+EfzrsPxK34lh4ccMRE2t9wiezAO++806f3SufOnbNmzDKRfSF+PWB/jR2Zo752ut24PvvZ&#10;zxKWyEhOb8q85pjU6T4yM3QQA53CvIPQ4rSNqQaulAZiPbGDS+E73z2QvNR3Rz5z5szkvXCtwtbw&#10;cdkRSM3wqmXNr5S+p/18ew2wBf/UT//XPO5+9mf/h0c/8+i5J5/Y3NisxmC32xNyZx7jDjlMbCGw&#10;EV9MwC9FFxju8QYMCRTDPUDPJknC1k5fsvtkWpyV4lJBhbmekDt5HFnwA9gqpJkNyFB5rSsDI7+j&#10;lZXrTiShwlNffeaF1XUdrcuuOByv9TXVu/b4MTDJ31BfGRGkBAkI/wMNSsV3wwHLgrvkNWnIPbmH&#10;SCr8UACWcxxVuKRwAJ258G8SjQZpyug41G9BLxApmlEOy5Rjz87IvNeQK7KhCAFX0ETWZd9orMQb&#10;29HBcUPEm4WngptExQG1qKqRsMD5XuKIgiRnsxcmLjRk3ErrZsy0qaiEoxInOZubg2314vrSwjwF&#10;GnaFy8kZg1bbAz7Hd5w5RZi19Y2vPvecMgRmwXgJKwrOTKAOEylpOlLUvr2zl3qMO/0Cn4ejbk/g&#10;axKE0qTxm1sqBCXhTlhefx1wOsi5IQYPwF5c6YkLJtnWet/0yafSnl/o9nrgtVrl8LYb2Orq2lw7&#10;SThlaIn77missrtMEWC10Duep+5x/pUq65JtwrxZKdBlwORY8hgnNUBTn3Xnm990/w033PSf/Mf/&#10;6YkTSbT4mrcof2+P9zt6RyNf/vKXrXbTyib2pxXJJvbFYF5zF4f5RADPhsz0GtHz5VKaluryN5HI&#10;x3RgL++9915fquAIPQ4yJr1+mdS5Jt19991HaivcdNeVL9GXufZyh9STKvhhvgAPZGxTmHcgapw2&#10;MtXAZddATMCSIYANx4KE7nTpk9/F5cuyeNmlerkOYu0qOb27C+ARueJYnlcetC93+HTf1dcAB1om&#10;4B/7Y//l019++h/8w//7X33840888cT2Tn+N+Y6LQv0EynQk94dUwAhWseUcVNJs7M6MsEkBOAU8&#10;xJoQPTazt74p3iwuf85mz0utKH+KwmeyXBZAlMtB6FCizbb78IHzLqxvCuoDsGhEvYHdEf/BGa6G&#10;K4s9To8a1Ziy20LZgudiyMwOmjJbNsWhNWbUCRAE6OqCK0VzBWPU3CEGCZ+g8nTRmuuEspMPxiaJ&#10;TAkHdT0GexRP1DQKeAWTjWGzCgnwcsmDkhoPsBtEFDfQQMjs5OGYsYCscWYseTIDB8dKAnYgtGRX&#10;CZaMJ6T/xnvT3+leN+lAV2O8V2NWBTlU11Z/W+pLJJugO2GTvDX5YCHrYCEIreQwmWXJwWYXz5ud&#10;NvdP2Lef8DNyZkoQYkCeqD6qhtl4dPaTVWWOtbe0tCgmMHNUwCrudGubmlL3IiMMVSqfagjaLszV&#10;nlvqztMDhAj+bY22qMsxcttff821jOluu7O2uio31MmT1/I6NTsAHgaSQrQpH4yZMNeC8rzN0ic5&#10;ZPIkvhru/uzttVLFgd4Jg2FLhszWzTff8qY3PvDhD//kTTfeFCUdxEa02ozYLV/8yaeRJJSPUDUS&#10;bA/I58+D6O3QtSFHpc2kQLluy/CAmTFK4Af2K3NafLAP3cBf74Cq4JYzLpfIBDfdpDbXmp7U6a7Y&#10;nrymuzrREJy87vBEttonVfDXu1wO6/lTmHdYZ2Y6rqkGXtKAJyvDIi/U5TsvFqHbLtjjhiti/pIJ&#10;8tLhR/i/pPN08Si9JKk9QCwr6ghL9U1DN3GX9k3S9BHq5ptu/nf/nf/gkbd88tOf/tTa+vov/b2/&#10;M9jeOX/+eWY4miiedMU1k/z4qmacDeVMkRalsF6YmRFaKNkngxaCfdBlkFVqowXqBB9mQwCCFIlz&#10;A+P8Jw6X44tr64ifuBcW0kcxB+SQ30EuQAAMcCgvRH8uddvIxI1+aj/w3eRryFZFZIFC3Y5Cc3uc&#10;Cdl2jWHqAeoudn0cI1OdPMiqAQXJAhJn0wrtqsWf1bs7CMALHuMzmHp3PludxLP5zjyC9FTEqw6G&#10;xqU5WyQyvII7/enIwMICGn2hqcCnDAGUDOjVNEUVwizEYMjGlNlLVJ7bA8zsuX5h9YVadSCJWri9&#10;ovAoNBhMKfYmaowG1zf7oVll3ivelqaDk63RQJ6GIaySnoUOdoFgoXVCldrt1GUvNBpwNS/Qjovp&#10;XHxoDZ4ug78zHMLE+FcbfXdH4Q3/21Nij7Dx7VTrQijeznZ3vjca7MS5VBoY/peSqBYnTW2448F4&#10;mqO1ja0tiiGEcyXNKJTreHGx6zAy+Z+pFyKo9t33vf17r7/u+ttuO/WOd3x/1HrZNho4ffq05r2H&#10;4jFO0ooBAADfK/K5bJ1ftYaJJnJP94TF9ljLPCz8CfNA7GVpB/JdtfFdto6JxndX8x5M+L1c1OWC&#10;rRSfP/2Ua3OyNnIxM7g6W+Te4rmnYfaq4PCeRU4tByixliuYPMA2p01VDUxh3nQlTDVwSDVwCe34&#10;whr1KIV2qiVxacQx8o7+RgqZJMkR867fRxqQ1E3fl6Mv3NdJYB7Bda62JP22lgG1fNtjvq71Q/PH&#10;m954v3/MwQcfeAjG++t/46+vrl385COPcNXD8Rgmm0hROYaCdP3+YB2CTywJiJcawZYAAEAASURB&#10;VC7IK3FzHDLlS4RykiqRU2ASfBQvyp4icm2IoNQPZOsXLLgVgDjEDDYGQ56JkqbM9xpqMMCCEmFi&#10;heT0sFdmkeWFeY6C4k6WGvJzNndCF4kGhC13YSgxcHg2FxUcApDwIFSFAczIQSkMMISnxqk7B6m9&#10;+PQ0TbozeFAHj5dZM9jwWgoGqBUeoOkAQvHPxJQ5Ek0WPq+TIneQilNs8cgsODi2FIxX3C+1kCLn&#10;qiwo3afJXO6BfA0j4saZlz4vOo5qVskCcFZkG36Nk2PKTzR2lUyA9JRISx8i9RqoS3ScAKTgKIov&#10;eVBneYcCcjweaYngaijMt1uglyDD5eUFTXjXpDDdxrp6Hn2lCXut2X5/EwpU1KOlTj0/1wRXwswq&#10;WBpiXGCNc3t7yD/VqJWuYwtD9Zrnpvr0M8+I+wHUjAEkxPJSWFK7jEd5xzPIfcAgSacpNTYMyUgi&#10;fFofKn5msuDK609ea43d/8Cbv+dt33fLLbdCg465YpvblE13RmsD+RjHbtTVYK0ujldsMFesI7iu&#10;BjrW+5iFTXDL75Lg6KArNpgr2ZHnEcFJnWu5VC4lNRTkPuaaJfURvV2/gg5JymnT5hiSktomWhXM&#10;ow3y1tjFV2hhnz/xL/jlX/7l9773vTXkfp9nTQ/bjwamMG8/WpoeM9XAFdUA+9hdzyPETdb9tN5J&#10;3VUP9v3ZFRXpW3TmNSGjzo8+PTOYR7g7ZgSpv8UZR3U3G5sxZEJNazUU9i/J0bIe2LugLOlA2TOn&#10;z5w6dfqOO86eO3fub/6dv/mFc1949NHfnS/v/uNmFzSH+1GoLWAPDIhOAniCeNgT/ioYCAsX2mbU&#10;RFWBV3CPfPugzqzMJZAB1NNsdR0NPY/7kogETFQ/Rb8h4RBM0CNICPCoj70rrYeQMKhC0ksTE7Al&#10;IE6TYSq4QoKdiCRN28ORULwXp8FgRXxfakUEnrQk9azVyUFE4CNsYVCWQL3EyMW18qVXMBoBcgIN&#10;E0HnsGodAnNLy0tbG1tQJ9lxmJJKAm7JNANDwjcBNTlFa6HYCr9XFJIAwqwKwYFRWjm5UHlIttKF&#10;S6lE3A13eTZadcTXFJXzlFxcml9dXV9dW0ewERLSBkXhKDMSXArGajqwbQ8NaIbW17aGXZoZrq9t&#10;IOLg3LnxTt8FOoaWd2jGANBuSFRdSFNvimg2yk1+VC6fildQc1JoBrI2o0AJVi6ub8GqDGaSZ95V&#10;glFPfWewub2TVTGb/D3hhspiCOeIskxF0FFqP+wOgc8PvP/hW2899f73/f4Tx0/U7K+lmavw4eYs&#10;NYuN8lnD1r8v1r+h2Fmt5KswrMvcJVxns2R9kpfUlwR3AxfQeJn7vzrNE1bH5DXpZDfL9eHli/VP&#10;8ElFufWNBsEtaTd569x3sufG0my+zun2TPz4xz+u2d/+7d9+4IEHphH4B7i4J82WOkDVTJuaauDK&#10;a4ATJhPL3bMYTJ4jeWEG/MSkm6DNs4EHCIFI6tOjsSawjg04cQAPugt4KNScqcTHekB6UvqcmCm1&#10;XMkCTtT3+lUuktale93Jk6duO3XH2Tt+55Hf+Uf/+B997Lc+9sUnv7gwvwBOMNzBqvZcYtushbr4&#10;IQTrXT1r8EAOR4ehrLBCcYDk3omgk/rfQXQKD8wEmYBt/vIJlkAOEjguiEjrtqC1oEagxQWE7lKb&#10;rqUcQlMux92R7I79EG8NYMZAQL64VkJ3BiM6jhRlPHxKVVXuqIHuyrQPtErdhVK+XHfpsR8QBS0C&#10;Uk6xjO0E0gzJZr8xQFD1J8ze7qz8LWOJagArv5IL0Mw4ChJ0YmCiloqPZeqlz2IQA4eDmfB/SbfJ&#10;NXREkHoNQbwZrPNLCCJ4pjEepIRyRRUsq/J4A8BbXFkO14fEzAuHvEjiJAACU0OSl8BR3CzRczKg&#10;CG2Eqsbj+c5Cv38R0AKMIWQD2Bsmx6bhYTjRddDa5tYmXJyCC+2Ok6MHGI99keDDuLAGsI+TV5PC&#10;jIpIa+vbFCI/KhWZTFGXybVSWEe64mdKQkOKQsP7qemMAAfrd7X3vve9/8477vzhH/4xd8jl5UPB&#10;HUWWAgC8pcqq3tvzDisAOwXc89ZD6RdXfb00JunTyv9awYnGmZPUTHY6cRPwmrLeHyZJaqJZeyQy&#10;3e5ymFsOKaR2q3djJ28VfJJErrLUdW4lQ30WueA9Utuq6WInVbwGqV0dP/IjP+Lp/8gjj5w9e/Y1&#10;tDA95VtpYArzvpVmpvunGrhyGlCl1LPBDbSaxT69APaosF25QVyRnjwYBHbrqkrqqeAxSfDJQ3ee&#10;f5WSJal5JKP3nb4EA0AdEzSzZJGiwIPfF/PI5rPVOfVZlxUlnDl1RuSeN7Wf+MQnfuWf/cov/d1f&#10;CrTKWTkIEADPHMzEj36CsGTqx9q9eAkELkEHQtfk6fAWOXAsmTALMAs4SytwRzpE/PAAHO7tzPDz&#10;DIKCgEAFQKyxt7a9DUFlGkQSDaGpZGvUizA8XBK8xW9QnzLG2EKd6VGhvFQs4PMYsGKsFU1pNpBy&#10;JmweQwcUIaaGjQDd5HTtGHVwZgLpwmk5nYDd+ZQlECwH6SEeE7y3m7BbYmDAUhcdQiSQpvfG7bk2&#10;qJrKE5Cn0VANPStbYDQFCoJDDnRO2Lqg1mSa0af8KzimZcFvyLpWKwoDjwvQMlp9BdqJjDSOsbQz&#10;lComL5hNgpqtUfJqduY7vY6wqwbeDjQLvCwzZVj9QeYBrLND6QPjUn/cUPVrYJRgPZAx4D3xlkQv&#10;mWbiQ5t3WJxCCWOuSJ18qJg/VdraLflyyGDutreUx4TeTUNmVHYZZznhQx/8g6dPnTl79p6HHnxo&#10;aem1GJRau6ybS8CmC58Er3a/L1zdCGunKm2XdQBXq/GIXQT3zs4aAHtI7R5YvRgsuXppXK3hXaZ+&#10;yegRBvKR3Xe3IyLry6fHuquAf4rbwmXq/Wo162Ikmt6r1BY2bO8W542GL+QF2yoM3ucItaaaBZ/Y&#10;N73pTa8NKO6zo+/Aw6Yw7ztw0qciHxYNgHaqwLlFQjs2t07ozr3S5vthGeUBjUP9Je93q4yeizUR&#10;uT8Je0A9HJZmcJW1jKHnHOm81q3WzyUrhzVwWMb6+sbBgPNQB2iVMbSACVg/v9XqFeJ12623SYHI&#10;Rn/Xu979V//a//Yb//zXrQRwSHW0YvcHn+TfzF5HxEsx8S+NERjY2pLvrrksxk698hnvksXJJD8H&#10;9AKmWE35n4QjIA3KaaQOW2drO2GQYbpgu1BbfESTfBKOwbWMZ3Y5eFqDQFJ7qThkbsGBSaPncA1p&#10;cHsz4TdoKOcnIaZclK0OQs1Pgs0kaskyFiq2raje7kyx6GLwQa3tlOBzJRtOq6Ec3Szf0Aw1+SGb&#10;4tuIFoYsZJUEnwqMazIX/p58oMardnhLhboQiFCcLCdApPP8tLu361i+nVrW+XhuVsGKBsYuvp1C&#10;4MQc7lLLTSevP7F8zJHy06yubQ75hw7XGdwbG5sMcdGBgDQcQnyZj7CDSDxQ0UGDROXNdTuZU66U&#10;oU6poyPZ6eyOoL7iognC8c50osG1O61OU3rPVJ5QsR6gtNOQklE1ExsETggs5fz8XEe5bWOS9XR3&#10;+Nz5Fy45bYLblCxk0LyEjgwCxx6OQE2nn7zu+k5r/v3v+4E3P/TQuXNfOJwYj9SXtnrV+6z2LguY&#10;5kn0xBNP+HRbUJn60sGT9IXItoptOOO5H1psHnaf//znWfBSQ0+SsGQxmzYi+05qmz897Ahu8Xvw&#10;wTATjO3rbHoE+FJfapBarhoasBPeqwe88ieNQcgUNXnL45UFvwK/TmHeFVDytIupBr5RAx57X/zi&#10;F5lQleFhB3g2OGjyMA8k4DU2+4ZNU2NU2DcxuycI3V2S5Utf+pKXuKAOawZ6qUTlpV+/cREc2b+t&#10;XpQsnzSP8Ouuu87j3MzWV7D7EdZS99b25ptvvuvOs+tra3/uv//zj37md3sdifuL799O3vqz8eE+&#10;HNO8d8ZMgKKrcELxfQ3hJgs/SmhRQhGQY2cXf4UalJ4R8RXWLGegxSCFRrudVwkQjH6Bh4IhEzeo&#10;rJxUH1KVzDmBMyhXQ+XOt3aaLaFfg/52qvwp9Q51wICDfsmAAlmhZmXIDBGVzUCDSmf1lWg6tQm0&#10;HGBXIvV0DOxlSAmuC5jblU+SY2k8VWfjillAHUoQt7bb3+4uLHV7C4qloMtQaMlaYry5LeSLvqSb&#10;3NzYgpDUmOu0FgKpGrPD3Z3C8iUlCZqxhx5vzKozfvLECeXMpTxxfqSba1xYXWsPWtzpiIMCZJMF&#10;R3Z7auI5rNURDdciO8IUwWhsQNc2J04ux8SjHtF6/tNr4/YcTz8ULhsLn9NKVaIiE1IJeVMNrD7e&#10;QydmniDpTmdzu8+Pdgnpl3DJmWeePy/SD5M330tTDu9vbxbKkMjqMaS+hfEownH99Tc+eP+bSf2V&#10;r3x1cWFRIipHF/UfgQ9rz3o20Hr3YwG7LRi/q+axxx5z+UxYOZxLU1Kldhu0ATzIPSyf1fHpT38a&#10;IpIpGud/6eBJ+vK1gpPX4wDEVXncneH06dP+nCRhL8lSpTanjBmL3PL2adK9yCb4HXfcUV92XDp+&#10;+uWKaWAK866YqqcdTTUQDUB3wtLcDb218smO2Y9lfBR1BwaAPUCdF5lMRnf5+iQ4irK8wpiZLKCd&#10;iAIymlNGmy+M2omcVuapl9NmlnnqTa3Va6MBwr5aeWnprjvvptjefE86fTSWxtMIkiioBdIJgNro&#10;9+ELrr2+Z2fASagwYGJvRwFttFwHTGpyOGzkhTpQ4phkdERpzYqRkzCgnXg2tNd2EhoZsF5kjARY&#10;jmMgFxeePn++NRufxnW5UFJxgW9leKUgsTjdSeoIcMwpFm43fhEAG49Cu8XRcAjT4f4yZs3G47SR&#10;OEBuiLUsQaEmHZ8B+J5PggBM/oov6FxaMPS95vzy8a44Oai023nhwkXBhiH9EmwIwCpWJrNJI46S&#10;Mj10Gs999dnrbrrJHjppzbKrlH8AxkTNjQbjwcKxlcUlyf3h19SEcCYJ1jbkBZmRRAX7Cqhfe82x&#10;nU3senNjfT2NFAxsbL0eqnS0sZHAUTyewe3NtRWRIG+YuiKFGUGOKre32FGyQtnCrbzR4G6KXlTe&#10;sNAaZQ7T7LFjS+AfOpGYpEDVqbRBpKLq2W6rDRDOqbWgkruOEALD4UZ/c/H4ksbYjA8//AevufY6&#10;8Ji9+OyzzxmhdWFsR26rF4h7YH0hAvyw+N06nnzySTfJU6dO1evoyMn1ygOuUufSaDaJ6bPinPqe&#10;SLYSb3wI/sqNHMVfq+BEs3n2mW5ScG6HfDz3z5w549I4inJ92zHXua7yEryyeU899RSsq+j8pEr9&#10;bdVyFQ+YwKvrKmpz2vV3iAYYGt5ws1rc0XzuR2o3d5jHuz0kBhPZWZXq2c+5R+gYlqtNTAKLzEP9&#10;lltu8UjznDtCIuxzqNaAV9TmlC+WR5qX0040p/tcD/vppRoK+znysh5jQrUPG3hD4SHtsV1tlIOS&#10;9OH3PcwI8O4DtQZAxoovPdb29Q3mrKGb+AwyEmVhkZ0jCT6C+uTs8Okr+BU2L15SGkjltpBo4xFL&#10;KsRZyqy3+A7Cev1+qrEfw7XyrQpVhjiSajIMoHSfsq8kywk2bhb0mBmBlBw1Ia3hrhA/QX4gJcZM&#10;PF2r2baHF2Oa4HG0GzdFGBXO8acuJSnJWfpO0tGRogNiy9wBbGoDzHWDjUs04Gy72YYDVadbaisN&#10;F+Cq1Pbq2s6x5WU+b/3BtvP5YgZUSvgp8i25Usb9jbX20qLGDW93Z7vyg/KFiqfjVzkzXl9eWSSJ&#10;7jS+uh6Mh2fzD2m3vLKEDeSi2d/oF7lS1cE9zcBQghZ2RKAu2BvxGAnkfRkr7k6prZnmKCk+A/ok&#10;VQUggTGwFg5FuAXd8WUteM/ILlxcu7i+4SZwTXy39kBNCNO8BBSX2u5SxuQtATWllwB8frYry8fN&#10;/h/6yX/rzjvvNqGUwCPAz4fkijCS17+5K+L3oplrrqH5J554AumBAwECrf+Durhe/zgPtgVXcAUA&#10;0J2VyfQnuPXmBZkby0Q+KSjwErgltfVvos+dO2fSvROsxsCkTrfnhY0GbrvtNtNNarJXw8C1XLeD&#10;XWDT1r5ZAxNofn2zkNM9Uw0crAZgtp/6qZ/S5k/+5E+6f1Wv9G/uwg3drc3dHOZxo+e34Bh3PXe3&#10;bz74qO/xqGajgD0e1TxRVb/x6Jq8xzYLzIPKJ7uTyIhKnyDK5fNIuYqrxdK1gKE7i5M9ak4NJlBr&#10;f6829rmkVWz7A+//A9DyR3/9oxCOi0u/rh2mv4vFqxSUN+xQgFOAQHkHDtoEEzjG56A/CLFWoJpL&#10;y/C8ekmGlbg8+h31NpMibuUnDpZyQg63hovzC36rkFI7wAeiqZEcI7W3GCHBgXmVE49FyEevAs90&#10;DU8OZgfdphyVcpMEFmaaoBzlFsb4Nk6k2CmReLCikn/cJmUxgQCVzZu1YAgIHYnT0347WUxkeUkW&#10;0GFnZ6YrscGefA6tY3MA3/LiIpi3vbOewTeDwcaDiyR3ZRGKa9RsCvFx3YRr4626sNCT7JIgiuPJ&#10;l+IKTMu7oul2UW0LveWNTab1Nt2gJpGDwF5bKF8SsaTKhIw1O31lKQb4P6KHtIs+sG24NgXtxx1Z&#10;SYE0WWdoeGZPdF9h8NR/FyRJl9K6zPY6eYelRxGAIOU1x1daLRGS/fXNjaJtiRnn+xLhzM5IuFLv&#10;hZaZmci5iyReVArvgz/wQ2pCON56qHNkJJO3mUebuweOi55R5TIW4ny8IHMtmNVqJU+e4FYIoQgO&#10;1hLcm8HPfe5zN910U72Rkn3yRCaR2bS5l9pIjcv9/Oc/70t17bH+q1omT/Yq1+nTpwnrBmSuCesF&#10;hzcdEyz1IZnHKcw7JBMxHcZR0oAn08///M9/6lOf+pmf+Zl3v/vdkJ5H9SUBmCxuZG5nCBCb55ab&#10;uE/28aVjJuYLMb1rJ7KQazJWJODGXSztiZEygphKwlZQRzqPKEaJOQVIXpucWrO9tnMv61lQCjGN&#10;rabIq68niGy7HP3qSCJ+YO+HHv6hJ59+8hO/84kXLpy/eOGiELggp2SbTLfwgP+GstsedPbaEhx4&#10;iwJ++UkL4Jxhw3X4KMsP8FJboddOPbdyrip7ebeSxJpzTdSVcze2k+beBuEAXW0l78az28MBz0zk&#10;HYZNTJmycLAkv0l15KAOhOLuKCUBNKdXyUqcNZAwJXk+S5UFeAp+ChwcGwl/VmlbRLs5VjsBS9wS&#10;k31yDw7UtXg5NCCspa7AVt+48HAXHDYnw8pso7fEy7QjI70IOs6Yho413N4Aw2RPSdEDHWgsXql8&#10;4VLNPCXsYFd7Ens3HEmMMh7u9bd3pK4xHADTP1eryMOl7nwgu6DGyhMq0UkHc7OrWxvSzsCZSS2a&#10;kDswGWTbqRMArtpwgnrpgqJLy1Au2AotEsocaRJBJ4ULiLjY6y0tLWhJJbn19Q39ykioLLxJ7IQr&#10;lXeHQ6y0N6nSPr+weP0NN9515z0f+DcePnni2jqh3hxlhiZ9s3hY/1VKDwuujHwaXYOMYxyXXwvB&#10;G1w0YdslwUVunzx5ktSeI+4z3pz6ifgTjPdMJTERei4cgntvSHDkngsICJywia7i1EXuE7ojtbnm&#10;scx28jB1pZvxiZT6qgv1e7bpVR/KdABTDRwVDbgfQXpvf/vbf+7nfi62S3kxafDuXIgde0ACN2vH&#10;eGY72HZURNvnONER6BcGX6Um+OFw5POUmjxJKQSfAMtVf0JQ9vbbb7ezzOpETWtdtz5NboV5bA7y&#10;mtZ9rorXfJgLx7me96dvPX3bLbd99nOPPf00YvjJtfVSWhCkiB9mtI1cE7S2uw4ScdsMs3qpUwSU&#10;VtRRR1XJeOI7fAhNOcwxUI+UlQgzxcyTr1LmkhTKy0XLEVSej9QpYG3HOXIG8ebAFMhzDsaPy6W4&#10;uCZsk4IHKYcnIi1ulszQ9vzeDMQp5i3r308puhDYiWOUj1N8YBO+A324gwJIqq+H83NHKOhxb5YH&#10;KfdHA7ITKyk8sN0ad5tybW6vD3a63R7CUE4VMLG/tz1OpYTE6tHV+WcvnL339qSKGSkB31qXDnR2&#10;VsBXcBYNAHAJUGwDmeur66VKHh9LtCdlINy6vcX5VMAjTkO/CWiEZbchtviUimYMa1nuXFFBUXwz&#10;NR1A0UpoB5zLyZkspoHjmpKIhR+mzDdNHFSb96k2JLk5/4I4QxhS3s4knuVfutXfNgAaAacl3pEc&#10;RqWN+9744Dvf8e7Tp07XV2ZWYLr9ps1l6O3DBPN7VhEN8O6zlCiBKUxYaMfmJ/ax+f0mrRz5HUSz&#10;VandgsAe4lvVAI/9ni8VIRx5Ob9eAJdDnc1LgrvrkZS8fiK7Sf/6Mybhr0tSs45yvxwOMdgeOvZP&#10;gniHT4YpzDt8czId0RHRgMePu7Dbk/Emsqh8YXdCfadOnZq8e5Y7Mkl513gMszx82uOLRxQ/qyMy&#10;afsaZpUUjq2srOdQFdOcTuq0qovgfSoxbWazpnq/MsIWpQYf1blxWd111z1n77jrscc+JRPJo499&#10;GmTCJ9VfYwlAPBwO+RPu4eW4RJYTtcJiKhYwsJHG5EFRdD0p+p2b4gdxVARSeF+W2t4AYSLS0vgQ&#10;3gsHV/goqKXdbA0Gu/AUxgwLV1wXZ+RKwdRZ9tq3YdLSx8yMogRgI3yEOfTFP1i0wrwgvWRXxyIy&#10;3eOj6aJxoqNAI86euEPVHIq7onLwEU4ZPtBL4bne8tL25mZeco8lWQG7UmkchMJSpsi78L12e/XC&#10;qvGE9pydUT382PFlOVzIAbHSmFwoJHr22fP4P/rilMnD1EU7P9+TrnLIi9SB4gN3hESmYkQVgfhS&#10;v5ArGJGTgsFEMamngIrcSZLOJCMVp4ft297ZBCYdTCgrB5bTDui7pP3h6KvPPU8r6YOmbGBwY4YD&#10;qa/xdA1J1TtxzTV3n73nwQff/OCDb3FiObZO9ct/us1yHyhyPUunNcHDtz3r5ds6xHtJZGPoC/ol&#10;LO8+rw6Nl+weOlVqfzrmEAvxqodWhM6FWkOdiVyrsZHaTgsez1mPedVNH+4TLgl+6tQpl3ylNKvU&#10;biCwvaU+YXNtQqrUptV0m2vY/nDP0lEd3RTmHdWZm477MGjAfcrtiaUVI85L9NlZMRWHYWAHOIaY&#10;eGUD8Lxd9tTxxGV/eOLqhdOFHw+wu6vbFFOVHcmo8mlCTavxILVIfXUHduC9k9TEMSm8odA4ST1u&#10;BVWS+sD7euUGv+u7vstVwwW6mu8VRxnGfffd76WJIa2trz3yqU+CCPmpbJwm4zcoeCwuh2BVaLm8&#10;dXAlhsgKrRdXzxI1p3dHYq7iypn9QXfxLMy6VZYtxc1hPLgoGmF8yL6C05udyx7nhaKa5QOpG23H&#10;mZF7pm1mXIoSoBNDiHU7rdEWb8YCAmE4MYSd1hB7OIh/o740w65JD+kkSHRupoH5U23OcJnrToru&#10;wb8CacczDLu29/mGo7R4fxfhJmvmcEcEHdDFw7Ldeu6Z599w2y1ba5skWzm2vLiiXHjEwyoqXA7G&#10;Xnju4vMXVgHgcUmsQhq+qDpL7CO6shEnWEhsQ6ShBELNxkKnqym/KdiwMN+Tt8YB/cYOdSh7wGt1&#10;d1Ed5FV4VX5Rp1g2tBKGjzitZhKcNnLJXLiwhiCFPDNdJSSJe2qqSsxSVHfQUBZPxsXeDdff+KM/&#10;+hPEkpiqoPFM0Ctv/LscXBeti1Qwm9uRFxOVAPH9lU8/ir9SmqvA5prFZFapCUJkDiN+nTypCUVA&#10;8MbmUnNDtiY9fSrLx9GxsnxHcTZfecwEr9jeXDMt3BJNtyqs/rTy+VaUW9Qrt3H0fq3TffTGfURG&#10;PIV5R2SipsM8rBpg6Iie9zRiJR/WMb7GcXm+eqhwWeQo5THDlrJBd5esiol55BCkCitAwmOV/URS&#10;z1RP3NeouwM97QCfgubRxmZiKMN44Cthic9erJj2QAe+r8ZOnz7tOJE5QJ3kEwpMMW6MkNSG9KY3&#10;PtDvb5+89rqvfvXLn/nsZ4AkP4EEYBPEhUfj7gj5BGgUOOczWKtQR7AHaxGKYzT6AtXAJ0BZCteN&#10;CwUGXyX0DvABfkK2GUnINDkmy6ZwnT3Ani+8LbFVEGCh49B3QXmbQJJ8J12UXZBe6kBbSaVYgrcE&#10;gu7AJOo1OglOwEStIgUlelGYQBU/rTPkji3P+zaE9gaq1KHrZjqCAHkHiKZDPI4lRFGlAQs5QoUF&#10;l+LV3G2E/zVbWxtbJtRanV9c0EjQo2wpCWgcKorw/PPnrWeJUjB1tl6vzRGMxrTDPxPWNTjcYOjI&#10;wDxZQvO6qtGb3x0rwL5D4OMrC0L8OGfaDUI7uxtGMUygzC5uBcl+M9htw4BIyjinIifHnE+3+zuZ&#10;mzB4gbCh7xJLCZ0qyt49duz4H/8v/oTr7IYbbvrIRz6yr4XyNQdRo5cvlO3uZDeD2EsoLaO5fBLB&#10;AV9z+IR8pUzRXJYX2ENAE1pDm+ysb98cMCGifo0YZhOus8N0exL54t4F7oI95poeHPA1h0/IV1Pp&#10;nmwz3Za3Wwhi04zDuvUGPqmCT8j8HSYxpjDvMM3GdCxHTQNuvgwstsWEPV89WmAAxgTHRYCnPmWh&#10;2cl7oIIWnpqend6YmkSvzKuleBUn1PP70naAF4S1Skx2EnOBUQiuezcBtVjAB9jLa26q0uCy2pw9&#10;e1YRQvYrj1lTY4ML7jx71y03v+HWW099/tzjTz75BblGZFwpgGq0oPikTCdBUgF1Pr2cCG7bk0Ey&#10;GSXhDKMCQThLOgje4K5JG+Ggyj/fq8JNuh0AjE6dYj8IUyXSMswCsTi2HK7yQYzL/uruloFkL3NT&#10;FbgW6ON0SNPw5MuE9bBq/CV9AkAU7rShEZRjRO4Ji1tb7y8tKk3OB3U8EBdYHE2lwdFHQ5XwOT6b&#10;gGvSxmQbIgBbBgZyAkz8NtVwX1Q7QZ+7Rhuq0DEcTTc2N+XVVJ8A5ylgsTmXkvIOs+Y3t3ZJSaJC&#10;Hu6J/YuY4731Ld6bjXlF1VPQXILQ4NMSSQigUk9EI1TQscoK/z979wGoV1HnjX+e2296r4R0QgsQ&#10;ioAiVQUURVzXgqxr13d3XV3f/6tr73V1X9e61tVlLfsqri4udhARVAREkJZAEgik99zenv9nziQP&#10;MZDk5ube5z738Ix4cu55zpmZ7/ym/L7z+81MjZ0wi2yAlig6DUIZ+hNN9aYNP3lgNuCj8WSL3p3S&#10;w/EKNaNGjXYWxbhxE9/61refdupp0ly1alVMekBBYaauScUGCg3g7UYVRgBMXiQOMKCIK/qjEu0B&#10;GUzFq+9yr+/Sokkhr8CJO3mrmn0zPJmSI3fDE+CqWSK6FS25AWWOuJPjjI6alAFnwVYUhmOVH3D3&#10;rgOKu/rRE6IEqjTvCSHmKsghLQHq4JDGX7bIAWFIkVwieLQl88SGGaFseShPQjTCpBcmXYG2ZLtU&#10;8MujIUlIOChS71DaDvraQV9IMnWlBFOJIBUt5WBQIj9o6of0gnVHwllnnSW3N9xwgzl7M/fySY+h&#10;282dM2/mjFmbFh196+2/37ZlCxOTQoxYau0OgrdhU7ufZATGZi18OAuOQPCOODAlmbGCjoUtI3Hx&#10;T9wt2r6iLdC9P2KB8whFl+I3zGgZJ4wRRMoTt9T0fWfBhgE284yLNn3pMDuH+XUzAUa/zviVnTX5&#10;iJpDiLt+0sEc9RdP5Ovt6pQdjJHlLqZYrCk6vs7nxZYwqpk9jLNkpJFI6ajmJo6anbu2o7n2/ERM&#10;YaXLRtBxXV9kqHGfTEa2xrguDvyurmiUjksE4+K3XqvonE7Ad7Sjq5udDkm01i/yy0hy4XHUg+xG&#10;zlm0PamVjnW1NpWJ8TXEUxBsuMKOSq2UzwgsblIaDze3lFGROCkBgcxAxILygv/X1NlRJh5JD6xN&#10;QLs7iw42VIAOTsDVnaOweNExo8aM27Bu49FLjo7w+9EKvHbQkKqN2JJpWqN2ho31pTRjMvXrQWMY&#10;iS+oDALU6TAG0zdr1qxRAZzykvqxCpnBGfSyhYtMk6zNW6E9+nPuALoIlTBdBz3RYY8QakEbhBR2&#10;Jj77tWjMhmkVAOphz2E1A5VZAlWaV5lyqeaqWgJlLYFkOcF8DJlUB9OEi7JT/sqaibIkZlxkokxG&#10;LcqQdT7GTilHRbVcIaU1WDru/nKdTBxSIdOkAS9ZssRNOZHuL28Hfk4uwjOf+UzV8n/+539USwTV&#10;XAOVXeWcNYvQZt99712rV6/EvNZtXI94+NWa0cyzseiGpQuDsOFIPB7BVxbXsdpmG1ruYRbR9CTg&#10;GlnEpT8xqLi+DgHLmAvSxXDlYVzUZ7oD32H28mfGBzE6hkRx9EZ+6RkfyM7emJXIKsUZrYPsV+hQ&#10;sQ57K1jPRyUtOFYhmh9DQyNCFKkRXscEJxq3DBQOHLeU0DEIrYxyLGzFIutY05hmIBgGxQnUth27&#10;Rjkjr76hs7VrrJPoOrqczaAS28QlbhYTWHUaZbe9u6czsx3GU/F6eiOlLPY5nj2eDp/lmXtycwNP&#10;zsL4cWNoizImt44W7OhxQEVczxiNnvHV3tbMmRYoTLKus37GlIlQRkadNR85Z7uMdNPxgxG+HMgL&#10;L00HaU5asGDJMced5LB3u+oVajZhIweuAwP4VYGrHj7Ec5iFcR5pqUjmqijHWZ3Km199KvmEmvYP&#10;qTayatUq5NxDfq1Qp/5tAOVZyZ+UZI3kJG8anAe3l2d+Abq+yu/lBla8cJEp4UKdrHzWK5rXsGtl&#10;nI7N72EMAyuu6ldKoErzqtWgWgJP3BIwHPJxosPRh2ifJgXth5HX4kgrHJK3D5Xo2GOPzStSvIhk&#10;jf1oErXgmGOOKSEdQdoPhRXheeELX8hM8aMf/UhFdeMhLEjHcccsPf7YE+k7P7/upxs2bti0cYMl&#10;YHaGxDGYreLisUTd8am+2q7s/PA+G5FEO1406kWCE22EmVksYztxCR4qg3vFP72U0f5oSIzr8vzl&#10;B79EUocIZiQNiYpUMGaJfS2a/2Ls3vRzTTwZz/o2UcVdWOI2Mb6Phri4GUkNvucPB0L0FJobents&#10;StJnp3yOjuhWtrcLD8cwqqF21OQJUyZOdFjC+DFjkMidnR1WwFmJaIHOtGmT1m/YMnHsGJukbNy8&#10;bdzYMZxDo7HN2sLsnANZ4UApp0nrRc8wsLgPaLZXKZMdP1FszFYrssLxVcxomFxaWtgZOW2No98x&#10;ROsFU3lB4AGuy+43deL4CIPVMTsmIRZZZk8FSjwoH2rY1to5afL0I4+cf8HTn2XbTgsFxZ8xxvj6&#10;0AWVXCp2AJaEavPggw8qAToxU7af9HKpFg1dBoYlZtAESc+fP99VVbj//vtZvXA/z5MhaFgyNtSJ&#10;Jmlidymhe+65xyQCImQuL5fASy1ob+D33Xcf1Bggbu95Xic1hrou5TL+Ks3LpViroKolsN8SSIME&#10;7QcHYNfiHWdUsCAqjRn7/Wxk/gAsmMAa723SQNOl5O1Ne0YmrD/LNWhgCoZ5YF3JFKdl05g3b96f&#10;vToy/6Cdv/jFLzZbf+utt/LhTPtPoLKA25Lg7LPOBfmGG365devmjZs2IFIIi59g9U6kZk6yQ816&#10;61C8ZHpiNktcrs7KPYwr/hkZWPzXh2mhWiqryM7sKmmbzui7aW8V8eJyKpIfEDy/2/QTeYshvuxh&#10;/ENM6Uy5+FN8Ke7jwrQX93fh6lnnsPXG3tau2lGNIrEMjpWthTkuhDE2OSFQu5vUFixwyz6t4cCJ&#10;o8nc2L7CzmJrt+xwy3SwGKQUutrabba/XL+Jzyp+FT05I/GM/DPzM40HIigiueJNGvePKdTieChx&#10;c1PcwcJUj1R4Z3bKsZWCIb7pd292OmMjO3vQvUigdm1ubB47ehT+Z9mgN23EEs+HiFZijp2RxvrL&#10;2sPm5nEnnXLSMy68ZObMOdu3byU1EXi/PCFVAGkpHp2bGzXHBj9uVCc1RHdnf4uUmdLL6c98XGE8&#10;+uij9fCsPQCaMUH51A43/oz1PadB964DRHuI+7HAcylrkuSp4WqkW7lyJSkb5oRk3Cv1hzkVeBXW&#10;QUqgSvMOUkDVn6slkI8SSCqa0d0cp3saMLsW58zSJGg+YCYUSak1hQ8j5hMV676+hQsXjkSMB9ZL&#10;4BJgNKKDCa8rRZbT2kgEe4A8q6jsEjfddBOfNGBBVofV52SqOuec83fu3HG3o/a2bm1t2YVQ0Xh2&#10;7doZKZwQL3G5XW9cNRYpYFJy+UDWcI4USzSz4UUZS/O7nzPmpmw5QLr1H0oYPTftXJId4eArynI0&#10;Fsb4s7fTRxlRjDFig73ZCeMxRXGnrVl6o+tm/CWe+Nfd3inquMFlg3PMuxGtRh6c3TVNDXWjmmwt&#10;UxPNhhbJxS1YCo4cX7dp/eatO0aNHS06eOobG9s62hxR4DyB7voGZSI/7BgRYSS4diGMrFP1x9oQ&#10;m8jNakVuy5VCU0M8Ud172UrFyHNBk6XdRRC3TrGPS63tN9FF5QBo5JAWKzpxr9u+LLX2BPWZMuvs&#10;7WBD5MnZVF+HkU6ePuOIIxcec+wJT37yedu3b+MiHT8f7sDJTZALPswmQZSnlgI0M1da1wTbcOdx&#10;8NO3iCuxXNu0MIbDmNoL1T9KPKulg5/qcMeovuHwCxYskBGenBg+vPpGRBfL9TCXsobLpAZu7wZk&#10;PaGuIE3jqgaw5xg4aNWwvxKo0rz9lUz1ebUEclICxjy0h2ZD8TWuu3el2fDmzwlCmmmm2EJKdQMw&#10;UTsw/YnKmtfMDdISENAIFFKSBdlwTnexaC1/Gkyqt67cUKFG9uhq/rRgD3za254qPepJp565Zcum&#10;DRs3rl338I5t29pqW70fvS7xtlRFsl1YMuU2U3Gj+W5PibqJJim8xXkH0fDmB7/zvfRqNFNxCo2M&#10;MGN6RVwtUrhs3Zpf4suS8I9jwwsZX/DHbnoTz36IQy0zGu9NHC/KiCGwTurFXseFWz5BCxtV1yA5&#10;PzAdonZIacGsfGNXR2dre0TBTCdEqzs0kWBifvY5sWFm/AnpRRcthMNbZLLbeQ9p/Vvc2jNzQS0U&#10;LRrEezE0raSlrX37rlZGvTG24oxmyYy3Yn1x31C4+5zQEJfz2dS0r9eJC7wus8QlFSNxDEMsAahs&#10;VGvOqAtBbZw6edLxS09YvOS4U057sg05d+3aEY2QFRa0kSzXffge4MqNyUvB6hIJIUmqwrI8CNmx&#10;IY1YtJRk0kT2BPVT81EIsWLli+VmzTuWGydGQT+A77kmvEYEFAjwvIo7TWoQN7IHctYNmpAJ2C9B&#10;5xh4FPkhBg1B3Ujjg/qgE0h7UPc/GoOvsclKEH1v/78q25tVmle2oq4mVC2BcpcADUZHr5cXpK1z&#10;d+XLl27KnZuhSU/vTFlJc5b6axqbJwAa5pEBYWiSHbZYCTSJNVFZYzakmE+yVAxbtoYmYfUW3uSl&#10;SaaRVmXzFIZh+grIXkhHL6Q31YTx4yfZ8MMLO7Zvv2/5PZhGa3ubb3kSZgN5RuaiySpasVC2aO6L&#10;P4g4uh1GL8fAyJcRHTYodQk3s1CND2W29C5GVbTxClfN7PvI1CL47JKVQlzaZi2gvTRFHflhdNQs&#10;4mmx9UWy6NC8rp66hrqi8x2CvUDrLCW0e0lNAcvDsor1Tqari1YXinex0Chb/Cpp4vZo8TDjmTHj&#10;Dkjv6ewC0xQ+dCLnZzmWo6eD0c10ZAQr0jVnwddLyb8MiBFYlyV82THuUyaOZdOLG3zWRhfQFHzr&#10;rbhrTW1DR/suxsDkwCl/ECOB2GNkd9nyQ/JghGxoap49debs2XOcaH/islOmTp0WI8nIdFYilXgh&#10;jrR4Tzty+J4Mu1Ly9BgETdXLaksl5vxw8qS7SCxXh4nlkpHGpWrAi+XmGDjJcnAwN4T2wJuOW/SQ&#10;mUtNiC0oa56HU7YV+C1x4x4yxoWHxImbRdefqZ4jum4qMNtlzhJD97/927+pA+q/pQEUpJe//OWH&#10;5A5jt6errrrqBS94wcKK9BiqyrjMNaqaXLUEhrwEDGZpGDOHR30xw0R3MYrr9Ic87bInYACDl4+K&#10;Ptq4ZaMFAzbIla+l9V8PhsXLFBSlS6BoHlESKDIDKbwelr3ghzBBmjelRAJYDXRkmoSrPhtQWS+V&#10;hns0z9iM4np59erVagIlBg30snMXpk+bOX36jNa21vtW3ONggI2bN3guoFJ4F7KCqDBFYU2ol/8k&#10;5J+MnnjD4ekZ+4tvZ1Y7G6Mo5ei7GINTwH0cjyGP/4vWPLeRMaI/2Yf4kGeSi3H5L5IspDG+x7IW&#10;PUHtucmsp57W9NaE2t6Ots7ujtrG5oa4N7qz8iweK+KKu3a18jxGKO2q0lujOWebWIooBBY2SLwu&#10;X+x4sl+MrpNd3dk+MmxujfW1kkUnvSz5mG9ZKYQmJDLuwRnGj6bZe6GWupe4nze6eiTT185A19Jh&#10;QaGTEJpH4Z8yYB/TeDZgZIxoq007OzvHjhnz9AsvOXLughmzjti8acuChYt4kFrgN4K6mriGKbP2&#10;g2OyQBWCL+n9UNCDs1oTCzxPQb/BtVvP6aopwV4CDq82lSewJSzEmnxY0qyQjjSxXANHqrH27Sy9&#10;nKcbI4UAUQJO4sRN0IC7qgN6vzzhPSQsxpGLLrpI3bj77rs//elPX3DBBft8/sMf/lBxKSITQ099&#10;6lPt8bN8+fIzzjiDWnXddddxFxJDshVrUM4BSqthzzzzTG7Dinef2Mr/Z5Xmlb/Mn4gp0sCuueYa&#10;Kpqmoj81d3jhhRfOnz+//2XBJv69731PL/y85z2vElpO/3NetjepaBxylHDU5qie2Z5yOi+ailC2&#10;bJQnoTQHDyMFBTr9bKpaxq3yZKCcqRCoUYT2Ca+2w5DlhmRdZcOv6aacWRqKtCgfqCw4Qoqf/kG4&#10;kKY/DaKlnzxx7xNjrTIxjUpjs2Gs+sCi600vTJo0eVw8BX7cjp07Hln7ECPWhk0bmL8ws8iGcDm8&#10;RRlGe148Px2Ho9VbvYdOiVyp+iUmjWVn22dicHKG0DlxLo3e/qQfpezufpJan0eJ/GX5jK+IJCOJ&#10;qJfY4i4qrnGxIMtZdLm0Mq+7UNtZXxfaC2NGj4mnohfqdu3YokpzmPRzdkhfzJVssAFyv+Z+ZcVe&#10;dLPs7YXF0rourrzd0cPTCXiYXo9kcDVfxLrj8APEzzN2vW68b3uPNLscnD5+7GjPspMY+lrbnTUe&#10;95vRc8RTzhsigVQGTH7xfPmi3WGctdBRqOl7wfMvnzhp0qWXPl/2HnzwIZvj4KLF4kg9pE4tUtNc&#10;gVWFokS6MdYu92YW0ub1sTLkIpCjAAq8AtanKXkCqRv2jfSTBpgLuPuCgNcjeE2WuSZxe5J2bVEN&#10;DCj7fpOLv0vA3RhD9Zbg83531csMI8s1fKfZlvIXMwJ8+umnmyj85S9/efHFF7/+9a/n5VvKxne/&#10;+1071qonxpcvf/nL//iP/3jXXXd98Ytf/PrXvz5//vx3vvOdxx133Ktf/WpU8GlPe9rvf/97Zr2l&#10;S5eigldfffVb3/rWE044AbRSbMNykzflb1gKsZroQUuAhpG0cDqZLbC++tWvmlTTSA76YekFPa+B&#10;VoOMSk417FUCqRMxMBueE53Tg/NF8Yo/c1ZcqI6R2DVVJ1MGqgRVTC+cA6Qg7IOi9CekZg3J1M2w&#10;Dxt71b5Bu00VGDqQ1d6kjtA8DpqAykBH8b4PlYwZJddkmvAckxo3dlxzU/OkiZM0kBlbNq1aef8j&#10;ax/Gj/CrVLxiiKnwtMzoWk29/0V/ymi2imQtBm/H0xq4X7KbFpwOF30no1um7sjT7DXsK76ZqY+Z&#10;Ch3Jnb89EVF8PSXg2W5bYaGvq7er0IFO2Xiz2GeBW3doa21pa2U2nDxpkvVv3CflMj5PlkexWGIX&#10;p3LiljDNdU19NUXbDEVTH79NK/+KzmrvpMCC40xymZRa5JTyEk2CPRYqKh/0trnZNEFo6KlnDNzS&#10;Yu8WOcQ6o5kObubBUc1Obo8KCh7oMPRYYjU12lpvT+dlf/GX06bOePZzIsHDosXQ3f1ALO0RHtSH&#10;UsVTCILteT1EfgQA6X+lSYcRjvXPsq/dCR4ZMsCk0ZIpyw8fNvD1PDrYP/sgF3+AhuKCop8hazfJ&#10;YwL5AVxtx3KHi3sMaQEn4FCTMuDqtp7BpEaaiDekmkmMnUQZdS0uxO973/te9KIXXXLJJUOKfX+R&#10;33nnnVw3v/Wtb5144ol7v6MQXvayl/3zP/8z5nbjjTd+//vfv+yyyzSTj3/843oDE4tveMMbOBOh&#10;gpYPOOUVV2THe8UrXkHR7c/4tXdaQ3RfpXlDVLDVaP+sBPSVzOIeMWd//vOfR9hOPfXUvd9wLhZj&#10;neklGp6ZEr3te97zHu9cfvnlZlNMnzz96U//7W9/q1094xnP+M///E+NTfM77bTTzKOgjntH9YS6&#10;1xez81BqlZuROE05KxnP81cOBiHDEnEDSNlKA3Cy21BNPMwf5IQINLPLSQ/LGUYTyYgZgCpwCqqu&#10;cKjSTBVArTCyUt2UlUbBdTnNT4twVPMofNB1/Nhx8+YtWPnA8nXr11Fx2Nj8io/5X6pBCJ7UbaPi&#10;9IRSlYoPMNAapzU4WsEpc7WMZTtsa9Rjn8z6aLezzK7XZio4FbfGjGbx9uQiKURWF59F0pW4IEaJ&#10;kdUUGFCc89DZ0c4gF30wnc4QbXzF9s62UJzIfGfnE1RP7a6tb+zsalX/5Skeo97ZIaX62tDBboln&#10;Rp9QGpvFdzEfvmhr77CiT/JNjj6vtalMaG6oHWeTkfp6O3haeccgSbFdv6UFb+TFiqLZjmVUQ71d&#10;NFt2thZ6xOMY9K5x4+zi2czU5/gVMZ5/3kUnLjv19NOfOn78xObm3TsbJRU5TzUzkp6M9qRZJFd6&#10;MDGYYyICSl5a15cnyAkLaG6SLYvez8wFNa6rm9W4rOs71IY5IoqoJO7krQo45iPngAt2r8klt4/9&#10;bKYnJKGr2GmtB+ycp7KuppB27imDEE2vLFq06Pbbb6cH0vpYxsqQaCkJDA3JPPnkk88///zSw3TD&#10;feyf/umfaK1vectbfvKTnxitzj777I997GPseDfffLOfnv/851NfvWysufTSS9G8z33uc0960pOQ&#10;Q4hSCe8TZ5n/rNK8Mhf4EzQ5dd1IySz+d3/3d/qUH/zgB3vv469hm/l47nOfi8U5IMuNVsRJ+rWv&#10;fe1LX/pS7O7b3/62AUZbcqS1CZU3velNDOvsgR/4wAceeOCB9773vcPobDAsEqVz6JiSTxFqJ1CR&#10;jVW5HIMTj6VKqh4qT2L1kCaw6TosUhjqRPeGlpTOoU6xbPHTGpF2VwplaryDUoGppEIqN3NGmonT&#10;1ekreh4nMZgHUX9s0IKiTBg3saVtFz/Em2683jYtiE8katHwJmSMj8cky4Y1doxjqFevDUiirQMB&#10;tTwtWs16e0c31qFMmYenw/XY1+KZ4L7OyFbG6TLznVct47PUDn30AjqGqrGNSdDuldHHMnqHRkdQ&#10;/aTMWymHoW3YvHni+PGjmOWLTn1AvjA10OIiO66WoSeeWt7cVM9jMx6/HnleZHeSZ1tEVHl8MsbF&#10;x8W++kLNlHHNY5vqndPQ1WNrT5u5FDbvaEFyW9o6AR7V2DBuwmhAokHPqejtnGODExL81LKrdeeO&#10;bQsXHvXyV7x+8uQpR8yZN2PG7FxqvVHyjwlJImaUNEClawZBpdIX3XvvvSweh7RPw2PirtwHqbdx&#10;TYJm1tNUtSMmC9cnFHDdCEOTEjDI5l7cyWGEMZO4BbPtFDOoy+C7KwlWMoO7llXmjUxYEV7ykpdI&#10;+itf+UoajKyv++xnP6u2Y3HumfI++clPYm4UTo1CJ7By5crbbrtNh3DLLbf81V/9VWrJhjC7sDBO&#10;sApyWENZ//Vf//Wcc85JrWkYW3uV5g1j4T/hktZX/vznPz/vvPP4K+8Nno37ggsu+MIXvvCOd7wD&#10;e8Hcvva1r6F5b37zmx2IbL7fDcOdeRTjqwbGJIgZaks/+9nPDLpGnb1jy/298kHw7AdF6VQ4VBAj&#10;UP5Qm1MkaLtrYHfAUn91o3szn5EL2fCQlMWolj+RArzsISotxmWemA5tyBwizxZpaSBJY2B7MbH6&#10;xyzQXD0fP2GC/5jnzj//GW3trb++4To1DQ/L1Honm3f2dUdaFpfvsI+hYdhj9OuMS9wM27Y7QbuY&#10;B0nPUeORwGVr4Ha1d9hdpZabo1MZ+vpQuPhV9m3msekt27dkh6pzx6wtWHBnu7vOzh6/8ros1kZj&#10;HaJW11DYsYuXoA3Qx9r1neGvs6cNYbP2DT/EytgSY7RFhzTElYTuJScz8tHsUAAzPvx7awpjRzfM&#10;mDgG93Oinbd2cQv1XpafGgce7GibOmNiJK6OTW/wAudL5y30jZrR0NLavmGjdZI9EyZOfPOb333a&#10;aWfOnDWbi+bj1tZYIHl0H9gbrIIV0hyTyqAWIQAqlApswrEMevDemSnbfRKrIUYw+DK5wJ6AK4F5&#10;8+bl0plT8ZaAg2zc0TKgxgfAnz9/vidlE0E5E0qoyVTQH1LYzM4biBFdA5YT2JNL81BkSeOSqO46&#10;9dhDkcT+4jQeacgsCumIea9ZXMd2R+IOIXz729/Oh/mKK66gf5I+DozCoX+f+MQnjjzyyL//+7/X&#10;+9FpfUVdeeUrX+nm/e9/vz7Bh4iiLVuqNG9/JV99nrcSUOM5WGJr6BlsGgyu4qpnocRz1PzoRz/6&#10;4Q9/+CMf+Yipd4OKBsNzgKXOMlZtacWKFb7S9TznOc9hRkfzeIGysJtfGSI1sXIEoJR0gjoRfmhy&#10;pbj0tvpE9zogP1VOVg8/J5QJI0paE6Kv1EVSpOjlhx9z5cSgepvasBiA9kC4gryRY7rZJ5+eK5C3&#10;ve1tH/rQh/b5aaT8SaagWcBgQDVhbCAn1qHTGB5bLBrLggULEMunPOUpq1atMhFrzPYaR8cJE9jM&#10;Jlx44bORqDUPrbrrrj/KrOw5Ch2L6ursTGTPE5WQvPRcxNHTYxfMrOUxnXVHg5hfnXw3sdayvQjW&#10;dio4oHvGvay3231BzDzQYnuzrThxLvddcRVgtMZJA8/jk2mDE2SwrWXXjp38sR150Fxf09jV6fXe&#10;eAxe3EvTd6hdsaO9S73xDGWN2ZPnDvZBu7PUIYw93X0t7XFdnyBb/pNrW7NY2AcXyohl442S7+6I&#10;VDMGsCLmvudc+pzXvOYNKOOs2XOSVSfFk64+cWPK37ybdJnck4649zt5vVdA+J5WTN1XDiq2/sqf&#10;XFRUg7yWA1yJ3iTgaoqFSVRhFNdM3GNrSD6kD3UaaqFOJN8qYr6sioKZy9ikHCDN+oJ8IH4UBexJ&#10;1jptMJE9Otv8+fNpXLGTGGzFI5Xko8mX6y4BsYfKsmXL9Oysdhwy3af0v/GNb1A12ei09Ax0QQXQ&#10;5FHBo446yvt23UwupsYXlj2+ZowWXnjjG9/47Gc/uxJUl1wpT+WqFdV0DrkETOGjanwAuGvOnTvX&#10;97zA3/3ud/Nj5qLJUP7BD37wH/7hH171qld95jOf8Svt4frrr2dD15P++Mc/1vCohtqYjkAXoxGy&#10;71m89x//8R9e5uFZNg/yQ0Z+eB/oRDBbdNfVAThUVYVgQE0d0+HFXUFfEyuJA2XikOpAxARqgMkl&#10;gTdamBGkHhky+wlQ+Tz44IMVJLD+ZYVMvagOm7hBk0wMq8CGPff9i2CQ36KZCVQWvt+YHu8gskhz&#10;tJiexEaPGjN37sIVy+9ev+ERvKtl587aptpk0lM5hbgTCzbmtzhPFdkaFS8eqRdf4uWIhxUjHcx0&#10;fb/6JL4XKV6klPEUy2gAjM8QSZE0ZNTKAQfZW5Ef2g7UZ13tDq0uOFPvvnvvtw7Qsedi68mW3olT&#10;wXaHbq/Fc69qkU9tRw4K9Y3x+C9Zyf6KlkmMjr+d/HpSh9BFstfX2dM7eozGVScaP8qPqmjmHjPk&#10;zer5okVLXv2qv5s8eWoqlr3FAIEgDyokyap0HAJeAABAAElEQVTAZOpGMaZJqL1fzve94lWdYEQD&#10;8BxCUSauJqdUdc8VTqwzuQsl4EiOyoDzaOA8SvA9eHOM2pBEmMg81ASN26v5Go4RWZeev3EZWD0S&#10;XGmc4hMB75o1a3QXXKisYyTu1NeN6Dpum00eUiAQK7ykrDmXEKG11157rfEaWCOXJq/aWz3oHcVi&#10;a01/au/MGIn222DTyz6nw1SIo1mV5pWkWb0ZwhLQL5gCUftN/ZrRpyeZCHnXu96FrWlUGJ2pfYqC&#10;NsM8paWhhazkTOGf+tSn2DFsYsuGHrWWujoez8zr1vjZlEnTMsQOl9Y4dOWVBg+llHY8Q/B0JWAq&#10;gaFLdFhiNkYCK6Cy5K4PVTHkhKBzpiFBl/Yz0ArcECiwlIN+FvvIquRwafJ2L3AlysWLF4Op9lYC&#10;CvkxKj/5yU/mWSBXv/jFL9S91Cn5ady48SeceMpxvSeZWPnTn261JG77tq3xkD0aT6b0OLkgOkQy&#10;sXZbLhctWmm/GBStO+7Sgc71dYfIuxoa4qbt2QtxixevgZ/RuUh9HasXyd8emhdjz4J6Etf/xSQy&#10;GinebEmeB442QCqjq2YM8Z14BsLuxhIppf9jcmintHYbG0PN6NqYJTllzLOQz614t27jFyASJwe0&#10;+xD1XbT46DFjxr3ghS857til1JcxYyJR2TvIMtVWj6QCizBZrnyr0JKU9375CXWvBAQt2limTNUl&#10;E5pKhh6cfiqn4bqcJa+eCIBTZ5NJU8UwWkGtsSdSVM78lCetEuokbroK7LSXJO4cA8f3hHnz5qnk&#10;JmSxXAWO26sAIxq15mmu6gCVx8YQ+/xaWibDbzP9VPI1fezL+3xb/j+rNK/8Zf5ETFGHyPBtR9pv&#10;fvOb8OsmGPdOOeWUVBbPfOYz9RqmTGxnxHBH/ULeGL6tXuWgyM9KO9R4nvWsZ/nTr6973etsxKJz&#10;scfRa17zmvLvv0LdYYfU3dNfDWmDJVFjpBlx+oH46VJi1ptwFNGHDlYSlRMPgoftUKbpiErS4AG4&#10;kD+wDNemCQmXKgAgdsegDfgBZJGVxKN2AH8e4OXK+QkT0JC17iTWND0he5XA7vYppaSreahfQkqt&#10;s1chtT6zUXUOE6ijvDadcca5rS07773nDvtc7tixdcvWzSqnH3GoyPNY3mriDpUW49FqI2UT4jVy&#10;P/93xjhCVVuobahviKczYGaRuMWA7zbwV+c8ufvJHpKXft7rL9VG1VGkyF600mUfRK6WbbmZfc0J&#10;M/qPMtwheZFzsjnWFhqb4onPPneGgrQ742ENRW/W1HPmDJ1O1+vqRgfPOutc/cyyZac8/y9eJBKd&#10;6j7CEgOZJvMFseqRiNWb+7yWMv5EvkYRZGMBa16UVzZZmTo3w5mao+HTkvNXRIBrTUhOGogtLlBb&#10;4E0mTWM3+LlEncQNvhahXfBDyVplAeklaOLOH2qIEmrsDkyV3KSGca0k7hwDH7nSHDQNdeQWQTXn&#10;ZSgBs8V8LGkMpbQMDHvfM83hbKUnOguEUN9BmXjlK1/58pe/3M25556bRhROz/pTL3tBp+Nh6cPy&#10;3Bi8eXzRCNkhOW074+EwlR5z5HRNnaaYQTAuoj1uyg9tqAsQEzD3CSkJqg82WkyTvvlDqiQRPGJF&#10;2uFVQ5K7chJrnvDCQqaQkin5AksJMD0xIjAmvqcJkwtFTbvmekd3kXl9y7jxE0990lPh2rR5/bp1&#10;j7S3tW3btrmzs0PlZYdDquynEru1yMJiEIn/p//Ub7dMbpwtka+s70s9lWt08qxzAF7qu6L7ZXac&#10;gu/j53E/lRjEGJf6ZXcOxStwwowm/QY7vHD39Gr2f8/iZ3bvtOYuu+3p6W1v7+N+yXzX5ViFbA/P&#10;eA6e8wCtLezufvpFz5k0eYo6+bq/fYNr1tHu60mL9+qXREymcqCdsuB5eVDEyoKqksRs5y4QUMKU&#10;5vVx49TjKU+VDeqkKOcMdwm1SgKagcxyTTfgmybQB6pFg1JzKrDcYNcuEnBIAfenSUzPdYO5tOUS&#10;JYxkYVLDlXBZNT0k7gQcy80lva/A6nfQLFVp3kGLqPrCIJSA9r83r3tsjLqM1GuUfipNfJYGxdIL&#10;npQelt4v540uzIkOViQ76YEKOLCkk1JoJswoqHwMCUIaKgYWYcV+lZBSnQ2BkCbZKUPTgRWb54Fl&#10;DFIB4aEfG/nUWHjN9ZYq86FG63PhUL8qz/uQJhc+QzsrECYAphULqnF5MjCIqaS+ReuzvsJCIySE&#10;EG2WTVvN2mXNzBlH+K+1ddfGjetJ9uFHHtq0aT0G5rx02VAUkZxlGYotOe6lGa1wic4x+UXCF1+K&#10;HC76VkZ7YOjsZgasTUv87JaZfR0vvs/mQCLN8yomidYJ7uPCxsxgFx0zs3KO/2Q0T/nLGE4YOSde&#10;Fhyp12M7FwQSmRzV3OS1pUtPOvGk0ywFPO+CC6fPiLvXCjHqPSHlEXZuh54pFtEfTgXeE/G+/0pI&#10;/+nKszcB2feNkf93Klv0WIBGY8H0TA5CraUo1QRxHxGMdNwJDoBaE6RGN54pQGlKDH26/WT0yxlq&#10;ABMiPSHgaYpEk9SOXD00oRmb6gjsGw9cIRNq2l06SZKsTW6CbGpD08ZyGXVLmtuBo6r+OkQlUKV5&#10;Q1Sw1WhzXgJ6N705MyPqcki9mB7Q4EchM+fnagAw26crPDANHomlCSawcq7HN9jTdYzxyo1/Sxob&#10;RiKox80zpNg+sAY24xxRmsik6IBMvjkDmyqwag+smg8j3SX58Dxu4Yysh7AsyAKt1Bp6V9MTjsGF&#10;VGsdPXrs/PlOOKiZNm3Gzp073Nx5x20dHW1IGiUeYfIaj08T3WgcudfUxhFWzfBtOoI8Po4enX2+&#10;RQydlRdDIUSXSja3uLaOWxRe5ve4vE5s2RvRbofwpbqUxYz9xYe7Ox93fT7nScp0F2TCV5qfDVqa&#10;m5qmTJt26aV/OWv27BkzZi9YuNBWKynO0jU1VXVYU03u4sSqX9JgS+8M7g0fPxFKVwNxHdzIKzM2&#10;/Z6JLfUEXvWqtC+Rh1GguSMApACXoU0wcaBe6RX1HoB7rgKkrqMyhXU4uYIO0gQWarIWTGpoX2bB&#10;PBf57mZ7OMlU5LdkKpByAp5M2Zy58L0co65IUTyaqX27+0d/qd5VS6BaAgcrAQO2cLC3dv+emACt&#10;kVcDJkAz1tcjAxSdfsYwUl7TywMLpsVORjh6jLlMHX3+xrZUAQxpdBfSSSuXmCupyAb7g8qr/5Xn&#10;oFEN9QuyiquQLCbABK3S0t7IVE1O3llDnYFyxg+p5MxPU8642toWiJ5qabHDgpUAihsPWJ8wiXJu&#10;tlpVN4F9262/8ZPXOru7bM+SUbza7h50LjNfY261gc8kJqZa7JkA2Y0pVgNGuGj+y44zYLKL27xE&#10;XdCBBzLjD58hjY9Wqj2Vy/YwuBzCh1oK3Gb9O25c9Azs7Oo4ZdmpL7nilRI9cu5cE0qPLUPNU+qa&#10;aiLtZEr/li5d7bEvD+ITQJLTZqI9gxhzJUdVQq3OJF8+Jc90bBRAAIhMFark/B9O3lSqZNFKfWOy&#10;9qhssPsplywXqERviBvhUXoGRM6NBE3cek4vwH44pVqZ35aA6170lmStkutn+ErkGHVlykKuqjSv&#10;YkVTzVhOSkDvprMzfvPf0Mvr6dJMtuEtJwj3wICUlutKddOzG+E4JhnShPwNZpRvgWR5IuE8KAHg&#10;aQzbUx75+ZcPEjWFggIg7TwtMnT/KOvIBVbaGJlqqjzrQE5ipbJACp9VKM66tfW2zX4Rewo6HQah&#10;8sLEiZOnT5/h89WrVixftQJfa21vi/xJ2+/p6+qJh+P5r6sQPTN5UTbU4mM4XTR3eMK+H50t43o9&#10;j4r2dEH5PO8tOkmvpq6hjoXOeyWaF7dlibNL8XufSpcVcOyYsfa0h2DmjNmvetX/mjp1Giws6KYe&#10;RPXYQP3yoe3RZVJTTVvGaaflbKqSfmzGnghPFHJyWWcvZesgC90IealXmHaqezlrXMRK3CXgyJ4u&#10;xQwRsLoUtVQ70uLyhxpwqBPfA1D3QtD6UmMl1In6UgZyCVzPKUCX5i/MmqnqppCwXHj9ROhPhPY+&#10;vBirNG94y7+aep5LIE1l6dNNZRnSELyjjz46f/1aGp8oKAZs/bi+2+qLY445Rs+eP7BAgemKtDNq&#10;GbFQWcac/JF2LZMiggkIDz30EO0zrzKFVPOkgxIoo5ZKyx87+SvurXslb6uTTjrJwbj0tuuuu27V&#10;qlVqgtYtBoTKdekJJx9//MltHa03/f5GPNA0wOZtW5xRnhqCJCzMc3xet5MVWOf6nNRXh6G5xdQ6&#10;uyIJzHhfXF4XAwtqX2/aQCW6c8a1gNHlm29nV3dnPCShEBobGhcvPsqv55339Mtf/FIzD/L8WLfM&#10;LLp40SkJbjRVXRNDZcKYv6ZaglzJNyqSQPtHAwjC9j+mGJAfNVCXQijJ6FfJEAaWN8OEoFeBWgvS&#10;w6iNhshk60ttbWAxV/JXIMsecc+fP9+NQYTE9SGmkEDON2p4odZ9WcGh5/QnPSFVe8BTL+RhNQx6&#10;CVRp3qAXaTXCJ3oJ6LVxHt0Z2x2jFn3Rlmt5Ha3BpCJjAswCkNKAS+LPmeIIabLhUMJoZjSSZABh&#10;uixBzscNGmDOFRY7T+K0VJPjjjsuQcuZTIFSe+HFedRhdhUnpx9UiKTvnfOy4Oaqq65SB+gueF2k&#10;aTVhzOixz7zgEuekr9uw7ufX/dTxwp0d7du2b0fLnLZu6V5cP8eI1xfmTlW6hZ7e4uYdvnQoQqGn&#10;Lxr39tC9Qh8/gFDT1MyxLR5P19bWThuub6ifO2/+6NFj0LzZM2d/6AOfsJ+rvkacjoKIUT8mQIe0&#10;65p0SmYl/GnKKSmdj3m3+mAYSiCpuQTEL4B1i9FYb2PUQACwglzOIinlhJp7S/JwWblyJdTal0Lw&#10;k/qZb+B4jqAc0B72veQlAX5etQUyFdixkylbr0vipGwwNdD4aRga3hMgySrNewIIuQpxiEtA94QD&#10;CNKhQtHG0kIXdh7D1RAnPgzRQwpjMoDgA7RbRq3jjz9+GLIyxEkmmUazTObLZ9YZlc0rUqo/maZJ&#10;CnYt2OfNm0fFHOIyLnf0Saa0ClVXyyVTwsV5Bqxk/MVf/IWisy3n8uXLNX9sSuuwZK67o3vyxEkv&#10;fdFf8wR94IEVy1fcU1db39JiZ92dtQx5nC37nDxRN3taQ2tHsaOrbdrEmoa62jUbu9u6OG/GlXr1&#10;DbV2yJS9ltYWBJtj55w5c+fPXyC5f3jDm+fNX5DKDiI+pN090Ua3T/ATgRIr7Tl1TfaVYSna57UR&#10;9Cc6be4MqCTHAUutYiEnXAsXLpRDVZS1h9KfrF66WRwA5PyhTuKw+ZEbJbBixQo3jDyJDwDO89+T&#10;vAKfnxn3nOYCIGZrvglYck8sN6+oTX8L2vL999+vz8wrpSfK4Q1Vmje85V9NfcSXgDEp6ceGZPf0&#10;Y70zrXHEA3sMgKRaucIILN3RK3pnQ5Rh+DGvj+AHCSl9PWGkWXpCz+bhNoJRPV7W1VjQ/AIj5iMg&#10;FYwJ+UMKI7CqK9KuwRKuOuwGlU0a5OMVT3+fKTerTUzr/OlPf5KEmJWq6XnfY1+KdN7CRYuOOtpO&#10;E488/MjGDasaavt2bLU4p3Xrtr7pk+qa6vpOPnpsX7GwflN3fehtKtq503K+whg7E1rwaYeVmlrZ&#10;3bVz57MvOe0f3/J22zYdOGdwxaS7u4kVahzPlLl2muyQB/62kn+l7ypVvQ04HN7AwX9kWNvMpSpM&#10;8V28eLH+1mQEgKoZyKor8kOseUUNaep/AE+uEyXgfPygFiq5lg44b0ltMOgwc5GyKTb13E2i91Dn&#10;spLDRdy65YcffnjARVf98AAlUKV5Byic6k/VEjhICaShl8JBkzPu+jPNRx7ksxH1M4U1aY3J1yvp&#10;yuZZ07mo1lSkX0cUpv1mFhY6OrXYTQrgcykx3O73m4H+oCT7+elQjO6pxgJrfJUNlEAqjM/5U6FS&#10;jXWlLFKhklhLe3z3UwQHfU09SUWqtthWwZ/8kXyleCltbnp60L++KdOmTp8xwwZ76x5e3rpru+fb&#10;OrvXrF7F+tfVhZW1W2U3aeIE2t2sWTPPOvvpqZI8snHTj3764/tXrNq0aeuOHTvxyf3lBzqipB/7&#10;MN2rukNUgfeXh6F7DhTBgaOuEqWrCuxqZk2PlCxdQ5f6cMWMyiY2i/NArYUSsaJAA9L82lD0TsMF&#10;du90E3BIsdzkzGl2Buq0bjavqNXkRYsWKQdWaw1ZrdZxETrUaL/SUOH3LqV83Osw8wGkAlFUaV4F&#10;CqWapZFUArpd6hTFK38uB5QJnS/FwjADJqkYYIw6JacvD9PzkSSwx8srFBQIv7B+UBxhBJySkbZH&#10;e7wvyv1sEId2bARYapMbMCgQ4KcNvsuNaojTS2JVjc1QpAKkGkI6pFRWzZEiZdSCRglR1NQiT5ih&#10;lLksmTZB+abNWkhZY7ZzX1M32hnmPV0da9c+Qpk7/4KnT5sxffbsWU8645xUQp7feecfV9y3HIF8&#10;rO0xQSNNVVdyiflICAfY3zabQ1zwQxi9RVwcvVICIDufRiFrtrop+jH5arx5JQCqLuAqmG1aCB1k&#10;kwjw6qkUQsI+hEU/TFFDmuY1iNtqCINRonyaFeyaw2NbxDDldJCT1dgFqK2ndU1zN3oSDRzk/Okb&#10;g1x81ej2lECV5u0pieq/1RI49BKgS1HL2LWSpnXoEVToF8YSo6ngJg2lkBpy8jegwoilG0RpioQI&#10;IOWYT9SQMoH+S12WhP6/f4A3E2MnxyRWSOmF2EgyFBzgw5H7E8hmxOWfSkSgJMvsUx44ylmlkiju&#10;we+ORq6o7dTihrpGT21t2eVXXQdBHDF7NiPV7Fkzt23dLIfLTj5t1J+fS97W3maDF9vDnHPOuftM&#10;PSTqmBqsbZDEpvZqquWBWf5UyFTZpkYB7MyZM+UB24lFmrnjqtXJ2qPkK6QVD24pAZVQa8jqkqJQ&#10;rxSLmiNISz0frE5jcHN+mLERt5WlqjraIyrYdd2aNkHDm1dxQ532pzFCpblI4najkkNN4gbowyzY&#10;6uf5LoEqzcu3fKvohrwE6ByG2Hx0tYDwCzJ4uKFMGELolNQmI82Ql2PZE0jaNqRShjHteEYXrxwN&#10;abByQqYwqqiCG2JF7ahHgxV/2UXX3wTVYesMXYdx5luZ43uuDGt6icT0cBKbTDzjGc945jOfSRx+&#10;lUPa+f6ATZgw8YSlJ7W2thy9ZIm66rWk6vkwVWCfs3io0n6lB7P2qMmw7y/CnD2n8gqsHEoDfMZb&#10;AKnFrvouFDqXVV3NEWCk9KsJaQbBDbrrofqQS9RqeDLuJXHDngSd5ukAH2pzvSSGJRiLBfNW5nEU&#10;Aimr7Qk1QacyGZaMVROt8BLIofZW4SVezV61BCqwBOiFlFGjReKrNE6BhpQ/RYFywNGLCGj/ABoy&#10;QU73FSiXw8wSHydqEHTkmMCKMOE9zJhHxOdQJz24EnJL/05BZpJ+tmzZMtaJ/uRt0sRJ55573s03&#10;/86HKCJrBmjE6tvEYdwLKjP7Bs1PW04efV5gCkD5+pNK+d8poRiUpBOZBzbhRXpRPsG5IEpe4eTV&#10;cJ3wgk/6StIUgArgvHX32G9e2X4St6uhCtIkbjeWwhK65uA+l4G4QXZVqzVzRl03aQGwh8n0l0vg&#10;VVADK4EqzRtYuVW/qpZATkoAE6AX8ngxXpaYgDGSBpYThHtg2MiL9gNaUgvSSJlo7Z5Xyv2v4Xko&#10;kiRQ2wLR+ZJY2ZFIUxhesEOBdOTGSRxU8H7mX6WdPGlyT0/vqlWrbbOpnWIsZvT3kanXPBTUK1Wd&#10;4usFkxq0XjXBfH/lVICUk8TBZLKf5dCf18SWCAB6oxy0gmT3YOLTKMRgaXHllEN/EPXzHdIXvMxl&#10;F3BkzxUNMCngORtX5Ux59BNRf17LQEfUxG0SxE1y6STr1atXE7RqnzPgxAqmZu6qK0jdSBK3Vu8I&#10;PqjVgbxOakBdDYdUAlWad0jFVX25WgI5KQHDv/k/A0aa7nU1XtKQhJwg3AsGpJiPaU4YS+Oi+71e&#10;GYbbNFq7ppvDyUHCQstBZUmWTp8EisrSBoYd6eFAy/G3SSs9KEAKHKq2ctWqYugbP34cdfbAMk0c&#10;Rj1PbAfJofwhVPQ/Fq20jcdBEx3qF5yUxQNNb+M6RGmVykFxSUi7YNmWlpPoFIjCmTdv3hAlPbzR&#10;JuDMvDoWzguAu7EDkHuE58gjj5S9/PUJECVQgLN4Y/WoDkGnc03sIZyKZXhFM+ip742alOE10rnR&#10;aRj19P9W/6Z+YNCTHtwISSd/+0UNbhENOLYqzRtw0VU/rJbAiCwB+7wbBQ0ApjlpPwb+ETEMDKCs&#10;TetyRqXccI2zaYHZzZFLYg+Qcwq9Yy14prlBZSk3boj1AJ8MoDAr4ROqQP5AHaBgtdMHHniA9kNX&#10;mzRp4qjmZvfJQ+8AX5V+SlpvmtSn/2H+lD9HMKN8dmw3F1B6s/w3Oh+cUw4xWFrpkGYglYMeT5CQ&#10;7o6JT4E45BAlcDzDkKY+XJFrKYJ+QFDCrlDrDO+66y5ZUpHUB4UwXNkbunSJG3BShhFwQk/tCMkn&#10;7tI2rUOXgWGJOZP27qPVoQZW+9LSDQ3gz507V2kMS8b6mejdd999+eWXv/KVr3zLW97Sn0++9KUv&#10;ff7zn1elTzrppK9//es+ufnmm1//+tcDe+6557797W/XZ37nO9/5zGc+w66rKH7xi19oAgy8V1xx&#10;hW6QSvCxj33s5JNP7k9aI/2dKs0b6RKs5r9aAgcpAZ2+YPDT45va1/2Z0U9M4CBfjsCfIbVWIW1e&#10;r3PH7ox/RvoRN5Ur26Xi3/u+9BBSzznmseCVlGa6++O+XPpqJN5AyvBlbDZIJw+0g6JQCL466GuV&#10;9kLKM12cTClq6i2LE15HZx01anQxFAYMSXsXREXbU5gaiPiVkl1AFYIboZylgXxqnlJMC2XLmTR6&#10;IzlFzcpHKUR7FK8uMeWnzOVQHuBAJYoLdZomMBAYDpSA+pAIf16BQ0e/d0UJGDaJG2rcPlWDvKIG&#10;WSBuckfmdZu6FGSvYlEzt77rXe8yLWs/YZNQH/nIR9w8busA6lvf+tYHPvCBV7/61UuXLn3d6173&#10;ile84o1vfOOLXvQitO1v/uZv3vSmN73//e8//vjjP/GJT1xyySXPf/7zX/rSl55xxhnf/va3MUnN&#10;/FOf+tSnP/3pV73qVVdeeaVjbx43lTw9rNK8PEmziqVaAn9WAvr3pB/r5Q1yVJm0UCFPY1vCouun&#10;HPNXsaskpc2srek6w7nwZyUy8v8gRwFYiyppLXzemO+M6EPn/DaMZQYmySbeTh/FeZC9tMJqGHM1&#10;6Emn2uuqnQKIj6WJGHMTKnNKTk0m4sOcrci4Xhz0RatnEFgLpSvmtHODVMrTOUhUNtJ10MuzPxGC&#10;iWpSgl01KCXPHu5PPaRCLls59Cerg/gO1Kmj0GMYHVB9NFs3onFxBsYAk+VzEFOshKigTiwXyQFf&#10;rXPeOtrjTxssJ3HnFXji8MQNKVlDre0bHFNXcJj9ySAKlyzOPPNMvdAFF1ygD3zve9+7cOHCF7/4&#10;xaqlnCfxpeRI0x7F9q8yHBjxQbjzzjtNd3JKf97znnfOOed44mgZ7dpklmmss846iz5w6623evme&#10;e+657LLLvPO9733v2muv9WQQIVRsVFWaV7GiqWasWgIDLIE0ftNdrE8wXW0IN1Wmc9S/uw4w0kr9&#10;DAeA1DbTtH89+/z58w3YxrB8IIVibyCGJdPwRkGiNHQxzBrSYKevV6p8BpIv2meaoaCXgEb7JFZI&#10;PXcdSIwV+U2SrBYKF9Luz0Rl3ZDvPlk+4YQTnKbQ3LzfQxf2ef/AfyaTjndM8NN6VSor1pStDNAI&#10;taCkHR44khz8CnLSIJO1hyDWrl2rP6FuKgeCSEQ0SSoHeEsQiDgNB2itJkZLtpSL9JPc6dz5gww7&#10;1EncsENt7EhbTOMSgIMMeKmI8nRj2kJgw4Ra12oy1NVwKUCdmvzw4tXQZEkN5ITpHj27/vrrP/rR&#10;j2qP73vf+57ylKfsXSE1T0GGOWpCxHCX2ql7fqqea9cCcWvL/vSrzwWKQXrH1QueDC/q8qRepXnl&#10;KedqKtUSKEcJ6Lwo/bpLuqNezOiFCejshHIkX8Y0jNBpawGcxz2zz4IFC/TaUJcxF+VLKlFZYA3M&#10;kEo4f6OUeovHGpLVXqM1aVpIk2AmsaaxvHyFPpQpQWcWRmt1pXygW54coKk2NvDdHPxzERKfdOXL&#10;pI6ZK0n5SYo+0wftcCiLoVLiTsYN5ZBoAGuPciAOz3E/FVK7q5S8Dmo+knxdDRZqo+kGgwjIsHuY&#10;TH+DmmBFRJZQE3fidQm47sU4AjiyURG5HOxMJNSmeEz7ittoop67UQg6WCH5LQ92soccn54QI2Wa&#10;Y7XTKRGHJ/vEQlh4oIV8559//ic/+cnbbrttnxeqf5ZKoErzSkVRvamWwEgtAV0e/UyHaISmK5uY&#10;tJ2anjGFkYpqP/lGAIzKwApGJtoJyMnJbT9f5OQx4ZbEmhNIe2Ck6Qk6Fpl6ZlxP6heVa88rOfzX&#10;PAVai8qCObxIdRSJ5/DmSsqu/oRQTKBQDYkjKYj7kwEg7IEi2d8LI+V5Kge5VQ5KAC7OnIgfY5d7&#10;z/U2iRiPFET9zGeqgSwkpC+w9miJSgO/dUVxGXz6GdUIeq0k7gRczjnuqvZYrp8Mo3lluRo7sPxB&#10;OPwTN6cJLR3kdK0Q4OiosHd1+trXvqYlWrl34YUX4njvfOc7rd/70Ic+pINKA8feL1fvSyVQpXml&#10;oqjeVEvgEErAYHAIbw/lqziP3tk4nQYtCorU3A9lmuWO21AkSQ42qTfH7gzAaQxOQ/LwasmDWxxk&#10;91jxGZiNyo99PrhJlzk2YlV7kypJggZ1A3aqyWXOSfmTg52/nDPcKkqmqR3R88ymKxPz/aSTXGex&#10;nX2kA4I5F7/mSccCCrVDvzFbjc78EVVYJ0O/9BOwikgfG5tovvpY4i6B4gPiT6gVhRuMF3algQ7l&#10;snmWgKv2KjMpe0Li4KsGidvnWNxJZzBbmqo34Bq+pq0oKgq1CknVMRt4ww032K+FY+e73/1uLZQy&#10;liSolqa+KP3pmp64pp7N1b33XdM7qnfuQ5Xm5V7EVYCDXwL6wY9//OMGgOc+97nGgMFP4IAx6qEE&#10;s8scbKgj7B40MO4WyM8Bvxt5PyYujQmA6d6ksql02kaF+JaUuUANS2VOcYiSU3uN1okeqLqChFCI&#10;/FXgAxfgIOoZxb5iT9fubThVk7rGw7WCpsqmc9PWtD4qILXP/g1usFMzLO41SWpT8mb0hFgPjLdi&#10;f439aeawh89QJbFcdRLwkg0zq6SxlvLkVA72qHTPwEXFdDOIcqyQIkrSBxDfUzJMtXRr4k5CVxrq&#10;QP5QJ1EaX+zPDLURVnDDtknoxlksF+pEGCpEUoOSjSRutR3LhVfnDLhywHIF04sgVwLq17zmNfDK&#10;4ec+9zlemurnBz/4QaI5+uij7bdpj80f/ehHlCJ9kd01TzvtNOuNr776auem2KLZrpsWO7z5zW/+&#10;xje+4U3nyoiNYXBQCrDCI6nSvAoXUDV7lVgC+hf7Ndnf6W1vexv3cYe90AyGOqNGWUEqFiXTRRAe&#10;08ye6NTcDHXqZY7fnBzdgtZFvaBvJYCQVsJgU+aiyE1yhmdixROMxMZmMiVNDYc+kRuMwwCkGNq3&#10;d99/w5affWRlqLPlQHHy3KZL3rV47Izo74R4FWoKjaNra2oHOEdARmlWhcgSOefYhpBrnlyIk109&#10;65kqxbvhkESgTsJlIon5Qo8KaXJQLBG8fWLzgk+S36ZO2CHvaq+a7Cu6ci7nKeDS8SoHUjbwuVEN&#10;bNBqCiA14Vz2yVAnbg81vOlqL0fw2b70WjkWN3QCpmfwVclNamgjqK8CGV7UUlf+rrQvW1Jpiala&#10;miJUG23OaTmf2uj+qKOOklv+nJieEceOnTZx4S3iYL2nPvWpPtRslyxZkvQKkeQ7VMfXfMu3im5I&#10;SoASYD+oY445hmu4DnF/OsGgpK1LohwbZlg/WBHFqcPVYenOaBsm2gcllQqJBEydMry2QgbQ7Knu&#10;OIUKyWE1GwMoAeqCr1hCzIurtKaHmUGGtNUMIJP9/6SttXWnSlpbN31UU91wrB7sYFJq7U22s53r&#10;O6584W2t27u3b+r2BNla87ua1b/eWtMQeCY5UGX05MZL3rtk7rIJjc11zRMHMuJrkhomXqcLolGh&#10;OjQtgQqld9IBaqfabP8LsBLeLNVJkw60vbQFjjoJ14Gz54VkwKRH4j+AY4n6KxSI7QvT01/lkvkA&#10;lfge4ExbmvOKFSvcs+ylLjqvqGFUJZK43Vg7wJNZtQdchRlxNf/A1XvvXwlU0yBcD00uC6q3tcSe&#10;uBH2frmc9/Ig7JOicxdsx7L3QzvNCHs/0XedffbZez95ItwPpNN/IpRLFWO1BA5aArjW/PnzTXcd&#10;VDM4aFT7e8EsWlobY2pNv4bgeTN/oyllUTGChsdSmIydemfD6tAV7P4KvAzPqQXECi/VuQzJDW8S&#10;YNKn+czQCUyymhYBXwUeoZLlzLRh/bovfeazX3xww6bjT//mi5596oypiyaMhifNUAxpabe1t27f&#10;0FLX3XTdB1b86b/W9nKjKxR6i4WuzliRakON89Oj5mXDzDWt8d9QxL02rm773GW/6+ztXHhR/XPf&#10;umz09NqpMyeMHXPwfSMhSrVUk9QLEd+8efOSISvBTC5PZpqWL1+O6oyIfklthEslZJmRYWqfSX39&#10;zwAqZKboxvJONEARsXuIn7VHtJ4bIAYQbSrbSr4qNyQHrTVZo8d2EgN7F6pvCgBeP1Vy5gecN6hB&#10;9rmxCUziBlxPTuIErVINI+0ZMKiDfghUavJM914246Mzh9pMR3Lc9euIaPgHRZrjF6o0L8fCrUIb&#10;8hLQuVMRBj0ZWggFyzWtXzLTvLd2NejJDWOEieDREtKqD3OHS5cuHcb8DF3SkILpyj2MWCkHzCP0&#10;g/6kOOKURXpAMgHRCUz97i3TkagMaeGb2jvWr1t33c9++p5PfXZ7tgt5mDzr8qtvCqse/MmbXnrq&#10;5LgZY9qdvD8CPdR3ejr7Nq3Z8p0f/L9r3nPrrJbTJ4apKYa+UJC3gv/FkGYN4n1t9qTGjFB8Wuzr&#10;rtsY7rrymg9+6prFvaHhXW/720uf9+zW+vXjwmzfNo6pm7bg0eP49GmRCxX7WltaKbJpMispuFkq&#10;j16SeofScKDyiYr96G8Vdqc2qpMyxSJBQTeR5KytUh4Ps32lzxm4MEZx6srwXoVjfx3llleyl1CT&#10;vgA1Qz3mrJCtgNLkS6SoVMi5uUnVnrh5BgKlRsGuRiW2n2OWCyw9JKG2Zo/jriemnkHOsbhzUG+r&#10;NC8HQqxCyEMJIABCcstku+NKRD8wMZwchPKAcA8GMN0mOw+dEueh+u+tde15ccT/m5CCQaxIO28f&#10;uhEqSy0mYg8VwgFAejkF77g5wJvD/lOsu5l3MR1aZigBboz9HJuTVjTsORxYBpCDLd09N27d9a0/&#10;3fvdz34+7Noe/vatYeoM09qhpS301oX/+OiFNfXvveCUCfU1DZ09MwdpRO3rIfGwa2Pn6ts285Da&#10;+kDblR/8rzvW3rk0PHlsmNQbejI4OF78T83ImF6hJrK7jPdlV3expUWyVxgTJiwOT90SVi4LT7vl&#10;Q6Nv+9CNPwkfODKcfWQ4/cj5E171pRMnzW6atmh0e1t7Z3dH3Imko2vK1Elc0/tTbuo26ffnzXK+&#10;k7Ikb6ZXmByxUE9MmQ21Io7dCZCuXLlS6owemgD9OM3pVHhDHrCAWPYEn9P+cX60p2TtAbwCq8eA&#10;ke7zoSGMlVuPZyAjaI67XgA/zYzkVdxs+wKka9aswXIR+7RdZ+6B7yP9EfHnIA1KIwJrNZPVEqi8&#10;EjD+GSfki9JvytloYaiwBOK4446rvMwebo4gpfdQudxgONQvYI2RxobDjbrCvk8yRXXANNITKypr&#10;Q7BSNitTMy5lr/83KrBgoQ7I1DuQ3dDwkpNP/+OpwDfXrlv/ox/95Jbuvn/d0hNW3RvmL4qM6c7b&#10;A7vQtFlh0rRQPzqcenZY+8C7fzU21I46a3Lh/xx3cGfI/SHlYdnV0dNb6Grb1Xnvteu6u/oe+t3W&#10;qz9/Z0OobwiNo8KRp4UFvaG7nTPmbjqX2exidMWM4OF7xYzy1WB9ifhlNwx6vVPCvAvC//FaT+gU&#10;SXdovTS88+vhRUeF09ev2vWep/3q5KfNPP3FM7Zt37z4yROnT52xeWPX5IUTOlrtqC7toVqEI7f8&#10;XfdXIAN+rnFpdPoZxiW10Y0eNZnaBhznAD5k15IBFlF5SGa91Le7yp7rAOKs/E8WLlwok8YyBEDP&#10;gOPh1XoGT/xZ+fkfQA7Vt1J3h+USrhGNcY+IYXefY3GnxW9KwKSGMQ5YbY3QE8vNayUfQCUZxk+q&#10;NG8YC7+a9BO6BNKwh+oICsJVn5jLHX5pOYYBGNN25Ak4V590NleeKgGYwNLtGOvSjSeUGwpfnmAm&#10;LEmOkMKLzSaVbt68eXSaHIB95OE1H/3clz/9b1eF7avDxZeGls32rIz/RU21EB64Jzzp7DDjiPC8&#10;l4Wrvxnuu6lw4vmNNYdGh2qz3S93bLVKkwrc+uAd2+67cduOmtXrNq2+/vMrdnZ31IWaxmAGpGZa&#10;WNwTJhbD7m1XMponI48qzRnBKzSF0U2hKXKn3TSvpit0tIVdLH5mklxdfMOZc224qyPsXBIu8dy3&#10;9aFw28/X/ubnayY2Np77qoaOXffd++utT3nZkT2hpqG59tQLp02f19w8djC1hVRJLInb3mGB4aDV&#10;F3USo+AOLUY3Wh8z2jDWSVqv1GWGLVHvB7WWop9n/UhuGjTjXKrCAM6fPx9wqE1ypc7QfTIBgQy4&#10;X3MT9H6pSieWa7YreakkcasGnDy9oFjSa7kBnoCQplPs3CfgGp02CHXy58wr6pEixMHsuEcK5mo+&#10;qyUwvCVA/6AZ6wcT+dHvCzhPzkY+Q3tiAsmolcrcAJ88moZXBIOYehKfYR5RJ1OSFbmH4NNp0oKN&#10;QUxu2KMiU0HVBRZGSGG3QoMeM+x5G5QMgGMvjY9//J8+8+Urw9KnhuLGsOXh8Oq/Dc0AMo/Vhq6e&#10;8M8fCCvvCTNnhWJPOPuZ4TPvDQtPDJOjv1Y/A8K4fm3X6MauKz99X2vr+u3FG1fesmXl73s7w8bW&#10;sLYxNNQ7mC1M7swMdG3hTlRoLzbkdjflSw+RN1uwTApHjAvTcbnMlIfO1e4Mm9aHFQU/RpoXQ/Y+&#10;mx6+17c0vLAn2gajNwFm2BzquGz+92fvK0SrZf2/v2tFT6htCnX3X7/r+KdOPvEZky3ha4zrsAYh&#10;9PZ0PbS5bcOGR/7fTctPGX24Gn+pTupq3KfWx4eQojkIeR2MKGxPIoiJh5u2o+Fwy5fPZOxyQzP2&#10;q5vBSK2C4sjW7o3TK1q5h/NALXPAJtqTUFdQdgcpK7p97sF6EvQ+TfmliTCWLpBL4h6k1CoomgSc&#10;a5KgnsMuc2SdHHeTia+CsvvEyEqV5j0x5FxFWQElYKgTZCT1gLp7nEe3KFRA7gYzCzStRGVpXRQa&#10;k3mCMS8dLzuYKQ13XEAZv+ElU3PVBjOaJcmaqh+AxuaTAXxVtjJIwzY2m6aoydTEhNMRAPdT2bJR&#10;hoS+/OUvf+ELXwy93aFnTbjs2dFl8je/DscsDeOnhM6ucN9dobcvrHkwtOwK4xpCb1cYNz7c/4cw&#10;8TQqTT+z19RU/4V/uba59o5rvvNIexizK2ysC8XmQltzEbOaUxP6GsO4aeEoVI0Rb324vTVsdi/y&#10;jAf0NYdZdWF0onOeJHKw0X4QYUVG6DxA64p1obk+TPJVxvHSW9GHc344rTlM6QrxDIY9v+52+GwM&#10;jXWhoTO0doWH8b32UPzJD+/93S8bjvr5xBMvnnLMeZPrm5g0i5PDIoR3xlERb2397pizyPp1ueGP&#10;a755e/e2n7/vwa7RZ7z2+f365jEvaX30yHRVJ7UddZImvfd6ZjbPldvaOMPOGtM0sTlSqeENaQGb&#10;9mIBpAynuSHtSJ5dDRCV3AMMuOiMAjpGW94bEUQCpv2KCAsBMAj6SRhw5BX7IVHGFWwTJhggdJIq&#10;qqkxNyAnz8a8slyVWaADpLlsQjc+gm+mQyUXDJQVK7X8ZaxK8/In0yqiyiqBpIUkFVnHp+vnyYDa&#10;6ejzN6KDaSUMmLQuo7jZOxiBzd94Rj+jrFBfDGDAUjcNbGRqDOt//VM3+v/yML4Jo9SJFWojdIKZ&#10;5uM9HykoDlqA23ZsuX/5SqrJD6++uht1OuPccMyisHZdOOP08Ic7w4SJYdyUcMcfmOHCUy6IFq/R&#10;Y0J9TRjTHM5/Vti8xdkFIcw7aCrphYa6hquvv3bHlu7GUY2F7mMwJjti7uh5ZGvYUdcwt652TH1x&#10;17rwuxDPTOir7+W7OS5zsNxN85C3xmAdYFzghWO5YoO7QpfcNIWJu2ld6Bsbpk0NR/WFzMIc3xLi&#10;5px9oacr9LhJnpxZHAU+ooyE28LKYujoDDu3hvszGhltg1taivf+rPjbO5tm/GB0bX0NiU8PS+c2&#10;nvmc98xnfxo1uaa+MUWewB38+qGr1t+8qitcf/dJJy3JQBz8k/SG/kTQycgD7Zmw/Kl7USfNOozO&#10;DvJ+eFf7I7s6rFCEa11L+5V/fGhze9fTFkw7f/7U+pqaU2ZMOGRW2t/c9fc9vYT1q97WoAQ3zFxu&#10;4NJbsoBhAv2Na4S8R15QY3ryqydJM4A6FkOGLkXwnBDzBxwuQ6HpMDdQw55GDfc0AbWXxA9p1BDP&#10;iAhapSCrBscS6lQN0thBPVAyIwLLiM5ktYhHtPiqma/oEjCG8dkwbgmpNzexJ8dmLv1Z0Vk/lMxB&#10;p+92uJYrXEYsY7Z5O89z2YkbntMpYQASJdWEpsJQObChWqE9bmHvU0P2+fNxPxn0h1RPDFa0CZox&#10;my3CPeCDntawR/jgPds//bF//8ZPPlLs7t62fWdoGh3GTgr/9b2wdWv49Y3homeHp5wTdrUG28c/&#10;/FA0380/Kq6AY8Yc3RyOXxbaOkKBh9LjS/Nx0CFY43aGxRd39tWHdbfFeNC4XhGO723f0Ne7rqvg&#10;VIOtkYDVL6ktnF7f1dvYHeqL+F4Pu98j4d6+8AAxlP5Dxiy6q40bgG7KkotdzLaw4pFwy4zwlHFh&#10;ZiG0c+yM3p0Z05N+xvG868144F4xtG0It3WGbfhecxh/Qrg4wREPl07vFdcXe9f3ZeSw5rfhll+F&#10;21bc9pd+m3F886LntNdOPYQ+7Q/3sBQ21Zz5wTCH32jX45TPfh617ti2bu1aG5hoEbqXWTOm19TK&#10;XZxbaenuvfKONetbOn62etMdG3bGpZShYH3elrYY/2837vr07Q/VFvr+quWeyRddFkY1zx/d8PyZ&#10;sUMexkDTFfQn+gFKv6B9pb4UOs1tWBr+UBdIpv9HAmCmDPCM6sbDZrBcD3Uvab/Koc5G+ePH6IQE&#10;HOpki06TaATN9b38WSpDiqliS8hYScqEngSdLJzquV06czmmlKFs+5NEleb1p5Sq71RL4NBKQPdt&#10;93yDGcJj2DZ35SrkbMxOcNatWwcmsIn2MGq5yRnSJH5LttyQI7xGa1cwDdLwenhoVeRQ3i5zYbKQ&#10;8Cgz5UymaUrCIRCGZzCFQ8n4CHh3W+vmHTu3f+ELX1j/+6YN183uap+1dfbkMGplaHkoXP+j0NEe&#10;5iwMz3lR2Lou/PtXwoWXhjPOCnf9MTy4MsycE5qcBI31YBO9obE+ejv2P9TUhXW3hnYbWU4Ji54R&#10;unsymmePwq7ijvuL3Tsja+ubGo9OaN3Ru/3bxd4a1re60F3TdEbNqJP7wuTQs7Omt0/Ktd2hobfY&#10;EGlbT0tY2Ru2JFbmmh2d17Mz/PeYMGl2OG9UGF8TuhGs9F/2mnv2uvifvHt/e1jdHMYtiCc3TMkY&#10;YKSGJal7CRst2polnP298IYl6y+xzG/rtrbOcW0nX34I8OtWf637iL8OTZOjW2iIO6Y8Nqhy+9R8&#10;e9Z86a5t715cs3CWvftjppbvaPvMHWuavNnTs7ml87pVm7a0d7V2m3iRxz20s64h1DV3hNqObkXa&#10;8ZkV22p/9gZfzzrq6Fv+4W19XZGcd4fiwjHNLz1iwiCtPXwsmsd5oqFZqqfr0MpYe2jDCa/JQYZK&#10;8NNmlabM0vzg40Qxwh8BDoGrIdIN4FFy2eJYf7Jq5hg4emMQARbnSXT3wQcfhNrDZOl1n7OQxJ30&#10;ItDU/zSNCLgS2Kex5wz7MMI5hH55GHNZTbpaAiOlBFasWKG30p0Zn9AAM7Vynsv+C71BZRFafjhG&#10;JuwOzBRGirD6mU9booPpZWwHQKNUyV+xnzGMlNeMtQ53pncmgK5pYM4fu8NjWzp3Nk6oufYt6zbe&#10;1/aH37bf2/rbU4v/e1rhuK3tt4bujaEPc5sUznhBuO3fwp23homTw/Q54WtfCju2hmkzw0mnxx1S&#10;8AiWsEgnML2+UHsoCxSZsE59cfjVV+MKwJrecOxLQjfDaSGwlo2fEByygnm5oitsbDse7CvW+quH&#10;2Wr7PaHlZ6G3vXDEm0Lt9NDVVujpq7FZirPS1bO++G2hr4AfNnQUx/UVGkNXb1jVFlY+HH47O5zb&#10;EMYUQnddtBsWnaJumV3KPcpXG0aNC0c8GG6cG04fE6b3RQ4aqVRG7WLcbt2zAcI5JkxpC5vF0Ou/&#10;nt7OjpR89lZ/Lht/Gqb9VaSMHYdQaDW1db+88nPbmiZPnNtVqIOyZk1r168eaatD09pbih1tzjmM&#10;gos8VCbkuSbUNYX1D4UbvuOFKKnn/F3rkrNCj0mZ3p0bt698/oVcCb2quCc31f/3qPq3vOl/X3Dh&#10;Rf1BMOB3MBnb7mtTBojk9ZCZ9OJIkUKaVUmufWgAbdhKNu/bvD61xz0v5uRfnWqaJisBL61k006Z&#10;ehIJzAnaPTBKqNUBUhawXFf+jcuXLydoZI/5a8/rufoXxYUHjYe35MKqnucKZMWAqdK8ihFFNSMj&#10;swRSZ40JpKXVvE08SRN1IxPQQXKtX6ajGIqMQDwV6R8InnCQz0bgz/YBN9eO+XCdSgANSyMQR7+y&#10;zG6gAtM7k1WB3qka9+vLkfZSS2vLtq3bpswZ97v377rvpxvW3dre3V6YFI4qhj/UWWmHx2y9d0r4&#10;253h6q6OreGen4Sd28OmjeEZLwyTJ4apk0PrrjB9Vpg2I64ow3owB8QMqcCSIrXod+jtCUcsC09/&#10;R2jZFG76guU74fgXhR5WJcVeb0nebpqHCI0aGyYuiHxPQr01YfyC0L7JTXHtZ4Nj1Oe+vRia/NLj&#10;/0JPU1xz11UIbY7YY+JzpF5fUzhpVDhqZ7jhD+HDM8K5M8OTfZLlXpZ73CTrXwKwK6y7JVy5Ifzp&#10;KeG1Edaj/8XbRPmQpx+Gt58X3tlrQaFES+6f/UYfenaE0BR5bM8h0Dyp9c4/44cfe2to3RpLPnqb&#10;xv+6x04OZ1wWjjo5FGmKIsx2Eo0R14R1D4Y/XBeOPDPYJLSuNvzkyvDcvwunPCu+tmNj17gj4sMM&#10;JGb/s5rCyk99dd5Nyz/1xlcdO3FIdsa6//77daGoi/ZFlWfBe2yZ+UnA69Aev+psOfjRhhk93JtT&#10;mzdv3mO/ysGTEvC0kg1Yqr+TCVavXo3p5Rs18SXURhwiJm4+8yRunJ09e3biRTkQ8d4QSuJWzwFM&#10;npx7v1C9H5QSqNK8QSnGaiRP0BIwEptuNAmng9YX67byR3goJaQLGpdFy9JMu6Z1aCiBgBvkSfbA&#10;Qkq3sDyG1Y42Bh2ZEvSgw5SWkKJN95Ie9FQOHCGT7Nq1a6kUZIrEGmtzOXGuePuK9jbctnnTpgkT&#10;Jv73Nd9f8/2u2t8vbN8SzTjpvAHUxcK4xeGSSWHZ8nBtT9gcOttCcWe4+OVh44owfVroaQvzFoRa&#10;K+MyOxuCQ1wk6L/MkTGzdR24vP/8V+cazFoaV+Ux6N32jdA4Niy+BF2LsUUTWrZ0Tr1zG70vs3Py&#10;3NcdEcbMCd21oXZsuPfdoccGHjWhV67qGPvif119hY7CqPa+pmKf9U/eEwV2ODGc1x4e7gg7Or0R&#10;LGhjzYPEzivxniqgKOzsckp4rXPad4QHvxf+d0Z/9q6Tu+8BXhyeNT0ss4+L3V1SHv8c28H+mvee&#10;cNcbQ/PMMOd/hULcIaZ/oViYuiQ8aUboao2kNxV7Z0t4+LbwyIpwxFHRgbUOaYUm2UId3LY9bN4Q&#10;Fj4jjJkdGupCoT7858dC+/Ywdkp48bvC/FNCvaWI2UJF15rCA01jH+hueP7Vt0xprJs0uvFT5xx7&#10;5NjHYWL9y218K7VxXMUCPA2ciSa5A/Q/Bu8L3kcLWQLRgLvvvltTZQXSQYm//P2GzPRFgp/qQ6yg&#10;CQ5n/f7jOuibCbgpJ3yPFysbF/hQO3xIlzUUffJBs1SGF0gZRgmZAuATRNzIHudGCkaaZxwWcQ81&#10;cKDyKtChLrqDxl+leQctouoLI7IELBgzEhgLTRQZLdzjY+ZE9SaMM3pSo6MnnPE8SRYMONmmkrO4&#10;KbTU1R4YvGi96XPTb8nt5MDvj6xfFZHBlXaCyxlflRv/TMUFbALiBWFkgXrc3EJhNPUTN1RUlmKB&#10;9hhlk3b1uJ+M3IdEKajnVE8NJB1jCGzORlkVlVhV4Pb2tnUb1luS1vVIYeVVnT/91ddXb10xff0J&#10;U6IBjqsli1IYH+YcEY67K3xzYXjWpvDbLeEXfaEzzFwYlj0t7Fgd/vJl1nSFbZvC/3w30qWzzg+T&#10;s7VhUanFvsSRcbAY06EE9CrugVkTJh8Vudy2laF9W7RF1Y2JbCSZyGISdmdBwTIzlRRqMh6IIo5b&#10;GJa8Lzz8qeimWL8gjL4wdBWt3Qudhbp2/K2+r2Z8XPAXrYBFVLIurgK8fHv4xV3hX6UrXv81hPEL&#10;wwvlA+XLyKKE0ZqmsWGOTWaQwD14YjvPQCZu5UCFxW2RLsoNDE6ZaClYLtj/UH9cmPoKy/rCQ18P&#10;NVf0/7vQ0VWYfIy8RkumksdyH7w5TJ4aTn5a3PW0hiGUp2tG3uWMXOobQtf2cP1nsp8sZKwNi04P&#10;U47k7Bq+8IYwd2k4/dLQ1xWpKvOg/R5nLVHy92zuCUq4rvveHXc/dfbEfzxx5uyxjU0I5KEEXYoR&#10;h0eAYcJUkYa2d+d5KDHtfjdNwajV5tdExfpx33336aNQR33yELXf9t7uHT2d2lLYyUDMTzbq49fs&#10;vO//rv9ltvONorZ+lOuum45/OvZlx4+ZO3OwTlfMcOuaBKjT1ZCdUOuik9OBTmwAhVn5n0AnqDzk&#10;rsemrph81G+rV7q1nKHG5AGsfKGMxBzms3mMRElU8zxYJaBbvPrqq9/ylrcce+yxzDIXX3zxq1/9&#10;6l//+tef+MQnjBMG3csvv/y1r33tb37zm49+9KMSRWMuuuiiv/mbv2GUu+KKK8wU6nGMmp/73OcM&#10;JAfNFcaoFx6iIfagqQ/RCwaSFPS8Cs08ooQMOXSLIUpxuKKlPdAbaGM8ZKAjcToTaVYOwUtlfvgl&#10;n6idKwuedpG0QzJVgYer8Ic6XWDXbnik2FGof2Tsqh9vvvPKdT3baya1LlkT1m8ID9iVpBG/ix5+&#10;fQ+Hu1aGmzaF5avCL9vD1l72pdlHhSWnhF2PhEtfHKZMDju3hNt/F1h36burVoSxE6IvZWQaGQjN&#10;4lDnO9iHt6wMkzG62sDn8Pi/CH/8dthwR6gfHRZfGsbNDahZZFk1oXl8GD01Gv3iHiu9kVixO0V7&#10;VWeYaBuYy+ObNozZ9KVonJOf2tDT3NdbMy3UnlnoKxZ6CwhLjV06o7GurhhmFMOoZMqLcYSWP4R3&#10;Zb6P4+vClOz7vtFh8pxwekNozNw45UHC4HEbjdFnlq+wPtwfnSLjsX597WHd6HiWw4VZWfTvAkjD&#10;MfZaD+NnmUqhtQAAQABJREFUhr7+W/NIq9u29DFZRsrEgRFPHrCcaW21MspaJrHZhuaR0G4bm0Jo&#10;KIRzL4t7rCjAMYhoffjxv4clZ4WG5jBmStjyUPjex+OHUYK9YdLMcNzZYfr80Dwm/lnsvW/bltUP&#10;bfv5H1ZfceKsy46ZXlvDIb/26LENy5evOOb44x8XajI9GYbSgjrbJ+pPtLLBmgfUFZhblLTGy7yj&#10;kktIc8YkJYEBHn5C9975pw5+wwtm9fb2fHfjXf9v/R1hV1v4xg1h3fbQ0R027Nhx6qzNr1wWuhQ1&#10;QbCCqpOxmvz1fd9sLtR9dclfz2oYt3iMqZBBC1Cn6UXjUYn24DweKoTBAj5o2R28iFQekMVHsmTN&#10;f9UUthJg6INavRIGL7Vhi8macBoXpDDSwZIfzbDlJl8JV2levuRZRUMN6Om56qqrsLs3vvGNn/zk&#10;J//lX/7FSPCd73zHUqsvfvGLP/jBD97xjneYWP3yl79sbuwrX/nKNddc8/GPf3zZsmV227v99tu/&#10;+93v3nPPPc961rMWLlz44Q9/uD8liir057XKf4dqguvKp+ET+TF+6G0HRW+oQOysdhQygwraA+Pc&#10;uXNlEuTDJ1SVBlbNlyVgsTtKA60Im3Uz4uaD6+rjRvr9LV5eew75vr1m0107b/6/9xdaartb+pww&#10;Pi6MPiNc/IPwmcYwZkE4k9VrdfjNLeGqUWFmb+hoQTymzg5dHeGIhXbjDxc/z8Y7UYW1qeaYseFP&#10;t4clx4fjloVtW8Pdd4Qlx4ax47J9TDIHwriXR7+DnTZX/85mc2H+GXGZ3/S5YcaSaH1CHe/+Rjxj&#10;IPYqGdjpJ4T5Tws9naFhYnTXZHGqT/bDaKcLo4+MqvakGWHWsfGT2BX5p6bYsj6su3Z3DOxatnbI&#10;eqlooMMGM4bkHnnrDXM8qe2YWtM+k+snatceNt0ePotT7ilrL44qhDmFYlzR51vxWSQYlfueO/wz&#10;Osw/Pjw7pd1f/O2/C11ObTgt1CEDh3CgAltn3OaTIdSaOnmoHR0WPCms6AnXfyfMXhzGjAvjnNx+&#10;cvj5N8L2LWHC7AgUi3PShJzPWRR3mZkwM9SPCrWNgf/n+Plh9imxGGAiha1rwu9/HKbOCcc/NYwa&#10;nwyGnYW+1S3h/960/cu3r2AMHDem6f87buq/fOC9n/uH106ZPuPY45fuhtzXt7OlRReaOhYPTRjp&#10;WIauldHySwSAZc+UnNQRgDRFxRvlAF1ZZJ48gf2XhYfbd923a1tnnykBNb3p7z/5/s0tO8M5S8OS&#10;I3b12Q+xNRpOL14Sqe8fVoZ/vi2cPT108u3l76w6Zfu5Zg1zXXyz+IKbvzKnaeJ7jrqooab2qDHT&#10;542ZUq+z2ZPW7uIa6D8l2pMsXUrbRK1uvAQc/zkA8IEmO/zfRT5XX686qVdEn8StEAR49eojGrXx&#10;94wzzvjIRz7CY+iyyy6r0rxBrHBVmjeIhVmNqiJKQFeI2hnq3Ojx8RY+h67+tFOZLtKf9F1P9JX4&#10;nm7FGMmeY05UR+mJDpQtKynHFQFp6DOBqYJPSwBcIRgyMQE3imjoEy9rCthOkqzpAMqBUdN0u7pB&#10;eyhrPsqSGKTwIu1Emeq/G0hdy5L+QRL55fXXLlywaM4cRCWGjZs2XP/jO2o7FnQVmKv6Gop9E8Y1&#10;PflZM3/x9TV1jcxQhe6+tpbaFodxp/cPfAWxZX3n96/4w9bujbe3Xl8XNzmh7FNL6yn+taFhc3ho&#10;V9jJRnZL+O6usLEmPNA3eUaobwzjJoUp08L4seHsC+O2K1vXhz/8Ln7NrXf2XAdah1tuCru2hzYf&#10;rQ1NjnWOrClm5siZYfLJB87Vo7+ySp15WbjjxrDy1+Goc8MRS8LUN0aPzc728MCvwq710Y4nVpRt&#10;x/rwm4/Gm7FzwqwnhYZxUefO6NyjscW7+Hb8N/3EkxOfce9D/6S5qN000IOU5yzbRa/19RZXtLbf&#10;mFnzPOT1GM/s3is4DGZCbXEsjUF0ViVGp8+6nmwnFQl3tIX5hXDSXu8f7LZ4f9zsc8eW0IonLzvY&#10;23t+RxXW3BY67opi1GBVhAlHhHmnhWMuCkeeHFbdHNb9yYF4YS0+1hROe1GYsij6pbbuCBv/FCnK&#10;bb8IG+8PJ10S7rk+roFU2sj25AVh1tHR3Ie1Th8dZi4OV/9TmDwzLDk9+n+qRmpNTY1T2FvthFrT&#10;u767/U2/X9tywjOe99F/PWX+nCuesqzziMW9RyyYVOx+0uhCYyFMtMdyUzNH2aEjeHuKY/e/aaSj&#10;6BMyzpO2stDwNfMxiOCe3Ro7Wluv+t5/tTXVF849vdjR1bKLK37PxF7HJBZ+uWnNTzesas2cMwv1&#10;tdua+sLm1vDvV4e3vDga62JBF8K4sUyh8ZTIBVPCC04OnbYLyqYCbPkTib+6o1rG2rGxd9OmnZuu&#10;2PKgObOnzTjmwlnHt3V11LX3vvTI6BUyWCEVL+zMmPsAT9gHK6FKiwdwM9cECzU1Jok7LUih9tB5&#10;Ki3D/ckPTePss89+4QtfWKLx/fmq+k5/SqBK8/pTStV3RlIJGNvSvsw333zzddddxyFz6dKl3/rW&#10;t3SOaEzSdrwjQJWepD/TEy+U3hlJsAeaV2oBw52vwTdkosHpPpXGQGOtxO+su8PrCNeIAp3Z7jQX&#10;nj+CZxaDiVLdBhM6PjBuUqgEwWza2PGTHzy0ZW3nNT+4ecaSq+cvGUudxj0ffGjVr76/ZVLHX28N&#10;DV2he3xobR5/88t+/aprvvxQY6GRhaphbNexl7ac/Nx+b4nRV9i4ffNPwr9tCWuPC+e2BLaG7SvC&#10;bzpDy6ywpCVso/6jLT3c/EaN6z3y6LBtfThqaZgwPiw6Ntx/V7juh3G9Vj1KWB+66a9sF8xovfGQ&#10;9CXHhPkLwm2/D1u3xCL1o9A9KfunfxcKsaP2znh2uP0X4fffiZFPXRzmLAuNzeGEZ8coxBn/K4bN&#10;D4S1f4xLy7Y/HB74oQ00+5fAPm9ljO7PnqVM73mE6EXj4H5CcWuxeK31apjR7nfc0e2zkPlzHpJF&#10;zmdKsiNs/mqYcUIoPGl3RAf9B81b/uOwbl1GJzJX00lzQ1dPmHNyqJ8cjnpadNHcuS6suDEsvTiM&#10;nxN/YpLcuCrc9PXQuStudUN8N383lnbCUdcYjn5WmMRO1RUdWk1qWZboHf9F81SWBFufl+Pep1gy&#10;c2aBzS5MmbPlvJf8YsvDN1x13f/P3nnA11Vc+f+nLqtacpFk2ZYly5JtuVfcG9iEDqYHCCSkkAaE&#10;FP7Z7KaSZFNINqSRTSCU0HsJNtXYxt3GvcuWZUtyk2RZvb7/98xIwmwoz8SALTSfp6f77ps7c86Z&#10;efee35wyanlZMbGpp029YPyouPDQ2qKqrwzO6BcX9Cx9X66DqMCv2y/J9eje3chUoLy0dGdlxSO7&#10;t8S6/MDcCCqK993/7W/VIPlPTVPvlMDUcaxchBRTN9BEYhcCFM0Jmew84XpukSbmaeIQJycnBGvS&#10;nGGVQRhkpu5dpkG9NBrhO2hncwKwh8D4yI+ZTf+aK5pqgdaP7V749OOPBnaVdu/SdXvv16MyEodd&#10;OOWyXlOC4CmoKu2Msy7pH9w+GBIrH946IECWLINq6JSq1M41eQFMX2lbpeVRDuPc83Hr9Z69pwpb&#10;sICGBjunCsGnEJ2dMO8UGqxOUt9LAu0Qjqcdt4x169Z961vfwvSPGwAWKkw3+M+81/Xv+R0NtivN&#10;71nxFPgSXqCShwHmOw4QC4UHA4vBvPP8OAV4CJpEzywAj8VOHns8SChwSgMnP6dQeFxEMs/JqsJK&#10;NnCdMeVaWGZ997gaCVq0x1ERdI1BoLYh8MKC/GeefrJ6/5o1yw+WVQ0NiRxZv6mqS8vhKPPDQ82O&#10;C2vuX6mQ0ujGmqj6msrG8P2Nv/7Tj7OaLw+oLgyDWkRzgCis4ApWGIDcYv0xX28mqPtBFTSpGYBX&#10;r9pGNRRqo/0MyNuR0leLHjNLHUaPwTMtMWNxgUpL1C9DPRNNZ03qrsHDTO/3rn328wEPOPvGhAmt&#10;FgwAD/Yxe5xaq8EW7CTRkRo+Q/lrbHv0yr0qCih9uLvcZfnniGbTcpWGVQoAc0iHR6uxzkxMplO3&#10;Wllcfddv+4/X/caNGExYVKwp17ZFqnp7hoNJcxWX6JpxHBk48I1Yr+5a9x9D3fqFOgIetgg6V8N1&#10;yBugy3vi2YGjp+2b9/9f+rpYXbKLmBvHU+BoyHmK6WbJNlc/YAQAwtkWHlscg4JbbnwvjbzY6LFo&#10;RsTYqG69DD/veN0YpL6fQowshdaK39Su19V7sBFCmBNQB7IQuxk8cfJloKnp0Av/fXwiJzFFhnVp&#10;Th1QSxjjgd0q3FawdNHvAhGkWmaKbjxcntYlqmtk+P8bldstOvLE5p9kpeod5fXs/n3zDu6va4Yy&#10;Ywyf5f11da+UlrTsh2teIUQhN19zkXYX6r4nNWWMpowzk6YZ4mgQLOdysiIFrr9ouooO6LQ8EyOC&#10;su+pANaV0rrpnNFas1vbD2vLfs0crJQEIiVaSeJaKiMzCj+ZDSVNC/c0pceod8S+QMVvq14IKYno&#10;s27zK7sWNs4vCq+tiZjRNGv4rOol6peaPXbcaHsSQcYHKnavdJOQhz7rXBRug7gzcEv0y5e8+wof&#10;qPmT9CLHtA04CdJ45xHgc1/z7iM2cVZCqicp9Z1kfSQS6IR5H4mYOzv58CVwxx13vP7668A5gusI&#10;U77++utxvyQ2j/QhbFnu1f32e2I7Ocee+T91/EdfkxZuu+02ovVuueUWXOH9uml7I6fKgUfCxDqD&#10;BLj1+02ZYMfHcpwqXARDJ5xSDYcWbJVMCdYIKazsnlSP+WMn2Hsz9d5k0w4ViMtnKZcxBdqh0PiA&#10;jfdu9iP4tra+GYz96c/cHJP5lcbGhj3F9Xu2NwTKN6p2pyWrjA2PrBke0xDS1fZ6wwnP9to+HNlc&#10;FfpSc8PaIyER0eEXtjS1rNb3w0JiYTNRMT01MVRTg6S8XjU7tZrKWO2c4c5dRz9hOISSe7JZe7fq&#10;UKHOvNgi3954SdWlGpCtYRNNT+2Txfa9hgpQmLkEm56l/UDZbTFMCFRgjkWRuoPMJmi0PvulU4iD&#10;JM6uqjPzEV5wQyaZAl1+UOte047FGoZ9qbc1Q/yYadgOUqLcI7Fkl9aCkw4hmcXJXnyyU6Zim8HK&#10;k4FEw1S0UWueU3ySplxu76bTey08YNsPkKYfxikkQdm2WhvesEvwJjWrnrPeoEAaXmqwfJX/Ws76&#10;nGEDmsQHNrundR18mXaDWlxwXVrMcVzIqI26VInDLIEKEKV7f8Umq2eW4TesnYjC2yP5CDgxXhlr&#10;vA27a/TFyp7YCnrZOKOxWvPuMKfW2Z9VVYU5gr75iFKzNPJTisnQtGv15rN68wXFddWMa9SdXVWc&#10;fY9mselZQcJMDDoF7EWrz2CSsga2rWpet0LDxrFeMG9fWUhIS2RYyNLSo7N69bhlaCZ5UaLCQvEi&#10;cJcH+8Z9rL6uzjZwb02zESipq/vShjVsZmAN+TG3xkLgckd1VWFtldvnwA0f9FkFj96hPGDDPWms&#10;RuYZ5fMX6PkFmj1R9dhoXX3mBo1i/2Q6kZBofI7hNALwOGkokToIlDo4D8dp8iDtL9eGQr2Rr0lZ&#10;hvT4NRkgBCv7yvwPaD+LNs06nS1AAMYNzRgMQxp2v7Hsb888HTeuLiG7ueUNvXzH69UbA8MvSRx6&#10;pGd4SPMtMx+Ij8ZCZXA73HKLhISFslB1HNjPP9N5qIFwuCWCfFhmYmNbDngE+KAvFjRNbB2o+GcE&#10;XHurJo76POV59rFfDsuaPl6x43HdgQbwQ2SlE+Z9iMLtbPqjlMCll16KfyZPNh6Nc+bMQa3/5S9/&#10;CZgh0I67PPd3bnks7LG8hxcH53n3Fi3WvXDeQzP2OyhQB2yAzYdL2uknqA+Yt2DBgvHjx5OXhVhh&#10;KnDrPCXMXwiEAi886ljjBPfyMACpdjx0B49wyqMdvx3eGVDWOOGU4e54TzjvgMoc9k5KTFHmPNP4&#10;ZOC0tr6ltqEZjHfZ9xYVHawsKOqtJVcrPF5xE5UwTT1utlAoJYRUx8Q0Ee8Tcpv+8IBO36a0mihw&#10;08LEhDols4NcTcjOP+EidySStJbnqS7QFBVbFxoH7Gj/YR7HAUCFV32d+uVo2hxtXauNa1RTZq9l&#10;r6hnir58o6JCzZGSak8+oZde0qc/rcgoQ01omWY1QtsOswpvvKElS0Vim89eqz79TNuOiX0LYwRJ&#10;U1S0nv2r5nzOkvtbCVHXnhp3tkr3a818ywDZI0uTyKLZ3pzDXf6T09/tEsAGv2yztDjwhlPq2vkq&#10;2mIhZ5wBi/YdpHO/bMdxyQZKiXnkGEzAXnN821CrR//HbT/Qor79deaFOnJYi+apFNudaxaz1cxz&#10;lH2ladwIwfdLj1DFIDx+l5lx0JgzB2vMoPdw+Wzn4a2DHn0VGm2UJ6HR290puBIwsTCRQBTQkz7M&#10;rgKZGHxyQvA4CijyNjU+YDk2SWdqvANKXVBfXJKe+m8tfFhNYI9QDZmm3ImKijViktI1dq4BYDLy&#10;LHlKY85Scg/L40KnSBjwQ+5TOsKCRWuIgvNYoweP14LHBdIjQ09keCA+rl5hyw5Wri+reXjXgfDQ&#10;kB+Myj4jvTuWPax878ZsTXNzHXGRFEiVNmzYcPPNN1cNHRJyxizHX6ChpWU3iUb5lu3+cEe0rSMc&#10;Af4SGLFFAS9PB7dYpLCmHPqyuRRQfoFeeE0jBmv8UPIyOeG7b2vrzCJ6z7Pavkefna0cwC15gLiE&#10;i1xTMF6NH6aT7fo9enq1S9+TrFG9bRrwLYgOmHeUOvy6m7XzsObna1q6urKjI1tQ1quxKmRjWfSK&#10;/d1uaCHKs/mASp7VoV370saopXfRk3/ZfHiz9LPpiYlhh3dpx3Kde10gWgnD+nwzM212eHiA/McR&#10;DP3xFJ7sFB4KBLOhG/D427p1K89u4rE5DzQ6RVds31sG8MUyHwXGUWMw6+3cuZPnBc+IDsz1e8vk&#10;k/ztu95uPslC6eT9VJQAN24KlLOOxbod6O6CCy7ggMCkH//4x3/+85/ZMoEYX270d91118UXX8x2&#10;CzfeeOO5555L/R/+8Ienn346KHHatGnUoZHLL7/8F7/4RbscuDliG7ziiivYjIF2KLm5uT/60Y+4&#10;h6JY+3i29sonzwHIlps7yNYnlSGZFTf6kwEGnHAR8QhnHGkWTglLY9B5rvOxwzDrF2u93BhTQCxW&#10;MiYzaw0sWqOseNvsCRdsMA06T98A9LB+7Ov/4sFN9764uykQUiPUshD1HqGUgaqr1/4FKvqBYs9W&#10;6Mjwyi5dGhXVXFahxr7a/YC+X68IVEEzL1SzgyFJHwNhLfWbY9LGZF+r9T9R3GWhiXNDIo62go1g&#10;KDP1NFRdk831bshYDR2rZS9r52Y9fZ/OPIcfuSE6IEHpIVNn42O0Yb3mvWCbaF91pZKSdccfVINj&#10;odO46Y7/HMPjjBn6yhdFGMn//F67dik2Tp//vO2nRyrO4EtDvS7/qh76k07/tGKT1CXJrIU01SXb&#10;/EjprGSXHvmeBUq9Q/HadxthVOAQZqPiLK3LjCudzu1OgksJP7MKaOfO17TuqCXPeOEeHdhjCG3u&#10;9YZVdm/Wohe1c4O6JevT1yi9t3lUHq0wDPDYQ1r6mq76vKWfwbPUIvhIXtKoxmbNvUZJPezkDmyG&#10;r2jgFe9A6budmv8rS8cPAQNzdNoX363Wv5wPseQ0gTrF93B2VLdVvUcvZkdyBVGAdOwFwnEishwq&#10;ziTLSU6YrFpEuv9LfmwGrhiXsiIMDOxEDS4CO8Wyq6K3lIbrqdvVJ1ejmLQhevUe8189/xabOWTr&#10;SUw2UTNwCJ85NutyvfQP/fa7hg+vvlnp/TCN1kg7u8TgH3vNgk0AzLS4qBfnjI6gsi8Ik6UH+iJp&#10;fkC3bd/5EHYnLMhUCAlpbmmpu+lmvfqKvnZT67R3DNnx4Dxd82nbBjA2pg1gOxsmzVIHwdKmMRtq&#10;2VyrqxwwZqmvRD/+rUbl6ZvXm70Myy14rLZGYLyXlmrxm7p2tq6YqFjsaGBFxxc/gWoQILvKHtV9&#10;uP663Dxjs3Tbha2Uk3YGR2J2XKipF3Ptt4tVAdNSTqK+P9oiHg+Vs71hyIGjIX/dG9a1KelrgZhm&#10;Ff1RR9cqfYJO+4EOrdOy2zXxSp02k61O8kv2aNmTuuSrOnTQ/JQf+NO1w0dH5A6u69F1yuSRdzmb&#10;aGhUJNvevJOF2Uv17e88BVjp4xzv3DC5f+LSQuYSHt8Y97h5niSrY2+n+gR8gnEKPPrlzt27d8M1&#10;QkCZAevCOOUEdNPZxMktgXd8hJzcJHdS1ymB95QAdzFu4v9aZdGiRceeBOa9xIL928vy5cvffuJt&#10;n/w9EcTIWXwhgILs08oWfLfeeis3zbdV/Vg/gHk8EsAyieMi6HfQoEEfK0UfVudwCpJnzRIoW1hY&#10;yCgAuXNycj6s/j7WdmETHMU7w4oRD9DuoSwfjwWBHz2Nh6qbS/L3Xz337D278/9v79N/YPktSMvY&#10;HK/YBCVerqqZKrhfZS80hV8Zndwj/ujvEuq28eNxrzZNHcXdB1Dh0ojRhiT4MSPDws+ML2mIrncx&#10;U/+3m3f5jI47eLRu+pHKD+jVZ/X4/+qST+s7t1rWlfJSVR61PbLJu3n3X1geMD14ymTdcbtptI3O&#10;ynH7T01XRqVGX/ZKs33naGPbN+p/6ybzcjxaqVv/Q7166drrFHziDZpFl/7abfrvG22XtvO/ZOYm&#10;M4ngB4gjaIiZyL72F6ez06XHdZ7NY49Nkfdn3QFOm2TRcI14XR96AXh2jG2mxtJ4Lv2n3lygz3xT&#10;yd3MwPLH2+zycafpz/e4bJOo9zgoNmjxGj38sH0FtiFVza9/ZMftpUu04RxMndffYqRm9FPyIMN7&#10;wZerf6zwGKMqBiNP6+rA+1+NtF+/U1WNuuLXBl9xFDRDlBsj2ARueWkw7v5lLYJLWTsAyRw16GLS&#10;AKtX6oVf29j1GaJJgKUI/HgNu9IArdEIMAnaOE4doM/+Uetf1AP/abK9+L/UPUN/+aI5sqYP1AXf&#10;EBDORsDNEPL0zLlW53zerLu/+goBe9Y/3Q2doGnnNISHNyR3z69v7P/Aq21hnC0q3qMVi9U3Q5Om&#10;2IwyWG6JPQ1OGzJn379YnXuRLrrUNWX0WTWGeNFifeXrOvssXXS+pYFl1DgJaORb6hw42BYv16J5&#10;L2v+a3a5LxNG6gdfE4HZWAUrKm3+r9+m5xbrrLH6/Q2G+WHTAhRpMKCqWj27Rgu32HFqgv7rXCWB&#10;Kl1HuC4DW/kpAQJr6/X8Zq3cx/7p+sUEdceVt9FiYA+Vsc9e6D/3BhZXhvdQ/Hkq+5uKHaiPjFG3&#10;bOXOUvkmJUbrov9nxvL5f7D9Dtn78Iafq+qQxdFuWaOMrPqcofXYVksOvfbovEwQdHR4yIzJf+nR&#10;bSoMRUQksD98kF6d3CcdtAnLysriWjDPnj17CNvmEYnrB+avj/dG2jpAJ/ofSM83mZmZyQFPTIx7&#10;PEpYH/T5tDsqyj3RgjxV2+PZ2lk6JdApgeOWAPaihQsXcsfE59OvFB53Eyf0AgAP7YEBAAC8Y9Hi&#10;gKeXf56d0K4+/sY8s5jveEJ7oxZPaHY+/PgpO0EUoG20Kxz+gDFlpuF2663HYLwT1NVxN2PJatlf&#10;sa5p24HKmobm+C4RX3wsf8O6AoX1Vgq+guiJmFwOqrbc9M4ND2vmTzkgSwbqZ2SgJjOsJi39rEBs&#10;fk3BD35Yq9nv3z+mlTSljw3s+FFT4tUtIWwMHZzRDH23Z5pmXq51C3W4RN0T9Ie/W/zbpjdN3V+1&#10;Uls2G07A3+wH31NqiunHKLiN9YYcUJSxfQGKWO22Xxa6NSdR5VsVJnfs0CBnYqL1m19q4RKxkISF&#10;MPgCACA877t3qKhQrzyhEVMN6fFCxac7lGkDTs6mZEDClVZE0fbBh4oZbfZnhQrAAzuAWg7oApfC&#10;gBkhNy/T6pc0fqZ+dKcOF+nxO1VXrd/eafo1I9XI9uIOYPBxxUatXasH7zNB4Zt63wPakW9YAlEg&#10;JSDujFkWJVjXoJ/fan1hULrgQmXPteMgS/F6BcLNfTS5i/r3D/IiYzM1W1nTdKRY3dFZwUItBpkA&#10;bIwUoMjQDlTz53auRxoYmtiRoniz9qx8ax92vC6/9QiOH9qxTPd/UzkTNBHTbrTx626klp/TIsOA&#10;K5i8KpUzVUOYqgFrjTNfvd9AYP5K3XurzrtJsfEW/oe0EaC5gDaoskpf/KnRAwHY5Va8rPt/YzxO&#10;PkvjplreHeikBcDn3t22J0dKqrZscvUBTi3KzDKgCCUMIiUcgyFI2AE/PnKOvsZP1D/G6rVX9cxz&#10;OvcsC97jQr5Cp2ewvv9zM0T70jVOQwhflOExNjcnHo+5ylTfukurNtn58bn61fVmzcbCbI2QzMY1&#10;VdOg59dY8tKHvmQE82NhxDH9ISUmFdOgrtZMfBtKtKxAZ/XR5yYprMkqrD/Czyq0qCrixcPN1Yoc&#10;qSaWerap4i51H6iGo6o6qJxPqemI1t+ttIHKmKBN87Rng668Wb0ztWeLNi3U0hdtr8rpZ+m06SJn&#10;J9JCnF1izbTc3BDomvh5fqn8VHv1mtw/88aI8OT4xMGE47kbJxPCZNTK/rv/I4zZL4CSk5N4fqxe&#10;3F1poT05Z/tN+N3bOPW+gUfPdWlpKVzDAGujRHCABv26YYfk+tQbpxNHcSfMO3Gy7GzpkycBbGXt&#10;jmofF/cAAJwz8d/DgkfBrsWCJa4pOGZ8XCR9SP3CKRDDM0sXnmXwNuasvn37fkidniTNwjuYNi8v&#10;7+Oip7qhicd/fVPzhoLiwoI9WyrDfrf8QBWba6F8xUTYVlqZX7cEFRjuSK2xfUHUnmVhBzYr63Q1&#10;1iTVV80uWcPif3JD1VVFi8ZW7HoPLtBneZm+KnUhSSQq3qHX1Vzc0i2sKvGJuuipIYGs97j8mK+I&#10;QKvVylcM1w0Zpk+drf0FKsjX4oWqKNdZc3TdleafScFBsRpTDyZH58aG4ovyy/54+Xs0JMe0bTwn&#10;8e5DtTVVu02D9GokWnV1jZavsl0WLr64FSQcQ8S7HtIL12IPwa2vR09NOlOvPK5e/c3yk9jT7Ei4&#10;DiJPQ2vHID1AKeotMMaIxAstrhUJtHdjVGHdYutqVHZH7cE9qi63kD8iD6//tm33t22NNi3XV29S&#10;D/JV4oNHsgvCDknH0qSjR7VnD55zyh1gVkoDUeH6EqlWaBd60PWbzPb1t/u0ZoVJY8oE665bDw0k&#10;U+XxWPPWvmgeg8Cz3FxNym0n/30OIGDmNVr0rI4eVn9SqjhmoadrquVTwdBTusfC5zxUs4FiDlTb&#10;Znp9B+tzPzXzI5cgWwRL9lHGsy8T4yva+Jo2vqJEB/WpQR0gDQlOu5BZpI0iGwiOid6MsshGpj0G&#10;qdhuev0RG7XkNMsK0y/PuuB6phXzwa14mAyHTNCwCQaq7/6ZsgcpNc2AN0Ritxo7UcsXmWcssXY2&#10;cHTdqDHjxe5nzDfrNMRAYL9+LuenMWzt89sgayyjNn68li7RytUaPVJdImyBgEWH3/+vYbxxw5Tg&#10;LI1jB2vqcNU3aNE63fe8nnrBxpTKY3L0pW+4dQ23oED4HEzRMilqSCxEL8WHtLdc/Xto90H1IGoR&#10;aydLITh51qu0UnvKzR645YAGxOm/Rtgmioh0a3lIbUPk0uJIxjZWEReofqVqFykpW6F5hpHzzldD&#10;qUo3SKUazZ4XVyl/qTa9oHFn6BLchzFntmjRM9qbr+u/pYHDjTpbbHF3A9YEII1tEXfuMWN8YoLN&#10;2bLSxYcOLMbWN3DQlxO7jmEHmV7pc1uaiQ/kLhJsSXUFfxDWbUE7vPOgYfWWYA2aaLeGBdvcKVIP&#10;ax4FYvfu3Us+Aq824BHjUa5fSz1FWOkk870k0Anz3ks6nd91SuCklQB3YUAd2j9oByIJ1uIMa3ID&#10;Bgw4aWn+YITBI4VrMWc5JNvsoTWPKB5I2PR8hY76MPZC4+mLKvLBBPiBr6qsqGhEeQ0JLaupfWjd&#10;voiwsKOVlc88P3/j8rXKm8zWYUqKM+0TFzj87kjkDjLBa4tX+uBPhYQMPLRdK+8I1JZl1B6+IX9+&#10;kGRskVYy1qbz6hzpvvpyrf+9YlLV90yUz5BwNlayyfD+Bf24ttpChm78lor3av5zBn5QGK+/Rj0d&#10;vGHvBLCQadb4+DnlnsilzducLQh3tUqt3qDpbJkg9e6lEUPNXhSNwccX5woIjVy4dLkOHNY11xgy&#10;pE7wpVV7ZY/pZkvl8tlbtX65tqxU7mgDAN6mZ1ANWUChewetHdhryi8FaQ8g9gmN3CEQ+AU3oqlT&#10;EyxXuNWUchgk3T8RTrjYDR6lLStUdcRaAPSiB7PzO/A1LkaVlQa6Cveg8Wl/iXr20FlnmlYORKFr&#10;9HsgHGDYgJzDJ1ddbAgZvIRwIH7HLu0r0qCg0RrEjzzNWsY6kzfYaAuy0B32zzOvN2rn/dlaMEQX&#10;plLcepPMklZz2DxObeir7CP0gZlnftrkWceO9o54D5IhHi9iphLSzhqiLYu1902DnSY+emlRzRFF&#10;Rlv79ECxjvgyTBlDDeCBlFJydPnPVV1mEHHx47Y7RXfSjeB5S0oYZwRGqsBEgBOvA4U6XKz+eYom&#10;ZtjZyhgp2qSpWedqNoZQ2qdr9tiI1kN3KX+VjaYvgI3GKcoZaClSuMRmgv3ZBIhPUO5AvfySMnrb&#10;C7HwSzz7DN3/qEbnae7p5pOJIZehRMiHyzVztG0TkhirT41VVbUF1yEHKImCYIRJf7Qfqopqc9cs&#10;LtPUXB2u0IEj6o6LbKOtaJRWadN+mwyHKpQaqev6KDlcWw6F7D0K41H7D0dVtSTdpPBylT2mI39R&#10;co7Sz1RMd5FyqKFYZSuUnqupt2rncnF7KFqtlF6a8i3hBWyigpZwffE/dO//WPxs/0FuVcHJD6J4&#10;wXRGpnZs04LXbHvLYcOUlmqOrs1h2rnjj96cOWR4YXNToLmlR2Oj3TBJphakS6dfK+QxCt5jSYtl&#10;NTxiAD+APW/l47h1RDrWPyL2YYjHKC6scArjPEyRg3+wdixeP4ncdMK8T+Kod/J8SkuAtUbuv7zz&#10;EPLPIcAPtruOh3Ng09vufHoVHjwMHIusxwIef/KUHtCTjXjsO2Vsctfc/MDDj+2LTA6JijkYmfTg&#10;0p2mvB4p1doVSiDdSJwqD5jmhaVr7wZVHjKDGKDCbFAoo7pu75rzUJQpG/8RJINgF17o5jujo/4e&#10;HX1AWhqiR02rRfmsVvFDptTWnw9ECKpBZguqZXSs5j3tkmQ0mW/h8KHqFq+yw2bFWrpKhfva0lc4&#10;dIQVK7/AdYdnaKzGDtVzL1v/Pbrb+QFZGpBpbeJQhwrOZEQzRjnFSw1lEyMYCrrbvSoo8qgEQo4A&#10;mKFYg/Swk2CSGGEC3LTMpNpebNa7YkCOTi0czV4Qhs9h67dOSqA7/OisMApYT0MscybelWMmKgSE&#10;1qyKEmUPUGYf7dyu7ZsNLQAhsvpr0yZrDQLiYnXFXCUnmT+hRxSAFpT+omKtWW/AgEs4P3WCeiQ5&#10;KpAbOULjlNzd8F7wBZ9e6leivNdr5qTgrzOmQtngQbrwRsOxEAPoLdigbctsZ3PsZglk3AlR4Xaz&#10;+Blsk7a9Ye8waLJysI2rwqOVg7Sdkyff9RtotjiTq8OuyH/NCzq8zea8sYwVKd5CKDnIX2ZnIuPU&#10;b7QhySMllpNz6DTFATWJNsT+6ZyWyWK6e6OJ0YC38yaFqvGn224EDLefPwBOxh36LfWQI4yvKo7q&#10;rLnOdueo5doXn9G6NTb5sf1i+MV6aT6f0ArS4y3MTIgIk98dXQDnrrxQTzyve5/WjAmKJZ0pNUnL&#10;GadrzjVr7Z+e0N4DGphhGD6+i6FiX6hlv9xmlVVr8VZLykL8Ib3kpWpwd7M57y3T4gLFII0G5cQb&#10;wGuoUgsGvUMhmw5GN9VENivxQjOsqkBl8xUo0NCrldQbv1lVkqgoSuOvMiqaa7Rnlcp2W9tpfTRo&#10;lLqQX5d4UqzmYTpUYtSMm64VrzoHUk8bffKDC1Vds/rl6gu5euFpS4VbVaXx4wzmAfkwsjKqSHHz&#10;hv9i1OMSMkJCdpKmpWfP0xMSB5KEJSyiu2/svd8BeN4lnvVTXGN4qvL04ST4h1VFDlhL5f29GzkV&#10;v4XTzMxMMB7OnABa1lJZO0YIMEvpqFyfiiN1vDQf8yw53ks763dKoFMCH6EEwHVgHlANcXcccFPm&#10;wcM7KRbJpP8REvJRdOVtdDxyeNLwyMGWBeTzO8B+FN1/VH0wmpRgeuNBG0y1f7MOSuPeQ2WLt2x9&#10;saqlsUv8c5v2VW1EXwtVv6Gm4yank/3AgMH+fFMB2Ti78rCtt0d1MXerbSstZb8Zl0z/rMNv6jjL&#10;dukF6ey4mMxJ46Ky+oEhHzWmnZZsK/koqxFK7+tsSkE0jcS4iMTtGAFRA/FhBrFAbWGhNm2zF8AM&#10;zzorDIETb/8++uxcp9aTGqSLBhEG1segwo7dWrhMW3eqa4Iy+mjaBMN1kIRkaHDOGVqwSAsXqB8b&#10;iKUEQVlbFTNegCKAOi58DoDHGdLxR0eoosyOPVUOfFg1gHR0nNIz3S5qDiqseMVsNb6g+h/Yp/LD&#10;pu0COfLGGOzMzlZCF/Puw/GPHWK2b1P+DnVPUjwbRTg3VIDK2jVKiDOnwV5kUumKG5ylHjV5gCQZ&#10;yDotXqFde1RaaliCxqFk/0Fnf6GOkxvtDx+pM85spSSYfyNGqn+OpQDZus74C75gRmM/dGjwl0Eh&#10;E3JAnnkMYjHbs9aBg4ASuirJhbdZyzhSUhySbxWpZaKwXQr9z8oIeLvVjo9Eu6X0aaWNCljqktLM&#10;xLplqc188GH+amsMiEVwXUyieqSqvNjwCuTtBhIfsVys/GqsBJQx0AYOEEXOkgAhfA5eml0R+A2I&#10;wWLlyDNxgmZYaXGzFy6hMCfPHI8XvGR9DRthmWMxt9pAuJa7dVd8oi1Y9EpRDIlkcJ6sVVpPJSWo&#10;tMJGFhwI5mfy1zaZLfELc/XKMj39hjJ6amyOzQQMgGYgd9CRaXD3MqXGqjdZWzMVhpsuFsIaHTyq&#10;pQXmonlptqam2ioJkY3MW/jbWxseVpdwnhK7K2y3wnap6DHzeM0eoz7DtW+xavZp1FlGdaiLc9z9&#10;psr36bSz1AMnWbhnSw430Vj0OFisDcvMdxjZj59uYNZYdD62IHqkhZC4r4Drps9WarpK9mrxEvsF&#10;DB6oYUNtHEwqCDKAS/+enVtu5+d1qOS16rqsyIj0MeOvjOkSe/CwErtmxMX5KUHr71oAdRTuz3iR&#10;gHlYSwX/UJv8nGAeosHf9cpT+Qv4YsslOMCNk6cwBd4RAnGMcM1578h6KrP4iaO9E+Z94oa8k+FT&#10;TgIgHL+uxg0XdZ8bMRYtv7joowhOOY7ejWAepdgneajwDpQF3cFs+wPm3a46Fc+Dz9uR2/sivfaa&#10;HyqnO47UbjxS+/Ci5avnP7OTLIjsCo0pLCZcNdUqXGcAA6UzKlH9Ryqhh6rKbG+3XWvM0pU9wtJX&#10;AC1yhpjGiWpGLvg3l2n/vuMimOs2Slvycl688MziXmmm+6J9WmsOC9E9ynGN25c8mHbR+NBZszJM&#10;ycar8KHHHTpCi3ZqNExNH6/sPtYSKqQv3boqo9dbqj+4a+ZYw3JDB2hgf23Ypi35Kt5veuiIPDMf&#10;sKl7ZqYBntPGavMW24PhuArGC/RZtFe0cLJEop9i3MMWhOKOXQj23Z+9QzM1QQ7FhdrirEko31wI&#10;omAfP6vpcELOAHXvZoYgmjpSbps9xKcovY9qK7VpnSXW379fPbvrtHEGCbgMrAIkKNitoXkqKdZz&#10;L2rLdoc8XYNUoB1zX6xRSrIuP1sJ8c5kFKHnXlXJflfJ9Q38ziSQz3TyYMtKwFKtbUFBdBnIJMhC&#10;FwcKDHDatLBpZv8RDgyWFYlAo7QMAwdYqDIHKcllLmUa8KKeXcE7/3gFXFzZGrvWF2vHfWvo2hcH&#10;/PzlNAD6JVaTj0SisvsFIX9l+SarmBQl97JOi7GIIjHaxmk5Q+m9lDPUtrbz7QGlMPpZ406kWAUp&#10;Zjl0Amylyn0LbRaT6d6pwLm0vpzTgWKDaosXmGfmDTfbnod8xeU4vqb10s6tKi1XfLr9SJm3V1+s&#10;Awf09Es6Y7KhotRuSk4wwrC3Y1A7fbxWbTEJvLFZeX3Vkyg34vpca/zeX9mkO69Wzy4WFQcOA7jS&#10;49JC9YzU5wYrN8F2xqN2BDmKWlRYr4qm6K4KP6jAIR14Qo0HFd6orC9ZlN2B1arYbaGLbDyBTQ9r&#10;ccFaHdqjoZOU2M08RjG7mXWWCQtejtC2teZsC7OY0oePNYDJ7OPFt5xESEx5BMPvj4WFIaPUN1O7&#10;dtpoL1+p+K7KyXbwH/9TrJII2h2sXLH8xVeW9+wZXZC/gh1zX3o9MPfiz5519iVm4QyicO/1G+ry&#10;bCIzJ/dqDFwcgABZf/TI56O5PwdB7ImsApzjyUtB/fBPZNaX6YDN1v0S88mQee5EMtxx2wpqondc&#10;9js565TASS0B0B3LadxnebSQBYvEKpDLA6b9ufK+COGkZu8Y4uCRRVOgnXdD5enCQxQo2/GeJSBz&#10;RpOR5eAYAbzzYftAv/PXJ+LszvLqvRU1DS2BO9ft21BWu/NAg1JGqXi71r3pFvjJ8I6xDjUXS9Eh&#10;zblGERm2VfT63UrpofLu6tVbZ84wM0LBZuVvjY+KHEYAHYnoiXxrK2gHy0h9ToyblN128l//H8jJ&#10;HB0R8c9RQ4pTe2rPPgMkGGpIHWFuihR0YtP3gi1ohUcqdPsfTT3E240INO+hB6gYnqPhA5XVWwmx&#10;DkqiFfJCsQb54EHne6Av4pqwvYRaKovxwzSgr45M0M4CLWWfrzXmIMe3l5xvdLL52/hRqveIIjgC&#10;wXhbNyqSDJaRyhthqi69FxWqqMCwHFGFFEgAs7GIjl9ovst1mdHP2SxalAeMSTLYYPJxPaIm90o3&#10;JX7HdgssRN0HOhLLt5gU9THK7m+6MyozssW2iSmGghkF82z/vlq6VOs2auNWxeLF50x2rklrGavF&#10;2dM0IEPd0eVRnJ36nJxouyDaB983wV2ExgWN1mg8L1fLFhtWvOJKZWf53t7/3QyJu1TvTGE2H9wG&#10;EtBALo7sPOUOt+SMfIQvEFEL5iaodSOLOPDDNIjgoAM9dQnX2Amt5FOPmoY2POZwLTMlKAyTLxtW&#10;q/aIrTvgssh7NDv+OedhRNoENHHFy8ME6F7sBsAo0Czd9O6r1F6uEj21FeqzcnEsyvXipL4BPD44&#10;wpgYqX3UK8NmKeXRe+xbs/3yAXNrvdhCBvPaxm2G1rDjAcyG5+lwquYt1O1320SdOkbDci2ecDCb&#10;yxMSGWfrFyWHtXS9XltvNr3cXhbFB7ykQfbE23FAiX0d744lWjhYrbF9zVcTZ05SiZL5s6ham45E&#10;7a+I71obmxKomC82N0cqRPkNu4r9MLVvqY4WKjVDfQcaxmPJhZvKpkU690vqnqZGh1KNBfezNggX&#10;YrufrF5oxkVC/9a8YaOR1le9+tgP126WDulBImJAbNW0GWnJlfA8Xfy6bYnCfpD8XBh8k5PLm5u/&#10;Uw8/poJCplvdT95YyE6N+FyPGVV0sKQ2OnZ0QsLwtpF4//88jzzeY+WRhzL3cIAfjydcTrhLY+Kj&#10;wvu3curUQLXgoQyDHsrCNU9nzgBxYZxHM2dg3D+pTx22PomUdsK8T+Kod/J8kksADMA+ATw2MGf5&#10;d6LROP4IlP6PXjJwylOTBUIeJxQ8RnjAwOxHT8mH2iNM+e0cPaewzMMymAH1dYKpeVz0H6lvvGdD&#10;4f6q+ld2H9py8CgaVSXZ0lHUMVB07WU5EzJZsHfmJlbu1y9WfB/bARznNOKIupEQpb/2b9GMc5TR&#10;X0X7Me5FVFV+taxsgjSdhXl8Ho+hZqtENnqyTNx+zEl/+PCEMav7Z4Q1txyN7fL0+FF10ZG1dLpk&#10;lR59zlJK9E7TxWebIgueIb/fjj0KEOIz8V+aeacTYAAgCgouimQ68WlDTZ/mJDpglMucyTE6um22&#10;1qpcW2AV2wl4xGVNOo0cmMf3YBh2DOtGRFaKenWzZH/sdkCKjvseNsg0Y5L6Z2rKtNZL3omcfzkX&#10;oqNlhj2IziLcEWLoLQHfv26ajLHDpdDEcRQ3yxeeN5w2fJAFzoHlTBUP1c5tBvAg9XOfNW0XpX/9&#10;ej14vyn63RJt4Gjh/DOsWS4ASYJyzW4CFUgAEw3qMACeZBsVuvM+lZRo1iRNGW1hewAkRGSC4kU1&#10;t2MENQFIXGiJYZqU3sPOg6B8oZNqPAP5F3TJyTATE5n9S0nV+B7Y/18arCw3V1vrCrNnis65xBl3&#10;sLB1Md7BV0wVYElolL3DMFo/+vfOLcJ+iD1z2ulK7W2XIwEmvWvI3ngZPOOdk9a2tQPL/3zS8rLy&#10;GWyMpbTtitbx+j/UuUutTnOl7coIGKNBXwp3mFXcvmsriBeCh4zUqNMciIEGZ9UCiyDJ9gshHoTE&#10;dbwwrxXu1pxzLWkntHEGHumFpJNs37dzp45UtZpz8eTFh/LrX9Aby00+y1frH8+YH/KM0wyxX3Km&#10;7ZOB8XPOJPvxrt9uFw5nBSFMdU369nn6xj3KSVEiqN7ZzpYWaVe5yGhCqGF4rfYd1eMHopJre2TU&#10;RmYH6kkuc58loEkdpYxpFhrJz2vDY+ozSHnjLPEnZm8bBETYUz36aMFDJvvJ56tvjuE3xOxHjAqp&#10;OZrGvvdkFDuqzattMHft0NFyy2tzxvlmLMeESVNcjnxMJG4yggBtJJ0Vk/9MTJubfMtPOUyZWcrf&#10;rc3bdfoMc3odMVy9+2xZteYr0TF9evSYFRYem9rzvOTkqW2j8v7/gTcU4A1VuY2TbZsFu+LiYj5y&#10;b/cej+/fyilSo30dGZY9yd6R1QNdzmDig2vyXZ8iDH0SyexoutQncQw7ee5AEmC1LD8/nyU0VgfR&#10;7LHgeXPWCdfyP3aZ8XQ8fPgwfPHYoIDr8AaBqo7HKUyRwQxQ5xeDGVD45Z0F0WAMeid8pDCN3bWp&#10;+Kmd+1fsLa2ormu05B/e4oGe4o5Nb0JXIpViuJrDTWMecU4rKkDtQ6GM72Ha3MGBKlyrDau/vH75&#10;aaUHIloCZ0g4ZzmN621UDwsJuXlA1uOXnv8j/MToDn3aXgYSXhucuye1O6pbIDSkCQxD4fq1m7Sb&#10;OKu9ZsgqP6JbvmB6MHrtnkIFumiigZX3LyjK4KLTSbuP3QNnSHMQc+o8nUFDm+nJHOQcybyxuPDG&#10;Oi1YfUzjTlMHNY3L06yxaiRaKEyjcjQi22wHoAi24yPl4MPPK361yeoskoMGV8CcJNNHgQWtbXjT&#10;Kbxhtk12394GNXEELSnS735rUVhTJxq6w+Rl5jiHwZARsYXYKjm4/dcmTKjCqJjbzyBfDk5yZEB1&#10;e22DyqgT4ra8w361fpMWLVeNC/2CawRZXWtxd1/9tAblGByC09bxc7ZNu5rPDg+jjBviZarAoPel&#10;czCPj7w8OgqOdauFUo/d6YKzLC8rppkgC9Mvu7+FaEIV84eEIvf8jzPTOSJphP/+BW/tw8ro4/G4&#10;b49mzDEgjcUHwlthnuuYZkFWHgPzHRfywhv28YctoDGF/S1azByXlmaNU5nCGWPbHVuPbp5wCTO2&#10;tY474wEbtbAr7dvrq9u7pw2UQ2jiq/OMJNeSLRmcf5kGDHa9OAC0fYteesamB80yP4cP14RJto6C&#10;0DgD0WwTv5EMNJvNgtcn3finKZvVoRbIOhfn5xZzyiUVKpD+3keMQqzQl5+lI2XWYFa6tu7WnoMa&#10;0EtRsbYUAjKrAWoy02iH90btOKS8RKWxz2G1dh8Jnbc3ZmRtdzDbYNVuVNErtvHEgPPVY4Ctq9g6&#10;SaMS01RRrNyJDpV58yrAM1Wjz9SudXYvWfSUqkpt2lK8/PBpvfQWpWXaJdEJGt/DnAlKCrS/0NDd&#10;fX80v4G5n7GgYNAdY2VX8QJAgoJhF1k4pm3kqYD5NkxsQJOVbQk5GbRRI1snDq7Wjc11DdU7Kmt2&#10;M/D7Dy5ISBgCsyOG/D48wsdSGlXvXbztjgc0+If7OVCHOzygiMc3jzCeZew8/t4tnKLfesZ5Xvsg&#10;PWAesSS7du2Cd+RwbHa0U5TBjkd2J8zreGPaydEpKYGCggLcP7iHslepj7s7Jdl4P6J5FvJIAM3y&#10;gGRHBJ6IHdjrgw39CGSHWZLHMLIe5nkJoRa8G6BtP/+vB+8n3ff//qlt+3+/fNeGitqDVXgnOqMB&#10;1gB0InRBU1XdMjg+mmTzQ+NE8yKABgfCZ243ixCOVhTTp0juh0IXdXVx/qWlxaeRn+LdeyZh5ucC&#10;gYPduhVeddXfDrFterWpkrw8YnEqr2mstjJPK7yH6OxZlu+ksMi0W5zNbv2Z6ayDshTXRRUOWrx7&#10;d2/7hjbBLaYT0qzFHhnxpuNzwBnrz/R7TnJIrVVbVbBP04cbhHAotLU1jvML9cKStpPWiq44Q8MG&#10;aPpoNYI9+mgtkXvbdVbrFe//j96BbeR0QfIzZlp9E6wLz2OvgqK9euIxnT7d0qUM6O9yHkKko9JG&#10;DZ10sPmfMVJsDgEAJg0FO7xnAvMcvEFTZviAf8Y6inDAvDG3btM9j2jbrrfRhkHpv75skYdU9gjc&#10;ED7EuEAoGPd4BtqMPGTFP8hoe/HJitOy/WGQ79YM5lBQ5fG4uhliGaqe5L9xYAbf1HSglyPVU9Ta&#10;eytZRiZ/vINnFr2mDWs09XS7nBwnNgvsayMeIZg/qhMsrfHCNviX2w1YTJhiu5nTBBPG1W2Vg0EK&#10;97IDJy7g04sv6Y3F1g72Z2Y4M7m9zJ6t2SyDuGJTGFMh24vX6eABFRfZ9KZ4Ol+fp0f+bh8pdNEz&#10;RWPGGA6kMXKMjBqtQ/t195/0vf8010YMfYcPa+N6i0sjMhM2mc9UNdb8tg3OEgjcGTrYgiFZAti2&#10;Q/c8YeRdMsdyySB+j0X9QHAd1wLC7cVxs5bvU0qkZvVRgtuJvqwhdHdt/LcVz/4aRSp5TnE9NegK&#10;9RxkIrRfFZMuXD1zteo+jZprKyuwS9tw2BxqwYMjcN0OKDlDlT7NkOeUqRyux/5gMb8x8frSLxRB&#10;6Gut7b7QJ1cNNUrtp4IteuQuXf0Vi1H1M5R3JzgnOjcjbAz55ARgKw+MbaxGjTdBUrgFcEfhBcfM&#10;90BLEwQfql996PBqLjxaWRAZmTz5tCfaKArqP3dpCvd23oE63g8Ff5zNmzezlgfsAfwE1dCpVolH&#10;GCTDOFzjhsM7eA+u0V7QYXyAyanGU8ektxPmdcxx7eTq5JcAt0UeDCTvKisr45iEmdwZAQPY8U5+&#10;4o+XQs8sUBb/fpY5eULwCGz3Azne1k7y+oRt4InKM481XZ8d9N9/5jFVPhjXSB69p6iy5rNPrCKn&#10;3a7ymsJDVaaRoTiiBKGksuhth85FDZUMCEdC/9XzNP4C9RtiqhFIKWuk5Zc/48vmqRgWnlFx8OZV&#10;T+ZVlLBZe9r7kVWTlPz893+sPfm65guaOU2zZ9qmCeZniMXA2fSwJaKbQaUVp6xlZeqWG8z4gB78&#10;9Hxt2m7fYL/CrjJ5mh0fR6Fl175dwjHdtNmj/BnfNewjYDYWQ7udinunszd6wqiGVpiZYvFLVsm9&#10;sNsQoff4a61tpKforEmqcdZIOxVEwfDx1z+ZPP/PwEItxLD3w+kzNWq4YSGSYUKVhxmmkTsIyqj9&#10;7k4dKjVFH6hDyg1w3dPP6s0N1jeGMrLq0wjcMcSEwD0zX+s3Czpvvs7MNa0YG7tJpAZluE3SoQOo&#10;08agzTfk1g7zHKRBW7fzyJCXmzN8YvawZaKdP57ClMMRlIIyHrQxz7qFcTM5unnCxg9TpthJG2HE&#10;wvsxE8ladyNuxGLa6mMG0pee15MP6dqv2gzkPO0AdVYu1ppldsbq22UWH+RA3LgAAEAASURBVDZh&#10;siZNseSxtAtzjlh7t3UDQJeD03xBC0iYLzgYQ2zZKi1ZoisuUU6uDZxHFbS5dbteX+Cmn7ucLrKz&#10;dellik4352TDHK5fuEvsovIy++DP4KqY1d9+rfwwWSK549fW+7A83fR1Q6d0XVmlPr016TTDePhn&#10;esk4FdyotQUL2IQFrLtRmjDWZsU9j2rDDl16tsEvDNSTR+qfb2jDbo3NttA6z6khM+RM+stqxbOa&#10;EGOeojQOmGFRiP+kC61WzR517af43gqNtESa9r0j235nLhDSSwyjMl/hK+Ar0GraMGF5pBay4xLe&#10;YZ0o4Dq236vX77+hPjmac5XdfiAH823uCGVka8Ezuvf3uvhaGx8TOvtiMH1c40iawu+DS8yWSePt&#10;M8IRY2/u19M6R1wdOjVJOzpKDrzOVa81nREaEtaz+/RBubcSnmZTBKKDK9Rsj5/H2MUCHyt9bD7O&#10;UmZKSgr4J7hmTrFacO1XMFnD9Txi4tu/fz8nedaDe4MX4CnG+SlCbifMO0UGqpPMDiQBoA6u7TwA&#10;8Nnzfg7cBznoYHdDHnLc92EK50wfsM4iH8t+HWx1s33UwHWMLMwCrNjiAsQOjv24Hu21jc3VjWy/&#10;EfKFeeuKK2trGxo3FKI7otq4XI6oL+a0iI7TbJtfoUSi9y98RIf2meaVMkBjr9SulVrxnGliKEFo&#10;T2m5Sf1GXrf6uUt3LottrBtQV/H+KcklUiKG46iJ4nvZ5UrrzZ5W+skvzUiVnWmmCexRFt+F3cPB&#10;KtO2KOTVaFH/fqbCHjxoGK9XT33+Ci1dozVb1AW1+7iKo9+48gYZf0ALTsszZdAdg6NAXNXsFg05&#10;kAS8wcTIyr/jnSppiUpPdhqz0/nQgJNjbUM5u1wW2nTfsxo+Wnnj3ecg3mhhw3pddrGSEj0R9o4V&#10;aP4r2ltk15Mp8f4HTF0F7LHhNSY7gpzikBhpLiJ05716bVFrNxs2awu7urfo0GFV1dhJIDFY7tpL&#10;rcG7H9a6LbYbW06mLv2UJZJBO4Y7kznToMkMSiYVtobr4jJ8OlMIjSB/aprS71g2Dd1DGvfRuuGA&#10;FwjEfWVngi7WOHCB1pH2cRUvcXpmjAJq8BjRkWRcuOHmwFPbOjwMYpNtaciuEuStIQfpPX8wxq2Q&#10;rTTKdh6/+AqTlYU+uqaQTPYAk6HhDDdVoNQfWAXfHX21WEoSrGq0Q6cM0PkXaNYsLV6oqVPVr69Z&#10;Wc2s16S+aTpw0FmRAhZbSAMHDuk/v2ct8EOwrQDahIBVi46o4c8wTB7B8BEb44zJ6pasXqlvZcTh&#10;t0lqLgzdGN6Na7C6G1mOvWhtBB3eO1Kpw40G8y47X8++qGde1ZmTzPe4R7L1VXrUhZuS+tW4cZKE&#10;5TBN7af527T6sIaybaCxacw7a1hclnpfpH2Pa8/Lyj7fQJrBIgrRgunKmq5nf2ysDDtH2RNtnMFm&#10;1YftWkYeWMg+LLwbArU5ZGAvfYhjvV5sALl1ic10JAd/DBVixoFg2rla+KxWv6GRE8zVwCghCVG9&#10;rrxGTz5qOwsOHGgnvcA4oE1Ibn13vdiM87O1bc5SjS4YcJYd4Lu4+GXOlJYuKyl+mm9io9P6Z98U&#10;nzjUNjAKt7CCYAq3fY/3cFrhKc+jAb99vFd8RN/H9VAIhvJ/pw6PPFaraYFHPBoOJk0gLuyz1ukf&#10;+jz9/532O6/9YBLohHkfTG6dV3VK4LglwP2OAgbAggcE4qbPbZE7foe86cMpS3o+eSaremmEtbgt&#10;d9pB0XGL72S9gOcZaBaTLMPKUPJ0Zx0XW+UHppcZgpQ+sKBqG1tKquvuWb/36e0HGppbtpZWBkBN&#10;wBW8LtFirHhzlsvMsX2FljxumyXgpTn4dA08xyAW+eITUpTQT/WVzo5kl0SER83Ztvx7Sx5IIpV8&#10;EGWfy8JymzSH5IfDp+jBf+hT52pqd1WO0fKlevqftlP5zKnq7lRMyEP9QklEKfMFMsxkEKq+vYzs&#10;ux5Vbqa+/UVLXg8eC76gZFtxyintmOrHnzviPwXDJu5zu4ndIhfFDo3JNQlYBfcyN0V3yEeMMyiD&#10;vIxIQsvi1ZvMt05brG9SnyR1IQ7KtRnMG6plTj+9usDR5C9wfdFdnzRTPDGe+PLGUr2xzM5kZ1iu&#10;l6y+SmEv8kb166OCvVYFxJJf4Ou2vqd2t62xCfBb8aYlBaXBz1xguTfYQ49QK/iFULOhtFjo4w/+&#10;12TSo6umjnT7SbDJXrIBHpTxVmMHrXphoTXDr3fOow1OuhfDxOu4SiiAyllSbDiOp1CfK2y2uJep&#10;8HyGF3fe5O8Akm/VqHVYBekhMSZDBtGPfQxat840zNph6tbTcpOuWalho9Qv07AFV4EMadbMaCBS&#10;D0TaADCdGHpA8o1as0rP/9NEjW8ec4PWABmTJ5hHbjWbTPiahPalqW+KEcm2Bz+83QIyWf4gtpAz&#10;E8Zo5BDbnINju8ABYBOJXWz/KR4/gQC74uvRYnGGHEADFjy2OiS9KnOAbTnsWgA822+4aEx/NUPM&#10;i2Stjz5t6yaGseh0hG0TQk4aHHox7yOZGB+W5gJZ+QkgMf+iskmPVQ//u+CDmW9xVW6JVkx/hUbr&#10;yC6zwkVhPMYngK8RW6T6jrWNV3YssA3kD+9V/VFVl2n7Qvu2hpSlTZp0vdIGGdXw6QUMFfSGzQs3&#10;gn2bVZRvu+2xUwKVmbJEFMYmKA6cfsR5p5KBiOF1AiN150WX6bGHrHFih7Oy3C+Va3BWcEKw0XYH&#10;Rj2Hx7zbR/fnzpl5kNJQX3GwdhmTqyw05PChN0ND47p1G5E94KaQ0LC4+OyIiGDxHit9FB734D2e&#10;ESwCYt1iEZAnBU//f+cxYVSerAU4R4Fl/FngnV3mvcsSeA/2OzDjJ+eAdMK8k3NcOqnqOBLgNoct&#10;i3e2CgASwBgAj/s798GOw2QbJ6A7mOUTzAJUfEyav7O3Vekg/1mqZI0WgEcuGY5hvG/fvrDM8ztI&#10;hMaUcA6VrQI59rhdRjQVTGvh6Dtmd9DakorXdpfeu35fQUVNJYoYShAL5tzmgSsoOF6R4SQZ84q2&#10;2h5V+ws0cLrSBtvFrMCbbWenyg+qiP3TyLjgvOPQC0MCIU2NXQs3B4nxIOYX0hekL0ozs4aaE9XA&#10;cfrH/ZY/IzdXU2fqrLO1eqUWLbPgtBFD7Z0dvYwIp0q2amGQ1FU//I6KivT3R7S3RG+s0plntwvn&#10;/Q+QClqb1+xgnmZRl+nEBOHsDrC2eZfKj1qyQXbTvu5My87eiFUEBRErg1PlTZdEC3WFy2nNK8GA&#10;AVLU2Fek6whR/55qPB53a0RN8s/NW10qF6d4gnUBVzPGa4DTUukX8ijrtuq15fYV9r3f/U3nz7HY&#10;xU/PNSb+fK9tfAed5RVmxyN9C5YcrJH90kUmwCWrtbdYn7tUw3Ntxwuz2ZItE/79PHD+nOCBnmxc&#10;TS6ZeEuv/+CLOm2o5s60+lao6dRe98E+IUMTjv/sABUCKQNIsFWdLeQHWzATsbJAa8CSVnqCuxRg&#10;w50T4YCpGESYtdniCLI3RxJnYNYf11RZUCLpnUhvg80W9gFLRLKBW5iW7UgVEx+A3/AEMaugtTZc&#10;x4Hx69o30Ohwo/XjhgZvQjYz2JWvJEDyZAt+gxemBzk5sbg6ctwlDlnR0M582ymEbChDyTLZVWG9&#10;DRMW7rNIVOPCX+D+v/Obszq1sWuXYIAdO1IzJlpkJmIx71mH0zZtNIdnIz2g1Wst0yYS65ag5HhD&#10;dP376OrzzfeVrvcf0sFSJURrYC/bD2FTgc2orO4GvKANb9LlRUpkJ4YkNWLtNMkA+GoCEXGEYjWq&#10;S5b6Xam9T2jnkxpwgeLJVuN6hXyMe91zdfSAKvZp4z8t6C4y1mL2kO6RYtWWG4fkUzFM7a9hvkOv&#10;M/EmpGrIdC16Wr0HaMhptte9YUzQV4Ol+y3eJbZrYYLTFJfyDZQk9dTcK/XEg3ZyzDgzefbr5+YI&#10;9Lg5a8Jwx+03QvtM8d/SELOGG547w5sNNbOsOVB5pBBJNNRiiOTeHpYz8KbErkPtwqALQQqs/eG3&#10;yfPCr/Py7EAB8C48wKEOudQLnKMgJDiFcQ68BxMfsWqCfjsqyg16XnxEFTth3kck6M5uPoES4IYO&#10;5qF4I1579q0O5q3OMwzEgi2LIeZuDrOc4T5O8Xf5Djb0gDoMlfhnwiwPKh+DThDCh8fse4O92Miw&#10;+TtLK15dfKSs9O7q9N314ZVoPYC0gvW2g7lpw6bBmFLoVUk0VFQ98pSTn717hvJOV0iUeaztXq39&#10;W7XtZdVXtQ4Zao4V9K/wBktP19B6/t3/7ZFel8ZKB3vnPVpenDJ4fPGMC3TH9/Wl/9DF12vtEj30&#10;oKWjnDRZ0+O1aKE2bTVXQ9L9T55kaUKAWKhtpr45tQsC0JiT4vW9Gy395svEUG3Q+Vnv3v/bv6EN&#10;WgDickAxbpwe3PqhRYnRuoedG1J0/iTTdGMd8DC90at+Vs8hAa5zmjot0BRowew2IVq+0ywh7aVX&#10;rkYPbP/0Pgcgq8OHzJcPwAORKUlmXUEDxShk8WB0x3kX8TV1nMYONXBSWKQHnjXXN4hgp3JQxw3X&#10;ul4C9hVOgBNHG1BHdETcbc3X3x7U3DmaMtYsGhb9BcJxSjHXwIgfXHbN/i7pC0n5uEfLNtpOCTPH&#10;GOI9tlDTC9BOtovSmrAT9Lhph3YeUM4w+xhkCbg4QHQ/U/+OpwCiwMOtVOCBDCzgQzt9jiQg1rLl&#10;Kio2sIe4yg6bO2X+DuUNNnfH5csNj82YaQ6fXuXnaqzKEyYYlrat6hE/kWltiI7G6cIwHv043R96&#10;DZo4GRI7lztQVUfN+ZOQSCYGlfl92YFbFOCdpnbs0q4CvfCq7e/2qWm64jyDJhQyna5er83b3urO&#10;5EovDkYaN209emnbNW3sUgeXS1AcWVXGj1Z8nFvRIO1QuO1HgpuuL2xcMYyguwjNGm+bWJQe0fIN&#10;enWZDTq7PmBR7NNNw7OVFmvW7PW7VFWry0Yp2pmvS8pVUaPBsZa4FTtweZ1WVkFUGKMGImbdAPB4&#10;mqoLtOdxJeWqCysGZIExog1youT3GWNrCHHdlURo5GatelB9hit1gDLHmHtBCOY7hM0fP1PYcjAW&#10;5M5vq+9gY3PvFpUdVFyCWw1w4cMD8lR+QMsWaizbjiS2RjXSI+PGJuwX4XtbrSceNnHeeLMNgomz&#10;VRBu9PhhufFsO+cE7M7Q6YLXzED71mxqITNr/JRJk3qmdI9PyOuXfQ0wLzLyeJYz3uoGC6QVToD3&#10;0A3IuIa3Cwc8UHh2cJPvqMk52xknIQ38stjN2igLwZxHVcDPk3fY5/0YaXUenjAJdMK8EybKzoY6&#10;JdAuAe7geCnwkZsaa1fcvlmu8/ey9jod4IBbMwyyRAfa4YCPHBCAB2sdj1mgLIlVYBPueCqD7liP&#10;hGUgH8x+YIznG/STgdZ8CX5uFBypu39ZyYMb9heuWBUoK6xpQgV2WhZ66rYl6pmtxJ6GGXi9pazj&#10;ltlVQ88xL8Qdi7X8UVPWMKZtf9XyMaROVAjak+lyXj+KCtTeWvAwjY5+O1l7pHvINymtltajuzjb&#10;3TrpaTaQSMvbPOnaZxfdHTphrmKTbAutZx7Qt/5bQ8aZ/rq7QClp6p2qCRMN7y1eZMkDn3ja9luf&#10;ON6UVGPBKVsIGwMLtOCZNnywSg6puqYVn7ydmHf/xMVOQee/Fa9AO7WOlBvPvqEhmTpzrHrihWWd&#10;2bsJimNXx/5zwLtT300P8QAgRHERemqlGfG6upgk6phBMuiC6+msEQaQasgmAeQrVUEXQ4ko0GZ9&#10;cBJAS6WQPDM8xlTUwQPMALi9QA88pTOnKzXV4qygFqbYDoEXqjzUouGWlevlRWIT81kTTdWlGYMN&#10;9s9ZtDiEHZrGf65Ozy+xq2hm+ijl9nUWDSp7ebnG/bEXgs0lrvNidHXQ5QmeDHW7z9t3wRVasFQe&#10;jsHgrmir5SErsMBNaSPBk+rGC4vc3r1atMiYNYNei+2IcC6bBxzRQ49ZrF3vXnruaQ0fZl7EcET/&#10;8I4YR4xQZpalBUKeCJDGQQO+bUilWGXXhT9rYnA2Qyrjv7D6TdtuIWmkYafWCeNaZhyxJ2/P132P&#10;GtIbN0wTR2jOZEOn+DXSAnbgaSM1cbDJ1V4O1Jm+a1jTcWY9tY6yHVG8EZL/obaZ5JZdWrhcT8+z&#10;8DVfoHfSSNtNhPapk5uhodnWHr/3l5eqBqOcdLTUCBuYov5DFRmqgv1avM7Q78QsdY9RDBLAZ7VJ&#10;BaUWA5eHF3G9whtVVBPyZln0ZYGEhgaMleE0z3TDXSBKzeQuZaKxvaKjoV1aobHqPd6Ggsi6sCh1&#10;ideETxs2i+B6L2CE6maBn4NcDcPk0lz3kgXv9R+iXv2sph9trmC5Y9AozX/UQn3Z3tzcvd3v23ps&#10;Ng9PBnzqDM17zo2hF0gbSSYPd2zv7YPJsRulf87TfQ9YIzDiq9Fm//5J55x/86hxE0JCcbMkVvME&#10;FA/2eMeOR3NgHu/m4zff47GCV+cJ6Obka6KdcWybbLMO0oNGkrXw1GN1eOvWrXfffTcP1hkzZowb&#10;N+7kI/9UpagT5p2qI9dJ90koAZBAYWEh9yyUfm5kHHAfB/lwcBJS+2+SxEokuwVgq/SAB1slbPry&#10;b7Z8sl3Oc8g/hn0cOY9h72xzoug8FukF32ZRRd1dS4uWFJQt3FVW29IU6DNWqeyOhbNWVauSMmS2&#10;rZzHEvzG9EN3cqo5W6gRXLfjdS15QNUV2rvWHKconM+aq655FjFVvNj2TggJ/4Y0gIjKQANYzhSs&#10;NuJKpL+jKDrDHRacdHx0yU0ofRev0eR+RwZM3dZ3yNb9O5pzx1qgTLULQBo/03YDR2WkO5Q+sAG2&#10;FFb++WlMnGzWj5fna8kKjRwu27qqXctyXZoG12Jq67gRqieUzmuSbdS8x3/j2+vEHNEKmh1v/Ll3&#10;lEvQ45bdBiwho/28qemu8lstu0vso9MoUZ3RjB9fqVEZmjVIseTPcMp9iwsjfOuq9zyiSbIaTh/i&#10;EHWoyiq1aoeN0giQHm5xEOyQGNWMNt9UuMbmafdevfCaCouVlKDrrjCIAvxgB+hXFpliS6E+AWDY&#10;SD9zkTGCuAw3uqSE63Zq+XodrdYFU9UbB7uAHn5ZGbYuY96P2wvVJUrZfc3tkPqto2BfvlVQyVkC&#10;sG8dhOALuiNXJG1YyF/QBZqRP5LkdVyF+Ymmb5y6sbBrHTE2yeExQnvZrvugLrlQPYhg9PF14WYT&#10;zuhrFf75gqZP04TxWrnqLXFhWFv8ukXZTZ/hdslzaMAL09Nm8rc/K/4YrpmTGzfp1VcNb0+bYm6T&#10;RNzhg2g1GDtnO91/UC+8oh35wmp6zQUaPlBdiYPFCuZWBACBGFpjEEK0EUObxpSTiU8VYv1x0r87&#10;AuzNVfPvJDE6baTZhHcWWCYYkwqpTpo0bqhL6wIjLjpt+Tpt3GXzrXc3pXXXqCwzWvHTAGtFhGjL&#10;Pm3fJyDMmCz1Yl9BBoZfc7OKKrSnTOO7m9EtBABsqXFDkgORsxXeYNFxnjImS/JYJb+pgvlKHKCu&#10;OKI6+UEoE4IphnMuImHAeecXHxWvRu4XfPTzyPFjoBZoyU2GkGGcoCMNk+JVwD0JhujIrnY/X2Yf&#10;Nw9uGLaVJhZFUv86YE4FWqDwDj5ExhyYRF37XEtxfbaSbQ3CKN+6CMdnn9VjT+mquWzn0C1vxH8H&#10;bBzpsaVr16QBucPDI47HH9taff/Cs9IvDmLO4hFA4XnKZfhzFhQUgIgI88Yj5v0bOtVqeMZRGEgq&#10;DtcoEihOFFSmzMxMWO6QycY/xlHqhHkfo/A7u+4gEnC36MC+ffu4QXtbFvdo7lmwxx2tgzBpzzx7&#10;VOKsWFRUxDsM8hyCZWAet+aOxClsembxRCV8HDaB6zDoH7onhFPf/geYG8TzlVbW/3Vh4VPrD209&#10;WF3F7uboKSiLKDVsEZWJv6TTa1BpTC1CGTVuWkOYijbqzcdQhFS+VzXlSshVymztfc4qhTQFDq/V&#10;ka1q7NWldnRCfewX9eBXtLZbG0Y8llRUj8kKjQ8J2RdoQRqv9r3s9R4Dmxr3v7n5/pqEnho8M7B7&#10;aSAqoKHTyJCnF+7W7HOVmWNa29a1lkSP2DzcrcAVrWiBtXSW6Adp6xZnMDF6W4v9evhzL9b/M9JV&#10;i4rc/nVbtXf9j6KHAsnliMKjJlAKEuGFTJo1ZqDuekZVdRaZZsqpU7Kp6a4wAVrhgyfBwy0+uvCn&#10;Vbt03ghz+7RqKKg+eanVDbY0YH6JspAwSs94jcrWoo16fqlTV12nNMz/Ebk6a7JxjcKL3ezSM3XG&#10;ZPPeJJ3mYXa4Rok2i4DFLvrCJSndLCRvCDKnC1rhWgfzdu01OUwYpPlLdfiodXTeBA3ua93gm/fP&#10;5TpQaqk4TVy04i9sU5ZpvFUgbZKkjpHJ3/GjNSLHADYo7AzFcRUwMDZn2LFbKxS6Yh9pjYncbHa5&#10;HTv0uz/q+ms1kD3XWFlwzpmzpuuV15SaZhgP9+CZ0/2lRj8hX6TB3LbdkgPNnq2YY3xWfQ+tbFLX&#10;/az8lXsKzGw4a6bFgQEj4YS4Pi9qTNCgkHseUkGhxb/hjnvJbJEXh2liNHv63ayBC4MjnG6bXU7q&#10;ray1Pj6OXYNwwmcO+2o2BKEWXcmI0zgWSKMQmVKBpYcWrd9pY52Trom5tjaRlaYoABCWOIfSqIwO&#10;WFxmIpqSrWR22iB604G6g0f14nbNSFEGM9xtSW6/jpCW8PC68Mi65hrrzcsBH+G+yv26tv6P1v3O&#10;MPj4/6eYRJutzJd2MhmZHjnqNVyL/qpJ16mZdSR3uReAb41LkBwG++f/rJoK9cpyQgVwWc9uSiIX&#10;V8cE09q09WImcH/CSRHkiQgMZDrRejKtPmfcVcgGnAtJXMUcRIZ5A0P73KDPfuGR6C5du/Wc2noJ&#10;37jS/vHDOGjvgqB92seuhTcQsAfUxwOI+HbvNvJhdP0xttnONY9XyMC417t3b+x4HHd6b57YcemE&#10;eSdWnp2tfbIkwP2IezFOF9yz8DvHcOfRXQeTApiEpw441vvTkzYTxoGyFFAQzMJ+x2AZNmEWNg8e&#10;PIgFD+cZhpUx/cA+mSdQLOj55VWNjyza9Yvf3FG+a1nFwEstATmakde2UF84MFMAY+FfgHKXTwJd&#10;/7HvmDpDBqCaMtOkTLkjLmhbaF2vbrqzCwvogfrDZb/BA0whBc3aXh4IH6i93S365h3KwbC0v8Rf&#10;uSZ+YMmRuxYnZZf1O+doZL3WPqmubOV8hfasVEidhs1STIQe+40uuEZ9cAUkBV68+mZq3QrtztfI&#10;MS4hOgDVuRESTzN/nmbPEmk5oR8uTCmDC6+UceDQAJiNw+Mr7a1xGY3w0WvqDhj/6h+6/HSlJjnM&#10;SQVX2YLinK6MRon6i0oIAjT10GnbaNjs//XAco3NUIZLAmhaNd86xTp42gif+9tLlgXnprMVH2Ob&#10;tqXE6YzhhjmNfUcMLWOZ2VFswVTDcgzR4ewH0mP7u69fbWjnJ39UldvNbEi2bri0FalCJ9YQsmWa&#10;nbbFTEyMOGBy5TYLfZw9UmndLByrDnNTmDLwtyQlDxkjd9hVIwa0JRp1PHGtRUqxhQPmJoTjRsTe&#10;HL+IAtaZl/bJVrWOoxDoBTHN4S5riEOqwV9M70iG9/bJwIFBBCY8vMdYgp8NG82kaQUcBZhkR5A0&#10;nTnHjJ/sWGin2y7mAN855IMkc3LM/gw7rcWNu330la0bO7Rrm213O35QI4bZdnZm/DFZmNRY4Lv9&#10;rxZuR9gbprP/+KLSelh8qY1qG/TxjXgaXKuuZX/kJqH7MTsq3GRor88BxSTgDGStwnfN0jUfmbqI&#10;go4wiu3YpzWbdcVMJccoHq4deZ6GViZBSK4pfoZMLYaYQgt1Dbp3ra7MUnoUMnVtwnGIBnTRtOT6&#10;n5Ue+W5kSG0D+MiDUwBVeKpyb9XG76l8ixZ/X1N+YrMJGs2S5xAa/WDHi+2mLSvaJrjxbHy2v5hl&#10;93/fcnKe9yUjx+A2RkSYc6TbzyJU65fr1ad0xgXKxuwNaa4RLxUnGRsBXnyFdZPzkeQc5QRc8u4g&#10;Ip65B/brwYdt4xKm8KdOj7jx5v+aPvvskJDwhMQ8YsSsnY+j+McoUR4UHkOsLRK2hy8JzyMeQx4O&#10;feD1wY+DoaD6bFceODgZnrNBEX1KVeqEeafUcHUSe5JJgHsutizW23x0VvsN6yQj8wOSA3c+MxiY&#10;h2XFfv36sd5GW+334o70yIEXllGJjgC04zQClPXetifJymJzc8sra0vP/eEShTXUN/dT1WKtultd&#10;blQyPlJYn5y2wzvHDSidqDRot5Ga9zPt32wKDriusVLJo9XzzNBdz0drjlQQaNra3LT6sJajHoar&#10;y3j9B9kkQgIkW0FnjemlXzmvTFTD1kIzPvqnqTl8b13vzc3F6jakvM8sRbVo1c/VfERnfFs90lW8&#10;2hLWo6OFNKj8kFL7uoQWLpApLtGOj5SaZozCjW6NqoiKyfGFF+k3t5tn3bVXKQF7oddceW8nwKmw&#10;bcQE+9/roVbboxTE4pJ2gLJ+dq8m5WlMjmmFuIiZmBxIBvx4DzoUPnRl+gfXAfZY/Mce8upmPbJM&#10;ZwzSpCxFO+8xMxtQiRcHQRf2YLjuNMth+PPnlRij60huGa2kaNPIvQXSYBVqaYtS4vXXlzRvic4n&#10;J2pPS68CUCFrIgT//EZ7Z/CRJPpsa3Fc4GKHQQnocvdz2lZgyUWGZemSqUrpapMk1bnyMmFg2pOP&#10;J+eCNQZLhuDRB7h1ev8/5mvlZvVJ0YUzlZ7qJETjXOPxjx8jgHq4hWcZHUEXcr3iIGotIrfjhXnH&#10;qPbH9mnzHzNaraX5Oe8sjR5pUXP2W/AlYNOS+gYROeNY4D+jzPbxCxcrtZdl4veAwM57Nh2N7Y2Y&#10;xAKqrlJJsV55Wd/+ptv3AqsQXDh8RYAcGSnxviNf5Q++Zu6UBEzSBa2Zec23CQFGh5Fh/93MtGnp&#10;mOHdImM5T5u8G62usjvpj+1KfrWuDhVo2bBZnUF6zoNToJOfVTn5gQLq29N+ZdRxnbkGudITLC0j&#10;s26lJmbatuwt/vKAqupVx356fltLdx3t0GdUuLpFqTS0uSqyIbTB7PGONBs/nE/5cbuR5E6DWdF+&#10;2UaJUewLYiA8jxdDhCcnMqOar+lr8Qu77Du661ZbLyLJrgmVHC1OeFSgsVULlL9Rt9xmrZIoFC55&#10;WSeOafvFUI2ZG6bt23TrLTpjtmbMstUMiLHVLTLjNOn3f9KKVaE4DbIVHpdnD/pydu7X4rg1nUwF&#10;XQKwR0i/95ThwVRSUgKBPJFZi+S9/Sl8MlHdScvJKIH2B8PJSFwnTZ0SOPkl4AFeB7vn4pPJswRz&#10;lrfgZWRkDBtGEFYHLB7dwRgRAsRVDhgwoF+/ficJn+2rBhwUldbPvul1xZIP8xltfUhJ/TTxBiWm&#10;qKnGtJgmopV4J//EWr32K9WaidUK+zs14R0XrYm/C3nj26Glu8NKEyI0M1rL8/SVPppQokWr9WtX&#10;NbBOP0EXQrOKUs0YXRijWnSmYwvBeHc5te2CkJCmqFpFVKlLrGXkW8EK/AGd91N1S9PW+YaFhk+3&#10;xCG0RRNoh2ZkQMciiKeHTpuhh/6q117S175j4Uws8gOi0PXS0nXHH/X6q3r6OZ1/jksgQeeocF5T&#10;9A057dZaDK5QEUhj6nL7hW1YESUYnRiLA6qoNwqgY/KiZhN6pbNsoDBSDcHy7jnBPkbOEnw1J2Va&#10;8gw+moebw0mGCjgIuqCdk9uzW6R+c4l2HtL/+4cm5epzM5z9kK0soMHpsODMpBh99xJtKdLfX1BJ&#10;maaM0NQx5nZIYeg9aVBSC/1+AB2xBByu26F/zHN5Sq/RiGxzTWR4kQbcMSIUk4obJFTmi6bo9DH6&#10;63O680n7ypcvnatbLrLArTuf1d6Dds5dZx3Qr/szUkcN0qUXK9ZOBVtu+k/993+afZKkGejgQRZ6&#10;MLDkEAtc+ILkvRCYRevW6n//qisu1ZRJrabsVmQFSjFu21ATtCNhTrhrUf/LS/Xiy1r4uj5zrZnj&#10;TEqeHQdv7ELXGVeBnG/7iWXs/O2vVFFuCIP5wxZ5WPZAQfc8quVr9ONbNCrP1jLs9+Sutd4RPsT7&#10;2egIMATDCBpOca+2mlS2+q5Q3y51F9q1FGh2c4N3fymME1743AItWN2awNPV04B03TxXdTWtSMgY&#10;gi8HraCE+bCnVPklmtxffbraooDhKtYyQvTd1/SbKfbT9lZK+104snFKHRajo0n63aGQb7Wt+jjS&#10;mQWAq+huqgzTad9XGIlg3TV0ab8Mpio3gGZlT7cxf+l2Tb/BkrKwEuXFAx9+FrANw/W/1AM/1JW3&#10;2i4Y4EaUVL6NDNOmleb0fe2NLkkTFCESrnbiMUh7xP2O+cmGqXtP3fuoJZR56H7d8AV981saPcJ5&#10;D4RzW+rW0lQ/aHDuE48/lJ2dbZSdxIU7v1ctWGD1a6zbt2/fsWMHC5G9evXCm4ZveT+JOegk7eOX&#10;QOf8+PjHoJOCU04CPkgag4+HQ6cc/e9IsDfNwRGOIj69Ck4jOTk5HQzBwrvnlEGEWd6xVWLHwyVm&#10;1KhR7yiZk+FkCJAjAivBVgNFvUdq2IVKxwxFpgTW/rHgNdruVOWFevNBhXc1J7TawyGBlkDuF7R7&#10;SUR1WdOimyIT/pBwdFVAL6Qrt5tu2Kl/LNTNvTXsSv0BjEhgGak8cm1z48AwzRunB9qUtFbu8fBz&#10;pqWwEiWvC8utbNiu8MNKZ4+E23Rkuy74pdIGqHCJygp0xrUOPqFNhpspb892ZbMvn4NAmLC6dtM3&#10;f6Q3l+uNBZo1R4kJDtjQS4gZQCZPN4exl17TkEHqk27bgmHcMCuHaXROYWRNPvgCNw7Y2OVOT/Uq&#10;p2+AczSMCmmFXgA/zvHPsBC5HRAsCBC10emnXMjJ1zeYwk02wjgqN7pUg96iYe1WqKE8pI6EFW06&#10;uAEFzvvCsX9xhraOdg1vwi+Nc40t6tdDN8/RmkJHD1fDqdNeWwGAzKmyf4p+dp1l7X92qf76mEnJ&#10;areVYw5bzzMlxg7S4z+2mrh3VvqsF9Rvp4iKbZcBKkhngZPtNy52nnu+DntoNOhohW0Ef9tVRpI5&#10;+NEAZANE3coCn9m1GofPV1fosgFt1ATxn63bbvqeuiXpOzeqd24QF7RVAVP59CEQAPnQY6PWJDa+&#10;27ZNB/frFz+1FKOArnZIY5cyvtDv5oBviY9czOWsPvx/9s4DsK7iSv/fU++9WtWSbLn3bsAGbFNM&#10;M6YlkJCypG3KJtmEJP8NySZssrspJJtk09mEhZBCCARCC8WAjY0Lrti4y5IlS5atLln9/X9n5kkx&#10;XYAhtlfj56v77p1yzpn77pxvzpkzKfG67iotPV+btuiznw21lJJsRuaXJPJjdP3nTxqmWbXSbtKJ&#10;BFV+4FELpEmiyJc/rjElam1zzx5NOGQFKEGA/M7802EyxHznjg6EOQop72Y96A6os+RRKBgI+geY&#10;DV13MBXkVN+o1nZt3K7CDP3kU4ol2qrHhDTdZ6E44dr9+AxmMU1gEytA0z5t2q9tlfrY2SpKtSkP&#10;Zit4wnmquwOKwfhPmZB83fwFd4mP2adnWvXH+sCtceHN7TYN4qx2sEFif5ap/6ZN/09PfEJzb1bG&#10;OJvqoSkLmuJoJ1t/pwXepAPvuUnTl9u2CrZ9rJs04FdOZvJg7rvwI/r9t/XBr1m1hseZUQlq6plm&#10;M771u3rfx22WAyFBHzCZyumTW25W/WH7fSAoYN6Fl5kZcPRYA+DUGhbJv/6oiMQpU+667IqtS5bM&#10;P/kxnjH/ssS08vjx4xnCmJRk2CJ8iw9+xvo973gyODn4sqLDF/6PSmAY5v0f7fhhtt+KBPCVv/32&#10;24uLi5lI48g2OKcuFmLAIGG7Yw00J8AeMB5rwf3c4VuR0klYFjaBdnQfJ8QIBdAyOgJlT4Whkdj3&#10;FVrzNU26TMtvUW+LKWQ2xy+1HlbdXlsa11SlnPkqvICtpsKrNkd39fds+6niP51oqOu+/pavsghp&#10;tN5frxVbdV+Z5iYodrue/rGW+566SmKCnoiJL0+NSt6kyU06tEG6Tx/677DyY1FPKClcHXvV06SM&#10;EkXjounWejGXbuo12hrrcuJ0xcf17x/Wv98eAlFcRl8DziUkWp4j6GXhthrK3BSdzg2ewdHqL/fr&#10;t3/UjOlaMNftgux0ZTJ4G9TL6XutK+jLTmVGVTR10uvcnPuE+EgOl6EuordaBqTqWmQvQRolNgkW&#10;DzRWtjgjaMrcEqViSWO1Gw5qFHcuoOYNpvVR9Y9FVRYHc44Fe1CtUXEjAhHRAW+YU3eQmPMsCwoe&#10;iurak9T1zNiUtjiwnGuaatiOPDZCG/YrP02ZxCRwav0xuthRyMo9U3V7Db0smmI7QFgG+BqAAdy1&#10;zyAv7oT7bJvu1WTPvhHsk5MG/BqicDLxLLMU0JLLRhaaQPWGN5rmA3QEFEUQQT/KwAC9SU5YLc/V&#10;qAxbRjj09Kl361f32GYS/3uXvvLVIZcL2F7k1dUWQWTCBCOe9W8HDpilZscO677ly2ynctApD5SX&#10;ISFYTFAB20avptaYJcETZX3iBBBV36AnnrYdO3zYVW6du1BFRQ5ym1hDCQTONvQ33Tzw3f2lh0fm&#10;ae4Us49dcLZGF5sBzUuV+wbana2KVsxV0fUs0McEzlSCkTJQm8vpJzVM+K5r7Jlkwzgnf2CYlXLZ&#10;7cmRbUx/+0Nau10fOF9zys3HmCfEwzx6jQeYCK5VR0LM4lC6bo/Bcm7xPM8Zqfctswxs5kEvQyc7&#10;JOw9ajWMTbVz6iEn7UGDNYagehXDpJKCWzv789QbaXfcD974gK72Rk3+urbdrA3f0pRPKXO8idM4&#10;HAB79l7oVfEZyirVs79W40FDerhoxuDBTW2W1biLjFFWsXasV0aOskfYLWA1O0FMnmeBe599Sksu&#10;MpFy0YAzWDtCE6eaT+6i84ykyv36xU891RG5uSkji6empGT09x3LyVmclrHwxhsXOgmeqgeGMEI9&#10;M2zBwJEjR1i8xwl4DyWE5KNAnwoj2qkq/1OO7mGYd8p12TDBf38JYPn57Gc/e8stt+zYseOCCy5g&#10;jxd86P/+ZL0RCkB0+PdTAsyDcyZffXQvLHg4Lr6Rmk6BvH6FIdAOBMsYCb9MfBJexW+QcDIzwGg9&#10;MGCzUVummwknjEqzwnrU1WQumsSxqN2jXSuUMk5JEwPhhYEtKyL6UqMCC6IDfWnBEVHtq+q0doy+&#10;2KUDh/XMBn0lT5MCitqmR0ZrRrqyO9SGZnWVOm9RX9rLZMEt9pa+T1f/j5Yf1OP12p0eMbUmao2i&#10;d2vEUtsUuWWvLrhZmSWGfAxLkPzRKXeUn3muNqzUxBlmmrM7zqhC4E3c5LZu0a4XNHmK2GOabcFx&#10;HUTLA+ktvUjnn68bP29WmrPmm/KayNbPLl6i6Z1DTqYAOgdFlFDOIeZvaOc4ItHIQQIGBhzgQd9t&#10;7zRQt7XSjB6o9TX11iRBNS+cqJRI055R2dFYqcMqdBouseaD2qm6P3ZujQxG40vFvdzolMVJ5R39&#10;na39nU92V1b3NvaF965Lrd+ejTsfmq9zDW3DkCKV43+LtXCnDqVrRqmyUnTwqKE+7BToreUjlJca&#10;cvADKvIxzRt+BpOR4r44VOAoMwgKecaau2UHSHXUWgaKm9Zt+j3JFH1Xwd8O/hb5XTyPmkZtP2hI&#10;r2yEMpKUGG80NLXpaJuer1HpJIsnOfS0dpNuAGN0aN3ukKV3CGXZQdlU+GPsnRhmDpMQTuDWmoPm&#10;3nfeuRo31mYQbJklLGPIOmYOlhs3m2GN2Yctz2vbCyGYZ9Ib5JaOYGFZrMaXauoYJxC3uuvpp3S3&#10;a+IlhOGZecGZ7lnlhkNiSXG2f31poT2bgCgwp9Xt5emeE8jG9RearSMczOO5so4Y7BqP+vjqOsgY&#10;c8XJxqNIvZW1Bsa4aHf47+rhIcRYx4O6cIrOYAeFCMOZWO74pdCxDc3aUmHL8w47LmgrOVqfOcf2&#10;e8Q/s/WYZTtQY7jOov5Qp8OiVeyHfkwfm2D7K9AQz495lka5IxkCyu/X5LTeVV3NBR1dY8NiR/TH&#10;BftjYZyM1BGuzlaN+7R2/EDbfqjJH1f2VMeTW28I0dAFwmWuIBCr9DFq3Kedq5WYphHlBvb4scan&#10;WFMpRZqyVKv/oLQsZeWqaIwyR1hZfnnpI3SUmESrNHqchU3FnAgf3f167z/ow9dr7Hhb2FtUoG99&#10;ix3H0+PjJ6WmnVNQeH0sa41Px8SWvCQ4q6qqYoBjXGN086HgGDj4OjB8nI7MD/M0NAkMw7yhyWk4&#10;17AEXiwBIq989atfBRphBDvlMB7OHgwGmLNAdz4xC1hYWPhiFk/5bwx7HuCxgzkswyksMQQStexk&#10;4M1LfqiUoCMmlmrUcj3/a637jalUHUe1Z4U5YsXlBRImhcWU93fGRB/qjIwcH9/bGh/c3KytqZof&#10;Zht457Tp8T1aO0tXFKh4rzY3qjZaMbXaPVdnY0ViUc7/00NpqhkkhrV9WKxwgGLm/xuKq9B1iToU&#10;pdZAWFRTZHVvbL0yytXfYhivaK6SskXgRLPIkVANnTqL5keKStB51+mv7Drcq/JJpk0mJikhTj1B&#10;zT5b61Zq13atWWNhRSZNNYc3gosQX5u7aN5LzreIeI+CYJMsnAY1REe7bZVdzUM5UAk4BOURTGIq&#10;NR/0Uacic+ArGqWp3WjPzifNsEGX+TfuqLK4FBiCaJRlS9ctcgo0dgwCsbswNDhzBp3ijpppLKPg&#10;Gk5aG6xa23YAOZlC2x9Mjc7Y3dnQ2dfT1tf9cNf+lmC7meyQTz+edWbv01GCx29RYqwumazJBZqQ&#10;p1V79Nw+jRqhVS9o8wGdNdqQw/Ndhl6SE8wWikduQrQ3VYRAizVvz7bTogfkYnQxj+OBgbP8kMsS&#10;snVH+znwGbiFA6Fl4Ku/7o/o486gBxLeWaONFcpJUmelmjp09ngLLvLsLhF5v/KoaeIm2CEnIvQ+&#10;vMrQ14gi6+uhpe6urr75s1VeZoz/9i4z4hQX6NorbD+J5lYdrFJsjNtBoccAyVOrVVGlrduZyrIu&#10;HksEmvPsOnQebbIrPgH54qJttwNimWZnGCYEWUEY4A1wteuA848doI+y08bo4rNcwBvX7yZhXJ77&#10;VFllvQPIgAbqJKc/0t2W6HSONOoeQroGK6g9eK47vOSoB2mTKMsHHqtr9fw+Q2VYSnkUB2k22l1Z&#10;so0rcDsfsjjTeWPSGlOOhxHvFvOzLs3QVZPtdcGHR6i2WY3ECG3XlkMmClpknsgeficNHDWXFis/&#10;wcA8V4wMftSefk4iDFEVxusLqcHtrd2PNnZ3dh7r7+zJBbX1A2D54IBJRQiv+Go981cdeEIZM8x8&#10;Zzxxy+XhN8dJeJomXGOBgepf0IFntW9TaJJn9Bm24R+zpumlWvYF7V6rvet0uEaT5yt/pP3+isrV&#10;WKf9u6xXy8YqM9OW8WJPZTbmksv17BoD7FdcMSIhbnRO1pVR0dOioye3A/4DxxjjgD2n60q2goIC&#10;hMwkJsY9BjsGd/hl0hblhBOS9cFw+j8pgWGY93+y24eZPkESAOPh5XiCKnvbq4FUYA/gB9gDxvAD&#10;Hp79IJ+3ve13tgG4g1l8Mknw64c6SPC7Gr6ztLxOax58vnYms+ihijXUq4fQ8JHa9DufP1wM7d19&#10;YT2B4KSE2jCUI+xQ2V2HwAGdisnXTGDBWv16nJagPHao5TndO1azcpU/U/NzlJ+o5DGaFKloJv8T&#10;tFGqAcG0SmzetN4pd/OlWqV/X33XqKlGO5vZJiFqSkfsC4ptUeYi9dSo7aDGnK2kHHOrAh7gpUlQ&#10;BTYJiMf0hFqHZQP3sCidg9J3v2r+YiiusMSirWCmwII3cY5mna3Vj6r+kFY/Y0aqrGyNZje/HHPA&#10;Ov9iC2P40APCd/H+h0wlLMhXaZk5iA4lQQCq/89+b05071nGxkxm6ECNNo2WewFlpZrHGl9xHEVN&#10;5wTFevNe7T6krATlxmv+JMWgbfcYGVYKXZlyTutFUeXrICKym041x+5BzejHHMMCjd3HflzLruXo&#10;WAEd6bQ9DEx1hhBiXaYoJVarturpXcpP1UWT3Gqofs0s1roKA3i5yZq9QDMLzbNxdYW524HEICM/&#10;Q4Xp5q/GOZWYAueagwYjyZtfXE7PEaq8ZXBkW+vOzc60cYdP3F/3DQmQ0WniHPkCd+bC6nwaK44Y&#10;YL50qibma2u1bn3S6ouNUnq8MtmoYIJGFFhfDz3NKNMenC27A8FjYSEg9AqFUU8HzRGcHKg62LJ5&#10;Y/Dixbav/TlnOWp7tW2LbSGIpS4nS4UF2rPP+hpsv6/CuvXCM5XCpogYIQtVkmdkV9VqjVtj6QRm&#10;boWF2RZitKNN+zu076Cq6+1JwLacl66JRVaVJZOvddyRVj38tAELJy8TLckfkUDxCNvnkBZDMwgs&#10;7/RwDuG4GszRkALY97jgwrcYkAZjO9g2WBddwMiyaadRnpGsMWC5bKOK3qRU6OgqtIcQ0IgXMT66&#10;7Wpjk/SA1uzSzmp96TzF4sbZHrrOAryttTZrQJCVZJrvU0yYpucpNcIsydbjrPZl/sgZS8386J8s&#10;I9csz0A+SEWkx3jxJOofIvXYkZ7V3cfOUCSxPAGhzgWVunsO2VQAb4LYDAOnzBXx5NozxdPHCc8U&#10;DykiAE0fU2yhJo/WoY1q3GsQeNsK88Nk75XS6YpP1Kh5yivTwz/Rc08YxkxOVXauZi4y783Nz2jN&#10;U/aqKBqpvHxDd4uW6pknimOjkseN+XxsbElqyhxcVdramiGffY940zLSeZ9GTgafK+PudEmM6ay2&#10;YPaZIR6e8F5h+GNDIBJfT8v9906Xrnsb+RiGeW+jcIerHpbAySABZvjAPAxy3qjFjCaTfIxzHE8G&#10;8k4sDTDLIMfRT2cysFE/UPaUn87sbtGWb5r7YrdzIDSVKTNKi4hEEN62HsNdj5LzejK6VNWqQKRy&#10;I2zREo5Z0aym2qT7ULHKNQFHT3aALrKIKFOybB+xPJQuorA7fdNUxkrpMel9tkIv7YfsbK6Unboq&#10;Ur9sUv1uPZKg97VH5vRGb1F/tW3bkFyuoiWq3a0Dzyk1W5mFyhyl1nrt26r2JsMhuaUWihOtFLJn&#10;XqB9W0zRrarSjs12EWAwZa5SUjVlvi2H27bBnPHQyVY8oZElYuuOklLT3S5ZrrYmbQB4uk3ADxxU&#10;epadv25Cl8Q6sX2/9tfownOVEGuGC6+aIzzsAkvP0MpN2lahiYWm66NDo0giM2JpnjVVBammEKNy&#10;ooLHYB9xKAg9nogpcGFKu/tDKfJw6j9eNfYqLUYqw34Y7sJ1tF1P7zN3OEwoJFDu2DzbO4FWPrnI&#10;rEmxfrqdfRGkGUXKbNAoFwcflzxqnpxrvnYtnQY5sKT9aY9VSCVfuNTth+awGdlI8FXbZIyDLiCA&#10;KJ356fbVLHumWptfnVmZ6HnUehqFSMeLL25fSMcdaREY3NCm1k5lu3g5mBw/tECtXUbM1CLtqbMN&#10;IRxbruzQDut3aN6oYH7GsZ74xv6uXLeC8SUleWUdOHDAv6ycPSLQ09HRx8K8O+82Ox7J5OzQEXsJ&#10;YO86XKftL5g1j66B9/PPMGg3Kt+MpXRY7RHtACr3a+tukwkdYfgXD0IMcRgqX7BzSmUlaWS6nZOT&#10;rk/CNxXMTE4nEzLEerucc7g1Alzy0iYnEHETvx/nYUvvs2kE21EAxX1xumxX1QCmAu6EKTPZQqFW&#10;H7HFcmx1CLakHT7kNJyZaWCPPT9SmLHBwub6EcJ4UO3xc7xbPzJVQSSYVj27W7WNxlFZmq6epDCM&#10;wP3mVbupRrUtZuUrZA1chFKjNJlNMYFfeFB3ic0tmJGhTmTCh8fVEBubhZiIDdDy++WEFq0trgL2&#10;qJZJnGCgoz+cD1iOy0yDRFhIlRd+rp5m5UxXwXyFua3t/AQAvxWKQjdis2fRTThgqqT3UkYrY6xx&#10;vG+V7cPCMtaNjygtV8UTlZSimct1tFLrn1RKmsZMVUa2EhM1ZqZ5eNYd0DNPqaBIC84uiIpJ+edP&#10;fy06KjUxboHvFga6uLgsHiQmZJniZFyor6/nWWKXArYr8ODH5zydjox6JLhmRQaWPUZ/9kMC7+GC&#10;BA5EAThdGT+dOvEE8jIM806gMIerGpbASScBXvQAHlw0ecsThdlvwnPyr0kbuhyZlCXBnZ+/hFNg&#10;HkM4nDKYcTL0qt7hnAzDpCE2Gt4fyG4wC4JbHJPToF3dOtqpp+NVXKSlxwysPNmkghEa9YIebdTz&#10;U7XoqCpqtb9IpZGKrFXNQp0HgqlTdac6dmpDhWK4hWUvW3nU6vX0FdLjij1LJZUq2KHme3TmfouR&#10;Ps57XUUFYyO7owK9RcH+fWo6oMQijb5WwSZt/43aqzX9Go0YrZHzVfGstq22SfvGI+ZhyJ7HY2Yp&#10;IUaTzrYQew2H1IxSG6FDu7V+pWYsUEambdg1dprp062Nqqs2l6w9j6uWoJ4ZmjrNtLmzzjE1tL5O&#10;rcSe8Urj60kO2aal6qPX6/a79NM79YHltuANAjwMQC/HtsNecz/+owqXKQMLIaAuQvNHm7KJwaqy&#10;wRRS00adwxsKLi552N/yUkzrNSc6yHDaNg2FunFA6UeNRYNnrZSHVay+23zQNPUZo0xXph4ybj2g&#10;LdWaUaBAhAHL9QeMH67TOgBvGsYxoBrrrNx2DvFRyhxpt5HbhoPaUWu3aBSYxgfsAXlWPGAehut2&#10;aVuVReZEjyaGJN6nRPKMjzF0gVUFms0y41CKwQ/XqqnvnDnYwAW0fz4Gcdli+5ABS6BjmvONM+Aa&#10;1JQibao0GLxyl7bXmGAnpCvf6hpqopKfPhL8xrsO9nfcG14X7Eoqi40oCksMD8O1zhBvWBh+sb1b&#10;1z/HrxtrPDCwOS4yZvbEmHMmdT2x2kLLQLp/EKKjNGu6pk2wCCtYCMeVKZlw/s6wBsDjgXnueQNL&#10;NUcM6cHj1FGaVmY943sNsdQ16vBREwXPWGGmAdojLdZ3LBNdu/VFTps8ouMKza3Q5IAYAT9YSbAz&#10;pykNm2FAhxr1zAvavjd0i4iQZQUu8go8wVCPdu63ar20kT9WxIwUVbgYP3lZZrImAaLYAAP4N6lM&#10;tz+sZuyoZ4S6jEaNbZCn66NQl2FjbLaVnAnhml1gaLA8w234ATLEgbPVEODUNOXEqjjJwB4Bb818&#10;Rw0Y8kGbPBKEje1VZZdaem1zzD6e3jBNYDFtuA71qQaCYdZIc/nBmb2Bmtaohpaomf1J2QHmcthC&#10;MpqFefhSsnC1R1FJGvNuJeS5yRMnV4pDC4+/r4ZzHkMSS/V4yvgxATC7AsqbYT+v3mOKz7K31dN3&#10;aNzZmrBQqXnmG95ySA/cprkXasJsWzBYNkUZ7BvallW9vbgg7aPjxozNSJltlb448Qgx9nENpMf8&#10;JiegPhIzCB7znMzDxItZeQPf4NoP9MA8wB4lGSI5B+V6kyZQ0EvjDVQ6nPUUlMAwzDsFO22Y5GEJ&#10;vJ4EQDsMY6AIMA9vcyJnUoJ3OqPa6xU9xe7DJkNXQ0MD/pkMbIzcBD6FzVNuweRryx0lKkPzWNcV&#10;ZdpUYITKW1VZqQ1NqtyhHRN1dpJGHNIOtm0mQgtVrdODBSoep2mX6Goi2H1dn/uT7shV7qVaNlbj&#10;wTpH1fig7t+qDdfrY4TGX6l+rDOPakK90m5RZpW6MjRzp5nttk3WBzDr5Wpujf6Q1P3J9q7UbgJ2&#10;Hn7YJuqLlyi+WHErdaxVz/xciVmaskxpBZo4WoFe7XpSHQ3mz4mNLildxZMMGODhmZpjOl1uvnli&#10;rX3CZuanzFFissXMiIzXyHFKzzEL3rqnteMFHT1iaG3WXFNJCb8AaERVHEoiF6Bo/ixri3COP/+d&#10;zp6r6DCVF5sfqcWN7NPoIlWiS27VlWfNPMMrAABAAElEQVQoOtEWL2EHnROhx7doR53T1J1aakq5&#10;S2w5MLNfE3BSRSd1oMi0bVPgTfO2P2EW1pSlRe09WlVhZjT0Y7YyByMdbBZRTNDgS7LN6zI1wZT+&#10;R7aYXnx8wqpT02K2O3KyMTo+nHsPG5QC4wMtgEA1zTprjIvIQmSaaGsTBkkQyYc4MdNHmvENkIm1&#10;jVVJmyvU3K5JhWbPBNxaQk1H6cYq5ZVux4CBVU6cYypQE+vQoWYrC24B5mUkam6ZWQ6x7EFPDdi+&#10;xrjjygVTjLWKoyp0ZLgGXv8A1AEXhQfa+vseDh7a0dx6DjEX+3ODYWEG8wKBnp7evv6+pjG5Dz74&#10;IOEER8amhKel7IrobesLV2meurNN2tBLIj/oqLLaQkSyjLO5xSKvAB0O1Rk7mIoqDxnMK8vXuVPs&#10;OkazEMhx/JIHH90coIrbMq7isJ7dabgIIMriwznFAmODQkw+AIWgVu1Vu3fUR3rO0MdkwZ4UW/8J&#10;RCzJtVWLTYTYcT2C5DfutsfeJwQ7Z4wt3iPRWXTxvkPatksTS23iYNteWxRn1/uMC0zZ4H8UdJ4o&#10;Os49XHYX6AUXTKPw7EGTQbWALboDDY4ptsV4/DB5vHGXtHmhoFn2Gtp1xFn2DrQpPdYwuT1O1In2&#10;jxmOaJh95rv96FE93aLZEYH4YKA3rL8Bm2SYzSbVt1ORn7RA2BFRQZzIYwr6kuf1I6SurYbKOnma&#10;onXwHh2rUcklyp2nuKzQXASiIJtJz/1IjHU+1Bi6ZqIyPpx3cJANINxJUq6O7FZYtPHR1mjoMhd3&#10;70Id3q/GeuLWWjTT5NiE0sJp4wqXJSxelJk+CtudVfrqCYTj8R5jIuMFsAf7Hice5hGskhHk1Uuf&#10;qnfgzjPIEaAL5GtubmZilClgrxK4neJdf5yqLA7T/VoSGIZ5ryWd4XvDEji1JMBLfP/+/QxmvND9&#10;G5zVaKfrjB2OKIzTMMuIBaiDU2At4/RpNlR7diIC4aM1Ap+8XVr5vB4fqRlxSmI1XpeO9ap6re70&#10;KhN7J1ylj8TYNuqdZRqfoVxG7251vksfAtYwq/+I/vK0ngABAA5qzFeMGCDfRrXfrkrWruWrN0XR&#10;+2wX8zE12soGAKN0Cftz474ZrbQeVccG+6I6+rujChU1X0f2KOI5Zc/VqI9pVKsOr1HDVj30TSXn&#10;6Jx/Vskcgyi97fYB79Ue1KFKzbvcds5iL2/U0MgEzblEu59T82H99ie2WfKy99lm2TinxSYrMVUX&#10;os0f04ZndPiw7r/HbH2sMJk5XfPnDu1XiV6J+SvWYnXm5ujnd+jLtxjyueEaXQioi7Gw+529+sjl&#10;amrRt+6yr7PG6PL55hnGCiv2IjOTHSY16nE6ENDuaIvW7tI9m7R0guaOtDVOZDD7GOJ3xiXUzz9v&#10;1aZqi5IyOt/Mg2ivGw9a2MxxIxR0gf4f26TxhZo0UrFJevdZIXDllGBTh8E/z1cbMMPrdUe97t2k&#10;nDSLsUEwQaqCpInFBhQB+6jG4AEuWgLzONiDlMaOMO/KzVWG4uqbVVVnX4GC0G/wwNmguEVBMwn6&#10;4lQGaHHmO3h8YLPqmmzdXUmmFhLlMMEwIfiTXR+IBfrTJ3RGuS6faYFz0IrBQqxybE010DL0dOUc&#10;26aPFBneFezfHWze27L5l0249TpLI7wgczaLjAvruZiNE8KPHG4251uzcHYrERM99jRPuTvyUOFt&#10;S+K5BtchGa+vk4e4PpfMsd3koB8hcMUjCYANyQAHMnHHhAjtrdPqHZpZZFsFWgacIZlacZL3llu6&#10;O9uZZA2X8FSASMPU2a+KRh1lpqNO9661HnzvApXkGIDqStFoEKkj0pOEuGDNyHAyz2NyocwcKbk7&#10;Pt+RTU9hs91tOwESdOe9S0zO4EyeDYr4Sux5dCIyCMXyvz5NG6n1e1XZaHZFIDpQkAfEsFS40iJ0&#10;dqnFXDnSoUNt+uNe/foCNeOs7eK18sDgV2w7PXTrjEyVJ2jDIXX0BT6gmI21kT2BsHEKK1Q0C9sI&#10;VUPspAOq+51tbceWLo271HNYzdssANPxaecdyl9kcyaQaFTQGwMWcVjgKWGSwZ4V5IrsTfhm2ePx&#10;JBsZQHRthPR9SFlFKjlP2SOtEn4NwFJMcVMWacP9gYz2j86YNT0mIis/bV50ZBp1vKHEeEHykA+0&#10;A9KjOB7CjCC4NfpwJm+owlMis+caiIurCwR7xtEZYJxh9PSLwXZKdMo7QOQwzHsHhDzcxLAE3kYJ&#10;eBjAmxrDHUMU+wRgywLana7+97BJ8GgEiucJO1swdGG6ZNWBwTuvA72Nwj6RVb+ux+YgO5wQR2+j&#10;7mZT6pEaPUdfeUK/e17PDlIzsP8xmx+g1zcu1tIItyoPPYpbEYpbrIuJEVmv2v3a06GOp/VIpfb6&#10;4nWq8ScoWtmais61T6t3ayVhHwp1LtEtWdHHwqxK/SVX1/WrK7oveKwjqS/tDMVN1KHfqvJ2W3pU&#10;/hllX6a0mcqarcoH9cT3tDHf9ipefKP5ds56t22bvvk+/fwTSkjR/CtURpx1Z3AYNdOgVzpT99X6&#10;2TdtY7rZ52rBJQbqMDjgarhwqVn2iLnOV3Q93DhReYeYqISCeGNOmKRPJqqiQjU1+vOjVvqyc21F&#10;GeJZutAidmRvM7MJZp9//KGp4Dj7fYYd2BLNwxNTjCE9dFUpL03zxqgwS2v36K6NjhJ3iwr9X4wd&#10;BO04k3j0UZo60imnLJZrtL0ZNmFVM0OrBfZgQwLYwccv0pnj7LmlPN0FfonR/LGm/CIWon0QSbAo&#10;Q6NyDOGQAXjm2YdIcpsdD+1/ADN4MqAWB9GFY83MBVorytI4wmywuAt84WAenKBKg1g4UmcoOQZp&#10;lBD8u2u0ZIKFaB2T45pzWjSm0Ueft6Ca75mv6cUWiNI3Bz1US8E3lDCoUsSr+dDp9P5+4w6GHEcG&#10;RHl4Xc2AFgxlMOJb9DQbRvXEO/aRgwnDicVOHM12AtRwxklv/qKI3SGz23Ibiy6tAwIBab9+VoDJ&#10;K6aqKNmgu8EqCmO489YojnDqVsGZzD2udkeip6ZAW7gqm1TdZDX/fqXhKJ6iD51jfW396yRvrLle&#10;9uRBCMbJXi46f1qAjs9G/XNG2bl95eh+x5yH+oo/JibHheM6DFsc+3xQCR6k0WayxrBpcxM+pwu1&#10;MqvYDOyYjjPj9LFHNTlTHxinNkx8rgakjcVxIosDCegaHmw+1v/nI5HX9idFBKOJrMSGGjTWoNpf&#10;qbNKHbusH3yKxaX7SnPsNkod5jVEx4QAR6yJPGjQgYOwcz32KA7DJE056h1njkt8CRCMeROzui/e&#10;og41H9TZH7J+QFSeDVqkuxJydMMHP7tk+o05+Lu+teRfsIwjJGpiKGHGENizc+dOYA/GPe8F89Ya&#10;ORlLH884wxCTwpj44JrrjKS4w0C0z3MyUj9M0xuUwDDMe4MCG84+LIGTSQK8o+vq6nBZ5O3sA41w&#10;PJkIPDG0wCajTkVFBaMRUJadgviKfybjExjvxLRxctcSo9gFOg+l8rAOrtYDh1WdrRFTNWu1VjSr&#10;iR3TJ2sakRwJanBAFY/roZmah26L7cPpiabdoyolyvbd3qjVTWIPLksoYChXk3Vhrsax+0G0EoAj&#10;OToLtIEZIkxp3QrrUPsL+mWWLo/VWEwAycGwSBb5He5rj0nri1qs8DHmyPfCbYoMqPSDSj9LyaO0&#10;8bvav9IawN0KD8bUfJ3/eU28TId3WeyWZx/WX39lZpm5l6vcGYXK56mkQ4mZLub7Pn3vC2bQuOz9&#10;tjUyqmJCuhYsNesKhr4+QuHDyhAS2mX9EX3ys6ZmTpmk665W6UjbDoFQhA88pVUb3Doop+N+5v1a&#10;MMdUzkOHVVxoDXUe0/8+pXefo3isQLipgZBcomkWUJWMUGaaGei8K53dQVdFdUW3DWhMrrKxSWJ5&#10;cwo9dwrY8DDdwmng/Yh6C2IZkW5UGVQwNdjQoN1wCIS/lMXeQZ3EHT2f/fSI+4JijApM/RDsiPF4&#10;xlqlFQdIBo92kYR27EJxjkhVF9ERu12dtONqNsseWZwk3YUBFvpVnKULp+jZPVqzN2Tuowh5YJa9&#10;+86bpJGspcQSSBNOeuAQqDU0AulDTw7RWSknARrA9OT1Ec8IQqBFCOQEfELdZDBSHTG0g8z4bg+D&#10;y2Y5PD1cBx86mQAFSbvq9PCmAedYl8eu0hHpuv5M65SHCNRZqVGZmj5GBWj8DtqFavPVcvRPHS1S&#10;0vPLCV9cE8ZIn0YSINLFPk2KUpMLrPqTh80Ma3etkCtrp5ZgE1/TWSXmggun1h38973JOQ0Zt6Hm&#10;rEVX3KASlHD0jMAmp+yEHtSyGfrrFn0Fv8lufWaJwTlu2eQIu975UoS3jdUFOEUn6WCDPv+0Fubp&#10;rFxnE3Zt0Y+gvlnxag8L/ulo1zXhwag+dgzBFTKWGJztalhhv9Ez/tVM8hSgVgzSqUUW+3bnX3Vw&#10;nf1AuU7a/4gd/bn12ECncdG6125aMi4RXLfGLFL+VAvOSZ1PfEPHGi14E76g/Batn3kWwPvhFi2q&#10;PHvBNfO+GBVg+uYEJ8ZQayoYBONxxMQH8mHCFD8RcKAfg05wkydBdR7aQYhf0MF46rk+XaeJTwKR&#10;v9MkDMO8d1riw+0NS+AtSoDlBH4QwmuR8CpYtBiffGyVt1jzyVbcz60yDgFlGXSZW2UABuYB8AZJ&#10;RRSD56fWCZS/GvGwTIIdf+QkJSvpI//94f/82A9X6S+8tUFxDapvUcNCnbtKT+7TvmrV4MBJzkaL&#10;udGyQo9gDgMY+YCAXjI4F1IKc5//mqoRk3TRPq0/LJbstGK0ilLCSJ2dpnF9iui0pWN9x9TApl3E&#10;U2jUyiRNRAllDQ5rc+K7A0ndnV2RpR0Ro9mUqj88S4EqHfizuhcoMV2l71b+Yovr8Nx/mu5Wu0/1&#10;e01ZI5jKaCIqXKZ2F1rwwEat+bMWvku5RWZyGXeWgbojB1V0wMo+9AeL2JmSrss/aAoj8xdokWYJ&#10;cM5+nofXOPJgxCfo0istS/UBfemrmjdbZ841vMfe5fc/YoHjQWU8Pl/+ga3i42zmJF2x2KLFoNs+&#10;u1nfv0fZybpmgYhET6JCtsbmbneYRrkQjqjXL3r6oNL5VXb561g3UG89npGmOfsM+YFtfIB5ptqb&#10;Eqsj7cagfQK2adsDa1VZbzbDdy+y5sxhD6c+d5faTNF3H/PYdKjAq/5mrXLYhpwkshhswGZFWyBV&#10;0AFGmTDdv1FPbNflMwzOseLO7IFkc8kXxII6a7RtaGEIiktU69gBMrHHAwjWrE8uvyeEU+CBB0G+&#10;nqEccWelx81Fk9ze3OO0EUO/rnbcepESNNMXhqQcd04KRhUsh6h2cIjJCs+7cY2IHGDGXPnLxyx4&#10;DFFz5hbYZISV8YDD9TsrGL92t20LUcyGFmNVkGQbiLNsD5Ls41rxnBqRL052133ssqvNQDuSwWre&#10;q6m5dhF0PSLejGwkI8zVa1W5/BzpwQNH9M17OdXYfHO8hBhsgCzGMyhnZQY+VkcocY3n1lr3FxyM&#10;pI8K0nXORAseA7S7c23Ii7U8R4vGWi+zaBOXR9YoEizl3NGWLT/FVvTtalZ5krMSOyxNpTge84kE&#10;KUewPJJ2eHyCrPp9yB7DmCwVn6d+IuBgrOOBCqj6We36q7KKNWWhdak9hu55GSDXPemOWCOcq/4c&#10;82GPOlrMiM7Vms164eHQEzf2LNsVPQHLIhFk+llkGh8ZEZ2ZOGrRhC9HRyYkx+S9HRhvkFpeudjx&#10;+MqSb0ZVxiCWhtbU1DDoML3IxOLgO3mwyOlxgh8QjKBdwCkDE+v3SGA/7x/EsHu6Mn56dN9rcOFe&#10;rK9xf/jWsASGJXDSSMCHzMJ2h1GL8YZZRt7CvJT9GoOThswTQAiemYyvPkwoAw9QluRda05A7SdT&#10;Fa+G9AZpZHAlRcSGxSzs2F321MKws6fWze9s7tij7U/owXYVX6grUCT/qnvrxY55SeyPR9kmh+Xi&#10;lNoxAOoGK4y2eOpJ2Hfa1bRND2RoSqxG9NmGWcFIxREBgbArqF6AA2DEQT1OTtQ2t/Ux/p/eryqM&#10;XQJiydDT39UTbOvqa44t70kY3d+3Xi/80cK4g6PQDW22f7TKlqn3qPbeaxij4Qjh3jT1cpXNN1NG&#10;Qq5Kz9TWR/X0XaYfL36/bZKVkK3kLHNjS85QDwFlWvU/31F+iWYuEHELWWg0xISWjAPk1FlGxqjR&#10;KizSrhf0w19o+SVavkznLDBTFUgAVPD9n5vdD9X5sdV6ep0uXKjpY4XSc8Y0i4TxoweMcsAS4TFG&#10;pGlqmZLYm6HHfC/RyLFrWXJH0+NBLA5ZDxLJtZBG7pV7PC1ZaRRQVb3tw444CXv4CHYQr6wHzelu&#10;5gQtnKOaOv32CZ0zxRYNWrKKrCrTlEE+fRYnFfsr54jOzH2GDIwdgweOHgNRbpc2kBKlQUssJuSE&#10;zLhfxuzUp863RVlcInuISGedQm5TSgYYcdUaynIAFaRtdbv6+Uuygq5a/3WIR1Z3WbxKlxsZHmmz&#10;sDGIzuiEFbc9oG0HT7t0E1AZWOBtdEZvKJvPTOsIhWyeMM8+XVbdYkEyl4zVqAxlAWgdxjMTmQPe&#10;5GezitwYW7PH4kMCkyBS1pPxGFC71UlC2g4xWs0gGCdbV8HfFuZ5GyN1kgciad0X5YQ1clNHWDXc&#10;4kOdVo/LaVfJHzATYn2exQQ6cFT3rVdbp+aNtu0QWY2JQRuU66uzOr2c3dM1KHC7Dl9Wu3k0gvSI&#10;qgoLuNTibMzdqgb9gm3owyyWDN6/+c7XgweAgDELylRxRM9WqLVHpfFKAngjaspYpTAbGd7Dj82+&#10;UH2M8nDKnqyjq1X3vJvuwI0aU1ukOo4oIVWj5ym9yH5qCMleHFaBvQN46JrqDc55iRo+5ZY7Yuk/&#10;esA8sgGHbXXqa3EwmciguzSiyFZQMjVUXFB00awvFqbNjopIyEgsM8LeqcQIS6I17Fp4cmLmOnjw&#10;IMOQn2RkhRuv5XeKlneuHeCct2qiWjA2MQofOnQI9oG+sAwdnv13jqDhlt6yBIY8ZL7lloYrGJbA&#10;sATenAR4yWK1oywRRwB4GLVYRcBbmEGIK6+LE95co3+vUkBZmCVxAq4DyjKa+nAyfy+S3o52j1cR&#10;htKD5C8uLbrr8d/GdSXu+O2+m2/52vqGVWC5FosxXo2q16yGOCWWakqtKjDroTWjFI/U9L16lvAU&#10;gywQsTPNoq1P6FBTnfY3G9jbQsAHVDlTQe3IhsoFLJBxmlh/qhZEKJ5zjl1qMxXNATiCuPSo6Zgq&#10;sfUl9k9IaE/r6gx0BGZ0BwtxcbSdt9jIPTzYG9fbV3mv7Ypedp0SMhUVq923a+3tik5VZokdCc45&#10;KVZttbr333Xv9zT7Uss8olSZ+cpndRlBLDrMoFdfowd+q+IyzZpot4aY0JJx0UTXjCa64BTbR7lq&#10;vzZsUUaaEuLMmjB5otKS9JXPG/Ih26ZtevBR/flx/e4B01JRP9kA7aKFBrSy01WUY3tnr9+uJjZV&#10;77fA+plJTjM9TnEPqcgD+p8p/QjPyZJb/jKCBoSwBQYWFdR40M5l55g5EcAACME1jYgm7Lc2Ms9E&#10;cddTdss6Z6BO102Gf9ieAcsbCdg5Ab0YRAQlYBWMuB6buQqpljqx5xjM6dP5xLAZFzKUsSQJ2qxU&#10;CCm4E4eCsEQZ0ne4awBHGA08CGRCOCR7Ghx3tuvDG9QlImNskzefMA9WHTHca0jMJRDX+GLbpyHE&#10;CLAWl9EM+9Aq5jKYfYlA7KtnA/DB4rBI3bVG80o1v8QYoYgZPx3ZZOMEUfBcT8QK7Z56phVCjbtK&#10;DA3yITl0x7MBp75+w5xImFvOzOhFYfRQLUeXa7DHnSUvdNGK+1ppncYcYANhZuErGGEOseNyDaGt&#10;3qfn9mt6CfsKGlAMkezoCVVr1bjkKaQLyOTOIRvCkCcBP/1NHIZH5VrEI1aTbq0RK/Sm8vNBIBAP&#10;lk5TY5eeOaCdjTo7R/nRBtRoMqI70BqM3BuMmGhYjurpdvYxTyiwZld9UYVna/qHccl2QA5LYbY5&#10;VvNQC6dNfjfuAelsVV2Fiap2r71rDA6HeAnJknBLk2fYtnjk4UFDdnyga0TSGc89HkEXRUdHjS9f&#10;NqP4+ohw95x7pt/xo4c3gD0QTlNTU21tLU4lGPo4cou39/Ev83ecurerQXQMFAxgrXdhZXLZG/d8&#10;WE7uDuO9t0v0J7reN/hqPtHND9c3LIFhCbyGBEBx2LUYSMA8zKsxowbg4Q07OK4MBSG8Rv0nzy2g&#10;LD6oYFdsd37uEDYZYEgnD5EnhBI6lE0gwLEgdvgdep29Pb1PP/U0AqmNrjucV9XQYOvrcGs7rFpf&#10;CZrsbm1IMFe87A41A/P2ao3fX2GwFWxSR7SlUbtY8Rah8Vj2jmllpw6FMkTGKaY0sj0z2I/aDrye&#10;0qaRYb2R7GEWqR6CRTBgYB4iwCKLaDq1p1L/xTq2DC2NVnF4X3SepocFcvp7gnhcspaGhTTtgWBz&#10;1NXdEUdV80elsA3EDUofp+rHdHCTMvJ0cLsaqgyBEIhlwjm2kK9qr2l8Rw8rIdHcv4BnM89TwXhl&#10;Fii7WEeARnUqd8rmIEuvdmKKMWsVXfR5dEZWyrFnA2APG9eWzbYVO6m6zgCVNzGg3bLO811X2gq9&#10;HTtMbwZstDbrp783jXnaOM2fprgYXb7YwqtA8zObtfOwecGZycUhBzs6atC2DUj4i07dtoMR5DRc&#10;B1TOmKIRhJMBfYUpNcn0Zaw3PgNlqYiwlvOmqbzEyLArPg00hE798LNqoetRhyPFNgA8C8AMSk0b&#10;bdgVXOQLdfZowy7z1aX9slwL8pntzETcNcTiwCFNAHSNZlpxTXDuMyBDTrAK8sf0fQi2TJaTc7CK&#10;6e9goTeoSzy6SdVugSiVw3h5oRbNM5pd3bYe8pmtWrt7APiRSaqot6g5kHHWJLOj0llgWktGnxHD&#10;X7oCVMy2gaycJLBKUZpdD1XL7YEPjHg8Y6XdRdrl72AKicL1oxmwBz40QGgRcvJwWr+TuMXRCYej&#10;x3v+jmfGc+SyuoP7HsrgWqcIIBOf0hxncjyn3PplxS6t3qXZZc6dGO5cEwMHJ3lfo7tlveN6xLfI&#10;uQnGEcOzgYmPJuKjtWqXDjRoYr7BfmOa5ypco7NUkKjttVrbIKUpHyM9kE7B6emdWzvaozoiJ1tY&#10;FnhFiqDR2BKxTV7dBjXuU0ahUZo2UrVb1NKguGRbBgjG44N0q7frT99VTJwWXKm5F7jAm+75ghWb&#10;c3A7jyS4B9+evh7lZ8xNiGdPzuCC8d/sWBoDgWGBAKDi74vxTLAu8a4G1OG3yUDMCAXmYajCxMdq&#10;Ar6CebzpbyD76fAX7YLhBpUDZrKysmCcBN7jiDTwtcGNyN89Hbg9fXl4g6/m01cQw5wNS+CkkgBI&#10;gIHEwznGD16yvFh55w4CvJOK2rdCDCsfGCw9X/DIpKmfKH0rdZ6cZcF19fX1cEpCRXhdiE42GHHZ&#10;Ay0tLV/60pduu+02rqC+HWM/tJclNLFO29KrCzMBihP3iTfyklyUZUUMHxbxEaLEqWQEoB9IgWiF&#10;t/XqCWx0XAoLoPlZEL0AoUgSLoro7I3uxVeT/bGohE3TkpJ1JhP4LJ9ir4VosWtVa7gz5KGiYe+I&#10;UQCdMbovg53vOhOWqWudmnco62zVPqvKlWa4i40zEwC2svA4zXufC7bh9OmabTqy3+wtAYL736q0&#10;HM1fZpvIEWYztsVgz1ASVLe16M5fG9IbWaYF59p6P7TL8VM0kpj4KNaRWrlKRw4PKM0op2HaXWHx&#10;V5KTbDe/ZZeoqUn3/sWU3D179c2fKz9HcyZbHEuutBOytEtXLnFf0ZidycjCrriPGXx8iE5UWlCQ&#10;M91QP4o4qAZNGnMiBJBAetRWWaMnNxgl9Ll1u5M6inhpoRbONn9Rp5i7zgebUXO/mRk9zmlo1pqt&#10;LoPU3K371jnIN1CCqpCAIbGANlboub2hnK4R15A0MlcLJlqXemzACfo7jECYT+5JNJMd/QXM86vm&#10;uAmghTVjgeuDNQ7hhKWg15znooyQOWDIGW3SVPuB9s52XJsByH1ABruqtLvKev+e1QaKrj3HbHTA&#10;7NBqMEjETzKgA3XacdAoP2+8rcqDCxM7CY4GauPcC9mu0HeukUGxW2b3xdv04M6zST3WiMe9g91E&#10;VQ76GhR0twxv0xY5j693oE4jA6E58RoqpRT5ueLOESOL6HhgFo/Xdx7WhAKlRVlVITBJNijwR9ec&#10;P6dpy+NqdmeOH88jTwv3cOOMta0UMW7z+BnAswKWl20tkwKaV6gfrFNGp7ITDFjiVHx9cc/h5qZn&#10;D3U/35Y82/wECLnL8xpVqNGfUuWv9NyPNZcwuulKH2/V711nGC+nxOqGRvhLydPUxaraqX1bNH6O&#10;cgpDSI9GyWCGW9YAsj9F/KiizEVhgZiy3CtSE8ZQNCYqlV/YyZnwafSEMVQBeBobG3k/MyPJKMZ1&#10;Lubk5JyclL9FqgYZJw4nI5efrGRmlmpRS3xwzrfYxHDxt0kCwzDvbRLscLXDEngzEmBekN0CGC14&#10;qwJ4SH62jCtvprqTuAyGSsZICIRBcOzgkgCPak5iwt8MaSzqYAYU1nyH4owKbEM5oLtfUt2rsU/+&#10;3/72zi4fC+QlZV78FbQxoJu/+MZLv6H/vgwrdjeqpyUY7LtE2i9t7Vph+mVYjAov76v7USAQcyxq&#10;Ykf4jIju3ri+3ljzNruSUO4f1D3rNHmfRmKQatfuo1pJ4L8MLY5TCQgA4BfdGdEUHNfG1hcVWzWi&#10;WKOuVdcerbwNj0xz2EIjX/UbZy9yeic6oHlxBTT9KsUmavdTOtKs33xDZdM1fYH5ig4xocKCbZJS&#10;raoKdpL/N7eLXa/GTdTs+Yon7ES/nYD30FJJHPiVHdivA5WmhOLS+cvbzGRUVKCrl2vHTu3arX37&#10;9eBKteC06XRVjujNiWwr56ACm8KfPcuIZ4mXGTQdGIMMkyEftqkPV0ys1m3T+m1WM9r5YDpUrw3P&#10;D34zYqwgHmxZeu4Fczi0ZJcM8i2Zr/GlSiVkglPlWUZYhCeeu3usS1vYcq3FtUj9AVtHNXakMlJM&#10;uWYv+P3VZriDSIjnY7X22TYJ/3GXNYpMcBm9eK5S4p0RjDwh8Zj2vx4T0/O2pO3di5WbbpkNDXrp&#10;uaNVN7R04QLb48GadAWNEI9eBorb5ngOLxmpBig1YbTGjDR6nttuW4F/5y4zhxINFcOsISWMbPDb&#10;Z/ZMVrixq/ucUjPVmugA8Byg1p3z1XinTv95MeW+U5CVDw/jCbNflCuFlSqUHWodqRytNveVXqag&#10;txNSP2W9hF3pAca4OAAUjSzK86Eg5/4r78RIPbJBc8qcU67DkOZSTBMuA01wwsdLnusA0RBTRq4l&#10;LtiR/BDsLhLwdl65Vu3UH9bp6pm2aZ6jz2RAhZhPzynWM1XKj7NYoxjvMcMVBHqDYa07GjvXtLSE&#10;dSeVBhO7glh2ospV+D5V/kZbb9f4a20JbeYEK7HjKW24S+d8xJbqERs1sUAL36/aParbraf+ZFM6&#10;C5ebhzKzOvQDz2BSfM6UomtH5izJTZkeER4bHhYd4Ad70qfDhw9jwWNEZuTCv4ZXun+fM4sH7ZWV&#10;lbzDueIjmpz03LxhAgF1lIFBDJhMRjNFC+pjPycuIgrmo99wjcMF3mYJDMO8t1nAw9UPS2AIEuBF&#10;CRLgjck71A8PIB9cRBgwhlD6FMvCGEngMrhjqTcMMlr4keP0YxbbHfAMgIerD2oBbDI60ltw6nH7&#10;EA16voO7WP7ynvepvVEbV+uFzS/t9bPO0+7tOlT10uuv+J2IlzMWmZq+9iFb/EbCvrTgclP8nn2A&#10;lX2zpM8TANIgkBr7+9/ftEZdu1GW+8I2Hut7WGEZrbHnz+7tuanzT9gapmjXpbZr+Mhf6Bq25jui&#10;v/apI1FjTU80TbM3vP9YeE94TxyehL1qq9bo69SSqGdvUjcB+14lUa653rZZL4POVtVs0YF9Fqzl&#10;7LkqmP8qZV5ymWWGsZpzrmmxDQ3mDuoDw9SwL+Azmj5DcfGGu2DcJ35q5MTQV1Rq5i+00V3ES5Tq&#10;a/W5LxtWJPjk0gu1kH32Wp3q7MKlfPtHqmdK22nSa7bo0TUGLd61VGX56gPEOtDNIiiU6V5nx8Ps&#10;dvu92lXhYEaoZfszqkSf+1ioHvsOLCTqTaS27tA9Dx133Z1SnB0dyDCY/CmgIiVRy8/Tgrnavlu3&#10;/tEY4eJjax0wANc4L00mCz50lUoLQjiHuYaGJu2t9nDDIOKP7hPmYqRxXAtmRhuZrwnlZnb73VNq&#10;INIP8MZRQCsTZ2pJ0SA5r3/yX3eYLY4mfA0vL0DTSC8xTtdeYptY8OTYCkNn/5w9xb7SHWx4eNsj&#10;es8SdTmLtAkkTDnpWjTRAro8tE2/Jr4HUMcFj1k4WmeVm78gnWHIp899PId8HaDDsJNDU/7o7/tj&#10;iEggFo+NQ30DhUKioEo4MidPNwtgve6Sz2aNDBZAtp53d+JFb6gsYM/Pjx63OKigMkJuQoaRRGZP&#10;BDU4jEfxwe7x1XIh1NBAu5bFl3KtYKTdX6/5pSY9stodd508XJiUo7tfUGO38oHfUIL5N0ZFYcGC&#10;mO69sT1313UR0OYflJSoWKJfliv/Wu3/kYL/qwnXKSVD6WPsx8Se6X/9gbG85DOGVYmzkzvO9pMn&#10;1Are2b/5tk3yXPQB4o8umVr06Yjw6KyUyTGRjAKnALrDR5FgJLzMLRpYSgovcEYujn7YGtyMwa+W&#10;ZyjftWsXg7jfjME9BKfVAa5JOG2SGMXAexxZWgLXzNiiwyCi04rhU5mZgRHuVOZhmPZhCZyiEuDN&#10;iLMHng+c5ObmEluFVydTYqcoO69GNtz5W/v378fZA4CHZwuDwWnp1u+ZxeGWTSAY++HU9ynHV5TP&#10;oHCOv0vmwfx/Oydi3QO/sW3oJk+yjQEeuF/VB/9WatfzuniZ8tgFyynEjz+qZ5+x81dMPce0cYUK&#10;RurqDyvOOUgxFb3yYdVWqctMfNA6Y2Djgt5g7/iWnWsU/Kz6UvqrP6Kaq/sjj/VtSw72j9RhYAQa&#10;aLqaxmlPrFr+VRd36TN9Abw6M5vUjimPoOtdiuxSVH8gziJn7v+Taleor11dLSq8SjkLbcM9dvgj&#10;pKHZbRy5poV3a8utam2zZYDRcSqerZY87Thqu6ibNjy0RDWYNlEisemNnWZlsFocrtbRenVCEf6n&#10;BN5wtVGnxwNWufNCjIgx906QQ2ebikoMY+AC+vu7VVWlJYu1ZJGt04uK0M03qZdFYij9/Vq5Rn+4&#10;z4oAw1DW/WPPEbjCFiAfvNo2ZvjFXRpZoHddZhA0lMHxEh+nbBdfJPSY8AdUw9KpMp0xxwCqycQl&#10;UNYdd2ntcwMmvtDl0B/o3LZXsTFmc6tzi99efD/07d9+bj62iDsjVTd9XJk5Ssc711l+iE5ZNtKQ&#10;gGdqoFn7io7Pqj+ayMo0b0kvOqsRoSW+6sP2igRs3mXOsa+b6JRdB6yh2ZO1fInJ3ARDZ0Vo1gTD&#10;oivW6xM/0IWztHiac8pFUP0qzVeZC9mCWQ+m6Bo6hZ0AP/cHffAsjcm2ZqmTqnx3Wx7XTcayQ1/G&#10;Nf89WvN4jFvu+fSlaMV+0VykEnek7KAvq8E8JxXy4OZqRQbl6Gum6ADAC9HgHjyA/S9X6qHn9c0J&#10;xiy4kWxW3iffECiOsq5aO/EVulueZigBYVqD/HcfqKV6pMH2EqOz3TK74wiwKlygzo9O10/WKzNW&#10;+YQ8oQDCdCFzR0UEk6M7D7T2/E996w0RqZGdScS4KdPYL6n9ea38hvJnqPxi2y8TuBaTpu4WPXKL&#10;Fn/KnhQTQIQyRylzZKBwXMT+TVp7x4LbfnFHIJDuaB9kLcThSfXHv5wZs6qrq5mkwzURXMew5ecl&#10;jyfVv645eryHZQ/8g7MGpj+yMbhTavCVfnzBU/p8kGu/Wy/8Mo/JkeEPiYH0QLnHhxJ4DWYR6ZNP&#10;Prl8+fK8vLwbbrjhiiuueI3Mw7fekASGYd4bEtdw5mEJnAAJMCPI+EEQDix4jAolJSW8LoE9p98w&#10;AJswS2gyApSxGq2srIwJTs/sCZDjyVSF55TRnT6lZxnhCgsLGdq91e4VKaUIiVv++Ip5Bi9i/jNQ&#10;0UjccULXVZnqdMxZMFB5XdRvnb9EU8abOut0Nl2+zExPrODig5prmiE3vNoXUF2d/nyPnl+n/TtC&#10;8/1QgtoN0DLHwhhUdpYPouiRMCjMVHCSdJUhD8WzlUKwW8GaQdo4QREG7y3W2rO08SfJ53w77ZLa&#10;YEJPX3hYZzDQ2RfXppi+/tSG8M7AxV3Ri/uj8SQMaARrA3+luDplz7H9xyPQU1nWAwGgJtyfutXT&#10;qXs+oszRWvYd9XcpJtm8wczuMMSEXaVfjUfM+86AgdM3q6rV1qwp0w3c/vpn2rjOCYdtxPP00U+b&#10;R6Up6CjQzlMOsMTXyFiVlJnSC3klJVbVI4/oc1+yzSG+cKOmTjKBI1806YICXX6JOtp1y0+1c/cA&#10;lV6RbdRNt5i/5RkzdfUlyiIqBn3hFf2BjPy1x2HgyAl9DUnFxc7q6Ox7Rl5An/iQ2a8wzXHuq+eE&#10;BCxsaNSP/kf7KjSuXN//N+dUaXcGEkLGCBmlr39PO3bZeXW9/vWH+tJHzEkVjMFzReSSkbjtUcJl&#10;5i+VY5BkIsAjE7BHds5Ahe4vlLQibU/9i+686pfvfs3MPaHk5GC4a4Adu47xOKCmZn3vZzpQrftX&#10;6MGnrENv/LBtYm7CCxfY+Ly59vWh1frkf+v6xbYPBELAQoug8nOtc+3hB571KS9NlQ22GTq8ULPB&#10;J7JZJzgM5papWmZ+Mi5UKT8ZyzOYaNJ9/LVQQUenZXHbJ9y/Q4/sNvht9ROAqEdFKfqnObbczqhy&#10;bFIwVJPLwznJGHfhgn78pMbm6Wc3WIwZ5AxxgyT4nJabM+fIak6qLgNlByq1E7gwmBdqxq7wcB5u&#10;1d1r9b4zbAMJpIFMfFWGVx0BMJsSq8/N0ycf1pdnKZtpiIHKoTwbM2lMX3xUxwereiYHem8kVIqS&#10;CxSsU0eDWo6ohVDQTMiEKbHIrO+tR9Tdbqt4WbBnEg2Lzk8af93C26OvyOzrIUy0bUR+0iZeyAxb&#10;wBWm6liAh9VuxIgRzE6+HN29GgtgGxL1UBYzYEVFBfa9goICDwKHXs+r1X9yXocv+IU2jsxvMujv&#10;3bsXE19+fj4D4mtzjbRnz569YsUKinufl5OTx1ORqmGYdyr22jDNp6QEfNQNXv289HFy4I0/evRo&#10;0N0pycxrEg2PvLU5svoOjMdc5vjxrNM/DRM8+m5FG2B9AqpAcXGxH+pel1vKDuY5/nzw4uBcKSeB&#10;9DT95qdqbtafH9TdD9rKLp/GjNI/vEdRMfrBz/SrWwfLDvWk46UxWlRermveoxWP6qknnXNXqCZM&#10;P84I8loVs6Myn39ufoDPh3I+ek/cnKMR8X1xwZbU/hZbOtVjSADYGdYjIqTX/07J45Uwxlw3uYjZ&#10;L9Bhlr2K+7TrT9ZMVLztobf4Jh1rVHS4Ojucb94gNngtSuweum9DvW7+tFN8BzLn5qlsjH70LbW2&#10;6PqP6poPGqjjN1hdpa/8syG0wUS4lxu/wjy8adJ86CsAcDytB3XZci1bbjFUPvoxU9/z80yxBiMl&#10;xItQpYmp+k/WAToV2UMX7Dktzbrpm2bio7PAeJ0OpFFq8BEwldoVseZIGJccyrIjGjkf7jqkR51s&#10;sxZJhzge7bqduaOUkKxv32ymKmqmLHV6dX/wYbPMQX3jJsuPBZXd+T78OV3yUQNd116qpQvcfmvc&#10;G6CMU1blbdmlH96hIw3W6MsTQjj/Av3DB19+51Wv4I3J9ESIKqPJ5hAg238g2wswOUXf/6ZNcDz+&#10;tH55p/nH4lOKQyYhNzHoQSS38mL0kStUU6//+p3ueEz/uEzFOY472IcLQB3PHmvFIpWRpJ8+odQL&#10;bZ93hEMymdOWyc9OSLHsORJhlkkDewOhaLw0PJlktZyueIh+11NUQv5lJZqTaUZjdhj/+lqrmU0R&#10;DFnREdaGfaxF95UrFt/F9RRBZX7zrGFRtkMkKiZ9PZjfSvk00Muhdh1UM0IG6LFcfOc6vyZO/IfJ&#10;jjb9YY2WTjTYCZEG7dyt4wGhXQgqPsIiNDUeUwaPOvUgQw5ukIKkseH6fXzPkw0NX64N/4Yijil2&#10;gmb/r6p+q4eu0/R/Uskim++JTtSZ/6TbPq7SeTrjvYGMuMIFWV8vTjorPiwL8CP35Hp+TsIjU3XM&#10;0+3btw9SQXdgszdNJK9tsA1mvTFjxlAJAwT+LEx0FhUV4bPD3dNy9IdTj+hYqkDiK+sV0XlGjRrl&#10;R8ZX45rR0+d/0wIfLviKEjgNVcxX5HP44rAE/i4S8Oo7U4MMHvhvsFKLlzvmu9PVMxN0x7Ql/ALw&#10;mMzjrT1hwoTXsGj9XTrlrTdKt5KYp2SdIW63ePXwFU4ZwGCWc3p5KK2Q87WzDdYTGRaYnpjctH7z&#10;/r88FhhV1N+LSQI1HYPYEX36X167ktBdNMvjk1dzuWL6tNc1MQJIO7brK1+sZkneEHDd8fW95Pxn&#10;tT/+mX58Ucq/VMZlbIvPCnazcQJ6Y7s616iDsJD9yrlEOXMI3hcW2RPorOlrO6htP1dPu2LYq3qk&#10;WQHO+Eel5am/09BIe5u2P6a6TZq01BkrXtLaK31Ftqnp+vp3lV9gC+34ipGn7pC+901NnanL3q34&#10;BIst2Udo0i5lZut7v/6btozJ7lCVbvmmbr7FLqKsIyX7OI3a4FPQds/78Y/1uc+pGj/SgEpLdOnF&#10;1iODYuaE6yjHHCn70RvM+oTfI0YY/EU9ijDfSK+Ne1BHEWdropRZIP1FZ2LCJsLHgIG3C5HTUeP7&#10;jlaphxYtA0cHALxUfLZBCRlVDgRSAKqysvXdf9W3/tvK/v5B3XrXYMYXnQDJRuTYlvFk478dMawO&#10;tEK0Rpw/IW/oia0yzDsdBnkWHNw1OfDfsUADwAVYI/Gkd/Rq7lydc5Z5q97zuL7/a33lE0qMsYAe&#10;ReBwIjYGlZmu7/yTVm+2PeWXzjXUCoZhnz0islAbXc/XTyzVx8/Tv/xe1Y0GdaxFayGUOMfcunCM&#10;Lp2kVIAWcVkRJuFqOJLZcUce++W5nwzU8bHFfgZRLajI9RP0m+f1L+vdtEWYvnwme8CJHQgNsPnk&#10;yhhrPBWuH4lpCdfUjUPve+bq+4/p9md003Lb7G7wF2pUUtAdOdg5yc4Gzvnr7nrw5m4MsBZUfav+&#10;slEsTcRdE5OsI8FnCdXEH3tQeapx0QxoTKZ+sl0fGqeUSNtfgWdpkH5IxdAejGJzlZb+yER4ZhcS&#10;HJ+TlTTO3L3rdyqz1GI2JRWEf+ze5Na1JZu/k/Dlm760aOZi3paAHI4EUsbUw6tv0Nlh8C0Xouqd&#10;/eNfwv4dzjmABGvStGnOx/uEUgK6IzE4IgdMfMgBn0bGC4Cfx0V/XzmcUF5fVBmOLSQsewyXdDrT&#10;vnDNWGmYnyfX/8xfVGL4y4mUwDDMO5HSHK5rWAKDEuBtzpjB4IG1h7ENzEMQKl52gxlOmxPYhEdm&#10;QOEIfgF4vL4ZwE4/ZulTeKQ3PZSlTxmuysvL4ZoJSyZrsdAyjDFm+8laBrDXHcO8kvG6D0NeXMKd&#10;5166LiH3q6zxuPDM7YcPHmxr7kG1Y+XSr/5kERRN3fean6vMq4LAGH8Ro8fkkSHzDvdbO1V5WERl&#10;JI0gJjoLq/psf2p2CGB9UVjgz9IF/cFzHMChpjc9/35/083tLTGLct7/XMtD/YGI3ogkZZynso9H&#10;hfWERbClQX9/+865nS2pW3+xsrOxOXdCD9p/yRyVEVGTBXJgMxy/IHWrulqVGK8Lv6XU1uNtjI7V&#10;VzkgEEDdt7+uH95q/qhosWCqHMyDF6i51aAd4AQr4t6dtsysdLRZYJAfH65jLmvrUDSLo4BhqPgg&#10;ImdJM+jFiekmdtLUppu/EVL0n9+mX902AHUGOsL+Dpzz8OTmmC/luDEGmaiQaoF8XMeDDoBBW9jW&#10;AFSZGQ4DgATczua2wol1emRzoAi1m00JTTdyVNkJX+1gaIGvMLtrj8WJ4RIWyFFlSsF45Qw4nhby&#10;kJmG4ASxlI3WbT9SR4ceeFSr1pkcjk9k5ikqytOyi5SZZRq/tUVBacvW0NNl5EW9sbV5XdDjUCJy&#10;iABTwR0MuccVIpEMd30rsMldEqsNr7pE1y7Tf/1CN33P8hCG9Isftn3koQYpAahSU2xd4p2PWaew&#10;AcPlZ6l0hAk2PVkFaThpWlCT/3yfexjwQcWb0IvUdXETqxmbdOvjWrNfi/EL9VATOt3CNgjo7jUs&#10;t7vRkA0tQl4qy9iSrCMMI/GAhemyMbpynFFLcejpHEDCJi+E5o6AQvO3RM54w1ppdXSr4qjJGY/Z&#10;m69USU7Is9RaMXEPfKxiy29HR7k7tabdJTuQ1//xF7nzzE7jND/dkCRiGczgsxmEoypXG33BW/xr&#10;5xqbX3rU3MK/MS/0tHsyqI0HKTVS6bE9+/o7LMRSsK9HyYtVdKW2fEHbfqopH9HES+PGpS8qS563&#10;9LM36rOeHh63KF6VfAHh8KpkjGBBFxdR9zHj8CJ93VdlqKIT9Me/zJl+5WXOS5iXOSfQ8HY7nsBp&#10;aWkpTDBi4urCxChy8OMF8BICyHCCWDy5qvFcM3oyViJ8UK7nFxMfLA9xHDy5WDpFqBmGeadIRw2T&#10;eTJJgJcU81K8pF7+RuatDaW8y3iJ8+Zi5OCcFxkWPD9jdzLx8ZZogTuYJfk93Bm8ucK72zuovKWq&#10;T77CnlOMsZDmYZ536QHUcQU1Bf9bTjDYElAH3QVp8GwweHPOySt2PeIiUcofORlMXBlUejgheT1u&#10;5uxZf5k9i8fvNxVb79+5efXTq1raOsIWz2vbubebtVWxbE7swANz9j5g+q4atXbYDD3uap9catob&#10;WhtP6JYK3bdGhxpMYS3KVjn2LrbMilV9kyoaWKIzqyu473DrPkcQ0RjeddySOHQQH4kPhZCavNLI&#10;CddReEM65CAnLLTo77z/8P9+rvC9VcHuNWToqU47/Lu5gUBWRFgwKqaj4v6vtdeMkP4jOnH9qLP+&#10;OnpeM/YNdnowhoE9W3Von9bfo1kXKn+cnn9CE/IUMA+oIaWEBM09wwAM+AE9lQ8Cxx+vm/0F23Ww&#10;Uo1HtW+Hwbyjh/7mBplfLHwFK/dq8nSHNJyjKb9r0/sxvLjliyZnZ8nBw813Tmm5/uNbA1Q5pZ8M&#10;HiKaGk3mMLHy5Ac/1MIzdc1VFivfAB4Ao89251u5Vt1d2vaCeX6WjDQt3xRrKSdLk8ZbPVSBmyIo&#10;xbhw+ARhGxDyR06cdkhfA1Afe0JPPW2VE1hl0blmQiQbti/Dlq6TYH82669Am6A4OrLbAu5cfJGW&#10;XRyimcYp0tFpGOlYt3bssU0gLDmAZ02z4caOUIfjtDlqlHILXIahHVavc5QTvzRV5aNNqjQHd0ah&#10;A7QQD61c9BSDT/iAmsBOH3mfieLYMTW36Nu36rLFKsy1TSNAisUF+uIHTKT4Sf7+UW2vUE2D9Vpa&#10;ovLSjdnxBUpOMDNpAhgepOc6FPzc1m67sW/cb76d7B1HHBrDmdDgYB4kgcM3H1J1s/az6YijDUmm&#10;s2lIurPvBcUOEBMyLX+Pyc6QOcnoR2Kc+w6CO7qJHnRfmafZV6/9LB8N2LGtS0snayRY2ncSlbiq&#10;TNZO7INfuW9icR87eMhnV93FgXbtiQhX2Qit2a0ndxoonVOimHCHqAfKujKuRZ5zLgbUzFuiX++f&#10;ot9ttpzWuiMAGuxpCdMYdhDJ7nqsrv7CiMSs3ljsct3qa1L69JiUzKhdvwre8N73f2za933FLz8y&#10;GjJG8EYlELF/W/KSZDDlyIvu1Tz6Xl7Pm77C+9PPS0IDMI/3OVcwMfEaf9N1vomCsOyRD/4gzI3C&#10;O5QwUvhwJowaXHkT1Z7kRehlluhDJCx7rpkkhWsUqtOS35OhO4Zh3snQC8M0nGIS4MX06KOPotmj&#10;6/t5OBhg5GC04M3FOScMIYxYeC2+w4PHOyBKhkZa4b0MmPEzoMihuLj4HWj6HW6CTqQraZS5Xs5J&#10;DEVAWdZsvCIlGGxJyIelejwkDNt+tGYBOidI6fhSL0d3x999jXOquq5k8hUpxXdUdGzf80LUtNI/&#10;jc7f+fxWTSi1NUsof4eOmLEOBb04yVBNQ4epa7970upEkYMjcM6oZGVHm5a5abvt2MaiuLPZSyBT&#10;4wkXEXP3jua7mfs3ddPSob5garvptnwSJbZbQIF8QCKSo9dEiNJIdJTzpVfU9NN7227d9994at5j&#10;WqeQ3SVSmq964HhjV2vj2tv+pXHfPRHRRwMBszOiZ3ce0d5NyitVRpZAnRhq+mhqaAniU9K0kGj7&#10;7aZnGytABaxY0TpSrzUrDHd1tuuKa1jyrwf+rCa4cco02A/cwoK9+QvU3GCWPdw7ncLrIJDHii7M&#10;Bnsk4FDqKradno+ZQ5sjDnzi/tpXbG7uvPKA6ut1/mKz5lGbRaokm/MG3LtP/3OnRVYsL2GqQOs2&#10;Ov3elSKm5e495uEJOxgDJ421oJ04fzK/gBaIP6G15Brz6Aj7JLa7915r2/2BTFgx+MwaVgUpMUkT&#10;xoulMmjqYKQVT+pooy5YYmxSz9+qcezQMlewagLkDtWaWDBk4Z/n4QRIzBTQgG78FzU2GJU8UR2t&#10;FsRl6OlwowmTag4f1YEqM1SCQseUq7jQlgJyy3+McZoC+CH2EKMmjRvea5KvO6If/1o/vkNTx+vq&#10;Cx3Sg1S3oI5pjsvO1XLXWfTm9v1atdnmPljXh6EYi+XCSbY3IDRTLR0EAdydMELngTld79BHwEV/&#10;pK1tdfr9dh1u1yVlSmZyxy2eBJhV1ishyiY8jrL7XEDl6YoHrMIY1FIvH4fxOBrAoz4nOnAd3zp7&#10;tK5Cq/bqgkm6YaHZq5l2gTsrSzYKusx2pMGBc/vLf/do2Q2Sk6S/MtibXHblNHO0Zpbqvuf0hw0a&#10;P0LR8cYg4vX5/S5/VgkVOoAN2OOlseGgxjlgbC8BPi4Z8Ug4XKVEaUrtXNUQmBWRmh+bHB4Z3tN3&#10;2fVLy7PK98/u+9DU13cjR7PHdZNKeU8yaBKbkdcaX32sDl6zJxzv8b5ljOY4uNsb73Ze5gA8z9zf&#10;64iSQKJ1wnchBD+8ojZ41QJBnZb4hy0HSXDN3CjPAFyflmz+vR6q49sdhnnHS2P4fFgCQ5IA72IQ&#10;zp133slAtWjRIg91GKiAAV6V5wXt5+SGVN2pkwncwkgJp97chBxIhJn2S6tPHT5eh1K4g1OOHsdy&#10;gs5B8nrJ6xTGLBIZiUzIhkWXGjhhvhZBMaoxkjFsU5Uf0qiZ9PIKycxFn4ejTy/J1pYSOfH6C3dW&#10;Z3X0dvXd/YyqDmh7pSmR6Hm441nAs6DmFCst1pzQ8NJ8bJM6BtoalaURyYqN0Ew0ORQ+1EQWOB1R&#10;R6SmAah6lBCrWclWlSmU+s+Wrs8+cjCqqz+6N7g9Kfw5VrAo8DglBtTQqxq6Cnr6q6TlDum9BMJ5&#10;yidKfF4jpXa2/b+tD82X7pXWoPRA1qQzNHex0RYbplnniQifOIyZhjqU5NRTuDNvTGfuMF7wUSyz&#10;GoiJMn2WcKLGkAU0unS5U6NxoQxq2ybDgROn6PFHVFNlYTYvf5dFfzFJOGsY+UlOG3emPAeTuAKd&#10;vonQ0brQQAXbu+E+umOH0lNsgVlMpG0swdh79KhtpM6uAI+t1LTxOnOmikeYa2J1rRm1rMIw7avU&#10;4086qx1W1ARt2Wboa+YUlRYbFjWs4JjiBOyXyMI/dPROMxVedpFlqKw0b8aYc82oC/ybN08p7Bcf&#10;pgkTVVOjx1ZYfog01hy1/sR9M90+LlFRSUpO1tx5ths7XoVkRTjEqgF1AAJXUQNUhJtX54ypvtyQ&#10;jtdcmBTUcwAAQABJREFUa7CWjjhUo5UrRQASoMX2HRacJtlx4aELuy3HsTwM+OECotCYf4TxN4bU&#10;5CR96DqNG21RQ+/8i5YtUm6WiZe94EFo4D0qsa7vUzFbLBQaXHx6k2qPGpR6cL0WTTN3ZaYv2Oku&#10;M1Vj8vXEFgNyWYTSweTl26I94gMFVdGoCVkamWrVepAGQGJjgbJklSQ7mNepR/gBBjU12/rLCxYq&#10;Ea+HdiZhewDtv3HEX2oA22ebjZp7bHhgTw5F3OK9UOe6K55rQ3quBgqSju84+z6QoCEkJq6wmo4p&#10;iX7NG6X1ewx/Yue0mmkeqMlnwG041JyRZdeJNsTz3NytDBcphzkjlinaRpoEyowqiMvun9oZ7GgY&#10;VZezbMZ5uZkZfX2dZ2ZemB2bp38aIGNof8EzAC3ek97tnwkyyvGSxAGe9x6vSs6HVtOr5uJlDqID&#10;SPhN7agTm9Lrxn581erethtEpESFwMJJCwgEOArvGP0gmDHlrcvhbSP8LVXMxCjl6X1Q7luqaLjw&#10;q0hgGOa9imCGLw9L4NUlwMh0+eWXs80LIwdDCM4nDEhAO1z4GDxevdypegc2SVDvoax3podZWAbi&#10;MjKdqoy9jG7YAcfCLKMsJ3Q0iVx+3vFl2V/nAiM0iUwYA9Ez/HOC3Ljo639FjHd8pTxX/ivAr7en&#10;d8fWbSzdQA082tV6V9XaVfUvPNew36ACdkJ00337bXEdyhmBNxMS8cLTn7aYQllMZIWgZqTrqSMR&#10;yYpkCrXjcHD34WBimEYlBgmCjs5HKbTuvp7+p/f15cSrOMWCYZoeaQSEd4TvmZM6tqYrvbH7wRkJ&#10;m3r7G9E4sU4QTAKbQyC8dkVtU3TwuZjwTe19l9d3AecoxkIcY/6NJAx973Zb9r0g/Ujav23V7jEO&#10;PAC3tqy1lXULzrDVVkNJ/5+99wDM6rjS/p9XvVckVFFF9N7dwAb3uMdpTrGzKZs4PV+ym822ZONs&#10;dr/9b8pu2rdJnLikucQxjntwARsDpvciQAhQQ7239/3/zoyQFQxYYDDYq/Hry9W9U86cmTtznjln&#10;ziDrQjxar0inCgNFHKk3fRo455KLbd8d+jRMVQ0oIQpzlDmZOm4DgfDYATYDVrFzD4UYcjPQjmgm&#10;ux+N5uKaTMzzwTAQwUWjUXBkurtCtdXas1uTJ9qPcyNQpYIiGup130MsABjkgIYP3ajx2GoiRgc0&#10;ufSomA6mGquJRQbYEMf3HdLqTYYDq2vs0AtrmgEi7C1oZ84sE9BRAFI0aIQIwJ68a8wede16rX5V&#10;48YrhhMxgpoxU3PmavmKgRItJ6ejIwk3qPsIwIOJk5WRoX37tLtc2mvYAUS3bZM5/iET6C4aZ6WQ&#10;hP7msccgK05+Qy3gKhVPH6V332r1YEshm/3WbjDjVV8t6jJ9ill10nZg1NGYRNIQsMg1BARAz6g0&#10;3Xy1tpfqocfNfwzNzRnuV16i/NGK51xEwCH4xOn3bAQLat5U+xZo+mdX65l1WjJDqTCETXdB26Q6&#10;JkPl9RqVYNUEExp9lOKouSBfCdHKILIxy/jMq6oWrajQhnrjAMbGR7pslx1vYIVhLetSrpn81SV0&#10;j+xCHMDttHxzFvrqPqM2I8lSwE+/WGMZuR9PhoaBzIf0uoEe6J9w9T8rw36+38KutARVNJhiFkNT&#10;oC9duq7FNuyx4sMBJyg2vZaPVwwdlxVpeYVWVmtsggJ9nGhenDEmLjyC/QoTE4s+VXBjt3qCpT1Z&#10;rWnTiqdGxL9ZJMacQoBiv4bI2Ds4qzLLMPoxbA4OhkOZcfJ7RnI0ReAlbkBKZEUmaPAATidPeK7e&#10;guU87IFs7GWYINgpADeYMjx/mEdOgw/nqjrDL5d6DT/ySMxT4sB52tdPqQ4jkUc48NZzgFnniiuu&#10;YAjG4IR1R7/q9g4bf5ljQCOgOOYb8A9/UlMmSw9d4DlPCG89889GiVQTaYD6gtt9HZEtwHjcv/ni&#10;PPhnCZmsmL9Zr/WSB9LGGzKQTkXo7up64JGH/u2BH0eERyL1dfX17Gqp7ulrN3kUiRP/HGUJWpil&#10;Fs4qCIbVNMZUHezZK95baENs5Yp8rOhspcyzow3wFsHMGgo2G15zBnE0pO0Iw3oo1Nm7ojnYgzgc&#10;8DJtZ0C/iQiMiulNSAtWtLWGBUOgFeRRQ4Fur9GLY3qVl8phX+V7O54JhZ7pC+Y2930Z9+yu/FO9&#10;sM3R/w4EQ/+0bV2TBOqzkBBpZxKYAD2MAHWo4NavtajIyUj5Byvthx+R3HwDQoVF5uwE3zP0YfhD&#10;8J3ZDPl6zVXjJZdqTIGBPU5IRwpBlB8MJng74fsvJHBHGBeQIVgOZVd9rbZssTPrL5xnbldQn6IX&#10;AuBxMMYfn1QlLjrx4B+jO24xdRPUEgw+ORjj/lByrC6YYuI6UccXaOZ4QwIvrNau/QNbwjwZxHh5&#10;lV5abWjhmss1f6Z5TTSCwQxsPGsz7SXqOMAhqJLc8K4Bf+Zy8DoUuGgGVPA9E2kwcu/ugRM79u7V&#10;tq3asUPNTZYbCYFMZZM0tXgg1ThoIwc2pDU5yo3oYQWQJwcSAqUMXfQZMThimYyLyzTbS8mfFEZz&#10;bNxgJwFyPxpNWoHGFhuuoykhw4KD3zQNz2+6Rn94XFU12rpbr262DXtlhRYlP9v8mgwOUwOmxwEt&#10;mqFla/WHFfrku9QFlgsqKd6MltfusfPT0x2j+LiM89QvpDFpdsVzDIGHEMgvPUGXFOtwixkA8yfW&#10;zFnY0zobTosG2HMo0VfHrkeDv+WYkPH0iig9sVXt3cp0JqaW0P9PWa7LWXHuxlLxBz+ydUsJ9or/&#10;HTFGgQuDBQ2U6+JwgsXlU7R8h3ZEqDnfCAPmVTRauaXpKklXRpzCHCr2pdCHLxyjlytHr+gsThud&#10;VDDh01PemxeV1hfqTY9KLolD/SiBu890YIohS0ZF1DsMUIyW4D3GSUAOkyxDqF93O3mxJGSAJQ4z&#10;F+M5uI5TDUgOzDt5wvPnra0vxsTABzhAdahIZWUldQHyebWnR33nD8EjlJy3HBiBeedt04wQ9jbg&#10;gIcETCHeyu5tQPHwSATUMZcwx3iYhwGqt0Fl4jHZ/h0UqCNYnXmU6ZPKgsfS0tJozTOC7o7hE9IG&#10;TxA16DAsExyD8aBkaHz47Fntb+rbm7/47PdrLo1UJ1agWHyBOpCHcK3Rr8Yu7WrDW0ZUQ2NkR1dk&#10;ZCAsrS+qMNDYFRqAeXtN4kFDkzZNHU2qxo2mSYdOmOTWtad7YEv8scVKnh6Mm9YdnumgIKv8PUYX&#10;ycPZDiYV9ZsffVOpOJWGLeNzsnqXWlc299e11kT2Pz4l6uL9oZymPgwv2cNEhMstg1MO4yV+Y6Xd&#10;0nekfdL+qqo+bPymTR1WXnRUvHS89KJhBoR4MHZpkeZcq30V2olU3a7aKiUlm1ILTRT8RIg3hIWq&#10;h/1R3GHtGaEJE+wJ0GhQYrayXUsZywa0nfYEaRudGzAJEAI0qq7Sjm1mpXnTtWZGmJ5qjGhsVlWV&#10;nn9Z6zabMedfvVdZ6Qa0MjmNgCKcOE5WAz3ByfH8CQryrRUXrZI8KzQjxXAaDeBp4C0UbtqpVZts&#10;P97SJ02zNHe2Q3RY8IYb2ty1V3PnmGbMZ25paTbbAmmZe6RXucvIJudyB/MoCJ6g9pwxT2kZA8cn&#10;sBLAPslYFC8UGjTvLMY0eiNEnopKZ9Uq4wBWprPn23EXBvbIIFqFYwdYbYRxTMJo61vYnVbs16vr&#10;dfCQHZxA1UwbQxXoiRAJ60IqLtTHbrN8yiv0zIt64gX94Wnb7/fVT9qhC0FUeTDL89YxFsSLxu/5&#10;dVZ3qkno7FNRtsprtHKvLipWCsaK9tgC+VNHgh1xYf++FkB6mYkDf8JI60WuM8BelHLcW7G+KV0s&#10;4lhwJwTWt+vlvWrvUVyknZU30DTu/WulWHr3is4GJVzZOMqdy9NyG+yELuEAfS6VvXQZkTMMK8tT&#10;WpKqm/SU635074l5Ko7XmnLtPmJbc4vTzLyT5QZT1AdZVclbMucrCQuvz5kTlh6bl8IR6QPU+5LO&#10;3pVBz4+WgBlGZgIGEVw9zGMyOpE6blAZyPxFJqxIMqQzmL9NJ2iqwJzrISswlYowcVA1BA/maPhP&#10;Bf3q4dlri5Gc3+4cGIF5b/cWHKH/3HPgGAH93BP0JihgKkU/iYkLswjzB+ciMKEywTDfvIlcz8ek&#10;TJbeKgZ0B8xDnmBrBNLA2a4pzCQweVMW3H49ayBgsEcNEtMfFqrpbVBruqaj7sARJQk5r6pPCUE9&#10;2Ra2qSoGNyWL++MS1L1VLWtV+4QSs5WOeuGoEJiQo5JrVLNW1WuszNfEyKH3IKNGVd+r9AuUPNPJ&#10;ohHKutCEu54GNW8wpYIBIJ/YoQxEWYTttOlKvYleo75wdW7vX4vHilHmwZGzx96/QXXmxtFOV8fa&#10;EihQ5Or8qsSejDGvr/9fPiFyoQSwe056oL29pL0dNzh/GeUEfyHa4mHymsuMehSeEA1aYDkfddCk&#10;CQZbV6zUpg12TnoM1n1k4oRpajh+gnLQrTmH+2RCZUmIpsvujsrr5MlfUOLVOEZRSJWV2rbNUEdl&#10;hUHEm69TGgeKxRmDEJ05YXz1eq1YZbq+nAxdc6kmlbiNUhThMZ7L0OttBgsiY1+WK9zEfSqSkqhU&#10;oIVrAACDMSSkrFG2uw83mw8/rV//wQiePdN8q6LW2FNuJw3gaoJac2CGke4CuQGUuBKgecUL+L8z&#10;RHfxlYoH+vIUKM+h8ImWm7W6Kx1IiWkifwH5CJafO93+lGDehnWGEsFatXWmXJ08zRAaGDU4aLHp&#10;6pWOL1DHFrAlxrQvvaS1G9XYouuvNZcwVm8qYDEMLYOleYJv0tRk/fBuc9AyY6LZx9Ivcarpeq5Z&#10;SGLgitHmoy+ZH9EZpaa3pGgYwYoJPlSum6V//L250LyoRHjCdFV0LIIexwGr85BA9Qe+Bx46nRv/&#10;Qga3/EhhEdwj7q2ljv7q2rV8lw40KjVOc9BSJrh8eEvwpXKD1s49sFQErq4IOgldmr/sLd1gMD5/&#10;unsjlQj++dFOi3o+O8N2IYJvSUJyFImA7ZLR2lihVRXafNj4ec0kJUGMfdmLc+d/rug9VvI5Csw+&#10;BAr3K4yM1Sj3GGgYPJmewHuDIyT77gZXJ3nFYM4oSjTCOaL9DBTLEqQ3pcHYBGNOJikqRZW9SQjT&#10;FjdgP780eQbKG8ninciBEZj3TmzVkTqNcOAUOcCEwZmtXJkz0DWxFe1tZN9yinUVcyfevZgyWRml&#10;vunp6W+9KMBsDbcJED8I6oZWhLncByeocJosu+9G60C7qg/oihxz6hgBnGjRb6sjIjuyv9KfmKr6&#10;36thi9q2KKVE025TxlQl4gwCcY/NVuArXCpgZXaVJl7llBNOAkTY4wcR/MUPAb69Vo3lKn9ae783&#10;QE7zAhMt8XnZunsogX9xnzBOUekD4m7yrFDa5+zAaiAGR9/VrtYnpQt269+eEorIHzik93fOM+eP&#10;nabO4ydeeTJw4vJhgNWQ7CE7yx3qcHMgsDoQqB3y6mS3iNQ43P/pz03eBXTNnq7LF9l+s8QEg3+o&#10;JK9aYhL/6rVqbTP5HgbAAlRnf3pU7R368EdsWxoSPAzasF6PPeZkdDI7iputbBJ4Ydolx7CwtMBw&#10;xa3vMjDJsek/+LHTdAUMV6zfqvQkXXuJpk9QbqbpowCE/MiE1AOBOwdv4LhBgqMS6sC/R+NZazlq&#10;ubHgSMJWkB/+Sz72Hj3+vH74C113WLdcL458IFARAB7AbACTkJVHiS4rFI+vrtHiq5WZ7aI5dEFk&#10;U/oB/Tk0gmUFTwQJ3VsIoLvQga372h8Oy1tRwwrv/qhi4tTZprUva+VK/e4+JSXpultUNtHtvmNd&#10;odtu8DwJVrEffSJGly3WkiVas1rf+Q/9w9+aJxijisKNDINqgJby/fr3H+lIg25YrFuvVkyUGdBi&#10;HUqXAgre86j2HDQN5/wy5SZrZqk6Wix/IBAmteXVum+5PR+TbnwjT+MTLWLcsp+1uGe6v9oje2Kl&#10;8+/Rh2jDLL7jnn9mrwcZTnux1bFOe+v1Dzcae8HJ9P6BpnF1sdZ3Py7+ZiAHyqLKXgNp7/xjF8ff&#10;u85gvdQ9s9JJgrrVEW7uUiMN8xPBA0Uy4wyPy9O187Aq6oxR//6cGe5SmYBejn/loY+F3/L+97qs&#10;z+XFgz3mJgLaLRAdGi1OYAPyMU5Cmd9xx2Gt/s9zSeubLpsZqqqqirmJWZh5Cj+crAwOzRUlHoEn&#10;4F5w4P79+8GBxC8sLBwabeR+hANwYOhkOsKQEQ6McOB/EQc8umBxlEmFWYRNEUyQrIMyj77DuOBr&#10;ykToD2aljix/IhZwc25rCmGetmPIeL2kEmAbT36i/rhNBTFawp6YLu1rDltxOHFsa9oEdSzXwfVq&#10;26qYJE37mDInK73ASeUIyYiPPWo/otW/NF0OwQlFTuYzUW6gZCTM2CRNvE4po5Q0V0kZaj5kMjx+&#10;KNcBlDAPZX/ZV00pYiKVT43U6pLjh2XbPWrY6V4geexS00vKvlZJYxWM0MqFKgZcTNWjJZqzRp9b&#10;o2Vh+iYntIc0L6SlV2RuLUtic9S3Hjg4prkHCXYamqGBnI79x0GiYx+e5O8QRpucz+bDth1a8YpJ&#10;0lb/gBbMCps2JRAR3j9rqhlb8gSpl/oQISdbByr163vNfNFCQKM5fe4ig2roOgawjc8UeftoWnA4&#10;e/DGl5g56INLzbywpVW7ygfigSffc7VmTVRhtuFA1Eds/zNC4KBnIhGdBG8Nhu4RFyDu7YAuAmGc&#10;Pz3vIdXlSkTEd0vtnltWPOlXQpymj9f9j2rTVr3nJsVFKDdHW9lf12z2llTQynTg3qAFerwDeuUl&#10;LbpaWXmmTyM3gI01LXGc8xIriCKcnSFF8NBHYF+maVpo/2AYWs1TCuDt8H7zB7PoGlUftKK7O/X4&#10;Uv3mV4a9UX5ed7MmTFYveMPzAX0dNrERplnFXyiWnCC9L33OnOhADCgdTAjNvD142NyWcsTClFJz&#10;GAtcRO8NV5dv1CubVZqti8aLr4kDFUx/yD5AUgXsYPRn0BO2a2qOZo+xvXmYkrpKGz3Gcc98RwxJ&#10;KMvx2z2GNveeKPbQwTn/Fm7DYnvuEaOP4LxfmlrVf0I+6tEcPBtpWUs2yFXiHCWADHlpwWE5y+To&#10;jX9Mn+xxR7pbCmyJ6TDeP+3Rpgfs+dxoNWpHz+fTGlugCYXGSZTbLay6GIbfrdD61G5WXs6rwNCN&#10;cu/w4cNMXtyzEMYUBurjcFqr8JBDR88rsk9CDOt9jPnMUCy2Uh0mJhYfQbYeu54kISCQAMAD7pLJ&#10;7t27SY6SEzOctyMfTlLTkVenzYERmHfarBtJOMKBtysHzLoOObu1lZ0MTBIsFvq54e1anxPTbfqy&#10;YLCmpsbvZADdeSh7znWVEQGELzPO9OGYGgyFedxb4ISuRzbpxlylhOkQBpSt4etrU4ta0+aoZ62a&#10;HjGpbSL6JxwTFtg2NCRbthEh7yHFPXmXEtM1k/MI3CYmyhoQGN0/pkhwgiIS745H7ZA5Xht4Oepx&#10;IwYfigGl5Cl3svq67VVUvMLYuERCF4e3iaPU1eL8xoebUejB51WFd5gYld6u9GSFpag1Q0sv19pJ&#10;KlmsIwGtDKgyQvueUuPhtrCOnvD+0LLw/riSqAVZsVetbOkLonE4TjgqDh/n1XEecQxGalLS529r&#10;4eA71FxrtuiZl+JBswaRdXt5+bVPLePo+r+97ZZdOdnNtrTBwfEO2IwvVVmxcrMMS3hZPiXJzqwD&#10;ZZWX67mXbIvdYPCgEd3de2/S1u2659eGA/GECcLE58o/f9ZgFU8w1CzDm0uMmQgCF034dlo7kvPW&#10;MAAiOO0BbOPqIYTTCJlAbj3FWmWg2VzZxgsH1fiXt5ZbuFnzPvSEtpXbpjs8u6Sl2KF/zY1a86qm&#10;TFZ+vlO+uTpBFVDBdHHh5p2FowLHFJoOk0ysGPfj3hCOR5IUE2Yq0NXLVL7FYd1QRFz0Uw/8jhfB&#10;vt76PTu666q5H24gK3AOZHBNz1ZOoXqc65emI+YnduNqc5YzbbpiOYnb4TewnK8//MGNymWXm3r6&#10;X75jLTttsq65UtG4gek2NR2GoDv36qpLzDqxnVPynM3tyi2qqtXCqXY8Osfl0Xe7OkyDB6qBV5WN&#10;2lap1GjNzdf4TOMnoNG6IHyAsa5oaxceOAhnvOPr4juhUcDk+IPvdopHX3sfh3vyDzNfPu3sdrMG&#10;44FlyGbae16xihfg78hHdk3MkMBnjnIPtnCeO5lbx3DlutSWg8vi6PW1f90rLniyiTCT2nufUhPH&#10;Rbpsp4/VZbPMPpPcTO0JpHOc50+DmlDkGho4TEV5NX+SYTz7BaGoOz+zoacjLjwqxq8SWYJzExgq&#10;AUIY23unLCxHjh07FrwHNcxoGMBXV1cTgbksNzeXh9wcowQ7N3SftFSmJ2hmhgKmQjDwjMEeMxNf&#10;r5Mmfe2l3znP3yBDkmPJuWfPHrAfVjnM7zw5//nwWmVG7s40B0Zg3pnm6Eh+Ixw4XzkA1GFGYV7h&#10;bCImRaAOAI+rt4c5X6k+HbqoI7MmYgFQFrGAWdA7cGNx9HSyO9Np6vvb9rUdaOvrjDyh4sqKZHoe&#10;LDmAvFgcIbyu7KkL39gQmdifPqsnc6ZClTr8oDJmKmuOMqcphgicA9czkC9iW2uVelo043Zl49vC&#10;LfEjKJKvzxrpEYkXgQ6RDyE5PcdpR5z46oVMI+Na0/G0HtGaHxoKiIxT3mxlTTnqytGJmqPwjOlQ&#10;EhkmFypvoSlRyh/Qtv9UVKrK/trwIXJyZbIq5xi4SAioLKiGNEXXdxSEzKxww1VYz4Vefqnz4ZzQ&#10;h49oiVOk2WqEC1SrcOB2uP+wPD6mo+vuNeu/mJMRd+Oi/jkTR6UlvefVrRftOYABYklDU0YDLjz1&#10;qx//sjo56esfuKUiIf4wx6DjNMXE9qAy2VyIPgc+BbVpm374c8M8mHT67ZRgM5OhjxJTV6PvVBg2&#10;oNpYCX7oBuU7D4qZaWpoUZ7ToaEEA8kAIZh1Ye7hI2YaB9+L2LHoGoDcBsAMdzTdIMDw9wj9rjyS&#10;AAMMZAPlXUNyiNxhd6R7V5+q6nW4Tvl5+qePiOOn2aqHESMwIzvPDnnHjpbmp70hg1xBSnvLbXfi&#10;qNEDHlZAX9SKgqgdqlUWAIwM6HNuSze/YihjzuU8LE6LT42NuSwPoAKH+tfWVe6sfQ2L2MOTB0OY&#10;riCYjc8bfvCksEzh443P4ybpT7/VKy/r4ksUEeXO6/PQ111RRuFS5YKLlEi/CKmuSk/9WRcvMM5D&#10;QlKKKg5r8w7bFZkSpxgUgOAZ9t1FaHqJ4qLMpxDc4xwR9uZxuPnuw9pdpRljNLfANJ+0L/W1huBH&#10;1aAPnnDveGKscMsnMBBuV2PwGTBYtemgYUWq4BLbxadlx11RujZWDgAqyOOXGKv3X+SwXLxBVnLw&#10;gXPzXtxuxpwcm75kqsblOk8z/h1xPHv9jb8fSGf/8IA3kF3bpD++rFmTDOfbU078O6zn1qsk1zBn&#10;Lu3l1mag3yejL9FvqSLprZYMBL3uhoqDCEO/3L/2QEvj34+9dEpSlktyDi7e2yRDOjMX+IdTSUFE&#10;HsB4asBF3KAE86iJE9gYPJna/OY9nhP/HNB94iKh0688+hkKPzEEaPammCdO9wZv/ME/gF7yoQiU&#10;nBzZyqzns4Uh5xsf3qA+I6/PBAdGYN6Z4OJIHiMcOL854HcyMOgzATDQDzqTZMHv/Cb8lKlDFEAm&#10;oJpsWgDKsuKLTIBkcJ5Mb83d7Sv3blxaterF3p1LmnLmJ5eBRQcr6e//At3xhwucYRC9tzpiz+HI&#10;/L6EW/rx3ZjkDgYLL9HoC3XwEbWUm+hbcLGZreEXHUWFSX0Bs9W88v8oA0XOUexnxSFgOwmQKz8i&#10;c+XorLxSe4lxXFON4TpEROThEB7XJ9suKvZtYYTZ0qCqXYpNVia7qBAFkYSdc0rL0MmVaP9Am8iN&#10;xNnyS/W2aOM37UVkgnKuUMH16mq0X0yG0orUn2+CLq4ueuzM8GB7fs/ekH7wsu7Zrsg+Td3hdCrS&#10;NOnjlv0pBMiJ6u69cce+cbsrwnfugx9RoVBWU5vtaBkSJhyq4nfvf/1sQ0T4j8aV9Fy8YGtYoBGf&#10;/g8/oSantUN2Bz8kRQMVEtIyxhXkpcREb87LrG1uM18gVB5GNzTrieWmr1syF1m/NClmX3dHf2e7&#10;tu400DVlrKm/iEYwSdo5btmx3xAgXFswRTPHGdNhJrkNxHOsJz7A2if0/PWCO5nw5XImweZthh8O&#10;1uq3j1u2nDx249X6yAeEKx60HDt26+Bm7a/UBRfayRAY8oELkeNJTnHk/OoqrXpZKem68kan53Hd&#10;wgCYa0gPw3zxHCS4Y722rdeCK1U8ZUZexn8tHJ+BgsiF3v4gClh/P+yr210GRdZNXVpycBjTnlC1&#10;xddpxTNasVwz55hO8rXqUwIxSRLUpMmWdm+MVWTPPk2ZYDh2wni9/2Y9tRzlrf7x0wZvQNcLpunB&#10;Z7Vpr+aMteTgl1d2q6ZRL23X4jLdOk3JMYomW+eOhcYaqHXUrLTi+MhYvF44xaYhvZ5Q/6r6cstk&#10;b4N+tEwTckyjiMvKBRNc81kDG96zOgVV36KKWl0+fQCwkQ/P0e8VZVgVqBSfEA3BU/SQj61T5RGN&#10;TjBEev9yfR4z2rQh/IQvjlE+Z0/ha32DO4xXw/XSFqOHnDluMRoBL6S8DHMouvQl68ZzJ2hWqesJ&#10;Livrih6+uoy4wE+7dX2gvy8tOn5KfOZl6SWFcalDKHmLbv1gDlxhMx6DOWiNwZw5i5vjUgDw88+J&#10;wFjKFICWDEUWz5kC3iSCOm6Jp/HQT0xUh/VHVl39DAUAY5g/jdyOmwQWEXhFtr4gwB5sBPTynKnw&#10;PFnuPC7xIw/POAdGYN4ZZ+lIhiMcOF844CdIMA/zJVeW+pj/mE5ONE2eL3SfIh3UiPmShV7SMatR&#10;UyrI3gYmeBSV54u9Ski/rXpla+P+u5/5XeOuSk0f1aVR4CvCUKT3+qo7lBeIiAvl39wZBX6LVzgO&#10;FBAmw4Q2EPvJ2DlK2Geaun1PmJBmSC/SkBvCIyJcwwEdKVdumfq7zIzTBEVXqC/I5Dp3NyBjOOu/&#10;+oNa8XtVbDFhGHuumZdr3EyFJykmxeTw+EZDgFWb1Fg5IHuDC/LnKCbNsAxaE9sk5fJMytaMv1Zn&#10;s3b8Vj1NatmrxvWKTVNbpd2nTVUgWkkTFJlmZLesVneHJYwJqTVBTZMV36/3pykhpOQmLd7+esa8&#10;8RN0UfBpEpL0obqTxy6pqR0jzas70rdx2wMBvRAW9mx2ejfGhPCloSm3o3vhrBndfX0T6xpvfHlD&#10;ZmfXkzPHfyMt/iAWmOBgaO5qvyY8LLyyOvTYCwmh0A3B0HMKbYyPfuGK6ZqVp5c3GPi2NnMBjoPN&#10;Zo1V5ngT8ZdvMryHtqEgy4CiqewcGECpYs42gAHsnvLJkciRwoGd0XZ8Qlu7fvY7U0nFxaq01HjH&#10;TSE+G0drw2bVN2pfpfIKdMt7TY8XiHRAzhHAGQngIr6XAxW64kYzkkxKt8aDBkNT7kQ1/qVqhqYc&#10;2TxnyxZ+Svds1qGKObNK5t88k69roEan8Q/V9JpDEBE15krpFMU9ZVH35HTNW6Q/3KvkUSoFm/EK&#10;A1e4bZS5ZQzWBnp0pFpPPmGuNQsLhFYTmvHCcuv11vsfflyvbFLOaIPEiUmWzownOamvRy9v0+79&#10;qm+1zXg83HLAqfhQ+vVNmDdv0sQJmPtRVHJU7J3jrsiIdk5NIcyFtv6eu3Y9U1tX+wzOY+YV6VKg&#10;Zri5VI0HXHleGa3WUhSZk6QidrtyJJ1TvNpn5rA0rmWsqvxIQkxuw5SRrLo2O8QP3WZemplZDsBF&#10;H9MV7+IOJLGEvBoSQLlLZuupNVq/Q7WNhvoIxTm6fI46MAft0aqt9n1eMs1ZDvuELgffOX1mUN7V&#10;HhmIvC5n4oLU3PflTkmPiotF8fsWBsZzTlBgJGc8B5ag6fL4xKOXNyQEeEMcVHyAKLJifZO1P1yV&#10;8BCoc66mP8AqNFApSKIifq/EWZ2hqCkBPlBr6g5LAZlMKJABi0bA3ht2pHdGhDcxTL8zGDBSixEO&#10;vBM5wEohY7pXYYEiGNBZzmRqYYh/h1WXOjJxslpJ1agps5f3nHm+oDvH7p9WLK/rbv7+vie6g12t&#10;o9AktEX/rn7PNfmzR43PcHKbR3qDrcOf3A8G8ggPRYxqzwyW1IK0QF80Y3eDatarr9VOVYhm41iv&#10;areo/DGlj1dEtsnqyI9IieOvUGOt1i7V7BvU1+UEaZACP4MnduMkU/fcyduoeUg7eoyJ2YiR+G6Y&#10;d50J3ojHWB0i9uMfsXCaaYnaa0xGtVcB7XmKRIrPUOECU70QrZ8tS2wUGmXwb9qn1V6tyufUdkib&#10;v6tIoGmmyu833cnkLytpjPY+rAMPmy99L7X6Ttoepaf/QRHJyqhT9FMqqtCkfXYO/FkKiLF5GKfW&#10;N3xaem9kxPfGjflVcsLtYYFQsH/q3sPX/fEFFBzRvX1JwCrpg8+tCUwr3pqZQu2pfmZv7x2ooIAZ&#10;nd3wE1iwSKroi/1VQ/OO5NgnbrvYIA0YwMvofILccFy1SeFhWjzVdErd/apr1Lqd9gq9FuebXTbb&#10;2g/AgwjOE678yRVd0IYduvdhM8a7YLZtxExP02UXO0vLMMXGCzXjqxtsK9pnPmuFxnE0AogI0OjQ&#10;I8emr1pptpo8WXSVUkdZy3EPVfCdH4CEH9idVJyiRioCiI5T0YvGavcWHdz3wOr12f/6neToyEB8&#10;UslVN1xXkhMBbacUojge3elerET/c9ahOPmx/g3U6VFyivmzYX8d/al8lyGxwhKjxK+OILy0NWvZ&#10;n5WapPFjTQNGWvYoQjlOCG+7VZu26/ePWwe95mI7tGAQaGGW+ehqffNqbdyr3YcU1nhhxPgLMib3&#10;hvpZD7ti3JXzZ89jUxfpOEYmLfo4Zt7fn3xTTW3tD2c3xSyZ1hYIvVhbvqPpoDqhHzQOk2Eo7UXb&#10;wkAMrdle6NrU+OO5RH05vJ5796d/Rpz5EzVjrCWnbNJwTCJX6/DOfJemH4zJM/vwXIZW4tEfOH/F&#10;Wi2YZLtAX9osrECJs26X1rn+A2cAe9ip/vrP1uKDwfJxgS+c0nu6b//SF0pGZf9VwfSkiKj48OOr&#10;zo6mOcP/4gMZFOQzZTBHBccwyGDO9VRLIhWBVEAd5gjAHuue9fX1jK6AK0xa3prdCiBVf0aRp99D&#10;Vqrz1pROoYN8AFjCAY974Qb2orxluoQ/nraR6zuSAyMw7x3ZrCOV+l/KAUbwyspKkA9TCKCO8Z1p&#10;khuenMY0eZ4zkbmTiYoqg2mxSs3KysKk57yq5p8adi6/95HgzNy7OzZ1BjvaOa2cbXPlLVpb01Mc&#10;vyupoSWsC6D1hoFKhfVExm3P7xpbS/xgp+pfVD2eV/CF4TymmAjkBLmcWYqOVaDHIQJkvzBNfpcZ&#10;c5a/qNUPa8Z15lzQ4B+/o0IjsiPJycCuTpTKLFHaGCPKpE1URJw+0Gv7ekCSnIXHnJE+SikXOTcc&#10;FAE9bLrbpK5W9bTrwEqNuUDhMeadhdxMn4bXk3RFJyshV6371bhLcemKy1Lzfsu2dbuaNilmtLIX&#10;6eCj7hRrK9NC9k1q5NS0aDUm6scfVsEBTd2twFhlDQiBPtaZv2LVGd/X/5XVW2aFBW6ACf3BqN6+&#10;6GYTiQZDTE/vbRvKe9HROVk7PBiKM0XTa4EdfsmtXd94Yv2+UUnaW/WEWaY68d18pRAtcJtZoiKe&#10;G9f3x8f899VzdLhR5YcdVOCo7g7dvdQ2+F17oZ1NYa3uQDayvqL0wmrzs3LtYr3vBkMvPAQ1EWgv&#10;sBm6viuW2KmAr6zU4ivMkQz9wJoWCOQsBlc8p/kLVTLeTjlHr0gzWELX9tY1PFEcFchDEmGn26Tn&#10;l6q+2jKfukCX3dAYFv4fu9aF9XQFYtpzU3e9VNOcVF0/9lSQXvdDP3cH3zn7VV8yPSlttGYvsuPv&#10;8CCELuvZpSouVRZnPLALEZAc7iAQUARIHYHGSQ8+qOlTNLHMeie9vLZGlYdNpbmOEx6lg1W2NZHd&#10;kuw6XV+h1dsMUcNGsqI106M1cdSU/3PzZ9992+TYgilJxa63h2w57I2k3vSo+LScgn/91FfDYqM6&#10;e3vWZx18ombnQwe3VHbUOzCJr1iH9/jGjJm+j1iju87C3/b92b01igdyrIvwLNy2DvKQ9zwH7hKH&#10;e+smtCA2mWzmdZmg7qNtaA4aiDhWBn0gwvR4ALmnV6urx35E4C2uaDKxoqYA53IG1FfXrPcvMeUn&#10;wM+ocj2zv/+WgplzU7NDvb0fnnhZcmJS3FuowWNRksEcEAK0Y/Ji5mI39ZmatsiQ4MEMKjU0eyA9&#10;768FdR94Dw6e8UARVAonZxTt52LKQrHmkecZL244GXq8BzGwAiYwb5IKfzbMoRCZk+M2CQ8no5E4&#10;bysOjMC8t1VzjRA7woHXccADGyZIDs9hXmSxkCiM48grvPJvX5fobfyA+enQoUPUix0XiAJU3B8F&#10;wXot7sWYrrKzs6n7ua3hyoaKew+uW9ZeceB3vwyGz+4uwN0k2Isl/JCdgzwmOTQuoS8nKtjZjzRw&#10;DKlUjXYc+tC1ImZkpjIBwtUt19777RSxsTcpdpRzrIKmBxGOo7/Hiq1x+Ie3HTdOAgyLVUSscqdq&#10;xU80/QZn9cYLRDsi+DjuikBogNPRAihgS5zpJHAa0qVHv28CJxTlT9SsK029ZMqDCLs6GdSQ3ti5&#10;aqrT5mXKKlQIJxeY3SGCHpVgyRbKY9mzN0npEwZE1uSxgrZX71LNGs35trIKxBNT6Hl+hClpopk6&#10;4mcRQloStGW89hdpRp9yhw3zIPA0QyiU3d3zHmPDCUNMbx+/E76Gx8FQYmfP5IP1361uvCE68ts3&#10;To3r7vvUsh25zebBc4E7LN4oxCw0PubCg0eWTi389RIH/cIjcvbX3PXQ8/HRUcFt5eG9wYpRKf99&#10;9UX7sT/s6Td4c9FMTSjV2q36yb36/MfM6tICqNoxmobJz9OYPD2/QtddN+BgwxoDTxtcI2wD29IH&#10;bP8erE5O1fs/ZqmBecQxt5YgEPrEUWTIkv/Lf1ZUgsrmWXvs361VywBL7ejWAAmBQOtLTx+Milo8&#10;Y8rEqxZbPsMLd3/iA3gTLG/q+Pqyba6zBtRSr4rtKii1k99jwrX0t1bcJYvtPD0gHGAPcq1b0xc5&#10;fvEHVvqVl5oejz66fI1WrbEDMBqbTJtcyWEgId2wUOOLVTZGlQe1druumqlxIMbOsHtf+Kev/sPE&#10;WVeHertzo1Nmp5VE8MFZpqcQSJHk/DklhEctHl02MzX/XdkTa7s7WE9LiIj6P9ue2NF02FThsJF2&#10;MTjng7uBvYa5HJCzNvA9nog+ptdtcu80fuQA/OP7Qd/7sydtp19+pj5/i7lFBbLax+EyIDc0xiXZ&#10;emylSvJMhWjBFVdRpZQEzRxreB4QmJmiqkY9+6oWTNZV8zH6nZue/5GCyWlRsTNSRhfEJlKweTR5&#10;jWaX09m5MJijvmORDnsTAgMdV4/uuD+zZXp8hfkicItZA8NF4A0E7N27lz9xzgnCPCMlkjM+YCiO&#10;GYrpmBtyplKEM5L/m88ESvx+RbLyewVhBbOn5z+rpW++iJEczh8OjMC886ctRigZ4cDpcIDjg/xG&#10;c+ANIMcjnDM+R54OZWc6DZOxB3JeaweUpb6DhTBRobokDgxhomV+zczMZOVyMMJbc7O77cg3dzy/&#10;onF/dXdTN44A2L6FLgLBDl0EAdFtTKpumqCVe7WtMVRq9mevR3o8oQVfH8J6VcMReX9U8XXKWmAY&#10;D2UXsgO4DjmQvFBUINpRmpP+7InJSs52DCHfBCenYTMx3glRXN2zgSuyotcPkNB+nCse0I6VBvnw&#10;po49ID4OcNpvANCJpuRj2Tu/8UmZyirVxt8ra7qKlxgORKFnLj8owmuwHJI0MOm0R7wMtmncrSp4&#10;lw4+pYJbNWqO5UaWxi3+cXCDvw1wEjnMQUdfMXvwBgF275I+gi9NFxFl3N3SL9FmoSqTviS9z/Ri&#10;JwtnpOuEhUJlvf2F/cH5y3aFB4PFLZ3Rzou9a6iB0rOb2t+9asfFOw7cuWyjVT8sENfVO6GjO4Jt&#10;Y5wEAMGREdeu3/nInEnfu/aSGo5JKM7VhGI99KQprGrqnAbJlna0ZJEumGv2spjDcoICBz985jO2&#10;U5MeALSbOEmXX6FQiq65Vm1t1iqsO+Bm89/+zpqQrXcXX64ZF5hbS2sAQAjn+3Xrz49oFMWB8aKt&#10;E2QUqqPN6LZGtWgEtEL9aRR6MtA7UNWj/1x75ZV8oe09fYuuaOvo7//ly5vvv+dXGjdFBUWmRUQh&#10;Wb5TcxdoVIap47DhtO5Il3B+Sn/yI116seJjVZRvFK5cpV/+FnFVeVmaUGRbFm+7wtRiT67Ubx43&#10;xVpumq6Zo/xULX0lfNP++779vSsuXnSopjoxIXVMzhjfN4/SdTr/hgfCRkXHX5pR6nRndNgADkta&#10;ertre9o/uWFpTWer+7rcJ2dfDUzjSj/2H6d7QqtbcziW2o37bIjJk/W7de+zpovjTI5rLtBFs1Xd&#10;qA9/R/PH6+PXGWwjwBbyxPPKq7v053W6bI7G4nPJirGii7L17BolxWhykfPCMk7tPRqbp237kr/x&#10;q898+YvzMyZNSsjNzRodGc5A8hYFtoszUDNc+wPiBgdzBr2zSoEfVME54EkKYsrw+9ZQ7gH5eDt+&#10;/PjTJoA5aNeuXUzBeXl5VO0tq9TpEexhJxwgOV8xZHMF9W3dupV7np/ttjg9skdSnSoHXhOSTjXl&#10;SPwRDoxw4FxxgOEYExeWDFkHBd15sxMgzTtsXKaansMoKrEw4c/S0lKg3XHBG88JxPFAl70H5eXl&#10;8IcZF98zfnY/S+2FzVNfMPiZTY8/eGhLRFh4U197L/oHZNPukL52ve76g750uVLAF0RE2gs3kQsD&#10;yObewQoOhzADcsjSreqo1r5HdeApswDNmKUpnzJ9HaWZgOTkPVMVUA6ZIhm7ALqs26eff9giEBDI&#10;M4u14Hal5pvKDkmYnL02j1SGQNAHuoeoRr70S8uKdHi2R5lk6MsJqDwZ+gMCFM5SzgTteFHP/L1p&#10;GhZ8UskFJBuwGaTeoFCyRSVDjjAAPBJVajc7f6nN/6mpX1c0rkBgE9XkdzR/SkSOJfDcKjW8gByd&#10;F9DfgfbISEKm+4h0A3+iV5S+y65FFGP41XcSd7H0ezRbBkvtd2YDNEcHQ1MP2/kNJ6I/IhjKbWzP&#10;4awzHwYhgJnVKaG7Z3xV3VceezGqr//bt1xen5Rgmpmvf1LdPfq779pZfATabN8B/eo3dg9Uw5Tx&#10;jg9oXKFhBpAeVp1btum/v6vaOn3gg5o+w54AnVEBjcm3FsJMFL8sYIOpHHkBo50qaem9yi7WlIss&#10;Ag8hBotbbHANvrv9e1YY7RRULLUzUocZvP1YUmz4gnwcXGr26Iu+c/n0QERkTGzM04dqPrt2V6vr&#10;gu4IOXq2W8nwYO+nP9Vll2hcqW3V27FD3/6uHQd/9YW64gIz9Sw/qPuf0E9+b7D2jqsiP3hpgGgc&#10;qBAbuHPcgs8u+SKn641KH4X8nZCYiES7eeMmBhMOK2PbEpS/mfETs/jB5p2YaPqQ/lD/hkWf4uHd&#10;+9fdtfP5zr5+Q172mfEl8x353uxTHb2ClGOj9c17tOugKTNJMK1UX7rNPhvgH/s5WdgqzNHEQm3Y&#10;pZv/yWCbBZcnBBxp0sfeZUd0kJ+ZuTqKUhLthIYWDvOwEBkIv6Bo/NL3/2Nza2tYdx9HzcCNhvr6&#10;Xdu2Z7mpxMUi/ZkPfrhjZGY8R2HIzDWouzvzhb1RjlSTKLQ+gRumCcgjbNliCytYiPCEGx+Nm+MG&#10;4vvnHGtOdwI4cZQfSZiJjhv/PHzoK8jV4z0Uj9Sd/YRoWfFqRgVZVOVrPTkfzsN6jZA0yIG3TV8c&#10;pHjkZoQD/2s5wGIhdWcIRqnFNDlu3Dj0eMxSzNPvMJ74mrJdngoC1crKyoqKioZTR2YjP22zSEwg&#10;yYEDB8DDZDhx4kRmXyIwaQ0nq+HE6QuFOnu7l1ZsvW01VnAxplZzcrnpPQwtuU1E/36bbv2+7v6I&#10;vUUgxgIyLVZXlIT+WB1KaAzN9RoRkzAIg4VCpw+IDj7gQjDIzp1YhceZ/IYag1DDSWa9mvs1KwsB&#10;kueWBeXwp1MbgKmQvuNydMfDRo4JmUiAoL5devZ7ajpkkS+9UyXzTYxEsEQ49DCPHBDsiR6TbrjO&#10;/4B5VoT9755QG/cnVzLHJ3xkomZcq+nXmvrhsbvUeFC3/c9APgYCnILOcnZOHDHsBHK9/GXbpzfz&#10;X82DKA4IDeC5or3C0GrjbFC56QNrQNzwAt5DKnP0+W/rF98wbgAUG1P1sxv0pzkKh3XRavqpGlfp&#10;xZAK8bEpZboq/LP0j0Pyh8BjAtUkvP65j4Y1pmsW4yHAciixPqGPdqKrb50TvUUZmNTaFtbcYood&#10;+nByrILR+t5XTbVKk7A5cOnzen618YvCNm3Wp75sWSUl6qPv16SJmj5eczlwPE4/+5Xuu0d//3WN&#10;zlF8nJI5LtxhNGI++SfLnAM00CO98oxSRmvqhWanC66DibY7zvUnunFXi777IZl/Dg4DiNaSS/WR&#10;D52I8pM8h1J+KbHR/Hy095fk89N7FvcGgzcuX7Wi9gjQpDcyovM394cefkhfuNMOr6+v1Z1fMSJB&#10;vBdM1bsv095K/foJq8ZX3x2XncZ6T0R42BMLP4ZF4nFLZ8wkoFFkOEWTs27dOiAH25MwZuO744s7&#10;bqphPvRtHREIz8KEWvra+Eu+Ou7ij6995KHD28jbAF4YjpOC7V7/Sdt195qqmu2Idz+pZ9fpGx/T&#10;xGJnYE1qn5nnE3+xUhKhUTG6/AKHbPkCafp++6I4PuE/fqO7n1DuaPOuad8PHSOoJ1cFVmyIm1GG&#10;G6eJyZkvLbwjjEzon2mvWbYjyhMYKrGHhyEMlYyi8OFMDZWotkBBYCGUeCxKTpvGCSnnV/CzBjRN&#10;njyZcRiEs2nTJoCon0Re3yWoEdH8DAXHWH/EFvT8qtKpU0OlmCipO92ADwEBAw3n9u3bmYJLSkpQ&#10;e/JdwIpTz3hYKegbbGUkKgu1ZjY8Es4QB0Zg3hli5Eg2Ixw4Oxww2T8UYgRkhAWusIMc6YQlQ65n&#10;p8BzlivVpGymGaYWBC/UdyyxI3C8SVFjjAvkvGPHDuZjVisR5kzx5xZcT2PSgsreYH91d0dbX++m&#10;7qZP/P7/tf7b3eZg472LNKPEVCtYT6XGm0BmYhbIJqgxo1TVojFJ7vgst2UtN1mfzFVHCj4wfMXf&#10;gO+GuAJd0cq8WTnvNg+I4BaUNI0btOEu7XpQeRcqxLHPTuAnKyRJsGxClqLi7Abh3MuJAAlucEmY&#10;UqybvmcyJN71l/2nVt2vBR9WZqniUyzbgchk5OJbKlAaVyej+poxeXgcaIVy711CONmSuBBwzdf0&#10;zPfUXGW+NOEBmXqMwK1l5kgFo+KOBb8sW75jp6hHpJp02oeLzgwFQB/QgSHbUZHbjsW2PjLcEMlJ&#10;CmN11W8HqgMy6tirnX+rTnyEIkykGWGXVJsSCO1Lsts4Gdlk+lIfwGz7jkrZ/gmN6YPhsddRwhoM&#10;HL2bGAEVcH6GlCsdH2S4XIwJ7sbV0mf8Rtc1W7Vph668UJO8b8mgfvp7k/Jh94zxumyWLp1hmWJc&#10;W9ugnz9swB2G/ugX5qN/fKmuu0qF+frQe/SJO/Stf7dDFz71adukl5FlRI/K1OXX6JknLMOMHM28&#10;QI/cq+99UYtuVsYY86sTm2L7zUyVF6Wf3mmnq3/mPisOyS+1bWDh4Y1q4N/zmRMMTp1YasRz1J8W&#10;LvDxnzxy5FsvvdD89b/V9Ml7d+/o/vq3VJhn5ohfvV0HDumeR/E7GvrgZfFTS1MCYT+Y9q4bcycN&#10;jxC+yAj0NgSGHaRbBliEey+yI2v68eE0RoljSkcb8ovZN/1CNw0+f/HIgQ9uWtrT31+7fU/okRXa&#10;zqEO/br9Wn383dZf6esD3dYt2Ng34G7sIf3G/TmQF+asKDw5SYKz3ft15816+HkdqqXpgXMpUdE5&#10;1y+Jf+S//r9Jl12YdpLOaHkNDpVYHiLZI+jDCuruBkuTFYfPh8HB3J8fwHjOkwkTJvhRd4Dw8/Uf&#10;qgm6wwYEslHuwQcwMBMuz7kyF1MXektVVRXIZ9KkSW9yUeDcssG3FNWBDKA4lrQot2fPnu2pYu3D&#10;K7orKioQP+gh/qPw4sfw+8Mb1pGOsXz58rvuuis/P/+zn/3sbbfd9oZJRiIMkwPmgnyYUUeijXBg&#10;hAPHcAA//gz6zAFvEoocky1/8mGytMZcCzKhCLxKcsMg6y0rBuMzKDPs+hXHwYdv2Q1EsgDM6uyb&#10;WcgkE4Jf7uUGdMdkw1h/ltbzyJzpCjb6LRksHNJ2TFfDmrGY3fv6DvV2rmqq+WHF5pfrKkypgnSF&#10;j3u0YL94xI6l4glODq6YpYn5ztYQM6w+2wT2zw/o3dNVxna6PrMiC/Zl90Z/rn36nNTixJRkGAgZ&#10;BNrOtzjiEXa5BBY4aeXKg5U7u9YduPWlKOfrEr0gUZG8omLVvEnrv/4aOBna+hM+qFTngj57pjsz&#10;HQkdRQJSugdvXpB0cBEj0+U/Unerxl5oRyYwLThxckAzZJ4vAFwokEYrNXvADNJmDj97oH/rV80e&#10;9biD70BiPEa3xA3Pd6zQkq/YBqt+5+jRYzxe2Vun0wvEaPPP1LhbzXte87Q59vNKnmd4j3r2QbBT&#10;8SX0J13c9e5F8bdkZKfTgkgGnmlwDHYRaFxMwuAYH2ZlReW+lm2Hrl8KHjbi2bgIzKvQxn9Rf4dt&#10;a5z0IeXM1Yb/sqMpZn7Sas3N5N9pwQqjH/bW9+mnVBH451BrT4QO5KgDi8+ARh9WSoNr3qHsdi5b&#10;EMhrspV2xPw7zpX+r4tADk7tZRaqnmfI6Sux23VNgL3grCHuXnpcEh+fe9ICrbgSfj654GuXTatb&#10;tlFbKtwD6W/eo4m5Brhf2a6n15kVH1E5Y2DuFI3OVGGubcR67HmzZmxt0/5DmjdTs2Zo4jg7SoEW&#10;/ca3DXN//eumUDL9T4Rqa/XHBxQZoylzFR6thBStwPPHbmWOUeEUM/aNSzOA9/hP1dWmKVeSnCKv&#10;HJv60YtK0jJGIxeykkK7IPvyOft2YRyjJ9M0KArozNjsXXnttXF0+slT5kNkMGid+eR2btYjrZ/1&#10;dXd/4hOfqMXE9B/vNGDJTrzNu8X+t8tn97S3z0oe/bVxC5Mg/k0ELAjwkUgGCLgoeagLo4QfIoY1&#10;Sgy7aNj9m62r//P39x1KiGqYM7a/r78fNM7WTVqQ+vLa//ibr8UWPPgOh17pFg770Zno39HhevAZ&#10;LV+vK2dHpifHTSqZl5F3dWbpF4oGRPZh0zUQ0Q+V/MFQ6ecdr+r0rDhubjaUu+C9OHKl0WlZVtbo&#10;FcdNcv4/pPfSaakI3QBPLUwf9Gp4QqUGdYDnfy2OoZBW4gmb2Bk8mXwx0eRP2pf1jmNiDv2TLxdu&#10;MDWjBucDB+wRTtIfhqY9+T3jA98dStGTRxt5exocGIF5p8G0kSQjHBjgwNmAeSxyMwQzmDJHAvAI&#10;DL6cFnBcpr+tYR6zC4Hlc7ey388NEwbzB8uox63sGXyIGIfEiQDnRVIEEcRT8nfaBS9RH1saFlaY&#10;6Dy67NnnS9Ifqil3aMlvU7P50tRV2Cwib3E684vrtHGHcJGfleyAizsHDLD3k2c0OVuj41WCHWRP&#10;dm/M53qmzkk3mEfpHrTAAWQIGp0rDBmEeQcPHdzasXb7dSvC2VuD8RxeT1xRAEbwSc2jat2oMCfh&#10;e7qpAxJg3Sr1HrHn0z9p2Ayck1qgUWVGrEUwshWJZw0Ih/xotRzWptSb4uEAAEAASURBVIfU0ezk&#10;TCdq+tz8FVCQli3ODEe6JnPs9Qb0bGG22e/AdhP7LU/73wUyj9eiz6m7y5QTXoNnCkCv/Tv6xE4i&#10;iFF3o3b8Ts271LTLjvKe9GWlzDZQBEoG6oD3sOSM709a2PXuy4YN8/a2bNt7w1KqBopA3UXL9Ddp&#10;90+EJ5uMCeYqJiXPLG1hZtcRVa5RW7VaGxy2BFl16fp1+rd4bZqpAMdu96gxSr8p1UF0jBGau1zj&#10;txhaf33oitHquRq3SqlNRjmL5MQCdlzmKrJKQlkIhzgz7m/wZg5h0Xpft/mDWehiEn+103ZeKh2W&#10;nnRpuUcxSPglywXSEe44QmBCpu3jIrNx+WbIx31sjMZk2lHd1U3mcRH7zJICFY3R6Awzxayo0soN&#10;Wr9NB6q0eKGys3XBPPNL+YelKikdwNyog+hP4yfq4EE9/kdr5qxCZWRbY+/Zrr3blFNmnQDFJR5Z&#10;wCTP/QpaouJirrz8io/efgcrPsOEeb8o38tez1F//akfXjgvWF09OTx88tSpZPX6wBDBt8BgyKiI&#10;zsGPh6ysvT7mGX/C6EqJiPKMEnyYjMMItQwab74gRjz/gceERxzp7Xq0sXJbV8uWlrqtLQ2M/m1B&#10;A9zWsnQUvhZbDnFmmXw8fP386M28sgjux5/APAVpiKik2OAPfn19IG3sFz70zZlXvHlSyYFxj6UT&#10;Kg7Ygw+Do+VQVtA6tBTjlZ+/GLt4wi4vusQZoeGcZEIVQEHAXao2eMMcAR+4wgePe08ya5wTsk9e&#10;KHWhXnxHYDyqRj+kHVlBPnmqoW/5KIBk5APu5Yug+qzY0DEI3A+NOfx7eg6fG2aiw08yEnOYHDBF&#10;/EgY4cAIB845B5hF/EzpF5KZLCEJNd3bdxH0RCylml4UQHQDzfrVRCaM4uLiEyU5488BkwQo4dQg&#10;pjrmOW+1wnSFVMdcNVSCae7rZcHzhwd2Hti24+df/oI+dKNmTDFnhkxpbG1C7LP9eAFz6AGWAVVk&#10;p6s8zpwooDVLTxDbDMxBSqTuWKzfvqTDrdp1BKctoejk4PiykO18c0KdqyT3fr4cWmWbPsm3JaJ+&#10;VVj4RLBlP/AJo93IIIcXKLJVCVcp5VrDmPwQQpEA7Reu2CfUVW1nMKz7sRMIwWmcOzfNUJmPg/vN&#10;3HlKLTIVo6WN1qyPWEzDfjGGT6xmZIUYiUahRwdW6ZVf2I6+uFTlTlN0ksNsrnIzblNChsX3lbGr&#10;g3Mc0QxC8+aa4EM8YtgbMJ7bVUQ0u29Xb7viOC+gxU5dT56oqDx1h6sbTy0APC/rOmNOn7llMYxA&#10;uS1sZQozYGy2hmwiy9CY21Vxr7ber9p1mvpRjudTfKKhmLqdhgOv+YzBXYpMbNXCx/Vwil64Rg3b&#10;tWutGUKqgd2QVvCyPC0rMi+VmL8S/oIq/mjSz8LUzbqB4xsRSHqH8/D5B5eHNTjal4Bub9W+KYpe&#10;q8+G9HF3rjr57XWAcI27eThSXeG6tUsTXZvysMMKlMYlciyHtVNnn+5Zrux4lYJ8AtqaYNvV0hP1&#10;gUvN+f4z61VVo/gE81NSOkbvuVxTx2rfYf15pV5YoaoqXX+F5s/SM8usjY0qOnCE9u4wjhSX2iHa&#10;r65UWqoy2LoY0sRp2rlVr/7Zk2BXoH9WriZO1Zhi59//tTcnv4v6wpeTUtPSwwIbmpojq6uzX+cR&#10;lyECOZKrX+3yIwaYwauVTp75mXqLuoasGKPAORCDQMzIgBqHwYFPEin/VAvygzx1ATWRIX/2RkRk&#10;paR8LjOLrFY3VD9fVwmU+/Wh3Yd6OhvQgHeA+lGL86n0sWPJhhpahDYawHvuI7ZPqz8qIjIuIury&#10;5LzJSWnd3/rG3xfMPoO6M6YhAgQj3EMz1YcncABIP6jOYhRlCIVFjGBwqbCw8FSZc/7Epwq+pQBC&#10;BNqLQMcrKCjwRDJr0C2pJm95Ah+8Uus0usRbVmuqQAtSNdSS/p4rHxRI9VRpYLL2rEBWAc+T3PcH&#10;qs/XYbOVC6ea7Uj8s8SBUx6nzhIdI9mOcOB/LQeYURhwGTG5wgTGSgZKJhUmj3cYT1hBZJpBFGDp&#10;jhsvKrEwf65mRwjg0AWYDEko9/gT8QvCoiIjk5OScOjZxPFKCv103+7DXe0/41CvthYtmKvfPam1&#10;22wbDPL0JfOUPcpOqUJEpvmAc4jwBTlmI/fyRu2s1IIJyuDQPEzO8EYYoS/coD1VerXcMEd4LCv3&#10;iLKUeNyGhh6ec0WuCmeTVVhsV02q9nRgnRVWForIDkb290VhchmvmFGByF6UTAbegHkIfrYlsFdR&#10;VykWtygA0tGGYcB7TZu19Q8m0vsAfDyyy3amAWz8M7uGlDNbGVOdgZiDbWa06U5rSCnQ7A+rZpeS&#10;c1V8iWJSTbY3sbPfVHydr/mJdJDBUeKMVo0kAF71OlW94kp36JFIhiz4HyzXZWgqLl8F71XydEXk&#10;qLPfTj7oomgwrlP9oeMg8lHaB6pwkn8As4dhllkV9saEgqjUYjoVm2ObG9Nm6fBj2vmYGdtOxeNo&#10;pmZ/QhUv6MBGFQFfo9SVpD99yPR1mT2q3KtDL+mSm1V2iTiWEmIwEuzp1JZX1dpknHktOF1l2ChN&#10;AanimLRbDWhTHYDa5FpnZsjOgWM3HNXoQVX2mCrS9bsMg9mPdOjSLjtdMCNKB0P6TkClXfponB4t&#10;1h/36oFuTg98rRzL9Kmdpu4kpEZpWpp6MG8Nas8BZSSoIc72eqUlqDjTbDU729SVYEcvZGUa2Ltg&#10;mjLSxGkNDz5ppqVANQ4wgLPWKCDjZr244rVNkICZ3Fzbr0k1y7fp0H4rcTBwFvnkyWbwaVaFpxAK&#10;w6P/prgwIzryuswMTRg/mNKPD1wZIrzsiMTIUheLMoNx3uIbTNQ83kM+RqxnoIAAvkhPEmMX9ycn&#10;iYHdwwZy4IbIpEK8Rtk1NOHctCx+PJmeMnp/V9t/bVy17d4HzQMqrKebLpprLjQTYqyZaGhayj6M&#10;cHbfJUaEzU4ZfWF69s1ZxUXxSUPzPIP3NARb9ciQKoB7uYL6BscucA6VwurkDblxBkk641nR5ciT&#10;6YCJgIGXQL2w3T1mhmL3GtGYzvx8QbPCByJjhwKXSHLGCTvtDAc/KIiEYPLxdUHAAJKddrY+oa2V&#10;ug8T3OsL4gY+8MESbNY69aWQN0nSSPLXc2AE5r2eJyNPRjjwBhxgGmBzNmb6rGX6ofMNEhzvNUtr&#10;HvZ4gYZhkemBSeKYuf94Sd9+z6gpsg47DLlSR7+CyPUsbcA7VQbRjt4MzKsOOvr6Vm3f3ldb91xn&#10;29be7sfjozoZKRHAEc/fdwsTpV582cAKsteufSrK09ULDemNTjUvmqAQXk2boNQUtj5o+0Gt3m2C&#10;GtJZSpwuxIdhuOaWKSoQSkztr4/t7zWQ79dZvawwSDzzJbxisrSAMInGZlGx1jQjmgd3t/Ws7ugN&#10;hHWhhcsNRU/ri8UFg0vJQj8/FgyQBLmyiy+mJDzu+lB0AFioyDmKv2TAD6ip76JU+ycdWD8A/KAd&#10;QiH/SKVinc6Ge6vQUZr4E/IJ3e2KzjaYZzUGepHMnbNn//K/K50bIwOLM7dPr7tDh1bo0AvmKRRo&#10;6mINZE3+UUkqvUPxRYotMnc2YLweHBA6DRiZUwsSUKOBVFbCG4dQMNDeFR0W7E8KAamMP6bT61VS&#10;ntKLlZKvngZt+r8qvlExKYpKVM4clT9p+85KZinQp0jAS5eqDtnhBdMWau5V6uMItD5RkZceU121&#10;SsdpjPNd70mhCGNXSHGY5Y5Vc5Pq69RQa+oxQryLBCswSc4dY4rXvHxtzFJJs8o4FJ267VDXBqVM&#10;VOVktUToVkxeK3RknbnDLCoxwf7gZnWg7Ww041htss1jA4GDs7fV60CHKWRnphuz9teLsxkuLjGg&#10;ydGHaPPonPWt2oqvm90G6uZMVU6eFs+zNYuTB2DJurUnjIITzt3btW+f4lmGWHTCaK978Z0JpTfl&#10;m65saEDIJjAe8kUwHjI+0P9RsHMdGu1c3SMWE7wiDgoBOV6iRWLmxo/ex9DGF42OC3CIsot7E36d&#10;+Es+x8Qc+udVbIOUslp7vlX9w7Z6Q5WHe7paK6qVlaY7P6B4kB4fVlhiZOyEpLQrM/Pmp2YWxyWN&#10;Tzzrtu6eSEYj6KdGLE0C9qg7wxfIh4eM81RwaF3eLvd0PGoBfKWZqCB9j3pxPQlm45XHe7CC5NQU&#10;kENav+mAOeWcgxyag+4HwKNqqOB8pRAwqNqZbRfPBzoDZZGzL5TJnU+Dcs85H85sZd92uXnB4G1H&#10;9gjBIxw4lxxgFHv00UcxZ8eUhS3LpzpoMuszIBL8BgbmRZbE0N2daj7nkgXDK5s6+umTmjLlUE2P&#10;W5hvhpfBWx2LaSk2Pv75murvr15V++xzh9uam9HRceQ0+51ALcjH48fpQ+/VxRcYaGBd/9GntGWP&#10;NmzXlDLdtMQAgU2gIMCAkhM1uUylRWpuc1J8UE1tenilmXqi+oiLCE0o7c9OCCYhV7wWBvsAN4MB&#10;phnfUGxVco5WhjIxq2tWbUcoEOwP9PdXd/Y+2tSFss6hIPRmEGA5OsAVFgi1LowMmxmICHXEKxib&#10;pUg0e07pB14DgWAvltpo4I10PLErxy08r8Y1BuF8sCyHBNMiVOvwJgcO3TY/S0ZCUJTTXHGPOahB&#10;F4KnA5CGE/4mxRco712KA8vx3B2QgEklUgd7xBILTD9hG/mcaxYQkYFGDxSpHWe8kfkxpLgSTnTB&#10;B0hidztn1MdEhmLQanJchKsh7OdgubgypSYq6v+puVypebYJMM6d2tdU5Yxae4wnONl58ieavkiz&#10;FpnjFlzWd7Zo+6sq36rx0zTnIiUmOIjrqknm7IAD2h6sUPl2bVxnijt6itPfuMYAD4ep8oBeWmbV&#10;nDxDyemadoHxjSrXjlPFTD26VvldGlNie+Jap6hiovKrDWqa+nS2errUdFgtdcZb+hoVObIfO85+&#10;w3gE+Li/Tc0Nxty4SG3FwDSgojSLvalCPUEUEMpJtRMUli6zg9RQEZMkO0WHGy35qCRTAJIpOykB&#10;Vuh/DVX79nMtQW5oETmeuw0lt6Uwv7L79pni8o00Wi72a5erMtMH/2CUYEikw/rx0I+EfIlIzINx&#10;zp8bvwwHtR4AMBfgvgJSIRhxlsHcC7XUCChI1UCtSPxetiYOH/Uw63JD2eTC//mfbposEHjw0P7n&#10;7rlfdUcUn2UHafSHMBu9OC37o2PGZcfGp2K7+5YEVsGoOCM5lRq03KNkKkXbAXKAE4AcuMF4dd4O&#10;8kNZ5WcoKgU+4d4jNN+OQ6Od/J6a+sqSkEanP8AQ+OMhPTdw4+Q5nNm3/oOiLXx7+TWFt+CDovp+&#10;KyaTPp2EKwu7VJ9ABd+REs6ZbbizlNsIzDtLjB3J9p3MAQas+fPn33fffQxq73vf+4Y/c/tlPwZf&#10;9IGsdYESmQAYHAnvMH4h/RAY6xF3/NwPxntbLPQ+UVNz186dazkEadEiB+1i9OdnVH/EBGLQaV2j&#10;skdr5nT1dtkRzGVl2r1HDz6m3Qf199/7C9M13l67UHOmGLzwiqjkJN12g8ncQMemltCW/X0RTcFs&#10;ZAwLQzsAPWowGMAzZV5ERFtITxzR6BhNxBgvUWPTWDU108yWbpWkgKockiAb5EjwEBgL5IKesD/4&#10;ZLPaUI6F9YYHe7C/Kw5EmJjoCgTIjVGgyJRQUBnRY+J6MNJOGoh/lznndHkZkhmUU4hGnK6DqnlC&#10;vfVHI1DDLjsXYTDEZCoKXd9RciyfgBJxQHOJMjltm313bq9dL0iPEsPETYMvDkUfVcHgEkVUv9BS&#10;sj0P3IHFJiZHR4HnYDknvqFOnaG0tf2x09XWpzYOAMcLCwdIACmdWi8KGNmt1Fna+XtFxSh3tp3L&#10;l5il3jbTVSaw+zHCTBp7OzX3cvPUEug35zTbXrXdl7d8WNm5hm5gP9TCHGBqXZUO7DdsvGencWzx&#10;EkP6+E7yaJkGgRswIT9PLHmD955/XlvWq77GYF5ymorHKylWh7Zpx2rV7NeYMju8AMyFzriwSFUH&#10;1FhvyDMxRRl5hpkLMG2N1Yr7TLkHJG49ovYGYJ9pFSx09GpXnd3Uthqca2i3vHD02tWpV3YYriMN&#10;YWa+CrNVftiKyUxTerK5chmfr85u7TxkvYjqUZhH7LQ2I9ULm9TaqfG52nHIciBwnKLPzf85jCvW&#10;pih9/D5kxEFGCTo58ihDxEn0J8PI+C2KwufppWfke6RqAsiH4W6QfgZ5JH4GdgZ5anQaI3wgMmL6&#10;jBm+PmODs/563kUGqkelGdK2Lxxb3ei3BuDROn61jjoyUjFzeePMoZWijjABwgB7VJzWhBtwCRH/&#10;PDHZOKZngEshGCKZp/wMBZ0ekBwTc/h/onmGP2TiIRYe2mARPQRuwB8PBYef22nEPOaDgh4Kfes/&#10;KDhJoGgIQPvtdaTIPF7aQXw6jaqNJDltDrzThMvTZsRIwhEODJ8DzF4zZswoKSlhnwbDGSM7T06S&#10;nEGfxUImP+ZLBjv2g/nphNH/JKnejq+oHTWFIYgFTJ+M8l4gYHwnnM81wgbu2eralv6+H+4/sA79&#10;G1tcYp1hFS179btMv0NjNdXrkT/aBieEdNR07K/LT1Juni68UBu36I+Pm0zM6ruZVIGZwrV8nR56&#10;2h563QfHFn/6AyagFeVqdmEoL7+3sgdBg44Bx3wYZBF/eqZxpZ+A8+JGpSTNnt5SW68nK1UQo+J4&#10;TUsx/BEbqULEcSRx4NFgBvwJGfz6dGu07q5RWEwvblxG9wf2828I40MjC4UNG0k4cA/jT4DNnOiw&#10;jmD4pt6IXoXNDA8rQKKkb4cCOH1B9YfxJBiP8yD4jVJumcEwenAkUARLUZxY3q26V4yA+HyVfliJ&#10;Je5gPepLy3N1NziW7OcsN5RRDr+hVcPuDwDGzrJgZITAjbv6AHjsZNS88FBiMLI9BL6C01QF2HkU&#10;bwxW88Q3kN6l4F4lz1d3j3kqASvSbig+2CMZh42hUw+ySa9uheq2aPRUO2x8zHxtuF/V5SqeMQAp&#10;Y+OVlKZeziSP0M4damvU/IXKyjEXqmA5egfVam/RulcMhqHHQ+N70SXCLTlAkXr3o4yBxqNdgBqw&#10;o9NM9gK6/jrb4PngAwapMKusqjTyZs3V4qtVXaXlz1qn80wD8l1wmZ1xgDnrrk3av8OMMWPiFUEv&#10;mKGy+ZbPvvXa/Yqp+6p2myr1tdBkXiIGwr5GBevdwQn+QUBjUrVhny4rMxBY36aqw2K7XSyYGH87&#10;h6x0o95Vkn9978pLUhYLDbmKA6PTkJ09EZE9WXF/scYxUN4J/0Hy82MFIyd6Bg5QocPTzU8+kJ4w&#10;u3P3AjmeQPlMBAjZjHtehQLe4zl6vDMi3KeFhac5fzBvcUVBQUA7P215y3YqRRu9fuYyLjg++P17&#10;NC5GrVALxoAzxD8btoKnxw0AHjViyZWBF8jBDOXH2DPS98jET+5c0Q3CBzRaTIXwgUIhmOXO13Pv&#10;9CoyNJXfEMHkS12o1PnwQVFNAsscrIbDFva58HXwBG5AJF89HWNoFUbuzxIHRmDeWWLsSLbvcA4w&#10;TjFeM08wciGgnKi2fo4E5hGNyAC8d95SFqyg+tTRr+MyiDPfwxz2LsKZMzJ3noi9Z+R5e/2RRx5+&#10;eE1c0vdziwN9vSE0OHgzQX414OS8i/jVRyAP2pk779T27frTM8ob7XyuIAEfdac4ZYI53pw/T5mj&#10;TNAGFjz+rFavMxxjHSSkpmb97X8azRfN1sJZwI5gcn6vc8AD9wjwapBdcHUwMDWizUvtiiyqiNx4&#10;/QTNzNOze/TiEZW3G9ibN8o0TXi3R0mIsG6Bq0N9XAFMGTH6ImYzfbjpC73SEvpVUzApXGOcW/aq&#10;oNZ3a0KkciL78dpYH6HuoKqizT7ySFDxMMFjRUNHpseLV/iEiPDcQEx/X2wc8M+pFigqYHvbSu5Q&#10;dIaaNil7oTI4rAvk5ujwV8jyN+jl0JvhRRPtHNaFnZxnEFQ74LE+Vr/t1ZP9Ghut0kg19wZSehIv&#10;UAKbmsB4OC/pV/QJPzVX76EX/GqmK+dd6kJJGCl81cT0m0sVjr3o2aOm/abii47VgV+pt1ExuFRw&#10;GlAUa7hQ7Wl36kTHITQotDwYH30dMOzAXuWNURo74NwBZqjXYvHX0q5XVigpUZ/+jPGeyOBSRgX4&#10;Q7bWGsBg1yz2xKnH+Au8BxC846/s/b69WvYsRwyovVlJqea68rbbDSQTgYZ9+Xmte1EFZSoYp5kX&#10;avJcU/Q9+1szzzRDWVRj4RpdoBl/p6Y6bXxazUfUXKfDOwfYkV6i9jp1sWsGVD0kxC0IdTy62frM&#10;XpTVbBnN1dRs1bbpZ8+qLFNfW2xxDelhpOtqC6FUw6oT0q9X6RMzImMT3lewgFWD3COBPpxADjsw&#10;MNKri4qK/OA52O2HncF5FBHYAGbg+0WOR6JlbYsvl7OzeUgdEfQZ8xFqzyOKh0EKOJwaQTxIj0qh&#10;uhzmYO7BHlecMZIEZQ4IZFC4R7L3Vq/DIOEMR0F3ByWQ5KdsNmODxIZZqdMgxY/e8IFS6N7eqJXi&#10;4CfcAPWdEdzLmgLdjGy5oSy8VXMPtefPB0VlPfcG/dZ6zz18LCwc8NaDQNh1GkweSTIcDozAvOFw&#10;aSTOCAeOzwE/pB7zDjjHyOs3bDCaM5axssukcv6MvMcQfHp/UnfkACpbWVnpx2tEGYIfzX2e53mV&#10;q7p6vrtt35p9+59fvVMt9TpUEcK5/uVXm8sLxFtEeBNwqYoX2J0yiN1X02eajd3u3c4xiM2oFpkL&#10;gj/eC39+v/AxbYZVTLchve9WjS2xPwGN+DBcs84sLZ9brrt+itT9yrx54z/60ZS0NNjoYZ6f7eCb&#10;D15WgL22KM5/4JWeaCVG6La5amnXmkoT0J/dYtqcW0pUlmR4D0kcdSIw1RPArM+ftgGu19xucg53&#10;E4o89HHSXufnZEm8PpiilIDuadaPWpQU0IwYsZXt0W7NizVP/VY/FGxsxOrXik4t7dMnYiLH9iYE&#10;u5LCzPSuFwhE7fkVqvTLattndW2PsXMU+KFYMnTnFI085wdpaPPYKWangznWguI4viHEdqbSvr47&#10;OVMh1If94c97QjGhlguS+iK60sK6gZxs6IzCseew+yv510G3h4hAr2a1vGieRbE45TeYz/j32Pn2&#10;oRazVq1YZwcDZqGH7FJNlTYv0/WfUA9H3fWrulq1B1VcpoRE9XXZaYTgd2p930/V3m7qu7mgL3oN&#10;5MF+1y/YSQjzfEm+H/EXrAAl8coMU2EdWYSpbJxt4fvzs9q+VQsusuPNgXzo7qhCdIwuWaJd27Rv&#10;l1oaNXm24UMYeP1HDAd2dGjTClON7l+vzc9r+mW67INWeluz9m8yhWRXtw6ihKy1vkyAHusaLqCQ&#10;dGBUsWNDiRf1tbxQ0fU/FQPv9jfou8vcvTW/2xNpVeEWZ0AQHIoM/GrJlzLikq/Ins7j9a+u3b7r&#10;KKx0yU5+KSws9EaP9POTxzwP3zL0ERjkEVi9yO4HefRCg9R6pRYfNdACqMN0wCsPLfynPRjzfLjx&#10;NWK0AZ2yTsefgFXopI0G1yVPtaV8NdFoEcgQJgAaEe5ZDQTh4LQD5vjh7ixxwFcKdIfxpAcVTMSU&#10;SDPRXr7QU63UaZDqi4CNnpMo3MCZhIqKCjgAc2DyIBZ6w/z9NEF1qBRVA0MyNVCpoqKit6xGb0jk&#10;cSN4PkCwP4yBz4dAdeAD0x91Oaud4bgk/S95yAwzEkY4MMKBN8UBP34xh5ELA9ahQ4dYs2T4ZuzG&#10;YmdwRnlTZZxniRmUma4wUmK+YcZiQqWmp3TE6rmqEPNJQ/2Rrr7++3ZWPFFZvbKhlTPxNGeB7ZEi&#10;rFulx7t1ywfsoDCUYwSEY/s51Of/QDAtm2hniBEGZFR0HSbYq6tDmzepsdF2OhENgfjpF/W7PzjF&#10;IFJehv7qg8IT3bQpqjzYU11zYM2mtrZWQ3juRCMvlwxKHtwQmPxYpqUXRbI9b0+DtmzS7DGanmsK&#10;lkvHqT5H6w+b8vCFKj19SFfmKx3VVRguXpwXFPAEhHGFHo6QC1d8pMYnaHmzYnHBKR3qAjkG7uFQ&#10;8GBgXE/Y34AJQ/197JuLCE2L1q4+VcCEAfnerB5BEGURSono7Q00c2Z4qCcuYN5NKBCHjux848yG&#10;QL4hmbZewx7APO7DAVoYhXpc5fEeakDQDvEdjsYTTHioP3yU+hdbIXF7unsPdwdnolUNBA91hQf6&#10;sU7EFSe421pgmAGE2aDD/2IpqIAtFveor850d6Mmq2yJsMbc85Raq9RxSL0NasSjDBq2VI2da8f3&#10;PfeAnRM482JNmKaWWm1dpb1bNfdiTZ5umBCPl51dehp/m1WaPsMMNdkzNa7UADW1NJXdALgboNUI&#10;oLLQT6dw2MrQNz8HusCTDz+shCSVjNP8izRpqp3dB3InCfFpACxzZ823t6+8oJ0bNGGmWWxa96QN&#10;Y7TgGkODNQd1YKd2rdLqPyklU9OWqHCqNQEGqymjNG6OsZq+gBpwy9OqxrATyL1pgMoe9vWtV1/z&#10;EM42d2nVocG/SWWIFoK79fHPffTaRdfFRMUuLlnoI5jOxwxMTyHQ1U8h9nkTlXGPgPkZHyxf5BsO&#10;8ny8GK2hwEGipcpeNCchIJA/eTt8+f4s8QAyqAsYjPGcyQt09/+z9x7wXR1X3vdR711IqAASEiCa&#10;6cbGYHA3DraDTezYySb2eku6k2ySZ7ObfZx3k7y7STZ9Ux2nOo7jrIO7g42NC9WY3gRIQhWBEKj3&#10;9nx/M3/JxDYgOmw0H3G5/3unnHNm7sz5zZk5w0IMuh2uZ7DEgQwpAliCQEpKSrjBkoM0zoYcKAID&#10;mjckMvno4ZAHWmeQr1PIys9uIHPIQxoMoAyjgF6/ghFpHCtPIhMAyeBwosELUoU1xHisJBfycxQG&#10;AnKAC2aKaYd8TRcywRcvbUMw7+KtuyHKz78E6KEY9RnCGagYUVB3eEKXTc/LuHL+6TvTFIDo6Jdh&#10;E2bhkQOFYNwXghxKS0uZLvX6AW/PuwZzNPf7iorYLEjt7Cgu/q+HH8G8tedwfX1ZqTY5eXsCwCwx&#10;2WbM1sYplPdWfOeDRRwKIYKUUpTu/uvbHD6is+KyJX24NmyNn+xWuBEdjT7YUtOswbkx5J5j937z&#10;mF05T44u5s3FuBecN6YrKKKnq4vxG8EiTEY7VwqpFZAhD4F5BIx5MVnpIUlxPdW1tmqlJUfZVfk2&#10;Md2uS5B1KTvRKuttRbWxFysv3iYmWFaURQOzsN05SIFZ50CrmGrvs9beoKrOkPygyE9it+vUXjus&#10;ffnWFyuU5Yx9PT1Bvd1sLcFLqICJQEofQIElj1mhfQkck4cIg5FdT0gfrmFCeEcMB8IEeHnpDHdB&#10;B3tCWSoZERSSGRzS2RuK7xX4I77wjROqy5oCGIpYUYkPGFZXRuRY0GiBxp4jfXu/3qF6GG1xt8ia&#10;2BVlQYNe/oZFrn2LF6eurG/MuszSJlhnvXUelJlrxiKLS7aaYp1yzvZCmjIH4u14QU5zxkxS1Y3I&#10;s5LNVnfQ2hq0ZS57lAQQEWzLV1jJXps9y2ZeYpM43zxcYsYcJ2BGkCjEJrzqxv90N1z0v29W3Lna&#10;pu3MucKqD8h+ODxd1UVWgXaAfCQq6+q0uHibPd9eeNIio3UGQ5DDXcTDGRARUodbSrodGGXN9UKh&#10;a/4kHAiuC4uy0TP0Njza4lKpC0vL1mZCbY/sthU/E+UdTYJ5AwFQFxFrba7Z8jAkweIXWBDrWuGo&#10;xzZkrV2Se2de0rjdu3fTRFE3MeCf7MdOn0kXQXcxUOiFfMPnCWzg26Tfo6NDH4VxVO1B0g+nBBhE&#10;lSc5uaHXkgPJUfq54e1AR3rO5AAl9OR06SygpXvxSja1ebJVeVIEkznQjnJR8SHAb9GkUOAKcmDQ&#10;PE05gJqoJj9CkRtjMRlS1mlme1I8DiYy9Hi8B200LZAe0uAhBEM/7YEa8fnw00+k+klVhlegOG9J&#10;OJiCLsw4MOs/KCY+9u/fP378eDgiXJjUXuxUDYn1Yq/BIfrPswSYWmOsYoii1/Zj+UXd/76rNBlm&#10;CPDIjC8dNN2xdx/n+fVJGI3Qe+i7/UImhlh0GiKcd7hbXFhYd7j2/zz060P19ZizGkNCy4Ab4Lek&#10;ZKs7YvV1wmPCHr2WlmHhUVZSIh/xBJ4H1HbeouE6tf0t9ZsY/ao4CnXqMLvxFktO0mJEII50c7d4&#10;EmQwKjeQVUebNOs/PWmjcFGSa7mj+rIzu8tr0LaQKsofOhBiRM4DgYGfhwRkGxkekR4SnZUYVz4t&#10;z0B6HM+wmXWErTYywXISbfRwG5lsWUkCBGV19vJBG8U5e8PlOBFXJACBilZ7sCqoIDgkuC94Wl9k&#10;ahc2Ip19F+WWXMIKm/tQ/XXYXWDRZy8rCQFjfRzbIE7ljAUZ9HZg5uoN6kOKPdV9vUdkbuoAoLLf&#10;zgFCSWVEWFAy7jiDgr59JKihLyjd7GPRQSN6w3o7I3q7w/qw0gkCY9AD9XHyNjPYQnrAOSTnTmgg&#10;rzBcpGCBKxJS4gy9om/o9IKp11pQlipnMAE/86MKVG9NdVZXIyx3AFNrqSWnWXq23FRSLubHjnoh&#10;JUoEfWWOsKzZWkiZOVKLcDe9bkU7LDvXFixU3WoXXJ/OLePQPJrGJA6fy9Cx7zJlQbbHeJ4y1zR4&#10;oP/7Aa3euLammGA/FSnugHnTZxgHpGEJLtpjw4bLxQt1Iam7Ruf+V9tJGqbi2AoIENVxFFj8lIdr&#10;biwBNcvKUdPGm+YwlwMF4pRl304rXm1xwyw1R15bBKlJTt59tvAzqneAbuFrokf1C8zm9JBw2/e6&#10;6CX0sNh1jU47VAiyN17c+fe/+MeYsDjkSUOdOGnCpz/zKZYw0EpdjEFdvH6PzkoO9BLelDGolOc2&#10;EiYX5l/o/cAPlOw7+VPu4QcS+p6TscP3luA9L4RzIAfYAdchdpgCbNOxsISSXtqTdG6kS6EE+joY&#10;hx5kizMzbhAvrQjaQDInRQm8eNgAFiIhIxTb4H0pJ5XPuY9MjRMgFfYJ/jAG6gLoi3ygh3GBfXcA&#10;V4RDoAkhn3NP55kqkbYHX/6DYnSj1n784x//6Ec/gt8zVcRQPm+TwBDMe5tAhn4OSeAkJOAHKjAP&#10;HRad9UXd/76TbbhjMY+fyQaH8JOJWEZQmH2nTgDvzMgybBOIiXrEiOsHWl4xPnH/ziLO3pNDHR1v&#10;HqnHYeTDTz23Zf36PQVTbWy0DBwb18uOw0CJE/2FSyw1PbDSDoNIVLSMVONapPAylA78OV1d2jrL&#10;7Jx6HHjg77kCCA5U2cvLcKMmjsgcBTx3jI3Od8vmXHHo4yADrIVZI6ykyFautYO1jVMvKY6Lze8R&#10;xkNoPgzIBDkjOq6oPggc3BzfExxXeNCGs+xzjHZl4fEF5/hFh23RBBvGiWdmOc4dy/B4Kxhmm6ps&#10;5SG7OlPbvILCLSbcRoQEX9IVNaonNi4oOk5eVTAxtO605mrZsqTie/b8jdMlkmZaUBQmnD5vX/IR&#10;wHWgwbbgoNaXrOclJwzA2SysRSj6LkpZX9+cUEsKtuGR8uNCMTvMMqI6u4IBKVF9XTzgDDoACUtG&#10;sSP1HRbqCyA9wJ6HLkHW1SBAkn+bJY+1rT+xRlZXznLvBmR07Btge2yiLblf1qpKjjZ8VWcBiMde&#10;WcNYREqJDWVW1yOnJtQ8mJP64biChEQZEjtbbf2rsozd9D7tjktMkM9MxktWbJaXySElEgNN8Yd0&#10;JCrhYQEzp5s5MTjaaDJCaw7O6UpURM0VTIVYgVte2lAbay3NNiydHVz9mTheSa5ELlp3h43K03mN&#10;a16yGfMsBAjP8wHoCBVu6yMbSHHO6QNwMS1TOPbwASsvMqYaCFqxybXPknJEEtAxs6C/aQcJFZf0&#10;G/cyx1pCmk7qqzpq512JlZLJ8Gmib2Vh4ZYPb7r0sksXL16srAcXsFqgyjOX75s3MONCW36GPooy&#10;SuDbpE+DYD7GM9XJwyxy8lx7PX6gt+Q53SxiGZwgTyIW3Qul0JMDL+EFptgrSEHv7MxPItPTiOpp&#10;IAPkQGOAPG8s5TnaP8+hcAAYH6scKgiwCkeIEZjkF5icR6aORefxnyMBH4G68HJgUSsPYYoAUwTa&#10;3vEzucDfMkdMtVJTMEjNgsOpaGAtnNImL3DiL2ryhmDeRV19Q8SffwmggtMdn41R+fzyhpYDVIMG&#10;OmWP37g/oUKAHPyIRUzGJ/p0xmByQJ+jTyeHs+qKZt/u3Uu374iYNSukvXNbfeOLBw41d3YfiR/W&#10;wVq3pBTp9X9+ysr22fudc0N2SoEDWG/nsYtXe8EfMX5TiqgNaOXCe9Jo3T8fm3unv0sH94szh8sR&#10;x37Uf2fTQPs+dMTWr7ErrrZs9tE5VZqkIK6RuZaWJp8bhTubn3l+U3LyvBmz2DHoJnN7kZXKdQGJ&#10;0bp8QJ4EznUKa+y11XvloXJEquVnW0aSlR2053badRMsPdo6gR2cDRdu6SF2da59baVVt9hduXIT&#10;iTOV6UlBew5Ezw+OP9Tb9pq1HdLJb4det9Z9YuKokvspCLaeSguOtZB4S71WLkMAkmADwDLjclhn&#10;X1CmdXLwgFvniUNKHU4H3iMgllUOT9wRrYPqAL0hPSHtreF9PeHWHQnQCrVu4GWRkF7dC9bF2XFA&#10;UY+FvKQdCTwcc4N+t5TbqNmWGGYpowRRBhmoCgx3WBvjEy13nGqGP+GiXt1sXWcHyvVz7ya3ZtXB&#10;cH5Sz1QXN9hB53L2XaLiY7liloKlrRWltmu7HK5Mm446jjj0RwSaA0kGrq71iEyyInAJ2O50J0Oc&#10;DwOVTVpmGA7WaGHvtEstBaNsj7bVEV059MdjUfC02bZ1ox2ssleesmtv12SF5O9iUvPEJXAjwlwA&#10;jrKYk0xYtzmK3YMoVNSgQ4NU4pY1Ih7Jx7nvQCmCLCrV4i/XLTmTDag+daQNz9Urx6iulMAZGJDd&#10;UNO5Z9ve/LH5/gNXskEEegk0eO+zhF6CroYr6WjkgJyTymoQpZ1EFCwn3uBAGsjwU3j+GzyJXAYX&#10;dSBbNHg+f4xavrfExEfR6MFnaliBI/iCKEphus13wmQOAYOj9OzGGpADWNp3g+A9igQVgA14y4LS&#10;t63oo5/EAOjRIPfYggbGnbNL61nOHaYogaGTrwAsBP4Bx8IgAkEyyOccz5aePrt82rQ9iCcrWrWf&#10;LhmocSzJnDx8sSPY05fSWc1hCOadVfEOZf5XIYGjVfOLnWEGFRwM0At7wAbA8z3yySpePhVjEjkg&#10;H/p6PySzuIufPGQYOyOyaqmv/+8f/aguMjz0+qt3bdm+/PGlQU8+FXTF3I7ktDamhFGWwTzMlTLM&#10;4DTj6ce1v4pNVx0sv8OewnJDzoxzanTg6vRkfH2wlFDQx/3kKl3b2WIAMD6g+KPuusfKHMeLWIW6&#10;WcfGaxYjhlhVhe0vtxXLBL0If/cJ7dwDJKEaR0RbdjQmpN4tm9n71tLWxnDO0I5kCAMjIjL3YuTq&#10;QF5ETFT08ITkuO76pnV7pYOzRBPHmBMj5HXzxZ02P19YDqsTrzBOvVFlYxItjqPHwWc9dqQruLgp&#10;dnpfQn1f2wrbv9S53AiSTWbkrdLlPcoiHeR7bR5EULLMulstJNa6Kp3VE87iLGWWJeQK6UVzKgR+&#10;PjgssNtadjT1NAd1BvV1BIf01obZ6x12eaQlhFhkZ3hfW1hfb0RfN1PWUcF9UXjVPGBlj1rzDsP5&#10;Co48Yi6z7U9og+HbAhvJ2uvswKsSaly6xU1wmORtkY79k7oKcafbYY7D9czOjbZrk2pGDPZZSrKN&#10;ynLoq79KB3LiLU1m4nRthwPcgpSof/4w+hXvtbYWu3Ghpac5Eyg175ILxTmIyJUVlfykUXDEgKwy&#10;ahLO5kaDcmUIFiq65OxbhBBakE2ZopMVaKSsEMzKskWLJVhl0k8hkTGKT5yqHaBb37SnHxZgwyA9&#10;nyP43LEdgfzJ3N3p4mAtPjlB+hFursORIwJoFKxchhhIBcuRJJDcEcM9yJMz+vBBCwTDGAiYJB+e&#10;+7+S9UqoloOZcwC5KuMTB9o5kWjVXOkl0NEBOXQ+LE6rrKzkEwCKeMX9xHmdiRh8fWjY0ACcIEAe&#10;CxAgj0/vTGR/gjwokRjIwS/V82vj2bOEHOgqgZonSH+M13S5WEvghfxhhC4dpnyXcowU5/mxlwNE&#10;AAa4+llChMCQhHC8/YeHwGB44Qm8gBCAQ9yf7Ah1nln9y+KpJho/z3ybZwaEeodH6o7ARwFQ5yfR&#10;aKgw682wf5nHhfULOqEWyn01QTwrtH07PJpQrLj33nvvufzSjy79r+R+COb9lVT0EJtDEjieBBhK&#10;vX9nOmVUAYZMhk8CvfPxkp3onQcqxGLSzo9YfqacIa24uJjMGbkZz06Uzdvfv7Fy1fd/+MOga2YF&#10;TZ/QVFL52ne+3ZaVYeOyuoO6umZPt52F9shvralFDu8XXGXTOMENzdbZ3O6+xxqb7KXnbO71Aj8o&#10;4yjXvBpQXSkqJJSTFWzVczruWr4d/zJIR3Y4bd5N8m2PcQTVG2SFvstmL/5k3yPLIHfM2Rgr5qiG&#10;I9LTf/rfdt8/qiyHB6RcYyeaM7enoa6lseHo7XnoLsjNB+4ZGn2gOmIiozJDo1IjepoqyqzqiEx5&#10;ON0nw+m59touq260TA7exuslMNXsjWq7LM3Gc4p2hx1psEf3xV3XOmyEtS23uhctZ54ljdK+rJR8&#10;ix4mFR+S4ZZ0EMuWPB1qx2akUWKurdYKHw3IgfPNmzdaWJJF51j6rRaUILQArky6vBfIgY9OcHNX&#10;VU/3qN7ugs7esO7g3p7w4O5wfELCerO1rLIj27TdCwvbhI9Y4VKr2WWJGTYXF6SsnDTb+4btWRso&#10;C1xRBZZwK3oOl1jnYZvsjqb/yyo55i+qFx8f2BeLC+2lpTYyxy6Z6tZYUuG9NiJXPndUw6pTBf4X&#10;+HCwB1KYH0AUHuPpsIwm+8Ov5Et1/pWWDl4SRFN8/lcjQm7YMllo2mGPP2Ul+yw70+56n2CYAiX6&#10;UtzVx+eh38VJJtDDStHxBTY6VztDMb00NNrXHrBJU2zxHUJ9gGrtkyQrZ2bkZsbl2ldJK4awV5+2&#10;BbdoV6YKIo4v1JULSYGS9UKtldL9HwTHp7i1o7AM9HXXANhzUJ+aLZgs4y0OiThMwh8hGMjObPJk&#10;VxZfTIjl4pj2VBde0dQBVPQ8dBFoh8z9c4NHQXoJWj7+XTwaFPVnIbCOkbUGFARaQOnkK/NK52l2&#10;fadAKXLgeychCjESYGqMbhmoxqo2HqLZD76rxMULCWEKjsgWjuCLTM49U6cgB5JAOVf4BfAgBKAd&#10;obS0lOYBL35LJ/U10FWeWinnPRWjIW0PBqkmED41xeALVdwQ/A1X2PSfAJ8GE4J+sIb9ow/wOO+8&#10;DBBA02XnLVMV8EJlEY7T9mBz8K16oIihm5OSwBDMOylxDUUeksD/QgmUl5cziDJmoAQQGD9g0g8z&#10;Z4pbjVpu3ALvkSeTfIxqDFcoc5zUxEE6KHmDKaums+1DO18qb67ee1mmRbYGVexmqrN78bX226fs&#10;81+WTo1ufssNNnmsDFxhkfbmZnvuGfvwvdLxUdVnzrad2+3XP5N+ejnO+wEyzvLiaJMmDjKoLLdN&#10;a2zkRJucIuVXWq17jlIs7ViykeFp3av2x58IHo0eb+//uDumGt8lzq0lDynA2/1G5lnQaOGn3/3c&#10;7v2o06ldlj7jsHC2PLayaQGJdHUxHDJGEry4/NUjPeTDSM+IGRcdHdnHYQXdArGo4ejm7PFiNSF2&#10;y3bseF22tdKe2GZ1bXYprlnw0XHEHtgXHNqVek9b/DBrf9UOP2u511jeDVrvJxijU9AU4IwbDQkg&#10;R8cHvzNnSVS4rEzNdzGCrO2ITHyHV1v9FqvfoDREGAjCFzJIwoT1LevSOQ7G0eeBzEGV3bXW3ShU&#10;0x5vjWVyqTIi3174iW2u0CEBmIYQ5xX/x178H6sslhTZsfYPnw7sKOPA+cxUV2kD5Z3oBjI4bu7X&#10;37K88Tb/RuVG0b62dZSgB0WqUwX+95WmH44rBMJDVvtiwdu4Vq5zCgpsWLL8bSomvLsVmzL3uhWM&#10;2Ib/5wl78hkhonFj7G/u0qkMyuxoGR1VXGAWxZFBFOA5ZzNMmqT4bL3MyRHk+8xHLTPLbr7dRuSo&#10;kmmSNHPygAZOUScVIHDzG/aaQ3q0aN4SR4Xwj9euaDL0hjj3IvAWmgOigBX2RrrtkcRXq/eWPdyK&#10;yt6mk9/ZNBjgwmVIRfMzkD0bC11jVNTBhRAd0fAXwbd2+h/fRdALodESQCzgPTR730H9RZrT+8EK&#10;Sea2UEZBkrRXvj4PG04v1zOQGiGQi9f46RbQgyEPPEBHDZG5ubnI6ljFYAtFw4YjkNJZ6syPVfQZ&#10;f+6bBMMEvNMS/JJF0C88Iofs7OxBjhpnnLDTz5AB13PhVwWDhWh7ZHusmvVNgkGTOAiErwM57Nmz&#10;h/usrCxQ4umTdPo5gEKB4lQK9PC1UkeQfSyOTr+4oRwGKQE8p7k+e5DRh6INSWBIAkdJgOGHSVPm&#10;WX0ffdSbc3TLwh4601Nb1cOUG4thIBSdAE2C3vkc98h0Pgze6HBocmgzjA1oMMcR3JWbn93X2lTd&#10;0dLb3QuScE4hMSSxrK3HVm22/35YaVGAcEwyebzdfrPWvXV02w8ftO077atf0+YkrE4s1zx0yDZu&#10;sNhkm32lrCH4wQiAvRCrPWirllneZMtHg2YrklOnZIgB4DmlWAZAigGmNMlNByvhKvbYMw8JdwGP&#10;3/cxLfXD3wVmGnCASyfwxF95iT31qH3hAUFB/0TXvuC+nksbG+5n/0lamp/+pCJQ0bxwGMWRDzoB&#10;KilTv67KDm6rrXo9M/TQmGRhMiAf0/Q/+LONTrRr863koK0usrmpOu48lj1wAMJWu3dX6PfCcxPa&#10;Yzus9gk7+IxN+6TlXCUnk+jpID1PJlcEgbtLlinCTXuX8ysJkVj54N7r/e5tR7MA5sEdtvlXsvWd&#10;XHADTuoou+4fbOOzVr5dNbb4PsGbx36sQ71ZYBkVa++5TcAM2vDUwgIu0MvKFfbCc/G337bkpptu&#10;T01NocUiJb47Aq1IKLmrCymh4+I3iA+TRlVYuPOV15/OybMl9wiGs0AR09ZA8BBFA+DAGHiUKIhG&#10;ZDHea+tW2p/+YDfeZDfdpLkCzG4ykSEKABXNh5WNFfZfP5AxjdxAWR9+v3DR179rs2bYv3xeMEyF&#10;+FL6ZS1C+Pc2c7ITso9MfP5I24QlrcaeedoqymVYu+4mm3uVLJ8kZ6WlFlsCpFts1XJ7/QXtRVx8&#10;r40aoxpU6OdXubkHyrz/BskLL8AOZPRTopcDMfrvPTE8h2UfFAVxeStlX3hE6w0ZUX87PCMZTRQd&#10;lEpBw6MN+3qhDdN6qRoWRtJloQsmXr/+W3dybN8Jgs+BSN7mhjEnJyfnNJVavqldu3aRM7o1E0x0&#10;et52dAJSzvdrJAnlDDdAU4gHDB99Tik9A0sZiQP4oQroQzwwON9Un3r58MhXzCQgvIAZYIpqorJo&#10;A/57Z/ACVzD28faiqEEvi3379vEt+I2pjN2eqVMQk5cDCfmgkANfHMcSnEI+p5+EVrd3717ogSna&#10;JK0UpqDn9HMeyuGMSEBTt0NhSAJDEvhrkAD9L8MkikJRURFXBkgGBp4Qzgv7lMsQTijARGLG9OSb&#10;b76JzYqVnCBnxnICgz0DxpIlS1588cVOjESslvvev8nhvWwWXsVF7zabN90ud8Cspd1+8Ftbv8ne&#10;2GTzr7DFN9vn7rcv/bt0cBRz1HMWL6UNl92kp10YwsNFtGWZxVitiJWsQ8YxAgCS473RgoF50mpR&#10;nJ2gvFIcFmPhsQJsY2fZp6cJEIB+XnhUB/GNnyatGTSg1A46kBoPibe8z77x/9nnviSUGAhBvWHh&#10;uABvaW6OTUryLKOfERAOV2IxZPpRE0GhmMbFxAxrj49mSx5HkoOxMIo8s9GAfDdw+kG7jUu0mmTb&#10;UGM3Zhkn1rW2QU9wRO+wpPYIdilGWub1AioYAoHGQc4dv3Acir6/QnKY7X7WNj4iGHvVZy1lnM4b&#10;ePJfRC7G0THX2qT3WqjzrR8zy3KmOuMS2MZBA+Qn1T/Y9jxhZa8FIAHPtI3RJZ9yvY2dbWses4qd&#10;9vhX7Joldsc9xla9n33N2pvtsw9oHSuIDrFhqmprtW991Zoa9RNb79x59h9fV+UEAIyyPF4AkKQM&#10;s//4nqqOHYACVE7qgcokqQM5YtwT74C5z1H1xl2v7d5t3/+GzZtvP/ypmgPtzgM891JxmTf4+Ges&#10;oSFgAWOv2b0ftKvmWmmZNrYd4bQOMocCyvJAi6vLXVfuecVLR4ko9OXyHy/dNTTW4mN1mN5E9iXi&#10;0jXClj5uX/iEfex+u2S6MDkEIPz4GLv+ZrvmZqs/bL9/0CpKHH5TNkqVmmG336szALlnSbL/3L0c&#10;XPl6LrefngyuLqGuvKZCXRPmJ38whdHvwf+wsiL3NshGT7C7P2nB1NrJnIH3848W/eL+yJu/GTwp&#10;/cb75/8eHZEGz7f/Nu3QP4QQLDkEbtCS/XrvyZMn0zn4b8TRe7yL7/qwhuHKwivEviDyP16yC+kd&#10;nz/kAAwmTpzIDYzQW3r24Q7hjBkzho7iIuLoXaULL8CGwsJC3jJCUcvcHM0UFUdADnl5ebwC3wLa&#10;Gc5Gjx7NNBkxB9kk3rX0s/SQhso8BbMb5A/ZOTk53BzNFD9PNng5kMrnxtixadMm8kQIubm5lMir&#10;sycKqon8mUoDh4Pu/MF3PDlNpshhKJxxCQzBvDMu0qEMhyRwwUmAMYB+mU4ZcweqAAqBX+t/gRDq&#10;xwYm6WfOnAmdrOTcsHPn0mef+dl3v1t74KBTVJMsNUlIDH8UNXWWNUywCn1T+injmUNl6OCo9hEh&#10;9m8ftV3FtvRFe321ot14nf37l+z/ftU+8CF5uZSvCJ/KaXiAElKzTE1Zdcs7y8z5csKITpuVr6sM&#10;egN/lOX8RoIAGObQEaX184fDDbPoRLt6iS39qXZK3fxBGzFakV1pyhxlGYtSyR772ffkjiWKxXDA&#10;TqIEN/f24fwhub2dM4OpFyTAIO1lwtUP5yh5vEK5iYwS0ovrawtmdh+CX96qM/TumWkdrUJ9mytl&#10;0Lsx06LZedhs/7E3tLYl47uW0GXhXdZWYQ0b5UByxALrbXO2QIhwYgAqQEsX99027mrLu8xe+b6t&#10;e0ioICrOPvIr6+nQysmdr9pTn5Aff5gWBnBp+d8bedwv3Y9bYDMfCKwD5GDxF3+sfDrabcPTtmel&#10;zX2P3Xy3TiZYs8x+/G9y7HHn31kG7kh7bdNKe+UFB+TYgRZjD3xZIAc4StEVFbb0j5aYZO9//9ub&#10;7bF0C2ByZFgAgiqNCA3AeSkp3oTF/64eqEnhd8cTLauu1v7z3wUvf/yQzMMk5F5Qza9p7LXaQ+L0&#10;Sw9YI5vovmQ5I/tlQmvqUWTWduK5hGjRrBT1LY5svNwcMZDjBeiaQcCk5hdSIl4R6yYf/PyDb+OU&#10;eNfdVskC10idD0E0Wi5/AnuuSaal2/1fcpSIZJVL5oeq7YnfWelem3q5jmFIz9JcB5SIKsdw4MbF&#10;594LgWtTvSSvJoy8+uSXdc1yOef80Cdt1GgnjV4r2mU/+Ge7ar7lvQ9+Bhve808WltDxp8/akyFL&#10;/3+LZNvh6JxR3/nGT69ecB1Z8EWJcviACBcG7tDmeQAs3LFjB7MeI0aM4GPRRIjbzRWI3f8fnxKY&#10;gV8YEnEIkZGRgbVhIKv+WBfZ//ALqsFkiuGOrhJVnidcMZnCGt3Fxcgg1eShPjAedi655JITcuEj&#10;uLMGUqlCjJzYtbihhfAKgZzfMY6256cpWYvhsdC0aZxAcuaDlwMDBPkjOpr6tm3b+AlI9uufkcMJ&#10;hTlIso7+oGh7LKX+1re+9eUvf9mdLvk4AABAAElEQVTPQQwyk6Fo51gCQzDvHAt8qLghCZwjCdDj&#10;0ykz9nNlGRu9PyuUmHg7R8WfUjGodniPbo6Pfbmr8bdxVlswWsoyG57+8W+sIE9L0+79rH3nIfsq&#10;SiJbygBX7sw6ypJSyD/3h148ZazNGG8rN9pDj+thwVj753+yHz9ocxdYXIJljMAnjB1usEKWDIYK&#10;YXCQNnolmj4aOlYPDDe7tyiz9BwpwqjeXhMPaOVeO3dqMgSgipKQyFg6ohPs7n+ytX+2tS9Ju09G&#10;/wBA9Vp5sVZXghJuvkOb+l5ZbvOvkpELi19bS+X+ys3RUSNbWztiYtBcfcWhpjA2c88V1c0rsrzl&#10;JKlhzVGXlze0N7YWV5f3Ha6zu6dpBximvG3VtueAMB7F9rZaVUNIelfa/RYfZVE46thlO78ilyrj&#10;7+Z0AxHFHxo8QQgUtNBltWW6cura/k3CgYu+aOmj3MJFaI+06HCbfYNNmC3MFi1PAZIKwkYVr6mw&#10;jhaHecHcIVa6xdb9NgBp4pPs/u9Y+S47VGG7NwqcFG+04g2CQNcvsrnz5dRk7cv26hHVAHP3X/mK&#10;8LsCC2wBlltF3o4d9tTzck+y5HYHTpCLwwEu3jEunH3XYTtYGIijkSTLyBBW4UlVlYpW9lSZA+m0&#10;IyqQbS+Z2bLXYe2EqfgE+8CHben/2C9/bje9x2JidZwdJGESBFwjil//2laucdgsyL7+A/vMR2ws&#10;ezDdhAM5Z2fYZz9hn/+/9sB/2uc+pVYMDNNbXyjFu1bD/IDE59oXb2hNLCLWE3cRYX7LHBv/HMG8&#10;pZXBCEWIfnAp+RCZGgxRleqhB28uC37Cy/Dh9tHP6ciKDWvs+Udt7CU68N3XnYuuwhKSLTFNxtKa&#10;/RK7Mgy27Zw5gVmyWz6JuGINvvPv7bYfOKpcoSS8ZIbOluhqdg5gRPigwsbHbMKNWrjL5xXFWYXp&#10;lhjZ3p28aW8VkK89MSbrYHlXenpaJt/muwW+iEmTJqFA456ET4MZIhb18aXwgfDhkIJXKNkgB6w9&#10;gCL00QkTJpwpZffdKDq7z1x772OSjhsQkT9UnWMGvLGLsunhwRIIgcXMsEk/7+VwIbMML9QRIxT0&#10;Y+yCO+rL2yRPQZqMbj4VO9bIGRgMzqFteLB3zuTgmaL5Mewy5rJEhboAeZ4bzAmbQDtAMpIEhvF1&#10;8EXQTqDBI7FTkAMcIVic0JInTJEttUYpfFCweZFOK5xCA7t4kwzBvIu37oYoH5LAu0iATpnuGM3G&#10;jzT0ztwz5clG7XeJfcE8akUbZf9ae+uy2ppnavcvx69ffr796+ek+aJWo5izLWn9ZunjuNB8Za1l&#10;O48QNbU2ZbzFOXMJ6aUfO7UXnbfykOAILvNfeFV/X8+wT/6D9uk1tdqn/8lmzLC1a+zV53RU9vgp&#10;Nn6qliQCfgjgsdHjhPf2Fdqh/bLUjSqwSPa4B8tpiSK4P24gRiViSemWzw3S799ntVW2v9hG5mvl&#10;Zw8ms2DbsNp2c9q0O0UbMDHvKtmtXn1Ryj2gp6HOtm05MmFyw7x5UYmJVBaqCWMnAypDsg/8JHiV&#10;hWE7hg3uzc2TNpUfCmtu4GB0vFhi8Nqw33YftIXZloa3xxYrauRs9Nj3dkUmWxjO9MPkSyMqxcZ/&#10;wHIu50x06fF+Vx5M8Ad1DTW26js6/SFjgk1ZaFfdIzIVDUbDFIdVrlTLPtxsRlgsnjaTdIpEU60i&#10;7C+0NlZXShoSz7QFMmfCHCy21tuGlyWSidPsfd+SdIEjVGlVuR06YJtX25FD9qEP63BBaMCyt3ev&#10;sbhJ6DGIdbz2+8eUJ0C7YIzdsVieJ515Rg+PH0h+5LD95tfa9TdvgeUVCB1hUSwt1pnmYtlR62uT&#10;VsbZCbljdXZ9+nDFOXTQKivttjt08/tH1BgB5lnDVSaNi7qdNdN27bZxYy02Ros2f/E7u++DljtS&#10;+REAY+2cJBhsFZX2w5/Z1fNlvh07BieKiqDCnS1RWMuZ42huPEehcjqVciAOyfkjJuwjEP6qDxjb&#10;aQ8fcaJWAlcc9e/wnuTvHgbwHr8cjvXZYuudMtNmzbWXn7E3X1EDJ64P1CAYDy+s1P6BUvmboVxW&#10;z177XtVa2T775XetqlReN9noiE2a+L5h+OSi2QuzP8MT/n/n/fbkLxxeZS9tiiWPtPK+g5tXfJGE&#10;4OGCrNkl25vfs3j2h2//SlhwIhMdoTh4fUfgW2C1GD0eKxg98kG55zMhIuo1nxKqLea7dzU19PS0&#10;hYSczDLTd5R+bh7QD9CTE2ATpujbMenD9dtKR+0mgGkJJOEemIcoPOrz3cjbkpyvnzAChVzBdQRg&#10;HrCBRacYJ88ISWPHjiUfZEWToD3QSGAfOfiJM49+z0hBR2cCR/yEKfAq7PjNcuBMrM1HRztn94wX&#10;bFkkIF7wP3JGDpTutzhyMxg5eKa8CsF+QvgiVW5uLpl7Rvh55ZVX0tjOGV9DBZ2CBIZg3ikIbSjJ&#10;kAQuRAnQC0MWyg2TiHTQKATMILLJ7dzMI56yRJq7uw8eOfLI/gosJRubGp6sdivSAFQcGeYxAbCA&#10;cQXzXc0RW3CFvbLafv4HyxspBbnqgM2dacnozgMqqyMEcFW63zYXSlfVkjuOXeOcunD7yH22bIUV&#10;FVp+gV19jS282QCKK160HRuE9PDFEhHl9O4uG8MGmF4r3CLTRtMRIUbU2/GzpVCzQcpHE/jsktWj&#10;4aCVbBd0YIUi28sWf8gSUiyIvVwhKv3ZP9jXvm2JcdZSZ1s32/88ZjOmCNCgZgNZ0GrH5hceqSkt&#10;L09KSemMjKS+GEcZQf1oio7CPRobAYWV0Zqp2cTEpFETxuanZGwPbe/ABINF7JUyuynL0gBeTVbd&#10;FPzogfAFHZyUEMlmKjyDtsovTGiMkB6YIdwdM4CmjnIOFMUWuH+7HSnXHrakbJu+2EY4X/msVyUt&#10;ZILKWpvtSKVV77Xc8dbWZBW7hYvR91nMiYHrqlu0AQzkQI6IHMchzcgMNNBtW1drF+EnvigIASbk&#10;bXuLlYGjqkXpjTda/mgZ2bpAntrsYY8+Zts5T88tyGXb3uKblCf1D8ybNtka24xNkYMMHnaihLCj&#10;s2y3MA/Hjn/og+6wONdeqExx5+RQWWUvv2xHam1vpM4PoIavucaeesKwf4+foLptrGdhodvQiO22&#10;x257r/xezp9jSYlamfnUc9oQugnjoc85yA7WasUp+0N3F9n3fyxr4a0L7doFWnfqFwI3c+RHD17j&#10;A1Y4pXOoLICYnGmZ1sFPDHG4DaLtcHgy8wljxml7KSc7slbTN3yldeUqNpnoIhClh0f/Yc9stvnX&#10;2lXXuxg+ETtSu2z3dtvypk6YWPQ+GzbcpVVnIqc4wrRzbNx4tda6QzJR4/IUgQiCkg3ScBB0kJXi&#10;o1GzH/qCGgx5UjVbV8rDUaebzOFTW1O8btYNVhu+Y9nGruTYMfFRmXnDbwgLjYkIiwkOCn9nQSia&#10;bEnCvwsBzR4VH/seRgyufDv0hAOKKRp4T29nd09rSeUj43L+ITgId0euf3hnpuf1CTSDGTDcefWa&#10;/hxGmKqjEzgOXeAKAhFAOCBDug50dH4CcjzaGZDDcTI5e688U36EgjYGLPo60N3ZoAo8QwB0IUBE&#10;hzTgC4RMk/A9KtfT55Q6ginyYcz1y4O50gL90uLTz//0c4DlnJwc5kFAnlAL6kMajCNeDkj+nXKg&#10;sRHgiySwww01hSJBVm+jh+r72Mc+9raHQz8vNAkcr8u40GgdomdIAkMSeKcE6IV9X0xXTj9OBFQB&#10;OnGG9ndGvnCesASkvrurtbHpkR3bNy1/aSkGFJTKejwtRtiM6TZ7lpRfaZH4t+QPk4fZh++w5lbL&#10;y9Eyzp27pX5eOcf+/IqzbnjO+kdu5DB6pN1xi0wtGFbQJRNTpRfHhtmCK+2V16xkn+XmW1a2xSXZ&#10;gmvs9RW2/BltWhozQfFRn1mgBhQcN1nQZ/0KubYAJ61fJq02OdNy0Hk7rWyn1TtjFpuWwJAsdrxs&#10;kTIBbxMNl54N9TLWYcGprrT6cHvjdW1v+od77JLxgkdox+UV9qfn7Jk/l142bVdkcF5zMyoC5yow&#10;+hIYjz1X3PDTwzzGWuL0JCZkdXdfWdMXEW5b6w62vLGnryDaUPD21ARvORTe0RA3uTU2uy+6xyJZ&#10;fYcryF9bb5N1t1jNBsucKGwgOw9NJcz2coxemcVgnYux6bc6qMbKQJQiZ4tD6hABZlv1mA0faWOn&#10;6sAD3EtefqNVl0okmbkCs304mQSMu8jF223vDuFi8mctKI4zrl0khy7YiHheXqr4VB0bVcaNU+Zg&#10;PMYhIDbPseNt3WbTJtmleLHBXU64YBI5kxdXclDUQQfkBwZLiLdxeTZ1iTyzguvQykAXtCmACkUA&#10;eolGA+FzufkW27Hdiovs0issNs7WrLJRuba/0h57xK65zkbeZNXVIhjjMZitpdNuv034GmeuLAr9&#10;2w/Z8y/YT37xFnFky1pNUBalELBMPvm8xD5ntqzCrA597kUcSNh7FtpwdxigKHGWVWgjGsF9zUre&#10;2GBFe2zTJrt8js2ZJ5TOFxAwx7kvg1JUpx7RKakkJu5cLatTQIbObKgb7HjOcC206QJCnTTVps5U&#10;DjReap+03HtzbnK83fAeSYnAW8oNeGd1rJGHqO3Pymd4wqt4dGuGQYzjJsqg3lhn61+RzTA53abN&#10;s7hETUBs3vtbvCAlRifvq3kZPDYi/j05GbMS4zLgjCLo91BSUUbBddwQMF+wPpOfPKRjBPXBBQeR&#10;4Huyz5qhtKj0t02tJd09zbtLf9fYVJkQO270yNvILTw8MQTb9PkO0EyACjpzf8OHD4g92c4cpZxM&#10;0M6dBPqAOuAQnxWdCeH4cPHMigEyPGxgZSk3vqYgBkR6tsmgMRAoFHnSWgA54F7YZ3wE6pyOHMiN&#10;0Rb06OETTEmswcFnyiZ5ZquAKQ8CeWLshXKQNmsv+QkS9vjfW7x5DlOICKZ8NXFFgEwsnll6hnI7&#10;lxI4mTHzXNI1VNaQBIYkcCIJMHoxgjKAMXzSWaMK0CnTX9N3nyjp+Xy/r7UFt3qvHDzw1K6dHU8+&#10;/drmze1sHuKkZ47w5pwDYB77qEAJXg1E3/QaJFfQFwryohulpc6eIR02bZiOlEaDRgnFuIftwwdu&#10;0ofZ6FECCiyn4Segi5PEUXgx/c2bYzt3ySXFrh02YZKMF/OutO3brKnZVjwtKADSS0mTW/rwCGWb&#10;NcIyRyralrVCCSikLzwsBX94hmXnOD+SQTYOP5891lJvRQ3aawWOqS6xqn0ySE6aZKtWaBteXrYN&#10;S7GJ+drHhqkL5f25l62y2j76NzY5f2N49KSmtsTWVo5nphJR8tCE0Bs8Q9yjEvEQmMeVwZjax7wX&#10;15KQdaB9TVBp1eyQvtYjIVsOxMU2xU2x2DyLxGrHiXrotqC75RabqXMUYjkLEITglkSSM2ai0nUW&#10;E2+X3K3tdsI/mGgADG6FKbANnEYObNg7UGwTZgkUs26TAEpJy5SBE8xAFZEP9YP2T70dqrTacptx&#10;hQ6YQInnFG9AIJ4zK/ZbWYllZap683KFlDCFUiGwSKF+JSSobORI2XFHZNnMqUIm+NsEmVAJikkZ&#10;giyDCuj3ALx//FtDvblkks4UlPMdOArTElbWPWJLJDO1r2Ddv7FW8wwQA65fs1JXMB5UsYYzaZjt&#10;3ml/fExNEhHlj9EfrAF3R42U3Q9x0S6mTLPPfVZFUDSBJlBebn96UotXM4ZLPvg9fWG5TvcA7FP/&#10;m7bIo1B0pN21RAURiCP8Ag0gD3BvqJp2FWbpTdbYLNvzmPHCw63azSR2vDCoL925PyGu/o9AGTru&#10;fG7KHDE6vOejHxXRpdZqAGF1/8URx1Wqy4Qfzq7IAmGdP+ICmftzESGYchV/0IEWKCk58sgHTmk8&#10;fDElO2x/iaygl1+vr1D1HszZHke27nukN8T+vGNlelreB277QkpiFhXRWBNSU1OL68LYmHgqMTo6&#10;sGJTdhzXB7Y0t3d0tjQ2l1VUr2puXcFi9qoDr5ZXNLLFccQo277n+5GRaVU1y0NCY3Kybs5Mmxsd&#10;warcwBc3aFbOTEQ+avRv8Jhfn+k3U9EPAEhOuQB6DLwWk5w1ez5btHzfhwAdeUs45cwHk5CyQFag&#10;bkqnB2OQIhU9mK+dweRwRuLQi3ojJxIG7pInVj4vByjhrV9AMciywEIE8mHwpYK8jQt5wuAgcziP&#10;0bwcoJyWxiBCw4AR1AZAID9pHl6FYCYRdtAoznYLOY+i+Osp+ux+5H89chzidEgC51ICzLeh5TOC&#10;Mt5QLlfUAgZRumY/6pxLYgZZVlFPJ+sz6zo6v7LhjZbaw5Xx8fsfedRefEFqMvui0PuyM23RDVLu&#10;UAA3sw3PabtSVPtLYBgtGCdFFFvAyBw9lZkuUW4HURnJZHSOzA0k5w+9G5MH5ytwT+YEnw/XjDTL&#10;SLeqaqvcb9tx8bHNLplmWRlWe1jrEQmYchizt6zW6kMf0DcvvdIdEd0ryFJeaM011pNsycla8bZr&#10;i1UVKSJkSHllvV2vjRxhUydZXIw986Rdj+uXaJtY4HRwcohxe5uCLB9r0UEbM9KS46va26uaWscE&#10;hUfExHi1g9pk0CVXrgR+MugyGPvAEwbjhI7OlKDo+MToV1o2l7xcEjS1OeSy4KCQXoAtxiuMdSit&#10;bNwjRCRb9jx3VDnC8Eo5i0zrLSLWxs53GI/j3dgdR1S30QtYKsThKiEpza68y4o228aXrbFWWC5/&#10;qs25WWv84BfZACSoHHR9bhJZKRojlx7sBGNfHFiOwwUpcXimZdfo+ITMTNU5KIj8qRwCF4jijIf8&#10;sfapj9pLr9gv/yD6Z08T0Ba4clXKQX7yBTq4QM7gzCvnKmcMbrjaES9h1tBotUds2zb5qwQqEIiJ&#10;uxxsWZDkGwnFUe7YcUJo0DbpiE4vIJrYpPJL7fnn5CuFLZlXXy2DMVMTebmWPcpGjnbMOAopDpDG&#10;ZkJRAEaiUW+xPy61rdvfYoAmP2ua2i+y8DYxJw81cHAp2xSr99uWLTJ2TZxhw3FGGhqYrPAS85F1&#10;dV+Jayxv4ZSAqPjP/emns795mXMPspKezwsqkap30hCPzhLrclVbJn845QpHxKXW+I8pF0Qqmknt&#10;WpTuBh1cOuVJIBPqGj+1N9xt8/j+euXwBvmHUO/8our5nrBNQW1q4fIVhTUN++ITYsNDEsYn3rd2&#10;89J//dd/CQoLj48c+TZTb3NraVdvQ0dPdXHV947UbezqrIFH/p78oyy38zh7MMZS0muKypYi1ZLK&#10;V+Mi50ybeFdu9ryIMJr1uQsCDW4rNSYUvmiMJ5QN/OADP1NEMDoQyM2bnkA7HDpHWZRCr+LR15kq&#10;y+cDfqCb8nYh0EJycjJoytNwZgs6qdxAZR7nQJiHoB73gqUH5kmPlSEDLql4y6QqMIlFwvTGAzDv&#10;WKkuzOdQ7o17VBNNAlFg3KOCqCYIZvQhXJiUD1F1ChIYgnmnILShJEMSOD8SYJhBIWD4ZCqOkYZx&#10;mt0a9M484SRZ74SAaUWQ3tkYuU+Z5/K9e6oqq/6teFdJawsHm1ewC6qimg1pcqxyz4flxQIXFtu2&#10;CwHwBPWZQ8eKSwMGjrdKdUiirklrI72iihoEkNuyXS7teZI6zGZM1Z43lEd+oplmYm3Di6bzX+Ef&#10;SnNCRQUD9dioHMseafl58pLxyqsyzWARQJNFgcV6NSxNII3zFbCqoGOSELQmRdh51p9xqY0tYGWV&#10;rV8jhfSaa6Uvk5a3qPMqpUeb9IBBwLwHf2wTxltCtFjjDUo0mAjVODrMpl1iK9+wZ1+2+z/EKtDS&#10;3vaa1uao1lZGWdQvApVL8DJgbEbV8BiPJ2gYDM9obBFRkVNCguNqw19qaSqNPtBgjd2d7X29fZTT&#10;tFd76kK0LcUScCDa5ZbbQYPTr7FrYcrLGGdZE0Sv6EIATteHCXblofHDCnFDwy17nNWUyoVJ0BGL&#10;jrOsMcKQHOJAZtBHTFYAEhmpc2rg6AJ77vdCeqPzJQ+gI3lzOj1eGTkv4c31duutVoBPFMhymjfV&#10;RTR+A5kSxlhaiv32D/bgw5LorOnaHekDhp2TDaowCOMsBBpLtx2sEMDbu0cLcq9ZGEBx5AmD+HTU&#10;ZkKCYxmS2DhHjXGD/9QJLCLVGzWHrBzt06MCMRU/96SMsglxNnOmhKDU7uqyEVpj9Rx4HwsqmIqZ&#10;h6J9WBJsX6lcvWKn+bsP2/hxanHi3oEZL20wHtbFdWs1m3HrEotP1iJi6KG9E82Jqp9OX5Ivlxf9&#10;N1ChXw7+eY401+FS6nmvsDdPtmxwKD1YdGZmKzlWak4LZJucZ4TIGNpzRwsJE3gIm3xAZIVssUbq&#10;1k2k9POtaCcOxEbaLiHQi6x4wIbDoEzdEGR6h1OM9Kx3bbCWJotPtbRsu3yhrXp6Z3O9KmvbqMJJ&#10;V9Y89MSbdVXxk3Luzh91+fARfcAZ5dAXtHXvNw/XyfVRe0cVT5i2AKJjNqwst3v/zl54Vl/zpz7v&#10;5oXwbXOwYvmWP65e//L77/i7nOE3dnX3ZqdeFhoi69NZCny8mLk8FqJjBwLhKMtP1Z2lEsnWL/6k&#10;UMYICmXIoKvhIZ0Mo8npK/fABgYmuinMZRQHOywfpaeiKzt7TJ1CzjBLKmTuBQK1DKCMrfSxiOJt&#10;xkaYopsdsIABkEh4+rI6BbLPVBIqyAN+jl7wDY+2B+8X7BzxmWL8rzOfIZj311nvQ1yfGQnQLTIA&#10;nJm8jp0LCgG4znfNDEUMmX7s9BYen45NKdxADGcHQRV9N9G4MsQeO+Oz/uaA2c6Wtp88+9yrL71U&#10;09oaMMpgN5s02V57zYalana9qEhGM5b0oTxuK9SCtunTbeEiLd2Tvua1Pvc/aunDv33LwoYGyrT8&#10;TTdpXR2AoISz8pbKsOJTkDMwj8V/gnnOGCSjQ7D0ZbwU4H3b2/1Sk7W2b2S21HYSCnAEy8q3Zq1c&#10;QEIY6IeCyOGuu6Xjo+cSE4QEKGXJ6Ihsxcf6QM5CiWjBgLj+4oiJf0MBRXfiH2o++bOME2rlxQKH&#10;J0mWn2ObtlvVoZ6U2M1ZcQXljSn1sX7dJjVIFXt9wk/tMxKjoiEUdBGe0ySocW70MyIicV78lpod&#10;b5au60orj4XqYiv9vrWXi6isq63gg9oPKMXaKdjcwEp7oyxvkQnWiycVyO91cNW1C3BXQPR47uyw&#10;ba9Y/QEbM9luvkevZWyBYxdHTHODdYgXQdrj19IgbACXWDoJMvRxxadirKWkavNbCy5hsIbJFB0A&#10;eLqR/NUKAMj3fMAe+rV996f2+U/YTBzWONMZqv/JBUAO7k5d7cFdXYM9+4wMiTcv0ZpcTVgP2ND6&#10;rJOtYs4lqeTrOMf0x01ACK5p8AY0mzDM4lPklob4t31QkAnHJM8sdSYvJRazEi8H1tVYUrz9xzfl&#10;3hUhjBlr939cYOPJp+W6M2eUJSJ5IlMKsuPE+zABJ4x+5WXW2GT3fkRYmjZOH4MEaINERj7gHyWi&#10;JXLDny/UXZWVf+Xe8Er5u9pRBbmGSZeAr9Q3VmuR8tYNgSbPgXtZI5WWz7R4t8Pz/CBpn6qyYozI&#10;8CUQSZSQb5A2MRIBbM/EiL3dQYOSHysAsVjKK8J8a1ST1oeCSAMfq2sJfMQIrr5GK4FpPGGs7N5v&#10;SSk67gKBdVrFno12uLqYty+HFmZkRc69vi89w0KhrY9z5NjexnkkbsKC2RsIDLc9hTb5EisYb1u3&#10;2MY39RFLtj3qinJG927bcuj7P/h2wfQfxaS0zx3/lfSkmaMzFhzVBI7Fzck95xP2W8WAeXzRTMz5&#10;pZXnDAvRmTA0AHUomuWUEMOwwhOv5QNjfG9zUlyRD3AIjoBDdEeZmZlcyeecMXVS1PrIUOjnQ/Hz&#10;SaVUV1dDPDTTqUK273i9vcvLh0lVz9EpyOcUyDtLSbBGsg4Ivsj/V7/61eLFizmA4UKuprMkh7+e&#10;bIdg3l9PXQ9xesYkwJC2bNky1jkwTHKi99nr9Bl7WDrPtCsBsMfxvsw+8vCdJaIuwB5XfHwx1nrL&#10;Hl05T0jCEH7GmB90RrVVld989rmfh0U3Tpll0y+TYsi6K5RN6Z7dNvMye2m5rV4jbREl65OflkrO&#10;Mcm8RddDO0NrlOLv7t3/+vlxohGFOGiFrC0DYaDvCV/YlFRZi1CHUWYJaPEcmQCY1M49pdFDTt7b&#10;uNHmzbXPfEquP6QDQxKae5zioICjafIkJdkumWhr37T1b1irs4VRIu4XgXwUB7SbOEm6ITBAGJIU&#10;qN78AQKdtq6y+AMzhUlzB+uQnFegKGnHPUKwhaVWW6d9V6+vs5GZVl5pyWObQ21nUMfIhnr2WYLP&#10;vZ7E1d9APoOxr32P3mkS1C/BKyXhkeExB2OSqyKKwl4+0ri/9CGLjbfkS4VJp3xcSzf7WMEKZf3w&#10;ALyZPMKqNlh9tcWliUxZ8BzpHhIQG6pZybn+WeHAOz4tiCp0p1rRH8IYuB+4wcvpymU2dqJlgJ1d&#10;3fj65Io9DXQXHWX1+OFk62CsGgJy8o3CEafikRZI76N/b9/7of37N+2zH9WuOaQ+Jk8OOU8qoNwL&#10;IPFp0Li6dXzG9NkiTJY6aoyW6NqXVrcG64yHwq2iwgd/ozbogoj0Kn+fjZ1kI3MFiYF8SAx/IR/5&#10;nLigegdQCiWW7bU/P6UNp1OnSIzhvQLVxLnzzkApAv5kHizbGveFhbar0EpKBJWX3G1R0QIn4M9e&#10;aoF47g9yuOcWG6Do6SdvgDYeE3g80Or9T30rPAyxPTvlUHTrJtX4Rz6iCqVSNm6y1a9LCLjMuQP7&#10;IfjTfRl8lJxL8eIy21Gjt4SB/CmjlY1OwVqOy6mWJxX8pyPzMp8FXITIMrx3izwWqb6OEuNAtltW&#10;KKY/oZGH4g6XEiFyk3T73aC1tuCgNpor1kixSQ/hvk5iwbgaG96GCu0n37c5c+2Vl6ymxi6bK2sh&#10;u31DsV13C4Rj63vx6Y6a6o7YZKvd/4XUtMQrJz8QE5WRmjA2I/kMnG2Nhg2E8NN2mIzYVfiunfkA&#10;y2f1hkGErgMyCBSEsxbIgzYPcnjll48enwZv4+IKcmBYBN0x1pxHpo5P7bHeepDjDz+Al+LiYkTB&#10;Sk5EBFMc5eeNfsdKflE8H9j2iR0PPA+zcO3HEc/+RcHFEJGnIIEhmHcKQhtKMiQBdJFuhkOuZ1wW&#10;mGgYJumUGXe9+s60qzfW+bLeifGOpoG3jE8EHpIJ+JAVKTU1NWSLDdDjvePncHRuJ3Hf18eUp/f9&#10;39DZtbT84C/WvLl+e1lXxT4Zd5iW9+oh/6EV3nybANKC6+y6mwSQgEz4icci4JUytHIUPa/MukfS&#10;6RA1V/Q1tDaSbFpnq16T0ir91wVuxk+yGxbJ9kTAWMAZCdMuF3aRnu/+Ksvsq1+1W/AbiJHCmXIC&#10;hgl2Jrm1aPIt6PInt9nT7QrnfJDiIOO5F5QzSHXTeqm9RACLXHW1JacInQKe0FVR7cENUpDRHEN0&#10;DPrOnXbjDdoGBCYgAsp+W7O9ttIe/pPhUB9/MPctsfkztZ4S01xs9OqCsN7qtpvrDgeHBI5HhxXm&#10;lakyH4Tq+m16/hXtkCfEYfCmqcTWxmfWZ21sfaYyZFdwWO/kj1kchyg43RdJgGKRoiCn4zJjknha&#10;+4hNXmjDcmSWwRKJvFCR0X2Jw7HXL//Wxk21GddYN8fNIX4HISRgZOpghoyX/re/EsPp1kQmh8Cf&#10;ixwTZ++5Td78162yb37DFlylk7VVpa4sclHm5ObqilWCX/y8Pfa4ffXbyhB3lKzJZY/cnCv0czCB&#10;KgILsWKTsxzWrxfqHzvBMkaoDvlueYscQDiYbJ/+vbU0C60lO18p/U2qn1VfGMy6B6zwXPGiNde5&#10;pscOwGi77W9kJIRTKtm3dBoR50zgtzVlmD33hD35hNKOzrMrF2g7Jz8oAgJoNTSW6ip7/HEJNHmY&#10;NuD9zX1apcn0QjtLRp0wqQ9/I0Eppb4PCcpJ3lPLT5XBxf1WLIRPFbgD1qFNVc9CtSgR/+rL9sOf&#10;akWzYLaj5Jr5dv3VDqMyC8G36LAxGcII+1jvu083Cp5yKojD67vthefVZkp2WdMhu+5qF2Fwl6UP&#10;6lyS2+5VQXx5EEbOB/fbhldt8kwtdiZb8eEYVMmOEmi4lfMe0vUlUXc+0DFgkcM6DuPE9C2cps69&#10;aoHMOed9s61bYxvW2xXztJYYW/QXHpDhtJmD4J0ZPiRcy5Xzx1nBJB0scaDa1jxrl11Xv7zjM8Ds&#10;lKTsEWlXBIeEX5r3ueHJE9n8Gij7RP/RkxOFqTo6Ye79mkw+1XyMuS7wUZ8oj3P0nn1ZfmsWxj0P&#10;20pLSyGPTWge7w2Q6kcomCImPQ/dDq/Y8+ZXQkLuQMxzRPppF0PVEMimoqKCG3Cv38LHE34yEDNt&#10;CtJjZePAjNtpl3nWM/AcAVP9gebUDuoE9Ofk5AxUED/POh1DBZxvCQzBvPNdA0PlX4QSYLS+/fbb&#10;IRy7GVDK96enz4fHjSwdofNFFcBUyCDKkHPKk20e7/kVGozNfrgiT9aocKWUU875ncxuKCn98uc+&#10;B9AKvuG9bS1tW+ubD/ZE2pULrbRIDhbR2gheFQXnsF2N++mzrADv/iBAtDk0R2l1LvQDLX7qj7V0&#10;7IL6k84nkFLm1De8guD50Y3NSuIVOo49+PZ/BowORMM+Mm2WzZipw+tQulGQUQmzODUhX/P28iDB&#10;oko2BqFpumVnXFlNiPaHzoj9kzg9qJNOD+Oy6HoRg1bOYX3sXkLVI+ZLy5y5zym/njBRAkFOE2fV&#10;6IQxNmeONh824JKSh906W+25l+zaOTZprMVE2Lgcnc1A/MZmsG5X7eHdOysmZo6JCw1jgz/jsR+J&#10;vXGPlkaV8ZDgBCWNiggE/5wrNRt6ODQ85pbgD9vrPyra8F8d8/5dpk00U+xsyECVAB/d1tlilXtt&#10;3ypLzZL5CITLmI9tx+MBFGWg8bJfW8FMm3GVjC0B1dkxF4AfjgiBYG+RI3/+HPQOwGdgDLyRp1Pl&#10;u8BdHHwXoWphvRxnJyCryZOFjiFK8nNQhB9iD6QcbLcvlssWKmrVOnv2BZ3ON3jNBCHRQDZvtGee&#10;kgZ/2TwbMdoiYuTrRUg8RADvmcfcgXjj5SwUiJU32bGkwvX3tkDR5IlNl0MjqsvUcmmP2MQe/YXa&#10;0eixNv1ySRLHM7wCA7e7gzxuuFluXPGzwo6+P/5RhQK6YFD50yIcUMQODT15Y+UBkghtAC0HjPVl&#10;EMt9HAFiXFrKpbJIOxC89Pg5kDMvadGiEPzJJjc3CwE2u/VOu/oGe/R32gn7z18UMQR9B66FUpZU&#10;Px5iUuuWD1JMqWpurnIV1R0lD6AlGkdQUASWMQ6R14a9QYcCd3DJYz/x9R3InAMVOY5k/kJLy3C9&#10;Qn+GItB/VXDUqc9FwtE/13P0NxtIosGwB0/BWfOIwwddVWH78BM7Uf0HE0GzLpeo+SKpIF8FgY/J&#10;fbKcEQJt4y+xDets9TK7ZrH2BDa3VW7Z9wemDJ76/e5Zc/M+sPAbYaGxUeHylXKsAFIieA2bzpyu&#10;mE+VLp1P9VhJLpDn3jkHXY2HpkwUYtqiYwHkwAiwgUlDePEjFBgP/DPQHV0gLAyeDNjEgMnIyMoX&#10;7sG08EJn6+dJyYeHjPLMYBKtHM+57DFOTfWAlo528AWdy5jQzKAPDodyePGmSK9OnEsyhsq6QCRw&#10;gTbTC0Q6Q2QMSeD4EmDMo0s9fpwTvvXojny8tyvmERlpGD4JJ0w7mAgDWTE4MVz5gkB9/PTKB6j1&#10;lMfpA5WVjS0ttZ1d96/b8WbWeAtOsD2VMpFID2W9V4NOmUsbFdAc0XD4a26Sto6OVrnPNrzp1PZ+&#10;GUqr7b+HN3/LE5DY5OmW57YH8RC9DJV8RK7Tc/VbWiklHjmoYw8ol5RofCzX3L1Lh2GPZT2W09DZ&#10;1jNjhi19wpbc7gyG6IlOVSQ5ruKh7dFnbVeR5Y2yW26QFQNHAtjc3qLIKYYoauPyBT7bOfuOQxTw&#10;Q0JKT/lbUaX25mRr/x4HgT/EAQz9iz/hZeZke99CS+BIgU6pyRRx4JBt2CEAGR9ZN3X0urTgxPbG&#10;sAat20QMVBZXD+S4Qb2gvghUJVeBPAfz/JVo+n147GVht4Zfsf3V51fXl9WG54oJslF23dZ+2Boq&#10;rHqTkGzeFMseL0NWXZV1d6g2EB8CVswereeceIV1OmMgD8Qe//p5xXJFTB7gfJT7WnLolHWOwD4o&#10;RIsmHYjvMgRRSDnvlO1rzpVCRKtfQ23S0QUgCgRDdCIARMGNJAcWQsbcy2XrxTHq69QzMQYXiImR&#10;GIcrTz8lYDn/OkvPtLZOnaxBEey7w4HOS0/ZMAftCqZYCE5BXWWKP/GpaAQK9GW6Zw4U0frwq5mv&#10;53CEITYhRcTXHrClv5NXzJG5AiqslQXfArGGjbDrcq32oJx/RMVbFG4knRchXwrZ4niGzapaX9rv&#10;GlY0ODIAcv7G0eJI4bcLNEAJ30NinrjnIpXn3HPnqol6IQ6zLNQs1HaF6ti9pFDbf0CwEzsYyipx&#10;PfhXbtRUiL4epkGqq+3xp2xfmRPIgPD77Nabjb3AZEhatpeyTpJl154dT9sJr5ddKfmwUZPWJkqB&#10;WC5NbILwMAckqvn5MMCgi6ZnPHFWTUj1mjaRqYUjNaKE3NhniIcb8uSbe3qpjKWz59jo0WrthTu1&#10;e5dSwJPwrg8Xfl1hCIfJCDYuIjHMvxMm2RsrrbbaYpMEkompCkp444ffe8PiyxPiRiy85OvdPR0x&#10;EcOij8J7vjPnq8SFIzAP2MC3SA/s94AFOLoY/oMFj/cYMgAMXKuqquCFvoiZR8ADrHG9GFh5dxoB&#10;QvACiAULUTueWbDQ22IjBw/5gHl+REYaVC68E5knF5QQ/I47rqzMZOUO5lnI+1+w4vRtlTL086Qk&#10;MATzTkpcQ5GHJHDGJMCwwRjjRxqGHD+sosGfvX105OwzZ3CiXDAqwxVQgWGAJ36HxuDZq2htL65v&#10;evjh3298/DHOiN0VlWiffUAOHLTnzUEKTe+zHwtFMky6v9RMt4AsIt5mzJc6ObJKm4R4iGpGCKh7&#10;zrzmHriL01VRokeP0zYakArqG1osKjkeJKTaepXWxY2Ks+lz9ASVrbnRNq7RkXeJSVLcWKhHQVi1&#10;2HuEfYcMMQoA0oiMzggyQWHEqMSVnLmJipCTymeX2aadQq0+SK32JfpiUTNJ6TVSvegP/j7IVq4V&#10;waTiDDvxSEGhNmW83XaDxUTKgyRF68i2Lbar2Cay5W8y+Karp29HTXnE4arQlLzg3CBqiqbClTqi&#10;eVBfZASW84F7XnHPDU2IG1QxbriG1I0LmRQf3hu9+fGXE79QE+a8oWDNqy+xirUW1G0jx1tKpg3P&#10;kRvMiu1WtF4mOyTnA/9zf9WdctwibdgFz4SE4KrFYwOWwFXstboaK/OuO8xyxtio0cJpJPRJvB5P&#10;OnJSajRpPCVukSmsoky7vyLDtTkKdKHXNJwB5d6ZYEk+LMUmTLDkpMHCCaSOaDdvszs+qIMBk9Pk&#10;ByWQN85RDtq6Vyx9hE2ZY2H44QD+ubdEIBx9JR9Y8E94xWndPOnBEaVrsDAINhg/XQ8bDtuBkVa6&#10;24p2asMYPkuIo1YPuOrWjjhgFYcu5AAb8HJJjv4Pryfttnq1+KIas/DLAo8cHYFBD/DjFjurdF+e&#10;qAsQI+G79sgbgqfzrXv3Vi/8F0NdsJk0lC1ntn6tlkfedbe8wEKbPgLydAIn+UBZ2CSXv2LLV1ha&#10;qg45BIf7QEGP/tFVLntaE23Opfb8cpt/pS1ZEogwmP8olNPIJ2PDRD7OyRGY3E+5wDJlCcQ6pt4S&#10;vZu6QZ5ebsSh1rYXqs3wkI+prFReT2EkL08ucseMk9eWCZOttla+VUuKBF/5rB/5jT7KD/6t5Y/X&#10;RAC9FDMt+oBChfH4oJliYKsef1fdJKSXPkrI3IuFozSf/ZmteGXV2EuDDq0p7ukOyRt+9dQRi9ta&#10;O+v296YlZyUlJ/C10rWCDS52DRtGQAt0JvQwQFa6FJjyzmO4h0ewHwMKEQZT4xdIHE82vSjoDqY8&#10;wGPG84SmObpWDwLph0kInsfaSSrSIgHGUN8Jnxc2qSY/RmB3pWowtGJyhLXzSNJ5kcNQoe8qgSGY&#10;965iGXo4JIGzKAGmAxknCN62Br7ya0XO2YyvB3uMTxTNEA49AE4PNVFN/OTlCfkvbWr96s6ylyLT&#10;LTbd2g7IdyEYRrPrziuJdxKPBoclpXiHHax0iqQDewGFlMlzZzWgJI8tpC2wE4hDDiYJhg0EtD8C&#10;T5jk515Iz73j6m/6/9MqSqboUQTZDbgdX+rddslU+VNRIKErCLVO2Ay1lyLQKB0Mw3sKhifg6JL3&#10;2nvYShdhKYn24iu2Yq3Fx1hqglROX5aIDJSqXFEq+fPBgyFx5/Qer34SmQjZGS4HVOlgi40SrkOZ&#10;5ZVgHh5ium3RDEuLs7Ag21xshRWdnV2b2BIU3nd9bcSIPsE8WgtXNAw/eezBHuoFgbHcIz1Bu36Y&#10;B0XuHXUSErkroq1meVd8VWetHdxs1mbDR1l6jmxQ6MFV261uvzXV6oB3bHpe2OKJPyxReBJ15iDx&#10;5P50caq2UDO4OMx2brDdG1WZ02ZrrSshKVU5k4mXhCRPcBmSnNomA65s1QP57NmrmBi4wEIAOcyu&#10;Qt3gQydXrmTCKtpLZ9uYAhWHUj6YAEbCWnjF5ZaVrakG/sgPodMwaaSrXhSz065Q80TXlwGYNuEW&#10;LorNo4IMkq6eA888/JB4nTxcY6Rt8pNzJsZMsmEZcrxZuEkHuwuTgKM4gyNc+xs5Zr26TB5ZgHA8&#10;J2PHov7zZRK/dJ/wIbDqEneOHznDCMZMtn8G4rA0MVTwWLMoLiGZIMwAPf7GrQWFYKRHniTkCsar&#10;OWCb3rDM4Tb1Ep0nEonlyu2HFYOiKFD7fBPsnAUdAZI59+SuxZY+zIndZUtFP73MDh5SGnwJPfu8&#10;DrzkkHe1mUGH9SuFri+bI5K2b9H+xpGjtDVRZMACNDvwppYDWeAufKiEW9Eu279fMIxmNn2mrVlt&#10;+yvEGkVT15xawrEQVGXhLtu13WprtD6TEzEzs0Wnlg0zs7BZCBCpsluv5qASYuP1xmQquptyWYzK&#10;8RvB8i8Kbt+9xUaNtfFuSS20gS1zJ1jlNs7X7AuLXz96mh3at2tb1Z/qanuK11ta0IxpBVdFhEfd&#10;tOj6wfgvGbS0zkNEMAzDkx8UwDAMCvQtfnSg8wEsEYEOh4GDfoahxI8p54HQQRdJF8pIB0cgNOAZ&#10;Yy5Xgu9RB52NTokgMkKAa+xmwEW6X7JFPojCWwUHn9tpxoQA6sLPF0MALlv9iHCyTJ0mGUPJL2QJ&#10;DMG8C7l2hmj73yYBJtvolxkh6IsZYJhy44YemfHy3LPKqECgXAgAQjBNyz3DFVOD0MMoeHzYOSUl&#10;4e687LyEhOqstKfLDru9asy347TNITF5igixqhIr2m71dW7fj+fRKau6uJvA//7eafRlZdoWI33v&#10;LwOK7bW36cRrPIGgnfk/ReuPqQKdHY85+eoKLaG7fK6lpYkeabtOy0OFRNT8saaQ6Xo0O4FGlwNG&#10;PCwIOH9IQW3s1jqtw/VW32DvX2QzJqoUDBDe3CC6XLlK53RtPYEFlERO5nJntMHrzhLbXepshqyV&#10;5FiFfr2+pdMajyg6f5SeEmezxlpmgtzA7z9kG4ttVrZlJXZ0d2+MCe9prbm+zrK7u1GzUFNQUNAt&#10;qBeakA+0IirRtx+e0JyAgiJHmr0Cb0PDQqoqw8tCXizZURqDOXOkjZggWAVIY6FmOb4lu2zsdBs5&#10;1uFf6HLMeRYhEBZhXTWEYBAeFg+3CepwtW1drYrF+yVby9CeER54hqjEB00RJFpk79CIasCti5Me&#10;7wxc8xZYK8idCCF26ICtfF3YgzMGFN9JS0XTmviJHh/NUs+g5jZ8jb77xwKzSAbdFMXLlQ02CBme&#10;LUcmgmokcmQAEqh/dnFi0cLxKkFV6OjMzNWhfwAquIaAt4JL6KIom0Dd+dduGSqRYU0zG7SgVDn5&#10;SAQXASzJxOUDbEhI1VkeMcmWwYJfinRCEJs+giuCJCU75X4VlFVVHpAk0wUz59mwTDUlpk0Kt9me&#10;bTZjnqVlukw4qsObzxEjjJAhhDqOuPH3lEC9HNpvG9/QB8FmSHloQrYOnerGJUHOThYqHVeov3vM&#10;iortE/fZtMmu4UNzf7jzVk2nwEVDi6DgNfOsG0emzirYH+UE/4OgKO3PTyoT9v7hklTm5ZHKlnJo&#10;Dxg8CWKBzzpYJ0zs2OwsrkDNXnt2leyxYLYvfFFnCRINBmmKWzbhMdKaGjUjhIkYeMz6zFRctriP&#10;nqvs/XhlYiKoSQuGWR/AclMwKqt5gXBMrQAI+YjZqLl5ldasFjj/mnQGEi6Uhdj8xfK5u32dAOGh&#10;YmI2ZIxrwGNt/DjbX1JesnZFV09I+cGdqbG5sbExd911V0Q0KU8cdu3YTaTxBeNE3PkLjAJ+8hHo&#10;wriA1y5ooZPh4/JE+UGBTgZcR4/EYMGVJCAo+h+/6/v8kf8uJUMViJRxjXcwRUeKscsPu1zfJcHg&#10;HpEWUZCVXwXDyO6LwFkLr+ilBzlbOrjS3h6LgYBeDtZ8ocwpUFmeqbdHPe5vkjP0HzfK0MuLXgJD&#10;MO+ir8IhBi58CdApc/oqV/piVE8/j0inzP2FQDxUERihIYYBG6cy3LArHYIh9VjTk6Ed7fOCOmYk&#10;h/akTVowrruwqf3B51+1FUu1twa1ESUOZa18r7ZhXXGzZYySiiRdyY+s7jowyPrhFk2ZhJyBVb5H&#10;s/cK5NIfOKr4iV9q+dTCu5QN25iUFX9ogk4DJROviqCRoC2iFAtxAU3Q2Z1Fg5jkhz1I2reftycD&#10;ZwvwBPNW6MRhQnTeWVNs7QbbsM2umGHJcVIDUTClofurI8yTwC1KH8XV4ZhyndAaIYo1bWiXTl2d&#10;zsYgiHE4APKwWHnNmitgKynaXtpohVU6oSE73vJSLSmKgjr7ejfHtXf9+qWbxs0alpXBWI5GxaiM&#10;suKVLZoQgaLQw7jxMI8blDCuaGZvXYNCuqpCKg69EDWhZORUedFElW+ssb1rZTrFAIUrUJRpydIp&#10;1mLIAS2/KBWmhQFYP9lmW9Za0Q7VLbagJJxQ9GrJItskQSDEQWVHutSkcnDAA0lTl07ivrbEuiqQ&#10;0wWiVS4B3MiiO1bcISTaCwkx2QlrEQ95OyMbqXq6W0JD9oSGHgoKymaehCdwSkAs6Fu7d+/+3e9+&#10;h945ZcqU5OQUzp7IHr0HJyiuwlQKhJEEIjDmTJujzXKUC5sUxLHvvKoqsj1btOwXiw2WPSGZfmkI&#10;PjmZKCPHjr+qxTmoJnE5yMdRDdxwsB6BotXWCBAfJMcqwREWhzHAP/R50hJdy9UzDohniXGX0O/u&#10;TaKBSqF1r3je2t3kBhLGbIXZ8HXn9pX4WERv+YBKQvJqvBTpstc0i/veBK2DraZKJ6GzUZSjQOKY&#10;ioEvVzo3AWJc1ZMaox/TMr/4rRXvsw8ssYJ8Z+TEguoyFLOm80fUlg0XlJY5TAi8mWWWPoKKPXGY&#10;N1eVu2GDtvYhop3btTsRwthNB8oq2iN3oB5ZeLEwvcMOxokTZXxDLM8/Y394WA4zn/hTwLpL6fQZ&#10;WEHBh4kpFpekFdA4waVyVQtuDocSOWJEAsHgnGILk0QD8x003QhMefQZbAelweCDKciWP23X3Waj&#10;C2RkZuYE2epUSRa+ploPZ20mq7mWsmQ0zOrLLDpCqxBio1GbD3L6xcY9P+zYFxYXHx2+6Y1xI66Y&#10;MfKO40iku7dzw6Fnf/TIz5mPufS9BeFRkZ3dfR19vWHhyR8d92lfS8dJfkZe8dWAhehb+I58v8EW&#10;cW6ONULxyn96dER0O96gBCWAHHon3nLE3Bkh7HQyAQgxinkuYIQxDkjmu8rTyfbotGSOxHjCLjjk&#10;QAAnc6VobiiR0dP31UenOp17NvBju6PQrVu3UmXXXXcdeBKmTi1PDs0bcPp6ajkMpbrwJXCKjePC&#10;Z2yIwiEJnHcJ0N2D7pjno7tn7pOumdUv3B9r7Dy/BPuhAtoYv6GckRudhVBaWooa7Y/sg0Je4XWa&#10;J0RLjY8DSUTHxIzPCjnc2TMztGt9bMfPtwBXWJzpNNn00fK2kpEr7+lMGkoH9XoLb7lxcfTM3eja&#10;ZxkxlpITAGz+lUceKHF7Nlhzg/3ymzZ6gs25npcOlKC8s5/Gaak8QTc8UClTCK4V2TnEVKVOq3NK&#10;KmooC9Ee/b1886O4dYAeXA5oiAIxLqBjovrxByX5+bJl/PQ39r1f2qc+bLGo587wgd7tyBcL0hmZ&#10;/A+xLbvtjy8ZxrJRyZbHgsUey0iy4VimUCnxpegsbKRi6djGUntxa7/hzBEGkfmpVpAi+Dc2DS8s&#10;zoAFX9YVErR905aOBeMXVlR0tbQnpqeiihHQpZgw9iRTI16V4co90I7nXl3jhidcecUlqDf4SMyy&#10;sLBiDnDDt8ryh2SzvOEOcYPzFR+EWxx//qcYdTiESCDrsp1WUyanhWBevBXkjhHrAGfEoL1VXpAQ&#10;rmQON4JzqWeuTtJw5P+04NA/4QruwqiZahOn2E9+JL0cy8xNi+Qzw0eWvB3cCg3rDg/eGBba2t2d&#10;GhT83tTURd/97s+3bN4aBGc9vUxJjB1boLmJuDQAV/qoVVFJe73DFRHj1joKqru/idNt2Z+srEhM&#10;oae9/x+Flw4ftIp9VrjRXv+zDo67YYm8lTj5iZC3woDq7ZuwKkp/HvkE+OIh0nDPJV9aCi77Hd5V&#10;Vu5VJ9iSBuUkgJ6GrY9aigKZdBnbV6clKZXH3mWF1nREkgSg4nsIyx7mL9a7khh09+A3Lb/A5t0Q&#10;WFdJaUibhLQ1/vhJ5ixQPFxrM2c63yQOiIrOfpb8DVZS5hn4RH7ziFVW2n132yQckDoa8E/jv06Y&#10;Eubn03FXfjJNASOA2JMKifihibIF80XrgQNap/r0E7Z5s75XEH5qio13Hm4gkXIpBVQ2YoQ7l8St&#10;2sVN630fkRkTofHWNXnjBI6cHGXFDAJEYqkDz3FDkMzdldYFmwLtQcbheP6Fz0GdFpZeTkuHtU6b&#10;d62tfdl2braFdzhvOs7yiVTpM4B82GwxzLIu9/UnrKnOyrbb/DstKcO6opV59JQmof3gI+v2P7i3&#10;4c87DjwHHFgw5uPZCVMcIYFLYc3qZXt/1NXXva9xS3lK8cENtvwzL6YvDAodY419OJCKXvnIlqvu&#10;XPT3E05m1+PRBZzons5h//79wAY6E/pzogOEGKG4GeQg5aMxrvlFm0wR0juR7b59+7iymW3gZIIT&#10;0XIm3zNZWVlZCUewQ9cHdx7duW7wTBY0kNeAuDy/EOCX7YDKGEORD0ci+Z55IMnJ3pAVJlNAHbkR&#10;DhzA/VnlokWLThnjQcC11147QPnJ0jMU/2KRwBDMu1hqaojOi0wCzLQxtYkFhnUvjC4MOfSnp9nR&#10;nwMRQOHAyM1YgtLMiMVDpkVRCEAXvGUDABwxunjNgLeyQoWG3DNzwk3jct53pLWuvevnW8qX764W&#10;mJGiymJQlGvwg1e3UAndH8oj2reCVxKdTkpm+LxHtUcfF+DgldPxyWbsTGnlKHclO+yKG+VcD81a&#10;qZnJD2QpXRjXKQ1HZLbAyuDXpfFQmm+IJadK1QXp1R6Sq/7LZjkVFYDCJj2H+rhCJPFZ/0mYOF4q&#10;56ur5eQ+LkJxIGkAE6KVV9TYb562w42Wm2bvmSRv7pnJwmlCNhSKUuy2/5EEfXP/EXtwhY0eZre6&#10;09XhK6B+9lhmkix48AqRXhgkYa1hX0/331+x+6GnmzqCMz+/+Nayjq6MYdQCKhRXgp8qBnVDLJVC&#10;8DdcfWPjiW943ISFhxysizy0fkP3iE0JaY3Xfsgqd9p3PmU33WP5k5191LniDPde6QfqhE2LuOPv&#10;QSH/LAAAQABJREFUsb275F/kmkUWy5I/ZzzBnCJE7NBMiNOtRbVXrGHNgwHE4A16vnp9RbkKgVMK&#10;8To6W6Eum6vjBHjy3DN28IAWcCI/5MFRb4rp0FRYWFNp+cZffC2ooWFXSNDD867dffk1dSofu1Zs&#10;zKicETSovt6+LtpJSHlfEGdRq7rYs7nuNflcueYWmzJbDQcDzpxr/x977wGY11Glfz/qxeq92VZx&#10;L7Ll7rg7xWlOIAQCIRASQkIW/sCyENhll/YBC0vNLmUDLEkoCem9OYnjmrjEvclFzZItW7Jk9S69&#10;3+/MyIpwCDikOaCJcn3fe+fOnDnTzjPnzBmtf05Ll9s5bHfcago98oKRmI/SfHCVefFV1n49TjCy&#10;XC52tVv7hxvypfh2wxNHobU0d8/FP4dFeCZ6+jY7vgJI7APayw/eYpsk8eAPAizZoad/a5nEJOji&#10;65UFH3BVStowCl9FE61DkLBd3SpEPkjb5QsgQQ2FfxfOIaCrGcccr2CX/XRtkP6BPxLKtXun1R1q&#10;MSPb0+z+8aUgP75qatLO3Ro5XNOLjFHwFh2XryNPOdGID6lk5BOxvNx9f4Qz+AdMRTML57B4ho5M&#10;feADZmMJtyEY0lifMW2QS5PEDZXRhOjj0OyaGfx8cY3+7evmTNeiuT/iAGjhD1tciWZA1LOINkmi&#10;xHFVBg+JaSMHb/1zXsIrd4R6pNPu8u0szGKzVVmiX37b9lUuuYwCG7Wkw1dAwYoDuv9WOz4RQ9Ds&#10;ApXtUGSMeVLlW1Ao6kEi48rxRPPButayvkBQSfWm3femnThshCTlau5NgeMnjx5pxlxVnYGe+IJA&#10;9RZVru6OnKKYPHWxafdk6/1P3r96XOm91S9EBMV8tfC6WSnjzoC1ZxqFIR3kwMYBb13CwhAjhh9A&#10;zjSJU/H4kMAvkuLKuERq3KDUOnjwIAjnLbVgPEWF/Xvo0CFwJkiVSWrwDDU4zlt672dPgCUjM3xg&#10;DmVwBulBGJPpyJEjefK6CGC9lZmXFFAYYnEDnPbjOcUEn3u2v64EB0f21TT4ydD93x8HzM7n769U&#10;QyUa4sDbwwGUdaAggJwf3MmUwXf37t38ZMJjemPWfCOLbW9PKf5qLhzlx9ohJR0zZgwriMxeLNPm&#10;5ub+2Q+RqHoCfU2dPb/fdeS76/cfb+DANS+gnRJ7Tc5xDi3X3asdK5yO409TQmcxcpIWfdTkLMAe&#10;EhlfGJbjxhsOrjGX5+e910AU4gXyL39kgmDb3qxnHrKjr6YW9Qu8Jva6CA4CmfVbfa3t2nlxnYqm&#10;aFqROcRAKkQkRJUA9X5IRBiMCDN38nc/qJs+pPlFpunwaJAIJh0G2SkIT6zR3LFKiFJUqFLjHJ2n&#10;pGwTKpH0HDI0qbNX5TX69Sr96yWKxveFCYH9eZGgifBQ6Vjk/rWkfEboDo43BYWGhKUNKzwacvGR&#10;lMTMVKZ8xAWmfAIiBbM1Tc4HmtwACKSmaJCICH6nPmvtjY0NR44eOdG5tTF09eoHm/Avs/QK856D&#10;DwwCQjabFjet1HOPGP41TjhijMEhtm/tvR82ERbCjXo/dbjiGvmWgMEMgl2I4QL3/W8dYvEgxOCH&#10;e+oLbR+4D/n57BOGtZZdaGoZDAirj+rznzFLRR94lZljzjPjk4K6e4KSkvuwYDQ4TOWHguWC7/kV&#10;nxvhrpJcERzyJOUxk03Dg9GpX1ugIbzvejPRRMRvOKH9u3SvfWuK3os/oHXPKiVDn/6a1Zul7opH&#10;IkamT9o9Nibwkyzcc2s+7jnxvUqTwpPRjnUKjlLOOEvNJ4Zt6mP/bUdQXP9N/eE7Qu2NOoivOFRy&#10;1yrNu1gJaaZTsgZO63AghCoAHdHGDaW4Rk2etHoWPdY8rpv/1fUV1xt4S+AyAPOwsOWIRxY3zl9m&#10;ux99sq4WHbmOaOKT/qFSfecHtin10vN183V22Add0BoycVyaljUE+Lp2CArNWVvQsvCE6zMzktCf&#10;0CBpir4dItoSaIG0PXQRfrWovLx85fN3d9KFnaZx7mxdeYXBbJ8yHLPysv7juO2ydV3BM86oMAVg&#10;U4uefFRf/A871sQHVwj7is9JynqPr45TMM/XDpENNxLRXSkaH7LjFI+vj/5eVeVWOh7RQWPjdf0/&#10;m24ZhzHrVujCD9lRnTQ2U+j1WbWePGE5h0erocaA+rSLFJfaP4oQgWR9y7TOQprBQa31QTQAPB6t&#10;+ZWuvUOtLYHuPqrCjucsXafdv1XKPGW8R70xagfm9enEFnUcSAi+cnhwSExaVGZBfO7DC7+eFMoq&#10;y98ewAbFxcUAIZYgPRb626DdX6bAC5YMPtQ+5+yx6MlIlZeX9xbNhgAhmhbDXUFBAW0P8OOXIP8y&#10;kW/bWwiDD/AZQxiGYuwk/6olJ6yjULjCpkNRTYzwsM4XzZONlRBpMhG8ker7j//4j7vvvpvKgmMk&#10;Pnfu3DvuuOM3v/nNv//7v/Nz5syZv/zlL1kI8Dl+8IMfBLQ/+uijWOQ+9NBDxAGCQsADDzwwYsSI&#10;AwcOLFy4kL4PFv3c5z539dVXE/P73/8+RSba448/PoMF1qHwTnBgSJv3TnB9KM+/Iw745TQGSoY5&#10;ZlDG4kmTJlE+nr+R8fds4BDFwfaGaWn48OGTJ0/2JQLgUVgkNvYGgG+ZgTypng/cI1mGBwWnRIV/&#10;ekbuDVOHI1p96bm9d2yv7EApYFJPQFX7df93TD00+/269qe2ME5A7OJ/L3whyZZv07ZnNXmxHd2N&#10;Rg70gLRLREYsxC60SCePmRhlorQLXqQi2rB4TZmlnZvs4ITc/P63JrWxO4plfD6PMLs3bnBD8cAD&#10;ltTY0U76PiUSmkiLjObW/HFLAyBMx5ySjP3+JP8K47YmPbVOCyfYQQimA3TqA/KDEisIfx6dunue&#10;4K3i16v1tcuc4gOljMVzxSY7L5A6Auzep8BjF4d00qMpQFegbUdab29by7nl7awQM/tSEQRkCD5A&#10;bvM/B6QBasQH2iE3/urehoYeCQ9pDb/608/FJjaylRJ+gxaM9y7nect0tMK2202ZYQgNToA0IQW/&#10;FBiKEtN+OPTqcrbPzCuKQ3FcKbr9Ih7RXAkGrjznnYnR/g+Nhys6j/3nNJ7zL9bvb9eN19u3pJ89&#10;XHc+6Dy1GHH9Sdr+SifDR8bq65/VoWLLFG7NWNj3+Z84jVl/YUjVNGAEMkL6J85lpOzrhK19GFIS&#10;o08Zw82lB4kQMIN8/B5nzBlp2iErhCtFf2nI2MWzuJamveN/CkQ0u9LMXVPlJ/TTNKAWZen9P9cT&#10;/6vx52j+lYpNNtj8/i9bG/ntV/XhrymMvZFONRp8wjx8AAY4YcJwHTs6ycCDFndjeUCyg4tWELJ2&#10;W1Ahgny59oKR7Asf0SLzkz2Ki8/TIw9o00tasEjDolyXOhUJMizgg9QdKcIVuPv4CnOzed4C6wFW&#10;Qs9x/vUNln4AVe4rK69PwSVzJpfjnHHnDpIk8lMnFRFiZ/GxC84KS1KUjlz44QpoV0+qvbZ8s7IV&#10;UedcZdJNIYynPrIjiebqHtnVbv3VNQP7nrj2gaUD2fbWRWius42Rn7zWPNDSVKh6PCX9/Bu2c/Xq&#10;m3TOUj14p20NzsWQFZYSIUrROS599iiCyQPav1GTFig6zh6aHtixhZNcjB40272BqPhAU5023aMr&#10;f9qvh6QvWJuB4S3qalZYgkIx2XalYTEiPFadTV2cfYMRxdHO49X7a0d+acLU73x4zfnf7QswmGKt&#10;7DhipflLgZGBEaOkpITBHMVaYWEhsf2Y8Jc+ewPvSJyvGW0ITB85OTnI+vv27WOtEGCQl5cHST7O&#10;35aJ/xyow2l+zFNkMW7cOBIEnPxtCb6lXzH2etiZm5tLRTCroueED7AF/pD1ACsYzJlbqSlwHcvE&#10;A9Puq8nzpzu8+vnrevKVr3zli1/8Ip+w8sKW5qysrCeeeOLTn/70N7/5TcxBb7rppm9/+9tf+9rX&#10;WBG44oorgG0sXsP5VatWfeITn7jxxhs/+9nPXnXVVVh+ghUXLVo0Z86cBx988Lvf/e6Xv/xlyviH&#10;P/xh8eLFALxPfvKTvH3xxRfJ4nWRNxT5TeHAEMx7U9g4lMg/KAcYnRmXmWlYq2YEZ8ESRgwM2e9G&#10;pvh1R5YSWUdk+szPzx+wzPTF8aVjZzlDP1q+PXv2MFExXQEzeMXkNFDq0OCgGBzhSz+9aPKtF056&#10;/z1btlXW6/dfOdoT0XfdTwMYZ5oogEWglxbd3q/WBhOggB2s9POWlW5UbebR36ktvPiKjVr2KHOV&#10;uOF5zTnPQCCQox9UOIurMZi4Sb/9P1VV6IJLdN7F2BKZxGdY0TI0KQ/ZCoD6nsv18CMm6efnWV48&#10;5I8YCF/tHTrZaraa/eGUPIgMRjpNrXr2RRXlqTDftrV5URHCGtvUgc8+yCUvciIxB3rY9PPTp/S1&#10;91j6ho28GOveQoynild8R7CvieOec2NGZsTET0hn96bD22saD1w5bmFF0/xjBWkpZsBJOG1BgZkY&#10;cWfgIfUysLbNPYFXYcciGmsiguOeUXCdCbsuX8uH/4P1/pt0/6/01H2mr4AE3mJUiVngldf2H6GO&#10;XRxPKYovuqO7vxw+EV9uuyc9L6YT3yCV/fny2TtfesckI4GbCF1zkz58o73iJ+ngmvRkk9UJZKDk&#10;qTqs++/UyTpDQThU/NS3xGlmOEjkLfa8KHk8+40kUnN/+Hrh+ARjPL5nTm2T5K2VmuDE8fEz9COO&#10;g3OP7OpuOnqCPKl9vWwujQqGqSG93XWzA83nDItOjo9Nax72nfa+Ha5xOIL7v7N/DEt4EBJQXII+&#10;+kUjeNdGPfxDNdZq0dV2biHI+cPfMPc95EjzIbQ3mcoRZEh5rchsBgtS+QGt+IMqD6lokWYvM9c1&#10;2F6a/SdfYfQ4RkUL9aUbDFpTxtQ0XXmdRhbYogrBeAwbafKGjZ0/TN+yfF1bFB/J3mLjirvLn/3E&#10;HJNs2Kj/ulW/+q1u+pgKJ5qXEURo0z2RoGOO3RFI3CXgf53h9X++ZRiblgagfWmr/nC/WUYvv1iT&#10;Jtj+Q9L3OWC9yfF9RLOi8Igqc9lxm5ikj92g7/1/+tJXDTHyxH9ChIHqM2JcUp7ggTg8tnbu2579&#10;MNg8dqKl8Mtvae5FmsQJClgPBOvyj+iJe/SDr1icy64xhbBf8vDdhLbBT1vx6NPYIh3eY0iPtSl2&#10;Ig+wyMMO60TE7DUN4aIbdPcNyi7UjI/auhXOick3JFph0Qb2OmvUDfbjcMVQRY5RZ3Nb5yM1uiiL&#10;fb+BhOiWK0es/3+/jvzRsdCusKtHzPvuxPeHBYfEcTbFnwuMDCh8GA0wzgRXYDGIssWV3dj5tgU/&#10;EGF94BdA/RIhIxKrhMyYDEfMIFzPkB7mJpAScBEDEz5EfecnnTNP4QwzeiuiwQqoxSiGxMGoWHJS&#10;Fva9e6NW7ktLS4FS06ZNI8LbUCKUigTm+iVLloCTV6xYcdddd6F75yEkQQD3XGlFkE1D8jyBTkA7&#10;T4jDRMPaAZWCFx9kAIjnOV/5QAX5Jz7OW8HSoTT/KgeGYN5fZdFQhCEOvCYHGNcYIhnsMFpgECQw&#10;Jvrra35zlr2AWijiykDMDdAOmYByoSxiifQvEEtJWfwjMOhXVFQw7zI3MHMjWzDQkwLfEodrSLA5&#10;Nnnk6pnc135q0XX3bG1q7zna2FZe16yGo71AO2QoYuIVZPszpqxDlkwv0KzlSsowrwhIl5j6gYIw&#10;2kQW3r1eW16wI89mLHIbmywDk/4oB3I8GeIMBAd5X/im2Rf+6lbt2KrpM00dB1w0wOHikxwibWaW&#10;zj9X99ynf/msaU+wTjMk0GuuFZ58Tg8/ZbJtfrbzMsFeL8Q5B88am1R2zI5yw+TRB3gIDKuo1pNb&#10;VXpctazM9yiRA/ec/0o/O37lIju4AKnQtEuWjX1qFye6Am4hzINMn2a/3OPeki+0VdVrQ2Xg6zNb&#10;O1pXZ5T0VXbNOdqZ0ZXRl2QwD7Z7681TXxuWYw6mCnjFDXIV9zz0z+16fHbL4Qjl3Rcc3gKb+/On&#10;kK42Lv2Ips3Xk3eZJg22AaUu/7A62myfHlRDKSAExvOD8hmy6s/Y3nlcR4KWpvuH95SZ/4lpqPKU&#10;HE8M6hZRmEyJg+qDstbVqvGkS85RgoXekw8ZKrAI3aZ5u+E/lJimY4fNdT5O8PcXuwRxu3/AzCMR&#10;2U8Lw0dr5vmvuJkhIYgioN8dnm8I1jzmE3hqhBrPkctpyH2NmQaXgyICTZMCrfNj4qPMVjZ1WESO&#10;WckixIwI+3lpy7/Vt64N0GxIls/dn0/PFh9IzDVPGiClnjZPU88xdPfMH/TkCyb3z3mvIpzFrNHT&#10;rapiIzUp03n2Z1NfvR1KUrpPC69W7iTtXK1H/08tdZpxgaYt6ffsQ9uZPEdTZ1vO3HNwwguPmTou&#10;f6wVCLb7YrkSOvLcpf+h6xD25aBAtULY3Dm6olQPPqbv3qrxY/S5mzU806UFe91yCsWxROiavlEP&#10;SuGv3sLw/obEEQVzNGOKHn9Wv77dHF1aoi7Qcq6+ShMnKD3Dah8wTJ94hVIyDRJegTkYA/+Z2ASY&#10;0uzUa+s9vmi0Rl8ZLk1qydYmuHfEA7wNTrtGyMOx4/WN/9GT9+muW+0rmgdnhICZh49xXlioIGdD&#10;a62XG3JwWbis+ocog3OsOzm8bdHIB4AdZNsFGRDhHI0fZ6Ef+6mOFGvld5U9TblLDOkNP8dqf/8D&#10;qnzYCB35ccWdY0g+tEj1xxo71kZoGbA4TPgESoro2nu8a0Tar/etvn/bho8XLLxp5gVZEbHRIba5&#10;zo/nDObcIGqzrYDUsLn4y4O5ZfnWBz8doIZCnch8wSohgQ7FiiGdjOmDPgUVPtpgcigLgxhzE68o&#10;GoViiqFEfDI42rvl3heQUoNyQVAsE2PXCgcYT1Dfvc2lgLfbt2+HvbNnz/az9mkEQOSHP/xhlH7Q&#10;SczT3g79PPs5MATzzv46GqLw7OUAK1UEkB4TD8MlE5hJzyEh2NNDNKO5H9DPzgJAMIFZk5mGUZ5F&#10;Vq6M6RM4o/r1BL+kyhdIFYcPH+YniALIwZzBNGxC8iA+pMZEPv7xc4j8dPGx320q6Xp527qdL53s&#10;YDdfdxcONm/8b9sThlhmYhpCEeaaeP9wR0HzAFnpJIe1rdfN33Cym/dH4WhFeiKCoScnVSFY8RPQ&#10;gByHrIUFFRvtvB0hzweCSWH8QBxDSMSsCtVIj52o9cSzemmzCoZr+SJNccIyzz08w3Xjxn1auUWf&#10;uEQTcw12QKo56ZOe2a7CbC0ao43lpoHKSdCCURrOhj3I6uv3RGk4gAARp7CRgR5+cbVim9RpUqkX&#10;USkU70gcJrgbA7TsCupqK6tfW3Wkr7VuRmdhT18PDPa16a8uC7OYoinCf37ynOsA0vM1wtvampnN&#10;1fVhqS8IpBcCXLRPXVzLc+/LmrnQeYB05HA6Ri46ItzKu3PzILu/NKALS97RaAUz8pH+3Z3J35Yg&#10;xbUo7t7BHsAYUWAeRoZdvTqwx1SnlJ5QfkjHqu3G0pG5qv/6/7m9gkHqaNURnGHuNqG/ZJ9qq30m&#10;lg655E3Rtd91de4+tPRdjqXb9dCvFekPjXAJ22dOuzIB55OJGlXI4WmoFHgXHOjMDu5OicCxfF9q&#10;d+Nl0TGRUZFR0VmREVHhoYbs+oPv6ZyuXBj3nxsOL+/uPcHnnoGkbNXlAa39a9zwBst2755f9FFD&#10;ETDnkV/YcXAWaEcRmnORRoy2Jg+7OFxu2xodK9P8q5RRYGZ+o2Zq7Bzbtfjzzxj2yB1tjcWQpNMp&#10;WY69Zua8aLnWssWxW2MnuQguDul7izasUvFqY2V1wWoKqOMUj5arYx1J0SEKJ2jDyzpcaTVOFlBr&#10;/YzGwCcuUxLguf31J3am/4CFjGw+569bw0J00XxFh6q88hWvTOT10KN67AldvMycsrAmk5Pt4JbL&#10;HY3ZsGglxuvZp5Wbb9QOENFPjKOQEzvy8s00m34DzfiqaWRZyYW4RE2dZoUa4AXND/x2yZW2OZOH&#10;DB6lxXrkj1p8sYaPtW8OH1JrkzGWxSh8sXIYCWtHsI7M+T89V/Vs8txizcDwHnRSIzgOzVFarg0/&#10;GC5QKCJjwJ47WVnjVLpVlWuUO1+RiRqDGjCgY3usHEfvJZIS5tuWzt4MdVe29da1KzVcGcN00XD9&#10;YJ1ue6/q2xvW7v3hyl0rA3VXZ049L2PUhLi0rrZ2xnM0RShYGH7HjnV0u/KeVRdwGtpFSELNyAQK&#10;zUyaDFA8YUr1s4YfzTzAQ31ETArF2/Hjx59VZXldxPhCgXIpDlcmTSZKWOHL/rqSelMi01Ruvvlm&#10;VnXZlQerT0sT2jZs2MDqLWvZrOdCPDT72eS0mEM/z1oODMG8s7Zqhgh713AAH8rejTLLXQyUyNCM&#10;3VAP1CH4FcqzqjBMltDDxImhhcd4EJmXl/cGiWSiGj16NImAGP2pQaTPT9ZrEThgy2BWXDgug7/e&#10;j867bdPhww1tx1s77t9eHhzUEYhUBxv3mW+Aaki76Nwq96vhuNFmIm2v8IWPYIhPAxBcv8hpL004&#10;MiGUO+Q7ZDQgW7cmFan6sGpqNXKEk8F9BOJ4S0gSCTUZliOWOfMAKY/18yMntWWHpXPJYjsYnUMO&#10;kNQs/V41tusFDnVo1VVLNG6kM4AjHhoBp5BCX7OpTGMydfl087e58ZBW7teCAuUlO4WkE/2MSvcH&#10;QkI5iYDMT8i26ZV7J/la0XBR4/Z1EYF9SxSnpkn7azUjXu31dnb1s9VtTS0bJlXj1qH72HTUpXjf&#10;pFoJcNvSspSBZH2AEmQmfnpo55GerwsHVIL7jlzQVRdR37kjLrMyKqnNcJa1DkNul1yjJ/+otiZP&#10;mblpKTtkqC9/jHmnRBuDupSiQz66I5fhqavTTVoqTk/C91hX9ov11ECf2PPIMd98BftM2dVnjhbZ&#10;msVvUpu+UO/BOk7moJKvmhv12F3GEvIiDspUUkPtM22ZzuWAO9yWEI1kg1V/RBue6hfoXeaWoN0E&#10;a8oFSstXap4pW6CH09XMKC4sbOVvgqvLgtobo4umFOLOJjw0Irhjenjv6OhQwF1E5HiDygTPRoQe&#10;7uGbY51pSlnV6e0LZCVcWHHybq9Pcvm5fFEcuSYJbXbjKthqhUA9u99Q977/Z2WkaAQKhQkwe/PA&#10;Cbjp375WcWla+lErLy2UDkGjQGcV3K4pi1W6W0npZgTILM7XLgGrKZBexnAtvFSrHjM3IbPmWfsl&#10;fXIZN1EHi7V2jbmbHe42qBLf0Ga3HREOiR57G60sqoTo2VWqOGw+aQpyrbqJRrO1TsZnA43XYb/+&#10;ctl3ZxSg+U+Ejz4lxeh9y9xSjCsM1FLS59dq30E99pRa22wL7fhx/SCQ0+qWLLHj+z5xo/bt00sv&#10;vrKJkZUQCPb0MIpgVXD8iAE2v/KzcoU59fFh9DixV4jGY8VlPGAnpG/PDqEZZ4Jw36r8ApXsUXWV&#10;8bClwXw8bVqnRZeoO13jMVDgcHaHkIGLUxZo14sq32utkRokPi52OLFw0YeUOcrSt1YKAzkO0VUH&#10;cdhcGjiirlbFZJs/2IILlLtMfRHadafKHjA72/iFipuh1n34rGxWeox9T362h9L2QNs1KGxbfdW2&#10;6opzUkd/OXdOYWRSSCCApouGekY18U5HAt0RoAKw5+cLgAT9i61rLEHyhHue0PVyc3Ppce80vX9j&#10;/ozAHkQxOTJKY5yJq7YLL7wwLy/vb0zxzfgMqh577DHEleuuu86nxxOCG9lsKgCN33nnnSz+Avaw&#10;kiUmhp1YmQ6Ow73/1tcOV0vCBe59eDOIHUrjb+TAn4y0f2MaQ58NcWCIA44D/kxYFr2we2R0Y0Bn&#10;lvIIhysj5jvLJ2YXZhqCPwnXj78AVGh7cwkzFWdcHHMzHABGciUw7JMXwgcT9kB2SCL/NGsEP0+2&#10;d09OjYoMDe7s6VtbWfP8/srmzvbAkRLxRyQEN5t0ELuGac65Tqp1YhSz/sDEb9IhPx1AsXu302jG&#10;PG0LMefrQQuVM8KsDJFSScqEPianIKWlm6y3cbPmzzbBFlakp+uD79HGrXr4eUMV86aa4xG0ecC8&#10;iG47O6GkSjFR2lOm4amWSByaEdBJkGaO0n0vqazWoClPsOrcd9S8a964WOnOOR7TYf+M6Mg2IqHB&#10;u8B3xCDb8me4MUT7a7Sl3MTV5UCZTj1brJwgnZuu3mbhkIVz45ZGBM9qL6/eoC2tiOo9gdzenmQq&#10;FzZx9XXqRT0DJYOQnm+HPPG1kJHZV3diSc3R3OMt61Im7IyMbYFJvEP6B4pceo1jtpNNq8q0/SWF&#10;tmnzeqc1SrctTOZqoq9/qxistUriSAtgCao5d4+EjY/+javcXjJK60qMLg4PFgT71WMqmgWX2bln&#10;UE8ioJ1jxw3YbF1t2+2MH1hsYkTn4FnBXKUMN+1Nd5eduwDD9q0yHYuJ0dBNJ3Mls5SNGVbJRkmz&#10;aQiDXwgL7gsP9Ablz1TOpKCghmkXnZ8REhxe8mJSas/MWI4uD42MzDA053EdV3hIcCy0S7/YMuif&#10;sNC43OTrK+qe6equJVMgpTUu9+ey74ccwFbK7ikimmuEFpka4w/6kf45n/1YudMFOTSVlmcbvdAu&#10;W1ngDMWwDNTep5nLteUpPXeXLrleQaYCsTJa23E3HF+SlaexhVr7jIrmWCsDM3f0aMJU4xKHj69d&#10;p8WLDdrBbSB3VZXmo1CCda4BoqGCULJaNF9HjqqhSSdOavM2FU0yYI/7FjNABdvAZ8rDJ0R9nYEU&#10;2P7ng//aVz2ItP8ncCZIyxZq7jRbdWlt196DWvGsW1oBIoaY11D4RtZs14zH64krO1RlZeoc5z2V&#10;t6SA7m7jRrHcxHt0mEsWOc7TEYGRvXrkfsvO6sX51eSsTQxE8YVjwXXWhDhd+n4dLjVHrPB/6SWm&#10;cd2/Rxd/0KxqGR7MhSYYEuTFCfXdmjhbk+ZZA4AqvK2se0SxaZo439oqPcKYRgtlp7DjW0+Hag6q&#10;vkpZM52yn8aASUGQuhqMt+FJCoSqL9yMOQMMTfjytaUOOgPrIlDtxhyKQUcG0UVHvfj0in/JOPCz&#10;D908NSOHFut5+y66MjswcDFN4GESFRPTBwuRTKZMJbxiwfRdVJbBpHolGADJT4JUDaNKeXn5xo0b&#10;ly9fPjjm238Pw2+//XbkAe+IBQKYOFgoxG0p9rRQDqkf+MAHcLAJ8fwkPgVhBkG5xxNqip9YnzJi&#10;ckU/CRTETwGwkFrjivxDHJ7wc/C8//aX9B85xyGY949c+0Nlf0s4wMjIchdJsxjJRLV3715Wws49&#10;91y2ODNKenXKW5LxayfKAA3GYzRnUEZUZShnzOXKQPzaH73RN0wG3hez5wPJsV7rwR40eAF6II/E&#10;qLDPz++3L7r0ZM59w3oeeeD+Y60tQbnZweOmHIlK6EIgRXZBpkE6M5HOCaSIOybfIRI6YQ3pyW68&#10;XI88F1Bbu4rAb6HmTn7huXZkGB4qkLEQzpDF+BznGIuXavUq/epOjcnX+98jbLkQBqdM1F0P6uHn&#10;TOkzLtfis4jOJ5cs0L5yRYXrYLU27LMNeLPHmCaCbXgLJpjK4/Etam6xIxZw4nL+WN3Pzw5lck66&#10;E85MouQEaChwwQri8KoZlxL4jfSGisAd51BSqxGJ6u3U7Zs0P1ELUs0zDZ74DHMGR/Z0pgaCwjs6&#10;t23Z0Te3LljzemqnOTHJraO6i0d03MJwAjfAE7Lhub/xVxM8woKqjoQ1HorsHbE5KqbZ5FSHK8ic&#10;D2AkP7NGakSBKYjK9qv+uNo69MT9xntEZNB0cqqVjNgUFAvMqlIToH1g7xm740wohwckG7ADErJQ&#10;rwLMXC7gunXPyzZpugjIsUZmsFLzFR2s6HiNnmM6vfpjOlqsbStOAR6rFKvDBA7FTjIQGJutzMlq&#10;bzT1CJ9HpZrGNLwzPiQ0KNAbfHJ/VNuW0bG9+WERYSN6wzLaQ4ZpUrTSIsIjJlzKsZZmbu2bJVfY&#10;xU8CRRiE6f7k1r/ifWR4al7yBw8e+ylSKtVnTdI1TyuFY4i/2ksH6uATEj/3vrwsZezZYGyJT1Hy&#10;cCsR20vjkjSqyHRHpOY5yXPuYA61c7xCeYVac4+BYYR/4lBHROCPPEkWXIFOj1O8923XuEJDzpQE&#10;wMCGvUlTtX2znnveWhPxqR3cmaxbr7nnaBh6MMd560kBzZllr/YV69kXVFKqTVutPpctVkGuMtNM&#10;JWUIhBzxJkqRXk8ArQCEXGPsJ9uKBk8ooistaqrak4buKO/okdb1UxNVkGO1TABQPfS03SRxOITn&#10;jv2yyMCBXTvtHn7yhizAhJQJbs87R2NGKzXFVhxIp6FB27Y7E18yxemSW7/g5MbCabZs4Zc5SAGT&#10;gtwRZhdqCw19tmYBQH3kDjtdnfMVnGGEZYR+ON6dt47pN3bIPe16/l7bhJk9xnR6Rw+a8S3FAyVO&#10;WaI49l5i+RmikYWmQqzZqe52RWcqCA+o0dp/rw4+rBEfUuIStYSqYYva0SqOAR26lQxGs9gwncTS&#10;120BtKUilOYsKlUdPNr47xNWpSSlfH3snLSI6KiQ0DTc9bwbAtMTkxTogitdjwVTBiugHauEBGxD&#10;mDp9f3wXoQXK4tEdRWBIYcKlUMAhCsJmfra1U9J3vHKgxBvNQgn0cOzBtddeu27dOoAo6Bp9I04y&#10;L7jgAt6uWrVq//797NMj2vXXX79jx44f/ehHDIi33HJLQUEBZzOAGP/rv/6LD3G/eeWVV1L2l19+&#10;GcebbN3/whe+4G103/Hy/gMS0L9h9x+w5ENFHuLA28OBtWvX/va3v8UogvGUFUpsURCyGSgZ9N8G&#10;AhhqmUFZZmNdjRU1L997I5m3IffTsoAGZj7QJrMdS4YEJgn4wPW0mO3NTQf2FzeHRQan5USFhn5v&#10;055dqNEUvLeu0cQ3LzUjzPrvEHvtxkm43Jj0757wHFGUgEHmwb1a+xz4xhxvprFi73RoPibSFgLv&#10;ww/pyGF9/tPmcAVJDTET/x6/v1+79pkgaTEdjYh4587WBy/S/lLV1tt+qS17DOZdjHooQb1d2lmq&#10;9fvU3GYi4fQRunezLivS8CRxfLhRiCwfoTSkSPPYYX+WrjNQ6+HmlJwLCGAJ7kiDEsOEIvCq+3T/&#10;MpMEbYtgtyobQ9ceTprWmj5FETUqu00j5mvivJTUAxdkqSg5OSUhMR4JCQxPGMAtyBa0OjiPwOT1&#10;ulxpHjg2INBCTp5sOHbsaEfYS9E5L4VFNsJChBC7wkWn3zMGUAL3HKmypVGHS0x6Bq3t26qmk/bK&#10;ovTZ7rL04e4nH4aZCIqYasV1iAX5vu64tq83I0DuqU+uBbMVEWM8IzQeU+tJezhysmkvsO0EWyIl&#10;V+9X8mjF5ZgDekTclhrczRsBaRNMOOYG+EzVndgU1VYyLCo+ZPJ1wcOCE9MrzouMCYuOjoyKiokO&#10;pEUFksLYZBccFspfBI7vzA5zgEuwyAfIoFn68Op7nsDJgSsFq21dtbXyE2Y561RMvPTVa6jJafY8&#10;M8EhvIBUYBhYDnCE5nPNg4buEjJsExd2mL6BozwGm9EiSMdjG74FsaAjAvvt36CGYypc4LaHeRdF&#10;ZOR6AHEA50DiuqN6aYUWX6Rps80WlNrhj6oEMqHXwmiWbbAkDqQBy3E0HDqxOXP63bqQL6CLqgRT&#10;oFA9Wq0tW/X8GsNC9ACy+uTHlBCrPOrCTHbDGzqWhcS/jnPzLppxd2QEHjVgodHgCmlssbIHzCya&#10;vrVxh6prrBH693Tl/sUQGMJmzjIz2kTXZ0DLMZkrauGScq160bwj+VPgSY9kLaBfDzeT46uuVEqa&#10;nf/OK1qXtUk+x9tNi6qOavs2W7CwfYAjxCKY6evQhVJl/koP7DHlHlb5J+u1d5fTZru3uHIdPUXp&#10;OXZCOio+dH0cnh6O5jPC2nlGrtJyjEw+xKpzKqcXZop9vkBH9ukdOaCtjytjinXkkASt/U81Hlbk&#10;SGV/Qq3DVLuShaPkwLRkpcXZIX2doVpfo+JWXVGo/XWq79GUUUoCqe9WcZXOmaqUhCnTZkZFRI2J&#10;Sfr8+BnZ7Eltah0Wa+cZOkacRRfGIuZErkwNDEFsbgfF0ekGZigGKCIwUnltEpMFMIkIrJbST8+i&#10;kgwiheKwvMuVEkE8ZaFQjDCD+Y+6EkzrPVQP+vTtvmUQ4xBFtG1FRUUD+BmNHEdfQD+rtDhHZXj0&#10;ZHGEEjPF1KlTYT7Es34NfGWKARkSh/v169fzFcXkYEBOzyMOakBqlvriRL63R+B5uzn4bshvCOa9&#10;G2ppiMZ3MwdY0OIAGc6ZYexjEGTsYw5gWGRK48qICfR608vHmMuI7GcaZkryYvAlnA1TI8VndmH0&#10;Z3ZhAvDmHLCCCeO1+FDT3sUmwvqGpk89+1JrT1+zQirqWk3PBoBgsjeY5+CISbIe5g1Ifjx3qSKc&#10;Hqkwlx0b1ugzX3Lb7fDhSWT3STjSVrc2rDPLzIXzzJoNEZi3eJb8v7u0Z7+Jik6sNx0dvje/cIMS&#10;hpm5IdFqTujgYR0s1/xxtpFvZKodUoYaAkMu8N5LB8xdJ+mbUGngRCOTVJhhwimSoxNqzVVMbqqS&#10;h5kIyZ9hHbID0SG295ja8J7d+vo0dXJSdaeqGoOeOxaT15h0nuKwLitX+a3KnKLxH1BcZ3Jq5bkZ&#10;QdNSktPi4uNA0dS4R3qDYQzs8DCP5uHXm2kqVApKV5Bebe3xzvAXI9JWhUQ0E9M4CoPdn+cuheAG&#10;yrnynLfc1FT3W2lamVCvpbjDx0INyRzcpaYGvfS8qVAsBafBA9JMPs9cq548bjygjpJzTPVhOqGA&#10;Du9SbRksMMxGaqQJ5APLjTzHThIDAJ8oM8l7/6M6ts0ipKYmRYTjpo/WTTsKHZc7JT973LCY6NRR&#10;ALvY6K70sIhQhBhCKJjOFHWvBM8ZPqMpEnjB1RXc/XYXmqt/yA3BaDx1Aw/dT51oX7mn4dPusGuH&#10;KxxiofjAOeodI1WcdrCzC8UOR4RQ+Tmj7IA1qho8ULxZ+1/WxZ+0n5Y88R2HrcG4JzyEexh24oGo&#10;YpeqSzVprpLTNbzA2OXrwqoJjmHIWqXaSu3dZB4d5y405yVYWlpw6nB6jN1yonmYqz73HA6frBH7&#10;1vBtMXuW1RpND/WgNUDXRYCO7I7DvJPu8sDD2sdu2QZDgF/8lGXK8lFM4rK+iOszM8/0ePT3Lrw7&#10;IrwdjZann6vBLZY+em2ZZd3LenCFLlukbHfaOMXv/3PRLTLkBetko17Yajoxo5I/Lli0AsAaNHaU&#10;0lKsIujKecON+ZhcPrfGLD+bW8236qdvMkvwvDxDWcZ2v6IRZso6FP8HD2nWHDuzMYNvUf1RD2Tq&#10;c/dtGHe87dbsYYgRwza8E9r8otJG2AIHTCFN6isjx2kOexWTrJgEI5Ln7PTbsVazLzdsD+oz1V/A&#10;fAy3tmjEOYrKNCTPhtjN/6OR1ypikhqbdWJ9SGtZaO/0dE1PUUiUyrt0Gy5ZhystQWX1qutQVqom&#10;5xlSX7dXR+o0r0jTJ4RExoyMjL0kLTfk0ecL0jNnzp7NmOBPNTBmvaOBMYdJigAWYhT6qzMUsxh9&#10;jq+YQOmtftY4DTu9owWyzJnRuALtQHEQCcDzGI9R5R2nbYiAf1gODMG8f9iqHyr428SBzZs3A/M4&#10;IRSjTbJEwma6YiZg/x6THFI4gefMW298MiBldGWkhtQOjgJAojxkFc1LsW9Tgc8sG0iFFQR8STOF&#10;I4LDAYRpqCUMToOy9HQxx3PQUENNS3t4RMQhhf33toO7TzTVNrSZuMdyI3IWN/x5sdSLfTy0n076&#10;4waxtL5GD/xeM+coZ7j9YY9lH7o4SLLdHXr8MdtTh//4vBEmb/IVZp8I5sjFbBtC1tuyXT/5tS49&#10;V9dcrhQwB1gxYGBvwy49tkbxw1SYp6RhykjU6EzTBbR22NWkdScvk87Ocj2/08w7eUSCXIF2E7OU&#10;FWcPJ2ayQcyM4ew4PiztevWrzcqOUCrb1xLU2aL1x4OerYmc3Rm7pC92WADR8eRDKv2FFn9XuTPV&#10;V5ocsnVpXtrUrOHpSE5IdbQulhJgKW1gIMB88IkPyFi0RphMAOk1nGw8UVfbFbEqPHVlSGSb2WES&#10;HD+RoY3Bjsc8gHT+N0CCFgW47XzZ8JYAjAHd4XUQ7PzyasVn6NyPm5wNI2vKVH9YIWzxSlTFHtVU&#10;uoSQlb2w7n4VLFHWFIN5Xrg3iblOJ9mkicpO9vmxFVGx4amhgYggLLlCQ5cuXZqelkYZAbVRnPgU&#10;FwvGQwQ0fR3Bzj54JXj0ZmU6FTzmO/WL8vS/8jdwCXa9OvDWPyQC96VHVz2+8bPcG0OMNdZeOG57&#10;9DR1UOrDqi438b3qkGkm4eqYaUpMsYgooJrrdaJaC6+yn6AdUuAhzRKUZRymO7foaImqD9lxCwWT&#10;VVColHRTu+F0FhgJz4EiHubREg9ss1fnchxJgmLx8EENunRIiN2Jh8vNXSo7Ur2FrZWWrILNhenT&#10;j9r5kYuWuLMqLX97ToAMKsKiuf4EGqEV3/ozQ337D5h6cNqU8A9dvSwj5/r09DOFeSNT7o4Mb59W&#10;qE40iqdQnMEpzoUP02MrbYHl8iW21mHrIfQef0XJDVsch6GIjlXf5FR89FRfEqs786v59Iu2hRbt&#10;H7toxxWY7i43xxAd3fHOe1VTr7LD4ryY665RQqIdFYivV9qnFRa1nnPK8vD92rlLn7vFWM1m2wGY&#10;BzHUtx1A4ruDfcRnrq+3aeN6HUT978A5qrwxU5SSacptmjd9wfAkTT1IOK3dukqzLlXSCHfQJkrC&#10;YK29U/G5GjFXvWG2kXLjf6upWlnvUQhncyaqoVGNK0O789I1O0kdEWrBE26zXj6p0amaXaDiOp3o&#10;0pzxpuLkSNK7Vys/V+kpGpcfxjEMT6wOfXJ1aFvHyNzc7//kx5y7jU7GE/72XxlwgEMEhh3WoZih&#10;GPzpn3TAv0oMPY4pg17G7AnkY4IDR/EhA91bsVr6V+kZiMBsy2yO9SNPGIjgMKSeYaEGEhm6GeLA&#10;W8GBIZj3VnB1KM0hDrzCgdNg3sALpgHmJ3YdsDzJQ6YrJFImBoxSBuK8rhvSYQYF5pEOIj6G9a/r&#10;83c2MhiDwxgoPpiEud/P3xSHtV5mUHAgs3t+fj5F83R29/b9Zk/ZivJjTd29z1UcN6SETAeQ88KX&#10;CaROJrWfXj49BecqOQvsD+Y+b9F5qIH6d9z5OIiQnNeG9SYAZekiIYTilYKUkTER3JCLuTlYoh//&#10;UhVHdPEizZhkQmhSnIrGORDYY/qFB55XyRHlpAiBDMRYVKBEZG0W/J0I6anq5zW4EfkRA9GA7l2v&#10;l0sN4I1LV2K0MmKUl2AbngJI8T36wUsGFBcmKyNME6OF5erK6pCwk4nzu9ITAoEdOvQt5S5S0TVq&#10;LlX5Q8lzpy/OTZ2Snp5BW3LLCHaBpb6BcQXYDEAUZKbTkB5L0XUnTnZFPtPcszMhq8qQmxOsuZq0&#10;7+RsykHgisxKwLs9AAOVlHlecd4yOe2AE8zDh+m9X8IzvJ0NUMkGJHRN5aaSwqUK95Pfq5xZlgJW&#10;bUc22oY6LwT7LLz0j3CMKeaJ3Tr2VOzIghx6SHBI+KRJE4qmTk1MTOCsA4rmxUQaj7+hdL6kPPH3&#10;XAdQ3GBp0t9z9RGsJIMCLII5BM8rrrz0D7nxz22hgoWbvr6tu9f89PYv99FOTgVu2V83frpZA9ZU&#10;mS8hzkMvOl9xyWbIuuouM9UjFG8wFdA//dQx2SEyeHhom52y4MVernCmar9SMzXjPDv+gUPk9m9V&#10;Cyhrk7EOP5wHi/tzxY3Nzf9iu+9g/u5tDiXSDxyOYjGkutpU2tkjlJisOfMVE99v1AxUwwT3/rtN&#10;xXf1RxQXa8gKVaoFCs2f6z1Q4pGeEdZndf2fP7ImXF8fnj962c2fvB6RnXGM/us5D69MX9PdTf9F&#10;rMfujjEKlwzs3rnjjrvDw9u//kVNGu82+Dkg57RmGhapx543HHXhPNOd+87HK5Y+eLi3XDXOcBsa&#10;QDSz+RxiaJPoy1k2cXiMn4bKKHiwjtfroZV24jz2pWhEp4w36NvSodt+p5NNKq3Q1Cm69CINRwuX&#10;YS3NwB6tOthK942vasESLT7PULdBTWexyQ0tHLU93cL3CPKyP2sSppdDz2wMwy1nkx692xS5aG4Z&#10;nPImKgnlJItC4D13xuOulzTtIqfTY4wJ055VqqtW/iJFcoJCQM112nWXGsrZgKjsj6k3Rw0ndeK+&#10;kEBhuuYnqxf/OVGq7tHTRzU8zc5xeemwTnSyXmi9a/JIPbDeijE63wDu8Cw9uUZlVVhvau+hSWPH&#10;feM730a1Pblwcm5uLuV4GwL9hYGFzkJ7YFRnZxrYjBYyuD++XjKYGsB7wEWSYuKg+dGRX28ibyQ+&#10;WUMDRaN5UzRmqDdSnDdCydC3Qxx4LQ4MwbzX4szQ8yEOvDkceC2Yd1rqlZWVQB3EIxAaEjmerE6L&#10;8Fo/mTK9QQuIkamOHYCvFfNd8RxRAB9fTJzM2SiXmEQpETx5LeJbu3v+df3u2vaO6paO1eUYUTlP&#10;dMh3zPe2D8mDEsQuZ4KGDACWQ1Z98n57ddn7nPB4CgHa21DFRJvUvH69YofZaXuTJykj3SzYwGOI&#10;nNzs3qcHntK+A7bATkhO1C03aNYk28OEpBmBQ/dgbdxjyj1MN0dn6cJZinVbx5D+yNrET6ejQRpk&#10;/5N3axiJZz0Mv5r1h3XaUqZRKfrYHMXjYgFHk712oFhzu768UgnB+t5MdbfocH3QA2Wx57WmjVXq&#10;MB36unpwlniL0VuxikX85KyQBRnDJmdl5CQmJXidHmvMNA/wj4dAyEME+EwwpNLbO1inh0ReW9N4&#10;4MCBuPynUkcf8DI0ZaUEBnacKMxD/4SfaJCwhy3ZbcoZGI/kveQajZiKVlk7VtjPxhN2HnToMI1f&#10;rsxCHdtpDleAKGaW6bR8236hHn98nKU6EELG5o0HvHF43aSp4+fNmxcZEYnWN5oT00ySNnjmA4Xi&#10;xqMLf+WtDzw/ddv/rwdsA3n4pLjy/NUB/vBw8BVeGddcACHzM9AXOBn8YknE1wJUaD97TMdcWawn&#10;fu68bizWjGWG3NBnAgb4Y8uWtVBsIH9kawg46ujnLaCuXUf2GWx2bDYIwVnwCy63zV049sBG8egh&#10;bXpeDbW6+Qu2h3TdSpUfMFxBOjR/jAY50g2PNYf2GikkYsFBkekzdN4FevYZ24HGkXqcKQcNfIgm&#10;G/+yR6q0e4fGT7DdeskpmsihcHzu4I01VXqJ+/NU+SsmkdTgzt3hxQeXXbDs+pSUM4V5JQfvXr22&#10;HT8uv77VFHd+HyBdgSzqG7TyJU0YqckF2L8ZnuTPtGe8lf7tN7a0gqsY2EJPnZRvN7ygWdLJRmcr&#10;lgPEHXG+fVJ+jAO2HdAzGwxfjRulpXNtpygb1qqO6+6HVFFlOwAXztfcucorUCyOThxoBI/dd7dq&#10;azVmgm3qI304MHGyaf+MFcRx3YGqJHiYB//J2uqRK/9gQBChA8Va8ZCp8rILzJgZqDluuuEvPGpy&#10;6v2BnXbUR2y6cI4aFqNtj9lu37B4Q5vZ0xWcqNoD2n6bgtIUM1MhhWpC2fi7kM4iPO6G2BZf1oPW&#10;n1BFl9mK4xV0/zFVo98MNt4lxKuxTbtKlZ6mETm2KxEEmJGqe59QdZ0OlUPeFZdf/unPfGb69BnY&#10;eBu5b0Gg7zBDMbbQTTwWov+i7Hpzs+LcWqY/UvbjQGJi4pub/mmpURYKRd9n5kWpyEjw7j2r/bSi&#10;Df38++PAEMz7+6vToRKdXRw4Q5g3QDQzFvMHkwczFvMWMjqvuB+IwI2P4P2PIb4jByPLvtVz22AC&#10;3op7Vnnd9rCTFBaFgM+CkoJ+gXwUkyeU9LWybursfqq8GqniZztKdtc19vQGWrDEIiBum/cGbjCG&#10;cyJte4ueecjktYuWG9Tw0isR/A1xUJfU4uSg2JBb5WFVlOuz/2QGmSah41UQ4RdkU2Ze/9mR88hT&#10;ZpZ3+bn60CUmkIIGkfRY7cfmE5F8S7FWv2wbm5D7kmJ1CW4/8R2JlIp46MAekI97rnyL4SIqhhd2&#10;KydOUzMV5rR5JEimzZ26Z5fwsVIQreAOHT4R+kR56tK29Anq3qqD39fsf1HePIX36uhGbfm9JsyL&#10;zo6dmhUzLSt5FDvp0bGg9YKrBNgLECJwA+6BYwO4hSpAIKPtEZBj2KpXXlbZFbU2vXBdUBhmZSZy&#10;I96aBgnLPWnfZh0uNvJxiYlLiTGzTU+FUR983/mcOU1BrxA/Sm0N6m5TZ41pRtn31d6k+kr1tLia&#10;NKEYjoYXXBcalmYgKbm+ILt+PFo6SAXeT5kyhRtqn7UPqIVmwoDWzsj5c2Hwc7rGwE9uKO9p4dUP&#10;kdt46IEczBngD62Re/8590TwT7o6u490rCmN/rkhLSPJMAB/rCQg6FtSbDmLNBGfhQKYaOV0BeeK&#10;+H10v/7383bc+fTzzI44YpjGTjMMxlu/QQ6jzepyO60enRuFSUnWgqV2EuSt3zOoM2e2Zs+1TMkc&#10;kICfSWzH0tI0Y6ZF5jk5OrqM/xg6YmGLemot/lTw6eMIoVKwwGxsNGLoZ9AMyEQfuGCxnTZiAZp9&#10;kdxRbY6jRpuhdINF4S1tywJ6HXvzgHn79rV/+gZNHuvUhuwGhCe9KqnUyzs1sUBFo9y2RgAeRs3d&#10;tqGOCBv3GSWLJysu0vpTQ6vW77U+bUhPau9SdaOZO0IqZpZLptiJJ+gGwXuo1LwdLN1xW4nth4zF&#10;a9K5Vkl0uAN4TdqsqmrT6WFBD+TDvh5yfBXAT/b7kR0ml0eOOKYNgGdrTpYdyBMF6RJ0rUn2odW9&#10;e2V0ucM4oXDfTtUcN6hZetC8+c67wEaFqnLt2mx2m1h4Dp/IIR86WWW1DP10n9BYjVykljrte1gN&#10;hxQ+QqFZSr5EzRvUgyvfrtCOhrjAtAQlRelwOyf4qTZIrVDDwTNYUYeoM6C6HlXUmNPSuePsLPkj&#10;zXYmDUMKR2RMn6Qtu4ZFx8z63CevPvfC2oeeLMwrOO+881gMMurfWGAkYdzGiJHe6VeX6LN/YbXu&#10;jeXW/zVLhL5XsjhIvkyd3jSGsY6fbzALej39nRJRrqqqKo6Pu+KKK9hvz7j6BlMe+nyIA28pB/5E&#10;dnxLcxpKfIgD/5gcYHrwouEZFh+hnLmKhU8+ZLryOjomGCRdD/m4x/aJeQuNn5/M/gL4OcNM38Fo&#10;LIhSIsQCCoUojyiAXE7RvHTul0vhhi8ylqg8Z9om5mk0x0WEXTV2BA/HJ8fXtHVsq6m//2BVY2dX&#10;VUt7G7ItEI79MYhgVVU6VmniVc4Ik9EIXP0ivJcWTaDrMHlt/kLDaaWH9KUvq6VNToNkEhymXYQx&#10;BZo41jDNxDHauVePPG1eEBbNMBnZy9TIWPhimTrRLLQ4YoG8cap4z2oz5izMdwIyuQdMDk3h2C9n&#10;F4okG8k2vFg7h721W8kgW0c2m/TUrqPNysZhJXKl6SqD+8BQZqYKBuCgrebjZryHTIkvyqQ8nPi1&#10;RY7b1hNRUXvs/L7jU+Gw0ewCUhfco3XxC06SEoGG5AP3POfePbbnVZWL64tDIkeua6jvNFE/2HxL&#10;HNqphhPiYLd8rC5DlV9km7uqK3WiSmU7THeRyBHqs21PXWyuSu4wjU1DjRPHu/HOEj36fVEReUG9&#10;AUs/EByYWDU/d2JGFD5oIyLiezOSujPR2hEgFTLAdR6U+usAYZ5UXyhPM6m9+saXlOeeCVx5wpVA&#10;fK78HAj+pwG7Pw089w9IB2kS02iaKGyk3fL8+PHjj7+wtjHKmesZBU7O55eze4TTeNsfjU43WZEx&#10;dkUCN5+poDhMHzsUm6IFH1BXi2ZdxIYzaz54Uultd+sSoWbvuuEZU/GNyNOwsfahHU+fZAZ+R8r1&#10;oY9o2gzbTkbJab/UHkefwwYqHJ4DgWj4BNK01sb/JI4StVvz55JP67kAAEAASURBVBqw4Tn4E/vu&#10;o0d1uMLQBYadOE2FwtQMvcApFy2GIWlmJG4tJqBjbLl0Z7XTUDg4hjRZTgG9vPYKjBFwWjh0SP/v&#10;E9Y52KkIumN/KykfqtDOYk3gtMB8803Cc+AxLjePHtfuMjPgzE7Soom2zNLWaQgWnd6lHFAOYW7B&#10;pKlDh46KqxU5SLtLtLlYC9jKyEEFHGJCDws29Ig6H9jW3q27HjKr6lF5mj9VhaO155DWsWxRpodO&#10;GNiDoqhoLb9Eebk2bKAbQwe4Z7ep8D1ksOupP+4bm7RruyYXKSnF7cFzJYJKaOvpMu6NmWQnGbIi&#10;hNktZyE+/UerLKhqPWE9t2i+ehr08n3Kn6GMAsVlKTHTuljpkzbepIxWyhiVoBivNazYi0efkUqY&#10;2tOwq75jXXNQVnygKDEAQE/rUAdFDdFBbvAV3KVDNbbYMCfXahpWorvEy+rSIk3OVnmdxue15mS+&#10;0FxdvGNt+8ZV6bfd9p2vfWP80sXjKcPfFPxgTm9isZLe6r1ierPqvym91/fRAIz0EyLEgMcYPXxX&#10;hZ5XzxpnkgHpUCLQHR2fspALhsclJSUsPw1hvDNh4FCcd5YDQzDvneX/UO5//xxgjsFk/3XNB8xM&#10;XjXH1IIcyfz0/e9/n0Rmz54NAkS6xeiFOeZNWXZ9pyrAL/cyfXrrF4oMhGN6RrgfTBJlJPCQ+DwH&#10;9PIJ0TzihaswZ3B87qek2ubGuVkpy3Iz8dX9h/0VL9fWo4JBzNu8aqX27rCj8y59n7mhMGWEya4m&#10;TiLKIbQhPHrRDcUHOA1rNmQx76kQSc10bqdEeQRbXDoA6qYUauwYO67r3qfsFLP8HFMWsLyfjgP0&#10;FDvKeir+/pFZu0wYT0zQcRSAG00AJ6OGFjt572MXWkYI5hCD94xZY/TEFm2q1KJRdiYyEJSALvHi&#10;Mbr7gD4x3rza13UFxfQGY5/WqcRpSpioQw8odYwiChSdqAS2IWHpmdoeGnakJ/zJusOBvmNT4dtA&#10;ID0vCfEEBnrgZLk4vTHcBv94EMUNobp6YdXm0K071obHmVMW1E3pBcopMpgXn6mjB1S2R+W7bRNa&#10;TKayFoFEjGpE2MOPqWlzZuBwSMro4MIbg7t6gkJ7YnLbJgxPzopMDQ8NA9ZFhIWHJY/OjuyOCQ0J&#10;jQiJCKVKwwzJE2gVBEj1FHL19Azc8BMA5innnhtK5H/6e3565Dbw00fg4UDgCcH/9FjO6+gG7v0r&#10;/xBz1uefXbl548uz5szIGZHDQ1pmG3568HQxaDMsLYV9icmgMqcHQ0dXtl1tJ5SUpRQO9xtrhwEa&#10;BnMtDif5Gbkq3Wboqw8E5dS66O9BzqXFaqpXRqY4zy0z244mt+bOakC4fvYjffR6FU1zWi9rl6b4&#10;IgAq7IdryDDDt2tDgCizWR/AlLTKfFGypHD7H8wqEgO6Sy4y9E7bpFFzTgCmmFhJczA6BoclBw1x&#10;cQQJyeK0n8g7t2vtajtwHK3Pt79rGZGLRz7248zCjR/RpDF2MoRxoM/6RHmVjteqINvMNekrcAzs&#10;x8MNexUWpMLhBslykhVHm3cdkQZGJ+twAI88qXt4MiXPKKH0OHTNSFJNg/aUWccaN9y4jSaVUYDd&#10;shS2vcftmeV0vkZT5eUOt3P5Zk1VWqq27db+Q8Yu3F3ecaelTILTi1RYaC5qho3rHyKsyO4PSsiO&#10;zr1mtXZtU0KSxox3J+8x4kCMQ6GmxOUnlplBKpppuA5uo1ZldDEfquzePGEOe/LHm/1t2TZlT7aO&#10;DM5Mz1Zitu3trK9W2iiFxalstVJGqWu3ThY7MNzeHdZS172jOSQquG9ubF9atMbHK6tDrCwFobLM&#10;MAPQl06YQ84L8rVspBp6Vdmi+GgzFuDkjZpalpmqOYBi0dSGzVu/9KUvJXzr376x7NKkQDAHWo+P&#10;S6CIfzX4wZwOSO+g1xAfgEe3ZZL6q9++FRG8Es9TRefFSASE5mcNiPyzs8aryfBG7P5zujmfMykz&#10;7zAugfS48urVXw09GeLA2caBIZh3ttXIED1/bxzIzc29+uqr/zaLSgRuAhw5cuQIR65zD/BjomIq&#10;xayOucejnXcXyyAe7RyTKIGyAIMR5Zk1kfhfqyCODcYHYiKRs7zKtM1PuGE4wK3XnvZtTFjoFAQ3&#10;aUTssJOdXQhqnV2d39r0Qsc115QFh+5FE2ZKE2zFEMSQxJ3Exj/IZT54iRidIXqH+pNmxomezVQP&#10;TmOCdgYxEGmR6FiJccLxxctsi889T5sgyfSPWD11vGZMNqcWJulLC2aYywvO+aqtU75TJCJ47jqo&#10;bcVORnamm8Q00dUt/kMAy/hgW08eR3FVNqkE7xNdOtkavKcuPLcz2J3LEJ2ksCQ1sC+OAxdCzXlD&#10;XLYaD6qjUTGcUjCsRsOerCvu7TlSBOcRTTykQQIbWNumFgge1/EWfsIDnnDv3tilr3deoDAkJHeN&#10;YloobmKWaRFLXlbvNvPgj3Ylc7Zie9RQocZ6ZNPEpu1prWUhWb3Ri+cviT4vMjI+LDY7LBhgh5f3&#10;nsTInuiwEHxAWN2FhYQHIVS608mhgZbAdSAQgScDZAzcEAEioZAbXyjuCb72/M3AdeCGmD4yV88N&#10;f/U/uR8IfEIz4yfCIh2N0MuvnkBpSdmBmh11aYdWvHQ8ZEWUE+It06Dwnl60eQMBNW2Gho0w5RsB&#10;cJXFkWg41SxXxX7TeU5YYmK9YTbaEefFx4mDrOuPKCXDGgtNo6NZuzfq+GFz6z97vkEvMwd2WxnR&#10;m2FPWHJIN/+TUwmSgrHCIJMx4BQV/Es6KOLsVbCZIZeW28rGqnV21jnNilUIzIeBkT/9uRFJfHoD&#10;MdHRzcLgk9+YKVbr9v8zS07ijxurqVPV1KyyUrPwJKxeZTvCSOdEncaMsSdnGEbBmS6gserqtX2f&#10;qcKASSjxxo10SjznlmjnIT3zsuaN09gspcabsTOdA8tJKyzZuPUWqPIBymEj3c6Xgl6Yy+F4qYqJ&#10;tMPkwHt5LEAkGR4DSxOH7oVmj69x6LL9gDZuc/56MbIN0dJZ5v2FV7jlfHatmlqMJ9u26cUN+tw/&#10;aew422BpvIYOqDg1ZsDnWbO1ZbMdpocLJxAau/sGiLR2Asxm1ShEhUUGstDBkgUlgmbQdftm1R9X&#10;ZLy5+5021/S0R8vNyDYiTh1NyhyuvPE2HuzfqNxZispSfYU6D2j4BFtTOlEe6DvZGTZKQas7++pD&#10;dHGHModparJZgnL8SHeIKlD0Y4sepgmcMhGi8Go73pOhyQwNum2bMfsUWY2aU3Tozof11NOfKasI&#10;nzb1nJSMX884p5+/r/EP/QKTE78cSScC/wCH6KTvFMAbTCaUEHjC9OE7MiiUn/RrhhQGFu+lc/An&#10;/p5CEZOOT0yiMcmSzuAZig+nT5/OzPXqb4eeDHHgbOPAEMw722pkiJ6/Nw4w4b3xOQ9ZlvkG72RM&#10;pQRADjMQsymqMK5gSD+fneW8w/CSGRT6kaEBdd7GBrBBEc6Qcs9Jpm1WZEmH4gN3+Zz1WlLg4aun&#10;3vToSP58+j/+zKd6k1O31518tKyqI9C74tjxOrykIPHxhyhnyM2JzIhEniKsPVnDv/xyrVpjerbL&#10;l5vgVlKmlzmuK8z8teAWtYhDyhH7wvTeS03vhxLEdgOG2FnL/3u3reH7gOKOXNLxfs7WImeliaQI&#10;YZyK9ciLmjtWOYmmMcGkbDv2lx2aPdw8cCLoIdqj2nj+kGnuzkky682+jkBzZyA+0BMT1N0ZAMJy&#10;+AIhiB1/7vy/zKkmhXKCdonDoaHhtTMuXNG8v7vvaD/SszbkasEjPRhIjXD1gAqRiMbmK8VfSRxF&#10;WmzL3IZQVZxYW320GQkW9SoeC7HfS5um3OC8pJTE7paQIydDe46G5PSNyxyVH5IfMSw2OiMjnboG&#10;xMFlgsG50OAg/nOIjvQH3/DTP/E3XO2bUzDPyniqqUA/PyGbAMFc/c/Trq6gFtPfEJMwcM/NwBN/&#10;Y3DO+VfYvWfPuNFjgrqCWB3o7upp722vjT5cF3WkM7srLrdtVGpI9armtrJm306ssVj+/a2Gn0jz&#10;bc1a+02Hu5C1I5W/TFkzFT9BieNUu007V2jqxbZPCq0a7S51pI4e1KHtyqCJSRGhOlylPS/rmptM&#10;0ctP9C4UHVSD6M5uMU5sQ+1G8/R5Acl4BQ+AOoYo3B/NEwO/LQAYdqYFq7xcm7fa1rKsDHM7SWpX&#10;XmqtGD3SC+td27ec7TnA5p577cnIHBWONRBC4gCk6uP63e+skE0O4xH5l/9r6q8xowyjTpjgvj+z&#10;C+5jH33B6GTfHa1+eLryJ9o5kCGUAlcr7uCElnZVnVB6grmt5SRxDEoJp+r/VDaO7fwgKQu+27pb&#10;W8PBtjrL6uKpzWpqU0a8da/+gFdMdtwFmV/bWeOtJRONlZwHVupgqa59j5KTbLMfKnmcZ1L2XcXa&#10;X6o9e1V9TOfMNcNRA3hk6tWJGGf22al102dqUqG2bdWxIzai+NrxHlyorI0vqWiGAhP17HPWfaiX&#10;vFEaNcbwG85diner6rDCAnb8RvMJO0ZyzhLTKJYUq43jJcPtGJLJi4wV+19S6nBxIDsjT1ifhiWY&#10;xo41gsa9sK9P99Uqqk7ndVp52FGbH6sZ8drKgX3HzfCbtQXKvDxfTWzkBbI3q7nJfCU932AbJT98&#10;sZ55oeSBx3TNVQ0XnH9rbPzslNQ5yWmnuPbKvwy5fmcBnYgBmW3k9E16+kAPfSXqO30HVZDAEAGd&#10;3EA2swY3AFQg3OApg9N9eE6JiOxnKEYn5tbTCoU1DUu3fv4i/lAY4sDZzIEhmHc2184QbWcLB9h4&#10;fffdd+Pxn+H+U5/6FL4fmSHuvPPO8vJyZNCrrrrKH0P04x//GC+RzAqzZs26/PLL0VY9++yzq1at&#10;Ys6YOXMm0SjP/fffv3HjRm74hCfI088999zq1auJzOTxz//8z7zC7v+2227jKzJin3d2dvby5cvB&#10;eET2HOGGtyA9D2+YnCCMCP7t2XZlZZSZlbkTzjBrQjwygZPeT7e3PEPKScTP3CQIH5DLyYIbUB+b&#10;pniFy5YBXg1Oc3hODj+zstLmpSS29/QuOZZW2dZR3tr6O45JQGJDFjbjSSe4mTjojOqQxN9zudat&#10;MwOpX91uqbFQD7rDNfnzT5vhWkGBOdtES4JN23suMbmVQDp7D6j4oMEgL4Dedo9JYHg2J/3p4/oV&#10;E6n4bZipe1aY6SZ79gB1aAjbnDYvIUoREONkVaxDH9ir5cN1/nAFdSkhLDAutrOssyunuyfJpOT0&#10;RWo9qMrnlTDCdhAFIpVepGNSy3GT+7EkXXF7jZpWJna2z10wE6f/PkAmN170GagOeMtzL9bASX5y&#10;bwFZNySktzYkuDSmu6wCATcxM3zKzMiw8PCo5JDk9sKIruSQyNDpCyNCQ8LiYt3JdU5Zx1dUE9eB&#10;lF9J02E8n7zl4PId+OlviEwYIIlaPi1QhMFPfKF44p8PoDhfZK4DT7ghmsd1XAn0Qa6s4rc3tlVX&#10;HtlTtbdvWViguy20tzsQ1HUy5mhLzPHQDBpJd1BoX+JlSkCohmojvD/4X1yDcXZSq7rnrE2hUgtw&#10;nN3T5nhm6k1KzFDOHB17WVse1ozLxBEIgDTUwwRs+dD4obWjFaA5BiiOnqhW4BwghLNCiBamLRtV&#10;Q9VKyy8zfQwIwTjnAJ7d8EcADYYaIPnVHdqx02mdg5SWZAd/0GALxys7w1Ac+83ANtg4j8g0TGLB&#10;QZoT9dq8zdDdzCnmjd+U05QoyPbOYc0IXLHI/IGUekXkAwf0/iss2pmHPz6hBJyjcLR9rCbmm54p&#10;Cv06QM75suU5f8A8vK1kA7R8GR15A9z2BfV965U3sNpakeOD3Rnzx2Zqb5oVB672F5O9i1ZWF7nP&#10;zjHBSydYDtBL16ys0cPP6ZLFtiYDzAMW8YouPnu6fvYbQ8VLFtoB6+gVbQOhy8sgH2n22lkUQXHm&#10;tBPOQAYD9pFKbebcC5ZrApozV0suMEPZFY/rPe+zxZyKQ9bLC8aqPUSTJisfjVyw9uwwPSfM2LnW&#10;ImePVCwuN4+ZX5w9K02/N3u5der6o6otd3AxSmmFaqhUXYlp7w481tsDhLunOiwneNg8te6N7g5k&#10;al6M6qQ9TeoOUh1HduCjJt/2+mYkaPtRUy+yjEVbqWnRhJyPTzrnoedXXv/xG+n8rom/UrH0DuY4&#10;uqTv0awTsbjG1XfSV+KdfXeMJ37WYGpgHKCnM4kTmDX8WAHJjFREozhgP1/GP1sOor27ziv6s6UY&#10;evgPwoEhmPcPUtFDxfzbOcCs9tWvfnX79u0333zz7bffvmPHju9973u/+c1v1q5de8MNN4DZvvCF&#10;L/DkwQcf/LkLgLQvf/nLzB9MBrfeeuvChQuZXX7wgx/gc7m4uPhb3/rWtddei9UHmJA4QLtvf/vb&#10;ixcvxmcXr9h79vGPf5yMUFtdcskljzzyyJ49e77yla/gAG3wPOoxDFev3WKiQkItKyujkEy66ThH&#10;PwsCK6bAYwiDSD+/enQHaYgIbwqBng/wmUCCHvcyZ7PzHj6kpqYyZ786I0SSVNa5pWvyRvQEArUd&#10;nfMQ4oK08ljNvYdKzWwL6Qx50GRZ58sC5ysL5pvAheUWIK3uhNatt115s2Y5T+UI5ohkbhcUtnRk&#10;CAZCSi2caMesD8iTKQ4KHqvVlr0YR9maPLQh0+Vm2XY+fiLC8zHC4/gcsyTbhxlVtjO5Y09PsE5w&#10;9PJxXclBzt1YdQY1d4VH9LLejy6IMxeSZpsapBynDr/T5OsUkqiwaGXOc0cUEKFXVZvAG7XhoS8e&#10;6etq3zt75Oh+FASvYNFgmDSAxzzfBjMQRRzSXVhwdF7WJO5i44clJA8DJbJ5LjxyWIj3gokt5ilQ&#10;5+UkrgNhcF2Q8mmBtzwhMvRw4yN7wDZwP5hUf08RAGxcffDx/ZUnA6Du1Htz9sNDQ3VOcefvu7u6&#10;A+12pAShNbhjY9yesrI9Fccq+j4UH9TXFabu4PCukIjOiEBfONvnQtQVqx5g+16nzxlcKooAegA+&#10;fUwx4xWXasdkhAcUgn/LWNWvUwVi+gW2cSt3vh64S5POU7Sz/AJujZxkRrAcnI2GB8DDNq3q6frO&#10;FzRzni64TJ0t5kcE0MhKxc6tWrzYjn60vE7BPOMe7c4dDo59Y0WF/vsXdnTbx692Sw29Yklh9EjF&#10;DDMVsrU1bybMv6EGcl4JQXYSZGaStUTADLaIgBz6Ad2hcILGcdK3UxUSH1xHHKw38dJZMNqAzZmH&#10;EamaOdbZlIaY4ShgjBHBuhF/3pha2lZq55jjLuXKeYYGsU4EYfYHCk5w5eXKr/724lZm6EbWC30U&#10;Z7YKHgY8UwrTvxHZLekYRLcvrYuSNT0bheHEPE3I14HDemq1li0yXSWLM8TEUU1YlDn8RKX581+Z&#10;th5Pp1deYd4y6ZE2VpAa6btNvjEx7p6sQ7S/WM8/Z4526Oujx5qyn+PviHnBhaYUZczej7PQUDuz&#10;HiZgDQBFU6c7DNmlkgM6VKw1TyklzaHoII2eYD5Wnv2FsidqxsW2ORY9XMkmNeFSqkhZhWazzf5Y&#10;Wkt7Q2/Jit7uYiw8m0Je7u5YF6v3ZmppstV3ba/W1+j7lZqerqnDR0UXhm45NmnCtPmLxkY0d/WM&#10;GXH56MkXLlyydFIRhtURNE0X6CmMq3RMv1OAjk/wHdZHeLdcGeIIDFNMTBy7R6Ewh/EGnCjoKNG7&#10;sVDvFuYP0fn2c8Am+Lc/16EchzjwLuIAYGzr1q0QPGPGjI985CMPP/zwU089hb4IGDN//vyf/OQn&#10;n//85//4xz+ic8OWcunSpZs2bQK2gQB58otf/AKlH1MISrkf/vCHTzzxBDHXrFnD5xdccMGFF15I&#10;HBDg73//+wULFoD0QGj33nsvGaHWu+WWW2688caDBw/+9re/nTZt2l/gmBdqoZMboA7gijkMj51+&#10;J/pf+PAtegUZKBjRNEIAUjvSgIdh3L9FOfpkyZeAOIKwDvRFhYhMD4eBl385385e0I4qW9v2NTUf&#10;bG397sGSGlxMICwbwV6KdFItcvT+/XrhBc2ZYxJ3dpbi0MUQzcmVJOGFTRP4vDjJlc9NjDRxDFly&#10;wxb9+o/6zMe0aPopJ4N95hDjrqc0f6Km5JriBvcpj26yDUDnj1E0kmOXKew+fJ9uXagxuLpv0nHO&#10;Xa6MKGpKXRiU0BmIwDgLDVOP6l9S2e9tew/OP4yQPhV+0hxv2i2nrENLV1BI27CIxhFpDQvTgicn&#10;pcbTMgmIO9QRmJkK4ooMhKAzgIvgpym42ttpWmzCoVphLzGjo+zMA2oWhR66Oj7xH/LKy0m+urkf&#10;HHxFDH5ClfGT60Ad+Sf8HPzQ/+TJAJyDMO49Whuglgg8H4jm4/gicCVAPJGJQKH41q7dPbVBDc9k&#10;b+8M6ujDQPPB+tq9R9tb23o/GaM5aNkQ//u0uiX4wfbQ6cHBV0X27ejueaw7MDVRI6NNQjcGe+Ld&#10;DYxGH/v88dDUQOSXIuM7O6I77ODDrq0q+bEyCjX1BsXGG7K68326+idK5Cw153Ml0K7n7lB1sT76&#10;7xpRYBC9+aSOHDTgV1ulq67XyDw7l4JqZTPkI/epolTf/k/nA5MNe85YDxVyS7Pue1BVuDxFddOn&#10;z9ygzFSnHpTp93BN+dRard1iuiBofYXqAdY7xzkFw/XRy83iz87yxmQYFOM2lXG1EnJciFMtApww&#10;jDxQqjseDl8wf9nFy1/HuXlzs+5OiGnHaQqUt3Vo1Vat2mKgiMSxZpw+StddoH2Vqm9SQ5t5Yalv&#10;1rLpumCqlcKC5/epq0doYE5Dbr4Xul7riwW+qmvSs9s1NkeTcq2/Wk+lLNy4P8cLp44jYZcCutOv&#10;/68+cLHBWoOW9ELMMlGGFeuH/2taOALeOKdN1YzpOh/Tyg7jFWlaK3Zg0qtASY1zKUpLDUPyHOtN&#10;A8x8G6XJU0zFR0UU77OtkguXKCnZ4VhQLras/LEzt1sNDTp21HJf+4wmztS0cyz30gM6ekR7d2ry&#10;Uo1brPpaHXxRZVs0ablyZqnTqRlZlSp9XsV3KyRJ6ecrkBJc/SI+rKTcYbo+X9WBi8PnfG7Jx9qT&#10;wtJD40/uOwyyTElKKsjNj0lMQKVFv/CDNtTiSBYrCUYG4BALdvR6HvoubIV5dwbQHXMEq4GgVoI3&#10;X/dD1ruzQENUD3Hgz3NgSJv35/ky9HSIAwMcYCY455xzmNWYA5jkkBR5VVRUxIF4ixYtAgGiu0Pb&#10;5hcCicMNQiRTCGIxciQ/kaSRLJEvCXyLSO1nSt4SeOXnTrLgEy+nMsUSB7mZ7IgwQMyfveFDYvo9&#10;BsQnO64oBisqKrjPzc3l7Z/98E1/CLJCmUlxEAhycnK83A95b3pGfzZBMiJQBXAPGvx2EWSUyspK&#10;GDJpkumg/uyHbB3jeX5sTF7MsPbevouyMqD4ttKyn5WWdyFqIYqyzI4V3S23iNPnr7vWduEQWH4n&#10;nhPgXLIk4mTMfoznnnHv/zjJiqX+ObhLT9fe/Vq3RfPQ6bWZQJeSYHuDcBMBGQiVZjhqYpT5fUEZ&#10;hKYgMkzfXKpvrNf8DH1+oomTi3u7/tBV/YOOpvlK/YJQCHFiXsxS5YSp5FZ1n9o6dbLC1HrGflQ0&#10;4zT73wPdUS09KcXVDS29JYHe4xNgCxzzsMcjPUe0qVs9J/1P2iS9ADmPgDzEV3CSG5jMdXAtWwW4&#10;wIee26cevPKc1HjLdSDwjvuBh9wMfsJPAhHIlwC1p934hzwfCL5bue7lgByKu67eQE9fTwCdU9+G&#10;9Rs2vbgR4HoqSwzZehoiWk0hS50uighwmsHRbv20UbdRHShlgjQ9su8LWV17OvXlRo2N0vvxfRll&#10;flA5kc0QAyw2Gt0fcnqPRsZ0V7T2vP9Yz1SF/IvC2xU3TiOuVNWDKn1KY5djW6fLf6DHvqUrv2NH&#10;ddBGQjmx7UNmiXfv/xjgueFbis8yNy25k1SxV7f9SOkZuvoTSk1RVp6u/IiBt3/9V/3ghwpnT2a3&#10;+ei/9xGtXO12WnWa68hbPqW0RFtbwCTyUJn+f/bOA8Cr6sr/3+m9N2YYmMYMvXcQBQXFXhJb1Kwm&#10;uqasu4lJNrvJ5r9JNsmuZrMpboqJMTGrSWxREQsqFgICAtI7Q2cYmN7rb37/z7l3mBBMEBCx5Pf4&#10;8eb97rvl3HPf777zvefcc7CT3HVAMyfo6nPN2tP4bf13p6MumCr2VepLd5lFYlS0br1aY52fD34E&#10;pm3jSYvQd3+inXutBvqNNvpTVyo8xRRQJ36Anutr9ZVfGOgCuU0apNvPdcaZZjinjXt1w932O7jz&#10;SnOUMri//QQXb9Y//Kx3h56n3DfH7JiWqOvO1jS22LkAd3/qmh+WHlNOArQAe6AsA1rul+oRHQiK&#10;XviPaRS5BY6Ntvx8eqtis60DhCNH6K6vOegb1MateuB3enONXn1Nl12s8eNMrWdgj6fXrfw4pio7&#10;w6Jf2AH840ydrjlCcnLQR8LQ0+U3V2jSNKU5OukRXjBRLfLoRWTbQgAhK1Ys0oAiex5iuzQyTYNa&#10;VDJMa17X7xfo/E9p9DkqnajV87XyQXPFdP43ldRPpbPtV1++UJULNPpTcT/96c+LY0f1oFzuxxMT&#10;lhGd2j8+s4eAJoC69AJ+LPy6AT8VFQewyBw6dCgLOuxK4HeHgWJBQQHU8mP/a1OodeaDcBALYefO&#10;nU888UTfVgteFsw2HwTaQzSGOHAqHAjBvFPhWqjM3xQHeAd4mDR//nxUbdhtzpw5k7cdGjYMNe+5&#10;5x4sM6dMmXLJJZeQSLwgsB/2lmyuQ6vGG2XOnDnUQCyEG2+8EW0erPPS7dE87Es5+n1D4tF53vba&#10;l3WiuP2ukctxzoksu3nzZtBjUVERKsS3reTUMlA/9qgI2WDa4cOHQwms4Di12k5LqT4+gDY9e+ED&#10;S9SA4ZKSEpog8Whuk2LyGSZJkRGDExK4+Fx21qVdnR0dnWPHjgHVH6yt0be/aXub8GrvgZwt0bty&#10;JiQ61Z+JC87O04vAfIMJvTIEMnKEEsNVNNDicz37sqlLRqG1YSeW0wKQGVs6QmKxjnDlJP3mVS3f&#10;renFZkGKAD0iX9+9SOsr9MPN+uxQDYkKfiU1EN7ZtKK65ZK9cV9U6nlKaFfUZA29z9SBCKxIzxu+&#10;oYb1jkaive3WgSUmZZqWJ7gvO23+hecHy8rKGCYGzrMIpOefOlJgoBtDuws3+An4r4h6VME1KUhI&#10;fem9zTgeesZy7mOyr7+vITL7ho4+9yX6qvqKUMoffejOoziP7voQHV89rvvTBco6krpwoNLxRuqW&#10;1+LeCD7coGUtXeeEd/2Lgon4bcTezu2assGPMSc2IIC4CF2QbNaDSNmbu/Wf9QbzRodpQJTSozQh&#10;yUASTlEYNdhMMEY+xm8G2kN6RgtvlZjGdQfjwwO3RQebDE/i2zU6XV1taq+zMUeIj83SBd/QE1/T&#10;R77tXFmC6zMtNNw1X9Ohcn3tapWO0afuVk+UyiZq0BhtfF1f+bTOuUAXXa1UHHL26Cvf0r/8s/7r&#10;u2ZBnIKHxQu0FaeJPfr2V5WfbZut6AUPJn5H0BrlZevaOebsxB5JB2CMKs9rnl9/7R7kAdkaO9i+&#10;gy7u/4O+98sjj7DLzFP/6Y/qhvOsEgAJ+IeGurCKPJn56s7/NZZ96xpXA8aKMbaUQYseAmUkaSJq&#10;tKB+8qz5nf3cFeqfrcvSNHeSo/PIcop7YAyy1Tbo4UV6aJE+daGKsh3g9D9NRzA/oOdW2s9hyhDj&#10;hqE7Dt9hf3YVktZ7y7lkIoO/CcKkZ+A3r9LEgY391iPsdzxlvBa8pCef19btpuG8YI4uvqA3qLov&#10;61qytvzE0NuuPfwGXO1BCUdXpufmW0DFcZOty7DXMjNqnkY2QJISoUuv01O/0yWpSs1WWJSFWyjG&#10;OU2ZOeSc9zNVV1jdky7TuDsVmaB5d6n+kDIG6Qt3X3Xjp37w7a//17Qxky+ZeA2W1b0kHfnjFLSG&#10;3/zv2sM5dgqwSYEfIPM5+8P9D/9IiQ/kX0xd2NTg34ODBw/2zsB8lz+Q/QkRHeLACXPg2N/8CRcM&#10;ZQxx4G+LAyC622+/HfvJa665xqM+ZFyWOVEZ+a1xsAMDS7Df9OnT8bOC4g6LTfbvPfzww9iEXH/9&#10;9Y8//rgXf88M4yCSAyKHDRvGCxs9G7agd9xxB6uYpCPEv0Ni+mRuFoC5phWkAerkfGY6eIKt0Fmf&#10;k/Vp+MD7HiEGOtm5541aj2YFoIA8LGOzIRM/ImeNGuX2o0VsX7nSpNi4OG4/cmDvVzdvjIwIq8eM&#10;kZ1Jpt01L5K69xdavUbDhujWTyq/v9sR5YRNBDqDhR4DOM8S+HnzsrZDXRZF/XPX6SePKTVRU4ca&#10;FICFt8zSz18yOFGSqax4E9X74diT7UHdunmxri3W5HRF9wSnxwWmZTX/eGfLfQ2Rnw2mjQ0m4Zof&#10;hGLtqezb5rQQqRQdVcMWbfi6OetzR3B/U8Wzy5/uiJmjsFGAKHrtoZTXM8MTxpScfRKeH1mYSU5/&#10;kIejLwOZSfe1+/ORjL37AH0Gn9iXwSf23TqakmOu+dr3yKGhwyEmg8WvzNteck0GNspW1B6ePGt6&#10;q9ofydtQE11rYcXrmoLrmgLfqwrgxLChR2AuuICrk/Ce6KQew2uI20YWm55sx2Q3Pg3RWJljFGKc&#10;ReiX6VraJTwUMmQWV4Nb/uMs+Uz749Q0fX23ix5tbNBzFdHfAri1xQUMYzSt167fKHukii5XVKKJ&#10;+PA3OkUzv6jffkF5pZr+cUMI+PeJSlDuSH3h99r9pr4w18JwXH6bRk/RyLM1ZoYWPqF/vV0f/bjw&#10;dc+tz3xB371bn/0HJRNjrZ/+6bP6/j36xW/0pc/aogHGgcSgQyGNoikhVqlJ9kBhAmwPh/uYwsp6&#10;bwPiQQ5KuRbMhN1dHoFLz9bcqdYhgx4olxxiMXtO4vvJgoP8eB6c6kxMXX7tDSMHXHyxVfSWgzFC&#10;sMbwDznb3/wmRqHhigdw8qQ6FoIY/XoILYP4TEUpffly7a/Vz+arok7njNbM0WKLK8pJcpKfH1Zz&#10;i15Zo/nLlJ2qa6ZbBAX32Bq1dMy6FWaWkDNHmB300k0aWWJMsL237haqPMvqPtTJhyJo7r/8fV10&#10;toYPMjTeW1W3c65Efm+/6pyXst3xY9dq1kw9Nd+c1jy3QPOf62Um6PeLn1Nero0CXpyAha5BO3NY&#10;nTAT9NitjFR99jO22/cH/2nbfq+8TkOGm1rPLDzxChNpv2UGBcNzyG6uMwebuM+0DrCJOEb5pbrt&#10;3/nGLtmkVx4Lf+buhhdfXPij9cNs1sFHK/byEbH/8z/f55cbYQsTf/nwvyx+yxg+8KZg9YcXB1kZ&#10;sm3btv3FqfIvV/R+SvWd4tljMocuOgUP6CPLr+/w3fd+6mWIlhAH3oYDIZj3NgwK3Q5xgLcFsO1f&#10;//VfgWpXX301bwjeHFvZoyV55OAlXZY/UeJh3jlv3jzEXx9KCOnTm2hSCdf+7YI8ykFxvvqjL4Wq&#10;fDpSJ4mcyfAOh8DXCaShQjaqsekc4Zg3N+883uUnu6IJSWbt5nAjQgCVoy4DG7xzOt9hN9+2uOcD&#10;sBxECivYPQgsp/uwgvGiOJ1CGQvGA5YXFRVxq69TCeZUofe4raD4EwOLqgPd31qyePkDD7XtP7C1&#10;sjKIq8+cnODw4bruGjPLxOUCsrM5ZEBONBjhVAAIpzg/WKHXlurai1Q8wMQ3Ey2x2CO8VUAHqk3E&#10;BmMgcSNvfmqOfvaiHl+jW6Y5oThCA5N1JdJusR7foIUbdWWBRiYawry9GPza9VhlVRNefbrjUhST&#10;HoxGIYCoZuH3wnow0UxQ3l1OlPfibFiwK7Jy6b7no7ZGo/Lq5x42zwT0wEf6ajzxspG/BUNI4eDC&#10;5EZ3+Fv+DGN9WZ+NM1/9k+wz+PS+a3+LXwfp/pqLvq+kcO0Prjn46XF0OHTHYxzo7K6Iam4JdnEr&#10;2NS+u+Hg6/mHXhmwGHc8PWFtZhO7qlZPHtTEGP0qTZUBPdeutjA1B/XdFvjSfUdiTymsbk8IdmHL&#10;Zr5fONROH9DxEbGkg0gI5RHaLH01R+1wE40f+g/EZX6nboysJ/bo2MgiWaMexFlORYvWVMXcGp4e&#10;05rE4kCYAW9u8jiws5IwaPEZppBxwr7FQLvyHh1ar3n/pZLJKhpnQbRj4pQ5QPkTdOdvCZ+h5U8K&#10;G79hkw2knXOZzv+ofnuP+d6cOEk5ubrgYt37E/3zlw3hEEgdpHfPT3X7FzVpnP79TjW1at1G4Ur2&#10;rFHmyAR4Zs+jeyQhGSvyvYetB6RwZkUAy8Y/rrFSZtxoN9yDbH/tUa1tVhObTF06KZlJ+vRssEpU&#10;IL00PiF5/bp1TAUxsbH+mYGXHn7v3FmOIQMzz8gRIzMzM6qrqg4pAF4uyrBIADbDeeXoEaBFu4ZS&#10;nLVsYYaBPVDToq365v/p5gs0YYgtetALgtKv2GKU3/9PZkgJBOXaTaDGWn5DprTs7YQum6w/vK6v&#10;/lpfvUEDc3oxrfHBddP67j6U5xoHm03NpkgE13ODFJ5rFHqgMuxjCWECPoT//PJYLmD346du0Sdu&#10;1LMvac16A9VGSFB3f9+QIeEEP3K5jQu2FDa7MxNQ4RGyoJkfKYj3/PN17mzzeXPXd/TUY/ryv6lf&#10;vrVITpsMwpSQpMuu129+rFu+pCA2t6aSDSc9MiI6M2fgqIJbRhd88s4rUsnPbMbv0o1Y7wnb6qO/&#10;9l3zqwF4M0x4Kubgl4XurrCwsK8465i8OJgqd+zY4adKRpaDl1pfJe+3Czrl31Asv7K4gGE5Vi3M&#10;aX2der8RHKInxIF3lQMhmPeusjdU+YeBAyxnfve732WTG2ESsNvkbTFq1Kgf//jHq1atIrgCqqHR&#10;o0cTzAD3mLxdUJch0PCizc7OxnwRCLR48WJeimAJrvGzsmjRIsInADbYvTZy5EhwFzaEbPNDy8QL&#10;CaCInQxqN2wgaYtEzAV5154WPgLqIAyHn8jHbFFAekYm8+8/eteHMN/alom+eOdvbqYIL1E8zXCG&#10;ziFDhrw18/s/hRFEUsHHKQ5vkAPYf0K/PNnFxcXebOk4MgEqSz654dE/nnmuZp67uaP9Px55JLBp&#10;84rzz9tfXwcA6kZ8RhVkAp2HBFwcMcZC+YPjlhFD9PoaExIvOsv2d3GBfD1ogLYeUPRqi+tcnKP4&#10;aBMqb8N5Qrf++xlTx+CB/oKhKk23nYG3TdKBOr28w8TJUcmm/kiL0tWRwYcPt7zS3jKgJ6KkIybS&#10;Fv2xSuzojtZr3vlDn/DHhcnDh3o6u4au76gm/l5nbl6uH1+GmyeWgwx+6GGXZwhnf8EtLvxdHgYu&#10;/OE5eeSb/SWnr5YLcnLt7/pSnP1BIhf+7FN8Kc5YXVbXVFfX1uT279/R3tbU07k7urUt2MVmu4ie&#10;wILsqtrYDtvcuH2vcto1K1dhBIPGASK+SWvDdtdE/zBSbT3B9pZganjYjZER6zvDF3aEXR4ZnBAR&#10;E9kS0+5sLp1qxbRVEIm7U/gWppbwYHdjd+AADu+j1RbupHv/nNApuOdBCdcONgUBeG3a3aLtDRHt&#10;bdHXmvolPqgYBHEHCQhhnz1V1W9oxxPm/r7fOMURDCPCGkLWTx+tuaO1Y6Fe/T8DA/EJFj+9cIyZ&#10;i6LcG3meNr1iawJDx5qpL75VP/45ffF6DRps2i10eqlpRGFRcYE9MimpGj9Wu3ertMj27xEReuV6&#10;nTNGJfnmkd+DFnYogqPW7DBHkW9stlJ8dQOk7BTdPE2pIH2AFnzo0q5qNTolHH3efViH6ns36ZEB&#10;v45P/5Fy/F0i+7AXNDFlwKiIGFsp8APNIkJBTuodV52VEBv5/AsL1iyYxyTyPMguUtNKjB4ef3Rx&#10;OPY36OI4y0AAYPgCWuHD0w15M4lL3q2aBoOgBD0nUsmSjYb0rppq2wh50Dxk45cEA9GDGUzl45GS&#10;O1852Xq6bY/F4kP06f11utFj4GnIWiScWpv+8UZ95Qd2Mfsspzx0gTCpEK9MVMhvziAfazhgY5Zu&#10;2G4dpy07TA341TvFihATAHz7v0fMEU51nb59l2ZM09UfsX2VPDg0ZL94WuJwZzpuyNmtFQws0OBh&#10;NohUbp/ex8su8PY5sDhq+zrFJmn0xP456VO7A+1Jcf2nDv1ycny+q+6ETowL+QB4vF/Q3YHuwHK8&#10;hviZv7U8icAkDrIdOHAA3A7e89ueeXfwQqFI35zw1uJnJsX3iLYAq1DI+iMk+RW9M0NAqJUQB963&#10;HOh9T79v6QsRFuLAe84BfHjgHnPnzp1eauH98bnPfQ4/lkRP4LVHIlo+lHjs0MPihXchKbwIccJJ&#10;sLtHH30Uu026gDHnJz7xCaDU/fffv3LlSirBIwiRFXhT4roT4MfLCTj39a9/neLr16+nct6ggED0&#10;h3jgPC1MIIQDJB1dG4CN9yKVe80VLfK+5yvkcXCBwM0ZaQDlJGIBX/1b32NCbn0QDw8nQK1e43p0&#10;F+AAXQMPg3vpaR8fjs7z164f3Lvnjfraxq7ul2urDrGlD2iHrIfRFZoIJDiLnAVnWWwnhHmHnn+Z&#10;MMQaXqKRgzRxuO1MwhaNUOlPv6aaeo0t1pD+SqSsk/44I5lV1mn+Ck0eqMGZ5qE/Jqh9tVpUbgGS&#10;x+GpgzBkaGoIsN6ltY1ajNoI4d0Rix+Xv++nAAPqPw5VIuQiC/ew8S+YtyamdHXk5LJRxQOLUp3H&#10;IB5Lj/RggmfI0SPOI2pdOQLz+MrhsRmPsf/qU/zZJ3rY5rNR3I8CZ9I5rJS/5txtqu82VHfuqrO9&#10;Y83q1a/u3zT5lo90tbTWRnSuymzuwrUo2jFDZAHzvLF4pwLtmp2rCOKIt5ufyteqVN8Ud10gvcOc&#10;RRoMAHEFTbEGdoKjxCdgNBBs+YAN4A0ZgOEGjMMErmkOD2uoiAw+Gx7EOWGnYx3yOPkMghiOt+sw&#10;CjkYj/6vpS28pTVmRkR8WU9sNxoX86SCosY0Nuy7CzfHHs3btfMB1b2p/jOUXOAce1g9Ss5V3iTL&#10;gL6O/O2VWvek+pdp2Dk2pJTd86b2rNGk2codYD1OitO/3KR/u1uZ7Lft1puva/cO3XqrRVHfsV3f&#10;+JaKB+obXzJAWFGpp1/U2aM1otieO3qNimnVFkxZteegEqJ03nAtZWsZRLgu2djyo3f4it7y2KLf&#10;Y5GBmYBw4RPzNZynDwaA8Yj3Xdn7iLkHwuBNVr9+M+dclZGe4eYPPN7Y0LYf3lm/7pmethaL/ucQ&#10;Dixs69GDa5ySG4vDOPNZayQElZGgIf0MBHoaOHOA3AwaRevFtQpE2O5IUBa0XT3VYVc3vp4GA+BA&#10;Kf9xsM3qIS1Mq3Zoz2G9tE7futmMY6EBYgzguQ+tkM2eBAYuUvMW6cAh5WTaoORma0ixbSC0n7Kr&#10;jbbMEyZIzz0z+FutPKy6BoPWtjziHL1g9sgP+qHHtK1cJUWaPUulhMqgOHfhg9HkmnNONXftMYec&#10;4FWipOzfrwsvVUamq99BSgOBBNiLTMpM/sjCJxPTsnuuv3lcWf6NRusJH/zWyMsbyqMgLvjK+iOT&#10;/wnXYRmZNnkn9k0LFPerhCc1W55Ui8fJ7DvlJ3NPG3P48UPIYrKBF2tcYfPWPk7NoVshDnw4OBCC&#10;eR+OcQz1IsSBd8QB7KkQrH0VvK3R8mG4iIQGDuRMOm9T9JN+w8Y7aum9K+w7iCaTTkEFsAKB4JhA&#10;6rgnRSXbRyNM8NpOcvYlHv+ivrPrucOVz1cferm+rnXxksbklG4kcURUBHMTI5HXXPgzJO4XXtVv&#10;Hzd0N26o5p6tIUVmmQcEQTBfulb1jRpXosIsAxTsu0Knh0bjQJUWrlNChEb1U1mGAbz9NVq0Sx1t&#10;mpypQXjcJLS67S+z+NzeWNS6CnDxVJsca9uhiJ3VTiohtDu0ospEzpiYMUPGzA4rKYnLSnVRpHgG&#10;ONAw98lzPBjH9J2nwuCZO2AvX3laOLg4+uDWWxN7cWGgt0hXD8gMVOfcqBDCIdC9MqWtMSJgFpzl&#10;lVVrt+2YmqVR/R1aRqhHYEXZBFALqKVdr5QbuD03x84iQlmHqpv1s32Rnw9PSWxPYGtcjwUtAC/B&#10;HjAvKIUwg1FEQmOXlxPrEYC901P2pPEhI/opPp24Ia0Nj3gjAGhD1IZlbvwMB4GauTaWuFhtBi5K&#10;FDk+LC4QtAAJTpoHFQDwyAPGwIYWTIGvlOYtat2pimfUus9QDQd1xGer/0QLat9/vCma4qK0f7nW&#10;/FY3fF9BFJOEIF+qlBQNnaBEgjjQVo/u/ry+8HVlpKimUosXspCkkcPU0qDH/6Alr+uay3TuFLU3&#10;a8lKC9IxabjS0TKx6a5LyzeI8I08UJfTVkBrd+n+xZpTagan8AGdIdy1nrrRhsIJeeoXpwON2lKt&#10;Vud3lkTTT6PF8oEZjjxcMIHHiiWLGbm2jdS65sCz4Rkj2uWjWmcYCWTGzyTX2EBurdbmKvvKcFBt&#10;t+Oq8cXVgOosL0VlOI9hT12kVm43XI8vpMsn20KKsdopvoxg/zmC8Uw96FI4A7l/9rxe26BZo3XV&#10;dNuhZzo07kIVKx7u3AsO6TvONiMsZN/CFTpMaIpwjSMK5iD7HXOrsdkeBqAgWx95WiCYRNZMKG6P&#10;BMxx12C/8j36zvfF0tmYkZox3dz0uhz2EyQ/BMPtemJkblHFQbdNEbc3nbrwMvOuSddoJYxwlOHE&#10;XI/Mz74iI2VSacHfhZm970kcfb9E0B0/Jl+S3zLYjOMkKnpLVkwhgHx+WmAOQHvG2tCJT5Vvqe8k&#10;EugILTKZo42kg74kKWgd3zpNHVNvCOYdw5DQ1w83B05UdvlwcyHUuxAH/sY5wJouHOB9yZub1yRQ&#10;x2v5UOaQjn0mgOeDyyKPQICydBDQgizipZy3LmNjSctBfm+hyj49+ID0gPIW8YVSbwt0U6Ojrs8f&#10;MDMza2VTY3dU3M8fe3zj68v27d+nL+ECD6ESMTDcIAIg47yzlZ+rlav16HxlY6hZYFIqTkDQIEwe&#10;pR17tWG/XmdbWI+uJGwCol7AtgHNHKl1u7ThsMmAgzKUk6YbU7Vyj5bsV0dAg5NMbDX50ekLEG9p&#10;E7Ed7yOubRNs2ZlW2aU1tapqV3KceWBETJrUf21qZOBg1eyqniJkKKdPg11cgvS4oO+wjoMLaoIn&#10;3CKd6z6Ax1eu/Veu/eGzkWi1op/Dhg8RraeHvXHgOurgH0qfxrDAssxAGw5QuEfdYdqR3NmN/L6z&#10;Upu2aEaxRvRXO2jVmRuSjrlhK7oP6ZUdSg7XTBRAIGHUVZ2m1nutLnx6MCW6IzmguB6znAzvVN1y&#10;1Sx3SiHo71Th5UoYrQ586BBwvkZ7nrZ9awZvrHfGEn8VVxDIudSsH8MJe4BHE/rrbfaMFOM0H1gC&#10;kDP5vgujXQcd3VBTFWsnpDMmCPQGJToVUaaMUYosVEeVa8IBjdYdKn9OVdutNoJc86RgXsiPjyJg&#10;BswUm2tVMMiMA6EKRLr8Rc2aa/olxrahVhX7dfPN1u/Dh7TsDVPxTZ9gvNm7X7W1mjPZTDHRFKEq&#10;XLRaVdU6b4Qy423XH32IidCgTN04ziKGgP1ol4UCWmnrVlWr1hzSS1vta2KPMtgh5roDb+gU+Ooc&#10;pg166ruMujJSW1r0wF5zPnpWLrmsINlS0IO5IvSOzLCXDwyBk56BqKL7DTS+Ad5QQm85fOSWq4NC&#10;RGB/ttIeeYrPLFMK6x4yrRcM4i5wOglfnU4pZTgGrjmkZxdGgn26wnVWmUpzVVGv+cvNaafldE4+&#10;ExLNCJNnyitrIQPUR6xE9HKTR+jRF41UFn8wv6QtfJa+uMRUeTnpms2eWXR3PCvcoDqWHbiwidQI&#10;oFRGmi44Vy+9Zq5Z0tOUm2MrCxwGpJ0jU+IxrFyprFyNGqeCElsFgBJ0pw0tYMhsfKykJ48eNOAm&#10;wpfkpJ0VG5NjhU/44EeKyg5bDGYzCjHvMeMxjzGfn3Adx8voXTeDtWiCHztTJa+PE58qj1f1ce+B&#10;LYGstMvriR5xxn8y09RxC/3ZTaiFOX+WFPoS4sCHlAMhmPchHdhQt0IcOHkOIMTzkqYcb1Bepcjg&#10;Hu1grolwj27Hi/gnX/F7UwL6vQ0twgddwCYW+pFyUNAdnyDyeONVSsEKMnuICMbz/CEDx3EqyY2N&#10;vRQBMCt7WGpaXW3tZz7zmSac4kVjMxis6+ysxf2jifzRmjDO5L5lq7VwqTJTNKrUKe5wx5+jgbna&#10;tV+Ha80S7p4n9e8fd7Ikbv2zlJus5du06oBJu9lxau7USIwVw7Rir3miyGRTnxc8nfSN9MpBJUg1&#10;CLBoWzYQdbtdQ7NVmKu0BJVlmh4hEBbsDm4I1AYba2cdrC/qPzA9kIEwBANBaHTWQbxemOclJI/i&#10;OHtc57nN2SM6LrjFmZDqNVXVqenpHZ0dDd0djREOxAWCG5K7tyf3dGNQ0hMEM3SGBw/GgoQ8iguq&#10;ulF7O9TSoT9u1uxhKs2y+PImULPvEecbrVq6S9uqDBOMSdHUVIUTgRDVEsqdTtW26UBL9PRAQmww&#10;AWEd8ADcalLzajWs7B00fF227ldCnrY9oNZDZv4ZaDLocuzBDr0K7d6AGk4Zk5WGf5QuxSUrwumC&#10;EOyNICz3jhQzGOMq8YCEDJbiRH87MSAoFQFRXYocothh1hXwIU9S8hiljVbls1p/n+LuVByu/x0c&#10;CgcVsCszRxn5qthpvjRx2vnGC/aYTJlhsI0KG+qUkW6a4MoDeuZ5pSXr6ktMScwjhrXhpnJVVCk1&#10;wR4QsNa2/RqWo2Q2+MFImiBsXZQ5/alqVmKEPTggEBuODq08qDcOaGSMpsKcdqWGKR8voO6pN0a5&#10;TnU3OGjkYBVVdUUqK0zX99P+Tv2h3DgBkEuK0vgM1+IRVlCWEsSWJwFGtXbrjweJJ2+AsyxVE/qp&#10;f6xZz6JCxKYUHoLiamxIbY0C0Lt4qykV7YB+zk5/ODRXA/FOGaGMRMtjajpDlnaXkx1hGpSl0n7a&#10;WqGGNj34kmE5DKj5EQwtsFbIwL7HrDSLeA/GoztcYEC9dZd5ScHWYdlaQ6dwYMIwQ+B1jVrwR82Z&#10;ZmEP/Q/OiKExiOTsnokkttOeo5FDzUb7xZc1fJiKi3o55lmYnGI+RZkqktOwjTdz44SEnLiYZBZV&#10;Jg7/TlwM11kpiWVG/8kc3sCeuQvzBNAduI6pj6U6fsAnU80J5QVocZCVxUF+++jK+NUzYzBV+vn2&#10;+FPlCbXBMAaD/jWEvSidYoc50zg1v+1k/tb6gYUo/XidvfVWKCXEgQ8fB44nqXz4ehvqUYgDIQ6c&#10;CAf8m5s3q38XsnTKm5W1W3AO2xHZrH9a3twnQskp5IFsj1ERO1hmRvJA4EBHdwoCASvEfpGYjlMt&#10;mAfXNZCEwMT6MfLT24pNg/G9KT321FPd5n4B7yw9Lxyq+M2u7R3hYeXtLR34gx84QN/5qh5+Qj9/&#10;WPl4xL9ZxXnmqLMV3V2OhTlDpv6PX5n6AFULyiEkSttWVa1+yUKKJLQZkiyJoDUcRCzYYSAHiZ6j&#10;V+p0cq5fugZzIEoPz9ZVxWZUh3SJNN3qZdNwlVcHX9qyobq1J69oRmR4SWdnd1YXLnpgo38ePBMQ&#10;3cBvVH80zIPJHB4TchHo7AIgmgVmV3dVQ93vFr106bBxjckxW0Zlb84IjyAke3dPc4RgghEJbabd&#10;cB90GSRV1euFteZEPz5KV45VfppaMcV0PkvBgcA5diRilXpBP9ujmBepqBZTz2Gqii1mLXcbwqdb&#10;DDrbgAeiQNzHtHO/2g4rAnWcs8nNmqiq1abBM40Z1nfpGnq7ubgwxjkBHaKACjCsttycpkDUoWdU&#10;Md80XZlTlDHVNHvkgfuxRexttUKQDmiBN1aQazRyR772jobLwzWyNmCPtjDRRXHHmVAKsQMMhqNR&#10;tEFuU3O1UvPc1x5VbFNLjcppFBiPAABAAElEQVRGGG3LF5jB4fhJprwCcmxYrZ3bdcWV6u7Q2jXa&#10;sEGXzDETQeoEyGVmadwILVxser/BecYeQ2QoifhADPwJCleW4wr00k7NKbKQgTxleJhcfsDMga9L&#10;VWaPEr2hZpe6mq1fFKGgUe+ChpsGjLrchzS0aqOTlcNQgAAjlB/n3LNUqr7Lmu493PrDJfnW3+Ro&#10;5cSYYTLDCyDvbtNjm8wtES1MzlJBsvonGfrKjlJ2ptka02i/eLPz5ILBtQ9AsVNrK7R4h3KSzLC3&#10;NMdgLbwyVSrg1thtHxvTbg1nmyoAONmGgVWR7Yf0u5eMIdzNTNXYMoN/hf2UlGAPWlai/vEaG0cO&#10;6uA/3GMFhjMq1lWb9MpyzZykFIwfue1ViDTkW4TDYWZVC5CDBlsvcsX5zZFOleQqLSVKi155WauX&#10;pZxz3oD4pKjRQz6XnTmVX1lK4qBedp3wH3Bd38IWF/xsvaU9v9wTruPUM/qXRd9U6cMYMFVyME+e&#10;8ioh6M5PLLyD6NGzzz6LdShuz06ZUKZudtdTySnXECoY4sAHiAPMmqEjxIEQB0Ic+AscQNQAyXAD&#10;WYEzr202QqCYIh4gq6G8cf3dv1DyvUtC0MF2CCUkF6xhsxcfCeOdg1LfUyQVDjqHwAE3EBRgAmLN&#10;2wJIHHj2saQsKfGWwpLDne0/KN+6qam+qrtrY0uj/u5aExMXLde6bUpPdTiNbVIBle83hcKwgc57&#10;hoN5VIRRV32rytJNUYIKwKRWtpSFqSBDN+Ay3+E6xFs7OLuvgKjeg2jWLro3O89cOQMoSMp4qnxq&#10;veaMIvTYpojowIHOw02Hy/Y05ySmsIEnKiGOFXoYS0e4APF6jMe1/+pQXm8Uu67OrqrY8NowtHyd&#10;gZ7uhpSIXVdPv/f+Z1XWvyu9uGdvt0VwK8i1uGA48YAwgBEitkEHPuiSerRgrQrTdKkhZCVFq4M+&#10;csvBPPypbKpURJcmpSsD2RwVn7PkJANV1bfrjw3K64ge2x0T3mPggc6xSzFMqZMUX6rDr6phozoq&#10;dWip4jIVm6pRn1QS+Af8G2faLSviEJtBAjjEvshM5Y+wWIb7lurQmyabN67SoZetNTt6VHyHIvCL&#10;CIlYLaJVxVm/gxOm0HMDQJ0cXrK38eC/80RiWMDhrmCLGraq8Q2179aoW5U6QHteU8tezfykGoFb&#10;G9S0TyPGWuyEVa9YbMVxE5WYYEBu23qtfF033GgaPGDS5AlatlwvLtIMgGiqM78M2F4+4jJi7uoV&#10;OYU5FhQBlqEVNAqDio/VuEI9v0Gv7tSlgwwcbqnSGxX6YpFSuqwS3IGCr+iv10OCA1F+2rjRK/47&#10;0ALQReFpu8bIGaGaDr1Rb1wdlK9hCSp0HlM8x4wPAOAw/WKXcQdt9JQcjSNS/EBVt+uhHeYm5xO4&#10;H4rSUwe14pAm5pplcXq8ClIMS/LIUMQAFTDP7aljcKl5ANHk2KnaoBe2aV+dBqKilob1s15vckpf&#10;vvunzEYD7Bdp7jqH5FrBKcWGyVHP76vRghVmCzx5iLIzNHigaU1TnGGqIT2HTmmO36U9UUkaXKhF&#10;q8x151njTW9p+DnK6uFJAMFSJ0UaGvXYfNuk94m/U8FA6zjZMDCECeyThObhw4uGDinIzpldNujG&#10;2JjUqMgkzKPtiTmZAyDkLe29Hg+vzkx6TH3e6v5kanqneY+ZKlkiZKqEDGZjSDqR2bKPAuZwzOZ5&#10;6bBsR7VM5iy6UQmLd315TuGCGvCxfAoFQ0VCHPggciAE8z6IoxaiOcSBM8oBr7PC7SfSPK9Ywijx&#10;2uaNCwAACrI4euaFiWP6D9jwjlUQCyCSYAnvEgT16+LgXnSblZWVmIPCB78wDB/83WNoO+ZrZHhE&#10;SjSf6B+PnsittQ11X9+8Fm8LK887G2skbdps0mV2mtnzxUfqV/NsM9C/3YAM7TQXyLYoE+PUP107&#10;q80D48gcO2PQiDzOvcQ4y2ZiotN0mDjsZHkDUa4G983EZNR6JiCDngBI+HZkM1anKX1Sk9G/bC2M&#10;2toTPm5LTV5Lc3pYSklFYOO2rYH2zvTEJFAcNRmowlzTBGw8BO6E+R7pIW72dHWvzU8ux7ejbfg0&#10;+IMOpeO/irRio37/sknBCRgCDtNZw4wMMkCGUWsE2hkBGSULfjzS4wxzsHOu150MflTYj9WozYc1&#10;p59yok2BZfmNNdYR4NSb7QCasGkk4ULUeIaTGrYlwo+WQ2alGTdQiSWqXqLKF1R0qQrmmAbU67hM&#10;9YfrFEeTEYI2jE5CPdaPaQqmKfMjClxhMGbPEu1bpm4ApiN45w/dhTulTlPKWdZwPHZ9KJSs88Yj&#10;cBHdgkzq7IlQyy61H3bN9ZhLmABY7iEl5WrEjYqN1+4FCtZq9PnavUINe3Voiy66Sf36a8VLSojW&#10;+ClKYZ8m8CxGP/xv/e9PTO9kcDFMyQCPUi1Zqg1bdNZES6EXxldaiTKPkSiJrzxHv3tRL2/QRaNN&#10;xcTIg0YAHlyjMTX9V7fSom3n3gpc8OK9JlzDE5QcYVaLqE5pyOdBq9kLz6nB4UBjNwiHLWdA3zh9&#10;aZBrGqiMX1BgLd13/DSeuIsvFdnDsbVFj+zQyEzNKVBZmi4u0Mt7lByltEjdMlCN3Xr4gJZVKDdB&#10;xWlWyZB0peH4hFoczMPcGF8pjG8CfQm3GoZM1bxNeupN09MeajSouWafPdrGBwbDHTYoQdP41Qyy&#10;8WZ5JD/d+JCYo7K5pjx8aJGWbtaUocZSfh95GSroZ8Nnvyc+kRbIYe060zqzAjZjkmE80tEG79qr&#10;CrbNuvoZa8Dkxi1aslw336jJbjcg/Glq0eo/mg65qChv0uRZA/Nvys68oJeyk//DjAcK4mBtiy3W&#10;zNLMySdfzekv4SdDSOJgWsAOAiKZlpkn/VsDuPXXWmUdjbUkgCtFKI6JZl9OPEUz1fR9PYULiFmy&#10;ZAlvMcjwyJMISQQMXLRokU+kOYInMb8R1mjz5s1QAmyePHky+deuXbtjxw5ugTnJQx/Ly8sJqgS6&#10;Rml50UUXQQ+T4auvvgpGxfJ//PjxfgfjKdAZKhLiwGnhwF/9mZ2W2kOVhDgQ4sCHjAPor0pLS8FR&#10;vMzYJsGbjzcciUDB07Wz/8Q5xuuWtV4wHm9uEBfvbN6ppyvM4PHJoC3e/eSh+3v27EEU4ALIB+IF&#10;/Z447h2dkvbElJnU87Hv37v78ksGzJ3ZXVe3taFqy44tgaoaVdXp/33cdAqgPpMenRqFXXznjdTv&#10;l+rZLapusQ1Gw3OUm2T+100UddIoNZowSyH3xwnZvYo+hPrmLm2vtC1Klo7Q7UKC49UTDYUJzvgC&#10;pameN0cmv4ns3B2Y+uLOzctfv/Kb//JsA+iEMhxhwbDwwLadkYdrX3jhBdbsXeJRp72zNGqwUYDU&#10;PJ0tiNGaMVmzMHYM2J7DF5Zpy34NyTeEYRTSNU+5k1ABKGAj8AHyPFaaiOqGV5zbSgtC53AsYjJV&#10;GUxB5nPFKUpNdp+AgeYKhU6AUoBMh5ep5k1VrfgTeYn5SsBzI9mdfxQsJ/mY2s3hIiPCKWfIYAaq&#10;pLsTmJBvpTNVRjhDx1rYs+yHamsw6ulH/Tbted1oyP2YIrOMOsjAcUZCoVrWqKvR4Bnb7eqfU8um&#10;PxFDh9KLFcuusC7tf07djRo0VXuXac8qlY3WR7+jbW9q8dPm13EiLiJTrBJQGRDC+ojPRucyhMSk&#10;ZF11uVav1f89pgmjDfJDFuagOPo5XK/GNsXiYLVLH5+rHz6mhficHGo10EHgECos9sXBaXoE6GKT&#10;28+2WEMwkKGdlm6o0sCqddt4YdgYvM8IOLUnSA9gjR7PUBAQjDzuoH73jBkryOk5SRr1sGGSlDHx&#10;Ggk0bdTTOzUo1Zy+sAOQRjc06TDBQSAmWeNTtbxO92ww807CIuYkaBwWuWgjw1TTpS0Nhuiom418&#10;+JpNiNSFA3RpiQLh+uUKM2q+bZwyWf2AHk8AVzxc0s46/Wq1ocSCbA3ItMWH4mxjGjarH5tmHbn3&#10;BTMcpgu5mZo9QQOzbUmBr1C1p0r/86A+db2uutDixZOZ53H/Yd37kN5c39t3/wf1/+2f1LnnQW1Y&#10;ZsrZrZ0xIPxNG1OioiJKCi+aMOamP8t9wl+YbbzjE87AIea9MgKxv18P4JCPRwqpu3fvZvL0bw3S&#10;vUmnJxx7ASAcszowjxQs7UGtx/Rp5syZx6Sc7FeaJibt6tWreW1t374dnEYU3GHDhl1++eWgMu6y&#10;MeHhhx+GyC9+8YsAPyjkZUc4IvIQA4nXDet6pN91111Dhw4lNsOuXbt4IS5cuPCxxx6bM2fOt7/9&#10;7fvuuw+z0v3791977bWf//znz8wr6WT5EMr/N8KBUECFv5GBDnUzxIHTwAHecPfcc8/NN9/sPZT4&#10;GrHJYc0VmMfrkBSgjr/wOsDT0OpbqoAMWmQZ26/48pUW33M7HNy0IKYgHLBiTd85Y8wJDD4RPtCR&#10;B37961FDh44ePjLQ2bm4+fDzL77YtmLD85U79l8+KZiZ1IEjDpOO0X0hrTqtU2K09h7Wo8sMrZWk&#10;Kz221xEEObBsHJStEme45iVrRNeGDq3e65zWo7vrVkWjWqjTwRrEX9Q9104zLSLSsTWE8O5kYaTX&#10;+ja9tt7g3xXnWFA5RFps+JCyG5p118+1ftufjU9OlkYPNb8yK9Y4V/TsXYvRl27VlDFmdwqMAK+i&#10;9tlfqVdWakwJlpyG1lDZ2c5DZG9nxfjzhRrTT1MGOAjnfDX6vtOXumYt26v0CI1gzxMUsuGJD2RR&#10;eacWAumawj6q+Ij2pHClsvULtyJ7tPlui2GQVqZUgCc73zqVd46yhpu8zkonRHH2kI++WFP8gSf+&#10;GkWNUxaSQhpGd1BJDoMMDiCHg38c9kH1iJbv4CpzWFKBug+63JFQqrQpqnpOndWWkyN5oFIGGFSj&#10;5v0rzHZ08Hlq2WeuL7OKFZ+kqm3KztXcG6xnuzdr5StKz9TZ55vnRloxjEcMhljd+jHd81Mz4IR4&#10;RgyY2tyoRx83hd5NV+vcadZTcoLBseTMStFE/L7QaEAbtuu5N3THXAu+iD3qoi1avEWfmqjsGKf8&#10;xDsL8R2Bat1q6tD8PbavDANhI951lY5PSTcXphzwytSVcMBBRCPFsXR/mz0peQ5qmqdTeOXWKAyY&#10;u4cOcMtBdlRhDT16sUqP7Te936V5dt7ToXowPjlcNkYKtWdujF44qLQoTczsXR8gsgKGmhwQgBkq&#10;ax2ogSlC05y97832gHLiVJJqumr24IGK/fgaYItUS0Cv79eKA/acDsnT1BJndUmOcNu7yuPPAsUT&#10;WHJ269Jp5jUJpEeFC96wDB+9yGAz7k9Bejv36qnn7GsBI+u0l0aDostK9dGrhqdmTFFEbOGAL9bV&#10;sY0vkJmZCJhhZvDrQcwSHNaN4x7MEqAgIIe/YAIEqICF3mFchOO2+W7dBCahfmS2BOlBPz1iqY4U&#10;2ELi0eq7d4sC4cip9c4771yzZg0xbwFjS5cuhQzWLsFs6OVmzJjxzW9+85lnnmFZE1UekW8vvvji&#10;T3/604sXLwbCjR07FlzNBWDvt7/9LXCOLesg2E2bNg0ZMuSOO+740Y9+RGi+p59+GuxHVe9eL0I1&#10;hzhwfA6EtHnH50/obogDIQ78iQMIJWxe/9N3d8U+Pf7ygmQJFmGFdyeKNXKi3APq8BY/Jv8pf2Wd&#10;FSEAaQDdEfINeBI5CfcqJ4KjTrnREy/orJOyoJD1daQx+OBNj5DDYAKcgRvH1AbT6BSJ4MO5F15I&#10;jxq6OqJjos/NGHzurYN1q9a111Y21ncFA5/f+gosbuxqO9Rm69xmtdbYqfR0/eOlJt6u2aUDtbZb&#10;iwO11PZdqmH7Cv4cUbIgVSJEb1NyggblmjiMoM32prn5SsdfJAUcZAG7gP3MtYXTQAEaUM2gn9pf&#10;qwWrzLfg+OFm+gZqMHCD9R4KQLyRpFqMB2pBXu4O6GCVigbothuUlGQ01NYbjiHK2I8f0jOvmnA9&#10;ZZQuOttk8IJ8nRehl7FKbNGYIlOpAF8gzEngZk7XFjDshq4P4tlGSBOACbbZoZDCoBAPNIVxBuOA&#10;DvDCtt+5PX6j47SwI7i+u3N8ZEdPN5EjwKpxxSr7tip/r+5dFpgud6rjAV1xKAXllWeApdI+oM4T&#10;4aCIccdjPAdjqA2WOGrs7IklBLmxhK9BFUxUwRSz56w+184gChLZ1Lfz/1Q0Syn5ZoTZUK4EtEao&#10;zsAbQZ3/afOkAspuy1bVThuTrH6aeZ7p7tobtR2wvE9X/51S2HvWYbDXsAOUu67Zpeu30QIN7CRM&#10;1qUXac1aPTZPo4YqPcU2gAEOSwoNd5fmm7UvZLOFLDfDVFWEYByYpkmDbP/b4krzYIqjy5QoxaGQ&#10;JOKC28h5Sak21anRWcjSNK2A2f5Q5ZTHNGxtGz2k85cD6vhkxlpKdZVZYI5JMbzNCEMt/jNx9GIH&#10;xrnSvhYBCDc0WrbPDlFijD2DjPxHC5SHB0s3KDwXcJKOb6lV/xRtr7WdpPSXMc+J0hWFSqPCHjWh&#10;okYt2alDrGnwXISr2ReM0MpuPdWtCws0Ktv6zmOFApA6ebgg5vwSXTZMqw7q1T2aUmB+fyjNLYA6&#10;TfCE0BHDh07zCXGomcmzv1o/e9CedxSnEVHatUur1+uG60yhmpGVFxWbEB2TUlJyZ3hEWmTkoIT4&#10;Qa7PYrLsmyqx62O5iqkSnMNv32Men+3oM8tY5PSlOPtFNM5+4j065wfoGvUja4VMlawSAly5ZkoH&#10;3Z2xyZz3yIMPPvjEE0985StfAcWhoKNp6AFqwkZW6Ji0OZjGSeEWszcUcosUTEj8fM6okcggMkYM&#10;Dfaonn7Gi4mdtwClPJL/AA1NiNQPGQdCMO9DNqCh7oQ48N5wgNee34TA6xPLHN55QBfeiN5nCW9N&#10;hJhTo4z3JW9N6kcaAETx1gQ4+ffrqVX4rpbiNc/LnibgA69/+ICUgBAA/eBe5AYP9mARQgAHggWd&#10;QmgjHWnPSwl9FI6KTefD1/TYhEBPcE3DwV/tW4OEv6O1rqnTBWlGcEawLR2gwQNM1kbQRhodW6wl&#10;m7Rkn0EjJG7wxDmjzChtKPoxhHKgGhIuqh/yI7pSzsMXAI0T1L3ATjp6lt+9rPOnaOwQt3MLgRex&#10;1+cJmFuM6y5SLQaL4aadO3BYC5dZyDZ21hFYurhQpc6sEPhHhb97wiTlV1ealH0+fjCjNTBfcyL0&#10;8z8oJU7D8i0atFHvKj9nqJ58w6K55SU42tD1meBt3jkqm1Veo2HJFisP75qGCLhlIMvk+ixcXoZr&#10;VaB7SHRHfCAyEDS7zm7FJyr3Uh36g7Y/qchEpZUaZgAncEAa5R3frBbSff8cHXYX1RPQjsycjVX+&#10;4xu0CqwsXLTaOANFXaCCgaMsKHntbms9tb/p6Ah+EGhQ/2KNnmEDQkWAJQoWjLKLHW+oq04jxiuv&#10;AFs1i2MOctm/Q6uX6GO3GXhjLxwmo9aQJ5bijkSoApDQuEEnAFK38NF/5aX6yX16fL4+c7OZIOLn&#10;A9CI33/QEdpIEM74IQYsX1ttxplzRhj875duuGXXYa0/qIZWZcVqGGR026IBquIZ6b0jAAv8eKbV&#10;qAN2uAMu0bQ/+wsern4upl9Vm+m+1jZaFD7opcQQ4kNg3kkRNkyiV2w2z5ln55pmdUCiUp3zVx4o&#10;6Gx0XWU4yAxjqXlAkgrjFS+tqrLhoMYDAb1Sp0FosmEIARJjlBhuvmZRP8Iryu5sUkdQNZ1mAjo5&#10;XeHO5BVttGkUYZn7KdSC3DpV2aKaVm0+JNTktr0wyxSYZIO9KQkWbW/THnOCCxtxDzNjlNaXGw01&#10;TVq2UlMnhE+bNGjnwfTCop6YuPbCki8kJZWGR0SzOauXR0f9eetUyWzAbMkMwEFGPw8wdTB/Mjkw&#10;jXBQilkUUMHdoyr74F3SF+ZGZkXOzIeYvtM1Os71mewMlvbAPKw0zzvvPNqF22ey9VBbIQ6cMQ6c&#10;ouB1xugLNRTiQIgDHywO8Lb2L2wkEsQXD3LAaX5Rk1VbXuon2CMAHjUgFvi1UmASKIh6vDB0gpW8&#10;V9mO5gP0I66xBgzxdIdrGMIZ6OsZQo88f/4atVNT8rg1NjlrRvqAlkDXU4e2r286RPy95XUHTEQ1&#10;oRmuuj1b6IbwfXLOWI1oNsSFlEr64H62S6kFWdsAzhEoc0SO9hIxKrXeoXHKKSsb0LZ9+uePO9He&#10;6XFMFgJt2AY4k76Jy5afp/gEvXavNpeb349L5jhQQuQ1Z4RJhdi9zT5HgwrNicfKtXoZQBPQrEkm&#10;TRfl26YxtoWZMhCh+4iklZtuew5R4pFuAr4nmKqcPSp6JQIFxEYYxDOC6RF5ODsU2j9GG7qDK3u6&#10;JygMR/bU4RBRfLbyzlf5/drykIbfpIwhhnZMEecK0yt6g3oHIsCJ9oA65EaiAdsjdB35a3d7ifVJ&#10;ZHb57czHqVQbKvTmr5U/UsnZmv2PFnAPrJqIXguFEkav1OEIA6tuXKyuVo2apgzCZ6DyIvgf1qTO&#10;H6O5I2WLGrDE5Ycu2u0lD2cnnabKpR4jxwEtECPqOzhKXygLDoFAHoHC/qZe3bxbeaCXOIs7N7TY&#10;buHG9cfP65OzNTRPAwB7OCPJsmpBL8v3GO+xaD3QYREOjAIq79ZodsclajKaYMr77juqWHDADZB/&#10;3KDHXALx3GEgHFBhq2ln0aExgPi93EsEPKe7ZTfd+YT2iFYuOC1gT6ipk4HT8JyHkUvHf1KsLWx7&#10;QdFBDUlxONltSqTlg81aWmf89LRAJvaZ04mc0aON9YrtMDPUFlJBzmHmENQgtntYPMzbWa8/7lYB&#10;1sqEWAzT+n1WOcD4UIOi42yrHhtIB+eYk6PV21RZa7adZBg/WFNHJmcWn3uwunPb3p74rH6Tp10+&#10;fe6gpORgYmJ3aupwAprbYB336Jsi+Pmz4uNnS0pwzSTpZwngB0tarKCRwpLZiU+ex235PbjpF7ww&#10;a9y6devZZ59NX1CgvVeTOZPwyy+/jFcY7Crx6fIesCPUZIgDZ4oDIZh3pjgdaifEgb8xDvAiR0Bh&#10;yda/4BFiuECCwaSTbWxnnXXWcfiBuSMFEXQASKxegxiRbz4Q6O6tnfJk03dsTWECZ9R9HvgB805q&#10;bT4hInp0srkCL0tIb+zu3NfW+OjBzR2B7mcObjnYXGNwi61UKzeY1gbMRoTs6SPMLScydUu700Yh&#10;3iIPA4ec4Nwro7OHye27WrRONY2GDxCYkXnZyIXriVnj9MSrSk7U7EkueJ3J3vYxJReiv9MxvbxM&#10;y9epoUmjR2jTdq3fqiGltkWJvLSFIeDzS2xfFIAJAIGPwu17NXGEufqEqrPGqPygBuUpGT0ONVsZ&#10;I3hMoTZUqCTDtH8kAjgASRhnZiaoX5IOtlsIbSRunK0grbNfyqgCSHVqYoSKYvXI4WBpMDJPMQFz&#10;9YGmiFzRecqepYPPq3ye6ndYR/OmCfjnD6gDIJlmj35x0KbnDyDKIyuf6G76O5bg+OGhHYzjAMlw&#10;ATBjhx52m6MusoaIykAPyAuKM9yKi1KuqTZMaxea0eb4WRYgGyUemamBnKinBpaZ3eAKmDfHgK3Z&#10;ELoi1O/YpHPO1etLNHeu7W3kFppDkEx1tZ562tyuXHmJ8ZuWGG1YVTJQK9bads6ygVYc9Rr7IuuT&#10;tXST3tihTQc0aqAG56o03nYqtrVrYI4tIOBXdcN+VbaaypGDqmorLINV677aH/cVv7AT8pWfYuPs&#10;U7hFQ4zNCGJGcjjOZKeqidCFAEJuRap/ol0A8GAL6jjyG2c8qKS4+3iEST67C9Ts0SACSLBNDqQX&#10;obxkFWIB6+ihERpPj1ZSmCk2n9wttgUCI1FO4t+FIB0gNwqaPbIrfqjFQsDzLO+uV0asrhhqBqs8&#10;+ygA3zxoSI9ddjwVowdasEki+G05qMMBjZhx4+AJkbGpJUVjb+oJ9pzTHoyMiskwjH6KAhXzJAfK&#10;OuZGpgjgB1MEIJBZgh4xS3hDTePhB/BgeYtOQTgdwfHJvHnzLrvsMnr3HkJWXkBsqEORyHY7Xi7Q&#10;5lff4DOj4L/yquJg9iaF2Zs1R15J3OK9RjZSWKrjIJGxA6/SHa99JQ+984lk8INIYugIceA94cAp&#10;zkrvCa2hRkMcCHHgg8UBlG+87aCZFzyYjVcjyj38krErHQfWJLJKfTR4413LC9ir7Dyu453KK/MY&#10;U8YPFhPoES97aIYV9IVeI8MhEHgci1c3OMO+vqP58LYdzIyO51MYlzIsKRPBd1py7urGyge3r6l7&#10;caUF0GOrECjhhTe0coc+e4XZnMV5VOZFaIdHvDBuYniUnlmm8gqL8Wy+I0x6N33dq2vNkLK5TWlJ&#10;qsOJxzJdMEUtbocWTfIBlSERcwDkyIlI+vyrBlzQxYwaptJik8r5T5CrZxcafOErloJjhui8qeY2&#10;hGxI05eerX+9R+NKbVNar6dQBw5mDteyLXpijT7OXrcuCwXglS/Eyps0QEt36c1KzemvoUSecFCA&#10;2lC4oJ5L7lB8uEYl9ixp77g+GJ1kqMkwqYNAqbMUk6+DT2jTbwxT1ZUrPs9BSOLz5Sp/psEG1/9e&#10;pZzp1nBHah1xveHsrv/03a56b8ESj9A8GCM1Lll5w8RuyoDzPkNOQ3HoDB2QYxi4oLmK7Wpks+EI&#10;jcDnPgpGN1bUFhmtkhFW/8qlGjuJHV/OJY1rjrKoy668RssWW3Dtc2bauBn86zFl6sjh5u5/w2ZN&#10;n2D6N0jG/La4wODzms3mmKQs39BXR6tlvnmu7anEInHRJr242monPzmHD9Dl43Eka9HATbPLzk1i&#10;WwS14QBubhyWc0+B0edGrLFHz+7qbc4/Z3bryGEQnmp7dPEQlcFzp7KDqhb7ZbjFB893d+Yuvjrt&#10;CXVjawS54nZ29sUMKLajJJMTfWZ+snsK+E4K3lABR2hEIywcXzthONhn6OIxoJrDeBXtMgrbQKQq&#10;mi0o/HDUmOnaVaOD9Vp90ABzW5euGK7Ly9RM3Mpa/d8y1dfpqssm9Rt+9oz28J6IuLJpt2akRIVH&#10;xkbFptCimWi/s4MZgFmCCYHJAdSBhp+JEeQAQOIWcwWm3cdMle+swTNRGlxUzZKDPfN20B3Ud/Su&#10;pqbGI6szQcRfaQPacLCJ8098YEIbuW655ZY33njjy1/+Mjwn8aabbmIUcLKCdxa2fzN1AwinT58O&#10;Mvze975HNAXGZfbs2fhleemllx566CECLTCTU5xhwmPnc889hwfOdevWnX/++UVFRX+FilByiANn&#10;ggMhT5tngsuhNkIcCHHAc4ClTTyV/eQnP8FjJ+9XVnlZMQXR+XctUg4vVL6yXIpYQKJP/yByD3GB&#10;tXmkARaD6RddwOiUrnHQKdI54AYCHOgXPgAFAYG4VfCZT6rL7YGu5kDXK/u2LVm58mcdBzsIQoDN&#10;3+Y9qm/SdvwksgiN1OyqtLMTh02C9mqjHhXmKS1FgwcKX6nACxOfw7T3EJ5hTHWycotunK0lGyxu&#10;+9xJwrkhibZlysMRzPI6tGqTOd7koH7EJjSKW3c57ZyL8nftRUYD1QLzSgtUPMDwELobcuPL4tUV&#10;2rhDH5+jjCSx6o90b5qdgBrZ9rRVa3epMEN/f7aaW9UJyHTeVsoPa3+9dlaprtVR0mP6mo+VKqpT&#10;AWroUFuLVtZEra4mbh5QihgGMZOVdKHiW82Kr22z2rYbmRV/UOsBxxYW6TOVM9lAgueTpRLwbYBG&#10;ftygl2dZb1aXg5RuVBQQ65RUfAUC8TFtadCwc8U6PfM1DZmlAWM09nJT7qH7pGeW4SiY10I/Vtut&#10;tnoVDNbwqepscQxwsA2lLBnmP6hpszTU7fczcOiG0NpiU+Qe/e43+ur/c6owB4rQa725Wl/7D507&#10;Q9/8supqrDajkw51WpzuZWtUC/IM6KufUBx63ICamsxRzt5KVdQau2ABFNY0aPcBa8J62qPRBbpw&#10;rOlcURUD6i3IHmjKZSY/fzu6tKPKYq/3ImG4xMdn4NIxDeJ3V5nrVughoV+ibp9iajcOht2DSS4s&#10;s3s6rGZX0M6uC6RYBhong38GHTMZOHuc3YcuwATrCKAdxZ1TG6LbxlbzwTXaUWvNgfRw9zK5WENz&#10;bbAgob5Ve2qdBbG0bb9tUGR3ZXJ2yvSrPz+sMHXi+LHpA0eFh9uvN4LFg9N3AHuYK5glmBa8BQRT&#10;BLMfLTA/MDmw+MXhp0qmCB/H5fS1/67UxM43ukOn6AsLWOA636nf//73P/jBD5YtW/autHrClbLN&#10;Gx+YkAcM8/YUYOlHHnkEbnPw9gGqgbpff/11FiUZC6ZutvAB/IjEgM8YpmhKzZo1C1DH64zAoXSW&#10;Abr++uuBskTbI7gCGSg4YcIEgi5w94RJC2UMceA0cyAE804zQ0PVhTgQ4sDxOUBo2nvvvfeXv/wl&#10;b0FersA8EA5iAaV4a5aUlBy/+Pv/LjIZZldINogLCDd9MO8vvuwBe/QIEQGpAqkOTwxwAx8zRGA/&#10;2Z529QRq2ltWt9R2BXt+uW/TvANbTR7ffsDkaERef5gE7ezbuECEx2wOebmwn1JR5R3ZDkUGbj3w&#10;vFZtNWH5qrM1plRLN+gHj2ryMM2aoInDzM2mifMO6VEzDaGa8SkkHqi0iH+ol0hBnYsGj27Ssqlp&#10;8HJIQTI7sd0ue7Rhh55ZrNw03XyBmZuaJ0/2cuE8sVkb96q6UYs3a9ZgXTveIKW11W55UMFUA/Mc&#10;0kJIJ1j1TSWKY4NXm4Eq4MimFrSaAAD0O2Hb6qL2NcVfpfTpim9WVJsFZ2ter+56h7vC1bhNex8x&#10;Go8+ouKVM8F5Hzk61WUC4429QymF1iegJaDLIu+huOYMzGDjXKMOrDPrzdpdFjUhZ7AmXKPMgQYO&#10;2adHfnhDNjJbpAli7lVq7QtqOKRLbtWAkl6wZ5gwqLWvm7/Ns+cqf6A66bGD7bTLrZpq/eQH+o9v&#10;2wjzlQ9FAMuPPKZH/qC//7iuv1z4DjRmO37DrZ37TDvL8cxCU6CWDdQXbjSLUJSybOozQGUjp9pG&#10;lQPzqJevDvWv227sh2wemW/doAwX/91YRl/gMS5Ru+3TwV5RD8a4ZeNrNfhsVLuzWo14gXXDTnSM&#10;FzdbE+j6sMa9epRGsAuuw2qwn4UraPT4jxWygyqNKJeBO2j2OHqzuGv0vrAdLz/3Lje3nIxIbx1h&#10;mjZI2cmWn1JsDi3NsbpYr2AhwK9aQCGRGzbttO4Pv+Y7uaWTxo2fEBdrevgwVL2n72Dq27t3L9Uy&#10;PwAJAHjMD0wXHMc04rFH3xQBLCQDcAK//8fkfM+/EimOftEFNGC+a5Dk+tTbKTIAitib996SCkuZ&#10;ZiHMhvUIw0nhZQRhJHJwwVemZTKD67wG0r+tuNWXwqRNQfIwfN4ig2teAT7Fr1q+t50Ntf43zoEQ&#10;zPsbfwBC3Q9x4ExzAJj385///P777wfm8S6keaCOfy+i2sJ4CY3WBzSeLGCVdWLQHVKONzeld31i&#10;xHEY7fnAGWsizl4TiEhRVFTkF5uPU/aYWwaniIPQ3nKoozUYFpy7dF5di4ssZpvcEIedxIuwj+ke&#10;wuz9T6muyVR/Ju3aWPQK1wjyF0w0753gPTZpkYF9dPurTAYHNw4u1OQRhgl8CVfMidJ9Ercz6QQs&#10;IBkDsxC6zVUmhLkCSO6IVgjUoAcSuUC6wnBw217V1Opjsy1qAo5HbDMe9aDnatOug1q7W8+uUWGm&#10;mXFOHmhgz251Wk4qwdhu6R49ut6Ay21DNDvHjDLZ8kWUCGsTt6KtKq8PW1QZuaIt9qNK/ogSCLxH&#10;gAZwERlQJdWYZs+QklOXGV4CB27V1nt89/7CObG/ohIUlajpX1dMkoOLDrlZryAKoOrAbAd+JmvU&#10;dEBbFpjvzYnXaexligUjobPENyZxF7yCjh2UNao9oKV/MPT9iW/YfkYAJDaHdHTzSr30hCr36oqb&#10;NPMC85BpQDioqkr96LsWPc+YCiMBSE5niCr00AFt3qrCfPOMg9GrcdRDIyxRHWvBe5hi7juo381X&#10;UoI+dqHmTnGqX2eN295mwwJvDEcHDXGDoy0WPdQSOvxpNbYeyxM0hKV5+twlysGjCU5WaM4d7rHo&#10;pZBEBhbvsFSFdpbQGHa3R/UtWrBJmw5pUr7+YYo5fWHoqMRRYOfex5NLp777U7qxu7cho5ZHJlwx&#10;cboXX639VMS2QJ41t+AAtMtLMa6S4kvwGJrpMUUgwT2zcA9l8Njr784aPCc+szgyJhGjgt7aT8cf&#10;5jq0PfzGQXfgNC76QMXbVk9mP1WSE+t3IryBIogXipbpbcu+qxnYSg0xoB2sGZn3aIvecX7r1EcX&#10;OP7igte7SmGo8hAH/mY5EIJ5f7NDH+p4iAPvDQeOhnnHUIAQg6zAjg6C56LRwjzJr6oek+399hUV&#10;3I4dO1jfJe6T1+Bx/VYR58TJhg9+XZn1fqDvyJEjT1kwOtjR2t3Ts7O5fuZLv7Y9ewjsbMCrOKRf&#10;PmUak+vPVWpcr/jvhd9eiTnM4uwBBW2p21nCcfbHvio99KKZ6N12ufKzTbPTuxxOSZeZbCZu8+Gr&#10;gzCmBXEoxNdAfst4JLMBFKdpQqgnZvrvXjTw8YXrNGmIpYMGMNTkbMqmdnOL8fgyrd9rEJGm//0S&#10;TR5gxogAF3AMkeK5+O0aLdpjYnt+vO6d6dSMNIE9Z4cLKdAR9vzBsGcOhzcBsxwh/C1Q8n86zIa9&#10;Jfoc558TQ9twCrk4hRDuqbZ+AAXx3Z+g1f+spu3WJWJemNGg7x32nxma8jWl5ivcaSWNC/xHy9hs&#10;eHnL09rygrqwzARj9OjWXys+xQCbQW0qJ1uTDpfrsbtUOkafvksdLXYX2lvxCBKu5x/WkKEaN8X8&#10;5ligxB6tWaH//W9rOylZt39KU4BqWFT2mLry2ef0s/ssBgA7JdHsscuOfY4AIcNahmzsDF5uAIi2&#10;a95LWryql6/jh+lfbjHEaODKAzY3StaMG2ec9Rhyd0NOgr9AEburUvc9p+oG12WXfswJkjnu+4zS&#10;4q0GU584MsDp4EZ0tHh8+dVyMw3+0jmaXmgPGkQaBnPZrC3fnj87AmA9rOs7MM6MjtFXFujSMZpQ&#10;Yo5RWGfgqScbA9FXmjq5tprd8wXezhg0YfzHHsAmMzYpKzzq2CiXffWf2gVrQMAhlELFxcX8nDmY&#10;JU6tKkr5KYJZgnUx9Hso/1kdY+HslCs8hYIo7tDOATjZWszCFq3TI/p1ClWFioQ4EOLAu8SBEMx7&#10;lxgbqjbEgRAH/jIHjgPzfAEkGCxhkB4Ae2i3EF/8rrZ3iJ3+MjWnmuq3zWBJhaDDAnb//v3BdQg6&#10;7wTdvZUW38q2bdtYAsciqLCwEObQysnKUhSv6Wxr6wk8sGHZXd/77+gte5uunNpVlmvB9LxKzUu/&#10;hgCcdsPkX0+OF8sR3fyFk4tBBuj0nlpsfhtvPF9jBoMEbNuWSZlI3CAepz3prcR5HemV/TxidDUb&#10;gHDNeQkd0INaDZs/AAe3fvOsNuyy3Xr/dpOlp+Ko0/ncQNi3SHDODDU+Wj98xjbvcfHP5yvrCF6l&#10;BupJi1F1k/7fQusgtIMJ02N0ab6mZ6ix3dSAic6/vsHIHh1oDfvRnrA26zMvxbBkxX06EJ8bjMGB&#10;h+MEtBpIcGo39vthzIm+qAfYhsapQeu/qu4m13XXM+MUUDBM6bjd/5p6Wg3RIf36D4CtB4cyBOZO&#10;Mq3d8/8m1H3YGZadpUkfEYHTLHYaHm3atWet5v3QtI4X3aKyURYgARwFwnzspxo1TiVl9jU1zWBY&#10;M7AKDU+TFr2g0aM1dpxlgwCMW+/+Hy1faZsi/QhzvukaTR2ndAoCnPwYAXXQsLWZwxVGA6pWbdSG&#10;rfrkZWY/idFjYqwpFQ0cukGjf/bU0GN/tsveA88ouOkx7G/8MKo4jhRyYMy1+PUH1Nhmsdq/eqX5&#10;UDE8yfA6HSMKSextsZy893Wt2W+VlGXqmtHKiTfgSl1GhqvUlhFcK2TyHKZdPg+u1aJduv0sjS9Q&#10;ABNg4qFH2RIH/DeCXSk7u3oiwqOTMgYXn/2lnLILwyKJa2leVU7LwY+O3y9Vge4AY+ju8L3E/PBO&#10;0N1bCaMJ5gT897I6hoUhK01e//8uzZZ0CmzJmY3HLG+hvkOjeAoz0ls7EkoJcSDEgXeDAyGY925w&#10;NVRniAMhDvxVDrwtzPMlkST8AdjDiBFpBiiFPMFxUk4p/yodp3QDEQfk6eUqgCgAD0Hn3V7DpjmI&#10;BVKi3KMttuV4eREB62TxHvv3Ojs697U23F2x+pWK8v1799If5WaYII+AjBSPuG0XPmC6xwYkcmGi&#10;de+BjI8SBPNIDEEffU1rd5jD/itmaOQgh/ScoSZIz0RpJ1P/mXBNHb4qh/G47s3lwBg1ewBhG7yw&#10;5GvSdx9Ufoaum9nrxIWqqBn1FgWhMydFCZFm1fk/820LH2V9bQQjv2asMuItUDswiET85YPYnt6s&#10;5fss0HhHQJcM0LAkwxbI4uAMNGW5aC/JzJ7Adv10XxgRtSnYh2yO9D6sS3GzOhNHBti/A3qKKTCl&#10;HxQRoA+YazvB6rT9p+qsMvM/bEF7u3ukOHVSK8eUO5VeaBvtUgda2d1LtG2Bhp+n/mXG16wBRgg1&#10;YHz68gPmrvOcq1Q81MKsQ/4jP9XuLVbzx241b5l5/a3rILGag3rxWY0apcwMG0mcpGZkmB5s+3b9&#10;9mEdrDB3I9U1amvVl+7QpNGuf7Ti9HUGt498YMbyNfrtfIN86Sk6f4pyUs24kQx9ejO+vfWAW3iz&#10;JP4eBQ9Wq9kpLeNilZ3mTIO9SjBowwK+xlD3yUW6arJ5Q8lM7DUlpX7rOPa27MHEPyoOUSr16JsW&#10;pX1ifm8sB8LckY1nkMNO7qFAL7j2oJ7epDlDNbHQNYe9K0pfACrwGCeywLwIHax1Ll1RfiYmDh0+&#10;pt/wK4smfRq3Kqdx6x0m6MxXHN5/JqtUaNv4qZ7eNaCjmX9ksgziIAT9P7dYHUNzeLqmSupn3mPG&#10;Y1WLOukLlqJo8E52/jma5tB1iAMhDpwBDoRg3hlgcqiJEAdCHPgTB3Bf9otf/OK+++4DsP0p9bhX&#10;CBncB+SAssA5SBggH6QNDtLfPeHJE+VbB2p6WYc1bChn9yBY6wy07mnoo4SOoxzgwJwVAuAGF34/&#10;zEnxIRDs2bBh49133713R3ny318ZPrJo6f4d9R3NZhwHtz0QMfHZ+OsEZC4QkyHE60Ss66bE4y5+&#10;CStq9Noa3XaZhd+2+OJgPJfNAJ7L2XdhXz1A6GulT1q3e66JI+16OLf/sO570ly5+MPocVdojqYM&#10;Vj8itTnjv5R4De5vWIf60fjd97IqCZtNVucdZVC6hmWZYSeqSHZoDcqwjXxrDhq2IA9dzorWuDS3&#10;Uc/tXcNwcwRxuJ3VKDjJPYGuXew1CR1QoxUNOKDkDRozszU2NhiVGowZZFHa+IDZCMmNRV7bDu38&#10;hSKJ1Ua36OWRflsvI9W4QYFW29o38Q7T1KXkWlCHrU/q4DolpatkvFKyNHA4++0MOlaVa9cqpaSq&#10;aKiycw2Twhs+D/y34hI0cYqy+2lAoSnBqg7p8QdV6/xJDszXlMkqGKiUZLOEpa8oxJ6cp4cfV329&#10;Hvqp4vkB+c65DXhGYa8W11HrthpW1Wrey6qoskZ7u2Ad6B0EPyZ9Z1iVkaoxZWbwu2qzKg7bA0LK&#10;yFLFxxgBgwYonah3NAo9XdqyW48vsnEbxG5KEnuUGq9iIsjTFOCTB4xE545ncbmWlKvLLG01o9AZ&#10;rLqFAnR0RFLMT9Omw5q/WVMKNbXInj5MN1H32Ycn0fA3G0XDtx0Oe2VDZFz/8zCZHDFy5De+/g2b&#10;PuxxfaeHnyVYi2GOQreG8Tm/TVamOJ/UD/Md0uHJYJbYt28fVTFV0jrzpPcgcrKUUBsHqJUDE02m&#10;bubtBQsWUPPJVvUO+xUqHuJAiAOnxoEQzDs1voVKhTgQ4sApcgBPayj0brjhhlNbCUbgYLs/cYrQ&#10;ZeGuGmnDo53TLnZ4EYdO4lUF0Y12SQFQsRHlFHt+WothoIWZlpcmkeHoPlo+L1MehxW+U+gZWPKn&#10;U1ywSJ+TlR0RG/2DLYt3t9buba5ZVFXe3NEeAESxkwwojhBsnlSQ6/2ZoGNggnAziVy/ywT/Q3Vm&#10;qIevzrnTLEaf2akhNxu0caWctWKvgZ1LoYjddLHPgFjooUAXhqP4HHV4OEdOtEjmDp9bfKFuZz6I&#10;KodoAI+9pPJ9hj8onhBtEdC4awdN0JZvCAjnLPEWrLb4DRxp0UpDuWdVmypvZomSIlVeo6e2mP6I&#10;HW+UBajlRxuQAmSATkCPRUkqpHdOwRSJ0g//JHjM7ND9+I7sUkJnRHZzLOUw7ATpUQcGn1mKnRbE&#10;yJPS0eATPm5fHw2Hx2jfQ+o4bPq6qteM3pJLNe52EaoZI0bS//gjYjbr2rstg+HGCFXt1MZFho4m&#10;zFIeOAd/krA2zOKVv/S4kpOUk6thowzvAY1oCH3ato164RkNG6qpU5WabGXBUSgD5z+j+3+jn39f&#10;KaxUOChl7HUfx2LHaLpgzLIDftjdow675fhkf/vy0btw7dmv5xaZy5uLZ2pIoYE3QjW8vExNKJmC&#10;pmC8cJo9LITMgEV8gN4rt2n5NuuRDWOk+fAcU6BcHw2PdkGezkrX08DT98BStUO2I4nxTiYeepQ6&#10;elTdpvx0zR1qZKDH80WD4WG4SgxGhGUPnrFk35CzRsdNu+xbYRFHVg2O6tQpXPofFD8l/4PiV8lP&#10;Ek0as9Mp1HZ6i/DTxhQCClkJYmZgvkWvyJn54ThTBDT4TtEXlrT4So84Y7awdOnSr33ta0QLOL10&#10;hmoLcSDEgXePAyGY9+7xNlRziAMhDrwrHACcfP/732d1+TOf+QyyCEIJOAeXLTSG+HJq6PFoQlkL&#10;p07kNg4ufLVsrTm+bHR0DWfyGvyJco8WvXDGyn0f3juaDJjmO4XllUl5TjYns+dbX85dTTXPH9r8&#10;1PPPLV+6PDB9UDAzhYh8BvPM6A3UF2lRz9btNNM3rvmAi+ZMUn6O81eI7ssJ1x4BeGiH3xRTpvjj&#10;KGQAmlm0Qvn9LGqf28LUK7ZbWTI76IC0XteoP76pq2abLw4OhgM12ZZybdiG+GnIAKDj5X1r7s/V&#10;MlYHw+e0eUjdGKaOHKCSfnpzp9bssnDqCewnBBA4jyVgQgOnPRqfr+J0i5v29BanwHL2q4Ah20DG&#10;nrluDU7VYNx0ovgE3RGUAhTSqb0teqXeUBQfWoTOsGBYWFdMsCGif3jkjPD48K44IBa0OCrZbwhI&#10;M6TZpkPPOFtRdsEFNWC6MtEKYtZYqa1Pq/8QDTtbEZiUOvSI/8IFv1B6lkbPUGycJQLnQJXs91s0&#10;z8w4P3KT8vKtNrhiyvJuvbFEzY2aOk2Z6Q4sQV2P2VV+5p80cqiuu0oEDTccBcl9tDu2OQxlLOcw&#10;RnIcneS/ccMBan/fsrkRpmukA/AA48YJt62RFIbrP36ii6arqH+vgSsqPlPW+QbcQLHfc/FadbSZ&#10;YnXqYGUDRNnHyNPnW4dIt0PSvhmPLdre0nL9YbXKcnTNJGWiKiTzkccwPDI+LGlgRL+ZiogZNPHa&#10;vEFTKdjbHU/0qZ7/4g8KHOWdTJ5qre9KOdAaUxlV900R3jmnh3x9Tfp5j6+sH9E7LvxEQae8vQDx&#10;7r7zne/Mmzevr0joIsSBEAfe5xwIwbz3+QCFyAtxIMSBYznA2vkPf/hDoN0dd9yB4OJNpFi6RijB&#10;0aXft8bq9bHFTuA7wg31oL4DPVKD9/MJEDq12k6gwdOWBT4gzEG27wJMwBMDDIFy2EU624T8VzqF&#10;0alXgf615tevXrtxw8aekf3bk6K/sv459qjVoXMB1DV2mMsTgpInJigrTeOHmM6IiHngBBPwnaEm&#10;mJCtV+YhEQzTrgee6JWre4XrIzI2KGTHHqUl28dhaRPb7XAZejVE4eYYBMf/RN4DT3KQBexXWW1G&#10;hCjZfAlfKDlRw4uPIAbL62qith4lJqqfs9gkbDrozuAcmKdLcydoQIYWrFFTm2IImI1blW4dJvpB&#10;i4GerHhdPMLsNlNiLJLElmqL/422jhDgdS2Wk4ANVxUrOUKJUEUcA+dIhHRTkDkdYHmrHq5RZav+&#10;LjpmfFdCd4D4Dejr0BfydILCqAwzS1iIUnD/I9r7lCb8f/bOA76qKuviO5XeIaEFktBCB+lFEVQQ&#10;EbEX1LGMvdfRGcexO7ZRP0dnbIwVLCN2bIggiFKkSG+B0GvoJT3ff58dnpkAIY3kBc79xcstp65z&#10;73Ovu/bZ51Zp2keZ457VsmSMtOojTTtImFMTs9w8vY14b/4mnftJlJuoBhdCo1u5QNYmSrfezMjS&#10;U6grbDRlj6xaocsq9D1e59fRLtUSHeMiwbjx8vy/5MKz9A+ypCMAg2K//8+gBScONIFDNGegDF03&#10;UO4wZ6cXLIO7kJPYcjpGCq2dv0x+nZczCIz8Gf2EmXu01pRGstBIFtSYuVhWbxL8RffskwY1pWdL&#10;FWIZE6gjzrn0Qo/3TylMS1evYcTdGjUkE7/ZalUjK1am0REVqzbvfX2V6OPCanVEvktN2ZuRrqul&#10;Icgbwynae83bZC8UhdivxGFfqNwoldUxPxF8D4LL2U8EjefXkl8Jg4KL/O7hdErz+PoDSvzA8sEo&#10;d2v5DZkzZw4Lhee+6I89Ah6BYEbA07xgHh3fNo9AkCIAF2KuP5YBVo7NP+GYiOHYEFyxeWuoTHwV&#10;Zo/FwNII5sXEDH7jY6ThIzHd27Bhg4lmmBS2JjjWhnESVku3uSWcmvsQ9gfVUdcbb7xBRZdffrkB&#10;xBUTqTBTKI26yIjtZZTmsCBiANEqkmEG4aFkFIhC2A6bN9gSQOrAHKkTxIAF/zFGCkuOA7qJ6VbY&#10;Tv24KXF1ys775o/dlZq+bdoCSd4t/Zg3Vo2ZaS4oB5Y9tMnNx4MHIvpB8D4bJzPmKWnAKt9IEJJc&#10;hCCHv8EesmXYINXlliQ6DPcziTyAIkINPUXeeP9/CunWWfr11oUCKERZCNwlVJYnyQef5qz7lqcQ&#10;VLv6xACJ0Jlh8D1Oq1bWFQl+niVbtuoidJTSsI4M7S41KsnSNbIhWdnGrr3y82JpWlNObaskkGif&#10;SpUyZdU2WbPduXeGyphFUiNcrmojFffLfThZZqRK8j7ZkCJjt0nD7JD2ElYzvVLDzIqShUyH+AbN&#10;w3NS1bZNEsbUO5E9SyXpXanfUdoNl+o1VdZLHCsrfpCL/ylpOyRliwZi2bZGkpC59kijeGnfS6rV&#10;1EaBbNICWTFf+p4kulw2DqJQoAxZMFcmfi8NG8jQM0TnkKbrdUDatVPQdWjDmyNl6TK57gpp18qx&#10;OyfoMVw5jM5xM3BVaKnDkUNABW/bcg5ykTp9BNw4U4Jt7syNvQm0Ti7l88uCZbo6BkLfnr2yZp2c&#10;3Esqh0u1io7IO7GREtADyb54lQ7Cjl0yf6VOt1SNMFsGd9bFGDhuVEvJHl1GguWAVfgyePwqRsX3&#10;u6Z+wgDiXIaFV6gd0zWUIJtu473g7Ta2Y+8CQUT4GeGHIqfF+f7Dm8ULxYYnJC+UyeC8TbxT+eYL&#10;upt0wX4t+ZXgGxlkj17wy4lkxw8syNgvc9C12zfII+ARKDwCnuYVHjOfwyNwbCOAcTBy5EiIFqwM&#10;XnTHHXfwfXfs2LF33nln586dMSD69u17zTXXfP311x988AFWFKFTbrrppssuu2zp0qVXXXUVn9Ip&#10;oUuXLnfffTez7O677z4+jWOBYVu88MILmFwvvvgi3kEYVccddxx6HSYIJUNaMKdggP/+979btWpF&#10;vbDHPA6HDIspV3A2zBeKhTqaqIUFQ/oDx416oaakh5GSAPKJ0QM5PGjiA7MH4RW6gy1ragOmG6DR&#10;O3rUpEkTOsVwsBW22fiwztu16cdNq16Z+1NaaNiaCOQ6vvpjaWMfOxEPBQ93TRgdOtaUWTJ+2HRA&#10;RQAAQABJREFUis7fY8PL8LarHQ80xmCT/dwcPwzzqLpq6as7GWzNtKT/bRpGfYVIqVtX2QAcxVEG&#10;zHoiS+hKApjXyFJ2kcFlCfANzHXjtmMV+JrqMWWztNxcGY1nJE5+sIJMOb6rDOihZI94nhqukb8s&#10;WbNeVq+VU7uomyDz7siO7rdqi6zaLN/PkeNi5CQUJWQyXFjdrDK4VPUIOecjuaGDdKqjRAqXzpAU&#10;ydgrSdvl6y0hkelhA0NDK6dVbBBSIT1T1+KD2jkuhBNrBgQvU9b/QzLU31Z5F8tKtxwmTfvKvvWy&#10;Z4MsGiM1o+Ska2TjYlk+Rbauluim0qqzVK4ideqrPAltW7dC9u2UBb/KSUOlHuuAO8KzdbOsTZKV&#10;y6Q3MyVrSFQ9ZayspJe8RSsaN16mTtcwNIijd98gzWIVFQUAbPareWCqF/gPh1ZGhluOdGl+msro&#10;8Y/xaw7cW0VaKCL7nAvuImPCvzncjyMHPwkMBE75tDJ5hvw8Q45rIyd1VTkOWU/HV4vTogwxJGGC&#10;6TBXlI6wfQkaO3Um5nm9nAzoNL1KFUMa12/coEXPBt1vqBHTPbyCLs99qM00K959Vpzj94FfCWgb&#10;bwr7A7PY74ORQzKShhXJeYkK+7nkwJLL8Ip1CgSgrPxm8kMKCPxIFpDxlmHLfdUeAY9AoRDwNK9Q&#10;cPnEHgGPAMHZl0LtCH9y5ZVXMjtu3rx50LkHHngA/jZixIinn376ySefvPfeexMTE5nPduutt/7l&#10;L38hPtv8+fNhcUlJSfA0OOFdd9314IMPzpo1i+Pvv/8elW/w4MEUCEW8/fbbP/roI1Q+avnzn/+8&#10;ePHiV1555YcffoDdtW3btlevXl988cVhzRFsF1gNZhz8EJuGtmGZkSswcwYThw26CCPiIk3FkiNN&#10;+SV4PJoomabj0WWUCkxYLtIj+kjkPSxUespFcMCkO6hRm8/zzTLru7LSN6bufS1pzjcbli/auzML&#10;QU+js0BfiKs4X/49UpJ3qD/nxWdJn2457K5alRyrXefOOZqH5II9zR+MK8eudgwjh5XlaYJbRNz0&#10;lhwa4WgqlSLfJTupUPmE+1MCQXbmy4VLArEdccIkxEeKzuLDG23nDvlmnMyeLwSW0BXBU+XZP0vX&#10;9krnYGisMTd5tqxbL22aaDxKgj/iO8jsO7jIpu0yP0l27pLT2qifJcqayXobdsifvpcnj5e6XEUN&#10;TpXQFBWqPt8QUj+lUqe91ZjBh1iXqdodjCVzp6RuEHwvCf+x4T3Zt0RqN1TkIFpRraTZibJni0pn&#10;q6cpe+5+ru4heCtnyfFEMI11VLCqBhxdT1uSlSz9NEap7nl/kOouJqjmXS7jvtUol+eeL1GsqeAC&#10;nGzcIPPmyZesWr5FVVgGBLSuGi4tWHw8VRYvU6oGbL//OSyV4InENtIsDJRuTtlLWifbd+Sc2kXS&#10;8emgfl2pW0vxztlsdpwrloxwReOBOlCU69xHOeYieipr9EE7B/WUapX0+wBkD85pBFxb5XimtsaV&#10;thOHWZYK3C0vfKIQVahWr1KNlo0b1bvpphu79eorIRp9t4AbH0T4feBXgu8g8ByYHu8Fx4HsvFBQ&#10;O74uBV4o+1YSSFDuDugIX+Lsp4+eQllR8OjFYX9Ry11PfYM9Ah4BECj0Z12PmkfAI3CMI9CiRQuI&#10;loGA9oUOBolCu2PJgW+++QbCxhK9nTp1gqFxPHfuXAgbuhyk4uWXX7ZcyICwEdJjcHAdioXZwS3M&#10;KQwvNhLATHAuQoniIreoArdDbBHMMviYlZPP3jQrymEjGfSSYsmOXme5KAcqSPg4s3LyKSr4bwEm&#10;vQMuWCsiQ9OmTa37gZZz2rJlSyw8EqxduxZzFqMWI4+DAO8NJD7UAaH6aoVWqBVe4R9t+10b2/Gp&#10;ZTO/2rRy/V60uDCZtVBeGqniUXR96dtTTjtZIivk6Dhqtru5agTMxKiHGaKDKTM0sudEQarUId3P&#10;DDixIWZvQ00h8EnIG2xteSLOtbqI+JQZsnKlJoAK5H4iOIV29Ouj6w/g2NmF5eGypEp1lcCuvETD&#10;h46fJN9PVElrySpdJ711vFSErIZJ304yNkXe/kHngfVrLw1rS+dm+j/JmGhVmr6dKYs2Sfv6ksaS&#10;fRlSNVQenyxbUxzVCMVfUP9/GhIh1SvIoNryr1WhyFOhmg/OmLle0jfKrgWy8VvJ3KUA14iRWgkS&#10;01+YRAZXIfPaGbJuhuxKlja4X8bLrjWyeq5sXiHXP6VLpaPdQRQ3r5WkNbJgumxaoz6K19+rATa5&#10;rnWHy9JF8uUn6qXZqZPyVoVZZOE8eeU/uEZL81ip20z69ZA+XRRIciG74g85YYqiF3ilyKKbgxTI&#10;YcGNonXQ7Bq1TIMLb3IcTK+5jdgqEdK6mcQ1Vs2NTQvJKUhPIWwwQBgjySDIWpiNGqlCpH5tqdJR&#10;Zb1vftY0rPEQ11C7Y7KekT1t3v5GIntSdtVIefKGSrUbD4hqeUbTztdoNYXfeP75QeCDCK8PngX8&#10;lPFe8JtmJfG+sAg4L1RsbOxRwIL4LeVnlp7iA498x1ezwgPmc3gEPALlDAFP88rZgPnmegSCB4GZ&#10;M2fCGfr162eGEc6ZTzzxBPSpZ8+eeG/STpY9YIm8GTNmXH/99RAqazlMg/WXYB0JCQkk4CL8BIuK&#10;AygfH8vZOGWzYxOdOCWZpbFyCrXHUCM9vI7lHCgKWwdDJy4ujioKVU5QJaY7qA10ByYM04Ov0s08&#10;BC93g0ESo5YNJNetW4e1h3bBJEb0vdwKRu4shzpuWaXm6x0HvLtu2egNK7JCwn6657mtTWPknluk&#10;Tl0NTIIzpCoy0DanE2mUTlb1hh05U111IiifW8wAJoGshzKVQ9T20zW94Ex7te4JJZkp6zbKSlhZ&#10;isxdIOsRxbLk4ovl9tuVnpFyfz4thyFl/e/nnpd1a6VmDWUMrVooqTMVKSNNTugtJx8vlSrI86/L&#10;y/+Qfz2sxML4xOA+csaJsmuXPPee7J2vAT06xWmwlkznlUqbiQtJUBb0Hv66NpCoyrJgq2yIkLY1&#10;tXzYFd8rFqDp6bOauU12L5TwVNk2UbbP+B8sG3aVBu0l8UtJ360A7EUErSedT5f1v8mm2bJxput9&#10;qLTsImlMY8uQ3btk82qdg7dsjpx6pnS+TteYQKekr1QLGGvWyC8TlSPVqunCmeBbqhNf5c13dcG6&#10;c0/XiZDRdSR1r/aGWzPnydfjdWGDp29TzVLZlxsWRV0L1T/Y3aivZPJ0t9S4uwbdvnCQdDxL20wh&#10;Jt2hIu5Jka8myyffuZHc39HAmHDQKEratZCISGnVVGqhPTq/XRJyiz+GgimTr7CA+xZpFSt/u06I&#10;p6PPDs2gVa4aTelaSBtYyrxBq6HVo9omHP/o/tqK+K/9AsD3+DjF9yN8EPgdY3YujIg3q3nz5gd6&#10;hhexpjLKhhoJweP3YcKECa1bt4bTtmnTpoza4qv1CHgEShsBT/NKG3Ffn0fg6EAA8sbkOuwhHDJN&#10;McOjkgXxkOzw5OzQocMtt9wyxG34Z/7tb38bMGBAnz59mDIHFfz444+fffbZ0047bdSoUaWJhola&#10;1Agv4js9YiPUCIbDJ3wuGqsszfYUoS4sUUhaQL7jgFModMFFOSpFmsCo5QATEKJuk/foPqPJrYLj&#10;cEnD5vxRzvM33vxLm/gfsjK37tqXhRnOhlXOhmTH0e59SguMUdt11LykJFm7XvkYHOW442TZMtmz&#10;2+URadVSmsQo09BSQtRHcMYs2bZDklai6srZ50ir1kpW8DjcusNV5AgB6dWDFJrnTu+5V1egm/ub&#10;PPqYjHpLdiFvOabC3fRMSc+Qvaly13UydaZM/U2ia7tALPhdZipNpbX3Xym/LZHn3pc371XWmuoW&#10;F4fZaC1oYS6+6A29JSJT/vKDJG2VpzjOIlnI3O0hb2yA5kX+ILvXyLZvtU8QIeKAVKsn9VuIzhpj&#10;WtomWfmFNO+hXpdEbEnbJclLZcYoiW8vfQbnLDBBe+GV077S5kD2Nq2UVm3lrId1uqJ5Lbq+yx6m&#10;583VVRP69NHF0Pfukox9snmTzJ0nc+dLnRpywxUSU1+p6+bNysyQNinh/96WK85QP0lQBDOd9saE&#10;ROLImLekgx5addlA7TGhLGHoJOOE4+1M8wPjUCWQOqpuZYhz+8tFp2iLNJXTZXPYNzpkmMxdKmOn&#10;6GJ66zYo9e7eXjvORnVENl24XOd1oqry15T1NbI0wCq0k3KYtQihdeXymSKsXszJlarGhEZUbj/g&#10;Oc1f7I0XKvBO8TrwE4EfIyGj+KXiGwo/FOb+zQcRfit4NeyrU7GrPbIFQFCpAIcI88/kqxZz8Pih&#10;fueddwhhdWTr9qV7BDwCwYSAp3nBNBq+LR6B8oAAvAIV7rHHHoMdPf/887hcYlUwvwVLCF0I2wLi&#10;hD2ErIfNBP3ATqJbXMRmIv2XX37J5L0zzjgDo4qi7JZpUKSkKDZO2ezY0tgVEttpMXEi3At8ZvTo&#10;0XguxcbGYgZh6uGdRftpeXA6aAEOjURkgNpxDA4AHhcXVxwoKAG9grHDoqXj4MAec5brmLNgXsDC&#10;b7vp5hsk++XlS3/eljxhy+ZUlFgs82zZvjVZI+IT9EPnO3EtsIWo+yUz66b/qrFBmBE3dZps3Zpz&#10;u1dPoV88NkYsUPC2bZcOHeW8C9XwhzPtcCvUBeQndB8KRz8koIslIA3MAM2IiV8wQ3MlhC3BcmAh&#10;thH6BZKJt/Dq9bpeQjiUheXqUvQP0rMuVRYslyE9tMwtyZK4VtdIiKqqq0dQ3fZUlQdVzUqXLtGS&#10;wLLpqSHLmWSWXHnzlkoJGbvmydYR2uFKNaRWI4luKSm7pF6cNCPyS3WlLsumyu7NkrxQI7Ysni1V&#10;akq3/lKrjuyFs/38u9ilLXU9q1dfBp+pcWd2oRDSs3CZP0ubTxeRJ3ftkARm98XJhjWy25HixOXy&#10;02SJaST33KAuqKtWKRJJq3WWIihQ5im9ZNkq6d1e4VSYlZwpeHiHghYUmFeTESTSzp5UWbJGI15y&#10;ly2AH5y6R4JezHbsF1QQZatUUlKnF51264ZBs8RFy43naazTbybL8pXK93ActeJ4QBjq/t2kbTO9&#10;sGqdfDtZ70YSkSVTvW7bxOmiG43j+9WK6tq0442Vqzd1OYu745eKIuyF4s3i1PwzrVy8xNl40SBI&#10;vGu8GlAm3g776Sj4q1HcVhYmv/1gkgOOSpvpFO3nV5qNXzZ0exIUpjyf1iPgESj3CBT0/+LlvqO+&#10;Ax4Bj0AJIbBs2bJLL70Uk4jYKvj+MacFaeiRRx7BCRDhbsmSJXwwxrCAy0HkTj/9dPygCPMIG7z2&#10;2mvR8eCHqE8//fQTV+AYeH5OnDiRoP+YUO3btzfrCq9O5slgl6ATIhJS19SpU6kI2wWPI1IWvyvM&#10;DBw3bhyOozTD5vthydEMDDioKSSHSnHlKn5FxSzB9DrsMxpMUbBlmsdWglzUPDkpHEPWLFqrC19c&#10;0ACKwGylfPpCJJFb4ltekZExf9fOdOdmB55P/P2JnSkpuzt2XgBTgk/ADIwEMN+S5ewJkdKujU4v&#10;w5zv3U0ZBGYo/IAlGSb8qHEv2WAAaK1wvJUr5M0REtNUonWypaMbpOdf5CelKEi0sixRS6AcnhAm&#10;n7Exz+q6q5UP0QBCkdAGbVuWCn3fTtCwmawo94dhGvqD7ATbXLVWWd/aLSr3tWsqHZrJZ5NlHIwq&#10;RTpEy8adsnqL1rUmWWZskF0IYVnSprocV0N+TAr7bV1IchpOmBUaSpNekjxXUnarH2bl6lrt4l9k&#10;yWRZPFFZFjDAnyBUeH6GR0rfAbI6UZbPkOgG0rihymtr1zgWqR1Q0axRQ1074dcJTuByfUXvap0g&#10;UTV0UQS62LuXzPlNPh6tFSH0MV+ySUP52x1Sr6ZUryQjP9agMzFoiTV1wQjXAhnYXSpH6gQ/RDxo&#10;GP0wsgcXTtwoH0/W1eoYFvw2mV7YpJ40YXV129zLxyhx64vJmtc2SDe+l3ENdPVBbtWpJrH1nSes&#10;u01RQAh0J3aSAV1lzjJNwyjxF1Vb4mNUMSUsDtRu0zYZM1H6dJJehBWt2SpTak1LTO/Q4biTj7+r&#10;dlTL/bUV/d/AC8VXJ55t3nG+a/A28U5xmqdcnn/zNudhhhBCnPhdIg1kj2NeRvLmyVL6p7yz1ja6&#10;Rjv5rUCWp21sdMraw0UaXPpt8zV6BDwCZYuAp3lli7+v3SNQ/hCAZTVr1oxF7WbPnv3rr79iUrBM&#10;wqBBg/71r38RmgWbA3dNTjEyJkyY8NVXXyENQQIJoIJJNHDgQL40f/7559hVpGHdBewSaB5+gxxT&#10;DtdZfYGS+Q59xRVX9O/fHzsMAol+uGjRoqFDhxKH80BrrAgg0hiChcIkyQspZU+NWEu0H3bKMfXS&#10;BWwj+35fhCqKmYVmAAs6G+WAuc0RoklHjnzyyd9woF4OIHsYjlTNGLGH9zKU+XeqWnh4z1oBQiAN&#10;Lr8yLUTWxMY+v2RxaHb2kkWLVy6Y7zweWdJ7pdSPlk4dpHYtmT9ffQoxQ5n5Bk+DMTRvJtHR6lzY&#10;qb3WCOnSfbr6ec5MUupjVF/3RjsYxarSs0sOkUOQWrxEg15CQ7ZslqQVsnCxzJjtiAW1sCp5hEp2&#10;ZwyQhnVl7iJdQ2/1Bhk/XaJZgqCahmZhthl6I4sbsHREtV1SJ1RSkuX1zbKPuXlMNatYKXJ7WlJK&#10;JjgRsfPXjbIzPTM9PbSi1IgUpLysLRLbRkL2SepmWTBeKW0N1uqL0PW+12/UrnTsIo3jZN1yPW7c&#10;QHp1k8RlOkFOmdVemTdbwQhs1SKlOj62dNTREP5FD4SVwVhnzVRS/N13UiFMJ+YBHorfiUOkYT2J&#10;baxemj9NUwrXvaW0aiJ1IZxEDyUvMw1dEE6j3oogc+2oEZ2Q2JUubAxgt2WVwVoSEabBaODFDEtg&#10;M5pHwxyj18sUsi9Dlm9S9Q9lr3plXcQeSk2ZOHxG1ZKmUVpv+j5V/9rHa0uMVdESBorsFM+iGI3r&#10;yh/Oqt2hU49uHUIaJ/wxrEKz5aszq9eIqlG3caD2oh3wMPNg81rxUvM88wvG3l7zwxZIMjaS8QLy&#10;E8GPGHn5seKl4OcINsX1wxZyJBLQHb7OIEVC5Hg97QfNXuQjUZ0v0yPgEShfCPgFFcrXePnWegTK&#10;HgFMJSZ0YVjAhWgNH7xhfVg8rHxg7IjJLVAjKBPiGCwFM4gE2EPENuAiaczMQkbD0mKCHJ/VKYdj&#10;qCAHmFCUzwEJEJo4IFYnU+nIhflCGEmuFH+jGZQJwcvzPZ5a7Iu4WYQYT2bA2fzD4td72BIAFn5F&#10;86gag5IWmqQGgIfNW7IJwIEGAAhRczBqGUc2GsMomMlb8Ormbd26aeOGKb9MmTl9ekpE+MSUfbsI&#10;4IhPIX6EyCPfj1efQqx+KAVEh7lzGpQlRD32hg3WWmAA0BrI29ZtSgiVFLg/aF5AgalUUf0zyQfz&#10;YALZDxNVHiIjBZIMt7+YKMckWUE8VOfdNYzWKWJZKfLdr+qkWDVMmlaVLaxsniox4YIKUoNlDerI&#10;j9sFwSY0OyQ7LWLf9uw12RnLJLtyRPXuWXt/y8xgQQeRihWkdhNZt1SPYztK3SjZt102b5GWbSU0&#10;XYlNFegzDCdNQtySe/RyxUrZuVs6dtS8CJxQncmTNTsbp0ylg+Ea0+PWmg3KJelK7g0fVXhXQqwu&#10;nwAGrZpJ57Y6q61CuLCkPEu+4/04carS3k4tJKGJdlpDyRD4xnlUgl8OiI4xUrKqeexh2RmyZLXM&#10;SZQqju8hu9WqJh2aakVk11QwTP4hwCak0HJRCCsXZsrmXZJCiJcw2bhNFq/RhnEdD0z2LRrpH+6m&#10;NECHydE8LQYFFzrIHLzKkdFNT6pQtXZktXYNm5/LJ4VKVWN54rRZxdh4oZDr7W1izwvFjxVPcnFe&#10;KMgVLeInwrydKZAXhPcioJ4Vo70Fysq7ye8kSXlDeSVNiuStpCUHzY8rxHXXXceSNjYp96Bp/EWP&#10;gEfg6EPA07yjb0x9jzwCHoESQACLEK5FQdiIRro4hhNCR0ug9IMVwRw5zEdHplS1wXTDEsV0w4I8&#10;WPLSu4Y5S2Xs0UM4ABlaBQ409bCNwK2X1kc461N9QVm2KzR0bPLmNRXCK1Wt/NZ1N6/FP7NDC6Vh&#10;23fKzMUak7FjCzc7LVSFqmnztArHJRwv2a/j/V6x4yuaBtkIuuCSwhI7tpSqlR2BcJP0YJVEQVmY&#10;qNSElJFZMn+lrE6Wjk2lPjwJbStD1SjWLK+WLb1rS3So7NgTOi25UpUdFdIlbXH27kXZke0ys7dl&#10;py8ECx4F5nVJu1OU/MyZIK26SZ2a6jC5YrFUrCKs4lGjqs77mz1dEtordyKSZM3qsm+3ck/EyJ8m&#10;aWSZCvtnstWvI22aabv4Y93BXl11zzEkLSVNY11u2qIiqPIl5bGu87imipzQU74ar3IZUp5212Gl&#10;5Thu2zRa2jXXhfLQ4pRKOa9Y25NSnyr3ZOUQPFcsx3iTAsaO3bJwhSpycDZYc5M6chyrS7DYobl3&#10;uopcO9zOlYOIZ08EDyzEedtuLWpnikxbKmkZ0ruNzrKD5pGMtuxNU5dRulO7YetGrc7E8bBC1XoN&#10;4gZXqBIVEVklPBKSXdwNB0seWpPdKAuxi/e3sF8o8mkELwIcku8g5i3JARsX+c51hMQ9yufbGU2y&#10;zy4c8CtBv2B6+bSTW57m5Y+Pv+sROFoR8DTvaB1Z3y+PgEegZBAwRQvJERsLvocgySdz4pIf1oOx&#10;gNWb7GnyAuYam32bN4mggIWUQjK6DxRYsXBR2owBDRoIsIfCAcuSZPQFk5ROoXUEGOzurMz0jMyw&#10;8LDvPv5k+dKl4d07rt2z85uR7zWpH/XN/F9lyy6nAVVU0jB1TlG6Bs84ro3jPXAXR18ICok4lbhG&#10;EtfrBaaptakndSvIpwskppbUxC0yRGIjpUEFSdota/ZIZKbsTA2Zs6NCx+xICMkqSVkpIfAownZo&#10;5A5p3lOatJG1S3X1gpYJOstv5RIVxHA1ZcGASeOldl2pUV1axOmMNRYRrF1TFiyUOXN0yiH+kL1x&#10;2mTqWqZUipTNyTJhmrRh3hn0DKHLBTLR+XuO5nVI0FlqTF0jYsqkX3WlO2X9rk80A52NxSCgfrAv&#10;SlOC57gbPIql6jq1Uhaqzpb2RwYXMBPKx0USc2rp4ZMUS9WUzR8F4hfKEuTUyy2Ex2mLpEEt6dVK&#10;A7ooY3RFwuWsBAqxKxSixebwRy0kaYs8/an6wCbE6IBQOpFFSXbFEOk29FlSV6uXUDemLw9XSGh4&#10;RCS6p6OMWkbRN9y8cWXk2eMl4tljcqmRPfZFL/TQOe0nwl4KUvGC8GpQL7OUS7BGCB6skteNMqGR&#10;NmO2gL8SOERcdtllr776akl5QxwaDH/HI+ARCCIEPM0LosHwTfEIeASCFgHoDW3DzOLLPYQHIxKr&#10;DpOL2OtFtuTwvMJnFXOQ+Y0UbiFPOCiISlaGQNF9cKD7YILUyQFdIMoOe1rFFYxsbuG4i3JC1wyf&#10;g3YqPS0NgzikQuTO3buXLFxUs0nDBSuWZWzcmpqZeddP72194bOcbqLOdYqRQa1l3TaZsEySnK9k&#10;/hAw++53mx5BL1TjrCAqoTGxwV0IKlKtgnRFBQuTkav0YkwVXQ1v3T513WQjqGZWdgiqHVzIXeBa&#10;dLy0P0lqR8mCX2QjkSr7S7Wa8st3qtR17qpxJqF5P43XZQzq1dXgMs3jNEInqvB7/5VxE3S+3PHd&#10;NPRM8yYqW4LX468qF+rR1il1WqujaiwpT6WQMdFwMInrtCvMrGvWUEkjTIVT9FGmuqHvJTDPjQ45&#10;2oaIZ0wPxQzdDI7HKYntj2TaF/7cFEhNvD/yKKqaTZbTlJRP17lLrFPH6Mi1ZYdMnicLV7qopY4r&#10;oRA+cokWSBY2eCPumvjbapm03FwxCdSZIvNX64IUdBYcKLbL2ffXiGrVLSGyUeuh5A8NjYDgaRHF&#10;3nihUI/5AMGzh3AHzbNn8qDPXrFry1sA7wUbV/Hk5KnmFeDbEAyQ+XJElsqbusDnFMILxY8D2j6k&#10;zn4reKfstSpgMbyk06dP79KlC5gUMItP5hHwCBwFCHiadxQMou+CR8AjUHoImCVnWpZZcthhxEcp&#10;+IJUlIAxysxAWCKqIPaoTRMqlN1Weh0+RE30ggYjXHDAhnbHMVcwatm4YlZpwTuFuxsEF0ihCJCL&#10;OZtX7Ulci7xEmB/i7ij5iK4g+9JlhzGPQzQrn8vKRvaLTXro2EnjiupZuGovZEy5H5uKX7pVbyit&#10;h8jU15T/tOwjnYdIeJasXiCLWP9tq/Q7Q2KbS1xz+c9TcuJAJXXEw5w0Tn6ZIKcNke7ddXYcHElD&#10;vYh89Y18MUYGnyztW0kdt6AC+0dfkhWr5NKhUruqNIYFwL5cvTQCsgAdsr/de9SblUZBq+rU0uXm&#10;YHewshBKZm15ZDf4LG0nr+NvFKJETs/oi/bY/ozpwd+4y55beKpqSksMu6NMSiG9ZaQBaa4Edw2h&#10;b+tO1VlpiSXBk/M/37rEDrM6VeXiE6VNY9lnuVz7SQqZZBoh8xKbdj89rvcNYZFVazVsH1GxGryb&#10;Vc5z8hfvH54XlC5eKDgMs3nhQrxZBZS5ilfzwXPz8HODVkGuOMZXmdmtTIozhnbwPAdchR8So5jv&#10;KUwmpF/PPffceeedx3qkBX+h8hRJe0qH7uap1596BDwCZYiAp3llCL6v2iPgESjfCLAaxGuvvcbS&#10;EcgIq1evxrjEJ4r9oXoFIVyxYgUOVwR0webD6uK4yHbboWop5ev0iH7Ri/j4eKRODG76hbgH2aMl&#10;mLnF7CC2Mtg6EkN5IfPmz7vyyist/sQR7SnsrklnadFNxv5LF9WrWF0ZS4sOusAdQVa+fU8SF2i4&#10;lKtukeYtVSz85UcZNULOPEeGnq6UDAbDH+sCvvSqqlhXD9cZdxA/JDKWKHj6NenZThrW0YXZIWA5&#10;WpwjXfAzeBR1qZKWpas5jPpBWjSUS09SP09dt8/4GBzPVqgz/Q1ojLO5XOwc13DkDa61Hykjfeqi&#10;CTOE1FkW9pbGET9F2S2YTsAYS6C5jduR0f4cEV3rVFUKp/tbd8mMJXJiO2ndyHmQpuuCfkRzCatW&#10;t2rne6Oadolt3rpS9ej9DSmZf3kMePz4oIBcFrQvFIQNtsaXHfge+nbr1q3z7zwr1uAswC8DPyao&#10;kWxog6xGw9a7d+/88/q7HgGPgEcgNwIl4ymRu0R/7BHwCHgEjhEEYCD4U2GQMfEMKxNrDGMOqgPD&#10;we7E+oTh8BGdjVt8mycZ6/4BDqZbuf6yjuVK15jwQ9gYZAqbgwQOuJbZwg+QPcKloqgQZJWUbBwX&#10;7alA7WzRokUgb3yz+IULFwHpn/9yy0ejR2dlZkdWlDMukxp1ZdlcmfyVRoOEwFxwvdRrrK6PBIpc&#10;NEvGjlLVq3od6X6mVINruAglMBblVCy3vlkmjlTFic3YEQfc3DBfalWWu57TRclRsXCDXLVEvh8l&#10;O7bJ4LNk6Bny+vPy9ktKt9g6dpBHHtFF/lgub9kaefFfGmKE4KDdO8rwc3UOHpwHb8awLEnZJ9t2&#10;6Gy9xtEa/ZKV62ik+jpCtxyz2puirapeUf05T2grXZorj2I9OloLNSPQjMqdLgutVH9L1fLc5qbz&#10;KROjKE2uCiUJtFP87SdrdqSypSVzOLj82mvy6h63T1YQII1SRv3XFaDk1TQ/KiXEixbiim1UV6pE&#10;yshJIZt2VmXm5oUXXPD43x/XPKHhoZE1d+3Zt2r95vRVmxs1alytmq7bwStgNRZ2z7PHtwOIEy8U&#10;SpctpBnMLxRPPhsfPux3YMGCBRzwc8GLwwG3eDvshTJNkpRswBKIFsPdgEd3YeHKnZ7q0BW5wqco&#10;FEJTGkGSBnDKi2aJIc+kpHZ+r7jCDxpCPQfmg80BWaCsZLc0ZCcBP4bk4vjIBamy5vm9R8AjUHAE&#10;vJpXcKx8So+AR8Aj8D8IsJrfO++88+ijjwYsJLNBsYGI8ocNypaUlEQeKFBsbCzUrvyyO6w6yCoW&#10;HhvGIoYdmqQtKoht9z+4OI81bD625cuXcxezksRYtOCQJ2VhT7OyU/bu2zRv6f/9tuj13Xt0yQRI&#10;0cfvKvUipmX/wZKcLJ+9I0P/II3iNGIkDEqDaKao7+XWLTLxU9nhokdSrzUaflU9SgYOlwj8IZla&#10;BtHCoRGSE6qOlzhJzp+hBUY3VHmqdXvp3le5HF6aD98rl10uTRCvXC6mybGYwapV8tqbgvpYs4aS&#10;sXYJcs3FWhEcTyUyJm7tldHfSDvm+MWruyi1m2pnRIpQLlDETybrNL9hvVRkA1oWsmO1cVqiPNC1&#10;28Q39rqxd8loM4QTZqgX3F4n+FkakpHTUbKcf62o/RddQZoxkIxDLTBXdpc7py7KpyJLbBwyNCw8&#10;onJUpajesb0ejqwSzRtRlfUw9m88PDwM7GEy0AYeCSa1cpNHwjyW9yc85L88e2jm3ObjAk8gGWPL&#10;5wtFR+gF8/f4DsKvAW8QFI6vRfiBE6KTXwwoa54XCtwADaCKzI2pEfzHjx//8MMPw+Jatmw5YsQI&#10;JgazxinvMmr8WWedddttt/G9BuX85ptvpm18q8JVgRbef//9s2bNgtHRgHfffZeoS88+++zLL7/M&#10;lyyO77vvPlxJ77nnnmnTpvGaz507l2VRUR3L7w/dIR9Bf8MjUA4R8DSvHA6ab7JHwCMQHAhgOWG0&#10;YQDlaQ5mGRtKF/FIIH42X8jErjwpy8sphjWGKbYme6w9m1KIMZrHHj2wO0DERZzQNm3ahDiAaEAW&#10;zMGiGaz79qX9MuXz6XNvq1ZjY3hkhrIdyEaIYP9zAJHbliyTf5At61Xfw7UynVgmaF9uhW6WBact&#10;yGvsNSPNclRHxStW7AtX0qWelo7AsIfhsH7Esvm6RkJ6ilz0R8lIkZ1bZcsm5WyEQhn3nVx+hS6/&#10;p8IaM9DSZGWSvPuBsAxkfBNV8Fh0HV5HySRQd81sXcT87c+kXlXpc5wG/sSBE5pnchmNYbLcrj3y&#10;za9So5K2c/ZyZWvrt2lTrx8irZsqZXUcTmHmIs3mjyt6QIPZ4ywaKnv2yeIk5ZktmqhaSPeVH5oG&#10;uL/Xml8hcNRO/9WNQqwx7o5dchUa2bO9JbPqEBK18rCKNWJrNegd0+GaGg26hoblt8CjvRrscbak&#10;Ap4leA4H0MID3yPXAlxeM/imwCPE40dGqAi5uFWuiQQvFD8O9ItO0Xdbg8G9T/tRts6X0B4MP/30&#10;0xdffHHMmDEwsb/97W/Dhg2Dco8bN+6NN94YO3bsn/70p1deeaVjx46DBw/+4YcfeD25csIJJ/C+&#10;P/3007A7ZPlevXpx5d577z3xxBPvuOOOCy644OKLL+7Rowcj8vzzzzN7kFNcUukUH3dMCSyh5vti&#10;PAIegSIiUESviSLW5rN5BDwCHoGjCAEMzYPapmau8bUbOkR3+TQO2+EiBpCRHHgO1zkOWjCwp2kb&#10;eyJbcICZiJaC1GBL2Be85WaLkxHJAruW0tBhMG25zpXC4rB9+6qPR781/se1Q8+Rlq2V2GTxh8Vf&#10;yZGZUJn5s9SpJ0MuUvKBLMde9Si64pQ02B0siPTugvvHCXfKlUIczYP+ZcuS32TbZl2nbt9eWb9c&#10;l0OIbylJS2R9kuzdLdu3KM2DWJ57ttSoJimpEpYtmzbKnNky6zfldbddLY3qu4GlJscA2aP4sQL8&#10;yrWyZIXUbq/JjH3RFHimNohdiBY4sJuMmaJLBnZvoU0lMijz8WpX0478/rxYegp3fdTMDgr6Ctdd&#10;uUn+/Yn07CBJGzT8CRXVrCqtWdqBzxGUuH9zZew/2f8viLFZk8hIBUqJ9yelAXqonq7Eo5EKFWs2&#10;bnVOaGhEvaan1osb7J6KwzzSpHHJBNpASTwJCFn2HsF2crsm8uyhikOH+FCCQyCPEFwokF1bWd42&#10;esTvAGIaB4EXCo5EPwyTI9chJLvHH38cl/L333+f2qFwPXv2/Otf/0q9fHmBNtMe8L/zzjvhfshx&#10;/HD94Q9/GDhwIBOPwZ9bvKpk5EeALjAo/O7Zy2sdYc8VimIoGawj1xFfskfAI1AoBDzNKxRcPrFH&#10;wCPgESgEAma9mX8athEWLVfwzsJLCraDjoHExxW2QhR6JJNiybFRA8Yo7eSAU5qHDVe/vnGXIlZP&#10;f5m2x4ZFSOHYi4DARvmonebMaZwwnwpCQkOaxkcmbMYwTQsJy0C8YlM5zu1VrHOL2gFnQLKDpXAb&#10;jqScRf/b/6c5c+Qv1e4cISQZbpMQue8/kY7dJC5eht0hqXslcbHMn6brE8THS7vBKuVZGEzkOIjT&#10;tp3y349k5Urp1U16dJYmDXV+IBWpUucOmIzHynibt6j7ZfNG0jTKrbJAs5kiqGC7Jrl/YXSsq375&#10;INmwXcbOUJqaECc9EnRBAhoPR1WKRUrXHYpXDsaf6xQ7/AHTs2VPqsaGIS80j1CfJE7eLUnrVSFs&#10;30xaxDhnUcf4bMWFnPodaVR8bKN0p0AGLmgtIeGhYREcNOt6Y0TFGpGVo+I7XbM/Q+H+tWceXscG&#10;keATAMIRW6AUHgx7HuAYfDE57LMRyBhsB3SEdx/Kak6n1jyYVTFfqMJ20+gZLq9Lliz5xz/+AX+D&#10;ldE2MA80jDQUi/DOl6mvvvoKwhY8P02F7a9P7xHwCICAp3n+MfAIeAQ8AqWBAEymYcOG1IRdZe5n&#10;sD7sKowtyA/2FkSobI0qrG0ahsFNq+B1NkfIBMkSBIhirUzDgZKZx0jVGL4EbwCBfHCoWKFe397X&#10;Dxt2dvLOz1dv+nFfWnJ2VgbemEqTszT0JXys6wm5VC9KV3LiyIvjKySE1OXQapeLeyZbZTqtjxl6&#10;3U6U2b/ogngnDNKomBXDpXZtYeWzLl2kbh2JCFO+Ry6EMo2HSc0VpV4dNFtp2ljqRynDJNyMOmQ6&#10;b0mqgxNOmq65bjhf105IT3UM0DVMG6jimPujpc79MiNEouvIHwYr6tzFV5P4Ma75uocZKnd1uVTP&#10;dISNBeu2b5fpi2TdJtm1V5K3yy+z5eKhMqC7xqFhLYT5S1V4XLxGpi/MoYVwxnMHafspitCgNI+U&#10;WpyriSqUG7sugE9oaHhIaOUGrc6o26QfCyHEtLkoLDwnYoe2snibffLgkWNiGE9g4C0gdiu+f5yW&#10;U47HU817TY8++ugjoqp06tSJvvBRo3hoFTE3LzXzY5lKN2HChLfffhvPzIsuuojF9OB7q1at4uNL&#10;AHYcMvnE8/rrryPrtWrVqoj1+WweAY9AECDgaV4QDIJvgkfAI3AsIWAKBlYX9h+GIIoWn9jxSYPs&#10;IVyYrlWaeGDh0RhaAt3C1DPDGvJ5pFtiONBT+B5tQPFAQ8AsRuS0NhzYgJo1q/fqebJm2duneezG&#10;2Use2rzjt8ysrI2bN65Jyk5cJAOGScNY9WBUr0jSmaRmB46xGMEzWsVlYpZA1ZTMOC0LcS47XPbu&#10;k96nSvJ6eedVufYuyU6R+FYSHiFjvtJAL5C9Tp2V70VWclwuU6pWl/79JXmbjPxIfpsnQ05WQQ9q&#10;p41wrKx6VRnYWxJXK2GjLketctiayYzsjeAF+KeSN8flSMxCebrXslwuCtYTLX7zdqV80LMFy+W3&#10;JZLQQnp00l4P7KPctRZhYNxdVm8/obsS1KR1sn6zI5nkz5bXP9VjuGLbZtK9jVSuqOqfzjN0jdRd&#10;KJ6Z0JIKNRt2jWkzvHajPpWqa+iUktp48OzxM/UYHpJ70iZfHJjgyksB/4fpcatc8L3AC8V3HI55&#10;lYjVxL7Ev5gUahSAmpeLLLYHzHbt2rEiJex69OjRM2bMwAmTNJbA0vBrwAEbsEPFuRUoJHCFu3Yx&#10;MDT8khSqYT6xR8AjcOQQ8DTvyGHrS/YIeAQ8AodEAKvIohR8//33OHRdeumlNoWPj/1YYDCc3Pbu&#10;IUspxg3sM5tpgyUN4aRGqsakxuwrRqlFyQrfIxvGIge0CoufKXzgw1wsQEDlO7DQKpVj+evT8dWM&#10;zF27d++55dbb0jI39R28o3KdTZiyuD5C8lSXglZlyr49kpYiNWo71Q6CBD1yf9Ab3CAhUTnL1rkZ&#10;dJvWydfvaXBOvDeZlYfjakaqkp8GsXLqWXpx8XxhpYBzz5euxzmfzExZt1ae/6fO1utxnPTuJpA6&#10;1magGUbe1HVTyZKrCy2RqvGodJUaecOXkvZqk51Ap5a425xN7qid43g0HNJFm3HI3JisXJSCR30t&#10;6HiQ1TYt5KJhukhDtSqum5SAiojk6JaX4Ay+l5YljRtKk8aOMep9iXbxY0gzZ7G8PFqOx+O0gUSE&#10;SL1aGrqmQpWoyjVjW3T7U/W67cMiqlSqprPISmrDIZCxZrYqHxcYZfvMwbMX0JSoiKHnqSAlE8bg&#10;S8R+NP7PU1pSzSjBcqA3fKqgU/SINtMpeB173iw6wvUSrKuwRUHSmASIu+bChQuJjwLnBHDY3ddf&#10;f01czbi4OFS+fv36EaZl4sSJixYt4peBZjMRl29PJCYLveOVxP/c+Co/VosXL6YZMHCSURpxOymc&#10;XxI0WFIWtoU+vUfAI3AkEPCRNo8Eqr5Mj4BHwCNQUASIdIeL1HXXXYchhdWLAoCNxbJaWE6YvBhV&#10;uQ3fghaabzosTsxQ6oJNYT0zR8gIJyZpvvlK6SaWPVCwYThinjIvCwQwOvPhn9u27SSqxcrNn8xZ&#10;8c/d6Un7Uncom3Mz7nBxTJwva1fKKWcr+9JIm8oBHdWB5tkKBM5BkSxZ6fLdJzoN74TB0u44CQ+V&#10;ipU1pbJCYrSwZEKYbNkgH74rfXvrQnnhUMo0+elnefMdGdxfzjpVCaEqIm4GHRn5QwRhEYU3P9Hl&#10;8k44ToOpYPBzXTfKDJVmMcqplJFCBGyinbvJqf5RtZs3qEVFyKZtLhrnZFm7WRPddKkutADNI6YP&#10;6xdQtZEJ3buicub+uVNtDz0xYZB/nZOqtSQ1RTZtka8myLzF0rCenD+wcpuEVs27/zkqbmgYa8OT&#10;p+Q2nj2eOsKBUCSPNySBBxJicChuwF0eBhJDn/ggwoHxf/KWXKOKVZK9UMjyNI+m4pttbQu8UP/8&#10;5z9Zw2DQoEHFqqZ4meF4N954I8jDRQmPyfQ8fDVZCIHrxMy88sorIaW8emeeeSYd4Y0jRg7BM+nO&#10;M888w0oM9IV+vfrqq/xWjBw5kjUV+CjTtm1b9MCEhAQ8P7/77jty8fP1ySefwPSK11if2yPgESgZ&#10;BDzNKxkcfSkeAY+AR6BoCLz55pvQvGuvvdayYzJiLaGwsWFjQXKgN1jAxsSKVkUgFwQSdkexRN4z&#10;uw36FLgbhAcgwyrYdB+bEt4L68O1zPzHAq3F5xPQUlPTkpO31qpVc/XONxLXf5GVlbpp+zTYjgYj&#10;cSRFmY9bWSGHPnGuvMfdhea5M9XfRNc3Z6G8rr2lfWdJ2ZOzFgJ5WXGBhfrGfyfN4tR1k/USwjLx&#10;OJVHn1DieMd1EtNAg6BwjIymIp7je1RHmSzBN2+pfDpWNm11gp6T70hQqaJcBKXEKnakTpPaRkto&#10;IfMGs2TpKtm+S9vJvEE8M2cvkSvPkdbxWjzpba+9oxcu8or217icFeJu6c6uO74KdQwsB+8uOwRC&#10;QmvVbr8osfrijb0effRJspTgBruA4DFSsDWOizzpixKWLVvGns8TvCm8HQfVe0uw5fkUlfuF4g0t&#10;16Fi8ummv+UR8AiUUwQ8zSunA+eb7RHwCBwlCOSheXl6xfJiGMfwHBM9MGotjnmeZPmfwutMBmHx&#10;MT7V4/OGB1dwer4dqiN4ciLuYdBD9mg5G52CLWDoExjQ9M+YmJhAdvjRd7OH7963cs3WKVAak8WU&#10;2TlOo6QIDsU/SpJytgDTY6W7vdvlvX/LyafpeujZ6cq4uEuQki8+Uup1ykD1zCTISmimcrZ1a+S6&#10;26Vda7nlaomqmzNhj7l5OuvPaXSaHWdLwpxU0ANKUFLnSOD2nfJ/76jKB8PM2YyMuaaSFvlx0ixZ&#10;v0UlRTStof1l0PFaAG6lrOsAn7QeaJHQvHB1B1XfTiuEPTfcLSuc7tOAxctk5y7p1E5JpTWDEJrV&#10;a7SoG927VedHK1QqVkjVnF7s/4dhwpEPmYhnj40DpJ7iEzPKwbeQ9wLdjMmcHPBIlNo3CzQx+kIX&#10;2fNk0gaULhqwv9P+X4+AR8AjEBQIBIWLTlAg4RvhEfAIeASCD4G4uDgahVHL9BgoDfYxNiVGLWQP&#10;o5YrbAdtNXIHG6SOvJjaHCDfMbvJVnc4aJZgvkjL2TCvIXVJSUmQPWRJjGwklBYtWhxo30NnBnV6&#10;PyV927h514WHVkreuWjdthmsx5CRxYoDuinHc96YumeGHnyJPKJT7PbiIZghTVvIWy/KM2/o9DwV&#10;1ly4TvS0NGbrEUXTGCPUC7EuXPqfIEsT5fV35I+XSlRtJVcaNoXi2IzRMYgsdZCS49Jp5Ipi4X7n&#10;DpQHXlR1zhqWI8S5rDQEL9DLzpK2zXVmHW1OTdMl9XKyh2lUFYYfn0+mI6JbEiwUskc5Kie64kjJ&#10;ARdJxpNCIJkFS+TJFyR5q4x6RapVqxARGR0VfXJYeJWY5pfWqtvNVVsCO546Hj+EVj5SQPMg5Ezi&#10;4uNCCRTtiuAVaNOmDYc82Bs3buQBsDeCA9O9SVBSdVk57n3ScCPUGHihmLpWTl+okgXHl+YR8AgE&#10;JwKe5gXnuPhWeQQ8Ah6B3xHAZm3evDnnEBucOTnFeobgIe7hzYhpGyB7GKPYoKTEwsbjkY0rEDy4&#10;0O/Flbcj6xQWNtSOLuOtB22g15A9eC9yCt3nGFhsC/SvYkStIZ0/4HRt8pTFa/+bnpWydONXcL+M&#10;9L3pabAlR8YgRU7+Ys29fbtl3QrZtkkVuW0b5ISB6sCJaIZkB2tgBYV9+0ittIo/1sTTVROypHYt&#10;ufBceeMdXdIAlUwFPe4irMEAjW6x7AF0y/5gX46AQbqMoROA5prz5ZQ+/0vzlJa5KyG6aN4mnZKm&#10;hE0JJ5s5XobL7j2aZsMm2bpd2rXRRvKnvI7EtAH3Ufenp/qf1vjlt6iCxLzZExZRK771NVWrJjRp&#10;frkrtAR2PHsMFqNj6jEqKyOCyprHz7YEatpfBFIeG88GvqC8HTzq5hrK82DvRfGrtsePwukO1VI+&#10;D2G5fqH2g+f/9Qh4BI5yBDzNO8oH2HfPI+ARCHIEsFDZCthIlAo27E6ip2BukpE98VqQ+AIWtvnI&#10;cYtk6CfY2QUsPAiTQVNpFeY1rJUDekS/6C9BOKy1kF5LAyCQPRznAjpn7u40qtOTv4zM1Aa1e6Sk&#10;bVm7ZdLGrTPRvHbtWQ32mamyfZts3aQcDx0PdlSlqlx0JZEeJSNF8OEEwV07ZeM6XRwvppFqaKGM&#10;GKzJKWkQqCVLZPIUOf9MXWiBOW+ERYFl4W/p+JajWC49TQqwuxzCJrrmHqvt7YJAUlxggwRC2DSD&#10;ao5KCE2Rc1cQFeF1LM8wZqxG2ly9VjZvlT7dNc5nXFNdI15JHY2G9TluCVNFdSSYSnhYrQF9ZcjQ&#10;4SPeHNOi7R/bdLo7UGFxDnj2EFoZGobJnkOOGQ6GCa5VnJILmJeHnMUYSMyjwiNB7WhunMLxeF+4&#10;C/0rLN+DrPK8UQ7fEXjkrEcUxQp4BWyVT+YR8Ah4BMoWAT83r2zx97V7BDwCxzoCRKjDRD7ttNOK&#10;AASmJ6QOjYtlji2+H1dwJEPiM9/OIpQZJFmQg7Cz6R1sAaoAecPCRrvDXj+whZjjpGQP6YX1WTLM&#10;eqzzAxNzZW/apt0pa0OyQ2Yvf2HPvjW7t4WN+2Lj3vRZjWIEv8I69Rx/c0sR4Am5eaMsWSA7t+lc&#10;u/g4XUmcuJSwOGXP2dKJeJuhMnW6PPGcVK0qDerJgOOlQX2pWkU6JOS4aCKvshKD8jTYl/3x736/&#10;Sq4onTMJTo/0VBkfFRi7g+bZn2N6YeGyYqW8+YEyvcQkTW8bdP72G+TEvhr8k83qUikyLLxmna7h&#10;ETVq1etRr+EphCypXqfT/PmL27Ztl5OzGP/w6NpIwa8AnGFiz3iV+UQ1ngSeH14HmCcPBk1iQ+Ir&#10;CNkLKOE8ciwmvnTpUgLh8loVJG8xsPRZPQIeAY9ACSNwkP9flnANvjiPgEfAI+ARODQCBDfHDD30&#10;/fzuYIYiVsBqPv/8cyKhd+rUCcpHaVAdzFwmsx2UFOVXYlnfo/2mRmKj0zsmdEHzMK9xk8unaaSB&#10;2ZIAdgHfwL/O+CEgcIuLoJQ7e+XIKP640jPhwYzMfRlpIS3qLVu//f06dTKJN792/Xd7U3dQHouh&#10;/zxRFzrPTpOmMYLfa2aafDlGZs5Sp03CnDBuQwbJwAGCknTi8crKoH/jJumidjWqyRmDVNBjzYb4&#10;JtIqXtLT3aQ+k9cYcP5yibjodZSmqh0J3E0jfnriNmibTvZjFYRw+eQbmT5br/bqquXbRnwX1rtj&#10;6iB0VOfm6VrvUr9Rr+p1ulet2S8sIqpGzUa168Za4uJzPEQznjS0OzbYnYlmPIoAntOgMv2HQWej&#10;CTSJdvIksNlDZc/Vga2DsqLdwQw5IIu5fXJAWFqeLs/xDkTMX/EIeASCHAFP84J8gHzzPAIegaMc&#10;AWYWFbOHyBSsVoy1jd8aFirmrJE91rCiZIzagItjMSs6ctkxpmktjYck0GAqAhb6lT+7O7A90Fo2&#10;MmKsA8jOnTtJg9zEAWY6ZZrpH8hYrVKOA1697vEpaR2zMuEt6VG1e61aM/v1199mUfVK4SwALRWq&#10;ybKlkrxZWBF6z27lchs25JTBhD2WPmedsCsvk/kLZc482bJVmPfXormMGKXMDRrWspm0aSnRUdKh&#10;tVStrHP8lMvBHvnXUTpH7rRADuyikjvjexzhvYmOxx/AIOuJNG0sp52sp6edpJFX2KgI2gk1ZTF3&#10;lMMqNeo1aX0JLq6N486sUr3N3n0hWVlhaRmZrDMOMrZKh2Yr/AYRsqeLYWLUgNq+JgQtC7IR50FC&#10;34b/w/R4xli1jz1XeCToBZ1CwaNHXOQUEZj0bMBDB431FR4qn8Mj4BHwCJQxAt5ps4wHwFfvEfAI&#10;HAUIsJAXiwhjI7Zu3fqyyy7Ddpw6depnn33GrB6EDlYipo9oAg8//DA6G0b28OHDbd2wlStXchcT&#10;+ZZbbomLiyPNf/7zH0rD4rz66qtR58j40EMPEV4Sc/P4448/55xzUKtYgBhfMuzRvn37XnLJJaTh&#10;CokpgWPseDbuYrli1HKAXU6B6C04npEg2DYiJQIL5jgAor2AGAewteK3k+5TCIiZSyenbBqys2bN&#10;fAonWv727cn//e9HkZGpHTuEpaelvv/huBdemEiWRg3kkvNl6gyZ9LOLwiJyfC+pWzeHfS1cLEuX&#10;qWTHdL4O7WSGE9zIxSnT/HDvvPxCaRitMV2UzCmfy/HqhKRBHZXauesar8WumCdnwGnT0TxY8N4U&#10;XVyBrQYipaOGpIfdhUaExLa8qkrVZhWrNGwQczrFRUTWQA3NIDIKKwk6jZfngQOeEEDOvQSFFpfv&#10;xuPEBEjHo3VoDEOeq6AleAf2BuZvrwa8jmbbNxFw4OWiI+xR7ezZY2/ZWT2clTx49bh7YIH+ikfA&#10;I+ARCGYEPM0L5tHxbfMIeATKAQLMi4NrnXzyyZ07dx4xYsQpp5zCwSOPPNK+ffshQ4Y88MADELAX&#10;XnjhvPPOw7i8++67P/30U+zs//u//4PYvP766zDDp59+GuP7qaeeghnOmDHj0ksvHT9+/OrVq8n1&#10;3//+95VXXnnxxRfhfu++++59992HncrpsGHDsERHjhx5/fXX33zzzTYzKo/BbRYtJaNlsTdvRqxV&#10;xD2oVJkji9cfNJhG4h0HuzOvPzrFVrJto+9sVATdheaxB39M/KZNm1Lvweti8YO9cOPsShVD0tMz&#10;585bNHPmnLDwitmp31YMeWf1mux//0dWrs2btUsH6dxBLxfP8+cAADzwSURBVG7bLh+PUaqWe2vd&#10;Sq6/QiO4wNBC3S2bPsceTY8+a7e5blP4+BeO525Z9BbusOSDqnkunCbBP0lsbJDJeCyXF9Ps3Jj4&#10;4bXqda1QqS7ULjQ0r5ur4UAliFqmUFmQUsQrPj3kbmruY1Ju2LAB0HhmeGIhQiZz5XnYcmcJ/mMe&#10;g8TERB4JWCuvA4+BdQqyl6fxxgxJVuKPZZ6K/KlHwCPgEShxBDzNK3FIfYEeAY/AsYUA3oa//vor&#10;1A5vybPPPhsp74knnoBTNWvWjLAo3bt3hwdC8NizEkDbtm3vvPNOJDtEvG+++QaV6csvv4TRrVq1&#10;Cp5z+eWXw3k+/PBD6B/8cMyYMdBC9AR42uTJk0866SRCQZDs7bffHj16NCYplHLo0KHvvfde/ohj&#10;35OAJkFvMFsx7rlCwECM1/wzHom7WNi4zOFIybw7+kIV+M7BGUrBjA7gABRUh0YK/tDswzIWMoIb&#10;3Cll39q9uxMJMvLJ+7cvXjANXHGVZLKccjOR6LpSr7bqcsQHTVylSp3SMG46Dle9ujSqr7KeGw2F&#10;VikFt3VwdFOat39zOdwdx/RIotPt7C739i/wQMk1azfpesLr8Lyq1eMrV2nqKttfyiH+NRzYI9Cx&#10;BwQoNzyHuKyMRSATHp5chwIxUtzlaeH4QCIUSF8uDlh/kveUjx0NGjSA5tEv8+osF433jfQIeAQ8&#10;AoVCoAz+H1+o9vnEHgGPgEcgyBFACRk8eDCNxPnQTGeuxMfHP/bYY6NGjUKFmzJlCoJJ//79x44d&#10;S0rM5ccffxz6B9NDUoANYj1D/FhnGeUEM9pMarPFHbvQ9fHMZ4xTrkNROCUlB1w5LD7GoKiFjeyY&#10;8lj2NAzWh6KVvwfjYQsvYAJMavgwuhCiUN26dYHIulnA7CWSLDcOFAiGoAcOsD4IZ2xsrCU4sC6u&#10;GyWuUrUxfyQYfuVHGemE7A+d+9vPi6ZcE4buV9ktrwdrC5NKkdK1fQ7NM3pm1E6JXLrSOT2wvaNu&#10;OkOPsiBvdkPPdNPFHlysFzLACTllwymU9Ez/G/yHcRUr1QsPr1KlerzeKPBm3WRvkUh5Hvi4ABQ2&#10;Y43RgeDBxpG5eIztgWRf4OKDMSHPHqyelkFlefDojmd3wThOvk0eAY9AiSLgaV6JwukL8wh4BI5V&#10;BNA9brzxRkgUk/RsZS0m1+GoyWw6nDDnzZuHcdm7d28m0b300kv4YcJ2SNyxY0ekubvuuuvcc899&#10;7rnnzPTkegBFs8i5YhftlLsHXglkyf+AEiB7NAbjnkIwf5l6BIdhmhZXIGOHlbbyLz/PXeOlaHdQ&#10;iDp16jAjEQsbfhXoSJ70pXkKDlQHuwMHeO+iRYs4hdvAe7lyKBy4BUqVqsSsXBmyZ8/ujl2Ht+t4&#10;0sQff7jjjjvDwzJP7buvfUtdOx3CZt6VgR7pqLpQnHrFRhhfTXfA5D1WZfj4Bxk3NZBcRb++x8kf&#10;z9W4nazLHRnBehIVM9NTO5zwSKNmZ8L0q9Vq/nvqYhwx+gwK/SKED7F8mC8Kx4P4BcKcFqPssszK&#10;s8djhmJJpyC0UFZ7+IPh2StLXHzdHgGPwDGDgKd5x8xQ+456BDwCRwwBZLFrrrmG9bWgcHA5YwgY&#10;zWwwNzgeNjSVY2smJCTg1Ynux/worjDTCeaDPY1+wpVSM0DN3qUBuJVCbGgeXqPwPQgqnqXGxEy/&#10;Khpm6GMY2WxY2NbNli1bAgslF63AI5fLyB57Rgcc4L1s9N1woM1QYqudUSYB/rf40KK7ogs1aBDl&#10;7sadcuqlE7oPYRWLf7349EsffBumU7lYv27P7m1rdDYdvp3025Q6I3i/Ez0tOz5GBvSQ1Rtk45bf&#10;O8rF3p0lcaVs2R6+YVvd04ec1u/UmyMrRkVUqBUWXjJTK+kOHozs6RGuvPQFtm+AwI7QOcEBcY9n&#10;mIEL4PB7E4PyCI7K6NhQEtOIU/xy+apyKN4elJ3wjfIIeAQ8AiWAgKd5JQCiL8Ij4BE4lhFAqmIy&#10;3ooVK15++eVevXrBoOBsCxcubN68OazJmBu0Z9KkSRAqLmKAGlwc2DF7S2anHLMFbpHYrnDARbue&#10;+0pxwMf2DZi/zPG76aabkCVprYVFoRbID/uCV0FemANciANKxiXVmhqEBC93p2ikucUyZQuE4QYM&#10;IjQVzmPiHgoeXIhOwdIRAElP7wLIoI82ZE10wqI+8sx99z9uJW/fOPfX7+6OiKyampI+e+as5OSd&#10;LH4AlnjZxjdwQTKN+4XIig3ywRhdZK99M9X59AHJlirV6vy0uBtwNm7c5Lq7b2rXtm1EJOyuEGOR&#10;u4MHHhtZhQjRC4a7BcsCCss/5CzDRzcZevgSpHfLli3ggF8rg4jka0AdWGCZX2G8CBUDX+UJpFO8&#10;fbT8rbfeuv/++20WaJm30DfAI+AR8AiUJgKe5pUm2r4uj4BH4ChEYOLEiThqso5CUlISjn9xcXHY&#10;ysy+w8o88cQTsZIvvPBC6MGrr76KYoYnJ0EgmJiHuyZR2omr+c477yCbMHOvTZs2KIGsxED8TPYw&#10;RgQlFj0nJuebb77JLD68zvr160dR0EXCdWJzk+CEE04oKUxRq7CG0XPgOZA9zGVsZarDrMfoz78W&#10;LGzoLnsIEuWgT1ps+gARyj978Nw1OsoIMmsRksNkQkRaSA4g0COQh+cEuNCBza5cuRJ/dr1mzT4x&#10;zcaDADrtir3/3rBk6Y5ty7etmpmWto/QpyygB+Xr1VbCI6RdjLSJYcVAvRJWoVr9uJPDIyrXjO7Y&#10;vMvNED5WEmRqZkkhyTAxprQQvY6O8LhyTOF5yueUu2yIljwPOLXyPAAIPMponrl0HohA6V+BgdMX&#10;OmU0j1VD0KhpBkNJy02DLf1W+Ro9Ah4Bj0CZI+AjbZb5EPgGeAQ8AuUbAagdNAwmgGWMHYx3IvPx&#10;Zs+e/eOPP2JicuXee+9FGCGcJnIfXnDwhFNPPbVDhw44SSKgwQEwRqGC0DwUpI8++ggJglxnnHFG&#10;t27dKNPidnKA7xmT/TDTv/rqK3MExQX0ggsuKBFvOngda/ENGDAg99p6NIw5dQwPFjMNgARCdTjl&#10;mD132SMHIZ5wwMYV0iANWQK7WI721iNoA2jAGegFx+xx+WPPSBlzoIMMIlfYCtg7yiHl1jWz1i/+&#10;PkzSRr374cKlS4mdGRGRHhoR3rBe2KkDutRveXJ2dkaFSnXi2l8aUam2Bu8scPn5N4N+MUbGw62P&#10;7NEtjdPmnzfPXYYbpsdF6zuPvT0wBYciT4FFPgVSWoJubFVzSmOQXnM7GxMCl3mwrG7CB5EiV3QU&#10;ZwQ0nnMeA/i8dZPPNDwbhfpJoQQ2YC/C43QUY+u75hEIBgQ8zQuGUfBt8Ah4BDwCwYsAnNNc+zAB&#10;0UwwAbHsMRChozTaJm5h4aH4BYzF4O3MIVqGaUuPIEK4MkIb6CN9wXKFNuTOAW9HOIIygQlZIA+k&#10;IX1hDdz1i8btSU5i+bxXXniy2Qm31a9bqW+PNnWb9MxdV/GPrVM2fOzpFE3li4N9kihm+TBhyqdY&#10;ngrKZCsCDkVoA8NEvfAKhFbGiL4APl8fODiwNE/zDsQk9xUWa8GbIDY2lpVgeKl5sB9++GH2EGP7&#10;oJM78aGO+Z71+eef872pa9euhX0RDlWmv+4R8AiUCALeabNEYPSFeAQ8Ah6BoxYBmIwtnw3JQT/B&#10;wsYTFS8+DGtsQex7CxBaTvtvhA3TFt5CR0yKRJM8KGWly2wkBgr6Sygd0MCJEWdOIzkFNHMbJJxk&#10;cN0T3bpufJ+Shc5YEHvGCCrO8DFM9Ms0yZKqi7ipFAV6cGOeiq1bt4IDF9kDwkHRK07VsDs2SoDd&#10;QSxBG1oCcaVTxSn2GM/LcwsCTz75JHheeeWVTz311N///ncWd+EhDyBj48spaPPVgw89KKjGq/km&#10;wtOF+y4u6OwZd74HMToktlcpUIg/8Ah4BMoEAU/zygR2X6lHwCPgESh/CDiOoyvvYeSxZ7IWBh97&#10;jEVuYeTZrK1y0TH4CQyNpuIoi+WKVWpL+RWkCyRmIy+9hntg17IIAafomcYSMYgLCELJcjxaQnvo&#10;DmvE0TuGiVlqWPC0p4D8s4DNDiTDyoduUS8bkFIvtePRat8FqJfaA4mLdkDJdApGwcaBDRPFeoJX&#10;NDxz5+KJZT4wPue//fYbM4fxBkegPu200xhWkvGO80GHScW//PILo8AHHdzO8VG/4oor7rzzziFD&#10;htx88834jeP9i/M5DJ8EF198MYPOk8BF1gUlTGvu6vyxR8AjUMoIeJpXyoD76jwCHgGPQPlGAAvb&#10;SA72HFyCU+bvoefAeeB7yDhsZiYGZz+xQbFZ0e5wv4Q2ECkHamfNLmyDDQesYSiH8V4CrlIaVAQE&#10;KBNMCltm0dLTKRMkGQhaRdwUeB1b6QwEXWaj5RA8cABYcODBAAcaU2QcKAcSTtcoGTLZuHFjyqQi&#10;9gVEicYYmS9g+mMw2eDBgx944AHiPL377rs8rp999plJfEDB2/H999/zggwdOnT69Om33norkXj/&#10;9Kc/8XGH2FE8Y4sXLyaED5o2pzx+hKEaN27cxx9/zC1SsiLoHXfccQxC6rvsEQgeBDzNC56x8C3x&#10;CHgEPALlCYEANSIoJe3GRXDOnDm4eBEqBucuLH5oRvD0B4sfoYmNSCookKgWGKMFJwz5dIRCYLwk&#10;wD5mg0Mi7uHVCfeD53AX69lYUD6FFO2WcSryYnnTL7Q7FJWiFVUiuYxVMvpstI2wQ3wCAAekHm4V&#10;EAeIGWQV3JCYUISYLda2bduiNQ/nW5YwOULgF61JQZjrqquuIkrwY4899vXXXxMEONBCXvDhw4cT&#10;7enaa68lXhSPNGptly5d8Or84x//aHsWq0DKsyy8UGQhmhTkkIssphIoyh94BDwCZYKAp3llAruv&#10;1CPgEfAIHG0IwOtYe2D+/PmswIZRiGUP+YHplS3xgGzAu5AaIA/GhaBeENEjhz6kAmpB+VQKINAb&#10;EGDmErpWCfJeSB1iC0oXWgqMCLRbtWp15DpVhJJpFUKQ4WAkAe4H7+I6+wOhoDuwO/Z8L0BrBbeo&#10;qCj8TotQdSALA31ExzpQUXk/sOFgaOgIb8pPP/3Eo8WnEK7gmckjDW0j9i9vEwmggiz0AifkCm6f&#10;ppfyfWfEiBG8awi5rPICMx89enSwPZPlfZh8+z0ChUXA07zCIubTewQ8Ah4Bj8DBEYDXId0wLQfd&#10;Bsse0Yyv++Z0h6UIDyTbgfb9wcsq3lXYAgVggDKhCwWPPU2C4BFUsHgFFyI3vK59+/ZkIDwJgUMg&#10;e6Zo0RKs5yLgYJ2CBQEpsS7oHagGP40BB+O9kDfmegEIIwIUMASjDfQLSgzHgyrAE2CDLC5CMpRA&#10;nh/jHoXA/YCklI8SRTm0xG5SHRcZAvsSwUXqZbM0VmPgCmlohqUBedoM7GxcsZK5QndIZoWXxz0d&#10;se6wp+OsQsErw7KfvMJMzIPRMcvOJFYevNtvv53omu3atUPKAxADE0DGjh0L/Rs4cOBFF1305Zdf&#10;EtkFxa88ouHb7BE4ahDwNO+oGUrfEY+AR8AjUMYIsGYgc6iMwDCTitZgAeMPhpXMhpnILXig2dZF&#10;4DmH7R7WKhuVWrgOjqmUsChlqyog5cHxCHrJZDP6DiWASBjro0ec5t8v6Bw9ghrRF3rEAYY4q9gf&#10;NmP+xZb+XSRHNupdu3YtAwQ94JgHg95BwzhA/cvdKaS8QYMGWZbitHbu3LlMHoOfnHTSSZATBoKg&#10;IwwKYOJYCJmBhMNboDQ0qW/fvqhVjBQrWAI44OOTTEYa+emnn0JEOaCRzEPj1tSpU2fNmsWYQlkJ&#10;SUKZxWlnGeblreQ1Me4KGR41apQ1BoI3ceLEL774AmWVNJA95PoPP/yQmJxwOdQ8MOFR5AMKg4WT&#10;LcTv0Ucf7d+/P0N8+umnl2GPfNUeAY8ACIQ9+OCDHgiPgEfAI+AR8AgUHwF0POxm7PVAUfAZiB9G&#10;MJYxprOxFPQoDriFoUxiE08CWYp2APOhNKqAP2CdIzJQBWYr09UwT4tWZgnmopvwOnQqyC2Uhqay&#10;Bwd4BcjQVOrKw3uN2pGSHuGiSXo6xSl4YlXnSVyCTT2iRdEFNqBgT3gVRg2OxAMAQQp8IAg0AL4B&#10;K8PDM3ClsAfAxdJ5cBUeDMJIQuc6d+78xBNPsGwAc8wmTZr0ySefIIcypxTdCUjRoH7++ecBAwbA&#10;Xu677z64zcKFCz/44AO+X8ycOfPee++Fc6JJsqxcfHw8o3bXXXfxFYORev/993FxJOxk7oe/sK0t&#10;w/Q0GzYLxWUUcjcDB2y4ty0cgismlJgRYbD69OlDfxnHnj170mve+m7duiHl8QuAYMuwsozeWWed&#10;lbsof+wR8AiUPgJ+efTSx9zX6BHwCHgEjlEEMIjRQ+A2HGAlszdRC0M/4FBXWGjgP5iVxiGx1CmK&#10;PZZokBOhwApjUBG6jCcndJQ2G+2hU2ywO+sOexLYag2FxSdI0tNNdEiGicGiSZBb6xQPwJFrIW6f&#10;N954IxyGYJLIbtSO5gZDY2Nl8JEjR1566aV87D7++OOR8oYNGwZ/45RwkcR9QZsikuSCBQtYYIDw&#10;kkQigSgmJibScugfjOi6664j+1tvvYWbInnhOUQxYYyOXHd8yR4Bj4BHoFAIHMZXpFBl+cQeAY+A&#10;R8Aj4BHIBwEse+xgNsQczH1oXsDuR3mD6RXc6Ccjqh0lUBTFkpG9uUTm04DguRWQTegFrYLUwTTg&#10;dTi/0REUPBzkLA0EL8gpaz6oQubpC2PNAUyP+ZlsdLB0JFYiQzK1DPETRQ5vQ/SoPGobwAIyToZ0&#10;AfBxwmSlbxYJ4GmkkQwN40IWqB2PFom5wjGJeVa5TjJzpuWKZckHCn/LI+AR8AiUMgJBFO26lHvu&#10;q/MIeAQ8Ah6BskIAWxlDH4sfP0Yc4dhDA7Czcav79ttvcYQ7VMOgCtju+PuhCkLw2PAIRbuDHVGa&#10;meCHyhuc18EBwgBrhTBAFWgk3BUWYQTYJL7gbHn+rUKzZaTw94MaMUzQJIYJhs8wlQ7Ho3kQMzZc&#10;ClkYAJCfeeYZRFTWDyAaJLPLWOENCg3apORx+uc//0lTH3roIdwUTXLMv4P+rkfAI+ARCHIEvJoX&#10;5APkm+cR8Ah4BI5mBIzY0ENoAMoJdvY333wDPcAoZ2NmXe7OE7ISKohpzi14HVm4Gyghd8rycgzH&#10;IFiF6ZBQO/iPdQc2iwgG04OW0F+UvXLEYBlHRop4+h06dEAcs/FiyGBcpT8uIMyHAGLwgCHPFVBD&#10;8JhyRqvYoNYmM7744ovEXPnrX//KcuE0lYul31Rfo0fAI+ARKFkEPM0rWTx9aR4Bj4BHwCNQFASg&#10;MZjX8ByUH2xxAm9AdZgKRVmcwhDYY5cjB0HwVKNxV4pSU3Dkgd2hd9EpSAjUznw1OWWjgVxhQ1OC&#10;6UE5WJ2CY9wL4SrB0fyDtILxQoyFqEO/aefkyZOJwUjvDpK0tC7RJOLc8FyxgSePFqe33norSD77&#10;7LM8Syxkjyfnc8899/nnn990002BqCGIe8BO43kOoYIQVzJSGlkoh+aTgBHhFgNnfbQZp6XVM1+P&#10;R8Aj4BE4PAKe5h0eI5/CI+AR8Ah4BEoBASM5WORMtMMQx842kxpda/Xq1TBAaAPunaXQkiNXBeoc&#10;Af1hCEwYg0LQZdsbu8tdr+MmYTBb2AV9Zw/lI3AIXIXV/3B9zJ24bI8JPolzJoPF6NAdGLs1r8w1&#10;MSJkEj3lpZde6tGjB3PzCMSCjsciDSwGQEQWlvAmgArYjh8/fsqUKTxmLPDN/rXXXmPhOCgfoVlQ&#10;j3v37k3cSBYPIArLySefbPIgaejjOeecw+rhRGShp5QJ5SvbgfC1ewQ8Ah6B3Aj4SJu50fDHHgGP&#10;gEfAI1DGCNx2221EtMeqDrQDYoNUgiWNKyAqCgQJwxo1L5Ag+A/QuIj6iCIEEWKD1EESCtsFcDAn&#10;Q5wPKZBes4z4gfyw1NCgMcuWLaM65Cw2uoPfaaBTUKALL7zwvPPOK7X2HLQiHpilS5fSVIACLr4g&#10;ACPL6JGYB4mQm9xatWoVjxb8jY27rBnAGEELoXwkw3OY2XpkX7RoEWFySEMhpOGBhNzaPFK6D6Us&#10;R461B8XKX/QIeASOMgQ8zTvKBtR3xyPgEfAIlG8EDqR5gf5gkWOFY7hjbSOIIe6hHaF6BRIE1QF8&#10;ACbAhtiFEIcfI3qXbcVsJz6EiHuUj8hprAMqwgEU60izPrpDRbQf7kQbIDZQIDp1IMPB0RQXR7Zi&#10;dtZn9wh4BDwCHoGiIeCdNouGm8/lEfAIHIsI4MHF93v8CYkZCM1An4FjYGEHFIzDgoKVjM8eKgG5&#10;gsrv7rAtD4YETPpiQzJCbIFssBAzITdBkovQG/wbg6GRtAEaxh7BjblqPBtIPTBSuFBJcbBATwn9&#10;T0U8lpAuHkUeS3hvCVYUwBNGB8HmFMzRJDnAcZTuUOmBBM9yNW7cOJDdH3gEPAIeAY9A6SPgaV7p&#10;Y+5r9Ah4BMolAjC0n3766fLLL7/vvvuYkEMIDXzSoHyfffYZNKOAXYIcssjypEmTbr/9dvy+CpjL&#10;J8uNAMTJeA4Ej0GB6aHycQXhCOIBCSz4cOQutkSOcS6F3SE20jBaQih/ioULFfxDQKGaYTjQX/oe&#10;+IIAq6RGyB6zzgpV2kETUyydQo2ETEL2WP0Cj1lwpvyDpvcXPQIeAY+ARyBIEPA0L0gGwjfDI+AR&#10;CHYEMG3xu2vatCnRGoi6Pm3aNMJp5FlwmSsEGGSeDwZxr169EhISWB4Anz0IIbe+++475gJxka5S&#10;FGRg3Lhxpo2wQLNXP+wJMJ/AgjwNkBk2cCMLVATY4SQwH0Zqzpw5xM+AaBWknOKngWfCgqwZtAH+&#10;icZFM44Qu8vT4ADpatCgAd8RENxQ3gI0j4lkRaNk9AhZku5AXEESnOkOG9XlaYA/9Qh4BDwCHoEg&#10;RMDPzQvCQfFN8gh4BIIUAaxeQvDdfffdp5xyCm5y2L5jxowJ0DNcMT/99FNiIWJVE7sPx0KCtl9y&#10;ySUzZ86EgRDRAU6IGAjBI77fCy+8MHfuXJbqItbIl19+2alTp8cffxwzPUh7XorN+uKLLxDBiJZR&#10;2DqNH0Ke0fduueWW559/Ht2JsUBxLWxRBU8Pp4LSUzUb/AdVDV/csiVCtIT2w8146gKsDGUPvgcr&#10;PmzXoKx8koDdsZEYvgqAwFi2nTpss30Cj4BHwCPgEciDgFfz8gDiTz0CHgGPwCERwNglunrPnj1h&#10;d8yDuvfee+FsgdSY18yVatSo0S+//IKowkpckDqcM6+//nr2O3bsYLVowg+i7yG2QEXw9iSEBizx&#10;iSeesIAWgaKO5YPTTz+9aIzCchmpYyyc1BcGMyeOIseQnEMtXVAotI1EsWeOJRIiVJ/CcZvEVbJQ&#10;5Ry5xIYDbJMNqsbXB55Gmmpelzy3FvcfBhhoA91hg6+iPPNwAtTEiRPJzvoBgTT+wCPgEfAIeATK&#10;FwKe5pWv8fKt9Qh4BMoSAUxhgmpAG/AMhD8QYB0DGrkDAxrbGsEE+egvf/kLTeSAxFjMFlAep00C&#10;Eo4aNapz585od9jTRLAgpCTC4N///nekPI69lGdDWzSOl/uxoARIHeHymUjGAJk7JXuUNwgMKius&#10;rAi1MGrUAmti45gq0O7YcvOl3M0IhmPaRn9pCTjgHswzyecGCCoHRIWxlnNMj1BB4atQOyBiIw2y&#10;nqd5wTCIvg0eAY+AR6BoCHiaVzTcfC6PgEfgWEQARzg8LTGU77jjjunTp6PaYQ1DHliCGVnviiuu&#10;ePPNN4kjz9LJTMPD+RCMkEfw84RyYEx/8MEHLK4FweAYYRAbGkGPOX533nknjHHkyJFdunQ5CmCF&#10;ULGhI9FHOk6PIAwAxQFXUL0CIVJAEu4BdFyHEuNkyB7ugeJEGlAirinlcMW4h2lTNpuRNDb1DoSh&#10;3KCKSAXpohYI2DPPPGP0hpJN36MNRnVQUElGM8jC3cPyPSqlVexpDJoYhVM1uWBERpPKxZAZ8jSV&#10;ZtMdtsTERDplCABd/fr16RTfL6xTJDtUCM1y0V/fSI+AR8Aj4BHwNM8/Ax4Bj4BHoEAIwDqItIn4&#10;dtNNNzGPjhl3KHU4ZH744YfIdCghRCOEt2Alw0NgNQg+8BDSME+PNZQXLFgwdOhQCjFygiT48ssv&#10;QxsgJH369Jk3bx48pEDtCO5ETOt64IEHcPmDMED2vv766+jo6DfeeOPBBx9EPqLvIHb22WdzAEQ3&#10;3ngjcUdJ3L59e/xgH3roIVgHGKKIghuM+swzz0T2hMURT+X+++8HtCeffBIHV6j1rbfeesMNN1Dd&#10;+eefD+DwFkgyd9FRGYvmzZvnwQneyIbiCuujakaELDSJiwwZ+zzpOWWwqJpl+liOnATIrTQbLkT5&#10;ByYuL1foLO3HZxjSC9rAS8u5Yuwu0Ithw4YFjv2BR8Aj4BHwCJRHBDzNK4+j5tvsEfAIlAECxtCI&#10;DtKiRQuqR6ciTAiSEbqHiUhcJLAKyy0g62FAMxMPyQi/QQ6YsAcJZAUF0nOFjHhvEooTzsNsPZjD&#10;e++9x2kZ9Kqkq4StGRnu27cvWBF1BpZLKBr0T+jx1Vdf/de//hX/Ve7CBmHI1I+mxAqE11xzDVyO&#10;4DRIo8ACp7rooovQzX7++ed33nnnsssug4dA6mbNmkUs05deeumuu+7q1q0baE+dOnXZsmXLly8f&#10;MmQIuR577DHwPFS3KIQN5QrySTJyodAyWMTG5DpcziQs6DetguOhzTJebdu2ZfTzKfZQ1QXPdT46&#10;8B2BTiF+QlyhwfDwfDpVIosxBE/3fUs8Ah4Bj8AxiICnecfgoPsuewQ8AkVBABpw4oknQjMsM0KQ&#10;uWXmLovFEkaPHp37CtTFTqF2s2fPtmPiQNrBhAkT7OCo2RNZlI3uoLCBGESCsDREH4VaEHuGPdwP&#10;PQ1dDg4Mi8NRk8TGoEiPrGREy66YbsaejaJIYGk4tVxcdDdzdgWH0cpnfQuyoGvhwQgRgoTTKg6Y&#10;gclFPEWRGa3Mcsrx4HVGWfnKAEmmU3BstnLdqYKPsk/pEfAIeASOZQQ8zTuWR9/33SPgEfAIHBEE&#10;oBPMToSw4adKBZyyQiA6G6xs+PDhEL8///nPgwYNwv2SJSVgbqQxHkUCNjsOMCuuBBJw4JLoFbbc&#10;uQKn7k4hdqh5tpghnBNdkfaY5yccyeqiFquoEIWWaVKYKo1nw2+W8CrIktDXVq1ala9elCmEvnKP&#10;gEfAI1DuEfA0r9wPoe+AR8Aj4BEIKgRwDiS0zD333MOsOdw1aRs8ill2p5566rXXXvviiy8ihBLI&#10;BGdXFD/uEuMRfS8YGAjqIhtNguyhN/7444/MHkQNw7+R1pqEGFRQ52kM7M4oMVM9odADBgxAxMNh&#10;+KAzD/Pk9aceAY+AR8AjcJQh8PuyOUdZx3x3PAIeAY+AR6D0EYC5sWDg008/fcEFFxjHg/Uxw43r&#10;zIJDX4Iv4SGJAyHrxXOdFo4dOxYZjVswPQghYprRFUKkGPeDX3HXFCpoDGmMcXFMGruCcmhpSqTL&#10;TNWjlhEjRlA+7cfXlClttP//27sTIC3KO4/j/3du5XJUDmEUuQSRAbkRhcWQwIrLsUZXrA1HBdxC&#10;DaYkpoqSuBLPaJEFNq5gIUGuKFoBNATF2+CIgiDIJQEFFBgZGMiAMxwz8777627mzXC8wzjzvu9M&#10;v3y73hp6+u1+uvvTU2V++T/9PFrXZUTlFFFsRDeuC1PJTqPXaHQZVfA0DOzUqVPV6VT9M8l4UaSm&#10;KQQQQMBHAlTzfPSwuFQEEECgtgto/BV1yNQoNSrfbd26VWFJYWPatGmq4PXs2VM5RL0Hu3Tpol+V&#10;ndSZU/ejLKcoomFRVNbT6Jqat0DjoygNNm/eXKFl27Ztu3fvVvVPw6so3Wln7aNSm96j0zAhGihS&#10;b0sqMWqaBA2DWX62+mpKKTupfZ1FizKqN7Oc2tRZtHgrXgqt5omqebiKjQp4Xl1UCVmXpMQrQFGo&#10;CFnNxjkcAQQQQMC/AsQ8/z47rhwBBBCodQIaqV+RTEUkzZSgwpf6QI4ZM0Z5Q5PCa1wTDUk6YMAA&#10;jSmqsKdL10CXSiYaRVNv62l2BL3O9+qrryq0aExOTTA4ceLE6dOna7JBRTi90adpGLSiMuDixYvV&#10;1Lhx43SUBrNRONTwnso5Q4YM0ft+0RJRztSoOV5rWteipKfinqKpV5ZUfFWIVazSV9E6aeXb8a5B&#10;wqrdyVDC+qnp73RJXiNe783KN8ieCCCAAAIJJuDM0ptgt8TtIIAAAgjUlIBX9VIfQlXDdA1KHQpj&#10;+lX1N68+pkJTuBuhpr9TTU8vjymlKLGoD6cynopRqvV5cWXnzp06VuuqTSki6j9Yqu8p6SlcZWVl&#10;eYP+K1iqEW3RzAfem3VRuXddibqSqoR4Rmu6ToU9bfRSn86rRb8q7CnfnrFz1H/Vu3ZaPFtpKNop&#10;MKvIGU533hnVb3bWrFlnjwQb9euhQQQQQACBWitAzKu1j4YLQwABBBCovQLea4FKXMp7SlyKf1qU&#10;uzSh4hmhKyr34MVOnch7L1GhV3lYLZ/zXMS8qJjTCAIIIOBrATpt+vrxcfEIIIAAAjUj4KUsndsr&#10;ISqGeR0p9+7dq69UbIzWZellRZUrVfDUopqhV8P0wl60TkE7CCCAAAKJJ0DMS7xnyh0hgAACCMRP&#10;wEtcXgBTtU0DtCjyaUZ4FfrUo/Lsbp+VvDKFxl27dqlxNaI+q4qOCniku0rqsRsCCCCAADGPvwEE&#10;EEAAAQSiIOC9p6c39DQUisKeYp7Ga9H8dcp+GpPGG5+zMqfRUTt27FDtTm8tqk2lu3DlsDKHax91&#10;KFVKrOTO7IYAAgggkJACvJuXkI+Vm0IAAQQQqHkBTQmoUUCfeOIJdbzUzAeam8Gry+kVvjMuTplQ&#10;i0YQ1Zt++lY1QMW8yifDM1rT6KMaq6Z169ZnbOdXBBBAAIELR4Bq3oXzrLlTBBBAAIG4Cihu7du3&#10;T8U91eWU4jRIpuaEUKlNw7SUn4ZBs0EolSndKQTqNTxNK6/55auc8XSH7mx/l8T1VjkZAggggEAt&#10;EyDm1bIHwuUggAACCCSKgOKcN/meSnO6J/3Ui3bqw5mfn68EGL5LJTrN865fNWym6n6q6XlzNoR3&#10;qNqKouOGDRs0Qky7du3U8zMvL08TFaqoqDypqQt1LvUOXb16tc6lKS5atWrVqFEjfbtp0ybFUV1k&#10;p06dMjMzNaHFli1bdLXqPqpZ71Vm1MratWu9+fp0g2q8apfHUQgggAACMRVInjx5ckxPQOMIIIAA&#10;AghcmAJNmzbt1atXeJ5ABSSNoaJF9T3NiKDI5y3eTOvarh0UqwoKCsofVTU6hbr58+dr6ryXX35Z&#10;LWtSwalTp2queU1gOG3aNG1RipszZ85DDz2k0y1ZsuSrr7669tprtb/+V4FyplY0ioz2eeONNx5/&#10;/HG9Ybh06dIvvvgiOztbP0eOHKmjVq1atXDhwm7dumkuxKpdJEchgAACCMROgJgXO1taRgABBBC4&#10;oAWUpsIZrzyE4pxKauWX8LdKgN27d1fxTfuEN/7QFfUUnTBhgqZ2mD17tob9VOFOg3Yq3d1yyy1P&#10;PvmkkpsC3n333Tds2DAV8V588UVNQz937lxV6rSu2f9eeuklFR4ffvjhDh06zJs3T4nuueee0zAw&#10;06dP79279zPPPLN+/fq33npLdbxHHnlE96hmf+gVsj8CCCCAQKwFznwLPNbno30EEEAAAQQQiCSg&#10;7KeIVZ2Mp5a3bt36yiuvKIw9+uijetlv0KBB6l2pOqGimjqIKphpXd0y9VPr2qLt6rqpRVt0Ad5I&#10;oVpXr0791MXoTUJdlX5VCFTHTp1C+yiL6oVD7RDpXtiOAAIIIFCDAsS8GsTn1AgggAACCERfQBFO&#10;eUzv2qmP5euvv/7YY49deeWVd95557vvvqv+luvWrXvqqac08YN6Y+q9u9GjR6s0N3z48B49eijI&#10;Rf9qaBEBBBBAoCYEiHk1oc45EUAAAQQQiLFAixYtbrvtNvUaVVlvzZo1Gm1FnTDHjx+v7QsWLNDE&#10;enptLysrS703O3bsmJOTo8n6VNyL8UXRPAIIIIBAnASIeXGC5jQIIIAAAgjER0DVPO9E6oGpFf08&#10;cOCAXsDzhoTRcCwbN25UF02V9TT1wo033qj5HvSt9gkf5R2odtQt02tBW/RreIsCobePt4N3ID8R&#10;QAABBGqPADGv9jwLrgQBBBBAAIEoCOjFOY2nomkbNm/erH6Y6r2pGfn0ep6mWNBrexpSpXnz5spp&#10;LVu21Gzs2kcBT/to6gUdpXfttGX37t0aP1MDgTZp0kT9P7/88ss9e/YoH2pQUB2rgKfenqr+6fU8&#10;7RCFK6YJBBBAAIFoCwT0/8xFu03aQwABBBBAAIGaFFAXTb10p+FSOnfuPGXKFHXUXL58uV7J0yCc&#10;GnNl5cqVCnWaDa9fv36aAU8ZT+NqasBMDc45btw4xTyFQI3S2bdvX83j98ADD2juBA3XqQFd7rjj&#10;Dn01dOhQxUWt3HrrrWq8Ju+TcyOAAAIIRBAg5kWAYTMCCCCAAAIIIIAAAggg4E8BOm3687lx1Qgg&#10;gAACCCCAAAIIIIBABAFiXgQYNiOAAAIIIIAAAggggAAC/hQg5vnzuXHVCCCAAAIIIIAAAggggEAE&#10;AWJeBBg2I4AAAggggAACCCCAAAL+FCDm+fO5cdUIIIAAAggggAACCCCAQAQBYl4EGDYjgAACCCCA&#10;AAIIIIAAAv4UIOb587lx1QgggAACCCCAAAIIIIBABAFiXgQYNiOAAAIIIIAAAggggAAC/hQg5vnz&#10;uXHVCCCAAAIIIIAAAggggEAEAWJeBBg2I4AAAggggAACCCCAAAL+FCDm+fO5cdUIIIAAAggggAAC&#10;CCCAQAQBYl4EGDYjgAACCCCAAAIIIIAAAv4UIOb587lx1QgggAACCCCAAAIIIIBABAFiXgQYNiOA&#10;AAIIIIAAAggggAAC/hQg5vnzuXHVCCCAAAIIIIAAAggggEAEAWJeBBg2I4AAAggggAACCCCAAAL+&#10;FCDm+fO5cdUIIIAAAggggAACCCCAQAQBYl4EGDYjgAACCCCAAAIIIIAAAv4UIOb587lx1QgggAAC&#10;CCCAAAIIIIBABAFiXgQYNiOAAAIIIIAAAggggAAC/hQg5vnzuXHVCCCAAAIIIIAAAggggEAEAWJe&#10;BBg2I4AAAggggAACCCCAAAL+FCDm+fO5cdUIIIAAAggggAACCCCAQAQBYl4EGDYjgAACCCCAAAII&#10;IIAAAv4UIOb587lx1QgggAACCCCAAAIIIIBABIGUCNvZjAACCCCAAAIIIIAAAgggEB2Bb77+Zt+e&#10;fYG0QP1L6re9pm1SUmzrbcS86Dw2WkEAAQQQQAABBBBAAAEEJLBhzYb8vPzyFEUni5ZuWvrx5o/t&#10;79Yju8fM52dmZGSU3yHq68S8qJPSIAIIIIAAAggggAACCFwQAvNmzVuzak16enr4bgPFgdcuey03&#10;NTe8RSuhlNCx9seC7YL2C8tMzgwGg+W/jcU6MS8WqrSJAAIIIIAAAggggAACCSWwYPaCZYuXpaal&#10;nrqrkFnAPmz94betv00K/bMHZqAkUNqj1DJPv/dksxNmy8x6W3Iw2WKe8oyYd/oD4DcEEEAAAQQQ&#10;QAABBBC4sAV++9BvP1v9WSikJOcuIStJLdnYduO+/vustBxNwKyTWRMLlp6e23Rc2aHO3sqAx8z+&#10;ak72Gmj2/unflmsviqvEvChi0hQCCCCAAAIIIIAAAgj4Q0Aprqio6LUlr73wwgtW15wKmxvPkouT&#10;V/VcVXhroYp1pxZtV2xqY3aVu1vZZuffYrOT5X8/a12NFJq961bz7jDbcVYLZx0RlQ3EvKgw0ggC&#10;CCCAAAIIIIAAAgj4SeDjjz++/977c9Nzc6/LtdZmer1OPS3VJVO9K9uZXXLWvZS4RbmzNle0QRlP&#10;dbwPzTQgy0/N6pmpkbgs/+xFGpfTcRIEEEAAAQQQQAABBBBAoOYFDh84vK54Xe5DuU60+5vZLudd&#10;O2ddVbuL3RqdynTlP6d3zKzUDajWp5a/M7vNrL6d1uGzUsdXfSeqeVW340gEEEAAAQQQQAABBBDw&#10;qUBSIMkp37V3i3j73XfnfuN2wvyl2Y/N0qr9Bp0Kam+ZHXDreF7Gi2P2oprn0z9LLhsBBBBAAAEE&#10;EEAAAQSqJ6AwpPfu1pnluKW8Pm66U6fN6i9qeYnZobKMV4VKYPWuIY6JsnoXytEIIIAAAggggAAC&#10;CCCAQLQEklOTbaPZ793hVZq5Y2Be7kx4oJEznbExFf+qs6jz52yzhe77eOGMp06h8aqyEfOq8/Q4&#10;FgEEEEAAAQQQQAABBPwkkJeX98zTzxzcf3Bvvb32oJvxOpo1cqt5imGKeVqqGcaU8Z42u9ucATzD&#10;cTHJLj9gXZdY+vcWrGb7lfAm5lUCiV0QQAABBBBAAAEEEEDAtwKaO6GkpKSwsHDKlCkrNqzY0n/L&#10;8bbHnTFRrnGHRQmHLkWy8HoFN6vdwrPnad5zhcPyizLeU2ZdzNQFNPxVwBocsruft6v+Yu/1tlB4&#10;e/kDo7pOzIsqJ40hgAACCCCAAAIIIIBArREo/L4wGAyueGfFxEcmhi4K5Q3L+/7e7+1St4ini6xk&#10;rtOeCmbaWa/t6afmvlOx7nuzOmb3mnV3U5/mY/Ain77SlhvcQTs9B2W8f9jY2Xb7n+2LYDwynk5L&#10;zPPs+YkAAggggAACCCCAAAIJIlBQUHDyxMnS0tKuP+6afyg/1Cd08nnNjeBGr8rU68IMXrrToQp1&#10;R8xmma1yU9x/mL1t9n9mD5tNcmt3Y8yZfG+GWSc342mgzrKl3hEb9aKNeOlUVCzbHNt/iXmx9aV1&#10;BBBAAAEEEEAAAQQQiIOAemYGLHAw/+CxY8fuuv+unJwc56Qa7lITnauPZfEPuQSlO42bos9e9+en&#10;7ngqGqDl12b/67azzP15kdkTZhlmn5n9j9kGs3vcvpqq7Kno5y4pJTbgTbtnvhXGt8JGzDv1APgH&#10;AQQQQAABBBBAAAEE/CiggKd0t/3r7cHi4IzXZ/zptT/ZRLMn3Z6WRWbHK3dP3vtyCoT6qOL3pVvB&#10;e8GsxKyv2SfuijptHjULpzhlOaVHfTT53itucU9faX/9LFv0Sl7zb5xZ1rXoDN5Jyr6M4b/EvBji&#10;0jQCCCCAAAIIIIAAAgjEVOD48eObvti06I1Fsz6dVXCwwG43W1QW8Cp5YoU6Rbtj7lG7zPa5Kx+6&#10;+XCOm9mU3NRjs4LFO1xhrlxfTUW6y/Js9Dwb87IpbCoSKm/qJMFQWaWvggar/RUxr9qENIAAAggg&#10;gAACCCCAAAI1IhCytevWTvjVhNW7V9s4s35unFKWUj1NA6IofVWwqLKmgKfMpQLdfrNt5nSsPGxW&#10;4AYy9c/ULAvKZ9pYhSXZMvNs5Dz7uZvxdCplvLVmH+i66tZNCsS8qkfMq8JD4xAEEEAAAQQQQAAB&#10;BBCoeQGNovnJZ5+sPrLaRpsddHtOqvKWbZblVuSaue/DKciVz3teulPAU4TLc7/63OyAu6e6X/Y2&#10;u94tyikrVi3gSSXFMg84Q2uOeMUp33mLLuHvyck727QZP3x4Rlr5ql/ZHlH9l5gXVU4aQwABBBBA&#10;AAEEEEAAgbgJhCw1I9V6mP2X2Xaz9W54U11unfuO3I/MNEqKPs3LLkgZT10rv3YHVlEF71N37E2N&#10;raJk2MWsgfutwp4+510UFM+ZpVKdadDHzLC7/nzqlTy1pNMqbNarX//BBx4YPmJEcpIOju1yzkuL&#10;7SlpHQEEEEAAAQQQQAABBBCImoAqeKq8Ka39qxvbNpe9X/c3d6Y7TYPe1U1aXvTRW3ZeGrzUrKd7&#10;Ccp4Wlf8U32v4kVxTY2oR2ia1T9sF39r3zV264HhWJhmDfPs5/Psp4udoVi8xct436hDaHZ2twED&#10;4pDxdF5iXhk//yKAAAIIIIAAAggggIB/BTT/gaKaPq3M2rjv5jV063L57hx36jT5nTv5wVXmVP8u&#10;NlP8a+2GNAUyDaFZ8aLYlOq8YHfNJmtwwg5ut0bbbPCztniwFaXa9jZWmunEvya5NmqmDX7PkkPh&#10;KRWcdnfp1b9OnYZNmNCiWbOKzxOtb4l50ZKkHQQQQAABBBBAAAEEEKgFAkp0+qjC1tYt4mnwk5bu&#10;ECia80C9Nwe6tTvFIHWj1FfnXTSUS6o12Wltt1vdI/bvi61lrr1TbCtL7N+WWeeP7EBDWzbYDjS3&#10;3TutX44NOGgXlf4z46mUt89sdfv2N06e/JPBg+NTytM9EfPO+2DZAQEEEEAAAQQQQAABBHwooLCn&#10;RVU4jciiRKd50lXfu8Kt3YW7VFZwW3WclNh4h90z01rusPZfWjBgKSGnz6b6h6rtjJPWNM+uyLPr&#10;tlhawJ4PWYPQGVMqOHW8N3v1+sWsWR07dKjgVFH/ipgXdVIaRAABBBBAAAEEEEAAgTgKqGSmT6RF&#10;VTt91KXT+6mVcy7hFpSQNEJKmv33r63+Ucs8ZN02OEfro66Y3orXhtrzgmRSyIl/Kvt5p/KaV3vO&#10;2J/t2z84c2acM54ugJh3zofMRgQQQAABBBBAAAEEEPCJwElLOWklymb6eDnsB124ApkOLLXUYitO&#10;tf+cY90/c2Jjn4+cwp2CnF73q3jx0p1+hhdFPr0S+EKrVr9asKBbp07h7XFbIebFjZoTIYAAAggg&#10;gAACCCCAQDQFQgFLO2kD37WbjtuiYZbb1AovtuN13dimbpnlg9c5T6t0p0BWbHUKrMenNniZXXLU&#10;rv7aLj/ixDylu/Csd+c8OtJGHauMN+Pqqx9ctKhn586RdovpdmJeTHlpHAEEEEAAAQQQQAABBGIl&#10;oJiXFLQrDtrgv1qHtRbMsHf62Mo+VuKNfqnhNJX0wrMdhK9COUwxKGAXH7asPdZovw193Tpuscvy&#10;nDfrFA/PW74Lt3TOFZ12jNmzixb16qqZHGpmIebVjDtnRQABBBBAAAEEEEAAgagIKJilltjVe5yu&#10;l5fn2qA3nQFRZoy275rYiQz7XNMnhBcFvHRLLbTOq5x6XfZGu/0vFiq2y/ItNVip/pk6SlFQo7ro&#10;XOrSqXKf955e+AwZZp+YNendu+v114c3xn+FmBd/c86IAAIIIIAAAggggAAC0RRQ0U4v0elTt9Dq&#10;FToZbPyzVppiR+rawp/Z1y1tg96PS7GUEuv+vrXf4MyLkFZq6cetQaGT07zDK74gBSelu0Nmb5h9&#10;arbTbI7ZDWYt3Oqf4p8WZbyPzL69+ebf/+EPaanavcYWYl6N0XNiBBBAAAEEEEAAAQQQiK6AAps+&#10;Sm6XuO/XXXrIfjnddl5tH9xg6z+3Zpvs7lxrlGsZx5xqnvaszMQKCo1q8D2zdWZ16tfPGjWqV2Zm&#10;11DoolBo+cKF/9ip5m2IvjJ73+z6gQPH/u537a67zgt+0b27yrdGzKu8FXsigAACCCCAAAIIIICA&#10;PwS8vKdrVXHvuq121Q4n0rUKWItSKw05AU+f8y4KS9rtc7MlSUmdhw//Sf/+9erU6dO/f506ynQW&#10;DIVybrhh7969+Vu3Tp87N+fQoS6DBo189NFrs7NrNuPp2oh553247IAAAggggAACCCCAAAJ+FVBO&#10;0zAt6Sec5KOPV8SrzM2oC+iD6pAZCGTffPOESZNatGzZLCvLAoGUZI3OeWrpP3Cgwt7hQ4d6DR16&#10;15Ejbdq2bdGiRXK5Hcp2jPe/xLx4i3M+BBBAAAEEEEAAAQQQiKKAktt69/MvZlnuG3pVa1ztKNpp&#10;hJXHU1I2JSUlp6TM/eCDOnXr1qtXr2mzZgp4Z9folOiU+Ro1atSwYcNQKKRdzrVX1S6nWkcR86rF&#10;x8EIIIAAAggggAACCCBQUwJ6ay6Ulra0Xr1tRUVjS0sbuu/anR3GKr487a839E64AW9+evqitLQ/&#10;zp/ft18/BTYFvErGNifenSMGVnzmGH4bUOiMYfM0jQACCCCAAAIIIIAAAgjEUuDo0aMjR41amZPz&#10;o9LSYQUFV5WUaKoDhbfyee+4OzBmK7NbyybS81JQoVlRILAtPX1+Zuau0tLfTJp037hxaWkq6fl7&#10;Ieb5+/lx9QgggAACCCCAAAIIIOAJLF+x4ukZM7qsXp2dn6+c06a4WHMaKOypB6Ni3h/NWpsNcteV&#10;7nanOB0b119xxVvNmvXt3n3ypElNGjdOGEliXsI8Sm4EAQQQQAABBBBAAAEEbM6CBcvffruotPTG&#10;N9/MKCqqGwy2P3FCMW++WUuzfmab09O/a9x43U03qWZ325AhP7vzzsRTI+Yl3jPljhBAAAEEEEAA&#10;AQQQQMAmP/103sGDafv311+2rDQUWmN2WSh0TYMGBwYOvLZHj/FjxyawETEvgR8ut4YAAggggAAC&#10;CCCAwIUukH/48Kx58zTtgTpwlgSDmZdeOnbEiPKTIiQkEDEvIR8rN4UAAggggAACCCCAAAIXroDG&#10;IGVBAAEEEEAAAQQQQAABBBBIHAFiXuI8S+4EAQQQQAABBBBAAAEEEJAAMY8/AwQQQAABBBBAAAEE&#10;EEAgoQSIeQn1OLkZBBBAAAEEEEAAAQQQQICYx98AAggggAACCCCAAAIIIJBQAsS8hHqc3AwCCCCA&#10;AAIIIIAAAgggQMzjbwABBBBAAAEEEEAAAQQQSCgBYl5CPU5uBgEEEEAAAQQQQAABBBAg5vE3gAAC&#10;CCCAAAIIIIAAAggklAAxL6EeJzeDAAIIIIAAAggggAACCBDz+BtAAAEEEEAAAQQQQAABBBJKgJiX&#10;UI+Tm0EAAQQQQAABBBBAAAEEiHn8DSCAAAIIIIAAAggggAACCSVAzEuox8nNIIAAAggggAACCCCA&#10;AALEPP4GEEAAAQQQQAABBBBAAIGEEvh/fdfEkSKqjCoAAAAASUVORK5CYIJQSwMECgAAAAAAAAAh&#10;AC5TZKrA/wUAwP8FABQAAABkcnMvbWVkaWEvaW1hZ2UyLnBuZ4lQTkcNChoKAAAADUlIRFIAAAQR&#10;AAACiAgCAAAB3ifFGwAAAAFzUkdCAK7OHOkAAAAEZ0FNQQAAsY8L/GEFAAAACXBIWXMAACHVAAAh&#10;1QEEnLSdAAD/pUlEQVR4Xux9B3gc1dX2AUxLID8Jzbba1umzvffetepdliVX3MCACy5gUwzGvRs3&#10;sHFXt2yDgUCoIQkltFATQk9CTWih6z+rWa+XXUkIgo3Np/e5z2rqavae+57znjt35kL3II4PDFri&#10;eMGgJY4XDFrieEHSEp988snjjz8uLCOeffbZP//5z88888yrr77673//+/XXX3/33Xe//PLL5O5B&#10;HAUkLcFxXEFBwYwZMz766KONGzeiGT7++OO///3v77zzTjAYFI4ZxFHFoHc6XnDYEq+8kizvvJPc&#10;8vOC0WjEz4qKCrfbvXLlSmHjcYXDlrgSkqW1Ibmlu/uLL75ILs07YagjBLOvv/76888/F7akY/v2&#10;7cml4w+Hq/h2SJYnE5Z46aWX8PPFF1/s2dfdfQi6v/osuXx845tvvsFP1Bf33nuvsOXhhx9++eWX&#10;heXjWXQctsTrkCzvJiyBgfqBBx5A7TRnzpzE3jcgUU40vPfee8mlLKAwSS59Fx588MHk0lFGsn4/&#10;7gahfNqdsASyG/HBBx88+eSTuPphN2D5qvuBnmOPdwi0QKD+Fhb6Af5G/CwuLm5oaMDP2bNnSyQS&#10;YdcxRtISj3aDUA69YHruuec+/fRTzCGef/75iy66KH2vcPCxQWdnJ+rpv/3tb8n1w9i8ebPVaj10&#10;6FAgEEhuOoz//Oc/yaUepCyRihn/+Mc/hIVs4K7bb789ufJTIFm5m7pBKL/r4UQGtnQDluTK8QTB&#10;yfzzn/8UVjPQDyfefvvt5FIW+vq2o41k/RZ1g1CWp1liypQp5557Li6UdQMWYePxg14rWs7Lc2Q5&#10;Bou6qqbQ6TKMGV2R3NEHMIFNLmXhkUceERYIgvjXv/7lcrlOO+00iqKEjT86kvUL3ROF0tC9VdiC&#10;ePXVV4UF6B7X0H2zsHwcoqOzNRJz+v3mkN8a8JoDbkMkZNfo6GDIXF4WzBHnaHWc12tGUY7a6fXX&#10;X0ue1t391puvJ5e6u//73/8ml7Ig7MLAKaweJaQs0SyUhu4/4OoTTzzR2Nj4+OOPP/rooz179whl&#10;bvdTPYcfdaxYsQJl2+LFi8eMGZPclNYy3nzzzUjELeMkZSWeUNhc4rdyjMzv1Q8nCgpLgk0jKzxe&#10;U1ncEXUoy8KWkNtYGnZajUxOQQ4WiTTP4lBZzaqAx+h26AvDaEKD261PxZKMGv+qB6llYeFoIGWJ&#10;54XS0P0mrmKsxk+0xKRJk3r2PicUffcriaOPIT777LOUATCo1pRHQ35bPOqsrwySlFhGFFCcLCf/&#10;ApqX25yGxsZ4bVlgRF20qjJcUeKJB4wVUYdKKQt5dCUhg17HkjSeIiJJiUbHOr0mtZ6T0VKLTUsx&#10;8nxxPn5StIRlxBJZ7tDcCwmWUCpompWF3Yb6ysJUZo6XJCz8uDhsia+/FkpDT4sQhCD+S0yREnu/&#10;+UooiUOPFVJi9IUXXli7dq3NofX5TWWFjupSbzRkdzv1eaLhHofu4ol1TaNq5axUp2fjUXdr8/bp&#10;08ZHQqbiYk9p3KbmCbVKTpH5LCPx2jQSSqTW8k6HjmTkUlpKoCFYglMwBpOaV5HhkIOixDoNw3NS&#10;OVEgkw1nOMJg0VKslOXkbqfa49YFfOalS5cKSkH4fOWVROvEePPWW28JmviH4bAlnksWz5+SrlNQ&#10;hKNHj8ZPeD5RflxUVFT89re/nTlz5u9///vkpsNIuexbbrmltCRmsWoUCro4Zqso8ZaVBr1eY0N9&#10;bNbMcQ21MZNJxShpnYlXaDhewyy4fm5Ly+5w1Ga0KANRg97EOhw6h01nMPEUIyUYKceTCgUhIiQF&#10;RIFCy4qRUgrKYtcXRe2VZd7R1aHSmKuixC9nJFjyxcNVClJjoG02VcRnstg0YlIUC9lDAbPHrbfa&#10;NNdfv0DwaSi3/vfs/bAl9iRLw8PChm8BmpMLRxXo/ZNL3d1PP/20lBTJSBFJkzRLEjyhVNOlURvF&#10;Uk6bGpe1ep5WShkFaTKr7E69SsuxKnrdutUvvfRSZWUlr6H0Bs5o5LGlcyyh0nMiQpQny6M5eVcP&#10;xo4fQ1IyhpczClqtZSWMxGFDY5Jag6K+vigQtldX+GvLfMVxd3WJGy0a8OjLizwep85kUtqt2njU&#10;FfQZqysC6TEf8b8o4MOWuChZGm5JrGJmd+qpp+KCoGJhYmLjUcKHH36YXMoCycr9qIWCNp2eV+t5&#10;j8ek1FAkJ1WqaJ4jGYVcxhSQrEin5zglOhm5QiEurwizSgJ9fZ4kT29kCVZCcwSnpLGujWZarmQs&#10;bofFbtTpFbSKpjgSvy1fniuhxLky/CoZzROEUopuMByyF8VcdXXxSNjp9ZvrKgIjqgIVcY/dqgl4&#10;LHOvSIRPlLbCdWajnxSyLyQtUQrJsrInnRD0A+roxEp39zip8PdHRioSZOCNN95AVaNWcyL5MIVK&#10;Rirkej1XWuSsinvrygLhgFmtYRhOLpIXDBVdSFAFNCWVkAUYjc06iudkdrPK7dTKOVGuZJiEFCnV&#10;DMkTudLcfEKkMKr1JhWtIM6X5l8gzkGbkRyBjihXmq/UMryaQZK5vbayuCcQNHl8JjknJzgJp6Y1&#10;OjIWMuuNjMWsSF5lGvppTAPv4EpaYgsky709lnin5y4FaqeRI0fiwqPzExu/L9rb25uamnbu3IkZ&#10;YnJTDwQVkK0I0xX9Aw/cE/Wb8WfbLEr0G2JFPlZESdThtKpNOi7kt5cVeQujTq9DXRTQeUxcwKGy&#10;WRTIACktIUiRz2v2ew0xn6nQh3LWWSArkFBSsTxHpSFVieqWYRD2OhRIJoojCI4ojrktZg3Ly8MB&#10;m0GvUmg5EZpQyyFXqqsKq6ojZZXhiy+ZIFxbPyHhyH2E74+kJR6HZPljMEErzCcwFmHALCkpEQ74&#10;34HSIrnUg5QlemUGhgGxOKc0bnK7DcXFTqOBqa+J1FQFTXrO49HWVIab6iIja8J1FUGTSVEgy2NY&#10;uZyRc0r0NjRBy+Ws3GzV0ozM6tDNnzXqhutn+326yjJ/2KWWkzmooCSkWEyKWQXpC2FA53RGFcVK&#10;TCaNjJZQHFUUC4TDlsKYvaLYhyo2eU1Z6IvTiB+QBiYt8RUcLj2cwP8h4EfJZfB7kktpwG/O7rWe&#10;fvkEp0PrtCmkRH5lRdRiUjfWF42sjUwcVz5jcm1tRaCwEHWRAoMwzcm0GppW0PmEOFeaYzHxqHMM&#10;JgWvIjRqklNQikQYkBZG7UGv0e/WFvkNZYXWgMeg0JIGi8pg5FBNBQKWeNQRCNkLi712v0FrUKp1&#10;fHHcX1zkE5E5Uk6evKyewJlcykI/u75X5pG0xLGEEOjSbRwOuhhGghFYIhcTmK+RBWojh4kbKk4U&#10;iwYTVx4zjx4RsTp1Hq9OqSH0Jj6HHsprCK2Ow7rjVTSjZNDdmy08y4tNOp7hZCQtsViUXr8p6DN7&#10;nXpMqi1m5Y2Lr7/rrjubmxNaMIOjAuZdexUmK089lbgX0Ct6PUtAP72KA8Gxs0R2L4LDrUd1aDax&#10;ZiMfC9q9HnPQa3JaFGoVkZN7vpwsYPiE0NToCIWWURt5m10dDpndHqPJqvT7DT634aGH7n/s8T/V&#10;VUScTk0gYI0ELGo1nSfKlRMiCYExo4BgxaxK7gubmxoKx48qvPSiysKQ1e1N3NNO4a9//WtyKQs/&#10;+q5+cCwskcHfktJovjSfIMQmE4etvjjm8nkM6KZJWqrW0Go9ZTXxTqeeYFHsS8NBR8BncrqNfp/F&#10;4tB43AaX22C1qv0hw8SJTdOnTZl88bgRdbFQyMYp5TIin1JSGIEvFJ+bKx+q1nCMEoWpRKGmiorc&#10;xRFnSdw9eXQcfVQ85kTTYqaCEXvDlo3ChQlSolf0f2MjuZSF76VlfwLvhEBCIEpjnqoSn4wSYXNm&#10;lbTJwMXDLqOBl9GyWMSh01OsQmLUECqFzOdWuRxqq00R9Jvqa+PjxlZdflljNGDHBHDr1q011SGD&#10;lbfZ1BodV1MVo1j5hbILGCWBSpdgxJhvu1z6eMzl8epNVlUgaC6KuxweXShgxNRPSklQcSlRLykZ&#10;s0VjMCjR411y6bfEXjo++eST5FIW+tk1EBxFS2BdJ5cO4/XXj2Skqb372neXxuzlRU6MpSKZyG7X&#10;JDIGFaHXsT63LhayFobNJTFradzhcarDXpPbayov846oDnt9RsESY0aXVNXGCgvtHo8+FrVq1ChM&#10;JQoVqVDTXq/ZadcF3EZMNUowL7Pw7oDZbNdqtExlaQCDkE7HxaLOshKvwcSXVwQwgYgEnRWFTlQN&#10;BpNSuMJs9KpBBPS6a9asWcmlvnEsONFrKBMs8f777wurmEwY9BxmZwolpVCSai05TDbs2uvnP/nk&#10;E6xCHg1ZbWZeb8CETiKW5VnNvFZNBT1JS5RXeExmpdmmw5wctSzFyuSUVKmhXQ4tp1EoNEws7sbU&#10;Yc6cy+/+7SHME2WsFFUymiroN6O/EtNiiUxUIC9AdoqlIjEpIXgZy5EaPU8pJQq9oh8JhFr/+1ql&#10;LxwtS6Ty816BMS2bMQghqnMaprjIU1Lqe+211x588HfNe7dGQiavU4PJXcBrUmpIVol1LUJjWI0q&#10;kpaxLGHUs1otY9SQHqe2oKernGRkUkIskufEC50Wm/rhPz782x5QvNTl0fv8Jq2RFWHqTRWIKbGU&#10;FpNoBrkYMz45I6UVlMmqdTkNwlWlkM7pHx3HNE6ke9IMSwhZfTo++ugjvVkdK3LPnXepz6MNBa2Y&#10;dinV6GQcuOy0awglMUw8bHjesJyCYSh5c0RDc6W5KF7lnBQlk5wWURyZK8otEOV4PZgrcH/5y182&#10;bNiAXyKlpOgGE5/SPNQOw0XD8wpyhhcMH54/LNFVzpLvvZ9IdF544QXhSrLRT2xPsfz74hhZIruH&#10;QLBEP+riiy++EIa+Gcy8SsOIaQmnooqKvUVRu8OpljESvZmXklKFllPpGYWKwQUhuyZYkc2iUGlo&#10;UknxRsVwUiSSFbg8Vk7NFBCYdRtQEXjdxrDfUlkarCrxOuwq3KIyqPu6p91PDvFjCSfE0bVEX6Mr&#10;0L326p0Q6JGSS4cHIQptM5/MU2pJWkmUFLoLw3aXXc1rKGz4qFlpFSllpHJeLqMkvIajMczoWL1F&#10;yahZrUmpNqosNh2tkEloiULLiigRr6RdXp3DpfUGLX6/xWrV9vy3JDKG6qSjn10DGVvVP46pd0II&#10;t1YQGZbodbyeYAkMy8IqoizqcLu0IlpC8oRSKTWbFHarSkKKZayMVxFyhRwbPqOkNUY1r2WVOkZn&#10;Vbs8FoKXG4xKnidcLqOclmDSbjRrxYTYYNH2052XutRs9BPDs93sAHGMLJF9C6UvTqSA7E7nRDo2&#10;bdmk0fESSozqyGbRxgJWg0ktVUhoJY0ylNfzSqPSbDXwGsbrM7EKymxVawys0sAazCqLXatUkVu3&#10;bUp+Vw9+8K3p7xwRMnD8NN4J0VeXQLryy7BEamgBoquri2JIgpLyatqMgURJSqR5mKmh86G1tELH&#10;B6M2i1WtNyptbgOjReeVj6mDVsstXnKj0O/UK/rpQ8VdP5Zg7RXH2julhGA2J7LvtwiWePbZZ4XV&#10;bGzevDkY8mICQTAyGSXL7dFCIlrk9Vp0BgVGb0HRKrS026OfN/dS1E6PP/54yhL9DADopw39sF3f&#10;iR/NEoWFhUpln0lpNv1TlkgP0enANvjSSy9NnTo12zullKKQ2eHCrFkzKaqAY0VKFYWZgUSeTzNi&#10;OSFiWXlhzIYHYLAVVGy6JVJIZ1sGsgfmptDPrr4yj9raWvy899576+vrhS0pHHVO9HUbq584kfKw&#10;aIlLL7003RIZTiBlCeGYnTt3jh43WoYG4GVqDfnOO4ncPnVKP5ZI4amn+hxaJwyb7xX4zcmlLDz3&#10;3HPJpe/CsfZOCMEXZ1sifWyHALTEZZddhrXc192YlCVSEMZ24MIbb7yBn+lKIdsS2f8xhR9913fi&#10;KFoiI/plhIGUJfq594vVOm3atGzvhM1caOn9WAKx2HzkIZRnnnmmV04INu5HsPaza+DCCd3pdz4R&#10;c9Q50VczQUv0ZYPUKaivpk+fnm6JjJCYsgQ6eigthVU7BUsMOfvqodAkgVgx7CqCFitMcl04Ot0S&#10;b7/99pX3ZgqBfnKLHzywrB9DZuDHt0RFRUVdXV0/PYBC7pPtnXBLBo3QEjNmzEBLZKcj995734KL&#10;uwRL6CAI5+VAeT2U1wqWgNBVcKE2Uc5Tw280gDhJnW6JxAETW0FqhvgsuL5rym0PJb+3B6ipplwx&#10;8/8dWAf75kLrRbD7SHT9YewZCI5dnMhIPtMt0dfQObTEzJkzU5z4/OuvwTcKXKO7AbCMHHKKYAnY&#10;vQUKAzC2HkY3Ji1R2ASeUoiPhVglLF0CuzfCtlXfssT07RAeDdFxcMktwDshPBnKJsCmLri5E9oO&#10;Quc2OLgMOmbB7gbYqzgrF0ovg6V7YccB6GyDL79MeJ5+BCv64ZRMGDiOuiWy274A3N6PdhQcF1pi&#10;9uzZaAnFxnvhila4qFmwATRdBAebYdGcpCXalkK5G5qvgJ0zk5bIHw7Xz0pQwWOGIju0LIbOld+y&#10;xK69sLMFZsyBra3Q1gqRCLTeAuf+GuqqYMFc2L0VFCyMjkApwS2GmltApIeZ+2Dlfti4A1rbYW8b&#10;7N2brLp+usr76afKxlG0RF82EGq5172px3UFoCXcJeNh5HbIqToPRP+AgjCIoHoJrN0PzV3Q1Zy0&#10;RPtSaJ0Ft14CHTVoCefUEbD3UtgxE5w8tF0LbVdD8yzYccW3LLF1O7Rsg5tXJaylU8OZp0PLcuhY&#10;AW0rYM8N0DwbriyHvSOhXUd2QLQV9CNhzn5YewAungZTLz8jeX3fxv949+LYeSdEehhIt0Rfffpo&#10;CZ/Xj3V1M3Ti56lwxnDYD8E7Yeo+WHwHbLkjaYmqOCy9BPbNgl+cCl1XQMcMODgH9uPCpdB5ObRe&#10;Cm0Tof1iwRKJA/ZeCXtmwq5psHsy7G6C1grYUQt7p8KeS2D3TNg7A/ZNhttqYJ+dboZzKYhvgtKb&#10;oXoPXNF1pLr6SkgRGe1pgDgWluh1JK9gib78qSCf0BKBYDDRbItL4Ze/8kHCIK/Bueee1AaOZqAL&#10;k5a4dB7sOQA7dkHLdjj7l7BtObRvgT2bYGQVNNVA3AN7F0Lr0qQlGqrg/50Nc5ug+XLoRAvhQiO0&#10;1EJLFbQ2Qvtl0DIHWmdDrQk6a+GgkZkPl3TBV19nRuNUq+onUAs5zQBxTDmRwkcffdSrd0rP4NCJ&#10;oSUqG+tgsgxtcboYci+F3KthiO1MIVp8AJC0xNVzYdsu2NoMO1uhJA55w6F5MexdBGY1XDUHmjvB&#10;4YctBw9z4hAsXgxdO4CRQeciGOOAfbXQVQPNI2BFdcLLdcyBrrmwYTSsrPzjH/+YvJoe/P3vf8fP&#10;Xqv+sx4kV34Qjqkl0m9+ZVgiW7DDEh9aYtT4kaecBY2tMGMfXNECl+wESxOEdkNBHCw7k5YQDIPl&#10;3V+e8c4vT2+M6GBMFHYvg+YtsG0PrGuG1R1nT7wyaYlAOWzcC0sWwiknw+JS4TLyDy6AfVfAvith&#10;/xw4MB9GhmBcIUwsE65EQPq4iPTljPy/1xY2EBwLS/QqIYQrzh728ft33wENC6umwd5pL7744sWX&#10;XnzurpPEt8PZSiCi4JoGDfugqAPO14CkPWkJZSdEl0AeAZFqGDkeJlwOl9EJlwbsMKiwgpLtWQHB&#10;EvgvMgYmCXpUaNHsmuugdXnP5iSE/uBsCDdHs8c4pdTt9+2X/Wm8k2CAjC6Bk/wR8MchWAr+QtjW&#10;AoXxJ554Yv369XBzA+z0DW8G2c0wfC/A5DNh3lmyZuBmJC1x6ulgDMD6NmjrgJbd0LoXVtwEq/fC&#10;gj1gDMLYjYIhkpbIjkyp29fpQTgjx0QI19zXWIK+FPnAb+EdU0v02lHDPXQH0FLYtw7WLIbr18PY&#10;BTCvDVxFUF7T2dl5//33Q/PIc26Ait1gqIXIRFD7wRYCbxAmjE1aYuRYmHQZjGgEmQROOxVad8Hu&#10;Vli3EW5ug3V7wBaEcDlsak9aoun6c/CfYqDqq+762pUyYfrAg4zOtFQI6SdV6gvHyBIpFqffnIEb&#10;N8MNy2HLLrhsFjShjNkPrdtgz2bwumDyZFg0D7Ze++ijj/7pT386lzmlAY9qhhvbYXk7bN0Pe9th&#10;f1vSErd2QkkjrN4Pnjjsvg1mzIKdXbCpE9a1wc1d0N4JO2+BXTuTlhh5GazdC2ubYXsrbENT7YJV&#10;t47Ci+l1AAcyoNf8X2BMdmxDKyaXvj+OriWEB+uzge0L8cVXX4O5CqoXwnV7YdM+aN0PnS0gzodC&#10;zIpnQct4aG6C3fX33nvvM888M30pOeUa2NgONzXDlmbYsR9OPRV23g7rD8Ga/cAbMCrDinZYsBdm&#10;I6OqYeVtsBFtsA86W0HBQPumpCV23gy7d8GtzXBLO2xohWXN0DgdKi6Hi3fDiBYYejN89U2ilh97&#10;7DHhUhHC1QrL2YFB2JV+zM6dO08++eQVK1ZkH9wPjgUnUlTNHgIkNKu//fNfsLIDbt4Pbfuhaxd0&#10;rIWJhbD5YqgzwhjibAUcPHjwueeeW7xixvIuWHU7XN4O7plQ3QGFZcF9+/Y99dRTmFq/8MILGFdK&#10;LgJ3NczugKIJYA7BJhS3bdC1H2ZenrRE52Zovh42zoDxFZAzHHbsgQ17YM2tsGAHTNsD+V6AjWpY&#10;M/6ccxJOLIVUCMmQsP0MQfu+OIqWqKqquvnmm+vq6ubOnSvcM8gQfMIz5QKEEPLX/3wIHe0wcXzC&#10;Hloe9s+HXw7R7YPa/YANDWUM+qLf/e536JSef/551LjPPvssBpLW1tZJSy87Zdfpp4XOyDl40qgD&#10;sLAdmm+HtmZYOBOunw67V0HzhqQlFk+EJaOgcya0z4I2zAhvgMIg7NkFBSKYOx8W3gRKDxRhkJ9H&#10;T1t6fV8pQrbk+99xTCO2gL4Ut9BvI/R8fPn119DZDAfWwYFr4eBIuC0Ik/VLlixBd3fHHXds2rTJ&#10;cvN8WDUCJuhh7tCTz4RTzoQLIkDsBmk7MO0QuxkWNENLM+xbBuurIZgHN+fDpHzY4wF/AayPQICG&#10;XZMgboQd10LYAbtXQH0FjBoLz/x1Rc+19HlDIuWCfnT8BJZIQRAhfY2BTN2vD/5hJ+y7Gtqugasa&#10;Em3YYYJ56NdLoWMcdPlg4rm/0UJFF9QgddrhQgpmtMGyfbC1CzrQL22EkX5YVAELvHBHDdxZBQcL&#10;oS0EzSG4UQPt5XClA0Z54fP/JnVEX/e1MjTStm3bMAw8+eSTbW1tyU3/M35KS6SQHtmyG6MQXdAh&#10;/HLXNGidB6sug47VcGANHFgNnSthWgXUOmCKFS5n4LK84VefZDoIjXeAtRzKm+AazJ23wv5NsH8j&#10;rJsPpT4od8HBS6BcDV2T4euvk+zMHoEoONLv1XH0P+KntISQhba0tBQWFgpbsqVkumGE+vrbxx9B&#10;OAQEARIxNDfDtddD2w5oXQYTQzCCOfVMIG1QWgfT5sG118LVl0LLDXDdSPCrYceVsPMa2H49LL7s&#10;JOELBVeTHq4EIAPuu+++5MqxwnHBiWz01RiFexupXvS/vtbMqMBRAZYYBKsxK4ezz4LqECwdnyAP&#10;2qD9Rmi7ATqvg64FcPHkMSkJlKEdBKQLIcx70PMcOHBgz549yU1HGcepJVIQBgBi4+01zgsZ1sqD&#10;sPwAbO2ErhZo2wBdN0HzEjjtNGhZB/u2QefWI78xlSVggiIsCPhfMrIfC8epJVCtYmC4++67//Wv&#10;f9155524JSNmpnt2wYMhXcbUwpgq2LMemtfCrlXwxt87cDse2SsDEEIv93GC450T2eg1cRX8Vfau&#10;9IQgFQ8GyIBoNIoCafTo0RMmJN/YcVRx4llCgOCXsoOtgL56QDOEmVQq3bFjx+mnn26xWJKbfjoc&#10;j5YYOnTookWLbrjhBuF1hP0jPR3Jvk0rKOCOjoSbOs5xQnJi9erVQ4YMkclk8Xg8uak319TPm7CO&#10;Q5yo3qkvoMTCpGTfvn3C6nPPPff0008/0QNhy3GLn5slTlwMWuJ4waAljhcMWuKnAaaruTNykys9&#10;GLTEMYVtgg0eAXg0WZJbezBoiWMEKAZYCDDvsBkqEh/JfT0YtMQxAhpi5ESY1JAwwIMJQ2TW/KAl&#10;jh3qXK4X+u41GLTE8YJBSxwXGDTDcYFBMxwXGDTDcYGEGR5//PHS0tJXX331m2++Ee6rfPnllx9/&#10;/DGuPvTQQ7gX0ddIpEH8KEiYQaFQLF26dOvWrWedddY555xjNBqnTp2q1SZewiZMhzOIo41Bp3Rc&#10;oMcMrxyekbyPO8A/A7S0tNTX199xxx2hUCi56XhCjxlS05Fj6cHnn3/+xRdfCJ/ClhMCGNLwmr/+&#10;+uvsy85+Kuu4Qk+9p+Yix9LdbbVa58+fv23bNrx0EPpADiXNc5wD9cW999773nvv3X///ekjt3FZ&#10;GD4zkHEIPwl66vf1wxORY+kBx3EymezMM8/keT6x/gZ0f3nsRuP+KPD7/emjCDJGMWUPOu4LwsjP&#10;oz0KLVHvqVnIsQhbhwwZQpKkwWCYPn06rgoTkQu7jn/0+i6GvgaTIVFeeumlwsLCt956y+fz9fPm&#10;vqOKROWmJhnHsnFjYsoLvCy9Xo8eSXgVv7Dry+7e35xxNCDU2sGDBzdv3ixsSUGj0aCejkQi6DaT&#10;m3rQz7O077//Pn5hxpAyAQItvsp6bdQxRsIMqfnHsQhbM3B8zj8uAJtzXzWYPpApnQ3pD7ameydh&#10;+Z577hFWjyUS9ZuafBwLrmJ8Iwhi+PDhJ510khCij8/5x//xj39kv9rm/+X8P41JES/2+YKWoN/W&#10;2ZEcSd+rU8KN2WYQgJ4qudTd3djYuG7duo8//hiVS3LTj41E5aZmHscibEUX+frrr+On8CQodI8T&#10;th8PSH+ABc2ACtXl1nv95mjQ5nEbfC59JGCLBqzBgLmoyOvzm/PFuVodt+C6q4SHpTOoI1S9wJt0&#10;M6Qenjg2Q8QFMySnHceCq2PHjk09/SmwITXzOC4fA2CoRNEcDodramqELei7U54d9c/VV19ltWtL&#10;it2NIyJKJaFXsyoVqTRxvpAlGnKGQo5owFIeNFaEjGURR8RjKA1ZJESuVFYgkuWLJMMjUVs0aMUS&#10;j7iK426bVVFZVYrfjGZIPXecMgP+67/2vEi7n1cz/+8Qajk55zgWYevo0aPRAKecckpBQUHPAclp&#10;x4W9xxipXGzNmjXhgE2tZWrLgxazmmKkOrNKIsvLyb9QQoh9YUtVsWNkTbSuIjSiPhqNOcqLnCGP&#10;Ieo3FgXMHqdSJMkhGalMlk/yEpWWsdi0ag3DKUmLRV0gLsgpyLHY1AQpspu4C3POJzkJy5EF0oKY&#10;1xj1mletWrVlyxa8BowrRyP56DFDz2zjQhG2ojdEXHfddZ2dnYkDeiYcf6X7mGqJ1KNaqIicbpPb&#10;YywuclWWuGMhezRkpxUyo4Gvr4lNvbheoaeMOmU45HjqqcfvvfeOmupQaZGzujIQjdg4VkpTiQnH&#10;rSaOIAooRm40KjiFnKBlEkrC8hTJyLWJOQVJeWLqL6fNrFbwcoYR0bTYYFDKGamUyqdZmUJJeNxa&#10;p0097fKpgphEoDZDAr3yyivIGPz8X7RWjxkOzzaO5bbbbsMtUqkU2YBwOByJA35s86PHQxWAecnp&#10;p5+e3HQYGDaFBBi9EDZ/i1XD9NRdbbm/KO4rLQmo9IrqMv+EcVWTJzTI5WKr06g3KlkNG45Yxo2v&#10;Wb7sxltv3axWE3aXmudJipdgeDDoFQQlJmnJq6++8uGHH3766acUbuDlrDIx7abeogwHzBMaS+rK&#10;AwxHBQNWkpVeKB7OJmZ8l9nsypBb5/eaXE6DzsAVhe0mA2+1Kp1O/eLFi4VrRjMICz8YPWY4PNU4&#10;ll5xVGcbT8nHVPcDLtjddikpktNSiiHljETMEloNFfIaOJ60WVSxuF+lo1V6Rq1hQyGL22PiNTyn&#10;og8dOvS73/2uMO5lVXKlGr0NNnyCoiVSUpIrzZVS4vnXXNXV1RUKeQlSQnMkxcpUeiXFy1QqymDk&#10;WSVZXuwz27Q+lzGGLq7MHw5ZwkGj26krijqVKkKrZTxuYyTkcNhU5cXuSePrhAtGoJxBY/zgV5f1&#10;mOHwPONYEEKfElLh5JNPxs/EpqOJdBUvQLDHhk0bFBpyzKgKl9ek1vHYSLHWtAZWqWLUavyk0X0X&#10;yIcyvBSdDEkXyClpVXVUYVbICBHHSIwa2mxTsTxBsnIJI5GQYodXp7CY7S6HyaLn1ayMkSpUlIyV&#10;iChRjiw3TyahFYTBohgqGRaLOSJ+B1Z9YcxdXRNzOnVjG4pqyv1el8FiVDbUxvDy/v3vf6e/RyQ9&#10;/f4Br1RM1HJqknEsAs48DLn8yGy2Py76eSOnSCYyGtUied75eb9BD84oiHjUXlboaqiKBDyG6lIv&#10;zUmlcnGONDdXMpwgxAWyPKSOQU3oNZRKQYa8RrNNnScdLqElBj1nMPAkRyTm99AolTpOo+UlvCSH&#10;kebKxLyGVqipXKmI5GVyVipnZZSCLI16SuKu4iL3cGm+nJMRrAzdkdHEWG2K3IIL09+3IZhBeClB&#10;uhlS+Xxfz0lmI1HxqRnGsQjgeV7ggUzW58TO34kpU6YEAgG3253sH+xBr+/JEpB6khnZUBn3uBya&#10;YMCo0/MOl8rpVBWGrVaT0ufUWY3KymKf32v2O7Rhr6HYZ/BZeI9dZTRyMlqEnsdgVFjtqnjI7LAq&#10;DAaFjJTmSwtyZbkEXUCyBKsgaS4xk53LyufLClglZbZqqktCGDnQYOVFvkToVrG5shw0XgGRX10V&#10;q6ktVOs54doE8Soggw2ppD29WyX9+H6QqOvU9OJYhFe5o1NCN4dO6fzzz+857H9FPyoiuy/o0Uf/&#10;pNayXreqotRTW19UXuwsLXKMqA5VlQcMerYw5qqtDI1piGBEtds1DC+naCnNEgxPMli/NElypN6k&#10;IjiCV9GXTKi8bGIJtu7KMn9Zob08ZCbQQVEilYbJkeSguLI6dWotz6tpjiXkjAxDCOZ6aOOqyqDX&#10;YzBbVB6vLb0qUy4UadGXU0onesYD230hYYYjc4sfZsMTTzyB6hgT+v/9+bJ+iJmKySk01MZLC+0B&#10;r85sVqPCcdr16IjHji6pqw0XhvWlJe5IxIrBGatbqaB6JudNBHCzVaHkCZ0OlaZIrSZVKkKlYTkF&#10;qdGz6M3NRj7uM8SChuKw2WxSyJkCTkUYjUqDiYuE7ZdPm6Q3KmKlXqUeHRQbjNpLivyegBmt+9zh&#10;/ADNkBoRkR7J0Az4E4Rukl6dEp71PdhwlJDeWNKR8XophMehy0FXTohllJSkRdhgGYWU4+WYYRnN&#10;ygLZ+RPrQk63AcVMOGLm1aSMFdNKqU7PGa0au0OPwYPgEpPwGg203aIsi7poXkZSEq9X7/MYQn6L&#10;3aq2mlU8L3/zrTf/8pe/INFTEvPb/Ugv6syaYDAx/036+xRTVYmczjBDcqnHDKlW9QOd0lFChhky&#10;LmjcRU16Axf0GvVaOh62+bwWv9fodxkcFl4iy5UQuQQjNtm06KkJOt/m1jm9eqdL4/QYLDaNycx7&#10;3Hqvz7B02fXFMafbZVBpaY2GwLxapaQweqOmypPmoZQiaanNq62rDk8eX3bp+LLioCkYtDz48JE5&#10;NNLNkNGnhM1FqNn0K0+X1xlmSC4dn2bI5oRaq+A4VJkyzACK455oyGY0cQXSApKUKA2kVk87rCql&#10;jqE4AlOkcMhpsimxybu9xkjU5nYZ7Q5dNOL0BK1mq/rtt/81bmyF22/JkedKyQJKSWE6JuXE+fKh&#10;eq1CmcjOpAqFXKVjSgrdTXXh+trI5Ma4y65xeQwyVsrwKFiTGgQFQoYZkkvfnvwugw0pxZFtBiGH&#10;OO7YkIKg+bq62kI+ayRgk5G5vJKKRJ3RkD3gMxO0CNWLxcI7rDzFijVKmV5L2C2KaMiiNzClha7G&#10;huKLxldrzVx1ZRwDYFfHdrkiP17spniquNChVNNmh+5CYrgCEwtaotMzdpvG6zG63ZgrUG6P3ubQ&#10;+IPmeJGrKGrDACCjMG+QlJQECQb9mMxh12OIxsvr1SnhlffllNI7/o4vNqT/kn6ArjwWtgb8Rikt&#10;xoyhLO7iOJlGTbodWq9LX1xoK4xayuOOoojF59LEQ84RI0rq6qL1dZFIyIJmGD2q1OnV1dTGYoV2&#10;vVmJMldGisRUgZwsMFo00YijMGB12VR+p7682OuwKc0OrVbPY7YcDTvUGsbrNZSV+DQ62u7ReQIm&#10;i8NQV+KPBMxmsyL1usdspyS0/XQzpNiAC8dpbOgrxU9/EXW8KMgrSKWGYViZycCfn/frYeILlCpS&#10;oSTdXj0GXqdNpVDKxLJcbMI2M283K6JhF5qhsSESL/KotQynohNzlDJSOS3F+q2q8GMz12g4p8c0&#10;cmTR5EmjbFaNxaGVoY31jNdjQj0aCaPuYqVEQYEMS76ckeKCjJCSyBJWarQq8MgXX3oxffazDDak&#10;+h+znZKw66c0gzCtHWoSYTUD/eQQ6KBHjhvp9ppLShLTiCNe/tuLFaXuorCJZ0TxsFVGiZQaAnVU&#10;njTXpKVMOgVFyzDUKzi5RinXawi1jmF4PIBw2zRiuQgDMkmLrQ5teU0pprtqVFVqsrDIqzawGiOr&#10;0POJCd1piQwtmMg5pASLNiANZjVKXuFtQ4hUVaI27csppceP45QNKfTT85WeQwjL/pDdGzQVlfqK&#10;4hg2zA6HLk+WVxp3VJYG/B6jVscUyAsksrwCSa5YmkPRkmH5QwuIAgkjpjG68zIJIRUTUoaR8ApK&#10;q2XmXDkLG/V7770rZ+To+uSUXEqK8yV5OQU5wwqGDc/LyRUNE1MiNAmlYPC/p78rOsMppS412ykJ&#10;u45TM/T6CmcBvRoGfwymjQ899NCBAwceePB3Frt6uDy/gJR4A2aUqoUxu8miYNWYKvO0ktYZOLVR&#10;5XEa0dtg5kFwcpITh7xmOStlFaxcxYh65oBnFHI5RxIcKaNlar3CYtVWFPtLil3xiN1s12PiPXrs&#10;yF6V0hc9E1QIy4h0NqS/4jLDKaUY/9Oboa9X7CH62iVcvdCmBDP0bO7+6uuv5HQ+rZCbrOpQ0BYO&#10;mFlexqsJGZFPKbByCb1Vr9AqWEyt1YzVofYEbZyGxRxbyoqVeoVIKsL8Q8pK0QV5nHqFmnY5jRUV&#10;foWacDh1Tz2VnN0SzZAKVykzIISqFHb16pSwMWXHBgHHERtS6OsNqYj05ydSZjh48KCwRQDmU2VR&#10;h0JLi2kJ+pmQz2A0KWiOwFyB1/JqPU+wBK2i1Dqe1bKcjlMaGK1VZbDqeR3rtOlZBckraRkjViYm&#10;gJdJKBlGr77St/Q7nRlsSHVBZjslYddxaoZ+YnK2qRCCGR588MEMMwj497//3XPnUmExKwxGzmzm&#10;NVpGoaUInsDUQcbL1CaVzqpTG5XouErKfRabzuWx6wwso5R5fMY8eT76qOR3Ha564TJ6dUq4K8MM&#10;yaVvD6LJYEPqlfmzZ88WFvrH0TVDr6ODEP3097388su9mkHYmMLatWs5JS0nRSYTbzHxEjlG3QIR&#10;kS9hCZWB9was3pCtqNgv56S0glCqGIWSQkHF87LnnnsunZQZbEjdTsh2SkIb79Up4a4TySkh+mJG&#10;+rQuKTMIN8b7mvHlww8/XL58Oc1IEwkwR4rlBXnSgnx5PmtU1leHVSY1xctVGkaO4UFL+dxaQf6j&#10;GVK64JNPPskwQ3Lp2607gw0p/5n+A4XjhUv9acyAqubpp5/2eDxerze5qQfZV5mNXm+mC2Z44IEH&#10;BDNkIEWLL7/8UujNX7ZsmUZN01SBXseyPJFfMNzjN6lRHTEytYooKnTiMY888ki2GRBC1QuXkW6G&#10;FBtwV19OKZ0xGWxI/YsMM+zZs2fOnDmrV69Orh/G0WVDP0Pe+nqABemSMsPtt98ubBSQniIhUmZA&#10;4Cl44oIFC3KluU4LodbSOhOL21NzfKNo7scMAlKxF5HhlFLNJdspCVfbq1PCXceODX2hV6fUTw6R&#10;Mozww+6//37BDH3pq3QzCBBGZuCCEHvSHaBgBhTKKTMIDqRXp4TaNDs2CEh3OBl0T91HOb5iw/bt&#10;25NL/d6Czh4OnDIDVquwJQPC0Id+zCDg7ZeSThy9Odoymw1C+pK6Z5ntlASJkV6VKTbgrr68brYJ&#10;Mc49++yz+K+Fjdk46mzAyhJWM9BPcifEwPvuuy/DDOnOBJFuBsgVQ9MkwQwnn1p02umNIog7YXUZ&#10;tIZhjR0mPfq7F9AMoJ4pmAGJEm95WDg3hT//+c/JpayqTNV4tlMSPnt1Sqi7fjI2/OlPf4rFEiN5&#10;0htLChlVmY7U8QIb7r333jvuuEPYkoG//+3D8UXbry7+I5qhCC6WghFKG6G8TjADxK8E7YjE/OAX&#10;aOBcNQCcBEqRSJQww/8zoxlOEZkTxxBOuOggXNX+i9Fzkt97GAdeftF/fye4NODjoGW8b1lyoDsi&#10;Pdql/0A0Q2r1+HJK6VeJNduXVE13BQIEM2CFpvo4Bax76C8wZdejv/h1N8BfAIaccQaaITGTzNh6&#10;uOBc2L05aYalO6F0AoTqQeuAS6dBYy2MrhNtWZMwg8OTMMPsnTD6Bii6CC7fAowJJu2GWdtgTTts&#10;3Ac3t0BjAxy4CTquhnF+iIjOGQusFxa2wIYO4BRwsC052hPrOsMMyaVvDxc7XszQT0zuC8IpKTN8&#10;/PmXcFUHmCuhegka4E1s3mWl0HnrkMmNCTM0L4P2JdA2B3ZcnjQDRYA4D844Ha6+LDEt+HUToHWZ&#10;aHePGdq3Jsywa29icvCtu2H1zbCnBVpbYOF14HdBTRnUVsDOjbDrFtiyAPQikJxReQCqlsOUfTD3&#10;VtjcCS2dsLcVdjfD737rFn6gEPZ6dUqYl/z0Zujrded9GSYVRQQ23HPPPXfddRd4Lodfs+fCuDK4&#10;+hs0gOMWuKETbumCdeuH7NuRMEPbCrhhbGJ+6T2jdx3qSJhhSRXsnQ4OHpwKaL86Mfv0zqmiKdU9&#10;TunshBnWb4LJE2DnTbBhWWJa8HGN0LoGOm6EjjXQsggmVyQmGY8qwDoUxKfZ90HdfpjaCTe0w+ZW&#10;KCyGt99Ovv44gw2p6z9+nRKin5c3Z/grwQx33333b3/7Wy9Uk8Cuht1oAifsgLOscOov4KoDwOqH&#10;bGxLmOGuLrjtJth2eWIeaYMEzjgVDsyFfbOha3piWvCOK6DtEmidJNo1o4cNyI8Z0DIPdk+H3bg8&#10;FVrqoLkycdaeqYkte+dC6+VwcAx0RuGq8+Bk8K2GqluheAtM7gT0rMIVCmlEr04Jf8vxaAahTntF&#10;X2PR8BT8nUgFJASYzLByLcSLQWn+AuBrgF/9eiucNwlC24eEJifMsKoZSqqg5TZoGAGj6qA4ANtX&#10;wfZ1MKISCJRPVXD7Oti7SLRrWcIMI8oTE4V3rYU7roNry+HAOGgZBW0NUMRAe01iJuq2mT0z2EyD&#10;tjHQFT29EkbcDjNv66WWhItPdbRkOyVhkpC+VEYGjh0bUkjXfBlI7wq87bbbUCzBtYYzHL88KxdO&#10;lcDQeXDBtdAKyUmnh/zq/yXM4HTADTfALXsSs/Siz96zEVpXQMtCuO4SuHUdtLbCsvVw1XLR2paE&#10;GVZvgq7boHUnLELGrIHO+bC/MTEheEc1tI9NTKffOjcxG/j+WVCqh4MjkpfSA0HjZQsKAel3fI9r&#10;p4RIdQlkIHt0d+2DG1sOtD/wwAPMbPCvgCldMHc/zN0HYzdBRRuYEsP+YW3DEDSDYJInzzxdWICI&#10;lppbCzsXwJKroL4G7G5Y0wruotm3PZgwg68sMaHora1w5XSQ5j7xemJUy7uffAgd06FzdmI28K55&#10;0DEPfFqYUPLu5713A6dbIvvKMR86Ts3QVxdp+sgMAXgK7MBGuhYWjt62Z9fvf//7ky4/Q34A5FfD&#10;MB0EboSRt0NtZyIlkI0FaXvCDL/cf4a0CmZ1wQ27E1OBe0MgZ4CwJewEFhlcMQY4BmhW5PKhGe56&#10;+93spF24DOFq4aJK94Pfmpcj/X5UCkK/S3p1C0j/RUKf+U9vhr4e1ROiRXqaivj0q69g9CTwxRNT&#10;gdePhZb9RauWY1oLd86D2+ph2Mn8VhDvgl9cAdB2/vn7QHsrDBmSMIMhAL4mWLwLbtkLbXuhZRfs&#10;aU1Mfr9oD1yzFwLjgLImLLJ8+XI0QzZBUzcYEOmpZUYzT71+I7vqERm/JYW+PFg2jqlT6rWTDlYt&#10;gFsXweLpcONyWLwH5u2Fa9vgoivgmgXocOfOnQtbbaeeDSN2w7RWaFwMo6+GmdfCqhUQ9AzBAxge&#10;PAGYOgPam6HjVli/DFpaoa0zESk2tUK8BkZMTZhh465EFq32wfbdN+E/xfjUq3bote0jUgM1Mhic&#10;cV8rRbW+unD6wrEwQ6oDOT1jWPPM38Abg807YcOuxMLUmbC/FW5aAds3wbgJsGUD3Dht165dTz75&#10;JH6O7ITKRRBshEUdMGsx7N4P+7oSbEAzrFgDqzAP2w/rboP1LRApgrJq2NyRmP77plYYPzUx0+6G&#10;DXDJ1IQZyptgXWsiOmxqBl8QtnTAwl2JGug1w8eNfamJf/7zn+kjaFLAjYlw9f1xdM3Qa4vDBiVQ&#10;OxFzL2mDuZ2wshN2dUH7PmjeBm1LoGUmdE6D1rHQ3HjNtddgwoWyb+V+WLsb1uyCLS1wawfs3Q97&#10;D8GQU2HDIVh/EE46GVa1w5JWOGUIzGmF1Qdh2QHYsh927oV9WLbCznUJM5x0EuzZ3pNBtye4sm4v&#10;/OIsuGYnzGqBYSycawDYaRYuMv3KU8u4kL5dwAsvvJA+yzmGjdNPPz0Wi/3mN79JbhoAjqIZBKS8&#10;KiJbKaELRk8FS5th/T64eCbUVMHWFbBgArTOgRlFsH/UKfW/LB6vefrpp1E1LW0DNEbhaOD9YJsJ&#10;VDGsWLHiD3/4A3Li5ZdffvbZZx3FYCmE2EUwpwViDbBgLcy9Hq65Hvbvg7A/YYb1i8DIw865sGkO&#10;bF8Cu7bD1ubE/OA142HeTlCVw7CNAFd5YNuC5PUdhuBkeg0MPwqOlhnQp48dO3bChAkYG6dNm4Zb&#10;+rp7I0DwqvTBQ3DjQujcA/tvhf0rYXkFTLhANQXKN532+OOPP/bYY21tbY888gjW+0svvfTiiy/i&#10;8qFDh2666aZzmPN+vQVOC50xvAzmHIDieti+EyaNhRtnwvWYNW+CuZclzNC6EJpnJ6Rp+yyocyXm&#10;Td67GiaNh517wOWBzbtAxkL4CjhNBPKRLmRtX06pn9snPwxHnQ3ZyA7dAgSuCENLJk2fDs0bE412&#10;aS0cDMIBH3Q23n///ShhW1pabrzxxtNbZyS81g67qgXcu+HkM0G5C+TNQHSB4maYvh9u2g27VsOM&#10;Yugoh/nnwR4SCnMTs36vC0IRB7tGwc6JsH0OTK6GEXHYvRpa0d21wldfJ+6gpfv99DujJx4bBgKh&#10;xvtqcYJo+dvHH8DqidBxFTTPh5n10LISWm+GRTOgazbsr4GDer4Dotuh+kAin2hoh4vboAHztklQ&#10;VAYMCfuWw+2zYZwJrnPBnZWwyAbthdDmgmv1oDkPSnkYY4UXH9kk/MfslEJAdt5TWVl52mmn4Wf2&#10;Ww5+GH5KM6SQLt6z81JkCQbG/3z230R/3MRiaFua6IfoWgW33wRxO1xRDjO80KiAg/ZfXnyy5hCc&#10;8gu4fD+suh12HoBOjM89k33ftgX2r4eDi2FeJdw2Cao00HHFWcl/kAXhGjAeHLO55H4aM2DAqKqq&#10;2rlzZzgclkqlya3fjucCUhZK7TLdfzeEQiCTwPULYccu8Pvg+llwaTXsbTjNerp9NJz9/6B8BHj8&#10;IC4AnynRU+dXw/xG2DUPghbgZEc6Sl955ZVeB4hkX8bRxnHBhmz01fn6xhtvpIeWaA3MuyWRRVvC&#10;4IvCLVugeR00XwtbL4fdV0PH9dB+A7QtgH3XQtc1iV8qVHqvzgf/I35zal5vtMSWLVswr960Kemy&#10;jiqOUzOkIOj0XpNSVOuINbfB8oMwaT5cchl0bYeOdTBzFOxBtbU+McH3vu3wyD2JV1Yh0nO0dPnf&#10;a+52jHE8mmHbtm1Dhw7VarU2m+2Xv/wlbskY85quXhBCl87fnt+89CoYUwt7kRBrYM+G5E9DcdlX&#10;305fPb7HHsc7GzLQa/KR6tjJqO70Hrf0Gu9LEWUDVVxq3N9RxQlmhhSEKu7Vn/Q1Bifj3viHH36I&#10;qR9+rlu3Lrnpp8NxaoZQKJSfn59c6RepJwkQ2Qrn8x4kV45jnHhsmDlz5tq1a1Hsjho1auvWrcmt&#10;h+/9puOEmFhdwInqlPpBegJ43333pT6PZ/wMzXAiYtAMxwUGzXBcYNAMPwHeeustupFO79AcNMMx&#10;Bfzx8NzRs2DQDD8B4Jae2j+QNMMDp3+r5gfNcIyAlQ9Tk0z4HUBGF/KgGY4dSntebdsrBs1wXGDQ&#10;DIMYxBEM8mEQgziCQT4MYhBHcIQPDzzwAH5arVbML37zm9/MmDHjggsuWLNmza9+9SthO34+++yz&#10;Z5555h133JGfn//iiy+ee+65Y8aMwV3CjfuamppFixYpFAqbzXb0RhsOYhBHD0f4sGLFivR3v3z9&#10;9depGbYy8MgjjwgPvzz11FMPPfTQypUrhe2DGMSJju+tl9JHvgmDno/N/JmDGMQxwGD+MIhBHEEa&#10;H9Ln5EuVVQ3Jvd+JikFq/cT46quvrrzyyosuuqiysnLHjh2lpaUTJkzYuXMnatrRo0cnDxpEv0hr&#10;xOmTI6bKvUf48Oabb86fP3/v3r3C7NpSqRSr/rHHHhP2dt88yIcfH59++immZ3feeWdhYWEsFrv9&#10;9tuXLl3azysJ3nnnnXvvvVcYB5+eDQ5igEhrxOmzVKbKywOOD3+GRPnHdcnVQRw1+P3+5FLPIKiM&#10;B/oyXuyBwDTv7bffRp4k1wfRN9L48An0Uv6b5IMww71Go8FPiUSSn59/8sknn3vuuZAagfApJMsX&#10;ma86HcSPBWz6wgM0fb22CpHNh2zgl/zpT39KrhyG1WpFcYWi6+mnn/b5fM8+++xZZ521ZcsWpzPx&#10;/vm+gI0Bvw31WFtbG8qHe+65R6FQJPedgDjCh1e7Ibu80/2t+CB0JQlvexYel009dfb3bkiV17sL&#10;hI2D+B/xwQcfZLh/Af3w4b333vteT7wKjxE+//zz6Q9LZcwg8H8HR/hwWzdklycO82HdunVPPPHE&#10;3LlzR40aheka0gCl7apVq1Lx4VA3COW/3b2/seRng/r6+jlz5mBteDyeBx988I477uj/RTOYAPzl&#10;L3/BZj1r1iw88YUXXnj//fcx8U3uTgO2437eLJ+OFB+EU9I7wTPiAx7Q1wuvBPT6FDOehUrse/Hq&#10;54EjfJjTDdmlJS0+IAEwgGLGdvbZZ6N1hw4digZmmMRsgoirukEon3f3/iK7QWQAGy5igI+wfvDv&#10;D2xOs91lYHgiV5Lzyit93vPJ4EM20I7p/7Svp/oztn/22WcD5OoJjSN8gG5ldmlAmhwGVuIvfvEL&#10;9G0ymezFF19EJtx9991jxowR9p7cTQhlZvdgSt07MIz861//Sne6vb7LoL622OszmW0qs13j9piC&#10;XmPYZ4mHnIVBeyzqcVh0+FleFq4sC41sKC0p8tOs1O40bd68Vjj9O/mQAWz3CGHETToy+JCCoJAx&#10;4OABwlsCMOI1Nzdj7rF3794PP/ywpaUFlxEff/xxV1dXz0knDNL5sCy7KB5fOG/ePOEA/KmNjY0Y&#10;+lEn4KrRaLzooovWrFkj7IXuxelF2PhzAv5StC4ml3/+85+rqqrQ6jabzWxOvseyV1xzzTX9CH3E&#10;wQOdJXF7TXXYaFGyKsJg4DVaNuDShr36iN/kcOhsVrXZrNTrOb1N2TP9tb0w7Aj7rX6PMeA1Rr3G&#10;Ir/VYuIcZkVpUF/o0ei1lN2m8LrUYa9OpyUcTm1xkUeno8VykUqnevjh349oqLHZ1ZGwNRawRf22&#10;4kLf5Cnjs3XRm2++mf7EWDrS31OSjr/2TMzz5ZdfntAqK50P92eXhu4+J2/KAHTfm1GSO37WyHiN&#10;ysMPP5yh1G+99dYlSxYXFftcLp1KTVktfH1lqKkuVlriohWEzsA5rUqXhQ84dRwvlxL5ShXJcjKC&#10;lwWjtrLKQFVVpLzYXRJzF0e98bjH79YXhqzxgKm22NZU6igNGMtCltKwrSLqxI1xn6k0YNFpKJWK&#10;EJEiESUSEQV5kpzhkuEFkjwpIZYRBWo9G4o66upjVVWxQNDm9BhVanJo7tCcguEF0nwpISJoiZQU&#10;k4xs4cLrV6xYumLlsssuv5jlCIISU6SEIPFLxHnyAhElkzIEp2LdLuOEcU2YSSJuuinxRugUsCpO&#10;OImVzod3s0tDd/KNIZMnT8bPkSNH5ubmYg6d3d8K3W+nl0Pdvb9v5+eE//QAF1ITOAovj5s27VKn&#10;U+v3GuIha025b0RVoKLYU1sSqIx7HXaNjBDJSZFKSSuQALK8cMReUuZjtSqb12B1GBwei81htNh1&#10;Wi0TDFjCQVNdTbCmKthYX1RbHaqu9MeLnBUVfp6TxkMmn0Nj1TESWS7LSd02pUnP0Iw47tV7bQqR&#10;XCQmC+S0GDnGKQiLXRMJu9xei9GspFkZw8uVGhbbvViWLyclHE8hW4bmDc0T5/JKxmRWSok8jZam&#10;KJHXbYi4DQ6TkmGl+E+RDzRHUCxBcQSjomieIFm51sD5XPqo14TFYdVqNXxNVfGSxYtWrFiBijr9&#10;3aMoMYQaS8euXbsWLVq0evXqTZs2nXLKKa+88kpZWRlKL0xTk0ccQ6Tx4d1eSkPaxSPd8RfiAn5i&#10;Po1XjMto/p6dR04Z0rvsPOGBSiD7ZY1PPvnkunXrps24nOBkMkYipaVaAyulRAoV4bBpIiELaqF4&#10;zG01qWhOprcqKyvD5SX+eMxJ8WKzSRmLuYMha2VVsUar1Bp4Xsdr9Jw/aK6pij7x50dKS33XXTen&#10;vMxXWx2bMnmU2aYOBM2cglSq2NE10apiL0opkpSolTTPkzoNbzYocqQ5HC9jWVKn42N+m92s9HvM&#10;V82dYbaZGSWj0iEVJLnSvDxSrNLxFCfnNSzJkwotpzIp86TDgz5DValn3Mh4cdQa8ulw2WZVSuQi&#10;kpFSjIRTyNU6GlUcycrktJSmJSotyytJmpOKmQIRK+JVhNtjsdp1nJIyGHmPw+RxmXValsUTtWxJ&#10;aeG1116DTV947bnQX//qq6+mpy793Ho/Nkjjw/29lIbDcgmvHjOHiy++GH8AxoS77rrrpZdeslgs&#10;SGjhAHggUf7TS1/5cYR4PD5jxozt27c/88wzCoXixhtvxECHuWBy97eBWig9pxSEEP5qJMD1N1wv&#10;Z+QESzCsiOXlJC2laBlJiNUqymJRhELmaNQRj7trSr2lcZ9STU2sDteUheprIheNqaipL+E4uVJF&#10;YRMJBKwmo0qpZ9Elcyq5Wq9gsYVzEoNZv3zx1QcPHmxtbW1ra6usrGxp2YWuPV7mdngMsZjLizpH&#10;w2h0nAw9Oy0zm1Qk5gikiGRJVpVw/BJ5AUVJUOTgRvTK2KZZjsRQgIVmJdiUSVoio0TYcBk1hRFG&#10;baCtNrXTqvb7zCqVvKLQU1MZDgXNLCc36LniEm/DiCKelSqVVMiLKb7B4VJb7AqbU+Vx6TASRgLm&#10;8hJXOGCNRR2BgMlu04T8FjxRpab1Br4o7CqNeeMhRyRg8fss6Ai0Gspp15YU+ZctW5bxvADW8E+Y&#10;gaTxYUkvpXb/lyn6PvHEE1dddRU2C+TD448//vHHH9vtduFpIQQs6/7z28LiiYcXX3wRf9dbb70l&#10;NPpekdo1buI4kbyAZAkpJc+RiGQ0oVDTJCvNk+aSDKHWsQQ2SFZOMASroO02LbaqaMSGnpVmpSxP&#10;82paoWF5BWU0aaSUFNuuw2O0mpVOh06tobFZmywql8eCgurQoUPYOH73u99h+q7WMQwvYxjU9wUm&#10;I4cZgl5Hy6l8TLVxFdVOnjwvn8i/QHSBjJERtNxgVskpCc3ReqNSb1IYDCqLTafVKfDaWNQ+Spbm&#10;pRq9IleWS/J4vMRgUnrdep/X7PWYZIxUTokCfmtR1OH2GA1m5TDxMIOJLyzyenymsN8yqj5eXxWu&#10;LA+MbAgHwxZaSeSIhlosqvrK4ISRpUGfUamRKVVSms3XqmmLSR0vtLucevyGeMRWVx364otEb68Q&#10;H7KRPsUbAqsdk3uBIf1Y58dCGh+YXkrDFcm9AoT0SPgUnoBL9e6BSvh7YmDx4sVYxenT4Xwn0Bh4&#10;SijqQ8ViNPAKpUytSTRKuy3RBeQLWLwBq9Gi8QZs/qCjssw/qr5wTF0E3WSi9asZBUcpOQZ9uZwU&#10;y6k8XiEpkA/HUMDzUqdNjSJHSheIibwCWU6uOIegxQ6z0qhlNFrWYtFqNJyIEOVJc5wYInw2iipA&#10;154rycmXDheT+STm35yUVuCnTEJKKJ6QsjJazchVjNKq543agoTEV1rsFtrAMXgxGkrKSyWMWIIC&#10;r6fIGSnyAVWQBOMGI5MzMoWasVi1TqeJYORIYI/XhDKvrMhTGvfYndpwCOOAq6jYF444bXbNyBHx&#10;oiK3WsMgOUuKvaOqA/Vl3pKoQ0bnW6xKp0trUMnffjtTaiIf/vvf/2a/1zWDDymknrj8/PPPs8/6&#10;sXCED1dCL2Vn1bc0wxlnnLFx40Yhh8ZortVqMaUWds37cSY9GBD++te/Tp8+HbMuDFAHDhwIBAKN&#10;jY3pb8nPxn333ff3v/8d5en3enk0Jgypqp8ysbG83BfwGdGPxiPOsmJncaHdoKVtDo3ZrkEn6vHo&#10;I359NGCoLnKUx52lEUtFkdvj1Hpc2kjQXFXsrCvzomgRE+Jhotzh0uF6A+1H1WGkh4uGieW5KhUZ&#10;cWj9VqXdQOmVMo0KxRhq9DwpmS+jJPnyfCwcK7dZtf6AuTDidLv0ShXBKUkpJRaTonxZvkSejyEI&#10;gwCtkKPPpnkJw0tRDul0NIo6OVNwQd755+edl0/kynmxmMnPkw/PleSymBYrCDEtxgat03MWm1pO&#10;iWU9uYHNpi2JuRKl0FMY85QV+6rKgqXFwUDAJqYICS0tkEkolooXe8rL/fGoK+Cz1lRGLFYNw0kD&#10;AeNHHyU6Y/qayyM7PqDHef/997+TDxkY4Cx8A8QRPtwOvZQnBzy89XjD888/n/564xT650OvbwwX&#10;IATrf//7A8wg0R3W1IZDUYvNjoLbWFXumjQqNm5ErDjqqK0IFMddhVEnpyBoRqpA929VxkPmorCt&#10;tNDZUBVurIpiGVVTOKo21FQZinl0YYcq7DZ6XVqXQ6XVUjIaZb1Uo6WsZgXKsAKigKRlai3NKeWR&#10;sL0kai2LWUuitpJCp8et9bp1C2bXhzz6oN/ksqt9XmO0KBAK2+oq/Q4rJgeYMORxCimnlCkVcp6X&#10;4yVh/EGC6YwKh9tAKulY1F4W90RCtlDAikSSUGLMYQhWbrXpcjAEyfPFcrGUJvKkIqQNo0wUTkVY&#10;bMqS0oDLbYhE7Zh4WO1ahpe3d7QJdZUOgQ8YWjPMMUC9hBYRTHas+fA69FLeO8wHq9WKDWL+/Pm4&#10;XFNT08v41p8a77777kAmrErnA5rqOyUTHt/YVFZVHqwoDXi9JgmRa7Tx/rAFi9mscFg0ZUW+kY3x&#10;kWPiky6qnDSqeNKEsjyFaGRdod+jLyp2FsW9oUJ7IGb1e81yFp00FimLVGFliWSXQdWEEUAsIzH3&#10;xWggRccspcWYfijRyappPB6XaY6kWAIzFpone75BjlkyryCVStpmUt8w/6KF8yehPItHLCXFtooK&#10;T3mJvbrc01gVQClvt/AGA4/iHks0bIuFbG633uZQF0gLOCUdDtsCfhsmGEot7QvaaAWl0vElZR6l&#10;hmc4zLNFShVdFHWVFXmLC91+rwlJjmkAxUpQ1yFbFFoeqwgzTBQRfbXLvuLDyy+/3Kv36T8+oIkz&#10;7mkcLT6ccOjHl/cFPOU7peeiG6+ORhzBgFVjQBkuzpPlieV5HCMuirvDUZdWQ1pMbFGhs7Gh0OPS&#10;l5Z4q6uCY8eVV9YEG6qDl40vnzqmZMzI6JiGyPhRRaGwOV7ktLs0vJoiFASmvOdLzyU4CbpYOS0i&#10;OTmtIMXIClas1xAWA8Mr5ExP08f8+OwLzrkg70KFhtbrOIYjUNYr1ZTWwDmcBrtda7EoDQbO6dJF&#10;ApZY0BpGFefQqPSU1aoIeLQ6DSUmchlWRjFyaeJ2h4QgpRJSJKVFVTXl1143/513jqj5dD381FNP&#10;TJw8srQiWFrmDwUs0ZgrGnNj0eg4g0WtN/EXTRjdz/3p5FJP203RYOB6Ca8EDz5e9NKJhb6ibTo+&#10;+eSTbOOl4gOGuz/84UGv16zTMTodb7WqsZHxCtrh0Lqd2oDPYHdoTWaFSDKMU5MyKh/lSk/3pViv&#10;5RhWIiPzGSXl9ho4lZzXEmYbazCxsaClMGx1uHRaHUujOFHIbS6DSq9wesxmi9Ll1ZZX+J1uTWWR&#10;qzhsc9o0OpOS4jHZ5VUaJuC3GowqmqUktChXlENhikxLrDYNShEZUUDQIoUG44O0QJ7PKuRut8Ht&#10;MtgsKrdLi8VgRJ7owjF7dVVkdGPhpLEVFzUW11YEo3gxDvXadWuam5uzHQEKGKyEdD6ko6/tzz77&#10;bK93CfqPD5iJZZw1EL2E5ksNPRzkQ5/44osvHn/88eRKGoSMObmShbvvuctm17ncRlTSBJHnsGG7&#10;12OyGAlaQ36LxaywmDEJFWu0DEEWuGwam0lhNyt9XjOmjwGvVa2WGEwMSRdIZLk8OmAqF5lgMPKs&#10;ijYYmIDXZHcZ8yV5NCcLBi1GizJHMpxRyFD9u/0mRiEVk/lyRox5bZ40V6UhfQHkIffKKy9jO37t&#10;tb9jyjGmqcjrM1utKvT6Wi3NK+VyQkSzksQYCnT3REGB6AKKkaHQQkElYyQULcbtuYRYQhZoNJTF&#10;qkKPfk7Or7wew8gRpePGFI+sDleVeaeOjjfUhasrA5jYxCP2y6dfglXxzrvvPPf8c2+9lQiwqXaP&#10;tZp+a6wvPmS4GKxwYdqT/vmQATzrpZdeSq58G/3EB2RvxnxCiEE+JIDeBT09fgpp7kDwj3+8pdPz&#10;I2qC6FBZTsbx8jhmpXF3JOyQUnkerxm1vtdjwkChUkgJusBgZnQGxmBSoMLGVouN1WbXottmeKlO&#10;R5mNjMfC+h0Kt0tls/HxqJ1hC7x+M2bShXEHyiQsxXFPSZGnrDRQXOJqaCoZP7Hqqlnj9VbFZRdP&#10;MBmVd999965du2699dbJk8onTqo329Uhn6mkyBn0WzDHJRWE1qDR6hillmW1tMrAWh36X0supHmJ&#10;XkOa9QzHyXruuIkoWqJUEg6HxmhgxzbFm0ZGK8uD5UXuijIfptSYozc2xEfXxooLHT6vobTY63Vp&#10;VFrS59NjJFSoWZIjSYVczkpcXoMv6F68dLEQQpEt8+fP+fOfj0yhLeA79RIaJZ0DA9RLb7/9tsDA&#10;76WXkMCDfEigr2ibgY8//jgjyU7XSzNR7EdthSEzqZQqbZzKxLg8uvKyQDTi1ml4pYqVkVJMK7Va&#10;prYyMKImVFrsDAWNbocmFrQH3IZ4yBV06gqDpsKgsTxoKPZqQk6l064pDDuiQXN5sbc07hlRGx1R&#10;XVxfHWpoLB43pvzSS+obRxYFvLZ42PX0008/88wzW7dubRhZVDeiMBS14GdxsSsctISDBptV6fVb&#10;lHqa4lH9FzCMjCAxEyggeRnm37yKJGkxw5MWq7o05nRalBYja7aiMNMHwlaNnjEZWKdN5fdbUNHp&#10;zAq1nlFoqXDA2lAZrinzWqy8x62TUBKFhmGUJKum7Q5dMGTz+c0iMgfDGiY8qA/zJMMVKorhZAok&#10;p44imAKKFT38h4eFCsxAP/Hh+eefT1V7Cn1ZMMUHlFjp8aofvbR4cWI89Z133ils+V/wc+MDSqb+&#10;7/ZnGwYNgBs/+uhDrZ6j+MS9LVZJkLxcxmAOippEolQzqFLUagrbqNWitJnVLrvaqKNMOlqvklv0&#10;tNepioYtXremNGYpiVk9LrXJyOGRRh2PRaUiKort9ZW+uspgVYm3vNQbizhLSzwpPlw0oWrkyOK6&#10;2mBhkT0SdxaQBTni4UGf2WxXudx6u0OTGJBnUjnt6njMgtk8oyKIxNAJsqTYp9Cxaj0bxcyhNODz&#10;agI+Y2HMWlnsLI7ZIxFrJOKwuTVaM6e1cFoja7erkV3Y7gujmKtwDpumOGqPReyFMbvXa5AkhnKQ&#10;ckbGa2n8TgVmTYxMhoFUm0im7TaN06HzefXxqDMctBUVOmdNn4j1lmq+/fAhuXQYeBbKnu/kQwaQ&#10;HtliCTEYHxIQahPruv8HDLLxn//8ZyAzir7zztuXTb8YxZLBzEnRMVNio0mhUJHoO0tKwxaz6vcP&#10;3Vte4gl4jU6nrrrUFwwYrWaV1awOeExYULqoVSRNJW45S4j8oQUX6HWMjMxTKmRmHcVzIpaRbL1l&#10;M/Jh/fp10bDdZuaNif4lUiwrkBBSCS3JI/IwdZYQBdJEBxRSVE7SEoWC1GhYJBurIgNBq89nNppU&#10;Gg2D6XsoaCuMu01OnZSWclrmrrsP6XXcls0bZZRUzkg1evT3UpR/DrfO7tIZLAoMJgqVTEzkJ76f&#10;wfRGLKbEqJ3EslyKFcvoApIVyaiCRAokzVGoGbWGoxWUnMZTxBRHInk0OkVRSSiVZgjt8qOPPsqo&#10;3oHopU8++ST1PQPXS3jWP//5z/+7fGhqamIYBvXr3Llz+/IuGUBR9Ma3Hy/Ojg/ZQImVbUX8kocf&#10;fqAo6kAVFI85ghFnOOaqro4FAlabS08rCZ1RodGROgNnNivDPnM0YEFXWhJzFEcdRVFnNGDS6Ojh&#10;kmE50uE50tzhopxcSW6OJCdHPGy4aFiBNE8ky5PIC+SkaKho+Hl55/4m79cSKl+pkHpsCqVCTmIa&#10;TWHqLCYYzHxImpPjcoEsX8LI1TrOalcn/rWO5xTy6qqiv/zlL5icbNiwwebSuf3mWByzIhXyWatn&#10;GV6WL5fkE+ICSozXkCfNZ3W0yoiqTC6lpCRLykixRJovleXLEmzMl5IFBC2RMaQInQInn3b5xd+Z&#10;P2Tg5Zdf7rXO+48P2NAzTDDYv9Qf+qrNL7/8sv/7Er3aZiC3MtJJ9dBDD7344otz5s5AxVJe5o8X&#10;OmtqYm6PTq7ILylxYy4bwVYYNMfC1upSb1HYhsTwegwaHSMi83PlOSKy4EJRTk7iGR0JqyA9Tm1R&#10;0MyoSIWew/QgR5p4gidXnEuwcpKRqDQspyJRHWm1rEaHDTpxhw4bLsEScl6eS4guyDlfIhfLaWzF&#10;uXKODBf5MDGgeUJCi/KJPFpJ5svE+XJ0+TIxJaGUrIyS8BrS7dEr1VQwYC2LO31erdGq4tQUckwk&#10;L8iX5+XJc3E5FAv96ZHM19Kk+IAVkl5vfbXLjGYtnPXFF1/0z4cM4FkvvfRSr52Hg3xIIFWb7777&#10;bl+eo1cgHzBL+16nID7//PP026ICHw4cOCCsvvDCC2hjGSXKl+WKWWkBLc4nC/JkeTa7Pui3Ouxq&#10;zGttNhTfZmx/PrfB6zJJGQmKIhklU2gVrJLi1QypxuRdojPwnJbllBzDUzRLUPipJBklYbJr7HaN&#10;32sUE6ICokCupFkNSyrRbefTKrnGqDBYVHaXAds6Sho8i1JQSg1LK+SYjRTIC1hOHgpaMEkojDvL&#10;ynyJKFfoSgxftWkifpNSk7jrEgjaU9PNf/bZZ329prqf+ICt/O233053HIiB6KX0swaulzCGYK44&#10;ZcqU5PqPgZ9bfOgVmIelqnsgegmBdZ1xZLqZs/mAn0gz4RRsTCiZlBqqLGbDUl3swQan1DIEJ8dU&#10;WG/iVBoOl0k+4eAxf8WCGTw2XLlCTigIr88YjZpxVcpI1Rolq8bsQarQYwOnLDaNCqW8llFoWYKT&#10;aExKq9OgMTCxuJtm5AWyAowtyBYMLLSSUms5gpXJqEQ3FIp+pB/ByyhOotVzVdUhi1Wj1rG+qO/2&#10;Q72/ainj/gM2a6G353vpJTwL8+DkyrfRT3zAavz448y3tAzqpf7QDx+wNrE1J1ey0CsfcCOaLcOx&#10;ZSCbDwcPHhQ2pp4X7RU1teVKNa3QMpRCLiHEBC21WhUmi1KvZ8xmvrbQqVJSCi2NSa2cTSS1El7C&#10;qGiST3TvENiktYzKwCkNCqPFqDKplHqFQqdQGDhv2GE0a1SGxAM3eK7LbeSYgkjEnljl5CodX10R&#10;rKmJ2l2a0mKv0awgGHm+LB+JVNNQnd4FhwEWQ192tfR/Pw5/OIbE9LMGopfwLDQNhhFc7ocPyaU0&#10;4Fl98WqQDwmk1yZ6jl5bea8QjsRG0M+d7F7x0UcfpUz74IMPCnwQVvviAxo+Qy2Mvmh0Lqp8RqpU&#10;Mz6fAcMIZsBWi8rjNlosao1FISFQuOdhq6VYClPYAkZK6SgxKWY0lN6kNNi1do/O6rEqDUwwaq8d&#10;EWcUcp2RN5pVGDdUZhXJI68SN+lw1WjRonyiEk8miS6ZOrmvgVvZ7R5rBuunfz5kA9tlr00zowZS&#10;ECyIDMmovYHopfSzBvmQQD/xoVegQhWc4sCZgwlc+sFCKBAg8OG2224TVlO26SvnSwcesHr16iVL&#10;lnA9aQPBylRa3mRSIkNYniBpiVSeT3GYIhQQjATDRQ4m2IwUGaIyKrUWBadntHo+Vuj2+kyYASNn&#10;ciV5JCtL3IkLWgIhUyiCn2aHTdPQkHgN++OPP/7cc8+lxi8JYyvS0Ve7T9+OviA1EHjgegnPQjP1&#10;z4dsYMX2OpTj/5ZeevXVV3U6XXIl7TUFfaF/Prz//vvZAlRAX3xA8/fVMgT0ygchiPevlzIgvAcS&#10;WSHcj1u3bt2iRYvixVGWkbKslGGlVOI+oKRAkptXMHx4/vCheRcOzb2AVVEGi7K02MMpCYPdwGlo&#10;tY4xGHmriTXqSJWaMFq5wpj16vkz8Pv/8pe/PPXUUxs2bMB/l8GHbKA/7nVXX7Uh8AH/S/rNY0Rf&#10;7TKdD7icujvRlwWz44NwVl98WLs2+SK2bAjCbOvWrWVlZRMmTCgqKrruuu94Wd6JGh/Sb85j8xpI&#10;h6mAFB9ef/319Cb+ncCDMcgIpz/wwAPow26//fZLL70UV/vhAxIGtUdyJQ0pPqC1kpt6cMcddyxY&#10;sKCxcQTPSxlGTLMoeMQMK+MVpALTDAWl1XJWq8ZiVeu1tNOsbG/ejWfhVaXkdTof8Dd+Jx+y271Q&#10;M/3zIRv4W3r1Nf3HB0xdMiLqQPQSphOpswb1UgJ9WaUvoE4Qkuy+4kOvSPdh6eRJ8eGyyy7D1XQ+&#10;ZBu4V6TzAWkmeLIMHDp0CKMQNuuFCxdePf+qhx+6HzcKSQv+l08++aTnqEz0Ex/wlOx78321+9R2&#10;PCu9LQ5QL/33v/8VzvpeegkvEi8+ufJt/N/SS98X/eslBDay9Lf2ptAPH7CtZGiAdKTz4f7770c+&#10;YHvF+IDt73vpJTQ5ntJXfEhH6v0alZWVeEpya29Iddog+uGDcEA68GDBTWSjn/iATTP7275TL2Gc&#10;TGfjAPVS6qx++ICGFsxaXFyMlw0Ara2tRqNROOB74efDh+effz651C9SfMD2/eyzz6a38v4hHInm&#10;wYUUH6ZPn44b++cDmjP7v/TDh5Nv2ADzV0HZxHQ+4PZP//P5pFN2T4CdE2HPFGidCp3jYN8oaK+D&#10;zj/e/bRwLgKlY/98QH+f3t+aDrxOPFe42u+ll/Csvuq/n/iAZ2UHxu/US1if6Z5uMD4kgLXfq8Pr&#10;B0Lc/156CVttygzpbfree+9FM6DWnzFjBq6m8wG//ztjFyKdD9g6X3zmb9NO3ueAuSfBWbB8L2xs&#10;g42t6XyAC1iIt0GkGbx74BcyEHWcfmoHCc1GuMkP28OwioYwC2ENjKwT7UzxAS4sS/HhlJJrwDMZ&#10;rumAeW0wphkspbDwDpi85D+ffUvdYQPF0Jpc6QESIJ0/GXz49xeffvJlwhDp7RKPT531vfQS6sC+&#10;2nc/8SG59GPgeOfDtddeO3PmzEgk4vP5MAcQpu2Kx+NH5nHsGy+//HJyKQ398wGNhy01ufJt9MoH&#10;vDa8KowzyR294b777jvHfg1Y18O5V+XC7PfgdIzop1/YnOIDiEmQU7BqA0yeDHNngUYN06aCxfwt&#10;Ply6Hi7eAlJdssh0cMktMKcFRs2HERdDrBjGTITLr4aJs0VVo4/wQaI9wofwTBjZAiNbYVwbTOyA&#10;+mUwcTtM7YDiOWAohul7YOEBcMbhupvXPfvqfX9/7frnXvp/h+4CkwmsVuhohrZd0LYNrpsBe1fA&#10;2GJong7zy0FXADfXw5UeqJHAPGn+VNCPhcq5cMUqeO5vyXcbC3zAWs3oVxiIXko/a5AP/SG7NtGx&#10;Zb8rNxsZfEBfmC1mekXqMPR82EbRDHfeeecVVyRe2JYeH5b96a+nL2iHOW1wzT6Y3wVN02YDfA3w&#10;K4BugPAVk0/buxaKQ0OuuuwIH+ZMhJ2LoXU5tC2CPQtg5w1w3RQ444xv8YFWwuqNQFIwexoo1VBU&#10;DAvmwq0bYftaKAzA3lWwaxm0rcDGKtqx/Agf5s88wgcpBVffBMt2wPq9iW9b15woq/cCo4TL58Jl&#10;s+HyOXD5FTBlBrAquOJ6WLMH1jTD+ma4ZS+0tMG+Zrh+NhBi2L8KNk4FswQu0sEeXnIFeG+EmhUw&#10;Zx+o3LDkICw/AMUjYXMXbN8H5dWwrwPUSti+FR7+YyhZRz2V2df4qP710kcffZThsAb5kADyARPB&#10;gbxgJh1Yp1ihyZWBAd2b0JOTTpt77rkHzXDXXXfNnj37idf+c9LFB6BhFUzeC01b4TwxnHL6L84a&#10;/9KZw5EAVgDvmedBZDLMWQ3rt0HrPujcAx3bhmxfdYQP+1ZBx1JYPwM650H7bGibDftmQuu38ge4&#10;5XKYUAGzx8D6eVBVBAW5UBKAlhVQ44P5jbBocoJLrcugeblox+ojfGjbfYQPu1uhZR90dELHXrh4&#10;IqxeDvOuhNYWaG9PNPe5c2DHLbBnCygp2LMYWhZC+43QvgLaV0HzCti6GJZPhyVT4co6aJ0BV4Rg&#10;bxW02YesPFW7H4Y5oLoLRnfCpA6Y2gZXNMM1bbC0Ay6eB5vbYfqV0N4BrW2wdxeMaypIDRnM9mi4&#10;BSt5IP2t6RDejvxj4ecTH7KBjgT1aHLlMPrXS2iP7FMEpPPh7rvvRj789re/9YTKAMUPnDcMTBLQ&#10;/Qr+3wbY93cwvQqnXAA0XLgazlXAhL0wqxnm7oBQNdxyCCpGwL47hlx00RE+kBLoWgV1AeiYBp0T&#10;YP9I6BwJbXXQ1gAto6BUCwsr4KYRsLYO9o6GsQ5YVg97psJN42HPZdA2C9qRPDOg7TKo0MMkj2j7&#10;1CN82DIxxQdQceC2gEwME2pg63wYH4MKNzSFYO0UWDMJRodgTBg2zYG9i2HTPNh1LbRdD2vxeq6G&#10;vdOh+VIo1sDuKhhJQYsb9mphpxH22qHFdFLDGUwrXKCDwg6I7oPqA2C5BC5pAU81LNwDq7cnX9v4&#10;+uuvCwsp9GXBFB8w/cCzUqnLoF7qD73WJmrNfjpMBWTwASXWAJ+wS/EB83hkApoBWTFnzpywM4qU&#10;OAeGnQFn48IvwYifZ0DhBSfvIGH3GSAiYLvklENwXhFI3BCcCvYRMH7xkIuuO8KHPfth1164dDJc&#10;Pgm8TrAoYevVMCIEtQGo9kFNAG6cAl0r4eBa2Iwudy7UhWBGJRy4FqZXwF3Xwu3zoWtOIrB0zYYD&#10;s0Rt1x7hA3Js42y4cRLU+WHbTOick6DNCBO0jkmQrR0pVwftDXBwNLTUJpbR6zdXQ0sN7BkJe8fC&#10;tWXQdim0z4B9V0DXLOicDjVG2D8KpqpgLcEdgLwKaDwIl++H8ulw8WqYthqWtcPvnrwqIyPPBkbp&#10;vuJAP/EB5UD2Nw/yIeE5kA+ff/55X33nfQHb9EACSwbwvwijP3BB6OnDzAHNgEoG0/3f/+tV2cQa&#10;qHND3q9hYT0MOxu8fJ7k1wsBXugpH/ZkDosuCDQMDf4d4Beotd1NQ6JjjvBhy164eS/UjYXa0dA4&#10;Eba1wW6UVbfBvoPQuQ/wgI7dcFEDBN2w7DrYuxn23AKtuyA/H+IxGD8W9rfDbc3QsR0mjYfJE0VT&#10;LzvChwnj4OYN0LoT2nbA/h3gMsLtaxPZ8MRi6JqfaOUzAtBWDzEphEUwVQ9tFdA5AjrGwsU+mF0E&#10;7dOhYzZ0zoX2WdAxAzouh3X10N4EbbWwtRg6ArBP8+u2k60zRT31lABWUXogTQE39m8s3Cuo3++l&#10;l/CsQT4kMMBmjZIpox7710sItBy2p+RKb8ADDhw4gGa47777iuvK4AbxmXIo6YCR7TBxD1y8G8bv&#10;hvNFcK4IQtdB9R6I74YzLwTLXiB3wGkiWCY/A9PrL4cMSfHhpMXTNT2cScj3XVvgOszAD2PrQmhe&#10;CntvhJYboGURtK+GzvXQuiZRCvLA5YTdbXD9SljXCms6YUnbSbmy9PsPsH4fbDkAvgh0HoCOA2A2&#10;wcFd0L4SRoYSEmtKIBEoOsZD5yToughWVsDKKljd89lxKWwdn5BJeFjrbGidC9tmA5UPXQugbT60&#10;XwNdVz7yQaYESgcGaiFVQ1fSK0PSgQdk37549tlnU2IJMaiX+kNffEh/9KdXZPMBfUxGxxQG5YzD&#10;Pvj8vxAzQ9dVsKgWukbsbmvGTPehhx4aP3EsNR3O00BsF1Tvh1H7Ib4Y1CVw2QGYsR9mdMC0Frik&#10;GUash8ZWqG2HC/SguwX4NtB3HOHDNVOBngpDfgmn/iLBivcPl3mHY0t6mSrLg/Vz4JJaCNvAqIW5&#10;l8OmLTBmMsQa4IodYK8RVc9K8SF59d3dt/z9lVNuXgMzRg65euTv/plsQPire/XZO1976pR910Gl&#10;G/Ytga4VcNtauG0llLtOC1twl3AM1nN6Y8U67/XlF9nAZv3FF1+gn+rrfl+vEMz66quvJtfTIMxT&#10;9WPhxOYDVmtf4bUvCKek27IvPPb440MO3AVtndDWBtfOg/kooHeCTg1n/2LF+rXovf70pz/Nmz8f&#10;rrDAATfst8B+LdwqAsupYDkdLGecdO2Q39x0Er8f9GvA0waWdtB2wtAOOIk/eciyk4g9R/igbIfc&#10;XUDOhcoOuLwDFnXCgg0J0XTzNmjdC827YfcuWLgYZl4N162Da28F2gijlsJ5+fCr4T0x5OSTYKwJ&#10;1lfA5hooZCp3X53iQ/bo7r6ArQ29AB4/wC47bNPp9xOwVvt5oAq3v//++71GZtyF5sDTk+s9wC/v&#10;f3yKgE8++QRzv8H4kMD3SgN67WNFS6Rvt/6p9dTm5UBIYd4VsGUHlNTDyjaYtRYmLYKLVwCpgptu&#10;h5v2w01tsPcAkuQPf/gDtrnOzs6TKr3QMR0WF8JWjWQHFO+G2jZo2AOxHWCZBb8k4JcUnCqD0yk4&#10;6RSITwfalGjDU2Yc4cOlN8Ka3bC+Fda1wU2tsGkn7NkNzdvhhqthx2Zo2Qmte6ClBbbvAoKG9bth&#10;5XaYci3cuCdRbtgLi9phaTssboUFO+GaHXDNFlFGfMDm1etgCvz5fbVgAeg1Ui75hRdeGIgTSQGp&#10;1Wu19wp0/ylK4H957rnvmNX2+45NHjh+hnxADTAQtqx97W8njcX8tQEuGguTJ8DtbbD4WjjYBvv2&#10;QPuORA5a3wAuH5TXQEUThIoS/aSVDeB2wYFdoFOWL7n2j3/84xNPPIG5xKJFi365Z4iuE4owi+iE&#10;KW0waS/MQXWUBzd0wvJ9cPGVsLMLVqyGjnbYtA5at0D75gQfsOEiHzqboQ1PHAPLb4K1W2HJTXDp&#10;LJhyMRw8mDh+1ZIEf9qREm0wcjTc2gmb9yXKlk7Ytg9ubYetLXBLM2xthm2tcGsbbG4+wofF7QnO&#10;rOiAhe1QOTlvR9dU/OHPv7xhZyfUNcFNe3/x+Re9N9nPP/8843aygM8++yw1sDwduPE7e/bSVWiv&#10;X9IXXnvtte/88h8LJzwf0HJ9ZVopoCWEfiF0Ku6uh+C6myFSD9WXQfXlUDsNAtUQrIY1+2F1e8JF&#10;T78KWjqgqwXab4Gu3cCT0LIcmpdA82JYPRfKXDA2DOPCcF0lNI/evHnzgw8+iNoJG/e+ffvURWdO&#10;b4XL1sMNLXDDbrj6VgiWJ3Ldm9phcyts74AdHdDeBfu7oK3lFIEPmzZt2rYfNnSAtwgKG5Iuf+Fe&#10;WNIKKzth5T5YcQBW3gZr7oDGaRCvhus3wYJNsK49Eai2tsKuZmhvSfQ2XXAetGIw2Qg7bzrCh5IK&#10;mD4XFq6HhatgwhRYtxlGNMHsq2FrO+zuSkiydc0w8lK4DvOOcph0K1x0yQihxhBP//Wx9z7rhRII&#10;DDipB05QsWT3gWZAyBmSK2lAN58tovDIjFvXAxyp+aPgROUDAn1Vr+lgOpAG6WOMBWBETt10u/a3&#10;z8CcXeCvhPkbe/iAvrczcUOg/QCMGQ23rITdS2DDFdB6NbRNh0l+aB4P7aNhX1Oi2/HqQrhIA1W/&#10;HnP5yLvuugvFDzbEe+6557IrarERX7MJotWwZX+yjLsMxlwKsXq45lYYMRNcI2DydghfDoYRoB8B&#10;0Zkwr1V2844lv/3tbx977DH8nhdffH5pGyxvh+ub4boWuLoNyi6G2W1wRTuUTIblXbAM+XAQahpg&#10;1x7oQubcCEuuho4tsHPtET60rYKW1bB7DVgNcN550NQIJSWweAkUlYDFCo0XwbqdcOMmmDIPFiEP&#10;kcnr4PJbE0OZFDGobIVfiAAuuhDmOmHP5f/+eKDiB9P0F3vmp0yufxeQLTfccENypTeYTKYdO3YM&#10;GTJk6NChhYWFy5YtO+ecc3ol2P+OE5gP2cAojEp04JbAKCwwCmmDC8KJXX99g9p+AEaMhe3tsKcD&#10;du5KKKh9u8GkgXVXwcH1MLEMKhyJW2Ab62FbEWxXMXNhZBdMbz67vb39ySefRH+GUmrlyhWx8TD5&#10;ZnBNgPByyGUvqL+yaOb+8V1dXQ899BA22ZdeeglzQcwm8RMbEIaLRx99FOmEcWbUqFFXXHEFUwLm&#10;KeCcCNMPwrjlcH0rTLoaNuyFEY2wpwX27E3kFetWQTQKl02HQAgWr4BQBHbvOcKH5g1w9RTYex00&#10;+aBlevJG9pgA7J0DO+bDnAngd4DHBRtvgp07YdnqxF2QDbth1S6oGg1Fo6D8WlDXwFk5cKpqCCyn&#10;YRQBtUoIaGDx9L/8+4iXwRDR/8gxrNuU4ME8AVdTozaON5x4fLjllluw+c6dO5dl2YqKCofD0dHR&#10;sXbt2vr6epfLlTzoMDAzS2WB2Nwxyeu1l6NXoJlTid2qv/31lLy8hC7ZuwUuHZ8YcTQqArfPhlWV&#10;cJkZbrOevvRk6UEYuhaGbgCUQNiysYmjjsJPzESxgWILePzxxzELv++++w4dOtTS0rJq7ZoxS2dB&#10;swfYk4AaAot+ef5eOGsvQJsYOvTQZoLN9IWtIBsDFfuh6maoWwlXHoAVh2BDc0JxDRkCYyqg+Wq4&#10;cSzMqQfiQpCcn+hqmlU5FL3prbfeWlZavKEW9kyCPZNh18Ww7Qqocyb4gKxouQKa50PrImhbDm2r&#10;YecyuHUV3LyypzdhDjTvShSk3M3NsL4Frt0BG+9MzIslAKtR6NLBZj2QjBmP+V5dqz8tflbx4TuB&#10;tkRt2hclMLz0M3YDjZoeo6/YtO43jcVw4Go4OBuCdOLG1oGJsKcJIhyEOOiafdqts6hti4mAJ5EO&#10;Kym4fSOsuRz2zYPOy6GjEfbXwr4AdChP6zxFvxZOPRviLdDQDqPaoKkF6lvAuwB+Q8LZOviVFk49&#10;C3K0YKmC+VthQwvwKtjfAesXw6Ra2L8AOqfAgXK4Ug27dLBPDV00dOigwwAd6kQJD4PrWXCdD/YL&#10;oUoG15pggRN2FcGeIojSsGMsXBaFPfOgsRT2boSzz4YtG874/cPfmiAddWlfzzBkAJUPuv++Bq5e&#10;euml6LDa2trsdvuKFSsikcj999+vVCqTu48P/N/iQzaQG70+v5YNPCy9Ox9Pefnll9NPfPC9t6B9&#10;GcwcCXYe7FzCA89E/7wA9l4Pu3tuM7cugc4lMKEIDl0LXg7mh+H2kXA5D3d4wf+bnGuA2A+6ffBr&#10;K/zGCmecC7YroeF2CF4N8atg5u3grIE1d4LRC3tvgzlzoasNrroMbt8GN98A88fBbcuh41qo94JX&#10;BTNKYB4mRJVwxzRYXg5zXNBVC51V0FmZKIZ86JgCh2bAvkvh95uLk1d/GPiLXn311XSXIeRgfVUR&#10;1sn36vs+zvF/iw8ymWz//v1FRUUoaRQKBaos9FWLFi3yer3CmwHQ6h9//LEgsVDt9NUIsoFnoTBI&#10;7zjHc3//7uvQvhSKfbB4LrRshq69cABTkR2J0rkzMfAbG/X+tsTGk0+GFbPh2vFw6GqYFoYDjTBL&#10;D+2qX+8+SbYbzgnD2cNAbIdhBMzbDkYf3LQLrl0A22+BU06BXasSjz/swbIyUZpXw97VsGcNtKyD&#10;9rWwbBocXAIHFsHm6UAMg4/fTvbV4OXhD8QFbPrpPP9O4FkZt89+Tvi/Hh8GAhTKqSQkBdwo9OH2&#10;g1S+jpIDtcS//vvplKmXFMQ9oKYSIioFrxGGngceOVTIoTHnl8rENoUPTF5weGHKpEQmL86FiBum&#10;joKAA/w2aIzDyDi0LU089dC8ADoWQsu8RKLceQV0zIS2mbBjamIE9/274h++l/lsN7rzXm9C40bh&#10;ajOQfq8Ak5/k0s8Ug3z43kDP+kZvLzxNBx7Qa2x59913kRvC8u/+EN/QCZffCEva4MZWWNSauOdg&#10;cMG6bdDcnLj/MX8GtN0E5/wKOm6E9mth/w1w4EY4sBD2LYQtV0HeUGhbBdUh2HwVdC2DfTfC/qXn&#10;/PejTOmCpH3qqacG3juJrb8fnp9++ul79uy58MILMR6ecsopjz76qMfjeWVgI5dOCAzy4UcANqBn&#10;nnkmuTIApGILhp3UQJ2PPn1j9JS8zc3QMBZmTIf1K+Dss6BzK3TdAl2boXMDtKH+2QT7tsFvfp0I&#10;IO3b4I5m2ScfZz699J2BC/emjw76XvcKfvYY5MNAIZFIsNHn5eWhUxw2bNjGjRsx93jkkUeGDx9+&#10;//2JN4WlA9WR8MgEoq8xDr0CGyums6ne+k8+fHNCDT+zGm6aAZOrz85+jWf6lyMThEdb+8G/e5Bc&#10;GUQWBvlwjPDCCy/0KrEwRKCHTq70hvfeey91twsdOS4P3J0jQ3rt/bznnnsefPBBTIuRz3fffTd+&#10;4rUN/EHk1tZW/CQI4rHHHgsGg9u3b6dpWth1omOQDz8NsE0PZKQ6siX7ee4PPvigr3wAtw98VOkg&#10;sjHIh+9GSo43NjaOHz9+5cqVy5Yt+159jii0xo0bhydiPorONT8/v66urrS0dPfuxNuIBaCHxlCA&#10;bb3/TD0dSKr0J+4H8b9jkA/HKbCtZw9yxqaPGYKgl/bv3y9sHMSPiEE+nKhAPpx33nnLly/XaDRL&#10;ly497bTTMLBg/EnNajeIH4BBPgxiEEcwyIdBDOIIBvkwiEEcwSAfBvGzxa7du2AtwCMAj367tEBf&#10;z7gO8mEQPzdMvXIq3PdtAlQcXvAkPvHvIB8G8X8CUHy46U9NLpz8B9grTm5DXmC06OcOzyAfBvGz&#10;QjyTDuA5+eReX+zXKwb5MIhBHMEgHwYxiCMY5MMgBpHEIBkGMYgkBskwiEEkMUiGQQwiiUEyDGIQ&#10;SQySYRCDSGKQDIMYRBJHyLBw4cLPPvustrYWlzs7O1evXj127Nht27adcsopuOXDDz8cOXKkXq8/&#10;6aSTpk6dOnr0aKPR+Nvf/nbWrFlffvmlVqs1m82PP/74r3/96+eff766urrnKwcxiBMJSTJ88803&#10;2JRx4e9///uzzz6Ly08++eTTTz+NC8L2J5544pVXXsGGjqv//Oc/X331VWGZJEnciwsvvPDCJ598&#10;Iryt+uKLL0586SAGcUIhSYavv/567dq16YOZMmZeOXTokLCAtBHeKbR///5169Z98cUXA5xmbxCD&#10;OM6RJIPwPgjUSIsWLcrPz0dFJMgk1EIvvfQS7qqvr0fxw/M8yqFp06ahHCopKaFpGqNB9hQ7gxjE&#10;iYjvl0Cnv+oHxZKwMPDXnwxiEMczvh8ZBjGInzEGyTCIQSRxmAzffNP9yiu9lAHiP4Mvvj1e4Ha7&#10;X3/9dY/Hs379+l/84heffvqpRCJ54IEHkrsH0TcOk+GrL7tLoZcyQKxr6n71qeTyIH4iFBYWYlI3&#10;b968uXPnTpky5dVXX504ceLs2bPHjh072MkxEBxu7l9/2X0l9FLSIPQ4CS8nxc+vv/469aLS7o6m&#10;7jcfSS4P4kcCVq9Q5/iZvtyzs3cIr6YcxA9DGhm2QC8lDatWrdLr9TfddNOiRYvefffdr776asaM&#10;Gcl99zd1fzTQ500HMUAolUqpVHr//fc7HA5s5aeffvqsWbOEu5x94ZVXXsEgkJpPaBDfC4eb+zdf&#10;dt8OvZTDAACMtkiGU089FVfPOuss/BRelJvY/VRT9yHofu+hxPIgfiT84x//eOyxx7CSH3nkEaTE&#10;n/70py+++AK3JHf3APfi52uvvZaK0kJwwM/vNd/hIBBpZHgceikDxCtN3X+GRBnEMUSvdzyzldJA&#10;pv8ZBCKNDK9DLyUNOTk5W7duPe+889BRYYjALaWlpcKu7veaut+ARPn3nOSWQRw1YHN//fXXkytZ&#10;yCaDAJS1eFZfe38Yurq6pk2bllzp7n7wwQeTSycm0sjwCfRSDmPDhg0YizFteOGFFzBkb9q0qa2t&#10;7d///nfS5Xze1P0pJMvXP5/pIo83CHO99X/LfyDN/e233874Ejzr008/ra2tveyyy3D50ksvHTJk&#10;yF133VVWVpY8oje88847p512WkdHx5IlS6ZOnbpixYoxY8Yk952ASDb3b7q//LgbsouwV4DP5/vg&#10;gw+wjjA/w0/cInwiPu1u+rAbUkXYOIgfCx9//DHWfHLlxyBDCsKMW3iKTCa79957ly9fbjQahw8f&#10;/tRTTy1btsxms2ESLxz5fwFHyPBqN2QXYa8A4W2VwtR66Z+It7ub/t4NqfJxd6ewfRD/CzAnfu+9&#10;95IraeiHDLjrBwwixlPefPPN5EoP95JL/8dwhAyPdkN22dgD4Zg//OEPGD1RF2JYxLp79NFHKYoS&#10;dv29uyn9rMe6zxC2//ygUql27NiBKSl60zvuuOPPf/7zwYMHk/v6AOpJVCAmkwn97plnnolN7cIL&#10;L7zzzjuTu3vD888///LLLydXstArGVBBCT2qQmT48MMPf8B8uB999BG6vEEyfHlbN2QXYS9i5syZ&#10;2A7MZjOGzsWLF59++uloEozdQs7wVHfToW7Ackf3ycLxP1egF3jppZfOOeecSZMmkSS5du3aoUOH&#10;Jvf1hi96Zu+cM2fOLbfcgjWGn8Ky0CWaAh6GjRg5lto+QDLgKRkdSukyCZffeOONHxAr8Kz/gzcr&#10;ks396+4vN3VDdhH2fifu627a0g1Y/tbdnNw0iH6RelgKgf44e4r1/smA7Ts1hD4D6WRIBx7/vVgh&#10;0BLPGvj07yc6jpBhTjdkF2GvgF/96lcPPfTQqaee+vrrr5900km45YILLhB2tXc3XdUNQhG2DKJ/&#10;IBmwtfXTQ5pBhrXrVzndNo2ezxENGzW6rq8Wj+hnl4Bnn332O49BZMQuvJ6MLT8/JNvuV91fFnVD&#10;dhH2Ivbt2/e3v/1t69atzzzzDGYL7e3tXV1dqa7VNd1NZd0glAe6dwmnDKIvvPbaa+jd+2+R2Pju&#10;vPvOPCJvuHSYjJWoTYpQ2FFRHcXi9Oi9blNJkX/K5JEvv/xi8oTDGEhDR2DL/sc//pFc6Q29Nn38&#10;8ueeey7jXwiC6sCBAyihvV6vx+OpqKgQ+lsFlXiiINncv+z+CrqV2UXYKwATBuTDkCFD3nvvvbPO&#10;Ogtj7rnnnivsGtV9xcndhFCe7048JjqIDGBQxXwjvXH02mrXr19eUR52ODR2p9blMfk8xpDXHPXb&#10;YgF7cdQZCbqCfnthoTcadlRXRupri1xOg0rNxGLB5PkDJkMKeEm9zmPQfxzAs5DSwvK2bdvQRaKa&#10;Ql956623Io0R27dv37x58/e9mJ8WKTJ8Dd0Ts4uwV4CgHYWeafz8+OOPhWVEU/dW6B6H5SsUXIP4&#10;NtBr9Cq7Uw3lvffeGT9hVDTmCEYdTqe+KOaMhux+jyngtbgdWp9T63MZgj5zNOLS6liNjo5ErPEi&#10;V1lFOBSyKdT08ILhShVtMCmNJmVRPPD666998MEHwsCk1994DVeF/5KOf/2rl5iAZ6XnIQMXRW+9&#10;9VZy6QRHOhmWZZd58+bNnz9fOObuu++uq6vDT/QEf/zjH3ELhkVhV1NiTN/iVLm2+2Fh+88GVqsV&#10;4z7GQ9T6qATuvfdeAMDEN7m7N6AQwlCAoiK5noXHH//TpRePKSt2+gNmpY6W0WKXXeeya/1Ojc+p&#10;9nuMBqPCbFZqdKzRqnS6dAGfOeS3RALWwqg75LcGXNqyoCPoMhh0TMSjLQnoAg6lRkt6nKqisMVm&#10;JE1GzuXSeb0GKVmg1qvqG+sefPABlZpye/TxiB1Djc9puGhC45///K2RfwhUv8il75sh4Cl9zZt2&#10;oiCdDM3ZRdiLMBqNHMeZTCYUS6gFf/3rX+NGDA5CztDU/Qfo3pNRvvgZRQm3233PPffcfvvtSIZg&#10;MIhZU05OTq9DcdDfp/tXJAO2KvSdu3btdHvNoZBTxBQoVFRJsbtxRGxEfYikxQ6LKuQ06DWcTJ6H&#10;Lbiw0CpSSFUmrrQipNXzI0cUFxZ6CmOeSMBSGXfXxB1Rh7LEpy0PmypjLr9dWxiwl4SdZWFryKPT&#10;a8lcUY6cEOWKcnMKcqRykUiaK5IMN1n40jJv0G+OhWwhn9nnMfhc5njEVV7q9fsNgYDB69Xt2Ln9&#10;sccTg2SFK8cFZPunn34qrPYKJDwCj0mXQ7h6gt6pSJHhG+i+P7sIe78TTd3PQfe96eXG7v8TI5Ra&#10;WlqSSz0DdTKaDgqP1atXX375lGjMZbereaWsJO4cVV/YWB8xmHhWSRqMnN+uclsVRqOCoEQsJ2Y5&#10;guRkZdWFZZWBi8ZW19XHS2KO8qJQWUlQxYujQUthwNxU4Woqc5aHTKUBY1Whuyxir4g6o1593GeK&#10;e4wqpTwnL6eAKCiQF0jk+TmSnAJprkSWL5HmyYgCl89SVuFvaCgpKwv4AlYMO3JKNjR3aE7BcLFc&#10;JCVEEkIkp6XLVy5fvnzJylXLL75kUjQWpGgpyUqQWnJCjAfkycW5MhGn4swWjd9rvnHhDat68Ic/&#10;/CH5y3ucArqAI49/nQhIJ8Pz2UXYK0Aul1dXVz/wwAMYDa+44grccscddwi7mrrfhAQfvlWEXT9v&#10;CGRAR5iRKW7atOnGhddHQo7SmNfjNmp0XGWJv6Y8GA3bKY7ARsnwcpKR6Aw8LucVDM3Jv1BCFGA7&#10;oznC7tFF4q76Kn9tmbehOjKiOtJQG60sC9ZUhWqrQ7Gow+dQVUVttcXeiojdqKXdDlVRyGLVM1Gf&#10;Ph7UuxwqghRJZHkSjAnIAUmuVJYvp0UKNanWMgazyh+2m60aTDM0Wi4P9xIih1OvMygIUlogLsB4&#10;IqekeIDJomQYqVSez7Fih5n7zdBf/+bC3+SKhssZGcORFMo6Rl4gK/DYNTGvKeIxxIN2gRKIhx46&#10;8mQL1syJcqcinQzvZhdhL8LlcqEorK+vRwK0trZmjFpt6v4PdL+dXoSzfsZAG6eP5xHwzDPPrFmz&#10;pqws4nJpwj5jUdTWWB2qLvPWlATqyoKRoBUlO0FLaEam4OU8K2MU0lDYEog4eB3vDTlMVq3VYVDr&#10;OKNFbTQrqktddVXR2ppgQ128rjpWWeErK3PH4naHU2PS0wGHCgnAUCKxLNeDyyZOq6asJhbDhZQU&#10;i5APlJigxXKqwGRR+X1mvx85oFJraYqRciqKV+Ju5EwBzcoohhDLEjTA4OB0mUimgGREFJWPF+lx&#10;6NwWlVJBqhUETYlpToZkJlk5q6RonpDR+FWkzaKM+kxRryng0hn0SotZe+WVs1f0IKOf6umnn854&#10;bHXjxo245eDBg7/61a/uu+8+lN8NDQ1CVpY84hjiMBm++Qa+/jq7CHsFYOD87LPPUCP+5z//aWxs&#10;xC3CJ6Lpm68grVR/89UX3SdSn9rAceDAAfRzGUMVkAPbtm27+JLJbrcevazbY4hGbEURO7r2+spg&#10;aaE9ErCFE8XqdurzZbkULdZpmGjQhV7/+gXTJ0+sNjm0rFpOcFKtinW4DEWF3tKywD333DH90nGv&#10;vPJy44i436sritpLil2YbNRV+YviDqdNrWAkHCtV8lKWEZGUiCALHBaF36GRy/Ml8jyFmuYUlNGk&#10;cti1Gh1DsXJ0+ejXpbRUTImlnFSh4aWUlOUptYYjGAwdnIwukFJi5EZlWUiloDhO5sOwhszhZBwn&#10;YVkJxjGSzKeoArWaKZDn82qGUVIsJ2M5OUFLWU5qsfCRkMnj1npdeqdNNWniuKVLl65cuRJpkKys&#10;nkzjjTfeQG+CydUrr7wi9EMgbVLLuIDoOfaYIkWGbni3l5KOffv2IYmxHWA0QNLjFuETkRjAffiU&#10;z3+eLEg8Vpbh57Aq9uzZgz5CpcfmIJXSErWeUWpIvZGzmhWYpI5ujFeUB+Ixt0JJE5wkWuiprAiW&#10;Fft9PiOrlNttmnDYXlkTMRnVNqdBoWeVeoVaw5RX+GorI5VV4YqK4Ftvvl5dFf79Q/c7XcbCIrfX&#10;qeUVZG2Zf0RZoLjQTRIFNCVR8KSCIy0mtUJF5EpyUNsYdLzJyAfcRouBX3LjdYsWLVDqlejOKQVR&#10;QOTnEmKCl2vUDMkRFE/KWbnGoson8zClKY+7GmuDlcUev1cd9OnK4g45KZKRIl5FYgAhGInfY9Ya&#10;+FxpvowQIR8UKormpBQnLUBq8FKzTePzWY1mlcHAOyw6t91oM2loZBwnRaE4srF+0aJFt9xyi6Am&#10;BKQ/WdHV1SUs/FRII8NzvZTbeiAc89e//nX79u0ejwd/AAqkf/zjH7/85S8Frdz0Vjc8nyzHLfCy&#10;MRD/97//vf3221HjVVZWPvbYY6effvqSJUuSR/SGUCiEoQCDYXK9Bxgf1q1bN3HCOItVa0H9rUQn&#10;SmELCAVM9ZWB0rijqjxUWhosKw2Wl/kIVlZUGhzdVNxYVzj1kpFjmsrqqyO11XGNmpNiu1SQ/pBD&#10;a+R1RiWv4zgl4XDrblhwRW1dbMmSG95//71rr55ttNGY7Gq1pM7MhwqNDpeaUcrNJhWlkGAaEEi0&#10;P6XfZVSqSGy7qIJIRkqgsmdlJSWRRGumpVaHUc5IJbSEUVEkh4Ejl2JltIJS6RUURg+7Rm9iasoC&#10;sagT85OxdbGGcl9xyBryWXgFEw07tHpezkgIVppHFOSKhtG0mOPkGDdYXmYwMja7CjOHwqDZ5zb4&#10;vCaLVY0ZER4f8JqiQVtxxG6zqFwOrd2u9vnMTpehrqZk8eLF2JaStdmTdP3tb387nshwfy8lBXSK&#10;JElGIpGXX3758ccfP+usszCFeOKJJ4T+k6YXEsMwJH8Sjj1O8dZbb/l8vmefffbcc8/Fiy8qKurs&#10;7CwoKNiwYUPyiG/j+eefTwlcgQzo0vBgDPpak1bOyCmORHlAMTIZIZHKRAqOQEURDBhR0JdVhKrL&#10;A5UlHptV4/HqJlZHMT6MaihuGlkcCLnUarlSzdTWFOFei00jo/Nrq4uxwWHT5LUMp2GvnDujcUQR&#10;uqHm5mZU1TUVUYtNHYzY/FGj3alF6WI0aZQahuMJmiWQUQzKGGyuifZNkxwpkYspStre0YqqBl04&#10;ZgIMS7z22qsyUkyg7qclJClG6Y+iX6lWsipCZ+EMJt7p0LpsSr1JYTUpyuMeTPeDfjObOIYqKfEF&#10;/OZEqm3RBDzGUMAY8BvDIbPdocYA6PcayuNOzIgiyJ+AxePRx4IOj0OLl2TQs16XoSzmjfhtkYA1&#10;FvWEg06dlrGYlW6HfuaMy5YtW/bww0fuSn3++ecZEvRY4jAZvu6GPb2UAaLpj93Q3J2zP7l6QgPj&#10;QPboToEMS5YuYdWsWJaHyoFkJCRNyEk5w9Fy1Nk8IecJSkGiY474jUVhi0nPMxyBDSLkMdgcOoNJ&#10;ZXcaNVpWxubbvAaal6vUrMWu9QfthYUOhYapro4rsP1oeF5DK5TMggWzkbcotZF+zzzzJKskVTpW&#10;p2fMFqVKQ9ttar2RxTDCsQTLyjGL5dS0hJDky/N7OlXz0THf9ds7MACiu0UsW7p0zNgmkpbKCQnN&#10;oeYhGAXB8KRSpzRYNSj6JYwEFZRBx1ksKrWaThAMQ5bPUlcTKyrxu70Wn9ccjzqKCxNlRGWwpiIU&#10;CJhryjyxsNlk4ZxOjduujoft8YjDZldbEirRiDrK4zHZrbpQwBYJ2TFomI0cZj4N1eHyUt/G9cuF&#10;uu0VmDxg7E2uHCukkWFJLwUdf6rvXKfTGQyGpqYm1BvFxcW45d133xU6kpsOdedu6jnohAUSoJ8x&#10;pCmZ9NVXX+bJ8hQqlmRlIkKaKxFxSgYbFra/PFmujJJR6KGVBMvTJEuaTKpwwBIOmoriPp2RU6oY&#10;NtH+OJWaU2kYVkHJaRnKGKtFiUJCq2MKYz6ek2AQ0KhZg0WbIoPHZ8SEBFUQQebpdLRBh9+DEUnM&#10;KVCl4NcSMkqcJ88bJhmGF4Ahy2xFcsgUWl5v1uj0PGo5q01vMCoVGlYqz2fwgpWEUkNLaZEEC5mP&#10;Is3u0ESCNo/HrNayBCfDaBAMWKNheyBopRXy4ZILC+OeQMgWDTsrSrwXjSqrrwxVVvqqqny0isoR&#10;XYC6qzBqH99QUlXqt1gUCpWEV6KUEmvVnN9nQho4nTpMY0rjzs0bV2R0Q/cDPBLjuRAr+n972o+C&#10;NDJc1EtJAQBeeuklvV6PZBCmuvpW1+qt3Uvu7jnuRANmb6kbxv0MsUzPGd544w1U5BqjQqujQkFb&#10;SXHAioLYqUedQzAEauJAwIoun+IkRguv0lA0L1NpWKWSVigoTH85dMkKGcGK8uS5UiqHUWC7Icxm&#10;JTZutZbSGziUXuj7zRZ+6iVNVpeeUlOo76WyPJoSMbSYpMRmE2dzaDBE5MvyGJ7glDRmBYyCEjNi&#10;OSfLk+TEYnpaxTJ6ndJocKHWsWGaYdZoOYWaRh0lY2RyWsopKUyLE2SgCvKJfBElknHyHGlOrkwi&#10;JTHoSXg1pdaxrJoQUQWUUhaJ2qNRu8WsLQy7YhFHUaGrsak8GLCVl4VCUbvBrIyGbejyG2vD4xti&#10;NaX+WMimTvwuzKQ1lWUBlIi/uyeZfGLs/QGjWR988MGUXz5KOEyGr7qB6aWkQ3geF8kqdI3hsvCJ&#10;aLqqO3KizVyFWVCGSb6TDK+/8TqrIBRKUq9nVGpCoyWNBgYTAKtFHYm5zDad2ab1Bu3hsHNkbXTM&#10;iHhTTdhqQ1YQFGp6hiSwHbKESDpcoZTkii9kFHJOKTOZWIuRkxB5MlqUIxmOgSJPnKNSklGbRqOm&#10;tVrW4TRxPDlMNMyopYMug8uuIRhJjni4lBThl2A2jHkt8o3ipCRPSDBf4OSYKBNqllBycixqTm/T&#10;60xqhUXFGDiNkSPx/+o4QkEkmCPPU2gZMVlAc3KMdWJCzCowsRAr1Vw45MAAKKbEOoOiuNBdWRoo&#10;ibsLI3avx+DxmeNFXizo72trIqWlXpfLoNbQPr91ZE2orsyDxenQ0Kw4ErO57KqyYr9QjRnA0Pd9&#10;R0AhhLOOxoiPJBkG8t5hv9///vvvI61RJp155pmYfeKnsGtlk/D3BABSOtWXl4G+yIDbUfMwrFyj&#10;4U0mNaahUjJXJB8mIXMKpAUiSqLQUEolFfAay4pdJYWOipi7rjxYXx4si7sx3awt93vd+nxpDgoh&#10;saxAKhfnk/nn55+PRUzkSaR5PDp1ST66eYISUbSYZ6UmHaXTkBolgc4V09mAxxBw60Mhm9muzpUO&#10;y5Pm5EmGYQvGsMAracykKQWBSQs23FxZrpSTiggRo1NxWk5tUGCqzSrkEk48XJIzlBTlYJGJ5Lwc&#10;kxYNRiHUU0rMpkX5cjEmG0o9K2clKJM4FYNfiImK1qgK+h1lMU9J3FVc6AyGLcVFbl7NyFgZp6Uw&#10;ekgoEauk44U+s5nTGSgsxXGH3khL5DkWMz9/fmKkQv/Alt3/kxW9AlXTy30/DPjDkGzvfb13GJuO&#10;EBAQTz31lPA2ACTD5MmTccvKlSsFPdd6DMmg1WoPHDigUqmwBs8///ybb745FosJc231gw8++ACZ&#10;jLouud4bssnw5ptvCq7rzkMHKks9RSWegM8YjtjjMTu2e5uJVaspFN+o0TEzdjnU0YChPGqpLnKW&#10;Re1lMXvAqQ0FTHaLorzIMaLCa7dpJKQY/W6uNEfOS1w2hc+plJL5w0XDlEq516qOOrU+K+80Uiwl&#10;VqtJiWwYy+QTlERMYmPNl8jzHTad3aErjDr8HpNez/GqRB4sIgvyZPmJMUWkWKPhGCWFeQvBiBUa&#10;Oc1JUHcp1QSrkOWTeefmnJsvHy4i8+Q8irThebLhyB+NnhfTqNBYipHY7Bo5JZbREpWOQzIEfebS&#10;mLsk5iotCkQjjqqyYGlxoKjQqzOoxRSBP0RKyB0uPaYTGDcsFm1TQ4ndbkA+Gwzs+nWrhDocOLB9&#10;p9638pPgCBky3jgslHTk5eUJT7UjGYRRq+Xl5UJac+8xJAMSYOHChWq1+plnnsnNzd25c2c0GhWG&#10;lGcDm3JKyyHSpX82UmTAH5hBDDwRf3hDXXF5zBX0Gm0Whd2m8vsMDpvaYODRc4v5fK2JjoWw9Tiq&#10;SzxRv9lhUftcWr2GMes5q0lTGHIWRR1FMZffa44ErE6LIuo3hTzaIr8uZFf5LQq/lffbVcgcl12p&#10;VJOomtBhSxmpjBQxnNTns7g9RrtDXRg0+926oFun1ZHhoIUg5cVRuwSjjUwkIsTIijx5jpxG2SOh&#10;OSmvolklxSrlJCYbtIRkJAwvcVp5h1WRaMqUVGvAnAMZRYUC1vIiX2nUq1bTPC/HxMZu05XGPUGv&#10;tadXgODVSDMGOYlUweMxGuCywaKuriqsqgrX1BZiKa0I8SrqsceO2OLdd9/98Pu/8hVr+wfEiv8d&#10;yfb+Xe8d/g68dGNy4SfEk08+mVzqAaYE2Wbonwz9WC514o2LFtgc+qrKUFGJ2+3VozIuKbI31Pgn&#10;NhXGI/Zo0FxR6isr8ZjM2AylDCs1G9iQX+9zaMsKXZUl3oaqyMjKSENFpKEyPKo2VFPkiThVEbfe&#10;bVf7PXqLicNWyCml2GQxIbFalBgT5JSEZCWcUu5w6FColMVsFYWOooi9KOYwGPnG+uDsaTXBnitx&#10;OzT+kCMU89RW+JAhBCXmeIlYnoPnYnixm3iJvEBOS3JQK3Fym12nNCgsDl1pkQdTgmDAYrKqCFYs&#10;Z6QYWEjUhDo+T5qLuQqBcYrEhITiVCStkJOJviaypMSHmYPPb/IFTBodY7SqGpvqhSrqFViB/Yfl&#10;XvHDzvrBOEKGjDcOCwV1EUI4RqfT6fX6X/3qV7i8adOmf/7zn3ihgv7+x3FAhrq6Ovz89NNP+5GS&#10;vZIBo8eLLyaeJO4rZ0AgTzBP1eg41N96Len3qsuLrbFCl8djLCvzFRc7RtRgfukoKXSOG11eU+Gt&#10;qwlXV4YYRuLz6EJhW0VpoKYyPKIq1FQXGdMQwQVMJJAbPrfeaFKwvFxGFNCMjEKnyyXuEDM8yXEy&#10;RsHIGVJGYtNMDJqg+MRAIywkR7CYGJvVSLyF8ycsuLKxrsJfVeoLBQ24pb42ipyJujVFPr2GF0kx&#10;vNBiVPYiuQhTZF5JYRMXEwV6ozIQsrv8ZpWONppVGp3CYMZvlnBs4t6FWstjBMDDSJbAlCYcwFwo&#10;GAlZo1FbRblfraGqSgOxsMNgViLhp0xJ63b8LrzyyivpwzEGCHRtfXUl9ZUB/gAcIcPrWS8dxpIC&#10;AKAiEt43vGjRooxRq//+qcnwzTffNDcnH0XqJy6nkwFPSVdQiF7JcOu2zY31RSVFnvJSP8oPdLTB&#10;qK2wxGO1KROPaEZdDfWFo8YUjx5XMmlU8aUTyj0Rszdkqq0IhUPG0lK/22+MFDsDYRs2YoKVyxn0&#10;rFKalWFBdS4lsY3mS0mxjJSQlISgJQQrkTOJewWcmmIUJM2TDEcmbpYhLxRU4nSWSMQK9PoKUq1i&#10;L55YMX92w6gRcaRZJGSoqwmWFNvLCh0N1YHSmN1hVTnsSq2WtVhUDpc2FraHAhaHU0MwcpFM5AvY&#10;vKjZwi5WJXd6TBa7DiWT0aoOFzpYnhZLRUoV7bBrK0v8qJcKIw6zSanRszodK5Ln5EpyZIxMqCLM&#10;rAZ+6yCFt95665idNUAcIcNX0EtJByY36ESfeOIJvBr8xC3CJ+Kzn4IMjz/+OH5i5pBxO+Y7yfDO&#10;O+/02u7TN/71pedDAVtZiT/kNxdHrUVRi0IpIUhRPO4rLwu73Qatmq0oDTaOKGqoiY0aGR0/tnTi&#10;+PLRtaERjZGG2mB1hb+kxFVZ4Y0XOQ1m9PMJjyunRaiCVEoSw0tCbzAybOvogOWMBA/APESpIFU9&#10;xWBU6fQsyhuFksBkVK0iVOi1OZLjCYWSJjFG6dlo1BEKmAOYSFiUFhMb8+qL/IaykLkkZi2NWeNB&#10;c9BriGJSwYpQ/HBqEr/QZtNqNIzOwOP1h4KWcNhWGHP87W8vaXSsyaIqKvP7Y3ZOR2j0CqWWU+l4&#10;p9dYVOgrKQqUFPniRV5WJZPSeSJSIuXk2RWIrQJtkVwZMH7wWZjXJVd+PHy7vZ84+OCDD/p6BLkv&#10;MuApGaEgA2jgRx55uLoyWlrscTi0Sh09XJzob5HJc7ClFhf7vD4zaiSvWzeqIVZe4XdaNVWVwaam&#10;4tFjSqvKPZNGl1w8unhMfWTkiPBlkyqLYrZQyByJ2RJ9PmpGxsnOFZ07XD6UURLIBAmd6JHEIID+&#10;VaWSadRyrYZiOYJiCZojh+YPPfuCc4aJh1nNSowABI3BBEU863QaUOvb7Vq9gcNPn9cQ8ZuiQWvI&#10;ZzSYWJ2Rcf9/9r4DTIoiff8z53R3imya3DMdpntyzjnP5sAGWDKIAoKCIKAgiCBJRFAJKmnzLguY&#10;9Wc645lzxpzDqcfp6bn/r3fGddnEsnr3F27ep57Z6t6u6Z7qer/3+6qrqp0qv0tLkEI5JUKyyRVS&#10;mVwkQRmQ854SBgxjJ9Q+++zTn3zcd3h648Zrps+YVFgSRKbFIo5ozBWNub1+i1pLU4zMYlc/+dTf&#10;0of2D3QWuk98HSTQzg6h1O+Lw5UMA6A3Gbq0tc+YAdHaXB8J2Aw6mlDwD4bxxgskArFEIOH7/vOk&#10;RI5EJiAYkdmt02spfqwbLeFUCqfLRDJis0V9Rs6ZZoNsXJl/THmgtiqCgYTLbXC5NImk3ergkAwq&#10;HSUmBUImZ5j0z5xGrtYpDEbGYNOo9axWz2kNLMPJ0QtSKKW8py7L0xooq4VhlBKOk1gMbMBtspg4&#10;BS2RU/yMAoxfnU6N12f0eHU+tzEatIe8FpddazaydpvGZlEZDAxJi+satq9bt+6vD//1gQcemD59&#10;euqX/vDDDz2Wo+wTWF1Lli3WmzUOlykctK5du+KTQ5+t9v333w+hfeMV/n/pSkIcyWTAqDeV6UJ3&#10;Mnz22acrVy71eEwsS1itakwYHxtNHBp+j0sb8BvtDi3NSNDK0io02BKGkSAlMF5Uq0mhNFsiF9ic&#10;epqTqbSkwUKqdXJ0qCIBczJut/GTaRgpKdIalXqzmlJRdrfRZFWGo9Z4wsmThB8dbdLp+PERvJtE&#10;S8xmlc9rsVjQm5fmdU7XVFBiJSsPhuwE30kqVtAiKW/a8VNkMrEet9Hp0Drsar/PZLOqDEbaGzDl&#10;57sxgJk0rnjSyGRNebgo3xvwm0il9MEHH+wiQxfefffdgceHph6w9ACW6s+gDIDvvvtuCJ1CWKr3&#10;HfyP4ggkA9qV/jwovJGff/4ZOs1qHeX3aNGl9ji1Bh2pVincDk08ZAv6LB632etBh9vEryLh0Lht&#10;nM3MSBSCPOHwXMGwYfxkZX5KMYabah2t1NBKlUSjJSTyXI2JNTs0gYiVHzhkZYMB1Ae906X3B6xG&#10;C2d3cHan2u5Quxw6v98wd87U5557+uuvvxo7uqSkwB/02x0ONbr1Lq+Z7yR16awWFXo4GMJKZKJc&#10;YQ4hF/PTmvnnXCKhXCAlBRhmYPBAK2UmG+sOGYqK3FXlobGjkhPHJC68oGzGpJKJVdGw3xiP2oMh&#10;i9akSldBL/R+qJJCn2ToQn9x18DA+u/v1gwALDVAHPg74rAkA5rQdK4b8N6kDEl/FecLOPx+m89j&#10;kUqyHHad064tLgrkx5xhv8VuUVnMnNnMiaV5aPtZTm4zKu0m1mJVBQL2QMDmdehUarHVhgfkSOUC&#10;TqsglWKrVaPRU0Yjw9PGbbQ6DNmCbLfH6PcZjRYWo2QBIZBQIpdXj+QZlncO0kBC5OWKs2+9rd1o&#10;YilGajBw6A6VFQdrRyVcHr3Vpi4sCaCrQymlDCtDXcqT5MoUIrlcJJPx6wYwrEKuEEspiYIWU5RY&#10;yE9LEDEqQqtVoFyYbEqXRzeiPFYQcdRWRfOj9ppS3+TaRFmJt6wkUJhwOR26/fv53r+ddTumTuPH&#10;EHQB/aJXXnmlezflwGTownvvvTeEzk00WEMYddd7/ZHfF0eCMqBjmgoJUuhBhttv3+OwG/KkApFU&#10;SMhFNCO1WJR2K4fekcupKyrwup3aoM9ktXBqjUIoFWDCBsco+aGjSj2h01PohdvMrMOqwoZOKuUE&#10;LSNoqV5PBfy2cNARCbt0Rtru1FltWo/HHAhYzFZVMGxBZfC6TSgyLpee94L85vykq3pUvkpFzp07&#10;I5H0zZ8/e8oF45NJ12OPPlBcEozEHIxKIaVFMlokkuQQtIRQErSGpjhKRsvEtOAcwZkyKi9XluWy&#10;GjQapUZNUpxMrhSzrIxhkTyEzaHPT7qjAVtNaWBURSjkM5QVeSfWhEeVh/EnxMJ2DDMMFhXBEujC&#10;UUoFreTHkOeXFaRrqhPYslMu+yDJkAKWGkJQgacYQikEsuKQLm+QOIzJ8P777/dpk/pUBqy7TZtv&#10;iIVtRQUujZaSyHLjUUdB3JWf8FBKiVJDBLzWgoTPateaTBh9igxmymAirTaNy210OHlvB2NinYGR&#10;00KNVm63Km1GymehDQbKaKJCPh0eoNWR4YgjFncm893YxGMxW0G+tzDpLcj3lFVGxo4vmTypwuJQ&#10;RoOOC86f1NDQsHPnzh07dtTW1j7++F/zi4J6nbyqNBKL8I8C1DqG5hQqNaHV05SKkHJSs10rYIRn&#10;S4dzain6dXotP6NIjqF856M6g4G229TRqHXCuPzSYm8i4a0s8fq9BqtFWVLkHV0dqykPxSK2WNQd&#10;jZjVWoXFynp9+HNYCSUhaEJCizVGRmugl69Yvu8dfiY+Gpe116ywWjT//OehWWIs+MEHHxyqVmAp&#10;vJuH2r6x1O8bah/JAXQX/vGPf6AtwQx6n1jj0yeO9joNBXF3ZbGf09AyeS6vFQ61glVg6zdZOK2a&#10;Kop7vR4jeiwk75NIsXU6nLpQ0IpNHx0bjYbAoFarIowaGZ+0hNOm9DhUdisbDppDQZPRTJuMTCLq&#10;GFmeHFmdP3582djR+TOm10ydWh2POdtaGtrb219//XUMbZEMG6670uJWG+0sBsHRKL/uvNagZDWy&#10;6oqYWkdyGlZrYAVk7nB51rmy4TRHUIyMZKQyhZBTyfVGpdWq6lxG0hgK2pDhbo9ea2CUGtLtMRTk&#10;u212tcdnQMWwuTT+oKkg6QoHTahaqHsYW2MQosBPUiRTKmwuk89nE0gE/PNBUiJXSFxOo8HAGows&#10;ScteeunFVGUOEhidD+0BGbbvIZT6XXCEkwH94HSuE917Qr7+6osi9KpLgg63VmlnjA6VBY1rwh6P&#10;+axmjVrNsBwtJsSsijKb2MryUHmxF42uj+/N1MeDjpDHFPJbowFjzG8sChiKg4aoS+mwqcJ+czxs&#10;RwkqKfBhTFJZHisviVSMiEweVzp2TMF5E0oDIavXbd69e3eKDJMnT66qjhcW+QJRU21tQWmJz+Vk&#10;QyGr1c4pVXJWh86MlB8hyg9S4kcWpR5gi+VikhKrtTR6ekGP0aQjbWalycq5/UajmTUaGJuFDfjN&#10;GIe4vUZ02wxmFjlTHPfWlIWjQaNGr6BZuZIjkTOUSo4WwWrVWa1ak5WlOCnBSK0WNb/GmV6JATrq&#10;j5wUaXUKmSLP5TGlq2/QwFiuvyhuAGCprlW+B8YXX3zx+OOPn3HGGRs3bkzvGioOSzKgg5HO9QWs&#10;evRE+7Qu3cmQAh5WFHUWRKyJsDUWtqBR1xkZWiUTEkKhVCghRPn86o4udEIYRqLTUp2T2dUBr97l&#10;0MaDtvyYLT9uS0at+FkcMxcmHPlRKzpRUb/J79JiaB4KoaduKojbStCPr4qWFPGj4gJ+Q3dlqB2d&#10;qB1VmF/kKyuPlpaGkklHYaFXa6A8Xl0i5rBaWIqSiBUCfn4cJVIqZUqWYFWkXs9GQrZgwOp36koT&#10;fqdNZdaRboc66DYgDz1OrcPGOe0qu0tnwXjGqeeZ4zJUFIfiUZffZyBpiddjwkg9HLYnE+5k3O3x&#10;oTeocbj1Tp8xEnciKzidMh7xJqOu8oS7JOl2o/TZWJ1BOXvu7CF0lWJVf9XtnaWDBHpcg+lgdbvd&#10;99zzWydbHlHKgBzAmzSAHepNBvSavvzyS7xP226+0WTipJRYwfDDNtE6SkixQCSgGH4ckVJJmIxK&#10;h52zWjmXXYdm2KCRa1XoI8ltJjrk08cj1njIVJK0h4IGt0uNLdioo406llPKYyHTiGLPiNJgTam/&#10;NN9bVOiNRxzdyTBubEFlVaKwyB2NWzHgHibKUqvJkN+sNzN2t1ajpfV6pdWiyo9b8AJIViajJZye&#10;JkihzanRmBh/yFQYdxcVeDxulcejL8l3liSdyZgDW7nbZ7S58RhaY6Q0elKF16yjImG7zc7qDXQ0&#10;YI5H7LEoPz1DxkhkcklqbSVSJUeLwKhk/ANylVStVznsGr2eiYbs/Cj0qDMRc44o9t+6pzVVdemq&#10;HDSQEl2TZAYPvLP/iSEY3XEkkAHd0+7GY5Bk6L04JErznlt3a7UUpyKlRB76CegjGU3oMXfOu1fL&#10;KKX4zzlntrQ3i4lshpVWVpagmST5ZeRUXq/e7zE4bWq/S49+lJ4fWSSVyvNEslypHANcxmVTqTiJ&#10;1cR4HTqP29SdDJUjAgWFfhQQ9M4NJo5TY1AslvKr38nkrBwz6MFL5GKakWp0NDblkM+Mjr6IlJrM&#10;ap2Otdi06HrlJ52BgC0StD373NMup+GC88dv27aZ1pBSRiplJKh1GIeYzCqdnrVZ1QGfye8z5ccd&#10;GAWJOse0ogaKpPxkN365YkIkU4gFkrw8UZ5ILpISUn4hPU7Ory7D8WMH0enSGCilluAMzLSZ07Dq&#10;sJkO/AivT2CpIXSVIgP/Qx2shzEZ0CZhiNZjlB5iYDIgbfq7bd2fIu3e267WMxojjQZVKM2jWZnF&#10;qqY52U03b9IZlUG/uboiHPSZt2/dXBB3Fue7kQw6Le126AIekw3bilqh4mR5kpxccU6uJBtZpGQl&#10;JCO0G2gNK6EUIp2W2bF9K5KhEENap85iYPR6SkLwHBDKRAK5II8nUp5UIUKxwkiXVSvQd9doaI2G&#10;ZDi5061HB4lfNkZFYTwdCFh9XlMs6fngww8oFWl2qPUGymTk8gsSYoWYUWFxKaUU2Rxau0trtqn1&#10;JlqllctpfmkMGSVB7uFhYlIsUYhk8jwpJcB/MRyeV5wny2VYAvlJcRRBy5CTIkLEj+tWUUit9t0H&#10;vPAbZRbvSPdqHCT6vI8HBd7KIfhdA+BwIsMg66tPMiANcH9vN6k7etzFH374IdUHZXKaGDUZi7sK&#10;CnxPPPHISy++gLFdCgVJZ2P9TYVJRzRkwlQUc6g5mVFHYhQRDVpJpQydLp2eQjuKLVLJyRS0BINg&#10;nZqwGFirUUXRhJyUKkgp/5jPwippmV6HYQmpU8nQDXNYGIxM0Fpj65fTUn7OPiX12LRCmZBREp1L&#10;dkvyk26rTY2uFKuSo24oVIp166+9uxNTzp/wj3/8g++P0ipiCXcs7na49Aql2GBlDTZWKMuh1Aop&#10;yS9RLOHXxuRne+KmghJJ5CIZideJlJAiFZEtFEfSrMLmMChVCpNJVVZWmKqiAfDOO+8cagcr4rXX&#10;XjvUUlu2bEnnfjMOJzKkmvLKlSt7L/LVHd3JgLaqe1f0YMiQMm+pPV1IFbxoxnlFSW9h0hONufIL&#10;/OjblJaE9Oh7mFg5K7PZNZxGEY/Ywvx8TjO61/GwLRG258ecoYA15NVnibOGi4ZnS7KyxTk54hyB&#10;VJAjzs4SDc8SZBEKsYQQyBQCkTT3zzl/PkdwtlQhQC/LbCCtBkqBxptE4y0i+BWzpTQrR1aICEEO&#10;ISJZhctt0OgUZrMavaxFi+YjDR599NE77rijsCi599Z2b8CSLPCzKsJiVWWLsyUKSbZYKGPkWeKc&#10;PIlAJBOpzRRnQFagKIllJO8RSWUCqTRPQuSKiTyC4h94i0mJUCG0OSw9phMOBu+9994Q4oqhlfqN&#10;OKIC6BRSZHjuueewWaf2dGFgMuCd7u8GdBXE7/y/++5SKBUWpyaacMWS7praIqSE163xuDUFGLaG&#10;nLzjQUmyRFkoDp3T3xzxmNPr1keDNrdTy2pJ9MuRDNnirDxxVq44SyjmX64jJXKlMiGS4ezss4cL&#10;hvPuu1wg5DuRCDElpmiSYWVSEgN6dJ7QV5HminJFklx+wJJMxKpIt0uv1rN6kx7JgNHIvffeG0/E&#10;hguG0SrUFKlIxneOYdOXEBLkg0CEp87lL0OUg1TE02HKzssanpeVI8zKFg7PEWWj44QBA9JAzpCL&#10;rljUVZnoZA5hfBGqOt6R9MaggaW6L9/9n8aRRgb0IxHpjV7okwxdUyMGcHa7F9y1a9crr7zywAP3&#10;J/P9xQW+ggJPMt+TTPpYrcwXNGIIEQ1aokFzab4nHDR7nZqSpCcUtBhNDL8ykjQ7R4aakHeOMBtb&#10;J/oenIaMeHU+l1ZtUqoMVA6RiwKSJ84TEkKpgl/EktNS6LVjWK/V0Rg8oMtEUOi7S6S0TMbKzxXl&#10;oNeEXg0/aU4udngdeqsW/RyllsmR8mM6JApptgRjA4kYA3ElJWMUMoXQZMMwXeF0GhIRe0WRz+HS&#10;4VlQdvCrcqW5OZIsjFWQ8KvWrBqgC/W7774bgsuOpQYzhrwH/jsjWI8QMqB/39VbN3AAnc71NW5+&#10;MGRAD6q1tRXJ8NRTTy1duhRNVyTm1huVGj0rUAjPleZko53WkBaHLhJ1hsL8xMtI2BoOWxwuDcnK&#10;RAqRWkeZTRytksvRt9IwnJbW6hktzwROq6GVHEmwMnTiZXIp2maCIQgGvSORVke67WqXTYsqISTy&#10;ZEq5yqCScSgZkr8IsiiOX3/b7TNzWhLjfhlDSCiZgJDoTWqNgZMqpBRLWmxat9sYCViLEt7yonBh&#10;gbe4wF2cdJuNtNNtVLByVAyCkftD7v/7v3vxl/bW1f6AkdXQupKG0L7xHg1tONNgcHiTARt0b/9+&#10;YDLgPe5vQMsAZMBwMJ37RRlSZEjv6uioqR2RJ8kSkqIsIk+ilGZJsll+MTyj32sK+ExavdLlMvo8&#10;JrfT4HcbOQ0lUaAHIiaUBKfj+Fd+qORiVqxQEoRSxnA0xVBk58sT0DxjIKE2cRa7xmHXsGpKRAhp&#10;HUNpaTknF1MiBSfLJbIVLOEL2vUmjiClcpof3odfJafRWxOjuyUlRA671uc3hsPWRMyJYQ/GMxjJ&#10;5EdcQRd6dzo5Iw34LXMuvTj9YzrHRAwcmPWJDz74YAiseP/99/E+pjcGDTxXSrXwdqT2/HYcrmTo&#10;3jp7oD8yIG36o0EKvcmANymlCb3dpB5kSGHzLZsERI5ap1CqCPxU6ej8uDs/5gqHHLGwDd0ns1FJ&#10;0GKUAhkpyJMM518XwilIlVypU6JzL6NlyA1Wx5CsHDdZNUNyClpNMlqFycrx6/ZpSLlSwmgZbO4a&#10;vZJf005Laowqm0NrsmjyJLlSUkKqSBEpwi9kOAVGvSgaVqtKySnMNlUoYkaPqKjIG4o6TDaVC10q&#10;p06nV06YPCb9A7ohpQxDW7Vu3759Q+gqRYUZQqnfEUdsAN2F/fv3d/XWdW/TvdFFBjRvPZZ260GG&#10;l19+uTcZXnrppVSmuDRmtqgCXkNRzFaW7/G5DQYThw0U7TenxQZN0RzvI6E7hMogo2RGm5ofp63E&#10;GEAmoSTTxiUkFN/jKaWlKh2HjZtPapJTUyo1peQoTqXgjJyClWotaq2ZU2oIBSXiNEoMiM8VnptH&#10;5GFooVSTGiQVLeG1gpLxHhdLyGiRkpNH4478Aq9SpbB5LCUjivpzh7rvx/yrr76a3hg0fv755xdf&#10;PLThfYhUqSF0y/52HMlk6O1cHpQMqB593obuBdva2lLKcNVV/KIgWKRPlb/r9vbiqCMWMGsNjIiS&#10;dL48iiAoCW7yiw2b+YfNXo8ZaSOlJHJGTqn4BUwJdPiRGjoSRYOgZZQKpUBOsXKVlmZ0DKtHPhGs&#10;VqnSU2aPSW1Wai0qb8ApUxIYqJitGqNRrdEqFaSYU5NqLKJSYBTOauRmK6ugCaNFyy+kJxcrOGrh&#10;FZf3fgbfHX2SBM3EwKX6RO/wbDDA2zGEUr8FRxoZ8Ba++eabB+0h7YH33nsPb/MAMcMAZBgY9z9w&#10;v9GiVmsZiuOXh5HIRVzn659tVrVOR04eEQ25jAZ+AWCFnO/OF+bJ8+SsDHWAZEmxnA+gWQ2lNrJK&#10;rVJn1qnNalbHIiU0Fs7hNuotbHlVTKdHT4nT6SiHXa03KJE5UkYeSzgryqOFxYF40h0OWTGwRg6g&#10;E6U1sq+/8Xr3+vnyyy/7HPPTn2KkgO079UTykIBe0BAeIODx/53HDkcOGfCmpjqUBtmbhPjuu++6&#10;jxgbDBkwrKyvrx88GdChStlFrVHLsAqDUUN2WnGfU6c3UHoDZ7dqHBaVw6ahOYXBrCI5KcHJaDXN&#10;alkpejicnNJQNp+NNSpVJpXJZtCb1ZyeVZuUrFbu9hr4+dxa1uczeXwWCmMNDYFRhIIjaI4fjGR3&#10;6dE7kijytHrK7TOnr6kfYFVghaQ3DkaGLmCpIYxgHVoprPze3bJDWHapPxz2ZMAK6tHbPRgy9OkB&#10;D0wGLJIyToNXBgw8kAzpDf77f8DAV6QQKVWk0cT6AmaWn51D220ap1Ov6mzEMlIoU/Iv35dr5fzb&#10;BIkcESXiHSQDozNzBrvKYFHrbGqjjSstD6vNHKmUKNFxUvELodIaZZ5cLFfybwMyGFVOt4XkJ3bm&#10;WWzaqVOnpi9iEMD6xKoYJBm6gKW6c2mQwMY9hFKoMEN48HdQHK5kwHbZX0dHf2TAIu8OOF+kTzJ0&#10;TZFLbSK6njMsW7YsvetAYJGuW9WdDIh169aVlReTlJyk+ScD6BrpDSzGD06bSqNRyEkJ/w5C5Asp&#10;EsuF2ZJsoUIiYzGcIKUspdLJE2EnBg8urzkadVZWFaFEOLwmTsugW8VwCoqW6nQsyUj8PgujlBGk&#10;UKtRvPbaa48++uiFF154qG4GkgFreAjdO1hqALPSH4bWwYql0rnfA0dyAN0FbJqpQb893KQe6H4L&#10;0Vx11/HeZHj66ad7kwGL9GhzPciAeOONN9auXVszqopV8w99KU5hMqtUGorBRs/wKxDLSTG6Uvy8&#10;NlosIAVCQqhQyu1uvcrMqS2sxqgymDlfwMq/6JaR5EjzhDKBw2nw+k0+vynQuYZfJGwxGJV4eVu3&#10;bu0iA576p59+GvzLxruUAUsN0JHdH7Ae0NFPbwwaWAq14lB5+3vhSCZD19TnLhyUDGgI+4wmuxds&#10;aWlJkWH58uW4iW1lgPCuNxlSSL1N/cIZ01kV2fnmZjTkUgWjwDhBTAg7B37nCQgR31sqPldKEyqj&#10;srI8Ul4awMhBb9PLlTJ0h8T8G0n4qcz8Wq5qwmThQgF+ht2zzz5z7733rl69ugcZuoC/9KAhaW83&#10;KVUqvXEoGFoptPpDeIT3W/BHIcOVV16ZznXitzx8QTJ82M9U9AHIgDHuAOLeHxkOOsukBxk+//zz&#10;lAeVmtxz2223XX311ZfMmc0oCYqUMEqpghIjK4QyYZ4gOydveFbe8HNyzhFKcihWWlaRH43aNSaN&#10;UscgAdD2m4xKl0Wp1ysISujz62NRy3vvvXPXXXelBuoNQIYuoAD21yk0QMyAv3oIXUkY3fUeLnBQ&#10;IB+GUCoFhmHwc9q0aSzLorhRFDXwYKo/ChlcLhd64TabDVvkgw8++MUXXyxYsCD9v8EBW3/qpw4m&#10;gO4CFul6sDBIMmBYnCIDtuP0rv6RIkNKPVJ7Uug+0w03d+zYsXTpUofDoJDnUaSQoYQqTqrRUCyn&#10;IGmpVJYnEGYpKFHAb+dUBL94vVyIUQH/1nEjHfIbZl44Hr8Ez/LJJ58cEhm6gPWQqr0uDCaAxjMO&#10;wavBb8ZzHWopBJYazFV1obS0NPU5cuRIDBfnzZuX2t8fDks3qYcng+5Q9x7SwZAh1W5S+S4MTAYU&#10;q9TzJtSQQZIB73d/45Z7kCEFvGH4nZdeOkelllP83H8pxYiRA4xSjqzAiIJlFSYj53QZTGbWoFFM&#10;mVCTKoi/pWsoURcZrrrqqsGToQuoXSlZPqRmh/Xfp3s5MJBIQ1AYvLyh+V0HxeEdM2Dr7G1gBiYD&#10;mur+bFJ/ZHjmmWe6W00kA37JwGTAODUlOP3FDL3JgNf2ww8/pK4NvZfFixfPXzBfTApEkly/Q053&#10;Ljjp8ZpNFvbTTz/paqldHOjC0JShB/AyhuCvY6kh9AilSvV3U/pDqtQQumUHwOFKhgHsVp9kwBaM&#10;nm53b6c3epABrR1qTirfvSC6sCkyrFixIr3rF+Cpe/R/D4YMeG3pvd2Ajfill17661//unLlSvSg&#10;Zs04f/8//jF2/Cj8F9JsgC7F/siArQdLDb7NddXw0AJZLNWbqAcFGp3ft30fEg5vZegT3cmADbr7&#10;LRkkGXorfp9kwGaa2oPtpsd6r10YvDL0QIoMzz///A033JDe1dFx2+23dXUtYAPtcz5AFxmQQn0q&#10;A35Dn/TrgR7mBksNLZAd2itIsNQQROY34sgkQ38dFwOQAZkwwBC0/shw0DvdgwxIGGQaXt4hkQGN&#10;5QC+H15Pdzk6JDcJLyblzvXGANqLIUp/pQYA1tUA39kfkLcH1aUlS5bgJx7JMEw8Ht+yZcvUqVO7&#10;rMbgcViSobW1NZ3rhTfffHOAdtMnGbqemPYXMyB6kwEDiVWrVqV39Y8uMiABujfZoSlDCh+98Pdl&#10;5r9+8npPdwKLYEg6SDJga+4SQLyw3qw+aMPF6hqCVmApvEfpjUPBQUs99NBDSICvv/66+ytqDwlH&#10;iDKgO9TlpQySDBgPdIUEKRyUDGiisK4PiQwvvPDCiy++2NuD6o8Mjz/9DFy+FlbsPGHu9h5kePfZ&#10;LycdtX0y7DwPGqZC83mwazQ0B2H+tSOe+PD1X3/XQcmA5O8vcuheJ4O34vhtQ5jAOeRSrxy4fu7v&#10;iMObDBhv9fbvByYD1iYW6bM1DECG7qMYusiArS29qy9gBImGqoeb1IU+yTBv3jyQSuHGHbD6luMu&#10;WNhFhqNzq4+C0HFnTfkTjMqFSgkkbbAqBFuKoCEfGvOhmYEyK5wXG3Zh/byXusgQrLq0OxnwevAH&#10;bnz6be3Ge3e8dJCuSazYIQTNWPN4lvTGoIEnGkIpjCiGUGpgHK5kGMBZ75MM6BW8e7D3kfUgAxIG&#10;i6Ro070ghhYDkAHvUPcLGAwZ0IO6auq1k6BOBVNB64O122Bjy3HrG7vIANU7obAR4s0QrAdzHUi3&#10;wrDWLGjOgmoHbIrDdh2MpyBMQaQQmrrI4ImMSZHhscceQzKAfyo4RsCVbWAsBt9kmN8Oy28ffccB&#10;6yChGvQYy/jZgFMxv/7X/q//dYC6pjBwqf7Qp2n7b+KPTgasnbPOOmvx4sWBQGCQ9duDDFjFXc76&#10;IMmAvhCWSuVTOCgZ8BTor6c3uqE7Gepveviee+6pST5wefKx7mRwQjkFVoCjQO+BCy+D4koYPfm4&#10;kupfyRCZDLXbwT0TziZgmA6Gafl0tgb+rIY/aeCkHOjEMaDCz1/JEK44gAxCM5x/G7hroex6OOXP&#10;IHXCBbthbissbIXle5Lzr2p/aSCnHK3PA59/nLzluuTjt0LzMlg+AdougbWl0IQsrrU2z3rg6UfT&#10;h3YDVmMPX3QwwFIDyPt/Dn90MiQSiSuuuAIrdMqUKfF4HPdgNa1fvz713z6Rqkdsnd2HnaYwMBn2&#10;79/fX4dSn2RYs2YNbmLLS+3vExgw3H///eDdCtn5Jx7f8BWc8sUxJ8GfzN3JANFyiOXDlGmg04BG&#10;DVoNzJ973PIVv5LB4IOLd4A+DhIdSLT85+QbYdYOmN8ApAYUNKxYCzkCmLYA5q/7lQzRggPIMHon&#10;1DTB6CaY0Aznt0LZFTC9Baa3QXIGjFgEi/aAtwwuvOrUTXfe//EX93/8+Zl774DlV4PJCOuugZY6&#10;aNkOi+dA2AE7lsLCGqi/EMZ5YONI2FEN2r/AdcbjuKNOy4H8+TBuESy78cxPPnswXQWdwEsawAvt&#10;D1jqv9nBeoQE0F1Aocfbn97ohT7JgI5Q6vH+AHdrADL0idvvvhsuaYALdkJgMlhHdQCk0s8A0mOO&#10;gWOPPYAMHgdsXw+jR8Cx+K9j4Ja1ULf5uG3bfiXDup2wdAcUTYbCyWBwQ2IcxEfDsBywO2HiRJg8&#10;CXZuhG3rYUwl3NKNDMUlB5Bh9nbg7DDjRoiNh/gEmLkJpm8CWxHQVvBPAv95MKcekpOgYCzc2AY3&#10;tMPGXXDRQqjfDW2YdsA5f4a914CWgLZLoXEGeAlYGYZ6JyRPZG4C5yUwvQ5MYVjZBJ4EbGqDHe3Q&#10;0gy7mmHfGxu6R2hY1UPoYEXnbQilDhVHDhnwrqc6vwdQ2B5kwLC4exUPhgzIBDxRigzXXHNNamd3&#10;GDb9H8xrhAXtcME6qJoDOsN3nTT4tPNTt3QOZA2D+vUHkGH7CmhYCa34uQR2LoHtV8LM2uPKC34l&#10;w7Q5kCiBG7dATRWMqobtO6C6CjZfAzuvhx3Xw4KpUL8KmtZB/UpoWPUrGWZOP4AMEgqW3gTXbIfr&#10;G2DxOtjQCGvrYV09OP1w4VyYMQdmzoVps4Hi+IT0u7aBT/ES2NoAE8fDbY0gEcBtN8J1F8OeOdA6&#10;ClYaTwifcNxfoGIrzGyB2ERYuhtW3wZzroP8ari5HXa0QmMr1OF/p8Gevaf8+9+/erl4pwawWf0B&#10;b9bg52MMAYc9GdAd6vEA/6BkQKertweFGIAMGLp0eVAYIiMZnn322e5kmH//K3B5G1zaDEovFC+F&#10;khVZVdd0CcLt6MuvvAauXQnt26HtZlBIDiBD00pouRq2Xg5186HpEtg5E7ZfdNy8yl/JoCBAIQNB&#10;FlByWDizM0AASAZgy2JouhKMNGzDzHJoXQOta38lw+wZB5Chrh52NML2ethaDxu3w0WXwkULYGsj&#10;NDVDcxM4nRCNQNNWqL8BcrKhvBBGlEJlGVw2B5bMgx2boO4WuOpyoAhoWAYtl0DbSNhlle4GogJq&#10;doO6CNSFMHkXTN8F7kq4uh04A2xrhwVXQBNSognqm6CuCXY2wK6Wv3z5xdPpWuus84M+uOwNLDWE&#10;+UYHxeFKBqyO/noe+iMDWqOB7UqfZPjoo48wcO8uKSj0KTKsXbsWN72rH+WbwMg1vCNuGQlHHw+y&#10;2u2nEsiB7QAzhjmHFV4FlXPhgkuhoR0mYty5HVo3H0CGXaugZRm0LYLWS6H5EmidAzHVcY0TfyXD&#10;thkwKgKTSqFuOWgZmFgDghxovAaumAznFcFVE6B5KbSgsGBa8ysZLp55ABka26ERI4QENO2AC6bA&#10;iqtg3FhoaYGmFmhohulToXEbVJfAtZdC3VXpL2y9BppWQ901sOISqFsKNSFomA11F0BjLUzhoJVG&#10;Mhg3Q2Qr1OwCTSmc3wIzm0EXhitb4OqdcH0z3NQKzW2dZ6iHxh3wyMN7eixI1QW0UEPoSsJS+GPT&#10;G78ZhyUZsC2mc32hBxnQYe2yPT3cpB7oIgMW6dE11B8ZQFkL4+rBPAmOOvU4yGNhQhAuboW5yIRv&#10;4UTi5FGQzcEljVAwDm7cDUvQcu+GWTOgve4AMjSjj3QVtC6A+ll8mhmFlpqjW8pTZFh/w/XQPAm2&#10;TISGGbBzFjhYcCjByULjZdCyEFouh0YsiC34YrhlGmy/pFvMkH8AGbbVwdKroGk7NG6GLWth02oY&#10;UwNSMejUMLqGjzdUJE+w5mXQejW0XQsta6BpFdSh27YYrhoHdRfBpskwIwp1Y2BrMbQ4oZn6Syto&#10;WuHkHCjZDaN2Q+GVcPFusBXCmr0w7TK4qQlsDjh/Btxx++npuhsEvvrqqz775f4LONICaEQXGT75&#10;5JMeT44OSoYf+lkOqE8yXHvttTDceSKUnQMJEejRc4lA6WbY+yjAg3ByFkwA8w1QsxNK5sGSW6Hw&#10;PFhyE4yZBjduh0WLDyDD7g3QfjXsvhzsBOwex3sgzZhGQMsoaJwAhVqY5IamiVA/HmYHwUNB/VTY&#10;PBlumQL1F0HrJdB0MTTPguap0DQF6ib9SoaKghu23oRkwHxFRQW4LHD6qXD6KbyNXzgOJsQhaYfR&#10;QVg3BWoDMDYMRS7YfDnUL4ONc2HzXGhaAqvPg6Y5UDcDbp4IUx0wkoM5ami0wE4N7LRCgw3qyOxm&#10;yK3iH4FE26BgN9TsBWM1VFwOV7VCYS289MZlWGNYpX2q7sAYWqnfgiOQDNhw0SPq3oPRhf7IgAe/&#10;+uqrA/Ti9UmGdevW5YIi5cDfDLs2QutYmIH5Krg2CBvyMH/2rXCWBhSVMHkvHH8SLL4daufA+ttg&#10;I3KhGxnad8I1l8Lt6+DkE+DW+bB7Fpx8PJx8HNRPg6apYJDC7rl8zHr7PNh7KbTPgl0XQut0qL8A&#10;WpEGM6FpGsyN8+MzFqPBnvorGWaNhbaL+WNQbVBG6ubAzot5A7/9Ith5AV/81BOhvhqayqCpBHZU&#10;wA1lMDvB95numAZ102DnRVA/B+rnQsNFYJLCnklw6yg47ThoC0Abd3YLiC7kf3hgHQTWQtEmGHEz&#10;FGyC/C1Ax2B6O2x9JJKur1+QquQ+78sAwOP7HM/yn8CRQwasr1SMO/jeJASqR9ezvAHsUPeCL7zw&#10;ApLhueeeu+6667Zvx7iAx1FwNH6eAGceCyY4/i+nHTszD3aooD4XZpNH337y8VvBsQmqbgDSDaWX&#10;wPK9B5Ch9TaorIJLLoTzxoFcBIvOg7FJqAxAhR/K/TAiCDfOg93Xwq3rYON8uHEOjInCpumwexEs&#10;GwN3LIQ9l0LbHGibC+2XIFt+JcP4aqgK88fjV11QCLsug9ZZMC8fWibwTn9zFTRXQlMltI+G1hHQ&#10;VA2N5VBfDg34WQU7x8Lqcl5tmmfwjNp1CbTPhp1TYPck2FEMe92nXXqMuR3cV4F5FMzZBYwNpq2B&#10;hTfBjntdBx07hKYK79QQ2vfQSg0eRwIZ3u8cBZTeGBwZsFp7TyIZmAwYq6WeZL/zzjvozSMZNmzY&#10;ACefwlNhwnlw/jRI5EMsCToHHHd8Knr+DE7ETOLkiX86cfuxx8+BYeUQrIPYLTBp9wFkWNcIa7dA&#10;UQXU74XWvXDppTBjKtRvgrNOh9NOgapCuHk1tGyC5i2w4waYNApqSkGpgNoKPqHbc9t6aFgO9Uvh&#10;9vUYfvxKhppKPiAeWQbFUSgNw541UOaCOy7jZWFdFeyZCO1joXEUNNRCUw3PjUIaRqmhpaKTJ+Oh&#10;2gbNF0HjbD4maZ4HjbOgaTpPpNZRMNsMu32wVkjdCoZZUL4RprVD012LU3U1MLrfLGTFEMYXYfHu&#10;o2VbWlrSud+Mw5IMqTaNjb7PXrkByIBu6AAdeX2SAX2n1FQYLJjqkN23b1+KDDd0jic1XTYdIgbw&#10;cZB1BlxaBmedCqph0wBeBfiu8xP5gEk6LLgyN7zs9HOhei2I2APIcHMjTJwBpdUwbR4fdW5rgeY9&#10;sGsvtO+G1lbweaDpJlDTEPLB6iU8SRq2QtNOMJthwli4cQPc2gx76+CaZXDeJBjfLWYYXQsb1kJr&#10;Pd9NtGs71JZB3Uq4dTWMy4frLoBbF0CRnpeIbYUQFEAtB/UoGmXQVgstk2GMA1rRGZvFP2JrmQPN&#10;s6HtIhjr4snQghpSAUss0OaCCWcq9sC6vZfyNdVZRf0tF4K3bICaR3s/wH/7w78751SlN34PHIEx&#10;Q28yoAVK9eh193Z6owcZsEifoow+UqqfZ+PGjbDYAperjpouGlbLK8SJQjheBMdKIPtSyF4IZ18O&#10;58yHbPvJz/9CiVSqBDiADNEwOOywvQ627IAt9XBzA9zSyPfJr1gJm6+F80fD0pnQuILv4G+4CpZf&#10;CIunQ14OT4lbboaGFqhvB08IpsyBK2+ADXt+JcP506Htdth9O6y/HqpHwO46aLsJhLmwawO0rQYz&#10;xTs/eyZAeyXsGgHteAA6SxXQNAaaJ8J5fj4ub5wLzfM7HTCMVebwwYyP5v+1d+xJrVX/+LHfYa1o&#10;dFJdF//85z8xxErtHAzefffd37d9HxKOZDJgU+4xYv6gZMAiB52D+8abb2JIh5HDli1bYLM5+2rI&#10;C0J5G/xJCFN2wpQd8BcR/EUIxtFQsQOK6oAZB+qFoN8Bf76U58m/AP59IBmOClgvAJCtvoIfVbHj&#10;RhhTwRNr3gz+KduOFVB/FTQshcaroHEltF4HLddB01o47lhouBkaW/inZuvrYX0rrG4FxoiX9ysZ&#10;ps6CG3bD5t2w61Zo3QOr18AdbXzBtuV8E8fovH4cH/O3Tob2SdA2CdaUwoYRcE0JkFnQMg2WIjEw&#10;Op8NTXOhaT5IcqD+MmhbCE0LYNflsHt2qjb6BFYjVhFm8LO7B9sfkDM9JAX3/PcnQx+ZZEBr1Kez&#10;NAAZsPYP+jrK+g+eOW7P2KMr5cgExC233GJuhOOHwTGnwIgmCM7he1EuaYcFe+GinXBRHUzaBOUr&#10;oKoOki2gmgpEJQxz8e08sO0AMnQXjU9P4cOML08+IbWpiOkgor0qoue7PqM22LkchDlwyzqo3wJb&#10;d8JNjXDNLXBtI6xrhUWbYfaas6cu+pUMpZXgL4Jr2mDEaFizEdashZ2boCgO185Bz4dZXNJlKbDt&#10;3vfJ63z/7C70izBWnsd7R7vnwa65sPdyaJsPzZdDQA8Tk0DkwuTCK67tdyIH1jwGV+mNX9DDy++O&#10;g+rAp59++l8bq3dEkQErHSt3gJihNxnQ7+xxnzBK7q3s599eBw3YMhZA2wS4JYE+Etq87du3G+qB&#10;ngHxnRDfASP3wlh0WGbAxEaYuRcuboOLm2F6A5xXD8FLoLoF8htAOALYHcC1HkCGRdPgTyZwHQ3f&#10;Iw26pfJuJOlKsGwaeAxQHYWTToD5MyHgg5vqYME1MGYhzGmC0LQuMnSNML/340/PKCzgY3GffsFz&#10;d6V2Inp0PKRw20evzXrpHggZYNvlsGsl7F7L9/m2L4eAwbGOf2iA+OKLL1J9CV3A78Gd6Y0BgREX&#10;ci/1md51MKS+HNH7ahGDeTHAIHGEkCEV46YwSDJ071TtE1999RVGzNEnHuCD11VzYddqGBWGlWPg&#10;yspnnnkGw4adO3fCBeecdAWI9oBkL4ivhVM5OEsF2ToILIfwMrBNh5p2qN4FpW0gHwHDNPBnFeib&#10;ILftADLktQOzGEpvh3FbYF4bzN4IVVMhUg41k/hYIFkCY7T88wsRCX/OAzj1WPjz8WDOgSIDjIxA&#10;dQJYGo46CnIFvOiceVYXGUrmX46/Au1098rpE90PwDaXaugPff4h6GhoWXVM6/pdH/Y91QHN9iGN&#10;t8MqTTk/6BQd9KrQa+1TT9De9Raf3wWHMRnQtGBj7d2gByYDFhmgC7UL+OWn334ftOzhB5qdPwWW&#10;XAYrroAx1cDRsGTaI488gmF0W1vbOdeNgNkq2GODdhM00iA9Bk4HmH/GUfNPOnkR5OwFczucOBwc&#10;LWBqBXkbHNt83FGmE7ObDiDD8AbIXQSni4GKgVQL5y+EjS1AMVDfAE31UL8Dtu0AvRGWbYCi0XAR&#10;fl4E5mK+5SOOOgXglOPg1BP4R2Y3VPxl08guMixevPinQa9hgfEu1tsgDTYegyFy9y9HkRmggXb1&#10;yPUG3j68I91P2t9t7QGU9AFe0TQ0HK5kGMDX7JMMeOdSExqx+lATBqjE9jvugEAUYiVQOhr8+RAs&#10;AH8C/HHY0gANu/nnAPPn3nHHHUgGbHaRKaNhSgBuHQeFCthtOmH0UYqdQG4G0WbIrYOz6+GYMQBT&#10;ToVT4bj243MxxN0Bxlvgz+wBZDjuBH7ejj4AC7eBvwC2oHM1E5oboamOH9zWuBMammDhEj5AuK4e&#10;Zi6FK+vhinq4bCd4qsAzASg70HE49nieGyeeclwXGZYsWYKtKv2r+gE2qd4+Ie5Ek99nFeF+tO7p&#10;jb6AldxFEvyeHpNIBwCyBe8Lciy9fTDg5X3wwQdPPvlkevv3wJEZQKdznXjrrbfwrqQ3ugH1ofsg&#10;1uM2zIU/nQlrlgBJwWVLYXUd3z8zaTGcdzVMXQ3eArhhL1y/i59a0NS+detWdJMeffTRRYsWQes8&#10;UGYD+RdgTv4TC2WNUNMM+TvBNg+OOgZOUcBJcjhOAScI4LRcGCYFqRLOn30AGUpGw7o6uK4ZNjTB&#10;xiYYPwmad/Adp8cdB03beD40NUBdA1y5DGZfBtfVwWXXwrI6uKqeZ8WVDbCiFa5uhmWNcMU2WHDL&#10;r9M+UzEDNpo+x7298sorB9UNNPZdVEHfaQAL0gNos7F+0huDQPcvRwL3eb+6gHdtMNo+BByxZDho&#10;SJDCX7/8HFYtglULYOMS2LUe2q+D7HPB5QJ3EFbshMJxMH8HLGiEy5th0lJY1QC+CFy6KKeo8Ikn&#10;nnj22WcbGhpOqXHAJWbYoNA1Q3Qz3536FwLGb4FZDVC5EPJngMYPExfBjEUw/nxYuBAWLgCR8AAy&#10;zFkIngCfbqqHqlpobAY5AbEgtNwMk8dB41ZoRjJ0zgdoaQdfELY0waYmuKEJrtoItiAkRoI1AFXn&#10;wdU3w6aWX8kwaoLHVgFz15v/+QNvy7G1vfPOO+iy94h9BwBWYGraABYZTEcn1nzvLorUGJk+gV8+&#10;ACE///zzf3ZbDTF15TNmzEhv/wdwpJEBb0Z/I+Z7gLzhOoiEYdVymDwRpp0HtzXD+RNhdyM/xbF5&#10;O99mSypg4vlQWAH+GBSPhJJqWLwctt8It26HprV79ux57rnn/vrXv27btk00Wytphz9p+acNlnEw&#10;pQ5mNkLBNH5y5fI2mHgp3LQbps6EXbugrQk4BnbddAAZ2pph3AQYNR5WbYC6vbDiehg9AfbeCnv3&#10;wob1vPMzooQPHi6ZCys3wJZd/HzMjW2wuQ22tsHNTbClkffgbm7kn1zftOtXMkyZ5bkaw/FrYUUb&#10;zN0K4y92fvD54/jD7/xr4OJ5cP0OqNt9fqoqegPdoT6fJWNz780KbNAHdW/w27o82/6+vE+gShw0&#10;1P69cISQocuGdQfWfm9xuPbmW47asgc8cRg1mX/iu3E73LAdps6CggrwxvjM9lYYUQHtdbDtRj7V&#10;bYTaapg4CSafD0WFcMv1YOSgaRU3c8J999339NNPP/PMM/fcc8+0dRUlbTC6FbwXwfn1MLsBFrfA&#10;VS28D3NNC9zQBtt2Q2EJP52hvRUigQPIUFDMTxounwDrdsPa3XDtXnBEYeIswMscdz5cdAlcNBsu&#10;ng9bWjsnJ7fCumZY3ww3tMD2vTB2PLQ0QcN22HAd3HgD3LL9VzIUl3qqpsLkOXBtPVzXAOsx5Kjj&#10;R3usXAdLVsDGZj4VVsOiOvj7P9KtDeMBbKmp/MDA2saY+5CaKdopjLORS4NZOww5kCLPf6jjqE8c&#10;9mToHf/1APqXeEzKJd2z7yO4rh0u2wSlF0D5DKiYCSVTIFgO06+Ca3fB2ma4vomfurvuOth1MzTf&#10;zNvwlnX8UIjGq+CWq6DQDePDMC4MWy+ExnGll07BNv3UU0+hf/zwww9ftWzp6BvAi/rRxHvzS3bC&#10;nPV8m76+lZ/zdXMLbGuF2QugfQ/sakEyNGOTbW5uHj9hxKZdcP588CTh8k2wtI4viwHAqhZYuwtW&#10;t8PqvbD2DrjudoiWwbJNUDEB1rfwT5wxuphwHj9nE0Vj83po2gRNG+GGq38lQ+1oT9Uo2FgHS9dB&#10;cTlwGtiwEZKFcHMzPyHz/Jlw/U4oGgUr6vgBp+HJ4JkIjz19T6rSPv3u3Y//0W/FYjPtehD2YT/v&#10;hO8C1n+fnhKKSZ8OG1Kl+xcOXkN+Ow5XMqCZGXw8h0f+7W9/w89UTwhmTl28B2gHXNDML5cyox4u&#10;b4Uxc+C6XTBhBjTuheZ2GFHOO0sNm6B+NT9Pv2UuP36z+RKIqvgRnY2joWEU1I/8040lGDagPrz6&#10;6qt4ig0bNqBncu1uWLWVj8DXo0mugxvRxW/gHf0du2HbLjjlVGi8DXbeBpcsA08+rL8TrrsV1u6B&#10;9e38QPBrmmBtK6xpgZXNsLQBFmyHivkw+iqY0wbLcP9enhvnLeSl5ubdMGsetLbArgY44XjYfQu0&#10;boaWDb+SwePxnHQi7LwZ6rbBzjqYdzkvCygvm1BVmvj1AEwuuLYd1uyExXX8iS7aChfXw8SdUNsE&#10;BXWgrgeYnXVsXJqqQwTWGyK9cSBwP/789MYvSNV5eqMf4AHICv57f/45dU8R6f91AjdJksQfhfkv&#10;vvgikUg88MADZrO5rKwsdcDviMNYGVBzB+52QKDo97ZbqO8pZ+D9r/dX1j0MYxaBvwRWN8G1bXB9&#10;G4yfDo1ovXfDnnp+pPSeNeDXQdtlQA4HlQBax0PbGH4Yc+sE2DwCdujO2HDiTTfdhDf+lc734d5y&#10;yy0r9sI17TBnNYydwbs6m9rhJnR4pkO8Cq7Yyjfo0GgYcw1cfCu4JoO+Giy1ULEMZix1tLXXYRCC&#10;oQhSa0UzrGqF5U2wuAEWNsPEFeCtglnNfFx+9R5Y1Q4zF8PWXdC6C3bjxdbD6adDyxZovv5XMsy6&#10;wNO0FurWwrolkJsD48ZAfgEsXw6jasHhgDGT4PKr4dodUDwKlAZADs+4HjxlMKcZpu6EqiaINQKJ&#10;fKhzwlT32UsmparuoMDaTvlC6e1BAI9P5/oBftv//d//zZs3b8uWLfn5+SjCRqOxuLg4/e/fD4e3&#10;m3ThhRdi9PZJrxdSoUfb59OGHvjyyy9TjumHH3005Z6/wcpGWLeLXzJo2qVQ1w7NrdBez68Wcc6f&#10;4bZ1MCmfnx+DEjG7GCb7YPd5sMQNTbq8W6F0N6xbt+6xxx7DRoxNuaWl5erGY1a0wJo9fNNHJyc6&#10;EcZcD+ZqcMyCihZIboVcG1RWViKLsNUihV544QXk0ptvvvnGG29gBjc3bLnckeQDXwzEzTG4tAXm&#10;tEBkPMy9CcxBiI/gnZzLlsFG1Jx6aG1Hv4uPzk85+VcyjCjzoJfXth6al8OOBbDtUrhxLp8SHrji&#10;In6kbH09XDAdbqyH9Tvhxp0w4SLeVVu0nefqeTugZDtkjwSYeDaMJSGhhpjtxJLIddddl6q6PoEe&#10;TpddR++odxTXHe++++5guvv+mzi8ybB06dJ0rlNPsUUO0JHXG13BIlKiyzdN7Lofxk7lffwdLdDQ&#10;CpfP5/uXbkWn5zK+47V1BUxMwJ5FsKYG9oyBlRbBWlCOBddEWLbiCrTr2JSff/75W2+9tfICYWQS&#10;jF0P5imgrTydmjT8/PrKrVu33n333RhzI22w6aeAbRejDvS10Obddttt6HddeumlKqeQKgDrBVCx&#10;EubuhoUYjjfAuAv57qN6TA3QWA8NO+HiGXDllVBaBhfPhZVroaVbb9LIak/9Wlh7MayYDHOKoPli&#10;fnpC48WwpBZ2zodRcRhZBMPPgdIS2LaVXy3gksv4AGPdDiirhWQ1OEeAsZTvJj7RAUcX/glGC8CS&#10;A6M9cEFFsrDg2x/TPf0oBSmD0h/Q4nSPmL/uRHrjD4bDjwwPPfTQqFGj2trazjzzzPvuuy8nJ2fF&#10;ihXnnnvuE088kToA7c3AUTXKbn+6gf5r1wOd+rff4cdIt7ZCIs673u11/KpHKzEE3gAODm45j5+5&#10;32rPrgfyQgitgYKbYebl4+655x5s2S+++CI2Sgwh7rzzTmQItn7c8/LLL2MzRaTM/7PPPoutH1st&#10;RuG8c7Vyxaipo6H5z2dugBMSJxwfOumES45m94JvNUzbwy9GhOH1xlYYPR6a0OO/FiaPgpuWw5UX&#10;wZKLYfMyqLsOmm6Erdf8SobzxnialsCycWAloW4mtM2GVkxzoHkOPyi75XKoR/fQDPXXgyA3HVds&#10;rQOShp2NsPp6uG4bWL0wbjZUXA2hhWCcBaf4jocNFmP73Mef4LtosYn3WG9hAGCt9hbwPxoOPzKg&#10;0X3yySfRicRGj233jDPOmDlz5llnndU7NohGo90fbaJDhc0xlT8o8Mjuj0IZgwEKktBwCzRugSmV&#10;/DJHey7nQ4g7x8NiPawVDm+H3E1w7npIVMVuv/32lNuDrHitc/k93ETDj3EFMhnZsmvXrptuvumy&#10;FVfqIw6oY6HhzyA/5oTGo/9SB7D9FGhhodUE9ToInKhpBvWFUHMbGKtg9h38Cn0zV8DchbCnBZpv&#10;gMYrYec8mFcFiiyQngMnHAvSYbB61Yr6+vpIOFQZUW8fC/Xn8wsdmWX8RJ2mWbw+4KeNhsbF0Hw1&#10;XFDJrw6z5WqouxEYEo4+mmdFw3ZobASBEDY2giMEixuP+enfv9Zt1wO4wQxkwgNQ+jBT2887Wf5Q&#10;OLzdpEECXaC33norvTEIfPHLaGTkT3eR+fq776C1kZ8y9qcz+IVHp5VC+1y4qRomqWCPD/Z6YTIF&#10;W4uH1U1ubW199NFHH3/8cdQubPrbtm1bvXp1cONCxc2XntA4A66pgIYayJdBg+pPW0G9HI45CbKC&#10;cPRJcPTJoNsB5A6QNoC0CaRtoNgDdCM/xvtcJRRdDIWj4eJLQZAH88+D1sXQMhXaqqEpAhOHwUYB&#10;1IlhJw3hbKhzQZ0PtrrgchusD8M4LQRJuNgHO8bCjsmwrApiJtg2H3ZcCToGxhdD3SrYuRq2XwsV&#10;xfzoj2tvghua4atv+Ak6XejzyRpWUZ+xAe7Ef6U3MmT4owEd8a+++qq3gKSAOjPAqDJU+e6zQPHg&#10;Lc8/DgtGwp55MDUIzWNg1yR+in3dGPCTvEfSPDt7WrXiplX8A+RTTwEzB3uuhesvhLZZcKEP2qtg&#10;NJp/G4z/k3QXHH8W/ImG8hYY1cIvkj2qESoawDwTTpaBaA6croFjTwSxHWJjwBWDW9qgrR1iYdiz&#10;CXZdDWO9kKDg1ihMEMMODeyhoEUF21XQpodWNTSooSIPvOcAeRqst4M9G9a54EoX1BfAhUaY6eeX&#10;Jhsbgu1XQNtGyB4Op50Gjz7m6/6WMGzQ/U1/7QGsWDwSK6rPkXzo1qJR0Gq1GOZZrdYbb7yRIIiF&#10;Cxem//3HwP8QGboDQ+culwnzXXHCQYHWsUdAcsM7T0P7Qj4sRcepdSE0L4IFo6ABXfLFUL8cRhXD&#10;pdOhaQtEkQNrYPd8GOOGvbUwSQ17rLCb+lMDWHaBZioU7IKy3VDeDhVtUNEKlUiMFqjdAhc2wfTN&#10;sLQV1rbzUzi374KWNmitg7bNMLEMdl8Fiyrgzlkw3Q3TLHCFC26Kw52lcEcpXGWHWwugPQbNmHzQ&#10;EoQr9LDdDcks2BWGjUVwgRlG62BdDQYe3hef+XXSTwro4A3ey8cKbGpqSm/0BYyL8NNut2MEdcIJ&#10;J0ydOtVkMqHHmPrvHwT/o2RApF4R2d+Y1h5A09jjVWgoDl3eFGL/Tz/GH22HxmX82o92Bm6cCdvn&#10;waLxvF9fvxTqVkDD1XxP1PbLYPNF/Mz6qT64bRz4xXAZA3uMp1x0jHgR0LsgewT8yQpn0GCaC/nb&#10;YOQuUJdAxXKYsxtGXQoLboQbWyGa5J8tuLGtb4U9G8FrhgXjYO9yfnKyRwVeFVxWyqdrMLw/DzwE&#10;r0O7yqGtFHaVQlMpv0jfbTNh70xonnrUv/7ZsyPhm2++6T6lBitngHfA4X40Dd3docMa/7tkuPvu&#10;u9O5TrS0tPR5Uw9qHT/66KOuMdIpX+vCJ9vhlgugYQ5smwOFLmi+ClpW8auXtl0D7Z2Jn0t5PeS7&#10;YWYpXFQMU5Mw1Qu3j4USBmYo+WVM79BBzWl/mXq04g4w7oXh+VDYCmcKeEpcVgeXroct7TB+Cuxq&#10;BRXDL+W360bYjekG2LsRbt0IxSGYUsWvpLF7MZQ4YPeFcOsUKNbCWAPsmgitU4++ed1FqQvuAl75&#10;QR9+4S/tqiL8yf05nIcv/rfIsGHDBpIkt27dqlQqd+zY4Xa7H3nkEblcfv/996f0AT9T7tMgBy13&#10;4cUXX+wxevnbf30PbVfzBPjzmXyXZ/MtcGsTtG+DXdtg905o2QFtDbCrkV/1aM0SfiGMPdfBnitg&#10;9yWwdxK0l0KLB84/LaceZDsAjoaidZCcDxOWwOKdMG8l5BdDfR1IxLDoYn6R7MZroP4aqFsDDZjp&#10;fOpcvw6a18HSGbBnFexZDruvhFmlQOce02XjUQFS+Zdeemkw2pgCHtm9g+4Iw/8WGTA0fOaZZ955&#10;551TTjkFKeHxeFAfTj311B7tGLFmzZqBH1akgMFi9zH3KfSYfWJ+4O6jli+BcAguvhhkYmCVkJ8P&#10;DY2wo45/f8HiK6FlJ79M2NoFcOX5sPliuKkSlgRhvf5sA9hqoXAhBEeA1gpF1VA1Di6+DEorYNEC&#10;OL8WigKw+HxoWgSrJ8OsEvCr4fIauKwWts+H7QtgeiWMTPCaFLbBB6/Wp6/mF+BPTrEdbfxgBsN1&#10;nwh1pOJ/100aJLCt937Cinu6XKP+gEa0qyA6GN9///2rf/8qsWIheA18F1MXXAYo8oAkC/xyGCM9&#10;1nrUUWeC3AauQiAYfglWkQgCNvBaoKoAll8CfhuMyoeRcdi2hH9Q0LiEXy1711JYfwG/yEvbLGiZ&#10;zS//JcuC0RF47fFrf/65p9Xvs4cUjT06hL0fouFP6M32IxUZMgwKM2bM+EfnWqsHday7o4swSIYe&#10;rshPP/3gjUGsAhZuAmsUvLXgGwXmMLgTkF8Ll1wB+Ul+VsWKBbBjNTRiBL4AVkzgl8TGTP1i/l0i&#10;zUugBUUllbkC2q+AXYv4xYj3Xnnym2++iS24e6PHkGDgQRPdgb/x66+/7vPp8g033LB27Vpkzgsv&#10;vLB+/frVq1eju4X59L8Pc2TIcMj4/PPPB/YrejTELmDEie0s5XA/+dQ9m9uOmjgbVjXD8ma4qomf&#10;w7C6FTa3wqIlsKcNivOhdRM0r+W7oFqxoV8Be5fyafdS/vF3SYB/w87M0VAe5J8StK+Ativh1YeX&#10;p07UHc8//3z3oUEDA6/wqaeeSm/0hdtvvz0ajWq1WrPZXFdXV1paWl1dfeaZZ6b/fZgjQ4ahwOFw&#10;4Ofrr7/e3d5jvveY/v6AwUaqZ2bv3wqu2Qurb4WVu2HNbtjQDNvaoLUNjj8O2m/i31q463poXs0v&#10;s924kt+5+wZoxOB4I7TfDLtugabN/DSG1Hd2B15MD9OOQQLu7DP2PaQrP4KRIcNQ0GMVt+uvv37w&#10;Q9YQXR35WCo1cvbHn/55+2Nj19wEmxuhdgw/9+D8CTBhJN/id2+CXTdAy3poXs+3+42dD7V33Ait&#10;W+Dlp6/s/qwDgc36g4O9xKD7Q0b0ne69995UPoMMGQaL7du3owtx//33h8PhN954Y+zYsbFYzGAw&#10;dD15RUs/8EOJAZ5PdR/CgP76BeNOHzsCNi6DMWWwcwPUXwcN63iVqFvLDx+6q1mFIUfqYGzWqQUQ&#10;eowFGhjfDW4i8v8aMmQYLJ599tkdO3Y0NzeXlZXdcsst+DlmzBi/3997vktlZWX3mfKH9HwKg4ru&#10;nZiv/W1Tlf/kFefBxHyYPUHZe0gcOj8Y1mMGKdRnoNIdeBlI18sv55edzKA3MmT4DwIj6cH3PvUY&#10;Ed3jYUUPIAH669v9xz/+0Xu2Bl5GVw/pbyQDfg/DMJgpLi6eMWPGJZdcMmLEiNS/DndkyPAfx9at&#10;W/ETTXhvVx739H7e1wPICowEUnnMoIeWyh8USJhU0NyDkLgHvTIMFe6++248BsOGu+6668477xw4&#10;0uiOhx56CD8XLFiANKitre3+cvjDGhky/Fexf//+Rx55BDNovw/q1XTHW2+9NfhnwNjcB/jyUChU&#10;Wlrq9Xq3bNni8XgwBNq1a9eUKVMG8xz6yEaGDP9tYOCBn2izB9MBhZxBpDc6gb7Tm/2sPo0B9Kuv&#10;voqZLiXJ4JCQIcPBMXPmTPQ0Xn/9dYqiNm/ejDZ1+/bt6f8dOnr0ODU2Nvb2lLDFp7pcBwAGBl09&#10;QujqHNKwwgz6RIYMB8e8efMWL16MXkRFRQWGrZgfM2ZM+n+DADohp59+Ojrlt912W1tb2xlnnIF+&#10;v9/vv/3220844YTUMWjL3377bfx89913B2/XkUUDBNkZHCoyZPiP47777kMzv2fPHiTV7t27zz77&#10;7BdeeMHn82HYesopp6QP+gUY13700Uc/DrigUGpYR3ojg98PGTL8QYH60HsA3PPPPz/4Pp8MDhUZ&#10;Mvyh8eCDD2KcvW/fPnTSevT2PPfccxgzoIbgMYhvv/0WowjMpP+dwaEjQ4bDFZs2bZo+ffqyZcvK&#10;ysr27t0biUQSiQRm0v/O4NCRIUMGGaSRIUMGGaSRIUMGGaSRIUMGGaSRIUMGGaSRIUMGGaSRIUMG&#10;/yu48847F65fSI4iQd93s8+QIYMjFhADeBDgbwemOoDHM2TI4H8JV155Jazi231PMvwNSmZkyJDB&#10;/wA+//zzY9cde0DrR0psBhAC3Mtv/uVWniDpow9EhgwZHFGAewCmdnLgeoCLu1ECyfA3GL6Lz667&#10;8sr00QciQ4YMjij82vp/SYl5/N9OLvBpgUaTPrQXMmTI4IgCNvcdEjj5PvjzbenWn0o5nZ+3nHRS&#10;+ri+kCFDBkcU5nQjACYMD2oikfT/DoYMGTI40vDmm2+uB5isUnUtFTVIZMiQQQZpZMiQQQZpZMiQ&#10;QQZpZMiQQQYZZJBBT2S0IYMMMsggg57IaEMGGWSQQQY9kdGGDDLIIIMMeiKjDRlkkEEGGfRERhsy&#10;yCCDDDLoiZ7a8PPPP3/yySexWCz1Lm6CIEaMGJF6Jdlf//rXzZs3f/rppy+++GJbW9tDDz30r3/9&#10;C/e8+uqr+Jl6af66det27949bty4kSNH3nXXXZ9//vmKFSu2bNnyf//3f8899xyWevDBB/Gb3377&#10;7YcffhhL4eaPP/54xx13fP/993iWDRs24M49e/bgJ5Z97LHHnnzySdyPmz/99FNNTQ1/iRlkkEEG&#10;GfyH0VMb0FKTJPnxxx+j3Ud7bbVaURteeOEFtNTDhw+/6aab0PT/5S9/efbZZ3Nzc3fu3Lljx44b&#10;b7zxmGOOSRW/7LLLUAZQD1AbPvvsM71ef9JJJx199NGPP/74smXL8vLyxowZg1beaDRmZWW98sor&#10;jzzyCB5z4YUXYlk8DM/7zTffmM3mgoKCp556Ck931lln4TWgnKBgVFVV4WWkTpRBBhlkkMF/Dpk+&#10;pQwyyCCDDHqij7hBKpU++eSTDMO89NJLhYWF119/vU6ns9lsL7/8ss/nmzhxIsdxSqXyiSeeQO8e&#10;4waVSpVIJFLvuC8uLsZ4An1/l8t1ySWXhMNhPKa1tfXMM88cP358KBTCkAIPw51Lliw57bTThELh&#10;qlWrgsHgl19+2Xn+DDLIIIMM/v+jpzb89NNPs2fPXrdu3VVXXfXuu+9i5q677tq1a9fy5cv37duH&#10;Ox977LGVK1fiMW+88cbatWsfeuihOXPmoDA88sgjWHzNmjXz58/fv3//0qVLd+7ciRKCe957771N&#10;mzbV1dV9/vnnc+fOxcNQGz777DM8Br/kzjvvzGhDBhlkkMEfCpk+pQwyyCCDDHoiow0ZZJBBBhn0&#10;REYbMsjgD4eff/7ZarWefvrpX331VVZW1qJFi7Zv3y4UCr/44otoNHrWWWd99913uL+ysrKxsRH3&#10;v/POO+FwODc394cffkh/RQYZ/Db00oYff+wAGGz63Scc3HxVOpNBBv/buOKKKx577LFU/uijj377&#10;7bfz8/O//fZbj8eDkrBu3bo77rjj5JNPdrvd+/fvD4VCYrF4zZo1Dz74YKpIBhn8RvTShn//2DEJ&#10;Bptu+r21YWttxxTo+OnH9GYGGWSQQQb/P9CXNqyEwabb+tYGDHgVCsU555zz0EMPob9z0kkniUSi&#10;ffv2+f1+hmEAoLm5+f333z/hhBN8Pl+6TAp31nasho6P/pbezCCDPyTuvvvuK6+8cuTIkWq1Gj9f&#10;fvnlpUuXOhyOOXPmbNu2bfbs2VlZWZjfuXNndXW1Vqv96aef0iUPEUilXbt2/etf/0pvd2Lr1q3p&#10;XAYZ/MfQlzY0wCDTZ3sjT/yC1PyGRx555LbbbsPMG2+8IZFIkCeY/+yzz1I9p5gPBAKvvPIKZsaN&#10;G/fAAw8cd9xxGBHjZhpP1HY0QccdRMe9mo5Pbuv4/KH0/gwy+CPhr3/9K4oBWnxs5GvWrFm+fPms&#10;WbPQAYrH4z///HMsFkO/B4lwySWXrFixQi6X//jjIYTCqAeffPLJRx99lCr17bff4ndiBpnyxRdf&#10;fPjhh9dff33ngRlk8B9EL234+ceOB2Cw6ZW+4wZs08iTk08++c033xw9ejRmECtXrnz66afRn0od&#10;c+211+JOjCRSm2m8VtvxEPySju74+s6Ofx/gMWWQweGIAd5ajTFBU1MTKsE//vGP9K4D0aUNvYHi&#10;9Nprr3399dfIuK5jhhyjZJBBd/SlDa+g0R9c+uD3ft7wYW3Hq3BA+umL9L8yyOCwRQ8faN++fRgZ&#10;fP/99/0Z/e4YQBt6AA9DEXryySdRadK7MshgqOhLG76AQaZ/fVmBDTeF7l2i6AE999xzc+bMsVqt&#10;b7311vPPP19cXIzBdV5e3o033nj00Uc3Nzf/+c9/Rn8HAA5wl76t7fgSeqa/azt+zkQPGRyuQEd+&#10;9+7d33zzzVdffTVIK98dSK4hlEJgKQTy6+WXX/773/+e+pIXXngh9d8+gZdqMBimTZu2f/9+m812&#10;7733rlu3zmw245fo9fpRo0bhfiT1448/3t7ebrFYcDMSiXg8nnT5QwRe1Zlnnnn88cenru3CCy9c&#10;unTp3XffXVBQ4HQ6V69evWjRolWrVgkEgtTxGfw30VMbfv75x3//DINOPeOG2bNnJ5PJV199taqq&#10;6rLLLsP2tGDBgvHjx1dUVCxbtgwVIqUNDz/8MMMwqA0nnngiek/pwtg0f6798WfoKxnTR2SQwR8b&#10;aOY+//zzDz/8EG16elcn0Oxig09vHAqGrA19Aq38l19++fHHH/e3Ss2ll1561113YQaJybIsZpqa&#10;mh544IHly5e3tbVNnz79pZdeOvbYY0899VQ8bNOmTUVFRWjHO4seMvBrn3766TVr1qTeAoDGYdas&#10;WWgcrrrqqrlz56L8PPjgg5hJrdOcwX8ZvbSh48fPOmCQ6e8dv3Of0t87aj/pgD7TPzrWpQ/KIIM/&#10;EtDafvTRR2jBB37g/AfRhh7Ab0a7/P7776Na4BXefvvt6X9k8D+PPrThlQ4YZPqwH23ApnbOOeeg&#10;N7Fw4cLGxsacnByapu+8886LL744Go0CwIsvvrhnzx6FQoHOSLpMJ97vqH2xA/pMn3Ws/1cH71xk&#10;cBgBfc/9+/ejAfrss8/Su7oh9d/0xlCxb98+jFZPO+20GTNmYAY9Wa/XazAY0P2srKzE8PSKK65A&#10;b/S6667TaDSFhYVvvPFGuuSh44MPPkABQCXAzAF9oYPAIWkDHvzdd999+umnGIKktAFtN+Krr77q&#10;MZ71t+OLL3o+0sOfhufCwKL7ufB6UkMQM/gfQR/acH8HDDK93EsbamtrkYGYwZY0fvx4jDcx//e/&#10;/z0QCGzcuBHzyN7UnAaMJbHl9Xje8GpH7YMd0CM906H7tuOJ9BEZHG545JFHwuFwKv/ss89i8zjv&#10;vPOwDZx77rkPPfTQpZdeipnHH3/83//+d+qYQwUKjF6vR+uJ35zqDTeZTNOmTVu1ahV6wSeddFIk&#10;EsHWiC1w2LBhN998M/oo6ZKDA5rpV155BW10l/P+1ltvpTKHhIG1AX8+ihyepbdY9hk3oEQhrfDC&#10;8Gt7//eQ0FsbegMrEAmbiSr+p9BTG/7d8WN9BwwyPdJP3ICN9aKLLtLpdGj9MY+ZsrIybMSxWAzz&#10;iHvuuQe9EswgV9NlOvF4R21jB3Sllo4T92MskcHhDLzvXdYH7fh7772Hzi+GEWgHU3EDRpl9RhX/&#10;XzBv3jy0xRhb/PDDD/3Z3N9FG/As77zzDrLgoJZ9kH1KqBZYjVjVhxpYDEYbugOPxxuHV47Xj9eW&#10;2pnSqlQ+gyMDfWjD1R0wyLT3937ecEdH7coO6J4e6piX/l8GGfweQOe3y6Ih/vnPf3744Yeffvrp&#10;4FepG6Q2/Pjjv5oad44cWXbLVv5t5yiBGBng6QZj6LtjkNrQAxiI4Lnwd33wwQfpXf1gCNrQI8jD&#10;y8Po/91338Vz4S9N783gMEcf2jChAwaZZjynueoXPPPMM+mv6Oj4+OOPr7/++osvvtjlcrW3t2/e&#10;vLmgoGD16tVPPfVUMBjcsGEDHtPnGNZbOmrP64Ae6ZKO4d93fJc+IoMMfgPQct15550YFqCL3d9A&#10;nYOiuzagv4y2Er9qxZqrhbLc4cLhOcJsBS2VUxKpXMxpSK2R1hmVBhNnsqjNVk007l1+9RXXrrv6&#10;22+/wbLpbxkQQ9OGPoFSgUKIEVv3U/92begTeBY8F9Yzngujw7/9baCFcF566aXzzjtPp9MtWrTo&#10;iiuuuPHGG51OZ2Fh4auvvrp48WKj0Yg7L7/88quvvjo3N7e2thZvYiQSsdvtg6zDDIaAntrwU8eP&#10;ZMdRg0yzOkami/2CUaNGqdXqN99888ILL0yNYV2zZs3cuXNTY1iff/55bCup+Q0SiQS1oceaGQs6&#10;ajUd0DslO4S7UTgyyGAQQGPaZbzQ8/ikEz38WbS2h6oNH3304d7b9oydWJsjGZ4tzfqL4C95RLZU&#10;KVIbGLNNY3dqPW6j122KRlwlpVFMhcWhRNKHmREVyUTCG4u6YzFPYWGwvCxWXZWsHhGvqoiPrEye&#10;P75s8oQRN2/d9M6776TPdCB+R23oge+//x4tOLIVa2nwpxikNnQB44lUBisc1aK7L9gF/Bf6kZhB&#10;McAvLy4uRluB3uSMGTPuuOOO448/3uPxfPfddyUlJZhvbW1F24I6oVAofvcn8xl0oac2/NjxE3QU&#10;DTLVdKxJF/ud0LnSXrx7er3jw/T/MsjgYEADh67Gc889h+7kwMauP23A/Z99/ulHH30wb+7MeMRl&#10;s2q0ekqlkau1crdLFwnbopgi9kTcFQlag16zz6Xzu/RBtz7iM4X9lljAmvBboh5j3GfOD9miXpPb&#10;aQgHbEVFPp9P7w8Y8vPdJYWBkoJASWGQYolcSY6SU5itWq2eYxjC53OGIt5YwuP2GLw+8759b6FB&#10;fPbZZ/EX/f3vf0ejOXgLPnh0jxvwFGiUv/rqK5TS/s41ZG3oAfwSvAUYw6FEvf322+m9feE/8asz&#10;OCh6a8O/oWPeIFNNR1O62IFAN+3ss8/WarXXXHMNRn/nnHOOVCp98MEHZ82aNW7cuNQ6rA888MCZ&#10;Z56Je9JlOlHb0Qgdl3Sl4R1Xru944rNMh9Lhg/fee2/jxo1omjds2PDSSy/hnlQX4p49ezCD5gA/&#10;sSWgvUjtHzK6XlSAje2dd9451G7uLm345NOP29ubolGHycwYjJTFypksKrtbb7FrLXadw6qJ+M2J&#10;sM2DGuDW+5x6t03jsqqdVo3VonLYNQ671unQepw6v8cQ8pmDfrPXa/IF7b6ALRCwRWOeeNSVH3Pn&#10;xz3FhaGqEQWhgN3vtUTjbr/f6vOYMKlUimxhtpQQKiiZ3sAaDKzTygb8VhQVl1OPB/u8Zsz43Ppr&#10;1/BvN3nw/nt3bN1SURwuKgr7AxaPU2vHa9bTVy657G9PpN/30AN4O9rbm5MRW9hnCLi1iYhjd3vz&#10;u+/sS/13gD4lrCWsWKxerOT0rt9PG3oAz4XXmTpXj7t5SKfL4PdCn9qwaZCppuO+dLFfMGfOnMLC&#10;Qsyg61FaWjphwgTMf/rpp1arta6uDvMCgSD1JHDv3r3YyI466qjuMWZtx33QcUN/Sd/R9veOzGut&#10;/tBwOp3hcBjdQLPZfMwxx6Bb8Oqrr9bU1Hi93rKysvvuu6+xsRGdA5vNhs0Aj0kXOxTs27cPnegu&#10;8/Hyyy+nMgPjlddennrhlKnTphSVJP1eq89tqC7zV5f7Sws9RYVej1tvNLJopqVyoVwhEUgFQqlQ&#10;raFZVqLXEgat3Gqk8iM2h0uv4BTDZbl/EWUJ5EKSkzusWqtV6/GYrFaVxcKptaTOwNhs2oDXlB92&#10;RIPWRMSZH3OFA5aCgMlnVfoc6oTfUBa1lIT5VByyx1BF7GzIpfFZaZ+VSvo15TFzRdxSGrV57JzV&#10;RGvVMp1GxrIir0MdcOmcVpVGpZDJRUJxNiaxNEcmF5gt6nDC5fSZFIxMyRAcI2coWTRkT8TcPo8x&#10;HLRifOOyqbxOrdelQw3zuYwuu97hMnj9FpfbaLXrnC5TLOZZe81BXq6F1f7BBx/g/R38kk2D1IYu&#10;dE1AQUn45ptv8Ha//35msOL/B/TWhp+h47ZBppqOX58/dwfeVDQHKpUqFZxiBu0FRo5IY4fDkTrm&#10;qaeewv2LFy9ObaZQ2/EMdOwZOJ3UcZup46GHOj5Pl8ngCMVtt92WGmmDZggbUnpvLzz77LN//etf&#10;t27dunLlisWLF1aOyA+HrbGo3eXWmcwqQinRm9hkwlU9IlyQ78bPqoqQz2/y+gwWq4pTK4xGpd+j&#10;C7m0UY+uMGguCFgSPovNzBJyAaEQsCoimXDmx51KlewcSbZCRdo95tLS8Kjq5JhRhRPGlY+bWFVe&#10;5I+GbD6fNT/fhyngs7gcumjQHg1a4gFTUdyOCTMxl6Y0ZKyMWyqiKAnGfL+xOGwrDtvL4u6SqLMw&#10;bMsP8fqR9OkTHn3SZ0h4dCVBa2HQ4rGp1ByhIEUUJZGTYqE0L1uQLZDmYUZGCCWEUCwTCKQ5Qmm2&#10;UJol6ExyUmQ2cxhtJBKu/LgLL8/j1UdirkSBv3JEQXVlUUVFvLwsHI06nQ6dx22IRR2RkMNsRTGU&#10;C6SiPIlQppBJFVKJXIwnqqgqn3L+pJdffjFV4T3ihh9++AH3pCYDdu/8eePNN1544fkXXnjhrnvu&#10;euHFF9ra2557/tnJF0yadP6kSVP4z2nTz68YUXrRRTOWL1+2Zs2aazqBrsNdd901wO3GaG8IEw8z&#10;GAL61IYnB5lqOvrtJfzb3/7W2tqaymOLwTxqA+Yx8/DDD6f2Y75HP2Ntx1vQ8cTAqa7jy32Z6OGI&#10;ADYJtAXpjU5gMPHxxx9jWDDA+JP9+/ejbGzatOnq5csvvnhmwO9At93nNzscWrtd43Lp+WfCHmMi&#10;6qwsC5UUeMoKvMVxd8hr8th1Jp2SpCQEJaIYiV5PGQyUSkUoaDHNSFhWxrGERk3SjJRRyuSUVKaQ&#10;yEiJQoE+O2Wxa61eY2G5v6DcVz0qf2xt4YhiXzxoLsr3VZdHKkpDFSWhgoSvrDhSXBTKz/fmF3iT&#10;CXcsZEmGLYmQuShuSwSNxRFLYdhUEjGVx2ylMWfAqUuGrGGvIeIzJlBI/KaAU6PlpEpaqFPJfHZ1&#10;wmeK+c1hn8nj0rmdOo2aD2tktJhgpRKFQKIQimS8QuRJclEkUCFE4jyRNE+MQY8oW0zkOd0Gj99s&#10;cWg1RlZtYI0WtctjNFpVVrvG57dEwxang7NYlFKpQCwR5ApyCLmIU5NqLS2U5OaJcsUyoVQukaFC&#10;EBKJXEIo+AohGZmCltKMTEoIMBEKkYKSSPDUklypPI9RSjVaSkYKc4TnDs87J0eYLZWLsayMkmGS&#10;KKRSUiZXKhRKhZgQYw2TtMxgYAN8X5wVo5lkyFFbVTL3kotSOpHCtm3bMJLoTwywMaQGX6XMSwa/&#10;I/rUhncHmfLubSrqRElJSbr8L0B5x50TJkz4+uuvPR4PAOAtPOg6rLUdn0HHvgHS8R3vvI3XmMER&#10;Abz127dvR+ZjfPDqq6+m9x4IFAlsJw0NDWvXrl26dMkls2bE0JL6zcmAOT9kLS/0VpdGaspC1Z2p&#10;MOHOj7l8bqPZxLqcOnSc7XatSsPQrEJBE2jL5KQETRJmGJVcqVEoNaSIyMuVZYdCDrtTZ7KptSYl&#10;p6N1RpXRrLG7TBarTqGUKFgJoyICEWdpvr8w6SlKOpMhQ3mRq7zIW1UariwLVo4IVVYEK8oCVWXh&#10;yopYdWWsqjI6sjI2ojxUWuIrKfYmk+7SpN9j04btbMKjjXsN+QFzwELHvIaQU6dTEUY9pVYR0YDJ&#10;79YWhs3JoDER0McDep9TZbMq9XpapyE5JaFAe0pJVBoKE0njbxErKLFMIZRK8yilVK2jUBTNVpXe&#10;wGCgozNQegOtMyh1etZg4lgVb/cZlkABQIMukORiwhAkR5AjEOehDEgJsVgmwjx+Yo2xaorT0hKZ&#10;SCgWCCSCvE7hUWtIu02nVEoVnSclKbHLpXU5tZGgrThozQ+g1JlcVpWEyFFQQhkpIGgxiepDSgkK&#10;RYUgMaFOyCViQkTQElpFGvRKm4n12DUxFEKvMeo1pVLYq0PVjAesUyaNmz9/7oqrr8bYIgVsCa+9&#10;9lrXfJQeQcZPP/2ELQp3Yss56EyUm2666d133z322GOrqqra2tpu7sRpp52GZur+++8/5phjzjrr&#10;rH379tXU1KCV83q99fX19913Hx6QLn9Eo09t2D/IVNPRU6vb29vRoXv66aeVSuW8efOMRuPmzZux&#10;olEDVq9evWzZsg0bNhx11FF4z4LB4Oeff45V391DrO34J3R8N0Aq7/h+YUdm1Nrhin//+98YKfY5&#10;C7q7NqAbcdddd1177bVoBSory5ScHB15TCxHULSEY2R6jcLn1KKvPbI0UF3iLy0MlBej5x4uLwkX&#10;JX0Fcf7ZbyzksFpUFjOnIMViaR5+olVVkCI0ZyQp8ngM4ZCrvCxWUOisrAqWl/kqR0QSxZGi8lgs&#10;7mb1LKWi0CnGZDCrIzG332eOhJ2xmMfpMni9ZqNVGY27RlYmqysKRlYVoDZUVUVHjiwYWZOsqoxU&#10;jYigHuQnHUVFvpKSYElxID9uD0UckajL7dI7Laqwx+SyaPQaUiLLlUhzGErEKsV6HcmxElQIihTK&#10;FUKKEuEnQ0swsUophe45JRaTYpFChAkzQpkQHXmG4424SkNabBqnS+/2GF1uA4ZQRpNSqUL3HH1/&#10;kYKWKBiZnJZJSYlAJiAoKbrtmGSkjEQvnpZjTMByFKuiOTUtIXLR8VeqFSg8QmlOrig7V4QxgcTt&#10;sUbDDoksTyLFlKtQiClKqtcxWv6pjFylIilaytDiVKIooUIhwOsnaRQzFBIBHmA0aeQMgYmgMYaQ&#10;5EpyRXKB3qLSmTmaI5RquZzhAzirkTHqaLUKb7qUYjC2kKg4hclIeV06p41zOVSxiOO8yeNXrFix&#10;cuXKVatW4Sf6mu+8805/j6xRJ/C/GI927/JKYevWrSgG//rXv84777xbb70VjRWarxNPPHHjxo33&#10;3HPPcccdhy4sKs2oUaMKCwvdbjf6KHfffffpp5+eLn9Eo5c2/NwB3w021fzWddJ6ovZ7fsHV3un0&#10;/R0v/dyRGcl22OHvf//7448/joF/b1p2AR3AvXv3XtcJdCA8fgeroQlGRnGE2cK63Jp4zBGLOaNR&#10;eyBg6hwD6i3MdwV9puJ8d3GBpyjfWZDwlBTwCoHCgKoQCbnMNq3GwAhkuVJSaDAxJCvWGymtgeQ0&#10;cq2K9Dr5MUV+NNM2Lhp3lpaFJ0+sGj9xpNlqUmk4VsOoTWpWy0jRxrFEJOQIBe2lJdHiAl95UbCi&#10;OPD+e++OrC6qrEgsmDfj2Wf+NrI6WV1V8OSTj9/3f3cVF/n9QQerkhcknGWFvljQ4nUZWJYsSHrG&#10;1yZHV4crCj3FcXdh3FUQcwY8RpLIoxQShVxMU1KWIZSMzGygrUal26bRqknc1GvJiEcfcGoNalKF&#10;kYFaYbOq3U6d06FFS4rHaDCeUClYlpCTIpkcYwh0z9Hc84lkFTJaStAEaokEZQjlgZVh3er1KtQA&#10;tLloeTkNpdVjqMTSatoTtDE6SmfilGpCpZHLVSLWIKXVEq/bUJLvnTSmOBH3RKOu0qJAWYHX79Yr&#10;WYLtlG2UW6azl0lGCFDDZHIRwSchbjrsWpRktYq0mLho0J6IOO1WtUZNymS5DCPNFmdL5AKGk7Nq&#10;klLKFIyEIEUCIptWSlhOxqkIk1VNMkJOJQ36jR6PzuXSuJydyaF1WnUmo0qjY/UGzmRSRaLe6poR&#10;V165ZPkvQCv//fffo91Pt7NOYDv88MMPMU59+eWXMTJI7+0LAyya8j+CvrThncGmmn6eB2O9S6XS&#10;rrX2LrvsslSfksvlmjt3LsYNqL2LFy8eO3bss88+myqSQu0XHfBuz5T7QceLmVDh0IEeOvo+mKmr&#10;q8O4GB1zzCBV8DO1oCZmUoszp/Z3FhoKMMpOZb777jsk3tdff43cS+3pE6+//jqKAbpmKAaLFl02&#10;duxIi1WLvi0aYin6qnIhqZQZjEqHQ+Nx6dDjjkftsYi9MOlNxlxV5VFMFaWR8vJIRUW0pCRUXBQI&#10;B+0Wo0rJEDqtMhl31lRGxo0uumBK1cjqxJjRxeWlQTRt+REHxhORgJ1/ShxyhUPOZIHf7bP5w45w&#10;zO3ymrU6pd7MGS1qnYHVmzjOwFEaCkMWTq1weUzRuL2oyD1hfOWmzdeVlgWLizwlJd6Fl1/84Yfv&#10;l5eFKioilVXxyurkzTff6PWZ4gmP3kizaGHRBbZyDqvaadOV5PtRLQJeYzhoDgUsajVFMwTHyWlW&#10;iollFQadkh87ZNV6HHqHTWswsGoNRStlFE3I5FKZXMbhFWlo1C9ORWEEQLOK6zes3bhxw4iKIlpJ&#10;FJXkz5l3SXNrE6kkJKQYaxI/MbxAeciTiyWUlFHJtXoaK1koE9CcglHTSg2NsQWDV6KitEaO1pAy&#10;Tkqr5AYTW1rgrykL15QEx48umjJxxPjaorJCbyJsiYfMiZAxETAGPToMyzweo8WsRXUxm1m/3+j1&#10;GVxuHcPKKSVBckS2JCdXmne24Ny/5A47M+vsv+QMG5Z7rlCSh2qBQQahEBKkEO87qhrDSpQqmUqr&#10;MJlVdpvOjJ92DdaVz2XwuAw2u06to/GyFYxUq2csVo3drrNZtSYTi8GEy6H2OLVOu9pooJX8cyM5&#10;xymwJZiN6lDAU1lVMmvWxcs6gSHCnXfe2fvtRui7fNn5Tovu7ba9vX2Ah17/C+hLG54cbKrp1ZsX&#10;CATOOOMMzGC1zp492+FwnHrqqUuXLkVtmD9/Pu632+1oETCDFuSnn37q+bxhXwc8lU5nP9tx1ccd&#10;X2UeLgwJaPRLSkr8fv/69euXLFlCEATuxLvz7bffGgyG0tLSWbNmPfnkkyd04uGHH7766qtTBQ8J&#10;33zzzQcffJBaFyG1BwOF3t7W559/Xl83NvQ4AAD/9ElEQVRfj1eCt37lypVFRUmzSW3QK/V6RqUi&#10;WKVEQYpFEpFIIiQpAr1sjYYxGTk1p9Co5WYT4/Voywo9+UlPfr7P5zXEos6iomBRUaiwwBcMWQxW&#10;lZyWGM2qkRWx80cXj6qMhnz6wrhz4pjimTNqp06tjkRt6M6PHl2cSHgYlsAUj3k9XjN6uAQpVeuV&#10;QlJCaUhvwF5VWYAKwWlJrYHTGFiaI+VKMavlbajGxHoCpiWLZtVURb799u9Pd+KZZ55BQ5PKt7a0&#10;FCS877//jsmi0hkYo4V1BFWBAn2k2JhIOkMBE1pSg5YyGlitDn12MUoOh84yK1Pj6fS0WJaXK8pC&#10;r1mto/hHCPxQWqwNCUlLJQqRSC4Uo++vEEkVIpKUyOXCjZtuqERJQEGlRRJChDdCKOV7mYQSoVpN&#10;33X3nTJSIiXFWhQ5XoT4bjS5vDMxUoVSqtTSDCYNzXCklJIqWJnHb7PYNeibB/yG4nxPJGhHB59i&#10;8jxeU3FxdHR5ZEx5dOyI2MjySHVJuKwoUJL0FCdciaiDUBCEQoI/B++L06FjVQopKcoRZ52Tc7YA&#10;tUGco1CI1SqZRi3TagidjqA5sZQWkEqxza42WVizlVVrFSotFXTro15jzGfgk98QcBl8bpPXZbJa&#10;1XozS3IYM5EGgzIRckZR4AN2r0tvxgDLofE6tUYDg/mwz5IMuyJBWyhoCQbNfr/J6zEGg/ZIyBkO&#10;2DHS4jVDpxw5smL58mXY4NeuXdvnSh7YgDFoeOCBB7Bt99dP9b+AvrTh1sGmmr6HsPJA1b3iiitS&#10;eaxfzKNTec0112AGkRqTjpmnnnoqdUwKtc92wG3pdPwdHc9+k96fwf93IFswQv/kk08wMhiAMClt&#10;QOHfuXPnunXrUAyuWHzFiOoRYrkAzR9BSaWK9KgVBaUgaZJi0HIp0O1F/1FM5ImIXAW6nKxCTkmV&#10;SoKmpRwnoxkpupacSh4MmNBslea7Q36z1YyhBiEjpSyn0BuYaMjsdOpNJq3eyLlcRnQzbQ6d32cN&#10;BJ0MK0PzhHaWVcvxRFq9hlWTKhXp9ZiTMY/PqUcP3eHSq/SUWCGwOnRlpTG1ltagbulRJ5RoRgml&#10;lOLkOqMmvzB511231lTGb7/99pdeegkDoOeff/7//u//rr/+epTbiRMq6+q26kysEq2/ksALIxm0&#10;3RK1RkHTYotFjVqo09FGI4t+MfrmWi1aNBWjVGDS6VmtnlVpaJ2BQz0gKH4IqZwmiM5E0jK09RL5&#10;L8+KpcI7777DaNWUlxe1dgLvDn42NTeNHjuKYalp06eOGTc6Nc4K65zva5Kiky5mlATD4bdJFLQM&#10;dZEfKaQkWRWNzjillBLomnMS1kBrDIzJynl95vy4Kx91ImR1OjSo1gYda7Vp5EoZqZJLUKIYGcXK&#10;fR5TVWU0v8ATS7qLS4KlJcHCpK+iLFJY4Pd7TQURZ3m+Nxq0xIIYc1jjYWssbI1GrAGf0WnXuJ06&#10;j1NXnHCUJl3FCWcyZudT3J6I2vJjtnDAhNGAzarxuPWRqDUYMBcmPLGw3ec2WC2cipNjCzHqlcVJ&#10;H8ZkpQWBwrg77MdvNiVjznx+yqErGrRiSGHU03od6XHrIhFbMuEqKvQWJT3JiHNUdfGSRQteeik9&#10;Nrc/vPnmm/iJDhAGFl988QVWNW6iN/BbQu3DAr204d8dcONgU8296VI9gNZh5syZLMumqg8jNcxj&#10;tWIeMwjMoBHBzC23HLBKUu39HbCJTxc/nt6TwX8Nr732Wjr3CzCke/XVV/Fz8B2vPeKGl19+SSTJ&#10;kcgEeZLcXCmfUCQUtChXnJ0jzpaSMt5+oY9MSgm+rxy9Yz6JSJGEISQ0QXEKpZqUUZKA35iI2Qui&#10;Vrddg+aAZhXo1GOyWVS8/Uq6Sgu9+BkO2UNhRyzhT8UHap1SraFNZo1aT3m8BrWWYzUKlA1GJWdV&#10;FCaVjjJa1U6PORZ1R8K2wgKPxapScnKVhozFvKhSCqWc4khWyzIqBd9npcNYh/v44w+feOKJHtqA&#10;n+dNqQ2EbZ3dNQqVWoFOscOliQQtLCdVclKtFq+WMxkZtRZPreDHC3EKFUfynyqFwUhrdSTKmEjG&#10;G3GClmAl5Mo6K02Wly3NHSbMzpHm4cXrjBzNyrnO6MpmN4Sj/nvuufvee+/dsWN7OOLW6pWdv11O&#10;c7wQYgb1QEFJ5QqpgpJQrJRkpQpGjPGQHKWCIxWcXM7IFZyCUvOXhLKBVSQjBVK5kJ8GSIrzJHko&#10;MChaShWtYBRyWo4q4rJoE2FHQdIzckR8ZGUiEnVq9EqBJA8ToyIjMVc86S3I98Qj1poR4ZoRofJi&#10;b2HcVZrvLSrwFhf6QmGr12+MxGzFxR5M4ZBZrSfziJxsUTbJyMoKfPGIPRaxlRX6q8sjtZXRUSMi&#10;yZjDbGY9bq3BSMnJXPQVNBjMaWjUV5tFYzGrMWTBQCEadoQCFgwpnDZ10GssiDvLirwjK8LVZf6J&#10;Ywvvu/e2L774fPCz9lJIaUMPYKCMvEDKHMEK0Zc2zB1sKtv2z89/Qbr8L3juuedOOumkhx56CCk0&#10;duzY1POG7du3i0Si4447DkW47zGsLR0wr8N8Q3ozg/8mMJhDy47NPTXleGiNvs8+JcS333477cLz&#10;U8Ns0N/ET0Ips1p0RrMqELHrTEp+RKlWoTOi3RLyDjIhJhQYN/CgaEpOy+Qk0dl9gfYLAw40fAq0&#10;4C63LhF1OFAwTKzLrQ8EbW6/FV1vTqVAm8vw8YcYnWKVjtQalGiRlawcE8HIxKREKBdJKSnNoksu&#10;pDmZxaIyWTitgVZyBM1KORWhM1BaPWU2c3abxuMxOT2GYNihVskMVm1LS3NTS6Mn5PRGXBaPRaVD&#10;V1+cnXcuQQgoRkIqBBpOqlMTJj1pNTEsI5XKhB6LMunVqNQSqTxXLMvGT1opQautIKVCqRATBgeo&#10;eVJSnC3JZjSMgkUbzQdYaLslColWx+j0SrWBNlpVBrtJbzXaPHa7325xWixOm8tpclj1FpPGoFeb&#10;TJpOySEZFYXhC62iMeG3ERSB30bQMlIplSulMloslOflSHMwQ+FP1sqljIigxBod4/HbdAYWf5TK&#10;xDp9FkopF6Ji0RjbSfmBsDoak9Wm1mBGS0spkd6stNhUbrc+GeXHBRQkvYmEJx52Y4qFnMmwuyQR&#10;KIx5wgFzZWWsqipRWMgrRyJuKy8LRhNOX8jqCZgx2d06RkXIOcJqxmjAM6YyMXlU0eTawvFVsYDX&#10;aDBiaEWbLfyzDYOW0qrk+GmzqJ02rdXMYmRgNilt+F8TFQ0bE1FL9Yj4iy88g+0ZvdLuTw5+F23o&#10;DTzFl19+iZYQiXPzzTcfAZ1RvbThJ37V00GmmlXpUl345JNP3nvvvfc73wlqt9sXLVqE+XfeeQc1&#10;4Nlnn125cmVJSQnmUTBqamowthg+fHj3Sqxd2wGFHSva05sZ/EeB8RyGydig+5SB30sbUGlWr1nh&#10;9tnQ9WbVCp0OrS2r11M0I2RVUouZi0acoYA94Lei/bXbdQYjFwo7i4pDoajLZNWiH8ppabNV4+Yn&#10;uFkK8r35CXdB0h0I2S12DfqwnIZOdbwoWYVSKceEPrWKpZQM31fDoONPSSlahp8EKSJZCc0RGDcw&#10;ajmaIYk8RyzPkaIfSgsISiiS5wmIXLFCIJDlYliTJRo+XHBuVt65eaLhEmmuXCFCh52kRWotabVy&#10;drtaa2BKi0NmiwrNGaXG00glpETc+VSgcxCqWIFFaDHaLH/nwhWRoC0QMOtN6L2LRIQgV5KTJ83F&#10;qAhDJQWLGiCjlIRILkJ7jUlMifFfJDr+alJtUOLVKtVSVsdqrTrOqucsBtZiYrEqzSaNzcwZNQab&#10;QWfW6Y1ao8VosBg4E0egnVXLUYNRGPIIDD6yJQqxFKMHjkTNkCsJUqXQW/ip4ygSGOtojEr8Rfjb&#10;UcIlKEisHKM3kUIsSg945QfCkgyBCSM2o0mtM3MCheBcSfYwSRam4dIcpYb0B8yJuDOZcMZijlDI&#10;FgvbExFMDpSNeMQRj+K9tsXjHhSPosJgZVV+YWEo4LP4vCa/z+xxG4MBSyxij4RsiYQrGnUWFviq&#10;KmOja5ITqqOjSsO1ZZHihMfp0NCcRK0h3R6DwUQbDPzw1njYmYg6Swr9GBmkW14voKnB9omh8CEt&#10;wjFIbehCaog2sgD5hQ4xnivlbB126KkNP/3YwcFg09zf+dU+HXNrOyjo+Dizesp/AGjrL7/88g8/&#10;/DDVuXdQDFkb8BSXzJ0tQ/tCCITSXCG/NlEeZrKEw/PE2cMF5+TJhitoodnE2Cz8OBO7TaU30Cot&#10;+rkExUopVobW0x+05Cc9lWWB8tJAUaGvqMhXVuzHVFkSqB0RGV0Rrin1FyccPrdOp6U0GorvRkf3&#10;XC5Aa5tKAhk/h0soERAKCUXLSUosJXIkRHaeZHiueLgMzTE/8lKCic+wUp2OlFMijCEk/INfAa0U&#10;a9Uys17htSotRtJnZT0mxm1gPAYmaObcBlrNSmlagtqTctLxU6tl7GbOZVe5rZzfqYt7LcHOJx9S&#10;WoSS86ecP52ZdWYu2n3xMIE0S6pANRKR6HYr5XIaPXopWm2pAvUAMymNEefJ8nLxtxACMe5hCN5e&#10;0zJMMpaQcQopoyA1qIQkpSKljJzUMLSOptGRVxICUnouIRQwMjkqFicXYVTDygWUVExJ+BlnrFyl&#10;ZSi+N4kgWTT0fAdUnixXohAKCQHqFoYCBCOhUVqUUgUrxQBCrVda7TqX22S0oCKyNEtSqQGyLEFw&#10;fGI0eAyrN6riUUdBwlWMEh53RkJmv1fv9Rm9fkt+3O31mEwWNadlbE6Dzanl+7UYXq0x4IvHXCUl&#10;IZ/fzPJdYTK1htJoKZdDU1HgGVnqH1XmryzyFEStHrdGb6IIRR7DSRxOdX6+o7QkkIy71l+36q03&#10;X083wYOhR9yAnj6ab2zt/Xn6Q9OGPpFaXGTTpk1DI9d/GT214d8/dkyCwaarw58+8gvS5Tvxyiuv&#10;VFZWpt7fgDUeDAZTfUr4L7QdZ555JlbQxIkT58+fj35rqkgKN9V21F2Qzh9hePTRR/HzscceSw2h&#10;wxrDRrlv3z7MoIuBn137B2hbBwVWb1f4/O2336aUoM9OnoNikM33H50vSEC+vfvuuyNHVfnRAXTr&#10;Qj5jLGgZWRmpqojEwg6HQ+9xm/BTr1d2PolljAbS42DxU8lKUTxEMgG6nBo9o9UxLoc2GrQUxOzx&#10;kKkgZi2KO4pizoKIHVNpwl2W7y3L5z/LC32l+Z7yAl9xwlUQdyWDlkTAXBS1FUasQbceoxOUCoJE&#10;h1cokAkEhCBHlnOuOGeYMBvTOYKsc4RZOdLsPGm2UJYjJnKyxVkYGUikAqmCXx9CIucndjGMTKmU&#10;mXWUVi3nGDFB5EnleYRCgKEDxYgUZB5J5ZGkQKEQchzBKgk8GO2aAgWDIziVQmOg9BbW7Tf5QhaH&#10;W2+0qDBsongxwP+SUrlYJhfzj8HtWrdTZzSwSrUCY4UsSe4wUTa/9AUhlKK+UpgkUgZtNP/0RcEH&#10;AVIZLWF1dGrQp8bIcRi3qOSoqWip5WjxOWJY3rBzcs4ZLs7O5XuN8AtzhAoRFsQQQcaIxWQeP8i1&#10;82EyhiaYwVhHjJJAS1CfxAo+EbSMVVP8sxk1STD8GVE8UHGxiJyRpubf4S1zOPWJiLM44S2IuYri&#10;3pKkrzDuTUbR5Xck4q7CfH7eSXHn1BOMIRRKUkoRYlImpTFcEv45K0tCyKRyGSqNwazGXyeSC5Uq&#10;ymbT5ic8yZg7HLKgtLhcGouF0+tpr0fvdGpJWnz2uX+WSIXLly/95ht+sMoAiy/1iYH7lH744QeM&#10;pJE4SJ8UcX5HbeiB7ztfrYrnSm//wdCHNqyEwabbesUNdrv96KOP3r9//+uvv57ShhNOOOG4445D&#10;bUi9xgf/m4qw8BPR43nDbbUdeyrS+SMJp5xyysMPP7xx40aRSGSxWLByWJa95pprzjjjjAceeGD9&#10;+vWxWCyRSJSUlKBgZGVlpYsdClCDsSaff/757jYdpSJV20NAn9qAbMEG/fbbb+Pp+pScTnH614UX&#10;ToiFXD6XyWVTBX0mdAC1WoXbqfEjve1qzGPEYDQwdqvKYVPjp9WMBo4kaVmeJI+iZeiMYzLoSIOe&#10;tNmUKo7QqBVBty4ZNMUClmjAHA2a82P2WNhckHAUxB2xiA0Nh82sMRtUdqtOr1Uq+W4T3h/n11JV&#10;YWCBeYFaJXPbVHGfKe438etSBHT5AW1xWB9wsCatjKSEclLIKiUOPekxMy6MEkxKv41zGBmTlrQY&#10;GYtZqVIrlBwhJ8UYlKBTL5TzqoMZESFEY0qxcrtdb7fr1FrK4zSFfI6Q3x72mR1WtduhjviNYZ+R&#10;UAgxfCGoHJOZCfiMFotSo+UfF0tQk3ijLM6T5uVKMMbKGi4cniXJOTP3HJS0XFkefrmCkUkUeSqt&#10;XG+kSRQnRkSxEoOBNugpnVbBoiB1zhs3ajEcEImJPKEsWyDLFhE5OrXcYWFoRoJnR2HIlmSdkzcM&#10;FQhPR/DyIJMr+UQwBKum0fd3OY2FCU884QmF7Xo9I++cHy5D001JtHqWYQklJ+9c3tWGh/Ep7o3H&#10;fXanEQWDZOU2h95s1aj1jMmqpVVkKOxMJv2JhN9s1av1tIKVyTrVRSgXohpZXcZwzFNeGiwvC1aU&#10;hUpLA8UlwcoRiaKioN1psFr1iYQ3mfS53MYRlQX79r2JrQ6Bze/FF1/8+uuvMf/7akNvvPHGG3gu&#10;NOJIJTxdem//OFTfDr8/nfuDoQ9taIDBpkf771PCm9dllbBCU9WayqR2IjCPh6U3OvHiUjw4nT+S&#10;0FUbXT85VSGp/alqQXTt58v0A3TSu6w2tnLEAMf/dm3AL8fYDmOCg15YCnjGrsPw1y1dPN/n1IW9&#10;Zp/HFArb4nFXKMyPPXe7tCgYqBOYrBY2EbaWFDhHVvjKi12jK0I1ZYExldHipBuDD7SnGIX4PIZI&#10;yBYOWZ1OHcvJSUqCamHUUyGPLuTRe+0am5ENug0YYcRCVr/b4HfrY0ErFue/JGwvjHvCfhuKh9Oq&#10;D7jNKDAhjyEaMMW8hkRnirl0UYcGU9ylC7v1PpfW69Q6rJzDwie7hdUbKLed8zlUTqvSaqL1WgUf&#10;OtBiIb9Gk5hhpA4zF3TpkyH0jrRGM6fRUzQnczi18Yg1HjQkg8b8oBm1Lcl/mkuStoBfr9XRCpog&#10;FNIFF1VMGRuT0mIUDIuNfx6u0SlR2NCA5khzsmXZhEqms6osVk0gYMlPuqwWdWo9Dzw1Ov7o1PPr&#10;7hF5EgX/DCMHkyhHQuSRSrGcn/0gkMoFGGSYzCqDnuXQQVdTDKsQy8Wclgn6TfwUM7cBU7jzTRVo&#10;69H9L4h54iGnWqtEzcOERfiVS1jUWgr1LxJ2RcNutZaR8mvw8QMEZHKZUCYZLsxTalilRkmyJKEk&#10;MJGsDGMdBhVay9AciTokJgQ0K/EFLMGIo6AgmMj3x+PeWIEnvyRQWBYqKgv5Aza5EsMasVxJLFpy&#10;+UEX0UNtwCaHFvm9995DdqT39o9D1YYecQOeC8+I5+rR59GFI1Ybfv6x40EYbHqlf224+uqrw+Fw&#10;Ko8ZBIp8Kp+aBJfK33rrral8Cu8cZPX4/xVUVlamc93wwQcfvPXWWxjq9hDUATAEbcAvf+211/Bm&#10;HZSTfaK7NlwwdZIWnUcLh7aSX6PNriwutBUUOKMxe7LAXVwaLC0PFxUHY3GX0cTEEq6Jo2Ln1San&#10;jE6OqYnaDWw4YC4vCURDlvLSQHV5aExVHFN1RSQRdxr0NMsSHJ9kLCvVaeR+t7as0FlV6qkoCY4o&#10;9mOqKg1iqi4JVRUFMWGmsiSAqbokMHpEaOyIyKhy/8hyX4QfRK9x2tQWI6fSUGh2HTaNyaTk1EqS&#10;UWDiB4DyK/RJaKVMyY9GxbBGqkTfGR1tBZpdsUzeuVhF50hckpaTjNxkUXs9pnDYGg7bIhFbFFPI&#10;VhB3q3Qk1gOnxq+V6g2M2aKqrY62N10576KauReNuHBSQVHUbLOQZaXhERWxokK+yz4esRUkXCUF&#10;3qhfXxizFSccMZ8h6tb47azbonTx6sUySrGSlcn5RZP491TTnSlXlEPTaK+FmPD6pQoxJpvDgGbd&#10;77cGAnany8jplDoT2/l8mH8ekIg6EzFXOGhNPfhBXSFoIb+OBY1REX5KaY5SaZUqLdP5gESG0dKw&#10;vGEYfNAczapZBaMwmDRGCz9QOEeWjV+CCQUSoxytlkzGXWUlgdJiv8Wicrv0eKKy4gDGCpiwokwm&#10;/BX82hsbrl/34IP3D8YL6ULvuAGLY7P/5ptveg/LRvxGbeiN1Lm6FgQ7krXhVRhs+rB/bcAfLJVK&#10;t27d+vLLL59yyikikQjv00HXYf0sow2dQG3Yv38/OkHY7lNzbVJdq4eKwWhDqsczpdzdMcjnDSmg&#10;orz++iurrl40YUxZaXHQ4zdSvLUSMyqZWJ4jkeea7UqfTxcM6KMhs9up0eootL8+r6Ew34s2Ihy2&#10;ONyasbUFo2ti0aAZ7XV1eWRkZXRUVWTC6OTEscUlpYHScr7PoboyiikasYRD5njMHYhaPWGjK6gP&#10;xm2RAmd+oScec4XQECd9xQX+EIYOUbPXp/N4tX6/zuPWupw6u03Lj2pVUwQlyRJkZYuy+d4hcbZQ&#10;lC0U54hk/MLX6I9jQmec98cVQhklwoMVtEzBEPykB5aQdyaCkcspuYyUyvj1q9GLlxKY75zZJ2cI&#10;SinnJxDwS8t1JtxJ438lSg2lNWsMZk3QZ6suC86aXrVs4eQFs6sWzhm1buXlE2oLx9cWlhR5vE51&#10;PGqtKPPXVEZrq/PHjk5WlQeKEvZk2JwfMhVHrIUhY8KvC7rULCeRUgKhPA8vHpVARIgYFWnAcMet&#10;8/lMXq/R4daZ7SoFK5NSIiH/uD6PVdNun9kftIWjzmjUFQzaw0GH2aam+IkRpMWu0xtVjApDH5JW&#10;yklahrGC12c1WTS0kqRQL2lCIhdxGhrjCaORjQRsxfn+RMTl91o9LlOYf7edqSDhKcr3YqhnsjAa&#10;HeF06Z1uvdWpYdWEnBLnSXMxuMELnjRlYktrM7b2dEs6dFvZWxv6BLZnVAU03Ic0SAkxhOcNqYcW&#10;6Mx1/139YePGjTt37kxv/JHQhzZ8DoNNf++lDViPL7zwAn6iDBQVFU2aNKmpqSmAkbDF0tDQ0NbW&#10;Nm7cuKOOOgotUUVFxaZNm4YNG9bdC/7uf1gb0PpjY8KwoPtY7C78XtqA3/Np59tyUpIzAAbWhn//&#10;+6dHH35g2gXjgkFbWUW8fEQ8GnGGg8aipLOyLFJbXVCQ9NrtGgUtYjm522P0hyyxfHcgbNXqyUjI&#10;noy7azqnTaHVG1WVrKmMjagIVVVFxozJHzcuf8LE4onjiieOL540Lr+iKpjHic9lc4VaoSdgtDnY&#10;KvSpi7wlJZ6iAldB0hmL2UtKg26/wWrVGvSciiMZmqBoAn1btOb8EqGcXMkQJCnhl6Dg17jm5wMT&#10;nUnBG2sxQYlFhEAiR6sqIEgxp1Iw6P7z0/FEDIoB2bl4HCXj1KRer1Sq5ApGTColWBBPodIwNpuO&#10;H3prUGo0JKsi0S7TrIIXAxIDDjwXP0GBoAh+nWqa4DSMSktrNBTVudq2WJzrsqlmX1g9e1r56Kp4&#10;LGCOBYzRgCHk1UUD+pBHFXArYxFjPGqKBnXFSWtJ0l6adBTFHbGg2evWm22c3sSYbJzRwlrtaq/X&#10;4PHoXU6N3a7GZDKzRhNrtnBKFVpzqVgmyBPlyhRiVk2ipeYDmiiGNVa+i48fDMrSKtJs0/tQJ6Ku&#10;aNzjD9m8IavFpePHIBlYq1uvMbKkUo4qqOQUDCPT6ZQmkzoSdeUn/YVJb2HSU5hwYypKejAKcbgx&#10;uMPQSkjIhRgQUIxMxsiypXl5MuHUC6e+9vprvcNfbPloGZ5//vlBDqVLYZDa0IVU3ICxBRpuZNxB&#10;B2sMQRvSuW5InQup15tWh03c0IGWpGrQ6Te98bcP/Ht3OnPE46GHHkLP4qDry3dhaNqAtEGy4VmG&#10;ULx7I96//x8ffvD+9m03efg35xhMJlajUfBPbtUKfq6ASm42s2itAh6t3caFoq5kQWBEZdJsVZtM&#10;KpfbiPqRTLrKS/1VI0JFRR60GjaLNj/hKi8OVlZEaqrjo0YmMTNudP5540omjSscNyqWHzVdMCYx&#10;c2LJtAnFU8YVThpTUFXqri7zjKkKjij1oioUF3sDKBVWVTBkDoTNGHZwOopgCX5sPiWWkSKpQiiQ&#10;5WaJzx0mHpYjy8ojcoTyXKGc/xQr8tCDzpEJc2VCMSlRsHK1jubnVZkYP7/EAum0qcxGxmSgOb4H&#10;CSMAPgiQUxKBOJfA42mpwciaDazDotXrGINeSTH86t8Uw68pzS+UpFLQ/OLSUoaTo03EnQYDa7Np&#10;vF5zKGhzew1Ol9bj1nk9+mjYFg3Z/R5T6hlJwKUPegxBjxE/Qx5d0Kv3e7RuuwoTSojfrbObObyw&#10;1MAklUphMrJqNcmvucQLW55KT2OSkEIJBjo0P7laQUsMRs5u1/q9hkTMmYw7L5t/0YRxlU3129K3&#10;ttf7omfOnllUmiwuiSUKffklAUxlI+IjqpKFJeH8omA04XV7TcGQPR73YEomfIm4Lxp3RxOeaDIQ&#10;jvscHrNKQ2FkwKnlBCmUyYU6Azt/wdz0tw8CPWzl22+/jVf4z3/+s7+u1KFpQ5/ASP29995LPXZO&#10;7/qdtKE38Cypcx0+2pDBfxJDbgeDMe6pbtZ9+/alhgsjhvC8AfH999//85/7Fy+61GJmrRaOf2m+&#10;je+F9/iMdqfWgdYT/UdGJpDm5oizxLIc9A0VlIimhUYdxTJio4FWYTLSBivHatBhz9WopFo1YTZz&#10;yYSrrDRYUhrg32LGyfV6xmTmIhFXWXm4uCwQjJidLk0yah5Z6JwyMjZ1XNG4EaEptfnTJ5RMnVB4&#10;wYTCsmJvPGxJRKxhv6mkwO12a3VGSkYJKAZ9YYLhZHJalCUefkbuGafknnJa3ml2j9aHsuHRGQ1q&#10;rY42mbhEwhWJ2h0uvc2pt9oNVrveaFKzarrT0+c71mW0kGDEmORKqZzhowp0/HnLK8s9VzDs7Jyz&#10;UylXmsOpCbuVRZPtRMNt19gtKp2G4TiFXkcb9IzboQv6bRYrRk4SuUIskeVhIEIzcoOe5VcPdRsC&#10;PiOfvMZQwIxedthv9nsMPrfe6+KTx6m3W1VOi8qgx2+jUXgEwqzhgmHn5J1zTu7Zw4XnZgmH54hz&#10;8MIwoQpS/GsYZCKZQGdQ76zb2dLa/Oprr6Kj+vHHHx+0AQzGSX/qqSc2bdlQVBQoLgoEfGaXXWd3&#10;Gj1+h9uHgSCjZAmNlu58VG5D/fP4zHfezS/0m8KQ3xfdH9D4fvjhh12/63fUht74/PPPn3vuOTzX&#10;4B+BDFIbupDRhgx4HFK77I4+tQHbK+5/8cUX0Zr32XYHow14zJy5szweq8Nh4NeoUZNmE2cwcDod&#10;q6BkeeI8dJkVSqnRxOoMjIImhDIRScv5V3fx75LMkxIigWS4hMiVEAJ+SD7aQUIgIYSMUmYxc+g+&#10;s0pZ56qiIqlcIJRld3aI893imCg8A6swmmmnm3V5OI9XZXMq4zHT6FJvedKVjNgKE87KMn8yYo+H&#10;baGg1WbXWmzaQMBqtWv55xlKkVon1+hpq1vP8W/jIZX8q8oof8haVhKqqU6MrE7EYi6v25RLDJdQ&#10;ednSc0X8XAqRSC5Krd6BiR/R37miNcMSejNnsKjVOoZhSX74DSklGCk/yUAuEkoFqIWKzicoBgOJ&#10;xhp/pgB/skJkc+kDQWtZ0kvREikhkCoEpFKCieLfFscHVSgVHp8JrwrF1e1Dk2p0YzTg0Xi8eo/X&#10;4POZw0FLOGCJBGzRgN2OMmPTWKxqf8gSjjkSBZ6CYl9Neai2KlGQ9AYDVgeqmk1ts6mNRsbhNj3y&#10;yMOvvfbayy+//OijjzY0NEyfPr33IAJsG+h0435sKr37NA6pAweBx+O34XciPv74w48++qCiLPbp&#10;J/ybc7qwf/9+PFeq3/J314buwHOhJ4SuPVrkQbpBh8rBrrgBz4V1iJuoTH12/KaQ0YYMhoLfqA1I&#10;bGQCNs3e/O8TPbTh4Ycfuvuu2yZNqImFHImIix9LE7DnR10oBhYjq9OQGCLYLCreNhlVHqcRTVWM&#10;7/Ewelxam4VDBxkzfq/Bix6u1+D38c4vusBWE6vVkRRHoISgo50jyc4SZmULs/LE2QLMC87NFp5L&#10;kEKWJRR8v7NUg561Wc2/MsGolDNiTqtgONwpt9mUTqdKqyc5jUxnIBm1TMEStFqh1vIvtkTPVK0h&#10;9UalSktq9JRaT1ucOpfP4vCY+O+hpQqlBKMHi0UZ9OsCfp3FyoYi1oKEq7o0WF7oK8KIIcAvBRoN&#10;W6NRRySGAYTT77e4nHr0fPVGzmHXu51Gl9NoNqsxWa1all8sSKIxcgabhtMzKi0lJwV6LelzGtw2&#10;ndWksphQQWmGIwhKLJTkiaV5clJEs/z0N/5RNiGQ8fOc+Wfa2dLsbEkWKhDFolhKNPyLChirlbVY&#10;lSqNjGRFejPjcGm9flMoZk8UuCrLwlXl4aoR4TGjEhPGFkwYHZ9Um7xgfPGEmvj544vHV8drygMl&#10;Ba5E2ObFYM6lNVo4m8syZ96cPrWhT6D5xtaIzemdd95J7xocUtqQ3hgEUBuw3X799dfYbrFBpvf2&#10;j0O1lT3ihtRDCzwXuvzpXQdiyNrQGykVxPgMz4X51M5D1YaLLrqora0tvfFHQkYb/qs41HaJnhe2&#10;vNRjg/SuQQMJfPnCecGwy+e3en1mr8+iUSsIWY5JTxp1CpuZcdk5p1WFyW5ROW0ar8ug11FSIlcq&#10;y5XIhGiIrVbOZlM5HRqblfdkHTaN32MOus1+lyHgMQbchqDX5HPqvHatx6HxObV2s9JuUZoM/Lst&#10;pUSOTJ6bmzdMKMlCJ5pRy2WdLxDm1wGlRfzjXH59N1rOytFtl3P8sj8MKyYZmVQhwZBCRkq0Rs7q&#10;NDg9eq/fGAqZ0cv2+Y1GC8toFEq1nKAlnUuompxekzdgCUecZqua7hw3qdTwrxDIFeeIZQKlUqbh&#10;J9BxNjuHFvnOu/bOufQiGSWw2lRr166IhuylRf6tt9ywetXigqSruMBbwb+3xxuP2VwundutC0Xs&#10;/qAFnXRfwOxwaA0GmlBIJLI8NPpSuThPlDM8d7hAnJOVe25O3vAcQZZAmJUjzMoV5ghEuSJpHsZP&#10;/JIhMgwvhPyUZiUGIhIpJULBUJD8L80jMHaRSBUiIZGH/8VKDoT4t02MKAkVF3jwYmqq4uNGFYys&#10;SlSNCI0ZFZ8wNjltUtkF40tGlQWnjy2qLQuUFfNvMy0q8JQU+2NxZyhiwwsOR931jYMd+tIVN6BV&#10;RZOK7S212R+GoA3p3C9AM4ouC3IBz9X9dTop/EZt6I3Uud5///3UuX5HbegNPBdeP1YjIr3rYMjE&#10;DRnwGLhdYtv9pHP9id5KcNDnDUjXffvevnTebJ2BM5hU/OhyVq7TKVUcqVZRLD/TmFCr5V6PLhKy&#10;FOR7vD4TWqJIxFGQ700k3AGfyWFTe13oO+scVv4VWiQtltMSmUKUI86REgKKltI0/04FrZ42mVmD&#10;WWmwKHVm2mBVmjGe8JiC/Hp5NrdD53Jo3R6tx6PDwMLr0WsMpJgQCOWda/VQYtQGVqvgH/yaWbtd&#10;4/eaQgF7JOyKh10FUU/IbwkFbeGIIxiyKVUKdMZVWtpg4cw2tdOts9jVTpfW4dTgT3A4NEajUqOW&#10;c5y0893I/FB6ipWxnBxVDXWO79P3Y1RhVKlxD7/M32uvv+rxGsJhWzRqLyzwv/vuPptNW1jgLcz3&#10;TplUs2tXQzzhqhmZdGPNODVOVL6Q3erAaEUukOdifMOHOBqFnB/YmifnF8LjFz6SU/yLEGS0DDcl&#10;ctQ8qUB8rkgyTCIdLpVlKzB6kAnklETJkfzbJhQijJxIin8rMj9JQkWodKhbaqUGL16q4quF0ugo&#10;TkuqTTSrleuxhg1Kp8uIVziiOFSS9GAMNLomWZTvTcadiahtfHVk8qj45NrEuKpobWUEtS0etkdD&#10;1nDQWhB3JSIOrE+fz6QzMTJGLCFFmPhHKQw/QEtBy5YsXbxy9dWvvvbrm7p74Msvv8TWiGLQPfr8&#10;7drQJ9D1xnPhZ9dEgUFiaM8b8BMd/N7K1BuHpA2I3nEDngt53d/j9Iw2ZMAj1S67gGHBW2+91X2G&#10;R384qDZ88MH7L770gs6sR5eWUIhppRST3kAHAsZk0l6Q74zFrFotqdVQKhX/wgCjXul16wvz3cGw&#10;xe3SKtG1ZyQaNZGIe2NRt89v0euVKjXJcgpCIUIDJyFEckqqoKQiaQ7KjJKVc2qSUAhZVm7lF5jT&#10;uu0al12j19NaHY1l7Xad8f+xdxbgUR1rH/9DsSqlLR7PZt13s5KNuwskARKCuwe34BBcQnCHuCtQ&#10;99663bpRSsstLaW0UFpq+d7Zs80XYmxC2tt77/k98+wzO3vOzDlnZ97/vGfOmTGo1GqJhGwoG4Yl&#10;XRH4WhSB/prIMBOpiH8AWz8yNJgkREuWUaRwGyDoJ5C7hIVa4qL9yQ+IivLjHoaJjQ2OiQ2Iiw+M&#10;jvGJjvGOCDdTCA8zkTPBRaLIIEb6hoQao6PZKw7DyFCOHTR+QmJUrCV1dExYlG9EROCkiWNnzJjw&#10;8ccfkoJSF5IgAeYib7/95vjxiZcvX2JTfo4ZnDZqUESEP1lVo0WtMco8DXKlhk3kJ1UKVCoJ+Tdu&#10;MjexUqzUKjVkxz2VEpWEzVinlZAP5CpyURvkEo3YUex4r8u9ThJHocJVonJTa8XktKlVYqnMQyR2&#10;o8tIQuIocPAQu0hl7jIKcneF0oOUQ2+Q+/obvHy0JJDDhoalDAmbODp+3IiYEUPDxgwPnzgqcuLI&#10;qJFp0f4+poRYv8gwr7Rh4SmJfsMHB49IDkkZHBIWYo6JDoyPC4mPC46K9AsL81bqpCI2ySvTNqHM&#10;lVwupVqiUErlSilJGtNsNregm7vSw1HkFB4TEhUX9syzTzZ7Y4oU4urVq2+//bY9JrWedo83XLly&#10;5YMPPqCy6m/XNEuHjEVTG/z0008b3hqq59a1oRFU1pkzZ+gwuLEfXht4GNy6zU3HA2/KTbWhIbTx&#10;2bNnqZQ333h1/PhUkdRBKnORKwU6vcTPWxPoyxZhTk4IGJkcnhQfOCgu0LrajMjopQ4N9aa+ttmi&#10;8LSuWxAd4R0b6RMR4RUe7hUR7kVd7IgIS2Cwp9ZTrFQLDZ7s8U2KkCtAVtLirQ0O8iIHwuylps6v&#10;UiMSSJxFMleZdT1kP191gJ8mxF8T5q+J8VMODlRTSArUDAvSjAjXJUaYo0L0MaGG6FBPfx+Fv7eC&#10;ZCMizBwV7hUT6R0T6RMb5ZOYGDYoMTg5KTQqyjsszOTlpYiPCxg6JDw5MWLokMjUlKi01Oix45LG&#10;T0ieMCl5zNiEmTOHz58zKnZwiNFHFRXuF+BnOH/+Cy+Ttqqq6p///OeHH3741ltvPf3000ePHh09&#10;evS0SYNeevHZ+LggpU44wP1+hUmmNcn8g/RhoWx5Ml+LNjDQwB5t8jNGRQYHB/t4WVQmcpi8yH9S&#10;a7RSqdzDReziIHKQ6MQKg8RZ7tjLvVdP514D3fuoPSVipYenTmL0lMikLlKps4eYjVcLRM6kmjKZ&#10;UKEQa3RycvW8vDTkxwT46ymEhJgGJQQOHxqVNDgkLsY/NNTL4q02GFVCibNaK7JOZO0dE+UdHKSP&#10;jrTExfomJAQMjg8YMjg4eXBwXIyvf4BO7Sn29VZHkIKGGnRakV4r8vZS+fpoAwI9VRr6+0T+AZ4m&#10;k0qqELiJXTxk7m4SNt2elPww0ja1TKFTGi06L1+9Ws/eD1doFLHRITHRwdFRwUGBZotFYzap/Hx0&#10;KqWQ+hlKtXTcxLHP/eO5ZvvFHTUWTZmTnFPzuXbjC2Udog2NIIXgyqKm1OHa0AheG3gY9tTLZmld&#10;G6j5UY0kMWjUOBuNRX///XdlJXkx4ZakuMCYCO+gIJOfv6fFSy2Sszl5RDIXd72bZ6DGL9wUxqbA&#10;NJvMaolcKBQ7azVSuUwoEroq5cJAH8+IIEuIv8nHojMYVBqNWCAkM+cmYYtfSiLCvEcOixo+NJz6&#10;sxSGDwlNHuQfF23x91P7WJQ6nVCpdCNnwuCppM/gIHNkqHd0sMmoYy8EGPRiHZktFZkbkYzsplSg&#10;VYvIqvr7aEJCDDqD2FUyQKMXBgZ6xsX4pSSHDUsOH54SnTY8NmVYzIhhUeNGxo0flTB5fOL4MQlT&#10;JqXMnJYyZ/aoaZOGxsb5R7OXxXwjQiwPnqp54oknGmkDsXvXlrS02AkTEuMGB0TGWsy+0qBwQ3i0&#10;JTLKEh/vFxBkMnjp1Fqpty+JhKfOUxQabgkJ89F5yhRqtkicWieVKtzNPjqdUUmellovU+okco1Q&#10;qhIKFXRh2bLPIokbW0BCQi6CB10r2l4ic5PK3TQ6sUot1OrEFrPSy3qfzWLRmb10fn6GqCj/2LgA&#10;k0WlN8r0BpmnSU6+i0ztodC6mkg+Az0Dg4z06euv13hKVToxbRke5hUZ7m3x05CEJw4OTkwISB4U&#10;mDYkbEhCQGykV1S4OT4qIMjfLJRZ51IVubqSO8hcIpGH1J0cCEqkosPCfKhoP3+jSCZ0Fjg7uzu7&#10;0ZYiF9qLrT7Nljtlzx/r9XKLl4YERq+T07+pYZPLuji6O1Lw8jWt37Dml19YH6ijtKERZL6pwlO1&#10;p7+yTX5MW9sgaUN9WXQuNy2rrdowbty4hvLz8ssvz5071/bl3wqvDX8pt64NZP2vX7/++eef17/E&#10;0AqtP8P61YUvHzpVlUr98SjvhEjvuHBLfCRbjyUmyndIvH98pCUqzEzmXqIQS5QioYTMGVv/y0Pq&#10;4W5d81kgdpcpJH4++thI3xTrygppQ8KHDA5KiqV9va1DF54Ws8rLoPAxKX3NqtAgU0SIOTzYGBHq&#10;FR7s5eOtCw0yRwSbI4KMkcGGyDBDTIQ5OtwYTQ5EoCraXxEdoIwJVIf6qkxGqdEo0RtEGp0gKtQ4&#10;KIZNyj04Lig+OiBxUJCPjyo2Jigi3GfosKjE5LCU1Ji0EbGjRkaPTIucOmnI6OGxkycmx0T7x0T7&#10;xMb4xsf4N+s3jBwdOXJUTOrwmCFDInz9tQKxQ0i4OSYuIDrab/Cg4DGj41JSwiMjvKNj/YICdOHB&#10;huBAvY+XwmCUqbQkAALrYIyHRCwQidxk7H0IZ0eBg6vQOgotdCGzbjAqxAo2B5GHzEOhkZl8PJlj&#10;FOEVHeUXFekbGqj381IF+7FPL6NMIXPz1InVKoHWU+TlowoJNsVF+YUHm0LZjHj6AF8tBX8/rZ+f&#10;ljIJDDb6+nuafbQGLxUFjV5mNmv0BrlSJ44K8xkaHzYsITwpISg+JiAy3EIa4y51cpM4kt9Avo6Q&#10;BFgtFsqFKp2MBCYm2m9QfFBSQvCg+MCICB8vb41M5S5VusnUAoOXwjfA0y/QEBvrRz4KbekfYAgM&#10;NMbFBnhZtJSbp6csLMRMlyU4gL3/aDTJtXqx3iDV62UWH88DB/dTN7xZr6Ipbe1HN/QbuAESahqt&#10;vPbfDm2wxZpAWX355ZeNyrpFv6Fnz54PPfTQwYMHbd//ffDa8JdCnQJbzG7IuF+8ePHs2bPUumxJ&#10;dtO6NjTiicceXjxvalJsQFykDxn3yFBzoL8+OsxEChET5R0SbDB7qxQakZOHE1sRgT3v78xW/FdJ&#10;VGo2LGGdp5MsjoDN1snWd5NZvFTeFo2PL9kvU0CwMSTUROYpPMQYHuQZ4qcN8dcF+2ktbNEuVVCA&#10;2sdH7uunjImwsGXlYywJ4Ya4EO2gSFNsOGmJMTzUGBtliY4gUfEMsCiCfDWhgYaQAL2vRW0yKxUa&#10;YVCgLjkhcNSI2MQ4P3JTxo+Mnjo2YUxKdHSYOSLcFBnpHRbqFRXhFRfr16w2jB83aOLEJFKU1GHR&#10;w4ZGJiUFJwwOjB8UMDgxaHBySHy0v8miVmolcpWQTF4o9db9dd5+GvYedZAxMT4oITaQDHFwgCkk&#10;wGg0KvWepBlii7fKy1vNhMEgY09PaURqvdTTrPJky5cahiRHkmLJtRKVXkYyGR3uS57csEFhg2MC&#10;KMJGkkk2wi1xEd5RIeaoEC9y9YYMDo6N8g5mDxAbg4JNgSEm/2CjxV/raVHoveR6L4XRojF56zRU&#10;ukYkVrhp9GJfP21EuHdsdEAc2f1Y36QEv5BgT72nVKmmvr8wMMAzNMRErkY0u2vnGx/rHxlpCQk1&#10;ms0KJZu3VWmxaMhxFEjcBVKBh0IgIR9RLvCQu4pUAolaKNXKJDqFjN0Q02j0ouAAbWJcQGJC0OBB&#10;bHXo2DAv6nMMivaNDadOhiUi3BIT5ZOUEJi1ff3HH31wvuXnWW9FGxpBlZ9+5cqqH0joQG1oBLVQ&#10;yvzcuXN2qiAHf0+Jh3HTekk1+KeffqLOyKefflpfm4k2jTfU05I2UM4ESc4777zTsJSGvPbaa0lD&#10;EkRSN5HcXSQXKNQiiVIopaBg6wZL5B4eIncKIolAKhdKKIX6znIPtiy+p8zPova1qNjCn0oPqcJd&#10;JHU1mtTUSl99/ZW0UUOnTB//4Yfvbdiw2myQqxTuaoWbWu6uVHpodRJPk8xD5Hxvv/v6O/UVSZxV&#10;SndPT5HZLJcr3GRyV5nCVSFzVykEeq3UP4BMmIrN4eHnGR5sjgn3jouyBPlpIoKNYYGe8RFeg6O8&#10;k2J8KZCz4qmXxkcFxIZa4mODm9WGMaOjJ4wfNGZUzLCUqEGJIdGx3lFxvv4B6iB/I1vK381BrvDw&#10;1Mt9vbVswjgfjUDmLCN3QekhU4llSgkFpVaq1ctIF3VaUkqhVisxGuWREcwmBgWZdEaVWCkSyN1d&#10;FC7uaneZWqRQunh5yb3Yk0ikFqrIUJ+gUFN4pHdsQmhaSnR4uJe3ha2KzFbGD/IkVZs5beSUySO/&#10;//7yzOljIiN9/f311K8nP0CpFQnlbmqjVGuUeZoVRi+lt5+O+vhRbOnmoOBgL5NJ4+trCAwyk3iT&#10;aPn56eKjfKLDvOIivSkyKJY8sEDyAIxeJPJCN5GrQCwQSoUylUyikMjUMnJ0nNydHFwdndxdhBI3&#10;qgBKtUCp8TAYlUq9QsoGukVilVhCIqKVqdg4EwkPSaNUphYKpS5aTylbQUjmYfLSBgebw0iHovwM&#10;ZrnOJDNalG+988/vvmNrMHxgXdWZaj7FO1AbmkL5v/fee1TWTYe462n3eAPlTw2QmtgPP/zQSlm8&#10;NvAwmmoDVRpyhD/77LPWn1a6RW2gUrhl4Oy/+dtowHzPrh3JibFq8g+UIhHZCIWAuqUiuZuHxFmm&#10;FMhVHnKlh1jiKhCxxdFcBANd3Ac4Cwa4Ch3UOsn777+n1Yk1WrFKI37o4dN+PjpfHw2Z2qjI4EOH&#10;D+h1UrVGrGaTV0tNZlV4qCk+mhwX6m/6hJE1CTaHBLCecmiwKSjA02SUyxRuHmInmYoNkLgJHEQy&#10;N2cPB0c3KsvRXeRE/WU6GK1e4mVSkpmWKQQu7gOFImex2FUidvXx1ufl5TbVhrThcYMSQyOj/EKD&#10;zL5earLsOp2UjlCrk4mkQlcPm8V0FbqySVsF1gd7rKvxiGQeAraCgsBFTIlsARzrhKyuapWIdjd6&#10;Kjz1Ch8vmb+3nM0Fkho9ckR8ULC3VCH2ELtodDJPo8rLrAsI9PL0VKo1Ih9vzeBBIcNTIockh8bE&#10;BpIhjk+Mzsk56h9oCAoxRYT7PvXEo0EBRoqMGjU0P/+4XCVmi7IpPCi4y9zdxM5uIkc3oQN7pEor&#10;pd3pU6EV+frrw8It/gGe7KVrH210pMXXT+NplErIA5C6sOvG3lpnb3pzwcW2chF7hMlZ6Exuojvl&#10;LHCkjoJQQnFXd86TkHq4iJz7k3IIXQYKKN3dScQWMXX0cHYRuYkVYplKJOXWH1WIVVqZWqcghfDz&#10;9yRhM3sp6WSDAk2hIZaRY0eSvbbVM6utpLZAFZV6SFRvCdsPLdAmbSCatkEqixJbGkhotzY0C1cW&#10;p4JcCq8NPAyuXlJL4JZhuGm9r6cd2kBthpyPa9eutcnDraeRNjSCKvcHH7yfuTbDlzqqXkqVws3Z&#10;3ZF6zVZtcPRjtswrKjogLMy7vKwoMsLHx08/ecr4LVs2fvjB+9u2btq+bdPECSmJg0PmzJ6Yc/xA&#10;cKBeo/UwmWQWiyIs1BAeYgwNMgX5e+q1Muo7B/nraYPQYM/IMFNwoC4q1BQRZFCrhAKho6NrPwfX&#10;AQ4u/Rxc+roIBug9pX6+OraaEG0Tagr01QZaVCEsKIO9lIFmOVvz2cTWdPM3ykN9dCF++mBfz7AA&#10;bYi/xodZK2Wwn4YUhYygszvJm5OrwJWEwU3kzhbQp46/RODm4SQUu7gIHPs69hno0l+hEJILJZEL&#10;2LsgUjb5oFjuJmZTM7k7CRzFbA0iSWSIkYLFrCZ/y13oplKLzN6aqGg/Xz+dVOYUGmExGmVBwcZA&#10;MpTBXr4+2pBgc1xMUFSkv0gpHDw0QawWkXV2pMurl54+fTIwyBQR6cvUVCMrLy8ViN3cRG7shpVO&#10;TAep0Hh4WVQRkd5R0T6R0T4BQUaDWSNRulNPX6H2kDNfx93VY6BAwpZkEEhc3UWuHhJ3LnAWXyBn&#10;wVXsKpa4icQuUqkbeV0Gg4y0gc0FIneVyF3kKjeRzFmlpbMWsLkIybuQC/V6lcXLU6mVydQSrUGp&#10;0cnJh5ApRFKFiA6MZJWCUiPX6pUrViz78sKXLU070dRWUgUmtfiihSmvb10bGkJlXb16lWTp3Llz&#10;XErHakNDqPlTcbw2/G8xfPhwqvpCodD2/Q9ar5etcFNtILGh2tzovaSW7inZQ7PacN06Mf3Fixep&#10;/diSGvDZZ2fLyktmzpwYHu4THe0/aFBYQkJwXKx/QmxAypConVlbdmZt27F9646srVlZ2+bMmRYR&#10;SfrhM3hQ8KB4v/hY36GDguKifMhiBgV6hgToIkIMUaFsgDo5PiAp3j820hIf7ctciijf2Ej2mRDt&#10;y1Z5C/T0MisNnnKJ3J28Gep964xSjUEiUwkc3PoPcOs/0G2Ag9tABzcHCqw7LHR2cnN0cqf+tYsb&#10;2X1rIFeAgjvZLzZ6zGZPouBGcYGju9BJJnf3EFPKQHehwwDXvq4CyrCPs6CfRi301Eu0WhF7NYH6&#10;7xI29SmTCoWH0jqht1olEYndhWJ3sXW+blYKN52Uu4OL20BXsQv1rA1GWXCwycdXS11pT4NMYV0P&#10;1eSl8/LWv/jC85Ttjp3bc5uwbds2mdrjh2s/kFtAEYufnmQgONQrMNisNyiUapFcJfTyUlHfXKby&#10;0BhkGpN8oNCxr/vAPm797xpwX18qna1man0nkaRO7OLKnmF1Y+IndqNE5hyIXLiVi+j46dRIhJhL&#10;xCYfdKNLLSFpYQ/jupDbJJCKBFLyYFigOOmKO+mK3EOjl+sMysGDI/fv38OtI2urKK1ij62kxkV1&#10;myo8tYuO1YamkIt5+fJlrix7OnO3OBb994HXhj+Ld999t+HoMTWM559/vra21va9jTTVBqqC58+f&#10;p55UK/X11rWBK4WaX7MvQzWFSmx4PG+8/vKE0UNIKkLCfSKi/X0CjBZ/g9FHp7dowqP8BieGpabE&#10;JCeGxcUGmX10Wk+FSiexeClDgjwHRfsmRPlEhXtFhXmFBht9fPUe1De3ztdEdkoqdTcYFcGBxgBf&#10;zzgmFb7R9BntPzg+mD2eG2ry9VZ5GqQSpYCMl6MbGfSBjh7O/Vwd+7kO7Ofa/z6H3n1d+vRz6UvK&#10;4eDe31Ew0NF9ANlr8hUcnMn0O5BzQF/dBY7kkQx06dfPuV8fp759nPv1dx840H2gk/tA2kYoduVe&#10;F2eTRMk8pHKhSEIiIZXJpWq9QmNQyNQimUJIwToYwzagTzYXodjdzcPNVejmJnZ3FdGnQKGReRpU&#10;XhatyaSyvvEgkkoFer0iwN949tOPFy2Y/Mgjj7z99ttkpN58883HHnts3759iUkJ8xbO3LBpldlX&#10;7WlWyFRC6tTr9DKNViqUuJO8eZAmST3cpQIKzkI3J9I/kZuLu6Oz20DSPHcPZ7HUQ6oSKgxiuadY&#10;qHSVqAQCEdNCB6f+A537OTj1pavh6DLQ0dXB2c3BTeDkLnByI0EVODm7OzkLnMkJIPFwEpDiku46&#10;OrhT3I3Jg0IYFhlWUVlBNYcqJ1Ueagi22mAfbbWVnDZQWWT0L1y4cNNeVFu1oanfQE2DCiKottuS&#10;GsBrA097aLffQBWOfIJPP/3U9t0+2qoN1B2jUqiLRHu1fk+pJRppQz2VlZXPPvvsE08+PjQ1wT/Y&#10;7BdoDAw1BYWZYmL9Bg8OiYvzS4gPiIvzDw7Sk58RGKg3ecnDIswBAXpviyYwwGidV8OXbCV5BmKZ&#10;q1orNBnlQf76uGjfxHj/IYOD4qP9SCHMJgX5EIEBnr4+Om9vDemHRCUkRXGXubmKXFxFri5CF3Id&#10;HMmWuTlQF14sFciUQpHMQ6wQmk1y8gCMZplMK5IohO5CN1eBi4OLQ3+H/hScBQ79nPr1d+rv7O5I&#10;3WfqMpM/4SwY4OTeXyB10WplFpNGr5exBf01YpNJqVKLpAp3D5EzqYiH2EXCDpscC3eyqg6uDgOd&#10;B/Z3HNDPsR+FPgN69xvYb4A1Z256PrlSrNR4uAodPeRCsZytFkefUoVw6bJFOpNKpZe6CJ0c3R3c&#10;WJ+djL6TExlrdza/rFBK24vp07rMHH2KBWzxIg8BKQQJktiVglAhIBdhoDtdAUeB2FWrkwX4anx9&#10;VDKliA7Pwc3Z2YOMvhv5K6RkIombm9DZmfSAgoejo+tAOs4BzuQ2OTiTzyF0ESvFRotx1NhRTz75&#10;pO2fbkLDIS5yN+kr1TGqaS31adqnDU2hsqi9kJvbqKxb14ZmqS+L1wae9mBnvSQn48qVK7Rxfb2/&#10;aW+oWW6qDVSVqU5fvHixqb/fgdpApVRUVJA2vPfeex988MGrr75aU1Ozfv36p558JC01blBCcHx8&#10;YESUr9lbrzMoJUqRg7sDdc8HuPdzl7q4SQVeXip/P523hS1mYDGrggM8IyO8EwaFhAQbvU3yIF9N&#10;ZIgxLtISwpbANPgHGrV6qUTu5uIxUOspEZMpFLswKyYT9HV1cBPZxlGlavIqJCqNQqGVqvQSjV6q&#10;85T7eKl8vDRKvULuKacg08ksgZ5yDXsUh+ypk9iJDszR3ZFE5Y/BWIGQfAKFQKkVK7USNXXbdRK5&#10;2kOm9tDqZUajMsjf7OOlZU/3qkQ6nVRIvoVSItVIZVpSIJlYI/NQy5xEAjeFuI9jf5FCJBAL6FDJ&#10;NHPPC/kEeKl0MqsXomIvppG2UVfdw8lN4mKwrioqVUq4Ra09xEJ3yseDPAZ3gVDAgthDpJAIyVMR&#10;kovgRnIVE+U7KC4oMT4kKsKXHKxB8QHRkV6xkd6xUZakxMCkxCCjQeoucRErRDKNjIy+QMJGHdzZ&#10;jTKBWie1mLWhwT7jx4/atHljw6Hjm9JQGxpBtY7qHtXAhk8NdZQ2NIX8eCrrzJkzLclSs7RvvIGO&#10;itrvl1+2OKxSD68NPIyWtIEsOFXZr776qlEfp54O0QZqipT/W2+91VIpDbkVbbh+/fo///lPrsFz&#10;BXF+QyNt4HYhaJtXX33F5K2VayQytUQodSELK1UK3KWufdwH9nV3cJW4ecgEJBgihYfaINcZlQq5&#10;a4CfLi7aPz7an6xeaLDRbJaHhHjGxvh6mTWeeoVSIfL11nv7anz8tP5+ngG+BqNBTmaXzYtHwbpE&#10;JUXI9slVEuo1i+QupChs3QWd2ENF/oSYvAeDSS1Seih0bN4L8j/IZLPpqqzricrUMjZsKxW4kvFV&#10;urOgcDMYpF5mhY+P1s9HGxzoGRziYzTRoUjZStEiZ4VeLmaSIHGVugoUApVJafA2qEyqAe4Dejv3&#10;Jm0g8RBKBEqNNDTcOySCvaqmYNPKyvRmvdaolWvlIjLZcpGLSOAsFJjMCi+LQihzd2MnJfDyM/oH&#10;W7z9df4s6EODTVFh3nEkA7FBiXHBw5IjhqdEDRkUOiwxPDGBFCIgKT4gJZG+hhl1ArNRZjLJdFqh&#10;r6+ORJc0T+upDI0KHT1u9PPPP0//44cffvjJJ59wZq7RmNZNaUUbGkHVgIqgGkIWnCvLHuzXBg6u&#10;DVJZdBY//fQTVdRWXpQjbn0smrWB33+ny0hlUbOiuO0HK7w28DDqtYFkgOI//PCDnc2s3dpw/vz5&#10;Cxcu2Dla0JA2aUP96TTrNxCtawPRcPbNs2c/zd6b7Sx2chI5siB2cZW5600KsVJAUuEmYdM8qMhU&#10;6pVhQT7R4b6BgQZfH08vi87P3xAcYgkN9Y6K8IuJ8AkPMUWGeYUEGYMDjYGBRn9/g0ItdhO7kGsi&#10;VoqEIqGHhMmDWCUmuyzVSKRKoUwlIlVwk7p5qCXsxS4Vm0FPqBCKFSQVYjfrfRsleRtqtlScTC0V&#10;qSRCtUSuF5OwWXw9Pc0qvUmp1yv8A8yBQUY2hYZWQnrmIXW35iNyJGlRClUGpd6i13vpNWa5RCP0&#10;UAjMfnrqmys14sBQS2Cwl0YrF4hcrc87eShUUrbWEHkAMpIicilcnAVO7KlT66Ax8zOErjKF0GiU&#10;W7yU5F2ZLSqDSeofoI+O9k1KCh2UEBgT6xcZ7RMZ5R0d5Rsd4R0f4xcSZAj09wzw0QZ5KdmjXEFs&#10;yWizjzokzDJ3Xvrnn3/eyr9P2kB/NNUr+tOb/a8bYb82cDSylWRSubJs35vQPm1oFiqLevqNBhL+&#10;pOeU6Apbxywu8Nrwvw71g7Zs2VJaWmpPc2qKndpA9fKLL76gfhBXSiO/oU20rg3nzp27ePFi08xb&#10;14Z3333XHm3gINWk/mNNbZW3n1apEap1IpVW6GVWGk0qg1lltqhNXiq9QRFCHeQIbx9fncXC5qoj&#10;V0Otk5iMMl9vtc5TajDKZCqhQMzmpmZv9irZ86ZkSUUS6vu7U/dfzBbH9xDKPVSeUoVeJtPJNGaN&#10;VC3We6llWolMK2PuhcJDa1TINGKSJYHcXa6Xkyro9BqlSipVSRSeGtIVuadcrBFTkKvEZOXVWqnF&#10;R68z0ZYechIPFWWuoNzkOrnaoFBp2VyEGp1UR66DWa3SSlQ6UUiEd1Col86gpOPxkEsEUhHn4pAk&#10;kD9Bh0FuCnuPQeruKnF1l7oJ5eyOFp0FlcgtayqRizwkArlSZL2LxUanKVBcoRYZzMrQCJ+YuED6&#10;NHmrjRYKGou/0ehrcJd7jBk/5qWXXrSzq97Ub6BqQDaOqgRphi2pAbeoDY2gsjhlIgHjUjpQGxpB&#10;p8nNO3vTNS0awo838LQH++tlI5rVBmokXDenpVbdIdpAPgfJABVEvSoupRVa0oZG4w21tbUbNmyw&#10;/WaFtKH+dGxJTbhw4cvKipLhw+IHR/kPjvJNivYbFhc4LCEoOS4gyF9jMIglKrKqAtZDZ5Nmy8gh&#10;oC4/6YrJqPD0FFO32suLIjKlWiBXCRQaoUJLdlOg1ktMPmyVN5IE8g+kKilZYZFa5KZwk2jEJC0y&#10;pTA1MWDyyEiDWS5XiQTceqJCJwllrlMoPZVspm41ExKVp0qulcs1cqVOKVWJzBY9eTOUrVwjYesq&#10;q4RytYdQ5mL00RssWq1ZrTEpVUaF0igfRKcUZJLK3UQyN4HMnSSBFEUkZ3Nok78iVUjcPBxNZjXp&#10;n5KcHpmHdZlSJxeBM7kXIqm7i9DJSeDo4O7gJnEj8aBPcoxEcqGnUUNeiI+/p8VHZ/TSeMiEjh7u&#10;zkKBwWKcmT79jTfeoKtKtp67vHZizz0l2oD+R6rt165d61htaAodD1cW2XF7antb22Ajv+HSpUtU&#10;S6k9tlQWrw087eEWtYGs54cfftjsuwXN0j5tILeDOkpUov33fOtpkzZQj+/MmTPcC01N/YbWoVLO&#10;nj2TmjLY5KUxWrR66wM8Cq1EqGTdfIHUjSy4UOLuKmRL6+h0MoNW6u2l0enlKo1UyxYBVRr0kqhg&#10;0/DBoSMTw729tSLqrysEZI7drc/7C1VCMrLucndHsaOz1Nld5k7WX6QQsVEBmfVBIJlQopIIFAIp&#10;lesp13ppVAaFQifV6lVag1atVysNSvIwFEaFVCPVe+nVBrVKryIx8Avz0RiVWk+lwUujNsoiI/zC&#10;Qr2NRpVSKxWpxP7+nsHBptBQi7ePOi42SK3xoLNwcndy8XARKtitMBKnyDDvuCj/0DDv+EHBIWFe&#10;waHm0BAjhbBQk7e/p/VZJplIJmQvK4jcRHISCZFEKTF4GzZt2dRQCejKU3WiOtmmSmKPNjSE0wbq&#10;WJw9e5biN7292VZb2dRvoCLIiSHHotmyblEbGkGXjtojXUauGhO8NvC0h7bWS+qwf/LJJ2QH7byn&#10;1Ah7tIEyp83IZFPrbWjW2zTeUE8r2vDMM8+07jfYYm2Ee3yeTnPy1AkqnULrqRIr2NRPEiV7fp96&#10;31KVWMrmkXU1kCEOM5sMMp1WZDYr/C3KhDBLdLDBqBcbPaUhwWajUa5hy06wezUWi0HrKZOrRc4S&#10;ZyYAarFCK6dsmVuglZNf4iJ0YZ10ubtYS66Gh96iNfoYdV46nVlHnoTGrNGYKKh1FDeRBqhVngq1&#10;QSVSCTUGqcVPT15CYKjJL8QYGGxW6+SuIlc6eIOXlg6eClWqRGzttrhAkgqzSaHxlErUYsrBJ9Dk&#10;6+8ZFmoODzWNH5M0emRcQkLwoLjA4CCDt7daKHVWqT3EclezN5scSamTz0qfelNvr14t6I8jY0p/&#10;ROudj/ZpQyOoLIIqQ9MKc+va0BQqgs6LyqJ4x2pDU7766ivahVpuvVq0Dq8NPIzW6yXVJ2pI1Paa&#10;GvQO1AZq2FQKlUVuQaNm2ZBb1wYqhdoJ10L+PG147bXXuHdW68/0ypUrx04cc7U+py9gsx65UZCz&#10;heqkGq3U119vNMh1WqlcIVSq2b14PfX6NTI28ZG31j/AQP13pU4hs8oJm39bLVCbpTKNWKxm3XbS&#10;A1exK3u+k/IXuwvkAqmnVGVWaS1ahV6h8VIrDFK1Wak1aw0+Bp1F5+mt9/T11HgxndAYFJ4WlcFb&#10;6ROki4rxCw23xA4KkisFao2EDk+rlaqUQpnc3WzRKbVyF4m7o9DFQ+Hu4OFAUqQgj8eoUnnKlWxa&#10;KomnUa01qdh9MJVE7alwF7Mlg8QyV51BkZN79OrVK9ylsIeGnkRD6H+kGsLVyYZmrkO0oSn091FZ&#10;9Fdyd7rspx3jDXRe5IJfuHDBnmO7xbFoOq/WyyKfox1TLP8F8NrwF0HVkawhWUbbd6vxpcZA1vOm&#10;XjZxK9pA3UBu6NiWah9t0gayI9evX6dSiGb1pqO0gY6K2hi1tPq+bSuv3VZWVo4cM1IgEwx0G0gd&#10;c7FcqFBJDCaV2aIxWdQ6vUyhZMvUGIwKk1nl66OxeKn8vLXhgSatjoy10E3oIhC7erAZh1zcJS6u&#10;MmfrE0fsYSHyJNykbk5i14Eejm5ygZPISaAUCFVCiVbiG6CLTwiLjg2JiA4KCDV6B+jUWjae4emr&#10;0xnlwSHmqEjfwcmRMQnBBh8y8x6eXiqtVkY2XaOTyRRCKTk6ail5Emq1XKYUuwidPKTuAom7Qi3V&#10;6Nloh5e3p8w6+KzSyEjVdDppcIjvgYP7n3/++aKiotmzZ9tTnRrSkjY0C1127tZQ6899NsRObain&#10;vh9NCsQpU+tldchYdH1ZpIKNlO8WtaEp1EC4suhiUlm838DDIMt46dKldnTJ7dcG6qRQEdTgKdKs&#10;32AnrR8k1W8q5fyNM+MTjb7WU15e3kgbNm7caPvNSkvaQBlSKa3Yr1a0gXSX5OHgwYPZ2dmbN29O&#10;GpLIXmVQicmZkChFHnKBUO6h0EjZ+2U6GZlmrV6q92Sf5E9IZO5i63ptHhJXFyGbfFQsd6egZq+5&#10;kc44u4icnTycHNwcXJn34CHTSMmse/lqtCalQi9TG1VGL53BW6PxUlBnXyJ1N5nUkbFBCYNDBieF&#10;GUwauZY8DoHapFAZ5VKt2EHoQtZfppaYLDqzj2dgsMnbT+tplBpMUpVebGCvMmgoE5HUTamV6I1K&#10;OuD02dNOnDhBF5MuKV2EhtpA/VC6aPRpz4hRm7SBaOQ3UM1svax2a0NTyCNs+vBFh2hDU8hwU0FE&#10;Wz1afryBpz209V5nPS1pAxliqsRkHZo1yh2lDZQztUZqhHT8zZr+elrShrKysnpteO21106ePNlU&#10;G2hHMjrU/mmzRn23VmhFGxpCmdMB7Ny5c4eVjIylOoNKqZZwK09I5CKSDeqJK9QUpEqVmD3nSrZY&#10;wsyxu8iVTcwncnXycHEWuTmziTfYrHnOQjZvhKPI0VHoSBGhdRkDX3/P0HCf+Hj/mGi/6Ghf3xCD&#10;ykhZixUqscms1urIWWELHjgJnQa4Dejn3E+qEnqaVD6+ngEBRrOv1uynUxtlak+ZUi8KCDbExPoO&#10;SQpNHhyUnBg4LDlk+pQxjz7yyL59+7Zv304n1ZI2cKdcD507GWiy4E07xcQtakMjqCw6AHIf68vq&#10;QG1oBJVFvP3221RnqCyK235olba2wXq/gfKn63zTsnht4GkPt6gNVCOpXlIm1PZaaZ/1tFsbKPPP&#10;rbTVcNivDZs2baItyY7Q6VAHv93jDfZoA50O9TfpopHCcWv7vP766wcOHNi6deuWLVsmTZqg0StU&#10;Oil1xlVaqUTOHg0SSQXkXgiYKrBxBVehq4fIzVXg5OTq4OA8YKDzwIGuDgNdBw50GcDmXHLuP1Aw&#10;0FXqIlKJdGZ1RERg4uCQoUMioiJ9yAVRGpVSg1LjxV6D8AnQ6U0KtV4q04gECneFVuztrY4NN8eE&#10;GyNC9EGBWrnKw8tbZbYozWalySC3mJRzZ099+OGHGs211yZtaBa6GnTl6cp0rDY0hbSByuKUyZbU&#10;Km21lY38Bq4scppbOsh2a0NTqFtGbYTaZsOy/hptyMjIGDly5IoVK7ivnBL/+OOPVMMpkpubS9XA&#10;nofOW4HXhsYsX76cjBcXLywsjIiIeOWVV+ha33///TqdbsaMGS+++GJcXBy3QVtphzbQf0x2gaxn&#10;O6x8m7SB6iiVQhWLM+7tuPFF3FQbyMDVa4PtNysdrg100bj7ubbvVuq1gQ6jfm2fMWPGkEGh4yFX&#10;ZuXKlfPnz1OpJAq5UCH3UKpEUqmrVOysZOvTCbQqD7lMILa+3NDftX8/x359nfr2d+jXp3/vvg59&#10;HV0HsDlcRY4ytYdfoFfy0JiE+GCZkq2Lp9XLxVI2bYabyNlD6qpRi/wsypQYS1yowWKQemrEURGm&#10;oCCdRin01IkD/TXvv/cWWRzuSpKle/jhhztcG+ohW08FkR0ho0adYltqy7RDG2wxK1xZFy5coDOy&#10;Jd3ILWpDQ6gsqv9UqxuW1YHa0AgqizSJ/iP7B2MIOrZ2VH65XH7p0iVqbnq9ftiwYVQNTCbThg0b&#10;evXqRZU8NTWVKnm3bt1Iumw7tB1eG26AupNkKRYvXsx9nTp1akJCAjW8Bx98kERi9OjRb7zxxoIF&#10;C44fP85tYD9Ub1566aWb1kvu1g2ZKqpktiQrLd1Tap1WtIF+olLo0/a9CR2iDXTYdMpcn50McUNt&#10;2Lx5c3p6um27W9MGumhULhV0U9PWrDbQ32r7+Q+oGhw+fDgzM3PFiuVDkuMDArxUaqFOJ5XJ3aQy&#10;V4XcXSFzk8vcVCoPg16u18n0OrlGI9XpZDqtLVCiWi1WqYQqlUgmFchkAoVCqNFI9HqZt4/Gx0dt&#10;NMrVSg+tWiiROI0YOeT111+pP3j668l0Usuno6Wvf4E22GI3Ul9DGlWhW9SGZqFz58qiU+5AbWgW&#10;7vYa1RY7a/itjEXTX0kFtV4z2+c3/AXw2vCXQrXEFvsD6mJQItWn1vsat6gN1AzI3FBBdvr1RPu0&#10;gVo4NTzqGDYyKFR0Q204derUrWjDZeui7XTRqJSW/IZmsVMb6qGLRqdDBdEBr1+/fu3atYsWLYyN&#10;CScl8BA7uUtcPaRuQilbIVUqY0EocvXwcJHJBUq10OSlMnupfHz13j46b19dQKApINDo5++5dev6&#10;F1547ptvbI+NkZRyfw2Zj2aF/N+lDY3gHAs6zk8++aTDtaEhZCvpOnBW1Z6HO9uqDZStLWaFyqJT&#10;o0T6F2xJN9Kxzyk1LYvXBh4GuXjUH2yHo9cmbaCmS1WQeutkTZo1N/ZwU20go0bbXLx48ezZs7ak&#10;Jn5DPWTgyBCTCavXhi1bttipDVQKtX8yMc0KW0dpA100ss500W5qy8gWl5aWFhYWbt26lXwLYuzo&#10;4YkxXkNitbPG6IfHq0wasa+3LijIrDPIDx0+wO1FfwRn6biLZr/FbKs2kHtK+dsv7XZqQz31fgP9&#10;HXQWNy2rHdpgi90I5UMmtZE/TdyiNjRLfVlUYTpWG5rCawMPw5562SytawM1Tu6+TaM+Y9MbAvbT&#10;tMFzYkClkLzZkprQJm0gQ2b7+UZtoFI+ta6UYk8XuKO0wX7IFp8+ffqdd96hTCirxx9/fP/+/cnJ&#10;ybafG1BQkEfnQv8ddzoUoW4B1YGm17YVbtFvoHKpdCq6pZrQbm1oCokrmdRGZXWUNjTiqnVVZzq1&#10;ttritrZB0gbqadF5UVn2/HG8NvC0h47SBqqjVGWpBZIhbtYWc9yiNpAlpYpOdZcryPZDq7SiDU89&#10;9VRDbaBO95w5c7hfqSyycTc9nWaxXxvodF5//fU/WxuoFLKeZMTpdF56+cWWrAl3prQNbdm6xWlJ&#10;G2j3tt5T4gqlw6P/tL7QDtSGhnBlcf8sfdqzC0dbbSXnN1BZ9Rez9bLaoQ222B9wZdFlb7astmrD&#10;P/7xDzc3t4Z3mailHDhwgBINBgMJ0uDBg7t06bJ79+6KiopJkyaZTCaqY7ZN/0x4bfhLabc2UOeL&#10;bERbbyW3VRuomdERcv2+etvRJuzUBrKtpA0t+Q1tohVtoPbGXbT6Q/pT/YY2PZ3SLJQDXXzqDtcP&#10;XdLBUxF/0ngDdYfp+tBVInNG/7udVcVObainod9Ax8aV1cpAQvu0oSl0Ol9ZlxVptEFb26A995So&#10;LDq1+otpS7WPRue7cePGZ599Ni4ujhqgQqGgqx0TEwPgyJEjJSUlM2fONBqNvDb8F2JnvSRbdu7c&#10;Oapk9c21kd9gJzfVBmq3VMq1a9eaGvQO1AZy/6nDXq8NFCfbum3btrlz59q26CBt4E6HTrlZfSLa&#10;rQ3vvfeeSqXy2FP4z6++5Y7fnntKRPb03FX9aubfXjET5dNRQWEaKiegcvztpVMSlr32SuO5g86e&#10;PUuVhLSBOwU6F1KFjtKGL774goSH7HJL14cgu0+aQZexpXtBt6INjaDD4Mqis64/pI7ShkZQ/nQx&#10;qSz6K9t0/O0bb+DKonNvOkDSiLae718Grw1/Kc1qA9Vaaq7UaKmbY0tqQodoA1XT1ktpSLu1gRsG&#10;pw5Uw6Hjhn5DvTbMmzfP9nPbtYEOj8qighpqw01pqzYkJSVBIMHGrThRgi37MG8Nlu/uOmN7s9rw&#10;WO25aWOy1ZjmiiA5UjQYo8FwLQtpOmuwYGIc1iUg0wdT9BjJBR8sSkIxF5JRGofqlSHPf/bm///d&#10;ZNCbasOWLVuef/3d1rWB/m76r+38u1uHMqFLTRecLnsHakOzkK2kZkJl2emH2akN9TRsg9wACZ1a&#10;K8/vtU8bmkJ/B1dWI7XgtYGHwdVLar3UwAj7fcN2aANJDtVFMihkrG1JbcF+baC6TvWbTodKpCZd&#10;3wFsCGnDk08+SSaMtiRtePDBB6nnO3/+fNvPdmgDXSuyMhcvXmzUL+5YbaAN6HT2r80L7LGmk2s8&#10;+fLodifGzET6EgRF4EAJ9hZ13ZnXrDbgzv4I3o/gHFh2wLQZwtm404A7DLc9sPq2vse73Xns/m7H&#10;e3Xd8EDnjc7YfB9M/jgQgfxYFA9CWSJKLJgTjcwJKJ2Esikoo88xqBiG8pEu+U21ITA4At7VDbXh&#10;hRde4LRh3+Ovv/rl90m1/xTsfbT7mjKsKMbKUiwpwJSdWF0Gnb9ge55gx4nNpx5r000wMqP033F1&#10;iavA9nSKiXZogy32B2S4KbGlsm5FGxpBVZdOkCurvlPVUdrQFCrr008/bXq+fxN4bbglnn322bCw&#10;MOrExcTEmEwmar0DBw709/d/8cUXKX3ZsmW27f6glXrZOjfVBqrW1NSpf9ewqZClbug3tImWtIEK&#10;Ii+H7JHt+420pA3U+X3iiSfs1waulDNnzty05XeINrz32ofHDU+vQ20Ixs5GaSr2dsPdTBhkZszf&#10;hF15SBiC9GXYW4J9xV13FTSvDaOOI3wt0AnykTAuhF8m4goQUYCAfFhyYTyEe5W4V4GeAbh7NrrM&#10;uR1z7sac3pjdHa6dcF93yNyRqkO6HnN1mKvBXDXmKSniMqQZbYiaD0FZs9pw25gSTCnHyL1IW4dV&#10;J7G6GqNWYkImJqxFQjpmlmDYerjq4abHxF1YfhLLanV7n6z94IvPvjjPOQR08Qm68mS5uOtmD6QB&#10;tAvVN9rXlmSF04bffv+dQu3pU7UXPsTppYhQ4fZuqJyKmil4aAoenbrxk4d/Y5v8bo+tpDypRl29&#10;epU7TluqfbS1DVLNPHfuHFeWLalV7NcGjrFjxz733HO2L38neG1oP/SnUo0hSSAz2qtXL9KDtWvX&#10;pqamhoaGRkdHkxkSCoW0GbXbl156idulY7WBTCe5qHQMLQlAh2gD9aE4G21PVvZrw44dOxppwyef&#10;fEK9USrXzkbI0Ugbxi55SRxW2r3bPZ0GbOuDo0Icce6cjx7Bd3da1h9+rl1CmtUG5h7g9s7owvRg&#10;gAdiUuAixLjJ2LwTuw7hWDHyKBQgNw8n8rsezW1eGxbnYuZBeCVj2DZMyMWEAozPxYiDSDvAPsce&#10;wtiDGHcQYw5AFw9lCMLGI2I8Zu3F3AMYPAMiPUQ6eGhx+z3sMDhCRrgkTW5GGxJHwTK2eW0YvAWD&#10;s5C8C5OqMK0aU6swqQxjC+A7Cf4T0bMPwidDFY1BqzB2L9ShWFmLlZVYVo4VVVhXg3WVSJ2LHeU9&#10;D9dGnf6H7bK2zEvffjP29RfHvvYifUoePdnzZHHPk4WoOIaKoyjYg5gQZC1HWTbKd6BiM6LNKFqK&#10;4sUoWYDSudg5EtODrW7SOJSNQO4gTJDjsB8O63pGOorX9jQG6Lc9OZo0w1ZYc1y6dIkcC6o5VEvt&#10;qTltbYMN/QbKn9o1ldVwgKQRbdUG3m/gYdyKNpAjT92lCxcu2H+3tx3aQNtTWSQ5be2OcdipDQ89&#10;9BBpw6xZs6hhc9u3dbzhux+vn3rj04S9T2HMUQROh89MdL8bYdmOwdk+hozS+7TPAHU3BmhX9Lgz&#10;onltCIjAtj2YNgOJg5A+DQVHUXgURUeRsw+Fh1B4GIVHUHwMxcdRnNs1NbV5bdichzELkTQNGTlY&#10;mINF+exOztICLMnH4kIssobF9NUaZuxE4gQs3Y5JM3AsD/kkPDkwm1CajzXLkT4V0yciKAj33ecS&#10;HdOMNgwaAkNo89pgHoy0LAzPxtRCjN6HtGwMz4IlDfEzkTAL0w9hXDb0cRi7G2N2YUoOZpRiRhlm&#10;lSO9HMpQxKZjXj4TjMwabKjC3GzEjsGOMhwox6wMhMUiPA5rt2H3URzKR9lJlNWgogr79mLLBpTn&#10;YV0Get6F/g9gdgr63Y8IM8ZFYnY8CuajeB7KZ2OYGTnjUDwOBaOwMx6pCsyS4Ki+07AHesT26C7A&#10;7fdDloie/RE2HfooDJ2F2RsRNQQZ29khHKNjVKOkHI89Kn/37VU/XP202Yp65coVMt9Uk5u6v7ei&#10;Dc1CnSdqldQ2ubJ4beBpD22ql5etM0NQ/Sbr2azfcFPs0QZqWlSzqUI32rJpo7KHVrSBbGgjbVi4&#10;cKHt55tpw4+//Jr5wsf3jkzH5AwExiNpJibsgCUZnTojPBEiFbxDX77z7kZiQOFHYKyLQ+f8PSg6&#10;gOLDXYqONq8NsydDLGBBJUbGJCybhMyZyN+I/E3I34olk6GRYkgc5k5FzoGuyxY1rw17irGrCDvy&#10;MWUpRs/G6HSMSUdMMuKSET8EcUMwbCTmL8WkaRg7EZMnIzYGB3YxvdmeiW2rbQfAjkGCFdOxfDp0&#10;CmilLmEBzWjD8OGYPa95bUiZi9T5GL4AIUMwZRWmrsCWPGzKxcZcbM7HhlxMomNYiqnLMGM5pi9n&#10;RztiFkKTEEhXUsk+g5IRksy2IbXbns9CViGyi7CzCLtKsKcUe0kqKnCwCgszETkIeVUoqsbmrTi+&#10;H7V5WDoTy0hft6BmFwrXI30I9s1EdQYq56JiKipGoSQJc7UoDkaxF9a73b8E/dLQz4DY3fCdgLkl&#10;7NbX4hNYX4FtldhZiZB4rMpmZe4vZ8UeKsOJSmSsw8TJqKxBZRnKCxAejMwVnkOHBNlqTBOoZlJr&#10;4tqULck+2jHeQK31/Pnz1LLsaUS8NvAwWqqXZE+vX79O1bel+/gdpQ3kc1CVpVJu6nzcijYQV69e&#10;pZ4UwaV//vnn9drwxhtvkDZkZWUtWrSI+5VoqA2//fb71es/V7zzBbvXsaoaq6qwugLLijBuM+bn&#10;Iy0TvV26OSqN3e94rokYICYG+UdwsgDVx1F5DJVH2c2NMUMR4ovOnbsMasFvKN2B0u0o3YaSzSjZ&#10;iJINWDsZ+RnIX4q8JVgxEkp3qNyRPhQLRnedO6Z5bZi7CHMWYu5CzF+AzDXsMIqPoOQwcvdh/kys&#10;WoxdG7FgOo5noXAvdq2DUgylCEoPrJqO3M0o2I6inSjczqxq8VaU0MFsRekWl7xtzWjD/HQU7m9e&#10;G47nI6cIJwpwOB+H8nCoAAfzcSAPw8dhwixk5SArF4s3MCcgfRlCo3G4EMcKcLyA+S7FJSgjW1uO&#10;Bx6AUgG1koV5CzB3AZatwp5D2HWQBYkUIjEWLGUpS5dh4kQsWYLBCSjJR2khKkpQWYwq+gty0L0b&#10;avagfAtWjELVEhhcUDUCo8Wo9IZbD0kleqoRW4KhFRhdAXEwZlZgYS0Wn8LSB7HMGlY8CA9PTN2K&#10;LTXIqmEdg/0VOFyN3EokDUVhGcoqUVqB4nIUV6CwFHklyC9GAX2W4It/nfz1159+++2GmlzfBs+d&#10;O0ddFur1U3XlUpqlQ8aiqSFwgxZN2x2vDTyM+npJ1fHatWtUNe30QNutDSQ51IWhglpvAE1pkzaQ&#10;An3zzTdUysWLF5stiLSBjFq9NpCx27lzZ/18t8Srb727cFUm5hdiQSGCRyF4DAJHI2g0vNMw8RhG&#10;HoWrBbfdTuG2zt1VfyjB98B3wM/AGmCwk9pl4WGMX4CUCcihTuZBjBqBkjxU5aMix3oH/HAXi6F5&#10;bSjbirLNKNuIsvXIX4kZg1GSgZLFKF2I0kUoW4LKRSifgx0jkGLpOty3eW0YEoJxCcghVdiIwq0o&#10;Ig3YAaErcrNRcgilh7BnA8oPYc5E7FqJimyUkwCsZyUWrMaKcZg9BKWZKN2IUtIn+mk7yrJQussl&#10;Oa4ZbVg4H+V5zWsDmcaSCpSWo7QMJWU4fhwpKUhORGIitmzGpi3IPoDdh3AoBzn5KCxhelBCodS2&#10;y9q1OLgHVcUoy0XJMZzYAy9PBJpRlI3sFUgIwKAAJAYhORRDwjA0HEMjMCQCCaFwHICESMRHoEc3&#10;3Hk7kkJwaDmGhWFIMJK9cWQ6hhpQNBp7orHOgFId+t3mVAZ9OfoGIuQghlZjRDWS92JcGfqKkLob&#10;U0swowQzyzC3FPPyEDIC68qwtRzLdiPzAI5U4TgpRDX8glBkPXDudIuKraEIa1cjIZaFJQslb722&#10;0lbPWu6fce2Rfv3lxqcH/6TnlOrLov+ONMOW+neC14a/FOo+/NTgNV37aZM2kBGhik6lNPUb7Kd1&#10;baDuD9lWqtNUuRueDuc32L40gDpNTbVh7vyFbuMf6uQRjfidmFCJaVWYUY0ZtXDWo+sduFd+G8RA&#10;984YeCdkkSiJQv4P6F7vIgR2X9PJLR1e62EZD+NQrCzD1DXYX806xYeLUVyD6pOYPRuZq1BThKo8&#10;ciO6VBxuXhsqd6EyCxXUT1+PBakoXo7iDJSvQtUKVCxByTwUz4LLA8gfi6JRXQtHNK8NM4KxKB7H&#10;03FiHnIXIHsSjAocW4OcDdgyD+tn4dhq9jV3LfYuxMA+WDiMlULeSelqjItG5mQUrcWqidBLkbMO&#10;BRtQkElK43IksxltmJeO3IPNa8OJIuRS/7kUBaUoKoXFguI8FOXYQnEuCnOwZgUOHURxKRMGMqWF&#10;1kDxObNQdBxFh1F0EF27YlcG0ycSTtKw0g1MOys2s6tURm5WFkp22kLxDnbnLW8j8jKRvw7FmYgy&#10;oXwF09TS+SiZjcnBKBiH8pFY6YOyQJR7oUIJ9+73VsCjAupyeMxCl7uRVIY0qwMRNA9TKjCzHHPL&#10;sKAMcTOxpgwbSrCpCFuLsGIn9pbiYBkOl+JYKabPQWAwSitRSJ7SPvTqRf4hrl658Pvvzdf8lrSh&#10;EVSNqRHRZae/2JZkH3ZqQz2838DDOiBkFm1f2khL2sCNg5FnQBFbUgM6UBsuX75Mff+bdnDs1IZH&#10;HnkkOzs7YPBkCMIRsw6uBtyvgNPQLneM6NNpqAgjZYgzIKk3nO9jnUjFQfz/WEIJXHywu3/nEjiP&#10;xb0ijC/H8K1YUo61VViwHwu2Y18tDtdiwVrMXIiSkyg/yUQiLRW5h7tUFzavDeU7UL6dWb2KDcgc&#10;j5KlKFqAojmYHo5YFdZG4fBQFJAXQluOQNkwh8qJ0lNzIx/dsP+Fkx7Vi/qQS1E+GcfH4sgYrB+M&#10;FYNg9kCsBvvHoSAdBXNROA9FFOajaCF7UKeQQgaKMlCwFPmLUbAExaRAFBahxGpMJwYh1QsHJmB+&#10;rEusbzPaMHQwZqc1rw0rlyI6EnNnYtc2FJChP4IFM+DmzDwYmTsLcjcWlk3EyskI0Fsfh7KSMQFr&#10;pyJzKlOvnEwUbkAR6cEWVNCV2YGiTSiwhvz1TANy12DxaMR6I9aCGAt7ACnOzAac6XxXJmKCL9bF&#10;sou2bxAW+iLGHTGuWKhGcSDK/FDljRo99ok6Jd9xd/5twhoYauBXgR69EVuFxCqk1GD0SdZhMI3F&#10;oDWYfxoLqzBoLqZsxvaTmLIMc0lhTyG/FrPmorL6tpdeGPPVBXt793ZqQz0N/Qaq/9QKqJLbvjcH&#10;rw087aGt9bKeem341jrlEdVRe4x+u7WBlIB8XlKdRi+a3ZRWtOHRRx9tpA2RgckiDNNi+J247070&#10;I+vUBd1vx92JGC2ETAH1ARydg0VZOLodnjGIiEVsAKaH4cAADLmzey0eiEJYDdzj0dsDcWsxfCeC&#10;J2PoEqyswdoazN6BpIlMJw7UYusxpE3ErsNdSk42rw0blyLSH5vmoWYHqjdjcQpOr0DRLEwIxPgA&#10;TAzEBH821UXVKFQMR3kaykejaiLGmJE5GCN8MC8WRyazLbkwxgdjvHAwjX2OtmBHGgqnonQmysh1&#10;mIBIJVJMWByLopkoSkfhHCYbhaQfs1E4CyO9MdoHx8ZjdxpGeyM93CUjtRltGJWIHSN6FM5OPb1/&#10;4VMlC54sSTq6uc+ImIEJoYi2IMTEQkoUEgLZZxqFcCwZjv2zUbAY+QtRQCWmY3wgRlqwcyh2JGF7&#10;IlI9rYF29MbRmdg2AetGIS2IhS0TsX0ypsZixzSMDMOIMIyMxJR4lK5CBXlXy1G1GBXzkOSJqkmo&#10;JD9sGGbpMFaKqhhUh6HaG1Vy9OvaeVRXDL8fI7rfMaLbvSO79pvZ2X0z+qeibzAGBiGqDFHFiCq0&#10;hehSxJVjcCWGlmPIUShjMKsUi8ogNrDnp556d8433zSz4gL3Wj61kZZq/q1oQyOodZASUIYNn5Xi&#10;tYGnPbS1XnKVjwxrR41FN8sv1nXTGr3Nfytj0bYvDfjss89ID+q1gXRi165dixcuNvcLHIt0NwgM&#10;8CFtuM36hkFX9GDdWCYVd3RGVzmiB8JLjtRg7PbGXgEme2CJEpUSVDujtsddJ9FnCdznQroQD/ig&#10;2/24T4ApVRhzBBFTkbwQmaex8SQCkzF6fpetLfgNlSeRmoptmZg6HkMH4b574e6MzHRsnIlJcZiT&#10;jOUj2G2imhU3hpU4aQ0UoV8PzUN6Ets4NQyT43FsPo4twImFyJ2Pk7RxBqoXoXohqhaieok1Mgd9&#10;e2JpPMrS2WBGBYX5bJuaeaicjQpKTEfpLJe8hc1ow6KJbGi3cimOzWW3sAoWonIZSpeym1Qly1G+&#10;FOWLUToPJXNQko65kZjgjcJxKJyAgvGIk2NrPApTUTIcZaRzKSgfivJklCWjIpWNFVekoWw4iknS&#10;0pA3HHn0SWEEJnojXotJQdg9BvkzkT+LeQlFc1lBzHOiY57NjjzRiFE+WBGLikk4ORYnErDeC+Xk&#10;Lqixss+95Z1UFXAbA691SK7AiFI46zClCNPzMD0Hk49g9E6MzcaEbAxZhoDRuLsXBkowNgtzj/Ws&#10;fX3hr7+1eZo5qtXUguqfGupAbWgKKdP7779Pbdb+ThWvDTyMm9ZLqlJnz55t2A3h6FhtoEZCpVy8&#10;eLGVWRNuXRsoBzpsKoi8HE4b3nnnHWoJZOBIG/bs2RMSEoJ7H+BkgHGX9VXkRpBtIDp1Qo87VYAH&#10;0I+sfxdNlx7be3U+GoDsHER4I/ceeMqxhwSjT9daOEyFZS3czHAzwsUAZwOLTyiG76guC3Ob14ZZ&#10;GQiNQXgsCqpQWovyWlTWImMl0mez0cxdWzBmOPr2Qd/eMKlg0eB4Jk7uRNVmNp5ctQtr02FQwKBk&#10;j8D2vp+FPvezrywosGMR2/5EJhtF2D4XSydg+jAcX43shSyyeipWT2S3ZWLMODgHR+aycHguYkw4&#10;NBcH5rjsXdyMNsyZgqNrcGQdjmTiqDWcWIdT2TiZha3p7D5P2UrrY6PzMMSAAyNxYAQKx6NmEqrG&#10;oXIkysn7oUAyMAplo1EyDuXjUZ7KXgkvTUMppY9AZap1zo5hKBuGUgr00wiUjkHZeBwciU3002yU&#10;z0fFIlQtYwMzlStRQbKUgYqlbOiedG5hDMqnoHwcKkbiSBx2+6M6AAWqzuPu7p8P9Uk4pcF/E0af&#10;hnoQJh7HogcxZhtMMcg4jp3VfateSLt23bY63q1DVptrWVQt6ZN7+6HRsHOz3OJY9E3L4rWBh9FU&#10;Gy5fvkwNvtm+dkNuRRsoc2oPr7/+ekud+mZphzZQ7ScT9tVXXzUthZoHGbh6beAMXPTMad18Tbjn&#10;LhY6d7ZKQWv4dOr02x+jDk3DL+js1G8fXPdj4CJ0uQ+KbfDLg2IiOndBj3uQloPxeV169m5eGw4V&#10;YV8eEodjyTocsA500ieFWYuRU4li66AFqUVVFe6/H6EhOHEEOUeQd5SN6xYexcNlOMnGulF+FOXH&#10;UXEclTkoPcru9RcdRVkOKvLYM51VhaguRm0pastQXcJCTTFOFuNIFu69h12B+nBvT/SicC8FF4W8&#10;Ob9hHk7mo5oKpZDPBttPlaKmAMvnoVtX5G7Cqd2ozcIiUoX5KFiGU2twehkbCXjgLtz/R9ifhqrx&#10;zHUoGmoNKSihQDIwBL6O6HMHihNRNhRlqVYVGYuK8SiegFnB2DDM6pGQXzIfxQtQvBDFi1goWYTS&#10;BdafZrIbYmxqqAlMe5h3MhxVyfAdiPJQVJFIGFEtvb3mNlUN+sUiIAsjTmJcWffU4cOo8lBdbV/X&#10;pCGUA100eyo8bUP9JLq8zRZ6i9rQlEuXLpEDXV8Wrw3/61D9KywspMpK8nDlypW2Vv22agOVQlCN&#10;b994A2HPEXKl0OnYvt8ISQX9RBtQ1+nTTz/lnu2hlkCm+fHHHz9w4MCaNWu4LWe8dHRgyWQYXdDr&#10;ToQIMUSJRBemBl3ISt6O0D4IfwBxvbHcA9u0nbbrVnnfmx567/0h9yLogQG6+6OBZ5tIRX34GphD&#10;WfV1hHdYl5iU5rUhpwDH83E4F5uy2MP+R/PZS7/Zh7F2O/r0xfFyHC9j4UQZcqyPAOWXsWfpC0uw&#10;YD7mz0bRMfZsz8gkhPrg6HrsWYHdyxHujTBv3NeLPdk5IhkjhmLHeuQdQsFhHNyJ7ZuxZjXKy7B5&#10;C+gAxo7F+PEYNx7p5DTkoew0sg9h9ASkjnOZOKMZbVi4GBU1OHwYmzdhzCiMGYlDe1BdhOp89kRW&#10;1QnkZEMjx7ghqN6Pk3vZa2g1WTi+EjOSUL0GNcsxN5p5EhWj2Q2lrBDsi8LBOOyJwBgZUsVY7Y2i&#10;wShOQfEolIxFKanCJEwOwIahKE1H2Xx2z4rducpAmfVeVhmFJSjjnvqdj9I57EbZ2kGomszkp2YM&#10;qkegKhUF8ZitQ0UYKvxRaZj5xtqtFVnnr33Wyp0icm1br2Yc1Mc6f/48bWaPK9A61FTJyeAKpebT&#10;4drQCF4beBhU22yxNtKKNlBVvnbt2pkzZ8gtaPRmTUv3lOyhkTZQKQSVQnrTjub3ySefnDx5kgwc&#10;pw1PPPHEoUOHYianYrKCPbiyRXjX8Ntc16FbX6jGIO44Eo4hifrxR5B4GAmHEHcIMQfgFo5O3fCA&#10;L3r0YxEudL0PvfzgNAPiwxgyF0GRqABOA4eBMcBYYEMDnfi+S5fmtcHPwiZ7IKtdcARH92PqJEyd&#10;iIR4ZGXj6An4+v9/8PNHQAAblji4A0F+CLCge3csGo/8LSjezELpFpRtQ+V29lBs1U4WKrLYk6Dl&#10;O1G6E3lb4eLAFGJEGnuroIgEppxJTvxQ7Clkz2bupFCO7CrsrMKOCmwpcdmS24w2zJqP3YVIGYcR&#10;41FQg/wqdjesqALFZVi1ir16VlnAPJiyQ+w+2OJJ7H2LwvWI98eYcOTMtz40NYs9SVUykc1lVDkW&#10;VWOtY8ijWKgYyQJ9rRiDUhKGcSiZgBVxKJiGklnscd6i2WwCjGKr08DeArEqRNly9twqhapVqF6J&#10;6hWoXo7qZWys5cEVODYDi+IQLu0Ta7DVifbCjTZTVTxnXQT3pm9xthWq59TcuMfNuczpkwqllAsX&#10;LtCv3GYtwWsDT3voEG3g3qD+6quvqK9kS2qBW9EGagxUKB0wicGtNL+Prl4YVrHabX9SdXU1Z+DI&#10;KD/11FNklIdOGeQ0H7IiGKrQNwq95IjNQ2oFwpZh/AnMKcOcUjaDwtwizC3E3AIkLoLYgphpSM/D&#10;xDz4TkdkJqK2IikfCQWIKYBqGm7vC8EIuKdBuwHmArivw4BVuC8cs91x+Hb80oI21ItHfXjs7rvG&#10;eJu6uzrAqa8mzBwT5HncrOmSFomhoZpOnTRe6gSLqlNqMIYFIzUEw0MwPhoTY7B+CgqtT38WbETR&#10;dhRno2QXcrcgKRRGFXuQlOz16qWYQka2EoWVzKAvXIkpC7CvFNnF2F6EzRSKMWgCxq989wv2HM4X&#10;za3fEDhjIXaQhFRgTyX2WaevGDICedXIp0A5l2HdOmzdyG5krVoIuQdO7kacL8oy2KsG/e/Gmkis&#10;iZBVztOcWnr8zHPHz75w/OyLxic2I1yBWRFslKJyPioXIncqGw9n4+TzrIES5yJWy4aaSSG420rs&#10;nhIpxCI2g17xMkxLQMYYbJ6OpaMwNhrl5ButQsVqVK0lf6VT9aqo50+8/d2XXN2wH04PqM43O0JG&#10;DYF+peravtpOXSsucyrFlmQH1C5oL2pitu9/wGsDT3tonzaQN/3+++9fankF/5ZokzaQN0Dbf/75&#10;5/WPWFCEHGpqA226A/br77898fUn/U+tY3ZkYxKqJqAqDeNkhVWlZI6pJZCZe+aZZ06cODF+0ljD&#10;dvQ1wrgKUaUYXI7kcqRUYlQlRhdg8AYkbcT4HMyqwexqzKnE3HL2CKOzDFILlpRhPilHGdJLkJQJ&#10;7TAErkNsDuLykJCHwTksbtkCww4ElLNn5y1V8KqET2mL2nAGSAEWAc8BzzeRilbCRw/cecPX3j0p&#10;cOMi53veNXDXYuRtgYcz+jwAjRIrFrGp9MxGmIyYOAkZq7BqI6ITYPDC+kPYVojVxzBuBdZXshmF&#10;Fh2nT5eMw021Yfv27b/8+ttbX39nmrvGVPo40jNwtARHrFNfxMVhzzbMmAgPJ0T5YnwCe8gr2uhc&#10;tmra0vlnz56l6mSP5/fR1YvjX61wOLUJ5VafgLtrVL4Ulcuxaxq2TsJgP/ipcWAxgvXYNAkbJ2L9&#10;RMT5oCwTpevY23zlq3oWrTZNSH3kzVfqJ1W0EzpIqntUA9u0FwfVea7qtnQbqj5z2/eOgHLj1rQg&#10;b8aWZB+8NvAw7NEG6qRTQ6Ia09CsN/Qb7KcVbaAmR70tshQkBrYkO+BGDujwGnkSn1/4l+HpUjZz&#10;Tu1u1GajehtGR6FyBaoXY3IQdiajdlxueTGZNjJwZOaee+65vLy8ydMnOdVAcBKq0zCdxn1euN8a&#10;brsToqHwzkBKLYbXYuRJjD2JmEy4esHljzB4DQatROJqJKyGi8WWmLATIyoxrAJJ5UgoQ0wxzGvR&#10;9R6IpsBYAnkJZGXNa4OhBl41kC2AZCQGl2B4AUzj4OoJlRDvi/CaBrPTEDMT5bf9f9jmjBL2Ih6b&#10;zo+LdAUOAtfJ5wCuAWXW+HQ2bAIo+mFaGGbG4MAM+MgxLw3H1iEhGF26YMl8DB+KOXMwfRa274VC&#10;ibSpUJkROgLRU2hXFze3ZvyGwYPvWruhpsH85PSHcv3fNtkaEgnanv7Qm/YhyPZRzzrhhcp7q7M7&#10;VWxjL8SVbGHuUcFWFGehNBvlu1Cd3XX7nImVh237tADlQza0YS2iDjsZ1k8++YT72oHQZaEj5xrU&#10;hQsXrtq9DIM9UFb1rbVptnRJuWtLF7mVQtv0f/2V8NrwF0EVZeHChc3WfvqJejFUh1rpnneINpAM&#10;kO2glA5pHmeuXr1j165OS5ciNJA94lldwJ7PGRrPnuMMNLKweR5qslG6CSsmYNaQA0cOv/LKK+QA&#10;vfPOO88//3xxcfG8BfMwzAUnqaepxkaXTksGYMlALB6IRQ902nHPHVUYWAW3agiqICiHpALiY3CY&#10;D+f5cLWGgcm4rQe6/BEozkJ33D4AXsehyYOsFKpq6GqhKINLMXqXoH9589rgdAIuFZCdguEkfGsg&#10;HYnUGvhNwIJKCI1YVYjN5J2MwebD2FOAvQU4WAifACxdjiNHcegwtm1nhj0mEVnHsP4gmxZ2xRFM&#10;2wR1MJzVCB0Pv7GcRACdKXTC7V3hcj9c7oPalT1WZPJgieODMT4C40MxNgijghCk4vZwcXFp1m+g&#10;v4D+X1J3koRbuelXD9UKqhtUDynPH6ycOUN/cjPTwxFUV6n3nXP65PGP3jr+2ftXfmnbsxVcz527&#10;C8QVSl9tv90ydMz1mduSmkAXjSSqHWpESkN7teP+FV1GkkDqWlEbtCVZ4bWBh0F+A1Upql7keLbk&#10;8DZLO7SBKiJVO7ImbbqL2grXr1+nJqfbk4O1uzF0LEKjcKIC+RVsAszyGlScQuWDqHoQNQ8hrwir&#10;1mFNJqKjkJiAhyuQmTFqxvQnn3yS7PK777778ssv19bWbty40THBF0dH4OQYZAYj1hWH/FAZhEo/&#10;lBtRLsfCPhh9T2e3Tl0iu3VbgM4Lu2JID4TezkJAN5TddVcFnE5CfBqy0xDUwKkK7mXwKIV7MZyK&#10;4FwCj0K45aH3IvRa0qnvzk764ua14XYV7lKxlQNE8egtglsAREGIXQhjPBbsw9iFmDAfewuRvhgT&#10;JmHDBhQWorgAxfkoKUBZAcoLUVrAEseMx8hx2HccR4qxrxDZhYgbzmbFzixkAjNuHXShGJGJEZsR&#10;PRfR89jya3dbX/C4XWrVAY7bcNsDUAcqak/W0mVvdryB04YOhP5ckoSvv/6ajKYtyQpVHrKhZNGo&#10;0tqS2g4JCfVLKHOy2rakVqHtqYFQN9+em5nUoOgSkcElMbMltQs6NsqHPhsafS5zara3mHmzUObU&#10;T2rT4np/Jbw2/KW0b7yBuKk2UKePOl/UnFqRHK6v1OwAWlNKHjw9MjvLlL27Z04Jm+d5fx7chNhb&#10;jD3l2F3BRkF3UqhEdjV21WDvSeytxf5aHKxlEyhnbEHGZqSMR/oiNuddWQ3yCzF2bHl5ObkO1B5e&#10;f/110onc3Nwxs2ewSU9rV2DPOGwYjKox7JHKKFeU+XWacL/LQdwhRk8J+ntiIAU9+ulxpwdcZ8E5&#10;HUo6os3ol4HbU3p0Su0Bn+4ovK9bcY/eRZ2EBbhDjT5qm7ElyO7fK4A6onltWJePjAMYOhNDpyM6&#10;BTGpiE1lZj1lInYX4WAJm9Nt9Hjk5DExKMlDaS5KTrBAkVLrvNQlRWy2OtLEabMweQayD+JQIfYV&#10;YFcBFqxH6jRMX42NhdhQhMxiFtaXsMnjNpeylKlrMHEVJqzC+FUYvQJ+Q6ANhyocinD0cm3NbyDT&#10;Sf842dw29TM4qLZQbfy27Ss4kZWkQlt3c+lXqmbtyLxZqG7TCdLRXrTO8stl/s033zQ04h0FN6xN&#10;l5S0kCuUirP9dstQu6PMqQ3WH3k7/ri/DF4b/lI6Shu41kJN9LM2LtTeFPItvvn2Elnt5StWoGsX&#10;lO9BebZ1ls3t7FayTgZnRxzchSVLcSSPrU6zKx9b85mdGzwJK3OwogjLS7C8FCvKsboSmdXYWA3f&#10;WKw5ytTiYA22H8WKjSisQlnVssxMMm1vvPEGWbpXX331oYceIjPnud76QGSEAiUjsNgL+b7IcOmz&#10;Afo8SCYivhyJ5RhSwQYSNEMgi4V5HFy18J8DvznwTYd5FowzYZoBJwWclbitC1RhECjhGYCRsxEx&#10;CHOWY8ocmMzQabFxU/PasDePPUFKPf3dFKjLX8TM+v4CbNsHv0DkW6evrihHYR6EAph0GJLA3myT&#10;iW0iUWyd3rQoH8UkErQxN1l0CQqKkFsEoxd7WWJPHls3IWkUVJ5QesI/mqnF5gL2XNImTipKsbEM&#10;G0uQmYf1OWxJHrURagMmL2pGG6LiAj1Hobyy5Nnnnrb9kX9AfygZuIY3gqi20Fey1PQTxW2pHQeJ&#10;BEk+0Y6Hm28KHTlZ56Y3Xsh8U+Wnk2r2lped0L5kr+nC2r7fDDoMsuykjvYUSttQsz1x4sSfcVn+&#10;Anht+EtptzZQG6BOE7m3jVz+dvPN9eubH3mk89iRGJrEJuuvKkRtAU7lYdQQmHVQiHH3XbYQEYSR&#10;Q1B2Agd3I3kIsvdj4gykTsSa/cg8wsxY5DAED8W41UhZgJBhiByKzYXIKsPmHJh9MHM25s5A4X5M&#10;Hg6nAbv37yeLTPJABvrFF188ffr0oUOHJi6b032qBVNEnWa63jcUsgK4TUH3e5kkjKpgKx8bUmBK&#10;Qdoutn7l3GLWs15dgtWFmL0TG4tYaWMXImwoYoaywYDx05E8FPsPoaSY3fDRqpEcg1njkLcHBXv/&#10;XxvI2tZrg6sz8o6zSZ7ZQgZlKK/A4SOIT8C6zRiSAq0Ox3NRVoHaKtSUs4UvuQvj5MBeHugEbFqL&#10;Q3sxcgTyjqEg37aEQH4RFmVg1XrkVbJ7b4fL2NvWLJSz+CFyRwrYijskS3tJOfLZ595CFtmVi93W&#10;sC8fh4ppm2a0YdqCwE3kcxRi1kZ4RWL5MazIw/7Tmhfe3/fLr9fJKlE9OX/+PHWuyYZStWEd4esX&#10;X39nfU7VwLc/PHT955s7ji1BmZMYUOZUIW1JTaBfiUb3Z+yBMidLSs2Edrcl2Q1XKO3ekuEmXbxu&#10;fZOuHZk3C11k7o4TN9pcn/l/qBg0gteGv5Q2aQOZsB9//JGrdvSVPqkuklVttyud+NZ7nYtKcTyP&#10;2b+0EejdGwcP49Ax68qKNag+haoaHDmGw8fYzP5Vp3E0FydyQf4EmUAKfXqjpBCFJ5B/zPom8HFk&#10;bWELhN3/AMvk6Am2/eF8to7Y8VLkWu+weFtQchz5B5C/H+EBMKjuPrJ2//79ZODIb6Bzoc7mc889&#10;99RTT506derAgQNJS2N0+eyGu3wyYkqQVIKRJfDwxfQqzKnC/CosKMfCEiRMZ8KQWYKNpdhahu1l&#10;yCrFrNXYX4qj5VizGaPGoLwKVRWoovMoRkUhej/ARsrLjzavDdTZzytGWDR7C+1EFY7V4Fgtjp7E&#10;EQqncPQUjp3CidPIexD5p7E3B3uPI/soZi1gF+xUDWor2NhDZSkqy1FWDo0eB3KRU4FjpASl2Mst&#10;o1luDRVs2TKSBxKJo/RXFGOAA7ZnYdhwPNAb6zdiy3bMX8TiFO7vjd0nsPNwM9owdV7gOqvzRrq4&#10;KR+ZuVh1HEv2YdUx3NcXPe+DQIoVOztl5Xc+WNL5YBGTomMlGJQMnSdyytnXVVnQ+3den9fXVjlu&#10;BnWZyfa1w+2gXUhLSJzo77YlNeGTTz75qV2Pq7YEZUUZfvDBB2fPnu3wzOuhlkhFUL+NatSfkf+/&#10;F14b/lJa0gaqWFTD2jpATVWTPGLaq9nRCMoz68nnZAoFdhewxX6zSlhfPruSjQ0cPI2sYmQeZE/V&#10;rD/AltGisHYvDlVjH21QiT0VVjNWaVtBPvswCmjfbOvKMEfZOpdlh6BXsbUtycNw6A+HASwMrA/9&#10;bcHZAQoPxAWhYBtbrCbWgg2jMD9h6MxJBQUFjzzyyD/+8Q8SibesvPbaa2SsS0tLFy5cGLK1x9BS&#10;BC9F2GxMz8WwlWwKNjOFaHYTay11mUuRWYT1hVh1mI0QBMZgO5nsUhygLjkpRCky1jCPZeMWZqzL&#10;i9lwcWUhDPrmtWHDDhwpY/tuOIIpy7GlFNQrJ+GhUlig9HJsqMDmcraCcVYlpq3EyJlIX4m5qxGR&#10;iGlLsCAT89di3hrMW4WjNcz6s6EZCqXYXcbCHkopw35rKWyupkLmNwxJQ+ZG5mSUFKHMGtavYm/I&#10;qeVQydmF1Kjh6dmMNsyaG7g7DzvzkZWPnQXYRQ5Hke1WGHkb+3MxYwGTrogYNvhxogRxiYiOR1Ao&#10;ho/G7hz2tNWRcvaqHLkpgXFYm4flBUhZjnU1sjc/r334iVqqVFRX290LaQXuJv7nn39OVpvqfCuD&#10;Fu2AGgI3ota0507NgbpWdF5UaPvsOB05KRwdeaNj/uGHH6j22r78F8Frw19KvTaQ20u+54ULF9rX&#10;F2sWyodyo7ZBfi5Rn/mnl75fdPL5TktPICMXayqwgkIlVtRg1UmsOoXVp7DmJNaexPqT7MZEwCBs&#10;q7C+c1vGjNmU+eyBzfxSFJUhPZ09iX+yhK2yWZqLiiI2uduC6Vg5A6Vb2dPuJZsxfhDSQjE7Hvsm&#10;oXgOW5/g6GSkeGGcD8b6YGYgDqSy+ddKx2GKnyk8cMuWLSQG5DeQQrz77rvvvfceGe7nn3++trZ2&#10;2/bNM7Lch69GSCrWlmBtETYWYFMB6ymvPYwpi5G5nykXWeH9JdZxArKMJex2DbkOx6hLXsqmPjqS&#10;jzETMXseSspRQW5EFQ4eumfKlPipswZMntX3aEHskfzYw2VdSVTGz2UWfFcZ63EnjkFkMtzF0Pti&#10;ezEL26xhqzVsto4hb7YKRmY5QtPYqwghaVhNPs1RhI/E8lxsqcU2urQnsPYYtpVg9WGEDsbuUnaE&#10;h8rZUvjkMUybxZ7wKiXpKmH3vspycccdbBij7CjKrbP2lexH0S7k7GpGG+bNCcw5gT37MWwYRo7E&#10;th3I3o1de5n3k1eCoanI2o+sg1b/jcoqZ8pHknmEXJnqPwK5iJVYtxfxacjYhS0lzA+LnoA77sGg&#10;OZhXgJkFmFaARZUOe6tnrFmzpvSN5ZPKHKLz0FMIZQ56Lbtj4vOrX/vm5nfqL168SFWx9Xv0JELk&#10;InMjzLYk+6DaTu2oHTevCDLxpBPUJFu6xUQHw2VOkkDerS31fwZeG/5SqKpRbb6VxwGbQl0kqr7U&#10;/EgPbEkNoPpN6VS5SSe4lF9+/W3l6XecV9Z2DZ2IoPGwJCN8EhYWs/Fk6pAHJmJBFrZanQxyHQ5V&#10;4XAl0pewZSZJIcjElpdjxTKU5aPgIDzVbEa5vI0oycTcFKyfwN6bLZiFODWb5jNOhaFaFI5B8UgU&#10;DUfhcBSNQOlotjBOxSg2C3TxYMxV47hpysKZubm5jz/+OCkEGUHy06kj9sorr5BNPHTo0Jq9po0l&#10;2Gq9fUSdeksIZq1kqkA932P0WcrWhmSSQEaQbF8Fs4PcnX0yhduPYcdxjEvHmFlIHI/YUUiczLrJ&#10;Q9ORlI7oyQgaxRalDh6NxNlITEfiLCTNYjqUdRI7Krtnlffafjhy3/HJOTk5p0+ffvLJJ2ueWEK2&#10;nnRii/V+zkbq6RdjbSESZ8B/CMLHI2I85h7AmnLETcaU3UhdAf9hWE9HUo1dVSxMWMjcsxNVWLAc&#10;uQXsclaUo7KESW1FAXZsYE9VVeSg8jgqD6FsP/L2NKcNMwJzdyJnJxKj2GITFPy8kb0dJ44iv4Dd&#10;20tIwsadWG8NG3axe1MHCrBxN9ZlsQln9xcyJ2PpFkQlI2oouyu1+iiW7EHmCawrwMp8JM3H1D2Y&#10;vBszD2NuHmaS67YZlkkYdALuEehxH2R7cN9SYL8EGzyxNarblqH7PvzHD79cp7rN9U5uvZJTJqQW&#10;VLfr++n1XZ+Oeiy7IVQK93BHfUuxH3J5p02bRpWE6nCXLl0OHjyoVqup6cXExMTHx2/dupWk5d57&#10;7zUajVRKYmKibbe/N7w2/Duh+sQ5uW2qjlS9vrPOp9S+B+CoOO7lpvp+3KVLl069/PqOV94XHDpp&#10;7RuXYVs5ssrZpG+7y23T9UyZhwUrkFeFkmqUV8PgidpiNjG1p4o9y6SXYccCrJ+BIQFskZmi2YhR&#10;Y2EEeyx1XwqOpaJ8rDVYJ3kuHIf9Q1GYhLIQlHl1GnqftBy3O2LcXs/9+/eTCX7ppZdIG7i35F5/&#10;/fUnnniioKBg6Yrp6wq6bCplXk02GdkKFqavxOg5CIhmYdpKTFuNFYew7AiWHoVPAiwJSNuA1A2I&#10;mI6JBzD2AFRxCF+F0DUwTUHCQUQdhG7YPYOy+y7JHrWtYO6JEyfKy8vJEFNL5u50kStDh0FG+eOP&#10;P/7ECkWeeHnDjkpsK2O3mDZVYms1tlSyx1KX57P17qftQkY5lpZhUQkTXApDFmPQDKwqRmYpE5LF&#10;uyDXYm8R9hfjWCUWr8KydZg4lTlm1dWoLmdPPcVGsTtLy+eh5hhKDjSjDYtmB1YfBIXKvSjdhe1L&#10;EGZBqAUh1tD/AaTFIY1OfzBb+aLvA2y0qF9vREXg2CHk5zNNytyIEWOw/wSO0pEUYHc+pi5G6CB4&#10;hSAyBcsOYMkRyLygD2dPGNDFnJOLaTkwpCJ6B3ukeEASei8HNgmQ64MQV6QHYEMagtRYPz300cIP&#10;vr/UVg+gKeTykgZQXeXmDePetKCvHSIMDTPnHHe6vNxP7YAcX2pN1DBPnTrFPTr4zDPP0Oc//vEP&#10;SqEIfdI/SF1DivwZd+r+DHht+Hcye/ZsW6wBZJK4oTOuytInfeWGvLgNOhAuc7J3b7zxBncDyvaD&#10;Faf9lax7vK2U3WLfVY4DFUgZy+5Q5FaguAoV1ZgwARYvNtRbXYCqHDbAcFtnNoMCNyP0yS3YPg17&#10;ZyNvCfKXsAl5KpegcgFG+6JiHFsYICcBGRpU6e7fBN0B9qxq7CYMmSOmflZVVRW1KzoqMs3EP//5&#10;T7LXlLh58+Z1eXdsrGQ98UwywScwYimGr8LyU5iWBzcLnC0YfAJuYaz3TXTrg+73d+nZs6dGo9m9&#10;ezfl8Mgjj1BWJD+kOnSpSX5IADjrf+bMGbL+H330EX2lQimdNuAGzOlgyGmgfWtraw/WzFzyEJY+&#10;hGUPYTmF01hWg2XVWF4BoR49e0MdwG7fr8zDsqOYvwPhg7FhN4JD2FOtEVFsLtf8QmagKeQVoH9/&#10;tiREWCSmpbNB/YMkBpXsmaiySnYHrKYSJYXNaEP6zMCBfdlNp5JdOLyOLRpUQmElchdhbRry5qD3&#10;Pbj/bsxLxvapyFmME4txPAMJQchajkOb2UNWyYnYuRPHTmDqdNx3P8ZPxdbdLGwmpdmPg/k4WMQe&#10;+srKhVSNUbOx4jB8B2Pkdow/jLseQPQWWBaxK+y0A7fdB2yUYI4U93XF+mjcdztWpKDLbZiQhIkp&#10;uOfOKfPmfvPdDY/VNoXqHnnArQ9ZN4U2pgpM1rZR1W0KbUPSQhXJ9p3nZvDa8PclJSWFeiLUqafu&#10;RivPC7YVyo1oqgQclEiFki9P2zR8XpbSv/zu+/kvvTGwpAY5JWxmaTYjdAUzeGkpqCnBorkYRWbp&#10;GFtCIDEGSTG4vyd63o3Rg3ByH2p2skmE5iSiZimmhjDXoWQ4UuXYrsHQBxzID6nGAyoMq0XEaviM&#10;wfj9PTIyMoqKisgik8PO9d/JPnKPve7es2vsOlffMTBNwNBjd0/Z5T84NSorewe5F9QvIwtO/Tiy&#10;5pwAkD2lHd977z2y+59aIQ0gJaAMKZFypl/JxJCj8MILL9COjz766MmTJysqKii3+fPnb9u2bdWa&#10;lUP3BZv3398vFX2SWOibhP7J6H4fetwLLR1DKSzjMLcai8sRloYtFVAase04DhbjcBFGT8KKNezR&#10;sJJi9upcYQ5mTUfKULi6wEBmNxmblyMmFLGhbOTecSASwhAdgruti+D1vBf+fs3fU0qJxshoHF6K&#10;wpUoyYDGHeWLUL6Ara3AFgO1htL57GvJQmSNx7gwFC9FQQZyl2H/Iuxdwpy9/K3YswYr5yIxDjmH&#10;UZiLgjx2V+rAEaSMQNpIpI1CQDC27EJcElZtRtZxJI9ByGBEjUD8eJgTkbIZnkMhCIUwHHe5sHVc&#10;EXQ/UlywWo1kCSYYsC4SMRok+iE5FCLBmH88aatS1lFcqmbf27f+2k0h7SGd+Ne//sW5LNxTvNR8&#10;6jOnis1FeOyB14a/AuoIk82ijn9SUhJZJarEMpns0KFD9PXYsWP33HMP9WfJh9i7d2+vXr1IEsgQ&#10;+/n52XZuAGe4qbpTJnY2J9qFNqZdWu+1tQLteOXKFepzkbNMudlSKZ288l9/XfPEk8qpUzvNm4Pi&#10;POsrwvkoL0JFMaqs65qdLMXJAhTvR3QAKnawqZurVqFmEaYFonYicpMxRYHTvljuelcIhA9CsBEe&#10;C9C9Dzp3hYM/nPwxdNiQI0eOPPTQQ9R5r7/RRGpBPvuzzz5LEa7vT5ChJ8jBqjf6lEgmlTag3iLX&#10;/eesP4kHWf/y8vL8/Hy6/nv27dmybUv07lSVSnXn2PtvS+/eOb0zZvfAtp6YdTfcboOpBw44YJcL&#10;ymQo06HCgEo9SuSQdHYth4n6/gakVsFvBubUYslJjFoPz2DseAjztsM7mD35umIjqmqRe5TNrbd6&#10;Hir2see2yFQeX40Tf4QcstGTkT4CXhp4aVmYlsxW4tm3rBltGBwXONIfs6OQOwO5szA3DlGeyFuA&#10;lSOwYCgWpbDPYX7YPZkJQ8kC9jnEl63BU7oCZWtRvhHlm1C2BWYVCnYgP5u9f1KwH8vmoVs3eJlw&#10;7ADyTzCpKMxjr31QIC8nJw8DHdizsCcqcKSIvc03awVWHcKmEqRnQRPCpgAJmgRnr04ZVWGjpqdc&#10;+/GHn369/uvvrOJRLbp8+TL9C/TX2PnuWJugmnn27NkLFy6MGzeuwzP/34TXhj8d6ocWFhZS86ae&#10;LEWo+tJncXExuQIUoU4TpVMHmbYsKysjs0Uth9Kpy8Pt3hJPP217IZbsPvWVSHh+tL4MwT0j+Gfc&#10;gCKvnDLnHiYhqBQ6+KY3T3/57be8z85KHn0QB3ax9S+ri1Cbj7mTYdFi/3K2wPLMIdg/C6dX4ORi&#10;zI1AThryh2CCAg+G4rQZS9yx0AVHpajSoEqPGm/s8JSk+e/atau2tpaMO2dfOLjbPqQQ5CLQZaRr&#10;QheQZLimpoY6/nSRc3NzSVr27NkzZ9/m0bOmKo7Nczo+HWVjUJqC6TqU+KFUiQl39C+CYwEE+Wwe&#10;Dl0ujHnQ50NewBJ7LLmtW8qd3VLu6pJyT+eUezun3tNl+J13rsDAYgjLoKqEuQYeM9Bbj4HecI9C&#10;/AmMPgl5DJtUPGUZ1pVheyV7wnXXUaxbj907ERGAwiwMCWXzWGdNw5ggrEtEqh4pGgxTs8+JOqRK&#10;MdeA5WYME1iDB3aOsJyeH147N6Qo6b78aOTFI8MH04wYRhvrsSoGq+KwOgHHJ4I0Y1QgCtNROB2F&#10;M1ikmFwH8icWQePGbjoVLEfhOhRtZI+VrZiEtBisnYWybDaValEWG9/euY69J1h0EHs2wcMde3ew&#10;aULKS9iDXus3YvgoTJ/HHn86Wo6Ck65PP3/w1bfKbf/9jXBV8euW1zOgJsDVonZYc64qNs189OjR&#10;thjPrcFrw38h1NjmzZtnz6RJrUMtlpTs8wYrOrQEKQQVSm2VhM2W1IArP1+v/de5gGceYS9GuDqi&#10;fDdbGW31RBQvQfFcDDGz5enL01CRgkPxOBKPowk4GsdWny8diorhKBmFA8Oxd0y/ndNnLV+8e/fu&#10;HTt2lJSUkKDm5OQcOHBg+/bta9asGbUtc2jmsnv89betGYejC5iDUkb95PlsDcspASyHghEoGoZF&#10;FhwlSTCgXIZ9Dp03dHMqg2cZDMdwj4JN6H2fDGH7kFSMYQUYkoeEEwjZiD4S3DkQXe+Hw3C4LoXw&#10;ENyK4FwMxyI4FGEAfZawCf48NuNuJ8TuRdxyDFqMMRmIGobdeViRiYNHUJTLVoCuPIaKvQjQo3o9&#10;psegZh6qp2GiF8oHw68fKuWoFqB6IKp6ofwulPZEaT+UilGqR8ADKDZirxx7pNglh98DWKHCfgv6&#10;9cAuFUL7IoNcB6ts5CejKBVHk7AoANN8sDEeGxOwNAqLIrEoGscmYPsIbB8NHykyUpG7FPkrUbAG&#10;RRtwYi1mprHx7ZpDqD7GlhaNDsWGNSgrZUMglTX3FJYEfnfl04buY0Ooyn1ifdHM9r2N0I5U2chD&#10;bbYWkdtBmVMHKDY21pbE82fCa8P/BGS1z50719IYAwcpAdl36sddtW+yzJtCLZm6dZyloMy5G1P0&#10;yf1KpLxe5f5YdpealajJYCsY1yxF7WKM98OSCMTrULWApZxcjpOrmaGvsIayVRgajOINKNzC1swZ&#10;Hg1vDVt2v2gfKqzGrFtXNsLx4F5kz8OxeahYyBYsG+uD8nEoSkNRMmbpURCAMk+mDaUuWN3j/goI&#10;azBgKLw3I6YM8WVIrkSadYmhMZUYW4nRlRhRgdRypJSxMLQYQwuRnI9BhzBQB/M0SELg4cVuvk/e&#10;C4UP1hWzpdviUrGvGIdL2EsGCpV1stoytlinSICqoyjJxuopOLkJyb7ImYrTM5GoRIYvKhNQG49T&#10;MTgZgTQP+A+E/wAWSDZ2GhHQDwtEWOCBAk+c8MQYV4xwQ3kwKiJQGYWKGFRFYYQ7Fgiw3B0lMpSI&#10;sdoRc50wzZmNXuQEozAW5UkoGQJfF+SMQP4Y5lsMD0DOIuQsh1mJFTMwZ2K3pQtuf/H5lMuXX7f9&#10;VdZ/kLs5ydUigv5Zzme1bdFxUOY///wzeRXcDVhbqn3QUQUEBJADnZyc7OPjQ/2GZ599tlu3bt27&#10;dyePc+bMmZRuMplKS0vJoadE2248TeC14X8OanirVq2iXtiHVihCzYkSbT93HB999NE333xDmVPz&#10;JkgVSCo+bXlG4s+ufOvJXIoNmDoIZilMfwSKrxjLeraFa5AxCnHeSAtD0Tq2AHLeBuxchJnDMXME&#10;myiQQvooLJ2Mom3sdby1k1GzFkx7liI9HNuTcXIiakdijT+8+iPGCbX+qFZ2iu9+uwUPZEH+IKSZ&#10;uMudjXb0EqOfmYWgnUistoYqJFYiqRLDKjGyEuMqcGdvJG/B7BrMr8WiWmRUI3Ulhs3Dxhpsq8bW&#10;QsxYhkOVOF7JHuzy8mbTNFWV4P5eqD6B6kOo2otBQUiLwkM7UL0Oa8ZgzSh4i+EtwuJ4PLgINXNQ&#10;Owu1M7FvBNbEY3WsNcRgdRQsTghyQ00aalJRPRRViagahOp4VMehJgYVkSiNQnksKuNRQ0I5GDXJ&#10;OJWKGCFMjtgUh7LJ2JmCtbHwcsTYQX4fv/HErz9fu2kd4IaO6X+kf5PThs8+++ymNz/thKw55cZl&#10;zt1ibR/UIyFnlyJVVVUnT568du0aRSjnM2fOUIQk55FHHiFhoIOnr2/9N77P3FHw2vC/yLp162yx&#10;PyCP4ax1DoM2vWlRD1kKcvbJ7lNH0n6ZIVmiFkutt+mgBfHr7789/tIL0sf24+Bc1K613iNahuIM&#10;FGWg0BoOzcXykWxByhOUvh5lm5kelG9H+Q4WyrahbCsqtrJF6PYuwrxUrB6No3NwfB5OzMGO8Rjl&#10;i0gFouXIGY6FAdgUweYGj3JCjgXH9ciUYbvktsS7ekR07x7RrUdEtzsiurocY0sMuW2CeBPu98Od&#10;zuitQB8l+irRT4W4vYjeClkEJh5jT7iO2oDgVOx4EJOWIyCSvUBQ9CDSxuDQEVSUYv06DOjP7uYf&#10;3o7qo6g8wO7kVO5BiBnJIThEJ7eUPYN0aAkOW0PeKjy4A0czUL0JD21HySqsGY2DU3BqAU7NxamZ&#10;WJ+AKd5YG4a9cSgfhrIUlA3HylDMCUTJeBRMQeFs5M7Grol4dJv08vn/dwhagv7QL6wTyTX77zQL&#10;1SKqA/aMdVHm5BN8/vnndj5SwfPXw2sDT2M2btxIn2S4yS609Owsde6++uor7gZUR/kcZCaoUOr0&#10;fffdd+RhNM2cfn3p7Pup/ziB0iWYEoeN01G6kVn/iixU7cbcMTCr4e4EAQVnyIXWSH3gUpxZ8Lcg&#10;0AdBvhC52ILYGclhmJrEXJaFQ5Dsw14TWDoYk/yxJBQPTsTOOMz3wjgFeyGj1g9VniiTYnJvjOp2&#10;dzmcyiAph7YCphzc5chWvRaGYnop5pYgfjaSZmNtMZbsxrx1OFCCrfvYEkCFRSgpZG+XW8zYs5lN&#10;T1W6H6X7ULqXfZbvR9kfcYqU7WcpLOxjzziRwzFpCMYPRjWd92ZUbWBCmZ6AaZGYH4sT01AzF9Wz&#10;cGw0iibjid1BLxakffflW3QxW/lDCe75AtrMfjFoHRIArhZRziQYXOb1YtDsoALP3wdeG/5rIau6&#10;Y8eOxx9/nPrmRqORGvzq1avT09Mp/ejRowUFBYGBgREREeRiFxcX33XXXe7u7mSUY2JibPs34csv&#10;v3znnXe4e0S2pI6AcqM8yeH4pLkFGungSSdaslZbPn4j/Gh2562rUZnPphmvLmahwroMW34OivLY&#10;k7XFuba5WCmycC7iYuHnj6pq6+yz1ewFs+BgrMhAVRGbJ6r6BEYmsdHymp3M4UjwY3fiSxciIwKV&#10;I5AVhokKVIahzABRjwG7MTCN3cfv0g3iWLjo4CBF4ARIdBDrsOQYFu5l0yit3c3mqDhYgOmzkbEc&#10;BbmYPQMBFhTvRXE2RiVg40zkrsSJ5Ti+DEeWsZX/KaSEImclclez4KOxBW8NIn0wZxQKSE6yULwV&#10;o+PZCAs5SxXbUUkqSVKx+fbXakbZLlDL0CV9/fXX33jjDe42ji21gyABoD/0+eeft33n+Q+E14b/&#10;WrZaIWu+bdu2w4fZ8u709YMPPuDSn3322ZycHIpQM6bPl19++ezZsxTh9m2Ff/zjH1yk/hW5tt6G&#10;IqtE9oh2bKUP2xJc95PKbek9pi3vvWdcteqOEWnMAO/aisgwtv5ESACGJWHnJmxfj8gQRIQgKgzR&#10;kdi1jSVSnFJcndibenf0QMZkRHrDpS+CNOjZFbEDEPlAJ+cupAF36DvRZ7fbcdf9uLsXLJHo3Q+B&#10;4WyebZUO4ZGYOQthYdDr0fMeNkAeEoyQEISGMvWhvEN9kTYI+VmYlorlE1C5AcWZVs9nI+v712Ri&#10;aQqmR+HwNJQtQOkClMxH0Rw2/wiF0YFI9UeKPyZHI28xcpahYC0KM1G0HtW7+uYdW3/1cmtLH5P1&#10;pytG15wunS2pCdTNp2tL29CWbfIFaWNSd276I1uSlSef/P/X3Hj+4+C1gacDIOtAkE15++23L1tn&#10;v2nEhx9++NVXX5GFos1sSbcMVyhZpddee427c900c24bgsxWKBnpu7uzVftvSo/OtghwvwAOSozb&#10;iTvvw9T1MIdi+xFoPdniP8UFTH0CvJGXhaId0IiRt4aNkRevQ8EKHFmAXdPZfBX5q1BIMkA9/U0o&#10;WY8iMuiZ7Emr4o1MGErXomw1StagbD1KM1GyAiVLWTg6j42M9LyDhYlhtmdxi2eiaAa+/+bsr7/c&#10;3HyTlf/oo4/aaujrob3oktKFvdrcc2vkFlA/Y/Lkya1k3r5yef4m8NrA82dBVum777777DO2cKMt&#10;qSOg3LiZOJu9E0JOCckAQa6JLelG0mcPztzOlk/YW4ysQoybj+0lbNrt9cVYV4RVRVhZiNUFyCzA&#10;lmKMX4DIJEQlYspc5hakDmfLfO7NhskT21ah5ABK9rD3xZLCkJeJskyUr0bFSqwbjeF+SPTCxrEo&#10;WYaS5ShebrX+1sERkwLLxrNQtQXl61G2zhbKKZBO0GYUKGLN8NSuB956dNrPPzazZDFdAbq2X3/9&#10;NWeC6XzprOmCt3T/7VagzEnaKfP60QJ76NmzZ0FBwXPPPbdkyRKtVhsXF1deXk4e6m233UbpFElO&#10;Tg4MDExLS/v000/vvfde2248fw94beD564iKiqL+pj0v0zWEex+q3Q9Q0Y60O2ViS7Lyw4/nyyuP&#10;5j8UubWULV2wsQDzt9jm3N5chqwK7KzAhMWIS2MrHh2tZgMGi1aw99eK83H/fVi3kC1rVLoX5bug&#10;l6NiG6q3omYrqregcjO76U+BvIQyimzFnsUYGoppw5G9AjUHWeCmUK0+xF4xqz2M3O3Yupi9qrFv&#10;MR4+4PLNF//4+aebv7fIXZYffviB0way2tzrKY3OtH2Q+lLm5DFQ/i+99JIttY0IhcLU1NQXXngh&#10;PDz86NGjhw4dmj9//uLFiy0WS0JCwrlz5yQSCWkDCca0adOmTp1q243n7wGvDTx/Hb6+vrbYH5Bv&#10;wY0fUC+YvnLj0vSVErkNOhDKnErhMifI9jWUqPc+Ly19IWlbde81BVibj9XHMXo+4kdgzS62Ks7h&#10;QkyfhZJSNl9U5kqkJLIVRquOouqw9ZmiPSjbxXQiczYqd7NHUav2omI/W4Ch4hB7PpU2O7ARmYvZ&#10;ij2lR5jDUbgH+bsR4gud+o4z7++zHUTLcJeFsH23A9IMOk3ahfZtxZmgzbjMz3fQmwo8/x3w2sDT&#10;wXzyySdvWKdZfvPNN7n73a+//jp1aSmFItznxx9/zEW4sWWKkOEeN24cJX733XfU86X0hoa7fZDV&#10;425AUZ62pBa4fPnyZ5991vTxzQcfzVqyVJm5zlkmYXpAhAVj8zqEBLF1ETp3Zs8IqeWoyWE6UXHA&#10;+rzpPpTuRmE2G3PO34WCvTi4DSvmoeQgig+gJt/hH48OufDFU3R2Fy9epEKbfZSTjpwcLPr1pkfe&#10;Jq5cuULXli44d75c5nTW/ANFPE3htYGngyExeOCBB7h4nz596PP69etBQUF33333c889t3bt2qlT&#10;p3p7ewcGBpJ9VKlUXbt2PWWF26UppCvvvvsud/OEsKU2gX6iDL/++utmB8PbypkzZ6gfTRlyJdIn&#10;nQVZc7KnZWVlQT6OWxZ33pHReccyUNiegW1LsG0xdi1jr0lwFG7F4XWdTh0Xff/tR1yeLcFlTkf+&#10;z3/+kzwb0qdWTrOtUFa//PILHTn5SbYkHh474LWBp4Nhc7R+8w0ZO+r5klknh4C+kmBQp5Ui3Aac&#10;G8Ftdu3aNYrc1BrWjy1TVl9++SX1f8lwc89NUs+32XHpW4TrYnOvbZN55Qq1/XYjP//43ZuPHy7K&#10;Gr1r27Kfrn3z83V2dq1Dp0Pa09RTqYfOiArl7n3ZkuyGBIYyJxmrz3zlypVc5N/CE088wV26vLw8&#10;LqUhpLUd+7QCT4fAawPPfzYkKqQWe/fuJZ1ot0JQJrTvRx99RJ13ezKh7cmsk9X+9NMWJyVtCJf5&#10;hQsXKGLP9s1C+5IN5ZaxbHiQFP/kk09eeOGFVjInx8sW+zeRn5//2GOPcSpLf1ZKSsrLL7+cnp6e&#10;lZU1atSoZ5555s4779y0aZNta56/Abw28PwXQjaUuvn0Sb1+W9KNkA0lC0u9ctqm3ca6EeQnUYbk&#10;EpEFpM+Ozbwh9ZnbvtvB9OnTqfP++OOPd+vWraio6MSJE6RqAwcODAwMpNwiIiK6d+9eWVm5e/fu&#10;adOmeXl5tXTdeP534LWB57+f48ePkwX82LosNjkZttSOg/IkpTlz5kzDzK9fv37+/Hky4uRh2JLa&#10;BXW0uczr76q1A7L4VVVVCxYsUCqVe/bseeihh0aMGFFTUzNnzpzi4uIpU6Y4ODhkZGRQSnR0tJ+f&#10;30+3/CAAz386vDbwdAA//vij2Wymz8jISPpKnWWyxWQcyZz9Zp2de+XKldQVpURu+7+Ypre56QjJ&#10;2l68eJGOmYyvLdU+6Ixor3PnzpHdtyXZDfXWqdCWxhgIOrD6cRRbEg/PvwNeG3g6hsGDB4eFhb3/&#10;/vsRERFPP/309u3b77zzzldffbVr164kEkFBQS+//HKPHj2eeuop2w5/G7hXi7m+f0ujzdy4NIlc&#10;B94joqzIpbhw4cIHH3xw9uxZLnN/f3/bzzw8/1Z4beD5L6G8vPzgwYPUJd+/f/+JEycyMjLuuOOO&#10;srKympoaivTr14+Me1JSUkhISHJy8smTJ2n72267zbZzc5Dhpm4+deE79gbLN998Q0pDStBWf4WH&#10;56+E1wae/wbI7r9u5bvvvuPepKPEN954g6SCvnLvJVCEEj/66COKUA+dPs+dO2fduzXIiHMRUghu&#10;+Jpy41LshPwS2qv+Hbfq6mouwsPzd4bXBh6edkIK9MQTT5DpJ9ng7jXRJ3kDX3755ZkzZ7htmsK9&#10;NM7D8zeH1wYenr+UN9988+jRo+vWrQsMDLx69WpwcLCbm9uOHTvmzZtXW1vbrVu3yMhIcndiY2O7&#10;d+9OKTU1NbY9eXj+Qnht4OH5SyFbX1VVdeedd5IqfPvtt2FhYaQNW7duXbBgQWVlJelBdHT0jz/+&#10;GB8f36NHD0ohebDtycPzF8JrAw8PDw9PY3ht4OHh4eFpDK8NPDw8PDyN4bWBh4eHh6cxvDbw8PDw&#10;8DSG1wYeHh4ensbw2sDDw8Pzn8f1P5gyY0poVCgF1zmut+25jULnws54Hiy8ALxsDYeAk2jTOlG8&#10;NvDw8PD8h5FXmIengAzA1aoBnAA0Gw4ChdbIi7w28PDw8PzX8fDDD09eN7nnop547kbrXx9IJNYD&#10;TsAkYL/VaVgJvMR+GjKbpIHXBh4eHp7/CoamDcUi4LEbNYALZPqPAelA0o3pLn9ErOl3PWL7Rtl8&#10;/fXXtnztgNcGHh4enr8piP/D0FOgnv8+IBF41OYNNA3LotC3G/bo4J6PLvF4upvtlxVmMzcdpP3w&#10;2sDDw8PzNyXgHvhvwB1PNBCAWf8flx5BnqCxTNzoNmCsRGLLq43w2sDDw8PzN6Wh20DhkXuQ1qt5&#10;n+E0OQcmU862bW+//fbpkpLVUVHa22774J13bBm1HV4beHh4eP6mXL16NT09PePuu+s9B85toK+b&#10;br99vo/PiRMnbJt2NLw28PDw8PA0htcGHh4eHp7G8NrAw8PDw9MYXht4eHh4eBrDawMPDw8Pzw3w&#10;wsDDw8PDcwO8MPDw8PDw3AAvDDw8PDw8N8ALAw8PDw/PDfDCwMPDw8NzA7ww8PDw8PDcAC8MPDw8&#10;PDw3wAsDDw8PD88N8MLAw8PDw3MDvDDw8PDw8NwALww8PDw8PDfACwMPDw8Pzw00FoYffvjhxRdf&#10;DAkJofjnn3+elZU1bNgwiv/222+HDx9+9dVXy8vLKf7zzz/X1NQ8//zzlMj99NVXX12/fj0oKOjc&#10;uXP79u1LSEg4duzYK6+8cvbs2SeffJI2qK2tpQ3Kysry8vIoQ0p57LHHKJNr1649++yzlEI7enp6&#10;/vTTT/TTlStXcnNzKysrKZ22z8/PLy0tff311+krDw8PD8+fSmNh+PXXX00mExeXy+UXLlzghOHg&#10;wYNk5Xv37q1UKmUy2aBBg8xm87333puZmfnRRx+NHTuWtvn2228nTZpEERKJgICAuLi45cuXP/zw&#10;w/SrVqv97rvvKOLq6pqRkTFjxowHH3ywR48elL5u3TpSDtprw4YNZPpHjx595syZbt26UebHjx8n&#10;dRkxYoSLi8u//vWvlJQU2oyHh4eH50+lsTBkZ2efPHmS9IDiFouFItT3//LLL0+cOEEm3snJibrz&#10;vXr1uvvuu8mxGDBgANn0y5cvc8JAfX8SA/IzqKdPe9ULw7x580gAyLGgzaRSKQnD/PnzyV2gsugn&#10;8k4of9p9+PDhFJk+ffpLL73Ur1+/Bx54oKSkhLSB9tq7dy8JA1cKDw8PD8+fSmNhoM7+q6+++tpr&#10;r1H84sWL1IunrwR5EvR5/vx5Svzhhx/o8+rVq+fOnaPE33///ezZsw13//nnnz+2QtuTo0BS8e67&#10;73KbvfPOO5RIOdBm5GosWbKElIbbl1KIX375hT6vX7/+5ptvXrJCEYIU4pNPPuG25OHh4eH58+AH&#10;n3l4eHh4bqCxMLz++us7d+784IMPHn30UVvSjVDn/bfffnvkkUds35tAu9tif/D9999/+eWX27dv&#10;576Su5CVlUU+wb59+6iUp59+upXceHh4eHj+YpoZYzh27Ni//vWviRMnBgcHR0VF5eXlvfjii/Pn&#10;z58yZcr06dPvueeejz/+OD09PS4ujjY4fPhwTEwMbUz7vvXWWxTv3r17ZmZmYGDg+fPnjUajxWKR&#10;yWTLly8HEBAQQKpAIjF69OiePXtSDr169bpw4cKECRO40nl4eHh4/u00IwzPP//8Tz/9RLaeNIAM&#10;OvXuCwsLSQkUCgX3VNKvv/7KPZU0y8pHH31077330r7cA0U9evS44447Vq9e/dxzz02ePFkikaxf&#10;v/7ll1/u1KnT3r17ySPhhEEul1+5coUy4YWBh4eH529FY2F4+umnt2zZ8t577xUVFVHHn+I//vjj&#10;7NmzSSo2bdqUkZHx4IMPfvXVVydOnNi6deuGDRueeOKJr7/+evHixbTv2bNnd+zYMW/evIqKCvqJ&#10;LL6Pj8/KlSs///zz6upqyuTZZ5/94osvOGHYuHHjb7/9RvnzwsDDw8Pzt+JPHHwmu3/x4kXblwb8&#10;8ssv5Fj8/vvv3FfahqSFi/Pw8PDw/Nv5E4WBh4eHh+c/EV4YeHh4eHhugBcGHh4eHp4b4IWBh4eH&#10;h+cGeGHg4fnb8eqrrzo5OZ0/f37+/Pl9+/a9evWqQCBwdnZ+8803HR0dT58+nZ6e7uDgcPnyZZVK&#10;RVt+8cUX9JmdnW3bn4fn1mgiDN99V/fpp/aGjuXXX+uu/2SL8/D8b/Ptt9+6ubmR6U9KSnr33Xcp&#10;5c4771yxYsWTTz5JYnDHHXe89tpr06ZNmzdvnoeHB6WTigiFQm5fHp5bpIkwUKcDsDd0LJcv1b39&#10;ki3Ow/M/DOkBtyYKceTIkVOnTg0ZMuSrr75avHgx6QEpAS8MPH8qTYz7yey6QbA3dCxXLtUloW6x&#10;wfaVh+d/FRIAsvjLly/PyMgYM2YMacDw4cMp/txzz82ZMycnJ2f+/PkzZ8585513Jk2aFB0d/dZb&#10;b1FK/XRkPDy3SBPj/nh23WTYGzqWq5fqpqHuicZz8PHw8PDw/JU0Me7PZ9dlwN7QAr///vv169d/&#10;++23hnEuQvz888+UTp9cunUPK9cu1S1HXRbvDvP8ramvyVzk119/pcT6Ws1FuHSq3txmbLd2wWXe&#10;kKazF/PwdDhNjPur2XVbYW9ogT179ri5ufn7+1MjIUdYLBbPnj2bGolcLhcIBH369KFtKEJf3377&#10;bW4Xxo+X6raj7pjE9pWH52/J999/n5ub26tXr6Kioh07dkRHR1Nily5dvv32W6rzQUFB+/btO378&#10;OMVjY2O3b99eWFjI7dgO9u7de+3aNdsXK7ww8PwFNDHub2fXHYK9oQUWL1782WefAbhw4QLFv/zy&#10;S4pzP2m12gcffJAinTp1Wr9+PZdog4ThMOqeGGr7ysPzd+W5555LT09fu3bt2bNn3d3d161bd9dd&#10;d1E9T0hISEpKGjdu3C+//OLo6Eg/nTlzhjaz7dZGzp8/T42Fivj8888pziXywsDzF9DEuH+QXVcE&#10;O8NLf/Dqq6/SruQfnDp1irP706ZN69at208/scdPR48evWjRIopQI3F1daUI7RIWFpaRkUGtiL7a&#10;uH6prgR1pbfVPaatO5dfd+FU3c+XbT/x8PydMBgMP/74Y70wzJs3r2vXridOnLh1YSDH+vLly+fO&#10;nSO/hEv54osvuAi3mC51pyhzLoWH50+iiTCcya47BXvDjZArTZ5B9+7dAwMD3333Xc5joGrdu3dv&#10;bixBoVBQ4+E2Jg4fPmw2m21fCBKG0/gjdK779ce63xuMQPDw/G145pln6JO04amnnvrU+kLPY489&#10;9vvvvz9rhXpIlP7BBx+QbDz55JON7gU1orS01Barq3vvvfeuXLlyw8BbA2HgoMxJIciHIMmxJfHw&#10;dDRNhOGL7LqnYG9ogeLi4jvuuMNisVCcIhwU79Wr1xtvvGHdpI7UgrzvDz/8kPvK+PlS3TP4//BO&#10;dN3VN20/8fD8J9PS+DOlZ2Vlfffdd61Y+UbC0JAvv/ySFIJ2rx+jvn79Ohfh4bkVmhj3r7LrXoW9&#10;oWP55VLda/j/8MY9db/avGkenv9oyHbbYn9Apvzrr78+f/785cs3uV/aijBwkIdBzjpl9f333y9b&#10;tsyWysNzCzQx7t9k170He0PH8uuluvdxQ/giwfYTD89/Mg2FgYz42bNnSRXsfIz1psJQD2VYf2uL&#10;h+dWaGLcv8uuOwd7QwtMnTo1JCRk4MCBP/74o06ni4uLi4iIoHRKCQ8P597P7Natm9Fo/Oc//2nd&#10;wwoJw+e4IXwprfvpibrf+KE2nv9sSBh++OGHL7/8kqx8W4eO7RcGjjfeeIPaHe114cIFKtSW+rfE&#10;z8+PPv39/bmvjdi6dastxvOX08S4X8uu+wZ2hisNsO1u5eWXX/7qq6+4wWeKf/zxx7fddhs5vJ07&#10;d37rrbf69Olz8OBB+rXx4PNvl+ouoUm4o+4aXz94/lP59ddfSQ8uX778+eef2+kiNKIdwsBFqLjr&#10;169T2/zwww+5QYibzplBDofFYvnss8/IWFMfjnanFrp3796LFy9SOvkiU6ZMMRgMlBv16tauXfvB&#10;Bx94e3tTY7ft30bmzp3bt29fbiSfrMRzzz2nVCo1Gs358+epZymTyVQq1YMPPnj8+HFue56/jCbC&#10;8HN23Q+wN9zITz/9tG/fvgMHDlB8zZo1Xbt25Tosqampnp6eNxeG3y/VXUOT0L3u16O2DXh4/kMg&#10;t4As8tmzZ+sfSaJOEhdpK+0WhoZ8//33dDDz58+/qb/yyiuvkMWntjx06FDSAzLW3FMk77333sSJ&#10;Ez08PMianzt3bvPmzc7OziaT6erVq2TBuX3bytSpU0lgTp8+XVpaSuoyaNAgbgpxMhFff/21VCo9&#10;evRo7969uafhef5KGhv3337P/u132Bls+/wBtYS4uLjExESqLm+//TbnMVCce8GNhIGkgoSBehwP&#10;PfQQJwwTJkyw7cw6OJd++R3Nhb6/1EXaNuLh+VtSU1PDRagV/Otf/yJD3OgBoX+vMNRDh0f98W++&#10;+eZn69QdjSDrTHrAvX60ZMkSEgCK9OvXjzZOSEig9I4VBlKa+k/qRM6aNSs5OZmcEoovWrRo2rRp&#10;27ZtW7VqFXcYPH8ljY379brsq3WwM9j2acLrr7/epUuXpUuXUry4uJji3KwA06dPpzg3uby7u/ud&#10;d9757bffsh2s/FZ36fs6tBDutW3Ew/O35P777//www+pi93SA6N/E2Goh6Tr888/Jwei/gbXr7/+&#10;OmDAgPj4+Ly8POqnU1/+o48+om4c9d6o2VL69u3b/fz8hEIhuUEKhYKMeFFRUXR0dG1tLZcDz38N&#10;jY37tbrsr+tgZ7Dt00GQMFyoQ7Phq7q7r9c9a9uOh+fvBFl8srDUB7d9b4G/mzBwkDC8//775EN8&#10;/fXXGzdutKXy/M/T2Lh/V5d9tg52Bts+TaDadubMGfIxKU5OKMU557Thizzcq5tcOsevdZfO1KGF&#10;0PmLOp1tOx6evwFUdT/44IMff/zR9v1mtE8YqJSzZ8+26bW1NgkDwR0Y+Q0kDyQSVGKzg+S7d++2&#10;xXj+B2hs3L+py36vDnYG2z5NiIiIGDNmDLmfV65ceeCBB9LT08nx5MYYJk6cGBUVRdv06dMnIyOj&#10;YW/ol7pLb9eh2fBO3Z0/133+Wx3/Vud/GNz/++233zY75kmWyBa7BagWhYSEHD9+PDw8/I477qio&#10;qJhsJTQ0dNq0aVVVVRRxd3d/+OGHZ86cOWzYMNtubYfqLVlM6u5wLoIt1W7aJAykBNSF50qha0hX&#10;j+JfffUVpTdrtRvSPmFoCP0vTcviheF/isbG/UJd9st1sDPs/4Njx47Z9rfyz3/+Mzc397bbbiMX&#10;geKbN2+mlkmVjOJZWVncw8udOnVSKpUNH3QjYWiUf6Pwad1026Y8/yHMnTv3s88+k8vlnGtIVaW2&#10;tvbJJ5+kikHxJUuWfPzxxxThnMv28cMPPxgMhk8//ZQUgoRh+fLl77333oABA3r27PnJJ59MmDBh&#10;0qRJOp2Ofj137pybm5tttzZCpVAO//rXvy5evGhLaiP2CAO1EWoRVMq1a9eoI8UlNuw8UTrl8+WX&#10;X9b/2pRbFwaCjoQri+D+HV4Y/qdoLAyf12U/WQc7g22fP6DWrtVqTSYTxd9++20y/dyN19OnT/fq&#10;1YsiVNWo6XJ9n5deeqnR46o/1116ug5Nw6W6h36ra20aMp6/LWS/+vfvT5aOix84cKBHjx7/+Mc/&#10;yIMkeSCvkToHRUVFJB7c9u1g7969jzzyyJ8kDHTMVGk/+OCD+nue7dawZu1vPSQ8dNjNZt7sGANt&#10;SUdFKtVUITpEGBpC5/7999+vX7++FTXi+S+jsXE/U5d9sg52Bts+f0BNaMGCBdQNpMb/zDPPcI+r&#10;du3a9ezZsyQS1AdJTEycPXs21bM333wzMzNz37593t7etp3ZA1GXTtehUXizbpztZ57/TFxcXOhz&#10;69atVBmmTZtGviN5k2SsV65cScJA7gL9dCsz/Dz22GPUzyCbtXbt2qVLl1JfZPHixe+88w51R6gq&#10;/vLLL+Swrlq16vr16/SV1Mi2W3NQJtzNE/okS009GOrrNLKGHSsMdHikmlRQKza3WWHgoL3oCGn3&#10;hj5EhwsDB12TK1euUFl0wK0cLc9/B42N+wd12YV1sDPY9mkCVWW9Xl9qnU+YmijFX3zxRapMFCFC&#10;Q0MpffDgwRaLpeGoGglDcR0ahpfqRtt+4/mPhXMXOKjPTly6dIkMIkXOnz9PnQmKcO/l/tshD+PM&#10;mTMffvghKU2zgyJEhwgDne+3335LBTWs/y3RijDUQ1absqLjJ9v9JwlDPXRxqCw6+IZDRw3/ZZ7/&#10;Ahob97fqsg/Uwc5g26eD+LHu0qE6NAyFdWxVHx6eDmTXrl22WAPIwJG9o343GVZbUgvcijBQKeSI&#10;kA296bOtDbFHGBry6quv0olQQXbKbTuEwRarq6MTodOhsrZs2WJL4vmvoLFxf6Uue3Md7Ay2fToI&#10;EoatdWgUbL/x8HQQjYSBbChx+fJlO2+P2C8Mb/3zja1b1m/dtuHNN18nSeC62Pa4CI1oqzBwHgMV&#10;RJ6ZPR35WxEGjp9++umzzz6jsuhK2pJ4/sNpbHmfq8teUgc7g22fJmzduvX+++8fOHAg9VnMZnPv&#10;3r1HjBhB6Rs3bqT0TZs2Ubxr1649e/Z8883/X4rnWt2lZXVoFJ6pYxvz8HQUnDD8/PPP3JByW2+X&#10;tyIMv/72KxlNk8XTL8Dbx9/g5eMpV4lFMkF/l/4RUYF792X/8EN7vI32CUM9dI7nz58/e/Zss3Ng&#10;ELcuDPVwYzPvvPNOS2Xx/KfQ2Lg/Vpc9sQ52hg1/0GjWxszMTKocAKgOcfFu3bpReo8ePRYsWEBN&#10;q9lJ9K7WXZpah6bhmbpDti14eG4NMlg7duwgQ9lWa1hPI2EgJ+CbS988+vjD6zaudRQ4kAa4i1w9&#10;xG6kB1KFUKUTG8wKlU5itmiNZnVgiGV4WuL4icNPn66+evUm96zquUVhqIe8Fjpx6tfTRWgohx0o&#10;DPVQEfVlkVosX77c9kMLREZGzpo1q7q6Ojk52d3d/aGHHqJdRo0aVVlZuWTJkocffliv1wcEBOTn&#10;569ZsyYuLm7IkCG0Pbe8PM+fQWNhqK3LjquDncG2zx+Q90p/ZFVVFcXT09NJDLj3QkNCQnx9faku&#10;0j/67LPPOjg4NCsMV+ouDa5Ds8G2BQ9Pu6C6d+nSpY8//piMI9kpSrlFYfjkzCclFSVOYqdeDr36&#10;uPbp59ZvoGCgRC3SGJV6s9rirYuM8U9IDEsaGpU8NDomLjA4zMvbRxfgbwwONMfFBKWmxo4flzxj&#10;5tg333yFy7YVOkoY6qGLQA4ESVr7LoU9wlDPtWvXPvzww23btlHEltQC5MmRMJD1cHV1pQObOHHi&#10;7NmzBw4cSFLx9NNPk+mgSFpaGh28o6PjgAED3nrrLX7Bhj+PxjY3py5bUtfJzmDb5w++++47jUZj&#10;MBgSExPJT+ceV6X4l9bZVenPfuWVV7hpt8vKyjhhSEpKsu1cV3e57pK2Ds2G7LqFto14eG5G/Y11&#10;0oPvv/+eDCupApdSTzuE4b333pk2a4qH3M3BfUAf59593fo4iRxkWqHZR2v2VocGmYMCjBHhvgmD&#10;wkgMEpMj4+NDYuOCU1LikpOioqL842KDKSQlRaYOixk3ctDwYTEUKDJ5bFLm2qXkVbc0/NDhwlAP&#10;XRbq1587d65NIx9tEgbyGLjMf/jhh2+s/NRgFpx6Nm7cSJJA4vH555+LxWI6JBIAqVRKwkD/JjkH&#10;vDD8xTQWhuy6fNSp7Ay2fZpw+vTpe++9d/z48dQyt2/fft999+3cuZOEYdiwYb169Xrsscdom379&#10;+lF6w/Z5qe7bznXCRqFHnWxnHVvggYfHTtauXct1iskMkWGypd6IncLwwgvPbNu6LmVobFxcsI+v&#10;1uyl9PHVeflo/QIM3n764ABjSJAxLMgUEWSODLHEhPrGhPlGhfnERvrGxgZHRwYG+ZkCfU3hob7R&#10;UYFJSVGJCWGD4oKHJEaOGztkZFrC4ITQsFAfmUIokrh5GtURkSEbN2W+9PLztrL/4M8TBg7ShitX&#10;rnz99dd2vmbYPmHg+PXXX8nlohzo37ElWSF3IS8v7+23387NzaX+InkzOTk5L774ItkKipC6UyJt&#10;QF1P+nzqqafop+PHjzfVe56Ooqkw1KJusJ3Btk8H8X/svQe4ZWV5NjzGxKhJ/nz5lDbnnN1W7733&#10;tnvfp5dpDDMwVI0SFI01amygYjSxJMbEFg3mU6Mxdo2aEBFFAVE6iAoMICgay/mftfdxMs4wwwFG&#10;o2bu67nW9e619yr7Xe967ud+6/71725Z7xxs2frxlc2PY7OAyAMAbvSGG244uA79QXEkYoADb7vt&#10;1q9+5cv9bppEpuvIkkKIMiHJRLPhtppeq+F2O2G3HTYyOw3VLDetkRjNzGpU7U7VacVGM9J7NQes&#10;GupxYIwGSa1mRrFUr1vzoxrQw9ywBtpiBp2eQWcUjbNdlWFx01Syatjuxo2mHyfGa1+bV79A7PzF&#10;L37xmmuugUAb/t3GXR4VD5cYDmQFnB9c8ENe69EQw8GArL7yyivhiqurq0e53EM+yuP4ReBwYvjE&#10;lvV9m7SNYw4DxGvXXXfdpDZ2kn7ggQfg2UMCMFmsHMKTyf7xETn2r9+/ZX3PAXvC+plXrj+8WOk4&#10;/ncC4lAIeG+//XbYbux6KBxMDFAy7757/6233vysP73AD7U0NZttv9EOkqodhFoGH+tOuwlSwK1n&#10;Tj2z48hIYqMaW3Ggxb6SBRrQQxpq1diEb+up1WqG7brvuZKs0gyP+L5SrVrACvWGNRimg2FtdrY+&#10;7KdpZjmuTDDI1uLWqdJWjCgrKqvqHGzBglDPMvu8c05/y1ve+K1v5ZVj4JG/9a1vHXhlwOHecuvN&#10;t9xy8zdv+7kZ/Y7c+Pxf37ztlsP97INyJFwLlMSDDoY4VsRwAB/96EeBzoEFwVds7DoIHMdtpI7j&#10;l4jDieFzW9afvUnbOOYwLC8v93q9Jz7xiVCwCoUCRASmaUKJPO2000aj0Yknngi/OeWUU+DjhCQm&#10;2J8vFvqMg+3p6x960/pDt84dx68OQPLfd999n//851//+tfDR4h23/Oe99x7773wEbbwcbL/7/7u&#10;7yaJR4YDlR7gpG699VZwbUcJOR8UB7zhRz7ywcEgzaqmopKeL+kWb1qSG6qWq4BcqMV6t+G2a3YU&#10;qFmkR66cemroSK4tOrbge0rgK6GvJqFaS81G1YoTM0ntrOalNa/VTVutqN8K++140E1Xlgdzs60s&#10;dep1v1p108RKY1NXOeCDMlZE8LIgUbohWCYf+3I1dWxLgN9AAngo9JXIEz74gffed993/+nSd738&#10;pS9YHDYGo1rgimCyiHm29Pa3bSyMfDgxXHXVla942fO7DacaKe26/YLnPeP97/vHje+OLJ4A8M7C&#10;t5DDG5/HOObEMAFc684774RrHTJN4XFi+B/B4cTwxS3rr9ykPedneO9737tx/BgQAnzsYx/7rd/6&#10;rf3790P6H//xHydkAM++Uqlcf/31kH7MYx6TZRkIyfEROcYrPr/sSFZZf8Nt65vt4Xcc/yM466yz&#10;3ve+93384x+HaOAv/uIvPvGJTywsLLzmNa8555xzvva1r01Grnz4wx9+1rOedf7550PcsHHYwwec&#10;GRwWeKiHywcTfOlLX/z4x/71wmc8ZdtKu9/1ZgdhrxeFkS6oFCsT05WtNIc5tuR7qqZxWagFDt/O&#10;jCyUG6nWzKwk0i1L1HXeNMEEw+AlhVZ1VnV4wxWzxAgjrVn3apndyOz+uNJp0E1qqQVWTUyQF41Y&#10;72duL3P7VbcaqIbGmDqdeVI3VYY1rZcpnVh2DBr22yYT+UIciK1Mb6Za4nGWhhs6AxcNY61Wc9ot&#10;zzJZlkcreKmElgaz/Ua7/qrXXPy5z332uc99dpr5msb6vlyv2e2c4dx21evW/CwyQOucfdbuM8/e&#10;89d/88Zbb32ItTOB1CG3Ic+B9X9BxHAA999//z333AMaYjIK/Tgx/I/gcGL4ypb1N23SNo75GeCJ&#10;DodD8AWQ/shHPgLEAA8Y0m94wxump6ch8aEPfYggCEhAxPcP//AP4DvCMISPE+xff2DL+l8dyR63&#10;/qaL1q/c+Olx/EoiSZJbbrmFpumVlRVRFCEmAEoolUrHkBhuuOEGKFTgbg6vEjk6nv6Mp5771LP2&#10;nH7qaNTxHWlxFK8tZqsL6WgYQ9RfrVqSTBFUGcfLRaRYRIsYifACZmokxcwYKtGI1W7TVS2hwmAn&#10;IVMnVaYKRFHVedsUk8x2Xdm2RcPiRJnMGcVV+nWvU3M7Tb/T8HutoJGamcPFDlePlGHdnG1Ycw17&#10;FqzmNyK96ouZy6c2XfX45Y610DYX22471UNXUCRMlTGBK5s6mQZKPQKWEikaLZSnSpXcUKwgiKQX&#10;aY1uYPsqTlZ4jmAp1NT4dsNv1NwkNrJEBxUSumIaaaBsaokZ+3oQ6GGc6xs/1F1P833l3HNPP/ro&#10;Cshz8PI33XTTN77xjY1dD4VHQAwHOrbCgfCscRyffDyOXyYOJ4avb1l/1yZt45ifAcJ/wzA8z3vs&#10;Yx97YHZVUAZQkoAk4AePf/zjr7jiCkjccccdn/3sZw+ZXXX/+g+2rL9jM3b38RV7fiVx+umnQyzf&#10;brdVVb3ooougPOzcuZOiqBe/+MWXXnqprusQ/b3uda+D5w6//IM/+IONw46AAzXO4I8m42kftKfj&#10;BD/+8Y+/9a1vffOb37z22muf//znDobNOLG6nTSIDE6ly0yJ5XFNZwf9aDiIR4N4+1pr+1pjNIp0&#10;k+GAAAyuE5uDzNUV1lA4gSdRbIZhEFHAwkBut5xmy6Z1cooq8Qar2kKj4w/nW1HiKAozO8hO2zXf&#10;7SS1mtduxfWal0Raq+4Mmt5cPxx1vJWO1/IFsE4ojKraXN0YNazZhjfbDIYNL3XlduY2E71X9weN&#10;YLbpjRpOK9XrsWqqFMOWS9jUVDE3kqzAdqY0nW/L0yW0QJCVEjI9ZoitGFmwfTEI5XbHzzIzS8xa&#10;ZnUaXhWIJ9KbNadRtdNITwKznjrdZthphoNONDtI6nU7y/RqVc8yzbG5OFZdV/30Zz59+Rcvh8wE&#10;z76RxT/DAcUA30IsCDl/FN12FGKAo+DJwuGAu+++e5KA/Q864gECC3AmcKpHphGP4+HicGK4ccv6&#10;BzdpG8cchi996UsQML7kJS+B9Hve8x5IT+qawDVcc80145+sV6tVTdMO7nC2f/2HW9bf/5DGr3/y&#10;desb64Mex28wXvjCFwIf3HbbbXfdddfEZTwobr311g984AOvec1rXvSiF+zevdxsuo26AwrA9WRe&#10;IXmFSlNz2I+XFmpzs+nachNYwXbEWs0EnhAEMonVaqQ0Qrmb6sOa3cvsxFd4HkXxAslUkkQb9MIo&#10;VE+pbJ0iS6LONzvRynLr1G2DnWu9005f27F9NOyGtarTaATDQbXVCiNPzZuga06ravbq9rDtDlpO&#10;NzWAEhYa5va+N98ABtKHVdAN3nw7XOhEc61gAERStfqZ0U3UXr7V+glQiNtJdcdgaRoBQ/ESgpem&#10;y9MzlRlghfwjVqpgRUgX0alSbluL6FaUKLA85ntKs+H1u1E11oES4kQfzTW6/XRtdbS02FtZbs/P&#10;1sJA8xwpjY1OO2y3QkVnK1i5iJbKWAUlUZRAEKLC8NS+s07/6le/cscdG3xwSFUSvMLwjGB7MAE8&#10;8MADV37lyq985covXvHFy6+4/Ctf/cq7//Efzjx33xlnn3HGWWfAdt/Z+859yll79576guc/91Wv&#10;etWrx4Cg4f3vf//NN998JO8P5QEe98GDIR5uF6zj2CQOJ4Zbt6x/apO2ccwxwv71/9qS94k6mj1m&#10;/RM/WP+VmKL5OB493vzmN2+kDgO8/x/60IeOHh5+4QtfAD4A/MmfPHXbttlePw1DNQgUw+BkheIE&#10;NAyluUG8Y7m9a62zbamxslhtNBxawEtEEZygZrC2yWaBHDm8Z7GZLyWBqig0zaIYUUTwaUHEeYFk&#10;GIxm0BJRqLWj/nxtMJe2uv627b09exaXV9rDfjJseYN2MNutDttJv5MO+lXPEVyLbdfdemr0Wn47&#10;0Qd1a9vQXxv4e+ailbY9rBoTA1YAbhg0nBHIizE9tFIVft9NTTAgBs/gQLUIAoZixTJVLqCFElkq&#10;AhmQpRJeLKMzU5UpsOnK1iIyU67MlMdUUUFnULyIESUn0JKaMztfnV+sr6311lYHo9lqv59kVafW&#10;cG1PlhSKYtBipXDy9MlgIESmilvhJAheBhLCyApGliuQoBCcQnqD9sWvuujFL37hxRe/AuxVr74I&#10;toJEizIztzCkaJSkEIwsEXQFw8sYXkLzLZynXEKLJaJcItEigYDRPM2KNEajti2nIOya0Tln7p1w&#10;wwF86lOfAomw8aR/HlAq7rvvPmAjKCSTxsvjOOY4nBi+vWX9C5u0jWMOA/D5pZdeCk9u8hFk4GWX&#10;XQaJ66+/HvZPdn70ox+dTJ5xAPvXf7Rl/bKj2871Gy5dz9stjuM3AIcQw0/GE1dAsYHAcGPXgwFE&#10;59ve9jbgg2dd+IxmI/E9LYyNWt11HDEI1CjUk9hsVJ3F2erqYmNhkCz04kEzSAPNNQWew1GqTLGI&#10;KBG6zqgaRbPgy4o8jwk8IYmkIBAgIziBwEgEIcs0gzEsqaq86cnNQTBczDpz4Z698yAXhk2r1fAW&#10;52qrC42lufriXH22ny3MtYbD6mCQzI5qnaYLiqFTs0A0DEE0VPXZlj1qmPNte6njdTKrnVrVUG2m&#10;RiszuyBWalZsCzxblnjEM9hWrHfhN5mVhGoMFqgUiAaihPMowSHwLxDgBuAJtFAeq4dypVBGChWs&#10;VCpNlSrTvEzEqRUmhumCcmIMW7JdGfaoJl+tOWlmpYnqOjzLogh47TIQSYmkKrLKEFSlBBwD7IIB&#10;MWAIjoARFAoZQtAoxQJNIgwLiqqIk2WcKAMfAA9VsBmSLnPAYSIB2uWUwonTpZOLlRmUqCAkgjM4&#10;RmMICXdOkhwJcgQn0TJaEgQqDo1a3sc37+a7MKj/ydPOfcUrXr5BDq9+9Rve8IZ3vetdN9xwxBqC&#10;L3/5y9ddd90jXm/1OI6Ew4nhri3r12zSNo45DJVK5Y1vfOPv/M7vwHsOHx/72McuLy9D4vd///ff&#10;+ta3Pv/5z4f0Yx7zmGc+85mXX355fsAYY2K4+iHtSevXLq4/7KXYj+NXEAcTw9VXXw18cPQm5X/+&#10;539+7WtfC5Swc3nY72SNqjfbzfqtCJggDHUIXWWVnRuki6Pq8lxtZa62MEzrVSef4pQGEQABbJET&#10;SJwqQ0I2eN0SWZEgwMNC6I1Mby2cODVz4taZE0vINMMT4AELSIGgMYrF3Uirtbywqi8stc7YM7s0&#10;ihaH8fIoW5tvbFtobVtsri23ti23dqx0gI3m5xqL8/W1lebaSmthLut1/HbLb9SseiiNmu5C213o&#10;RUvdeBZoo2a5BsexZd/h01AGFunWLEMmWoner9mdqjqoG7VYDn3B0DlFpnP/Cwa3x2IIVoRwPq9N&#10;QmZQIAasSBKVfMsiBFeRFMgKRpQpzeBllQtTEyjBcRXDkiC6FyRKVljIkxJW5EUS1ADscX3V9RRV&#10;5yWFwSGuLxcnNj1u0shbOGhMkGnDEhxXAgoBy0kFK5BEkaHLukL4Jpv60lTx5P9z4h8+6ZQnnbD1&#10;hFNmTq7gBYJFc2JgMBZYgQJVgQo8DTKiiBQRoqyrTBoo7cRsJWYj0mHbrbpz3erpu7dNuOFVY8BD&#10;f+c733l48wOoh2+NV6+7//77oQgdvfwcx+ZxODF8d8v6zZu00c9w+ELhH/7whye9kkiSfMlLXgLE&#10;AM8M9kzmSnrQSfT2r/94S97CcTT7o/VHvjjwcfyq4a//+q/hrZ7Eg0dqRfjhD38IivOSSy65+OKL&#10;n3Xhnwwafgfi68zqVa3ZTrA2V92x1FhbqK0t1IEGht2oVXd9RzJN3vcVwxB0XZBllmJBAYAbLZLA&#10;EHiJYhBaJCSdq5ClAjZVJKZqVdd0JdXiZYOVdU41BNvTbU8VFRpjS7SAOaE2O6jmrbV53ZEz6rqj&#10;rrMyV1+dry8v1YAGRoNwZaG2sthaXemsLDe2rba3rbQX5rO52WQ4jHrtcNiKAoNrBUIn0YZ1pxlI&#10;DV9qR7prcrKAaSrp23yS04M114J/p3WrWs4KHm/brCySskDCzVM0xnA48B/8BZKuwDavuiHKGFZk&#10;RdxxJPjXusGJCslLuKrnfhx8vWYIisbyIsXyBHAA6KG8WQKZmS5Ngd+fKUO8X85De7wMUXwZKUKa&#10;l2hF50ErlJFSCSmCE58pT/EiAUxjWxJDVyrIDEmVw1AJQsWxxUHNGVQdcOv1SFckkAYzGFXEmQrF&#10;oUAMKPABg7McgRIIwxAIXiljJUYg4I8A50WuXI+0dmLA4RNrJFojAS1ldqrOBRc87eUvfzk8/QlD&#10;QOKDH/zgrT9bDHVCDJOiMsG3xwMv7r33XihRzWZzY+8RcN5555199tl33XXXe97znmKxCIf84R/+&#10;IWwpinrRi170j//4j694xSt+7/d+b/v27XDOQqHw5Cc/+b3vfe873vGOjeN/c3E4MXx/y/qdm7SN&#10;Y36G7373u2EYZlkG6csuuwxoAN78s846a/fu3VEUgdx7KGL4yZb17xzF6PWHse7VcfzKAuK+73zn&#10;O7fddtvB494PJ4abb74ZJAJQwotf/KLZ2U6t5kaRkqZaLdVbeX8bZ64frs1Xty8CK1Tn+vH8IFse&#10;VpcH1aVB1mt4WWLqOkfkQqGEkxWCQiHQFnmC5zCBwwmiWEGnvUDpdoJmx2v3IjMwGIXTXclPrKwW&#10;GLZsumqYOo6n66akQuits6pKA+UkidFte/22M9vPVpcaK0u15cXq0mJz+2pv20p3cb6xvFibn0tH&#10;o2h2Nm62nPn5aqPtgrvE8UI1kns1M3H4wORcjVIEHMNAB0yjeMExucQXHZMF0xWK41BewBqR0s/0&#10;XqqqMlnCSiW8VCKKZbKI0WWQPjiZqx8QPSAR8hmcQrVe97PMjVPHCzTTFoAYWB4nKYRiUUbAeYkS&#10;ZIbisDJWLKOFSm5FyByaBa9NoiQC3DBTnj555iTYAmEAQ6i6mGauojHg68F4EZMV+CPTNFW2LTHw&#10;lUaop64UWqKu0BzkLY/xLMKyFeAqIqcuFCQXsALBYBRkO4MxAkkJBCtSOA2EgZAsJmmsDkTuiI1Y&#10;n0iH3GIjDXTHkiWBUSR22G885dwzn/2sC4AYJnjrW9/6jW9843BimABoA6LSpz3taZPBEEcCuKxG&#10;owEJCD4EQYDytnPnzuPEADicGP5rS84Nm7KNY36GH/zgB29605uADIAAPvvZz4Lr/8QnPgF7QFLo&#10;ug6O4Hd/93evuOKK+fn5a6655jGPecwb3vAGeO03Ds6J4adb8lkxjmiV9e/tgIusH++v9msJeIfv&#10;vvtucPcP2h/xADHAK/3xj3/8da97HZSNZz7zAstRIMJlOYwDvyYQArgeFrU1FsLJlVGyfaG2PFtd&#10;HNWX5poLo/rcOKjvd6JeK4wDzbZAMXAVdAYcKElVGIiyqTJNV8CqVXfQr8+O0pXV+tJKBp59frHR&#10;mW3u3DXvpw7GYjSHY0RJkOmk6jaaQRwbrWbUaoa5w3UEOxCX5ptry4Nty8Od23sry/Vt2/s7dwy3&#10;r7WXl/J6pNlh1O8Fc3O1udkaXKXX9upNv9kKXVtIfbWRWK7BsywClECTJZoqyhKuqZQkAmkhOOyh&#10;4W4r8AOWQcDPMuNeSRW6UibLE8sZAivRHMGJVF41pDJ+qEWxARaEmm0LispiVKWClYicFTDwyDiD&#10;lYkSzuTuuILn/Y4IhqAYgqAxksYlmeNEBlx5GZtiBUJSWCCeQmXrmB4QQWK7ncQyeRQrgFZA0QJJ&#10;VmSJ0lQ2p1uR4nkCbhL4gGXgziG3iwRZhN8AMYCgoaiyqgk0TxJAEnkzD4qQyDQyzasM6DNeoWge&#10;IzkEJUuiSAa2KIsEx2M0i4Ik4nlckekokENfCn2gInHnjsWXvOTFr3zFKy666KJXvvKVr3nNaz70&#10;oQ9BsYECNilCB+NHP/rRHXfcAaoUvj38B5qmATcAhYAKmZ6eft/73geh7bve9S6apl/wghdceuml&#10;L33pS4EYduzYceONN5bL5RNOOAG0xTvf+c6N439zcRgx/PQnW36yWds45jB885vfhKyEpzX5+P73&#10;vx/ec0i8+93vhv3gHSD99Kc//bTTTju4Z/r+n/50y09/fCR7/E9//Nn1H9+4frwO8dcJk1YEiNog&#10;4Pre9773oJPhTHDVVVd95CMfectb3gJF5XnPf+7e03dXq3aSmq6vhmN/F0Z6ve502v6wG/Tb3uIQ&#10;JEK0NEpX52qjXtBtec2a26y69arTqnutmheHWhzqqs5SPHpK4WScKIHz0jXO0vhG1VlZ7q8tNU/b&#10;ObzggtP//MUXnH3W0r59q4NRW9BITiHy1l2mokosmCQQliOlmdNsBL1O1O1Fz3/BM6688kuf/MSH&#10;zz1z+z+//x8//7lPfubTH90JxLDW7ffDWlXvd/xeyx/0g0E/6vejuVHeWXZhGHXb7tworddsS2NE&#10;COGpEsOgIF84FuGYMkUWKLKIYjPACiBoICQHYnBNLnTFwBZsnS0j0xheKGMzrEDyEg0OHcJ/La8p&#10;ygdgu65sWQInYCyPwVdgGImMo3K0QlYQGikTZYxFCQ4FB80IFNAATmFgDEeyPAkfFZUDjgFVYTla&#10;hajgEO+zKM6iKFkWJLiQMOgl88Oa7+bN4CRZVmQmAFHlyAKPg4EUy/9ITmYViipSVN6oA9kOCVAY&#10;GDYFekLXeWApIKcKUWJESjMlQeUI2EOVyLxNGwMiYeAm6bx9m2YqoogDH1RBJmZ6HCkgGeNIjXwl&#10;cMTIU4Cqn/rUc5/3vOdAXA/4y7/8y7/927+99tprN4rUzwNcDcSmIC8OdG247LLLwN0DgDBgO2nB&#10;hi18hC3sgY+wvf3223/4wx9CAkrvXXfdNdn/G4/DiOG/1rfcv1k7ttj/0/Ut33sQ+53vrX/wx+vf&#10;Oq4Tft0AL9K//du/QUQGicODtQlAKECgAPzxF3/xFyARnvLU87zQwsFTsJhh8bYjZKnW6QTttl+t&#10;Wo2mOztMZwdxt+0BE8z2o9lhPOwFw24yN6zmbQBd+CpKElsxOIQuIWSJFzHd4iSVVA1akHAIci2d&#10;ryXj0b+OGEby/EJjz2lLZ5+9q91piIooyjyvc5IhsSJVIophoLUafqeTzg6rC6Pa0mz1mefve/vb&#10;/mYB5MJK/7Zbbz7nzJ3b1/p7T1u59dabF+fr9WZgu6pl8Qtwn/24UbVUmQlDY++Owe4d7W2L2Shv&#10;bAgH8I8arioRNFkhCaCBiiyQHIubGuMYnGvyqadyLAbeth6qrVjzbV7mIagnNZ0NPDkKVEWlSaAu&#10;mRJEEgw8NagigsYJmiAZcmK0QGAMViJLFaoCCYLDKIEQVcgNjgU9wCCgNjRDEGWakRjFFM1AkzRW&#10;0TlRIVihQkplTkNFhWpV7bP3LCzMVVutqNuNgZgXhylE9BDLczxO5H23wIkjExrAiDJKlMeJkutI&#10;kkQZOi+LFJAxPKYk1OERSCJBEKWpylQRLxTRrYrOgzKjOJRkkRJeRPApXsB4AQdSNx2JJAtprFUz&#10;IwrlEAykQ6AEruzbiqLmTevAWPDEG83khS98AQT4Lxvjr/7qry6//PKD484J7r//fiAGiEK+853v&#10;nH/++Rt7HwyHH/u/CocRA/jiOzdrRwLw6sUXX3ygx9HHP/5xUGqQADcB++HZQPqtb30rpA+uH9z/&#10;k0PPP7GnH2sGOo5fKP7rv/4LAq6bb7756K/W97//fQjZgA9e+9rXvuKVr9h7xmkkj+fxKV0BA19G&#10;8phucxWyKCgkzlQ4EQeHEviy54pZrC/PV1eXmwvz9d6YDNLYAscqySzNYxWqGGf2YFhdXGjNz9WH&#10;vWTQTeo1S1IpnCkpGmMbYq3udrtJmpmz8421bfNx5KgqD5Gy7am8RObEoOSt0OA0g0jrDcLFhcbC&#10;XH33jtkrr/zi3Fx1dra6uNiCf3H6nqWF+Rp8u7Y6+I9//7dhvyopVFazqzWrmhoGKAOJolms3fS3&#10;z9ZOW+msDJPZXtysu6KAE3jOCuNmD4KHmJ0lZJHWVd6zJUWhULI0jUzBliArHEuKAqUqrK5zkac2&#10;Ejt0ZU0mA1c5bdfKC577zOc//9lP+eOn6LbOiAxGYbxMszIJTAA5OYPOTKOFabxcoiuMSMoqiAWM&#10;4giCJTiZgS0p5F1IJUsQLZHV2ZNKJ6HgiyO1VTUXh9m2xeruba3ZbjDbDVs1rZrISSTND+L5flTL&#10;DEHAx4PsSjiF0CAaRAL4CSQLhP8YXU5js5bapi1BNhax4jRSwIgKSA2QAkAGosKwPE6xyMQwplKk&#10;iyWgc7bMiLggk26gZakbxZbtKpKSN57D39c13rfV2DfjwPRsBfIELjohFZpDFY1TDX77jtULL3zG&#10;i170IuAJwGc+85nJNCrwvIAVJgkAhCxQSqGsHthzMF7zmtdspP5X4jBiuHd9y02btSNhenr6LW95&#10;y2Me8xhgCHgSW7ZsmfRKeuxjH/vOd76Tpmn4zROe8ATwCxOSmGD/j9e33Pwg9qzj4xYeEd7xjnfc&#10;e++9//RP//Se97xn8vGLX/ziJAFBOrwtkIBAHraf+9znxkc8QhwgAHjc119//cHP9HDAt1/5ylfe&#10;9a53ASW85jWvfuYzzm+1UkmhSRohOaxMllAakRUaQuPQV1oNK+/u2XRbDZAI4cKoujTfXFloLs43&#10;l5bai4vN0TAbDbI40BWJ5jnSNITVpcaOtfaZ+5Z27547fe/ywjxE+tnyfKNTdzqNsFH1WjW/VvX7&#10;/WqzE2f1oNb0W91Eyiu7GdOVwa1AEC3pPK/xNJxTJHiRTKvWYBj2e9GnP/2x5ZXO/Hw2GoZwZvg7&#10;Z+1bW1psLq10hnPZ29/xN7Nz9Sg2k8yi6LJqw3lYxxV8Rwl9bX6QDTphFCrNuuM6sijmhMHw4KMR&#10;8KTw0bPkyNdjXws91bElWWY5nqAZDCdRjMAoGsiDsgzB1HksryCqnHX26Z/5zCf3nLZdVlk3sEZz&#10;/X/5lw/NL89CBiLkhFzLkC4SlRJZIVhclEngPJxGcbrCySwj0ZxIcxJQCEMLpGwKpIjjPMorVDUx&#10;Vmfr2+bqu1a6Z+5dPP3UuVHHH/WCRqr3mlYTNFxm+K5o23I1c3RdVDQ2jtRazcxSQ1EZkkGBexC6&#10;MoVMn1ze+uTiSX80dcL/2XrCiTMnT5emUKyY15VRZYws0SwKCZIug7ATZUIzOM9VTUuE/IlCLY31&#10;JDJcTwVDyHIZLwLB2I7kuorj5F2hfE+CKCEK5DRUA1cSeJRjEchJSaI1lY8Cu16Lzj3vrAlDQHkD&#10;p3TFFVcc3OVhgvvuu+/222+fVCUdwHFi+Dlcctf6lqs3a//8M3z5y1/eOP5nOOussx73uMeByzjQ&#10;XXWyf2VlZefOnUDRwBZPfOITr7zyv+fFy4nhmkPtPcdZ4RFhNBp9+9vfhuyFfL7ooos++clP3nTT&#10;TcVi8fd///dBpQ2Hw5NPPvnFL37xNddc88xnPpNhmI3DHhFAlV933XUQlEH6m9/85mTn4YAX8r3v&#10;fS+8n4BXv/rViwsjz9NsR56YZUssizNM7v5EkTZNwfPkXsvJWxHmq6OuP+yFQAmjYa3fz0ajGiSG&#10;g+rsKBsOYvDdBIuldX/7jrwpeG2pOewEf3ze9nPPXj37zJXTd89vX+0BPexc6+3ZvZQktmGIOJYP&#10;yiUYnIBoXWWa7dh0FeAGzRRUQ5A1npVZEA2MROWjASyxWjMH3eC+++5dWGwuL7Ve+MJnv+KV+Ywv&#10;b/ir1178ypeeumve8Oh+P9mzd5sbKKrBKDIuapQdCI2uGWeK50qmw7MSDr5eEMg0tSG8JUEOcRVV&#10;Y5MQXKoN0gQ8o+/KjiXJEs2wKJAlRpQIqkJAgkZgi5IVMh8QQDz72Rc89alnsxAm0xXDUl5zyauL&#10;eAXY4u/f9tYg9ipkuYgXQX5RAkECuwgQU2PgW4vINMFAcI0BK8AfB8UgqBxCIrIuehHcNGn5cppo&#10;8/2kkRmdlt/vhWvLrV3buvt29HYvNXbOV7fN12Y7waAdDLsRBO84iaeROTfI6jXH9yGuZzC6AgaX&#10;g22BKG4FbihtnS6dgmIzQJYMg4JC4uAGWJThUG7MB74nOp7gjqcQjx2pXTU7VauemGlkpImVxIbl&#10;SHFoQJEgGARnEGBTx5VaNResWXN7Da/XcKNAdSxhUs8WR5rnSY4jOK4MpBKE+mDYfOpTzoYCP6lo&#10;uvTSSw/vBQeAMvyNb3zjRz/6EUSxx4nh53DJt9e3fGGzdgggW//wD//whBNOgDTINHBJwNV79uxp&#10;NBqiKIJq+8IXvgDffv/73wfCmNQs/1x31R+tb7n8v+1pt61/9fvrPzze2PyIgOM4sMLTnva03/u9&#10;3+t0Ol/96ldBq0GG/8Ef/MExJAaggdtuu+1gJf6gxACK5I1vfOOEEs459xzbknWdlyRCloEDcIoq&#10;YXilVCnhBMqypCgxusFDXCwJhKEzls12W+7SbDYYpK1W0Kg7o9k6EMPsqNpsukli4CxCMUizFe7b&#10;MTx371KzbtQSdde23pmnLz7lKdt37Oi32/6e3fODYQbBLISorqv2+pmsUPkgXo5gFQbngRvYtbWh&#10;62myxvIKKecVHSzJo2xe/07xCmN6Uqvtvuvtb77wmWfdcMP1oL0AkKsQgU7S3/72t57/vGd84hMf&#10;VXVOM1jdE5KuXBtq7aHXaXng9SyT1yTKMHhBIsEnTpp5BZlSdZYV8JOn84F14PjA6+FkXkFPUhUK&#10;+ICqQKQMPr2EFyFNkBWGRiGLPvXJj+sqRzMIzZRFXb3oVa9CiEoBKQLb7b97P04jcBQrUbLOMSzC&#10;gvMnyziej3sgOJQBBytTvMYxIoXRoNKKlqvEqeOHSpJPIuvMD2tpbIoi3Ex5OGyugnRYaJ6+1tu+&#10;0Nyx2JwfZguDDKh31AkEiQFBAwQWhGqnHcK/gxwuYTMnTD95a+mUqdIURpQ5FtVUAsJ5VQHVgrES&#10;6IkKJ+F+oBg2J6tkLtckBsigEWttECU1sx7rWWgA5YCAsG0pn/NKJg2dBy01aEbNqtep+a4t2Caf&#10;BiokdI2NfLlXD3ogCmtOrWaBpakBxaPZjBr5tIa658qCSEaRdeGFF0wGRrz97W+fdIQ5BEAM+/fv&#10;/8AHPnDIrFD/q3AYMdy6vuVTm7VDADQLYSngSU960mS5/xtuuAE+XnDBBb1eD/jgpJNO+uu//uvr&#10;r7/+/e9//8zMDCiJdru9cTAQw3+tb/n0f9sX/nulhuN42HAc51Of+tSznvWscrkM7vgjH/nI+eef&#10;D9EQx3Hgpk899VRQD3/8x38Me8444wxJkjYO2wSABoDXr7322gedNfNgYoBAAcT7hA/gWQdJkE+H&#10;QKEES2A0SjMlcGoMeOe8PgEB54ITFRQvQyxPk4jA4bJIagqVxEqjbtXrrufww9lauxPMzdWXR+nS&#10;MOn34jQ1wdkJKrVvtXnWUnPnUq+aOXOj6vJ8bc+u2TNOm1taaq/tXAAtIgqYJII7ZnmJXFzo1Opu&#10;GGqGLuSLdxosI2IVdHr7thEEp7SIyhonajwnUiw4cTCRgMjaDWwow9tW2i/6s+d+9rOfffe73/0P&#10;//APQLfvec97nv3sZy/MNc/at2thoWfYgmWL7X7Y7gdBpmkW2x+k/V4aB7rnqYaRV7hDZM0LJMnk&#10;80woMlvG8x4+QBVACZPmXEhAXE+yJCVQrMhCUF8hynlVPigGEhnNdk1bwcaDGFC8pJvKq159cTmf&#10;waICzCorwqte9cp8niKikg/gIMsUcAyQCigkqsLyOM0TcCyTd22C3OBoicDpMqfgfggumABHDLF/&#10;PXMMFa9nuh8ZUu6UmWbmLvTSxbnq0ny9XjUbNRBeAsvhIjCcSFSrNgimtZXO6kpbkUggNshzRWK6&#10;NbeWmNVYr1eNRt20Hd7xeHigUay4vhhNZvsItSzRwUYdf64fthqgA5xqbDXrTrPhglYDAxHgu0qr&#10;6sJ+UAacgAvwUERS1xhgi0bmDFrxqJ30m1G75jerTqvmtBp+sxG0mlHo66bB8xwC/8K1xcjX6lVn&#10;frYFgdErX/lKKJxvetOhKwhM8NOf/hSeODixo7eW/UbiMGK4YX3LP2/WjoT777//hS984dVXXz35&#10;CG8RaDegDdgJuOiii2DnX/7lX/75n//55AcT7P/h+pYP/reN8vrw4/iVQKFQgDDqvvvu+/a3v33v&#10;vfdu7H0wTIjhsssue+1rXwuv3EUXX7Rrzy4nsCpEESVKKFUBYoAolaAJiqHAGJZmeRK4YbyQ2Uxe&#10;CwEfBRonkUmFgySRFF0hqbJpcoNuuNAP+y0P3m1dF3Ea4wTwSmTgy+BcdEOyrLw+2rAEWWd9X80y&#10;13ZVCJYpCqJmnAVlILKSKgoCaVhipxW2a17gq5Yp2r5MsBW4yZWVvu3KEMNKGiuqgqCwFapICbis&#10;iaou/9u/fWb7Wv/FL3ou/MGvjQEJKNtAwKNB+tnPfiatuqLG5j5XIBkBQ/ECOE2RxxSRtBwZJAvE&#10;1Fa+SJwoq6xlSprGsxypKpyigZKgOThQpHDIJRLFKAylUWw8/gBIAgQBEEMZLRUrhcu/eDkj4EFs&#10;/8VrL4GrQ2wL7xok/vylL6nWEgjh77jjDpQAtYHg+RxHFQwHTVYi6QonEJDVZF4hg+H5+AaCE1h5&#10;3EuVYMooU0S5iu6Imsm7vtxp+P1O0OmGef9ak1dl2jJEXqYIHq/QFYSs0DyuaeziQn1hvtZs+8PZ&#10;6sJ8fdhP5gZAHo1WI8giY7GfzHYhn+1GZuRr4TWcdtNp1CzPk6N88Tu5kZlzvWChFw7abq/tgYFA&#10;7LXdbsdNgQw8GR5uveHUG3an4Q06+cj2LDFkiRAEguMI1xJne+n8oDrsxq26HwfauPtTPOhG3aZf&#10;S03X4gUeCTwJNES75Y+GyagfDzvR0lxr++rse979jgdteT6AH48BMRAUbCj8wBCT/nVf+MJv+MqS&#10;hxHDtetb3rFZO7bY/4P1Le/6b/v4ERccPI5jj0m3sQcF0PzevXtBXD+oRDgEE2KAOOuTn/xktVnV&#10;bJXiIXAtVLACNpkDjipjFISuGEmTOIkTFE6zNM2SIBryHjh5R3sc53CExSsszo7DaoIqe47Ya9iz&#10;Hb8DwaanCDwF1MKJBMPhwBwQkMJOiMfBHcsKG6duvRGpOieDI7YkSkBQpmD5smYLNJ8P9RLkPGA3&#10;TNF1JWCOJoSWTRdEiWoInEStrPZ93wBK4GQOjORJReeBGxieyLLwiiv+80V/9qeHE8Mb3nzJy17+&#10;fCAVRiDAe3IyKaqUArG2yesGCx7ZMDhwr44jGiYHbAExLwTvEFazTG4Ug+JkmZNIVqTGOQY0WSoS&#10;xSlkagadKeBF2FaAWUFJMOgVV3wRKORtb//7//fzAJn+4he/gKLxj338oxSwLwWUAKIBJVkcOICk&#10;MUZkKA6l2HwuPIancAZXLcX0VFBIkkxPKprKdBllEYbPhxNapuC5EvwF0wQCg4eFQoaD4KAF0naU&#10;bitcnKutrXaXV7pBZOqmVGv41aqTRkYjs0eDeH4EztrqNJ35QbQKUmO2Oj/M5merjaYLbrrX9peG&#10;8WzPbzVM3xM1izEtDgREEihpqAANdOpuvx10mx4YqBZdZ4BLapnl2KI0bmGOQiOfJivQTF30Pa1Z&#10;98Hy7sXNABgicCXLYNt1p9/2VxfqKwv1uVEGrPCai198y8033nfQ2pFHwYQYNj6M28mAHm6//fa/&#10;/uu/3tj1G4rDiOEr61vesFk7Em677Tae56GYTj6++tWvvuCCCyDxrne9C/ZPBrv1ej1d1w+m6/0P&#10;rG9504ZdttlF3Y/j2GB+fn4j9TPA+3Ddddd961vfelg6+uCqpOuvv/6Ff/b8CpbPlTaDTOcODp0h&#10;WYhk8z7sSB7SYhhQBYmAQQK8XmVsZRpDOQJjcUaEsLYia0yzZvU7Xrdu2QavKBDoEqLM6hrf74at&#10;pgth4Fw/abe8LHPm5pu6KYKP4yXatvKqG4jNnUB0PFXIB/fmNdrgfOFbSGu26ARanNqddtRqOK2W&#10;J0oUhPntdmJYCp53lMJ5hQc/KMoMxxK6JsyOujfeeP0hxPC85z3vO9/5dqPlO75CsEA8lGqwtivG&#10;sVbLTJQsSBLhOoJt5ku8SfmU4ASwgihSoF3ANJ1RdVqQQEUhwAcQ0SMUUqbKkGO5YYWtlemtlRmC&#10;QyxHAdcsijTPk5ohNFrpc577rE996lMf/vC/jGbbYWRB7D85OXh2MPDmFA3MCqyDjKctqoCOIdgy&#10;ASKMxUSVK2ElyEySI2APEDANNAwaid2gcNiW0CIwIi2SrMDC8wKOAfUTu1qvFa4uNteWOnOjWhgb&#10;RaQwsbTmtjpRp5fMzSathr1tub66VBv2wlE3mu8no0HS70W1uu1Hcm8Qrq02ul3fdgRWwKbQqZnK&#10;NGjBxUEKz6Lb8hdHtR3LrVNXOysLNTfvBCUEviRKQHj5onWyzChgCudYkmPLWWbma2A0/DRvTpCS&#10;UAVKGHSC7UsNOMnaYvaUs9duuP7ag7urbgaHEMMBwHng6YMye9BvfwNwGDFcvr7l5Zs1CAwnOCSW&#10;fMITnvD5z39+y3gFN8i73/7t3570SnriE5/4jW98A7IShBh8+8Y3vnEy0+oE+7+/vuWVuZ33ifWf&#10;HB/O9svFAWL4yU9+8p3vfOdLX/rSPffcc6RRaUfBwcQAgLPdetutZTJfSABcPC8y+TBXBivhyFSl&#10;NIOUIYHTOMTp4EwhjM1ntUNnpitT+aBcGocfg4dF6Qovk3ASmiNxKh/DRTCEqnIQ8qexUa1anZZT&#10;r+arzYDPNWwBPCz4TWAOiiXzKnWRUAxBVDhBYmgGMUxJ06W81yaV188AIWmmEASqZYCLEUJfMW2J&#10;49E4smSFJskSy6OmLdRbIfggniMUiT3/gqcfrhhAcNiOiDHgcFFQAwxTwYkZjCzAqUyTNQ1WUymW&#10;w1SFkkQc9uNUUVFoVWVBT2haXn2E4ECN5RkMmCC3E0sn5mPTiAo4bvDIjEC6ngaKJ2+CZlBWZBme&#10;1q28f22eFZZkGKKuC6YtAy9quqAaoD7gx2WSRiiepHgKzkDzKBjoA1ogptHpMlHMu7RS+XXhzLLO&#10;WbYYBEo9s9LUBosi03FkYEc8n1Qjn7ZPMzjQBLWq02l68Jf9UK/WHEljgOlPKZ9E80hWdbq9BLgh&#10;jPVWO2xWnXbNXhimp23r797eX52vA50Mh8nCQrZze6vb88NEJ3i8jM9MlU6aKp1Ms1itai2OstNW&#10;e2dsH5663Bl2wyiQFY2QFIzjy7yIUEyBpguSgCsSrch84KvNppNmRhyZtiO7jqTrXD0zh91gfhif&#10;dcbSVV+94oD7PlbEMAG8IKCnIQ6GYn/wz3505BH+vy44jBg+t77lws3anT/D4TNVxXH8+Mc/HvwC&#10;hmGT7qqQiY973ONAMZx33nkPPokeEMOzc7vhv1d1O45fEoAY4CGCRABWgCd1oH3o4eIQYpjgxz/J&#10;hzdD3F0hy+BiKlQFuEEyBMdWIMT2Qo2VCJwpcwrJyRTICwhjQU/QDM1xHEUDYUAondc7gZE0QdI4&#10;A7s5QtO5bito1lxjPJdqFOuNbuqGBkT9kkQzPLACwYC/g9OrlKrnHWaAJygOR+nxLBF5MzgKP0Cp&#10;Ii8RrqdoJqfoDOwBMhBE3LR5SSYEHksTy/PVKIXSyosidv4FT/uHf3jnO975trgZRHVPskReJKcL&#10;pxTLU+R4HguGKqpwuEbZBiMLWN4jiCg3QynzeZwsINhUBZsi6RLE8lzeDoyU0BJKVBggABotEUUw&#10;RmJwNl/DgORIYIUSVrRdRVYYWWcNV5Ec3QpsL/Xc1DU903ONMLTcvK+XbFuKoYuiQLFABiAXeIqV&#10;WFqgUBAN4xNC+E+CdOBQhC4DN5TwAggRGriKq1TglhjMC3XTydmlwpTNULM9pYKXCZZASATyXFSY&#10;vBORyuhmPkE3CBSELDm+BNasu4NONOwlQAygwDoNMCAGf6Ffm+1mjczqdrzl5dbimBg6bXd+rr60&#10;VM/qTlKz46oFBpnPiTiUgX47WBike9b6+3aM9u0YbF8ExQDcwGk6DbrB1FgFyF4kXFsCCzxZVynb&#10;4nWNdh0ujeVuy+63vD+98Lw77vgOyNaDvdOxJYaDAaeF12dyrb/927+d7Pz1xWHE8LH1Ladv1g4B&#10;vPzg7n/3d3/3K1/5CsgISD/nOc8ZDoeqqlYqlcminkebXfX+9S371p943vp3Dx2Achy/QMCTAmH3&#10;rW996+AX4NgSA7wz13792vOf8XSczgflyiYvKEQSGVlizc82Tt051+2nbqC6Y+cLQZ9hChDFEzRO&#10;coRuiWlqZZmdZVaQz33EY7l0QESFtFxRVChGzOtGwDULIg0GWkGSGEGgODZvnOTHrdMQDoORPEKw&#10;wEmlElGYRrcW0JMItkSyoAkwkqmIMmWaApAKShQoFhEg4OYRWaE0nWXy2a1B2WCShCsKPhg2VlY7&#10;f/yU3VFmMSrNmXAZjGYwgkQQdIYiSixdxvEiQ+ULJBQrBYnDLIPRDMawuCjRLSe/bQixIfYH6iKZ&#10;vNcszZMohTAcKUpshQYfXSlTZYRBwKHPIDMkU44Svt3RJZ3HRQYXOcY0ONOQHdNPo7CWOYFj2HoQ&#10;2a5vaoYsK2w+Pk5mWJEBasEh5GcwlMz5OG+xFylu3MgBlFAmiyhTKWDTBWwmn7eVKoNMQehKXn+F&#10;bAXmmEZL02ilgudjKXKDe5Yo0CKMQBgWr1ksBlkqoFPAdlQRnki75TdbXqvlNRse3GAUmEAPvVYI&#10;FN7PFxD1RqPqrlPn5mbr7VZUr3ndTjyXrzmaNFoecDNIlmpmzg2TtYX6rrXuqavtlbls92pzx2J9&#10;eS6bB8ppePXMtk0e6AFIwjYFxxAiTxt04/lRdcdq7yln73jjX77y/vt+rgkBwh0o4RDd/+KIYQK4&#10;Clzr05/+NLxWv9a64TBieP/6lt5m7RCAPrjllltuvfXWZrO5a9eu3/7t34Zsgj3PeMYz+v3+Aw88&#10;UCwW9+7d22q14Ak95jGPabfbH/3oRzcOBmK4b33LcP0Ji+vffZDJN4/j2OP222+HQvzDH/4QHtzG&#10;rp/hGBLDVVd99cJnXzCZ81mUScsSDJPlBYTlK4bOQDDebAT1mg/e3/dUx1V8XxsMq/1hNc6csWuj&#10;gSTygD02W01/2E9m83rqJMlsSaXz2aR5EmfyxlWggQkTiDwtcjTLkhxP5t1hwfPSKEUhGA00gHAS&#10;CTcDRnEIQkwj5HQFnyKYIkoWwT+CoywThRlkaqq8dWvplFNmTi6Up8qVKRQtQDTNcBhBl+EvhIEM&#10;IiOrumvLHYwu0zKE4nknogpRAVWE5J01kbyTKF1RFcpzpFpqNWsOcBs4U1Xntpa3libtyWS5TJQQ&#10;qkJyIA4wnEULGJDWdJEAf42SechPCBrD5S0TOK+woiHKns5bqhI4QAySYwvAOYpgBZbu6pqpgum2&#10;rtoqJVME6DARvD8Op5pCpxAKAa1GgZASKILFCR6XDF61BIQqoXRFUBnHAwmAw41VGBQVyLz9n8HK&#10;eM4KwIvj7rP5skU0Tyga7/oaLZIzROEkZCvYychUAS8YjgCs0O9HnXZOD/W6286HrPvACu2m320H&#10;rYZfr7q9fjoa1XfsmodtqxnGECIA96dmGpsNOKTp1WpuqxV02uHcXG3H9t7ubZ1dS82dC83lQQbE&#10;IMjAo4hpco4naRpkrwBU0W0G/U743kvf+cADR3QfUNTBO9185DWlD8cjIIZJAq51zz33wOtwYM+v&#10;Fw4jhr9f30Jv1o4EyEp4AMCZk4/33nvvXXflSymAzoL9k52QX7f9bO3PCfbfs75FXP8taf3mX8uc&#10;/FUH5PZNN+XTmAArX3XVVVBwj/J6PHpigLfiw//6YQjwOSGv0lG1fEkWhiuLEi7JuKwQmgbRMQpv&#10;tabRhsGaBu8HWlZzag0/rTm6JQsKB9yQ1f2k6tUbQaPhbVtq7Vzt7F7r7obtSnOuF4MrGS8wQAB/&#10;QAKjKzxD8rCDoXAK5WmSorEyOo2R4NaLLFdG8KkidkoR3woCgmDKgkhIMhG4ou+IvIDBzypEARxl&#10;hSyU8ZlTSidj4KDBg1emC5VplsUcg2u4UmYLskRLMq2pjCzTSeIapiRKTDlvY5+ZLm9lmIqp0tVA&#10;a8VWK3MY+IaqYFS5gheBbGCLkqWZyilT5ZOwvLE3N5xFSA6h8jYAkDWTah8EaAajUIzDQTqAT2dU&#10;BhcoTKTBGE1idIlWJVIVUJGmVU63VUllLN82HYu1BEJlSIXhFUY2WFYiUQ4lRIIQcJRFcC6fWQ+I&#10;YdKYIepsXr1GllWDV3SWgFti0HxgHVHGgE2pfEAcSA2Cwbh8eWe2MSZySHAiUyJKGIdJKmu7CtDe&#10;3CCbH1bBBt0ot06YJLrry816TortdtjtJf1Bltc1deIaSApHbDTctdXO4kJ9MEiadRfKiW7yskLn&#10;cUArmB2mp6001uaSlVG8MowXe2GjavMSXsFnRJHMqsZolFQzw9ZosH94598/pMefKAYo/PA6QMwK&#10;iY0vjoBHTAwHJ6FFKwAA//RJREFUAFEXXOu66647cC14NSaJX2UcSgxvv2Rd2LJZO7a4Z/86vWX9&#10;/B0bH4/jGAJKJ7DCf/zHf2wyfnnExPCNb3zjFRe9vNasomSlhM6UsUJxvC7xTL5a/fRJMydMISfj&#10;dAHowTSYwJdDXzYtTtFpVoQoHlwPyUmE7UrdbjQ3SlcWqqNhCjY/l83NZstz1bX52q7lxq6lxuIw&#10;atXMKFAUGXw0RUO4TVcK445PefM1Ol3GSgiQAl5huVw3INgMgk+X0FMKyNYKXkCIAsuiENcTZJFh&#10;EU2nBRHL++EAKxBFEjhDQBUJS13O1qnApKuuGOksWNXkwRyF4vIR1yhoFHFcbSXL48FTnmjrQAlK&#10;J7GBFXxHwcHdC9jW8sl/eMofnlQ4cQadmq6cBFfH6bxrEM3hZD7cDwOGAF8MmQbKAzgg75U0aYhG&#10;Z4pkGeWICgv0gJcpFOVwTCBRBidFmpJYUiBxjkBZAudJ3uBBu8wQ5WmispUs4xKNcHgZSIVGyqBm&#10;QAGAYuAQViTH47rzpRFoHudEkuLxPMfGg6tRqkzyY6ISMFoEmUJxIqUaAig5MN0U4ViaI/O6LyAw&#10;AZ+YqIESEmpVZ9ANR714tpf02n411ZNYjVOz2fBHvRQO52VGs6QoMUWFJLgKzgIbsbW6uzDf6PVS&#10;0xJBkwn5yqP5gkjdurM2m+5aqm2bS+a7cDbNcTlVp1B8RtOpVstZWshWlpvLi933vPvtG+XvoXBI&#10;VRKkv/3tb0M0c6T6pUdPDAcwuRaQxEtf+tLNS5b/KRzq3T9wyfpwy2btSLj88suf8IQnXHjhhZOP&#10;27dv37FjB/gm2AkoFAqwU1EUSB+85vN396/3tqx/8V83Ph7HscIdd9wBxfHw+qKj4BEQw9133724&#10;sogQeU00vNWWKckyZ5qSrkN8i5fzTqszFWKqhJ1ySvmEreUTeQGp4CUIS0tkBTwXJeDgnsBRiiLl&#10;u1Kjai3M5s5lfhjnsy+0w7l2tDysbltsbptvLA+zxUE67IShJ6eR1m16C4Ok2/IjXy6D0ydLqkrT&#10;ECPTaAkpAj2UsGIJL07j0yeXTj6xcMIJhROmyqcAVwFDoHgBw4oMnU9AhKKlIlIAXili+UmIcaUQ&#10;mq9pXCGpSmDQpkqaCqnJ+TJwikhwbL6agiKRniWmoVaN9UZqpqHarDm2J1mepBhMAds6g249pfDk&#10;6cpWUAlw5rwJgYDcqOSaQ2PzMXp5JRut6RzB5TU/FE9WyEqRKIKzLmCFvLGBRUCLMCoIHI5WBVZh&#10;RZ2jRUbWecOUFU2QZIYXQRYgFbaSdxBCCycghVOo8ilkeSs2c3KlUMArwA2QwxSXN7fIai4jgBhg&#10;KykMcGqZKBWx0gxankZgO4PSZUGl5Xw1CxxjEDCQC5LKwb3hLMaKVF73lff4olzfyDKvXQ9H7Xi2&#10;k4zywWUhWKflpVWz2XL7vajecN1AnUKLBchPBgXJQgo4xmIYW4ELVciyILMEi9fq4fxsE5QlCEpZ&#10;IwyTVjVCN6h+26vXDN2kNYMGYjh5+skUU0kidWmx/8AD339YdTUP2sYAbvqBBx64/vrr77rrrkNe&#10;k2NIDAcA0gGudfvttz+sV/KXjEO9+ycuWT9jy2btcz8DxIkbx49hGMZXv/rVLePuqp/61KdmZmYO&#10;TKIHDPHMZz4TEo95zGP+/d//fbJzgvv3r+891irkVwSXXXbZDTfccOedd0JeQbH4whe+8J//+Z+w&#10;Hz7eeOON3//+9yEBRfZLX/rS5z//+ckhjwwHanKgNN9777233nrr/v2PpI/XJokBSvZ9990HF4Wr&#10;vPmv37xzx5LviPVUb9fsuUG8ttRcnK2FvhYGEDlarquoKmfbomXQnsMmAa8oRAUvgqoAbwVxqyjn&#10;syRlsdGu2/2W22taw7Y7142GLX/Q8GY70UI3WehHi/0EWAGYAGyuF812o17D7dasQd2ebXuNRA9d&#10;iRVwiMch/gW9UsSLM/jMKcj0yZXpk0pTJ5a2nljcuhXJrYRNg4HjLlS2ImgBIxGUyCtwKBrEBEqz&#10;qCqRlkpLPJovO4MVsDzSLzJMGSMLJFVgmBJF5YKD53AwmkFYgQBCYvh8KIOiM26oxlWr2nR1e7zs&#10;AZcvRCOIJDAiSlQ4gbRtKfTVwJNVjQXnWwFXXpkG8ihUplHQDeNWaIRB8unwxnPhkTxoC4RVaF4h&#10;BYVUDD4nFTHvfAVumhAIMIQpnlw86eTiyXm9P1GA/zuFzGCgjUAHcAhCF/NGBaqC0SgBrjmvsCrD&#10;dfOGbkjnSgVBqVxVAHkIKjNe1AFBxoMq4CjgErgrUDMog6g636p7w3Y8aI9ZoZuCDdpxq+l12uGg&#10;H88NslE/HS+VkTmeitJEmcQQGivgpa3lQgEpIzhGMoSiC4rOkWzeQi6rXL3mDrpxo54PkE4TNQwV&#10;TWNMg41jzTA5jCiecNKTms3apz/9aSiB4NMfPTEcDIhvoDwDQ0yG7/wiiOEA7rnnngNV679qONQT&#10;f+6S9Wdv2axB9k1wcIewCQ50VwV9cGB21R/96EfT09OQALYA2gCSePrTnz7+eY7v7V+/EBTDr31H&#10;r0Px4Q9/+LrrrnvHO96h6/q11177jGc840lPetKzn/3sZz3rWZdeeimkBUG48sorzzrrrN/93d99&#10;2cteNum+9chw8cUXQ1EDfQBlDnIbiHnji4eJhyQGODlQHbxFkDigi3/wgwfe+Y635ssvj9LRXDWf&#10;yCzSILLL19hp+f12MOwFs/0QtlmkuCajyPkM+5rFCxJluqLlSLLGWhZfTfXAE5tVrVXVm6m+0PUW&#10;e/5CLxi1vGHTGbWBJPx2ZlVD1bP5etWCH6ex1mu5831/ZS7aNgceKuBFKlcqeBlsawm0wtQMtvUU&#10;ZCuXr5JPRZ5Qi6XE40m6WMmbE07JZx7Nl9gkYlvMXLkdKlVXTGw+tJjAIF2dEOgKyyCaQvI8huAz&#10;CHoKx4KqALYoomQFIcsQ3ec+HSuUsIKUL0dDh57ueqofac2G12n67YYfR7ptC6rKCBIO7AV0iNGV&#10;vL2XhIC9OF2eBiYDsszHNBAllscVhWcFms4HImAEOPd84YGyoGAUW6Z5SKOcSmsqpaoUcAOTf1sp&#10;MyUghhOmn/ykqSdNVU4u4tMFYrpCFXGuUmEKJWoG8iE3ZHoGhBFVAdnBSRToEqAHYCAJWEfIl1UA&#10;rvICFe4BI8v5qHVgBRYTFYbiIAPzuW/7rQAo4b+tm/W6abPpd1oBMMHCqDY7qA77wAr1Ws3zfZ0V&#10;2TKZC4VcJmLlMooAMRi23G75vX4yHKXz+dDoaqPmBr7ebgRry916PfA8jRMIikZEEbMtvtsNP/OZ&#10;Tx2ItY85MUwAZHD//fffdNNNEPH84ogBsJmb+R/BocRw+SXrr9yyWTsE4CZ+67d+6wlPeAK4OXgA&#10;4Pqf+9znPu5xj3vsYx8L+gDI4DnPeU61ms9iD88VsvuQ7qrf37/+8i3r3z/y+j+/pnjlK18JxeWk&#10;k056zWtewzDMFVdcsXXrVo7jXv/613/0ox/9/d//fQRBbrnlltNOO+13fud3Xvva11511VUbR24a&#10;8HqAFgZKOKTHxbElBjgzPDjQNyAHD7yZhwCirdtv/+a2lWGrFkDkngRqLTVkmfAckAJaGqmKSpoa&#10;7XuyYwmeI4I5lqhpLC+QBaRQwUosR+SN1SoJ/s6xWY6rSCLpO3w9VntVq5NPr5ZzQLfl9NruoJMv&#10;5VbPrCTUbENOQlPkKdMQ87UtGVzTeILBdJ0VBBTMMdlWYnRSc1AHM3qZ2q8q3VTOPI6mSzhZpOiy&#10;pRKBTscmG5kcsELqCKZMmQrlWJwkkYJETJqRcw7Ai7kRRUjn0TdcyBCjyJRVRlHZWuLVUzC3memh&#10;J9UTrZkalikAi2DkFMnMJLHWbniKSogSgVGT7kz5ojozyExeF1Q85ZTK1P+ZOfFJhZPAfUMIT/NE&#10;GZ/GqIJmMAyPAD1QbEWUCUNndS0fNMcDzeRr8ROazIArny6fXMSmwBBixrNYQ6Xg3yFkoUIVTiyc&#10;BDLilMoMxoxbuceLu0ECTNZ4y5a7raDTjTvdyLEkYUwSOTeQZZB0ENFPFt+upVa/HQ678aiT9LtZ&#10;vRHC2UBJeKEhaVwUm7LOmY5sOUqzFXU6aRcyWs/rrzAWBbUx1hwoJRLVRjA7zBbna0sL9aXF+uxs&#10;bWGxtX211+3Gqi62m1G7HQGvRLH9spc9b+KjoexBMAoxFnhVSP8iiOEAIO4B5Q3XgmJ/8Jt1JPzG&#10;EsNXL1l/05bN2pGwb9++Wq02MzMD3go+HlAMoCHALULi61//OhAGsMLBU448sH/9zU/YSP8mAfjv&#10;P/7jPyqVShAEn//855///Oc/+clPBqn04he/+C1vecvU1JTnecCaT3va0574xCcClULmbBy5CYDg&#10;hbJ4++23P2hcc6yIAV4JeKMmVUYbu46ASV3WDTd8481v/Iv5XjLbDvsNLw01oAfgAMvk8pVVQrlW&#10;NfNVVhzBtgRV41xbAqpoZRalIIhQLPMFy+G6TbvdsNt1q9/ympk1381PZeqcDz+2gXKABlRTY12T&#10;NxTGMQTHkAJX6zXjTi2Y68XDXjTqJdXUyhKrljnddpiFWgC+3pdrkdrKzGqktFIV6AEMvFBqcbHB&#10;pjYHVvPFqi+mvhg4gmvzvssDMykqRYBTy+thSuV8vcwyQiMIgyDjZSxxEigN9X0tSewsdYJQtR0h&#10;jtVaZvQaNrBCPdJ7NTvxJU0jTYNu150gUCgKJyn8KfsGFI1XsHIRLRaQYgEtzSDFIlaCxDRamBn7&#10;d5QsMByC0yVexPMhCPliOIQo56M0GIHMJ8AA0mEQksknIQf2ohkkn5aKLDkmE8H921ziQW5zLE8W&#10;0CKoKIzOmwp4mSbGlEBwhKLzSWKCshl1k8V+baFfqya2oYOoQpTxTEqgHiB4d2wJsnTQiUfduN+K&#10;DF3CSRwh85ooXmY4Gbw/S+U9YolJMwmwHexnxn1kQfoQHF4m8q66ZapUawSLCx2whYXGAhDDUmtp&#10;uQM2v9DqDbOk6tIc3u5UP/LRf3nQ7kMQ1N9xxx3wvkz8zGbwcIkBXqsDb9add94JsRecYfLxQfEb&#10;SwzXXrL+ri2btSMB/Ajk5gGCBVYHQOLgneMM/zlf9oP963f+XKPDbw7gn0IOHMiW8V/P/ztsH3T/&#10;UfC5n6229p3vfAeK6YHpHh8Uj54Yvvvd7x4uRI6CCTFMAEFWNdY7VTsJjVbT63ajWt2t18Fv6uG4&#10;P1KQr8AlAE/M9oJti8n2hXRlPh50vVOXm7uW28NO0KpZ9dTIJ1aL9EbNaTV9UaJ4HqfoiiyRoSs2&#10;Er0WaZ7JB7bUqzujTlhPjNhXgEh6DW/UzafoadXcuX4aOJqpiYlvNBKzXbXAU7dSo53o3UTvAE8E&#10;SsOTYNuJ9UakJYES+bLvCL6dm2WypskmvlgLZReib42SJYzm8wWKy3iR5zBRIBJf6dfcemqblqga&#10;+VhrA0goNTpNu5tpvZrRq5m5Va1hy+k0rMCXGA4naaxRM597/gonYoyAu66om5yoMJxIQ0w9hU4V&#10;yUKBnKEUUrelRs3vdcNa1aLHM+6BkTSK5Wv4lMt4AayEzUwj09OV6QIyDXqC4ioYWSyOx8cpeZ9g&#10;gRdpQcotH2gtkKYtNWtOGukTm++FrboLrDDfy8Dj+542nmgPA+8MhwArgMFJgPY6rTgMTSSf1jsf&#10;jp4TA45OV0pTldJk5kGgGXyjIT1fFIgdj0eZDOIrY1OGJdSa/uxso9tL252kN0jbg3i4UAfr9BJa&#10;QGkBx6jKtl2rn/jkx45e8OBbiIpgC0V0ktj44gh4NMQwwdGv9RtLDDdesv7BLZu1Y4sf7l+/+7KN&#10;9P9m3P1gi4ccwGtf+9pJE8KEa4+OR0wMk9XSofQ/rBn0AAcTA+DSS9+tGoKqC0lqzc/XVlZas/NZ&#10;u+tHieZ4EjhHYIVmw+53vZWF5IwdzTN3dc7Y0VmZq1Zjo9d0h91gea4KsX+/Fw57cRKb+QK/46CY&#10;GZumUp7FZ7Hcquqdmt2pO8NOCIwy14sWR9mOxfaOhda2uSZswXYtdbYvNHcutnYt13ct1leH2bDh&#10;tiOl4YuNQG7EeuLJsS+nkRoHQFqCodG8QIHbJZgSK+S1N7BVNVpVSd8ROZFAqXKJyCuUCArByLIg&#10;UTSPMjyqaEycGP1eNGi7w6Yz23FnIdF2By2v0/QGnbBZN13QTxY/6Lh/+vTlFzxz+6jtpIFUjUFw&#10;6HDywBXTWE8To9aOGt200YK/H+5cbi2O4mqiSxJJ5JMgVSi6BH62gk+xPCqpJNwDQyO+ybkGByIm&#10;/w1TKaEzU6WpMlbEKISVKddT/ECzPIWVWUHn6g132I9HvbjXCrqtoFa1gYCDQFMMlmDHzdFAP+PB&#10;d9R4+DQnMaYlT1WmwIAUpyFRHs+HSBNlAimg5QrcRT5xOs6IJMmjedNIvjRQvrazolFteDqjWqsd&#10;mo4EBaDTDao128vXvOOcQHH88YLbKnva3l1XXb2pClXwzgf7YohjoNzCG3SkAOvRE8MBTK4FVz+4&#10;hfU3lhhuvWT901s2a0cCPJhGo/GZz3wG0qD1ID1ZeuEDH/gApMc/WT/jjDP6/f4kPcF/7V+/9zgx&#10;HKQJDsG1114LZfFhlaRHQAzwvCAguvLKKzdDPIfjADF89GP/6gX5CsCOm69DoOtMNVPnRl6r7TVb&#10;7mA2mZuvLyy2BoMq+Mekaq8upmfu7J65q3fGrl6zaiWBNjfMRr2o03TWlhq71tq7t3W3L7fnRhn8&#10;HuSCwOMCj/E8ROuoa3G9lr06Hy/N1lbmasuz2ep8bcNma6uj2ra5xvIoA74B27lYO3W5fupyY/ti&#10;ujwbxYFajwzfkSWZMXQOErYlKgrHcPR4jiYI6jfWEeIElBOwfLpsDuXAV1L5wjgoUcYICN4hdkYI&#10;CqcYguaJCPRNw240nEbDbbW8VtNt1b0o0iSFlBQ4LQLkoRlcs+H8yVNW3v7m5zzvgrUzdrR2LqS+&#10;Swc+v2PH7Nxctd8JIB/6IHr68aDltlJtrhd0a2Y9ktuxEjlc6ArAZHI+m9NkiQWEZFBgC5ZBEbRI&#10;0SiC57NOEfl0gfmaoBSHZdV8Atosc5PUNiwJzyfmk1sND6zT9PudqNMKDItnBIwczx0y2Y4NJYAp&#10;REZSedhiNIaQlQJaKCCFfA5EkWMFlmRJz9c0g53Bp3GmPBmYIsiEqtJxrM+O0sX5Wr1mqxrTbvhz&#10;g3RxoQa2MF8NQ1WW8xWwg8j++Cc++rD60R1CDBNA0T2gdDd2/QzHkBgmgBuAE95yyy3XXXcdfPyN&#10;JYZvX7J++ZbNGrj+CcBnbRw/xuMf//jLLrts0l2VoqiLL74YHhUA9n/lK1859dRT4ZlN5kr6+7//&#10;+41j1td/tH/9/uPE8PPE8KMf/QiK+Je+9KWHHKL5oNgkMcCjuf/++7/2ta8dKKab7K56COAlueKK&#10;L7zv/e9VNA4s74Gq0BC3MlQp8LgskeqZND9w5gb+7GyWVW1DZ9udaHa+PhxGs6OoUdNW5rPAFz1X&#10;WJhN+m1vCTz7UnPX9t7qQrY4ly4v1hfnamCtps9RFYZBk1CJYyXN9GbL77ajpbnG0nxjeb65Ml/f&#10;sdzaudIE272tuX2psW2xATwBnAESZH6QNmuW50obiw1YPA0RNoMU0QIBATKF0Az4fSRPADewBE5j&#10;+SIEHMHw4xmtWXQ8MI3CGRIiZZQiUAJcMwGuE2fytlyczWevUzTetmXbVTiJhq8IBqVZnOFwQeN0&#10;Twsifc+Owdl7597xN8/706evPu+C1VHfffPrLzr3zG2gePpd37Gp2VG8NF+fH2Vry22QTQvDqDlm&#10;hVYkzzedTqQITKGET4NwAUPAxpOWAxlUCNiDTIZHUGw+B98kxufzeiQqS51WM0zrrhuZ6XhuVF4m&#10;TUtQNEGQWdjqpsTLNCvCPZcny0WAyWOtwAr0eLWl3KaRvGctxZEMnzd1xKHVbab9drVdj9p1r1EH&#10;arQHg2h+rjoaJp4vmbawMKyCgTSxbcnzVVbI9Z8k0zt2rvzghxva9MCMCZvBgxLDwXjggQeuueYa&#10;eImgkMPHY04MBwPk9Ze//GW4Fry2G7seCvBeb76B5JeJQ4lh/yXrX9uyWTsKzjnnnMc97nGQU6VS&#10;SRTFvXv3woP5rd/6raNMovfj/evfP04MY2KAvAJ9Oqkygj3Ao5OvHi4ekhiAD+Aqd9111yFvy8Ml&#10;hrvuuuNfP/yBl774T3euDSBG1myOE8BRlmm+UsKmRBX3I6lW1Zo1o5rqusEqKh2FSqflzQ6rEBRH&#10;iTo/Xz11e3dpLqun+qATbFtqrC03dm9v79sz3L7WWVhqLC83V8C/r7ZXlptpokIY3unGadMKa1rW&#10;ths9vz2IhoOk0fBbzWBhVJ/tZ52202yacaJkVdXxebhi4GsOiIO8xpyo4KWtxa0z6EwJmS5VpsDK&#10;aAGsgkG4jUxcLfhZFJQBXcHBH4Jz5zAK/hePk3y+mlDu7mkCI1GMqIB6IPLF6dCcG+i84oUVKIqD&#10;TMBhT240NhkHIOuCasmuq/Xb0anb2n/7V89+9tNXnvcnqy967rln7Vvdt3t223Kz1/ZiX5yfjSEN&#10;rHDazsGpOztLc8mg5fQbVr9mjhrWoK43E9mzGZovF/DxLHjYmBXwMlCCGypRaiSxESaaE0icQuJs&#10;PooNYnzgDN2SkqpTb/rNVthoBLWaF0aGonM4gwErOJ4qqxzNk5xIgWbieDKO7bTqCiLLcLAHuBCB&#10;PyLIjKywriP3WtGgkzSqXhQYtdStZnaz5o4nxojjWLNsznHFNLO9UNVNnuERILBpyG2s6AT2G970&#10;httuuxX8+0ZJOtbEcAAgRKCo33nnnb84YgBMbgZe28lrNWGjowBewPe85z2w3fj8K4NDvft3L1m/&#10;Zctm7RDc/bPZVSd92yeKAfZDZkF6M8Twg//dxACZBqXw8ssvP6SsH3NigAvBOaHsHqnQb5IYfvKT&#10;H3/xi1/4u7e9acf2wepSu9cF15wuzjU6rYATMYwqAitgVCFItaxhtftxsxsEkWrZEEqLpsqNemmn&#10;EawsNrdv7+zaNdh+anfn7t4ZZyyctXuwZ1vnnNOG5+4brW1rIgqmBgIIhVO3Dxo1M4GoueMMhnGv&#10;l6+lnNSsZt9v9P2kalVTx88X5GHyLpjjWabB8joWDoFQnWLQ3Oh8GVEib7OtlPDCDDJdxgoIhNhE&#10;BWyyTjJF5R17sHx68ArQA/hBYjxZECOSrEyx+eoRNLh+YswBY1VBkgxO5E3B+RWBDyCIht+Prw4H&#10;jie9yCudShC/8wLJ8YTAU5rCR57yulf/yYVPXXr+BWvPPH/Padv7O1aa2xZrjZre7diLc/HyYnUw&#10;8OeGwajrLYyilfl0+0J1aRjVMzP0Fd/hPZfzPVFRGFVlIFfB3EBJUqPdzGuHalW7XrXCSHV9SdHZ&#10;MlYuoTlzgI5ptYIss5LEAlZIE1sYz1MLlJDW3DAxaYGEDAQBIalcVDVb3cCPDWAFMILCykgJ5JQg&#10;UobBN2veXD8FG/WSQScCNZC3UviaIJK8QBi2oOksJ+AVYqaIThWQKaCEEuSDQP392/5uoxiNayCh&#10;QEKxBPyCiGECUAy3jHHvvffCsRt7j4wxLzxsYjgA+Aj/CzTEka71a1OV9P1L1u/cslk7BJCD4PcB&#10;kiS98IUvfOxjHwvMaRjG61//+kKhAFnz+Mc//qUvfenZZ58N7P2YxzwGZMT73ve+jYPBy+xf/6//&#10;rcQAWQdOHDz1g74Vx5AYIIqBqxw+IPEQPCQx3HLLTe96x1sX5lr1hr+w1B6OammsD7re8nx9x2p/&#10;baXbavoMj+JUyfXUrG7X216j41uOoGpUs+4tztW3r3TBdq71d6x2lxcby0v1HTu6p+0e7N07On3v&#10;7Ol7Zs84bbhrZ4ux6JPZmWmpKHpMu+3ZHru80BgMo+WFbNgPmg1nfr7W7vpBpOkar8gMzxHjlTJz&#10;r81xuCiACyZoGiXzuU4RYAUwnEbyhXpoFOgBpysoWSrjRYTIt/mgM45kwOMTJZLMa6sggY2XIlBV&#10;VpJBamBgQBhwEk6kVY0HCeLYUj4UQ6TYseULCuUra8L5gRVyYTFZ6ZrmKVFmQK/IMgU3QxBlkiif&#10;vrN9wbkLFzxlcdSJa4nWrpm1VGuCukqkasg2a0qnbTVrarehjzrOfM9fHIT9lltLdAjDdYs1HN50&#10;BMPm41TPG6592fMkMMcRLVswLUFSaQZumKrMlKZBD6FEWVKYet1utdxGAxSVk2Wm68lAdZIqBLFV&#10;bfiNVtRqR/WWH1ZNUeN5hXEizfQVVqKB5/IBDeOVNQ1DzDK3240HvWzYy1uwh90o3/aSet3VDJZm&#10;84X5cKJEMygnkiWyPI0Wncj98L9++K79+ayahwAKPzDE7bffvnlueATEMPHFP/zhDyGQhRfk6Nca&#10;88IjJ4YJ4FrAQ/DX4O3b2PUz/NoQw08uWf/xls3akfCDH/zgiiuuANUGach3SANnQhpyDdKTjAbX&#10;8+Uvf/lgIgVi+NH/GmK46KKLJonvfOc711xzzQMPPHCU+OWYEANkODyLh9S2ExyFGF758hc2a/5w&#10;PNVB4CtxqDdr1mzPT0O5kWmDtuO7PE4WUbwgK0xWdWdHjbnZZqeTxInhWLJlSKrMxoEBrLBjtbdj&#10;rbu23Nq+0tq52ty9s7P71MEZe0Zn7p3btbM/7Lrn7RntO2PUaBkLI395Ptux3Fqaz4bDCBRDv+ev&#10;rTSTRLM98I+cZgEhlEmukleIg1agSmCTHpZADIpMCyIO/pHK+8kQENpDUA8Gbq4EgTxdAQNWmEGm&#10;VJ0B9nIsXldpgcPBJIEUeQL8oGaIpiXqBp9P381UOAHjx8PKdI1RFFKScEnEJYlguHxeB4bGIKAG&#10;yxeEgOibAc2BsAIma4wfqu18JmovjrQsMtp1Nw0V2+BMnUnyzlFqO9G6qd7LdNi2ErXfdoYdB1hh&#10;0HK6NauRGtVYTwLVtvjAlyvUDM2D+inKBqeYPM2jnESoGuN5su3IskxbtkSzGDCEafNpZtVrTq3m&#10;NBtuu+l2236r5f/nf/7761//allllXxmUyGru91h2htl7WESN2xOIwSNEhRW1niwfPCEyoFphpDB&#10;Sdpxr5MOelXghgHov1466Kdp1XYCBW6sREyxEgYMWgJe5Imrrr7qW9/+9kP6WfDd4EnBh25mQM8j&#10;JoYJ4HC4FninQ1pJD2DMC4+WGCaAawHgHTx4BOuvDTGs/+v6+uqm7Zjip/et/zRv2P/NBxS1888/&#10;H8oQFNONXUfFIyMGKIUQfIE4u/HGGzd2bRqHEMN3v3vvhz70/m47jSMdTFPZfKkyDmUFghUJWaU7&#10;davbtCNfDCK1C5wx36zVfWe8vkKcmJ1OOBzGa8uNxYWs1wsN8D6ROTdKQSisrbR3bO/BdteO3pmn&#10;ze07bbT31P7yXHTWjta5u7vnn7F07umjfaf2T9vR3TYf71xOd6425mfjlZVGVrVsO/eMzbab1gwI&#10;nAkexbh8alLw8mMRMFPCZ06pnLQVPXka3YrQxSI+XSamYYsypQJRmsJKZRJBaJTJ5wViVI2NINaG&#10;c7oibMeLgnEsly9CkDc155FypViZgdBbyJf0EQ3QCqaoa5woEjhVpsHG0ysJEimI5KTaihMggfAC&#10;EfhaGOppaoWxHkaK63FxpNarVqvp1VIri80s0rNQrUZaLcn9fiPW6rGaxWoSSpEnAmHEvpSGqm3y&#10;+QBskQAzDc7QORpujKhUiAJGl0WNoQXIgVIuaMaD3fKl1gwhDNRqqo8G6ewwe/ELn/2Kl73w4C7R&#10;B0cP137j2vOedm69lSyt9vujan+uOpyrL6/2Fpc7w7lGB5x+zfV8LV/VuRN3uwmwQreTL+TZ6qat&#10;XrXWir3QzKeE4hCKzZdNZXmi1al++ctf2rjAJnBwCA/0cMMNN0AZPlJzLhTyR0MMh2Ayj97BPziG&#10;xHAI4FoQOm/SA/zyceSw/zh+Abj//vtBItxzzz0Pa3zAwyUGODmUOWCFzQ9MOwQTYrjvvu9+/OP/&#10;+ifnn9Wsu8N+0uuGcaw7riSqNMWhM+hMvuAMUSpjhTI6TRAFTSGzVF9Zbrc6Yb3hqyqlqYQi4Z4r&#10;NGrW8nx11/bO2lq72wt9R4agdXY2nwthZbm1e/fotD2za9vac/Ppymxyxs7+U0+fPWtX77w9w307&#10;uqettXZua+5YbZy9d3D23tH8MIKzJbHaaDjAN7WGrRo0B4JAogmBwHm8SBRPKp/0/xX+vxOQJyNM&#10;ieTzAVNgBIfkjcl03gLMjFuGgUVyImHKDI+oMq7KhKoQjjGeyIjHKTZf/4dggBXyRBGZ+b9bT/jD&#10;k//vk6ZO+KOtT5pGpxWNsU2BFwlgDorBKgRwQ36gKNMQgLueEoYGUKNli1GgOw4IDkHXWcsS/EAF&#10;fk1irZlZYCAaYAtSIA1k1+EFjZQNiPQ51+WBGLJAjlxJFkkQYWi+sAR4/LyeiqQxBC+D5e0iBIJg&#10;JUigRN5gDtyAUmUI83fv2XHa3p2Xf/E/r7zyih/+8AcP6l4Pr28EwC+vuOKyF/7ZM885b/f8Yns4&#10;VwMDgq9nNhSGdjtotcNWO69xAmu0giDSRYWxXCUfic1hhs0PRo1Pf+aTN998E4TkGyfdHA6v2znQ&#10;FwMY4pDyfGyJYYID14JM+MURwwQHM/SvFI4Twy8PEIw8sq5pmyQGeH/uvfdeiLAONCE86Dt/dPx0&#10;PBvSS//8Bbt3LbuOCGaafODJrif7oer5iucpms5XiOI0srWEbiWocj7LEFUSeIRnyhBoyzoj6ozm&#10;iprNk3S+brssYopM+p4yGiTz87VO21clShIIw+Q8Xx2NanOL1XbP8wMpTdWFrnv6cu2cnb3dS7Wz&#10;dvXPApI4Y+6cPcPTdrSbNSufgTk1Rr1g0PN9X2LzieQqrICB8TIBKuFJxSf93szvgU1Rp9RablTT&#10;7fFACk1j09TsdsM0s/xItxzN9cFrq4omcCKNMyjOlDGmBCSBsxUwgoM9CJ6vZ4lW8rV6tp4wfcLP&#10;7ESKq1gG6zm5vAjzuT0k15R4gRQEoBY69JRmzY1CgxOJfDwBVsDwEkmhisxqGh/nEwvq1dSoJkaW&#10;GD3wsDUnT8d6Al+FYHrkq/mga0fUVFpXmWJp61Tx5FOKJ504c8LJxZO2lk6ZKm/daDMHqiPL48EK&#10;aJgEe07ffdHFF/2/9/8TRAZQEjbjlDdTSD728X8dzVZnR9VOO0wjw/O0OHOjzPMjS1YYw+RVjUtT&#10;u1oFPaHuPHXxllvyJaEA4IUfPTEcDPhf8DrAOScM8YsghgMAboBrATZZAQt4uMSw+Zv5JeM4Mfzy&#10;cHjT0yYBRXMjdQSAEIESCdHHIeXsYRHDV79y5Vv+5q967SQNNdcWNYUmqXIJnd6KbMWZCs2P61KQ&#10;YhktgVXQEooXUaxIMRWMmBk3KsygeAk8KUaVWZkwfFnQaUnJR6LlvXEgTqcrPETuLGJYguNr4EQY&#10;Pp/LExy3pnOFfLGEJzHsdDOVV/r+vpX66cv1XUu1M3f3h/3ICRQ/1MDyEbO2kGR6o2m12rZus7rF&#10;QoAPikFQKDdUaQGDUxXJqSIzRQrlIjVFCQgjYoJK6AYHwTtcSzF5zQbdw+qmKKs8cINly4LCcAJJ&#10;8/nSlTRP0fncPkAS8Hcq4HlLcFambFqcY3M2XBGoiENYrpzTgyVaGmeqXD22unVP11iKRVmRIBkg&#10;lQrkUj4JHVGUZDIIlDjR4kRPqmaS6nGkZIlZSy2wdt2vJVY1tmJfDVwZ8h+0iO/Kji1C2rFE2+JF&#10;kYCLjuY7L7/oz2++5aYrv3LlpZde+qlPffLf//3zn/v85z784Q+/6lWveve73/2lL/13vQ04UAh+&#10;oRgcJex9WIXknnvufte73v78Fz1/aW1BdxQngD9id5p+NbPO3Hfq5z//2euuuw786cavfwHEMAGc&#10;84477gBNPBl7vLF3E3hYxACAfIPfw1Hf/OY34Yobe4+M48RwHA8bx5wYIJD5+te/PtG8D1pl9JDv&#10;/Hfv++4NN1xXq8cQA5r50jq0ZfC6xhmmSLMERiIYno+YjXwNokKaIyAsxSkMH/fcryAFBCsXK1sr&#10;2BSCz1SwAjhQBC8h4x4+qkqzHCqJZN6rhygBK0DgXMKKZawEVoItXqLz9YdJPxTCWIgSyY/4MBFX&#10;ZoM9i9VBy+u3vKW5dG4QdRtuo+GmqWU5cpbaWWopGgdBPc3nsyzIpmD6wD8UI9I83L8n1xvetrXe&#10;zu390TBJIwvkwlb0xK3ICdPoyePrlic1SGWynM/xSSMIVWE4LF8qxxJUQ5BUNp//h8LxfIlNFCUr&#10;cKsltFBEZhgBU+GKMgH/sTieKAnoBPRHtxmwLErA2cgiQZfyGnauAj/OG2AU2tC5asONMzNKjTDR&#10;o0SNYnnCEBmQQWo1anYjc1pVr5V5HrCCK8aJUW+67V7UH6Zzc9mOlc7KYqPdCsLIcD3V8yRQcvVG&#10;8Nzn/elXv/rVb3zjG1dcccWDEgMACgYAPOn1118P5eHw2qSHRQwA8MWwhXN+73v33377ba+6+M9v&#10;uvF6SMOeyX4oljfddBO4SLjWL4gYJphcC4QRZMKRXoFD8AiI4QCnwvkhAjv6tY4Tw3E8bBwrYoBy&#10;CYL6lltuecgKygd95+HduOvOO975jr9rteI4sUD7QyA/7gjPORCPj831FFFieIHyfSUK1ThUokBJ&#10;o3yu0DgfiCB6vswJWBmdAiOZCiPiZD73Z5lgKryIE1SFoMoIlgfLgoBrCjue4r9YyRfGgd+jiiGA&#10;P5U1Oq8CkgiI9yWNCCNBMyndpH1Pyqvdq1a7Yfc7fr1u2a5kOxDdM2A4k48+ExTa9GTNkpxQo0Xa&#10;cJRq3XNcSTUZy+VqDWt2LhuOknrD9gOx1/IGbX++FyWh1qratpWvDMNLFCeRKF0ZL09GkhymaVwa&#10;W1nquK7qOArHUySNw+WK6Mx0aapQmQHCIzmUoiqgpWxbjlMzq7mgpdB8NdBK3txKlcbT4aEIWcQh&#10;B4gS8AewDstjYawnsRGFOpgHGejmU0VBZiaxHviynff3Z2AbJ2bWsLu9CFhtcb6+fa11+qnDM06b&#10;3bO9f9au4c6l5tpCY36Y9toB0EkUaabFX/jsCz7xiY8fiRgOARSeSS/+Ay7pkRHDZgAu9cYbbwRf&#10;CdywGa89weaJAQCnPeCL4X/Be3H0az0aYjgYoMMgHw4f5HycGI7jYePREwOUe5C099xzzyZfs4Pf&#10;eXjf/uVDHzh159LaymDYTWqZk8V5DUYGQaiVVxzpGuPlFTUiWOAo8IN23WvVXHCmjiVEgRwGcpaA&#10;d9Pz+d1ivZrlVeSBK9smLyoU+EecyYeMTVWmpstTU8VTiuj0dPmUkwsngp7g85kkENANwrgLkBvo&#10;hi2SeViNCgo45YpmAAkJpsVxIiqpBJ9PX4rTIgEEoGisqrOiROl5RM8xAq6anGJwfmxGmWP5CisQ&#10;BIMAwUgqWc3y8dVxrASR0u9HS6N0bb42P0jGTGM3qma3HTRbYCEIizg24c+atgQWBnoYGEAJpiWB&#10;ftJMAWdQVqIVU1RtkZcpKl+vrQQ500icwJHzZSRUVtXYsU4qlpECToIwQhgeA17MZ0+ikbz2n0EK&#10;+SJx0yWiQHEoEKco4YZOuy78WcYwGIIpKgZtuqCZ9KzpNrvBwmy2PF9bW25u39bevat3xqn903d2&#10;9+3qn7Nnbu+O3jl7Zncu1RZGUb/tV6tmEGmOJ3My1Z/t/ulz/vQhiWEC8Ef3jZfegxL1iyMGAFwI&#10;PDWUvdtvvx2utbH3qHjExDDB5Fpwkw96nmNFDBPAX4Pg7OBrPVxigHf5ZS972cP6y78cHCeGXx4e&#10;MTHcfPPNk057G583DXjn777n7vf+0z8ur865vpovyCViniumodyu2Y3UrCWGBSG2yWgqpcikLFGW&#10;wbWqVrfugidt5WNirSyxkxjMTBOjmsAhZi0/0MwCLfGl0OF9iwscTlNIQcDARZaQqZnCSVunTyhj&#10;W2cqJ4N0AIbAyCJE0yRbkTTG8hTTlSFgZ0QKo1GUqkgKLqu4KGMVYoZkSoLGKCbvRKpschHQT8M2&#10;Xcn3ZcsRXF9MErVaNdJUhxg8AAu1JLXALEcyHZAyguXwjivGsQq/SRItjrQwUIHS4CNE4h//xIe/&#10;/e3bn3nhU2+++carr7ryr/7yVYNu2O+EK3ONHkio0IwiHby250nAYUBFKXBnamk6JclYp+FVU5Oi&#10;kXGzQUkQaVVhKTofCTxTmi6UZ/C88q2UNzUzKEZWKjhwRr68aAGbQagSQhVzXcWUwYAh8PF0T4yI&#10;8QpuB2LaMoOq3ukG83PxymJt+2pr17bOmafN7jutv3dX56wzRk/ZOzx7d/9p++bP2tFf7Uedup2L&#10;qrrTbHpJZqa1PJda/Y3JKzcPCOqvv/76+++//yge8GA8AmKYpMGJg1KBa8H2KM25j5IYDgDOA7d6&#10;0003Hfy/ji0xHACcFl5PyElQEhu7NoeHdTO/TBwnhl8eHgExgFZ4xL1OP/vZzzRbaQLKoOamqe37&#10;KkEUdJUwVNLUKT/vUSME+QzPkmeLSaj7jiSJBIrPIFiRFwlNZxxHiELFdTfql0JfrSV2FurV2IAt&#10;cEMKTtlTEl/OQjV0Rc/iXIvTFZJmSgg2BTZTPKmCTwsqTeTzdOYOkeJRgi7xEknwKC3TKBADg5Ji&#10;vvw9w1dQCimNWyAUQ9BsyQ21ODMgLs4yI4o18OysTAqgTvI+SLTjq2FiBonZaIVxYik6y4g4L5Ow&#10;LYwrfxC8BH/EsjnPEw2TbbWBFT7iBDpCzOw7c+f8bHPYiy98xjn799816IWz/Xhxvjo3SrrtfAK4&#10;MFSzqllvepAABkozyzRYXsAxIq8iI2i0WJ6eLkzNlKamC1unZk6ZLpxSKG0FyyudStPFygxcvTJp&#10;UMFLBIfmiiqfyDofT4fTFYLCCni5gFcqJIrReeM2cGG16mRVd9tye3aQjAbR2nJrz87hzrXettXO&#10;jm2t0/cOzjl99ilnLO7d3tu72t63vbNjsTY3m83PV+fnqv1+XG+4jZwkrLPPO+Pe7967UQ4eChPF&#10;AO4P/DWUt4ect+cRE8MBwLUgUoaC/aA+/VgRwwQTNpoMqIaPvyBimACuNbnQkRoFD8dxYvjfjre9&#10;7W3btm3b+PBQAJl/9dVXH3ijNl/OAN+8/bZaIzJtqV7zo9gMIyMKTQydQpEpnkPj0AD/DhF0twWu&#10;MBm0A4iCmzW7ntlZbLgWb1v5qmpgkkSBt0LxkmWLKFZgWdyzBNfkJ+ZZvGtBeK5UM7dazS3LnHps&#10;qzImimXdpCbuGMFmKuh0oXQK8IGksxSPlIkpiquoOuO5Ms0j4OVVjdU0atAMq3m3HCOODPDdNEdM&#10;g3tFCo6nxIkBntrzZc3kithMGS9wIlEZL4RQIoqSzsSZKWkUnA0hSwV0+qTiiaBLTIOHeHy6snWq&#10;vLWIzugme/U1V4HmmLSmvPwVL6k3E9uWwOM7Nv22v3/zoBctLlT3njqIEy2IQG1Ypsk120F/lPme&#10;4jlyvm4aXRby4WwlkiozHFJGZ+AOKQYBnUQQZRy0AlZEkMJM8cRC8RSawWgWoxgMIfLBE2A4kzdO&#10;UPk6CnlPpxm8DHyJ0cUKUQJWkyVckXEzH8+spJlRJqd/76Qngk4a9NPt20ajXjLXi3dv6+xYbQ3b&#10;/sIwXhzGZ25vnXdqb/tKY22pvrxQXZirLsxXl2ezYTdMIr1W8754xRc2isX6+nXXX/dXb/xLN7Cu&#10;v+H6g/3RIVVJ4AfB1X7ta187koN+9MRwAOBJ4Qdf//rXD77WsSWGA5hc6ytf+cpRZi46HA+LGAAH&#10;bgauBa8wvMhH7+p68IP4lcJxYvjl4eiK4Uc/+hG8ElCwJqHNwdgMMXzzm7d9+MMfrNUjWePzFdvZ&#10;fMCtqnA8R/AsAVuOxyyTq2Vmvx/1epFhCRCfDvpJrx+3m34a67Gveo4Y+opri6pK5b0tGXQGAe88&#10;szHdDYfxPGHavGHxus2pFqM7nOpwfqACKwBDRDnr5I3VSQKmRbHqeCLFoeVxH558XmiqzMmErNGq&#10;wea9TsF5ZU6zEYINWnG3EdSqTh2IqhWEsYER+TR2oC0MR/RDzQ1kx5OqWU4SsHVcSVEonkNA2QAr&#10;TGb/pzlUlvNeQPlogNioNwM+H7NGCzL52r94VauT1KpWs+mmifHWv33j7Gy33nDmR9mwn3zus59c&#10;XemurHVandANVSdQgFPrjUA1uBl8Oh/cwJR5MV9tv4LPoGQRoxGcw/O5VPPZkDCUyivEwL9jVKlQ&#10;ORFBT8axaZIqYnjeqZficIYn80OoMgGMwiAMPJ1c3BCeJ0saSYsoJ+GySonjBRtkixUUklNIzeA0&#10;g6/Xx6sXDLOlUXXXSmv7ajevysvMnUu1M3d29+3o7lqq79nWXZjN+u2gVXebNadZd/PlgGpOo+YY&#10;Ng8SCqHzzMeYCsHmjxXo6tynnvPiP3/Rtddee6Q2BnCIUBThW4iyN3aNcQyJ4WAcuNYviBgmmCgG&#10;uBYA0g/p9Me88EiI4QDuuOMO2AnbBx3TepwYjuOIxDApqfv37z/ScOijEwO8eM957jOj0LJtlWCJ&#10;mbxjZTHvIUpVcKLMsuC8yrJCuq5gWRy4fkWmwcXrGtdq+v1eBG4RPEg9BdFgVVMzAmcIrlamxp2O&#10;8lOBVSC2pRCCyKcdFSRS0RlRpQSdZFVM0SDkp21bcG3BMTjflXzw464cAfU4IsWT1GRGOQYH/wjB&#10;NSdijiPFkVmreo2aD5YTQ81zfFk1GPD+Qd4jU3HcfKGxfMxU6qSZ7fqKCaeNtUbLbTbtLMln5khi&#10;KwpAYeh5bU+ow2ktSwSWajb9dstvtpylpSbE+6ajADd8+9u3w1deoJx99u6nPe3sz33us3/2oued&#10;ceap27aPIMp+zrPPfcvfvG55uVVvwZX4/iAJQr1ElEpkkRPhzisoUy4j0xV0BuQCzmKkQJI8ycgM&#10;2HjBMhpn8TJVJkXsZPTEk4p/dErpSSVia4mYmsZOxhnE0ERTl2Q5X3JZV1jIQ5JDaB4l2DLBVVge&#10;4XgUDFhQkCmWxzVLSKvOcJiPNu81/W7DB7mwY6m2c7mxbbEG3n92EI964Z7tnTO2N87a2T59rdNt&#10;egFkviuB8ut3o0bDjRLDdGXVFiiRwDgMJAtwGMniNEeCjdeZAM4uK5by8otfvv/uI7ZgQbGcxCsT&#10;F/kLIoYJ4Fq33HILXGuTLdWPjBgm6QMTBByJGgGPnhgmAN1w//33w7UOyb3jxHAchxIDFDgIjr75&#10;zW8+ZIi0GcXwta9d8/w/ez4vcRhZoVkEYltWQF1Pajatpbm02/EghBdFCJ8ZlsMNjTMNrt3yRkMI&#10;og1NYyi6zHEVQ2N6nQSUhGVLkkyLEsWwGIIVELyMU/kCYUAPKFGAM8C34ymsEThhADTgKaEn26YA&#10;p1JV1jBF25YVlYPfjCejBrWBigIaeEIWKxDwJqkVgUaJ1WqqqBpJ8QjOlqfxU3xf6bSCTifKnXs7&#10;n5Cn00063bjbS7u9oN1x222nUbfqNRMMEo1abq2GV6vZWVUH9TO7WF/b3tuzZ377zt7ccpbUtWYn&#10;tUwZXsvZ2fa1X7saMhMAERzk/CR9443XveENF//nZf82v9A4Y99qf1Cr1/xaYgoG/BFOUWmKzZdI&#10;4ySCZokKUwEnC0wgqryoM6zCAvnRAgEMUSEqosZwCk2IxMn41JPKT8K5MsVXaKGiKLQokqJAkRTC&#10;jKddKqAzBXSaZioTAZEv/sMiwMe2C+wF8kidHWXw4HatdfbtHu0EobBUO31na++2xs619vJio5ba&#10;o0E87IXblmv9pr02l67NZd2G22x4g16Wz2LUTRp11wt0nM/nAiFYYIUymKhQHE+zPE1yZClf2KcC&#10;/IeANCQKkiU1u9U9Z+wCFtgoVT8PKKg33ngj5Njmff3DJQbA5HWAtwMuBH726Ic/GmI4APDa99xz&#10;D4inw6815oVjQAwHANeazNkHtDSp3dr44lcMx4nhl4cJMUDJgMDhtttuu/vuuzdZ1wlvyEbqoQAn&#10;hPP/zVve/Gcver5ji4tzydxs3Gm5ms4I+fCCcgWb6bSjXtvrtf35YdbvhL1urFs8ShYwpijrTKeV&#10;92QddLN2MwpCzbRFN5+oB6fpEoJPSypuOqxu0qpO2bakaix4sTAy4tiEeDyMdM/PZ82DAz1PYXgM&#10;pYoUWxFETFXJwBc8m9MVwjeZxGZqISgM2jQZx+WMfOwC38p9vQtkxguo7Yr1pg/E0O4AH3idrt/r&#10;hcANvX7Y6XjtNri/ZDRIB714OEhHg6zfC2YXaktr7V2nzp52+vyZZy2fddbSM55+qu5waeokgQnE&#10;IAnUeeee9cEPfvCd73zn28Z4+9vf/pKXvOSsM2afct62f//3z2zfORtlNisTUSDnawwMk353sqSB&#10;0265QaChLEILpKjwkgKEQakgrcDPKhQtEghX4XTGdCUn0ExP+aPySSegp5TyZnZMkTBdIU2NMjSK&#10;Z4FccyWXd20iSqDAcqMrIO9UlYasjiPVMDjb4lcWa3tP6592Wm9lqbYwmw0HWa8Trs4ni3NZrx3E&#10;oeJavGWxnZazba2zc1tn50p7+1Jzaa7aaQFNWllqDAeQdpp1w7a5/DY0Ogjk6rgZ37ZFReWBsBG4&#10;DRYHDYQySIUqCypluqIfqoJEv+wVLwN745vecHDg8sMf/uD//dM/XvTKP19dmd2xYxG+OqQj/yF4&#10;xMQwAZRn8MsTCofE4e8L7Hn0xHAA8BW8mwdfK6eFY0oMBwDnB6Vy000bc4f8quE4MfzyAMQwGRF6&#10;ePk+OjZPDAA4OYQ/ENk98MD3/+x5F0oSRtIzLIeIEpHX87jSsBsMOv52cKO9aLYfJ4nFi6Ri8Lan&#10;AGc4Lq/KpKazWWL2Wn674dTrNjiaQT8a9MJ203U8QVIIXWPBQBzQ+UTWqG4KQaCnie2Hmm5wskpj&#10;dAlYQdVZkq0YJhP6YhJIaSB2IqEb8KNYnI3FlUxeSqSVljloWo1UaVe1aiSFLgv+C5wXSIFO0+00&#10;PfB0c7P10ag6GqUgcVotNwzlZtOZn83mRvXF+dbKcntlqbVtrbtnz8LuvfOn71vcs3u074zZM85Z&#10;deCXLb9V89/4htf1u7WnPuWcz33uc9dccw2EbJdffvn73ve+F77whfOz3j+8443nnLk9yawSeUqJ&#10;2irkzSd8mKhprLu2YFtSVrUsT8tqYZr5SWJLGuH5kuMpqs4JEgVaapqYRnlUMDlCRk/EnvyH5T/6&#10;v8U/EhSCzJeJxkygEBElqQJGFtGx4WSZZjAmXzSCVHVw8ZLjyH4wHk4Ya91OMDvM5udqQH6tupuk&#10;JuQqlTd1FD1PBPpsNaxaVU9jtdfN6wPzFTSHyfwoXZmvges3bE7SqTTR6lVDkXDLYDWVcm0xjuF2&#10;CW08LgSIXJDIfOgJKAceL+dT75VFncMFggPm0yXdloHhGI4mGLxRjzrtrNNOa1UvXwVvPEuHoXOq&#10;QtMsblryZz/32RtvepBJfB8lMRwMcNDf+MY37r3353pbHVtiOAC41nXXXXfnnXfCzfyCiGGCzdzM&#10;/wiOE8MvD0dvfD4KNkMMIBTuu+8+KJcHV85OKk+vv/7rb37j687evZaFehIanUYw6kSro9p8P9FN&#10;keYJhCgUkZNFEQFnFyd67oP4fNViwxSSzAYdYNqCrjK+K/ea4aAVZbGZxmYS6a4jiSJJ0hWMLGMU&#10;SnIERJrgLms1u15zbZsPQwlYwTRoz2YVBRdElGBKoCF4DjFkQuQRW8YlHlXyWfZyc2029IRqLMHW&#10;dwTfFaNAajUcIAnfFx2P101GVUjXEYAw+i1/x1x3bakLlLBzW+/UXXN79wAlzJ26q3/uWWvnnrv2&#10;tD/eUW+7Sd3sN8J64nz92mvO/+PzDieG85+687bbbj7r9MW0bsoWRYglyxdsX+qPklbHj6J8OhBW&#10;okmeAA/OiZjniysL9bXlbla1WQEXZI7hKYpB3VAXdPaEypNPxk8+hZz+v5UTECZfZRMsH/g2XkKO&#10;oCtjKzMcKkmEZjC6yVm24HkyWBhq4LuTxEhis9sJh/20XnPCUAlD1QsVTqbyOTZ01gvVJDWAsDud&#10;fEU8w+b9UGm1vdEgAZKIUt0L5bRqNFpuvxcChSSR0m05nabjOqKus7xIUCyK0Ug+zIIAsslbpFE6&#10;nyCkRCGkQEuGFKVuqxXphoSMF32TFbhJWVZZksYIEtE03nVUYAgoIYYhQHygaZyiMDRHvu3tf3/9&#10;DddPih/gGBLDBMAEk4YBiH7g5L8gYjiA7373u3D+/fv3b/Ko48RwHA8bvyBiAO8PWhvelsML2cGt&#10;aj/5yY+/dMUX3vX2v53txbOtoJav+JgPYGaFfMkBjKkgfJFzaKeqJzWrmtm+r+X9bfLma8QPdJpC&#10;CbzimFIttsHJhp6uawK4g/H0eUWKrrAc6vvq/DBbW6yvLeW2ulRfGEVz/aBe0z2H1zRSECqiiCsy&#10;AyaKVLvu53NNe4Imk4ZKyQIhSwS4y3zNNQrlWUyVKcfiIfI1bBZjZ0QNl1QcIuL5Qbo0V1tdbK2t&#10;dlZWgBvaO1c7e3b095w6OmPv3Gk7+2fvWz3vnJW9py+decZCWjWb+YWc03etXn311YcTw513fGfX&#10;ztkdOwdrO9r92bjatKJMSetGq+e3O25/EIaJw0u0rDGgG/TxhNjdYVUzOB5uVaIUHYgBV3RWd0RB&#10;pFmO4CSSV/JuXVQ+GhwBL0yQOR9geIlhcZpFgUopNl+xAGScJBPCeLUf+KeOBQyh2I5s2Uqj4eeL&#10;WmeGajC8TOgmy4j5QkOcjAoaAnwQxhroqjjVgLY5YFmVimId5AVwCRBDp+svjJJRL1gapatzGSTa&#10;+ZoZfq8V8SKdzxNFlPNpo8gyI+St0KAbSkRJ1jjQQ81G0GqFgsyWsFLe+wAtImS5gBWA9RmeAM0x&#10;bkxiQTGYpuDma2hT8DQZFqtgxRlkBorN6ft2f+rTn4BSB2Xy2BLDAfzoRz8C9fCd73xnM+v5HMDD&#10;JYa8IunHPz5wrYcM0R4uMQDlvOAFL9j4MA7vnva0p1166aUbn//ncJwYfnk4tsQA78+kPhQK08au&#10;w3AwMRzAA9///uc+/bFt8/Vhyx20vYVuNGi6gk1jfJkPeMGiDE9QHQgJpaxuzs1n/W5qGVKjHmgQ&#10;s0qsKNCCyLAcVcbyYb2CQBFURVOZamquLNZXwRZqo0EANjdKqqmWxGoUyI3U6tT9ZuZUI71ddTv1&#10;oJZPW2R2wGpmO9NHNX1U1WfBalonElshF3p5xVccqs2qAx6t3XBbdbvb9Gb7yWw/HfaTxYX60kJ7&#10;ZaG7NN9ZXWgsLzXWtvVOO3V2356FU3f1zt63eN7Zy2efuZyN5UuzmtufPutPDieG1eXOtu39pdXW&#10;8kqr3fZrLas7jFa2dUF5jEbxaBjXMj0K+GbdrFVtUUJb3VhSGFGjBS1fJznvXESWyPE6nRSJYEQR&#10;z+cNLGJABixCsPn03Vg+uhskVR6kQ3ZRDMYKpGkJjiP120Gv6UWe5OiMpdGOyTo2Z7kCWFw1w1QP&#10;Yk3RGVUH4cVaBhvkKkqpVm0ghrHpqsmZjgj0IGm0rOcSpFF1mjV3ZbaxbaGxOlcddLxqosoaZVmc&#10;40lABgSLAdXxMs3KFC0QtEhy+RoSnGMrSWKGoWFZchBqKF3A2RIrYkW8QHFEPhWuJeJUuYBMA+2p&#10;GsdwGBhGlDgOFwQgdVxRSVHEMLIABtrxz1/6Z5t09AfwsH4PigHeAnDZ11133WYOfGTEsPFhfDk4&#10;HMrPkQZDPALFAKwDR62urkLilltuec1rXnPSSSdtfP0/h+PE8MvDMSEGKEnwGoBEOLi8HgkPSgwH&#10;8NF//eczdi8OWu5sx+/WwZXYraYPbnS2Gw6a+UKSUajwMsMIFE4h415JGEqiCIEgJAIJksJkmWvX&#10;3ZW56sIgXltoQHAKiWHHryUGaBHHEh2Ds1TGN4XEV6uJWU+NWmo2MieNzTTSa4kFhNFItGZVb9WM&#10;dsNsVfVOInZioR1y7YgHA49p6rSsgCOrRIE46gSDTjjsRKN2POhFjiuA9Ol1ktFsdQ54Yrm9tq27&#10;Y3t3x7bW7p39PbuGp+0ariw2O+1w0A9bDefCZz7tcGLYsaOzfWdrZa29Y/uw0w1YCdUtpjuIu/24&#10;2wn7PX/3qf3hMKzXnU7Hb1SNNJTh5l1HUA2aFtC8AxjoABojiApDYySF5D2O8oF4xVI+RhqxHQGI&#10;JF8tmQYBgamGZLlKnOqddgAZXs/MJJBTXwkd0TEZLa9hQ1WZ5HnEcUU/UFoNr9cKYk+uJ0YcyJGf&#10;T1oVBHIYKlFigNm+YrqSZgmayWs6lzd7KBTwxGK/tjioLQ5rQKVwEs+XGBGpUNMUD0qFxmmE5HCC&#10;wxmRhGOrNbvXjWbzVd7SZtODHAOZQvMVMFEjdVt0Q7UKxNwLmw0HcsayhAbwWWxqOsvyeJbAA9Xg&#10;9kJfMk3OMFlZBebjJZnae/quq6++avO64eESw8G+eBLUP/DAA0eKlh4lMRyMB73Wo6xKOk4M/+tw&#10;1VVX/dM//dPGh4eJCTGA6oSw6OirQx+CoxPDBPfcs//88/aMWsGw5Y9a3qDltRs2WKfhjHpBrWYG&#10;kSyqJCvhJI+W8gmoN6wMn2ik03SrsTpo+8NuPkqO53GWRXgOUWUqrxcS86ZOXeNcR64mWi3VQl9J&#10;wnwBy24d/J3T73gQz/Y7bq/tdFs22Kjr9ZvWbMcbdf18QZ6O12vazcxwLAYoJIuVxBPhio3MatXc&#10;bicIQj2ru1Gk7z51vtswhoN4cbGxc1sHtMviXLa8WFtaqKeZmaV6NdMvvOCPDyeGXafO7tjV3n3q&#10;cNeO3uq2btaw5hZbSyudRdgut0ejpN2yO12vDffZCy2H52TSsLhW0+7mPGGFvqzIBMPk9UVloojS&#10;JYJDymSxQpVoBuF4jKTz9Rh4kQSTlbwvr+trzbrbqDn9XhJ44E+1eqQPmmGv6uc6yRFcgzUVInTF&#10;LNKqodZteMNuPD/MWnXXy5teBN8TYZvXJlUtx1cMV/Iiw/ZUoBxZZXkplyNABouj2sKwOuqn7abf&#10;bYVRpNIsSjFIFOquK+NkGXQMUALwUwe4Nu/llbdSjAaJ64uqTnuB7AP9pIYbaa1uMDtXyxqOH8sI&#10;VSJ4wvK0ej3stJJ2I57rxiuDbL4TzAFzt7xaooYe77sgQXjN4HVT4GXqktdeArHRQwY0j4YYJoCd&#10;N99882233Xb4m3IMiWECuAREaQB4PeHjoyQGIJsdO3YoirLx+X8Ox4nhlwdwRhuph4P777//6quv&#10;hmJ3lCqjI2EzxDDBFy+/7G/e+BcL/XSU12y4rapVS3QI8PsNp91walXDC2VZp8HZFfJlFUpFtFhC&#10;iwxLSDLD8SQvkCyfr4MPxgu4qjKGAU5B8CAQjvU4zZciaNTtdssFF5+FShrI1Uj1bc4x6GoCITDn&#10;B1wUiXO9cLbjDltWv6b1qmq3YXYaVhIozZrZbbn1TI9d3rfY3F3GWhKqIEoUlYYba9XMHautlcU6&#10;EMncMNqzo7Nv53C+n9RBiLTg/sGsTsu98JkPQgw7d/T27p3ftau3fVtvaaG1OJ/OzaW9YdQfRKO5&#10;dDTKqlVbUGhOIkWJcF0xjbUgUnSDdiyh3fTmBmmn4TerkGmeoXO6zvEiIamUC4Sh0kAhmsqAsODG&#10;7cbgwQ1L7PWS5cWO6YicxsgamyZWu+EP2+HysN5tuJ0G0GTQb/tNyDHw2pkFrnZhmMwNItArSawn&#10;+UAQM87MINFMT9QcTrEYzeENRzKBGDR2Mm2tbrLVXE5F/U7YbjqLs3G/7YDGkjUa6MowuSwz6zW7&#10;CUqo5Q+6Uaed93ONYlXIa4Ro31cEicYoBKFAZ1QoicBYFGVRjM3H8TESTcksrXKCyokqZZg0qMy5&#10;QTw7m/cc69WdQcMedXy4c4gwGjUXdMb8ID7z9NWPf+xfwHveeeedB9YZPASPnhgO4N5774VX4I47&#10;7jhwrWNODAcArye8pFCuHnKyqYPxsG7ml4njxPDLw8OtSgJ9cPfdd4MGP7gq6WFhM8QApRkE7A9+&#10;8AMo2d//3veuveaq4bBuWaIoU5POKmCMgNM8jnP5wjX52jXjxW1ybkCKEH5CEMrkkwLloaggELJM&#10;uY7gubk5EPxC2pFCTwnBJ6qkJuOOzko8okq4JmKmQnom45oMxJithg2WJWoSyYM2uBVn1HUbdb1e&#10;VYMgD5Atk3MsPq9q1zlD5U2Nl0SKJCrVRO02raVRtDoXr85XV+br2xaqy6MEiGGuF8+O0kE/aTeD&#10;Xje88MIHqUo6bfdo377FU3f1t23vr6y05ufS/iBod91mx01rTuBrU+j0yeV8EdM4UJtVOwgUzWLB&#10;70eJkU/UYUssny9oYZuiY4o2hOo5jdmNmm7qlOtKKF1hZKKEF3mVklUGxWdUje20Q0FndEfgVAjM&#10;xWrdare8xWF1YbbaqJm1qup7fKMKVOqAFOs3rPl+MNcL+h0f9jTqbiefNtx1I9kOJSAG2WRki9Ht&#10;fP5zUSENm1N1hhcxTsJ1g6/VHTgKBJOi0bJKGiafJXq36fZAHTbH1vK6ba9et0xbgCdbwcoMRyJk&#10;heYIYAVWImmJZCRKUhlBoeCcUB7y2Q9pFBMwQiJ4lZd10bbz/67lqzzxoGyqsQHn7HeiThNuO6pX&#10;nQGIkn60Ol979UUv/t7994NPhIINMfJGQfwZjiExTAAFG14iePvghfrFEcMEcDNwLXht4Vobu46K&#10;48RwHA9NDFDKoRBD2b3qqqsOrjI65sQAZ4bzg3+EcnngKgfjq1/96uq2RVnjELJEsCgYDWpAIIAe&#10;SAbNjcYwAsHBe9AYzUxYAc0H94qk74j5TKuOIKkEk8+lWgZ7w1+97oovX/GZf/sUQkx98Yov3Hff&#10;d5eW+ppMsmxZ5BCeRQSRcHyRpMonTJ3wByf8nxIy5dqsJGGmyeQVNSy4qtx4FlVlOpcjjuS5chxo&#10;aai1am7n/2fvL8AjOc61f/heMjMtCIeZecTMtKxlZmZmZmbUrpi1ZIf5xCE7hoAd22v7dXxO7GOI&#10;HY7P/7trejyvsoKVtFqfXN+r+6pr1NPq6Wp46vnV09VVlR3D6nBCrCUzxZ2d6h6cEzOMoUNe/OCc&#10;xPhYW1aqLz8tJi8jZvWqZS3BQCRMnz502pSicWNyho/IZKCQUxCfnsGAyUev+nTUQINJTfLFx9oT&#10;4h1i1nunVmWIMrDWbGbSGsw6g0VnCwx0YbNryUXWxx0OQcfBRUmZmTEpKV6zaGNQyC3yaFO00sar&#10;F+V2a2NjzU6PmDMuKdGTnurLzIktGJJZVJRSPCIrPp4QNWRlxKWneVJSnMOHpM2dM/Gzzz6tri6d&#10;MH5oCoEUZ42Jd4jIwKqyuHU2t94Ta3W4Db5Ym3iZNd1XmJcwuDDD7bHExjrS0mO8fhsPj747KclV&#10;wIgkK7YwJ45ByZCC5OxMMXiUya6Va2VyjUylVenNeq1Ry0+D1RCpiIhURMrUYsY9beBNKotdbbKq&#10;HE6zwW5QmVU6q87kMKlMKotdT2yYrQab3Wiy6/RmpcWuFX0n9UqdWZuY6GEYJPJK9Tg9epI1OT3m&#10;tdd/Q7dLU6TB0+xpilS3g6G5WJ2nbYfyCq5tW10AQ3ApcGw0M1a82iplVA8YetQeGERt/c9/Zs1d&#10;elJ5i7oRDMyFe2Mg335j4K9//Wt+fue7316+cnFKaozHbbI79BabXhOYvjgwHY2aX80WrdUmxvYh&#10;FYx0DVatz2d2sV5p43/VWmP0owMffmzQI2s3ry0Ylts/8knWZ3ft20EGmC3qBfNnb9qyTm9UGM1i&#10;8Dum2Dh7Sqo7Swz16oun3/dbkuPt6UnuwBBADDssTqfO5TIYzHKTRaXWR8vVkXJVhEykKLKKR+j3&#10;mhJiLPF+s99jMHGHPlOM10hQZaf4kuKd6WmxK1trY5g4Pm/82OwRw1IGD0krKErJyUlMSHC53GaH&#10;0+Bw6t0+m8NtMVnFQxUxEJ5eyaq0XCtXGVRqg1pnFnVq/kv95Sd9q1avJCFsdj29LYODIUUp+Tlx&#10;6clup8ugNqsHKaMUBrXX73S5LDabwe4wun1Wf5wjJSMmMzc+Lz9x+NDUwsKUuDin12vJz0lsbKo9&#10;c/roqNFFjF0y0mM3blj54x//YNjwbJvHpLdqVSbxeEckg0JNvjq0VjG1kcnpMiUmuhMS3FabXnRn&#10;i7fzwqaleNNSvVmZMQW5cUV5ifk5CXaXUWNSyXQyRWBaVqUYKlwmVwbeUlUFE8EQzWMWzIhWi7EC&#10;ZVwTJRPjaEVze41coVaoNCqlWqbURGlYdbBo1EaV3qjWmjVqMUYTYw69y2uOjbe5/CYTueLgNnK3&#10;z2TzWLIKs9ZvXk/7p73R+Gmc/OyIy5bELTsFBili4K+kvFi1b9813wkYQmKmDIwkQgRXfakeMPSo&#10;FTDQQKnfB3r8B1e1pjsEg5TL+4F5HTpo5RIYQmK53bt7u99jDUzVqdXqZTan1mRTK3X0yDKGBWar&#10;hiv1BkW0YhCddbQyLEoxKFoVptJFHT9xaOKkUXSUSbGOmDjXT57/j4Q4h8dtdDmN3/n2t5KTfPwX&#10;6WK16+wOQ0qK6PA8JC+xQDy192ekBgbiTnSlp3qZEuLtRrNCo48yWpUqbaTOJIuWh2mN8kHR/RXa&#10;qGhVuNYoM9s0RouKJIvz26xWBjURUfJBWq2MsQi/Tps24Uc/+tEtYJgwYcjIkTn5hWKQqJREl9tl&#10;sNl0Tiddtmg+UelUMpVMrVcrNYpIZSQdJb8SDAotOaGUiSG1xYM1mTaavlWllQW6NCudDoPLafIx&#10;IHAYEmON2Rmu0cPTxo3Jz89P8cY4tGIsQgYZhphYV0KCNybGRQg5XbqkBOeokZljx+QMGZKanOKN&#10;UEV861tfzy9Mi09ypaT5CPW0FDp3X2qK76c/+4kv1qk1aogEwoafcuHco+TqcNE9wq43mjVWu8HM&#10;8MWuEdP4pHn9MdaEBDFfdGqqKz7Bxux472TqcJk6UjQkqKOkJFdFRgaSGENQE83zjVZFyTURdPpK&#10;TSSDP56yGEjDoOZ/I9RR4epook6mlkdpoqK10RGqyAhlhFKvMlqNDDHNNgOZarToGFc53RY/w5c0&#10;X1yc3es1pqfFpCR7Bw/Oraura26WPE0aKs1VqtcH17YhbtAFMAS/BER/zexYUlrNK8CFOwVDSOQQ&#10;8+I2obx6wNCjfwEDrZ+VCCKhrSa45roTMNAWO5hLc90ChpB++csXV6xZGpfo9vqtTo/R6Ta4PAb6&#10;YtbZmTR6MfaqP9bmFhNwqkgFq1P/61//yuk2sQ4bH+csHpH90os/HzMyMyczlk6/ID/52rWGpETn&#10;iKKUkYNTc7Ji0lLdcTF2t8tkt+riYmypSZ70ZC8Tgwa/x+hy6e02rVm8HiqXKyMiFeHRKvEp10QO&#10;iO4fLh/odRusNrVKE0HnyG1sVlU8j9CmMhujjQa5ySAnuubNnVFeWvKNb3xdAsO8ubML85PpahlY&#10;xHpNXo/BI8aVIvxUMmW0Qgz9rYpWyWUaWcDrRdD9RaoZozBYiVSSBHoF/aPOpGJi0GOyagxmFdmg&#10;0cmtVq3dbrDb9W6X0WbT6s1q1uUzM2NysxPSU/3xCQ63x+z12u02vcmsZtQVH+9KSXKnpnhzshNI&#10;qey8pIVLF8xZOEdr1uosWneMmTbj8hGoBj9hajO88ebvAu8Ni8ZhjUlhsausDrXJymNQmK0qb4wt&#10;PtERK7pMO2MTHB6/xekxeGPMbq+R2xgtjGwiZeoIskTwTC/CHYYCPE0yT0a8GdUMiQKnGaHSRZK4&#10;Cl2kSh+tMUYzENQYxeAcvMVR6gjeAoOJ+WoZQVoEBgwGi15n0gjYaOQ8PJla9IrXGNSMLbhgc5hc&#10;HmtqeuzFi+feeOONlm6Xpykt/OUvf2FoS+ulDUtrWurOwSCJVR8WT9Lolry6FwySmBfLI8+LOXb8&#10;Ld6vWD1g+OokgYG2/tvf/pZGL4XPHVHXwPD666/fMq9hx9UWGCT97W9/pWX/4uc/jY+xxPnNHpdO&#10;rY7UGpRGs0qhifDFWBOTPVnZCVmZcRkZcbNmjo1PcHl8lt27d5w6cfStt97av2/3gf27hw1JGzo4&#10;7e2338rNivV6DWargp+pKc7MdE9Guof14hifxWpWJ8bZU5OcaSnO7AxvVoY3M82dk+5NTXCYTCI6&#10;CZcNCI8WSQQoyjAxo2ecIyvVnZHqzkzzJMVY0mMsaTHmVL852W9O8hqTfSZ+JnLBb0mPd6TGu9IT&#10;7RnJ9ji/KS7GnJ5sdzr1pAL3FqWIiFZERimi5Ro6TaXOqBFDzonHRPJoZURY1ID+Ec/oAgNdmCwa&#10;hSaaVNAY5TqzQmdkbVrOWnOUKtJs0TI2yskQT8aIB7pItU5us+viE52ZWbEWK38ezSq832cWvdBT&#10;fBlpMUmJjJni8nKT/TEOujC9Xa/i3rg/k/LPf/4TI7OsnER/nI0LK1cu1we8rd6ksjlZJad31uiM&#10;suQUd3ZObE5uXFZOrNdvd3ksPCqTVWW0KPVmhdlGdx8u+tzpGfTIlFo6a0EF0oVJaQg+mGLoo9HJ&#10;1Joom1XLEMpi0ehMCp1JbjDLtIYoo0VO/GiNSqn1RW9QGU0an88RE0My66zkutvEeMVk1RlMGr1J&#10;ozGI8b2ZrA5TfmHuD37wA9p/0JhaKAQGSXT9tGHa25tv/t+RNkLqLjBI4t4kr82YUnLZAS50MxhC&#10;Yl6MV4Jf/s3UA4a7ol69eh0+fPiWadkJhj/+8Y/BL51RB8FAs2Z5++STT0KDBLTV+HxbtQ8GFpVP&#10;P/009N7F559/Xjyh2Ogw6Cwam1Ofk5uYl5dYVJTKdPr0kSlTig8e2E5EMYhurps3bx7Yv2Xb1lU/&#10;+8kPJ48vENNqDk4qyo/PyvTmZHoLsnz5Wb4heQkMFHTaKJddm5Joz8vyF2THiNcf0/ysbkcrIzUG&#10;udaocLsNDpeOjs/u1hvMSoNZYbOrWaNX6cSzHTGtmzzcadd4HFqvQxfjsUrJaNTo9CqNTmkxa7U6&#10;pZ4e2Ki2WDVxMRaf22i3aox6pdOuczn0TofeZdc4LCq3XRPr1btsar9bl5roTE10+f0WlUERpY7S&#10;mlQGs/CATEaLlp8kpUavtFn1qQlOMcGnKlpnoA9l/Tma8JCrw31+S4EY3TYpKyvGaFKpdTIxVrnL&#10;4CYnkr3c4d/+/jeL2zxt9pRvBPTXv/5VWlizdkVuQfqa9Ss2bdvASMXtNZjEsEvGbF75AjFKeVZ2&#10;fGKy2xdr05rkWrPC5Tc5vUZPjNnq0g+U9dcw5LLrFbpopZiGWibTyRj0yPVykXRyaT4lpU7OpNZG&#10;i6dwRkER0dGdkaGgSGC4J4Po0a3Qy0W0wWRQ6i06Mf2GWeP0WHyxzpg4l8mmt9r1JJM/xp6Tm7Z0&#10;2cKOvKtzCxhu0WuvvUbb+8c//kFr59fuBcMtkuZw5vZSXh1Rpw6G4s6lsD74/d9GPWC4K2oLDMGl&#10;Tuq2YGDthjzgZrcUqm4HAytTLCosmcHv/6qf/uwnc+dOmzVrYnZWfEFBCsFQWJBUkJ9YlJ80Y9qY&#10;o0cOHjyw7+DBfYcO7d+/f09RUXpGpqeoMHlIIXmQMKwwaWhhUmqKJzbWlpXmyUp15WR4stJchdmx&#10;wwuTB+fHD86LL8yNK8qNL8iJYyrMiWfKzvDF+C1ej8lq02gNcvHOjE3j8OrNdrVKFzUgesAg+cBw&#10;eRhTmCyMtXjx6FwZGSEPl0utrIEUKedKaX7mKK6XiU58UfwqV0YyGQwKrS6aLjJKKYKSaOWgSEX/&#10;CEV/g0nuIC3sWptNzXBB8o+EAT210aJxu0wOu54YUGsVOoYaaplSLUajixb7j4qWh0WrIpQGhdmu&#10;TU/3pWXEeH1mj9doNmtMJo3ZrItL9NjsBoLBF++9fPly6b/q2LFji5bNHzqyYNvOzUSC2a6JT3Yn&#10;pXhS0/0paT4x2qtejMARH2d3kpRWtcNrVJoV/RVhA5ThDwx67KnoAWEqBjQRgblRo8W4SVpZAAki&#10;aJAFmhYYAzGpGE9oo9V6BhBiLlKClkjQidGfxGx0Yqh2MWWpSqnXqgxatVF8KvQq7k2hkxutOoto&#10;NPLNmTPtW9/6RserRO2DQRL39v7770sdFO4eGCjWgei1mcUf/vCHjnRQ6AIYgkv/ZuoBw10RwbBv&#10;376XXnqJy6dPn161alV9fT3tWPpvZ9UWGFiRYcF499132/LU3QUGxrzMpSNG//vf/56fLEL19dVD&#10;ClOK8pKGFaXl04nnJ2Rnx6VkxBYUpeXkJWXnJY8YnjNiePawIWnewPDOsQkuu9uoole16Tw+q5iw&#10;06G1Ow0xsdaMNG9mumh8zkzxZaf68rLFEBG5mTEEQ34WCZHAhaJcronLTvfmpHvdHoPGKBsgGxiu&#10;GEQwhCkGhSnCw5WRYfLwQdFh/IxUREYqowbJxHTQg2QDRYpiGqRmXVjHqnGkQh2tUEcRBnSLA6MH&#10;PR3R/6mIJ5+JeuqpSPEp10YqNBEaXbTTrorzGhJjTIxF6C41gg1K8cYnYwhllFrUqZVqnRgww2jW&#10;6E1qBhAKjZzsiRaDzUVG6ZUaI9260ek1J6V4PT6T3alxugz+GKfdYfB4zPRKCQmuY8eO/OQnP/nt&#10;b3/73e9+92tf+1pdXR3NyeU1VtWUxya6ktP9mbwCg9Mzs+NJCDHVj9/KWERHVtGPi2c48gilLFwR&#10;TZetMWujNNFPhfcPl0cwMXbh0RrdOptPb/XoTQ4N2SYaBnQKpVau1jOIUSrVUYoAI5W8LNJn4GUw&#10;hYYQjVLruRmJIvAQQIIYxJvJ7rGPGTOysuIyzaazj9E7AoaQeIl+85vfsMrVwQezXQADFVomjXhG&#10;7eTVA4Yetaff/e53jHmDXwKi7e7evTv4pZNqCQbaN6sw3Gf7pe4OwUCrlVrIO15WJTBI+uKf/zx8&#10;YGdednx6ZhydV1Zuoj/BFZvkdvqs8SnegqLU4lF5o0bmDh2cXpif4vBaTA6dw21IiLfnZvoHMzLI&#10;jmVAkJPhT05yOTwmelu1UaHURGu0MqNRlZToTop3FeQkikkjiIq8xMIAhIbkxmckO2P8JqNVrdTI&#10;uD09+yAiQRE5UB4xQDbomegBj4c9NSC6/0DZgDD5wAjFoAgRBAyKVoRFRA0IjxogV0XKlBGicVs2&#10;KDx6YP/IZwbKBj4d1b8/4w9FOH/CuEGlYQwhlynDDYHBtMXMCibW0zUGk5gcjeditOsMFrX0X53o&#10;5yFe32T0IF51VcujA00Xcq0iWiNX6dVOlznQ4cButerMZq1erzIZNXFxzu99/5vbty0/feqEBAbq&#10;pz/9qQQGf7z1/fd/H5No88RaYuIdzIuhktNltNp09Oz0+MKnB/qgRYn3heSRKpnory4PE6emiuSR&#10;8HhMLp3JpdVaFXqrUmNSkAHhkQN5ymGRA7hlJCMtWVikTEz6TSQoFBFyRYRMtLsEAiy1LEpF1oZF&#10;KCLIWoInWqNUGcl144zZM1548QVW6mmldKOdDZQ7BQbpUdI//vEP1pBoe7ete90JGELiqbWVVw8Y&#10;etRpdcujJHoHWiTtqSPPPbsMhldfffXll18mdTr+dFVSczBQ/DnL1e/ff2/S5FFJqX6z3eDyWZPT&#10;PRnZsbkFSUx5hclDhmeuWDN39boFw4ampyY7mJKT7ERCAAwxWelxGWmxXp9FqROPs1nNV+jFvJhZ&#10;ab6ivPhhRaJZggtDCpKLCpLzchLS07wpSa7s9JjEeGdyotPvs7AOrrNp5Tq5eCWfvkwWRkdPv88U&#10;FjkwLGpQlCwsmiFFNBcGKjUR0fJBKk2kilBRiXc3BRsinhkQ0b9/RH/mLlqV1VFMYgO9LEobqTOr&#10;zTadTB+tN+h0eq1axA3RFqtGqYsKTGCn1BtVUUoFSaA3aaOV8khFVKQsMiI6XKON1uvlUfS8snCt&#10;QWUMjCySnOROSnTpTRq702h16Lft2HbgwIGWYDhx6lhsojtSGaa3aI1Wo5IY0DFYEd3RZYEZFJiU&#10;GqUY9FAtBj1koq+PloczRcojIpWMmSLD5eFhUWFMjJaYBkYNZOIFCYtkChsQwZVh4VGkIwkxICzw&#10;L/EUTieaIuSBzhyBZcY9Wr3FMHTEsJdfeZmet3mFmobKNYxopei5I+oCGIJfAl//+te/Sv1Dg6v+&#10;Vd0CBkk8TebFktI8Xu8BQ486rS6DgdWujz766K233ursHjoFBsnQSZ0PP/yw/cbndnQLGCR9/PHH&#10;dGevvPLKgsWz07MTktP9sYnO1Ex/RnZM0eCUwJT3CfzMSPekp7mHDE6LizOnEh4ZXp/XnJggenVl&#10;ZSZkZcTRxav0MqNZYXdoE+Jt6WkeImHEkGTioTA3gYFFUoIjJsaakuiKjbHFxNgcLoPWLHp+ycXb&#10;9yJFq6Mj5BGivUERodax1qyiR9YaNRaH0enQOBwar9+oNatFLzZ6f1nEoMhBA8MHRkSH0WMOiBzA&#10;GrR41K6hz41S62Ti5SVVuN6ijvGKWU5tYjpltcttdDoNBrNSaxAhhVwZrjermDQGJWMFkTsdceTA&#10;gREDB0QMeGbQM/3DnhkQPiA8OjxaGSlG6tYrrWIuh2i5Vsaj0pr4Q5VG9BHTumMcTp9ZZ1FHKMKZ&#10;lHoxXbN4LKaIDLQMK7RGYkmtNgSSWNCIUSsMKoWO0YlczMljElcjUh0VpoiIUkZYxBtHxsR4m9tj&#10;1BoZZcjCZZEytUzJeMKk0vK3Onm0KipKGcmNo1VkZwAh0YNIFNFYopEZ7cb8Ifm79u6iiQZv9r+K&#10;ji8U1NJr37x5k9Z1Czxu0Z2AoblazasbwdBczIjZcefvvfdecFXH1AOGHnUFDHSpdLWsKrZTkNpR&#10;B8FAHkihMS1bWnOXwPD666+zhnW5tGTixBEFBSlDi8Qbq0MGpxaJAa7jhwxJGzoka/iQDLtba7Qp&#10;HF5dfn6CmFI0L3lIbkJuhj8rzZuT7huSFz9ycGpmmndwXkJSnC0/K2ZoPrdJyhTzLvj9frPTLQaJ&#10;k2siIzURg5SDItQR4apwmSZqoDyif3TYM9Fhok6tiNbolGJAC4uadfOMZFdemjsn1UP2mJw6m9ds&#10;JlQsKqVBHqYMHyQfxERvyMSwg3VzlVah1stUumi9UWmx601WrckixhC02wM94+x6csJs03Abk1Wj&#10;NSrVevp3DX23Sq+ip1YZVWqzJooBkDLqmYiBpIV4OKMRr/rISR1tdLgigjVxi8uelZ+WmBarManp&#10;hRmLmOwGo10foYoIV4aJORLMar1ZG6USTQgRCnpqBRODAxkxQDCY9FqLgV5eqZHpzEqby5CS5nZ4&#10;DGbywGNOS43JyYgtyo0fVpA4pCA+PsGekOwKjIak15nUSq14HiVTRzM4i1CGD5QPjFZHMvHwuH/G&#10;KBOmTDh37hydcvuW2RwMIbE6T2OjVbRar+8uMEiS6jr015988gm/3iUwSGJe77zzDosATy246nbq&#10;AUOPOgEGacoOGrT09bZvJbWl9sHAIk07Zplp+cZIN4KBRZcn0hwMP/jBD0pKSiZOGHPk8O5hQ9IL&#10;ClMKCxLSMuM8MXa7y6zQ0s2FD1IMjNKERajEEAvxcXYmn8/scRtjY6zpqZ7cnHgxaITfHOczpiU6&#10;inJi8zK8qSnO9MwYumOTVa0xyHQmudmqiaQ704h3gZii1NHixRstK85qrVlrspnMNoPRprY4tXaX&#10;wWbXJcc5nB6ryWkyuoxMZIMn3m6w6eWsm+uiBWDk4ZFK+kexH7p41tl1ZhXRYuPGdq3VSZ+rNlhV&#10;PAaCISHenRzvdjqNRovG7tCzSq42adSit5pOb9cb7Aa1zRCmkqlsxoGySGVgqAmygdV/OmVywmQ1&#10;JqbH87c2l1ljYoQSxVo/sSSeYpkULq/dYNaRCjqjVqvXKrQqhZoRiUKpVkpJpVPrLHqlmDIo2uEw&#10;pKd7BxekDClIy8tJLCBoA9c8NysmPyd2yOCkwUVJMX6T1cogQ2V0GDVGjXgGpVfy0qkMCmLPZtcn&#10;J3rT0+JXrVr+/e9/n/c0eHdvp1bBENLnn39Og6Gp0+CDq7obDCHR2rnl7373u07tv1NgoEIHI8UQ&#10;JF/716oHDD3qEBhYTt5//32aS3N76nYw0FNL9Zq2rLZbwMCiyK9/+MMfWgXD9OnTuc0nn3y8b/82&#10;t8/k8po8dP1+q8NpUhsVg1SRA1URYapI1qnDVTKjVWu26Rwe8fZOZnZcdnZCdm5CYpLL5zHlZcUG&#10;XnmKycryp6d7UlPdvhiLxaHVGJUyrXhByOzkD43cud9vY3VYKfoJa5jo8S12o8VhtDoMNofe6TE7&#10;vCab22xxWlgxt9sNiQG3brDq9TatyqxS6BWMFdQ6tUItOkKLir9BRR+qNijUhuhAYnyg8nqN8WIe&#10;BWdaojvOb1OI/gEypV7BEEHFTK1GAsnoNGpteoVZG6mTh6kj+isino4eZPWaRC8BRgY6mdtnzshM&#10;iE/0aY3yQC3eQJwoDSqlUS3XKqPUjAnEyHQx8R5PjNPqMtOPM6n1aqvT5PBYREfuOGdKkic+3lWQ&#10;FZefFT+8MG14UUbx0KwhRWmDC5OLChOHD04ePjh1SH4i8eC0q5OTnWmZCVqzRmtSC+bpuH+d0W5y&#10;+Z3jJ4z+5je/wbCVNWLeMt7QwO3tkNoHgyQaITej2Ut7vktgkMSIgZJKWUc8fpfBIInnxTLIvNqK&#10;q3rA0KP2wMDC8PLLL9/Cg5C6Cwysl9E7c2/MpdWMQroTMHDPjEIYi4RO55ZHSc3BQAWO5X/eeusN&#10;j99msOpUOpnBojJaVTqTcoAy/BlFWJRORqccpY4MU4RZ3UaDTev2W6wWRW5WXGFuYkFuYkaaNznJ&#10;GR9vLchPyEiPcTlNTofJZFT746xx8fa4BHtqojdGDCOhFd5crxJgsGnUwsnK9UatyarTGhVak+jr&#10;ywBCaVEaraIyzto689KIAUS5sVxrIRDCdSatSivTW/QqE920UqaOVuqjtSa5xiQ32dQ+nyk21hof&#10;b0+Msycl+VJS4ywWk56uljV+vdzmt6uteplOpjarTW4TeRObEiszyJ6MepJ1c71Nr+Xh6ZT+OEda&#10;lj8hxW1z6jVGhcPrcPqcZid/w+MxKHTqKDWr86r4BJvdpeMp0ImTB8np8bGJ7oRER2KiMynZlZUe&#10;k5sROyw/ZUh+yrDC1NGjckYMSR85mGzIHFqUMrQweVhhUvGwjKK8hDifQQwE4tHHxlmTkr1un7gL&#10;vlhbXlHe8ePHaZn07DTOUJ+ybgdDSNw/t3/ppZfaKggtxc06CwZp5xQX3njjjfaj6jsEgyQpLwYQ&#10;JETz2Iji+uDSv5l6wPDV6RYw0OBYBWMxu22D1R2CgSWTgS1z6bgVdgEMPB2e4G9+8xtaf3DVl2of&#10;DJKk4neh5LzLZ5OrI8Ojn4nURMkMimi9fIAqQmVWy/TicT/ZwAq4L8YZF+9OTvJmpPkS4u3Jic6s&#10;jJiYWIfTZY6Lc4r16bGsNYv5JpPdgQGX/PxvtEY8jVEalOJdGo14qUZU3m0iJiAJAkmrtWkUZgWd&#10;tdqotDmMJruePCAkDGaD0WxUiyGpdToj1+i0Ji3xoLPqldoocsXmMbtjbLFJbm+MNT7OkRBnj4uz&#10;MReFVh4uD9dYxEMkUsHsMpMogWHvFJGaSJVRYXDoVEaZyaEjJ5R6eXyyJynVG5fosrl4EDKjmftX&#10;aMVIpVqj3cAavY6VeoNSa2S8opBro8UrUqJfnkyrkzsc+sQEV052bHq6j5FTTk5cfn7CkMGpwwen&#10;Dc5LKsiJZxqcLxrqRbeP9Nh4rykzldfHFRdr04vJhfT5uYmxcY4Jk0Zu2bqhpY+TKvU0JHq64Krb&#10;iSbXcTBIkiIGqVL/6aeftv9zHkkXwBD88qV4RsyLVtoyL4GFOwZDczF3FmdeRukwmOm+ffs6FSR9&#10;NeoBw1enEBhoanTZdNZtvVR3i7oMBlZSWMCYS/sthC3VKTB88MEHLA88HZ4XswuubaaOg4Filep3&#10;b/xu5vwZ4erwSE1ElDZqoCrSYNdaHNoITVSEKkI82TdprHajz+fIz05OS/UmJLhiYhw+v50V3tS0&#10;mKzM+LysuNzM2NzMGJIjNdmTkuxJTvY63EalGOxBZnaY1DqVWqdW8dOoZjI49HoCQMw5oTVYDQSS&#10;xqanI9YEPDI30Jv0WqMmUhGpM+lMZIlotdZpbQaNRUtn7WCgkOB2+60MZVwus9drS02PSU71GW3c&#10;WKvQydVG0blMblBF6hQEgDvWbffbnX6rxaNXGOSuWIsvzmGyajwxtszsRDLMYNQoA2PP6U1as0XP&#10;T8Y6DDV0ZnWkMiLQQC3eMhKvBqmjxUwYNjHgeYzf7PNa/HGW2Hgr2VBYmDRsWHphYWJ2blxg9KT4&#10;vJz4/Jy4wvyEpARHSqI7OcaS4jcnxTuy0v3eWEtconP4iMLy8tK2+ktKktwo73hHOjN3GQyS+PPP&#10;P/+ceUlNxy3VLWCQRMP77LPPJPgFV90FMIQk5UUFv/+bqQcMX50IBvpolqv2C15LdQoMLCrMhTEy&#10;c2nVTXdEHQEDCxjPhU6/OXXuHAwhvf3u2zEp/ih1OJPRrLDaNWSDxa6xO7Uak8LmNNrdxqz02MH5&#10;yQW5iUV5SWlp/pysxLys2Ox0X25WbEqiM9Zvttm1aoPcYNWYRT9qOnc5K/gKjRgYXCNmo1NrTBq6&#10;flETt2qMDkYAOoJBZ6b/VvJfdo9dZ9MZmOwkh3j+zghDY1BbbAbSRW/WGOwmQ2B2MwLAJybPsTnd&#10;BqtDH5Pg8sbanV6Tyc79q0wOo8FuYCLSTDadx283ObRqs1JvF18dXpvNLabyT2EAlOTR6tURMnr/&#10;KJkmmmGNxqxRGBRiygSDQmvVmp0m/kR0aQ70MZbpohPinckJbjFIuEVrtnLn5oRkZ0amNyXZm5Do&#10;SkhypWX4Bg9OyctPTMuM9cfbHG6D02VITvEkpLhFO43f7vVY84syT5852c7TzpBCfpPx7keBecjb&#10;crXUHYIhJO6Ex8a8btlbN4KhuVh23nrrLeZFWtwlMEjqyMH8r6gHDF+RfvGLXyxevLhTRhZSB8FA&#10;I3733XcZi4Ryaf/5aTtqHww8Hu6ZfqFlINKNYOCvXv/d68dOHLQ6NDan1mxTO106r89id5v8MVan&#10;xxwTa/PHOjIzYjLS/XFxjnhWum1a1qltdnVinC3WZ/b6jFanTqWT68RMxfSw4g0i8RxGDGEkHhaJ&#10;xgajaGxQGxV2r8nsMdt8NnuM3eQ02L1mi8ukMqpYwdeY1fTy9O9yvUxnJyf0dofFarfojSqTy2ok&#10;GxxkhVpro69X2ewGo0Xti7VbHDqrW2+yaVjfN1rEa0gml8nsNts9ZoNZZbZpbW6Ty2O22vUOt8nh&#10;0ecVpdGJGy06hU6jNGiZteiFEPjkESqNSoJB9MkQg9zJFXo5wabUyQ1mMecBE3PheTHIsNh0PACd&#10;SclctCaF2aq1OnTxia68guS8gpRkERwwsrF6YpyxyT6jy+xL9J85e6Yj1X9JzSvUFF0zLYE131a7&#10;MnQXGEKikdP2mJe02V0CgyTaJM/rnXfe6cgoSZJ6wNCjTqsj1bFW1T4YWDZYSOhzW/rWbgSDlAvd&#10;evtv4HUcDDNmzAj+O6DQwXP/3Elz6jC7V175ZXpGrN9vZdBgc+mLcmKH5AbTyMLkEQXJZpuOqKCf&#10;pd+k96Q/tTi1Oova6tSyUmwwkSt6+vcAA+g0VXSyarOam6kM4g0ca+B9U6NNz69qk1plUqnMoiVA&#10;bGZSjhmeOmZ4stNjYA09ShMl9RczWfRWq9Hqsoogw27gT0wOk9FhFK+imnU6vdzjs1oCA8kZzTou&#10;0EEbGTFY1Vqzkp8Wl9Gf4PbGOZx+i9oYTccdE2fX6VU6g1pMqKmMJA8GRA+IUEZEB+IGMamqSSne&#10;zrLr7U4jF9QEhhjZKUpv0uiMGtExTacQL2KJI1epxZQJMqNZjAqenOopKEoeNTo7Mckdl+gmk/yJ&#10;nqSMhKz8jMullzsbVt4ChubiTeT9/eyzz+i+pTXdDoaQaB6/+c1v6OjvHhgonhHFvJgLs7vtsfWA&#10;oUedVveCgcbKQJ6GGOru0FJ3DgbmwsLQfi7N1RYYamtr2wcDK2U8HR4wkRBc1UJf//qN2TMn5qTH&#10;DslJGJITPzI/qbgwubgoJS/LH8PgwKbU0tcHmnb1Nj19NF28XvRf0zodWq/HkBBvdTi0Lrdeb1ZY&#10;7BqDTWNxaAwWBb2zJ9auF60LemJDb9ErzUqNVSM3yA0MAvSqpATrgikF+dk+a6Dzl0Irj1ZHM+Dg&#10;T6xuq8VlNjvFkyIzFxxGoy2YrE5jXJzH6jDoA9PoW+1iYHCdSWFy6YkEh89q85qtXrPJbYhP8eXk&#10;pvhjbWLYPr1MQ1zpuXMNIURoGc0EXTTjnrg4p8tt0hFdOqVcHR0pRsGLIhuUWlmEIjxcER6ljhQj&#10;f2ii+Kk1aYxWfWy82x/n9MaI0IrYi1TJo7WMP7RZuRll5aXSPe2skbQDhpA++eQT1rXphWk8dwkM&#10;klhpoFHRPnkWHflh18AQ/BL4yrx4BdrKqwcMPeq0ugsM3A9LHUtCqF7Wlu4EDETCe++9R9/RqYLd&#10;BTDwdFicWNJuezqS3nvv3X07Nw7NiScbmLLSPKLjglNndenD1bJIJo2MoYDapNKYxLCmVqfeKebo&#10;V2ekepLibT6PyekxxcTYE+Jd8XGO2BirwawRdW21jO5Ya9JKiXvQ0LcyFGAtXnRhM5kder1NY3Lo&#10;uJnGqNGZCBKd2qLWW7U6s1Zv0bEuTwyQB3a33eQyiY5ydj0DCJ1NTJdvcZosdq3BooxJ8bniHHav&#10;2eYzOWIdHp8tIzslKTVeaxUxjUbM26y3u40xsQ5GBl6PNcbv0BvVFouW2DBZtYEJUH1Ot8XmMBrM&#10;aqVWvCyrMykZG3m8Rq/fJFNHm22GuESv2S7ea5ISz0KuVdk91klTJ37/+9+/efNmyIXdDTBIouXw&#10;5koPHoOrOqDOgkE6ES4wO2bUfl53CAZJLBpSXiwgt/y3Bww96rTuEAx/+ctfaIu3dBNtX+0XklZF&#10;o2dGL7zwQqfKZ0idAgO/fvrpp1LZaFn82td/f/hB6aWzDofe7bcx2d103DrGCmqzSmUU8/WrxNT8&#10;Ygxto0nttOn8XqvLZbKJvmwGgsHjMfk9xmG5ieOHZWUme+wug9KoYCWdNXS5JpphByvd3Fu4OjxC&#10;GxGtj+ayXLwNpRPPmgx036LJmhGJhqhwm2xei8VlJDkMFg2pYHVaLU6LxW1h1CKaFpwmd4zbaDda&#10;3Ra7zxyT7DWYdb5Yh81t5CHl5iTx0+40aK06vc2QlupLSfUlJLm5UFiQajSropViQFOFTqEhfqxa&#10;i0U3cmhGfm5S4eC0nLzE1HRfSponM8ObRuyleHgpyDCdScNAhzzgoYqRNowaRjC5Rbn/8R//EXoM&#10;yBvN6sVbb71F7yat6aA6DgaKN5c+VIo7X3vtNZoWl4P/a0NdA0NIUl40LX6GTjakbgFDczGXt99+&#10;O3RNesDQo06ra2CgXUqllwstDb19dRwM3DPdN6nDEIHL7Tc+t6MuP0pqv/i1JR7qmbMnXV6rQzh9&#10;umajwarSmlnHVxEMoqasVegNCq/P5PEZXR5jXJyNSHA6dW6PISPJOWt0TlG6Py3ebbfpnQItehEN&#10;6BUaMTdZlEwnZrCJUEdo7eI9KAPr/ladaK82a6LV0RIh9Da9xWkwO/U2j5l4MNmNDh+DAI/ZY7b7&#10;7VYCw20xO81MNp/F4NQ7YqxZecl2pzk2wWV16/MGp+QVpNjsOq2RUYgqNt4VG2t3OLQetyE9zZed&#10;Fedym6wOvZYxjUHFuCQ5zTdqVNbwwWmjivNGjclPTvWIN46GpOVlx8fGWgk8vVkgIVwWzrjBYNE6&#10;vRZfgqfhSgMtoVXj4UqallTh6KCBdQEM0jJ3TtHAmFdoZUvdIRhC4r94qKxU0fxC1tXtYJDEvHgN&#10;eSV/85vfdGT7kHrA0KNOg+GPf/zjbwOzQ7MgBVd1Uh0BA/fPmiNdNo07uKpjr6u2qq8YDJJ45GfO&#10;nkrOTLa7LCabQWtSiyGMrBorOWERk02qdDKTWZWQYEtNcjkdWodd43Fpc5Jdw/MSEv1Gl0ObmuhK&#10;THDa7RqtUaXQKpxiNkqX2aFVGORR+iiNSUWPz33qLXq9GCFDr9ArBBvMKrlBrrNrrS6jmz481m33&#10;2ZkMToMr1iVecHKbHT671WNlsjiNJpfRZNf64u1xyZ7kFHdcsjM9O9blsbKCrzdpbG6z3qJl1KI2&#10;qGL8liGFqYX5SX6/2eU2WF0GxgpWt9kX70xOdmdm+MaPzh8zOmfEiKwhRakFeYnJSU6tMVqtjzJZ&#10;Vf44q80lXq4dNWb4s89eC16jthUyEl7G3/3udzSG9iv1XQZDczEv2jatpSUGugsMIXEbHgO99uef&#10;f36XwBASD4YFiqfWwVfSe8DQo46CgbbLwsmKVcgib2lj6LjaAQPNl8fDjJhdcFUzdRcYWCY/+eST&#10;11577RYwXLp0qRvBQEndoJ577tm8wXlqnVJrUFntBo/H7vbYTFa9Qienx3e6DPExNjLA5zXbnVqv&#10;z+J2W5Li+dUa57OkxDtyM2I9HrPJpjPbdB6vze236i1Kk1NPAGgtYixrg+i+YCYblFrRfVrJar5V&#10;o2N936L1JnqdfidhEHiyZHPGOH3xXl+sx+t32n1W+nQzAwuH3uw0mu2apGRXXII9Iyc2NdNvsRl0&#10;Rq3DZY1PcKem+hg0ZOWk2B1Wo91gtSvdHoZBOosY85XxCrklZgP1xznp/WPj7NzY7rFEaxUyTZRK&#10;F2W1ay02jdWumz5z4osv/jx4aW6nlkZCkNMwaB40kuCqZuoWMITELGjqze2w28EQEo+E9snS1PHX&#10;TwNc6BwYgkuBjp88L+bFgwyuaiGWDhaNf0M89IDhq9NtwfD222/TmFq+ltO9YKAtsmyzHLZj8XcO&#10;BoY7PJ0PP/zwH//4R8uIgWCYOXOmtKWkThW/5pKe8DIXqfixtvviL19MSUuRqWRqvVKulon2Bq3C&#10;YtNZbHqv3xoXZ3ex8m5WG01qs1VjtjGAMNrtBq/XkhDn8MXYLU6zyW7Qi3ka5HqrUm9TmZxanVX0&#10;UVAbxQusjBU0RjGGNtmgc+j0Lr14auSx8tPmtxhdehtJ4LW6E92uGJcnwcP19hi7zW1w+MzeeKvB&#10;qSwcnJqW4S8ckur2munKjWY1MWa36Q3iJVeb021WmbQynSJCHcGIJFobbXDoLR4LE4MYo1XtcJnJ&#10;A7fParDqzOIBmkGuCVfro4mEOfOnf+e735auTAfVVu2Bd4RGwmvLKxxcFVD3giEkmr2U190DA8Uz&#10;4iFRtMx33nmn1VpRcwksdBUMkmiZzOvmzZut9hThkZAct213+erVA4avTm2BgZbBEL6dJuVuAQML&#10;HnPhZ0farrsMBhZsYoAZNS9OdwMMxBsD9nbO5eOPPxIDExlVEcoIenCDWUMwMMXG20UH40SnyyXw&#10;YLKqY+Jsfr81Md6ZlORJSfG5PSa7z6S3a5W6aJU+Si3mzIk0OlVGq9FgFh3ZGEBEqqMi1FFhynCl&#10;Wak0iWFc9Q690WlUG2XeRLfNaXDHOVyxNn+inc7al+DzJfvsPrPFrUtMdQ8Zlj5lyvD03Hirx6TW&#10;RQfGCdc43SYxhYNVa3MYuB+Ty6wzG5QGjUrM36DQGBUqrRhA2+kyW+yGpOQYp8cqU0WLEf100aSC&#10;3WnIL8retWtXTU3NL3/5y+Al6JjaCStDov/iPZUq2ncJDCFJT1BDbyW0r66BIfgl4LVpkzyvtvIK&#10;cOGOwBAS8+J/eRmb59WRc/xfUQ8YviJ95zvf+fa3/29VjnUEFhjWWVibCK5qW3cCBikXFuZWHwu0&#10;pc6CgUZPT027b/UVl24EA8+igxeNWrJsCSvy4YpwskGlV+iMaotV74+z+2JtbtHlWEy4Rpfq9VkI&#10;hrhYa4zfkpHsS0t02+06tU4hV9MXy4RH1kVH66IUhmitSUyXLwZV1ctkBmW4KiJCE00wRGgiNKz4&#10;u4xGhz4rNykrO76wKCcp1ZuU4aPfp7v3JnsJG4/PkpjkHjo0Y/TYAl+iy+I22Lwmh9PocBsFD8xq&#10;nUGht+pNDpPNbjSadeSNxqCQiyl6VC6P1WBW+2IcdpfZYNHpTVo7f0gCuU1DhxVeu3b1a1/72qFD&#10;h3id7wYYQuKVf+211zpYvaDo+DoLhlDEII0mxK/t5HWHYAiJbGBetN5bjrYbwRAS8+JmjK2ZVw8Y&#10;eiQiBtox1TI8b1+dBYOUywcffPCb3/yma5bXQTAwF1r5m2++GQqGbmljkEQwsCbbZTAwFxYh+i9m&#10;FFzVMR0NaNWqFR6vXafXiJHvzFouCHeviVaLXmAqi0M8RPJ6TX6fKT7Wyk+fx2ixqI1GlVwVrVDL&#10;ZIpwhg5ihCVVhMtlsNi1CjHDWliYPIyBiNwgRsfT2rVam2iC1tsNGove7tQ5fMbc7ISszBhGDzqD&#10;MpExSrI3NdWXm5c0dHhOYVGG0+/UmjUunyUm0eX0W21Ok8qk0lq1gY7TPFQeZLTBqHQ4TDqjggCL&#10;8dvj4hwavdxm0xtMSpNFbbEoBw/O/slPfsJKKGEggYEX9he/+AWvWPASdECdAgMlRQwkxLuBif7b&#10;z+tOwBAS82J5+eijj1rmxTXdAobmeuutt0J53Q0wNBfvXXDp30w9YPjqxFLEWkkHX1dork6BgTV3&#10;emcpl86W+ZBuCwbWGXkuPKNbApHuBQNz4W+5T1Yeg6s6I2bHGvSRgJavWJaUmmC06MQUykwmtcqo&#10;NFi0ZrtB9EpzGOxOOnQxupzJqmXlXatX6M0qtU6m0slkajGbgsYgN5hVbo9BzXBBGyUTeAiPVEVF&#10;65R6h95s13tiLExml8ERY/fEOWIT3Y5Yi9aidrrNpEJcvLtoWMbgIek5ucl6s1alF6MwOWOsFo9R&#10;hB06hcmqd/qsCUl+X6wjNcPn9BocLo3drbe59f5YO4MDjU6uN6lsIsIw5Rdm33juOsPQX/3qV83B&#10;wPN98cUX6bvpoTo4/FHXwCCJd41faQlt5dUtYJDEvGjVNIbmed0NMFChvEiIuwqGrtXbvgL1gOGr&#10;U6ha3Vl1EAxvvPEGqUA7DlWs7gYYbt68SWfNAtay+kZ1BAw//OEPCYZZs2YF/x3QLcWP3oRxPXPp&#10;VLFsKR4kL3tJScnhw4fpN9etW+P22c02vc1h1Fu0aoNSZxYjeNscprhYu1W8CKQXgxqZNXqjio6Y&#10;1XaFKlKllWn0SnpzuVZAQqWL1hgUUWrR0SFSEzlINkhpUDLprTpfvM3ht9o9Zq1VyQU6fXXg+Q+D&#10;hpR0f1ZOfFpajNNp8PmtBjvdvCxMGUm0RCkjuVujVZeVlZCU4k5OdWdmxSYmu9Kz/GmZvuzc2PRM&#10;X0amPy3Z4/MxuLFMmzH18z99To/cKhikR0k8cTod2gOvuXQp2tKdgEFSO3l1IxgkNc/rH4E3Du4G&#10;GELiwZMN77zzTgcLbw8YetRpdTsYWCpouKza/OY3v+FycG0zdRcYvvjiC9bZWRSZS6sZhdRBMFy+&#10;fLklGLhnns6bb75J19N+Ll0QnUh5eTld58GDBw8cOJCclmi16Q1GFV22zqDQGbVmq4FJDINq0hAM&#10;WkOgp5teodLK5epohSY6UiVSlEYWxU9llFKvJBsIhnB1uFwvZv7RO412jykpxZNbmJKbF5uS6s7J&#10;iycAPPFOp9tK5LhcJpNZwzBFbVJHa6P7Rw0IV4SZ7TpfjD052ZuU6PYlOl1xVpvbaHHqbB5dTm7c&#10;8GHpI4enDx2cNGp4Wn5OwqmTR+vq6latWsUL1T4YQuKVZOBFC+Ed5H1seWHvHAzNxf2/9tprzEu6&#10;od0Ohubi/nleb7/9NsPWDr7Y01kw8CwoLjAvWi/Nm4fXTl49YOhRp9WNYKA9sey9++67NPTgqtZ0&#10;52Dg/llzZwVN+npbdQ0MLGws3ixU7Z/OHYolnJ6UeCAY9u/fv3379lGjhsfFewUY9AqtXvR+UOtV&#10;DA5UOqUmMO6FxiCmxVdqFTJVVLg8PFIZGa6IiFBERqoFHiIVkWTDIPmgCE1EpCxSazMY3Oa4RGdB&#10;XvLEcfkjh6WPGZUn08hcCS6r12p2mWXaaJ1FoxEjdsjIEpVBbrHrFDqZGDnVKFfpo412jdGmNtnU&#10;TrchLsGRkeHLTPPEx1jGF+fWVJf99re//elPf9pZMDQX7yNt5sMPP2zurLsXDCGxvsKKNu9pZx8D&#10;dhwMFP01syD5WLh4Xrf9bZfBEBJ/LrWvtGqrPWDoUad152BgMaA5vv/++wxvpTXtq8tgoPtmLl3o&#10;cd0WGKqrq28Bw+zZs1nzopfh2bE6f0vx60bxonH/xBsL7X8ExGpmQ0MD2bBv3769e/eOLB4WGPzO&#10;YLGLwY5UWoVajLOkVGrk0apIhgIqvUqhlqk1cpkiIjI6LCwqLIyfUooaFB4dPjB64CDlILVFvJgU&#10;n+DJL0gbMyYvJys2LydBppW5k3xRuihHrMPhNcUk2B1ug8Gq0Yj3XBUOtzEj1T04x5+V5spKc/rj&#10;zVaHNjbe6vEa/T6zz2PKy07ctXPrT37yE1LhzsEQ0h//+EfeKSmGuEtgkETHJ9GI5tTBSn0XwBD8&#10;EsgulBf/FVzbTHcOhpC4/5Z5fTVg+OCDD1auXHnvvfdKXxkwUdKhcmHx4sU8pPYjm9uqBwz/opMn&#10;T7IiuXXr1uD3ZuKF/sY3vhH80iXdCRiYO10bqyq88cG1HVBnyzwdKLOgy6ATD67qpDoFhs+bde1p&#10;q/jdibhPFlSWolDlLgSG1157jd62srKSYNizZ8+mTRtnz53pi3Hq9QqDQWkQnwq9kWGEnElnUCo0&#10;YuSlKGVkpCwsMiosPGpQWOTAQVGDBoQP6B/R/5mwZ8Ii+2tNKrVBZncZ0rMSszJiC/IS09L9Sr3S&#10;l+hz+B1Gu95o02qMco/X7PaYmPxeY4xHH+vVu51ap1OrM8qdHn1isiM725efFzttWvFvf/Mqj5m+&#10;vtvBIIk7Yb2eN6VTltlZMISiE3KI5nHbvO4EDCHRtKS8GEwEVwXUjWAISXrVlXmxbHYWDLwmvK3B&#10;L53Rtm3bXnjhBWn529/+tsfjYV1n+fLlcXFxvXv3Xr9+Pes9Bw8elDbognrAcKsefPBB+kcusDrJ&#10;S2+32wcNGsTydvbs2SVLloSFhfGza/eya2BgsX/55Zdp363WgNpXx8HAU6bLZrGRPHUHX1dtqduC&#10;gY6MYCgtLSUYgv8O6LbFr1N6++23SVOezi0XrTkYfvGLX1y5cmXLli1vvvnmc889t3v37h07dixf&#10;scxuN5pNGpNRbTapLRadXhvFZLWobBa11aImORSaqAh5+IBIgQSmAWH9nxn4zMCIAZHRg6JV4Rqj&#10;zOoyDBuRVzwyNznZrdBEG8yi25pGJ1OJ2TqjrFaNw6EbluMbluPNT3d6nTq/25DGcMFndNo1Xrd+&#10;yeLpb7zx29AFuXtgkERfxpvOa9XBm95lMFC8HVJevAXBVS3ULWCQxLzorJlX6BjuBhgkSXm98847&#10;vB3BVR0QD+zmzZudjRto3mQAz52frGOFh4fPnDmTVbqHH36YXwkG8mbp0qUFBQXBH3RePWD4F82d&#10;O5d2xrtFl0FnceTIEV7l733ve+QwnezChQvHjx//zDPPdPBJzi3qOBhoZAzA33jjDdZ2+bVlG0MH&#10;1T4YmAstkvbUsmh1LxiYC90W8XZXwcA9kEAt+yg1V6tgCHki+l9WsogHRo1DhxY4HQa9XqbVRBoZ&#10;PWijdJoooyHaZJS5XUa3y2SxapnMFo1eNF8r1epIuTw8MmqgTBGh1rHub87MSnAyAjHKrTaNXq/U&#10;aGQqdTQ/jUYVf2IwqMyBl18TE+252f6sDO/gwuRtW9dIR8IyL50ObaCiouKuguEWI2GONAneMppH&#10;cNW/6k7AcIto3rRtVnqa59WNYGgunpTUjtWpmFtgoTOWGTqYt956i0X4tr/tLBIk0ciHByR9HTNm&#10;DJevXr3685//fPLkySNHjpQ2oG1IG3RBPWD4F40aNWrFihX19fVcpuMgCRISEvLz8xms0YkcPnx4&#10;yJAhhDODR2n7jotVCdpl8EvbYmjPm8oC07yodDsYaI4MflnC22oY7BYwSHh79913ebm+8Y1v3D0w&#10;8Cx4Orx0dBPBVW2ofTBI4tVmtYsBBKP1pUsXZ2elsI5vF1P96AwGuckoNxkUJoPcYlbZbVrCw+kQ&#10;Qy05HEaHw+CwG7jMlQ673mLRWCxqi1lQwWBQ8quYPcJtTEh0xMRYbDaNzaIyGKKTU3yr1yz99a+D&#10;z+540SQbCN2aux0xtGokzJ3751VtaSHdCAZJrMVzn7zsUl53CQySmBdxS5vsYCePABe6AgaKP+QZ&#10;MS+WgrYss2tg+ArUA4avTmfPng0utdA//vEPFkIW0VYNqLvAQKfDXdHpsGwEV7WhOwEDT4F1QJaH&#10;5h6kORh+9KMflZWVzZkzJ/i/gDpV/CTxJ8yF5yg9+uuIOgKGkFj/YgBBPGzdunXq1En+GAfr+Eaj&#10;nGGE0ajUGeU6g5wBgVYv0+kVOoNCjMpnYQyhNQW6QZjNYlIdt8vs99tiYx3xCS6v3+xy6BxWjdep&#10;z8+Mv3ju5B//GOztyIvGs+DpSDFic7UKBlYyXnnllbsHhpB4VDQYHljoBnU7GEJiXjyYN998kwtt&#10;edJbxM06CwbJF/N0mBfPq/3D42ahE++I2joY5iWVu1vOqwcMPWr9UZJUL2N42zxEuEV3DgbG0cyF&#10;B9DB8tY1MLAI0XmxbNzS4kd1Ixi4Jc+Lp8NCHlzVYXUKDCzG0kV78cUXS0pKiIf169ctWDAvKzNZ&#10;pYlU62UKMcqeLDBkhXg6RDyoVNEqdbTZqvZ4zV6/JTbOERfvjI3npyMp2ZOQ6F6zZunevdvfffed&#10;YB5fNl3yjNp6xPG/EjHcIpoNr7Z0nJ1yxJ0CgyTeDl4K5sK8bmsVXQZDSLRVnhfVagzBA7jtMTRX&#10;+wdD4HED5hWqmfWAoUf/AgaWFrobfrbDg5DuBAyvvvqqlEsHkSCps2CgrbOiRytvtY2B6i4w8KIx&#10;l06dS3N1EAzM5bMvu2hJa7jAr5988okUQFBr1q6J1kTKNFHhinClKopISIvXmC1Kg0lpZGBhUccn&#10;CCTYHVqn11AwOP3111+75S7w7rz00ku3rR3/O4AhJB4qb7E06kZwVbvqGhikBebFn/MSteNtuc0d&#10;gkES98P7Szbccl5cSQW/dEAdORgpr08//VQy5uDafzP1gOGrE8HAQsLKOwPY4KqOqbNgoLUxr3fe&#10;eafLROkIGOjR6CjpJphRcFUbjc/U17/+9a6BgaWIF43Oi5F4cNUdqB0w8KLx1vBc2kc1K/g///nP&#10;KyoqDhw4sGvXru3bt69fv37SuKKCDNviqZ4Fk5xxLp3DpEpJ9sYnuvVGRfBnX/pfXjR6Hy538Bk3&#10;1SkwHD16lMukGjMK/v526hQYqJDr5B3hb5lXO96N/+oyGJqLl52lRmoVD64KqLvA0Fw84FBeAS50&#10;Mxia67YH87+lHjB8daKzbtXob6sO+nda8EcffcSNWYok79bZMh9S+2BgLiwAdG0tvU/HwTB37tzg&#10;/wJqWfy4hsfP0+nCI6O21CoYeMzMpYOeWgIDHTTdNCuzN27cOHLkyM6dO3fs2LFx44Z9u3ds2bj6&#10;jd/9lg7rvd+/5/Y4gj8LXBmeDlHaWV/Q2YiBP2EWH3/8MTfoiL11GQySeCRSa3mrr+rxSLoFDCHx&#10;+jfP626AISRuLBEi+L0D6gFDjzqt5o+SOqX2wcCyQfO6efMmnU5w1ZfqXjAwF+7wljemblEHwVBe&#10;Xt4WGHg6LIpvv/12y9O5c7UKhk7RujkYJE9dX1+/Zs2alg9wuNstWzeRnTwX3nr+kO6Mt6mzXVK6&#10;AIaQeAxSGNSOA7pDMDSXdILN8+Jy94IhJCkv7vzugYGiWVLMizeRBxay0rbUA4YedVrdDgY6HSmc&#10;b8u8ugsM77//Pi3+L4Fu98FVbagtMNBtsX7dPhhYZ5dO57a5dFl3DwxcH9ziS/Fctm7bzPW3YIA3&#10;i+fIC9XBpz2tgoE+kWdxWzBIkqoOvIM0pJZQ70YwUKG8ePq8j1y+S2CQxJ3TqHgxW77v0Kq6BgZp&#10;mT9kHCZFftKaluoBQ486re4Cg1T2Xn31VZps+3XPOwGDlAu9OctS+7k0VxfAQP/IX7GE39I2273i&#10;nj/99FOS4G6DgReN58iTYo4HDu2XVrYU/8vbxy3pQNv3Dq2CgX6wIxHDLZIy5Y3g0YYI0b1gCEnK&#10;i6b7xhtvdMr9dep2MBf6Yimvd999l3e2/bzuBAySmJeUHQtgy111Fgy8jzSeWbNmNX8nzWq1/uAH&#10;Pzh79qxSqZw0adLixYt/+MMfPv74448++uj3v//9nTt3Bre7m+oBw1enOwcDXRstr+PG1wUw0F/Q&#10;WOk72nLx7avjYJg3b57Uds2yyg1uKX7dJTpoXjReB+nAWkYMW7du7RYw8OaGcums6BT4QzrcVqu9&#10;rYKBHO0CGJrrgw8+YCDIz84ecwfBIImuk4fKT+bV1gneoi6AIfglIOYlXcxWX/+9czA0l1SnYV6h&#10;Y+542ZQUOpiKioqf/exn0jK1fv36H//4xxqNZtq0abNnz+b9feCBB/r16/fCCy+wKhPc6G6qBwxf&#10;nboMhrfffpvliurgw4eQOgsGbk/LZuntyFtJraotL9MqGJqfTreD4bPPPuO5MPZv7gjuKhiCW9yB&#10;JEI0v2s8haqqqrsBBoo7Z7xCX0nTatmxri11AQzSMp24lBdPsJ3bfYdgCIn7kfJqbmbdC4aQWGRE&#10;+Xz/fVp4cFXHdMvBsBJz+vRpBtMsI/zaA4b//xdr/TNmzAh+6ZhobSyuDJDfeuut4KpOqiNgYNH6&#10;6KOP3nzzTXrS4KqOva7aqjoCBrpmCQzB/wXUkeLXEdEL0Ed/+OGHrVZO7x4YQo+SWtU///7FjS2v&#10;7fL98NVn/+sPr3/+3+/c5j0ruhi6e54FT6fbIwbe6DfeeIOfvPXBVV8OxcH1hFPLdojm6jIYmks6&#10;BubV/BgkdRcYQuKtoXmzKPFI7hIYQuLBvPPOO8yrI7ER1erBPP/88z/4wQ9YlPhJY+Ma6SsjbC50&#10;cM93qB4wfHXqeKWSnpo+nUYjFdFb2hg6rvbBQDu7efMmvU9LR9C9YGDEc+3atbsNBukFTXqcdvxa&#10;l8GwYcOG+2NTZn39Z/QydMcdBAPzqhz/0xX3Nyy5r3Ee6ueiYS4aZ6Jxaq+G/P6rN84+EtzuS/HI&#10;ea3oVqSrwU+eTndFDDSn5jtvS/xv+2+FdQsYJEl50ZOSScFVdwEMknhtuWcWpVCv446IR0gFv3RA&#10;0sEwL541l3kZpfVtqVOU+irVA4avTrcFAw33lVdeaVmN6l4w0Ba5ns6xZWUtpG4BA2tnr776qpTL&#10;LRFDRUXF/Pnzpc0kdar4NRdzocdkaW/ndEISWOgMGFhzf7z8a9h0BBsPY/9lFE3qvbpkwqHy9sHw&#10;f179eO49FbP6lM/A5Vkom4Xy2aici+p5qFmA+nkBNkxB/WTUTkKdEcPH9ml47Sf/9d67v//n31u5&#10;CHcYMdBJ0e3ShDpyfZqL2zNHqYISXBVQN4IhJObFu8DseDfvEhgkcf88HsZhtAEuB9e2ra6Bobl4&#10;hCwFBHzw+7+qBww9ahMMLAm0p5YlMKRuAQPLAwMRZtSWjTbXnYCB+2cut7iPbgcDSzXPrlNOiuoU&#10;GF588cV7ZCboNLhQjou1UGlxoBTRuvGHSluC4WfP/5/lk75dlLxYjxFypFkx0YbxNoyxY4wDYx0Y&#10;x88cbCjEdiYXxjuDaepwVA8LJC4MRsOw+27UbXn984//ryW0CobfvffR4uMN7YCBvo83oguXqKXI&#10;PO6Eu5I86d0AQ3PR2mk/HfHaVBfA0LyU8VzI/ltWNtedgyEk5iWVvuZ5tZXv/7p6wPDVqSUYpDLQ&#10;6usTzXWHYJA8NT87buJdAAPdB4+TDrdVW3/uueckMHDPdwgG5sLzYi50CsFVHVbHwbB//36ZTIZh&#10;YzB8CLbuwvjp2HMGJ6qw4cj4jTtbgqGfYlzvx0b07lvYq3fOfY8fvOfhCQ9gQn9MCMfEaBTIUKBE&#10;gQFTE3AoCYdzcWkwKoeiugjVBYE0FHVWTPBhVgxmx2J2xqMLsvsvmjvga1d2v9YqGB4ofDYsbkar&#10;YHjvvfeIZ1YCpBux9ju/WvC1X/bff33t93/9p7937uWF5uLV5g55+3j1gqs6IP6ks2Dg7ZDyoifl&#10;vW7edNxSdwgGSVzzySefMK+Wj+8DXOgeMEiS8iKNpC1bHsy/iXrA8NUpBAZa51tvvXVbHoTUNTCw&#10;QLIM//GPf+yC8XUcDNw5s+DpSOW/1TYGimCg82oOhgULFgT/F9Bti9+nn35KD9jxi9aqbgsGLn+/&#10;7kVbRIoZ0/CYCg8+idmrkZKFLfuwYR9O1eBYxfizrTxK6vNkNBQFSC9F0gX49sC5C4+48YC79+Nz&#10;+zxzuO8TJQ/fc/HJfsef7LtrIHZFY7UW0zJQmovKQtQOQe1QVETCPQXV01E3M5Cmob43+g5F/bHd&#10;l1qCobdydlhhfUswxM1Y/fP3P/322x8rz34/8uCz2FCNjTXYWIfZR7HoDIbN6x2bpTx4WXn4cqdm&#10;b6XF0pcROZKb5l1gprwjt71rNI8ugCG4FBDzog999913WyVEt4AhJIKBp/nmm2+GjiHAhe4EQ0hf&#10;BGZ8ox0Gv/+bqQcMX50IBumNheD3DqtTYGD5YS6sU9O4pYihC7otGGjWDEFYim5pdG0LDM8++2zX&#10;wMBiLDWZBr/fmdoCg7hoN//P8//x0+2WK/NRl4i5OTj3FPLRpy/ConGkCkfLcLpOpBM1489XtgKG&#10;8SVIXw9DMQprkF+LnGpkVSG9EvEV0G2D8hTkVQhvwCP1j6NWhho9LkSiOBbnknA2C6WFKPVgrg7Z&#10;emQxGcRC9nDU5KHm6O6SVsAwcHRY8tmWYLBM34WMBUidD2MG1tZjWz22NmD2MYzYhymX4R+CVTXY&#10;+jXsfA5b6pyXvrv6h6/99R9tttXzsrDa3tY9pT4OTJkXAkZLtQOGL/7ni0/+/udP/v4npi+aBX+3&#10;gCEkcogZ3UKI7gVDSMyCJsdyRFTcJTBI6sjB/K+oBwxdF41SrVa73e6XX345JiYmOzv7xIkTSUlJ&#10;dIJPPvmky+Vq/q4FddvG57bUETDwYBii0kcEvwfU7WBgLlI1p60Hzd0CBubCkvnhhx/SFQZXdZNa&#10;BcNLv3z55cs3t+PqMpROwoE5qNUjFxSp4M8hCTBignimdKIaJ2twvGr8+YpWwJC5CGNL8OAzuPcx&#10;eJbDsxJFlcipRFo54svgvwz5FDxmwqMmPDYfDyzqg8UPYcnjWDQAc4Be/WC4DwYb5juxyIGldiyx&#10;YqkZS3WYs2f3wVbAoKgMi6lsBQwTtmJaPWY3IHYMlpRh8zWMXYfJWzBjB1ZcQMp0LGqEzAm5E/mL&#10;sfYa1l3Huqtnf/HmN27+F/fPK8+rJNkSra7jbosOlC6bBi/tISQJDFxJ1//3f/zj2i9/Mv/XN3Bp&#10;DuzReOx+NM3Gjdn4xix8c/Z3/vC6hIe2wBAS98lD5RHSZrjnuwGGkJgFrSWUV3Bt2+osGGjkN27c&#10;+GreQO2UesBwp5oyZcry5ctfeuml+++/32AwsFIze/bsXr16HT58mMU1uFFAdwkMf/zjH1lzb/Ul&#10;vG4EA3Oh0ZMHLFrBVa3pDsHAQkvnwlxYFKX1XdOPv/f+kf0l3/ve93ZuOTK14IczC75esf1XGwt+&#10;emB1Q0swrOhz2Ya0RBRr4dYhLhIOPPAIVDYMm4o5azBsHIaOwdDRmDIbQ0Yzjd+8rRUwLDiHtFkY&#10;sgujzyN5CRIX42kNntajvxP9Hf83PWPH04H0lA1P2vAEk12kf9EjfWDpDSv6Wvhl9+7drYBhQFaY&#10;Mq0VMMRlI8oHVRJmXMHIg8iaj7zlmN4Acz4eeBxyN+Q+pK/FnCtY2IS0KVhThw112NKInVex7GTG&#10;vJUFx8vKXnr9h+93YkjRkHgTP/roo1+/8/b3PvxPpoJhQ/Oulec9fz35h/Wo242KLRgcj4YNaFyN&#10;hmWiGb5uOmpmoHomqqagYtyDVZMKzi2vebbpnc871L5Nm6e9MaBk/BpcdTt1AQySZdIgWcpYhNvn&#10;Vk/E8P+6du7cSe82Z86cH/3oRydPnmwHDMuWLZMMt3vBwDr1zZs3uU8utFWX6RYwsCbIsLqdXJqr&#10;g2CorKy8BQysV/K3xI9UDrummbPmFS9+/tHo4l69B/Z7qESGizpceODedX17pT6DoeFInFa8rCUY&#10;7u/zUB/0vQf3S14ZGiesHiRlYM5CHD2Dc5W4XI3yCpSW4XIZSsrGX2qtjWHVOSy9iMl7Yc3F9MuY&#10;WoZp5ZhYgrGnMfYMJpzF5LOYcgaTT2PSSUQ7kT4VmVORNxOLT2PpKZEpk8oBmSl4GFTGOKSO233k&#10;eCtgiJkUljunFTDkTcToc0iYh6l1mH1FAGBGPabVYsgexE9H8nT0ewBp06FKwNxq+IuRMAqbrmBD&#10;PdY1YvNVbL+GtZcwaxOOX3m65PqRV94MXtm2NeOXP5v8wk9EevGnj16vfvR61YNXy9FwAQ3ncX4f&#10;jGrUHUP9YTTsR+VW7JuJyjWoWYmapbg8B3PTUDIZdTNQNwl1YzDOiNOJOOO/d5EuYt6jloXhxUuT&#10;L/50YTCn1kSbpNmQRu10vGiuLoNBEgsywcCKS1udIXrA0CNhlImJifn5+SyxOTk5W7Zsef7553Nz&#10;c/m1qKho8ODBdKbSlnTfI0eOpBuSvnZWzcFAS2IBoIftiEndCRjoo994440O8iCkjoNh4UJR4HkW&#10;UotIl6NpeoTvfve7OTOO3Zt4GMklsO/GE/l45PwTvY/8AQ98hAf/G/3+u/f9Kwem44HU0eMvtwRD&#10;nz59oDYhdwSMFuzYh4PHsHgZ4uOwfjV8HthtcNjgtOPsSbhdWLZsfFlrj5JWHMTE9VhxGUtKMecM&#10;FM4vkyOQnFA6kTwB885j4XmsqsLaKiw8BmsckgtQMBpmOzbvwIy58MZi+iIs2oC5azF+ARbv2n2g&#10;1UdJzjBPaitgGDILky5gYiXGV2N8DSbUYGotptdiZh3m1GNBPfKXY+YFzK8WywsbsKgephSM3Q59&#10;Asbvwvqr2HoV2+pg9GLxbiza2fvEjccufOO7//nf3/3PD7/7yq+++18fhl//+mM3vnZPAwOONHg9&#10;8LixcT3qq1FXidoy1JWhvhRHd2HLcjzzFC7tReUe7F6AGCPOzkflYpychg1D4FUiToUzY1E6Dtuy&#10;MUQLx5M4HYvNhr6+e/qvQr8n4JgOmRcFy5E2HlvLUTztgZIrj/3nB9/9/E//d2IoGmfIF9OD0++/&#10;+eabNF1pTUvdIRhC4kpaLAvILXn1gKFHndadRAx00DRE+tDPOtALIaQugIG5MOh5+eWXO8WDkDoC&#10;hh//+McSGLhx6HRaLX7t6Ob7f5hU8h9FJ76PITuQMBeD7OhvRVFlRNKRY4OSa/s+/Dfg/2uWNoen&#10;4SHd6DErWgHDmr0onoDTF5GZibkzsGguKi+IVHUeF4+h8iwqz6HqAqpLUFOKXdvHHzzYChh2l2Dr&#10;RcTlgaHD6stYUYpVFVhTgdXlIpEEKyuxiokrK7HgOEbMx5wNyBmGLbtwuRyVlTh1CpcuoOIilszF&#10;/JkYMRRJyRg4YPexY62AwZ0Wljm0FTAMmw57LsYcwoTTmFWGsUcw5jBG7IR/BIrmo3ARllbBko4x&#10;ezDpKCYexbxqzKvFfEKiHvMrYMvEggtYdwVbrmHHFexqwrjlmL4WJ+txrALZRcjIR1YBjl3A8Yuo&#10;uoq6q6i/AkJi1gzUlqP2EgYNwNOPIz8e0wqR5EJODOYX4igDhWWoW4zLM5FjQc10VE5C2RjsSEex&#10;GqfcOKzvk/nIwzm4NwL3PIxwJ4y5SBiP1DHYdBHuJExejBP1OFeP06W4QPo04Mf/UfTpp6L7ZKu+&#10;WOpQ3bK20V1gaC4pXpHy6gFDjzqtLoCBdv+Xv/yFHqFrUOk4GAieDz74IDQoE923tNBZtQWGGzdu&#10;tARD8H8B3bb48VL89Z//PPHdnxeVfh/LqpAyFXPLMLccqdMRNzHSNrg5BkLpn8DKXr0e6tund98+&#10;6Nu3eNSoVsAwYSqGDsbksag4g80rMGmUSI8/Bv4kciAefRhbVuDyCUGIsgtYuGB8WVkrYDhcioPE&#10;RimGzgCr7UyDZ4pPejVXIvKnIn8acicjaxzsfuSNQnwSps3EtOmYOwcLF6IoH6cOo/yUSPs2Y/Jo&#10;bF6JS0dQcnT3hfOtgCE2IWzK7FbAMHcTVpVh+SWM2wx3FhadRuZkZE9B/nSRcqdh8RksPotFZ7Hg&#10;POaehd4LvQ+meCROwsidmHQcSVMx/xzWlGPKFgyehYQCbC3B6YZAuoJTTTjdiLMNONeA4om4XIfq&#10;a6i7hmPHcPIwGi5hWB7K9uHaUVw7gGw/ajehcT0aVqF2GUrmYogLM2JRNgqzXciPRKUHu+T3pkB2&#10;GWEjoSuCYwwmH8eiS3CmYfpm7K3B/hpsOo2d53G6HheaUHkDcxZj5RrU1aCxFldq8LMfDf3gv77z&#10;xT9bf/eJJs1SQP8rVXTuBhgkcf/MixZOQkh5dUQ9YOhR58BA86KTlRp72298bke3BcMXX3zBo3r/&#10;/fdviYjvBhhefPHF5mBYtGhR8H8BtV/8vnHzQ9eWU5ixBhnDkDUaC0+iaAkGqmG2ind5YtIi3Qm3&#10;IEFK5YBl3UJUnULVGVRfKL50rhUwLJyJgkxoldCpMDIb62dh3Qxc3IryXajYg5JdGJYFowZLZ2HP&#10;Zpw9Ov7o4VbAcKQUx6txuBI7z2HiokBaiFHTkD8chUwjUDAcC5Zj+Wpk5WDhEhSPxOiRqLmMsrMo&#10;OY60BHEA4hiUyEnA+rkYkQO7AXb97oOtPUqaPCXs1JlWwDB6JkYvw+jlGLcCQ6Zj9kbsKceeMkEs&#10;fnJ55jpxGWeuxdz1mLcec9dh5mpkFyN1KJyJMHmQMgxpw5FVjFUHsa8cB8pxsAJHq3A4kI7V4Hid&#10;CCCIh70XsHgj5q1AeRPqrmDaFFyrxLn9SIvD9sW4dhxXD2PbLKwdi6sb0bQC9/RFw1TUj8ZYI04k&#10;ojoRl219ih8J24yHDSi8hJg5mH4WS8nWRdhSj90NONiIoVPEQ77jtSLPU/U4U4fzDThWgoXLUV6F&#10;pgY01ODEAYwcfP++7XHvv/f1oMX8qxiYst7Dqv3H/zra7m3VcTBIYsQgdRRnmbrlpcRW1QOGHnUU&#10;DKx30L3+OdD/U1pzN8BAi6RzpO22+kZHd4GBO5dyuXbtWnMwVFVVdRAMmeU/vH97AzbUYE01VtVi&#10;27OYfRhbm8RL+lY/dpx5NDz8eeAvAQx8Bsz8Egklse7MlfPuKz/aa/ksqOUoPYKq48VzZrUChuUz&#10;sG8VSvegbBeq96OOaQ9qtqNiq0jl21G6HSVbsXQC4pzQq8aXXWgFDItWCQboLFi9Gacv4MRpWKxY&#10;sQQrFsNqx7nzOHIMZgvWLMPZgzh3GBVncfkoLh9DyWEBgxNbUHkQ5ftQfgD1R1C9D5X7USXS7pJz&#10;rYDh/OGwNctbAUNCMmQaFI3H5tPYcxkHLuNoJY5XYcEaeBNwjMvVIh2hl68UadMh6C2YuQiLV4On&#10;wMSFJUwrsWgFFqwQjfAGi9jGHYuj5TjCVCF+Lvp2VGHXSWzbjwuVqKjBggUov4Rr1Sg/jQXTcE8/&#10;xDsFHup2Y3IOrq5H2TzUT0fdKGgfQ4UPlocjN/V6zAfDBAwrFS9Sza3CikasqobShg2V2HEV+67j&#10;0HPY3yDaO1gBOFiG800oacTlBuw6iLMlqG9AUz327kD/Z7BxHRoben37O6a33zkbtJ5/Fa2RbLh5&#10;8yavWHDV7dQFMEgLLLwsYrT8UBTeqnrA0KP2wECTlRp7W3Xl3QUGGiszei+g4Ko2dIdg+Edgehw6&#10;3xB1rl+/fgsYFi9eLP1LUvPi99d//PMbb/znsKqfYFMTNjZhc6Powbv8MmYcwuIyPDGoV6T1kUG6&#10;jC8ZEEoPMIA4uAdXK3G1FE0X0HgRjRfEGzI2I+LdCHumuLi4FTDQF9ceRO0B1OxFzW7U7BSpOBWV&#10;61C2WiSzHGYFXFosH4+1M8YvmNsKGOYvxOIVIi1ZhsICXA40S9ScR+UZ7NqIpfNw/jDWLMbaRag6&#10;idKjmDkOOgXMajj0KN2Nsr2oPIQqAmMfKvYGDmafOJ7afa2DoeJ4WOmpVsCwcTMuV+FyJS5W4GwZ&#10;zpbjbAXOlOFUGZw+bDmEQ6XYdwEL12LBWvF57CLOV6KkAqUVqKpGTS3q6oWLv/de2CwwmzB2DJYu&#10;x+LlOHEOx86I17SKx0Kjhdsrlo+dQkEBVq3GrFk4fgg15aIVurEGjVW4UibINzof145g1hDUrEXt&#10;IlyZhgVeNKSiyf54E8wnEJWJoQ0Y04AhhzCrFkuuYuUNrH4Wa5/Duuew/jnRKJ4xAdsbsf8qjl7D&#10;0u04e0U8U9pzWPC3tlGwoboeNfXis7wGZdUCUlz48U8n/eHDH/7zn//yYCf0KClUMQq9IdKqugyG&#10;5gpVj1q+ytEDhh61DgbpSRGNph37u3MwcOc0WYoZSWvaV9fAwALA6tjbb7/dsoW8g2B49YM/Jl36&#10;UZ9tTVhfj7V1WF2LRWVw5WPwJgzfh8mXMWIvRu69Gm27BQl/Ba4A9y7dhsOnhCMrHo6r1bhagcZL&#10;aAjgQRUNl7n4wK5WwEC/zBq68MJ7RKxQuwtbpqM4BbXrUbsS1StRuRyli3F5CcpY3184/uiWVsAQ&#10;PQhatUiyCEQOQtQg6NTIS0fJQbEQ0kMPMHCBLAxbF6JqL6p34vIG6KIxZxiOrEDFjgCZeBgH0XAQ&#10;9YcYPey+1FobQ+25sMpzrYBhEyOPapRVoqxKpNJKlJITVSipFJzYvg9LV2H1FsxeKoYFLOEG1ais&#10;QW2tSDU1OHQICfHIyUZBLqouo6YE1edQdkKcF8XTGTkYxcMweoRIo4Zh/GhsXSPS8b0oO42ycygv&#10;QUUJju7FqKEwajE4XZzm1pm4sASVC9AwXQwTtc2BRsvDTb1sV/CgEnk1KL6CiU3iHYIhu1G0HeYc&#10;mPMwuxHzGrGkEYtLMW0bdl/B3ivYU4mTDbjQgPKrmDoLew8KHlTXiWOvrhGnXlkrTqiccUuVSFUV&#10;+ObXfP/1/nf+8mfhslu2MbBCRovl+lAlprkEFu4YDCGxXLz77rsffvjhX74c2aUHDD36FzDQ2v7w&#10;hz+w5t6qOd6iLoPh/cBYXcyls0NKdAoMrAT97W9/Yy7Mrq02BulREt0x9/z8889XV1cvWbIk+D8R&#10;Inyx4dmX41cfx7JK5M9D2kSkTETyRCSOh380ZlbCOwF97pfSw8AbX8LgfwKPj14GGu5/dIHKjUee&#10;wMkm5A5B43VMmIjZ01FfhsZSNJSIuOHs3tYjhqp9qNsrnnjU7UTddjzyIGo2oGa1oELtCvFZvwoN&#10;S1G7ACP9GBUzftuKVsBQGIcR6ThChGwXLRNVB1B1ELuWYcl0VJ9G3Xns3YCGc6g9JVoOxKv9h1C7&#10;E7U7ULcDpRsxNBmX1gXWEAwMXPaLIKbuKE5u3r1nTytgqCsNq7zUChg2bxWesq4BtXUilVVg1CjR&#10;njF8KPbvx+jROH4aR07jdAkulgUcZ03ApxIM9YFUh4nj0VSD+grUXBJUmDsFjzyM6qOoPIzReShK&#10;wpBkDEsVJzsiEyOzMCKQtHJkJKEoGwY17rsHHjPWTsOxlSjOwJBY7BiPVUUY6UT1aNFZoTYeayMf&#10;rLvHUIfYejwwEEOaMPoKJl1B4R4Un4SH97wGc2rFC1OLarG0BlP3Yu4B7KrDwQYMm4yzTbh4BZev&#10;4HwFxk8U4QIPvKZOnAfDHqbyMhQVihb9wfn40XcX/f1vwSa0lmAIidZLGyYnmpMgwIVuA0NIPAzm&#10;xVoaCcHPjjiBr1g9YPjqJIGBnzTBtmooraoLYPgoMNUPq0Jds7kOgoE7Zy48nVB30HbA8MILL9Ad&#10;0ynfAoYj33qr/8qvY8EVzCjBuEMYfwjz6jC3EemLEW7GMz5RV43O7xU+x/Zg1i8fUkghwsdANfAn&#10;YM4AX+RA46OZSzDnCPLHY+8lzFqCiiZUN4mq49hiNJShvgT151F/tvj4gVbAUHMAjaye7w+yQROJ&#10;ho1oWIe6VSIRDPxsWIVLs3BqPGpmjK/c3QoYzi8QIcUaurQhmDUcM4ejfIcgBKvM0eGYPRFJMYgK&#10;hyySvh7Vh8STorxYzCzC9ALsm4Wx6aJVQ4CBIcs+EcEQV0RL1aHdJa1FDBUlYZWlrYFhG6obUcPT&#10;JxsasWwZFsxBXTmqyzBmNE4dw96dIk2aiLNnRJRQH+AHq9xVrGlXYdxYHGTupai+iF3roVZgwTiU&#10;7kLFLlTuDB4hg6q6fagnt3gWrLEHEFhxCAfWYP8ynFmH8m2YXoTRqdg7FVXLUbsEE+JwbgxqxmJH&#10;Mg77UO9C/mP9m2C8At8VhBfAMhfDrmB0IyY2iIFFRhzE7LogFZbVYNJOGGOxpQ676nGgXoDheK0Y&#10;tupcHS41YMJk1AY4SDCQcZVlqGKEMQk1ZRN4WajmJGgHDJJYxSEbaNLSIGB3CQySmBepwCNs/3HW&#10;/4p6wPDViUigA+2UnUnqFBjo8mj9zIUV+VZbLDqi24KB4c4bb7zRvIVcUqfAcOrGzfuHVuJJJSY3&#10;YmYj5jVh3lVMrcQTEejVG2GZ9yId6NsPkYk4kyteLRolUYHpLTzd96HpfeLL8XCYGB6uaBFSRuFY&#10;k6hMDhsrwFB/DY1N4in51RpcqUDjZTReKC492xoYDqPxCBoOoG4XpuaLpoXqNahZj6aNaFqH+hWo&#10;Xoz5mViVg6rJqBo3vrK1ITF2DIZmIC7NQ8kiXF6OS4tR4MOexbi8Axe3Y/t8UX2+uFk0YpdthjoS&#10;RjnKV6F8DSo3oHYzVOGo3oKKzQh/BgeXCahU7kDZVlzasvvi2VbAcPl42OXWBtHbuBWltSgLpIpa&#10;VFfjwG7xUIipooTOUixUXsb48eLJCyvYNdWB5y/VYnnmDNF6XHVBvMF1bj+yE0Rrh4hsAu0utbsE&#10;OBu4hgEWkcB0GDVHxALDo7I9KOMBb0PlNmyaKkKuujUi3qpZgpqFmJsi5iWqK8ZYNeoS0OBEvaZX&#10;4+ORDTDUw10jxorKr0BxPSY0YHIDPGMwpwEL67A08DQxbSy2kwpV2FOFCDl2X8DJWpytxYVa8brs&#10;I4/izAVx+BWXERmJ3r2xcMHkL75ofVT224JBkhQEf/LJJy+//PLdAwPV8yjp/3W9+eab7b+f0I5u&#10;CwbWOD7++GNmQWsOrgqoe8HAEsLKFF0/MwquaqGOg2Hp0qWI2Qt1BiZVYEolis9DloxHdb36Pt23&#10;b1K/+5dFiOluxt6DBwqxea7okjtdQsLf0LcBfQ71zkfUTPTuh2l1cBdhYz3GrxL1yRNXROtkYgbK&#10;AhXnhquiXfTCKTRVoamsuPRCK2Co2C8ae2vp8nZhZCrqNwqnVr0CFctQsRwlC3FmJpZkoHYi6kaj&#10;fmRq7cpbwLB03epeVdNRMxMFNvHuTdUiVDFqoX9fjlHJiDcFUwKTGctGBvzmJtQxo43iTX9+rVon&#10;xoqoXI1K5rsYlxagZCnKV+PEgt2HD7QCBll42LRxrYBh9VqcOo/LFTh3AXNm4eIZ0S+vmo7znGj9&#10;Zjp3EGf2Y8MKPP2UCMXsVjhtInldmDYR0yaIF3Pvvxcle4TfZyhQw8uyE/WMpfahQbR5BFDB9fvF&#10;vyq3o4Iw2IHNM1GchioePy/aYpydjTOzsCgX89IxzovKiagajbO5qEtHvR+1FtSqUPpQVD1M9fA0&#10;QLcItqUYfAUjmzDuCibWwZSLGVVYcgUrrmDJJSw5hX1XceQaYtJxqg5na1BSA6MZ8QmYvRDJ6bhy&#10;/ZHnfxS3du3aoMG1oQ6CISTaPEWD//DDD1m4bht/94ChR50TLeCb3/xm8Esn1RYYaLIMRd955x36&#10;61ZNtrvAwFy4K37e1o7bAsPVq1dDYKCbq6mpEWBIO4b4Bcheg6cV6H1v7/vTHuoz9lH4tSgYCIcc&#10;lj7op4JJD+NfvwwU/glMxdknkNb70a1wb8cAoxhJ1DtEvLy04wrSR+DYVZy5hnNNKBiJzbtRex1N&#10;N5CXh83rcLW6uKykFTBUHxAPRur3o2G3AEPtBlSvQtVS7BiFAjs2ZGNXLirGoXqCYEP96L71o7TX&#10;FhhuLDv/i+dWfveyvGFFn/pZqJ2JzUW4OBnTE7FvDPKsmJmCivkoX4zKJWJvIi0P7JkAYForPkXQ&#10;QGe6GjWsX69CjVTFXoAEDZbkonw+ily7j7bWj2FCXtiUEa2AYcFcbFiNogJsWYdy1v0vih5zuWmQ&#10;R8GgCCYGKwWJ2DgTG2ZAHibwQBnk2DIH22bj5GpcZljDkGUnqnej/oBoBhcM2C2ejJXvQtl2EdDs&#10;XYRpRciPQR6THz49Ts5DxRKUz8VgJ7YVYluO6Mi2MhGzXMiTIS8aO9yoTURDHK74cM2KvdF9l943&#10;6CqsV+G/CtMK2JdhcBNGXMHYaxhbh9wdSJqHkbux6jlMP4bUsdjZiINXRO/Ac1dQdh2TZ2HzVnzj&#10;66rXX6vv4NOYroFBWuZvpVGSbql+NVcPGHrUabX6VlJHdAsYGOfSnqTXG4Kr2tAdgoGFjVnQ1kNl&#10;47ZqCwx0wXTEzcGwbNkyhOeh70PAgw8isQ8yI5FkxFAl/L3Q52E8+jie3I6z53H9LOqIhK8Bu3BP&#10;GUZ5sfaJfuUIm4zYIzAMwfR6ZC0UIxRtuoKd1zFiIbJHo2ACTt/AyTpMmIMFK1F7TTRHz1tQvG5d&#10;K2B44jFUH8GVI2jah/0LcHElmlZhcTZOjEHjDFydjKbxaBiHOoJhLGpHoXYMasejZgJqpmLPCAx2&#10;YIgDZydhHqEyE1UzcIAxwVScH4upcRjiRKIOlXSaC1C+ACem48Q0scBqNYOS+pWoXy56BdcEUu1S&#10;1C7E0hzUzsHOYZidjAuTdl861QoYFuUNOL8kBAZC99lnnyUYHn3maST6keSHxYCnnsDjj+Kxh7GT&#10;2W3DqZWYmIXpuZicjYI4FMVjUibm5OHoXBydgxnZ4uuUrEDKxqHFOLMWFTtRuQslW8Ty2TUo2yQe&#10;dtVsE2lGAeo3oXYtqlYI8lXydBZgTAxGu1FSjINZKFBhuh5VqaiOR5UbFYyl3CjzozwWVbGo9qPG&#10;gd3hD52Cohb2GjzlR+J+5JEHDchpQF4jhl7BGBKiHnFzxRwTiyrFqIObq3H4OUxajpFTUfvtJ9/9&#10;/SXJwD766KP3AlPXtV+pvxMwhMQaEjNiqWxJox4w9KjTunMw0Ebff/99uvsOdrvvMhhYA6WJsxR1&#10;tlmsU2BQYYQeoxwY2g8P2lDYLzC+qRuJG3DgSTy9DptP4JwRllOo2IRHMpGZh8UOTErAuUicxzNH&#10;YdqIgmcx0AX3aPEma8Y8ZE7DxmtilNAdTRg6E4frcfIajtVi2hJMmI6aG8WXK1sBQ8NFxDgxeSiu&#10;HsWV/bi3H25sxrNrsCwXU5NEmp6MbQW4MhmNY1E/BvXj0DgVcxMwNRZjfBgXLyYYODkluPGUBEyK&#10;QdMsTPJhoh8zknFyEurmoW4+6hdgrB9ZJkykc5yHqgWoXISqZSKYoGOtXIjyOZgQi4UZqJuLGYmY&#10;FI/D43afONwKGEb4UDVfWbN+2XcqVv6gbtE3K8KnDzENy+03PA1pXpFyEoJvDY3JwdgsjM/E4bki&#10;QKlYKZ6PEUvnZ2BcLGYk4PAIHByGyX6MdmGMB6P8WDsM+6di/zRMysDYFCwfjgMzsXMKFgzBnCKM&#10;z8B47jZDELR+Ixo34MpaNK7A7lG4MBFNU9A4DqdzMUmPmSY0ZeNKMq64MPZpTOrXa+xDGPNY33H3&#10;PDL+nifH91McwsDJiBiDe/sj8RSya5FTJeawYMqtFpAobMDwBoyug2uCCB2W1mHGQWxtxPlv62/+&#10;17daumxSgYRgGWHVPrjqX9UtYJDEAsi9sZgwu9A2PWDoUad1J2CgwdGR0f46woOQOgsG7py5fP75&#10;56yHdiqjkDoFhntw/yIcl55kBNRrF46fQ8NZ1J8SzZ1nnkJ/6R9PIEKHdCWy0nBZielq1N/b7xrk&#10;V9DnASR+HblX0ede8UrroucQOxbOHGx5Ftufw45G3Hc/NpzFqWdx/lmcqis+XdoKGK434msN4o3S&#10;sP64fgLPHkfTfijCEPk0vrYZjauE12tcCmM4Hugn0v39cGQCGpaLlesH475+OD4VjStxZQ2urhLp&#10;+hrRZH19Ha6tRtNyNC3DlSWoX4i6QKpfhIp54v1Xxgp1DBQWilS7AMU+lE5D7SwRLgx3o3K2YEnd&#10;/N0lrUUMrJ7XLxE7b1wuQo1K+vqVqFofaK5gTX+laN4oX4bypShbitIlKFsiwpTyuaiYI/oTTEvG&#10;+lxUjkfVGFSPQs1w1A5D9XBUjEDpKJwrxv6heOYRlM0VuJJiHabK+SgnvbirpShnoLA68ExsJSqX&#10;onqJ6L92ZAyuzMbV6bg2CdfH4HwOxuvRkI3GZDR4UK7sNxGyWpgr0C/QwEElbEXqYaQeQs5pFJ7B&#10;0PMYVYJh5zH4HArPijTkEoadwYQLmN+EJU1YcxV//etf2jdO/pf629/+xlssLQf/0a1gCIn75zZS&#10;Xj1g6FGn1QUw/DEwPQ49QvB7J9URMNCaWYQ++OCDd999N7iqw6+rtlRbYGhqagqBgd6ttrZ2+fLl&#10;tYeuJT2WlYUh8Ui2wtsX9wR8Ra/AJ9XrHjyqQ3I4YgbBn4mjCTiuxbwByLajzogmFa4+ieu9+9ch&#10;fB60y9E/HWEZuPcJJC/Coq/DPw4FC7GhETtvoGgGCiZj8/ni0xWtgKH2KrbvEq91Vl7AiMEYlo8n&#10;HsPQTJTvRH4clozA4mE4vxily3BtA642S9c24sZG8Xllg9hgxzQsGo55QzA8BRdW4uIylCxHKb3/&#10;msAPV+PKCjFkUBPhweVlIhAZEyOQULcIDYsDjn4Fri4XFGlYFAAJ/7WgdTA0rELTmkDb+FJcWioG&#10;I2pYK3oXV69D3TrUrxZkEs0Vi1A9H/YInBuLymkinR2LUXaUkwdjxJOxOgZAxagfgfrhYoEhEev7&#10;dWNRMwZVY8VmZUxjUcYgoBiFFkyMw8YhAmzlAUgw4mEudYTcYnHMPAv+d6gHC9JxbjyuTcf18Zhh&#10;xeUk0a7QoO41treiHo4SPGZB3iWMqodnEsYexZzKwIiIl8WQr5MOY+pRTDuC1ElQefDQoyhajamH&#10;UfKDEb/7r+8E7akzok2yINDIaep3AwzN9frrr7PAsth2MJceMPSoE2BgnZ2m/N5770l201bj8211&#10;WzB8+OGHLDahfpghdS8YmAvd2c9//vPmYFixYsUrr7xy7sSFIAVALNzfH8pe6C2xgQsPoP8DYpbN&#10;wNf7kh9CwdP9zg9EmQJlRlREYHo/hEVgnR7Pqns/O6Dvs3j8JNSzMMCP4rNIX4Cpp2EvROZMFK/E&#10;rmex6lzxio2tgOFiLWoCbdQLFmLMGCxfhJULsXoxUhKQEo+I/lg1BafX4sQq8UxmbAZGpYs0MlWk&#10;4jSMysDoTPEUvmwbrhwSz6OuHcXZDeKNfqbTq7BiPEanY/kILBuKa5txZTPKVonnM03r8NwmPLsR&#10;19eLaKNxNeq+7DPRxPhjJa4x+Fi3+9KZVsAwLV/sc91knFolshjNY0jHuAws4W43C0g0cFesxc8X&#10;k+HUz0TtVFRPEu0idPq1o4Ophp8Ew3hcnSLaUWpGoTqAhJpiVA5H5QhUjkTVCFSNROVoVJATk1Ax&#10;FafHYqRH7JlIY5RQSyosC8RPgbYZHjmDmIYlWJmHyhm4MhVXxmN/Ko768ayv9+BHourgvIKYJtFb&#10;cdQ1ZG7CtFIsYyjQgCcGYtIWzD+IhYew7Aj21WN3Nep+WHzzXd6x3wSNqauikdM4Wfuh1w6u6oA6&#10;CwYpYmCx/eyzz1h+b5kRvaV6wNCj24OBlZqPPvqItnuLp+5eMLDe9PHHH7/zzjv85HJw7b+qW8Dw&#10;17/+9e2335bOurGxUQKD5N0IhpUrV+Le+/HgwwEotKF+96J3H7Hw0GP8GA5E8c+T6eibc1/fwwac&#10;zsDRLJzQYtuTSLajQYur9zxyBJ4D0OZC4YXMjSg3or0YfgiFW5AyoXhva6+rzluDMdPFTAMbdopm&#10;ajHHwDWcu4j1GzG4EOdPYuEsqJVinDatHF4zlkxE9R5c24eGPeKNncajSPbCbRZp4DN4+slgEmtM&#10;SPGiZLtIl7eJt302z8GckVg2AZe2YvE4bJgpXvRcOgp5PiwdjvNLcX6JGD1iZi6WF+PsEpxesvt8&#10;axHD2U24sBXnt+HC9kDaiqtHcP0wrh/E2klYUYxrm4SPPjYeOWacHo/T43B1Jq5MR9MkNEgtJfwc&#10;j4aJqJ2E2mmBhQAnRBgxDk0MHUahoVh0PmAKNbnXTRETruVZRUBTv1Tgp3ENmgJ9Pho3op7Byho0&#10;rBYP3xg9DHGKUfPqJ6FxNEbp0ZSFq35sjXpgRx/NVXib8IwbxdeQtRW5a7DsBpY3IGsG5u7Hzvpe&#10;x65Fvf2Hb0mGdOeSYmKWo08//ZRBg1TKpBkU2lfXwBDSn//8Z9aKbt682VZePWDoUXtgkGaUJQ9a&#10;tcLuAgPrStwVS8htbf0OwcBcWEL+0WzIsIaGhp/97GcSGLggeTfRd23gIDz+pHD9ffti/xEcPILB&#10;Q1BQiHymAljs0DvgTMDDAgyvBd5YfQ/YCnyAXp+jH79+AVxE3INPHXvs4UtPoeL++yrw0Aw8NQG6&#10;tUirQnopskrwhAZZmzG/sfUhMfZdEgNKH6/BqMlYuRmFw7BmKyquouqGeNv1UgXOncOc2WLmHDFQ&#10;xEVsXI4Ytxg54+EHxbBINiNObMfFAyLVnEbdWdSdQ90FXD6JitM4dwhjh2PccIwfgQkjxK+4PLE4&#10;kEZiwNN4/BHUHsKNY6KHXeVO0SeAiZFH40HRBbqtQfTGDMVYpsBuRRqOp5+Az4atC0S8Ur4VU3Jx&#10;fB6+xohkrWgnKJ0tZkyrn4OmmaINgBX5hkAAUTURVZPEZ8141H75EGlNMgr0KNTjfBFqvwRDDUON&#10;SYIKU+IDscLiwMtUK8RYUlJ/wNq1qF2NmuWoXia6BK4bjLJpIlKpI4rGoWoIRqpwJRNXE1Bj7jXl&#10;oYE34GjAQ1EY8ax4OTXMzPuDxYTyz+b/6Metj57dBbHQ0Sbpl2+xeVom7ZNW2n7hEli4AzBIkvJi&#10;YWRet5CAxDpx4kRo4IB/H/WA4atTSzDQSl566SXyoK2au6Q7BAMtm1WkV155pf1cmqtrYKB909vS&#10;1oPfm6m+vv4WMKxevfqpS8fw8AN45CExuk7v3gIP7ahXrxe/7M3QMv0PsOuBAiiqoDiB+9S4Pxq+&#10;CsQdFz2o730IWVswsQyF64rHjG8FDHtP4nQ5TpZhwCCcrsaZwKj/p2txphbjpgtC1N5Aw3U0XcHE&#10;CXjySVw6j8vnUXpeDBhXeQlXq/BcFZoCo/XVM5WI+Wr4WX0eVefFpGZivKZyNFXiSiWu1Yp0tU5M&#10;McN0vQY3eMxRuDdwBaTUrx8ee1TMFBRIu/e2NlZSUymucZ/cc5nY7Y1a3OAOS6GU4fgmMQbfjaO4&#10;sk/goWQNrm8TbSHXVyHqKTz5UDCp+osYonGCeKBUNRJVxWIgoxpGBiNRPwxP3o8JZtQOF6Nk140R&#10;FGmcivqpqJwqGqWrFgQaMJaimhggGwJ4qJGGlgo0bOwuxqlxqJ2OusmoY5zB+KMYj92Hy+loSkVT&#10;HK7Y8BiUV+G5ikeUGFqPSTeQMLb/2+/cpO3Rld9hVZo/Z0zQvGrSjr744osXX3yRkUTLV127BQzN&#10;xeNhXqEqYE/E8P+6GMOGwECzoAExROhIMEt1DQy0uTfffJO5MOvgqg6rU2CQXtoLFQmpIkY1B15t&#10;bS2dWggM0jAS0r82Pf815ZxxvdJdGJ2EIh/idej/MNYMwfaxSDOjby8kW5CoRNgD4+/ruwD4bSB9&#10;ArwZWJAG1JPS39C7uH+Gsn/GvkGZ+x5VcpvCpLkYfQhj9mGQFmnji1dubgUMw8fgfBUuViM1G/NW&#10;Y9gYjJqEUVOwbg/W7kBJrUhl9ai+Ih4xkRCN19B4VYy30dCAujpkZuDscdRdQskRZKfAY0dGCnLS&#10;sX8rTu4LzAzKdAHVl8WIFNOnYkB/5OZgdLFYZhTSVIdrdYIQ1ypwvQKnD4hm8FkzRL/l6TMxbebu&#10;kydbAcOMqVg0DycOi33WlovRjWoui8mWCYwZ45Acg2kjxRtW1w+haTemFooRmRYNw7lFoknj6hoc&#10;HI9RbtFmIHpjjMQSLzKikB6F8UZMMuNEJmoGo26EaI5uGB8YzWIGLk3B5HhMTEDlXDFJZ/0y0Qmj&#10;YTUa1oi27jpSYSXqlgfaG5Zi41DR4aR+ZuDRE2ORMagOhB2TLajPRn0aGn2o1vbdfk/kVTir+1lS&#10;lf/44l9cJIsGTffjjz+mFQVXdUBSyaK65nClXjus39CGpTXdDoaQeGo8wfduNwD+/5Z6wPAViZX3&#10;c+fO0RRYG2q1Tt2OOguGzz//nBlJj6eCqzqpjoCBhZD7p9rCG0+TJysdQ01NTQgMP//5zwmG0OgF&#10;V9/9hbppYa/dOXj8QaieQbYGI7SIDTxfeuRe+J9C+tPIfAoTw7HfjINOxzzltbB7Y9Mf7ZP6BFL6&#10;zwLWNGPDLekfQBPwTK9e8KYgc3jxyvWtgOFSuXhedKEMB4/j2DlcqsS5wDQGe0+J2WmOX8alOpQE&#10;0qVaMRJReS0q6sQIfaXlGD8Ol86KyGDqGCT4sHclzm7F8Q04vAaZsXAYMGggxg7DuBFiwInSMyg/&#10;h4oLOLZfDGJaV4sLFzBxokhTpmDqVEyeKmafqQnEKDPmYvx0jJ66+3hrYKhpFIOhnjuLmdMxaTym&#10;TwoMCVWJpnJpVChsXY6sBDEB0fWTgcnUjqBxL86vwewiXNkkmrVnJKBxGhrGoH4o1sbiTD7OFmC6&#10;BZMMsD2N6kLR7Czaoiehdgqqp+PcBNFpoybwEEkAYDXq14pGBfEEaY1486pOwoPUTW8RRnjQMAtN&#10;00T/jysT0DQGjSOwxofyDDQQDP75L+2c/+11v/7PVz74S+tvslF00HTTkpkFV7UhaZsO1rTaF+1W&#10;egAlPXS9S2CQ1BMx9KgTbyXdog6CgUVIalIOFY9WG587onbAQFOWymrHq3KfffZZZWVlyLsRDA0N&#10;DevXrw+bFY+tXmxyYKMRU6LuiX/w4ax7+g0MPDfqg/sjcF807pHhHjn6yfH4EESuwIB1GLABkZsw&#10;cCOe2oRBm/Hg+D5PWe+dHnXvzwMDZtwChlD6ESAHiqdNbwUMCfFiEoKVSzC0CJMnoaxMzM5PTpxn&#10;qhTTk10IxBNMlwMTwZRX4dRZZGVh+3oRDRzfBaseGxbg5EYxAVzVblTtEhMtVAdGlbi0HVvnYcsC&#10;LJ+C8AFYMhMV58SENpMmBsa7rkNVPaoacaIE0+cjIQ0puVh/AGv3i7kzT13Fsau7z19qBQx7j6GG&#10;gcuzuPIsmq6j4Qr27seECdi9XUxEcaUMTSU4vgODs6CMwtxxaDwm2skb9uLsKjRsFtX83WNwcUKg&#10;X/dY0TjcOCqYmpiKRaobKar51RMFGBgxnJ8gWhdq5gceIgXG9qheLahQH4gYRBN0IF1ZLd5NurJC&#10;vI+7oxipBvE52I6m6bg+EdfGTKjb/svfvxa0jM6IVnTz5k2Gp8HvAfHrW2+91YWYuCNijq+88grD&#10;bhp8+x2qQ+oBQ486rbsEhv/5n/9hgfnDH/5A273liWo3goF7ZiFkNYrhSAcLSXNVVFQ8//zzdG30&#10;yARDY2Pjhg0bsNCL8wmodiPvsYizeNSPJ3RIP4jCEgy+iGGXMPQchgR6OeWfRexq0UWh1714Kk50&#10;cAilJxLweAJM5yE7h8gp+CEwB/gcmAZMAiYD73/Jhi+A77fa+JwQI3rOlZ9BxXlcPos5M0SaPR3Z&#10;Obh4GUeOIz4xmBISkZiIkcOxaRXOHhIjaduMSHLjzObArDt7AnPs7BPNyI0H0XQYjYHUcEgMR1p3&#10;WIy2PaMYC2fizDGsXh2YPaBePKTafhBbjogZN4/W4HAtDjfgcJP43FeHPTW7z5W0AoZjVZi9Eknp&#10;OFWKiiti1uWKRlQ1iHFS83LFiIENpaLL3tKZotGifJ8Y6egkt3dg4WDRG65qEYr92D008D4S2cA0&#10;SbQ3NE4Uz45E4vIk8UJR7eTAq64zRI/oqrli3IsqpsWoXioamWtWilGe6tahbj3qNqB+g3g3qWmT&#10;6NhxZb14H5efNzbguXVYNxSZBmTqD548GrSJLon1d+k9H/JAsvngP7pPNHXunOFCqEBx4aOPPuJK&#10;fpXWtKUeMPSo0+peMNBA6aPp4ILfW9Odg4G5MLLmV4YI0pouiDspKyv78Y9/LIGBHrmpqWnTpk0Y&#10;o8BuQ7+i+7XH8HAU8uswrF6MjWMbiYn0z+WYG0gzyzBsF56S4eloPBWNZ9TI3IzBx1FcjuGVKCpH&#10;bjkekWFQGmLL4a2A5TIiS3CvFvdEY1Dyg28FkMD0P8B/tAYGx+Y5vY6ve/ypxxzAHwDP5uW9GAeQ&#10;E2WBdPEotqzEk4+LQIYa0B9ep2gw1ynEfJwVDBH2BN4m2omqHajejmqGCyREYOrmhmOoPy7m26kh&#10;FQ5jynDx8tXMidi1VYQLFbUiBGFQ4o0T0zIfr8OxRhwiD+oxdwfCFfdEa3n1amtrWwHDoRqcaMLp&#10;q2Io2SPlOFkimj0aAu/aNl6DQokj+0Vz9PB81B0R4wPOHYbajeKtoerFOD5ZjLdRwzhgCuqZZqJ+&#10;FhpnixeWmmaIHnAHh+PgCPFZNgmHh4kBMxT9A/0hFqJmnhj6onK+2E/NUhE6CDasEnioWSv6XQ9P&#10;hiIcswejcRsaNwta1KxHzUYRpjStx5VV2c+f//hvXXkJR7jk//mfP/7xj7wO0hraJC2T9RWul9Z0&#10;WdLO6f1fffXV4Ko2xBzp/RmUt5ppDxh61Gl1FxjIA9ofazTB723rTsDAXPhzigvBtZ3XF//zxdX3&#10;f6HZPXj9STGnJot0yCNv3rw5bDbU52Crhf8aHpDDMgsjGjC+AdZ8zK/H4josqcWSaiypxJIKLLoE&#10;Sxr0MVhahjlliJmA7G3I3o4R5RhajoIKxO/Cowr0ewSunTAshvuk6GEbtRVPz0BYCtZEiTCiVTD8&#10;uU+f0BMnKXHLEofF4HUgckC/+++1ZXgPxthS5o/CyPT70z226EFTYqzmGCvGp2NUGkanYUw6ZuVj&#10;0QgcXhx433SXmMmg6jBqjorJ2g6uQbJbjG86bgRO7MPkCVi1FpWNqGzCzkPixSd69uM1OFSFfZVi&#10;zoFdVUgo8G4PzmjfOhj2c/sGHG3AiUacasTGAzhTgXIpdGgQM1sOH4aGSjERhTxSTJZw7SDWj8XJ&#10;WRjqwIwYbMnqt7vAdmN12jd3lrz1HyVvP3/sze8POD9HDJVBbDQuRcMKNC7DrpGBLs1LRHtywzKx&#10;/sxUMdyTNRLVhMQSMRpH8MWkwJOly6sxIRs7Z+PYEswbjj1EziaRGregaSuubB703J6jb/6HdF4d&#10;FyvsH3/8MW2esUJwVTNJMcSdGCphQ8a0uvO2xLxYACVCBFcF1AOGHnVadw6Gd999l+FzB1/Co1ha&#10;gkudEQvJCy+8QLvvYC5taeneLU8+uxBNo2F5OufsXAkMr7/+Oj3y1atXt2zZkrBS4a/C06no/RD6&#10;PIQBTgyrxvg6jL0E/4TA2DiNWNGIVU1YexXrrmBpBZaUYWUNFpZh3mVMO4XJJ5EwFfHzMLIag+uQ&#10;U4PEY9Ayw7mQD4V6arCWH16IuFoUH8LJjR0Cg5T+2QvfffD+j778ypjjwwfv+/j+e0Jfr+rCkeNE&#10;toNpZ45zda4H2ydjSg5GpqBkA8p2onwPjm6E1YDz+1EdeD3p2EGsXIWSclyswvlqrN2Fk1U4WoUj&#10;1ThShyP14glS7mjkjMbWi09MXJBa/b1TpeWtgCF1MFKHIG0oZm4UocbCdTh+CRt240KNmOR53Dhc&#10;OIlT+7FoNgoy4Ldh+zysHoVCN6pGHXuphk6QtePgffpSf/rznz786+eLXmxE7fLAKBdLA4NErRC9&#10;2JrWitS4JtCWsBZX+XU1GrkgjQiyXrRCMziYmIWCWCQ7RIfw6flIsmFGIWYNZsrYsGTPyWN//mfn&#10;/OAnn3xCm5cagYOr2hBtleWCpUN6SzW4tl3RubNkSQUquKqTYqbcCWHATKU1PWDoUafVNTDQan/3&#10;u9+98cYbnXpvT1KnwEATf+utt1gDkp7bMt9PP/2Uaz5rMbN/+/rpR+/N/+W1vo0rkWFC4yzx8PpI&#10;VvqR6T/60Y8kMJA6165d2759e9pyzcMqWBch6SQKGsRzpJENGNso5vB6UoahOzF8N+ZfxcKrWHwF&#10;ixuwvA6rqhCuxYKzWFGLpYwn6jC7HIYMJK5B3nnkl6GwDEMuo7AU6afwuAmJtUisR2yTGIPB34DF&#10;l1sBw+gAGBYAo4CvB5qp3/kSBrdNf+rb55N7+4a+fnZPn989/eh/P3Avl//eu9e5eLtgw8QheOYp&#10;kRbOwsY1mDgWXg+SErF0JTbtwPrtcPkwdib2l2NvNYbNxNZqbG3AigtYXYqVJbtPX2gJhr/97W9v&#10;ffyndVd/6D1Seu/5RuQPFS3kFypw+Bj2bMexvdDI4TQgxYPpg+E3YPdk75zRbwUezd/Sftuq/vk/&#10;X/z84//j/c7J4KtHdWsDLx0RButEE8Le6dg0EQlWbJ2BGUXYPgW7pmPndGijULtNzGK9ezbOL0PN&#10;Bu+5rRNWLHr1jdd5wMFdd0A0QqKL6prL5s9v3rxJ4/9zax3H+F8aNmHTqUO6rVg8WUh5eTv1FlMP&#10;GHrUOTDQO7NU0L5pxO03PrejjoBBKkU8NokHrYr/5TatFrOQ/vrFP97+06emsUW4sEx0hb22AddX&#10;iwcXVyajqTjtwMwf/OAH9MgSGK5fv75z586UtVr9eugXY0AiMkqQV47cMgyuxNjrmHAVk69gShOS&#10;FsMzHmNPYT7ZcA3LropxdZYFILG0BoursaAKcysxsxLaJEyswvgaMUozI4/sKvS+F97zsJ6HqQam&#10;WtgaMK+0FTD4LvXZvBBzN+IJLx6IFgNv9HsAE/sJR/9ngBHDLem3wMjAZ4gH7STkxeHkOmT4kReP&#10;qUUYl4eH7hfTJKQl4vRBTJ2IuXNFAHH0HCbPx5aziM3FsjNYXS3Q16sXMhfuPtLKkBi3OLW/f/FF&#10;6c13MiurHt20DnE+xNqwaiLGpz9cvrr0rV8EN/pS9FzSDaVXum1Q+Mnf/1L69i9L333p4eu7sHUS&#10;Mt1YMAKNu8XLr037RQ/ta0dEt+0bh3F1n5iyNN3N9OjkgiOv/vAvzeID0oiO/p133mnH10sH1pZD&#10;74J4giw73CczpXn/MTAkZXftvLl45ASD9GoGoxxmKuUY/HfbYumbMWNGp4Zv+mrUA4avTjTQ4FLb&#10;YkFlmZceGQVXdfh11ZZqBww03I8++oixSPB7x8TtpXpcc4fyty++OPmdr+HqcZGuHcW1Qzi3Fkfm&#10;Bx4+LMWyTFybkVK15vvf/z49sjSrzI0bN3bv3u1dp5ddg+4GnM/iiWQ84ceTfjzhQq++8K1B7kmM&#10;voZx1zDxBqZchcwvUnQgmfJRtAFDNmPoFvgnBldG+TGpCaMbMKIeQ+pQWIucajxhFEPwxVSLqWB0&#10;tZjVGhjcDX28VxF/FQ8rkXIAo2pQsA+qeMhcuNwPv3TiWz7kzcfJgajvE0wb7KiBSN8Gng8s3AeY&#10;ewlsfAy8CtQCL4kOdwENeAiuKMzLxqbRODQbgxPEEHuHViFigGh1OH0E8+Zi4SKs3wy7Eyk5GD0H&#10;UWrkz0LGDLKBF6qVR0n+mMvvvtv89tEN8Yay0tqpGuubb74pubP2CcF9cudVv/552g9r+ol3rg6I&#10;Bu3KXSjfHZj+85BoYG882vfGEWNu2id/v01nAh42ywIPWMqUn5Ipfvzxx9IG3SjunLvlzinmEsq0&#10;W8RdETNELPccXNVMLH0sueREO4ToiRh6dBswsO7A6gx50LL60L1gkLpc3smr37R1RuLc+QeffLLl&#10;9V/1vV6K4kLYDeJ9+dqj4u1M1iVHpmH9OOyYiGvrsH1s0t7F3/3ud3/961+zfL744osEw/79+80z&#10;4zDp4b5b+j6yBWFXxAAJTLLr0DwL+VYMGIGHLHjEggEODHIizInEdUjficxdyNkF83Dhwcdfx7hG&#10;8fRpTCOKGzC4HhkX0d+J/g48Y8fTdjzlge0gzHUIr0dUA6a39ijpofpHnmzqpW2EswoRQzHIj9FX&#10;kEaiXcWqRsw/gYkbsbUCszYhuxg5I5E9UnzOXIzkTJFSMjF1HqYvgDsRceHYMggpOvFgKkyLPv0C&#10;YHgs8MfdH7qnkKwSQ8tlWjEhA4vHYtF4GFRitjWTHs88LTbr0wd6Ix5+RCxTTs/uA61M7bn+5d+Q&#10;x9Lt4K3kDW3VN3VQUl9FIp+ECK76Utw5zZJ3PPg9oMr3fgeHEU499i5B3X7UHlJ9vXT5Kz/87O+d&#10;eDjDfRJjvBE0pI5Urjsr6bLwpJqTkply5S2n0wVJ7dUsBS2v2C1i7qES1/I0e8Dw/7peeumldevW&#10;Bb/8qxhfv/fee5999llbdZluAQNNkOWQcOpUjbIdjfrJ8/etXC2GD0pJxLMNaLiMLavEuHJJHiQH&#10;0rVj4lHDtjnYMC129vhvfvObr7766uuvv04wfO1rXzt69KhjSAIq4tDgQp0Ba8J6rR6E1WFY2R9j&#10;H+rVdN/TTYhuEqiQ10FdD30jItchchmil0G2DIpluPdp9LkPfb9MXO5zL3rfI2aWd5XCWAljPew3&#10;YG2CuhoDq/FULSa3FjEoTvUZVAX1NVhviPejevXD0KuIW4CFjVjdiJHLsbMWM9ZiymIcq8CJCpys&#10;wPwVmDEb5y/g3HmcPYclS+GLw5GL2HcB7gSMno+VJ5A3BdE2xAxHylT0lgjRW4wfjnv6wDBQzBMX&#10;p8RD94l5fh64B7FaTM3ANEImFRNTMCFFjB8VUKsRg/QoiTe0Iw2zHRTdFmsn3CF3S1Pkp+RVWzVL&#10;musL//n7kurKknd+W//7N//2ReeO4a233iLJuHOKHpMWzlIQ/N8d6+23327/HQ0pXOYx3NattxR/&#10;RVJ25CncLeKZkhC8qsHvAfWAoUf/EjHQqli0JAu+rYV1GQy0YO6ctRXugYUhuPbOxB0+++yzD9/4&#10;NhpuoKYRNfVibIZTp7F8MbZuwPYNWLsMDWVovASnDU4rHnsEhSmujUuuX79OOtK78fNb3/rWmTNn&#10;hs+eKPrcpkfhbAyuxeNKDK74xTSQV6yoUGH643D0hbsfovsg/V6MvB+j7u+1+d6+m/HIZjx9rY/q&#10;qhjZP7YR/VOgn4fEOsTWw1cPTwPMDZA14LE69NrxQK/IPr0W3ftEPaKrMONiK2DwXO4TTXJUIPoC&#10;ZKvFfNPJB0V3ioJ1WFmPNZewvwEpBThdj/N12HsUY8bjUimqq1BTieoKVJahnKkcZ84hNQ0jxmH3&#10;Mew8iQnzMG8bVp8WhDDGYthKTD+KyMCjLWIspD4DeuHevkiSwxuFPQU4MQynR4pZcY6PxLEh6XXr&#10;j5ScbgkGxl7ddUND4p2lWJt+8803Q9UIaWVwiztTaOetumyu+fOf/8xMuU0XcuRPCBj+vB0etBSd&#10;NStP/BUjgHZ+xX9xg87uvC1xJ7wIzJcY7t4G8G5UDxi+OklgoDWwckTrp1FK62+rLoBBsvhXXnmF&#10;Xri7aiU87A3Xv3nfjhPYfhzxaTh8XvTarWxAbRPqr4vhGZqeQ9PXcO3r2LQNm7dh+HDkZuPsEZw7&#10;jKEF9GgvvPACnfLLL7/8ve99r7S0dMrsmZgej9IxuDgMGxOw2IrSBDQlojEG9TZUKlH0IFS9e6fd&#10;23ch+i5Hr5X3I/0+pN8P37049Wjf+n79r0B5A4bnoL2B6CuIboCyFqoaRFUhsgayaqgqEHYYTy7F&#10;I/v6acuxoLVHSQ9a+zxgwYNqPBoJ2zg8/DSUybDmYdR2pI/FlstIzMGBEuw8htQMLFuO8gpUVaC6&#10;HDUVqK1AfaVI/HruAnILsXilGDvjTBWOV2Lzccxeh12V2FqJ1SXImgxPLibsw4jtyF2C7CUir3se&#10;QO8H0UcMKx5Un8fR5ymcuHBcuuyt9mPodofypz/96ebNmy2fsXANqy802juxItaBWt15W2J1ntsz&#10;09s+YqKbZq1f2vmduGyWF+7h3RaTNEhNCPzXbY+kC2IAweIZ/PJvph4wfHUiGNp/K6MtdRwMNF+G&#10;/++99x6jhOCqwMNWWnw7jwXa0ReMbP7+j31HjyI1C2OmYMJMpOcjLR/LtiKtAOlFyChCeqFYI1Ie&#10;0nLFC/Xnq1Fah6orYjy4M+fFSHMVFy5dvvzjH//41VdfJa5+9KMf0cGtXr36wcvLxURjc5NxfSau&#10;T8C+DMw242oKTqt6Z/R+5FQvRSX0F8WIF+pzkDOVIrIC4ZWigv9oda97J0FM4zbnQRx+HKMfwoNA&#10;08MPN/YayIihHiSBtRSuEsRcEg+a+j2EVudj8Gf3idKKOYEeegIpE5A2Ee50DJmFnRWYvxlZrMHX&#10;4mItdAZU1YnRVGsrRaopR3XZl4mcqBaj6pXXYNQ4XKzB2SqcqMSRSsSmY1cZdlZiWwW2VGBTJTZU&#10;YOFR+LKRPhUp0zF4A4Zvgi4WGr9ode/dB336fkmIe5CTm3XuXCvzMbz++uuMNe/QW9EYCBiGlR15&#10;jENnTTu85ZF9+yJLWDu5k2dEzJF7IFdanimPnFfgTnbelrhPXhOKRLzz+KCleFmkI583b15w1b+f&#10;esDw1an5o6ROqSNgYKWG1sbPtsotixYLGIEhPdsNrm1D3/jGNype/413/QZb43Ux1OiZCkyZK7rX&#10;Hq/D8UCHWzGeTwOONOHIFRy7hhPXcPIazlzFuWvYcBBr94jxq2cvwe4jgg0NV7Fu/YY9exgoMFwg&#10;GOjgrl27tmfPnrDpw1GyTEyaPyVBzC/WMBYbYrHFhQr7w4sxYBQeVImOb4NcCOenEw+p8HQGohdC&#10;dxD6MkRuxGNz+9wz6l7kPYB1j/Wpfujhqj6RlQhfhvtUGGgKelhqoBPP6DFnRStg2Hypz7YyjF+G&#10;kXNRNBm5o5A/GgVjRNp4BCercb4Gc5dgy3ZUVQke1JaJSRZqLqH2cmC5IvBMqUqMrVdahYLBmLtY&#10;jHPBa3a8AvsvYdxcjF+E3ZXYWYUd1dgeSDtrsLsWu2uw+jhmbsa0TZi6CZM3onAO/INhy4Q5E0/I&#10;cd9j7bUxSO2rvKHSXeu4/vKXv9Aa+duO9GlorpAV0dKCq1qIjk/aeRee4Lcq1uJ5jtwhD5ueumtH&#10;3hGxXEgZcec8eLLhgw8+4EUO/vvOxBqhtPPQZXnrrbekhX9D9YDhq9NdAgPrNSylHX/6ybItRd8t&#10;Hw688+c/Rtce7Fe1u9f6OWIyy1gP1i0VcwYcPIJTlyBX4UApDlTjUB321yNnHGbvxOxdmLMP8w9g&#10;yGyojDhQj5PXcfKqGKrheC2Kp6DsqggdahunrFjx7LPPvvjii7/61a9eeOGFb37zm2fOnMnYsARL&#10;homR/S/NQuUkxEdjhgozIh/b0GvQRPjXYVgVimsxuhYTazCiDLmlSDuM2DV4xoZ7nsJDWjyoxf1a&#10;3KNEPzX6aXGfFr3vF4OzWvNw/2Por8CwWQIMTj/mLsfO3a2AYdulPpEK7C0RI1Mcq8KxGhyrFUNU&#10;nKjBSdb9azB7AQ4eEkioKUXVJVRdhk6Lhx8WbKi+LKZCqGb0wBiiClWBoVcvXsbq9XB4cKpcsOFY&#10;OfaVYMgk7K4QUQijB6YdFdheKdJO4qEee+uxJ8CJXdXiX1tKxSOsjSVYX4IzF9oEgyTJWfOMPu7A&#10;65686b///e//3OHhQlsVLY32xkx//etfN69kcOfSRMd3svO2RCqwINBN80yDq7pP0gPelkfOM+VJ&#10;SW2BwVWdF/cpjTFzNy7LXVIPGL46dSMYaGH0Ar/73e9ueSTaWb355pvc+UuvvlpTU3MfXd2Ap9F4&#10;QgwFWnMAVfuxfwUGPi366ybG43yJCB3GTscB+rkKbDiPSavFk5H11Vhfg/W12NSAbU3YcUU4s9lb&#10;cPSKGDX67BWY7SitR01T7/qGqqqq559//tVXX33ppZd++MMfMtN169aJIdgOjsflCSgdhrkmlDr7&#10;jnhIXw3zdqSewZB60SO6uAHFF/FYOBIXQ+aANgWJS5CwCLEL4V0A73yoUxBlQt97cP/D8BVBZcKo&#10;+TA7sfMEZizGtLlwOJCagm07WgHD8ZI+x8vFk5/jlQIMx6txogqnKnC6AvOXITkt8ASpAfW12LsD&#10;Zj28Dpw5iLCBYvYdBg3VATxUlaGK5KhGbZ1I1bVinNOKKuQV4MhZnC7DkVIcLIPFJZLZhSnLsfks&#10;9lZhd1UABjXYWSdiiO1l2FEq/pU5TGyWPhTHT7UCBpm99+A1kfWNNZ9//i/90mljtIpb/D6X6VVZ&#10;FehCbHFbcec8sJ///Ofvvvtutz94kQhEEyXMgqu+FE+TJ8vcu5wpf0i+8rBZCoKr2hUJwUxZ7jqS&#10;KTeQGPxv24rQvnrA8NXpzsFAi2S9g/UX1pu6XB6a6+9ffLHpjV/dX30OO9ej9jQefRj714hB3xqP&#10;B1PtIcQ5oJBhwhhs34NhozFiIg5cxp5yrD+NkfPF8/L1FVhfJfCwkXioxcYK5E/G6iPYX4bUXGTk&#10;YtYC0XsrN+fgwYPf+973fvnLX7788st0JQwgjh8/njFlNA4ORfVIzDahxoMJj6ir4ToG3WgMrcDI&#10;MowqR/4e0YWtYC0W1WBZDRacR84sTDuE0ZthS4M9DUVzMG0zpq7H8ClYuhlL12LURDFU3fatIm1e&#10;B7UK99+Pw/uLf/SjHxEM0pBNEhiU6j5jJmH1ZqSkIzmQsvKw+zB2HcKwYmTl4uRZ4fFLzuCJJ6CU&#10;4/wR1JWg5BieeQY7NqK6RIBBPFCqRlWtaGZgqq5HXSNqG7BkOY6fFyMYna/F2VqcrsEpxiJVOFqB&#10;pdsQn4HYDMSkY9ZmJOaLBomFm8X81il5OFmPs3XiJxdKWgFD5tje1lQMW49lh22bTqedvrQxeEcD&#10;YnXhww8/pMuTrOW//uu/CIbg/7pP3Dktk1Vp6amO5GT5lViSNrgTMRD5z//8Tx45cwmuak2MWrgZ&#10;i0Onmu5YjrjnLj+PYqZSeBH8/q+SjpyXQtr53YhvvgL1gOGrU5fBQCOj3dOOaXDBVXemv37xz5sf&#10;fhi/cgVGDMHGdWiswtVKMbVk1SkMz8PgbNEd4eGHROr/NCaMxLiRwv9NmYjVa3HiIgpHYtspbD6F&#10;XZcxaz0yhiNrPJacROpIZIwQD00O1OBAFbadwMHTGD1KDB536RCeeMy7YAZ9Mb0bwcCaFCFRXV29&#10;c+dO7fHJGK3H/4+98wCPovra+KEoqFgQKVLSe++9btqm904CCb2H3gklQEInJEAahIT03uh2UUFA&#10;LICAdAQUCEiv7vfenTVfhBACBkX/9/ecZzNzd/ZOycw55507906a6avhb8mvZB3N3ncj3ViKqqQB&#10;FWQUQuYRZD+QRpbSuDKKnENBcZRQzG7KL5Bm3IsLyCmI3MMpeSMtS6OgcOoXw7L18hJas5IU+1Df&#10;ANqYQgVrKSejicDw1lvt4qexR05LSqi0jCoqqLCIZs2h+UkUFUNvvUPrNrJ3tdXVUl0l1ZZRkJ/s&#10;2Hi6sJtUVhaUtZYC/Gh9BuVDOhRRcSlbe3YeWdtRfiXlVdIGqZfPlFpWBa0ro8wiJiPS8mktxEo+&#10;Mcki7SSxOp9S82hNHivEMutKmw4MSSVtF5dSInYcKmsRzc6lOQW07dtJv15hXRBwtuBU+fnnnzGB&#10;pBVnzq3b1367dnTX/kk79427fefSw99b2oD8OMKpiGqf5IsRloSVPmmBZsBP4LLx84stGDy4MVge&#10;+4vfNrNSfIV4KWybrOgvgOOMqgAiBCINKocgwzb8lZtOLw88MPx9PEdgwAmH8wzpyQnpa0lkpX+B&#10;dedODdq9s1dJAZmZUN9INuDajKk0bDCNHMasIl/6WvkyGj2Eli5gb4usLmIvsq+QvlK4LI/SU9k7&#10;zqL6kaMLc8DBERSIz/4UEE02jhQYRYF9KTiK2bA4WpBEKxezjm+bCqhgDfX1e7VweXp6+ieffLJ/&#10;/37EBri5Dz/8ELEhMzMzZtawthGv9qgmnSrWHeG1bhRUSX0rqX8xiSfT6BIaUUiji2lKOY1dT5Y+&#10;1FuNZhZQUiUtraTkKvIKZ7eAcmsodT0NGc7e219ZQRXl7InScaMoJpxqcqhqPW3MbCIwlGxsV1lK&#10;5RUUP4f6DaB+A2nyLFq+lpaupfxq2lhFS9NYvOk/hHVqmzad6uqYbaqjtDRas4osTFl4aNOGjWcK&#10;3YDoArmAbRg/jT2clV1F66oos8EqKauS1ldSbpX0haEQBFimhC25HrFEahuwI2Xsqa4NlZRdTdm5&#10;TwgMFbSskrVdz1jNelosqqT55RQ5jSLjNKfNjdlzWPa0K1zW94cXF9V1RYUuYho4gsWehauVfziR&#10;JyzQcuBV4VLhB1uoViEdsHwLz1t4dqFynPOyomcHvxXaxrGpsiIpmEWkROXPEaueCqIRlBN29kVU&#10;/k/BA8PfxzMFBlwn3377LZIv4SLEJ0B68txPMpy7c7fz1g8or5By4aaLqWtXCguldTmUX8ze8VK9&#10;iWo2sWbTdRuYVW+mograkMe6cmlrM93QrSvZ2bLeXEU5VJDN7qxvyCBba+ryHhvRcx1m82hdPq0r&#10;ZE5uo3Tw5+wc9tRO8XrKT6fCDNbvt3hZvykTKisrv/zyS8QG8NVXX+3cufODDz4oKyubO3+eQWan&#10;dy1ZFzBxAfmXskEvonJoaBnFVdME6dh5UyvIdwxNzKD5xezBniXltLycVpaTRygbuzqrjHIrSEmZ&#10;yqrYu/qrK6i6lMmhVYupfzhV5tDGdU0EhrKSdoUlNGY8ZWB3kd3X0IZa2rCJsjfR+s2UvZk2bKac&#10;zZS3lfK3sKb0tbmUuoFS1lNgMJMRm6qpMJcQWqrKqLKS1qRTYBjbDBiUQVopa8deU05rK2htJaVV&#10;so5y0A3rEBVKaXUWe4ppeTK915V8/GjpCmZKKmwW1rU7pebS+g1NBIaEjW0XFjC1tKSQEvMpAYoh&#10;h2akkXskvfUuvd2Fxs6l+WvbppW2zSpumykd4Xv5akpNp3c6s3dXp24kDT2antZ23RY32fnRLMKp&#10;CLcrnI0tRzhv8dsffvhBVvQY+F8IjSLPWnkzoDbUic0+deqUEGxasfIGoA9u3rw5ceLEF1H5PwsP&#10;DH8fTw0MOL1wEiMBOfPH8O5N8uDBA5zuiBzIUJ56Rl65ey9l07YRn3/L3JtPBLt77eZHcVPYA5VZ&#10;eZQp9ebwiGl5NH8ZKx8xnr12GObszWbHTGblZbWUl08rl7LXzUM9FK6jdaspc5X0dZiZlJdBa1ey&#10;gTH6RdPgYTR4OI0cRSNHkIcbZWdQzlqyMiaxLZWtoPxFlDwpaemSTZs2ISTs3bsXly6Aj0Z4gJte&#10;tWqVbngXmwUUUUkxlRRbQeFZZBFNw4tpTDFNLCbv4TS3nBZWsKZa2JIq9vrLFeUk8pHelK+inBrK&#10;q6GYwexGUHk1exdydRVVl9Ps6WRtzvoxPB4Y8gvbDRxKscNYIp9RSYMmkK07LcxlD+KuEqyWUuvI&#10;N4bsPGnAOIpPpqxqyq2jvGoSe9PAIWz8bNiYceTqxV6WkwNZUMECAGqDrS1njzmllknDg/RhJxQi&#10;9hRtJncfSlzExEpZCRM3BTm0LoPS1lB6Om3Ipo15tDqNUlKaCAy2zm2jRlNUHJmL2MNf7IUORexz&#10;bQmz1cWUWsRuTK1DjC5j/+HYQaRnwIQIu4slvZ2VVkQrcyl8OC0ooDlF9OHXmffu/3/bAM6ru3fv&#10;ItHGmdaKiXC9tDMELgTU2eqVNyBUfvLkScQDzAotH7iyGj9A9dw0bLlQOZg8ebIw8V+CB4a/j2YC&#10;A7IbxIPTp083fgzxqeBXyFkQIRrO0cYcuHLNPqJvezlF5jBWlVBymfSdX9WUvpnWbaP5GZSYKbUM&#10;WphBC9JoZR5lVFNaFa2BwZ/Bq1Wx4YGGxDHvUlZJ7m7sac2i9exlwlNGsjv3s8dR7/el1pN6Ndj7&#10;/2+6aqSrSukJ7I1m0wbQEE9KiHgvLnDFihVwyp999hk83XfffSf00Ib727ZtW3p6upOXTVAlheaR&#10;fhBFLqNx+WTlTxbeZOlFAxNoXiktLGeP8SwsYp2KYyaQyJuGT2OJeRq8Xhlr5oUHdHKlqTNkTxOx&#10;zsmFLHiNGdNEYPD2a7dqPWsDgOOOGEbLIUTKaFEZe5CUGSIQ4lCF9KHSSlpRRQnZ5BlOcbNp/Dwa&#10;OoV8I2nKQpq8gCbOZ+3eyRBdVZRewm5tYZNWIyrAKljlaeWUIbVMxIZCSlpJPgGUlsmecy0rpnJY&#10;Ib3bmQx1SV+HVJSpdy9ydaZly5oIDCm5bVPzaVUBJRewGIBIgHgAX59WSGkFlLCcBfSQSNaKPmkG&#10;LUlhAQzSRE6ByZ3V+WzzNkIYVbDtT8pn7RM9VSi+rOuaj7z3/lSH/wVORZxdsjOp9YBrvnLlCrwq&#10;nDVorS4CDaByVHu9qTeI3Lt3D98iQjx3O7xQOQKMbP4PeGDg/CUeDww4WZFD4WR9vqcjGkAK05CI&#10;yYpwHt++s3Lfj73yP6aF2TQ3iyavYj0PwsZS2Hhm4RMoQmquYeT2h7E8uZpWVUhfSV/GPFloDG2s&#10;YLeVEBg83KkmnyrWU9l61hpRvZFc7Gn1HPbkUsky9qLj4iSpLaXUWTQplr2KYKAbDXanQe7sc/1Y&#10;WjuYfPWpeECXnMFJSUlFRUUffPDBrl27vv/+ezjrAwcOQEPs2LFjw4YNQ+d6Oo9izyANW8OeOEIw&#10;WIBIUMye8UeGC5u6lmImkkuANE2W3qjBxqaXsow4p4I2VrKthkVGU1UN1dZSNSJEKeVt9G8IDJAs&#10;WBECQ3Z52+xqlsUjrzd3IGc/EvnS2CTWtJtU+P8dDhaV0OISWlLKumokVzFbWU0rYLW0oo5WbqGU&#10;bZS6lcYtpuBB5BlKI6exmBs2mOaspoVZ0q6B2E5hI0tp2Ro2bkhxGZUj5kr7zZXmkciWokOoNItK&#10;M6kkkz0KsCSecprqxzBwSFu/QLKyo3VQBvmUuJqSUmnAcBo0jD185elDazJp6UoWDBB7ECazcViq&#10;WJPJyPHsaavMItbBIqWEIofTtJXsZlR8LvkMJjNvGpZBwQkkGvLK+GlDr9/5Uwvw7fs30tat/uXm&#10;mXM3m1O0j4PERXhm6ZFLAKcr0hqUCz3XZKXPiCBuUEkLGzPg2bEkMqqWJGFC5YcOHWqmcpxCsqn/&#10;EDww/H00viquSd8ZgnO0FaU0qhKqPXfuHD4xLVRes+9gWN4HNG0DJVSw3gazYdU0dxPN3Uxzt9C8&#10;zTR/Ey3cREmbaBLc8ECp55MmuunlFI7AUE5FsBLSUKdVS6mumCrzqKyAqotZbOjelcpWUulSZrnz&#10;KVRMMa60egjljGKvBS6Ko/72NNCOBtjSABtaE4GoQOWDqXjg677m/RZPzc7O3rJlixAb4PiEvm8f&#10;ffRRfn7+pAWhkwpfsQ+jgfPYO80Si1kHscVFtLyYQgZLFU4uu3eEBJzdPIF/LGHT2eW0QdqoK7Tf&#10;TptNjs4srpVXUFUVVde0HTGqa1zcyGFx3SfHq2Zu9Mws1MWvVuTToIlsjyclUdBA1vPZ3p3efpeF&#10;1BUlzJZLbVkpLYWekLZtLJLKiIlpbDwlWHwJza0g32EUMJKWbmIGqZGQy25zzc+m+DUUNogJCAia&#10;DQhaVTRxOq3HUUS4KmdPT5UXUExfWrmQyrKpPJsqNlAZlMQaKk6lDeubCAw569vmbqThIym6Hw0Y&#10;RKtSKWU1rc+l/FJ66y1KTqPkdNYOj0jAWk0qWOtLVgVrys6BUBAaUWoovYxtFfZ3GWJeKcXn07s9&#10;SNua4tbRuEIaXUhxxR3nbNJOWpIwf0HCoo+8oks6Wy8ghQGkkE9acdYJ32ULJ14zQCLgbIT3b94L&#10;41soZiz5rJeDoJhb4uIfQfD4WClqkBU9BrYHC2CxJUuWyIr+Z+CB4e8DgQGn4/79+4UmZSD7opVA&#10;hT/88AOCjVD5t99+K0wIX91/+HvSZ0covorGbGAvChhTRqPLaEw5jSsn+35sgOlZFTS/ggKG0IpK&#10;SqliXZezqil6EBXVUlkNlbLey5SRTumrpYPGbWStyulLKMCNyldSSSIVLaAZfalsKpVOYW+HL51K&#10;FZOoeDStiqCyIVQ6mEoHUEkMFfenYulnQTQVhYWOH5SRkVFXVweX1xAbsOWffPJJaWnplKmTERKW&#10;V1NyDbvjj+wbAWBlvjRmlVJqAaXks15p6SXs5kxWscwQGPKqWUvDxmrmGQcOo1deYR0wijdT4WbW&#10;gJyzmdq/wmzNZlqzldbCNtPqTaw5IaWW1tTQ/CzWAN62HXlHSuWT1BArV5Sxtu6lZex1/QuKaF4h&#10;RU6mzu/TpAKaXkp2ITStnIavoSlZtKKGVm2ilXW0YjMtq6XkOvbcVnolZdbQ+hr29FR+JWucKKtg&#10;rdaVJayFPCKENc9X5bIHqCohyTKpIp3K1lJOU4GhXbu2bdpQvwjKz6bCHNb6XZDHRngtKKKNReQf&#10;zMZrgkpAmFxfwRq6EZBwxNKkvSjWFNOqfBoxm91ZnJ7Men74RDARllBAc/JoVj55DmGvUJ1SzMLD&#10;iAIaXEj9Cqh/CYUVUzd9Mskg9SJ6NaY9bdSl5ZZLvy178PujdzJxvkHC4lSXnoAtPc+FhXEawCM3&#10;8yt8hfwdp7p08b96EaEGCJo9e/Y0POgB+d5QORCWkS7bNAhm+O3777+vqqq6fPnyzz77bNiwYWpq&#10;akOHDj1x4oSWllanTp2Q64wbN27u3LlYTPazlxseGP4+cMIhkb969epzJDjNgNoEaQyJICtqBMrx&#10;7a1btxpa3nYev9Qvb/f7/eezFwVYh5JNCI3KpJmlNKecZq5nbazIileWUSq8rzQ2hA9gT1YiFxV6&#10;APeLpopi1uV3/jTq2ZVmDqWSJMqZRVFiqpxD5VMp0po03yf1HhRmTDPdqAhhIIqK+7LP0v5UHkMV&#10;MVTZjyojaaQRlTlpJbgKTQ5ffvnld9JxuaHcMfH5559XVFQsWDhnYVGHJWW0TOqU7cTk4EGpiATI&#10;f6W58HppgyqbrmKtvpho6DGwrpJWbqCZSyl2DMWMIZ8Y8ohij+5ET6aQsRQ0lg2Z5xTDzHMom4UF&#10;x9GsjZS8lbnylWVvr8jTWZ3rh9AFd/zBBx/s3Pl5cvlry0uZallaJOu0vLCY5haQYzC5DSDxIPIa&#10;SvPKaGImayefWUUOETRoAS2WjimVWk19R9PKAsquYaFrAAJDJXustrKcqkqospDK80lJnsyNWXio&#10;lsaG8vSmbyXlrmi7cRWtTaL3u9G779B7XSi2H61NYbEhv4j6D6CFyylxFbOkFFqyhjVprNlIC5JZ&#10;SVoBpRezsOoTRh4hNHwWLS+jGWtp5hpaVMiinSv+M2to+GoalkoTC2hsPg3LJZNg8kkm9zX0ejfq&#10;GUwqG6lt+Ju00YKC1Ckv2i0r/sBVNsY7Tm+c5Ei0hZPtubl9+7Zw6jZcLHDfqBwlrdIL4RFQOS4f&#10;HOFmBEQz2NraogYVFZXk5GScJ8XFxQgMgwcPRnRUV1d//fXXES3i4uISEhJ4YOA0DfILuGmcMU36&#10;8WcCIhrncUOm0wy4urAwrih8CiX3Hz48fvlGdPFXBshsZ+aT9yByDibvaHbHJLmMUqQj5a2pYllu&#10;aiENHkPF0A11VFFD8fFMMdQWsK5wYZ5Um0o1y8jekGbD48+hqpnkpkf9bWmAA8VYU+UwKh9IFQOo&#10;KpYqERVgA6hoEI13oop+NEmHKrRpwKuWy5QXLVqEMLBz507IhR+lIHNEqEDAWL5ywdRkOZZ3V1PC&#10;epqbTv79KXwIzU5mT1qtq2HBK6uGTayvpcHjaNBYCoghr74UMJDm5bJ7UIsqWCRw7EuuQ2n0RppS&#10;S/1Xk/sEMosiU6lhwm0ceU6iCbU0eZXpxOkDCstWb9q0CcJl165d33zzDVJIhKsjR4588U0WFMPy&#10;Cna/jUmHEvbgbEIxawWZU8YsYDQzONapZTS5jKZUUuhUWlBJy2tk0scrgumGjZtoegJ7kKmymuYn&#10;Uk0Ne9q1ooAU5SnAi7Xul6+j8gx2N6lJxVC8oi1r2VlFRauoIIUQJKaOIlMDeu896tGDBg2kgEDy&#10;86e4OFqylBISyNePvL3J2prs7ClmKPUbyvrQsebrPJqQQK4BNGEhzUqT9ocop7mFNCaFRq8kDQua&#10;jl0oprEQDalkN5o9QBxQSgo+pJ5A7/QnKjQmDznK70sxDlQ0bc6Hlc96L+ip4PT+6aefzpw5g7O3&#10;1SsH169fRxj74osvTj/vQK0HDhyYPXt2Q2DIz8+fOXPmu+++ywMD53mAs66srDx16tSzPiaB5XES&#10;X3neF+QioQONV4qzdvPx87o5W9qvkN5HZ0+AVlByBaVUsMeTMqpoXTW5+7PkvLia3VaaPZfy1tGm&#10;IkqaQfqaZKxNTmbsDcBzB9HEYNo+h0a4kJc+qXalNZGUFkZVA1hsqBhIZYOpZDAVxlBqAHVoR+X2&#10;lGfQeQbpLiHPApqXNKO0tBQbs3//fgQG+EHEBvhEOOhVq1bNStGCF14qbfhNqWJha04aux/i4EWO&#10;XhQ1hkbOpeEJFL+OyR6fwWTjT3Zh1DeJAmeSRxwNzaKQRWQ7gtzmkeUocppLPpnkuqKtnvi9gbXv&#10;L1g3Iq14IRK9uro6BAOsFJLl4MGD2AwEAzimY8eOHT9+HJ+YXlXNbrZhSxbjs5oZnOm8YoqaQaFT&#10;2A25mRXsztKUEmYj1pK5Nxs0ZH4ZLSylxCKKGEmL11FasbQrQwVNmU2rs2n6LKqupdpKqimnxHns&#10;2S59bUpfTLXZlNuUYqhIb1ubRdUZVLGailbQiEhysyYXqTlakJUhRflSVABpq1P395j16MoGBVkw&#10;lwo2MlWxsZBGj6P5S2hDMWUVsX7Xy3No8HiydiErFxo2h3WlFkeTqRt5D6GIKTRwKcVtpL7JpOpC&#10;ARvp9fdJcyO1j3iTso1pkSUlelC4JaWMIFdz5bylw3Zt/+X6tXt/+S0gQjZTX18vnKuQC8KzUq0S&#10;Hhqe+xAqR3h41suwgd9++03oXYTsYfPmzUIhziJkfpjFJyKHUA4x8fHHHwsLvOTwwPBPghMFnzjR&#10;cQHgpEdyJJQ/CUQRLInlnyoRmgfZjXDVoUKhROgbcezsuR2nzndDMFhazB7bXFVJq6soTZqQZ1aQ&#10;ux8VVLOhUstraNEiihvBYkNxFuvVHORJQ8Opbg1VLacJkeRvTUXTqXQGGyCvYgZNCabJATTei3z0&#10;aeMAqhlKNX1J1Ju2ONJMhU7J7fQqqWMXCs/pMG7cuKKioo8++ghJOvwyXCEutj179mzbti0zMyMx&#10;S39JKS0tZz1+V9TQyhr2RNDKTbRqCxsbw9aX/CbSuEqyCCZjXxJNIMfJZDuZxMvZGHwh5aThT+p+&#10;pGkiHxgYMGHChDVr1iC527JlC0IRHC6UCtaFaxjrFYKBEAmOHj2KzYBcEMb+27dvn50fwT0qIw4A&#10;AP/0SURBVGx9KKmGRGEkjiH/OLLyIUtvmphL08tZSwMS7fHrWavDyGU0L58s3ZhZianfSErewEZd&#10;Tc8j7yA2VB+ibXYZhfX9o1NeDdVUU00VFW2kQf3Z06upTfVj8BW3FZoiKtMoeyEVJlFpEhUiXs+k&#10;jdNp/VRKn0IZ05kNDaQBATQUMiWR+ofQ22/TtMlUWECFJZSxnrR1WYeWdGlswFZlFLAbTYvTKWIo&#10;BUN2DGTjvM7Np/FrKWQaxRVQcCIFp5NXFr2lTSop9NrodrRei1aYUIQWu224vD9NRTT27JA2960e&#10;3ZAyC2fXsyI8V3qjqV7QOPnhaqEenu+eD0DlOPMRCVqlW8N/FR4Y/kmEwNAYnLJIQJDONLR64UrA&#10;SSy0JAvLtCK48ITKLz82UGX6tz91X1NBS0toZSW7s7S2go3nEDOcPQRaUMV0Q00tG0YueRnVlVB1&#10;Hk0Zw9yYl4hq1lDtKtq0nGz0KH085U+nguksTlTOoOqp7FGlcc5UEUVloTTMgKoc2vi8pVVKr7xD&#10;UdVkHEJjxg3fuHEjjszevXvhi+Gj4amhIVCSk5MTOyBqUSUlVbE+bgsrWTPv+8o0u46m1tHgXHqj&#10;K4Xlkt9GNkYFow292o3efLsTdD1UfEFBARI34e4QKoeXF8IAHK4QBhoiAVYKrYBvIVmwarjjzz//&#10;/MMPP9y6dWtNTc30bQSbtY3it9HsrTRrE82qoVnVNGE9G9717fdofBrNljbkTlxFo+ZRUibNSGAN&#10;NBsLWD/x7I1sLCak7fDOa9KpSxdmK9eQojItSaaSStbwUF7JnqGqraHaKsptakgMN+e2G1KodC27&#10;m2SiQ2UIDAlUGk/hDlQ6maIc6b23SK0XLR9OK0ZR7jTKmU5Lx1LiBNq4koK92AAeSyEXctjGvNuF&#10;2bJU1jV6aSp7g0ZGHpMRGdJ2iBlLqXMXmrSMRi6isFnUL5lMAumdPuS1hjr1ol7D6S1faqP2CqUY&#10;k3InmmBHXlqk24eMVeit12nxJHqtA1Z29sa1p3ZZwLmHxAjHvOWZ+9mzZ/EPasmtVKFy/OuhEmRF&#10;nGbhgeGf5Msvv5RN/RnkRBcuXIB7ekFDJSNXQjqGVTRuJESOhhLkUxATsiJsyd17qfuPaOTWdUOi&#10;GxZLC1ayERU2llOBtHNDaTn5+LDOY5X5zGoLadVC8nWiNfG0IZFq11BdKk2MpqG+NNSHimZSTTxV&#10;T6JYW6odSrXRFKtLlaJ2gZ2Mq9hLFEKryW4MxVXR9GSP9evXQyVAK8BTwCEKsQEyvLCwcPq8GK9B&#10;bT2HkPsImr6JAueS3TCyjCPLcdSt+3u6Q3uY99cbvjFkbEVMWtaa4uJiaAJ4BLhURALh1hC8P3jk&#10;BpEQDCAaECYhCxA8Pv300+3bt9fW1paVlWVkZHh6es6aNWvo0KFa/gTTCSDr0WQzipzj2DhOiEwz&#10;q8nKl90ySiyhCcsoMIaWrmdPSY2dTLlF7P1uRSVUhAnhxT6FVJxHixeSSMRabRYmkqc39Y0mDU1a&#10;spIyN1B4X/L0YhEip6lB9BZOb1u8hnUcHBJMxQupIJ4GuNMgF8oZQ6UTqWwSVUyh8klUOokKJ9IQ&#10;d8qbQoUzpYt5MwGROJHEDtSrO8n3IZEjxc+ijTm0cSPr3o5NHTSMFiynLOnA46sL2CNMy3NYh5bQ&#10;ARQ1lpwjKXwBOQwi80h6X4c6vk1v21FbFSLRWxQvT7PVKVaJItXJQZ4iTSnGiUJEtGYmGWmN3PPZ&#10;kWtNvN7n1q1b7Obm8w4QicwJpzF+fvPmzccjBCoXvsV0bGysUMh5KjwwvLyckb6BFqr53Llzf/2O&#10;bQOoDfrgSRUiZghSHYvJiqTcuHlz16+Xhn6xh3JLKQ9OroKKK6m0kqZPpwH9WI/ofn1pyACqLqH0&#10;5RTsTeZGbBBvUx0a15/dYqpdQdFuVDuHBYah9lQaQ6VhFKtOlUYdJpFONbV7jQJqqV8l2cSSfSxN&#10;SLFbu3btpk2b4BORFcInCo8qwVnD1yesGIFlbAaS2WAatto6KNZ11vzJWL66uhrhBPFj586d8Ozw&#10;78INIvwWOuDEiRMItADBoOEGEUIOqhVkAX710UcfCbKgtLQ0PT195cqVSUlJI5bF+K2w0V1H3YKo&#10;WzCzHiHUI4C9Xu1dVXJfTe4LaVQ5TamhwAlMzayopMQs9mBoVglrP9DUZsPqlZWxeIBgUJBDEWHk&#10;6806HHgghiZRkDf5uJK3K3v5j68b+bmxZ5NefZVpHk3EiSVNBIYZI9qGe1L8YCqYQyXxNKcvZY2S&#10;BYOyiSw2sPAgjRDs4eFJJDaikulUjNgwi3Jn0ZqplDiG5oyk3CW0egGF+FL/KPYCosI8KsxnzzWt&#10;WkN9+1FUf/ZpbU/+IRQSRak5NHsZeYeRhQuNTCT7YLKNIrfxpONJKq6k6sEkGnVuRyF9aK4+RatS&#10;sC4lI9yZkq85jY2kt958e8Gs6rOyu5cA5xjOtAZ9/BdBPcItJoQKzD5eeat3tP4PwwPDi+Xq1avT&#10;p09/88036+rqKisrDQwMIiMjkYfOnDkzICDAzMxs9erVFRUVenp69vb2EBDISY2MjKKjox8ZLA/Z&#10;EDxak3ddWwLcPS4S5E2oQVb0NHA5YeFT0jHIZEV/sOfSZePN2zuWwtuVS4cwLaGJ48nJiRYnsp5a&#10;VUVUXcBuLtXkUs5KGjOAcpZSTSpVLKL1E6lmGkVZU9VgqgynQQgMBh1GtdWqIutK6qJPzivZPYro&#10;beyz/2L9lSnLmnyMFUcyNTU1NzcX6fwHH3zw2WefNYQBKAwAdy80XyMAAAgCAaESRBpBEyASIIrg&#10;34H/Dv4LBQUFmZmZKSkpM5bNHpQ4Umu4GQ17q03lOx2X0XvlbV9LolfdOr4qfu1VcccO4g6dU0l1&#10;ExmVUGcNiqylDm/RpFqaXEjBY1gPBjt3Nuh40VZasormLWCjeZeVsLFXF80nVUVKnEZLplP6Akqc&#10;RAsn0oJJUptMBSupYBUVp0l7PqdT4WpWmNnUi3rWTmtblkTpk2nRYFo6iIZ5UYgNJQ+iymlUOZUq&#10;p1DFZCrH51T2/DBsShDljGeNPuWzqWwuFc+lovm0ehptSKKi1VSUQR06sFf2LV8kjQ0FlF/IbnxN&#10;m0HyCmRrT6qqlJPPhp5dV8haR1JyachEMrYhUwcSR5D/VIrNIpshFLyO7OfT2+rUyY7a9etO8w3a&#10;99cyLh4zKmtR9Sc79l2Er2bZBs4o4WSWnk2tDKrFvx6frRJs/mfhgeGFA1fesWNHTCCZdXZ2xsTA&#10;gQPhkmxtbeXk5BISEuC5evXqpaWldffu3f79+yNaxMXF4eSW/vpPoCrh2YxLly61JELg2oBnh/JA&#10;rvR81wl+hRXV19cfO3YMm9e4kjsPHhR9//2q/fvbODq0WbaI9YWGlRexXg5VpWxc07pS2lzCwkOQ&#10;J2shrV5KvlZUO4sWhlF+LG0aSBMsKd+eknVeiX3r/RrSriClyaQygtq+Qq+8Sb0dSNns3cTExMcf&#10;Y4WjFIIB4kRDGACC98SEIAXwFeQCwGLffPPNnj17vvjii8aaYOPGjRlZGckpybMXzzWcZq9hptlu&#10;3OvtxrZrM7Y9jX+dZr1F49+kV4iKetOMHlSsQeUGVGFKlTBDWq/y+or2+pXU3ZE8syi6jDyn0dTN&#10;NKmMXPrRUoSESgodSgvTqGAz+fpTbTX5eVOYP5WspUrk496UNJpy58ls4zzKm0/jo1nPcStDsjKi&#10;IBcaHUIJQ2h9etLjgcFap+1od1oaTXljKHs0jfaicHvKnkCTQ2hKOLNJwSxNh1woncw+50VSxmgq&#10;m8WiQnkiVS6miiVUvJjWL6SCZPb0QGEa5a1lSk9VmcaMoPwcKtzIxtItLmD3vlj3CMSJmTRhOnuS&#10;KrectVSvyiO3IFpSQvMLyWcoqZiRXTQZ+rfRDGizav2iz77dDr175wETpsJZhJMWp/ovv/yC6ec7&#10;G5sBJydOUeQQL6Ly/0F4YHix4NLQ19fHWXv27NkrV6507dp19OjRmIZzh3SASoiPj4cX6927t7a2&#10;NmRBbGysqakploF3k1XxBODxUc+tW7cevwxQgowJq4BKkBW1Esj4UO21a9eEXZCV/oFN/36vdu9O&#10;GhpspNASZJ7r2St6yrJZF6zCZVS1jIYFUMks2hxPE71oURDlRtG2GDLtQVWOVGdAER06Z5JCLSls&#10;op6rqMdq6rGWeia/Mmt2fFlZmfAYK47VkSNH8AmnD0cJRyPMIgwIAQDLQA3s3bsXzhRh4NNPP/3w&#10;ww8RkqEJ4FLz8/PTMtKXLFs6ZMWMmFljaLIhFVvSPDka3JFmv0XBnUi5TbuSNzoXU9dC6lxE7Yvb&#10;kmJ7KkdIMKJKcyq3YO+YKzSkhXLt0zqol5FVGXV8j7yKKbyOBmwhJTuKWEnD82jmNgqbTolVlLqZ&#10;dbkorKN+/dnTqI5YIIApqHGRVJJARbNow2SaFc36jPtbk1oPUutOyl2pz7usFzRshh/NmDgsIz0N&#10;agYsX7ZMQ121X1TfeE/aGEv5Q6hoJBXCRlHhGEqOoWA7KplJywdT5kjWwFA2iemGMsSGyeRqSBnj&#10;qWQe66VeupjKl9GgIDa2YVkKFa6gnCWUvYw2rqHidRQeSBpq9N67bAyUtSns9pdgJQgSpeTtQ+sL&#10;2V2y9FLWlWR2BgJDu6TyTnt+Wi07DxqBUxEnPxIL/I9kRRIJppHf4CsgK3peIIVxWTVUjrNCmOD8&#10;RXhgeLHAcRdJESaQvFdVVWEC+e+WLVvgqrAMZnFC//TTT5jApbJ58+bq6mrh582ACvGJwINEDAHg&#10;unRESaFzNUpexKN4qPzixYuo/PLly8j7hAcKZd81ovrcz6P27+tYV8FexlALxVDEBt2zNqWFcbR1&#10;Lc0dSjOjWCv0llmUNoiSAmjrQJpkSSstaCuSXj2aosCsWp+qjajGkmocOs2wGLxgYmFh4ccffyw8&#10;xiqVBwxMIxggDHz11Veff/451ABiQG1tLQ4yji1+kpOTk5GRMSNj+ZiUhV1cjLTXj3ulZDCVR9Na&#10;L4o3Zl5+Ys+OxW37FJFcAWnmk2EemeaTeQEZFpIKYkNBmw59X3s1otMrEW+2i3i7bcQ77SLffHVI&#10;+y45pFhK2pVkUk1WJfSOIfW0pt425JBAfTdT4GoaVUkTS8lrCBsY3CWIva4ndjAb51Vejt0gmjSI&#10;yiCx5rIxBse6k6c+RRhRuAGFG1GkIY0yJn9VireiGeYUrsKsv+5rtePctkxyqx5tVeBJBT6U50+j&#10;zSjGhCJMaLo7zfWhuX60Jormh1CEHS2OpuIxVDSKDVVVPIFKpKIh3JZGeVPBTCqcx4Y6LF1CJYtp&#10;VBjFBlL+UipPodIUph42ptCKeVSUzsbyM9anvqFsdL/yYnbLMCeHho2kyP5soBE2tHg51XzkWlJS&#10;9OBhE+1VODOFxip8yor+jHAW4YzCeSUrajH37t2DCEbljzyawQNDa8EDw38ERAJcYydOnMAFKStq&#10;PRDPUDlSv8b3rzCN6xPlDZ0hGnPt/v2c4mIKCWJ3lqqL2FuSoRumD6W6FHYXY0q09LZSPJWMo4E2&#10;VDeQCgIo3oTqXKjOjTa7Uq0T5TtSuAaNs6LiiDY1A6IWTdmwYcPWrVuhA6AGvv7664aX/CASCGEg&#10;Ozt79erVixcvnpU033r9HMusWR3KpnYomdCmLI41bJQMoZJYKg4nsTLNNqZCcyrRoMGvqJWRRTG9&#10;Ls8awJXDqY83vaXBnpIS7D0RqU4lw3zSzif1fBYtVIpJtYRUyki5glSqSL2GtOpIu4T0Skh5DMk7&#10;U3Q1ja6kCUUUMp7mZLOuxetLKSKS5s1mN9Uq11CEB1Uuolh3KhtHlSPIQZkqw6jclzY6U0gvGvoO&#10;ZcpRlhytQxRRoQINytKm4F7k3otm6FGhIxU6SU1Eo3XJRZFWu9Jqd1rjQVOsabAZuWmSK0yL3a7L&#10;H0D5Qyl/OOUNp3VDabgbiU1oagTlzqSNc9jNq4JE6vwWuduSlz0NRgBbQIXLqWCF9P5SCi2aRVrq&#10;lIMgUUwbcknsxTo6ZJbS+qpOP57MunuviUeMAFIWKEvEg5ZkJziLBD0NZEXNguVROQRHk5XzwNBa&#10;8MDwXwOXGZT1fulQfbKi5wUq5Pjx4y1px8O6Tp8+jSSuceRo4OSN66G7P+tQW0hD+tLMkVSxitKn&#10;k54Se1ymdBxNcKWK/lQRSYXBtN6Psv2l5ksb/KkqkmX38OYO6m3Sh7jNjVu0aFFmZmZ+fn5JSUlB&#10;QQFCBSIBCkctTYxcNLdd+rRO/Txo4QCqTaCqeNbqWjqBRsJxhrPu1oV9aWMQjdGnUhuq0KdyVRr4&#10;1lslrG3Dqow0JtOb6vRGH3JOIZ8NFFpCYfkUlEfilaQTRl016dUu9Mp7pDydFBNItZgUSqhPMbNe&#10;xdSzhORKSL2AevclswlkFksj88l9EBvpfGw8u+vi6U1lpdQ3nFYkUGUmLZ1K1UtoEoLBJKody/qD&#10;j7emcndapUM1GlQrT9XdqPItKn+Tyt6lMiUq06PxKuTZnbINaY0WrdamIfLk8T4tM6Nx2jRXg4Yr&#10;0QR9ShVRvg/lB1JhBBVHUqofuarRTHfa2J9metJ0D5rqQTN9aW0MrehPPmYU7UQ5UygvngrmUvEC&#10;dn9pcCBVplJNBtWuZ2P55aSSiSF7srZC2ruibrPlT8er79xtOh7gHDh58qSQQMiKngWcOcL51mR7&#10;GFIQITsBsiLOi4QHhv8gSNmOHDkChQ6tDQ2Bi0r2RQvANYnl8SuI9Oe4H3XlyhX89kn3sjKz15ee&#10;PCQqSu2ojSR5HtXMptrpzEt56VJBjHT41UFUN5Jqh7He0UWxFO/FUl8XTZoVSNUz2NM2JdO6hIs1&#10;shM1NixVT1ukqqrKHups1446v02WBpS/hDZJH42NdKGqudJndCbSEBEbjaMymmoiKdObUu2p0oEq&#10;zKhCnUZ0eLeSTKuoiym1f4Ne6URWCymwnCIrqF85xZRTbBnFllJMCUWXUEQJhRaR9SQyGMSWfNOY&#10;3rIilXh6y5g6ytOrb1D7jvSeGpkFk44jRU2g8JE0bh4b9yKvkg1BUV1FNaWsC2BNNhUlsydNaxfT&#10;BDjiCbQ8mN3Z2uRDs01osg6lGVK+MRXoU50u1WhRpQ6Vm1CFCZWbsmaOCiOZlRtQggaZvkdpBuTU&#10;lZy6keIb5NSdVlnQciuy60keimxfU5xZP8JMDyr0o2J/yvGmYaZkp0LZMZQ7lMZ70lA3WhtHRQkU&#10;5s5GXqpYR6MG0pvYwTfJwIC2b3t3//7lpaWljRsJGiOcLTjThHubrYJwFuHz/v37CDYNd0qfCoIK&#10;NrVnz579+/dH3jB+/HgrK6vg4GBcDlFRUThbpk2btn79+rCwMHNz81GjRkF3yn7J+TM8MPz3gY8+&#10;duwYLjMkZU/K/VGObxEMmrwv9BxA7CP7Q4XCSoXKcbXLvpYSsKfstboE9pxSzSz2WTuDkvrSDHea&#10;6k4+JlQzlepm0ea5VAcX/4dNDGWNp8WLWbNp3lKyNSJDLfbq0Ir1VJVDIht6920qXUFbUijGnapn&#10;UeUkmhNMG2OopD8VRVKOH02CT7Whcn2qVKWINztUtpWrJr0i6mJAnqXkW06BFRRRTdFVFFtFA/BZ&#10;Tf0rqS8Ky6VWxkafDi2k4I3knULvyJPpQFK1InVrNjyfeBANnk9JiCIjaLV0MPDsMvb6u+w86Qjb&#10;ZeTnRcvnUXUWDQml2qVUNpvig2nbJIpzpkm2VB5IVT602Zc2e9AmN3LoJbWeZP8+2fcgpx7UV4Em&#10;q9I6Qyowo6kaZNuNsiF+3KjKg6o8qcqbqtxonCpNUqKNOlSqRaUaNKE3xcmRUxeaqEv57lQSSBWh&#10;7HZavJhyo6lwKK2MpaVD2Fgao0PJxYrWL2nTs8drZUVvfvPNENn/SQpSdeTs+LfiX4lZfOKMgtcW&#10;ZlsX4WzB6i4/7W24j1NWVpaVlaWpqXnt2jUbGxttbe0ZM2YgACQmJnbp0gVBAmHmnXfe6dOnDyJE&#10;XV2d7GecP8MDw/8KuNiE9jpc4Y3bA1GOqx3l+FZW1HqgcviOc+fO4SKXFT3G9ovHA74uaQenXx5P&#10;8/vTksG0eT5VzaKK2VQ+j8rmsc+EARTfj1aNJkcjWo78dgEbHqh4KWswffUVmjScMpZTyXqKn8RG&#10;GdXXpKpUGhtBlbOpejpVT2F3q2qhRaIpx4eWWFOtPdVZsOegViu2mdReqYJMqkg/ibpbkdUs8quk&#10;gGoKqaawWqlVsaGWmFVQuDQ2RJVT/3KKziHfuTSylOJKaYJ0yDz/MRRfQIsqaWUVjU6ghem0vppy&#10;q9gAIjPiqaKCtbY4O1JKIlVlsedEl4ynmiVUFk+D3NhrjbZMoSVhtMCfBlvSYHOaJ6IEmAPNs6Ot&#10;4bQtjLaFMNsaykTAQmuq9qVNvlTjRZXeVO5NZR5U5kZlTlQmYnEiyZISTGmeKZU7kl1Xcu5OS82p&#10;0ofKw1nl/Y0p3oGm21GYIS0NZc8+RYo6fLTB6+dj2w8f/EL2j2kKJBn4Vwr/UKEfWeuCM/PChQtr&#10;1659UgbzVCwtLW/fvs0Dw1+EB4b/OXBVf/nll1AGQs+vJzUM/EWQTqJyIcEUFAOmscYn3YC+/eDe&#10;2q8/pvJFlDicbHXJUosspIaJcGfKjafCBEqZQFOiaNkIyphCRdKh4/KSaExfGhNF6or0Snsa0Zd1&#10;tF43n0qXUeVS8rak2nmsibt8HNmp0qYRtGkAZfmScx+y7kF5Iqq1oHSFV6yokyspbSWjctKcwXpR&#10;tH+d3rekHpbsM7CGggSrYhZaTX0hIyqp30ZSs6MxNTShjqbU0Yw6GpFGXsMpsZaW1rDhtSMQrarZ&#10;80i5lbRijXSMvHLKSGUv76zJZvfx0+aQlT5tXUVbl9GaOEqIpTlRZKPObPt0qptIdWOpbgzVjaYE&#10;P5rnS/N8pOZF7ppkJUclEVTbl2ojqDqYqgOp2p9qfKnWh6o9qQJBAgHDlxVuCaS6INoUxppXLPuQ&#10;nSKVDqKK4ZTgT1HGZNGHNlWV3rl+6cG9p49QBMGHfyLigfAPxZmDf2hrnTzC2SJUvmDBAlnps7N1&#10;61Z8QmrU1NTcuHFj165dlZWV2Eh8fvrpp8iKUH7z5s19+/ZVVVU9x83S/xF4YPifAxnZ999/jwlc&#10;FXDTP//8c2t1E0Ult27dwrWHqPOkSw7lv/zyy9mzZ4WAISttxLV7d8P3bu1YlUxlSyhlMonNyE6X&#10;hQpbHRrmQzlTqWQOGxMuWkw58WycoOIFLEgUJFLBIipeTsVL2Nuny5aywFC5iKZG0fS+tDmBts5m&#10;T8d6GtBsT5rjRltiKdWTvJVpjh5tEtFWR1qm3tb7ra5zSWEuqWSRehUZVJJ5JXW2pnel1sWKBQyj&#10;OLKaQXYzKXIz9YdVkKoziaeQ7yyasJmmbWbvxxPH0PIttHorOQXS4EmUv5nWFdDUGewFnJuqqTiH&#10;xg2lrGW0aQNtXs+6EXiLaGgQxQ9iPT3qYElslIvSWSQyICepeZjS7DCKD2E2O4TmBtHmyVQ1miqG&#10;kp8eTbCl1YgHkVQdTlWhVAkLoaoQ9lkeTPnhVBBL5cOpKo62TqTNE6l2PFXE0UfJdqf3FsDDy477&#10;E8D/q76+/vjx45ho8v+FcqGNAd72Wc+ihsrvtdKoGJzWggeG/zkaAkMDuCyF5r7nHpIeNSBHO3ny&#10;ZMsfhRJuGkC+PGmlx+p/nfVh+au506lgBtXOp6rZVDqTdd8q+sOQYzub0PAAKplPZYtZMChbThUr&#10;qGIl+yxfRhXSXnW1K2jhcPKwoHXjWefg3AmUM5Z1GvbQI09dmuxM01xomojdWPGUpym6lGdBy3Vp&#10;hQ4lKr/i0aGj+6sd3F99zf3V7stINYcUV5DqYtJZRB160nu61FWXuulRD33yzSTnOSSaTP5z2ctS&#10;+y1lb4WbksHe7unoRYnpVLCV0vMpcQmtX08rV5CnO/V8n71apzaXqtdRVTpVraH5ceRiSckTKWsG&#10;rZtBWdOZrZPapuWUPZMJp20radtSWjKM+tpT8TjaPIm2jKXs/pToSwE6lOZHlRFUEUHl0geTvDSY&#10;yCgeQgWjqWQirRlKacPb/rB5yoN7T2kohptGuoBTosmuKk2Cf73Q6vDUcwA5Af7vqLyFTcqcvx8e&#10;GP7nEFoaZDOPIYwhAWfdkgwOGR/8++nTp69ebfoRxpZw//79M2fOQEYItxFkpVL3AceBclQ+/4cd&#10;VltXts0aQfkTqGgKlcygwhm0cBAN86MIVypPYvKiDJEAIWEVVaVQdSp7E3UNJpKZ1ayiyhW0eTVt&#10;XsteOVe+lLztKNSJJoTQhGCaFEhLYinQkqJsaaILTRZRSV/y0aJwXRqrT+O0aKUpa6/eZkWb9Si4&#10;a/vRbd8e3bZbXFulatLZTiabybyO3g+lt/Wolx1FbCJxAg0tpEk1NHA5eQ+mpXWUsoXcgmnaIsqt&#10;Zb3DPHyoooq97Tk0kEqyqAqBIYNZdQa7xcQsnVltBtVl0qYsqsugcC/WBy1vCQW4sIdKayE4kig+&#10;moIcaJg7G8u8bhxtGkWbRlKEKQUZUYQxxZjSAl+qGUlVI6li4uvbM0PPHP5QdnCfAI453Pqvv/7a&#10;wl4FTYKTB/9QVPJIIwT+uVCoKEdUGDt2rKyU81LCAwPnT5w6derAgQO3bt0Smqmf9AziTWkXa2SI&#10;z/fQepMgOUUYuHTpEiawdkiQR3LP77777otfjxtsW0GZ42laNHsNTcUSqlzOIkHSeJoQS8pypAKT&#10;Z2agJZ3+o4TNSssNtcnJlkS2ZGVG6gpSk2dPN0V50IhAGuFPM8IpWkRrh9FQEcU50aahlB9Jq7xo&#10;oD6N1qdKJ9Yfu1KfilXJ9fV2ea90LyeVCtKV3neSCyK7hRRVQUFJNLaMhqwmhzD24lThOaXUAlpX&#10;SkPH0MJFVFLExtTLX0dGelSeTWWZVJbO3q9Qlsbe81yOzzQqWyubqEiXWhp7LU/VWlo5gwYG0uzB&#10;VLOcqhdRzQJaOpS1YE/2ZUON1E6imnFUM5py+rPRMnblRRz/IuX6Nfa2MhzeJz3ngxiPBcBz9EN+&#10;EsL/EWcR6sSqhdtNwlet9fAb5wXBA8N/k++//378+PFmZmbu7u4ffvjhgAEDtLW14+LiIBeio6NN&#10;TEzGjRu3detWW1tbQ0PDOXPmYHrgwIGKiopI6xrSdkwg+0N+d/DgQaEEHD16FJW0UFI8Kz/99BN8&#10;E4TCjz/+iAlZ6Z95+Pvv31w57/1VOYsKFSsodxGpyrH3WC6awYYkLVnH3gxRV0qbStiLqas3UpXU&#10;avKpOp8q8tgb9yuLpMP8lbFBwuvK2IuGctfSgAj2gBPiRO1aqlxGI/xoSwJtnkkpsezNQnWDWDeI&#10;SC0qc6dyKxrzfvvFbbsVkGIhqRaQWh69qkzUluzHUWAKGQXSsHVsVOqxK2leHiUWkroeG3IuPZ+0&#10;dNg7D4oKKDKcvZ/njdcpN5l1My5MpmLYSjZRiE+pFaFE+lZnwQrxmULFqVS6mspSKX8Z66tcu5I9&#10;9lq7hOoWU00i1Sxkj26pvc+sdF3C/bt/8vL4l0ETCI8VyYqkDyOgBE78RfxDEQ+OHz/+HM0PnH8W&#10;Hhj+syCdd3JywgUZEhKyfv16pIqIAXDo165dQzwIDAyER3jnnXd69uyZnZ1dUFAwderUPn36yH78&#10;GMgojx07JrQqt+5FjgqxqXAf9Y+9kuiqtDMEfBaWkRX9mb7ffNhRT5sN8V1VSDXFVFPCPiuK2Ch+&#10;hRvZzZoSRALpSOCVhZSdTnGjycGBcnPZG5arYDU0bTo52LMIUV1ENXlUs4E6dmCvGEI2njeXIqAY&#10;EmiYC1XGsrZdF0WKN2X945ardFxOPUdRu07Uth17cZvlCFI0pt7aZOBEmsakZUYzcyh2Kjm40+pC&#10;9ja0VVkkcqbCQsrJoh7daPpoKpE6d0cTKlxAG2dTzizWmj46lKx0mK2dwtafN49mDSRbQ5nZGNKI&#10;cEqfQ2Urma1PoPfeodTp7D5ZFWwprH3NsjfP/VgmO0BPAOEBykwYaarV/6GoDaF906ZNJ0+elBVx&#10;/m3wwPDfBN7f2dkZYeDrr7+Gw8U0JhYtWgRX6+DgcOvWrWcNDAI///zzEel75XDlP8lZtxxUcvr0&#10;aaST8FOyoqa4d+8eNhtLYnlZUSPuPXyYefKYxacf9M7fQJ4e5C5m5uNDbq7kYEcqSmRkQEqKpKxE&#10;I0ZSegaVlDD3vDGf0rNoznyav5AWJLDbOlASZTm0dgl1fJU53XVzaP4wGu5HSQOorxkV9aOl3qxn&#10;wQLTNuE9uoe0adOO3tcku0HkMYmCZlM3RTK0oa49yS+SAvtSYBQFRdOYaTRxNkXGkMiFvZVh7hwy&#10;MWbvY8haRFOGkLMFedhS2nQqWUClc9hjSPP707xo8jYjF0OpGdHsfjQ7htIm0saZlB/Phq/Im02L&#10;x5DYir39f/kk1txuok1iGzb+Uk2Wxe3rT3kTMo7hBSkN/z4c/7/YStQAQjhqxkmCf1l8fLyslPMv&#10;hAeG/yZw+sukIH3D58WLF7du3dowC3AN4xNO4auvvsIEfpKSkrJu3Trh50/it99+a/AgqBNrQdR5&#10;1nwTXuO8FNn8swC/g5UisDUZlu4+eDD9yy+6x8awOzUZq8nfhzxcyFVELo60YiGtWkzDYsndhTxc&#10;ycud+vellKU0ehiJXcjJgb1v7u1OpCrPhoYQmZFSD+rzDpm9y4YoEr1DHamNWWdqQ23asjE43lch&#10;DRt2g8jGjazx07fJ1pn8/CkgkFxc6L0urDItDTbt4kqurmz8wPe7sdtdq+fT+kT2MoaqxVS2kEqS&#10;WM+NqkVUm0g1CaxpY91Iyh1D5ZPZWNklE9lzRyXjaKIf9XeiSAeKcKDVIylvOuXPZTqjOJHKl71R&#10;uUbpp/2rZIfgCeCY/yp9dWsz/yzBp+Nf/KwhH5XjNMDPMSErkkh4YPhXwwMD5y9xX/rGXXj5p6ac&#10;cElYDAtDxzQvEZ7KnTt3Ll++DE/UuB7B8QmVH/7tak552ajC9doBHiQyISdz5s6bRL4n+9bFkj35&#10;2r0L2apRj7dJrEqjtChMjqze6uTKGg/avEntXiFdZ7IQk5kTufiQqQ35+NHQoWRnQ927k6sdOZix&#10;F+w4WVGED0X505oEioslF1tysaG+vtQfzt2b+nnT1IFUulT6FNViKpV2wyiez4JEZSJVLaQ1Y2hB&#10;f1o9lI0LxWwye2EnggR7p8JEirQnH3Ma4EHzB9HeTaOuXTp852bTLTEN4JjgmDdzO+4R7t69e+XK&#10;FfzqSW08jRH+C4jTjzyABHhg+FfDAwOnFYDTh9+Bg/jmm29kRY2AH0c50sln1RbNg9pQJ5JcoXLE&#10;g8frRwm4dIM9U8veSPyG9E3KzfOGVBRIUfdgn/1WkV0kdelBszJo2hJamMxeVlNSzNov+vSkzGWs&#10;ibjbu5Q1m90UYo4+gfJnUuooSo+j/FlUMJ+KF7H3H5QlSjvkQSgkMq1QuojFg4oENupH6QL2LZuY&#10;wWzjJNowkbLG0tuvM2Mv25lApXFUPJp2bex/69ovj+/p4+CwPHerL36F44mj2vi5g8agcgSbL7/8&#10;8kn1P996OS8JPDBwWg3kmIJugBdGlio8EY+MUvi2FYHPQuUXL17EioQSZKyYxuoeT10f4fadyyHR&#10;nZ08yT+WRF4kDqb5uRQ9hay8SNSfnGPIJZbsQsnKkyzFZOtBU5PJN4Y8wsgrkHyDWOPFzBk0fSp1&#10;60oG2lS0lrUhLxhHBXD3CAlzKH86jfSlrHGUM4kN/lQcT4WzqXAuiwdw/RULqFwaA8phC2WfCA9l&#10;KEyg8gSqnk/V86gKNp/16quey2xyP/kJEyYI23/u3Dkc0uvXrz++p/DFcOU4CAiWsqJWQji2jxxz&#10;cOLPoyI+Qm5u7gcffLB379709HT8EHpx3bp1CCdr1679+OOPT506lZGRgcINGzYkJyfzQPJSwQMD&#10;50Vx+/ZtOJHLly9jQlb0l4H7QIXwJnBSsqI/A7+DlV6RDiUrK2rEhQsnncXtMwspvZhWF1NQDC3M&#10;puVltLiEFhbTvGKaAyughEJaXERj5tPAyWTnRjMXU0QMubnTaoSBEho+kCICWUgolUaFJVMoxo81&#10;FZTPp4p57L3KIbasScDJkMpmUmk8G9+iZI5UHCyhDfNoUADNHMj6YFTiJ4gN0lABYzFDGhtQDyvB&#10;8km0u8K7/ucmRrVDALh27dqZM2eEjibYWezy2bNnW/FQN6a+vv5ZK1+5cmVOTs7mzZvff//9H374&#10;YcGCBa+++mpeXh6CRF1dXefOnSHFjh49OnLkSBUVldGjR0PcyH7JeQnggYHzwkF6C1cOz/Ikb/5U&#10;4PiElPPSpUuyoqeB+IE1wqPBh8qKpA9rHTqaX7xNIaOSVhWRuSOtKKOlCAxltKiUkkrZ56ISFieW&#10;ltOCDTR0EhVsouGjKT2T6qqpupzy1pOFCW1MpfIM1plgfhwND6WKRVK3Po8FhuoFrCW5NklqidK+&#10;BYlUlcRuH00dQN72ZKZL5ato6WQaEkJhbjQtljJnSruqLWUt0lVQFQvpw3Ump3/Il230k8FhgYD4&#10;7rvv4Hmf+9g+CcRg1JmVldXyY96Y+Ph4qMauXbsmJCQMHDgQgeG1116bNGnS3LlzeWB4+eGBgfM3&#10;cffuXTiaCxcuwL/LilqA0LL9pDf/PJX79+8jGKCSxm3jv//+sP7qiYz1c5eX0rJSWlJCYxbQ0iJa&#10;BCul5ZWUXEWryklVh4JjCCFkQw2tziVDIyrFwonkYEXZK5hcKF9Dq+NpRChVL2NjVMCql1Cl1CoW&#10;s7ZlSISqFRTlScPDaMIAKk6h2kyqyaIafGZSbRbVraPytZS/nEZGUogrCw9Hdi26ff3/e589CewO&#10;wh4Oi3BDCU5cGG0Chc93oBrz22+/oR5EYtQ5c+ZMWekz8vHHH48dO9bb23v69OkzZszA/719+/Zi&#10;sfiTTz4JDQ319fVFkBg+fHhBQYGenp6pqSnWJfsl5yWABwbO38QjV/6ePXuQ8ILHby6jBOVnzpxp&#10;3R5SN27cQHItrBSJ9uHDh4XyNZs7rNrERrtbuYlWbKJlNbSsllbUUEoNhQ2idVXsxfcxg6XjZpfR&#10;yiSKjaTqHKrIlPVArlpL1WvZCyBGhrMXCDFbyob9DhPTq69SQhwbIK88ld10Kk2jimyq2kDVG9hb&#10;hWAl69hn5XoUvnLz+lNGiRAOCzzst99+KytqCiyGYys8nfX4sX0SQuVXrlx5ZIBFzv8mPDBw/iaa&#10;TAmR5EIQwB8JLgzLIAuG1/7rae/joHKsCKsDcK+NO0PcvXfjy8NJq7bIJxS3TSigBQU0JZX8Ysg3&#10;nLVGZJdTaF8qqaCyYirLJ11t2ohIsIFq4NCz2BBG5aupIpUKl7FXi1atlsaJNPZuZzY6Hj4zad0S&#10;ih9LG1dLh0XKopI0KlxD+WupV88eX34UcO/uU16RdE/axQ+b3WQXvydRX18v7GnzyTg0h1A5pJWs&#10;iPM/Dw8MnL+Jxvf6HwEOGuLgyJEjv/zyC/JWWWnrIbQ3IIluHG+wPQhC8JuN13jj9vkd3wxJzgqf&#10;tZTSC9l7/FNzKDSSkhbRoAE0dCCVbqS2bcnShMYMYrqhOpsNml0D758uDQZrWZAoQwBAtMikSnyb&#10;Qw7W7JlXIHaisg1MNFSso72fDrx66bv795/SMIBI8PPPP8NlP3ekRMRFCEQljzcVCJUvW7bsqY9y&#10;cf7X4IGB08rs378f3vbixYuYgFc6KAXlBw4cEHwcypHDCk2mwvKQCEK6ekc6pv9p6TgZrK6/Bhwi&#10;qkLi3Lzj++2334SWDOEJnwYuXt4XHWu2fKmeliapKFPPHsy5J86l+GnUozt5u7NZDVWKn0g1OVS5&#10;jg2AyuLBWjbOXWEyFayigjVUlE6zJ1FhBpVkUkkGbSvTO3dqy4MHd7DSM2fO4LPJdB7HQfi2FZuU&#10;EVpQoXBshfYJofKNGzcKC3A4DfDAwGlN4OvhYZWVlSsqKuCDpkyZUlpaOmzYsDVr1uAr+CAdHR2E&#10;hOnTp8Orzp49e9GiRevXr+/Tp88jd8PhypHmP/fgzCdOnIDja0ajPA50A3w0Vvp4wwa70/Lz17t3&#10;Lh4YQbCR/SlzEY2IpgGhNCCMlsSz+0KwotVUlMqiAmtOwAQCQzLlraL81VScTscPpd28/uhLDrCb&#10;SNsRRxEGMIuDgC1HTEWIeuSAtAo4njgsWOOLqJzzX4IHBk4rs337doQBTMCfCt2yRo8ejdgAh/v2&#10;22+rqKhgYtKkSQgMCxcuTEhIKCoq6tGjRzOu6vvvv4eegJdvZhl8BW7fvn3o0CFZ0V8AEQIrbWi/&#10;FcCsIHE0NDTiR3dYMaPtylkk2IoZtHwarZhG+YuwW4w+PSh/KZWlvPNRqaNQ55NoqBy6CvVjArOy&#10;71oD7ALCjCDaOJwWwgMDpzWpqqoaO3Ys3NCSJUs+//zzxMTEGTNm9OvXb968eZs3b1ZQULCzs8ME&#10;ytu0aTNu3Li0tDSIBk1Nzea94ddff408V7jh88i9F/zw5s2bKEei3bouFSC/Pn78OKRPk32Jj+zN&#10;2lEWPzhELdyB5g+g3Jk0JpiG+NPEQRqZmRmFhYWy5Z5Mw5bL5qU3fDCLQuyvrOh5QeXCPT1EYuyF&#10;rJTDaQE8MHBaEySnly9fvnLlCjJfTMBTYxrgK8zCVSHxxwTcX319feNy6a+fSEMjASr87bffzp07&#10;B9cJGXH27FlEixfRdnrjxg1UDseKypF0C+vCqmVfN+Lhwwd3bl7+tGRmXD+b73dm372FvX56+3lD&#10;5bL5x8BXWAAB6ZluiAEcoobKhUj5jweGVavY4K9PGlZv5cqVsinOSwMPDJx/JXDWCCdwecisMS0r&#10;/cvcucOahSERmmz1hVi5+uQ3QzwV/ByVY5ufGggbg1iL8ID41/xKEQawbU1W/o8HBkjDyspKkUiE&#10;aUSsoUOHJiQk6Orqnjp1asGCBZ6ennFxcdHR0Yj3wvKcfxweGDj/bhAVtmzZAhfTfCNE8wiaAN4T&#10;XvipYQZrwTKQOz/99NMj97WaBAtjMVQOl/3Uyp8EVgqZdenSJawUlTTsKSaw48eOHYuIiHhS5Vgv&#10;BJBs5p8AG9m9e3dhU4G5ufkbb7yBGNmrVy98qqio+Pn5eXl54SvZDzj/NDwwcP71fPrpp8LEkSNH&#10;zp4923L/C1d1+/ZtJNqN7/I/K4cPH66vr4fXbnDWApiF7MBX8OayotYDK8VmX758+dc/3pqwcOFC&#10;YaJJoHI++eQTeN4PPvgARwnRBRPYvO3bt+PooXzHjh2HDh06f/48Jv5688bjyMnJCRPbtm1LTEzs&#10;0qVLhw4djh49Cq2gpaWlqam5bt26qqoqYRnOPw4PDJz/GkjPhU6/Qt+IJoFPvCBtmIVEkBX9NSAg&#10;4KMBcnNUjrUL07KvWw/s3S+//IItb7LBo0mwvL+//8qVK8eMGYNtU1JSgnc+ceIEYomuru6IESOG&#10;Dh2KqNCpU6du3bodPHiQv2OHwwMD5z8Lsnj4xLKyP70Z/8yZM3DZSIofSfBbBeH5JdR/8gW8B//U&#10;qVNCD8Fn3XJsTEREhIuLS11dXWxsLAIDCvX19SGteGDgNAkPDJz/OKmpqciy4Ry/++67c+fOPfdd&#10;/mZA8i50TGuoHL4bbheFV69e/YtrROUIZpcuXVJVVZUVPSPQRp6enjY2NuvWrauoqMjOztbW1ka8&#10;PHLkiLKyckhIyKpVq9auXYsg4erqumbNmoyMDNkvOf+r8MDA+Y+DwCCbkj7hc/78+WPHjkFMyIr+&#10;Avfu3UO8geNu3vVjAawRnv2ZVorK8SvU31D5Z599JkxwOC8aHhg4rcCCBQv27dvn4OAgdE24c+eO&#10;cMfj9u3b169fR6Iq3APBrLD830njwNAAtvO0dBil59gk+Hf8EGpANt9ioB5+afa9/Dhi+Ory5cuo&#10;vJkuDhzOi4YHBk4rcPHiRSUlJVdXV2E2KytLJBLt3bvX399fVVV19OjR8+bNGzx48JgxY4QF/k7O&#10;nn10hKIGkIzPnDkTGkJ4rEhW+mQQToQ27b9ydwhRU6gHK5UVSUHYOHPmzF+snMNpFXhg4LQC8GiI&#10;BD169MjPz+/fv7+lpWViYuKePXvU1dX79euHwHDw4MHKykpdXV3ZD14ajhw5gjwd/Cbtetbko/R3&#10;797FYn+9taAxwkpRJ2oWKodEuMlfb8l5OeCBgdMKlJWVITbMnz9feEAzNzcX8UAYThVRITs7+9Sp&#10;U7GxsevXrxeWb3WgRaZPn37p0iWsUUNDAz73vffe+/XXX5WVlZctW7Z58+aJEyf26tVr7Nix3377&#10;Lb7q0qVLdXX1unXrZL//A+gGhIeff/75+vXrwl2d06dPt0RMPBPYPIQBVI7D0uqVczh/HR4YOP8F&#10;kNTb2trC2yI+GRkZ7du3Ly4uDoFBQUEhNTW1rq4OYQOBYdSoUUePHu3UqdNbb721ffv2Zh6/gXSA&#10;hti9e3drdXQQgOY4d+4c4gEXB5yXGR4YOP8FzMzMjh07dufOndraWi0tLWgUxIm5c+eqq6snJiZu&#10;27YNWqF3797QDbt27cJE9+7dS0pKcnJyZL9/AjNmzMDnWelQfQgVyPSF8mdFuGuEkACSkpJkpRzO&#10;ywoPDJz/AvulPHjwAJ/Ix1Fy/vx5CIiff/4ZJZj99ttvDx8+jMiBWXxeuHBBKG8e+HHZ1B9DZEOF&#10;PFOyj3iAoILVNbRe8MDAefnhgYHDeQaQ+yOuIGDgU1b0BBAMTp48ieD0iM7ggYHz8sMDA4fznHz+&#10;+eenT5++LH29hFCCCUgExINmbjpt2bJFNsXhvKzwwMDhPCelpaX4fCh9dyaCAbh+/TokQlpamrBA&#10;k2D5Tz75BBO7du3auXMnlscsJMiJEyeE8q+++gpfYQKzqJP9hsP5e+GBgcP5W7G0tPz6669LSkom&#10;TJigrKw8d+7cM2fOqKqq9unT5+bNm0OGDPHz8wsODo6NjcXCKBR+xeH8nfDAwOH8rbz22mvV1dVJ&#10;SUn+/v69e/cuLy+fP38+IgEPDJyXBx4YOJy/lU6dOu3evXv06NHjxo1TUlJKSEg4fvy4urq6vLz8&#10;1atXhw0b5uvrGxQUNGjQoHv37qFQ9jMO52+EBwYOh8Ph/AkeGDgcDofzJ3hg4HA4HM6f4IGBw+Fw&#10;OH+CBwYOh8Ph/AkeGDgcDofzJ3hg4HA4HM6f4IGBw+FwOH+CBwYOh8Ph/AkeGDgcDofzJ3hg4HA4&#10;HM6f4IGBw+FwOH+CBwYOh8P57/D7779v+wODgQaa/TVh7XLa6ejoyJZoATwwcDgczr+Mhw8f3v0D&#10;V09XwdqtaScYfUUy+5poD9Fuogmk488DA4fD4fx3IWWi5UQ1Uu8P19+M7SKazCZ0Anhg4HA4nP8u&#10;NJ4ojciNaOKfw8DjhiWlEzwwcDgczn+W6Ohomkv0mdTj7/4jADRpM/5/2smSBwYOh8P5D/HgwYPi&#10;4uLukd3blLdp8PWPWgbRcKIQokSiL4iWEX3Iyt/4mOreowDe+MzhcDj/Ae7du3fu3DnDCEPK+nMM&#10;aGxbiEREqUQfNCrMJkqXTnxNc9zYXx4YOBwO51/PpUuXSIFos7QBucHjN9hHRPOIwqTi4JGvBJMG&#10;hsGxbLKQyMvMTFZvC+CBgcPhcF5GDh46yJx6rvSxoplEa/7w+IlEY4gy/5h9kqXTpADZ5CyiGzdu&#10;yOptATwwcDgczsuILDAI9rW0wWA6UdITG5x7l9EaY/rsVZrtzmZn9JZ1Y6gi2rdrl6zSlsEDA4fD&#10;4byM/CkwCJYvvbPUqKTNbnr9Y+o7mr5s17iYmdDEsIPoox07ZDW2GB4YOBwO52Xk4MGDy61IqaiR&#10;s28UGBAPpvrR9nf+/8tHDIFhE9GhQ4dk1T0LPDBwOBzOy8ihgwcbvPzwaOpaxwLD66XUbzhla/1/&#10;AGhsWxspitVEc8PCZHU9IzwwcDgczstI48Ag2KKeVNzpTyUNNpMoaejQfXv2/PD995iY2rHjpAED&#10;Hjx4IKvrGeGBgcPhcF5GDh48WEy0rZH3f6yJgT3IqtCu3ZEjR547BjQJDwwcDofzklJUVDTJwaG2&#10;TZsvGwWG3dJoMfPNN8eOHXvt2jXZoq0KDwwcDofzUnPmzJkVc+YMMTScRrSQaFRo6IkTJ2TfvRh4&#10;YOBwOBzOn+CBgcPhcDh/ggcGDofD4fwJHhg4HA6H8yd4YOBwOBzOn+CBgcPhcDh/ggcGDofD4fwJ&#10;Hhg4HA6Hw+FwOBxOc3DNwOFwOBwOh8PhcJqDawYOh8PhcDgcDofTHFwzcDgcDofD4XA4nObgmoHD&#10;4XA4HA6Hw+E0B9cMHA6Hw+FwOBwOpzm4ZuBwOBwOh8PhcDjNwTUDh8PhcDgcDofDaQ6uGTgcDofD&#10;4XA4HE5zcM3A4XA4HA6Hw+FwmoNrBg6Hw+FwOBwOh9McXDNwOBwOh8PhcDic5niKZnjw4MGWLVvC&#10;pDg5ORkbGx8+fFj46t69e2VlZdOnT588efKkSZMuX74slLciN2/eTElJ8fPzCwkJ8fLy+uGHH7C6&#10;uLi4+vp6YYGtW7dGR0efOXNGmG0thP319/c3MzNLTEyUlbaM+/fvl5aW5uTk3Lp1S1bE4XA4HA6H&#10;w+H8m2lRO8Pp06cHDx4cFBR09OjRhw8fogSCYeLEiZaWlufOnYuIiAgPD//ll1+EhT/99FOk2rNm&#10;zRo1apRIJFqzZo2hoSFS//j4+O7duycnJw8ZMsTGxmbbtm1WVlYQAEj63d3dL1y48Morr9jb25eU&#10;lPz666+o58qVK7a2tljv1atXf//9d6zx/Pnz/fr1U1JSgnLAKsaPH5+UlPTmm2/u2LGjffv25ubm&#10;I0eOVFRUROXLli3T0NDIzMwcNGjQe++9N3Xq1NDQUKy3sLDQwsJizpw58+bNU1FR0dXVtba2/u23&#10;337++WexWDxixAhBjUApYfMcHByw2Uj909LSsCVYF/YXW7tv37433njDx8cnJibGzs7uiy++wHoh&#10;aVavXo1tW7Ro0dmzZ1EVxMb169elh4TD4XA4HA6Hw/kX8xTNAIVw4MCBwMBApMUNd/fBnTt3dHR0&#10;kHBDKjyiGZCpv/vuu3v37q2srOzatevcuXPd3NwgMOTl5VGIJBu14SfIsJHoa2lpoRKIB+TZ7dq1&#10;GzBggFAJgGbAV0j0kdNDMwCsAprB39//4sWLvr6+pqam0CGvvfba9u3b27Zti1Xs3r3byMgIWTs2&#10;W05ODrUBrAIaYObMmRAVo0eP7tKli4GBAWqGnlm1ahX0TN++fceMGQM9cOjQIWHVeXl5ysrK1dXV&#10;wiy0Ab49ceIEdvPVV1+FZoAOyc7OLi0t7dy584YNG/T09Hr06IFlsCNDhw6FtgkLC8M+YjuFGjgc&#10;DofD4XA4nH8vT9EM9+/fLyoqcnZ2njZt2pIlS5YvXy5oA2Thubm5yJX3798/ffp0yID58+djAWTS&#10;Bw8eRN6MwrFjxyKPP336dFVVFWpYsWLFpUuXUO7p6fnDDz8cO3YMOmT8+PHDhg1D6n/16lXk9PPm&#10;zRPWK4Cce86cOagnKSnJ3d1927Zts2fPRp2QE/hhdHR0Wloasv+vvvrKzMxs5cqVqBYCICcnB5rB&#10;y8sLtYHg4GBs7Zo1a/r3779582asDvph1qxZsbGxR48e/fzzz6E6dHV1d+7cKVurRILaQkNDsTvg&#10;ww8//Pjjj7EwtgS7mZGRAWmB3ampqdmxYweEx9atW7OysrBAYmIidg0b+d1330HqQHjcvn1bViOH&#10;w+FwOBwOh/Ov5fn7QCMRP3DgwCeffCKb/7dx79496ITMzMzKyspW7HuAwwLNsG/fPsgtWRGHw+Fw&#10;OBwOh/Nv5vk1A4fD4XA4HA6Hw/lf4OnPJqWkpPTp02fu3Ln5+flHjx7V0dEZMmTInTt3Ll68eOHC&#10;hV9++eWWFEyg8Ndff7169erDhw+FbzG9f/9+Pz+/JUuW3L59G1Vt2bIFdV66dEn4LQpv3ryJCcwK&#10;y8tWLO1KISwWGBjYsWPH33///caNG8Ji165da1gFEOrJzMz09vb+5JNPxo0b16ZNm927d+MrVC7U&#10;hml/f397e/sPP/wwLi6uV69e2KTY2FhnZ+fz58+jUE9Pb/DgwY37bHA4HA6Hw+FwOBzQIs3w9ttv&#10;I7cOCwv77LPPBM0QERHRuXPnoqKiqKgoU1NTZOHvvffep59+CnXRr1+/rKys1NTUCRMmdO3addKk&#10;SUjHV61a9eDBg06dOgUEBAwaNMjS0vL69ev4lbm5OT7feeedn376CYIEE+np6cKqY2Ji8O2JEyf6&#10;9u0LzfDNN9/g58OGDUO1WCwvL09XVxezEBKampqoMDEx0djYeM+ePVgAmgE/XLt2LTYSogW1CZoB&#10;dUJpYBfwE2zAgAED8ENBtLi5uXHNwOFwOBwOh8PhPE6LNIOiomJycvK2bdtOnTolaIa5c+fKy8tv&#10;3bo1KSlp4cKFe/fuDQ8PNzEx0dDQ2L17Nwq1tbVnzpwJzZCQkODp6QlhcOXKFST9wcHB8+fPhxio&#10;qqoKCQmBDpk2bVqTmmHBggVYLDc3VyQSdejQ4ciRIxAn0APYntGjR0NCQDN4eXlVV1erqKiMGjVq&#10;w4YNNjY2ZWVl+LYlmuHWrVvYNjMzM8gMrhk4HA6Hw+FwOJwn8RTN8Lv0xQjX/wDTN2/evHPnDsox&#10;gZIbN26gEEuiELMoZKOiNvoWqgMLYOLBgwf4vH379sOHDx//FoUAE0JtwqqR1mMxAcziK2H67t27&#10;qAGaYeDAgZcvX8avsDx+jsoFsAxmG9aLbwXNAJ1TWVmJb/Fz4SeYwPJQF926deOagcPhcDgcDofD&#10;eRzeB5rD4XA4HA6Hw+E0B9cMHA6Hw+FwOBwOpzm4ZuBwOBwOh8PhcDjNwTUDh8PhcDgcDofDaQ6u&#10;GTgcDofD4XA4HE5zcM3A4XA4HM5TePDgwbJly5KSki5fvmxnZ/fKK6/s27dvyJAhO3fuXLNmTYcO&#10;HXJzc8eMGVNeXn779u3XX3/dzc1twoQJIpHop59+iomJ6d27d0pKCsq3bt36zTffYGLkyJGOjo4T&#10;J068deuWqqqqWCyePXu2kpLSuXPnVq5cqaam9tlnn8nWzeFwOC8BT9MM9+9LSkokFhatb3PmyFbx&#10;cnL9N0l5ruToQdksh8PhcP7nuXTp0pw5c2xtbb/88kvM3rlz5+DBg9OnT1dQUPjiiy9QcuLEifDw&#10;cAiA77//vrS01MnJKTY2Vltbe+rUqTk5OVwzcDicfy9P0wwP7kvyUiSa1Po2JVq2ipeTa/WS9LGS&#10;pFBJ+mjJ/h2SB7K3RnA4HA7nfxChncHGxqaoqOiXX365fPny4cOHExISIB5WrVr1xhtvFBYWxsTE&#10;uLu7QxLg2/Pnz0NLiESiPXv2REREqKurZ2RkdO7cuaSk5OOPP3777bcnTZqEhceMGXP27FllZeXA&#10;wMCFCxeqqKgcOHAAE3p6eoIs4XA4nJeEFmiG7SmSftT6lvZya4Yb9ZKsGEksMVvqLjl/RFbO4XA4&#10;nP89fv/9959//vnHP4BgePjw4a+//irMQiTcvXv3+PHjwizAwig5c+aMMHvr1i1U0rD8uXPnMHv9&#10;+vVjx45h9ujRo9AkQFgelV+5ckW6Wg6Hw3lZeJpmeHhf8lmKZAK1vuW/3JrhZr2kKEYyiZh9lSkr&#10;5HA4HA6Hw+Fw/vdogWb4OkWygFrfqp5NM/z+++/19fWVlZXLpezdu/fePfa8EMrPnDkjFG7YsOHE&#10;iRMPpWRmZgqFAmlpaUeOyNoKcnJyhMKMjIwLFy4IhY9yq15SFyNJJGZ10ZJrZ2TlHA6Hw3lGfvvt&#10;t+3bt+dKSU5OLikpuXLlSllZGZw2fPWuXbvu3r2Lxa5evbpq1ari4uIHDx4cP34c32J5eOxjx45d&#10;u3YtPz8fsyj86KOPbty48fXXX+O3mEU9iA6IBcK6/jawzd9++y22TTb/BLBH2GzZDIfD4fxraYFm&#10;+C5Fsppa37Y/m2Y4ePDg+++/r6qqirAxbNiwNm3a+Pr6Xrp0adKkSa+++qqBgQGiiLu7+9tvv52e&#10;no7g8eOPP37//feQFtOnTyciMzMzoYPanDlzOnbs2K9fP3x76NAhob24CW7XSz6MkawlZl8nSO7d&#10;kJVzOBwO53kZO3bsu+++C/c7f/58ZWXlU6dOrVy5EhOffvopnPaoUaPatWtnZ2d34cIFb29vf39/&#10;OPPg4GAvL6+BAwd26NDh/v37mzdv7tOnz9SpU/GrpUuXnjhxQl1dHbXhK9k6/i4ge7ABgqTBBkPw&#10;QOrIvmsE1wwcDue/QQs0w48pklxqddu9XBPB4xEQBoTM/kkgPEyZMkVbW/uVV16BNrh9+7ZQDk9d&#10;WFiIQGJlZbVr1y6hECEE0ahLly7R0TJ9cuPGDUxDQkB+vPfee05OThAVDx8+FL79E3fqJV/ESPKI&#10;WfHbktNlkltnmOGAcDgcDucZgbueNWtWr1694MbhsR/RDCtWrEhISID/f+ONNywsLA4fPvyyaQZs&#10;8927d3/77bczZ84IfaAxjfLr16///PPP2E4sABWB8rNnz54+fRoqAsvfu3cvOTmZawYOh/MfoAWa&#10;4ViKpIpa3/Y+pZ3h6tWriBk9pMjJyQmF8L8XL14cP3488n5k/JhGIRz30KFDu3fvPmjQIESahjs9&#10;GzZseO2117S0tBpKbt68CT9+7tw5RJd169ahEktLSxQK3/6Ju/WSb2Ik1fSobe0q+VhfcjxFcqZA&#10;cvsX2cIcDofDaRbk+kpKSoWFhZh++PDh1q1bzc3Nx40bBz0QHR39448/IhGHcxY0AyaWLFkC/zx7&#10;9mxra+tFixZVVFRAJMTHx8fExPj4+Gzbtq1fv37u7u5xcXFYbMuWLQ1+vrWADIDOgR44f/48tg0h&#10;CRoAsQPlsiWkNGgG2fwfCBrjxo0bO3bs+OSTT7AMuHbtmuxrDofD+bfxNM3w+33J6RTJDmp9++Ep&#10;mgEu+M6dO3DZAvv37+/QoYO2tvaHH344depUpPs2NjaCH9fR0cHsiBEj6uvroR/wK/x83759HTt2&#10;fOedd7755psGb56bmwv5gXpOnz6dmpqKX9nb2z9RMxyMkXxITdhuI8mDJzzRxOFwOJymgB8WeGRW&#10;QCgEDbPCRAOPlDS5wHMA9bJixYqamhpMI8tHODh8+DCixpUrV1jHuIcPn1r5kzTDIwj1ANSJnyCi&#10;QYpgjcIqZAtxOBzOS0wLNMP5FMlX1Pp29Nn6MwB48+rq6gQphw4dEgorKyuFkgaEp5vgjhMTE5cs&#10;WfJ4L+e0tDQslpSUBF0hK3qc+/WSYzGSXdS0ff265HCg5FIJFw8cDofzMpCVlXX7j6dVn8r9+/eF&#10;e1K//PJLbW3tp59+eu7cuatXr8q+fhZaqBmeBH6OVaMGhKpff/0Vs9gwYYQPsGPHjuPHjwvTHA6H&#10;88/SAs1wKUXyPbW+nX5mzfC3As1wNkZygJ5gbSVHNSVXsiUPWxqiOBwOh/PicHFxEToYPAkk4kjK&#10;hcdTL1++fOvWLWTnf/0e/1/UDI1BJdhIbNWVK1dQJ7Zz4sSJH330kexrDofD+UdpgWa4kiI5Rq1v&#10;vzybZoAzPXXq1JQpU+ylFBYWCreUUL5v3z6hMCoq6osvvhB6wuHbjIwMoXzEiBFCzweAgBEeHo5C&#10;BJjs7Own3pd6UC/5NUZynJqz0/KSX6MkFwdJriyQPGguVnE4HA7nhfKIZkAggHu/ceMGAgfc/rVr&#10;15Dcy75rVVpRMzQJduGbb765dOnSiRMnzpw5g9Vhv1q988b/GjhVjh07hmOL6fPnzx8/fryhbeep&#10;1NfX43/xxEEXOZz/Li3QDDdSJOep9e3Ks2mGb7/9VujP8NFHHzX0Z/j1118HDhzYtm1bc3Pzo0eP&#10;BgUFtW/fftmyZQ8fPhwyZMgrr7ySnJz81VdfYQGRSAS3u3PnTjMzM/wWnjc1NfWNN96YPHnyXem4&#10;4I/ysF5yNUZygZqzX9pLfnlDcjVQ8uC07FccDofD+Sdwdnb+4YcfTp48eeTIkdOnTyMpRBaI3PrF&#10;ZfMCL1ozAIQ/YQJrwR5BDl29evXixYtYL/YXokj4ltNycEh9fX0nTpxYVlamqak5e/bsxoITqcII&#10;KZWVlTjac+fOzcjIgFRbsWIFEoytW7dOmTLl8OHDNTU1Y8aMwWKrV6+W/ZLD+U/TAs1wJ0XyG7W6&#10;lW58U/UxjI2Ni4qKZGv+M0Ih8n4TExMk/R07dmzcufnTTz9FIQgPD//ll1+gGeTk5CAVcJ0jimCi&#10;W7ducA2ZmZldunTBYnC4Txk36fd6ye0YyXV6ut1ZJXl4C5vLjMPhcDgvEiEiIJO7JeWnn376/vvv&#10;4faFcICUWhgbQ1j4b+Dv1AzNcPfu3RNSENFwWHAcJkyYsHv3btnXzw6kiIWFxZw5cw4ePGhlZRUf&#10;Hx8WFoYYjdR52rRpenp6WVlZWlpatbW1JSUlPXr0QBRGEB88eDBkjKura79+/caOHYsS/Bxb0r59&#10;+zNnznTq1GnJkiXbt2+Xl5fHz1F/YGDgjRs37O3ttbW1ZSv+W8DxwcHBBiANSEhIwDZITysZ2NTo&#10;6Oh33nkHm43MAbNqampt2rQxMzPDqQXlgB2fNWsWxAYKP//8c2hU/EpWNYfz36UFmuFBiuQevQB7&#10;SjvDlStXrK2tmQ4g6tChA5zgd999d+TIETjE2bNno9DU1BSxAdcqyhE2hIeOUL5o0aK/rhl+/73+&#10;9/sxv9+nFpve7w9Lf5cclP2ew+FwOK0EMjyEAPhq+HkBBAgUyr5uxP+sZmgMDsLly5c/+uijQ4cO&#10;4VhdunQJhw65PiKjbIkWc+7cOaTUERERH374ofC4V2pqKhL9AQMGYBVYEQTAkCFDRCIR1oWDgHUh&#10;pcYC1dXVL7NmQKLv4OCwePHiL7/8EoooNjYWEgKblJ2djQ2GQpg6deqqVaughZA5jBkzBqlCcnIy&#10;JNPcuXMFzbBhw4b58+fX1dWNGDGic+fO6enpsqo5nP8uT9EMv0vuP5Ck3JXQC7CnaAZ4N7gkITyA&#10;s2fPisVi4SUMuNThgObMmQNnXVRUBBnQp08feCUdKVu3boXngoPr2LGjt7c3rmdog0mTJsHZIer0&#10;798fs3AHvr6+PXv2hFdt0tf/Lqm/K4m5LaFntDfuSdbJquBwOBzOM6KhoSFM3L17F54f6fj58+cR&#10;C+DA792799TUnGuGx0EwxaGDbPj1119xcLC14KlvisAxj4uLc3V1/eSTT4QneHNzcxMTE+/cuTN9&#10;+nQ9Pb1t27bNmzfv+++/Ly0tFdoZZsyYARmwefNmLIPlX2bNgNPp4sWLwnbibMF0YwmKVEFIPICw&#10;pDD2Lo4JwJFECY4J/vXCMvX19bJfcjj/aZ6uGW5LUq5KqNXtxtM0w+Pcv38fTgceCjQOCfCGQuFP&#10;P/3UuNEA17ZQfuLECVmRlCNHjqDwwIEDWEBW9BgPJfXXJTH1EnpG6y77PYfD4XBaDNw7vPfZs2eR&#10;PsLPP/d9ca4ZWoiQ8iI4Hj169Ny5c0jcUSLsBT6R0H/44YdI94UYCpAZ498hlOBTkBw41MK3UCP4&#10;VpgWwD8R9aB+YVYIzci8hVnhiCFlP3ToEGZRYeOUncPhvJw8XTNcl6Sck1CrW/2za4a/kweS+npJ&#10;zFkJPbu1+0VidVvC3hHB4XA4nMdBvnjv3j2kocgpoRMuXbr022+/IWsUcta/AtcMz8plaXs+th9p&#10;PaYvXrx4/PjxWbNmbd26FTIAyJZrGVB6O3bseKEbzOFw/imerhmuSFKOSajV7cIzagZ4rm+++cbF&#10;xaVt27Zt2rSZPXv2lStXhMBTWVlJRO3atVNTUyspKYHPQnl9fX1cXBwWBqampkeOHBF8HyKKtra2&#10;sLyCgsLevXuF+h8BmuG8JOaIhJ7JfpJ0+x0/5XA4nJaBLO0DKci0kKWdO3cOCdzHH3+Mku3bt8Nf&#10;IZODm8K3mBXu9cKbYRagHAsgyfv888+x/Icffnjjxo379+8Ly6MEyd8LzWWfxL59++CHhWlsAMB2&#10;YtsgDE6ePHn48OEzZ84I37Y6L1ozCLsDsC9YEfbl4MGDSJF//PHHn376SRA/wjNUQPabv8yL1gzY&#10;EdnMY+Bb7COkHSaEhojm9wv/5dWrV2/evFk2z+Fw/kM8XTNckqR8J6FWt1PPqBngtqysrKKiog4c&#10;ONC4D/ScOXNQPmTIEETTxn2g/f39ra2tq6qqGveBRj1Dhw6F5JgyZcoXX3xx/vx5ofLHuS+pPymJ&#10;+UZCz2rfSrock/iflAz9TfLJQ0lLx3vmcDjPyqlTpyZMmJCbm3vr1i2k2rjw09LSkNnIvm4W5Kyp&#10;qanI82Tz/zTHjh3z9fUNDg7+7LPPjIyMZs6ciZ16/fXX4cTi4+MtLCywqXFxcT179ly+fPnbb7+9&#10;ZcsW6IHXXntt8ODBHh4ecGvI1YyNjV1dXfHb7t27Ywc3bNigpKS0bds22Tr+RrBJEDbXrl379ddf&#10;IRIOHTqEJB6ZtOzrF8mL0AyC4IEeQMhA5TjHGj+//ng7A3YcC0DLCctjY1ACLSf7+tn5BzVDY7AX&#10;WFjYLwRcqCOUPPJv5ZqBw/kP83TNcF6S8qWEWt22HrPJe4zi4mJEGtm6mwKu097evkOHDh07dvzy&#10;yy8bmk137tzZqVOn9u3bBwUFnT17VigE8PLm5uYQEtOmTYNrQzwWhmpdunRpdHR0586dJ0+eLPSC&#10;egRohmOSmF0SeiY7K5n9q2SNYFcl2x9I+DtfOJwXyO7du62srMLCwpydnWNiYk6flr0pBRc7Lm24&#10;lGXLlmEBTAwfPhxJOfLX0NDQt956C94D+XRycnL//v3Dw8NTUlKcnJzy8/OFvp5/M0i/sFXYPGSf&#10;2MJ/qWbAMceOCA8aYe23pe8dQyaNDcOmyhZ68bSWZkBafOLECZxR2B0IAJwYDeHmEZp/Ngnl2CSA&#10;SnB8UCe0LmZlX7eMl0QzNEbYLwghKAccIhwB7BrOXq4ZOJz/ME/XDKclKdsl1Or2w9PaGR4Za/Xa&#10;tWsffPDBrl274KEatzMcOHAA5Xv27GncziDUkJ2dDWmhqqp68Y+XQDcA79/8WKv3JPUHJTEfSOip&#10;tltifE2y9yF/JInD+SdAsqKgoNC3b19MI/v54osv4BBwUaelpSGHXrp0qaKi4ogRI5DKLFmypEuX&#10;LmPHjkV2+/nnn3fr1g1aoqamBnpDRUUFn19//fWzJnN/HeTW8+fPNzAwOHz4MGaRqgYGBsbGxm7a&#10;tAmSYOTIkWvXrrW1tYU3Q7lIJCopKdHW1k5KStq4cSMkBHZqyJAhkBx1dXUoHz16dGZmJnansLBw&#10;6tSpdnZ22ClhRa0LjjBc8blz544dO4ZkESn1k7Lql18zIP0VdgdBBAk9Yk0zCuFxnrU/A5ZE/Xfu&#10;3MHqcPRwDIWGiGZqeAk1Q5PgoGG/UCFOCahHHFIcnL//muJwOC+Ip2iGh5L7P0lSKiTU6vb1Mz6b&#10;BDc0atSo7t27Iwqqq6sj3iNkwj1BRejr67/77rtubm7y8vLu7u579+6F5woKCmrbtu0rr7zi4ODg&#10;4+MTFRWFZOLkyZPILdq3b4/FDA0NsXxubm6THu2upH6fJKZKQs1YraTjN5KYXyQ19yRXZD/jcDh/&#10;L0iyzczMoApk81LgAVasWGFtbR0ZGYkEGtkzpAISa2SE/fr169Gjx+7du3V0dHD5L1q0yNHRMTo6&#10;2t/fHy6C5zcN4MDCx8LxYho5LrTNpUuX4EKRC6LwkSdSmuFl0ww4N7Dx2CPsIM4H7MuVK1davjuP&#10;86yaoUmwVdgMbAwOLw7yr7/+ik1qOBv/LZrhcbALODjYo9OnT+MTxxxHHruG/ZUtweFw/j08XTMc&#10;kqTkSqjV7bOXe9ykO5L6nZKYjRJ6kpVJeh2WpN2T3JD9gMPhcF4+zpw5c/DgwZbnxMh9kc+BY8eO&#10;ZWZmHjhwABn/X0mI/1nNIOwOClGCcmwJktcm25afm1bRDI+D3PrcuXPY4AsXLuzbtw/bL/xfWn1F&#10;L1QzANQvjMQqm5c2UuG/IOzab9LxsoT9wvTKlSs//PBD2XIcDucl4+ma4VtJSoqEWt22v9ya4bak&#10;/gNJzGoJNW9fSWbKfsDhcDgvH1u2bElNTUVeK5t/AlekILdDGoeJx/u2PjcvTjNcvPjr3j27rl79&#10;UzMvEtDz58+fPXv24sWLyLkxLTz501q78zgvSDM05ttvv71//z72Av8a7BH269KlS5gWBgmULfS8&#10;/P2aoTH4v2C/8D/CfkGmrlu37pNPPrl169YLPZ4cDuf5eLpm+FqSkiChVrfKZ9cMcJFLly71lLJz&#10;505ZqbSjs1A4evToo0ePykolkk2bNgnlIC8vT1YqkQwfPhwlAQEBiKayose4JamvlcQskFDztkai&#10;UioJrJcck/2Mw+FwXiaepBnq6+uPHDly8uRJTDS+1yv7uvVoXc2wcOHsefNmjB41KCzUx8fHxdTC&#10;wMRc39LGJKpf6Jw501euWIwwcfr0aezUC9qdx/l7NINsSgrWhb0DQjcM/B8R+JCay75+Rv5ZzdCY&#10;hv2CZsB+4Z+I/XrkVa0cDucf5Oma4TNJyjgJtbrlPux7ryme5Fn279/foUMHAwODL774YubMmURk&#10;YWEBTxcbG9u+fXsbGxvEiZCQkDZt2ixevBjL79u374033jA3N//hhx/gcYRx7k6dOoU4g9/ChaWn&#10;p7/33nvZ2dlNDoF3U1JfJImZKKGn2nTJG7slG+5Kbv4u4fdFOBzOywU0Q0pKyoULF65evQq/d+DA&#10;AeRhd+7c+XvyadByzQDdAm989+7d7Tu2lVaU+gT6qGoqq2ooK6rIqagrqqgrKaspqkhNXUtFU0cV&#10;pqOvrmugoamroqwhp6GjpKWnom+kKXK28vASxc+etnPnp999t//ixV9+OPDdlatXUL9sTa3K368Z&#10;Hqch28Z/GUk2DvilS5cwjZCKr5rftpdHMzRJw65BQmC/UBX2CyfJI/uFf+6PP/4IxSibf3awChzn&#10;OinCm0/OnTu3Y8eOTZs2bd++HTIGV83nn3+OWVxTJ06cwPJY5quvvsLyX375JaaxhVu3bsUCH330&#10;EfYaJ/Onn34qLH/48GEsgF/V1tZi+a+//rpV2og4nL+Zp2iGB5L72yQpfSXU6jb7vCuuq0fABYmr&#10;VLbupjhy5MigQYPk5eVfffXVoqIiOA6hHIoCEqJr165OTk7fffcdLsWKigos8/777yspKb377rtL&#10;liyBo8nMzOzSpQs0A6abHzfphqQ+UxLTT0IttDGSnt9L/oFx0DkcDqcx8H5IR+DWhC7Lhw4dgttE&#10;uiN8hewQmY2w5N/D45oBydOhw4cOHDrw6eef9h8Q5RfsExwRGN4vzM7ZWkVbqZdKrz5qvXur9u6j&#10;1kdRU1FZU0ldV8XEQtfS2tDewdTC2tDZzQbm5Grl7Gbl7mlvJzK2dTB2EJlZ2Rpb2hhZWBkammjr&#10;GWoYmWqLRBbeXiJ/X5fwMM+Yfv4jhkctXTxnzZrle/Z8deZsq/VqeBk0w5PAwb927drFixdxJmAj&#10;m3xG6yXXDE2C/x32BTUjCweYxtk+ffr0PXv2yJZ4dnAQkOJDdXz//fdvvfXWokWLvvnmG0gCZBSq&#10;qqqjRo2CGMMCmJ06daqtre2KFSuMjIwyMjIgMHJyciADRCKRr68vjnlISEhwcHBUVBSSECgHZCN9&#10;+vSZPXu2MNDZDz/8oKGhsWzZssf/FxzOS87TNUO5JMVeQq1u859xrFVceCiBa8BE47FW4TtQDq99&#10;4bGxVgUav9Ot5ZrhN0n9YkmMi4RabnMkwT9Ljt+UPOW5YQ6Hw2ktkKoiBRfc43npc/zg1q2m3wzz&#10;d2oGbNJv137DJq1avXLG7OmLVyyGBUUGdVPo1rl353d6vfNOr7ff6f1O597vdFfspqglB1PXVTIy&#10;0zGz0Dc01TGzNLBzMHcUWYicLN1cbd3cmHl4OHh6Onp5ibx9nLx8Rd5+Tj4Bzn6BrswCXHz9XXz9&#10;XLy8RTBPTwcPd3ss7yG283S3D/BzCQ4UR0Z495Vavyi/Af0Dhg4IHjkkfO7MuC21ZR9/tKW+/tKd&#10;O7J3Vz8TL7NmeBzk2ThDsMH41+BkQNoKRfGv0wwNYPtPnz59Vzo2LmRDw64hH8AZ+KwrxYWzatUq&#10;FRUV4Q2wDSDFDwoKavgXQy1oaWmNHz++V69eW7duxeqgDeLi4rhm4PzneYpmuC+5v1aS0UnSpdVt&#10;kGSYbB1PAFfa4cOH90mB3D9+/DhEQu/evePj4/38/Nq1awfdj9Q/NTX1rbfeUlVVTU5OtrCwUFBQ&#10;wNUOT7Fw4UJjY+MJEyYsWLAA2sDGxmb37t1wjqGhoW3atFm7du3AgQO7d+9eWVnZpFupl9SPlgzp&#10;Knm95ZYiWfSjZN9JCRtkncPhcFoLOMCMjAyhrUAArg95mJAbYRppSkvyjxekGW7durlj++atW+s2&#10;b66BzZkzrV+/UP8AsYmZloGJpq6Rhh7MWBOmY6QO0zXWMLXUM7PSt7Q1EjlZuDhZujhb4dPZ0Qwm&#10;drJ0d7bycLH2dLXxdrPzFNt5eTr6+joHh3qG9/UNDfcOj/QNDfUODvL083EN8HXDZ6C/OMBf7OPj&#10;LHa3c/ew9/V18fZ28vN18fVxCgwQh4d59430i+rrNyDaPzrcOyLUs2+4t2AhgeKIEHcfL5GjyNLa&#10;xtjJxTY4NHDchLGlpUWbN9c1tGM3z79LMzQGse/mzZvnzp07evSocC4hRCLFf9ZUu3n+Hs0gm/8D&#10;/Dvwf4GKEPYLEzjtkVTIvm6KLVu2IMEIDw9fv359fn7+zp07kd+PGTNm3bp1UBGLFy/+4IMPoBzS&#10;0tL69esXGBiYl5dnZ2c3ZcoU5B5ycnK5ubkTJ060srJKT093cXGBQlizZk2PHj1Q27hx45ycnMrL&#10;yz08PMLCwpCTIFdB7tH89nA4LyFP1QwPUiSVJHFqdYuWJMnW0TLgAuAXTpw4sV8KXIDgo/F569Yt&#10;ofDHH3+Em2goR3QUyuEQGxzWgwcPDh48iEJ4YSwgLPw49ZKrMZKFJLFt3gZLkr6VHLkmuQ5x9VDy&#10;Qnwih8P5HwfpC9KRffv2HTp06MqVK8jzkG08yXc1g+AV/7pmqKgoGhc3eMyogZHhfl4e9jA3N2tH&#10;kamDo4mltZ6WrrKqloK2voqpmbaBoYahkYalpZ6jo6m1nZGjyNyZGbSBqbODiZM9M2cHUzeRmdTM&#10;YZ6uVl6utj5u9r5iOx83Gx9XGx83W1/oBxcrb2dLb2crTydLN0dLJwdLkZ25lbmBvQ2qsnR2sHJ2&#10;tHJztfD1gWZw8PdzDApwDfRzCfJ3jYzwHTEyZuSo2Li4wYMHRYQEuvl6Ori7WOoZqOvpa+rra2hp&#10;qxoZ65hZGFhaGzs62biJRTBbewuxu5O3j2tEZPDAQVGxA8IHDIzYtesL2SFoxL9XMwggpxfaGbAL&#10;QBAS2Kljx461sCNK8/wjmqExwn4h9CNVwK4hHzhw4MCZM2dkX0uZNm0aSnBZNYANBrIZ6eUmVCLM&#10;CrvTMIsJzGIBYRZgGiWymT+Wb6gQywsLcDj/LlqiGbaTpF+rW7QkTbaOl5J6yfUYSRpJIpu0NpLI&#10;bpKhPpLFZZLdsh9wOBzOXwbJBLhx4wYy+0uXLp04caIVmwWQprRQMyAJu3Hj+qlTJ3fs2DpocKS7&#10;h21ggLOvr8jbywEKwV1sKxKZu7hYurpaOjiY2Noamlvq2tgaQjaIRKbuYmsvDztvTzsPsY3Y1Rrm&#10;5mIlM2T8YltPd1sPsa2ro4WLg5mLgykze1MnmIPUpBMujmZuzpYwd2crb1cbP7Gdr9gW+sGXqQhr&#10;D2cLaAzoDXt7E0srfQgSN7GVl5ett7cdzA+awV8U6O8UHOwaEuzq6+so3Ww7X097H08HG1sTCysD&#10;M0t9mIGxtp6hpo6BhrqOirq2ipqWch+FnkrKfTQ0lfUNNIxNdKxtjW3sTe1F5k7OVk4uVpZWBlbW&#10;BvYQOWKb9PTUnA3rv969C4f05MkTOLbIX5F3Cv10cZAbRqOSHdO/wN+jGZ4ETgaIIuyXcPII+wVa&#10;mPX+45qhGSAhTp06hV2LjIyEIEdtLd+vBioqKl7Q3nE4LxtP1QwPUySfk2R8q1u0JF+2jpaBaxKX&#10;9KBBgwylpKSkXJeOHojybdu2CYXe3t5bt26F+0Ch8KbnBkQi0Y4dO4SqgoKChEKxWHzw4EGh8BHq&#10;JTdiJPkkiWvS2knGa0oSV0g+uSF5TlfF4XA4AAnKnTt3hI6qwmuJkcfAiT1r4tISUOeTNMP33+/f&#10;sWPzqlWL586dFhnp7+hkqWugamCsaWVjYGtnbGtv6iq2cRFbi1ytRC5Wto7m5lZGllZGNrbGtrYm&#10;Hq6Wnm5WXm5Wnq7MvN2sYV6uVu4uMGuxs5Wro7mzg7mzo5nIwczpDxMhF7czhjnamzrbmznbmzjb&#10;G7tCKogs3ZwsxS5WMCgTB0czR0czFzdbV3d7ZzdbF1cbN1cbsZuNi5OlyNHMTlqDk8gcysTb3c7F&#10;2VLsZu3hbu/p6SAW28LcPexdXay9vBz9A9x8/Zw9PBzc3e1cXW2cnS1h0A86+hoq6oo95Xv2VujV&#10;W7G3kqq8uqaytq6aobEONENjs7AwsLA0xP7a2Zk42Js6OpqLHC2cRJaY9vZyGjggctzY4R98sHXv&#10;3t3Xr/2GQ3pf+kaFc+fO4d8qVRGXDx34/vvvvtn/7b6tOzZH9AuOiA6K6BsQGe4Pi+0f9vnnn+C3&#10;j7xuQqDlmuHy5YvffrP30493TJk4YsiA8MEDwvd8/dV33+795ZfzsiUe46maoTE4hZBV4xS9evUq&#10;BBJ2DectdrOZkbheZs3QGPy/sF/YF1Qo/Msw3ZLRjXR1dblm4PyP0BLN8DVJFrS6Bd8qOv8YcEOy&#10;FT/G999/3717d0dHx3379jXuAz18+HCUe3l5NdkHGrpi7NixHTp06Nev37Fj7C0KQ4cObdOmTWJi&#10;IpaHgxAWe5x6ya0YSRVJ5j3V2ksSAiVlQyWbBRsm2Zwj+e6S5NY9yQsZ14/D+R8BkXv+/PnJycm4&#10;6jEhDEuC6zcsLMzV1fX48eNfffXVrFmzcC3b2NgUFRVlZGQ4OTnFx8cbGRlFR0cfOnQIPxwwYMDI&#10;kSO1tbWrqqpGjx4dEBCwbNmyV155JSnp2Z6NbBW2bds2YsQIpCZIdK5cufLzzz/DC3333XfC7Y+/&#10;AUEzIMm7cqX+4sVftmyunDt7YmCgi7eXnY+3vbe3vaurpb2DsYWVvoWVnoW1vpmVnqmlLiZMLfR0&#10;jTR0DdXNrfTt7U0cROZ2NoY2VgbWFvrWlgYO1gYeLhZiJygBY2cHYxdH9uloY+ggNSc7IzZha+Rg&#10;a2xvY2xnY2RnbWRva2xjbYhKHCBIrA0xbW9j5GBn4uSIXNxEJG2vcHYyc3Y2d4MgEduIxTYiZysn&#10;Zys3Dwexh4OntxOTBG423p72fl4Ofl6OXu72HmI7f18XWFCAGJ9+Ps4ebrburtYwN+gWVytnkYWr&#10;yNLLxcbTycrd0czLydLb2dLKQkdXT1lNU0FVXRFqQUNLxcBA08JCH8LAxcHI1cHIy8k4wM000N3C&#10;V2zp6WJmZ2Ngaa6LDYZ0QYWQLq4uVthskb2RyM5AZKfvYm/g6mDgYq+/JDE+fsY4P09bWwtNfGVl&#10;qm5rpY2N8fayDwsRB/o7+3rbe3nY2lkbWJhpG+qpaGvKa2rIqaj2UlTpLfZwnTFreta6zJ+O/ZSZ&#10;lbFl25aLF3+9cfNGw//xt99+Q0l1TeWcubPmz58zb97M/jGhDo44gCbOIhN3ZzNPV3MvV3NBv4mh&#10;waTm7mQ1ZfzoFcsWVpQVQkWghkuXLh479tOZM6eFmp8bnMM4tYQuyDi3cYbjPBe++rdohia5ceOG&#10;8CAT9gsIHYegmmRfS+GagfO/Q0s0w3ckSW118/+t4qfHgGeRrfgJ4Or18fF55513IAO2b9/e4JV2&#10;7dolJyf3xhtveHt7C9oA4NsJEyb06NEjLU32HBTCM9II6AooDTc3NwUFhZUrV8IFCN82pl5yO4Y9&#10;lLXqOayLJGO15Ls7OHgcDud5gQBQU1NDci8Wi1esWFFRUYFrvLq6evXq1Z06dfrggw+6desGFbFg&#10;wQIXFxdBEuAnhw8fDg0NhSr4+OOP33777ZKSEmTquORnzJgBaTFp0iQkN6+//rqlpaVsNS8eJDTC&#10;PZETJ07AgyHbu3PnDryTcP8S2kZY7EVw7dpv333/7e7dXxYW5PaN8AsL8QwNco+K8PISW3m6Wfh7&#10;Wwf42Ab42gX42gf6OQQFOvv4ODg5mZtb6ukZqKtqKiqrK/RSfL+XYs8ecj3kVeQVVRXUNVV0dDVM&#10;zfQsLQ0tzPVsrQzEIlNrC20TIzU9XQVzE3VHGz3k2S72Rg72Rsj+WRuFram5laGxua6uoaaatoqa&#10;jqqqtrKOASrRNTPX09ZT1zPUNDLRNjHVMYWZwVCua2yubWCmZWiqbWahbwVFYWvi5GDm5mQhdrb0&#10;gAxwsfL2sPPzdvT3FjHBILZFoQckhLuth5u1oy0UiKETa7UwdbZnG+MuMvZyMglwswgUWwaKrYLd&#10;bf1dbXxcrGHuInPoBxc7Q2d7Y5GNvshax9FCw8lS08Vay91eP9jDPNjDzN/NxNvJyM/F2NcF9RiK&#10;rPUsTTSNDFR1dBT19ZRMjFQtzTWtLbTsbXRF9gZuTibebhZ+Hta+OMjO5o42+naWenZWBk6OZjY2&#10;Rlraylo6Kipqcmrq8np6aubmurZ2Rja2Rnb2xu5e9g4uFha2RjhWONQKKlJTVVBSU1DRUFTXUNY3&#10;1LG1s3QW2To72VmYGVha6NtYG9nYGKIGqAWIPRxzFyccJXMcH083G3y6iczFzhZiF6gda3cnSyd7&#10;U2g2CB4rK/zKxN7RzEFkYe9o7unlFBTiPXXqhOwNWTk56z/8UNYm/xzgrEZIxRmO8xwqAqoY8v7o&#10;0aMvKK1/0ZoBIDMRBiLDrmFF2LWr0rdWC2CWawbO/w4t0QwHSZLb6hYt+Uy2jidw5c9jrQqFuGhB&#10;fHw8CoV2hoZyXL1hYWEob2hnWLt2LWa1tLQa7goIPwcoaX6sValm+Iwk2c9rG16R5L4pyXtLkg97&#10;R5Kfw98VzeE8CxAAAH7A29tbUVERURmXKmaXLFnyxhtvCJphwoQJP//8M8R/SEjIS6UZkDD98MMP&#10;+/btwzYL8kBA9nUjnk8z3Llze0zcUOQreXkbgoI8vbxdnN1s7Z0ttPQ1kWWqa6lYWRrYSm/nu4ut&#10;fbztWc9gH/v+UV4D+nkLFhUhDg5y8fSwReppZqpjYqKtqq6gpqGob6CBaWMjLX1ddalpwGT56x9Z&#10;rKKKnKp6b21teUtTDWtzLRsLbVtLbXtbAxdnU093S5GziaW9gZG5voaBVh9N5S6KPTsr9Oii2ENe&#10;Q15VV4W9ttna2NrG1NhE19hA09xEx87KMDRA3D86MDTUy9/Pzc/XxdraUDBbW2MXF2snJ0tM2NoY&#10;uzpZeLhaeYttAz3svdysPd2svaQ6wd/TLsLbvq+3LSzS28ZXZOhopmZvouJgoiq2N4RUCPeyjva1&#10;w1fBHlZ/mHWwh22wh32Au72PmJmXq43Y0dTFTt/FRlcwb1cbVzs9Vzt9d0ejcC+bSB/7MG97T2cz&#10;scjEzdEY0sjESB1iSV9PRUmtt4JqL0XV3hqaitraKjo6kBMyU9dQklPo3Uu+V2OTV+yloNSE6Rtp&#10;ODibCyb2svUNEPkHiPAPMtLXFMzO2pi1ljhbil2tA/2cQwPdsPs4Dv5ejsIEBIPIzsjRzgifTg4m&#10;LiKZ0PJ0w7e2nq7/bx4wD3sPLwcPTwexux1794W5trmZloWZlpMTDrupWGzu58d6howc2e/gwe9k&#10;Z94zgnP+0qVLiNRI7nEhXLx4ERdFwwtD/jp/p2ZojHA5A+wUJMTly5exXwcPHmzyFiSH85/hqZrh&#10;9xTJMWJP6bSyRUue7d0rZ86c8fLyQnIwfPhwZAZdunSZM2cOwn9+fr6KioqcnNy0adOMjY1NTEy2&#10;bNmC5XEBd+zYsXPnzvv37xdqALt373Zzc2vfvv2sWbOCgoJ69Ogxd+7cJi/yesndGMlekpS3lr0m&#10;qZorObRV8gKHweZw/kvg6ob+nzx58syZMxGVcZ1u3rwZs+Xl5ULCgVg+ZcoUlCQnJ2MWYTszMxOz&#10;oL6+Hhrjk08+EWYrKyuxAOTEwoULhRK2gucF6925c6cw/eDBA2wYhAGSISRGZ8+eRYYkfNVCoBmw&#10;qbdv375x48aJEye+/vrr7du3r127dtWqVUuWLJ43b86oUUMGDOjr6WHv5mrl6mrt7m7nJrZzdbMV&#10;OVtZ2hpb25nomWjpGmvoGGsYmmnbO5o4u1jA3N1tAv1FgQGikCCXyDBxSKCzn4+DtHOwQ1CgKCjQ&#10;0cvLRuRkamauY2Gpa2Wt5+WJ/NvS3cHE19kC5u9iHeBq4+Ns5eFoAcOsm72pjraSqqqcmrqCjo6y&#10;jp6qoZGWuYWerZ2ht6eNnze2ytLG0VDbVPN9Tfl3lHq+p9xbRVfNxNLQxd3G09cxMNAlOtKrX6R3&#10;VJinr5ejn79LWFSAb4C7p7f0CSI36wB/l5Bg98BAsa2dEXZTMJHIwt7OBMrH0dHMycmc9VUQW3u6&#10;mPuIrfw8rYN97UMDHIOxR772/u5Wfi7mga4ws2AxPk39nIz8REbBbqYhYvMgN7MAN3MfF3NvF0t/&#10;sU2wp72fm7WPqxU+MevlbCG2N4V5OlkEeNj7i+38xbb+YqsAqQW52wZ52AW62/i7WWIV3k4mniIT&#10;L5Gpu8jUzcHIxkLHyEBdU0tZWVVeQamPnGJvBWU5RWW53gq98Cl9g7UCrI9i716KvXop9ZJT7q2o&#10;Kq+sBnmmBFPVUJK+4lpRUbm3VDb0VFCRmaJKTzVNeQ1tBZiegZqjk6mTi5k39tRP5ONl7+tt7+Nh&#10;5+1h6+5i6Soy83CzhjBwdTJ3dTZ3djJzcja3tjOwtNN3dDb39nD09hT5eovCg90iQ8URoeKwENdA&#10;PydfbwcvTzscUtY5xNnSxdnC2cncxdncXWzl4mIucjK2stY3M9c1MtUxMNYxMtHV1tNU1VRV01SD&#10;YUJRVdHV3WX12tUbN+YeOXL44sVfYbJz+s886dkklAvP/OBbXD64qHEpPfLYz1PBTxprBlQi9ED4&#10;9SIqbdqwrgsXzu/du+fAgQNfffUVrrgGiouLP/jgA2FaGFkRV+WPP/74uGZoBuwpnAB27fz589g1&#10;bNtz7BeH83LSEs1wmiQftLpFS36QraPFQNDjIjwiBfmErFRaLhSeOnUK/kIoxMTRo0cR3R+/n3Hy&#10;5EksjG+b6T4h1Qw/kGTbXzdtyc79kt9+kty8wwdj5XBeDuA0jh07Bo8hm38WNm3aNG3atHPnziEt&#10;gDiBq0FagDRF9nWLQbYER1RdXZ2dnb1mzRqIBJCQMGfc+JFRUQGhoZ4e7jbOzuYeHtZisZWjo4mN&#10;jaGF9KkhZJCGRhpm5lqODsZOIlNPd5ugAOfwEHFMlPfA/r6x0d79o5Cde8D6hov9fRyQhRuYaOkZ&#10;arBHfSz19A01dPXVYIYG6hamWvbWeo7WeiIbfScbAydbAzd7Qy8nEx9nU29nM7GjiaOtoYWZrrGx&#10;po6uipaWkpq6nJJaLzUNOV09ZUMjdXNzXStLfWsrfUzo6qppaisrqctpGWpYicxFbjbOYjsXJNxh&#10;br7+Iv9g56h+PoMHhQ0fGjloUOiggWED8Dk4LCTAJcDLztfd2sPJxMPF0svDwdvT0d/HJdhPHODj&#10;6sNes+AMveToYGprbWBnbeBob+zubOnF+lhberta+oitfcSWXs5mMG8mCcx9XUz9Xc1CPS37+tj0&#10;97MZFOTQ388uzMMqRGwR7GYuM0yLrYPdbUK9HQULcLfxE1v5u1uzT7E1FAIsQGztDXngaOTjZILp&#10;AAgMyAxnKBCrcA+7vl4Ofi6WYnsTeys9Y0N1PT0VfT1VYyN1LS1lFagCTUVFdQU5ZTlYb4XeveR6&#10;9ZbvLafUR15FTkFVTlFNXgmfmFZBCTPIiV5KPWEQFfIqzBRUoC76KKj2UVLto6wqp6Imr6omr6ah&#10;oKGpqK+vYWSkZWVt4ORi4eVp7+lp7+vvFBLi6uPnEBzq0bevf0xMyOCBUUMH9xs2pP/QwVGDB0ZG&#10;Rvh6+4hgbu62EGMurtb2DmbWNkZCe46NjZGLi5UN9KeBlqGJrqaumqKKvIKKPDa4jyIzeWVsMLSN&#10;spKaopIae1xKZuoKimrMVCCBtJRd3J08vdzmzI3ftLnuu+9kd+ua789w7vy5rdu24Gqqqa3aufPz&#10;Tz75OCMzraAwr66uZtOmWnwyw4TUNuRkR/QNc3SyEznbw5ydHfBp62jj4GIvcnN0dHUwtzGztDN3&#10;9XDS0FXT0FNX1lSVV1OSV1VU1FBR1VJV11HT0tPQN9TW0dc0NNa1tDL29BD5+4qHDo2dPm3y0qVL&#10;k5sC1yau0JqamsOHDx8/fhyuQ7bpLQP+4ab0pexwF9hNHA0kHg2VmJubCxMczr+ClmiG8yT5qtUt&#10;WnJUto6XknrJvRjJUZJ88Retj2TPacnzvFuUw+G8OO7cubNu3bqSkhLZ/JMRmhGQ358+fRqpD0TC&#10;tWvXZN+1GCRMqAS5wsGDB2tra7FeQSQsXLhg5sxpbPj/2PDAIDFSOi9vR1c3axFybpG5vXQsUTs7&#10;Y1sbIzs2QhE+DZ1EJm6u5n7edpEhbrCoMPf+kV4xUosMdAvzcwrxFoX4ioK8HFydzE1MdQ2NtbX1&#10;1dS0lRXU5TV0VAwM1Q2NNczMtM3NtS0sdKwsdS0tdCzMtLR1lfT0VUxNNMxMtM0gLUx1zEx1TUy0&#10;9fXVoQQ0tZTxaWCgoaWtrK6ppKWjqq2npqWrqqmloq2jpqunrqujoaOvoWukqaarYuVoFhTuHRTh&#10;4R/q4hfs5OFvGxTqBouEpBkY0jdMHBrg6OZiCSUQEOASGOgaGeYRGugSGugaAgtwDQ0UB/u5+XuK&#10;An1cQgM8g/zFfn7Ovn4iHx9HL087a3NtN2dzNycz9z8Ga/L1sAnwsg3wtAnwtA7ytonwt4vwtY30&#10;sw3zsQ7xsoJ4CPO0jPa1CfO0glQIcLXwdjJ1tTfyEJl6uVj4uFr5MO1hAQv0sA32tA/2sg/ytIOE&#10;8EXlWJGjsbW5lq2Fjo2ZjjX0lYWuu4OJt5M5zMfZwktk5mZv7GCtb2asaWKsaWigoa+vZmKsbWCg&#10;qW+oqaihAFPSVlLWVVbWUVbUVGRqQV1BWWpKakjKoSh6wyAYIBsU8a2qnJKqvKKS3COmoNgbpqjM&#10;vlXXUjY21zW11LdxMHNytXLztHPztLVzMre2N7WwNbZ3Mnd2tfb0tvfzFwUFufr5O+HQ4QAGBrr4&#10;+zl5edu7uFo5iszwrzcz1zYx0WAtJJAHWIWCnJKSXG+53r369IL1lusF2aAsbQNRwgLKTELgU1Vd&#10;UVVdSQWaQk1JTUNZTVNFVUMZiwmG6f83TalpKKtgeVUFZRU5GNSUmoaihqYyTJ21tChqaCuzE0lb&#10;RUNLGZXjE2cXTjZMaGgpwTR1lDW0FRWhoxR7ycGUpC05KvJsG6RbAjHD9IyGirK6sqLU5NSUFNSV&#10;oRagGWDqupqCaehoaOqqQzZoaKmamOhYWxmJHC2cnSxhYhdrTxcbWGSoX0xUaNyooYkLFyxelLRi&#10;xQqZdGgErtz8/HxcyN99950w+Owz3TKAYIArwA/Pnj1rZGR04cIFuKPnu+/A4fzNtEQzXCLJ961u&#10;0ZJnG6jhwYMHO3bssLKy6iolKioKUVz2nURy7NgxDw8PlA8ZMuTixYsowdUYFBQkLGxoaNgw0GpF&#10;RYWamhoK33///f79+2MxofwR6iX3YySnSPLtX7R3JAe6Sg56SY4f4sqBw3lpaEYzIL+HWwDCowVQ&#10;CJANT7pL2jw//vjjF198sX379oyMjNTUVKQaSDimT508IKavr7eLu5u9yN7MysLQ0sLQwtzA0FgL&#10;ZmahZ2CoaWama29nInI0d2PvN7DxENv6+zgG+TlFBovDAl3Cg93CglxR4u1p5+Nh58neV2ApsjOx&#10;szK0NtczMtDQ1VHV0VbBp56+BjIwSAVNHRWWiqFcT9WEdSzWNTXV1jdQ09FR0dZWhmlpKaurK6ip&#10;K+BTQ0NRU1OJmTRpQ1anqauCRI3dJleWk1eWh6loKGtALehrGBho6RlomFsY2Dua2TqY2Dubu3ra&#10;evjZe/o5hEV6hkR6RMf4DBocNKC/T3iAY0SwS0SQc5i/KBQW4BIRLI4K84gO94wO8+gb6h4RIrVQ&#10;97AgcWSoe2SoR2iwODDQLThIHBzkLp1w7dvXOyLCMyTQ2cfd2s/DOsDL2t+TWYC3nb+fg7ermY+b&#10;hYudno+reYi3XbiPQ4SvfYivbaiPfbivKMzHMdjTLsTLIdTLIdDDzsPJ3M5Sz95Kz8pM295aXyQd&#10;4snF0cTV0UQsMnXDhL2xmZG6maG6uZG6vaWus62hu8jU08nc19XCX2zh52aBdXm6mDs7mjraGTtI&#10;zd7O2NJcz1BfQ1tbRRkCQKWPqpq8NpNYzNS1lCAb+ij17gMNwBoZ5BSQAUsNC6shCVaVV0JurcwM&#10;E1AIyhpKyurySmpyKhryOgaqhqZa5lb6Zhb6FtYGRmbaesYaWvoqhiY6BsbaxmZ6VjbGFlaG+BYG&#10;XaFvrKVrqKGtr66O/76euoGxlomZrrW1gb0dE582MBtDWxuceJowJi+NtHCe4CS0tDIwM9czRp3G&#10;2kZGWtgXadLPTE5RDiavKKeojExdSVFVUU5Zro9yH5gCFkCarqakjjRdU0VHX93cUh9mbKqD+vUM&#10;1HEuKSn3geGYCCoUygETKmpy8koQA+8rKPdUV5dT15DT0lLQ11M1NFTX01dVUu3TrU/Xrr3e69Lz&#10;3c7d33m3R+duvbp268lMCdILAkxDSQXSRUtVTVtNVVtVRUsFn2o6ajBVlGuqQNjo6GkYGmrhcoAp&#10;qSpIm00UUGJvY+TsYObmbOHuYunhYunuZAHzwKejmbuDqaezha/Yzs/dfsjA6NHDB8+eNVPQDI+T&#10;np6elZW1devWnTt3njx5Unb9twDoBGEINeH5RkzA81xu7VdxczitRUs0w1WSHG91C7l9Gjr7EW7c&#10;kI0l9zgQ9G+//TY0w969exv3gcalhcDcrl27jh07ojAiIkJoBpWTk2vbti1C9Q8//ICJbt26lZWV&#10;ZWZmdunSBYtB5T+tD/SDGMkvJPnpL9orkp+OS3inKA7n5QKaATG+uLi4oUPCoUOHvvnmmz179jzH&#10;k8cI/PA5qPP27dvwVII2EFi6dMnMaZM9HE3/MBOYp8g0wNMuLMA1PNAtPNBdauKoUHF0qHugr8jX&#10;y94H5mlvb2simMjBzN/bMdjfGYIhMsgtMphZRJCrr4e9hYWhubkBzMxMXx0JE/InNflHTVVeS1dV&#10;3wgZpKamvpqWgbqxhb6Jhb6RmZ6hma6cau9eCj0UlHu/L9/1vd6d+yj2UFLvo2eoaWikY2CkrW+o&#10;pc9UATMdffbuMw1IEQNNqAVFZJDKfeRUe8qr9VTU7K1poGxkoWNua+Dkbu3l5xgULB7SLygi2D3Y&#10;3yHEzz7Ix9ZPbBboZRXibxcZ5AqREBXq0TdI3BeyIdS9bxh7yD4s1DUi3K1vhHtUOJMQkSFiGFRE&#10;ZLh7ZASzKCiQvp7Rfb1gUZiI8orp7xsa6hoQ6OLj6+jlZefj6+Tl5SB2MvdDWu9iEuZhHe0vgkX4&#10;i8L8HUN8HfzdrALF1kJHBZi9hR5kg8jOwFFqIntDDxczXw8rPw8rJkU8mAV4sOeU2KNK7pAKZp7O&#10;Jt6uptgXPzdTDycje1s9OxtdK0sdU3NtEzMtI2MNXT2Yuo5ug0nbYfTU9Q00HRytRU62BkjNIcOk&#10;Ayix1Bl5s6ayBlJZVQUYlIO6uqKOrqqZua65hR40pI6hGoSBqZmOkYmWtp6Kiqa8qqY8/kHI8s0t&#10;DS2tjSEVrKyNrW1NnN1s3L3tYZa2RibmemZWhvinQ9HBdHF26KqpaigpqMi/L/9+D7keMOlbKXrL&#10;KfZWE1oG1JVU1aXNAmoyMzDRMTTV1THQhOSAaUML6WsoKCrA5BXl5RX+MEwryQvduyEsWfuDhjJk&#10;g4a2qoWloYOjuaOjham5roGxpiIEA+sPo6qrqwrlwJSShqIe9IyBhr2Vrggnj62B2MFY+m+yCRLb&#10;BLhZm5tqK6j0lFfpKaf8vqJqbyV1iC7WLKOkDkGloKmnAmOv5NNRYaNyaaqoqEGEMNPUUtXQxBFW&#10;1dJWwwQMeyQoXhwERTV5HH+YsZGmvZW+yNYIl6eXk7m3s4VgXk4Wnsws2aczM3cnU3cnEygKT2fL&#10;YF/XmdOnLFmyeNmypSukrHwCt27dgluAk4GXADKX8QcogWa4cOGCbL4R9+/f379//7fffnv+/Hn8&#10;HLNwMg2VYPY5GjwbA2Xi6uraqVOnV1999ZNPPsEqoHyQR73xxhuDBw/GNmMZ+LTY2Ng333wTXhEb&#10;iWl8i2U2bNiAr7D866+/jm/Nzc2vX7++a9cuJFSYRT4Gd4qSkSNHYnksM378eCwvrJfzr6YlmuEG&#10;SS60ukVLmnhzTWNwjp45c+aolJ9++kkoPHDggJ+fX+fOnTt06LBt27ZLly6tXr0ap2leXl5iYmKr&#10;aoaHMZIrJDn33NZJci5Ccnm55NpV/qIGDuflAIEWsRCcO3du586du3fvRsAWYrDA4cOHW6gZEGIR&#10;s+FePvvss02bNqWkpCQnr0xKWrhgQcL48aP79g3ycrd2sjdydjB2h04QmXk6mfu4WAR62gZ42Qb5&#10;OIQGiCKCnGPD3YdEeQ3q69k/DKmza2SIa2SwYG59g5iFB7gEeosCvR39POxcncwd7UxsbQwNjNT1&#10;DNT1DTXUtFgPWmR76lpI5dXUNZH2KaioweRVNRS1tFV1WPKqpq2toqmppKOlzO5/66rqSu/4yin3&#10;UtaQNzLVdnA0E7vbubnberIhdP6PvfcAk+Qqz/3lv+FeG5yFpN2d0LFyztWVOufc092TZ3d2lQMg&#10;EQVCiYzJiGhsAybYBstgbDDJ99qYZEAiCYMwIBACZKEFJBmBsZn/e6qH9VoBSWbBwne+533qqa6u&#10;7q5w6tT76zrnfPlK3QuLdi7vmJ6quxIwgNcp2eS8yHQ8zbQVxzO8yIKCvBPm3SC04U1BIHZO80IT&#10;8iPLdmTL4n1fKRdId4t6zRv2CoNOMO5Hm9NKr+k0qsawG61OahtrjXXCCY11MtNYXa4vT6proIjV&#10;9sZaN1YH2trsbqy3wBXgh621NunIO6lOxuVeL2w23XbHG46Kk3Fl0Ct2W1G95HqWpMtM3hGaBXVQ&#10;y40afr/m9ioOgK3gCIHJFHJSIadEjuwavATjTp6xLKYy8xDNJByLBz9UCzh9OsnSUNSbZQMzZEle&#10;K0da6EuBJ/meVI7UVsloFfWSr5Q8uehLls4xbCZJxQNMxWNMgcegDLOY5ZI0n2KFNMMT0RzOXSJD&#10;L6Sp+Sy9iHmcHZwRy5WivFkq2uWSU6t69ZrvemrOBx6oXqBj3nJEG3jmSrYrmbYAO66ZoDsOVCDI&#10;sSQapz6e0rpJ2qeR1HVsCowXP+WYgxZTc4nMwm47H9ACoIVB+QEzEGHL4ydLiwcWD8zHaEFy3iWI&#10;FlMLHFhIBYIKhq2AKnmJ5kU6S9pcYXcW0/RClgEMJBguaZiC52mqStP0PMRxSY5NiELadckTj0rZ&#10;adRIA7Ne3e9WvV7VG5Zz3aLTyNs1FDDsncFZRKwqU5AiZwUhlaHIwaRxGMUMfpoTiViAQSzMY6Eg&#10;MdgkQAsngJTI7kAZ7COfznDpLJcBYEgar1ugMtXLaYGvF0KcX6tZsqFGyW6VnZgZ7ibgRDVHHu5V&#10;/VYtKBecQmh1mqWDB9fPOH37yisuQw3w3Oc+d5cYXvSiGVHM4nWvex3c+Q033HDHHXfApaAaQeVz&#10;b8xwl4AFx2rgB0xvvvlm1DzNZnP3vZ8iUIkdOnQokUhgHrYemwejHwQBqkf81u/+7u+6rjtjBrgp&#10;juOwwjOe8QxQwdVXXw0n9rznPQ+7AzDY2to6ePDg0tLS1772tXK5DAP2J3/yJ494xCP+7//9v299&#10;61vxDX/8x388+8W9+IWO+8MMd560890Trq2de82nNgtcSMePtYqL5MUvfjHYABfMsZxul1122UMf&#10;+tBZQ6Pf+I3fwMJf/dVf3bdvH4r7iWAGwNJ3/suSd7773r0nDHuxF//dgRvh7F4LTjj64y7Lu+/d&#10;LX4yM+Ct6667DnfNP/zDP0Rl8tKXvhSo8JjHPPq8886eTAaep5umADM080P5PGkBEgYq6TbgSkFO&#10;CRy5GOjlvNGteyvD4spSeXNaAypsTGurS0TTYXU6qk2GtcmAzCyP6tN4fnmmIeGHTiMs5e1iZJk6&#10;r2ucJNHghAy1OFOWIi3OeT6rSIwsUZAST0UhI/Bpns+IUlbRuVygNdvRcKk6WiqtrtX7A395pby8&#10;Uh2MKv1xs96p2lHO8B2/7HcGtfFyZ3ljWm6WSzXAhCmpnKxxqimYjkKYoeAAHmrNQqGYCyOrUMrV&#10;GhFJvlYPa7XA83U4Wt3kVZMzLD4qGJ22322Hy+Pm+nJva3WwudoHA2wCA1brM21sdA9u9o9sDQ9v&#10;Dg5u9NZX20CF1ZU6mGF1ubayXB2RoZ/K00lteVJfnjaWp6TN0nBY6vYL3X4xjAxN5wUxywsZx+bL&#10;ebXXyA2afqPsVPNWBdDlSJZCS1ySh4kn3YsXGDZJ0zh68yyXlOWsabC2xTsmZ5ucZXIuTLzBqQrN&#10;w6RyKZZLASqAFqpC6Rqds3nP5vM5segBQkRDY0BxSTpJxMQivRpSRFwqzaVJr4a4RQ3NkXGTAG+8&#10;SEkyLSuMZvCur+LUeKEOEWwou9WqX60G1YpfKXuFouPH/eBxPBWdFRU4Y4oTsyybIZp1DJAoXqYE&#10;hTwT4OIHC4xAMSLFSlSGScXWOZVh0kR0OkseL8A6i6ouyQoPaZpkGIplaZouSQoHcQKVyM7Npfan&#10;svMw4rLKsUIW37OYIi2sFtIL8Oi6qRSKXrHk5wtgSNI+SpAyNLfICgBX7GMSBxa0wNAJJm72JsuM&#10;a8vFvOXaEinGKqurnArUEYAERBzpzED6MwgCQJcGLQj4HjZJzhQgefZAhkmxOIBsBmwMSJA0HBBG&#10;kFleZrj4qQjFZbNclhFp8nhEZXmFpfgsjgbpHi1SmBc18vyEwoaJaUGlOTkrqoykM5ol+KER+Wo5&#10;0utFq14g6pTdesEshXrBUx0yGDGnquSBkgR8EmlZ4nRNwO4EHuFk0juiEXXb+TOObF5w/plPeMJj&#10;dqHhhS98QRwwM6985Stf9apXXXPNNbArH/7wh7/7XZI7/H4GSAPV2k033YQ6DTEDiQf6R/4Pf/hD&#10;VGIAD5h71Iq7S+PUk3Nzc3hrc3PzcY97nOd5MGCvfe1r95hhLxD3hxn+7aSdfz3h2nqAfhouH4Rw&#10;4MABWZYXFhay2ezb3/72Y/d+3MuPf86AJZ/97GfT6XQmk1FVFeX1ZS972WzNK6+88ld+5Vds26Zp&#10;2jAMOIDZ8rvE0Z0fbZPt/P5/Tb+68/3szvelnR+oOz94D67Nnb2+TXuxFyc+biEpjf/jiSXqge99&#10;73v/8i//8pWvfAV3MtxKb7vttnv8U+DeYsYMuCXjU/jyWbzvfe974xvfCEJA4GZ/xZWXnXPuGb1B&#10;o1ILbVexbHnW/OM/BP+ns44j+Q5J5tWo2M2y3Sha4260MipuTKqbsdaJani5PqkTYBhVxoPSeFAZ&#10;AQzqYacW9juFQbeIaa+Z7zQi0EKsqFH1qiUHqpScKDQBKrrBk97JpHdpmmbI0DowXnxsv0QxK8u0&#10;bQrlsjsa1g4enJxz5uZ5Z29urXY3lhtb663Nzdb2Ydj0FrR9sLOx1oA73z4y3T59pTeqRiVLc3jJ&#10;YHiVTjIJOGCKGFBa4ChJYCSeBrfkckqxkiuUXMz4nlKvBc1G1GrmG40IlrdWD7vd0mipfuTI8stf&#10;8cJPfOLjn//cdZ/8xMfe/a6/eu973vGZT3/ic5+77mMf/cALnn/leeeubW31Dh7sb2+PjhwcHNzs&#10;baw1l8eVyVJpOi5D3XbQ6wSDfgSNhsXRqAwtLWGFynSpPAZLDAqjQXGyVAVLTMegi1KnHdm26OfU&#10;nC16lpj3dN9RcpaUs2VDhQVK0fQ8yyzw3CIki2lJTItCSuCTopAU+ATewgrZLHn+QNGLsK3AjCy1&#10;iA+KYoa0uVcoU2dsg8UU1lZXaENlQGhc/BghSSdmSsGvs6m4W3AWTh1ieNh9mpeIzVV10Yh7qysq&#10;6wd6oWjPlC9YUd7I5WRQKPZC0ThF4yWFhd2Ha0/T5BETHbfXxzdnuXSajYEEfAJuiYklxSQ5iaUF&#10;OssTAw1hnpM4iBdZVmQYHt+SwlcxHIUlogxO4DHVTBFMKJNnWaSbsiDTcWd6hhWzdLxrWSZBsUkO&#10;5ptLL6YXAQ+YYnt4kSkW3VYz6nWKrXpkGmI8kBTpAJ3O4sa9SFEJjstIIh16Wq2cQzEmicA9zbZE&#10;yxA0hZHELCTiRBwnAfjBAzzw2QTH4rwkABWkfZeQQQnH6WCYRSo7R9MLLJuwTMm0ZMfRNEPCQSao&#10;gKmQnfW7mE/PzWfmcbhAEZolma6s2aKoYdcyjEC6XGfZZAYnmsUxAfBkcPmo8XC6mCcsip+Lm5bh&#10;JRnGik+DwzWNLea1clGvlKxS0Sjm9UKkxtLykVbKm8XIqFf98ag9nXQ3NyYXP/HxV1xxWdy06T8C&#10;/vv3f//33/SmN6HCQd0FJ3PrrbfuVkz3I1Blobr71re+harvxhtvvP3227EEYLD79t3iOc95juM4&#10;8PpnxwFseNGLXtTr9VZWVi666CJswGy1pz71qa7rolb84he/+JjHPGZ1dbXdbl911VWoGFEZYv3t&#10;7W2gAmrOv/mbvzl06BBeBkEA8MA3ADmw/mQyufjii2fGbC9+0eO+mOFHP7rqhz866QcnXlv/+oBt&#10;9L/Ho5jjSkDc5UrAPR78gOVYYfbID/Gv//qvs5XvMrgyLiQsnCWB3110tzj6ox9tY8f/9QHrl/71&#10;R/0f/ugf//1H/7bHCXuxFz/jwE0Ot9ivfvWrX/rSl2666abvfOc7qAdmpn93jQcSX/7yl9/61rf+&#10;3u/93itf+cqXv/zlM0hAvOAFLzh4aKNSK5i2YtiyRh4myIGvhpGeLxqlkkXSJrSiVpuo3Q5aLZ+0&#10;re/l4VnHSxVoaVTudfODXn6pT3zteJAf9/PT+FHD6riCmUm/sNTLD3uFbjvfaxfazXy17JWLbqWU&#10;q9f8ejV24Y28qnM0n0wzZHTOxexCKm7SvZCZX8jM7U/t25c8bS69L8suYh3HEguBAUW+VgyNWslt&#10;Vj1MWzW/VrRqRbPfDqaj8upK8+KLz/uDV7/w8ksvOues1UdesHHhRYfPPGurXC3olqYasmLyisXK&#10;JqPZsmrKks7TUjbBJHiZDkIDGwkFvpEvOI12sdWrNDqlbqc06pcnw+ryqLI8qk5GlSc/+SKgwtv+&#10;/M1PetKFm5uDI4eWjhwab651Nle7R7YnZxwZP/L8jd99zmUf+MD/veaaf8Bbq8utjdXW2kqz3Q6L&#10;JcsLNMvkPFfsd8LpEN9cGnSiTtPr9woDMihQEZpOwQn1zbXGwbX6xkplZakw7gfDnr/UKyz1i0Mc&#10;/E7UbfrlyDAUmqUWAAPx0Ki8qfEqjDufZRnQQkaVwEKYIZKErCJlDY11TN53pKKvRTnFMQRZpGBq&#10;sUmhByaUawWjW3EHNa9VtHq1XGBLPJfiuSScLiMkKT4pyKQ3gu9pliUapkA6pkusqHC6KcUZtVXP&#10;Ux0HHlfCu7MpsBOWNB6kCMaUgrP/sTBPRPNZWGFCAmSGglgwAPCAmGMqi8/C2so0rzAydtAQTUvR&#10;TBnzQA5BpDkhG0MLhSKtm6KicqohSBon6yIfNzqyXR0YA0rRbRGu2nIV1eB1U6alNAreYnY+ycxj&#10;1zgJv5XOcinM1Goe+LbfKU9GOAXd5Ql4r7mx2llfbq9N2/1OqVUPJYkCx6oqa1mSl1PjMaZYLATo&#10;ZglLkKcQQF8I54I8KNvlB9JVWlVoSFNZQcj8p+46dAIfp8EwFOjuAEXN4fg3Kn6j6pcLds6Vyc+R&#10;a1bB7iSpRWx/hiMtlCg+A5CLh76FFrJcQsThirFfxI6SBlfgsTS4Kx0jBC9mRBQPmVI0xnKknK/4&#10;oZZzJSjw5ErJLMeqVmyoXLaKgAeoYJQKZrFgki7ygZr31cgjObxdVw1CK4ycVrM4nfS2D65fdNGj&#10;nnu3eOELX/iyl73sz/7sz94Zx/3sw4AKENUgbBIQAnXjV77yFVRux2rFD33oQ5dccslsfi/24gHF&#10;fTLDzlV37pz0nROvrXvt7XyvgRIPHsCVcHdPcOwtTI+9dWzlYxQxi9nCWdzle47F0X/f2b7jrtv8&#10;E3Tev+z84L/iUvZiL/bifgUuVQTugmB+xPXXX4974V0u7fsf+CC+6rvf/e7HP/5x3JKPBQjhJS95&#10;yRVXXvGEJz6u1qqIGgdRQnammUWDWJnWYcoLZqcV1uu5Rt2rVB3MlMt2EGmxdNeT3ZxUyBuzfxnh&#10;XVxHhHuoVZx2w+t1wvGoPBlXVpYb00l9NCwPeiWo1yl0WlG14tWqvhcaudCICraZg1lnWTkraIxq&#10;8kHezJecZgMs4ZaKRq3iYr7TDlstoIWPjalWXMeXRJ1KsQs0n5Bl2jGlUmTWSk6rEXbbhXrdD0I1&#10;DFU48lrDqzf97qB0waPOWltbqlXzfuCquuIFruUY8LWKzgEVZFtWHEUwBE5jYT3J4DyOUi64xYJd&#10;LNu1Rm64VJpO6/F4qdXlcWNt2lqfNp/8+PNv+edv/tmbXz8lzYcqIyDEpLG62nn604ll+frXv/ao&#10;C46srXVW17tr673NzeHW1ugf//G6z3/+s6cfWZ2M2+Nxt9WuwLAGebtSD2ut/NKgOB6URr1Cq5qr&#10;Fi1TYwQuSzMUFWvYK61N6mcf7J2x3jpzvbE5rq70S5NOcblfWh5WxoNyrxW26n7kqwKbIu15mDSk&#10;SIyuchybJv9/S6S1CZHIyCJjqHwlsqp5u5a3q5FZDvUgJzu2YFq8aXKQY5ORWMuBautkrCSehxdP&#10;wUzTQgripQwYoBCa5YLVqYWtildEYQj0MKf4jmzpnKWzrinkPR30omkcBPvOSxwrEAAQdRESNIHh&#10;GQhUwMukQIr4LY3lVYYWM+DGJJ1IxMrwaVrMpoVUEr8uUzhrqikJGoc1GRE+ezHuNZFixSwfDzkq&#10;qhzp36xwiqmIGqEFzVFEQxQtUbAEVmeTXDLJLma5RcNk3ZyoapSmUTlPVCzK9rlCWRt1C9NhaXOl&#10;vrXSWp802nVv0I7GvUKjpFeKWrEwk1qvWN2mtzIqj3pRt4GSpagqg2IJC84LOH3JDDaeTmCehZsn&#10;faMTGVAEm7qLsBA+3s0phTyuo1y9ksO0VHRKRTuKzHzeAl23G5GsckFghCR3uGYavKawM+EsE2k8&#10;nLofWCjYYANQk+1qho0jm2FjMQJwAicxleYTiVhpZo6X0pJKyyptuXIu0B1PBdrpBgdVK361ElTK&#10;uKbMnKf5gWqZvGFwLsEJXPWy7wEVjLxv/YcCK/JMy1IMUzYt2QSQ64IEfAKxaKzlqo6nR/ncxU96&#10;4sVPuvjJl1z8tKc97VlxPPvZz37OcfEXf/EX3/zmN48ePYra7HjzcyxQVX4j7kI9ewnPg5dXX301&#10;vgpvfe9735u5oLt/8N4Cv4ga8i5/2u7F/ztxP5gB1vkbJ15b99EF+q5x++2343YuCAJN0/v27SuX&#10;y3/3d3937Er47Gc/q2nasbZJuADe9773eZ63sLDAMMyBAwde+cpX4rrCmgDuTCbzv//3/1ZVtdFo&#10;4IOzb7hLEGYADNxts+9Rp92887zbd27Z6+q8F3txQmNGCLfccgvuc4hvfetb3zkuHdIDCtwav/3t&#10;b6Ny+Id/+If3vve9u4gQx3Of99zLLnvK4SNby2tjP28LKiOocGxUhkun49bnKfgVLk3D0IhUhjQQ&#10;z5KEaDpnWILpiKYrqia8F415L1AL5K9NxXPkejk36hMMGA8qS4Py2rS5sdI8cqh/aLO3udHdWO+s&#10;r7WXRtXRsDLol9vNfLMW1it+IbQsQ+C5LMdmMLUMsRCZzWbQ7oTTaWNtvXvmmauHD48PHhwcOTLZ&#10;3OytLNc3VtubK531CTx6a9jO10EvtVw+soJAd101l9PykV3Mu2Fg5UOrVvfbncIsvddoVD94aHzm&#10;Oeubh5Za7VIY2ratmIZkWhKQAK7I9XX4ddORNYM3cwqYQbEV2ZIlUyLOVYGFIgPy2K5crrrNttft&#10;R0vj8vK0vjJtr610nve8p1977Uef/4KnT6e1yaQ6XipDk0ltedq48son4qSAGS44/+BkDJCogZ2g&#10;tdXOxnr/yU++8ItfvP5pT7uk1Qx9T8l5SrMdQlFez+XEQtGMCqbrK5pJBgXSDR4yTaFaynUa0fZq&#10;54z13ulr3UPLzeVBedTJ98lDiaBezcG6kdYsQD4yxGd2NloRTCoWwrxCssQoMqsorKpwjil7jmqb&#10;smMBEuDtREXjBZml+EyaTSfoRZpPw3/HSqdJsgKK5WhBYExD8HOKa8uRp5HuK5FRjsxSaFomGcxU&#10;krKylIVjrpa95z33GX/yptf/5dvfet11n3rWs5765Cc//o1vev1nP3vd3/7t/33Fq1722te9Zn1r&#10;TVIF0sFXYjiF5mSakbKgAvLXfixKyEAon/M00QKdSrKZTMy0KMaKAWYQdUMkgybFPRx4hWckhpVZ&#10;SZckXZQ0QdIFMAmRKoAiZF2wfS0XmYanybbI6yiFqTRp8U+ceqVkT7vFtVFlc1w7OG0cWu1srjS2&#10;11tnHOyfiYK92myW9Wk/P+qG3UauVXOaVavbsActt1u3Rx1vqRf2236nmQM/AJs7Lb8QGaLMZBkc&#10;QNI+ihOzDhy5R57gRYDtkuV5CjaedFdQGcshI0cZtiDrDC1kIFHeHUkWl2SKTh5Ize1LHjh5/rTf&#10;OnAKdFpi/ykLZHioZHo+nV3I0AsCznKcb4QVyElH4VENAQshXsoKUkaQM7xCg8TAXRkxTctZSedm&#10;Q9bK8QzkuEoUGRBouVL2yqWcH5qQFxiw/sBpisvQfIZ8RON08uBI8XJ66BvlQq5a8jEtRKgiNJRY&#10;25bAIbqJ1TjL5sEYhonCzKk6I8rYnlgiRQbX+rFqdVxBw/POPfuSJz8JuuKKy4+niLe+9a1/+Zd/&#10;ee211wIkELOWmag5761JBepS1IqoV7EyVkNNi/WPb6xx99hjhv/H434ww7d3TvqnEy/xHR+7+D/H&#10;k5/85Le85S27P3y3+PrXvw7UhvW/6aabjvWBvvnmm1F2sZzn+VqtdowZUOJf/OIXP/3pT7/mmmuO&#10;7wON7zn77LN/6Zd+6fTTT7/00ks/8pGPzL787nH033a2b9456Yv3rdWbd1713Z0bf7jz/b3nDHvx&#10;sw9A75VXXvmMZzyj3++/7nWve81rXjM/P/+iF73o8OHD55xzzvvf//5er4f5xzzmMYPBAOX/sssu&#10;kyQJt5PhcIiL4p3vfGc+n8e1try8vLW1hYsFK2PNJz7xid1u91gak59zjMfjGdLjcsYNbJYwFVc3&#10;dhbzsPuz1R5o4E75+c9//j3vec/v//7vv/rVr375y1++Swkve9lznvNsQEK/36hWgxLu+oFh27Jl&#10;E1dnkERmZHyhmR2k+SwZeNQgN/hCXi+XrFrVhu8ZdqPlUXF5qbiyVFodV9Yn1eVReTqsrE+b68vt&#10;jZX2JhxVrPGoNhpUB/3K0lJjPG5OJs3xUgN+HVoa1cZLtfGo0qh5pi6IAs0wKUFi7JxWb+b7g+r2&#10;ocH2wd72Vu/I9vCcs5aPHBoe2uxurII9ho+64OCFjz7j9MPj1eXG6rQxS4g2GZYHnWi6VFmdNCbD&#10;6rBbHPUr03FrZdpdnnaHg0Y+cr3A1m01y2XhRAWVFzXWzMmNdqFUDYKi7fiabguQ7akQXgIenJxm&#10;OvDokqyLMoDBFHmNxwxcF3BC0VjH0/Ilp9bI9bphvxuNB4WnX/mE7373O8969mXLK62V1fbycm1p&#10;qTgYBqNxYTItX3HlY3GCvv71G889e211Wt9Ybm+udTY2+8NxpVSzwqL66IvOeOc73755cFyu5qp1&#10;v9YIXPLPLkcSHSiUbPGaK+Xyeq2dq7XtSs0uFZ1CaOcDi/y7HOn5gu56kkIGmMrajgiKq5ZzpJNA&#10;wbEcGQaUhydTsiTjQbz9KiFA0ctpXk4tRFallCvGHc1LkVUrus1yrl31a+QnrHxgOLasaxzDpY9T&#10;hmazEMOSwT1ZgaZ4OFEWplZWOEXleZh+gYYwc+kVT4FF+9CHPrC1tQJDGf/jThmW9IIXvWDz0MbM&#10;ccLfF6v5l73iqnf89Tte8aqX8wo3e5JA+lLHnRagLJ+hRYohrYPix18CcIJmABgiRQtpQG+WwAwZ&#10;uCmVWaRI8yFa1HicdCYeXEiQGUnlJI3nZJYR4cJpTuF0V9NzimTxjErxOqM4Ao6z6UrVkj0ZVNbH&#10;jY1pc3WphpnVcX1rrX3k4ODsM6Ybay3Cwwf7hze7h9fa2yvNrUltdVia9Avjfn6pF7VrTqfqVAtW&#10;FT676IDBOIFVVMF2VHjuZj3stvJQvx0BJNpNr1Zz83kjCEnuCFnDyYKnJ4OAsRJNidlZP/JTEvtO&#10;XjzttxZO2dU80SkLp562cNoigYTErJM0EFEWaVVmNIWV4zHE4q4+GV4kYvkkwycz9HwqO8eJacPi&#10;TJvPebIfKIWCXinb2OBq3i7lrXKRbHmt5DQqbqPq1spOpWiXC3apYBWJMOPkcirqENMSZ33TSbZ1&#10;lcVL1B7gPU6mgBDFyK5Vcs2a36r75HsqRK0qEMtr1rxGNYcfigLNc1HGGMjQWZTeQgjkcPOhmctp&#10;mkoyZliWpGq85+uFYq7TrW1trR4+vPn0pz9tBg+zeN7znodbw2tf+1pU7N/5zndmteK9xY/ixhqo&#10;gb/3ve8BHr72ta+h7r17pog9Zvh/PO4HM9yyc9KnTry27iulGwrlJz7xib+L4+///u9nC6+//voj&#10;R44sLi7+r//1v9785jffcMMNhw4dAi188YtffNZ/7gONQFn/6Ec/mslkfvu3fxumAUv+9m//djqd&#10;+r7/8Y9/HETxkIc8BMbrLr0dZnH0hzvbN951m4/Xwz6zo3xhx//izv+5ffcje7EXP+tAPU7TdDqd&#10;Xl9fh+PHdYHyjGJ/5513vuAFL8Bbsz7934+TD+i6/r73ve/Xfu3XbNuGR8Gao9HoCU94wr59+1D+&#10;n/nMZ/7v//2/P/e5z2H6pCc96YMf/KAgCM997nNnP/TzCVyh/xL323vUox716U9/Gns3e1a++/bO&#10;zne/+13Aw/18bj7jDawPSHjDG96wCwdx/O7v/u5llz3looseNZ0M67VSpRRGoQO7ZlsSZFkieEAn&#10;A6Fwui7yAsPxtCiyM0kSqxsC3IDvaVFoBIGh6zxWNi02HynNuttpeoNOOOyGo14eINHvBDDNg35x&#10;aVwfDCq9brHTKgz61eGwtkQggWg0rHU6+X7c4aHbK3iRDjNBRouXKPiAYtlbmjS2NrqHtnqb6621&#10;1fpkVOo2PXz5uWctX/Sorcc/5vBTnnzuk55w5uMec/j889YOHxpubfQObQ4OHxyRrgLb4/PO2Tqy&#10;vbIy7ZXKfiHv+J4R+GYQwOMzNJ0iucNi0QLFKiwtM1mRxpRXOS+ylwAYy10vMmWD1U3RsCVII09U&#10;FMiKyUHU4fhYVmFIuxeFhpOTdEG1RABGsWI3mt5okH/W05/4jr94M7bt0PboaU994qte9ZK3vvVq&#10;IOu74kDNjFN2xx13oE6eLXnHO/7q6qvf8rvPvPyCCw5Xy86ZZ6x//OMf+au/elu16oWhDt9v2oJp&#10;E0tnObwTiX5FKbX11sBp9NxGxymWSEOUICAtQ+D5bJhdnFDS2keATFOyHUVWaZH8d0sBGDg5w0pp&#10;TOFKC5FdLsIIhpVKLiCZDUSVWFU2TS0ajgjh7IjYzbjTLUvy3JH+rxBNqDJJxhiNm9ZQHAgzQwMh&#10;+DTmU6Trc5Is5NIUTfLluTntbW/7s09c+3HP0+M8emlBSPNCOsumLNfChfCil7wow5Ae0mmSyi2d&#10;ZjJ2znzDG/7oM5/5dGfQmrXCjx8vYPvJwRd13syppBevwWPXSA4+klwZn01l6GQW28alaAlwSAkq&#10;KxkiqIBT8SnS5EkyBNUQwQyMxOALeZkxbDnI2/lSDmfZtCXHVz1fiiJlQCCQtAfrNAPfk7yc5LpC&#10;oWh2O4XJuL4ybW6uts/c7J292Ttro3vmeufM9fYZgIfV1vpSFYCxslSHpv3yuFtY6hSGrQj+OAwM&#10;w5RZnqFZmuNZWRWa9aDdjOo1Px9ZnqfhlKk6GAuHdFfYlzRD8ipgGs+TNNuJ7EIyM8/xqVkXFCIx&#10;LUuZLL1A0Qssn9IU2tBYBZadnLiUGPdGIKMVawyQ0s5JXqAEkVYqWSCEYsGslawiinGsaqjX8ka9&#10;YPbi/H3dmtOMh1GqFIAQTrWUKxXdQoF0VfcCkLaomjxKToZLUnwqwyZEmdY0DuSJegPK50milULe&#10;AmzUym4ZX1IwSS6RZtCte62KW4r0nCP7rlwIdNAIfgKr1SpOBSrbu6qQNpD1GlGNyKvjoDWictkl&#10;zd6ggtWohfVaNB73H//4xz7p4ic+4xnPQAWIQPX+h3/4h+9///tR097P3tWojVEn4zr9chwwV3/y&#10;J38CDtljhv9n434ww9d3TvrQidfW9bs/cW/x7W9/u1QqPSwOmP4vfelLS0tLF1100Re+8IVjzxme&#10;+tSn/uZv/ubD4wBFYCEwAOvjqkBZR8nGEkVRjj2YwwxKPwJm5T7GWv3Xne1/2jnpw/egkz+284c3&#10;7/zbj8DluyvvxV78fGLGDACGr3zlK0DlRz7ykd/4xjf++I//GPX49vY2z/Nw3ldffTXs8Ctf+crb&#10;b78dbvvXf/3XHzzMgKvyBz/4ATZm1mUZ1zjuPdjIWeyudFz8ZGbAVQxYwr789V//9Zvf/OZdPogD&#10;1/4VV17RHXQb7YZmabImSgrPixTPk56pvJAUjhMnpBnitDIZKpVMJ6F0NpWlsJDKUliYZjnSakUj&#10;w0GSfytj4SUTjxHJhIFcLpu9drA0LI/H9eGw2mpFcL31mtftFkbjOgBgPGlCpCn/uLo2rk6GJQBD&#10;qx1023ngB0saS5DmMY2Suz2unT6snDWunbfZe+Th8bkHBytLtU7Dqxb1atFYWaqcsT0678zl889Z&#10;Pe/s1a2t3nS5Ph5XD58+OfPszWazkM8bmkoanatKVhCJx+XEjGEJzXZhPGksr3TanUK54oJ84vY2&#10;QCYZRKE7smgKsiXIOicolBfohw5NNtZH+cixLRWrCRr5I9ywZC1O8qUYYmy7s6LGqrbKynClmOdl&#10;2FB4zUCrN/zLL3/8F//p85df8mhs54tf9Mzfe9XLXv/617/xjW8Ezt098BbixS9+8cbGxnOedcXq&#10;tHPumVt/+fY/f8ITL3Q9sIrk5JR80SxVnGLNrbSdat+sDsz6wGkPwtGkCjybTptLS9Vq2S4V7Xxo&#10;FOJEeKFvwp0rKklCLKnwiBwoiGRN1nlZI1QgKizpEyzTcPanzp36m4/4zf0Lp6WyC7yUhfmTFBoW&#10;k7Ac8fcZmH4qTpUNVIBYgFaccpj8cy/SjECyDgMSiKmlFoEQWTpB2kEBPTBPLebz3o03fvU5v/vM&#10;eDwrFC0yMG6WTqaoxWQ2qdsGmOGFL34h5lPZZDKzgHcZNiPwNMdlgbvf/OY3HvnIc1FQSZ4y8qCA&#10;klRaUrLMf07dLYhkytApliGDaDFYojA8JNOCxsqmoDmyFZiQ4WqqKbEynRFSEK/ShiO5ng4+1Cwu&#10;5ytBqJZKZrVstRp+o+o1Kn6l5MLIRr5mmaymZWkOTCWFBadY9fMFOwr0bj0cNAtrw9rWuLE5bqwv&#10;1bemza0p6eqwNmkMu4VBOxq0w0m/MGyHzaorSjRBLCg+pBCKaxiZUzKEbnOMkt/Ou66s6txCav/+&#10;xdNOWzh1lopuLnmA5TKCSOsa77tqPtALoVaIlFJeKUZq6IuBL0p6lpKSi8wcpoycMnO860uWK4SR&#10;XihaQaQHoQa89DzZ9wFSJIleGOi1soMNq5ftRtketvxpN1zuhd2m366RIQSqxVilHFQpwvc75GXZ&#10;xReCbMPIqBSdct6pFtxOPeo18qN2aalTHraLjYpXjMx8qLu2aJmCZQmGwes6Gw/KhCnJaufYouvI&#10;YIx+s4APDluldg1HyW9Vg0497DYiqNkIGzPVo0Y9bDWL7VYR85WyVyl5hbztk2wYDOkZwmcwE/ga&#10;Lodup7wy7W9vrcQNmZ6Nev55z3veC17wAtw73v72t19//fV/8zd/A3f0k0lgVkvP/ug5evToLbfc&#10;gmocIAFDdfwfPXvxPzvuBzN8Zeek9554bX169yfuZ6BQvuUtb0kmk2ADRBAEX/ziF3ffi98FRmP5&#10;rLkFinUmk5mtOYv5+fk///M/x5ovfelLTz75ZCz51V/91Wq1CgKZfcNd4ugPdrav2znpffesU9+/&#10;87qv7665F3vx8wy4/G4cF1988Y033oglBw8e7PV6r3rVqzAPA4352QqID3zgA6jlZ/MAjBtuuAHr&#10;gBZmSz7ykY/g3WuvvXb2EneRe+Tn+x/vete7jt08ZncX3ISALsCDODfjPV9rPyGOZ4YZIeAlblRv&#10;e9vbduHgx72WYTcvv+Kyre1NzdZIi20RNo5J0amZyKgy8YiTs+FlyFiTAssJDC/Gea9IBiiKhb2L&#10;RXz2bCBFSMgwIsXJHMPCnGVoKgURYIhlGlxsOBQ3J6saw3ApSJKoYtHuD8rDpdp43Oh386NeYW1U&#10;Xh4Uh518veLCVVQrQRjZOd+A0TQMgYMrVSnDFQbdYGVUPGu9BW1O2pYt66bg5tR2K9/plsok44EX&#10;BVqlZPW60aBX2NwaHTy82u3XdV2APeU5IrCHqtG6qZq2YTqGaetxOmeOjOPpk+ckxQJJFlaGpc6p&#10;Jmy0xuFTjqsYrqQ7ZNBJRkynmYWcp21uDJenHTunKAanmYJuwXALKjy3KSmmJGu8qLKiztFAL43l&#10;FFpQWc1UTFtzcvaFF12IU//0pz9lfaV9aLP3rGdeAbT76Ec/+tnPfvbzn/88CgOmQFws+T//5/+g&#10;cgblXnLJJSDb6VITzPC61/7+P/7jdZNp13Jl/K6sMNh+wxBNUypVHS80LEehmEQqO5ei501bwE55&#10;juzCjem8n9PsOGuyYYmOI2kGr+m88mPN0jMrKq9pQuQb+E5AhSiz+OZCaEeh7Yd2zjOdnE6zSVFm&#10;DFM0yQaQPBhxWzVShFCQSHMgMvw/wwgMXhLFDwfI8wGUumxyMb2YppJZOk0xaZbNXnvtNe9+77vg&#10;3TNsIssmWCEdRG67W+/1Gv1+c21jFYfr9W/4o3a3CTXbdZw4wiQk1RpJybyyNn3zW/7U8Swyviqf&#10;3RXJuIwVUtAMHiBsNsw3iqIo0ySNt8ZxMp3lMolsIkkGPF3MgFVAFALpVC0ogqgIJJkDYCMWSaog&#10;ZxSb12xBw2G0SeY4jzxz0DCtVpxqya7k9U7dG3SiQTfqtoJinjzkgWyLh1xbqBTsSsnxIyMomFHJ&#10;gkolO+5GDBjjFRxPnZMVFkfesiWUxmolt7He3tzobKx3Vpabw2FlMCgPhpXppHH40OiMI5ONtW61&#10;5NQrXj4wHUsuhma9nNsY1aCVQaVd8+ug9LJ9TJ2mv6sWUbvltZtEjZrbrAEJ4PUtYuLJP/pWo+KM&#10;2uG0XyDqFSa9/AjXVzcc9MJBP+y1gnbDb9d/rGbQaYcQZnA08pERhRqmrbYPNVtesWDiZRU/gU2q&#10;4nq3iqHhOhIZE5k8ouRVjYszLVLABtuQiqFdzrv9VmEyqM407lfG3cpSpwQGi5tCkZZL+OleMxr2&#10;iv1Ovt/ODzqFTjOslN1SyQ0C3TIEU+dtk3dsAZVSGKjYQlQ+vXaE1bB+pxG260Hrx1pbGVzy5Cde&#10;cfmlr3j5y6+++mrUqLg8Z7XuAwpU+HBiKLq4olEzw33NBq9DdY3YXenHgZURs/p8L35B476Y4d93&#10;rvrizkl/fuK19bHdn3hwBmGGj++c9NZ70Knv3Ln6pt3V9mIv9uJYLC4ufiuOb8Q5hr797W/D9B97&#10;yvdfiOOZ4Y477oDd/NM//VNAAuLyKy6/5CmXnHH2GdVWVTJFWoSdX0ym56BUZp78y8uQRiOxUjRH&#10;QQzPcAJogYjl2Zngl3mBFyRBkFhepBk+k2VTaTqRohfSTIL0e5ZI2xsIKMJINE1aVENksEuaS/Mx&#10;YPy4yUpaURmYgyhQ2/UcbMe4F43hPFoBPEo+MGxLUeHPRI4CgQhkeH64OkEmU7iHnCOHvmqRcfol&#10;3VIwVTTBMCVIMwTI8bRixWu0S/VGoVTxw7wtkVFfZElhKDZBcQmaSwoKpZm8ZsHfC5LKkOH2VVGQ&#10;eUnl4c/gkuGAvcCo1oJOqwDrQP46reRqdb9SccsVt1RxoqJluQqOJ8VnOJkKC9baWn91tY+fMyxs&#10;mESmYAZDUi1FMWXZlFJcihKzgAdGoiSSakDVTUXVxcsuf8qNN371yiufuLbWeeYzLr+/zLBSf8Ur&#10;nnf99f947rmHgSuqJUoGLxmCbAjksYbJA2AkjRw0+HjS+9maNUNi4cIxnTUox3LSb9sio+L6nhLA&#10;0UZ6zlfsHEmcHGe0IOOZAgkIQoixYpYQRFogSdZYgBYvki6zPHZKwy9yrEjPUitkGZJmIQNCYNMJ&#10;KgElmWTcaogUntQs5TCTSlMxOWQWoGQmcc2117znve+SNe5lL38xZt7xjr8C4R8LoDuK+vXXX7/7&#10;Oo73vvc9b3vbnw+GPVHm//hP3njLLbccOf1whs7MOGRXJJsbGYOVBsDE4kiv2SwKM34LZSPOdEaT&#10;1G881sS7IGRWkDkeBV7mZU20cqofWWHesV2NjJGlMpwEHEpkhVSGT9ByltNZXmPBD7LOhnmzWvFr&#10;Va8Fm17JNWqQV6/lqlUvl5NxYE1D1FVBkVlRoHmewvFkpbjThZBN8+lZcg8cWy+nBr7eaUXTcW19&#10;rb2x0ZlMG91esdGOGu18t18eT5rLyy3AQ69TQCmtFJxGxet3ikvD6hKIolds1j2IDLnbCYedCJr0&#10;i9NBEdPlYWnQjvqtEAKoD/vFXicP5w37DjdfyJulvNlteN2m1617w3Yw6obQdJAfx9dsu5lrNzyg&#10;Rbfl9zsB4KFDmCHX6/i9tg9GqpXg8o1SXq8WbRyEWT+ECiChYucj0uWp3QgaVXyDXy2Cc1wyymqk&#10;O7aoqbSqsLLMGroAeq+WcfQANlG3GQ3ahV4r323mi5HTrAX1qj8byLhZD3vtwnhQmQxrg06xF7fs&#10;Akj4OTnniEFO9shobEalZAKQgHCjQXE4IKlLyCjPo8rSsLw0JO3KoKc88VGXX/KYP37Da/7hIx/8&#10;hw9/8Os3nQAfM2MGTHdfxwGEmHWtnt0IQBG33XYbbgRveMMbXve61z3Q3HN78aCK+8EMn9s56XUn&#10;Xlvv3/2JB2cc/f7O9gd2Tvqju+qXXr9z9Y073997ELcX/0NjY2Pj/j8QgJufPaH+2te+Nus298N4&#10;yL/dt3/quEvbJMzg+3HvufYT19ZaVUHh4byzsG6w+OAE+DYmCadLxa3JjzEDw4MZZkkM5hPZBSAE&#10;xabxKQrOL/6DlmZh+oETLAuuINl5yT+1FIsPZvFtGWKIqaxIpwWiVKw0jBfp/kusvKByss5ZjhCG&#10;Wr1oDpoeOGHY8tvk70y7VrKCnKKThM2wYuSfXTJiJuwamIHN2KaQc6RyyazHBmXSh+/Jj/qF0bC4&#10;NCq7HmyuUSz77W51PO3Vm0XTkglFwBOTYXzIuJy2o3i+YXkSq6bNnGC4vF8w8mXXcCRJY3jSzZfm&#10;SOJbMk4/ESwLye/LwHlb2DBb0mwlKri1elSt+Y1m2O2Sjha9XgHWULdk4jtlRjf56bTd79e8AEwj&#10;8gorksF2+Fhk1B1J4+ORPQWJtG6Knwnoom0qpVLwwhc8933v++unPu0p95MZbr311k99+hP9YaXR&#10;CoPIxM7iCyWdVcEGJsiBy3lkXPwwr3u+WiBj17qlomU7wAD8Lmmq7uVkMqZtycbUD1TXI41bwBjH&#10;JKsMAQYwm0AkEFEzyXg3phGgRWygWU6iQAsZJp3MJomo3ezOmC5SiwvZhfnsPKb7U/OnJedmms8u&#10;LNKLrJThZZJ1W4uf85x73lmHT9+SSadYuVSKLnnyk/4qjje96U2zBlrHBxa+4AXPH4/7FphQpnmB&#10;AEB/1C5WQoHkDaBI+RFACKRZHcNmgAqEHECjIvCA9LdmyCMyKAWxYhrCjhCcAOLywAZONYF8iqRL&#10;rMzqvm6GuupKIjDMFMloVKaIA4X1aT6dIjubSGN/M4tQmlqMn2MQYMbGAACAkarOg9bcHMlvyAIM&#10;RAaUToZCkmiRPCASChHpAwDf34IJ7hATvDKK+76vdDbWeyurnULJc31TMyUVOGpImDFspVTzK/Wg&#10;gikseDOCG16dVo9peVyejIrw9MNeiGmrkcNFtNTLr03IN69NmyuTxvpyC1PCGE2/3vBKFavd8keD&#10;0uqksr3R2F6tARVaTRcKIoUSkgv0/Dw9v8AsZPgkK2bI8Gi64JhSuWBWCmaz6vYIhxTG/fJkUMFe&#10;LC9V18e1jWkdfr1ctn1fwcWCElgp2c2632kFuRxJviHLwNFsPJwuedRgmqILaor7R/kkn51s6JJt&#10;Kb6ngxbaTXDLfwjYUAPYl51i3iiEeq1sN6puq5aDADDDLhmAeGVSW5/WD621Dq42N6bVtUllZan8&#10;7Gc++V3vfPv7//Z9R49+68477/xZ/MF/j8xwfOBH8S7qbVTmH/zgB9/3vvf90z/90wm8R+zFzznu&#10;BzN8cuekq068tt6z+xP3M3AjueCCCx7xiEd4nkdR1Mknn/zGN77xGLCiLD7sYQ876bg+0EBbrP/Q&#10;hz40CIJWq/X6179+tuZjHvOYhzzkIbVaTVEUmqY/8YlPzJbfJY7eubP9vp2TXvqfFFy9c8s99Jfe&#10;i734nxMwbddff6+djW677bZvf/vb3/jGN2644Ybvfe97sO8/4W7x08ddmOHu8c6/fsfpZ26Pl5fA&#10;AymaZL2l+CysOQ8bZEiWKasqJ0jZJDW/mFmYzyzMpRcXs6kknUkz2QxLpegsZrIcTbEkmS4RIQqS&#10;wgkOiUzhlujFBL2YpBNZjgxtmRWzWYHKQHw2xaYycYdU05GsnOz6Chl1tGwXS2aUN2xbsgwJhgPb&#10;A18lqaSzqajyjqNWi06r6rcqfr9RGDYLraYPHzOIc7r1O2G76fXhA0aVVqdQrLhkVHiNYYU0w6Vg&#10;EyWFl2Re0URFl2BGiR9VOVaiZEOwXNVyNMPSFE2RNRhlCW4bPGNYiuWogsIJMicrvKqJosTRwCqS&#10;qSrBiVndFAoVpwTIafmtdlSv5ci/pHUPvifwNMMQ4bnhNUWJ8jyjVo1IuyAeZjQLV8rLjKjxJJ8u&#10;6XWghpEDTyyJcN6spvKKzJqG9JjHPBqY9+EPf/gnMwOMMmryQ9uTVidqNIN80YLdzMbjCLF8ho8H&#10;opFJI35K0WhAmmULIARFpWQlq2qUbrC+J3uuZJrgHLABRSRRusbaJg4azcVZfkUpCykKg7JBpJEh&#10;9h1HcF3RtnlNZwSJYvhMmiZ4MHuMkKAWYZpxrheZxbns3L7UvlOTp0L7U/vn0nMJmjxnSNBQAlMU&#10;Qh6QY/BeYMLokxZr8b/74Fuaz8L9czw2jJhykkTcUXK+WSj7haJfLHn5vJUv2Cg55ImQIdqOqhkg&#10;PTKgLRz87KEBJ4MAUcjJ8KCkVZuYJY8R4sZ1oFxY/JgW0sCVYwI2cFJGUGmBdFjPwA2DqzPYRz6N&#10;8szIDC1QaSaVzC6kswsUkxBkKu7yweIAsmKS8HCg+jnZcUhbr5yr+L5u27JuCJLCMjyVoXFN4UrB&#10;IcqkcZnED6mwnGQb0BnLlcF+lYJbLTi9VkTUKyyP66vTZq9Xmo4b00mj2QwljaWE9HxqPtbcfOoA&#10;xHBJwBtQttcvd2M12/li2SmUSVfgVgMEkpsMSxsrjcObvY3l5tq4tjysrC5VMbM+bRxa766RjOC1&#10;0bCMH211gnYvHI6K40l5aVzuDfLVei4smI6varZIiZkFan4uvX8ueWAuObeQmmeFrG1Jg25+fVKH&#10;Dq22D621D693Tt/on7U5PGOzf/pm7+AasIf0U+q2g0rZllWKk9K6yahaVpJTkCglWX5hJkFMaRqr&#10;a4RDANXgBMjLaWFgFCKzTDpB5Rp10rm5UnEr5Vyp5FaKdiEyACGuK0HA4EbFHXajUS8PrU2qW8v1&#10;zZXaYx996DnPeOLLXvT0bx+99bvf/Q5q5lkN+S8/cazVnz7ukxnuMbA9P/jBD2DVvvSlL9144424&#10;p+DO8jO9lezFiYr7wQz/sHPS0068Mo//u+3/HIcPH/6DP/iD3R++W8A9/PVf/zXuLrjTXHjhhcCD&#10;arV6yy23oPBtbGxwHIePH88M11xzza/8yq/wPI/VwAmzgcZe/epXAzawGl7eRx/o7+1sv33npGfs&#10;KveanS+ToSD3Yi/+h8cxZoBTR7UOLMcF9dWvfhXQjqvmM5/5zM/u9nP3uE9mOBbf/OY3//xtf765&#10;vRkUPNWQefKPPg1+YESaJ8PSsxwZqJG0O89yVBqEwDNy3GhHVIS4LZBkObKss5rJm7ak6iwtkOFu&#10;MiwZnoWM0EInFrOLGTpDGjKJAsRwDC9wiipyEp2OR8DElAyBL9FZNkuxFM3SDEdjSs+meElakDO8&#10;xGKqGkI+b9aqbqNOsuf22lG7GdTrHuxRAH/mqfnQJB0lTc6whVzclNx2JF3jyTiwwswgptM0bE2a&#10;k+EgswycLrwjSTZHhkAVxays0IKYVeLRHs24yROORoZNp9l0Nj4ycIpxSxUyLiR8p2FLXmjmfN1x&#10;FSenuDlMZUxdT4k7FRA/DV+e85R6I4oiwzR5TWMsk7dMLgi0QgF+1yqW3VozCvNOuRrqugByIA9D&#10;fONxT3wsKvAZM/zjP/7jR/7hwx/68Af/9u/+9t3veffVb736D1/zh8973nMvuuiiwaAPu8wrFMWl&#10;yDihdAK7CYsvw8UqtKHSmpyFFCmtylm8tC3Oc0TIhBVTGdKXQ2VMnXEs3neFgEjUdUaSs4JI+gez&#10;fBLfhi3Xca7xEQPQxcOOkx7wJEUA6X+cpdNxEzW4/8R8dh6EAB1IH0iySXjirJBNwV7TSVqgaZ6m&#10;OAozs7FKId3kXU/OeVrOM1xfVy2RVVmeWGdJczTLs6wcke3ZXsHLha7j46VGZMuuLYeBWczncrbs&#10;QI6eyxmOq9o2zoVO8n8BQYHBpIsCtpklj48k0g+bI62MOEhCaZQ5iJVZCKdY0XndlExbUeLhPrN8&#10;OsmCcBYTzGKKTUBpNrELfiS5G6CCYZUspxBq4iXKMMV6LcDprjXCfN4OAvK/eM7TbUe2Pc0JNMAA&#10;OAcbT/pdcGAVct0BYwhhyjTAwyAdcoBGctw8zKjETfyrZTeHy5Q0chNVg2clHFLyHMMk3WloRkqD&#10;E1Dq8vDHdR+0cEydbrHZIn1/G7Ww0yx0G4V+q7jUKY86pW4jbNVyg3a01CscWu9sb3QPrnWWlyqD&#10;Psm/3u9FwIblSX08Km2s1w8dbG+sNzY2GuvrdZCDX7BykaGbnKzRInZfTCcy+xbT+5LZOcAqriAL&#10;/G9y9YozGZRXl2obk8bp671zDy2duTkEPxxa7cTDyFrw/bmcbFgAQkYzKEg3aUXNyEpakJKimGSZ&#10;BY5dVOPk4iixOYc8WCC0UCKdHyolq1gwyYEKNN9XnVw8UJiF65fxPCEIFJBbHzvYLYIWjhwcXn7p&#10;hR/9hw9++tPX3n7bd3frwbvFg5MZ7h74BmADbjFf+cpXABLYZtx9jv/ad7/73e95z3v2HlD8t8f9&#10;YIb375x00YnX1ht2f+Le4s4773zLW95yVRwve9nLZgvhXZ75zGeapvnQhz70BS94wUc+8hGY/vX1&#10;dXDqFVdcAQaYTCYocLhCnvSkJ5133nl///d/f3x+hgfADP+ys/3HOyc9dlf5l+3ccL+GJtuLvfiF&#10;jNkTZMRzn/vcT3/60zfccAPq7rsPowG39+BkhuPjjW96w+Mvfizp1imTQSRnw9izcEU6nwvNfNHx&#10;Q7NazlXKbpQ3C0Wn0y/1R9Vmu9AdVKqNAORQrHrlml+qeq6nwfqQtEoCxQhZ0kidtCCnjokVSJ8B&#10;1ZBgoWC4vdCwYQ1tVdFEXuIEiY1pARaf9LcWZUbRWQCJaYteqOWLZhiRBjaGJWC5rJPBH2E6LSf+&#10;B9pTTVfBd8JaSRJDEo2ps1YuPDH6IslVDKuHJbO/hDkxxQoJQcny8G8CXC8ZgoYVM4AfiiiT5rIL&#10;dHIuQ5rTJOLeGhl2IcPOZ7lFmk8yQgoSiJ8WPF+HNcQ2aHqcDwFMEg9mDwkSvGAWFlxWYYlY25UM&#10;iweTuMAMR4b/A73otmg5kh8ouRz8OmUYjONr519wzpMvefxoqdbqhPV2JGiUDgqCUfMUzdcES6Dk&#10;LANOIy3Nksn0fDI1n80uMPQixyYkIaXKGdtgHQNOi5axJWxC4JIil+bYdDKzmKGSAp9xdC5n8p7N&#10;V0KlFEiyQsZUhQukeLDHfCK7P5E9kKLmF9MHFtPzOJUMl2F5oB2hBQgvGY4kVYDIMwGB9DnJcmmY&#10;YFHhcaizQiYzE08UJ0NggA1AxEQmsX9x/4HEfppLOa6cL+qFsh4UdM2RVFsxwC6mlsY3WwZnarrn&#10;mp4LbMhFuaAUhOUoKheicjFfLpYr+TwWBk4IcvBt24U7V11XdxwNqBCLPLCS4vzNYAZBZgWVpGMj&#10;hCAxZJMkBgUepRSapeBgRSpulkbGiZI0hpUzlEDStCXoxUVqAQJFoIQwEpanKTG9SJEHaymOABIV&#10;HwFOIk8M4hTFIBMKjJHik6xKCwYv6HxGoOcpHNDEfHoRNJ7haNJKCkePJwMiAUfJiFUGj7KBgnpM&#10;miHopmC5Ui5UHQ+Xj2y6Iq9kBZQri/cCtVyyW3W/2wyHXdIbARoOip12vkWa6+QBDOVCrpQn6jUK&#10;S51Kv1kctovjXqXXzgO/e52w2wm6JBNifWOjf/oZq2ecuba+3hv0i1g4HFT6vVKvW+r1yu1usdMr&#10;EfVL9VZYafhQmDd1i/SfAe9JBlcoWmD7Ub+wPCyvjqprS7XTN3rnHBqeewjk0Du83jq4Ul8dVzan&#10;VUw7rbBUtMuzrg5Vr10L2/WoXQ9rJc+zZaAC5Fpi6Ot+TrFJN2jeMUTHFB1LCH2tmDfwccBVv5Mf&#10;9UvTUfXgWuPgWn17o33GocELn/vU97zr7cdXid///vfhsFFjY3rLLbfA28xq8tk6vyjMcPeYjbCH&#10;O86Xv/xl7NcrXvGKP/qjP/p53n324h7jvpjh33auetfOSRsnXlsv3/2Je4vbb7/94osvHsYxnU4/&#10;//nPe563ubl53XXXHRtr9bWvfe14PMYKg8FAEAQsnJ+fb7Va4IR3vOMdgATww/HMAE6VZfkYM/zK&#10;r/zK2WeffY89co7evrP9ezsnbRE9/Iydl71n5447d9/ai734nxG33Xbb0aNHZz3Vbr75ZlwUuOju&#10;zgnHx4OWGbDOV776lcuvvGx5bep4NtweJKqsosOCy64rGzZsCi0rcL1Jz1PCUAc2wIIsT1qHtoaY&#10;thr5VqvQauZLlVy+aLs5NQfrHJlRwSZLCk69ETZb+XozBEtYrkaymxkiSVngqvmCHecLs6tVr1bz&#10;oXYr6neLbdiXVpQj/9OLsEemIzrkz3vSExeCR+fENJwcL9Mzh0r6rcqsJLOkqf2PNfurnvy7rPCy&#10;yECgBayzuybpwkvPpjy+QSCNVSSNhUsTNYZTSLsUWkhmuEUoyydYCb8IM52m+UVWTDJiElNOBjAk&#10;eCk92yRwAklHpdAKXKbKigqdYRbTzCKmNEERgiW8lE1n5yGKWZQVhuNTDJtkuRQ2AOY7y6Z5iVY1&#10;BsygarSms7Vqrloj2dlGS41+v7J9eHro4HgybnohKIrmDJY3ec7gOAI/5NxBNE8gLROPbYovJ4Oc&#10;0gmOS83EMMk0GZt/IUsneT5t6Rwsl+NIUd7I541i0apUnFYraDaDRjOo1/wwMuNh/jOZOKs3BF9L&#10;xiGVARUgq90kBuRJkUx6nvCw4+S/fIKdKS61SP6bT0BJluQFj585pOOe4gRKGWAV6QIBc6nUamqx&#10;JEUFxQlNxVY4lec0gTNkWELJdTS4wtDHhgKzZJIwPGfnw6hWCUp5L/K8vGf7tuVZpmvYORNycpbr&#10;O6ZjmraGUmc5impKIsy6IQi6wKs8bD2FiSrQEp3m0mSwVyaJ4w/hAJLnbGRHGAilC7SJ84JdZmdS&#10;KJJeWqEoMZNkFufSBxLUAvnLn02CHxap+bnM3IH0gbns/CJ2HF/OgxYymDmmBJtKMKkEnU7S6VT8&#10;fOZ4xR0bKKA78AbgIZJeNDx5ZhUnDeRUKiOkDmTnTkntPyVN9IjkvkckT/udxVNPTe5L8ynVFkoV&#10;t9UOoU4n6nSjHulsU2i3w2rdA+2XSfoCr9fKgysGnQLUB/m3opk6zaiFa7YetFv5Qb+ystJZW+9v&#10;bI4mk9bSUqPTKVbIHwc58iClFtSqPkmODn7o5CG49jAyooKFctvvREuD4uq4ujyuroxrk6XqBDPL&#10;jY21NrS53j680Tl9q3POoT744chaa3NSJ0myp82NJTKmE7CnEqdpwzlXdUYQ0rYpRBFJ6eB6suMK&#10;jisGnlIr52K0wL6Ux8PqdFRbXqpvrfde/KJnvfvdf/mF6z97yz/ffH9qQlTgsy7IMNyo1VG333jj&#10;jb+IzDAL7AWAATPYBewX7gjYIwQW4uYFIro/x2QvTmDcD2a4euek/InX1tN3f+J+BgrltddeW6vV&#10;HvKQh4ABrrjiClwVx4oL3j0+pxuW33rrrRdeeOEv//IvY33btq+//vrZU63PfvazyWRylsYBTIIi&#10;OPuGu8TR23a2n7NzUpnol2s7q0/b+Topt3uxF7/Ygar2c5/7HFgaFe7s4e8DqnMfbMzw9r9829rG&#10;pN4qkXbqCvxQFhYcDnXWzF2QUpAopRQ1q+kMzKusZG0ylo5kkRxqCUlKGzrre2q14h2vmZloNqJW&#10;q9hsFlrtQq0ZFStekHeqjTymImk/QwbcNGzFjyzdknOBGRZdxSKDkNqeHhWcfNEZDysH1zuH1mEp&#10;+tDhje7Wantt2mg2AmBGPm+R4ZjiNkLE+f1YHMBA5WWFI5I5ReYhVRaIJEEWQQ68LPF4C6jAwpyR&#10;3qik/y7PZxdT+xdS++YSpy6kTpOUtALXHjdNkVSGkeBxwQ+7yoIi2IU0Mw9mUHUa0jAlh4jisAKX&#10;BCSk2USCXoB3XMzOp+iFRHb+QGr/aYnT9iX27U/u37e4D9pPROYxcyCxfw5KHljMLNDgBzEtqZTp&#10;Sq6nkHTLKgsfKcI7ilnLFiQ56zgyIbdmvtstaYbACDSv8KwMIEiRpGZcJkkn50nP9cRCeuFA6sBc&#10;6sBCes7WWVNlDA0nTol8rRiZrZrfaYT1Sq5adutVD4bPzsmiSmP75zNzELYfH0/RiUSWfA++cyGL&#10;/cIOpshgRzxJlAaRNmYzw82lWSmTokin5zRNlKKTSRwT0n0lw4hUls3Ai8MNw6mzMiPpJDcFWYdK&#10;LFILMN9ZkJUhaJ4hOJrkGnLOFBxd9W0jyvGGxqhkQH7RthUP8GCwhpxVeEoVVNdwQ9d2ddJYztUd&#10;3/Yi38/7hCUi2wjxJRJjYE2G0VjB4BSLpPHmFfKEgTSa4lLz1DyUBcNoHLYBFIFDCjEyTUSG/yIz&#10;rILyQKm2ZOYU2eRFnSVJNnDqZdpwZcdT/dDAJYBrIYws8Go87nCWjE7GZ5M4L1wmxWTSdPouIs89&#10;wLGkhR4DPoEklbNzmusbXmBCfmiFeRvXC8VlE3RikV4kYoiwI5LOqTqPn67XvF6nABKo1b16w281&#10;w6VhedArDLqFbjvCy5m6rbBadctlu1yy282AjILaCvsd2O5Cp00EWmi2ItIXolfabdrUjBr1oNcr&#10;A1yXl9vLK61Bv9jvF0ECK9MGNOiX6lV/pmYtAHKUSriWsfF6GNnVWgABV/zALFe8waC8jgt8q7e9&#10;Wt9erR1ZrW+OK5tLUPXQpLk1bmws1TuNAJTOSPEVRy9qOp8vmPVmEBUAhJLlCLbNF0K9UrIqRZMM&#10;xxTppbwehkql6t5jI4j7H6g577jjjq9+9auo7W+77TbU/J///OfvZza3+xk/N2Y4PrBfCDi6O++8&#10;E/uFPcJ+YR93396Ln2XcFzP8cOeVL9/5tYedeJ1x+u5PPDgDxe+s83cedjLRfHbn/R/c2WtHtxe/&#10;KHHjjTdeeuml//RP/3T77bejJr355ptvuOEG1K2oZGfk/F+O/xZmwDbP/mS65tprrv7zqy949PkS&#10;LLtERoChuCRLWkHA3i1C8KlkWJhYqsbKpJ8r/DclKVlgg2EwOVeMArUQwmjqUIkMmGi4uG1bnK7T&#10;ikJB8LJ+3oC8UId5MkkiZNH1tVI1V2kEzXa+NyANmeAzlidVWI3xUpX0sOzDlJSGg/J4VFlfrm+s&#10;1NeWG5ifjiqr4+qR9daRteZMh1cbB5drW9PKpJ9f6kYOQMOWVdJVOoYHjrQjJw2iZCrLwWcQ0VyG&#10;jkf53G1zQgbZJEsoOg0xZLinTIZa0A3atoFMlKpmKGY+S8+lMuCHUw7EyrKLjAAfn5FkSpYpRaV1&#10;g9E0fIT3PTmIheNj24Jh4NBlOZKfGIc0wfCpDJfMsIk0s5BlFjL0QpZeYLmEKKYMjTI1SpUzqkLl&#10;bCF05HJgNEITqvl60RZLjlh2pGpOhmo5ue6pjsFp8Mw4L/Ggk5LIQKrCm6ZsWYrr6m6OyHE1ReVn&#10;Y16ZGlPIycWcUsgplcDolHL9SrDUKAxrke9IkpxhBXj6hfk0WGX+lIVTZpqBzWLmQBI2Or0vSc1l&#10;4kclGZYoG49Oi8LDxs2Q/kMiBCogqTmAB2QYLi6eihR8OQSoI+6c0EWKjKEEooCB5jNpIcsZkmAp&#10;tMxkhGyC9J9OpnDW8CmFo1WOkmH0BVoVIUriOF2WbYM3ZNaQODCDzNNw9kAmVdQ9Xc+pmq3ojqY6&#10;GpZnJJbXxazMLvDphJhNoYRYiubqmKq2LFu8oPKiIXAqS0kUkUyxKkMJaewpaZQvURkOJzGVih+P&#10;xEMGY3cAqNl4QKQEL8Pck+ddCXpxX3If2CyJqwmccExChhWz4AryUEIAZYG1UoLKiCobREZYsBxP&#10;K1WcSi0HlJI1PghM19NM0sPbCPNWuewZpkI67muiqPA0R/pgCDgsMr0rhWYU0hUHOAHhs1HBqlRz&#10;rVY4HVaJRrWlfnmES6xXIOoWSKa5Wo4AQ9kukQTJbq3qVaveLOXZdEjWb7cJ8Hd75cGwBmyoN8J8&#10;0eYVnOIUxMlpN1DKNXdpVNlc70JrK82lpQou7UYzCPKGaYuCmI3HHiCsq+u8YQhknIOKO+wXVydV&#10;XMtnrDeh7eXq1qS8vlRaH5VWh8XlQWHSi/otr1VzTJsT5SwKW4ZZYIQk6iJNZ8oVe2mpuLbWGAwL&#10;jaZXr7nFvJEPtLNOX3vxC5/zrVtuQaUHW7xbD/4UcZe2STOrjUDVCq+P+8LsD3usgIWzdR5Q/Lcw&#10;wz3GbL+wv9ieL3/5y7jrzf4Xw8Krr776+c9//u56e/HTxX0ww7/9cOfPr9opn3Ti9ayt3Z+4/4Fi&#10;jSJ+bRzf/va3d5fGgSsBZQvLUVawGl5+5jOfma05i0996lPHPvLZz352thDr3BvHf/fozrO2dwon&#10;Ef3lq3cX7sVePGgDNeP3v/991JK4BFBpfu5zn5vdCU7IjedY/NyYAXU99uIj//CRy6+8fDDux3/q&#10;w7ukaT6J+7escDPfLMk8BSdNp9LkL2HyL/JiZm4hPUcGSsrO7U+eeuriyb8z/9v7k484kDrltMQj&#10;9iUeMZc+bS51Gow1ca4aaZpCBqLBlAwxxBIZnGkLusXLOsNKpHuxqNCmJfieWinZJE1sLTcaFJeG&#10;RTIo6qAA90CGPOpjSZmkgh6UlwdVaH1c25w2t5Zbh1bbB5dbB0lC3MbmpDodFEbdqNfy62XbNDjb&#10;FIgswbGFnCtBriPbjgT+SVALCxnyB/lMMMRZNknzZHzYOPcczWLveQrHIUunM1RqpjSVSNOLaXo+&#10;xSzgOCSzRHOpfeT5QJIIhyiRnU/TCxRNGvxkqcUMyfO1iHlVJ+MLCQLFsGSw2gxLeiGTVu/kX/mF&#10;LJek+KQg4fhnVTXrmmzOZh2dcU0mZ7J5h694Yikn1H2x7IpFyBGBDTVXrueUak7JO2LO5B2dgw/j&#10;+AykKfSx1Nq6xmkqb2qsbbCuxZcirV3LdeoeVCtZ9ZLVa3jtGkyYVynaZMQkk/TZZeRMmksuZOdI&#10;Q5r0/gOpffsSpz5i/hH7E6dilwEM8ZhXMy2QJyekFweOYTrOVEDGLxIVDhJk8tc4RB77iDRLHv7M&#10;EOLHnBAPkzVTgiF9o6G46X8iBa4DaahsWqASdGoxm4AYTWJUMSuxGZHNygwts6wuchAx9yLAgJEF&#10;ViGNiyQdhU1RDUkGN8osrDMlZSkZX0izGkspVFJM7Use2E8l91HJUzKJU7OJfUxqQcwCHhJCZo5J&#10;HKAWTkkdgA5Qif3Z1GmZ5AE6nULZUJjY1hNphgjppiRpnKCSp1ukOwRWmEkmPRAoPo2zjP1KswCe&#10;xfnMfJIMiJRK0ElSBnYHj0rhAlFMbDaLqaizlEge1IC1wBJxL3AJqGC7mmljp0TwA/AAItmyBToD&#10;uMVqEoXdjMVA2E0BpULnbdJx3Agju92I+m0ynukuIRynfifqNP16zalV7FrdrddzjabfbobDXmnU&#10;L7cakU+GqxJw1g5kFvenFxaoZFagsKlOoFqeLBkMLaZVk8cFzskZkAMjpRkxLeucZoqOp7dapX6/&#10;1mqT/Mq5nKYbgiBRvJBRdTK+FjDbNJnQlwuRVirorZo76oTAg/WlMlBh0s+3647vS44rWA4/k+mA&#10;6RfS2TmeT3meVK1YvU6wMq2tLjdWlhsXXnTmM57xlA998AO3337bbt13QuMuzHBvgdVAEbh3fPWr&#10;X4VTwsuf3Ej1WDx4mOEe43vf+97tt9/+V3/1Vy984Quxa5i//7u2F/cY980M775qZ+ukE69XPkBm&#10;+NrXvlar1U477bSzzjqrWCw+5CEPueyyy1AC8BbK61/8xV+cFMextkkvetGLnvrUp15xxRUHDx78&#10;pV/6pcXFxbe//e1Y+a1vfespp5ySzWbxLorR179+z/mcbz+688rtnY2Tdl77yN0le7EXD55ACUfF&#10;d9ttt918882oVW+66SaU5HsD4BMYPyNmwL7ga++44w7syyc/9ckXvugFz3zWMyr1IidQgkipCpP3&#10;lWKo1opmJW9WSk67ETaqQb9dHHTK3WahVHRdV3Uc1SQZ0EQ1znlMs0meuFsKYoRE3Hw/oWlZw6AC&#10;jzdNFs41QycTmQSUpBLzmcUFKkFMIRk1MpmiErxAqSqva4JpivWK06p7w040hTMAJ3Tzg04I6z/q&#10;5ifd4hjqFJY6+VE7gjA/7ZWW++WVQWVj0gA5QBvj+tq4dkzrk/rGtLEyqiyDNHrFlVF13C9Cg3YE&#10;TXqFlUFx2o+qRSvnyrJK66TZBisTyMlm2RSUYVNJGLvUHDGppElMYp5amKPmD2SJTkvNnZo4EGv/&#10;qYl9p/4YGA5kDsxlDsBkJ6j5NKwMs5BhyHODLLWQTi9kswmiTCID95hNEpFMxqk06fydyjIpjk+L&#10;ZID/DMmJET/YIV1dYcG5FJZAaTIlf+dnGfKMgmIXITITCwvjJVieYPk0vg3i+YzAZyQ4eD4ri5Rj&#10;CobOGxrn2mIU6IVQzwd6zlchL9BYODwppZis7ohuoOVgBH3ZDhQ3VHFwQEr4iTRFmlEdE84p2X6S&#10;siOFEsWLZNBS0JFpSTizuZySy6lRqEe+HniabZOe3IRGyD/x8MHZFJdOMElKJH/JL2QWUgwZYJdk&#10;ZgDRxUoySXw5rDDIIe4hTUY75VSOkRlW5WVbE01ZNCXBEERT1BxZs0TVkuK82pIBe+3pJCmBHqfO&#10;0FhF52SNEzWOV8EPTFpIJ1nSQOu0+dNOWzhtLj13Wnr+d1Jzv5Oe38ck99OJfdmFfak54o+xbVyG&#10;kchAYZxM0VIWYqQsXD7JMcJnsVw2eAiQTPoYyFiTAULALvPY1LjvARSPl5pJMtjHFKazmWPCAWFk&#10;Cqggm7xmi4pJOgqTBzKx8EPgjXjI4wwZqUwGg1Fp8nyDKGYwCkvwJThiosraObVc9hu1qN0ASBdH&#10;neJSp7TULUNjMi2Ne+Vxr4KXeLdPekIX+r1ir5vvdqJeJxoOSsc0GpQGvWKlnjNdUC+T5iigwkwk&#10;v4qAU4NDMVOGDJfMURmWonmal1hJ5WdJIXAcAEs4yzjgNJ+1HLVcweaF40EVTFIljaCsKFKLBa1c&#10;1ANfsl3etFk3JxoW63lyoWBUylanHRQLhodi6Qoo7YnM3MN/++HQyaf9DsumvJza6VSvvPLya6/9&#10;OKwLavJZ34PdqvBEx/1khrvH0aNHcVtB4OPYPHwDaul/v9uziAc5M9w9sAu33nor9gvfjPjBfx6d&#10;aS/uM+6DGf79hzvvv2rnMSedeF1ifuYF/zng4N/97nfv/vDdArz46U9/+kMf+tAb3vCGbrf7y7/8&#10;yxdeeCHIGKe80WgoivLoRz/6GDPMPoLCAb6cm5sLwxDWarbw7LPPBkKwLIuPXHzxxcdWvkv8y9Gd&#10;N27vXHjSzstLOzf/4+7CvXgwx3ve8x4Uoac85Smnn376hz/84Wc+85nb29uYrqysvPe9733HO94R&#10;RdFzn/vcc8899znPeQ4K0uHDhx/3uMc94QlPwMx11133spe9DAXpaU972pEjR66++mp8W6FQwMfP&#10;OeccfCcq0N2f+TnGRz/60de97nUo5LOXuARQXGfd2lDZARIw83Ou704gM4AQsDvYBQT2Efe2O+/c&#10;HWcAL//pn/7pk5+45tDGsFXz2vVcp0ESvsKmDzrR0rA0HleWl+vjSQ3WoV738qGaj4xiwa6R3gh+&#10;segWCk4YGoW8Ua1YrUauVXfrFataMkt5rRSp5bziu7xjAS3gILOsQLoEwPjCscGG5stOqeZVm2G5&#10;4RVKNnxAqWCVCiY+3qiYzQqmRqfhDDreoE00bPvQUjeaEH7IL3UL415xAvWJltrBCO8SBeNOHkvG&#10;WCFWvx0StYJBl4z00sY+1nPdem6WFW7ai6BJL5wOouV+ftwJOrVcFKjwuBZMpwLmoVk+m6YBObsC&#10;6iToBFws4AHYcGrywCmJWMkDi1ieJctTTIKT4CxTNA8HvwCTnaDAD3Nz2QMHMvsPpPYvpEm3AaBI&#10;gkrQXIaF7SFDu1KCQNu6EDpSyVMKLmmf71tiaIsVXyzm+EKOK+X40KItJWvIGQksQScgRUzbBmOb&#10;nKUzigy0WOC4BYo6IIspWUqJYlIiwnxaEEgibYgR0hRsLpMkjbL4NMmPQZH8GBAnZMloqhpjWXIQ&#10;kiYxUcHKl20oLFp4Wai4zXZYq/u1mlfMW35OhUIyQqjmODJIcpbEAFNBouP0apId542GZRdkGo5Z&#10;VMjDJUDCHLW4PzV3WmLuQGJuPgX2WMjOUgTGYwHxJD1CLDJKKS+oLBeP08WTEUtZXiFTTmE4hcK3&#10;kTGpsI8GLev4CZJhTdIYzSQZl3kyLBWlYEYkyRbIcy1i90niZBZSKFrJUnIqKyUBe9Cp86ectngq&#10;TtP+5L659P75zIFFnLsMmGF+gV6EL6fETEwLaSI5nRWSGWExxS+muFhMLDoJiMqwmTSLQ52NhySO&#10;eyqTDYbbTqVg/blUlrRiwltZOu6SDkwlgyApDGEtHDdHtsA/YAaVIe24eHxVJsul0wxJ1IBTBkLQ&#10;LawgqoAllYsphYAKECUMzWYt6Lfyw3YBnBCDQRkzhBlmwNCrQMNOqdcuNJthqxU2W2Gnne93i/Du&#10;42FlAsYe7mq6VF8ZN5aX6sNeuVEPo7yjmyorcpTAplhqpjQXj5BLpQ8kFk8+MLdvYTFDUxDDM6RL&#10;UmiWK7lWK+p08oWSG6H2yFv5vFMouKViLghMqF7zB53iZFgd9EpLgwoZ4aAZ1WtepeIWi1YQqApJ&#10;ZcjoOmuYvJuT83Ff/DBQA18xTX55efiC5//uJ6695ujR/9Sd4EHLDMcHNhJ3H9TYcNuzGhtV9+zf&#10;+l84ZrhL3HbbbbjX7L7Yi/sR980MH71q5xknnXi97b6eM8A3TCaTTByw+LOFcBVf+cpXLrjgAvj+&#10;VqsFj3jKKae8613vwiVxfB/o2cqgi1/7tV/jOO7YBfOd73znS1/60vXXX48lr371q7H+vY21+r2j&#10;O3+xvfO0k4iu2Wub9KCP5z//+Q9/+MOTySTDMFdeeeU111wjy/Kll16K6kZV1Ysuuqher5988skg&#10;zKc//em2bT/mMY/5zd/8zfe9731/93d/h0Ly8pe/HMWs0+nceOONvV7vjDPOQNl76EMf+q1vfeul&#10;L33pgQMHPvvZz+7+0s8x/vZv/xa48oEPfADlFiUfhRZ1N2L2Li4Q8MMvFjN86lOfAp7hCr377tw9&#10;8BZ2/Kabvva8Z126OW2sTBrLk8bSqNpqBg3cqst2MdRIY6GKA1XjKdRpBpNusVF1oH47WBmXoeWl&#10;UreRq8L9R5pj84bBQVGoATmgWsX1PdVzZdz1KTaZpRKihJk0yXqbJjIsoVIh6Zbwo76vxlIKkVor&#10;GrUSUR04UTKbZXPa9Vf74Uo/XO6Fy90gBoYQ6jW8RsWaqV42i4HsqFlbydg67bkCNrsY6aEv52y+&#10;VDAa9VwbINHPt2vh5rR6MNaoE0We7nvwvoogM1kuC6UZMig+L9IQ4GE+e2CmheyBDDPnOgLk58RK&#10;QevVrH7dHjacUdMdNSBnWLf7VaNT0ZpFBW6eYhYz1AKA4UByf4ZeoNkEwyUFMeWYbOQKJV8uelLB&#10;lfJxo6OKL1cDpeorRVeKHBEKbT5yiEKH9SzWs3lwQjxuEmkABiqbKX4WsYhvZljyzAHOcjEWGRyJ&#10;5CPLwoJLGg+LCccc907OwJJyfDpNLTJsWhSonKv6nlEperVSUMrnAt8IfNPL6fEQRGrgqTjUceKw&#10;PFQpOQJcL5w0k3RcCfhXKBpRXrMdXjcZ3WRhcEFZGZakXYszspHsbKT7NZuZZXMjGEaR1BzQfHJu&#10;LjE3l5xLEXoBLdBSnCCPl9mZZp4YYsQ0ICELj07PQ+AE0+ZUMINGEn7NRBJrSGkRiGWwtgWC5UmH&#10;kJyIMqAotCxTkkxxMUfRceeBDJuYT+0HMJy6cMox7UuclqQXKCE5kyClFTmrKvDHC6QkZA4kmHlM&#10;QRf7k6cdSO3D/L7UgVNTczMlGfLfP0GdGHggkuWDpOrL4hRoZpyM2ZKJyBM8AX661ohKlZybU/JF&#10;C0SNqaziYkn9J5Fc7ESzvhCzeRbfKdOKxhUis9/ODzqFYQfAUIKGnSLmf6zSsF+DTJekJy9XfAi0&#10;MOgVh33yJAGuHYQANhj0a6NBfVfDRr9X7XbKtVpQLucsR9NMJcXSGZ7mFJpXadKAigw3nMKUxYFV&#10;aEnnHFxNnpYvuY12odMtdfvlIWhkUl2e1laW66vLjdVpYzqpTcbV5aXadKm2ttwul3zHNRRDcj19&#10;ZdLa3hxsrfdXp23S+Eok3b5zrhz4aiEy2s3gVa96yQ03fPGmm26cdURG7Qf3slu7/ThQyz34meEu&#10;EVfbP/r+97+Pahz79fGPf/xnZ7t/1syAI7PHDA8o7psZPnXVzktPOvF6730xA8r6c5/73HPieOQj&#10;H/nJT37yV37lVwRBgM974hOfCLsfRdFb3vKW888/HyucddZZrutiYTabPXToEKhgltPtt3/7t4/P&#10;9PyFL3zhta997VVXXYWCiCnAo1gs3iMz3Hl0573bO1edtPNGaefrf7+7cC8etDFjhltvvfWjH/3o&#10;qaee+tjHPvYXixlg/X/4wx/i1oINxn0FAbu8+969xIOWGXA7wVZ973vfw9EDHuCmgt3BVYblu2vc&#10;78A+Hhs3CefuTW987dpybzJqdhpRsxo0Srl6yW1Vc82qWy1ausGKalbRKE2nA18JA8V1RSwkhGBy&#10;ji1GoVopWYW8EYUw6GTQyyjQ/JyC27xpioaBlUWSKouMR8koKj7Fw+KIJPkuLchZXk3rBmNZnG1x&#10;LjyxxZkGa5oQA9/vuxI8n22J025h1AybJadVyS01o6V2ftgKm5Uc1K573Ybfbfn9TgANOkGlaJYi&#10;Pe+rYU52TAnyHNVzNMjQSR5r18a8HubMvG9VCm6l6NYrbqngFAtkaFfYryjQi3mrXATS+JUiZqy4&#10;M6Ua+QpUCrVG0WqV7HbFgQZNv1u1OxWzWzFGDXupYY+b9qBm9mtGr6pXA6kcwP2zmkKpUsYzmKov&#10;1UPlmBqR2ozUVl6DGqFaDdUSjrMrBmSwyN1e1JBlCzhinESl+TQs+OwRwUykmRCXnrVUmQkvZ0vI&#10;EEYkLxgRL83+yM/isFu2bLtyPm/Va2GjHmFKcmvAvJbtJval5nbruV491ydMaEa+BmzwHMVzlSCn&#10;4uwoWoaTFkUlpZu0YTI5EFTJAmFGkYZSoaqsTJ7YsLou4jAKEpum04CEhcwC4YQMaaaykF4g08zi&#10;vsTcIxb2PWJ+32/PnfqIxX2nJPafmty/kCX5LmaNlEAgjJARSUK0JMUl5DiBt2qQtBtkIC8N5SrN&#10;EpwgeTNQtODCTUswTR4lTTd4SWFnQ9ySdNcykaYylg76EhVsJxBFIqlC4tFsYc3jga2YRUnOGhrj&#10;OXzRl2p5tRIpeV/yXUFTd/v082I2SS8eSM+flpw/kFkEJ1A8GZ4VhKCZIthg9pJIIB2jZ104GJFm&#10;JUY1xSA0u+0IFn/UK0Hjfnncr0CjbqnTjMJAV1UGm0SzKejYDMMR2sFPk8xuGhcEehgYWLlctGff&#10;M9NSrwzhq0adcqGQ0235+LJB2kGJZABcxRBlXRRUjpFmmRmz81kyDizWwRTK8Gkrp7qBEeTtILRc&#10;X7NcWTWEDJcm2SpIGSNfSEojk5xhaoJJqKCgYq7VKq5Mm6vLMzX+QytQa3W1u7oG9WZaXu30B5Vq&#10;PfIDy7BU0yLp9oLA7A+q6xvD8y/YfsUrX/Txj394Vn3dW6AquyluTYraHpUkAvN3b/ZzQuJnwQzH&#10;B6r6Y88ZsF/4LdT28FfYKdzCcFPDW/+Fmv9Y7DHDgy3umxk+d9XO60868frAA+zPgGKHsnjxxReX&#10;43jTm950rCUDAuUSS7D8aU972qyvM7Ch0Wj0+/27FAhcnBsbG1iz2Wy+5jWvgbPZfeM/x/eP7nz4&#10;vJ2/29y57Uu7S/biwRyoocAJ5557Lujxmc98JiqaP/uzP9va2poB5+c///kbbrhhOp2ed955WAGo&#10;iRWw2uE4nvGMZ+Dj73//+1Fazj777AsvvPBjH/sY4GFzcxMfP3jw4Bve8IZ7TOLx0wTKMwowIAc/&#10;hIKNQouiiPrr/levDypmwL7gDoG9wL4AEo4ePYoj9tPcKmZxPDMci9tu++7rX/t7T378+cNWftSK&#10;pt3ipFOA4M77zbDd8KPICkl6WqNYNGs1t1aNn0KQqV0umaWiUcjrEVx1oOZDDXSRyxGnW8obrZo7&#10;aAXDdjjp5VdGhbCoCFZWtCnJptxQDArqsBuuLpXXx9WDK821cbXb9Mt5o5w3oVyc3Qx2GWSC74cX&#10;9Dy1mDddW4LbMzRWVRhFoR1LiDwZgpuv5vVGya4XrVrBinJK4Mh5Ty34WjHQqwWrVrTrZa9Z9VvV&#10;oF52qwW70/BH3Xy3Adgg/SiWyH+ulWG3SHp31PxGPWg3w1Y9wHwBRyCnFwMr8tS8R8ih4CuFQClH&#10;eqNst6pOs2J36x6s9qDm9CvWACrbg7LTL9m9gtkI1JqvNMAboVaP52uBAkKoRiq+AZBTxBfiAHpK&#10;LDmMlfeVSl4v5zUoHyihB+cqOjYnSGlOTDFCEk6a5pNZNpHmEhkuCUiAMmySIg1+Ujyf1hTG1DnL&#10;4BtFu1PNDRphtx5WK36l7JVKth9oliOIKlgioxhszpfzRbNStVtNv0eaePl9wEPN7dVy/bp3TN1a&#10;rpo3aji5FbtZtodNv1oGN5ITJMgsy1EUk1VV/rzTu5c9bu2cQ21FIXkMAIqyRnoXyCrpG82SfHwc&#10;L8IOp0mf4GwSms8uzmcX5rJzRBRRgprLsIl4UKZFkWTWS4EfUCTi8TTF//DTfJb8hAzNvpwYdJIE&#10;TYh7+ZNhcAFaCwRFMvPHiww7Sy3ga2mOHMYMQ4SjKskgEMoi7MoDGCp5rVIgiYSBW7opAkXwcyxp&#10;XJRJka4pOB003goCAyTmeZqbI2vCYUsqJygcPuI4SiFvVstOA2ehUxj3ytNBbZmoDk161UG7VMq7&#10;rqtpOnnMgl1gBZJx3DAEgtlk14hw9HRDcONsx9UKymeh0yr02qV+q9Cqha1qaOiyIHKzLOnHlGWy&#10;aSqdpkmPalETj4lTOJqM+ERTIumiMOMHQE6W9NagMC+qfEwXQvyoiidPTrACWIjLpKiFFD1P8eCQ&#10;tO2pparXaOUHw9rKcnem5eXOdLm9tNxcWm7MNF1pQyurHTBDp19q90qVmp8vu4Wym8OG26JmCZVG&#10;cXVz5dpPXPP1r9+0Wz09wAAqoBrH7QkVHSpPzKMiveOOO04UQvw8meEugYW4qaEOxx0BN9z/2n7t&#10;McODLe6DGX70w50vXrXztpNOvD72wMdN+nnGD47ufP7ZO0c/uvtyL/bivxbXXHPNpZdeCjMND337&#10;7bfjxnDTTTfhxvDP//zPsx78/+X4b2QG/Ch2BzcA7AtuSNiX2UCuuyuduLhHZjgWt9zyz09/+mWN&#10;ZhEWR9V4RqBVQyoUndGosr7WXiHDJlbJyImDUrWeKxTNKNKCUIWnBypAhUifqZjXO01vqR+tjIur&#10;k9LBtcqR9dr5h9vQedvtcw91ztrqnLnZPmOzOx2We82gWjRa1dywEy2PKmuT+tqktjquTkfl8aDU&#10;7xSmS9Vut1CvecWirWkcx2fY4ySKWdLsRMrq5L9h8vc8DD1UKegw3DDixOIHwAmzXrR7db9d9XoN&#10;v98KO3DArWCpV4CwGdNhCb8+HZTXRrWVYXV1UD04bR1e7W5NWsv96qRHupDOepFOepXVUX193NgY&#10;1zbG1dVhedLJL7WiYc3rle1uyTqmTtFs5fWZ2vDZgVYOVGxVtWhWATYlG1PyYCSvFyOtgCPpK4Gn&#10;+K4kKVlRzgAMgASikomb/TC2zXk50XV53yXto4KcCIoAWng5CRIVmuLTcHuky2zceXo2FSVKg/U0&#10;+XLBzkem5UieD1SQFZ2VVFojw90I+YLZapJOIIN2MGgAEixo0HRGbW+p7Q+bgA23X7P7NWdQdwfN&#10;YDKIxv1w0PG7LbdetSslE2XA9xXfl11HjEJta7n8jCetP/XizcdeMA59mYw2a3K+JxUiDe+i2HiB&#10;4uZkz1OwvmnyqsFJBsdIFKcylq97eStXsIOyG5RzIeiumZ+O6xvLra3V9uGD3em42moFUWgIIjVj&#10;hh8rSbprkxGuYGcXABtZcijIEE9pNkF6dJDBixaS2YUsnSAPFpgkmArYKclZViTtmsBOEM2nUtRi&#10;IrMwl5xLZBM4pGQEJC6DKRgAMOC4ykymLYkokDIrGqJiyZqjNJp+n6QyCIe9/GRYWurlx738tI+Z&#10;IulzTBIqhzORdGmdQrMe1Ku+buL0cTQQSKBm3SEwA2yIx18irbNI1pG4C4QgUWCGKG+Xy16tGko6&#10;J6hshkvNk47ppJ80PottBiFQDJw9nWXpBJWJlYYWsyC0TJZnWJmPxfEKJ2qCoJFO6rzKkBx8Kifq&#10;Qiw+Xg6QIM2reDJaMaMafC7QoqLdbEWjpfpgWCW5GvrlsGBV6n65litVcmHeDPIkfVtUtIpVnD6/&#10;2cv3cBUPy61eHh/HXpB86nwaZ0e1lfHK0p9e/acwyrvV0E8XqNzu3jbpzjvvhFFGvYoKFoEVHtDf&#10;ScfHfyMz3D2wX9+KHz5/7Wtfm+0X7iM/edv2mOHBFvfNDF+9aue9J514feZBzwxfevbOd/aYYS/i&#10;+PjHP/7IRz6wIbR+8IMfwO/ecMMNs3Qzs8rxp//r/Vj8nJkBhIB7zyc/+Uns1Kyuxw7uvvczi5/A&#10;DH/y5jc97emXNxrFSjWEs7Rg/iIryluka2ze7PQK/VFpulKbaWW1PhyXB0vF3rDQHxaqjVyt4TUa&#10;AWx9PjLKJUz1MNT8SB8NovXl8tZq9Yyt5jmHOucd7p23TXTGRnvQjsqR5ZpC3tea1VyvHUyWypNR&#10;eQlma1jCzGhQmCyVJsPy+nJjc7W9Om32O6Wcr9uurGosPxvonU/LEhUrCylKdpbZgDx5yGuNijno&#10;eJN+uDwsjHvRdAAwKINJVkaVca+IlxvTxtZKCzq02j602gEkHFpugxY24+xRW5Mm5mdLyOiuy81D&#10;K43Da/WZjqw1oMOz6Upje7m+PipPu9Go4bWKZjNvQPWiU47MYqxCaJRCs1Zw6iWnGBn5UPE80bJ4&#10;DfYddpk0PsmyAs2RZtwMySDBJRkBRjYNbBBkIlHOkmTSKicpjExmWE1jNI2luRTpJsuQ/gNQioFI&#10;92KaTTMwu1yW5SlOIJ5PIHkDYEYp0xFLJbtR97udqD3LCkxGzgkHgKh+YdQjw9eOO8G4G05iy9tr&#10;k24qxYKFT3m+GgY6XLsfqI4rxQ2BhDDQxqPihY+cPPOKM17+/Edf+riNK564+eTHrh5aqW5Ny/iq&#10;QdNrV61W1W4AM4o4Glq94vQ6ZFDdlWljdaXZa4WA0uEIqi8vt9ZWWuvT+rATkD7xHX+pG6ygMPSj&#10;fjNXy2uhwxkqpSnAxYyiUJbJ4dRn6HmaXWT5RJqeY7iEolK6Rhs6p4FJFJKhT4gHktJkxtLxcZYn&#10;WTgSLJtm2QzNpMh4VrESmUUAQ9xRezHDgNwy8M28whqOHBWcRj1qNvKNRlSrh7DIucAwXJXTeNmS&#10;zJxaq3vtVnB8e6FGNdeJIaHVCIC+pJtv2XF9TbUEGaQUpxWfKctDs0GZ0kAIFlBEQAIzJNMIKzGy&#10;Lto53fUMSeOxEOc6zSShDJNczC7sS+w7deFUTBczi1k2S/M0J3GsyDKQxPKKgBlWYsEVAIw0n6LF&#10;tKjSkKAQsVI6VgacwEkUComi0o4jASk77QinaQSuntRHw3IVbIBdAPL5arFk91BmQPhLlemkOplU&#10;R6NSv18A16GcqHr8kATwgy8EKggZhk9vHFx96cte/KUvffGmr9+Eem+3AjpBcY/McHxgBdw4br/9&#10;dlhnVPioDxH3//+mBxUzHB+z/cLxPDb6H/YLd5m71PZ7zPBgi/tmhm9ctfORk068vrCJsnEPsfvD&#10;dwuc2pe85CX/3//3/50Ux8Mf/vBPfOITs4+AWWcLEcfGWr3mmmse9rCH7S496aQrrrhitvJ55533&#10;S7/0S7OFi4uL8IJYuPsbx8W/Ht352rN3bt9jhr2I40Mf+tD6+vrui+NiVqiOxXe+851PfepTt956&#10;K+rQn1H71GPxM2KG3T2Jx3LFvuA6uummm7AvCCz8KftAP9DAPs5+HT995513/u7zn6MagmFJuim6&#10;JFWtDgWRAfmB5thC6AvlolIpqdWy1qjq05EPLS/546VwtFRamlSXV1rLK53l1U67WyDqFTq9Yrdf&#10;wjSeKa6tNg9udTfW2+Ol4uH1xtnbvbMP988+Mthaa9Qrdq1sr4yrK+PaCOuTvrbh+nLzyNbwrO3h&#10;2dvDMw/2tjdamG4t16ew46NqPLpLJe492Vzql6NQt0wehpthCTwoMq0qjBo3WCJPGHylWjK67Vyn&#10;7fc6hdGgPBpWVieN1Ul9dam6ulSB1ie1TQDJcmNjWoe2MDOpQ5tLdWDD1rQ5W21tXMWa62RQ1yq0&#10;Ma1h5UPLWL+6tVzZWi6vDAvAnmbVbcBY5w3fVz1PsW0RdnPm4zNsSpQZCPZaFCmOz/ICBWVh/Ng0&#10;J7K8xEFxjggyDBEzG4+I9Awmn4rtPmbi1vkwYWJGmEkiDdwZgWEElj5OLKZclmLIv+mkqRJPMzzD&#10;ktUYWoABjVvYS4zjamFoAg7LZadcdl1Pyxeset0LIzMIzXI5x4gkwQIjEqsHgVVQVFSdR7FRDd6w&#10;AJZmlDfgkrc32o88e3rW6f1nX3nun7z2ykufsH3ZEzYuefz6ky5cfuwFS6O2364466P8U570qIuf&#10;cP5Fjz5jY607ndRAKZ12ADPabvi1ijUeFMnjjh+r34lI9oC6265YAAYATLtsjurOtOkdU79iNQCH&#10;ea0WqeVAJW3GYkky6XjAkXRpaVjwWTsl2PFj4jkyKO2svzskSPC1TJZNk7xysRIkP0liPj2fZVOK&#10;Bi4SXVerVYNWMz9Tu1WAMBMEpu1qqqNYOcVyJbhwWWNysNSe7ORkzHRbpAMDVK96hqXolqzoPC9n&#10;IU7KHGMGiDzxEEkKRV7IkkzkYMj4fHEyB1TIFz0/tDni+0l/ibjjfjoeIzhBBo1dPG3f4j4sF2RB&#10;0RTQQtwGTDAtvVjIVco4wmGvU+21K4WCBd7zfEU12Rk2kG3WmQZ4rO6UigYYYHlSwwnCdKbJUgVw&#10;CKFgA4SWR7XjVa7ksM6gXyTPjlzZ81THkWcpIBWFxuV58ZMeh4oONQ9qIXjKe2vD/NMHarafzAz3&#10;GHF9/O+43cDAXHfddbDdpMr+ceyuFMeDlhnuMWb7haoe+/XpT38a9T82fuboZrG73omLPWZ4oHHf&#10;zHDLVTufOenE6y/lay//zwFb/7a3vW33h+8WYFCs8+IXv/jaa6+96KKL4PgrlQoA9Ac/+AHHcfPz&#10;85deeine/dznPjeza+ABAMbv/d7vfeYzn8HMqaee+md/9mevfvWrTz75ZHwWF9sf/MEfYObexk36&#10;4dGdm5+98y97zLAXcdyFGeCnUfCO/Tsye8wKdkXdvbvGzz5OFDPgG7AvuApm/2NhXzBzb1/782GG&#10;73//+98+eus3v/H1t179J5c86dG9XrlW90P4hshwciqYQZDpBLUgKJSk0iTTbWYuQ81LUtoymTAQ&#10;y0W1VtFqFb1ZN/sdt9t0G1WnUraKBSMM1SBQdZ01TQ5eeTAsr633NjZ7mxskBWyr5RVLer8fHFpv&#10;jvtRrawXQsl3WT8HFDFAC2vL9fGwMOyFa9Pq9lZ3e6Nz+qHBmUeWjhwabqy1xkvl8VJpfa29udHZ&#10;2uhsrnfWV5uTUXkVLn+jszytdTqBY7GWwQY5tVJyiyUzKhqlqhmU9aCsFRt2uek2u1FvUFoaVUEa&#10;03F9sgT3UyOjSU6aa9MWtLHcOrja2lqpH1qvb280ttfrh9bqB2OtLZc3V2rrEwADYYwVwg/V5VFl&#10;SP53z5eKTiFv+wEOggmHxEsUJ1KzkW1ogeStS1KLcUuYxSxm0vOp7GKaIrne4tRvpFcrmAHwQHOp&#10;LJOIMzPE7e/jjzNkqNDZkwHy2AHmjzRWkRmJtB5heeXYyDyYcozI0pDAUhyT5ZgMQ6cpKkVl03SW&#10;4rJxsxZwBbGeM69JZgTSQxeKk5ExsirYjurmNExVQ8LCGVfEnXeBDcwuz8R/fkuGqLu6HdhWYNmh&#10;HebtbjO/Adjb7Jx7+tIVFx95w+9f9vSnnPmUx60/7SmHrnzi5sWPmp5+sPvC51zy8hc963GPOevs&#10;w+Ot1TZph7bcXJnUGjU7CsR+N1xbaeD8olRsrXcPbvQOAx2PTM8+fbK13lolo3WVhi2/V7NbJaNd&#10;Mnplc9zILbf8acsbVO1O2WgU1cgTRCVDCYlFen6emkuxiwlmIcGQ1GnJOEnIMR6AcFgkldMswYv0&#10;QtkK8gR+CnnLzammKyoWx6tw6tkUA2yYOyZYc4oj54jkZo7sUtWrN8NWpwC1O4VOt9hq52vNsFL3&#10;C5VcnnSsd/zQ8CITqKDoOIU0DrVpq37eyhedqOCICk9OgRynhBNoUSDTmWSJVWRO1wTfN4AljqPJ&#10;iiDKPM0TVDgmJs4CgTJD8RlOokSVBdcZphT4RqXoFiI7H9pRaHk5vVT0auWw2yz32yCHcqdZaBPy&#10;AUhgChbyh4PieKkChOu0w2JRz8cjYnm+DLrADvb7pT7J6lBsNYJiwdZNAT832wZUIMAtwBXDUwb2&#10;LrSvvPLSd7/7nfdYuT0ImeEe41vf+hZqb9yPUIGjPketjvvULxYz3D1wZL7whS/M9gvz4AfsF+JE&#10;/SJuo0996lNf85rX4Nb2s9uL/0lx38zwnat2vnTSidfN99U2CcXir//6r/8ojje84Q2zhTfccMOT&#10;n/xkSZIe+tCHvuIVr8CV/KY3vengwYMXX3zxxz72sV6v97CHPeylL33pT88M/3Z059Zn79y5xwx7&#10;EQeYYTwezxqY3njjjSg/8LV3+dvjF4gZcAu59dZbcY/BNqMixr5gCa6a3bfvPX52zICvff/fvu/3&#10;X/XiR1+wfejg0mQMB9xeX+lsrHaH/VIUqq4rSmqWdAAlg9IsSjqlGAyvZjLMQoqa46SU7YmFilWs&#10;2pWG1+4V2t18txsN+/l2wyuQQXJ4TedklXFzcrlg1ivOqEe6H7TrYacRDTrF8ai8skrM/eHtwemH&#10;R0eODI+cPsT08KEBfP8w7nYMF35ko3Pmwe4Zh7rnHOmdc8bgnDMH5541OuP0wXBSLjVz42ltulyf&#10;Tuur08bGSmtjtb2x1m5Vc/121GsHzabX75eXlmqjUX0wqMKuNdtRreuXW7lyy8VMvRfM1OhHrSGM&#10;XdRqhvWaXyq58GGmreTzjuvpjquRcTANkfzvK2cZKYXjAHFqWlDJEgCApDKKhv1lSUOL+EEBB8dP&#10;ki2Qv/MTGTJy6IHEgQNJkmF6PkMIgYhKHpvJ0KkMk561fskwKYpNs2RQo//45zvNJqEkQ3J4zYSF&#10;ZFRN/JAUD7wj04LGxq3Yd8f+Jw3QNSAEeZcM0QPeII2aMnGTpAzNZuLnDGkG5MABTsjoq7RAmIHm&#10;Sft4UIegxD1uY5GfiBHiGFSQlX/cYSATZ76DQ8UGkCwBZLRQMhSVbcm+B7ftDFr56bB8yRMO/f7L&#10;n/zsK899ymPXLn3C+mWPW7/8idvPuPxRF563fu4Zk3OOjM88NDxre3B4sz3qRe26Wynq9Yox7AfL&#10;k+LqtHxwvbG+UlseV6aj0uqksrFS21ytry9XZ9PlpdLyuLQ2rUz70bgXjjpBu+q2yxbUKVuDutWt&#10;xPDgC77LAYDJiEkKE2e7I4nzcExwMElnYp1XTcFwpDBvRPEgp5WKWym78fMWp1S2ZyqAQgHGBcMg&#10;ncVxHP/jKQTmeYlFsQkLdqmSq9QC8ANmqrWgFg9I1WhE1aofhIadkyWNFmNJGotSlwsMPzQB7V5o&#10;mI6sGrgSyXi4mJIRZiUGU7zVbIWlqp8v5XKBpduqIHHHxPI0zZLu5sl0EjZdVjlRJkOTmaYYBUaj&#10;5o375fgJQB2aDmuTQXWpV27Vd/v01yo50NGsgVm96jVrAabVsktyM5u848rlCgjcDiNcI6KioZCQ&#10;5yEZlmRDT1Jz0GJml6BIvjkuIyj8ky+5+O1vf9stt/wzXAQqdtTqs79LUCvepWL/RWGGY4HvRHWK&#10;Wh2V/Je//OXrr78e33/3/Toh8XNgBpyU3RfxrmG/ZqcM5wtT7Ne9MAZwAAD/9ElEQVRPc0vCZ3F+&#10;AVdHjx7dY4b7E/fNDHdctfONk068vn1fzABLtLa2xsYhyzLOa7vdPu+88z7/+c9ffvnlsPuWZcEz&#10;wfRcd911uDBQtlZXV7H8Oc95DtyP53m//Mu/fIwZaJp+17ve9eY3vzmZTB5jhoc85CGDweAeq4N/&#10;P7pz27N3frDHDP9PBmqQO++8EzCJG8lXv/pVVEz3BwYetMyAdVDIsT4qWVwmuEVhO/9r9eOJYoY7&#10;7rjjK1/58qteedXjHvfIQ1vLg351utze2l6aTFuDfgWGoNuK+r3CcFBanba21nvbm0OireHGamfQ&#10;KzcbASvBzpLB7yl2MReopZpbbwftfqHVi1q9QndY7gyKWAKEcDwhiNQgVKvw7t3iyqSx1K+MB5Xl&#10;cQPfBm3G2lrvbG60t7Y6h7b7hw73D273Dp/eP+PM0dnnTs85b/mcsyfnnDE858jgvCODsw/3zzzc&#10;e+TZo3PPHBza7uiRtCCn9gkL+6SFBS2RsTJWQRmMypur7VLZqFSs0ajc64Ttdm64VBgtFZaWCr1u&#10;1OsWwEL9XqndCsdLtaVxfTipNbtRvRkUS04IixZaFmyuLioyO2vywRz3d/vMH8NGw1MKIi2KZCBO&#10;nofVTtMcccwsB9OZPSaGTRM7DjNNOp7GrV/iaRbun01CC5n5xexCMk6VEP8FmwYk0HHTeY7LHq9Z&#10;e3qeJ78LMXx2d/3ZMwHyWIASFRa+UNVJzwEYO1ljMa9oPBbCMnLkOQArKbysCaLCwYPqBhBIUnWY&#10;UYH4UQUrELEiEz9zIE8e8BEuFhsjxOzndn+UrEMaMmE+bgBDOIQkbgMwKKwok/x3OESCRNgJRwZH&#10;A8dKFhnbEOsV93GPWn/KE7YvfvTKFU/afPolh5544ca5p0+3Vtrjfn7ci8b9aDLM97teFIn5gtRs&#10;2N2W021aUK+DEuUNB+FgEGKm07TadaPTsHott99yl4fRxri8Oa0cnFY3J5XlQaHX8rsA2lquEOqB&#10;BwyO2wIFiheoXqDYNsmBkPOUKDLKZbtez9VrbrlkVSp2tepAjbrbbHhQvZqrVXMwzdWKi1JdLFp+&#10;qNuuhG/DFAecFTJpKrmQWiA5zrNJCOCnW2K5mmu1gnY7bDb9Wi03U52kwPMb9bBQtG1XxmrgDc2S&#10;LFcFA1TqIVRtRPmSF0S25WiqKYZ5y4/MXKBrtqyAxHwtLFmlutfohLjoCtWcS0YWkkELvMiyOEGk&#10;+KFYEhZSFFbXBdOUIN/XS0W31y4Ou6Vxv7LULx3TsIuFROQl8L6d7zTDctH2PJWMSyszMqhDYwUp&#10;S7Nk3C18LS9kZwO8YvcXs3MLMSfMp+cX0gspOhWWwla/9ZznPue9f/Pe3WrongLmATUkqtbZaD+3&#10;3347LMcvFjMcH8c/Z8APwRnjJXYNO4id+uldMr7h58kM9xi4tc2OIfbr61//OvYLt+/7uUkzZth9&#10;sRf3I+6bGb5/1c53TzrxuuMB9oH+wQ9+8M53vtN13d/4jd/41V/91dNPPx0lFZc33P/zn/98uP/f&#10;+q3fSqfTL3nJS3BVYH1cEisrKw9/+MN/8zd/k+O4D37wg7Pvee9737t///7fjuPIkSP3dq2CGb73&#10;7J0f7jHD/zOBAjYbJxRFAnUQXqI2eUB/zDx4mAHMg73A7uD2gAr31ltvxb5g4U//P9NPwwxv+dM/&#10;+qPXvuqKyx5/5NBke2u0MmmOR7XhsApImIybwIZRv7IxbaxNqqNOUCsb9bLZrNqjbrDUJyMUwTTA&#10;TglyluISvJCRFFrVeCeneL5eqQa9XqXVKtQbYaMVNdv5ct0pVmzXVVSVhef2c1rgG+1mfm3aPLje&#10;O7TRh7ahzf6hzd7Btc7Bte7WamdthYy2tEm6NDSPbHeOHO4dOdyFzjxzdM5Zk/PPW3vk+RsXnL9x&#10;7jkrZ54+OhcIccbgyOm9Wj9UA4mxGd5lSw04JweGrN0ImiQVsdlqetNxdbJUGS+Vez1sZzAYREvD&#10;/NKwMB2X11bqK9PaaKlUb3r5ouH6ip2TdIsXZVqDrzIkXRMkkRHjRiAs+fedeH1epESJhrBrqkKk&#10;yIxEbDE1kxRPOYmkFo5Fxto/9vf8McVeHAYrGzcxIvwwU/rHSRUoLsXH/Y8tC3aWZAkgzlvYzZLG&#10;csQCyqSNSlbgM3gJjy7LrGkIOVfJuappgwyAKMm7i5dIxmWcQcPgSYICnbMtMZdTXBhfR9RUWo0F&#10;U6ibgmaIiiZAYAxZ4SSZlSRmJsAAgIoYU3G30TwEwGCx13GSZo4MLkQevMBoWqZg6LzvqaWi5eUU&#10;XeU0hcmH6jlHek949PrjH7m8sVIbdPwa7C8oNNJqRaNRthpls1YyKgWtWTJbZbNbsdplzBiVSKxE&#10;Uq2oNipas2a0a1av4XQbzqjjrYyiST8Ytrx+E8pBvQbJ8N2sOvWKAx5wA8XxZcPhZZ1WDEa12JkU&#10;k5U0WtZozQRKAbpIxgbbEWfN7h1HgmPO5UiXetJLRAYFEeFgknZiHDAvlabI8FOYh282cEh9FddI&#10;ueJWqrlm3W83gxbUCjrtoBv3zWi3g0Y8HkC15pXKpGGSrLICip8h2jk1KrqghWa7UMO0W+yPqlC5&#10;6VXbQb2bLzU9K1A4hcoKmSSbTgPYRFq1JCJT4hWWwG08sBLEke1kAHIqebwgeb5RquRa7Xyrm+/g&#10;m3uVYb8aCzNl4PQoJgdMMT8clIeDSqdbqNa9fNlWLY4iPbATKWY+wyzO+sDEicMztEgxMpMRqbSQ&#10;TQv0wTOP/N4fvPpd730XXAGq9N2a6H4HDAaqzeuvvx5OdNbyB5XqvXmG/1r8PJnh+MCu4YDgp4/t&#10;F+5fu+89kHgwMMPxgf3CzoIZcMaxa7OhzH/CN2DlPWZ4QHEfzLDzw52dq3Z2fulnoIO7v/DgjB8d&#10;3fnhs3f+fY8Z/mfF3//93z/hCU9ANY06DjUmbgaf/OQnUWP+9GYa8d/CDDMSwL7g3oC6G7vzX6v6&#10;72fcJzNgY2Z3o1tu+edvfvMbV15xcaloQ51W1O+Sv9Uno9rKuFkpOvnQgF+EkzMtoVgwGhV7bVRa&#10;GRQACaMuGRmz3/YqJV1S0jlXyIdas1OsNULYIJIZl03CwpZKHmih369Oxq3puD2dtMdL9dGoBC2N&#10;SuOl0tJSudOJTJPYbshztcmwtrnSBh5sbXZ3tdFZX21BBzd7hza725udw1vd0w/1zjzSP/fMpfPO&#10;HJPpWeMzwQ8HO4c2mudsNQ+tVPpNezoIzj88fOK56xccGV1w5tL5Zy4tD4Nh297eqBNtNk4/1D3z&#10;cH95XF4el9rNXKflLY3Ka6v17UOdjY3GYFgYDPPlkgVIcDw5LGiuL2PedAROTtNiCqIEkogqy6Zm&#10;Yy7Bwc9EcynS6zT+PzVNL85nDqSpRUGg9qf2nZY6jeSBpuagNLd4vLI88VUZOpmhiLvKQHx2gU7N&#10;UUkoy2cZkZZ1Dm6b4tOyzrieLMiUQMb5yZIMcYEaesosa1s+UCoFs1awfEdWZQYCtMy6PvPEGtIc&#10;iCUWyCeft4s43XnLsiVNh18UQCBM3IMWL21bsiwxNsFZJRbPJTCVpSx2UJQpYIOsMpifieOycet5&#10;SuDBRVgOfCKj3OCAmHFigZlc4EdOgRUeDctDqF8KI9PzlX630OsWurCq9aDV8Js1v1x0oGLeCgGf&#10;RadSwryNefIy0qp5rVE0OmW7U3G6sUb13KDq9Cp2r2oP616zZgNuy5HWrNiDdtBvo9z6/YYL9Rpu&#10;p+bUimapYECeI7Vrbq/p95v+oOlXi6ZjicAYSaayXCJLxlpNgKYI6UlZSWd1R4LAbBmSzoJktKAJ&#10;KjOk8ZKQwTGMIqta8eu1EDOFvF2vBqUiaa3UrOdaDS8WSdnRbeU7zQjTQa+yuT44vLV05OD4JS98&#10;zvd/PATQrbfeippkNo943OMvGE87xXIAFUrw6LlCOVesePVW1B2VB0u1wTjWpNYaFEvNHBCi1S+2&#10;e6VyLSjVfKgMVf16M19vRqWqHxYc01Ehy9WCvN3uFqFutzToVWcCMEC9XrnTL3X7lX6/1unX2v1a&#10;q1eFGp1yoeJaOTnJzEGpeDpTmlkg3WzI0yRGI4O6ekEpfM3rX/v9H5zI0Y3usW0SluD2gcoW9hTV&#10;HSo9VH2I3bfvd+Aj/y3McG+B3fnCF76A+wiKBPYLH/zJu/ZgY4Z7C+zIbL9wyo7fL8zvMcMDivti&#10;hr3Yi1/8QAWBKh6V4LXXXvu2t70NMzDcqDJ23z5B8fNhBtTO2Jc77rgDP4dK8Otf/zp2594q9BMe&#10;d2cGvLz55m/eeONX3vSG1z3vd59x6SWPAyFUiHEJYMgqJQIMhYLFi5l0diHLJpPZBdJgIE5QtZBd&#10;IAlZ6USSSc6S4zJCmuZTikq5NhcFSrFoNdvhYKm6tt5b3+ivrvemK51ev1KBEYlM2E3T4EyDdxwh&#10;8OVqxe50wn4/PxwWV1fq66uN9dX68qQyGBarda9UcQuRUc5b1aI96BXHQ9I1eW2lCW2udw5t9Q8d&#10;jHWof8aZ4zPPnJx1xviMI6Mztgenb3UOrzc2p+XttRr0uLPHjz938thzxpi58MylR585Ov/0wZkH&#10;u6dvtrc3Woc322ccap9+sHVks37+6b0Lzxmdf8bg7O3u6rQy7Edj8MNKrdfPNxq5Ql4PAg3qDfLd&#10;ftRs+/kSaUpu5mTZFHmN5zSOlumZKInKitkMn16kFhay8/vTp52aOvV3kr9zcvLkU9KPOCVzyiI7&#10;n+GTrJRlSfeGDC2ms7tDYSYxT+PYShTEyQwtUGmSEDe1SCchzAAeAAyUkJU0Fibec4QoJ5cABjkx&#10;xLwnl0O1mjeADZ4jWgana7CtZCRKeDUmboxE8RRLOhyTcVdJUyUmlUgv7F/Yd9r8aScfOGXfwmkH&#10;UqTXBLacjP9D/hTPOrYMeAA0ggrirM9Z8oUz3iD9LsjTD6xJ2veTjhkskQquIGMxxc8oSIcNlQxL&#10;ykOgkVLRqZZzg26pWvUqlVyp5PieBhqBXDIWkBSGShSpxaJRLpmknU8t1+8U+51Cv53vNsNmLdeo&#10;5Bplp16ya0WrXnYaZXc2H+ewU0Nf9jwJcj0RCkIFRS4IiAqRWi6AN/R60apEeinUHRu7xgK3WCHF&#10;iWmSFppNkjZjQL44RzJDem6ks3QqQ6eS2UQqm8BBS1NJKJFZTFGLNJfGxZLlkkAFkv+OTFMkJRkR&#10;aVQGfoAYAVcNeZTkB/rSuL262tvcHD7/eU/74z9+7XOeffnVf/amW2/9FqqLj33sQ7uX6z3FXZjh&#10;7oHa8n3/571/+pY/+Yu3//lb3/bm7SNr5553cHWjO5rURuP6cKm+NGlOltvQeLk1mjRHkwbQot0t&#10;Ndr5OrgFsBF3uSa9rjvFmcAMnVgzhPixSuSvgVah0sj7ke36Bs6yrJLMehDhpfikzzCyWi82WpXH&#10;Pu7Cl1z1ovf9xOZGP2XcIzMcH6iTcQDhbmdx9OhRrD8Did017j1QdT+omOEuAYT453/+59l+oZzc&#10;fb9+UZjhLoH9wtfirOE2uscMDyj2mGEv/mcGajdUN7DUiNmD6Z+1sf7ZMQO2/Ni+oJrDDeCHP/wh&#10;7jSY/9lV1vcYM2a47rpPv/71r3npVc8bDqtLo1qvW+x1C4N+aSYySOigXK/DurmFghlGelSwyHCo&#10;kSEbnKQxcDnwvjMfmYA9Ir1mszSzSNMLLLuoiGlLZx2Tdy0hZ4ueI/mu3Kx7uZwES+0Gqusrbk7U&#10;NcrQacfmHIszNMrUaSjn8FGgwg4Ouvm15drmVufIkeGh7f7KaqPTDvMhjK8O5QMDPNNpR90eTEy+&#10;1Q7H0+r24QFoAVrdaE1X6oNRsR8nc4BWxuVDq7XzD/UvOmf5ceetPhpQsd48a7P1yNOH5x7snb3Z&#10;Of/w4IIjw/OPDM/cAjC0tzebmyv1laUyptubrc3V+lI/328HhVADCOVDtd30RqMSOKFad/1Q9QLN&#10;sDjNZHWLDMwvEtGiylAALS6dZGHuF0/LnHZy4uRfX/j130j8+qnZk5PiXFZO8FrWxKEwRUUjvQVI&#10;oit8UKGVuAuBJNOSTBFTDvDAERYpQeFElZd1QTUlTDHPSqTZEmnSQ0bWJ082aCHJi3C65DkAJ6ZY&#10;ETiXgljCHtld9hAJHvBxZoZjAjNQcS+INLU4l9y/f3HfI+ZOfcTcKSfPnfJb+08+deG0/cn9pyVO&#10;S9KLsH2OKwe+Woy0fKDmXBGsopMe6qyssJrKk/7QXBrwQLMw1gmKSZC8Fgqt6XwUGsWCU69H9WoY&#10;RKaTUySV5mGgOXhx0otDxG4CNmRK0xjTBE9KYAY/0MKQpD2ulBxwLBFJVGc2SS6CAOQwaOdbVbdV&#10;cZvAhrINVct2uWBBpYKZDzUnJwA8SPrwkGw2gYQC8EArBWoxUB1TUGWKY1PpzHwqM59MzyXSBxYy&#10;BxbT+xczc1mapJ7IMmkQAsVkKJZ0t8CBygDYmBRoYcYPFJ0CS2CGKF4OhEhmFomyJNcbI1ErG9NH&#10;X3TBky65+GUvv+ofP/ePQIKZfpqa5z6Z4e4B13jHHbd/97vf/vCH//6Tn7r2us/+/+y9ebRlZ1km&#10;vn5/292KSpKqe+8Z9zzP83jmebhj3ZorqcrMJIiCA44taqsgDoiIKKINCs2MAjLIpIAKAQLBNgMx&#10;tMTqGAndwU671u/59r6prs5EhkqopO+7nrXXPvucs89+997n/Z5nf9/3vp//oz96/RVnDi2IiuiS&#10;vp1FCzEBf7FBL+h1/KIDxwN6naAQD/n5GI2zvOXhalrQeI5MRKCrRPi35m4Qm0V+Xlq3+FbPe9EP&#10;Xf+rr/qlD3zgz+688+slc0U4+upXv4rwXh7Yk2HfVjM8wBCTcVT33HMPyHoZtBG9H66iwkWuGc43&#10;nHDspyzUA6ewhEFPPh01wzmDR/ua4THZvmbYt2emoSFERNt78ZTYhdIMCM1oYNCK33rrrXAB+8TL&#10;8x/tlPYI8xkulN17772f/ezffvLjH/2Zn/rxM1ccve6ak8NelKcmmb7pyo4jaRrL8WA8VRC7BkuG&#10;TygqSa+pFbNdAYgBlkxFJbnk63S9QVLIV2p0tU6t1KmDFLNCs2sMV2U4LNdYHtQKBHGFYdd4oUbT&#10;qyxXVQxOJWV3OUBzRN2TbLDM3NJcUTLYJldp0gdZbo3nq6LUxPHoOmeagufJaQqOaHba3qAfdLte&#10;q2UnsRGSJKeB68iGKfBiXZCbpi2CsoODTqet0SgNY1NWGzS/ynArqlLzHaYVi9OeuTnxDy+SMzvd&#10;a48Mrz06unK3f+XhAdQCNMNzTi+fd9XGtacXkAfri2x9kW+st6azJM6sPLO6LQdSIQrkXtuZjIL5&#10;NJ7P4+EoiFLNsDlSIUuoskJNlJuFVCAACTZsQbf5ODOr7OpljUu/t/K9UAvfXf3uf1/595fS318V&#10;VwSr2R8Gfq4GLS3pWPitLHGSyPJ9tQ2y2wGrDsaFKBqNorzlhKHe7nlFfwsZ0NVqB2nmJqnjuJpp&#10;qyQHv6VgqRmSIJPERCQhpgiFAJCsmvenSeUgMMBcWZmixb2ZCSR5JXQCW20wlWpz5UD10ksrl1yy&#10;9uyV+oEqvUpx1SazBvZMsRVBbCgKpeu0YTKmSfSe54pxSERUOzXz2ABCV/Es2bVkz1ag8Uh1ucxO&#10;E9P3lDDQbIvMrLAsUdVYERxdwt3VYDkChqtTdLVJV7Bk2JqssJYp41u46Ckoftvp9AIyY7jjlui1&#10;Cbpk6U0G8XgQjftA3O/4ZHuLoJ05eWoR3F/kLo2gOXUgDnBNddxOnqOYZOIBK6tUWZiZJyULcAvV&#10;DlQuxdk4ULtUMoTOqNOb9Er0p/3BuJe1496g1R91BpPucNJbbEzf9OY3/dhP/OjP/fx/fPWrX/0L&#10;v/gLP/VTP3XmzOk//MM3futb3/rc5z63958sDFsQExDiQJcRJUDj8Ffde++x2+PQDA9nYMDf+Ma/&#10;fOlLXyhx442f/6X/9DPXX3tqa2sSp64f2U5gWr4BqJYs6LxsiILK6g5EnZHldpxYMZn/HQwH2XiU&#10;nzq5e/r00de+9tVf+OLnb77loesuX4Sa4cGG04JLdtddd5XXCycclwxHju2wp4tmeEjDmbnpppvO&#10;nj0Lv26//Xb4Atfuu+++vbefsO1rhovN9jXDvj0z7emlGcoeUizRrtx9991QCGhL9t57GHsyNMN7&#10;3/uul73sJf/xZ192zdWnxoN41AvjQAOTyyLD0DhD5Q0oARk6oVlrVupUtcmCNdYhFdaY1RXqYIVZ&#10;rbEVvMTKGr26Rq2u1FbXGrUmQzEcQ7NNimkADEcVK/UmXW9S0Bu1JrUG6l9O4mwyldrek1oCUiKA&#10;Ae8sxuJzNQZEX6NtT85zO0uNLDYgEkgO0GIe5IOBfZJaY2RCMJkEzIg0lpopaeTZPKgegW4KhiX4&#10;oRTFSpqrmsPKFrXGHby08WzNpuJImPTMrYl/ciO78lD3ykO9I+v5yd3+sUO9nfXW+izFcj6Ox8Oo&#10;0/XbHS/JbDcyPHCgltPvhXkLcsXrdsMktb1QNR3ecHg/VoZjfzqPgkht9eykZdi+2BTqFVIduSZq&#10;DGSSZgpqCYNXDD6IjNm01e76edftDHz8Sp66jitDU/FqE6ixK9+9+u+/Z+0//PuD33Vp/fsb3GqV&#10;PlhnKuD0tNjkFFaCkDNFUeMZiaaEJlBulHVRM2UddNxVLVdxQ8MLTTfUDVtWDUHReUBQGEAkqU5Z&#10;UWNJslSZKoH9MyLJxURSMLFk9gWUBqi8ojFJrKaJRhCrniOYBiuKDYaFRIQ4rPFis8inxFumCJ1Q&#10;YtDyF4Pk8LLbb3uOJWoaRzNViElObJQ1xSQdagEyhqK5GpRqUWOuXvwca9mSFyignrg3cginrtvq&#10;uO0OFBTWPZw6XKBOx2vhLagCaINOiGW3jY1+p+23SReEO+wGw25I0AlH3XjYDnu5n0ZmFGoQLWGo&#10;QZXFkREluL52tx/2+uFolEwm2XLR3t7orM/yQT9st7woMnxfcz3FdiSPzNTX/EDtDdMXvOi6H//J&#10;l9xy6y1veMMbPvzhD//N3/zNjTfe+JWvfAV//y996Uuf/exn//Iv//J973vfm9/85le+8pUveMEL&#10;/uRP/uTBmuEBhiCAz5QdjzfffDN2Bd62996jsAuoGR7SsP+vfe1r/+N//g8IG0idL974hfd/4H2/&#10;+Es/3+unrZafk0Flbll5enPRfeWv/NyHP/SBL3/5xv/5P/8H/IKB9Z5zDUFvb6f329NCM5xvCOwI&#10;7zBcI/gFto3rDtoNN/c+cUHtydYMuEDn+hnOuYZ2EH7hvOGSPcFTt68ZLjbb1wz79sy0i1AznAup&#10;aDjxyTvuuAMh9XE/IHx8mgGfv6/IRf2FL9xwww2f63RDx5GjyAwCo3iCK/k+uA5BGJpBqOu6gA8E&#10;ge75gAaeSpilo4gKV6TwbzA85QdmuxV02sGgE/Q6zvlIUuxH9wKthOuroJINarVSOwCsVC45WHn2&#10;SvUSoEGeSVcATiaD79kiK3+hFqoUWwVBlMh8XEqSKVkhE145kFQGrLHGsDWWqwtiU9c4VWUBiq3U&#10;qBWgyayxJCkQRfPNJtugeZBOzg50GexZFySVM13JjzTAiyRRbzJy3fa52cRfTP3xyMnbGpC1tNnY&#10;H/WDcT+YDMLpMJrdj+U02VxmW+s5sCTJ+/0hQNLJB2CNcWKVLjueZrsKL0O30HwxUoiAjCOieZUX&#10;NEE2RbI0JDeyUlDYXmR5umQI2JiD43a8bt8fT6L5Itvc7B45PD55fH782GxjszObZ92e387dMNJ1&#10;W3B92Q+UJNFbmR2BsDqKpgtlOlSF1OIl1ayafINTWUnjABwGXtY5MtMagLQg78q0XOgERePcQIsy&#10;cO6g1w0tSzUMWVFFQeIAiECGp0m5rmLUDaQCRF2DrVWptZXqSom1+mqNlHoggBRs0pVaMX2lwZPf&#10;MmzJ8lQ3MOLM8WMDKgW/i/sKsqR8Ws8KUIlVMj+YrzKQplylhGqwBDqrEfC6QeYzxKmZd9xW1+v0&#10;gnbPh1ogaLlZYgF55kAV4GWa6SXy3CoHKbVzJ40hCXQoAZy3Enlmk7rIvgKujyUEQI4P9/3eMByM&#10;o8kkwZmfr+frm51Du/0ju90TR4ZnTi2vOb15zemtqy7fOHlsvrXZ31521uekBshklE4GyWgQDSEn&#10;2k6a4P+leJ7kOOLu7vL3f/91b3v7W2/4/A1f+MIXHp9meDgD3wIf/fKXv4yAc/6D7b2377enQDPc&#10;eeediHt7r5+wYW9wqvQLtBtRFKfowX5dKLuwmuEBhsOGC+f6GSCucMluvfVWhHdcL5y0J+jXU6kZ&#10;HsFwyUq/7r77blw1fP5RuravGS4229cM+/bMtItEMyA4ImojSpYzyc6ePYsD+7YR9tHYo9QMX/zi&#10;52/84uff+pb//GM/+uKf+9kfO3PFYfC/fi8GWm0/b3nttp9ljuuW84l531VcRwZC8MVQJ4gMANQf&#10;yiEKzTgy02IYTBKZeWoNu+6g63TbJDmM5yq+p0SBFodahwwWdyEbuh3QNYI0MclKywEnI8PEU9u1&#10;JQM0UaJEhWQ+EVWaPEXWGIBXKFEDtWVZkqyzTvG1SmN1tbYC7JUopiqsAMUC3VLBUlEY7Mq2JMeW&#10;NY3jhHqdXgWgH/AufoJk7HEVJ9BTEMeWE2eWanG0WOPlhqTRisEqOivrrBMoYaLmuZ5nehxrjicK&#10;akNQCEyb77bgqZunpufLjgd9BeZHaCXRRSGEAcmvDxZL8mDKdNmJYdqiqDIsmbEKOg6nGNOVvdgA&#10;F087ft4NseLFpu7IgsYLkBAqL2q84ysgwf2uM+g5va7daePUmVmuEb6bm4NRsFxvrZPkrelynm0U&#10;2JznG/N8c5YtJ8nGNMXKNjbO0q1Zuj3PIXh65BE7udwA9EwYGn6gux4UoCwTCcHyCgO+rpui6+HS&#10;k6pnBXDhnDi249hKYjtJ7CS1g8BUi9IKpLqzynLQHkK9xlbrTBWa4X6dsMZwNQg8qDjXFNPASHDy&#10;AwMYtII+ueuwTzOKTVLG2ORUk8WVopgKXUhEQWqWkFQackjVOQmnUWjSkD1sjfwQ5EcBkhmWra7R&#10;awebBys0VGITYkw1ONeRAl/1PRU3JO69mIxMU8JQSUgtcKzISaIBuMqGxSpq07A408FNIrqBHMY6&#10;qbLcsjtdvzsMR9N0sWwtlyQf19ZG+9B2/8hhUuf7xLHx5admV53ZuPZKqIX1606vP+fM5jWnFlef&#10;Wjz/qq0fuHr7OafXrz21wJbLj4yPbveObPUOrbfXZ+l4EA76freLy+Hgtxxf1SwhTN3Lz5z85Vf8&#10;8ut/7/UXRDOcb/fddx8iBqIQoiICEdYRlMoxJE87zXC+gfNBM+D4YXANP4QgDNf23r4Q9lRqhvMN&#10;16g8daVf5SV7rG3HRaIZHmDwC01heckgCc7dig+2J1sz4Py85S1v+du//Vuc3r1N+/aItq8Z9u2Z&#10;aYhKiEd7L54SO18z3F4YAj0iI5p8hNQL/hgMMQ4x9wHB+pZbbv6VV/zCy3/hp3cOzfuDdDTOW1AF&#10;HX82yYHJMBn1SH7JYTdYn7SObgyPbY4Ob/Tnw2TQ8bGxlZjQDIDnyJ6jBJ7aa7nAsOv1W14vc0ed&#10;YNyPy9rJ0yGQTsgQpgjogo/it0hmVTPPzHZuAd1iLimh2oRtO70OURG9rtPvut223W1ZQL9lD9p2&#10;HqtpKAeeaBisKFNNjvDCghqurZEkSysH6wdrzZVK/cDK2iVrtcvKcfPPXn32ORysHWgwa4LY0Ehq&#10;ziYr1DmxISmMH5Jn2KYtO74WJDaWRWJ7MlOWMNFSnyhNUW4IUl1Wm4pGaQZtWWDPtKQ0sB1LXqrV&#10;+VVWaXBqk5LqLPZg8IolqLboJ0aUm3HLSnLbcRTDFAHLkcD7TUc0isf/ji/HiZ5mZppZaW5lLS/r&#10;BAA0QwoGn9mur0Fs6Iao6jz0hkyEEw2ATFuOEBCCq6ap1sGJwg+lRhhroJvgnbsbnUPrHeiE+The&#10;TNNxP5wMoukwGvWDfs+fjOPpJJlM0vE0+93f++23vvVN5/Anf/JHL3jB1UPcEsAgXp93FrP2dJSN&#10;yBPxdNiL8xTqiGiGLIFsgE7Qy8E2pi3ppgAhJOic5eth5rb7SWeQ5t0oyZ1i+oFhmqxhsnGk9dve&#10;bJAOukEcaKYhkGoSGm8Ygg1pZwiKSlIhCSLVJH1WtQZDpvzWm0QQYksx6AjXsYkVhiVo0mQkEsBL&#10;tCCzkorLx5MuI41vcLU1enWVWoFyqHO1xnn1qqE5GbHOSuWlhAihZA0ataFoTUXHSaYEtSkbjO5w&#10;fqQmudnqkNFf3XGQD/zRLBnPk/ky2drMD+/0dne6xw+PThwZnzg6PnVieppU95tfd9Xy2jPzqy+f&#10;XnVqeu3p+fVXrr/w2u0XXrt1zYnJFUeHL7hm+4dfcPy6K5YnNjvHlvkOKRKXLibxoO2O+mQGNimv&#10;1g+S3EoyK8IfMNTcQLM8vTfqzJfzP/yjP7wgmuF8QyxC3Cj7GxGjbrnlli9/+csIJk8Ss3yyNcP5&#10;Y5NK12Bw52tf+xreQivwcHz0Udp3SjOcb+f8QoOCk3nHHXfAtW/7LdjFqRnON9wY525FtKHwC97t&#10;vffkawb8uT772c/iFH3sYx978q7yM8n2NcO+PTPtqdEMiHcIyqDvCG1f/OIXb7311nvuuefee+99&#10;khrI8w0t4oc//MFP/uUnDh3eXKyPR5N2mjudbtjtx51e5LiKboJ9UoJYN3TGtbk8UTuZ3m+Zk747&#10;6Tt5ojk2B9gWZxqcobOAYwuhrwJY0VRaJjVWwdKqIOI2yLGntFKzlVpJrLcyq5WX81OtJLHS1Gll&#10;0Ax+KwfISqdNRiv12h5Y4x46/rn1bma3YzMP9SRQgDRQIleMPLEVq+1Yi30oFt61ONtkNRUu1ACK&#10;Wak3DjaaBylS+3mNZleLadMVTqzLGqVopIOClZpkHItY56QmzdcYocaKdYqrYIUR6qC5minqliQa&#10;gqATSKZEk9yjjabQpCWK1zhFZ1WDUTWKFaoNtkJxNVYqyi1LjGpKdqAnLQ9Ev90PWn0/yu24ZXeH&#10;QW8U9oZBq2OD+XW7XrfrZLkFWu+HiutJXiEYouJlGKlRome5nbXctO0B3T4uWTgYJb1B1Or4uIhB&#10;ZODyWbYURHoYQ2lgV7oXqLwINr0KNJiq7ysQZmlqRLFuWoJh8rg6MZlICllixIkG7Bwav/Odb/27&#10;/3oTbpIffukPbGyPtraH3V4wnbXOnD58/TXHX/yia9/7nrd95aYb7/iHr/7Qi6/rd52Neb6z0T28&#10;NTiyPdxa7y1mrcko6ve8XtcbDQNIlCwzHdKdIoShCglE5gZ0vTx34kh3Xcm0OXja63iQiCmO2ZUs&#10;U5BUnsPpZaEBcFGaEAP15hrD4wwzFEdRVK3WWFutrqxWD1aqB9fuR6W22mxWGbpOF4CKAOrNaoOC&#10;uiApShtMvU6TCsd17KFZrTQrZHo9VYVIoARgb4o2Lxc5fKVGCU7cK49N4WC4JsdTNE8xIlWUt6MF&#10;lZFtTnEELzXSrjOCElvk83m+vdU7dmR8eHuwu9U/tjs6fmQEzYAtV55av+b05nVntq89vXHlqdkV&#10;J8aXnxyfvnx21ZXLa69anjk2es4Vixdes/XCa3Z+4NpD155cnNzsntkdXndsdvnu8OhWd3uRD7vu&#10;ZBAWk+bTKaluRjAcx71BkJHeMNuPjfn6YDjtffrTf3XbV2/b+/NfUEOoLJ8+gD8hdoG0IY4hoH3j&#10;G9+4IHHsqdQMD7bSL9BBMNHSr7vvvvvBHcKPYBeDZnhIg2u4XvAFVBt7wH6wjh3uvV3Yxa8ZHmy4&#10;VcqpL7hkX/rSl3B90cLCkQe4dkEMZ2Z/bNJjsn3NsG/PKENYQQuBEHP77beDVe9tvUB27mEPojAC&#10;5S233ILmB80VtsO+7XyGJ2L40W9+856vfe0ffvqnX/a85187Xwy9QM9bPqma1PFbZKy2n2ce4Ngy&#10;x1U5tgIoMhX4Spn+BUog8tUs0luJ2UmtTmaBuHfJ0hp0QOgB0qXQa/sAvoLPe2CHJm+apFhvCY3k&#10;ROJ0g1M1VlZZMr/Tk+NIiyLdDzXwWgDc0bX42FOTQEtxkJGZxybWi5cEeWi0IlIqoQOQGZABQEq/&#10;ZU4rd6FJWjFJcg/lEHhi4AoQPJpWN7SmbTK6RkMFUcwaUKlddnD12cDK2rOb2ELGtBAU0xjqnNzg&#10;ZEIWG/xag1tlxaqiM6YtMGK1zq40+WqVraxRa1WmCsEA2UAJTUnjLEeCOnJsXjNoRaM5oQGay0ks&#10;OG6dqZdVCOpMDWiwdVkXUogfMubHzVpWq20PByDWHkh2q2WbrsSrTFNsrtFrFRxt8Vs1tlbn6k2h&#10;yFuqMECUOXHu5B2/0wv8iAxTMRxJUGiSmJ+r1Zi1y+qXXlYjwBZarJMeGLqyWj+4Uju41lhZbaxU&#10;qdUGW5VV2nIExxOBwTD58Ic/8NGPfmh7Z2y7As1VeKmpqJztqL/6q7906603LxYjz9Pi2MwSq9tx&#10;hj33pT/83C984bOb653ZNJlNUyx3trtHj4yAY0eG21vdxTxNMjMMoUYMeNeBMOiRdLrwfb5sTxZ5&#10;bxDi8mWJncQkzZGqs5BzuBZNeq3BABWazD+pNulqrbGKiygIDZ6gKYlNgW9wfJ3j6g24UztQrR0k&#10;qBNU9rAKVOtr1cYaRddYoSmSUm6cpHCsSDXwRZxVvs5ITZxYLKEeaZEAJ5yG8BOwf4CIBIpr1NjG&#10;GlNfJWhUyDQM6MM1SMQ6C8HZ0C3R9VTD5DwPGs/M8DfpkOxbi0k6GkT9QeAEct6xR+Noa7NbVFOO&#10;5zPoiuGxo4tjRydQFKeOTa6+cvnc52w97zk711+9eeWJ2Zlj08sPj644Ojm80T1TJOo9ud09fXhw&#10;5fHRicPDy08ujh+b7mz3tjZaW1ttSJStzc46ERLZeJJOJsl4kkxG8bAfTMf5c55z5prrz3z8Ex8F&#10;kX0EIg4yhNCED3zjnm/ce+8jUd5SM+y9KKwMaIg5CKR3Fdl+EO7+6Z/+CfvExr0PPWr7zmqGB1jp&#10;Gg4Gofvs2bO33XYbXAPbhl/Yvveh/9suWs1wvhVukUsGv3DCoY7KS4YmCe3g00sznG84M7h54Bou&#10;cekafg4b8YswbN/73OO1fc3wWG1fM+zbM9M+8pGPvPnNb9578bisDMH33XffPcVMO+gEBOL/8fDZ&#10;LS6gZsBP33ff//rHr/+3T3zio3/+5+/b3pmnuRvFFhiMf/984iQFwyYP9YE0cWxLFoUmy1QYumKa&#10;UhLb5KlzYoGIt9vuZJJOp9n6emdjo7tcdJbLzvqyQ/K9jMnAlck4HQ/BSKJBNxh0feiHdmaD6GeR&#10;sZeivsg1mWdWmlpJCuKo2q6kGRxTVp4qMxSxNZatCSKlmbxhi2WuGKgOUmPBV8ruiyhQk8QII80N&#10;ZABsrNMJut2w148Hg3Q0zIaDtN+POx0/y+0kMbuZ2yd9F1aem3nrHKxWgTjRDItMXWC4aoNeqxWg&#10;+Bqv0JLGSjqBYnKywYoqpZu8j2MoZ2gUgC9xpKexkSdmltrt3JuP8o1Je3PaAWaDtEihE8D9LCU9&#10;KqTKRGZ5oQ5p0WTr5TTfWrNCcw1JZR1PzVpukTrJzVt2r+u22/iKYTmirLG2K8KLftcNQoVMnFCJ&#10;GgH7J3N5Tc4N1SS3wtSwfUm3BTK5ogA0DyPUCZel10xTTCIDR5tB8hUZflq5LSsMmcIe6pBwXFEO&#10;jxWbi/XJZ/7603/8J384GhGC2+sHeU5GFjmOEsf2q171y7ffftuhQwvcTvNFtrHenowj8NHlPH/J&#10;i68/+09f/8WXv2x7o7ux6Bw7Nj1zemNzvY0TnrXsvOv2h3G3H2UQBrnb6YSzWXu27BTZaWlA0RgZ&#10;IAUiaPhomLzrKprKCDgwMru9yksNQWpyAqnXRvoH6Fqj6C5osmSGOiQZtkChkcoM+AwoPldjmDWa&#10;Xi2Be1vg6rLESEXtZ1nleJGiaJJ3i+WIHiBDzhSWFikafwS+jt8VpWYhSwjwUiimzgMsTpRAKk4Y&#10;Fu9A9GZGDDmU6LrNKwYDGAZrQTm4kmWLpiUalhhEmhMqmsNrDseqdQjR/3Dpv1urXqKbwmCUb26O&#10;dg9Nj+5OTx5d7iw63czopPrR7cHJw+OTRybHD08ObQ/WZ9lsHM9G0eYiO7zZOXm4f/3l0+eeXl5/&#10;xeL6y+dXHZ+cPjG98uT88uOTI4cGh3d6OxvtnfX27kYXOLTe3ijmqwCQLr22h/91njmur/z2b//G&#10;e//0XcC73/POd777He949ztOXXmSiCi+Xoe85Oqk9JtAUh6Pp8Pff8Pr3/3ud33tv30NJBgGLYFQ&#10;82DN8AiGkAiOBd6GryAqfvOb38QWUPBHYG8XlWZ4OMMeEN7hGg4VfpUzB0q/nhaa4eEMDdbfFQYv&#10;IP/wW/Dlka/XYzKcpSdbMzzc2CRco1tuuQV+4QOlX+Ul23v70dm+Znistq8Z9u2ZaWioHsfYJAQd&#10;tIJnz579WmGIRP/yL//yKBukJ64Z7rjjHz760Y/86I/80POed+3W1txxdUnlG6BTbIMWSP4fiq2D&#10;SykgTBIrCjTD1KlmFcAKS+rLkoIDqs64ruh7Uhrr7dzs5Nao5w17AUhGHJmWJUkyKJHQbnulkJgU&#10;WCxa03GCr7RSkoe+kzv9jk9S1OdOEuk2iCzooAImV6tTK5XGwdX6gbLSApZrzbUaVQV1Lkd9sDyk&#10;S71AQxRpwxJsT4LGsFxR1hnJpEWL5q0mV0C0KMmmDZfHZ1xPbpPaT34rc/PUKWBDq+AAUgiY1IRo&#10;yTIzSQ0gSrQo1i1XBk1kBJoqRphwEo0TxUmUoDKM1GyQkUUNkG8Qd4eMESoS4EAF5W6PpNoEgkEv&#10;hlCBXAEGvQhyBdu74GQg5S03b7utjt/uBmRZoBw+ZJLh+KLra6TkcMfLO06SWWXpOjdQNVvULNHy&#10;lCglo3dA3Ad9r+h/gP5x0wRyjkwl9z3FATF15MDXSGrOQCXw1SJBp6wbvKZxZFa3IxeFySB4DKg1&#10;nIROxyUPubcHs41ekFlQHYrKmoYA5TObtt/29rf8xm++AiLTxVciHQcwGceLWTadJpub/be85T9D&#10;Mxw5ugntF6f6aBxDPW6ud48cGl1xcv3Vv/6fbvjcX//Qi685dXJx4sR8Z3fUH6dhakk6o1p8mBg4&#10;A5B5SWpbnswqTUqs1/hqAxCqddJ1s1bk212jWEipaoNaqzdXmvQazddpkvKVYnGxZIaVWQr3icwI&#10;qiBoPCuxjMTwCs/JHCOSfLiU0MR+VuiDVW71QOOSy2rfe6D6Pau1Z1Vq31dvXEoxBxluDbdik12t&#10;0CtVGsu1GlPF1RcVTtNEgdwSRDkwZM50U5JpVWF0ImMERWegZ0pZa7oS7g1Jo4suqQavNPDfgYrT&#10;DU43WUhiIoE0RtV5mWSawhdJTidZ5wxXwW0wmeXDcd7uhP1eNB4k81GyPs3Xp9nGLN9etI9s9E4d&#10;HpzaHRzf6e9udifDqJ1Z40G4sSSzqHc3Wid2utecmFx/anb95bNrT02vOjo+c2R85uj05KHhxjSb&#10;FTNS8DcsNW0nd/vdYDyIIDzm03Q2SYDJJBkOo8EwbHXdOLd0R+RUuik0oBbK6RxluWhSKLoosiGQ&#10;nhkCnJwimRglyNyR44df/JIX/5e3/5fP3vDZx8GM7733XkTIMthieffddz84zevTQjM8wLDDc359&#10;4QtfgECCa9/61rf23r5w9hRoBrhwrp8BP4erDPGAjWjgyksGvx63hPgOaoYHGPwqLxn8wrfgI27O&#10;b+vXvmZ4rLavGfbtmWlluN978YiGkI2ocfPNN5ePYcpA8zhi6BPRDIhcf/3Xn/rghz5w7MRhRePR&#10;wFeZeoUiD2LLirDl1M+y2K1cPD3lhIasMpYteoHSbltZbrTbNtBp23Gsua5k2xIYJ0QCebxKBmY0&#10;FDAnjYsjvdt2B70APHJ90dpc7yzn+XQUj/phHGqOxQO2xeep1e94ZGx6myiHVsspHqL7YWyA1ILR&#10;ihLFsGTSanUP1TpdoxhSCZjIBn5v4DiHFb4py+BenGGJZBx/CwzbNh2RPI02sJEHAo/0RUS+mkdm&#10;GulxoBKEWkbqeWFFTyKDILHT1Mky17ZlSeU4kRYUDsoKZJGXSTViME5WoATIBpFSZMp1uCAkqY2y&#10;1Ol1o0E/ASASigxCXr9L0l8Oeu5oGE2HKeSE5UqywfJKEyjzKdm+1O14o0GUZY4fGGDMvV7U78ej&#10;UQoMh+BtyWiUYdkfRFiSRJzTdDpPR5NwPIkm02g0CkfjcDDAmbQ7Lbvbcfr9YDgE1wxABLtdkn8T&#10;p7eF80yG+vhZ7sZF0p5Wx+0Nwsk03ljv7u5Mjx6ZHz+2OHF8Pp1HaUsdT6NTV65v7gyGs1ann8ax&#10;oyrcFVccB2n7wR98Xlp0nsymrR//0R963ete+/uFveENb/ibv/kbsIS3vPUtv//7v1fi137tlVdf&#10;vXvkyPCKK9Z/6Ieu+uxnP/2JT3zk8O7o8OHx4cOjHVDYndGRY8vlsjcYJmFkaIZQ5eordKUmNnRX&#10;Nh0JkgYMG2wbF5SXmxAJ9eYqBANuV05skBoOEgGvk8Syki4Bgi7IpgxIhsSrPIHC4VKW69AVTZ4M&#10;35IMXjK5hlS7tHnZJY1Ln1V91vfUvufZ9e+vsgcZsVLnVlbpy+r8KiNVcSP5rmKZimXIpiFblmIa&#10;EqBpAmDqoqKQbrECdUaoM0VxawAymxTUU3CLkky+JWSFVlRaNwWtgKyT7iAv1HDfDgbxctE+tNM/&#10;dXRybHdwZKd//PDo+O5ocwHBkG4v8xO7/SuODU8fH15xbARcfmxy8jiu3fjQ9mDQCRfT7NB2b2OR&#10;b2+0Tx0bX3v57Orjg6uPDa462rv2xOhqfH53uL3sLidZFhvQ8N2W02u5s3E+n+J/2ptO8n7Py3NS&#10;Xt0JNNvXNFtiFOb/gAzKgjwrZ35DM5CcxazIiDJXQpJ5SAX8WaCuG1y9ylRXm6sHGwcvq19WExq0&#10;zh0/c+Ka5137rve+ay82PWqDKgB3BAFFIAXJRkRFXL2nqD33tNMM5xu8wH8Kxw/+XboGlgx6uvf2&#10;EzM0NE+lZjjf8NNwCgbv4NfZoqLCbbfd9gh96Q+2i0cznG+la6Vf+HrZvj+kJN7XDI/V9jXDvj0z&#10;7SE1A0IJAgfeQiS69dZbER/xEvHucSiEB9uFHZtUtk9/9md/9qIX/8D1z73u2IkjksKACvMkFxDl&#10;gMh23a31/MhO9+ihHnD8MOhLd32R9XqeYfIgPbJMQy2UAzNMU0hic0By+ZNyyEmopKEyGviLaTqf&#10;ZaNhnCSW7UqKhp9oFAWSG2DPQWx0e9FknC/nnck4BVsqBg4FYWhatgwYlqTpvKpxolQM/S9qKZAx&#10;62yV4ausWGOECsNXeMLM6jRXxcHjY5JEK0W2HJZv4LuuSzh9K7H6udfN3Cw2w0APSP0ssvQhJIpM&#10;r76vOa7qeYT9t3Ifv44fJWWA+XqZwh9HriiUqlC6RvueGAVyK9UGXbvbNnstEy4HnpxEGnhYkbrU&#10;yFItiRXXFT1P1AyGFshOCIkEfdQZPyTZTsHjB6NkOiPF1Lq9ICVcjdQB6PSCIanklZPq0UMoB+iH&#10;ZDJNJjMya3Y2T0Hox1PQ/Wg6i6dTIALA/qeTIpERFNowGI/CySgiGEezSTqb5pNxMhwFo7E/m2eb&#10;W/2tQ4NDR8ZHT8yOn1qcOrN+xVWbV161dcWZjWuvP/yC5x+94vLFYitP2lre83q9eNxLQt947vVX&#10;o6W85poz/X7+vve9921v+y9vetOb3vyIBiHxwhe+8BMf/+CVp5c/8ILL//ZvP/XpT3/8isvXrzi9&#10;edXVh4+f2pwtup1e3Gq5w164PskW43QxySAyJ8Ow1yVDpKJINyFQHdwPommTbiVcHdOUBY1ris2G&#10;2OANHvJAMRRZlxVdVNWmrlP4pG7xigEVIUiWIJkAL9miZEsNoVFlVxv8KvSbHahuqNuBrjvyZczK&#10;s+qXfk/tku+pX3KAXmniBpPrJBmu2pAImroKodhQ5aYiNzWV0VQOUqHs+2K4RpOtV6m1ajGGjWYh&#10;v0nPGP4jgAhIWCF/FiIbFCgH2nEk35Pj2Chnpbu+An0ep8Z8lhw7MrzqiuWVV8xPn5pdffniqlPz&#10;08dnUBGQEEcOQUUMLz/cP32kfxXEwLHBycODY0dGG4s2BEC/i9Po9dqu58r4J44H4WwcdtvGfBrv&#10;LNvHt3tnjg5PHxme3OmT8UiLfD7Lx6O423FJlwIZZmZgHX9Y3C3TaT4axYNBYOA4A9m0edy3AKlc&#10;UfSfQMjZruh6kkOmp0s6FJQuyaogKAInc6RXR2Jo0qtDAaSHp3hZx1liKw2O1MTgpYZq8pYnd3rh&#10;ZNZ+zW//xvve/96/+tRf7sWpb2eIY/fddx8Ew0033XTLLbcg5GL9s5/9m/e//0+/9KUbwer2PvcE&#10;7KnRDA+gm/ALrQZcA88u2xG0KQjXD0nNH9mwq++UZnhIKy8ZDNIIfoFwwzW83Hv7QXZxaoYH2zm/&#10;4A4uGRrr0jXcOfua4THZvmbYt2emIRwgViIifOtb30J0QFy7u6gm82T0L5d2ATXDQxqiHkI/nHrl&#10;r/zi5cc2Tx1e7ix769NsOPRNi9d1ljwcVRgClZEKzaCbnK7zINnr82w+icBOFtP40Hp+dKt37NBo&#10;c9lezqEH8uEgBGvXDF7RWFljFYMzQWgyr92NWm0vBmMzeNsU4siYjPL5tD0bpcB4EPV7PiRKv+8D&#10;0DDttt1qkbkHUaiBiNsOr+i0brGuLxg2lrzt8a4vOr7ok0z5pD6AaYtk+EdR9jhJ7bhI/99u+90O&#10;+GjU7YWtjpflDpCkVhjpnq/arqybPF3ohCI3TlUs+gTIpFVfCiMlTbVWbmSJlkdKyxeAdiAMImmR&#10;qedjnqrDWO4m6ubEX58Eo749Hbjr42DcsxdDb9Z3hm2zlahxINoWq2uUYbA4DEiIySSbzVrTSTod&#10;J9NRBPZcKoE5iP5mf329u1jki2WJFtYnk3g8BkiHw3gUzWbZ1tZg99B0e2t4P0Y7W6Ptzd72Zn8b&#10;UmG7v7s7PnZsduLU8orTW6ev3L7q6p2rr94+c3r9Odcf/4Hnn3ruc3Z/4PnHfvAHTrUGgZdoViC3&#10;u+FokI668XXXnP761//xp37yR11HdV3tBc9/zjve8Y5PfvKTn//85//6r//6b/7mb7D8y7/8y499&#10;7GPvf//73/a2t73+9a//mZ/5mVOnTs1n3nVXL1/0ghN//oF3/6df+un1zf5gnCa5o9gcLVUb4hot&#10;Vhr8QVlvdtr2qO9NRsF0FML3TsvNE6uVklJova43n6WbG+3BMPVj242sMPVwI/mBoZtiUVWaVrWm&#10;YTC4WLYDgUGmChRv8aJKk+rOClUTq3WpDvFghoYV6k6gSRbHGhSlNSri2rMalzyrfsn3Ny49yK7w&#10;WlM1wI95TWcMnbYNJnBFn0CIPIlUntZpQahxPJkGDRQ5W4sUrsX8ByIYBJr0hpG50RAMlA1h4Cmk&#10;zIivxJGeZ7iZSX4wMi4ut3CTD0fh+nrryKHhyaPTk8dml5+cHDnS39jMl+vpdAa9F/cHSY/o6hBa&#10;2nHlVssejqL1ZWs+zabjYgp1148j1felVm62MhNncnOZH90ZHNkdHtkdHd4d7uLqb/UOb/WObPdP&#10;HhmfOjI+dmi4Mc+hM6NEb3e8bseD8p+P4611/KkhO/1+FyffSEI1DCCMpcCXw4hkter1vcUc9yrU&#10;fkCUTyHCswwaz3A9VdY4VmzWuFqdrwNkpSjt1+DrjEwzMsUihli8E+tubLix6UWmE+i2T6CZsqQK&#10;gKgIhqUvN5ZHjh35i4/+BaLT+fa1r33tVa/65ec996qd7RmptF2MsOp3ApKXOXePH9m47trLn3f9&#10;mbe+9c3/8A+333HHPyBo7wW7R23fEc3wkAYJBIKOJgCOo7mB73j5bYf9XGya4SGt9At6D36hmSv9&#10;KiXf00UzPJyVowz2Xuzbo7B9zbBvz0xD8/PlL3/5mw8aXPvk2YXVDGhLEIhx/IiYCNa33XYbmsbz&#10;3fmX++szvOa3fu0//tzLzlx5zPVkxxEDMJUiMxLJleSqga20EmfQC2eTZHvRPrHTP77ZO7JoE2x0&#10;5uMETE7VeVEmHQUMeBVfk5QmOA1JqNpyYpLlUyJE3yNZ+TmFZWUCx1NGg3DcD0d9sJa41/M7HafX&#10;c/OMFGfodlxs3Fi2N5edrWV3PsmGvZCUKy4qxKWxFQa6Y8uAZYqySvpPSBeK3CRjzQ1BtyTdkh1P&#10;A+s1LVnRIGZ4RmzIGq1ZfJkNCWqBFetkSIzOmrZg2hzge2IcyFEgh76YBrLnCr4nhL4UeELs8bkv&#10;9EJxlsqLTNnI1UWqTGJ5FEmTWJrG0iCUUk8IHD4JxG6mtlOlnZJlGsktrGdqnqhprGaxBrRSo9uy&#10;hj1vPAjGg3AyhHIgWJ/nu5v9nY3ezmZvc729mOfQCeCaaWK4jmCZbBAoEFpEQgzj+Sjennd2l/1j&#10;O9Mjh8bHj05PHZ+fPrk8dWL99BVbV1116KorD111hixPn944feXGtdcdef5zj7/whSef+7yjz33e&#10;sZe+5My1zzsWZuBz6miSkmLD/aTfCn7g+dd+5aYbf+WXfi6L7B984fPPaQb8Hf7u7/7uK1/5yhe+&#10;8AWIh49+9KPvfOc7z2mGn/iRq1/z6z/9uc/+5W/95i+CDY+GcZTqjFKpsJeu0t9f4S5VfckIZNVi&#10;TV8MUq3d9wbjaEY6VbIst0BGPU91XEXVBRpEXGFt38hbYZp6QWjFCRmONQHhhqxatoD1Zbs3CP1Q&#10;1w0etx++peqSqPC8xFJig1cZE3oyUP3U0l25Jla+v/l931171r+vPeu7qnv4/vqz8UlJY3UTd6ao&#10;AYaoYT8qZDPFk5RNlSZLQHrAIBt43Nv1coXj66TonkZqSIM92y6BH2iEVYek3jnUbBybSQLNYBey&#10;geSJGo/i8SiZz7LN9S7U3dHdye72cHPZXcyguqM8c1KSdNiC/LY9BTcnIMqUSh72k7S5cWpCYA8H&#10;/nQcLXHepvFw4A2gQ3ALjeNe3+8NAqA/CObTBCdqa71dAoo0b9lRZoSpbgeSjTs8M/K2jb3hPmxD&#10;ogcS7nPTYMn9H6lJpGeJkaemZYmSwjwYnNAUZIYiHXRAg1Ty5hqM0GRlioNUKNQCLdOUTAuayGti&#10;TaDrBRoSIxly1gqzFo4TlxZSUBIkjhfJsEDNkExbyXMPkgnIMzeEaAxN/IsdR1U1cpUlhQV0Qywh&#10;SDQPiBRd1hFnqnW6UmmuHj668+rX/Obv/cHv3Xnn1+99xEr5F49meDjD4ZVPte+66y4c53333Xd+&#10;B8vTQjM8pEEUwbU77rjjxhtvPHv27AP8ulD2ZGsGnJl9zfCYbF8z7Nsz08p+hr0XT4k9cc1QjpuC&#10;QsCRQw+gLXmEWVznNMPe68K+ec89f/flL93wt5957W+96nnXnSK9Ab1wPko2Zu2teWc5yTam2da8&#10;NR2RoSYg5aajKLrAy0yDq5FhG9RKlTrYZFYYcU3QGzZI8yjsDoNuj8zf7XQ9hzzjF0WVE2SWQGEV&#10;Q7Q91Q+NKDYdX7UMSdcESWAMXYgCo5N5414866fTftpvB93My2IbmqFM6JTEhu8pisrQLMnCWQyj&#10;akoyJATDS4yocGT+QNsfD5P1BchT98h2/8hO/9ju8PjuYGejfWijtbuZby3T9Vk86JGSyWmiQicA&#10;itaU1AYv1VmhRnGEJvISyatTDO4iY1FMk1RPs0zeNRlHpzSlCb2ET5LB7mSWOSVJlKLQ+EDoSXGo&#10;JJGShIpjCZbBmzrn2qJt8AaZo8z7rtjOrGKKs2v7AiWtVbkDFfYyLGlxlZOrglJ3XKGVW9BXi0m6&#10;Ps02F63D24Oj2+MTh6ZHDs8OH54ePUrmKhw7MjtRKofLN648vX3VlTtXX7lz1ZntM5cvT5+cX3Vm&#10;53nXH/2B5x973nOPvPB5x6695tBzrt09cnSUtuzuwJ/P88U4nw/SSTe65szxD/zZe/70ve985St/&#10;+VFqht/57Vfe9OUvvP53f/MHXnDyOdftXnvtzuFjo+VWuzvydJ81PCZp6UlLS9pmu+eOp8lyszMc&#10;ReNJvLXRAqkFV44SO0gcxZRETRBV1rBE11dsV1QNStbqjieAH29t9g4fmi4X3eEo0W0eKlHWWE3n&#10;DVvWTEnWBMXgXQhLkn/W9RNTNjhKqhFtYPOaK5u+otiiZHK03GAgHRWwW4qVKFZs8jJkJ82wdSxF&#10;mQENxXp5XzFcXRDJdQeDF8jUBUpWaVVjNIPVzD0YNm860A8kcXCemCDcGSl/YZUyAIgTK44BSAi3&#10;3wvJ8/JeACEEvURq9nnQ1bIXKFGih4nuR5pqEl/k+6FZnBcpUaoVFf1saACIxsEg7HTddtctUzaR&#10;+n2ehHXoAegTMlxtkpaCpNvznUjxIVnb1nSWLBbZxkZ7exPSpbOxyBfTeHORbS2y7WWOJf4X69N4&#10;NPABaNoRkawWLgcr0WWRuyZbVrcggFqghSakgqDQnEwzElXjajVSWpuAFqB5IHicbjcZj9vLZX9z&#10;YziZtolg8E1J5WmuWW1Wz4HmmywpdoG9kcnWFNvAB1ie4oqpTaGvxUUh+QjhIjDCQC+BlwEZjqi7&#10;ruo6SuBqrqMiCDB8E4caxP58fXb66tPvfPc7b73t1r1Id79d/JrhnJXPgMoH9ojwWIJqI+A/TTVD&#10;aXDq7//+73H+4RfIfdlywS8IpAsiIfY1w8Vm+5ph356Z9nTRDGgwbrrpJrQf99xfDO6R+7LP2UNq&#10;hvMN+8HeYDd87m9e+1uvOLTMt6fJxjhekCw68WwcTYfBbBhMeq5rc6xY1UxRdgTBZaVIEBNAlEJB&#10;jkQtkZO+l/e8KLN6vaDX8ZfTfNSP89wh5clSs9O2A18xNMGxFEViGaYuibSu8oBtyJ6jhZ4ReUYv&#10;91uJYxiyrkuKKhYQZIVjuQaI3TmIEtVpOeBMi3m+ud45vDM4tkuwu93ZXM/OYWOZrS/S5Tzpda08&#10;18JIsmw2ibROZpdop1YrMbJIA8bdeNiJIGDamQtMB+n6pL0566xPsuUkXp8k80EwbFlTIDeWHbMT&#10;Ke1QIctI6cfqMNNdi7d0ThLqAl8toSrN0Fc6uT3uh+NBBEyGQNzvee0iJyxW+l2333E35q2tZWd7&#10;2Tm00Tuy1d/dHhzeHR3ZHR87OjlxfIrl7s5kd3tybHd84vDk5JESY7x1Ajrh8uU1ZzavOr1+5emN&#10;a648dPWVm9dfs/OC5xx54QtOPP85R5533eFrr9mZL1uQDcNxPChKdPfbYZ66w2507ND8Pe9622c+&#10;85lvqxmw5Wd++qXHjs5PHF8/cnR25Njk2PHZzuHRfL11/OTyijNbl5/eOnJsevjYtD/28545mITD&#10;STQak7ndy/VsOAzaHTfNTNcTHZfNUjXPbSjMySgdDWLfJ5cGVLhH+i5sy1VI1ilbMANZ90QIBt0S&#10;NYNXi6FxgKpzmi4oCifLLM81KarCsFUWWq7oBIMILKtw8EpTUBlWJnwXgoGTmoxI8rTidmL5hqyw&#10;GqQLSa5KZtGQ5KpEDZKvS3JT19kSYahFkRYGiu/JnkvyU5lkOB9jGJyuEVimYFuiB1UcaGFiZm23&#10;04/mi+5omg0n6XCc9AZBkpmQRpYj4pBElTId0XJF3SomhauUqtGy0TQ9LojVODVKzfAAJJllebLu&#10;iLLBGo6IPWBFt/go1rsdaNEAKyWS1JyOkiPbuJH2cHSrd3ynf+LQ4Nh2b2eZDzp2EitRJONatHJ3&#10;MshtRzMtBXqMEprl6CNOYiSVgyan9xKO0axEJp1DLWBdVDmoCxoSS+V0Uw4jq9MN8pYXBIbvG6LE&#10;8QIkGatqIgBtz5RzqekqKT/C1MoiJAzJuSwW05BUcnF1UuwiCnXHkclYMoO3LNm2FSgZWWU0jVcU&#10;FgKvrOBBxo+xNZJ0i1qrNQkorkom05NLX8FFzNvBocPLf777nxHlnkaa4QGG+AxDAEc7hZ8ohzNh&#10;y97bF8ieGs1wfjN0zi+0aHfffTfe/dKXvvS4RdGTrRlwfv74j//4Pe95z+HDhz3Pe8Mb3rD3RmH4&#10;dU3TXvSiF73yla8UBOHtb3/73hv/D9u+Zti3Z6ZdbJqhpO+IUDiwWwrDShleYXsfeiz2bTXDg608&#10;hne/449/6kdfeGJ7eGyzf3jZ2ZgkRzY6hxbZ+iie9vxJ1/cjBZQlTM2gbYVt28r0iBQsczsddzpJ&#10;s9hsx2YSar4vR6kOstjreiSnUGh6nhb4hu/q0A+GLkoyx0ssW4DDusKJMs8JTIOuN5mGJPOaJpqm&#10;nMZOnno9MsrZnw6j3Y3O4c3usUODo4dIUhqystMHSdpZtjZn2fo0nY7CAXh5buWpmfhq4qmkfpyn&#10;pqHWis1Oavda7qCoNk1K1BUYdYNpPx13o05OBlIPukE/t/uZ3U/NIdh22xn33EnPI+h7o44z7rrT&#10;nrPo24ueNW/rs5Y2a6mLDuQEAdanuQZFEXuCZwmBJ9sm75h8npjdlt1tmSDNaaIMeu58nGwtOpuL&#10;9sasBaFFcnHO8uU0W85aG4s2FNFi1llMO/NJ69DGeGdzvLM13j002Tk03NkdHT4yPXpsduz4/ARY&#10;+6nlVVesn758fvnJKQDl8LzrDz/3ut2rrti49uqdM6c3JtM0b7ujcTzsx7NRQvJygtqOsh/54Rc9&#10;yn6GEyemx09Mj56YHD42PnR0dPjo5PixxdZWvz/wWx3TDUUnFLxYTDv6YBxsbOS7hwfr6/n2Vmf3&#10;UH97q3t4d3j48GBnuz2DnOi7g0GQZ1YUqoEvd3JrfZZOhlCbbpI7Yar7sSbptKBRINlNBqRwBUtG&#10;qHFiXRQpnqc4jqTrxRKageMaDFtnmFqTrtSZtTpTJXWguXJcDUknykqQDU2BFOVgHE9WdI7im02O&#10;1OnDEsBLcGIJxNQQDVuyPTVv24OBPyAj64Jhzxu07Tlu/kHYwf3Qwc3jdDOrkxitWGvHWhLIgSvG&#10;vpyGkBaS7QqaxSh603Q5CKE4N7uDEIJtNE6goiFCXEeKcFuGauQrWawDOXZFBrPh3rBJkZPMzArl&#10;0Op4vUHY7vq4dn5snIMbatAPkFX4G6omZ9iFhLCFtKgTAll4aNE/vD4EjmwMj24NN+etjXm6nKbD&#10;ftBu23Giu75sOoKkQcDwooaT0yDF0UVK1nhZxRYOekDSedUUBLLOKiav2aJiCool2L4KdTSADB4n&#10;G8vO1kZ3Z6u3udFZLFrAxnoHcUCzoDxWa+wKAbfS5Nc4pY4lKzdEjdYdSTIF3ZZaLQdXxHZly5bC&#10;yIhJogVFNwTbUZy9kWx8OVxKlGlAUVkoNMeVSLZoHxJOclzRcfB5wbYFw+QEGbKwygk1QWoIcgMS&#10;okGv9kftz3/hBsRDBLfHF0sf2Z4kzVAaDvhcP0PRFJDiZVBBaCAQ3tFGgHmXcRtvlV95TPbUa4aH&#10;tNI1+HLbbbfBtbNnz6KtfDR+PcX9DHDk5ptvfte73oVDxcvbb7/9u7/7u1/1qle9733vu/TSS1/7&#10;2teWH/t/2fY1w749M+07rhnuu+++b37zm2gPygYAURLhG+3BI4fIR2+PQzM82G677eaPfOh9z7/+&#10;5LFDo/VxvBzFi2G8HMZbo3RrnK6PkvVxspwks1E0G4YLvDuK5liZxFvLbDGNg1BPEjNOTNdXDUsS&#10;VKYEr9A0TxG6xpFlja4BZCxEMSKiwTSabBPKQTf4VmZOhv5ymgBbi3xznh3e6O5u9nY3uxuzdDFJ&#10;5sNo0gsdi7cM1tAYXWPs4tGvRR5VCppK6ypt6yy4e+QqaajnqdVKrU7ulBQNhLWVkbJ03dzt5C4E&#10;QxdyohNMBslsmMzJZO54Sqbz+pOBNx64wHToz0YBgI0AWceWgTfvOes9G5h3jHnfmQ996IoJAJnR&#10;c/ttu11MvLYdVlJrWHZyY9R1BkDHBoZdbzaIFqN0McqA5TjfWLRAv6JEDyI9b3m9XpjnpOTwzs4I&#10;GiAIxOWyfWh3uHt4dOTo5Cgh8ZNTxycnjo1IpeHj0+OHx8d2R1ecXFx1Zuv44eli1hqRxK/RdBLP&#10;pslw4M8nyY+89NFqhpMn5ydOjYCTp6anTi4uP7Vxxamto0dni/V23rUNm7Ncvj+KFmCQu+NDR6aH&#10;dsc7O+Od7dH21mB7q797CMvuxnq+vpGvL0ktiK2t7vHjk63tzmQYDrpep+2RmfEOF4dyFClJonY6&#10;FkkK7EnggrrOKjIjS6wkMUQnsA2WhVRoMJAHbK3BVYF6gVpRrRnAFmgGkWRE5UyLL8opcAwZGEOz&#10;IsNJDCezPClHwDi+6ZPZ2E5CCm54w2EM6TsZJcB0kgGjQTTs+JAK7UjvxOYA90ls9FI7dMhEasfi&#10;bJPAs3nX4h3Qd5XCxtCTAodoCXy4nzvQpfNxeg6LcTodxr22Qzq7Yj2F9iiR6On9yDIzbzt5h2Qf&#10;jnPLi3TLky1PIXAKuApINslRBpLtKorBQjxYrtwj6jpdTlqbi87Wsre13ju00d9YdKBFp6MEGh5k&#10;HcrEDxWQe0GheKlpO7Ln63numjbEfDF2i6uzUGgyA6ngR0arqESOkzOepPNZvr7oEMzbs2m+IC/b&#10;y3lrNkvJSKpYw24NmzdsyCfOhKDCvwyXuO+3el53EPQRIhb51mZ3Ns/mi2wyT8bzuDtwWz3HdGUv&#10;1Lv9cDbLN5btySQfDpJuJ+y0fOh5/DE3Jq3dZW9n0V2fJItRuBwj8gTDjoM/cjszgCRWApJEQQwD&#10;KY5IPwZcsxw5awVHT+y+/vWve+e73olQjNj7yBMhHr09ZZrhIQ3tCBqOu+66q2Tb+DBce/T9KheJ&#10;ZniAwevSL7hz6623lk/QSr8e0D4+xZrhAbavGR5s+5ph355Rhkj0qU996hd+4Rd+4id+4j3vec/e&#10;1iffEDQR00HiYYjRX/va157USAe7IJrhfLvt1pvf+fY//sEXXHX5sfXDmwO02SUWRfHa6TAYD8BU&#10;QKBD8PjliADNOSHc42jQ9zpdJ870IFENV1BMVlApSqitMSsr1MoamSlRrVE1ACtAna4JEqNqgmMr&#10;rdRJY8tzFdeWIAPCQIlD3TLF8tHjuRkIkkRpGluOFXFsyffUKNTjxEhSKyW9HAYoURiRqatpamYJ&#10;AZEBfRfotcx2ZvZya9hxpz1/2gcLITy+3za7bb3XMUZ9p9+1sNLrmkC3Y/Y61rjvQRgsJ8HmNNyc&#10;BpuTYDl0lgN72bfXh+46Xk7i5TTGco7TAo4+DguBEfTaFuGIgZyHShbKGVkq7UTv5uQYei2rm0PG&#10;WG0ibIiG6XZJqbi8Q4g1tmxv9K656tAVpxYnjk02Fulk6I1H/vqydYRMdVhec8XmNSeXJw6Ndje6&#10;s3E0Gni9rtXt2p2u2+q4rbbTacMXgvEg/JEffuGj1AxXnN48c3rrzOn1K89sXHnl5hWXz08cnxw7&#10;Ot3aHiwW7fmytb072toZbUNbbvaX6z2S+ml3uLWN9fZsns5myXSe9Ac+mQaAixLrritoOi2rlESK&#10;cHMaqawnhLEaJVqaG3ludVpur+OBuG+vd7eX8CXBy16b9At5YIGWqGgcL1GcsgdeoQSVpsW6bDC6&#10;zZuWICuk7LSmc6rKqFiXaUlhIER1U9TxdWw3eNtRvNDwI9IJ1uuGi3l7MWtDJLRyO06tKLNd8HJb&#10;JnNvWrgx4kk3GLbcrVn78MZgZ9abQk50vUHH7eX2qAtd4XUSC+vYAiFUvjVou9AMwGwYb8zbu1uD&#10;o4fGRw6N1+d5v+cTUQ3NAOXQIvKgHIyEFZBsIG3ZaW4FseZHqh/rPgRkYhawAC8ybU/VTJKlQNFY&#10;QSYzMUxbgErvtH1IxOW0tT7vQDlAMJQAud8gaOGeIZlwW3YQqIYhQni4HoSHCmcVldU0DvsJIi0r&#10;SgT28KcYJXOohUm2ICKhhf2sL1rLOdRCvlzkk1GEXTmOCHkGuL6U5WaW2yH+qrYsKZys86zMUGKT&#10;U5ms6/dGaZDYhqsqliToLC03sJ2U3RCbtEzzugAIpqTZihuYrTwY9NNeN+jjfLbtxTDcmWW7i9bu&#10;on1ogfPZPbwz2N3obS/as34w7UF7B9O+Px0Ek74/7nmQ6x2cVcQBMuGE/P3dQA0j49d/7Zff9OY/&#10;uummL99xxx2Iyffccw8oKQLmY31q853VDA9p3/jGN9DEwCl8EeuP4NfFqRkeztCola0nlnfeeSdU&#10;BK7dd1Az/Nu//RuiJegE7P3vf//e1v+3bV8z7Nsz056CfgaEG4TsMnDj58qHJYgye28/yXbBNQPa&#10;RewQvmD5tTvuuPXm//rG33vNa3/zV374BVdtTrPJIOzkjufJTlEtzrLFJNLJc9NIiwI1irROyxp0&#10;wYAd0MEoMXRHEjWOFptlVdpySiUZ9ExKR+/JBpprFHlUGFFmsIKlIEEk7KF4SUE2gAWapgASScoh&#10;e2UeTFLuDYhCDZQoSc28bbe7bn8QDocRAAI06ofDHui7283sPDbySEt82bd5IHAEz+INlbJ1OrD5&#10;PFY7md5p6a1cyzMwS7tPZlS7s1G4Psu2Fq2tBZlaujVPgM1ZtDEJCKZQCN5o4IwGbr9r56nRgwjp&#10;usO+N+qTfEplZtte226lRuSJkA2dHOtWFplAGuqOKUoiTRSR1BCVJui17fBZqs8nwe5Gfnizc3in&#10;e3i7d2Snf2ire+RQ//IjgysO904d6p7a6Z/YGW5M8+U4WUyTzY329lZvPsuGfYg3IBwNgvk8g8z4&#10;kZc+Ws1w+amNa689dN1zjpw5s37i2Ahy5eTJ9eMnFseOzo7sDnd3Ojtb7Y2NfLFMZ4tkuogns2i2&#10;nm3s9De3+hvTTq8duL4mqiwj0axE8zLUAhsG2qDjzUfx1qw17PppatieqFmcYjC4lHlm9UAuwVbH&#10;yWyctnLHsiXDEAxTcB2l3/YhJrPY6mQeVpLYCAM1TbUoUltQgG0b4iQEzw5wP8iuL5NifCYnGiwr&#10;N2mhKems5StebHiRbtgibqEwNibT/NjRxbEj8+ksNwNFMHnDl1VHVG0yGyHNzMEgHIzCcSGS1yfp&#10;ofXezhJ6poMbYH2aTEfhqO+2W1A79mgYTqGZJ9H6PFlMYrxLpiAvst1NwnF3t/qHNjuLcQiNPRmG&#10;o+Ke7JI0qf6gSI7U7vkxpEKme4nmhLJdwPRF1eE0F0cl6p6ge6Lpy4YjQykpZHoDxylNVqqLKiWQ&#10;moMNbAljrUUmTKfQDzgkaMjFNNpY4HyG46GPExUEimayskaX5RpMk8e/Bsc/G8UQaRPSyUZWsMQ6&#10;AXyfEGBvvZ6XZKaDU2RwnNyk+JogNx1XCQLdcmRJ5VmBJmPA2EaRobVRVu6jZQJeZViFYVVa0BhG&#10;qtEEdVpqMiQ9GssrLIuvqwIDpaFzvMErpqRY+CEBgSWN9XEvWEySKQ5mmuIwej2XlErEcZJsY9HW&#10;NF0f428YLXAJimKUuJFIarhxuphC82Qb83xnCSmVA8cOjV5w/YkP/fl7v/WtbyHE3VUUZSujHCjp&#10;Xux7RLsINcM5w9chGHB42EnpFwxs+1xHxNNLM5xvaElxyW6//Xbsv/QLdsEdeWTNsG8Ptn3NsG/P&#10;TLvgmgHRGfaNb3zjS1/6EoIywtkD4tcTz5v0mOyJaIbSFxjo4w033IC4jDbmvvvuw5a9T/zfhnf/&#10;+38/iybp5PEdw5I1Q5Q1vszpXoqBB6PO1UAcARYoeCTAiDQnUiQdCt04B06gIRhkhVN1gSf5bc6h&#10;KZK+BVJiAgh8JS/GeIAGuY7k2AS+q4au9mAkoXXHP9z+9X/8b//4375G8I//7Quf/xwO3ikmHihK&#10;08WKwTkG6z4InsFCSIS+LIF9shWKIWOmS7RSdTHy5kO329LDQIoiOS7mm2apatisZtIlFJ2SlIaq&#10;0LrKQuSUleksyB6dAFIhjQzoh+kwWp9m4KbLSYrl9qK1swTXyXaWYKvnkO1uAPnuRmd3o7u73jm8&#10;zHcXBZb5oWV3OU6h08JQabed5aI/G2WzIameMZsky0XrR3/kxY9SM5w5vX7NtYeuuXbnyis3rjqz&#10;fvry2cnjkyOHR4cP9Q/t9DY22otlNpnH02UGjEmV6yhJbT/QXU/9/sql37367GetXVKjSWJTUhZN&#10;ouNIb2UkS2m7mA/dapPsQIbDyzqdtewgJrMa3ICk7ZK1EqR/oNCEqucSuI5sW4Jji4BtC6T6nitt&#10;zOPNRbwxj2Zjv5MZEB5ZamvF/GlRYwWN5RSGU2iOlHpoNrUmb/OyI5CMrhrbZFYtm221rDhWATLt&#10;2JMVR+R0Trdl29PS3BlPk/4w6A78EZmikM5m+SFSPGE86Pt+gMMTsIS0C0Op1w2xq27XGUEYQB6M&#10;gvUpLmi0mERzYBqPh+F8Ek/H0XgUjIb+cEDKh3d70WiYtTsBNEOYGpYn+Yma95y0Y1uBXCJKzRJh&#10;YpQrcYFOzwONnoxCqC/TFmRShoWg3fF7/ag/iIEeCHQ/BPPm5QYEhuvJEel8MzIy2cYd9XxwbpIF&#10;ocC8wPosh0iYTqISOGzTEXVLwB+2yTcgBgCaozmJY3gGK1jyMi8oOOciKcEO0q/Q0GkFGgRiE/JA&#10;0ljoeddXDJuHVsTSg3fQ6iYnaBynFtA4VmVplZYMCdAdXbVVzdF0W9NMXDXEmT3gtxAfTEuEECWZ&#10;rzQmadl528GtBXS7PiQrDgnRKc9dqNBi4hDB9rK7A+233luftVodbzDOvvKVL5fRDxEPkQ3NxOc+&#10;9zlEdYT0cvte1LvfLmbN8JCGfaJtgmt33HHHZz/7WXBurD/YrwtiT55mKA1n5vx+htIvNHy4ZDff&#10;fHPp1xNxbV8zPFbb1wz79sy0J6gZEAQRTRCtEJ4gBr761a+ePXt2772HsYtWM/zbv/0bWsd7770X&#10;5wQe4TjxRWzZe/uxGFrWUin949f/cTzvK6bAiPU6vdIkVWNJ0kbHJQOvAdOWZI0jfQVF5YcCTUll&#10;CRSWF2mWByiKaXICo2qkQMT5gkFWGA1SwRBsWwo8JfQV2xHBGi2HDKHWTFYx6DqzUqUPrDQu/b7V&#10;Z33vyrMYhXrZz/74O97zjl979a/V+Opa87IqdaApVA9SBy6pfF+NOtgfZb/8il/44o1f+Od/vuvH&#10;fvTFoa97UB2ODOFhkZrWJHuPRbLWCFGiA3FmtDtufxAkieEHiqTSvNQQxMZa/WClvsKwFUlsSGLd&#10;0jnHFGySg5WFGnEcwTQ5w2CxDEIV33U9yXZI54znqYGvYwX8tcwRJEkUdJFEpn8063QNJwRnRtHI&#10;82AQZc8BBNfmbJO1TJaUKiMzcdVubo077qzvzQmCSS/otdwsMrJIn/WjUccfdsNRH/yv/dKX/OCj&#10;1AynTkxOHh+eOjG+4hTUwvjwbm97p7+1PVjf6C2W7cksHs3iwShsdZw40XJQ2MiwXAnnRC3GAjme&#10;7vqGE+iGLZu2opuSZkkg4qopiSoH76rUWo1Zo4U62Dwng2LSDEAy9pAlLZKX2FjMRqB4iQDyEmAF&#10;iExw1gaWAIiy5ysgzUlKahRsrLc21suh9jlIfJZ7JC+TJYoa3ZQbB+kDB+gDq9xaE78ig91Ktqsk&#10;iRlFmmUJqsLqUHGWQuqB2FKU2EWJcbfT9buDoNv3R7N8uuzO5u2tzd7uzgA/MRjEnbYfh0bgKuNR&#10;Nh6mw34MMTAaJy/6wee87ndefeutt3zqU59805v+4D//0Rve+MbXv/3tb/mv//XvPvqxD7/ilb9w&#10;7NjGeJK12o7jy7orgWoX6U0bjNSgpQZF0GSV8sF8g5ObcAHv8koT59kLtTi1Wm1vPEggC6ejbDRI&#10;88yLIsv3dYi3MCoqJFqigVvRkaCj2rmTpRbY83yaAhszgp1FvjkjGnVJHsa3gMU0Kzp5XMOWoLh4&#10;lSUl3rhag6k1qFqRrqBJsRSW5Qo0A82TK0UJVJ2r15haHaBrdaq6Wl87WF8jM5eYMsFxneGbCAsM&#10;qYxRq9ZXKrWDDEsBTbpBsdAVNAOBp3K8ygOszJJa1CKNiCHgT6Eyss7KBidDVQIGmbqNI5Q0MnFF&#10;VjnJ4KE9aImCpMExY0mSPmmc66tpDi1HOkksX+LUBqc1FRM/RFZkk1EtjoWkt/msF/3kz/7Ehz/6&#10;4bv++S6E7jKWIjYi2pdDYsDmISTwl3l6aYbz7Vw/A34CfiH4wy80BGDbaAKeeK/4U6wZHtLgIFzD&#10;snTtMfm1rxkeq+1rhn17Ztpj1QwINHffffddd92FqHrrrbfi6+Vjp723H4VdVJoBoRAfgEdlnXz4&#10;gkbiibcQ5zRDaTg/xRn76jvf/taXvPgFL3rBdYGnubZSFGuTRJGimSrL1XmxCRkAHsDyDVAT0wEE&#10;wxZAhmxXcj3ZC1TCoVUWUgEfK59VC6SiAgEvgLus1uiDFLMKyg4+bVuEl1eal9H8Gth5GOo/9fKf&#10;+tCHP3j6zDERnxfrRVXsZhAZ73//n37ykx+3LZFMmzZFXeMlkBKBuv76a2659ZYzZ04yXJUldYKr&#10;FFel+VqTrYDlSArjekqRod+IInXSDzYm2eYk3xxny1G6GCbzQTQrMO2H82Kqa5sM0C9mXbdsUGrX&#10;lWTQPhBBdq2EoDSI2rHAgWiKqzSYtTq12qDXSOmxovoYfpeTKBAmsCXT4otEMYJpCb6vBIGShFoa&#10;aSmZRiwpCo3zg8OuNlaxE5arSlJTVWhIIMcSbFPwXCmOrUE/fcmjzpt06vKNk2Qk0mhnp7u51Vlu&#10;dCbTDBwXzLjfjVuZ47oyyGjBSkUsLQsSSAPAwk1XkxRekFiGBa1sQiFQZPp7s0kyF5F6YU2sYyPf&#10;bApNcE3ykmtCJ4A1UmJBPdlag61TPD5ZVAzAu/ejwYC21iE4ZZlRi4H4msYDhiFArqgaB2GJy51E&#10;yrhvL8b+qcODk7v9w1u92STtdCLL00RdrHHNCtOoc01GpKBnbFd1XM12VNfT/cAMQyuK7SA0PV+3&#10;XBmqI87t3iDukwpu6XyWbCyzw4f6l59cHN4djcdpuw3lJ0H5tFru9dde/qEPvu9v/+ZTr3jFyxez&#10;drvlpakTx/aLXvic05cfTROn2wmgKw5tT9/5jrfecMPfvuUt/3m+6BqOImo8TgXcp6GgCpRje5oi&#10;OUsAXZRXE1VyP2iGALFNCQ2AFZs457i+hUiQSBUIncNfKYoNEOVBPyDV2bukVnQrw61oQ92R3pii&#10;pnW/5w0G/ngU9Lqu6yuCSpMJ5UUd6JJ24zI12VqTJKe6H3S1QVVwm0H1rTZWgbXmGpmhVA4yLEcb&#10;FusNutpk8X8nuW55ockKZCQSQ0Ynkp4K4hSEMVsHoDQqVAXAF1epyhpTW2PrTQgSlgbqFOTFyoHK&#10;ZQfrBypMpcpUq2y1IZBjY0jZFgF3mqiw+LOIKiPpvOmqii6KCi9romErgI07E/+UUPMjLYz1INJs&#10;X4JUc0jaKzEM1TyH9MVFN9zQMHxdc7X+tP/rr/71B0ybRnRF5LzppptAKxFFQe4RVJ94FD3fnjLN&#10;sPe6MLgAv+Ds1772NTQQ+PXStb23H4tdDJrhfINrcBnfOt+vR2jH9zXDY7V9zbBvz0x7ZM2AGIeI&#10;+T//5/9E0ERjAPIN7rv33uO176BmQKCEL3feeSeOAR6dPXsWauHx9SQ8sj1AMzykQZx8+tOfeuc7&#10;3vYzP/0T/UGr00lcT9PBNW2BL0ZmlxBVipVqINCKwUgqzYkgGQ2A4esUW2c4QhM5sQFOrxQTWyWF&#10;EiWyhearFF9tkrQ5VVGhNrent9126+/93msNgzdMXtNJ9nfPVQxTGvSTD37w/Z/59F8O+9GwH3bb&#10;LiFPRcWuVmadOXPs4x//i9/4jVc4YNiR3s6dfsebjshojdHA77RdfL7XIbNIs9Rst8hchU7LbWdO&#10;r+URkPxLPtDJHaCY0EyIGnYOpIlBnsSbvKFzus7JMgW1U6dWKtXLLlt59oHKpau1A6S/orFSo6Ef&#10;KmuNAyv1yw7ULr208uxnr33/s1e/v9AVq3V6pc6Arh2oNA9Q3JogNSS5Sab8aizRTmScFcUL9Tp1&#10;sEGtiEJdFBsC3+DYugyRJjZAgq++5vTb3/62G2644ZE1w9Gj8+3twfp6bzLNe/2wlTtJqLsQBqQr&#10;RtJ1cHRC0OW9aSckKz8rQN3RrMDQPE1mtzdBGZtFBwLzf0apcQTgfOVL8EXChnkyjoWDeFMYVqQ4&#10;KAdsFCEqSImAegGKrzFCHfcDNKSAe4MHE62LpNAeo2scBINtQSARaYp1x8IVF1ybdSyGDF3zlDA2&#10;R8Pk6O70+NHZ+rLb64St1A0DXRCakKaQGVAdpinbtmoakmOrnqs7jmoYEhEhOgfRlSbmbJJvb412&#10;tsc7Wzgz3fWN7vpmfzJrpW2veCTP/fmH/vyP3/LmKA91RzN93Qn1KLWyNkmChP/jX/zFBztdnzzy&#10;b3nDQYIVz9d2djc+/4UbXvf61/ISTmPR4VZoJyKfiskAnEKmK0BhclKd5ipQm5xYw0tA1khNOhqM&#10;XKEtXBRbtH25HL/UH4RAp+cnJP8SKLIMupwkZpIacaIHISnXYLuCAr3KV3BHnUODXSsy2FaIVMN1&#10;IXoPQpf8B5sAVycqgieJa8vaDsD/eUkuaLXB4s9YwW4B7K0EtgCMWMN/nBWL2tsyqTONrzSwBwD6&#10;R2xAEqxSaxVICAiVUilJpEgfI2EdAqkJYYCfq3JN6L0GfheHJ1C4x2ieKkpDkO4pko2NgdRssiIU&#10;BV+Cl1hB5niZFJ20HJUkSCAVvhWLzJ7n+v14Ouu+4AXX/fqvv/IjH/kQ/hogmnvx60F2/tgkBFW0&#10;LGCxaFwQbNFq4K3H+nTpfPuOaIaHNDQlaDjQiJR9LGgf4de3FUgXm2Z4sOGSnfMLlwyXD67hhJSX&#10;bF8zPFbb1wz79sy0B2sGxI6SUiMGIUxfqEfv5+yp1AylLzfddBPcQTSEs/DlyQvc5+zRaIYHGM7z&#10;nf9059e//o9vfCMI6m//5m/+6pGjm3FsJIkBbl2m8Pd8WdaYJigIVSGDWKgKSIao0IrOaiZvubLj&#10;KUlmA1nuxEVRXtCvJLVb7eDd7377b/zGK9PU9kPdLnJTOp6aZc5sml5zevtTf/XRGz7710d3hkd2&#10;BlsbneW8tZiR3JFkzMYk++EfvP6Tn/zoD//Qc4c9kpl0e9EadN1WZmake0EJI7ndtnpdp9cmCY7y&#10;1I4C3bFlz1EsUwCNxnoam63ULlK7QnK4vRaZ8ZyESginPNEjQ/DFyFfiQI1DJY+0wAPHZWWFYsGM&#10;qdW1xkqlCUkAbVCpNFeq1EqNWqEFEKyGbrCxp7QhbxIzxRcd2belJFTJzl0xdsTUE1u+3AmUti9j&#10;JcUP2XxocZ7JWiplqpSl0Y7OYpn46qDtA72Wf/rk7s/99Mt+9id/9Cd/7Ide+uLnX3XqyLAV5IHR&#10;SY12omeRlkZqO9G6md7PjX7L6GR6K9XDQC71mKxwgkQXZX2b9Wal1sRh1yqN2lqzvkY11qAcmL3H&#10;1WD/YIQVtoIV0MrispIqXeeDFylFJToE1JAVm4JMiwoEJCOqtKyxuikalqQZAu4EXmpCQpTDk8i8&#10;eZItlBZllgxd89U01qNA8z2S+x9ShHRu8NAklAxxZZCkQ5YjJ6nV7frzeafXC4NQISn/XdHx5CDU&#10;DYNTlaYiN6GLfF/LUtI50O34UJKODXHCh76Kl+NR2h/Eg1HaGSRB5n79zq9//JMfVx21JNDls3Ow&#10;Xh5H7sugkn/2/vfqJMWQ4rqKaZKeGZ0UL+PG4z5IzO++/nUsTwFNttFgSYcM5JNmcpYjmA6PFd1i&#10;VYOW1CYv1QW5jmPOcqs/CEaTeDxNRpMob7tBbDg+FIIKkWB5kgWPfIlMG3AEMorPZBUdJxP0ug7i&#10;XkiRJk9mM0MPkD4BgOLqpVQ4h3JaMwFXoOglKNUCVmii9DhWaFJl2bXmapNek2QKOtY0eA57Zoha&#10;gH5ocmtNdg2agZfrotKAI2IBWWsqOgX9A8FPBqGJ5F5i2JqACyoxEli+ymua4Di4oKbr6JouSZoA&#10;KLqgGaKi8bgBcJWhbSBci5zO5OyVyoFMyC5WynVoBs3E2dCA3cPbP/KjP/yWt/zxhz/8oXuKApp7&#10;Eerb2fma4QGGkIvAi12hTfn6179estK777577+1HYRePZjjfSr/gNfyCnWPbe2+fZxe/ZniAla7h&#10;Bihdu+222/Y1w2Oyfc2wb08bA/usVCr/7t/9u8suu+x3f/d3H5nuI8CBTyMc/PVf//Xtt9+OSPG4&#10;HwU9SnsyNAOOuTQ4C52A6Ax3br75Zmw5v5/hKbPHoRnOt9IXGNzBRfn0pz/9xj/4veWs3c2dTmaZ&#10;Bm1agk3GxEusUAd7rlEHGb6maKzlSLN5uzeI2t1gtmivb/Qm42Q8jjc2uu9651uvu+bY5kZva6N/&#10;5syxV7/6N/7wD//wPxf2lre8BU0CboPyZWl4F7a90dtYtJez7Bd/4Sf/8I2v29pozyYJSXzUcyOQ&#10;8lDpdZzJKBj03QcD2qCdmYErOSZnG5zAVTm2IosNrLsWj52M+16/Y3faVolR3+u0rFZmxJEK8i2r&#10;dLW5ttaAYCAjPaAWdJNVdYYV66SumdRwAtkhCXMEQLM4bGxSK44hRI486DhQNVj22zZ+KM90DxzR&#10;k2JHgmzohmovVLHMPLET4KVSgGwBOqGah2YeWnlgAhkQmpGnO5ZsWzKWDnlyL9kkfz8rSuDlZOYJ&#10;WcpsWUXLsnkieCRaFgkEnqZYiuIoMHjS88AzoswpGgcZoIBEFtBKKJQsNSimAoqpKqxnKwSuEoSa&#10;aUN/NGQVLJBihAY0g6iyWAoyBUBIMGITy6I7Ai/JlvJlCcsSsoRMth51vGU/XPSCbmLrmqCBd6o8&#10;zTUJfaTroJhkCBOpJiaHsVFkHSVKNQjV8TSdzLLFerc/jMqSZIYteL4CjZHnDtDvh9NZazTKOhAS&#10;3XAwSCBZ//JTf/mv/+tfGanBQv4pdIOr0EJdNqXZxuy3XvNbf/AHf4B/6y233PKGN/z+z/3cz07n&#10;vcEw0gzoAUggXjW4rZ3F29/xXySVg1McNBjJNAXHGUgFFWrB5BxPNG3eC9XhOJnOW2PohEkMtTAc&#10;R0AxscSNEsvxdE5uMlL9fLBEYzRVg/FDBTvBPgWdgFcZUipbLKYpC/UCZLBTATIsioyMghgQ99ZL&#10;7A2dwgq+iy/yDYqrQfGWkGW6nKRegoxDKzoo9oqxgLiTCQ+kQ4PmK6xQZcQqLdbJJOkio1qdr+PX&#10;cVT3T6FuCmQQIy3gjlK5EqQSn6OYrur4epQ4UQLHHdNWoB9UXZChOQtIpGQkew54CZ1w9TVXvu1t&#10;bwOJR8BB2NkLQ4/RHkEzPKThh8DUb7zxRsTqcixT+eul7X3ofsOWi1AzPKSVx4+jveGGG+AaaDf8&#10;wn2O8/M00gwPMLQO3/Vd38Wy7Ic+9CF4t7d13x7e9jXDvj1t7OjRo//f//f/IUi96lWvYhjmc5/7&#10;3N4bD2UP7md4su1CaQYEYqgjtFKlC6U9OCg/XTQD3PnXf/3Xs2fPIvqXvqANeLidoB167/ve++rf&#10;fvX1z7+2P+n2R+0odZKMlKDudb1+zx+P4uk0W8xb02kKPP95p6+68sh0kk7H8XLeet5zrvy1V73i&#10;D/7gDW98GAOZ+53fee3LXvZj43E0mUTzWXLdtUd/9KXX7261D221t9dbW+v5zmZ7a5lvLrL5NJ6M&#10;QzD+Uc9djIP1SbgcB7vL7PB6TrDMt6bxYhTOBmFe1O2C7GmnZhqp474PTIfhcpJsTNPFKJ4N4+mQ&#10;ZKqZDaNhN2jntuvKaWzkqWEXOe9dV4RWcR0RfFHRwJmaavGQGIRPM1nTFSxfND1B1sAvGzVqdaV2&#10;AFhtrJwHokAImgRNDgoELJziBIrlwNdrFFPFkmYb1P1oMtgVKZrxAFBMg+GaTZaggc/QoIaMVExS&#10;J9lvsc+i5prANxQyx4DRywoJKq2pjKmzhs6YBhs4nG9zpo6NFM1UBL7KchUoB9vifUfC0nOlJNQg&#10;UepstcYQkJHrxeB1wh3BGqEcCoBSSyrrkupmkmmKWFGgMYrBUVAFHE98BBoMdCapHkhQ+rJXTBC0&#10;tQptVqfWas3VWpN05kgqHUb6ct6Getza6C1mea/nF2NXikugMpIEj8gDb10XFYUH/MCMUlczJZan&#10;PvnJT0AzgGrn/fw9f/qekkU9sn3mM5/B3+cXf/nlpif/9ut+C2TuZ37uJwSVknRG0mhcWSgl1RS8&#10;UEtzO297UMijMfRMazhOB8MYatnxVMMkM/VtD4yZk3V8ntUsXreFKDPyrpu27SDVFZtnNbou1i9t&#10;rjyrcsl3HfyeyxoHKmyFkpq01KSgxsnsoNVa0QVUgvSTnBtOxtZI30LZ1UB6G+oNrlaCFN7mC9lQ&#10;LAGGJ/qNl2lBYbGC7WRoUwm8KxCBV0yDJsMOOZGgEB71ooz3OcUCtVCMOBJoRuI4ReAVQVB5VuIA&#10;TmZp7Flocgor64LpkOkKpi1jXbekMLbixM5zbzDIdg/NX/TC5/7RH70RZ3svoFwIe6ya4QEGJoqv&#10;I+6BniIGwtBMIMKjIStI+NNGMzyk4eC/+MUv4ifQGJ3v197bT9hwZp5UzYAzs9/P8JhsXzPs29PG&#10;Hk4zIBa/6U1vet3rXoeAVW6BPb00A4h1ecC33377HXfcgUAGw8a9tx/KLlrNgMPGsSHQl+4g6KPJ&#10;xMbH0ZDgnHzpSzeePftPt9zy96985S++/OU/eerkzmzaXsw667P2+qwFLGf5ck6wsWifODI/eWxx&#10;+uTWiaPLE8eWGxsDYOfQdPfw/PCRxRGC5fb2eGOjv1i0x5NoPIknk2Q4irq9YDSMSB79ASlusJgk&#10;/b5PKulGevFYWgVdc30VnNK0ON2kdYMhg8sVMj/VtqXNWba9aG3OMwA6YU5EQjTphwBWgPkoWhZZ&#10;/NenKQAhsTHL8HI+jqeDaNwLh/fPi0hiIwg0KIqAVL3Qw1ALfDVLjCjWgkjVTabJgVivVaiVg40D&#10;l9UvA1YaB1eaB/ESOFA/eFn14AGCA5dWLr2setmekKivVpoVMlGVIY+BQenAtolyYOolVupg0mRg&#10;2DlUmqvYWAydWmswZIZrnSLACgVaD6LfBAVfqzZWq83VSmN1rX5wpY6fIxMzSCar1Wd9z8r3fO/q&#10;9zy78n0V6sAadQDLSvPSSuPSGnWA5askxxSUgyXkkdIKldSXA0dQVZaMfSo4IhgnAGbZKAbWMyIZ&#10;hVKOn4GiUMgoKYYTaIAXaPB7QwO55ySZYflmo5QNRQ4fIhigSehKCfIS+5ToJplFQIbHOJ4ShGqW&#10;22lmRbHuB4oXyACZMmuTQ1JUzjCxxUhSJ2v5QWj8yiv/0//6X/+qahwI6+Gjm7/+G7/+tre97e1v&#10;f/t73vOe9773vQhHeyL1jW9885vf/Ed/9Ee/+7u/+7KXvWxrZ8P0FVFnNnZmf/dfv3LNc650A832&#10;SHLVTj8aQBsAI9yQyWzRSXJHtwRBJmm1ZDKlhwMgacJQd1x5b3qJylBg/MVEYfD+g1TlQHNtjciA&#10;Rh0nSmYqXP0/rH7fvzv4vcD3rl2y0sClbKw21taalRpD5p2TUT18vSHVITMkg5X0Ml8tuDsEwN5s&#10;9VI8FOuNJlsrpjqQJY3LQWY+YB1alLyE1GTIksxHInWmixlKXDkppSjOWExbqjMkpVKN5esk4QHp&#10;X2JogaEElhK4ErRYgm2QQW5FTuf7tQ30A2RbEBlp5h4/sftDP/SC17/+dZBwIMdoGvYCxwW1J6gZ&#10;HmAIgzhORNGzZ88iPMK++tWvPn01AxqgcmzSOb8QtEu/7rzzTvj4r4+6ZPVD2r5muNhsXzPs29PG&#10;IBLSNH3Ri1508uTJV7ziFSCme2/cbx/4wAfQZr/mNa/52Z/9WTThn//85/feeErs0WsGEOhvfvOb&#10;CIUIrAjo//zP/3z33Xc/VvZ/kWgG+HLvvfeiZUJwhzsQPPDlCbYT5ww+QhA+WGzccvN//cTHP/K8&#10;609tLTrA5qIzGyVjkv8+6PSD3iDqDKJ2P2r1wm6R/aY3jFu9IO8GvWE6XXQ2NoeHd2e7O+PDh8bH&#10;dic7m4PZJLcDXXcVyRAEjWMVhi6GZDAKzausqHFpYnTbzrDn9drOuO+Pev6g65G6xV2v23FB7l1P&#10;4WQyCp8n0zB425ENk9BNVWEcS3Id2TQEhwy+17LEamdOp+X02950AM0Qk9yXk3RRYD5OJsN4Mkqm&#10;43RzkmxN4q1JtBz6A1KFV+CkJi3U16hVaAPgYOMg1leaqwehCqgKmUvK1Nbo6sHmGkGDbF9pkA9f&#10;VjtwWQ1y4rJLCS69pHoJlgeJ3jiw2jxYYo06WAGa0AnQD6tNliR3gjygivw5ZElkQwWAbIBaqDRW&#10;VupEIZC91Q4Al1Qve3b1EuAS/ETt0ksJLlltXFalVyr0So3GPiE2aixHUtaKYlPXaNNgLYMzdXKi&#10;JImSJNKbwfIUw2FJMzz0A8tCRci0qLMApzIgtXtQWVIDpEjJyoAic+CjWC+G+kBO7OVpbZJ6IGyj&#10;XvQ5rFHVFap6sFiuUThXdUqgRU1QDMlytTC2kszNcheyQdVIEWtBaBo6qVYeBCaWqsYrREIQFYH7&#10;8BOf+Fi3G5w4vvWbv/nrCD6f+tSnvvjFL950001/93d/h+UNN9zw6U9/+oMf/OBb3/rW3/qt33rp&#10;S1+6sbkIYm0wTu6++5/f+2fvzDqkMnSOGwm6cZJ1+2GYmhpUismJKlUUMVRww7iOAl1aTNVoFilo&#10;oZrII3ySgUqgoA0qdANYo+qrTYIKXa9QBDVcpuLa8SLDFHMnyERhnhIlTiRz2TlBZ3mdVhxedjjJ&#10;ZrFUXR4vRQO3Pc0IjSJjEumcwbWuNIop+3hJk6kpREmyNdwJRENCUuKuaKzWaisl6vWVavUggJVa&#10;fZWsE21JJltDbzSYyiqEbuPgKrWKGxg7xBIo+jQaDY6qk0nPe10f5YQKxVR6o97Jy0++/OUv/5M/&#10;+ZOPfexjt912G8IOQsQtt9xyoQLOQ9qF1QwPMAS3u+66Cy4gbCKelyEU7QhcuyCx/SnTDHuv/29D&#10;63DPPfeUrsEvXKzH6te+ZrjYbF8z7Nsz0O67775bC9t7/ZTYI2sGBE0cDz5z9uzZ//4Yc0g/pH0H&#10;NQOO/M4770SbDUfQ4EEzPHF3HtIeTjOU9r//933/8i93f+qvPvHed7/9l37l5ZN5G3pgsd4bT/O0&#10;5du+UcLyNTNQvVhP2i7o2niWTeb5dN5abva2dkbAcqM3mbUm03w6zYejdDZvDUdJp+NkiZam2qDn&#10;LWb5fJJMBsFsGE6H4XjgY2U2CicDHxvXJ8lsko2HSasduKFBi80qXanQa3W2SlaotbUmeRJPc3Xf&#10;U/PMGfSi+SRbTLLpMCbleEfxAjsfReNhNB7F82m2uexur/eArfV+vxt0224YKJ4r+p6cJXqWmAFJ&#10;TcuQvFJFmqkKuBq9xkuEUDaZ2moDhAwkrLJCrR5sHrysfuDSOqj8pd9XufRA47KyO4JIBQqM7f9g&#10;DSKkctlq9WCtsbpWO7hSPXBg7dKVtcsq9QMMX2XFGivWScVuqQkOujfIB7/bWKkSKnmQjJWqHzgA&#10;QVK5lGDt0gPVAwexn8bKKtwHpwT5I0+ja8UT6IZAtEGTzKgmqZOaIinHIQCKJqiGJKmiIPIsxzAc&#10;fhHbZcczNEuCJBNVfJHkUCJzZwvcXzKc5skJKdOzNhlSPZCps1SNJmPra1St0qis1dcArJQjl6pN&#10;KB+s4NhI9wX2YJgSYFoyyHqSGEUnj2aZsiJzsswahmQaMpaGJduu2uklr3nNb37us59++c/92Ktf&#10;/RuPRjNsbi1f8mM/cOOXvvAz//HHIG69SJF0hhHrpMSyyvE4GyovqjyZ8qtwnEDTpdQpx1kVaJDK&#10;BlQJUl5NYCiepji6yZGpCHWuUS+mU9fpCq5OFcQdlB2XqbkGvl5prFUblWqToMbUiooQZGhQk6+X&#10;3Uqkv4gscXErVdxCtdWVykGC6kHcGCtrBwiqK0Ui1IMHK2QjsFZbWauvYEle1sjLYrI7uScb7F6q&#10;pTLF6t6kanKQZL1eDoViIG8aQI1prjRqQJ2jGImXdMkKrKuuueqXfuWXoBAQeb71rW+dH+7KB9tg&#10;8+CsiKtldD2/q/lC2ZOtGR4wNqn0CwaqXXY+wzV84PHx/u+sZjjf4Bc+Br/gbzlUFX4hvGPL3ice&#10;yvY1w8Vm+5ph356ZVkbbvRdPiaHFAsdFZISh6UIzg4AI9vAktTdPgWYofcFP/GtRLbXM0fnkNT8P&#10;tkfWDA8wtD1ohEDdrrn+mqybhVmgWaIXaUCcWb1h1Oq5edcBsDKapsBkTvQDsFxvHz46OXJ8fvT4&#10;fGdrsL3Z39zolRiPonbLaGX6aBAslx1sWczbg37U64adtg8URalF15WjUO91Amx3PJVXmBpbPVg/&#10;CFTpNcXgKb5apQ4Wk0GraazNJtH6LNlez3c2Woc22wBW5uN42PUHHW+AZS8Y96NRkSW23/EArACd&#10;VpHyNbfjInek6YiiwbIaAQVCX6bDBzO7fzz6uVz4JB0+UyVLqroG+tisNCkyKokMSS8ez2NJcST9&#10;P3muXD9IstxqtG4xNHuw3rysWq9U6wcrtQNr1QNrldWVtZWV1ZWDqwdrtbVms0rRNbBMUMaDlcsA&#10;aAYAmgEcFKqpJI749RpDEss2mDVSnoKrVpjVKlthi/SafDHQS1JZ05IsWyQl9nReVEh2HUDTOYMU&#10;BiblnHEmCbhqObm2Tkp0YwtN8YxCkupwnAQmTTXYZp1u1ACqsVqvroIBV1cOrB0gZLcGZlwtQbRE&#10;bW21iv3UwcjJ5N0CxUgbSCLCmKsNSD5StQNHJasMw9dEjVNNSVBYEHRw8cXG4g/+4A/e/o63v/8D&#10;7/vghz8ItfDhD3/oz973Z+961zv+85v+6DW//Vv/8ef+oxNYNbpyoHagBC4EK7JAg2mQYWMQMFSt&#10;nEMCcBK84GgBThVjhHhSUo1UVePIpPO9leItfIvUSaCq5TgiHPk51wioajmpo8bVyFwRmtwAq3Uy&#10;Vo0QfYB0IJChZcBqfQWX7ByKEW7/5yWUQJOuNnEjNStrJcjOS1T25khQK8UZg+DcA8RkpYnbAP8C&#10;IlTIMUBA3i8ecK+SChUSLRuy6ZqdfuclL33JG97wBsSZRxnZEI6++tWvPqCfAVEXlwBc9t77E4YW&#10;kexxDrJ/ijXDIxu06M033/zo/bp4NMMjGByBU7hkiPala+f82tcMF5vta4Z9e2baU6YZEO8Q5tCo&#10;IOrddtttd955J2Lck0rlS3uSNEPpy1133YWzB4MvOJPnnt49mvkMF9Aek2ZA0/v2t7/9rW9968c/&#10;/nHImy9/+cs42ne9+x2/87rX/PjLXnLk+OZyfTCbt8fTfDTJRpNkMolns2R9vb250d3Y6CyX+WKR&#10;L4Flq3jZms+y0TBczrITR6ZQDm4glYgzvdWx+wO/1/Mn42S56MxnnemkNZ3kixlJ57qc5vNxsjFJ&#10;xj2vlZpAv+tOR9HGLJsOo81FvrvZ3Vq0tpftxSTZnOdbi3yDLMkgK2Bj3p4M4ywzk0T3fdm2eSyD&#10;QAkD3fcUxeAkneUUqinWamxllVlZY1Yr7NoqvQJgvcpUKnSV9DPUwejBAgtUQeZWwBTrVI0uRIIo&#10;M6LCgvUyIqnEzElkLHvgy61Y6+fGoGWOOk6nY/mRZriS7kiGK5ouWDJH84TiNzkiRVaahGUeqBQE&#10;sXoAAol0LJCUUGuEmJIOkBoZCk/UCxmRQuZhs1WaqwFlJTuaq8oqa9uKbcskG6kpGKRGG9EGssIo&#10;KikHblmiaYrYiJeg7JAWJKWSUG8y1WK4Dhh2kxUb2Of9M27BnsnIHJKZqk5mZQDguIRbQ0EVdcQO&#10;NFcvq698/9ql33/g+77vsu+75OCzD65dVj5Qh/ip01VOoMkAHoXUIdZMgZPrDZxnaqVK12iJE3RJ&#10;NWVB5Q1PC1MnyhzDxdksxkeJlKTxqilKGq4UD1pM5p8wa7hYpL4yV8epqLO14gE/edZO6lGwha4j&#10;iWurAM4YI7EsILKk6DKRQ4VCINWXaUpkzoGRWQJoJIHoCgpXVqEFnZEMDkpSs3nDFWST42SKFsDR&#10;idBihYZlS0Fo5JkLfTsbRLhR1yfJYhTNhkG/7TiOKKmQcFSRwIoMABM13CdkMjov4z4hqavINOgi&#10;RRKZuU5DP6wV/Wlr5fz7KoWVg0UeYWwnYpVsL+4KyAZO5kzPDNPwzFVnfvxlP/7Lr/jlj/zFR/Bv&#10;fXyh7CE1w/mGtxDBEJbLgIbIBhq9996js4tKM5yz++4vO3C+XzjOB0TLp4VmeIBhb/AL5wRH/pWv&#10;fOWOO+5Aq/Rk9GPD9jXDY7V9zbBvz0x7UjUDAjS4LGIZfgLEHRENERxN1+OeA/047EJpBrQxOOzS&#10;HSzRxsCX8gnW3ifOs6eXZihLmH3xi18sS5j9l//y1l/6pZ+/9rozWxu9rfXe9kYfwPrGsrtYtGez&#10;dDYtMlqO4+E4n0zb43ErywPL1UxbAVtq8ODlB1bpS1foS1aZS5viKghZ3rIHfW/QcQcdb1TMdnAd&#10;yXflKFCAJNKyWB/3/MUo3pimy3HS7QYZqbeg9nJz2HaSQE5DBex8fRRtzTIA1I1kU+35g35QIOz2&#10;gjS3TVfk5EaNJjl/gDVqpclX62xlBSyWqTRAwctSWaRQQH2FqlxSW720vlLMaiDAxoJQsnWOrAgK&#10;L6kEiiFChGgW73hKnjmtotBEr+X0c3vQdgYtO/QVVecFg1cgV1xFsiXREkVLUB3eiRTVEWiZ1HKu&#10;8bUqV11j11bolYON4il1pRibRGZRFyNhoDRElhThEhmOTDYAwQXjb/AyBXAyDomWdU4hqUh5w5IB&#10;q5wTYnC6JZCMSbZkO7LjKljiJYD1wNMhNlRdgC+iyrMiraicpguyLgqqAIiaKGgCWDW4NadygGRK&#10;oikxGt+QuApH1wSmLnE4Y89euQQCgxFweFwxK5cGd4cLEB4NugaKXHTa1BtkFBCjOboTue1+1uql&#10;bmQV02B4sOcDtQOXVS+D16DIRB7wDU5lTU8zPVWxJV5ja6S8Halwx4gUI9GswDI8S3MMxdJ1plml&#10;GyUqVL3K4Oca2NhgIIH2piNDJ7CKIBoqIOgyK3PQe0VGLAKarcoy7ftqu+1Cdh7ZHm4v+0Go+4Ge&#10;JFa3G05G2WzSmozTYd8f9r1R3x8NoHvD9Xl2aKu7XKT9vjseR4NhGEQ6BA8gajxcY/cKqJEZEXsz&#10;pxlSoY90HUAzUGsk+RWLC12h+DpkHu4ZSEFF4yA8vNDeObxz9MTRX/uNX/vwhz/8lb/7Cqjtt/7v&#10;gUaP276tZniAIbIhviFun4t4iBuPHGEuTs3wACv9KjuES9fQAmL701EznG84M2ULW0qIc5ds7+0n&#10;bPua4bHavmbYt2emXSjNgJiOBgOs+p/+6Z/QOCFggcgi0Dy4mXnk+QwX3B63ZijdwXdLkfPNb37z&#10;XDfCt7WLTTOUVwfXGr7ceOONb3rTmx5OM3zsYx9717ve9fu///svf/nLr7rqKjSxd9119q/+6mO/&#10;8PM/eebM7myWTcZxu+MEseaFmgG2WsJWVEMUVa7O1kCMDjRXLyFYOUCv1QVS34qT2TWmXueb+Izr&#10;kUHwaWJ4JBWmAEYbx0a36/X6Qa8fFnkz882t4fpGfzCMA19R5IbvCrEv9Vr2YhhukDRKEZhct+uQ&#10;wg4d2/VEzaBEpalotKqzgKIxgkKB5ds+mXLNSE0QU8iAJsm13+RkStJYSWPAwmV82OQFlWNlmpBU&#10;psrJHK+A/LGMwki6qBpKIRhEDT5agmJytqeatqybgqKTSgJ+pNu+Ybi65mi6Q5ayLcuWpFg4KtG0&#10;JD/Eu4psgJ3znMLREt0QGkCdr1fZKsn0z1EU06SYRoMm5BJocKQUAOg4gCPB8UC98OQZNs4kjr9B&#10;ilSI4NNY1rHOSXVVY3SDtWzedkTHlXMyg9zrt4Je5rVjC1skde8pOMCQCgPkcoDWUzILMCoH2aCY&#10;imIpoiHyOs/pPKXwa3xzlWsepOtVjmrIbEPlDjDV71u77JLqZY2iaACZi9KEGCP16UiyJgHLOqCZ&#10;YpT67U7S7iW6LReXQ7BDE8IAZxsyoHzkD5C6xVyzxhIBsNrE/VPBFtwwjm8CbmB5oUXOsKNB7fCE&#10;/ZMhVU0GJ42A5RlB5kSZlzTcgQJWOJHlBBZL2ZRUS+IVjpdoSaYDTw19rdfxF9NsY9HeIF1VQHdr&#10;0dtcdLGynLeX89b6orVcZOvAMt9ctpbTdDaKFpNkY55vb3SwZTFLW5np2HyrZaeZY/kapzBQC6xc&#10;dHpAdMkcuaYi0yQ+UjReQrEITVnjoOigTNbXx7vbix956Ytf9zuvfec73n7bbbciztx8880gfE/e&#10;c+LHpBkebNgDYiBCze1FCqO77roLUfF8kfC00AwPttKvs2fPIgbecsstCJIP8OuC2FOgGR48Nql0&#10;DR6du2Tw6xGaiUcw7GpfMzwm29cM+/bMtCeoGdDUIdSitbv77rvLkaPfts27aDUDjhxRFb6g/Tjf&#10;nccRZC8GzYAmFlEeegCX+Jw75fZH6Gd4gGYod1Xa//7f933jG//ymc/81Uf+4kNbh2a2Jzme7AVK&#10;lOiQDSQlvAWKLIKLiyp5Is5IhBavMZUDFNEPUBGXNdcOUrUVGvS9AV5I8oRKNKewos4HsenFBplZ&#10;UeRO9X3Z9yEtzDgx+r1gSCYthPNJOh6Ew35Q1J9W00Tv97z5LF3Ms+kk6fXcvGUGvuYV6fkVDeSS&#10;ZJXBMei2oNm8haMN1TDW4tTIUitPnDSy0sTUNFpQiaphBJpwUJXldA6kmTcKFAOTJJUjHQ4g7iIn&#10;SkVhLI3RLOxWUC1e0VnZYKEoJEOUdEHSeFEhVdskhdE0Lktsz1VE7FZl4CmrgD7WKLFBQcmQBKkk&#10;OydRCKT0W6NBVUlFCL5ZZ+vQWliBBgOaXJWVmgQQDEU9MkYiUkHWKEWnHFfwPSnw5TgkCWdxfvLM&#10;yjMb3oWh7rmaaoJtk7FSDaFOdlUUfZNNQfM1xVEYcHFF4CWwbY6Fv6ageqrqaXbq+u0wakVQQTgh&#10;B6gD31d79qXN1UsbqweoCgMGHBrQA7zM0FyzzMskKbRpiw4uYmamLReXVbckEadXaco6p5mCbium&#10;Z5iuodqqoIk0GTXEYUlJbJOn6xxAAU3oJcK/Oc2WvNAMEidIXdWS3ciyfMPydMWQIBJUUzaJd7Ll&#10;KkGkA3FsTQfxBOhHm5Mc2CiWh+btzVlrMc7WsWXa2lyQihO7W0NgZ71PsNHfXG9vLHNIBSy3l61D&#10;6+3djc6Rrd7uZm9no5vGmqFRoScmsZrhTgtlP1CSzIozN0jsMLNx6cvBUaQTRubc0HUD23S09qB9&#10;xZVX/ORP/+Qrf/WV73zXOz//hc/fV1j5fzxn+J/eeeedD9h4oQzh6AlqhgcYiYzFcFNES1BtBJDP&#10;fvazT0fNUNq5fgY4hcYC0RIxE5ejDKH33HPP3ucer31HNMMDDK6VfuFOg1M4HqzvvfftbF8zPFbb&#10;1wz79sy0R6MZEK+LBuLf0CSUj94RPsBT995+jPYd1wylO4ieOAy0CmjtHvco4Yezp1IzwBe0prfe&#10;eis8xdW86aab0IrvvfdQ9rg1w/mGXyEt679+623veNv24U0nsASVI9UJyOD7Ks0TOkuL9RWmchm1&#10;ehm1tspWa0KjwtXW2Cq2XNpcIXSZr1eYSv3+NJGCxkoGb4D8JVaUOEnitDIyj7nX8fpFwlYoh9ko&#10;ASaDqJ1bSQKCqCep6QcGmGKW2q3cTcHeAkgOPQrNdssb9KI8c9PUBlqZ08ncbuZ1c7/bgvCwVUOk&#10;BcLLyXNrrvl/5pvujXqnzk0/lQ2wUsu0NbDekrILCi1CA6gMJ9RZscFqDGdwAKVQjEyJCstJDCMy&#10;kEBJZtuhBoUAtQDZAPAqK0BRqJKsyqIskGSp4Nz4PH6uudakKwzfAOkUNRGQTRm/LmgCKTwsgJI2&#10;SO02XSA1EzTWicwwc8LUjBIzCrWyTkVUnJY8d+PU8wJLUkVR5hVVUTVV0RQye5ipsgrDGgKtCawh&#10;8qbEmZJkStBLTQgt0gVRA5pCHdqmKTREU4CQoOUmXq4xq99b+V64g2PA+eFUjmg/kVYMMc4c6IRW&#10;1887XpzbkA22r8gqq+uyZWmSToY/8SoPecZBdOmiYhXdGsV2SEdWJj0qWCHnlhS6BvOmauz9Nezu&#10;B8kmVExb5yQKwjKKtE7b7fX8Tsdpd5y8ZQOtlj0ahdNJPBnH80m2nLXmI6iF1tZ699BWv8BgZ723&#10;veiS5Xq3mCTTXp/lZSZfrOysd3bXu8tp1m/brVhrpdpkEPQ7rh+ojqdAKlsOLyuUbUvzcbq93puN&#10;07ztZm23O4haXW88bV113RWv+NVf+cQnPgFivfe3ud8QghB88NcDb7vrrrtKPQ/Oh0iFlb0PXVC7&#10;4JrhwYZGAQ0EohD8QjwBH4WPpWvwF7b3ucdl+PpToxn2Xj+U4dfhGpyClTMHHv3Fuhg0w8MZGsGy&#10;FSgvWSmcHnC9vvnNb77pTW+COMQFfYKX8v8R29cM+/bMtIfTDIgaaADQnuFdGD6G9QvS5HxHNMM9&#10;99yDH0VMPOcOGom9TzwJ9qRqBoTsUvCU1w5NxR2FPcpQfgE1w96Lwr705Rvf+rY/PnnFsY3tuWJL&#10;e8lJmdUaqKfUACiZqovNNa7OqIwdaKavigbflCjICUiICl2pkXmupBaVooumDWamBRGUAKRCMu6n&#10;vXbg+7LnSWFIniWnqRMndhASwRBFVhyDKXrdTtjvx4N+POzHI6wUCViBXocsy0xKRISQ7UGSOviu&#10;WIzYafJ1gJTaFZu0RDdBgnmGhnE0GRekgtESjisaoqALgGRIYjE3QFI5sYTGkQpfKl0Tag2p2ZRo&#10;SmYEjYcswWdYiaFFmiHF0UjeT0EWREUswfJsg27wMnYlCjILYi1pAlYAMtKGTDMQWYUjULFDRrF4&#10;xeLIEKlAtXyF9HKYnOFKpifbvurj5CR2vxeOBhFUVpZZksZCm9FiU1CJjIEWYiSGN3kWHF1hGYXD&#10;cdZFmtV4MuNColiN5Q2edCwYPId1ndNsknKKU2lapiipwWuMaou4gqrJg9xDL8kGm3WC7jALU9sN&#10;cNUML9Age5pMjfScFFNEOIGRlaKjRmJ5MmGDKsVYnavRQjlZnEwUJsP9aZJwllTTI50wZZrRAkU2&#10;1QbJ1NSEDtF0zrbEEJohUMNAdR0ZegkaMorV/sDv98m0+8U8n07T2TybzzMsp7MEmE3TyQS3RzDE&#10;Z4bRdBTPxxCi0YysxAu8O4zG/bCXu4mnJb6ah1onVNtQJoneb9nDnp9nlhPImiPgVGgWD4U2m3WA&#10;Eyd3f/lXfvGP/+TN+Cshyu39MR6FIRYhuoLTg3aXozoRry4sv3/KNMPei8IQkcA14RpYKfxCsIJr&#10;j+8YsKvvuGY4Z2gcy0sGv/AtHFXJth9BElzMmuF8g2twpHTtnF/3FUXo0FLccMMNH/nIR9D67H16&#10;3x7e9jXDvj0z7XzNgIB+W2GIFwhAaAAe/LzhidtTphnwK/AFhBiNGZouxGu4s/fek2wXXDPgWtx+&#10;++1wB/oHVweuwZdzVwcX7pHnM5xvT5JmON/+9X/969mzZ3/393/3yOVH1tg1KIcSK/TqAWq1KdR5&#10;lTJtXi7yGtX5GjTDGrPWFBrgoJrB8TIDFq4akmbKNnhb4rTb/mKSzcYpKUjXC/pdgnaboNeDSEjG&#10;w2xI0q1G4MrTIeF/JbA+6Pq9ttvKbD9QbVu0bDEINcAL1CDSTVtUcBgyqQFH83UyzIavM2KDDOAB&#10;l70/IQ8YP6QCr/Ig3KxIkYppOieAUss0yzdkTZR1Gfxe0iVoDFpmoIUohWHB/nWJvKWLsiEzCgOQ&#10;wT+qgJeKKXMSS5FESTWSt5Spy5qs6LIMcaKS0U2k/oAm4LucJnC6xGFFZcmsBpXGqUtyN8qcvO1F&#10;qenHuh+qQaA5jur5ephYccvNun7a9kxHUsD7LZFMYyAZZuuMRHEKw2OfKpQDRytskyQUolmZVUzB&#10;Dgw7sq3Q0lxVtnD8+CSjuqJgsLTclC3RSyw/sXVXUQxB1jndFjv9oNsP87aftTzXg6tckybFs1mx&#10;yctkQH+dbQINkiuJIf0JClsKswauuCFIpiibEklLJZAuFBZyC2qBzD8huZLOaQboh2JaAiMprGHw&#10;vqf4PiniZlqibgiqzhu4uK7sBkq37wK9YpryoZ0BsL5sbW52d7Z7W1vd9fX2YpGPJ2Qe/3iakALn&#10;43gwirA+GMWt3C6mPai4YVo4vYndSu1OagHt1M5SaE5/3E8G3TjCW51gMu08//nX/fqvvwp/+bvu&#10;+u9PJFoiFOOvXf6vwdLwp8bLO+64A/96xExs2fvc47LviGZ4gOHkIGggdsEvxCv4Be8eJQHFdy8e&#10;zfAAw7GVV+2cOioD9fmX7OmiGc638/3CycH13Xtj3x6F7WuGfXtGGYIXQsCHPvShm2++GawRzck9&#10;99yDGPdE2rxHaU+SZigf/CBYw9C6oCkqGwA0vQjfT16wfkh7gpoB34ULaANwXUp30Ngjdu+9/SB7&#10;IpoBh3rBNcP59uWbvvRDP/qDYerwSoMhJc9qnFQXVUpSyaxlVadtR3A9KQ7VKFAdVzJsAQRXsyTN&#10;lggv13nLU/PcHQ4iaAYye3XeApbTfFwUYWiTasR6mpp5ZrVzO030PDO7baedW1liRIHi2IJpcDKZ&#10;8UxTYp0SarQI3tzgVUY2wXpZUaE5qcEKNU4kI46gGZp0pUGvUkwF66zUBFMvZjtATpBeAlIuQCm4&#10;u8bIjqwHuuqqqqeyGktyDRFpwfE6Jxo8r3GczJGJxSYZgSNbEi3TjExjezGxgWEhOSSS35Mq2LOg&#10;8ZzEgXNrumQYMhlTpHA8qbHNiKbCaVAsTV6l8d1yugUpNwH1UgzjgfIhswUsMpED8BMzabmmL5ue&#10;ZIeqbEKeNTilSYpwmxK+Lpqi6qhkurYpS4YoapBwvKSTlKmWq9ieIpNkPgx+jmgGgzddxbBlQLUk&#10;xRQ1WzQcodX1B+OsO4zC2LJdVZT5BkNVm/Vqs1alSIqqkv1TZK4zGfdFiZRoQPlwDLRZUUEcKGeE&#10;UxIl4BfJkC0CUWHIAUBdCOS72I+ksbYrh6EBBKHluDokJSvQJEMR06C5Jr6FM6AZgumItgePaEGl&#10;SEVqDVefBci0EzLlnTNdMe8482V7umhP5+1OL4xSK4gNxWQFjcLS8qA9NC/S/diMW06QmA2JJr0x&#10;KqdYcruX7x7b/oM3vuETn/hEGTb37vUnZuc0w97r8wwbEdDuvfde/M1vv/12/IXxl39MEQYf/o5r&#10;hgcb/MIhwTX4dWtRbA6ulQ9E9j5xv13MmuEhDeERfmGfCOCQRmfPnn30MfNx2JOhGc43nJl9zfCY&#10;bF8z7NszyhCCYYjOH/jABz7zmc/sbX1K7IJoBgRftE+IYtA8aGjRgqLtKZ3a+8T9dvFrBjSQoB04&#10;J7fccgs8QtP4zW9+s/QFtvehR7SLSjNgO64Frgt8QWOJYys7rHBC/vZvP/PxT3z02uuuiBLTtHnA&#10;diXXUzxftclza063yWRWMthj4E/6/mIUrI/DSZ+kZ223nMkgnI3iODYtRwahBMcFR1RNAd/VLEEx&#10;QKkpkH5F5xxH9BwR+xc1RtJZw+FNRzId8GCBTHTmm2Toi9hkFQpfAXHnZND3QhJwpHIw6ehQyKwD&#10;VmXJgKKiqwE6gZXYIp1RXTZY3RVVixdUkP4mDd4v002xCS4O7ktJZHqxQob08GS3JElRE9tlkwfF&#10;DxJ9scg2NvIo0VSTawp1HCQ0Q52vM/hRA2xeUC1F11XTNnRDVXVZw9LWVAdQFVvBklGZGl/DEr8o&#10;WUQDQG/IBrSWSHoVdN60JJB4PzSi1LY8xXAlxRAUklxV0ExRknk4CK8haXiFJ/t0VQWXADpNpSXI&#10;IZxJmdJs2YksJzKtQDcd2fZUWWd4IjwafqyNSZm/tmEIhiUruiRILC8wHOmZYWiBdFyUc7jJErwf&#10;Z0Ag80NIqiicf1KhjJz8vfOvgM3zik50C7bQeFckU+RxTgBoD0bARWEFmRNISWwCvDwfRH0BJH8R&#10;xUIB/l+owxdF4zVDdH3SuZTm9mAYTWfZ+mZ3+9BgY3MwGCXdQdTuhVk3iNt+3A782HZDy4udKPez&#10;XtIe5oeOH/rNV/8m/iO4pXE/P8q/26O3R9AM51sRFcgDe0QJHAmUQPlHQwyBPdxR4d93EWqG8630&#10;C1YGw7vvvhtsG2ENzLv06+mlGc630imEWbgAg+rDuQLFx889wiV7TLavGS4229cM+/bMtPPHJj01&#10;9pg0A+IpGtFSIdx1111ljg7w0UefyOJi0wylO2i84Qsaj1Lz7L33eO2xaoa3ve1tb3nLWx5OM7z7&#10;3e8uNcPVV1+9950HWakZyquDRh0NPK4OSAncwcqjORI0ln/6p+/+4Rc/b2dzMuwnJC9+yxv3oo1x&#10;XiDZGEcbk3hrlhxa5LvL1u6yDWzPc5JrdRRlsQZhYFogrEVRMI0TNI4pRuTTEuH3oiHKllzMrGU4&#10;kjWVUQwC8jDeIMOTbEdSNfDjJi81aKHBiJSggn02RLUpKtT9w/cpVgEZpVixzhcc2vJ1wAGH9lSS&#10;H0mFLBHKqb0lmnKTkiks62K9QZIjFYmYNI48cWdqti3Mhv4VR3rXnRpfdWLYzi3TIZmmKJEcQ8mt&#10;G3yjShNijW9BMKimojkaAGZPyL2tSqYEtQCwGltKCHhKpkqbsgTuXgx8Ug3JsGVoBtOWdENwHJJL&#10;SpQ5TmAliSFl4DRWlhlBgPskbRQrNyihIhisRBSL6EYmEKQ2ll5iw1nNk1VXEk1eMlhw6/WNXpxY&#10;ZGSXxtIsKXrQpKtwkMwaZxt1pt5gSbU4Us+usbJKBqQRnQDZAJXCiaTSHDmlUlOQSZ4lUqagEIEq&#10;JE0xA0SCYBOaLCmr12T4Bs01KLbOQDzwZKXJ1KsU2TkBU8EZYyDzDBGnmiSK1XicOtwG0BukA0eh&#10;cZO4vuL4Stqy49TKW+5s0YJgwIob6Lol0wLUINMgxTGIYsRhOL4xWY6ufe61r/md13ziE5/A3xmh&#10;EpFk7/Z9EuxRaoZHMESVW2+9FRESIR1/Q4iKc5QUx3+Ra4ZHtr//+7//8pe/XIaXsm+njD97bz9h&#10;e1I1AwxH+5Bjk/CLcAqXDLcWwjg+AHscfu1rhovN9jXDvj0z7eLUDPfeey+oLZoHHBtCIT6P1ujx&#10;tRAXg2YAq4YvCOtwBycc7qA533vvQtgT0QwPns9Qaoaf//mff0jNAL+gEPDFO4pSfbg65VyRvbcf&#10;r9144xc+8IE//bGXvOCKI4tCMCRbk3R7mm2XyxlBUe4tngy8dsv0fcn1RDeQWZVuCM0q21hj6jWu&#10;jvWm2ASDhGwo5yuDQUIPiAqjm5xp8Z4rGzqjqRSWjiN0WlanZWapnid6GusJpIgve4Eax2bZARKE&#10;ugO6bDCAXlRyEMFoizJepHdCYrCFjO3RyWSGMj0/fhqyAZy+KTVpmQaLxYeL2sA05IFhsa3cnAyD&#10;TtvOckOzeEFjOYUWFKaY9VsnY3j4JqkDzdcZcHqZ4RUWXsimpEEbFOOIwLzJOChDVLDRVnQb0kJS&#10;LUW1VMVS8BbRSxrHqSw+b9qK7aqyCUpN+iWwnfRImACvGKys0cWSIZ0nnmJHph0adqAbHtSIpLkS&#10;Nuq+qrqybItYaffTwbiTt+Mo9RQTSovMW4Cs4mQiuiQN7jOixrmeFoaGZSsNrkZyPYmMqkFgiLIq&#10;ChLDCU1Z5TxP9wND1zkVhySzIhEzWBfwAV6gG3St2qys1VfXGqtVqgLUoBDoNaDGVJqkLHSVKpJW&#10;MdBmfJ0W6mvNVVJDjakxAk61YNgqqL8JTUUS4AqcRNLm4irAd2yheHqNqq/RdVpkWJkHnNDdPrz9&#10;4z/x429685vwp3gAw774NcMDDFEUoQZ/UgQHLOER/rl77z0J9qRqBgQ3BK6ynwHXBX7hJZyCnT17&#10;FutPMKJ+pzTD+YZfL/0qW4rH5Ne+ZrjYbF8z7Nsz0y4ezYCNiEqIfQiUiOBoOy/IY6TviGa48cYb&#10;b7rpJjTSpTuI+/DlgrjzkPZkawaQj1tvvbV0B5cJJxPfejJOKVzAdb/rv5/95Mc/8rKXvmA+jMZd&#10;D0tIiFHXCyLDDTTDlUWDL+cTAxAJACVRkAo1jiiHVaZeYckIeBBuAES8WtTfJcl2TEE3BdsQbFPw&#10;HDEKlTw1AN9XLFvSyTwKgcAWdFs0HbGXu6NusBzGu/P2rB+2YsMgg394kpiVpP1pFnN2WZqMdyKJ&#10;+QGoFJByViMl4WiRJhJCZkl9ZYmpCSR7Kb7YEBrQAAAURZF9leVViBCBERkGX4HwkFisk4kQtsLr&#10;JGMSozGCKQiGALpv2IrhQRuIii0ZpMdD///Zew/wqK4zffylGmywjQsd9Tp9pBn13hBNHQkBkgAh&#10;ehWoAEIguhAd0YUkQL3MqFKcZBM7m+KUTTbZzW6yG9uYkGQdYpNAYidO8vu/595BkRFgARII/nqf&#10;95nnztw7d853zrnf+d45TWdQaRl5u6ncPPRad61FLOnFoCNSZVCp3MW/76J3QuMkVjh118gztik5&#10;tO4KMY5f62D01/uH+3oEuBv89NQMBm+du49e761x99Ub/Nx8fQ2hQd5TIgPDQv0Dgv28/Y06Dw1/&#10;xVnj4iQmrCvcjWoff/eAQGNYmLd/gMHTW+vppQ4KNISGeoWHePv7GryZTp1CyQxRiN4DF6WDE9Wd&#10;0l6pc6bGoBJTuymCmeGT/YP8DIGBRha3f6DR19/Ny4eaR8lXTyHnVF4+6sBAvY+fxtdPExZqiAg3&#10;hoQavHx1VALUMB4+ei8/d6ETdEpHV3tbJzG5vCvtnO2YyTovnYe/MWXe3Pz8PMn5/EZ2O/J/Fgza&#10;+CE9pFw5nznN0AFaxDj76tWrt27dol0MLhm/8nGmm7Vc0RN4YprhLvAU8dlnn9Gu999/n3bds315&#10;MPqCZrgLNIqVgXbRcFY8Zi9xvw72fs3Q19CvGfrxfOJpaQa2LmyS2YwRPOjxvuYOPAHNwJvTX7O9&#10;p2k05+bNm4y/e6/56Yre0wy8LYuGuOvmvTqfrzPYZNK6/K2bUlJn6Q2MidV81bsrSa3eVWyUZlmM&#10;yLGDLtJ/3qSYacDIXh7W4mrHOFWrdfH10vt563y9tB5i0I6rm5tC5+ZKIWEwajy9dD6+bh6eKqOH&#10;0mBwMbi7eHkooiK858YEp8SGpcRFpMVNTYmZ4u+lN7grndUOcv+Ao4h9HZxcxU4C0nYT1g7SkBg7&#10;Z1sre7GArL3C3trFerzjeNJOY2evtXfUOir0YiCTWMJV9EKoLH0UKmdXtavY/lkszOrEC5R39jSQ&#10;1j9VaT0Z7iv1nmqd2ETPRWNUUjkwE1xVjpQBRi+ju6e7TK1BqzVqdT46jadGbVTzVeslhjDxhnpP&#10;vdGXEb+ObzUeGo2H2s1HZ/DVB0b4klQLOneNp4+7f6CHl6+bzqg0MvQP8YyLmxwXGxFAqaBzMRgV&#10;akodJXPYUemmCAwyUhiEhXrxICjIGBbiOXWKf0SE9+QIn8hIv8jJfsxPNyoTZpfS3k4sgmQ7wcGa&#10;6s5O6Wgn1mtyYZn6+rlFUJ7NCEmKi0iICYuPDZuZGDknJXpm0pSp0wLCIrzDJ/tERPpOmeY/Zap/&#10;eIRXeLhXUKhXQKinX7CHF7WclDPOSkdHVwfqAb46U4ApHEkmUvQO6cSUD5pP21MWpCxdufRs2dl3&#10;3nmHDrBr9e4M1nNewJiSdZ4PixycsVpaTvccek8zEHRHXccm0S5+Tm9Mr3Xt2jX++uME/Ywpn4pm&#10;6Aq5yGS7aDXtYhNDHWg5fS/0Qc3QFcwE2kWwBtI0vtIuOc/7NUNfQ79m6MfziSegGdgKyr3kH3zw&#10;Af0OY1M6cbZe3YxxHxM9rhnosmkO2xh53PCtW7e6tpQPmM/QG+jtfoaueGKaoQPMUkY4Vz+8WtdQ&#10;mzQnPiTc38vH3dPbna9GLzd3D53OoFbpncU6P1pHac0cRxeVg72z5U9lR1d7MVOWYa6rrUJlr1I7&#10;aHVOpJ+/LjzUIyzY4Oet8TC4urs5k56eSk+jS4CvelZ00Jp5sStTouIjvSMD9T5GF4POUaly8PHW&#10;il2WAw1+/u46d4WLylHaZMBRLBFrUOqNor9Coxd7RfNDe1c7GxcbQYWNvdjImRpD7EcmrbzkLMYd&#10;aRnOii0ghIrQuYiN1RT28gKjFA8OCgexbYXaUeGmcNW7KDSOaoocL43R393Dz8gI2N3HXe+lpxJw&#10;93Y3+Br03mIdJ3m9VDcfN72XTu+p0RkpM8SkCJnSKCYhPHQ85aVWuImFnkLC/cIm+3v56d091f5B&#10;HkGhnsERngGhxoAwj8Q5U2MSIwJDPN35Fb2rQu0ohlpJG1DoDBqDl07nrnIzqHQ6Z2fnSU6O4z2M&#10;rsFBhvBQsUkCtYS3j87doHTzEAsuidhd60KrndSOek9tYKh3CKUFlcA0v2lTJU7xi4sJTZsbvWB+&#10;Qkxs2LQZgZMjfadFBcXGhSXEhSfEhsXNCJ4+xT+casFfp3d3cXCZZO8yyc5Z0EXlJMpCae+osOev&#10;iHFZHhpvX/cp00ITEqP/82f/yfpjqU8PD7rKjn4Gaobbt2/LHRH0AzymT6BnkM8+Gp68ZugKXiDb&#10;xQCXptGo7tvVdzRDV/DrcpHRYzOd7733HpPa2a5nQjN0RYddLNyf/exnbGHZHrHIerwW9WuGh0W/&#10;ZujH84ke1wz0VvQv9MjyX+/Xrl27y9E/1Bzox8djagZ+kebQL/MmjMuZeObYl3rkvqkZ5KJhuZhM&#10;JmoGyoNnSzNYju6A5rzzzXf2HdgXHBbk5eeh0LiqdEqxVYKgQuum8PRy8/B08/By8/JyN3rotXql&#10;vOSOg7R8p1jm36Dw9dOEBBmCA92D/N38fbVe3mqD0cXooXA3ungYnYN8NWEBhsnBximhXpNDPIN8&#10;9f7eWi8PJQ/CQzxJfldayN/oI8bGKBgKM2xV6VzdjAxVDV6+bl7+er2HQqF3dNQ4OGodqRkY+ruI&#10;Qf+OSr3Y5lmhFTswqNwYT1uGDDmrnO1d7G0cbWydbcW8YZWYGmGrsOV3lQalinRXGf2NngGepIe/&#10;B2UDNYPOUyfWPvKQehU8NFQOBj+Dp7+Hh7ebp0wfg5GXeWh1nlqdh0ZrFD0VlB8aISfUOqNS7eZs&#10;9Na4e6mCQj0mR/qIDZVDPUIivCKn+k2dFhAY7KGitlGLtLmqXDQ6ldFTJ3dHiKWZPLU0dvLUgCnT&#10;gyOmhASH+vn4iI32pkz2Cw81hoZ5Rkz2Dg339A8UA434WxqjWFdKY1BRYmndXTRuLmI8mIfS4Kny&#10;8FIbPV2mTfVJiA+dGR8eFx82bWpgRIRveLhPYJDBx0/vZnRV6x0Vanul2t7N3dVgVLDUfPy08uAl&#10;D2+xRUNwmHfKvKRjJ478/H9+bqkuj43OmqErWBt5wfXr13kN/R49Bp+1h3pG+oJm6Aqmh8E6/Z5s&#10;Gr0HQ1LerWs6+7Jm6Are8ObNm7SLYLbz9erVq0x/L+U/a0JvaIYO3NXPwJKiRSwyuSPinuX1UGB9&#10;/t73vkdlZXnfjy9Dv2box/OJHtEMciRKz0vPRSdFz/KAvzroy/qyZqAtH3/8Mc2hLQTz5/bt2w/r&#10;K/uOZmApsETkouErDeGVFAwP1gwXLlygZli6dKnlLl3wtDQDc5UlIhcNy+jWrVu0iIbfun3re9//&#10;3uGjh2cmJTi42Ns62to72zm5OrgoHdU6V2nDZoVS68qA3lnsHWbvrHRQaZ01eledWJZU6e+rDw00&#10;hPq7+/vovD01RqNSJ5YQVbozsNa5qLXOvImbu8rP183TS+vlpfHyVPt4aqgfIoI8pkf4BQcZPby0&#10;vFLMjda58mJ3d7Ver5S+6KzQOLhq7Ektg11PV4Wbi0LavcFZ4+Tg6kCF4KJ2EYORlGLlU2e1eCv2&#10;kpNGKAnNoBQLubq6u5IqMTxJq3QX21GrDWqvIC+x+Zq31s1Xr/PRahnx+7gb/YxCSPgZ3ZjaIA+v&#10;QE//IF8ff09PP6O7j5vWS6v31lFRUGPIykHvqXbz1rh5aQw+Go3RWe3uFBbhFRjsHhDkHjnNb+bs&#10;KQmzpvgHGrR6F5XGSatTaHRKvbuWasHLW+/pofHz1XvLA70MCk9+4uXmbmCOU1jYO4itLRwUOkdX&#10;nZi2Ye9qM8Fu/ESHCSp3hc5LaBsXnYurGKPl5CqmgDuqtE5uBpWRKRSzvVVunhpvP3fS6K1Tu7HA&#10;HK2cbSc62vDO9q62LlRQage11kmpdlTxuxoHd6Ni2YqMU6eL//d/f3H7dnfXVes+WPEeoBnuAqsl&#10;/Ubnukqv8mCfwIv7oGa4C0weY1Bax6Sy4aBdTLZ822dLM9wFWnTt2jU6Utkuucj4iz3l5Z6wZugA&#10;f5FtMa3jWVERpctYZA9bzXgHs9lcW1tbXV3NY8un/bg/+jVDP55P0H08rGag+2YjcfXqVUaZ/C49&#10;CJuKewas90Sf0gxMtoyf/exnNIfNRo/81fS0NIOMzz77jKVDyCH1XeawIZTHJvVxzWAx5h//kGsa&#10;kyrXtO6UzvsfvH+h4ry7J+N3J1IsAOpiZ+tsK+jCcNNRrXXR6MTKnjKpEDy9teFhHpMjvCIiPA3u&#10;SlJLDSB2HXbSaJ1VWkel1lHr5uwf4GZwVxsNagbKAf6GkGDPwCCPiMl+AUEevMBFba81qBiIu/to&#10;9V5qV42Di9pOpZdWenVnGG1lLw2kcVbbMoyWuxeUWiXppHJy1DqS1o7WNgyLncXkXWs7a2uF3SRn&#10;a2tXazEFwqhwNbq6GlypJVw0LhovjcpDpTKolAaFk8ZOoXdSeyh1nmq9QenmrfP09/AM8vQINBgD&#10;3D38dX7BRp9gL+oHdz93j0APvrr76nReKo3R1d1H7RWgCwgxeAfq/ELdE2ZGpi9InJMSHTbF34/W&#10;hXp6++kUKjtXpZ2Osb47M83FRWHLeF3Muuaxix2PjR5asQKS2CPPVaz96qF10iisnR3GO1iPs7ey&#10;craeYD/B2tnKiSpCI5a+FVSL7fMcnG0cna0FXawdXGycFQ5GL31QqG9IqG9gsJdYcEkt9sWjlHLV&#10;uEjrI1mRSsowldgikAIjINh7ZmJ8TU0Nq/2///u/W2pAL4CusvuaoSs6om3G1qzPH3zwgVy9Laef&#10;Ec3QFUywHJXSk/z0pz/lr/CTu0x7fPBuva0Z2Jbd5bTp4vg5td97773HpoFnH9ko3uqpaIZ7ggVE&#10;u+TRwqyKrNVfWmS0vX9s0kOhXzP047kCvQO9AH09Hc2DNQO9yeeff872jFfSb9LL0MU82L88GE9R&#10;MzDNPKDhck8CzZHbiccx5554MpqBRUNz2JSyneYvsmiYt7IthOWiLuibmoEJ5g1Z01heLJrr16/T&#10;FlmLyrbI/QwPi+27tuu99K46VztXu4n2E0lrJ2vKBlIs6q90UKidZPFg8FB7++l9A9zJ4BDPgECD&#10;j4/e00vj7i62INDoXNwNSg8PtY+Pzs/PzY9X+uh8vDU+PlQO7kEB7iEBhqmh3lPDfNQ6Rzd3V5XW&#10;WWzTxh9ypgAQ+0k7uFjbO1MwWDkore2U1k5aOxedg9LNVeyooFEo1GKis7POyVEjxi+R1q62Ngr7&#10;SS62Exwmjrcbb62wddA42CntrJytbFxtxP5xbq4Kd4Xoc3BXaD3VfiFe4VODJk8N8vRx8w7wJD19&#10;3fRGVw8ftaefxstfSyu0bq4aN6VPiLdPmI9nEJWDzs1HbPdGvRQc6jkjKjghcXJ8UmTa/LjkOTP8&#10;Q73UHipXnbONwsZRba/3UvHrFFEUDLyVWH7KS+Pt66bTK9RiiVUXpU4h5nOLaRJatbtaoVW6akiF&#10;jYu9jbOtjbO1jZO1nbONs7QPhlraYc3dqOHXVRoXo5fO6Cno5qHVG9SWLdtUzgqVM9UdxZubmK0u&#10;qNY508B58+ds2761ubm5trb2yJEja9eubWho6OOaoTPkWk0XwVCPjy1rO+s8D+iO+AjIFb5nwd/q&#10;Jc3QAbmfocM0/hwt+vWvf03TGHbz6X4cu/jdJ68ZOkMyS4BGddjFhox2dcc0XtN3NMNdkO2i7Vel&#10;Lat5n5s3b0pm/dMunu3XDA+Ffs3Qj+cK9AVsAr/xjW+sXLmSAaLlUwmMRG/duiWP9XxP2nHsAQON&#10;HgFPXjPwF2nO+++/z2aMtjC26EFz7one0wwsGuYeWwgWDdstNnX07B39DJaLHgg2vWazmTHWgzXD&#10;3r17e1szsBQYZNAiuabRFpbO/W77aJqhtbX1+PHjhw4f2rR5U3xSvMHXYOdia+9k5+Ds4OzqqFS7&#10;KDUuYuSSxoWyweipVmmc1BpnLUWC1lmpcnBysXVR2DEmZtiqc1N4e2k8PFWkt7fa309HBgeIpVr9&#10;fbR+En29tYxrje4qnc7V2UVaI8h+kqOrPengZGPvRNlgLXYN0zg7Ku0clbZOLja8v1Lt4ORqa0sx&#10;4yQCaytHq4kOE0lpDoODUA7ONhOdxSpDDMrFtg9qe7Ghm97ZWeesoqQxqpw0CpXYiE3vF2hgqiIi&#10;vKdODUlInJGQOD06Pjw2ccr02BCxuZtB6e6h9gs0+gV7+od5BoR4hoR4UB2Fh3tPnuw3bXpQTGzE&#10;zKQZM5Omh0T4egYYvAINSjcXR5WdSufs4aX19NZ7+7uTbh4ao6feYNQ4qexd1Y5KvVALYoFXHTPT&#10;Rat1FdS5KlWOrtQ2SkcPD527QcusdlI4SDs6i03TDAa10ajRuylCQ70DAox6SiClvcZNbKqgN6h0&#10;ehe9njpNwc8NBmVIqN+s2fHnzpd969vfYkWlNvjud7/71ltv1dXVUTNkZmZSAz9DmuGe4P0ZsfEp&#10;4LNAZ8VnnI8Gn4huPtcPhhzEPwHNYHnzRfDXaQiNommyXfe78n5gJjxdzXBPUODRLvkPe5rGFFId&#10;Wc59EXRrfVYzdAXTSbvYrLDO0C7WTJrWrxkeCv2aoR/PJ+gOrl27RgfB5pBOk6BIsJzrHfSqZmAY&#10;Sltu3LhBQxhG05PSm7Ml7j1nfU/0iGagLWzjGQmxMZCLhubc05BnQjMweTSHpSObQ1tY02id5fSX&#10;4dE0w1e+8pXy8vJjX0Rm5uo5Kck+fh4avdKiGbSuPHBVOTm7Ojm7ODq62Dm6CjrJy3RqXdR6hdZd&#10;6WZQuxs1bgykDQqDUWnw4KvCy0vt40MtoXQ3KnRujJidNBpHldqBksOFEbPK0cGZasHWwYWywdbW&#10;0ZrKwc5pko39BFuHiXaOExUqe3d3hbe3lvdxVtrbu9g4UCoobO0UdpMcJk2wm2DlYGXtaG3r6uCk&#10;drZTOPJVaVCpjSpG8wqdq8FL4+ap0RpVCr3SVQx2Uhv93PSeSjdPpbevW2CAu7+/3jfI3SfYIKY7&#10;6xUanatRzBNw8/Zx8/LW+QUYZkSFxsSGx8ZPjomJSEyKio6Z7OnjpjPqtAatq8bVmfG9h9o3yOgd&#10;4E4affWOlFIqRyelWGTWUeVIUjBoPTRuHjp59rnBS6v3UDqL3bVtnJU2Ko29WmsZyKTWOlEMGI1q&#10;Xz+38FBvb2+ds6udoMKOas3NXeVuVLuq7V2UdkqN2LE7Om7q+vVrq6srWTN/9rOfsZYycGFN6KoZ&#10;zp8/Tz/Gy1i1WMNZr3pctD8BzdB1bBJjUD4pNIoP+M2bN2nXo8X9T1czdAX9gGyXDJr54CLrm5qh&#10;K6giOtvFlk62i58/Q5qhK2hCv2Z4KPRrhn48n2BDxbaEfq23/3rvQM9qBvpiebtogi061QJbo86u&#10;mfE0P3+GNAO9P+MDmsM2gC0Zi+ZLE99LmmHZsmWW73RBdzQDaxQTJhcNjWI81E1z7olH0wwEf47B&#10;FuvAj3/8YxpOzVAs4ejRo4V7C/PyNs2anRQUEqDSuriqncROcEoHhUYMnuFbF4mUDdIC/y6UDToD&#10;41qNtLOyxlOiu9gvQmwZIQ2zcZbpqnRwETuXiWiYdHKxdRQD923spPE58k/o3MVKoLyni9rRwcVG&#10;rXVkoKwU+0vYO7iKTY6tnazEBnBKO2tn0fkwydHKWlpJyUnrxEjdVUwJEEu7+ga6BYa4e/hq1QbR&#10;2yBejUo3f4PBz+gZYDQGuOl91EqDq5Payc1L6+XjptGKmd8Ggyo0wnd6bFhMHAVDeFRMaHRsiF+A&#10;uyvDd62zSq+wV9i5aB11niotBYDW2YE6Qexs7WAnpiDTNEdXtbPWTUxW9vTR+/i7RUT6R04LCJ/s&#10;M3mKWGdpylT/sAiv4FCjf6DeL1Dv5a/1CdQFhhqCwz38gw2+AW4GT5XO3dVoVHl4qvVulG1CJHh6&#10;6339PVJSZ7/1lcvXr/+K1YZV8Rvf+MaXaoaOfgY+BXz0eEwnw0LvCOD4iaVCPCqeimboDNkuPkSd&#10;7epmmM7v9inNcBfkfxNYZB123fri5mXPima4C7RLroq8OR3s9evXaQJ/y3K658Db9muGPoV+zdCP&#10;5xNsqOjOLG+eCB5HM7DlYJtKvP/++4wPfvnLX9KXPaCVJfqyZpDNYaBAW+iRb9++/aXm3BMPqxlM&#10;JtM9NcOPfvSjb33rWxcvXqyoqHgEzSAK5u9/Z0poDiM82tKD2f7ImqEr2GbT3pMnT1I5MOKUcfDg&#10;wcLCPbHxMzy93QweWo1e4WZQ85XxvbPSQa110bkpFWrqChdXjavWTcm3RqPGw0PDA77lBZQKSrWY&#10;+SAdOClUjh2ywUVp5yTm+1rbOViR9tQPVBGiN4PywN7Oxf7OoH+xJ4O1I2lt5yLeUiqICRhKWxul&#10;jZWr1SSnSZPsJ8mTMewV9kqxhbNKZ1QZvLUePjovf/fwKYHTY8LDpwUGBLkptLbuHq5GH7V/hId3&#10;qLtC76L31Kp0TLyC8kandw0J8w4M9gwMMAYEeohXf4O/v8HP36ATm0+7OqodqFJGW41702rMRPtJ&#10;kmjh6yQxGEnr5OvvPnmyX2SE/5TJ/oFhXoEhRsFgAxkQ5O7tS02l0BldtEaXqdP9p82wMComaGZC&#10;GBkXE0TGxwbFRAVOn8r7+CyYl3Ts2BGWyMaNGw8dOiRHt3w0HlYzyEXcFayN8gW8DzUkK2o3n5cO&#10;PHXNcE98Lu3LduPGDZrGnGG+3fMOvKYva4aukO1iHEwfRdPoSZg/z5xm6ADTL/czsNbJplE/0C4q&#10;pUeoil3Rrxn6Gvo1Qz+eT/RlzUBPSlfFlp6JZCTKL/L1Yd1639EMbBvkXhH6d+a5/J/Tw5pzTzwV&#10;zcDWjiEIwy9aIZcOP7Gc7gX0oGbojFu3btHkmpqao0ePMvpktCpj3759y1csjY2dIebpSgpB766i&#10;DBAD9BWkWMXVReWs0Ljw1Vkp6KpyUqidFSonHrgonZxJaWtnQaWzo6uDUAjOdmKSg4OVDcWAg9VE&#10;u4kMxyc5WHemlYO1tbShm0xbJ1u+ipDdedJ4+/Hj7MYxdrd1tbOysXLRq5SeWoVB5ermqvfU+Acb&#10;J0/2nT4tICkhLDkxPGlmBJmYED4zPjw0zNtV46z11HoEGlXuKrHXm6feQeFgzV+0m2jjIHo/7Fxs&#10;KEUoVOQxUYL2E6ydrBwUdgqtk7tR5eGtdfdQickG7grKBieVnaPSxkVtrzG4KrRihSiFzlHj5qLS&#10;OZE6g6t/oFtouGd0dFB0VFBsdFBcdHB8dFBCTFBibPDcWZNTZk/fvm3j8WOHfvKTn3z/+9//l3/5&#10;F1bLU6dO9ZJm6ApWXT6D8mNI8Bf5MD7AUfRNzdAVrNKyXXQytIvZQrv4bD5bmuEu0Lkxf+h2ZNNo&#10;F0NkmiZH4ZaLHgNPTDNY3ncCS7xzVaRdzEam5KFqgvxFy5teANPTrxkeCv2aoR/PJ/qaZqCjlAe0&#10;fPDBB1evXmUjRzxOO/oUNQMbM7bfskiQl9pgy9QbKekNzVBUVNRVM9AcZiZt+fGPf8yGjUXzxDK2&#10;xzUD08+iYZTGtvzKlSstLS3f/OY3f/CDH9TW1paXlx+8gwMHDhQW7snOyUpOnunr7yFN6nUgqR8U&#10;aooER1cVxYOjmN3rKihpA0FnSVfYu9jZUSc429m72JMOLg5OCkdHvro4OPKUoy31g7X9pIm2Ey20&#10;t7LQwWaSo80ku0kkP6dmICfaTxxnM26CwwRrhbWVs5WdmOTgojBodAFGg5+7r58hJNR36pSghPjw&#10;9PS4RQvi42NDE+LCEmdGuhlUts62Wi+tMdBD52eg5DD6GykhnNROSr2rZ4DBM8BdY1BQG7hqnRyU&#10;9nYKWzupc8NWaaN2c3FU2Dm42jop7PRuLh5eSg8vFenu4apzcyT9gg1GX52KgkHvbPBQSnurCXr5&#10;aL19tKFB7qGBbkF+Wm9PVUS478L5s2uqz3//e++yQFnxGAU+Lc3QGXx2+IsMrPmL8gwoOkY5DR14&#10;VjTDXZDtYsr5sFM2sM7TXXz+eFtW3xO9rRnuGpvET+hj5fJiS0G7GHk/ctD/FDXDXWAFYDJYaqyE&#10;NO3atWs0jS3mgyvG86QZ2Mo0Nzc33QEbJsuJboDX04db3jxV9GuGftwXt2/fZuNHj0ywfjN6s5z4&#10;MtCD8Dmkq+rxdqL7eLqagW0MnTV9Iv0j8+3GjRs87tn27IlpBhYioxZaxGaMsQt/lHnLTyynexOP&#10;oBnq6+u/VDMsX76cd5aLhg1SZ3O6M5+hZ/E4mkEOL2SRQHMImsOKJ59lffvOd75DzcDXn/70p3KG&#10;8JUSgi3Q8ePHjx49SuWwX8K+fftWrFyWPCcxJDzAL8hLb1Bp9QrqB3kur4OzjbOLrYurmPrsoqBs&#10;sHd0sXWSKA9GEiORnO1sHG2s7K0m2U+ydrASfQ72k6xsJlrbTJhkPX6i9fgJnWkzYbz1+PHW48Zb&#10;jePrOKuxYyeNHTNpzDjSerSdq7XYEE3r4Kyy1RuVgcFekVOCZ0RHzEqOjo8Li40Ojo4KnjbVf8pk&#10;X7XOmT+t89R5B3vr/dyUBjFrmVTondV6J527C78u1k710zHW9/DS8Jj08NQYPdXeXhovD4WPpzLI&#10;TxPkq54aZowMcw8Ldgv013p6KtQ6B7Ub1YKTt68mINgtIEjvH6gPCXYPDND5Ujl4qGYnx2RnrfzX&#10;b379Jz/5d0b2X/nKV773ve+xsrEK9R3NcE8wBmWdZzTGCkMnSfCg96p9L2kGGaz/Hf0MrPCyaXyu&#10;aRGfC4qKx7frCWuGruiwSy4pZiafcZrWHcfYdzTDPcGCo+/qsIshx11Z/TxpBoJPAX9u2bJlsbGx&#10;nR9q5uG2bdvy8/OzsrK+/vWvf+1rX0tNTf3hD3/I4wULFlBfJSUl0XvQjfOavLw83oHXyNX+CaNf&#10;M/TjvmCN5GPM53nlypWjR4++cuWK5cT/+38MjouLi9dL4DG99pYtW6iD+Rhs2rTp29/+NhtIxmds&#10;7Xbs2MFrCgoKGLdZvvxEIHtYy5sngqtXr/LJl8NQGk5n1KvRZ29rBlpBV0W1w5xkwyObw7Cm95qf&#10;rnh8zUAwJuvQDJWVlbJmuJ9+eyY0AwMIPnEES4dPn1w0XXPpnpqB4Skzh6EqlQNPlZaW7tmzh09o&#10;YWEhc0YGP+EDu3z50rj4aA9PvZubSqN2UisdVUoHC1UOarWTSu2oUDl0UKN1Uou5zk4uKmfqDbXG&#10;2c7R2t7RmnrD3sHK1m6ija3QD1Y24ydMGktOnETBMH7shDGjx4/u4JiJY6gfJtqME+u3utg4uFo7&#10;KmyUWkeV3ikw1Dsmbsq0GSGxseHTpvhHRQWHhngo1A6OSnutQW3wdvf293D30Kl0rkqNGE/lqrR3&#10;EntHWDm6WiuU9kyzu7vCaFB6eakigvTREcbEqV7J071nTvOZGuru76120zu76Z2oFrx91Hq9k6uL&#10;jYeHK98GB7lFzfCLjQmImuE7d860kjNH/u3fvve73/3zj3lW0WdLM3QGqw0Twyedjw+r069+9SvW&#10;K35iOd0TeGKaoTNoF08xsJbtYkjKy+jTHuHpfuqa4S4wJ2XTaBctkqPt+zm0Pq4ZOkO2i+iwi0XG&#10;h4LHlit6AfSfdHe7d+/m43bri9PTewN0CL6+voz7O/6lkkGTGWX5+/uHhoZ6eXnxeWxoaPD09AwO&#10;Dr506RKr98CBA2fOnFlVVeXk5MQ7UDPQ29yv0HsV/ZqhH/cF3Rk9zqxZs1577TX5LZ9qGays7e3t&#10;jo6OQ4YMAcAH4OjRo0OHDuXbnTt3spHQarVr166lOB40aJC3tzcfe7pdflG+8xNAL2kGZoIM5gC9&#10;G3+CTT5ziZ/wOe/oZ3gC6BHNINtC8D4sI4YmDHRYUvKHlos6oS9rBkbSDILpahkNd4TIxD01w/2a&#10;hz6lGeRSYHpomtxbwgP5Q8Jy0f3xpZqhtbW1vLycqn7+/Pkdhc7w5dy5c3yc9+/fTyEhg23qmjWr&#10;PD3dDAaNVuOsUTs6O1s5OU10crTQUaKLs5Wri7VaYatT22tUdmqlrU7r6K53Mbq76t1cnRR2lAH2&#10;zta2jlbjbMaNtRlrofXYsVZjx00cO56cMHb8JHE8SZIWk6zHWduNt3OycnCxUWicFVrnmLjI2XNj&#10;Zs2ZQeUQGOTm5GKrUDt6GNWeHhq+ursrHcTG2DY2YttpK7HHs85ZTzHg5jI91D1pmlfSNG9KhWmh&#10;7hHB+snBbmSgrzY4UB8T7U/GxvjHRPnNmOJDRk31UavswkK8EuKmfPtb37wrw+W8kj2h3MA/o5qB&#10;oKukJ7G8kUDTaBetYJW7evUqj1kJZZMJy0XdxlPRDPeExYB//IN2MUvpWzqbZrmoC/qaZugKOf0E&#10;H3Oa1tmu27dv823vOW3+Sk9phnuCOcPKwxaWXoumsYWlabKxhOWixwBzhuVredPLoE946aWXGCBR&#10;IRAsGosZ//hHSEjIhAkTWJMzMjIYLx04cODll1+mfy4tLX399dfpVRhHRUdH0yGEhYXRY8yZM4fK&#10;4YMPPrDc+gmiXzP047545513KGr37t3LxuM9aZP5K1eusCV7++23WXepiXkwdepUKuD3338/MjIy&#10;JSVlwYIF/JzNpKwZ2PLl5uayaQwICGBdZ9W33Lr30YOagY8026RPP/1U7kUl6MjouSyn7+DB8xl6&#10;HI+sGeglGYWwoaIhbE5kp0zrLKcfiL6mGXhKNodX0hxWsMuXLz9YM4hJwMuXs3JabvFFPHXNQHNY&#10;i1gocjVjET/yv1+sog+lGSxf6wRWEoZWP/jBD06ePMkHX/5DjliXuTY9PS0pKS4wwNPLQ6PXu+h1&#10;zjqts0bjqFbZq1R2SpWdwtVGobDRqO10GgdSr3HUaRzddC5uehcPg4rxvURLoC+vd6SW1mVSqh2V&#10;KkeF0kGak23n7GLr5Gzj4mrr6mrL27q42LiKO9uqlPb8LbVadCAopd4PihmtxkWhsFcq7XkHtdpJ&#10;q3V207u6uymMRqWHUUX9oNXyQycqGQ1Vjdpe7+7kZnAyGl19qRyCjfHxkfPmzTxx8rDJVPOb31y3&#10;5MIdMD8Zu/BhkYuGYP7wc1bRZ7efgeiqGbqC/oFppsk0lubTcKaqm66g72iGe4JlSrtoFEFNTktp&#10;muWchL6vGe4JGsLbMnNYu9g20Y10v8i6jyegGe7qZ+BjyA8Jucjo+WW7HtBMPAD84hPTDM8H+jVD&#10;P+4LPk50Z/T4MiiLLSekbkQ+q5YTv/89H2PG03x06bt5QG9F5yvLaPkO8lnLl3sTTAmlTl5eHiOb&#10;r371q5ZPHx60Tm4jqZSuX79Oi3jnBzd7fVYzsBRYFnKsI3eGyLY8gpPtI5pBtp22sEWUzZHzgQay&#10;0O+pGb797W9funRJ1gwrVqzoO5qBkWVHTZNLhwl4tPbvLjBbHlMzdAZTxWuYw1//+tdLSkr4fO2S&#10;sK2gYMuW/NWrV8bETouMDPH01Oj0zhqto1rrIF41DiKsV9qRSqWdQmnnqrRzUdqSrkpbntJoHFS8&#10;hmJD0EmtdnZzU7pLFL0HQlQIGg1qfq7ViZ2YVSonhdLRVemgVFEAUK4oBPUKN1LIAzXp4an28lZ7&#10;+/BA6eml8vXTGo0KdzcXg97F06Dw81T7eajIvNx1Owo2XbrYSjfVVZuxFFg0rGl8tFk0dGLM0q5F&#10;033NUFhYyB/iV3jbZ0szdAZzgN6DWcG6Klda1l7Z21uu+CJ4f9rbZzVDZ7CS0y56+w67mHI+L8+i&#10;ZpBBRcRnlrlE0/gqF5lsV+cG/ZHB2z5hzXAX5CKjXawGNI01WR7UYDn9ZWCe9GuGh0K/ZujH8wk2&#10;VPSVljdfBjYSjBj4FTodRgCPpnD6jmaQzblx4wbNYYPEK/mJ5dzj4clrhg8++IC5SitoC3OYRvHD&#10;+4UIX6oZqqqqnq5mYMpZNKxgHbbc1c/Qg+hZzdAVDEd4Q0bGFRUVpaWljHEpIXZKWLdu7cqVy2fN&#10;ig8N8fXzdbe3G+dgP97JcaKri7VSYatU2irVlAqOrip7F4WYSO3iaifTlVRQWjiQfOvobOvsYk+q&#10;1E4arQtpMKgMBrUgFYWXxstbS3r76n393f0C3AMCjUHBngFBRj9/d19fnY+PlvTlq5d6VuKMRelz&#10;9u3d/qN/+/7//s/Puz7gzC4WDUuEHoCVTS4dy7kHovua4dChQ6zMvO3777//7GqGe4IehnZ1PKes&#10;4cxM+Tl9hjTDPcGiYfpldyo7+R78/+uJaQbL+06Qi4x20SiaxvKiinjYnHzqmqErWNNoNU1jraZd&#10;N2/e7KiKXdGvGR4W/ZqhH88nvlQz0BPR2TEk5ZX0nvR6j+n45ObE8qb3IftEOc1sw2gLAxEaxRaI&#10;8Z9szv3++XtkPBnNwGx8T4L81xGDOdnML0Xf1AwsDtrCwmLRsFWWSuafRfNsaQZexkJhZZPNYdvM&#10;X6EtBA9YD9nG8/6Mlffv3y/rB95/69YteXkbl69Ylr5wvleAh6PSzkFha+NsNclhEmkl0dpxkoOL&#10;jb2LrZOTrTyp2kVh5+hkI+hso1DZU2OQeqOrt79Wpl+gu3+QISDQ4Ofv5u2rI338dMEhXrFxkSdP&#10;HnnrK5fI3/zm17dvMxi6xeRZbOgEFgSL5vr167SFD9RdRdNNPJRmkGMXxqDPmWboDGagnJOM1Zix&#10;rDA0jXXmYTO2O3gymqHj6ZBNY7WnXcw0ulzadc+q1U3whrzVU9EMd4F28TK5yPgV2sWM/dIv8lu8&#10;kq+W9z2NR9AMd4FpYwHJdrHImFq2KR1/otHAfs3wUOjXDP14PiFrBnpk4u9//zt9BCNRtuiMnOg7&#10;LBf1KJ6AZpBtYQPJloBhB81hfNaDf3p9KXpWM3Q2hz6dwdNdbSfDOAZkvMzy/svQWTMwqZJkuFsz&#10;MJbtDc0g6pkUN9MWJpstE0unOzWtb2oG2sKiYVnzc1pEWxgeWc49JCiTGAQXFxdTre2RIM2JENi4&#10;cUNwkJ+Xl7vRoFOrnNRKe7XSTqO0W5KiWzFPNyXUJcjXKSpC4Wl00uic1BpHjdbR10/v7aP18FR5&#10;eqnJadNDUlIT9h/YfeuW5dFj8TEyuHnzpvxWhmwOTzExjIRoDqsKP7Gcfjz0qmaorq7++OOPWYGZ&#10;Wloh/2LPosc1w13g/Tv6GVgEzHkay2eE9YpV9DHtYhV9kprhfqAVtEt+TGgXr++mabygj2iG+4HV&#10;m3bRe9zTLhZoH9cMDwBTTsfYrxkeCv2aoR/PJ9hQsSWmu6THuXHjRq82KjJ6STNQEtBZy9EzQXPk&#10;X+EnbOl7z1nfE4+pGdjS8OtMP1POouEri4Zh3P1aVtnqL213O8CLGbp9qWZYuXJlj2gG2sKiodqh&#10;LfxpBkaPIEf7jmbg9XJNYzstFw1LSg71HgcsX/7oD3/4w8uXLzOGZnHIC5AzLD5+/Pjhw4dlISEj&#10;N3t15upFa1ZmpM2JnTHZLzLE6KFz8jYoE6Mnz58Tc77s1OX2lssXWy5UlE+PnjJuwphjx49ZfuYO&#10;WHxMPDWDXDqda9pdQqKnwKLvPc3Ay3h/Jp6QbaEHoF0sLPnXHx9PUjPcBZZIh12sdbRLroeW090A&#10;S7kvaIa7QBPoCmga7SIeYFff1wydQRPkIpPtkhsj1t5nVDMQzJl+zfBQ6NcM/Xg+wYaKTs3y5omg&#10;BzUDHT3vdl3acYkhKT1y17+snhXN8Omnn9IKmsPQhwdscrrz95uM3tMMjMYs3/kivlQz0HzaIpcO&#10;G3s2ot03557oI5rhgw8+YNt8z5r2mOiqGTqiaqaKcfZXv/pVxtyMqrdv37569Woqh3+VwK+wAnz6&#10;6Z8/++zTuyLO69d/NX9B6oqVyzoHc7yGhcKiuXr1Ku/MH2Jl61lb7ole1Qzy2CT5h2TQIhaT7N9k&#10;ewnLuUfCU9QMnSHbxfyRQ1LZLh5bTt8HfVMzdMY97WKeyH6GZ58hzXAXmHjemVW9ox522NVT6NcM&#10;fQ39mqEfzyfkNtXy5omAHvPRNAMbJDYb/Po1aW0WevmO0ZYPQN/UDPIfUfIcX5rDUqAtXxou3A+P&#10;phneeeed+2mG6urqh9IMbOmZBtkcNl0Mf1k6lnM9hD6iGR4nKnowHqwZ+MnXv/51s9l8+vTpvLy8&#10;xMREXm/55gPxve9/r3DvHsZhHdKaRXNXVZH76PhwsSrKDxdLs8fH8j2sZuDj8LBzoC2/dB/whjST&#10;zof5QDPpFvgM8pNuPnd8SPuCZrgnWIflfjzaxVfaxerR+VZ9XzPcE7SLBUQw8bw/6wNN469039d1&#10;E/wJ5lsvaQaC3rLz2KQOu1heNI3lLheZfPYR0K8Z+hr6NUM/nk/0Zc1AxyoHFmyq+RU5qn7Y1qLv&#10;aAY2Ce+99x4tYkwmt+iPYM498QiagfEWNQPDtftphgMHDjxYMzC25qtcmmzFmcM9Zc490a8ZHkoz&#10;8FusbCyat9/5xoFD+xhPd7NoeBnLkaVJSxnKyAnokViz+5ph3759FDlMPCOhHtQMd0G2lKbxh/gE&#10;MSWUVZZz90Jf1gyd0WEXVQRNY6bRNDr5Z1EzdIBGUdPSCprGgqZdHb60mxX7wXjCmqEz5PKSi4x2&#10;sebzSpr2UJnZ25qBNw8KCqqvr7e8vz/4JAZL2L17N3OVVshv6Tz5pPMCui/5E3ozvqVzk99u3br1&#10;S7vLniH0a4Z+PJ946ppB9ph0pmwJ5L/e2RgwmGCD1yONwZPXDDSH8Q3dJRu5q1ev0pbezuGe1QyM&#10;WWXNsGrVqnXr1nU0Ziwd2Ry2Hwysn2SWEj2iGeSaRpHAHJNLh+imZti5c2df0wwscSaeBywaxru8&#10;mK93xT2/+J9fNLc08zLL+0cFf4u+gj8h/9fL+sBawcx8qFr3UP0M/Apj6N7TDPcD85M2Mm2s57SU&#10;JU4zWXOeFc1wT7BWUDPIJUgHS9NoF2tFDz7FT0Az3G9sEou+wy4WGd/KRdb9yvkUNcMDwAKiXfyi&#10;3BHRURW72vUk+xm++tWvxsbG0hHxWWal6lpjmbx3333X1ta2pKREpVI5Ozuz4i1atGjGjBnLly8H&#10;wOe3rKzsxRdfbGhoGDJkyOrVq9n0eHp67tix4/E9VR9Bv2box/MJPsxPRTPI/xXJwa7sEOUYyHJR&#10;z+HJaAa6VDZp/CGaQ9/NII8W9YY590TvaYaVK1eydFhSd2UgQ73eztK78MiagelkWbBQ5JrGYmJ2&#10;dW7n2Eo9i5qBTTgDBdrSe4HOA8BcpapnxjINzFjWfFaSB6SE1zMQr6+v7/ua4S6wxGngBx98wKTK&#10;YTfzXE5ez+IJaIbOyf5U2lGUjwOtYxMg2/U4efgUNcNdkFX0jRs3aJo80O5LR7H2Tc1wF5i9HXYR&#10;tEtuSXnqSWqGrmD28vml/2QZXbt2bd26dXRQb7/9Nl2rWq3u1wz96MczDz6ZDE3y8/N//OMfPzHN&#10;QL/MuIHhAt0KAw460CcQVdOx9oZm4A1pBc1h7sl/btGWDnMY1jzJSI42sgnpfmby4ntqBlYG+v3O&#10;mmH9+vWW73wRjJ96PEsfjIfSDDSQRUN1yiCMTWznoumKZ1Qz8HrLN5825OxlNvIp4LPAbJefC34i&#10;F8TVq1dZCjxgiPCsaAb+NBPMOJsHvLNsYwdkr8ILqCXo1izfeTw8Yc3QGRar/vEPxqAsQZYdTSMs&#10;p7uHvqMZOiAbRbCMOtvVNTB9JjTDXaBdvKFcZPJz0Xv5/2DNwJTwAuYqH8mxY8f6+PjQVS5YsIAu&#10;q6Ki4uWXX54zZ05wcHBxcTHdqVarjYmJ8ff3T0lJee+993JzcxUKRXR09JQpU+gEnnCz0nvo1wz9&#10;eA7BtlBuiS3vew70IHTxbAXZUBF0avwttlh0LneNTept9IhmYENOW2jF9evX2a5/+umnNOcBrftz&#10;oBkOHjz4rGiGjz/+mCEpm3zWNLl0HiptT0szvPvuuzU/+unb1377N6ki9bZm+Mvtz//r4q9/XHPt&#10;RzXX/vXkL7dMuJI1sn05WmXmjr6yaeJbuRMvZ0+8vMPj6+/WXPtx+29u/vYhtkXn48Dnmo8JC4KP&#10;ya1bt/iMELIH4IcsQYb4fVMz8AliyhmSMuXyf7ddw8p7gg8dk8rrWQlpJr9OL8FbPULoz289Lc1w&#10;P9Au6sDOdj3ArfVBzXA/0C56CToN2TTaRZd47dq13nPa9Eg9rhk6Q+5nkKsiaxHtojm0i8XXI0bx&#10;Jg/QDP3oin7N0I/nE3QrbM4tbx4VbOfYxNILv/fee2zXeUM2Hvdr/Pq+ZuDFsjnvv/++HEM8bHzW&#10;pzQDC4JtCbOdRcO2hMEcWy8Gpl+qGVavXt3XNINc0wjZHLl0ui+W7gne7QloBiby95/9teW9a54b&#10;C1xjE1/I3obNRdhUhAOVSFritunQpXd/9JVvfrup7WKPaIbbv/+M/M1/3Ty9oinObukiHM9E3VrU&#10;rUHdatSvQsMqNK6GaRVMq2GW2LQKzSvQsgwtS9A8H/VqxL2E0RrEr3ao2+J5KdZzaZ7nVw/EvPvr&#10;//7jp7fEntbMN0Yncl6xUjE9/MTy8/cCC6svzGeQU84Qn3fjg8BIVO7ztJzuITA3WDPlbhZ6Ev7i&#10;l/5EH9QMXcH6z+ySnz56e9pFyGl+hjRDV/xJWsLo6tWrtIvVsrNdPQKW/hPQDJY3nUAT5CKTTWOF&#10;ZE2gaQ/rM/s1w8OiXzP04/nEI2gGOW5jQyj3JNAZPSBg7Yq+phlkcwh5nOgHH3zA6x+ztXhamoGg&#10;IYwM5P9NmdU0h+V7lzm8+MH9DDU1NbJmyMrKsnzni3gymqGjaGjLj370I9rCuLPHM5b37z3NwFxi&#10;fBy1aM2AV95EwjwEBiM4TGI4AsMQOxe7TqOwDDFpiFk8ZMO5tCOV3dcMn//17zd//+nHv7/58x9/&#10;2HbiJ5UnWrcsORg5cnUQlgVhRQhWRWHHHJyeK5EHEk9JtBykomQhLixB9XLUrkTdctSn40Iayuei&#10;fE4nhiDHExkByElGI5mEhiTUZ6neMu342XrFW837ftF24r0rpVc/+Okf/vzH+8qGh9UMf//HP375&#10;4a8fUzPwiWARMGZiFWJQxSrE0LCnRhN1H6zJ9Cr8dT569DNMjFyxOz+Y/LDva4au4J3pYWgaC4WR&#10;K3+CdjHbLad7CLxhb2sGWtHZt3TYxSJj0dCjyqZZTj8kWAmfima4J2ga7WLr0NmuBxcZv9KvGR4K&#10;/ZqhH88n6DW6oxnoMj7++GP5YjZ+bIMZPD2aB3zqmoHHN6UFmvg5zaGrZXpokeV0T+BJagYGGWzV&#10;2CCx2aA5NORL//Hl9VeuXHn77bc7NIMcinXWDIzbnopmkEuHwZNc01h8tIjtGZNnuaKnwbzqPc2w&#10;ePHiYcOGwd4e0dOxbTPmz8eOIpytxd7jmLcU/qFIX41DFdh+At5hQ6bPS9t2oJuaIcRri7diy5sD&#10;dr0yeO/IQfkjsWwUZr6JmeMwU4GFeix3xzIFZtshkrTHFAdMccUsT2zwwmZv5Psi3w/53livRYoa&#10;yWrMIjVI9kVWMLYFY7vEHTJjURGPujjUk7ESeRCPhkQ0zkKTLzb7IM8Hm3yxKXLU1gXe+47uONcg&#10;4ZsN//19k8W9dF8zrM7ZNv/Qdw2TU631/g+rGVhVWEZ8uuUqxIeC1YlRUUdIdPsvn3/z6u8afvar&#10;n9/4g/zJkwcTw1otuya5nstDm5jaZ04zdIBFQ89D0J12touWPr6vYI49Yc1wF3iKptEWXkb/ydpF&#10;M7tfWMyBvqMZOqOrXSyyrg00L+vXDA+Ffs3Qj+cT99QMdND0EWzj2aLTj7Bto1vpqcbsyWsG+lPG&#10;hXTZNOfatWv89d7z3TJ6TzOwaAi2/czGq1evsh2lOfTyLCZ+brnoy9ChGRh7ddUMPNWhGbKzsy3f&#10;+SKYkz0SB8iQa9p7773HwrpfS/xMaAbawmz54Of/lzf/3GvDrSDj5VF4c5zl2McfLV9BVRP2nUD4&#10;dGw9iNMNgidqcaRqyIGKtDNV3dQMg97UIqwU3kXQZUOdDdcs2K3Ay74YrhJ8ga/TMer8kBcuvIQL&#10;r+PCWMHjb2DjaOSMRc5E5Fghxwa545A0CppRUJGvSZyIkBCci8T5GaiMQW0M6qLREI3GaJjIGJio&#10;FmbglAELg5AZic0L0bgIzeQSNC9F8zLx2rQETYvQFI394+CWDHPy0KasoOYzRyu6oxlC4jcM9G9G&#10;WPuEJHM3NQO/+NP/+A8+CKxCf/7zp3K9Iq5+8qclrf8Wdv6bLxe2YpsZ22U2YUcLdrWisPXN9QcD&#10;th8Ja3s38e2fWL5zB5ZC7R1YfkMKhZkJsjwm+BTwLZ8Iy+keSgbd0RPQDPd8OvijfKhpGouPpt34&#10;sjUJ7gle/3Q1Q1fwYtpFRSoXGVtSOq772dVnNcM9QdNYXiwpudFk689C7NcMD4V+zdCP5xOyZqAv&#10;48FHH33ESJRRNRswftJL/3g9Ac3AxNPf0Qo2vfR0tIgur5fMuSd6VjPI/7sz0KchBK27q3To33tD&#10;M6xZs6bHNQMT2WEOwdboLlvuhz6rGeTM/475Pxo2f2vDyPbVL9T7Y0kA8j2RNXDA8OHwHIiRsPbE&#10;KxOEeJizEoXlSF2GKbHI3YUSE86aUNKIM4041TDkRH1aeW13NUPicTiGYqwGznGYehZRNYiqxYxa&#10;TKvF1FpMrkHYBQSehW8JfErgUQKbBRgzHaOTMGYhnKrhUAf7etjWw6p+wIS6AaPrB4ysfxG141Br&#10;j0pnnLZFpg3m6LE1BBURqIlEzTTURAkJUZuAukTUBSDbHsEeSEtDZTrqMiQuQt0S1C9GwyI0LERD&#10;KHKcMCUJ5jiYUm2qjxdd6JZmCAkZOCkNxuYJUxrupxnefffdzppBOzV5xNQlIxIyRySueylp/aCZ&#10;6xG/FiuKsesSdjRjRyO212NbHQrqsaECCTnwnAljInxnY94ubG/DznYUNCAkGSGzEUYmvzA5eVLs&#10;/F1lVf/2m48tJd0TuHXrFiu//CAzCJYe5Xs8R3wi+DmfDlYtXkkXzW89zpCqp6gZOoOPv2wa84Hp&#10;oXWyXV/qu3hBX9MMd0G269NPP5ULVy6yjvFyPPUMaYa7INvVrxkeCv2aoR9PDYxp5H8y+NDK0TYd&#10;BN8Ssg+lp5bf0gvLTkr+e4BNMgMacYv7g1KB3+IduhO39Qh6XDPIHo23pb1Xr16l9+fbDnOYA7IE&#10;kt8+GTyOZmDiaQLbG5rDtodxAyuA5dx98LCagVKKgSlDsd7WDCwFhimsXSwdufby+NHKoo9oho8/&#10;/lj8Mfxfv/jpt/77m0f/s8j2YrLdmuRh+etQv05MIzYtRWMcijSYGYrdTkgYhGEYPBS6UBjDkV2I&#10;4hoUHEJENGJno6gEJ+txqhGnKRjqcbxuyLGatLKa7mqG+eeQVoOZZ2AbiDF6hB9B+DFMq0JUA2aQ&#10;9YiuR1QdptdhSh0i6hBcC79aeNZAeQivemGkJ95YiDEH8dohvHR44IAjw3Hy1YHVbw6sGj+gyhpV&#10;VA4OKBmDhSPgMRJuL8NtFDwUWOOBIm/s9cXeQBSFomg6zoZhbxj2hKNQ4h4aHoLdwdgdhN3TUDId&#10;VVNRMxlVcTYnjhaVdkszzMgd6FgK230TXKK6qxkW7Bm0tAXLW7GsCctMSD4CjzhklmNbC3a2YEcT&#10;CkzY3IiNdVh2HO6RsDfA0QsOHtBFIi4faYfg7A2/JCw/jVVnsKYEmWexow17v4L9X8XBf3mh+G23&#10;2h/v/+Gvrv3hz3/9W7dcJZ9H+f9aem8m+8aNG6z8/KT7z+ld4Hd5B0pu5tv777/Petj9u/HKL9UM&#10;N//655/f/t3PP/ntz38pyoV492c/VryzXfHONsXbWxVv5ynezlW8k5PxHyX//sdrf/7b3beijUye&#10;5c3DQLaLjo52Ma9ol5xRltMS+r5muCfYHNMWRvOsunyKaWOP/4SMXtUMBK2ge7S86Uc30K8Z+vF0&#10;QF/Z2Nh49OhRRlqMFXx9fVeuXDlq1Cg2tGx6hw8fzlBGqVTOmTOHgWBERMTy5cunT58+YMAARkL8&#10;lpOTE9tXy73uhXuOTepVPKZmkMNQhm5UAkw5rWZ4/QBH3Jc1gxxV0Bw2h7I5zJxHSGof0QyyOXKG&#10;sw3jr9CiRwsjuuJhNQOl1607W4mzzvzh5q3fXv/Db6//mfy/63+6eeOzP/3hrzeuf0r+9sNb//KV&#10;b3ZTM1zc+P2a1HfW4tg6nMjBmVyU5uBcArLCkJ6OU3Nx0hGBL8PqpYHjMeQFTHDAJH4QjRVbcKQG&#10;e8+g8CTSVyEwAqlLsecEFq7B4vXiYO8pckjhqbTT57qrGbzjEL4caaeQfBSeqdDGw3UKXp2E4aMk&#10;vopRdnCJh3M89CsQWoyQEwg5juBjCCxGAHlE0P8w/A7D9zC8D0GXi4mhmBAkOD4Q4+5wLBkkMRhj&#10;BAeODH8R00di+quYPghvWIZdWfD6APgPRsAQBAxCIAYEYkgAPx2AYS424fuLjnVLM0xJGzg2HZP2&#10;TvA41V3NMDt/0KxSpJzHvEosrMbKNswvgU8qQhdjygqk7cGaMrw0Cp7JIq9It3i4xSFgDnwTEb0J&#10;i8qRcR4LK7CiGZlXsP4S1rdj8kr4zMKcHchtQG4dcmuwoQaba1FQjx2mEQfbY06bA5Zl7T1+ms/P&#10;9d/duH7701/f/OP/ffQ71n8+yKz/fBbk2thL4P35KwQfN/4oQ1I6k85/MTCOvP7rX1//9PYHf7z5&#10;vV/+4v0/fsLjn/7hxuH//bfN//mvZO6Pv4ZIL8wNx5l1aNuKljy0bkLLBjRlwW400rxQv0j0GzUu&#10;RdNyaWGtleKVx6alb7Ss3/wT8/7/uvy93/3y+p9+/62f/dsf/9Rjs8IojWgX3ZpsGoNv2vLMaYYO&#10;0FvK/Qxs+zrbRTfFInv85ol361XNwETSQ27durWkpITVzPJpP+6Pfs3Qj6cJhsiM3uLi4thMHj58&#10;+P9XmoH+VB7NQrcoe0b6rC/9670DfVAz0AQmibbwlXEto+rum3NPPC3NwFhcHmvR2Rwa3v2UdB9f&#10;qhn+ePvzi1//rxOnz6UmbzUq1iudT1pP2Kh3XeGhWOntslzx+kIH7B87qP7FFyvHDDjt8NLikDcK&#10;I1A7DaaowaaNyZXd1AyRg9JfxZjRsNVgsgrhb8KOAfEQvDAUL8JGA5UfBgzEODt4T0ZwFHwjMCMZ&#10;CalITEVyGvL3YHsRduzFjkLs2CN4shTHS8Tb7XtQsGdIQWHa8dPd1QzZ5eLv8Nh1CEyBXypiCpBe&#10;gQWVmF+N+TWYV425ZYgpQnQhAlbBKRROIRJD4SzRJcRC11BBHjgHSwwUHOcsCYA7GDQYSn9ogqEN&#10;gjbwiwyAJgBqf7h6YsQoy/X3go2NTVFRUbc0Q9jUgS9OxMChEyZM6K5m0GoHWbnBMQQT9Bg8DNoE&#10;pFZikVl0O6xqxqILSD2OVWYsrceCWsQdgrXRkqzOGDgY9kFIPIGMeixtFNfPyEH4QuQ1Ib8ZW5tQ&#10;YBb9FVtNKGjCtlbsbMOeduxpRvZpLCpA3KIRq3Y4nr2oqP6GvuHtE//xXvl/fXD1j727RtPl3/76&#10;xHu/EPzlfx/+75+s+8G3HC/XK75mlmh6aVEKQv1gOxHL56LlNFpOofUEWo+j5QiaD6C5CPU7Mc0b&#10;65NQnQfzVpg3o2kTmjcK2XBmERYFY1Eg1oXjbBpMy9BILkUjJcRCNKShYS6qZmJrIOZrkKZEqsJ+&#10;WZBiR1T6d/ae+PfaEyWnzrSdaL1a8+5/fptF9pgujjE9PQwrjOxn6HMYxVrO9QSemGawvL8DOn/+&#10;NNt32kXQLrbIj5AMfrdXNQOTxEfP8qYf3UC/ZujHkwZdDFtThnfr1693cHBgk0nn8tlnn505c+aN&#10;N95gu/vOO++MGDGisLBQp9MlJSXxkQ4PD1+1ahWlBTUD4/IDBw4oFAreRL4h4zn67sWLFxsMBt5K&#10;DlX7mmZguMlIlLh69SpT25FOy+mHx9PVDLI5bBJYfO+99x7FDy3iJ/JlPYUe1wy1tbWUpmvXrr1L&#10;M0glI1aN/NGPfiRXyJ5tuR8AJs9yJOGzv/7tT599frjuv/WpF6HegWF2eEmHCZthXw6ro7A+jvH1&#10;I15ocEZVO7xVOGc74NyrL24ZPnr2cOXm4c7ZLw6yH4rXMCIRI/IGj9iZPPtoNzXDoEGDLPElD+Tj&#10;iDjMmIWXX8WQIYLW9oiKx/Zd2H8AZ0vFdOLQMBw8jOKTKD4lFEJJGc6dx4XziI+HnR0iIlBainMX&#10;UFE95EJ1WmW3xyZZOWFDOTZVYkMVcqqx/BRm5sHeA6NtxWCbxeVYel5wyTkslrio/A754Xksu4Dl&#10;57HiPCavwFgnjLYTHGOPaSswrwhLT4h/1jfWIa8W+bXIu4BN5zAjHePtMM4WXuFYuglTk/Dqaxar&#10;hw2DdxDWbMH6HVi3UzBzJ9bsxKqdGGeDsTawU9ukZhadLuuWZkhbNzC9FBnnJ6wq765mmL9jUEYt&#10;FlISyGzEAhMWNiOjFYvasKgVi1uw2HSHDRYubcDKBqw1Y+EJvPASxtrjTWvYuCFhK5ZfQKYZmU1Y&#10;Uo60o+ITv1nYRPHQIrixERsasLkFW9pQ0Ibt7dhF/cCDOkybh7X7cKQJx1tw5iJOt48ovaysf2fq&#10;pe//4KNP/vS52P3eUom/iM//8Y8//+1vf5L4uz/8YUdRkXJmgrKmSvnWReVb7RPam9BYLdjagBay&#10;Hs1knWALWYuWGonVaK5A8wU0lcNcCvNZnN2HcWMQFYqKA2g4ivpDqNuP6r2o2IEgdzhb4egy1GTd&#10;4TrUZqJqNS6swIXlOJkO+9Gweg1e9jg+V0xXqU9HXRqqZuPCTFyIE0PVVK+hwBN1Iaj1wQUNcsa/&#10;NGvgpP1QlMFqEQa9jDfVCN4G2xBM1A7afVG5o145Z4XySLPywtfdfv5h01//yiz50z/+8SX+mc7t&#10;rrFJ8hjODz/8kHWJFUN2TY/8bwVv9VQ0Q1fQCpp27do12QN0065+zdDX0K8Z+vG8gYH7+fPnly5d&#10;2tDQYPnoieAuzUA3Sn/EYJpRLxsAnu2YN9YjeJKagZ6dP0RbGAbREJrD6Lz32qEO9J5myMrKknsS&#10;5NJhyyrfgY3ZE8jSz//29z/95fPbnwmuO315yry1GDTUQgwQ8foYLSKOIKoaU6sRUTUg6Pwwzcbh&#10;Y0KGD4t1Hj572VBVFnAL+H/34vZJM2CfgVcWjxp8YX5yeXc1Q9BU7CzBqnxMjcWCJThzAWfKsXc/&#10;Fi3B/AWYl4apkZgWiXlzcaYYtedRew615YI1ZYI8qDuHuvN3eEGwtgLnShAfMyQ2Jm3v3u5qht3l&#10;yDoA/2mIykDmMaEfNlQgp1IwuwrZNciuFa85nZgrURzzVJ2FORKpEDbUYRPj4AbkN2BLPXLPYnYW&#10;IpIQMBXZ+zEzHTMSED4Fc+ejtBLnqlBZg+pqrFmNqOmYMRXhoRg/DkOHShwiaGsHHz/4BghNNT3Z&#10;JmVx0bGT3dIMC9cOXHUKa85OyD3TXc2gdxvkYET6aSyuQnoV5leKQUp8XViJjCosJKuxqFZijeiQ&#10;SShCQAYCFiJwIYIWwiMGhmnwSkDEMqQdwaparKrDSomrGrC6EWtMyGwWQit0CdyjkXYYq2rgEQ9D&#10;NMIXIbMSm83YJs2l3n0RhZdQdAm5ZxAQY+GUuUhcjiVbsb8Op9pR2orSFpyowdL1yFgl1t4tq8P5&#10;BlQ0oqEN5ktouoTmy4Itl9F6GW0XBVtbUV8vpOac2ThQhMYamGrQUIn686g6i/wcpMwSTI6Hsz2G&#10;DhYcMADBnijdiVP5yEzBgijMn444fyydjvJM1OWgbr3Y6692FY7NQ6ofZmgxXYMVwbiwQJrTvhC1&#10;C1CdivNJ2BmOBXpE22LqBGzWoJy3dcMuV8ybNCjh9cEOA/lEvhSEQS+JnrZBwzBWjTFquM9FUAZm&#10;rEfoAnhPhXckklZi7lrEpSN6Ljbtx2kTzppRZkZpLdZtGPKNb037+S/2/+J/9v/+99/6/PPbf/ub&#10;WAKLroCvXzqfgZ6Wrp5uis7qxo0bfEsf1U2v2Hc0Q1d8/vnnsl3023TFbF9k0yynJfRrhr6Gfs3Q&#10;j+cTT76f4dq1a3RwBH0oQYXQIwM674fe1gx/lnbZpCunLXTrPOZvMazpveanKx5BM1y6dOmemkFe&#10;wrKzZrhnJ09vaAam/8Obt7/5we+++f7vNtW/bZWw6s2lxwcxelteIwK41bVYWY3FlVhwAakXhsYe&#10;1qrifIe/7qtbGOy/5YPhr38w7PXfDH3lrwMG3qUNOvgJ8H3gm8B3gN8AGYOG48VxcE0ZrF6SvHxn&#10;dzWDpw/2HMK2Pdi0BYuXIGM+ju7DyYOoOIXq0xLPCJ49gp152JKN/HVITUTMFOStxfZcVEuX1ZSg&#10;thR1Zag/J7EChbuQkDCkrCytttvrJh24gINV2FeJneewsRjxi5G4EpvLsK0aW6qQX4Wt1SioEdxW&#10;g9WHMC8fqZuRshnrzojeiU3VyKvGZrIG+dXYdB7p25GWjznZcAuAoxreEcjIRlwKPH2xdSfOVaCq&#10;BnV1aKhHfR2OHsHKFQgNwYZsVFERURpRC5EUSGdRw0w4jTOHcGQ3Du/Gwd3Ysdlm4fyiI0e6pRlS&#10;Fgycsxgpyyfk7+uuZlhaMGhpMRbsE1OZSSdvEc3HUtqthyYCTl5wvkNtKJJysfYM8mqQV4WNVcit&#10;FiorqxKZFWIO9MxN0IbD2eefnLwS8VsRV/BPxm/DsgqsaUBmI5aWI6ME09eJGdWGKKwsxUYT8uQh&#10;TCZsN2FnI3bXY90RxC7C/BwcrMcpM0rMONsk1ss6dA77yySWC06Ng1eAhdPisOcoqltRR7XQisZW&#10;mFvQRJpx6CAWzkfJcZirYDqP7RswdjTmROHsdpzbjro9aNmLnLnQO2NlLLamoTwLDZvQtBlNG9G0&#10;AeZcwaZcNOfAnIVTGdgQjRRfbIiUdEIqamZjdwRy/eAzFuETsFGN00bs12CLA5aMHuI35PX8Adb7&#10;8FokhryJV2xgHw7PJbByg50XQhchpQjT1yJhAyLnY0E+Npdiby0ONqKoClFzoDag6BxOmHCaeWBG&#10;uRmVzThfD7070hfhwGHUNaK5CU0mtJpfvNw24Uqb1Y2P3vnw/SvXf2XpM/9S0JmwWZH/sKdnpnuk&#10;Z6av/vt9+nj7sma4C7wJTWO7yRv+6le/ol1y4vs1Q59Cv2box/OJ3tYMdG301J988gl/hWBszUDh&#10;oeYzPCZ6UDOwvZHbIWYaGyHelubcs1fkmdAMjEEpEh6sGXJzcy3f+SIeXzP84bO/fu+XV3f8y3cy&#10;vvYD25w9mDwbMzKwdJ9Yr4bR29SlUATBfw6M0VCHQR0Kt3BMcsKIl/Ham6TVqNd/MGjwXargfvwM&#10;+ApwaeiQWr1KOXcm5icLLpiN9LlYmDJ4UVryjoLuaob5c5Cegpw1OLBT8OBO7N6EuGlQu2DsGxhD&#10;vi7obIukqUhPEMzJwNZVyEgSId240dC4IsRXJODMAdRQY5SguhTlZ7Bk4ZCUuWm7dnVXMxyrkldb&#10;ErOrKR4YjhWUIGU1Yhfc4XzBuPmYOkt8vr4I6/difSGmz0JgJALIyXD3wfhJeHMMJkxEeDRmJGJW&#10;KlLnY3UmCvcjOxczkzA/DRnzkJ6G+SlImS26UNJTsTkLB3YIHtyOg9sE92xCciyMWpEPMpknwT5i&#10;PH2oP2mTEF109Gi3NMOy5QMPFqO4ZMLy1d3VDKu2DRIyqVYilVK1kEzJ6+Efg7BZCJ+Fycniz+27&#10;GL8Q8RmCMenimrAkwdAkhEivwYkSZ1oYlICgmZiajrStWLAbPrFwmwxtGJShon66R8IvAbO3YMlB&#10;LCeLEDEb09OkX0lHQgZyDqGoGgfrUNyAk4040YhjDYLFPDDhuEkE0SdNQk6cbsLZZpQ2CyGRvhrJ&#10;8zB/KQqPiu6IujbUt8HUhqpaZGZiMwVANVoq0XwOC5Lh6oBjW9F2Em0n0F6M9qNoPwxTEZbGIWMG&#10;DixF81Y056MpD+YNMGWjMRNhKiwLRFEs6uahbi5qk3BwMqY7ItIaZ4NhCkNTAJo80KRC+hvDVmBC&#10;PRzPQ3kEk5KgSkfAFsScgvdixG4Tuj6rHpnnMTMbsSuxpQa7GlFown4TDphwqBE5BxGdguhUzF+D&#10;Q1XC1jOUTrKtLTjXioo2lDUitwAZy0Sn3fLlOHMGLc1oa0Er9UOjNCarDl+7pPj6Wxn/8lb27377&#10;/Vt/+MXVq/97PyVwF+i6GVjLvaZsjG7evEnvLbvNZ0gzdAVbpfckdNjFNveeDdMjo18zPCz6NUM/&#10;nk/0uGagC6bPYlTK2zKqpi+m8+r8X/WD5zP0OB5fM9y4cYNpZkvD9ubWrVt3mXNP9FnNcPv2bRYN&#10;Qy7GwQ/QDB2hWM9qhl9+fHvHN/8756s/dT319dcPfgVbG7HmBOZsxKx1IryLXwKPECg9sfYIciqw&#10;pBh+MYiai3ET4ReIU6VImIkXRzi/8trGV14revnVXw0c1CEJtgEHgf/+olTo4H+OH7M2YdqUpakv&#10;l+5HznKc3IvaU1K8fhpVpwdXnEouP91dzfDmG3jzNeiViI9E/GTER2DODOzORPlu1B1AwwHUF6Gu&#10;UPzRW7sbNR3cg+pCMYi8sghntuNwHrIyoHLG66Pw+mtw02J2PM4cHHLhVFrV+e5qhukJYszP6nwc&#10;q0ZxtTiYkYSkeZiTjrkLBFMXIGEWnF1hbQdvaYxQfCJ2FmL/YcF9Eo+eQNkFrFmPuHjMTMS8FMxP&#10;xYI0ZK3FkX04vBenj6CiRIyqqitHQxlKjyAtEb5G+LohIVKQORAXIbIieTq2r0HpLtQdRO0BwdLd&#10;IoQ9tgXHmMh8m+JtRWUl3dIMK5cPXLcKKuWE5Nnd1QxJaYNi5iFmPmIolqgHFiIuA4vysPM89tXi&#10;AGVVDQ7X4KjMKhypEttvk4crJVbjSLV4FZSvrEVxvRTW14sDvuVXeGX2bgRPg2cAjP4wkH6C7l1o&#10;DEB4LCbHITIBUxMwPQl5RTheI7FW8Bjvf4c8PlaH41SADTguyQnqhxNmnDRLEoKvDUhZgpRFOGfC&#10;BROqzKgzo7oWu3YJRVdZhrZ6XKpB3RlER4r6aTMB04MwNwolO3DxJC4eR9sRlGxG5mwsicaJ1bi4&#10;De2b0Z6LWd7InoyWJWhOR3MKGhMxwwGHA1Afino/1BpR5DQw6Y2X5w2blDNw/DK8YIdRLnCJRsQu&#10;xJ2CYS7CViP1ENbVYUMjVp+GcQo2Voh983aaUdiMohYcbMPhNhS3Y1upkK5zVyIuDVHJyNyOU02C&#10;lEhnmlBqRmmjIGVDeaOwcu9hUX9Lz6OhCWYTzI0w1+PEEYQF44UXoHIR0zTeeB0zpg74lyuq//3F&#10;nk8++Z7F0XQD9JZ042ye6NXZQFy9epUP/ieffNJN+fGw6FXNQHQem0S72EjRNLZZNI0On6CKkM8+&#10;Gvo1w8OiXzP04/nEI2sG+lwZ9FAE3RPbcobUdC4P9ox9VjPQFjYYtIV5wniRMQrTKZvDU5aLuoen&#10;qxlEqUhgymkOJRzNoVFMEt/yAhbBxYsXu6MZNmzYIN/zLjxYM1h+/h//uP3Xz9t/+ZGh8jsvHLws&#10;lsnf3iy24N1mQkEj8uuRJ82yFatY1iPXhGwTMmuwvg5ZtYK5DdhYj43VIzUBr7086v+Aj4BPu+gB&#10;kp+XaJTDG8+9UXvmjYoTb5QfeePsAXJ4RTEazqCxRMwEbSoVXDEfL70oJkK8MATJ0Sjbj/MHB69d&#10;mJyc3F3NUH0IDUckHkYDj0lKhf1o2GdhI0nZsBtrZmHiaIx//Q7fEAx2w8lciRtwciNObcL57Sgp&#10;wJ51GPvGkFdfSUtP765mOHkOJVU4VoYDJwRPnMO5WlTWiunUPr6YNAlnjouxK5VnRbhfV4baEpw/&#10;gZMHUHwANpMwbixcXcDQ/OQhlJ8UZ+vPoI5SSiLf1p7GhhWwmYgRIywc+RKsJ+DARtQeRV0xGo/D&#10;fAJNJ2A6hkaJJn7C18NoZLYclBSUlDn1gjaVB4vOd29/huy1A6uZjJIJFae7qxmyNgzaV4yDJ0Sk&#10;GZOAMWMxetw/OUbm+H/ytTfE1O35y3G8CqfqxEYZJxvEXhl85fGJOrEzN3myTpwtPAl3bxwqweEz&#10;KC7F2SqUVaOsSszrKL0gotqy8yg/L3KePHMWx07g2HGJJ1B8HEeP49Ax7D8KppAsusPNu+Hhdydt&#10;EuNTsOMYdp/AnpPI2QWDr+VzZwV27ROrbFHgXagWM0mqarBxI5ZkoLIcplo01Yk/4VvJRlzkax3q&#10;S8VAOE83UWpeOlFdW4+ileWyB8lhOLBM6nPYhNo1MFrDnAFTKmoSEOOEbDXqfNCohXr4iHI4VMCt&#10;Hs65eGEs1IsRXYskE+Y2YX4ToougnYG1bchqxYY2bGpDfjs2N4kpMyuOY4Ij3pj4BeaWYXsj9rbh&#10;yFsofgsHW1BUi4W5sHNF1m4xxaO8DefbRG9DZRuqW0RWzZQ0Q71ZjMlqbkFrM9qacakNJpMYInfp&#10;Ei5fRlu7GK7V2IwGiabW4c0XX3/r67o/3vrfz//2Z9kRWRzT/SH3M3z66ad0knzlE8dqRs9Jh8lG&#10;Qb4JYbn64UFv+cQ0wz1BQ9g68yGiW2N7wbdyuybDctH9wWzp1wwPhX7N0I/nEw+lGehc6Dvoeuih&#10;GKRel9aZ/stDrpzTdzQD/SbN4QVidsVvf8t84LHl3OPhqWgG/iLB0uGxjPstpH0/zcBQrLNmWLdu&#10;HQM4y3e+iK6a4Q+f/fW3tz777q9+v/kbP1v71k9e3NmE/Eaxi1YeaUKeGZubxajx3Cpkn0fUCkQu&#10;RHg6ghYgJF0sZxm2AMFp0IQNjMrVzd632yPhuHbahyPeuEse3MVbUifDixnLcbIECzKQsRBbNoqh&#10;PgyR22txsRatVWipECM3yCaZ5UI8bM3EkMEwqBHoOfi1Uclpqd3VDDUMheWAWIqJLWqhSLBxLxoL&#10;0VCI+t3IT0dSCOryYdqChjzUbUDNHVZvQNVGVG1C9SaUZSMtArOCkRSMxOAhcyLTdm7urmZgyBse&#10;igiZIQgPxmhpqwQnRzEPO2oqFqQIhXD6IM4Vo75E/Am9fytcneTZ42LB2Onh8HbHi8PF2+EvYFka&#10;ao7j1B7MnA4PHca9Kf6oLt2FGmmZnardYqUdipziHBzdgLPbUFkouk2q9qF6H2opk+6QOoGawXQI&#10;5gMwHYD5IJp4fMSm+kjRhe6tm5STObD+NExnJ9SWdlczbNsxSMzJrkd1HarusKIOF2pwroO1OE9N&#10;VYPyGpRWo6Qah85gbjrikhE/V8TrCSnSwRwx2zs6EQmzET9bvDK+L5e+W1ErBgVV16KWQXm9iFsb&#10;GlDfIOaCnykRLDkrVsFKT0fUDGRnimi+/oSy1wAA/6RJREFUoVJM9qg4g7XLMDMGCTGIDEd4CCLC&#10;MW06ZkQhcSZmJVmYNOtuzpKYzNcEbNuMZQuRFGfhqqUoPYGa82IOfV0VGmrQWAtTnZgYba4W8xyq&#10;S1BejFP74GOAtx4lu9ByDC2HUZyNuRFihkPLZtRnwmgj+hla5+PoVMxyxnFfNPujWQ+7Ya+0wKUV&#10;+ipYzcFrGgTuQ3wLklswtwXz+VoBz3nwmYfJ67GkBmvasKYFSyqxuEK8Lq/Fuotio4usi8i+iNyL&#10;2Ei2YtZmuHhh4znsbUZRM/Y341AritukMUur/9nncKEZpy5g8XJs2Y6qeiEbLDShthG19aipE0Vd&#10;IxWIKBO+rZdONaKGBSKT1aEBTW0T/v0nOT/5ac57vzx964//8+mnv+26TNMDxibJ3lUGL+M18j8v&#10;D4Wnrhm6gq2DbBQN59dlvXS/FPJUv2Z4KPRrhn48n/hSzUDP8vHHH3/00UcfSPjzo+7j24GnqBmo&#10;eZj+DnM+kTZS5anu/NHyUHgymoFenrbcuHGDsReDMFr6AKffGSyC9vb2Ds1wVyjGqK6bmuHzv//j&#10;P//vD3v+9X+Ux78xbOdFsWK9zK3NYj37zU0Sm7H8BOJzMH0NfJKx8CwWnsMyM+aeRUQOwnMQsQGT&#10;N2HKZkzbgmn5DoHL/nf4K3dpg678ENgJ/BKYYavC8i3YdgzT4rFsLYoOi2CxtFzoBwZtFWfFsI3W&#10;2n+uQUm2nIepDOePIDkGOuVggya5qNtzoGv3obGTVKgvRO0e1O6yMHM2MqIwwwdb56E8GzUbhVqo&#10;z0VDLhrJDTBvlIaSZ6FhLWrWiEUtK1ejigdrUZU5pGp9WvWh7mqGudNhcIVBcYdKZKfjZAFOb8eZ&#10;HSjZia0rxR/MpLOt+LN5SyZqT+L8UcRPh7cBXnrYWsHFUcgGMswfh7Zi/WLERuBYASr2ikU5Rf/A&#10;XqGCGvagcQ+qt2H2ZLF07RRPaOwxaTRWJaJim8iBBuolCie5s0XSDI2HYTpCqQDzUTQWo+qAzd68&#10;otPdWzdpw/qBZpZU5YR6SobuaYYduwYxnDQ3w2RGgxRUyqy7c8AYk6EldcXZcuRtQcF2nKvE+Sqc&#10;52ulOBb9Bjxbi5IarMpB9hZpLSNJeDBoZfhZR3nQiEaT+JebNJsFm5rR1CSUQ/oCMaar7AzKTqD0&#10;uGDdebGiUcMFNF6A6RxM5TizHxtWYfwYEcHL1Lhg1CsY8dIdyv05nfjPTp5O5FfCA7BlHcqOoOoU&#10;Kk+JKfh7tmL1UsHlC6HXistsJsBdCaMSMSEo24GzW5EzD6tnYd4U7M9AdRa2JCFzKmZ7oDEdphSs&#10;9UaKM+pDYPZGk5qaYVDz8EnNULbAaIJLDl60El0NUfWY2YrZrUhtwYIWzC6D/1IYZkERAeVU+CwU&#10;dA6BPg5LpMVslzdghbT01Dozcpqxkf7gJLyjxfToDaVic4uiJhxoEgtKhUZh+wmcbUF5Ky5I0xuq&#10;2lDegJmzMXkasjbgyHGLcmgwobFRlDP1Wi3J4iUbJErHlHXUcdXUTZWCNRWovSAtYybxu/+a8sN3&#10;l/7m+mWLO+v2fAaqhb/85S83b95k83Ht2jX6Xnrg7rh6esu+phnugmwabyKbRrs6z4igjf2a4aHQ&#10;rxn68XziLs0gj4OUJyT8WlqxjoGp5VwP4YlpBioBOkEKBjo7OkF6Q/pBWmc53ZvoDc1AW5j4W7du&#10;ScNTxaJ7PJZH38r/hHVf+ciagVHaj370ow7NwFi5QzPU19cfPXp0/fr1d2mGv3z+9//67a3Db78X&#10;Wfz2oPXNiNqA8GViprL/bEEHT4Qtw4xczNiIGZsQlYeozZiShWm5SDkK3XQ4+MDeG9YeeNUZ40Pg&#10;ugQ2s2GTYm2TprNNmzE+shG4fGd11M+AnwO1wAJpSFIBsBtoB4qGvBj4mnWCx5xXQpYieq3ozQhJ&#10;hE84jjdjzxnMyUAB490WmFrR3I7CImRnY2Y8Nq5Hcw3DUDRVwHwe5nMwl4kxS+azgzevTV6c0V3N&#10;UCf9cW4+gKb9d7gP5iKY92J1ImaFwrxN7I3VtEVsj2XOEyLBJJGCQVA6pmxoykFTNhrWYO1kROmQ&#10;FYmsyUOyItMOd7ufoXQ91sRiTRyWxWBxNE5QolC3FKJuLyhsavaLGQWii4A8gNnToXVFdAS2ZwvZ&#10;ILodSkQIu28r9m8R3JEtVMSS2WLEkRh0VCzC/cqdOEQZthJV21C/C6dysCgaSaGYFYZNaajYKoRE&#10;YyFMe8VEW9M+mPZLgkoaklR/UBq+RcFwDA3HUHnwITRDbvbAxiqYqyfUdlszbN85iGG9CCcpG+6w&#10;sQmNUoC5ajXiYsUkDXJTNs4cw7HDcNcjOwurViAhTvyRHx8vJnWQaWnYnI9Tp1FTI/7HplSgJGiU&#10;KQeqjWJlH/k/bb5lcLp/PzLXYtpU7GNu1InuBVOVkAr15ag8if0FSEuCkx189Fg6W0xoEYWyD1VF&#10;qCpE5S5U70TNTtTtQr2sviRdaiKl7hqTpL7IRkl9MT9rj2LfRsyJgcJBCAPB8Yj0xaq5gpmp2L8O&#10;B9dj93IsmI7EYGTGIzMWeYk4vwbVLNA5mOePjACUpKB+PhpSUJOITb6Y54LGYJi8YFJjxquDF2Cc&#10;CY5maMzwMMPPDKskvDgBvnsR1YyEFiRRMLQgpRnzmrGgCelNSD4N1zAsM2G5GStMWEk2irVqyTX1&#10;WFeP7Hqsr8CUxfCagRWHsdOEPU1CM+xvwiG+1mBmBtYUiEkOJU1iEnhZC8614EKLWFgpezPmLUCD&#10;WRQphRvJgrWQ5UBNx7KSWF+N7VvgJkTxAJXSQXcHrCeMrS2+7IvopmboCnpdul+2LLwz/Sr9MG/V&#10;9Z+1vq8Z7gJbFrYvsl1sbj788MPm5uaCgoL+faC7iX7N0I/nE9QMDJKuXr3KqJphKP0d/eYj9L12&#10;H72qGahwaAtBWyh45E4Ser3ec9b3RE9pBqafzpqg8mGmUTbc87YPqxlY1g+lGT783Z8LzlwKjEkb&#10;lVw8aFEbFrdiSSuWt2JVC1a3iBEJa1uQKR3w7coWBC6GagpsPDHsZQx9USzYTozyHD5g9ZvIfhMr&#10;Bw4ZjyGvYLBiGIJXw/4G7rFA6m8HjNw8IjrtjcVWQ60WWc973e/MKPWSoa85IHA5puQiYjFWn8Ls&#10;XCQsxc4yHDfjWA1WbMCiNeKfyQozKk2olmK7snLEx2F/IZpq0VyN5qo7m16dl8cpDTafTa48213N&#10;0HgELcVoPormw0I8iCi5UAqdd4n4LGMGTNuFbGjaKo0X71imhpohF/U5qMv+J+szkRaA9RGoyZDX&#10;wh9SuzCtdk93NUOYFnP8UbEaFWtRthYFKVgZIzEWK2KxLBoLpmJ9qghJa4rE/Ozy3dibhYUzYTtJ&#10;dDu8+jK8NEiNRmoM0mLFsk4nt4pAtrpIYiFO52FJLHKScXIt1ididQL2LEbdVpi2YfsCpE/H6Vw0&#10;7BasI/eImd/1RaJrQtYMdftRJ41ZqtqLyr2o2GtTvq/oXPfmM6xfO/D8KVSVTajs9p5uBTsHVdSh&#10;shFVnVjDsN4khERVDfLyMOpVMYuW1UBsa1CNijJs3ypmfdRXibcWUidUInsdUlNQXipEguhVMEsj&#10;6CWF0BGoUjmQlRWYPg2HDuB8KeoqLKvN1pWJqSPhgXBxwMSxSJ6GLcvE+C4xtYNZRE0rjWFrpNba&#10;K9Sm0Jwkxed+y1CupiNoOoqmYgubj4lhRTwwHxXigWKsTmK9RDFMjvVQ6hE6mikU3YZkHF2B0kzU&#10;sIw2iG6uhmw0ZsG0HjWrkOiJfQkwZcA0D42zcTAcC5RiSFJ9IEw+MBtFJ8PuSYgZ9kLr0HGtcGiF&#10;qhVubfBog6EcE2Iw9FVMCkVUAxLMmGVCignzzGKGw4JGBK2F7wJJNkiaYbUJmSaslycrXRCLS4XN&#10;RfwqpGzA9lrBnXXYU4e99SisRMAUxKVi1ykxCfx0o1iHtqQRZ6VZ0ecbsH4T0hagnjKQepCvUgmI&#10;bqQa1FZh2xZEhAmuX413v7Xw3//t6P/+ounTP3/09791yw8/sma4C3TCvMlnn332ySef0CezJWLA&#10;zdaHeLY0w12gUXz0LG/60Q30a4Z+PFega/u7hIeaz9Aj6BHNwPQT1Db0zlQFchhxz6UhOo9NemJ4&#10;WM3Q2RyCURRbGsu5bqCXNENWVlZw7FKEN8CvEC9NwJAXEZSN1FosqEV6AzLMyGhG4ilMdLfssMbX&#10;wSOAQVCtx1C7gXhtKMKGw99ejIZpiEHda7AfiTdlvoI3XsUoLXQVCP0UL3RWC28BS4H/GTDG9+V8&#10;vDoXuu0IOonBw2CYIzbnCl+FkHnYbMIOM8KTsXIniltwshVnWsU8ymU5GD0WmZtQ2YL6drFDlqkV&#10;TTx1FhnpOLJfhIwtdWK0Ums1WivRWjG4+VxyVVm35zMcBmVDozTNt1HSDCLmKxSB2q5FaCxAQz7q&#10;N0lTF3LFa20e6jfDROWwWUw5bcoV3Qt1q5ERjOxI1FMqzEdtCmpnoTZpcO2s1Nrtly5f+lLNMDMx&#10;cSCVRv1ilKTCzxGe9qhaKUY6VWWidj3qslAvyZLqHGxPg9MEvDYSKxJxNBvFuTghTb8+vQGneJyD&#10;4izBYxLjA/H6y9A6oJHKZzuatqN5G8wFMBVIpt1h/VYcXQ2ji7hYcCS8XMUkjT0L4TAOr424w5ES&#10;Xxa0GWuzYk5R6eluaYaQkIFRkTi8e0JpcXc1w9btg85ViXFElQ2C1fJolTpUVWHtWlhbY+c21F8Q&#10;Mb3YYk/aX6+qFJUlFlaVoPqseK08jbxs2Nvh1VeQxZwpFjx+HCeO4/gxHC/GsTvcswdjxiAlGdXl&#10;YgpNdQlKDuHYHhzbBYUjJoyF6QTM0qRwczFMjPVZZ/YJeSmE1h5JLRSh6QCaD6GZCkGiuIYaQJpe&#10;LzZsPnRnMkkhqvYIUsvVFKJ2r+hQqt2Fss3w14n876DRCRdyUZkrir6aFWC92Ne5bq2QCqWLsCoC&#10;c71EtWlYiAYKhjmojoNxNMyTYQ6C2Q8mDzS6oVGNRleUWg+wHTDKDGuz6G1QmuFmhncTlJuE3jdu&#10;RHQzEtqQ1IbZbUhpQ1obFrRhYRu8MzA1DwsrxB8Ia1uxvhU5rdjQirxWbDJj+nKxR8juZuxrFdOg&#10;jzTjaBM0HmKnxOPSIrSn6nGarMWZWjGx/8AJHDyJo2dw+oJYL2rLLoyfgBWrxB4VzSa01A9orHjz&#10;xRdfYB2weLdHQk9phvuBDZBcb6ki6OH5Q/xEdvuWKx4P/Zqhr6FfM/TjuQIdFuPF/fv35+fnM3y0&#10;fPpE8MiagW7r008/5Xfp3BkiUwncvHnTcu7+6JuagU0FL7h9+zbTRlvo8TuPNXpY9KZmyIB6EUa7&#10;IKEYi81ieHLqSSQfFeOXHYIw7E28qoBN6oDRqYOHJL+MhBEDfF4amDgRiY6IfQOu9phhD/+JUHoj&#10;ZgRGSboC9kBZJ4XQwU8x9OvwL0TyTLhOxM5XXigb8NoiaLfDeZ5QI+EbsKwJcw7AK05Mqt7Wgl0t&#10;2NsKQwg2MLBrxYlWnGpFiaQc1uZj8VoxdfVCg1AOje0wXxRDlY6dwOrVotvhxBE016GlBi1Vg5sq&#10;kiu7vQ90zQEhFYRaOATTQfHHcBMjP0kz7M6AaauY9GzaLMYgNUp/7tauw7lVOJyO/fMw1x+zfTDH&#10;G+vCUZ6G+oUwL0RTOprnoykVTXNgmvWmOT3n8snGb7918cffvPKTb3/zP38oa4Zvfu8757/acsxc&#10;seb8Aa9TmSOqFqNxCRqXoWEZyhZgeQhme2NrPC4sR+1qHE/HwXk4OB9nlsozJVC1HlU5qMqVXrMF&#10;RUCZI4RNLbkBdZtQlycmbddvEZS1QeNWNPCY5IEsG+S3m1FPLURuEmzYaPknu34d6tfi7GIcTEHx&#10;Apxfjcp1ImytWIuTS22KVhSd7d7YpOXpA9fOxexpE9y13dUMs2cPSkzC7DnYfxCFe7FkCWYnIy0F&#10;a1bi7EnUV6KhQowUqi0V2+0d3YUju7AoRd44AiEy/RBM+gpqXMQmG6Nfs9BNC39fBPp9gb6eGPum&#10;ZTsOcvwbCPPGglgsiMfRzZbRR9VFopOHrJcGblEhtBwUixeZWYWkQVyii0BSoUInHJbmkByUemn2&#10;iQFmtUUo3y6mLB9dhyOZgofXCe5dAT8NrEYjb64oBea/6MJiEa/BkfnIjUayN5K9MMsTad5Y6IOF&#10;3ljqg6NxOJuEAzNwYBoOTsWhSCxyw1wF8igSQmEKgNlHbMXQrEezEs0O8HwJ6S+MPI0x1bBpFZOh&#10;ta0wtsCnGf7NUGZhpD2UGZhShdhmzGxCUhNmN0tDlVqwsBUx+2DjhcClSNyHpdXIbENOOzaSZiTn&#10;I3IB0jYj75xYjPXQJRy9JDZw8ApG0VnRt1DZjpo21LTiyBkkzsHxM2KiwpGjWLIYS5cMX73Sprl5&#10;5f/88vR775/+wx9+2iNh9xPQDJ37GdiQ3bhxgz6ffpv45JNPKCQezfnL6NcMfQ39mqEfzyf6eD8D&#10;PSmTx68wzGVkTJ9Lx/pQjUTf0Qy0hW6dzp22EMx5pqpHGrxH0AxtbW1f+9rXumoGxnNf/epXGxoa&#10;iouLhWZIWImpF6FaimGvi3/6B79g6VKYEDloYPyIIXOHDV04ESmOSFFggQ4zXRDiKDZTWDhU7LFM&#10;VUHxoDUgIABTtuDoAVQdwrlfwL1DJ1wF/h34C/AnoSVc41CvxYZRAxcNH1GEcenwOgbnVAwahuQK&#10;LJZGPc09CK948XflllZsb8WuNuxtF+MbImYjYQkyNuJwA85eQdlllF7CmRYsWI2oJMxfgmWZOF4O&#10;82W0XEZji1j+MikJC+ZhScbgHVuSayq6qxkWJWHjIrSeQHOx+Ie46SCa96F5byfNwBiOAdw6ETfP&#10;D0K8AUv8UTIHF+agPgV1c/7J+rmoS0H9PDTOgzkF5jkwzxbKQXCuUBHmeQPNC4c3LR/evGJo0wo0&#10;LYN4JZcLUi1M12L0SGyaLsRD/RKcThGD1BM9MFWNc/NxNlV0ZVBLzA8UKTm6ADWrxcRrsnatSCGj&#10;TMEs1GZLvSJ35IRQFB1yQiYvyBLRfzVfs1DDt9moo5nSgKv6bDSsQ0MmGtfi2DwkeWJnPAoTobfG&#10;NB3mBSDaDYlGmx0pReXd0wxr0geumIEphgkzI7qjGTIyMmyipg04sAMVJ3G2GGXUiiexfwdSk7Fk&#10;AbZuwOJ5mD8bKTMxbJiYER7hgwhvZM0T04LPbhEzg2dNRlKE4Pzp2LcKF7aiZrv4F39RDFKnYVY4&#10;4oMQafwnIwzikzlTkTbNwnnTxHdJHh9ZLzblqJdHH92Z5iFLTUFKhSIxlEvs2iFNZpBZsxO1Mnfh&#10;cKaYGxPrj3UzxWT6siyUrUfpOpzNRMlalKzB2TU4t0bqVsoUOq1+DQri4WaD4tm4kIrqFFTPRnUi&#10;1vling5zlIiyRbQNlriizB+lPij1Fqz0RV0QGoJhCoE5BE0haA5GSxBaA9HmjzYftBhQ6YK8sQPW&#10;D3upZsCEFji1QN0K91b4tMBwFIOHQ5GBaWZEmxHThLgWxLdh5iUkXcasK5hzBSmXkdqK8G3QJsEt&#10;CUFLMXktllZgw2WxhtLiwzBGYske7GvDkYtiD4fCCsyj6Yuw7SguXET1RVS2Yt5ipMwf9p//lfnR&#10;/126ffvjX//6Oj0YPR596e3bt59FzdAZTD8bNaoIuZmT7bp169ZD2dWvGfoa+jVDP55P9CnNwKj6&#10;5s2bdJq8hgnjZXTllnOPiqelGf785z8z/fJscppDh05beikZj6AZGAdTMzAUe4BmyM7OjgiZ8Sb0&#10;o+E2Fu4jMA4YMgjO4zBDi6VWcB+KkXYIeB3WwzHKgKmvY8KLGOEA15F4JRazZ2F+BGZEIioec1dj&#10;YwEOnkPrBZg/gNcfgS3AZoz5V3ikiGVXMmKRb4speuRMxJqxA0wDX2/D6JVQbEFYM4JPIoQSQgP3&#10;ZCQfQ0Ylpq4XSzBNZiixE+l7seMi9lxG4WUUmLDyCJYWYclOzFqJgrM4dREll4R+ON2MnSexNAdx&#10;c5CzFQdOovESmoWEGFxRk1x8rLuaYXuO2N54dhQq96H1uJjb0HIILfvRUoQja+HmiLbtaM1HWy4q&#10;lmFlOHKnYFc8djOGjsXeGOyLRlEUihPQuADNC6UB5SlomCOGlVs4F42p4nPzfJjSYVqIxkU4ORfR&#10;euxIxM5Z2JWM3clID8JMD+yIw45Y7IgR3BmDvfGoWgjzUpiXwLxYDFhvlNiwCA2LsTRYBPHKCShK&#10;RsMq1K9Cnfy6EuumwmCLGXrEGbCGCU6S1IUsMOTBTlQFuTBtELO3ZZr4NheNOWKUPGNW3ur4fGyL&#10;R0YQloXAtBKmFYL7k0QisyKR7GWzIamo5Hi3NMPcuIGBrtiZOKR6zZTawpNvmd/+/nc7awbegcWx&#10;e/fugoKC/B3bkrJXT1g+F/56OFvD2cbCEE9sXoY1aYgPx/oF2LwUW5eLf+4rd2LfamzNQEY04gIx&#10;byqKmQmbRR9LbR7O52LvQmxOxuZZ2JaMI4uwKREbErBmOqLcv8C107EhTpzamIiNSeIrxUtwYR0u&#10;ZGH3AhHuR/sh2h9JYchJw2beU+LCaMQGIsZfcGYI1iVj1UyRjHWzULAQBRnYxvKibNiGnLliI4Wy&#10;XDTtQHMBWraieTOaN6KZ+Z8NcxZMmTiVjvRA5E3Fjuk4NVPMZm6kHJ2JHG8sUqHAAxVhaIpE82Q0&#10;hwtVYPaHyRONetQrccQBW6yx2Rr5NjjihCoVjiuR74x8F2xxwVZnFDiiwG7AmjEvJL4wMn/Q+Atw&#10;rIW6BpozUBZgbADGeiOkGDMaMb0RUxsEp9whj6c1IkrSEnFNSGiWJky3IqUVqU2IKUbYBqgo0wqR&#10;ewnLy5C2F4GJYi2Doos4eFF0O2wrH7DlsOpk2bL3f3Xpr5/f9z8muef5k08+kX0sj/nJI6iIp6gZ&#10;7gnZLjYftIstiNwasn20nO6Cfs3Q19CvGfrxfOKpawZ6IjpTujz6Rzmq7pH/jTrwJDUDdcLVq1eZ&#10;nww92Yx9fmffHMvpXkNvaIZjx45RM8wMXZCI/VOwfhQmvQZba6ETpD3RgMEYxtcReDkGszKRvwqb&#10;isQCk/UnUL8eOzKQGYfZbnD3gKcRnjroX8IIFXQM/N8UQ8WHOUDrjcRoFARgmReWRKEsSizaUjke&#10;cXY4OQrNeLUeEwoxNg1uxxB6BREUD6ehWYoR4/CaLeIOYTnDjWasNGPmDkxfh9hs5LdhWxt2tGFP&#10;O/a0Iec0Fm2HgSHaPBxvx4l2ISHOXsKpZhysQNYOTImBh89gb//kNZnd1QxttbhYgwMFYh/aF4bC&#10;ejz25+DiCbQfRfthbFmItUnwUSA5UIz2+doOtOehmYE1w+61qFlrGVxethRLQ+Bnj9IUXFmOt5bg&#10;yiJcXoSLi9C6CIcTMEUBbzvkTkdBAjbHYIYOYa7YPAN5M7A4CNkzRDTfLM2itlD6p7liOfbMxraZ&#10;2J4AH3uxHNMO6Zg32RqPksUwr0XTWphXwyRzDUxrBc1rULlURPz50YhQIsAJh+feObtOTJxl+hvW&#10;SV0TTD9VxBrUkauxdgp8HOHlINJ2MBmVi1G9BI0rUTIfgS6YrMbJeahahurlVCk259cVnTvVLc2Q&#10;tWAgbWlgAjKZhgGNa4c2rBtenzW8Pmd4/YbhdRuH1+W9ULsJ57NRljNw75IBm+aC3DAHueRs5CYL&#10;5pCzkJ1kYU4icpME82aL+cFlWajIkQb9S/0nYgTXWrGmEDUSzZTzM9kLW6PEKLJzKTifgpo01KSi&#10;eg6qZqMqCWWxOBuDkliUxOPsTJymOpqBrHDRs+RhD18XVKxCJQtlLcpXWXhuNSozxS9WrUflelzI&#10;ROkqlK4WSqN0Dc6uFd0IpetF4jfOFtuuXdiI2i1i9kijRNMWmPOl9bg2oWmDqACNa+DriONz0bIM&#10;rYvRuhCtC9CWitY5KI/GzkBs9YXVSDRFoWk6mqaiORKtYWgPQLsnTiiQbwUdBsRh8CGMyBswas+A&#10;N8oxvhy2ZXAuw6uheEmNkTq8YsRLLhg0AgNfEBwwWDz+Q19BeAWm1GFaHWbUIaoW0TWIr0JcFaKr&#10;MKMa02swvRbTebYeUY2IMSHBhKRGJJ6DxwJMzsGcI2IB1qxmbGgRUx02U0usGLr72Nz/vt7wq99/&#10;+y+f3/r73x9iKQ56v7///e/0t3TCbErYrtGnEfec5NYVfU0zdAZN4xeJ27dv0zSmk3bdpR/6NUNf&#10;Q79m6MfziSegGejyZIdOv0Ovx0CB0Rh93KM50IdFb2iGzua8//77P/vZzz788EPLOQkMxHuv+emK&#10;h9UMTC1D5C/VDDk5OYujVh+1urIAW9/AuFF4YwKsZyBxAiYNxuAdKNyOvQUoTMeyYESsE8vFF2Ri&#10;63psy8L29di+Cvnu8BfxhYRXMPZljHFCYBQKpmO7JzK8sTYeDVFomCLUQq0eReMQr0WFBi0uaLVF&#10;22i0Dx9yccioSwPGX8bEY3jRDY65CDRjykXYJ+IVJ7zwmghhBr+EWcWYfRTzzyA6HxO1GK+ALhIL&#10;DyCvATvbUXgR+99C5jHoAmHjiozNYgrEngs41UYJMfhse/LZmu5qBoUSShXmzsGZYrEE05V6IXxG&#10;vCR2iCOHv4BDG3AoF6fyxcTWt06I2a6pU7B/iRj335qP1s1ozUPbZlzagstbcDEfl0i+lXhxs9AY&#10;bbxyI1pIHmxC+0Zc3IhL0iuP2zaKD1soRfLFf88tBWJ1ppYtaN0C0yacWomjy8TMhIs70b4dbdvQ&#10;ViB4cav4Id7/Yh7apXu25aI1Gy1ZaF7/BTatFzqBEXPNalSvRnE6CmahdCmqVokPG2WNcYdNmWLc&#10;kcsEuE6Ay3i4jJM4HltjhTKhFCGpPaQDm+rcovPdmwOdmzGwIVP8lW7OEf+si3zYLDKN5DE/adwg&#10;hkWJ8VQd0zDyxUQLU74YG9a4SfSKiKFTWRLXi4kWlDpVa3A6A1sTsGIydFZwHN2JY6CZiN0zsSEK&#10;gc6YY0TFPNSkiOnpdXPFKLKGuVIvUDJMSTAlCjZKbEiysJ6chbpk1M5GDUXFHFSk4EQSJrvC8Q04&#10;SOSBhW8KaidheRh2JYqOozOLcGEFKldZdEu1NA9E6Blp5klNlujtER0+Epk5gmtFcbAU/JxE599c&#10;bxxKwqFElKWgeQnal+DyEry1CHx82+ZipRG+1Le+MEWgORTNAWj2QrMWTU4oGDMgZeAr5gG2ZqhN&#10;MNbAbj4GvYjAvYhrREIDEuuRXIe4k5i2HXa+GON4X469w3ESx9jhDWu8bgVtNCI3Y+o2+GTgTTs4&#10;+WL+SSyvxJqawetqh25vsz38Nc9T3wy1uKdeAJs5emn6asbcdNpsDujALeck9GXNcD/Q4X/yySe0&#10;i3emab/61a+Yftolmtue/qOKd+7XDA+Ffs3Qj+cTvacZ/vKXv9A7E9evX2fU/vHHH//xj3+kL7ur&#10;n6G30VOa4fPPP2eyeavO5tzV8HTgmdAM1AY//OEPO2sGOXqjlmhsbDx+/Hhubm5eXh4/b2+89PUd&#10;7y6ZsN4F6mEYPhpjVdC7QjcAA98UO3tZD8fLwIBBGDoergMxyKISxApKw0bD3QZTX4Z2EKxfgP1o&#10;6MeIwU5ivNMYhI5B3FgkjMPMCVgxCWutsN4VJ3So06HBDSY9mhQot8PBiThohUtvDrny8rCm4YMK&#10;hw0teGFYwdCXtg5+eStGL8ekDFinQrESLgvwhivC85DRiqWtYv5Dwi6ELMLINxC5GAv3Y12p6IXY&#10;exH7LoleiNRczJg/eM6a5H0nuqsZKpvQeBFNF8XKPNu2Y+UKbM3DkX04WiR23r1Uj/xs5GdheTrc&#10;tdAr4auHn04wIQxzp2FRPLYuRnYqFs4QW2stnIp9i3FoKQ4uwYEv8uDSfx4cWobD5HIL+XZFDFIm&#10;IyUSy+KxYR42zMfGdGxbitrdaD+EwpVIm4LUSKROlhgp3qbxdbL4D5s/x7uVrMXFbWjfivZ8KRbP&#10;k0hVQ/mxVWiMy1txJR+ly7A1EZvjUTQXrTmSzMgRbJb2lzBnw5QjBik1bRRs2YAWShGelaRI0zrB&#10;ZnI9xYlNXV7RhTPd0gwblw0szcTBxYL7FiEzAakRwhCmn1wZi0NSJogsWowjy8SO2uYCsS2GeYvY&#10;E6Npk5SeDTAxeevRmCn+jydrV2CaFsWM+xdLQ7YyxDT0+nTULUBtmrR61VxJIcwRbJDYKJOCIUXM&#10;OWlOQctcwdY5aOJ9ZqFhtiQn0mBKE4PKeCXf8oviJpLYuJvyqRTUp6IuTfrpRahdiu2xWD8ZCwPE&#10;xOXCWWLMmOBqiWukuSI0JEtYxDxvyvoCm1ko2ZZX8tRCoXxWM6/8RD9J01K0LUJbOtrScCEOKw1i&#10;2NIRb7RIvQ1tKmwbOzgKb1bBqQnaJng0w68Z7kcwIQJWYZjZgjktmN8M74UIXYlVZqwxIbMB6+uQ&#10;VYsVp5GyA/FZCJ6DgCQxvkhmUBKCkzBtPmatQfJqC5PWYO66V+Znus9a7J68xP3YhbWf3L5mcUlP&#10;Fgy1f/e739GTs+2jG2cjRRf6zGmGzvittIoGrejYUYHm0K6eGhDbrxkeFv2aoR/PJ3pWM3z22WeM&#10;R6kKeM+bN2/SW0l/eXwhln1WNAO/QiuuXbsm+98bN250teV+6IOagZqHhshF8+Mf/5jxmawZOoaJ&#10;31MzpKSkBAUFDZYwcKC0zcK9Ia+1+gDwAn690x2GjcFLVtIn1Bp6vDANg2YMHLx+6LCqEQOqxqLa&#10;BtVOqLZGwWjMHYvk8UiZhAw1ig0wGWB2Q5MOzSq02aN95OCLeLMME5fA5ww06zBwKKJ3iN2mw1ci&#10;ZIm0rVQbVl3Emrcw9xRCViB0GUIyRJhDCVH01cH7LyUXV3dXM8yIR0wiNu5A42U0XUHLW2i5jOaL&#10;aLmInA1Iz8BCiRkZmD8PsxKQxFhwJdrqsGk9MlIRHoRBAzH2DcwIRPIUMfV2Zjh2rxI9EleO49JR&#10;tB9B22G0HBDLMTXuQp201ZdYy19el/MgWg6jtViMhrp8CpdO4eIpXCjEvBjERyBB4kxyMmZF4soZ&#10;XD4tLrt8EpdP4NIxXCoWY6haD4ufOL0RGTESozEnHImBmBmIBImJIVgYJT6fPw3JIUgK7MQArI7G&#10;pR24uF2SHFInRssWMdS+6Q5bNgvh0b5FCA9qkrataC1A6zab+l1FF852SzPMmz1w/1qxxJCYK3II&#10;bUdwkSYz/RJ5TBNaD6H1IFr3o3o7suciPUpMGk4ORdtO/pZIAJMhlAOD7EwxvivFF/N80bgU5qVo&#10;WoKmxWjOEItWNS1A03w0zUNTmlAFpjmCslSQjwWpCqR5Jo3zxJbJ5kVo4nfniWnr1Az1pCQqTJKu&#10;EFPYk2GWuiPkvoh/dkdQY1APzELdbMs8eAqVmlTUzEPtAtRRwCwSc9lPpon1cxtXS1wrNA+Vj+h1&#10;oVqgVNsgFu2lwGtlVucLMy16jx9uRLO0mK/QEuuwJwmJRtQsQctytPB1IVrmozUVLbOQ7Y21epgj&#10;cSkcF/1QpxmQNWZY0oCx++B0CdqLMLbDpxXWs/CKPYL3Yc4lzLuIyG3wW4Rl9ci+hE2XkX8Zy07A&#10;Ow52OiRmYbsJu8zYZcJuEwrN2NuEfc04cXn0136y5Hu/2P37W7/429//+lDDjZ4A6DMZVX/wwQf0&#10;2FevXqV7lNsvy+meA1uT3tYMd41NkhorsTofWy7ZLrYRj5yAfs3wsOjXDP14PvHImoFOhKGqPPmM&#10;gfVHH3305z//+dNubBrN6/umZqAtzA06VvpfNiQ0537dCF+Kp64Z5NKRNU9Xc9h+NDc3M3rrrBk6&#10;ojdqBkZvJ06c2LBhQ0RkJGxdEJmIgMlQafDyy5aInxg4CEGR0Oih1UOjwxtvWj7virG28J4OpREu&#10;OkFXN3hPg6OeZ8KA7wA/A/4DaBswZMrgkWPFF4baDJgwY6Bj9LC5hwdN/g9Y/w8m/hlDfwL7XWL3&#10;qdzh0I+EvyMOqFGjQp0j6t8YZBrwWglej4PzSnjsxMv2GPIqXvfEGB+M88Y4L4z1tHAcqUVKDZZd&#10;wvzzmFU0WBuevGBRdzXDiQaUtIjpEAXFKDiGbccQMwtFx8TCkLVtqG9DQ7uFjeRFNF1CjQknSnD8&#10;JJJnY+ZMzE3G6uVYshC7topFfkqLsXwhvI2Cnu5wdYDVOEwLEHN2ty0VnRL5i5C3CLvXwnQMBavh&#10;7Sa6L4xaQYPE8ACxu/OhbTgsc4dYSPTITni4iRuSXhJ5pd1EcfMOWt/h3OnYthLp8bCdIN52vWDd&#10;fGxbgZ0rxc4ADOJP5eHURpzagJxUsaZQYqiYzkulQfKA3JqBE7nIShEzgHlWos2ChKLjxd3SDNOm&#10;DLQe/89k3JMKezGzeetynNslFNTF40JUtB0SK5PmpmDtTNEL0b5NGpSVh0sbxBySY/PExPEE0ii4&#10;NFjMHa9dbAmpWxehJV1E1c1pQj80pcIkTUZvnA/Tgjvz0TOknQ0y0LgQ5gUwp0oyQ6KYyy6xnq9z&#10;LdORhd6Y/U82Jt+hPNmd16SJn+CdTYvEzPXDSdBPwhHeUJ7LsV50LIiJ5rnSarab0JgvLeYr7Zgh&#10;FunqWNs3T1reVxq1Jaan50jfXYswJQpnCplkXgyzpJGa56ElBS2shB5YpUPLNLSGoy0Y7X64ZBSr&#10;JC15fUj6C6+dGWh9EepL0FfDdjEcZsFrI2LPi0nMM0sQlAn3JMTtQmY7si6KecyZtVh2BhELMDUd&#10;+2rU//Pr5o9u/setP/9adjh9B3SD9PP0igSDab7tOrGYjpSf37p1i55T9p/0pY8Z7j95zdAV9P+0&#10;6/bt23K7wFdmRTcX+P7LX/7yzjvvNDU18fUBU7H70YF+zdCP5xPd1AzSfxZi0zE284wyr1+/Tu9D&#10;D0h3w88tF3UPfUEzyObQD37wwQf0nnL3NG15BHPuiSepGZjgm9LqTFevXuXvvv/++7RFLp372cIr&#10;6f0Zvf3gBz+4SzPwEzl6O3nyJKO3yRnp2J6LJWl4YxQ6+hl8jchehXWrYG0DO3tBe3vY2Iqds6xI&#10;K0z6Il8dhQEDxG7QvAMpbwvNg8DgsLiZv3jl1Y6lV/8BfA78FfjbnU/u4t/FBQOvDnrd/KK7s9Uh&#10;2NRjQt3A0dWD36wa9Eb1gNerMLoKkxjmnMabM6Eqhk8DAhsQ2oDIevjvEfphlCMGvYA3nRB/HBkm&#10;rDAPnrYuOTm5u5rBxhFWDrB2gI0DbB0RNROB4bBzFMph0x7k70PeXsTOhoPzHbpgWgzK68U2EaaL&#10;aL4kOiWaWmFuwZmzOHgAa1eLPQTazIIXTYLtjag4iyNFOLJXvBYX4VgRVi/G0MFIm4mG02gpR3MZ&#10;mjqzHE3nLDSXo7EMDWViO4KGc2g4j8YKmCvQVAkTjyWaLkifSB82V+L0IRzYiVOH0FKNtlrRK9Ja&#10;04nVOFqIAzuwexP0KjhYQemA/OW4dEbwstybcYd718HFVtDV7i7aBPoUHTrYLc2Qkzmw5hRqz0gs&#10;QV0J6svQeE4km6klW2lLmZBGhZuFHBo0EMkz0FiMtuNoPyb6UtoOikVLD67FNB/Rf1KTh4u7cWUX&#10;ruzE5e1iMsnFjWjNEpOVp2lRtciyfG3zCrSwLFagnVyJ9uVoW4xmqoV50lAiaW6D4J2lckkxMEnq&#10;lGhIljgLSSqs0OKALwp9EW4F21dxahoak6S5EFQOc2CeKymNNNFr0cA7L0DdIhyfLVbFPZKKmpXS&#10;YKp1lsFIjZJmoGCoJzdI3HiH8s4Y5AaxvG+DNG1DTIhfI8Y1FcRjURDO8icWC0HSmC7Ej5Ao/Gkm&#10;gMlgkuIwfBBMU6Q93cLEwkot/mjxRosbSp1waMIgA8a3wbUN+jroDmNiFMb7IaoScy6KTRgm52Oi&#10;RuzJvroFh78y9dK3zty89dFfP/8LmwmLo3naoANkgMsnmmBUTcdIn/+wTp4X05fK0TZrLH0smzB+&#10;KMNy0ZeBd3jqmuEuMPHMCrZTf/rTn2gan0Q2hbJRhOWiO+BldIl8ZeF2PduPrujXDP14PnFPzUCn&#10;QO9Gb8uA+5NPPmFgTS/ZU/7uyWsGGsimQrbl17/+NeNjRti96vh6TzPIRcObMw9pDjOTIoHWsRxp&#10;13vvvccPaemnn37Ky9gkWL72RbBAGZ+99dZbjNXuqRnMZjOjt02bNm3fvp033HeuNLH5vL7tzEuV&#10;ewae2YKMeLz5KoYN/SKH4IUh/xyjpLWB0QFGR7g7YPzrls9fGgallZgyO+IFDBHK4bVBAwqB3wJ/&#10;AG53UQjd5Oyxi0e8rBn6sgZvToby4Av68pEe5SN9y0Z67grSLp8+aNiIF14eamWAW7yYKr2wAosq&#10;kV6KxF2IWAFj1OC15cl7u70P9IiROGfCuQacb8C5epTVIzIKmwpxohZHKrEqD7m7cPSC4JELOFGD&#10;041YvgGpi1Faj3ONOG9CRROqW1DfKvaoNreJneZa2tFKtmHPbvj5S/TrRF/4SuTxgjTs342mGlys&#10;RUslzBQAZag6iXPF2LMZB7ejvBjnT6LitNjbmBE2RQIplMM5ISHqJQnRUIFGfrdG3IevgnXYvQNZ&#10;65CVifxNuHAONRWCtXdYzzC9ERfNuGzClUa012DlQvh7w9/rC/TzxJyZ0o9SpVShqRrNNdi1Gbvy&#10;SZvCHUVnS7qnGdYPrJWkTmMV2hrQ2iA24GuqvZNaHtShud6yKx8lTVsV2iuQOhMvvYgRLyLcB2d3&#10;wnxU6nw4ioOZmOINPy181VDYYEsatqbhyHLx93zzZlwpwFtbcGUTLm9AuzQvvDlbzB/Yn4I1kZii&#10;Fh0RYiDTQtGr0DhbDDGqise5aGwOQLYvsv2QF4iSGJyLw/lYVMaiLh4NCTDNRCOzIkniLJhkwcBg&#10;PVWsomvOkP74XyK2ZK5dJOYub56BRYHIjxURv6WHQRqMZM6BWVrltjH3Tm8DSZEgsVH63MRrpNVX&#10;zevEQKzq5UJ+rArFuXQ0SKvuNlEUpUsdI/OkzpO5gk1z0TxXTI/eHwHdaBR4onkKWsLRGiopB0+0&#10;aBAyYvCBYWOa4NgO1UUYLsJYimGTYBuJ5IaRR34Y/7UPjlt8SifcuHGD/oRORvZFbEd66r+YB4A/&#10;QY9Hv3fz5k3+Lr0i0/Dxxx9bTvcC5EFN/JWPPvqIv0hR8YB4mmnra5rhfmB5sR1hav/v//6PdtFM&#10;2sWMpaWWK/rRDfRrhn48V6AXYHRYVVX1ta997do1MRGNYSj9O92EPDiHx7el9SXk63sQT0AzMNly&#10;SE1vTvfH9oPHveevu6JnNQObw1u3brEtlEuHRUPrHnB/Xk9H37k0aX7n69nUNTQ0XLly5Z6a4etf&#10;/zo1w+nTp/Py8qgZLN+RwJbj4je/ll9dnPNO9dA5AUgJwPo4ZMViSQRmGjHLiMwgzPdApKvYB8BV&#10;os4KoY6IdIb2NShGQjEC2pGIssI8W6x1Row1dK9BOQqqUa8oR80bM2wXILMCOA5EAcESY4C9QPt9&#10;pMXfgPeAr0m8eo+zA34wcvSS8UqXCcqBE5SwUkPrD3sFfCIxL2vw4k3JOw90VzOUXEBZNcpqUF6D&#10;0hqUVCFhNiKjkb4cWZtRWiW2rl2fh/WbsT4f85ZiZipWb8D6LWJTCGoGCoYKs2Al2YQq6odmwRqy&#10;BbXNqGtGPdkk2ECa0WhCQwPKyrBqpeiR2LcLVaVS6F+K+jPYs0nsF+Fij4RIRAZA4yyoJp3g6gSF&#10;s2BkCDaswtZsnD8m/ravPSu2Q64tR+05MDQXvIALZSjYjE05SJsrVsTVqDE5AusyUbAFBVsRGICF&#10;6di6WbAgH9vzsYPcbOHOfPHFealYtAgF27FzD7bLLBRseUt+a7Nrb1FJ9+YzLF8+cPsO7NqF/M1I&#10;nSu4OAOH90tqQVYOVTCRlUKcCH1yh83n0VyO4p2YEgytK2ZNQ8U+tJ/CxZO4dAKXi8WMkUtHBCu2&#10;Y/dysR/CoigxOzxvLlp3onW7NAV8E8qXIcoNR5LE1IVGRt5p0nCjWWiYid1B8J8kguxEF8xVIkWJ&#10;Oa6Y54xtntjqiXXuWOWGkiloiBWaoZGCgVIhRRqAdGd0U6O0XUbDUpxIQbCrWNH11AJplvZai1oQ&#10;0X+utA/GRrGsquBmaZVVmfK8kbw7p3jNBjHJoSnXQnl6+vllCFdje4wYmGRaJP36fNG5YU4RHR1i&#10;oNQskTxadDQC81Q4FgzzVJgjYA6HOQhNPmgyoFmDMjusGzW6cOyMf/FP/U74+u8nfuM3pn/996/R&#10;pVicwgNBr8t2hOEsHZE8GIZ+qad841/+8hdZIfDm8gxg+j16P8vpJwtqBjklNJP2MmH8pENCMB+e&#10;Fc1wF+jzmbHyf1KWj/rRDfRrhn48n6AvoC+7ceMGfdyTiap7TzN8+OGHVAi8P43qsEUOnZ+MaR14&#10;TM3AZo/ND225evUqWwKa85jd/Wy6mA8sZTZpvC2D4+rq6suXLzN666wZGDH/8Ic/pGZoamoqKSnJ&#10;z88vKChobm6efQeTwt3hayVxkuASVyx2wiJ7BL6OQXe6GCYMh8dr0L6MQXjZINY0mpCBsYvw5mLB&#10;N5bg9aV4bSlGLsOw9AEDIobD+xV4j4LPaxJHjdCPNI4eAu+R8JLo+TI8X4Xn61C9Au0IZEwyhL2Z&#10;NwCzgULg4y7yoDu8CGSLmdcWDHZwTN6+o7ua4UIVampRXYPDRxA5Fd4+yNuC8gs4VwGeqqjG+WqU&#10;V6P0Ds/WCm4pxOLVOF0p+iXKGywUnRWNuGBCRSMqJVY1oPoOa+pRW4d9+8Qm2imzsSkLNWWoKUVN&#10;CWpOY06cZaCXrxtOFqDuEGoPoHY/avZJLELNXlQXClYV4lAOViQjJQqvjrTYLOOFoXBxgrcHNmai&#10;6rTQEg3nRBdEQxUqy8Um2VvyhVxpaESjGaYmMZ6qWeoYab2EtitofwvtX0HbV9HyFZgu40IjUtLh&#10;Hww/iVNisHA1lmRhcTbK2lF20abEVHSuonv9DBsGUjuZ29HU0QnTjuMnkJODrCxBipnoKAQHIjwE&#10;e7ZLA7oa0F4vjaSqRGsFWs+j9RwOFcDJTlhqMxH+Hmg+hRbyJFpOiP34WjvmUu9Hc6HYW23hNLTu&#10;EDO22/JEn4O/M0rno3WptO/BPLTOFdMAmigkpN4DMdyIx7PQNEtshpDphXVeWC+9lk2HKR71CWJ7&#10;tdpZqJ2DulTUz0dDupgIISZFUDMskbgUy0OR6o+G1WLt1Ib1aMgWA41EB8ImNG4Wq8eKxaDyRa9I&#10;wyaxwmwHxQ7cOdKoJF5PZguKhZWyxIK5zevESKcoPSKVaFsphlqVz8M0FTZF4vJyXFqM9nS0pqFl&#10;jpgSXR+LXE+ETULQuHFnogr/t7biV1cqfnXZ4j56FHRubGvkibn0RQx2H8q5URXQK16/fp13YDvy&#10;tBRCd8CkMpFsfWgmHSw97bOoGWSwOevXDA+Ffs3Qj+cTjEe7M5+hB9EjmoFNBVNORynPUaN3lgeq&#10;Wk53wjOhGZgh9PgsCJpD0JbHFAkPxvvvv19bW3vx4kVZMzBuY3vAKFnWDN/4xjeoE86ePbtly5YZ&#10;CxKxWI0TgWgMQ0Mg6n1QZ0CtEj4vD50++NUFg2wPwmo5Rvli8Gt4Uw+rQAvtpyD8CPSLYR0Aa39B&#10;K4mT7nCCr5io/JITJszGpMWYuBS6CujOw36TeEuZMT4DY8hFQm+M5wXr4HQGNkcw6TBGrxlgGwJn&#10;f9j7Y/6rKAHOA98E/h24KamC28B3gc++KBXu4t+BG8C7wLzBg7d1fz7DoUIU78PxAzh9GNVnxb/1&#10;JcU4fhCZqxAbjcWLsXiJ4KLFyFgs/nEvrxQS4lyNhTwWrBI8d4cXqlFRg8oaVFRh+04sWSb2f4ie&#10;gaJdOHNYGtB/BieLsDgF7mpYjYe3DnnLUXMQdQdRfxANEhv3wyTRLLHpzgHJD3m2YT/qZR6QviXJ&#10;jNJdOLkN8+JhZ4VVGTh/AlVlKDmJtBRsZsBKtWBCgwn1JtSZUG1CJRWOCXuOYGYKpsVjWS4Kz6Co&#10;DEXl2HcBJ8w4047T7WLji5OtONGCYy042ozDzTjUbHOwtqj0Qrc0Q/LcgVGJiEnGkjXYthd17ahr&#10;E6yXZ5m3icnlZml+OQVMVS327MXcFCxZBFMdWqkcatFShRa520Ga71FZjOVpQjyMfh05jNePCPNF&#10;PhShjvcvxMZ5WByDBVOkfR42SVF4lhihlDkFK4LRshQt8gzpeRIZaqeKdVfvYtMdNvNsqrhGXJYq&#10;DWpKk6YTpEubcy9C4xKcTEGqr9h4e1U4Kpfd0QzrUJ+F+mxp9kLHBIYNUpLyhHJo2oJmmVs7cYtY&#10;ukqsoSTRspdFnqR8NokFcMtXomwFLqwSyy7VrsWx+VgZgVUhyAzBW8txZQmuLHb/zo6f/rHn1wv6&#10;UtAz090R9HtUAnSDn3TqE/7ss89kdcGzH330ES+jX+3LOqEDTDlbKFokp5xvZTNpnWypbI7l6sdG&#10;v2boa+jXDP14PvFMaAY2EvRZTCfjOca7/Hr3+6D7oGbgKbYWbDNkc27fvt2rCqEr3nvvverq6vb2&#10;9nfffVeO3jprhrfffpsBdGlpaUFBQdSaNGToYXgDh42o9cBRp8Fzho/eCsdjYifnF8ZhxHho0zHl&#10;JGbWYXY95tRiVjlij2KSEWOVnaiwcIwCoxWwD0TcMcQew9R9CNwI3yx4rxHLrg56AapZCNmO0F0S&#10;dyN0D0L2IHg39MswZKSFQ9/ESBVcN8PtDNzOQXse3iVYnIs2Pb49EqtGig6JxGGI9xk1YJ3D6Azb&#10;rwD/Mhj/OQifdlEO5OeDB3+n+5rhlREY+SJefglj3oTVRImThgT7jdqT/3rxXmkuwRlUnUV1qRhB&#10;VHwAebnw8oBCAYUrDO7YtUUM7t+2ARvWIHslsiRmr0HuWrEY6+4CMe/59EHMT4a9NSaOw8iXLFQ7&#10;iw2ny3agbh/qGOlKrN8rsVCifMwPDwgJYT6CpmI0H7Ow5bj05/pJ8S9703ELzRJrD+JcIfZvAE1L&#10;iBJCqLocK5cJ2VPXgJpGVDeisgEXpI6RfScROhVFZ1BiRkkTzjThVBOOm3C0AYfrcaAe+8lGwV0V&#10;2HlBcNeF10+1v36qTXu8YX9Z9zTDmtyBxxtxulksUVVcgx3FWJYDD18otHBVI2wKztXhHJWY1KtT&#10;WYvaBjQ2obkZBw9hxjSR/toy0efQUinJhlIkTMWiZOzfiPojqDuA2kJcKBC7W3gpsGkO9i7E+XWo&#10;zUYtX9eKjdVWTYZ6ErIixWYOtelimjIpVlnNkOY2LJHWWVqMloxOXITWDLRloF16Fasw8UppVVbz&#10;QjTy6xIb0sWyS2fTkDUFs30tG941SBRzl+UNttdKs5kpWshsifIcBkk5kI2bxQJKglukpZMKxPYU&#10;Nfli3+iKTajcKD4UHSbbBCkqxM4VEpu3ibVoL+3E5Z24sgNvFeDkEhzPECriaFrqV05ZHMTTwD+k&#10;hUHp2OmdfvzjH3/44Ydy3aD3prd8gDt96pCbJ4Ipp/dgymkFRcKXtlC8hlcy1ue3+F2+5U0eranq&#10;1wx9Df2aoR/PJ/qgZpBd8CfStjt0hXTBTOEj/yXzdDUDG0LqASaeyaA5NITmPGGF0IG//v3z3/zx&#10;RvvV7+z91/PF5acYCn/3u9/tiN46ouR33nmHAXRZWdm2bdtilyT9f+y9B3gV17X+/aMaGxsDtgGD&#10;bXrvvTfRqwAJdaFeQCA6QhKgAhKoC/Xey+lFDXDiGyfXcZJ7ncS+N4mTG7fYce9xjcv9vrVnDsQ3&#10;FdcQ/7We9znPnJk5M2vPmVl7vbPXXqtX9D29Q++8eVuv2zcxNoMFZqYn0W8YE/yZfYQtrey0sduG&#10;j41AWShjnh8++ey3ctDKYYvCEQtH5dPMYRMHjcS2cqCV/S0K++oJLyO0mNAiwkqIqMItnBkbmLaB&#10;BXtUZqMAg+Ihfia8TIqWeJjYaWS7kS1GlucwdD59b2e0L6MDGRvB3HyWtqhpmvPqmNfI7EZmNDKp&#10;kVF13HmU/htZNYOsARTeSj00gkkbkfhcnOGdXr0O3jnwoPf6gz4bq5fO+t+/YCC/GjY0Yo/3zP3h&#10;dxac71eZR+F5IvcQ6EXgbnZtUXzjtlv6DLtj0Jwpdy6e1XvNQpbMYvFMhenjVXapUcNl+eawXX0L&#10;Eig5ReYRlWu1WJYTKU2gLEElOa0QyhHE/t0q1WlDkirgoNdwsGRiycKSizUP60WshSo9q02IQSn2&#10;MrVgKcJ8kbpzVKVw/hD+29izA59tuG/AdxdNZTSUcyae6CgOHnHNqRAYHbTYqTNx5gIh+9izl3Ir&#10;pRaKzBQIhC3YyLcr5NnIsbH/PBt8iCu7Ja/Np+0/jz74C/32e/75561W63VxhoNxPS9aKHZS0kap&#10;U6HMoSD8RFhEeimB4uZWY7uW01YbfLC0YxW0YWtXOakC/CnM1WKWjGoux6j7CN9NYpRKrNRxkdxD&#10;+K6l8oiK/LEmUB9LSTghK/FdQMhiqgIVVTCFKpjFyw/vZY26s/3onR3H7+yIu7Pz5J1d8YO74lSe&#10;JcteEjZzaB2H1qtKzNvnaJjL9vm4z2f7PJXaNXQ522azbc6foOonaCW3Vdm7I4o5NEQTvJyVE1Rl&#10;hvDVGnM4ooYdVLSSxhxUJNLVkQeLljRJ4ZQaGGlKIHQzB73VbWAX9niOuACi3DnkReFBbGexpypS&#10;IURCOIZFIAsabElq4EKr8NC74/Tgy2c3/Kjml2+/pP9fX6voRv6DDz6QDkgM43OauLb9NRGbKZZT&#10;RIy57P/OO+/Imr814fhrFZ3biOZvvPGGaCLd2QsvvPBVmXTpp1555RVpphxTDv7aa6/JuUT+If3o&#10;5gw3mnRzhm75dsqNwBnEIMoaPfRTlBGjKV+/qi7hn8IZfvWrX0lDdJG2vPvuu2JzXdu+cXnxw7cb&#10;nn3Y+5HiSQ8cpX47fpPvCl8YU3zG0e4UL1k847/kDOIl19fXnzt3bs8R7/mlt84zMs/EXKN6oz/q&#10;NPcdZagvw3Zw51IGjGLZWXY78HMQ5GBHPrN3s/aQ4gxH2jjq5LiD43ZO2ImzcVJDgo1EG6dsHG9i&#10;Wwyz1jB9JTNWE11AvJmjGqnY14JPFivCWOinsEAQyJIYVh5ndzU+rexuxcPADiPbjCzNYNZRhizi&#10;9sncNobBM7h9EreOYXwEy5oZE8nNo+k3in4jXRg4Ef/ThJ+n1oMfzfx8nOH9Xr3+jCT8HTwL/3ZT&#10;X/fFM+esX+S9bkFkv76PjLxb8Ouhgz/orY7zn/fcFb52ju/Gub4b5sYumvwI6HgO/gce6t0rwH3+&#10;jBM7OeuvIfBPqDhI0wkqDhG7E7+1qqS0UAgFLzJiaTxL83laMmnNxZCPsQBzIS15hHkxaQwLZrFs&#10;AZ7byEwiI4nSXMyNql7E+nWcS6O6QU2raLFqYUh2Gu2cTscvhJAYsio0tqDDpoYXim0UWbloIteo&#10;kGNSOF3OvhR2hd/tFZ5eWNLc3Gxo7/rvV978HJwh9mTPPKEiDoWiNkraKeukoouKDiraqHRS1MLq&#10;jeRXU20mvYDiOhpEVZtSu9VMZjb+/irHlLlJSxKlzZN2NJJ5Ro3Y7N5IwwXaC9i+gjOBqm506BqO&#10;r+eUG/fd1j909srDXr7x+wSR6XH/9vTPH3ntScEv3/xzj/aPn37yszefvdhl8K1J8/1h7ZzvZLuq&#10;NavaCPrsguNqQrOwArswE/nUJjergmtCNk7ijFcl2FTl7Hja49X6skgKwygIpShEFdKW/W1yhDht&#10;inOCNtc5QSVQUpCFRGynVFkG4QAtp0kM5EIUe3doxb83Er1DEYZD3qo+xp5NHPH6W+h1wifwZ47i&#10;p/7z8T+8Ki1yte3rEbHzYuTFtdUdXLGKekpo1+bPIx9++KHYVTmOGFjdt/6zPuWrFemM3nzzTTmL&#10;btJF8/e+ovrKf1/kism5pGnSJ0pjRQFR46/yk27OcKNJN2folm+nfPOc4bnnnnvrrbfEGgp5EM9M&#10;fHqxiV9hZOefydfNGYTY6JxH2vLUU0+JWZcz6vLCCy/IymeeeUZ2EPlm3oqp12CffvKT158NeMQw&#10;7HIy0+6hPlQLpQhXUx7rdrJzAknzNphijW3Whx9+WOcM0h+IAyee3M9//nPxkjs6OhoaGtLT08Oj&#10;Qt3iJiwzMeMMNw/npjuYFsWCZBYlsySF5WfZXIq3DV87AcIZnAQ7CXMQYmDoBGIcHHBw0MnhNo60&#10;c6yD4x2c6CSug5OCduLaiHMqLhFn4Ugzo2Zy31SmLCemhBMGjhsVfzhq4qgQCTOHDIRXsSyMNfF4&#10;NasBh+1mtlnYZmarSWGbDllpZouZTSbGedOnP0vLWVrDzCRmnVGYeYal9Sw3s8yiwcoKS++jTdfL&#10;Gd64yhk+RUU6va/hj1plCX39V46P4FHIuXfgrYdWnZh6t54b6pWrWz/s2ePREXembl/Qr+Zwv7pj&#10;/eqOh7kvudS75wOTRj4webRh4bRlpyP7NKarmdD1F1RJuB3rmTmF2jxaSmktw1DpysFqaiT+OL6+&#10;1NVTXUd5LWV1VDRS2cyCJUyYzNRZzFzA4WTy68lt4GILFw3km8g3u8YZ0urZGU5QPHvTCTnFgrVM&#10;masweY7CpDmjVm7Iyr94PZwhMTHxypUrts7Ldx7Kvmnv+V4RZ1nvz/ZgsprV+EZ8Ou5eFNaqCeW1&#10;JmqNCvVGNXVkwQI1K7owW8WGnTqmMkeNHaWiyAYPom8fNef7hBzkMOkx+K7jlD+l+3qe2b37cJTz&#10;lz/87su/+K+3n3U9RV9I3v34j4+8/twDL//2gZefcL7wy34dZ27qON1TVWs+pb3L11K7Os/g0CY0&#10;qypsiVcLsWkQGiAERvZpO6MVz07Wpj6fUTFF7ouZO4GTvmq4oP0sjhS1Uo0bpGBJId6PLYtJDiMl&#10;nNRwzoQQtpXcGEUnzEmkBBO9ncXTSYvqYUi91Z595hfff+Dlp59+761Pvk6LJIZIvFvpXORRElMv&#10;Nl+M5NdnA/WxXDH1epilsJEvbHJ1zcULl+P87ne/k8O+88473/Bbp78looYoIyo9+eSTop7wcL1z&#10;kevczRluKOnmDN3y7ZRvgDOICRZL96aWh046D/ES9BxNX9imfy7RO5KvxOKLtrpI5yc9it4csdrS&#10;Xf2d40szZavsIzZd319/Y+Q61pe+AvpBHn79ufO/eWjYpexb2lN7tyXhSNReZJ7EEEvoCtJ3atHV&#10;oWqmZtNOYueuTwg0WE0//OEPr3nJIjpneOihhzo7OxsbG8+fPx8RHbY+YeL8PG4ZTo9e9OqncNcc&#10;VpXg7sDDzm4dDryc+Lexp52QdkIdzPZjtjdzrmJRIEvDWRaOxwUOtBHr5JBTDUQcbyO+ncQOTndq&#10;oxBW4qwkykptXOKElWN6XJOFgyYOmNjXSkQ9W+KZvZNZHsz0ZnsePs34tKjBBz8T/mYCLPhY8LCw&#10;3crsw6oe9KSDrLCx1M4iBwuczLmKuU7mO1ls7334ujlD0cZeQg/02nOPD6ViI+UbOL6BUWPp34OT&#10;EAxbxcWHS9o+11z/64R+8Gv4s61fDB/17BGzZ7uiDa1ZNF6gKpWtK9mwVGHBDAYO4KabFEbew44t&#10;CoG+lOWRK65/ANs34+lBwB6qaqhppKyGkioulhN5gOAY0srJbuZCE1v2EJzIWRPnbKQ6SHWS0kZy&#10;O0kdbI5m8175HOV7OKuo7Ho4Q35+/rWXCGIjPvjo43fe/+CdDz9656OPz/7s8cO2zpiK6lGWLjXF&#10;otlMZS2xB/H2IiuNxgr8djN7BoMH4reZyiQO+ODpxvYl7FjMrqWjDamHH7Ie/qH58H9YLv/+l++8&#10;p151X3tC5fEUkedantD33ntPf7JEdE2+gHz6v5++//FH73z8YfsLvw76D8uQ9gtYtHkIf5rKrMGR&#10;rGhAyUGit6mIKe81anwgdCuFx1yBZ/Zs2nJxZNGaRuBmfDcozuOj7enlxpBBHPDAkoY1HUs6xrMq&#10;B9TWJVQcw5Ya9dOO4if+452PPtQbKy398MMPxSSKIRLLLy11NfLLGSL9CGLirhlG3erKtXXt8c2K&#10;nFpEOh39PxVl9Mynurh20kS+ipKyp2gu10R2Fv3/iZpfv4jmwm3eeOMNfR7Fc88999lb17XTVyTC&#10;GeRpVddOE9fabvnb0s0ZuuXbKV85ZxCDIr2vGOhXXnlF970++OAD6aXECus7iFEWn1tf/gbky3MG&#10;UV6aI6b5ySeflE/5+ldHhz+XSIekD6+LuZcLIseXr9ffS/3x00+eff+di08/Nvn7TSP/ra63M5/a&#10;ZCoSWD2b+ZNZNVu9XBQvpENwWgVIHNxI4mbao7kUQVcIXYFrzSdbHGahB+Kx/RlnECLR1dXV3Nyc&#10;kZERtS9yxZnJM7qY28XCTpZ2saKL5SaGuHHzMG7RMdSFgWNZlsbGcjxtqlLsng6C21W92JA2QtsI&#10;17CnlV35jFvJXG/8ivEvUggoYk8xQcWElqhZDXtriO8kQUeHCyfbOdBMWBGhhQQVEFiAXz47zjFl&#10;PUGtBFvZIye1qxEPbxueFnZqww6ri7h9LDffTb8h3DSEvkMYc4DZzcxoZbqJaVam25hl672/+Xo5&#10;w3JLrxVtrGxjtRM3B6O9VdLWm4cwwYuVOdx+L/cuYWMeGy4Qt5VHe/JLFHI1IrFFw4aeKrXsvLsV&#10;1vVxrbyG9TAb7u3P6L5qOf4vCMA1/Eo78q+1cnh/tukvcWjJZILXMvpu7hrEkMHs305GCKf92DiP&#10;GWOYOZZFUzmxh6RIso8SF8bwIdx9l8oytHENZxOoKSL3PEH+zJpFYRE1DVQ1UFCBbxDTZ3PwDDFJ&#10;BB9l2UbGz2CNL5GZHKriaBOTl3LHCPyz8c0eFZGbVXJd9RnOnj376KOPPv7iSx//oydCGMXL7777&#10;m+ef/+VLL+6Kjpo0a+akpouTbCWTGrIm7Q+Y1JA8yZEZ8h/m/3j9ufc/+XzBgeIkySMpz7so+cQT&#10;T+iBNF9VhKEYyXc//uPDr//ex1Z+534f9eQKGoQ55Chu4NSzXeUqqKkp+dgKsBfhKMapzWXvKKWz&#10;jEuCElVrYuE0Ni4kMaB37oHxtckn7jc+8cqLL37wzkfXEWskmkgz33nnnWeffVbued23FgP+D/1C&#10;2UH2lMsi5kt+KJ2I2Pkb1s8WbfU/VFxq+UN/9atfiebiZD/++OPScFn/ZTqIb0z0P0suu3AbuebS&#10;H8nXv+yMpKXSOtlB7lvpha/zD/37IkeQR1IOKH/3v8S1+qdLN2folm+nfHnOINZELJe4v9Lf6C+Z&#10;pAdybftrciNzhmtdi/7aSdoiIn3hlzS41yNyUtFTTifnlQVRQNaIMtdO/eZHf3zm/XdP/frn3s1V&#10;LJlD2hGq0xUsRSofjoKWcr7tIoY0jvlxZDflh1QgRGcyXcIcjnNgE5Gr2b+G/avdkqOaTIYf/OAH&#10;jz32mO4lS38gXal0DA8//PClS5daWlqysrL2Hdg3K3TGLdm9+1f3vM3AHe09hncwuoMJHUztYmYX&#10;s/XqsBrm2bgvlnvCuHW68s5vGsqwhUzyVpjszRQv5u5jex276vGsx7sen3oCWgltJ6yLkA6FsE7C&#10;O/GtYdwqbh3K0KnM8mJ+MPMEIWxMVzuHCA9pJ0ggDKSNwDZ82/Bux9PJ9ma21LC5mo2VbKhgfQVr&#10;y3ErZ2EK921kwHgGzWFmFvNtTHcwyckEB+McTLT1jr7ucYbxzt7jL/WYfIkZl1TDF11i/DH6j2Xo&#10;PFZns7OBPZ1sPMvUzfjkEmvlkIn0QpWf80IRh6pZ4sG6ENb6s9ZHYZ03q3cy3435q5n3WazintEM&#10;uuNPmHUHaXeoMhiDr665YzABt7JhJIvgIBRrzOSQtnwMRsKtt7FUq0QhmKvyjMKgPiwfwfoJrBzH&#10;TT2Zcicrx+I2Gc9FhLiRFkjYBlbPxH89wVuJD6HoJKei8N3CPUNVMta9QSrj05b1rFnB6uWsWs5a&#10;NzZsZP1G3NYzYRJTp7FiJctWMmcx/T9TC6JPX8ZPGbXdM6uw6LrmM5yMH9x2acL3fpD8P09k//u/&#10;y1b9EdBF59vvvfee+ENiu+SRESP25Wn8PxQ571tvvSWn01/PiwKixuc6r1gh3VrKz3XNX331Vd00&#10;vfbH9yuefOzCr38y70HDiPvrMOdTc46aVKrO0HpB5ck1ZWHMVulxTfkqV6y1EGvBgLaye6/Uxv3y&#10;hxeeeOShN57Xz/LlRbxM3fqJIRKRVovOurz22mv6Jvm8YRnCZ0W/W6RFQv90zUX0ay6f0hz5Kv+F&#10;NFN2kN1k52/A2l+niDLS+0hfIOqJkiLy1bXt84j0yHrD5QrIoYRRyJE/160rPVF3bNLnkm7O0C3f&#10;KhFzKQ7i448//gU4g5hUPThHfiifYoDEkIlNcW3+R3IDcgadIYjInrL/52rO1yFyhcWgixo/e/HF&#10;Mw0Nh+Pj5x89dEdRLpet3G/lkomGEqJDcN+E+0YmjlWJOIN2UpmqaENnMV3FOPJpOEtNEscD2e/J&#10;fg/27yJmO/u3EbOVFL8VNSk1hhZx1MQtljtBd+B0ziCu85UrV0wmU0FBweETR2enb8e4kNoZnBvN&#10;3juJHtQj+vaekX37RTIgktu1z1uj6B9FvyhuiubWnN6DO/sOu8RogYFRlYyrZGIlk6sYf4E7dygM&#10;2aGmUAvucmPAGG67R2HAZ3C7fI5g2GxmBDN3L3OjmRfFfB3R6nNuFHMimR3JrHBmhDE1lPFe9L9X&#10;Tbq4ewPDtjBsK8O2M8ydu3cwNpJFwrMMLLQx08oEMyPM3GHhThtD7Yy09Y68bs7Qp/m2m819h1gZ&#10;Z2eGQ4U2LXGyvI2ljSwqo+fNbNcIjJ+dZQdYf5jDTo45iLPjGcfaINyjOWfhgpksM1GnmDAdn0hO&#10;5ZKUR7KGlDzO5pOWr8L1gyLxDiQg6E/w34NvIF4B7A7gYjVJOZzJ4XQOx+II30jodmJPcTCTmAz8&#10;1rPMkzmbWB3KnC1MdaP/IJcD75I+PbhZq2t3982MHcAd/bnrFkUh1kzEey7ei9g6n/kTWDIVr1X4&#10;bmTnGkaP0H75+aV3b265ZdSoUcJCr4cznMvOeemdd10Pgybi4oh7rRsc8fPk0fin+3aigLiY10yH&#10;iCgmlMC1+aqIJdG5jewgxlaYxj90+z7+9NP2H/7ggCYrggN7zJjMzEk0ZamcufbiwZ01R/7rh+bn&#10;n/jNO2++8uH7n36dF0F0Fs3FYv/uquihlWLzbxzH+q+KHiUlIhdfv+Z/vwsQkR1kNxH9hyLyf/3D&#10;X321Igzns3eU3GCiz1fLh+WP06mIUEHXaV56Sda4Nv8N6eYMn1e6OUO3fNtErIB0BtJhy6dr1d8Q&#10;sZtitsT4CscQl1oM2Zdxqf+JnEHMpRhlaYus1B1l/d2SrLmhusDXP/rof959N/jR/+rT3ondicWh&#10;UNtAQRFFJcSfZME8zp6hw6Iq4F6x4WyhtohF87j1Vg39XRhyB/cOc2HqOBXI7rioGIXz4qKis6W1&#10;1cINxIET51j+WfGS5fOxxx77yU9+8t3vfld34OLPJC45E9Dj3GqW3s2+yVhX07mSS4vpnE/nPDrm&#10;0H4Ns2ifSvtEmkez8VYm9mZqz54xPXsbevQzIuhroPdV9DNxe2ePO+wMNXG3nXsuMfISo7oY3cW4&#10;LsZ3MbmLaV1MtzKlkunlzCpnXglzMrhjHmj1pvsNYcox5uYxJ585BcwtYm4x84UYWFjiYIGVWfJb&#10;8ext3GNneLvCCCv3mLjXwL0ORjjVee+yKOZwl6V3cOP1cobbJ/aa08R9rQy2MNDBnW3c286ENma2&#10;saCN6edU7tc5B/Buw8/IDA+8M9XM74Q2xs0lsYHzFjItHEzHI4TMGipsVNqotlJjpqqF3DI8fBg7&#10;gZ2enLtAfTOtRoxGTAZMrRhbMbTS2kpLK82tZGUTe5gx45i3iIRzajQjMZMT6WzyZPRE7hvHqEls&#10;8uNgBvvSiEpjxkruHotbEOGF7D6Dbxqbj3LPNG66hZ69Nc/+L6VPT/p9ZtucESoZ6IHVnNzA2smM&#10;HYLfMi6GMOUexg5l3FD1eQ3DB3HrTexZwS19NfQZNWlcVvZ1cYbc3FzxSp955hl5SMVP1d/+3vhv&#10;tUVDccXeeeedJ598UjSXT1mWhnzDfucXEzGAYgZfeOEF/ZqL5nLZXdv+QoQayVbdisqfKAvy23/W&#10;H6RrLiRBlJF7RjoX0e0rUUb+ODmUUI6nn35aDi6nkI5PzuXa/FWIHE1Ign4Z9Wv+1R7/OkXuWzm1&#10;fg2FG8jj9md/aDdn+LzSzRm65dspfznOoBvKl7RhXPHvRcSguLZ9FfKNcQadIYhFls5bTqrPb5Ov&#10;rs03krz/8Sf//cZb+b98ctKJJLZ7ExxNWAxZxRg7sXSpPPT2DuztGtpwttHWQU0dkdH4+OEr8Ffw&#10;07BHK4i7N4K94QpNVXSYVGVcUw2RQSoN//TJ3Nxv+Mj7Tp48KY7yQw899Oijj4p/LN6bcAZxmh95&#10;5JEHH3xQNumOcmBs1N0FwapS1XfCcfoTu5DgqUROZu8krGtwuNEuWEnbCtqW4VxK2yLa5tE2A8ck&#10;Ku8jeACHbiOsP7tuYUQvjg6mZhi7+3MzLL6JkNtZ3I9F/dhyG1sGsFVwGwv6MaUXhf1vbuszpJ3R&#10;7UzpZHYn8ztZ3MmyTqadZ1Ypiy8x/xJzLjPrsooUmi40o4MpbUx0MkaogpW7LQwxcYeRgY19bo/v&#10;das7fXf3Jeh27u7J/J59zP3usvcQUjHb0jv2ujnDxIZeYxoZ1cC4esaeZ6gnd21WMyV63aSRmR6M&#10;2cSioyr+aksG833VvIvYJvyTcfMluYXzRk5XEHhQefYnL1BmorSVojr2H8U/GL9Aks9iMGMyYTZh&#10;0WA1umBpwdyMqQljEwb5bFZ0QnZuMpCVq2YpT5+JXxCldVQaKJPDtpJZTWAMG3cTk0J6I+nNnG0i&#10;uYkTFSzfwfJdrPJl90liKzlQReAFFu5iznZmuTNqMb1vckEnab3upO9EbWEQt6+mz91q2SVbhOVM&#10;ZpdgKh7T8Zgh6OU1+5Y9C28NWnDq5831T/yb3OTyAF5nrtXPzoG+YUXMi5hK8aXEhIq11M3La6+9&#10;9mc+nzREDKz+ev6NN96Qr/90CqFrLiLaim66nX/llVe+pLcqR9PNrLRUehA5/lfOIq5prr+M1zWX&#10;M36TdEWukpxURA/1EUdf9BHFXJv/hlzTXB+iv9a3/lMYwvWIqHrtDxV57rnnujnD55JuztAt306R&#10;Du/pp59+W6s49tRTT4ld+LpfdYgZ+lo5w4cffijNEXsnbZFP6dSviawR8ydb/7lj63Jq8ZBEms3m&#10;Wbs8h6xw6zdvEUOGcdsAbrtdYdhwtu/mwHHikzmdRnI6qRfUm+ezF0jNIEVD8l+gxoi5SytupcHa&#10;ochGo5HGFppaVd4bP18y02mspMuKrdGvMN9oNIoaQhLEbxPCoHOGn/70p0IkLl26ZDKZxHs7EH98&#10;cnp0j1RvVk1mwzQydtIZxf2RXA6myYMji1h+Dz4TODeP1tW0rcG5AvtCWqaSNIKk4ey9g2W9ey3q&#10;eWs6Qyq4p4LRlYxuUa/q727lLgODDT1uraFvuaB33/K+fcr79am4pXdd/96m/r3NN/e29O1j5SYb&#10;Nzm42ckt7b1u6egt6N/e+9b2PrdV9Rh4njszGNbZa0Rnj5EdjGlnrJPRNkZZGWVhrJWJVqaZmWFk&#10;uoEprUxrUXOgJyQq37fPUMYeYsrp3tH518sZevXS4nk0uX00c6KZF8b4lYyZz/Z4AvNZs5f1+9gU&#10;w3Ivpixkzmr2pXOmigNphBxji4/y44taqDSpNKEz57JjFxVVGIQVWLGasQpJuIarbEFgM2IXmLCb&#10;XZCdhVe0GqisIS6BhYuJPkBZA3VmlYO0ykyFSXGSEhNFJrIaWL6Bk/lkGTlvIN3AWQMpBpINJNZz&#10;rJyYXGatZvJCJi1UFTM84vFOYm85h5rZW0V4OcGlLA/h7kkMvtfVfF0GDHctiPQazB1+DI7ijmiG&#10;x/Y9UrX3ynevyA0mFFRsizx618kZsrOz9Xe6rgfmhhFxpMR0iAF59tlnxWx+oAUxXr/DKntqdkgZ&#10;IhHx1+VQYm9dm79OkVPrmou3+swzz4in+7k0/1wi9k16EDm+boTF3RSyJKf+wqcTbd966y1hNXLN&#10;pe/4+jT/AqLfEqKYtFTa+2d/6HvvvSdrRHN90Ek0l/1d225skXtbNH/55Zfvv/9+eXJF8xuW3tyY&#10;0s0ZuuXbKX85zvB1y1fIGaRzElsmpu0lLe5WDJy4GmKaXZv/tvxRy3wqplx+JSIdkj6j0bX5KxLp&#10;2J59/vlfvPbaL9586+FXXk169JdB//4fo89lq/JYVUbyKvELxS+C4P1EnSCvkeoOqjqo7KCinXId&#10;HZR3UtlF1SWqL1MjkIUuqjupEmj7V7cp1LZxPBXfEAU/DbEnyCik3kprO8Z2VSXXpo1UZOWwP4aE&#10;uHvTUi9WVXV2dj788MM///nP9Qgl+Xz00Ud//OMfP/DAA06ns6am5ty5cx6RIbcd9cEQz+UUmg5x&#10;cgeRqyjxo2MfHeG0B9MeQJsviUsJnkLdajpWYp5F+ODeiT3vsvQYXcOYXCbmMPYkg1cxeAWDl7sw&#10;aDkDNYxLYkImE8uYYmCygYkGxrcySkhFK/3W0WcEvUbQY/ZNbBvI9ttxH8Ce20gfxJmB7L+NmP6c&#10;6t/DMqC3pd+t5h53mRkuhKSQEbkM8mLAagauVue9axVDVjF0FcNkeT5D5jLnMGM3cOe9vYPDr5cz&#10;pLT2Sm5l7wV2RF5FhMI6H5ZuYelW9mWwP4PYDA5lcjSbE3Kxk/GOJK2cYjPlFqos1FkpqSPmkBoZ&#10;OHJcBSCZ9ACkFkzaSIJCo4KxQcEkaFQFyszNWFqxGLAIPTRhsmC00KrB05s9oVS30GBWtKHGRIWR&#10;ciMlBooMFBqIPol7IKHHSKtTzCHDyAXhD0bSTQppAvNVWNTX03UEJ+C5F48odoTjHsa6AFZ4scJb&#10;+9zNck+WejByKneO4K4RjJnFrA2MX8jg4QzSMFDDhA2MXcugMVz/fAZhqvIwylMpD6k81CK6K/YN&#10;ey3y/IrnJJZBNxSijD5Q4Nr8FYmcQrdF4s3LWcQ2fnkWIZrLBZTj6IeV44s7+08fuhEdRBPdVsuC&#10;qCdt/zPv/5rmsrPsppt0MfKuzTe26JpLA8WQCkn+bKzUDe5w65rLUyZ3i37Nr3WjFy5ckKdVX+6W&#10;65duztAt3075l+MM0s3oQ6W6aftKXjuJQZcOVZwDOaAcVjQUka+uzdchcoT7778/IS8z4d87E/7r&#10;B9OWLxm+fMndhpp+BVlEheHrzeatbN7GgcOUVlPVSGUT8als9yQgmsJWCk2qnq6qqmun0E6BhosO&#10;4i6y0Zv1u1nv9Sds8FYrBREJFAuvuER5l8YrNAidqNFQZiOvif0JhB9iTyTZJRivjT+00Wqipu5I&#10;WprJZBJ3Tdy4xx57TDo56R5kQR9q0GdCFxUVnUiIXxQXrXLGnwrAmYwzEWccJSEsG4czGkcY9kCs&#10;XmwczdkF1C2leS4BQ/uf7DmyhLv9GbKQiZ5M82FeNJuL2FzMlhLcS9lVws4ithSyvogpe5jozdAF&#10;9BnkwqAF3O3O+JPMamBWK9Oa1CzqcQXcd5EhFxl8uOeA6B79S27q39J3kKHHMIMiGKMLGRLI0B3c&#10;NknFCN05iaHTGbuCBZ4s9FDV4vr1d70R79lbFZoQ6dGTAXf2Dgy+Xs6QZeyVbWRvEus98IrAby8B&#10;gn2q1ll6KRcquFB1FZXqa3o5WTUUiwevvfuvtaiaxRH72eHBhQw1P8HQglGjCsIHrK3YDQppSXjt&#10;wscDQy2WRlXLWLaaWzS0KghtEJphMCq+0WKg2aCqFGTnEXuEiL3s8mK7hyp0VmOgykC5QTEHQbFB&#10;KRNxTKm9O5x9SYo8ZApMij/oFOK8SSHDTIaFTCvZdrId5DrJayPPSa6dHCuZZi4I0zCSJqoaONtK&#10;SjPxVRwuICKVbRH/B267Wa1hV+ioopLr5QyfdXD1VwOy5s0337z2hIrV+spf2coB5RRycPGcxNsW&#10;t1WsjZz3S5qXzyXSUp1FSDPF0Iky1/MSRC6RUCxltn7/e/mtWHUxX9+w5p9L5FKLeuKniqpytcWe&#10;65rLNdc1/5d4Hy9/jX7N9c5ImiOa/xk90G9dccdlB6ET8p9ezx/6DYioIcqISqKYfs1vcGLzryXd&#10;nKFbvp1yw3IG6QVFpM8TWybdofhw4mdIjy52Tda7dvo6RU4kp3v88cflvNc6A10rXaRrl67O89/M&#10;t9sK+E4Fl8tV0vS2YmwXMeaQGMWdA1VtqYEDuK0/Xu6UZFFZyKoVappyXT11LVQ1cbESzwDFHPKa&#10;yW0h10CuSfllyTVsDiA2i3QraTbS7JwTODjXTnon6V1cuERaGylGUo1qiuvISQwfzcTZZLQoIlHc&#10;RqmTMicVTqqcFLeqaRJp+TQ7aXVidGJxYnXcbDQWlJSIuyyesfAE8ZiFNsjno48+Ko7d97///c7O&#10;zubm5ry8vP2HDk44FYUhEWs85mNURzJtOPWBVHkQPpu0hTStwLoYx2x87uxxtM9IC7MM3OvHXbNZ&#10;W8Ludryd+DjwdeDvJMBJsIMQEz6VbL+IexW7GnGvU4xiSxHby/BsZEcVW0uY6q2Srt48SKHfZ9Cz&#10;j+b7f0Z69OCm/mpGr8iyAFYHcde9DBtF8Em2BTBwMIPvYugIAqJILyHxAqk5ZBVx4jQjR/WOiLhe&#10;znDvqF5zFyt6kNdIqTZuUKahVEOJwKzCgUqMCqXam35BpYn8KlLOqynLoRFqBrPFisOGU2BVJKG2&#10;hFPH6d9f4bZbVV21shzuupN5cxRhsAqdaFYLfyIP+miDSUUoWSwK+piDwazIoECIRFklGVmsduPe&#10;+xSiYskspqSR4mYKmslvIjGHRasYfh9ekZwq/j9IqSSzVSHDwAWDCmcSCKnIMCnCkGVzcQn1KZCv&#10;AiEYAotKCSUkJNNAai0JJcQXq8+UOjIaR1XXXxdn2HNoQ8N3Ul5+89k333vR9bBpoj+YushX8cY+&#10;/PDDZ599Vo4mfqfu3//lnn9V9N10f04skhxBnnT5egO6qqKSKCaGWp5NEd0W6SKmWzSXO1bafuM7&#10;2fo1Fysqmgs3EM3lBpC+QDTXN0kzpXVPP/20bJKmyW7XTK7rEP8k0XXQNX/33XdFPblvpVeSNa49&#10;rlv040hLP/vfyWGlp9PP4trvKxL9mHKF5UmRS613Z0Jgbsxb/dsk3ZyhW76dckNxhmtGWVQSJ+Al&#10;Lduda9s/W8Smv/DWmx3/86vNaUm9hw9j0EAmjCXIiz2e3HUH+wJxluEspa1EpUR0CIpwFGIvUCWZ&#10;DDkkx7BlBXOmcShalcfy9Sb2EPnFlDewJxyfUNLLyKolX2hDC1mav3aqHM9o9sRxup4kw1UYSTKT&#10;ZNEg1MJGio1UO2cdpDu44CSujA1+KqAkrZ6iNkqEMIgrV8f5MtZtZ8o0UrNpdWB0YHZQU7cuPb2+&#10;vv7SpUsPP/ywuMjiNEunotOGn/zkJ9/73vfEY5YdsrKyfM8cvavkYI+MAMKWU+yFKYBGDxKWEDud&#10;2iWY53NxbO+lvYcmM8XI7BqGbWToChaeYruZnWY8THia2G3C24RXC7sq8arCPZOJbkzbyPIgNh8i&#10;tpkDjQTlsWS3wgr/qwhgiTezt6i0oXO3MG8LC3ay2FPts3Q36/xYvJHx0xkwkNGTcdvJek82ebFx&#10;J26b2ObNDm92eePji7+/QkgwJcUUXiTnAtvlUPN6BwcpziBX4BpnEJHr8FfGGQp7ZZVSUEtFq4Is&#10;nC8mrUhDsWIjGaXkVFDWpKKD6swqUijzInPns2ETReXUidMvF96mOIN4/A01eOxg3Fj69mHXVhpL&#10;sdW7YK0nYg9D7uJwDK21WBvVgINZx1Xm4IpTMmOVA9qxOtUAkoIsCBxqvdmq6IRwiYISNdBVWku9&#10;hTqLUk+YjPCZUoMGjeEIzyk2qHGvhCx2BeIewBZfYlNJLuNMGadKSSwjoYwkabVRTadOrCC+jPgS&#10;Ys+z2U8NgK3YwrJNbPBk1x6OpalDyTELm1TcXPi+USWl18UZPPzdth7puTSAmZuZu4Ml/hw8v/o3&#10;v/vRW+89/4f3X3z/fRUj7nos/6/IQ6qHvoj1ePXVV8WYiG907V27fBXP6Y033pCtunmRr/qmG1yk&#10;FaL8ZzXXRVr6/PPP37Av5sVb1U36m2++KWrrb7U/11t2oRCvvPKK/EpvuLjpn/1Dvz65prkeriMi&#10;l1o6Jlnv2uMrFfnvpKe71ky5dYVIfOFm6prLpdOPJppLh7tjxw550Fx7dMvXL92coVu+nfJP5wzS&#10;B0ivICufeeYZUUasp8jXZJq/gPziD39ofeH3Fc/97rbvdvS930mXRUtDZKCtmbYG2urZu4cFs+nZ&#10;kzsHsXi2KqC7aSXHwjkWwfHPINqXCaPoo2Wu7NGDljIqCwjdw9EjNDRTIf59DTFH8Q3lYgP5reS2&#10;kt2qyIO4/tuDVNGvNZ7s3MvugyS1XiUPJsUfks2kmIjJxjNWxdcvWk/QES40cNGkwpMKW1i8Us2N&#10;rW4gOZV772HNKtxWsnoZq5fit/t2v90xMTEtLS3izP34xz/WacMvfvEL6WB+/vOfixv9wAMPiD/d&#10;0NCQk5Oz/+TRidmhPQ1BWAJo2snsuzCuxbqc0mksHtD3ZJ8RJqZaWWBnQZkqvLA6Hx8ne+yqTnOI&#10;hVALIUa2pDDXV2XjmbSGwHJi7VoRAzsnbJy0crSBrfvZvleFtcxerYLmF25ljhtrvUiouIpKkhpV&#10;SIx4rlFJLN9ITi0XG5XXW2HkzAXC97J+MwcPU1OLwaCCf+qriQxl6BD69VMQlrdgDovnsW0jjSW9&#10;G6qvlzP06tXrjjvYupWVq1i1mgMHqKxW08urBbXqdFXV5F8kIJDtu4iKYZu7qqsgC2vWExxOQDAJ&#10;Z5RD39ZGp8BBTgZxRzDWU5iF2wr2+HJkn8LhvewNZfAgFs5Tat/cj/lzKMrUQpWatRxKrRgNqnV6&#10;6lUFWdZhVGg1Y7BQWUdcIrt9cVuHfxBVzYoz1ApnsFJj02BXqBbYqLRSaVFhVGUalyhuVdO18+rI&#10;qSa7mixBFZmVRB5jiZsiFSkFZNeoi59TR0ErZy6yfD1zFrFmGymFFGs8RI5WqcVllTePqmu4Ls4Q&#10;c8Ittb7nqWr1R+85qeaRz17lwpzVPTbv6Zfaett3H4v/r2dann/t/5R7+6zobp+4X/KHPvnkk3KW&#10;l7W6XX/VFXv+pfv/939vIJ9blBTfWpzI3/3ud2IYhRWIVfxbTqRskpaK8ZQ9n3322ddee018dLGr&#10;rs3fuIhvLTrI1RblRRNd8y9v0uUI+mWRNkpL5eLIWcQz/go7C11zuWc+q7lr2zco0iI5tVAsaeZz&#10;zz0nKglZ+vuayB3y2Wsu94McwbVNE/0Wcn3plq9fujlDt3w75RvmDH/84x/FUfjVr3719NNPi2mW&#10;LvxvjTl88yLd2vPvv/ej11+teeap7R3ONeFht61aibs7HruYOEEhMhybCaeZNrOqjdCp4ZKZyya6&#10;DNjrqb6ItZaSTJLjSDlJ8lUkxZF2mpZK2ltVLQVbk3pvrKa4NlJRzInDBO0hIICjJ8gt4sARQvey&#10;ZRebNfhHczCZ2GQOJKvptOlVBB8iYD/rPJg8n7krVWSJTxS+0Wqf2CS1z4GzxKYRchh3X3Z4Kb/V&#10;04uYSFXE11yNtRpbFRkJqrLvvkDOHhnSlH+4rMBoNH73u9/90Y9+9NOf/lQcLPGe5VOcZlnzve99&#10;r7OzU3aorKwU5nA0K3mLz84hUTOpmNrz4J23xvYakcNEM7PsLLSzzKbKLfcdwMJENhTjbSfATpCD&#10;MDubkxm3jKBK9pnYZyTGzH6rKpZ8xMZxKyct7DrCku2EnlUMaH8OJ0pVZFZWGzlt5LdxsY2CNgod&#10;bPZl/nLlucaeIk88de2teWIqfnvUlOKiYvVm3WxWL+BtVuw22m3UV+G+lamTiAnBXElbHfYqrBVY&#10;KjCX926ovF7OcPJIr/PJ2FpVIiObdnybg8ZmsnNVIFBGNheyOXIMH3+VBdfbDy8/goQ/JhJ3RiVU&#10;nbcQ7wB8AvAN4GSimoGQk0tDA5e6uNRJVxtlxSSfIem0QvJp9kYxcaLr7hs/TlGd8WOZPVNBiOfQ&#10;uzgTr82TblIFHFR6Vqs24OBQn2nnOSB3Sghns1RIWlMbTe00tlPfTl0bNU5qHIoqVAlsGjTmUOug&#10;1k69nQZpl51GKw3auEStWRWR0FGtocp0FUY1a0JHtVH9F7UCowsqj5OVOhvVhlH1jdfFGfbHuWWY&#10;embZyLKT6+Cik8MZzFjEyIlqas+FZhUxdV6fSqGF5sWV3nUye/UP/6vx6VcefvrFn8q/JhZGbIs4&#10;T2JwXI+35orJ19dff/mpZx565NGMBx/ecuXBVSW1/RPPUVBNuRBL+9DOB7d8/z/3Pf1813sfvOz6&#10;2dcvopj4vvowgniKsiA+4gdfIsO1eIfiW0vz9YEIcSXFGxY/0rX5qxNxZEXPa5pLbyIn/TKaf14R&#10;V1jOKOeVs0tjZVkafj18Sa75h9o8e11z6Yx0zb9CBvIVirRIVJXrrP+hQg+k35SFa5rLdXDt2i03&#10;hnRzhm75dso3wBmEHoi8pKUnF4MuXZeI9GHyVUQ2iQ6uXf8ZcunSpb179965bdPALRtv3rqZwAC2&#10;bsHbi4s5NNZy6ABLFuG2irVuqvRBQsJVJLoQfxL51fo1f0JUBKdPK0SEs26NBjfWrSYkkOZalee0&#10;Q2MdTo1+CBxmlUTTJD5LjfITj8Ry+ACH9hO7n8BAFi3m6DEKSykoJb+UmMPsPahw5CRZBRSUc/yU&#10;Ql45hTUq1X9JHWW1lNdS3UizWUXDLF2CTScqTdibcbbS1kJ7M2nxalTEXtrDVjSx6kLyxVxhBfff&#10;f/8Pf/jDRx555LHHHhNn7tFHHxUP7Cc/+Ym4zuLVXblyRciDw+Fobm4uLCw8mHB4SdTyQZVDBlp7&#10;jLIwuZ4hOxnipgquTd/HDgee2hyGAIfiDIFNKgwpsoWDDg47OGLlsJWjVo5ZOWEl3k6inRPNuAUw&#10;y41tUew6wMECkluVX5huVJNuM01km8kxk9VCfB5bfVTIVZWTWicNTuXgFlazczeR+zDbsdgw68xB&#10;q3KgcpUaFE1LTWTsaAJ2Y63DUY+jDltN76brHmewGns57TgcaqwgMwe3NYRGciZNXfXKFoUKg/KP&#10;W7pcaL6KpqtovqTQckl559XaK/8soY1nFFVct/7/YL1gA/EJtHfQ4aDNSsY5Du5j8QJ2biN2n2IL&#10;TouaEeGwqlStZhsmG8dOsvcAR+KpbFRzoOttakih2qrGECpsGuyUO/6ECoGTKodCtUNxCbmedQ5F&#10;G+S3DcIZBHIfGTkYx/LVChH7qZVmmjgUp4YvVqx2wd2TomrqTdSb1a/qLVRr6ZtK9RnYDaNqr28+&#10;g3CG86aeF7SC2YJMs/rfcy3kWtVnlpnzWnKnsxZCUwlJ5Uwr8XUEJqiRNp9DvQ6cv/nExf5rdgza&#10;tmvhwcMh5q6QBx8J+cFPQx78j6AGx6AG+4Baa29hQaJhk5WDxwkM4VgCI+5VWafKmilq5HQ2m3ff&#10;klIy3P7vPs4fhb781lecN0YcUzGAYvp+97vf6a9OhDOIo/81Oazi2ethNnIi8TLlvMIivjCFEBuu&#10;DLpmt+WA+gvsG8HVFh1EE2mXPuH4qaeeEiXlwro2a5rrSXLF5xbNdR51Y5KEPxNphdwq8rAUFxf/&#10;4he/EM3/ieNI3XI90s0ZuuVbJdKF1NTUTJw40d/fX3pu19ovIWJ5RcQEf/DBB3/4wx+e0CohfK5u&#10;6a233hJP4le/+pX+vkd+K13dV2vQ5ZgfS6fy6advffjR42++szMmliWrVELS8gYVvVNaT0UjBgeO&#10;SxouY+9SWYYsHZjbMbcpmARODbKyU8HSibVL7W9pp6aZ4mqKa1woraXFju2SOo5Ng/0SbZdwduJo&#10;p7mZlStYtlSNNhjrNNRqnw1YW1Q2fiEV8mluUpErrTU0VtFQxZhRDBvKuHFERZGdoxKnlleruKOq&#10;RjWjuqqFBhNNejId8YAqyMpkyyblL7cZcDZhqeZCIpPGqWCqQQMoTcGcjy2ftovDmzPjz6fV19d3&#10;dHR873vf+/GPfyzMQZzmn//85zpz0EVW/uhHP/rBD34gzp/42bJ/dnZ2VMauiV63ClVYmMoWAzuM&#10;7Gpldys+rQQYCDITaiXcxrY05nkT0co+m2uE4ZCFo2aOmTjRooqLrQsk1UqalQs2MmxkCuzqZXOO&#10;U71vzrOTb+eilllqjTvx2crfFc5Q10ZjB00dtHaov8VvD0fjqKxX07ydHar8XYegXcUCiefdYVdD&#10;RJlnuWOQugYj76Eos3dZ4fVyBoOxl7jmLeIHV7JXOF04DTb1Yl4IgHjblXaKhOGUs/8UE2Yw9B6F&#10;IZ+BvuYaDqWQUa1yGeXUqWS5DZ00amjooF5rkaGd2GMcPk5ZFRXVGM0af2invV3jLXbFi6qEKpaq&#10;MY3pM8m4SKPm7tcJHNRpBEAUEzJQaVNztdUsbQ3FVoUSK6U2Sq2UaRBGIcyhxkGDNijR2qYmzC9a&#10;xoDb1S3WalYDOCazlq9JC4JqbVXV5VoEzVqBau2+02OlmgyqKIigtolhdzNuAlExo6prroszROx3&#10;O57VM61WheblGBVP2J/C8JHcPkjNYh86nCF3/zk8glVwWpn5Ki+yUS7tMqs15SYVHFWtpaBVZEbY&#10;gqysJ6eQKdO5awh3jyA9V3HOBmm4k3q5aHJfmSlpJUZo9X34HyC1mpR68iwjf/rbmlfe/tW7H7zx&#10;yaf/2N3UjKIS8fDEpr3yyiti3+Qec22+AUSUER9UbLWoJ52CS12tXfqCbtLFydY1F7db/+GNLJ/V&#10;XDojaaBoLvLkk0/KV1mpkxwR1w9uGNG10jUXEZ1Feblt9K1Cz+Li4mSN/rVbbmTp5gzd8u2ULzPO&#10;IKbtfa20/gvatDzpV8Tdd2370vK2Vpft5Zdf1g8ufZX+Ks61+brl3XffFQIjHV6U4wpRxzglTraD&#10;Ug3l7VR0XK1+cInaS+qNa0I20XEEx+AdjI8gSMF7D16CQBd2B6pkRyrfUSQRRxTCj7AvQb33rum4&#10;ik6q24nPIPIokUcUgvapn2QWYRT6IazDypkzRISpcQaH0INWNRRgqcdcQ3MJx/aqcPsADxoKaSqm&#10;II2cZHJSFLJTFbJSydAQ6Mv2zQrbBJtUhP41HD6gvOPjB1m2hGWLWbaIWdPYsY6KNCwFWPIxZpN3&#10;nGPSKDf81wyI9/PISsgtLjQajV1dXeLGCT0QD094gjAH8e30rlcWHnvsMfGnhVcIu7h8+bLJZCot&#10;LT2SEzZ/6ewpnv3cjfi0E9BGoBM/g8qpuiKWeb64ReN9nv1NBF0kOJeQPMLziMwn+iJjpnPayDkb&#10;6TbO28kQ2mDhvMCsPuVrlkUlBj1TrgqTxV9k/S5O5bqcXfEOdU9XXGRx+BqdtAjHKME3UI3NGMWx&#10;1qCCdmzYLCq+TEUWGdToS9Y5evfu7et7vZwhK7fX5m2s26jyXYlfXmPXXtsLsalXCUwDY1XFZWE1&#10;+Q4FlZzUqQiPguMz0NbntXGxnYJ2CtvJsxEWT9BhdkcQuF81TbhHbYdiEc2XMFxRHnx+NQcTiDpC&#10;bLzCgXj2x3P4DKXir19WYxpNwjfa1UVQDOEqDXBB86HL7C6U2imxKQhhkE3qGlq0HFBm5Wfr86HL&#10;zVRZqbWp86ZkMnIUwaFqRrXFql1Ds4Jdu5LWVhoqCA9SA3IKi1myRA1uhYVwIY2sC+TnqUnnmZmj&#10;qquvizMcOu5W2NTz0GlCYwk5SHCsC2fLNJJzrVGi81XNRVvhBvo0jNJWhbJWKuT/LeFcLul5VDSp&#10;UYV6owoSW7+ZsGiy8wkOIzRKFUgsaVAZaVWSK2EdFnX1pO01cgUMlDRxvpQZ81U6qQsG0rRoqOBk&#10;lu/sV/+93T/6bdmLb/3qtXeedpkbTT788EOximLBxBcXCyZ27F8idEScVOkL9NkCIrJwnTnubgTR&#10;OyO55tIE/ZqL5n+LFUiv96qW+VQ6F/HI5Yfyc9e2b1ykUxMFRNtr3ags/9Werpsz/AtJN2folm+n&#10;fC7O8Omnn4qFFdMmfYk+N0tM7Vc+GvCXor18URPgpDOQ84oCovM/tPLyk+Ynnx/r+HdO5+Hux6bd&#10;NFxS3nyFlk2oyEGhkwInx7LxCGNHMDvD2BWBRySegii8NHiLnxuNTzR7T1P9nc/giobLVHaqKmxl&#10;Wm5TOayC4yo070z5a2bl3IXFqOiZBotyXgxa4HlREZs2qDmt5jpMVRgr1TiAtVYNCLS1aNOsG9U0&#10;6+UL1ATrtUvZuootKzWsuIrlbFr6GSxj80q2ClapT9lT1mxdgdcGdq9X8N6I31b8t+C/Gf9N7FpO&#10;4wkMx6iNIWwV22ewbcadQav9Ug/nFVxsamoSN04owYMPPij+tLh6whzEqxaHT0R/eyfkQRjFQw89&#10;dP/99zscjpqamtTU1LBMN8/WXlsLmBvAymiCSjnQyhEjUcW47WFNACeqSGohqZmkJjWb+UwjyS2k&#10;aGFIaSbFE4QkZApP0NJ35ljIs7DFTwUjxWep8mTiTys3V/ODFbSZu1UWFYFTr8XStNjJKVa5krbv&#10;UpUKvP3JyMHuVO/mnXbabCrOR9AusAll693ceL2codbYq0kL96+xqTf3cupiK3sTVLmDrGZyza6K&#10;Bxk6rhY6EKhIG40CpV+F4kJaDQRXM61qIOWigwKbwp7DKvuTwm4F3wMUtpHRjE+MVqLDSyvR4eMq&#10;1LFJ4MUu4bZhnMp2MShFG3QOoOeB1UhC8VUowqCxHeE8lVpgUqUsaHMbaqyq6pxcyZwSVScuLVMN&#10;XBksakxD5Wi6VqzaqCVuasFQz6Z1TJ9CbiqmSgzltJapSf5xsWzfwJa1LJqrRrb8vEYVF10XZ/AP&#10;dPP07ZmWq/i1u7eqUpiaQ1EDRU2UtKgwpzKTYggK4uWLH59HQDie/vgFaf/7brbvUNixUynfYFAI&#10;jWDbTjVo06CNNtTbaHJQ0Yx/KFt3qvvEy09NNUlIVeFJcky5o1TMWyd18nBb2LCLkeM4mE5aMylN&#10;nGlitRdL3FkVqNjvgcYeMU19gkv6rAjus3PPkuSUpIsXL4r9cVmiG1hESXFYxaKKXRURn1u35yKy&#10;8NFHH+nrhfyIyb3RmI9oLlrpGkpndE1z1+brE9lfuhKhEHozdcfdte1rE9Fc78tEpEu9Ts27OcO/&#10;kHRzhm75dsrf4QxiSd/RivbrJEFMm3wV6+ba/E8VUePdd9/9wx/+ILZedBMr/+abb+odnr5VNonm&#10;Ypd1zX/5yhsPv/jG2sZLE3zC2einspGu98XNk5U7OZTPeRsX2jjfzvkODZ2c7+KChoxLCpmXSbWw&#10;L1chRpDDgavw2MuWPcSc5UyFYiDCQwodqjRbsfYuV3/Bm1mpRi1SxPmy0WLDYMMotMGkpkO4rVZT&#10;GtqNaoJBWxOORuyN2OSzVc156DTS2cLFc6xczK4N1GZgL1L1H6z52HJdsGuflmyyjpAYyX4fdi5X&#10;CN/A6d2keJO1h6bDNB+h+TCFkZzYpWGnQtwODm7CYx7+C7mwA2sEtnBsYZjDB66b6Z4Yk5SUVFRU&#10;1NjYaLfbhRWIAy0On3jS4uc9/vjj4l7rCb/F1ZaVP/rRjx544AHxsGX/rKwsv2D33acHHrZy3EJY&#10;niqpFnFexaCnWdXM5vNWRQyU02xRYwhCDLLNZJvIMpBcwe4o5S5v8CBwH8fOciLdVfGg2KgIQ5FJ&#10;RdeIHyyXVhz3Gi0UR03bFdi0KHz51MhDo1Vd8rOZKnTnTApnUlXtM3s7jjZFIew27Npbc6tlZGdn&#10;zPe/n/foY9+T5ghDEPJTUVFx4cKFoKCgsLAwaU5m9vGMwklqVsDVsQX9nb38yVkNhB1lm69iNV7h&#10;HDuvWMRWP0U5w09yKF35+tkGBWEUgmyBSYMWqZ9zNVhfOIMLDoUch1YDwUGWk0xBO1kdZHaS2UFG&#10;Bxe0z4xOsrrIvUT+ZQquUHSZc40cv6hw4iKhx5UaW33Z4sPeU0Qnqq+bhUr5q3n1Z0sptqjq1AK9&#10;1oSQLsUW5JK2qkkRx08qtmC2Y9WGaORa2fURBm1swdpCcR6rljFnOudPU56DtQabXN4aBVsN1io1&#10;xdxUhrFUobFkVH3tdXGGY8fc6up7ZmSSfoHkNObMx8ufo4kcimf/MUUCFRXUsNNTlUnMyqeulRYr&#10;t93G9FmscsPDS4O3ClSLTyI1Qw0mJGcgfE+/Q2qtGrRgpKY2mttp6aC1U302t6kgJdkqhKS4lYvN&#10;bNxFRBwn87hoIV/+KfnXjNqYg0ER3agM1voza43iw/srONREbBP7GvBMxTu9d4JpYt2Pgn754uXf&#10;vvLv73/0lm6+RD759OPn3/7Nz56/bPnF+UOXFy4IHbrl1Az/5oX+VxbuuLIw8v6wH/ziR69+8JUN&#10;2+pybSqtbtLFZurjt67N/0g++OAD2V9+Lr/Vfy4m95vJVyv+9B+vZpuVUwtD0DX/OvojOaYcXB+y&#10;kHNJJyIXTfz1L3wu0fxaN/rUU0/JTS6PwBc42ieffPLMM89Ix+f63i03sHRzhm75dspfcoYnn3xS&#10;OnKxbmI3pY/RQz9d225UEQ1FT9FcPFdxRPQCcNKEP9Ncvn70yafvffTJc2+/f+mJl9c1P0yqQyHF&#10;QbKDM3ZO20l0kOBk+xHGzf0rWCROdh3JXaR2KpztIF3IhpP4StzDOZjhirgvclDsoMyhvMtzRazf&#10;Rm45zXY1WcLkxKJl0Xd0qADw8xdITyckiOJ8Oqy0m3CKR9asDT40aZk1G6grYulCViyg8hxWIQw5&#10;mDMxZWLMwHie3Ws4upukACpiaD2GOQ5HgirV3Caf8TiPYz+K7RBV4cwdRa4PLRG0hNEcqtAUTEuI&#10;MAQNEVh0hGMKpymElK29L+wcVhvud/aQeM/V1dVms/nSpUvf//73r405CGeQu0XIgx7urBeDe/DB&#10;B7u6uoxGQ1FxwcnT+w9mTlvl13PsLPyPcuwi57VKYeI6Czdwc1dx/wozFSbNZM5S5c6qkQSLKo6m&#10;e7QlV8NRysVl15KBul4zm9Qr5wo9e49ZJVBSVMGmXMNmh0oW1KLDociDOI5+QRSWqcsvtOHocebM&#10;UZg9V2H9ZjUROSWrT2rOTfUO6toV6jt7HE3uO3Ne35lz+0yf03P6HKbNZuosJkxj3BTliE+e5cKE&#10;6Sp5VU4L6dWEHWP8VPr0VfMlVm5ixCj896vMtwUWCqwatJEEWbhoJV+oguaGCnNQlEkboFBVmbXx&#10;lnShWBZOVLBC6FMKgWcJPEdQGkHpTJzP4q14HmbmKnwSCE7H95TKUZtQp4JnUltJbVHpaNX0caFk&#10;dvKdWu6pdgUhtlGJ7JRbxqEGGaqdajaFoL6NxjblQ8sVyylSmWELyzHZtZAkizab3OAaWxDCYGtW&#10;lar79mXODGx1WGpVQiqTkAT5STnmckUYrBXYy7GVYi2lpWRUQ911cYYd7m4zZvScPh2Bjzc1lVSX&#10;U1NBXRX1dbS2qAkVn62BrWBUOJnI3liFBrkTtHRPArklhCTomaD0mR61NsWOBBU6tHnh+hiLGjsS&#10;2PEKZfpcBfnHp8xi0UrSygk/xuI17I4kvUmrUGFQAw6R6ficwPckvvFqDG1/CXFGThg52srhVg62&#10;Emtgfysxxh4RdTf5ZNzsmX5z/wE3R1n7hZp7BxjxMrDDwKhNDJrBjExV8nyCgTsK6R10S9/zk25u&#10;WTKzIyToR1mvfFH+8PHHH8tFFpP46quvirspdlK81S9v0nWTKwcXZ/qVV1554okn5CxfLX+Qoz39&#10;9NNyWD1cR5T/SjT/vCInlZaKMqKDiOgj3r9r298Q2fnZZ5+VPeXKyE/kEsmF0jUX/iD9lJAffc/P&#10;JXLYU6dObbgqvr6+0kcXFxfrXy9fvuza7//7/2JiYkJDQ2VBLuCRI0f0HYSuyJqSkhL9qyzIVzHm&#10;chz5GhQU1D2v+iuUbs7QLd9OEc7wu9/9TizLM888o8+Bc224UUU0FCMuJlhs8dtaxLDo/7f6KjGC&#10;uu1+6aWXZGe91xH5y2Zub/rJmgzj5GUbbvZL63vMribn7m9hX5MLnml4nmX3WTYdZMNeDjdz0kyi&#10;mdNmUiycs5BYTUgCu6I4VaGFmGgTdUv0lDTijjnZs1c5m9s8VFpHcWNbHRp/0AqrWR0qaCYnm/BQ&#10;qsTDMqjsRvYmbA1YaihK52gU997N7k0YcrHmYRHCkEZLCnt3ss8dRwr2U1hPYjxOTQxJXiR4ELeT&#10;hF2c9uTMbpI92bOU5O2YIjGGYwzFGOKCWYNVRzDmIMx7NARg8lMwepG7lqAplC2fXOpxND2+qKS4&#10;tbW1vb1diIHOHMTnE8IgtEGusz7sIGseeeSRf//3f79y5YrVaq2srExKSkotn5Fp652tBferCc1a&#10;Ds3CNsJOMmkWN92snOy+NzFtLuerrg4giGNnUWSgSiu8oKDNZ62yqNAgV0pQu4shNDmUU6g8Qh0O&#10;F9QMB+1FskFLZNTUruYWN3XS0E5WBSl5JOVzJo/I48xfweQ5jJvOSncKO8nvJK+DlEZic9if7YIs&#10;H84nqZ68LnI7yekgp10hV9BB8f2UXqbkEiVdlHRSImvaKHJSYO+Zb+mdb+mTaxiQ0zjuYuvEYtPU&#10;/PIo6e8bGhqabAcL7XfkaUmB9PGWLJNiDkKu0lo418zZZlKbSW7kSAGLNjJmGpsjFYUIz+Z4M0eb&#10;OSJoIjCVLRGcalQjEqLMeatKPLVwM2NmqfUxuRwtJd2uBiuU2jY1tVeuvI7oeAqN2q2qJWNVr97b&#10;iEsiLEp55HKH2u2qcLWrdrVFS/dlwmFQMDWosnQDbsXfk4vpKp7OWY+jVmWztVcq2MqxltNSer2c&#10;4fhBt6bCni0lKsAp/qCqnThrhsoVnHichOPEHyfxhKLYjdVqBraxGWOrxiJMapZ2fQt7wlQ2pFrj&#10;1bSwFu0u0m8k7VNuoUq9pJ3GORWMf2KhglKDKkyxYgNL1xN1Ss1ROZDCrmDGT2PiTHz3qXGGTC2h&#10;k/xTmdqYwzkDqVrRxZXC7pKVbYi3KCMRZ1L84YiBg83ENBHdSGQjI6YxaS2bzuFZgbdwhlbFGQbP&#10;ZsIRxsUzpZZRzQwqondwX5JH0jhHFVk/OJOQ2bT63Nd57Dsv/PK3b7384ScfiyHTzZduFUXEhoth&#10;FKsuDqKQBFmj7/BNijjK8reKAqKJ/uJJ1Pg7PYumuMukizMtndE/dMpvBJHeRG5gsXjSXulcRHlp&#10;sohr89cmcqGio6P79+8vF62pqWncuHHf+973CgoKevfu/YMf/EA6xBMnTtx2220TJkyQ2yAyMnLb&#10;tm2///3vd+zYMXHixNzc3FtuueXhhx8W4zxw4MBDhw4tXLjw3Llz8h/dfffdnp6ernN0y5eWbs7Q&#10;Ld9mEfP35ptviu0TiyMihl639a7N/2z55JNPRENdvRdffFH6lbfeektWujZft4i1lWbqQytyKFmQ&#10;Zn7wFxU3X3j7/UuPv2i4/KD76YJFhzMHBpzmaJPq+eOMnDQSbyTBSGILkRmEpRGVpko1r9hKtubx&#10;5WnhC/r75MKrkeMqbFyLGY8+RsRB5eSa2tTrboHVqdXvdWJ3qCoNyae1+bnNqg5w8QXmzWTKOI6H&#10;0ZyhRSJlYcugMYlTwXiv4Yx4+cnYU3Ak4TyF8RBjh3JyM3vdSNzBgfWc3IIxAmc0jkjs4djDcIRg&#10;D8a+B1sg1kBVms0sn3sUZ7CF4ginLYK2SNojaA+jI5hmDyJncnomhgUcGNlr0+ApPjOi4iNycnMa&#10;Gxvb2toeeOAB6YF++tOfPvbYY+II/hlz+NnPfiZbv/vd7zqdzrq6uuzclPTSFalVg7KtPfLbtDff&#10;ThXBfzKPHXvY5qfgGcLRc6oO8cUmlTuoocOVE6mhTeVH0hMBKWjvxWVNvUCb+iybarTkRdVOzhaR&#10;mMmpLBXcf+I8OwIV3Pfgt5+9SUSnEJ1K1FkO53GiiGNFigl4xLIhmHXB+JzGNxVvwVm8zxGQSXih&#10;hiKFiGK1vCsBtwg8U/A9j286fmkK/mmsD1YpYk/XDMizjypsG1vUurmsIbbefKLFdNFkMslFEBIl&#10;Hbx02D/60Y/EURbGJdftF7/4xWP//aOm+xeouDbhGO2qfreaa2Mn36ZilnKsZGmJpAQXbCqSLs1K&#10;qjij1fjFX0UCx6vVJPJzVg7k4+aH3yn2FhNvU3lsExycaiPkApvDSTYo2iCkQs3A1kpeCISxRMYT&#10;flyVZhPaIJe9pYOz2doU4XOqjLTcng6hDVqe2TZtTogwB5022FrIOcfdQ9WYw5b16s611qmRBxWk&#10;VI2tUhEGSxnNJaMari826XisW1NOz9Y8WgT5NOdTdo7E/ZyI4sReTuzjUCRL5ru4xLIl7N+nilok&#10;J5GSSr1QpixiDuDprSKX/gw7PPH05cAx4lPV1IWDcSxayrSZCguWUN1KpYYKA2V6eWyDCocrNqmB&#10;L6FVyzYQGqfiED3DWbeLuSvYGkBisSJ7mSbXyMP+XHUbrPRyYbE701fhl0SCsAihEFqWsIMGDhgI&#10;q2Z1DG5HVW4x31a2lrI0gfknuH0iw7YwtZCxpfQP6EXcPTTPoXkFm+4jcSVN/sSuJmTVXbYzqx6o&#10;qH7qkVfeVBlUxTzqsUYuK3ZjiFhpcaZFMd3kvvzyy6Kh2GHpXGRBzLis1zWXZddvbmyRzkI0f+ml&#10;l8ToPffcc6K5NPALdEZfTKQfPH/+/PTp0//nf/7nLzmD2OTDhw/LyvHjx997773yoHVzhn+WdHOG&#10;bvl/S8QIijUUK9/Q0CAm5pvnD9KRPPvss2KU9VQSX58CYoXlFCJyur8zZPzxp5/++LlXY1svD90Z&#10;qpVkDiO1RkWT5Fu5aNPmMDiVr/cnOCnWUOJU06PLnNqYg+bthsQQEKYFUHdg1HK22jpxdNLeyekz&#10;7HQnKoxLVrpMdLWSl8LkcQS4Yy3kcgVXyrhSRNEJ9nkStJkdy/BaRUs8XSl0ncZ0mI0zmHsfoUsI&#10;XkTQIu4ZSE0o9r3YI9REBUuIhlCsoYokCJFwCKmI1EhFFJa91Iexex4LRpHrzvZJHJ2OYzVtS2mf&#10;i9+QPsd6jrQy7jSjZg0LK1ycnp5eU1Mjrt7999//0EMPfZY5SJemkwdxiB999NGf/OQnDz74YGdn&#10;Z0tLS35+/tG4qJNFoy/YVaS+yiAkzEE8V20ySLEW1VVkZ38SHqEq/meNO2vd8YlUc9ddaFfpdNa5&#10;u7B+p2u++u69Cp57SWui9DuUfIei7yBncfNQWO3BKsEuVu5iYyQbo4mpJr6LYx3sOsMCD+YLxBHc&#10;yZydzPdjUSQLZLcLhF4h5ArBGkIuE3qZsCv4GVkddde69eu2b98efsAzs8W/sjFHWudwOC5fviwe&#10;sE4MrqWckstybTRGRK6PeMxPPvnkU1oW+Weeeebx/3nE8J3taqqDwKzoZ64QBrsGhwouyhLH1Kwc&#10;03PimxoVZ0i1cKqZHTGqEN5qHzaGsSGU9SEcrNA8VIsqkxenQ7xVC/FWTtkYIxzQwIV2strJblN/&#10;gfoX2tRfcOQC2wNUFXI9iW19O62XsFxh32Hcd7HdHfed+ASqwtJOuVs7XKWsO620ic5pqmrErf0Z&#10;P0ZNfT4QhrGc9gba62irxlmFoWxU4/WNM5w85GYr7tlWRls5jlLsJViLsRRjLsJYiKGAViESeTTl&#10;0ZBHSZqqTOi7HV93PDerMut/KePHsW4tGzewQcd6Fy6k01hHUz3NjVRXE7hHIWAP/nvY4q4GBfMr&#10;KG9W+Zfks7SJ4kYKGyloVszqbKlK/7ranSM5pLeQ3kpaK+c0nG1V4WFJBgJPK/LmFcdJA1tjmL+F&#10;+ZuJylNDQ4eaiKxkXSyzPVibiE8zni0qSGnKHnr2Y2I8M6zcU8hNQf3IHo9xEcY1bBn1J84QvEoF&#10;IhpPsXDSrUVxe396/5WX/k/uphtQxJjruZh0eysL8vXVV18VCuHa44aU//3f/9U7I/2NldAeWSn3&#10;7dmzZ6VF+j7fmIgtnTx58sWLF6VDFMV+9rOfbd26VXz9VatW+fr6yiXVd5s9e/aECRM++OADYRFu&#10;bm7h4eFjxowRcy0mevXq1d7e3l5eXmvXrhWyceLEiY0bN8bGxgrHENul/7xbvrx0c4Zu+X9Ujhw5&#10;8t3vflesz/vvvy+mU6yS/ob+7bff/qpsvfCTd955R46pdyTyKX68rPw7w9lfh8jpxBBLM9966y1R&#10;Q0TaK1r9rZCtdz/6+DdvvP3QU895tHRsaGyfXNVGZqs2xdWsXg7n27QIJfF/Hf+HNlS2Ud2mJpwm&#10;5bDLj+xympwqE75KwNqOrV2Vbsi4wP5o6irosijm0N5MeiLrVrJsIcsWqBysU8YTtEvlS71URmch&#10;tUmcCuGIJ6f8yI/Edor6I9THcnwH62fhsxT/ZQoBS4lexalNnNpAwnri1xO3gXPbaYvBsRdHlMYr&#10;hE7swebHuVUsH45tLbalNMwkcGhfn54jWpncxqTz9BvO7MN4W/pEl85LvnC8rKzMZDL91akOIuIr&#10;q1fpjz0mm37wgx+IS22xWErLStOyDqeVzcw09FFFuyzqbbo4x2rkoU2lH9Vft7vQrqhZUrnC6TKF&#10;LBMFHRR0EptB0Enc/FUxuNUaVgWoVDbBeayJYFUIbuHsSmJnEu5nWHuIhYHMD2CeP3P9me3Hwig8&#10;qvEzs7sFtxSWJ3DnRG6/h1EzBi9cN3nZ5hmr3Odu9l554PC+1NTUotrsRmex1Wptb2/XRwykOT/8&#10;4Q8/m5FWGi7t1duuE4MnnnhCuIFOD/QFEVkpm3RmJURC9hf57n+ev3gJQX4X+R2q+nW2k0wHF5xq&#10;ir58xuYReJLAOE7Xq69nrRwsVmzhQCmnND5wyn4VNhItijkI9hWz47ByXreEszeTU/VqqoNAvNs0&#10;rV5eTBq++9noSdghkvMoFhfZ8KdgsCqLmgCgzwdo1GLAyuvxDyYzV83KsbfhdNCuQS9/0VxPWaEK&#10;H1rrxpjR3DucuP2cOUJF7qjG66vplnDUzVnbs6OOjlraa2gTVOGsUPyh/gJzJnMkkIvHyD9G7hFy&#10;DpN9iCzBQTIOcD6G/bvZsYodq9m5xoU1C1k0Hfe1Ks+w1xZORnPhpKqEvn0d0yYz/G78vDl6kJYG&#10;WptoadFKTBioaybhtBqdCItSRd9UQWuzK7SpwqwimkqMKoTpbKGqAXcmi9OZ7Itjy252huK1D49o&#10;tgUTcpLYC8RmklCtJkwnGzhYyLJdauThmDbh4UCLSiw2zwu3E+yuY2M+S05x6wSmZjCxgjuP9ui7&#10;sw8xw6mcSd1ido5kxzgC57B1Ctum4btEBSKe8WPnMvUGoTCuX0vW1I7aEHvT/pNxcjENBoOYbpfB&#10;+gZFrPcbb7zx2muvXZuy/LfmEMueeueim1wx/vrwr2vzP0NEAVFY6IHoI12A6CZKurZ1S7dcn3Rz&#10;hm75f1SEMzzwwAOuL5qIAy1yzdaL3yMegBAJfb1rp78t+m4iv/vd7+SHcgQRoR/6StdON4Do+oh8&#10;+OGHoqH0IqKteHuyLB2heHhCLT6ruVCctz786Fevv/3oK29OrrvcM8+EIFdgVvyhQBuIKGmjtJ3y&#10;DvWqXDhGmVnlfvcJ5uBJjTk4NebQppiDxUF1DYdiFXloN6vS0Z3CHwQGOhopOc/sqSqEfORwRo9g&#10;03IchVwqpasISxZl8SQGM38yY4dTHEtbGs5z6rMtnfbzdJynUxbO0naGtnjMRykJ5dxu5oxk9J0k&#10;bFDhSc49OHwp3sLpZcwaTPocOpfTPL2H920DS5jYzsxKet3M2E3sqmFBQG+vw9OPxR0uKChoaWkR&#10;f1r8vx//+Mc/09IriQOte8/iGcuynmHpMwFLtdl5yXsP7khv7JdjI9tOtk0VccsUOMjSUgZltak3&#10;4hltnGlmxU7uGaswbhZ+KUSVc9jEYSfe2QwZx7gVbMnAo5IdFexswL8T30u4NzFwpMLtoxg4mkFj&#10;GKhh0FgGjuoxdPid0Xsjj8cdO5d2VpiP+Fjiuba1tQmxEQ2FFTz00EN6HJGo/eijj/7ZiIHOCq6J&#10;MIFrDEFElq+xAvmJ/FCaLyIHEQYlBENohjjQcq3kLEI/6hwn95er3DsulOOdwPAxjJtD6AViijje&#10;qLhBolVtispnRyy3DcLzOHGtxLWouni+Zxg1naGjFYaNZvQ0NQpxuIjkJjU1IvI0oyYRcoCT59jp&#10;Ta9e9Oqt4B2kijAcSWTUWO4bpWGkwpJlnDjJCjcmTKagUr1rr2pVKZVqWlSFCre1lNeoGdLWNg1a&#10;hJ3A0UZbu6uIXrtd5bQtyiP1DNu2jMrKui7O4Obm1qdPz7GjaC5T+Zds2owIWwm2IqrTWDpLZQGw&#10;ZmK9gCUNayrmM0RsZtxwRg5l7N2EbKD+JPXxNJyi8TQtZzQk0ZBEfTI1p8k9TPB2Ro5g1hSy4qjN&#10;IjOR4/vo3ZtBA1WhxfwcGhtVZbpmI41GiitVObntu6hqprJJlXqo1C+FQSsSZ1alr9X0CYOKaypr&#10;priJgkaFvDqS8vCNVCMSU+aqVK1n60itU5TvcKEKYfJN0mhDK1H1rN7HigN41+JRx6YS5h1hsPyV&#10;O5hYxbBqekf1ZP8QGqZQP5eShWy8l+X3kb2FzO1MH8F9d+K/kvRAIrcw7h5ifCiI59xB0o72uv22&#10;2wcOnDFjxq5du8RwfR3ur24AReQPlX9W+gLpGoQh6CtdO12H6PuLiFEV0yoGVh6fV199VXSWla6d&#10;vlK5drrnnntONJfr8+677+orRVw7dUu3fH7p5gzd8v+o/CVn+FuiW96nnnpKLO8bb7zxzjvv/OEP&#10;f/joo49kvXzK8ssvvyxbhSpIf+D6zQ0s0mdIXyXKv61Vl9M1lx5F3yptfPbZZ19//XVp6R//+EfZ&#10;7a++RRN54s0/7Ln0o91t/z6+qmNgobWPEIl8EwVmleeyoEVxBrdNRMSq3C6N2nzeFgdGp5rwII6Y&#10;SguqlTIuLGTaNFJOqygQgbNF1XBwNisYK/HYwsRxeGygMZOOEjqK6Siis4jLRbTn476KtQvZvIQT&#10;vuREYUhUsUwtJ2mJwym04TTOBJwnKRAXZiElvjgj6AihLQCnj5oA7TEOy3qcq2mb22v7gHtzmeNk&#10;0GJ63oy7Rfnl4qOPWsLycELOjT1xYXdO/vn6+nrhA+Id/vCHPxS3+M+Yg+46i8esl4Tr6Ohobm7O&#10;y8s7lhB0tmHYWWPP5BZVvSGhjrBzBCSwzIOZa1Qi/Hi7KvIQKZTgDJvimLqDkSvZlMPyE0wVD7g/&#10;PfvT+5aeAyfdNGRNv7vW3nzX2luGrO0/d/UMX9N8P9viKMOO80WpQgzkdHoEkdzY4qlfm1qg8wH9&#10;lf81EbV1zXVKILeBLk9rIguyUvd9RWR/OYJeuUInBsI0dGKgxxA/+OCDctL777+/q6vLarW2trZa&#10;LBaj0SgqlZaWhp1Y556Cjh2p7ExlV4oLftkctnLERlwXiZc41cXpDs60c7KVFd4qdVKqlVSzClg6&#10;a+KcSY0enGsk9rxK8rN0PQtXsnYLF4opqVPlojdsVsl+FSxqroLB5MpEZDRhNmO1qPILFiNmI6ZW&#10;DOI6N1Nfr6qKl1dR38SJeJYtZ8s29h3kcBzzF+G2TlVCaLWq2ttqho4wXwctJpUYzGCgzanGIoyG&#10;UY2N18UZ1q11mzyhZ66QgUrMZZhLMOSRE8eutVQmqZxhlnSMqYoV5O7lhBcRG0jYrUJ1LHFYNVhk&#10;+RjGo5RH47mYldMUVk3lmAeZYTTH0ZpIszCKM6SEs3Yey2YS409sMOeOkXqUjSsZMYxbbmbCeJXS&#10;LCKc2FhKSykpo6KS2gYCAtUVuIblK1i+kmUr2bydhBRVVr7aSLVJfVYZtcnWWpm8YgMFBrZ4s2Al&#10;ew7hF8NaDwbdxd33MWsF68PURJqQIoKElq9gjhdLDjDFg2Gz6NOfW8dzdzB3RXNXKn3mwY7biBtJ&#10;/lQK57BxCEsGs2s8+xaycyq39Ob2m5g3isCVjBnCrTcxdyy7VhHkzvypRHnfbSndnJUSuj9Gbtc3&#10;//i5Mx2JodNNupi+F198UR4B+ZSvrs1fj8gZ5UTPPPOMdCJyXj0T0eflErrmIm+++abeGXV2dgYF&#10;Bbk2d0u3fHXSzRm65f9REcMqFtb15fOIeNJeXl7iI+r+lvQrchyx9a7NN6RIpyKsQBjC81pxn7fe&#10;ekuYj/Qxf6dn0n8ijOjVV1+VX+ldmvzwb1GIX7/x9r+/8Mr3f/9iTvulzRdyFpTVUaunhBRo5aYa&#10;zDRZaLaohPMGKyabSltTVs7ChWqGtN2AoxV7i4IsOA2uIYhLVkqyVPDS5LEKk8aweRXxUZzZp1B6&#10;hq5SNRDReoGsw2QeJGM/M8ZRdQJnKo7TOOKxH6M0lMDF5Htji1QTpu1B1O1k5wSOTsOyhH333RzT&#10;a7SB2U6WtqlxhjtnsrudwA42pbE0lH0tnOggznbryaJ1aedTKisrxSG+cuWK+MriFIoDLZ60uCn6&#10;q3dhEfpUB/Egv//971+6dElc54KCgtgjEaGnRwfnElrIUSvR1XidVU7zomBWnWBtGosPsDoFj7y7&#10;14VNWrB6mr+/n9DaxLNxF1pPZVlTSiwXm1ubzWaz3W4Xh0C8c/HR5fj6cIGc69oEg2s0Rh8ZkPtc&#10;pwHil4jIV1l/TeQGFtE1l1taWqGPG0gT5FDXRgzkFEKThIcIFxLnWGhJe3u7aCLXQehBY2NjTU2N&#10;kBZp5qFDhyatvHfwvJ4jx943atSo++6779577x0+ZvCQqQy9iuGzWZXKmjSF9efZfJFNmSzbz5pD&#10;RDWraRhx7SS2qREJN38OFam50RlaebgD6aoOg28k6aVaOWeLusXqrTTaVHGDlDR1T5m0Gm3CEMzC&#10;EzR6oGDQ0Iq5hcYaziURd4RVK5TrPHkCs6czYwoTxqnpAQrjGTceXz+2bWXhAjVqMXwE4ycyfgJe&#10;3oSFM2EiPXooHD/JhQwyM0ZVVl7fHOiDbs0FPQ2F1GVwIpyI3YTtVGFIrecwpmA8Q3Ykm+aR6EVJ&#10;NLY4bCew6jiO5RqurbwKy0lMJ7gYwf4tHN1FwT5MiWpGgPE0rdpARGMymbGEuKvKh96b8NvG4RBO&#10;7ePUfg4EM3OKwrRJ6goknqClnlYtlqm1WaGlRY1LNBnILyIkQlWIO3iCWMFxDhwn5ih7jxJ9RCGr&#10;lOIGirSpEYVNCqdy2B2Gd4yqHOMVy/Jdiicv92J9NNuOqQn3W04wYwtjhQKspc8tDJvBndPoNwJ6&#10;0282TOnLigHEjaJ8Ji1LaF1J4VJ2j2PPdIq2UL2bgyvZNQf3uWyay7bFRLiTspc97tx6S8+4/UvK&#10;L+74wXd//JoK0/9bIsb87bffFuOmmzhZFsP4T3wT/4FWKeL1118XKy0q6Sb3r2bPE14hm17R8meI&#10;5rpJv2ac5cHPy8vTl7ulW75C6eYM3fKvLWLfxT+LiYnx9/ffvXu3mFcxuLm5uX5+fj4+PuLliGcs&#10;fXZgYKDscOrUqY8++kj69aNHj8rXPXv2PPvss7JDTk6O7C9rDAaD7NDV1RUaGipfT548KZ2KsIKD&#10;Bw/K1+joaHECxC6LC/VnJEFsvZz3pZdeEp9MTzfxt3zrb0DkmsjZpb8RZaTz0AcN/lba1s8lcmQ5&#10;lHAPuW5yZLkycqK/08W++/HH333hZePvfr/4ygM3tVj7CGFoMtFkptlMi9lVg9dq5dxZjooTt5K1&#10;awgK5MABVV9g8GCKL6oMrcIf2ox0GOhsVZXgKnNJPMSJGIXVy+jTm9sHEOVLZwWdpWogouOiyr80&#10;ZSQd5+hIoiOB6LXsX63yLLWF07aHNl9u78OR6bSvpm0++aN7+t80rJzJDuY5mHiEm4cy75iiDf5d&#10;BF9ic6aazbkuUU3rnLyq56Il80/EHSsqKpK7paOj48EHH/zxj38s7rUwhz8bdhCv8ac//alQCz03&#10;a0VFRVxc3I4dO9zd3fee8DlbE5pljLloTKitrW1qahI+4HQ6hWPosUP6VGO5336miRxf7nPhJ3JM&#10;OZH49HJ8cfFF5FyfJQkiOknQ//1r3EBnBZ+lBHockWgoZ5EmCCvQRwzEzRUdhBgIOWlraxNuILoJ&#10;N2hoaKiqqiopKcnPz08+m7x129aZ+xdMrZ07q27yvNrxk42DRncwvoOJHUxqZ5JcSYGTiW0uTGpT&#10;k0amXGJaJyNPMyaB8Qnc60ePvszYr672ng62ZTBpNYfbFW041YZ3PG5eqkyIPpV50mwKTKrsQJ1T&#10;q1nmUIXtAkIIiyT2sBorcN1QeoE2k8rUZWnB2MD+KAYPUiE6gjsG4bGJQ2EUpmIocsFYrKEUY4mG&#10;UpKPcjic5COqIIO1UsFcQVo8R6KvIoqYUNYux2vnqIqy6+IMHjvdvDb0jPUhIRijMJxzmFIxp2BJ&#10;wnoayylO7CZqI01HsCcotus46YI9Dkec+rSf0KAv6ziJTUc81nhithC0Rh3KIgcUJGFOUmzEcIbm&#10;JJpTaE6lNoVje/BcR8ZRjPmYCjGVqtaZq1k4l4G3U1VMaz3mZkWxTK0YDRi14ZoWrVhEs4kWi6rf&#10;mJ7JoiUsWqyGd1LOU9tKz14cPEJUDIEh5JdS2UJZCyXNij/siyNoP9v9mLFITbAOOaFmR6z3Y8oy&#10;NsYSXklIGWuEV0SyKBz3QlafZsF+xm2hZ2969KbvEAYH0tv7Ns5OoHYBp6YRO4XQyRxYQO0OGnxJ&#10;297Te0mv4x59d6+8adnsW2N8TycnByacND7zxI9fddEG3TA+99xz8lzoo6lCEsRW61tvTBGFhQyI&#10;pdWebCWiuVjgN9988+8Y3m7plq9JujlDt/xri1h8MaBi+sW2Dho0aM6cOWJhxTFqbGzcvHnzzp07&#10;pf8WV158+ldeeaVPnz7CEzw9PQMCAsTmrlq1atmyZadPnx4wYIDsJu7RiBEjjhw5MmXKlLKyMmEL&#10;csDg4GChEwsWLBADfejQoZUrV4rj5Tr33xAhIUI83n333eeff16f/fbyyy+LAq7NX4OIbsJh5CzS&#10;tcgZ5WqIAn9/GOErEbn472szyKWlL7zwgigg3bBr21+TP37yyYvvf/CzN9489YvH9/78sTGXr6gy&#10;vApWWlsJDyMijPRUqsrU205hC6qkg5Yq32mkzaTQbqJDoFGIjhY6mlQKm6psldFmXyDV52kvoe0i&#10;bTmkRuAjPCFZVYJzHMN3Eek7tHSrIXQE4j6BvVOoXcLlpZwd2zPopgH7uC+faV3Mv8wiJ+OPcetY&#10;bhqo0P9upgQyZz9z97PoBN5X8OnsFWQedrTAKycvSzxp8fXFyX74M7lZxWUUEYde985lvRAAYQLi&#10;hTscDrnTxMUUB1089UceeUS2iu8uog9ZiMgRROQ2vsYH9APKgojcq/qCvlL20UWnELrIb/VTC9OQ&#10;4+tjBQ899ND3v/99nRIIjRF+IpxHlBen1mQyXWMFcvMLIzp//rzc/Lt27RKGs3Xr1g2bN0zymNs/&#10;6N7+QcNv8bqr58i+DO+F961E3EbkbYTegs+tPfz794i8qcee/uwZRNkY6iepOPXGqRpkYTKNEzgy&#10;tIf/gN57ew/OZlw7s9uZmsrAKcyMwMNEUAfTdrD1FMe6VOqnM11qdscqH9yjOVrIxctkmIgvZkcw&#10;/ntJyKT1foxXyCwmMJSIaGwOnE7sZipKOLCPmTMYOIBR93AwjOYCTMUqw2nyAUI88N/K7vUa1imI&#10;A/1nCNhO8C5CPEk5SFMuTfnqCM1FNBdy9hhhPgR7qun6vlsI2T2qpOi6OMOxaLe60z2P+ROyjeAt&#10;6vbcvUTBayleywjbQIj48aFkheOzUoXxh61XFEJhw1WsJ3I9mUEukmBL0KCxBWuCQutxti0kyQ9L&#10;omIO1iRsKdjP4UjHeUHBkaGmTFi0womLZ1BzHmMBRiFOJRjKqMlX8YDrV+O2gntHMGYM4cFkn1cj&#10;DwZ95KGFlmZammhqoraGoiKKiikqoVhQSmm5i1fUN3M6Fd895JfRpNUsrzdTY6S8RY1CZAj7KmPO&#10;YqISyDFwrk6V917jxTJPVkfgncGmY8zZxXx56IJZnYp7PctSuGclA6cybBfrE+ZHnty79/TBvQ+f&#10;P/LvFx964mcvvvv6i++98epbb+gutZhBsUVi4cVAvfHGG7Ksv7Z/9dVX9QkJLnt0Y4toLjdSe3v7&#10;Nc1vcHrTLf8vSDdn6JZ/eRHnXlyccePGSQ/tWqVJUlLSHXfc8bOf/UxYREhIyIQJE/TuJDw8fPfu&#10;3bLzokWLPDw8zpw589Vyhr8qcjQx+nJ2OZp4ivJVfHrXts8poon8Vo4gzrq4Jn/4wx/kyF933O11&#10;ivTHooyQlieeeEI8V+nq9Jbq7EU+pduTNdIdymUUsqdr/txzz4mfJS156NVXPH/ywyFdzpvbLDTW&#10;UlepauSWlzBxAqNHc3C/8gdtRqwGDS2qsLStCXsDLaVsWMm8aZQm4dA4gzGd6B2kBNGZqrK1tp8k&#10;dTeH11G7h85orkRwKYiCTSwfwb4pWN24vBLrPOom95zdp/fWHoPsjL7ElMvMvMzcTmbVM7uGufVM&#10;z6PnoD/h1uE3e4btOpt2trq6WlxDccSv5WYVl13aqHv2cinEmxQnUoiBPmggxEBW6v6liM4Broms&#10;1391bVhA5xIichAROb6IfjQ5ndzMP/nJT4S06BFE+liBHkQkLEVYgT7HoL6+XvTUKYGQZ68gv9PZ&#10;ZzeVRw5r3XRny4o7CmYOChzZZ0J/hvdWiTxH9CS1P3X9+ph79rdxq4X+Zm4x9ZCvmG/C3B/zAMy3&#10;UzaQE7ez+mbs92Efj2MSzmk4Z+KYhX0utnnYFmJdjHURloVYZisisfzmPkX97rb0mGhhjoWxB+h/&#10;H/MT2GnDt03RhiCzetk8cTV7SjjsIP5+Tt/PCSuH6tVM6LGz8Iwl/5LKZptay4otbNhJiQHDJc5f&#10;ZMcuzDY1TdnUzDo3lSC1LFNNOO6op72K5hzCPEjdh/kCxnMYUmlNoSWZ5mSaklUMT1OKQtUpiuMp&#10;jCP/BKl7ORbAMT+FOH/iAzgfRcFhSo5w3Jvxwxk3oq+Pt8f999//l5xBnnS5+HLNCwoKhDPsD3DL&#10;9OpZE0pzNK0xGA5gPIjpkIJRQ4scNoKj7kwcwaKJnA6g4aQ2CpGshgsMiWSEsWAC993F3o20HFXz&#10;HBROXEUcDYfwWk68F7VHVXiSJQXrWazpWDNUERR7NvYc7LmqJsqerRwLwZSH4SKtF2m5qHhRk/Ci&#10;ElrLMVZhrqG5nKyzrFrG7bepgZqhQxg2lBHD8fNSKaRqZLcmTNpYhIr7MqgidKoOXQvNTZSXk36e&#10;VW5MmIR/GFnFijPUa+FkNRaVt6rYwGI3jmdpGV2NWmlwKykGTpRxrOCW4wV3zV46JHSfxzO/V8/C&#10;E0//5q33X9aHkf+WrRPjI5vEvDz11FPy6IltERHmIH+H0AZZL1u/7tcoX0xEK13z3//+92I5pcMS&#10;zaU5cjtJz+XaqVu65QaQbs7QLf/aIp2Bu7u7uP7iCV3LqS9f09LSxDsPDQ21WCzTp08/fvy4bK2r&#10;q3vggQfy8vJkU3FxsRCAzMxM2X/16tVZWVlxcXHe3t4dHR1RUVGxsbGVlZVCFUwmk3T5a9eulZ8H&#10;BgYKwRBP3XXuLyQBAQEvvfSSdBLiWIuv/LxWtEh86/fff1/6jL/6Dky6k/fee0/2kT2lU5FfCU9w&#10;bbuxRdiCaP7MM8+Ig6uH1ghtk2Ze5xjI/7zzTrLJeKyrc8zlzmGdzludFmyt2DU4WrSp0k04BM3k&#10;p7F1HQtncSiImrO05dORr7JU+m9k/y7Oh6vycJdTuHSKrjj8luG1SKVnLfOlM5LLIVi9OLyAC4to&#10;Xs6V5XTK8ji8hxA8sOfhm/od7i3oebgvAbez+w5236VhCLuHsftuvEb0D528Nt77aPzx0tJSPTer&#10;OO7iQUqTxcsXv195Pf9XdGIgn/r4gM4oROQnOhMQ0ZmAHjUkB9TJwPe+9z19trHwga6uLrldhes6&#10;HA5hBUajsaWlpaGhQdSIitl7vqwgpSArtuCce3ni+vLjbsUHZ1VEYfamfAv7ZnFiJqaVmObTMJmT&#10;Q3t49LrF1OsWY59+xn79DDf3N9xye0zPQVE9Blf3GtrCvS2MbmFcCxNamGhggoHRRoab6G/qQXw/&#10;tt5K+SjKx1I2kbIplE2jbAZlMymbpS1MpXg8p0f0CB3Q26PnzdkMEZ5gZbpNRYItcTIzkxFbuGsh&#10;4zxZlcuWBrY3sbMZLyNBl9iQwXRvZnqzNJzAUo5r4w8nTHgcZc8pMpyqUnVBBxt2E5+pyuRlFRES&#10;TnmFKtDmtBIewuj7VEZUWznZ8ayah0OcZnGgzylHvOooWRFEbWLXQlZMYuk4FyJWkOtLoT9FfuR5&#10;cWQt4ctUaZCgheyYzLbxbBvH1rEsvUdhiY57WTX+Fr9tbiHeO0J9dsrnHs9t0X7by+L8jMl+hzaM&#10;3j6B7RPZNpHg+UQvZd9yUrZTHEjJHkr30BxJaxStwiX2YYhRjKIlhgx/wtaSIc05RHYEEevJC8N4&#10;BMNhBeNhTEcxH1eDDLZ47Nqn7aSqnF4QroYvkvxpTqQ1Sc2rFgZtPI8pA1Mm5mwswqmzWDGXA/5U&#10;nKU6HUO+KpRiLcB6EVO+mpzdJChQZNxQScIRDkVjqMJSi7GS00dw38j0KWo6tecOFctkalKBTELn&#10;7SbF6+3ypFqw2Kiuo7SSyL3sCdeyMGnzpyuuzpzOqOoVEDUkOPbuC7X3fednR//t0ZM/ejznjT88&#10;4Xr+/66IARFLIr71G2+8IRZVrOKLL74oa1yb/5qILRJ7K3uKLRUR1/z6bdFXKNe4jfAf6b9Enxde&#10;eEEa4tr8GenmDN1yo0k3Z+iWbvnni3Rawhl0YiA9n4gsSHeiL+sjCd9wx/bFRPrCz2r+5ptvfvjh&#10;h9eIkDRB5z9vaXVSRWRP2V/2+Yet+/R///fFDz7ofOmFQ794LKi6cvCRQxw6QH4mnTZVfKvTrAo+&#10;WOs5sZ+Nqxl3H6sW0l5GezHtF2k+x4lAot057MFRDzXycCmZjlOURrJ/HTGrqQvgknhtPpRuJWom&#10;ZxfQsZEON9qX076EjiV0yuci2hdrWELbMtpWUrJYzaI+NIPwGUTM6nF+7b0NoaG5CQUFBc3NzeLK&#10;i3P/8MMPi+svNED4klACfcRAFnQSJetlq84K9Kih73znO1euXNHJgB41ZDabhQk0NjbW19cLcb0W&#10;O3Tx4sWkwpyAmkzfynSv8lSPkqSxzXHDDMeGpu+5M3hNzxwfLNGYIzGFYwrBFIDJh4rtRM4mdSGG&#10;VVgWYZ2lHP09A/rm9BliZoyRKQamVHLfYe6JZlQ0Y6KZfYGVBlabWWFgdgZj9jIymnujGRbFkEju&#10;iGRQJGPPMiad0ecZeZ57zjP8PEPOc8cFBgsyuCOTIdkqq+YIEyPNjLYwzsp4m5rwMMXBNCez2pjT&#10;zlwLMysYEcCd61y4Yzm3j2P0RjbX4tdJcBvDphNj4Yid/TWqytvebNLtKoPtmUq2+Kl6ArU2Tp1T&#10;xcsam9R8Bs9d3DmYC/EqKunUXvZ6U3kaWya2dHL3Eb6BdH9KgrHEUOzDwvvI30reRpVSK2sVGStI&#10;X87ZpeydReBUIqYTNA7fe/AboWE4/sPJnKBhElmCKZyaxLq7OTcXgxsmN1WsTGEdxvUYN2DchGEz&#10;rZtp2UzzZhq3UrCO9NWcX8uF9YTMxX8W/nMU/DSELFJEJWw5iZs4t4NsLxojaIqiRRCpfUbTsldR&#10;i5ZYWg/ReliDMIqj+K9g9Qz8V1NxUI02GM4o5tCaiiENg5AHYQ5ZWDTm0JrBiWC2r+JgIPUZqjJK&#10;czaxgewPpDRFzXZo1UYhWgtoLdRQRKuwiDKKMlgwhwG3MXcWOXLMekwNijZYjOrin05SPCEghMSz&#10;pBcoVFtp1OtwX7r1Oz9e99DPg556rvnNPzz+yad/z8v/rIgZ0VMyCEMQ0yGfYknEbH6xiB0xOOK1&#10;yxGEcui26JVXXpGvX4eZFc2Fn1zTXIyeNETO9VffEH1WujlDt9xo0s0ZuqVbblD5+OOPpaeR3uUp&#10;LR2q7m3fUCGt0ueJkqLh008//dvf/lYYgijs2vZ5RNqlewNyEGnp9fSmItLZf/8Xv/j+Ky8Lkn/x&#10;2O321v4OQ09HsyoVl3uWg+EMu4uV81We1q4ylae1rQBnLs5MbuqLPRWb+I/x2I5xYD373GgNwyEI&#10;wuFHkzvB01kw9C8whPmCoawcwYG5lGzC4o01AGuQVnw6kotezBs5dP4U35A9aefTxb83GAyfzXQk&#10;rEA+v/vd714bKNADh2S3hoaG2traioqK4uJi4QPZ2dlTF8xNSEyISUpYVJl8nzH1PmPK3YakXo4z&#10;OE9jP6Ui2VUCzuNYjtJ6gIBlzB3FxmkU+GKMxKhThUBavYldyL6ZpMwhcxaGeRimY5yMaQLF9xJ2&#10;W9+cXndbmOpgvoNFzdzrQe/bVGiSyG1jGL6W26fQuz99BzByHcuSWJHEyjOsOMOyMyw5w8IEbhpE&#10;71voN4xbJyqMO8icGmbVMF3QwnQTU81MMTPJwkQL462MsTHKxr02RthdGH4V99i5z85YB5OczHQy&#10;38o9Htx2D+tz8DMxYg77LRy2sa+STRFEppHSwGZfDiVR0kqNiaxCtmxXyUNzspg+XU1yEQe3vY6O&#10;ahxlKtuW/2acWaqkR/B6Tu+m/TjtR2iPxRLJiTVELMDqi2M3tu00rWHZXaSOpXQkluFYB2O5DdPt&#10;CiomSzAY052YhmAajuk+TGMxT1WxVwVTSZhIwiSSpuB1D3MGfQaDiZlI3VIal9O8Avd7VPrQ5Xeq&#10;E00fzIw7CJ9E9Uqa19G6idatGHZg8CBrAylrSFlP6gbObiB1PX6zmHMPHjMp9KQ5GEMYxgj1n5ui&#10;MEZh0LhE8z6a9pHuw+ldxO9k12JmjVGYPZakIEoPUx1HQ6Kq81B0nNNhJEWQHElKJGn7aD2v8pCl&#10;7MVzPU2ZmPPV4IMahSjCWoKlzAVzOXUFijksX6zilNS8c6uag95qorKGsAhmzOFMev8a0+0P/ezg&#10;71/6txdffdj16F6fiK0ToyeuvJgFsTBiIv7+MMKXlw8++EDOok8kkDOKNRP7dj226LMirEM0lx8K&#10;Q5DjPPbYY/v37/9iKShEgd/85jeuL93SLTeAdHOGbumWfwGRfkj6j9jY2B/84AfPa6KnTJX+TDaJ&#10;uPb7OkU/kXR++oRCkddff116R5GvUAFpkRxQ6Me1s7z44ot6/MA/PIt07+9//PF7H3984Tf/ffK/&#10;/tOtIp9dG3vsD8CYp0IxjBcI3MTGBTSexHkKZzzOOJwnOOeN3yJOrFV+f2c4HcG0B9G+R312hNAp&#10;K8PoCueSfIYoqDXayo5w2iNUqThHOLZwKvxZOAbLEeXHm473ajk2JvfA4guH3bMTwyMidu7alXb+&#10;/MWCAkH+xYs5ubkZGRlpaWmbNm1av379mjVrVq5cuWzZsiEBO3o3XOjdXizgUrEKP79wQMWeB24m&#10;YAPlR3GeVRO7hTPY47UcOsdwHCZytZqqYY3AEoo5EJMvZh8sXhRvJmgaRcuxu+FYhmMxznk4ZmKf&#10;xN472Nuvj7X3HTbG2phtZamJxXVMOMy93tzjyd2b6DOQsbvYUM8OCx4WvC34WQiwEGhRUw6CTAQa&#10;CTAQ0Ip/K75NeNXiUcPiWKbsYLI7E7dx2wh63qTQexCDVnGXF2MymdzKJKMLk+VTvrYwvpnhSQz0&#10;Z6A3d3gxxJ1+9ym2sPgoCw4yazfb4nGLZKk3a3wISySuAI9QjqZSbqJWS7c6a66KhLHZcFhxmslK&#10;Y+xodmzCUI6zhrYK8hNxm09nPl05ONM56aOifeQStstFjVUVw6OXETMfx06cGzg0lcB7CRpB5D1U&#10;TqVjFh3T6ZxC50Q6x9I5kvZ7cA7HMQLbSGwTsE7HOhuLMLK5NM9RkGWrYC622dqmWZhn0TqTxhkU&#10;TlFBbWHjKFqCYTUL7qRoBpb56rcVswgeife9eI7EcwwJc6hdQ8MGGjbTuI2GHTTupMmTRk8adlG9&#10;g4g5eEzFczres9k9nd3T2D31KqbgMYVdcq45BC1RIxUNETRGU6PhhDueS/BagfcqQjeRv5+W07Qm&#10;YziropiEMPht5uAerMK1K2mrpq2W49EEeOIv8MDPg5VLmTGd3AtaiiorVnuPgMAeIWF9K6tXPfl0&#10;yfsfvCDP4qefXtesLf3plmdfbNq1B19MjZiCz+uyf1Ui+mi2TeXYuKaS0ABZo2vr2k/bU5R8++23&#10;9d3k812t3r9unKUVjY2Nrl0/pwhfEhMhck6Txx9/XJTJzs6WNYWFhe9r4nQ69R2En8jpfv3rX8uy&#10;rDEajaKAGM+qqip9B7Giosz9998vX0V++MMffrYV3dIt1yPdnKFbuuVfQ8S+S7ckdt/1/ep7uD/+&#10;8Y96ZPyrr7763nvvfbEXWn9L5HRy0t/97ndyCjn+PyX8V04nzZR2Sf8navz+978X+vQPxyJET+ng&#10;ZX8R6cVff+/dF15+Oe/HV+Z1FU/7TgltqbSnqEys7adpP0VHokpa2XKI1oMsGs+cUS6MH8releot&#10;tFlDmR/ndjLrPmaPZPYoQlZSt1eFhrQcVL9tPowjkbYkOuTIKbQnqUkUtmQS/QnZSmsa1iyseVrM&#10;eBEHQxg80PU+X5c506nIJC+ZRXMZeY/CUPElz6hZ3aZsOgroyKMqnj0bqD5GW4qiPY44HMdxHCVq&#10;DcfWqaxQzlDaBEJmQlXRa7sPp8QRnkmrMKLV2JZgm4t9GvZxHL2DqJt7GvoOcHJfG9M7mevgvjBu&#10;Hc28eNZVs7aSdXVsNbPTiqcNXwcBDoLsBGsItbkQZiXcSphdIcTGHiuBVvxt+FvxteJjwcuMp5Fd&#10;LWypVGWAR69jwD0KQif63kHfwQwYQf+h9OzLiEUsPMjyo8zbwx33Mm4xOxJwP87stSzZRmwOZ5vJ&#10;NBJ6HO8IMmooMqgqDZVmNa22wcq0mTS0YmvDoZVaa7NiqGPsGFYu1uZA19JRRUsukZ6cj6EtU402&#10;bJqnchC1n6DzsJq3MGUYB5dQt4P23VzypHMHnVtp30jhYlYMZfZgDYOYPVCNJBRNVyieQfF0CjUU&#10;CGYobBxKjizMon4+zoU45JLP0WaDL8AuXxcp7tY0j+zpRI5myu0Kswax417qV2hYScMqGleRPIf5&#10;dxI+hrkDmXk7Cwdxchwl0yieStp43AYx41aF6QMUZtzO9NvZdi9pi6jagMEd806su7B5YNmFYSdV&#10;2yjdjttY0rbRGqrG1Vojad2rxqhygvFfRUGMimISzpAaza51nD1E3imVLargHKuW0P8WDu2nupz6&#10;GpqbetlsIy9dnvbb36Z/+OELH330xscfqxnG8qyJIZLn9DoNkbi8YlXkV+LvfqClQxCb5tp2Q4pu&#10;i0TVZ555RnR+9tlnRXlp7NequZxi06ZNsbGxf/jDHyZPnuzl5SULy5cvX7ZsWX5+/tSpU8X7P3Xq&#10;VN++ff/zP//zpptuunDhwmOPPXbHHXccPHhw9+7dsr/8I4sWLRo4cKDVar333nsfeOCB2tpa2bOz&#10;s9N1jm7pluuTbs7QLd3yrZJ3331Xj5qVT3H3pVe+/gF96fmk/3vllVeuHeGNN95wbbvBRAjDtVkT&#10;4nZILy6av/baa9c0//tZX0Xe/fiP7S/9Ju/JH/v81Dr23wrv/k5ur/aztCUrp7/tDO1n6DzD5WRy&#10;Q1XS+31b2LuJ2gO0J+IUYnBa2zOVtnO0p9GWrhacZ3HoSFWwpWJJZcSdKi+P6bwa5TBkYMjEmI0p&#10;R5EH20XshSpsfP1SFsxUCUHNldhqsdfhaMDZiL2eMD/8drF0HhHeKrq8q4zOAnw3cC6E9mSt0HWc&#10;Qttx1k4jxxNHhKpYZ/PD5o3Vg+INBE6hdDmO1cpRdcxX6Ywc03BMxDqGwIGE3NKruvftVu6xqTkG&#10;M23Mq2PEVgaMZ2EyW42429hhY6cdDydebSqvkb9W7S6ok2BBB3vkaxuBTsUo/AV2BT+bBqsLwh8E&#10;aoDCzB4T/g1M38XCYBYHsTSY5SGs3UdoKbFGDhk5auC4URV023kIv5OctZBuJctKrpWLNlVaWNhC&#10;pYMah6rSoAo1OFShhma7qgNd16TKulmsagKuzazm42anc9ddRATgrMVZjb2U1FgOBdBynq48LmVT&#10;d5LwTYSupXofV+K5P46GSI6uZ98q9i8mZiGHFpG/gbrt1G2hbrMKGery4LInlzwUunbRtVNjF9sV&#10;wejYQsdmbS7MRpzryVxI9BSipynsnUDUWCLHEjFWxSClzqdtHQ6hcmuwrcO6EetmbNtUWJR1G5Yt&#10;WDZj2YBlHbZVRI4nfCIRk4icSPRY9o7+E8LHEToen1HMHMiwfgzQUl4lTMO8GtMGTNsxe2L1ocyd&#10;xNWcXc/8e1RJ5ZD5BC8gZQs5XhQHUx5O7Gb2uJEUoEpQFx2kKamHOfvuqrSxMUFjy7PmdVmPl5Tk&#10;/eDBvP/5dYnr+flHIs+j/jDqz6PwfD3y59oTKvJ1xxp9VSL854UXXvj1r3+tKy+WR1rn2vY1y3PP&#10;PRcUFOTv7//888/L127O0C3/XOnmDN3SLd9aEQ4gvZ2wiMcffzwjI+Ohhx6SzuOzvd0nn3wia6Q7&#10;1DvCt7Sao3///f0NIqKk9N+i+Wd7ceEM14iELLt2vT5575OPnnnvrSfffSP+sft3P2wiM5rI7ezb&#10;xb6dzJvI/p1YhSEIGUhRGe8VzipWICt1nI8gcAMR24ja4ULoVjUmsHkR4VvU+ouHMKWp/DUGIQ8X&#10;aMmgOZOWHDatVCWFb7+NIXcqrFnhivwQDBvqWjnmXoJ2qurB9gIc+TSfZdUcWk+poZJ2fagkkeZY&#10;jm0ifiPt+7gUraZ0dwmvCKBkMwfmEDoR8xoubeDyei6vVYlluxbSMZOS0YTdcmsFIzqZ0MW0y8y+&#10;pAYc5tQyJkLNZ7hlCGO2MjmIqcHMjGZdGTvb2NGGu/Ypy8IlPJ3sFkZxFd4Chws+Dvw0OhHoIMhB&#10;qDYcEdTIyHnss7HfzkE7h+0cdXDcwUkH8U5OOThcg5sfbj4ExJPZTlY7Oe0qP1J+O4VtnMhmzwHS&#10;y6lqo6aN+jaa2mhpo6SWyH2cTMTR5hpncJoJ8FERSmnCrYQz1KgwG3sJBafY50NJIu25dObQlaGu&#10;ZUEMMVtVtFKIGyGrFSLd+E48V+IwH6ApmqZImsIo9FVplA6s5sBKDSs0LCdqIeHC7ARz/w/C57jQ&#10;4smVAC750qmhw4cObzp2K7R74NyFcydOd5zbcW7FuRnnJhUi5RRe4YZtLZb1WDZh3YJtK44tOLfQ&#10;JthK2yba11G+hJAJxEzlzHxqhIG40+5JmzcOf1p8CVtA6mZydnF4NeELCJ5F0Awy11LjTtFWIhey&#10;fjJVMaN/1Bjxb03HvtN65pknf/XuG09//Mcv6xZfS3UgD+nvf/97nTPIE6o/ud+Y2/0FRHS7prlu&#10;W5qbm9PT012bv0GpqqoSnvDggw/qXxMTE+fPn5+amjpjxozc3NzvfOc7bm5ue/fulU8fH59nn33W&#10;09Nz06ZNhw4dmj59usPhyMnJWbdunTAKoQoJCQmPPPLImjVrIiIihEvIwq9+9Sv9sN3SLdcp3Zyh&#10;W7rl2y/S80mH99///d+yLKxAOm/pwrXcnv/1xz/+8QaPBxD5Xy3JiZCf3/3ud6K5dOHShL/PbaRR&#10;ss/bb7/929/+9tdaLYjPFVj10aefPP/BO795543Y//7+8Adq7ugo6lGTRNUZqgWnqT6lcvhXJFIR&#10;T8Z+0qLJP0RVApXxlMdRfkJBaMPMccwYS9FhGhNZP5+J9+KzloYkTOlq5MF0QcFwXr30VhAicYHS&#10;RPLiyE/gYqLKeWkW5GnIxZKLNQdbjpZmP4us/cwax/4d2JPpOEtnMpdOYz9OeQTb57B2Mg3BtASr&#10;6RZXIrk/hLpdVLpTuV15i34TVexL61KVEuryAhpnUjWN6qkUjWfn7X08ew1qZqSBKV3MuZ+Zzao2&#10;xbxqZuYweBl97lBQYUUabh6qat79Je5ZxYYqNtezUxhFO74dBHYS0kXoJcI68a7Go5hp2xk+XY02&#10;hNUT3arKPx/r5EQX8ZdIuMSpS8Tb2BDBtGXszVTJ+3O7KOikqJ2UCnyiOJ1Pbj3VDpo6aBba4KCo&#10;koWLsDiwOzTaYFdDDUdjGTeG5BO01dNRR0cNndV0VdOcS1Uap/cxfTzL51BxCsM52rO5/yL353N/&#10;HpdzqT1JbZxCzXEiNzN9pAvnA7RURQdpjb2KAxgPcOkE95/kygmuHP8MjnHlKM0R1IVQG0SxN/Pv&#10;Y/owhe2TubiNek8cvqo6eZuPBm8VHNX2GXR40uFB+y7ahFp44LgKu8ALpx9Jbq4DCmbczfKxZO2k&#10;OoDKAKoDaYvBEYN9P7aD2A/RdozOI1gODmg+MvFX//Uzcd9dN/2XE/0NxRta6RW9HP5nAyn/UuR5&#10;lCdUHkzZ/ze/+Y0s/7Nskegpp3799dd1TcS8yFfXtqsizfmHQ5fd0i3feunmDN3SLd9++Sxn+DMR&#10;H1q6Q/Eb9Nl7L774onTe0on+E0cb5NR6L/7yyy+riYfPPy8Lrm1fTqSl0kC9pW+++aacRXyU62QR&#10;IkIkLv7PIym/fGh9V82AY3v6+W/Af41K8m89g/U0tlMKllOYxd1PVEkuTacxn9GQjDlFwZisCoP5&#10;rFHkwXct1QnUn6Y5BUsalnQsF7BkYM5UuTBNOYok2DTY8xQc+dqntmzPVYUGnDm0niMukKDN7NlI&#10;8EZO+ChlulK4P5n7z2A7ToIn4Ws1uKnkndFLqfCmI0xN7zb4cmipSvMZNY/wKYRNIXwy4RM4M53O&#10;FZgWsH8MwfcRIRhB2LBeYbfdEtbr1rBet4f1HLy/5/BmxjiZ7GSK9jm5jSltTHcyy8H8S8yu574I&#10;7vGjz2B63qLQS8PwZUzyYt5+dlnxtOKlzZTwd+JextxwZvgxP4xFoSwLZXko2xM44lAUIuk7hOYq&#10;/rBZVkYSk0lWGwWXKb5M2Emi4lSy/xo7xvspqMEvBP8QAoLJzsPZTmcHnQ6OxDJoELfdyrxZeG3H&#10;axu5yVgr6WqgU4hErcqt5Cwn6QCB7i4E79AKGlzAel4bjsjSkOnCpQwuZXL5Kq5kYk3hoCchmwnV&#10;EKZBX1ZfNxG6nlA3otZhOsyleEUwLh3h0kEu7Sd2pSr+EDSPPXPZM4fTbhh9sfnj9Fd0wuGjZqbY&#10;fRXkq5CENn/sfhi9iF2E32yOrMYUieUA9iMqVK0jno4EF9oTaIun89RN38ud/sv2E7/5Tvr7bz7n&#10;uqG/qMgjIw+OPD76xF9dhDC4Nn9RkQf/2hxo+RSrJUbgK7dFuubvvPOOZlrUiW7kEY9u6ZYbSro5&#10;Q7d0y7df/g5n+DO55g1Ib/pbLfOpuAXSv37d7//Emxd3QT+puPX6nMLr9+Y/r8iRdWYiJ5UzPvnk&#10;k6+99pq0VM57/Sf98NNP3vrow7DY/QtWr1h2Jnb5g7U3CTdoPemCQYMxHlMCJiESQidOY9VmRSuk&#10;KB+z8RSHvHBfTlwA5jRVndiSpdLmW4Uq5CnYL2oouLqQr63UOIOCvqwRCWEUbeIj56gk/Hs2s2ym&#10;hlksn81y+ZzF6jmqPFh2GGkBqjbYpSQun+HyaU57sWYmq6YobJjOyfXkbOfcBjI3YQvklBtrxrJy&#10;FCvvY8Mojs8kZwE5c8maqSb5OpbQthDnXGxzNMzCNgPbtB6ed/RY1r/n8lv6Heo5+DxDyrnvChOu&#10;MP2KqsYw187UXG6dzW2zGTCb23XMcqGPltd1zCbWZrGtVE2WEBYxejlLQ/FMJ+4yCYJ2ogrZHElE&#10;Omlm8rrItpNrYYEbGz05k0eFFdN3aelk+24WLmPxcg4dIa+Arks47JiNqkq092769mXRHJz1KnLJ&#10;UYOjEmcFzjKcpS4Y8lTOraLTbBAF5rB09p+wbM5fYDa71pC8l7P71cDFklmsWcRhf84f4Px+LEIz&#10;8unKpvMCJQdYMU3FQclfkR7AeT+cx7l8gq6jdB6k8wCOKMp88JjFktEKZ9aQupZUOfgacreov6XI&#10;nS2TSdmEMRirsIUozNEY92GMVYSk+SAHt7Jx+dhtm1YH+Xt+9MFbn3z8FaRGEDugl1W+Nozwtb5Z&#10;0G2R0Ibnnnvu6aeflsdTP6lr8+cRYQWvv/66POb79u179NFH5SBft0Hrlm75Vko3Z+iWbumWvydC&#10;G/TEfOJVizf/8ssvv/vuu++///4Xdhekt5afSy/+yiuv6G8TX3311a/V+bh+EQohzdQVk5aKjyIs&#10;wrVNc2JEc2m+7CM7yNWQBT3hrGsPad2nn/7nq8+ce8C08mTEzIrj0zsu0HIEw3FM8Yo21B5X76ID&#10;N6jIpSN+HAugPUeF1bfnK7Rd1IpIFCqUJ6kIpfxEFaSkcEqh8DSJ0armVkEihYKEq9C+Fp1S7u1+&#10;f1WJQBYKZX/tJwcCWLcYt4WsWcjaBQobl+K7+f/Ab6NCyBb2upPoS+1hivcStRHfFRzfqXjF3tXs&#10;XUX0SqKXk76FGm8yNhO7nMQ1JKwmfgWx8wmfqkYqzs6nbDFlCzAu5f7l3L+IuukcH82x+zh2D0dH&#10;cHRYj9jBff//9s4EPIerfeO3fW1RX9XaqrUi1EdRSyyxU7sQu9iJ2EMSIQkhmxCJiAhJkH1fUUr5&#10;K4oqrV3sWyNi35fq/55FqKKxpdHv+V3P9V4zc86ceWbmvMl9v3NmplfOAva5P4zPWSoZnyehaiIM&#10;ElEzEf+lSYhDTU9UnYjKZsoYp+Zz0SsRAxLQcBQaDsK4eExOgFUCpiVgRgKMemK4C2bHwTUBc+Mx&#10;LxaW89G6Gyxs4ROhvEosIBrLo+G6AAOHYuZsREQhKhLR4YgJQ9BSfGmIkQOVVx0nrkBCoHrbw1I1&#10;/BQLoUUsYwniGL5Pgku0UJarwVWUx5Iu0SPeVw3NgXjjm6ZwHAPPKVg0FUnzsHqe6h8Yrkh2wfT+&#10;GNcFw1op/mHhYKwcrViINZOxepISyROQPF61E2OV0U0dDNG/PlYMQeIE5WLFGmusscmxYU7JrUta&#10;7oi337nKPfXMAX6/XskAPw3X4rpsQfvVn/Abwa7+1xE7WYxm8rU/RFpWTPKZv0VMkgv5JX06c9bR&#10;St3c3A4dOqRNC4LwqohnEIT3jJ07d05QiYmJ0f4XarNz5szhv1LOhoaGakv27NnDf/8nTpzQZv39&#10;/fkPlf90+Y9TW3Ljxg2Kg2+//Vab3bBhA1c/fPiwlZUVZ2kVOHvt2rUdO3bw/y6nCf89c5W7d+9S&#10;K1Prnzt37vTp08/o5udy5swZ2g/Wv3z58h31uYrZxCe8CG1PufsHDx7ct28fP3/55RcecC7M/I+U&#10;yuurb19bn3p06t51HwU5wHGEMmo+2kUNV0TPVS8ULEDsQsQtgv1Y5Q3WRT5Qop0xBvaEWW8lhvTD&#10;0P4YNhDDB8JqHBysMHwAhvXH0L7PCXtLTLHAUK6iRX842CDID+GBiGAsV2KxB0aYPY5BGDFQCTZo&#10;VB/FPsTnpdGyPrq2gM905YrHHAvYDIb1IFj2xVRTxfnE2SJ0kjKc370fJrdHj9qYaIykUcrbKhLN&#10;lLfIBXRBQEf0NkCfKohsi7hWiGuK2HqIMoR5SXQqAvOCOWflyb8sV9HwHCWiUDYan0Xj8xhUjkW1&#10;aJTohE864WNjZVxThXbovBym4WgxDYU/xqgwjAlBVyvU6aC4hc6j0WsCJi+CYxhcwjErAO1MMcVZ&#10;eQzrkigsjYR3IHoPwMgxcJ+P0HBERigvKo4Og4MtunZE2xaoWgnTJiB4EcJ9Ee6DsEUI81LDUw1O&#10;LETEIkT6IOrp4JJnggsXI5rhq0SMaip0L6FG3GIEuWOFGwKclJcud28J57GqW5yLRDckOiPRSXn+&#10;VtgMBE+Dhzkse8LSBFN6oE9TdKkH8zZYbYM1U5X4VrUTm1wM9ybNuHxmz53rqXeuX3hw98nrFKmt&#10;2UvpePm1pWjmN5TdWC97MfzLwJqEq2h/GV7vR/0sQ/uG8o8J/7bwb93Ro0fp85k5/8pxuV5JEIS3&#10;h3gGQXif4P/CK1eu8N/kd999V7ly5aCgIM7yfzyNROfOnU1NTbVfwY8fP25paVmhQgVqBVa4devW&#10;rl27DAwMpk+f3r17d2Nj4/Pnz7dr165o0aJsp3Tp0pGRkYGBgYULF6bfqFixorW1NVcsV65cx44d&#10;9Q2/FP7z1mTKgQMHDh06pD38lNAk0LFQZ7M0mzsEmisNps3DRW9z7NgxHsynM2cpZ6lI6M24p1Qq&#10;rMn6rMAirc7LYbWbD+4lp54w2hJdKHkx4rwR7I4ebfGf4ihdEmZ9kBSMbyOxNkr5XBWmvNM6NgjR&#10;jGBEhSI2EvFRSIxGMiMKSRFIDH8cYYhXI06N+HAkhCMmBP6LsdgTi71QuzYqVUKlyk8FZyuhfx94&#10;L4Cft9KgEhFICELEUvi4ot5/UfoTWI3EEkck+yJ5IRLnw2YQqn6KOlUwd4Ry88aamVhjh+hJMG8J&#10;h46IG668FTuiN2yNUDg3bOoiph3iWyDeCAl1EV0NTQoXWIxy0agSgerBMFiAaq4o1gg5CiiR/yN8&#10;UBrGc9DaCR1c0Gg0ipfHfz5HS3P0dcGQ+ShYBDYr4RAO5yi4RGD6EoxygEFtlKuAcTMwzx+Lw7Es&#10;EkuC0as/RpgjcCXCIxARhtAVmDoJBQqgWFGUKgGTDvB1QoArAlzgNAnN6+Pzsvi8zJOooAYdXK92&#10;mG+tho0SFv1QvZJa+aloZ4S5lnC3UmIew1oPd2vlBRv0CSHuyqshQtWRThEe6s3t85UrQ8O6w2U8&#10;fKcjfj5WLUAyw0N5DweNRILb43BFkgsS5+SInVN8vX+71DMH+Y1+pZ/82evoctl1+cVkvz18+DDt&#10;hPoFvcOmaIa5nKWsk8lu/I/A3DQ0n8DvJvclNTWVmRO9kiAI7xLxDILwnnHjxg1PT89OnTolJCRk&#10;3Hd4+fLlXr16tWzZMuPfp6ura6FCha5evUpdu2LFig4dOtBg8N/tu/AMz4VWgVuhhaBz0DRKdvvx&#10;j1qf2ouHjg6BqV64cIHu61W9DetTctFFsBEqGJ4Rtpn5CxHnU1PdVye12LL+o1UxitaPzYhwLPXB&#10;ssXKa7S0WOqLhZ4YPAgdv0Gb1nB1QuuWeoweAb9F8PdVws8HFqPRrw9GjcbEifBbiqgYREYjPEqJ&#10;MEa08haDyFjlAUPRcYhRHzMUHYVqXyAuAnHhquUIQ0IoEkKQuFJ53lC+vJgwGPGLEO+pyNu4eYh1&#10;RfhsmBgrD5mNdcDKCRjWXHngf+xQ5b1yiYOUF2nH9cboOqhXAtGtsaIR5nyRu+kHOfIjf0MUqqW8&#10;RiBfYRT6CIWLo3prNB+hvOa5oSnqd8FXnVGrDWo2Q+MOqPolvmyI5p2fiq5KtDGBySBYO2NRKBaH&#10;YUEA3BYpYeWAbr0wbgKWBSAsTDkYM2zQsjmqVIT5IOVKQuhCLHWBzywsnqnI+uoVlVeYaU+iinNC&#10;jCOiHBA+A6HTEWKLYMY0LJ+KhWOVNyUvGKN/MjzHKi9ODpmhvH4jxAGhs5QbSZSYo7y+jxHCmAPv&#10;qbDohaFdYdoWo0yxaAaWOMDXHvbmyoiwId0wsqcSC6ywZAb87JRY7qgc4wSPXKt9Pt6ZaHps18KT&#10;v/rr3eW1oM7mnwX2TDoE9lL2VfZz/lnQfm7Qui4n+IVlnVft/++UjMz5Ry8j88mTJ2c8e1QQhKxE&#10;PIMgvE9s3749d+7cPXv29Pf3p8o/evTopEmTqPK9vb1btGhBrf/tt982aNBg2rRprNO6dWv+r82X&#10;L1+rVq20+rt27XJ2dm7UqJGHh0eNGjUGDRr066+/NmvWzNzcfOjQoVy+devWPn36dOnSxcfH59NP&#10;P503b56+4deCbsHBweH48eP8308tQlFy4sQJLqQ6p87OMDxZCU0UN01xz0zOnj3LHJibXvbGaLvJ&#10;Nilu2D59CLdFZaYXv5SHjx7d/f2hFpGxsWbDhvXe/H/KYJoIRrgS4WGYZoNBA2BliZDlCA1E8DKs&#10;9EPgYuVigllfNKinRn0YNUQzIzRvgp49MWoURo+GuTnMR2P0KGV21EgM6I9mzdCsqRKsxjBuhpBA&#10;BPkrEnvMCIwZjjFDMWaIco9wnRpoVl/5bXyFE2yHo3drNK2B4h/gsxLo10J5GFDBfMibG/XLYcTX&#10;GFEPw79CszIokBt5cqJNWeVdx62K56qOnGWQIxc+a4aKDVC0DJoMQZMBqPxf5Mz9JCp9gTpfI3ce&#10;VKuJlm3Q2AhGRmjSBIaGyJ8fuXIpkScPypdXl6tFTZqiaVOMn6CYo+HDMXQY+vZB+c+QO7cSXxqg&#10;TxcEuCNkAZwmo/R/0KUpnEcjwBYB9ghyVJ6MFOWC6DmImYPYWYidqdygHj0DX1VGsxowrqlEj4bw&#10;HaWMxgqbrIYlQidjxUQ0M1Sjuh79mmNEByV8aCdsEDJNCVoOxXgwuLmZWDkLQbMRTF/hpD4c63G0&#10;bYQ6BohckGtTjHHsyv7Dhw/e+P137E1653h12Am1gUnshydPnmQnZM9k/3xRb9e6Ljlz5szp06fZ&#10;by9dusRZvTgLoeXWxj0ybSZPS880nk7bzs5u06ZN+owgCFmIeAZBEP4Zbt68SQVPWUNtzYnr16+/&#10;XRdBqUGXwmapP7gJ+gTqDyqSF8mmd8QD9cZNyiDmcO7cOU7cunXrb9UY6zBzJnzs2LG1a9cmJSVN&#10;Cgwwigk3Wpv06UQLGFZD5fKoWE65/aBAPpQvhSqfoUp5fFEBhl8opcqnGtUzggsNYFgdNdRQptVq&#10;X1RUVlTiM+VVBT3bwqQtuhijUzM0r4Pqn8OgItrUxhclYPgJmldAs89QrSiGVIRNZdhUyDmweD6T&#10;D/K1KYQvC+ZpkTN3DSAnkAt5y6Dwf1CyIgoVg4ERPquCT6vC4Gs0ao+qNdGoDeo0QquOaNsJnbqi&#10;Uxd07KhEiY+V6w8GhqhuCINqqFoBVT5Xokl9jB2MKaMxZRQmDUfHVkrWVTOighLVKmLsIHRuhR7t&#10;MW4wZoxVwt5CCfM+mDQQzuOUh0slzlfuIohTLywod5S4IuZxxLogjuGMBPXugtlDYG2qOIG+zTCy&#10;HZaMRqw1YqwQMxUxU5TH2DJitU/OTkW0FaLUcOoPWxPlIbfDW6N7Q9j0Uh69GzkD4XYIs0fYTCVi&#10;55VYv8JoQ5DRr99POX80Me30ht9/f80BNuzP99W7F9hb2McI+xi/XG+o+B8+fKiNbKTDZ5v8EnH2&#10;xo0nd028FbTM+QXRMudW/jZz8QyC8E8hnkEQhH8ebby1Nl6C4p5C+cSJE680aDsDbXXqJzZFz8CW&#10;31A8vUUo75jPnTt3KJKYHvM8fvw4FZ5WygkuOXXqVHp6OuvwgDx3jJO2+tW7d46cPrV51451v+wM&#10;SYoLiY0ub9kbRQoqopv8p5DygKNedVD6Q33Ji8idC/nzPYkihVCyqF6UMwdKfahYhcHl0ZUmIC8q&#10;FMZ/i6JsARTIhQI5kRvIq96KkFdfo4wBWgxFqyH4vA4ad0FPC1SrC6M2GDEZk+3QfyhM+2KSJezt&#10;4e+HAF/MskOlisqrrk06wMIM86djmRNmWuArQ/TrAMsBmDIQU/g5AJb9MbEvxvfBwI74upYSHZtg&#10;nKny9CkutxyIqWbKVZDls5RYOVN5dd7yGfBn2OnXEyJd1SfZuiFGNQw0CVFOyhNuI2Yi3EGJiFnK&#10;SzJiXHTzEOOkvuN7hhLh0zB/OLo1gFE1PZpWR7yNGtMQNw2xNoqdiJqKiMkIn4iwCQgapzwEaVx7&#10;WHaGZRfY9ikWvsLrx+9DrqWn3L9z9cH9N30nALX1yZMn2WHYkSi72VXIu/PD/BKxfUp8bo798/Tp&#10;09x0Rtd9JZg5OzlXT0tLY+Zs85Uy//XXX/kd12cEQchCxDMIgpAduXDhwsiRIylQKC/2799PbU1H&#10;oSlpyguiiRguoXBhhSNHjlB/6CtnYzKSZ+bcI2Z+6NCha9eu0QVo03Q7XP6qQupFbNmypWPHjrVq&#10;1cyfP0/OXMiVG0WLo0RZfFAUnM2ZE4WLoGQ5lCqPkp/ig2LqQtqBD/BRGSWKa1EWxUqjwId66dNh&#10;1A9lK6NEGT3qt8YwewyxQcUvULQYeg6ErTNsZ6NdR7RsBc+FCAqGmwvmOKBda3zyMVo1RdRSRC9B&#10;tA8ivVCnOlbOUV5lEOWMSFXQh89C+Ezl5/mQ6cozhaJmYM4gVCiJZjWx2EJ5aV6YHUIZrDMH4U6P&#10;vYELop11S6C0wKBt0N6+zeDEHETSHjgj1lm5sMBPTkfTJHDrsxHlqETMTMQ7IN4ecXZKxGrBWS5k&#10;cHqGHiwd1BoTu2LhyNzeI3J/61L1B6/amxc2+CnZhcqYZ5YnlP2WJ/01TihXYU/g6uze/Bawk2Qr&#10;xXz37l3uI7Pi11D7hmq7qcFp9mRa95SUFNah09BX++OPIUOGbN26VZ95ddhsxo1D3AqnifbHgUv4&#10;yVnWYRFnuVyroH2ntFKSUV9rjWj1BUF4LuIZBEHIjlB87Nq1i//F9XkV/munAvvtt9/OnDlz+PDh&#10;s2fPUm1n/3/zzJDSipkz4XPnzl28eFEbJaUXPw8KRNbJGLhF1cV918syDTe6+5e18auGLI8u4xOC&#10;RSHwXIFJMzFsIqxcMcNTeY+B6Ui4BcM9Ai5hmBMKx1DMDIOFO3pNVKKnGiacngxzdziEwTEEs0Pg&#10;HAq3MMwLg+1CjLLFZ5UwbBJGTMS4abB1gr0rhplj2Ejl7uuYGERHKI8tsp2KunVQrixGDMCkUXC3&#10;Q+Ri5RGlkd6IWgiXyRjcFUumKz//K9p9NqJnqT/z22H5ZAxvB5NG6NEYPY3QsT5a1obzEEROVyKK&#10;7dgjguGgXDGIdFR8AluIdUWcG+JcsXgqgmcq45ES3JUhSVwS66JcTMgwCc9EzGzlTuiMiGXMRpwW&#10;c/SId0KSqxLJLljjXmCjb+X9301MO7bq/t0XPtKUHZUnlHKffYDnlCeUPVyTvH+F55odgP2cldkH&#10;uOL74oe5XzQGdAj8pO1n5jdu3Hi731AeQ0tLy5UrV7q4uJiZma1bt65du3bdunWbN29e48aNg4KC&#10;Dh48aGJiEhISMn78eEdHx9jY2CpVqtjY2EyYMOHrr78+cuRI+/btGzRo4OXlZWxsvEDFwMDAx8eH&#10;y9nU2x0hKQj/JsQzCILwHvPgwQNNWmlSjPI6m1gISiUmRodAe8NPaim94HW5cuWKtptsjXuamd1M&#10;TT3q4NiiSw/Mno/AGPjHYGkMlsRgcTS8wtGxN8bNgkcU5kfBPRpzY5Rwi4FrNFyiMScScyL0cIpQ&#10;FrrHwCMOnvHwikePIYpPaNkRjgvgG4aZc9G5O7p2h+UUBAchLBihQQhZiZAgLPZGw69R0wDmgxHo&#10;ieiliFqCKF/lnQYRXvCyQ8926N4K3YxhOxShquKPoluYpfzMz4hVI34WEmfBoit6NsO4bkh0RMIs&#10;ZWEcg6UzlYkYdS3lKgGdAI2HO2LmYakDDCsr7XdtiW6t0KMN+rTHwG8wx1xxEavmI3kektzVlySo&#10;70nQnm2qRbyzYg9oGBQXQR+SEXOwPa7Pvo3WJ34N0A/0a0FjQD+QcUIJJ7RTzHOtV8r28Auo3S+k&#10;Zc5pveCdYWdnly9fvrFjx/bp06dz5860BKVKlZo2bdq+fftq1649Z86cOnXq5M6de9KkSW3atLG1&#10;taUlyJUrV3JyclhYWLFixX766ScAPXv2pLGhZxgzZkz//v0rVap08uRJtlm0aNFbt9502Jgg/FsR&#10;zyAIwr+He/fu3bx589q1axEREVRgVDBZ8wPtHfVR95cuXeJG+ckc7r7VJzI9Aw0DN0Fbwh3kFlPV&#10;27vpl170u/W1mymp6Zu/29E1aXNbB89PBo1HXwtYzYdbCDxiMY9uIQqukcobD1zC4ayGMh0JN9VL&#10;zKNhiFSuRcwNx9ww5XPMLHzTD3WbYIYHVq5C6Gp4+mO4BUz7Y8IkzKbUjkNiAhJilCsMY0biv1+i&#10;WUPYTUakH2KXqi8781HeYhcyF91bw7yX8vjWODf1RgInJeLVSHBGggsSXdW3nqmyPuFxcJpaX4l5&#10;6pvR3JWFdkMwbQimDsTQbhg/EO5T9VcreNgg3AMJ2ouZfZWJFW6YP01/5cLUoejXUYlRPeE4GsGz&#10;kTAP8Y8vSiS45920ot62qI6Ht7lcvfDLg3s39WP6BlBna3cF0FXyDPI88mxqJ/TChQvaCWUFzr7o&#10;hP5TsONp/Vzzw8Ta2nrnzp16cZageQYeqDVr1nz88cf8ptMMrFixgp/NmjVbuXJl3bp1CxQowOM5&#10;ZcqUBg0azJw5UzyDILwVxDMIgvBvg86hSZMmlOyUOPfv36f2otA5duzYwYMHaSfelpSnTD98+DD1&#10;E9vXhnETvSxr0faUSpQ6iTKOu3n8+HG97M+wJg9O+qX0HT9/u22vz8r1hvNjFdvgGQevODivhGso&#10;FsYr01xOL+GuXl6YFwePBCxIhFcivBMxyx+jp6NjX7gFYlEkfBjhSviGwS8MXXth7HiEhiE6EiuW&#10;KQ9qql0DyyjBlyHeH/H89FMiYYmi3SnlXS3RqTkMKihRXY2alWHRG4lU+Zp2p514HNqLFGIyYh46&#10;NUWbRnAcp7QTOg+hC5SXN0f5qK9hpjnxV0LbboIW/kokBiApEMkrsOqpSA5EzGL4OsJzOtoa4eTB&#10;pCupPz98cPfR729BuLMfUqSeP39ecwhab3lRV9ROqGaAWV97yYleluXQ/WoPJqb9fiZzWhr2tCwe&#10;N8V+vnv37h9//HHbtm38UnOWR/WHH37gQtpmJsaEN23axAo7duygtWAFHsCtKsyWs0x48+bNXP2X&#10;X37h4eWp2bVrF2fZSFpa2otOiiAI4hkEQfi3oXkGfeZ5aDdlUkBQ8dNFaCPLM5TQM7CIKkQbj35U&#10;hWvpZdkYTTxRa+7du5eCj/Joz549lFDcnb/u5u+PHsbv7BT9YxvfdZ/NTyo0NzGPSwKc4+EUp4dL&#10;HFzj4RaPuZyOhHMYZi5Fw1aY7IhlsQiMxfJYBMXBbDjGTkRMPOLikRCrvLHa1wu1aioPRxozFBE0&#10;DMtV1b4UCZptWKL88B/ni9jFiPVBjDdiFiLWCwGz0eJr1KqK+jXUqIn6X+rRqA6mDMeqpUj2RxIb&#10;XKqaELUdfsYtUQxD1GLELEXMMsTQBgTon9H+iFqGKH76IzoQrvYoWgS1aiAhOM+q8OJbvm3943fd&#10;U8+s1Y/I68JexCNMGUqbysPObsZjzoV68ZuhyXetTXZIdmMqYG5OL34zMjKn8qbz5FbOnDmjlwmC&#10;IIhnEATh38ffeoZnuHXrFhVYWloapRInrqvQIWhDzLWxRm9L9r1TtN9Qqfm08eUX1WfqU1lqJoGl&#10;mvPR9is9PZ07/tz9unzz2PEL63Yd9Y74oV3I90bukTncwmCzEGaT0aE3+o3EWBvYOMM7GEvCsTQC&#10;S8Ph6o1xU9CqLaZaIywcEWGICkE0IxgWI1CsKAb1ho+bItbjGAHqFYBlyqWA2CWIpW1Y/Dh8lKB/&#10;iF2EmGeCpsIXMX6KH4jluuo1BMWBBMBvLubY4KuaqFkNZUvh888wrD+iAhC7XA1O+CurRKu3UsT5&#10;F/026iv/hUYR4f4TJgy7fu2ovtuvBY/qjRs3eNhTU1N5VNmLePw5qxe/S+h1eUI1ic9zyjPL7dJX&#10;6MV/B089M+dau3fv3rdvX0bm70VXFwQh6xHPIAiC8ATKJmNjY2opTQKePn2a4psmhEIquw1aYD7M&#10;ipaAepF5aqrxlQQf9SWVIvf01KlTbEFbnc0+d0/v3b9+6lzivhSv/Sle0asMl4bnXhyMvoPR5hsM&#10;MoODPVYEYpoVPvtUfVMDkCMHjBogyA9eczHcDEMGol4d5MqJfHnRtjk6tETvrli5SLEQicuVYUKJ&#10;gYr6z3ARWigmYTGiFyn3TCu3TS9CuA/CFyPcF+F+yoWLyABYjcOHHyhvfe7fE0P6YLAa9pYIXYKI&#10;pYwcUcvyxC0vemiP87EjsdxN7u9rn1CuwhUJ2yHsG7SUtA16cTaAov+3337T0tOGzGm7mZG5VqrZ&#10;G86y/oIFC9avX6+tLgiC8CLEMwiCkH3Zs2fPN998Y2VlNWLEiLFjx+7YsWPatGmDBw+2tbVt3779&#10;li1b4uPjW7VqZW9v36dPH29vbyr+jRs3Ojo6WlhYDBo0iKu7ubmx5pQpU1hh3bp1q1ev/uKLL+zs&#10;7AYOHOjk5MQKbM3MzIztkxMnTjx8+JBCUN+8CnUVtTXll3YhgtL84sWL3NA/ohQpdtPT07VM+Mms&#10;NPmrF78B1JTcI+2nazZOLly4wD1l+8/V1jdv3jx27Fh6esr1ayn/tymBx5NMGlff3ytX53bIk0ex&#10;DUWL4JMSSpQpjf/WRKN6SpQuqVqKx+TKhVFmyvUHZQRRoHJNQL/+4IcYzTwsVmyDcpFhkTJ4KWoh&#10;Ihci3Fs3DxF0DksRuUwdd7RMfS7TUiQFldy6tuvpYxE3rqXcvnWOallPWoWnWDuhVM8819qNyDyh&#10;evFfuH//Pt0U6/DU85hrbyHQy7I33E2ex+PHjx89epRnk6eMmT8zlomzV65ckRt/BUH4W8QzCIKQ&#10;faEapqbhZ2Rk5KeffpqQkMBZ2oaqVat+/fXXZ86cYRF1P22AoaFhUFCQs7PzBx98ULlyZQMDAwcH&#10;h/3791eqVMnc3PzkyZONGzemczA2NqZOpZaiYfjyyy/pLvLkyRMeHk4vUbJkSX4+Vx8/DSsQTXey&#10;2X379mk3VjKTv133VWGbGVuhtM1wCFoOeqV3g7YJwi3evn2bCRw6dIjiklsneqW/QHX+SDlj965e&#10;Trl08cCu7RGBc4v7u+b0d0XQfIR7IYJyfyHCPBHqieAFSgR5IGSBMqtF2AKEqxHmoUSwO1a6PYkg&#10;N4SxnQWIUIMToR6MXCELcp84uPL6lcO3b55lAjw/zFzP6aVo+0iYtOaXUlJSeKgpsvfu3cvPrDzm&#10;bwjTY540Nlqf1ByCljbRKwmCILwu4hkEQci+3Lp1i4K+evXqixYt4izV2+XLl6mErl69WqJEiUmT&#10;JlHkUchy+dixY1u0aDFq1Ch6BorsrVu3FilSZPbs2W/dM7wI2oaff/552bJlFG2XLl26fv06s7p/&#10;/37mG9R8CHeHq58+fZo5U7zqZdkJpsfcaNguXrzIaW03mTlPCmfPnj3L0tTU1GesBYUszZ52PWdg&#10;vy5tGxdv06i4cd0Pv6qKjDCqCePaaM74Cu0bw7w3mn2FwgWfhNXIj6xHFp8youwsm457fgygo9Rb&#10;f12YJPPXMueJ0zLn7mhFnD116tSFCxdYqj1gh2c5m+hvpsdkmHl6ejpzpsNJTExknnqxIAjC20Y8&#10;gyAI2ZeIiIju3bvPmDGD4t7T0/Onn34KDAy0tLR0cHCYPHny8ePHd+/ePXr06FmzZnHhqlWrKPKm&#10;T5/O+jY2Nq6urufOnYuLixs+fDiXcDl11aFDh0xMTGbOnEn/EBkZyQrz5s2j9+Csh4cHRfCbKMKU&#10;lJT58+dr09SXN9UHZWqDfGh16CK0oqfhck3zUbBqNyXTOehl2RgmSbXK5LWf5OlwuAt0EfykbNU0&#10;d2ag5duxY8fmjd+GLbTwd+wyqlOJ7g3QR31xm1VfhDqW+r/wLpsjuuz+zjL1xIZL53e8uV5n5jwR&#10;WuY85tqIHYpvvfjF0FqwJh0d1yJsgdx+41f1ZZ6MzJkzE0hLS+NsRm9hz+eXgt8IbVYQBOGtI55B&#10;EAQhK6CSpuCjLTl16tSBAweoszn9XjgEKnXmeffuXeps7a5fSueX6Gw6Ae4pdS0lLI0E1yWZlPus&#10;dvv6xSvn9+vzb4aWOY98RjK0OlT/evGbwcbp8ajgT5w4wcbpD7mt39/SEDUtc8LMjx07xj6jXU/T&#10;i//C/7hn2LNnT+vWra2srNg5+Zk3b96tW7fqZeoDpnjeCfswDywnNHNOE0jXt3nz5ujoaJ4+TmvV&#10;stIKCsJ7hHgGQRCEfwBqbu1aBEUhoRwn2UesML309HQtN8JUyTPDjTIDV+GKFG3aPcSEu/lOh9Aw&#10;c82xkNTUVG769TJ/VbQTql2IOHfuHHczLS2NIlUvzgRMkt4gMjKSLWgXQDKf+f+4Z+BROnr06OjR&#10;o8uVK9e3b18eeb3gjz9++eWXdevW+fj4dOrUqXjx4rt37x4xYkTNmjVpLYyNjQMCAgYMGFCpUqUF&#10;CxYUK1bMzMyM9sPOzu6nn37S1xcE4THiGQRBEP55oqKi7O3tNb176NCh/fv3U+zeu3ePS/Qa75JH&#10;jx5xc5S53C7VJ5XuO9XZbJm7dv369cOHD1Nec5qbe72f57kWV2cjzJytaU29u8xfCebGZJjS6dOn&#10;tQPLg5yRm1ZKV3PgwAGecdpF1jxy5Ejv3r21CsKrEhERUbJkyc2bN/PYfv/993Xr1h08eLCnp2eR&#10;IkWCg4NXrlxJV0Az8Ouvv5YuXbpUqVKdO3fmwR84cCA9w8GDB3mOfv755zJlynzyySf0EnqjgiA8&#10;RjyDIAhCNoX6UnvyKdX8BfXJp5qyfBNNrOl1uoIrV66kpaWxZbZP9OJ/CIppqmemwd1kVlfVEUSU&#10;1HrxY7TMWZqROdf6a7VsCDMnzJzadO/evdqecq/14jeG3pJS2NXV1c7Orl27diEhIfHx8eXKlbO1&#10;te3bt6+JicnGjRsnTJjQr1+/cePGUUyvX7/e29ubFaytrdu2bevg4MD6hoaGY8aMoWlp2bLl9u3b&#10;R44cWa9ePXNz8xYtWsTGxmb/47xv3765c+fSm+nzj1mzZg0NuQaPPD/pLtLT05cvX56cnBwTE0Nf&#10;wa/D6tWrtTpxcXH6moIgPIV4BkEQhPeDR48eUTHTNmi3TVM0cyKTo19YkyKVa2mDXthI1lzBeA20&#10;H+CZIRU29/Ho0aNnz549fvz46dOnuZC8FyaB3uzGjRvaMedeXL9+nZm/u2NOoUzpX6dOHYrmbt26&#10;0TNYWFjkzZuX3YP6uEKFCtTNWk0/P79atWolJCQYGxvXqFGDidEV0GbQIeTLl4+WhuahcOHCixYt&#10;KlGiBC3EgQMHGjZsSCvC/LUWBEH430Q8gyAIwvsKhSmVnLu7u4eHR0pKypkzZ6gRKakJJyhVKSWv&#10;XLlC8fomlyayEi3ztLS0EydOaJlziVZ069YtClzuJv0D7QSXP8xOd5DTDzAlmoRDhw5RgjPzTNq5&#10;t4LmGQYMGMAT3aZNm65du3LJunXrtmzZ4ujoWL16dXqGgICAKlWqBAcHa0OkxDMIgvBKiGcQBEF4&#10;v/H29g4JCeHEI/WtXlSu2jifs2fP8pPKm9qay1mq1c8maNlSszJJcl69PZrK+29T1VYk2oUIrqjt&#10;aVbuJjdEDc3tEuZAOKsmpRz/qlWr6vWyCm6XVoo9wc3NjXKfx+TevXvLli3jrDasiKVeXl7Ozs5z&#10;VbZv386OwQlWWLx4MZ0Y64eHh3PWxcVlw4YNPBFHjhxxcnJydXXl8kuXLmW3/iMIQhYjnkEQhGwB&#10;RQ+FjnYzKGcPq2RyLAfXPX36NCXOWxwg/h6R4RmeCw8ODyMVIY8nBa42MEkvy3J4gpgABShPtPaW&#10;5bd1rYCKVttNync2fubMmRvqw0/14jfm7t27zPzixYvsZmyf2yI8tnqxIAjCvx3xDIIgZAuowNau&#10;Xdu6desZM2Z4eXlVrVrVz88vY3THlStX4uLiPDw87OzsoqKiKDonT57MCS63sbFZsmRJWFjY/Pnz&#10;Dxw4wE83NzdnZ2cuvHbtmrb6v5vg4ODExER9JhPwqGrj7ElERMSePXvoIt76QBqKeCp4tnz16lVt&#10;WySL7Yr2BjRt02lpadx6Jl0Kj4Y2FEpbl9CB6GWCIAj/k4hnEAQhu0AnQEtQpEgRACYmJhRqesEf&#10;f1C9rVy50tTUtGXLlvny5duxY8f27du7du1auXJlR0fH8+fPjx07tkWLFgEBAbVq1SpdurS1tbW/&#10;vz9ln76+8AJ49NasWaP9iK7Jax7Mc+fOvfaho0zXBhpRo7NN2ga6Qb3sH+V39YFRtA3sZtxTZTjU&#10;uXPp6el68R9/0BVomfMgMHNaHXYwvUwQBOF/HvEMgiBkC+7cuePu7t6wYcPNmzdT0hkZGfXs2fPk&#10;yZNHjx49deoUda2BgYGvr6+Dg0PBggU3bNhQvXr1oUOHbt26tUKFCubm5ppncHJyqlevHlvw8PAo&#10;W7bsqlWr9NbfB6hlBw8ezB2vU6dOWFjY/fv3w8PDa9eu3bhxY+4gjwnrUMvSVlWrVo2VqXenTZvG&#10;I1a3bt2FCxeyKDIykrvfvHnzdu3a/fbbb3v27Onbt2/Tpk1r1Kjxww8/0HfNnj27QYMGjRo1Gj9+&#10;/MsvwlBeU/2npKRoo8VoKp4r/VmNUlsbaMT6L6qWDeHh5RFj5nv37tUeP8UlepkKPQYthD4jCILw&#10;P494BkEQhGwElau1tfVHH32k/Ui/fv16MzMzY2PjjRs3ajettmrVKn/+/GlpaTExMeXLl09KSvL2&#10;9qaPSk5OLlmyJF0E3UKZMmVMTEwsLCxYmbqf7qtw4cJ0UB9++GFsbOy6dety5crl5+enbzITUEDT&#10;G2hXIbQbfwkl9XtxA8mjR48ePnxI56OlrV1JyOJRUoIgCO874hkEQRCyC6tXr27UqJGPjw+1eMZj&#10;arZs2VKlShV3d/e+ffvSHpiamubNm5fSPys9wzMwN7qIGTNmhISEsP1Tp05pDz/Vi7MBPIC0WOnp&#10;6cuWLbOxsaHhkfuVBUEQ3gTxDIIgCNkCivimTZtOnTrVWeXWrVv0CQMGDLC0tKT6379/v1bN19fX&#10;yMjo8uXLJ06cYOXx48cPHz7c3t7+/Pnznp6egwYN4nSPHj22bdu2YcMGc3NzW1vbrl27BgQEnDt3&#10;zsrKauzYsRMnThw5cuSxY8e0Bl8bepudO3dq0w8fPrx+/TqzSlVfYZaWlkaZfvPmzaxR6toQqWvX&#10;rvEgXLhwgWlw05rpSkxMdHFx0aoJgiAIr414BkEQBOEtQ6twX307G+V7enr62bNnT548eenSpbdo&#10;IWgS2CYtCpvlNG3Dc2+lEM8gCILwVhDPIAiCIGQFDx8+pKxPSUk5ePAgXcStW7e0IVgaeqU/o5c9&#10;ekQHcvv2ba546NAh+gS2w9a4XK/3YsQzCIIgvBXEMwiCIAhZCuW+l5dXfHz8vXv30tPT09LSzqlv&#10;rb527drdx9y4ceP8+fNnzpyhQ1i7dm1SUhIX6usLgiAIWY54BkEQBCFbs3v37o0bN9Jg6POvyI4d&#10;OyZOnNi5c2cjI6MtW7Y4Ozs3b9584MCBpUqViomJ4ZKGDRuampo2btzYwsJi+/btffr06dChAytU&#10;q1Zt8+bNfn5+tWvXNjMzq1ev3pIlSzZt2vTFF18MGTLkm2++Yc1Tp07pmxEEQfhXI55BEARB+NeS&#10;mJiYP3/+/v37T506ddy4cVu3bqX652x8fPynn346adKkgIAAQ0PD4OBgc3PzVq1azZ49u1y5csnJ&#10;ybdu3cqbN++IESPat2/fpUuXhw8fmpiYdOrUafDgwfny5WPLrMOaSUlJ2oYEQRD+3YhnEARBEP61&#10;0DMULFhw1apVP//8MycsLCzatGkzfvz41NTUChUqdOjQwcnJqWLFiocOHXJ1dTUwMKC1EM8gCILw&#10;V8QzCIIgCP9m/Pz8jFQcHR05u23btl69enH2m2++oTG4ceOGpaUlZ42NjWkwWCEwMLBly5ZcQoPB&#10;2SNHjvTo0YOzpqamBw8e5JIxY8ZwlnVYk7OCIAj/C4hnEARBEARBEAThZYhnEARBEARBEAThZYhn&#10;EARBEARBEAThZYhnEARBEARBEAThZYhnEARBEARBEAThZYhnEARBEARBEAThZYhnEARBEARBEATh&#10;ZYhnEARBEARBEAThZYhnEARBEARBEAThZYhnEARBEARBEAThZYhnEARBEARBEAThZYhnEARBEARB&#10;EIT3htu3b6elpV14itXfrTYdadq+S/tRo0ZduXJFr/dWEc8gCIIgCIIgCNmCtWvXznwKewd7U1vT&#10;YpOLPR0F5xfEt8B3T8UmYAkwBIZNDGkn9LbeKuIZBEEQBEEQBOEdcuPGjT179jRt0fSjqh99VO1J&#10;5FqaC+vxp9gC/PQqsR0IAiYBycAOGHYTzyAIgiAIgiAI7yEh4SGKrF8LTAAGAb2BAeqVASr+ZzxA&#10;5mMHEArYAMFPlohnEARBEARBEIT3kpDQEDRXrwbQM8wH4tRP/zfzDEZA0p+XiGcQBEEQBEEQhPeC&#10;q1evHj9+PCg6yLiPcWHXwlihmoSnxX1m4jsgQY11f16+FXAF7IHNTxbm24xeE/BdIXQzFM8gCIIg&#10;CIIgCNmMBw8enD5zeprdNIvJFmWnlM07NW+uJbkUZb8N2PlE1r8wWGe7WjkWGAYMBMYCU9S7FMqp&#10;tzeEqbNcOAjoB0xXb3t43DLdQjcrJJVQFuyAeAZBEARBEARByAY8evTowoULYbFhdXvUzV87f07v&#10;nIpDyIw9eDrWqa5gOVAXMFO9wV8bKf/nWYaJehfE49m8/4cRg7E9p75APIMgCIIgCIIgZAsOHDiA&#10;WsAMwBqYqN6isEy9Hfm7J2r+2fhercBqk9WLBlzXNxOPSHqxZ/g4GeNN/1SyEGj42We+vr63b9/W&#10;E32riGcQBEEQBEEQhMxy4OABdHlKrTPWAWuARerAIVqCQU8FTQIXLlArsNqOP6/48iiP/mP+vMQE&#10;xWfDujO+L/inaxIRwLQmTQ4ePKin+A4QzyAIgiAIgiAImeU5nuGvEQKMB1b/ZfkLIvc2lI5Dz4lI&#10;KIlVxbEtl7I44zIDZ9cUU4o65H96aJJiG5Jz5pzdoMGWjRsfPHig5/duEM8gCIIgCIIgCJmFniFP&#10;OxT6Hjl/fEq/PxMv8Qw7UGATPvwO7e1g1Q2z2jxbnhEvv51hHWBeteqmTZv0tN4x4hkEQRAEQRAE&#10;IbMcPHDg6csMoweiiTuqBP153NGfPUOOHagYqlQbafakyt/GSzxDZ2D/vn16QlmCeAZBEARBEARB&#10;yCzPeIan44c8mNcIQ4ahygyUNkHfPnBrgh/yPlvtJREP+AHzPv7Ytn79Vo0bWzdqNLtKFS4JUx/H&#10;2h0YV6iQ56BBRw8f/v333/WEsgTxDIIgCIIgCIKQWV7iGTIi87cz7AQCgY6AWYUKKxYs+Hn79itX&#10;rty8eVOzBI8ePbp37x6XpBw8GBsUFBwYeOzYsYcPH2qZZCXiGQRBEARBEAQhsxw/frxenTr1P/nE&#10;OkeORHVE0l/fzfBXz8A6rMlIBpbnyGH78cdta9fe9dNPtAd37tzRm87GiGcQBEEQBEEQhNfhwIED&#10;kZGR4xs0GFqhwvwPPohVLcHTnmEVEJQnz7DPPx9laLjEzY2V92XtfQhvC/EMgiAIgiAIgvB2SElJ&#10;Gf0U7/SdCVmJeAZBEARBEARBEF6GeAZBEARBEARBEF6GeAZBEARBEARBEF6GeAZBEARBEARBEF6G&#10;eAZBEARBEARBEF6GeAZBEARBEARBEF6GeAZBEARBEARBEF7MH3/8P8+dzDjwFQmbAAAAAElFTkSu&#10;QmCCUEsDBAoAAAAAAAAAIQASBKZgh1MFAIdTBQAUAAAAZHJzL21lZGlhL2ltYWdlMS5wbmeJUE5H&#10;DQoaCgAAAA1JSERSAAAEvgAAAvYIAgAAAMBbyGAAAAABc1JHQgCuzhzpAAAACXBIWXMAACHVAAAh&#10;1QEEnLSdAABAAElEQVR4AeydB4BU1dmGz/S2naUjoGJBsXexY+8aIyZqYqLGFmtiSSxoikmMLTFi&#10;i0bzE8VoYlfELiiKvccuRTrbd6fP/M+Zo+O6LOywsMLqe8HLuaff5657553vO9/x5PN5o0MEREAE&#10;REAEREAEREAEREAEREAElk7Au/QilYiACIiACIiACIiACIiACIiACIiAJSDpqJ8DERABERABERAB&#10;ERABERABERCBLghIOnYBSMUiIAIiIAIiIAIiIAIiIAIiIAKSjvoZEAEREAEREAEREAEREAEREAER&#10;6IKApGMXgFQsAiIgAiIgAiIgAiIgAiIgAiIg6aifAREQAREQAREQAREQAREQAREQgS4ISDp2AUjF&#10;IiACIiACIiACIiACIiACIiACko76GRABERABERABERABERABERABEeiCgKRjF4BULAIiIAIiIAIi&#10;IAIiIAIiIAIiIOmonwEREAEREAEREAEREAEREAEREIEuCEg6dgFIxSIgAiIgAiIgAiIgAiIgAiIg&#10;ApKO+hkQAREQAREQAREQAREQAREQARHogoCkYxeAVCwCIiACIiACIiACIiACIiACIiDpqJ8BERAB&#10;ERABERABERABERABERCBLghIOnYBSMUiIAIiIAIiIAIiIAIiIAIiIAKSjvoZEAEREAEREAEREAER&#10;EAEREAER6IKApGMXgFQsAiIgAiIgAiIgAiIgAiIgAiIg6aifAREQAREQAREQAREQAREQAREQgS4I&#10;SDp2AUjFIiACIiACIiACIiACIiACIiACko76GRABERABERABERABERABERABEeiCgKRjF4BULAIi&#10;IAIiIAIiIAIiIAIiIAIiIOmonwEREAEREAEREAEREAEREAEREIEuCEg6dgFIxSIgAiIgAiIgAiIg&#10;AiIgAiIgApKO+hkQAREQAREQAREQAREQAREQARHogoCkYxeAVCwCIiACIiACIiACIiACIiACIiDp&#10;qJ8BERABERABERABERABERABERCBLghIOnYBSMUiIAIiIAIiIAIiIAIiIAIiIAKSjvoZEAEREAER&#10;EAEREAEREAEREAER6IKAv4vyL4svv/zyp556yl1VVlYOGjSInC8L7b9nn332L3/5yzPPPHPNNdf8&#10;/e9/376oh9L/+9//Lrjggng8HovFbrzxxoqKiqOOOmr48OGXXnppccQzzjjjww8/vPvuuyORSDFz&#10;5SbOP//8119/nT49Hg9zGDVq1K9//evuDTFu3Ljjjz9+yJAh3WuuViIgAiIgAiIgAiIgAiIgAiLQ&#10;QwQ8+Xy+lK5feumlmTNnUrOsrGzvvfdGPTY0NBQbnnPOOX/+858/+uijESNGjBw58t133y0W9VBi&#10;xowZ++yzTyAQuOiii37+85/X1NQ89thjgwcPXnfddd9///3ioNOnT29sbBwzZozX21P21SlTpixY&#10;sIAR0+n0D37wg0022cQpyeIcSk9svvnmPI5HH320X79+pbdSTREQAREQAREQAREQAREQARHoaQKl&#10;Cqqtttrqe4Xj5ptvDofDzz//fPuZTZ48+V//+teAAQPIjEaj7YtI77vvvhtuuCHmuBNOOIFLbGto&#10;pNdee430/vvvz/mtt94iBxMi6VNOOYWa1N9zzz25RPtRtNFGG5HzxhtvkMMxa9as3Xffvaqq6qGH&#10;HmJSzz333N///nc0LUV9+vR57733qI+S5BJr5MUXXzx//nw6Oe2001599VWKSH/yySeHHXbYtttu&#10;Sx2ELjmXXXbZb3/720033ZQiMltbWzfbbDMGpf7UqVPdnJ14/vzzz6l/+umnU41jxx13dGSuvPLK&#10;YcOGYeEkk0HdnOkkl8vRkCZ08swzz6At33zzTeqgEqHqhnD3ftdddy1atCiRSNh+dYiACIiACIiA&#10;CIiACIiACIjA6kMAAVP64ZTeBx980L7Jcccdh/UPW5/TPFtssUX7UmyD3CylGNN8Pt9ZZ5110kkn&#10;kfPKK69gDCSx0047OU34s5/9DK9Xv9//8MMPf/rpp/h/7rffftOmTaMOzrHk0L/rmQmQefDBB7cf&#10;qK2tjbahUOinP/3pLbfcgrDEUrr99ttTk7acg8EguvTaa68ljcMtghPbKRWckEPxovr22GOPvn37&#10;ovQQgWuttdZnn302fvz46upqfGJp9fbbb6MDkaakDzjggPajoznpDfMjmffffz/TuOmmmxh34MCB&#10;mGHdhJHc55577iGHHIK+/fjjj2lSW1vLELfddhtzu+eee2i75ZZb9u/fH+HavnOlRUAEREAEREAE&#10;REAEREAERGDVEijV6ohYwkMVnYOywi+Uy+KxePFifDWz2Wwxp30Cix+XyLChQ4dSp66uDgFJDmKJ&#10;InqbN28eaXLwKa2vr89kMihADrhg33OVUVMsYkSPuZ5RlSRQce6yeKbt+uuvf91116H0mG0qlULT&#10;UurqY+LDMOhE4K233opopPO5c+c6X1ZUMaKOnIULF9IP+W4ablb/+c9/ELqoYgyeSD66ctZFNzQE&#10;IMMNcjvkIGKTySSikTkjF+fMmeMmQA8YNhmC+u2HIIeptrS0uN7Awr27tM4iIAIiIAIiIAIiIAIi&#10;IAIisDoQKDVMDoa4sWPHEpPmnXfe6eCS6nTR0m6mKPOc0uNMGBjCyeAmSm8YBnfbbTfS5CC9WC1J&#10;P/i1ohK32WabDTbYwCnSDlLKXaK42g/qBkLpIUSXVJXUbF9UVKFON1KKUCRdHIhLllPiFov4ZCYs&#10;PkTdIQjpnDNS2cldGuLgSjXktLNekuNmUuyqOAQTprdiPpdYKWnLWAzhZCfNdYiACIiACIiACIiA&#10;CIiACIjA6kagVOmIo+kLL7yATFpS4XRYm1dUSu5WMcGRQGg5wclaPpw2UYwIUfLRUfTJWsGDDjro&#10;V7/6FWcyWVuIQymrHNFgrrnrqnjGcsjSQQx9+MGut956hKVB2eL4Wqyw4gnGLQa8efbZZ5G7jIiT&#10;7RNPPEGw1h122KE4xNFHH41januxikWRUhfTFRp4nxYrt080Nzdzm879lbWja6+9drG0KC+LOUqI&#10;gAiIgAiIgAiIgAiIgAiIwCokUKp0dFO8/vrrncJhJeHhhx/uMvHDRPmglJy1DSlIcBpXRIAcViSi&#10;jlgxiB8mkg8jG0VNTU2cidRKbBsWNBLtxuVggWQLEJYjstQQ2yOBbQhmQ02sfK5Dd0ZxPfDAAwce&#10;eCALDtkR5LzzzltnnXW23nprSp3bp6uPxdLJNqfrXBrjIdWcukO8YfFzpZhAyXdKlRthXGL/cCMs&#10;iUTKTpgw4eqrr540aRL7fxAN6JprrnEz4exkHgFmYcIl5ke2J8HDlpg3LGicPXv2EUcc4YZwnbsz&#10;EyAfv1mGIHgPizNZC0oregOI87MtDqGECIiACIiACIiACIiACIiACKxaAqVuzoE4xLaGMHMepMik&#10;H/7wh8WpswgQa+TEiROJcIMoKi7bYwEhbqj33Xcfqxaxv2Eh3HXXXWlFoFE0FT04tUl0VtRgsYgN&#10;GxkFhXbooYey5vDJJ59kXSJ6rDicS7Bskp6RfCjSI488EhFIP4S0Qa9ikETyEaMVgyROocjXe++9&#10;lxmSg5zDfEo4HHxQUXeYQ3fZZZcHH3yQdYmjR49mLEZkXJTwP//5T24EFcddsHCRQVlIiZ2Trpx1&#10;1E0DOyTLNZG+TkNin0TTYlYlhCwoysvLMUuiUYmdQ9HOO++MDZMFk+hDGDJh9g5h5lg48VklGhAy&#10;mLWR2pyjw7PWpQiIgAiIgAiIgAiIgAiIwKolUKp0XPYsX3zxRXQXishJrGVX7o2lKDr2b0Q/Ex0H&#10;99oeugXWdqKB8Q12zq49NIq6FQEREAEREAEREAEREAEREIHlJbBypCOjEj5n3XXX/bZ6WnJ3hEUl&#10;XKpzi11eyiXWx7N3xIgR31aGJUJQNREQAREQAREQAREQAREQgdWQwEqTjqvhvWlKIiACIiACIiAC&#10;IiACIiACIiACK4XAcuzruFLGUyciIAIiIAIiIAIiIAIiIAIiIAK9jkCpEVaJakNAF7Y0JBgMYV1G&#10;jhz54YcfEgOGKDjduGe2TOzTpw/hVQljw/aGG220UTc6oUlDQwMBeIhwQ6ScUnogyCp+p8yZkD9E&#10;OiXsTYfNIemEODpsN0KEG0LXEKkVJ1LOo0aNInwOkXsIq8Oc2Ray2/deyjxVRwREQAREQAREQARE&#10;QAREQARWKwKlWh3PPPNM5NMPfvCDE0888ZxzzkF6cfmzn/2sGzfz0UcfEemUHSloe8EFF1x66aXd&#10;6MQ1YVcPpjFt2rRSekD3jhs37owzzqDy97//fRqSs2RDYp9SdPbZZyOS//KXvxD+h/0/iMXKxiHE&#10;PmVvjx/96EdU+OlPf7pkW+WIgAiIgAiIgAiIgAiIgAiIwLeSQKlWRyLEcP+PPfaYMzOyRwWXLpON&#10;KN59913MdDU1NYccckh9ff3jjz/utn/EgsdGjmyYcdttt7G3IbZK9udAtn3wwQePPPLIpptuiipz&#10;dj9MmuhAdtqIRqNUwLD53//+F3Of2x6DHSA77FfBRiCYEAl5yjTY9oMzG2ywdSS9Ea2HzTwI+jpz&#10;5kzqsM8Hbdmx49e//vWVV165ww47oAArKytpctNNN1VUVGC0dPuCkMPhDJjssnhJ4dh2221//vOf&#10;X3jhhajlO++8kwk//fTT7POhIKgOl84iIAIiIAIiIAIiIAIiIALfBQKlWh0dC7YoZEvDH//4x06t&#10;IfNeeeUVVBnSEU9OJB/KCmfUww8//K+FgwSXJ598Ms1x+KQmdjz2M+QSp1DMemPGjKEV3rDshYj5&#10;EemISZMhFi5cyB4YWDXJQYgecMABuIm6OeBoSoXTTz+dIrQlmai4iy++mDrMgeEY5R//+Mc111zD&#10;6G+++SbV6Jz6LnIpEhcR6/aTZA7Iy3322eeKK65wnRfPSFnXOXWYOVKWIrpizmzhWKymhAiIgAiI&#10;gAiIgAiIgAiIgAh8Fwgsn3TEhDh27FiUGwoKOki1Tz75ZNGiRWxzjxkQ+951113HOkCKkHMcjiBN&#10;kH/Y8TBIYofccsstyUeFYvpjxSDnuro6emDfC+x7+II+/PDDzc3NKL0111yTHBTg9OnTP/vsM9cb&#10;Xqb3338/1kuK9t9/fzKZxr///W8SWAUZBdWHSRNTJznHHXcc1bCOTp482bmYbrzxxkOGDMHvlFK8&#10;cE899VQ6fOCBB7hsf7AO8/jjjyfHDYQlkzTOuozVvprSIiACIiACIiACIiACIiACIvBdIFCqw6pj&#10;gWhEepF2DqsISGeOQxwSVAazISINF1MquHwS2CdvvPHG++67b/z48ehDBKGTbRgPXZ+uDmdn5cMq&#10;WMzBPEgaWx/nYofOYIhMJROTIGemgZcpFU477TQmgGjEdRb3VIpwWOVME3SsS7tRXCdM1c0W8ynV&#10;2h/06eq7+bizy2lfTWkREAEREAEREAEREAEREAER+C4QKFU6OjMjeg/N5nQXdMh06S222GLHHXdk&#10;WSAaDIsf/qKoOCrceuutrG986qmnkHbEm2nfxMlCeuAgn37IoXMuXZ+FElu05EEFSqnsOqGCa0L0&#10;HTQt+vaII45warBDn26UJXsmZ8lRXI4rcv0Xh1taZeWLgAiIgAiIgAiIgAiIgAiIwLeSQKnSEc9S&#10;ttPAd5Q4NCSIOMoZQYXL6JGFg3wMem+//TYOq8OGDXMLC12C/S3YfoMIpa7Jn/70J+LZHHXUUVOm&#10;TCGADa6hG2ywwb333nvCCSeMGDECdfrCCy8QjAfLoXM6xUeUhkVPURxcWcHIIkkqMyJFeJwSumbz&#10;zTfHwRU9udlmm5177rku+ithe5gPHqrPPfcchkemjf8qEVkHDhzoJoNRlISLmtP+AXM7HBQRR4f8&#10;22+/na6Qpu+8807R/tm+vtIiIAIiIAIiIAIiIAIiIAIi8C0mYM1338rbw4eWBZAsktxqq62W6wZR&#10;uQjgl19+GVPqkg0xPLIUk5A8e+2116RJk5asoBwREAEREAEREAEREAEREAER+PYRKNXq2OvuHAU4&#10;b948jKXLO3PcbjF4nnfeeexEsmRbFl6yZ8dOO+2EbXPJUuWIgAiIgAiIgAiIgAiIgAiIwLeSwLfW&#10;6vitfFq6KREQAREQAREQAREQAREQARFYJQSWb3OOVTJFDSoCIiACIiACIiACIiACIiACIrBqCUg6&#10;rlr+Gl0EREAEREAEREAEREAEREAEegEBScde8JA0RREQAREQAREQAREQAREQARFYtQQkHVctf40u&#10;AiIgAiIgAiIgAiIgAiIgAr2AgKRjL3hImqIIiIAIiIAIiIAIiIAIiIAIrFoCko6rlr9GFwEREAER&#10;EAEREAEREAEREIFeQEDSsRc8JE1RBERABERABERABERABERABFYtAUnHVctfo4uACIiACIiACIiA&#10;CIiACIhALyAg6dgLHpKmKAIiIAIiIAIiIAIiIAIiIAKrloCk46rlr9FFQAREQAREQAREQAREQARE&#10;oBcQkHTsBQ9JUxQBERABERABERABERABERCBVUtA0nHV8tfoIiACIiACIiACIiACIiACItALCEg6&#10;9oKHpCmKgAiIgAiIgAiIgAiIgAiIwKol4C91+AULTEtLqZW7Xa9fP1NW1u3Wq7JhPm/mzDKDh67K&#10;OWhsERABERABERABERABERABEegZAp48mqeU4/DDzV13lVJxhepMmGCOPHKFelhVjZMJs+NwM33e&#10;qhpf44qACIiACIiACIiACIiACIhAzxEo2WE1EOq5SXzVs69kK+hXbVab1JDoajMVTUQEREAEREAE&#10;REAEREAEREAEViaBkqVaH2P6G+NbmWN37CtrTO8VXx5jgm3myX+ajDFDR5j1t+94d7oWAREQAREQ&#10;AREQAREQAREQgV5LoGTpOMKYLXpY2rUaU9trQXo9xlNvLv+xQQDX9jEX/NeM3KnX3owmLgIiIAIi&#10;IAIiIAIiIAIiIAJfI1CydAwYEzEm/LXGK/kiZ0zJ/rMreeiV0l3MY5xXb8NiM/9/ko4rBao6EQER&#10;EAEREAEREAEREAERWB0IlCwdgwWTY49KR3iUPJ3VgV3HOSCt8VZNGbPr3mabsR1LdS0CIiACIiAC&#10;IiACIiACIiACvZZAyVrNSccejZXDcsEeXUvZ0w/JSUcMpzVVJlLZ06OpfxEQAREQAREQAREQAREQ&#10;ARH4xggsj3REGvW0dOzVDquYZLE6on4zTSbZbELl39hT1EAiIAIiIAIiIAIiIAIiIAIi0KMESpaO&#10;rHVEN/aodORGe6/V0UZYLcyf8+cvmJlTzTr79OiTU+ciIAIiIAIiIAIiIAIiIAIi8I0RKFk6Iuqw&#10;qqGLevRYMen4yCOP5PN5Jjh06NBRo0a1n+nDDz/sLtdcc82RI0e69OOPP55KsTbxa8fo0aMrK627&#10;aXNz85QpU4pl2223XXV1dfGykwR8CK+aNmbtTc1gwtHqEAEREAEREAEREAEREAEREIFvCYGSpSOi&#10;EZNjj0pHDHcr4LB6xx13/PCHP3SPZeONN548eXL//uxEaY+///3vxx9/vEtvueWWkyZN6tOHfSrN&#10;Hnvs4TLbn6dPn77VVluRs2jRov32269Y9MQTT+y2227Fy04SwEE6QunjJ81H/zUbn9hJHWWJgAiI&#10;gAiIgAiIgAiIgAiIQC8kULJ0dJtzcO65A93YXel49tlnX3755TU1Ndddd90bb7xx6aWX7rvvvijG&#10;zTbb7Oc///m11147aNCgq6666qWXXqIaRbfeeiu2x3vuucdZHf1+P4rxT3/6U/HmGhsbTz75ZC6x&#10;Xl544YUkkKPF0s4TzuqIelx/O7Pm3p3XUa4IiIAIiIAIiIAIiIAIiIAI9EICJUtHXEmxqvWodARf&#10;d6Xj//3f/9E6l8sdfvjhAwcORDq++uqrs2bNQjrecsstFCEOKaqoqEA6ohLnzZuHdDz44IPdI3v3&#10;3XdpQvp3v/vd+uuvTyKRSGCc3GKLLe69994hQ4a4al2cndURB9h+65ry4V1UVrEIiIAIiIAIiIAI&#10;iIAIiIAI9B4CJUtHKn4D0jFY8ny+jvjZZ59F7AWDTNGk0yw3tIfXa5UoGhLTYjiMTdBkMoRAtYcr&#10;cmnOiMxXXnnlj3/84xlnnBEK2VhAHg/us+aDDz5AXtIcu+WOO+5YrN9JguroagbkDmbea2Y/aIbs&#10;30k1ZYmACIiACIiACIiACIiACIhALyRQslT7BqRjhTn1lJMefOuXnWK8+eabd1v6UsN1112XVgsX&#10;LmR9o/NBHT9+/J577kmmsyKSwNh49NFHk6ArYt6QcMebb775gx/8wOfzjRgxwulG8uPxOGci5eD+&#10;iuA84IADHnzwQSLoOEn5RcsO/6Bbc4WsVKNJzjNZ24M9fOxqokMEREAEREAEREAEREAEREAEejGB&#10;kqWjc1gtuXp3kCTNVX+56vJBh3XaNhD4ylkWLYfHabFa3759neTLZrNU40wRZ/xXi3VIYFpsaGjA&#10;/Dh48GBnn3TVyK+vrz/iiCMOOeQQV5+2++yzD36q22677e23337sscfiELvrrru+9957yMv2fX4t&#10;zQTdgCTeOtG8ZZdK2mPMm8YfM/mMIfhroMwE+7psnUVABERABERABERABERABESgtxAoWQtSEata&#10;ydW7c/8e4w/6/QV/0WU3//TTT52Z0VVjj40xY8aQHjBgwOzZs59++mlk3qmnnjp8+PD997deo0jN&#10;++6777DDDquqqvrFL36x1157FfvHUFmsU/RixQLJ6sdiHZdPJ27nj2J+x0TR6mgLkK9WwdrjycJe&#10;IJUbGLxlhxxs1v+9y9ZZBERABERABERABERABERABHoLgZK1IBUxpvG35w4WCmLbLOHoIOFQetOm&#10;TWtqasL2uMsuuziHVbopSkFWP6Ibydlhhx0uuOCC4ghYFx977DEua2tr2bSjmN/NBIi+Zub8sptA&#10;0Aw9yYy8+str/SsCIiACIiACIiACIiACIiACvYxAydIRUYduLLl6NzHY2DRdH5WVlcUtHKk9bNgw&#10;ViHOnTuXfFxSY7GY6wI7oUtMnDiRBJFXiyFVXT4LGn/0ox+RZunjueee6zI54+lKXNZoNMqWHmjR&#10;oq9sBw/YYv0vEvDpVDr6gmbQ9zpW1rUIiIAIiIAIiIAIiIAIiIAI9B4CJWtBt9axNKtgN28f3Vja&#10;5hzEwvnXv/7VfhS2cMTvFHsjkhINSdHxxx/vDImnnXbaNddc4ypjnHziiSdIX3TRRYTPIeYNFkts&#10;j0WRWeyTfR3pARV64IEHvvDCC+RjrkRJFit0kviaw2r78hbzxk5mzd+aNb4yeLYvVloEREAEREAE&#10;REAEREAEREAEVnMCng7On0ud7odHm/kTSnQoXWonyy7ARjhyoqkdu+xaSyudPHlycRHj1ltvza6M&#10;1dXVVMZ46MKltm9I5T322KOlpaW8vJz8nXfemRWS7SuQvv7660866SSXef7551944YXF+KsdatrL&#10;fNJMr7TnTg8C5HhDpmK0ybSZYZeail07raVMERABERABERABERABERABEVg9CSyP1ZG6q4fVsVOU&#10;bMXx2muvOSXM2kWnG6n50ksvFVc/Fhuus846pFGVrklFRUWxqJg44YQTttlmG3eJiXJZutFVgg8S&#10;cWlHDlXZYoZfbSLrLq2K8kVABERABERABERABERABERg9SSwPNIRh8zSHEq7eat0vmL9b7rppksO&#10;veGGGy6Z6XKIo9NpE1eKO+tmm222tLad5LPWcVnS0ZjwAFP+1X6SnfSgLBEQAREQAREQAREQAREQ&#10;ARFYLQksj3Sk7opJuy4IsNaxtDA5XfSzqoqXLR2ZVduD5vMjzaCbjSe8quaocUVABERABERABERA&#10;BERABESgGwSWRzoijXpUOuIN26ulIyyXYXW0Dydnmm43lYebsoO68ajURAREQAREQAREQAREQARE&#10;QARWFYHlkY49bXVkZ4sVk6ZET3X7ZwwZMmTkyJHtmbr9G8lhJ4911/3aasNi0VZbbVVVVVVsxbLJ&#10;xx9/3F1uu+22LqBOsbSTRNfSsbBYNP2caXObePhM9IBeLpc7waAsERABERABERABERABERCBbx+B&#10;kqUjog6rY49aBdFTK9D/XXfddfjhh7snxArGRx99tF+/fu7y1ltv/clPfuLSBF995JFHampquGRP&#10;juuuu47dO1zRiSeeOG7cuAEDBnCZSCT++te/Fjd7PP3009mcg+g7rmbn51KkIy2Tz5nMDJNvsbtk&#10;RvYznh4NPdT5TJUrAiIgAiIgAiIgAiIgAiIgAstFoGQzH7qIMDk9/bfk6XS4yfPOOw/dSFTVCRMm&#10;oPdef/11tnnkTLUzzjgD3ciWjBSRnj59OkX/+9//KPL7/ejGNddck6KTTz6Z3ThcPkVYL+kH0yVF&#10;O+6441/+8peZM2d2GLTjZSlwkN+hchOqNf0eMv3uk27syFDXIiACIiACIiACIiACIiACqyWBkrUa&#10;FTGP9ehf1GnJ0+kA85ZbbiEHvXfkkUfut99+pNmTw4m9G264gUufz0fR3nvvTXratGlz584l8f3v&#10;f58zxkmKxowZQ/qcc8756KOPSBx22GGcEZwUrbfeeqRPOeWUOXPmkFjqUQoc7jH9qImPNw2jTd65&#10;rS61PxWIgAiIgAiIgAiIgAiIgAiIwGpCAClT2oEuou4KOJR2PQwxZoJY7rpzPPXUU/F43G29mM1m&#10;XRfsvUECM2MymWQLR9LFIjbe4HLSpEnFTDxUSSM4GxoaOhSl02lyXnjhhZYWvEyXctAfiEo/cs+b&#10;5pHGO8SUPVF6I9UUAREQAREQAREQAREQAREQgVVCoGTpiArraelYZk47+cSHJv+yUxA33XTTbrvt&#10;1mkRmW7zxsWLF6+xxhoIRXJYqbj77ruT2GijjTjPmDGDIqcP6Wq77ez+iuFweEk16AQnRWhR6rQ/&#10;nOBsn/O1NM6oJR6I5Mgk412nwLTENqomAiIgAiIgAiIgAiIgAiIgAquMQMnS8RuwOibMZZdfdmn+&#10;e53CQMsV8zEeohKLl4RFDRbMlalUCnHojISBQMCJQFfNFXHmskNRsZ8VTSyX1TFzqAm9ajzlJr/Q&#10;ePqu6NBqLwIiIAIiIAIiIAIiIAIiIAI9SaDkxYVUxKqG0uzJv+FIuGwpByFtihw++eST/u2OKVOm&#10;uKKBAwcuXLjwP//5D5cnnXRScdcNLtdZZx2KiHlD+phjjnn++eddk5V5Xi4yvjaTWd+k+5vs6Stz&#10;DupLBERABERABERABERABERABHqAwFd6rIvOMamVLDO76GoZxaWtpWTHxfZ9EALn5ZdfbmpqYq3j&#10;6NGjOyxoJCgOrqexWGybbbbpUNTW1ta+H5d2O0Mu6a1KqStasskXOSWzbNdDX+NBOj5pTH+8btvl&#10;KykCIiACIiACIiACIiACIiACqxGBUuVOHlFXmq5bkZsrcYSKigoXHNWNNXTo0B122IGgqeQ3Nja6&#10;iDgUsW0j51122QU/VRY6EnC1WOQ0JJ3cdtttKE+qRSIRzuzD0adPHxJEWL377rudqRMHV3J23XVX&#10;+iextCNb4uy/1n6BMduS4THf85q7v1aiCxEQAREQAREQAREQAREQARFYbQh4OljwljaxjDk6ZyYs&#10;rXRl5fvNRK8Z243e7r///oMPPhj5973vfQ8N+fjjjx977LGXXHLJ4MGD8V9FB1ZWVh544IGzZs16&#10;+umn8WUdN24cHq8MROQbtOK+++776aefTp069cknn0Qiko9BEkMldfbcc0+8Wz/++GMMm1tsscXS&#10;55ZMmEpjbISebh2Dg+Z2r9mpW23VSAREQAREQAREQAREQAREQAR6lkCp0jFtjk6bCd2xq5U8f5xQ&#10;Q2air1vSkUEeeuih/fff34225ZZbPvroozU1Ne7y3//+99ixXyhSPFqpiZKkCNsjVkdEpqt2+umn&#10;n3/++X372qA1hGm98cYbTzvtNFd07rnnsuVjsUOX+fVzsmUFpKPPbBc2d3jMsK/3qSsREAEREAER&#10;EAEREAEREAERWC0IlCodE+boVM9Lx4iZGOiudAQnWzg6IyrWwuHDh7cH/OKLL7pLQung4Npp0QYb&#10;bFBeXl4sois6dJfs8FF0di1W+Hoi2dhd6VjQzEdGet6o+/UJ60oEREAEREAEREAEREAEREAESiVQ&#10;qnRsNUcne146lpmJwRWQjqXedA/Uy5tknank3I2+kY5hM7bc3P6NRCLqxgTVRAREQAREQAREQARE&#10;QARE4LtOoNQwOVlj0j0cKAcFxd/ee4Co2/NvM/9pMzjR3ho2BxX2P+m9GDRzERABERABERABERAB&#10;ERCBbyGBUqVjjoClko7L/AFAWndbOkI3b1rmm8MGmheDZutljqNCERABERABERABERABERABEfim&#10;CZQqHdGNPS0dUaf8XZFjypQpbuvFQYMGrbPOOu27euaZZ9zlkCFD1l577U6LNt10Uxc+x5W2trYS&#10;VbVYs0NpMb+YgE+3paPP9AuYkTT32AWTOkRABERABERABERABERABERg9SJQqnR0VkdvT06eIbot&#10;vZjXPffcc+ihh7oJbrbZZpMnT66trXWXEyZMOProo1162223ffjhh6urq93l9ddfz14dLn3KKaf8&#10;4Q9/KEbKmT9/PntCuiLOTzzxxG677Va8XDLRbemIp2u12b+fuXnJPpUjAiIgAiIgAiIgAiIgAiIg&#10;AqsDgVLFIPIGh8ye/tttq+MFF1yAbkQQ3nrrrb/85S9fe+21Aw444M033wQxl+hGAqtSdOqpp77w&#10;wgts8Pj+++9TdOKJJ6Ib11xzTYpOOOGEa6+99qCDDpoxYwZFTU1NZ511FgnCrlLKMWrUKC6XcXQb&#10;DmwbzFMJ88YyOleRCIiACIiACIiACIiACIiACKxCAqVGWP3cHF1nJpQqNLt1Q+jGoWZiZbcirLIZ&#10;46JFi3A3bWhomDp16o477sgU7rvvPlRiOBxmk8Y11lhj5syZbPa49957U/Tkk0/uuuuuHo/dqBJx&#10;+M477xSNlmzIsdVWW2FyHDBgAE6q//3vf9GWXd4QsVXf7m6EVTrH3BoxGwfNcCCsae70EHJVhwiI&#10;gAiIgAiIgAiIgAiIgAisNgRKdVh1VscelY44fAZNqHtkHnvssba2tlDINnfLHUk4Zfjcc88hHWOx&#10;GDlu18fiEKjEdDpdVla2ZCvXFgvkscceS/Orr74aPVls2Gmi2w6rrrdm82be/mV/jx3WM1O8aEkd&#10;IiACIiACIiACIiACIiACIrB6EChVOqKLcMjsUekYNeaEM06a9tDZnZK58cYbsRN2WkQm5kHO9fX1&#10;I0aMQEOSvuKKK8aMGUNiiy224Dxr1iyKiHxDevz48ax4JFFUg88++ywLHcm55ZZbNtpoIxJOZNLh&#10;U089xSXurw899JDristOD1Qff1fkwAbK31bzygoHDFqRWaitCIiACIiACIiACIiACIiACHQkUKp0&#10;dFZHX8fmK/O6wZjf/u535Rcd0mmnxeg1lGJXbGxsLFajyO+3NxKPxxcuXJjJoHNNRUVFMBgs1nFF&#10;2BjJwa+1fREqcd68eXioRqNRfFMxXdLDTjvtxMpJFOYdd9zBekjOO++88xtvvNEhOmuxfxLLa3VE&#10;ZwZMVc54Ks2Oa5t/tu/Ka9DROkRABERABERABERABERABERgdSFQqnRkDR6qq9thbEq5XaRXtKys&#10;xtR0WfmTTz5pv/dGMfYpe3IgKXFe3XPPPY8//ngu9913X9fbuuuuSxGrHw8++OAjjzySLToQhxQh&#10;Jh944IGxY8eiP9GHLqQqQtTF0XFtnc7EYll0hV1yhuhA5l86H+rHzAabmbc8PWvKXXKmyhEBERAB&#10;ERABERABERABERCB5SZQqnREF30D0rFEh88OEs7r9WIPbG5uxmCID2qHBY3szZhIJLAobr755h2K&#10;oFVXV/e9732PBCJzv/32W25+7RqUzofbrDKjNzVPSje246ekCIiACIiACIiACIiACIjA6kugVOmI&#10;w2rKmFJrd+t+GaJEqx0WQoyHxUGInooJcc6cOTipYlpEJboi57k6evToVCrlIqxGIl/EnslmGc0e&#10;mBw5Dx48eI899ihk2BMKc+LEiVQmyCo+q4FAwBV1kKzF+i5RonRkNWPSmLXM4Su8NLLD+LoUAREQ&#10;AREQAREQAREQAREQgZ4iUKoYdGsdS7QKdm+ypTt8skkje2m0H+WnP/3p7373O8yP//jHP9hpg6Lt&#10;tttu+PDhJE477bTLL78cGUkR+z2Sw9YdaEUS5ODXSqJ///7EWeWSNPt5VFVVIR3vv/9+BOcll1zy&#10;3nvvkb/XXnuRT2JpR4nSkWqDzB51ZsoQ82NvdyPKLm0OyhcBERABERABERABERABERCBniBQ6r6O&#10;L5mjPzETShWa3ZopmmoHM3FIt/Z1ZEC3jtGNjG8qWzjW1ta6y3/9619HHXWUS2NFfOSRR5wIdDtw&#10;uPziedq0adTh8qqrrjrrrLNc/i9+8QukKVtEFqt1SORM8gFTyblDfvtL7I1YbtczZ4wyv/cpEE57&#10;NEqLgAiIgAiIgAiIgAiIgAis3gRKFYPOYbVHrY4lWu2WxvOggw6aMmWKW82IWbKoG6lPXJyhQ4e6&#10;htgbi8ZDVKKLudq+z1GjRrnLM844Y8stt3RptOgydKOrgyxctsMtZtWh5oBR5g8+s1QJ2n4mSouA&#10;CIiACIiACIiACIiACIjAakKgVKvjVHP0+2bCF2v+embuSMcxZuLw7lode2ZSpfaKvXFiV1ZHhLfX&#10;VI8xdw3gRnWIgAiIgAiIgAiIgAiIgAiIQO8hUKrVEYsZVrUetTp2abVbnalCBun7ReydpU80b+of&#10;NAcdYCb1xzlXhwiIgAiIgAiIgAiIgAiIgAj0EgKSjivtQbHMsUvpyGAp05q1e0DqEAEREAEREIGe&#10;ItDY2NDW1jpw4OCeGkD9ioAIiIAIfPcIlCodMaklulrLt4L0kF7LXiu4gv33dPNSrI7Mgdv0aK1j&#10;Tz8M9S8CIiAC30kC6XTqo48+9Pl8N9zwt5env/D7P1xRU9MnFAqvvfaI7yQP3bQIiIAIiMDKJFCq&#10;dMRMhubpUYfVEq12y7j7Bx980IXJGTZs2MYbb9y+ptu/kZy11lprww03LBbF4/HHH3+8eLnNNtv0&#10;69fPXbKL40MPPeTS7BtZWVlZrNZposT5Q/Iz82Sd+XQ9c4hfGrJTlMoUAREQARFYTgKvvvpSPpf/&#10;+JMPb7jummgsGk+m0nlzyqkn5vO5YUOHXXjBJV6Pp/+AgWusMWw5O1Z1ERABERABEfiCwOolHVfE&#10;6th+B46NNtpo8uTJAwYMcHd5ww03nHjiiS5N0FQ25yjGX21tbWUjx+KPw7333kukVi4TiQS7QV54&#10;4YWu6OSTTx43blxRVRbrt0+UKB1p8pA5fyOz/wizn6Rje4BKi4AIiIAIlEgAf9RHHn0kGAj6vF6+&#10;1c1mszdcf3U2l8PeGI5GE8l0MplqbmnJZHLJdGrG7NlHH3NkRSw6ZszuY3bfe8fRO4cjkRIHUjUR&#10;EAEREAERKBIoVToSw6attLV8xa6XN4FDbClrBTvtlg0Y2YaxpqYGlfjGG2+wB+O+++7797//nU01&#10;TjrppOuvv549Oa6++uqXXnrpsssuo+jWW2/dYIMNksnkT37yEzpcd911f//735NwOzqSwHqJbsQ+&#10;efHFF1977bXjx48/9thjlyEdeXMz/xKXMKKQkyYQMhWd3osyRUAEREAERGBpBE489YRwIDhv3rxJ&#10;j00OBQLBYIBNg9mmuKq6mgQrInCZSaUz2BjtlT2ZhqbGXC6fyWUfnjzpoUkP77P3vrW1fQOBwJmn&#10;n2OLdYiACIiACIhAaQRKlY5urWOPOqzGjQmYbn4Pescdd3C/6L3DDjsMgYd0fO211z7//HOk4//9&#10;3/9R5Pf7KSorK0M6IiDnz5+PdMxkMvi4kpg0adIaa6xRJMbXt/vttx+X2C1pRenTTz993HHH3X//&#10;/UOGDClW65DA6liidKThy+aeFrPbyebJDp3oUgREQAREQASWJDDu4gv+99EHqUT66Wef9nl9oVBg&#10;QL/+OKN6vd62eDKXyy6ua8QCGY2EeFMXBKOJRiNen6csH61rrA/4/WWxMt5ugVDg2Wef4XVJw4UL&#10;FlBz++132HyLbW697e/H/Pi4gQMGLjm0ckRABERABETAEShVOjqr44o4lHZJnKn87MwTFzx8dqc1&#10;sRzuuuuunRaROXXqVEyIfIdKOp1G59qD9yJnNCQ5oVCIdIciV+ezzz474IADKLriiiv23ntvMnmn&#10;PvPMMyR4y3JGYXKmn7Y2LK9LPZC+pUtHennTPPUXs9vpUo9LJaoCERABEfiuE3h+2tRfXXhurKz8&#10;k08+aYsjEpOR8ojJe/KZfCqVCoWCvLCCQX8sGoNUa2syl89HwsFw1J9MpTy+jPF4/b5gTVU1Zkm/&#10;z2cCAeo7plVVla+/8Sric+asGU8//disWZ/9ae5n4Uj5+b/+TXm5nGK+6z94un8REAER6JTAckhH&#10;pFGPWh2x2l0wbtwm59qlhkse1dXVS2YWc9Zee23SCxYs6NOnj9OHSM0999yTzHXWWYczL12KeNGS&#10;/uc//zl69GgSLS0tvEQRhO+//z768Pvf//6dd97p1CNSkwg61Gl/8Optf9khjaxcLulI81fMU5eZ&#10;3c8xj3foSpciIAIiIALfHQK4mCIL3SvmmJ8e/e67b/NNaDhm1WAimWhqamK9YsEp1QRDQTxRI6Ew&#10;ApA/lZWxaJgvRvMej5e4OEOHDqIJrzPeX31q+tDJggXzc/l0eXksm82lEihJ69ra2NyczqTxYsUf&#10;Z+011mhuqG9qqKuuqoy3trS1NF9y8S/ppE/fwWedeR5DsJzSfQ/73XkculMREAEREIGlEShVOqLr&#10;WlZgLeLShm+fj/Qqr6oeYL6IbdO+qEOa9+Ls2bOLmbiVhsNhLnn74pJKhJvm5mbOVHN2SIqQiBTx&#10;NkUucsacyCsTr1RisRJT55577sHl9eijj8b8+PLLL2+22WbFzktPIDS/MHeW3AabZj1/dIiACIiA&#10;CHwnCcz+fDavp6nTpv74Zz8uLyvHEzWdS/MuQ+DVVFRnsxnipBL5BqEYCYcQjeXlZVZhFkyHXGby&#10;+cZ4vDwYrqiKlVXYIipXYDOsKtD0mLLhZaQy2czCRQujZVZkppLZyvKycDDoKXwZ3NLSij7kXdnU&#10;1MK40bIInXC0tDSfdeaxLW2po448ZosttmbAPn36ficfkW5aBERABETgKwKlSkd0UfPyW9W+GqeE&#10;VKuVXiXZNT/99FMC2xS7fOyxx3bffXcu0ZAzZszA13SXXXY544wz2IcDKeiqYZak6OGHH0YunnDC&#10;CTSnDiqx2In7VpUXZ+GNXMwuNcG8C/Mvtb6rh3RcbFrnmI8GmRHL11K1RUAEREAEehsBvrh873/v&#10;eoiJWvAajSfi+31vvzTi0Ovjy81Mni88M7xN8G8JB0NtiVaqhYKhqvJKjIXZXJbLaDji91rRR81Y&#10;MOT64YzeRO/liZHjz2FRtOLPeFwpkEhXVlTYnGw+GUyRoDiTQnha26VVqjYH2Wm7bo0nbGNsm+Fw&#10;NOC5985/3Hv3bcl0+uc/P7e6jw2uM2jQV6EBetsT0HxFQAREQARWiMBySMfG5beqLdfUSpdexdeh&#10;6x/74XPPPdfQ0IDtccyYMSx6dPl8+UriqaeewiWVt/LOO+/sHFbJ7NL9hhe866T9mfdr+8sO6aZu&#10;8XnVvH+y2el4c+XmZruBZliHPnUpAiIgAiLwLSDwxJOPo8ZenD7tN5de7A8E8wXxls5mItEIcWuc&#10;bPPmvcGAnzRab43+/QsJ7IsmGgrzN4m5MG+/3vTlTazM+rLyIgsE7Qp/3olWc+ZRjh62dkRkev1W&#10;nYZDIW/hPejNe3gzkk+FSDBszZU5XG8Cfp/9DEBUAIoY2h9APPoyGbvIn15am9GuWDuDQeOJBUI3&#10;XPMn4/dVVtb88KjjQ5HYeuuNpJoOERABERCB7xSBUqVjo/HMMabMvmJ66mg2ucQXYeG6GKKysvKo&#10;o44qVho+fPj2228/d+5c8hGQscL6EEp5lXJm7SKKkQCqM2fOjEajrpUruuWWW/gClYise+21V7HI&#10;hcb54Q9/ePvttyNKqe+8XqlD/655p+d6k7MrKZfnQInWmOqRZucHze0DzEBJx+WBp7oiIAIisLoT&#10;eGn6tMV1ixbV1Z965im8UFhFP6C/DWHq8yMRTVsygTbzeD1RCgIBnF5ikUhZNIZ2ZIdGe2/ov1wm&#10;mU54cxlkXQCjoNeTy3tyBeOkL0w8nBByMhQJZdKYK6mdx4aZSWRQlaTLY+Wo0FzWmivjiUQqneYF&#10;xxsNfZjKpDjzl5qhcIhUYbB8eTiUTKbjqZQ1ftqDxZapXM4figWiseiiuqaW5jnnnP3zij79f3LM&#10;Ca2tbXvtuVd5OaPoEAEREAER+E4QKFU61pmaxaamHvHYY0fONLeVtjlH//793ZYbxbkgAtmtEYk4&#10;duxYdrsiH6/UrbbaisTdd9994IEHIikpYrsOck477TTWN5LgJcpujcFg8OCDD0ZYknPOOeeMGDGC&#10;xI033oh0fPPNN2k1ffp0ctjwA4dYEp0eOeP5xNQmzXKIx4RdPZrZ2Iz8g7E7i+gQAREQARHo1QRY&#10;mnjppRd5Pd5EMkncGnTXlGefrq9fjDbbapNRmWy2JZkOeK07TPvDCj5PPmK9T23kmyDaLo9uRNT5&#10;jTUzWlOh9TktaDnrU2o9Ue3qjnQ83tja5o+GaU7tdDKD643H54mWR1uaW9Kp1ML5i2yA8UjIzsXj&#10;CfqD8WycVx6bQXpTbNvhpfdUIk53WBypwxANqRbqptMZO1Dh8Ho99U2t8xbVM/NFDc3ZfDYRT81d&#10;9OGpp56E1n3iib369e2Hj89FF/2m/U0pLQIiIAIi8K0k8NVaiGXf3tFm3ATzX2O+sNotu3J3S1sn&#10;mqvHmt271/yJJ55wKx5pvu222z7yyCNVVS5QgGE/xoMO+iJwK26rDzzwQPFbUvThkUce6UZEN44b&#10;N86ZH1Ght912289+9jNXdNFFF5111lnLsDomTbrCbJcqSTryek4Yk7rTXFdj+La2fBuzcfduWa1E&#10;QAREQARWBwJ//ctln38+C+n4zpuvI7iwGbbG46w5DEciXq8vEPC3tLShwfx4hRLzJpdPpjPOxsjk&#10;0YHoQ4SZB0uj15oOrTTEjxTpaeUi7fBRtRURpRxWRmKMxHUVxWirmJyVnMYTCGNypJA/mXS6rbUN&#10;B9dIJGIdZzzWuzUcCfOFKcZP/F3TyQTpXDbX1tZSUVFJZ1am5vO1ffthnGTVJCZJequvq2fCGB6Z&#10;7szZnxd8WfP4srJ7B060Pp+fdyX9MLHtR4+ORQPrr7/hj44+3s5JhwiIgAiIwLeRQOnS8U8TzIOm&#10;NKtgd0EhHS8da3bubnPz9ttv89KleU1NzeDBg9v389Zbb7nL2tragXiGtjuKRYTSKbqtUk5XdOgq&#10;ssOHC+Lart3XkkjHSrMv56/ldn7R/HdzydZm/Y0UGqdzPsoVAREQgV5A4L133/7bNZdFwhFsdJ98&#10;+nEySXQZFisG42kSyMBca1u8sbkVGcllTWVFPJ5AhqHXaqsrMiafzmT8Xl80EMrkMlYA8spBullr&#10;otWLvoJutCrRXrElI9IPL6GCZZCtOEzW1XNuplZGIji9XqQggjKezdGcHCYQjYTRroVSD+I0EPL6&#10;C30xXMBntzumLVIzEotV1/ZBPGKQpPL8uXNy2Yzdvyqbm72wLpPJhUNB5k9RWXmM+fi8fkyp/CGH&#10;TlrbWlk26fN5YrGyAQMGppJ2o5FkKvGXq29iWywq6BABERABEfh2EChdOv51gpnUw9KxbaK5cKzZ&#10;vjeSLUjHsV1JRz4EtP3NnP4zs0/AlOoq3BtpaM4iIAIi8G0iwPJ4LIrIIW6qtbX11J8fSzqdSmKU&#10;iycIP5ND2KGUrIAraECqod2yWdO3pgqTI5lIvy+FITthsNDRayVXQXdlEnznyApG1iSm7QAFuWj/&#10;tUsiC1Fu0HZoUYyMBSFJYJzCv1b1ZQshbaiJadFOr/AHdZrJplI5bxYrprVaequqY9gzU6k0u0dy&#10;I+zVgeqzBR4vO3nkMnZbSGZIc+6AfqjRloi//t6HuK3SGzOvKi/DqTUWjdpGBY/WttZWmnMH/fr3&#10;c3EBbHeYVHM2yk68rQ2DZE1NH+oPHDDoqquux6nVVbM3pkMEREAERKB3EihdwARtlBxjt0/ssYPv&#10;TzsuAumxsVZ6x7zKCRWwbKtjLmSqrjAPbGlGbiOT40p/AupQBERABFY2AeTZosULb755/BNPPtqn&#10;qhopFY8niUmD7MO9FPUVjoR8fl5exttmY9u0FUyLbGtBQxYVEkDVLRnkkt0VrebLe7Jp3ENZzVgQ&#10;gBj6wkHroop+SxHSxsrPvLHqi3Li2qQKdkhEmVWG5GFwLJRxHUKKRYKMzYJGJ/kowUnVrmLM+/Er&#10;5Y1KENfKsvKUDatjey64z7CcMoRQxMKJrrP61ZuzupcYOhlmlWdBx2efz0Mv9q2u+nKOhZg9fPfZ&#10;1sY92hg/xkMEAZpHI9F5c+cFQ3apZBlxXwsqlw1FojjFxsy8eQtCIX9DQ/0+++y40067nnrq2YxW&#10;XdCT9iZ0iIAIiIAI9DYCyyUdWejYo9KR92LvlY48+Qjf/C79ByBXY4K/Mgf/0uy99DoqEQEREAER&#10;WC0IsAEj6vDd/73z+99fMKBf//JYjLWLxO22bp9eoqHm0HVIQGd5Q1ARJBWzG3Y55CXSEZ2WZIlg&#10;AkOih10wEimCqH1haKTIpuyRZ+eLTMp2hAzLWN9RawG0+svWZv2iwamVK4yeHDSw2s/u7GHNg6l8&#10;1psziDYf22fgelqIpNqYSNogPUylsFpy3uK6uYsW4Ua75hoDUIMFk6FBKFI/mUpVlle4mj5/IBCK&#10;0ie2S7oeMXQwvS1sbHTdtLTGkcQ0QYLWNzcX7sMunmRuiXSKoD6BoA8t3NzYgoqOlkXr6hoI0sN9&#10;cGB9rKgqR+i++OLz01/4XsAbPPm009dcawQ5I9ZZjz51iIAIiIAI9CICpUtHRBHSyC6N6MljhaTj&#10;5MmT7Te7xrAVx4Ybbth+npMm4W1rj+HDh6+//vou/eSTT+JR49LFM/t8VFRUcMkyj6lTpxbzt9lm&#10;m+rq6uJlZwl0td0OZClHZgMzcjMzfLZpHGKWtcnHUporWwREQAREoAcJYBwj+ui8uXMWLFzALojH&#10;HH801jxEV1VVRX1Ti681HolYcYgiQ7rhSmqX/2HJ8+DCmsimiYOar4gF7TpETIiouBwyzJe3RkFU&#10;XT4U9GOjRHTRIp0mtMwX4hF5yQ4ZSETGslFrCqISox6GQ0bC+ZNtGgmvgz7M47tKtBs6sSsd7apG&#10;Og7gKGv31aCmQfUh58L+wMK6BuQrapPe2POjf58aJFwynmaPDhJ22w4reenG09TSEgrHcCXF3hgw&#10;WULjsAiTduhWoq8WVDHzzFeUR+kNf9eGphZ7e/Y2rDC1psx0FsMj41o5zMSyuaaGZisZkaC0RIsG&#10;7McMPGiJDMRlsCJ06aUXt7W1AvbyK6+lWp8+tessj4ZEwD8/bSp7UNItNAsi2qDbt9xqG5vTA8eH&#10;H/yvrm4RNIKh0CabbtEDI6hLERABEeg1BEpf63jnBPNCD0vHxETz07HdDTd65513HnHEEQ78Jpts&#10;8uijj7KHh7u8+eabjzvuOJdmxw6Cr7qF++7d1uFZsRWH29Xj008/XWuttYqlRHDdbbfdipcdEkmT&#10;qTQXcu6Q//XL1AATe8ycOsp8LU7P1+voSgREQARE4BslgGx7dsoTr7/2Mr6aTz/z1KuvvpzKpCsr&#10;awrKJ1BZWYayQqSEwyFMjuiuFAFHycjnm5va8CEtiwb9hDrNm0r2ySj4oWKTTGWyRFPFtmaFFh6o&#10;6DGUpBWVVpjxB/2JAuQ+rYi0/1lbYoaFghR6TNAGxSGFHZJ2RL2xzFHxtAAAQABJREFU+tDtn0Fp&#10;gvGziFUTwNRJqe0f0WdNl2E7qjUuYntEXtKnNTZ6PLFwmEYsQCSeTcBvZSa9x+Nxf9BvdV0iGSsv&#10;C4WDSNJEIslYGDlRiahZ2saTqYbmFm68tTUOGRY9ciP0Uxaz7riMAhnmY+/B7UiZR8vBxH4XHAkH&#10;MW8yVQQqIzo56r7kZdUoKnrkyFE/Pe5E9gjZcafdCNxa6KPj6d133lq0cD5zTuayM2fN/O2lF4UJ&#10;G8uRyVrNmjcEkv3dpVcCYdiwNTfaeNOO7bt13dLcNO35Z1lEevNNf/vg/fegUVZR+asLfsudDhu+&#10;5rrrfe3r6W6NoEYiIAIi0PsIlC4d75lgXjbGesX02JGcaI4ca7rz65h9Nf785z9jFRw/fjybMf7h&#10;D3/Ycsstb7rppk033ZRdHK+55ppBgwZdccUVL7300pVXXsnWHbfccsvIkSPvuecevlrmdlgwQtFl&#10;l11G2knHpqamH/zgBw8//PCoUaPOP/988tn5g+isS7v3pMlWmt9xXlqFQn52XdN/G7NG2lbL3WEO&#10;X2ZlFYqACIiACPQsgb9de/niRYuwN06Z+lQkHOX7xMam5nCIbSd8Vvz4A+xUgdyKBHAqySPOUGIo&#10;KL/Hb0OgErqUX+WJZMDniUTCWOGwHyIaUXxJ2yqNnCSyDXqJdk5q+u3aQvROYa2jjcKK6rF/0ISY&#10;MdGO1lRXOJBYXGB5pNDvxzWUpPtDjkEUWqGJniS6TaERTW1n2Ww4VmaFWd4KS39BOiI9C01tv/QW&#10;iUStyc62yuNc09zYiDSliJ4CoUCSMKq2I9xfrewk6g2KFemIPmuOt9U3seNIBidbbIltiaSNqerx&#10;VFeUoVbpmVYBn6kMeTFvBkJl1iZpTaP5luZmlkfaeDysk0RAWqunnX8qyULOXCadjLe1tDY37rDT&#10;rn369L34d1cGgyGi7Fx80S8qKqoqK2oam+qem/Ik0pjor7mgxYxJtrG+ngeERk6mWDmaa2psJmwP&#10;AYAGDxm62RZbIYkv+c0f+vfv5re0v/3t+Tyo+gXzX5g2hY8HoXCEacOZibfgvJtIDB2+1qabbc2N&#10;cP9n/+piu/2JDhEQARH4bhAoXTo+MMG81sPSMXGf+cmBZlg3yGNgXLBgARs51tfXT5kyZaeddqKT&#10;++6778ADD2S/Dd4iQ4cOnTFjBqbIvffemyJcVXfdddfiQO+9996Pf/xj1ONvfvOb008/HYfV+fPn&#10;DxgwYPPNN7/33ntxfy3WXFqiIB3/3JV0pDXv0S9C6exs1g19Lc5q6kqzz4am79KGUL4IiIAIiMDK&#10;IvDPW8d//OH7L73+Cl8glpeVEXEU4xiWOmx3TS02GAwDoQ1JoEysRmKzxGymuSWOGQ0NEwsFrdmR&#10;aoXNLeIJBEw+7PdUV1uBlEhaPROw5j/rGJpMpJFViCgn8+gTy1/BkGhVJUUoRORWOpO15kvrqWpS&#10;6QxqEXdTOw0frqEMZTf5oIzoOHz7iNpD2iJfWxFPuL968uFIjMmzZpHOEi3NbJ1BIFf6pkOKE4kE&#10;IU7xyLUqyOtNJOIF+UbY1WRBRlqXV+yZNj5q3hOzgXCs8Eukk2F/kGnMa6pramtj8SbdpdPoN6tj&#10;qyrKEJyhABLOE/UiFfGzZVYeDJ8er5+tILnlOXUWJvXxa2VK0OYmEIfpZCs80bIYYsHLTbFIExm/&#10;9XY7sN8Jb+1pzz8dDKJSeS5xZtyn/2D0JwK7sqKcuLLsOUl67pz5zc0tdIiNlFC3TAoDcgtxjLL5&#10;0TvsWFVVjaS/7m83zJw1485/33H2L86zD6Gz4x//uHnSow/XVFcXusq8/sZ0ugr4fIFQOOzzOMFf&#10;YM/jYL+SPBFoU9yIhevZauvtsp788KHDTz7tl531rTwREAER+FYRsIsQSjuoicmxR62OZSf/4pTz&#10;Hvlkyfn88Y9/RAQumV/MeeaZZ3gv8lIkhyjqLt++s415+eWXWdDodmUsFhXeAcXWZubMmehGbJVn&#10;nnkmSyYocBU++uijww47jOZ/+9vfRo8e/VWDzlM0XLbV0TVjyag9njGzXeLLc25/cy8B1CebsYNs&#10;MFsdIiACIiACK5nAG6+/8uc//SYcjtTXzUWThIPhSCDmt26UOSxci+sbksk0Vkfsbs02mugXbxNE&#10;1MLFDeghXg6xihBvCAxnZZEw4mFxA3aoeG1NBfLGh67I2C8Hy8KBaJgNFT0tcTZZzHrCRFG1qgOv&#10;14w15lkzY1MrRdZEyX+olGgolM62pXJZf76wbwcqKJOtb2plLKcnEXAoLQQq0o0ekIAVXg8On6yb&#10;JLMsEPGjLvO5RFM9A6BvkvE44V+RnYl43NojmYZdC8kl+3MwshVt1hppa1th62WPDvxjkY+I5Ew+&#10;Fgzh/4o50WpZ9qWMVlRHy6n3ed3Cqmiw0MCaSsv9yMV0EBVbsJDSD0V4xqaTCeyWXMYwXHrNohaU&#10;XYLhIwjNoD8ZT1qNWjjonNlgSqyoqMQi+unHH9CwsamhvJygAFaneQJldLS4vpmJVFWV5RpxqU0x&#10;z4EDavv2q63tW9PQ3Fy3oA5TKEOnPf6wN8xdvfzKqzy1QMB34CH7Y0meO3fOM89Oicdb/3rV3zbc&#10;cJQb+vPPP//RT35YVV45f/7cBQvmY4zlOwRumG+cmSpPEEb25qlN13a+Fg72R1/QFw6E0NXcxbQX&#10;prIQ9LXIS2+8+Tr3GE+nI5EY0vdvf72hX79+biCdRUAEROBbQ6B0q+PjE8zby4wguuJMMn9btPX+&#10;rYOW7AhP0Rhxvrs6Fi1atPHGG/OlZl1dHWKP9Y1OB9Lus88+I/4N8hKz5M0333zUUUc5nUnRW2+9&#10;hQWSfFZLIhTdILNmzcJQSZr3B68fXGEffPDB7bbbzr1EXJ3254LV8YYSrI7tGy2ZTj5gDt3XrGm/&#10;ptYhAiIgAiLQXQKIKGQRv72RScccc0QqjvCw5jxeEIsXLyovj0SjCL92v2mJUxoIUb+5NZ6x9rL8&#10;7LkLC4rBQ1wWNuRgXSIC0OpDn688GqElbwc6KAg3Qth4B1RbvRFPJmfPX0iiMhbFWOdcUnlxWHfQ&#10;SBSJiGIi2qq171n5lq+3qyULlkeWBUaQh76G5ngkSPgba420As/aAu2bh/+YFZLRZqWykUCQLIx1&#10;bBKJnkHh8JcLbJB4k9p3H8IQL9ZsFmsqKReuhsk3NTVjcqRyOGIddLllxKQdwNozfbFwkCLSmA/5&#10;BxEYz2BeK2QVnoWNvmNMIhn35VPW0AoT68tpD/bhsA09WDJxHbW6Ec9fMpqa4twIwrQJ+oXIq7Fw&#10;qKI8RhPqYLtl8SQ6rdC9fSTcIG6xLS12RWcilS2vYJ1mcPHiJrv80mMamppxIi2LRiurysi3Vku7&#10;wQkRjLxtbYlZs+ahYunDanZLz36bDEwMlgXBnOvbt2+ArwAsSoQ4DqiNiXQaLLV9KvGALd4nN8UQ&#10;KHXrKlQ4CK9LowIa/JW5Uyu425L21ihnsFQ2FwrbJ859cVN9+/ZjSuXlVTdcd4sdLf/l3ptf9Kd/&#10;REAERKBXErC/6Es7rHdMD0tH07d2wLDaYV3OhzcB7qnFasS8cRKRfH5fc1Dk3knFOksr4l0ye/bs&#10;xYsXjx079pBDDnH1ydxzzz1ZHklU1TvuuAMJOmHChF122eXdd98dMWJEsc8lEvApxeq4RLuvMjwB&#10;E5xv4gMN+6DoEAEREAERKIlAUxN7UlgHQvvbv3A88OD9ZWVlb7328qRHH4pFkATWgIY2q62pDPjZ&#10;p95KAD7z8483EOSlgQsiiwVZv4cyWrBgMYFwrDawUW2yrckkJiaf11+QG1YrNjS3WhfKqnI6RHpF&#10;cNH0sU1G7qPZcxEX+LNWxKK0riB+DqYwVgmmqZVvi6eb25oxY/F+YmEe2ygiseinLBJKplNV1mnW&#10;yjbmGU+msW1VxlCquGJaP1WnPZhzAnsd0/X5WIGJEEUkMVOGcTtbZdMZVt8heJg2le1NIjaDQdw4&#10;C7bHPPoZ8yDdUicRb+XuI0EMnhjnvKjQQgPauCMFHu66LIjG9rZhYaMNwjeXwic2EEV2RpNx4twk&#10;Mhk7TihkuwGsvVVcXqPs0+FN2Kiu+XAsiv8tIXZwPw36LRDmiK2WyWHuxaeUpaFoxSgGYIsRxY+i&#10;tco5EgrWlIeSNpxsvrG5mRCvbmaQQ4NiIo7FojjHwgNhPGiN/nS13nrDcWSdMWN+ItHMXdEvgpYE&#10;9xL1BtOJ9OL5C+i5uryMR0Nv/frWDhxYa+2czU2o7kIUH2sKziZSjQm7wtNO2WfJkIYqqpVUKm9j&#10;s9uYuLlc0i6BtfOy0Yfsz5KVjjymOZ/Ptbnm893GjMaBmaCyF4/77c477uIP+Gpqlho3odBEJxEQ&#10;ARFYfQmUbnWcOsG838PSMT3RjBlrhndJ68MPP1x33XWL1R5//PExY8YUL5966qndCqFQH3jggf33&#10;37+YT+Khhx5yOdRBCpIzb968gQPtSnrsjXfddReJJY9jjjnmtttuI/+DDz5YZ511lqxATsHq+K8V&#10;tjrSk/2G83lzYLTdFpfDDY479iWnQwREQAS+swTmzJndr98APrvPmPEZ1kQ+tYMCmcIH+osu+fX0&#10;6S/hCon2QOBwUA0Zxq4SyJWCtAgMG9KXvRiRDUg3GiNNWpKZRDKFmkol03PmLSwr6D3UI3KOnqnT&#10;3NLGMjwbI8djMNXhGlrQCPYJ2Pii4VAmg3+rrYMUaWpto6uasjKEBGvtsIhVl5WlPSxiNA2tiUYb&#10;mzTbHE8QZCWTQwIhEdkLMV9hNZiNPkrI0JDPXxEmQo+XfSwqqiswgqG4WMvnjI/cpr2xfN4uyGQl&#10;nt+Pt63VaXY6uMgGY0EUslVc+ExSjdgtDhGyiiWItmEiiVA0qWRrW9wFd03kvRHqBfwRu3cIfrV+&#10;BC1RfApdWvuhPfIBtBGBVslNtDWBl5WO/OHev1Lq1gZLMJ5cVZndHJJbsxqMLSfdjpS5XGNbGyY4&#10;6je2tLI5JI8Ai2IhjE6uNZGkMrF2Qtbqa++Gh9bSliBFV02tiUUNLShSDmtNBJydlrtpe+mOwrMz&#10;/lCg34Aa1qfQkHyofvbJbJLIWJ4T0DhsP/DweIYOHUgGd8INt7S22eFwQkblJhM8enrgG2eYc/Cz&#10;ZAflPzZlKYQUIpG131S7wflkVJjZF9Oy06M2ZfTT2oI+t10jihHPNsTOGv0u+/MNlZXVPJ2ysvIB&#10;AzrxtPqyX/0rAiIgAqsdgeW1OpZev3u3+sXv32U3bvcL21bkV/mLL75ITFRsjwTI4etL19y+qIxh&#10;b0ZWHeDvisNqhyJeCU888QR1cIjdYosV3KyJ9wTqDtvsSji2Nw+26yV9v9nvADO4XY6SIiACIvCt&#10;JbBw4UJWmNsQNdnM3Hmfu/tEjVx51Z8OOvDQ4WuufcH5ZxPchZCabfF4Kptubk4EfEFr8vEFqsuj&#10;sUgYsxHhUaMxlBWvC/sBn7WIVhuw4wXXbHKYztKUVW119bw6WE9oFxbOnb8IURGNhMM22KmXrRoj&#10;lZXYuxIp1hYSURV7HQIJrUEf1E/XNxNb1dq7KiIRrJq1VVV2qjh6BoNlzMXvTfvzc+ubkBxx6wOb&#10;q29tpakPE6UnzMrDATVVWBSZLWvtaIfb5eLFdYsaG5E1EbbcyOb7sMOwx1tTVc1SC8RIY3ODTRhi&#10;zGDXZFcO616LByjLHdG6aKt4Js00sEDyF49RtA/d2pJsNsqr22MwatrNNkCFrbAVR1mDTsWR1Bey&#10;qwSDmDAx3+FSa5mR4V5nVtdaMWSFVD4QLMO2xpJIu6TT40kTwMbn4v2YcKQ8EW9ubE1ZRcQOmGhU&#10;quXzDW1tlhdfsKYIbZNBFVvRiCYklKs9MGyycjDU0Jzye61nKTUX1jfTOQqWYKbMv2BbJZvdLJFs&#10;hpvFZsoZYUZHtoExzS2t9BXKhJqbgg11TeGIVeCxsujaaw1i6xG6mD93sZNzOLUCkJA99Q1N3AgK&#10;vKK8rLKijO1JiKabsc6r3GDGxrTlO4V0mh8remYIvixgOG7JCkjUZKgwsi354rBzwwRqLcFWX+Mq&#10;jPdywGdtmPzhkVVWlVMV2+kpJ/+Ymtlsev31R51yyjls/bLxJpuy/vaNN17bZJPNvuxP/4qACIjA&#10;6kigdClITRwyS6/fjbvlF3FJ0pEIqMUtHBlm2LBhxLCZO3cu+Y2NjcVVkbzpKMUgyacQoqQSC4e1&#10;725arghJyaJHcljEeN55X8Ve43106623UhmfVbQov/FdK/JdYiln+Cy7wlLadZJNV8Uj+7RZMMb0&#10;j/Ys/OJwSoiACIjAN0fg448//vJXKx/KbRDNF1548ZVXXiT8Jkpp+svPhYNEIEMKhirKyv9x8/XN&#10;ra2EvWyyNsAcWoqP/rHKMvw1sdohn7BoDazC8GUVog1YiqBEBxZMQKwwDAX8WQRVzmDb43W2YFED&#10;Ag99wvePZcidSChqO/FWRcI2qGZh9WA8lZ7X0IyiiUVi7MhBONOkDY6C4MqF0Q9+L4FDcybb1Jpi&#10;e46y8gjupoQFRdAEvL5kJoO9kddaU1sSyyE2xkgk0LemtrUtiZNqXxtZxzrBhsOxBBbJdGZAsP/C&#10;hYvjbfEa22du3oKFAwf0L4sEY5HQ5/Pm280YI3YHDisUUb1W0OCAagUMg5IghQk2lUuHvP5olACw&#10;BdNsNhvy2rjeCEgMqogjYHBv5bEYhAur+wp7c+QYP59GMH9pcURBWWy48qI2sWRiLEXrpDLhiI30&#10;xnMKBMKMEAzHuAuEL6+/aKwMHYk6ZWqMhKpiZSNKmC4Ryezw4ax2MGRfTBQjShKFmzHZZLKN+4qG&#10;rNGYyhhoGYJln+hqvuG1VlB7l2yjZe+cBD8nQZ8/lUlBtVDCv9atl90+Pp81j9FraqsQh+wbichO&#10;tKX696+prEbO+xGTi+Yj4eO+gDdvV2PyY8BmldYwSHM7bRtilweVCwRZEenlawSK+MnBSJvMpJkt&#10;rsvoQuaEfy43aB/ClweSNhjy8bPBJxlWy9qfK5PDpdYGVyrUdL7HdOP3o13D6XSOjyWnnnpsfV0L&#10;O1tusOFGF4274JxfnoejNT9lw9YYtsLfaH85s97zL2Ephg8f3nvmq5mKwHeRQOlS8BuQjvx+LfyK&#10;7epBsG0GSxDb17rxxhsJwYpRESmIhqSIBYps7Uhi4sSJhx56KJKSolmzZpFzyimnsFsjCfcas2+m&#10;L4OykukOVj8ee+yx/AY/6KCDpk2bRia7O6Ikvyzv9N+VKB2/1v+V5qOpprmvCd5htiyXgPwaG12I&#10;gAj0SgJvvPEGv6tRAqwhd5/72YZh3rzZH3zwFgEqP//8M+LIsCvF4H59UTbxBHtCWDWyqKmJxXJt&#10;iVRbIoG/aG1FBWpoYJ/qMMvsggGC2cSiOCvaD/TWfohhLhRcuKgeidLQ2GyjYhbCz6Cx6upaMDIt&#10;rmvu26cCB0JrOYxFCMmCGyUf/Au+lBgIMXPlWeg2qMbuU4/sxCL34ZwFhF1lCNRaNBLCuIeewPxV&#10;W1sVCPrKomGfsfFRW1PJOc1NsxexDWI6k0jTVd/y8vKaaGV5tLqyzNTmK6MxvGdZHc/OF/iwZltb&#10;MCOWcyPRCO8jYqXyXkK6LqxvQJK1xVMEtkEjgYuhc4Q0ZUzW9mfYxTEatNuEOAmV92LAyuQTnkwQ&#10;bWRXcWJAs7YyNBXTwHJbhs3Q/rxw8qSzBD8FFVqUl2Eh3o+N3cOkuPbipImNzWpN9CH6PGoVIysM&#10;bQNsp54coVIDvjLEKt1jBqQUjZi1+13yxALITGaFnuf9SnAbJGWwPEYl9GdlLLKgvgWxbHKEJrKe&#10;q4xRZuOj5lsSKZ4Ra1OZAUIR3c6HAjsgfToFxig8C4yl2PF4IEzR3ooVxgjlgj3Y3l5DQ1N9vb3R&#10;UMGJF9MySrWqkq8Hwsxq0JC+fOOQSSF38zw/wr0ivPmegp/DCAGQ0M/WM9l6NTexhQkxiQomVqZR&#10;GasMspqRR5LLh7HtBtk40944RTwjGqazdlcVKNnmGezPIQLLYiQlSBJutAUm2XjKPrrWZBtGyoKY&#10;9HqDkb+OH88j5wvrs845i1vi++5hQ4ftvPPOqXjbr3994aBB3yq3o+kvTt96m60nT55sn2zhsD9/&#10;lmqO5Ujrrbeey+QT3Q477FBZaW3yOkRABFYfAqWvdXxzgkF3lS41u3GPmYlmi7FmQDda0mTSpEn7&#10;7LOPa7vVVltxWVNT4y7/85//FEOn8puIFY/YJyliN2Te5iQwLbK9h6tcPI8fPx6R6S5/9atfjRs3&#10;jo8hxdIOCb5SrjSPcu6Qv2KX/DKlQ/u2vdBsuJEpP8gMYD/kFetTrUVABERglRHgWzxWp/Ohe86c&#10;OfwGRgvhp8cH6+amhnffeQWBtHjxAhvKxQYOtc6lrOvj4yXqIpXM1rW2NMZbfR5fOfteYBssjw4b&#10;3C+RYC8Nu1qPyKh8ZMeXE/1GE/wVMbLhHNgWT7S0tGFUDIdDmCqxNDJovC0Zsq3sZgwV5eFEUxuf&#10;Yq0swyLH8F5P2O67aNcN2qCeBd3SlIyncxnEzKI6HB2t5sIpFYdSRFNVZWzo4L42FkvGqi6C3Mya&#10;u2AeDpFtiRzzyHtqK8uxVqE0+tRUVJWVE3fUxqRBxOSz3Cv/YkiMllVmcZVEMRpPvLWxpbGB6SQw&#10;XBrPl/cV8WAkM+i9HN6VKMy25haUWFVVJfoWMWOVqF3DmScsOPeAsPIH/elkBgHJh3K7cA/DIjrQ&#10;yzpJqiDH7PenZdEQQhQbbkEBWcddS4FhOPwILfILXq+FHxnL4stP+elsmt5stt0K8otiS8ZKOCs7&#10;yaMjKw9sGBsULhLXupsSsrU5nqQBVebVNVMBr+CCcdgGK0KT064NkxxuoyzvtEVoXjtZLhk94rd+&#10;QNgAmSA3wHD04Ea0fTKg67owJzu6zbSexkhNXqdE1q2uKIcPk2HQ/v374EdLDQygTQ1N2HGRkdRH&#10;32FeJght/9r+9DFr7swBfQdEQ1F7M/YgYi2P1ptJJ7hX8vhhmzvXRtZFAeLaau/C48HIidmToclv&#10;iyfnLVzM/PkeBE9rgLPiEtr0ZTcKLQT7KfRsT2hwni/V2Gp0px12qu1TizWcjzR/+MPlxTqrTwKf&#10;76uuuWrc+eNeff3VP1/55yh2afv/ET+TX/tExLNwgaBmfDZjwMABjQ1NO++0WwbtXljEy+0Ah//x&#10;iwuLaI6/GHKa/AMOOGD1uV/NRAS+4wRKl47vTDCsObEvrh47kI6bjTXd3wfp1Vdfde8Jom+7rTWK&#10;U33llVdcun///kOGDHFpfjG99tprpFGSS8a/oSs6dDU32GADnJlcutNzQTo+tbKlY25XU/tnM4IX&#10;38amMlB4nXc6ujJFQAREYDUnwCfCu+++mw/ELGXkk7RVJoWIIy9Nf7rg+ZGur1/MZ/Ro1H5Dx2fm&#10;wi/zPNay+sJyQfQDn68Lag6Ln6+ishxbWYSPov5ABAfRgsxwBPhAz+duPoeiXmbOXYSJEvlhFRxf&#10;wqUzrGy04sCu4PPhXkoTPuYTzwTDGr9iqRPhUzzzKziCIkj4k8rkCaiDtQ8XRDsQcTXRtJkEZXzS&#10;tf2wD4ddfhiw3/Zlc4vq2YQCNZJf1Ny4xrA1+CSN7yNNGDUajWAGw8xYVVVB/YpIOUPSM5+zrQDy&#10;m1gwumjunLbWFlbd0VVLa6M/GA3FqhBI3AL6k8/kGWMtnUyVCoSWTSfT5TFrK2NRHUFK7QpDLH5Z&#10;YrfayVMHZU7KaqrCXvaISG6/piLKbZLgBrDvJYkYlLL5X0oty5IdRaw2thtRfHUgqNwF8y24yVp5&#10;6P5gIqOIYYLhKD6ZZHKF72VZKMT0GI44QywoZJ4MNKeukVWPiXQGJ1XMlzipMpuUlZN57IGcbWNU&#10;dQY4Hq91RnY3wTaS1gOW17eVZPYp25r0zBMnge5Eq9n1haSt/+0XgZFwNrZZ1rnXfowhXVGGq62X&#10;7xqQ9OFoCIsk+YVQPBj9Movq6tcYNIyfg4JFupI1kEH73bHVqBwtrc3zFs0jSRQmfj6txMXZlQBL&#10;hTnYvTALP0u1faupM2P2QmQmPyoLF9fxLQB98jRtC4azQyKnbRgeIBa0lp2mBVqYJCeULb2x3hT5&#10;vfHGm6Tiid133/O0086kwjdwXHDxhS9PfxEXccZitg6+9fkmbX9+7B1gsP3k008223jj+ob6jz7+&#10;iO8HeMq2euHRFP5PIplHIfN1DUDs//j5/OCB/aura1ipO2qjzfv1G4yG/OKO291VUVUSzhA4nNlK&#10;rV25kiIgAquAQOnS8X8TzNyel44bjTV9VwGGFR6yIB2nrlzpiAPR982AO82GKzw7dSACIiACq4AA&#10;nxc52BSXJQAM39zcbD93Fz7u8/HxrbdeamppSCbQYzk2q+CzIx81KbUTzecXLLZRTPgIzdo5K+uQ&#10;CcYM7t8P4xUfrFGSrNZz+gFfxi/vjfWNNvAlnTS1xD/8bI7VjfZTuG1cVVFW/EBubUJoD2MqC7s7&#10;sq9iKm1tZfbTsccQaBTVQZ98vG+I2w/uza2JNJsxFj4No37pE29RtiJkMR4tMB0xBmF1CmMVIqlg&#10;UfLZOC7o3f79a5ErlRVVixctiMWCZcRibWyiOFoe9Xv9VbEK7qIVx0jn8+n1NtY1eNzHaEx+GPTs&#10;ndsgsYiYwvysjY7gQDGsMT5iwybZp5GtjBm1vDzm9/rsks1wCKqIosKn9FxbQ4tlgh3SfnZnL5Ag&#10;xiz7GLB3IY3sCkLcLHNtyDi7rNCKlnaHZevzh9D6LhPpaOUTqsHCsgePko/4JFBEyUzKj9Ar2GzZ&#10;u8I+/oJmRmbEkF75/MLmFiy37CyCYyePGR2F0RgNsmAxUU5TRPjhaWbY76L9YR+g8QWQLYxoGVuL&#10;YWF4bK+20OouKyYpt2qm8BjoIMicfV+EKrA6BhfSdgeD0hUwKypiVdWViHHb1psfMrCWf7mjgD/I&#10;ilPg+61yxSZdULIZIhXZn89F9fVtbUn0PMxwk2ZouiJaD6ZuO10kL5rd56N0/sJFtmO7bYmlwaAW&#10;XOFWqMHPs+2ucI/27r48aMKT4apwi3z3AX+CCdMtYWDLavv0jbe13nTjLeuvP/LLFl38+6fLLv33&#10;XRP/e/f9l1xyYUtb29VX/vX7hx+KTa/9oGhgFCEd8f8HXxvw/OYvWMC2LkzG9W7LuChcZvn8aH/4&#10;rSmYLy94oLgm82WOhZjPt9AKGV/4coX/U4DH/6bkAIgvWsDBOuTymN19NBSyEYy3335MWXk5PdK8&#10;/ZTcuDxc+qQzlhHxs7PXXnthkLTzLKx9dXV0FgER+GYIlC4dP5xg5vewdMxONP/P3p3Ay5bV9aGv&#10;M9epc+rMd+y5m3mehwgPuiNiwCHqg9bnB6NBY1QixiggGjQSYwIGBY0DhDg8ZIgRAUUB6UaaeQah&#10;aZDu23Pf6dwzV5256n1/a597aWyG2023z6F2366za++11/qv/1p71f+3/tP9L6/N/t30/O5tpUDH&#10;D92t0LHz+Nrku2oPGulZqN69Q9WrrceBHgfuYQ4Q8gQh08hVV1117bXXnmmNhoHu6eTJ45/73KeI&#10;wpCGYlEzRSbepYurhFIasEjpRcKmo1ttg1Xd/TPyXzQifPb1TY6NV8LraYwgacRGpZiiplqE87a2&#10;l2ODGj2O1hdX29zcipKklpQdRSMkyA2505chXpTCtigqso6s7rnOO42qLb+PzGBhxVBTYoQWmblI&#10;/bRAwTL+p88MMEEyoddXIjSvyqWl5fbmxv7ZuYc+6P6sb4HApZUTfTt9Y80xekLhWGA8ovDUGKeJ&#10;ALtjR4+PTyTZ4MryakOKiNWV8G0gnnVIGxqUWFKWwu2N9urw6DglVpgGwFLmNOo3H7lhc31dWNGJ&#10;yUkEqHZldYX2lKaWbTCWKSYfIzFdEg4xgDS4LuFhPAZhwFjq8jYkhLfacaI8A1/0Wn/FEuWSWEnz&#10;QuY4wbUCfaCMSoMXXdxWEj+qRwrL4HDJFEuxgMN0pDyAX20KKakyuajuoc1QAsRtCe/jqbGRYFeI&#10;Toijsegt/ZdeFqyoEjasLlXEQOZarKgtgxrCgoPdNuxnugFPFtyrLIBdxhz9leNolx3t9Oy0wmNj&#10;VGIsewGhQBcdpY2kTlYypR2dPmpnf5EEnTJAxWHtIhgRXGo1GM9PHCwgdmk54ZRSnjNn54uoNUab&#10;fFZjC42ZVHB7/KF9TS9SScxrK76ZNqnPQBQq9gpXr0etj/+kYnuYPg+6kQnviKpZbZnq2ctwxS21&#10;mXWJyru1bQvD26edTO88lV7YrGDeXArrCkPxMHJENyOHxKu1YkXZEghfClXdDTPfbY2WJstD+Tpu&#10;d6NcpJL3UpRWjOz2of3TeW10sjylpKnIfEC7zNcf/Q3/HKVmuKmLJF1y/cwRKmMpUPS03e73fM/3&#10;8CSymHwVf6Izz/ZOehzoceBu4cDZQ8cjr6mdvOeh470vr+05KN4t3fs7q0RQtsnaR78ky9XX1XbX&#10;Ltz31/b9Vu2ir6ua3sM9DvQ40OPA3yEHFhcXCYh0jG95y1tIfkS6IgH3MUbd3Nz4xCc/4AKxLzqn&#10;bdo8P0CddRn8ijh4hkzXKxM+5o0kzKmJGBa6OzY6qjZidBE4I2VH8N3e5rh45lmtS/9wy8IikVM9&#10;K611knd5um+8HjBDpCYKR/wsR9Qscruz/FxrU4YU9UikXo8TjSN/F3WW/PUEWBK0LA6qXVheDR5h&#10;rUo0p24SHaXT5VhIHBYohsA9PdPQtFuXXHwhLeDm1hrBHZQjCZPUJRGpj9QhlJnxaVkEb7vxWiqv&#10;1lZ3lFJyCNKrjU804gYXufk0LUHXuCUfxsbo+EQEamF2OsnC6FR6QLy4+QtH4NKqRxPNicDxqHpQ&#10;EfwW+BFF1gCtJUbQuqqby13FB4q/xshQTHH5TPp0a3Nrqb01Md4IkC5kVCVVMob4cihd6WABA0Ug&#10;k/lTy3CykEItUWeS6qN/bnLKUOF89Xg+PVurnVheLZsDPBgT9HVqoglUaujE8goGpnRwmbSYYqjS&#10;wu7oMmh3phJwqECvXICttBhwk399cX48jaC0VS6XAUViEo2YBKn4EO2iCLciIQ0N1keHzRxlV1Y3&#10;BAaCcjbWN6mpXYQeWURrxfRzCxnmMGNjjapmYWmZdatJyOkxHAaht3YXltbddV6wJY4K3KryDKUJ&#10;QvNrniCLme5aW0CdHMiogKhzzxZMrivqiAbP7apU+Swf1WOnH9zcgnghv0xmd8zMwuPbFS8KaBVV&#10;eFXCEuW8nqeLaaBqNG0G27fXy2vga2VMazT6ixtq6s/+AT58aSuuVNsOXvDy1u+17rpDj6M0L2Wc&#10;e6P5/bqgTv2lLa8owVIUsuc9eOjcBz7kkdg63pzUEGLgyS/25/SZAXLwURLqQitTU1NaP32z97fH&#10;gR4H7hEOfMlPwldp4Vm1m15Tm7fufZUyX/ctWsdLLq+V1Fh3qa53vetd1g6PnnPOOWeCdJ2pyU7b&#10;+973Pl8f/OAHW2jOXL/yyiurc4Gwbx/LS1UqrG495jGPYSZx5pE7nhTo+Mm7ETpeWBt5Xe3idq2z&#10;Udt9eK1xKEkje0ePAz0O9Djw95QD8/PzlBhvfvObwUJSoNiSZLilpVPFSLX/r658G+go8KbYLfzK&#10;wBtuilLbCUxC8tOlM1IsobMyDnRRPXwICfrTzTGCtQurrTXlSZz+MahTj8KsHwVcDV86LEsFrmRE&#10;J1an2JiRcUcleSioQr1irhYdkTusB4n0Ms5HpYkCuTRQXKT/6KOiL5KhseT0A7ni6pYoL4EBpOb2&#10;RjIQepDUS1/XEKZGyJPNbjKBQJsInh4jBG/3SQCxOzExInMjiKXC7Z2tkeHR6QlK0PHW8rKv2wl4&#10;Iz9iiwvg7mC9PjQ8CnFDGHtZLoIatOVru70VkqQTGR5CPEk68j7DyACl8HByamqttQab7m7JWhHf&#10;SPVQqLo1UqdbdcT1kTjOApP1KwpFiIU4ws0wrw8TiPDdfvV3BXfFJplRYCcJUU5riVSGCUn/qK8b&#10;W5uaYHY7v7RM4qcf9tWuALYoUB8ZGZeaIhhpUL/CuQoD0XYmvE1oPn2Es8fkc2y3sS8XtVdPtkkB&#10;VqE9imjdxFywwk2Fq5PqcU04cEb5ihshMVfBnfDO9QzVLm+6PDswMlAfrc/NTI6OFP/GfuGIjENC&#10;wppyTJ01BIqO1QUQElioK8+Hzmrx+PwCzoyPjR7cN9tqC5BTk8VlrD68sLzsOtCofrhrZWUdn50z&#10;A9ZrnDFosoUaAFNrojlWaUHhTUi7gkzoLSrMEJ2ws4X6UOv5Lx5BrdVF3DMrfK0mqse8Hl4oJ16K&#10;uBoWbu+pJKtdg7gK9yXAUrZLUq0ZAOWZJnH3pZGu1w2fYFPrW/SlHTGlfOpA3s1gvLjyBsXhp+8m&#10;TZBw6FHKp6OiNmSUQTSJXdR9zpAY6J/vbMhB8QwlWD5aF3DYPMwAlRoAZX/LzgZ9K0p3H/robxif&#10;mNLg3IFDacIg3QFDatdWlEPIQ3EufK3MWUuVvY8eB3ocuJs5cPbQ8dbX1BayjN+DR+f1tfMvr93F&#10;QMy3D6P6sIc9TNzn2+ND4stLX/rSF7/4xch/wxve8MxnPtOJ3/Lf+Z3fec5znlP16Ud+5Ede9KIX&#10;yfzhK5z5ile84nnPe1516yd+4id+9md/dm5urvp6x88CHa+++6CjFiyglmMBckb/sHbBg2r5hesd&#10;PQ70ONDjwN8rDhAKb7zxRsLle97zHugxRphAiTCS7dapkyeuvfaam2+8PphkaKj4tkWWJBAut9am&#10;psRJra+tJPm7/PHOVUJkLABDToUoxgiyM1NNxo2VSOpBKItqj6aPGoqiAlZxkfzKelAWBNJykWmT&#10;HZLUKXQK+bZ6FtPIrcxBYdcsrrSdG4lDQ2wt/IzZYUEjkVyFJo1knNMELXUe67qBPiopAMMdhAED&#10;/M7I3BAyahNaRyFwtts/MVEHdKhOojujWpyeQOTURH7aoDqqs+nmRGdra+HEPNgFmW0WYKbsVreP&#10;0WSRxiOaB3UEH+ZnmpRPFwbBRG4eGAwrovVCfuiHBplkNhpjIXhrY5VCb7eDQt0k6BcBvm9odCTR&#10;g7YolKiU2lOTU+PJt6EKHQ3XmaaCNmFNEc31S9Xke11eWFnBAMBTUd5rYSmWJLVkbbjoi1Si5E3H&#10;BEAKtZPj8JSOxJQShY36SIHn4SiClJRSkU+gx0uBFGq3NyhJSf8lfWIsLDkBakuT/qnW/Cl4Zlt/&#10;tFmNTggvqAkYww1NQxa6EKyEEveKj2i5TM8GfEpYkn3Y6akJ4Y6cqNnMUbgEuTHuRrx/uimSaoLN&#10;kgQyEAGB0YgaZJ+FkI54R2qDrOTnLKAorakHnZK+KKMqPXBrfmEpIZGEdc08Ei93z5DV9FtZbQGN&#10;qKRmN10rDOZFcLjqMAFKj3I+PDgM5ulx2k2GmG5zIkGd3ILwTE0UsRcWTxji1XoAcDqbGaKA2aAX&#10;mKhOrCgbJeGUjjRG6xgG8AmVNL+0hA6P6LgIxSagXR68pVxFlfBUocd8LBM+xfqjJ6yGw3kew+7S&#10;qywE3u76EM0/G3LdhxvdQpswyNMTws/Gfpz2VYVhg+G4HQplaKuZolenkh1++OOehD9yh87uO6gF&#10;kxnx5aEvfpg/yqCHEtKSYjnqYcgvcqd31uPA3cSBrPJnU9WzakdfU1u+56HjOZfXOH7c6eOFL3zh&#10;L//yL09PT7/85S//zGc+85KXvOSxj30sWPjQhz60quvmm2+2F1Wdv/GNb/yO7/iO6ty6dtFFF/2n&#10;//SfJG/8rd/6LWrGJz/5yW612+2xsbH73//+0nK88pWvfO973/vRj370q+TnLdDxC3crdESFoek8&#10;sjZ+QW1QQLP/UTt47j2bHKViSe+zx4EeB3oc+NocoF284oorLJVHjhyBK0ZHGyRLct4nP3wVgY9L&#10;27GjN4ORREN1UWgkBUKBDWK0kO2AH9hkYUU29kBHIrjPA7NTxGI/SoRgi7PykXMjsgcAQYPF79HK&#10;2D05vwpjAAqkZA8omxz05ecMmBsfH4MEPG5/sBLH1TZeZHe6D3InUbq9Dnay5ywGcpovtPlFLOaK&#10;xfIu1QYzotYfIAANQnoQmlGlX/RL1DtJb+hWfxSnAO3BA7PiZQorCnrNTE2RZVvr687p38T1GRHo&#10;MxEp11srq+RrSR01HHPOSNy0TchJMBVNIF6BCOYgUJ+UG2EHMnQeXFdsK2FjY8gXKN1lDev5VBIm&#10;R1sTg050Jn1igVIQtgrpktxWNcE6CVBUDzODSQliGpUjbKcUdWiwsuudzqp0mUXiX6Ly3e1w1aM3&#10;K8QE6MIngZ2RIyJOnJLfQvBSKS8NYbRPDG/ZxMJsGU3/Gw9Aoh11XHA+HEG7pV9qFrulQGLIpTsi&#10;3eUmVVWgeX14mFZZPgtWvtGzJVnLTjheDt1EAEylLS0ADgaiQKwgJQpGujkEwJoKQF/gnLHTOhiV&#10;R0qEpL1YNR3pNGIU7Xk9oz3lf+urUoAT6s154wWeqVDPM0xR/NJCZ9vCCSfCZqPOypfiFSI1d8Hm&#10;5kTDSBpj47W9lX0Q9qVhGphKPb7aLpSnCV3TB7fSszAsh85WJ4o5cEP/lELJ/rkpQA7rZArBVb3i&#10;jQmEZ1TD88A7jDZL82TmcxpVu26Pnk5jY8DVNV4fvfHE/Ep7XX8BWizgrZo6S9sGwkMOA2KWiMNU&#10;kcQCQPnqXAcrxW/ebR0unTB+oGO6XJxgk5MEm4oB81QzG+Kys6IEUaBsoTGVeTTdy7uRo+JFHux2&#10;xsab+w4cFrPqfg96RHNC5GEm01lYqiNPlaOMVBd0vM997mMRkOV7//67Hr1/r/benx4HehwoHDh7&#10;o3BLlcJ7a8Q9w73dRi2bpnfheNWrXuUpi8iznvUsMA90/NCHPmQv/Ax0/N7v/d47Vnv55Ze7aEHx&#10;FHtU0PH5z3/+a1/72ksuuaRSSx4+fNitq666Sp0//uM//kd/9Eeu3LGe01eymp8+//r/dh9UG/mv&#10;tVkOBzE9qXUn7lnmf/0E92rocaDHgX8SHGDkDzESzoDGgKLxpmAsn/rIe1eWhFHtO3brjZFMRbmI&#10;mL87MspZLqo52eFxh/Q31gEAyIT9zB0Ft7Buuw7lbG7sLK+sRayv1WYmm+RyMiPh158iPib9na+3&#10;HF8gRLrqPyBNYYJ7XycwoCpGlqZX26t2Z1cUmUq61QQ9BU84wjetyQj/NpJmt3vbbccmx5tEUNaw&#10;WqRyJLSOjY/zSIwAizqCbRzhcsCJPtu7wFu/esAH0rCOkKjlsUPTsfkTDPaS2k7olIVTYKXWwcuZ&#10;RhOtreVVuEx+xYHBoS2K0nZrZHRUc0ODDQt8sARb25L8kHit9a1dEC76oECjon5UoOA06j5pM8jg&#10;YC34k2cRil5swW2o0FdHp9WSzRHG7m5vGoaB8fHNtTXIfRwra3i+LbmxDo+U2jIS/d2d9ZKYsYj4&#10;uj4xWl/a3l3f2Z4WorZUSnMbuDIoigzeBuvqrPY1wjHVOdSBBE3qgkQiKBws+56I3NjZpRlCqfLO&#10;dVZ/okJK/Nr00rPIDvorCkyDDAjPTM8cPBDIdGrhlJEdDKeDcjM2xqsABo6dZkoZ6z4zpDEmoYR4&#10;rZlFCDNGaKLm8qW9BUwlDqrCjXrypQyzahbZNYlAUh67mFVDTgx9KfEMsKImebUfwcgzYxOqKdNi&#10;SQv0FhJMk85yUqpsAtjOXVzeNhX9Vd7dwqZu3+gY09Dwjaky10fdcJfta3stoYZ8dWBCeBptubcl&#10;J5kbfD93bRMQNox51/vCMHZ2uolbwJ1eD3dYh0a5CLJm5nib2OmWXRVoPMld+mrNRmK6OtERYK/o&#10;hCG3IOqN7d0v3Hob4I8zpq5WCu12cLpDw1HXq1AcHe1XZGYrQ/ScXdsreY07fRwmQzgcnwHOYY9G&#10;SN5a1ouYl+eSD3UIRosM+z58j80D0XkiX54uEE6ldPVPyzKkOh9Yb68dufYzWtjcWNchq8QjHvN/&#10;IcuQ3R5DGlKV2UD567/+awMhBLEcbL4+/elPr26Fjt7R40CPA3eJA3cKOu5ZPtylhs7moYkf++l/&#10;97Nvf88di/7SL/3SV08IS5ThZnNmsahqyAJm3ep0nvCEJ9x8881/8Ad/8H3f9323r/ytb32rr1YT&#10;nx73+eEPf1iYBye3v2XZdeX973+/BNZOvvKBmXuL/lcuc/Z3unO14affVSx99s30SvY40ONAjwNn&#10;wwHL45GCFY8dO1Ytm2NjCfX5+c9+7MRtN6+tLlEFkPRYiZXashgSiIVliaDJBSyh9QMghhJ4w11C&#10;upSF1G7i+IuUI/hnlmLrNv3SbSfmVeU/En2zoBFfVtY2pNHjKLW00o7QPzJMbCe6w599tZHtzST5&#10;SLWM+mIUR50YvEeMHh5NRj7RTAjvBGINk2+XF1bZ42l3ZWOttdWeajYfcK97qUGeDCVZGPYHzHkC&#10;1hDGAwIk6zv1RN/M1LSb3MR8LTaN/fNL8xBhtIPd3XqtfvS24/v3zY01w59zpmc1KFVj1GXMawnY&#10;/VI7tvlPSpenRr3e7W4N9Y2Eq0U6BxI6A0U5QxWYVuABDngoj3geNVrCulJOArCwkIqZpxYEFc1S&#10;vN1oWtLJ5CmkTwy7t/rqgAosNTEmBUJ3aWlFqYl6X2tN6g7NcsvMPw6Kvujs5npL72BQ4H+86Ch3&#10;ikqSKyBTz/HxJPo7eWplY2vr4L4pw7TM0bGvvzg3xjYSw4tFYbfOHLEcGl2Hzcq4VqBRu+Eo/Wm0&#10;goETjDEzb6qZE/wZp0RsHxkZbrc5EAIoUEYG18G9LyOidE4FTAKRdbhvYJh+tba5uz03OQGAKiFm&#10;jwBIHgk6AmESRlUaibgUmibB3owz+TrGXzEGyZiwtLBqFMwQbapkZ3sTgMzoay/s1GZ3XaRcqkv6&#10;vaJ503ilfjWONLXqcZicYiw5CY/LHx+MWqu76FcTKC6WEp7XY9lbRpBR90ILdlKs+s9TxZUxuved&#10;dno6OTlGNeqFoifHJ51wstnehMQILdlPQUDBq41Gfd/MlI5nuwBi39qenZlUt4wZ4YiMl16TTrfZ&#10;GBtLLKLzvQKCBZ1YWEaSofdG0cL7TCcKNWFCZKe84CEM/4tWWWXUjEGujAiKll6vN3bYGMcrUtYO&#10;GshSjy2hxG/wsPpMdrMUVaryUqdq1wv3wu+qsYSkLUfaCtHzJ291y27A+9st02J27sADH/YY8z5T&#10;onoklXC6ToVyyZ44ccItCgDLkO2Spz3taXsV9v70ONDjwJ3kwN8r6Ljzkz/5U0/7oefesQuV/+Ed&#10;r5+5IvKNcxtLF154IWMe57/2a7/2jd/4jU4sFiSehzzkIQ9/+MPPlK9OGDO0WsylvuSwwPnuVgUm&#10;b38vq/hXO6qV8KuVOPt75af37Efn7CvulexxoMeBHgfOlgOVEHbbbbf9xV/8BTRCc2AZtEgSv9bW&#10;lv/qijcNdvs3N9pE1VwswmJVNeGNdmIoueAJiB2uTRH3gpHofyijIoYCNQoTW5ONnQjJ6HRru9Vi&#10;l1hpbLpLq2vk3+V2e6XVGm+IlDN87JQIrkV7UwTWSMak2f5AsoIbUx/JkTrCrYHhPmo1apqt1jq/&#10;vg3S6uCQdIhLy+xe19lNTkddMyBcyvREMIaQMJE1N+R+H4ZIoRROgdCLHp9aXKRqGauPEYULfqBf&#10;4acYtaTsDkDggZl9BH12qjoF7TXq1Jb0loPjjYlbbj2G4onJMT3EhJL2Q7rBLtPZ5bW1w3P7+C0u&#10;rSwBxePNCVqe3VhxglJ7vzelvQjBiklTGCPVIr878xcBoHnyKOzs4Hdw6C58PrBL8UbeLzK0inS2&#10;u7stiinUkae55LGD3N5d3KnVB9oyI9THmqMjEFDMPoFh/KQU4sPZ2t7qW98exZHBoVMLtI/q7HDN&#10;OMmdMmg/quXElRlMvBZMadG/1Vg/DnOqE48lw1skeD/F5gFwBopBXjwkm8PDRxfA6eAuerAA0p3d&#10;FlPOouCVWpNDJmJWV9dK6NrgdqMLSBf9VqaNIcNseFg3473Xl4AulN2aFHzFHkGFlEwyRqSBc/Gu&#10;pOA1e7MPvsffcBAyb+kXHJJZ2k8hFsHAQCPPhYGRfubW0fcaWYF/pAvhvJfQPXv2nJXYkBkTfXiQ&#10;aLFhrgSG1KC2jNrehynJi9KrBFhKQNLd5lFYHC8VEUGJsg2GHy+RltbtqhSzZY9mOyA7I/6hC3le&#10;yBDgRdqEynd2lpeXXVaGMr46mZ6bxHY2ukL7QKeFkHASoyi7NaScujwjrJROhcAC/zrrm9NjZmwm&#10;3Fp7nUbXnTj4UqHbpEhP8t4Vw+7q3HOZ3oY5I42nBRUz6vZNpdu7ZtzudmsLLNeD8UnhVXNQLWOY&#10;IqhguVqu7VFVne99hrQcBetG1trTq9f6lhZPAabt9dbJ+WPexIc8/HHTM/sNxWm256m8LOWAITXk&#10;6+/93u9ZzTglUS3cvmRVrPfZ40CPA1+FA2cPTrx45Rfrq1T29d7qnnPo3Psc2ls7vkpllt1KN1iV&#10;ERbVDrFzP3grKysWUOeWSRetpJweL7nkkg9+8IOcFavyZxaR6uvd94k/pzfGvr5K71cb/EhtZm+p&#10;+/qq6j3d40CPAz0O3AUOWE6JVq9//etJWmRN66qV02kBad13vONPWI9K0daKZmZbbBxSqVvWQPL6&#10;+GT0WlZDeCUebyXq5uhw5R+VRbLIq+VvcAxROIDHUR8YGmnu/Sott1pzUxOqIdgJD3N8YZH/VUTS&#10;bYLvoKeIvsMjo3QwTNdUqZjCfNkAg7hLQhO+RuXFhbDo3mKjuLu8vri+kRTnUA/lyn0uugiBdGHU&#10;epswEaXo8OCx+Xm/IXq0vsmAFtKARnbpl6RiV51QHxqiDdvc2NCM/5yL87O1vjFYH9zcYZ4X5KDX&#10;x08cv+nmm8YaY1BQ/8ljI4PDB+ZmRYOhiZLybqC7tZegssDCU6sLi6tLs3NzVE/CyFRoJDwqUjiE&#10;PDxUZ8PnCrTmR5C1pHvBR4N99DWbgFZHZBQEII9RbCx4F04txGqmv292dl9zorm8uobanS32hV3B&#10;cowv+Xv68GwASV8/lGKUNUc+B2BFOwUdp6YmZGA8tbLKZzJYtBaMEarKP+pirUw0RzFICBfXK1y3&#10;IhhsiuwdwAnd3VqJMGTA55hIFlH+vLkm/ECNJq4LX7jlPFUOMWwphClUCwQSBCjehwX37BUobGGD&#10;amYWgpkZFzPXwYHJiYkAF2RVOIkiK3qzPlF5YBdD6dGh2G0CpSuK2I+o6gwaY38khk3hOIL32urW&#10;2LcyVI7bJIJ2kt7QLfz3YlA1VwS4ZihEzjUs1VEIqJgQNaUOYIn6jU4KBB8GgBpJ36pKnECt+/fv&#10;MxxcABviGHU6i0uL2bKp9WdnJkMjAWYC2PIZrp6amJj0bmrOCKl2ZAh38xJtZSMD4zQcnR0G1r0z&#10;wdgDpooDkm9tboddyZ2Z/DSGr0J07npQbW6KNLuyvi76Azbqpv5DhVXTVWHX9T015og6N3+4425t&#10;r29nK586ujk+hkbDJeqSVoTk1YVJexnRPIdVw33J8Om92SMAYj8z4hUXU3m2IHLklqtd5rMVtDa+&#10;x04sjYwMvu89V5ZYVn1Pe/p32MRxGO5SODT7mt5G676kmk984hMf+9jHvu3bvu3QoUOExlJ176PH&#10;gR4HvgYH9n6kv0ap3PaiKrz3Up9F+btQpGxWncVz119//b3vfe8zBa+44orLLrvMVy8/xeM73/nO&#10;pzzlKT/8wz/8wAc+8AUveMHnP/95q8N111135MiR6hE+kNdccw08WVb2M9V8/Sd3D9azAL+mNjV+&#10;z7L66+9sr4YeB3oc+EfIAUijpNPo+9M//VPSFZF0Tyrd3WWx/8EPvuvkyWPVlSodBrGUORzplKQd&#10;Mc3vRH9/UJgM9J0O3REBkZxJbG1vfjH7oh8SSCySbjLtJZMhR6tKPiSdF7Z2J2M9110qXmSTzXEx&#10;Zsj+rhw7cSqGp3kYWI22Mwe1Fx+6AGEAAEAASURBVMPOXcnl+0aLgMsqFCapFvkksgdzaRGL21Wy&#10;SQwP3euC81lXQmDr7dWdmjA/OdjKgk9z+w7ecus8JNyoT/JkbI4Pz0zNaESF4qwwRJ2fP1EhDYI0&#10;PzkKLtYuYrHSiY01xrc2N1trrVMLC3OzM4cOHrrt6G3nHD7HIzzNbjo5T4NHWwUOjdUboqUMD8cC&#10;kaJzYKgxMzmHNLkMqog2+EAoj/6kBuJRiEmshznhD0QAxzGsBeq7G0X6BxUodrp0a5R1MXM1FhNT&#10;M1AU4Ebp6jGaJ8lLbps/OajKWq0liszuTsmoMUAtPDgymHg4W9tMVGmeZudmlZHbAzwDUEHH1Y0k&#10;t8yTARSRwgGRc/ZNC4lTBsRHZ7UVZVo1lIF1sfatrSR1Z7BEfWTw3NkJmkp3QCmIQm2BLlu1ycYI&#10;LeX6ZhCv+mNoWzBNhRRglRJCKDizIkCZ0kcDXo5kky+BQDe3gS7kGUjqa9MPOBvoGx0YHpodFkyB&#10;Ua4qxcjZYm6tGCtr1KpCVJutTSpZexNl2sBbaIjTblCZMuayE5RzVQV+qtlFGZ67JVKLPrJ6VXnZ&#10;C+FJWPAuCFTQKSxqvCgA0+NyKO91s73iWxIbFl9PNZ+cX8CSoiGX+6TvvHPOFeNUmRtuvtGsL6bL&#10;/VAftAYievUWlhe0aDo1JybWVlfVyWLUdSGdtja3Dx/c17JP0NoYs0USf9yuN9G7UI0k9i24u7FV&#10;4TRjCiCjL5i8dDvjb5b2j2ytc7uN3tGDRj7WuWVsyiiJD6R/iR0VoJrtgE5cSOvD+xrJwROFMj/N&#10;xEzK+GK7uWJ9mD+14PExvpX0/FaJso40wm+Gr0HDGV3VUZtjFsbFYDaj5TpW+Nrp211cpjEOU12R&#10;ZdPejmrA17f9+Rs1NbfvwKMf80TDbSKOjwdj56nTOkmEaEESWgD+u7/7u9lll1i4ExrpHT0O9Djw&#10;lThw9tBRyTO/Gl+ptq/zurf/zI/CV6vKonb725abj3/848QdRu2Pf/zjz9x13V6dkn/LVFXAGxc/&#10;+9nP2la/fT3VefX4Ha1V3T1T8x2fKpSfPTO/XAWnr+nbz9fW/6yWgAS9o8eBHgd6HPi74QDh6ejR&#10;ozfddBO/bvITGYsgBUfdeuvNvt5445EPfOAqwmijIbBNJLVIxgN0d4PUL62kA9ghACKVt5U7YIFY&#10;INR9lk1io1CcRLRIf1lI8zcStTg0hEIioETqWfwDNCCG6meglO9rjjYSYGNrm/6AtxubQ2I0cXN5&#10;rRUVEEvMktycKm2I4yAICZZEF8S0L2oWzZBSyYeQqqfY7AFIfLrOPXxI9FfpFOswRb25vLA80RwG&#10;HaLck3FxbXN2ZurUwjLQ22yO75ubHk53pkXEIYPqqiCWTOPSgZGh+AqO0mzVKTM151Qkns5ofWqy&#10;CRCSdg8fOoSYSy64cH5hcXpoSBoR/Vhd68zXFqcnJ07WOlMNfm78IsdDrv7vRIULFyRcaERbHoC7&#10;UbtFjgapqAxju6jv+spmkcLTdRkiFYal60OjFJH5Nc1RaS9j+huxO0C01hwdX1xaxVNVqi1jAZWW&#10;zBZD9TE5HfNT1+2012iUgW16xRq+aC9haorcT+1kfohKGjPgrd2NrXaE+nIUGsMArFujUkvgGZWz&#10;V9ymUML+pTY4lN/lcXFR0JjmbSts33xqjSmpQ+AU18j0Pn3Vh1IklpBOkES9maHHmbArfokKuacs&#10;p0zXHXm2aL2GR+PQ2Nkpv/UFJyRtIaRHl7jNOLaqExyMPo6RpWexgmdr1ahpnHbSVE3OSfBIK6iC&#10;AMkbABLoVyhMeUd/cew0E8XjyQzUufJsumEg+2XC5O+ZcD5mIwlEx+lfxappNmX4yMuyLF2HV8LR&#10;2V1cWd4/N720unpqaenQ/rlzD59n+p1aOKnbFMjmm2EWzUdtgNlSlKjU3cM6wcQ1DsDAOdhW0Bp/&#10;y5V0LtiL3o1hcHpeDo9XuBGnG8IIlVdGvOLT0VXLC1tYahdCxht9GkAxh+UE1qFaDJg3Opkd2fMA&#10;ywOGdcASYXNDhRglrhY4V3wzAewtezchBnTf3my19YXBMz9k7pC1FTOtXp9qju1ubdPde6MzvmXs&#10;zBC9K/izf9mig0fxZ87sy/udqZTBskPhCVsBk8368tL82//i/6CQYvthD/+Giclp5fbvP4wPMUgO&#10;hM5TLPCFSETDzMyMxB4uOqeNsPQ57x09DvQ4cHsOnD3asQaefeHbN3GnzvfW36/+jEhZ3/Vd33Wm&#10;jKwbrNUJPa6zUG00GtUtMQCf+tSnnnfeedVXOcfe/e53OwcvBUqdmpr6zu/8Tvbu1jsX7Tf7VI+F&#10;w4lbcngkqoO9xrJ2PPnJT1a/r1/5uHv4Y4374Vr9j+OCXpur9V2WX5/e0eNAjwM9DtxTHLj++utJ&#10;ZqdOnXrXu94FAk3wuCsi+/XXf8GW3Lv+6h2ELVJvnaefKDLtSOFwDKmUhE+dsLMVXR8AuNJdIzID&#10;Is1xMmL/VnurMzzcHGtERCMlFjhAyWLHn0qM0F9kTWEtI16rjRQItZALgyEdRQwlwJF9l1ZWydIk&#10;PEjVHZIiMdgfgiI5HjG5CNGJSjI0VEpGHCRv+lNidnSlkRxDSS2Gc34jaBeWlhfX1hbPP/88nc1S&#10;L0JLrTY5wrFtcGpsZHFtU7I7pn/Dg/3RfzKnXFu+7dj8yuoyXvGKpNlZF0hmNe5eq0OrUzNTYVFD&#10;jJI+GRMnu+PkY32ld61kdws7vLG+vttsjG93tvkE4gpNV2ujJdxpY4T5azS3+hLW6D3kOCDUTelf&#10;8kwOBoPQ7oJPsjXEQwwhfp6AFF12JVJzQsUMwlci6ERDqXyQM43c0Egc7KBSaHYiKlborqD1jvBC&#10;GD8IZMKrAfSDNI+eUYMqxVFlHqkjaif3Yy9pm0JP3kYtRp2bgS1ueGXOkMNp7QTqpIXKJIHCoqei&#10;gjMQgm3GxrLSVp0q2SOiv4u1ZG1MTsLqtw656UrmQHp4+tNJRtYuw24HchGiNlCzlIRbsFdhYw1W&#10;wagey/5FAtLASAW9eT4+n+lItiti2jlgsqWA7vFj1PdCMcWaZtWQeQtSmmsFSLiWTRBeqp2ugWM4&#10;7VALRbG6HemtAfNZHtAOeJMqB/oTfAj92il+hjYpcGF9s2VzBcMbdTFlwm2JTEw61QrclKEY6Ds5&#10;L27fInr0vbW2bvKee865RmFJlKe1tVOL3HY3hvoH0aly3MAXrxVGcsXU4mD/2PF5j5st1NRb0FSQ&#10;WGw4g2xVq0enNdnBzusI03VMTE9A6ZRJCphuSjmgTJ/R+TN7RjLFc18fH2D2A6q1GLRomE1Ow7Rt&#10;v0MU5W3OzanEhoE5EXvdDBbXWu+hl6jd6hOdR52JUqGcUTF8nZq9IeLcZMMG1KgZgkFp3c5UVNOp&#10;EI99Fc7HSXUr3bdpEvXjFpoZ7nqQrbiy7ALoQD/+sfcinJnAYx9/GTIajebc3IGCHmHvRMZSD9uK&#10;P/zDP3SCtic96UkCbRiXe93rXmmjd/Q40ONA4UD2cs6GFc+q7b5mz8b8bIrfxTKvrw1entXgTh9v&#10;fvObpWr0c/iMZzxDRIe//Mu//IEf+AHZGs/gRjXSTFaJGd/2treBlFUbFoXZ2dlv+ZZvITxdddVV&#10;V1555aWXXupWldfRqqHke9/7XvauXyuvY23SVtqdJvwrPZBBadb6XlcbfLrQcb2jx4EeB3ocuAc4&#10;wM+H3zgTDNKqxZCmgl7x6qs/eettt5DRP/8F1yMRUve5W0S1PSJAPzK//HXCnjgfGyVRF0fEnc7+&#10;fVNWcYDGj4vHnRC9ybVF1uOkF3O+GOnFdiQy9kasGQMCoTSyoysEU3+/5JeJKWCJhuIZknGrtS50&#10;B5IIvtACWViL1I8EYq0EgTqgyqKskKOBtevM7FSjMS4ZAV+41dXl7S1RJFvNqYnF5UVmdUqKlUnD&#10;QZXEQwwyHRoZHxodJ1mvtdeWl1eofcRUGxkZXVqRw70zMiS5QoKuEsal6KCBJLKPjA03mISSg7vC&#10;t57KxcHBubm59AUjisYMkbSmxQOzttpahjZ//LkvmGnGpVOUoaHiDroOVQZg1E6dOvnqV78iic1j&#10;FTlgJIjP8VVjmBsMUowtU7vOdtdbG9z9clb0Zn2Dos7mRg6ggp3ezmb0vwFu/aPjExALnI7V4tBQ&#10;Sc2fXKJCTLIRcKAAaQpWPMRteEPyCdohLQYHai/YP4dKErynn3KJ5XAUXFr3qQmFVKcM8GA4IZGR&#10;YXaqwWNC7mRoCrpTuXOTzYihLfOAJW0JWBDyK9wIEpTyZ2QQT8BapeehMCq+gE0M2TSCtgkC6k4f&#10;YQCqEv43AXPX2ptAgh4sLq/oCvQYNFXNoYJ/MldNQvR0dtmRIiMQUo3pRV9jJLvM2eYoxUIy69oC&#10;/FQCn7trTlaKTcTAhghAZCqo2UtJGlDRWlvrVLXByFTXLmZkSnoJFeq39qIzDPrtZ14aRWJ5Q81w&#10;8+fCcw+il42x5Bxw/nU33FL4GX55uADqsBFV9H7+PzA3rVbmsvAkQwDOyapTNAr0+MRWXC7sdurJ&#10;chRCskdTxMTYoQoFi6q04V9Iijvx1s7WyHDdAEJ5jbEmVIwhqxtxm0xgodJ3ylID7Zw5gEeqSDmj&#10;UPLgwMjIUHAos+GoKzN/oFaFQ4eKovaFh/vHY4RcaxVPVHF6UOUfMtPPctjDQpm3Y2pyLPOh3xK0&#10;58UKdaNFzZkkMYUeZC6OmInp/Qf3H8JYBDzwgQ/3mqm1msN7ddrtKGwXZ9GVffv2yQ9Z3ep99jjw&#10;T5kDe7tlZ8ECb+jfAYY5sw6cBUW3K/Lt3/7t0CNf59///d93GUR86UtfChPerkjNDlb19cyJBUVC&#10;yB/6oR+qnmLIyj2yKmPJfvnLX/7c5z63uvXTP/3TF1100e1r+3LnZ8/ML/f06WuvrPUdKOf7a32P&#10;++LCePp272+PAz0O9DhwVznAFP+d73wnabKSC5mn2uwn4DqoP2659eaPf+JD7fYqL0fi3cz01Mrq&#10;mluJA/mlR8Aa1zVJDim+iN5EQKAjRoDxZYqoHWenEWaiCdZZktdb3P0jeUauFlyEbB6hlSQpzZ80&#10;CzHP9KwrPkmFcI6bMI8SpO4IxDHBqJBnTESJy0RhMNIdYiTxkPzNilId/gu0EzBnaJDDGyF7d5tp&#10;SYMk3d+/PT42eGpdeolmfag+PTmz7+BBiSjyCL+4rY22YCEyjzdnBofq25ubn/n8NeKsprZhcV+3&#10;G/WhFtXM9kadZWA/29fG9sa2IDnsWDdbW4LNsl+t1xuk1NFxBrvDJFE/NJipu5Q4I/XhPiaBAzWt&#10;/NS//7kDBw4+/BGPqVh77Oitb3jd74r09lPP/wWkVhfPOef8v/mbz/7Jn7x2dKw5zCSwrxbIURSP&#10;wId+GhodT05JovR2wgJFXTRIzhbFBefwkrzcGQ647h8C5jyMV5vtnc34p7k5NRkdsUpgmqWTS2L/&#10;4IzShjBcTTSYeLVBkQZAgkphVD2lFcK76aR3zvliMr806NHSmQChptaOHoyFoUGJUaUpBzXZZSgz&#10;QtKOWNViLPUsBa9BXAKENpKhATE+TQXkgz6hvVsziOvrsXTVI+OotmjqNKC/YCtbykyzfrOuolxJ&#10;WM7nWksw2DIjO1LEUH7GJTRcCfSImjosKocr0YKGQ8FFprH/NAgnoV+aitJaX2s7iQrp25Snpdc4&#10;AnZsHet2jKWDVDAqVzNiqE9jcZmMArJPAglBfeQQSbzW0cRTxX/ofW2zhT9FBRv2mo1Q4kqrvRX9&#10;pq5FLYna1bX2tTfcOj3V3OlMAPkHpybMro2NzRtvuq30VyLNuBBXnploQbYXDjqtY1fR4YebOpj5&#10;GGiXrufD/+HIHjPyeqZDKHcY0oT/KYa+umDTRLkEDAp/aDjXccyei0Sl9k5gNg6OnYHuKpfLNKYU&#10;hJk4vWNDIvVwW7VLMzgloJE5K6EIJXXSojBv3qF+z8tOtWtoEvCqX3eQJH9mprO3v2wEoDVrQUHp&#10;oS9Ta3Bmumn+MYttjjcUM3h8mz2lYAYiqNeOhtmMOSMC864uSqlzzCApsbayZOfGW/aIRzxOr7WI&#10;dZUeUuVVckiBgm699Vb9pZD8pm/6pq9lhqZg7+hx4B8nB8p20ll07Vnd2mu8Xvfw8fq+2uVlHbtr&#10;7Qij6iX37IEDBy6++OK/VYmf5KuvvtrF+973vpVValXgAx/4QHXyoAc9SLafM0+pSoXVV3tOVo0z&#10;t+54Qt84aV/8jjfu1JVu7VX9tR+8U4/0Cvc40ONAjwNnwQHZNQj6hB5ZGcm01VIJQxKPbPm/5c/e&#10;6GKiaawtzU01LaME3+1uv/JFAI5jWxHCSGwR66mkJsbGyJVEzyLMRTq2eLtO8gMUSLFkfhIhsVEN&#10;jhLKMutzNB2QnIRvmxHPK7nVdYs3oc1N18AuIp8K1U8XsSbvLmkuT2eJv/HY8dAfTWNHvFNXD0xO&#10;iuzvFlAxOzUBh9DVrKy0pqZKkoaB/vX21tyBWaACwlPn1Mz0uDApjqlpjlWH9x9aXlr49Gc+yaiV&#10;iL65DZMMf+pTV0PCdIPsAdNqmsx/JXZp9Fer6+tzExNTjXF2tus8PAfpczZjWMqwdmSkMTbuRLBL&#10;fQ9i6IBYCWwJToll8tznPu9pT/uXKP+Zn/lx1I6N1JcWF2+86XoMv98DHgx3qO3w4fOe/YPPJcL+&#10;6ste/OlPfQwBdMIgzdp6sqEcO3GCSquz3R0rGFX5cCvDg+XaST7DMwcMBUJXBUCQdnvNGCiQbvWD&#10;c3VMjqasDN/RoycCeA2ku33gaLYVJE40HNhrjIQJpcUMKwrGwxh9VJHyVFsemmmOVywTf8Xd6O50&#10;vMsDdGSqOVpBR3xpjo7iqQphp1vnF44vLGlyok6jG89GaRw9pc5ZFtQx4o3LHBjvCpygqvQOh6Pa&#10;TDBPF12AuExClQOW84vL+gG9u2wsYED05kS1ReOXGsqhOX/z/+kDPz0AXDlcM59jg21yZgD7p0bG&#10;sWanG4titNliUIwtpcrVjpLoVStt5+6ud8zuCHdZuB5TgyT7akuriUFl+iCfITDFPqtsoWcR2dpY&#10;81KNDieyUSlbaArB2G93Y2usUb/ovBhSIhhvzS48FOEJc44eO4kdBrM8WptoCo6TbQWFUGYYTiws&#10;2bkZHfGyhBu3P9Jchim2vHhRCuwOJ16rbCXyc3yRPZqmoPZCVq9EQrlWL7jtpNGG7o2NDkdTHU1g&#10;9JZMojMNCpBmLu5x5wxWT8zPqyEbDsH2wGFHHlMq4DJ5avCn1STZXMKGaFNLupdEsjU4hZwQMDXZ&#10;QKvH7FCknrKDEBbDeNXY7VkQ662LTG8zTzKwcRjOAzib7QZJZSZmpqejcqBFv9/9HnLg0DleE+Vc&#10;cai8zKXMWCZpdg1MEpZu1d3eZ48D/3Q4cNbQcaf2mqyf9+zx+qHa5dkl/Id3BDpu3yXoWK3GWeVq&#10;rx6ofX9C1vWOHgd6HOhx4G7jwBVXXMGMn9ciiYfQFin/9EEofNOf/rEsBcvLCVXvbuRQ4nhUJuSx&#10;PnE3wcDBYbv4EFG1WuWTFJUSROoio58RKlmaxdsvdSnjT4AM0FgkObkEwbxytdNPfxDMMBCLxwIJ&#10;LKJC7wzWhwPUErSEI+XWzmeOXKc2V7hd5Xq3Ni0sKvGwNJlrJa0HSTTgoL//8NSMU3KgMP3QD0wS&#10;2b4I8REqaT82aVmHpNNwnVXocH3025/+rYDHJz75cchJ8shu/0i3M3DkuptuuPmW9COQg+8g8VFH&#10;bCCGDVtbG9z8Vtptde+bmJRvPdygEmytw3xjk/GKx5n19XYjtpAxaExVxWQO4PzR5/z0U57ytP/+&#10;0l+64aYjx47dgm5Wr1FepYsgCWBvpHZUNVpvPu6fXfpd3/Xdv/6Kl3z8Yx/WG6BCisVjJ0+y7QMQ&#10;FhaW4qbY33fheYc1pRXc5Eg5VB8eoMIK+sthVGX2EySzPppxDbjka9de16ZgMcK+IB57CqqKUkXK&#10;x+uuvzl9F3tmtEFL5iH1iJrjSZI+9S2cQ4G826FZSu/CGYXrcl2m75BqMICj2z25wEEU7OwfG8tM&#10;MAqAO47pDEzBFFliz9vmF1Zwr0xPOTc1ZpTpqVjzKpnwpwWHCK5b4EB03cAYNCC+K4SfuU39ldg/&#10;DJ8H2TPHGDOIJbasmRmZ14VMAxnMtMcZfyrcGHJKicp3UX/NzPQqA+sP7MePt09GyoyBHQ0JOCnN&#10;+NphcuLscO2jvO02kqilLg6q1mnsDRMfP/NwqyhUhb1hLw3cMu5UiSfx2p7OaH2MU+CphVUwis5O&#10;g14Nqkt+fVrHiqnm+APufb7zwvsALGXoacF+5+rRy3C707nplqNcIFVungetlYm1urZhv8ZgQELo&#10;9QidHkdBlTicVxO4+qqEf/TDZR6moZU1dtp7HPPVWa5WDLV7UW5pZ9/s7MF9c0rSjduQWl5pGQ7e&#10;xbh38tTi0lo76tQyHtVQGCEbEhhatTvRbLqfitPNGI8G2yZTS2ye9ciz43X4sLRsJ6XRMGoVK1C8&#10;k9g/3fGx9EYZRO69d96lrDGpzFWMyklpIoVKUU8Wi4koyQF/HtoFGQ5bnB77+CexAsDY6qnq01cU&#10;IqnSQ5gGdBKXXnrp7cv0znsc+MfKgbOGjlu111hk9t64e4Yb3drr67XLs2b+wzsCHdfvNHS0Rk72&#10;1Z7YV/uDsn9K45lVs3f0ONDjQI8DXx8HqvDRR44cqWKDEXRIOdVBdiT0XPWeK6898gWiVcI8bsQN&#10;SYPELTv3Ew3rUaQiB+0B4WykPlr25iNlRYLsCg6ZHAzFzLWfEV0lO0IkRX3QXVtbJ34JRuN6AZgR&#10;kal8iG1UAh4nUKpWi1pVJvJbJLE0GiwSU1VqmRXSHmrJ6lJKrLbWGyNFlq3VZiZGwVkPQxQUfVPj&#10;49oN9Qzb1mP8AZhSXzBNnJwYI0BrLZ2htqJnUOfO9kZne6QxqvsH9x9cWmarNrRvbh+ahkcaKIYb&#10;W2vthZL5LdTpdf9uFG+0JcVRKkSrZWentSm2R+3A9PTUGCe4xFMtEmqfbMOY0Sk5G3RW9/QURCFi&#10;/rvnvuAxj3vCy1/2Xz/xiY9S1NH7MvDjePnEJzz5X//gv0P8L//Sz91w43UR5fsTYmdrY+NHnvOT&#10;j3vcE1H+My/48aNHbyJCL7biIijfIFdVdR7aNzU92QxLI1XTuG61N9jxwq47C0siDHXERbnPRYdg&#10;qtmpcZgn3ObpyHMsQUwS7MajcVSMi2IZFNQSojudEyexYRUoCoRSe7lpIKM1Gh2hYwwQyS+XFAsC&#10;vWZDIcNZhpX0jcgTC8vqiUo6z3f3TZDtabAj/eNiC3wR32hD9JTcpdrLQJU8IuFAiuWCko5ji0uY&#10;oF/jdOCIHRgk7pfnyrQsmJCNtMf0D4Rk9Qn+cfdL23c8kvMkDpZJdGmMYoiY+CuFA/ZQ0jrkVTgS&#10;YOYQNQnApJJO5CAoPR564ZOSEBrLbheBMJM/znsQ2sgwU9KcDPRPNBui9Z5ckFZ0I7ro1BewJ7lo&#10;YxTeTkRQGrFiD9w/Ws/GBx1wd6f/ooMHzB9WqcMjQwf3z4Fbp3jdrCTyLeb7VNXkeGNtbUW7/Ghx&#10;5sitx9sS5KQzGTC0u+gvL8dgxAKSdQ/g5olaRiZl2J/jXoZB0Vyotn+8ECniqcMH5pwIL3zi1OKB&#10;fTN02wbPPcDYraAp54OD3lYKbN+WllaqB0Hl1bWWJBwscuUCMR/U2YitdbwcZb4ZrY8KGHuayLzC&#10;GfJCPE2jbg7WoklmDeu6m6GtHCI+V1+tY6srS4Zp/9wsg9XqaV0xQ0pVWVuqjqng9NN5L+0AqMG6&#10;IKisW1WjpYQ6OuZwzPXLSE1P73v84+T52I6v7Okq9NrjilpMKguOyy+/nIezizhmhXTSO3oc+EfG&#10;ga+wpN6xl94OG3B7b+sdb98dV7yyWRP+wR57Rg13gv7DfbWbezk47gTDekV7HOhx4GtwIFLlysqf&#10;/MmfEGXOyDdBL8DY0iIZSAicv7zyL7gjEQhloYi8F+1HdfQFSHREEB2UR2F6asKSD7zJfQck0IE4&#10;J2CR9SEHYtZqK7pKxpVwWrBBt8Y1S6Pc0iK6rUeikg9jaAicEGIjF1VOxQesxHiQSChOSfAH7NK3&#10;ut6WNZHwBvaoZHlllSimTjqEOVLb7MxodIv9nPGUqcT0WQgtdapn71gGnLa2Ti2vkk05Vq2stlg2&#10;ArEe5F/GjFRX25vrtY2OGKAQ1PH5E6iEP+ujY4cPX3DTDTcsLS6RBhcXk+oABxYWlwpoYsLWkSiA&#10;MZ8jdrndXWK6GDy6wNzURbEluRxqd2KisdMR9zJJRIrSCtZjYNeBIL/52//vhz3iMS/7lV/85Cc+&#10;BsIN1obAFYyLQ9fg0GgVHpz9YdAeZLAF0jSaY7/zOy9nNXfZpU+d27//pptvHByO2SdtlbGmPt23&#10;f58aVrc6zRIZB0owKBUUByzFW5E9ATz6+KePTE+N3+vCg0YncV83t4dA7EHKlmT7A3+4u8JbhjER&#10;ieIUtwuZ44M0j37/qavC0tH4qjFf1LUEz9ybNlBx31pb9M7+/dPC2BYeIaEMS3N8BDxju1hQZ5dD&#10;KJ82aKchWGu3e2IJn9nWcs2k2qXfLYo+mwJbW/unpwn7SopnyyxTXKPDszMJclrqRRsSTWuNAhXL&#10;ISmIUcIIUVShymjbErwoQk4mhwErSSP0gvYqDm5FnqGVG6izdwXSE6W2EB0cWPIXMklF2LbyY8Oj&#10;THZpTGVlSX1wXeJ8hgEQgyoNcdJZFODN98+GALJodBUx9+xfUKoutlpBopD/2hqWAe+0zXOTTWTH&#10;BjiRb0ZXt7MZAYA168MzY5OxC+2rMa3eWGe5ufv5Lxwx4tH3tpZ0BNbx+iKi5Wveu6RCVc/hA4mL&#10;c8vRBcwyV6tRckWPA6VE3B0Z9ke7eb5Qr5KNcqsMU55w07mNpoMzU7ZfkORwfXJiHDbz0ulIIHS3&#10;NjnWMCyUxicXV2Yn49qD5rWV+A+nHhbsA4MzU1O+IPb8Q4dgKrP31MIpCtq56VlkqC25UiqFsmfK&#10;Yaslj8C49jXYq5ZxzxWejYwKSkBUtG+04/Tr6v59B5CWDQ8BdTZoWb2hsWlfT4IZynMbT1E4o4o6&#10;ttiPV2AyqJLr6eBI7CBoqzWOt9YaKwlT+RWjpv4sLDtvfNMbmLA+6lGPPXjgsHcG9J2aNEvzn1b5&#10;javqda97nRpURSEpFwBqeUVmKesdPQ78Y+HAWUNHb5N/3p977sjC/3XV/r73vS+LXa3GDP1edwim&#10;TPj58Ic/7O7973//20fQee9731u1yqHx9n7PgqwKynqGoL9198z1L55kwblzR/se5eedo6VXuseB&#10;Hgf+AXNAYBtLFsHlTW96EyG4klTIdkW90X/8xFG78m99+1tE0yTiEAHhNxJbpM4iJ7noKwnIIQri&#10;uARr/X1C/1NIchg758Csxf/E/FHaofMOziVCI6nSaivuiwbGEjCDhEo+Zj2oJEjYaAxfcO4BWSLW&#10;Wm2SeFZ3polSkRf9Z1plhyYqCgXZ1vbCyurs3LQa5k8tAqhrG+sr7dbYaOPAvjm4gCK0hFcpyHN3&#10;Jx7pYu3AN9ubTGERjpItuQIIsUTG9kaL4E58FoRTdBYArK+fBoYcz+vRiksCHu0fHR4Z5tgJMTZk&#10;Bhgfw6epybmjR48unFrg7slyNd5x6eLuxAT3sz4edqgnNTIiRNJ237bcIiBctxMXu+USiAXrpmea&#10;PvNLSXvUvyvVJJJ2IUC4YnvngQ948L/6gR/9zd/+1Q999EOjo8N9m7sC2vphIjHnodPHhvCx7TV4&#10;N0of7l6buwMDQ6/4tZdo/ed+7r+85L/9wl9/6hOMDwVi3aRV7IjBQ5AekLZhZXWVDA6H6TRW0w5t&#10;1gaaY0MD23Ii7FbKN9LuxmqbpolPmnA9ZsBAvxCpg9sD0b+hBN8kfEDt8WMnEd8/VK8Eeue0UsbR&#10;CV0KgvW0fMX2IBB5U8y3UyvrAqjSHQJ7GzJfmItQb6dzrEBxXTTN9jWl9hg6sbgqUIxoLsgA6kZw&#10;czgbHOov+xJ4vj46Up/mUhsj1e0YWCZKqtFsA7/UdiLDkt0f9vBHzs7Msqr1LCUwVaqIKp/+7DUn&#10;ThwHHqfnpjO3+dH5lGRyQCoIWTRtkQT45ZY9BIrKJJYwbctLoFcDjKshyQpCcF9lAg0XdhA5Ojgs&#10;QNDa1sbgUDZfjLVngA/TwDdbAKIo2WsA2HEolqj8OYtuENgJo4JBopT2tp6aX7FTw7YWOjSIB2an&#10;7ZKIE2MIpqcET/DK7OqoJ4w2jWUeD4XZfGlOTEi1Aqz4rgBkp0cyQEpBwwl5pI/+cPui8/bpxW3H&#10;FqmG19pJwVLoDV7a2AweDtQ1ixNaKSuBTRxozavDuTUgr2wb2VM4Or+gL+ccmtnXYCue1aMlYFF8&#10;SIsdaa32uRO3IAMD0+XNTZsClL3oGiqm6+pJnbZXhFYOf9q6YDkybZ3Q+aelMNJ/1QnwD/3VZE1x&#10;RZlyt4/PaHt3B/8RCw2yVYXuhoezNQRfY5q1JYixGrhawrS229mUMdsEUc4+lWM3iWoAXqNgkXRN&#10;PzJfTegYom8hPmFgsxXSssY4cceihGDqYl8M0Ec++kFDgzZlnvbUb3NRPcJhzM7sM0D6qB0zysbN&#10;b//2b9tqe/KTn3zJJZe4ePuY/1Vfe589DvxD5MBZQ0egjlHG3pt9z/TU+lCtIHepehFW/+W/TNQB&#10;xyMe8Yi3v/3tlc1AdYWfz6/+6q/+/M//vK9veMMbnvnMZ1bXX/nKV/7wD/9wdf6c5zznl3/5l8VN&#10;qL4KJvHEJz6xOvd5xRVXXHbZZWe+/u0TlOPPnaHfD8L37UXR+9uV9b73ONDjQI8DZ8kBMs0tt9zy&#10;kY98hENjkaWYJUYSopdbXlk6fvyo0KBXvfdKe/yuCE3BXa0SIouoR+IiHJGrOjb3masRwpqNkc31&#10;7bXdKPfI/kSzYyeF1tgZHx05ODdNJJKGrt1qE/knJicIZePj4l70M0iTFCG2of39YtYQnwTwpF6E&#10;DjSxLtRhBOy+QLyCbSKSDaRdQq1NwxPHTnkUPKj3D55z3nlHFxcuOOcgyV3Yw0Nz+zgN8pOsj4jm&#10;IrROfoqYjDFFJVWSFzFqHWaII+UANSDZjrwYs8BB1EXVUGTcPq59ksTRRGkZ6JmdnJmZnUFDc2py&#10;YWHxmquvIQ5iJtFTd0q++k57c42FKngWNRXt1PAQyTT5DkQHpbNMjMra+upq+ixqar+0irueBNvo&#10;RzsDG4Rapq7Dst5tb42ONx/00Ee2260Tx26FEPyWEtmhKhKrUSumknu/H8pLEkLsHYY6yMF+V7qd&#10;yampX3/FSx/z2H/2vOf/wjOf+S9awoYuLgKuczMz4+N1QyktJyKh913Kyk0RjvoEihWgMtklo2WK&#10;r+NUcxLZmCDfByk5yKnAJ4GJ8HTDY6Tm3c6xEwu4Wh8bB9KSnGKXNmZXQFBQmwx9ZlpiCJEAOFRL&#10;tgwi5RvVgBuOdZs7GxmXrS1Do7P0ToCZ6aE3q+3N1fU4yNUFhLVf0d3lUjvNCDmIbtuMLPWYwEpH&#10;PdXaYLRIC9udXzjFstHoLSwv7t9/8IlPugz5v/RfXgY6f+zjH8XD/fsPXHzRJdp905v+z9vf+ZcQ&#10;+5XvviIRYSO69A2LsDuUyDfrG9GXagUGK/M/2yA2KDJRg4bcyfQ0ShCMx/VwdCgvlFoSFpaxZWOk&#10;EKVcKEwqyMQl0pn++mjCEamD+gugNV0BIckgRKxBiAmDxW4utte9jDhO/z83OUHJOcWSV0DgkNEP&#10;EiGALbkW7dRMT4Caq1C4rIPj3EQT3lYjpiGb4c3kuDD2EG6ck4c3AJ5YFDMiDhw67/CsCXnT0VOS&#10;anrd9CgvYn/fbJPxZzSiI8V7UB2rqzEltSNRBby1ZcNK3EaATQGhSiU1WWkdo50bGs4+iC2YNdbG&#10;O8wQYu5uBrI4QC23Vf1dWmtZg5rD4RaHZDafEzJbsllgMhDuxpiTjj0bC21pXjM86Cqj5CUe3BFt&#10;tQBdF025CqIzbVAsw1M0vV465UV11VNO01gHN+pfNdg8Y6FxikzK6gmxebfcSaJRpuzbnUSBNiHV&#10;ZqnEASdWwZXWql54rdc22rjhmj7WRRFL1OhYaFezyH6TN0XTyiL6TW/5IwQZ5HPPveCfPfYbvA6H&#10;Dp1jQgby5nUIQH3/+9//nve8B4aUC8DOl52XCy64QKO9o8eBf6AcuDPQ8c5r1e4cU8oac+ceOV3a&#10;Rvt3fud3itzFyvzWW299xzveIZ3Gi1/84nPPPbcqYvunwo2+nrEc+N3f/V24EcL81m/91iNHjvzG&#10;b/yGheVFL3oRnSTDg9e+9rUK79+//+lPf7qTr71ddOeh4wNqtde2a/9PD0BWg9T77HGgx4E7w4Fr&#10;rrmGaGKTS3pGQR3oNzwd6ZiTW7t13XV/Q9n42Ws+TQtT2c5t76yThwhJEaOKZEMJ4zuL05FkCqAp&#10;okMjSZHe+6YnGHn2wRtkzY0NvnObs1NNsK9Icv0CI3JwOvfcQyQqpoNksuYBxnLRFXh2PWkahONP&#10;tnGVkA8rqYusNzI6HJRXErgBFVREBFNfR8cgh/5pPltjo/sPTJ173hxhfCCZDwbZ53UHOoMUh6wA&#10;6/VTJ44DjDOT04TL7Y1NKRbJ0zBoY2iEyD3UlygaZP1ZukmScxFHK7g4EoNXMncc++CiKCqGhqh3&#10;jp84MX/ylJwC8/OnKF4gIvXjo64QyEmTkCfEBRVgr0A12s0oRbO3mRKYm+wgCeojpuvs7GQ0uoPd&#10;oe7AZv868CPfJMJmZ2a+9duf8b9+9zc//smPUpqpwCiIzErjt1tim4aw6ijib7SOiSQEsw0aEMEx&#10;AfV3/9UVl172TQyPGS0CloRsg04BNX9yfm1ljQnl2MQ4A0q7A2qvIgQJEwTIQOtxJKScMsBVphBp&#10;9CDG3d1lvcjIReY2B9rr+aU3SRiW0hwCJ50B46MCgnBgAGleAVkmWRiS4wno9f7hibGi9BNEJ2Uo&#10;pvoTz0aolfqIf3TXaub6OTY8Qn8IOEiwCYjiwPpmlHvtjR2TgvNbZsjwABvncKKTeK2t3c1TQspy&#10;0qtF9JfHYWV15dxDB3/yp37maU/7ts997pq3vf2tqP/Z//h8sPySe933R38k/qI0mb/1G7/j7y/+&#10;51949e++yo6w3lH+tVtAaJRvVS9cTOEcOWFUG3nfKHsx+n06EpcFB0F8E8FzKmGZaSaBvdmYCApi&#10;rBpUkiaYswq/FMxgqgT+cYlVJ+Uq/KYwrWi8HztdLp9pqmi0pieaouAMyKECrAwO0qdHO2bgAaIg&#10;tz6RP4N2d9YNcR9Iv7VBMa2kbhjOEGAnIplKeO4xBu5fZhCr7US9GgJ8Ke0P75+76bYFOwPmNno8&#10;wvFQAVMiXe5Se8o0MyWaDoXi0nLbrBkb8/b100TKZnJqiQou3oaC4i5rezNq/PCoW1tuS1AZpims&#10;KpYEA+729dvZQQNEV+rvqrdSRVa8JoaBUiYAGpCND2eGAjW8kOFPezRonRjlCjpEyWkbIj3qj1mp&#10;rQqgLsNYYvx4pU1hbYkq5IqrJvbiMqV0ohDNLy6VnD1R7Q6W9DSaA7ujdVRu1ySEObuLrRWWtwiZ&#10;5MUb/+1Mhn1TzaXVtkWgr+6V6uq4ZUkTHFq3qEUTs6hI0d3awvz8297+Z17thz/80dLb2KEQB/b8&#10;8y5UBmfQzMRAmGtfSapPecpTVKLte9/73l89er9ivaPHgb9vHMgP3tnQ9Kz52mvWqtX1bIrfpTK7&#10;tbdcXPvWu/SoVK3z8/PMTfl+MECttIVVpseqvssuu+xd73pXdf7GN77xO77jO5xbhnw+4AEPkLSD&#10;axDw6Suj1kc/+tHHjx9n9fqwhz3sj//4jy+++OLqwa/yaTmZvKXm82yPUvJ/zdX2DdS+JVJE7+hx&#10;oMeBHgfOigMf+MAHmKcSO6677joPkEsiRBbQ6PyDH/grMq4AjzfedAMlEkjAbLBNBce5MfkGEhCC&#10;EEa+JwmNs3QUBWdQJrQRUhr5XrQXgIHI3pQ4scqXSPTp67dJDwAkrH/gHLkxi6dHyLpOqrW0Sv6e&#10;69EcJL0EW0A/MTCEi4RR9dixX1hYIZXJRG+Hn5EqdEpZRhYfbwxdeN5+OrLgNwLl4BCwRK4k3jFD&#10;XVlanp3bNzg4vNZaWW+vVZ5RzNFGRkatpuRxe/ls7wiCCWWJoFhTejZOlsQ436empsjNUK3QL8vL&#10;q5MTzeWVZeyRa/HQvv0g4DLrlJU1JYEcfRyBRalT4juVfAz+iaJJ6E8OhqI9Iwr7N9TPoUoKE2ac&#10;I5CwnUcIYmQkqQKozQidoPvs3P7nP+/nceTf//sfmpyYIujiHcQYKFIDwuub6+1//s+f/mPPeR5G&#10;vfBnngP262mGNnjEEDEiXabQOHni+Hvf/akrr3j7r//mfwdHV5dbHM+w9cTxkxpaarUQOTERTEId&#10;xOUSouAmNrBDD0YntkuwJj2zaaQSFC9nfmkVypG6E6k0xpVMTL/EvhdhQuqaNpS94v90MRLQtYmw&#10;HTvDyOZJvgfjyejO0w9ncheUIOVH5Pal+NCtQx4CwCRzRnJmrDD8jfVmsAIMpxUyucrg29gBS6mS&#10;dkTHtX+R9A/O1UDTiy0ON22RvOyl//3iCy6g2HnpS/7Lpz71iWPHj1Hb9g2OrLVAhSg2zU2auic9&#10;+dLpqenf+o3ffu0bXvuc5/6oXCyiPSlAb1ZwYpFnQDQ+qEm1mfq9LcEwhR4TDx6keOTsGJXW4MDK&#10;StvbBOvC88IIx0pYuzYaCsjwVKmMoTJDykFvCt7Yg1YtwCINqdwbmzuJUlOBJEDPwwCMDA9zzdGp&#10;8UnzZzvRSpkcA1T9vI3FgAGRkrBmd3d1eaUxJhbOKn6G/90Oe3KukgE/BfYz3zUiZiMtJ6yDyrWY&#10;zsYedf/shPlQxSvNSBm7oZIqw+aJLgguhbKd+LLSTCKYVlatFo+t6NvDmaKOztYGBkJxZmV8Uwsl&#10;BjPk7AKxgYsuliWFOjlPGsQsFwl/5dGyYZXLSc7hOw2eyVMKdveyrZQFjYN0WS3E6RXIqLx6XkJW&#10;wLZQ8LewMO8GwkwjL1PZzam2wwyKGkUSiha0jKeCnDNNctOp7KRkAmZdioPlDrjOCB1NKpwYHd1k&#10;Co+jMc8W/DmzGp2GA9PXOWGzgi1aVnPd+KjHcNif8k6pwYGetfYabaraZuamDx08B0K+z30ecOjg&#10;udmDSiiqHC4qjMnUj9YlJ4zm0rHe0ePAPwQOlP2SsyHUopG9wrMpelfLNGo//mMv+PkPvOOOz9Mf&#10;Vqq/O96qrjBP5TlgpfbVa1ld9FY7sTpceuml11577atf/epnP/vZ1a3qkwTmTa4sVP/WU9Wz8mVT&#10;S1r9Gbs+6lGPuv2zX+Y8O5Jf5vKXudSp/cHB2iVDtX8WentHjwM9DvQ4cFYcoF28/vrrbZOxNrRG&#10;VeH7nEQFMjR01VXvXFg8dWr+RDRIhLN4kWW3W7F6Izo90UctdMJCEutGok9iXFmcfGIUtwM9FpmG&#10;aWBHJBVyGUlLPXSSiKPAEx4xIrT8ELmS1bVaNhFAU0FmilRKUAabou7rbm9ErWRRVEBp0h1QJksc&#10;A7Tbji6Q3JiYDjLvG2swqT18cJY0ybzV5azkcR5LCJmlhSU1iNPDuFTTpGd2bsduu5ngrQBpGBaN&#10;ZaPebWzQTxZd0DA3OdSMjTdpKbMsR/mzc801X3C6U4uJLNENdg34aQils+bxaVk9+oHVyeLUhPDO&#10;5g5dWWTKkpqCiF6EdiJkZFUxXYi/UfsEIg+N0APlXDDYtVW/KeslNWQJxNOVcXJiZPABD3jINdd8&#10;ptIJk27Z82Iu2zfCqXrXt9bpdrTlYJQrX7mAPOrXRq0+KO4RVNvebDNG/fkXPe8//NTPLS2vgnAJ&#10;HzPYf+rUEq2gXBLjIzw/2e7KvR4ARexuNAYB960NI8O1NEFuiMXzy4vk4fUtsHC33ZJlZKd/c3Ol&#10;nYCcB/fBvTzxxmFg8HoXyOjvru/EyJCHGCF/tC/iMhzVbIyBkcFWmE8Tu46ATAdRZOAElr3whIgj&#10;YVlsDgcWs1PAVFO4y8wcRyUoJz9kxqfjxvauLCj8CQfoX0t1wSpwwChFevXQ0M5rXvO6hzz4Idff&#10;cP33/avvvuXmmyhwcFvDjfGJ//cPXkcJ+fyffX5TWKRG4/0feJ/Hn/1vvv/Vr/y9Sy6+RFb3F/3i&#10;f8x8UNUeCZnBumNChgiXK/ARM8+MCl0zxaqjqJ6zT+BBausCKRG5k1dMZM7kz8h/Qb9F5x+QxKd0&#10;I8p39XMnBBmmp5qrbc562cVgwClwp5mGm/unJmemJu0LxL47xthw3cja5vpEbZgfIPQ7f+ok7fzE&#10;WBPQglfzSqtWrFpmrsNDgriMVQE/4RuAnDlmhz9wI2h6tX3b8aV1ZsCb23S/szPJcYpIY2Jeq2Zd&#10;SJ4YKntTY9W8LBhvhcF2O7oyauHQu4DQjiGG7JdbLazGpL3hSIPhW9P+0WA2mGRiVDLQLYecH3GO&#10;VcSFPFXO/clZ9HUeiOYzeKxg3QOxh8+TWrc+0D+bw6BqUaXWMK7MGU9HPZ6GTQ+vrtexfPOuZvtC&#10;wwk5OzY5lvQnoN7C8qoxsu/lNlAKNgpZZJFUcrZJ39uoSEZqiAS2bQblrU+4X3ypWuLDOWLbbLSu&#10;KgpkmnykZqLFgiAAcmmNA2w26UiVBw/tX4VcW+1rr/0bY811+fOjn4HOH/uYJ4yWUEYIK+TX+Fdz&#10;NMDVP/zDP2TLesbrqrrb++xx4O8nB84aOhIJQKN7FDqu1n70R3/0m//t996RU2fsTu94q7rCudEJ&#10;q9T73ve+rVbL+a/8yq9cdtllTryi9JAPetCDHvvYx1aFz3w+7nGPq86vuuoqjo7O/+f//J9KOqle&#10;7IWFhXe+852+smj98z//84c//OFV+S//eTbQ0eLk6NQeN1y7t43g3tHjQI8DPQ58LQ5YiP7sz/6M&#10;1McyE0ACPJxXD4Ett95y04c/8kFC4crqcna1s3xlpS6b5YkT6Nxn5PocrFKryPIs8KIKyKVswXd3&#10;lnKuVGMsyegoQyyDpKtmI/KfgzC6ubnBWC6iWUR/oVmaRD6wMWLhADVRsva5R7QNvsp5EZFi65nQ&#10;pP6xuEsmhricEbMbhMHJqSbyYMyh+sDmxjokIEoNOV14HmCDxHfg4P79F12gp7q/3l4hPk5PTmpg&#10;m2dmY6A1JBxr/3qnNd4cc4vQOXfwICnfcePNt9563Q0xN9XDna7tRST5j8BL4GyMxoBVFnWqnwUp&#10;Gje2m43x8889tLhEKQqsMiIRwnOHbKqPYVDFBTLlIAUaEBegjKq0xOexf5B0alwAsm6rRRnX7t8Z&#10;jgscd70aRQ0GFmZIKcGqEDKKHuMpT3nG0FBwMmz8gAc8sLC59rjHf9Ml93qYjvi3vHjq4x9/T3sD&#10;eRKsb0+OTn70Yx/GE+6KdgtWW62VtXYEazrFHdqz2NKJ5Vrk78721vrOYBSnSbtI5zi07acnGjGR&#10;ObcFid2NmMvHry8/RUC4UVhcWp2e5nfXf3RhUf6SSryls9V5JrgwoTISLaqy0pixW8XJ5dU1I1ag&#10;Yzf5P5rj4p22k2QPDKa7iktYNhaih6RrqqbcnuhsUhQwHvaabFz+YBPBMRlQo8qAUkBS1AVzdnb/&#10;9x+9mTDwzf/iyaTw+RPHp6enlYnvLmX4WPfRj3wUDGDeB4KaTsLY9Pe9733v+Tf/9tmv/O1XU4CD&#10;GyKmBKYUO0m9SN6F4I1qaDLDaWXNEOx2HhLpjXfotCWb2BzhMJp0C/XgcNRKHqiEPYzB2GSGz0NM&#10;i8NgUxNW8qqyteSgG9PQmJ/2b1Dnb+9MNpuMvdfXlmktz9m/nwkAfzxTcXHZFsD2yOjYGv/UsnNh&#10;/iwtIYlVskgwg6N4FSxn8ni7QK9+E3SMbpuynT3kAK1ap2+oj+13med9cyYq5LTTWWmBhzuiH11y&#10;wQFgx7vG5jad6BpQ+z7bQvtgfowKCnTUc1WZ/LgRS1DQUU/7+3ljYgk8jIfK2JbwNXcCjwfEfUUV&#10;NkRj7Ywr6e6ujQXew8qEZabhHkjHjr44hdrD2NmdmWzW61FXKlkV87Qh4Re9vlkydnRrExMwv9c4&#10;DdoniUCK1lKn93FXyh83oj5NJK4MS/G6VI2F0ZeF1VUdUf96It/kODg75S4eZlUS1ijrVQ7zWT36&#10;qwb/F4gqsWTws7Sorlh5xsZY1GZFVVbEYCWheZsGNgTGhTnu67O95WLVF3Om1aYSXvX1Pe+/gs02&#10;14JHPvr/smxowQKSVms1AFLJV73qVXyjvvmbv7m62PvsceDvJwfOGjqa5Pc0dOzULrzw/AdLbvi1&#10;Du8wGeJMKfuO1esnmhlHx+qF9KNiuQUj4cPzzz+fm/KnPvWp6hHv55lnnXifT5w4Ye+HJczFF1/s&#10;04r5hCc8gfmrZ1//+tf/2I/9mGjLT3rSkz75yU8qcPtnv+ScVnZv8fmSy3tfyi2/izEh8jv6VUp+&#10;uad713oc6HHgnxQHrEKV9CaslzUtbnUkGrilgEbggVyzurp01buv4PZGnGHJxpuIBFMtLcqCFipJ&#10;xJSy195qxZ9HDRWwdGLpEyFD8JvUHCGJX9MOoXltrb26li35g/tmXKRqKGKUjxBQBKKIbMnHEJfF&#10;GCDSdERWJMFZ4wqde4VlgVtvyQVBolZgXmbx5ZZWoB0Ge2rZNzVFYD3/8LTQLrRjKOGxppHVZbnR&#10;Y514/wfdP73Y2uKt1KRfcovN3mDfxmq0ZDhDUkfDaDQMtZmZA5gGDX7+b64FSkFQ5pSM+jy1sLho&#10;5S8dSCf88pHi2eMBK9ErdPlnUsitdm7uXnzeYf8+d90NJxZO6EV/jUAcYRT4isCbK32YFjVrNxkF&#10;kEdNGgO+Wge3CbKAK2JoLaBvorMruj9/4uhL/vPzRhvjsfAc7nvko540NT3HHS7UBGLRFE1W51NT&#10;MwT46ndqYmr63AsuvvqvP/yZq/9aOEdS/P59+w8cOPjf/tsrfuo//AjsQS9GOYbn7HKr3qEPs0dB&#10;CjMgEU2qHYHubtScjoBYgwt/yJO5uS5b/ZAxBLCjnR6tn5w/BcB3+Jm6u1My7GXO9NFSnju7308t&#10;LvqvU3DTKgVu5V3G5y2ws0lhemxpyWxoS5ngQb+2mSJGILPMlHO47tNIhZKidnQLUkMefEkj7HGQ&#10;Rinj295Jdgalp6YmL7zwIp6911177ciIcEeD1HqGzqDKuRk9GjbaJgimAgkyphrV2NveecUP/tD3&#10;/+rLfv3lL/v15//s8+AltoultTKljWgoq7FpZD5qpq2z/ASKtrOhkj2QeC1CRvUMfiiM9tx3CkyK&#10;22AG0n/uuAxKY6UBSRbQwQ6QXuvf3aFaFsU3borbncbAMBTNb1OnzjlwwCiPjSRkUWt3B5yDkFel&#10;eKENm5kbGx3HarbT9gBEPO73J40UVKUt/a8PbaysbAowvJExHW40vIAgrrEMZ3GSl62oOWvrgFlg&#10;Ybdz7Y3HVXD/ex3mzWd9YbmduZ+wVdFleihjcPrQElVbNVqeolqr0HxwYU3CQ0rB00Awj2SoDR2U&#10;mjPJV5vjqs1wiNUUF9BM6TPLggop12ntxktCGhJRcj7S4ma6dNZbYQL+Q2ge0p4XxHZMqEAw1ChY&#10;LiIyE9mEh/2ZUbENHrZWUuF62FbOkaNH7UFAmtShsR8fHJqbmVKj0lFsl0NwHS8C6I7Uapm1Z8O+&#10;IsC0GFefWFjBHO0KQaQP2U/TYLoYRlRj7xHfo+uPEtS025UR1182Ca7ri80fWHzdKt23Vm8N//lb&#10;/49145xzL3joQx/t1fOi5jWkupREdXX1c5/7HGfIe9/73q5UxnSF0t5HjwN/XzhwZ6CjdSsrxz12&#10;eJXzG/e1jyNHjnipzpS78sorL730Ul8PHz4MUoqR89SnPvXZz372/e53vxe+8IWf+cxngEa+i6xI&#10;7K+QAABAAElEQVRPq0fs7lx33XW2dvxSentt5z/jGc+w1S0uTlWPXwKvbn5OyqGYv97nCpRWF7/M&#10;p9XbmnHHw75Xf+3iEWG7a985VXvJ4TuW6F3pcaDHgR4H9jhAWUGCYe9ASq7wgxu0PRG8+sBFRmW7&#10;b33LH8ugDVmRSmyQCTNoL9tKJRJpkXWpXnbXVpfz4OAIrcziSjIBeVx4CQubE1LPSD0wgAejT/8C&#10;sWzkJ74ovZVYDiw5JUwjVvLkafhk6wX2rLajrxioJze3vAYS1reLi11zegpUKaZ0VsLIcjAMLSVp&#10;WA5w36URuPmW4+rJr063Nj09Redzr4vOG+E82VobnJxi3ge0HjtxHAf602zf/v37Wuy+Nlrs9IhW&#10;dJEkSPTr++evP0LaGq+PT0yIrNMgRJLTFpYXPvihj1UImbRHvTPWGGtOjpMLp6YnbrjxZiaT3Dah&#10;PviBagbPICjoh28XXyjo78TCKf5l9dGR+15yoZAniyukxoRX3epGOqdqK7Rnpdd70VijwqPQ3GHD&#10;KczpFtmxyJMpsJZscqN9gPkW3UtJS9Ba6Ruq/+t//dPf8A1P1kcauTIQez8bzqstUQYyREYNVYdx&#10;f/Kll9oMfeHP/MQnPvGRF//Sy1zxg7W0vFITBCViM9gFv8e2GCwdnchccRWo2qHxFPeHWL8LwWJJ&#10;9MEo1BEKHV/J82wrKUIb4w0GqPMnj0JtwyOJYqqC+mAc8RlSYiCIvtRa1YguY3hruX3zbcfZL7uC&#10;2CBKIxZdd/xXBdQtFaQHoRDWKnCC1A1K6x21WlEadft2dzHNkIHxmeLCWhYQCCBUJwoK0DI5Mfm/&#10;/+gtTLV/4FmX75uZNSkAfgrC1NpXO7XMoTQcUw8019iNMWSishZrw8bQwDvf+Y7nv+CnfvN//M67&#10;3/PuP3nzG4eHx4Uy8gCdoC6IWQquGLO2XQnOq0PiSPVvtDLT/AdSOOFwJ3pt8txrEEgpSlZjHz1p&#10;pl58Sd1MfFYIRCZNs3Rnva+7PbV/v1g3CQ5ssFQyaLS6LEgpvReXlpNIw1Ef21hZ5Vs7NDDMLHlh&#10;aaFYXO+ec/icsfFJ6WnsTwhkpYNYl1e1XgeP6EJF7x1NLsyohddLGBvxWgkqOmDUJhojk2P1VSO7&#10;uXXLsQVIy6RVydVfuMEUuejCw9OzE2hfXo5/rxqEZtUhkDJzuMzAhNspSSY9hVc084iwJ5LBLsOa&#10;t9RQ2VzR+S4TemvAoDcoesFwqnZK1NYSpmtna3ffzLQUMqoy9Kw+LSfOWy0WtX2Mr5e3ICsm0H0H&#10;psfGpQ8tBChQHVXn5ZjxNVM4W1FaDkd8UIS2tov2zx0BeFdW7AN5K4Sr3d+cYsOLn4f3zU40YttM&#10;x+sZINWsZpS73BZhai2a9SQmkcxGwCBZH7tLq1YeasY0Amnby2C4PjrSqAjzuWMbIZ30fz7zNy8L&#10;/qWI52wY2TPL9d2OhjhDmyK08XzGIflFrtVra9d89mov5Td+49OmpqYbYzYLsqFmBDlhOQio3/M9&#10;3yOVy+3zxpW2eh89Dvz/yYE7Ax1p1fa2ae4Ziq0JZ1d/9eqeIcLS9elPf9qPLsnpkY985O2v+3n2&#10;9aEPfeiZi06Yxfr0CNtUAc2rkDl8KVmlnimW5fDOHl9J69itHRiuvfH82v0T/rB39DjQ40CPA1+e&#10;A2wfrDzSbHzhC18gHUaQJn3FDm5ImoQT8yc4t73r3e86duIYadgyOL9w0u65u8Q4oOvMqkWsY0/X&#10;6Q5sW1FjAxbRthxRI9gaI6ISbzgoBjMKbTI6zEVqsQVqqiMyIeTWWiuxUpgplpiicyXRHPkKaEQW&#10;e06md2sry/bLacbAP7JjWi2779E1BJZ0+LyRVsnwWxs7S4vLga0R9qLlEK91YrK5c/y4ED2QB13B&#10;eL3O869BezI4SgJTEkOazVaKbW6v1VqIBUQ9fv0NN7MEpH9Lg7Q7/f1Xf/rqleVlCoFYY2pdl/v7&#10;l1ZWpqanAVSAGEH3vc+FN994M/UD0sjipN3xwaH17m5ztM4xjXqD1Ds8OIbOI9vb977XJQ9+0AM+&#10;85nP0cHiEYFwq7M1EPAoJExXIBnRNUbrfRR0OpQMk0NE6/HNrTiDqZ+uL4FVWhsAjv+W25sShZx/&#10;0f2O3nrT8WO3fuFvrrn6s59bXJTVfW+Iq+G5/ad6jEVV4K1vfet3f/flwnLMzez7xV94wW+/8jWf&#10;vvrToJGgsuARnRKBG7bb6aN95XYVUCY4igGhHGw0pGKnMenuH+guLq0tLK3y0ONVR8PmOl0MYZ/7&#10;FmvJTJP4zwYFooQYTYQ1T5RAjHN4g+ZqY3370589Uiae6C+jstijc2oqmR4oYjlP+qqkGgqcoCfP&#10;lnMlTBsVBqxmpTJQRulj8B7LxswMZ2WG0BHlkYIxXN/e2Pj9P/7TC86/4Anf8CixcIA9ajUgfbWd&#10;2CtGW6CoaoojPEajkN4uA9sAKn0psWCG/NbfeOON9774kpnm/8fencDJlpZlgo/cMyIyInK7W+0W&#10;FMiuuMIMCiLquNHT0qg/sUUEdxmVzRFtRFFE27ZH1Lad1mlt8CdoM0qrtCgFiKIiiowgVUAVtdx7&#10;6265xpKR+/yf79y6llUsV9vbisSpW5knTnznW97vOyff53vepcNZrS6SzWHWpwHyON0WZDOTleZN&#10;nNose66mJgEdDoiK/RpfzEQhxrdmfccCNuRm6H2NiChkkFClw40Sb/L081z0B4PmUmOju7m3Z29k&#10;f5xl5sQ4Ri6CTTpBgWqpPsizcfsjOpYIxmi67WFPWNoLa9fPzo0f7Ny92WuZYsGEdI7/3nQcJi9a&#10;bJrbmZkQ4PEjRaZly8bjqR4PESqvNTuJ0vfgiweLsLM83Quu3HLrHSJUPfqRNx07tnwOs7bZv7ox&#10;C8jJq6E2htAmCn0XUWD5k9qUPfYkPN9qxNI7lRzuSt8KNvrQ72+b9OkZ+zsBVKdW1mGkxXZLp+ut&#10;2YXW3GCwI1+OtYqOrTZNdAno9ebR4XOrMtxMLHA7lCykHn9UdD6rdfxwWUpZDCwbZmfHdvcss4o/&#10;t0ZymGX0oIQ2uhT31P39Y4sL5qU92zQXEml0Gh2uzAXap6tcYd3D6ADeF/gGjGNlLYekRgUlRkKe&#10;X2UVH/dFleiV60BkC3E8lwotEQ263TC17lVWULIFns8mVIfJwLM0MyU8da5Z1dmuwT3uSr0rqJap&#10;y5OFsyc09rrveMdbVfW/PuEpbsf2tzuLGVMhtJm8eSblDtC0DSPGdL4aUZGZ+NHxjyeBvwt0/Eis&#10;2j9U770/8yR+7MPz8+Vf/uWXyuEPP+dzPgeXaG8G3c9+tfqKZ8uTn/zkY8eOVR/95fijP/oj5wKo&#10;njhxQlQr5/4k+4muVLIq5qcn87Wvfa1H1L02gCsLMdc9upfKfJiTjyyf1e3aL6/UXn7Nh7lpdGkk&#10;gZEERhKg1AqFwmICrnN4+ZCJN0+Uod3dD9z2gXvO3PO2t7+NVuJbLoX90BoIwRkRQ1EOhRSh51BX&#10;Lv2krx8ms3ei+XFjK5RQFJ3kLmcyh/fQBNWZRjMsGgxtqXoBq8KhJkZ3tFWJAyvzLKkYWKSKBUoD&#10;3pQfotFsovXaHeyceDa22GM+JvgEQFLjfacz42u9AUctCcI5Myl0frVE92FzOzE2U9tb1vuZ2WG3&#10;O8PcVKgeatP0LDLy7PkzeFd6quYbc01QRze0TSPbEnFiMFicn5dAfunIkbGp+nvf/d47bvtgvUGp&#10;rvAGtopHQMzPjPTU6dN7+0euOoG/PHb69KkbH/wgW/1Drl27Ybq6W0Mp9ej7jO/628kYOdjd3upt&#10;nT51itL8yIc97OEPf8j73vd+4VjD+gYxsNmbYsuob2EpatDmrHztRM2ErkxWqLyZUBNyBu6D6P0B&#10;vkhc/7GlpeXnfuf3/p8v+Ob/99df9cu/9HNPfNJTr7v+RtW6S2DwIvKLP1xxRjskZ7QDfwoWsL/w&#10;86+ca0rgN817TbL77//+F8pKGQfCvX1zqHcUbjdSN2vJa+BGYGJyZrpJYzdS3lm9HXzi7EInyUWk&#10;hZzrtMDuPjesvok9wJom7qtJw7MV3o9yqxtZPzF1DNUzM8VDcg9nsry8CMItdkT/mZRthagl0Ash&#10;rNvT6JyLfytj72cuGBSqR+dScRaJu6Jfx8+NyPHAh0nCkKaiLyss6mpWY4EuhMFxkmHwn73zHaaN&#10;pp8Yl9s7eRayPCeM1gChvNLb+Nn6CNlpCfyrTxMLwnDmj//oD3/6p/+vH//xf/fX733P777xvzca&#10;zZmxqW3W0/i54qIrgJNhppsFG5Tf8AN7VebVMUwkBWsgDo1htpgKJ0EgvKdFS7SJTyP3RJSVGLBv&#10;hReIGZe8M2fOEuue6FPZxQjrZSBMLpc6rf5WeDyC8riYRV0XG3le6j+C3doR7ujue04FzU9Mnssi&#10;kXKmbaHjKm0XEDXYSUpbYAzjpioV5M4Oulv/TFNW9XD3zIU1U9CYlk4Fr0vuk0hIAmK/iV3/wG13&#10;P+iTruFvfOSIMFFjd951muHuhdWNJEGVEmNCyOJDEWI92cTbaYi+k/BLtgP8NIOEvr071Bv8voGz&#10;+t7eP1zr9ZY67ebOLkMG2Szilzs+0W7VZV9RHmrC3wLCmezJ/dl2NpQODjcWWk3PuQJrXZSyZKfj&#10;ELm9k2w9ZC9MbthsG5lu/STGaqb0ShlvCCcWV92cQpa6Yi5sGBVq0dLQPU90lkaWNNOK/bXehiUN&#10;uxKhKVCb5+jC+kDlGazqORAnF5GNNks6r8205bCXEQCZPpEn2wcj8lVqy23pkKkwI65XD7iNJO5U&#10;GneXIfCm1g3NuaJjpU7zX3vrm/+73h07duLhj3gsI/2lpWOz9YZ9BLf80i/9krfBjTfeePz4cR9p&#10;sM5HAJLYR8c/igQuGzpa6f4+5q1+xQ5P3+XV77GReOO+/XjmM5/5Iz/yI54xDxgLVV9xU1xeXv7h&#10;H/7hS8X+4i/+ouIkxWtl0eq6wt9QYq56GiFJH1380i/9UuevfvWr/9t/+29AqcKMV13/gi/4ggpt&#10;Xqrwb514sXlNfdj+8/CeqX36dO3m9drnBa6OjpEERhIYSSASsOEFNlAdmKdSIy5te9FEKYjvveU9&#10;zOoYZ77pzW+igtDXlOHaRt3xEVKCXmKaR0MGlELH0WyC2Mp/UaQ0gTaIok7HHgdmsmUuwAu9dmpm&#10;kl5sQ1yyAaoVZx+F3a269Kwc4lioGnBgYjfY2WFThzrbWFml6s4vLcwvL1PQ/KPMg4X2w2nLU6F6&#10;auAsHUiT7EUlf5+dnDh9foUiSOmhuzKd3D7Y3aJrzU7MAoetBF1d39haZQs73L6wun7V8SOd+YWJ&#10;oNqxHvZT3kiuZTBJdDXWkgI6Th9MTH3gA3dzE/rQB24XoJXylo4H7tYVmxynpNLc4gt39ux5jMHe&#10;zkG322dL2evGPI9uiJ0ATru9fgLLoIBKJB8cCNs5BU6eStSKR3zyQx/6kAf/9S23nlk9D6iojXEq&#10;2Xjfw43heLQ4TgWkwYf0MXHAENU0emyMV+HpKfyNZOxusJtJUk1ouDFHDozQbHfaJjh58qS2NKob&#10;ptgBMaKd7SbYDHX4dqr0Cmj6X57wJB/nGi1cBi3YZHc3ZTCX8pJbJeHUE2OztrexvinE0LpBJ/fG&#10;9INvvCERPIfg+fjG2majUWfCpyHquJVkQoMbjcq/soOAljSnOmmNIIdsMVg5CbFr1SFVx2ryELoo&#10;iCWwjTzREeo4aF2MmmO3bCqVJGG7HSYmDTgiImnis3DzibFvoZeNPU37mRhLISFnkkKDSeq0njzl&#10;87/wxImrv+5ZX7OxsRaSmS3rDEgjzM8ger5eQxTFLbOgAjRSrI2wQsLnxgV1LMK3hfGhO++Aw7eE&#10;jNEEf9TQRRlwdlGCmvMPctCrYtd50WfQw6IYZzwgwcLRLbczdkTVEtHsjug7Y4Mazh8DDuMJU3wA&#10;1k3RBtxnNQjN0O3rcL3VNEFMGA+GVsI268cL6z0tNuoBVOQ8NwuFck7OgJqNxtLiggg3RrG+niBO&#10;3F4c3cEmGKnOtokuaQadtyabaWsvG0OM3bv9ZFvZOxgTWGmtuy2Di3kEM2w0sFc3IdK3ELg1cOMN&#10;14AxfIP5B2OPPWXXX391CNvJuEBvbvB4xs/LRBLWsc7Tr1YTKWepMyfJisFr2vWZyRlgTQfcLvJU&#10;q6WD40AmxOVVtbrZO7rQCdKD/cjLayqsZExDCZqpdJb74eE1R8ITksPFI1z3JCt1X9nY4BsMp7tL&#10;GRSvidJJTwx56kBEygJWFhdOT+C9i1P8nHNuYSRc09jh5PYEc9wssZDyu93+ttsRf7CuZUYoxsKC&#10;2xS3GjPacqfQqYbs1cnWNGtC8+Vx00PFVBVkKH+pLYT9WJ57Kr1V4oQ5jaLO1hValdirQQWjBuHn&#10;8FBYLR5wU2AB2prxbnHFatfnwaD7p39ys4Xz4Jse4TV44qrrbQp4+ROeHcYPfehDVv4NN9xw9dVX&#10;j6Djvctl9Pt/tgQuGzr6U3ilfR0/EvS6DJmAiJJnSMwIQyouFOrrX/96yR7ve+ulnd1LJ1VhZaDK&#10;pz/96VXhP/7jPwY73f4TP/ETz3/+86sy3/3d360Jj/p9K7z/Ofl8WOjI7Gq39rR31h53rPb2vzGn&#10;vf/do88jCYwk8AkiAa8gYZ/p0DAD1Z7aQTmANIIQghmn/vCP/+DUPadu/9Bt8cgSpRCwQzeVHIkK&#10;OwgKuvDTWZQaQUviiR4gUWQYxaY6gV8YA0aBlfhiQqx5wCYvqjQnfCLNiMYfhUcujW0q1FSDil+q&#10;nRjHmwnsMejDbgn5mM4cHtZFqKfiHIztDgewJjCJC5PKg3qFGewmL1zgqBiMEAZGizqVuDgHFCOY&#10;kVo5MTE9fn17aWmuefuZC8cX2uvrYo3Uutu7K2urzMA4RFE66aaUU9iJMR5LVCSFKCmGfN0NN84v&#10;Lv/lX74rMTbPrtD/kLBGK4TIRNMJtR4tFB6D9ZwRi0xB9f/g7R+iltEp5/b3Zfer7Ax5OBHKUJ4D&#10;fk3rvYXltt5Nt6hoYSe0eMddd7Pf+9THPPKRD3/42C23rK6vESndjuRwAmxl8XM8/7B7ZUai0QqU&#10;Wq83+XFBQFH1uRTGIG9fiCKfxO24sLKGqw1OJCZyL8r3gx/84Gr2KYVxgxKpZWur+jtVZjvVx+f0&#10;cOzk6VPf/h3fLR2lG7fEgM0xBtXLmD7on9PeTGMKeBDpkejILX6kE+NLnflTd5xSVPfUVJ9v+xXq&#10;idzTDwx20iGa9+jaWU4kGpREg6a0SmAAigjiAvdaSJxCuaxFl+UdF+NMpJiOq+RQyspqg6Pf7alG&#10;VBK0o1nIwiyaN23bJFr5hKclHHVMRkH84hxIRHhIgzWPFpxfQWVbg2//9v+DZZBZY2QMdEYmu/vX&#10;XXf9537uk9VWrXgcuNuPHzv+7K//xuovtZ782n99LSmI/pMy4+M33/zmP//zd37Xdz7vjrvuOHnq&#10;lMiksWQ21PxnyFgmiS1KhToBcgY45/tiJRqTYAWRV3qOe7Vjw+Y24ykPjK4CNcOdLUad4s5y6d3d&#10;GWQ/AafdiOawLQqOu2aZlwdO22hoT8+Yx5JF01hDXKsfQcrNmB24btuISAwrtL5HyNBpYTshDDd6&#10;Yiknb6TnnmhPfuhuDpeAVtB+bYyDLh8/8pvB8gmVLOCqDu/sXXPVEWlX3IgRhLh7g60Lq2uZa41O&#10;MiKV/zUUqM7ddNMNHK5tOmyud2WYsBOkF/z92HMut9sg6HyzCQT2ZPtBnxacTYI4WDPrVXKk1eZt&#10;CbS768h829NUpCh2TE0KVwBLm9hjyM1XGEs+mTqAJS7SznzoNmAqIKrzrIZtrztko+uxBXUpIXqS&#10;pHYi0gMuQ/JbnDjsg87CXNLWQGGHtX5vC7mXullhlwyipoND6VxzQultAYSqjG7mvsS4sgDXd22U&#10;zJw4uojeRNu6V2eyCMo6MUyHx5NZhKp2Y6ke2xDPpgeNEbiNj2xmZKZ2p/XwwLbE2Mrqult0W3Pe&#10;8guLHVUqX/oJZyJRI6KJ2rhGsxlneqam7rjj1oO9w3tOnNSWnaEnP+VLPudznqCYUd54443aTTOj&#10;YySBfwwJXDZ0pIdQCS67+N9nLN7hF98cf5+7uSy+9a1vrR5ytOT9cKMaJfB4y1ve4uQRj7gYA539&#10;qlft/RqrknO4CC5eyuWIrvwYuNENH4WVPajd2Kz9/EPv19To40gCIwl8YkkA72RbirYp4AegSNO6&#10;tHPsDSOa1xvf/Ebg8Z4zp9dXV+A40qGw2temT1BuQY4oOXT7StUIGMzmfdH1I0mXVRs1uBiYuSDE&#10;PY3XZ+86ejF9imIWnnI8Gf8qrQ6hqcakNYijIBxJAUuEVbdxKaTlUHe8WqMh8bACrKbkyejPzUnb&#10;rQV/G0IRMI2j9fhW5nOXdUEcGAk27JjTderTk6LGgI3hXWryWOyfo5UO9geD9bMbXfpuh/nrbHOG&#10;beD+wT0XVoSocBdOaX1nZ+no8lZvMDHLxHDmgx+6c3jLrUgtQ5Z/Mtj1EI6Q0mAamyR9Ar0LaMLR&#10;NpvCxdCvGjs7AzICNTF1cdwMTAeZJwXD6a6tMpX05l5YbJMkEAyGRUSGadTT0xfW1t9zy/se+dBP&#10;fuiDb3r/7R9cXdsIMwgkF84kPIheJCxk0jPQhGM/uDUwTChseqoBBphrMVVWV8+/9Ide8vzvfuG3&#10;fut3v+ZX/5/ZWQFCioJJUkUXjMSgonKY3Gp+y5fVD8FLtje3hj/0slfwgnvpv/keoApEoV4D28Zi&#10;IqFztFU07AnijSfq/MIiO1VLptffMtfGRc6VYSGsVmIF5S9umWgjZo9K3mVK0xlq9xDFRFR2AVY2&#10;ehaFPQadpvdLEYOvpO1mDAKG7+3hTgWGNb04Up23rnRDbcKBMHhVOwiqbFRi0WKIt+yD8EzVko+o&#10;JDo3tdy2QulpdjgMSt/AVbSYe0vY1HF+ifDBJ133SU/7l1+9tHxEU75yVM8RM9RHPfLRZtgVD8Iz&#10;vvprsdavevUvacJ0M31EU3/Kp3zK8tLy3SdPXro392e1W0wI2MiEWP0EB4So9by43YaOdgE8BfSK&#10;7S1oWTjI6nmMrya6Cxzw7X4c7nZFZiKQrf6W/ZogB2k8SWpjyDx7Z2swOzeXDYZYw+4lhYcoTfY1&#10;6s1s37CNPMCpbuXB9HiL6NtpkYP4nLZejGwvboP8IkuUJr04HNvoSVIzqfm8CsbFstrhlChmEGrU&#10;Q4E0nLVjI0zLWI273EY33oxeCAaT0C/1BmFXA1dtd4NzTyBlp9O66ppjajCPp+4+Y0fF6lod67Xn&#10;6qIhFxnwvVStbCVypW7l4SbGSCgrLQL0pvLmsFCw0Hv76F54y5GH5UCAX86uQa0Amo/oyDIP4xrK&#10;FJTFpopctGymJ7y9nMwIUh+7Yv6HSTnphaPMdhjFGClgd8v+xlB5ciPVTok9Ew4TrC2LDZDDiarY&#10;i3Jzs6enMRjImo+Z9OJC20aJQD2lk7pu9tMHzwYwnDQnnofg9ljRJ6KOI/tHYLA14FW8f9GcNTfV&#10;bBWpnwwNXWAwNKMK3QE3YjU9Jkbk8FZM6ZhLSLhJjpO7uceTdHjXHbe//Mf/fbM5d/U11y0tLaXY&#10;6BhJ4B9bApeNBb1I/YEtj/GV6rP6L/4V+Hu2wOPxo9zJNOhzP/dz71vg8Y9//H0/3u/c83y/8vcr&#10;cP+PHwk6Htaub9Te+lm1az4qZ3n/2kafRxIYSeCfnQTgwyc/+clCp77pTW+iQERrKIoJXf/Vv/Zq&#10;uhmuiTMh8AbJBM7F2C8HPbo68ZNRXNF0o1NeulidFGwZ5Ze6Vs5DJdGBEuQlOlAQT7glP4oCV73T&#10;Wcm5nYKoRGL9a5rbVckFQCNUMtpxUalhHgqTdh3U8/xBiMqf9H04gZVVNAsVCgQ66G3BYFDreDzx&#10;qMJRFxN7M5FGKUS00IkpaBNtJTqOr9b61OIJpq0ct9QqCqEtebTO/MK86JRL80fWN9ZWV9fPnT8n&#10;WgUxynXprvCptf0oxyKORAmLda4AlIgiWjqpaitBTxJfZKLf7YPMiqFbea5BL2gxDKcR06QjqNrh&#10;HPJmYnJutn7PBdrzAXerM+dXDw7e9xhejw960K0fvA0Vo7Zg9GiTmheyIw34SOFTD+qA0ebK5iY1&#10;lZNoJavu5sY7//zPms3mjQ++ieFc2InC1bjrsg4GfjOT3dXeIx/5aCjmHX/+Z9A/BVY+EWK3kA4t&#10;kz3MJrtA6RmEyxmbX5T1hOlqSBCCwi5bQpLaTe1R2EPvoGE0nRk0EKRxMQ/WXVeIEc01W59MvhSe&#10;kIGCZcqrG8YO0Y8p5uNBjUo+zZRxrLbZ3SRHMhQ5x0wkzElMH8u+RcERmR0EkohJewwV0/reTmwO&#10;s54qqKCjFoov0oUcZiWcXnVe259rNn/9t38fJmRLuDC/CAdmystRnfBSsYlcnasskjk8fPY3PPt9&#10;t9zydc98xtO+4mmf9+TPV1wHoI4q12jEUxZ/eV4yXXrDj1AxVcNh8WC0iiS9n5TtZtf68ZU+xJ51&#10;bw/t7RZ7BNlQkAfCsto7bLctAdlKwc6xnYkdQacOZvhMjg33trHHmGXnLNHXd8UxrrOYrNsiQbA3&#10;4i44MTnL/RTBNxyw096NDWyJ5aN7m/3wzNm4GJvA91nAlZx0iechFGK6baNMMgUI1zahh9ceXWIc&#10;Cy5ed92xapXqvLwaa5td2xwOm0+kBKR7wnXeomDzvL62qYfIrrW1KelSZY5od8T12UcmG8Lu5i5I&#10;BvKhV0PoOSYnlyW9NOl7+wyVK/lraKJwehYedg6iIuhQyQeHRxZiMatFpqFsXL0PTIGNFgMj3J39&#10;8fU+8ragKbVkdjJJllMtuxB5nHe3bStgDtGkYupytB5vt5rWngqSwtKaJYodiWcm55fbyPZNUaCF&#10;Mtrainfw3t7m5h4nTB0o1Qe4OVteWlCG5F2ErgkH0Vq2gSyBgztPX1hcbFsTyaPBVzN9RX7OlO54&#10;6A95UOtpJmhs7Mz5C24xLP4FzDSuveaYNQRhek/gD8t2QJYQsJ2Gy6HzllNmIca328/5lu/69M98&#10;XPXVtdddf7HQ6NdIAv80JHBRL/nYnQEdaRf5c3nFjo8Eva5Yg//AFX9k+Zxcrz3v3bXXfNY/cIOj&#10;6kYSGEng40sC1AUGEazOoneJr7C///rfef3K6gptQz7DnV3RKREd0wcAVqFlaF2+QitdVPKLnoxq&#10;KlotdT/bUfQf+kolB8yi86iW4kAGHpYbghNCXyjLeQr9UErfq7OkBsFA8AQpUbS4gCIBQOqCTyRB&#10;38C9yrBUpc8dX2xRG+FQX91bvWwZCQ/CM8jt51Z6VX54lQCaCgtEEnWXkhV2aOroQktmCoo30gXd&#10;iXDaHO4iCbZYwBYnIk5BHMvbrRYbxbnGHJtekVElM6BULXTmaeT0sOzxJxaFTtS29ocSnc9Nz4Uj&#10;iJ5/2KNlBw9PUN2mm5ESsAAesusTZkc3aG011BlFX89kM5+pb+8kpCRnsEY9rlNmSgp1oiWJzW7/&#10;/bd98MYbbnzog26EHpMVg5KY8YiEQnUOCjJwAm3gRErQHWFCmNL1hz1XGAJCSnffeeeLXvhdL/mB&#10;l33RF/+LN//+b0Ucl32o2SL4yZ/8xbm59jd/01dZPMazyVQvjCUft2Rsb043mAnrhZ4H2+4MWS0W&#10;P0aOc+J8Di0IlnjxYdzjQzhJyy+qNhoKYgkLhCDSK5nnoqMXlTaLoSyT0lnKe3oM81peem8KIDB0&#10;SrpXSjRasRp17j7oRdDOMFHjY4k+mhqp1WFWiXeMp6FMFcwKrUlLBy4paJxJZIXN1F+Bh8m4Z0ZW&#10;MCW8d+0111kPLIwyyL99lBmIRl6d5BZbIdvbf/3X75V/C0l7881vetvb3vqFX/C/acOGBvbZCBTL&#10;zFkdWO6LWUmr0VysPbVxSLMXc++URTplFGlCh3UwT2ja8g0HVsMUuVOIk4giy57AZ4hYS0x1k+5x&#10;RrgjOHR3dWVLh8NJbW93PJyDnVPbSWBzbHFesySzvcMpeL+H0hcKKBtJcg8KMpr4vSBMDxYSb9Mm&#10;lK6AuPsHtltUqKeCuMI3x5cXyNN8Qcto10oyNhJEN/ZoyCG4sdm/++5z1159rNVubGxuQVxMcivZ&#10;KoxhW882gTyTvHMnZpbaVo/HQV4ahKYCC+12qMaMMyuFCTzKju+rrPemPnLd318bbpISc/XOVN3Q&#10;PVLwaiV2A3I25IbLdFyaVYkNNwfz7STA8ATrz5HFNqvRocSV6mcgsKvdzAusThrkTiAnjh9XiTWE&#10;qDN0wNgEWWNbW11ZN2BytYk3S1wuNgTtEdjJRExPrax1g/yzEZC1Yr0ZeNa8I+GRxGfaXtvooTGr&#10;FehqFn5ZjSlT88raRhh3Zb4tdwjfZBNNJfYPVHj1ieUswUBdOwYeQy9Ub4y8TL3/isCCpfMAyN5R&#10;b3gVXnvtDd/30h/TPcEgvehKK6MfIwn8k5PAZS9NL1gv//JMXalBgI5XtP4r1e9764Wu/4YYuPei&#10;d1it9oQTtV/5zHuvjH6PJDCSwCe2BK6++upv+7ZvI4OX/NBL7rr7zmjt+3vc0manWVdu7w23sx1N&#10;NwxZx5ku1qS7kkBEPatlG1zwEgEeAM2dfgpQDMcpQ9nQj9Ke4PtoJcoWvapSo12kw+UNTh/C+AXt&#10;xLctuAhorN67KVPUd4USxrFoSM7FF1Fyf3dbAAnBM5CKKilwqShzXIaSIi9o4cJqN0aN4d9ipIKw&#10;YZSFZAosiAWsbIRogBiSLbQbeBFFZCDQ7SPHFql9Z86JB6Pu2rFjR6mG7ESY+d1x+x0y3bm40S1B&#10;JkQQYdc6M3Ps+BIt7YIgQ4VAQ9V2kglg4vw956nQlPAo7JIETk1gIfhSUaDRHlqpbfMu46Uphkpd&#10;woD99UF7rjneaQmLKnqoYrqAsVmabwrizw5QlgKug93u1h133XXt1Vc96IbrP3jbHau9PhVSQxHp&#10;YXKO6yG47p/7Ra+lp+5PH+A/tna2hIJpTNehx5vffPP2zote/vIfX19b2ex1SdFdl3P0et0Xv/h7&#10;H/2ox37Lt32d+JytTnNrEFc0M5HJD1IY2wGVaaNitExOLbbb3d5A99jnqj+MYnMWsOj2E21VQgUp&#10;EqT4nC2aO+NkkWZVMeyTqMWT1eIIHii/8jloKRerw4Q6Iajkk0jkyv3FpQU3aAJcJAGObLgdZXyX&#10;URJWlO7gi2jnOpFKg0zyq1Sqq9WSyyaGgJZZ56LNoLkn+CuePs1XMzaWn/YZj77qxNX/6mlfjWDU&#10;QUhGdN+LPS59TscKn+MiKPUnf/L2t7z5Db/5G69ZmG+J9/Qt3/ZNv/if/jPfYTiqlCyWxgF1RAej&#10;GT6z1Xv5row/QKeWoCceMMAqhKHNBoO3HVNm0FcejkT81GK9WQdp1tbWGvVGX1gUkBh7b4RqL/sX&#10;qp9gYlmAg+qtNNfhK8/h2vpgMLUNv5D7XWfPgxlJBgjWmGAjIpZYKQfz2wggUDUhcOEniw0F6WSu&#10;zaszDKR1yCbTbXzySMNjOHEwgfnLkwlOF7fA2z90OhNcOnby9LnDU4eL0jxqzmvHReBHfgtRnGQT&#10;KWV8NBAiElDHDBq7fslpokIOyb60Ei1H/5pzsadwRcJUw9a6FcL+cquAUoTs3Kwepm29xf7titRV&#10;yp+5sGF0d55d8RVes9Oon1lZV632yYeXaDYijLcEbTJq5Kcx6h77As0RnQhUXjHSUX7wrrPeOjGu&#10;P5TzY04xr1dvA/XbbTm/smE+syLTzby7DFNPqm7kkseB/QMCNP2sLS3ikDNTlwo4d8R4e5Bnhz2F&#10;HY1Ij23w2PhCp6WsdLHVvowCFjewzYze7FoxzCs8N15Ni4vLYLbsuD/6E/+h01lQ//2aqBoa/RxJ&#10;4J+UBC4bOlasY/WOv0Ij+B9mHeVDq95xR48eveGGG+7XTX913vWud7l40003Sa9cfWur793vfvel&#10;kg996EPpK9VHVamwOucAeSn44aXC9z+hmN0POh7WPusoJaz2xifdv+zo80gCIwl8Ikug0g9+8N/8&#10;IPX21vffSpV+5zv+lMJE+QAa6ZeuAGmUEy5NFwVVkJ7gk2LS9KNzgyQ0Xc5CsbiMRjuGVUhYDpSl&#10;GooaExUf8Cwvxry+y/WEB0R5YI2ENk0kBzxS0ZbURoui/ih56WWvHC5oaXleeHoqXKNYJ6ZAYvHH&#10;eVI/Ad7ugPqcTfQS2iL2kL7q93eErFHyxPEFah/KMe0gHWzDlzZ5ONK5YWcKN92uPltvtdmjgtA7&#10;VLEPfOADNDYWqumOejhEsdLc3qaXoygk2xPhU1WSGdDD5BNXqvhw2r6Pco+BwXfpHn3R0IJIwoTo&#10;D++yxJOca9XH4k8nRd7e3oDxoVCyJbALH7AEKgG4ZqBHGiJKZOXCKspjaXnxhhuurd15cmVjk8Fi&#10;kEBMGmM+F3mmfvace+LiImmFJN0b7s7MNqARnlqI5jf+7hu+7Euf+tBPfvigj/69P29Gqg88DNle&#10;g9weZ86cZnHX6wdI46kkshe4BvALUCBtXo6T4+1GyxQwVJ1t8FycbtcbWFEBOlfWmSBGt6aHW1Fu&#10;EYolPOz+4Rbb4bBSQU1mpto90ISL1Sq1fIKNsyhy0PcrGFPp9HMcVLW4DebH0zO7FSUkkqVUdiJi&#10;pVodWYT8Pu/1TjQb1ljC4VhKZmWf3x1oJEFLTAI9B35vbw0hype85MUk7GJ7rqVLrH/f+Mbf/t//&#10;5b/yR/nChbPHj5/gCaaJgkjT1KlTd2PFIOfzF1be/sdvRi9mVuWlTJ1z3/ytzymEVcEuWVZ5VMK6&#10;5gjuLEs7SFEgFl9aOQl5Wx6ifAhgSPoH3F0mvRgZxsWRm9x8xwPBU1CZbr/bnm5bY3tax23uJkVh&#10;CZw82e8zhjyQTcbKFN6UnGcR6clHolShgs3U5ARMbmMF7oKFSJg0G/VpSepJeWIqaVR1F5np2XGN&#10;LImMPQALWIL1nwcBmdWaawb2I0dnA5KDmyKfs2gxbwBfXDqMXYBj0Et/jG6irt3sSoHfhuZwg3rb&#10;bVbYNRsTbmRQ4EQB6M9imKvLrehhONwSPEZ85Bh/TjOr3twSCDftDLaHC63YfHZ39vj9GRHwVEQe&#10;S1cLa2PAI7JaacG3Z7d3VLLYbHXmGqUYZGgHJDiT7KFltZKADgtIq5OMIhTjQu36jdcetw+ysdkz&#10;agXm51v2GAhtZXWzxBsDa5PhlngJ0qxWxHi9IfVlEV+WuUdA/bGEh9WBQENwMbLwC5jNjoOVH9bd&#10;OUQNtBcL3iyTqpCmQdsyiTjPmIRw1pVFtN5sPuimh2wPB1//nO/85Ic9OtIZHSMJfPxI4N6X+sfs&#10;cQUd8w66YscDodffpanf+Z3f+ZIv+ZLqDuFtfvd3f3dxcfFSBb1e76d+6qde/OIXu/Ka17zmUjxV&#10;ARVkbrxU7Dd+4zee+tSn+khx+fmf//nv+I7vqL56UTkuAc5L5f/mxMvjgf3fr33TJ9W+/pP/ptTo&#10;bCSBkQRGErivBH7opT/sIzh07Q1XUbAkEZ8UxSUqNR07lAJIWJW3cc59SXRT+p+oMzRH/oR0Ytrq&#10;7NQMxFm0XVCQzh6FjKZCxXJv+UlpiVOiMgiA6kVOuRG7UQEefyBTlJzkMZAiT1CW5K5wDyUIKcCY&#10;S1CK1jK9LUFlqMwgIMWJUlUTxURyvMNDVAAVjP0ieKcqqRvcrp6j8zbgD4Tc0FBviwVjsIFRFYgS&#10;BY7qxm8LVDi6LBE2VoMwxm/9wAdQUhQxOlm319ONiemZ5mwdQBKRZThM9gWxMSjH7U5DEFNK6hpF&#10;Ww6MqOD4gWhuVPVDensJpYG7cUXHgAPxJ2jOu/HLTBYESidhAuxcJt1LUMN+PxFZk59tr9OY4S3G&#10;m4vuePfJ01H+traPHV0m57Ora7s7QwFYYIP9cRp2AsC4Cy6Gtvg/wRW0cL3FKKMkffTzHX/2J89/&#10;/v8JD/zJn/yJ2gzkoxyG32q1nvvc525vD176gy86c/Ye+IfGagZXNuKORZb7cTxEY4lCxB0OFBHv&#10;Z5oGTPfHssJvd5w+qySABJ7HobREn9wQviVWc6GOyREMoO7qPCPckGDkyE0yCL/it+5dhGY8IWeK&#10;5kAUoCvruwTlyZoaJrv9fshDlBz4PiGjp0GHv1KnoxppmQXpOsxSYvPom8UAqLiAZEQltZsxpxTG&#10;VpzdKWnmWXtaGDuwH8tnDE7tQ3fe9iMv/wE3Ih2f+x3Pu/66660iLm14IqDiLW/53T//8z8D/fW9&#10;SmqSdtPxNGRm4UOPgQ7A1a76sqwZnYwbMIGUnQpPxz5siN6DB5TRf4jId55MSyc/7RbbajHrkiaO&#10;yfAOPQOZgVhA4+bapm/D/Vr0k7UtOQMnJmxh25TIWpyyUGqd1iyT1ixW+kO1anU0AvEgJGaU5DHW&#10;CEc+F/rDsZ2D/SlbIpPj8A9MaMtjrln3wHBlZXPLftKOUAK0smWfmtwc7jlReTJD7MKwU6A4G1fP&#10;B3Jw9exmhn6fBehB45VnbwgmJ1tfebfYuBJAS4c35V+1apMI6FB/mA+wUl/o8Mn0Skgtepikr14g&#10;MTs/QOKpRKysbDkhBrn4epwx0ykLGQZHbeiwPYvDcaLrDXa4O1pOksFmSkzPfm1hfs6KXV5oH1ns&#10;EPjqRs9WWZFQopXaVlASuiOwXMwkx5PT2Ua/f+bCirVi+jh6S3CCrgfaPAWQm8FlzrIIsqGQweYY&#10;Q+bbvrPDwtE3ZhHBv6pkvA/JI5xV5ymTMsTjYb0BjV5xnrA8CNo1mvEd8k9YXHUS1xxJ5mllPdtH&#10;u2ruMz7zCSb+uutu/OpnfGNpdPRjJIGPPwlcNnT0zvcKqZ6vKzRM75/8Mfn7HHIwgnzed1/xFV9x&#10;+vTpN73pTS984Qtf+tKX2qytqhNTocKNPl4KauxP2q/8yq+4wq/my77sy5zceOONVXlfwY3Hjh2T&#10;zvHtb3/7K17xCs4SVVrIqsCH+Xlf6OgdUz7+l/fXvvLBtcZli/nDVDu6NJLASAL/3CVA9f7aZ/xr&#10;muXtd3zorX/4B52W2Iy8g6Zp/9FtmYQhH0RrHPawTCz0WKuGQRuXvS3qL82HDk3Hot0WNYjiGl0/&#10;WnDRcvLuBhSj3pWXrBrLeaUyTY7HP4e6SqvzTYzpMC10uuTlm2Q1t7wwhxZY28R57HTE+i9/Ctyy&#10;tt6nhvuvtwPl6k9i4HuRO/QDejw238Ye7B2OowTpmprTQ9nGw5aUiJ00bYWXlxbp3P2tLQEP7zl7&#10;HjymTtPS6GQ4WMk2WKBS2HuDfhS5ypNSmridoZgT+7vj/Bq7JbUazTFaO7HscXWU3U+QEQrzDNqN&#10;hhfU6L/iXLfDgyn2hFDiFrg032nXW/XuoJe0hJOCU070ulsFAEimMD3dnhI2wx8OOvG5cxcEEWmv&#10;d6+5+jjhnj53jk6phzX9CLNFYonKySJSdB+3bqxvDAfA45BtJ2zj21/8hf8Eo33Zlz21oAgY/KMd&#10;puD48eO33Xb7f3nVf/jAB98PNptSKUNWwBL5P0wTCe4mwi1x8a8z+wVxzCB/uofw/rYvcKfGQo4m&#10;CHCi65pIej9ZVodJB+DoygIX8dYiImvJX3tEjROQ00REhw4tGUxoYRlp4oXuHgjVo6SfLpZlVbNu&#10;YPg0B1uCc+JXZtJ2yxqMfXUigQaNVe1bkDkBTmQ4BPzazRYGc3VtFRZgrY36MdHkAA2xBLY23Qo1&#10;VPZBpuDnf/5nLV3DZhN4IA7N2HijMdduLbjFOQvSQb8PzqnZwDXPVjtW1fBTWLhcz1OSXRIwA1We&#10;welgfN2i8YQS94BFROO2VC6OxWrPhktEkr2Vrd0hxhRwzY4IeRVTc7aq+oWV4kQai8WpyUbMKafI&#10;RIuDYd+sXXXsiOfAEaRYJmNmJvbhwV2ex+SuBBL34T0t2dJ2++5BX1UxeY1rrpndm5kZn2/Ne4Lm&#10;W208XoK4jNUGu4xaawxWQVNfeQwbByyUi4ckiMt2tDgcZohGFzxsFY0LRXU4LyljGDYHGRhg3/CG&#10;UhQKhjQmZrIVh8y0kIR9SsTXgyCi/Jc0Qtm6slFi2XS3ILRDPSxbPAIRy+HKPTtMrqHIDbPZRXhn&#10;gJo2IULboD0jQ1OUgLU5RAMipXOr69kNqdXgZEx+EVQKWEvqcnM2gezRiD80PuZpi7hUiPzfRtva&#10;e5jcWEngH/9ZFV5cpXZteu/aFdJn/1kPJOINGJHkQc4kxuG22tTQUGYzzCXL90BH93gCZBnRE7eY&#10;J8RyXWSdyawosgpMjTX1Qb+/8amP/ewjR0/o6rd8+/coPzpGEvi4lsBlYxp/Ta40dBwKBP/3FObX&#10;f/3Xeybtaf3yL//yH/7hH4KOv/ALv/DlX/7ll6Djs5/97AdW7c/5d37ndz7kIQ9BNj7sYQ+7VMAb&#10;8Ou+7ut8fNSjHqXC5zznObfddhss+qpXvUraj0vF7n9CPhc3Vf3Jrb3o8bXHLteePkrIcX8xjT6P&#10;JDCSwP0l0Jxr/sSP/6Srcht85TO+8ua33CwOu2D63lHUl/r0LP3Vt0FhlGwJu5PqgLfMAStJalCs&#10;z4RjHbf/nWI0GGoRfYyiVp8Nm0TTcZ2+SKehXSlPzXLFN47e1pCWAyKI6UIJUtQ7EEwQG4NTHNB4&#10;+vy6G33D13G9t1Xix9TqkxR99p6iHYZAkHotuKyqskTKZ1V7+9kLbCrnWdqJgYqFizYfS0jot4Q/&#10;3W82OzSsLmvX5Dy8QCG/4bprNje7yqytdmO4mJAah2guqQgMUi8pbLnC4jTJCKP/BpYEgFA5M/zC&#10;PuFhhNiRrIKF5OF8c66HD9nfX+luJJNbRh3kIC0A5dHJysr60tgEi7PNta5mDJaSrZQxQxQYuYXO&#10;3FBcUBFBx+cKlbcrWM6xpSVUw+133Lm90w3Ih+PhtLkGLdpwJibrncUOy9KIVAyPYbpEpV5YWvzF&#10;X/4FkOrxj3t8lUYiUnvAQaSugQof/OAHX/e63xDTZHamvr7epdRaFTCM7xFXpjO54jL2cNfuAodI&#10;wEnMTynWCSib0ClGJP6mQB46k/Qk0qWAdQDDxHiH0alsHKxsYw4ZJg2utk7azTkFE5coCnfWEemT&#10;S38I2AA/QA0a+FBtaHAtcr3TZ8NVDMDQxbL2rNssNjC+3WhHzQfjAx6jfkT+QPChv/6TnblZ3dKW&#10;gEmzTZaW8WHbs19Aqk2Z5qe2DuH5UD8TM+wMSdXchYXOqtZSFgM3umkr1vOCKITKCLA5N6ebHFYj&#10;n7KMQydipA8Pun1JR2KybGXu7CVNfL3ePhjb03/yRLYbceB58i4EDRgckbabfAL5YU6vdbuGFgbb&#10;wMf2I1WejOrd3wNR7V84na2zqJwCtSWYJ0rLOOhiYnx5gWuMcLhsMieYbXsKQuCWTCca8cDojOc3&#10;tPz+4epmz6xYl1oPwUlG5BhvPTKcAM9aQXETm91k8rS0jV3MGUPY7PU9NYyuUc3QlcV88uz5smkD&#10;RGVAoiyBqOo7vrS42OkwEm6F4czai6STV1NU0mLvDVpN10U1nRDMd7Df6yL2tkyiLh09sqwPcKD5&#10;3tiwUTMIbjIl7LRh8n1Omx617BxV0FGOUOe+kpDHRsttd541mfWpyXa9vjrcsr9UWlbxuEA1hUdl&#10;FH1uviNyzPh2zAHG5uqcpaesAIdZscrFqrGXATfqRswPYs3ruQD9vO7EqcrznteFSS1SNTpLRioN&#10;Y8ORm1/LMDVFePnSG3d6VqhdKyi05NrGwBi1Ruy2MLJXY9OhmKnHEpzH88REq8nP0caKu7PJstHd&#10;QLo/5lM+7cuf+lWP+ZTPaBSz6lL56MdIAh/fEvinBB2na9/13Bf/0Mnfe6BEf+AHfuCLv/iLH3j9&#10;0pXf/u3f5j9gr+vSlUsnnvmnPOUp733ve3/u537um7/5my9dd5I30/j4uXPnXvCCF9jmfNnLXva4&#10;xz3Odbf8+q//uhN/+/y0N+znzTffzLr1cqHjdu3zr659/g3uGx0jCYwkMJLA5UqABcR//Jn/eOdd&#10;d77kB1/yV+/5/1qUyqbceqETGVjagPfWquqi98hBzrqU2ZyL0rd3mg3cGuWY1uI1VmAXgDAhq7eQ&#10;KCqhSQlSjzihK6rE269oOYLJCIwx3phuKBPF381hcdi9jlHHBrvCW0R3pO1RySWJmxavleZHk402&#10;CiBE5Uq3/HZzEkRKzrFNe4NNlucbcGOIhMMDnIFSdNw4Gs00GXSdvecMtoJaH27KIA/219fWcZIx&#10;+oqeLFgFGz1OlYxsoySCN2hEuuPBoE/BpVcy0nMXpRMRFAgt4JCRM0I7SIYP4Ja2COFQK4N/grWC&#10;BnUjjCSVr0S/8FHqDjyPyBvkxLwvGDdDBqRY9e7GlTCSiWwQkxTu4fagvz3DYm5puQMWqjOzUCQP&#10;qtEyaY2ba2ut+TlAZX6pc+6e8zKoy5uhB9AODufSVKYz4xOiZYBbAR8YP0ObAT93YMuZmdl2u3XH&#10;HWf6Q0BFbKTYpypQ6NE4xVFiy0SCkpVdZcjPwtwelmQqejUhIBCcZ8bYlLqXaS6x1Kcn5udIHhap&#10;dTGWSTJhoyFEKJIKhWU4KLUC+MW2yQx3+0ML49J6gA9YDWKr0FiEY9WI1kNwFGy2nWQCisxOzGZi&#10;d8P2RH7k77ZC/Ljus/lssn/MFofFHMvD+YXWudVulhJbVQbcSdCZ/B9YO31wMzrXbPJ6S4V7OzR/&#10;S1FcS1QgR9mDfjepZRJFdUKeAzf6qQMYbCJNB8bGd6sU7bxhbXloyGTQBwKSA0c16KK6E782JwAD&#10;XrYmcpJ1AcQa5lp3A2q09nxfHsw8hlZpdmmsmxo/w3nDtCBhZUBTppPDoQQMuuYJGLv+6hN6sjvW&#10;sOwl3lSR27VlWBmTB1Lq+e2hhcJ7lJRw9VCoZwCsxdgqwI5Wh7VladtyYqwNXRqbTWxlsG1+nl/b&#10;rObLQ7S6kfWTjKl7B1cft+uxAFLq2tGF+aIKhZFuN5tZ6PcexhHkxMhZWGZjsnisMilR5fM4xI4e&#10;dAdds+6pIwGbMp35tgVp2YhrmsnNM5EVPTXJ1j0RaH0Vd9ZkdDwMczk5yXD6yPI8LN3b7OpkpxV3&#10;VkpXry/ekgVjTYqkPIbYXTvoeui8Q04cPdILOjUph525hMBxsDy3Xk/dc9ZXcZNNQ5O9A3F64htZ&#10;rDCUi+2uu+JsTdqq3dn2eHM2LQ9uqEKPpq8MGomdZSoQThetmpw3QjAbskWOR4U4jdqEwZakxZzB&#10;WGan6mzhlfG2rtfn/s1L/4P1vLR0RErGeyU6+j2SwD8HCVw2dPT+lLQm+sYVO3q1Zz3zWU858S8e&#10;2MCNN974wIv3vVL5K0qJhifk1uirl7/85U960pOceAtAfQ9/+MOf8IQn3PcW59WGmXcu5Onj0572&#10;tNe97nVVVf60A5P3K+/1dL8rf+vjfVnHYa1EI/9b348+jCQwksBIAh9TAjdcf4N/r/7Pr5bNHDn3&#10;r5/5jACkwtswbaOf0XpUIuaEn9QgukyLS810HWDyca8WV8P2fIt60+8PYMW4+MjrbY88Wuae995C&#10;q0VbZTMWH6xYeCZ3BSXYvyh6YIy0HzSr/Zi6jdem56ZmkiIQnbUNT0ZrTQ/yfwzAqF15NyajYPL4&#10;le9isKraxRYvymCu1myDGgbmwEOnVlfSbwFXhauPNhz1dLa+CNh46+KZ8BHrGwlO40g7MEVyouXU&#10;aA3aW73TnkeSUe7KQc3DOMVHnapK96W95iOaFWeTTsYez/26SgWMwk3nq+4JjBSulsEhRCsp3LDd&#10;aEof70rVupKUReEWoykWMFmNUJ56/qgUR0p/OCrAptFcX19rTfKSwnVMxFJ3V7yi2mxs5mLGxmVv&#10;Z3trfKpeia70Bw85KS7/e973Vz/zcz/dqEJxMC/cPxyof3s4JkDnUPDGLYQSbzYNxd+MuKPXOsat&#10;EMk0KLhidOQKL9NmWLjQs0Gkkr7gn6jiB+uDuGa16tMnFnmy8NrbkQAAQABJREFU1RYa08MAgYPb&#10;LsiQGbSf+txDHOX/4h+XUEy4ajp+3PvIEb28k2yKbtEL2DswCF89PmmViqsivivzRhr5fHO+PlNX&#10;kkgVgrwsMUeARVhSYA/OshDUvz873UT+bQXgbSd/xUStMxcMbwy7++xTG8k1AkKUQUXtL8RbkIBu&#10;Qa+iPe3IBGjRjiXtfEyQUFJjMl1ik0yOaLpo7pht6nxZP0GEDsF5YrMaDGbeMi6Ec22CS162HvLU&#10;BHhb5MoaO37eAmdl6bw8LIZuLRFG0I6BKOZRUJWeoHj5JYaBnM6jBzTyjYzZtJW0P3ZudY318sKR&#10;pb3aLqaMk3ClkJzbWFMpE26jwz1qe30VDAv+Af6VMQtGgr6LmIKCMy9iVJkbM7LRFZ8JaGLk2Q2S&#10;97QWqOxxX+/1POHXHF2K96jbC+yxnBZbLTMeSeYBS4rQfPR1OVCY2fgJcM4XpKdaOwVu1Mz8+LxZ&#10;9ObYYGuO9ux3OwsLtjta8/NlsRysr63iU7fLwjI1Ui6KHqWfNgu4O959Zl2lc41s+mP203ApGXHZ&#10;fuL+ONxmnWvCe8yye0P5Ro4sLvjWJhGUqwOqcq83BNzr1quPLR0/0nHxvbefNh0xQ5bDJ5sSJtzb&#10;yR3hKvdk+1AaDK4nso5CKpnNvgDZEzzEmI2H/kAo2zHvYXeJ6gzVW9hWJRKVTaxlZ210OiWIV+ws&#10;BLxFM4CiOy97xSuXl45cdfUIMZLr6PhnKIG8Pi7rYG9CUcnL44odw9pDbnzQZzzyQR+zAS+O2HHd&#10;e3ikq9cH4vHWW2/1rW+uuuoqiXHscj3+8Y93/ra3ve1973tfdYe3Q3WCY3QvtPmbv/mbQOO3fuu3&#10;fuEXfqGSrtxb92X/1iboePHPUWB2NuJHx0gCIwmMJPD3kkBlbE9TobMATl5r3nI03zgvUZWK/Zx9&#10;7hPHlr3whAfBKk6j2vBCtKKk3hhnx0Yzl+CbJkcTE+LlmqtPVLoRTXVLoj8fYgI3gc/0cpcVkM40&#10;cRiG89JLUt+dszYTeqOc10TFoBQ6jwIXa6+gRyqpffoKN7qCvKHVUtiUQ3zRxfrC9NO8e6zR4iZX&#10;iWQzGb3Hms16V5qR7XV6GMuRPo/KrWG0cc5wtv8np9GFu1yefO0zlykR+ScghB32iDog1dv09Owu&#10;Oz5yKJzSFN6MJV58Gr2Gy9v+sCaAiS7junBYqVw2C2kz4i4YoekbDNEbDgwC0JH7TbQiuvh6N5FO&#10;CsDJPeUIFEZiuIUTo+Y5QNLFYRKukjljMImqPdgWdETjWBTdXz3fbzR5YI4JYSKjIcxpKOT8gz/8&#10;fWfPnzEyf6qIqD2/JI87LR5lBl/0e320C16JRop7gWSiUUv1IcYubRcXM1Y8siYn5BcBR3RJKEhK&#10;rTGDcPAQinWt5JE3BQvNxM6BAojlSDvuaLecOVdZnGZcydmgX4EMAWljY+wRmejaFiB5CMTwKf6k&#10;YB3yiqT3E4LBait0ZtG/QRof52aaS3ML4KHEJNlZwJmHn4lS7jxTo5UiTeAf4LJgINDFhQ5TxIPp&#10;MVGUGEWDIxOHk7PtJTnmz18415prDwf+rB62m/X9bSK0wsPAB27Bkz7PzBkseluFhjA+ExnV4kjH&#10;1U8K+0ImJ0aoLQvlE4Y4N1plExMeB3RlgJiVECoLwk+WeQAry6xEhXUxQMUf9ngXB0qFJi0H80Vo&#10;Smc8dEGF+0lzqqZmfdbWhYGGnz+o9fvbhSDOaHV4g1U2Y2+MYbBY+C63qs++gx4Gae6NWUVi6q4L&#10;aOR+36IIY/edhzvhOgMhYwkceyvNZ1/DmhUoFfGbHImZblfL8pafZr5zTD8KQK2trm9opdOaw0Gv&#10;bG62mJRLVV/WuBvyz4QxH7BVlP2Fi4cCJnRruGsWzK+PloT5Ek6105qPS2rt0A5+2sQHLiwhb6+6&#10;9gYTIefQ2sp5lz37lh/xnzuXXIhQrcVT+pit/KqruW41xlJXMNnJrRL7VyXXXbVkGWfjSkDmsXG2&#10;qSqcb7cL8DNYizCmFttbkuLsXnNswUfdO3nPuvobMvokG20Y47yXWtl+0sTG5sbFsVkzai+EJ0oZ&#10;Dhzrx1y8v82cLVi3bEthXBk98GP2Vmsuzjeyb6ITZVz6Nehvvej7XvawRzxmfv5iDP9LlY9ORhL4&#10;5ySBy4aOQNGVh448Vi7nuP322+/rmvjGN77xiU98ohtBROjx93//91m3PutZz7rpppu+7/u+7y/+&#10;4i/+6q/+yvV77rmnqvz8+fN333232AN/+qd/6kr+nk1MsBNz7q1X/eGpSv7dfpJPBR0Pa4uTtUb5&#10;O/R3q2FUeiSBkQRGEriPBJhu/tfXvO6W99/yDd/4LBkI0BSFWhpjukbLocfhE3nZ+SIfy41SW1Bo&#10;ZsYmOosLCaFSonqeOn1Pe24uUASjOBMd8ejRZSZwvnbugAYZzTG/pHxS2GihKqOittvFRDBaVUIX&#10;UpcPGJTRhg8O1zZ78gDQK7nP8eCKI6Wk8zR236cCSbcnwUIXKXCIz6i19vsxJGELo7XTrdmQDrd7&#10;gBA1fbA56I7Hl0/B6PpGVLRWtEKsFSmtfP/UTs8+ZM16wIqRuZlYQtG4GZbq8NQE+8Dtg+jTOUKS&#10;RF00mOkJ4Uxisbm/04MBYBV9dBguIpemqCwxpOaDgz6tVH626enFVluk2Y1ejCfzberL/xCX7tGe&#10;jWu4sbG0uNSaa4EZmLSz59dcN5y+NIkM13YTcka2P8AMkUiOMuUJNANuv/Jn/u2DH3T1Iz/5+nar&#10;fdeps29621vFWxmfbVD92cTiKenIWwHbzOcIj+XeFFzC2rA73C1UC1zNPTUi6Q4SkgT0Q3fOsC3M&#10;BIyt22agdlOvGwzyYrPHp9Eou9t7t63ENgfQnYHF9W9yXPQfHYvEyrHRS5Qg0x3j4LK0zCoT2Qw/&#10;nN94e2FOK2KElBwJWRLmtDElZV9skjeF2gSfXC7zFhZH1ZHhoUi0Tn0YBjfuqGpmVgoHKKgnYYMV&#10;ONyWcpJJsCwL+4OdCzYHDFrMo4Mx67bW3Ra0pjZp02F8fwb7w3Y6jad5WEjgo/xBn6lDRDghhpGw&#10;fGye3WmFlDkL5xm/yHFEn/CakNgksBbLz6yVBE8qNHipUiRWrrxgZBCC+nmzYhHxuln3AAO4wtmy&#10;mF9KlJLqpxNMJcRwwH3GW2BkOpiNlUKRWYYAjDttHuxtBLqkNxPjPPSsPbtFLiTLvDk8yLLMzY6S&#10;vH6AhZP1nt9gRDoBXGnDg+x274QM4SKMyUmBQqmbTYKaQ07uiGuU7IUxtN3dP71yV6tev2p56cLG&#10;plWg5PzcnAYvposcn9xn4MlVEVJLSOTD86sbipGqST+M5XJaYaLpZ/kQUD41NrkrwLBe9QdUq8md&#10;3XZnntH18RPXnD9/dnsoNUxeFPpgVysGuIXoq0bp+vm1tTLgQ9FTpephq7A52IJ7wezuIOa7yx3C&#10;NxdZUfVptHYmzS3uRfP3eBSnF7WldnNza0isN91w1Fz0+9m6MsCAcLLkML0/5iXj0YMejdxF20YW&#10;mwGOHcpei+DNVlUhXfOIHD96JK3UEkpa3h21ucXK1KzXMouDz/zsz/mqr3mOEbs+OkYS+Octgcte&#10;5f4WS+RzcbP4ysiEfegl1u6jtuAleD+Ad8sttwCHtoge/ehHV28Bj7Q6uGv7eT8W8Ru/MTGR4UnZ&#10;Gi+1U70ILn28L6t56eL9yly6fvFE/9NmKMf/+ztrT77p4uXRr5EERhIYSeDvKoHbP3S7d5oX0dO+&#10;6mnUIvv3hXQ6nOs0QRo6DNOv7b608rXNw8PF+cW5huAWeUEDQidOHF9eXKTqnT179p4LF6AQOQBp&#10;P95ghRW5mH6wLqhDbWxjvevNSQNrztWZViIGV1d7NFEcR2uOIVmSdiwLYCKizP5+QlyGYKGV1o4t&#10;dfTkzNo6v0SgaH1jg4K9vRvoJUIjrSsMQ4xc97b6QxVqvRh0UYkTl2JybJJ7Y8FjsYHDeUZ9xBL6&#10;Ninv4FfWmNKpU9F0M9cDRbxlM8yM1O2TtURwScSNfFPuZSsYaogqGxSce+Nx6S9GTP54MKFEi8cm&#10;4Bk/MXcpCQOwPASzXYA6ADNqpYivhMYQjmz7W4aY5HUAgXgnqqLFpplUcXjhwgp5Y101xg9s0NvS&#10;vAggWzs1Fri6ICNDfTpgAmqlKjdnJ972tt8l8HvOnB30h4982CPm250ve8oXvf+Dt5nxLg14rzdj&#10;d4Af4PQ0USD3xmWj51HGa2xSwpHJcDfUbkkOwqbmqE4ABRwWUz1tEVSRSm1ja7gcn8aD813msjEx&#10;LfFT3TTWaoU5cda6vljrFSXbrG32tujZRGiK2LjGikaqhnCPiXnrHEfqjyxxEAB30NQwieWWzmFX&#10;tziDuUK0/tNJrCMLW58hL5diquoqP0mQYGL82PLcQseuRCx9s0EAPu0K+QOe2MtIW3PNlthQibDi&#10;tqx8dtVmcmwGmDRttPUpSfMOBhsbMT8NHWcWUxSAVx4O13QfWx7KNDy5I+1nLjDRQQjagoKJtFq6&#10;q+urLmL1tQ63ZJXkntzpLvgtlUc+rhUUPy6UaAwjiU5UT4utFFfKGskiLAtN6xGUIZvMrBv4ucgH&#10;RgRhScWyhSqVKRL1HZrU7JQm0udayYoSs3MoVA9hM2W1ga83PHDKSh9wkS17Sa36TBIheu6ydzNc&#10;7Q7UL4wt0Ql0BFDx9t3oD3g8kuH1J451ZueGhTfWUHAmV2GkvAGCqF4dBZaX4Ra0nnhXGYKSHgui&#10;Q8rqkmHlBtbCW9vWsGe5290QebWvdbLHhOtPsRrjW+ScobV4uEahpNux9mzNTckeBndvkiTbtqxA&#10;cUb4zVnNrfcHXkYyvxDggHcraY7XpMvYlHSkPOBeY3hygub7vdrty5FjpMvttqlxu2KWinPdlhHE&#10;+9B5ay65ZLfkJt3d0of6ZB2XrWnvN+8Bz6DWVRJRW1teN7Jx2LU62L/pIQ9T/pprb/iG5zzXt6Nj&#10;JIFPEAlcNnS0EfY/ATpe/CP4MYQvbsQXfdEXXSp0zTXXPPGJTzx16pRo3RwXuSlWX3GbecITnlDR&#10;ia6sra1VNOOnfuqnyrqh8Otf/3ovBdka+TfG5KMcFeZU/xve8IYKhdKrfPPZn/3Z2q3KfPifl6Dv&#10;Tu3N76o97vraiZHNwoeX1OjqSAIjCXwMCbzgRS946x+8merS6bQVpSAJYUKBoj9O0tVjLLot/QM1&#10;CNmFXGT7V2JDTAip0u2KhdGj41w4v04pnMZXUJqiYtYQFFSfeoMSRtWL9RWuaWlpnmoEctD2ZGxD&#10;glCshOgA3qL8CvS/vUMJg6yKoVqlMVOZYsp4jWSM42MyqPG0nGQvyBCU4k/bTQhN2h+LyumV7TXO&#10;QjBtfWoWhcQFiSq6N8ZKUPAVHYk+lv4V5Vy9Rusn4IcbjNGaL0pH9KWUyg+3KJNbq3vpdYxRS+wZ&#10;F13WW5FR9Adkoo7PTCUUBv8ozRka7V4/qtpoherAbHnhe//jnZBVSEL16y3qjnD0xBDIeVv/K8wG&#10;JWMX4wiHspo+d35FPYsLi/7uGFfM26Sfr0+LYorc0jfBGGO7OzGx0R3OzxPk7PnzK3Y4jx0/+p5b&#10;3qczNz34xk951CPvPnkSYD67vrkzGCYqJYDCCVBWBr1BtEVzjf/WduZGvKJo6iTg4HUJEsD2RFXA&#10;ibEn2wAeUsngxclJPbeKKOvuwKSETJMHr54wNhBCYoHs7d95+ixluoqYAr0REQm428qDb5RBV+mK&#10;25OShMavi7RqqKnEd3FLYH/mJTCJ/B1+acLkhbYO4CW4QxkXLT87DRBHIvVg4M71EhF3siVikJ6I&#10;wwtvjgm3w8FvL1sYJGwJyN7uDKG0nigvB8vz7YABTmgmI9B5Ag60qSA4ZyUr9842Z5GQSL3J6WTU&#10;MAY3WlR76U3h48pC9IMRow7TInQ4ay8+jcoENgKSvorU9DarVu5T0DVcpifSnoqLAEaz2ahGbY3p&#10;GAdOd8NynjtS9A8P6bqPZaUHFHlG9akkooygqmV58WeWd5Y9Xa10w49y5KGJEXv6BBAnkG+Gpf5O&#10;fdaOANgsYAzrZev/gnSIarHyd3ZxcfrpFiaqYiCz/DR/S52OTSESm5/jiJsmDFOrQfbeDMB82XNq&#10;zbNPThhj+E5wIwUioTyMWYLu8qvqvYfP5Z1NiVGG0FdnYarZas0vTm2ub3g0ZmZn+t2e7Q+Yn5hX&#10;L6yCie0FwXIm5hDh1tLe3gZr8L39yK12eHypox/qLx/h8wOjYunr+bSY9ceKnBFODLTWO3JQNC6l&#10;sWsFAssn2xmxAtBP8wI0OrFimWh7uCZ6jFOnhe2dLiPY2gcg88axu8QdOzsmecyC8nXD6j5z7uwj&#10;H/WYVqvzvS/+4UzB6BhJ4BNMAn8X6Mg0vXoir5CMQNO//c78SO0wTIXr7vvt13zN1/zYj/2YZ/jV&#10;r341OtFXn/EZnwETunip2Lve9a7HPvaxPv7oj/7oF3zBFzh53vOe92u/9mtHjhz5yZ/8ybe//e2u&#10;gJo+OhFhFVA8ffq0CvlPuvIzP/MzlfeR8w9/gI6Vwe1e7c9vqZ3ZGEHHDy+n0dWRBEYS+EgSsPn1&#10;5re8yXbV9s6ATSnMJKFjdEeaTrGhojzRIcGb9lwnKh0ucmeHReXBwcZCe96N3Tt7gs84mWsJ9xLm&#10;ipZsj5yiR/Pm3UShBI8Yd4lISvEEY6LPhmNx05TCdCTYSv7z3eSTz0uZsguBsIylRutKdMsSTqO/&#10;s80162B3f6HTOnF0iZWdm+tH6ryh6N2CTEiETRPmE+c6uOBuMNfd3pTJPcdtDCTxh+VeFEdhiyoW&#10;bdRl8BHpIZajPl10WoxWWzRUV5SkNheeI3873BE2I4yo/N3bUAQs7aqfSuLrdEnOblWjhQit1JT6&#10;gIoMWs9nS9AXSmdwg0sxyASJySfjLegRt4PDMRv7tE91JQVCQUMaGp84v8JjM6ahLrKT3BbEf4rP&#10;aepg2cn8cFusmjEJ0PtrK+OUX2hv5exZWS6QdXedPPWQBz34yEL7sx/76L9876233vahiZ1ZoVoB&#10;WlFGxTpKM1kHEU3kZppKAgZtFWgdk8gY8FVEEDWX2n1QW+xI/OAq+8AGyrJUENQi6C7zPDciV9fW&#10;hDiRZX7vzAolfr/TbOqw691BbA7dAuTZuMA8+rZgThAtXo4kSU6wncnaSVoQhCIQFxBeEEiE5j9d&#10;SidNeqE7sUvBUFNMgm1hHGxu7coWKFRKxD7GwpmqIW1DE4A0pBKVp8YCO06ywlruHtRnNW3eQ/6o&#10;s9g/i8DZVyer7AioMoP0OXQiNCXYUGhAn20CiCmE3hvgLiGtEKela3GeJAOcanoLQFojBQPX2vUm&#10;xGFkgKGi4eE0bxFivWHGEJxlRqCXWR7H4hhNJj/hvhi88jceQJKYNJbbekuGpmBlbcO+Rq8v8X1Y&#10;5ayhwBKrWfWATgRVjrDpFlqZ8IvKUTGiTFEFLpVL++oytslJrePDC8k/PmCvzPp6sAWemid247qX&#10;QZYaATBI3mDkxwg83ttt1gv7l42bzBR1L49BNlPiy8qnUSNcQssj55Et0s+uTqIWCwKkE6Vf6btW&#10;NO3ZBMeIdOXCBY/hbLOuxMLyonq8gOqNBnlwbE6kJ++vtXUrLTfnodaFGpdjgM6ZKKzlWa+xYk1X&#10;bTYUA1pfbfYG9kzcYwckizmvq/HZ7HIkJirrWe8r3xpyQleJfFOyd4CRWuxtD2HLueacXnlHKmas&#10;6UDGc+B9KETU1pB3qC0SztVxyuVgSyAP/eSHP/8FLzly5FgKj46RBD7xJHDZ0BEuEgqr+mt7hcTk&#10;70UFvf7u9b/iFa/49E//9Kc//enPeMYz3P2Yxzzmt37rt44ePXrfmuhk1cdLJ6997Wtf+cpXPve5&#10;z63u+qZv+iZQs93OHr8/JxDm93zP91RfKXPdddfdt7b7n3s78Vm4FzrODthR3b/I6PNIAiMJjCTw&#10;kSTw7c/9Zq+dU6dOvu2P/sA+PecZLjS8gfiDBTCEGtnv7gyjNhaYVwU1ofvyCOISqdrN3iZrPe5p&#10;9uxDMZVYLK5XmmJRxqKVCSyBroQTWPepCwFHG0uKNiBndmZ9syfLIl1KeEM3Hj2yqGHBWFFMDF/X&#10;Nvkixkyx3WjIaU6XWmg3l+dFgklC+VZ9SXOQHpVUzS2GnQlpQeOeOLe2UTkQRpOLLsepLFoeXZZK&#10;KkZJ1cl8BSQGI+XwyaHPJVNdziuLR8iX7uhe5TQkPgft1rfUfTJcXGiBztNTsdF1kR0apA1j63mq&#10;qCqUai9kiSuHDfkPfCg9S4USNEY4MdGk9KsweChkaQx9Q2whb4vpJqUZqoOX3EwUDEpVjolSScql&#10;JTrynjgstOfWzDSvLUnzQDhI8cLmgBa+XsLkGgj0gAV636233lWvHzuyBNc99lGP4Eh5y+13xh4T&#10;KJmaCQ+ceLYx+XMYVPoGulBm8WlS8O3sHG3LYehvz2F7ToNB7NCBrQR3UeXLVzWUmtR73bU1ZqWm&#10;BTwBccmyqpmRnoEMdxmsTgA2mtAWIWcaiv6dKdo/RGxrNTyfbBB721R8YWE1AP7EoJowwwOnzpQo&#10;ktCBakLBGNWhioYh+XZiMj09LZoPgrZRd8v4wuKiZWnZ2POALhSCeJK5naHscIDF06uk4ZjhSRdP&#10;W2yweMKYIg00E5ZJHN0h7b+GbE4Q2MQ71evMeEL/xuXP6gGD0708UDCJSKxZcKRKIPprUR7sMEJO&#10;/hv8qHuBHB62jDwDoWN8WXjDCu1kWQUDQuNJu4IN3mdn27BDAc5ZJ9tbO/UGS1GI5pBpqBPEl0V7&#10;dmVNt40H7LI+M3Nll4S9eOa4hL1NzQUMm4Fi8Jx3gCvKV43b8fGiMDyIUdGyULMj05ppBPybCaFE&#10;ZciYDU/oxlZdGp7MiXrsJdkS8gbxFG4MAqg9wbqHZw82Tnn/l38+xGE0NJ2ekF55OpzmcHuRH/I5&#10;D1JugKVL/GSvI9NnpvrnBzjcem+gfrhRJo+NjXW+geKAtdtNM5EW7AV43QwTO8c/K03lulpeU15E&#10;PdsknXYzw+fpPbSUZJqZWlyYc97kyosnDwqUGyaepHkUMk7TmN2Nahgbg/7G1sDA3Gt7oNOc4zRr&#10;q4JMts5xicw8yrIi1Yan0h7aZHm3aE5Phrs7p+45+V0v/IERboxkR8cnqgTyArqcsX/t99deJdNh&#10;IiZcsaNf+9VX1r7yKX//+gXIqYbDhPW+cXSqGhmsvvOd73QOWN4XVf7e7/1eVQBRecm61RVVqbD6&#10;irVqq5UNuY90MNHqfB6LiPK9F9TJ2q/9Uu1pn/eRio+ujyQwksBIAhcl8KLvff7pUyff8tY3wzv0&#10;3EaDyb1d8CR+gMGoL3bBadX9rT51tujhJcaj90xeU1GjsRn0K/vig+2thbmOdxcGUcaCrgChtZpQ&#10;ENFKacS0nyhtdXyU66J94ACZ/2mL4sW0jP5I71xb78q+XaJucP0SEEKIyuQbpARzJavesdTBa44u&#10;qBJ4oHeqLQp3/pqkW6J4OsFLgGArm8LFMH9NqBIWhiFWxuOYR31EhrjBiToBPBTBzLjQ+TWJ8Are&#10;SFUGL4ypEyWRgoGO0RoBuei1tEOJ/wzc8BLpUS9psdO8Fve7/R1gmDINV7inIeJGYSpyYxwRJZoL&#10;66Ti9lzc/Ig6fwuj8Y7pJ9s25wK5ZFA6otN+RIvNQUqAQ2JcyqkQoimETPkGURkRqUpXXUx+hUCD&#10;8ePzbUyuUJYcJTWt/rXtnf4wVEaivVCcsTcx92O9Ca2MX33NVbTzlbV1vBkMaWB62+WppUTmnd1d&#10;4tBQc6HcE/MttoU6yg0McqMyG7im8YF74f/GTt5zj1vCtDFQROXFdi9RXjFjQQKo1/EJxQ3BSdwq&#10;weC0mLHIUmklBrddHH01UC0HHjqMDhsDyPg+67M4g/nge2vCjBiYGVeVksqHt9Rzp7DBbkkFmSKW&#10;58FcW9p3IU/x0VMJMRSmD1RXNtXWcXdmmhUoa162p7Oi6cheEuZT05CwiTi6OM8MkTEk/75MythY&#10;s7WkKyS1eyg1XwIgWb2kqhsaFaDHBCUoU9YOr9Q8KQQsVIyS6ocV/VOTJA36I4CRuypQJ0gV2Jbb&#10;THecAxPzEw/vY6c953mxTqSUtFitTNOELxVhxYJRMzLQls1gi32s4plRM5uH3fKwtEsUX4inirKz&#10;tNBa3yxYvYrdMmnJiXwTytQdfnJFXl7s6J6aVb+yumlmPfQhDA8PdUwLE4k1M26d21jRimKs00E+&#10;k5GlAt2Ru0ktlfhYno84NudiVrSb8viBo2RkLVmzzcS3LyOQFmUvq84yzmIONE2EUsvs3nvjBW0+&#10;fETH8xfV5vZw2GrNLS10IpFSjf0Raw/o88CZGkPY7PZ1yzE9O43JV6/KuaSaFUx+nQ+xR544mKNb&#10;wCZG2FnWzvEdLcAx3c5hFHro3+bWYG1j07fM+g0LkCY9KJccrCiz5uUjAm07Wzxxf+1v9rRuOGwZ&#10;Pu0zH/fMb/iWhz/skYuL2SYbHSMJfGJK4HKh4zO+tfbq/0zXuJJS2qz96mtqX/nUK9nEFat7e6fW&#10;frTQ8KWBfu2Hvr/23GfW2ldUXFdsLKOKRxIYSeB/ggT+/St/8g3//Q2dduuWW/663+/hgmYkmQD/&#10;ip7nA6Wu6gZFDCtAnwp9sRekV12nCDYuxvqj2EXzotjRfcBGof9p+lHBxAItoSncsnRkGR6gmoOC&#10;W8lQh4mKlixei9spzUmwMT4pXKemj8wnOXhR+4q2FzriIvvUrmc/Xg9FzNnsJxWEWnjvxRoypz7n&#10;pw7RCKnim71E7b+w0afSUe1EEMUhVPpcXd5yWrnYJ3wNGdSBEHRcyqHsFDEGzEH3VA9wHPxQ2kIZ&#10;6RjucbNHw6svzrc0WGmra+v0+3RAEzRPffAf2YZeQtoUUShM43Rha7A932kQo16n4UR50cWYZfpE&#10;+Y4Su3eQyKL8ryj3ZXyuVaNUIYXVV+YlN5dxu3OOpWWQwGErbGG8FH0lo2PVmVjqplM1iIclqjrP&#10;9BPOzWGiTU1hWgxH7FjoSDa5BMMsvQvTojw0sjkUieeA4r8ITXF0LHsHqmWsaM+AnZ+JsA1xdvU8&#10;nkSB06sbWnQFETjcLQFafTaM0jdTqZMySVgdBcFeNA8usx9yasp/pfdZeWVy090MovwulTjTyUya&#10;X6oBEsq3pUSYHHjtotxMlRkMthSkZgLB7kxMVgWiowe7uIxnzPoPHj3E/sGu2WxwxeohdOAhZqSE&#10;U/qTiEpg2+QEW+tOpwVXbA96bIetGqk8FENlmXHXeyK7ssYGUD1Q46jyhgb1Jk6lY+h31raJbctp&#10;EwMJKFpHiH3d2eozC88jhaFizwqVqYdYoMFqis2OjoXi3t3xcAnPm+UeLvaAzyGIa6UBJL4imYBz&#10;IrxXdEAXS1huy5G5aUkY1TgkS9kaGeBR99gXTGv27lPn3XXVsSUFY81bG7PIdG95ocOv8sKanB+s&#10;KyMZbxIJX1VopDJdVA+INUbaMvaYIXcpJsyV14jOODolwJUO6HUCEhfZZr1a4bE2zwaAPrheTW61&#10;vLeL9aqqYLBSQw0D7UWTqSsHG2Y1kP/pc+fgbdfMtcJXHecfNLbQbnlrVVUyejc6XfX0bXYHJNaT&#10;9KY8IGRiSbHIUKnrYnotLbQTVWdsrM1m1XCCDyPt1J+tn2p55q1oOEZnA+Hs2rohCF4l90wpeMgO&#10;oLc+uPaG4yDkYqdlocZBVNqh2uHm2iZS2yPFpPaqq699xb/96U5n4eix40VUox8jCXziSuByDVaP&#10;9mrHtmqNbF1dqcMf/LkrWf+V6nep1xvt6rsCHb1P2fY++sgIN15ReY8qH0ng408CYCGd5gO3feBZ&#10;z34WxXd1bWVtlRZIgfMeThB/BKAXSKVC2ZUvI6w0tPhXIS8QSqyzaEJISLQgzUidNDBooWLwggSK&#10;bVtHVtugEBvzSdBA96Srnb2wok71Q4b4j40+69M9BpS97laz1UBXwTywZHtOsoogMWRiCarpJop1&#10;9N3QY7BFeJtYrPlCDEUKPo1+vHg7pc8XEYXgn8nJkS4FRrD3q0JThJkQfVQqApTCIDzNxYM2isdT&#10;GF+XS+Gs2L/FN1KcGcwj9ZBuHWyBuZqYWJqfn5tl58Yms4aTUV9IuIDhRH0sVpEqCW+ZXguNWfR0&#10;P5QglSKJw/WNAbJF2JpK7NVPZUrueEIQE3MPngzrWL4rqv5Yk51qcXrMGA5qVy2Cokl5Iu5I0ACz&#10;xokp6Q3dvjVgERpODP6hy/ovuTDLoElF1vgNqUpMWfpck1wj0P7eP8slg3rU99mk3YturVgQ/O7e&#10;8U5MgExTu1E3OiPyrzFTD8CLoq+7kj1sr8b0L6kLmq05xdY2NlAvfDAzJYcsS4N53DHcDv0CLwgm&#10;VPqf7y/WI9BIMh6mmAkvE1M14VJE7dAxKKM6L23/bdxolVouvg9nFaZ30oSoLhXuwrqxEQ0Nm3BD&#10;yYEYMR3K9zI+GTbYeout8I6/q7Wdfvol6+TUjDyWUq+LkLmb3BrGq35zvXfALjSYUIMTU1kDnhaL&#10;KKaJu0BkBXvCxe3vi0FlaM2ZOnSNSfNwaUY2DzBDFBj36aJzPO7ediwj5ViEW5Dv0AWIMldvYPtx&#10;ttWC1D0bH37mIY35Z8ZoNoEoF4mIIat9GT1hUmkUEWg5UqhAYp8S9Vd0GTFvkpgUYSfFyHizMXvu&#10;/AYZzHcYsU9effyIutF9yifZhjFacIeHJ8+cVznM40lxxWFpQmLcH5WscCPZxmkz2zH551yPJZxk&#10;cQCj4ts8lfoFACMMiVlJ9WnCDBOwXw4XU3uWop2stG6gR9stUklDSPv+wLOfesbHW3NNX4vFdfLM&#10;2Y3NcH1VDarwijt99oL3jmdnai4MsJLNOoNWoaZ2SN/tq6vrrKmrr9hsq7863EHYG90evl0xi6S6&#10;7twY2eDrpktujO15RlQ7v7Fpsjy2Kysiu3pNxA+T9YFy115/pC6rUMIsh5UXU3djO2HGOujQ8fHN&#10;9e6v/8bvzbXao2yN94p/9PsTXQKXyzq+9Gtrr3vVlbZXrf27X619/ld+XE7J7nbtiR3qSMLQfunT&#10;ai//VV4HH5cDGXV6JIGRBP7BJcC/mq/dv/qqr1hbX6PNbG0NGFUJaQGFZb8+rFqUTpqinzTyi3oQ&#10;1XA7AJL7FpwWvQe+KGUWeOYU5o0qKTqijfzcWON52KYcU898VC/YQYFznceOj9Gl0EIl6EVajRln&#10;XQ0KA5PL83P5WrY0Ou69hKeamBpGT0w1F4/yMZ+TU0/PGdehezgWJsNbaTqB7+UdiMJ6bmUzKLG0&#10;V93vxioPeimrb+wSgy44LP7tdi5qqNwsJ2LpVv6DHKjCelBUWEptMF75hJipWk8PckArkaph+mmY&#10;6CYDE76ziOJiKb+AdjUQ2uzsdLsVk0h3cM3MjSXcP5kUU74IB+g1ZhWCzAt1RoMpE8XVtMXsNuCf&#10;6VsdqJA5TjkTEdPaIj4q7Ji8i/nb4JaN4ZAWT4tdL5nuqiI0bzVgf8u85UZjBPurMWJ2260GbFUS&#10;P07fc/acxqGvCD/Gw3HgpJ27d8OCS3zUMRaArtCAK+joZJC8GjFE1NZ8Rxxwg7eHYAllGCbSAKtV&#10;UbqtMgVdTGccholtq86VBwaLoDI7YG91PYaGZaH6mIFkgijx+lM++Fl0fWaCrsBhEam1Uti2FAkW&#10;lZnDXoGz/UmQWM69YV9OF4SUc+FMVMgclw1hcihKUlLyMcqvkeUR17j+8sICUFflgTBNIB6WUpob&#10;KNMTkAcuwWAMzZldiqyHamieJukNfWHV7uzl0TB01tD6GCfOzF2Mfp1UB0MANxaEUtjWe6/77bpm&#10;yL+3NSBYkVdiKnx40Eig18QQVibSnpqy/gmNs7GP5a5cJ8Wg3Noh+tleABSkkoVOQgH5tqrf6vXR&#10;4aPyQz2WgXNScsVLaN43Wbr5lZMcLKLV6a60bl/l8PDIQpxjq3pKESFtM5vAc3Wx2Ovmm0gs4WfS&#10;Q/8vt2JeRcKsFe46e8ElX61u9pgDIEOVmZ6WClLsYl043JCQI3XkMF7Gva1GNkHMqlauv/r4QZK/&#10;mN+9ldVVpqrZ/uJ5mHYy3os/yyg8iao/tjCf5alP4cYDwklbQwoLGOtJFnP47OamflwamhnY2Bxw&#10;j1SlbaylxXmvQbfbkpiYrG9u9pv16cFgeOHc6o/++E992qd/ltbgaBWOjpEERhKoJPA3r7+PLhEv&#10;+HkbzB+90P/Yt7ryP/h0vvvd767eDsvLy9dcc839umN7/r3vfa+Ln/RJnyQzh5P3vOc9/iTfr9hD&#10;H/pQ1k0u+pMjXeSlb2+66SZmKpc+PvBEdB11+atV3xvhxgeKZ3RlJIFPOAlIknHnnXfaEn/eC573&#10;7r/6y7xAilXVtAwFiQTfEHVws9enMwpWASE4j3KEcIj2A0YmgkuBEuz6WGrxaxrjfcfUElGWqCRx&#10;IdsTgYamdGJpnr/PudUEA+vtFghaFCyYzj+nlKmGwA/0sBn5BuPiyMmJFd/4dJRjUKfbTd4Omejh&#10;Rpaa+qMqGpV7fXLC4MwVWtxkYdGocuCI6DlOvHjpwYXPiIpGmWdcR3WjJnPTohWfPrdG33T4Vk9w&#10;laXmQGFGYr2t4dmVdS3TqunHVEGlFIg/UxoFH4L9XNH/aMEJLfs3QdtSY3TcmJUC44UhjBpNoXUL&#10;S0ESrsZCGV/pdZUSDTXaZtTRHGrQqP7v7I3vDJEx+5Ny0/k1HglrFByvygoepBWF+cBtDpLfTwBN&#10;Zqs6hXnjx6a2qK6TApNEG6Y+D8cRN+lioFHom8oclEHqVHy6ahPzDRFKSnyOw0PJ6+LHGdnn/6jR&#10;h+LckGhlLVxL7oesEQrz+NLCgp9AmsiiohApb2GcXc16QOLRvyNtHptbBQb7uhwC/QDJhSI73OWe&#10;B/HFUjmUToqXcSJa/SZ8nB4sDTelonIoj1MjOmAJqpCcQ2cSfib4ISV0TretH7cEeBTYYn040dug&#10;3DCHMZE1A1wWe91e8C7sZ5dkfj4tBi/xMxSTZjJ5F916sDvNZjXxbLDZpiR5R8y15cnoFwAwCard&#10;nYYL0i9sUjeuiThA8WMEF92yZva29sYbM/poRhlFp69SNyD6dLWKI6pMcOw4Z9fGdCOWvqXfcCMv&#10;unJDbqrkpHJLOv/nUGkWhpNKTuVSrFJJwOQXdJMb/W9riF1qHixW0sHIwnjuwFcF/hRQWsB50Kk8&#10;l7Ih2h+Jz63yOcSvUhLMC9Yk5XQy5tm+0gosjFHtbQ+cs1xPxxx6EypXelhrPmtVbBidNWPin161&#10;PF8mx+LxTLmYmXJT9Tw78bJxL/iUtVGAmlYIRgxcz5eXg2HefvJcweBja72+CfIOkTFyTnDhqYmF&#10;VqPgYiGXkynEWrXtYoFt9np2Ey5gwg8OAEj7G3/9wZMW4g3XnTCwTnv+mquuuv2Ou9jea1VcaCOS&#10;KqMMJ6sD5+n5PlUsKSzIpXbLKodFvSZKhpjI7c4zFwzY4ZGsJOH2fs9i2D9/bqM5N3vV0UVOsb39&#10;3uKiuK8TG+sbc3I8NjpP+cLP/dqvfXbaGh0jCYwk8AAJXC50ZAhvZ+mKQkcv0svtzQOG4YJoN1XK&#10;DefyNMreITnHpYKSa//sz/7sC1/4Qlde85rXiMXq5FGPetSlApdO3vGOd4iX46NEkTJAXrp+8803&#10;P+lJT7r08YEnoujYtl1crD3i0x/45ejKSAIjCXzCSeDP3vlnX/glX9Rpt+1GTU3NJF4J5bg+e3Sh&#10;Q6G28w3/+EjvKaKZqC8vUMhoV326ZFHjgIiK/0uCsloyZxSTtjgpbcZXR4SV6VYjIVYp2f0tfpKh&#10;CArxQpePLruFbBF+M+zKGOtT9GNIgTjpMYWLlZ8uFb5H/I9ALwaxiScptODQnn0SqSk/3N9RVID/&#10;aP/C+Otu2bAX+JRRZcztjCzYoaLISgAW9q5T03IUqJ+OKBE5cowGbLj01PmWxN2o1BAjenbq3Op8&#10;q0nnX93sC/4JrVE5DQrqXphrAJOwJY0WluPcRT6VZWC1ntSgV9EOk4ccfxazSEjgYvQXujIl3dch&#10;5UIfBQGXK7RJQ6ZAc0Pzk7ILwAiMIbgONoo6O+zvjTHRpPlPgBgRWwYIW0UK2Lxd9ZCheDwRtb+P&#10;UxOrg7hrUl5nt/aMnXXtVfP1WYoyMF/JvWaUyQEodOn/z96dgNmWlvWh3zXX3lW75jpDj3Q3NM0Q&#10;WhrCBUFsIKI3GDWaaMSLMVwVr5IbQyBMAsn1wYFH0Sg+KglPLs9FgrkKOBEm40jEXASCgC303H3m&#10;U9OuvXfNte/v/6061Qe6gSPShpa9+vSutdf6xvf71trv//u/3/vCCghZqryME2OjNowphJIdmGro&#10;QteM2IhVSclAVFQwbKQXBrTTsRPMzjrGvHa7iTFfY3WpI82yQkGqzPnWu50tprmuAhUBKkS4a75o&#10;zKF9sUrTlsgk8De905v4qRkqNpYDdaHYhV8XcMWew4KH3S98Um8aQT0UNky0QBOvwKEsN6B/IhEz&#10;hwtZnFb4Nc0OeiFP6MNKrvt2M9qwKnCjLmuiJQwYTUs5uCyLBu7u2AJsVGRjcCyW4NZWHKhMjWfg&#10;PAWTpo8GBzPHodH4ENi5M5I7Q1195Ux1s6tfJvUeKLrTM8bb2fQXrArxB2D34q3XcCPZ9G5nc7s+&#10;UmelaUZPjGTgMGbZdZmlHILPDDdzPJguoj31xWqLQammhl4cmAP4k5CJiQYR3WZwDPwyTwC6MpMz&#10;Ywvy8zfLI+6oPf6QxFfBgMW1bwa3LJ0E26raAaZ1tznjHetsbsQH1ADhB9eBx0Y8UwqqHGINvkmS&#10;SsCWF6mrQ5RQjljrTrIQkGA5AxOjIQ/t+C14kCgzB1JLoUOLXPOV/1udFomHoD0HmF+PtkrZGZtG&#10;HQtRe3uLC01WpmdXWlqCRLVKVU0VDbj35Ars7RWoTgYKa+2NqcbY+obZ683BZpsNLdPTLHxAlQbk&#10;k5+6nZ2CmfXIa66Zm5296orLdeRTt96mRhbNYsZkOtcGWGR40AyKjgCry+vrEhyZnWFWYGGCJa7N&#10;jl47RHcAvCNX8uFTZ7jYRHDX2zt5Zpl7IY6yPvGJT5nJj3vck/7uk5/4Ay/4F+l2/+hLoC+BzyGB&#10;SwVrFvQwbgc7qT9HWX/Ny15ZWY38og5A8TnPeQ797Ju/+ZtPnz79+7//++JqvOY1rxEBsipvaWmp&#10;wo2+eq9VF7/v+74PLeDcb/KpU6d+93d/t7ruE+X4jne8w8n8/PzXfd3XOTks6jDNxScaX3mffcLf&#10;rf3jV158p3/el0BfAl9ZEuCR/+3vePvszMz/+Nj/OLq4KDwdjo1Otjgd/+9Rl3d4EezZHsc8knlp&#10;c2I86g99aKDG6d96Z5MqU3n1ryxRqblAJverNldFuxVtbHtHdHuKV2PcBi3kpHgA0SM5dPSVh0ES&#10;p5fhX6hu9nhZ+6dergf68RxSm4XTwhJSIHtHF6aopzRIzj8DAhMoj0+NGPZ5IQsqEJBZhdX2mitb&#10;B5USLTMAgCGl0+isgYD0yv0EJY8CGmw5xF2Ji/Y7UbXlXWt35me4e2UHuCvQPE8YFDuoCWWqvO4G&#10;5ANaj51eXuVNRF8ZRnYYnDHWLXsItU0yiuBIjOzsQgzJRY+HhkkvGyLjIRPbFi2fS5To+VGq+Wst&#10;2mbyUx9lrLx79uJA1fsfWsGasStFBzFyCxIJwotEC0iLQSS/o8Fz7tSwbEH7pID13duzmRCo03uU&#10;Ckk41eLKPyfN9uSaTQxpHpRK4DKl5RG+RkZ9B9zYxiqZoHBgxd5Q4LqEatDKztKK0VQmDJmehvyM&#10;C9nmhMHK5s24MqoNnMXM9Hpnz58HTsDy0t4hHpjgzXgL8b3IZ221xTo4TjnhiYpy1aDgVfEnR203&#10;dA6vh1OM/V5xexRbUAihNjZq6SP9NB/QsqaH9gCmO3vavxWRRbrBYAZLCbrJa4vGJVwonn13QIwN&#10;CSI2YLygnGTxX40T1yGIRH/MdC3b2ticnT+SgRXZE8YN3uSsSPhBiyCGwnKGytnN7jJfVtPmBlQT&#10;p6qKFZXFuKgF36j8zfCI+xvtbJUES7bauwZrsjnetXXYg7rXA6hMe9FXyqjv1a13bDOCHUL4m8hs&#10;xT1DsRvVkQKbg9Uto+BL2UdqSKlMQWCJKlRsTG09NgmlBH1pF64bcdUHsMU4NMDbRTy6QQYazQW8&#10;eKHVcbnZn8ky1+zwYA6ODe4FlldG4zLFztOykeos8RCyApWd2CTMdHeyPhLY6VXAz81uL/iKH1R7&#10;DUeHZ6aaebwHali/zN4yG11IyzMIuVUdeGknAKTWlbueDysjiXGifAkj4HJIabftanfdY3p2eR1i&#10;NzOr+/elETVxb7/dDkWvNDlbxmufL6K8OMZHBifr2eioPJ/il7Y6bb1icP0Xt95RudKxkHTZkSNK&#10;9tI4s4RI9Gaz2gBCJ8Jn3lcxGN615Zuh7LmVNkMGwjTZji7MeXOKGgqmWklYXWtDuSdPZ8u3x8Jr&#10;9tjiRKfdPX367I03PeWaq676ydf9dOlW/6Mvgb4EPp8ELhU6egf/DUDHqQp+fb4GP/C95z3veV46&#10;lpr+03/6Tx/4wAee9rSnvfGNbwQmv+mbvqnK8AM/8AP3zylNdfHOO+8EI52/6EUvuu6665ysra29&#10;5CUvQUuiKO8f5+P+RblCPt7Lo59tAPuAafsX+xLoS+BvrQRoZSdPnXzBD3zv3MzUdVceiZ5Z27f+&#10;XSGPija00j6/ONuYqHMDSocji257a0nURMwJ/5jU373xQJdQheBJ2dGHG4l94BD7x4mx2E9u7+1a&#10;v6f6yh9SaH9/aiLBLc6tskKkB2LLAlAp7l6PYAfij45HbaXUMlmcaSa822SDGr0dFZmTEFhQaMQE&#10;tafbRpEcHip2jGUznATVmNGGAcfQR4FU0OkOY/2ypA+VMDCMoWbRTRNDA1iTK45Ka4mfwVki5Ri8&#10;C3ItxbWhYoCgdHZ2sr66vnHtsUUq5qnlFoRJBNRuKXVHdZRsRrK+qrvKrgwNDRyhnBf0GOzqYrDr&#10;cHbAFYQZ7ivgIUiCMg2AVBmrlPuD3KikQYjXUVQS5MnYr6i5oZPKP8NHg1aNdmzxuZJY6po5KB4G&#10;yhebo05V8NyizPoIjyxqC7YMbPBLy/i1WOEy1ZO3LAJkIMAwPjcL9k2oc/yJfDu1Ie3EHpMMeECH&#10;5/WxNHiAyjy4M7TSToAE5ZhXtGFsokoEIIGCiKIAZAr2kPWLgtHip0SyickG87x1LoVCg0Z+EgED&#10;UcNjfyhS4sj5tXWtIj0aOcHS1/mDcZfQ9FMXULWKssAREdcG4EYyCSbkJWhzywTWwYZQlDoVr6p7&#10;EGdYVNMPOs2cynipV5XVrt6M/CAfM0EmQCIUMDq8323T7zGIBhynyu/MmBURfC7ZWKVgaM15bWNq&#10;eqPdxspCQhrAH0xiXZRZeWHISl21wYkmN0j73RKMwbxdX2qzcjUbNRqMCgAsnDOvteSvhTortqUn&#10;10l6WQ4jkokWGEV2A93ODslFiHLHcIAAYiZdNt8CS5mR1ZKLJJrHSU56nKrErammNDNsXGemjevx&#10;+VuwWeb6nugg2cSYkZHtQhtc0UJFA2m8ZZXKaT4jBASxy25WVC6alWmFCLfv4vw0L1gx6M1sssZy&#10;8CBr1H2HWrSpqkgtG2a4+ZyRce3ghSC7QlTh07T0af5LzP4ec96c2F1a7ehOKQT7Gtk4PFcWiRSj&#10;attsQU0pYH+MfmcrkFsWlhneEOVRsWF7Gofc2ehqEEHddeKMR2xq0hblNHF2epYw8txk/seGwnUF&#10;ZoZbuxkcsmBhk6R6q75lYtfrsL2hgcaVYcdsEaAVh50///gtL/5X//qRj3r0P/5H3169mUuT+x99&#10;CfQl8PkkcKnQ0VvHUtKDyjoyiP3XL3710o+///7tffWrX/0N3/AN979+eOWd73xnux3v9odXDk+8&#10;1/7+3//7H/7wh9/whje88IUvPLx+8cntt9/+/ve//6UvfemrXvWqakNj9fJDYL7yla/k7esnf/In&#10;H/e4x12c5f7nWWojokuV6P0L6F/pS6Avgb8NEhAk7EU//KIn3HQTWuAvPvHht/4/bxIuAdkYhano&#10;gt4U4R7p3zY3Un1ooLGpwjuEXsQLQnDc5VOv+Rqk8VSKEZUIFeefDXRRwoBFOlwgIaHZFSZiG/UR&#10;Tcfnaogllmxu8EM5MzOB+FE1BXd+Ltu8vamYstH9lLzeZRy7KzKBq9K4CQ5Sy6qRsIvKSaEUbUuL&#10;4kj3cqFSoMFFyjCACAsW5VYHOeX3cxGtkcZZCoTnyn96WqWD3FJZVGvJsCTURydJNDAwOyNaBqop&#10;jJz0J5fWkEwjic2QQJHxsjoyyhg1XchiXQ6ocA+sjqKrwgFOJnNTI4CXmCamMcF/QiPUx3WW8k2h&#10;zMWk4g2FHsyBbXAn1bo3mEHQvrHBREeoEpaUwY2LU/UQbkBgaTJjPRhJs/3fGKNJ15r7umPL3e4K&#10;dBZaBYQNv1IaHAsXLoUyFgmSsQkLjUkCcCY+ZCCcQZkIVav3wAYeaQeQh+Sid3PcYtKoOio7+8ta&#10;G3G7k1FW+HxzAmhHM6YtkNh4ZByyN3Rvb30tMQ/Ui5Q7fsWRKNm+bu2eX1orFQ3Hym942FyAJAHp&#10;jBjRZEPjHuu++jgHPNlIKYFCHIyfA6v8xwVlN75ztUJiDo20Pqa6FlIZR4I48dCTdFLkoO9rUFzU&#10;BGzLpZbwd+lhYIDhdO56Zn4v3O9QbceENp83Ebt7e9Dy3PwUVLlp15qViN1dts3EoiOKMl4QiK+q&#10;9r0Q6Wal2W63Hse5e6PNsa11nOM+H6X2kPJWbFtqqkWoDtsjGv/DugOvGYtMOa3VUM3Pnwhfw6rq&#10;LPuUNYzMTHV5QIoc9COLDPFHe/AYlX5GRDE1z6zNps1BT2t5gDH8MRwoIVWqZzB1xoWoacMofGgP&#10;P3phxuL97DUOb08U3GLhGK3dZHYX3BiQRltLuMVE7lHd3GRgs2ckgiTWYK3Skgg5X/PhMycJZKpq&#10;//JwZu5GAiRp2poS1YJL1oYygG7mUC9vz6fOraGjmZ0TI3t7yx+xUE5/86SEpRfIh0U1b7Zbe/PT&#10;cbuqVt6emk2LVvtENz87aao4P32uNT4W+3ZdIAJ1qYpR7Op699j8tIZpn8lQyVztU1MzJos0HoYE&#10;+KmWrkqv1CgyLXEHn/d6k3WvpjiVUsvZM+ef+rSnveQlL73ppidOft6o3aWX/Y++BPoSuE8Clwp0&#10;4v3FM3dfxi/9mbW+737uc48/69n3L/r666+//8WLr6AZfWV9+sQnPrHVShTsH/3RH/3ar/1aJ95Q&#10;7373uzGHz3zmMy/Ocnj+yU9+8gUveIGvN91006EjnMQO4s353LnKbJW/nHe9612fn370fvJivvu/&#10;1d798to3/Phh8f2TvgT6EvhKlMDXPv1m3d7caNOiR2C5ospQprg5cU6rBWAKszROlWuvd+hDoBJd&#10;uQTasA+KCkgtxBmOxuHJ3s7CXJxS0MwqJS+6FUXZiv6GePHDUR8DKxAdw7yqRL/q0ZOiBu5s7Spk&#10;airqGlWSjoXY2hDFDwCTwxaj8WF2YtFn8602PsBhDTIh2mS16wmUozvKSdkMyqQ3OgsUDNzShoLP&#10;kteqPzWO2WDqBzKLgtml+AZr2WU0jtbc2tjQnhQwqIms+0pdMsuOfSyqNTczc+MiTG4fPzJH7cPN&#10;dtpb9Fpgsmi3JfWFj0KM4DiiYtqeqPE0V63xQQW+apEHWnpmWoMxm5/GodnJuc1GsdLHaaUkw1GQ&#10;jmjpbhBrtOnd/Q36/XxT1IF0zRWfKWWgV8XGcAHDhvvVAPdskBTooyjUDIm5t1ECSTHEDZ6XmM3q&#10;bNOWQz8UCSqoMbYjaii8RDtv1G0pjMpuXkAB6hJYxfbSrb04gM3oBFmlQCPtvDQH7s25o2JaXLRB&#10;cXa6udsNpHTAkBn3WCyH46R6RaEAAEAASURBVEJ0sxREp5V7COmcmFXawBoQr8jTpkUKkNj11But&#10;fWe/KzhiJl7EaI9YMT0t2C94Un/gNn6bcLZyGOix+PUxwgkfAokFFEqTj4CSiTGRENKq7naZddXl&#10;EpYjvZKupDeXUkiPpbCLZlNGZbwxqZK1FWHid5lz1xuTzQSFr23xfQL0QozFrjTLCKoKfypzzJiz&#10;eBCnTvC0RZqYVVuuKQX3BO1wwsxTSwNWsgxhQNJ+1w23f2mj2VX2o+a6Oy6mt06DcI1dYJeFAhBN&#10;wwdqM/UJ6FMSPfWwszJ1gof1nTW2c0MhiAsQZIMMrtK/asFIpnoDC7cnRqXdj+xyD2jHUqE25h9M&#10;hpe2JuTBrGB5seBNmMpMvAwU36daIkGkl+l78OrIQ1r1p/xxQ4eSxd/io6uYG+eLvIH95ZDKVC85&#10;gnvT9ySvrVk4MKaNETPRCgjnWJ4710uxYHZOvTrMQb5wJuu57EtVjrKDHieY0x7UBLBf6eWQgS/I&#10;taST58SZZZlOnVuxcLA4O0XA9mQTwkqrba/n2tpG9Wb0esM8M6NWRaMxurrWWVvvMgs4eoRT6nro&#10;1l5tdXXtyJFjv/7rvzUzO3v55VdULel/9iXQl8ClS+CvAB1Bo2giD+bxdx5zww1P+8IV5M1YFtSr&#10;pF451ZsIaPyzP/uz6uI1xY2qZF/zNV9z5MgRux8//elPV7cOX1u+Kopt6q233vot3/It3/iN31gl&#10;8H7haMc72edb3/pWVqy/9mu/Boj+6Z/+qWKrNJ/16UUIa5Lm5npt9VOfdbP/tS+BvgS+QiXwlKc8&#10;/dfe8V4syqte8cNry2epeSG8wC14iAa1vb16fjmOU9BBWa4aHCumE6P2LhZ7L2EoxCVAW9GZqVMX&#10;C5EG5mqrxZJR7MSch+jJTrywHwuLs6sdga13t2zqCrbbP392ie7tQLCArPROWYSMm7FPgKK2N4h+&#10;HBsZmm6MYbbYlSVpqggjh6yTOJUAA1jS1MfXix1iVvy0ilJaNDfnB430it4RtzKkQ8kGpk7BM8Vf&#10;JECEfbATa1KYgeFhHk1j8kmfT1E+MFDxPqLGuSlxKfc+de85xJf22uAI5kGBSVYOGdJaAKF8ZZSH&#10;XYhobXUbGzs+19RluZr13my2YKWCaMJFk476X+vdcXoJNHBLsVCQQQH5JgoR6pdiMt4+Uh1QPz+Z&#10;cAC0ZKXQYqOGhjrTxeHQrhT38Lj8XgamMrSThj8SuFFH7HYNh8gKVC/RnvBm6QVHuwkf75oQfN1u&#10;UE9k3iu4D9AdAdHjwLT0zocQFBnLsi+vuuZmkGjByfaRJtAImWzv2ehoOSAt2YhwjM9YfYQ9a1z0&#10;mAEXDusU/I6UgU2QEkaDFdYRrUASfa1+abPCsNtj55ruFwSrTVkaIE+ATV9M4JBTEb2cREc+hGIq&#10;+hU2avDUuBUJzlq4ciUIiHo7nnW03yhopivyOVFgwBiicIclM9kkQYBfzH0HuMzxtKjRrtKJ6RmD&#10;CYo1h2vj03FfLKlVAx6Misi4VclGQAfKSwYrBL6h8GAtLawIOnfBL4CkNKCav6o3f7UE1gx56wDk&#10;SkEZnb3Q2vcduZ8Gq2SwPpqNoPrXbIjBGLju+ZTFwKlRdyA6coHMxf9wRYex7kg5JrhWVUqhKc8c&#10;th6ECIYo97dDaVb1HXgiImSzmKfleA+20ADpDnNGpXEsHRZmIKu02nA2hkcVmxmUEg56UBVVPj2w&#10;gGQWenCMWQIQNAio1wCunpgqHFZcUhvE6iUDiUuj0O4W1jfSyPmG4DciQ+pT1mJcbNSzrXdjMwIx&#10;tlwgDUKRaUc1BUqhfMZ2NmenJgRMMTFJhDjqlpNSZjmc9WpXXbbAmuDEuWWrARzzKOLKy4+aUfPT&#10;U94VbK3vOXlWV7SlMdHc3lkx/USXlH8cCbm/e+7skn4uHpkz1r/0y7/SbE7Nzc0fVN//05dAXwJ/&#10;RQl8GUHHvCY+44X8Obty++23X+wclY+cimC8/PLLu93u+9//flscn//851933XWvec1rPvjBD1Yx&#10;Oc6fP1+VuLKycubMGf5vYE7ecZ7xjGe4bjeFIN1VAktZIGjeqHacj45y1uw6BvJivFqlvPjTL4/m&#10;C1o7c+Tiy/3zvgT6EvjKlYAdWYuiTtdqV11+xYna3rnVVVybVwtHjtwz0ImgSuRIwY2RUr6KJcDq&#10;LLaLg3ZD4hJXy9YdmxonJy2cU96jcK+IwZAczFBHKP10SdePH10olrGFHtnegTzHGmPnV9fPnj4v&#10;k7dcZX8YRY+aXQzGfNKKc3d0zHr99k6wDiQ3zntMdDaISGyDrNZLOQ09ISS10/Y9Rnlx/QJTVDCD&#10;v4qNFJRXef63Sa7dagONYQWHhzrrnakZMYy0FBNS9EvvTDoruLBfox4zfp2ZjCsU1qfg3B0nlop5&#10;ZuhKIGqds5DIJ8RpbESLdks5xoTFJWeqzH9cZRyfEUmqtGCgNiVYne2YuXPRoZAQaFTq2jXHZtle&#10;3nl2DWzWtS4aUUgOw1C6gS20tXRm0v5TSvNOJwaj0EfkUvR1WnYZhCDYoEd12CBHBmFjU+H+GOW9&#10;JNkoeMPgxUdshRtzXcvUm1VZWMw2UKKQs9KtU15akkjxFQnWGBgnT1W7hamh36+utuSsi0I/xEPM&#10;qPj19fE4RNX+kFEpIozTbqI8bsOItO3JxkTgbzn8qHU3Ns8tr0kP1SwuTJfQgqnW6kK70wGiFbJm&#10;GEv77YlVorFIvwtiUQzso+GlC5lUfPr6LTQn4qKJLq+52YpWN9Yxoh7gNzWeb6oGZMKYEMG/9jFi&#10;2ku0irLhMNlqNe4vdRneSk/8KxnLMorkm2g3ywyh+wqa4g4KYwWoaq3M/mXqmir6Az6bsPYE2oEZ&#10;g9MEcqjaINnm5g7LRhMgmcrRYLZdbrc2N+L0KBLrIW9jDl3YV9/BO0nA7SKMDAoTA/51NM+Gw7Re&#10;90ohjDnLAlAiqeL0Ukm5rvOK8AxcfvnRYuvUO39uuRGXtlnbCetaulrS5sMgyVs9Y4bMXKpuMSyX&#10;xRWoenk10VmuPL6QDpa+YPAOSoidwsHCQ6b4MAekgbK333uS0a/tgoUuHWg2ErCU/yflHLCOg4O8&#10;H3PNJbFGVbPRvBofq/dGexxckbzIGesd7F8KtvRQ9VD34m+pYG9pTNnMG4sydjyWBScqVqOE3MhU&#10;TaibJK6EdvCJ7OUOF4wfHnrE1cfpaSfPLK21Op+87W5krTKf8NhHQP6PevhViv3LO+5ZWVlP1KCB&#10;4YVpYWyUtT89Mz052fg//8UrHv/4v+uKfbOpqX/0JdCXwBcrgUuFjtJ52h5U1tEzfuH19gV642Vn&#10;/+FhIm/M2267DWjEE95www2VrWnZG7BfOVB9zGMec5jYyfOf/3yfgjo++tGP9sm4odlsXn311Ren&#10;ObRcdVH5F9/6XOfk43fv8htrT33p50rSv96XQF8CX6ESePlrfpLW9SOv+BcCBd16y62UL3HqxFco&#10;hqm9bW4/6hBmVvnj5sH1/b2pyQlYjrpFZyI1JAlbLPvKGDRy2SplAn5ANrFRBKboryEhK/l6Z9HM&#10;gmYGrP0LDRL8Qmlsh6LEvew3qYrDw2xAT2ys0Bfd9WGTZPRKkQC3ars88QROcEvYGRtJ2xy2uomX&#10;7bpjYmxEYoRf1bytnSiv0Gl0Xf/h5Xb3Zhfn4kGkIJk0QHEohfo4izL2ZlJ1WmHBWrX4XEGBnlte&#10;X11bb9Afi/Gh8Hp0ZwwMIo8KKwwJfsZFyEPr56YarfX1ifoER/9xAysd75H1uixNzfBF0fZ82iAZ&#10;W1uafZgrgk3rI59ETicu4SsedmSarPC0UWwHAaEAFQlUGos92bKtDcPGiM5lacLIVUVBaK6Eb8Hv&#10;hIFJAmCF+hqhote28ELBb+SADIl9bElk415VC8R4oGiHA9LaMHXKYOXouy7DWjCCXAJvjE+OkYMR&#10;VN56p9NsTiD7jM7C1Gx09rIikFqDEotj04HeSnuTzh4vpvEKw8Fv/N8ATwRzxz2ntU2l8BTyaaW1&#10;stSqNesTs9PTejA/PTNRb5xbXt6ri4goKKh8djmKLILbzna+IMDSB23GgOW8HK5HPpIAqWUk1jpt&#10;AMDcjQBjsTkKYkirg3bK0e/5XTLUwID7RGrU52eQxpnC0DyMVAbtoHwlYPAaFzCAaaVhyue6OL5Q&#10;iTcSyFHA1+AUOI1m3BG9ZpOht+uWOaBOJ5qYXuVsHwSdGhsTjdCgKwHsXGtvjpnBA0xhYwutXcOj&#10;zKH3ttHy8mRIi1ltCGphJ009sy5ycTivSq4ak/Hv2Qe4hSIrA2VHYkJc8GM1Nz2Zbqa8gSNH5qW3&#10;aW91ubUpJEn26Q15dWjgwaGUFN9rTGQPc7nYoxHJlZS7+83JBmBmCnt7sICVoNpzWR5KpQ3vlwnD&#10;DdLg3vZau33XyVMet5CWtdrxI4teC2dX+Y7oWERABt5zfo01LQe/+s7HVavdbYyPHV2cgzgtUqRw&#10;nk7HmXt7R22Ivjg1OcLbKwmYw9nxWI5KINsl4pBGaiqW1Xvp6OICUbjLwJvIL0yfKtPBZ/UsWubR&#10;WRLW8almQ2CV+V7vznvO8OH0qdvu5d/pGDuL9fb87LS2CQVpdYJqN9GY+DuPffQTbnridz73f/+M&#10;Qvtf+hLoS+CvIYG8Oi/lkM7r9mCN7lIyfFFp8ktyCYdlp2c961mHCS+77DLM4T333DMzM4NRPHSW&#10;Y//Ak5/85EMucXV1tTJnxVgyYZ2ampLg67/+65Vz8803/8RP/MRhgd5NdjbSgRYWFm688UaKW3XL&#10;K/Iwzf1PyMe7c/WW2sffWHvKj93/fv9KXwJ9CXxFS4BC/OM/8fN3333X//Yd3zQxaRsSSpKLCMgK&#10;s1j5ngybx9JyaX3dBidL63TgiTHeBRlEYBjsI9osqjAoZYtgdvdxoApSZHUrmumBDuwbbcz7SvCL&#10;oo4OMEWkm/rH5SL45aJycEOhS6irHKPExVccD/pOmYYluh30TMYL28kss2jjA+dbGzxziJ+BhFpu&#10;demLvDhKUI0rBVeAh1hmlrYkekQal5sdIe/jaFF4htreDggaN6cUfIe72l42KO3IiEDgLlLVYyOC&#10;CkSj5DWm3Y2HRp2S9MhsU1HICi/qxYVFTnSmu1lJ3KX4Bw5BRXvtzc0CTg7KB+goxLF15DeHD1Uj&#10;QQclpaqDY1TS8LST46NTjXHobrkdByZQwPzEOP8lF7331aCCeKr0GXEXAgoETMkB8/Ty9KjqtRTb&#10;OyU6hJ2EGgG4HmLL5E+ogyQu+nd1Un360TmoSXX5F5qQKDYLr7vWWjU9ZiazCdMUmpps6lDaFWAc&#10;rziUcCH9YvNYiptrhuEBa9dEA9zMTCDA0vce0LKxzZXlPtyb0JuJbJENjfy8NsbCUS+tceZKvBg7&#10;sVgMQYb0+PzkmaWWwfBfZTCp72aU74pSp3MXwhYaM21lVBkQjrRjsMpzTWlt1dXIhKvS7K8F58h8&#10;stGQnXCMSFhKpdmw1+O6yZSOMBQ9bvdwQgJaUMggkg48hRss5RrMCKM6xA+tqgMvdRtrWvYB9kYn&#10;m7rpym726aaIqfpY8L6QNjwVj40RkuWAxtgIqL8uyj0PsUJdJkRncBxmURgXDpFIQ5kBjBG78yys&#10;tK0WaG1WBjJLNNXdw4MJa1D90OCRuZDwFm5MHicVRZhk2Xg5MnZkdl3ciHPLMFuqLPONKIgl0k7s&#10;E4dn0FMGNA4n2M9EQ3BFKxrmFbermRAX6i0DxIUvYQwstxnM7n7qrrtdJCyTWTqfvpxfXvHQqcsQ&#10;6MW51XXNGx0eObO0zNUz1OfpPHlu7cTZs+T58KuvMr5MZH3aqdvpQptRllpYaW6fsin6oPrDdjgp&#10;LoRjFz29sNBeW29OTs7NJJxjSZqByFGeofzJtL+PszCEbespoel7qyvtxbnZ1jrEO7DT7ibMKZ9A&#10;c1MQa/HIO3rj4x5/2fErn//8/6OU2P/oS6AvgS+ZBP4K0NHj+2UCHRmmskq9WAbf/u3f/tM//dNe&#10;pv/5P//nj33sY27xeQNJvv71rz9M9pGPfMRFX3/qp37q2c9+thPL/1ml44Ki2s9xIan34M/+7M+q&#10;AhX5ute9zk5Id9jEQpsXkjzAX/Lxdr/qxj5ufADh9C/1JdCXQCUBuv43feu38qf4sY995Py5MxON&#10;ycE9fjLiSIYSTIWyxj/dmKAFUvIot5glfCMdDLykw4XjiG6Mc+APpbAW9VHmdtgGSldUraIwbggE&#10;74gBJygzMDqZnX6AjaX92WbdpjVKIf8ridHNb0S3OxFdPKaJNjhNj8cN6dxsqD+3wZLie4MGLHJ3&#10;98jMFAyANpydmtQMLMq953iwqFBQ0fu2C+9jk57wcgWeuXv69AroIrqcKnQqCmJ6kh8gWz8p4KJK&#10;YiPj5TN4ZwApMTs96ZSivLW7uTg3zUrOu1qPGNXSj5WDcfXqFl2iMTkJ3lIegwQS4C7gZ02nipNG&#10;gFrKwAR0on1f6J3itIZg0j7CjMTC2Nh+JpUeLUxEmS6XFeWsfJNOq5MHXooZZM58R/yKKx9J5YKj&#10;qOPMJjMiIBnISALVjkqic1oly2cKzle133fRmWuwWi5l152VADY5QjI6NBr3ODHSYISX74FNJV2U&#10;b+RotiOaRQocG8SaBrQkBLydccODc9P1zW14LDBquhEE7fRcix4/MNWb6MZfa/bFzdinJ+hIY2K9&#10;G+9N46PYXcj3YBvk9Q878shrj/3pR+88fW4NDGMM6RdT1flIi/2fFuHekN06C9tsQB0comTfnR1t&#10;buU+28nSbnS62INmgjiKQ/XGuKlsiNLTUIvBPynR7ASxMnrpMXjEeahqIPy4EkqBKtZNU8m5pZA0&#10;xSMjsKE5VTWLtFUJFHmM5Cj7D2H0xEEx52SzRjLXDCUYfGg5g7vOGOUOzk2FxNN0rHsiY8BuseQc&#10;sLMRSFOmck0Tn5WHTy1XiCtpjgaldRlqDxTM6OvCTFN3LJfoFdZRGv9s8S2t9kXxsZkyUkfnZ+Ew&#10;+2At1iiE6bT1IzWa0pKl3CJxyM3To3aOj8aHQNrKVjl39VdS3Gmrs7G2tSHjHfeeJWQeetwlOoKU&#10;3oqV+ZDHpFytXidyVQ+J4j19EoP36lWz6JqFrhw+vjjPGmJljcOnzAHzPd6YrP+MDBXr7zxAyVsO&#10;xLyv05NZwrrmysszc7Leoc5KF81jlYMoIzv/DvpYLuajdDsmu/NHZr3cNm7fXllbCwUKjA8N/uUt&#10;p2+++ZlXX3O1vb4v/KEXJ0P/6EugL4EvtQSqx/ULl5r3+oMMHb27qyXSL9ya+6WABp/whCc897nP&#10;/Y7v+A43BdL4nd/5nWPHjl2cEOtYfT08yTuraAAw5MUp/ei+733ve+1rX/sjP/IjVYE/9EM/BEMe&#10;EpgXJ67Ovd6Gd2qzs7WbXn3/m/0rfQn0JdCXwIEEOPd78Ute48tf3vLJn3ztq+6+/dbpBN8bEhzB&#10;GwkmsVcKcivb/Oz/w3SMwzF8ONZGB8bGo4tTiAEsJSR9cb5Iv5KCGlgpWtBNtWWIXgYtiulGNXTX&#10;hj2cXmtj49PnzkBWSpiZmKCKTTUaU+P1K+djhEaD5AhR7bS2s+dXZKSdr4gEKB7gRlfi0yurVx9d&#10;vOfcksRgHuu73Ops0LCjohbN3bmAk92dbY1yjWK4ODeFhkFq0YMBv1EWt1IXY1EX0+zKscre4Oj4&#10;OG4NaG211+dnUUP6RX1Vhuq4j0WNwsNsOBO2AXQkhAiit29T+kZ3y77LKL89MIuvGuHc+WgBLwc5&#10;cgQvVZm7Q0FNBcTF7YpwHEVltxeOwr3fHKtvligYRE2ppmRH1NFZi3gBGcRpCdiXNtHxC42niKJ0&#10;J2V+Duzn5HEVLTw9HJ5vf687HJNLlEt7I9a50lRHGbQUHZzhcMs9QqdV86ECWqA907/a/PQk5Kn0&#10;6WZTXRYbUiALTX0QrmR3BxRJZjaQWK3RUcwp4th0gjNSJsCxt4vGxQxlUBRZdscdm5mh1wMktvqB&#10;PKR5xex8e3dL7BDQb1N4QWi8NJcjF3+fdONVJt1Tn3Dtb7z3z2yt3C0wTy/AAHd1vwwZwDkK8JhI&#10;Zi+XqnoWls+fCEjzA7ikT8GEnAkfvhSGzLZJFq1lxyaUZguqcRSCL0Ci7Ks0cYwFp6kZduixfGqh&#10;Tu7wSxxYIXhDQIknpcwN+cqRoYs/JPPBA+KbWZQiwDY7ePfs2htaWufVJpbMauEtSVFmXXe3t6V7&#10;tcGR0bHG/mBxCzswGr/H+zseTIz96Oh0oXblc3F0OPhcBxWVuJeaDZuNw2axs/U8KhYrCNPyKCy7&#10;DlUN9GkECWpptaVlcD5cbZIbF7fsCfSi4KIZHo7ciixVUvF+AlFYG5oqXlUNB2HiePXU/+3NLTCP&#10;rymxH5VvUkHppYB8mOT+cfKTJQVtdRRBlTOjFtNcg2KsjY7pQbL6TR4CJAJvllpMJ+IyyYE3z77P&#10;rPhktsTzjZUxLzCOoYzj8cUFHZ9uTpaBroRf1VNmQm04wWTKkTKJKUdmjTYpVoG25m5ubWo0pLiy&#10;3MJz7u6Odbsbn7rzjmc8/Rkve9n3PPvrvsEWpJKl/9GXQF8CD4oELhU6Wp4CHS819RfVVC+J+16f&#10;f/USvvM7vxPNmNd7rYYt/Czc6CLT09/+7d92AmRWxVvlhjC93dmvVlcu/nz5y1/+VV/1VdUVblo/&#10;D26Uxi9Ec7H2tF+vLT714jL6530J9CXQl8ADS+CRNzz6R/7Nj587e/ZH/+3LEY95iQSK9KihbECd&#10;tOKUBQm51ZwUhgO9QSeL1k35o6gVNiuWriEr6X8FHF5QJns7+4lZ36xjcSh8fCgGEmQNf2iQsnvF&#10;/Nwjjh+zVeze5eUrZi3eR42e5icsW/nyGqZlAgwJO1kpb7VB8RhotHAIW0jcY+HEAo9wFiNjI2Mx&#10;3IgLDuhF+xApNlVS/cSfoF1qbdEDKZQHVp3hSLmu3O81GYmOhIeJypz9cjsrqyusLvVKk3ifze/C&#10;wCD/qlpF0/a6xqHZjtjZaNlcTgWGCTe6293OFptYajaUZKMXTOQOHTc0JgjH8WbxbkJt1aqgVqRQ&#10;wgZqgw15gVU04nh3KfQpYardf1JqXu47AHWg0Re4J9DLxVjZBdWl/eVf+ZAdDnRArzpfxyr1Bhux&#10;BeWkdJBMqMR88xg6mTRBSIMy+BlJTYrCvN/DLznxHzaJjIrw2dPWcztbL/fXOl0VFZcrNZNEAk10&#10;gtAxN/gRQdsipmnYmVqco5YWZ+pwElQErivpjS/ZAymhlYVRgH9FzNC9nU5bJfut0F1ZR0hPB3pP&#10;fNy1uiiH6aZ/3d0tmacn4xTFoQNMIcW/gCPqo2HF2xt27fJNEF+XaXlsGNOOJC5S9QemmmlO2ifn&#10;zvzsLJQCwwC/01MNDPNmd6fVRn6SVQbKUkApKailAo9KTOEeFSmMRTm0xJGnozwv1cXI2iwitAKf&#10;It6C3PIMQTH7vZWg5UFBHwxztk7WRhvjDRx6ODwxbpgGQE1MzCuKuFD6AFJsT0vAm3pjDNoEkHiW&#10;VcU6k9Z9Az9eHxuxQ1m9CH8WsLJoCLdGWhXMVuZAGeo0kzmrRq/zzJvRZGhunu6bAFhFVqkQW5Ck&#10;5hTw711hQBXimI2v0YTiSM9T5qBllXvuOaNMjxXK0Ww5aHnqOTgk5VrZe8RzMTszXdmmu6cMyxwi&#10;oGiqtik/Uxt3HYie26zt867IWPuesS2vEY6CuLDN3JZodwfK7tm3KTDGsdkFguFKZz5erMp0qbId&#10;NITIw2oW+jaX9JvVhRMbTb34TO5bbr3N68Sk8l4iWA3mqLnb7Wj8Ix5x/ete9+8edvU1N1z/yAvl&#10;9f/2JdCXwIMlAa+g8tr9QuV/6Hm129/y4EJH1hhPfVvtirCGD71jb7P2vkfXvuH2h17L+y3uS6Av&#10;gf+5Evj0p2/5we97XmdrG0pZmGqeWV1fL27ljxydmZtu0rcs7QMDZctZEEpUODZ7mxtxx1k0//u3&#10;nxJG3YSSRJQowDBeE6Pf1+yTLHulMGq10BGxl3N5UOIBhNjZs+d95fJkZnqKvnjh9yGquK+MZ/lN&#10;DbIKuApyA1HuuvdUgRaBNFpLl+RBxy+LcpQ5o+ILkRuV5iIU1+mG/YBrYDklzcyEJaAdAn+UeNk6&#10;3Q3aYbPZ0OBSFey3y/QRftZlNaM1AnXGxboMBD11ZkWH3MW9BCmPDLGJAwjkLQdFFOiL4KjRgZL5&#10;8plH6WosKqP0iiqRLWT5RwiIoIgiuISJprty+gripDESlSwpM4fwd/vLAnXWarM8wIxmp5YkECPU&#10;wWVr1Z3gPIMUJzqxVaYQs4W0FzEFuGqb5eQEJrA0sbc4M21/qSyGICaLpZHWFaC67A+MxaxbKokl&#10;rcWCuTiY6aFZB3fYr+7bTKi5gmqW0shZT7Q8BzRRtZ0NJ1+0JE/pXyvbXOHwFqPmChinpbVWZ+sf&#10;f/1Xzc9NbW5h1Xbe9V8/Kmipes3P+Smx4M2CiEM71zsB+64AZbagYiZ1y5B1Njpx2jQ8bG+aVhw/&#10;dtSQGDXrIjw5jfZCymncwnxscRnQssS2pU30SzbbkexFRyk8gDLCdcgAURd/qtpaptXBXjsoPa2X&#10;kMD3WKXq5SAKLQ9Due4umXia9MtFQJBIzT03TThAKNM7zBt/MIkhWR3aIzKOhnkcJoUGMVMSBmZ0&#10;YXqS5S+KDfpN4ljG7nGHa5ay4dTZzTB2eZrcrEabz1WjD3BZFcHOnTy3LIVJGjhcqpNWYz3Rqi4d&#10;NZ2ziFEVAvK5W8WDRa4rU/Jb77nXOg6SX/M8JsGAn3n4riGKC/dXjoW5mTQvog4grC7KtLMXW9nq&#10;ySvtUYHjPt4ybRSANJg2i19kZckrXcBVjo8//Jqr9dMMrwqMa5/i4ak82WZFCVsympicxkfjD91V&#10;lK6njyfuPmUUVjutlGytZ39PN7nk4Q3xnf/vO+2WbE42r732us/sX/9bXwJ9CTxYErhU6PiR59Xu&#10;fMuDu9fRy+l/eVvtsocsdPy9R9X+3h0P1jj1y+1LoC+Bv8USuPXWTz33ud9qBb9rb1xgzh6r0cCO&#10;4aGrrmATEa2KJhYJYDM6m63WWr7mcpS8aMGffWCrRvA2JUfuZkcT29Q6AlMZUfGjh+1R9RQR+8+7&#10;T5xyC9UwM223Iws7yZMutSN1qJjqL4v9rp8+v6Jy+jHHjCCBIkv9Se2IIktjHRykEPPIim9xTewD&#10;WRAVHKgqscsVTSEhpaewOiiX1EcsIqs/1akWfnM3t7if0eKQdTu2zEWv1dTtHTaoYmBKow1ahbHh&#10;/jFfbXLjyjJuX1KpvqZ9vT3aZtTT2sAW4B2FuGq2ewdHkWg515Rar51isZ3DUWmjPcde1IH5yR+N&#10;wEMCW9KWQTq9slZdNoi6jfJMtmwXLPi81EcyyVuOqNGJtjAANiwV2q1qUFdM8wibtxsxHcgHnNGH&#10;3rHFeUqzHYmivPBXZA6oem19XYJQX3yizsyI/qCdAzzTmDJlfySyKXWkKeXQMYUfEN2EMchhU2OM&#10;aeWOPbMIw+L5NZOrdM2JKB3b3I6iEZ/02CtnZqfQb/r2vvd+CO9nQO0JxJPDEgEPpRr8EVYN9ZbY&#10;ksUIsh1KqczhgdqxxUWjpukbW5tVm3SEp9zjs02eashymKffvX0hQ0xZlPI9J84Y9/vaXzoBlFYc&#10;Y+mNMTqAVVUXDxNzEKWKJqvdTB7W4CPsRVUtmagb+XN4FNjj23o7HCkcaFaaQMFwumPHZ7D1Yepq&#10;1Io1p+e2jCmJmXLHF6bSZRc5mMlySsZRUT6rpQaV8jRbzRnXLe244qs233bvWTOhWKiq6b7WlcEt&#10;cC5zL49syg2Dmo7Ct9MzU3yNelJWWuv3nD6tWJNEmumJSR3XFV87m5vjwwQco1KZMbr3VVC6ZTnA&#10;DJ1qgsE5tID8PUHV150dixTxlpzn8DOPrE2ULhBD5l5g5/5lx49qhjnpidbYqr9unThlg/d4ismc&#10;7rW5NTaHSpGNCStBkrBLH6oAJEdAXoan7j3nMzItqwOmmetvftObH/fYx115xZWf2Zb+t74E+hJ4&#10;0CXgyf2st8cDV/mx59XueZBZRz/FT3hb7dhDEzrub9b+8FG1m+94YOn1r/Yl0JdAXwKfRwJra2ud&#10;Tvsj/+PD3/v933P5ZZfbBiUx3gNkmJsShS/aWtG0BBjAaRWeIA5U9ldXWpQzipoXefTIgiTpXlRz&#10;V2wEovE7odpWt2YmIKvweLBPoGjR2FrtOHNBzvicnRHGtre8soblO7o4H87NnquEj4uqrmptSz1M&#10;ICn3S8JU9jCEqLzP+Cm58KtC14stLM+TE/VolFV9NV854AhrIQ6fJtjo1ulsTM+Ge0wqx4UfJl+1&#10;wQWuHZmr6alC6JHA0mGNThzVlYPsRZEtJQGZiRZob1QKB5n2a3ZnuSXOIZlX/JvsqdT9KOIj/Nf6&#10;7iIwVa4fgLf0JDiigh4BkGTiWktcdFFAdjZxdDIyqRU/IyKK4Z6omGEyNQxuQSxLb7enEHnwcFBs&#10;wiRuiXJOj47jyws7Bt0hZ1myRLDPCafYhQmpVyIi8FYSflILfWrN8YUF/o3UYcIYdG0IdEyncpqj&#10;dEdfYvRchjKfA1DBgQ5gSrirvJ29TeBFv9bEhoirnt7k5Njc9ITWPOzKYzP1IfalnW2B7Ic+9N9v&#10;ATLPnF+Zn5kKGYu5DiAUbTFROlSpWi2EZxSdQVS6yTNWDB2LWHMXSYtE3dtZmIxT08mJyY1NhLM+&#10;Ca6we265rRwWmystnjVRv8mmWM5QI9KYd4bDS/n47YkGcfPnw82paDXiaphXo4MH7CKr0SMzcYNk&#10;CeUvT5zd2LJ5MvaiQnHgsYhJZ0thkviWBQsLKJFfObh9IQELE2EgbfMbBreFuOxxQ7rajompkZ9t&#10;NiYa2dBo4LTBWBxkTuk51U5uYPVOel8ly6jVauf5CRUqM1g/TzI3uJYpXK+wcZCVSZW9uaU5RbZm&#10;lsSuK9XMX5yddKWtNbFN7ZBGdTBZt7dZvRroCDFfDGXH6w2XSM2jhNBLyeWwOlDwnhwKlj7cZs4y&#10;7S/IolzyYfei9YK8DcpGVha9IB/72uuvu6rRmCypc6sq+fzSCkNT5gBpxtDQVZcdYUahkb5K0+5k&#10;iWHDABiy0eGZ2aYlA9cZ+HoX2XdrPU2umZnZ9Vbr37zmR7/+2f+rPUSyS9M/+hLoS+BvWAIHz+0X&#10;rPUTz6udfEt5mX3BpF9sArrJjW+rHX3IQsc/eVTtqXd8sZ3v5+tLoC+Br0gJ3HvvPQJqf9d3/SPG&#10;eTQhNBSAtji3gHpj6BeR2ETkGB6anLSFL0CFruYEh0CX89V/sXCNixR3Bva2w7+h+Iqy2oMKUUnX&#10;XT4LeNHRpMBR1Eei9VbqoU/I7+6Ty5RI3B2deGurw8xseg73OL69FQVOIzChSImRxkgiHIpkMBl3&#10;06oGw06eXaLl2neUEuJKUavsSLTFrmTNn6iHqhYpgUZuOxlCVWZ6rSZT39FBkuocvpEJq9RcYfik&#10;LHIKUpUSnvGgwCijLtKdK/ZPskMlUvlJn11SRXqlkVUJukwLx4rQuaUXuS7ALv/vd7oJaod9HRga&#10;pZNX6atP8gn2yT66qPX2YcI2GBCSB3mW19jHRpAjoweISJIdfkEiG95WoodfVJruBipoOFVYqEXd&#10;ADEo/Qxc1VqNpgRVHkUk/EOu39dBARGr2wpms4rY5HDVFRS18AyH+r2SA2EQU6XYzJwgRvp34CKj&#10;YMUGsxW70DIZwFSR6NU1cG5ltYqKsb0lYsfIkYXpI0f4cpp8+NXH0Yp33nHX7OyUlv35R2+dmpo8&#10;v7QK0qsrywemn3/CIa61zATrF67b3mb+zizMdrJFLY5/tsJ1CxRhRtQaYhai41Bk8EmZk0ZT29ot&#10;Fr8Zne3trdOr7ZgpZhtwcKCMeCfhPRXl0BNDBqeZTua2+Iom4i4EK1xmITwlmWxkJUXe7sauJZKA&#10;omqeFGAD9ktfTSEm05FV1is4HY2sIkP1GrmREU6h5iabZOsiB8VG0VzMnN+vnVha1R+35pqNKxZn&#10;quoqxKg70gB1sjvXEZsYy4hkCAy9i2rkHcoT5Lw6AENSck6GeWxLcFdPaHWe5YgKlg8MHFmYddEj&#10;02olqM+Bt6QL5aR5Ma7eNfO1u9loVs+Li4ouNafrfCaXdRlN3SXI6oZiLxTj4Ush1Ve+lswlW3l9&#10;NfHIyppI4jQemUuzigDdyjrXXhzbnDl3Hn+rtCuOL0KnElTlqJiTLTJXAkNZw33m7IpbnlCvPCft&#10;Cy4Mr3/E9ddcc+0v/PwvVxn7n30J9CXwP1ECeTgv5ZDOSzRv9Aft8Iq6sEb3Rdbxh3/4h36ZZBbp&#10;8frrrz8shQnWBz7wgcOvj33sYwVsPPz6+7//+9X54x//+Onp6cPr3m5/8Ad/UH194hOfyH3f4a0H&#10;PLlUUT5g5v7FvgT6EvgKk8Dtd9x+5sypl7zsRffefZc3D4s4uh31i9aO3Fs6v8pRDQ6ATnzZ5YtM&#10;zDa6nNZgC/kpHUv4dZzJBVpjarrJJw4ihHK2ZKNUvH7QkrutVmui2bRBq2CleFycSBT1RGqvLC/p&#10;y6R+6nyLui+4RWdrg1P7Y8eOT4gkOdADrhiFUi9H62NCw1Mc46LGxiyGazxShlXbR6+JnNHmE3XA&#10;/sOdtVYwGE2a2Rq9V/GFGilgl7fJjU0uXve34IG9yeY4vEuDn2SZW/fbokA/MtE7KdDVVkNuQsHZ&#10;++ZF4JgiB7Tq8OJ9erCuhAvlfDJnlYGuM5q3xLy60H1pu7hVldJN6xNjqKeN9RIWZUhIBr5k99xg&#10;ZAuZVMptTD8TPiFv9w1bvnY36f3AO6eSO9vwYY+HoOK8qGy4TB6it2NNR0gg7Sgow+VymgbCVpAA&#10;o0Fl0r132dBK1BgZ3AzOKb+BaJmDbBGH9ERStHGFDAAdKQ6Cyi5Rt4ofnTF+dCBbBqqVuIJh4r5l&#10;cDCUq316Ozt6mJw1AeFHoAtCBhEr4eCCzq+1bIdLiqGa2AkZhhJ73XhddtnC8WNzV1159KpjC7d8&#10;+oSxT4kceA4PLy5M6a9lC9sRuRJFW2vT8PDYkaPHVDTRnMjeRSADfCneWTe7G3VIMv2oTTWyK49m&#10;wdXJ2mpLUyv7ZMydntQnRIPYXVtbN15Hp2zIHV3d4AoooM5uT0Su33pIjFw0QBjPCpWhx7sF0GWW&#10;HIjc9tT91nrYY51TS3c7TkvnmpMeFtOgUyxaS2p4Mvs2pTTxlK+XGarhBK5wcnRuLnMv/GoO7LQ9&#10;vFs726gyGHVmoq6i6Qlirq21u7wWp4DMlkJZF6QqgSUVColeGBsgzWSrKirrEumdkpMrz1lWVTJp&#10;g08FvTCyue2B4l1WR0wXLpE0rxvPOrU2CJpuDzUnJpOuKpHvn1aLtAlQgA0gX8kS+eodolhz3oBy&#10;ydvE2e7tslE4tbKC+zNDrEpMWdxJWTnkKrQ/E2XkooWhWKe6Li4IWAsTlkWYIHBtwx+Syd0nz5Ab&#10;nnyyXj8yP+NV5NVWxqGUWPpjw3NpbO/U6WV7F9VG7Aqx0AA33nTTE+Zm53Cbb/6/33KQp/+nL4G+&#10;BP5nS+BS8Y43xIMNHf1m/nWg4zve8Y5v/dZvreQJBL7nPe9ZXFysvvqNfMYznnEo6re85S3f9V3f&#10;5StN6N//+3//gz/4g9UtJ69+9auPHj3qq9/CN7zhDS9+8YurWy960Yte8YpXzM/PV18f8PNSRfmA&#10;mfsX+xLoS+ArQwLUo//y3v/CtO0Nv/Rzf/Lf/viyY8eOHMmbiud9OhMFjT63tLwyOgpGjkxPxtPG&#10;RmvNTiaeUgVWZxm40dnuxTPkwFAjzv2jcw+NUkO96Gi1M/NZ/3I6sBZrNFAwlnXFhwzMubG7g7Ti&#10;roN6pjY7k2ipSAauSCabE1ddcwXFV1qWnEDFZieKPjUx1F9if9M7ASXwsWejFDVenfRZXlJtqlxZ&#10;tXdsi3MajvLFBwyXhFwDAos7jdRVdEZKvxYnDkRRHG0CZPQYPTiabgIMAjgUx0pfxXOW8yivxEL3&#10;BwMrKZVLUTGTgWK9h/JKOUlT8CogxCTW/VLsAXajyFLohRmkwtLLzyyv2zhWCJnB0aFhUNbWOIIB&#10;BpRpl5fNkox4K3aOik82qFCQPjRX2VxXOqVz+npospumRQNGlKGRB+3SPFCXXUs3AmBdUVg5OKpx&#10;7NbGh6QP4yqnEmIYmV7nHPgqqCckUbxNUvht+jICtd7ExOhKC3LoIH8405WDREwLzebDxtKDOqxF&#10;yAez6vvWzub42O7Jc2cNUpYqoK9dvjT3m+MNVFiankPoyDo+mcXmzPQk35enTqygtuYX5jsfu220&#10;3uAGU1lj9VGb1uoTo62WYCp4ua25I0cJc3bWT+WRza2NtbXl9norvYjH3HjsJP8DHnugdj7RSsuo&#10;72yPjI1B0Ry92OHm2lorW0axi4hQQSZZ9hqaRTx8Qj5aHeg162NHZ6cJYQko3N6ZbzYx58SxVZzB&#10;KMFEyhS6wBWbuAosdK1hVTBYFsmYycNDYekNqH9CHborZdql9HLICawKOsqEmy1l2LaSYGSA36Mg&#10;pdnmRLvNTnZvJYbbu83xIcbVHeCJ4yuucRPwJoavphPcKC+3qBrGRJkb49X1jvID2TnOKUCxmiKB&#10;9JkuLqe20nLtClTzXaUeImJJlkwue3c3lZ9ZUeL6lIkGrat8X7UeU1tJ83Rgwkds9dRZpDcK1/tk&#10;x2yZMHnGhkXbUfu1x4+LJbu03tawzHMm62otB6ka8Vjk8hAbU1tTcf+yYwva44FSPrmyPrB+cebc&#10;kk+OcyU7tjBfydMjogS4dAzoLj6iObXyVlldW8d5Khb+38Iyb22vrq1de+21N9zwmFe8/FUPe9g1&#10;F+rv/+1LoC+BLwsJXKrB6h3Pq5178A1Wv+o3a2P/4IuRyytf+cof+7Efm52d/Zmf+ZmPf/zjwjw+&#10;+clP/uVf/mUBHr2z/tk/+2dvfvObL7/8cqEalQ5GXnXVVVU1XnnXXHPNa17zmg9+8IO/9Eu/9Hu/&#10;93s333yzW13hpCcmbrjhhpe97GX/4T/8hz/+4z/+0Ic+dBjVo8p78ae9jh9/VO1xd1x8rX/el0Bf&#10;An0JfIYE/tVL/9X2Rvftv/H2KZ5PafqU5bAc3lLVxiHE3e6msIfZsTY0OZX9cg53w4eMUEmjflLp&#10;9gcobcLzDQ6PTsiysyNswP7K0nLhbbLqP7swBzeCqZQ8+jEIpCSK4OrKysLM9JHZuT1Aa2jg7nvO&#10;AAytVlszjh1Z4HRG3havqZ2OWEeaZ2ObK7jQfbykEIlxRBn3G90YzEW9RUBEuVWL1gA/+72z51Yw&#10;JMvnlkS6YK+m5VPCZfBeE4U+RoCIRO4gy+axWKaVnZi6Fn260CwKC15yDNndR8f0L1AswnBGWCIw&#10;VgniOqYYjspTXYksk/LgazIWAodujlTJ3jklBtnFTFeNjvA5eLl9m+t2XCzUlnAXO7G5jcFnLBVB&#10;iQLMUWrDoXyDSqAP2nPgrFpSawaK+WJ0efcLQslyaLnlryy5riEFEB60sDZUxTys6NkLF0tPZQFU&#10;2AonZxiw4PyUkAoOeln1FJ6cwIzR7OujOoBuDIjZ3eeRCE4qiwo94VJkRPxq7SDyE/1YYtCPIqIj&#10;NBsRh8oYDk3VR+j9zF+P20LXmIDTWB5ube5++7c946Mf/7Rgely6isiSlYXxsdvvPnXnPedGBoZu&#10;/tqb7Q7c2tg6derE8hJgmPCVwD90AWwXgcTRTn20DvegxEMt1uMuxQIEwADiwzNBJtz2LrFatA/Q&#10;rBwSsVKztbA+NqYjGq9rJ86dJ3/lCwUzbNLWBgxcJTuTPH2JoDJbDGuyVxLbK8vTGa+IzyMTA9dG&#10;ApMq2RV5AJvIIhWmILO3gn+LMzOaU61TsKWcaU4EvquI3e++6ItppN2/pD5RH1HcWmvdg+kht9aj&#10;oR5c/QIaC4WYioTE0H6HmQXaGUfTPCXGiSj6lp+krPdgy5WcWX7hSKVmHsjFQfHIqBp1BOuryVnd&#10;SNfum0X2xMpHsMJjTjaappDOK9xFq0bWDsDa44uLmhGQGTCZNlhf0CTsu+cx096iQ1lokrnBOML0&#10;qjEsh7IDs1VqOcmgnDu/YmbZtonAnKjX3UJf+1RgqXbg7PIqEl9jIHAktT2WEhOmvqnXJPHaIYyr&#10;rn7YP//nL7r+EY+88caD6GgK6R99CfQl8OUjgUulyvyE+pH867CCX7DPPCS87KX/9sM/9V/vnxIy&#10;fPazn33/64dX3vjGNzr3Cvun//SfgnmgIyh45513VtARbrzyyivf+973goKHWZwIBelTUEe5pqam&#10;QEexHHGS11133T/5J//ELWizKlCZP/zDP/yrv/qrTGEvLuHi80sV5cV5+ud9CfQl8BUggd/8jV/9&#10;vT/4Ixrqu979O3ie40ePRv8rx9LqWlwjDoUaandb6IBRBm4TY4zqsBhT0zYHJh01lSZLlaYalrgV&#10;+4wBKeXd9TVF2VqmcF4Hwawrr7qSQRlVFZ8yThkcspOQHd+Oc2jB7jvhN+49caqJHxwfP312me/K&#10;y44xiLUFcWRzq7u2sjQ3e2R6+jKv0+irgTsxlqPcdzfa9NzhYSh0gJuNIBnqPihJbRTNbzRwkHI9&#10;vzBz7z0nGbja3EVHhI7D86A7xka3anvd3u7gMGPLWnd/Z6w2ym0nZZUOWhEy9Ex1BpM6gopgRI52&#10;cmhJsc+NWpyvFx1EBFNQ5QMIckshJQ9NtvxdWhMYMJo+Vgo9KOtIVNh9xJpMMkAI8q1y9hjzVDfZ&#10;o0LkCFJKczxzAunhWmjhAcOBlOpivxpcqz/RrUEU15WjrJTv0xdIUsWS5yLQ6m/sPYdCjx3gAcq6&#10;nh4gnHBaJb3dlLKWimBXlWhmhOCuIwUGUFzoKUy4uYXgBYFACUsMs1MNiWAqWGh1HU4LKEpPixBj&#10;zzvIdBki2EdYhUqObbQh9DtfE8Me9zq6u4/fNl1bHdEOh4qfTCOjDBgF6ggQ4t2J7XF9YuLxj330&#10;w69/zNnVpXvv+uh6a3VzsyukKG5sdMxqQ295+S6rEtPTR3BQyLj6UB24MMFiliz45+S4WbTOVe/O&#10;lt65Plavb/K8mdgqg8YhnoYLSjFFYSFi0SqDfrrVWRN8YuggJH1jeJS8KmkT0cFJmlv9yxM0FLyT&#10;eevyzMzURmcLmKkP4txGOC72EJmqhkgVfB3rK1oRiS710tqa0VTC9GRjcGuQXdIk10/j2VwqA8Sr&#10;QIQpmo+dMKNW8s0TJDbjQYQV2GuAD1viMnKItSymGKBB1uAqB8SGPIwaUPayGuxBVK3hLUMu4UWH&#10;haTiX8dU2eWTCGWsuQBqGZkyNZI4PUxImDhPIitPn3YGxguuyP2PmVAebQlXW3G1xZw0T3TJXx/l&#10;cIhDLHNCJEnRKWPKrPuOcSFeEsKR96YIMXUODNx+191wMpvlRmOC+9xq0ynJROBDQzZhnjq/DKVn&#10;2cIDUxrqtaOu4jMofCOPx0jpf/fvfsnOoJnZ2ZsefxB8O33oH30J9CXwZSaBS8U7fwPQ0Uv/H33b&#10;t33jzU+7v4ge/ehH3//ixVfe//734wnHOOAuALK65TVXneAPl5aW2KNyRPHN3/zNL33pS6vrv/Vb&#10;v+WkrCVzebfhHOBcWcku7YtveaO5Aj2ur687ecBDTUWbeMCb/Yt9CfQl8BUqgU9+4mNve+t/PHP2&#10;5Nlz5+iy1z/8avoWtRtNsd7qZofYxiZdcygGgJyFxNWhKHKrne6xhWm7gIqaValnSdDuJvgBQEFr&#10;+/RdZ6hmkEmy7MY47ci8LEMTkyzT8BUBFcPj4yvLKyfPnAkZ0py4/sor66Pj5weW6vtjK2utE6dP&#10;TzamRJmfn52hurZaq8q97LKrqOkpoezVGx5uFNYIqYI7YNLWQ/Jwe8KzBRybEIfFRHCc68nQhgMB&#10;ALDkVkcY90Z98orLr4RG2lst3MtuSJVBDCkbThu5gFW92x3cGyvuTG0/O3hfx8dpoGal+1K4eTGh&#10;h49lh9zhceHlPjCwUcLQgTFFla0x49QM6ejufGy6G/hRmJlOdwsG4bXlxJnzq602a8ygzXJUIkY8&#10;4b9wZAqgjjPOjXZ7UF7IRAexVL8scgIG+7H8zea3onKX0qjhDPkOSj4AMCUrnJAlAHsV0/N4Hkqi&#10;giYLDixFVNhM+qjr6Qmpo59SAJxegEQaq2EOXavO6fFObJsTTMSGNkBivQ37FEixz7FRaNVKZY9Y&#10;FRA4MYxYcgIFxirREVQZFMuJDozI+a1qLAvo8GDOaydOn1ucnVlZahXoFeC7eHRGhs7W0mMec9OZ&#10;86f/7MMfajC0btgWm/WEuq2Og6Mn7z2J3rTRDs0+NjZuMUCvClnNJJufTya4HgCek4Zq49lZt7a8&#10;pnyx7dNIflOzz9DfiM4RR6ODtenpic7Wzng9ltiAR0scxb1aez+Oc/1n8lZiUXiO8km68hbPN7Xx&#10;iTFuY/F2uP8gTAl2elPT9ZwP9M4vr2MLbcwDb1qtbCAkFxazStLl/fXwk1o+bMtxNuXGFkC9CiGo&#10;MNUaKbJoo1F2zDLsHB0fGtnpxewZra0jQaTxTrQt2oev1lwgyY2NuH6FPDc380QrjVFBaf19H2VS&#10;9bB9s/NTWbMYGFhe7eztECjbbNa8UVQcegMxKjnnZQSdWAqZrA+Lf6MKo838uN0OIZmDSfzm1vnl&#10;FRMAGm6M55FPMb1dhuco0DqHtoNiwLKttcLlaxhFY3bPiZOCr6jC28wG6emZOU8uFM4zr5eUt4Ry&#10;7rznpFnITJ0Fr7eQjKhI/mQj9JhaeIWIo9P5uZ95w2Mf89gbb3x82tM/+hLoS+DLWwJfRtDRz+9N&#10;X/XY+rMe+0VI7MYbb5RreXkZYViBwNe//vXPetazXPRe8wlYMkZ18tGPftROyIrD9AZkIOHixYdf&#10;KV/dqsq5/62Lr1x8ntXa/tGXQF8CfQnUaufOnfnx/+vlgrB3u52VlaWEOx8GVDidjO/QT91+D+u7&#10;Zr2B35oeoi6HrOhucjMYa7HGhJX9MdwWsmOc6xBRzIuqbwsb+CLGd7XaFfqHth970d701ETYlDBd&#10;A1vdruT5Mti7594TSg5VNDx8/MhRYIjJ4GVHj8E/9fEVXihC+9QGONgYGdman1tkokbbwxZ6cdpJ&#10;pbRQOsztRse629nWBW4lFl/U88GNLraKxl/viW6gDxn33rmzZ2mEl11x+SMaDbvPeOLY6W1rJUqL&#10;Dko5ZuhW4RSNxNf42BIvXk/tHEPRIGWKUaKyQoMcqL9Q0+Bdp1aHh8VkT6wRKv7KWl7d+k6yM83G&#10;X9x1AkNCnXU3CWLYGCKX1ruyug5Xk63b9545iwYB0amz7kIFFPEAggDA2HAqOiAsmKVS3GUbYj8I&#10;k7lcdpdFI8eFAgNAl/NowKFgIgCrAL5ThzUi5rcp+uDAd9qP6YKiIdkkT5SCwWj8SZfhlLT0OLmG&#10;BqNnO/Rxv+jcmhQWqroo4YFw3E+xqi73sJ9gOptDdoypQ/KMzQHFVCoqXwlgu3jIzFSBQsHLoeEK&#10;HqNQ08SxOve83C0ZdE0AH21jW5ifSf1hYne5UmnOTAyPNv7Bc566ubn+wT/9kynRIXOzhlVktbm5&#10;Fae72gk3aki33dna7NTHcOwxANZqCbK5cWATx8YzU3utvb25hVqM/LI8sUmIm8i1vb0xE32QR1ls&#10;aAW8h5rjg5MCZtQGTq6sZ7iCeHutEnbF+MStTc8G2jT28CgiA2pgJ55mLGJw6sMyfNTyR28YuW0v&#10;sVHu8ShrfUCUCM+ahYb0x1GK8sGHkm92Mq6srJlvU4LZlASaYHpk8pFAGZoxTKnyxsykzCwmoOqq&#10;7W+3ul2zLPBY7Zzimkd852zHsytzUG0GWcHRVApkMhIvqxbKvOa6y/VXZ4nojH2667j0ADD/PNEH&#10;rHiCrZrguwheYF3TMLRKMi+JRMrji3PeFdKPzQTxWlXBvUOMKaqYtnY2OsI36ogmKmEkdgHnHJVF&#10;AABAAElEQVTpYbMeT4Ha3FpfP3HqtBOr6oR52fHLtT+ms8Itbm5sbG0wcr77xEl4WEZP2vjoeKub&#10;pmZC9mqrrY5Z4SUAuv+9Zz7r1a/6N96LV1xxZUUsq6J/9CXQl8CXuQT+CtBR0uq39EHqksLLD9kX&#10;Lt7banV19TAdW9PqpcOGBLtoVcwtZg/W0Z3cfPPN2Ei85fvf//7f/u3f5iDnW77lW973vvc99alP&#10;PSzhS3KSdc7+0ZdAXwJfqRLgY4U2+hOv/RG4cXV9nbuHKfG42UaWII30uTvvuScYI+vxccTPRSf1&#10;eXamOVRinY2Oj9hFRtkS4XCSNWlR5gK16vwlApf7EIwtg81GMMytd59lmuiENlYfH6FxUswoeXS4&#10;Yr2234rLSkaIY+MTwF2dKWOgZFGAGbKiRRaOLBwZOHr33Xd3NxNdjba3urqCO9S8xjgj08P32X7Q&#10;a213eE9EhB1cpJZRbQN7egNiTHQ7XUB3fXkNJKKxLswtbO/t0FqFzUOWjdRrg7sxk3OAz9THGHGo&#10;L6opREDbhxFi9bdR26Fe078hPM4zKKWra10aLseM955eosrDwG6KBQcWpeNAI8JndOTk0sbQmXhM&#10;pWeP8EoTPzJpvJL9FrQEvah04r2gBc6GbGaEhyo9myK7jXmjWCPZgj/QoUMgnsw2cbquLJ9U9XxC&#10;lxpeoghqaxTtchhTf2UGfRWeawUf0tMhH/ErfZXYPkLtDytVOi+xi8orNFV2W6BfZCUUOnsKSbry&#10;x+jngl/IUpDTELP5NS4lSBZ5FqGicUjCrEn3kzB3JI4G78SBUJRIN/xM6lugWA9yTHoIOeFJCo8t&#10;qwB6JiFosRDE3xsfB/739U+J2u5gw7uyvA7ybHbWP/kXn5ht1nWiYMUezzYr2y4DCfsIavU2pyZH&#10;RgtzWNsbBKN0sje4wb1MO3MeMLR5EvwZnRgj5037AHu1iVGOOceBEWEwTVr+VWs2l5bxigSydhLJ&#10;XDYz2drYBMZXulvzkxOMbq3OaLbxLD0OiRrr0CRPy4UKRHmX+UICAxUU1P8ixfwd43SqBnpZbZkF&#10;t5jIkt7a6gZMdkHgRVwkHcPmPAsqQh5mv2VZDrDzU/sjfNAXAC4SI4eEmgD9GKmyIB0JWut2tjyZ&#10;VlZGrHzwsru5o0vBjTEuwEBmWcHgMNldmJ+GzWSBJTc3Wxl8acik6mWakFYheL0ZdN/EQ/xaIMGF&#10;Vk5Qi1WtJSHWz5k8QZKALcxXFonWO5hAkySNZUfaMQS1gbXWxuL8tP2Q5KYzrNbvuOckwXoIFhfn&#10;FFsm/8CZs+fULY3GANW7u6ecO6rpB4u6C6yCoWrUr8uOHb366oe96Y3/EQaujMVc7x99CfQl8FCR&#10;wKVCR28aP54Hb+IHp3PeWJdY/u233/6IRzzisBW/+7u/+8xnPtPX48ePg5RgIVLx+7//++1LfM5z&#10;nvNHf/RHhykZ0jj3Q+Tn7fDil+rkUkX5paqvX05fAn0JfBlIwMvk5Ml76UBv/o+/+Od//uE4HdkX&#10;gG4EjdDqtN2Fyqhc3m/XXHkVTev88irdK7HvOuu+MqmsbQyw+6q6ggQTDjsbk4p6B3RZEYP9wn31&#10;BttUuuwuq0iJkZi9de2JrJ09u0brO3YMzzHcaccBCcu0hcVZuhxI5MValNuCPobDfoBpDsmuuIpL&#10;VX5UthMLzg7G8ZH66BiIqHKapcjuMtLyz62u33L3Kd4gH0abnpxsMCgtvnNKKbVOtyuMx0Z3Y35x&#10;fmOrS1/c3OrU65NRJvlM5VvSf4KLJNZ8ggRoT5RqVMkIm8k9HhWVRuXd2wBn5Ik6Oz42cNepc7TM&#10;U8urICI9eD2RzaufiMA5KbdrMdN1NpyoAfFTStr07KweSlh0dyWkD+UoiiwYOIyo5HyFhp1U+eGJ&#10;F5PcDYLCOFblJ48SfZbC/E3oeXLxMZJQH3BXSi4F5AScu1CXzqEBSSnmi1IkAGOJtU4iuZCPHGgr&#10;ZRbcSy8PNQp1Vi5JAj4cRMMlUlqawTBWUgQzUPMLZK20c1srSztipgutVc5XS9okz+FPVWXBqNWp&#10;y2lfiMGYgWa4dgPz4FuCVDMKiczP7YX4uumm60A7ZGQpKp3Ac/NI+7jHP+lDf/Yhu20t12brGgqP&#10;gSIabwCzzRwUeQkIJUyfomzrhU5c3ITYimwzkXgA7u2J27G7szdWR9Jl62GAfLq8x+7RtJZXCJkq&#10;C9Stu7zJSiDShiEHx1xpjAg2GGmPj46FagvJVnU0MjDDTCPl+DIrEmYmYLANbl2rMe0ZC2xrnLhm&#10;0heZ5ZOZ8FZnf3xktLML0JYrWe/II+AQrX56apLYJbSSArXuhbs0k8v2whD1dVzcuaUlPZLZQzFe&#10;XNyoi0/j0JE5ekbfion2mxrF+a01GhFxyn7IDG5vepol8tDy2ka85tZ6GNwLk60UUGYR2OaLHvoX&#10;61mG8YjEHg9JB5sM52eFY00XDo/IK1s696xAuYj2VywiempqwkIYV8NLK2tmFHNT2bRZL+D5KStY&#10;e3k1LS+3kMKabbdqO3utI+qDo1giWA8xJpZg9KuMUu8R11339l/7TdbLF9L1//Yl0JfAQ0wCl4p3&#10;/JZKetFb4Uvfz7yYLq3U6ifzMK3XNzNUGxEtXz3pSU86fJ96yx2mecATVqz3v14Vfn9rVSk/q97P&#10;ynupovysbP2vfQn0JfDQlMDHPvYRb5tbP/2pn/vZ180uzs/Ozw7XG+HRYLtd6C7bqIKotjhT4WV0&#10;0rq7d9zCHCpj8Byd644OtnB13ebAuCGVj/4LlzGXKLvC6NM927NtDyMebzPvHx5T9/lFHB/a6sb5&#10;Ie8azcWJuZmp9bhEDXmo5OkZHsdydLobQpknNkZUSYokaDPAzDAaM3g2xmMOy8DokaACdhKKa7dZ&#10;maGeBqYnxTIcSniBnd1b7j55ammNlR39+M4zp+8423v08SthLfFFdHC9vX727LnJ6amR8ZGl1aVm&#10;c7Ke/WNirG9wj8rHDV1YRoCr3dqVa1gvi50hCiV8kLgCLd50RnCJIB+0s7oqSt9W+D1tzm8CbzSB&#10;iPl2Qe0tppmYMBE14p0GsNneY+kazJWeSqnmov0nC8FRYAOPGGQGH6X7xXkPCcdstURsd16BB9kL&#10;/5cfpOIcJFq4NJ91uJTlVGSjH8fgiLCO9oa5dkGBZvUJlYBztp4Oag8IpClYKunTsfQuWIKCTkKk&#10;FG8wDJX5y93r2RdocJBpEg0MxkEuU8TSfBKEk8PBpgj9KmhW4hRXmgRrxCSW1h4XtZJUKLL8hGkJ&#10;8YVZDY8pD1tifS8xM0p72GTubGsyHK5XZuNed8Bc+ZMP3gIFXX48zdEpsISV49b2Fp+9Js3IyHi7&#10;DfkY+eTiVme90z51/ixMbzJrAuEbI9iP5xwjwnQ6PLLB3d5eQdeLIjjC882QhQ8SMBCo7FRTusM4&#10;VgTORoO8E25xbd23/RVxVdBxYxYaMIoZofGBPZFJMxJDiXWJxKueOEMcERQkA79n8eLgCGmZB7Zg&#10;+AxFLDYDIw2HJCSwt5VJvLOji0lY6sm8YM6KT73qsiO8B5O0rICj5Douo32kF+ZAConT0caERw8h&#10;j9c2K7gvxo0nU8JVxIid0aZJzkTWbkwsX1Yd4iY3k5NRa6Mx2upsTDcb001+dGtMxeFMHQzLSeRl&#10;4PWPKyOvCDy2aSTgpM8EAjFRh4dQjuWiHDXcu4uOkjtvAKeGTu+k90nIxceVd8Bwp7PZKc5yScRo&#10;WgggopOnzmlzNnzGzMFex01jYX2HKKDQyNEsKosMBE+YMnq6b3jkDRxPvPEX39jHjRFQ/+hL4CEr&#10;gUvFO38z0DFv60s4ms3mP/yH//AwIe+pX/M1X3Pq1CmWq2traxW16G7Wnmu1X//1X/dbIuL2M5/5&#10;zMNb3uZuKeRXfuVXKusm6/qufPVXf/Xc3JwTRq3vfOc7q1vZelGrPf3pT1e+k891XKooP1f+/vW+&#10;BPoSeIhI4EMf+u+d9vpLX/bD7fU2DMYVc6WPbm9ud9tdqtXZs2dRZ/Pz07R7TIs00aqLSpU/vd6R&#10;+bnLjizaPPbRWz4lojdlnQaMpTmSaLTZnEgFJIxD3EhRZRpHy1xbXa2jZkazmWt2aiYBtQcGjpXQ&#10;akqDwaI6y1n9z0AUFRK3qJjFHRq0qlGGAShgUaI+BH606cUJwDjYnGpwqbKFhKQs7+0Bn/x2fuIO&#10;nCodMmEC8G4y3nLmBIWXEaCQkcvrrc3arsAFc/MLlN2h0ew21KTRoVEN3thcb4xPYMhEesS+zs3P&#10;djub44366vrK7sa24oKyERZdH/uwh4ZroS5UvwV5gwMq+dRMXFM2INJLgYzo6+Wq70Cvr3osJcyj&#10;hOwxu3AEN9FiS5bA5qShzg6IZyIJUfiUXUvAAaiA9h+cIR3qBrYNBIsXzVROWlW9ZSVRIraWjWG7&#10;NG3kBHETl/JCtQEhgczYsAtklxK1RTTApFGT/W8yVuJC+1XwphcVfCwwKYPjMHMISSpsaTA5xKQ9&#10;gHOQTGKKlE7FFjQyiu4edjSllTSupAd6HTDCf4+EkgrvEJNcsLbMl9TEk4pzMwPztGcvp6KCmfgg&#10;HW4E9A/f9um7uu0NLmrMKIFahia1YfgvPvkXIJEojp1OTE9LRQPwFrxk2UIhkM/+9u6WsPWxFNaw&#10;tqaFVi4jZV8e1KTe7d1NE9PtOPYcGRLmwrkGmxhwmFHa5B63dFAhKMTmxCj4C6aEdi8HIlMX2WPi&#10;xNSjaqwd6Xi+jIspTzIKQHhW6bU1hrORx8E0YNIsgVUYvUW1lsdwd309izIeHUQ1bCavLGbc5Ytz&#10;eax244fpoMDyfBUheOiARhNgRGsxlNK7NDLI38zI2EQeUrVKWRy6KnBUdUfmxtvd7uLclOuEojqu&#10;jmTkTytrIkMDZ863LPioS4KpmUDW9RWm3Z5d3RDyJi2p43h7NW+Sw9GXXsc3tnanrQ/xBKtiE6Ls&#10;DspolaM0xll5pjJVBq1gKX9lsyOKz1RzotNmjbvrpQQlsqFQuMM0kFbt9lVieqXP0pMZZp6brkUq&#10;HMweO3bs6U97unAsr/jXr7juuusOquz/6UugL4GHrAQuFe94CUh6+KJ5MPqb34NLK/f48eNvf/vb&#10;L077C7/wC9/2bd8GKz7/+c8/ceKEW9/zPd9z0003OWHC+r3f+71A4Hd/93fb2OPKC17wgkc96lFO&#10;3vKWt4COt912m1y33367K6997WuvvfZaJ65bHvvEJz7hVmXyyu+Oet36XMelivJz5e9f70ugL4Ev&#10;bwnccfut7/4vv+HN8J53/85Gt3v82PHhq6mG8XkIWnXXu7GRo9fVBuamJ2CSYZBkEJ/T3d3Jfic2&#10;nAWZDK+vt2+95x6K9WorNquxD9yJxSZcs9GmqfNX4l1op6DPKHPUd8BmfY1iRn3bu2yR10n7BqMR&#10;uo0ooKSqmAPLoha6U45AI6dBiAAhdZG2NyZGB6Ije9JYpu0PISVExkPxaChjflnFyeOeNRr1Picn&#10;som9rqLVblcVVHn6NDLiuoWj55aW1+0Ko7Einbjg396cn1tYa6/RTWnq45zWjFL9qci0WqA1Ba63&#10;W17FXKpsQRpcSe4pLIhFs7W40YjBofSU5uoKPd2NgoT8+gzSuAkX2kkzsS1FO5cyoKj02H3ptTbZ&#10;Mg4HP1k6Xomk+p40fm44tOwFMFe3RurZy+coqn+NpI2sIphTNhvjSiouhIANeFudoSu1BvaDasIZ&#10;13oikyQIYeqNYi2SHoCK/apaofuAgetMIlWRnlRsZ5k07I4BJVvadAFIK45A7R0NsWMQRJ8ozm/g&#10;xH02l/omlB5ZScy8tVCbBkySAhHLL6k+GmNpJZLeNw1waLlMJphW6urwkBol3DJbRzm5Id5IJuiI&#10;NMYHR+1fjTFypzs9AQLHLjFl9sSH3Bltd06eWWfQKOajQSYswgzsYQC5t2/faZNdKJApBug236eZ&#10;VDt72yNWPYYHd+JrtDjn1dBgqCFbHS1GpC97uPpNJdnZh9RSFE+xvkbEePhdGCzTPc5gguUOTLt1&#10;cMQA+COaaOjrQelWsMBmf3hUwxT8lvsXDpS6JQRMr7vKdhkC84g5sZhjfAnBwkaktr8/iYf3lCfk&#10;Rs/2P8sEicxKIppV8uZ5z0bZhEtVoCxu6bm+ZLyy/mAQCTgVid06zkGOvKZBr4aq1zxYsj45Vli7&#10;fR6MBkcHGwNj660Nj8yZ82vcsSqZ+xu5dNMzwijAIPpvN46ZsNvZoiwwBuNzBvCYPU9fvRG3sczX&#10;Z2cm0Z7d3S20pzwmYBGDP2mo7+VrPkqrwlY7a0437b/sdNoWUbK+4tnc4CnZrVRsbcicKnnLoOsZ&#10;02Kd3NsD1w0kT1c//7M/f8UVV3z1k7/6sPz+SV8CfQk81CWQ38BL6cPm82rbb/GyeBAP7ai/rTby&#10;HV9kFb/5m78p8EaVGWh8z3ves7CwUH1961vfyjtOdf6UpzzlXe96F3MRX62WvelNb4Ikq1svfOEL&#10;X/WqVwnz6Ctd7Rd/8Rf/5b/8l9WtF7/4xS972cvm5+errw/wuVlrP6o2eccD3Olf6kugL4GHtATY&#10;1P3yL76esnXb7bfdcsvHUYiMFOjINFSRJ+wvYsgnEjpdc6rBWUYYAsji5Jklahh1i10fEoME+IlB&#10;D9x+4iyOUThHIKw5MclE0XuVXxwvQGVOMUrjl3XDvi/xD4Mv6Iki1SO1djf4roBNdninoMLS2C47&#10;vjAxwWasOImp8EHe0ZS6cE+VXhr2I/Et9sZBRv7+ZQxxSC1EkcFcYbuGR+vs4+RUKCcyAlo0Ei++&#10;1h2I1n7XabG+WyE3BvYftjjH6hKgFAqP5o2FoOrbISkiCKtSBrQqQkCVVgQd2dYlTb0xAV1Tpjft&#10;a9zeWV5Zp6mzQnRFpYz02IVOjNRdpDeXI1qqWyhTWq4W09l91TV9i1ByJEHS5W/+d9UtZ/G3k4MU&#10;iorsYsEP5eJnfoThDF8XvFIpzRfu0/2r06wKDAkjMQbqV3ig22XPqXAIRo+2gycK/gT8Aiz9sqS4&#10;hLD3BwsEUriooZ3NjfVuIhxE2y690OYKtJgMfPAqB4gyIQ70dJ5F7csUolMD4RDmyhdaFfQ3yhiY&#10;lWzR9SMa2SCUAMQLnYgpb/lSELVCKxiepAHOKteO0v04UwF4xzlsKX1R3OL8lMlixrVaXcIxdE9+&#10;4vU2Hh4/Pr/V7dxxgkfz5W2zvkSUSWDOND7DoEDVhpHUFdsCS/dj4IlJ42lJzQ7TqwgCO11aPiDE&#10;J8LQAwIQIgMVpc9VRyQA7hzy2jS83u1Wo84YXDvVW8mwTIFMbLMS3EoFgWZxMeXP7HTC05t1nheH&#10;EsDC1voG5tC5etN29s/sNsveVBcdhDI6FkDIi8/8dJMwnQONCmcIrl654LYi0PRH2eawQkSD9FcH&#10;gOF6o9HpZD+wGSpGCTFBdECvB8djtcmP64StlGb4gN3RBrAxLkKkB2QbD7+8zI/rYKuzU70oyJjv&#10;IJWadNLYgpgGZzam9+CgBuiXyVqZqnruuK61W7TMc+sOXjcXrXJXMjKNyhNUSRv2zdAMDqHhtUF7&#10;uLY6c+58NfntRy19L8+jNYKyDKFuRsYR7+a2eEO8Af3cT/3slVdeoZM3P/3mqtj+Z18CfQn8rZGA&#10;N87B2/nzd2n/ebXegw8dB99WG/hioaP2f+ADH6i6w0Di4Q9/+MU9EpWx+sq07JprrnnAW4973OMu&#10;NklVlAKrlOJ5oBouzvXZ55u1jUfV6nd89uX+974E+hJ46ErgTW/8+fPnzp5fWvrQ//enXpRw2vFj&#10;x6hGxbKxd/r0WXHPQR3IkKEoZa5oaFFkV9a4Ao35KAsxqjM6QiBBGvFKS6C4hD1zhVhY6AksTpGd&#10;mZ2CQDgvpeu6pcwCAAbUBaDFRA4LJIpFZetYqyGC6K8wJHWRPeziwrQEkXO0PkeATWL8RbsVYCOb&#10;l3CJ/z97dwJmW1rWh37XvGvvqr2r6lSdqSdaJpk0QVHBOMQhcpNozKAxk8QgiMp4kQAqs4iiBOFx&#10;iIbkJjfJfeLN4H2uyU2uIQ4oooBRpgYZuuluTp/T59Rce6hx7/v7f6tOd+dJuA7QEZq1zjm71l7r&#10;W9/wft+q8/6//zsEM9Jb6blTs4AP8rBojAlf4Rk1MI87Am/2ds51lxmhCXxCj94+GsqWTggzJycd&#10;oV+TfG9yr89obQLvEjPPys2rmL/qhAwfOhBwMtFY6hjd9L3XtnBEnDCvXNnQCn00naDvlnKi79D3&#10;ATOPJGqrgRhD+avbRJ3x6HIEHKrEHTxf+RksQVylrDA84EWAUuEcq4I+KcqTJ5GhwhXT4mIOT+HD&#10;4BwzVD2oDGCgLQdfLz3RSZQjUQdu+AdLFDDgU8nB8ChYLcVTmxksj0aoqg0Yg0tcLDVWEAV2spGw&#10;LbLovhwnOVj65XEDxCD6X8f/yAAtKntOrNEcakOwKVJuVq0leg5EKqGL6yIzWWH7/aQmDp7UtRi1&#10;ipaqvxlTmWVskL4igIsV8GnFjXarVVoM4bbUWUAtkj4pGAnMbBEXTAVSTek5R9wsq+NEUhGfSetM&#10;S4kQNjQQOKGMYkLEIVjEWqv6b51kFGmGlBJjlt/sHJGWVyDxmEoX1RBmTttFClkGRYx8DFUATHqT&#10;Nrb7rlspq0uL+0dHW/2BdPZWoN0Wj7OozCNCBLdalQeKr5yADZu42CFbkd4Ph35IgOMrVrK0KFZT&#10;JIz25DXs7VNmudsJCBQkp6A1zwUDV9OkDTtBqae8aFwwCwnMnJOkPGOL58V//xWPeMSjdGB7e/Ml&#10;L30Ba1uvv2phWhfNl3b5NC6fWdLK6VtZNh2IQG8LJowgBC+NJMsbqofoZvOihowhYoFbGwh8ryUp&#10;ny4OrzyRjRvdJW9f2vLmTOdFyIaBz//+UNprpnAqKb6OAi8rpgfrG5teWOFhdcYVtcGuNo/cE+yY&#10;xA1Kl+wLyIn91K9/6gue8zy9+tIv+hKD+u8bqq/UEqgl8BCQQP43+kMN4++w7/xDFfyUCv2rRuNT&#10;gI6fUtOf4sP7jaPPb8x8/FOspX68lkAtgc8ICbzpJ370t97xm9tbG1Ttdts2v0zmlNf55aVuEmHH&#10;CG28sbmFOKDq8YDqtJuS2mGIYAIlIb/olUWpunxtQ4iLTqsFeqAAaG+DwfDyZQkGwxssLiwsLy3h&#10;bNxd6nSiMReNy+MICfaBwAl1L1fFNZmcFLJGQsUo0OKCzs0+8uE3Kc5S7RRMVcIr5pQqh3YwP1Tz&#10;AtNyj+4Mg8mHQT/Woh5iBf2gf6uHhaxU8utbWyq8uIp24vg93jvoM2KlYm/ce3lvb/fM2tmk2QCr&#10;WK7ONPUr+eXAMCkUirPcXHMeTGKDB7KUQDs85o4F8hnEWeoYu8J7nFtmpJNkG+BbwKHD0GnR4DeK&#10;RIVMBn1W/0OlrZItoyrJCJCQwbJOsyXEyvZwwJiw3ArYq2iuqmT5zH9zrCPd8jUAsvjgOdd2btHM&#10;CZOCDfzPTKNGC180XukukNJOb5+RLzKOg6lZCia7/4jSDPKJJrq+s3cfsKdwqzelTtFTdaplSVBa&#10;C/Nz8LB2mSvDINZDbCZPjvfkMLA90WyREEnolUgnQQlFCJCH2Xf4Cu9UWw8a0sOivZc8DaOyEkiy&#10;WGaafb0Iz5z0faKnTEnUosXQamWNqcpcnF9bMZsmi9w2Jd3jnMaLr1DZ0I5QwAorbvbCpsVIOEyj&#10;ZI9Z4EnYYKxWe6NE6MyGAWycTldHEk7G7riaZVMmNYcgpAaCXfS4LKbX+6LbgFCRWwEtw8PyVbqa&#10;wUGX4JoyB+aKZ/Xk2tZuFsxovDPoVc8QKWHCNhGTHYuSc8J4HUngXKa/sOsTnI9NJcNOs7fUWTQx&#10;Zc14C4zyWICivH3HR6Z2dsbi8crEozhds1quI+FqfHmHXB6NLly86RWvfn110c7PxYvJdlh9/cQn&#10;7nrf+9/7oz/6KiGzqnBWrp9ZXUlvs27HTek4YP7rY3fXuPzm4VioKpfXlpelJzUQr7KZqiSmvF9N&#10;SMsCShu2I8oQ88osdxdsIlQvuMWpwjKHVXfyeRKTbVswueXMqja4arWazYP9obDJVzfWicvC025V&#10;s8IEOz8dR0rn1V6MWdjb33/sYx73k29401J3qYoW4W591BKoJfBQlcAfGjoy6vz5B18I/6TR+CsP&#10;fisPRgv7jdGXNCbf+2BUXddZS6CWwIMugSiXjfF73vO73/fC55w7u8a9h5kWDQmsoIrRnICrXq/n&#10;CmUdHZeU60VjrnrmOpXu1vOr3J+inE9M7PQHkgq6Lsfj4pIcaC2qmeoolOCiOm+/4+McqwS0qOpH&#10;6bhLgcM9ctRSuf6op9NOOvV0IDnYE9vFPdawM4msOckBq7uEdImXY9WT2bnTAJKnGjmXMgBJIA7Y&#10;SMKAEkERzlS+AgyGgzG4fPkKDuTC6kq+jUft+UVMqgoBM4QH7ZGiWHVoZzO5c9WTboenAKunuTvi&#10;W4rXYmNhqcOq9vI96632nDCMAmygXvVfyWZrjoVn1THosRB7o5JQjk6ajJTFKzLMBhihew+cdV9w&#10;OwMeh/pX2EXqMOVbf6n7kjGASCXMCUUfSUPlrRBpEFFajzoui2OqVBVhkB4pRLJ8JebCIQUFBCGk&#10;XRcX5kWNTdARrMtOr7/Yim2we/4CyUqJcWJoO3t9VrieVpfp8WCeL0dVlVNZLpwjchcX2gdHBwqc&#10;WeromLhKmhSXCP4EZtSJnQJH9QRi2GG+KNblyTHsFeBSosjoo1O9rtDj9ZaCtKuGTUoEWDoRvT98&#10;Uo4svFbb4ySGPM7OhXSLEH4cF2P5GVZyrKs9gWoilbJVAZNrLecTAn7ybUu9/kWg+WdZqL80ljnE&#10;VpY7XhwnOLrkFTl9JF6S5RELMha9pRbVumjVQXxYelcPDmCVUIugKnPZNJeepClPk0yrderTe3g0&#10;wnwq7Z5XCa6KdXYpL9Ivw/IiqUmIdHNrq6rC47qVjxSTQSSHk9WVFWInQ1/1fZ6Rqsp8KULJ210G&#10;vri4pDYZXFvtBQknX/zSVz3hC/6Uqhx2ZBimVuf//ad5HAz66ky1xcf1m/7yN0Kq2MLsM2SxWW1W&#10;QcZ536GwdcX01NxVD/r0S6BIMXhVSVfYIKhfNB0WsJ3OAnnnFbheVcJbPeAAGv2mKhe80afgNl8t&#10;ucLwWzP3XLpkVkT6RdWWAGBjZOzU+P7C1doTsNAm1L/++V9otdu2qP4Ay6wH9KE+rSVQS+CzWgJ/&#10;aOj4WT3KuvO1BGoJ1BL4H0lg/dq14XBAZX7md/5tLoiwXaEREtYiqmPwxuhjd16KglkCdbBiZChY&#10;qWVRLMtBe1uAXUpqQRd2Bvufd2FVcXv2ojRK+F0en5T/LeCkaK5wqRCUKvd1d2cPk+NBTZekbUE+&#10;wnIUvjANQDlFzY79mAouX9sWLZVu3o66FuSJO6Jcyu1dUSKaqygXz2oPOAS1mos0UykXcqkgkwLB&#10;0FaHyR3S6w+EZjl/ZsXVqi2GqAJiGiufRE1AYvglFTZlBwgaGGOo1laWiogMabxV4rRyhUJ3yPxm&#10;dFra2UJIHAS8TIzPnj+jYx7UBPs3tapInrrCwBE3S8gC7DLi00OrStP1OT0O5Z6nKCPHAMiT5K/j&#10;JjcfbmWazSeOqFKIdbV6uKJcwKTq68zUXIzuTGggczBFAQbJ0mEIvgKTnXbARnmwMV/07dRm76D4&#10;o+q8HkYU4fRCLCPoXNSn/eNQptUB9zlx2S2MEFheCbq66/FEM5Kqo4R+IYHzXek30x3j6u3jQRP1&#10;M99VUlUU28Dqac2OAE7f1P/fHIm8WpG0EVGmWNUYqqoiSLXb9ZR9isXFeXNdPd/bI/xgYKtlbn6S&#10;N2NVLa/LjMvfwN1Zux7K+K7Fg6PwYBB+RGbrpDoqc0oNBnuEEzNqIUUr+9B4OYqOi7lDYVlCpeeu&#10;eV6doGnKFxGosszOqMeoO6iJs6sMkBJanIKW9KocaXzMCmCuV/LHuG76rodazYZL8lQWL1Y/TgUV&#10;uZTdgdPv9/9QqVfDd3VyiSxEbpwJXVsT4WB17crlyysrZ9qLCz/zM//iYx/78M//q3/2/T/w2vuf&#10;/xTO3v+B973gRc9vNVsyLloYd999F2Ew+ZU4xxymS7Y5Sg7JqhFisS/jXN/sX2R/hNnq4ZFEslXh&#10;SqqVmPyaqmZNJYYmKFRVSSRzChozfy7m1Rs3Lt9zj5P7MKdHUmeheasHvUECrEKM589fsLn2ln/0&#10;Tx/32MdXt+rPWgK1BD53JHD/fy2fO2OuR1pLoJbA57gE5Ev8yIc/BGu9+pU/eNsH3tsU/JQz84Qg&#10;qMJYzME/IprgRihoTPbuuZfh1sTMXLBHojJOCNUYJQxgu0+vKkpWhCq6B3WN9tmcbHTFJ5yYWFoW&#10;FX+u0+1GS6Ne0/KTJmOCMefW9jbLMLrb0UE8izzsug50lzq0eZCDFyX6ZWWh7dytAbVREsgpESwS&#10;ZnLz6nZRocfcCOmdrtN3U4+aYk3KpDB1qkr/oweW+uFVKeS4bR3vDwGgvf5ue77d7i54UrINqAjW&#10;EaCnAl00fFk6BIYJck5s1nCweulkblJKvfhnig7K529/eOCRK9c2O0sdKOEA1JP1bz9pPwpMGHeW&#10;UV55HDe4vr7d35dKYbrS7A+PC7l0P0IKYk9DaM+488F/yKvJ/ZN9UFI4FeMA8M60ga4HPFMGDvD6&#10;6VltkV0xNSwqeIEiUJncDKoig6T/o1pnNNGewRYCmp9qLHOqQ/sWODGkSsemdKIN4szMFNfG8dau&#10;MD8eyFMYHOE+9acAk4iuqi64I/d1XXLOA3a5HgELjyfG8zMhbAkQe1YGGSw9OZ64YXXF6Nqzc9uD&#10;XkV/uct6191U5CjIyrPQaTXR2nDiSuYk9xNsk2RIDy0sPo8rbDJxwg+78QISCX+FnYtFbqrMU/Ih&#10;3ydqKRwZcpZ6Mjbm0FWjMsEYHokZmr46cr00F5RVpilf0wnM8z4pkSujasCvFMxGjKyC1TAUI5tO&#10;chdWsWe5eNqeELdz4qqMjYeHg4PsCxhF9SzZlpOgSi6XWcTl8A6W1zCg8VTW5Y4p8I7MzwJc0+hc&#10;8DnbQNUzBTqm8PXvZgEQLpg5D2vSPH7Jk77Uu9PttGwqfc3XfMPf+lvf8eY3/ci3/Y2/e/bs+evV&#10;PFg/X/qDL26MhnZRbvvg+8ytIMteHoeZuQ/RVW3rbixLGf0KJVWsx8vrXUaQ1fjfHNXifOClIjHz&#10;YneDWcHkxrV1my92YcyO0Kze0Gr1Mk32K4hXqu0tv1we+9gn+M35tV/zdc99zmkEwQfWWZ/XEqgl&#10;8DkigRo6fo5MdD3MWgK1BCKBd/722+lV73/fe37uZ9+8unomAe1Z9zXG7RbfvKi/nJGEQ6SvR2eT&#10;DODUbFWokoTTdI1e1S/2h2qLXlWM9JKcIFaUaL3Y5dHCqWtqVi0nLahDPBJIUkgY2jaXpyDD42ME&#10;5ubVa5IMTBeYpzlKH5VdKyBB7BsXF+mzIrXQhKMa0qenJnVgbxdjOd66d9s1fZ7nIbfYgg+BJSq4&#10;E4BHx9iVNVvFINbDBbWyvUR47vV6oNVCCDJRdhhdChligMegBYQA8BkCyaiLEASMoaVTZGnuRqh1&#10;quTR8GiuOb202MaphrJoNC6VLOGalqy82W5ub+7NNWdb7TjXLa909GVza0dX4cktboGotThxMa2D&#10;TxIDxznJ+HSoDUiPnW2M+YC3495RXyfjNTeaWJ4X+TNRTyVYV/I+aFGpywSoHn5iQB2ya+56yFD6&#10;r8LV4RFuhGBkFTNmdppvm1Ylgp+godsVCKbBXBWyF8cISTIMVv9A70/CXAFJgEzpq5A2EW4WS6nd&#10;UwbmbxE51VzGkwT7OTwZQdMEC/D4xJgpEAvk8Wh1qWuykqGBM6SZDok3MTgAwhKCCBDSnrbM4OBQ&#10;ng7OhAF1Ed5UQ7YVxGF2B9IH5N4Em9igYm1MZAtDV5zvC2y7vbW2FIaTiShoGhAYhDZ1bIVbCKkN&#10;XssRCGj1JuhP5kiYXKOFIsoClM9FDg+3AiZDP1YHz8z9RNaVDnKPIabFBL6qUElAseSS0WUNeGOS&#10;ZUKyk5LvXoHe8Ojqzg4Ul5WWwL85hKs1AOvZpxEQQEQaoZb2wv1meZy2numIfGwGFOEHsp6WLevD&#10;+UgduZhiMutU02WoZ8+ee8qTn3Jabanup978D69X+yfz8/Dw4Md//FU8ii9dutvE3XTjre9577t7&#10;vT0bXDpUAV+Tk+Qkljkb4/5+fj9E0rGHN07CyMd9o6qEVkajjJ82etwUovbuT1xhKm+focvjenZ6&#10;a33LmpE9iN378nKHoDij2mv4ki96ytrauVe/8of/ZCRSt1pLoJbAZ5IEauj4mTQbdV9qCdQSeHAk&#10;8I53vH1j/Rojuh97/au1YGedN1Row9Jc0SqLviwi4k5yD0JYlLYqeg3wQJ3iVUXPFlSGmaLNfhoq&#10;VU2M/YRvQTXGDYzRFwM/uEOQmHgzVkNx4oAQzl84d/XKNeWS83x29nB/SGHHCNFnq4CQlHn2YEXr&#10;a8w2Z8UvpSiiQ+GBNmSou1J/NCYKsh1tb+7294YVOaP++QBUFpyAHN5pCnVDRxe4tR1rw4CHgTyK&#10;HKL2JGRHtlHHg6x479HNlxcWaepoVQWwCnu7u/ADzyUYlHLpXG8prMQiliPMQfcMMIOFhgesait6&#10;ivmcxw30zrvvzcDF8Fhsra6tqFg8GKCAFSLrUudaFyYS6hDWUt8UFTZSnbFsJKYS4uVofKQnvg2O&#10;B9pFIgleEr5xNJnkBAnfMcUP01AAGAysBrFYaVZ8keucCQYQ6JBfRCPBP5VuXeLKRn/GBx7J9cBY&#10;kZObGmjaPqGOMcwTgJF64LRpYA+jqnJJUUZBjrRziDEquAZ85qeGyxlxkYPhA8ewvpi1MablxBiq&#10;2TMTYFUgWnFW9IgAORdWl1GR7rXsFnAZDextbO2hozPQwwLP4EnOrvu8TIPHQtPBfkC7WVZtssVM&#10;TS60SEYeEabHc8KcKO/v9s5OsZnNcmWxmN57IniXNbIwP8kIAjNkWyKQmANnVr27ZdlkIJqZsw0w&#10;N2fUEtPYWZG1oQw75QueA8y4FEZ0rhvdHkfA4+MFTnoRtH9hSlWYJgJls7txbatnwjH5pse75qIj&#10;r1J5G7OULP5ZEV+zRkoGzrxoqtNoumeqC6tZhhKM66aX0Ro6Giflpq9ob+8MbFzC5JSOTCZi0F//&#10;q9+6spxUW7ZRHve4x3/H0/5eqfIz7uP9t73PdDz6UY/5N//mn1++fOk//uf/lMDIU5PCw3rNybD4&#10;3Epn4pcKo9MssLILIDzvjHeMi2iRlknM2MsRt1vLZnt71yXm6PaSBI4ur3DW8rYgtoOhXyYWCbPl&#10;L3/KV9584y1ier3uta+3Lj7jBFR3qJZALYE/CQnU0PFPQup1m7UEagn8T5HAxz72kbf83E8Ccm/9&#10;5bdubKxj4aTTAEWwhdIJUkqr7GeUUzgh6dqmJhFLRduNooXL6fep7nTUBOSANEBKqjblflYeiaKP&#10;zTfbgTvxI4r5IwADvFBbO+2FRNbp9/GNQJ+2QDcwhX4NZFD4sTeYN9oehk1CDM1FcacXzpzaMaIw&#10;XZRpQLdl9KaRozGjImtnotHbHVB8r9xzzRc9kVJd4TnRO49isnh2bZVRI6LuZHQgsE4onUKZ7m7v&#10;6TVIJh4skz4kG5TQjbGufIKUw1kAcWtz0xilaqR/U+7VD7UBG1i+oJbCxa1vQ4PH69e2PST1oMkk&#10;mRSW1WB50VcFd3v9K+tbiEfOdRRWtr40VMXIXCV03MKZBAgIu7q904t/XGOidzwUySN0WYEQtF51&#10;dlrtxz7s84BGwx8eJ+TMMRbvuHHQR3gSa+hKgCcllxYWZZgIWp5IDBVtGK3HxnqYzPLEYr40mjIx&#10;iI0Vqq7TsoFMMWyMOncbYY8rlHKKtFwtR/kaZfz0axKKqDk+ew5hZH2mvYbasnYgz8Cg6qKHg9vy&#10;OOZ0tZvULEwuQfdI27ZCMRrM7UyyT4uNVICAWCkbkd5WJSHENHd41FlsAxjGi8lUdHiQALwi2hI7&#10;nFaGM2HxKqytGSg9A7QGxp3Flkb0zeqdmbFJMQ/vatrirPrrkdOjzIINFy+OEgdB9eo2bgP1RGBc&#10;epzTHJrIt4JZgEOn1qTrdheG+96gjMtcmPDLVzf00AHvnYLvIscg0kKEeorEVKwhb65HvZWlzTRB&#10;MqV4WpZPELfMCl33GAhYcH/1L/3Vt7/j1xc7nR961Q9X5TwDSf4vT/3z1m06+ll1/Pa7fpPEOVv+&#10;1E+/MVshkXMG0Gq17cKEAQ4ZCzfbzeH2bIBuW+SZPHtSezs7TiQNWuouenk96BcL+wibUyYzFfHa&#10;PTrYWN/wbj7hCV/4tKc9/Ulf/GWCpuZWfdQSqCVQS+C6BGroeF0S9c9aArUEHioS+J5nfaeYNzDM&#10;5sb67//+BxJbnjZU/ADpXlLS0yALzuFCN+aR1W1RnkpgjKjX9LFJOjqjPsFvYvE3GvWGQRTYrai5&#10;jPKowkVpi/4b/ytqrTaivhPh8XH4SXCxEGv77U4XzUgti52iH+WPkvwqmXHGMpMtoBieWzsyBrjO&#10;PY/HJUJAX4qK3Oh0kkCc3yDmjfmrxpJwr7B8GMi5JFdEig61uDfosV3VJ2BP4TMrK1ABsHLv1fWt&#10;7XXN0yAxW0tgYQm82Om0IS7AQ4eX0Iz6X4LBIJEAG6qnqsJgBHH5M3FlYydBL/n+tecgmTsvrQf2&#10;xO51cqfXw3qxGKyi9UzPTQGxTBAv37tBlmomTwJBpRJaQRtFsw0DfBpAkvb68U9cHkkKSNMdByMZ&#10;Pih+ZjEhXjrt9uNu/TzxcrZL3NFoxR7AibLGPNhvtsMUqlHqdsMp1BbPwzHLXp6li10MqiA3Uazl&#10;E9R/eAaiS4yVYjaZmUnoUaLFgEGlgSomwCToTdVRa+i0x6Y7WCnKdx6I2g3n+s80Zp/I1FSWkLzH&#10;+4w8C4hlzkzguFOtaNNuxErwHrzPlpk8wsiZ+/siMKnHOEo9qSrWuwKIBiWPpueKh20hLV2BsQ1Y&#10;DSLWhrQNeDg5ivl0iDjuhh5XLL0MiOVSGAjna7M5T1DEt9CuKhzPNufzDsQGslp3maUcWbE5kF2p&#10;zc186FXg6PWDyDMnjurhcpZH9bCI87TOYD2mkkSPHWQlHI/ilE3XgxJFTqrCR0WIXg2tVENQxolj&#10;fnqus7gQa9ls2YCngO4Y7/oTP/bmd/3Xd/+XX33rdz/9u69eu7bX2+sudt/73vdAqW/5R29JGw+J&#10;Ayj+wG3vN3f3jealL3nuoC/4M6uDlsXlZYQP45ta5sJWgpMiyUPJKiW/sdeT335ZzZMM6q0fBciZ&#10;OK3AH339mywWYYFuueXW+5qoT2oJ1BKoJXCfBGroeJ8o6pNaArUEPrsl8LKXvfRtb3vbw2+54fbb&#10;P0r7oTKyLGUwSWmmcW5s7xYlNsFC6bKHQEEU1hEwk4gdRS/FndC6gASPUGVDlUTzRlMFK6qwAKqY&#10;8Lkr3UW0r+hnlF6afc6Lxuarc23S/pNYYK41gwQpeGailWCszXSJR9rk5ObGFkClsYPBUBhMNTDe&#10;850OrRZlVSN9PMNSUBBCADVRZGurCW16cBKAsbS4qAPozUuXL7NKRacsLaI8wxlCcYM+chLwoDoe&#10;3rW5vtwMvnXcuHZmaTERXx1nFhYNOZ6P9x+qH8/IC+J26ef6bu/jl9bBkjYfx6kJ+ShISE+JxyhO&#10;4NpDnOTkIlTaKjnuQboiAghK9+68dLVK90eKrtzfTihHYWPAkpkzZ7qbQtD0Btt73N+C1ZcXFy9t&#10;X0ElST9CYlC8B4nlltULJsYJFAEJb/f2eM8ZEAve0TH1dwr3qEfyghTENMbCRE2enGB2qZ+SphAs&#10;5btkNVBN6iRhLqWcD2N5W8xWBa4ssMvdioXLiByWgU9wxbIQdzYCCqCC4pJysFSWJYETrlAUr8Ub&#10;L6wpFM+/8IceTMqQvV7AXmnCBUeCJ/mx0u0asrIkjKNTwElpL4sRa3rLxTX0HcdLOPDKtY2d3kBh&#10;VXF5JSHm1SqJ+aj+GkkWezhYcVMtAo6juTseXzwneaN0LQYeOjsjUkjgIpMRkWj0OG5z4Jw/BcXp&#10;VXpYClpmWgcL2cSqztMOlSufCspRzlObpu+7aAlBfcPD40ISp48pdv2FCV3o5Qq6FLd2/6u/6mt/&#10;8KWvTAlCKDbDTjc3N3/1V3715ptvtsi9SrpPJvpz0403yUp/bf1at7O0u7MjAtCley7dfffdXpk3&#10;velNqeQhely6dLcpvf1jt3/fS75vq7drMSRNZDWnXE8HfTGTVjpdINu2VCc7PTlsAnElBR1NR3/Q&#10;f/nLX/vIRz2aLG+44aaHqJzqYdUSqCXw6ZFADR0/PXKsa6klUEvgf7IESgCS6Jy/8zvv+v4Xv+DC&#10;hbWd7W1Waig0B22b9gmU7ewN0BM0XmkiRBOh50Mge8Okz4ZGJElHV6WWorVXQyhEIEU63yATn06j&#10;b0N0xQ0MZKAbe8QNtmH4D95fzD2hCIVjYXj9KFp11H3lXasy8znBCS52Ytiphu31rRvPrmoCA3Z1&#10;Y1sEl9JguVk6cfpsAWPV+cwcxnJysbPAr08q8KVOW8RKejx9WYs6BiZpsIwgtoSd7uxtd96DSFUp&#10;DLwk3mVx+XvExfOsHOmaZLZSIGilxEtvz47T41qBsi4lHs8EiKIGV9QMe2DJJGrXQZQsuCvGKw7r&#10;cHyoh9waZUqU5yBiDdhIXBatmI6NdcFyCiEWgBEbX2UyVMIpkAxCKDgq1ol5eFLW+Nl7NzcUOLuw&#10;4mRwMHSrPGGAMb6VrlAXYBJg5lx3RaJFnVRLkuZNTkJZ2jDPQoNoqqq9VJyOxVW1QBccIM9VsNyw&#10;D4ayR6YXFQYCuKrmoDEwS23BQzlgJqF6gvGUzVEG5dnqvs53F2XpzB7B3KlBaxluKErz4mN87/ou&#10;J87yeMFuPC8Lf1QJJaRa4eL05IYLa3IwGKbJ2hsMb/vYXYbpKwdXlHA12UcHpwFmS2/KwDxf6spE&#10;SGjRai51cezZFpGz76RkejhdKGUIms8DGbtxZJ2jqWKOW+x7SxHXElOHW29l93jKZGoyrwimU5xX&#10;ZVKFfwh8d7RuydltUZiEZ4W/Leu5PBRZeCvtKQTbFmEibw8PTrjLzjU5cE4MBoN/8U9//uabH+ap&#10;Xq//C7/wC494xCMEkWq3ZKjRl1hSD0VFRuCLAnX9uPfee++66y6bAW9+85tPBfLQ/UHWOzuJRFVJ&#10;+0Uv/l8/+OEPra2cGfT7hA+vTzZOmgl9lWXgcFEIL1s1z/zu53/1V31Np1NCQD905VOPrJZALYFP&#10;lwTyS+TTVVddTy2BWgK1BB5sCeAcpBSjLD7rWX9vb29XCFOqJoPP0XHhi0aj5DwYje++dI2qmhx6&#10;wXwT8r/ZXKfA+sr3sMJ4QAhr0eKdOF6cb+0NB6fabtDAlECYQpvSsCngwOEDxlXpz1Gw1alCKjJA&#10;Kpci1oamr3AaLQk8PKWrBS6cAiRP0fMpcC4uL9KN5yvF/ipbUDFyHvALudL1q3arX9PIFZajlaJP&#10;LWf05y7EhXpT2HkCbeaB6IUOMXyo1sEzcWnLxcH+4QfuvHS227n14iofyjjYNSZWFzs6Q3eXSmMg&#10;sQHakPHl5CRQWgmkQkaCt+iG+relIMeRjcYsTRfneWaWtgMPGuAlwBFTzeORmDoXzp5ZXGDl2FgH&#10;kObDRpqU3d7+PfcmrYhpWu0mzmvpcyrXSSgADFD/4x5xq8Lr29ueihffcaO3JyGhx8YbvZ1SttHf&#10;H1zd2kBRln6Olhe6Zb5gjYTvKYMeY2vLxcgFLI3rXVkG1XXnrgtCg5+ruqGfkFi5Ph4OTm0yDQoy&#10;1z99TkUVcaMTSfBYTU5i8Op8LsWONNsHxYaWO2IYtotrMbvVGgrPrb0+Y96sk2EF9sp45uaD6d22&#10;ZhL0thgMa/Tc6oopZm5qst77kTuqsECpX+6OgqKrHniWHPQcgoLmtVUwVZwqzWa33QrKmgnqrpaZ&#10;8pCer470KS6F46QlyaaB8EIHczN2N1xTyIQExVZiMQXWNwPpLJ9iL6pdQiNeZY5OThNsKBwrZx8l&#10;XDDL8LTPPDJUZ2hVR2dhXn4M1gHAsKdjSBxRp4G8t0kVmehTknZY6Lp9/tz5N/2Df/iLv/iLj3r0&#10;ox92y8O46hlahmnbAqHMTl0gq36/Ao+fU9CxTOP9H2Tl2Nreev7zvufkWMzkzPC1a/d6f26+6Rbv&#10;2MWLN77iNT9m4oju/sfqs1oCtQRqCfxBEqih4x8kofp+LYFaAp8BEnjve3+v0hFf+8Ov+c23v42h&#10;2pnVpJjXNYrmsLCITrjewRuVIowidJuGKpeGW+FQjk/6w6Eri+02Q1Yoj6p7cXl5P0FXRhQopqKo&#10;NdVSXZ3Q14NrsGRhrvJ5iEJJm0WHLioX1fbo+IDRa1G/o3sXVUwd8AvYRgd2qD7qPQ3XDwQXxJWE&#10;ClMTm1s9Ci9olEZjhXgYOobKXPBSnPEA0ZKAPr6U2i5DrjqjIdUrTv+jlGfgwWZ6zDJzaqEzrdkq&#10;Pmci4giEUjg3PJXKKecr7XnYeKbBM1CcmdFGL0xssIDb40Z7AYxBlib+TQE5LiYW0CmjFkO4AF2B&#10;YObFvUlUTpaoR73iccfoN+MOUsvoW+Q4zaGucTia6KIiSWBmmm8eeAO9cHvjUqhhw5mdmRT5FoNa&#10;DWq124mPZeFsFZAdUdrG3lYALafK3v7w9iufMEGL7QWQwyxxONSfmYm45GkZCDEcozBkjTpcr6ag&#10;fAsO1Hc2khkxek2yStIv8pfUpNK2Gf0a8pGsGAhMPqXDYoaapcPkuKAt66EsCURtqbaac1U6sY5y&#10;Mj+fXI6aNzlzLAkByMmJvb3inVi4S6i0alefpMo8s9L11ZzaGZHnoj09/ZG779ne3S1C8hEkp1oL&#10;pcDFfCldqCqJxMrdoM9EZEUUjxrTzen2YvhGy+n4NLateS5HwQ8MTvXY95jOlqg/qTYwUkN5lXwN&#10;GC5FIkYnY/LM61ber3Fvv1/qj4eqPRVbAHOtOa07gcWz+jMFfO0YBYzUxO/Uyhklv+cEw1f7GtY7&#10;CYDT5bXJBHl3LPBqfFYp+pEBqgX2qEc//lnPeNbDHvbwpaUlsqpAYw0dq/n8ZJ//8Gfe9Fvv+I2f&#10;/Ol/srBQTB4+Wbn6ei2BWgK1BD65BGro+MllU9+pJVBL4E9aAr/9znfgIK6tX33Ri54v5YCQLQKT&#10;QkmyL1Y5IaoOhn6ZnsIR4Vvm5wPDAgpZk04np7bonlTX/eER3KgYfVTYmXNrK5TXaLUBOXGvKodH&#10;o4VTXuXfcFJBr1xNNM4DxJeI/wgofWBTh/BwAyoEAwU8qR6WxkDbQXy4SGj16LDAnwBCGEt5kCaa&#10;tMrFaMERAawl73wF1QKzpjExIXCozNt9MVGjcQNnzdn5yp6P1s66DyLDukCtOnrC2A+LJZzMQtwj&#10;o9RPKHOwUxzqljvz55Y7oBGIt9nrVzyfeCjL7ZbkCNH+00IFP9Kag2SEnEkvcyv/Uwz6YYTgXva/&#10;oAunNA+QrbuwJRJP4o10uxxBKMGxYBLtP0hBYVNGdApDREQhjcRKd+HSlQ2AYa8/hBjPLAnVE5jA&#10;/VQH4snGrI7JYulEP7Qw9z84ESUWE8fdQU9IUmacGpPtULG4yo0C8MjDQ0G2czODAg6zIiTbyOyk&#10;bz61y0K1nMaAE6B1RW1JjzkZJK/ri92OXQYmoeS/s4uUHSWnSGyhhT2Kh6GWSqZ6UNWMp+YMoTCc&#10;wKsGKum5aH7hOKA98i7MtFviYfJ7VA/Bclv1SbZCKEHUQU2TU5ubO9Wz4Vst1bJXotsuejwVCqpZ&#10;RqHPnYW2bitTBQCG35xbT/Ym5lqzFZJFPAbTWrUk4izPB4qarALxRJCCw13IswAsSlazHvCV5Cu+&#10;EHQ3TR5XSD+9FfBblnhevdG8YEiyO6TC2E6bROVj4hwmKC3jegAAQABJREFU3H7MxFRxyGy3Ox6P&#10;DXAq0vGT7EeYwFCXJ5o89KKVXQAFZCPhiOpEH/TEct/a2nza0575mMc8nqy++iv/LJdeZGPNOhJO&#10;fdQSqCVQS+DBk0ANHR882dY11xKoJfDHlMD73//eS5+4W+zQV736+wWYoY23xP/Elpyc9Ho9sTQC&#10;LxpsEWU+zEFJxbZVSnN1pXwmj0VJ0BANHhDAesy35tvzM9GcAchirxkFuTrKWXTZWNk5chUapdUC&#10;gDLuRVVv4Am3EXFu7fZ6bPZcg4jkPBCoVHOU+KjBkNUB5g2kTPZ2Zox8Jkt9cb+EZ1J11N/o/MVE&#10;kbchrTrRNvEwHncniBfTxQ6yZCBkdYhSPQxBqufz4Z4Qbgtt/mOwB6w1GAwFmCnRRDISBUAVqnuc&#10;J/mXTYSSOtNt0cx5J2Z0o4n5En6mylAi5IhrFSDJSZWIbxLcZSopnT1SiCfpSSFFKfCN3d2+hjUE&#10;dtDpVRtDygydIeWUaKumg0unvml3kBYF82zCZohWrRjUubXlwLTJuFPec++G6YWlDR04AdUMe3l5&#10;CeGkQFdEzcyCI5SpkfbAyBHfrTmIkdWrbmCJtcjrE9q/urlnptaWFkAaNrRsdfG3oJ6tB8I3DLDI&#10;hOoML03PEtTc7LSoPNuMdIsZMG4QujUYE7fSXSwgKyyfdbex2bP2RAsCpobDw2R5KS6XgabBfUE1&#10;ygnUapl5IpMQejCfALMJsp0B6ht7IgbxWbW4i911d2lRMdJWyT33XO3v44FB78DQ6aRIrAwLmZKW&#10;YL2JfJPwMPpvtVSAylKMiEbJozggzXRAHVJ3tjSqJpj4zEonVGrIR0tiSvwkNZQDhOTGe1yFfLJ6&#10;0rr+F0PWmJhCgUHLZmZ0cJDIvQdWY4nIqliyjjKBlt9FApqYZGMX0ccciUdIxfCLyEWxl+amxifY&#10;Ztauis9U6NXmxcFgX9INleiDjClDb9ykTRZdTmxeE2HU2q12BAgIYkf4MzfoD/a3dvs/8JKXz7fa&#10;X/PVfxZ63NjY8FvCyeeywer1Oa1/1hKoJVBL4NMsgRo6fpoFWldXS6CWwB9PAmDBi77vuaBdt7Pw&#10;O7/zbmqf/AGSItIad/uU9aASyituYX+QyJm0WJwb3sj16KxF0b+vaRfL9cQ4xRDS1OmdBW+etEvm&#10;ddCFju6zPxAsNMp64MTs1LJkd/g6mK6wjq4HDEiBUMxBSx1ajmPb9k74QLpz/5BXWDI3IgErcqbw&#10;eOlAyMmCFZyrn7WdetVPsWYLq00Ha0bKPW8uPA42bnqSWh/fy5ScbOwiWJOjLkaV0c1jvYmUm0Ej&#10;0c0hLTa6LACp1FTzy1evEWNFrCWii+Qfh4ctHNa8WDgMMhFHzF6n+4nienRtW1bGQv80Gg87fy5p&#10;MxoTCLqdfh+XCgJ32/NYIFwc/MGc9xgmM5gCFSAxiKjYJQaD5U5gXdwhUx64bQJf05JSkhVpwC/S&#10;BkQ44wpuXQ8cyi53bqrTYTg7tdSaxSbqGs83ICVyM1QAGDAOV5Wjmu5kmQzZxT55Zl8gU2gfrgLP&#10;JCQscgb+XdQNF7eksA+oDT9M4k4xyvpTeC1zAZqNoWJtWQ/FprLRmRfbhgdp5oXYw6aBb5lAf8KO&#10;AfmuWwcCAnGRdeJx9wxQDkuS8IQD6Er9sVRtgKbzBYQDZrCoanQS4Qy9E4+UlRaSxKHm0Q3bCxag&#10;nQ5+kjs7gyzBdMEuQ8CbPzoCyrXazWNOvtlbwMgl14XDkgjW0r0ikzwGsVntkeaohaaezXaG3i61&#10;KtfKUgSInJkBauNbGB6d4NHsYfngbVPgkOnE2EFr61x39Mkf0N2MZ7R2G4BDjK3cpElDorVwhuEd&#10;bYjMySHpOCIRtLwh++NxnKmmAF2bDwB1Wdgzpmlzb2A3xANi+frjdS8CHpvuvqizaTxSsI77sY5u&#10;XNvYlI/mS7/0yULpfMs3f8snLn1ie3u7ho4ReX3UEqglUEvg0yqBGjp+WsVZV1ZLoJbAH10Cr3nN&#10;y/Z2tmilb3/72yQk7HYWkVSACJar0CaNlggfk5OyO/BxwvVBLNTGopSHJ6HdUlAxXTRRan707OpA&#10;WDHcG49QMWhBMKl6hI4r22F/MKjKyX9Aqe4sCKiDLxpLrkinh7GoquqjRBfSKCf074IFXM5dQMsj&#10;A8AxLFNjeBReq+j2UaMrekSXlGRQF1RVaMZ0raRPjw4NByqqouItpiTIytUPMqkIQ5ggNpXx2dMC&#10;IBQiiCJvwAogBsV0wVJm4BLibW4OhkPNqBY8cOIp6Tr8EKgSjGnNKRnnNNfp6bTwnV6fIyIzStCF&#10;wPGc2tLiYYQapIraqZzVABW4kQS05XGjQ/tIp6EYvd/lvX7fDEJ3cAKZaxymgDeY35bOB+nBJbu7&#10;uwRQQCEsFzGDQzwM949O9GOhNbe2vBAMasjJbq8jkpgfzjVnV88saRukSlaNSCMHiWWFANjSeRyd&#10;mCl/MZ294T5w0W7OgmFqNnXWhyt6oP/JhhLuLAwqIAilBJHKhHF0KJbMglCxWWDX/3Ms5ri88Azb&#10;OgGwCZbwVQG0ZIKOA0SNjigsuGRjLzIS0JUJsVtTE2wtx/hJEV9Xl7tGt9TpZAsg+xCxOO0Nh0ai&#10;BhypwUH8BH3vxo6x8Mkd9qW4F/MmQ47BcznRRBY0ilIOR8LKTorxJZKtAk6qoyIOvUv6dnCSVWrV&#10;6WgxfrbMxE3NwsaBLlj2LH6LW6HuszhVn65qzZuFZjf7uz3BfQ60ig1WP+lBjTHtLdiaZWsKF268&#10;adoTMShiVufs1ByLV8DdI1aE9abz3oyTwwMdMGC1GT7Ksoi9RNOZa+6sr1vlljrXxvFU4g8TkkyZ&#10;1uTh6KQH1gqik+DJkQwhGPtd99y7vLxy4w03fvNf+OZbbr7l9ttvv/POO5mwfi5EWK1mvP6sJVBL&#10;oJbAgy2B6/87Ptjt1PXXEqglUEvgARL4vff87ite8dILZ8/SJD/20Y8gahYSumaW2gpJBTv4A/UV&#10;nEPPpmTTO/f6g2vbW3gNxoTXNoM2gQcQRdibgmrivRZXKtrzaHywf0K7brXng7JC9EWld/gBO4io&#10;4Vy4E5qzEyov2kdt1G6YLBFsihWir+WhUE/uFbqrupDruYvaKoQV3yz1XNnGzER1V5PuYYSUi+Zd&#10;QJc+hL2EXooeTIVW0gEjVbV5RE+i34/G4q8CKgaesbCrDNXSiLltzEQncIAx4g1Ymuzt9ZLvkakh&#10;AnY2dbroUw8MU9MgWaXhU/OBzf2DIwEty4gCXYRCLaAwOByAmJ4WNDVyiMNhYEHaZYyL3qTHq5az&#10;IXgLDCiKJpMUgcDDETbwaQs+8UKewVZxVjwVusciEwghmUy2NrcBgMyIkDkJTQNdIUWRbxqB9uU2&#10;bBtOQPMoqT4CQWdnkIGk5xmUZp4M3hjvHx9VC0blbEddT21MOo2EFyiAH1yB2gpILw9larIPcMxr&#10;MYSzxWCddBZiE6t1OK2iT6+XT/FqTj1OsGA1Hgz5CkfBz1ClCbr15ptAsWBUnCFDyv19S3g+lrdT&#10;VzfXdaAyrl5szi+0FokUwL5ybRNZm8obI4yfOXXOzNVc6C0WrkqFortaD9uYvyHojEMrWeS5l7/X&#10;RxYARuaED+qlWMLahIcEn1TuSkRR9h3M7Kk0ssKBOt9UOZGthMx6vpOkadIZ2w1YcWBbWzhs4spD&#10;jTFCO2+KnRvzUu1JpA5v0Em32dFJY7G1cSRhRwaF1Y/ZtlpiKp4KcqQqFrZmOFxlY29nuzcYNufn&#10;L168aKn0Gaj3bX+MD0bH3gIds6KJgJwCiGNSHsbYkH34nYGylnDiwrnzTKz/4jd8o1eDUWsNHQmq&#10;PmoJ1BKoJfBpkUANHT8tYqwrqSVQS+APkADllV47GPS/7W/+FbQexCJ/NyWVzge+UCMRXz4daBSJ&#10;NoCifBk3zq2tRVlO+NPjKlCKc4rnrjwQhRgMgZYAm43V7iLOp9zNh2fzwfVKE1XVLpeq8rOcQQBU&#10;dTehsyjkpVwwQyl//aH7f0ZFLaQOjiNVxBOPy9k07Afq6BWw47JYkVu9xGItmnHVjai5kEaMIAvH&#10;4gHsYmi+ov/nqoIBiqMFCUYC2wILETu74seWeJX05u5ylwMhhVjqPGLkTUawg96gehz2VoMa+YM2&#10;S1aO065X40qQkmnpD4LgAvQKVhCBtoQPXVzowBVMRl3vdlrhGEv2v5VlYTkzBCPd2QCXwDONRKRT&#10;s4F5qkL06aor+ScUTUmGKZjMUYxz7z9wRhAm6tgn5kq0TBMHp5CqZIBVOaSiukJ/jRt8INGYrgMw&#10;wuRqQsmLZ5YJXO+2d5KjRVJEXQLkBHrVGIjC5pYAA6LmmieNSYzim974c8vi6CJgs0fAvjcWmz/+&#10;htd+6EMf8JVrnfEAjZCqSanADO73yub2A2YmK2L/KO6Unq2mlVRCekJNOE2QLs6cRVZKGM6JvYmJ&#10;4WAgdqgtBxTs2ZUzoJdJ3NjahreHwyM4XVnFvAE6ACsGB6apZF4JIIroQ6mVn05BrEC0POTQv5IF&#10;xCnUZDGUa2Zgkonv6aovZS3zjd3trK6SypIk83iQcPUzn+6mwPVWnQemMvXNbHBZPK3PMC08I41r&#10;Lk6e7W62FHT4hEWuJ8BCdc1Nc3o0mnFzOmGrql2SvNTjBqts5PQxbnskRlTQYCxgxxPNQpIarFC6&#10;utPpdOYWFga7e9euXM0ejMSPPqbZZuOueyYx4y3rjRz2mK16Jr3M0U8K0uNWqy3J51c9+Svf+Maf&#10;qCa93Kw/agnUEqglUEvgjy+BGjr+8WVXP1lLoJbAHygBwGZ9/Rrt8AXf95zf/9AHJVoEn+AB2bwH&#10;+wNK6dbWruTf7fkWMLncDm9Dd23OoRUTzIYiiEOoFGjQkfnlda0ZSDg9pagWQzxPnnZHfoelhSSB&#10;iC4MStEnMRJiuETZHoOL17tdgE2qua9WLNVpfr9Yh9LIGyUkyfUC4daiW3sk7mSQRvVkaTkfRqpA&#10;DCCjaU/w3NsZHgr4YdRV/wCtwuRE6YUWhHkJTBJJdW/I0evc8tIuaHXIFTCJHKoBaI++TvnOWEYj&#10;2QgqRZz04kCIQdUeo0ThKOc5ak7s7cYJUwdEKVlsJStGBcPLRYzZscgx+mnUeMX2QhfHRPg6JqZJ&#10;Z6HlUXp3v59AsoDKylLgkN7iKoErPenMzUDKMR8M1jph4Ekg2tV/n4YPXOin8pV8Q7xWM1RIueZ8&#10;MwAsxRij8gwMGFOCHEgiYMYcSQLIGBUuipQmmXpCOzqJQgr1VSYBrFSAvWiMdvkNSh2SdhKpCLu1&#10;1O2++EWv/KIv/rKNjWua293bff7zvosk/8xXfPUznv692mBNurp2lnHuc5/9d2UDvHr1XuhCD+am&#10;2TfP2q3QCm6W06FOBnMBNyLKDo+azcQxchDC7t5Qr5wvic/TXtSByZPYvpLNxvY2yhfO0+jZM6tW&#10;uI7Z+yCca1t2AxI3yLwjYTWESRYqJ5WaNTarkyHTrLV+P+kZQ8C7UQ5rAkiuJOYSIWX/JGGHTuaa&#10;866rzUvn2ap8PssWRhaTNW1RlyVbrIUza6a4zFpqKPOQJ8ryULvu5XkJHAP6DKWsJHPRkrwEJ2mb&#10;Q56ZGVRt9k2sjdY01nNmPHEMMc5MJhelLQUtnkJH4YVm51Um/BNgKSyS2g3NNMuGMtucPu4fzExM&#10;gc3iJBNjBKmwomZhsL+zKxDvPottwnDT62PbKO1i2sU0tuQOj3gdE3g1+K2dngLo0kc88lE/+caf&#10;mp9vWRUZXn3UEqglUEuglsAfVwI1dPzjSq5+rpZALYH/Xwncdtv7aX3veMfbf+i1r+x2u53uIlWP&#10;oSNVj8YqkcbG5iY0cEKzww/M0dobbd540Qs5HDJRTDI6x5X1nThKRRn0+yqeWkX1FV0m6ftchR8w&#10;OFTQU0tDWuTkxOoy1zhK5lS7OScTnIJRYaM1qwSwCcxg0lhqSC2V2SotNM3kbwCkv+VLVN3gldCX&#10;LgkYk9g8Djp9ihTlnrLu5lJHjkGKOzPIJOZQnj6NA6xUeVfiEekil7DkSKA1Z2AoqWjAlf0qhgdE&#10;hEw4LpbQOz7hHMUIJ6ggQVyDA9hY+kGq+CnlFVBSiMt+r69M+swCs2SamJssFo/iwQwP9gN3RRhi&#10;+EqzDybRw6Vl5oUJ8arDhYkKrpOLAv2oQCUHJrIOYVGUdJGDIJmYPe3CZojHajoAKrNIWPAbOu1U&#10;ZKxMCyemsI4xeVWVSnzlyxfxC7jCqnac5A36GNvI8fjOu6+WQflo3HJxFTwzCVMzk0xYd3e5qiYr&#10;o7QTmcbJBC5STE/U/23f9u3P+q7nXb5yGSB87Wt/4PY7Ppp0IDNzSUMoLG1znrlqr9979Wv+wfkL&#10;Nzzs1odfuXLPM5/xN/Z2t8+fPZ+JKMtA7+IlaK2MQUtTx+g0npzWG1Jra7uXPjdnFuabmeNg5olk&#10;DoXcDg73Bj0ugjeeP09c5oIjaK/fZxtt/2Ig8mqxU00rAXUN/JtezczyolSJ0Dj7hlGmqbjOZvTX&#10;D803JhKTqRzWZRJrxBUWvMwsFTaxrFFVl3eGiJ3pfjUobcKK5FTuWgiZfe6LBFs6o31JNBJuSGQk&#10;z1ZGobY3suJLo8o7m5wZN9uzB0N25gL9eFunu/MtAF49xtIGLMcT8nZa59whjZJ8DB8/a8oirAqL&#10;GyVsqkn9Hk/EC3J66mCv59mlzmIwo15OTAliu7WxabnOO+Zm98B3Yx6Nrm5s2WY5u7rCd3N/KIww&#10;MWgqqFKV0Gz1Fngf3djY3HryU77y+c9+waMf9WgO1ZUA689aArUEagnUEvijSsD/AdV/B3/UB+vy&#10;tQRqCdQS+B9L4Hf+67uvXb332c99FovBlZUlBpZoHKpe2AUKaoWL9g82rq0X/NBotaJNVrcSbjRw&#10;K8p4UXppgoFzfk8VpyqpwysaEKV2qv+pGZmDysMOxWq0dOrwJC5/oKPKaZKdBUgJVIsajWXRCfp2&#10;bA99x2nE8FAM1UQNofhOQSeac7VQm9FHY7gXMKNX1aFyeCJNRb3Vt/wE09IEsvHgSLTMDKD0xmDg&#10;DQViVlcCYEZTj/HkZAGT0c+BgrlWQrBUsURBROPi7kebBi8Uw9tUBJEHfS1ocUyw03NNnKOb2nUL&#10;00V6bEFn8JmYPL55WkyYk5M2eB78LLUgqBCft30ucNctMGVZXFtdibaNKYNHi9QLySTVQtRyYL6A&#10;8zgHuu2WyqnnmLeirDdYK2pHH5CxJ+OJ82srhqDPKRo/tEA7j2ALIQ3nLEgTxacIBM8Z4Mt9bq6p&#10;Tn+dbyTHBhgFzEwyRdZV/VpYmLeVgHnDyoLcVbXGyCeOHEzEdz3z2c/4zme/7dd/5c0/9cZfeusv&#10;iZuiBzdfPCcN+hd+4Z9m3HvnHR8FAoVKksKB3F7+ytevrq61FxZf+fIXXrp0FwCPeMzUiUg0LwKt&#10;jQlWtZX/bTAOKIK5Na7T9ZCJSyYSy2ywx2/0wDxhVsEcnFtvB6meIDfGs4tCtKySXsX0NeZQxKQA&#10;KwaSl4yFWN3YIQO4uYOP9aNMa1aVZVhWbh6B5tVQud6WxZO5z3QXx0PPOrLkPBdOO+vWojYKE0eY&#10;iup8asiyjYRBuZROM40pSTgdfHT5ypaXxMWycnIZA6nQwaEFzk91cqkrF+UM+15xU71AABuQfu5M&#10;12u0tb1LAlaoxspeSdharbfn57XlMMkHQt6MvNGC1nJMbSDhodz21LSuzM229Lx6C3o7e9bw2TMr&#10;wZaHh73+kHfl7uGBAFQatotkLVkJIu56JIs9wYOgx8NY1Ub4dqgSBPijd9z1ipe96vNufcTXfPXX&#10;ZDD1UUuglkAtgVoCf0QJ1NDxjyiwungtgVoCn0QCH/jA++74+O3otFe+6gd3d7fX1tbQCNIzcGei&#10;kdL8KKBRSBuNyoQVPhgOhtDMubPLcIvrDCI3tvaAggRuPEWPyYjoVrTaor/Sj51TEKEt1x10dt5u&#10;LsrwBrMUVbvSjUPuQReKOwn0C3E3xZuOZg7FsoqEZK4zdg3l5PCgwlKFlXQrhBP4KDN7BaRowC7H&#10;qa0ais/Y0ymlD4EOYfB8LbxiOiYjQtge5eEH+TB0HqcldSBAErAESUxNImdizqquJPOYWlruasMt&#10;RbmGqpW6nJLFo44urpiGgSguf3rb3x9s7u7Sn6enZnRi0B9IjmcQIvHom3yT8UAD6hgBzshI4XGf&#10;SUligA5VgS4qLwp9cjwIb0NKqlrqLjRngjz9JWsXWVJ6AqvKRFQ3ACXc4xYCMBo+1DctBKfhmh6g&#10;Xd9cTVSVYoTKINMYafS0eXcFktForz8AVrd29yqRKh/wn05FxLpENB5B1Zpx2AA7rQdCtoijozbj&#10;ckX3MhETk0KqfM/3Pu9Zz3zeG3/iR376p98kNqi0HKCFCYBIP//zH/Mv/+W/+e13vuPpT//2tTPL&#10;wE5EPjoCID/v4Y/4wZf9iBTzL/uB5y4sLrlq4j3V6aSVsvgmYHKz1rc9cQgtD+xxmCwokbAVgUh1&#10;XijgyQRnZbV6fMDiVEAXU38slE64YsGBkdkZaaRYwB8hFpnAOcRbAB2mUdAcuLRY/MYNUmAYmBIK&#10;NO+kksNoyxWrgnBPL2fJiCkMHMa2OW+HK7JaEGmeCZ8MbMsi409kFoAfEWQnQtpInfJW6FyRPb4x&#10;2xusZktz4iSpMQuPmaphJ/vjWEieuU4r0Y8P9oeLnY5eapjtABPWyCYGpeLWJEbO3v7g5nPntWbS&#10;VZiL4YenJWMki6PDPu9HT8CZ0+xci7H6aH905BUNwrRvEh500B+urSxyExV01zDlbNFf2xkzgjbJ&#10;g5qcPUys7SZkp8P7ldmtxphu2/3RkUa/37/7nstv+NE34q/XVs98xZd/VYRTH7UEagnUEqgl8IeT&#10;QA0d/3ByqkvVEqgl8EkksLm58UOvfRWE8K53//Ydd9yxssTWLMZmAADFODRKWKMokuuyDuIDRiPK&#10;OhhAVeV6xHPPCeABfURJl+8uLMG4syjZfQhD1n2VakzZVgICCzQJMDvtkGf3Y4Z5TOelUqcSCrBD&#10;leHroq1LO0FbxVgmTKjQHc251TMd5ba292A6BWanZ7m9AU3dkjy9IuWi5YeTiWNe1PB8Z8w3KQ5p&#10;Ua+Rfs2KISpNpc2MJfE8EURhV/3Z2t3aPwxMIgrVzbUW1FKKBTaobWNzB0Cq2vLpFvtb0VMBbwMR&#10;t9MlYhFtZTjcx59A1kSUzAzii0xNt5rNw+PQWeu7m7PTcJqwlhw0E6i0NSt+zwGGD1a+cOZsWLkI&#10;M+JhiYmCMkswN9Hprd5sbia4pWoDhMfji+fPAAAyyBtGIcrGJXZPlHIykW4SBpa+ca+3L/Kt8rE6&#10;Lv3XgqEFG1dnZV4XWokNe3a1S4a6AQ/s7PTAQv0xp6fkYcA6jzW0ZXznbjl/TrXcVnm4rW/FgZMk&#10;ZLBI4cKnGayNBpQyN0sXX/HyH/66r33qc5//jN96x28sLnbxkFpBfatKYolHP/ox/9e/+/e/9Ev/&#10;6dnP+a6l7rIxgVKdzgJQcfmeO7/hqd/0qlf9+LOf/e2X77k0L8oO9lVSE3cn+RZaNZOXr24K1cNC&#10;Ut+lENQBk25ZZY5PRmsX15hBWrHbgsciJQv7aqS94cBdWFcgVhWaLKL1R4EQqyGZQ1hjdHVmGKR0&#10;Sv+1m3ZMQlYDnTAldKc20qiWduTrdsKNAnfBuS7AZHZqvHf2DqwxrVimXEDdJ0+grXrK0s3uR9na&#10;YOpbhBmcXBaGzwJKcZ6JXRTDaat5Xr7G6cbhfkyLy46Hhpom1BIUMdecl3k7abcXSreSB7UDQbI9&#10;xsxPTdx56TLYTGDnV1dvvnB+c3NL57DBBNtstmwUGVd/dxN4tOex0E1UYS+0qsyC3ZdsCZ2ctObn&#10;+H8uzNuPIKNxqtd8IOLJeHpObCR9wyuGgQ+xmvVsTF559YRF9d17Ya4kzpyYuHJtY2Nnd21t9clf&#10;9mce94V/6tv/xtPS809+/MiPve7vv/DFavie5zzrSV/8pKf/vWd88rL1nVoCtQRqCTyUJVD+K3oo&#10;D7AeWy2BWgIPogRe/JIX7OzuvPOdv8V+T8RDeCbBEyejj1IfZ2RsC9ch33fYg0ufuJtqR4WDM8+e&#10;PQ9+UFQDMZMzQKqJBPlAPVAoaYd4M8QCnRKMwU1R2qKrox7CfNCTo+iWkxBZbEdzL2Wqy2N+eIVW&#10;8pUCCTkkYIY+DAYiqQa5xa8PaLmOQ1rCwyQr4+RiOy5nJwchBksr0UCVTC9j6srEDjQMFdNpLWI+&#10;VE7tP+2Oq44JYAwOBefG4kzSkiGl/RMxYNM73GE+qe/XURbcZQhbW71y3UfAKvKEYJJZZHpatwNT&#10;KkaukCfKzEMq06HgKlZW7wYH+6CUWDZz7GDZPQbeTrSbLeahRNNuzgfESzIpmV4kwKqWXn06SHo6&#10;6aBG1by9zTczNpaoHi6CpoPkOJlJvKEPxoAw1CPMkuo0x+2Qga4HtX5+zUYAivX46uaOMnp1wHYw&#10;BsPBWtDuuVWYbWRoGDkwTEOZtsCVE0q/Rvv7B/3B8PzKirmAPSwPmUWQUXqr5vXNNHZubdlDl9c3&#10;K4TAApa5ruBAv3/bnUdH+3/uzz252VrQHOEMZJQ/TKQWMZluuvlh//Hf/+df+7Vffs5zn7VyZmml&#10;2xkeDEUKvXptszk75eTbn/asJ3zhE9/y02+8446P2upQ+Ux7Tj4QhPXHL1/VrqrIo0hmGqrZ6/XN&#10;bKe9uCAd5GLr6qV7ATzw3oiNqFqOQKQTeIxPJvFbGM4BKoIvlpy2AAo8G0nQkhWapUGUEWbx9Mvm&#10;C+I0oWyyzMLMHxSJ5WXQk2A2AWMmE+AnqR4LRa8Ki2t/f2ipEqCSedcUEljIajSJ1nLSwICQNiWy&#10;LNScdkvjvirmVsG2MYIN7T0hFUdiWWkDd8dp10Mkwv52xjpElE4bSGrDJ0Ly/srQYlPDlZ0eu93e&#10;br9vTs91l2688SZ5I1dXlqxQcha+yui2rt67ubWpn7d+3i2wX1mYWUB2O4xxb6+/0G7afqpMmZsz&#10;U0sivBaOUh8M1oaCF9MAoUfjq8aEH44XcSFL2SrAn/wfK/Gq1iQI8LuzB0CeO3vx4kv+/sse+/mP&#10;JYMHHu/6nXe9/g0/2m633/Ybb/viJz6JeN72tl89t3b+iX/6iWzCX/Oq1z7ykY98YPn6vJZALYFa&#10;Ag95CVSRwR/yw6wHWEuglsCnUwJveMPrPnDb+2h4H/rwBymmSBjaOSBAk04z48b5tTUBQiiCXL+i&#10;uPel3zuZbyIloqUCkxKm02mp2ssrnSTEi61mLNkoi1RF6h0Y48R1D1AhFxYTr0UJrSSBBDIhCm/+&#10;wqWqpWsCU8AqCz0PJK4oM8LD5F2gSFfudb0BP7Qp3JH6QRTKcQXjKKHi0Ojn5PxUX6rxclDMQeE8&#10;fXpQUKnXE4ga4V9wJVKZawNKKHqqrAExVWShSm91wpCRc1V/0AeojIoNaAUvM54c1PGYFTpb7iwK&#10;HNpZalH+wad+b5/RYQDH8fi4L6KsyDHppsdY85HSaCrAlfC5/DmO9sk8tQoIhG4K3IoUY95KlfeA&#10;iQB5SSt8aZRqVn7oLLFMJxm8OldbzIXDwZ7ce3WLJKtRU8L3eGceHK6udjW0tddj9oklgyY9FMqS&#10;sj49tTjfvHd9Z2Gh6R68D1egN7udtkrwVIxkTd904GLCcgJgQAhEV9BpelVheLgnc3kyXm63u/I3&#10;zszcfG5VDToHCqDjpA6EtpGEFoqkHSLlrHa6UnogJMFONOs/ecs/B5G+9znPPHf2LGEBMFZXe6HZ&#10;boz3doe33Hjjw2652RjVbOIixsZoudthR91dXICue729O27/yF/65m8dHh/s9nZOwgdP3rR0QaSc&#10;jfWtnd3+7Pzc/IJ4MfJezG1t7BKj9Xa+exb42e3vCRTMQvXy5kZ2H6778mXhhjeO02lZ2FYZ9AIt&#10;R9omc5/DYNjN4ldb5jc3DBoyn2V+PBoeHSnmCuNL2yu5jvDM0CQaCbFW3hoz4bExC1rsZmSWpejp&#10;rArz3V7IXJQ+8AOsLKhdRzWrr2ourGNqKW9fotXEsjQcvuFb4N2Fjq2KbNpMyK1ibY6EnoLoZiBG&#10;rszT4i0xwI4HrHYssRO5OhqxPebyy2QabDYcPOTm1S22t5sbW52l7sHRYWehwwhAytGmdKWt+aUG&#10;U+HGcHBgn8LLMVsSVE4dHa1vbPIc3djZA9fPra3AjIRsSwXdeBTHUfYLY/tVWjFibzUD8FChepuE&#10;ltnUyGGwwfB5C8urNOU3UlbsmTOHw8EH3/eeV7/iJbFwZm1uwCXmlhUAzX7843fojLl+57ve4WHZ&#10;cQb7/V/5tV8GYr/re56xtOTVaPzb//PfRmb1UUuglkAtgc8BCdSs4+fAJNdDrCXw6ZBARUm9/dd/&#10;7fU//rrdvT3mn7v9IZ0bKWSnX1RMjUwDFMWXCa7AHUVzTY7yBEx1ErUyQGs8PEZbjZgZnuksRGON&#10;ltdA3uC4ijY88fG7rjDjdPmGG9bYZ7qLQfIJXFCIF1vzbNgwKuid3nZPoA4qL0hZWTlGXy7aYU7G&#10;Y350MtRrxUXKJe3YUwnx7yuFFiNXOpZH9OmUhMu31sI8liw90+d03OEznR0KalK++g4dUFsXZucT&#10;lzI4IU2Uuz6oq9TdmHeWIQpnSduO72VuUdZDsu3LQ6IoApByjMdylzZM479eSWmy8ISgbPUF3eLZ&#10;qgDFXdhJnY8cC/M0FYnd14fTM2jMJcXIbf/kkOqdx69X4pRFr6np9yUc3Jczk3/dI269URd7Q2Rm&#10;5BCgW5pQGAIsYg45trQ4H9RfJhJscJf+HcfA49HhARPHzFoMO/WQCj5Lvx+FikpJd+wRRLk3ZHOx&#10;IPZp6aTC4J0ULcCWMS0uhn0VrNM6+Ogdt4uuM9OYuXB2ZXcw0Cw8xgT6V976GysrZ772z315Hpxh&#10;xRoaOX/YLqLPJiZuvfVR/+CNP/PLv/xfnv29z7x4w3mpIHi9AsNuCbBkIFjcF774lbc+/JEve9kL&#10;77rrDh53yEnYcn19ByOI1jJH+wOxfCfkjay8c41oC0vb70v8cHUbLsrWiYmw/gEw8gStIRAzAt8O&#10;+8NMQekVQSa2Ukj3vDHMVXVS+cLcFRkeCzAjV02mzGH9Wp5gPGKtzUT56Hhnb5tcgbfyxp1Ot2oF&#10;ktUH0g2FWR3ByY3W7FzqHTdg14DtrIsxSrqs+Xwx19Wc6trM9XC4BmI/AK+rXcCYBKopLtfZk6cN&#10;F3GM0GNGBlwaBZiPrI2TI9vcWE8b4XJHjpXWADQ8OFjqJMHMgndFJ8JwxuXYgwvNVmQ3VcjSqRm/&#10;Q9gF7Ozsic+se/29uESeX1lUAhkuXLBZ02/y2d7ZJcmF+bYGrV0jFBD4KEykm5GCH+krsTTGOgLl&#10;uuKWLQzCn23OMG0A1JW7ur6tJ+lNRA6cZ+PGYQF6vDr8NERT5o8rZ86s+QWlACrym//SX/lfn/99&#10;fg+cFq1/1BKoJVBL4KElgXqf7KE1n/Voagk8CBLY2Fj/xCfu/q5nPd3efwDb0RE4YWufIsXmkRZL&#10;YY3aOzqRI75opDEiFWxmsC8hXkBdVGbHdOwkqWI3nVuhtVE0A56i1DUWRfM/Pt7d2L7n2hacwrdJ&#10;cQWuXNm6+aazRTkuNSRNPB145vLlq0gehIxaGHxyuxJSJRU1xvKJ70BgRyeYLXXosCfRNKL8A5za&#10;9JU2n6KYl+MTun0u8oOSuj2qYcLSUElxdfE/wwSyxjzBpAnammQbKXL9CA2p/42Enxke7i8tdN2O&#10;xgmhJRF8aSy9koChipU6GRwJO420VQkF/0mW4+0Em0m9sGWTnWZ5FI7jyOeUkPcGcZbrcva6DiBJ&#10;WDE6K20dCVo9Ug35gRxIwa6J26Jn+ycyDQKWQqPcBywyhrBCqSH6NCy3TFMPQcdGcmJtvoNgQT6q&#10;P/o0eLmPcdLXsdu2BXiilZgx8ZAsgkF5qefARKOS1C4OULOZEekq2z9hToAYeCmiwtAuLhIJX0A1&#10;e77o9PD2CHoZcngbHS4uhhucmp1IasTG9CMfLpfG1Y2NjUtXN5FTt9x8wRRPXzwP4fzNv/PXtOLZ&#10;4ehQTviuPYa5GU2wqiVz3p+6hwM8e35lp7c10WtcvHARtmCBaVFpV1Ci9fUrbFbBzosXzloYQuKA&#10;wcqApptbW/YmugsLQCz/z52t+OvuHx1Y5Hv7B9uBlONqF0ArxoJ6NS50aZMQA5Czukylx7Ulkotv&#10;JBwhWB7BOUfissqGaAj2YlCI3g5FQTtfTSv52frY6G9uDZgrN8czXrrZ/WMUOrtoIIx0J7nsxuEX&#10;zTvR6FtlMQU9NTz1OszPmoZGe66p59odCpNqHwW+lTmTY62iE3HfTSKSsp+iwooTXt/dtZWQyS1r&#10;Vs/41CoWm3KdFGjXE4XTA3KN/cS7grGfmoBSyULIYhscpGqFdxYWd0vJY8s+wXccXq/Kdj12xShn&#10;xezhnIjwqnNm82D/ZPPkzBmO0eyQxyL6AmkmNJxniecEH55bWekf4LfLccSgVhifk5kSSPfea1sY&#10;cUIxHFSzReEpA8xoJhvzbXsZ+X3VbrUEz1XthXNrwPDl9W27LPxHvbARYiHqPWLIGNk86+kpZgsB&#10;llevXfPpMPZ/+r//s5/9Rz/3lp99y+Mf/wRPnTt7rrpVf9YSqCVQS+ChIYGadXxozGM9iloCD4oE&#10;7rzzjp3d3e/8zm+nda10gotoz3vSmjcmLq1vctzSKvVoNgZyUpnbd/cNzolmmtCchYEBwI4ZFAY7&#10;TDBuFF3T9WiHQl/wR5wBOaKQ7uxxzUqER/c0RydttZvswVRYHTkRL+QgSrYTTNHa6iq9mV2l80oF&#10;171orqORBOIyznFOw4/Rbn1iWhiTFqrnlF3RENVXrxQ4bUO38rchRA286k8c0kq7RwcSYEweT6kj&#10;JoZQAdy4OB1Lz4wT1TY6RlulvmSTz5CqLhnLaeXlh+Y4hPpMrI/C2NBTIfCDA5aEMOAIWCE5FFx6&#10;VvVrUnYNrachBSRCgD7EUwW1oMeF9oIhX2+iPFA9VTWX7kE4iT0L37qm0mCX4BkjSNEKtqlEV+Ov&#10;Shxkkqgr1Qgk8UtXfJGmAkgYHh4pojzSVhRWpXKEYArH6ushnJ52MWCzLHgrXiscWjoarjiIMX6w&#10;E2x6yUrPsmKQskTOUhHEwcRCV5Mlvi4D1/2B6VtsI586+8fm9BA1isTb3dqV1gKc/sf/27/6/Mc8&#10;7q9/61/Y2txkYxuZj08unDsvn6gmjZIj7jf/5b/9Dd/wDb/7u+/+kde/Ghj2J4MHpw/7+nb2zDJG&#10;dP3q1R963U9++EPv/df/+v9gDMlRkz8oMtjwe72BRXHzDedJ7trVLYJEU22HnzXcE6CRQMkuc8Ri&#10;M/N43ITtA8WzJq2ijC6TLwRo1lz2WQrWxqyaTkdWjtg2Og/72JEpPK83wYKvZkI9Byf7AKflIdar&#10;94XlqluMvI1lDt9oCU1OzhfiMZsdYRcxm7Pu8nqF39CDS632+t6u1whYFKdGICWNGk5buBrcp9om&#10;xjv9Putnz1qL8c8s6yTiKutHv+bYdtqwYBfrDUTkxV0500eSBesm0DHiEYYlrgtrSyowLl11TEYe&#10;sZdGG/JF9IqBiASy0ILpSshY7ZbwNn5FsFXOq0vIR8fnLp7Pi98f6NtKp22OdQAb7KLqxYg6HnHl&#10;PdzcYWhgoer4GMVJtFZoDIkLWZy2bTDF4DYunYvzYhQfbe70im1Epu/qxk4WYxltipKhpZwhE2OW&#10;vfNcdu/+w5VcsJgVIE9Ie2/Ywz3+0r//JWtsqbt004033V+8PqslUEuglsBnrQRq1vGzdurqjtcS&#10;ePAl8Iv/97973wfe/6Qv/lK+Pbt7PWoR1Z7aDyGIXcLBSBeoUygHJ1yP4EAKMMqQCkaXzjE91V1s&#10;Q5tUt2zYF6tRqhiHRfas+RSichQI4Rb+TW10SoCSs5xnGT7StwE56lrCvchhMBcIpSfYm43Nzeii&#10;qCqZ9GaTex13VqDLEac4j+AXZuebijAw9Lm5tUO3K4E0lNKUHO7Rrdk3RvekLXomqChx/Gn/NFmp&#10;xmnAICHjyVSOdhD9/+SkPxjoN0pK90CyOF9NTgUmwUuQVnJ+qCKVcz+kXQMSKtYAJRtaokbPlTCY&#10;w/7edgmTAyEUuCjbBD4HKIjW7xOecNCStT0tAM6khIR0dOkNF7CibmVSCuQokogLorFpXRMBmAmf&#10;AyRMDo4ORCtRBvDA0B6PDmD41hwHy0lWm72ewKokLAzJSG49slVHKkdO6gCDXdkXscrCoczFdY27&#10;o6EYoZtAbtGiI72DoUEzyo0U450YCGpG0rVo26NAIOXQvhE13iaCGs/MJiaNL6oCJHBJc+ZzRoo/&#10;xLJbxj8SlnPUPJ6Vm/IQlTeli8fc55Y6/Z3du+65IrGn3h5Ip8kyFmJAlq4sf8VXfP35CzcjXd3S&#10;ipg8TlZXz/35p/41CEfPjdDdt771311bv2dj8+T8+YvnL5yDC/78N37r//P//oetrXXRfWBby8Oe&#10;A4GfXe7YkuBsWwIMnVze2N4ZWrGNZWFy0Jvj0WJTLscTqMXFBh795GTQG2rbUA3EMrbqbFdAfCAT&#10;URC+TgRUK4TuBum9OkFyI+shl0LlhsHLtbLbMt2YlQ9D/UxtN/d2TQoxHkOao6PB8UE7r0f2Fzya&#10;R8xOSPUTYPKGpWVL2psKeFuus80qF6VciNOMz21UEPOuUEvYxcnYljOO1W1H+cg2Q/nTEBJHx+xE&#10;aIPdedkr0dKEIDoa9XLp8fHoCGqaL1FYLSpza2bRfUTOAHUaxQt5YlmbM7u7TFKPTHq3y4g0qCwv&#10;DXEV4+QoKLOjqaMTeR1dtN5cwNAa2/Zwaml+VrJG/YyzdGN0cDwshuHg6wwb2e3tHbwoOTOTzTCC&#10;+vxqmvTbC74rlgYybQ7sCFjjpMR71p5IRK4T1ZjTkWBa2xAQrdYNU9PGkzLVClakHMBvTpUV8ehw&#10;XxvNpsVz/Ge+7is092VP+tKXvfgH/aJ4ypc8WcLP6pH6s5ZALYFaAp+NEqih42fjrNV9riXwP0kC&#10;z37OC6uWXvDC51FrkUPvve2Dv/4bv95tzy91OhRAyhLVlHZYaVDRYoXKRxbNIkBo25INwoHTK8tn&#10;6VrsBqm/yAB10vgQCxQyiEEt8oKDQAGNM6zM5ij6dFMBNgorM4Id6cF9CpnaRwmN6K+kIICaLgCS&#10;yBP2Zv7CG+oBGJEqgr1S9g76fSiwiqQqrmOBEGgW9bOzpQMG/dKCC9SBGQt41I/JmQO56vaxIrHB&#10;PT44gQin54NLPYjyEhKo8lqkieqzc9CRYhmSpZASUtyNp8N/Uh+1Mjyqgj2mfmjIcPk16owCmFis&#10;KcRM5w6Y0aGJULiUU/wtKOCMcuwR9pdTM6KqRtoUWUBODfAquk7SSAXUwdA27cfEtdHrQyxTV7e2&#10;4AGVlGifQgclUujSIhPF6UQcKTwVgFQgZdzhglj8KwfQ4tBplc+OoQZzYs7ddyCk0tnCfUWbh3YC&#10;coopoApih6g/kEzUalp1emf40blLz82pgJ2AjWmQpcEUmM2IcgqcCXzFk4HTx2Mmw/uq2Bnsrp6s&#10;bu/1eGWqQcCY9lwbT8eUFM2nBT6H9gie+tS/aJE8+lGPecSjn3CIkrp+uOW02+0+6lGPzKDKoTuP&#10;etRLPnjbO69evfe97/uvj33sF7Tai+7oTFDWwbFAsqhLaH9mavbq1Q0ev2yPWSNbQu02d0nbGQId&#10;tRYsOYBS3M6wqmXZNmSYOCR/XWW7ie9WLXGYcbKzKjDGJGTtBD/HwTXpJbRMQGSoY1B46aXgqIyJ&#10;EWyxvrZItjZ7Ek56utWE1mS5POo024NDBrQn0COUaBFYKGrQH7y+GpvTsxv9LQJGRKpHF+Zn57gE&#10;pidJQxqUax8koAgDP67WVTGqxcB7jFWqQqY0K0FXy8ZLrDeDonTaEiETRYLJJxqtqfnc4Mo7GC53&#10;u17PZGqUH9VKLjgZGo8xKUnYuME6WsxlqJ7lk0uAepHsILESmEBG7m6LAHRykNhaExCp3vrtIVMN&#10;51dxekDxXv+Q07V+6ZtfRyjPzsULd9x9d9PGjarhc+F8APt0UuLIqYEkqxPj5YV55fePcMt2dhxW&#10;U+Yg+K/6rOxaAdrMjl90c9UOU+HkU6Q6rH4neH2/1CLtGVGa84ZYZml1ceHDt3/km77lm9g2v/yl&#10;L//Cx39BXgfvz2h04w03PvGJX3xaS/2jlkAtgVoCnw0SqKHjZ8Ms1X2sJfAnLYE3vuFNVRdo2L/2&#10;trdRZV/9mlfec889tC3g8LrV4gQFCjoQjBHIOXsmBq4IJSRIDNEQVoV/oC9eigou/4XokTHdo0jR&#10;t1xXaO3MEigiByPDs6PDIQKBdjo7dyZaJhQmUceexOAxm5wWkCYOezQ0QAICmYxRbEMWPqnzjhll&#10;AniUaWxJoBJ6sKBEBeRXAFqonqBshesCFKKvSxIeWoFvFY2xpB8YCabiBFIAI4XiwG3SLDWJeToO&#10;NRfyh0sg9BjvyaiE2Ff14ifC1BlLpYvSv6m7BIKtASeMC3GnxYGwIaxtHegapA24QM3VH8OeaDSn&#10;gPCEZo2N4kxCgygIpLq1vcON7mBqdo4SDZP5G+eycHiyLFJzAxt2iqRIVa+AY13qtJoEaRSLcM88&#10;L7xYjZLMykqHASTOCQJEhwI7KspwQOXDUzPXMGRwe8YfsRNLkEQB20FisQrMIcZrdYJfi+Vm4dwC&#10;OhqjkvAC46U/sczEo8EMqNG52dDDmCDjRjcpkM4GbZV5aJxInwCBbG9vo3B7/b2D4eHS0rmj/aFm&#10;EyUoSSOCPPr94cry0vf/wKudv+td7wKNgneuH0KY/OZv/qYrQOn1awYglcjhuQuP/rqv/6Z3v+A7&#10;TG11q91CVcWbTgQUxNOVe69e29kCGCyqhfmZ9nLHgFZBNWalRCZ8TnxZ48i6L+8GKhuJHToxpqWT&#10;OOYG5kx6Fh64x7BQs9WcMlrcYiB5kOTkaMjWGU4a2wIIW+t1KXxXSNr40+nnfj+hoUaNQyB0erqF&#10;oG3MTLTnlsAey3t4xBk1sG8A257sn+t2zRfTZgIwJPsFapid4iCZqDakPxyCtSW+bnBRsFMMOzPr&#10;jYPEt0k4JSsH5jQVoeoimACkTCWsG0wFNGZTgHGo5wSqNU5Qn6GqdVJhJ8UHQwlShmtnOsAkEemG&#10;arLD4nQSYbso1Co22lZREF/ayqNel4Wpqb2j8XFj0i8KXskTk8eyuXgFfLu2sQ2NYr/Pri1f3dg+&#10;2B8gtw8PE+IV/4sFx+8ydD27upK9m/Q0bP9gsOcXjf2NYW8gYI+eQJKWQrM5YaNFGtKDzSOGFOnX&#10;6bIJ5vQaSDRqJvU/e2SWfgxTbYjkM5shqX5KAkqv2JxJqUZOIhPj+WlU6hSadGZienlpeWVi6ad/&#10;5s1ecY+A9CR8w8Ubvv7rvsHiffp3fPeNN94c8dZHLYFaArUEPrMlcP//oJ/Z/ax7V0uglsBnhATO&#10;nj33LX/tW3TllptvETuE+vXxO25/yfe/CJkAoS12FyABQUTwLGAAUzF6dZTF2H0ltd0nriRII7WV&#10;4R/FlDqKwEMyODl3doXy2mQXOjuzP0gWxAAv2hn2Crs1IStdi5skIDkzO+z3B7v9mF96kM8Yh7Lj&#10;wxHNzoV5wSARC9PHDdFmcC+wHGvYBE7cZBfnAdq/LuG1KIlySYr3CMCAn/KHsPxjVSvPRIi7MZvM&#10;qOwc/JCjbdE+A+6CMv0wHPjmzEoCRUKWskBie3J+wg8T7RqyEaFEOQckHChRJx6EFGj6wCziJaCu&#10;IJmDhGzNYPRDFJxEUvXdvwhgtLjYclNPIOGYSg5iuwhdU1lnjw8h1Emhc2am+n29UMcYK0aHRvJR&#10;xz2oOcFsA9tnZ8WwxY+2WwJRigbEvHj67rvvIlBtG0WIPoA2CR5wQUKq6J5G9MM0SLiQUKWxzC3a&#10;MqAKMwV8VgOuiBq7ADgrT5QDvlQ2s1AeSU3RszNqAAt+hCODHJsxZdTnWNiewmYIGYYM0GnI0Tl1&#10;fIGl6fLKBz76UXo/CHL16rXOPJtkRFZoMVU6RAC6tr7xnGc/o7u0fOutjzacrJ9QiOV2ipwe+lPW&#10;Tub3tttuu3LlEx/6gpuXl7rv+u23/8Vv/NYLF27s9/tn19ZsSexBnIOhpITI2n5vt9NuL7cXTNNw&#10;OOy2FhftZ4QbGwcwmsVEW8kK1m6/18cVZwrSBWkbDUP8GD6rs1hiRtD+8IjLGjhh1Jo1aP1C1MmU&#10;KDpOWXvWGdnrpPXGAZTPJ1QmRg64O9O2rVHCeIajnrlne8vygGEI2R7F3vBA9NRqtK5Ymjkv4oBR&#10;zaVTL5ZGYkYeMjlhbywfhZkI2904ngiLCM0RVDZCMoM5SBt29VrbH2GZbT5lhSmT5n0SBFfBEfjK&#10;I7lawrPsU6cnBKpxIzNSdhNSw8loW7ZG0a1c8lY0ZmAvGTN0zS6JBoR04q3JdJWdAj5vds5Gwki0&#10;VZsv5CDskBSXfoXYYsKkrp5dCRgNMag28FNmHZbh1uLkJLmMR5KvGL9Nrd6QXbxNEhbak8vLq2UZ&#10;6L4dE2bUi6pw5dI1vqw5vKPeU66y6lb5fPN0W0SZo2J8bVADJglWr45Ol92iaoD2Pcqq8yBTc1tC&#10;BcFCjAJ6xWcy71oz6PGtb/0Ptjxuu+1Da2tr/E7/8c/+s6rpT/HzFa/4/p2drfZC97U/9COfYlX1&#10;47UEagnUEnigBGro+EBp1Oe1BGoJ/GElICl2VfTLn/LlT3ziF9GTKHave92rf+/3fnd3e3Dx7Jni&#10;GRgHueH+IVRw9eqW9BmJyxrwkIAiNFVXKI5UTBqYoCZOTo4EGmXbWZl9zgA5NDaEmKdoX4oJpsrP&#10;EG7kLiVUirqO908o67KEQ6HdoNbpe+65RM9exRdRtE9OhPSg1a9xVEsQHV5kLTAKi6DOpHlIZokG&#10;y7rV9iLyYbvfp8guLy3wt6QgIjdEhgS0aKgzQreMxm3Z/WJAO97clJVhAOycWVoCFAvQkpgxuC4I&#10;qCJYDHYGDQOv5aDxU9Tp5epRw8b2RjzKCgVnaMKBQn5RY5O+LywHNZbK6uAUShGlNsOcbcrs5EQn&#10;6RvxPsV0kMJ9cjzfGO0UDzTSXlwAKiZuOLtEczUKGJFO3JmXryJgwOCvbO5ubqyDfzvb28q0WwuK&#10;JAMDjVb0zqL4mibhSZCcwYMQZPVPq2kYIGQrnMrKtwStBT6jd0fhDm9pNpPwM9cPXU8xY4OrYQtJ&#10;BafnVR/lPiSnakJJgVPBvOqK31tqbzYXjqYPJ+KLOtHtdPYxo8dTx0wMR4dLCx3SAdfJzV3123To&#10;9/d++Vf+y+fd+vDHP/6L1tZW+ZU5PvzhD8MZCjiqDusm+1W7Buvr68XQ9PCOO36/xfWzPV9p/Cur&#10;Z2Wg+ejH7rB+rKud3R2ZG2IQGdvIPindfMNFMwsw7vf2TegUdgwAPjjQF5VbZ+fPLaPgoMr19b2t&#10;3rBE2ZEDcwHYnDg+Eiw1g539/9i7E3jbsro+8He+Z7zje/dNVUUxqSAzDp0otgMRIk4YlBicoyam&#10;jUMUjYIjoiIq4gBkcEBJtBM1HdPpNp8YI9o2kIg4MlPU8KredKcznzud29/f2u8VmI5JkY5pCs5+&#10;r87bZ5+11/Bfa+/6/9bvP8wdH/VMycKS6/ZHZkmDB62Jtz/BDPLowIIhmMVeP+lwzp09NzezgcdH&#10;mukYTCQ0jt0KLTaXl3ujkVnGy4FVICCz7BVbKCWYcKawIDfTUORvjvwbtg3Njfd2OQ+if8ifFajF&#10;yqs5WxGO0Hb5rRyQmoK5OpmQPDou0wpW1ZOWxtzFmHdSHoey+3H27IbSQch2HljolpXTHyTGj697&#10;va5BS6fSK2BQRRbUWpMMMIdzh8g9fO7RMefaIcvzHOnlSruZnk8mohSd2zrj8feAld6dxgbXKDyD&#10;s7NNLLy2J6ddeVOT3EtWE6sAAEAASURBVNJGhNhOrGfDDeK67YOEAz1FY8cetVlbHA4TPme90XB1&#10;JHxRjBEm8pG2myWXaRFmccbM45CoUUdifQWW68xOt0ekWie9ahVlT+Hw0Jsk3+diyotBHY6PV1eT&#10;adMigUXNl6fvne9821ve8kcq+Wuf/1xvCxVmnCHSBz/ywz/yUR/5uPLtv/Rx+fK93/HibxF3WiBa&#10;5t9/+qd/1Ot2zJzAZC9+8Uv+S3dOf5tKYCqBqQQ+EAnkf3IfSPlp2akEphKYSuDPlUCns//d3/7N&#10;99xzF+WMVk1VYul2dWev3x8XrFQxkG6PJppXj2ASzWWKdrvd3lhNdg3wIzpuUvNRHbEh0NRsd9hX&#10;1nVKZLKz09hEmqHG4T7Y1Im2EavFOuDJQVG2hCO2ayeTBo/M5fr6+no8I49hlQXROBORJ0Rm2vfy&#10;u/VfMKG3Ya87mF9aYEEnbwHdDoGkFejOCWa0Up+1OHMCZS3TKUXp7PR61Gz1rDRboIuLbuRhdVPZ&#10;LvcoVhBymlNAnBVlyugnQtfQF537brhGolfRNQuyZdUWXZoYeRJKtF6CCZEDjmstmvqto7zGlQNH&#10;/d0+nNxxfoN4cT/98cHKMspxXniXtBlnMBa56DGDnwzG9O9UAgGcO7elE6W5udPjKv1GhFR89NIJ&#10;Gr6cgXDw0eHNPCJuTB8CAdWqwff930RxALJRb/n9hD1iYU1hEMCE2MxzqMq55Ni0VOBaYw/VRbYx&#10;vpWscOYAgjo5WV07Az6I6uq/jdW1P3rXPegjqTlI69z6Gfwm5f7qtRuv+oc/y2fsuZ/zrMsPXCGC&#10;O+981Bc8/wUXL14U28bCALJo7roUFIIPOzqikSMTu93uVYTj5fvvvvudCwu7586cv3rlyg+8/Kd/&#10;93df/6v/8lerwrj03c4+2BZXQP66AgGBZK32I89txSUPwEp4YTzdosVjcskg6UCzdmdXVvDkc73B&#10;6Z4QU9YPmUBJs3Pd3j7S2EI6OjlcDq3I4ppgsKwxGS3LweyErQTeYDv8IN5cMSvNZgqkZAsBkSgc&#10;S3c8CAluuwUjNwzRl4manT3TtsOAu4xB8iwmPEdc76yEnFWhoWZmJbbxYOqM2cOpO0ImWxNlJVRC&#10;U4FD61rJvbYz5mcxtE4MlNU3Z0UTZwPCr9WaVJT5gCdO35BxmFgWmyoxvRMJOw7BJxDP+MizYEGW&#10;u2WFXLt2A+69dGFrNB5KkqE94xfc2MNfqMnJ9t6OXgmVqj9Al+dktdV0BQVYHcQUQjvbHOmN6U/n&#10;C/cOH27vd2wSra2u5ono9fX7zJkMhDm6lVGGeTocSGOTofrw6WVkV8X42OG3mk2XZRXZ3ulmLEUk&#10;rTZYy8RdKCzjyquJ53YlB12wGlXrxAJPLNkyXNVV6FH1SQypt7F7jgWwVdfviRd98zDMra0tcNem&#10;zq/+yr8A1R/86VaRGTT7aAh5H964cZ1Uy5aSvTlvkvSP1Nc3NjygJ8eHL/qOlz7pSU+tbrSWHqxh&#10;ejKVwFQCUwk8dAlMoeNDl9W05FQCUwn81yVAM6cewZBf9zVfTlV9+3vfzW6KhuRcanE6Nj0parwr&#10;i/Mb7RbNNbDjeGbrbPJwJGVC7OXmZJ+j/bD6o/7Ecg5EXFoWdf/eB65F1Sr/NVuQCd2IaerSaqtN&#10;T9rv7MY8jX1gd8RKjXEYxVuI11rwSSiIqMRzbO3wGZV+6DODarcohVGzgytKYo/dTgdjoHWGoLkJ&#10;q7QgikzRJnOHg18Zw9pKxcRmcGtD2S3rT6DvzQzsQsmE6gQXo/sXZdSdtExUquaqCxurq34EI/VA&#10;YNqN1SbwWP2kw4EmVW9n5+pga9RRVoWlC9VH4TpqVNyiJbsWKnVhbjxbIwQFKc3kXKmwfnXCNA6M&#10;ItaMfjGMios02lphC2+VLG3cakhflxqtZLePUa7eJeJn4ZYF7RzxQzWtocJOTvb3e1tbm+qs1+qU&#10;e6Ai1n3mPuNNdFmLQWgTBcpCCGZcIjehVoyMX52kC+DX3Nze7s56a2WpWR8Pe2vNlYP5ubvuvXbQ&#10;7125fp3ie+elS4PuWE6M3nDc73d/5V/8n6ur68951iePDw9uv+ORn/8FL7hw4UIFHTXnMCiT6zCt&#10;bK17vd6D0PGee941M7m2vFj7u1//nU940sf+4Pd9+91337XTG9jIuLZzQ/neoCfyU7O9qldih+IK&#10;nQhUSzYwvvi7vW4//N2MIMPLbIoNdW0tcVC7Q7Of+bMk5ISU7sPaIzkDH4w6nUFMvoEft/qh0WzF&#10;OnpuRlwgS8WSKGF+5sc2PwrCUJE0DxYPf13MXpW3wk7HMIA2qCRQrazsTZh7XfrK0WHBjXqyYiYK&#10;naUzaEbPhSZMPskMw3OWh8r3cmhIMJlbyyCXbp4zjpVcshxZYnGPzDPtKEbWWajK5k8me6YdB8hQ&#10;ieZL++OD2IorYIendDiLwMBl1LQxYjmwJvX8WppFXKI4La2utD1g7hKeVwlwlKlwWXoT9vA2a4xD&#10;16X4SMsMyqvmy5fqQwes0mvbu3o1kCpUPhOL9fQUN+cnewvVE6zy7R2P/HGVIdbjqcONEp9ZaQbn&#10;xkFkUooaC9t7KBEG3jq7dss+Wa3H6jfbuNpwosWpWBN66GnLuEtLCXEUYXkLIbSP2yX4c4Ti2V/M&#10;A5FRMOKIm/HRyHZAzPHz/LQazdsvnFUsj17+uCUzKJyXtmIh7MnJT1aO1xFr4uDRnb0O6EtUnZ5t&#10;guzdrK+2RKD9F7/8a1V/OGEagvPpMZXAVAJTCTwUCUy3nR6KlKZlphKYSuChSiA+hDMzZ89u/eIv&#10;/2snv//m//Di73ghd7Z73ntXt9ehfq20VyVsrEtLCCgyyRsdCw6z3Fze745rDRrMRJjU1nLi2uMP&#10;aUYgH0Vtrz98y7vuoynSnGi9YA8VaXLSsZe/ttI8Ohj1SmIA6hyWQiv1lYag/+xjZYvc64dDe8R5&#10;iKyuQk5rdCy7+BQy2ldIRGing0YQYyP2iutrXNhOtzY29b/bGWBDlZSDTrXoJCobNBjFTcSdpVrR&#10;RENRUiRZMAJREBwhaJoa6MCxJfiNHkxO9vs9lVCItUh1ThVUxcKmOllrxWoUIMOAIFvc7m+UQua1&#10;9PvDI6gyQVRnxEo9WYkNZ25n+CisjqocdNbu+NBtbZFTE+pzvH84EYjST9qN62l0y9B6UTHdDRCD&#10;GwLIBoAHySXHBSgeAEwygVspWbRen/RTLcXIL6QaF8TEUwVdymiMaWb7xq6B4ra6nf76xmpHLsTk&#10;qMySINglXoKJ5xn0iCjWJY3p81JdQE6csTR9MdXErjIlBTvPbG6x+QTOlpbr3YNDlsNPecJjfv/N&#10;f5zxBPPoIf/PU3FY+/25u+56z8d93F969GMf8463vRUbVpUpBf8rHzTtlZWVJ3zEoyRyedRjPvJn&#10;/tGPX71ynziuqj4YjXY7u4RAOiCnQevV6QE76yMzcrSYhCth6OaONy/Ga65LPUewn8wgiW5c7+J0&#10;uUqCH+S52m4fjqWiCezhQSfckiQmm+sXC1bIXCDQe8MDYaVGwyAB+MEMLC3HkFUuyCVg5PRYP63e&#10;FRPJsXa2vtufCBo1GA/NpEFyDHQIKUuImMpuf8xQOSarQZQ2Z1ThzGlwrxb7o7FlDLv5KmROVnUQ&#10;IFSv/dPDiYwdoRNLBtHTen2pYNKsApGM0hJeNAkMk8OmmgiTVa1qt3PIRDuTbZaPx81sAT/1ptWC&#10;lxM9SJnd3a5Px/LC8kgIU8auvEGPDq1PdumeIBO8u98ROanVSDKVPFcLC8ura4l+LAhWMBW33nCp&#10;uMRqxjUXg9QQ2VleLhoOk2O8em84YquwuLyEFQw5KYCRXZWjY6YFgySnUZ6v5nx/ODTf0KaHMZsB&#10;p7a95mBduR911U9ePp0SJtr5jRudTBX75/qyqFSRa7J/ZAPEwyPAFthqikmPwPRHi15REbPpHmDv&#10;T3e7XT8RU6tWZy3uiTQFZ9ZbD1zfVn9ZybP15I9lv3169cb2ekk7lAVSnuXIN3s4cXNFjAO0pM07&#10;172ONJrH9oSlRiUfDqSja3jTgyc+7QmuDPr9l3zX9z3nMz6D+8DjH/f46hZ3TY+pBKYSmErgz5NA&#10;UQv+vB+n16cSmEpgKoH/ThL48Vf80Jv/8PdowzfuujsmelSnBS6I0q4HeAjLKUDLUrFSlRDepnyg&#10;RNJawE4CURzev70PFgaoHAoACZVFJ+I7yYJrY7UdPS9c1gKfKGQS7Q27QJOLWilwh6Kz4kAe3Hl+&#10;M1awUT+X6Vs3tqUrmICjY3pn1GUa2Klose3VdqJixt2sBHU9nfTG0SYpyPby3bjXFasjejo1WPRF&#10;P6HL9FgdLspKCGdSCjGHQWunM/CDmCJxlxLYZmn24rmzfL1Y3uqzoJEGtbwk5Ay3qBMRR5LMcG5B&#10;pgGqLBNYiBGSNFyKcnBxNMVTjnKMdunkrBZXa5TyROYRLcSPUj8qszeE8WaXF+dW6wudIYesCf5P&#10;5/QTk0atp1n7GqK06NhqDoYMGAhfZBT0XVFeVGl0D9q2kdJqU+TLOf1nLEhV3R8NlfR3b7cDPKMv&#10;DArX1G7JcKi6RCyBB860NmNBR0Qw2OyEfxwsQZ44ILDIWWR47Ed10aOlZxzXWiusHJeNZyFJSrCd&#10;JnKpsfzu99zztnfepeAdF7fo2Sej2JGyy5WG8Xff+McoqU/6hCd/9Ec/9bOf+9cvXnxIrON9913e&#10;2bl6+/mlT3zGpz/7M7/wda/9iT/8g/94971XJRy8+8oDxg5lyKRiecH8K41mjHPj5rdE3Ksrra0z&#10;Z6VqsYPAaLDftXEQ1EqDF1EoRq6W1OzMmbUV4k3OSa6/h2O0jwium6srkpAEUATBz3GS5V25s7fP&#10;K1LhXEyiTQ69gxhgn55YtoyK4RmMsVXcHfbe+8C9TkAIWyA6A41bdaZMH8TQkU1mrdkCgHQ4vcrC&#10;SdzU8q+lDkfmwYCzMLF+M+kqcThxaNsp/t9z6VLMYKvZcZ5FUZUSg0pqnAoYulSiSGUK1V2qLL6X&#10;ptoXkvScwl1+S5JY74CSygXRJ8iTB2qvO7BjAvK53YPH7TPZdvS/RJwC6vRACpD2yoonS3lPWT6H&#10;Y3bdup1WbsohCwpcD3grGzRZqIOhiYlJQoGy4f2K+QOrVyvWbk2WY3aRJju73C9Z5Lbz9bgKiGXj&#10;4OT6di+gWsybEvxJmQeFEDPVIlZXqqtOzFT5GmEUsfqNDXnQpz6IGyRcjzEVmc9YTgo/9o6LkVsJ&#10;Cn3t2rZivcFA5/XMr+tl4GZkKZgcVpzd3e+W0Lhzg+FBicZEyF54YhGdnl1fJfDMZSjQ4+Dh7HzN&#10;lhcOR9+8iwzW65Svr5W5vbf32p9+7Z2PuPPjPvbj3TQ9phKYSmAqgT9PAlPW8c+TzPT6VAJTCfz3&#10;lMDXfeO3VNW9/CXf1Vhevvf65Tf87m9T7zY213gT0W8odvDfyenJXmeXQ5f4H9KvueXGziDhaEZj&#10;qiG9D2VBq+ZfRpmm/VCGaFf4OopzPTnHYyM36I/b7cRypOmBdkpToWTRuLHbpVStYK+O5UhM9gWb&#10;8RBmQkAmSUPwoCiVQ2aQFOdQMdCRBrFhRSsVNrMQNQDk8gwkdoqIhDyxB3GgLDplNP6ZkJmpMGkP&#10;D2QLQKHQAm87v0n5rS3ReidbG2uPvHQBPL62vS3gx/pqnf8hPyz6tPCoAKTyrEylNaB0Qs7USf0w&#10;WB6AGJNxagZJQmkODsQBSlCQzlhauZNzTWArej2TRH+TwqPo8aPeCUR+BDyGzipWebGjO1lYpGQv&#10;1pcZE5Iufy24TuRPxTCofOdOCGFtZZXcouvPz9174xpN9J5r19YazWAPQsx9xLuEXDOh4SoRs2O6&#10;uOJCrsw0F1gtzsOmgvmYsBKaFdszmT0VX3Se6CrNmNYLOQRpSqIo28HhAUQRnZsj3MlkkeNj7JAH&#10;j7h0/q3vvMt4r2/v3RYoZayTugnbPPM7r//NZ3zyp37SJ33K3ffeQ/5+eCiHgtzvEF2bW5fues+7&#10;dne37Qic29rcG3UfuXCJep1JRyyeHJ3fTBBgejZAjWGzhKR83NvdZbioORBrpinbyhiMsC+yNL94&#10;cDSAjghoNKwIq+ROQbpu7+0eHDTN5tk1cYxskxTnyJmjTre3s287Y869RIuXZbIITBMrB9FmqzE6&#10;HCVs79zcA9vX+qNhs94wO6SHhMxUFIPh/mjEAbO9jJlkzJnQr9aFHBv2auwa2KmJwS2vyyXZEUOe&#10;x4vTos9MemCSkCOiK46+fo34zW7AT3whVQLalfUVftJKg+iyBrLFEGGnbEBM2PKsuxJLpiWQMRdB&#10;IWpl6hgN/QB9uWIozjMArq2jI8+cetyoJkyfzmBUuRnzV1TCV1ab2mG1vtaOD63mzQVE3WViPj4I&#10;VkwWWYlhMYsRoJpiN6pDsR1dtNK8EexUGOFyCa1kpGRl4dVbbaB6NBwISSw/kBG6Ba6rNZcqjAoc&#10;rrTzeqleKXaK+raHLPQyatI1XDs0CmTUILQFWn7SGHStNv1gJ5uLZcnCbID0WrNpE0HHNtZa0KPu&#10;wXhZcsORrTSbCBFInngzMWPB29jSc8M1ODPR7YOfh82SE9WDprDtnk37FMTFrLy4Rtv40DeOmmVi&#10;47FZJJN8nqJZtdlZgKDdfrPZ+qZv/kar6yd//FVavHDx4tOf9vQynOnHVAJTCUwl8GckkM2wP3Nh&#10;+mUqgakEphL4i5cAP7M3veF3fv3f/Nqb/u/fAcxW1tYQj9zJKEnRaLFTczM73SEM0xuMKT30VEiG&#10;GkQfElmfYkSxc30J6kRkLc60mu2Vdnu90cLqcEmkKTp4jvEnk6jAgMROpPdS7GhmCAEKuJxyFFP8&#10;pIx52sWH0EQDC5cX281GYkdSwbBzZdueDmp/Pq9LemctUJPJHF2N2hr/NEaemuT6hcpbXCzsoNNQ&#10;H8k+tykrepyyNC+miJPo2KkraJBySbM0LiWp1yoEtDq0whGI4khKSWWjRIoYE4gaShBsUImqcFCq&#10;okyTH3UQREB+tWrzWMnB4cn1/qFUHwaiIkFoKdN4HBxJjTdpI6FaBZ1Vs0ApoKOaGdKJOkTskRJK&#10;CiqVg66+jKbAgl3d271844bfjFHfaPPwSbveRGYmM+Pi0rkN8HgepkJkIYHhilqtDpyoJM5eIqwQ&#10;aBGpkYCYvrLGJEzwEX7SInEcjsfI6IVF60Hi+sDPg/EhSfJptHOwstq4fO3G9eu75p/bGIPnOZE6&#10;rYzQUKMv+uKv+PKv+pp/9r/+015/9NjHPvah+DrefffdMMO3f9u3Ltbq3/Ht33A8OeDYxgqalSMG&#10;0MIwww9cu4aekYoTWMDrhCnFQs5h5OTJgMiOUMrkr2QPAXrENa65u9cBIwMTTmQAXZBhxSiAJhSl&#10;5UdWXNdW1zcIyWLa2d2Ffq5uX7cwse4mvVyGfII5xHZaW10BcTjQDlk58tnr9E/mT4+HRy2UOwvM&#10;YswsHykJWwOOrCj/qCfTGERnLyQpDgFMQi92yOYly6uEq/GwcBw0TRKauuiGikZTVuddycVyVGQa&#10;I2TBcWJObJUXorUs0fD2mnNvCbUTFGUNaFqxDEqui+VFYVHtBbkP/nFdf4DGQl0nAKkRlz2X0lju&#10;OpGWQzcaS7wNU49lUl+sgYFHk8OCo0Pdo908JgGBANjppF2vM4rXZ21UV6zw4cHBTq9jr8dKvnTu&#10;bF4frACsZChLbsnwsbE0zhokK6hbuhoI9mTCstfzGzk6TvnWHu12e94beREZai7mIz9PEiQpgZN8&#10;jYNrFrXFCTyyEVVzynk7LZrlZZGZjci+UpJ/licU7FdEi5fvv1ae67wWdDJ3ZehkFcZSax7dCuQH&#10;DRsmk+DUkOstIV9lNImLdbpVPkvLcG4x8E4FZZ1kR8zLU7ofr9bTCR9aVXEDRvNevHTpE/7SJ3zj&#10;133j4z7qcWl4ekwlMJXAVAK3JDCFjrckMf13KoGpBP6HS+Ceu++68sBl2tUPvORFPBOl4zs+OBQ4&#10;VXwSBFoFsChVVLzl2TmBK+yOH1DOQmwlyES0sISPnBwtzbSWG3TUogEjHKQamKnhM2JsOc8ak/LM&#10;dereK9tckij0sxNJQxCPaIqlM2fP3LixndZo24kcgz5aFjXHvTyUonNVymGM/QJoO7wn6WpRJFnU&#10;nsB4lGmSo2VGsXNWlLUGzFRb5u9HK1xvNfGNxyjC/EqxLvjvprTTAsiqz+4D41QunQlt+ObvUjiy&#10;1I2haSDi0oLIN+HiWCdWt5QwPLGc3IAuii0cE1coUV6NTreL3COB7e5wPckqZdEsxm9zM6Qhyqq+&#10;UTyZTQ5Hh1XnDQuOA4N8Tf1JmB6+gnZrgDgO3KMf3vPAA3Dyoy5dJDHImRIM2ikufEuxRI6TWIHE&#10;apubkaQwZKz7krmhcFaxMg0t6UgfWHdGoplreS5ODv3h37iwVGO5yLuTRgu8DljuDkYrq3X6+h/8&#10;yTvJa1lCSxk8ZWdh+ouAKoaRX/CFX/IlX/HVb3nLW/b29tbW1kRYrdrRlQTJ+bNhcq5cuSJezhd9&#10;0Re3282XvvTbr1693/6F5qwNDqH94Whvv4vJgX7ceP3GDRq71HxQMSHjWSMtMiqxT82X9be7P1ID&#10;Til2jzOT+LRZSI2l1XZLelIxcthqGqWZXt88WxP9dTK5/sA1aWYyelsPaLXQZRPEmRvhDS6g2oKj&#10;bY3A6gqcgDkMfe1QQKHQyfJCr9ePgWow+UR0YL3Nr4WgLivSk1BMwAvtBjdYsdCMVaT7osJk6WcO&#10;LD24hWtl1nN+LtBLbwK3TGdZkch5CA5y1hwcqJN5LhzZBUAbmmaRgD2YptvmQtJ1rq+vKOyh9d/c&#10;zPHO/r4C1rzmLL9iQR2ZuyF4KdYC6RjwLJSMRSWEULPWai6F5XaQTxFgdi6cuEsHEHqQT24vzxFs&#10;5idugT4z9gDOWVhaAd9VYW/ICuRTbacpo5fCh5lDHDuRqFlvVbqO7AuUVqxS4ZACvubm7A5c3dm2&#10;5ZIhFJkUNFeelmIE61GRaZMEjNeOgB88vyC9QaV7k9OLZzYJhPEFYpmQg63LC0V8oMtXdnQm2xE4&#10;wxDJucUYnTPnJzG3H5wc4qUzhBKmSCwlBVShKo9peYKS0LWSlQ0p8+qx9V3KUbi97M2pL0+3T/YO&#10;3qVmN/4AucmGjhBJ891+7+Oe/rQLFy4IE/WP/sHPTUPplKmefkwlMJVA/heVV8X0mEpgKoGpBP5/&#10;lMB773r33u72937HN6BQTg6OqY1RJRmsUkzZ7BUVhzJ0Y79z+cb22somPWZ4msCndLQEWKROFv3I&#10;+4zyt7W6TvMd9ocoBRaTjVpi2zP75IE2mZuMesOts+t4j0FfwJNjuT0onb1+n3bIBU271OJorslQ&#10;H4Wb9taq13izCdXjHFxUhqyCtRImhCeanrzvXUpf/IhH31bpyjR46CaITu/LIUxIJef3f/XS2ajs&#10;8nxQ2hCPCNK1NoeuRWrizcI0xmKwqrlmo62HlFHBWgIzZhKSBFmq/7qNHK1uibbKIPXoRGIE+i/M&#10;0xtDi6QVG0kUS1ij+bmrHfFFuJUyywzjUY4o7hvra0wB8Yc0UQIGaCiX0MFxybQxOJBCcK4QOxPm&#10;nQg0/I97dRfsANkBRBoxfgdCoUkHqxjj0SnMQDdXtmi91eh8JuKO3kPquDUwEiinfrOPhJMWWW8i&#10;4/gWklFM/uJZ+sdvexcB6iF8fjSKLW63BEohbRP0+c//G89/wZe/8Q1v2NjY+K9CR93+yq/8im/7&#10;1r+7u7fTbLYPAtExoqYefhC7dXjp4kWytQbRzkQEA9x933tJXjo+UxogUmaW6eFwIPtjyKsBU0MW&#10;nqfHq60V0SwNn/MhKMGHc7+7j8/cPHsOTauh3R3xh/mdmukEj7G0TsZwdVoP2Cgireo3EXEFjJUy&#10;FX8yBhGDjzIrUBSYUnUkaSEX5yFJiyegLvakKrNzgbNWXZpy6C1JWlWWm9XrSaq2NpTM0wRSspou&#10;M6qTwkeZxCCLsoHisiohEBsHeuAL3An7FPwTyq6YiHOvteGTVVkMnpHnJXZLgLZtjcP9bjLueJYY&#10;nLOi9DfrME3YCvKM6MKcTB7WaHNZ+o0sjzT7nzvcBP/oW8LhWBLLy/YRSA+OYuwKO7lJzUmKk2ck&#10;Vbi+vtq0dWJNGa6Rlim+WbsZheJ2Oh0MsnNknNq21s7r27VdYZOyBgZIZA9ggXYcFyO10gqLg0gz&#10;sHEOb4nBIyLW8i5iKW1vwXbZ4RL7p51NGVs4MmuQYp/pOevig6NWckhGmFCrREPkO06uzKQ5zUzm&#10;WYxpgw6vt5ueLZ3xZtM6yTNedTJgX1usVRPoqCS3BA6BV5NoCRFOVlTWgvQqDCXwq/GmznQXuS8x&#10;VEiIV9bXrGft3cw97alP39o695pX/UwpMv2YSmAqgQ9rCbxP3fmwFsN08FMJTCXwQSCBG9ev0ph+&#10;/z+84TU/8TIeWVgTmkyYlgTtWJCnQTDJnU4XWkCrvGvnBtWKzR4VeXm9GTJBcRrk5HSt1aZN9krm&#10;A7F3xCfE2zTbEk+EA1qN0jx/GP6M/jR79cq1zTPr1DsMgwCh1LNoVbcO6r9T+qayysN1+ACKnYs+&#10;RcFxooSQj5wYqXNBsfwtm/U7bz+X+guX4kp16FtYjtyCNizhYWZm97u9dIXeHOYz0WKi0gVKzbFd&#10;1IzyFFOavVGoIXAhqSNFi80fkFkeSu6AC9y3aKAPUppFGQQzFIeFC2GRsZTL+Se1xHmSBxm6lW4a&#10;08bjmflRVF/AOJqqtlxMKgi3Fu24NBoNXBYW/dQ9BajCVa/KMDNlaoYfTEpy/s3Tj8NVLswxZD0U&#10;2Yj3XYUuSULJCLR4lqqqRr1N80ugE2xs/qF4bMniMiANcsgpH3YLzH73XfdZJExGx/1DE6sHsHEr&#10;1rZHFy7d/jmf9zdQjvKF/peho7yOIR67e93u/Uv0e8AsAMaSo6nPm2vOgfR/qAui0U004CNuu9P1&#10;dCPhbWe3t3eRk0hLSj1GTnBLQrCbMB73W02eabWyyjI1qMLd/V3Ofme3zq+srJn0y/fdr/KQToV9&#10;qqba9UDE0Lahl+FV+KrEns26gQWKkIOFYMPq/NZnllvlShfvXSCtTLdf/RDkWDY9VlroqxDye91k&#10;W3UAJ9jbm5UECvoxU69fdWJXSUCmmMPrXAhVohpCkROi+KYGeOhY2lOuHMAGW4BsrmR15LJHz2Q5&#10;8aTAzFa33u/ugs0hHl1XzsDU4SjLiimpzQgDLgtsKYk0qp9g+1IqH7mvsKEcIFXiqcnayW3g0xip&#10;ZzUpNhiP/ISpsxWCYyeNMrp5BuvJV5LH4n0HgEcq2EKSGR0I0eyBjaa0voo7FUj5aLeDpM8GkALC&#10;oqoqg1SNUpF0qsqz7EoYxXTbe6f8nN8219vDQYCu10W7nTBa0t5aOSaoDUya9XkRlQ4vX71qRKyg&#10;2ReYJjcS1PDgaDkG3jFM9all69uJgMAWISHD8+41QRfObNot0nOdxI5WnfHpAPh9xkyg9FUryFie&#10;uhZFJYkwkBDmLcMHBTxT9frybZduFyL4mZ/6rBd923eXQVfTVSqdfkwlMJXAh40EptDxw2aqpwOd&#10;SuBhIgG6Ds37Va982Zt/7w12+0E56iE1FrHARktiDsEz2KdRnVll3dvZO+TOJ9DLRnteTEss2+mk&#10;BXhEb5M0vI4c6XX6NOARTDZz2pYykeNZUZtYcxZT0KAaroNXr1yvVFe6Pm9ABmlUsWhX9NMiOtq8&#10;3X2wIXE7aMf0aUkIasviZVI09RHOuO28SCpULzkAkpGCKhbNsmi3YSAoiEm0KJzmMc80v6ohzfVv&#10;UpHVLRTeSiEut97Uz5R8cALhRs0R1PAwNIseTiBSumc5QBHaXrD0+x04B3okgopFabBpwQypM6Zu&#10;NPlo2PomGAxYfqOHUgn8c3G5tsQk1ckq19Ba/fBwREXWtNpQH41aU7HSGUxhVNIAzOLtZmwBRRm7&#10;kpIcJnNJwYBLAFhFI52cJmEdLKGpVMOesXCPkJbgOMw7Veh2MJufoRMOhwpABJTdd777HtAFXTUv&#10;XcgEDzMvno1oPcjJrfMXP+3Zn3vbpUsPxdfx8uXLDzxwT6MBoeEz4d44iaGcxXeFn7t9cU9lBqHr&#10;M9XNHOgnmTcE811ePnNmo9vtxVC2LAYavmVpmsUSlXFeRgfXZXwAJLqdLimhlc5srCHxNMGpbK9/&#10;OLsck0WiQ5Kr2ZIbW2S50YgSrjZYwhNAIAVSpm9mvCybrB5LqEIsWWuZ9xwAVFktWaNWQekVOZqv&#10;dmO5iy8blzQd7rh1ZKoZoAZquSeTAdisrVgsWQPqSC/B59kZdLTQLHudDuxhXKSC9brZkSz40GLZ&#10;ockx0y0QyyOJcnSJKS93TRXyJrUynBDI/h7L3oAzBaruoNCrE5+WJtQXMdqgsYaNrPxGUEwPtAsI&#10;+cQAPniLhtGP0I7h5+kqU+ZXAtxcXW2iNwt0XG0k1k51AJAKjw/jRK08kNblGj1rJ+rQotIx0+or&#10;v0QZPozS02GnRbbY6nZrVTMKaNp656EaKZanXgGEX3ov+44tJW8e5rLIfAUy7MwU8RmVK1rpdAfv&#10;vf9yeUJvTc9p3k4WgsQvWvCwrDTlsA21uKHCxYUr27vu95K0jaI+AjEKtXs1aRaSNF5H6eqtf7NZ&#10;EIftGAbclGj+LYXe166xV8xq6WsEqGad9g78+Z/7pU/+pE8udU4/phKYSuDDSwJRfT68Rjwd7VQC&#10;Uwk8fCTw977+q2TFprHcc897xeWwAa/vlR5jq17s/ph7MbeUV32pfnByPIpl12SFN9rsTGMhIQ1B&#10;PUwMg8ZO3+nJld3dVnNlv1ep6THKontWejbbrabs80kFOUoUyhK4gqpUAKRWozmBfzpQQj7i4hCN&#10;C8K10qfQBWxGi94ZHU7hHIgqJCDNkSqKZFhK7gQ2jTTwUGtiw0J+JbfbreLBAlEoy71Uz2YrwMw7&#10;moJZATOnicJRyiiMKTUqMTyKZKK98ia8qQoKQhMkVv6UKoFJSmWFKmScQEJFbfV58yjtxNw0gO+I&#10;O6h84gOaNGc2kVEFvcwJJ0CCura3ZwiXNjeNRThc6j2x65uRqgzdoW8xqzRSOSLmFy5fvUaJZ63X&#10;bq0kNaJiCzMEQl0GqIOPwCEXo29nvMuBkHTuSFtV1GWhKDGo/FRJu7HSMMZub3D/leutRkOUEzGK&#10;tAZYAmrw5Nb5S3/l2c9laPoQoeOVK/fV64UNPg1Ro+eQwaz0jEu1Tr8riSAj2O3d/f5wAMfZpzhz&#10;dgP5w13Udf2jXsvwKQIqyvHMmfWVdqsjQ8zMTK/TEzLHnDD8s4pMBRvPM5trXBORmaurq8d8cg1q&#10;0DMH3WS6nxzF0DIyxCGbm0hGsNmjIAG3a04ZcWvypYA0JDhRjEwW8GCKZDKJyMqfnBEyQGhC5qAM&#10;t2Py0ahxbitOlSmhosLXFQfXAAlJLeCkVjNhoiC9siGgQnakB/hQcg5i5GgaQkzMJ8s7AM3Q1IOU&#10;297vhSlzd1l6mRfZQxLTdYlltbKAEGkYGnvWtB/5jPd73Xat5gk/KAtY/elbdVRPRDl3avwWifus&#10;wDTtP5sv5cGsilf3qtZJleGwXW9YS+hEF6un8fyGLK9wV2DkzVbKP8en3BfDiCqGH9ZJ65PMvTcQ&#10;cdaeMZFFNrNKWlcGwUq6lUjARWFtxSguztVoPfLTYB528hB4SVvxbszFcr1EkDYX4qQajp2Zy1ev&#10;4/o0x7wiM1wO/ctzlIdybqWxah2JmuvBJ7izG21o370rjbooQdywz6yvWQm7u0xtE8HVLa1Wg6Xu&#10;bqcXQBz/7AjA9Y2VphvtO5CMFJxxjNVwPiIQ/1prvENd8+bxrssymZnBbfqUFuUHXvpDT3/6xzz2&#10;MR9RdXL6OZXAVAIfPhKYQscPn7mejnQqgYerBAaD3ku+64W9vf13v/vthewpqQiyoZ4QiPQjQTwG&#10;SVRXcJdEEcKMUovojiVeK0WapipcKaVpZ6eP+KPyU5JoXXQjTowVkwF1UJuo11QlFpgU9CoEJanR&#10;tGAav6pTW5FjqIBFXkmrcVgSMDMJI1Fh1DJgRp4++hdNk30mjc9dQFcvoDGa7n4/Tl+uUiijd2o+&#10;iq/fordRu/XdTbz7SjtpzUXMYvmqk7migphVciYsuqDWDbmACv+qRpqR4K7on5UKX9jF6kJ+LrUA&#10;JWXsia+ih2GXAkFoiULTpLm5xZoeVm6Eencg/UfCsR6qFoC8eOYMwYoVqTKiKcgV8xVgk+oTrFN2&#10;vsDCq9e3RWERBhbfU19q9gbd8XgUR8Qmc7vZTrcj2XurmTgooWvcTTyTpKbUh1I3RqWOswVagAXQ&#10;0fhQtTu9/TSd0ZxwagutOz7U/a2ti5/2rA8MOtbqVHbquLvnTcnkSGTOxLAZCr87Hm8LetMf7Ozu&#10;bG5snjt3FpQV0VdHTZNVVbwHdcN9Jxvr63qUjPW4vTG7zqDQVXCy3X7g7nsNCNbPappb7A/6uSdL&#10;9GhxueYMwTvAfIlDEyfPU6GiiiAKpZVhKuJKxFzAefhG2yUJkVtAZlT7cpR/M4vFLnX2wtnVyGhy&#10;CslCHWDjTViSf/LHFPEIROIJO8R5F+fnqifLwraPYGFYySIDmSnesx4qj8jB0BrIApYvxENkQISf&#10;uQo7mrigBa7qwwyL6KxWbnitRlb4zOnSaUKq1sKk4caFMD05Mmspm7XqMM0Vl5gvjlvjsiL1IRci&#10;+pLRJ3cl/k0RDkHkEaoMMj3C2ejRozB1we2ZrJlTxqtlU+OUM+cjz190i9oMNU9VNaFqKL5/6vIr&#10;j8fBgVSrGWBvJDBsINgKQLYAiifx7G6nk0ryHvItf4iaKEqqRjXPbp1Z8x0TC6HlF3g+4W3yiFhg&#10;BnBo78uWRzZoZh+4fl1tKVRGqRDQ6GFfW2m5gP9vNms6wADA64s8rS8zRWLefwZCnuLB7t3oeGOc&#10;2RS/d87+Fmt0JKqNFUbmULqXn15dOHumSqQr3q35NVZJNEc22hh9HIsndKSTwkFno6EEa9Vb9vO8&#10;nfPOtGsyHgt39OpX/cOLFy7xhCwdnn5MJTCVwIeFBKbQ8cNimqeDnErgQ0ACly/f89qfffW73/m2&#10;K/ffR62n1kaDTDbIRHqgv9MOMWPRDkeHdFDYpho1FEUH4stD+7nv6h41UbhGgSRkZqNzy/wOjbhX&#10;YeocG0nFKGcoO6phpcbFZrDokRRDBavz27ZWG4IkLklbv0xJBdvATZUgR+nWVFZ3sJoLw5OMBbP3&#10;Xb0e1qIYy2FdcHFVPSgJbmP0TuojlZrGnlga0d/TJUoe1bHqkl5FNY45ZXJO6p4y1PfcpIuKliFk&#10;ICW3ZMRCDXUzjFnCwFadVyDjTfX5jxAkKHA7vRaMEWJFaSFQUk8V61J8UaSSeEVzEnscbe910Ber&#10;9fpqu63uaK0EmJKEw/2PSxvQQWI0VH0yE3y0ILCDQX9Egd/YDJI54sJ3fHLHHXeQzNve8VaA5I5H&#10;3ClIUpnDjNfJkn4XshfshEjL4CP8lfUVKjWKea8LDIkkegJBu7eC/dDHufO3P/MDgY4PXLlcb5r4&#10;DHlW6JCwcNIeQkSJpNpjezoadTpdnN3581umYKXN7S3UU2YkRK7Rk7Q1k60Hp0cH46USmdZIqOq0&#10;cNk1AM0eAIprtsjm68fj4f7+Lj5HJg8WvBYP9MbpzXqBEEBCow/KK5NUVqKhh5glAsvIvDKgDeIi&#10;rHQmOQwVro6YI57ynatbha4fjI+0rov2TayuSrxZceVAaLVabavVXCQckbyaknk268CStZHKb603&#10;6N28GiHaC+xZWVkJ7314yHy3M+i6UrxAswUD8JBD1bc8AUfHbDVBo7LweOouOdfvmgA8tkXSDTcZ&#10;XE6TBed0UnztXExnq4FZ4qXO0n0jl0gDB2dfBuCJfynMGONVj0a2LXS1cPv6b+V4WDwkBCByVNJm&#10;zs1utlc0yl05gAsBmFq9NASnKUCKZTygNU6KVwIBraR+sdD1yhcRmK36tZU2q91r2zsBmUnGKOCQ&#10;XSPbHDGQkF8xTGFJReNfgy3duSlzNKme8wTWqJuAN5ld0IO9YWLYIHQJ04DsSa2ttuFw8J3wdNtY&#10;/NTSMHtdJsGDQZL6HGeLytIZDIaHB3apjs7Bq5NZCWPNnaGBqIUjhzP15NQMqctWDsCph1Lz6IBR&#10;Er+XQGxcC4DXV0NLmN8yC3oqlY7lxO7eT7rD6Frvf+LHforkt85deOqTnxIhTo+pBKYS+JCWwBQ6&#10;fkhP73RwUwl8yEngHW//k8v33vPan3n19SsPrG5uUqQY0cFIFFF/olKXjX1XqIBl9FF76O6UacoO&#10;7VIcQwqdAjbiMUoVVWkznrZEzYKRBMGgF7l3fibJEv4TEaoOQ0NtUu3F8+trLe6XTCXHdDJKFf0L&#10;P0DjFvdie7cHj0nPaAufOhjtEYSbq3LH3YpIoSdpQa2SKMZ3Kyyi/Gwl7QFdE19CZTQSFwLRkH5H&#10;IQ1yT9F0uU+5yDcTfnEV5sxv0evcmETqvlBzo0HmRNlSDB8RppLyGUbUT/ofEjNIJMRmYGBBRNE7&#10;NVzUetJIEBHGov1BYjkK1yGGRwmMSdHWJmVdVdql5VM6I8KYm4LJ0nXMIntdoqEiuOjZB6PDRz3y&#10;EVtnN8bj4d72NdMVV8OS/W8p8YEMOU5vTOkOj8ccGglHegv9L9kv0g1EC5fRQMcItgIqlN+T2y49&#10;6pl/9fMeusHq1auX2ytuxBclVcPcQmKfYr4Ibx7vOnNy3+XLer65vj43L35PApwYnSSERgvmZzEQ&#10;ArTN3jQJ4A1wEeyiyvvBQHwdDmJqi3mmsxsCLNpur52I3gRRZfdBsNtY9pJedkEqgYvpenhwbXtb&#10;/S5kTmdm+yUZI77R0gqWIHOrIXsm7J8T2YW08V2TwzCBmDBwV536QLn3T1rRTLIXSloztt1hKZG2&#10;f8lTYg9Vra+RRRaMxaNqhqa15Zq4RIagjFlI7tPMcXCFn4QCYlXLBHdwOPC7bmJO0+gp002TA3ye&#10;IlStNSOM+6t1xe84R/rfbMeSs+L5nWgRXSvuC+CUp/n4aG5pKaARRM9Dd2rAOpFhC0EcQZF8YDYf&#10;0HTOjCgA+ZT4Q67HcRQIz/CtPaINTWd0qysiFSf8sh6Bsm7MXeVZMIUew+o5Ii5pI70WWKJaEZ1O&#10;Tw+xyeS8vroaSnButtvtG6a0K0tLC/hIcHQJJ5gtreJ+Wvaw1FbNVCYjD3zmxRT6pj/XtnftF4Qv&#10;nZ1tt+qM840Mx8+h1uvI3K2tt3Y7fQIn/K2zvCabk0Nmyqf7nW62ppgG9PbtWvSHEvlkqcRRNlbH&#10;da8To1uVK0hdS0uChzEb1uzkeJgMovaM7BPFDjnBePNumLce6qMDbgIJ0eQpVVXsL4pwM7+pfm6E&#10;i8yOWAL27O7vm6zNs+ef8pSnff3XfsPjPvKjIsrpMZXAVAIfohLI/6imx1QCUwlMJfBwkcBHftQT&#10;/L142x17O9vf813fQgeiIdUbJdOAMYhLiX4JKxMFja5JqaXqIBNo5KBTjCkDmOZgpkZSzi9iwyhJ&#10;c3QsARVLPBj8pJj4XP2o+Az2blIetwSkTgZdtEPtdrpDCScoitv7Q2opHQ612e3HpYrG1i+qvGLh&#10;iULdhD0EohINJmxEkIATarEgsBqjVUNGo5HIpTGi021a4FjIWAE25/nd0XGRQvPNujj+oQUgq1SN&#10;K1BtlNGMmI9TRRjiPTAgmJM0UcHWaH2oDzGE0HR4QhJJK4z5YEKpJA1Rh4pqPnMyH9pTjWm+lEwb&#10;c8x0a0gkqR0o4Yeo27mkTin1p2ThNisKjlcYsAojyBbBrs9EGXuQA3QrU6VQkvVmo7+/d4a/1tJS&#10;o9h/jgZjXoKHAjweHDRX1o+ScmJuPRlTGn25CyS+ACKPD1ErIYT1jXFsmRfzHagbrZYYoo5/QEdu&#10;y2rJLAXbzItpCYzjheSJ4Op4sNpcNXuzc/FWNW8AUdIbWiEpHigO7WT+uT6yXq4tm/1sRmTfIULf&#10;2+3AmWPwvijept/J3OkR40MlyPNUlFlilLFxMhEQKGGfajU2rwR+7sxZ360WzpaINcS0VQFjuLFk&#10;YgwHpUugpf2RZjvxVHCG45iyQr/CCC0dHmg3ronmM6ttQQ0xUATgpezDa+EEdYfUTLWUFcUkcuL6&#10;/v6+WLidJIzvuAc4hCIYSkZAaps5GQz64FC71cajCpAKTVXBPM2AAuFRWfwOktLGjgZJZWEnqg+L&#10;VQbJNjLMVaZKn+TIKWsEjdYXRMrETlCzPEvrC1AyqSpkyNn/yGLOPMON1aIHT8v3TISm7CWlAF9Z&#10;MbNyZLfCSPNM2W6QKTQUo2jJI8CPh6fJSm6PmLXHuKDcGhPxnIDoc6fjvGQAPAw/erLt6WN8q7BJ&#10;QRUSmhXiXMofj0o2fcQf1vQcm9jsgJC6arVePQW6WsZsFBk9q+arezsFY1fYOO7ZSwtL9hK8tvb3&#10;BzZczED+Jnw0ytNUp7NXr+7K9ANWZoiSrBwdwKviEClxeJwYP7rUK3sBnkFbFWu43JPjrTNnesNu&#10;8qCOBwfLByTfXIqZgLcFYXk/Ml3GW8pyCWMjlBuLdgaWT5JIJpKJWOUOPT62nKw09h3GcGZjQ4pK&#10;6PF3f/vfnh4NjmcWXvbSHz6zuVnKTz+mEphK4ENNAnmJf6iNaTqeqQSmEvjwkMDb3/6n9K93vuOt&#10;P/4jL61TeLObPgf1UeAoZxT0aGvRz2axi9lXT2aLmZaUd0U+ISuD8aJfchAKe1ZSWQA2+71RuL9C&#10;tfm8eYTWUjZGbjEILNCO/gRrABLhfYK86KbqiemXv+//gtUNJX2qzV24JoXzAnaZfprCrsc/rWow&#10;vTudqdWSVsNNhnM4PpKIwzmsoRJX3lfS98L2YIo0Gv019cROz9eS7DvQWVWNWmNrdYP+5wZx+/2q&#10;p6xRaZ8xgiwIezmxZ3wp2HJe5A/J1o8gGoUFAindjJuWkD8GPB4MgNWMqN4ETNIR/2krWDKNGnIq&#10;I+rj451uz5yc3WitteoyRLL1Xd1YicouBfne/mgwqGhSXll3XrogHae+ITZFYBGzhCtpry9zoj7r&#10;6ilD30a9JZSmhvSbCKHlDEoU07MX/sqzPgDW8coD9zab3O0QRXTpxSjkR4m4g4k5GMWKdR7NCLay&#10;7ivBk2AVhA/lPgwPC0n2hLGTXIx8R36adAYDudfhgayBwvqi+UA5uxKIoNVGU/RVd2aFFtZXaoXM&#10;2sKSwEhAi2wo1oSVWdZMqO9ggzB4oar8c9+1G2ylI9QiX4GdzA4sY0n4W6vXuvtdsgd0bFWgwrWN&#10;Qt0fDArjGAtnNZsI1cKCBd6ko5Kg4MyNsVFv6N729evDw6Nr+z2VSJiJUhWeVO7TqqTWCcDzBeBh&#10;tCwW/DoPT88D1lEfCNPzCGOon29cpxcMmT0Ok+S5LSveM8C+VGF8MvmQhhAux/hQgy85PGE25f3N&#10;I/1nD9AIUrVQqzVT/agGhe1/mL73L16I3NPRCCt3kgePqWrikcbe2yysttohCW81ASKCUYaDUkNL&#10;lldEns1Of9jti5kUg95EH01GDXNzurmxGqQcPjV28spbR9og57L8k1vICffVPG7gYqGO9R+32e0O&#10;bAToiefEryvNyF+lV7fjx+sp80seTe+uxVir3ky6OLF/kdCpuVFDSGNrw7Dxydk+W9RdM1jAeV4U&#10;KrRnBYXjkoFQE6FyVq8W5Ga7YUfKhlHGQmpKHIdtNiHH40OdVJa4FoSTVWORaXnB5hevUK9JBCTh&#10;KJNsKKTU6z/lSU+eXaz94Mt+4v2nYHo+lcBUAh8aEphCxw+NeZyOYiqBD18J0DFvXLv2Cz/3mjf8&#10;X7+Fu6BK0nCoQVQejOJ2MTCLfjdzenFjlbpDqbOFLx7JmbWW61RTChDVn+42PDy8eqNDlJQoipNf&#10;/xOxppqSry7ab4LsI8QoWjSn6OLR7zAqITVu3YkTnEwQNcGwBXLRMP0YOmqGsV/IxsCropNFQW8m&#10;UWR+q/4p+LA2F+c09aO2qOl0O2racDQwRsZ4SCQo1O80thi8lVs21lfgIOdgRnyjggoghKjh1NlW&#10;rZlhBOIF2oW+Kv0NQAmTQxNdJIpq+CQGs8g00WxIiadOHcnB+i13ZdQ+Z/a2dyFDSLJWch5En3Vo&#10;cDK5sdtPgBtBc+J3F/CD7Vlt1iW4Q6SurjQlv2DkpzlDo3nDJP40lyA3WAlkyJxNJuwGqdxRVueW&#10;JGYIjqW9j2NdnEOLlH92j24Sy+YDg45XLvPsW0Ls1prj0eBg1FfJ7HwdrAmVGGInFB5R6KQh4IUj&#10;SxNAoScU3GMY4NmZAdB5ssenM7sPsd7UK3OHoJHKcGOtTeDr3Apr9Rs9qWFixrzT7arT6mklUeeM&#10;qJ+EU6Z4ViqIwXB8z5VrJGCAxnvH+S1g0DYHyGEVOHjqgliHJyF/XGi1aqxCLTlherJAywE36oTe&#10;a8iRRDIo6wVBceIvB/mh2EEinOHq6goqUgJDCNNo9vv9t7/3Hi36CRVmKa9IyHF8vL62ulizWsPR&#10;xQo8WxUlwSk8D/GeHrsdy+fXwah/IJ7OnHDE0FMBFkTAtnN/0GzXed/VmyivGabLDAcWFqX9tD8g&#10;9ePQksI4xiGwDIGELeKl5TkxeSpRJLytcb4vPnDK5Xtx1Cw3gY95LpybMkbRfAJNmXeCMi4ST5DY&#10;0uIZBrrZxZmJJWeMSyGukJBqYx3aqku9mOm+//qe5WfG1WYKXHS+1mrJUmlsmyurmsqCMJuQeemB&#10;HYjqQS6TRVIyasTxUxmHaKXoSGu6mpHV9upqITPVsb0Xx1GL/0BwXc+L/KG6WyqF41QBlGtEd6oX&#10;D1I1T0kseMG/0/qCaM/R7pgv64hbshRDqotdLIDuXP+gg0Q9z2R3cUFYL8+xfsL8mnjwzeWSDDmj&#10;YR9hbJ14k6SQMeRzhsMuYtU3qUtTb+Q5a38hizKbRInYev78xdsf8chv+tbvLcKYfkwlMJXAh4gE&#10;ptDxQ2Qip8OYSuDDXAKJR3PE6m/2u77t67dvXN/e3bn3xi5thtJGFSMcilR1Tr2XBsBXgRPXqecV&#10;BJo5HQXahGgTrOImD1Bkiu2pZFsUsHKqPnv2JTlbaq7In6LZhRdSS1QsTQe8VUfcI8tFyhbsSuFT&#10;rNL+K11NJTypwBDqrFAljaW6m4tGF310WEI7lqo4Vu2zG1SZ+qE1Rmu4nTSa6Kww6iyi0qc+FAqN&#10;fh+tjlpZ9aT8FIILJIiem6uBzeUOo895VXLw/hnhSleiGNMRUUNB2hlIrb7c60LicIJbdQBKimMe&#10;s1sjjZ7pxlNGvGHVfG00SyDKKLxpZm21ubnachJhUDuTAjFOqm5S0TzDWjE8CncnTKZpqZR+3Zur&#10;LaBMTDobY8xT1WPkCtFR/Dc2zv2VZ38ArOPVK5fX1hdAKSjxcCzQyJizWAQY285ACNGTmEFS5cPi&#10;zldJMgyoHOBH8nwuTAYMLY9vJHLP0f4goTgdACWBUPTPbqxKkrHWlG2FTeZwiNY8OUrQ3YqYleow&#10;YYeSaZA3KVNqA6d+X7mxq0BkVabHVoWpVMYKCgkc7CMsJ8HOtupLAKsTC0OPCRdRzGDVZMn8YBas&#10;ExUqEOfQyUmzkUwYMkyK+Bo0IJNhvw8hnN3avLC1ZYeCqfO1nWvD8dFub7zSjLX06ED4zRjLrq01&#10;lqTZwK2BgxAMmCLmZxMwVlEsQk9OhZcNzBJTVCIcN0EfAgKRTE1CjOXF2uIihnJltU0S0M7K2krZ&#10;FjhZXqr1+z2Vsk02/5Yj7Hg40vNjmTuIksT1ngNe1ZbRov7K0stcKGek6D9CK0s0Gg5rV+Sk61Y8&#10;4YBA7sKv6iwYmXpOT0XALbSt0UCbxHuy2vCKCNN4Y6/LXdm5YuoUbdiZqWw3mpmJGdka62Bd0P68&#10;WKY3sWJ+KIu/itVVlfSpBk8OQrojlM3xSQJ6pQOTVfNRNnd297KVYEQmTskUny8emGQ6VNrrAABA&#10;AElEQVSY7D5ZCephZ1u2wA6Q1L4KG1sJoVDlN187sV/g5KmKWDsEcltUmGlro7EALlrRY6zjKvKR&#10;6TIr2aWFvU4fb+y9IXNM+hw4nSfaltFoNCJYcP1kbjGvxCyZ0ypBpRYc6Rh6OXtVWX7CaHkc7rjz&#10;0S/+3h8xjEbjpkmCWqfHVAJTCTysJTCFjg/r6Zt2fiqBqQT+MxLggvW3vupLIJ/Dw4PO9g3Gb7Sc&#10;PuW0UF5UImpWpRg5efCorlPKackuvu+n953lsozx2W/PxQSAYbhKtaI51eRyCEkWFS0AMkdotITn&#10;uXUAdUV/pUpFKawuszDVHcApX/mCFVql+unwMIhLhIsLFy8ZCzJQ9/xEBQRk3v2edwqjIhjrck0g&#10;Tezcn+loAKqoP1GsT1ttrlnq53KWMKRqSOtY2RiIBljTMs9vrlddIquCT9If5wyAnQnEESfK2BDG&#10;63J3b1AZrWlTTkU6JfdRvnBIn/Q8OrfmQ/Bqh96qLZWzNtXa2krjEbdvAh5RrsuRfx78L7aM+hq9&#10;Wd8wesal8Biudp5fZ7ghaoncXaeSHpjYuEWqQ8hRUzM5u3XpUz/1sy9deqh5HYXJWWmrMFgb52U8&#10;DJxJ4ViWRTAMPBPYBesGPJqfMrmG44BQFpZYh0KbMSQGRd4TkrBgdVhYX8GSNhPpRfE2M9YyYio2&#10;O0si9bMVEx640STPEi32KJfRxeNEtSEucIgIkMYEmoWSHwm4aj2zt7VpJyROmBhXJQG2TncUP1s8&#10;W3tVyJ/3PnCVUOwUNFvCopwOkuw+OUVa7WQfITQMIhKPB6kZgY3vvOM2JtkSndzY2zuOAbV4NEI0&#10;8VkV+Oekzch4aWa5ViMskMOM60x7qa5XJCB3jX9lU9zv7GPfLVQX7SPofLPRKl6dE0vRPMZgG6Vc&#10;smIyFtB/99v+wZoRhfojIWaj/B5555rssiqOZaMAl4EeazEemyg+YXRkOhH+tAiudIOESqTfEPUq&#10;9iB4VDnQEqC8m6bjxk7H2FkWmNLh+GBRzFWWt/PzZ89u6GqRMVFzIg3HaJ4fuLHn2bUwqmIZbPK7&#10;BsGp/+ZR5ibiKLME0t+qx8jiGEtU6GhUqutXtzs6H7Cl11kIiYHsK1dG/5SdJuagk/HxUdoNm5fa&#10;dDePa0nvkcVfk4ZotjeWSEMF6vG8ztgZMFOeBv1O0cR8zcHYPabF82WmLJSQ/7nv+HDkV9L2LuPh&#10;DVnqmBA8rPJXMeSN2u5+UnswiJA9Ug+98IynoNrwn3m1jsRbYtM9z2fAvVqtJ+pTEWOiBFtywy/9&#10;yq952tM//hF3PPLm9fRsekwlMJXAw1IC79NpHpbdn3Z6KoGpBKYS+H9JoNlsve6f/qrL73zH2176&#10;/d/7rve8Z3vnBgUdi0Svo2IGzFBwKjWc2lbUHbodtSYeQUVHD2/xYImimJUIH1HyqJgqD6jJvVKT&#10;yxuRSopiV4HG9Ine7GpVbUBPuEYkBI0qFbMHRa1QvBwle170vAd75JTH3dM+5uNV8qQnP/Vr/pev&#10;8+uN7RvXrl7R7uMf/0Rfv/ZrvoJeu7N94w/+6PfbrRWUo4tMxXxq7iaK80U4n85Ao6pqrjZ2Bd44&#10;PJI9nGpXKZd0vfryYquWfHEs9CjrN/YHVG2VuBtjQTvf6fb9Wi7M9BAvNF4pPeaqFkOcUbJxUOJQ&#10;ugedZdS0SeomjZd3H0XSvX6K6smmsRBFhKNXQYbhxCQJiO5OeYabQvwULBicFoTA5pPUSJnk5+L1&#10;eHSIt1H87Jk49KFs4bv0qsyUSdHzD+SIEm9+ii6f+YGF7QIkrmf8v7JmnAC7lXhFiSGN4uE5P+gM&#10;0WKsBAU4vevqNVNMbcaqrTfqZhac042NVQktM+mlkbCE0Fqn30XRwJz2H6wNzBjKCNTCSEYi1QgM&#10;XAyhZV6UAdLqIFj9s6xUqwiz0as7XY0S8LkzbCazilaatbV2bb/XoLW754y8IDFdFgwmKNQU596l&#10;JHY/laUCAjfBswsr/szNg3z3P3Df7Zdus1WxgiNFwjObLCavhXDVgDDFAv8KmLTEhNiK1pvuqSUR&#10;+FWbW2pYSMsMQWu9Qc/0EQW8ZOjAkU0OTcGHkDCRcsFtSpE5J0zu6GiSGLBPfOJTasuJwPSHf/hm&#10;TWdKYjOcp+R4EuqvtoS6RKcK1MJyVvWTekPUpTjiiliTJRJK0OZPUtcQGCdM9WSd2YJhmRk+FmLl&#10;nbhCNLvdQeZ6DucWgwWhZVO0HNYDWC2asWdHbFk7PkwRkl+Ee6QxkFfqAd8i+dxRPvxLlPP2gebE&#10;IEVpZhfGdKPpGKZu73H0ncXR552ghFdIfp9dbDE0jVuy1sWnsQasNI/J3OR4GZt9etLpJuSSkio3&#10;KC2OSnNV5B50LDytugVxWSeT9ZrHMEuln3g6yrOwz/AXTz3aIlYFuOLsiZEIoUcL9vjkwMtR0FQd&#10;gFe9oQTTQuY/MNphFMCwtjfAjzL0jQu3vbBkK1Xr7Ox1hrXHMtkun91oZ5LK4UQMKdsNWhUA2UgN&#10;7Ht/4HsG/e7Lvv/HHvPoxz75yU+LxKbHVAJTCTw8JZDtpYdnz6e9nkpgKoGpBB6SBF73T177pje9&#10;CVfy73/rN+NHdXhInS3gwgtQDVXAjJmYbNl3Ry0FLUTPpxhG6aRtJhcCK7gkt3jwnUnhp8bR52hy&#10;0dDVFX3u5huVXiXGRvXdT9wdqeyVekn9ovS6cXSU5HiFXElBqjDtWbuO6zvbz//c5736NT/jh3/3&#10;W7/Bp5Ea+NP/+B/8xr/7dWkqf/In/vGlcxduu+22xz/uCffc894f/MHvecdb39rp7LHhZLrmFnqn&#10;rlbNUftlJtEf3Wu0EhiWqt3vhmq4trdfaMnE7dhab8NveIzbttaubHfBFQN0TzgmZNTRMbxmmAQA&#10;BaSuwjvQCwXkMegkBSkHIN2UnuTwaCSIjozkAvZEkhGkpv1KVPGTKzQKFse/9ND9rgguwl0uMxWm&#10;7LoKmRgI4borrOb7/lcV9NgdjXDKotGYsovnzqNEyZFiDT+ezC9tnbv4zGc+5wNgHa/c12gkeR0K&#10;EU+qzWL/nOknRZMCppSJisVmYpwmU6L8BePaohi9tb1eD664P/n9ZpbmFzZbrFLLXScn66ttEFrN&#10;BkyMdh2sObo4ZqjT7ZKeSKqGGVSY6Cb8YMky81b9Z/AETlZOYAMVgP3wgPlUhkwVA0VEbdJnckNP&#10;aQ7aPH9ug05vLVPw9ztD/eHJtr3LGHJGKJtQ5yyjCR+kTLpOiWEszrmliWhAR2KbMuMG2pYD8Kj9&#10;+CvRTQOBgAG3rLBzxTeengDNwWP6PJlgOIO2j0ZswNleovuu7eydFrfQUZ/N7IzcM6vrawm4a6qS&#10;ZT6dJ9izZ7ee9vSPgZUs8he+8DuFzFH4ZT/43dDi1atX3/jGN9Ub9QI44zzJvc4I2Sjv7u0r6Rx8&#10;NXC+sgHewJXFYR2QWwmvCnlqxg8IUrc7MJw6b1FmNS7WbUts7+wJv2TnpTDlM/UG6ixW6wmX1ZXK&#10;AhCdE09G+YhXVliW6kFHN91NPcI6rBUyjpyLiaqTQjBazlKSzlzf75lhtrU2C0yjmQPVFHefRm21&#10;uKJvvvo3Gygg34xApkcHo+DhTHwsgU+LLa71CWEapIHF+lT+EuSnQpogWZMzN7OYl9WcHZkjbCBQ&#10;6vmNp6mwvsI12+pin38w0gPLz+5FtddTkvuopKxTy8mqnAkJORiNuIkCgXxB7edwM2bDi5+MAE3M&#10;7OzmWss9jVpsInz3qJSFaX/jdK8X+1ujJjnjGg44ex688odfbTGc2TzzpCc+1bimx1QCUwk8vCQw&#10;hY4Pr/ma9nYqgakE/tsl8BGPf+T27jZIxMqRwietGS2KJtsuhliUHnyCqCOs8oIQ8F/Rm8ufQohV&#10;DdPIsYXOaXoqoRA1m0KzMGikhRbtr5Sj5NHmXYAYKaq0NBoguEPfo1YiTXxW51d3dqJ9nsaDjrLo&#10;6v5O54UvfOEPveSHvvlFL7z/yuV/9s9+6ezamlo5Z/b7ozNnNmSMiA3kxuazPv05n/gJz/i8z33e&#10;H/3hW77+G76m3+0IWKIGmRCYRMqKQbOEH9AwdMdGk/YcDZW+J2c5zTvZNYrJ2bWdfRgIjKwSitAU&#10;2T7qcKUdajqdRYgdjNviggihKcRLuQjs0QL5QVGLFULMFeaQfj9P+S5MRUHeaBC1BYrOdQfjCEfh&#10;+EYGvoiukV+K8lyKBNwSGSoJCChYaLGGSCrOmQQPgaGwyFAN9HvWlSZumLCQAQQaOnf+0qd/+mdd&#10;vPiQDVYDHccEZZDMA8EzlG/CJM0vWQlwXbHWPNawfQSJQbmehmUtSI9zmGTx9gIay3zecruR0MVj&#10;3YsLQrIdJAYs+YEROqzyOG2eHhNBAqwsZ38hij4nyhLJpsgmyV1cJyWad2QS/HMLXWRNaiQrUBOK&#10;OSHONntBCIlw5+f648N1YUMbdb+5aH3e2O2lR6dWr3SUp7v9vm/DeAgfprfHJ2vNzaL6zzcFylyc&#10;ry8xHz223g4LGSVDAwBi3Rjpxko7QNpWC1wV0BIEyG56cTn+gQuzpyv1mqXC+FQcI+KTIXPQ61tv&#10;q+vr5kv3XNrZ216uNV/87S955KMe89jHfsTv/M5v/cffe6MhjhPgZ+7Rj3rs53/B39DVf/sbv/7P&#10;//nr/viP3rK2tmEFbu/34HnD0IqeQ6FQGGnkbwxTgWoZEUGVk7LzkQdN97CFRKNdmNZy4uWZ5Vbu&#10;sl0CI3p23eJRPYgptD8Tq1fKTesBira6jNodm+sr9hHSkJsTaijPtRdIVnfmKJfLgxKof+/VbUQ0&#10;KViR/njSgr/9SZytnOZxiOgKcWk9qbc6Yn1KbJmshYT5LYPDB+aKRzt1ZJEUe1fNuQlK87Yh5+HY&#10;/pfXTSYlh72MxpIND0YEYeRLE6nGqewhcqgEcmKO3Z2XVW4pGWg8yb4SC9ysXZsXqjpSrWfhmOE/&#10;CXkU8JNW6Gy7Edm26j7TLll1h0NEpZobyzXihGB5h2rEYnYOrMrGcvbM2U/8y//zMz7xGZ/1GZ+V&#10;dqfHVAJTCTxMJPB+b6uHSY+n3ZxKYCqBqQT+2yTwW6//TVTVu+9697e/6FvuOHc+MQrn5ysjNDpN&#10;bzSGuGhCdLGAgRCA9CXZ6mLg56C58vOiw0f3or/eTB8H4dBW6Zo3Q31S7Iq1ZzIfID3iYIb8KVrZ&#10;6OhmWA6NMPvkYOZElP/9QZ8upjkK3MHu+Jv//je//KUv/6YXffNr/sFPIbxW2oJ41FE/X/Y3v/rJ&#10;T37qK1/58t3r12mHNNxOt3Pbpduf8NFP/I7vfAlz1i/5si/kvqjDMRoMMRK9ubK/paFKIQAIJY5r&#10;IwxMSKzSK32j7UFKmKJKu6R/F11RtJvDrc11mnhME2HpRItd1slOv+9WJxUkZrpZcqJEH3VdKxRE&#10;TUszR4yq1lQkGOU0KjbDN9FldQzuoZmH76Gj10pyS5UWlKX/dFa3ixzLn5PHV6sJ6hcFN/aaakxm&#10;BQFb6MFaByMWZKrHyMycnDt7/tnPed7FixdarRaTRRqtQ/9BEYc10BeMpdfrdrt4rcuXL1+5cl99&#10;eZDOieTJeo+tHkjGHDfpUdgl2kHQJLPD+D4mMJEYN0URtxKo0XYa6OuipFDCpcWDwAf9PnW88Mmn&#10;Q9E4y/Sz/NXp6O3liPYN94AflaKf1vURUxuHw8pxr0wTgC0eEqFGfDePLM0Im+5OovF4C7GWMCr+&#10;kKCJJ/cKVH30Rz5SE0Snrzt7ouGMAA8mlJT/6/tdzc8t1gA2bnXsSEt3FjZWVhfFfHEppo9GGWSS&#10;HszNDI4El2oC8kbdaDYKhAFCqkizeC02sBFWq93mCHj58g3DdOztd5WELtZDPJ7ce+/93/WSHzx/&#10;7sLTnvoxL3nJi0eH43e87U+uPHDV6ABsglxZWf2kT/xkOO2Zz3zWI+581H333fOKV/5gp8Op1Go6&#10;OTgUxDXGw6g/AOr95EIqZWWUpQaJV0+3lYayI6JME/q03OCDoNrNRB4yJ2IXcYbUoj7IUKKwdQyI&#10;14r/HrqQxIkxMrB1UZwLjchf5W06VfMids1ev//Azh6YtNcTAzlMrUOj2R2x95BJd7FgT9/4zirj&#10;p7QG/2UjoDJpr94YugGh5Wf0d3leyxoxxhwZrekmL5SjiEEJHpvnnVV8NlbMxTL6ccIBNeu4Aofu&#10;KEvXs6OAkEZCMpUZPpkDlTOc9M2VPIblHai2bMqY1Eyvbkb+RuEtwe1ZN/CyuqILRq16M+7ebL1M&#10;vFSHXqryoNhK8E5YZ1cvRPARA4FF69NDeMcddzzlSU/x5vnhH/jhdjuRlqbHVAJTCXyQS+DPvHM/&#10;yPs67d5UAlMJTCXw/10CVJa3/P6bm/X6q37qx17/+t9sCv0HHNpTL0akNNexcC8hHiboQopRpXJR&#10;g4AQ52G2YjBWbMxKb1wT55NmRIGja1e6e1RYHEjxi1IXrkkQlGj+swKWSNxXW201KcHqv3z9ugA0&#10;j9g6p+r33n/fF37x3/z+737pK3/s5a/5x68aHx7L5UDT05nhcPjzP/uLn/RJn/JFX/y8t731rVFD&#10;QxjMxKxuv/uoRz/mF37hF7u9zld8+Qtu7O1WaIR6p0VNKJooijJIAGCtUASM0EbDg4tnzsR2N3Xl&#10;/wUBQaVwhhmdNPF+sFj9wZAaWJTgm//LYIYnaGqn20vtpR9U8+X6onT2UdpTFRvShD/VPhasKqWg&#10;nzC9gqAU68t0j2NersurfniEMGN6B7WhQBVgcameTlytYl6LLwK3zYz84+iuiBcimneOLOIqSYWW&#10;JAPpOnPhwsVn/9XnfmCsYyumlCfyZsomAbUy6DyN2So93wYDaA3FDscjwDIGn4UCikLPdTAsXwBg&#10;OMn5+V6351fg0qQbnXNDS0FbDsWUsSCIEFFZDP4pwje/zvC3waogRMjJeI2G1QkUrKgnN9w6ghrY&#10;AZ42kGsc68oklBrJm7udrAp4y6PFeOSFt8QNPuaOLYtTZ9faKwwOjchNV7YHOipqqN4mV4Q7rYSZ&#10;07U6MWbBBygUOh1tB3U3GnVpP6yfpH4xzKMjjGV7tU0C8hiivcqQYrjKHJGhqf2UB67sGB2kutft&#10;IrM5Xnb29178nT/wVz/jsw3ma7/mS//kT/8EvQnaBo2z5/TEwYWxUs5iW1/b/JFXvOrOOx9113vf&#10;/U1/7+9wEO0h3yW0GI5uGqPeosuslVvSSS+MxQCBZGlBbqbwOJ2BZACYajVutNvrKy37FmrjJwms&#10;O5LlcW4WNlbGxPtirORW7QLoj65qJc/HHG/PZfVXj5jlh2K979quRVt8O5UpJGRAI6PZPBIeYx1L&#10;50xSObI8EhcrPoogYnURLrUrkHPLRkNV2RMe0RmRGcxPpdUqNlRZL+Gfrf88wrBoMYhQysPi0xhy&#10;MfjeLzP1OdGefcMBekhthBxO7EsJLGR/qiwkn5ai3SQ3CMWcFXBybBvIq7FM06Rea0CVLlv26sc3&#10;+yy3TmbzHGQJ5dNj4sG0WNjPh60N2mTvmv0lPRTjms+kF+7xka26Jz3hSf/k5/6JbTJVTY+pBKYS&#10;+GCWwDRMzgfz7Ez7NpXAVAL//SUAX3zsx368er/v+38Y9URP+rt/56u2t29M5k5RW5LHgQkCipQY&#10;kjJDsM6ieyMS53FalD/lu/0BVYxKR5XDmdHGCkyIOsY0lIaEnkq/JzzT2CZGowUXwwNk7z/37XV6&#10;XQZdDiq+cCxz89c7HVrUZz/nc77nRd/9oz/6ste97udE/2/VeTcttGp1tGSYPawgRS358ahwjrlO&#10;Z+gbE9Z3vfPtOzvbT33q0yi87XqTwqnTFdcp9iHENT6YAEXt1rwAmzzVmDJutFuxIasIkHQlHpL6&#10;M5abgt1sdNNorf0jcVKi2GJYijaekqJ3rLM5g99mZ/vAxOEhUiWxIw+PV5O9UPBGRo8LkGQK9JKC&#10;AmzNnZRewTNGQwOompb/0EWiQ++QlHgp9MrDcZRsim5tcVmwlkatXgJ1sHWMNk/7J0ynoAhhd/tc&#10;w2jFRbFeHK2urIYd+0AOcwlwwSxMD/n10XuBn6TP4Kg2Iz7KQeLyHPP2DHAt4S6Tc73S6/WHEDs4&#10;K0guhKpBhEoCRVSaMCQLuWghUaSLRNMzWr42K1AQzFCkDXAaO1n5dCiAp1QbBduNWTgPHhGOWSjA&#10;41Tilexx+LGq36llc3QSQOLa0ukBCvK+ex/AoYF5i0ujBDWZW97t9M6fBwgni3tddqtq8GkTxXiW&#10;ZdUwQ4sLw8EQAgz2OJ4sNeomNYAQRTlKIE9dpfkLC2Qu/JGXEPhzu9QObul1+5AMc09xqQbC4AJg&#10;FuVk/yXf87JnP/sz//63fK3gVXffe3cNFxmAeno4PPj+l7/ykY981Fd/9ZdxJeVeaAdnZ3fn73/r&#10;Nwim84pXvPonf/Knn//XPwcGIzvJJkOAlQNu1RPtkkCkd/MyucyPYUXegvESXGzIHclyNWk5bh6d&#10;AcfgoV/zjIPYBd6rhzsraULDQKPVe6t4/iWllZWasYjLik/OwpFYpbZ8fXtbHXMYQtkrFCudSYjZ&#10;MmvElAl936GpHD4TBkpsGgi0grulPGGWf8u+Q3WfC8l4OismE6I4dKL3SeLpxERcvNlqCZmGbHok&#10;VlAi+rBr0IoBerkVfjbNjifFIiDRcEJ6x8fX/ggauSDs6qk07xYA4wV9XJQoKBYAbMiRrsIs1VC1&#10;7tnv9DCLAiyrhwB9tnJdEVs/hJi2yIQdBBAJY+shP1PVuq5jbHGxkUwvdrv9533O89ZX160jP02P&#10;qQSmEvggl8AUOn6QT9C0e1MJTCXwFyWBtfUNf9X+ul/6VQr73fe890u/5Au5QVJ9KLkteTXstC8s&#10;YGMkQHcRUVfpZwAX1Q+LSDmz+R5VM7FbqWhxt3PioDuWMDmz/WFS/LmF7Ry1CsEIhKQETZXeGaWK&#10;Tl7jYfmX/vL/9KM/+lM//uM/+vOv/elYxvrV71EhJaOLkWeUMihUcI8a7IZQOm0KYRoNbabVuv1v&#10;/60v+4XX/fNf+7Vf/6Iv+tx+Hx4rPxTtbWOtEVxUEjOACuPZUAES9yGuVpoBwGqAF31mFEXHDTNw&#10;88BXJLhLvlWNleuUTpFFwAHKb21hyZ3zy+ztTjmJ6fmNa3viPbJkS4WFQsFkoAehrxv7XcOilUKq&#10;fkX4MCpVaq/bAXiE0FQ9oZ1ZXyU00Xl8qr/daPhrTLudLp3efMVqbuZUyBNwzxAkVdQ7rlm7e7tQ&#10;8xvf8NvP+/wXRIYP7Yj1I/PHcDahSsBs2jDkMHM8hizEqXRuaqGpyqszskj0SrFMSmhX43fjyUkC&#10;GpXAqo0GmSc5BDiaLsQEOIdJjZWpoxI0uFKAGVHgqPGoIgDZj0jPS4EY/kX4sdF1E4W7VBK06btW&#10;FbA9Iawog9VUW4r5J6FNTfZksrbeJh9VqBJPuCPZQt8czZ3Z3DQFBQwINnMglqaAMdi8Abg1HmHj&#10;VeJ2bSwu2COIV55V7ee0ER/UpeODkewhve5Rq9kqHr0L7San3CM7MsoI0aNRGwzD/oD0ZC6x9r//&#10;J1/9ic/4lBd8yfPf+a533GQXjydCIjG6PJk7Pnf+3KXbbhfHBtbudjpoz/Pnz+/t7RLjZ3/eZ/zK&#10;L//aL/z8Lz/vrz8XoZoOzcwfWlsxAi0SrnpbKMEgUbjzICKsVq7V3ul1oMcYahbQudvro/T1kwxP&#10;Q9NmRlZXWmRC+Mr05MlEM05OvASyqyKQ1SQeqmZQWX8LMp+5emNPB9IHl6r/NFl2EASdTf0eXaAo&#10;rWYXyUF2PpP/UlO+5a5MZ/7cOlKh6goAs0BSgjRV5qHBF9qdSOKQ48Bm2xl2WbJu+TEH+TtSTVnJ&#10;aYDtdLG+r2qv9rDsZsF3XkxsBby1HHJxBneLNARKBvTNdgc9IZfqc3kk3WtbShe8v65e3/ESK6s0&#10;m2tpKn2b2Tvs2ljRnGvKE6YXx2qLgygnzASFtWfUqDcNCoBcWl42mo/8yMc/7vFP/cznPOfChQt2&#10;QFLL9JhKYCqBD24JTKHjB/f8THs3lcBUAn/xEmg2oyU/4QlPevPv/6mTV7zi5f/7v/o1WuYDN+6n&#10;VopKasOfSVXCWgbLxVwN8SUpxGqz4Mzjk+GQyeRN/fVmf0VWOTqk+IFDlMZ23MPwV4daopgldEQh&#10;JCudHosjnsSl2+6gul29egV+oaZpCC6jse4Nho3lJWnYWWmqHJTa3Fzp96MXM7ulYpYEgjMyKTz/&#10;Cz/3TW/4w5/5mV/6lGd+4sWtLc6B6hdFhqlbdL6T443VZqWd4iFRTDrGdpGiLLAqJEalUzkt0F2V&#10;FqtAZQcIKgQVM+gUmF+JoinqJFUT0ZqhHR7OA9GnpzvbHZ1EUAB2J4clWklpHdtZMgrOrDWDqXCV&#10;vdFIQ/4Kuri1sT4cjg28PxRdI0r5dqejmATymkpvhBVdWmQgaDh6BSwdHPVELAJnmjX5CSGFhKiV&#10;QQBAMbT/49/869XNM5/32X+NPkotpvzrFeB0c3Zu/ROVuejZ7oUVA8MQIgllE4JRhMvu4IA2DDDE&#10;vcvcVQ6ubDWPY8tKFFHHaecx/8un5nTPNaF0UIsOeUBvySutRum3bVAs+nylQ6uBnWR+QqEWjTzn&#10;IrXEvlTThUXSUMwvswAJg9gS2LYUIwraumUA/mWSwpkturfqhruuXOtoEckrujCn0aXGirSLWKQL&#10;+73l5cVH33H7artJ4tv7fX6tC+fPXr58jTCW46M7Qe9iFIEeItElR1YmUU+OLFpzt7bStoOgQ+c4&#10;D4vw1Os2a03BXCD5Al8yKGtNn8D9L33BF3/OZ37uC77sBb/x+t+67cJtYoAyrbVjMRjBIfMcaNHX&#10;BmUyjRNH6Hxvb1/TRGzj5rmf91lv/N3fe+3PvO7Tn/3MjbUNMlwCZiS5ubmpkgeTNJMEcTZoxyHf&#10;o9kABsUd1RMHstAoDth/iuhbj3uth7HZaFfrqrqrFNQFWxgjdXGCtA3kxONswd135boams269DCJ&#10;A1SmOzeGJ/aXVIwaC7qY7zdrdAp53dS43OEBsU/gR4O18qrHzWKoHresKMsyfpXmvewxFaRqsKo3&#10;myJFq9FGRvrkcUvamGP+w8v1pU5XDGkQNy8rrr5+tkKO2ZpKnlKW+kp9WV+tdg8FfO0JAuztMay0&#10;bM3MdYYHhiqWUChOOxVW8jDZZfUQyZ/nLbbQdpZYmGeyKm9SJw4zwtqf47GtNCt3MDqwHhPEyuvH&#10;Y34g9+ZJ7M7n5m+/4xGf9ZzPZ1L+jGc8o7p3+jmVwFQCDxcJ3HyRPVy6O+3nVAJTCUwl8BctgW/8&#10;xhf6q5W//fV/+3A4oHa95Q9+nzZII7ehTgGk7wlq7zTIgZI4OW01l/tDuCOmnfRC6hrNkI7FKpOb&#10;GTWRviR9hb+qhUIl0Q4qmBeqVFo/AVpP7nzko77/+37o9b/973/tX/1vaxvrFTRDJqyvsD5NPewn&#10;ZX53+9bW2qB/Y6XVBF+FsexJs0FlwxbMzV48u/H2t/3J5pkzktDT/PTl7MZKLCeDvmaXZhcTmye9&#10;jCkr5W7QHWuaZnn9+j6tVI/a7UQNQfsUwCDmJ2evxNTRLt1RQP8ALH+xcBklx7z8AzbTPnWA7r51&#10;dl3LSLtRQS9GHs4ySSwTVDZoqii7GF1KdrT2JJdHYM6fuXAWfGUu6zovSkqq/rD/A1Momxw19ZRz&#10;GU9NGB3OXdlEcM0K4jocD2TMiNEqSoYZ7bySck7Ov/bn/pHKn/TEJ1eTUqvXRfJUubsWlw5hPBaZ&#10;169f29vdGQ2liEQ0MusFCUHsWN6aSMNZaS0H7E1mGmKNzPIRlY+zioo5zxM1eDvmpqKYFh6Yrr0o&#10;dUToaJSbsJ1BQeXQh0iwIIgi/7BDvh4XI+Qg2ggnuwylh8H5mfeA+QAM4J8QiNFUxwjWnUnjfiyS&#10;jWuHZiOYbpY1phKpvxzBupOZ5VqddenZjdV+hhh2NStxZrbTH80Ncar3EhcAcPsjzl+9JvBq99Jt&#10;Z1W1u7t7Cp7O1/QgWwYFdaO5dEACGD0hPv6zLB2BgXp9+b577pWUBRC5dvVaq9HCVgkfWxkOXziz&#10;KdSouEOPecxj77n3nsFw0Kg1huOSMiSQ2zKbabcZpaoreHOnuz/o9fgcE8ns6UKrlcix0umw7X7b&#10;W/8Uw/m4j3r8u+6+i2Qwq1YvoZEV4YbGFiLoJNlcgkonk3YLoW1hBCn5axSqAuourUOepIOzParV&#10;mxZnbzAkwZtiC8KMBa8Oxe3ZH/UlYk1M0wXRxYICpRyZl1sNzzL60I1l4oKRCu67qVxVaC2gqkye&#10;fyo+P9tDtw53eD1UE+0z2yCmNllSYpmgaqKWkod4Zhdjoup3QzIvqi1/Q1DqqnfU4WhsldSWRP+y&#10;drgwmoFZ/VOdUegTQZzOrypsxbpsIbQS4zc7IBa2baH1sh2micOTI2RnHqW4UJqlU2lg8v4rgr3V&#10;d3eFOiVqNcCfXi+Qp3XClKCCtWHyJ0xnx/wYveu+6iu/TjqWZz7z0x6sYXoylcBUAg8vCUyh48Nr&#10;vqa9nUpgKoH/cRJ4zStfozF2XN/zPS+icTp/43944/0P3EcBwkk2lxclZqCqyohdIj1SrgKiaIlK&#10;4iSRAPRXV4uGPUedKpRUkryjBOmLjk6vx5fPDZtra8J+vvVP//jc1lkQIkijHPv9vpwLKysrvKjS&#10;QBiGUJF00AGa7uik1rCpnwToFDQFXvyiv/faX/iVT/3UT3vbW/84yQYKc0UtrtgMmA8bBpL5CdZa&#10;X0s4EI6dqyXkSfzRkmPjpi2ubsvQZzTQloaBPpBDnH6+ZliKinmIQqw/uIXlJdazbEf5hOo8QqbZ&#10;WJbZQZ+isuNPo1snd0LsdfGlNQ5uUHU0Y+ooOzsQUUSTepLOzTTiyRYtvCa1wEHs6NwS3d1J0dDj&#10;sabmuJ4ugz3E4Sd8I0jL/A9P6KfV5sYv/+LP/uLPI1eT/PDs1vkXvvDbUChEYU7Zzvnzm7/+L6np&#10;BMI0WQ3u10mOfq3V5AWJSm2DYCLvZRDa+PAE8WIg/aGCdGV6Nn5PU4m3OxggoMr04APNnqAgCR0T&#10;7AcMHE2SPjESSOiaOZkW8pdM/FcO4wXqjAukNcQF5pv/D3t3AmZtetYF/tQ5VXX22r+lt3Rn6SzQ&#10;QYEsBEI2spNAABkgKiSOcyEDCiM4QAYcBgWCirggiAsTAZnhupSA4sgIMiESDeogyqVJCCQh3f31&#10;t9Z6lqo6VXXm93/e+ppc0ZFLtJN0532/6lPnvO/zPs/93M9zqu//+78X8ZaCLdvRbdUMFpVzhc71&#10;SucWt0qpEq1EMfwiA0dT+yMpSayyrhpCW1fhh+NDKA14HE2PgF1ISGSvhd3dG4EV12d7V27c3Fpf&#10;G67ajZmypENllVGLYP5yr8Wn+kTGIhOjGol6Pfgo8CwYWD4kywo0mgq9KdgCQkspo+CJGfa6CLrp&#10;61712j/65v/h67/p632Jhv2hByi6Ekpq67Z7neZEKcWslOOYuk/Ohivr8Rw+lEPlSDlAykJ9fs3X&#10;/NF3/NK/+N63/vnXfeFrBbVSPT27JcAJ3whjLSbjsfSxYf7KEexnbxzNKFYw3ubGmqhaiMzTDfpR&#10;C1NuWWGbkuVkNbIfs3YUrksdqhjqNMypKo/+PK8p1zNrDQA5uNbGyB4okgCwv7OoeoqE6djFtClj&#10;ZAhDEaIc3iAS7RXfHRxkMK4HKIGp5tXwHSxbUVaeTjIEHcUh3F8B8gCR+slCpB7Pee1T37v0nxGI&#10;QmZFRBa7KytxPLA39Jx5wHjH/hDpgMd5tJZ0Pm6Jp6+JWmGuvTYJLRmtsejbGRdxY2XVylMM3enJ&#10;0whbtlKLhuYZ1+XCeRqG50WvN7j7rrs2tzZf/tJXbW5dfNGLXlg60bQ+ag3UGnhcaqCGjo/LZauF&#10;rjVQa+BjpgH5cr77e76vGu6nf+an/v2v/6pkG//wH759dzcxTomNhBiPIJa4HSbbfoPxGpyZmnON&#10;EB3SGHq3MhRGxZOruTJYBR44RjLXeJwy45itUOUjVx76O//7X19d25BBh/XId5L74qf/vs9EnUF6&#10;w257MFjVbWew1Vs9QK9tXgwLerC/98gjH1YTIoBkPpdbZ3198098/bf892/6UlTG9e1tht21m9ts&#10;uyqjD3tOaCU0Ek85XKUQxfYiAAhzcF9kC+7tjRGTcmNurDdBTmNjFdzFWoUIIDgMRLuxNGT6cqJz&#10;HpYwKyD5DC+h4OTy3liB9SBAnBH7l2Mbux+sMaMD6ViiSplywiWq5B4omLDSJeAShAsnyIotxQ8Y&#10;46zkTlLRxsGX7ctkZSYXbF6uha5J/JWJY58AB3K6hRnNlndGPseATGFXg/789PCt3/kWo8fSDpUX&#10;KLe2ItDLgMXKLulSYtGXSC+EJwwJVk0OZ2xoHKqiebw0qyEis/oQqX3H2A+9iAwkSTqDhCNkiKSA&#10;RNuA5+1yD6zVDzuebkHPhLmFPg0i8aZC5rZW0HWKjnYlKwrK5QlcVFTxVNZdBhSZe1TXy0OKwj9B&#10;ErhwXc34AIuMPRH6GOItEyXnIhWlSCOh0NE+IoIOAKbUjDl1XlPNeRcLdOSsu7WxYUD+ohjtkMBS&#10;+B4f3X3PPcCoVEHwD6SxuroCOoGU9liCRBtzFWQWRpmRnWyaRDN/rt6EVOLlwYcefvDhK9euX3vw&#10;oQ977OJ7oMoNWEUV1KWHnePDyRSIzSMGK4c5HQwl/GwKnQUgp+NIa4/C6f/sl9+ZhxpxXg5Ykg3Z&#10;LQ6DyuNTwIzCm2GDUdk0D9baV+LuUKNrqyth9JI3uNXtegrAddwjmNRcUS7C0k1nHFx9KVKvlWaq&#10;Q+eWiBe03myeQ9g7dTt8gxI/nEVPi3Mxsj2yhXMutzkKc+h31JIrOXI+jyaSxNhbrKBSnwu6lKEq&#10;OsxOdkBZoKmPuiIqLwNPi+zp6NeznzKy3a4Hq28dDViQshjg+LJOD3VeMsWakmuJwo0TAbH8+NOU&#10;aG7c6XKq2thpHnB4/hL5lHLJvJIjWmtCeq+WrInncUqgZg5605kbq/l674vsR89VDOTTnvb0J9/3&#10;5C/54v/ugQceWFmpa28UrdUvtQYe5xqooePjfAFr8WsN1Br4GGrgDV/4xX4M+IIXvlS40ZWHH/qz&#10;3/mt0gZiDAa4GKCl02HThawQm3WY3KSsKKyLS5DVcNBzZnd/H3aDJNlks+MpcMWzTF4QNteFi5ud&#10;NuJtQYjXSz/vVWqmP/MZn2o4NhlTbDBc9/6BZz/njjufHFASo3RhPD6499aNf/fvfuXG1Uf6wwHD&#10;+Eff9sMv+JwXHx2NoTkQdDSbYc6GyibGZRZw7cNysXcZsuk66I8RioJiqUOTG2t9/nitBRyPUKUF&#10;3BzJ4QHwlfCSVMrOGntRqGQRLK84HIwf+3uxeZDkm1iY+a5wxqOALt1mpIU437JYk5A/GW4C4fj9&#10;VjbrERB6Oj+cnExGfBuP7rqwBQcysNulBCXZMocQfQ3RZQbUH79V/cIusV7jvteU2YZTXwBVzHT+&#10;khJ+eJvjpDC1QZHFdo/dXczucUikUEwOGIQpzBt0jP7iKljy1gAskAXozKg3DEKFVN6cHLH0Y4J3&#10;l5YpAifjQnsp1A4CmJ4VmEinEpEY3FjuoYLwR8z6VrfRNArJaWdzuMIijwWP0izi3doZDdvKUQZH&#10;E0BW0GANWDY4PD7GgGMIp/RGJ65lnmkDYMh/uyxFkQyrqXZBClyX18trw6Koxo70L7CepC/hJuU+&#10;RZbCLZLZcpw+Ozo5u3b9picRuoSh0LFadgvH2O61l2S8XVyGfK/euE5gbSS/tQq2h4lAm1BlH0pH&#10;b8IhSdsyt8Tjvb1Pf+CBr/tjX/cr//Ld7373L6OeyComLguaHde469Jdn//qz+cru7WxaSKvf/0f&#10;APC4db/jHf9Ewt7R+Ki11LQ9td/d3f7BH/qrf+qbvmU8HXUGvcRwBi9Bs1mXMi/rOOexCeVZFBLe&#10;fdedNNnrdVIRsuA0ykLMGsiNtmq4x6n0uepz8FYuX42C5OlPn6C4ZrL8Wh0dmGYy8+SQuUr/lUtp&#10;YhfLyXTqP2uT3elNaWn7ZK0ePaoOfEwOXg9YaDobgwMyL4VyR1p4ZDToJZg51GXaqicJRHoc4MkI&#10;oTRNY7mQ0KbO+Hp6WBA0y7mUkHEcTRvrS2ye3t7nAUQZId8uZ4PTubmGWqy+0R4VGan455bsX+ks&#10;W8vfBGPlUxmomhpJ9Jav+O0Z+c39+yUvfvna2tprX/vapz316XIdbW4mG1l91BqoNfDE0EANHZ8Y&#10;61jPotZArYGPqQY+6wUvNB6r7unPeBZz2ftv/85vf+e73smPtd8f9OZJ3JLYtcXYf4zsyxcvMC7V&#10;NGNy4UwAKoYl684Zttja+uZb3vKd7K/FZVUoDr7mj33DM5757IsXL/MUZMtWE2Ozsca8/9zPfSE4&#10;Wp30ypDE/Ozt3gJlv/d7vv3qtSvvetcvfvkb3/S2H/1pHf7E3/1b7/rlX/zzf+5v/+Bf+/PMbkPj&#10;BOTTl80CoxKTsBh9xeyNyRkzdqGxOhxs4Gfm86s3boU4nM/3D0asSQQI4/Fwery5IWwJr1hZxjFB&#10;cVyniQJldLq9DeDtT47CZRVDVru+aDXCtpqIr1PsChszeHWJCyUVCTZjqXPH4wmLzru+W3LtNJuX&#10;mmuSbewfTNXQK3YranTx2k4SeA7DvaRq+Uq3o/w8u59RLLlNjFqTUHkQ7KkM8Qx1jrQPZzPuu8XU&#10;jUVsULIxuGGtEt6mmLo4Q0JHwaABX1FpYtWIhzroJz59xYCexvG2gh9BjBTgfEUrgSeUivHCxvGE&#10;DPVaZMJYcTNFdhEFk8mPtBCPCxjg5XbQOJAiFBUAuLS+apibu5mmmydHxwpdxlU1XcV1sCCaXAMp&#10;sgqZSqpcFqndhJ0D2xp8U3tL7dV+4m6dFaj54I1dA/gh8bALJFi4UHlJf1peB92OVDfNPYjeSoGQ&#10;PewftEBm5Ur0Y0z5olB4uzsjhCsKzrWt1TUCcMVV2GV7d6/XF78aJ2p1Yh6+ds0zlCc//Vmf9uxP&#10;++Bvf3C525NndTIZE1US1z/6VW/CKPvO3HXHXch5T2HIKZTRvYo6DAcSUfX/0T/+Bx8S2cjr0tUW&#10;T8vDp9//jG/91m/7yz/wlxCY+hl0A60rp2i3gzIQzcb6Gp9bWu22Pc0J4Il8AdJJNuqwjfNrDsTO&#10;dsf78WudJ4bZVd8pW1dJFvoJDSzDDGg6b1zbu0WrNJsF6/XdYi76xrFlHaqjYHXjZW2c9Z0q0apl&#10;7UqL8zWr3udpSLmX72uWMd8LAkCSgbWz/bLH8qUq1KW9YRiEsTbxCS0ncxfS2lOEAmo9vyrTTHd5&#10;cBNmlQ9qqchRRsoAHnCYiWcl8UfVQc5Ufwvsat90ZTyjB9fKtPTiSyoZMhCbL7TvRf6qcTTQprG2&#10;nMzJkDn68XnPecGly3e86avefPHixc3NPAioj1oDtQaeYBqooeMTbEHr6dQaqDXwsdMA8/ozn/P8&#10;ary/8UM/sre/z5B6zRtes7O/O+j1QTo4TRUKZiuoMOicTsexVkvWnCWGeHUjS2xx2NrY2Pq6r31T&#10;arXN5z/99p987vOu33vfUwNFPuKozDaDMuk+4nQ4n1/5lV+6cuXB/YNdJmSn09nd2f7BH3grQ/zG&#10;jatCwn7q7/2oUgBgI+swAXLNpF3FijL9q35Yjwxc5eli6rIktWgs7I4mIBOEdPX6NuNbJlXFLWEt&#10;RiRrmwSQUGZXnDYZlKVKPNdQ5KQwt1PJUa7t7O6Pp3dfWIUzdw4m+A2usYsdOklC16TP4Is4PcLm&#10;rKwO2KQiCU0trpVljkzUK9e32bLjw0ToEZUda4I6Z+dq5oy79qfJ3kEMWhmmEl1lIIstPEfdOXP7&#10;IGeop6JBNeUqjOhGJ3RlUoZQ8MP43ohwnAkGOzkb39jbRLa2+Zqm9GIxqs+tavqJi15hCGHXyuWS&#10;DiXQSUKWAqd13i8pjgCQ67t4vrMlrO4Jruvk4lqYZFGmSkfKh9lvL+v9Q1dvAkIhzRygyNmCe7gL&#10;VghQb/STCw0Jb083ZPJZWrq+s08wANsCcRvWxpzwUbOF0+s747giCo4tVGCZazrenVj9NHMjtFVW&#10;vjGWz4bwx4c6QP+uqLaxNpBNFJSyjTW3CW/t7vKlpY4kGD0+4YS9tztup4ZnCk7IlHs0zfYYrg0l&#10;ekVj7h5Mdm7tGtEQx9OZfShL6r333Gf/XNi6kHGtdIEkg1It49WvfrUz1TS9ftmXv1Foqtv/8Ju/&#10;Yn154wf+8g9r9qxnPWt2emTPagD9Gloe0DCzzTk+HxiH9EE7vtl6zmzLmnn1pbx1I5uq0+tYLHPR&#10;DgxSLML0fLXW11dAID1aVbNwCkZ68Oot+80jGy9bgyHiV4oqy+AqSXkKF4GTydfSkyP7CDQr1Q6j&#10;t9JPVF3e+/joN7s0TntravTqY5Y2T3H0EWIvS5QHGecYT7t0mBekZb6qmuEciyNCtJzdnO0RKYqL&#10;qdIw53RmTpZDXuZgvzI/erMCleBhZv1dOBg5xZ2er4GpOcUZQAM3iVKGEqv+BVpnqLOzu++847M/&#10;+2VPetKTXvGKV8DVw2Htm3pb0fXvWgNPOA3kf7dPuEnVE6o1UGug1sDHTQO7e8lW+t73vecbvvGP&#10;YyCRgZLwFwewytRcgDOYW9xHESmcQlmujMZut7e/v4c/dKmyL1/7+i/rdPpgIaOaHVgswf/0pN73&#10;vvf9+q+/W9LHOL+JUlteYj3vH+xrzbZlBzL0JVSMIRn3tlM5IVmeXM3YvaxDxicz0QiVSapN+d8C&#10;KbSPz1uFYdi1GjxyfRuWMJ10FrORbVugLE/Uwss5xyZliTJpRahBiPqfCaQLYxIjXgN8CTRY0UTV&#10;/4NYpeBoTOf5fLCCocQBcqRk/AcQiog7OEgCzNBJUZBufueIALctccljaNU10IpVC4+li4hqwgLG&#10;fucu7/7//u9nHBMkkgbeawl+JHCw0mD0tiA4rMKuoGxscC6hZY2KVtK+3+7ENVc1ArVPlpMp58Yu&#10;ttMlGsukqkOSJG+MYrBMo3RybX9cLXolYWmcF4GKj67R+f2ZWWNtmHRHtGp0SXTDp5V+MImVetWW&#10;ADxEDd4e9tG78yaD3r4AzJ/rJax4Msci/u68dEEVeC13Dw50aGNAlUkxGgJ1YXxAydmjZFsG3e0E&#10;Ia8idHsCWRu7N3fQiZ/5Gc/58b/7k2//B2//mq/7GlGRv/hzv/ie//AevGIl3qPSVB8rnT960vry&#10;lvziL/7il736c3d3dl78opf9tb/81/+vn/vZr/36rx4OAlFQlG6Ui1Xg3vrqsFJmtysHMn3moJas&#10;YLP5yCM3Dg5GnptYGje6nNseZWvn8/WNVV+iamg79sb2HkyuWUX3yQprIFC50+6gZy3HxBTM3cZW&#10;iuMjDmOZewUdM9A5qsv3kbK5fJa259vRydv7t+DDsqZxeHXYdW7J7WrPYPbOYbD95kgnZaGzqz76&#10;iBO8x1T/0WnfjvPFtm2rEbTxZ8E0Skxlqm5Qncc99nYlOQRu1cfTaRySRXL7O5WKoIH3gr1f9aov&#10;vHTx0ute//rQ6o867n70wPXnWgO1Bp4gGqhZxyfIQtbTqDVQa+ATRANrq3ErfcFnffa7f/lfe/MD&#10;P/B973rXOzF1jM4rV64wVRdO2VcJWWLDSeMSPMIWn0gtc259lrwWzV/4v98uvvBNb/q63/7whzO1&#10;AiMCIt12bvvFBfIDH/iNX/3VX4YP2a+nxyf93srJvLW9PxGvJK+n4KbcCxzKyV/ioBi+rN7rOweQ&#10;D5Hmu9N7L61du7krtLAr6+mZ3KfLcWZNoNcCv0TWpZQb8EQlwuXLGzFWwQMYoxyMcr9BByc19rti&#10;3qA3noQuQY/teVKeXru1R/DMtoBhxvHBdAJTBbk0k9umi/nhBHd6dngq5ExPeksyH+0RuGKxFotD&#10;X2Buhj7XQgRI0FkMWT6JIilzEZUXNbmhJYzSu3aIwQyvw7z5HTVmpHJ7dbpyDyyTKtmDYvmblwlU&#10;a4D/8ZOoxtwWj2LCJlNNcyBE0CXMG2Q1SeW98fERO7tylzVTmIEHqbHG0saWBd2fTjxCuLAmx22e&#10;GZiBHi6uwGnB84ja6EufwS6F0iyMqaxEGV1jN82FL459GrYzupRF3eESAUBxLqxp5uDRaBLJ3Ase&#10;KAI5l3bGnR+FLLBLaZxuF8Ajb7kzyszy3t/6ENLpaffdXQJQg86TlIVLbjn6w7QcHSSB0JQzsA9C&#10;ZMfThNYutdY21zisVvMiQ+o3bu8q0XHl4Su8IqvN48ZyUxawdJmXjzz5jne84xnPfIZVAIdu3rzu&#10;KgxD4VUz8MaNfMKrjyhBoAjDqgcd++oBug8++EhQUB7ZLB7Jdewb2GoqZuNb4OZbMgLLw9RcuHlr&#10;F1wiv7y9v/nhRwhMMo9OMgTP2E5vbzIKnTk/kwsKSifDSruTKMGyHSrxCVMWLYyeG88nkscFmZ1L&#10;gfl+YfMKgk2O07I5q5Yef1TNMs6J3DwwcVf1Gyddcp+dUPYwojI9GlnXlVusNvmUwMXyDYqbKvxZ&#10;WXrWq2yb0sgLmfUEd98+4Uud0/6z3U6LAqUvpp+D0SRqKX+zOjL3Fm7/Va9+w4ULl77oi76oPJZ6&#10;tI/6Ta2BWgNPcA3UrOMTfIHr6dUaqDXwiaOBt3zrNzLJ9vb3fvP971XfXtxhzNmgu9+x3kjLgtza&#10;3OLXx/zlOgicsCETocd2XFqGUViQsUP9V+zEQlosjKcHOtcTSgA0Q1BURFms85CKjWG3s18y93AW&#10;dT/egG9hFddHilYjbGTs2hIcxTxFPLhvpdd5yt0XmKvOBD3FrIzJaSBnottKEk1hk9tY5dx2LhPT&#10;zEEeAhNDbJviCybO3bGCYxpIB6KzFH9Xy6G9HKY0o6V0hPkDj27E4PnJiBjFMpBuiQF0aekAGHwI&#10;BxUqCXJZhuKchxbcYnD2/6NAzhmmefoKMDudzI5Rc9WEquUwt5jup7KV5nYogPQJiMuM013FFMHY&#10;5VyI5dtsUoRyVUu2/e50fB73pp5kEEtF5ZzjX7a7ziwoabkCxj/wjNstXBSgoQfAe3yEtM2gAjU1&#10;LkeZumHKrE0tGsjagYgtSVy9cWMFzLQHF0t+XTrVpRhI5SDtitJThVPK2496iSdoM0loWoqnzA5X&#10;h30hf47hijylAlOPOF3f7iXqpYjx+IgUiUvsd82T5s3DBr7j0p1/8fv+6q/923/zDd/wtfc/7cm3&#10;9kdf9sVv/NRPfQDxWNq4e0HdFA6h3hDDKPh262L0D4l0/MAH/sW/+iXpYFz71Gc98GNv+z9//Cf+&#10;zl//G3/NZDn2CmvUOBophze4dGeuXb8BP9+4sU2Zvmu392ca3rG5XrL2nggotVKGm8he6tTZfHWl&#10;f+sAl2j/czmOQybcXhW+h8dvHuySgbb1NgTSe/heqZuSQhn8kyaKIgxgLUo2ZXdLNuMhToGB8dGO&#10;1nP9Iw6N8gSgfHmddjVeqkUP+ZRdao+nK5sg2nEkw1C+eN6mffb2OSxM124qMrjsHVV4o15JWXxf&#10;2/M+0k9Uff6RjG5USac6bwr5J39Se1kKpVLzY0FUNq711a963aVLd73kJS9O0aD6qDVQa+CTTAM1&#10;6/hJtuD1dGsN1Br4+GmgKvLx0EMP/tAPfb9AxH//b3/11q0bnForL68YfzEhWW8CxsYM7r29XTZh&#10;IFerNRUo2Gr1GdqFCUH6FXCCS5R8ErOxICoNdHRSUQ9w68b2SFX2ZbinICpG4JVtyU/U95uhHNmc&#10;fSkjC/cSwxUUiq0udu5IThAej4xXhiYzWIgjMxQLuTeeoivZxzLZEJLdGvc5dEeSsITxM05lm8JN&#10;QBSDO/ljQr2kQIUGDgMBdSt9KXZwdF2f3aLEH/FMXWZQRvWws3R1dwL5xHxWfQQdlN/BXTGib+M9&#10;MgQuxZYWgpXCdOfMTEGVkJ4ItFjUhcMxrhlBu4pS3hCI9QAAQABJREFUkCd3Rc+K2IUmLXI1eLeS&#10;IvZyOUQ8Bvzc1jb7P4i9MrRjtEOh7lsITC99pNpFgaKW71gYXjrNjCXgKTI21FhXWmHYQe52Yqbn&#10;IIQlS1sDxQ/QJkAOpWPXkrDHB4AGBtbaOatJPhOnXrfTcnxlA5i9DZ0tSQoYXBqfv4AUZKAuN5ow&#10;BVp5iubGXE01GL3I8+jc3QmaSFLrDThugzV7A9hD/UHoeXt7V6CjyhzUe3QkChFwzTML8vX6lIbb&#10;TE2S8fFhr2dO0qO2fvM33/fW7/2ur/7q//H++59qmbZWB7p03HXXXeAH2srm+/CHP7y/Hy9ruJTi&#10;BDTu7e1tb2+XpFDKqAwxn5p97ue8+D3v+Q9/7i98z7333OPLYFbahw6NAi1JjtF47OfazVs0qxCN&#10;JzSCNrNpo9cFlOmt/YMHr9+E9TaGg7IT5P6RD0eaorOD0azd9PBCfqOsfrLVthfFEprg+HSy2V+V&#10;ykmpyf6iVEALRCrbPgIXiKizeUdcq7Kp8/nKCvfdsOh5moEQtidnnqFIq+MbZKJpTMvuFfVrg3Ji&#10;Jx7/8mwcX6osvHXPSmSTqZARZJo55IuWmYfAzPegUOtVl0V7IUt1TvlucCbrGGI8g/piFQCrp2y8&#10;c6ibZzrH6bMcRbCmPEa+7Jc21u668w5/Kh544NM+8zmffeeddz7rWc+smtWvtQZqDXwSaqCGjp+E&#10;i15PudZArYGPpwbuvvue7/quv0iCt//9/+M3fuO9/+yXfqEyfL0y8pSPk4Vie2ebdcm2Xlxans7i&#10;bwk7cQBk5B+xMlOjIvGKblGbAD/JwNUGdgl/JUKyNTtem6sP+cGHrkJoQS+Nhf3JOFYnlCI9BsAm&#10;W0tjfuf6qp4Boo5ML01xXG126BoEEHs7cAB3dW17H8x4/8NXt1aTK8ZAWIgYykkCGWFIgdVRw4Lw&#10;hGTKsrzZpUpdMKwN6QwTNZ6bt4/AHcgHkJlLYtk2VLtZnDNjy7KQSTS/dTDZV5SvFWdXGWsUQCx6&#10;AIUKwZKJgJTnbpPQDzRXdc+YzkhGMEzsbMfZcYAiUzzFFaMEymU1367foX2M8gh1zt7AyeCCe+nl&#10;5CQumjG0C0wE0nQ/LUwgYVNXxOiqtAfzxLpvzcFF4CHQ2sxLt2fLLRRWTHjFS8ybUZ8x/QRDyV6b&#10;cESFAuEVsNklQ4+nVQGPtLNkEHqF97xlyuvfYwNC8gvFcbkESmWs2wepytCNvelU53nKwMs0S2Fi&#10;KY4SEdJvVKox+X1ESOoj0YAzbooQ0eKsMXOvHDxy/2gOYy0tWrIFG3RJrY4jcam8VQM3bQMFJPoK&#10;LKpcuqsMzbg4NouNTGmHT3v273vWp376O9/xTzbXkxzIYcMH8hZ28R6lI5OtNCUBtYcbo9WoLAcV&#10;ya509113f8Of+MZ/+a/ffWFrvWywzNZmdJdNKGVw0sMuNK/duHE6O+EBvtIfZI5mmTk1JEZCLXqm&#10;QBuVKyYle++75ny4xLIkWuqc7izULFNTozMb0rZfhvSA/8XD9uKSL6p7oF6d0FvQt/uVHgU922FB&#10;jwUnwvP5ekXNQXB2RdlhnlHkDtOn53KYqRKw1duCEBNMWD7CjDj4tPY5X5hcznr5SpCTbCdZtAD2&#10;ihz3vcgXDr2MDlWCsnjC69+ZooaZ/aJnaNcIEv/YwOVjeW6S7eEPi9xPaPD+vfff6+v5B9/4Bzc2&#10;Np773OcWeeqXWgO1Bj6pNVBDx0/q5a8nX2ug1sDHUQNf9CVfYfSXfd6rv/s7v4UheHqCwSqmdKOp&#10;QBtDk6kJSLLkGO6MYx6esCLr0V0pb8gVUH5LtvryUjmX8zEJUzxg6e5Lm4dHQzU2WP+/9fBVnnur&#10;vR7OzXVW6IqSBQXjdZYS4piafspOMokLEpNPJd5757ZqGC0G89PuvsQ6feTWHoN42JcBhVGKjYxj&#10;KfH8sHQZ5rAsovPi5vriwuKt3QN9kN/HoBVWL/M1JGSxYAt0ZKhygXN2vrCUMMTTJLe8e2ttL4Fk&#10;jQurfY13ea2eQi2mRhWxwidHxbNRrp8QKJm4s+esn/e6C+9Ce4Ugzahp53fFU+khpjVwXnxcNWVV&#10;+y9o0q9iou+OS22M4riYRKkWKP2kHc0IUPSBwX6siHoAZqYGekmfC9SdlUQ4RivNJSsRpJk6BoY8&#10;OZqx741CLwXwO5dQxu2DJBG1KJXRHwiao0hqVedluJMT2V/04zxVpVvr3WxID3N8NCt7o9yUHklU&#10;1i9Qo1S/LECkWgKaxJhRF926IVMGKnCQJuF5REEatlSQZCSIRK7ZQtqu8ERdWBAbCHlCa5KmHE6O&#10;m/OAdrQtoc9Ojkcj+VRatg0P3OFg4N7jo+naapwb771r69mf8pTBYIWaSOjMo0fAz20k6c2j58ub&#10;eCDvH05ubG/7qErHiWjY8gyFNoiniMiDVx7xHdk7GKUCzeKS4hkwpChEKoUUZXmlddAR7KpS1fZk&#10;YZ03j8DWOAybNVhu2HORshPsBw877FVr59tAQ3yGE5+81IEjz2aeyHSWe3SXpxutPEOxO2WVgiiV&#10;nKnwMBXZDDqNs/WhfELZdb681Ybheg4WZuOBgFnLohH6ys70MZvAN8sbQbzwXfZENnZwpztCh2Yr&#10;kC8bLuvoV7JeZUGVz/Ct0bN8VJbSUxzTNJlQmUGZWh/Dwiq2QpBHs+Tr6rZTHAVuv+PyHc9/zvMf&#10;+LQHnv/c5/d6PalTna+PWgO1BmoN0EANHettUGug1kCtgY+nBp77vBd81/f+1auPPPwdf/qblpa7&#10;Sj2CBEzYfq/DfmVRwj83t/fjSsnXrnkigyZD0En1Eu64uM5gxKKczI4rx1cGJCLjQHpV7+aNzdUh&#10;2ufOixtwgjIYa9gtpGAJfmM8CuWKAVmgC/yGRRkdH/lc8Xv9ZYUiCkrpLKs3CPqwvPkNsqVDIhUb&#10;W1QbfMSQJYKcmn68H670EtK32NxaXy0hjqEldYuMjI8kaHYWprQQhumlGMcEYTy3mkvLV2/dAg+h&#10;MrU6iqW7MOzJcdOdCJFUk52t3Gj0GjLNoIQSPNbrLMEA6ZiyQsLFmTOT1HNrQcFCww16YWVDQQqD&#10;jGNw1Y0hi1pd8ttV9n9OOOIEnKp98KfagKl1nwqcZucoJBBkH6NdR7LR6Jd9HugZ2x7MmIMruigA&#10;1oyLWR9gwLcWSCk+pmUYZwwZQx5JdXLcb/fUnlfbEzS0+AgfGIS4vCZpssSsFUmzakGPqDNEmB5a&#10;yy3Ok8mPmsNmOZ9G6Tj0dWQ8P4xIRRm4YvUqlFa4sXBQCyUq1dBm6g6bLXMunLYNAxgVrjYLNDs6&#10;Xl7sraz2SLK3N2mnbGm6oXOlX+jWzlw6XrpwYUPi09/6rff+k5//B29601e/bX50/fqV80W/LdPv&#10;8rssLjj6/d/3gzduXn/rn/vf8NxIdfOajn0dEKqt0WTaXe6ucv8OuRrPVX2Kk+WebQZq0uSzs3xp&#10;JYYpeWVMCmor34EFO8lFeA1cNF18o4kgDMFKK02xlZZai9I1JcOQhUMLGjqSe2nNe4PlqNViJThW&#10;aZPDjAjGncqjpMZLQFta5tFDNJ93VsFDgWD8U18ZkaXZCYXyzReH8ql94fyRhRhgdxuRfG4zF+ua&#10;/pw532H5LptSddi3kKGWQGyAcFCw675bSZtctVJGxw0DybXa6uWkpovyoa//otc/+clP/pIv+pKt&#10;C1s0fN5d/avWQK2BWgNFA/kTWaui1kCtgVoDtQY+vhrwp/i3P/QBdveP/8Tb3vnOf9puK+OXFB37&#10;o/HBwRQsOTcI2X8pXB53S2yhNtXfcH/HQxguKNVdEmOyFk9PhTzyTYUkWZlqNsY+PZ3t7+3o1vuV&#10;ldW2Gus4kMlIJ3xEGaTsW1wK31UJ+ilEy87S8ixGMme/46OTmUqNiB2du8pGZ83zVtRMDz76ecrd&#10;l2EeR0IZY9KW5DYFYmkM1AXXuVDwW285xQBzLCxICbrH27DZ2h+NkE+YHKZ0T85SEA4pt39whK+r&#10;Ws/VckydgItrQzY5Zmk0Pia5nnh7ZhbBO3GG1DHcw15mkpOt2PjVaNqW//flYpCbmUMUcdoN+kuQ&#10;oSswIM62zdM0YYgtmpQxhAi0LycnoTXRuCxBmpvX+UoVhRRKL7AA36NtmXQeBlipaCZwo/r/b4HM&#10;hQQ2zEmKIwbCdoHCJMXVsCADQAjBmZyuqWJi+vTZ6yPA1MzY8xqEVzCO/qt+3amRV0eWLILOj2jn&#10;BN4WHJjO8behbssYFudRuo8iyn0ZO2rHuQL2TqY6RctzjWraWWvlNFc6fE61R5KXVKsJp8zQqLrG&#10;fH8yVcgCDuca+SN/+0ef9cxnvOXbvuEp9z7wwLM/TUCjGoA2rZ5pyeiVw6ocPAfl2N3dFQP54IMP&#10;vu83f+2HfuBv33vvk7/yzV/6yNUr+MybO/uCcvOQYN7o9YaEtIhFr4HKsqrSBuWfM6vR9/kBZ9J/&#10;loDIoZrPZ3q+GGGo81TAfsq2huGo6fZKne/A7J5cPD+tG0Gmy7c5QPdW3gPZkoGpjlRWLOPnecOj&#10;t1Vn0k1G03nZMwWulkv5EtjDWdpsJI18KdRE0d51wZg2U2mYDVwNlH7KYTErKKqxDXN2GsjqGjnF&#10;aurQygGNlo8GuA+8/jWv55X6pX/gSzc3NzHPyMaqn/q11kCtgVoDH6mBGjp+pDbq97UGag3UGvg4&#10;awBZoaQ6i/xP/6//8/t/8zdRAaoaXr+5q8YA+Ff8HOf9PgATA5HN11bsodiRldyPnkfrCbR60n33&#10;rin8wKycn73/ve8rJijOcHoAbAQG5KYYrvgWHNdyiiXArCjDAzk4KwM3zo2BIqPRgVvkxsT9sWLd&#10;GAk4AR5K/Dnb2tzYPxgxQMELmPZpd15yezdRljFYk1ynMoozYMxpfSNwTNMnyS1zrhzYy9j7pXPR&#10;Vkxel+BYeEni0KCEuQShsHSxhhfmk8iSaZ1M42GrcXU4V8BSYIAzeqkSpZarJUNMIsVyISJWLYJo&#10;TUgaFcARQMppmJNPH6kSSZgEo/6nKb+rivMRkjm/3Fk0a3e4USn5nCuBcz7SG4yS0o5u87EUDPSm&#10;yJCXDJcXSVWSkGfGCZKBXy50Ba/mCOLl+0gDkF53QaApjWVhvOFGeToXHZdQUnyv1pDf+HCa28rB&#10;nzV+j1mrME4CJ92cdUnypMAP7ydTnq5xcxZjaG5h5RLgmsDOTvIECXvL6nN6PCrA1dXIlecLLc8u&#10;AmiyD8P4bm1C8unTpEz9yrVbEu3gS7mMTtWe6XSUgpxOj9/+997+v3zbNz//eZ/z/Oc9/yOgY8ay&#10;jv8xdPzgBz/44EMP/sq/etc//flfmh5OXvbKzx1Pjj01iatlu8dtthJJOctsjqC16LTspqx7eFTK&#10;fzQmlsCZZsYK+C7nYWZyu7G4hOb3o8dp8eT0McmNaa9A5EyxPKfQT1rGmbXsw9KJnnPSlSJQ3mSR&#10;yqecOz+QyX7K1bSo/qsI/4Qz5gw5cY8Ja4yYt+/MSOXxi9EjQMppnkf5Vm1y0jOmWZjM26M5kRGo&#10;K9S8J0Q2s+Rbh4cvf8nn3f/Up73yla+877778vekPHt69K76Ta2BWgO1Bj5KA/nr+VGn6o+1BmoN&#10;1BqoNfDx1YBCBWrZ+fv81r/wVoYgi/tgvLu+OqikGg5kWm0dxrn0/Ij/Z3Gb9DnWbMBgCWLsdVmz&#10;TqjSnti1wmH5o8+ddH9/VzoSZ5j96+ubbmRogmiHGIlwheEVXZWtRFesTCySKugVtHj45i2XxLaV&#10;8LYEUG2mQMLizvYtMkOejFvF7u+76xK6jiiF+yrI7FzexngMcIJb4QclVkmjYs2TDW5hx7vFVb0B&#10;LV5dDUITRSbbzXyuKmX+15XUI/idgMPkIK3+b+a16CUg5vwUL8TCvrrDofMKzEE4pai926vRBZ6p&#10;mSJJy3h6rL4ljQ4GccKUrvNY/tVGL0GEid7Ujx+uqeGnDOKfJC7pJ2lmk+soAxVB8JDeGDAhqbHd&#10;c0Tgkh/lnHhk/2N+zJ2fapyK40RpFHhMex3Bac5Xy61jDxT0YJpy2GhTzdu44xLLmkma6e3p82ts&#10;LcWRWB+wfLA5jArsUlvuTGOHMwnIRF+VpK/aF8fLcu32S1Rt0NsFSM9PEy9k79mjXBbutItznp8o&#10;4zFRryO4t9nu9KgOMjTueDQZDPrf9q3fpgH0aPea7MULl/YPeKGOwXTPCuRIHTkORj/1D/++8hyC&#10;b2nEZG0P4bT9rrWwK5qH0+xhkrj6qMBBzIXp1U+EPFdcdOJTNFn8ur3q0Rld2VtFbfkWFLWkcfUt&#10;eLSHqjEMlu1UmEkiuMu80kmFG5Ob1myKcaVvO6b6BuYrmZ6qUSqZnKH9rqhEi3jWQKFWa6GZtlX7&#10;QD6OrdURaF19awx6fm5ZxqKyW2wWkN1ZW4vfaS6XEfM7ExU+7cFQin8O+oON9Y2v+LKv8IflxS95&#10;yf1Pe5oGaV8ftQZqDdQa+N00UEPH301D9fVaA7UGag18zDXwtre9je0r5+Tmxub6xvqv/fq/+cEf&#10;/ivHh9P9/T2GP2ZA9hGOnfASV0BZbhiFTFK5b1itqeBXWaAQAudGR9iv5Ogf7++74iSTPbctqn13&#10;leEbUNlY2BSaWMzck6PT3b0DBAub3tShON5r+mfDOvTgVY27h65e1RwJmcoYErnEAI7Z3Oumph/2&#10;UiGQjXUZeVSCgFsAyBjl7PZUBOSCKzHO0tKt3V1l2dndcp8I40QlSUOiDRCb9Dwh60LrQWwkGR8e&#10;kZC06SS0aOaZgLPbZnQWKkZ3DPSKdSQasEGwXCkVFNCM3lZco5O6Lk6XJGN5L271F9Gngij1Abop&#10;L+HW0fRU6Y2WrKgpPilHq1nQGjveOLH3IwEIaZBwWc1urz05FBNXRR5GoiqHDWzDJ9agbouYlYNr&#10;0RoXzbTTl0Ia8uUETS0MlztDGGl+dliSgpqTewlQzYVTKD0TT6FOC6hohPMOu8JnKvbeQAaVE9R7&#10;La0X6J1GwYqRvCDYoN8SIGoyRavnTYKM8i/icmmOyOWf5tkVaGNXzMcO07nFtw2dVp6y2100IxrA&#10;a+mx1epafVSh/DGw2RTPXOqOmppplmcWx9/8TW/5uZ//R+9///vNi9xhcs/O9kcTmBbsCTxvNOIo&#10;W1CZaxo4E1quHOmnAKciyO33xCpQKnKftyu/4opMzxQQ9+bohfiFZ44KysMI19xTnk7MF9vZ2+mq&#10;RAnSlSjK0pEcvTavDdlcW5FjJmrod2gmyI38erq1Xz2g8YQlXzMRu4YA430jLJ9mXotzut7TJVGq&#10;xwr0lm9mWcRcyBwC3f3zDKVaKJJEMKIJ4hXhma9XdJUj0Dp0K96VQ4F1WV9d942WAucLX/eFW1tb&#10;L3/5y9NtfdQaqDVQa+C/RAM1dPwv0VbdttZArYFaAx8TDfzYj/0Ys+/uu+8WCdbvS1izvLa2/lM/&#10;/ZO//uu/htH6wAffD9d1Oz3Ord2ubJOM0YCrNhwhb2c7OMERTOhScQ0tdi+7UmW5GSJIJ7wNtza2&#10;dvcPru9sxyqPUxxWqg11+KAf9MmFzS24QCdhb+LbKfySfc3QDiod9pYApBs7B4FZ87mS8exWjNPu&#10;3mjQ7955YVM5EN62OjcuJ8mwXeEkBVZpHkNcPyzd3dH+Nm4zdvkpAfwjM4dESFJ7oYxunyqScKzA&#10;Yzg9gyZ0M2FolflONFL55/9oZQzwUi0NnpZQZeaWGMjgQp6mxYWvAC6NwxDhxAA6xjqTW4WSjX6n&#10;t5QCkokBay9xIuW6e3x4CslqD3B6Pz08SRxpgNv8BGITR5aEPWUkg5lJM1k3jRisEB/RvJqFXLYF&#10;AVmtmbPo2YrIivaJHtmD4izjpY3NLEG5t3SdzgMkUvJhFgopDsbB2G4EriyoBu7URRyKQYqzs95A&#10;Apu8cTPhNQ0pmscDWWFTdgX5m2s5g4sOKPYPCEzQZrZAAu2Iq9ggr1q3Bv8bp9RcMUWT8tHDAm9I&#10;gj8u6U+PFFZ0fnx4DDS6eX1jg5KQpYQ36saabKuw/dnoYKyKBqbX0Mbp9ZLhkwbNaHdvLxoG67Na&#10;UQUJC6YK0jdNTx9MjQSuZoqZZJohYj1byS1lWrqteNT0kD1yO4GQ/VMmXh4EBPo6qOR8U4Xy5aRK&#10;yYuy/qBVLZYxVO/UoVWgk+y3fL9ktFKMpLU6HKAjbeCuMpDR4cIkTHXeHIynauFwtD48luk0DyNI&#10;YvXcS/mAd94U8QlHhrw3weK9bJq310cbnQlvtDpJFRs5Mt/AVPjQLQ742XfHq8KwpgsuXr50WUHR&#10;C1sXXv2qV1+6cOlVr3qV9vVRa6DWQK2B35sG8n+d39ud9V21BmoN1BqoNfAYaeCjoCNDkIW8vCzp&#10;ZaiMH/+JH7l16+YHf+s3ep0u5OKH+Vws6DBKUngWOzqiMTRzCwNXQsiSPcUZMWLTyWRrfX190Lu5&#10;u/feD35QSzfCA8gxOVTl7YybZQEz7ksvwWY8Qnm3qiEA3khuGgOXDZwylBWiCMG1tFYq6XGmjSGb&#10;CMMALMl+fMJ7AGBs8mLsMvNjrcM8h7OjCM/UTjW/A2+AYcDYjYTYHo1JQgJAAdFkOHcRl0Iqmzr5&#10;Xogo9i84LQlmM3JBApWEIJxPRleVwZXgtVB/pYUCBbOUtaCnld7yRrcDhbsLMwkmcdDdPT68tTvx&#10;HnhwXoIiI4eVnB2pCa8wx3hyZHFSBRGwwQdmVgE2AWBSdJprc7Hye6yWwOy0CPSLGmHb4odZAFju&#10;0BeKMtlNC0qQySZAUIxipK2WlVr8ZMaWIU6V8ZAs1wPEfaQZnsQAExAO52QZ4LREdkYaWMMZP0Jq&#10;XdC4UkVAYJYhSM2bUscSpay/4HPRlimsOT+V0TXhcJH81KOEAGREt7TAFqs8dEDhwZmCEt1HtG5X&#10;ul0H4KkYCUKyxUcVPa6H2fz0+tWbISeLM6pJiauUdcnUMM/bu3vEpCMDUCPRoPGQ1amukaDTMhw6&#10;l+d2UvCYionYKuahpQbWmeT2Em1nxo5s8/xnmt44qgl7Q8nRaA4rc2qTKI9KeTQcB2xBrYJfHSJv&#10;RdXieKHg0xm/WXO7vLVFPHdSBuJvOU7EaeofttY3ZTQ5vHpr1yMAjHQiij2MKFlPuTLbG3rzUi1U&#10;sKv3ESxPHKrFM33KsRRZizy8WZilMMmC2pJGKs2rWeXxBJ8Cfy4M/cz7n+njpUuX3vyVb/aM6XnP&#10;e95KqY9S5li/1BqoNVBr4PeogRo6/h4VV99Wa6DWQK2Bx04D/ynoWOxgcWAzaT+au7s7//r//Ze3&#10;blz7lX/1zn6vz7Is6KIyfmMiM13Bkgq0ME0DMxbC7awNV5QTvHZzOxXwllrb+3sMY69sTVXgEH3r&#10;K0N+pE+9+26oL9a5zhJt2BSPyH6/tZs0OaWSRxCFcRXRY7yqHOCqEErW7dWbu6HiFhZABHlWQbuH&#10;rt1gt2+urzjZXlR9JMwVF1AmMp/Gc4udiBjFI/wdK5qZvTAeT/A0EA/bOvTXuX0fI73CBgXlJeck&#10;4Z0lxjhZWAOxmNeRujEfdljyi0aXwbVC4BhL+MggGZf8kskstjjvbvT6k9msv5jaJCv93t7kMKb6&#10;6ZmSJNf3RoALglfnhQQCz4JU4CfGPZQyxSmptIkEw55RWmFDjZ6i7ZHNS5AADFNkSHKjnDSjeZAw&#10;R1iNjZaSJrABfnQpZTDMpOCHAh0LzNC4m6DK9En55k6HUF1J9hM+jT5B8QLRLUoXKtb1Yag+F5tw&#10;moGgF3JipUyigLI8eAguJADsEf9eAXhdPrjy2vDLFfdqf5FExKzu8Yp4WkuQ3RXGL9iMPDokMOzN&#10;ydZNwC9E1+52iWP6i0udzY2Nixc2Voadm5583Nq2OycY5BKfSWlWnUYGgx4deSaCgdTrwWh089YO&#10;IeV2IoNRvHaWuIQWpNtoGWhq0cshUtRkdWKOmmruNBxcjvB5QY9aRH3Nbrdf3eVTps5FVqKd4hJs&#10;Hd2J3aNVhTS9v+eui/CqAiRXbtxMk/lcrKa1omGasJdOT/L4o6RWijLLwAvDlYF5PfTII2amdo6n&#10;IUez4+29/aOp9RDUGtSX2MXk1D0XzH7LvUYvwmtWrUslqi0BrkuJNBXsWryvbSx68952piUr8vuf&#10;/ft5E7zkZS95zmc8xxp1Op3Ld1yubq9faw3UGqg18F+vgfg51EetgVoDtQZqDTyONHB0FFTzKc96&#10;9rWNCzK9fPhD79u+JWSx0emUehhmMm/IRsJILtgPlOFrd+6/d2tnf39/lLSoMNtC82A8YlLjbZig&#10;XFOlusEQugtAXWr179paCZ6rCMZii++Np6i/yWF4TgY6M5cFzGHvuJXaDx1RliL01td4uI53dwEv&#10;CVE04xzrqsoNYBsnR5jEjcstpUcmcuQwfInsP9lcRPcR++bOjowpMwCosEx6IAOvSAyPshysbP6B&#10;5liZ6BFi3hgLIWP4BxBityBHJTQKbIiP67zb70JaRgnICQ3I3bQNMc7grHh4SivS3J6k4MfBTCac&#10;xuFOCpDIZGsIOEyInZoWVFqNSFgqSQxec67mJA7MTAU4MuJDB1HoYtgj/1IshFRqMyafZbggwztc&#10;Y9YDQoAnUotySgmS48LOKWQvevEY6kA3Ba8WtJNLRVNul99IuGiTSykqL6l+AkLiNRw1zvvtzuYw&#10;tB6At31wAJN5D2nBeJ1lPslQX2tyIsfmstYVGDNZXXLnpSJXE+MaPIKlXG45l9InvEl7Z93u4WQ8&#10;2d+HbLlSgyXkRsu5K0lwq/y6S8tmZ6IGBURx0ou6W17a2lijkL3tW7s7Zx4KIHvdGwItiXMsEWdX&#10;7tBNIaLw797+Psxm7qsrw8slwS//1YJUqTw6rAB8AdY2UnLkIn6XSrpUSx8cangMc7ZVYgfLUwZz&#10;zSZOZc2y5bJvsu95HUsidRKInLtyI7/cYeBre31txdehC6w2Wyu9hYPB1BtXYXJRxqVHSXQxz4se&#10;6hwX5pJG1A4BzoFwA/R6HLmbdHXjxs3x0cneaNKV/diDEOOkJIx78k2yFJ716NkHM823N/9yGGWl&#10;1z2cHbfx+q3FQa+H26dkivMoCTdpSq96+eug66c+9amv+/zXWak77rij3Fq/1BqoNVBr4L+xBmro&#10;+N9YoXV3tQZqDdQa+JhoQMzbEahz8cLlq49c+9o//uZnPOMZf/Y733L9xtXUAa8Ojn/JnKEqA/Oy&#10;sb2zwwplpss6w/hGKDHfw0YF7gWJNc6YrafDXh8tuSszzNlkpArCUuuurWFpFVyyzGFxOcUkmfjs&#10;ftk3GOXIJRFiix1urmfMYGhwbX1NNZHdW7cwYDHTS/IeBvFoMjlJNcqlAgNQJWcn4sHi4ddCT8nN&#10;c/XadZYxqXCVvBsRKqPJGAElhc+UE+bZfLm5RGJvAuoKgJCgEp06Ojp2l5w8pMR/gi6ACvM9he8K&#10;dwe5Fb/HBD0y9FPwD3oJTmwsN9sHh1PNwBKy8Zvttdtbw97BOJFto4QlFgYLm5gi7qGx2P20EbzG&#10;2JcVZtA42Z26VyodOWBog7OoxkmeQ6+LsHhBL6GIAIZTmOYkPoeBD4mhLEezRYEKdYRTdSL5bONE&#10;3AIPrFqwBOhr+KA1eqZ43SpwH7yCjHI18KaP2k0PilVwSYXPTYL+3ef9oNPZmx76IRZYaHxLD4MA&#10;9O1u22DGobvA3uCvChnRJEJxpsxGIKDSlr1BCVo8VFVybzfQFI1JJ5AeVpOCOKciuvWjqAkH30SP&#10;ppDG0nRyeO3aI0slPxMIBAIa43QwoK5sQqtWNKFD0EwtkKPj/Z39Xc8Z7rp4+fLWJRJZYnmVsp+y&#10;qwKqQmC77zTFNkuYbubqXCHhK+ConTXQrEAxI9IaONk4Xux1zk6OT488jKCJTJcAm4rZ2BLLixc2&#10;Vw1C/5QkZFdf/m2trloMCW+T83aBo7JQXgi5ATXGDzrwPmI6ltr2mFy4s36/p9v3ve8DHqDAyRxd&#10;rRwI2xt0G0uck3nAHuYRQ4mldSELzBe7OMr6/tKME3zIUf2UPOwot1ielsxVND1+4ee9utPprayu&#10;/pE3/xFrBzTCqGXC9UutgVoDtQYeEw3U0PExUWvdaa2BWgO1Bj4GGigwBFWycMcd99x771O+7/t/&#10;WB31b/yTX824ZKOydNmaN7Z3ZedgBBf/0AgV5JNklTz2ejt7ewEzDlFhArMai3uT2UZ/eX3Qdwr3&#10;sTc9ev+VbW6fl9b62sRiV4N+nEynAFsPwOtBc4q/h6XSVQUhNGRHdwbDG9dviLNaGSRBK6Jma31N&#10;JzAny3iCMOEFy05O5cbDK9eugWJSqrCtIZ8q+QcMsKJkfMDmsqhCKTu9l7hVJ2glqE0EWhWLuTnE&#10;zsVnj1E/nc7Y9dPTGYSzcLzQ7/bl4eSceYQdWmh1l7qFnsTZiakbgAuHswkwyfkQQKI6XJnwuxH3&#10;x0bTZ9gh7oBUVgonBrjxhxSRWIit1lFKYojB47iIeAMSAjaWGtLnmASHVQcHy9RKcGeAKj0HWjjM&#10;igx6c9IBL1mw6n0ztUhg21KrsJzKChGhvHcXD1ufeOOaqSKXZFvvD5yHSYKCTo47S82biKpEQqZP&#10;6wbzPLI/AruDreLpGgSD60qM47xJx9ZohkxVuSM3BN5PIGqzTxTrohmFjcSVLss/tLB3MHGyv9IZ&#10;70t8e2hgMZDhSN3ADRZViOTs5s3q2pDYAkHNu9PtT6YjAg3W1sk52t/X3qrRwaN6AMnMk3zJguSZ&#10;R+Ps6s0bTkJFW1xeNzddtjgpTkN+dUGn6oIKyTWLBUIWtB5F5bnJ7bnbFZLUesZhOfIcxfLJnds4&#10;TWrYbvc0cYtnm6vDFDtZbG5trenYiFn2bE8zykvuCi2Yw2OEk7N8xejQnpfLKp+PDm0e/DBFJdJS&#10;tuGV7nhy+B/e8z4OrivD/uHJwspmC+0PXk5HU3fTj6PanJHWl+hEVp625y8SCPEOkF+qx2l2wTbu&#10;aMm39Z4n3fdZn/WSyXT8Ba9//d33PClLXtdjtDb1UWug1sDHRAM1dPyYqLkepNZArYFaA4+lBlii&#10;ul+RB2Nl9cf/7s+8//3v/da3fAPsceXBRxiWLE72ZVJjBt9BGsBAACTUsrm2hsm5viclSbBNrONG&#10;Y3s89nErGSPzkbG9NzkCF+/YGHDPZDf3O0sHk1mn1wkkLeZ5fjOU+/0KB/Hdm0wnAXLMYj6GsEqz&#10;Nez38Jx4HNlC8ErdACd2/xTgxKisrwxQNHdcvqD/3f1xIRQFFrrY2Nmf7hzETzXSBPrimprDXoef&#10;LYGTaLTY6ZLWLLbzP7WlQQY9OYBV0KkJ0gtdNTtbaktJ6qM8IksM/ApA6nS5JL0EtkELDVQalIQW&#10;XxqwgN0EBAvWrfRDDB6KRAd1VEbhmjiTyEfFjDNUVfGETMrT2WyR5+rCUlOdicQyNmaJucOMic1b&#10;OgvyATw1W2rpPJOiqkAmjQPyYWPvgk1zrVqV8lo+5wz0I3guNFljoRv8aE0Fc3ZUgnfXYaJczfls&#10;LLixdOJuC8V9VJbVBFSm27CL5su3kkst3BWv2mZrubs8nh6dDx3B4g2LQxORt7u30+l1JUrVvSBX&#10;kY/w0qU7Lty8LnDxjM+qteDrTLayRhx0F+++865gaf0YlqPsdJyxFxrTA6AxZG6/vezelG3M9qxg&#10;ZPZnfHqpYI6ZxGFmvvjV6zdvacPtmSMr4EpjO3u72XmtRohBR9mxfoOAJriE0E6OJHNf6PaE49JT&#10;5c8aRhVHbdyruweXRWCW+iV2m+t203IzeVBPQ9IHYPMKtjgCPassTVG2vZW+qh8+rwl/xfjRsAMN&#10;e1BCdT/84YcxgU++9x7rD+9vLbev3Lh2MBlT76DfMyOpeuFMDCst0abin3OUuCcR4lGTYQrZuCSY&#10;2c36eeOXvwmvyyv1RS96UeZagLE39VFroNZArYGPmQZq6PgxU3U9UK2BWgO1Bv6rNBBTlaX6ux28&#10;WJ/1rAd++u2/8O53v+svfP/39Lq997zvPZKRsGvZmkNuco2FvdH0+PisHcKuMT6ZXRjKa8J852QY&#10;oAh4sKFvHqS+QnLMxNTPv2s7I6+O3nL86OAfBTmmR7zyBOwxzhdmx7uT8bQ/7DG4mcL8WNfWVy9c&#10;2ByNxpCJ8EIAIFhA3tSdPcFsMnOGUCwl5vs9nngLACdwhZ9hWxPixnYSripkPy1VCPFIOlgdJKTT&#10;cCsgbEFNKj50l9qx9luNg8lob3wYnFTlmi1ulxCFUYIh1d3gizk7jCVfMEVQSgFg8e2NayvO7oyb&#10;KxiJYYI4JYbhbgnq4dLmmKCZMMVSTZBeZGHlqzlcMB3dgJ5mxBP1RM5YbGhr4ZRzIpbvLOiL6poB&#10;omFcKR7elWJUY2csmUHHkzGlhfgKwHEEggX4FexH7U7ntdlc74fFJSrSER4jiANPm4DJhUSugo0w&#10;0xRQL+0zo4W5dJyaU2Cnx0G1NZoeLTeNWxShnTetBTwtuSXR1dvZ4tJwpc9Vcm93N56oc6zamHOp&#10;ioitDlIxLpUXLm3y7Vwdroh0tPSwPlRPNOu6sbkKuc1lX5orCdMQrAga8aGlRsGc3eUwaZaR5AL4&#10;+ovLiD/qCGbO2sT51gw5FBd8FKQnmhHZR3IQdzwdh9dutYbDgSWBsbZPQ2BmiaProjmu2kdH4lSh&#10;Xyd0f3GNj23KuqgaQslODlqt++9omwoEC9weHB7ipQHpw8ahxwvEE/1rUWibcD4LbBWfaKOK0yQq&#10;SfM0gosvr2SXzrLNPA25dvOGzm/cuMXX+vIdF/em05PjWWvxaLK0xA95c3WNnLD90WGIU16sGlOO&#10;6E6PYyajcUsa205qt17eury7v/ulX/Kl6rsidV/5yldqWR+1BmoN1Br4OGqgho4fR+XXQ9caqDVQ&#10;a+Ax1MBnfdbn/L2f/FkDfMef+farjzz8zl9+B6ObWY2rEcXHZkXlBMoENQSWiHH04WiGEWwi0QAP&#10;2IWXHyMbL6efTnBaBE6NhAU8D0BxLI8IYkR1x8Pp8cX1oW5vXLuBXWTT41407g6Xt9bWvGGyM+zd&#10;BBKQYTya7p1Cho2LF1LbAHyCAQIWZvPRvrBGbE+zt9TG4SjqKNcl7m4TKCWtRonuA/XcveACQstc&#10;JseHqhWoKolRhDiMpa2jYqIY91U0XeLqOI4KeMMntpakMiEzhu7k2PX5bEHinBncAk4kBo/DZwsN&#10;yNsSDjwCL0wEI+pH42s7O1wa4V9pRVXDoEZxdBVPNTs64rZoXqBeOD0kJa9ERJl+oNGT2fJSp91s&#10;Q3pGIQnkEOAacvQw7CV0UmBVlik3ZybJagp4hcWNBujQClmR4EKo8SgrRWvGPT08lRK3IzCxmYuj&#10;40NdQMHQllslMVpeWRmWdLi7+5MFQjTmwNjJ4YnKk5CMoYcKOQSyckteWltd45I6Ho8Xwpal0CC4&#10;ZPTe0jKPWBQpftuUxMEaJblPWwvd9jIa8HB61I6zJY2d4IbxefCTW0VMpgNIfzE7xDhoakTwWSOF&#10;EF3KdKwTjRKhyKG1mQ97yd8DwAtvPZkLKz3WHdxuEyqAClTaCjC/nm2n8ITTQ10NumAeRc/H4oNT&#10;FSPLQvjs/HCMPkvdZFcnaNNo+RyiXtRu8h2B9171mUUJc6uJj9Yz6N41V2D4MN/J4bNIgUAj7+Un&#10;3XOnyRyg39XJLPjQ+iDC5cgdDns49t3dETW4NcGircbK6poHKHy4Zda5776nPfUpT3nhZ7/QdwzH&#10;mIIo9VFroNZArYFPAA3U0PETYBFqEWoN1BqoNfBYauA7vv3P6P6b3/KN49Ho7//Mz0hVyvmN3SsD&#10;DazCJS4ArPiz+gjgaaxyBmOaxxxr2Usgj9oMikCUDC5wAn9ChjrOEEpEcpUcqo0z0CQpMFOCUp84&#10;SWY52x1WyvwC1RJSKOmKe9E4k6lBUENholQC8X6xucSHMPCoJT1MKgmyrUV5bayvoCuNJdQu3q8J&#10;hRPhF09VbadYLWwbHHMIwjVbMeaDEB3NpeTLcYQUQsZxLFxMDQO0j4mqjLcYSUuZEFKeqqKemuwG&#10;FvwGfMoNA+DAjZxfT4QFgkYJzFM+Mde7SKxOewwEIBhnsvIU58jQaPg8CYTwk3FhdaPCDyTKJ4gz&#10;k5OcRqAdQNyUUAdYBc6RTnARdc6OcWJzHosQXegtDqUEph1gby6naw84AZMKkGkFbc8lbgkUM/7R&#10;WWuprYhIlb90OQ67C41hZ8m6To9hcBlZ+JSeqHoCBZHNugt2tGwB5BjZs1PhspKvysMLHx9Op0Ml&#10;JgZDcI6qRJx2Wu2D6T74NOwOqUIG3WAtR3AvMeeLy7yPl1dWh1g7e8YiWgXQ0jW6lc4ne6eBuAxI&#10;4+NqWhpYIH0Yxcfww0l7exRd5Vr1+xQfKK7WCQVcRpPZeLJnqwD57rpxc9vtblQ0kpzDfheiNWSv&#10;nVKlyskYxHQ9PhCkaxNa9/HMWufxQgexuJhnB5Qf9Jf+Fvg2uyWg/Tg7pZxMXlzv8efZet45LwmT&#10;hbGDmi3bwEw86BgdHGxtrMondetAOVMO1YsniEppeyeHzWFLBiaTlDF13FhYWfEFWUi1FQTykmBR&#10;DP/pp3/6cy9euPiaV77mwsULT3nKUyikPmoN1BqoNfCJo4EaOn7irEUtSa2BWgO1Bh5DDXzvd38f&#10;cPSKl7/m3/zbX/1Lf+X7Nzc3C9xYODrEMs2nU66GLaBHXQhQAMElCA8gYfse8dEUy8f2Z3YvxvYV&#10;kRVei6/difi3A8ADKlgZDgA5sGhlbQOQcGZ/cpTCEd7lE/N6gZcfi7vidponyhsu749G+weKDUYE&#10;bJsepCkttzS6PegigAQYSPVIljsbnakOfAUQpU8HBAhBMuOPTs5Gh/FEZfpLeJPS6YkblF807KJs&#10;PbAH4OESKRF4wA8yR/H65cXe+FDmEpRYikAenxyqTi8NToFCDSAsYp0BoQvHOMKz0/aCgE88oTLx&#10;4WmZ/rPxSSrZF7SBYfNWcfiEZM4BSJ6izYZCGCVwztARGogRnrqUeVOr6RQqDICRSCZ4luST/b3F&#10;ZAGSthPjxLn1rNcfKrYpNWlSx8K7ZbKENCl9WI6uBLNnZ9PJeI+LJHAINybJj9Q3AGZS8oqvW+q2&#10;JaNNmGgQfkYI3aeyBcb2LMCMdNqPtycQuzbXb94Yj0cpaNFsbq2uBeS0W1duXOeEu7m6untwIE0v&#10;9CtNKL6x31++dPEC4fCNU5ldQ4EGTuv1YEJ5ZyvCYfvLuxDnhPNmSbRbaEZo07jOQMUVnqQnjyHi&#10;AOy5QPBZRNven3jNTpifyQBEDeEgS6AvBXokcfPGLTtpz8K0mlxtJbyxqSQ2dRf4Ks+SRfJG5/Qc&#10;bEh5rcbx/ASslN6GLhz6ROEqVYIfDuKNT6lMqud0qDNEiTSOUhzF79H4aMzTdLTfGwwQoAD5wfTY&#10;8xD7CdDFUNo2h8engwaPcQlX59ruH4zXB4pnYmuXqz4/4/d/5urq2h/+g19lW164cCH910etgVoD&#10;tQY+wTRQQ8dPsAWpxak1UGug1sBjpgH0yhd+wRte+pKXvuiFL/6e7/2z//zdv3zp4h3ACTOYMT47&#10;ni4snbRSra7Am7iYEgXywRCeroEdqZZxdjA5hEOAOUxR0q7kCEobjRUqP7mwDl1kAtrgjlK9PVXm&#10;44gIOdzY3263l8fKu4NzSx1czbJCjrPT8WTKxRHKOm2csuC10YlQNka26LlgzqAy8ZOlawa7E+Ut&#10;PIPATJhmTHmNT3rtDuwBVKRGh3blgBYIABrpys+gOwAopHs5Gh2ZUaEgydLWlQ7bSbODzTsG2twl&#10;NLLAZiOYUBxS+avqCDJxVY1M0EgXlQMj8CMLEHgHVBs5OKRQamnQXEBRYjSVTOEJSV6osBCiVIVa&#10;OxNkSAOS9bQ7zf2dPZNe4LJ5enY0OesPh9xQZYzFfZpmfzAIrG0FZkM4JRFQUKgDiB6PxuPjQ26k&#10;PFEbEKI4OuTf2cnqcBVSJH1o0wX5Zk87xoyKzrglw9h2gh5kSYVLRw1Y+kwFF88XzNtCA7QAHEoU&#10;Zl6Hj3r9w2P1SDCix4eHwmLnmxtbbkcmKz7iP72Z/s72vrlLjqvYhhOCD0VFShyq8wLtIX0Ccn7m&#10;pltFbjJLrHoa0xgUSo/u0cZ1/R+WAE7as5JO5ii/yyrmU0eFFNuoMTfQzm7idfF+m5srST1TompH&#10;dpukw5jbZquPnwwuzXMNxVQcy2exi6gXYM6WKqyvocp6cVd2omg6OxzUbk5SM+bsytVrHkasDVeA&#10;Ro8wwFpd9ZNFafna9v7udEpySlfU8WA0ecrdd/gmjqYjAiCon/2pn3HPPffxCHjjG/8w3+DNrU0C&#10;1EetgVoDtQY+MTVQQ8dPzHWppao1UGug1sBjpQFZWF/20s+7/2n3b+9sf+Wb3/jII1eUhuOTyg2U&#10;dQtltRMnBpbE2RKYUcIRpYXqEZQlYQx6ivm8czCS1BWb0+Z1eR4BKLvMwsE4vJBT0mACoKLRBp3u&#10;UquNJrq5cy0W9dlZvzdkfQtmE/kl/Q30wMIusXvSdiYxJuM8vp86ipNmig2ioiCcopHbiCFw0sFd&#10;soCHORdK6Xm4dwIsHC9LetIC3irisS2sjkPm0elSV1mNM6wYbk1WEnPUIAk5+bzCHCm7QErDBTgY&#10;ADjlR6g7AY2wTFqCNnEJPetAraBdSeETWAkC7e3TWDu1Czvu1knVvzmaRTWEMwCDnsUcagGtAtCA&#10;EJ9YINJdWMG+FEBSyGIOz3HR7Ogwzpmj0YF1GU8mJpnIx6gn+YDWhhQoXvHIWbk+EcWEVwOQNuan&#10;Segihyeu2BKDplkveWgUxoSfykOBc6IvMa7HrdPW4emxNC2qpMgfu7W+rvRh2kGEjhTJWF5Sa6Lb&#10;3x/t6Q3PCVGJaVxut+VkItut7e1+t6uOB8R5a2ePZjwXgAtNb3J0DO2uDwbkh0srJVM6wOmg+AS1&#10;Eo4SIcaTAF+3u0V7fHhUypfVPo0o5ag2hS3XbG5sqijjkkjL0H10See7Kn7iW+l0frq2OpScqUf0&#10;rpxMWZ2qwkd6E5BpVSk/wsg3a7kTA0pX6bMcejvffJhPDxTIOzsEBeU3Wl9b1Z2ARo6y8WKVhbjd&#10;SZTsfC5meGttsCsDjwBXu3BJPZekS7p86a71jc0XPP9FFvSlL3nZ1gU1I1erOdWvtQZqDdQa+ITV&#10;QA0dP2GXphas1kCtgVoDj6EG7rnnSX5+4efewWR/6MpDX/LGLwEWwyIG4YTI4VIIxUGLzGWOe0g2&#10;BjzrmSvg3sFIjhqNNMX6AYpwBUv9kI0+O+53utK38jwEPNb6fbBTU0BlY309OAoFmbQxTkIkxzoE&#10;C4SoVQY6rCYczkBl5mz/whY2W4cAkLC12+enEEtM/7SCA6vCd3rgFkjU/THJAwwAGEiDAy33zeQ6&#10;mYmDbOIN4Sh3wVHTceggsCTF62HiNg3M5nKmJNITTIQSQx8ZarDUPzic4O7ana4bdA5TilZULjAQ&#10;RZHJ4ryqDyl1oEiBhWUKeZHb8/hMQpf8D5c+9Qxweu/uzCH43DyxhHi2ZC4VCXh8hJc7XN0YBLCq&#10;BaJOYLM5mozE5RF4MOglYrLRPJax9OSUE+go6H0OPuEMheNBs6FXi1fvocnmmB9PU9c+WoKRTBn0&#10;KWGo2wfI4XRLpE1lB1stwtPJan+NpM3F06NxaFVXOXw63+tZh3B+3F1hV+PKywo0VpoEEof9Pi/o&#10;ychwyq7EuVfroL3mQiCk8Ff7SrIcTqoF3WE8sXCuknBydLKKU50390uCX8MlH1KRLToPkvch07Dj&#10;fKyOPqCa6qAnXKw7bRhVmtkIDLJurAL+82S6nZ1dv3Vz0BtAg1I6Xb64OUIG2m/lEQkKWrcebPAM&#10;dlLXtnVWKloxD0OqDpJdZ1dICIRphQzVbOzE63nRQtgbpmbpT4/OPAo5OfZ4odntte6+tEawixv9&#10;8eRYGGg8jpdUaFwcDlbe+MavfNGLXmyDVdmPM1J91BqoNVBr4BNbAzV0/MRen1q6WgO1BmoNPJYa&#10;uHDhou7vuOPO3/h373/3r/yLP/kt/9PO3t54OpGgksHsEruW2yrgsDsa+7m4kup4PT6BcpmOj3g2&#10;IlUY88DEoLvMkVNj/1jh7PzDo+OrR8cXN9Z6XEFD3nV5G0r6ubyMyYRST1cGCtYZJweDXiN0WYib&#10;U9lcC1yohFhosLkDFEIThU8DhNyoy9j6gskKoacfjBREJUsKqMNnknflYLA6O1EqIzk8F9ttrrgF&#10;MZ2jDmgkhTF0Fyhy0gzb5EhqIGMcTcYoquVOko6qDIFW45xIIZWnpbwxcc0EMJfENWYSwJibldcw&#10;/SXxkIG1geKnDbAkQkPjoJ0spqLyuKamQYFkcaKNq2zJCqspeLS4qHr9jSvXO93u+uqaSzSxtbY1&#10;g0iAoFnkSPQmGLO8bFLYM7h3ejybmniqU+oj8NtkrY7cMIVpPAVNxY1aIZ1DofIOCawkLc9JNB1U&#10;jMt0V6/dK7QfkD8+3Jv1Bp2l4eLOzgHcBxtvrq1rwwOV8kMWnp4MVxPdZ3XGB/u9HniYdEAHo10O&#10;zPC5CclFREdQNm/W48aJc4dl2Sn/SPXEPIfItllZWaFGNJ/1UPUk2wJIzLKfr1dphh4MLAxJTlTT&#10;KDP1Xrcd6W2yA899rQUc2jDU2R90MOZy/gZ4Bq+ePnLtBtVdurhZrb7HEtUoI0lZy9OTsg8yjkM0&#10;KhF5GhckHLFG/E1HE/6uZ9MFSLLZWeBv3TozFnlau1NfCgQ46CmR6+LkZHx0OltfXaFqOYdQ92/4&#10;wi/b2Nh4+ctfkRnWR62BWgO1Bh4/Gqih4+NnrWpJaw3UGqg18JhpAJ55yYte+qv//Ne+9/ve+o9/&#10;/h8/fOUKHob1zLCFhHj/raicyK003qQNEIXxzg+11Uy8HygV5BSiZj6aJBtNTwTjfI7/Ea84PpzM&#10;TlprwwGrvSdCUh2L2Wx9pQcoyqOTIZRrL+1hhB76qwCDuG7eNqsr71N3gXjx6ZzPb+0eAADHPE7b&#10;y4NhTx0IcKVCBXBBqCNHSdo5Hu0dz45wfQpssO6FO8pACvEYJHwptmsJZXTsda6GhkStt3HIqbSp&#10;3B4XO7CizipZ+p0+pDSZKCrYBByRsEu9AQ2IFYS+js4yHZgNwuKMC4YtLrThT56iqEbCK0xiUIBL&#10;bxU0TiadEFlLyCp5WGGmU21DykXxCptAgleuPrKxtm5E8BbAwVDy5pWTptdvT8dyzySUMaTecQMu&#10;JQznzBCVlN9qKRGRdD4Sujbm2DHzMFyBXkp9SORTkJkJioVU5UTaWHAwIaNw6cRFMhP1aHrsVYYe&#10;t3fa3d291OjQRoAp9JWEQidnK+uSmibmdDQ6HB0IaUziXaNJvpO0pYsyKiGZ46iJ0G2FjVzm58oz&#10;lsCBoEIwoW48LJQPUHoqQP8hmgVYSloTIvf4nGc0g3LYdI3GeDZbRToH/8dX2Y1iMZ33PCHPPBw8&#10;Uc/mB/tTWt1Yx0OHBS20aRMDeShJ68lM0h6AHh/oElLQ4wJbbjwFb020QMsIGfwqvNNEQlYnmRRM&#10;2pKgGOlKP1b+LGljG/jO4XCI+OUoO7OydrWsqmeLg+Gamb3h9V/qec0rXvGKMof6pdZArYFaA48z&#10;DdTQ8XG2YLW4tQZqDdQaeEw18M3f+C1+Pu+1L3vPe/99u630O7SWwgkTdvDpWacT3kYsGeBXkUGs&#10;cBQi4BawFqN8EZJMuFfjbMJyPj3tLi+z7VngUBPJsWvCwFjhLHF3Ia2884rnk+IFG8ZEN5wovBL2&#10;lkEETIIiuvdhou5kcUyNEtSiOD053h+DCqEhi/0euACyRBiJWEIQtpc6/Dq9QUQq6tFsIeVU+Gga&#10;LJxUSbjqJigglUSMn5ocy61BX2F21r8QOI1ktgktmlKKM8xbUrgQNc6ljV6/Nz6AphpCHIVQGrLX&#10;WdobT2CWwDOOrGGxMslerzMYrkhjY0J8KUPFBiYmWQ6cdgK5GoJe4iWbDKgAFDTU669yrcQ2in+E&#10;9pB65gY2A2kkCFJuHx0AAEAASURBVD48oJMz6VUINZ1M93f3eyu4vzbMbKGAT/g4MKeZpLGZRZVJ&#10;FUySFkj9jOBJCsMSH0FQhNo/nJRUrq3p4dHk8KgPVpX0o/MCaROeCvripc3wZLa60leLhTfmdHLc&#10;6y0TSQ4auAu01Kn4RCOfpQMDU4iX7BPuqSnUkayn57UcLQFtA2o6B726/b47sJoKKQoQzKqqCJoj&#10;OXi0yZn5vCff0WLrwsYwGNHqyMFzIqBSx3Ezzp6wTSgaVd5btpEgxVC8dmFjYUd6310Y21wWtncO&#10;nNcnqvy+uy8TkKj9XlcWnGSjTdbZaFuCHQOZwfRkCqwuHcP5Kf+o3Af0TV0GpM2d/X1xsLt7vG5H&#10;vhKrK6tPuve+l734FU++76nPf/7zuKcaqD5qDdQaqDXweNRADR0fj6tWy1xroNZArYHHVgMvf9nL&#10;P+Xpz/jZf/TT7O5CNjL1YYrEOgrlY48j0pIQUz7SxdYKlHKWeutseQlOScamBw/2pjNJJpcXz1CR&#10;XfXpQZVAtsC5HPwYF1rHANzJKXtdzcFU2EtRi5aYyWAEKKF05dWFRJPBYCE4/aRWR2ovAgYFiajg&#10;kS4LKQkyAAagHrwDt3CbbC92kr1Vj7rgYZvQPlRYihkaH8zIvWTjWBvAMY8TKrwRWCfjLI/Q5Dr1&#10;+WQeKsxJCOjkmIPiIqimSz6iOoeO9KOK4M7BGO7Vz/RoYo7FLVVtw1PpcEZHI6gFakIxLrVD+0G9&#10;AA/XRrMiCn0TAd7ToSS08zixKgxC240R/Mj1dI4PpKWIgfRTBCNk3UJLMxF3h4fT9sDgi9Kxwi0V&#10;ftZF2NBW3I/TOIGReR99FJfdqDmAVTqimZFUQ+QNewJjNxoDTwuk9VHPk6yeI/AmDuEW/hIPqtb9&#10;1sWL4N+iOEBRfkdH6oIAbqAhyjCjzE/bKRmCguMuq6JmeE6rczQ7sp3gW2J4Y3SNHZXTr6qSxFQ0&#10;kyLoKFfnpQBjom3zKIHYGtPD6qALYe6O4wArQpKEnH3DU6oxU6hRbfq9RELuIx6l8wmIXbi2Owqi&#10;RjAu9w7GKejiUl6ytRbe/6GHvG5urPLvtcOSL6rR2DtAdMe9Wd1LzzWc7Pd6Z80GSh39PZ+EKx10&#10;O1dv7lzfHXvG4L0nL3T2KZ/yqffd9+QveM0bnv7Mp6+trWWg+qg1UGug1sDjVgM1dHzcLl0teK2B&#10;WgOfNBqoQNTHcrrf+k1vMdyrX/maK4889N1v/Y72cqeZWu9JmXPSYrcz3AM2AsxOG4f4sngHNnvd&#10;GNmuJvrwbP7Ui6ve701ASoUioY3MYLnFqTW1EVjnOKDVflciTc13JYGZHgIqSimAQRBGc9DPHaE9&#10;G4IkoTVcoGQnxo3z4kmYRn62lRMr0MTwL3CvqikPz5WUmeBfqvXBPCfBimg2iAmllxA/nWOqCiwM&#10;a3p6fDRRnRIeIxjo1Wp3IUOFCPu9xGRO5TU14uKy0ny8Fvdno26fX25zPB7DPwDhon9l+sDMSp/v&#10;6ML2vgIMjSnnSTi5gNuUDlxqQmjmRZnoKuLwAz7j3whN0XAw+lJ/afN0pggKrDxXgTCzKxhGZlbT&#10;T5ZUSDAkaVLQ8PYkc/R+Oj+aHIGU86VTFVCgxOVmGyJWUCO4jxcrl+JC7ulFMz+CLqF/H8F6MojG&#10;bB0Da014j4LwaZ4T8HaFNskg5BNAUnhSsCUH4At33jkcrGEXJ+ORe4NsTwI+tV7irOxeTJyaGIst&#10;v41mOiZ3jtBmiiXSCyiZpEEn0qbmQhKleqORaSqigd8jTZYqF3M1HzyBKHsQRMZ2mhEeMZdtjMDF&#10;3JJ0PICoIMW8zn3ylMGmVJaDnuLBC7DyxZ0dGsKNyy0ksPhS69JYkdvJhBdaewdja+8uXW1tbKgp&#10;Ep6ZGEuLHjcUB2rCmdOChLTaKF3Z7Q2GIjylbuq0P+/FL9/a3PpDb/xDAlY3NzciYH3UGqg1UGvg&#10;ca6BGjo+zhewFr/WQK2BWgOPmQY+/7VfwPPv6fc/E2D4m3/zB3/pn/0/G+sb4BnjHmPDuBe3xnY+&#10;nPHTC+EmwIxH5aXVXrGwRTDGoO+3l9CF4CVLfa3fmxwey8PDWAfPAgLjnBlf1lX4TKVEte/G4y6W&#10;q9mU46S/1EIeKYNxKAPNTIE+5n5zCdnW48o44nwaf9ICIyAyFnygg2AzYIAhz93x8JR7pAOThjxD&#10;SCUdKoylekeIqzk/w9zVRAnOuMv2Oh2AAuEGPxzLwikTzHwBy6QlbOZVBlnIRVf8GPGpk/EUfC24&#10;MfgG5uVY2++27768ofxDkrmeHEJTo8Z8tdcBgEeHSj8kgY3oR4CEMMjN+cmhZDdox1CemEFKUfoB&#10;bEvmmZC9k+mESJbAexAlDVCRgDcXWT/ttqvoQ8637hKLuLa2sj86kPI03KVpao76jIOxciD8R+k7&#10;MJ7Y8JEOLQG0iiyFlkEmOgSo0lMAM4hNaYqVHFtxx8H4QHZbYF+GGH0Gb87Pbl3bXup0ISxJfPDD&#10;hoTtZqhIhVVwkSewXHaC5mZNjAoK8tqFXSWepVg4zbpkI2eBPBFYDjDOx1M7x6MFUJKGrVk8nKOW&#10;hcDgtHCl1NUo91v2IEK/Sk8EdjW1WE6SqhfFXFppnxttjbSL47OpANpNFVHcW3xrW/L9ZH4NRTVl&#10;XTKNOW9Vu3x1ZcVtojpbCWNs4HnJX7k9I6ixkWqafPZzP+fC1sU3v+nNg/5gowaNlZbr11oDtQae&#10;EBqooeMTYhnrSdQaqDXwSaaBc+v4sZ812/7FL3qZcZ7y5KfdvHXj2779T33wAx/o9wcEAAD8KLAh&#10;SQwyki1+z+oabjBOp5VLJAwBBgRAtgYLXY2xRv328lMubz10awfxyK8PaIEH9eSSRDEHE7X+0HQz&#10;EZLqScpJookcovqJgyroIMRwfszp8J47Lqghee3Wrqoh8AA/Uv0fBynGP9R7sOQEZ+YCJmohlQPl&#10;8gw0Ct83l6am8mCVHAcA0Ck6SYRdp7ssVhDCEdC40FzmZQoYjA/HBAC04vQZ38VJgJ/6FlxJTaCE&#10;TcIfMNndd2xKxfLAfZdkALqyvbs27O2UpDLjqeQpQclgHqCSJKhg1cmZmoPAawl9A1KkqknWHFOF&#10;xv2m41T7mIm1438b/89WAwUoOepSKLuF+SFIc3QqIY5L6guur6+Rdn//gAdsYA1XT71i/NCtpw25&#10;PktBxJSDBKZdJQ8tTQ9GBopfrEIp6kkMBq2prC5h7fipUqtOdAesLi6cAnUH47H1Te6bZqu7vPTb&#10;H/owaNsJ46oPdUSWOv3+zs4OCU9muL4zqFv/EDiUbohCFKvIktqS3FPFkAJocfUN3IdbS9fFSdXS&#10;4y+1LFg0yZkCgwXSurF4vqr2aXlkvs1mpK7yAwPjOr1X3PHoJJ7PVtZ1LKjdVppRSvL0eu/ICgbT&#10;etwBTasT0xuu9AM/RWMuLfVwrEutKw9vC/U1On3cuLEdxc4bg9UV0bCE15E5Hh2JFT26794nv/Jl&#10;r37DF7zhjst3rCr2WB+1BmoN1Bp4Ymmgho5PrPWsZ1NroNZArYHHRgMKePj5kb/1E8DPV33Vlye/&#10;CqdRvNbZ6VZ3FZYA4cQ9AgDFVg/J40D7FEjADo+FzY5nagMH915cv3oLGAjfpRlEMZomCQoXRLGI&#10;TH3xcqV9PA/F1p01OLjOJWjReNCN8+RNQXdnykjAKVK6LN24dRM7VdAAqx+U8sr0l9QHrA27NJu3&#10;QCB4BgJ0iLBMYtTTRRFpEdQRNizkUt4vpGIHaLQMt5ydIUTJpgGYcdKQ71M2F+GRzeUC50wQAEP6&#10;CQOdtVuHC/O9kQi409Vue63XkRNnfdAHMp0s3FY4W32qGMjvNEP1O7PGaXthSa4hA8RHNaGkcB64&#10;E+BnIvGQPDsVGRgxytwgNA38oL9K8OkCBAXFS7I6nU3H45Eeer2eBD9x950m0cv51DI9c5gECHU7&#10;o9Ge8EUdLS4pf8LjNZ6ly8OhZXKEkIxMSQzjEH8Z4RTM7Pee/tSnXLt6/eaN7YODsTqTqFHsnh95&#10;aKRHCggr/rR6DB2ahwMpXmKPwGm8Q60gmG5PQPa6JF7lv7qcWFmaOZKpKKg9DbjmRmbJmbiMCmH1&#10;yR3xcg5pjRLNZou4C02JXSsVWetDuLFATYVGM0Aayevj+QMH3CW6yqyz+7L0+deY054RRwcTct5x&#10;eVODmzex4FL+ZLDt/VQ65foMibtpf2fHkCqarG1umdTFi5df8JwX3H///Z/7OZ/b6YpyrIYs/dcv&#10;tQZqDdQaeKJooIaOT5SVrOdRa6DWwBNXA/95M/Q/f/W/rVY2N7d0+LM/+wsPP/zg/8femwBKUpZn&#10;22/1Ut1dvZ0+y+wLMAwDCOIQEIiyiSbgbsAFIoIaDS4RiYkL+vmZxIXfJJ8aY6LRmOhvoiYRl2jA&#10;KCgCDouAKD/7zixn5my9VlVXd1X911M1M/IZxZmBWc9THPp0V1e99b53tdjXuZ/lkrf9IV+Ru90u&#10;MXuABt/p+W6egJe4Whg5ScRlev10v3zjH0RUwPTppY4pRZBpx2vHlsCbMBFftrO5olRkMTQ8oJRo&#10;ujTewXciX5ArcEjPo8YpCX4RRUrjvLh9UOzyBQ2+vlMOFDIgRY1H6spEIQzSl7ooGaaH7WdRbFQm&#10;EYF4xi5SQJVkuOHo2JhQmOCHmZ2lCArmkviTpEfCM8wBNIXEqHADcBZtoQJYgkIvQAieGBvnQnLA&#10;Y9cLx2q5zdPtg5aO05KBejkL6pWNs+1snBmr0ule+lICIRwPw+Co8Qj8iLcJdTFJi4y7bMLAckwG&#10;0xSSC7NkbTJr6JHmjSiFV5mQDodISVse7UKB8FrsStEtX1iyeImQGBQ6wKRjIMxKAV+WAXkNB1GG&#10;PMQITzBg6gxNIG6xVK7U6gnHsRBpXi+IRWQmiA44Jc+ZP4V2G6MTKxYv4i2mnbNzi5cs2LRxSuaT&#10;wZnEfY7otsmfDDiLneUS1B25viduJN0P5QYyEdJiHf4ewC3zvA6fGgrPNEYa+IRVpwSd8fGQdFP8&#10;Upuj4m7PJU5Vok+3xgxLuiOyEx/KB4/7Bq9iNqIkGMpU+eEeYbRKo0iuBzHCl8MhpU25IiGy7JPS&#10;RAQJ50pMfGK8WqkWuQTA3G5hKRvP6z/8yCbRPGnKsWm6RWVfLkUirudLo0hmMlqz+WjZ5ABn87/3&#10;slcsWrjwjDPO4LpcgvF1UwVUAVXggFRA0fGAvK26KFVAFdjvFUjNk31zGXwFX7Vq9be+czXT+8I/&#10;/cP3v3/l9PRU0PeJRYRE0jlLaClVSVPD6HHLAIVw8xJPS/ZiKVFh1A/x12hGyLmUFQU7JQoUghIu&#10;ggaSaEa+r6fQJU3yxBLEFKMVIswgLmWPJvOWqVfK7K04JdxCGhsS4ggrwZMkt2HKEafKxTiXXnyM&#10;77o+XhNEMTM9UxDCwREFPuAHmHNIlz+wDlxhAvCDO3AlE5GSm1TXlFTMLDCJdeYUHWaTunEEcQIw&#10;j03NLhorh9Foz+9LWZcMZXuAKfoESv0ZpipRnbkcbMRwnIhHmHXKsKMsB2LlikJhMAgVaIUqxfzM&#10;YZ9KURxmyxA4uUASbRDlQ5KYdnho/G66EkraKOMZZqFdM+jDRf04achBVidnJPGrsBwjSfFScYlN&#10;LrbsUoVIUCJi81IiiHb2eHohgangGQIKQSYbV5toNKrlSqHoNJudcrnao73FXCdxSq08JA/7y4Th&#10;6VxAfdY4LtnCkPQkoYRO26XwrCxEMhxZYsb03DZ0nssXRuujjVqpVLRb7TaETJ4pUE3PRb+PwxyA&#10;aHwi6FcpSY+WlNuV/EXq2iZRxOwRZLQyfiwkzCa3klBXqvL69NaQhhm5vDQmoQgQ79L5g9KwpRxx&#10;vpQlytfrVVRttagN26W4j/xlQeKEpYQv7D09h+kYyH0UBjUALeyNbEsXLuKDWqlUXvnyc8879zx5&#10;TzdVQBVQBeaBAoqO8+Am6xJVAVVAFdhtClzw2jfy8+m/+8SjD917589uk7jKQpEv2thbAMq2+E9p&#10;1Yi/xtdyjDuYkIIifYk4jOr1Gr+7Mx1hLEq48HUdpkq+voNn8AN8lZdEP6xDi+YTUIq0ZhQ4SZgp&#10;MZRAhRJlaShz4kihSwl0FLSIRqQkrOUR5iqt3vPkwFGaBVpgeKJL/QwhsgyNl5WZm2tLlmY+Zxek&#10;HCjnY9qBfJAcsaW8lAaPIVmFUlSGQaBHwVc6ApJ5B3ECaSHpkRmZpTFb5tz8Y1PNjkvZ2AWNylyb&#10;ajrMKLbJDwSJhzSsp7ek2F+WLVl2nks7B2jLHgx6BGoyIEG4TIBEPcThukiJ/SiEJil8eTCPvSwN&#10;JxEWpWoOG/G4lVyFwNGZbpsQTQJt4UAqq/IWR4qHJ84dXSYJQQWSMVZFZYblyvJEeqIMer6P9Qd/&#10;YmxKj0dphiEJkEyfaQBOrU53pFqfmp7x8VgF5bOQFcTPwMJ1ElZKIR/2829YyOUaFbxWjiOItwcD&#10;MxRXLeToBRoAd9VKQ0YNqB9Ly0UY1qL+EIejAHRZpBFlGDXGK4KMjGFLbd5Ef9ST1FOGkmJDxCFL&#10;/LB85BLrm1shOaiUUZUlFuQzIL4pdVb5q4TJEEBrA8SZzMgI0BjNNZlaD/jkI9YPDDGxfJAmRuuu&#10;F0w1uzAjmrOHZhsMy0d3tF6tVUde+MIXH3HYEaeedioAudv+t6UDqwKqgCqwzymg6LjP3RKdkCqg&#10;CqgC+50CF735Yub8dx+/bHZ2+rprriJVLFuSOqswQ7oWHEWgkZcUzIQHOj55aJLyN5SEw4iejXxH&#10;h2I4GuvRlhS0xObhWz8OGNmPQBJWpVTaFBDCVyLBL6TVPMgiBVyBKsIjwQO5GoRDH/c+waiJeymx&#10;nkRIFjIwCmZarVwhWJY4SLwz4g15DygCIRgFHzIIQEcmHtMAMAiG2KiMzTUwysSBZHA/AH/gMfiL&#10;l0wGrsBpI16U3UUaVzBUmH14c5d+H2QnTjVdepawcArnRJmI8j+JKMC1bDJOJlt0qoAzSXsAnB/4&#10;Qyrf2DlcSuEsMRczwm3DIbLAm1wUAeVc2FU4LYmeDXE4JZ6TtEwgsOe6RL4C3ozA/GFd0QlwsgA8&#10;SSgFvQLPZydDCSXSgKRSYWRqvXA7UICZiDMpbTmkSCm4CUSO1BqFYpEyqiyRuqM9oo27XUJiM3So&#10;JPlVeHvo9fvEkXJz4UTc3U7fq1J8VQqcWhP1hripGUPyJ41YEJwEV3xfAo+59NTUFIZnRdIscVnz&#10;rLhctulxUi6V1m+aYsV8QmqsP5fpeTjMSW8PKp/KzTVlu8BoThLhzAF0keGmJCGpZqFT4/PQ7hIj&#10;PSgxe2q3ZjMj9SpXpMwSa5+enUtDjmFrdiIsN2hySnY6UhwYG1xMx3IpjzO8eNEhhxx8yMvPfsUR&#10;RxzRaDQ4XjdVQBVQBeaVAoqO8+p262JVAVVg/1AgdYr2j7k+bpZvfvu7eXXV977z8IP3/8sXPsvX&#10;fEpQVkpkr0kca4eueKAjZV0oNEqDeGl8H7uUiqHDBEZXUj5H3CEaHlAglDBRTCOyy2i7nvBnOIgx&#10;/oQt3aju0DXR0E1yYMVYfzhuxDRyMMGr0JbAEqhBGVJ4UGqoCL7iF3E4GEMUaCmXKVfqwhCZzKOb&#10;p4AeOkbS/CMpJSp4Wq0WPE+aJdLXEf8KDOUxT9dKrK2iuEziqok5BtYOeZc9kEYQ9psu5iLRnuBT&#10;IWMXqBfDjxAY6YhMKJuj3wdsTHlRfoGj8gi/Ek5p6FUp0gBOdCnpEzFbTGq8UjeIViJcDO8xsUEl&#10;0JTiP30fjEr6XggiMqEBLS+JxaXcqLQPoW0HrSioKyudGOUqxGxm88AzH62BzJelJKmDgwAmlwpH&#10;uRzmJ56eBAlHMehIVdfBwN8aOiudOUtUGyVauB8AuXS59D2vRxJmKZ8TZge2szlgvFwuQo3sZBqE&#10;73pB0O51uLkTo1U0pEJslwBiIlGp38PfEKR5CMIPxfokX5PiQIkFSoIlpw9cD4vVKUSVxP/EWKTM&#10;KWWTypWiRKuCemFIkCshxHx6IHYQVHSKowKkb2VGKvIhafboRwnJ5kbqskanVOQPBFMzTWzYdqeH&#10;kik3porwmG7yyRMrNUsItARdx/Hxv3USTRovvOB1TtkZH5eMX91UAVVAFZiHCig6zsObrktWBVQB&#10;VWA3KnDG817gee7Tjl6LT/QPn/74DTfeXKnWSmUHnOOqfMvniz0/KQ5BOHxNhx9IZEssOL6zC6AB&#10;gOFAjpfgRwEd+RfUwzDk676XsBy4iGnG13oMNTsnPSFx9jgQ14jBTNwH7dgAWEbgKY0IKQ8LC9ar&#10;VbilWHZAxxWLJoiVnGy2qNtCACkYRiQtXlOxKF4TsCGIKKwYSV8NqoNCZRS28aW7hlheWcv1Kbwp&#10;5WrolIH3RQ9FQIizkp4llBWFZm2CShlEGjywMeMEhjmLDYCC6OR46DCSvESeC7+JqUnNGWaVj4dC&#10;e3h3kRkSyklTCorOgEOMA+zJ1S0JRI0J+cxSiEiQWYJ6aXvCasUAzIDBkFspV/J82p9InVtol0q0&#10;2K5wY7Xe6LZbGKd9nzI3Vr3ugGW4whwxCDz6lywYHcWvo+4RtDa1ZRp8wh0FVRNlxPDlBjWqEjPM&#10;hWhSQfAnR8oypbBQbnxsgj3tTnvz9KZgSOhyhso3rIjIWLnfCEJ+K7GzPGMvxrL8WSHKcf/DqFZx&#10;2CPzyeZ6GI9Vh2E5y8eqHg6wUokjhuM5ig8V4EhtW2xChnLl7w/MTCoBQaXMjT8ezM61yZkU4zem&#10;awgxzEnkcOonBwGj8YERfdCMvybQl8XtnXzSyeOj43/wuj+g6M7ExAQT1E0VUAVUgXmrgKLjvL31&#10;unBVQBVQBXaXAmQenvjbpzD6smUryIt7wx9euGV6lo4OICM7ib3E1+IbPV/Q4SiaN/KYTiVhh5gS&#10;OGBZju/u2yYoiBKxP0PAJxBI8VACMilhys50I/ZQAg4JxKTQjQR5gnzGKZVgv8CXRhQpycEY1M4p&#10;Yz+WihAjtFmjhEsBTMttmpktZHKtaIADymX7ifEFyAEhPKeqDHDGtQKvj0PGZYOuT2odCXiSPjck&#10;KBJEzNDdAfAD55LOE1ITlT0AKrGfVIjhGIiLCqiMA58CTdQdxRIEYLgOLSuG1hDc5XhZN3DDQZIA&#10;GsKK1KuBsbgOuZLUjYVs6KnIgCxNOBOyZnoEsWYkzQ9Z2MM4HMSTQWL1FpyktwfpiUmZmaykfEpP&#10;Do7tttuSS4lslCmifIwQnUTJ+r6AX32sUZQkUlm+2/WYlO/3RFJEgXZhM8tM1Mr4gSQ6Mnu5v2Sf&#10;UkyJukm+MC2npD/EHWOdDvsBkb2ErHLLJG6ZSkImKhIBTGJqH/1zlUJhMAhwCMvFIsfXqmU0Dbnj&#10;YaFaqwGNc0SZohINRQSDuQNy3+l/KcplckAjHxjI1aNCEhdgAsOw1/USYpSXKTmLaAkryh8YpH0o&#10;qC1/DiCOFycT8l+1ctXxa48/++yzly9d3hjV8FQE000VUAXmuwKKjvP9E6DrVwVUAVVg9ymwdNkK&#10;fr71TSnB+urzX2kIdgRQkkhRLgoyyVd/GCnxFZMme5JpxiaGo6CNbIBQIGmSgkOYlsm+5F0gICfk&#10;IB0eAUt8v4Ekv+Ux6mzwLx+Haa2ZxJezsxAUQ5SLdo1SntiJMnQ83WqDDeS8cRWCIAk2zRQkUlYK&#10;/Ejam6QZMhF+QBGZj3iD4JmVK1BENMjFOYqs5sM8vToAUMBPWt5L2C38CMlJXGu2SFFOKwgDhk25&#10;Ua5sxZS0YfIFynpS84cTxMTjQCJvyb+MSpVyr9kG16TDIejTD3IkERZs3xtA1ZJQGYfEoG6n7m7Q&#10;BRoJKeWaRPAmM026MA7EQ2MV1BcFpMnZFNK0rK7rVh1x8JjAoonxTrtjSsQC04qTxUL1Se2ZjLSw&#10;nOrOrmqscIolZvHQoxvAq7yd7bg+3Svp5AkXk6CIJcn9aXd7c61OtVLGdqbo66LFixIduNHS4wRB&#10;KGTDtQFCpoeFzHJRFfeQneShEm88Uq44ZDpms4uXNEZqFXza2bkud0buvmVV6jW357JAjpqdmwML&#10;MTNZaqUibEm5V2iWjXs/lExUi/4uqDo70+I5+6l1xEcubdGRfrYQHDQlXJehQGjRy5iVK1Ze9ueX&#10;3XLrLWf+7pnkjpakX0j6SeRN3VQBVUAVmNcKKDrO69uvi1cFVAFVYA8osHjRYn5+fN3NP/3pbW/5&#10;oz90ymW+2A/oXWGkLx8Bk2ADAEDq2yD0oS+mxA5+EcIIEgwi8aOE3KTUp8yXb/IYVptnZ4tFu1oh&#10;EJWAxqSoJvmBVEkFj0CjHqVVGVZiHTmeBEGn5mD2rVwwsaBRZ5h7Hn6MDvIc0fMIUh02e916ubxk&#10;osIEmj2Pkbk04OG6AYDnEC6LfQfd5TAhfUgjazJOrsQ0BBrZQBuyHAfDAv0nKNoT8s6wVKkQvErN&#10;Hnlfoi4pdWNzJgODKZiWtBbxPC9x+VLD1WSpjTqMQEmv02XaIF/s+nnpJiJ9JgkINSX+j5sIVgJC&#10;w1wxJ81QSHQ0g6QzijwX2zInrEhNUdEKPROmhSily6WdpJByNYExmbjv+bMzc9VKBfvT7ZGECP3K&#10;/iDC26RFSvS0I1ZT8Aav79HH1pMUKuWKpJROVCTLkfuScLUXRFJ9J5utEpnsQak0gCSPEdWz1VqF&#10;ZE4GhMuRlM4p5H8iLDVrkJ+pCQCzWZnxWrnX9ceXjDJn+fNC1pIY2VKmWBvnvjJ/1+3xael0O5s2&#10;bWRhnFStTUiNUwAbNRxas5hp4FUqpsonpd2jW0kRjme5yYdH1uwPtkYyU4eWKrJMjKtwt8BR0Pqr&#10;X/oaLTfwitesWcN9ESF0UwVUAVVAFdimgKLjNiX0tyqgCqgC+5UC+50TQhHPZz3r5J/eeuenP/up&#10;733/v6enpim0IgyBPyghggRtEpFK+VMXYoNPhPfEasIXou4o+IePRAqcSb/ui0tH/Gd/4HlEP9Iq&#10;AzPTaoxU04jWZqcLTpC4KJBGQwscM4I+u90aLJfP+8MhvhZvMQjX7fkdjisV8uWytKMAOijDQ6zp&#10;1FyHI3grIU/p/FDOF4kRrTpl0vk4neHxzTKhdLCAUQE2IiFDX94iV44EzGG/T3YjVXGgNzgEMmFK&#10;jC9pfYmlCelBmxGlYgsFwFLSFIPkOTGYsOFgYBNzS56ehJhSdYh6qgJq8CDdTQA/okABRdiV0cTt&#10;RJLEdwNiwTs5GHNVJpmAItmNZAPKpA01TGuVMmmBnU4XkxBnDdjrdnt4q+UamEwCZK5YGQW92ZLF&#10;xnNTTaJbqcDKvIgO5orQNFcgbpZoXVJOsRwx8eyc1ev1qJXKCgEwLD5mG/QHiAM4IgJBpFA+a2Ai&#10;ySDgMdeJSGKsVSsLFzR4DvXhN05unE4PiFpzYyONYqHATB957FEGqddGMEulvBAwL/GxUhuJvxT0&#10;PA93s1pxNk3NUC2XXEoq9YhLnMkVC065wm2VW0WoM3TKJOg5AnkuWLAQTv3Lj/6fVYccuv2/AcqN&#10;26XQJ6qAKqAKbFdA0XG7FPpEFVAFVAFVYE8ocNEb3sLPxz7+V/fce/dcu7PuhnU0zIAyIBxaO2Bn&#10;AQzMg9ol8jWfANRsnhKbhHpKYh1QIQmAEBTlY2jJANkRGikNHkoOlXJMihMQIBVAE/Cg+WFivlE7&#10;lC2Te2zTJEl0lEghFBPHruN6ebtEtCXWEzxJCVEMqE67DWJg71G7xRsYmhAS6uj2TG3EqRQcAKle&#10;Kfa8npUZ4JfRiqMX+AKiApk5aqRSXFUKd1rExEJ/hMJGDARWcgAEhQ+ZsFKSKAjZJlwH/hVKBXEP&#10;ceIiKbtKvZ2MoJYQJ6VrUmTkYBGHBYlCWK+Qr6Q7VktVLk+5HSEikE6EE1pNEBYHMo3ElFNAQSBL&#10;uphkLYxEInfpF7lhckOFuqXFIucyT0NiaD/O0luSgkFh5PV8t+31ENTFPrVo6AixF+0CFVdBa7Af&#10;a7DVJqxUShaRXxlTwifO16oEuILBNt01BOPjKHEXcZalqqrcQP4lRdHKuC41UQnKjaam50ZH6uJ7&#10;mricl4RSxuaGcjuYdbEEG4eLJ0ZtCDYYtF3M4gBATevxdD2XUblrs60OXTcwLbmhROQC8xzJx2Ok&#10;LkGtra43AM8p/uP5E+NjJx7/TNf13vKWi59xzFpRRzdVQBVQBVSBJ1RA0fEJ5dE3VQFVQBXYewqI&#10;4yNfsg/M7ZK3/0m6sLde/Na5udlrr/sR6IJPlfQqFDQCLehIzzE1uIhgVvorZg2NHDu+ZLuBWEIf&#10;lMwxBhAEMbHvQEMv8NkLoNWr0r+RsyQOlly7LNVTgqjXrpYqtBPExwQ9qU1Tq1E1VI4iDY4oTHpY&#10;0GSC6E+UhyVp8wClzJHYJyPFg/6wNewCS7Us7qX8g1OYJdAzhhIlm46JSbUVgLPXyVNtNGkdyeVZ&#10;C+/CdbiJwCCwC0uBXFRtJZpUTEj8vkFCjHQW8fv5ikAToa1wbCHjoAUBqMJ1UmaGhpMB9Ei2JOIA&#10;ojyl+o4wJidlc5ixAmZJ7Zw8tV4xX2mfSelV+k4KUpIBKgQIl5YKtClhYPEWmTlphLiENF2UnosS&#10;Exsk49kMglTrN03jfjIf8B5utCl5BJZxh0SobGOkgsPKMmv1cr1W6XQ8atwgXbPdaba8slOsOjbl&#10;fWq1qlwMNqVGUdflOUWSKIWDNuzGap5rNjGbGae/tfZPDBz2/Z60MzHSuaRkF3u+7/aIvSXulWzP&#10;LC085fbxR4cw7NJMJZMZqVbRig8DAvEnibJkQkbAPy4rqByHUtz1JS968cqVB739j/44/RDqoyqg&#10;CqgCqsCOKKDouCMq6TGqgCqgCuyjCvAVeR+d2Q5P628/8bcQ1H9+5z9vvfXWf/j8Zxv1ESxBzpYc&#10;Pfpa5LNuvwcgEf/JI34Rvf6AD9w1oCUMApLliJ/EmyIL0fih5N7BRVh/0hcefy8moTFx50hZzJp8&#10;qS2tGTg1rhbhLhCLjh3wFLhCz0mpxAl2NerCHnQe3DQ1RyEYKr4SNAp1EWPpUBuUMMhwwGTAsaEv&#10;SY2YZ4xEE8uO50JiYAyuIz4bhXBYCNVWMRLFKiRDkvxGADUx92h6wQwZnflIKCnmZAzqlFADMOIJ&#10;fIXp1+v2RhojhWyhTwd7qC/x1mh7yWRgV8FRMe+EIdNh6X4yjALIk4nIJZFDyBQWlNxHuXLeBmSx&#10;QyFj+lEO+nB4P6HH2CnaHOon7ROFJsOwQgvNjLVly2zRJtuQ86B3myxBIj8FnSncI3wp4EcjDar4&#10;EJsKkDtFvMT+li3T4Byf0O6gPzU3QJYSJYVyUnwITzlM6usyooTdZqRzBnOlvJHvSfxtAasyMkTh&#10;0ggkly+2um4m74G9rruFq3KfuL+gIDdyeq7N757ncqdKNpHPbrVUZlIMQofMZrPD1LhHAD9VV7vd&#10;7rv+9H1Lly5//lkv2uFPqB6oCqgCqoAqsFUBRUf9KKgCqoAqoArsZQXwG19+9svPOP2MU0899SOX&#10;feT2n90+OjrKV3+ogz4UoAkYiCsoECR9I6g/GmE9MekEHiLS7fJQnJTTgXYAqmy1hPmGJYXvFOWt&#10;bJjBsqJlH1GjBGEOSLejzkufGi005yjZpWJ+GJP9B0SJ9chFW51urVyGh3iLS7jATAZSleqqYZ9Q&#10;SBIJQwkxtQtcbjAMyC3ENQSiQlNwuzCqZABysZ7XJwMPFEybcMBXhKuK1pL7KH4fPiFPpKkGPIv1&#10;x+QJx0y6RLBM6ZHIXOlFMTe3YNEC4StEyIJVBQk6JZePjWaUQtFkh2b7wz7DRZmYYFI0GwzFdoNy&#10;xYHkGU00SAQMaXIh1V8ILeVkokeRtFKpBwHOJa0sYi8AUEFxSdysN+r1keqG9ZvpbMGksVeL+VKY&#10;laaLkBi9N1zyG+0cCZcMCGCjWN8fbJ6cpScnuC5JkqwrB75LM08M07Yndw3WbXVneIu1Llu6iHhj&#10;H+tQkl2zJCaiEcNRDldQ3zZMR7Zh3KVpJxcgGhcXF7d5OJxudqBc7g6LS2NT+euCLfMg+zSmThKR&#10;xqTCMlXHsVutube85ZKjjzrmtFPP4EJMQzdVQBVQBVSBnVVA0XFnFdPjVQFVQBVQBXaLAuDimb9z&#10;5qGrDp2dnXvNa89vNpuO40jXwzCC6RITMUPGHZGhMBWsBiIUClmoDcqRCSX+K+6eoKAV502GwNSk&#10;8YNwE6GeAAj+I4QGqOHThcOgHw/zGVMs5lwv6FLXNEtzCxmKA41U68wUS4XMIPb6BHySRSlNMqAW&#10;Yh9BLCJOe70uV6VLB6/YA+SVygWq+IQCjLSaCMWflHdo+4GpRsWcuB9Ip0GCTgEzNp7zlsw8+QEm&#10;uQJzBSZZIIjIMdIRMRhu2bSFRhHswSGEBhmUokICs3HIscSpQn5yllRbHdrZAtGhdLugrwjGJRmR&#10;jANmikq0DGG2lBUl/Bfey1tAHUGtfaJ5TUTXxL7vkwoK0I6MwY215kyn7wYok1RVJbhUEiGxNO1C&#10;3k+yDXuDAUmPsB9cPee2a9W61bd6bs8pVmKEAbippgvnDocwneRtZrMAZ5rRaheL3Z4PIhIaXJL7&#10;KXOjXC6yiDMZG2zb/EC0Ity203U5pEarjGwG2nS7faaE51yV5hnStYUERqKA6S3JIGzMGYCs1kqd&#10;Tufoo497+9v+dPVhhzslR0TQTRVQBVQBVWCXFFB03CXZ9CRVQBVQBVSB3aMA6GhWme9d+b3JycmX&#10;nv1SKBGKwCbCjuIfOArwiYzEbZJ9GBDhWbSFtYSGZKOJB80wMk4BpqL3RyyQJRsMySNBkBJnKraW&#10;/GRNTohOciclsJMH7EgGoZnfZpLuMhkp3hOHcJSVkQYSkmwoca0eM8AlNJmYphGMw7g4esxT0gqB&#10;KNrcJ7GdjEmWIEAHhUp4KihJe0lvgA9JSVUGZUywkP0cKbl80GACjbI/GmYGGZIK81BwyXiuR2Ee&#10;ojeZHteB0ygZS4gsuY0Ew7IKplC0i8weP9KlQSOenniaGTqgRDmbFpSiDptFzZ6Qeq1wGkGs2LW4&#10;o5LmGYYrliypUmxVqtHErVa7NdPxehTvsbkYIbRQX7nsEObKyL0efh7BsjlERIjZ2TZ4a2zroKUH&#10;Q7/BoM+RXVqSWFmcYEvKHoV+QFVbg01rhvRN6Y6MjICy2LZgLdoxUXCakSF3BIGb0VxEld8Yq2KQ&#10;Ss+T5KZ32ligcveppCpVfoQzw9m5GTiVjFTJPI1jsjHL9ICxzOJFSz758b+juu/Y2LgsXzdVQBVQ&#10;BVSBJ6GAouOTEE9PVQVUAVVAFdg9CixftpyfO39+56233nLxJW+FW2AMfLyMoIKEd4pDlbEwpMC6&#10;7dzIXGAnLEqiH8dGSNOza5Ui705Pt0tZm1OIYYSL+CEgE94j3JEUPtIEK+UiHQVxAW2aS9BVAlcT&#10;TMxmyo4DNc22WrhcBbso0GlZYwvG2Ikz6fdc2AkehDfzuTy45buSNwnoYsqRdJnPSs1S6t/gm1GT&#10;ZmANoMS4EBMcSjYjiXziYiZtEk0hI201JLp0AC2LSZrDWwuaM02YquAUSCxkHFposFy3287bRbI/&#10;JfAyGJIrmcU5zVHWlQzIIcBIDmhR7EQMQuFWeApbkjhVABIladsRDLxsvswuCJJ4YDzRFYuXEJ1a&#10;K1c5ctPMFPSGazkMafnYarc7ACEnwtIAMsjH5EMmnpewVQJ62fJOAVM0YFl4f9S2JeqW4kWAcxAi&#10;rLi80vYyw9tAKlCH0Ulp1IHBn4Xxw8CVHFFuDF4rtxfRWBq3kkzJ0YZNo0XBbP5SMBg8sn4j/Mxn&#10;gKm4UkXXcMEkVdUqFyuwptf3MatH6iN8GI5+2m9xg1asOGj3fEh1VFVAFVAF5p0Cio7z7pbrglUB&#10;VUAV2F8UqNfqp5/2nJ/ddud73v+er339a8IMJu52ujAVdAFTEY0Z9EMnjf/ERUs2WBEXC6Jpddwy&#10;aYFGYi/FK+u4I7UKCXBp2Rx8wjwkSjcJO4+FKHU+Je5RnDReSjRnGLU6bcqK0lQQn5Biqhb5kpkM&#10;1ha2m3AUYaIe+DnAZPPdPo0oKPvJsDAgcbCU0xGfdCCFVcVAiyC7bIwJWJQ+jX1qhFIaNMs7hJ5y&#10;UXI1JawURAQagbZOs8MUOJc4W/IbWSy8BBrhEDIsR9bqjaHn0WmCvRlpP0mkKp6oFNBhjIQKrbmp&#10;6dGxRs7KlhwHM5CyqIHvUVo2QwsQ8hEjif8k5nOs0ag4lCGVEkNkKTI9u0AXkyn6Hw6B5MEARGQa&#10;pKRilnZ7PZtfUj62SCwsCzAOzRsNOZlRPic0R/HVvI08ACY3ouxIRqgTF4mJzVIHx5bmH7KWTAaX&#10;UICQAGA2PF9jUJKV4oTSimN2rs31CJoVSzQOt8xME7MKMRKnK0pIuqP0RGHNUrOHyrXJnxUOWnkw&#10;bz3/zBeziIcffgjKlcF1UwVUAVVAFXgqFFB0fCpU1DFUAVVAFdgbCvAVeW9cdi9cc6Q2AkS1220s&#10;LyBQ4leTlhIogAS06gNFnMQqBJkgNfiK6qQQZccTLCH/UHArK44lJXUov+kSgSmOJeVbKKhD7RUM&#10;Msq5SM8PHrHO6DQomBgbOkHUK9VRp/TQ5kmL8qFWphsKTmFdcm3cQfqFwDEADOwEvlgU0QHjpL0F&#10;NUQx6wpWLN04mAahsoCWlEYNKcsjeMesSNtjysAPnAid0s8R65LJcCQz4RiICKJj+SRQsnzIsToy&#10;ViZWM5sdmxhvN5vT7Z6dsRmTI5htNi91aQkDlaqzQqzRpkc3HrxmFZfP0Kyx6FDqtOA4wltYp/1h&#10;o05dVckPhN2CcEChHea5afMsyuAHznW7zKFaKw892i1azbkmk4EcOb7veyXSLwvFdqvDTSFh0gvi&#10;TL6ALszciiSV03eH2MKyauYnXTcoHdSVeyRlh2LG4QaSqsjI3FMZMwgq9LeM42azi/vKpZvNlite&#10;sViRZcq9Cj7TDgRH1yrl5U8JCNvr+9DpokWLFy1acsrJpx980KrNm4l3nuQt3VQBVUAVUAWeQgUU&#10;HZ9CMXUoVUAVUAVUgd2iwMm/ffK9994725x96JGHpqanUoAE83gCUbARNUo4KwhSovOEgUno5SGQ&#10;yVtMCKdR0CiUl1AfNprMUvrXY05KF0H2B0GEBSl9QTIkFkpZT3aWi8WRxijjEFnKyNR6YRiojnbz&#10;lASVE+Wf7JB6NMS3Sl2WyPjkRBrfhIFFSR1TsMOsRaSrlLQBzmgfKZxpbe2lgcXHFaUQEFGkBGWa&#10;LHVicebAS6Yx7FMjNWOXcfAyfQ8uFfIkbJcMxhJxrXlMwKKzcIzF1yoNVucHHsmArJ3JEEfalwaP&#10;EUGrQGC/17EKEj0bUAJ1ADbnCI4tl4rVstNud5GiUqsAr4yPOFNzTQdHUbYBUb+VqoS25pxsv0NH&#10;x1JER8gc7UkkCpeaOiRhgtgy/yTElIquOLcyEMmWDIgolEs10Dm1ggK374+PNrgFrLiYz7NYpMiw&#10;koLUPeKATs/FEM3Z+eVLFrfJiex2KdMKQ2IzMkkppCsFfgS5kZpSRYTp9gN/vDG+du1xS5YsfeXL&#10;z9s0uZECS9xuucXJnU2f6KMqoAqoAqrAk1dA0fHJa6gjqAKqgCqwNxWAB/bm5ffItcnxO27tcZTH&#10;/N4PvwdQ/PzOn4M1WFJQIKVWoI4CdVSkvSFMAbjFwBjgiN/lQVy4XyRGEhjpBwAFlJaSJ7TJ8VIB&#10;JyvNNlhHUuBTnpRoeCjxqlGL3vOEa+byUqaUfD8uIdl0Q2racC6JlTChZA+mNXgyFpVC2S8YKdVq&#10;BtiFA5/KrV4+kyc8lbQ+bpaEXGIkMnnag9Cfg2xJisNgPAJ6FL0RxCXYNZcrwmtZqrbChGJXZiX7&#10;kdMpiOr2o47bL7Mjlx8GfgWQzURQJBZgvVru9btULiWQs08J1BYFaU2BhM58ru962YL4eE62SF1a&#10;uBZ0BLFKRbIS8xSXkdGGEc05EuQ246O1WbpfiDMZ4MkSyVp0bDSC6zgAgiUrkUcvCChqSqgrdIny&#10;EBuPrIcKtrivLITzJQg4jsoFu84U83kMY2oSUf1WSvTgp0pjj0y3S/Vcb7xRW7poIS0ep2Zmmu0O&#10;8yZKlg1CRQdq53K7EA2DFdnBe65xxnPPGm00LnjNH3iuO9ecTW/lHvlU6kVUAVVAFZh3Cig6zrtb&#10;rgtWBVSBfV+B7Z7Jvj/VPTZDPEbXuKc9+zS45bBVh83MTv/wmu9TDpT8RMwryEdCJMWUwvDCWgw5&#10;HDKhLqnAGnvF6pMgSYgmmx3kEgsOFAM+KnSMAF+k36A8ygYBiYEpvRlxyCS1kpo3pB3SasMy1VKp&#10;2WXwLDPB/aJ6THIGtWnwPQeUh5GQWOBI8NUawE9hWKhQf6fIczIjubk05Bh6TJncRMO6yOvDGEw7&#10;3cOLAbZbKS+jEglLQiUXYnEwLr8GoUPrkd5wS3Po+L2Zll/NWb1up1irFktOY2SsVCrZWI4cR63W&#10;ktiVzBzccnv+wsULyGbE8SvSZSTo48TCxqQVUtEHHGRhdo56pTm3Nd3t9p1SsdXxiBBm+RStrTSc&#10;XIkg4YiCsTz2eh6uLlvb8+g+SQBxzpbETtGYRMbAg3UZKjF6gTvJZsSZJJ2y4lQovgPw497SRoXJ&#10;CbpjC7veSL06PjpSdoobN2+GYF3PqxSLnIWW3W6rkKUqkOX3utzNxIAkJDh8zWtef/DBhxx/3AnF&#10;YqndbqHkfPgzinw+dVMFVAFVYC8poOi4l4TXy6oCqoAqoArsvALgASetOXSN31+xcumKBx9+4Pp1&#10;14FeMNIgIGZyK/yBECALoY8UYeV4OhzyyHtwmO2UcCDBD5iO8jPsw0TkEZYB7YAneBKrsZCHDEkY&#10;xGaTUFThvT6ASsIexEOwJZGusR+KyYaxSQhlPlfshy4NGclI9MMeXToEP7EIMRjFV6QRBcmTZrpF&#10;jZ+hXRAiopoPV2Tze35RKs0wHS4lRVz7ISVgsFUt2Fimiqs5iHMUmEl8PcI2Gcr1o6JtUfQmVy65&#10;PmPAX24JiksSOPuRyRXzYLRHGw2KBiURsNObpkfHx2an53qd7sJFY/VKGYuUsN0+nFatYe51WnNT&#10;s+2Icj6xNTvbtPOUwynSAwNjktpCUrvVmG7Xy0s+pTXbbhHdWizRkTGDo0v2Jl1KwFDpicKaTYaO&#10;kBS2xbbECWQXT6K4La4rxEgEb8z8ZYZE2FaopVOwp2ZmZ+bmYFokr5QchuXgjtvxPNc4DnGywrfS&#10;FrL99Kcf+8pXnb/60DUjIw0SRAmblQvqpgqoAqqAKrCbFVB03M0C6/CqgCqgCqgCT1oByE0cPiE1&#10;2Qj+pMbNosVLSUR82pFHX/Hf/zU5uYl4zvRdeQROeElIKYAYGxwr9pHUKJVtEhQEXbZS5tbSnqCj&#10;0GOfgqiyh+aNEmxJCCt0RxdDcAfTLz2FND92wnnYYqQgEsnK5PoxhGbTeiJD2iPFcrJDnD8aeECb&#10;tXqVyQO90GPVKU632kSq4mcyGl0bQVzaVqSlcaAqjD2HOjG4kRR9pVSP1GeN6WvYN0PbzmLHsYKC&#10;nSV8FJ7leOrFNiYaYXuO8Qq5Eujb97seIZ3kGPYxSQmcjZyilEWd3jxdKVe6zQ4FckYXjFZHRxma&#10;AqoYnk4uXyyVW3Ozj27YbOUKIGCn3QGHWSkD5u08CYdEz5LwydbstOFbAePYokYOkOz1vWq9Ch7T&#10;HoSwUxCRlTo1oHNkcsssjTmq5ZJFNw/BeUFV7g4zJ1CWR5gfPCbkdXJqutnpiGWM6NQcGg5KjhTQ&#10;gYWLRbpZSiUhyuo0GqMXXnDRypUHHXzwwbi7QGMK23LTdVMFVAFVQBXYzQooOu5mgXV4VUAVUAV2&#10;swJCNfDEAb2ddtppJ5988hVXXDE1NcViCYAEI0m1Iz2PsMkXv/ClREv+29e+QtUWgktRIlHE8oYS&#10;k4k0hJCyE58L4CFWlOdFaQnJDlAlpviNnMK/CbakUhKW6UUD8A52qpWKwB6Ex/tAlIyC9xjGQ2tY&#10;KBXwO4kkTYNWwdsBeZBUuslAXnTBkHIygZSrsQjfjLHeLFOvOO2eJxBFwh8mqmQP4hRScqZPIiIJ&#10;mC4WmtxQ2k4GDm6kIGs6KVMsSeVVLESOZ40MEkYZCX8dZqrlMl0TGWCQKfhhQNgouI1RWgCScT6x&#10;H3t+tVIJ3ZDY15HRBgNQ2yZx/4bsmZma3DzVdL0+z1kOyaWskeRG2mMQO8rcKbvDI9mZYtIOQ+Rb&#10;MFKHh70wgBsJ4mVKJE2yBK6LT0nAbt4u15zy5OZJab0pS8tys5DIl8xSQXWn4LCKnudt2jzFnYLs&#10;5SYYi8I86TOuCGEKuFoZukEuWbLkr//qk9+98r9rtRqfAWA1OV4fVAFVQBVQBfaQAvqf3T0ktF5G&#10;FVAFVIGnSgHhogOdFX9JK/wltpe97GWwBJ36/v3f/50YyFarleAfwaJChq8+9zVU0PnGN74Gk3S6&#10;HfCOQjgAFtGWPAJjXRLzEkeL/hOACj9SKSdxwAAV0IZBUmHJKeQpSYKAHz9gJNflXS5nU2c1AVde&#10;Yj7yw5P0XZ4IRxKBKZOFa6S/IZfo9HrYbcR5VjDjcA7DuOoUuh7VaDgPJGMaeKRZp+oAgWKuDofA&#10;ntTESbIimWhSRta0Ov7C8QoJmJQa7VKrNBj0vIB+FZSHyRbzniwookKrNxzQo9KHzyS61qJkTrlU&#10;Crw+r9tzHRY4vnAUiqNoLE0XpSwqV4yiNpJ1W4xRHWnMzbWwFEtOYXSkjqvJ+13XYyXQpu8NnQJN&#10;Ky2CR8laxJCkJ2Sz3fLdLuI4pdGlC0dphokuEqArEbu5ZUuXcglGpuUJK+75PuNUnXJCx9IiJF/I&#10;kW8J9XO70IH9dNFEUwrhFPIFiLNRb2A2/vPnvwQxTk9PM9Z2wdFcN1VAFVAFVIE9poCi4x6TWi+k&#10;CqgCqsBTr8B8Y0jWS0re+eefPzc3d+WVV+J6zczMAGqpDgRkvu61b9yw8bEfXfuDdqdN7h+M0XFd&#10;3q2Xy3hiwmoJBAovERQaEl1Ke0A5PXEgjZMXeIlNDojrUyFGarhIDw85nnjWpBBrEq4J8/wCGtP9&#10;6ciwoth9Ug7HwJxSI7RQwBbsepSqYbf8326plHPsAnGucGOW0jWDqCSFdTK8x7AgGVyXwYuU2q2M&#10;ncySeqrZzJbpbq1eqjgFFkNNnlpFmNlzO9mwkCsUStXywO/T6ILiQKAaOYZMiXn7ng+z0uiCDonj&#10;C8eomColT43lBvQXkXozYGGr3QGDRxt1Ugcpgyp6WmZ2rs2Tdldgj1xH2QmdSndKKXLT6naRBZEr&#10;FadWqYXRcDAIem4sBCjMjqRbw4yxgtGQQTA/8SephSNDsViCgT2f541GlUcsS7xcQHbLbIuRebs2&#10;KofnsoXPfeYf6/U6p6Qi80Q3VUAVUAVUgT2vgKLjntdcr6gKqAKqwG9QgO/H6Xfr33DcPH4bH+rc&#10;c8/dtGnTjTfeyCMBliTCoUe/7y+YWHj+77/2hpvWPbb+0ZnpLUG/j5kIKOKAQWFk4oFjyAsBEifK&#10;fj/pEpGwDAVRCccU+9FLSqHSUoLnye0QyzEByPSl+IK8hHM4AMbjGAYHFyVRj/GpHBNI6KxPS0kY&#10;dTiEp4jIHMZkOZpWmwYhEuKaL9DFg4FjOndIpZ4kWxOrsj8EMgOOzlPqhgkYeMwixXEwoLppwDWL&#10;+HEU8sEIzeZGamUsxs7MdLfXtgvF4RCTktozQGvUaW2tH0PQrF2wWQOzxw7t014yjlGC2FfGcXse&#10;2YY0saQszmy3Cz2zliZZkVT9SbxZSJGoXoqbDoNhqVQAR7Egx+rVpG1JuGh8lJWT5MjEXE8IEzVo&#10;+CEpoP0ktBjv1ymW7EIC7LIc3kp8WdqF5MV4JHWVArZ9aseS5Dh07Fy5XFm6bOX4xMKFC5fffvtP&#10;aVKCDrqpAqqAKqAK7F0FFB33rv56dVVAFVAFfrUCfPlm+9Xv6d5tCixevPilL314KumcAABAAElE&#10;QVTprbfeShzjXXfdBfAk2XREh3af8fS1zzzuxHU3XNfutPDu7rj7jkKSGAntwHU4WvSlYBhEHsAx&#10;kj2YBGQGUUgsJvhItKr4irAlb3OUEB4mZIo9HJCGTQrhJw6etKaALbHeyK6kMqggpRTC4Rc4Sewl&#10;LicHJ3GyCYMlQbDJQRRSJYqVJodi1UVSzccC8xiQrEn5DMgMKF1q4F05NGFOiscyhxqVSUvljE2J&#10;1J6TGacRojByNByfGO1bkUeAblvcVBqXUILVoR8J4b5uPyw7QBrWIXIxuOtKTwuyRplvm7jWSJI/&#10;hYqZq3iAXDYqSS8TyYGk4A0EyErqZZxGJ0FBi9aXbjhAH5xM3Fj8SeaGmSklVUUPWlxKhxAEl01w&#10;XRQGVhM1Yjzf1KUMszQLQfHMCSecXqs1nnniKVQ/evDBB/V/CMilmyqgCqgC+4ICio77wl3QOagC&#10;qoAqoArsugLHHnssJ69evbrT6VBKRzIN83liWdl+a+3xUkd0OKQk59TUlmuvvbpcrsIvuGTkTMIk&#10;UBMbfCcJf1L3lD4Ww9QSJJpU0FLSIMGd9Dhq5Uj8atJ6Q/IkMRL5h/eEO6VLYUyPSRmO3TEgKdQp&#10;pJpsHCbMlJITKMYJgB62Y5LjJzMYckWAMRQc5a0M1XegxVyIBVrIxNk8GMi0i3EMuUnXSc5hxzCi&#10;g6OTd8ZH6m6fGNSIThe9vl+rj7amCdmlTYdN18R2xx8bG6fOUHf9JKOzIibHJAiRlRmSpUkIrCAf&#10;FYEk0hWwREaQGf8Qb7BCC81MhjTOFHcRZ8PmGcCSdQ7ikM6KXIh6NsSgUl4W4xQZExmiRq3KiZUS&#10;MbnCjYzJwrFeE/HJtSROV3p+YHI2m+3zL/jDen30yKc9vdlszs7OJIOk4umjKqAKqAKqwN5XQNFx&#10;798DnYEqoAqoAqrAk1fg4IMPZhACWbds2fKDH/wg8bfAIekDybZ61WHLlixftmTZbT+95cGHHiBh&#10;kvhM9gMwWJQpPPIqMRpJdBS+Y5MzeRAahNKEB/kH708SJeUcNnnkFU4dj9IPBOgSBgzpqAEjQY8M&#10;CivJYemAcpacLQwme2nbmFRMTVIBg2EglXgifg/hOoy/gu1wDK0+4kJMeGq+YPUDf7bdJXB0pOwA&#10;vCRnlnJ5rEXsykqRaFI81LBSLN3zwGMBDSrpY8nkuZRlOl6PkFQiaT2PENeh2JsUd2UmjMJsLAlh&#10;ZWLJfho5DnBoC3mp0UOZU2bFXFvdXjJ9SVMkCDbRyyAmFyKXkzNp1wFak6splmWyXs8LGiMVqeZK&#10;CCucSVFZnifiISnRs3HW2jI1c/Y5rzn4kDUHHXQIJ3U6bdIm0wvpoyqgCqgCqsC+o4Ci475zL3Qm&#10;qoAqoArshAJ8od+Jo+fNocuXL2et1Wr10EMPfeSRRzCvYEj2pL0cli1bWa+PPPtZp9508w3ttrxF&#10;lZcE/RIxE9SJYSpcOPhJMFB6PGItikMoQapiOQJivA3FpaIKmNG5Q4rAyMbFSE/E6EyG5UEAKu0i&#10;gVeZnsKR7KRhouQ3wpzQJgGolqFgaRpwS9Am3AitAri8KWgHqlHthgIz1KABH+OwbOfZ6/atibER&#10;SuoUMpbreklyYuQ4Fccptbv3hGm7C3E7Y4JgS6VSmA+5Ctdi4fR7FA+VIFmhXiaVoZWl5/e5CpeX&#10;CrEWTReBR+kdMjk7iwdI1CtLSAxVImbBaFmQNEQZBIXi1uI3FNqBREtF+kPK6eK1Yo6aqNPzpB0k&#10;LThiEFSq3U6MlN1O5+i1z7z4kj9vjI6DoOSsBkE/VUkfVQFVQBVQBfY1BRQd97U7ovNRBVQBVeCJ&#10;FFBifCJ1kveItIQJYbCjjjoKWLrhhhto9sBOCC2KglJJegmecvJp+IHf//4VGGtlp9KT3hISgMom&#10;XCf/JJSzlfUEGtPrchZPyEqk/wRUSVkd3EUGZJMDkqM4QnALpqJ9RVaiMYWdkoqshKluOwq6FEeU&#10;Yj2glbSJpG6NH+QK2IDSgZJh8R4HwRDjzyoIyIKQgesXKyWnVqVqTTAInQxOoMXqsB7rI7WF5fLG&#10;LVtgQUbudsU5FZ6VyxviRBGgOdes1qr4fswWiYpOmY4g4WDg91wxOemKQV8Q+joSsZqRXErmXDR2&#10;s0NvDp/FlovCgXk7/eYgIbwUAcJOZPwly5ag8MzmaeST3iRFemwwY6oWyRopcUN0rVOgmBAMH3b7&#10;0piECNjqyIL3/vGl+bxdqUiF1e1dTzhFN1VAFVAFVIF9UAFFx33wpuiUVAFVYL4rADnwTXoHVdjx&#10;I3dwwAPjMKGvZDvllFOgmmuvvZZHKCuVC2DDjHz+WS8hPfJb374cm87zXLy1LIizLTVRoEucRlL4&#10;pPxpgpSQGMVF5daAofwqZPP+gNIy1HeRUqiAU9EuQl7Ec5LAWMpL0Ve377E/L2GuSUuPhB6FUBMc&#10;pQlIMhTzEm9w4A/EJk0CZPEeMfrIhGQtFK8plaoCoIOh2I/5HAGjYS6q1WuDoU/+IJecC4i9dZl1&#10;kQYdNlQp7CcQLMGx1tzcFAONTYwxJgdT72bpgpEuUaYwbUQTRbmKhKfidprY60u8KETrBX1YcYEz&#10;QqsQhBmtbHMdZVS2Mv8ChB2/NzvXYap00eSTy/QSRxf/kMMsCuGwcgxFxOTSSxYLZ77xoktGRkZs&#10;m54pNi9l1bqpAqqAKqAK7NsKKDru2/dHZ6cKqAKqgCrw5BQAyejbcdZZZ1Ehhlqs1B3F3YIPU4as&#10;VCoXvuYNk1s23nzLDb0e6CW9CsEYWI3L8hygsgtZSpJCRMANTC/7abNBGCk9MzIRQZ6wH1VU2Q8n&#10;kQEIHnFiQPkYE6UdJ6Ex9nFAIZsJpOao1KfhAoKpUmVH4mPTK3I50I56MvIu1UYjgUnIsVAqhBEU&#10;Vxh6HRNkM3ahOtKoYdZl5CnZhb2uS/oiUaZMi1TGvh8Q5ioAieUYW3YuW6MvIlVP/T7YDMPaGbNh&#10;wyQtGZlVpcy8qPJKTVSZHHvypWQ5cQwK2ll6T4YLGpW84CXBt1kSO3sePIy9KYViOxigVMcBvGk9&#10;mTU0C5lrdoeeD0kWc3nolXqwPrZmEKxZvQYf+P984jPf/e73xG5N/FUup5sqoAqoAqrAfqGAouN+&#10;cZt0kqqAKjDvFAAh5t2ad+eC4TESIE877bR77rmHPpDI2+v1UpFJrhtrjL/kBWff/rNbN05uxKpc&#10;v+ERPwCxsr6UkwnTREdq3WDhQaHiPIKjuQzYBDslr9jHm8AUPS9AtsQ0ljBUI8QJbmFaQolRNBiK&#10;V5n6liCaMKf4j3IS7px05uAXRVapb5pQGXyb1HeNqXxq0xkRas3bbt+Hu3zP4/R6rQ4Lj42Nt2c3&#10;U++UKjXSEIPiqDY2p3Ap4a8E5Q7DQZ7SNHHec93E5RtE1GuNTKvVY2L0yTB5gWHHtmW+yUcPCiSJ&#10;k6F8r8vvh7udPhZoJrNgrC66CUJbs+1eH9MzCBjTzmdH6mVI0vX6hWJ+tEglW8vt9XtB3/N7ixYt&#10;OuKIp735zX+8+rDDWa8mNO7OD7uOrQqoAqrA7lJA0XF3KavjqgKqgCqwuxWAK9h291UOmPEBHvzG&#10;ZcuWUYWVONVHH30UekwFhA9xI484/Kgjj3g6e358w49ct/fAA/fhTRbtkkASdJcQFbQmrpwVS/1U&#10;TLYEtOClVCUCMzMW3Qmp0RrnTJ6zaNjImwKReH9SIYaBkh8xFSX5EudRhuZN8SyTpEqJGE3SFCWL&#10;UH7w84gqDfx+rlKFY7OZQV/INtPstjA5J8bGg0G/5/qQGwsJhwGWZtfzmBXWJgAs9EsorlWIsiG9&#10;PKLssFQsyzXp7DEIpN1isUDTRoxOvx9wOa7JVZKkTAoCRTyXBNFMhuaQzGam1WWegDI/A6kGJOGp&#10;46M4n+LkSmkcR8JVk3GwKOMli0dPOPGlRx55zAtfeHaqkj6qAqqAKqAK7KcKKDrupzdOp60KqAKq&#10;gCqwKwqAfsJXYVir1UDH6elpglTxxNiP3ygRpMacdMKzh4PhwSsPmZubve2nP8lkcmILbudDjogt&#10;kBBbDn6jD8X2eYCdSX0caVeIfUjpmZEkOXB6rs3rHKVNgS7cvQQ/wUXcSfCRaE+gCx9PHEcL2pRr&#10;YUGyIzlCmJJA0lww9HtdCvOQdghcBlS7MVar3RxtNMjhLFQqFG1tN2dHJsbI2xz23WREawgNDoeU&#10;P8Um9VzJYBz2JdcxLcxDF41+MNjS7+MxMgcalvCbij0kTy6sF8DFarGYzxgAkTjYTTMEtUZB1yXg&#10;FlwsORxg5qbbKDDwA6iSvRMTpC/mO+0200OwSy/90Ojo+DHPOH67RPpEFVAFVAFVYP9VQNFx/713&#10;OnNVQBVQBVSBXVcgRcF2u01B0PPOO4+XlNJ58MEHScajBikvDz549eLF3vjEQtsu3HzTjycnNxAO&#10;SjDo9ksmgalZcv+gJsqUiiGJNyhRnRZkxWGSykeKY2zq0mODcqxiI8KhgRiQYi3CVxiYWHuJuShs&#10;Cj6Co7zF8UTDMlRMEGwY5wu5AYQpHSdDCqqmaEqUKPC2ecv0SL3aGBnhpAWLF1FIB8uQAF1CVn0S&#10;DE2fMYN+QM7icDBg/rCq2J2EqwKEVjbOGJo7Onae6j7CrGG4YmEtDzQ6dn8Qdvw+lYOmml1O7XkE&#10;w8YkP04sHBlgODKfZKWUm6WRJTMmuXN2pul6nbe+9d1HHf0Mxl+7VqERGXRTBVQBVeAAUUDR8QC5&#10;kboMVUAVOJAUgEFS+2sHF0XI4Q4eqYf9kgIYe47jrFixgv2jo6OErX7zm9+cmZlhP13p8SGXLlnG&#10;82c/+zScuquv/m+314XEJNCUoqFYcAMaT/AabhJ2YhD+BaiEwiiKk8+FtG1MwlAZBOjCvKNvhz8Y&#10;dqj1Gps8FU3FZoyJO5UzGVjoUZ5xPEcKQZIGSYgqXTpyuX4QStRrVjzAQTzkrVze9mLiTIN6rVYo&#10;UtBVcI6aOczI9wclSsfKTpkWpiJ5j9RnlYKqMjuuYNWdQvJM7M6VC0bS/hmlQg5E3NKkWKv0DBH3&#10;Mpt3u72FS0YxJxnFtnOCsr5MYOGCBut+ZP0kUaqdbuf0Y597yTves3LFwTb5k7qpAqqAKqAKHFgK&#10;KDoeWPdTV6MKqAIHhAKYYFdddRUACTiwbV8T3/W3P9/+BPJ5//vf/+EPf3jNmjXbd+qTHVdgu8LU&#10;0WF79atfjfLEsn7xi18E4LHvOIDGgwx45pkvAsLanfb3vvstsgfZn7GIQbVov5gOAp3RFgPzUdjS&#10;mD6mIlGk0uIRpjMRDRhjDMMyZWlofsh95Swfh5P7LE85KH3c+lsaIwp2SoBr4hHGAfwKylHjhplZ&#10;eaJYrUxEUdNh35+dm2s0qrlsvph3MBNdt1+UwjjgraQjivEYxBTUITkzazJDsFNQ1eq6PkiZy+Zg&#10;x0c3t5IPmGRdynWTNiQ5/EeyMsFHqrpSCYdarpilBL5ihwp/ErVrgb5HHHHYpz/9JWZfLJVSrRhB&#10;N1VAFVAFVIEDTAFFxwPshupyVAFV4EBQgJjJX0mJv3JtHEnRF8le0+2pUADxGaZcLl9yySUbNmz4&#10;+te/TlwoJEmJHSmvKq0+iuf9/h9s2rT+Jzf/mPTFTkvyGNP7JcglBVRp1wE8CnOKZ5egGGYd5jDZ&#10;kaQXAnQEr9qFEgCYFDWVvwik1JgCJP1Dkj3yYAkbSt0a3hIKTZiP8SnAw2kD36PyDR7gA/c/SNWe&#10;pEEGHChRssyJ8FRvKF008AqJywX9kgxJabBh5+kbwvhs8gvPkJNdP2kySWNGOnIwigTNRtVq0S7k&#10;/T61ecjJlEKsZIcy27HxcQnuDYaf+/QXR0fHcGiT0fRBFVAFVAFV4IBVQP9Df8DeWl2YKqAKzB8F&#10;dpwz548mT36lgB6BrBdffDFDXX311Q899BA1dUiD5CWYtHjxshe/5FUw2I03XtdpN7vdluf1hfSS&#10;eFO4jiTC9DmVUROOowmkxBVjFcrcYtP3iAiV6NZi0QHSOJgtIcOYcjVyCKVZo5CWGOlzCM/Obt3P&#10;Hp5R5HUb/sVlu5DCpziEvJ08EKaKYymvxL2UYjwkYUrgKq8T3KUUKkPwIKBpmbJD+w9DiSCmMSRp&#10;ckglnszklmlAmCOmkzaMlWrl8DVHuK576aUfOO64E2Vo3VQBVUAVUAXmhwKKjvPjPusqVQFV4MBS&#10;YDsxsKzHPz+wVrkPreY5z3kOs7niiisoqwM9PvDAA9AjWxCExx13EjB2443X0PTe871H1j8orRTz&#10;+VKhJBxoCf4BdXBgMAyx9rYCnhiU8i+ZjDQCAR2xNLEr2Zk6htsWTwNJqfsqd1kOlyG3vSVsmW5g&#10;IGcRWysvJZA0SZeU5osxBVS5ohCmsGIWc5EyPLziGY/shH5Ljs1eKt8wV2r7tFtdWkRaUVRxaEyS&#10;6XQD1yciNzrl1DOYxprDj7z03e9Pr6uPqoAqoAqoAvNKAUXHeXW7dbGqgCqgCqgCu67AWWedxcmg&#10;47e//W1CWO+77z6cSQASoDrhhFMAyHa7mbsll8vnp6e29HpA5jArPQ4xG2E3SxIVSXlMI4tBygT8&#10;pLpOkjRIWZsEEXkf3txe90jiVEmMBB7TeUtB18dt1DmFDJNcyKTLB80/kjqukGEek9MypVIR2Ey6&#10;NMpfGdjkbIiRIaWjpAE4e72IkNRe18Nn5GAJZ7XtopNrN1u8e/opp49OLIzC4Qcv+9jjrqxPVQFV&#10;QBVQBeadAoqO8+6W64JVAVXggFHgFyRwwCxpf1gIjuLLXvYyWimm6HjNNddMTk6SCQluOU75tNPO&#10;xCLcNLmh1ZoDItet+2Gv06VBIu/K4rY6hzyJeVdsQWnaQRCsBVYmJiUHWcO0to2wniQ3eoEvpU0T&#10;6pPSO9s2dtJRI0FHolJpKSmQirHJKViLSTCqUCI5jil3iuFItqK0EqHTRyjlU8FOnlJnp+cDuRTC&#10;kfI4dBQJBisOfdqrX/NGgld/++RTa7X6tmvqb1VAFVAFVIH5q4Ci4/y997pyVUAVUAVUgV1WoFgs&#10;Hn300Zw+NjaGA0km4Ze//GXJJ8xItOrExMIFCxbDemmXSA644YZrKGRKRCuNNChRw2HFbWGoeSsj&#10;GGli0hqpiEoJndSQhPeodJOhzSMsmGYs0uIxqbeapk3myKdkgy8BRalzs9WZBBFTc5HpSXhqsl9i&#10;XqFKxqRkKh4otVKHoewj+5EL5A05mfQjYby/+dTn8rl8vdFYvfrwXdZHT1QFVAFVQBU48BRQdDzw&#10;7qmuSBVQBQ4EBbB+dnAZHJn6UTt4vB721CqwcOHCdMA3vvGNPFm/fv23vvUt6JE4Ve7LwoVLgLUw&#10;HI6NTdDF8aabrn/wgfvAPCCRHpIcD6pl83nX88SWTDAP2Ctvq1YqkahS50bgLr0Kd1u6dRD7Gsd2&#10;OZMgp7xTrpT8PnV65FCuzLDp8byWT0jSbANgFJKknmreZrgwIwYmjUQg1G6z+b/e98GnH7OWd1cf&#10;psS4VTz9pQqoAqqAKvB4BRQdH6+GPlcFVAFVQBVQBXZRgZQhJyYmVq9eDTR+5zvfoSgrT9LqNbSv&#10;4PnJJ59x4omnkCB5zQ+/Ozk7RRKiFNGB7iyLhhygXXrtYEBCZEx5nJJtQ3ZpV8f0LQqf0mcxCW41&#10;eJRbq+ZYxut7tJRMj5Ho1m0WJLVeZacMzL/pecTK2liR4OWhh67+4F/8Je8xDeA2ScuUw3VTBVQB&#10;VUAVUAX+pwKKjv9TE92jCqgCqsB+oAAcks5y+5P9YNLzYIrwWK1WY6GveMUrMAxx/P7xH/8RemQj&#10;bJXAVBw/btlzn/dCjum5vf/87jcIZB2GgxZ1TSMCUCUXMd0GljUYSqBqJiLwlbBWueMM0O+L5Sgk&#10;KI1Ako9BjHkIIw7hQXZIhiSvGEeeW6m9CYHWq/Xx0QnXc//mE59ZunQ5ozEmsanp5fRRFVAFVAFV&#10;QBV4YgUUHZ9YH31XFVAFVIG9r4Bwgm77mwIwJBuzvuiii3jcsmXL5ZdfTlTq7OwsNXV4C6irVWvn&#10;v/xCarQ+8PAD199wXckpNudmu12PGFMOKGZzWI5shKwuGcs6BYrixLPtcGZgira034ArE36UY2LA&#10;MQorFdo9Wlyl1aLVZJdPTq1eO3T1YRzARV/4/JdceMEb5GjdVAFVQBVQBVSBnVdA0XHnNdMzVAFV&#10;QBVQBVSBnVRgwYIFKUOuW7fu5ptvJjS01WqBdqGBB6OVy1euOmgVnTx+cNX3ms05MhL7/WDz5Hqn&#10;ROePLL0fG/X8IcuLHH/Tz7qrluTG6/b6qeGW5gACpXBONmeVyw7vuq7Lub5PFmV84oknOaUy20c+&#10;ok01dvJu6eGqgCqgCqgCv0oBRcdfpYruUwVUAVVAFVAFdo8CJ510EpGrdF/cvHkz1iJmIJV1eBJm&#10;Q2sQnHzKaVIINWO1Wu2bb/zR4gXO7NRGt9ucnvIWN6xKpXTKsSOEozbb0aYtsWMRoWp1A1pCel6n&#10;y3zJmaQNSKlYnJ2Z/dKXPnDoqtW7ZxE6qiqgCqgCqsB8VEDRcT7edV2zKqAK7PsK4CDt4CSJe2Tb&#10;wYP1sH1BAbiR7cgjjyQrkicbNmwgxPSuu+4CJnlJ/Co31HFKz3nuC0hVnJve2OvMgZPUxLnqx9eS&#10;M0kRnCjKBkGYsQDPYalo/e/3XVau1PgQDOP45p/e+plP/93U1OzcXHtfWKzOQRVQBVQBVeCAUUDR&#10;8YC5lboQVUAVmI8KwBg7DpnzUaB9eM1Q4mAwoGwOFVmJX61UKs1mk7t52223sZ87S5Ud/iZQbywc&#10;GV0sxVGlRg5RqdHUls03/fiaoD/443e+69jjTqSRxzNPPGX7Qp1K5e8/9TfDvnTw2L5Tn6gCqoAq&#10;oAqoAk9eAUXHJ6+hjqAKqAKqwN5RQM3GvaP7U3pVWBFQBCPr9brjODxfu3Ztp9MhqLXdbvMEeiQj&#10;ErORIycWLq7V6+/403c352Zo+HjIoYeVSqVfmo7v+5z293//qaOOOuqX3tKXqoAqoAqoAqrAk1FA&#10;0fHJqKfnqgKqgCqgCqgCT40CeIwAJBv2Y/oceqTszX333bd48eI3velNdIzkSuRBcsCSJUt+3VWj&#10;MCKW9Ygjjyw7zq87RverAqqAKqAKqAK7oICi4y6IpqeoAqqAKqAKqAK7SwHcxXTjAjzBeIQbV61a&#10;tYPX+93fPevcV76K2NcdPF4PUwVUAVVAFVAFdlABaTmlmyqgCqgCqsD+q4CGre6/924HZ07hnB08&#10;ksNIm8zl8tLwUTdVQBVQBVQBVeApVUDR8SmVUwdTBVQBVeCpUwDH6akbTEeaRwrk7BxxrfNowbpU&#10;VUAVUAVUgT2igP5fyx6RWS+iCqgCqsAuKbA9cPGJz1bj8Yn1+XXvHrC68UcH/bPDr7vrul8VUAVU&#10;AVVgVxVQdNxV5fQ8VUAVUAX2ngKPZ57HP997M9r/rnwA6xapX73/fR51xqqAKqAK7AcKKDruBzdJ&#10;p6gKqAKqgCqgCuy4Ap7r0uRjx4/XI1UBVUAVUAVUgR1RYCcy73dkOD1GFVAFVAFVYE8qgHWmKZF7&#10;UvD94lof/PMPNxqj+8VUdZKqgCqgCqgC+5ECio770c3SqaoCqoAqoAqoAr9ZgUMO2dFOHr95LD1C&#10;FVAFVAFVQBXYpoAGrG5TQn+rAqqAKqAKqAKqgCqgCqgCqoAqoAr8GgUUHX+NMLpbFVAFVIG9qsAT&#10;hKGm9V0eX+WF549/uVcnrhdXBVQBVUAVUAVUgQNTAUXHA/O+6qpUAVVgniig0DhPbrQuUxVQBVQB&#10;VUAV2OsKaK7jXr8FOgFVQBVQBVQBVWDPKfDgj+eak33+chwZUx2zV5+qBXX2nPh6JVVAFVAF9msF&#10;FB3369unk1cFVAFVQBVQBXZUgfW3tq7+5P13fG16uuMZY8XG1AuF485dzPmRiXg5MNFrP3Ns1rZ2&#10;dMRdPe4J4rF3dUg9TxVQBVQBVWC3K6DouNsl1guoAqqAKrD7FOAruGY57j55n+TI73rHO+456bn1&#10;2sgXfuekJznULp/+5fNuCtwwTkBx+gH3/jtmi8aumXxkQEUT9gc/+ueHYhOHJmbPwMTt9X6unF2y&#10;cvycTxy6yxfVE1UBVUAVUAUOSAUUHQ/I26qLUgVUgf1eAZiQbb9fxnxdwIc+8IErvv2fN9xya9j4&#10;orn0Lx+YcY9dsuBvTj16j+nx9ve8tXLtMcvjI+/98WQojqJFeKplMo7JxRKpGlvGsgyfMKtkMsm7&#10;HAA9mp99f0vPdK41r/3XW561wPzWC/9swQvPOHuPTVsvpAqoAqqAKrAvK6DouC/fHZ2bKqAKqAK/&#10;rMDjPca0Rg6E+fidv3yCvt6DCtzpDV7yyc+az318w6lneue91bxqaPqBcarX3/rTGz/wr+Gn/+VT&#10;px++u6dz/xWzF77tfOfRRYcH5bvNxoyxMkZK4vGEx/SvETyDG3nYHpma7OElJFkIjbvZ3P316+9Z&#10;bu7Nv+qdPxlZ91/mvcea11XN8sYy+9If7DUHdXdLp+OrAqqAKqAKPLECio5PrI++qwqoAqqAKqAK&#10;/AYFOu1WbxAedd3d/ZnpbrFhXv9OU3JMPm/C0NSKpi/RoMNe8zPX//xf191lAnPxUvfkleO/YdAd&#10;ezvoReEgCoPow0ddGQ4ITDXD/nCN93sFU4AWhyYUSBRETNhQxhS/Md2T0uM2gEyhUniybGoXmK9g&#10;Tlom609HG6anjzYXf8W87XnmQ5P311/b+PYxpy184z89gzBXp5a3MpbXHpZq+nVix26YHqUKqAKq&#10;wP6sgP63fn++ezp3VUAVUAVUgb2twMYN60895/z7f/Jj8+7LzGc/KtMBzVIQ49nvXWgOXmOWLDUv&#10;Ojf80keaL/sjE9rDkMjQJ7GFZvJBNzDUupn93AXX3btus23yACFxp3lTqpklthmB6wbbZyFPmBDh&#10;qXAjcxKStEyYFUMym3iSUjLHmCz/cgz+ZNFU0uc8tsymyITsycogYdCMb/rGhhu/sd43wdv/6cQ1&#10;zxr74OnXv/O/TsqVsoS8Vmr5kYVQ6+7a7Cwr0E0VUAVUAVVg7yig6Lh3dNerqgKqgCqgChwACtx/&#10;//0vPvN595/4OnPzjeaj7zL/9k0TBCYDZFmSUVgsmwvPNh/8pImz5hknmE7L3HaVOYnUwe6Orx3g&#10;KxQF6u66bc5zfdfc9cjPmn/75rsi07nDfNU2OQgwxMpMmLBqFh5lnj8wfvJSUC8hrQQYk0smzwQj&#10;l5ljYiMclhF3kd/5SXNPz7SYNS/YEpg0OVO601zZNOvPMP8rayqJjZm8bUzJ5D752hs5LGfybzrm&#10;+wOT8Ux8wkmLXvuXaw5dWy84MuenfLthQx/Y1U0VUAVUAVVgryig6LhXZNeLqgKqgCrw1CiQpjs+&#10;NWPpKDupwKOPPnrOOefc9cDD5oH3m2edaPASr/uhOfFk4wfGyhmnYm64zvS65uZ15pknS/AqBzx2&#10;n3l6y+RLO36pvG2tu2Zu6pG5d736+s3d9ZvMX2MPjpnRQ8yxzzAvwjPkZ5F5NoyXNblpc/dPzOcT&#10;FJQrpBA4TEgyvWK6h3faZkvW2OzchojFh83NnmkSp5ruSY/n+W+ZCxabtb5pw42pW7ptELATjgMR&#10;syOmGpsM112/Lnjns3/y2ncesfq3R455STUd5Ek+ModqKfvdn089dPsP33H5nf98zsFPckA9XRVQ&#10;BVQBVWDXFFB03DXd9CxVQBVQBVSB+a7Atddee/vtt4sKL36JWfs086yTzEf+yri+eeazTSZnblpn&#10;fnS1QON9d5lnPssMXbNggSnkzA//zSx8vlkxuoPylculD7z7MzP+F+sYjPYLx61PZeJsEN51c/jv&#10;lulnzQDX8SDzGNYfbhwgt9wcBxmmdAfLZUx+mXkB12IPBySPVtZkrjcf883MNnKU/ceY8ybMEcSm&#10;JuiYDiBgOTBBl6jVJCA2eUvqsvI2gxdMKW/oAmndYf4jKdzKdYh3NX/x0f/om/D1Hz6qvljotGwm&#10;DjG/M3FEfOgJDV7u7EaQ6r9cs/ktX90Yf/UVK8Yr8bmf39kRdup4Qna/cNsjhPcesbB+wtIdvU07&#10;dQk9WBVQBVSB/VQBRcf99MbptFUBVeAAVyDpzZF8Uf9VC/2lkqq/9PJXnaH7njIFmt0tr7/gTQz3&#10;yCOPyKB/epmZedj8xWXmtFNMqWQWLRDIIhT0s58wf3SpOfzpZkAAqWdyoTniaebwY8ytN0mE6Y5v&#10;wyg+diRq23ODwDzw5yYioxC6yVkmn2u8KlNem42De+JrzKBv/Mj0vHIkZiL/756QJIDn3WfewdUS&#10;FpSHhPo4prrWvB+GZEd6ZGSClvEsE6RFWenkwecPSuQhStpCph9H9uNz5oxVMaM3mr+dMXfDq4ea&#10;U5KcSTkEkkzdxm9c+hCvOb5lrnfNV39v4l1LTzaeCS/5/DOzOa65o1vJzrz1b++JC2PmuD+LF2TM&#10;UMJxn9rtr268f93DM0ZmFbeD4ffv3MCKJyZqJ68Y5/Z97pyTdgV5n9op6miqgCqgCuwDCig67gM3&#10;QaegCqgCqsCuKqC9H3dVuV09LzbvPO1Hl99y+S/Ov/Jr5s6fCtFd/UOzdJn56KdgSjPbMu94n/nq&#10;/2vOK5tRiqmm2AWd+eaotaYaJD0UfzHGEz3L5KyNN5uVbzC1Vaa+yIQDMxSHL46Lg43fMtN/nwxl&#10;J/VQF1uLLh24/ahjlULoMc4JB0Kc4yCRxJUmP4kVCdGF15k/SgrnJFC5dYZmrXlv2TQyJsgL/vIl&#10;QarvwKHJAgQj5YWJbFP8sflo3SxcZX6fZh4Hmd9OUTOl0O3LYXwO90zvNvPvV0799dMuf03PeLMP&#10;X7fyvP7CBduP+g1PuGQltttuaBacasZcE03+uhP+599QMlv91199xl1TnYu+/hNTyN+yudXr+hJy&#10;y8YppSKAPNWLLr9jE0bxQ2f8bvWi95qx8TWj5X94xspfPZbuVQVUAVVgHiig6DgPbrIuURVQBfZb&#10;BR7vPWpa416/jc/7nTM2PDR79P0fO968/ebl68yS55obP2R+frNMLG+bT3zZTG0wZz3HHPtM8wdv&#10;NbW62bRBzMCUXsTQInqUAFAsR8hvh1dDeGn7UXPj/za5kjnlMum8SEgpSYeMVl9ghl2hOXzIKGM6&#10;k/FDFwZAbCjZjWCQtfhSkx3PhMdanBIaaxDnegaqxJbMmqho6pzJvDgyl3iJVGq9xXwUMjzefIjM&#10;xoyU9wGnsBmzYCfMmfwwdYuGlUeal91qPn+fuer55s+GUviHw2RZaT5kurwEOyWutWoWbzRXl4wd&#10;m+E9t84t/r3HH/WbpMiWzM//xBzyQWM1TJk80t90/Lb3s5Z1z5x7zjfv/o+X/KKd5suuuOPuqZYZ&#10;Dilo1PGGG2Y6W5eI5SiSJaNTOQg9KXdUZMrZ2559gfnj1xu/d93KVdde9jmeyCqT1V793GMWF7ip&#10;uqkCqoAqMC8UUHScF7dZF6kKqAIHqgL/02Y5UFe6t9YVh3HfDb/2+v/vzqumVs9edJ256HgTjZhD&#10;zMZPWpP3gowxyYCv+rT51nvMpW8wK1ebD33erPuuef0rBefecIlZvlKKywgo0iUxMfyAsMzOBKwG&#10;nnne+8w1XzDT95kfXGLO+CtTcITRCCMtLtpaylXQMTaN5WbBYQlYWnFsxVHB3H2ZCebC/LhZ+b+k&#10;Tk9c6Iexm+JdlLWiw83QsoA431Q6cZ1zjLXCvNuYuZ+YPzvGvA/v0TYFIJOfJIqV0Fb5Sbp6xKNm&#10;Rcdsfro5O2uySfajIKX8K7fqF3jHRMmWHBjPNg7POYDTU0Db4XtqGX+9CYYyvLczzJnJxLObLv+T&#10;14zd+1ETesK/WWtuEMfhUC6dy5thZJyCiYYmRhx+Uli2zYN3mK9/TI5huee8wxxzsnnLxykJFG1+&#10;+O5XnZ4sIoFiY46082ONkdvWXZ91Ks7OROHK4LqpAqqAKrC/KaDouL/dMZ2vKqAKqAKqwB5RIIrD&#10;hx96dMt/Zb/6tp9mYkANC85OPLqMbSrVcLET/o5r1nfMf5uvXGQaC83AN697j+l2zHHPMickJVUh&#10;JIJLt8MUTx/HVDu8CGqXGnPmB0wUmm/9ibn6neZ5/4+x68KKAB1jyk/iQ+ZyxgaEEozkkUs/4wPi&#10;HXanzN1vNsVVZtVHzcCLGUeOEVaSk2kmMmRH3E/sS6xI2kIuNW9aZ95aM4cea/58aAQ2mQI/eKY8&#10;bot97eEl/sT8y63my6ebi6nvmniS6WHb0ZEn+S3mvvXm9lPNe1zTg/zInNzhtacHxsZebLyNZtgz&#10;Yzsc58qpcWSNLotPecnsh38/kWnrg9iJlP557zdNPExqxGIbEt4rxqz8rH/AfPsz5k1fFX+4Wjdf&#10;+VNpuDKxXMzJJU83l35VDpJqstBj3LSiZqdZP/bk4//yn7/8nDUMsrRaKmj/kJ28wXq4KqAK7C8K&#10;KDruL3dK56kKqAKqwP+lwM4aN//XyfriCRXYdGvLD/xr7v2vD13whXPMO6EKYaskrnGROXLW3LnA&#10;POMF5iu3m89thhvZlqwyp73c3HGV1MIBoNot88iD5pA1plyRHEgJ5GRLLDeG2RnHMTkR3qTuDk8t&#10;84KPmn851/zog+ZF/2i8XmKXJS4cbJeQjPAPXMYFcRClnA1FZWhtsdSsfp9Z/zUzd5NQUAHCqeOV&#10;ylu+ybumOgyLYjDSUUTsQCZaNAetNpduMZdPm9ti47MzGdUaNcfQszLBPwgwPFHEyUTGu9K8M5Th&#10;tm9MSLb016g5+FTz3p7p4BsSNgsIbvXs0oN+42Pom0P/2tzxAbny2IXG2hl6xGsdX23e9BXhPYna&#10;TeTacre54QtC1DIRYnJZExAO57OIyPQD05kzd15rBpHEIR//CnPdF0x7s3TpfO6FYvmuPFK0Q2QJ&#10;5qVcUTl+28duemhy1ec2mcHwg8875oxlY/8/e18C52PVt3/9Zt8XZsxm33djX0PWoqRQkkhEIVES&#10;IftWaZFoTyqknrRIiggt1pJ9H2MYywyz79v/us79Gzw9rxrv+/7f50n3+dzu372c5Xu+59zje53v&#10;clqE+f1pt/6eGXamnsrnR6GpYSmhhcB53SKo+t+TIXavbQ78tThgQ8e/1njZ1NocsDnwd+HA7+Lf&#10;/O7278KF//N+ntuRknYu56O7dl3IP/c5FnbFIG94ZdCsUzam1Dp6VUPbtRjbEdNi8PNhrBKBleqi&#10;QQfs24CRk+lNiMw0/PgdTp3AyWNo1xU+jDZKNRuRF8Vj6vqo8TMXui9hKoKnh4xdCXtoWhlWF5lJ&#10;iP0euTkIrgmfMKFTy1SStqc0y2RizgK6MRrAJ9iXh8CqwB04/a6QUm4DIAy5hchz8A3dILMd4fle&#10;dV0L890IUVlZPl0y8z1QxweOvfigGDcy6I5beaQbm1X6AubwOWUI3oajVVcsNMa4AgEmsatCBuw5&#10;tZvsdhIyisDqibfcz+LHApR2ZizJD1vKykSlBShIwJmX4DKyJIWcedh4BmPPGtBK7pEod3csG40Z&#10;32pXkcJccU+Rhwrg6sHdT9Sl0DDUaYiYNcrM0aShbN1bUO8WKmzx8RQElEZyW+TnOHEjwXmTW52K&#10;WCob3R2TNsdNyj/1SucqVfw9b61yPd28jl79NbJ+mXBIMzM+CftPazZ6uRe5OO5wWQtquqXF53CY&#10;ceG35Shc2ujJSM/gjkE1/hp9s6m0OfB35YANHf+uI2/32+aAzYEbggNW7BxbA/k/GUwXojIg42z2&#10;sXXntj0Tcy42zROeUSjXD+NW49XG6BGB2jTrdIH3Pqw/hM1026OSzdli9UaoEo3YXzBkrDRqXl7Y&#10;9SO+W4NBw7F1CzJSERohcJJjEB3FZzZl6SBLTrGrO45sQtXucPNhyBa0ehirRmLTNFVQvj3CooV8&#10;VK8DXgGo0F6uhYSOOTkozDO6SoPXCjMQWgll5qLIHTFvIWsTvABPyfO5DtfcfF8UHEM+cRTRlCo2&#10;cXRY2s0XLYz/H6+JnHMP4AW9hqsbWroiX4o3uCZBHDM9c/aN7DL2skadZArwRFhKEOwCzzj8VoBu&#10;hubid3/ySxDKYLHEG16ImoDCC3+S/erXhI7kD21z2Th9HUkgedjwNmz5CAGhaN5D6LEoC55FOPgT&#10;Ui4oA30g6zQT2mepai1QqjKeaI2ImgiOxIMLEX8EG99xrgWIf8Cli/ALRpPuyOTulyYVFT360Xay&#10;7N1e9V3YaFFRvbKh2b9sqVo/OjQs3JnnRvz5ef2Go0ePontLhqW9lJM+Zu8ncpXdHYOVP2vtY2us&#10;Or1sGPy5KEE+czGBDsBmfsIxYO877m6+b1W7t7xXqfaludJhJ5sDNgf+EzlgQ8f/xFGxabI5YHPA&#10;5oDNgf82B7x8XaXzKlnizhcJh1JX9Pk55Vha3O5kH3j6wp2aNAKbsqjQBF3X4vURWEos9B0W78RH&#10;UWjmrLhSHURVwfH9cMnGwJGUleHjJXDSqIUsG7Pp9/gYgkPw3GShuCeeUSnWSsIUEPV6jFZZhMFa&#10;t7yGDkOlw3T4oOMY2c86PLBzKU5976TH+onbJM0kU617EFwLjAcjVqhVFdFlHhoNVfQX67keuiLz&#10;NJJ+M2+dmXPJQZNdYJIEG4YAvsAE5ndJveAWe9hASlbkchRLVfbq5NHZkV/TQ5QIPSoWDxWn2I3s&#10;jczlg4bU4l6d/U+uXbxwYT5Si1CRDp8WTv6TEldek0CPIBnVUiVI9EIlWFEmuj6O375CYgIWDxeL&#10;br4fDbvgs4Wo2QVBZeHirpg+Hj7w8sE3q5BxAd2fRERt8YGBa0vXQ79XndpdGsFSq/rrF7h0Hp+/&#10;iC5DpJmURTJ1m4qKNIg7f8hsGJGRITnHjlR6YVFF17xln37mTpfUGyX12fGV00zagY0Hf7x4IR4P&#10;LMKQbvD3gIsvsgpQtwYa1oKvK+5/Fe2qyKibXweZYhlUE6ILpXO+eeUV5Q38YbG/V3DXMjW4e+fs&#10;hvdW87se4+QbhaV2P2wO/CdzwIaO/8mjY9Nmc8DmgM2BvzsHtu/c8tmqL2fPevYyI3p07xOVNSYD&#10;Bdzgzxt5lE/nfdB6+fRDp45kEhwQKnmXSarZs6T/uzlcHBkJOYc3ph7Gz5vwAY0XjUEm0YMXZf8g&#10;RDREl7fwCFVxZ7CPNJzBdgSXQdu78PV7iKyAvoNQpQb8fKTamvyYopgSPdJBjulrRmEpQqcucqWb&#10;+KjBb8RgJg15ABEtnNd/+kNsw2g1ZWrimwXoMR4BpVC7k1RwDneFs8lKMmI3MZoLkriHx9vO+lJi&#10;4R1i3BIvN2BhQd5aZFy+5QXVce5OMMn3V7+5UrqYeIdLYe6lbMRcfvNfXOQfdRQl0MTX+YqgS+F1&#10;Eq3bTPxaiF7/RalrPSJcjOyAIFecegoFoXB5+FoZf/+cmCTzEjaOUJcEUcz7LpMQHI76dyE3DYHl&#10;4OWJXd/i27fQvA9qdIGD2lgfJJ/Gz69Jt3pyF7JTcfE8dq124nD2JSoaLQdJV0lLS254Sb/X80fw&#10;6Qzc+ggKjCErGyJGJTSiLpZnV0d8cibK17+YU7QzI/V0py7eHu548iVu8tkhImBSk7+Aj9+tXbrk&#10;hARj6ihkZmkpRJyU9XVeYf4P504YM2xu+eKGHbuxPwa/HMa9XcxHYZZIaBpNo18XN6Rlo0NNhPgi&#10;NVt+p6YGs5LCKUn7Vdpj8ztzScu69MlxroDkHUyNLxMYyMWHIA+/T5s+9vvBte9tDtgc+HdwoKT/&#10;uf47aLPbtDlgc8DmgM2BP+LADWynSgjWsfFq9/yCrKSMU4lnP/+8lsUI+nwePHCiPu67iILzyA+G&#10;Iw0vJrTpVRhbnbE3qFSic11YlYw6vf+Ib7975+HqGYs9X2JBI3SrgmbZyMxF1j8wndnccMgXv6ag&#10;2EKS8OO+CVg2Dyd+w9hnZXe34QssWyzw5u6GAQ8JJwgv8TD+jZSwK1bRw/AyyiMVn1HihZYxUvLv&#10;CLn2LT0Yy1VH5wFYOVGgMaQCbn0SWakoFQVHBRVjxUzhNRFZWzW7emLzS0jYa57+O06FJwkCeFxJ&#10;v9ezWjDuyvs/uiJIPvsl0jKRGYusCIHkkiY6iObgrFGoXi7y8UhFG/ILkltjuUZSF9NyNT0JoRXl&#10;IEqgWJABbrtydMvlEjj1zzW4+iCHaxR5qoFHdhby8uDhJU2qAucYbE7FMiPucMLwXoayLsjIRoU6&#10;dKfcGhCCjCT074LyNbaOmbnixHmVKipc2715We4U8h+QfkpKGLpzs5xCObFIWn7+gXXrRNePW9Cg&#10;Nkbdj6xso07mCNMG2Ues4Gh7e2D3UTSriYdvR2iA0SVyHcZ4vLKD2QWY3w+zP9NGLQv7m4hE5pWl&#10;DBejWAfnMZ2BCch547K/IGb/6M2IS+HiS92gN1DBq/NLI1+sOUg57WRzwObAv4kDNnT8NzHebtbm&#10;gM0BmwP/Gxy4McLncKO9zEyqa6jwQb/xe35eObQoPyYxMROOco7I2Q7PTr77W/gKDxX5wtEQntxG&#10;IsejKD80KyU9PyzlwfUxC2qiN7cZpAaSO/e5euRKjVayRHe+09j3Pd7IQdZ2fPYL1lCe5WGV5rbx&#10;wo3t+qJxR6x8FglxWPM2nnoO8bF4c5by3NkLd9yOfGNFGRxqrCKJHChwU4VCtETXQVNfjWrKzFp5&#10;S3ziQv86ZxN6/seJGWlp6chHBJWctBd1IO4I1sxBl1GM56moqBK0mYnA2YHQ8rpm5bdOFJ5hsoRy&#10;XqgS3jKnUcHplSR0011ThMaWxADM8NlMFJCHV6XbH0VZdoH2meYhFaHciYRJlZsKrW5yd5CDu/D9&#10;iqtKFl8ypzvHl5lNi86Kit/+8S/pzD2PnDS4ecrh87oSgXTpKug2RYV+WIy4X9FuGIL85JhKE1aa&#10;1OYUwLsMvMKcUYjcqDEuQIW66DAKm193NmX1Oo/aNpq/eiFhHw5+ioo0Xc43JsQsQkdKN6nj6C/q&#10;7W1WEIgtOQfI2Hxp2KR7ZLRbep9Sg1pF02PMizi6J+vFp/cP45abOZwZ9T/aQFVleT+vTXe0dXM4&#10;/nd3+MgtLMwjK6yO/DMDH/5t5zfn4vTpWKPDj6swP5V90eww48UpsexVxJ3BxHkIK6MJzO9LIZDM&#10;xNOF+dyoWpw8CHOWokEVdZbLPyzOvMzGPLyj3nJib2Rk4oF3USkEk243E9jgT6shVWO2P/V2wwvb&#10;sOssRjZAOV/ukrKfI+VWcHj3+x8eWOF44xgOpAVNRlSY/8uVPxv+yPD1369lSQ9X7+szhP5nPth3&#10;NgdsDpSEAzZ0LAmX7Dw2B2wO2Bz4v+ZACTHhDaB4jD2X8cvObX248XrFkZShC1zCUHoGjo2Qt5iX&#10;b1GAt2sWt5IIrIjkZPjlwoPhXy55FiV578ClZURgcV63Bec+sq9wSj6lVW6xUFhQC1W64/GSDxjV&#10;Q8SNzJ+NDIbLcRakrM8tBHOykZqMTSt09B2G8hWx9BW88ywqVcaChUi+hNQ0+HrBM9iomCT3SoNE&#10;BEBiGKb0bDzyaFnqQESUqiWQINijlGwEcmdDf/rD4mkJCC6rOgOD1Mc6rQVgPhqHhj1oBqlQq0GR&#10;Et+ZkwTQopLQ0T3AWbGzLSORX9GJiRpcOqM8ykDdkTe2rURCjPow7BV4cKsOg0nZD8Ydpd6MyDMx&#10;XqVojht3Ahs+VoZLCerg5cRXpUJQKlRQ4XJi/SQsvBLa341sov4iBIbBj6FrnJRdznjNC2LaO+fB&#10;lT0qhC/hfOY1c/7uBckIjECvwc7HHRjKiN0h0iOj2DETE4hkMKoQz9QTkiIeAlFA9XaodpPuVYQP&#10;8/Huo8Ku98+QXvfr17BzmcBwn6nwCkFYFXmivjJY1XKhocktakUBeIzfqYWsLHTN6tgQG/cM1HoE&#10;H371IW65hxtyJhFdFRQkpGQEvrvm5qjQt9o2YONRvl5uHLXrTGfj4nKpnS5XTsSb9PiB3z4/fUr4&#10;VkGDTDeLXzm7LcdU6wULMMwut6QxoE6cgaxPa9fAo4OwcAk2bkW7psjixDb5eeaaRXYe0tLwxip0&#10;a4KoQGRy3UcMNnm4Pw0vCrV7i68nkjPwzF3YF4dxK/FCP2Tw02MTbMuwRUVMbadSMaA2moXJMZID&#10;xMi/eVn562MufXEu6EEED4PjPL7vmxCd0zCsWcG9qwJTTuDJW15uXu02ztZLZxEUqsY93L293G1v&#10;SeccsH9sDvyvcMCGjv8rbLQrsTlgc8DmwL+TA1ac1X8nBdff9uEz2akZeWmZeR0HfwV3T9S4A8en&#10;SJvhfyvcK6HiIgUALch1O5/pk+qeB/9XMf4ztNmOalkuhcF+ZxyZH6PWZKl9ji0uyn59n0+5PO8B&#10;yGeR2oUe2QqF8t9LYWUREICjB8C4pvePRPxJbP/eGJcWYfs6bHfguZfk03XkAGKOYN9ebN2Ktu0R&#10;HmkQFM3ziBvp6+guraePN1asQGIiPIk37pf4S+BHzJmd69QHlpBChlTZ9CnqXETTzqIqh6J/ISpH&#10;47F3sWYxVn+tRpvfo/g+kvGLkwXM9IByueRxI74buZx3vCVU2PL+VRiPispHUKmBnhPzMA/FfYJV&#10;hreJP4aMFLWyYbn0ZtxPkuDq3uFy89v8lfwA2Ra7zIchYeh0O4JKI6iUwWPEIDTTZVVuOLAbn76K&#10;fPq8uaDprahYp5jQkvy64NIJOGjM6UAu954sW5IyV/IQZhMvkXJ2isCbyjEmQUczXuqpwYfmtXVy&#10;cpKkaiHAWgvwwcPvYNkErJil2jgQvSajYkPt3kEmU8MWVgOPvCfrzc/nCO1QSUvzVGrKs9IQtw/+&#10;IVI2klEsS56oceoks9C8K/6xEN9wMpPzeajdiC0WuBWtP59RccVmqjEX3BzdokwQqWhcungt4ErH&#10;rlztuJQsUtUvne4cOPDMsWMYOtjoP0mfiS7LEeRMqFcHnu6ahKKbc8NSQfNa3NGhGgitSSTHlA8I&#10;LTmI+fhuC158C3d3R/vmyEhXBvaa4WqpnzwQi+On8N1WDOyCJlVkwStUycUTLmewHgdOnselNIs2&#10;vLfZKBsdaFBWSwnU03KRiENAVfbus2qOm6YcOC+71lK0MyCricAzceiS41RSwLnEqJUo2ge3Ezjw&#10;DALC4BtSQOv0uDUFjA/1ZvrIza1GnjuAb9/AkKnw9kSoV72G4W+Xr6K6Q4KjXWj5bCebAzYH/mcc&#10;sKHj/4x/dmmbAzYHbA7YHCgZBwpys75Zv/Fy3mHzt50+niztVvWWyM9CYE2EceM+Txx+BSkbkN4B&#10;BaVcCtq457nnupxPxa4zyH8Gb6s4ochFU80vjD3jTHXrPr1/1wj4tHb1auTumcedIYrflOCXeIY6&#10;oup1FTGlSl3QETHAX6q81UtRrQZefUPXBFE7tkuvsuMnZGbI6Yv2qE2a4N03Me85/PyDUyzWjxGa&#10;zQmjR6FiBaSkYsp0CfGh3A2iBaozrM717BdPQXzgWHzzGbZ9Df/SUjkSmRA9Zieh8yA46GDpiuVT&#10;5ProbL2Yhmt2nRCCYr07HnpFZQkPCCoou9Mgk7GHmIh7Ke7T8DLpHI4cxv6f5QHIWrl9I+XxtCQc&#10;2KkoQUz9H0TV6sq8ZYvQ1PGjmP4EOnVDo5ZS2LIVKuiImckxYrb+I1C1rrSjb85FdiU1WsLE3TL2&#10;fwWaNDOFh+IWhr0pYXIwUCcOcQtHH5RrIJtJkWTUaLphMkiJ9JMW60yqrGt2h7PCAEyDoPJx+Cc0&#10;7wW/UqjSRLutZGciNUm9sJA5tWoF2ep1jwlY/ZyMoBt1hYc3Ui/iyHYEhqBmS3G4VksqGI0/qpki&#10;GRno+zj+8So+ekPttjuvrUEI1XiUiUKthqO2Hledbo7PujZy5yQkEuMrDs3uHVJlE6Kj6HRW9rDt&#10;u4TTRK3Bw89M1fwcPVrozmIzSzGxj+3aIigQbdtqq0yrIX5R1ltWzt1lmJ8HNecHDmnhw9I9cua/&#10;ZHDj4Ls1mgR7VqnN25Gcip9+Rc0ovDlaH0h2tUPnXgAAQABJREFUhnhCbrC2TfvVKL1JdxzDuWQR&#10;w6qf6y3ASYjI7464mkamO88gKVOg+ruDTpIah+KtmxSS56fTHEFHfqbXF6fz0+EzGnnf49RryDmL&#10;8AZo/wxiN+HA26gYjXvmImYrjn6PX9fikRnw9UZ+BpZ/uPf97Gb9h4qodk3mBvvXY/8K8v3KhLQV&#10;YXayOWBz4Po5YEPH6+eZXcLmgM0BmwM2B66TA8t/Onn8wG+TH+r5X5QLHoHyN0sRIQ+6XNQZikIf&#10;HJ6PzP2FmSnufm63Fex15G6M/C9KXnlU6MhGaGdHQROvBDf/EI8i3pYwUWj29cNt/XDvEOzcgi1f&#10;4/huDB+DiDJSN509i+VLJXBT+XZgv9Qp8p0rhZeeE6mUfc+exrAHBMCsRKHZEr35y8RoImmpMvV8&#10;Ya4gwW/7sPornDiO9jerkpImhglNwYDRWDofMfsFP6iqotaI2h6qrRgbiC32nUxYYMCYQQhCSCZJ&#10;a2RdWQQZ0Oh8xy0dKa9b9BI6GrUkO0KJn7CBisefv0BKIhJj0XMgkpIEIw/8LO1TZBSmGM0b+UOV&#10;EVH6jz9g11ZhFVo5Vq+K9Wt0XJ1atlQzZ47gbKzC/FSsJvhkwZWrs13rOjcbd4+HFzlGh8ks5F66&#10;VsbfP+dwpF/C+g/RcQj8A5CaYpw5i3MRLZM/rNMaNeohdWGeuDPIajyObRU3DINlThm/V7iXekWa&#10;9Zarr+A6nABMgo6shsWppYRavOVRuHrg46nIyUDpshj2Fg5uwo/LZS+adgmt7hL2y6NJJ3M7kJSK&#10;7kPBmMCcRIsnIYfonUPgBr9AGQaz761p/urVc802ZdDoOLDvF2xah74DULGSyewiTS8xHkEmu8CD&#10;sUxZ94JFxcRzEhBz0gzVFTNmyvSbOr1buiA11fmcrzR8rljzjZ7w4IT/8BOcO6+uWene7njobm1V&#10;+usBnDor6EgG7j2CIF+8/Ig+jRSyl/PJaCm93LDmN/xywqmxv6sxmlZUo6xZUai4FkMXU06JROw7&#10;h4NnkZmt3s1tCl+arebjRCbePYigIu9DsTnfCv16DUDSezj7lEiJbICENITUxrEvtYrUZwYObsS2&#10;D5Aarx5wmWUv9ZpZgqUeLhj8BDKThSS3/Taeit6dNLZt59280RscM07AiPCuHh6hzg7aPzYHbA6U&#10;gAM2dCwBk+wsNgdsDtgc+A/jwGUXx/9kU9VFm45sPniOQnBBYdEnm48iJx03DxfUYZgNBjvZ9qY2&#10;lqBFn2cpSeSy8/SEO5UV7vN+XViBQrmDRoaLyiajdUmYT81G7YeKNvTOQcP0wkgH7i9JIeWhxFyp&#10;mqwNZ4xC+XIYNBghITIdnDROYi7Vg9F1JZEX5mDIAJQurYdUW0ndRNncoCzqgqiWpEalGK8VoxHW&#10;bvAYX2TRhC8HjaJxMhZnzsp18LoSsVxuOvqNQF4hNn6Gt6egXDV0fwDJ3JmD/KTCMM0JHSkRky4m&#10;A2eM8rVYLWa1KCINocwgKqxrCz5RQeSjgWBAmo9eRL0mKN8AbR/Huy9Lmi9TBqPHKoqm9JOpQsts&#10;2s9bdrmLX8MnK2SXy6bPnsHuPZLKpW8kkIBQwZ5DImj/HnyncCbo0RNutXVRwkSXwn88b5zrHAgL&#10;weiHSlhOZFBP2/EhxO1HTi5a3SfAb+FDK8wPB4KzjgwUji1mS3oiPp0JP39UradwQU5k6IF7pgr7&#10;padg7SL89BF6T0JkTdnBqhxrMGarnAmFrqAukTaWPZ5WW0RTF+IQVh19Z8PbD3O649AWBIWh/2xh&#10;OTpDEuUQRnIsyL1BUzRwxIckLP4EDm6XD+oHL6PPQ9KES+FOuEsrYk/4+WLZ28YK1xq7ItSqhyEj&#10;DXokPXwIeRUyP2sTcfyyDNvGPinAv3w5XnkVYx5DEjX4ZjYyy4uLsPmnK7zt0Bj3dxbbaeC66B84&#10;egqPztCyQvnSiCxlOAmM6yV8lnRJxLuyLdMKp9Csz7D9OH6chKR0gUmudBAhkwx22YcAuxAxiXjn&#10;FwS7oZY/BlVCiCu8cnHuHKacZj3upXLKNMu++A5D4KrPLJf9CTpNRfxOHFgtdS83UqGJADdgPXIQ&#10;38xH3cao0AiNR+HTN/HpItRvIqfU0BC06Yi0ZJHMrvMvBAl8/y3cekvWz9vu53oOU3hoUx+fylwP&#10;adp8mfmi9dBONgdsDvwBB2zo+AfMsV/ZHLA5YHPA5sB1c+BURuHgWW8gZseOKnelxCcJY1BPEkpP&#10;PF9ERYHGpHKzcoN3oKDFxrmI34FKnaPP7nhu9xJJ8A7XDol7XCTKX0dy2fMy3HzRcnJ+Tl5uWU+H&#10;pQ4qSQUk79h+/PgTOndBrdooEyK5dtpMtGstRVxwIBrUlTqUgiZ1JlS5SBZ3gZeHE2xQiH/pdfTo&#10;grKRQiDEJ4KURgFlSeqigVcO+Ppi+w7EncZ9/YUoiKxKnkgJeUgjSZp9trkVoWURdwxfvSv0mJEm&#10;KJtvwI9aNkCCDZKB0uyZEK9sinmo7pNqUe+cROmHUMTaiJL5qWhiFNkzQk1d70ST1ti3DU8OQnQ0&#10;brsLgf4mECgVRw6GHxG24Z5781/A4cMYNVLYmOSxNn9/dGyn1qXIMpv10eyQEU35yrWZoBdD6Xy5&#10;zmDpKwz6E06Q/21vVkFWy9Ep+eCyUTo6Rt8spdzZ41j6qKgi/STj7pmyJo0/hHWLTesk2PySKC9f&#10;tL5NuuhK9aRl5XOud/BMfSB7TzI6DMKFGPz4EVITisfRFC5XD10eEXgj2/mA+mFxm5jKTZGYuB5B&#10;vHrXROmQCRetmDqVG6HjQN0KelGLawyDWZi33MCzQ2/4BeDzt5Fxj7AigRmf86uJbgovmhNfMpOQ&#10;TZgRiYvB8IF6a/GVdM56Se1a0JGAn4nFGcCG4LNPH3zyidDjQw84LVdJKnEjJ/yMx5CeKsRbKQKl&#10;/VV84uvyzr27lc70TqwWiYhg2ZdyOKj6Zk4vKqstrTXHuQg+HujVEl3rY+xHeLqbdIzy8Myn87J0&#10;1OO/U1TbUu64JRyBrmjgL+TMGFVjY5gtqHtWgBsKzyL5e2SnAOfRaow0oBvnYe+nCA5Fryn8ElGh&#10;PgJL4cMpaNoaAYGo3URbbHJTlSatMP8LeeOOna1eyi3XTHlx10Vmtuz97KngNrHUkhLmX7y4IzFh&#10;B0nLyT7j4vDyC6hWv+EiMcpONgdsDlyDAzZ0vAZj7Mc2B2wO2Bz4t3KAEVZLGGT130rmlcbvWL71&#10;5EW6ObmmnzhwYuWbuHW4RMZAs5UCBTfLg4s73TFSolu+JNoKtVavmVuOXo7H1+LS0eCclHKZzi3j&#10;r1R6jasTQHcjBvP/sCWQB+Sx5GPKS+Ub1R6OinAtsVKL8KZMGDrfhurVsHghft0lYfOB+9C4gdAO&#10;lULZDO9BJGAkb15QAr1wAXMWmLckwgWxcfjlNzmJBQVg2jhjeUsiTLhXvmVBAgnaH+74BZ+vxrgn&#10;4ekll7DrSiSJmiH2Np9bSjDSSRPUqI91n+C3LWjYTlhFpJoaeSaRBA+ETO/MxNmTesqHEZVw31iT&#10;02BLVmhlI2HH9mLVa8pGhNO5B8rcjBemyEPvo9dQoQIeGoLIcPgT+ecJMBOCUqdEULp5E5a+j263&#10;oE0zVCwvA1eBMgY7YSQbIhxqliyCjLrnpmaCN2SF8rjA31tMsFiqhv8skcgNXwltMs7QWG5lQQBf&#10;8sT9Bt1RpxnKV5WnJYebNND9culowchSEbjlQQNdyF7iH0MeWVe2hvpSpD0zDG95zY6zd9x1MBd+&#10;nghsIGLoQiedJA8zw08fxmuDi8HkVRSWrY3uj0vXx+LhrJnfAxBUFrG7cXwrOvQXqhRziBjNBOMQ&#10;c3TIouUv4shu9HlEAUOpu6P6jK/YIt0+K9c2c8xisoFtVWujWm11ynpGtDZlHCbPluKU1XLRwZCp&#10;ppmBI1ilGpZ9oFe8Z2f5++J0jJuO1RsxZYQcGkkwdap8NaAb+tyM11ahVnk81Q+p6YqnqoYIU9kX&#10;M6w8c/2ClZDb45cjIRU+7nigJdIZRigfrvlcOMLMzYhNxpAaMi7wKUJFhibOxct78ZuC7gQPyqFN&#10;cWBtFBzEsdeRm4joB7QByk+Ecnm49zlCd/j6o3wtrH4F3y9Vsz2HokY0GPqmkIa63A3EBRVrYvJC&#10;zB4t0MhVHZJDRvKHX62mpAtefA3n4/FAf9RvgNGPI9NgZPIg4cIPZMzFixuSk37kCNdpOC807Bbx&#10;yk42B2wO/DMHbOj4z/yw72wO2BywOfAX5MBl+9X/M9qzKeYWFn79xWfD31+LVrdSLXMunYCQMqkb&#10;Tp9HQTpKhSGTEiElPIfQ1JIJ0jzQXFCAweAcB+pmpVawKE46XnLKKc6z1LfA5+7ujJPTESAOc0bF&#10;yTipenK8ndJ5SSqlOJlwAc/OEGG9e+KuSVINhZaWNG/Bhq078NayKzVRFCX8oPLicpo0Ah9+jlPx&#10;iD+PBx5DzaoY+4g0OVT7kBsWtGDH6QTYsAE2bECnjoIQ15Gor+N2gvz/mpCMOjceOUIRXe/Bilfx&#10;5RLD0svVkb1iusTkuwYjoryYz+JnYvD8w8ppvWd26lys67KVMXScjP8+XIyvlkv3OI9RZAlVC6Xp&#10;+uJzbNumgqyVmq4xYzBnjuTxerUx9Wl4uQtPcmQtoMg8ZA6RHiX0PQdUhCmkNGZPkM5TiY8cKBeO&#10;S9cTx4j63v4D4e0rPdtzkzFliqmqBCd2kM3RopJ6JepICfY094w6NGysOMAVDf8gdYfOh8vn41ys&#10;k3vshYqSWlVhnaQAHPSMNG/kBu2HuVJQxMPodfmEDflEI6qisBavCWVYnD6TjLVzipBykEp1eAjU&#10;THKCrZyo2zLl0W8KctPEPfKbEX2ouX1jkopbrXfuhU494Rug0bFAIz8x4l4SlEPkxobMwexEP4zr&#10;U6mG9IoqTaPiXIEkKgk5kzkitO9UpwgyDQzWBT0IqZc2yx/8IVvKMVBwPo6clFYwiz6HrIhmyYWo&#10;UkEKzwHd8cEapFFbx+FmC6abPFk0cEpTMf7q19hzCsPaIZJ65gKE+Ch0ELfzXLhV0VMfroNKlRDM&#10;cD7UhebAPRmrL7pFJQb0gU8O/ELh54bc/Tg2F6HV0eJFOSh+Nws33StlY3Bp8YD0rnpWiwCdegnC&#10;cxcYrkQxiZxCjSexPJW1HCiLNxwB6+CChtjiQFQllK9MyvDyPK0VPGK+VKnn+aWqksKUZJpb45dt&#10;97i6+lDb3abjZh+fcqyFG22qJTvZHPjbc8CGjn/7KWAzwOaAzQGbA9fDgXOZuRfOxDb5ageDRhbm&#10;exckn8fzo9C+D8Iqwr+M5C9K4elJeH2Y0AsvqLhgun8aUs/iy9ckqVOskxjnkp/jKlfD60nMXQ3Y&#10;7Or6W8O6jz82jHJ8kmR0KhQsYd1oFij4ctvxEiaKvHRxHHi3JHIafxISMF04JxVcXBxmEkQRXfhK&#10;I6RkzmGhmDnG2KbyCeGBG2Y9IRE1KQ2T5uPAYfQZqpwjBqFDGwMdqXukR2IBunfFW0swfCSGD0dk&#10;pKmwBCe2SXbJ7tddEjwdtuh5KPe8AtxtGrIyOKkzvCU3uOckeUulLpEMiQ8vg8GPORtjfg7N0gXS&#10;4zGdj8Vbc1T/gMGoRxPNXLlQ0r3t8CE5MY54GIP7y3mPwINcfWkhXponC14Oa1a6AAytCsUWHlQw&#10;emDrL3jzQ2FO1mChi8SLuGeY3l6dZs0Sx0qeiJnDS8vRsfzjTrJLXpahRxVMyCRNPEIXauH8MecJ&#10;gRJrBpKYex9F2SoCWhZh4qpBHuK+SSmX8OqTzutr/TjLGm4Qy/UZpQq5d8udoxjqBl8txip23AX3&#10;TZXej4guM0G4h7DQmzpGhoZKw7iXNGTCn8bjkeOiEeSIm1nEh1q1oRktaeM4WhQyr/WcgNB8Czy7&#10;e2PCXDw+VL2oUw/9h2hEqImzvr6cfDRvicQErPoCfXvJI5DPeYSUklMlN9LgBoxEWPzeSIi+UQda&#10;NoSPFwY/izvb4I6WcHiYQE2GEmbydcNn21ClNEbeZD55PufqQJaw3bcnsDseDzdAyzJSgXIOa1GG&#10;2mAP5LlQtxpQFv6MknMBeedw4jV0WwK3HJQOxqpRaHUPKtSVkpKznsj0p1WoUAMtu5s9O9h7s6hC&#10;9pCFZMknbyLmkDrx6BQtgIhoDbfRhrIrNAUg5KcFgCsat8TKr7FlPQYMUJ4nx6EeFdLclYZUGyPr&#10;/PzUvLxUVrV5XZ3z5+HtU6lX3+9YIb8DD68y3qTcTjYH/q4csKHj33Xk7X7bHLA58FfgwB/YrP7f&#10;axpjUrKSsvM7rtmdPHEQgoJx78Py/mpxM1p2xDefYNtXaNcH4dVRphweeV0WY+kX8PlL2ne+chV8&#10;t1ixIsPLCUXQB4xKM0+vosVzhHCuJ1E3U4PWqiHBB+aORwblTT9p4SgeUhy39HuSFnOQa2T3ktTM&#10;/PTXio0RRHztXRw+8U+FqpRH/RoY2kexUi3ZWqI0Lei4X4IlmVK2phJGUjy48957z2H/Uby+TEhs&#10;0RLBEhpzUlNESbZSJemU7u+LQQOQlXcdikdSyNp00CbQdJaQg60TSZ46gZRko02i3C82OPEGnRW/&#10;+wLnTzsfUgFl3pmuOfNh0kyBBOJe1k9tXvwZSc3HD0q+fneJsVR0URDOLh1lu8g9OVgXw2bOnqya&#10;uDXiqtX4dI2p8J9PFMyrVsCg3mhYU1tQkuwLlzB7UXGm4tbpKlnyRP3t0nfQ806UDkG5CmJ+yROx&#10;Ssw+wWwlowkkziCyokq8TlOMmC4jXoEZ8pYqcV7Q/tGAKFLKGcWc6rAhm/GTJrMj5i2ZpoNVGfWd&#10;OG9y6WxQHM9E5oummTpZ3LwlcypU0fXGt4tz686Zhk5CaLjIEIWmckIZIR5SxZhDPLEZ0y4rtwiw&#10;LviQr/SSTRP68JZVOuTh+dJSqep2/IBh/fDYeLRqZ/wqiZy5llGoDEfOIS1TwXioyvb3E/za9RuG&#10;T8YMQvRMVIgw6yYmdiu/qbrV8ck8zP8QK7cgugqqhMvlVRCRqwauotDXHX5eyOCV4Qhn16YT2HIS&#10;y7shJQsZdNaljWshPOk2nIMjGY7UXJ8aKIxFXgr2jlMvy98EH3qGJuH8Kfj4yUKVZsJcN+CrXd8o&#10;3O891BYbD0a1YI2nwd3b1iO8LLr0RG4WwkkXHSY5pHSxNIRYvDFsQR6/eLpBZmsHmRY3wc8H9/fG&#10;rLlaXbEqZG/UYIE+jiNH8p54mqGyjpw/XY7K+y/Xosfd84YzArPmiZ1sDvwdOWBDx7/jqNt9tjlg&#10;c8DmQMk5kJGX/8PJRMrQY74/fPBMqoJqTv8YiWeweLxT6UEJq0V7iaELaUz4gXARZd8DG7BvHWrX&#10;wc/n0bU77r0Xxw7gwcGYP74WUN40T++ny+kC8KuUFIqnSr+ua6UttatP9/SILRV0L2ONJqXgYgpq&#10;VVMMz8smoMSQSkZgvFYtVz+n7HvyFJa8p2eRZdCYQXEo+JoUEYInBgsAEDtRUpc8yTCqxlDQAj4W&#10;ulBeyuJGZGf4zcpReGmSbDvfWYnFS62apF8aPwo+vqhVXQEiCy0inS//5IcUHt6L03EirGkb2SUS&#10;z1xMxInD+OVHXDzv1JsRbFCDQ/H2/DntqXDLbWjdRq+IWlu3ErQmqKBJHzvBvlDHRTxJKPvTZqkK&#10;T57Ant2m4wYsPT9H9rGEJdQuKngmFVkGzBD5UPTfvRc7d2PdZjRhAFKzE8PVHahXQ7iR+zSkpwtw&#10;MQX64ZUpZkAIutS8rmMt0+WrS177mth+8ng89yL2HcDESahR/dpZ//kNe0oTxp0r1Bcl2k4TTBCM&#10;EeQEYPgM7VEp7GeQmNS5pI1dNXtRsteWg66KEPCwDA+CcCtZqKUYi+otwaDRWHGsdcf1Ah906+Oc&#10;MMQxpEHHVZjRSZT5YdNHd+MYNZBcIzDVspIadVAmvFjjbbVraqDJKElicrbLC6tmdsRMLYsAMpsB&#10;eGhc3bQt6kRLZcYIQ0SMVrsZNMdsjVMn8f5ymWoH+Mgfkp8VwwjTcfehCaq/Xw/Ury4r1lbRaoKx&#10;ZZKz8eQAvLQci79Ep0a4vYVB8mzdocirR+NxKUsaSDKZzRD2UUFHnSoxMAMmc03Hy8QK2pTM7TX8&#10;diYGtUJAJI6MRX4KQmvDLwQ3c3eSCzjyJRIOoP0QRFWHS54m45nD+PlzzP4SaRcFCzWNDZPYLA8G&#10;cG17m2Dv+4vFv7adpNOlgXPjVuoxB5AfrmYxM5NSHtSasw7SwsGnSpOwt0DrISSZvSS25TQn1bt3&#10;Y+I0WVG0b43HJoofZEyHjk/FxRZ6eTcMLdNVj+xkc+BvxgEbOv7NBtzurs0BmwM3Fgfkg2PS/49u&#10;rTh4prCwaNe5pBfW7xP4ISyhvJaapzgZ9OAa/aaW5amso3Xie7Pwy040746AEDgItLxRqTaC3BWz&#10;tHSEvKc2biTI4fYCtwNPAI3+hdyNQF+gGbDyX14lBPiva1RPEWIcePDRB3OC/CWYJiRi6cc4chz3&#10;3IH6tWhSJpzDHNyz7vApQawSJgqSwQFo20x13tkF0bWlFOVDipAUslkbpXCqziRRGqGc4jURAm/Z&#10;ceEBNmOkV50pjdINMls1MBBO/9sFz84lqGBqBma+IK8/KjiIfALDSkidslFSPrRXDmakKsVErOWT&#10;5Is4G4vb7kT9aOmLuEMGYeG6byVlJ15A/Glh+w2xkoVJ/PkzqiciQhgyzyhT1n+j+CWMB3twr/hW&#10;txaen2lCsLKP3JyD20UY7RBNPakfJgfYIi8ocX+yBu+tRKvGeKgv7ukulR27LMhkYIwEee5cwjA2&#10;xpSQ8IbPWYroxQIzurdyGmbqpgSJZRnbdtJYvLwYP29BnTolKFOchTFvGt9kiGQtDjRsIS9cXZqI&#10;tYwFyqEkqiBQ4EFswXfigRsS4oXMydW6DeVUx7G2JoBVMbupzqqj5rA4QKTkjT07cO60cpEzh34T&#10;Qy4XYfVXkoHQvOVDZTHZVK01qUiDO+JjBR0FfYqTmitCvUYoV1GIjrdCj8bfkqTy2oKUzM7FC96y&#10;L/xIY48owG8Yq+Lc5mfCEmZYickbNsSKFYg/C7+q6hGrqlQZU5/C0pXg6H+0GsuI0oCxDyr4avtm&#10;mtiXMjGUW1O6YepbcN+JDvXlKcjAOR0b4JPtiAxA+6rG7bkQ6dnYES9VOecY1b/0aFyXgKQMvz3n&#10;/bgfB92K9+LERARGwK8hmo9UUNuseBz4DMFl0G0xChigyuwVSmIDQ1CxDtZ9KIfQuq3lw0vuCg2a&#10;NQ0OXVY+egxG74f1Xb78tOYLF1JoYky026A5KlaRebUAJHsoHupQb3nmD8fKMF5PzOoBl4ZonLvr&#10;V7Rvi+83Y/4idO4oHWb9+mjaArt2TSCrGjVe5OYa6OkZGhLSWVXYyebA34MDNnT8e4yz3UubAzYH&#10;bA5cDwee+vH4iaT0T/ZwA3eqC7h9HxWEDC5Cczj6DBnRljKoouAQT1LH4qo90CmjUxCjgEaZlfaU&#10;jW7F8VCcvygzNk+v96Y8TQOvKKDtNcjoTkjZoO6e3rdPzsrKJ2aTrGkkYxQdCy+zo3F96QUo2VHY&#10;JTaj19aJU9jwoyqb/zoql8e0sQjj/pAuOHoUKz7Xhm4lTKw2Mgwj7lJPWTmVbEyWdCmh33RWsIEP&#10;9UJnd3ecPY9Fn/6+BWanonLU3YJklFHzM/DQHSKJUjWDi+w6qP3TXyS1FTB8BEJKjB6zs9G7nzaf&#10;pAJl/RphSArUtWti8BDplPLSEcDdAmcqIEqzhjIhrlFJrpuUcy0lGDUy33wnqH/sINZ/KwRO5WH1&#10;KgpCEuSNaVQucUzpuEhvN3aXHeSYEnh44OxZvPexHirxOZ3G8rHtF0wfgxYNRQZVvpLEyRECJ8Mo&#10;ZhYmsST6YtYJeqhqcdWJi1iEJUucWNrLXb5uT4+RTpuApOSJjXoQeplucPnjH68hjX6bloLRjCar&#10;IjnqRfEtL8gi+rvGx6FjN7RoK4xCyplFefhjddYYpqpfpnp2iJ/Jnp04+CvKMjpRrpSW46eZd6b7&#10;Go5iPqgmVaey1ABT7WXupExjYi5R6C6d8KlTJpN5zjw8+KF9/Q+kpmg4lAxcjyqPAdwXhDGkTC9I&#10;8KtznHGq2GvCoHvuQ/nyeqI2TBEvHxzYrykxbIhcHAlQSRKbTs8Da5s+UXFpunTQGg11hs++qqYe&#10;ugcDe2orSJqk0vF13H248ym0rSeq+I/ojdibk0cug4zNU4AzSVh/DLObIjsZXpl4K84zMDEoEGGz&#10;EOiFpO9weA4qdEbDYfBjrCKuOOVLR04nTaJmTkmu0nC1igNIo9PgKHR7BHs2wTMA37yv/U2svweX&#10;uVijKW5/SB9BWgqGTBHt9N/8ca3yf/UxUi7i/uHyObXMgUkvKdWZKkcKwmZUWZXzORG3iUP02GP6&#10;1r/+ViszDG7FSE+c9bS6dTHRhXb+Opzw1dPTIzysF/9i1a4xLjAgWlyyk82BG5oDNnS8oYfX7pzN&#10;AZsDNyIHqGW0unX54n+xl3N+Ov798YR151KKGGyGeIMuTJSPJPIaacuS+CnT0XKL4hIdGglR3Lzx&#10;3tNIuSD1l2RPimIUvtzgF0gYufDXjTUK8zvp6TXTAYDhRy5EROy87z6J7NRlUXKkAMqmBVYpp2YI&#10;bKjflO8Yhr8QdWuiz234eLUq7dQGby9HcipCgtGDxmpWgJZrNvfPL6ioMQFgKIiLbLZBMODksOmN&#10;5T/GQqZrVHDEX8CS1ejeTHskCAuZ53xPeZ0boI95wXgkFjfCCqcPha8XujRDo1po0xgL3sOZc4gu&#10;bqI44x/9EitaR/ceao7k0aiOIXA4OtTUTJ+O+nURHIQ2LZyQm/vyqXrSZnDC7bdK+L1wEXv3S41G&#10;fjZthDKllYFgg7I5B5HEMzG7IJA3EhIweyFOxv2eqqmPIroGLl0y+NDEm2FB8cywUVPFbOegh8Yu&#10;VLzhP3OIct5acvrvK/6Te/G5QMiH+4KWPNYlS9FIuFtPo4szMyeqrDS3JEekGroMTbq+nFiK915+&#10;2Pcr9u9Bp+4ICUVauuCcEueDCQgkJbzBkBoOWgt7MC4nNnyNwSNRupRaJAeI5JmHGdlxnjkZBFmK&#10;z3xIR8QlS7GPWn1Xud85m7Da4a4YA3FfP7MSoWqUOPO5xlEuChfO69Z6SOTJWERTRjvhFJ/zG2l3&#10;sz5S5uD4RkUR2WDuLNzWHVWrqe+EaEcP47NP8fBDKBWsaUDtNBO7xu5zuYF+qiwbXV8Ek/PBwThz&#10;Gq9/oKlCdTp1eUzZxK5G0SqNnhlcixWsidJlUgY+2Y/nWqO6N3IYd8eBn9O9ZiG4vLbkyDyIk8sQ&#10;2gDRw+DuhXzaMbBzBfAJQekq2Pc5GjGGKqskt1ylDyY1HsFoeY90qKUq6I+NktV9s9VI/FHMHKC/&#10;GQOfQWQlpKXqL1D7XgqvG1FB4bqWvIKhTyIwQF8nGU8aOSDW4LMeza/iweQrVswlsmQqyx1o10G3&#10;58ys4RWf8yALlWgrm5177MRykpqSutvDvVyrZku8vCLMO/tkc+DG5IANHW/McbV7ZXPA5sBfnQN/&#10;ECDnX7v2P8eQ+y+k3r/yZ66xH07MzMzMk60apX9u0CeRl0okir+U4PhfBhECZJH4KrcZqIl+U7Uz&#10;GsWo1r2w5El0GQmvQEmCnn5dDm2a+8NSksrtESWi/WG6VLX6mvkv47uv0fE2jHsc9WsbydWoetgi&#10;5WBXhjQsFu4kvhl7vLvvQGvuje6Fj7/E5m1Oae7gMUHW603sJg8BLSONWuDBalFPLDnRkmQZYSUL&#10;cefQubHRX3GjP+MaxxZJJ7eyrFRG8qaq48GiRXjqVdkWMpGT/btj9gi4lJWYXMJEG8j33qZk6uwg&#10;yTEVqzbiDQKYO25D25uklKMXpQAwMxT3QhKuA2fi8NyrIo/5aTHbpIGgwhOTkE5A7kDNKhj1ININ&#10;yKGGip19bJKQEpnw8jOyNbW0l3zOflUtL20OBW+2zueKzmJUVeISD+P6yNa5uKBpw4MTxrwSzSYz&#10;p4P4c52J9RBAECORqpLHQFIjJIZjRD2YgXwMIWsRTKJIGPnDC2e6TJWFKl1QtSpu6oCV7+H8WYyf&#10;pT0fxE8TQ/jD1/HbzuKC5pedJS7t/yD8fcxeoOqu8BCbE+XMQ6aRHIsJvCWAFMNw++20gMSB43h6&#10;HEqV0qIJNcNUudNd76u1eOtNZ6NWY9WqYfQYGRg7uIWjwTo8swm649aupizWQzZdjdsn0i2W1Ppg&#10;688YPAC3d8PyD6QwZ5fJTzqjViiHsDKaWhpNQyqr4jzhoXqKkEn9OUksQrNGOB6kaXwoBh60jqar&#10;qmHXlKGY9CZmDlJ0GlbCZyzLYSp0lc3q8Uto1goJScJ/JMXThVarjOBLTjAuTnoMSneFdygKaBXO&#10;ZsURs1KUo7801LkWcRtRImUapuqF/EwdPFxQphYi6hhGmiKcbmw5sjYqNHDusZKRjBHPC2TS8pq8&#10;j6oqXB8SjgUz8MR0cYX1sVekif6tBOP8aDjxNU+ZrEnNPvOz5gShIQUjZJk3Fkt45j17z0ZJGCmX&#10;KTe4nHKwsOjghi3t3N38PDyC27X+zhSyTzYHbjQO2NDxRhtRuz82B2wO2BwoCQfyC4sKi3igwTub&#10;MnLzsnMLLjIEomQiCkSUp4xhKsU0Lt1TaKMASsOvZdMQs1eVe/qh30s4exBz7ja4wgBLmrBWqF8l&#10;I3XTx5Mp3/nlZpYQwFGSdIuLxTtvYeRodOyC5+dh+lG8+JzCqzC5e0qMps5NohzlvWJZn8543Gmg&#10;ahXtz04lHmXM+ROlLXlmPmqFqOB1JcqSSpQA2VsjG/KOMimf62D/+djI6LykZE/hmOovsk+CJItQ&#10;QcprUutArXLmoVWjKf9kbz2hsEk72483YclJPPIoKtdUnSVJFFFjYnDf3ahhbFatIqzqp634+Avd&#10;vf0e3n1fZEdGYMqTUlKxCJ0eKdjygs5p4xkPhnohk+a9Ir4x8yUiQJNOnxGkHPGAJOjJzyL2jPS3&#10;EaF4fjx8aJlHnptDQJF6ZiJYdpw1082Ve65bkMNwiZwRn8gFAw41eXhh5HqeySRK2XzFCaYL1nk9&#10;SZUTN1JUv86CGkzOGTOUNE+k0kzJjA5fiVozjnpmcIBe6YVADA1Q/f2FBsmZ56cInlmJObvfiW7T&#10;FYOUrGN2coblaHpKDR4LUtVFgvmEOXWhK2dZzQTiIaObZSm+poH30xMFcZ6fj0nj4UuvXRMFh/X0&#10;7y1Ib00tTn6CnmMxGPKgmmO71rR0kmT4Y12THrZ2eW2CrdephanjhavqMewtPzgmQw910ZaFtmCU&#10;6TUzWwfvFD1IfRPTaAhAT90nhmHhu1i7Be1pg2rWGsqF4Xi8ilrKONVhpgdnSBl/jGiKkZswu4lW&#10;W9gLvjJfCT/owIaoOQpHX8OpVijXSgF0rEQgV/VmffGvcbucPNwxFWFm1pNtvGUSdUZFysmlW84v&#10;0xkXL6FHXt8xBotGiGTarLIUm2WPecvAz4PHYe5TmPC8KWVmBFEf7cHnvYg50zF5qnTz6rAxjXdW&#10;zntj3msa0zW5Thp0oUfKTxrYe96TiSkpR/mQtK3+uiyHlIMQ3eDZyMje5qG9pYc4Zqe/Ogds6PhX&#10;H0GbfpsDNgf+XhywFIxXqxmvvi4JL/IKChMzcx9cs+f74xe4YJ5NDEb5hycu9UuupejEf7zg4cCp&#10;Q/hgAnyDdXvrGHQaJ58ovqekVr4NHmju9EYSMoB/Xvb+d+/3tES8EpBCozP+J9QHmFClJhrchDkz&#10;MHIMnpok886Hh8qbKyIc0ybJU0taDiPQUWoTYcUUklRKbXSfKhWEp+Yp4M27z8uAtuT7OpJOivJ0&#10;gaKUJ7GUImCxVGhJiOpIMWikWSAx2LylqMhNFEywSoqNLM5SRpA1tJk9Hijck0gp5VxQykeypJID&#10;gzopXgi4wV2JIRDriQjD0mWCrFcnme4FmhbZlvgvv7i+Q5xZHhkg7SIdGqmWJMzgvgsWeiRnfsec&#10;WlUxfIBgyaRnceykTBnfnQdPN2meSSqtLjm47CYPbq8yaIZapCfkTdHo01kmu4xaRAthdtA62EeW&#10;0ABZyaBHMZAPLTYZ2GkmTHGeP/1l0B02QV3W5Wr/tEhxBrXJOWPGlGeOCwfFGlD+MvGsEb98Y+gk&#10;09hxjhGjcFpMfnqKSim3wWzcLyQgUFBq1Hht0anJaY0CzbzZQaNp5FlFeLJmrK50EBiNfUJGv4Ec&#10;PjNwrJYEjHtC4IMhYUWSmVFlSiE0SFOLWuIHx2hlxJpXrOmBvoiuJzWgE0CSKlOJ87a4Rat+doeG&#10;yrSe5SB6sGp+eO76ZPT5EJCRPyTDQCL9EWCvzYRP5janZh+dJ6eYeFHGBbRVIzSurS1hWBV1ducS&#10;UYo2oFzZYQgao2Hm96hqOWdM13itXvPazF6HI99RRH1koTs86O3rivREfcFaTyD/DIdIS+V2qNER&#10;n4yS63TyBemMU89jwysinD65VHD2nI3y9fWcVLBZcogH6+Hfk8DSCA5DahIKfM22nYThpjdE64Gl&#10;5KfJZR/SQlzHgRK3XOAfrEiqM6fiqafFxWCqfo0pLitXsnjJMy9JefGImXdXnUw21qfEaFnpZzSM&#10;Rdj200AXx2CWanfzWh/fSi4ubl7ekVYu+2xz4K/IAX5ldrI5YHPA5oDNgb8qB64LN1Lm2Xs25esT&#10;CRPW7NMefRR/KUzToZECETUMlLAkHFGsNMLlqX3yCroQhxpt0OMpgQQKetl8EiNxk7IeZS6iBcqa&#10;lL8siSk3w0MyV0lTE2gzgg8diPAKQhWGzSzC6OHofS9q1sQrr4vCI4cwdTYeGiSNB335KDOyfgl0&#10;7IpFK2RTN+UJGY09Pk2atLGzMHOCHNVKnih7UkPBCim0SjY0F7yVjGieMAPj/VB8f/sLIec3nxSo&#10;4P4TklsNpmJG8YyAgRI8ixGfcOdGY8hKFQafU1JX4kbtlJHdkemUMM3DPzvR66x3Z/ywXTSo00UG&#10;MDi0j8iDfQSqLcxAeEAz2mffVHW85r4gFFcXzUHZCHz0Oo7EYP5i5ytGGAoL1VaNrIoVlotU5CE+&#10;ZD0zn0DVclIxqeOknGeDG5mPHaRVX/lwXVQvi/BgDJmJUv54ZgjKcQMJiuGGNrXBK4PwJbObuysP&#10;eetALPVUwXpW8iR7aXchqwKyjmin5InKXk8pkjSgHBejTmfHmUib+WdeEXawdpJtcNqho/DzQ8UK&#10;0lhxHImNfT2NETXzUpllMBJDspRm5NVCRcShPpN08WCdnC3EJeymEoebk8QMt858SJ54Yd4cjH0S&#10;Hy9DEl3ojEadeZ1zm9+UycYnXB3gUMbEIiNNttAVojRkrJlNvP8xlqxQC/+9xKWEaePUr6hIA91Y&#10;C5nDD/K4OMD26YT52jsgH5i4aU1ZhqWlRr0SxjwgfSP1/AyzzKn+/leYww1sMrSHzYlL8PXQoTWO&#10;IlzMxCvbsbIbUqnfNqjOUZQOb/+iLM48OksGt0Sd8dg/R2yr3Fl/Rdg5i0f8jBgsJ6Qy0hKxldv9&#10;pMC3FLpN0VLG3q9w4ZA4ytUeBosVp8ygFRnbbVZCa4BhL2PhwwrK2msESoXLJoBYUd3in5ryiIuR&#10;Ma8WcNhnM0/5yicAE6YpiG+5srh3gFwiqXImPzh6bELJTHD98qMx3415pmr5T2QUarg07Lw1PNSZ&#10;ZrY5+blcZgK2/zzIxcXT17fsTR3W6YWdbA78NTlgQ8e/5rjZVNscsDlwo3OAvo4ld3ckgPxjDLkl&#10;5mLOwZ+OZDpG/MoIhg5takfId2K3dkkzwo/OFJQkmPJM2dQFP30miBhRA33nag3fzQdx+2Xd9fm4&#10;a/G+2CbyWu+dz/cDJ4BbKK5F1f76wvHkZl3R6laMuRcz3sCSr/H8JLwwGx+sQqA/KlbFkGFY8DKa&#10;Nka1ymhQDwEB8tEilRK4TYUU2ag4pfrlpana6XHcTMxaiPnP/wkRv3/tlA/VfR3mltyQKFuEUn6Y&#10;vBhUwsynKOorrR2lQqpceJZ4yMNZTLUKSBvbNcq/BCqEFtR3/HICWZSnrZppkxeGUNOEHv1Zonz/&#10;xXq0rIN2TTRA1Pg1ra1Ao4Q02paQHnRGD1ZAuThUe9AzUe5/cyVWmb06iPcYU5QA8vXnNay0QZ29&#10;QBGGykcJq7ASVrjqa7z3CaaNRrXyQsiEK0xkLLtmTQlBIFPte5OFN349gsWfokFVPNQDFaOQw9Ca&#10;KuFkxeWeqQYLC5gzn5NVtOoc/yyefApVL+ezyv7h2VqqIMHUWF1vkpLLTGz2gXa2BDwcFKViAsgi&#10;dmr7drMc4FCIlS2btL1hh44oV04X+w8gOQXNWxiowV4Y6MjQL6PHCYIUGfTO4ea4q0oLWxSjR80l&#10;85w0qP9kCSePG2rVwm97UbWy0fuZImQSuc1sXJjg9KbJ8ZHjyEjHzBcVObRlI0x/3KjDHKJ20fs4&#10;SFxncYO9M3253JbVNT0zzw1RatqZHIoT+vgziArHsAGCxJrqJjrOC2Z9wcoWHoLoWiJm7ANaKeAs&#10;2r4fX3+vCbNlFy4w8mohpg+Ea66iWH25HbtP4P4WiI4QkiS8P3Ae0SGy6aVy0DUfBzKQXOhG5G/c&#10;TvkxZKcitC1Kr8fuV1CqGkpVlTEyB8aimtjy1qlYPQldJyIgDBeOYNlQhNdEs7vRbSxyUsUhTmdN&#10;LKN15IdosY0DQmw++i1sXaVYrPeONcpJVmo48dh0vDIVdw9C5WpOqM7H4jr3OvXDmx/g0H5MeRp3&#10;98XtPRQMSOUsHpviYrAZK4vxfKMM/FeoD+vQYS0FWBn0t8G8ql27TlRUBGlr3WElfSCLh8D+tTnw&#10;V+WADR3/qiNn021zwOaAzYGScGBLTFJ8cna/j3YWvv+MAmbUbyWzQ0o3XNVfvQBlqsDTV2IQxRzz&#10;T6+Y+PaBRQpVsf9bbFslgQ4e+P5lZCQhvAncaW9JabgYD7i6tz+3MSznEjfl+F1ay+gR9D4CPjJL&#10;/xUA7qL9DHAWSI6sm95vfs/F96L3BCQe13bgC2di4ksyzKOaaON36HoL8h2oUBHvLMG7b2P1N4g5&#10;hfBQtGhqSCXFloxOgs3BvRMJS4YPxHNv/Y6Mkt5S9LeSJSGKIdSWEEXvlYVq334INAFC6MnGZIFG&#10;CvqW2C0SjNzPCwEVgxzIIqqyWMnsz9G0orS4VuaQ5hJ7S5iobhrVC9/+iF0HRBEtS+l0R3vRDLpz&#10;8T9xi2aSYdRWmdJvyDZ1cB9s2o7NWxEehnatJOWnpqlRnscOl7WtDJWpn+QuFBex+wD690Ttqgqc&#10;YwFRafaMw6SgLxGmAepUmS5fp4aILQffjuhqSMlArhHhWRUBlRLP5lBPzRM+t7jBB0xs+uaWJvin&#10;uS3hiWWl7uNhyC5hKWYjGdQKEsOTBgtqkCpGbeEtXxHckgP79yPhArZvNTinUPFRFy0QrpvzLO6+&#10;G/374YEHFKSUboGyrdR4qmctmqF0pFYE1F1WbnWT1+Y1T8zHMxmotvhWj/TQ0xv+ATJznTELKz5E&#10;hhkyveSUYO+owGRgWEbETcCzC3D2AupWl3HpmEG4aKmdje70ni5w6SIYzNY5x9g1tsL5ZnWNVfHW&#10;UKaTmjXzTa2YbBeS8NYKxJ3FM8+a18WnZvVNPaZHPTuieT0UcDucDHz2nWbOoRMaPnahXwfUqyDF&#10;H4+1v+JSijSAi+5TAC0a3LowYG8+Xt6Kr283m3zmwjMPL592jcoN9sv1oXaO2kWD91iogDCT5PsJ&#10;vOmPiiGEZHJwuCtj50kKJJzDWZaFMlXxwDvIovqf+n5mY2b+8JvjV2V4R9WvqnLBr9+IrgQiWbo/&#10;p5qYX3xuqiZ7+o/E/PF45SOzmYi1pGA1WqSlp6o1cB8Vq1SpFhOjl6asmGcYYz0ghRxS6yFdj48d&#10;waw5Muz9XXr99fFtO/f/3UP71ubAX5cDNnT8646dTbnNAZsDNz4H/kD3+MdqRrJmV1zqi98e++LY&#10;xTTGmPd1x2ACv0vY861T4KLOpMsjqHUz3AgdKRmZw81T8VH5ZN1z+Mc0CVDHf77C5VrcFrwuQlpg&#10;zzQZZDo86sB7gsq53gmHz5V8utoIvAC0A2YDLQHuC0mh+DDwPrCtRufosvUfrdc+Ze1LaNsXSeeQ&#10;lYZQbljfCckJ8lekwWRetkJbcI9BNnQ2AT37oN/9WL8Oc2bhw3el97AIpuQmqY4SnJHjaClH97CB&#10;faSluY5kgQpK21Y9Rm61ihNakDkUSSlIEkExUTpnW1aLly+utKWs5o5n4hMCgQK8uxmTeqB9TYnd&#10;UsTlISlE6r4SJjZNqf3BzuIg68zKxYrvEXMGg+9ADiu5DAkM2Xyr9h1IvoQhvTHjVTWydZfsEgff&#10;K/0SY01StxIXry4wJ4FiPI0P0zDwTuFGMpAPCUgoHZyKx/K1spPs1wX1qaMpwNylqBZpMrhhww6k&#10;ZqIBo3oayV1PmSxxnkhJ1euVVG0WkWSvkevpsPfIfTjJwK3KUdLEOgjb2Fkig+tK5B7D+XAUmHht&#10;JQvwqz4XhaX58H15k04eLyhO9TUzJyaiZg1tZcH4va+8irt64o4eWPut9ipUN+gx6ImPP5ICfMxo&#10;QUEtFpj6rbOAYjEH2KLVnNBSkTbhnDtX2L5xIzwyTJynmkyc4D/jMMmdUeJOY8E/tFDC4Lf9bkfj&#10;OoraylC34iRpJtxlTqoKecOGuFcNpyjb4521NmGu+YoZLDJ4YX3j4gAPuvf5YeKjiD+PX/cUY1oT&#10;ybRdY5UiwWSFtysWfoATp1WiXnmE+qH/QH2VHAGicX6zpOeN9SgXiErBuLmaACQRI1WHfm54dise&#10;rY800mxgpCvPDvdB8m9054oH57HhEM0aKt+PjFPY8ypaTIOrN/Iy1D5bIBzmBBEOJcUMRUR/ZO5d&#10;YvxPrU9QPWFW4y9t5acql6WoPOSgffE2Zn6hoE4cYZYSb3RSEepEGZmIpgDqipmwaouNGvjP75I2&#10;4CxlHSrDd+YPA3/JP7VraNOnbF7xk9q7B1NmoNNN2jC1QYsXPb1CVdCkli35989ONgduHA7Y0PHG&#10;GUu7JzYHbA7cSBz4n1irxqVj2Ou7T6alHjyZBF9XWb5RIOJef9QiNuklLlHUkjRUKJMs7q5B0Yz2&#10;qESMh3/Cro+U7cRWZXD1Q/Qk7J7pZGziDqSdwpGPXdJ7hGX71MfB5/BaPee73//UAEYaHeMHBjd+&#10;VWdCjp93fFbsD3veRkTNM23uwydPoWw5NO8iPcIXi9BzAKrVomoTi+eiZi10vU12ZhTOJPdx48Fc&#10;bfV9SxcsXGBichhJnXIbk1Ma5oV6pRCXLYORTKVZCROron0pWcTqTFsS9CmCW1I4zeDy0akp3v4S&#10;ZxJRLkT0qEUmI0Uys7mUEGk91j2TIYYVUh+x8QBGExUz/AkzsTmjBLNyleTMQlTTcGsCojja+9Hl&#10;r9dN+PwnjH7xCv7ke6bIUIwbiIxsScGUu5vXxfRRuJiMl5fq7dETgn9Usu38TbeXE7eDp6kqg53Q&#10;VFXk8QWhkQsSk7HvOEb3wReb8fZqMeTW5ujaRG8Jt5Z/h2NxaFzTaC+t5lnQSOIaCOMFKrhitELk&#10;gwVdhHBoLXmduJFFuBbgnSviOUTXlcgH6lfZcfXL0KPiZtCFFegbl4dRo/DpJ3hmOkY8gtLBxpDR&#10;bHfRuiXeXoKyUejZW0XuuM3ZMquh4WtEpBDU/BfwxOPS57Nyqwm2aPFD84SohCfjRsjm6F/6wouo&#10;Xh1BQWjbRtiFHyDza82iEN4esgiYMFPGsSdiUSESQ3ohyE+gMZM4zWRjfeSuNMNOWsRYHeSLYTvP&#10;FhnWe2t+8i3nLanS3GZNZnpQl+jnha43mQqZm6iYu3FkqPukZOdeLPsWTaqhYwPR2Z7ayCIZpvKs&#10;o9if8+ejGD1Mm3mSSBcTVSjIBTM3o44/bg4zm2MYznPgcmjX65Pplu1WqEnAD12pEAHRiJ6F7Y/i&#10;pwnwCUOrKShKFSEWF53nQu0GWesWRcppM0h6SJLAxHp4kK/iMtGuu8ZhxWykJqgTxLZSUZspqR6r&#10;hEAjYzbLEtWw3HqonpsFInIw392sAxQTwI6KnareUMX6OKMZ3Znw13CUt9zONtgfjw0jsn6mStUW&#10;/sG3mhL2yebAjckBGzremONq98rmgM2BG5IDf6ppZIiIVqM/S103+UheZXSg5afZOcCysqMERMGx&#10;wHLfMVImxSVXIkZX6f2+GCsAmZ4gzeTlVJTrEvNLIL4IRI47/OMSHsvGer4sdKVShh6TGdfCjcyz&#10;z7Pp7NJDnvFxPRzzVMfqw/aVvQm4gINvIrw26nTEp0+jfBU074aCdHy6AH0fRqXK2vGNMvFtvbFy&#10;CRq3kFsjRV4qUqiroXjo743HH8eYxwQOKbJTlpNMR8mOQjOvjKxnnalbczhF08td+aMLSoUy56P8&#10;aeqhBMxbydymTm7+Mfs9tItGvcrFikcDOQiQxFLKjzyMTyPxuQqxlGmN5p2MZjlhBabcpi0W+Fy4&#10;hz2ilsnK8UdEXXlHOf6NdUhPwcQ7USZIIIrxjbo3QZ2yBi2IC6qQMuyZi5jzDp4cYDbkJNzKRcNa&#10;Ak50dDx8Am997KxzYE/UrGx2RjditZ8PIkubnSeMda44wUg2Z7BqA55/GBGlEeSLVLNrX4Mqcmuk&#10;Be+GX7E/FsPvEjFWVyzowqCsZIvwiXkq0sgri0uGSAvACFt6Ookp4U9hjmwWifCp+jU9LmE5ZaOk&#10;z0MUFbOdNRATcDQIGqh+4hIGrZEfGy3rSlqrsgF6P5JUBme6+y6EhKjLwiIcRNOsMKEDBJZTp6Nj&#10;R3j5CHlYZKnjxm6Zt5fp5Fv2mAfVYTt24M47FDo43UI2zM9pQytWN8x8Hucv4GQcQoKwYKLQSYC3&#10;NPD0quX81xCzHqva4jPJUSumdU5aEWZBRzZmnl8pYki3hoZnDYQFILNEAGnm/OHBC7a78wDWb8dD&#10;tyKylIy0yT1FYzLLAWIBx9cU4XCTnmx+bpazKx3+HJjzAxoEolOEPlIDnEV5RhEmRRQuOptSytM1&#10;LNthFsYs9hdkwrMqGr+CnY8ica/yNqMDaZZWS0i7aUyrOu6+CCqHXctNX0mI+RVTDWvZbWLCtYsR&#10;ux9teiA4RHGCtQ+kmYnsKNsik/hw+gg5io6eZmaTKSs+Wc3oyjka/DvE8GHcBYT0MOm9VRU7Sldx&#10;D8yYg3Pn9Yrq6nkzG3e45TX+HfX2q+ugn6WdbA7c0BywoeMNPbx252wO2By4oTlwNZL0dHfpMGHr&#10;0XOppy/RYKwzdr0Cbze0egT51AYYMCAhi7IYD8lREvFdvfDhCKRflGiYwXg5lIM6wS8f578PxoJU&#10;TC8qTEbKuhTs5fbwLNwII8MRTSMymtjR1Ksh9gJTVOqqRBmLtVNiTMz135zfEPFjUP3hfZHNkH8a&#10;PzyJwDDFSaTuJSEGjW6SOpQhWxPPolJt+TwRGLBwtdqIP22CfPrDi1syGP2G7Nscgo7TpmHJUiyY&#10;L3gjnYKRYnlByc5prWdkvatIKtElFSGGK05BnG3RnY91Utj8djsCfdCzjZqj8lMt8i2FZhMOh+QJ&#10;CPGaLn/U7VBTSqG8EL5umPM5DsVjTEfUCjcxafmcdPLMSqzGSkSa0Npd0ajggxdWy79x5j0yC6R8&#10;T+hItM+D7YuqAtSM0GLB0BmKyNoqWuAw1+xpUSkCEaVQv6qyUcqmioQKGnHMAhsc0lRBI6KXWe8i&#10;PlF5SjPiZF91nIGRKpQxfXQYg1vTd6KFbfvRqp4C9sgKl9OpCHEJeJ46ZuDuLmjTUDCbLBJz2FlL&#10;7rYGi/ODD68TOnK4KbBIfuegW4ikZNwzvBGFTBxWds1KJJjXuuV6Sh7eeQcPD9HGmOwvW7EKsGsM&#10;uMlbqt2U2LqhgZdUb42fiBYt0aKFahFhpg1VaAZXSw8mqVHOLmPj+vREDB2C0sT/9PDjIgLzMLOJ&#10;xMvL2FO4mDjhxFgAAEAASURBVIQ3Zui7CC2licRXRK3CeyYqkjAQ85leWH0Re9k6G+LZuiimRA/N&#10;c+t0uVMWqZyHqpYqQaNXZ1umJpFKo4NLDOiajYbVZMNMC15m5jzXxGalZjRZioPw1HJM62nwmSHV&#10;ehibgtto1WzYa7FRtLmisg8SiwozvHIKsz1pcuskTyTyg+B2FdxSh2AzLUbmrHzJOcI2raSBYh1c&#10;2SCcMwRqNcm0oAt1XvO300C8NRalo1Ctvlyr6aQpKszBPLTAfXki+g2Vn2mZCPlmanqass6qDF+5&#10;aODvi3fewBerMJaxnKpKY62VB57z9QfplUX4bQ+Skl0LaCfMvUCC6ja7aa27R4iTVvvH5sCNzgEb&#10;Ot7oI2z3z+aAzYG/AQcCfd1bP7YlvjCMW1Jj7QPS3VVoiUb9kZtixGya+VHQo0jmjqMbsX6uEwlI&#10;+qTTD41ao9D8JceO2Y5zOxhnhmJYDp5tj/mlEJ6OYz9iKmVMcvEwFhyU7Z3Ex3AE9MCD/8rao0B/&#10;hqGXqEcocgnpydo0regiNo1CSAXcOUeKuNVz0PJ2VOa+bEYvIMmSahBLIIb8x+YuxpQxEh6nPqt4&#10;IWyRYi6BEAPDTp+hWP/jnsbMKXolsY5iKyVDc5acaN3+K2l/+ISyIQ91zRysRxdGYqUMTddKb3fB&#10;NsqKymnAhjCb5RFFNMWcRgMjaZcCKR2qcpGUjuHthRupsaF6SzsJsAkChnwXcr7EyUGdS4gvIv0w&#10;pTvS8/DEUoQFYs692lGDDdMdlC2SAWyauLFtbbSpgyXrsfIbtTCyL0KDJW7z4FICm+VB7VlmMVwR&#10;JUUC8x+swd7jUlTOesi5lyC1neStBTIFM8hY5jW2ow2r4sNn8PrnsuMVnDApvBReHiEb2ve+wYq1&#10;TgbqzT93li0OuwsRDaxCJToz+tHYaXh6FIKD4UO32esUXQTXyXar8xY5BnZQT0S+ffcdVq7EoIFo&#10;2UzbGJIbVn72iweNEZ3J8NDqCudALlcWCrHsQ6xYgUmT5PrIQRcnTCn9mimkJxwXb+zcjlWrtM1M&#10;k0aqkxOGU5f7u7AS8vmFN3DyFKaPBoOaclFA7XKqFENBNsdspnZ9udasM0PuJI0/em8IULtMLGJu&#10;hfcsyMcuW59Y8YdGm2TWRq3m6x/jUKwh2BRlH7n5ytg+OG8WEfRNUetHxGZq5lv6uHKyzfsSg1qj&#10;QrC+CH10nEWumLQBvaugerAcE0XJ/2PvO8C0KpJozz85R2aGODOEIeecFBQVxIQBMKGiGEARRUEF&#10;AQEBQQUDCOaAimHNAXMCRZKggATJaRjC5Jz+d07dfwbMuG/frvv29vd7p2/fDtXVfbHOreoqltsj&#10;XnK8mEbPQHsxyetn77QNpmkwGBC/DARGKt9jujTBftx6NhoRJv/yR36kdkNpAVa9ihanmpclfUpQ&#10;H6RI7x/7CcEN8/HUbQgahroNLJiLAUt+0gkNxZxxOP0CNGgievmtgHPii0XCNS2PzPnJKnIo2x8t&#10;22LBs1JjzpyMH9biqWcRRshK4mj6EB6cl1dRUhq2evVXaWlpHN3Pzy8wyNU0OovpXv8nOPAX//39&#10;n+CJO0mXAy4HXA785zlw/GcdSSvVj8UU2Yv2wJODqJqIT8Upt0mPRwlPughzpJG5E5k78OV9iG2C&#10;vJ0oowcLoMs9WPtsQEFW+erZQRFPx+R+VYE3k3FuHVy7BvfsxfoENLgGr1ApyV540o7OUgJQ6o/M&#10;63A9cOuv2UQzsUz4bUXy3pAGSJ+AxmcisQM+GiAceP79CPXD2reR3ATtT4O3UDIjQ4PHJyF9D+L5&#10;2d4kQQpoFI6nzcPBfbjlOjz1CgrofkP4SHOhlFazNm65BVPvwXVXKwoFQxRKGegkSn+UrWnU6HRV&#10;VfxHfzkzx36PUiolXNPDsISiqE8yNVGbd5RPSQAnIuhIcZx6DROMOSI9wZLV8rxqSrnCItz7Ns5v&#10;hw51ZBgXQKpMhlafqpJRUVCmkj9JrB5Y4SmK8CuX4TGxXxDCQjBpAGa+L5s5dqBIFQYMuMSS1KuU&#10;NcP6GiVBmPQMjvDoGNPPGSJKHGrsIS9XnI7RAy1Og1Pi9Vnn6s5BHZwdR7N+tK8qcI1z9s/p2QAG&#10;2UJJfNgp8PQxVG8cI+OoyCLf1MpOpE16CoMbGJZTl3+e2Irej26bIg+60+9EXPKfN6muISYaRCQy&#10;IP7gJGiwSKRCLdXObdi4Ebt24tnHZa9Lz0zEE2IUAYeRyn1Ish3GskNnosyQ8zSpHDMCu9NlrnnT&#10;KEN61KQGyZ8tWfRz1mo/pzXC+DE6ELiRbnLNMHhfOu5/xEdmXDQm3ojkuqLKccOrrciVNVQmhTZ7&#10;5I/EcAJVP36t8FHFER1szEZsaKQKKlO7R+2iIU8f8YSLRhzNmPfS6pwucz/Aia0w5gKDzWzLt8Be&#10;B5p7Ei6SVKuOnzJ88JUfIN5aiY37MPo0NIiTolBMY/gNfmVg3FeLtMgmYprYpNeET3kNr8SIvbgr&#10;NDCce1/TIPX8OTPjxuk6F9+OwOej0OshRXGkhTIf8YOS6tiPfTTpj28W4OVb0PViNO0tW3t+feJI&#10;/LEOp85+ht2H6QMx7jnBeSpr+YB8opnEmFmYeSvCw1GfUUBst/LK5WX/VEiOGImERJ17JXvqN8QZ&#10;54ofAy/Cj+utMMxc+wSHNG8zuW2H/XMeHNSmzV/59qElcZPLgf9POOBCx/9PFtKdhssBlwP/6xxg&#10;QIuPbkJlAa5bLONJirZEGnTmQX3jnu/lZuOj6QpGX/9sNDwTGz8JSN8XUoH85Tchak58iTew/K38&#10;3KvLUaMn7t6OZxjnezBmrMXrG7HiPpzk8Jbf2G8B6v8Oo7ciLQ9Bm/DTAfQ90W/sQb/9iNguGTCX&#10;B5gqUZvnIokrLG43RULJ7pSDPYiIwsAbMPsWPPS2gkxS6PTJnTxTF4h6qVi/Fi3bSKyXcoNCIs0m&#10;vaibiuEjcN/9qJ+M4QYgy0xfxBocy4Tn3yHz94opplP4pkRJSdORennleFVJWcO0+mvyNOtTUKW4&#10;Kgmbk6vA0p/UCc0+1+/CaU3Rtb6sH6lEomTrQEfRRrjp/1jY6hP9mtf1BIX5BQX4Bfj7+XNa9E/i&#10;DBbiCShDQJnX/6Cfd0dE0Td94rLiqYYyAkgUrRnrxOKrTYgKQyOqNDlbqmwMEohwrwxcKZlTBKZe&#10;i2H3HKjg4B9NjdUdMMyrM0FeydVKEPFq+vzZWKrK5PDE6ujWQap2rSLY6ltN6aSrHvEzgUAIlZxl&#10;ooozZB9kF80Tpw7BvsijkEzd/mHiicpJDO+5UJ57Jt2HJx77w9rHPOQE6ftn2deiKiEBzZsLjqxe&#10;Lb0rQ9i/+y4ap+G2W5GTLdq4J5nIISJA/mFNhi6kMtB45qNWbLTV54y4srMekYvU6kSHOlcNMUtd&#10;66q6nB1+sxw3jK4u8GVapvmg+OXnoX4dC4fI7jkEtyIxD5GNA25IDxP3tp7YK+CsoFHi64vQyaHN&#10;QC874dw5BZ6u5DIJPdpzdWKPdh/EzfcLM026DJ0a+/zfOENTSRfmj/QsmVurxFbtnZXa7eyFBRd1&#10;wujeZtnLrz/WL2XJzAJ8n4mYIMTQny03q30uERuMbGFLuoStxIo87/maAT9E6WoTIi/ZdYU/Oj+E&#10;1WPw5Sj0uAeRSXI9y3L+HOioPINrDkWfm/HYAOQdkh1DWg/xiWYSHIejiZpKNGiDH79FVAxaddd2&#10;Yz9MhSUYex+u7Y+n35P6v8KcSZFDbE4I2q4jzh6AFi3FsxXf4MmH1YR2yjzKGBtzYng47YZ5QPXE&#10;xNpjH12gR25yOfA/ywEXOv7PLr07cZcDLgf+izlQfcqRGeUpMVFqb9gHu7/QmSH+0x4Ug5zd2L0W&#10;fiH4YJq0IrV6IWcdwuoHfLaoMizNE9A2uiIsATU9ua9vx5ITMNcPGVvx2ls4/1Rcvxe1F+H2yzCe&#10;0NFhU0eALirq/w7PNqPVXZiwDUErcV0b3LwjuKjC7yMkNUdyHyw+E2V56HunfGnQew2plYxXleQB&#10;IwQNWmDNUrTqjBIeq+Qjm1FcIobegIXzkb4PLVojtb58JhJ7sDXtKuum4Pnn8eQTuHcOxtyM6CgF&#10;T6eWRnKm9WB/ju9CYdokXdbW6OyDY5iUbHeWp3jLZxRfWW7WgMyTzzT1XLIRh4ywFRslavPXti46&#10;JyMnX2hEKI4TMpymDqx5Bb4O2LmnKD/IG+zvL6k0NTSxW2hyAdXDfn5vlmzNrMwr9S/eFHnknVqZ&#10;KKdvGOMYVaysWtsfV/XEo58rYMNlJyIuUgcvl24EQ7Cw/xqR6JqGAgrLrEptC93bWFvfxGw+JIZi&#10;O8kSqyyjK29YbuRpjewJW2nWdutcCT5Zh1dK3L5yosFj6mugCumT12xDBgPw+eO0NmIbtXOcKHVW&#10;K7chPRvNTjNSju/C82cff43bhyoSHwNL8vTd8SeixI/ek94vLg77LM7EyuXSMYZHYO5sdcVgiZw6&#10;AQfJJoep9/vsK60ylZMMavL51380VFoKmqYaQ8g/wq1DGDflt+uztx7tBOarE33hXDtYBJDbPBda&#10;yEiCRoZ4SfaaYaqO1FIrxiJ7I0iksLctChE+2conKuHP2uoPM16dyWM7vibvfFO1aZ31Uu+CSgyk&#10;wdS2EXq04rk9NaFSjwiTrWih/cVPcrm0I0M+lrTWfpgxwOxK+WXETwbY3nys3I1sutjRwFLJZeTj&#10;p4O4MA0to+XAlKBXe5420pwIRyKpHpwYjbUlecH55bEIPi0oLL80lK3tCXeTIFwYOk7DmqlYMRk9&#10;piI0VmuiOVpy/vJfMkbXSDsZu3/A7nXIz0RkHFqeatpNgtMyBSS9eDKeGisDhZwsxNVAs46K+cF3&#10;kZ8gOvfGp+/KxKHnySjKt11M5FmBW8bhonOw+BMUF6JjR8Xs5NeqxJq9gwIT23V82UeB+8flgMsB&#10;/vvhMsHlgMsBlwMuB/6GHPiDiI6/plaiPsX3zrdh22J8cLfQAo+oHdmB9I2q3GIUts5HYFhA4B2h&#10;G3bmhYQ0zCurh4qvcWs8Osej3iV4cB9WrMEHXXHBBbjueUzLQgbbPYdp12BssazQgsbinUaKy/gb&#10;6X7gK1wdINk8PwCFWQGVucHrEfATal+FTQtQno+uVysMHYVgH4yhvGimdxQcKRrSd86gm/Du09i7&#10;HQPoer9E3vcpUfJRAtU4o7FqGf6xSME5rhqBlBQJepTv+DQrF126IToacx8VGJg4TkEjqPEgvTKT&#10;O85EiZW0x+roIEVeysFCpyapO0KzJOBqwZ09Ezea3WN0CJb/hHe+Q3IUoqkXqsSU/iYlmyhawJAn&#10;Zm+nM5xmMCmsRXnaMEaA//yyr5FFCtmztHMJITV7R6SVELdU4u0C8rlS5q/8VYYqz0SPNfM+Q34J&#10;RpyMmtG45wLsPIzHPsWVvfHhD3h9pQ6e0WLwx51yV3PFiQr5yJ6JtUgtKWHSJtFf5VQiUpx7lWte&#10;vPpqWLnlfbCkqpwN2UjAxulEbQx3OXiGrDMcHheBeR+jZxpiw3H3a9KODu+DpVvw9mos34qz26C5&#10;b+Tj+0MNaglmPKlNXqvO8TVxZuANTEzEtZcLDu3ajdVrVDr8KsREyZyRu4jAmCCHiJHTp9/aeU/j&#10;4CEhRifVTsSNPDBsSivp8KunTO+dpdLTdm6BGKpPgTCieoOOG7fj+cXYo9fnaKpVQ0FTWtsxO9bW&#10;ahjfqPmkyprL63goJWPFXo5iul8ymvPlPteiGDjklZuf+9NXyHI2sa50ZUPrISYMD7yMg5naDy35&#10;vnAAe8qrWtiV2P66s5AQicMZOvnHzcm2xI2c1xOfoXkttK6Na3i4kGiMg/FHd6lebD2MZ9eqB34F&#10;SA5BlL86V99eNAzHlZ0FVhlfhChNiNF2l3oO0OHFskoMj4ZfWfmrh/N2Fuc9nBt8Y1h0dmGUTZFv&#10;CankaoTURKOhWDUW+1eh/pmg/1UWOtuN21kZfl6pRMcR4hzf8h/eQN4ubLhN8V+7XYZGnaVmZPCX&#10;oQ+gKAtrP8SerZpXk7YWMdKDy2/FZ29iw3ps+wmXXY9CombzDkumDhuBcWP1D8xlQ1G79pWx0b3r&#10;1B3ox09vbnI54HLgGA640PEYZrhZlwMuB1wO/PdwQMrG6kTRrSIepTHo8QC+4inEn6dDK0LKZ8bv&#10;ztsX8na4t3bPogFbsXg7vjgd42IQ8QLG+ivm4OEcHFyGl3LQNRfZA3FNHBKCENQB3SirliI8EpSn&#10;j0LHLcBswDHdWkzXNihMBtbintiA0Qcj16HyJTQchtg0rJ6E0ny04FlHswyjQEloRzM5Biek61cK&#10;jExUuYRG4oyh+PQlTL5Gap/rJ6N2smRWqkHCYtF/INavQvZhPDFP7izo3PLu2XpKpFe7nqLkxScg&#10;OxvjJkrwTU3BLTcjb9/PWfD7d1Ts7EzHLbPQuiku7C87RlqzSVx22OuRXojYkp5ySqhLoYRrQjYV&#10;MjOWgujxpIZoVRM1QtWE+ITysfRXckikxDWS3H8MWpDszp4pVYcafiNIEHo8VJL/avFqCdyUc3ke&#10;i2iT1bisrEt9HYmc/RHes3iMw08SeMgtRa1oXNABj3+GVnVw55nokioAcLgYb67BzQvtGCQw9izp&#10;IUkDiWI/lLs5hEiy2QkWmnzPEgciqrgKvdgTIRk9ZblZAitPJnBpWNGId4jUnFRJNMsN5Yc4pz3O&#10;aiuOEWI99zU27hUlvRvjpMbomIzDf0X8oKfT/u0QHyjnQyH0y2IDabA/SeUVFV+/+x727sDwK5Ba&#10;G00aiPG0IqYyduos+YZt3Aid2+HFf6gjznQlcREdhw4zbnjlLqhpqjYkA7RMflIRVsQ3G/3i09C9&#10;JfIsgH1+EUY9rGICKqLQUzqgXoKpE9kXoam/NHjPvIPi1xyuawgmWwH9IUuHnoFmDaXi0wLxAQut&#10;jmZq20l3zHM/mHqOV+dW/RhidLpjMUHs7BfQuA7apIienq00TW4YrW9VK2VsD3LT8pwwMWGYuTIu&#10;KcX4V5BTiPH9kJOHw1ncpDJJJQcmfiHERnvUU2uB1UhVxxqIpj08v00YhdwVUrM7Ln+NJO0QQ50i&#10;O1CK/Vx+WfDHOQn60PNyecncgryhgUEljCikSQo98msJ/2Hgy8dbvoX23YPlpLecB4pVrAXkjPma&#10;kmq+JC0GojgLO5cgOAyr38KXj6nVoFkytqgMQK9LsewfeGoiRtyLJu1QkgMO1o8epnLw/ku4fRgG&#10;0W9RdztM7cWpZ4jMtPppXTrOjorqFhQYbwO6F5cDLgd+xoG/8m/3zxq6Ny4HXA64HHA58LfhgH8o&#10;1tyFPHpuPPqvOgWnmphyEFeXHlxGp/dFSDih+OSlmLoWuzqh3yq88i2eC0c0Jcof8L4zk1xkfov3&#10;r8aYfjifpxJLJKoXU5g1hzAmbgLnAS/QahLg4cUxwEBcshVr6qHyG9wVhH6l6F4clY/S1ozwgYQm&#10;6D4VX47G69dh8NNCGlRitDodi+9HAiN8H3MOiagmJAq9ByJ9h9xRPn4P8rIkktZOwc33KKg9o3fw&#10;aFlsgozV6BPy2kvRsAnGT0VxvgIJtO0gBUs8RT0v9u7B+LswatTxrg3lUErJ336v6HwMFl5QbAKv&#10;wSYKu8SNp3TGgy+hXiI6NkIJoQJdj9APYz72H8HowUgM16R4/JL9EF4KczpKIdJCzlF0dvhm2IwS&#10;vyMmCzYYQhCVxHUUk6lPoerSH4yyOOZlWZ9Wp6En4KTmOLkZeqQJDEhSJ37gKb5SNEnC4I6oF4dI&#10;Ilu6MWJcFgbGbIEdPDVKMTwAs97WFJhSEjCqr+ljjQbfYtrJST6lbE5yhHv5wAcZ4aWyiFSZmpF1&#10;SDwRCIdmFQd7qJUzC6c7PtIztVqzC0N7ygkJRz+nnaKG8ANBjQhl2IKC/3HDPxFPxk54HlPOJbDw&#10;lIQE6njnbyd/S9XPKr3ejD17wN/mrUZ81RPSuW2nbr5fj8+/0plGJ918BaghbJIsxOPMhfaPhFXj&#10;5qF3a0QwwiGHtoVevBTz/+GbBeHO4F7KO00I2xjaRGvKTo1FDRKREOHD7eTnsYl16Pvn5Y8xGGje&#10;UOo9spSDCD8Zq53KPC2pdg7DiaL4RvKwpZl/07ULYZsvEWOV46yeePpdTLpCp535snBPcs/wKsBv&#10;3To9c0H1q1TEVLpL3XpAhqyXdER0ILIOS4sX64cHvsXGw9oRFzcSUIsKRDM6TDYrVjrIIQKnhah6&#10;JqlEeLK3VoZ7j230ZcG2ucjmPIkb2ZABYyoQ7Y8WYZ5HM4Ou9PM3xzrsgL+ybKwcjfJcxDVDve4E&#10;+Wou6MiZcwa2Pcke9cpYLTwxzX9RsvXqN+yrzzsRtVFMVWsgXhorDDt0AQr5caAn6jTFJy9g0SwM&#10;vw81kgSNg0NwygVo2Qkfv4VnHsaYu1UeGBA+c8qngQFxQQFpVfx0/7occDnwSw4cFTJ++cS9dzng&#10;csDlgMuB/xwHHA+rx2u26vH35G318MySkkR/SmLlWJWBq7rg+rpo8xYGZGF9OrwDMe0V3PE5tg7B&#10;+Hcwfwe+oyTGXwM0mYT72eoBTH0TC9/FogAE3o9HTVngpYhKkZDdUqbl2Ue6u6lEvTW44BO8F4zL&#10;SxTgMSAHOxqgWSbRS34MAhOQ+zHou4Lx2k5+QFrJFy5FbD2cP1v6xv634f178c6DInP4PHnBZ7+U&#10;moOi0aCD5MHz6LKSyhB/ZGzHvWMwkhCREeFLkdLElGCVqJOK3Vtx6QB06YFhNDsrQUAFWrTV06Yt&#10;0biZNEvHmUhwC3p8bYxHnsUn36BHe1ncKZk0TE0LQ4DcOBj3PIcgyrt1pRoitZ0a4UgeFi3HjadI&#10;XBa+olUqURMbmpdRogjKwuycyhKhCLaxpyyvlvPJeN44grAj/RMeEzcO6iEFnZ4SNQXixaV49Avc&#10;3h/Nk210wQs9pdqF3SpoZIW8QMpZpClo4kORkKI6pIYnIW96Ua34lG5aHftDyfFMHmTmY8JrAjxs&#10;yHRNH7RONppJrB2r41B0qSsAab5Gj4IBVVdDZ5oOLOHEHeme9BC1Ek5rHHOJRL0oa3J2938oVDnx&#10;LHV4/ImOf67phcmvYsrA/QEVc4P2TfHWta41yepfaEjIW2+/nZGR0bdv31zGvZDnzIA+Fw38NCkY&#10;Dzz/s9HIvdnjdE71uw34cgWmjZKlJRcxKV52kDSZ5ttDar/8Di98IFYPOwMdG2skrqmTyFgqITlx&#10;Z1nrxItvnD6ZPP9DrNulWlV10awORvUXjmFXVLvpWoXJte7+GH425r2F9CO+zpNr4rbLtedZk4lr&#10;d+vDyGUoSCbrdMjp6NsZExjSIx2zbtBElAzkk4YGtXDdeRi7APdcq7bshD5+tTX5EvPHHgyEORkC&#10;r+lvok0tXNBK2sV6UeZDplwo8d6laBKJQakqrxvue/WEac1uVkeX6QCpVDuc/x7oE4m9MhxFc7Th&#10;ZFZgSmxRZ+OyMr9wjdiOup7Au4PD80oCyTOL8skrcWjeZuHGnlPgR2879qoJrWtI30LbPFXCqIrs&#10;3rkSL3OWEXURTVWrBz1vRVkOHroAtZpg4HTQf23vq9T54xP08efW+SRCJyHrt0JsEt9az0NTPYvf&#10;XVazZq2w4Hrq2k0uB1wO/D4HXOj4+7xxn7gccDngcuC/gQO0XGUEh66eWTwHxhNXwQjLxsYlmFQm&#10;A8qt32KcHwKuwNwnMWwbvtyF5ZwTbdEew23BCI5A1AwsyETGJNx8LQYGIfhW3N4V3Rj4j7/rcWk8&#10;EmdhXjEqchWcEYMQkYug6ZiQgYOf4OOzMfNlTGMkkAS06IyHluGmet75MbnF2XX6KEjHzkVoMAgh&#10;SQiIk6v79B/x8Cmo3xX978Sptwpo0bXPY6Pkj6JmfQweL1GRMJIGZ2E1pOKg8JlUR2Zy8yZhyGgJ&#10;5ZSzWYdCYmxN0IlO+2745jNcdSGuHonGTRBlcIvQNKEmCjKPd+kkQHtwTl9dZz6KMdegTWMB16hw&#10;KV74lGghkSchS3CITl+SdUZOaNAP53bB+2sw5IljIIIJ+hyYfy/pin5N1Q/VLDIXNHI0lInUrMEM&#10;VcSU7CmK5xBk29Q4fWrnKPxSoOf8CcBiwzDsZKHW6W9hx0GTzq0ryeQeXNYdnenHld4qvYgPF0Rk&#10;zD2Wk0KCBHbC45GPXmVh6WjkRzRu42p066RWDG44BYuW4dbTBXueXqpzbqP7I4WBUgyFStonB1if&#10;gIokMTFvk+GIDlBkn3zCVeNhUfrkfPILTfaqE9GunjRgnCZZx9AOj3wmIq84ATf2xdhFuLA5Uhwi&#10;rNc/vtBp7aMfIjuP9FPo/7zy4GkZb43173l2cOMyb5mf15+x9crKy8qLy7v06T1l6tS5Fz1JpDHi&#10;4sueSgspSKkvzDP7ZlHFiYh2ghlallL+qUDbxmjZQC44aZbJaocPywXEkSzcT8060KExHrhRnyHC&#10;QwTO2Viz5oNKxIYgjgEYHejoxaadeGixHnFOl3XFVTz1x/pqIfPs9ftw3aNqq2Sz5iUhGqPPRHEF&#10;wkOl9xt1ti8sB7+Y7MzA8BnW2FrwcvvFiA739UAt5XMf4bn3cf25aFAb4xYI96pjD9o3wWWnKz/3&#10;H8jI1LvDXcQXjY84ZV5lCG0In1e9bgGY8z6aJuG0lj47ba6j0xVVu6M7Y/ISBRRtGI1MHr6lSpwH&#10;Pjll86YjTrEr639DHsbvRTDRm/a7d3hN1A1BVjlm7VNnvjlzL3hFSCgSp1bSX1IgiTsk38DcQVTc&#10;rr5VL8SpCxEUBo+5KyK/uMXUofNNxumKLxB7JDi1rlmHBPENYydcDT7kJ4vwGoog1GEINr2nyLIo&#10;Qki43oaLJmDudXrD2KaU4TbLA8Njos7u+OLVp3eLiIgkbW5yOeBy4E854PlLocP+tDu3gssBlwMu&#10;B1wO/Es4sGjRoujo6JiYmMjIyODgYArHtMWrrKwstVRSUpKXl5ebm5udnb179+69+/Z8/tqK/MxC&#10;6rkOYmciGl6Hl1fg5Q9w7y+ICUVYLdQpQQlF4OEYXxvJJSg4gD2P4X7KlU3R9DycU4oyogFKnYdx&#10;+Ck8dqtQKJ7HExvx3UUYFYe6L2NuJGqehfHf4mV/JKXgNJqoliDoS1zcBM/Svi2dhwDDvkTmM0gd&#10;iHqnS3VGUbFgK5by6GOODif1Gol258sNDEVZQpEDP+LNaajXHGePknWipEUezKMuk8EMw7FuKd58&#10;FH0HKp53zXoK2kEhjzKuY7JGC8/7JmL7Fgy/SZG/PZ5mnsopCZGJKakRERGhoaGOESMBdpkl8i8/&#10;P5/cYzpw4MC+XbvWlpd8cv5pstZ76HG89p7PsvGJaWhoURmpTWKs8/uex7qt8ixCfSDJTqOuz0z1&#10;CA5pkykZnYnSOX88b2aWoinRaFcHyTHSqghlMSAAYRirUcglswPkdITXfdl47lshNEKX8zugWW08&#10;/DHyGGPQg5oxuOpknbjjI5qqqqkDXZizI4UPLMbq7Srn0zF9cTAPT39TpRmzmtMGi2ApbggVJIpr&#10;aBIgFKF2AuQ/7MaDH0n0Pq8jWtbBnA9x5wAzvmUdwxtsrabWgBndOFfqV+laM1uglIa+j36KxjVx&#10;+5m61UBETf5CTXe8ihOaqE+WCz4RPWDavpT2qY0jo6J+sb25RFwgZ3tzgZztvX/bzkWnRObG8hic&#10;Da3ZGCAnFBTPuYeMTlHDznnrL2POCU/iEL2gGLE/u1jRr8sdhrBmjWhMucoMfblqBlyEkdiAP46t&#10;QTQUIZl2IK1ed+LVbzHtfDsEyDpUP3L61pYbQ+0IgOyqdbfG8qmTh1kfCtGd3AptG6CkAqmJglBM&#10;3CcOjtGglnx/q0h0FpGFrCZMyDpEQnT2+wNe/EQNxl2m85bUEPIR94yz3MrzmbOcAlwiNTwAo57D&#10;+e3RLVXBKATE2KrqaZgfxn2GXTmCtZzyS2eigCpZQjQzPaXWke5zAorxUzZm7kGzSv9zywJrecum&#10;AbvhiQamhwSUF0cSy3FBqIfeLyN4bjRyjj6JclZhx9Mi9tgUkYyTn0A5Nax8IezjEslX3irpO4aZ&#10;xPp2sU2dDLAlV32tCT+N7cHnMxFTE+dPRmWx0ClfINZh5pnxOOc6tGjejK91izoDTmg2/djR3bzL&#10;AZcDf8oBFzr+KYvcCi4HXA64HPgPcOB4oCNl66ysLELHnfu2lbzWPDAzlv7nV+KlAmTvwqbfJDoV&#10;DabgwRpIpFKxSCoPCWOs6S/k5LcMX76LV5lnrPTfbB6FpDDEdsEAL0L3Y0sOsjrhevrIqUREuqIx&#10;vFkHd2TD72CgX1lSEOJisOcuxKUhqpZk4qQTEBGJA59hw1PIWIMeI1AzTaZuKTyp6CffMN+/g4zN&#10;MiOjFRxPQjrnuwgjSWFsNJ6Zge3r0GcAwiKlnGzT2RR6nAGjjYdIt3Pn9YrPATRLTZky/JrEmjWP&#10;Fzp6yz+5dKDsVOliZMYD2LRFxocbNuPRu9G8vmkOqZ8JlCnjyPsVWpABFS89SWcLiQZb1pPKiPpd&#10;5/gZZX2J6ZWIC8H972HDPpzfDtF04MlywxLMSGI3hPPSKq1AagKmDlLwwxB/3POWgq1f2El6Qiok&#10;Ge0gPR83nK7gjRR+KfhL9DdUJkRSKaoIGilWE6Jc9xTqxmPmxSiicG8GhLyyWw1trdTQ+akPK2Q5&#10;ZWrasgboRN+s9/DjPkwfJH5yX1ChROjI3n0oiCUOgmIrA04U6sODcdFcuVGlr857BkrtSZtYBz9T&#10;ol+1A89+g5pRmMAwfGYGzHGZPN5pBxr8NejYJzKXZ/BIrdjL+dhEbGsI0/qglOZpSJJ7mWCFOng+&#10;cmpqk9ukDMWpOe+Nmmr+qFtLnDsnQpWvs2SqRijlTJ/HX9kDlZaBClOxZgdyi/DBGkw9V65fuCLs&#10;TQvMHzNVefXDvCUvIYwZjvKrAfFTUBCeXYaVO4UA+3KrhMtQtkMDNSXvhYqdVj5iff1TcUYKlUhz&#10;1TKRfqrt+NawUJbJ/GsbhldndH13YKltRXKGVJHOiABc/xQu7Sp3uPwOUsLlM/TozIJ12B+BIg/f&#10;zlyGMxsgMhAt46RTlf6fGJIqPGqzyxFTjs+P4Kl0nFoWdnpFRIA3hKEc6WyVcU+pWd8DTzG2zUS5&#10;7Ih9iXTFN9Pry0O+zDPxEl4LbUbBSy84BghFpn1UYT9cFmJqvjpacIcf1StmHqAISvkG01HRc4Nw&#10;1bMKaUlvq1TiEuCTlw685AnNjc9e8uprz1dR4f51OeBy4K9xgF9n3ORywOWAywGXA/8dHPg9O5EA&#10;T9Dygn9Q+cUwESfjwn3YTOhYFynEh5k4xLmdgN6EPhRgmV+I+QNxGdEj5WuKXpQ3KVkxw+Y9cEoc&#10;EgkIn8PcLFSdvKJ3DCTWQQtWOBFXpWPTciwmYotBg3YYmYkcukzNwJL9WFIf46lUCIEnrsyTe7iy&#10;pCSrssZdyJiK/UsQEITcIwiLR52T0OcE/Pg4vp7rY/oZk6UsiElAhwvx2SNY9r4Om2UfkehPgmMS&#10;0aY3MnMxcJSUio/cjlw6fgxDTqYsXXnosXVnSbH0cjl5nmRP/oqoB8s43hWlyE7nsm+8J5VLp/a4&#10;8zYU5sqZ6pjJuH4iJt0ofarTbdfWWDBBIu2Bg7j1QRUSblOrdslJiu1Bc0paUxJcMRFa5JZh1Jny&#10;UzLuJRwRoPUltmLSOnhx7xC5SKE+5zDdulrM8lH9hEnu/Idc3jKl1cLtA5BFDaRBOF4lSrOpg0xI&#10;QLBoIMCgRPz0TUKMmbR9NeTCehzFz/m/vKFHwganLas5EMIRwB2ESZB5Q1/NjmqlUrVUHW4Nokri&#10;EA4opGFqHQ3AxN5oZOtFzyaoH6+ZvrbSeWBX2iAGYMkWzBqsGTGmiAMOOA8mhwmWPd6LQ6raClGp&#10;N0fZRCL5E9AlvjNYzryQHr+i0FqYf/mfUU6mcabMO3PXjFhTFTUXZe0qNE4T4nx8/pOesr6q2Y81&#10;+dWgV3P1+d1OHMnFN5uQX4xJZykqowY11ZwYRf6xiQ3HvGiwmfvK7EWkXp366pJCDG6Ni9vLzct9&#10;H+NIgbAfd7ujeNRkObjNURmHWsZjTEYKT1ey3INC0+VqS3A56NaKWI7DGYscjOXMi1dBRyOJz1Xd&#10;9gM1xB0bYnOGeWby4ozWNl9qyIlOef6TLCXf/BSDZEwP3PMNYoOwj46paoBKYDq8keLXX+rNA160&#10;jsDCZAzeVZZc4WmJwArtnSDqNSOw+TUc/ho1miG4mW8WHDw+Da0u1Y7e9jUK6KjIUCIJ2/mKLS8L&#10;WEJcbB83jA8+9KgFdLqxFQuNRqMT9YhervasQEkuyorkwYcLwv1LaEq06ZgF8LZb/cFTXNwo/rnJ&#10;5cA/yQFX6/hPMs5t5nLA5YDLgf+nHPhNrWNFRYVj0UejPlqrOhZ9u3bt2rxt0zXdxh6cGvBI+l1f&#10;4vUIRHZHn/VYPRiXvIoX9mLPiehNVElBL0DxFrcUoTAFDWlqSdHLbL4kpDHPD/RrsSIfuc7UQhB5&#10;Eq7bj41bsSQF7SmD8ReLRi0wiBqFUgVdK6bmqxKh6Vh6GN/VwSXURlLfQc0FT7kVwq84wFMeElYQ&#10;4FcexTHfhOcgouKQdo2cVR74AqVZsidbNVXDUe5jmHjqCPg75Sb88D5K8mXxWJglHeoJg9C8Gyqo&#10;xTAdREEOlr4tbJmZjqx00TX0VjlJZJBvj7dZef6U4NzE1AbHpXXcs2ftgYxPYmsI6vy0EXm5uOkG&#10;JNdS0L/HnsWzLx1d5Q4tkBgnSTohFneO0FjU0ny2Ah9+jbIS3HkpIqnmoEhuiTpJIi6mUDOvPSq+&#10;U9S2RPlXtn8m/Ir9Bi64CEz0eiLh3pQsCsxoehbV8UdkmNAdEysQYzz5Pn7YppbjhkirQmWpQwDl&#10;cUEXJl45RPWVd8QtBDksNABjlexi2kvWZCecI2VtCtqb0hU08pyOtO0TRmJySFXG8vzDWb+9xnfc&#10;zhlO4M3gXP82olZ3rM0/vgsbTUv/iwarp8ZI68jdyq6EJ5wf81U9a0QjW5opzo4V7DycajrUGlXk&#10;MD80sDKZIIqMKl2NYAIXhsrM4dk4fzRNAN3zaL7WnldytaAUu7PUXWIY6I7ohIZICNUhT3armk6H&#10;zkDcCcxU7QdmHUqski5a1uorKxKlc6v4Ib8Ui3/UEGKjJTVU10osY7Vd2Sgo8+GhsWdKpc9xCP5Z&#10;U3V4dcjWndpoBvbi8E5VNLCvnHdRIfh0Aw7yrffix726chu0S8bl3XXCkwhcCkZCaKr3/bD9MFbs&#10;wdp9uKKpzlbTeRVVe/RD66ESvgRhdIGzB9f4xTYrjimvjODhRzp53YB1d6EsH6fMRc0W9q+DWaJS&#10;G7l/JTZ/hLgkhEcL44kyY5hmrv+UnKlrBpZ3XhESyH8wmMjFokIcyTDtZQBikvRa0KS9yQn6qMJO&#10;CM+pJ+7X+vqU+I7somPyFWrmJpcDLgf+WQ64Wsd/lnNuO5cDLgdcDvy/5MAf+Fb9WURHiVOeylJv&#10;s4uTJs8Y9iUWX4IbaqNmU7Sk0PcB3u6HcyMQk4lMKhKPpXcXdhx7+5v5cpRux3Lilba4oRi5jixX&#10;H73zZNZGLSVFs8iteP4wVgUg8jCW18a5tH2U9wsiQXlNrKwo95Tl54fTxWqhJzf2IkRmIu8lrLxa&#10;YmhgmKwKeWQxKAKd5+PQZ/jhaR8Z6T/hwsdlIErnJfkZ2L0Wy97FR09KJLxokhAjjf1Oukh+OxjM&#10;Y+t38rX/JMP0leHW+yVglufpeOFxJuKN+BoYNEQTWvktso5g9sMyPnzoflxyIRo0kPhJuZnWb1Pu&#10;xeoNvl53HUCT+hgxGP1PlDEto0pOeMbgU5XAe2V/9GwpQ1bKwoxQLpxGqFD1lESSUEa/sL9VQrFK&#10;NVyRVeNFf6m4oR4sQM0Jqsc+JntUJtblbYtG6E1EXY6pC3H3MN+hSj6jRk5Qx3pjL6KhSGBSBFA2&#10;Z2PrnWK4QxI7J+pQKw5oejYiK3o9OZKDL39USMbEKLm3SYw2krTnfBI9G+SV4YyOgogqtP7JUmdQ&#10;KsSUd8iwv84UnasVHN+FsCcQ/rT7dQinB6BArYgwFYsscSI0wa7Gz4SHGtkmKMKsjipXIShyh01U&#10;4OtUbWl/++k6jDoFscHo0kAKYQ7hWzh24UVWAZZtUaZ1bdSLloMi+pMipOQAutgwZLuIMtqUMRpY&#10;R0w2S1pnddSACj1erAJrkldcKaLWC9tV0WZkO9T7Vood83jqfuzPk0qZ5E1+TXSm1pB/I2p3q7WO&#10;Gtrgrghz9NXVfGARH6uGEl2enthMq08CPqK3ZPr1DcCuQ7jueakTbzsDqbHmfonTL9fJ28GxaBCL&#10;eWtwWwcZsOfZxwjh1arkLfWv9N1zcv6xaDEWmx4SiqsMQkWBOXzloUR60tkhc9aOF8gIXeDUiGJG&#10;qNk2UVCob1cenYrRzvV/+R5k028UFJXx8A7f0LHJuGgikuqhtFCwNy64/pkd5vAzSOOaJ4UERlXR&#10;5/51OeBy4J/ngAsd/3neuS1dDrgccDnwH+TAsQCS+fzDRTPfmlhRNKHW7kazL3p0Bu4oQG469uUi&#10;P1L6RhpteRKR3B1nvXEMhjwNIz/HY2UKo3E0tcLQaDQsQ+FyTN+MryjtxmM3FTpOje1Y7JWXHQqe&#10;FOICotApERdWoiQOZwgtoowiM5tQQqcoyBIiTMLIoNLS4EP5xTlRBaxcuUUHqKir4P+CeFQvoRib&#10;5yA0GT1fgX+WZMklt+H5K3D2vZKSqVxo2Es+VxnPmwEh59+IYbOFHssYYpF+UOPR7QzpF5ihoemd&#10;V6BOQ4y4DVWK06Oz+oMcRdrMHDtg2UpKQsaHzMnGqLFCj/36Sp6ldpHTnTNDZymJkdIzMP0BfL0a&#10;K36Qjo5meSy8ZICMNmnjRx0US95bgnlvSi9EHsy/WSpNH0JwoBRLq5CGQxgZ6kM4XChHxLcrkfjD&#10;b+Dr9b76l/QTThZEsR4aJ0uUp5QdE4Fr763Caera6jtd01FtHGYP9xlwUk1EBz8CLRzSxHNhEtYn&#10;cjDFo5R1hByGZ3o0V0BL2iVymjUYc4UI9megQwiH6jJiDx9YdSi3bjW4daU2LOEjbhkCDMMzDoVV&#10;BP7JX3bA83CEF0zMc/W/XIfH3zU+8N4K69TArOFVjmpMA0kYJmNOg2fGDx9bfA1YxLb2XYB1mOgx&#10;aOrrmHoeOtSTaoyOYfXcAfzkButQv04FVpomQobQqtm3UlU0qBc24RtAgp3OTfPFjrgTWGCKNWvF&#10;DlXVurWMwxCtLF8v01c7xVZPhUzkHp8TKBK4ttbLoxeEESP58EA2rn0SnRrg8hNEufqxxEc+Ip37&#10;qnLeOWOpmOE3bXbM9murAu7ngzloUkdb+sGPFcTl4UvMhtZOgWZXoE0dbfK7lwsOzuupAIwkQp6r&#10;aHPgCQ0p5zlQfoLgYtOENjAJkfXRvi62PI31j+HEKfoIwImQdu6alPaIiBWedDYj6SN05L8BNDhg&#10;/IwX78ahPaJIqZp2/uPij259EdVOrdgJzeE5G/4LRQa/Mxv5OWJJw4a1Fr/zXkIUbWTd5HLA5cC/&#10;jAMudPyXsdLtyOWAywGXA/9CDjjHGn+tezwWMR47HG1ZO7frqpLu6O/f5eFBE5yn++jrsCplIv0L&#10;vNIQXeiB4id8w2K6SKU9V9Vz39+teIc+Rig/JmFqGYILsOEgnj22TiAmhMsFJzUpVP8lViKasINy&#10;HS04GTqQ4i1FRiqJQhC1GTPysInGZS3waGxlQEUxJe6oCr8u1GlVeihpeos93jwqJhmRrWgD1t6O&#10;tOFo0AdBUcjYKD80+n8UjWS9MkaNaIwlsaBC8uFhkhPrNcOVM1FaIBcyhEMN20gKT6iLvdvw0B24&#10;fcyxBP9JnviHfkfYnFiUVqaMDEmBPzIKAy82lRQDHl6FPr3QiE59TOBuUYp2bfHNCsx55GjPBzIl&#10;cKfSQylPSxagdoLOy0mC9eKaOWa8yrwPAhxt9YscmShZ3ym1P+TxOb0wdbgQKR/RkpaSsuggm2nT&#10;WAFatDLTqRVqxKuxDairk+PUWJeufS64yzcXRnTo3ly8FbS3+g6m1ZimGVNbbhCDTDHxiI+znoif&#10;icHIIjb5+U9DVZXwA4U2hSEcdi58wLyNwtnok4JDefUcNepxJaKN4YxtWKjKnG+LBrjrGnPlaizj&#10;B4iMIxjIORoIrO7xwZFSJDogWetLUlnBCOOV/QgZGv3644/N6bjhZNmpOja9LOTUNBGy0cmYTaz6&#10;563T0BmMdQz8qE9ngThZZ/osJ6ihfSyvhtjFCuvBIYZXLYGKrLw6owIlK9AfUlJpVrhUBoo22pH6&#10;gTEzmRrXkHfcr7fiix/Rq6n8taoZm+jhMYl0Ov1XPSXBTk2nklwvM1cGOi7mGUhOJbqP9t7YVzHr&#10;AjORtYnnM3pkIm7srmiTNy3DA91RYpOl8+Fw/5IpKJ+HSqqonXkTb+YjvBHy05G31VbDNgj5TRN5&#10;/ougfcF/LwgC7YMTfWBtWIoPnxI+PO0yvdNChKTLNix17SSKr1rNuj5DXfZA/nFd6cH3vJ7PTLq8&#10;Bz/gMNExdUJUPWda7tXlgMuBfxUHXOj4r+Kk24/LAZcDLgf+3RwgjHQSQ3cQOnbo0GHbtm2UAxnD&#10;4zdJKdPhQh5p4mEtX8qFmXxV3Tp/ixiVw1Ih7qFYSdDws+etx5ZvmJtTQVcqHr/gloi4FsWHUOgX&#10;6okM8voHM/A7Kok7qaiC/DDSnDGbwuk6DPVHZSSaNcW48krKp+xW5yF5RiocnuycpCNxtbzBR1C4&#10;E8V5OOURvDcIb43E1S9g70p8MEcEnD4KQx4UgGGiPiJ9I6ac50MCF9yK+s1lwZiUhhr10JzQiF4y&#10;jjuRXTziSPmekSGp5JSc6ocWbfGA+d0JC8WCR7DgCaEIJ1HabtIIE25Hl84igOcPOfTlI3AkGwez&#10;0ONS1bzpMvTtLjNRVph2o1BKdJiGEE4g/CB7rDfWZKF+5IeBLq6fkyEqIPagz8zwMFkBO0tK5RVh&#10;Qx4tYK0ahWhV5nkvIDFJsSjZITvWlQ14tf7r1cacMWI5HVA+9DIeft3gARAbgZnXGmy2mqxMQ8Bx&#10;TyCbR0aBRnVw5yWyAhWlvGeyPkkVj6o6MJLPOBffiE4nVlEX4s8qO0mnMrlKxSYRA3vwdVhd+Q8z&#10;1H2NWYBJQxEVYciDlszGFjViV2QdULc2HmhgpBqRzHGoMfMEe1KScOcQ8Y1+a4UzuMCEkWxTNR3S&#10;/9BHwo0TzrazqcQobMxE7lkd1uUY5LNGMvwsOPqrSaiCGhn/Wd8O7jpt1Y+poNWHEayM4UBuOC4W&#10;YZbTp3Vc1bV16AytcjYkk9kTzWi19iKJ32qYoZ6uVhQu7IyJb2q3UP0oReKxiZV5a03YSpBeFKiG&#10;g1rZrzOE/thJS2420ky3vWOex/CTrBq/qdgE2Y66aMYFrROBK9pgxBI8fhIKClDoj7ubV3oLD96+&#10;pfjO0hpUkFNVzH8JqAAuQLsHsPoGfHQtTn8K/uHSgrceiI8nIzQKzU4wQGihNQLNEplHiYvpMygc&#10;dRv6QDfHdMA4aefOEs94Ljggpqzck1yj9yltnuZtcADDMzprJ0rd5HLA5cC/nAOum5x/OUvdDl0O&#10;uBxwOfAv4MDzzz8fGxtbHdfRCU5ITPjbge/273/llVcyMzP/BQMfXxchDGkOVJuSISQBkQQhNfwK&#10;/KNQO6jSy1+o4BFFWg+9f6Ri/27U5dfKIFSWyCkr1UeM+12TIIAO/un9Jss/KDMhsix3ordeWzTq&#10;h2+u01nHsyYiyMRl+XukbO2YzZrcTCNVyo+M9pGYghdvEZK8cDwiI1G7YTMcmRJ7KDHl+Nzk7N27&#10;9seNn6z5XpL0WeejXQeLxkFZ3B+pDeRelQKqI+uTM6xDAZYBFTZvwt1TlacYe8UlaNxIVqBNG2H7&#10;DoyfJhbu2+9zk6MbMisO8yehiAjPgEdSDfkdJYwpKTYXkHR5QrmXrKJQTCtEnmEzdESFagZjP3IY&#10;/phM4k8/iDvut9ufXxhZfj7VPYbzHdxoLaSodDrgLJgkVzPDSXlwOAsj77NCO0ipHHDfjfIDpED2&#10;2zD9GZUIbllbNfSgdhxGMRYFKTdYVS9Jc3HyrED8ycTOyZkdGWrLrurXEnJjJ1JOK03bEdY+tdHx&#10;xnXcun3ROa1z4yKNcF8Pzkyc3nRVsc2LHDiWGEZm2LpHE2mRiov6IC5cYTm5nQjVaJXKK490Mjxm&#10;3Vi0T0HtaNuw1pVAGvebPiQYFLTOuXxaQeenYW1cI8m3TARdbOHoM4kMTUfG4BbU41VawAw+cmqq&#10;EbnEn20wH+tse2go/mcaUdZiVldn4rzaPtEtuzLcqEW1nUO/VzPfl1ujNimmIbSarKMRnatl1B1v&#10;eTWI6BvaGYZlGl7TtJnoykWc8KqOgNaMVJ5YkEalulqAx/1ZeHg5xndGJF9M2sryVywXWtdt8a9R&#10;EX9neXiCJ6LES1erQfQE5MHKa1CRh35PIDJWvrb4uePd29GiDxLqoWYDBdIglKbOm19sXrobu9bh&#10;3BFyrVU7VfzjcWYyRuyng9aolNCg2Mt7f2ez05Tc5HLA5cC/gQMudPw3MNkdwuWAywGXA3+ZA38J&#10;Oqanp7/y0ktH6F6QqIYKt50//XI8io8pDX+j/Jf1jrlPbiIRfO8xXSXW1bGk3ZsowbUH3gQurqq+&#10;PO2ast2voIQxHUMRM07OHstjQz0Ne5T9VNNbwCiBczDrBkwqQuhWtN6FsUewgk3bYX4w6lCmpisN&#10;CqR5wN6E+NIjF6Hj7ajfDZ7DeOmUqhF+52/tVjjnXkRGK8je09dQoYV+w5pFYUqb6MR6KcflYXXX&#10;rrXFFZ+cOljHER9/AGtW+ERqiq7XjkRqqsRVirMO7mJOeeI6f0UKEXYNx10TsWmTANIVl+roJv2j&#10;ptTFJ1/i629lSUsesgnVj9t2HJ3D8IvRvKGUje2bSP5WAAFT05ILlOmpzyF6ZNC/Vz/A48e4eK1u&#10;38KWxrkVKjCSONZPxwxRXXn6LTqxVp0clYwaeWXwx4gjTAczsXOfMoQMdP3CKysQ+1F/xdSoHuKi&#10;7bRehXD1ll2Y/ITKmciBM7vKfY40VIRAVkiS2AM9XT7/KfKKFPfy0j6yJqS8T27wEaFjbOv2aU2P&#10;Fzpu37koLTqXKlOlKkDlDGa9+cZV116k1hb0JT9plOtgPMIzqny/WIWn3sbJ7TGgu9zA0C+nPAET&#10;QJYjMghzFmPdHpzTHtHmJpcTYWdJUWiSpPOT7E1YjsQzwx8zNl8jyGCYg8QMyBkVAsls4ugVZRtM&#10;sMofuyX0MTbxqrUjdLTl4wZzMJsDjDRcVVLW4SybWxNro3H5c9AjT/vRSPXlFWiZjK5pMmN2nqqh&#10;USUAWVW5ukNmOKgzIgdxbjVaFTG+KVdi/S68s1phSLg9iBt90NEytDT4bh8eXY2FfZGda5YEZGwp&#10;IsuwLQcP7w24uCKpXnlEnJwvEzoGV+K7G1CejZPnIKEhAgp1iPW925C3Hz0vl6vVlLaoKJKtOnX5&#10;DF6zYKR8Lfe7FGFhSGmGMNSPCKpDu/LBJ74RGlyjikfuX5cDLgf+TRxwDVb/TYx2h3E54HLA5cBf&#10;4sCvTzke25x2qs6tY7CqPHFIl1MQF4eiHGxejUMH8dOWo00IA7r0Qqy5VGEpb9evk8rrD1K7PgJI&#10;NIOUlGxaqVppiK6JAzuJptiyHrCkqvmEnx6jIxeCSVQWBWVO6M9MSIPK4CH3lS9I8/pCLD6D2/Yh&#10;iQByPdoHoyJAejrKqnInapE8cDjIrzSmCPkeHPoa5QdQYeHDA6lX7Ck9heTkav2PDcxjT9k7sHkJ&#10;2pyDwmwMmYeSLDx7A6K86DK7irTj+EtgkMdzmuUYOAwXXacGRER5mRh5MV56T2iHMqyP4R4hczKE&#10;1oD000NMwrNeo28T7KR6atSNwhhEj0mJOPlEDDgLJ/ZEXIzk7O07MWOOienZFwQnAABAAElEQVQ8&#10;BuqP+S/6yJpyo+YlAd08qRCAET12a68zpC+8i2f/ge4dfYpEXwMohuTY6+U+konrKDzATADy8jDj&#10;Ia2UtgaZymToZdxvqSjtsS4zbtEslqzGu59Xl/0yc95p6NxaSIzKoN6dUKcuFt5teIOcCcSkx/DJ&#10;Gg3qjFmNeXg7+WrUigdPgU56XAxkHdGm/3BxsyqW/nK037gnGr/zgd8o/82iviegVychnG5tER6u&#10;94I2t4xo37El+nTEjOfwypdIiEa/jjrtWUzHs4SRFRh1hlybjn8Fh3yRabQH6IGmeyOkJSGGeJJK&#10;tqoPB1wkQjhnpvzuwTyBom9qzBi49d0aU4T3uEyUuHjr/Eg6G/JSKeNbjsVEwMa1cDYDbb2Z5RCq&#10;w/+cVDWKdiOb8EuJ3gq9p9yQD32CvFIMJ36j/x6eI2Qd/pict8b6V0HVWPZEg/qSU40vuyVfOW9J&#10;oQdT3sD7N+s10YA2urqy/mlDHhWK5Gh8dwgtouT+inuS0I+xZ1L8MNyvfN6BQ40Lii7yRCVURhR4&#10;aWnb+n78dC/Wv4j6vVEjVczrNw1+ZXj9ZoTSJBmo3UTfIsqL5E74ygdQXogFoxEWjjMvjBl7+Ys1&#10;o+1Qt49Q94/LAZcD/1YOuFrHfyu73cFcDrgccDlwnBxYuHAhrVXj4uIiIyPp7+EXBqvVcR1zcnJ2&#10;796dfuDAK889d5jggYnanquHSw/2yYc/G+u0vhhxswRBipKMcvHmP7Br51HZtFqAlKzK5MHnn0iT&#10;duH1gkMUVakEe/cFHD7g9Nkc2ODkjrneKE85SAPuOKbwF9ktqDUXgz6ObL09sFZY2WG6YfSvoINH&#10;f7+KoDIEFURHlhcsLKvcDH96a/QgJAYhUUg+CQmdwOeMMk4FHbEcRVMedwwJx4aFOPI9kpqiUXcZ&#10;rxLJHNzYbOn9U2ben5iYeLxax4LST7qfLVnVhGqTjCvw/mtCqpdfjW1bsGqZScPGmbMGStZXTQMJ&#10;zJTSdJN6QoZ2CJUsTU3dqlV4+SWdG0xNRmSElHuD7FimdDVeqbweeQZ79sqGk8rJX6eh52u4p17F&#10;sItx6bnmNbSqEkkgkGDMD42uzpTRj6cK/TQWr8KTTn0DHvc+LByl5AAP55HliamWLtc9j1P27vFL&#10;jKoH3CoB+GSJcKOTJlyveCTlJRbOnoVe+aERlnCAh7GIFBJs07Eux5VG2R9hxN4O5GAvGnraNwfb&#10;10s9Xq3jnj2L9mzPle1odWInNklnphrWhuaOXbJcCIfpsnMVh5PL0aszKhxXq+WICcUDi7CPIIfO&#10;aSMxoIemVszAjITsRMI0FXZUo8RLfli5DWMXYdIAdEjRKgjamWZV62hLKRNcg/26M277AJuR5VDF&#10;VrozPZ4Pj1lNkchCD9alY2e2vD2xGjkZFoDoYHSuI9bx1pmgKtsU6ViGay1sxp8ZxJK9pP3F5Thc&#10;gBZ10b+tgq2qWfXPGuqUqQYwvlXtEHVOKqt+wqhV83II5i0jM1LfuPsghp0om1GngvNUTGOTcoR6&#10;sOUQXv8RlzdFEg3VuVL8HMQfPzeUILoMz2TgYHZIreLY/t4YRvvxgA6YMt7D9xPRfSKanoPyIwis&#10;RHgk9i7H5/fihjdRcETvuiZHv7ZBOKXF0B3rkbm6y5hx1xov3IvLAZcD/xkOuNDxP8N3d1SXAy4H&#10;XA78MQeee+45nnVkInQMCQn5NXTMs5Sdnb1nz570nbteDvU7THf5FOzum/+zni88F/Xr69zdsu9M&#10;RKYAaQqTIEr8PJvkyLuU/6qTI9d6sHrFb2EJaz78xuY5ORteeKa6zV/NLA9vuDcgYUjNUUWIQ0ku&#10;SioDyryB1LRWeMq9YeUhkQilk1eStwcZjCN+Bmq0EpgMJCYJ1Wm0sgx8N08eGPP3IWcXmp6BzkNk&#10;0EY/KAc3N/vmr0BHnnXcvOWTTdvECkrkkq5NxXrCyVi3BrlZiKPvyvZCDgJIwPKvhKUlOtstS665&#10;ESmpAiesIPncnM1QD0ld0OefKeQjkcnWnzBlolAKKxBqKlSjOZf89CtfV+yMHaqtP26bqoHm3IX2&#10;rZCbJ1mdT50lUqYaTph2SytIAKMWPkUTZ0EtFq8ci4kqO6e5+rdRWOgQTxvXr75VvlYS2rf2LbcG&#10;sgbMkB4iqFXf4xA9JzFoRAlmzsUJnYQN2rXAFQOOgbVGH9sx0dZ3/iL8uO0oi1io3uxqVaadM7h9&#10;y1bc20z8MkI/T9zhv3uUd9v2RWf2zI2JEpriZG0avtgO1VDZGZpc/X69oqfwA8qEmaocG4UPnkF+&#10;ng6aUs1ITjH+Cue1+Btk52HVBrRpiCtPV+xNrR0p5OISDdKE2AxZRz2DA1mYNRi1GLSej+x0Ijnm&#10;w5A2GWoO8wu0K/gjkuSxVS0Z6eQmsQq6Osx3Xi7eGrtIXkQAbl2MeqHoniT0WFiJ+79DQhgWDkAB&#10;P9kQHDrraB05uJRXWcPyZ9CRKlPqGwd2RbfGyClWJxqVw1WNrVY2oMa0PaMKltdfo1O3nB2Tc8s8&#10;Mwz6EoaZ7yAlFgPa27lfY6DMEAh0raauzNPFlD9e+VH47+xU5PPThtmy0g6dAFL+WsuwPAtHivxX&#10;HUy8oSIqhH5Y4TmEsh3IXY2yI2h/NaKT9H6jAJsXY99qdLkEad1w+CAuaz8/LjS5aYJMGdzkcsDl&#10;wH+cA67B6n98CVwCXA64HHA58BsccIJzVD/4xW11uWO56qmoKGrdUkfOpvzKUHPZKvy4RZ/uN2ys&#10;bvV/m/n8Yz9i0f+L1KVgWxdsSy05nOEfc0b8dJ6CKo8sLZd7GEqcgdg5DpnpEpoZpaPBZYhgVIx8&#10;HeMkClo5FWVZMmXL2anxE5vgzOlgIHAG5WN0yoJsvDMDNUJNej4++ijrx9fAJSeggE5WTYMkYdiL&#10;d/6BzMMYfotUIY2aCxU42ryYOIOOVZ0Try58EpcMRZ16PjURYRsPK9KglMCgWw9J6QQhH36Ay67U&#10;KlAiv344unY2LZafxY0ksSboCwURtdLelRqnCjRrKJeVwWFqLjRi0nw1DHCkfzUkJYZkOBx/HELo&#10;xQCwUIcf8gt9kNjXxAClgys43MknaSacL4Pdq4J1wn6EHKyAZc2bGxa1QsL1GQ/q0cp1WLrKZqS7&#10;o4n1qSr6YZP6/IPU99w/ePjLR6SHDmAUHcRo0IV0EpNwMM6d0yQQ4ZQ5tVI0bYrmDHDvwYMzkJ2J&#10;ibMw5Ba0bYabh8o8taxEsTc4u/4nIK8A9etgw1Z8uhZ9OsjTLDshsNfc2a2/1He0/6Q/29kfIptx&#10;RJ0ZsZKNzDqWRUQwHrxILkSJoHh+knhJq8C8U5/9OUCOta1EcIuJV86rHKO7YNE6vMKwFTTz9Mf0&#10;k6Rl85l9GtJzFIZaa/siINpYbgCVa01vUrSqffEbfLEJw0/R6oss5+cQalRqTMs4NIgAq+MjRvdG&#10;km1R1mH/1NDOfBspcTizjU7tVtdkhr3p1sHGNju2oz3zwh/RLBYtYpBLNjKRD1waL/K8aBeL0PCK&#10;Jw4fKfWEBJUTY4bGIaER9ryBrO/Q4nJ4wlCeLyODZmchrilWvY+PHsGzzyzonuyqGY2X7sXlwN+D&#10;Ay50/Husg0uFywGXAy4HfsWB34OLv6qI3PKytzqdWLdh/Q5Dbyq4b4x58rBawaGY/TR++LVt6a/7&#10;OO4SypQbCUYxBFh43I1+s2KH4q0s31Qy9LvwJhfH9sV+O89GEbnuUIQmSV9BK1lGZgsoQngE1jyA&#10;zE1SMzKFxeCCB1FRjNBIRCXIOi6A+KoMb0/HoHE661hiAQB/c9RfFBJv7NuLvRm4cQwK8yQxOz+q&#10;DV98Bh26obBQEM7BWhS2W9NDkE/sVyF9uj47X6rFhJpCC5SeCZwo2esHhaTnlYV9TkVDCyVP5zoL&#10;F2LOgz9DVo5Ir34tx6GjovDwbPjxiF25EFG1hxVHpic8cIAZCaBdKPEGGzJPdRCj45F+pwI7k4LI&#10;dMtCHU4dDWNzNF+gPJAmxMUSXh1IwL9sqca6cCLCWlUz6tNb7mRpGPzJV3iy6sSm2v883XAlunQy&#10;MGaDsh+HQocGEpPNMJVCM8eb/IMQQG4Yhc4CaZp2K7DDLw6cJgfxpwbbqlWgaZpehCfnYONmzHkc&#10;365R/VuvRKvGYOC/Qp5KDULPdtI93rsIj72jViTvwZEKYcJzif7GxkbJOlHIA6s0vnUUkoLwBtsc&#10;0sm2/BLc/DJmDUQlDV9ZyinTZa5Vc4hkmTzo8gkf2QcCVeMtT8xWICkSg1shX2BRu6VBrPiv0BpW&#10;yampPOngHInEbI85i8XyED80rSmD1Zv7C11zvVS5+qdhNBYpEYOMY04J84J/JIkXI0/1eGN5LvG9&#10;76J+DZzR2thrm8F55DRRTetWW53xXIGTG6FrMhasxO5szOqByABNRA6wDADL5Jnudj1lfqGlyKW3&#10;VQqgVOo3vAUh9LNzv74InT5fPK4I5BeV/g9eMJthetLSaP/uJpcDLgf+RhxwoePfaDFcUlwOuBxw&#10;OXCcHKh2k8P6zFPWqx8e0SAies+2Hd6IsO+O7D//k+dKvX7F9DIx7nLMeBqHstWzgzckMpq8yBIi&#10;Byc1qIlxAxWIkcI3BUH6w7zzaRTa0yZ1cf3ZQi9PfIDtB1BAIRHJIYHTisuqPIqAwdtMkPR19pf+&#10;NCnf1zgn3d+Tc3XzcQXeEkaVR0AUnZdEEXFRoxJYiIPL5nz19ICygnO8lT/0vyuX0Tho1Um3jJRZ&#10;OZGyItl/Pn87SvMx+E5ExCDMnHkeJxHqoVTqKVpj8vChYJSJ13WSxS6W0FSVYvczc/HTRlx/G2ok&#10;Gh6jJB+AkDDkZDH0uJRylHkJHYkQ/AzssYTkEUYq2gBlfn80IHQ0No0YqRFNaDcx3ZHmDahIvrfK&#10;NLDsPwAtmmPmNIEKiuCEdnLEyrAmhcKKXy/Hiu8xcphMkbVkpmDkkUUmzkhToO5RoMra2sCsI9xi&#10;QU1sHPWzfRemTLXDkIz6GIaxY1A/RbMW5jTKubnYkHbCnAjLOKl6KXpy/gD0O1WcEaBiXZuP+qfX&#10;mRKddSQwYz2WkJ6QYKxajXmPGYBRbYwcaXSq6Z8nDppv/mw4HImJiBB5GrpKucfBSYYzKa4gR+Tm&#10;4T0vdesitZ7W6L4Fuh03B9NuQWod8zpbrs3csz3aNtbacVONfggj6M2IFHnQqj5uGYSsIiHJlDqm&#10;QOMQxhkyliCNozM04V0v41CejGCLy/WjTaycOTlzYkdchRL8cBBPfV9VyGiTPRAbJo6RVO5wTiQ+&#10;pEpVzjiNhMFVfCP3hBgNNKo2Kxt0pDqUBHDb3/kajuSjRhQevVKnUgVQ7aXQHKwTTUXz0S0pEGHH&#10;XnlnTayGr5bTkKdGScnrq+VjNiVejqC0xM7GYCtO3yhnGw7KLcD3NihUtsp39MaVbwiZhxM6WiRP&#10;7QGuRQVKPXgoxTtxV8b0oIqIsnKG8KEFegL8w8AojgXpeOdajH6r+9gW7wT68Xh3eDVRbsblgMuB&#10;vw8HXOj491kLlxKXAy4HXA4c5QBVjk46WvTz3LHokU8qJALShWoMr6ckpWZfMvGNN94YN/k2niLD&#10;hOt+Kswup1KuTpz0UdR1ZGQrXAS//M9/HzmEIn6Ip2FkkczS2A1F0qc+kK+O8EAcysfmvbjxEQ1+&#10;eWdc0Rpzl1Ae3npW61RmqtLLQCvJpL4UBVDWPmTxNpwiPiLiJMKsW1Xn2L8EJYOyVw9c+91IYLE9&#10;oIJprbw0OlIvpVQljlexeErrwbN+rAxBifkEorOc5S9g4xKF0DjvFrw2XUJtowZoOcpaHMeFjlUb&#10;N0X3k5GXJaRHMZ20kpkEafRAu38f1izHx29jyJW4/iZMHY+sI+qU0nBqI1wyDE/Pw4WXo2kL1SeV&#10;RJuSsA0HStanhE00xfpWzgr8Mcw5fyxhRVW24XijFbSGhJ1798g7KG106RFHSj/J5sIt1KYOuUFN&#10;6IOHvmeGjFDeScSN90wQXCRU4KLXYDAERt+kRpYNnRoGt0ihXK0YKTyfSUc+I2/AIwuECS+/HPPm&#10;Y+dO1SbiIkuZONPDh3H9CJx6suqwq3JiEhLAKCyMlmE0s5yDlpRh7375wXzxdXy/ruo7hfpQatcO&#10;r7zuc9jDPjevt/k6z/7sSuA34z5hZo5SsyZGXa882ZWUJC84tCVmXmCmaoJio4eqaGOFzbVrJ7za&#10;EeFBmP4wRk9T/SdmIKW2cB0j0McFqS05/Pg4M/i0V2DFBlx5r6Z8RV/w6wn3SWqS8cTBq2XyyDr5&#10;DQzqhOZJ0nsXcUM6Bx3tFWOeHW7IwMQv0TgWU7rruwy5xaWZvwpZVLoaeQ1jMaqTNh4BmDCeIW1d&#10;CRGrcSPZbo+c94DcuP9drN+nuU8+X95iOR0+P4ob2ZDJUcNq81X1zMKqbSaOObekkz/jEgkQDZYv&#10;pob2TPD49PiXsHoHFl0nLaHDZNV35mi7WnCaH1nYIRG7F7mFSAzTNFlLQ9gf7RDOKEAOmSallI/f&#10;lXFnVFh8Do9AhvE9K0GfR+uGlAXtv7vWlLZLRYCbXA64HPi7csCFjn/XlXHpcjngcuB/mwN/gBur&#10;QaOT4ZX4sLrQYRsFwPPOPbf7gNMOMmpFWUWfXicdpof7gb0lGVND8tla7MqQcD/+dEQFY30GthzE&#10;tU8cZfnwHgr/TVXPe2slL0qe9GLZOnztxcTWOo44cbW3YZRP0AQG+Xlab8kJg7eIbll4OA64msoV&#10;4FgxsCvQEJgIND46zM9yFJDn/qzABv15ib+3cs1Lt/YCGLhjo/Oo32UI64Uj+/HD+5i0QLoXb6HJ&#10;8T9v+Qd3lGvJE2oXOUd5cDWpmv3ExMpXTZv2WPCsOqRb0Ql3m1jth8BgfL8KsybgCgYsj8K67+WN&#10;lnpFgTLJyxKa+SOQk+rPGumPZRxm8soKvDo/pwFBO/HA6lV47XU8/YRGzM8R1KdCjOiCWGL9DnXC&#10;Y5Ctm6Jtczz9qm6dRPXjyDuqboALB6BdK+HG5k3EEw7D4XglpmLiETuK+7yloqxFMzw2T3pCmtES&#10;taY1UsjKa69Bg/piBVWRj8zHe+/p+0IsbSkNpfgAhpO3bqmDPZSJ197UiMOuxoTJKKTjWQ7BA6tB&#10;2ifEq7v2YMdWAQySwFCKx5/o4WbmvYpKwpXatg2TpqopGXJSL5zNoBrcd4TWmp6UhwT8Io+3BpPI&#10;fofDLKT98KTRqkaIe/U4zL8bTVLVlo5DiT8JbByE7wAhBvN4oY02xpQn8cJn4sy1Z6EDQyZyjzsm&#10;muWYPQT9Z2IhNX5B2jkak5pnA/l+FdK+Ejc2ryFYNX2l72UhlBuShl48zspPIwFYmo5XN+KcxhrI&#10;R6jhRtkP8ysG4Z9DPXt2ZkJIxqODxTi5OYb2kl2rNpiDFbn52Ic19HVFgqpWnMSxJ1Xw/bFbFnI5&#10;bMNXFasOOSB28qBsOaZdiEvnirHEfuxb26aqK1V1RiQNLKxAqB/mrcWpyUgM9316cOqoQxuLH7BC&#10;K3BrrHdaRsDo+E5N0vjPBRm2oMvrCSG1cJpT2726HHA58PflgAsd/75r41LmcsDlwP8yB/4AOh7L&#10;lmrEyPrHluei/MvD6yf++Obafaa9m3Ii3tmMyVXx5fs2x8WdFN59wy4Z3S3dJJVC4whssagG7Gj+&#10;19abB6ObCQzIUyIlPxMZVx1QbI/5rUHVnx+dVZowGuQZ+8APDQ8Wdf0+96uOkUsqvd1EjmlLJAT7&#10;xZd5Z3535AvgTICC/6k8PmYD/BMXYo5lwC6AKsrtjBHywXM4fRDa0u1nJb79WDIulUsMP3j8idIz&#10;7fHYkLiaAjqtK0l5aDymzRKcIGMLcmQASUUKBV8BS1oVlqBJc9lAsuZTj+CjdzTa068JQJIhkq4p&#10;TFtybsk6R+AWu/hzZH2rIKna/KMwtsfK5To2+cUXmDwBhfkCjWwYHoIfNyMrU7XvfgCn9MAdw+WU&#10;hZ545oxTWycxNMt9TynLDgmrXn4LL72pWx47JCx00AWHVsaDtq2l/yGRBMzULtLasLgAw6/SyUnS&#10;lpWDG2/Gohe1Q+hL5pprBCAnTETGQXUo+m0a6s1BpDaFWrWwcJF0j8RxOTR1tjoEtO+9q1a0Ztyx&#10;DRvWi898NPSSKgyjh3+S2BNtp4MsomZSLTzJafILSAhm3SewyiiaVAmKw0CtmjpjKX0pQ5gUaSy9&#10;FyTP+fzhQU4Bxt2o2zF3Y+Qk3HWTNO3NG6JuTTlZJfxj0ooQAfIgIs2DS3HrENmgciJ3LtDsejSX&#10;P1Xp0Lzyo9O9Cb7bi86pRoDBJ+tCsw/yx2kNML6noCMRO02F2Q+9iN7xOXLoTcdAYFgglu6RtWr/&#10;hqCij0MLyxnr1A9T9QI7Wer3ytG6Htbuxuur0KeFvjVojqSHDfWuWXNTOfpWp6of44Ru2P0vk62g&#10;GOXQ4AzKPcxjw/T7WiqrXXqioq9goncynxpXvhH8p0Or6TRhZVrwVmByL0xZIk9RdLVKeshSQmh9&#10;U6JFQ8lJNXtG8NhqSjkmZ/dc0WbsVbf/khD33uWAy4G/Nwdc6Pj3Xh+XOpcDLgf+hznwm+ixGitW&#10;M4YlTLFxsW+/8kZ2pgEMYMWR7fN+eFWRDymwUlAmKNqcjtPqKE+jsqVb8OGP1T3gxqZyr7I5h9Ax&#10;sjX49V+aGEqCpGD5j1J7WGLGxEPJz5WMsV5JmGSKDkmo3ktrhSI+aMaa/DvaRAttCmJRcGQF/gKP&#10;FFT2+iEbp8Tydt73uYfSiyjkUuq8lgL2UTr+Qi4FeBtYBTwMvL74lSrIy6ECcO55gnnHn1iZZ7R4&#10;8I9CMAX6Dz9EZrZOx/XrZ3iSZFKhRInckLMgCqfmEYwsoooSGDZCijWelnRsVh2xX7K3qdeqyahi&#10;owq4CtWJsnhEOHZsx7ofsHGjXPWMHokSwh6iCz4KxfqNcmqamaUWJ3fFqMtwxDGaJaY1P656wCga&#10;wF3DfaI/6XnpA+zYw2LMfUrPf5HOOwtJCQLJDOdIyZ5QUxaGdlaT2IN5NuQK8kAdyabymebNt48T&#10;c4RMeLH6Aio8x8holrYz6KGUDmN27sCyJUfnzp2wfp16IyZp1R73PGq+Ov2R8YNKjjexf6Iv9moD&#10;kRjSQFPeMbdIU7rkG+uGflcYMTAc+w8I4bDzM6lRj0I+t4Zjy2pX0k8UyuZTx2LSfRh/n9qe1BVd&#10;2qFjK8THiAlFtIa1sfiIC03gxB647ndcjjmLtCjtGqGSQIiudMsx5kycfg8+HI0CwlcyhKdbbXG5&#10;xMRat3TDEUPR1R2yyoQTMHWJOcIxwtNqIC3eOGYUOmBMy+nAfDZgIsXOhXi1FOe1x9ATMPgRtKyD&#10;FB6+5VPD8OSS9idTFQS1dj7+kyQHGeq+Kqmp3aomM7bJNaYdxVQtL05qjjfWyKb97DZSEQb54dNN&#10;2JeJAe0QFSgXvuyZEJGUs5PsMozrjpnL8MoWVBYiISCxf+d+sfS1Qxhf/GjrO0P87I1vC1yg3t3k&#10;csDlwH8XB9y4jv9d6+VS63LA5cD/CgeeeOIJBnVMSEiIiooKDQ11At9x8mVlZaWW8vPzGdkxJydn&#10;r6XMXQcW1djoDSSqMwGRIjK/7sszJ1UEBFSV6JSA2TslO/p7Y5rmxKWV7HsE/4e974CPquq2XzOT&#10;3ntCQguhhN6lowgiVmzYURHEggqCBRVQEVFRwQbYe1es8NlQEBGkSBEUpBNaSO9lJpP5r3XuJKIP&#10;Fd/ze/8P3j2/mzt37j11nzOw11377F194PfyDGsp6EhVmfovDymlJlkXuulEo6tRvQjuSnid2vjG&#10;pviUcINKdSU3SNJQ0Ww0k8Mb3ifRwlLSwF2VG6KZ+8Sfy34+Ner6FcWtd1ef8/v2/zvflwLZwDCr&#10;aERE61NPm3r2WUmpqRERERSdFRKT6Jqis6RniY7Sy87O3se4jlu3Lty1249kCD/aZgrLEZmsWS9h&#10;dmiPESNQXCa2h6q1IHHdWSo3tWwTbZLjlykjk2GNJDcLOlIEupSCzvz1mj2fs0h0JHbvxNy5iI9F&#10;u9bo2B7JCSgvVf6ocGzbgTc/UFjFE3ujY6Zoxv7djIsdCwWxQoNSVK9pghfCYwZFEPrqrYEDS38Q&#10;AvTnULfEU814VgNhGjoEV12qQHwBzG/eBfD+7KfQry+6dNErAAIkVcmCBjTqzPqJ0wIRFCbw+dC9&#10;2L/XNGrYzug4tO0i8MbEgsw26DT1il0gcSc/pczrus+9s0uzppFRUUcU13HbtjdPO78kjkQ1GbC6&#10;AIxcbayK3CPFqCtCHRf2ZGGFiVTJuI5LvxWYnzFdaEcUriUuS3SEgnSP5MH3qxEShBffQdY+ZGZo&#10;FmgzPGGkGpIktd7NQTnUymR3yy7MfBMvTTROd4mUzGuFRT/ix52YcrqcteqOOYSUTK90Nsm6kCRp&#10;BszfhGRmzmT2vMbvDpuyfngcGgeldy5+uG7lFjQ1Zq4cHbnoc5/ExDPQONEYIRvWsW6pmWVp1qHa&#10;YAd4baFKayVYd0zzVh9YrVam9YUXPKw7/CDBG4BP16O0Emu2q58MrJrZGOmJWPij4OKMc4XPNd66&#10;TbmsKtgR8OmuN9uPQVxg+sCuXUObqkI72RKwJXD0S8C81jr6h2GPwJaALQFbAseeBA7LOv5umIZx&#10;dATVOj9qfcB3QoZRdIlw6g83gjx4fC+yqh2fHUg5pyKU9o+RyFmGvI9RbcwP6yuMboYuY/AD+a1v&#10;6u8d/iKbHjqaoCV9mlZLTaZVIzVearV0OCIt3rjMoBYpdyrG1aXCHJAhy/dWxhTw/vdDULHUsWBf&#10;Ddmix41i3gp49vBNHdHdviYXTWx3AxeXlVWuWe0YdsSMBrseHYVTBwlmkACkztypvVzU0HcHUVxw&#10;CLbvxJjrhR47dRL4kV5tvKEQkNDxCZExFW5uSmSSYm9qYCY/bDA9403WfKheLlxHzqoa148BI92f&#10;eaqAYmuzj47GsQxfSV385odQWIS9B3DqCbjiHEEFqumKOmh0ekpWer7+DK4z3bDuqIfGzQ8DP/BO&#10;/67+bLzPLvIOOca4KDnRLSjBYy+pb1deou1zHAvRCq1bv1uO225FBZ2akoo0TahOohqDvogbwyKw&#10;eiVef0FuZvudjDa0FuZCMDnjEpHJPZYGZrNBipeom0WsXllAjFWpM0ec2KVpdwqOxsZh+qOiZLWh&#10;0RSvJqloWrYEEpOAM8k5c4x0FJSEkiKMvEabNu+eLFpYPw/TT8qHB7canthX0khJ1uzf9wQ2b1dt&#10;40ao28zJPLQZZm8ty2ES2tpYyJXNuJ3kGHmfLnl9GNheRPz0BZhwkihcJmt0Kq5h/3rH/8iHCtbD&#10;AZhHWhuUu9lJaP1+eJvdtEC7f5wsSRk6tAzWZOG5b9TtYcchNc6sNCMLVcY/Sy7WCjSlLMnobPhk&#10;PeeflY3X9cl0Rt94Ya45QCUnqn04rZu8MSeTHaUUSSA3QkqMmPniEtz2Ph45XwEzKUOeKWSfL7DW&#10;8dXUl/qFZii/nWwJ2BI4hiRgQ8djaDLtodgSsCVwDEngz3GjhRjrh+sIDgj/bH/56+vxRD9tpqKB&#10;JSPLMTo5qrRDbF1B9FWeqATEtYb7R+x4GpV7UVuNbjciLsMoxqyI3GA4Ihqg/+2oYfBz3jDaozn5&#10;dUndpE7rxZKJKN2Cil9UlqnZSMQSnrixbhy85bpTX4rXlorKcBttpsLdU7vq6DClJr5y/8nYTSrS&#10;gdQcnPUQ2ppSzwP05XoHHcGoGqwFHgDeNtd/eeoN8OgI5AUGEQEk/mUBKwPHSY6xZ1ehBdJK7C9H&#10;SCWYqnmfnlLWm2egW1e8+z5m01mINTLT13Ztce0YkZP+evhBqMDhGq2dn4QE9V+Vx4A9gjEaxz74&#10;ILbvkG3taEawDEGzpkL7DFDAUqQEJ94HGh4fyEHjVMydikga03KzX5mp0BKoqYpIwKKh1IqV2L16&#10;7MqOsCfGI47/KbOZLhHXtWqma+EXJx5/SWO/7BJxX7R0vX0SHrhPTm44dn9tprxqM0VIJC5bisVf&#10;YtRNqCxHw2baxyjBMD95Th8KS8y16QBr5h0iLrZl9Yc5WY9h3fz9+ssPvpwYeonCsZQV4YphyGyH&#10;8XdIIAalqLR6yj8ufI8JJskrH9p1UIbkFOzYhkl3Y/LtKDMdY07yq+wMnxLy+arQshmefFFWykwP&#10;3CKTWgPdTP0GfjMnKcoxDyAhGlMuQ0mpyWBYRw6NMmzVAO+v1MoW0rYOokEJxZwNyakW65KEwD8z&#10;WfoRmc5b7xdUmhjeAEUKSrPAzLzgT9SFFTvx2UZMOF3InzEzSJLLsSoTa7H2N2pSzR2ezDpRKzz4&#10;FsAsb+upvy/WB7MdemHRyyxuXZhVRKzLjc3c56nECfXKjLl7hoKR0Ej4/Kf1b0GfFhg70DjR9Tqd&#10;Lhs3GlnZJ1sCx5oEbOh4rM2oPR5bArYEjg0JEDpaA/kTDGkBSJ3pJ/P63ggqw/hFQo/EZ1TZXW48&#10;scuxsTRprDeqKYLysZE2nWQzPOhwBRoTY9Iajv8JmFB5vF9DA9R8+UNxhOtm/SGqyWim7E8AMYID&#10;ZzyNor1Y/qBf0r887N/zWGsZbB5uAjy5WDNCD6xRpV+LhK7qJpnJmlRMnosDoTjnW7R+HbOqcaEP&#10;e4AVQFPgbJ5djgpurwLCq2udBrylAwtV2WESdVuW3XKYJ39wi9TTpp249DXz2IHrR6F9G0EdAgwd&#10;TvE8EakYdbkoRyn3HAOV+ECs34hrr8bFF6NLV3/MCTIwM+43kIBKu6W1H9qoKSsBODDqMoy4SFwl&#10;NwrS/I9IbO5L/qwsSMKTaPYlomYfIsM0lYyiwfu88MvPwqWGRGKXLHTBDExWu9a1QIKZPHZYRS3Z&#10;m2xCdMqNAcdpbp94VdQcjVQJvW68HvfPwCMzDU5m8UPwBgEGBbJ+DT6fj3GT5FOH9RCIin02zDLr&#10;VH4L0xoBEiqzXXWSVXEHrGXGyUdWZ/yD/osPTnpKI0ST8vJi8kz8sgEjjHnyyOvRvqNBesRaThNJ&#10;kuPk3Bm6j8Ez2W6TpshopsFOux+3ThBFTnHpbOhEdik0SO6OFn0nac24DS2aaBcr77MeXrAqWqhu&#10;36tpuvMSuVNi0BovOU/+vvhmhgOnxN5CdCgeHoYivnQxcR0pA+0LZavGXFmzINH471jTpJvsLe+Z&#10;bLpgESYL6ZlLi/JVz8xUcjik/rihtEWKoCOFSbGrVlOzVQ8nSHXUFeFc6Ktpmc1ZyJZfeevXM5/y&#10;qwGKnC+rKLNwcrXkrMK8zyk2c8q3KgzySXDLtnmzV1u0aizHOd/8hHOfsjrD9dq+4eINq9aodTvZ&#10;ErAlcAxJwIaOx9Bk2kOxJWBL4BiSwJ8jxt8N1EE9tbgSz3Nzl4GADmK4crxzILp9UdJYBOdg09Xw&#10;liEsCfGZ6HUrHEapph0pOQNq45W5yN2GtW/6VdlDK7fURv8dJ7oNR1SqlOqoaAy6V4qrKxirnkL+&#10;L8pyxlMIjjRaK5VKauZGebb05cpiLJmiPFKTHdjxqLzAtJ+I4AaIooPMGGT4sH4Q+pyKWQ/jpW2o&#10;8CkCpMeBkxgRo1HUqJHpLPbUjF86HKhwJQSm55mQg6rvMIla/99I1L2pLpPZIz7h8fCTwkLU0Y1m&#10;HdC8WdrY0XRDuj8+zhMZqQxSzVnGgV7d0L8Pnnoeb7xhhgUwqObcWUIyNGKkVxvFHqxDaNLLeTgY&#10;eRNRESgsVITGqkpcPV5dJXylBSkrV3LgkdsRG2F0fmItEsjmtqWmS35szSjxnAbySKzTYXnXNGq9&#10;MIMRsYrxjr7pLATBbrOguWMGgbx8MZ9CIDSFdYtoFVrwChhr2kxmC+xJpqaWfXvwynN4gL5GjYGi&#10;pEFLS1MzqxaSYQ0saHzGBAbhwD6/cICIyMj4RD8Z7CrPNf044hMNROkMll0IDkPHnuh0nF5yPH4/&#10;np+tKqw+P/G8fOFqTRsJkENWBEt2KQCnnSEhv/8R+vWSL9lGaSpCppcCJBqkYfDFQ3H6iQKEhIIi&#10;7Y3kv1qB+Utx7VC0OVugmmCJGXz0KsQpoxfZMsxagOxiPDgMIdzpS5EZBzyWoFizVpEZPT8JsSzR&#10;81O3jQ0ze2iy+MG/XgHwMTP6RHJyWVKwzKH7JMMd2FeEfENNc5os01mrOLNxn6cKmrKq1NRTf6Fv&#10;XLrWfQrEKqYSVm/0yenmm6S9+SqkReUTxUrbaf4cJENTM9tVj0i3MgOHbA4uv5g45T+5OwZ2Mpse&#10;vb7amoKgKFVrJ1sCtgSOLQnY0PHYmk97NLYEbAkcKxKQ7mbSXw5IrGNIIF5agQmtkRKE1QcR5Hb8&#10;XBhZmpd2MRxb8cs9iEpDSDx63S07VurGNHOjfiitnwaGHrw7Bm0G4apX4GHQdUMkWNojm+aFxSdR&#10;KXWFYP40FO49pEdGpaT1X2IzZa3Ygapg6ZahUYjPMP5cjA0duYrABJzxnL8qZyjWzkH+Jux6A6VZ&#10;6P4AnGGIyhB+4VbM229VOAD69k+jJh6A737Cv54vDp7JECM4NwTIQODpqUsf201/O9wh+T9Pvtra&#10;6NTEFkOu3BoahoxGmPUqtmd13Lo7iPvZgJ5btj0+5lZe3HLZsG86tlvVpLHcqFCB5i5HSspTietH&#10;CpNo0CZ+w8+bdEEi69nXsHnbYbp3+mCcPAD3zkSOwU4ZjZWndTPceJk/ECKnRBvGWCGxDTV1bslj&#10;IATOlWV6aiTOpnlfSIAZ+IhnXnMKjEKv+7zgd2bjh8nM/Dro4yRAs8483Ak5apK/FLdZ0glNUDDC&#10;gjDiajz/vNoX1uXZVK5qDNfKstxnSFKOHCwxg/KxA6Z7hDoqZS0gdjsE2zZi3tNCQSzr8Q69+PzX&#10;bpmpFhnH5IUs5v0bidMh3M4GuRIN3UqvLaNvETzjQUvUJ+7DgT1o1VKTwgkyWdUfluKZWxBPPwtz&#10;nsSdUwXJrroCfXsKvXP10/6WUPmFd9CuOTq0UCRDDpxmw/OX4IdNeOdu5BfqPQd5bzZNafBRfjEO&#10;5OPt5biiL1omahMm70v45nclPE/JGKLVSFDDpFiEOOk/hr6I2Gc6VfJgHXE1h6TH5lx3GRmMtBhs&#10;rvNhpUlkiEU3Xl2unN2a1eU3s8yHHO+PuzXMuEh5zWEsEH8yY/+v11Zr/lzmC7vEjYtrtuK5BaqH&#10;f1xy/Tvh7H6/BnHhTWbj2QKQBN5aIWbJmeHqkQbO3mmAHodrRWFWqCuoQ1SKvwv2hy0BWwJHvwRs&#10;6Hj0z6E9AlsCtgSOLQmsL9+9r+xAiaciBsRH1LrrFUGNkzjRGq4QY/21x+c7uSE25uCH6oCvsgIZ&#10;06EtGtEDiwfbF6G2ChnnIswQA6RMjPZXp7E6sHc92pyEUyeimsELDQiQ8q+G1Y50cH6lFR7JJDfO&#10;JIwy7VP1JaXEPAQRzCgKyodP7pEHE9YSloAO5yK6qd9tJEsQPVJL5wX1fG8pOo1S2A4WWTEVqyYi&#10;MAJtaUtISEJuihHpowxACEINffvT9c/DYlxIBvFg6Lu8e3f36IL0Yjy2XRVyryFpESb+f3auv3fm&#10;+5GdPC5nt537Hnz+1bHN0nDeILRNR5fMj2a+EsCQA4ekh155F3h39NVX7EqI+5JKdrdOoq04mI2b&#10;kV+gZtkVkldPv+Iv1LgB+nQWNUSujGCDiWOjOs5IEvO/QGYzNE8T5rx9tFG+GRnF4MxG9NdC9s8M&#10;w6+Uu7BhGw7kqYY+HQQ5mPTIHH7YZhCLrutuUqdnYosCn5w5SoiYx4DGH7cgr1hNE3Me11ET06o5&#10;xl2tEIXffS8fofQGxEdCBTwstGDqCg7F0iXiSzt00yNiSM4f4b6aMcwYJaAWrUUTINz49Qe46REE&#10;hAUFOgelxXVpkqBemcRcfy+JyTRClqDJubFNE+GQtXCs9PV6zc145hGMGI3M1qgiJjSoSb8dA+FY&#10;vKAYI0Zh9LWKmTFlsqI49u2lp6yKvm3pxnbjFvlN7dRS08Q6OYO/7MaeHESFaJjES2EBKK3Gim3Y&#10;sl9QbWQ/NIsXt8weWUkwntaw1jZjSo/feDbd5gVlzulbtx+FDAvJCJMV+HabZGgl3vFfEAGGITMF&#10;y3b4qUWrAdrEvnSdflFE0bRWJc2oMXIKarD0Fx1MCZE4v4/c9lqTwjtWrZKDdahPKuXPYLVO61Na&#10;Tf+ERevw8l16bUMaMyQAj7+LNxcivYFaPLGzXhZY1WlQ5oWClhYrpHDME5biN+3SlBxyywt7Lpo1&#10;rtWgWW1Ps0Zmn20J2BI4BiRgQ8djYBLtIdgSsCVwjEggr7b8s48+us/71ebQX66v6NfER9vQv0h+&#10;ABkUGLlyh7ss1xmC6IcR5kIoPWVyM1QA2k1G3mqsnq56+k1Dwz6oLUEASQVDgji9+HYObvxENqvc&#10;viSNz0IfVC2NekltkEn6p/7kUkRowoQAXMfdYbwm2VaFFt0QHocL7jFeVUkqLsB3z2DYbJlkqgLq&#10;twxAYOnYphXWo/sOdL8V655ERR7W3aP6mbpNQxwxZyWyv0XqidLYqbiSSfIQKYQg1IHIh1DlQMlu&#10;nP0WvC70+x5pxSpICHCOv5v6euSpzOlsDizYsQ8zXv7zUs88/RIzDGdohDFX7nLXLCUmfPU9P39o&#10;lTy5t2BGoLNHg5QWiQkk3F7r2xGLVsshJwVKdouEFQ0dO7YSMvHWnPnxlx/zPhX3nXsl+gaJxsuL&#10;UcFZIe+wre17UEInpRD9dd6JYslYpJoVWlNCtZ3POG0sZUAn1XojXZ04o1Tl42JRVIylaxRL45l3&#10;/UCU9X89T15xQ8Px0y9YswE/b0ZpBSbcrE2DFqQhBmArhMq8w/2N3y1BZCyuv021qXXiByI6vjww&#10;7nO0RMzBm9zD+cJ09D6ViD7a5binb+bYdn+9mC0RHv7soGGtNVB+sB2aaGoFqUHe4GbL6AQMvxZv&#10;vYLLRiE5WYuGefyJFwZllRrPOnTrcnx/LFmC3j0lYUry8gtFJj/2rLJ//rwK0otUrw7YtR9L1uPs&#10;3nCTrXXgw1UiGz9fiytpqHyBsJ+3Ql6pOF45zjHdq/X2btS9WUSyAfmEoEYgDmwtz12RvVGxNB/4&#10;FA1iEB6M5Gg8NVKuiTR3zEa7XwPq+JLml734/EfMGQHuYdYjHmaYBSagJa8F3kx7nF+6q3n0c9x8&#10;srqxZCuWbcGZ3dRhP55TUSXCPJXhIqmrUDLhPfOVFa7YhHbNMG8RTuutlzFyC3Qu5n6AhT8oD90m&#10;De0jvG3q8kNiImE+Yh+sRLmxD2yXP1df7cWNumeEx0/NHFT32P60JWBL4FiQgA0dj4VZtMdgS8CW&#10;wNEugWJP5ei1T+/yFq786V/4cj+uzGTgbMtglWeLXay/4GAtxGidGfKRvGLqtbUx0XBx9xZRmVM0&#10;XVkIHCEodyNtAlz031GM7+5C2yvQ7iJD1Rl4Qt2vuhSf3o8zJ4t1pO4nyzuDCHTNhnimQkj90Ojh&#10;vKZ+667A63fhwA6/1DsPAg962aShKZEenaw26oiiA/joFjEirIX1BEdg0ETp8wRW1PMtxZaMBY8e&#10;E1BehNyNyPkBe77Cttex93NZCOZ8j9zvZW8Y2RJpZ2jX1dbnUH7AaKfslRNR3Ifl0za0NonSwOts&#10;If/2WmD3/lZ6lUTizKfojvMLBpYf0mdje8Yt1MACn5r3GiEiRQDfgA8WJhYKTlywqOUZvTMFPKi7&#10;B7pHOmsG8+7bn/JELpJOgN4BVjWIeXgSnaxUYnu23LFYVn/MwZ4RQw/tiaYp0vK/WoupL4iJIjk5&#10;9nwZzXKmKQh6eRUAIcwzvBb5KCr0PLQ3z+xGu+sJ5Bbi562sEkNOxIiO8ixK2pBuM/dtxytvID4J&#10;zZrjsiuRnAriKwIPYgC2yCM6Fq8+h182oSX9mk4BIVxRkWmXuDRALyE4Xg2ZZ57qSlWW4PzrUJiL&#10;pyb5Apyeg0PQbppa/28nNiHDV0Nbc1waI4fGUVveg2pRWYGGTcWILl6I8y6RcLgZkra11jC0cM0R&#10;F4NZM7FgPj58Vy822GkKmRanjI/SMBX3PYoHnsPdN6DcMGlsjpCSGVxePLEAzSIRUCkOedUefL3B&#10;hDHkeHyIinr7XZLSJtV6B6V2iuNy/23KdZctytl858Q7tw3OwLm9FUwyIBw5fJvC2o2hL6XHTvJg&#10;hYx7MeoE5HFbo5lK9cAsBmFLM2R+5QRRAoRt5BgnnuW3oD6+LdqlqRLBOTP7qt8gUk0NC5v7emRl&#10;sOrh658a3HkpPloq77gTZ2se2dJFg3H9eZpcVvLeYsx8V95laWBgHvqrsqo0XyRhur2tLL+/0xkt&#10;wmLPTaXLKjvZErAlcKxJwIaOx9qM2uOxJWBL4KiTwOkrZ+e6i1bmcjufA4Pb46N9uP37t2+PbhvQ&#10;0uiMVPmU/mxcQd6YzzrWnPidI7yaeiNBiisCucux5wODIEIUdcJnPDJmLULmBXKTw6aoiBK5nT4N&#10;Rfvx0VScMQXVhSJLeN9SYqV1UkFVXumiVCB1zYJODByuGPL8SiUzraV8l1APp10kv1LVpBOdToNw&#10;wNjQWXomFc4PblLHGnZCjxGK6cAdYTW0uSNb6EEot2idiPi2SDsJ6x5CETcMMszGGKw3PlBI7bQd&#10;jXX3Y99Hh5HBV7fgx1PEfO5OQMpBTHoMIVRu2bN/c4oBzgfab951Uk7B7fBl1taGVlb3/nrl75o9&#10;fe2WRT6vl7wiZ9Dp7JxTHPfbHKzktAr3kBe/njSs1/fDj9cWOKv39Yo+AbeiFzowqCO4C66yBvkl&#10;GEMrXqINkyZcirREvSSgOGkHTCmLDuKMEXj4cM9jWLNR0SNn3ImKajRvhvh4kYpspbIS4RE6du7C&#10;2LHIzkf2QQNINNuCgtyv+CLjLvgwYAjamLCWtCrmomETwiSGdOLQLFSm1g105MogLu11ovLEJ5TU&#10;1Ny58cBnffuorwPOmXPLmJZRISr9txI7GRFrwI9ZfyzPGjhG9odhYVRdjd+slN3g+wlK4P7JGDmG&#10;znkkBPmwoR+jaDw8A6kpuHuSXmAQeXIfKe1ImYHc6Qm9MetpLFouj0FTrtPSpNsYy8yaeH7FFowf&#10;ic27sWgTTvXenH7jkISe1giCgoL6NaHt65+lxKCI8xt2az1mWk6jMOLGwqryYUueko+pwFC1rsYI&#10;100NlD0lXG21XofxOFoNmQI3o7akpzv8fTpwSneV5DVniu81iLH5g9eWS+vHzAtWbcqoHXMtiRkg&#10;ymXgdSI2Cnc8J/RIqJyRqp6Q7v5yFV6Yr98z/0WIicQJnXHdo4r2ycQMhyauB7kXckycft+ggScO&#10;SEh3qn472RKwJXAMSsCGjsfgpNpDsiVgS+CokMCYbfO/vWY6rh2wIThfwI4OCYNr8chK/JSLyzP3&#10;pBR7vDUWfPgdbrRISGuMfvrRhcCD8QE10iypt5dvx4+PwVMEt7HkrJdGeDL63g6UiAMTI2U0wIZd&#10;0LAjSHZ+PBVDzIZD3uf/DdT9qMQayKgKLDhj6Z8M8Na6v5AFNUgqltIbCVYD5Z+fCrk2OtUgKA5x&#10;/VSKQ+BBbTYhlbvesGsttnyN5oNQYaIkUEmmKkvOrLZCAkiKQ+9pMgMkqxTJcAzN4AhG3gYsvgQN&#10;h6DPs1h5MzyHDCq+O1KptJcioBarOyLIg1+aIobxAn6zUVH9/zel1rv2fbNrX7qR0x81ccK67X/0&#10;yLofXlwxcPX2zB0Hz4kKXUlxcD8bEyGZSVOBs6wrOEojw/pMo0MdN5olGeRGhy5BeGYeisow7VrN&#10;K9EC50NGpFwM5Hydwo2i2u5CEl3ZMmh7LcrLzORxbmiMGohRV+Cj+Zg/H337axOdGFQDLAkPSIxu&#10;3Yye/dF7AEpLNc0Ch5x10yE2odcM7Kd1NlIIicA7T2HdMisHJj+N0FB3RdlXu9tquQQnDv5wWVRg&#10;4KWVngb+QR3BR3CIZ+btBrQIfv9agKvkyolo2EiuTbmTcwMts+kQdbyhE4GhwyQcDkfdZZCVMIMb&#10;k3HqYCErRkbhEl+zXvKhz1vu8+TXAwflRuiUvigtxvLNeGUBrhyitcufBJvl9te04O7P3fD8aWOb&#10;BaWGI+jXnhzZVfteBuOZzD+eNmVlwZ5R37+m9y6sXPDbvEoR7Gd7Jlm/OuE00wN9NT8Y3eFEmGng&#10;dJB2ZhEerETTwag75tfLa+sQPKYpAqlU2vGaSeQ88mDDrJORRe98Fid0wU1Pyp8Q4bQadGJwN5zR&#10;W+8XmJEGqy98qiYmXqpFotaVy/p5t4lJeavb6fyWkdE8jC8p7GRLwJbAsSsBGzoeu3Nrj8yWgC2B&#10;/0gJVHo9Hx/cNG79e3m0t/z5J+Q3R8MYg8yo1vswvCM25yE1AtEhvnxqZ+IbD8WK9WPyg8b6D9oq&#10;UhN0oGo31t2lyHMpPdHhOl1IjTSaJHXCsGi51pd2aipiA6RYGAc+MhnbFhtNkkqjwRSsjgjCyia9&#10;VH2pK0W9kRwDd9vVquyHD2MHGVMa94Xg2kel3BJTUKslqlRBHqw4AI3bY/sP2L8ZfWgPWA7iXI9p&#10;QiVZs6WJetUT1cB7tYKO3L1ZshOluxAUifA09HjMbGo0neHJaTGfhqgLIv/kxJYMpJXDSdLmiBOx&#10;BYvSe6uVjBWj/5r/RwbX3f+jz4w/evA376cVlH1eUMae9Jp8ssflWn33v6wKyFIeilEOjJi5rmnS&#10;OXdeqE16BBuhIf/KLczcl4cxM0x+x4IumTdcd35VDY15DQP59DTkFOKme9C2FcZfrfmmGSQBA2GV&#10;kAP94YYjOgZFhYp26K4UcOXkKUOIPL6QQX7zBcx7XZXTM9Kt92p6eNByVVsizTxZ+IS1kaZb9AmC&#10;o3HDI3KwywU3/Xq5TtIi4PJU5t3Enz5fzW3j4WiiO0eQysrLl7//dnJy0v6y6r6vLCPwq6n1eri8&#10;XpyKolw0SEawE3t2YN6rmDhV2I8YiQNr0lS4kcudqHLNSrz0Is4dikEnytC0uAjjJwkTEktbFCWv&#10;me64CilxSIxS0M5Pv8Ps6+GpQklB8LT3Vi9ZmdC8MbFZSEBQDH0E/49T++jUNlENTmvQ2i8ZYODy&#10;F3ZW5PMlTLUYPMrYyFnS1hfzk+CwDGIUaKz7NVrZOI/KabAi3/xQ2noLwOXrwvodeOID1THmHHTO&#10;0COiR/7eiBD1IoCrvxqjz8B9r+K6cxAdrpysigbiT32ApFj0bK2FwVUx9QpsO4DpL+PCk9CvU5DT&#10;5XI61w28MiogONjlinUeukhNHfbJloAtgWNRAjZ0PBZn1R6TLQFbAv95EthfVVrrq91QkjN02Qu1&#10;AS4vsRd13KQYFFahkbEuo9pHTY7K96zBGPUJkjr6iCilEQo+/uWAqEAGOBzcZ7jiJkQ2Rk96rKmS&#10;u4rgWFnk0V5PwJKwy+BGSxGl1iiWwlJHyXW5UXxApaSLUnmkFVuq/9pgCeVk8mutRvMUFg0WeqTr&#10;FiaeQxjBnq0Yvzj+/HxAZZV3atC0i3DEglvRZigSWskJSHgDOBjtguMzCFN52SVWwcOcGI4yrRPS&#10;3sey29XDpP4GhrBqg2+V0SpIHZiVMCSEOVT4yBI7vtqH64AX6vLTTeu2uusuwENqijBZPWLmRnWP&#10;/h2fNIJl2nr/lxyKkehhGkkpLh+yfmfxRQ/6nzkcgUJKJsyguXXl4lWXfbtm1DXD3jrhOHlLYcAG&#10;mgszrd2As0dKRlaaPlmwUINzokd3vP0uxt2oh4RkTHHxGH2NDFzPOQ8XDxdy4PsGGkNOv02C5hLJ&#10;aI1LKDZDcvqrdGD559i8DsMnCpUFRWgNjX1SSJVliXJpxSqsYviu4K1mwvx9+fMPrv/E5OSUVFqa&#10;onhqM2b+OKtw3KUX44Ir0LUnV8xe4mEKgS8kIqNRwS2mGobeMZBT5dL/fimWL8PTT8iiuihfppW3&#10;3KVxk3vs3gFtm2P3fpzUQwOf/RYKuJOTsDMZt5wXHBaY+PxyrN/12Sf/atuu3Z938r/x1OVwpIT8&#10;ytGtP/56jjSrquSEb56huMpq3EXcVcyXD1w+zwAAQABJREFULvrhWvPGQVH4Rv71v1IKltdE9VVu&#10;5JZK5hwbKeu7X0Y5X4M40KYpXp6i+zNexZwPMOF8LQn95FgZp8OgxBlvgFtzCRQjwvwLhPKZfCVu&#10;mKmQp20aS3Qx4a5uLRsc3wPPz8dNc997990uXboGcmbtZEvAlsD/JQnY0PH/0mzbY7UlYEvg/4cE&#10;ttWUlXiq+n31TIWbO9YMM0ONjRohwyHMGo6bX0dAD2Qmmi1k1Hh9CHKgSTR2lKG9gQS/7fN/ZSAt&#10;3pHqo5RMbs7yiqb74jJ/sXajkTHUMHVG7aTCKKtD9sLwQEbN1J64MLP9bd6dvzZGA9T+o0VXMoXH&#10;IildJn7UxnnDojGpnfKC0QHPvU3ogImokgar1OGphLMhfpVqKm3XXBA91qJ5D7QegC8fxy8LpNZ2&#10;om/LGMQ00bip3PKgLuoK8uNDeVWlgZ4LZUXCAjvfQXR7BMULFvAQQOWFaYtVWWMh4cnjyBO5uQ6h&#10;uI3mnzn+QiT79jVEbZi+LnOiMe1jD6AZwRRBJvANw4dQIP9QVMnD9jPAMlg97LO6m4EU5R8kIovA&#10;Gu/LT761tVGD5YxVWF4tJu2l+7FuE17/2A8MyLbdQf6wLrVohqsuR5/umshmTeVS9UA2pj0osNe7&#10;L9q0RWoawsNRFYiHHte0kW/8bjHmv4nBZ/u5R8762sXY9jNG3i0Ck/VwIXIFENXQSJLwhnxm3m6t&#10;APaAp9Z/Z5K0friIlLjrkOncprHnLv1UVyb1nf9tZUUCw4rkB7t2lzJwBbETs7qwZyey92HZd7h3&#10;Cg7sQ2EBHnoCe/ejSQPMMq8i6Nh203as34SVa9XbOy/t2LodAa7gZVXZ0KZdpnw4ta6Rf/tngH4A&#10;yAiL3XPKbWzsy4PbJq5b8FNFcTXfAOmHYd6R6OdRp7nRYS+/EvuRf96ShV/24fOVRsKmq4+ME4Vo&#10;/fboRYpyu/UyhAZi7CztlbXWgYRqgGh2AW4cJo87/EmzE0ycuH05CtZCz0/G+VOX6JQeCY3mdDwV&#10;J19vGrBPtgRsCfxflEDdP0D/F8duj9mWgC0BWwL/Xgnk17pXLV065pv3dhTuw8m9hMCkN9eIvaEm&#10;Rw2NKt2MS3Dqg/h8HEq5pcpwMhU1mHo8Ji3ypcturV5pPrSv9Waq9RfUOmsYtSEEcV2N6mc0bWrs&#10;G59RuVbnSpEmocckZZJaqDm83JpIPdmLmBa4wEQlEKVhMjG+4Lzxys1KYhqgeR/QY2J0kixgVQUR&#10;geH9iN8Y741bNXlTQNFAA+reUvXNdT16ZAbq87ztLsHAq+UNlNfv3or83bj2I5QXK7tVJytnD1kz&#10;cR235jHSyOpZKNiMzDEISlBADiJGupAlwiIPyZxMHA4lyoM1EG0eeQrwYkMGrh+Em18yMmEPfbhl&#10;PHbsVP/JozZYjQMf4hqgr3GIerypmgzUhiNv43A5l2nPqVIccNzhMvzP79Wu2YScAvRsb0jhGjRK&#10;wtmDNTyi7ePaYs4biuug5EDWAdx6l7/FUZfKnQzdkz73uOb+pdfxxivo2QtJyTiup6ritjeG+Bxw&#10;EvY+jy/m4WSurXAU5eGHJTjhHPy0EukdNDfCG9abA6emfOk7WPERkpqpdbaYPkLi/ofS0tP7MfQM&#10;rr1sbUHRHSRXg2ixic9yD+KWm9G1M+6bgryDeO1tfPE1GqcwbiduvQJLV6KoBMvXiVJ74qoOkamp&#10;oRE03fy0/8h/qFP/02pOSm5+0sljJ//01eqCLO0k1hJ35Lgr1uTt0ssVhhhZsRnF5Vr1DKmyaD3a&#10;peO1u+VqlYPnwV2LIp2NkLk7mciTP5sKLx67Vdf8oXIl6DWPV3hy5P34+Fv53aWbHCa2RYy+5AfE&#10;h/ZIz4xNSo1zBb1+3Dn/0yHZ5W0J2BI4+iVgQ8ejfw7tEdgSsCXwHyYB6stv7vuFhMDC8uwXudNs&#10;20Gp4NUOBJGKoef9WPTroEh9AltEjx4MaIMvf8aQNiijvRk1e+qCXtxzvG9foIUbD4se6wdN9Mhr&#10;nmWdFoL2M+XkhiiRRxADWrwo9EhyQpZxbI6JzVpAi+zmQNCtCTGSh5sPGSmAZokmjwCkA+c9ITAW&#10;GIxdK7D2PRzcish4tD0ZISTdVEhPrTqlq5JhMndpZCeOhHfIiJghKherdSqAB0sRUBA+iDD04YKZ&#10;WPg4fv4S6Qw4SUqTiNRUqTxWWV5UocFxKPoFm2fLR05gnIAJoWNAPCLaCV6yZrVl0KwFONnikacI&#10;N/a1wvUz1LqG70NoMfbc5a+AbocaD8St3wPlSOqMxjToc6EDZb3q1xbeBfJ+/SaEXL/xywLahzz0&#10;X9LW00rcSzkLaAkMrLvzj31u+Am7dqCkWMQg0VRuPrbv0hY42hnvzkJmuhqi1NKSZJT43kIRVmS0&#10;nntN9ymLcaMZdkIxDy+/BHOew/p1oiIJILt106SXl2L4KLz8DL78GOGR6H8Kht+Id56Wm6Z9O7Wj&#10;sm1fRCbIgwt3we36Cd+9g7YDcPEMuV0hjxzG4Bas5YgS139EBJfpX6fOcTGfDiSMVLp1w4Z911yN&#10;q0fl7M1a+MRcrPoB/Tpj2CC0bIgPvsKytfolPjQiISB8cGTKlA5DWkUkWgX/o873tv3NuthVUXzn&#10;T19+XZaTvWgpFv8EN7GfDwkxeIZuhKqRz3geZk75wZ8ED13o1+l/xaKgPYwVaYaoswGQDE1JD0D8&#10;R+nnHdr3yBcKnsrkyISBN16Djs0eb3liPB3t2smWgC0BWwJGAjZ0tBeCLQFbArYE/kkJjPzpmwNV&#10;5Z8SOlJvI2K76mJtqaL29uEibTmjBeCPe7EzF8P6yw+kBdHGn4HXl+CJRbjtFJSUyL8IgZXbU+ul&#10;zlzLPyarixZK5DUv6hPjOjLRZQUJCOKugAo1SLsz/vvu8qDRCIQ2x1pZwB0m7VykLWm0Vu3BLWzV&#10;Ak7EafAI+LFJkqNUL7mFKqmjggtuXYzyXCy4DyQk+ZR9Z+LIpIKaMy8IFobdrwxMJDaktVrJhYI9&#10;mHeHcrIwi+owIDaY0fIYgpIkpIGLwpbmKflDZlZPatDiTEQ1RGUx1jxcVyH5ug5o1AUVDMxO+tGE&#10;GCDotlzv1Df7a+4/vmIpor0QM1heUgjsDFNYMjqP1e7N5HbIXo7qHDTqjagklOdhzd3glkgmNkSB&#10;nQAcCjt2pmPhRQiqhicAl89FhEUvmvz1p/ncPxmEdy/BhS+CbxGsXY71T393Qd9AK8wt4u23f/fs&#10;T77SEU5ICJ790J+FsHD0YJx1nJjZRT+irFyBQLhHbt2PyMrDsJPQtS0qPOhloj4ezFekCppE9uyK&#10;M4Zg3DXK/OECzH4cn3ws4pGQnTEnrxyNhZ8jPx9zp2tGM9qg/2C5V40Mw+JXFQFy2DgtxwaNcN5t&#10;yD2AVydozyvx6qizDlkcfzIGPQoNC7vm8su54BOvH/fYwOP/Infd4xnt22PuU/xW3STj/dGlmN4Q&#10;nVsrqD0taQsSMZWvCsjCVWREJR4X27Cu0H/6Z9Ow6Ne7n/dDed6W/ITxXXpkh/A35hRcLyjXcGQn&#10;bH5X+gkRVVLUHJHZa0r7cr1iMe+E9KM1v1iSmU5amTsw5gIczMOeXIQ6k2bc9mjzvi0iE7uFxP+n&#10;i8Puny0BWwL/6xKwoeP/usjtBm0J2BI4RiVw03Vjfh524hdVeXLbyHjfTFTmKqntm9f8p1HlpUNS&#10;F+YvwUeLcelJgo7UoanPkTe4uB/e+x6Xv4DLe+HETIUyd9T6DvKpP9WjR9X6KyDTUz7iHaLH8hCH&#10;2/J846XLHFmcBflEDoX0QhsirjojWdVgDlqxrb1FNTAVZfn3MXYahdTuMki02pbmWSOM4ClFo17y&#10;7BOeYOIaGAVVaqpVF7MZdZSWiU+NMAaSRKC0hqV7GasiOuyMQua58lgpxKg2deZDRrZL782dZeKi&#10;qPFazwSWrcMQmAS0SZ2kA4enoqoYq+4x5fkoRG5QBDK5gdMwlhQ3j7+V2E6lhbTVgjyMMN5e29uw&#10;6SHs+hcS26BhZzTpIZH6KvDxjYpCmXkW8oeq8+5gDH8K1xzEBzegKlJIjSTtjq3Y+QlcZk/pOyW/&#10;MpC/6xWFvOVbkL9kopwIQa30ibas4pS6r/xcrvgjSq8DVx7i0edu4HOA0DAZOF2QH92BaSYnT661&#10;2/2X4cGYwEgpAdiag1tfFD7kRNKFzJQLREznlmBjFuYvxnMfYcwwDOwuyXM7XMvGWLMZCxaLq0xK&#10;xKjhOLGv3kncOM6/wVS2zj5MmIDkNDRK01I4mI0XZ5loFgHYtgFnXYp5j+pVCLefknEuyEYe15lJ&#10;NUP8F0fwEVRb+3KTpt7QMOTnrVy7DitWDN6x/Z4ZM46gqLIEx8ZedPnl/syWV5qLWh1h2f/MbF3D&#10;E7qed36LktyCyvJSr+e8pe8JQPLVAF8EcPnyV6RfBYOs8KdrTFJJNtLO23qZ5f9BmpHRcpUTynOn&#10;VnC1pI+cT3ueE9+uS3e5ObaTLQFbArYEDiMBGzoeRij2LVsCtgRsCfwtCUzZuv6TwuwN8z/yfvgO&#10;npmOYMs7BbkwgkbiC/OCn/o6eQDuNeI2s/25+HI1TuosDoSKnuxEGbyvB7pm4OOVmLNYYJIQ6Oa7&#10;fClChlZn6i+srxbryGtDOjoDwlz5N/sqHgpDWK2rtiqMkRVpIUsA6VAYv+DO0g+pTxIasUPyhcEL&#10;J9o/K9bBsw8/T7VqRXEWgmP8+M26ldAOfSbKnJUaKRXRJgMMY8F9UkSGVFAJkIypKqvkIJzUVKuw&#10;ZK6Kdr1QZqjCihwkmw5BSmvtrvKPx9ROuMFKiksFLngQ/tHhKrsoAZAg4SH+RGfe4KOt76IyVyUj&#10;GqP1eIX6q/AJdNGIVHIy9CNh2N9K1KtLXfITS1lxCBQRUWL8KcgMwM/3IXsFopsj/QTUlCEoDN0v&#10;xaKHMPxRVBcZwMdTEmaXY2+GbJDfvFfSaNQUQ4fLvS37X3OB+kIntxo1MbM5rO5xaURn463HrW+/&#10;njuYOdr86w1dkWxcPxaPMbJlBdboPYDSDcBs4Cogi0/NncXAAnPB0xbrIsyFq9LxxjpNWyF91ZTh&#10;4s5olYxqH8Y9q72krdIw7kw0iNJrjuc/QH4pwkMw7Rp0bon0NAzsidmvY90G3PsQZkzBSX3QNEXo&#10;nCMhbqTUnn9aXkmJW1g/mUy6Wrn8Cr0WCboY776NLevqulP3eeFItGyLSMMy193780+ftya8z/El&#10;MbGxLufMjGaIj0sg1/x/PnWLSgQPus4dPJI/ma/z9k1YTyuCUEVVkTch/maIHunvxy1nVvzpEuqT&#10;YafxvB9Dcp0ZhOmufrbDqd1iEp19L+3AwCp2siVgS8CWwB9LwPE7XeSPc9pPbAnYErAlYEvgNxJw&#10;+3xLC/MuW7Uk11fjpopGe9TrJsppDFEUgUKXNrh5tG7qq1HjCICoq0UG4/NlmPu+FPQ7L0FGA5ED&#10;tJIkngsPQmGJrAGZH95Hilq1bdIsOiaGG70CAwNdJtXU1HhMqqysLCsrKy0tzc3Nzc7Oztq66+2+&#10;q8se3CwAkO503BXmqqgM83lYK+0WGfeOUSv80JFojQEVORSD02hUG0ywla9oECQAN09HwcrfDJPk&#10;JAlDAUcDaaxnkQ1xymyxkVRRBRoNOrY4DPa9Il8jCGFckFC/w1XpsVRciXjqKEfWY1Chdi0Sg7A/&#10;PJwRWHE3CjcZHGi1ZJ0FvNRSNTfuheG4x1HLiCMxCu9RbjhDqcR8TqgGNC9vfbV7aoP0JMotNDTU&#10;khuRtiU3t9ttyY2io9z27d633rPh67OXONzcEVgR6vNGcK9jjcI5BrF/FShcij1vyS9J37vRoK0o&#10;xNy1WP86zn8IjioEclxm7MxceAAv3oHrZmokDHtBFM1Z5booL8Hsu6xh/P7MWBJX3aj5pyx0NsPk&#10;J0fKhqjk06KQWJQGvR8+hO3FyCkWmdnOh7dZuQP3B2CJT7iRaXk4bhuBRbPNRNVVpQecnqhAFMvl&#10;ktKIDGwsxc5ytUViatJgbMrFBxuNGyUnhvVCWgKqfHjyE6Sn4qZLRWXSRyu99055zFgwk90iyrfq&#10;Muf8gt/MFsEkd0gKxztIEh6Sz1wOvwKbNmHHjvtuGd+lU6dIk4KDg2Vx7XLV1tZyjjhB1dXVnB2m&#10;oqKirKys/du3vX3S2d+cdXJyYECywlHa6TAS8Phqc6oqrt+x9sNRN2DLLn8Ogv+ZE1FRpp+ftTHS&#10;ejfjcgUR6nvdM9r3O69Bs5SQcEYKOUyl9i1bArYEbAn8VgI26/hbedjfbAnYErAl8FcSyKN6m5Nz&#10;sKqy5/JvakOCPHEMv+iSqRhf9j//KEbfLNcg1MNW/IjTRmLMpejdGbQYpGtKYSyCGwcG9sKA7opU&#10;fvts7MpWg3yUkYrbLpTpJH3dMI55cmRNkTY6Up/mmcnql2WtalGO9Wdq3gHcRZmWjGci4avCpiLf&#10;FXu4z6mENorc3zQ2MDytMsxYsRKkkdkjWiO44LWHEMWJ8BRnaLwvyOEjeky9G2leY7dpACHNL0tW&#10;Y/OD6mB94uAKduOVE/xQp/6+/8JAKV53G4dG/eGl1xyOj5a05rGloFqjITQju8iz5ehRgRu4/y4X&#10;lcSxUaJGZA17SCle9nnK72SVbBlxI8OF8BB1awhVcapsva6Uv/BffdDg11sRHFjtjvZ5oxwII9g2&#10;bK0sVyMRdTIyzsT3N6GsWCSnuwbxrdHqVLw9HhfNQnW5aNsA4sZCORmNSUQ0vfhwyGR9GX6lFPeP&#10;Q1gEJj1iuFnSp3U9tOhfur3lHSr261ZjwUfmjcEhnW/UBJddpUbpxWb4VL2UYG5uZ8vajgGPonlb&#10;nDoK6bRTrdGjU+9A6Je4cgZ8QVj5AXaSmiQLmG/mqB43UhSv7tDEczWRmBrbBrcvkOzaJmNEDziC&#10;8MIyHCzF+LMxcRi27MeIuxnND2cNRLsWmHAZJj8pNyp/nuggJ++/IMb6Im++Znhnw1bX3/yri9Ia&#10;75rju6Uz5KCd/lgCgQ5nWmjEu236XpCasXzXQWbku5icLbtxwmU44TjcfT1qSO7zN8ZgkhHNI6IX&#10;9j6NeVjK+Xd/MH/cB/uJLQFbAse8BGzoeMxPsT1AWwK2BP5JCeysKB+wcuXua69DaanMEJs0wchL&#10;FYucOhmD40VF4I3ndE3csGIV5r6Eua/jiVcw6Vo0ou2psew0fIwQA4PLPXa7UeaIe5zYsAXXPaH7&#10;TKQCRw2piWpP3GilP0KPFl1DxiYwOMix2YMIclIJ6ByFN+O10ZB+MkK8vlv2lO0NoS8WAyPqoImg&#10;KP987hBH2U1haEUz19Io1IYyKqBPFpvENgR7LhJOXdB2nrF3Ncac1DOJUqv24OdJqrGuOl3XJ94k&#10;wln5GFY8Un/vb1yEpaIbOb0o1NCElZaoxFc0hySQI+TxgMEeSeUpMgdhOEk/S55EUKRSDbIiHj5s&#10;r/6oB67amkhPUbhxSMuGyGeyHiZq2ayfbC1JP4LYCrJ7nYRLBWhNnEKSdkSJ+n/UhdnXIK0Zxjyk&#10;4CW0Ew7lFsJ9eHsOIiIx8QFJTDJhTmOFy/cMsij0YccWZO/HJ/PQuSueeQHVBMGsn0/YqEv83IN3&#10;aS0cfxKatUBaE/WEvWqWiemv49P38Pl76NIXCalycTrheezPwtszEZeGzqejVW8JbdU8VHMTKSXm&#10;1W5SIUl5pDWJ4Pvhjf7r9Qcw7kNdj+6Fhgm47WX1gPty+2RiaB/MWYC5dCJrUqME7DHIMDQIDRlh&#10;05oDUrTGQYvpu05MmhdjeWxgjLnF1kWp/jdSEKVgpyOQQIDDMW/ePCtjITDgvZcxbRaatUJoHH/c&#10;nBKnw7my/1DFkLSTLQFbArYE/r4EbOj492Vml7AlYEvg/6oEfi4vO/v75bu5M+8xYjwnQkOx8Uft&#10;AaPtIGEkfT8mJqBPT+0fq65Eh45461nMeQEbN2Oa2fz3O7ldfhY6tzFORAQWEBuFT+cKFbnpiNWJ&#10;mx7xnNjYa4BjPeVYf8Ga6ilHyyAzMDSo9p0sVJXjvMaIcqIXzQ6r5W6HzmqmtxTbySa490l7Cg2K&#10;4bWoxxqUuXFPNs4I8lYHlqK6toMzoIEvoJZ4TRmJIHRWa7So9RFJyvA1BM7GaP4WHASWZn/gr7hI&#10;2Eewk1uuds1F0VqNWU/JOjK8XwFKd/4qhaiWcIUKYihZeI9ZgXYT4CJuND4+6P2RULCGcI70qbVL&#10;iy1GaEC05HS6EcToD9yu6RP9SFhER0G8PvLE0QUUIXU1AtuigPMWqt4SB/F/RyLAYAJpysGHxN5Y&#10;/5wG1mKI7oQyLkgKcneiQWM4ad3KtRCBa4gb3Zo6Au/9u/DxS7h4NJo2RyVd3BjEKDhG9zTBWL9G&#10;HCaR52efoHETPPMiKkm3MjIL+00wzLMhp1s1x+y54rOfnou3vkOPvggNlxueTscJoKY0wKol2LUZ&#10;XfojPMqEUWQ8FXJLVfjkWaE2rtAOjKQSoflq2Rs712PZm4qawft7N/yBhJ6hR5661DAW8YEY90zd&#10;d6BzQ5zQGd/+qNqTYtC5BdcLumQgMgTLfpHFLV+OcFaIbnlwGMzGyKVzP0FIIBrFY6sh2K3q/s4c&#10;/doB++rvSIBhZNeddzl42MmWgC0BWwL/kARs6PgPCdKuxpaALYFjVwL0wvLh/mxCn+k7dmxhiAKi&#10;IkVF96K4BCmpmD1HqCgsFA/NwNLvUViMs86U7kz8VFWL66+h30Lc/xhycqVY17v3oIvLVz/Gy4bq&#10;sURHxvK2q1BVha5tkJKIx27zfLGjxlPj9Qo/WqxjPXS0cKNFOVpnWqY2GHX89uY+3x1fI8KJbDdS&#10;gtErHiXl8qipRBRIhd2chVGIwwyjJ7vZhniAan1gTUBQcVYNmrmdZXR3ozIKXMFtfzSypVcVWree&#10;GOyKdbk+rOBGPleiwzEw2FHDLIQ73kCxgxo0rTdd3ANZithLkHS5oCaxFs/EY+XbsX46Soz/lviO&#10;6HAbAmJFXAmdsiH2ynAhcujKvX+GRVS/iaO8AikUp4fuWAJcjs+qtW+UfmiaOnzdnYElXofZRamd&#10;hxzi32G2iKM8JSjfhkY9UFqNUhp/0j+uUy5zQtifUPWI9cX2QOgX2L8cTU8QNE1qi5I9WPgELpkl&#10;d0EC5pxtuiOSgTDCw/DEHJx5AZpnorJMES6EnC1qea0xT/1B0JEmzI88qgkpzjcvH1SHkQBrE1zX&#10;EnNXyuPMiBGyhn7kYRQUqLbSIm2hbZiOaY/LAcpzs5Cfa4TnwpZg9B6CO+eKCOfEvDVLmRm7oSRb&#10;MuxzPtI7a2I/exKluao560er1cOdd+SBx6GpXQPM+RRjTxSLuicfX36vlZ+bi7AQfPeTekyJWYc+&#10;6obROwPhoUiJQ1I4quhtif6ifD7aSdvJloAtAVsCtgSONgnY0PFomzG7v7YEbAn8b0rA4770ggsO&#10;JqcupFtIausKNxEkjZ6KsZzaE/TUyksqkUFZKa4bI8wx733cMlF9ZB7+SYX2CVhSyY6NxiMPmNAF&#10;ZqfZt8sVmZ0sDRO5qs1bcSeDwwOt0tEklRxObZ/Bbo+buNFCj7wQ92cSL4gYrUTWMYApPLjL/JJd&#10;1ybWPH6mvKks2YlVRXhvF0a3RmaCHJyQXWRvlUy3DTaR61IaZVKzfzhCxqCuGnxfhKl5tSdFoKkJ&#10;B7evBm+XItGFC6MQ4nQ/U4nKWnRM0nZAgsxJNIJknTyI/oxI6K6meYDj2rDAwoqYyppQQ9zRsQnD&#10;hBC/Bqaiw10o+RlbnkLz4QhmnA/iCJY3FCIvdG0OmqqKQnTIlSiJxAqDGyu8QbXuCMyoAB350KXQ&#10;zYlYX4F/lQSe64pp4g13C+SyfIxF3Jmh/uWJ5Gt4czQ4D6U07wsAfeQEkEUM0Ux6s7HvFQPqAlGw&#10;At5yRDaQCGUIzIVAQMluc1QeMDSlm+SnMeWlHEgMhkfj3ReR2ADJKeoSFwgxb1S4glzcPRPjbkbf&#10;vmKXZaFqQLW1TNRbA+0FgLl6zESx2ppqCWrcTSIMudAWL0JyHPZtxyOf4tShGD1GaJYTwFcBjLD4&#10;+ftYMh9DLkBqU1x0o9Ygi/ywSGE4dizHynmq6pwJiElBQQ42LRXc37kBm5eoRabul2PNm/7InNYd&#10;6xw7HEWvr9IKmvGF7tDJU69G6tDrSwX0512GYC4YNsczXyCQI+ZYDG3Ni4NF+Hk3Tsm8pu35fRNb&#10;8RdR9K/19e9BDm3FvrYlYEvAloAtgf9kCdjQ8T95duy+2RKwJfD/UwKjl2/cWVyyMDUThfm4YaQQ&#10;4CUj0b4jPBVSjnVYYMfgHdnmuYV1zjwLUTFS2KnyM9WBPUFHRskYNtyPFQkR6CvynsnISJelH7Pl&#10;5qBTRyGih+fgi+9YdN7u/MzJk3/HOh6KHi3u0YKOgQGBrvAgR1i02KXwWpzXGVn5iuP34hbFYyDQ&#10;fby/4A69ZUr9JwDiYUKEsyfcCVcmTV9j7BON2HwMDcFLpYpVT1DSMghTEtE6CLMK8SkdmvpQQHhE&#10;p6xePb02ScExiBGIcIh18mowNw9V3sqrouAuIsjivkHLMQ+3UNIGNTARSUPgSoKjgWIVegLEaNJ2&#10;ln3iWZDJoCCZPRJtGmDLO/RfyuKRPq+vtrS2j8czEJV53qrPS7DLjWyvp19MQTq5ztIAhy/EpYCF&#10;PiLOI05spdADOpKlWSVbCXNi23R4S3WUbf+1lg5XIiIZIQEICUbeJuxcgn5Xyh1ORBTemIozrjIT&#10;7tXXlV8jrSH6DZB5KlEf8VREBHZuxXOzERaGM85C0yYoJlIlpLTeP5g3DLzmnGjRWAuHEjFioSgo&#10;FT5VsE8XEpLQsy8en4n9+9CpC5pliOkl/Gc2YsKYGAweip3b8dlbChCS2FAWqkR5A4aKFD64D7s3&#10;a8PkR48KuI64H33OEaea3gmte4nA5D7PDV8eBjeyJ5W0PeZIuI03Fak3oujbqqIFW9VFJnburs/8&#10;C16953jMGPiIM1pSzEftT+j7YL8pvZLaxgSF8/aLzk0qaCdbArYEbAnYEjiqJGBDx6NquuzO2hKw&#10;JfC/IoFbVm1anHVgdUmFdPl+g7QRrVU7rPwG90/B+EloxeiEREsy4JQyTcKQB5GhDpcMK084qU79&#10;Z4Y6NZpPqa03aGip1tKtSUVOewg5OX7A1LY1HpiK8lI8mIySEta8feykqqoqQkcmy2b1d6OvZx0Z&#10;uoMphAHpR7yERJpLXqzNlskJSItFcjSKKwQOL/sKjUnZ9ZW1rYfeZrgzjVsfDbGleg0AJjIo8uGu&#10;BngiB2dHodyHB/Lkg/WePKHEgR7ngz4Skx7GakQIQkOww4dXCgT7/MnsNUxyYlAIAzyU+oIrHN5w&#10;l4dhLklSckMgHYoS5zCmhaOjrGjVC8vNCkNNEPpRogY7CSkZ0EHhEfNSVBKt6DGvi5Tv8SrlLvNW&#10;Nyilaxzi0oCmZa4yhDp8QTSjDVLmI08EY9VbkTVaFJ9Aj4H8tF9lConByY8p/MbqF5H9I7Z/isAw&#10;bHxVeaITcNJVaNAcnz6GrI3odyY69JSlbt5ePPIIGjbB8GvlMolyopkubVZvGo+kJMU7JDmZno7I&#10;cDkwssZIwMxEEap1XnG8XDUE9RyFcuiRgLQ50955/DgkJePCy4UkUxshJEzvCpjZys7r6Fh0661H&#10;r87B8HGIonsUFics9CIxBUlpMmSNSkBFKebcoEeNMnHWTfINS8erxPk0r+5Bg2vzLoDbLL97DXvM&#10;xsiqOpc6NQXIeQUevj6oT1xFG3Pqvx16EeEIXbZ8mdtbHRcfn96wef0jLrv6a/vCloAtAVsCtgSO&#10;FgnY0PFomSm7n7YEbAn8uyTASIkGvGH5ihWXXHY5tfXsiioP9xwSIvBg4plKdLsOuPcR2XbKsNOC&#10;MjybDFSDaV5psXlUuitJ5BySmIVOdKzUsp3QAO9YqOjasfKLw/rJlG3cgHETMWkiEpIFDny1AU89&#10;UlX0G+hIGz+LaWRlvCDfSPRIY1ULOjKGoXPyBdqBefYcjYh7zG4agGY0suQAazAtCnuKcO6nejSy&#10;NY5PUUgHokdCCvacZ/p4oYsVQqjUIBz0YnahI9YX/hxCq2sD6UKHLdJpa4gJ6cFijqoaR7UnzVfV&#10;liU5Oh4ELwbxkPhLILar9Tlo+1nLXZOVRk5EoHLNQ2zGE4ETBWYidhAx0puoYpfwbACkhUUJIwls&#10;yOySfuSZDRBG0vaVjKJ2TgYhvL1IQhqXbrmvpmirQGPHGSb4OY1IjzwRI1XBfQi7yKJ9JyMyFhUH&#10;sZyOXn3odAqGXIPqUnWD88beFuzB+9M0nOOHYsDJiImDsxpFBXjvaYy7S/A4LFiyDCNfe4vIwDvv&#10;1AzTWpWSJorniGgQy2RWjy4oCi03XZrEXllPLUxoGG4KL4RWurciaw8efwidu+Gytqis9IMwlmUR&#10;do9njxvJaRh1M+ZMxzWTEMRZM0+FIT2aQe6TZLa4CYrXmLUZj45Ql6x04SSEx4lDpoUtR3L6eO23&#10;JHBlqXcnysLWV42Kn/2ZrQ9OnGa2LiWdj5De6gOH6HNU31c04a2Tv+JD/dD0U2C9drIlYEvAloAt&#10;gaNSAva/4EfltNmdtiVgS+AfkUBxQUFVdXWvIaccJPXncHobN62+aZI2NIZF4skZ2LPbr5WzsQ7d&#10;0KUP7pskHd9Kv6r55rtu1z3y56j7ICa4bjzatBe3RO1ZyIkKPjP7xBDxO+8QFQ04Sfjp4itwxSXo&#10;0pnsjy8hqerANot15Jm4kcmq1AKQPBM6+j2sBgaGhYf3/2Lnl6M746nrZHa5YA3eW4/+zRFOWOZE&#10;SgISozA7GaFOzFmJ5zfhho7oGo8a7oGsAYNyLCrE4/sckQ4HYcStIZEpVeE+X3Co0BpxjthCwh4e&#10;QhFEQAYoB8PLmCM+4mYeDm1tM1IguiMZyK80gCT5SHNKj8NRwppq2RP+v2OexZKCdDhoEzvcEFad&#10;g3BXJFxVIY7KMPKHtT4iNAIhgUY62jHMrkAmwRuZSeug2BiUMhiOUpAKc0RgFS1InajORMDkOuEf&#10;wScxUgRNjBlfsVQImum7+zVF3A3IPYG1bu1dJAj89i3k79fwOPMpTTB+prhnBuHgUVaEJ+4Rmr31&#10;AdGM7CenlMwh3zPQWvP2yUhrrMmnXFlWpKhpRS1Zycwq57ZueuvuGzmJgVQxlaUc6Fg1MRkdOuCz&#10;z7B0EfoOUBhR9sq/MvwfwqtxiSgpNFiXs2AIZtZAJMz2OUzWSRKSlRL3Znb1N00k+dJUlBWKljxr&#10;Aqr5boHDCfKXupwOoWhYvR2f0rsPU12j3a7GUkqjDrHnvAfHR3VDQO07vq8/CeBSMisGeOPN13v3&#10;7kUWvT6HfWFLwJaALQFbAkeLBGzoeLTMlN1PWwK2BP4xCVTX1m4t4T47x5WjRq9atgyT7kdcnEgW&#10;auIP3OVX8G+8ExmZMqm0dHFiJir+D78iXZu6PA1TqXpLE6d2TyWY1BgzEBBY2nTdmV8JfRiN4d5b&#10;5WUnMtJfhENJa4ToaMXPIGwTMCBN58ZxPTFoEB5+CK+/jRGX+Xodtzc4KMPtJl1jGazWQ0dWYOFG&#10;y2Y1yKSwsLAI6v7b89EqVQar5/XFIx9h3Hu4oif6tZBqT/2dlqPs53U9Ffn+loVCeD0TtVXO5RWl&#10;1SMocGxthKMm1FMZ5hJoFMtXDne2SCeiDo6SnSV+o1Qs+BOYDFeMIGUt9yGa+0KMZvtitQMFIcHV&#10;13lwwIiILm/SKS6DMAhfhobhhBCfqxap5n+i7Fo8X4WrIiqrGW6jPMLhVusm6AnRYM0BcOOloCPh&#10;E13OWAcbAsrDFVwxoiH63I8Vd6IoC97Kv7FUuM80tTnuHqep+3AutqwzZc2kU1rzZwiL0p8o07Bx&#10;SMuQu1UBWoNpA0Pk7zR3P16ahZumaourg5DMwkSEu0HYtUOeTmc/hvtnaJlwkilDJussoEiJmTu8&#10;aa0jPWYGyofJgEZK3qwQyZyZKV4aJi/9Fls248LhKC42a9Cq06pQterghNM+es92he5omKH1xcSa&#10;2UH2xMrDD3KGNMRltVa6broqzNmL16bohr+T5lm/y+RdmGM/c7y/t2RQuWH2g/v9uJG/ocTGqjl/&#10;r95I1KcKdwXxZ3RD3Tj3grO5BO67776GDc33+kz2hS0BWwK2BGwJ/MdLwIaO//FTZHfQloAtgX9C&#10;AiuXLClr3Vq0XnX1d3mFU1YSIjgV8ex8uk6lwaIHiz7Boi8x+w1UEHmQunIrrIVUddO8pWhbsEd3&#10;hBqlROvTsmvl2ZBKKmJBBPOVeQhl7noY99wsT5cqS9zjQpceyGguKjIqUmq4dg8abydFJbjhRm04&#10;u/U2T2XVy9HRfaqqCB2t7Y4EkEzKqWZFOcq3qjFY9aNHaujPfIrLB6NjU5SU4YbTEe7CLa9qB+bg&#10;TFTRcpUwyAS7qHLj0cEY+Bpu7Ix+dHUaiMGJyHG7/3Ug8CxHvNNX8YPCVPgCUbIBe+sCwltNH3pO&#10;Hoy4PiJTI9vCYYI0cvQEpwQqATxqq4sIwGOFTGqiAr1nNoDb7GsMqcWHxYKA4Q48SztOI19Pjaui&#10;gsEywn3uUPrF4d5INyo3wxmE7BdQvfPQZn9zHd8C6RcpwEaHi5H1BRqkGhT/myx/9oXi5y5Uxtg4&#10;7QqcbmyTOWmEwUxkNemGdPcWTXLhfhTu1YWmnWcz86Fh+PojXHkTIqMEinWTq4eVuJC1E2+/gvRm&#10;uOdekX6Su+FqdTbD1WIwrbAhaxH5K/fXYvpMrG2++qGdlZ8dcOLgQflTjYoSbud7CSJMq0tahiYb&#10;R0Tr2Rl36q3IaRehRXvtihSAZAdYg6le1Zor3bEO9QZpTTHpWcOU0pDZHFx2L9yr4Brss78zpgZm&#10;btRCRViclq6tj9eLiO0rUF6gjjGpL4x7mYjGfVVw1XMo3GmVtM+2BGwJ2BKwJXCUScCGjkfZhNnd&#10;tSVgS+DIJVCYfXDht0vQIh1x8SPvuas0qYEMRPsPkAJLFzUEh4qNQN0cKCrCK88qDB93aNFFjVRj&#10;6uF1mr1RxI0KbLTs4DBjdGiuLZW5XunmPartwiKM1cDrOg29rAqTZwpSCFVyZ2Mw3ngOn80XvIiK&#10;BmM8Dj4NVeUqwgyV1SCumzYNd9wZ4HKWXnppuIGOxl5VJ4JGK1mUowUgLegYlRif2Om03De+QM3x&#10;aNNQtowVbtx7Aaa8I0vKnk0MamE3SDM6sHAHuqdg8W70jJHH1O0eZFVG9vAmueBZhm33+iXN/jbs&#10;I3JUY9XJLxaZXwbg4BIc/EI5m1yMoCQhLkorKAGxXQRUaNIZeyPozIaApWK/u3j2Tj4l7VhDE9i+&#10;MZhZhI5B6BRCq9AAn8cFd7ivOswnVo1RPQKrkf0h9hvUmtgScSdj26LDO/9s2BMbntReRL4ZGDIB&#10;CYHyWXvkiTMWwA2njMkRIBaR/lHLuATMpHNmCg4iZ7fgkxn5b2plHua6aDSSk010R+PUh3PIUvHx&#10;GH8trrsB3borhCOFxsw8C3aSsWY1pn4auzJRUFyMJLO17vRMyTzXB98V8PrXg1cOpKQgNRUfvSec&#10;zLInnqQVzTAxTFpEBtkyI1nzOx5C7kG8Ngd5BxQ0tF13+fix2HRm4+SqUat+05DVBbrSIQJkb3m4&#10;6LGWJq+1GPug8vG+NXByy/6CpjiZ+Kwt+NcLejFCt8RN2pq9tIKfWid7f8bnk5TfSpZ4677Zn7YE&#10;bAnYErAlcHRIwHGo+dPR0WW7l7YEbAnYEvhjCdx8zXU5pSUYfzGDLez4eOF3d8/A2FE4oR9cIfhs&#10;IXIY5ZwWjcb69Kyz0LEzSsukO5Nf+2EV8vMUPf3k8+R7hJafTFLYD1GQeYe74l6dibyDesonRo/3&#10;ny2tnzdjE3H1ZL/FHsPbK/YG85lkKpPCLngUgq/mo7hA+9LKi3HF1QZ/mGqVn2EiwmKqKydv+DE9&#10;MzMmJiYqKorucCyakdyjtQeSLljLy8srKyuLi4vz8vJys7PXHtwzv20snnwPz00QBqKFpTgvLy56&#10;Eu9cLXqTvmjovyasFqe9jQd6oSnhSxm2FeLVnZFnlDfvj4IXsPtltL8SIeHiysLikdrDH0CEeFP2&#10;ojSGJH/FnZtB2L8BpfuELn6YKTH4RxmApH7K03AYwjJ0QahApOELVryNKh+qXIE1X3kom5rBodwK&#10;6XTWBDu8IVBgRkbI2PcMvHlyxFq2Gd3G4sAK5G9DSiZSGyMsQsaWpTlY9GpdY//ls3HD1jMfnZqY&#10;mBQREUHXQdZeUIJtj0lut7usrKzUpOzs7Kzd+0o967qctjAoEF++h19+RON0hNMnrEF6nKiUhuja&#10;R0PgtX90Zto5WuFkEsY0OiaTSohlpo77GzdvxMfvIz0dQ05GBJlYljWiERIzNqg8szg3cz78qBpq&#10;0hjnnS0EqMRW/IvEak1fzWrQV14QibEIcVpYOJYvx769gmobN2o10csS+0lYyJcPhLqyKDZVMTMJ&#10;7+8Xy1/Oph9xyoVIbiRcx6TarIN945XZUclSHCx7y69Wh+vHLsbSmGZz7LLRpgRMeXWMEnMigBsj&#10;ndjwHfIP/CoxVshOugxOZk6mfi3va92qS1RUJFNwcDBff3CauKo5RZyg6upqa4KKioqysrJ++eWX&#10;GTNmpKWlmaL2yZaALQFbArYE/r9JwGYd/7+J3m7YloAtgX9WAvfuXr2y8MD8VDr0dGH3TwpXlxaJ&#10;Fk3xAd2JrBJc5FbDG0ZhxWpxeiGhWPwlPv4AI0cjNkFK7qAhWPEdZk5Hw6bI7Cy+TvQQ4YChlthX&#10;atkRsXjpYcQkoWGmscYzijk1ZUEBqttGK+Y13a3cfZWMJqlWn38N2vdUdD8+ZZAPS1cX4GDQwFIc&#10;d7xMGwtzMWEkrh2Poio//tBeNB/3ydVWllUVFXlqaqhSEytSvT70fR/hEJFkvZscquAhoWGhsbGy&#10;X2S3CSOozqv/PAxGoLUincyszcKra7Rr8Jw0RJQLTj+W5XJVxZ1fFd8Fec9h31voeBVanSn2jFiR&#10;XabJrYWLOE5roDTOpESJmuJbI7G9BBAWpYCXeu5CzgZsm6/rit0ITjDoQt9Msrrj8xBGktqqXVLJ&#10;LlL8FcQqhjGjjWjxD3VFHNjxpTzOHnclFsxSNMXYFGULDcX192HTKnz1ob/WYZchPkFjpcNVurSp&#10;+jvbHVlFSAR+XIZ3nsWJp+GUc8Xg1SeKkO8ifpfYB3XbSNcgLOEuYq3oKGxch0/ex/H90a4tYqPk&#10;Z5USU6IYuQEyQNSohSGnTsd33+tJx3a4nOFUjE9fzZW1rHg2h4Xi2JSSeWSa1Wrq3g3HHSfpcc7p&#10;WPeO8YJz7Tri4pEiGBlpg3IQumPwyTCcPFTsX2oTzHseF49BYppeB/AliWpltRqPRsQOMPHEH5Au&#10;67phYUjhSQNcaWtMRMprK79VhGMkTuba6NTb/Hr4VJUpWdnUGVNtIB0O/Y3kCwmM/BvZ7ay2BGwJ&#10;2BKwJfDvkYDNOv575GrXakvAlsD/ogQWVxVM3Lp8fXFeVUW5MCFV7/Iqbb+j2ptbjPvmYudef3ea&#10;N0Wzprj5eu3627Mf9z4gdnHSFERGixSjwd/BHNmRdu2Hdl1QzRrIwlBBFmICnaK8PVfWfv2HipwU&#10;ica7RrOmEk3tmxiSiSdaq25brwsG3fv2A2TvlkZP/5sTn1RsBAs9yk8oM7MUy/jww1KsX4Xb7ka5&#10;Ijrq0FNuTPR2LCoc762NadAgLi6O4NCKw0HQaO1+5DZIso7kHisqKgoKCv4fe+8Bp2WRrH3X5MjM&#10;kHPOOYOiqKiYc8AcwIiigKKIooCIAgpixow5YM5hTWsGJYjkIDkziTwzzLz/q/qZWfd87znL7tlz&#10;vnXfu3+3PX333aG6uh+sq6u6etu2bavWrv1q79a57apYncqy70SQx/rz5pft7C7WtorNWm2fLLSz&#10;G9uOXdYK96nFlltoVy9KnpDcqFFR1URbeIPlz7VjnrQcdDyuLtUIwQkegySBnDiDIezBzLJEukeG&#10;jtYRI1xoBiEASPYWWMFqnVH8cYpt36jC/0BIy7LTbrGVP9n3b1jNZnbAodawiT040ifWrEEL2Woe&#10;fqzc0qC+a9pUajeuxxg3yho1bH3VlbfXqrVfWsd1a9fNXzhnzoI/1WtgfY5xxSZX1rvKkbEE5EMM&#10;5oEP5Ch2VmjCHS6SwxJh+LgzvXOU1eT+xgHWuIG0zhTgKxUAVEw7iPfp52zGLDGD6kuX2YRRthov&#10;Oy/YicfaRee51yTnVKxrKtOLx39J0J4aFTFCYk4kLnnobt48GdwuWmzffOMbF2ZDR8jPqnzouhKS&#10;/QNW8ZqVNv1p4WH8+gwd58ar3qDTKmqx2tZOgw+ehPrivwo9JCTh/NZzwjd99cKhGVUMrCP25QFa&#10;jhXhyKt7a0rdPK5Z4/3VOv62bE3tk+aPO+NzlPVqKAoRByIORByIOPD/EweQAaIQcSDiQMSBPxgH&#10;KlzFzJ8//+STTircV7yNU4s3XG6d21gB2hZMNIP0WmpVs2zklTLgI2d3kd04UQarc361zh1s4KV2&#10;1+02fKSckWbnqAB2im076gDZrkKdewN8oieS31SUKY6Z1q+0xm0EEXftcOiIqBysCT1BJNUMSsg4&#10;a9rZEWCcHYcCaIfEfxSPdw+16+4RjESzxmdVckxG+V6HS4SfMNqG3aITmAjs0vfF7UtIWp+eXrh6&#10;TUa1aigewY2M/T8cdwyKR2JpHVNTq2VWqlu6Y27jGtIoAfJwqToC3NjV2uKNZq91qmYrq9m6Xda3&#10;ltCDwF9JQpZVbVqcgk400TqOtJ+HSaOVhpVrcAoKHT5KRqZEnO0ttDev15qp1dZ6DRRO+Pxuy1up&#10;nPTKdsxo+WVJby40ceQtVozFrkMvnxJlAicAMD9MsYI1qqLgECgkj7jEGrazl0eJDR/eLyx34/06&#10;ifnei/bdBzb4NjmmZWZKS3T1BX5qp021Bb/qlcC50Wuv0fzLGcz+BXSnNWvbNUfLISrqZNnW+p4D&#10;dBIUO3hLZDY8i9mTYaenNUOOluHMyKFKDxuu+xtr1RQBmGhWeFvlaCc2pZMf0KFavOqGMGmstWqu&#10;YmxZsI9BI96qltvvgzLhD515d75sFBGkA3Ra2JGg9y5dFDdpYj17aDmD5++/V2t/3ERNAWQDNTl9&#10;imfTcy8XD7cX2MjL/LeiZmKBJXzdeHEjrOXQdYww+vIU3EZjrPXglRSHVHilDEyLtSfL1anjyl/M&#10;zrjCmrT+y+v+pJLTEp4YNvvlm1scOzaxYbV2ww6L6Zrj4nXmd39aiMpEHIg4EHEg4sA/hQMRdPyn&#10;sDFqJOJAxIH/PQ4U7ivp06PnkkWL6BKBeHcQn7Ev3Vqg++ARdQW6+Isk7nJutRx/5WReqT070Zav&#10;sklP25+/tbq1re/hNmmiYTh4zWCrCm5AanfYie4GRUmyn+dD3A7KHRDglaPtiXG65q9pBzcHdUTl&#10;Cjnvguou9SPOggMhjAfdWXq2Emimzhhkt15sjVtZ/xscKLhqRjRy/0OS1W1oLzxu775pJ5wczqlJ&#10;2E+I5zKIzbt3V927t8JmFfTI2TD1KCwRFwxWK6BjenpGVllW4u7dJdgUgmBGvmH9OlurKtKFJpTY&#10;VyttxWY7pZ3lF1jqbrtiQWJ8Ue27LXt7WQpH8orsl/HW4izLaiCYCWnoVoNszsCkeExUnJpt/R6w&#10;Fd/aVw/Zpl/F5sOvsFqNhUYKt9pb1wg5yEKWECNTyQqkoXSc9TzbqtfTQLkifutv9sUzwiqY+iqR&#10;YBdcL5+lnD9cu8KeGKtP2JGedo58/RTtskcmqEECXZ97nvR1ugqiVIh+zRp78z2783dYJZQUyPi/&#10;wQxaQGHYuImOGsoxjBpVUwJyPj9kUQ8mhBgNp84uhhxMmDPs3gk6J3vLKGG2DG65cMNUCmgtsHZK&#10;ZJi8fq3dBlBsYfdzj4UfF+QTSkiQKk2HRAzuhk595QZaICbgRg3EARv8AXCSDqtAZalFv/s0Bakp&#10;8qCjKTC7+TYbNkQKb61ihgV09AOKgFuNsraNuFOtqnBYjBQosyk3S/FYt7FdcK264G7P8CNQMV8N&#10;4ZVNFb4GGmhDIy0QJSx2sYseS+2RMZaRKRdR2DbzKTnFpj1grz1iw64TD/czMLlH9E9OqLLmucG0&#10;/Ns9CdlQS2vTX37nsEP77GcjUbGIAxEHIg5EHPjvcyCCjv99HkYtRByIOPC/xIGd+0pW79l1wfJZ&#10;s3D0UrWyhMf6de2O4ZL3R0+2CVOtTg1r01Qn/ThShngbbOMohqCJoMqpwqwE69zKpt9rP8y1u5+S&#10;oN2mtYTrSffZhQN0aV3t+rrjsSDfflumI5H1G0skD4aJiKvIwleNtoduU6J555gwDuBwUdljLBSR&#10;iOmRwpKf9ZDjkq7VbGy3Pm1/esXuv8WGTbIi1HwAl0RbtUxghVN6Zw+wT9+WIWbX7m5riu3r3q1r&#10;175SKfOW7dv3VqqEUhGIGBSPMD3AIaAjmQS0jgqZ6S0LU4/4ZuMXHVKLHvrATu9o7WvoyF18sX25&#10;wn5ebbd0EkRL2WPr8uOzi2vdWpqdYplJlv9nW3S3peRYpWrS8gHqGLdChbVqvO1Y5/dQAtI225zX&#10;rP1R1vcqKbIAuTywqkq29b/HCrZajQZiEkAFaAEDmIoNv8VABdACfy1fPWc/b1LjhLpNbfijuv3i&#10;63ds3Qq188E0faJiq3Z220TbtNE+et0+fUOfgGf336/9Ac0q2tkyW79BBwVBOyNGqTXOGdL1fga6&#10;AFOvWiGUXaWG37HhdVcsExIDRwmlOBZCVQxgk3FsM/XLrYmAXsZyQX9d3vjUY3blNaKtQUM16GtD&#10;vKLYRf3DKO2XX+3N9+280x3CARqxCC6x1s1t2NU29h577S077SQpbBmjYCQDdHvXALkFZSEDTaYn&#10;Spzb9AL9BCLtTnA21f+vLs4zfYkaDvxnBDwaBWXY0HALW63QeEvOUnUF746K/G5G3Sv0vmyxTbrR&#10;eh1pbbrGLv+gipoC9GZajXrqdMOa2AFeesnbbJ++qpbytmk6CLXq2YgJstpG+xqfphzqDxquirs2&#10;OGM9729GuN755hnr3s+OHaRayRk7qtTX5kxG42XbdteiemJ8UqWkpr8tX9W0eaO/2VpUIOJAxIGI&#10;AxEH/mEORNDxH2ZdVDHiQMSB/z0OFJWWfp+/7b1tm+5Z+ot8OE4cIxkWrQdwARepqHXW+Ym6RSvk&#10;HqR1M5v5q1XC+rS5S9AuWUtwJoHsjFuafCHPlo3t2Vc0hinj7KYhdtNogbcp91n/y+2Fp23aferi&#10;mNOsa6/YETReqY7O6+rb7eFRjg8SLDPbGrd3jzHFjlfogxBihx0gBHRnUs3ss3nfWcEm+/U7ueHZ&#10;u1NeZdAdzf3VPnxVRpbI/nXq2YWX6czc5x9Lxk9OtF277LOPi2rUzD/jzIyionDBI3HwSBlc5oR0&#10;QI84FMU7ZUaV7FYr8jc/8O3sU9pY17p+Gd8++3GV/bzGxnSXQ5W0EltVaI+uzxmxDw8xqFcBsNhk&#10;plS2g26zak0tbpdwoyCzD5rxoC9CgfrBdbrbsHZrq1TVrnhO7nO4agMywY0ECvPM+dhW/2rdjpOP&#10;lkYdbNNy27tDbPvpPXFIrHH2nDHE6oHB/P7G0r326XRbNNNOvcg69+CqDrXDxRVoERfPt28+slkz&#10;bMCl1rGjkBhVsKedP9+xBzAm1e6537bligDCcUfaVVfYFnfY83uXQuHr/zdmOaxaaU8/JdR34mlW&#10;r6Gf/Su1994QiAoTqVqOmvjLpsQJZwiSde5iGzdInfjeW3Zwb/laevpxWcyeeZY1bSL4xxCCbrBD&#10;e5s7zzq2VzOvvysHTP3PxXuu2leDSWqT8OyLAtjt2wpPdmgnMlhuPKwLteVp0KNsqP0RkNOaVAGt&#10;azeUFs5kkwRfQUk26yet9N2wwkuGwqEA3dEUqJtPIGU15RNNU8ojc581bW4Tn9KpyGfvjU2ZqPRi&#10;VXBcdPkANf0AAEAASURBVIQ6+uFTy9/sZJjVqGMTnpKl65TRNuMrlTz5XMvIEg+1BxGYGWJlqcB+&#10;BqD4pbfaC/fazu3qtFJ1a3ektlbG/nw5DROy0lP6NHho2uuj3pr+WbVKLfez2ahYxIGIAxEHIg78&#10;vRyIoOPfy7GofMSBiAP/qxx4d+f2orLS+Tu2j1owWwqXhHTJzjvx+4HECyxz6PDrIqtZ1dZtsEee&#10;F3FXnmtTX7SsTBt2qcwQg3RZQTVy+i+L7M1PKjIsLdmyM2zsSJv2ki1cYB0622VXqm2eyRg+llmv&#10;Pra7WE0hwdMaqO/yW+zRsUJCiMa5m6SUadXNqtQShuR2eUnlCTITJKDq/OVrK9gmM8f531nNejby&#10;ISsCcuH1Mk14ZeQDNvU5q5RmVbN1pcPUydYY+IKjEon0Oth3xsn5G7fM//HH6rVqAgs57oiaER85&#10;wWYVxWOAjkH3GPSOGekZNapXb3p87/ltdhdxkjMVA9pSu3eGfXSybd9uKJrmb7ebViWMik/JiUsq&#10;LgPYJmZKSZVRxyrVlzKNazkYfgw9Jhg3Wa6eaTu32W73NdrldGvdx++h9IEKfOAnJllD/O51FTv2&#10;QntnqjwQ5a5z6LhTl2oMnSJQRJuwB5CuNNaqCcYVHZ+8rHOVdzwii0de4RltfvyuXhf8Ym3b2cNT&#10;ld7l9pCg7I8+tmk+1erYrGlja9ZYACaHs46X2+Y8i/N7IMLXvxkL15s1bqybD/GPSjuskQl3iw8A&#10;FUBOQDrCVyy9HTZhvNRuhfm2coWtWGqDh8nK+Mfv7bR+ut7ly8/kW3XfXtfvUbfM7rrDpj5uI65T&#10;9RdfsRk/2/sfW3W813Co0uHlEq4eqWFdOtpb79mLfo/lDYOtT28dUyQAFLX5kCjMCXLmVSva2SjC&#10;A9jDPtbT+okkylNO7jbjTlPUoV17qC6fA+bUKEJJ/kAeUNP3CFhu+kRM2z6hVNmZZyf3s9POjXXn&#10;3WppL0Z9+pyYc2Z/a95a846KHbS5PU+W1/Ub+YWpZl++b83bCtuDSAV+AwymldBQSOxfzIoYdJcu&#10;wITgFQvsw2d9mlJcp8rh2917f6l66Tk32vTvzjys7Sh+ha3qHpeYEBSd+9fBfpRat/njujWO3o+C&#10;UZGIAxEHIg7823Ig8rD6bzu10cAiDvzROXDn1k1Lbrn1mXlzNZC0dEmsrVvZ8ce4ug851PUXEupd&#10;0s9Ita9/kH9UxMYpj9vwq23JCnvzw/87E1A5XnWx7QoXF8TZQQdIV4IGML/Qpr9pW3PtpFOsRWsr&#10;3CmhG1iw8jdr0MROv0DCOzIywjUKNTQ7yMNbNtqsr3X6cdVyuaVB+j77OkvJtE0r7YNnhDnAH7Xr&#10;CgHycvip0g1xcgv5F28qwKbURLv0FHv4abnSefpRS0+100+0RrW9DONKsLH32TczMANtM+D84U3a&#10;Z9WpVTknB7PVZA/gRhRr2K8SuA0PP6tgy3BpYWFhIYBzoeW90zF/+0s/yC9Otxw7opqtyrPpGzKq&#10;5WU1KM7saGnZcqNTmm9rX7E9G6xgvnUdYi2Pt0QUog57IGHbcpv3tqXnWFZ1SerMA05Z2h6lwQVI&#10;gPIKpeVnT1vuemvX03odL30qumFGOfMTa9bJqlERv53hHgjObybYn9605YulEoYfcOjAg63XoeJB&#10;5WxpfFf9pnxmu0pVO+YY4Wh4BngAzDDbBXl24RUyVR5wtrRqIJZunaxqlZjSF1PJPaWtS9Nvb9yo&#10;RkZGRnp6ejgLCsAOdwb+h3sd161bN2vWnM8//1P9ejZmpFzmgM2wC2WjAKjDA4wixs9NQFmYX4J7&#10;N260L76who3t0MNt8kRbjx1vmX37tdVvaK+9LYtN+AZz2CJgPUJzarK0f0AyADY3dpx6jq1e+1dr&#10;s1oVO+xg+/Jb27otln/WaXb5ACm8WVyvTLelv1n/83UqEnqYBfk49ThW2gEhlLNgK1e1IVcL3F57&#10;veXgZBfrYjjv2kXqCnmGtBCkJpH/9DNydMcndeBlAIS86gl9+MKnJK/MIFRRBcNaaZL5FDAnX/El&#10;nKQCathvByEBK9QLXUCzJ3ZsHNek0X57WF2+vtmRL2XkFKoXpwZsT5sYMG9cq3k543Lt2BSBq10r&#10;izVv+4Z9M9PqJCWlHdf5kUD+Pxz/unjS1rx5FleydM0LjetdVL1yp44th/zDrUUVIw5EHIg48Ifm&#10;AFuRUYg4EHEg4sC/EAdm5+eNXrfannnho++/LerU2Q7vKzn9ySdFIu4pTzxeoivipwu9Mam2uMzy&#10;d1n3rlJtIBpzPcLBPW1bnsz+VJIQygcZOE44o1tHib2I1dJhuoCPlw8A3iknGA54PnjXnnvGBl2r&#10;mw36HmOzZtrmTXbHjTIrJdDM1SMEHRGu69SyBufJPc/c7y3XTfemjZVfEXyD9DpElrRcEcgld/RI&#10;XUT4Ev7VRYuXam9Ns4WzRfDF/XWlA5rPQ3rqpGCdqtKv6UQaXjsn2KJldtu1aFBXN2/yy8bdB+za&#10;vTctDdvUoHgkobGVKx55RRuJzSoWrYDJspplnfJSMldn/rqx+rdd19tRmfjxTHh2dc6Reyq3tIwG&#10;lgz+xV6UOxW5lORPltXQeo2yyg2sDJDjgEFci7d8NIeL7IyJupcEsBekf8wFQUQUQFsoS9dk+/kj&#10;O/1aO+RUuZLlhhQBpz128PHOM9AFYDnDq5QJIP86wzp2F6bGRBMO9ThYFq1gqmceFauOPEL5hx0m&#10;Zu/IV12QpMASRw3pK135m7dY4Q4bcK4UfWB2+pKa1lEKhO1/YET16tqtN1rVqlo4IBCNCnNTP1WI&#10;Bi+VLYKgLnPMM/x691yLNXGKffuNPf+sdexi3Q8UZEJd/cj9dtlFbiVNI2V2wwj5zmFlkY6HdY7E&#10;CnbZdUNkNUwINGOa+8139to7f0X1q2/aqjXSswHD5v2qtbNmlY2+2Y8OOtgLpaETVgc8lsmtkvNt&#10;zG3yE4zxLfstLG0xg2XmQRMKDY5mBecIARl6mpJqxz0hUUMlvTD5FY8yeQVRc8eGl2GpUky/M94J&#10;zJQDvJCBWyOBvfDJE4FUL/p3RNDMj5UAN/TjiLOsSjbnz35M2LRncdWtWhvwU3s78bZ0/acYDfAT&#10;f+Ku9UMntu7daPzf0ZkXLSic//O8mxnFmg1/2le2i2XPNTcLlzyzMu21DZu+2LvPDuk6oXJWq7+3&#10;2ah8xIGIAxEH/tAciKDjH3r6IuIjDvz7cGBXSUnfbz4Hc2wqKl6OeSJ6FsLa9ZLc8WI5YZyMQpHu&#10;kfRxsYJEH6RhJDseAmoppDlpTMx69pRFa2aOHXu0y6yAmL3ynon4yTuSLI1sznWRlowgIFMNvdhe&#10;gbc+h1rtWrow4aH7bW+xjb3D+h5puXnWskWsME09eIcOVVaEk8+xnocJ7tBIjar24AR9Qbc54Bp7&#10;+gG75+1Y18BayCVC/j3wADu7n6Td99+z046TxWyHNnKrghItOdPpLLWTj5Ie9cheKNd27Nu9as+O&#10;9qVJSelpWKUGTRpxBQmkgY5CjGVlqNrIR8+Wlp7eaUdWvaOPztm76P1t38U/vS7jimKuzcBjDtaS&#10;gYuQwAWMhMy61vAIK8UoFHWTkxkgAUIzjnNygFWFGkeRDwL+o4hLcne2JKD60rvt48ftz69LH0Wg&#10;5FEXWLsDnSsQ4ziTWDgH57VczvGl3f6QZWcJgANEhdDi7ejjbdrjdu0Q7mbUkU+ACqCUWY25y40X&#10;0kfvN3mCLVxk9z9uO3bbBacLuTMWGAtygGa0lCyF/QyUx7T50N62p1hWvSAxyAB+EGdU0k2J99/r&#10;S4wcH/jZF8YskUP7TGmrNjriqH6L5WWJmMAwQW4P3m+5W/UJz0cTJ+sWGJZYcYm16xhbtnwCSqGi&#10;RMl9ZF9fXyzSErm/vX28/TDzrwbB3Y+Z2BVDXsj2xQ9RUIs2EgXskCFWs5b1u0BkJKdrRLF5dNop&#10;ycN/ZNK9BuQjgskEYT//MQnaeYp8HrGC4Gm1EL56FZXyBBGlIEw5/l/Ah8pwmEdHVEQjGiiPNaLi&#10;+x3owysrAtWz31FkF95ou3eINsA542VVswDCvwJsqrBUUE4WV31n4PkfDJv0dcF2u/iIh2+6fNrg&#10;oYNa4UzrPw97i3K/mHFiacmW3LyldIrB7RRXLI+92zLTbdfenSvXv8NS+eCbRSnp1U46+IPkRGwK&#10;ohBxIOJAxIH/JzgQQcf/J6Y5GmTEgX9dDpSVnTBvxuLCQu6yWDX3F3vxVbtngi1fYRddYAcdKP8u&#10;iIwcGmzYUNjisy9s7J0u5AZ51ocVkpdfIvEf2Zzyezkclm7zF9r4e2IDv+kGa91SyECfkTRBPEkx&#10;OV3is4TRWLO8od1o1VoYolZtifBDB6sKcjEQKoSh19uVlwsB0B7yKSrEd9+y159xSdykbxw3Rcao&#10;C+bZ4PPtmBPt8GF+sC8I3aAcp7hqNV0mydWEwIuuQy01ifsVBThQZvJdVO3T6bct99tNXB9yre0t&#10;3bplcy7WkjnZ6BUrzjcG9BgUjxyDBDeGQA42raR3p+9OTE85dGtKzqzEFzY+u6N1tT2FO7JtT5qz&#10;gSEA/ALSEoRD58agRIBzJcE2LrBFn9jxN8sjDgiH7AT3O0oV9I1AV8rCTvBSjcZ29OWWt9FeukN1&#10;sVOt09y258dAI8UYHA+jLyy0i64XTJ54sw0ZbZXwwBkYW2r1Gts1w2zSOMvLs4emqn3QJrgUsE/f&#10;OhyIxsyE4ls2VWLaC9agnvXA65AfCyRHKMWJD03uT0xxdgMYN9gGjBoAPnsFV11pDRrZ8NtkpxwC&#10;mKdh4/KFEIiGKs4E4hDVO23TSdzjC9gGTWn/ylKHsha2bLJ+p6rliy+xI4+UvbNAVzlIK+LMbLbw&#10;JEQwC3geqvD6U0H/8OvssN6+AcIAfZYgBlwnGBZv1w4Sl2Ad67pmHWnbZKTq+J9xEajiBAoSB8Ir&#10;WobUUIC/tBbSlGZpg//FTB59i/E2vFGLhSO4GGu3/G/5oCigx7sL2n3WTCA41oW62t/Az5GhwUDo&#10;YTGgwoex1WpafC3vBRe+3KqDROPdiSg2KcoMT8wHHMMvsmTwyd9R696sY7odt/X9xa/+aWl6pbRq&#10;F/X9/j/w4uNvj9i+YzV32uzctZrfBfiTaeIfnuVLrf+lNmyQtgCuu1nuilnGO/Ysuf2mJcuu7VC3&#10;YY0L+v41yt/fYUXlIg5EHIg48AfjQAQd/2ATFpEbceDfgwOIx4X7SgddfdX7779fgLIuCPuNGlm/&#10;M+2s8+zUkyUmIwtXyrSbb5W3ECkMuQqwhz3xhDRNFUGSbpxx0PGRqXJFUi7F6nuzZvbEUzphlo4L&#10;nLG2fFlFJQmb3bvYlZfZrp1qmbYlI7sgjPYKUVFIosRqVLdq1WzCWO89COx+hcbEe23LFrt1lJCN&#10;ZGGzc85Tm1DiErbI5rX6Ydajp3RkXBGpT252Kb0bhICHuGeyyIr9hj6603k+JOsy24v3GI7WAdFQ&#10;6qXY2BvtgScNbGEJX/do0mBRXnZ+AdARWIhVKrgRiFgxroAnAZBkBuNV7FcpiZYyOSm5Z1pq3bNr&#10;fvHy97OPmpVUYmmYXBbZghusaJuort7Zuo/UcUSUkAQiPfiwQZu7wyrVspIdbsoI1HQFFGXCOECD&#10;lESS3pVvr92t4Y58QVpExG4N2y+ZoIS3qkYZCVI+HkpJwX4mH50hX1kS8IbuUNZdca3dfL30vrJT&#10;9Tkl1kM7/gq36Pf0k3Ul47jJdtNg685VKQBL0eSaQ/3d70Cz6DbdAlOMTrYrL9WGwPgpWpg4+CFT&#10;JPoY0G3j3UeQyTNFDtV9FZCUSraC1H1Wo24M69aqb+Pu10bBM4/bU6xTH4Va8EB1oO/Aq+yII4SI&#10;GCP8ee0FaVw//VzHHY8/Vl3AIkEj7049+jWYLJU7R9vAay2nqnSSHPMDN8pukyUGLU4YhSEy9Klf&#10;UhgK7XhC4LOcnkCYioRRENMnl7IUCrCNHyPbZnKatbQBA0Uzxsb3jrcN69VmCPR1yhnW4yB9Df2S&#10;T13WOL8ttM0iTJSVV9i/v/w4OH1KRUjVbwiamQJXj4fGWEUsHtI8iak2bYz1Pc+q1xHIrNfELhgm&#10;sq10Y0aGbd+6/t67uJ5m2YjknCatbOBNWq7aOyrjX5qCwB9+BcBdOAPs37FD20H4m73sSnv8EUtP&#10;0aLlF4k/p8uvtwfGrT776tXj1uXEp1uzukcd3+3R1OSseH45UYg4EHEg4sC/Iwci6PjvOKvRmCIO&#10;/GtzYN/ePU/8POvKtZvtost0KV5MJeE6Dk5Qvfam3XevDbkxNoipj8qHDSItIifyJlF6pZhMGlCL&#10;ZNAyu3qwy4Yk0TXoVkIXluPkxRQB9nYuYndrUsmPtJBuX3xulw36KwEWxRmAsHs3GzNKZxSl/UEK&#10;pQUcRLrKUeKgaz3GjBCavelW13QgxsbbEUdZx05y0wFJjRo5eY79EDxFdcClLvP6ILxlF6UpIHUJ&#10;BfjXmG+OIdF3rNkqRR4uX0bcpcsqJz1uQy7aV7ZvUf7m1kUJyRnpAEKNULI5tzuE8UJIfFBCkkDf&#10;yCccw4AhCZRJThGIzFyXVe/b9JU9Pkss2LdgtK5nSK9iadXtwDFWiirMoR0jJ4FkThPwHqc/3LiY&#10;kSMsD0QMXEfOFneAKJyWTNKdI6/fbZeMFXpBso+D60COisKU/OuHGRh5qV12gyHKw2m6UwHK4zko&#10;xZ6aapUqaTaaNxNLhAkJgXUOaTQ4VJ377NQTbeUqu32i3XaDjp3SQoO65gpIr7J/EY2hYUPpC8JB&#10;8cjIOTw5bpLUXOCTogrzXRSJqKESNM9cPhkogm6q029FCMlyaGn1m8htDJmZVcWZ/lfZgKuFUoTu&#10;GIQvKEwiv/jI1q6zXXvEED5QXmdpS+3Y41SSLmLlUUu7fxrOeebm2ssv2ZIlNuwWq9tAPyNd9ggx&#10;3jdd0E5YemF/g0Yr6JR2kQJhUjwBbeGVfE2cfyIRDG6xIuYakjvu0k8H5fOcuXbr9SpPGHqd1asv&#10;8hTitPEy7em/fCXPG9avpHlL6eBR4dapZ/sCm7zS/kSQx54FOFC/RV9XxJvXu3EyE+d9iEUkPH3U&#10;aTqyu3W5Dg6//6x6iHXoAx882rKrkFcAQ0DFatB/nWHUgUtsWzBxXIA64no76xwryLUnpsoNUkKK&#10;peIKqFTG7BAz5Ba7+1Z2TApO6G+b10yfs3j6iQc+2LxuX6ioltVif4YWlYk4EHEg4sAfiAMRdPwD&#10;TVZEasSBfwcOfLM5b96v864acIk1b2HHHCetoIROF/eQmjt3s53FdunVdslAjRZhEMM71Cgq4PAi&#10;yMKSfBH33DoNcR4NEdIfIjOiH1V+/M5VBtR3cTHIjJ26SuylHaT1nSV2YB876DB34ULLfmJv6SIb&#10;PNSaNNIN93F+iYQ65aFRf2g/JnrvM1p65F63nEOKTLannrUH7xXB9HjGmcJSDConx1q4layodfCJ&#10;0K2WvFkIXrhQlotNGguRAHeTOMlXIqy2Zp3ddpfc/BB6dbZbr5Y+hScpcUafNlUW5x2/vRAQCEoE&#10;IoIeCSFB8aCH5MRjQI+ARnJ+HyckJqRuPCZ7297PPvx25/qS7sN1vtGYBGzwOOmHgO5yOXIzD6Oo&#10;0956XGxfPGx9rpQ7VqA92cAShgTsJAHs2bLSPnrUzr5BujLAJEyiTAgMlaJhBsrz/C9ZPoEoJ5kQ&#10;ECm4PFTkhN7oCero1uES2cGirdtIF6d+Q1Xnn9AjFzzuteFDpRoaPVHfoPme2w2vSbUbedH9jsBd&#10;nItDuYRDGvYNmjQTiGXeYpgE7VOyZvWXn3RsFoPbT96MgSUN8D+E342XFXr8mYb3Gl/kchjbsq0Q&#10;OBo5YKqGwKCAkbvsqBNs6n32xuvWsqWUWvTV8wB9omL4fbCueQO1/vijiPntN/vqS2283HCbPO6g&#10;q4Za8Qcoy4Mhse9pUEcVvS5prcTfkUcZ2uRhMSqfWeBh6nljdthWSLf7JtqM723CJOvew3K3eGmT&#10;JXX3x9Qsk8L+RthTEAG+hAcMsEsvi41OnUIVxw5T7btv7NH7pKo/7Cjr1EZj38/AXPw2T0bo7boL&#10;20MbAB7t9Acv2yevWc267iDZRxL6UrO+Voi4b/Pup0ShMGf5L5hzyjCfKYADlGElCzr6qGmcAP9Z&#10;BktX2gvT9NN8713VffBJMXAH92TCXi7fwWlTsrwl3fmQbeBioAlWpYYd088+nzXo/R8E4wcc825K&#10;Uk5aalb1Sh3UaBQiDkQciDjwx+dABB3/+HMYjSDiwL82B+bN+HH58uXWvotl5ewsKjn/81m6633q&#10;q/bDV/bE40HC0wgQ2UAJeIUBTXXsbA0aSKGAcCqVowuCiKUq7dhPpnuei1C5bYsujEfgVQHP/+xT&#10;GX9WBMmGCbZ2rWVWcjnapUWqd+luNWroeCRwh+rocWrXtuE32Po1um4R0RJ5k3aAcwAXsIVMMNHv&#10;uUUgIidaQeRNqEBVdEE/u/BspRHz7xgv0zp6rFxFd8YjpYoWJHFsUx3cSvJ19y8zftCRvptHaODk&#10;UBkctnSJjZoobz0tGkm/c5Nb1WoIDuZK7aNNv7UrrpqWnBIMU2kalAg4DBiSGKxICFpHEnwNpq0h&#10;LfVjcnLimjMyzkt5L+OzmXeJuMYHySksAjT/SyCGWBgPmUlptjPfCtZbTh1bv8CaHaADigwTcuA1&#10;AAN+bFxqX79iJ19pVWsK72lwPk8ac0gRO2P0hoDuLSvt+jphMx5COeDkExyl/ZtG23hOQlay087Q&#10;1Y5AlIrGlYD3xPFWsNOGDZW6aQvXTu62oSOtcRO725Gkt/u3I6YaDIAf38WL7Zuvdb71RoyRk/2w&#10;HwrJUlnhzp2pS0G+/0LzCRoZ/6wmmSDyfYDhRUmNTRiMGP5MHi6FFYEVUaWarV2jFdf1IKV3o9t2&#10;2Mxot++0wcPtocn2wgsCcgASlIqgvtA2sTrCnLnIvvhSiTbt7bHnLS/XCrdr7OSw9MRIZ6ZIKp8I&#10;1l2MXf5RejmnUX88qHEAqu/DwE8Ki/4AtBKMLResgletknauUyeNgr7ojLkmBiDpV+e/FagF10E5&#10;U0yONnOcBt6wuWX6One0Hj2kNb37Lmve0DuKkfA3/rC18sOXtqdInpPoj/4Dnc3a2tcf2fV36Hgn&#10;umsICw8jiA1fKb9kksXmP9ZQQLkBKzIv5YNlPatlN0rg0s4P3rLfVtiqlTZmvHXtKWUpl2QGvS6N&#10;iEveCAl2E6pUsbEP2OyfBGVPvli7RuxfPP/liZRPKa3ZuerU3n0b5yRxmDUKEQciDkQc+GNzIIKO&#10;f+z5i6iPOPAvzoHNZhdPf2/WZ5/ZaedZTdAgWrUkuavZsMmadbCxDzv9AYvEy/7siXulxOOavJo1&#10;/Z4EpDkkT+JyuS+kK3LQCBTk23oM19yvJaIf2oGbJ6oX0pIfXXpF+H3gToFMBW8Kl5Rr1toxx+tA&#10;I11QGL81zZvbJ59Zp/aybqVHRGNao39kYRDV2pU2f4na5FxdNmDPzz0GEVUCZzmR40dJvMXYccEi&#10;e/1Nl0VFitPjCb14OKef/L2gw3r3XQEU4ckkm/62PH7ePNDqc76wWAf+kME5X7V8tf34qzSTC5f+&#10;+cDutbbkYIUKGqQh4CKnGX+PHiuUkABI8nkNuDHoJ8khP2HFqcedWvbR/MUz71rd9Evbxx2WiNfh&#10;QB0wmdvUi232a1a03QpWWp1W1vpAnfEDTFJMuJGYQ6aZ9vxt1vVwq9fc9tKCD0u8cEld+i6fAfIF&#10;GuELoAj/uFywkabpBZtrYjnjCXsctMQad6gJnJv4gC1dbG+8JPRSt76mhcbDo75YOHAU0JhrV10h&#10;tLNho11wqUxeNXv7HVhxBQX2yIO2fqOc4jRsogs+0e9h5wlhyWk2+0f7+lNtZfQfFruhJNy+KLLL&#10;eyHhi0BZYdQsPYZzBSjU1yB7IIvm2LvPa21u3miVsq0vZzWThCRVhetGcu3igfrKTgIo5a5R8hIV&#10;a7S8dfhwz8NaLJg5b97m3PNZo0eGHDBkjCTvNFQXb6EzsMsJDqSGTGW4Co6YFRfIZp+kKEFo7aR+&#10;dulVdsZxtnqlPfO8ZVfy+h4xOgXWIIxyDWRegX3+uVpjsvXL8wIYE+C0GJoJ7AtxsPCm4TIz3v85&#10;Yuvm8uukdXxikpukeg/0wng7dNNvVO60yuHcXwblzAuc01IsfyCDMjzomVFdBuioA6IoITmIW2zv&#10;vK4NAlTEw2+x56bZ998ImjJfWhJ07ZXpVIHWAf8s1xLbmWvtO9iKRbZwlvXmTppdloZGPYGdqE3X&#10;3nfqWcs7nH7SkHZ1Tk1LyvGaURRxIOJAxIE/JAci6PiHnLaI6IgD/+IcKNu54/QzzkAuW7Vzz6z2&#10;vWzobdKqSE2DPxCPJaTh6sRxEVJYQAypWTZ8gmTnOTNtw5rYJQ8UVHDhWnGQiCteS61FQztvoIt1&#10;IZOrAN0vqyRolxtDCxddI2xBDlIk57F+mWnffanTctCD8pDMOnWt14H29DS7f7JEZmkxEIcd1nLh&#10;faU0++pre/JF0dKyodXIkdHh2If0qvZjVOpV/RIjUWLTxj0V/v5XYrLnIFZPe142cxT4ea7X8ajP&#10;AXb52br6EDEcYZZ/pIHZj7xu1TKtfX3JyIOPn5GVunvT7ku25paWlWZnZ2OeijucCvQY4CJYEaBI&#10;mkA6BEBjCIDJlNTClE39qpyw6svsz7+587uDhkm3ii8T8CEGlp/fZTs2W5veVr2RHXm+bHjT4u2T&#10;p2z90hgeYMA8aLQatbHmHPMsdxmqofMfYno5GgnsgfcofVcuslcfUwvw5tBjJJ0Lq9AUkBWTQkdB&#10;4AEEdDAhCs78EtkNwkUEd4wn0XmiVwybCUIirgLllcK7/BTc7p3iIXJ/AC16+VsBShYtsp9n2SFH&#10;Wos2ll3ZcmG8Y1coATfOm2UzvrYzLrPKNeTXB+tQBljxkPLpVI8aaXmIoUcA+HZnlH+rjf/YO4RY&#10;Zn5l2/Ns4giZ+F53h9YaY4dFJTSSZMOvte0F1qiZ3fGwJgVOhuWjGGtrxujGtCwNQSaci0Kt4yJB&#10;RwgQQ8M0lP9cKjKdvPBdFLG6/TdBeW1CEFAnguT9yC1fK2XYc4/bL3Ps8COseg1RzuYP3NbjPQT0&#10;yFWQ3A7K1afjJ9vipaGhv4q//VbNUufcs+ynn23JMjvzrL9jjqjIZaFsN1x9sxoJ4E3McNZr3cIC&#10;H7RieOj5ylIh/dVI2bzAvpqzmgzZub1xvd09hqTCBQOsQyd5xOGVX/ZLz1mPA6z/+Vp13Xrac09q&#10;6nFgiz6cU8l0IZNgb0S2COBkB/Mciz2gt731stVpbHWaxialXjM74Ah76bFfrOGA75dMzUyvWxqX&#10;cGmv6d5tFEUciDgQceAPxoEIOv7BJiwiN+LAvz4Hjv3s59ziohk1mtizj4hajp0hcmJ7iW0iYhzi&#10;rcSzoKdIjLkiAYIAIJHFdpcJtrXpYR0OlDRNIFOBuvvK9ZBBGAz53OO2zwp3/rXs/DuREYExdLjd&#10;L4BDNMZt5dwf7aO37KohcoUKduF4H72g0kKtgFpHBwuREBF1QRBuJhqfJPG898HWtJloaVxPGrTR&#10;iMnL9frfD6OvlvgpiMDlD/UEU0WV6+k2b5Vxb7/elpFkzWtaeoKNetXWbJsXH/dMSrWLLxmgOnFx&#10;mKQSQI/Yo4IVoYgYlAhEDGnioHIkh8BXXhMTEuOSS4+I6ztzSfLesi/x/AF6Acx8ervVbWWVD7Ym&#10;Xd1+dbflZNk7D+gS9iNPF3sUnK/EdVtYVmUxLzZd/pF8GC+R2jEGn7jP8PYbdJvCSefIjyv8btFO&#10;zA7SP68aPYWFCLU6qAgx6ANx0/LpR7ZyhU68MuV3TpBSDhwCxA2uhcADBLqgEbRD94zXUtLVFPsX&#10;gElYFh96tDVvrVq78OaLkarPPZrjX2fbZ+/aeYPkm6mQGy99ZUGj9+mv0Azx5IT1SB6UeAGGoDfn&#10;gIbFkt8n7Thf23WT+TM+UTGMvPHivzBBpeKt7xmCyvnb7KLjVSWwSG15EJecXV162YVXyxqzjMG6&#10;Qkz9ihSpcNUNwXG4/gZiXGNMdT6KY15KNZxIZVLRZ42KbF/MnqmLE8/qJ3fF2ajdXEHq7Xrb7A54&#10;F0SQjUknuLFFM7viImkXaTN0ummrPfhErNLadbZpk/4NOPnUWM5+/mEtJcfJfBriMTWgZUAsmkwI&#10;Fs0+FsXhoVHnAyPi5x6GCSexQ394ivTYoSQj6neWgCJbSe+9YY8/LNdXuM858XQtBuAoLAI6fvK+&#10;ffWZyJwwxkbdqeO17DgVc18Ll8vSOL3zrxdHYd2It1kby8+Vbx6gOI6XNO++DbV2ka2dbfGdZxRu&#10;VvX8HQfFJyZsWGrfPGl33DnmiCP7qIMoRByIOBBx4F+eAxF0/JefoojAiAN/NA5M7NKyw0c/yV9E&#10;x16S0bJwzckRqAyptGSWWS7Gsv//3L02f6bKEBD6KsLvkhV51rqLXXKzzCL/KrhELAyBiI1xaTBK&#10;C0Krf6KwWgvmkn44D5OyD163QcMsp5IjNMChy9ESQpEB8REJUHTPqDqH50I6Jx5BBojz7d26FWET&#10;MsCNdWvZ6MHu6Qex0QFFjPJAFcS4LaYIRmZ33xrgIdIMVpK1FwAlPvyKBOEQYFGQuL2SZaXZdadb&#10;nRyBM26pu226HdDATmuH+Dk7KW5f6srzVtUsKy3LyMgoKioCPYZ7O6gaACToEX0jKDHkABoDgFTb&#10;7lzHgWR8StqRK39K29Hhw1Vf2C+vWLdTrM2hlgxT9wq8rV5oH0y1nsfYgccrU1o+NefaP1ctYpun&#10;HnxkTAKgKMASMgLjof3RO+ySoTq4it2p9y7IH5oSJ2AY6MVBEXXlqse1OojvHTrbPQ+pMD2gfhx7&#10;u428TahGc8UovC7VA/s5a9ehvbTOHIDcz0BdJrZlO5kGQwUtiLDQLC44c+VjM6eK+9z1IcdwY5hG&#10;sTFGPN35IJwz5X1rTZGmjJMK0II/VNmLWq/Y2nTVAqzdoLwAI/TWcMoKagVs12zsnBS79an8r7oA&#10;dc+bYVedoYFfP9bqNZDNJJTr8d8ZPVbUEntDYAihHToK3ZFPJrEPjAQEMwXM+7y59tH7Nmy4uM1E&#10;AJY0Fv4rb027QOWTuG27jRpnLZramJssK91/iHz1ljH0bd5IlVKT7e6Hrf+51rWD7UtzvgWq/laM&#10;G6xJd2jvYOzdtm6N3T9JrOh3vnU9ILabxDusBsVpOsIM8Ytnw2KP3TBEHVH+4EN1s0iTpnbiSTEA&#10;z3Jq0NC/xlmNmsqcPMGuv1m3+bRu7wsMRziJllXFTj5LreVttWsv19A4/3nx5VpmbKPAbY5i8sCZ&#10;pAz782f22xLb+IhdM0Zqaq5yQWPfpI0NmmRfvm4fPmonDbaqDWzlxu9YDMDP+mfaiElnF1xVGR58&#10;8unHDbnANgoRByIORBz4F+YA/9pFIeJAxIGIA/9MDrSvnJl7+sFIij9sKTzng5m7sDzcuEWCrczp&#10;kPFRJyXbgp/sjcftlMvs6AslPlNaQl8go0Jx4K+Sl91tyMKfbMipf5E3lR9CnFDlmQMl1CLoCUMg&#10;s3pfarFcnyLp0TUUnLHbtcNq1LJdeOUHN2J25tK0ZGqXPTljhyuPMvRo7hKEBmkN9IgjEc5pyQcI&#10;OAZ9BI5l4q1eLb0KbQSgSOwExPoNQwLloFRE61RmBbtUODnepr1l85aIVOgafoZEddoUwT4wj/SV&#10;izpy0gRc8DSSmWjbCq1WljWvpkasbF7c7mmla89ZtqdKvVpZWVmYrYIe09PTU1NTgY4BPaoNd6IT&#10;csCKvIIwA2iMAci4+JT8w797NnXDpnfPnVzCWUHsDxko9+OtnGMz37ar7paJKQyWdrGcShKQDIGM&#10;LEyshl4qZQuGo4wAZc4rD9ra5ao7+Db5n6S8lIfB04mvBfHJp4jWkM7hKDGV1SYd4cAmxWrXEyfI&#10;5sjnpo3KR1KnKZWkFlPtNpb0Dld27oZVpfFxnH3VloBK8Kc8AKT37Nmzffv2HTt2YOgbvsYllOwu&#10;1nURpcEHDC3TBwiZw5yVbN0qG3GxOuW/UANt4aUjtCJSg3ujsNacQqoQQqyEqqmixhQ+ldPEWsBW&#10;msy6TfyXQYdegKIAy3DBCNBRtXx5hrXpb2qNgR1cw7r20V2RD9xqmzeoH/KbtrQrb7Td2NwCaZLs&#10;Xj8wecP42KpEX5eapk+xoVMh0FZumh2IZLUuXmBvTbdbbtP86kqMcvo1xYw37G94minjuO7gG6S+&#10;Q2VeOUtmn5TRUx7q11GK3sbcIDUgVgjr9xvbU5GWB10jV0Y3Xmt169m9D9qb07XGOBS8i6tV+XWW&#10;2nZ3F0SnYSHhcGrCHba90MbeqR2Hn2bYIw9oeQy7Sappac5Zuon200/22MNaZqwlODx0uNwysWXE&#10;1JAZGJ1dzfcyzGrV0ZUtsEibI/Fa3mz4ADh5WK7YNn/1qc2dYfe+rN0k4C7VKYYVa0KaFJ4nXCS/&#10;rC9PttxNlpJhZ98iVTZnR3NO37y3aHN8ih1+YodduYn1G9T/6qs/J8QnJVPtvwx79+0s2VdyQNfe&#10;P875RsxmUhRZZlJm2LL4L2tHHyMORByIOPCPcCCCjv8I16I6EQciDvzXHKgsjZUdV7dKwWVH3zhr&#10;zRsjrl05Z+Y+5DuC1G7Injj4P8y69xUiikuNCcj6jHgZYkRaF5lDDunWB1mrXv4WpF0JS3pFRpv9&#10;ld1xpR1ztrXoICWn8Icf3eKrcEkoSYyVG14a861qDXffChkAFE4peTvoznCIiqynusAIekfzRXX3&#10;lENJEtIv0A6HGLmQY7INusWuv9PGDpUyLuYqtKIv2kBydN0ZmqY1m3QNXF6+PfpyTKY+9xC7vLdk&#10;T3qk5TAWzPI2FdqOYBfoTZGPld6SdfbmTAmzg/pYS9ePCDZhk5q0cOH8D+db78MOrbVrT3aVykBH&#10;EBEB9IjxKohJLUvbqnQFmAyv4MaKwKUdhx7cp/TTpFWzX2976D6ui8B2dOlM+/xZu2malewUPBMP&#10;GBPNhRlwtqGm02w6fIKXFJjznX30SgyrXHiVFDjI1iIXiO0zz4vacZRIDHJnNDRLmYp2RHQ5A0hK&#10;svfzkDVr2bp1ts1vY8FJD6clhfEo4VBTjNR9IYszk+6LixvOpSVJSc0TEpKWL19FiZKSYgb+yCOP&#10;zJgxA0bdNPwmfKDmVFtbv+2XOxigg7cASsEYei2xlvhymuqmqsCtfVarnhSnnJF78FZdNH/8OXIc&#10;ilYKcBJDGmGAVHaCRZeI+0ssCgMq5m8ozL0aPtYQ8xX76L8Uc8ZK7c0wyzkG9BLTACTc8Vhq10yI&#10;fQLzL5ptN16mHkMYeoelZtidQ/RG9Vbt7YSzdd4P8KPNB4egUERraHqJVSxOvmQfnGzTXtABP/16&#10;GIsi/+oc1guEeX5+ng0ZbtWr2qTbpZzcucPb8U+qQHV2HMKOCspSVotrXD1bn/YnwFsQcla2Tblf&#10;rJ6/wD75yI472XB/io0xX9kLeiq43KK5QCgeekdardp6RUOrI45J2i/C7Q1PRZkWrezJF0RzBfMB&#10;onxllHKS5OscmM22Qlj83G7KV02c22Oz+BNAjzyUKfZ/2+Js22bLrqrLSOAGwJt/A1j2NJWYpTYv&#10;HWvbNsoa+embbMBdlpEtzpdmqsxxIwqdLbmDp2e3qd3nvO6P00vVjAbAyN9zqXjfni071/GLuOuH&#10;Mxdunb22yI54OLsExlazPWW2qNieaf18z8a9m1Zu8PtaUTriQMSBiAP/FA7IicI/paGokYgDEQci&#10;DvwXHBj4w5q5mwrxAjJz1TYVA50hcCF3I4/HHN4jkwUBFTE2OXZ9W2ixXBbUG+l9HEdzjKLiLtyh&#10;1UJZ8PxE++otu/0Zq1xVMEUyL6JxQDmujOD6v20bbPxIe3q6vJQgHuorcqK7tNm0wcaMkRbgsv7W&#10;pGHsGCQdBfs/YC9IUuoGF7eRf4F5a9Za/8HWuY2NH+aqltBpkJpBJSgJ823ZWtWa/r7UIpUzbPSF&#10;ujQSIR3JnQeJEslUlCL/7rUN+fbpXFu1RZ0qlP/73LaODT5SRzGFaXxEYoSf9Pp+pa3M72RV29Su&#10;16ZKgxrVq2VkZqJ4RK8YAno21IxApuAph3/zUU6CLWkd+LR37160cITdu3cXFBTkb9u5If2lwrL5&#10;WTW20vwLt1rlmnbwiRK+azb0WzCDeqpMxofh/x7iHyP2QcOtGZ/Z/J9t6BjZCoJVcGwTGwPStmsF&#10;YyMOueBGZOuAiLwFuBvkclXzMpp8Zk8fFKOzGj5EQjmohjOKd0/RYTyqoGXSkVVvjRiF25IltmWz&#10;1awxLimx2dg7z2K5eUs2+NrLjzq6T27e1ry8/Ny89Zm1HuFToIrTayuXGliodUetQQjGHywOlSbf&#10;LPUjd3IcfZpVyhEIScuweTPt9Wlqc8gdQpjhKGZssJDsqdir8wf6yQSBVGRqDhlWyKeKf0LTu2yu&#10;plr5fPYFUre5Vaqso4ZQhZJ+5XwH23HWoIWsbdkPEf8d+3GmmMliRYsArq3frfXF1fb0xVh++soe&#10;GGXXjJRjUrTvMFWaWTfTZiIEHf2HsrPQHppi/S+1evX8l+RkhIkQTeFxNIjqfcCVtm6DffCq373p&#10;ZMB/iFFwMmRJC4dZCa7thDC+bikd17hpl6ysSgTO6LKvwfpkWRYXF2N6zbJEM0zIz89fvXr18uXr&#10;Dz/kpeycwgDnsAmY8aO9+Jx+JerHr/UZO85XCO/hQVdZrjkEbX75mb3/jo2fIuaweBi5KORBSR58&#10;MzupmiAfHz8PloRCWJ+hfMihAInykcJb3higgCKEfWtvPGs9Drda9a0FVq84qmUq2X1i24r1H29r&#10;f7OpwzQpEIDX4iMusKzq/o+BaIk9dMvdHhi74vzp0l6T07cewK+JHlMrWZWGNnvdJ4/NHM1uVbCS&#10;pc332Q6oax2nyk57U4bl9je7puZ7V0yvEp9TKSmzXU5jH0kURRyIOBBx4J/AAWkGohBxIOJAxIH/&#10;aQ48ckD90MXJ02du3VX03ZKNElTZk0eAQvJCFkNuApshFeJi8rc5tm29BK6/BJfpKAxKaHWgLL3Y&#10;5A/CH6UAVNxwd84wSX2LZ1u3Q9W4i3dqgGK8gm+QXufPtd59JIMLr3i+sIt/bdbC7rrLHnzInnvF&#10;OrS1s8+UrI2cLqUkwU/1CXEhofNaajuL7buZspkDOsqkL4jJqHJcWwFc5J7BN/5kK9fo69BTrV5V&#10;aYjQPdI1IxVJQCtXbzF8JMEla+3W1+zOM+zAJlLG0qNE1NA1BnnujVavDE0sUxJt1EFNbc1Pc+bO&#10;ntM7rc+uxENX7qlWp0YAhwjiKBVRPwbVYtgoDACSHF5JB6k9FJD4nphQuqHf1l+W57d7p0rLZYec&#10;bXj1eP9xa9LOjj7fStEQwwC32/3xK0FjfJlCDtOiMTHuYlv6qw0ZLTchQoB8Ip+HUl5A+IR8IITH&#10;JLD2ZfdArXo7FKBwDIv6FGnA/kn8wN612CY9JC8sH7ytirKtxYFKkv35C3c9SmWXv0EIP/5om3FJ&#10;UnIL1e9/QuodqtNR8b7H3vz4sS2b1Cydlc4TO8P+AKvv+Yd1/UafY91mGXQEKM2wXn3tkGOsQ3eb&#10;NMK2btJhthAwfaTi8gXWoJn00BRWmwRin58wf6IcqnyLgCGTDo/zxcuGHwG14m3udzbjY+2rUJLj&#10;jjQIQoD/1epYuwNt7pfi7a/fqzXyW3TSAVT07iwxGvUGNBdhUUt77pTgnpSAd9Cuh1jLjvq5UIYV&#10;Fxa+pslp9rlVmrOdF1xso0faq29Znt9oQ6YeZwhM1AIE/PgkMnDCtz9a756agjCzyqKCA1GS/NTo&#10;kScMX+p8Vs5+B7aGZs8RYg98w71Nj846MBkWFc0yTP1i2JAJnPSWKUzQ5JYYyuqcyvbaS9b3GO0C&#10;aGcG8ghQ5r9+4oryVOE7sXJ8rWqwPhyK6S8F4DZbSfHaWWBGKMqMsCCpcstke+9l+/gV28RVsjnW&#10;pbc869AgW2Qgye/fsabc7xhvNepZi642/W67dqptzxchCg6GmRGEM0admmivzL3uk/utcJNazltp&#10;578oH161UWA6vCyOs3U/WEKKVe+pf4HwJJRVbLsPtN2rS094/yJMMmpktXy857BGlet1yGzkHURR&#10;xIGIAxEH/lsciKDjf4t9UeWIAxEH/l4OvH1m90079w7/8Bd8rn64bMvmLdulwEIKQ0Lnwu8f3tEB&#10;u3XLZIImcdhDEPJIkkD4yt1i3U8wLmZEmkJ6VSZCWakVbLNzr7NBR1n3wyTo8Uhi9UdlcPBfYovn&#10;22FHWnqmMJt8XHDVADIjQh9Xeuy2arVs4t2iZ+pUe/JZu/gCyeDIcehlKE8vUvq5HpJmt221x5+3&#10;Lm3t4tNsG6pURDuETZemUW9yOvHlD61+jg25UvodTDal3aAa5muOYGKIyulkFPiVnb3SLj3Euja0&#10;vIqzYpCFNFneMrCUpGTYEHs+usozOtk5XTkQ9kVCPv4cey3fW1Z3X1kNsKHcqFIWfBgSIQYxBuPV&#10;ACZDpjepwjjd6dCtyeIFp+QVvTPrgyXVa9qw+6wE5VWxEBqAF8KLSu3Hz2zZAl2woZOqYdyY8KXY&#10;wFvkVwZmi0/hfKsTCyGaBEeDJMKr+BEGRw4JF9P5RDE+BUhAgvJ8DNwlBq9u3WIrllnXbvby8y5h&#10;p9jceeVaJko6z84fYN17ia8wMXebTX9M+bTDmbQlC6UkDjorcpxJDoTKrG03O+cqe+1JSfMxTGV2&#10;zBkyhcbX61W32s7tNuh0NUXgFhMm9t0X5TG1YXNXZ3lroSJsYQi0H/iTEECj80r4CiI9B/JU3mEP&#10;y23Rj9awrSVnWnq2dTtaFLML8cGj9ut3lr/ZVi+x9Bwb+KA2DVjFUwZYTnXr1NvK9vrUeLPy9snl&#10;mQm60ILGmS8aCcPEKpIjgkDNjCxNnBiLdgv7aPE+NhskMC3nMF7HTvbt19a+nbZcNDs0IlpVOMwg&#10;swx20vaB6RDg6Butz0FyRcNJPxXz0alkOQ2eUiNq5+8JbATc9+BfKmRn2Yhh1sE9GzEiTR9jJCZU&#10;QEdeIdgz4UOzZnbXPXbVpfLSdFBvoegQAiVYlMeqU8mrKPKRChB6Ud7IVF88/m+ANOplds9Ia99D&#10;Zsz8yvkKvuVWWhwdnXqRPfegrV4q0womSP9yAPZ22ZnXiFp6AfmvWmQ16tvGFVa5TswLEWpVivn+&#10;k599pUGzU25S+V/eN7TBVXJsZ4FbwPpcUPjnyZZe21oMlCU+LWNAm36N7TllS1mvbMx8N+/ddPJX&#10;Q9rvbn19+9NPOuCYypYaG3n0J+JAxIGIA/8QByKD1X+IbVGliAMRB/4ZHJi1oeC3bTsuf+/XXA74&#10;vXaHLv5r1ksqwUadrWrDcujoYAV5H7kMoY37xccdbScOsQZtZA2JzIcaC0ATjmpxb8Oin+zbD6z/&#10;jeWo0sVKFXN7Poq9O92WzJfgfO7F1r6z2zv6YIRCy4FoVoZ98429+66NHOECPnIfQhrCWnjKLDPN&#10;cnPt7IHWqbXdM0IyHcSArtA7IPttK7DnPrQTelrXJsKQ5ARdDDoyCc5BkHeZlxFBP74aJ7xjJ3Ww&#10;HpRHkHfhOgipkER50iLAK8ZiaA6v3qBE+1LLKLOJ3zY8s0u90pzTt7XOqFu5SuUqwWwVE1YAZHC4&#10;Cm4MjnNQSwb9JBgS41VsVoPxKi5kcnNz16zaGFf9s5qd/ly809WA5UwSL93E8fO3bAWWkyhQpYYV&#10;geCZAUPFacog/0ql6kMPlAaxm1iqRZ9MSqlkEMo9Ji3Z/fcPJXzoKgYYc2CZkiSI8t3XwkVC1mZ9&#10;+lqN2qrojNCJuMfvtVk/xBrFPUyXPiJP9JRad+wJG/ollpR22EYnkISWD0dIqDSxCxXLPZN8sAdK&#10;bt4hgIUzh2b9k0wfISnBWnWyVK6dDCDDSaIjKm5fdWhSXP3MjIzk9B2FSS+w+miTh0As6Oj8Af+E&#10;V3K4+P7nz0UJC2f5fJXp3c86Hy6k8f3b1qYX3NfllpCH6eyj19pBx1u3w2UEjfaVXDDn0rn23pNq&#10;8Nzhxk2SGtEOtUMVNI3cEvH5G7aDBQs34qxOfbtyuA43hlmTopIRuTfUWTPt5Wft/odtDwuA5nic&#10;btohaMXxy4u3n2drLvCU89DjduhB1rqZXXyO5RfIjJYCGmMAOc4cxksm8aaScY2a7K/B6spV6zPi&#10;X0pKKKRfQNrCpfb+J9a9i26JbNXCNbR8cB6yHSDnQ84K+K+REPteDdO0bJl98K6d2k+eciAEnEYZ&#10;p0ix/8cfBShUvpOqBenN6I8HffK5o8Dcn7QOq1a3S0YoE1X8oll2N4c/a1mValobbGS16CxnOaLH&#10;24QnLFr4EZciw/mPnrXOR1mjdtp6CH2xHoCalJGNK2lILbMFn9vaBZZd23pfrY01dqJYfUVl9saZ&#10;go4HPWc79xjengrxAsb22mzb+6cMu6GhFWVYYrptLLYX5/cccG69zm3iSxNe7TEwDCSKIw5EHIg4&#10;8PdyINI6/r0ci8pHHIg48E/jQJfa2TyNq2QW7i7acmhKv6dmW4vuLmnitRAHHch9BLx2bLQ37oxJ&#10;Xuhxep5stRrJjhQ5NwBCEpTlRsKn7rDcjdbnVFepOM4ICoUgIUqEjbOjTrE6Dfwqt7elk2rdxgu7&#10;RZoadGGTM0MHHCh1z10TbcSNLjdSOdjb7bO0ZBs90bbliTrs5JCRwRMBKmHSx1UGG/ba4lV25wD5&#10;xSFIVERO32eDn4UCye8E/JAGszkEypQEO7urdahneTh9RS6lLx66BSe55Ku0v0qgdWlXlqMeYmIs&#10;XlvLbPx3dlCNVfV3rSlGMbH3xFVtkY3Bh0G7GCvudqpoGoPukUzSFfpJUGUoRoLLOzasP2rT7KTs&#10;Vp8xPugKaEGEoNxItG5HyOjuneds5eJQyfoPcbzvJIuXDBTyCA6QiMMbw9LIXJ0odnuaUiSQxTV4&#10;GBYUO16XWgI2bodJ18whPkhTsuzkc9WgpG1QX7ENulj+TkJAZO90kIxscc7JtgNauE4Hi98I4qhG&#10;n77dFnIpTEWAHk+fOsg6HaJ55qRZoFZDJiNF7nXxuUsxyDigbzmoKIdGID1YhHxfsitj++qzMjIT&#10;OMKXkZFepXKL5KTslOSUlNSEgrjs1TseFnqEDwCDcuzhPXjLGofhran7oUoBD2rW1vG5OX+yz57R&#10;z+L8MRqs1L9cdpNqcz+1Jm2tWRehCLR/VElJt3k/2edc4HKmFPmv3Gfbt1lKml092Yp26ueC/rCp&#10;axF3oFPF9W6CccL3oTttILsfBc5Mp4FP8AqWop8Utc5ksYhU4FTIBNWUWLcuWqSU5+PDj9vMWfbD&#10;LDvvDOvQRgCYT+QzqeC0WGAqSZWbFJTn/ld/wVE9OukYMsQwjLatrFtne/I5mzDZqlaJcTLUb9fG&#10;Lr3Y73l1UukTjlGLpcVPsHMXe/RhKUV5BafFELvoUwgEKvaU1pWPOKDE2AsfyWcIxOwRsA3RS/9O&#10;oNa+6QLviGPAaXb2FTKQhoFMExpp7HjDvIflhNmBt639iGq1Bewxz2/SUbtPMEvk+D9d/MXRMcpq&#10;/RbMOvTRnZO5G+zlK6zz2VariyxXaarbDfbT3TZziIpldbbqZ2CajBMyyyveueee1Ta0qRUnWKMc&#10;y4//cd7MH6vlWVFi7127mlWv/3TbfhpUFCIORByIOPD3cCCCjn8Pt6KyEQciDvwPcKBLnWy12vSk&#10;+Qf1RS7+cNGmYW/hQvEBWzs/JmHh1pDb0OR3xQW36vWlVEIKE55wOZR87FefvF23dNRtZPUaS0am&#10;NFIexZDFgCNBWNPmf6J1OUjO8t95VTe1CSt6s6Fx0hKWy3TJAxZ7E++JvdKE7C+LLS3RbhtvP86S&#10;w5b7bpZIqIN9mLMCPl0IvfoeS0uxiQOtYLs6FUJCGWF283S76hBbk2vrKMfrAABAAElEQVRTPlWP&#10;FxyoY4r0gkjLv8RNqku617ExaHUCJCbzJrI0EEYKbNKjbOUg26rHYAMaZxjwLsy1azta/L7SpKIf&#10;mvxWHL/nlLXdUCcG6EhMQPdITAPEFecegZfkBFUkCceNeCfVJZCbN/fdsTg5teGHCNCB36oLrigy&#10;HJyCDbr2soE3KkGo21CMl1Tt/IY6Ue8z4FxWPn3rCeQzPkekyNAkoEt0kPARUxnmERhrQPTAocAP&#10;XE4uWGCP3KWvsRBnFw8TdgqN0AWwlpNmZQk26Wpdz/j0neqXQGsHnWn9RkqyJwQ2Qyfqvi+es5cn&#10;eU4oqu+xcOZ11raHWxUCU12fVj4SEbl9xTkpcQ0yMtPS03LqN2mQnJyY7CEpGReviXAyKTG5ZtKV&#10;lTKyFm0ej2KKgWgCaZshe18iw3miPP/ETkiXw9R7rQayReQI8CvjBPBCYCHUb2mnXyV8DvP3JciS&#10;9vERVrWuHX+1ZddU+5i8gi64gvThYXbleCvlZpk4AaembcobibM2Jfb52/bwnXbZMCtyTMU3cT1M&#10;IlSFJzCKeYl1r3ylXcvnI7Fj+2KEbvdNtTnz7Lij1Ap4O6wBitJmYHWIQzP7H6MK5kYbeMUK4TfX&#10;upHdOsTG3Wfz5v9VG0uW2fcz7GKufHRFH5hTew30Da3sOOy19HRd3nj7BPlrDcz3JRYroBE581nh&#10;Yd2SUG0+OB+IIEC/aa/GsuSn07mnWm7YTJRQAKz+xjQ7/XKrUddvDQnbGa7LpRmGoKr04g3yLwpB&#10;evty3pKv7SPfLoFyPV6LfltwiHGHNe5iP7yq2azbTacoG3axxOvsh8mqsmOpZTW0Kp0tGb10W1v/&#10;KAeksc1NNDwID+1oUxda9crWrNY3C2Z+88QDMyb81rd6mymdTlTNKEQciDgQcWD/OBBBx/3jU1Qq&#10;4kDEgf95DrSpDvpJa1G90kXdGtrI3qc+/dWctbll8XE70QHhX1IilcMkiXVANYlhtmeXAxrkrFJd&#10;l8bVgdyZwCFGSawunSGGS0J0mY4c3qgIvkHhgoiHUIYgj9ymVIipSGlJcsIWQaaTbZ+fdayUZrdO&#10;sB9ny0i1bnWrhDYKPBmOJiGVu8EqesgxAyw7XTZn9MjhTERFOt2QZ6lJ9uVimz5YzT70sa3fboc2&#10;80vNuSCk1FIpJynRhUp6BEKhcXBEJTCBCMlXhgATIM4laIm3PEiy+2yHw1rOSWYX2eKt+yb/9lNS&#10;fOUDd/XsfMC+kn2l1YCHClioBsc5wpFqEFo0fgKvYEUMXIlDqF5dysktm44sXp2YVv/DxIQSRiNZ&#10;3KkDSnc6wF562CbdGuMfdp633KNBAyHA8lAJgRqTA6SQDK+UUY8UYNAwKeBSF8TJ1KCZpVJdvSAx&#10;ncLxul/hntt0y6JCnPYHbnnQ72aAfHFYJqPhEzrGn7+wR0Y5w7DbHG3plaViYtPAaZLiEbVkOPVF&#10;44EYPh12mcAh+BOqRDkBSlAzp9nbU+ylu+2SsVa7fhKQSJihoHnpuvMrZSdnZmTWaVQ9MRF74AQA&#10;Y2KinIWCwwkCjX4tCvxMSszMLmuizISS0KN4AFUwx+dcoyYjQBdPaC2YValtlWuJJ+feqDWlQE32&#10;CtL8UhBWWYKuD3n+Tut/l9YCfjg5f8gaqVpPA9lbaHmbpZlkUlhQNBg8ypKiL7YDjjzNsD3+09t2&#10;+PF/2XJhUXBsD1zKUT116JOuKo6axBya8sWoz+CrOFu5yp54Vm84zuEVQIvXWc0M1FLeg8boCv7Y&#10;+37+oSPOW/KwTrwKVrj8+G4d5FbHjsNhCLasbOk88YJNuk/zSxh/hzY4CJDK0kU1OvR6ETBxvBwe&#10;V1Cl35BKxQKGpjf4zgKUcynIpPG2dEnsU/0GdvtE27krpkQVG9xTMiUbNVUjPKxDBn7vCBs0Vjb4&#10;61fZiw/EzsGin7zsJqvbWFNAUfplvZ01zN56xL58uZweFgD/HhRbu952/EDxnzZjv6MSqTRTGtmR&#10;g+wjjjhmW7WWMoVt2MOqP25lKbbqz7bwPmt5rWV21C+i+MbSLbestvHNbE+S1cmwHXvULr50WL7r&#10;8hbs2LwkP/+F5T9PPeCs0+q21mqMQsSBiAMRB/4WByLo+Lc4FH2POBBx4H+XA4nxcdUyki2jylfD&#10;TkW0KtxT3OWBjyUrG8d4inK379bdcNjnbVtnO/PsrUfLBS6zMy+3Zi1tHyfVAhxxTICQrroekwgP&#10;GShfht8hLIIC86DeEpn1yYsJrCCteeFqVXXDQz2ORrnKkcII7DWr24h77PGxVi1Hoh+KLWwZcYZ4&#10;9/P23a828QrpErmHA+kV2CGFHnJrvGWl282v28RzbWOBXs892G5/QxL9wc1iIqcAWaDBKdcgXLqE&#10;C8G0LoYqEC25+C/ONm0XAEb2r5pi23Jt3Od2YyurscuSOBK23Wpb6T3p3+/9JP6nne1X9yopLq1e&#10;U9DRAaMgIpBGQ6QdhEwPJChAXOGUNeSDiPLyjpz1Vq0aHT+o234ddGlAROgey+zMK4UcRDlGuHts&#10;9LVKNGlh5+IeaI9u0kPYZQQURp4mQUEvK/gsfvvDOFArcXMKLasA/2GnnG+PudJXLXq4eoyuo5D2&#10;N7SDZJ8pl6dCmAn2zA3uoIWq8da2t938tlzCAMlhGwTixSR3veTppEz7YrKtX+i9lLcc/oqYeDtq&#10;sFWpr6mDFNAIfmhsb9ppg9NS0+IeHxLf/9yh1apVzczMSM/ITGmdChQEKKJaDHCRuCIE+B1itR9X&#10;VLfKSRu2f7Ay9y1WqDNe2aAOjdenGvYztMDOwCUxxBctr+yfUEzoHYeie2z7VtvNkUVNny6av3Cs&#10;PG2CjnQCEy+4DtcZDqcfzx5pT9xiF92mK0zIJyjSzKsvjoAec5ZNvF7MPPBwnY2kQU7Z9ThYZa4e&#10;aGf2s6OPVqfQyYLdslWXdlBMq9u5RGt8ZUKBRoRzTrVmjcVwjqRSBbSi/rxf+gvwNbyp9P4ErLyT&#10;9LuHOQpOOWzJxt0VDYdX/3JIDzviYHvwaft1od4HDfFcjzp3tssu8Xtk423gQFWEZj1m2VnamBCA&#10;98xNm23UDbHlQSZwnUPKCix7toD4h4fLJCnsi5ATtgBsHaP16rSAFcJVN4mxk0ZqBdZpaFNetPde&#10;0cSB0tET0o42L4DB+OqCgSV2KmcPfUcIzsPGmX/Sc9LVsmrXJTFMJQDV9ZO0m5Bqn0yx2h2sVgd5&#10;bdVFs345DQr5JifYhhm29BFrO9ZS6lkaC6Zgn8xe8cRKr4xWw/UVA3pMSsIiYWtc2ZnvPfpK3/5n&#10;YjIbhYgDEQciDvwtDkRucv4Wh6LvEQciDvzLcODTFRtHfjJ7zsIFRXj5+PA5objBE/wQnmMzxCtB&#10;PqRyBKRyISmAQIZQniE5i0xkQOKcbLtzhK7rOPgwvSLkyijTC1MAxQWQ8pZb7PL+0j7UryN9Jt5I&#10;EMWGjJJZ3hN3WbN6fkQJTUqpZabYjQ/Yb+uFEi88ynbvsao4/qkpF5YCIsV2zdO2YrO1ruUnwyAj&#10;3pZssqkXydd+GZ5AXZcHGcjCQaR1MU/0BIFPMjIwCESKA5Yiu/5l27rdTu1op7a2KV/ahY2tZaqV&#10;ojUrsRnb7IWV6VOSG6NnWGnZH3fu3rNjg4yO1WpW4QweesWMjAziissegYhAIFClwGV5+P2Vj4WF&#10;hVu3bp3/y2/ZHd6p1myFPBNBvrNQ1MFOj4nQOIFJF8ySe0mE4EOPtfqNBWZQ7rbupJIh8GnpfAnW&#10;YWScqVu+1P78kQPtWBGd7BrzhANO5oFpSbCFP8tgTzzwMgjriNFfvmHrV4p5l9+vA5AJ6bLqXL9I&#10;kymh2iEZDCvc4mZ+LvEfhpelA2KQDDSyD8UauMh3DDgY+db1tvPX6glxyXiirdc24aQx8alLj620&#10;q2d6peQqVTOTkpMCXAQikvh9GjYGKE5MGhp/jx5JJyZm/LJy4vw1j+0rK2DyKcKgiDXPDsw0w2AV&#10;hkfs2C8Y6Iq//oBSuPUROLF+mf30abkSsswumWCJaWICVcOo1agvMTACtq+LZ9jHj9nwJ+Xkk3Ud&#10;cA7dhmUOpHz9Md2T2buv9lIogFGoFPNJVjnbJoyxxg2tKYfmiuUc6uOP7JrB1qiRG7jCT5Y2sd8e&#10;uWSpnOUsXyGEefUAa9FEE9qmpcqwcaCl7SXJ3FA0rtH+3+u4Yv2R7V/KyXSgHBjlADu2g+AQjonW&#10;WDBphnhXL7M+b58cc6YKk3PzbaNfNOJr56+iE0+wgw/UvTkEuAfnWMMBGdato1s9sEdV+zgZWmNT&#10;psTqqmScHX+KZVXRiendmDEHxpZv9YAPYSU6YTYgPn3b1q+1zr2tVmNLzYjBXcqzDwJn1CWP/7KX&#10;zrYvXrWG7eyEq23lr/KjoyGZ/O6iYITZWL9//YKtnGXN+lrTvnqlBSyW+br4Vd3V0WqEJTS2vCLb&#10;Nisu74ssG97c9qRbepZd82e7uLu1rmtbS2zMB/bolbaXOzGzbOjDdtqhLw8d3SwxsysXuUYh4kDE&#10;gYgD/zkHIuj4n/Mm+hJxIOLAvyQHbr3h+tmzZ9tAzBAz8wryv1u5UaJisK6DYKRvhDAEPYRACXee&#10;IIcQ5DMETEnhxJ7gkrjxN1vnHla5svU82Pa6ZI1IiPhMeanDdto1g6SYmPaoLuQAIvIkJ9h1o2zR&#10;Mhs7VHKlDjo6kEpPsQM72MatdsvDUn7WrmwHtLTOTSwzSWoaVJ1T3rO+LWwn1yaU2iGtbOCLdtvJ&#10;usNDMqHL4Ggl9uJp0XtXDJEOGkgAboQMgjqJW9W324dzbHgfu3K6HVfH+tZ2MRl/OfgA3Rb/xOJa&#10;j1ijMls/zVZOt2OnWYt1Z9Xbd0C1OjlZlbICdAQ9YmAJBArQkQRMAjlWXAvJ5ezB5yoxl7Pn5eUt&#10;W7QutcXr2fWWUDTGQvCPE8urmA2BIDr8uKTIFdFTk3QLIozktffRwjYMjaFgLPztZ7a9oFyPVGat&#10;u9rlN0spxAQKQfmpvG/eUcKnUK5uvv/4L1UkkeOw1iRhN+8hp6P4yOFZ8q0U0it+llCujplDDFC5&#10;766OHX+ndJuQgEIMYLbyKx0vjU+zur0sfkdCZkGT5FTQYFJGdmK1hWdlJFbh5GJKclpCWWp6FocX&#10;4xIdKsKlALkBjYFvYEJ6qYhDIsDI32e6vrc0ObHGDyv6rdn6PpWCDo0pVQO8+pIk4W9aIOi7pEV0&#10;QBgw5K8/2KzPpM5t3N5OHeKbEiwHN9wmDmhHU6Bx6w9MA7Yt/NbyN+HCx467RMd1Nc0EL09fGLLi&#10;MHjTKht/nV16vbXtrDLks/Z5/g977wGmVZG1az+dc+4m09DkDJKTOWMYA2YFxYhjRFQMoIKIWdEx&#10;jRlEHHXEQUVEzChIRlCQHBsa6EjneO5V1fQw+l3neOab813/r7uu12K/e9euXbWq3nY9+1mBqxnp&#10;euIBbXJGmxmNNOIKPfekRo5S547mS8ng+UE09MYPZdoMy5Xy3ff+MbrvNiUmqG9PY0oZudvD2lby&#10;fxFhddPm7BN6zUxOKDLhMDI3cuZrHw9H6xQbo/15WrLGCYGTiACbXoyS2Z1svwgtW6N5X6ljltKc&#10;8bvNkOLQ5uq15pj8X5aTT1Sf3uraWQRv5qfJT8T8ad0kmDSReyffq8IinXSaBhKHCRzo3j6xavZj&#10;dvifnRYWaQll5/7dRtWpj+KTbFltIlJKI3XsZVap0LwsMXzmI6M0YqJZ4nP7+u8tsSoHjLPvMHU7&#10;wmxl6RCzg9BYzX1M8S0V31SNeqguWpu/1NKn1eo8ZfxJJRHaV6b9V4Xrky7Ki1Ylxs3xem2dUhN0&#10;AmdqNf4jTbtOFaGWhmXs8+rYRhccB6j9oO9pjKtpbEJvRhaUQAKBBAIJ/EoCAXT8lUiCE4EEAgn8&#10;/0cCueUVN89fBlKZt213zr4C0+x4ww+qgGpBNfPgBlXIf5hXw7HBMUf3cEAix0fvNTXwmBPVo5fp&#10;2h5VwkCiJWKJujdHr7+mYSc6/dclzwAkQUiOf1DLfviltIiGSZiLaHTMUH2zXO9+psx0jTxeydEK&#10;r9P23XrkA1NnGWHbFL29WKf0VGpcPcRFKR6YpfaEzHFxY1AZGTFACr0SR0oPGkFmjMoGSUSOEEXX&#10;atw8DU7XyU1Ntw3hxvKQWTviQ/c1vVCp2Fqu0Y9TdNzzio0Kabb63Ka1Axo1T0w5JGlHAxDyGBK0&#10;A3T0DCQHVVVVHj2Wlpb6pB3bt+2JbvVOTOO1aMeeNEOQzMago5OF1SjXDr5AJ8LVcIkgLs9PrheV&#10;IZw6XXSd+aWaDo1jZKJ2bTVkCBdntzqEAJeyfrWp/mT6tM7qdOZYZcBhopWHqmC31swz8cDpwmoa&#10;hCBFYbl2rFV6ex1+japZXrijCG2aqyra1FiqRmQHHrPeSO/xcZvwqoSERhFDxkfEFWQ22XFCfHJM&#10;bFwsiDo8hhhCoD/zWvRiQUqOYjTDVH8eQSElDxHpj68UDjhD3VAcYnTDd0ehIfHLsy/ZfeBTo+D8&#10;xwEMJuJXGwnYzmX7OGdRVhtu1mgl1+zvf1HPo9VliBGAAGAPP3gWXblZ1feJNJA8O3rxHJUWaseP&#10;FmvntKtUwk+E/t3GZ6ysC+GiCNr54zLtWGcmkaeepyZNDPxbbwzD2U/yDoRmwEgKMIatt3mD3n9H&#10;l12mxo3tdYC9MvC7kvcCGE9GGdB69gXt2GXj/OZbw3VjRis91X5AsMEs2aaCya2zfmtyDqDjSf1m&#10;JsUX2TsF9wgTKCPhG0tPqJ5yLVyh7H3avtNtDxupFZNw/ZH9bWAYmc2UlOzYWr9KGPRG6h+faOt2&#10;HdalHlVyC6GXkS2vpBYts2wfw88U9ONRR5pM7BK71G1U+sazkdwkTz+pbj2VnqFBQ818GldGGxub&#10;zQ3A0CN/kyKMLp72F+3FMNuNDfEC3Fp0UKeeSiO1Y411/uFLFtWJpeFZRw1XeyKpVtukZj6sjv3V&#10;41iXktT1HJ6guU/qp8902Sz76e/dqI3ztXuR2o5RVC/tL1Hu62HlbUkSEqNBGSqOMiOIi+bpiLY6&#10;o7veXGWywOK8b2et3Kg1W5WVqYQEHdtP5VXtMlpM6DzgtKyOK+d/0X/oEFL7eCkGdSCBQAKBBALo&#10;GOyBQAKBBH4PElies38j2RRDQ0fMW1JRXGGEF/DCdHBfO1jjtDEUMvfhEh9HgXEGWmTtKj15v2Z8&#10;pMJcU6LRLE3LNisyy8aB492013TM0RrcXwX5jrvBIaxC38KteO6D3O0Ev3lNfbppApnXSC5Sa8Rj&#10;QqS+WKoPv7K4nMlx5gmJvSv9Q0J+tlqFpQ4luh4YT0yEVm3Uvnznose6oHgCHevUpbmuO9YsYPkY&#10;cuI8AIiIF3Vask0/7da5WYoCTJDu7YDu2BReXtF4jmJ2WCiRqmXa8JjS2mvIHQRhDUneekSj/JMz&#10;mqSkptanfAQp4dzoDS+BPZ5MayAeISGJ0Yrxqs/6CIAk5WPOnrzaxLnxmZ8Dnw3mIVFE5SXtZIbg&#10;OWl4huJwIJNDyea8nXNKPwRgWIyIlZq7T9MfsEz3Wf0MDtGAYKfIPyJWg4drywrNe8qeQgEhAFRo&#10;wLMiE9RikNlM8tUQghNVXIY6n+qAVp1Wvq6dS438yVlo97KQw44/DfyHHsx8Kb0H9EhOSYqMjIqo&#10;i4mMDg+JrI0Ij3BQ0ehFjwl9DSbkwBeHEOtRoj9P7R9ADTz0NQeI7he40dorbvWBS/dWfsZ7CROR&#10;I9Co2R0IBMjHrMGN2OW+dq+Ji3LcReo+2GhVrkKKjz9L984yUZhM3MdL20nWOuT2uER99Lx2rVe7&#10;nhappd8Jtouhxk10bHm/UsQGZlM/ZnihSw917qbmLY3sMgqRgdGeSEIxDpa7dymc9A/imRh6z37X&#10;Xp6cPdxwIGf4ufjRcszNiIEXMvz4mNdXX2vzFr31rnGAA/tahzdcqbyqyS0zfyt03Lgx++zjZqYk&#10;FRUX18Nak7IXHcCVCFl5unqCxl+tgd3siQjKIK7fFQdrRsUP+rtVysUXGOHbiOuHGhVlqHLJWkuN&#10;yF1pybr1SgCUeRL+ACFZoidesA7791XTJhp9lUqJAIR1K5vZAUgmDupbuEB7crRjh049Qx06m+mA&#10;G6NJ0mC1HxL2Cng5ur89PJwbs7P102r99IOKDtTv7YxmGnWbY2jJ+4MzJDdbU3vW52/bup9C8OYC&#10;S8vB8EKjtfpzZW9Q/8stY01oiuaPNTuJLuSjTVc+6PEbFWWHVkc10vm8WorS6mLtq9SSIiXFqFeG&#10;sY6r9un0AerRVvNWqqBM23J1ywgbfXH54E49frjwuj6ZrRs3bZqSkvL888/blIISSCCQwB9bAgF0&#10;/GOvfzD7QAK/Owks3JO3u7j07L9/bdoWOhrMCwoaB6iKVjuF3WttXoNDg+QARb66Ul9/qm/m6/xL&#10;1H+QUQmo27Q0pRvcE2kZEv7yF+Xs0fhxRqCA/egNsGdaqvuQbu+0kWa+dvwQCxcDVYS2jokevOWi&#10;NdYhn9lfGX80sItuONPs2yBljHczTdhwJtaBa7Zrd55TFV2fqOc4bm3J0YK1BhpvOsHSP0LcgDNw&#10;jwytNku711ZoW77G9VCXWBUUaEVuSHZh5OacqDsim+ZVZqRp6Rkq363zP1UMVq7Lw3ZPG3TGucPS&#10;M5JTU9PAUUBHapJ2ePTYgCEb0CP4B/TYYLlaUlKSn1ewf39uTfwncVnzMW40M1QERXFiNhk7AOlO&#10;WeXhJVex3INMQ+SGTCI09WYV7Fd0vPqfpagktRtoZCA+ezNvUf5O07aBAXGN1fFUg0x8xbiUm7mX&#10;DgkBkjnAMLgp5e5TXaH5YyxICS0IXVTwkwb3PbJjhw6Ym8bFxyUmJrZt25bZMVPMdGERGVgDUOSA&#10;S5QGNHgoIPTH1DSj9oXbAZMeHP5vapv+wYJIo6NiJky+ZuHiL/xOZC5Ijil0GaAz/mx74eW7tXeH&#10;5QMcfKbtLA7WfKN9240o4xhL4MPPVWbng2iE9xW4JiJQe4xVWGauXaTPpluHjVuqfQ97i4J5NTDy&#10;zb+4BiA6Au3YoTGTQ4+x1yY9yM3IdgOG+fHY1Cys6MvP6azzNPBwexPCNb9wjBwD1w9mKSFOp57q&#10;YhS5u3yfdOsPDKPyBVPSaAtnummTvvha//jQntuuja6+ZnK37r3xvKWwIkgS2QK2Ybkxk+ZVxQFX&#10;MJPevn37zp3Zq5bNrK0revBuw1T+12a7DljlOM+8fN39pN6cogJMoHm5wKsYrHzJ3OiAJfF1vJzt&#10;2c6fkLp+i7JVOMnODNfKn3UA5Ey42hLN/16d2uiaC8yIFMy2ap0OlOiRZ62DHt0tseSIES5Yjtvq&#10;1jn8YYw9/a/PqvthOvqEem6QleWq1c4VE5mYKQPFvUNh3/K40EitW6N8fvSuH/h5/ghlddL515r9&#10;Npynkeq0dxbOePZy5qSrDnKPJHEs17RrdfnfVcgbpzDl79G3Ey3aalRjtblLxfwQDqjw7ZCK7s3V&#10;D76V9zeg5ALlVysbED9Uy3P15jKdN0Q92xiSnLtcn69Wh0yNPlfFldqdqzsft0dKxx57bJ8+fR56&#10;6CEbaFACCQQS+KNKIICOf9SVD+YdSOB3LYHV+y3/3fwdOWPmLTU8BoGC3ovOi0bsAaThRodvUIc5&#10;j4JHYBA4r33Z+vBtDT1a/QbWu3x5eohmxAzJ3mVtnn1Gd9+uVFymXGB+0wVRV50OuytbV99uul5W&#10;S8ePSNdfrAHdDeKg5wIm1262FB0r1mnOtwYUJoxQZmNrb4WO8AIEPHkogC6Pzkjo1xqjJLbtVWyE&#10;Xv9a2/cbFHj8HIWjHZebESyhVrGQe3mZeT8+OViJAMtivb0rLHd30+tr0yoUvkerblQyJotPa+s8&#10;bfgo7IzzjksoGtg8MyMtLa3B7xEi7hfGq0CeBgDpuccG49X8/ML8/L279v4U1eTDJu331cekYRJO&#10;VzaJOnl70Zr2TFTJWG1erbcedXN1WvLxVxoCJGdGsy6qhXCdq29eNmW67yjFNzJeBWiAVR4GqEgI&#10;ivKLccrf4m5Hk8aA08ecRLKe90XAu6MvHXkpYDg+Pj41PblZ86YceExIzZ0eK1KDVfx5cCDHvvYH&#10;HNcP8eA//kxDS04jGV83UIsH4eG//MvVhoIAOQ6pi/58003bir5p2Hf0A+u1aYWWzDHpHXOxpeKg&#10;+xYdDRKzI8CNGJoSv+fVO2xhJ31kmrx7vFFYf3/UYGFDYezN22ro6Uold0yCbWFCDj95p4W6PeM8&#10;I+hmvKgtm+qbx8bpL9Ntxy3+Vn+b1tCHHdAPlqsjRmrWe9qwQVdcq/ad6/EPPx0MGD/5UDOn6Y4J&#10;6t7TkeguRLEfle1j5wFrPzXXq//15BfYixeild58G0kyJvfv91uhY3Z29quvzaysKDqsux6425g3&#10;dgY/uHroSBjRQt32iKZNNojLxrDz7tcTWiPM2CfOcO9n3EiuOU1dsuyr7U+bpzu2EbvgOu7FBHFN&#10;d+Zo/Q7NW2RXR1+gruTAqDVj82279Oxr1hL71ctGqkcPVfC75y43z5h4zflAb82w3B5t2bTuvQYy&#10;oRP/98YE4lqysiwx+xZbVnhFgCsDMOnxR6jSMtBs2qivPrEG512ttgTIqbRoq4BYLEy/ma3k5up2&#10;tDNBIPpWnbYs009f6XgCupaqKlT5u8zI+bt7FddRHSaIP4W5lcqfGqaTmql3iqp4eRCnrZW6daFO&#10;aq/RQ7WzRC8tUk6xvXi49zztLLBoXp8s13kn6vC+2rrbRlnIznsGUr5TF8sK+swzzxx++OFOokEV&#10;SCCQwB9LAgF0/GOtdzDbQAJ/KAlU19blmvufzp3z3ZJdRLgJLUNNA5rwganh41RGZ8MHKQCwCDF1&#10;+4HbNWCI+T1CY9HAlD53CaUPFMoH+vHOO3SgWM2b64GJZrZqvI+DeTQuKNLuHN16rymJ8IQ4ft13&#10;o3p3NsyJPmtMZp0pfbCFQMGJr2j06Uond7tDjxHkngOFQkbwQZk1Bdc93Q2A2/MOGMtw11t6+nxF&#10;oR1DwaCzg3uJIFmiWz/T44OUQDKBcs3LDv9ya7PJSi1WQoiWXKWjpyi9iWLC9NNs8hyEZ8YNSqsa&#10;3KJls4xG6aBHTz+CHmHkPKzyKOtQ9AiMbAicg+WqhV3dl7923ZqM7h+kZWUDck33NfhjM0CZNkmj&#10;CjNGl7Hgr3eqaTudMcbFSiF7BBQjoSbDlbtH795h02zeW4eNMD41Js2M8T4kposThoEBCm6NcI/c&#10;RoG9qTUoyAMoZ515ZqfOnZlDcmpS48aNwYRgYObiISK1R33+awM+dLf+S/WLS/YcZsKyOdNTe5wr&#10;h6JDf+nQMx5sU3vRHYq9DTrWRK+LGrc/bCELW7/73EFlmTklciYhzXYTUwZ4ME2ebxvQYTCCbZYX&#10;6cXb7U0IbLptkxCdNFItSVjiAtvQnh7gEjE0hRT32/avk3XlzWYlTU6Zrz41D9whQ2wzgmf27tWT&#10;T1gn3brroksMknG7gS63kOAIYq5CoiP+557R9h02HlrQplMXXXmtAZVX/6qtW+wlzAMPG441O3F3&#10;O1vSWrrGDTOlGVNjLmDIvbmT27T5rQarmzdn9+kx844JRfGxenmqkJU9xeFDTM5LSjTpWd11pUU4&#10;rseTQDV3lV/bxl168j09MMJ+c4DkZ+dq8576CTLCdk2N/seP2ITl3tswO8aOhLHZLCg1kPz033Tu&#10;MLVqYTw5YicQ67dL9PJbBvjBkOPvUDoBZbCgZu5EYKqy1zjPP6sd2+uf0qKlxhL/ycvW5Gv9I2H/&#10;QSbwxv4dAecZA/MCizJaDAhYSqD+ji0mt+vus5cs5F8BxL77rNr2V9sBRktCSEbEaNNSLZhmffa+&#10;UE2xCg7VgX36fBw0tGI7qMXNOlCufS+FVm6GJ1fd+I4WmzgkUisL9d5Wc8Q8q5tapausVs9+Yw/L&#10;bKRLjtH0r7R2hxlc8HfpjqsNQK7boudm0CApIZG/FJ8vWNCmTZvo0NCKykqoY5tbUAIJBBL4vUsg&#10;gI6/9xUO5hdIIJCAhZSow+2stLqm5/R5dlBVnUt+SJANiIsPyiygkQMsTtF5p9yhI4/TMSeYuSSq&#10;Hjql19ytGcqvoyuxNeV42xbdfbe6d9M9d5l3Gnor+MkX1CyQ4edf69W3lFeo+25Qny4OHzrzVLql&#10;H/+57hFrQMlqopvONvIzLqreoRElE0XPUKUDk/QfG6ZxMzS8t3qRahIrMngNl/EtNlRXfqSxvdSK&#10;LIqVii7VJ7tiF2zPul8p0oorVLZTZ32gaPqOsciin03RaeNDovf1aRHXv2lqe9Aj7BxkHQUY6blH&#10;Dx1BUwytAf8AfjAp9H6P1BgV5uTs3bRxe0q3dxNbbkPlRX6GGkKM/ynKt3CUM5nfHksNcOVUg4vo&#10;30QBwacON61Zk1Scp8TmOpkU7XkW5GPZi058dMLKpFlXpk+7Oroiuvt9UXEdQqrrQmLLUwYtvzQ6&#10;MZJhJycnU3sb1AaC0aNHPwXQoUeAridwjnGMvy5c9Zd8Y48Gf4EMbST/WmjQUJCSL5zhgJr21OBt&#10;34aTBftL10U+UhDxg3ezpQF7wQGKeqDFgqc0NTBm6KjavHENujlMiFQJCTv1SiWl67qpKj9g0kbt&#10;99uTY+4CMXL+k79p049OaiG6baIwWt74kx6epJOG6cqrXT56eFpH1WIxTaEHDHipbbHd49zYDdLw&#10;CoAhwHrVc2uMJEyrV+nVl+1xZ59nfn0A0ScftiAxt92p+Dh7+0FXzIoB0yH4ih6YCH0CcZkgV7fv&#10;nNy69W+FjrCOM2fOjIkqmvqAvbqxbYRwauzVSn6hHvyr7r5ScSA3x/3zIJrgLww3y2uIl+YYbuSh&#10;JkOcEt0bHhMqzUL10w49P8+GR2HIo09VRrIapxhKqrcRZQrhmvK6cnIt9s+fR9qNIORGGZr6koVY&#10;5k0R82rUSBMnGKpESokpBrVA5u6Z2rZNz0ytf4R7Tn1liw527aCrrjOR1vs0HmzhaUyexYC5ROKN&#10;h29TSrou/LNZ/7Jos4CUGyzpaESUTrnRBhmbqrpIff6idv2ofpcppokK92n5i6qpsC3R4iIl9Dcv&#10;zfJU5d0TUp0UUXdda1VHKiHGoOfUtdpSbN7a1wyySGM/7dcbSwzFJkbrsuOUnKzJb5mA0hMtuM6I&#10;szRtljbvDB9/XVKrzHdbHnb9RSO+/OZrTBgODj/4N5BAIIHfrQT+5X+ov9tZBhMLJBBIIJDAIRJY&#10;kpM3eu53KMtr8ooqUDDRZFFIUYx2bdXmdVq8QBeMVPfepueaCuw0a/7lY5o1GrFT5NEGifuxeJGZ&#10;9D1C2odSp6o7sMeleq05VEmxeuApzZ6nB25R/24HdVjUXKe506HHqwDXH9frwWk67jD1budipTqF&#10;Nj5abZqaV6QRcO4TR1bJ6bp8kAViheokWE4tWLFOE7/S4U3UL02hVYot19xd8fM3Zz2sREL8T1Le&#10;Ih3+iBq3s8A6uKh9dIe6HK7uJxFKUqErL0kNP6xRk1S8AWHqvP3qf5m0wyMioFMD94j9amFhYW5e&#10;7paNexK6zdxXuAkLSQrWlRt/0NLPbNQX36eM1ubESCqOXWvNlXHxbGWvt0unTxXxO/au0/aVWvE0&#10;fJmi2xhqxlQ1oyy957MRtRGhtfgThoZyMGDtsJaFXaLiIo0jjYuNME7RCkCX4rEitT9JbUt1sNiY&#10;DhYPhrnCCX/dX2FeHuxxwBmPEDnjDw696o8b0CCA0BujetzoQSM1Y9iyZQv0bGZmJg2A3Dx65pt/&#10;W7bh87oIbC7/WVDRWUPbYG6vHTlKmD7CYjXv5l4OQH6zodwHtJO3U29N1lgyXhbXA0sDjQgv0tx1&#10;v5unRfN0xkXqR66ICiMbQVnYqS740uxUbxijEoLEUNw+5aKbq+vcvUKhHxOMu4oUWCN+Af7Mhs0G&#10;IKHI2raxHwKAkLhHUx/X+p8NK175Z7Pmfu9tTXnUMCRnKLz04IDnMjY6wamSMDN2qQ5S7v8COuLr&#10;+M3XMyeMKYIAA07zOwAf4sG4faeefkNjRyoJ+tr9RACT2JriU/zul9rLm4sIPTTSfmo8nWnV107S&#10;7tdlg0SkHAPVwHt3TVdBia45RR1bmiWq/8lzCYNSMCG8/sQXDTC3bKrLzzE8BQc45RmDr3hCZu+x&#10;3ijnnK0+fcyLGeqyfbt67G0ydB87oLhjMNp332rtTzrzXDINWZYfsCLFw3UO+AqQNxzLbypKu3fo&#10;BTwN3VwYEiMZepradtPz9yixkQaeZc7A6W0VEqXZk5S7w35rPS9T9mptmG1zryAnKvkhb1RFU6P6&#10;a55R2NDoqmEtdCBEbWKVEK3CEN2zysRB18iF+uRuemulZXHFeiIhXpcPsyhDM77QEX3VppXBSILG&#10;4h3w4PMDWrV95rVXO3XoEGfeAUEJJBBI4HcrgQA6/m6XNphYIIFAAv9HCdyzeM1i0oSHh5VXVX05&#10;Y7qWLVTXHrryekM5oDXKIXqeKbxo1v4kB+jU2GK+9ZZ279ID95m6ajqX5xocAWSkIhpYmOVSm/io&#10;Zn+iSTfZ7eiDKOwdWqtJer0ejWqP5RlqfmqiXnhXC1aZokcbVO+9eXpvkoUiASLaB322xrJEnvKw&#10;/nG9YYUQ5wwJ09g0Sie8oalHGFjE9nHO1qTava0vVmylxdj8ipgrFTrnH4og8Eys/nGzeg9T92NU&#10;S2JDskWuvji5rnfjZkmJiUkweABI7FfBY4AfD8bAPBQPHT1k8kk7PP2I5SphV3du3zfjzTfqkjYY&#10;wq1Tx4E6+RpTeck3QKDItV8YCbn6S5v94NHKOlJFxdrwuZnVLX9crZq3jYgJSR8Y2vKqsMrq8IqI&#10;0KNWnhdfkcJILPwrdQyJ6czct2E8DSiRAw8dGe2hgJABe2TIgYd/yJ6DX3z1J33N1UMPOPY40API&#10;hpoDoGADUOTAf+X8ocebNm96+P5HiyuKLr/8CpwraUMJq4sq6jivMnUbHqwUhyDMQLfpYba8FNi/&#10;d4jhma/YBPUapvhktexm/opo78an4fq4WW9P0fiZKtlv+5GT1GCz5d+oYK/ycnTVWJUV2U7xrDZv&#10;RbZt1tOP6fUZlpfUb2Ffs2HdjN3OPWSzc5INSJ/sjZ/Xm10rxquTH3JcuHTHbY63pAvakHwlVN26&#10;6cHJxoZt3KTWWRoxyuLB0gkRZaih44iRQxlyuCZNMc4Z1Ldt2+RWrX4r67hxc/aJA2dGhhV50Agr&#10;j0n45m2a+42uOFNNUs0+AOhI4CPSHr42x2K7XHeK2jezAWP56eCYDYBJWe0m73/Z/pr9Iu2C4aOy&#10;Sk36m845wl7gYLMK3ceuA8tZe2LhRFmqzO9+sHwWndtbAzYmJ9tk6tHnrQd4O4Kyes6WO8bebFxl&#10;507ujJOYdeQ+9MlTQYwzppmZa+t26tVHMSSNBCi68VDTj3HAbpmYCCMHrnM7MueYZz0xUR0P06Bh&#10;2rZJs14w4tHCFFeaOWqnwSot1j8mWmyqpCzbNryeiMnQzkX1AglrocQhyv+bojNVdVJKTXq8eULy&#10;YqkCoIw9dLgxyKPmm8HqvUcbDN2OcBfrhD72ZmjRj8o9YNGkjxtkO/XHLbrrcR3Wdezs946NTOBn&#10;c3TjplEBhmQHBCWQwO9OAs5X5Hc3q2BCgQQCCQQS+C0SuA8a0JW64gMXz56pWXM27927aNMWw3vG&#10;QzrljoqComeaHyqkex+PWSm0C06Pq39QerqBMxzFUGBNGYyr1+wMk5F1odp0rNtvMhw4/knXl6uI&#10;wjqgl3OARPGP0ElHmHlYSaUuPE0jTrdjPviZjbjXruJ1We7C8Hjuad4qHdfF9E3Dt5x3YPKDTSrC&#10;0Qp4WanVueHf7419WbV5qgl13oa4Q+L/5gAvboRZg5WzUR2GKCHdplU36G95C2prtveuaV4L3PIY&#10;CfQI92hTryPJYX1kUXCXnwJozeM0/9VwmkJG/3mEOr8e2nwjlAjzxoVszXwL+YgS/PMSxWVq+JuW&#10;fW7LAm1ZR0KI1gfeT64uCjv++NThw4fTYURYVMTmqOjoKNyoarJqQsMsgA2PpnDQcOy/+pox+PPU&#10;HPuv/sDXfni+9vMCv3mIyMkGrOiP+Xpo8VDw0LoBSdKJh44Mg3CgFH+morKiprK2ppQZ66uPvk3o&#10;WxkbpZdffunQYfz6ODZd/dkgLssFK3zi4wYh8jfoi0fMazEuzQLncJX/YSPluCRldtHa79Wuq3GS&#10;3j5z+Vda8oUaN9fVY+29gb2ywACVJ9E+3j6sJHQfCJBtZdDB1wdBFfsafEIAG1ted7L4gOZ9ZXf9&#10;7V3t2GlD7tXNHIFxLJzy8C9ncNGFhN/Unt0GHbdu0cTx9Q3OPUfYMA4dWg8dSY866x316mFEZeMm&#10;v+zkf/OdnyAJJ5JSjccjM84X3yqHFI67dMkpapZq2UGAlISLIpLLix+pV5buu0D5xWSXsLn4H7F1&#10;7gCYTc5N0H7WHhDaNUNznAY30n7MGXrmI4uvg/Fqp0yTm8nHtQAS42vcr7N27NFnX9ejUP5aHDFA&#10;j95u/oTI8J052rjN+oTtfPQJpafprdftRQm/CApy5mE2BDp0+U4vuVQz39C3X2hPtpnCGm500NEj&#10;RtaL2K34Ux9+jGUQwSIeS1pMJbBipcGVt+jFx8w4nPU8/nx77/DVLIOO/OEp3qWYZF1OYpsIbVym&#10;5flKaKXIDO1aqqwhhg2Lc5TzNxtSVG/Vzs6v2ZOvy6uVVqIjGtkzKCUV6t/EXjV9tVXHtVW7BF3R&#10;Xy99Z38e27ZU97Za9rOhZwKGdW6ntpmkMXmU0q2L4uKKzrkMr9qgBBIIJPD7k0DAOv7+1jSYUSCB&#10;QAL/vgRyKyo+RSsMC71l5eps3Jh4sQ9yQ3P0kMlUSDpHIXU1mjghL2fN0saNGnWJenY3ne6uew1D&#10;ol3ByHTtotPJLFFmUTt4eT//i/qRcfzym9qR/c+BHjPI1L0u7XTBKUbfmCroPCfnL9LiNeqSqQuP&#10;NvUZZiqsVuc+qemXm1ubWe+R3ZF84WsUU6XGEeqXaNaqi/eFztiWOC288b7qWMBsuBaershEnT5L&#10;oQcUielgkrYv1LrZZtOIbprURGfeG1ay5PDwrUe1aNWYlI8+ag5cH9EvDNMdUoBSDQW85IlHsFNx&#10;cXFeXn5uXt72io/mzv0KUeHBldRBUWkGcrueosbrz8Lyr2JfVOGP0ZFRkT179mrSIpUDj0IhDykg&#10;QGTiYSHHvvwaEB4KDmnD14ZbbGFMPf9n3YAGGXbDsZe8b+mn4y9x7DGhP9lw/IsDvsK78lx88Hr0&#10;6JGZ0bK0uKzSqNjqfbHbf2jzdVhlbVRYVH7Tn2siS/d+4thiv3fcg237IB/3OgJS6MAq7ZrlR2R1&#10;s4GKz9CAW81/r3ibFk7VoPPUsovq4B7JQR+hbav08fO6/SVVY7OK6h+uW8/Xk2/a6w6cIencgsRQ&#10;MDOM0RMPWuIH7KlfeNkCb9IedMqi1384ZqPVmTXpm29ryxZ3o2wPrlptx4P6qv9htqOH9DeLRfhv&#10;gsTwCD4mZWfw+cSL9Qdjr3HvT9z2BeY9/oJr8a9Vp45a97MmTpzc7zdHWIV1PLn3zOemF5UQQilK&#10;vdobqBvQVSX4F7soUcwIyTC2V+epZYbOG2rHVvwQXW0DdgcGyRqGxFnm4up6atHZCgCIQI8kiL1/&#10;pPkHMlsvUWrzgcR8NNrl/XHBm4tKddE4nXOirjpXeUV2iXg2CJp3NN8stoQfGzerHQGiTjdQR+F2&#10;G4BjDq03knmSQCVKn35ibK39ABx7ydpxicA8j0zRuReZ8/VLzxp0Z7H+dLal4izmmC0Urq/nmUnt&#10;vn3aCcgP0Wkj1LK9Fn6svXu0EXPiWrXqqaMu1w/zlJ9jhOTmZWYEG4XfYh974uoZxmD/swxOtTA7&#10;FSE6s7H6ZmjubuXX6EfyTuKamaLRA3SgVou3aX+FfspXx+YqrBDSvvR0PfeOvlyidln686ijevVp&#10;Hh33xsAj/tltcBRIIJDA70IC/HkLSiCBQAKBBAIJ1EsgLSrq/Hat+NI+KSG3srKkpuas+V+Zogfd&#10;Axr0BaIH7pEaxz7cHU8+WZs3662/66nnDP4NH26gETu/N6abAvunUx3RQz77ap1wnGncfGCFmjbV&#10;vv31l9DTH37W+l6w1NyH+nVz+QdQh2EjhyonX9+s1sXHOSrgYFAUHLPAkE7lVUK41uwxnf2B/orF&#10;xK1W3RJqh6SVP5pfDcAklma1uo3XDxO09BENGqeqQkv20XygESkVRTatikK9eFlNdcmCRhFlpw8/&#10;CdREBvBfoKz6uSMJxwT6r4A9rEk9eOMMUIoz1dtP6dOkBekfwZ8dusSkt4yhVUhubHJUF3wSIztE&#10;xPYxOOrbH4JJ641jfc905RtwcGj59clDn87IadAAAhuOG+bScImWhx4DBT1WpG44boCL/iQ4mQI8&#10;9AWCkcQIrVq0+uDd2aVXqSarOrqmBKPaqoji/JT9UdiRhigSR1oshP9k+6UeMLglo3LTc+amlUb7&#10;xAww3oz/JUNmr7zV9Ptet6tyr+JT1PcSLZqukPPVrK3z6Ku1dxFABfBGNUDxILHGjbjNElET7GE7&#10;FEASrgfv09FsnBqlphrQQjxGSLqhGLanKfuFPI2xevsdTZ+BwOoL9953i5FdWZkWmpUb8cQDeXI7&#10;fPlB7tk1DlFKkrHdsFMwkxQmDjKhQLgRWdSKmzVACNvOB5/SiOFKSa4Hcu7y/6HiTcvkZ3VkT4PN&#10;RHXBVgDZk8DTTxPJeiGQD5VHD+tjdqoeDf6iX3+SxlbckOob+OG5c1wEm/GUAR305Rrrx+7i1+9u&#10;4YnWALq33ARi8M8FARp/lTY6x8vrLlKRZ4/5pYbqlOO0Zr1eecPwW1KC/T2wmKjgdvo0EF8vKyzf&#10;iehz5NFGqzIFpLRurd56w0ZHJ2PG6ajjjZP8cbVuHGMnP59nhHBnwLMzxz3xdDu5f5/W/Wi74uPp&#10;9rIgKU0jb1aLpfagrZv11yt07Ch1PNywopnFhihvl/av18Br7M0RTDXb4Nsp1o++y4ttpvQrteuj&#10;whpV6JQMlUao6T4DqdvKNHWBRvdT/0zbauk7NPcn3XqO3vtWdz2pRimTPnh72lU3Xdu2W6v2XQKD&#10;VSfNoAok8HuTQMA6/t5WNJhPIIFAAv9ZCazMK6DDL/buHbN4iRmEgbRQn9HvTKHkPwBemOlxuHMV&#10;YCkYpldfNT26cWNdSOrFMMuORxujEpxmSm2sB3q981WC+uEq8XjWbzHF/+uFpmBecKol/Dbz0hrz&#10;31r1s16ZpRdvVSEjceapm3fptS90/xlmyArrGFOjOz/Vkp16aohaMrwD2pAX/vfs1CuqkjMUA9+J&#10;E1eEChZr5T1qe5r6k92BZI/EBYmyACrMoaZcOetsTvFJYTWLBrcIHZrZrmlaWirp2i3oaoz5G/rA&#10;OR7pgdaYx6EQy+d7pPZhV4m8CsqyiDuRcZGR3G1YMTTC/AwPxYoNVKGHf0BE3zOgzsRlAv5laTjJ&#10;gW9GCw6o7QZ30p/34NCf8UNtGLC/xFdackw59JI/djixvgIrctLjxpqK6kpyERA0taJmdYuti+Z/&#10;vfsf22uejFOHMHuVEFoREVaVCBMISANuRaiEFC3X8uLADe7XVbrCngpJrayLDREhQglihIlw+U9a&#10;ebOaDNCR9yq8XCkp+tsVGnKB2g+0EEg0wL91yccq3qfzbjA3SJxkd23RS5PVPFPjH1clXrcuNCuL&#10;tGW9pr2iBx8xr1gwg0Esbnc1+45jACek5cLvNfFBXTJcPbsaXOQSmxH/PQ4owB4O6pek/pybSb3I&#10;rR8ug7hwagXTgn8MlLLHGasrtuXBS67Z9h1qnKY8TW6V9Vt9Hbdsy24ZObNPhyKGSj+YftM9ANj4&#10;Uhxr6dlhxaXrNelNtWqkK04w4EciRDDkwa10cAp+Gg3TOYgM6wdKKxqA+cM1d7kWrjPWEe7Ro0dq&#10;5sVkaQL0Yr4IppYzzuezolb/+MIaX3GuC7GDh2SoSWDdJt0xERNONcYOtFa33KhWmS4zJ3wjfbmP&#10;ycd1y1cOePX03QI9ftAwuGkzk6o3ZXhlmoHMXbv1wl90zkVq09bCutKtrRF/lnioc20FoE69T6mN&#10;LIoNJ7FkPnKY5rxjeTXPGKuklqrGU7tKK95XbCN1PMnyrGBOu3+zRajK26JVLyuqlZKHqnBtRNmO&#10;cN3ZXk0SLZlHaYg+3qUvduiiburRUrWRHzS95Iq7bp37wRxt3aPEuM6dumRv2pTZvHkYprdBCSQQ&#10;SOD3KIEAOv4eVzWYUyCBQAL/aQlU1dXtMwIl5KJlKxbuzwU9VtTn4fBKKFok7lZhunuCLr/UjOoA&#10;k3Auxi84ndADG9M96cMpn56/QPk0zRecgfoZoS8W6OlXddMoDe6tKufCBVYkr/nchfppo24/13gf&#10;CyWJfvqC3hhl5EtIlRLqNOYTy/d9eIbxXOFlWrw35I1NsVPDmxVVx0ZaKj90eNTu/CWGHqMSvJZq&#10;MjrqccU3MiwBowDsBRrXlIRHhEalL7+wcWTn9Iw0wq569NgQOKcB+3F7A+LiAJtVoKMPvgqA5CrG&#10;rv4ub/IKLKSA8Q6taebRoT/gEgf+2NeHYkLOeFj4Xx5w0hfaUA4dmweHDWf46htQG3B0YW+oDSIa&#10;Wqypqq7iH+ZSUW5OjBzYaUc5vtz584rQ8rqIWi0vrnwlp7KoXNcna1CMoXBIv21VmpJvizwqVieE&#10;191eXLetVvdmGV/mYcfBQdoa0C63TA9vD+0WHnFbRFp5aVyo4jAwlhadLRwgh72m8Eolxmv2jep3&#10;pjoOURgGy1JstH76xoLlXDxOveAA/eLmaO8OTXtcPfrq6jEGY4naiwnr9o2aRIb6trrnPoOFvG1g&#10;q/Lh/UZensbfawPCzvqCMzTsWFbUNiM1ppV0u3SNXj/EkvafY//Xo7tH2xsPNjpTtPcRYBgA1UEA&#10;yY+AfWoYj4SjEXp6ujZs1c1jJ/fq1Zt3ExT2CevOvvJLYGKvqODtA6WgoGD79u2btmQfmTkzIboI&#10;5p7fE5Na9IPe+tQGYT8viTjED44yZ0JYOKx8X5yrdTvs0kOXWaYba+Ka1dfuK7J3zLfBP//rtI4O&#10;QkpbwTDN+s4CVx3byywGWCw/Iw+M7RYH8+jYACRLEKNPFmrhD7rnBpUS8cg1sDpMC77Xc68auuOb&#10;9zt9ZLJZqJqsPIC0Z9uADY66MbAi2CJwgzXwEWJ5uRCt5BT7yhiw3cWQ9bKrRN5IzjAM+ofsNR9I&#10;xgMCzLc+N2/QnHc17jEb/P69Frn5jScNNJ51J7hP4bgxvqxdazT4SqV0sJwfIVDZIZa/Z+VfFBKv&#10;rAsV1lk7n46tKQ5Vk2iN76T8qkc633B21+PtD0qdmsWm7N29pxGRc4MSSCCQwB9DAgF0/GOsczDL&#10;QAKBBP5DEgBDAjsqamt7zPuM1/3oeyUlpYWEMnzxRW3YoPF3KbOF6W72n/1jBYWR/+B3vL6JEs2l&#10;Bs3Sc0BeYce0FDbw9gd0wuEW/h5GEaBIqu1Pv9cXS/TolWZ0CD2Al+PYaZp0htLJAAmYILhkre7+&#10;VBtzNaW/siIVUaavd+upbRByaddWJXW2GJ5RqJ6hKlyknx/456CqCcXJJCh1aoRXGwplubdpDG2y&#10;8NKs5p3S09OTkpJAj4BAyi+4R3Cdx2O+Bnqh9HuODlRGY0AjBStWjw9BCJz30JFneljoL/mv/hJt&#10;fLFxOXDg619/9WcOvcpI/GAa6l8cgE+4Cxxo7SAeqw0xOmAIXqwqCCkur62ozimvra7dlZM944M3&#10;3QjcUrqR1ID5KSxl3yh1j9ILhcb6sZr70dnr1DZSjzU1AuiFXC0t1a1NlRVnnBEAAtNG7gJUWQds&#10;ANs8BqdCq7WoQI9kJ96m9KF1CeWCgQzJ03cj1ainTnhSYSSmj9JH49T/XLU5zHho+ExGQQTU9x/X&#10;xuU6f4yatFSjJgb2eAWx/Eu9/bzOTSO+iwAAQABJREFUv1zdepmdKgQaoTV/XKnZ7+iuCYoKs5cS&#10;7Nwbx2rzFhsOtqOHddWNlzsraRfKpbBQo+9VcoK6t9foc5yzn83Zxusr9uzBb2YWO+FZIqSYDFo1&#10;1xXnWLAZrntKjSHl5un5GSYbCo8bPVxd2ig3bkqrNr0SE38TdIR17BA5M0xFj71l/fCgw7J0xbEO&#10;0TnSj/g0E2aYdLu00qgTbEjgGp518wsW6uXXBbsBTFInnGdAKznOoTU3PBu3A4QMG2m+v9CcKo/p&#10;6VhE1o0HO0hMGzo3cVM46W7BynTOtw46XqdSwu2w2g4881KGMRuiI+BNtO55yHKKYDHepLEm3WNW&#10;r4mJ9Rak0P48n78BdMmz/F8LntAwNA5s87pmvOjByuHucXrkKYwF3I08osYoWSA0j7OYWGFmDEH8&#10;r9F3u5ipdFVnEY/zcvUSnGRzHTXKIkOHRulbbFx32Z+zoWMssFZtuJKaRm58PX3Np3v6T0p579ql&#10;KRFNbVhsdapQTCbsICiBBAIJ/AElEEDHP+CiB1MOJBBI4D8pgc8/+eSWW27RtVfrsF51ZWWr8nPr&#10;1WRIDYOLTrdFiySUDrEaUTnbZBkFg+6F9oWmX19Q2+Blqk2lHTdZ3y3VX+5RqyYWLpWwNkt/1Pzv&#10;ddNZinZWkRgsYtF637u69Xhlpqii1DimCKjDKqMfR3UwHrJrvOpI+FGquzfrp5K4a8sIjRPdWfEV&#10;isTAFktFzCMjteIWVebaCBhXZYHK9x0cjv0bMuL8EZ06d8ponp6UmISO75NkwBH5eDbQRBzQDjDm&#10;CxDOE3Qey/kGvjH4EFhIYy41YEV7CI9xhfO/KFziDBep/bG1dif9GY4bnttw4AEhtT/TABH9ef+V&#10;FPMJMXGRYRGVNVXbIvPtZG1VTVh1yM/lf4v/cnfSHt2zR5h9ggHfSgc5hVRVhtZUoMoDe82qNAS3&#10;xDA7xjoQFMJCso535KkYT8cQvdTM7PqQDJo7ajhJDgAZdqNrb6QVi+4AkOnqvH+o1vs5IXn5ydfW&#10;pZZVkbYT6Fj2g1ZPUqtjNOiWeuticjz8Y4z6na1E0nV0dcATJ8kIxcbqxVu0f6cuGGO0d3yiWndQ&#10;TLhemKSfV+nCK5SWro5dTOdfskDz5+iOOxVNwnpowEpdfYNxj09NVkaKmSyy+xgRkJbIvjfcr5kP&#10;iTirMFQmfkeF1W9W9w8VW5upEyvK6DsX2WX1Rk2d7hbJVb59eoruc+FzaL51t3ILDeGUp40+6tjT&#10;kpIMO/6adWQXwWDDOpL0ZfPmzbt2ZX8+Z2ZVWdGUi+3VioncRuQkSu2gFHNnJIs36NX5OrGvOmca&#10;fOrexmRidJ+7xe5ytrjrtmt/ge4hi2pP3XLmQWx8kHKkGV19/7O+WKMxZ5o7Myk64PFs3fzqUUP+&#10;Utyj7d9QM9b9+FubHSkfiS1sMvPtfbRbZ01qUgq18dx+n6FHUoxQzjpdhw8xObNBAITt2rhuscs1&#10;8GcN6ottPzMQaEjz+OhD2rlLF19hgXli4pTV1vHJLr+lpx/pITRS33+jrz7V2EctcwkblimAP3mb&#10;seUnvfOU/U1iqD1PVnILde3WbfZE4xIT2ujmKaee3XXSyJEjbxt7e9fuXQ4OIvg3kEAggT+6BALo&#10;+EffAcH8AwkEEvjPSuCMxd+V1tTk1tQsJ9LF+g2GH0iwgIJ2vyP7jjlat91iwUNQ3zz9aIq5M2VD&#10;TUQv3r1bT7xgUGTsKKVjBYj+SISNGL0z3+JmDh9qoJFsHHh67c3V1I91Rg+1S1NLeAeS0BE0o1LX&#10;f6zUSJ3WQilh6ojxY7kiy3XdeqwGQ0eWNRoYFlddE401Y7U9hKGhW6MHh6Uod6k2vuCE4VR+hhUW&#10;HnbGcWd1qOiZ0QT2Md07PcI9giEbzFY9egTLAdV87Q84BitylZbAP4493qOmHAoI+cpT3el/qTjp&#10;mzWc9c0OfZDHhzQw/vCg9emhKBFYCA6pQjEvByBiclodER99//j7Op45sFWPDsWVpW+2WqLwCkvs&#10;8HM+AUKUzbqQzRBFXjoxVkeF6UBVeLvaKMx6q2vC62pAVixJFX59xLUxWBhGPhPApPFci2q0uFpj&#10;MszHMdTYQfdB5efjQAA9G57wgAMSCqhZpr+TjTEv/qawRoXl5vEIGKvRd+cqMUunvK2q3Qb1zTEV&#10;O9U4zbrJNlTfM4xoatPXuEc+oBGo6GevdTslRaePUqv29uy4GD18kw4U6JwR6jfY3hcs/FKb1uqs&#10;4Zb+nWlUllkIFvDhHTcqI9WMM7FoBWTOX6BlP2jMxW6fOjxpS+SQFbDT9qvnviDfwrRsg4qxreak&#10;AzaMlqtmAu3ejWC7DeLC/JIah9sFK7Qn1zZ+SHKnqU8/QzQm/0qC7cE+YTVtsaqqcnNzP/74Y9Aj&#10;m41dt27j9hOipieHFebDlzJZh9/qeT8e7DAVNR+jE2P13Fyt3mZPPHGgGqeoa2u7xBAZGGMgo8Q7&#10;3xhmzmqssWeowPGl7rprxTT5grRj9N1a/bhDvdqqbXMDkPWPRrIOBxqS9CvJ6uCnvELvzddrky2r&#10;pC24PdBkwm6hmTGQhMDhfYITGhkTwY1PPGfU8Y/rDsaDtcfqzttsGDi4du5scvOi5rzhRtcnB3w4&#10;jyMlron3TzTqMilFRxxv7xE6dna3sNFsOxjiXbdGX87TqRcrJskcGu2lkZsgs6BNk6QOKYmt3n5S&#10;u7do3rxPImP8NRtJUAIJBBIIJPBrCQTQ8dcyCc4EEggkEEjgvyuBXbU1Y2fM0DvvzsvPy1vwrVq1&#10;UksycCfqputVVGQaIOZrwEJqb7gIbYEuTD7uuydr8QqNOFMXDDNjVPOorDEW6e+fa81G3XKOMlxy&#10;PYAiuuzWHD3/qdoCHVOMthjWRWE1SgjR+hw9tUgJYbq6g9JCLYNIXKUKiOO6M2RweWx5ddSAsKg2&#10;ddE1QBnVEmH1QFjt3Jq6SIXEOLXSwRz0S1TP0D1h/Vec1OfIPs3atIR79Ko8teceGwAkqr8Hb+A3&#10;LzsOuMqxx40ccMYXEEJDG3/m0Kuc8Q044DzH/oyveYpvDCb0V2ngH02NcSyRXTkAgdSWV9VYPBuQ&#10;SFVZTcXypIJamMjIkNAVOd8s+Tb7sgy1xK8LLAKqLNW7u7UDjJWovmTWC9WjhcYftozS6/nqG6ZT&#10;o8L6hoVUlMeqKgpI7AAbg2OA6O6VkIQhYVUhxDcq0ty2KkQ3B+iBHg9CRxuxU/u5h7nzATRipzo3&#10;VwWlys+Nuzk6raA8kYTvuMxBTNXoq+GKiNOgSWrWl2yD5u4KPgRAxiWoLFefTrbsjhiv4rhI6XGi&#10;IRCgDuh12w/67BWde6PSGlkEHdJpMMXnJ+rkM9Sjl1LiddXFGjFCRwy1TUGfB4p0/0NauUrXXqY/&#10;Ha/SIn27VEtXaNwolRxwO5RN6nYrborYUs5Z4nYuZ2wTGztHFCfehNhGdmfoE/TohcPYFm+1ETaU&#10;o7urR6ZFfClrOTIhpakFYIqMDK2rdO8W7OUCa8eCFhYdWLpyNYuHoXRaWtqOXXs61X2XEF52Yud6&#10;DMYmIM8FMMwXEFo9HOKM8xq2S6G67239sEOzJ1mOR1YtPlKL1umDRbr1TCXF2jpgW0sxm3FPKrru&#10;bL4sFNg7Wm8vMBrz8auV1dyBQI+7nNmq3cIvxd3ITt+808LknHa0Orax0DUU68SRh9CMoGXbuM6K&#10;lXwb/kNClNxcvf2+8ovM0JQb+BF/v8zuxdL48pHq2N5IY7fTbYQUmyj/OVMGq5F2rDHc3y/WPXfp&#10;itE69mQzSbWWwFdCNJGgJV4f/91mevIF5gBpjKhDtomxsW2anj64481NU/rbDUEJJBBIIJDAb5BA&#10;AB1/g5CCJoEEAgkEEvh3JbCwpnrzR3PUvfvFG9eZig1BQJQPU3AP8jLoqOiq6Jhoglxau1YFBXrs&#10;BXXK0pQxZqFKwm/IlD379PNWCw9CNrcJI4w6wEgVp7e4MH37s7buNdywZIMmnGKWiMASAOTW/Xp6&#10;oa7opG6JKipUiAuyCVwBt/yYG1JQGuFs1dBoa4EFvRsZBmJk6JVoqbBkphozqNCwtMjedW2HlfRo&#10;3KZ5cnJyfHy8D5xD7UlFICIHDURiw0GDzA4lD8EGFH8JqNBQAAwUvvoGh57nuOGqb+O/UtPY26BS&#10;l5aWznpv1vmnn1lWXl5XVjk/vXBLAi6LNXW1cGlV69OKDJb9uEefbtD57ZWMiSHgqdTM+KbuCju1&#10;On5gXW1JSA2mqSEhETGh4WV14Z+UhzQLDR0QFl5SFYEXqgmDRXLEkdfLwY1hltMuLzSicmqojkjW&#10;4GTVuDCXIHITn6Oo7CaOQVfQbTivVunZHG2rUI+KmKTK6JMUjzdjqH1g/Czybq1yv1PZLm2arszj&#10;1fZUNUW3dwFyIIr5gM0O7NTmr61TrI53LtYp48x4FSo6hiyRTPFlHXGqsjoZFU3jvGw9fbeefcsc&#10;WTes0edzddFFapxuyHDfXj37vO2OcdcpLdEg7/k36vVJ9r7CPoSloYdws3F9+G3tL1SvVuZ7y9Yz&#10;EOPKUV2VEuvQl3nBacV2/W15/SX+6ZVmIqAxexzoC4LCjtQKW95F64lt3rLRSePqqss9L23UcE1N&#10;VPWBgaFrq+oqNm7auOqHnxE7sVswwlxD+kEn+e7NdMEAVbrfEF2RetGG44EcO9f3DwiP1Icrta9E&#10;N59t0PHVT1R4QBcdaUtphppuCrbNXSINQ/pQgjY4680AZK3S4rV8i2Yv0UXHWYQbIw8PGqHzQ7En&#10;uQ+dkOBk3kI9+YYeH6duHczclDCnB69bjwBIpgBfbQw0T4wQRsiz5thTLrvIfuU8EVD92Tf2ImDT&#10;Vr37gYg+M/ZGtc0yoTE8nmJcK4V+6RJ5OsMBACTz+sf7Zu867E/2XB6EmJkFB4w5J0cfvG1xd44/&#10;R5ed+0R0ZAbPSoxp1qrx0dZRUAIJBBIIJPCbJRBAx98sqqBhIIFAAoEE/hsS+GL/3oqa2nXFB25e&#10;vtj0fZgCeCJ4RagcU1S9pkfwEwxcnRHbteMsSkmTdE2+yQzaaEmw1O9WKr9QcxdoyhWm5hNwFRUx&#10;Eh8pBym+WqPZi/XYuebKhu8aFOK63Zq+3KithwcL9AN6JJMHYTqXF2gXwUxQ3tFk8a4L0xEJzpoN&#10;xdypqKYjo0qHGz8SGxVWHNb8nvWnNh3UdUjv5NQU0KOnH7Fc/QV6REIgPV+DGCkAvIaTID2P9zxE&#10;9PjQn/GXOPZfqf1dHDRAR3/JY0tf10LTVDo71KrqA9UVd9w7vvOM22tc7rxtcRUVgDRToZEwsw7R&#10;xn2avkI3dlMKSKxUIRXmJvrU9pBTQ5L6lCcWmzGqt0fFbxQPUwJgguJCIaxAJZ6YcoAaptHIRkNz&#10;Kq0z6FigsMqFBMgNtS8GKZzaXg8c+OLOuGU2jIWnZL/K6MbVMYPCYsJrokiU4hbQltGjR/AAYKxS&#10;m6dr8xuKa6qElm4ebgyxaTp8kl3Ffplxgta2LtC6OTp5rGE8BpyWpuf+rN5DNPQ0S7tCg5ytFnn1&#10;kZdVWWyRbM47VTfdrK5dDMlu3qQbxmhgX91P8pdc4+LOvl7PjFMsuwtwVaPEKP31Q63ZqkHtlByl&#10;bs313GfOOZA5ufEQlIUFB9VQ4PoyYjWoqXFcWN5ybkimg47gzxAt3KO3N1kzim0R90/XFmm3nza4&#10;qLIau2ZO1/KWoK4Ot8bcNYvYgOw+C0MKGHfQccE2W06ozi0FBiMNF7mHTjrFTnp5eyaQ/olV41H8&#10;RyuMe6Rl5xY6a6Diwi1VCVOzn13De5KDkIzbDUwC0liFKL3xmbbs1bdr9fz1Sk02qGa7wZmeMiqA&#10;nD3OPznEoPX2PfpisfaRJrFWE683L1B73eBMQ7mVwXsACSrnGPRIkFuG0aSRydC3BE9m79ZDTysm&#10;RucPt+Q+SUnW2EbFs1ztHxoVaxawY2+ytCsIqnFTnXaWWmWZLS5ko/2ywaK19m4kq1W/5NCJ+3PU&#10;rou6kYsjKIEEAgkEEvh3JRBAx39XcsF9gQQCCQQS+L+XAA55Kwvy5+zbO2Hzej3wsC44T506WV5H&#10;6AbTD9GFTaG19B6bNuvym+0JHbPUuZ1uGmHhVSFuAB4r1+mpt9QyQ4+OtrCY3Av+5HbU8yXr9czH&#10;ap+hSX+yaCfRtVq/x1IWvLZcDw8xtggWiQ/oEeQBA2aPc1q5M3KzxxliBDdGWGJyNN+NxONZbODm&#10;uNZJx3W9ZH1mh9imKRlpuKgdyj16XzWAIgfWCXM4CCAbQGA92DuYRPFQrNiACTnwxx5VNtziqUW+&#10;hliGRWMaKaGVNcsTyz5rVlZXTTjXsNrb39ozeqCZ7xrsdFyuqeWOOwNRZRfoue91fXc1CbPUh+BG&#10;wghxcPWm0L/HpBaVAbSRViR4DPoOETj3Qg5MToQbAVO7FarFbpOAmeBGaqea89U+4WG1K/nXr6Jh&#10;SzcIs3s1U0Q0fgdy4BXhBkPbh0Qk1EVU2lPoGZH5GngAemSR7emwW5WqzNH6p1Wwygu1vk7tqIxu&#10;6n+LVGjbAYzx2lka+YKlvgDyrf9WBTt0+Bn2CoJnwWTv266XHtDjr1ks3peeUlZrHXusvaMgohPZ&#10;ZDDLHHeDkqMVF6nxT+j4ATqsg0Flxh0TpudmKz7Mcvi1SbesIWTvGz9bE44zuMKmMyDkQsh4vMxE&#10;0qOVlWAJKh9epi0HLNonPfEfE2wbo5PTVQ7z6ubBZBnbz8XaU67RXVWGnK2h7UckAqyyA8Tu/EOt&#10;f/a+sxcFL+WVaQc8ugnO5DxtxUEy0/VsN9bpjhPNuJvbeeLabOu5NTDMxVNlFWxfOALTGtOPh2QN&#10;xxyQ8yNGd07Xik26dbgO72aBcOoHw5DAje7tCmOwj3suex/0vmmHZc7g6muzdc91FpCGq4ZFHYCE&#10;jTRQd3CfwBPyg0OGyMd+do4p/fFnjX9ASYlm5H7ReepI2gw3Wh7kH0pcHEyX75ugLVs04iojV3kG&#10;eTuy2lr6DQqPwMwVrjI5Puvww96JicqIi8l0YwyqQAKBBAIJ/LckwJ/hoAQSCCQQSCCQwP+QBIgY&#10;0ycltVtS8qWZrdW9z58uvmj1+vXVgLTn/mL6I5yX0Y+OMclsqTefU/Yejb3PYnQAU9A3PaHQrZ0m&#10;jVb2Pp11jzELo4bpuF6my5dVq0cb3X++1u3UHe/rnmF2snWGQZ/rIjTmGz00yHRMPkT+5ENUftNY&#10;6ZmchPTOodPTq+C/onTNNyqpVrMEPXKySmuVGlsYE/FKj7xLl9e1rTXk1oDrPPdoWO6QtI0gQOAf&#10;bQ4FgXzlPM6HHh9SNxR/Cfe2apcqwzXEObGm0oxSAYucMNz4QvvKonDrE92fd5/l4XxqLCbpOFIQ&#10;DDHMbGAFRdtZQyJPw+Q12otV6kLd0VeJJDEsM0wGbgyr0PgdYY9HNz1QFof7IYwvdYzWTFDpThMG&#10;oqFk9FG3Mapy/C5Ae+mfnYOkBzkHa1qGRtT0eNTkZ6FwCBXjsAHjQIm32tkWGv5B6qAUzh7E6hzy&#10;JCoPL03pd0CLXILmEZelthNUC5npCvCjeo9WjVHBFoNt/W9QXanCyKdCS2fvTLbA8gMWb5M4OtWM&#10;OUQF+/Tm07r9QZUdUGKstm9T3z6WGRJmurzEQnT27akWOEaW696ndWRvDephpByDBrt+vsw4unMG&#10;mQstyUQxMWUA8VE6rLkOEIHWvYjAG5dXH4Bmrq4lO8xyGxhY7KLG+lMjd4vjBlmx2HClwh86g09a&#10;AJlg3xnjjB3quk+DG7scGEzTmbYiQXCUXwPEjnx4IQAWMsHCB4aqXYINBriFlMYMsgb1YnQ9YL79&#10;1OfKI6YoKUNSdeeJhEmygVk2GrcWBtIcVOMu4xL52HsCe6itBf+RGrFCV59gT3lmjmZ8rgevMBzI&#10;7eA3FpFlsrcCfk1dV+BAlq9zW937nNZv0y2X2lzAigzm2+Wa9j4j05jL1LbVQazIvcBRJy764cD2&#10;Sa15S44epRde05qfzBnVZulHyM7BkzNaz7+g7xfp0is1/BKlNrIxmFiwc87HntZeR3D8p6MWR0Wk&#10;hYVGRRPiKSiBBAIJBBL4D0kggI7/IUEG3QQSCCQQSOA3S4AM6C1J7928+cKP51ZVVnYfPLgMXc+p&#10;q/nVtZUo46ZTOh4Bg0zs5DZt16SndfOlpu3yARo1bqT0ND19m4WMnPSyUQzHHWaqNypkGh538cov&#10;0cOE5D9WZSAXqUWybhygOxbp3n7G76COGlI5SJfYV06apmtubY/9oC1FeuAYi1aJaxcUKLnqTT8N&#10;Ly0tf7H13ksXFbapqAArwj2C/cB7Pt8j0NGjR+hHjxi56jGhPzDE6Yr/6kChVeVlZSXFJVEx0ZWl&#10;ZYUEf7GANiBDZUdWz+xAgBGnztvgQqogAW2oAAsoP7Lal9qAH/lQIwarTSPDjYbU3AeKDefSh77W&#10;nmLFh2tib4WXWQgRUpiEVCmyUsTrrK6JSa+ErMWlNLrOotRgnlqxtz5hCfKA4IKpJd7MyvuV94PJ&#10;ICLGQRo7/JdCDs6ll5kAyaLZ+TaDlyZlAt/Sg0M7LC/QxdbZ3clkfBcc0IARM3RDCe6qoSYu8DIB&#10;S1vsEp0zoaODFZWkoXNU8J3W3K/0Tmp/jPGiiMQnEmQj9D5J705RSrp6DVZBtqY9opvvMawIAwlq&#10;xo8OYhPCcOdO3XKrenfXvUT8hSWr04TrdMejat5I7Zo5yEdw3krDe3ERLlGh2y+gI3ZcLlIPcW57&#10;DNISlWhrvh5cpnYxejrTYu2oQlElllbE3Ao9lc4aVqq63M2R7cZMyQcTrk5her2npmXrzY1uxpCo&#10;Ybqzh605xTapEwkCScfK22EkKM35u/X0z9aAWMJ/7mkBY2mJV2dalBMvtG2Nbh9gGB5gubVQ18y0&#10;xocWAPC4E2xF8BEFUdubGdbAM4S0s+WxrpI4E6KbhqmyWrf91ZnIkj0yUxe4rJL8gJhFWpJLwmKT&#10;tq/0A+tYVq5HX7VOfOnVSU+Ns64mvaALTjFLAs9Qm/zohMI8+Tk6ebJJjuin4w/XI8/ooSf02BS1&#10;bWs7hDZsFV4HXXypdu6wRzB+AuQCwsMMI2bw9umow55p0WQYbcPD4NGDEkggkEAggf+wBAKD1f+w&#10;QIPuAgkEEggk8N+RwD1rVs7atlmRUatLMcgzBdAU2xWrNOFRSwH+yDj161afgw+WB00yMVq3TNXg&#10;LjqxtyEAjFFxgFu2UW9/q6cvssgYQBKi5gBBsGrbWaB7vz5keE4992ryIWc1doA6ZagcIgmtFsCC&#10;+oxyGqHCCj3+mfYVRURHX3D2Oe3CEjKaNklISSauKQX0iAMkmLABN4IeG6Aj+BCy0eNGoxZRcol9&#10;WlnJeRqt2bLpgwVfnjf0mMqk2FmDMnKS0JEhDOEPnc8WVI6H1mjlHjcyZpw/P1+tD5cb0XPT8cY3&#10;ot2DotCxaYYQ8oqMaRzZUW0JpglKhGxEtwc31hpG3FmmqbtDx0emxZYkEUsT9Ej80lj99KCKN6p4&#10;a7040nqo8WD99Lyi0xSVYPI+cgqLg5LvihtXPfCr0oK7bHSVJSrPq7+9w/WKbWMwjDa4nkZnGmAA&#10;kBi5BAnG7Q4M2MFBAGkt/7WwSBBJZqrMSjDICMvekfO+tk7X4DvVdogOrNeiZ3XGPZaNgykueldN&#10;mmrICcreoLef0Y13G/aH+GIjzHpbndpr6GCjHG8dZzFynp6idFz4nMwYBLDt3Jv1zG3m/UqahtkL&#10;zKT3wqEqKnbQFiK0ziygpy/SLUOVAAUKFVmuLbl6ZY2mtFdtiUka+A2KQhTMzpYLOETlgS+Cs12N&#10;w6LBckLuhABlI7WXTKUOVGfG2QuQW1c6Efgb3SYFdF3RwcxxAa7dkvRNjl7ZYGK5KFN/WW/DhgZs&#10;GqOL2iklTqkxltQeU2EeCjADVMMWGjBzH7qmy8JS3THHzrRN1xk9lR5vGVV5IHbIdMXPzhq51eEk&#10;S8YH2EzNsBet17Qv7br7T5edbAwt4Lx1U1tTQ6C4OLo8HAzbWrntwj6lPRYG9zyr4Sepc5Ybj3+B&#10;47G0a2yTdsQmnrQTHlLOXt03Xs0znRQxF2B/s53wxY3SQw9o61Y9MrVLRGxY44zDjh7wuj0sKIEE&#10;AgkEEvh/KYEAOv6/lG7QdyCBQAKBBP5dCYxavmhbWUlpXe2ifdmGCbBdu+8xDTtGw0+0uDgo+6BB&#10;0orv3K1PvhNJD3q2UpVLQUBclCWbLKvASyOVn68aF1AFFR41Fr4pBvUZ3dT+s9q0VccK0cCUVr45&#10;5zBUVL4asnEfTmIEOfoNXXeSemVxMjKv/PjFhU2ScLuLT0hOjIiLiY2PX7duXc+ePX1oHI8bG9hF&#10;TlqWDEOLlRUVFbVV1VuTo0oqygGUHO9JjfmiLl/PvatBXZTVzPLZoW0P6W60l8EaUAiZzkEhDi0D&#10;cXBW++5nzVqiFy6xrIKwi9BtHn8ZT1en4grzbDyrlbokOM9GfDvBjQgNFF2l7WV6ab9uDI9LKU6s&#10;tWC0sZBdDiVHJFlWjFV3m2VjTYkK1ig8Rikd1XWEmvSwW4FGUEMgC57GAYMy4OdgTzixR8O0f61W&#10;v2GYF7ids9qJ1FURKWqH4StYy0k0tpuBSe7FotYAspM3B25FTPa2GqxOuAu1AvDBa5Fv1apYrcqN&#10;2vq6ul+hPiO0b7FWvq4zx7t4Ocu0fzPWzrrgBm1aqQ+n6apbzGWO0UKcfvKBjfnyyy0tByNHwKcN&#10;V8vmmvlX5e2vzwITFapLb9dTtxlNy2yWrNWKdbrgcPvKyHkvgQiBlJ+t0+yVeuJEFRdYUsyz5+mD&#10;/mb/i3RZLphyWyiAPxatPiCNW0MP5JhUHV3Do1JHGiuLBear27Ui3+Y8rpPScbNlYyIRpArSdt6M&#10;ILE716ikRkmkLG1t7GL3dNsF967Ql9l6d4Dt6x8P6NlN6tlIHVKNAOzdyAy9AXsViBKDUja+d1B0&#10;ux7R4hoK5Pt+u6Yt1cAstUoj4pIGZVm9bKetma0CA3CrY2vhjHV7Zbp+wm2KWK7S5q4Z5ouYmqAT&#10;+oh8Gx15QcDSkfMGcfkf2UHUCm7EXXP5Os36TPdeb4tOD7REAryZseJAJkMtKtWL07Rkhcbfodat&#10;VelYZbKwcgmuvbQcW4SuCXGN6WFgv8/cnUEVSCCQQCCB/wkJ8CIuKIEEAgkEEggk8P85CbzSeyBj&#10;Kq+tGbn4azDe9g61i4b01tp12t5ZTdMNBKbEaMU23f+KplyuXq0tur9RS7XGxTRLVWaa/rFCfZqr&#10;tUv5WAIfBACTShyGBDSayx3qMB8PHdHoUYP9GUfiwFWhqJriDJOCNSc8ERkM0VvBB6qMCv3oqLTE&#10;nPJBm4tiKkq6FUXt25G95NvvWqSlh3IXHQGQYB3hGSPCK6qqVq5c6SlHX4dVVX/SpXHpKUMtiiXd&#10;waRUpFpSiGff1bsL6hfjQKVO6q9iCC/XHU/3w6Nr5oh5IiCZDHoECkJXJ/UhYMUM/lwazA+3qG+6&#10;+qRbdkJz40R550FOlyfYy+M7NSoqtHF5FAFISSkBKnNxasOjlfOtKguVNth4qopsg45pPXXkY6re&#10;r6pCw6SImHEwQ1zgbEBICLlSM0i6r1LzdmrxgMmMSENLXlTxHncpRKX7tXZ8/cz4p9kFimgMfFHy&#10;0HrBA3LwJ6STUEhRhAJoIfPHHhX/aA/i0Qw1rExbXrCwKP2vU9MB+pmEGSt1+m3aRDKPfO1codYd&#10;dOE4/fCVPntPI8m3QSzZGpPx8uX6YaWe/6sK9tsyMiYQSP8+2rZd3y+1MEyYPiI82DbQutkpuwZD&#10;e2jzbr32uS47xug+ixMD8eW4Lw/nkToDO66ZPsgxgMpmaRGlvikqhdx1a0INBwzkBkb6fQQUrEGI&#10;2PFScw9Raas0orlGtbSH4q4L+EQMJjX34SsHZJyZ3MF2/dYyvbDRGEJYvhbxur+PTtpnPrkMrFuc&#10;pvc1z8kvN1tL8lWwZ3nccS2MgWSXANJ4IvlLuGoYDG/PcnVI1lOn6qUlen+bDSavxNjuVTtMIFZs&#10;Xa0wNfYd9xJGtaJWvVqoVbqJorxWD1xgNOPmHL36uRmvbsPgmTFLx/W2HxwDs+eGGt+4ap3dvvgn&#10;TbzZflJsIYZHSNXlPyont/4pSIlATT/8pPlf6bEH1K69uZWywXBM/XiuDadNm7Qjjzq2W+eJ8XEd&#10;7Z6gBBIIJBBI4H9QAgHr+D8o7OBRgQQCCQQS+Hcl8MqTU78o2n/Cn69SSUl1bfWo+W/quXeUW6j0&#10;VD15rTNMRbf15A5YAfKrSIs3at124y9g5CadroRIR9yBesAooFIiMNLeqefUQAHiXeL4ZcDPadb3&#10;vK8SH8vFMS/wI22baRiRZhIMyhh08IaYZhTYojJm58Xjez81oQYCxQpKMSpzaG1SYt2zM2qy96wl&#10;X+Wvy0Dc1OJtDJlNNPpCS1gO+uX50FuYQs742CZ4yzlmqWsjdigEIMIxvOv3G/XeQj02XKXF1h48&#10;RJZLg47OW27mGsXU6eyselNLwx8OvlDHVujmrTonLLJfaUJ1bTwupSFKJF7LYu3+VPuW1EfB8YON&#10;yVCfW5XRyWx+vcmoQwEONPoWSN2BSR4MUUZNMXEaclYoVKYTNnVxrnYtsUt2HlT5hE2JknqUWxbX&#10;S9PhSuyoLU+qGkNjegZWbVfpFtfOVbTqPVLL31SrIYoJV4ee2goXV6A2bZWYpKPP0J6tev9lNW6i&#10;U8+xtPKQtQA0ENTyJZr9jh6faggEAfNsaMzCAl1wqbp31otPaP9es/bl5Nffa8lKjb/SnOgQNnlD&#10;Ycne+1qjjlJ6nIjus2Of/rFcp7dTO5bOYV1sfd/bYrsJr9HtBzQ4SUNg8Aw2uQ9iqbF0HSygraHj&#10;ac0FlI3DdrO9ZB+m44PWmtOmu9cvNaKjSX3xLXFfrNL0bMOBLEe/RB2fof0VemKDtSJyLCcBh5/v&#10;s6/XttPqA2oWp1EdLJMKEVCf/sliuvrHtknQqI7mDowLqBnQRujjddbDSZ0sJA+ZLezHwEMZIGtK&#10;As8yfbHVoN3GIhW7HJU3HG33giF514DB8+a9WrnVFg5YuD1Pl59sa+3dUDMyNGK8unTUdSPs98Eo&#10;YSATk/X+HD35gqNq7Tn1BUfmyfepbQcVl6pL1/uio7PIOPP5fLvarl27Y48ddLBh8G8ggUACgQT+&#10;RyUQQMf/UXEHDwskEEggkMC/J4Gt27bGhkc2at7M3z53+881i39cVpRzz46v1b2D2b0RYRPgZPDF&#10;ISh05/gILd2knALDYx8tMTrJF2ANtnqkVG/fyDRW7qJxKtzHDr34lcNBVCE6sZcpxRTT7gEbIerd&#10;RglxFhKEE3bOgQC05qRkPTxTWS11TD/jX5zqblQL2Qn/OlOz5h1kcKwbK6cfb2E96Xb8I/6E1Vee&#10;p8vPtUyVgBuiuMBnobO/9anlsbztfOUVGPYDeQCGmCCU4+INem+RnjzHcpag1aOqgx4NOjpsmXdA&#10;ryzTSS3VOdHseA03Mn2ATqXiKnXNdl0RHdK7MuF/sfcecFZVZ/f/mt6ZYShD70WHKqCIKFiw995N&#10;YsdeErFEg4qKvbdoFHuJJcYSe0MBkSogRXrvMH2Y+l9rnzuI5s37U+P8Xx3X/lzOnHvOrt99TM66&#10;z7OfvaUsk0NP0ALCuM2Yzi3yVqDfxUjN0WpAqgV6mTbvhbhyCbBowSHHHWkJwSaGbaSjJBltt0EK&#10;UR9S/pBZ9JVVUU5wXZ9cWylC4rHyS/WrdAOmPfItAy6GTM3D5i+/vZLbBX1/T52vYKQf3ITKMrQb&#10;iL57gp6l65Zg6Rx0y0eTZug9SFvScxOOlx7FrnujU1dQqNBVmYypoygdp03G65F0DBFx2Dk+KYyk&#10;+tbbeOFlHHMojjlYQXQIj1GH3voQs7/BRcejokxq8G9vaEfHfXvLhZXm2amLcPkrOG9n/L4vNhfK&#10;eqlSZBGWmq4rxQOzsI5bd3DkUapFxwxcvR3K6TXMK+G6+AhfjBh14w2zcXBrdM+SDOOWjJxkVqsj&#10;84T4pfwbJU4EH+0FpRjxFdZVyCWZt3hln7ayB+ppDVlZJ38x+PsCrN6Ckzvi/TV6MviM7JyFRnQ3&#10;Deb5NZWYzp9Woq6GUvwvgz3k7yr5uTgrH8WctSgWa+i5fqAInZm2DquKpSHHr8DZQ/STC/+r4ocG&#10;Yc4UO0wH1BPvxEMXaSUnpWNqBh57Q7+6HHWAvpZyM0/uv7MMz7+C+YswbE/06aNng/qTDzLNntzL&#10;ca9hA1u1upqgmjfbL/w3VTd+/zUBEzCB/zsC/H9DJxMwARMwgV86gQ7tO2zbxf3adUe77sOA/QoO&#10;5Uv6+XM/mrhhoV7K5RtHO1cQKJvLkd8BvblRYAJysmNRZyhcaJO8/XVGu8FObbWFPd/nVxbiohfR&#10;vjnOCJsYSOXEYYcOstFQ5fCcNfMlni/msiWxhcgSxA3parjUEaOfRas87L2TDEm0HDE3zYB86y8v&#10;xKB++GC85N+2qUtH7DZQ7o/33CDlwVbmLsD9Y/DZJHmu/vFUdG8XttCoxfH74oX3cMvzuPhIbVMg&#10;O1SdMpD4oBUpWW/3lAi0EPHNnb3UgrxKtMjA2jIsL5Z0JA2phrA6lFKPS9+uaoaH1tc2TapoqT0y&#10;ihhzpwrpuci/E7NHYOHrGHJHWHsWKNZyAWmwoUobhOb5Z6tiVG8CDIoKjTw68oQMgp0qOmpOWCrs&#10;b6FsNWjVW+BpW81tr6/MlpSMSQ9i05cYwri5jVG4AuPvQ8EyLWXkuNmHvYcjK1u00rPx2t1o0xH7&#10;HYW8NrI3UhcXrsPT9+Cks9Guk6plVCBKrNhEEQCbIIIQ5VUTGKaDa+d698JfH5dQZNiVLVTWxENH&#10;VoY8fU26iNqSfdt3AB56DUPyFVCHYjK/LR45GV8uxLEvKljODs1BgxjLRkPOycRJ20s6sipe4ZHv&#10;GctLcMKXYR6ihrc+DMwQiLGrB7fDE0uxqkwReu6iq2dwLmbrVKY8VcYwnKwkTCvAPdO1P8eJndEx&#10;WxvH8C4j6PRqrIc0ekCUmZ6x1QoytboIX6zCOR215yEr3C5D9mmeUDwXbkFPPhr0nw3LIPmw80Ph&#10;R3vgvDJc+AmO7IJ+LVBOKcgM3LOGIMOgeuWhd0tN2ZjJqopeuxwsW+TTx61t2CEKYP7wwuHyLrtB&#10;d/Ld+uDlD3HB9co56mKt522arbWmU77Cdt2xy0CRJ6yMzNxBA/9FE25cfF56WvutqHxiAiZgAr8E&#10;ApaOv4RZcB9MwARM4KcQoBVop2zZId8YcGSJNuND37GPFnGHvloZH/UKXEEpwFfjKnRvGxqgdY42&#10;xjg8cAZuew1Pjg9v99zHvRGuP15SpnmO1A/1J9+Cq8KaNl7k+zjffynA+NbMWsP7cOxI99Rbn0fr&#10;PBy8m9Zj6bU6CFc1xndzoFMebr1Evoz8QpPKzG9w95MSavRfpMGTGpLXqbq603DKnfiCAW7Ebbjj&#10;SrRntMpKvdEftx9eeBdvTMB+O2glnFLYU2+nLlhXgJvewoW7y6uPhkoKLH44dIZMeW0OBjTB7i0U&#10;I4fykIvtCIF6gmWrE9AxFatrUJq4JS49uaqUjpp80We4mqws9L4V0y/Ae6djj/ulHiURKVFJIJIi&#10;oQIS2vr/nbzAJMUSjhx/pKCEKqIlHRFLPKF5mIl0dbVSUqT1drGS3FJyVg42L8eUJ5Qtqyl+/7DC&#10;27B2GbtoHW2p9XLM8OaDOOVyOdA2aRpTylxJ+PAonHMlmvJKEOP0k2Qjob8SQqyBSXMYezI0Llq3&#10;OrTHxefiwUe1sm7IQJSXChJFvVYJUizRd7QKHdvgihNxzRgtunvkbDk+N26ENs2wT0/c8wFGfaxR&#10;PHyI7M3ET3XaPg0d2VhkM9TDg/wq9GypzkQoSIZnEShm1EkNWqSiT1OFluEknzJBvY3S8E4YyMWT&#10;YfbWV+CcKeichet3QHEVmqZpBSb7Gf1gElkIQ91hvkJz2+diu0wJ0VvmxlQfe3hbDzTmfzw1yOGq&#10;0WztXXnjfEznniJMfEA46bR8VmNzpYBwG5dyPtScctJICVZHPukBLqnyCdV/bOEJoUTUc8LioR5W&#10;ousUlsxcjXZNcdJ+sv0z1/X3aSsUrtjs2Ibb2Wi5bkEhdtvz/czMjnHxSSmprdk7JxMwARP4BRKw&#10;w+ovcFLcJRMwARP4iQRKqmn1q51SuObIL56j89zmirIqCjC9zAbpwBO+qNK1lQ6fDOVBGcG3Xb1r&#10;c7+KJIlMvTUHy0v0Mq534FCQ7798wZf+iL6ye8GAlZyEqx/DLn2w7yCU0GilF2VJUBbn+zI/ai7s&#10;VFBQjFO5sV08dhmAS8/WRhpsi7UxAy+qZqrccqSnKJAsg4TcebUWQFJd0br00vtaVHf0bigtCg6r&#10;QR1ww8E3J2P8HNx0WFiWx2HSKzWoRy5We2WufCsZYZVFKB1liqS2DBkohtKrccUKLGHolYzU5oXZ&#10;3K2ea+1qkM44KIlIrMbYU5CUir0eQApj6kTCgH0NIpe6m53VMZhj1e+gfNinSA595xju8srWxEoi&#10;iNGRmoIIl3yBj+5CSgaGnIG2vRQShtdZf1oIV6PzoEbIaeMKvHkfTr1OHpLRjwDsCTUkN5+85VJc&#10;catirkg+M39UJJywiSkT8dpLuO0urQyliYxdYgd45LMw9nPccQ/+eC723EVKicqGGb7+Bo+/hIev&#10;VpQiBbxh3NZiFBXj8kdw/1nyDiUW+hRTCCn+TRXOeVaCk3X2bYFzB8ohU6PmI1ODXDIM5zzqt4Uo&#10;BapaghrdCs+X8odeMewN66JjJ22Jd03BlHXKxdQ4GaN3llbkTLEsH15VEB5Y6nkJ+mDDjDXESoJp&#10;UTZGxn3lTynBHZT+pH/8ApvD0xpqVakzu2OHJvovYHUZRk7RZZqxqR7/mI89W6GcTbAYrYgMscMn&#10;JBHXvIdDe+GDbzBthf5jYuLMds/DH3bRikq6dccno2gL/vICWjXBRUfIBZc7udJGnpSRnZCUtHoT&#10;Hn0VD9288w57P0e7Ow28tGomJmaqIicTMAET+AUT2PrL6S+4j+6aCZiACZjADyOQEWL8D2ncdt1+&#10;l7HEJV9/+PbqObRhzS5Yo/d6eiXS1sdYkJFg49YE7fKCKYrmFe58Tw0knaKPXuijKDjhpZgikHao&#10;pWuCJmBF4X2f4Sa7tEXb5igqwbzFaN0smCt5K8iCqsg0QxdW1lCDuUu0pUD3zjj+UMxbKNtmyxZ6&#10;m6bwYuKtNexhEGFnnIjLb8TIu3H/SAVH5Xu5nA6Ltd8GX9vZeNALqoHXuYyT0Tw5Lq6co9TgLUoZ&#10;Cpsm6Vi5UVtTpqVJNHBcsqBFGehTWI3rO8jL84SF8c8gtUJ2SupNRmxV/anI6IjKDfjwXAy9FdWl&#10;SG2KZG7+KFWskdNoKmkTvkqShxFESKJlkMym6+pqOEQZosJBs0Xt8L5YJ6CqHC22w5E3aU9I3WLI&#10;Fh5Zik3U1c8Z27AE7z6Oc+8IZq6qmDaPpCy1x8U34e5rMfwKNM8DDc+RRlX9REgbZiNkZmDTBjTO&#10;kRuqpogSMR5zZuOWO7D7YOxN2y3dikP32HJmmnTOktXI5VpR5qd6jGKTJmDU33HmPgLfLlc/OLB+&#10;fp47V67H3Lfj03k4+w0NPEqk+qdddap5DjbP2A36GsejW9MYPQ1WmSJm2iiFF/jhKC4bLOHPDx9P&#10;TnJk7mNt5J8QxCofBHJS9ZGGD8qZklXiOdzgDyO8S+dSWmKlHuNw99DwEEUPOIvzw75VaTHn1ZNx&#10;XU/tDjK3GP9crWCz3J2F4pwRfRjahzWwuVe/xoZyrC/G0T1x8c5S2myafMYtx5Wv6r+tw3fALl2R&#10;Sc/bE7FkIy7jbxCZ6Wcd1X5AZww+5dWspt051vNGhSEzro8tjDES/mMCJvArIGCr469gktxFEzAB&#10;E/gvCRz1+TMrqsonrFyAd6fIUhcFCZm7FOcegUMGyYhGNSTpyBdwajAqDp6HDxvmuzCtJAys+e6X&#10;WLMpZjniC3izbBw0SK/MH03BsrXYsz+G7RSitrI2vmtHr+Qsn6Aif74Ti1d8ZxS/Ow6dO6CKsVMS&#10;FCrk6b9/e7dDG9wyIlhzqAOq0Tgd59yMg3bCvv1QQrsYe6mOIisRH83AnCU4aWc0SgqyllaooDP4&#10;2n7PBGTUolsW+lPicEQcCLtEh0j6gNJrkHqoBDcsST64rOkgZEgwKiRMQoUECX1HUYRJF6B4ocp1&#10;OQyth6KG0XaoEBKRt0MQQpGBi7UGmUe1FulGDp4pIAhn2xzYPjPrEzQS8/CEkmbeh1jwKY65FWWb&#10;Yya+KBtVs4pwQsJW8s9cix33VvGMRujeT664nDcJpFAnbV/rV+G5+3HyOWjRKijDcD3KwCA6Uyfh&#10;3Tdx3gVS3DTZUTqyqhVLcePtyM7EVRfL4ks8klshDhEF/hOv4k+/R162rJrUtxx+RjK+WYbRz8v9&#10;co8esjpGI6WS3DV43nKvReou5qwgY67xK8fw5zVb4Z8yb020KB7XK/gy193deis6kT4E8vPQIl2P&#10;CROfUPkshweT/ZQc5bfoOa078rqEKO+GgSgzjZNUhvwpg78eUOvyZ4Qgd2OdCX+032d4dq79Sn6q&#10;bLhPE1y2AzbSuBpCpNLUyQeZW9u8+JX68OcDMOptzF6Nw7oji+K/WgbSfq3UCn8POWoMdu+KA/qi&#10;Ze+hND9Sebbtu3+n3Uaou04mYAIm8GsmYOn4a549990ETMAEfjABvnIf98pDK9/4dPxpuymCJPfF&#10;u/tF6YDB+TJL6V07vIbzhZtKhYmH6OWa5qdl65XzDwehB2Ow8BWbRpwEfLMcj74uU12XNjhyCO5+&#10;Cb06h2A5CFsxROpRFUtG8q3/vqdVMKqUS8TGTQ1f6w679FPNUYtnHY9sqrmwNwKlAL1IGSyHm0Wc&#10;uBdy0qUeaSSSJGIUlEQ8+K5MSK0aYZ98bRJfyuV6QRgxcOo9X2DueuzcVJGBotQ6Hf24co77eVAJ&#10;MZJMGa5bnjKkNIWmSm4VSRPQbkjLQ1px0D+b8M3dYrN+gux4W9NOVwQdRE0SLlGAsdfthyqWJlM0&#10;gugYFaG2qaLgpfQI0pG3IukS6UManeZ9gC+fxsAT0XEAGnNNIH2By1QPO63M4cjztEw8drmCrDJy&#10;7dDDkc/AKhxHCFsaVZWehi8/xjsvYPSjKN6sgls/rIeRkl55XpbGww9HBc2SQVnRcjzxS1w5EiMu&#10;wAF7BcNjuE7dRS00bTY+mYjt20kH0iVZmrNKAYy4pejYrzDmvWh80nIM3rP79tKK4SmSnNujJ5py&#10;kSG39+DeFVUKpSNFt/UTh80luOK1b2uoO9vmb/Cn3a4ZWmdqDSTL0si5f7dv1SbjyrBFGRX1jMU+&#10;ei7CxETNaZicKUpHUuVp+EGDWCMvacpynvNIvDQe8tiMzx3/MMwpH6UaeVt/uAhrS1SQRTaUyov1&#10;/N1RWIWsFGSm4Mp/YlOpOPO3i8EtURDOVzfftTAh77L9U4ecHT3z2wzKpyZgAibwayZg6fhrnj33&#10;3QRMwAR+JAH6JP5j6SxaXkYt+HL+lk2gz+o/Pg+v/HWih2/9TDzyL1+s6afKl+72LTC4lxxT6eqp&#10;+3zL5u7sNHK9Jw1Jr74DdlbglH0vxY7bo00ezj48vETzHVx5Y0UoklQ2vK3Tw/KzKdp0ke/jVKqN&#10;uRXgAMXFiQpQZ1BzKGOdDshOw2fT8MFEeYtec4qOFJayE1WDMTffm66t1r9ahKxUXH2gPDIpKSiP&#10;6IfKFY8vz0IxVzkGF8llm7FrE+zWVAqslPqMoUgr8RqNfWG0XPI4a2VqSWXGVcihhyfjdgZRVDAB&#10;ZcskD9gjasi594VufvfQeld5NoYBbnND49X1Hf8UJDT3uy+XgOSHvrMxxUJb1josm6Sya79Wv3hy&#10;6LVaUMfxMVCqrGQhM49c/UjRXbweHz2DgtXY8xjk7xhslVTZYU6KN+G9l9B/EHYcrP1FKPMi7cQj&#10;heWrLyIjDQcepH1BmJ/DYU+4u+PjT2LeN7j6UrRrjS1UuXWGOwrLyTOxYKk0G7ezp4DMzcLIs1AZ&#10;ljJSRkbjJTzO2Mufxb6SNHf4mDEfZeXS+GTQvhn+dJjyKPF7wKLhcJMMbvkYatNzx094OvRzQ8hJ&#10;O/CHc7Fsg66zFWrFr1fIhMhzZjl1R+Q31wRyaSVNiyyuSlhDVFUYIKuJqtQMhwyRzKRxPUq8LLsu&#10;nVHDg3z9ByjjwxLu8hZps/M0e3ObR37lDxf7bI8Cdpg+3SHmKp99/hdAx+o1G/DaBDTL799+yPkn&#10;HXdkI25Y6mQCJmACDY6ApWODm1IPyARMwAR+AIHJhetWlBXVxsUdNvM9WYX4gk3XSb56R6/wNNNQ&#10;NG7YjBseU2V8ceZmAnp5jg50+ONSwwwM7imfxf7dFHOT8TqnztNbPJ1ai8txwbEoZOBTvuZv85Ku&#10;l/e6N3sqSaoiRXOlwowL9fP1PHSAJSgseDHSNzrlLiBp+Hw6NhVi4kzceEYwJFWhgsassBdhYg3e&#10;mYbNxfhklhod2BHn7S6xwkVydEUtoYgJ4V/WFOKhL7CuSJLlhp3QgmvXGMeVEVGoWrnesQafrcem&#10;sri3FyVvQXIb5NyE9HLZzeiQSbHHzldvwtpPpUYk5/gJro8cx/Srefs/ppY7q2zTnujDjtMnNgq0&#10;E+QQ11JSn5A9j4s+R+l6jXXuO9JCLbrjwKtksRQMBm4pkWTiOWPklG7G0q8wbwIK1uKUK9GyrXZC&#10;IcfUFNkbn7sPm9fLQnjZjdqnngzYz4xUPPcEuNf8UUdL+/EKd4ygAqPBcP16zP4aH4/FqSegU1tJ&#10;+DLabtnlGg2cvxKwwx+MQ0mZro/lFipVGNgLw49GOaP5Bk1FL2DqTE0v7XvVYvXxNGwqUoc5Lur6&#10;yXPrrIVbIYVnIb8NLj8yWKnDg6Gnj7OtttUBHtMYcSkshpXILMf7s8MTyo7F49NvsCEwue1AGb9p&#10;tGbg3qhU1JOttclmGGrW9VBtdFRjZEAhmoDkVNw/Ad1a6sHnDxpM7AYLDuqI5o1kNWfiUXtOhrWR&#10;1KosyHPCpL9rs3btBxx5T3rzzglNeiirkwmYgAk0RAKWjg1xVj0mEzABE/jBBCZuXlNdUzt185pz&#10;x/1DCoZvzZQm1Aoj7pMOOHao4p/wvZsfviZHSa/RQTrSf5XnfGenWqOYpA2TR75cvzEOn36FU/bH&#10;oF7yNaSq5Fv8Vg3J0iwV+/ClPqhHvqwzDwUNb8RyBldCNsRm9eIfdAzr/+wrPPmmsvXrhsu4b325&#10;ArlwNR7X2DFG66SF2rFh5hJ8HDQks7HI305GEmUf9WEVFm3EumLtYf+3SSgo0xi7ZOOWXVDMxX9s&#10;ogKJFfhsg0a9rjjhxSWMz8mu8RMNPvuvSM6RNKJQYpVJ3GAjKKXiGZJqgUvdMYyGHa8pwrQgLGnX&#10;yt1emlBVherSmmCPW8PuISRUoXA/9I+lUlo6UVbHzYsx+81gTwtsjrkluLMGAyO1CndlXEErZSk+&#10;egqlmzDiUQW2oY5mV1cswOa1+vrPJzDiRskqLrfjkRbFh+/G0sUyBlK53/egyEVFcjJwyhlyCm5E&#10;c2s6bhspBcgJoS7SDwu1eig4Fv6AMHWWxNWsefJlpZxjYp/vvTzkl5ySJZgFGSCH4IUf+g1h1pJv&#10;sdSNXqp10Wq8zXpY6n9KAZJqG30y2uaqJ5TBbIKTxrmauQKb6LJbjcfH6xns1hzXDIvZMBXBN3SD&#10;ZfnohH/hGGnI8EzFLoYukzZ5HvYkHjkRudkMThysvuFxZijiSDdG1ahCPkrcSZRkgjF7twvfT0hM&#10;T87Iycrb/n8ahK+ZgAmYQMMhYOnYcObSIzEBEzCBn0ygurZmMc1VcfHnzv7onQv+jMVrcOHhyE5H&#10;h+ax927JgKDr+JbPj6xLwRpJaSClF31C+7TB0RTJ3The+AiMxMNCo85UJBbmkRSgIKwrQi2qKnk9&#10;2h76bLQAAEAASURBVJ8jkmjbVMXssRf/oC14h0KE0oqhP7nh+lfz8OKH6skVJ6JHO6lHqhZuN8EM&#10;3IJwbWGsU9RAI1+QfM1viRsOlaWMy9qoPJZulP8tBeeC9bI30YSkpA7hr7shN4xiGa1a1EOULBQi&#10;PKmOv25eXJk6E/Uy9Xxk7IbUcrlohpIaDSUTJTB7kUxtSQMjTbbLpco3fIZv7g2NbHPIbKUGWw3C&#10;gAvlzsqyxEnVR0j0Vi1aKRXP2pLT8OENskkyNe+MY0Yr9Ct33WB0nA1LZZB8fpTEW8d8/GGktjJh&#10;69S3q5fgidtwzV36yg+ZrV+NEhoDacMsx5iHFV6VYoyakHfLSnDexVi2XE20zAskgNNOxDCujQ3W&#10;xTDvMkIyf2ERVgcDKTNTRz30PG6/VH7E7KrkP1MwIXNofGo4KE4LE4fGpvUvGBX5lVbqlRvCRV4O&#10;NSsf7wfJp8w0PCbi5uexbjNyM3Hv6RL1nArKSLqJcho5/4vWqf/z1+GJaBprcdke4CJJ9od31Qdm&#10;C9XyED2trFkfthhinN76Mb5ag/N2Q3eGumGEXkpHBtShdAwZQtZY+ahCTs2AEx7N7bg7r2Y06Ry7&#10;5z8mYAIm0NAJWDo29Bn2+EzABEzgxxAoq6mqLFYcmn4zX15fUVqwIbzX0+lQ/oh6C9druLYy4J6Q&#10;4X1cTnvhtZxX9KbPDEEf8KWbi8ZoDKJBZ+QYOTu2aIIrfyflIbXJD9/2g55gMb3OM0XHcKoqo7f9&#10;IEF4R5+Qk0JE8oWegpWqlu6kNz2BhStw0+loFJYb8hZbZ/VRDRJGIQbOjMW49Z/qedRh1kP75APH&#10;SWEUc4khRQajtiZpi4lz35BBUqkWA5rhknztWkmrImVWUSUa082Vxq9qpNXijoVxkwqZSyI46m8o&#10;FjvEoekN1anNtOsDLbJaDMltFYPFjL2jJbBqDSZfEkYfFM73atBwA6HBl6H9rihfj9RMacX1c/HB&#10;aHTaEXsOl4DMaqzldozOyltLZuCf92DfkzD4QAGgety0CrdcLHjb9cJpF2tLDNobOVDK56UL8egD&#10;uIGbgoSoPFzeSaJcKMrVj2ecExsB5Si7cdUlGNA7GP0ILxLRHHI089RvwPLVuOYedZ/nJx2Iof2l&#10;NpmYZ2vS6TZfo2/sGAUtVwyyFS59jcyPnF7+1MCJUp5gyeQyW56s3oAHX8N1J2h9Yxafx2CA1WQy&#10;D2MRVcpRmo8n4+ne+A4WbcCo/ZDBuWK0mzjl1wPLOsPvFfrLZyQBny7GU5Nx6s7YoZ0wVoc4OtUJ&#10;YSkjDadcx5gkf2d1TM63cVkZOa17Hdzr4HsTUzLjoulRN51MwARM4DdBwNLxNzHNHqQJmIAJ/AQC&#10;q1etGjp0dxXccTsMP3Tx2hUV2jOeSmyr5KNWqLPLxKQdc/MuvzDR2MRgL2GXyMWrsWAlXhuLB/+k&#10;vdL1zh3CjMRyhsxUD/zKo17woxSMUzqt0xzRX+VkO8zMY9AufOs/97agAHXn26QMcfjzidJMNB4y&#10;tWqsYC+SRNzqYQt+/8A2ldfi9zti++ZygqUuoRTrmYcP5uPOz1WQMpg6OT0Bf+4TZA0lFPtZhXZp&#10;yKDgqIy5eNK7kdvJR9Fpkmtw/gKspzm0Nq5dTebwqvRSJLVGaiMZJKl9KGkYCYYWxXXvY8H937JQ&#10;c3UjJqqyVUGrAvs9jPQMGRubdcQ372L8gwK511lo2g5NWkor8sNwOC+NRusO2H5H7dLBuaJK5BrI&#10;GePxzL048Cj03AEtWyGNzrE03y7A9VcFivE44UTk56N1q6AJOTJaZJPw4MN46R8S1w/cgra0yAXn&#10;VbKRbmSe8HNBmAzNGz8M3Hv/MyF6bnQ1Nl8aUHRBZ9skFtm+o9QmM973HFau070m2bj0lBBWh/bY&#10;pvrVQq6h/BWiFguWY9TT6NEWJwyRbZuTT+nYpYXuRvtPcmLZMZqK2cML/o4SeuTGoXMuft9fntTs&#10;MHvNIp2baXqpG5+dilsO1XOq6+HJlS2cJ5TdtIXHY2Mp7vwnKlM70QqZn5//j1df3ab7PjUBEzCB&#10;3xYBS8ff1nx7tCZgAibwkwmMmPavcWvn18bHf756nuRhWoakVFXwR5QUDDYynfC1O1H6JoFrDhdq&#10;EwZme+FDvbDnd8Q5R8QijfD1nJn5Xq+CPIQadB4kRmSu4qkW/8WjIqy3pLyQFInse3Uuj8zPDFx+&#10;J0EbamMeqUruMEi/QwrXapxxgwxqTMwzqLu8Wyk7mNgKdYlkXtATA7virjcxbRG2hGCguek4eYCM&#10;WZR3rKQfw+akoKgMp/5DfaCbJlfUsf4DWkk9aj0ntWUNcpLRhxFcg68klwamUMQwMA5jgxbhptVS&#10;P7uXp3WtSa2QL6vcWfmhX2srpPdFYhmSwopLKiJ2LZKfiemYdycKZmhABTPV00btcfTrMmBSf6al&#10;4p9/xPyPcMk7WnXJqvjJzsGrt2HxDOxzInrtLIEqs2siGmXjidsxewoOPhbZ2di+l65TVVJDMojO&#10;bTdg4Tc49HDssouuUEtxQNyQ469/w8uv4f5b0KJpWPcY2e447dEMkGKgrp6FxOi5bDGWNF9hWkI2&#10;KrHvJMrzJIz9Eg+9oMtXnInO7YR21TpcfY+uMP+eO2K/XbS7CjtDQciO5aTik6/w8FuabCa2fvIQ&#10;bZXRv4OiJmnqgnTkLZYiRkrEyUtw9yehn6EIe3FCH2SkYOFGfL4Eh/fG4M7asIadlYDkRqT8KYCL&#10;VOPQumvX29/JO2lPHHnp+7SPhtI+mIAJmMBvl4Cl42937j1yEzABE/hpBI7/bMyaDes+eu11NGuE&#10;Ph3CPuthcZ7kX3CIpLfnl3Mka76YjQIuF4zHzecEyw4NfdRsdS6DkdKj5yptVSrL1/Yg+SRFghyh&#10;0luzHitWY0BPGf30bq9MqoFJeUKiUv3kS+WhVqRAje5zceGkGdhUILmYmRozhXKXiU+nY/la1VZX&#10;OlQRIoF2awF+qBUP2lHbGi5ag2teUDZuCsFKd2qNpulSjBlc1xh2khzSWVLw2o8wdWWwQwbP2MaJ&#10;GNxUIVtp/Nq9NXKZmQbJSoVVSaUzZSXuWompjG0ajYWNsxTi8ioyh25J7JGcnFWZUVmrADxBBMqk&#10;WoOk1FgEotkjtY4xpRHaDkFGJppvh8RKZGZh7O1ovR3yh8obltYyqsc0mkIz8KfdMfJFiUZKaYou&#10;6ihuWN+sGU7eDc3zcMVosSH36BavT/kCLz+PS/4om6TWeFJI1aB5Lo4/FXsPwbGHaxBBXWlwZMAx&#10;kLfS1tEQF8+jY7jz/UPArgOnOpSiwZjCn4k24MhJled8Img/ZFTd4y7F7w7EsIGaFnZJfrD0tmWR&#10;pFgrRHvJg9KHe+QjNwO7dNWvBIyXJBdTfpjIhPnJJTTHDnOd5DnP4+uVOKY//rSftmpUZ6hOKRe5&#10;0Qj3+8xMze26P3+vyN//L9kt+4RafDABEzABE+D/bsf+V98sTMAETMAETOCHEqgqKn3qqaeQ1wg7&#10;dr555vtzGaolLRvxyQoSyg0wnngXvbqgvBLDdkKrZopQSVkgWRjMjJFKZERLGaG4z/pmPPicxEYs&#10;fXsmibB4OeYvwT67xsyGyhNJE77uRyqEqigBb32MITtKrEb/p8YsXFz4zlgpve+lXt3Qi/KCwWG2&#10;vUGtloAmudphkk6ZE6aG2KNUMBQotThpGPbojefGKlQLNRMXWNJcuH6z3CspLyhKRuyDFpna95Ki&#10;jdF33lsgiyG3j5i1SjFJqYeap+HKAdpJkhtiyA7JHR6DWZKyhgqJV9ZswTlL0agWV6Qk5ZVn1VRy&#10;SxFF2QmOk5R2EpM0o6VrpWLx1xg/HHn9scdoxJVoad+0Z5Cdi777S2cyM1USJSJ19MxPMftzHHmB&#10;vE+lQmvROAsvPoSsDBxwhJxgOQHEIINkFp78GypKccLJQUnScBc5owZNPWcu/nID+vbC5RcGvUe8&#10;/MhCF3jXmYGjudEt3gnHcKaDUvhZQHfDTwfSjbwSatLd75biXX44JzPm4v3Pw+MTOn/FaYrQw0mQ&#10;YyqLkGWtTI4FRXh3EjYWymLJORm+Hzq3iEVApbetNn6kLAwdZrdZhKDGzsPQ7iggMe5dGh4TPlCJ&#10;Kdjp2MdSG7Vs0nk/9crJBEzABExgGwKWjtvA8KkJmIAJmMCPJzB507JlJZtOmfZaEXegL6jC/f/E&#10;McOw4/bgtgbcmUPWnyAadaR9LSwga5yL+57C0pWSf4zK89Wc/9hs6xbYZUf8nQ6a/2s66yQ8/PT3&#10;cxx3OPr2jGlOCRX6tabg4TGYv+j7OaPvXHXXua10yU59JKdomaTYS0/GxK8UTpSrJWm8o5vjneeg&#10;tBhL1+Lz2dJPlG4fzZJEvPMYfaXHZFq8lCENku/OxyZuy8jdALdg5mq0z8Bp3WXVomjT2kgaYLcg&#10;owYzivD0BvRKQLPqhB6VKY2qaNxUZB1+wmJIqkGuh6RhjY6gNRsxc6TK9b+IewkikT6lWXj8SJz+&#10;NOKCay0VI0f59sNYPhsp6cjvj357SCxRT2Y3wmuPqTuHnaDxRdqPrqqzpuPl59C9O444QgZAuYaS&#10;VjDWsTaueBzzDJ54Bmecgn33VCkSkmjcKh01wfrwH38N0Dnv8k9Qg8rJU0pB5Yjy1Z1vvaDZCTXE&#10;7tedUxamY9wU6XSWpjZfugLXnK1NRLiTZNR/tiVhHIfMFAVrnTQH6SkyLRfSUZpdrUV7btpxjPLz&#10;5wvKyEhtanR89MpRwZ8CCtH3mD817bQL24hPSGqdf2Dolw8mYAImYALfJ2Dp+H0i/m4CJmACJvAT&#10;CEwpWLVuS+l+7z+JpWvQlwIp2HEkCaI1jVxzyO0FE5GUgrR0PPA0nn8j1go9S2+6XOsGpSqDvKQV&#10;kYlfmRo3kjHwm4VBiAQpwDolRyJpEskRoGc3zF0klUiBogysJx7duyI3N6gW1aQidNBcsAjrN+ir&#10;ijJr9OHSzRTc/iDmLdCtPt1ls2uThxsv0fq56bNlYGR+ypSSUrw/Hrefg6ICmQIpAikRJ86XX+5T&#10;n6J9E1x/KDYXShnylvwww+LF+Rtw9ce4YVe0TVMMU7qwgtKHm28UY+RytIjD/nGJbStSm8WllFem&#10;UOZRwwQAsoPRlJuJVTejYpG6wA08iheiWW/seSMSt8hb9b3rsPAzDH8BDJG68iu89aBG2XtXtOog&#10;Ebh9f4XyofmOGzZ+8QGWf4ODj5MapLblQkeaH2dMxtuv4YCD0LkTGmXImZOTECnGSZMx5inZdGd+&#10;jfNOx15DgsMqBx1skpKOW9Wj4OijOYxMy/xaJxep3/SJePM6MzJndKIvusKki+EYvgi2UlgPyRGx&#10;PH1W3/oEb3+KAfk4+yjBowLcthtcecqhcQfLqfO1mSRr4/mqDXhzgszPw/fH0O3l8qqnjPVVo2QT&#10;crYb1H6vW5p02CEhOSO054MJmIAJmMB/JGDp+B/R+IYJmIAJmMCPJTCPL+OJCR+vWnzWlLfk/MdX&#10;9CgcDk+SUzHzG9z5uLQF3QovPQPdOstxlHqSpkWKEL3Ph/0QErg4L+ypx2vUHPQm1Mt+kCyRCtH1&#10;uq5FEoQWQpbSedAovMsKaWPi2jVJ0KBUdJehaULcHckUqpxQkQoFL8Y1a1FSIk/Xs/6IUsaSBdq1&#10;lNV0+PHYa5DsVpG18PPJeGc8bj5T9kMuv6MEkQWvGotWYeFqfD4H1x0ix1QFdKVXKiVxNeavx91f&#10;4JF9sLkIYNBPxpjdgvJiXLso7vzktPii9FbxKRU1NCFSNNLpVaopDCWB/r+Po2gKKlaGEVHhZuPA&#10;G4UwpzXGPiCtOOgENG0t5fvS9chriwNORmUZclsgPTMwY50JUowMr9q5G044U1/jSSse3Mhz9Ei0&#10;bYuzh6Np41igHw66uBBXXSOWxSUoKBCG4b/D7jvLiKeOsXuhdzxqWviH1yLqdey/nR3eC1OnMjwN&#10;x+icRb6XYheYP9TP2eFJ0Iyh3RDkiFNK4T9uGlrmYu+dtaaRE00BGWsxdIDn1JCa4aBdy7dg2Trt&#10;4fLUO/h6iboape7dur7x+huJadlJGXnf64m/moAJmIAJ/I8ELB3/Ryy+aAImYAIm8NMJVNfWFlZu&#10;OW/Wp2+uWlBA8UYDJLXOnCX4y12qlC/vlw7HsN2DwSiICQoCKrTYJ8gAubaG3TtoGqMIiDSeBEpk&#10;56rrm64EKcCDdElY98gTLnejeyIv0KR5xTXYvLmuQN3f0KxWBN46Wu1RTmWkBQHJDDUoLJDsWLwM&#10;f75J1Z55PPYeLIlIX0/qQBobJ32Nu59XXWceiEEMVsP+0VrHTlTh7Sn4Yi5GHiSjmLxSK+U6OfwN&#10;dGyEe3eXIuVCR7qWUjqiFPML4h9emnNPbU6RwndyLw8wqFA1qjZj9p9DVzl67l4I9B+OZl0l+RiS&#10;tHQ9xt6Lqi3odxg699cCT6rN50fi7FukYTODYuQgSgu02O/Ba2UqbN0ep4VlipncQZENJWDTRtw8&#10;EjferIHyInPyhJuS/PEKbNwUMAN9e+DC01BWqvirtLby5Np7JcajFCFUdXWJ8VHPPzm2qYZmg3bV&#10;coy8t+42/9ZlJu9rztWPBrFrdde3ZuXzkpGumVFrQQFGWShWKXppCL3tMQzui4G9ZIpkTB0pTGYN&#10;j4NOIvs0eQZ9y9o4OSVFnJ70qqqkIWdMSMnIS0xMyKELr5MJmIAJmMAPJmDp+INROaMJmIAJmMCP&#10;J3DwpHdmF2+uWr95ydFnY4/B+PPFIcgqX/WpDCkHwoeqRQ6oDH5Cncm3/qADIoMhtR9f/CkXeJ1+&#10;rFQkkZigPqBoYIoWtLEe5uT5smUKJjNpChgAll+ZbrkZuU1CKX2LnURChGLoggtUZ5fOuOAciTDJ&#10;3KBOY+KjWrt3PPgEXn8Pt4xAD5pJaecKlkaKWC6DvP05TJ2LC49A344SeVSV70/Dv77ALYdrCZ30&#10;ZKV2lL/kA7TLwrm9kEa7IVdCcuv6ciSWY/L6uEeXZT6BJmuQvEGL9OaNROmy0M+6Q/5R6DoMUx9F&#10;8Wp1ng6l5HDYVVgyEV9/ENNLzJvRCGffqi5Qxm5eq5ZffgjrVmHEaO30SAEuDU4pTX/OBKxegbtG&#10;SzhTOlaH3RHp2EkP3BF/1lLNnGzccnUIMBScbVmqsBB3PCaL6c0XytNVQWXCBonsj2y6wTyYmIQ5&#10;i/Hgi6HfLBP0HldOjjovNhIhD33gkUbiK+/RlH4vaW7DJNNZ+IyjJf/zmkjZMn/0EwHnih8OgXr8&#10;mnvxzRLlf/E2RQ/iQ6QmojqjisIDpQ4zaFFKWlJSqwFHPJHberDKOJmACZiACfx4ApaOP56ZS5iA&#10;CZiACfxIAqUbNg077ZRN11w6Z8ky7fdItUEpoPd7ve1LGerdP3gZ8mv03s8TGu5mzJSNiYqnaxes&#10;WSOHUhWhpSwD3boFfRO0AotMmS7r4t9flbIZuBPOPQ+lVGi1EkNqi6WC7OC59EfQGbzGkDJc2PfW&#10;W3jnbdw2Wo6muhV6oBI8qVFY0uGXo39PHLKn7Ho0P1KZUTryQ8nVJAv7XoQ7zkOzTCTV4OOpeGMC&#10;7jgKW0pjvqfUc2kJmLcWIz7AkZ1wTEd5lHKh4/g1uG5+YhvkjUDFR1j3ikhsTS23i3FgL6jOuu+J&#10;7DzFtqkoxFf/wsbVyMzBAafITshhcUxMFfSEjdO2HFM/wpqlOPUidOiipigak7l7ZcDMnRvLS7QD&#10;x2WXa20k111yl4uN67FuLe64V8O96Spd5wJPWiYl/2q0s8nxl+CovbH/LjJORsKZR8o5LiDkkRPA&#10;9tkHanytZqWJL2yoyItslAbgCDzj7PITaT9ONcFLdgpyrP+aJQ6DyzsT8M1S3PWMZn7oAHTtgO06&#10;aFy6Gaf9VpasxLufa/0pC7DRGy7UEkfVHOrjileJ2/DbAmvIbTmI8rjVdgd12/lKVeFkAiZgAibw&#10;UwkEZ5GfWtjlTMAETMAETOCHEEhv0njcP15fUFJ8SXntuMLC9cXFMZMj3/e5Uf2GjfjwU7376+W/&#10;LlETbC7AVzOwahWWL8eRh+Od98CCUaJf5qUXyW5FuUPBQQPmux8iKwvPPScvSWZbs06KhBqCdyMn&#10;S0kZatRUOX2yrcgMRzXD61It4USmTn0PnQlej8xGbURJ9P5n2LUfchsFz1VqToYiDYbQ9ychv4ME&#10;E0OwMvQnN43s00YBeyrjZMLktvQsz6BBjdOwbyc04w6WVfhiA2O0NvpkfkJ/bJqMFefHxtSsM3Ja&#10;CUFqBg6+SsskqalXfY2yTfj6faycgNlT1f3TrsK65VgwHWNfCt2sAxb9ZfGDj0W/nVHKTSzooJki&#10;R9NPP9FNyvPpX2LDelx+JXIbyzOWMWO+mIKJXwpth7a4+iLkZsmwSUX6yZQYCQ40vzM+/hI795Kd&#10;lUmTFGQ4LZz0lZVsixCSUwhRs5xxiMheeXWiFI9WTdC3i5BQxRM/BTgb4gYuPI+KR9UG+mjdBPde&#10;Bm7g8sjLePafGNhXgWQ5RZwHTuxXc3H8ARjUR3FtWf/YKVqoqXP2K05BdFo2R9FmtO62X3pW+157&#10;PaQbTiZgAiZgAv81AVsd/2uErsAETMAETODHEBizbMnHa1fLosQ9Jioqnn/0b9qqb/mKbwVepDYo&#10;Arp0wfHH4qmnsX4diooUwIZ6MtJ4vLtwsSTl1nT6GbJM0SzZogWGDJFoZB5mpoSRPqSUoYkqAV9M&#10;xNKlusWqKFb4oS1v3TrFcT3kQBn4eJ1FKAt5pG5cugxTp+Opl3HVOcjvpIWDVGPr1uOjLxXThpvW&#10;T52N0w9AozR8OAVLVmHWAow5Bes2qV9cYPf2NxJJiTVYX4TUKpzcER8vS54wt/K9qlZnITMRxV9g&#10;xRfIaYkO/TDgSKxejMoQGpRbLNLixxFPeBmbV2HI4WjTHstmYOwHqjgrB4ceH2yGXOYnkBoHE4fI&#10;DtKTl/bAaHAcKHXgiiW6S8l81DHo1w9vvi73VMptUn/1NTnq7jIAh+yL9i3w8XgFiOWmJIsWoorL&#10;LAkDOP1IdGolG7AMriQadlOUNCRRYNzX2ERFH6Q3bZULV6K47PvOqNTAXEzaoaV2bJEBOKTsDOzd&#10;T62wk9zGJfIvVr9ZVeg9jwzHy+7d97z25+AtTiONkKcfoY06aPBkQf56cPQlOtllhxAeFtpJNDcb&#10;xx9/6O5H/SPWkv+YgAmYgAn8HAQsHX8Oiq7DBEzABEzgpxGoqXn5mWe4hcb43r1vnzw5hKvJ1JGJ&#10;JsebbpJ4O+Rg9O8rA5w0Hf0jg6MkBczqtZg5S2qJ9iYe6WTJixRb6zZg/uIgnoIKUV1B1vAv9Wqn&#10;DmjTWl6sys2Vh6mSKS3yMHBHuWM+9iQWLYndYgb2ZNlKaZFhu6BnF2SlakfH25+U9W1gV4ybiY9n&#10;oGdHcJ1feQXmLFaFXHLZq4WMcSzODvdIx2PzdJ3mx52bg1tfTi5M3r6mcgFqg+U1/xBkJWPSW+g0&#10;QG6w23XDa48r+9Y0dB8M3BX334KSYvTphz33VFQY2usYXJRjfeJJMC7s1pTXHCefFHxEeSkY93hk&#10;vJlhe2PGV3j5FVTSqZVib3ysBMXkRWdoA5Te28lEmZKAA87A7w+UE+6QPtrzUCtSww6XFI2cCspF&#10;jol2WcpaQQ2RWg++BhcdIiFawhi0DK7TER2aB9/UqBGWClbhxWu1Z0Yk/HnkfBZtwYxlQWTW4g97&#10;oxc9eVltoE9BWMZZZVkK/ASkZ9TF3KVW5HahdQZGDSYOH36BZ17Hy3chq0WvXoP+Mm4qVq3FkUcd&#10;SVBOJmACJmACPyMBS8efEaarMgETMAET+IkESqqqJm3cSOPRWWedNXfSJFmR6H162MHSPb17SCE8&#10;OgbfUG8FScYjTVQ0t1E88cKZp6BrJ0kQXmRB1jNnbpAd7Az1U4jHwyNvsZ7OHUGBRcMcJSj9NW+4&#10;Qz1mQYoqCkvuYPi91K09brkUT7+FWfOlmRgMdt4SZRnQXTvQr1yvc9oSO6YiifUzLk4Nxm7Evzbq&#10;OpvfPrvtoYVLR7OX308HXoQ3Q8TZnfbH7vvh2buwfBGat8HRJ2kh55oVGBMcLfNaoUUr7DoYLVtI&#10;MXbqiDvYZcq2sMyP2pmSeWtKTkHP/G0sfmHEzEn/2Q0btFY0SmefhFZ5GjSFcz7XQ1ZIC9/7FOYs&#10;xLF7Yyh1eq0CpZJo5F9KWRg0WjjynB+2TpkX/IVnLsLjb6NVLkafJL1H+yEXmUaOwJodmgojz994&#10;Edqa6Dtcwi0zF0sc0if27alYvUm/ADCxw51b4k9HYVOJdH1NUI9xSTETqFqPPoydxDWn8u9NbNbv&#10;fU5UckaLrJzuW5vwiQmYgAmYwM9LwNLx5+Xp2kzABEzABP4rAssWLiwuLi6vru7/wdu1XH5HA+Tn&#10;E/D8q1i1Wlrnf0z0NZXxsE520MkyeMPW5Q16hWojSjRaUTQyMT8rpOly23TmsejdXQFn5GUaJ7n4&#10;1FtonosDd8A/J4Br+Nif2w/BvNV4YCJ2yMUZXbWUsG0iRi5EUdjggnq2c1XW8ZVFt6JyjqpOaYMt&#10;dX61u52IZbOweJqu53XA0cOxdilefhgt2mHIMGyfj5oKPP2YgvVwTKefKoX22OOYNh3N80KcmFrt&#10;Lrl2my6fcSJ6dNNKP0oobmw5ay7+9pwq//fUvRMuOFVbUXLcbVooNlCUGICUQWTvflLeqn26oV0L&#10;jVsogxKXcTGcUAFKPfJfUK38q51K+KEfbDwWrMSa9Xj0X0H71eK8g9Cvs2RkJBqZLdSozDylaGQ9&#10;aoJhdeiAzJM4bb3ISLT8wltcPDlvJWYuxWXHoDSIQ5ofIxdW5o3ysxLO5G7HvJjdtGd8fGJGTlfe&#10;cjIBEzABE6hXApaO9YrXlZuACZiACfxEAhsqK2up8eLiXn/55Qu4jvG0o9CrS/H6dek3P1HK/d3/&#10;eEpY65agfQxv+RsWrfgpzXCV402XhIJBD1GVNGmEe57FolUSWBQ63Vuhb3uM+UAhXs/aFR2ztZby&#10;rs/QLhPn9Qg7HlYipQyXL8z6fVluDrAIS25HXCLislDDvTmCRE1KUXDUI/+CheMx8R/Y8yh02V6+&#10;qQ9fD93KwVkXY8LH+OgdxUFluuQiCeFVK/HAw/oq+2idPZWdohPmtZdI2zJRZdE+yUFE55EVVl6j&#10;VJgVdbZHKq3wyUrHV3Pw93/FJLPK1CXWc8y+2GdnZZSsjhRehCSs+mSFSrweDswficboyItUgDQA&#10;asUjLZmJuP0l7Melm11CbVEHVFRN6xPrkU5iKfivsn7WTFPkOQ+ifR4uO1ZGZYpGmiKpYBkJNjEl&#10;kzTyOg/d6dAxUSdT0pvEulVXk/+agAmYgAnUHwFLx/pj65pNwARMwAR+DgIKcBM8UeOw5x57PPHS&#10;i7s/ewvuepVVF1Zv2chIL0GhqSWun2uepZPSChRwA4wfkKI4MN9mrMXFh+HRd1HAXUBC6tMaw3fB&#10;mPFYugHruGdFPEb2R3I1pq/HmCVSQhRUVDZcAsi0jUxKz0FKmrTQHsNRVYBxz6FNZ+x/Iv71JJYv&#10;UE//NBLLFuPZR2WF67cDTv2DFkJSLK1dg4svk1xsmqvjSUdg950V6mblapSU4m6KpiDhQntqUQKM&#10;/+JkHD37RK0DZCTVZ/6BhctivZMkC7l36qUAM/TSlX5juJpIyDFgUILMtMoTNGH4G1oJw2E26smt&#10;RZhH+bnylJ+6mkUgCi3EIjVITcRVY3DITmiRrSFEKSMVTbNVT5T4l86/TGok9IQ5eVJYjhFPqDOs&#10;PGo3o3FeQlLaqNPTjrt8Ot2P1eZ3EMQq9B8TMAETMIH6JmDpWN+EXb8JmIAJmEB9EXi3ZPHVw8/H&#10;XHlwTpw4ESnAFftLFU1cjH+F4DQ/V8vHtkP/HNw0B5uCve+71TbpjA0LdCkplTYxeWlSiXUdhObt&#10;tAHGZ88itxlOvgyfvIypn+Ko32HnwVjwNdavwUdv47obUFOpEDVRPNUFC3DRCO2Twe0lrrpA/qV0&#10;H52/EKWleO4NGRtvuSiILTYWNJhEV03QYHFYsQb3vahuMPToKQeiL7e9pOKmwEvUnhZUWzTf6UrQ&#10;uSwlsccDa2AZXg06UKKM4nCrOosEIcV5OFFzzEyPU1YbVo/qq2pBbRgFM7ACpux0XPE41haEL0EH&#10;cvni/jugPPjW8ipFcq8O2khFipFmVTbBeoKG5EpL1pOald6oZU+u5Nz194+nNcmPVeQ/JmACJmAC&#10;/3cELB3/79i7ZRMwARMwgZ+PwEknnbR502Z5alK8JMaPm/TFpk1hh4yfr4n/VNOg4dgwA/M+Q1oO&#10;9j4XNVvkcbpgPErC9ob9hmk7jw3LtY7xD+ehqgxffYlRV2G77XHLbajaghRKu3gFi+WOi7fehW6d&#10;ceOVoBdqWbGCmi5ZjlfexvqNGHEammdLQ9JNNNJ7EmlUWZRedOytQXEpZi2W6OreRo63ilbKWijw&#10;qPSCdIxpwqATVSootK1HikauJ4yEn074CTFipSV5wq8swgZZiio05OM5E+9qu45Iiwb5p6vcjSMl&#10;JkGZl161Y2fiqQ9C2zzE6coRAzF4e3m6sgYOls6oErQJaNnzQBok87rv1m3PEarKyQRMwARM4JdB&#10;wNLxlzEP7oUJmIAJmMDPSuCRRx4ZO3ZsUmLmE088VV3DRXhISUe/3SRmpo1DCRciUt0koPdAiRnq&#10;HZrm5k5BaVGsEz1313XJJ14IMkk3avHVh/r772nQcShZqsWKlXQHpUktCU3aoVGOLIoLp8rddNEC&#10;HH+66k9Pw2z6XdbigguRlYHNmzB+vALDPPO8jh3a4dxTkcTgMRRRVchJxwWjMGwnHL4HqIupslh7&#10;TOwFYx1XADJwD51UeVyzEY+9ra4dNBB9u6Cc8YDqostE0lEakuFmg2EwqiRmSwyaMLIlRmPlEJjY&#10;SRWhmuO/gEKl1AWlyL80qo055bHLYzBshtMYt6hFFmR4Ve51wrKiGo+CYtz5Cvp1RFmJGjrooCEd&#10;2rdntvjkzJ6HPqAGnEzABEzABH5hBCwdf2ET4u6YgAmYgAn8fATmLbv5gb9eX1JSQq2yfh2+mSvd&#10;0rU7mjOOaDKeuh83PKZtJOgsSe01bzo2rZe2oU1v6jhJI2ZmitRU1Km+u4YtIrj2r87HkrIqKeix&#10;/B3x4iOKgMpE6dixPXKbKtvAwXjpSfTvh7JCVc4rO+2IJk1QUYbb78Em7iQSXGv32g2nn4jsTO3f&#10;SEXHlJaEmXMwbgoOHYrGmWAoVCm9yLEztJ6dhoffwvyVuOo45GRK4KWlaDiFpfJZ1UCCzFNldRqS&#10;w6TGi/xROToqPX5lTv6LdKZ0nRoPSTdCaNNwEr6EroWv1HssJXnJGyzF2oIs5EUqQB2j60F8skV9&#10;ZythaMzA3pYUYeqGTl2HjGbxfffZpyWNqk4mYAImYAK/YAIhLtsvuH/umgmYgAmYgAn8BAJzFt08&#10;d/67qzd80muHainAOBQUoEULnXTpgfZdcftVKCoIxj1KGm5gWIku+TLKUZpROqalB+Ne0Dux1oNx&#10;ssfOci5N4KaScsnUQkRKIOpS5l+1FPNn4Iw/opIxTqvRsw+aNpNI27gGkybgmqtle+R1fraUauPE&#10;0bdi0lRkZeLGqxS6pnN7ba5YWiw5R4nFVrjTxusf4JxjtG6QS/60ApBdCcKOI0pNxb3/QF42ThyC&#10;Uc/KUZdtcYPE/PY4cU8JSA06KDqV4L8g4TQWarwoyA2vBN2bmoKKKn0iQyJ1XSTwlDnQiFQfC0oo&#10;qhNKosrEzOHIE+2fEXSpmtuKToIyuMKyeHChZc5KDictdc+T3jyscbPERr2U28kETMAETOAXT8DS&#10;8Rc/Re6gCZiACZjAjyTwxhtvnXPedcf/rjS/d1hBF6RLoywMGCwRFJ+MGy9F/90w7HAJKkobHYOn&#10;JT1CtYywFj0HKmekkiiNeJFr+ZizmrKQAihEiGGUUW6lGOW77hwUbEJ2Y/QfhJoyLW687zbMmSWx&#10;lJaGa2/A+g0qzlZYDx1Tr7leuvGO60DZ1r6NgsRQu7J12QMpteIlAotK9GnVHEVFSExSKB2ZHHk7&#10;ZGDAm2OH4uE38fEMnLkPstKwaC1ue1WbWCQnoFKGVKWYATCU0jCpG6PVj+qNdgeZ8Q3ufU6RV4cM&#10;UFQeDoe6MVp2KCUZwup8C4I1Rh2I/vKc+jNgkuAMyGi9lGRlTpFVDVo5GZpWdq6TrMEuv/swJb1V&#10;Rm535XAyARMwARP4lRCwdPyVTJS7aQImYAIm8IMJ9Oy1sXFO6V/vxYhr0KajTHBUL9Q23ESe51Rr&#10;q5ejeUu0bI9K6rGghXQMMpJ/mVOCJ4goqiFKI5oWqXmoFVOSw74U3GYwFRM/xot/DcFL43HGxchM&#10;16aLEz/A849Lah13HI47SpZGlmrcGFtKlDMlHnfcgzlzZQK9dzTatZSOkmALIk2N1iiMamEBrr1P&#10;fdu+I4pLZJNkHyLZSQahv1wIiSY5OP8w1XDt0ygqRcsmeIW2zWp92KgEnXqvD/9qUNGIgpALw5XB&#10;cN1mNGmMiV/j/heUgYkDufNSVFEqx2mfD9av7kXKUPe/TVFPeFTBkIEnsbZ4VebIqAtxcQlpFZXY&#10;8cD78jodwIsp6Xnf1uIzEzABEzCBXwkBS8dfyUS5myZgAiZgAj+YwBcTMoft13bYfthUuLyCYjHo&#10;KAUFDZFa6KdaVSGRJhsjRVGQN9JXkRKqa0VmOQafYelwnZa0rX6eVJJVtRi8Lz59EzsOxl77a7tH&#10;upgu/gafvI3b7kB2I/myasMJxqqpDgKVux0m4fEnMG4Czj8du+8qOapuyEFWneGRBknWc9ZIdemx&#10;kSH0KGPllCvAjBKvspOhw/zG/rAPmZnq1a3DdZeWPfYhlTUFA2nIriJRUX5VI2GYLMLrK9cjKRnF&#10;ZZjyNXp2wT1XarwcbEkZzhyl+nt0xllHxFZvst1WzXQxsspyLaW6HeSoOsPaiYsN1Oltga1Fenbr&#10;mpr43Fb9dj7yJWaJF9DvUlY5JxMwARMwgV8HAUvHX8c8uZcmYAImYAI/nMCxxx7GD/N/PvWUjYWz&#10;1hZMiXY4TE3D6hV44VGkZSI9S7sv1kaqcqutjGWCCpK+2ep4GS5SO9GNMxI+lF4sm5KKrr0x4VO0&#10;aocBXAMZh94DlOGhB3H8CVrQmJ+PzBwZFVODMmQNl10isXf/Y3JApSdq146Sc6FBCS0KM8Yg7dAa&#10;i5bLNMrWeFtGP+aIMtFVNlF+oFSJzBz1kEde5DdmYV4mZuA55ZwK8RjuqcP8/3wWjMeMBSgqw5jX&#10;pAM5li7tMHYKtu+M3t2lcunZO2a0LKjjp+GSO0NDagpnHCFXW/anUSa6tUP5FqniSDSy82osBIZl&#10;nbyek9ctISlr6O/Gx8UnhU6pBicTMAETMIFfNQFHWP1VT587bwImYAIm8P8m8OGUw6uqtqxeu3bc&#10;uMnjP8Kww9B3ZxQVgnqSekfSjBbIGoVFpTikU6sS5RcPdGENXqwyPDJzUHHUTsycnKLFjauXIj0D&#10;d1yBWx9H8+YyD2ZnYfokPP6Q3FOH7o62rdGrt0x5tZXSTgsXgDsW3nqHHEppmbzuT7pIY6P8UakS&#10;KfOqkZWO4y/F365VZ+JCKFfJMwpL5uQ/HoPc1Xk40RVd1liYeH1rTl1i7Jywv+LqDZg6T8Ohz+3b&#10;4xVW5/YR6gYzqHg8yis09qgSmRMZ0iZBSy5VW0Bx6WgZJFmkaQ6G9kPX9mjVVMMp5fpP5q5R8Jv0&#10;Rtm5LXehNbX/QQ+nNWobeuSDCZiACZhAAyFg6dhAJtLDMAETMAET+N8JzJ2z9IrLr9zvaKS1/NfK&#10;tRu5ByNVFjUPBRu1GRXRtM/Rsh2atZQypFqKVj9Sp9Fep0+koHg9bNqxcS2efwiFm9Ckue6eOFyx&#10;UikXuSVjcpJMdlRoD9+NF5/Gk88qag6lI9cQ3ngzxn6O7l1w1cVaqVhSElYwBvHGpYzsDI/vfoYx&#10;L+ON+xU4hx2TbGPTIU9JeVi3GXJSrEmw1SWeMqeOwSApYRmHjFSN5bWPkJSItZuwaLU27eD1Eaej&#10;BaPvlKpAVAcHq5PIasmTSE/yL+sJR/7NSNNXxuCZPgdjXkG75shrLNvjwUOwpZybnSTmdTq2WbvB&#10;HfvSfdbJBEzABEygARKwdGyAk+ohmYAJmIAJ/C8EVm0Yv7lkyUczTy8uKaE9kE6YPHLV34yJko5N&#10;82R8k2mxLu6LdFQUIDQ6ctvGBKxbicXzMIebLp6E1u1QuDFmeaMCo8qiAmycgycfQV5T7D1M1kgu&#10;Ypw1C6Nvxz5DccLhUoMyb8Z0m4pEpkUq2I8nyJT36cS6u3UqjnmvP1cdozsoRSO/BlmngfJcV2ok&#10;gGlj1K0wolGPoLAEA3tLHlMr7jogRF4NBkZqRRlWoyq2VhTqYlneVZfCwHUM9fNEJbhxSKICun7+&#10;JRYt1YrNidPw7DNPZDRq0bTdPsrhZAImYAIm0EAJWDo20In1sEzABEzABP5XAqs3j6+oLC4tX/HG&#10;pD/QTkg1yJ0qaJSTMAsFY8c6E1+k1SicIhsgLY3paVj4tYKsnnYRmjRFDdcmMj5NyECr42MPoXkz&#10;HHqYrjAcKldCFhfiptsULvXPl6Blc23VSLHH5tRi8IblkSI2LVmqcuxknW9NvMUOvDcON10YKcVw&#10;h6Iu6LooW3Kidtq446mgB0NQnwN2R04j7NpPMpiLGOmkGjMrshQj4oRPVINslVsbCy0E7ahL1KIc&#10;bFlZ0Lr8HriwPwnV6LfbqMbNdxr7Zfzee++1TWmfmoAJmIAJNEwClo4Nc149KhMwARMwgR9IYF3h&#10;9JWbPn57+kX0NZVhLXLdDDY31hDZ93gi0RiZ3ZQlfA1bdKxbhSdvx9mXSaRFqxbp2krn1QvPxBln&#10;o3cv1FSF6zXIysD1N+K9j5DXHLddK4dVhnjl4sYoyCpVHdtSC0ENyp82EomUanXLLKfNxl//Lptk&#10;6EjoxzaDZPfatsLJh6GMopSjqEX3TpLEW6gYg1OujsEpVQKSg63b4FHqMdQYqeVvq4xTUJ97/4rp&#10;syR3aUFlh/nhIszWHffp0f+WrJzt4hNSvs3vMxMwARMwgQZNwBFWG/T0enAmYAImYAL/LwLNGvVp&#10;ktWjc97RlE+vf3Hy4g2f0yGzsmZLpKMk7cJqQ1YjiRX0GkUar1dXSES9/Cjmz5IJkZpKJkduXxEE&#10;J2OoUuNxd0Qa6CgpuUvHpgKccjJOPgEjb8BFV+Lem9EoQ3XS+qdqI/Nm8Dul6uPejFutkbyl1oFO&#10;bVFWrvA2VIO6EpkKg+rjV8rF5FQ0y1WH9WFI2Gr1MJaTLqwh6k9FlfQkM9MUyWzUk/wjhRyZQNnV&#10;UCGFZXo67noIb74rL9ktXHiZkJKe1mbXfT9lhQmJGUnJ2arayQRMwARM4DdDwNLxNzPVHqgJmIAJ&#10;mMB/IBAfl5iZ2oo3j9n1nVo6ZtZU/PXD3rU1FTWV5UVlGyX8Intg2BuDio7RWRfMwrt/l+I68Sz8&#10;/iwtMqSSpCkvnpFyElFUhC00/QU9RklJ3ShBWY1mjTHqZixagrtu1B4YlSEQjjoVU3sqEpkfoysU&#10;cYyJymP0oZZ76DotNYylyFoYlB6vsAV2oIw2yWBylOBkt8PWHdSxVIybi5GRjj+Nwh9OQId22mND&#10;KyeDtVMG1RCvlZKSV6gqOZxyaGeR5s1z167dXF3bZO/DZiYk5cTHJ9c1778mYAImYAK/LQJb///n&#10;tzVsj9YETMAETMAE/p1APJUf96SITzlvn0W8u7Zg6huTT02Np+iaU7alnEbFpfNRtBH/eh7d8nHb&#10;37QdBRVbtPqR6otepsVFWLoa7/xTso1uq5SdrJHyj5KMNkAKOa45pD5cvUbnXTqoLKVaZbAiMg+/&#10;6l+kVLfRk5KF/Brusp7oVMet6jE6Yb4gNWOCkxfVOSxZjYlT8ejToQbgyhvUpVeekOKVBZUVqQFl&#10;Zh/4lTuFJCcnZWb3uPRsDDt8zO/PuGf/w69OSmkeK+8/JmACJmACv0kCXuv4m5x2D9oETMAETODH&#10;EJg497qlaz9nqJu7r67YWPrxJX9BZak8VBlfR16jtUhJlc/q1C+xajmmTcTRx2LPPfDFeIXGiQyG&#10;tDH22E5S7fKRmDo91va1IyQgGYu113baioOJe11o6eNWaciT8NEh6EnJvHDOI31N9TU0EElEniv+&#10;DbsUBCS/cnOO9z/BvY+q1PfSS0E68mLMPsloPhVqvUX7PWtrEhs326HHjqO/V8RfTcAETMAEfssE&#10;LB1/y7PvsZuACZiACfxoAp/PPL6iVHKrsGjeijVTsrIkIN9/G0UF+GYm8vNx+ukoL8HUKbjmOlQE&#10;cyLbaJyNSy/AwAF47mXMX4C0NBkb3/tQrec2xnmnSTRSJe46ENnBj7Q0bLrIKxSHXIUohRgJxaAl&#10;Y3oyXKmJHFaDgKTNUOoxko48xqGgEL87R61kZmBA39jSR9ZGr9qz/yCRqcWZdFsNAXvadR6WnJo3&#10;YGiddVLlnEzABEzABEwgRsDS0Y+CCZiACZiACfwUAqVlq5ev+vCqq66YNXNpr3yJw7474O8vYUu5&#10;hNmnn+G4I/DWe9hcoMrbtMIfL0DPHgqKwyWL9z+MtWvxzgdo1wZDBuPpF2Id6NcbOdlIS8X5Z4Qw&#10;OWGHSa6u5DrJyMYoC2FQjxKM3HkyrEuUvAzXKSMlHumkGn1oSKzBxMnSk3nNsNMOsisy0TuV2UrL&#10;5ChL22leqz5de1/GVtp3OSo+wUsZhcjJBEzABEzg3wlYOv47E18xARMwARMwgR9KYNznk9euWzdo&#10;kBY6jvt87kEHXxSVPPxAnH4KTjgdBUW6QIfVXj1QQlsiY+0kYPJUnTClpKBbZ8z4OvoWO3IrxZef&#10;Crt6BI0nuRgitcYskCGwTSQXZZDc5isVYS0NidGuGzwGI2RqqqrlXpGM3BMJTn6le21qWuqgvV9l&#10;PRmZ7bIa58fa9h8TMAETMAET+A8ELB3/AxhfNgETMAETMIEfSWDLlpqZM2OicO2S4UUbv1y4FFeO&#10;ipkEt63s/NPRvKnMhouX42/PbHtH5zRLPvWgrI6UetSNQQBKPfKESi/2lZbFyMZYZ4dkbVW0Q/IT&#10;lkHS8Eh/VNXA6DuSjDphndqEowZDDnovLb1Fo8Y9dcPJBEzABEzABH4AAUvHHwDJWUzABEzABEzg&#10;RxKorNhQWVEan1Dz9IO9KyvLWLq2tqamppoqjoKuSWMkSAgq4OrGzfwb9lcMAo9ij2ZDLoCM+ZVG&#10;0VZVPnyCXOS5LIrBJqk/IUlCRqsf+ZemyJBBUpOBcxKQmJRUU4mddr8/r+1+zJiW0TYq5aMJmIAJ&#10;mIAJ/EAClo4/EJSzmYAJmIAJmMBPIVBTUybVByxf+M6nb5xdUrahoqKKPqt5TZCQGCyHYT+MaCkj&#10;j1KUVIBRU+GrNCC/64Y+DJrK6Dv0fY3liXIy3E628sjAGCLfRI6syRnNq2vimrUasOsBf2fG+ISU&#10;OC2FdDIBEzABEzCBH03A0vFHI3MBEzABEzABE/jJBC686JL333ufxQ/dbQbD4dB4KIfSeMnISB5K&#10;IjJF6pHHsOMivzIbJWVKEnp3wUeTcMNDIVvdoc92uOliqcqNBSgvR7sObROTclhor2O/dOSbOkj+&#10;awImYAIm8F8RsHT8r/C5sAmYgAmYgAn8NAIHHnTk5ij6KlBSuHz98rkyBzJoTfo2zqhxqKpWlFTp&#10;xmB3zMjAMftj2my8/N53mr3qdFRUISkJC1dl9+wx4NIr7kjN7v2dHP5iAiZgAiZgAv8dAUvH/46f&#10;S5uACZiACZjAf02gfOOUqR/dnJiE2mo89+yLJcXSismMjBqHvp3RvoXi32zh1ovx2FiEu59VjFZG&#10;YWWqqpRZkpmbdz0qbMqBvfYccvFF5/7XPXIFJmACJmACJvB9ApaO3yfi7yZgAiZgAibwf0jg2edf&#10;LS4pKdm4ZMKzf05Lx5IClAbD47mHoGmO1CPNjwyUSrnITRr77vvHnOZ9KBqbdT7h/7DPbtoETMAE&#10;TOC3QMDS8bcwyx6jCZiACZjAr45Azfo5/6ID6rMP3fDFJ+PTMzFuCYqK0Cgdo85vs8MhD1E6UkC2&#10;6LRHQlL6r25s7rAJmIAJmMCvkYCl469x1txnEzABEzCB3wqBLZuXlheuZhCd+644cKdTns3IzM7v&#10;3Cir6Xa/lfF7nCZgAiZgAr8YApaOv5ipcEdMwARMwARM4D8T2FK4MqVRq/9833dMwARMwARMoH4J&#10;WDrWL1/XbgImYAImYAImYAImYAImYAINgID3BW4Ak+ghmIAJmIAJmIAJmIAJmIAJmED9ErB0rF++&#10;rt0ETMAETMAETMAETMAETMAEGgABS8cGMIkeggmYgAmYgAmYgAmYgAmYgAnULwFLx/rl69pNwARM&#10;wARMwARMwARMwARMoAEQsHRsAJPoIZiACZiACZiACZiACZiACZhA/RKwdKxfvq7dBEzABEzABEzA&#10;BEzABEzABBoAAUvHBjCJHoIJmIAJmIAJmIAJmIAJmIAJ1C8BS8f65evaTcAETMAETMAETMAETMAE&#10;TKABELB0bACT6CGYgAmYgAmYgAmYgAmYgAmYQP0SsHSsX76u3QRMwARMwARMwARMwARMwAQaAAFL&#10;xwYwiR6CCZiACZiACZiACZiACZiACdQvAUvH+uXr2k3ABEzABEzABEzABEzABEygARCwdGwAk+gh&#10;mIAJmIAJmIAJmIAJmIAJmED9ErB0rF++rt0ETMAETMAETMAETMAETMAEGgABS8cGMIkeggmYgAmY&#10;gAmYgAmYgAmYgAnULwFLx/rl69pNwARMwARMwARMwARMwARMoAEQsHRsAJPoIZiACZiACZiACZiA&#10;CZiACZhA/RKwdKxfvq7dBEzABEzABEzABEzABEzABBoAAUvHBjCJHoIJmIAJmIAJmIAJmIAJmIAJ&#10;1C8BS8f65evaTcAETMAETMAETMAETMAETKABELB0bACT6CGYgAmYgAmYgAmYgAmYgAmYQP0SsHSs&#10;X76u3QRMwARMwARMwARMwARMwAQaAAFLxwYwiR6CCZiACZiACZiACZiACZiACdQvAUvH+uXr2k3A&#10;BEzABEzABEzABEzABEygARCwdGwAk+ghmIAJmIAJmIAJmIAJmIAJmED9ErB0rF++rt0ETMAETMAE&#10;TMAETMAETMAEGgABS8cGMIkeggmYgAmYgAmYgAmYgAmYgAnULwFLx/rl69pNwARMwARMwARMwARM&#10;wARMoAEQsHRsAJPoIZiACZiACZiACZiACZiACZhA/RKwdKxfvq7dBEzABEzABEzABEzABEzABBoA&#10;AUvHBjCJHoIJmIAJmIAJmIAJmIAJmIAJ1C8BS8f65evaTcAETMAETMAETMAETMAETKABELB0bACT&#10;6CGYgAmYgAmYgAmYgAmYgAmYQP0SsHSsX76u3QRMwARMwARMwARMwARMwAQaAAFLxwYwiR6CCZiA&#10;CZiACZiACZiACZiACdQvAUvH+uXr2k3ABEzABEzABEzABEzABEygARCwdGwAk+ghmIAJmIAJmIAJ&#10;mIAJmIAJmED9ErB0rF++rt0ETMAETMAETMAETMAETMAEGgABS8cGMIkeggmYgAmYgAmYgAmYgAmY&#10;gAnULwFLx/rl69pNwARMwARMwARMwARMwARMoAEQsHRsAJPoIZiACZiACZiACZiACZiACZhA/RKw&#10;dKxfvq7dBEzABEzABEzABEzABEzABBoAAUvHBjCJHoIJmIAJmIAJmIAJmIAJmIAJ1C8BS8f65eva&#10;TcAETMAETMAETMAETMAETKABELB0bACT6CGYgAmYgAmYgAmYgAmYgAmYQP0SsHSsX76u3QRMwARM&#10;wARMwARMwARMwAQaAAFLxwYwiR6CCZiACZiACZiACZiACZiACdQvAUvH+uXr2k3ABEzABEzABEzA&#10;BEzABEygARCwdGwAk+ghmIAJmIAJmIAJmIAJmIAJmED9ErB0rF/XlvDPAAASMElEQVS+rt0ETMAE&#10;TMAETMAETMAETMAEGgABS8cGMIkeggmYgAmYgAmYgAmYgAmYgAnULwFLx/rl69pNwARMwARMwARM&#10;wARMwARMoAEQsHRsAJPoIZiACZiACZiACZiACZiACZhA/RKwdKxfvq7dBEzABEzABEzABEzABEzA&#10;BBoAAUvHBjCJHoIJmIAJmIAJmIAJmIAJmIAJ1C8BS8f65evaTcAETMAETMAETMAETMAETKABELB0&#10;bACT6CGYgAmYgAmYgAmYgAmYgAmYQP0SsHSsX76u3QRMwARMwARMwARMwARMwAQaAAFLxwYwiR6C&#10;CZiACZiACZiACZiACZiACdQvAUvH+uXr2k3ABEzABEzABEzABEzABEygARCwdGwAk+ghmIAJmIAJ&#10;mIAJmIAJmIAJmED9ErB0rF++rt0ETMAETMAETMAETMAETMAEGgABS8cGMIkeggmYgAmYgAmYgAmY&#10;gAmYgAnULwFLx/rl69pNwARMwARMwARMwARMwARMoAEQsHRsAJPoIZiACZiACZiACZiACZiACZhA&#10;/RKwdKxfvq7dBEzABEzABEzABEzABEzABBoAAUvHBjCJHoIJmIAJmIAJmIAJmIAJmIAJ1C8BS8f6&#10;5evaTcAETMAETMAETMAETMAETKABELB0bACT6CGYgAmYgAmYgAmYgAmYgAmYQP0SsHSsX76u3QRM&#10;wARMwARMwARMwARMwAQaAAFLxwYwiR6CCZiACZiACZiACZiACZiACdQvAUvH+uXr2k3ABEzABEzA&#10;BEzABEzABEygARBIbABj8BBMwARMwARMwARMwARMwARM4DdFoKykrGJLBWgKjEN2dvb/D2O3dPz/&#10;AbKbMAETMAETMAETMAETMAETMIGfSGDFkhUUit8rfN6o894Z/w6WIz0pvaCwIDGx3pVdvTfwvRH6&#10;qwmYgAmYgAmYgAmYgAmYgAmYwP9IYNJnk2RL/G46efTJC5csRO13r44AHgB6A2u+e73evlk61hta&#10;V2wCJmACJmACJmACJmACJmAC/4HAa8++9u93jnjgiJqSmu9fHwVsB1R993IS8BLQAyj47vV6+2bp&#10;WG9oXbEJmIAJmIAJmIAJmIAJmMBvnkBVRdXTf336exhKK0vP/ce537uor3cCXLf4PQMjnVU3b5OX&#10;dzOA94AXgL8Ap/xb/m3y/oynlo4/I0xXZQImYAImYAImYAImYAIm8NslMHfu3CsvuxJUenHfQtic&#10;tvnDHT9E+bdXdJYMPPzdK9G3UqDo/2vv7mOrKg84jv9uW8AKBUEI4EQRMDJftsFk6EBx1UkmZhhR&#10;cTI3yJxR0LBAZhBxRp1vg1kcOP/gpSxGYrbpjKiTiTF0aNBEFzEFNBNEFBChBQoUA233O8+h1yuU&#10;3nu729KW70NDT8/Lc8753PvPL89bQ/uT+5wbu0pvSCslt0Z6uyZ5rHk3iI7N60vtCCCAAAIIIIAA&#10;Aggg0O4Ftm3bNv6G8V9u+nJd53W6W1F6dFaMe552kS5pKODta5KK2xvLpL9KD0qu+YherE2qMsOL&#10;iI4ZQnEaAggggAACCCCAAAIIINCwQPXe6rJ1ZXom5Do3Bjo0uuvp2SHauVVwb8NXZb3X4xvflpaE&#10;9kZnyINSftZ1NPkComOT6bgQAQQQQAABBBBAAAEEEIgEEv5XJA0MIxWLw+DD30ifSj2kF3JE5JT4&#10;vvSU9KTkGNeC7Y3xCxAdc/RBUg0CCCCAAAIIIIAAAgicyAIe3+h050TnxsA5UmWYzKYiRyKufJ00&#10;T1osefGOlhrfmPr0RMdUDbYRQAABBBBAAAEEEEAAgawFCgsLo6z4jvSmtFy6V/qB5Dlv3PboiW3+&#10;/+KuqrdKq8MQytTaOqkuZUqe1CM53yY65pyUChFAAAEEEEAAAQQQQOBEEShbXrZn154vqr7QBdLD&#10;0qXSvyQ3Nu4JAu5f2rTpcJJ+Tp7uCvvPUPNXyb0hkRZp6JvakLoz5XjON4mOOSelQgQQQAABBBBA&#10;AAEEEGj/AqtWrNrw0YYpL0/ZW7U3GtO4JHQldYfV7SmLc6TNjU6GblE8qZ7L56e2UnrbyzwuC9Fx&#10;dko/1bB/2Cr96U6Nr2mhhkeiY/2HxG8EEEAAAQQQQAABBBBAIJ3A5o2bp98+3dPirBiworJ3pe6T&#10;TgmhLjmsMcMepHlhMKRD4wrp6TBC0oMk54es6KGMceY8VXooPNAfUiKlc2NXjS/V9BIVHlDNyeme&#10;OEfHiY45gqQaBBBAAAEEEEAAAQQQaNcCY340prq6uqJXxftj34/GMQ6VTgsZryrL1y4ME+pslSaE&#10;uVLPlb4IYyMvkm4Pa0L2D9OoutYHJSdMj3J0HE1OjVOkIW9q+hPqdKBFp1klOmb5MXM6AggggAAC&#10;CCCAAAIInEgCk2+bXLayzOGtfHp51Lm0izQ4BDn3Tc1qwUaHQCdANzNOkpwb3cf1gTDtzRnSzBBE&#10;Lw8NmG5U/EwqDqFxrPSzEC+TufEkXVimkrvVcX8LL+sYLQhCQQABBBBAAAEEEEAAAQQQ+Fpg/163&#10;KurFV16cetfUnXfsrLmhJloSo3fIfo521V+fmWbLcdElDn7udFoWavBsOn1CMuwVuqF2Dkt6OIh6&#10;whuHUsfLs0Mj5HNSp5BUkwMmo+Uj1WOHeu88PAtPmrvn9DDRMaecVIYAAggggAACCCCAAAJtWeBz&#10;l22fj7huhDuD1o6srV1WG4VGJzaX2oxfzAs8xpdsCm2G5WFJximhddGZ1CEsPuq4eES1ccj0UcdU&#10;T5Dj0Y9OqnHxznwVv6KSWYdzo2/SknGuJe9V/878RgABBBBAAAEEEEAAAQRan0B5efmwC4ZV51Xr&#10;Bem8MGNq1PqYkt/SPrPznLukfiDtClGzJLQoet2OldLuUGGcwJKB8FgV+oQjzumgK17Rn2d8nRvX&#10;h+bMvQcOHKuO3O4nOubWk9oQQAABBBBAAAEEEECgrQqM+cmY6qHVUfb7o3SNorlwLpT6h/jnTqpH&#10;ZLnUt3SToCe/cbr6RFob1tLYHpoW/yZ1DAlvZ31LY+pVmW8XqvhlzZ8RxU/fysW1viYtlkaPHp2X&#10;iPdlXl1TziQ6NkWNaxBAAAEEEEAAAQQQQKD9CXQ5uYsel74lbQhz2DiffRz+9CjE66WiEAI98jCZ&#10;1BwmPVLRLY2eZPUvYWjiZ9JG6U7pu6G7qefRcX9Xl+Ql2ar5FkW69CWV3BVNypOsxl1ZR/lxrr56&#10;8bJl8YDKbCvO9nyiY7ZinI8AAggggAACCCCAAALtV8DJ0E17PaWFoRXxjRAF3aL42zCNTd/QIOkk&#10;GRdPYzNN2hZCo5OcU+IPw4BGJ8nK+nMy+e186Fs4gh5RvP9U3Xq/Jj/1jXU4vNsP6Dv/e968lsmN&#10;fi6i4xEfDn8igAACCCCAAAIIIIDACS/gGXHcxueINlwaUT8bqhNjhTQ29F91p1ZPcuMT/OfIEB0v&#10;D4MbvdOhMdk42DikY58To1f76KoZc7X4HG3vF6pNDrDsrlvn6LYF0X38ExdvdAtJdsZjj53eq1f9&#10;7mb/TXRsdmJugAACCCCAAAIIIIAAAm1SwAnQDYlxj9NLQiD0lDSDQt57SBomXRH+dIx0nnPUjEsm&#10;udHrQxborLWaOzPKpbO26IwqLZmoPYXa2V1TShUtINlVU+bqV7uUOHR4dY+4eidNj6A8f/bsKVOn&#10;FnbweS1UiI4tBM1tEEAAAQQQQAABBBBAoA0LxAHS7YTfC+Mb3WG0vzQ0JMZk/9XGX8+RMqEOXzkq&#10;auk4ddmngoPquTsaLOkfz8LTf3OUUr08x6uXqjCh5w+oc1XUKukutMniHrLPJxLlEyYsnjq1Uwvm&#10;Rj8A0TH5KbCBAAIIIIAAAggggAACCDQq4NZFd0mNu6q6U2u80egVUeRKqKBap1aorosem6IL1ivh&#10;WW5C8e9kHQ6N3nbptUMnh0l5fNQ3jIuDpzPni/n5H9x889MLFxbkHz0ysv7U5vlNdGweV2pFAAEE&#10;EEAAAQQQQACBtijgWVX9k2FDYiMv6Eqc9g5pcLnqOumilbp3XrTYR5wGk4GwwQp8NP5JPerk9pK0&#10;ZuLEZxcuTN3fYttExxaj5kYIIIAAAggggAACCCDQqgXqEvr+atX20X9Ghjlv3A7owY1OgJkXZz4P&#10;feyk899S170q2q3590R9UN2cmPnsOUffzd1Wn/eCkbfc8uyCBUcfbZk9RMeWceYuCCCAAAIIIIAA&#10;Aggg0NoFavI1d5Y6Fuh3D0cDETf209oRoaHQzYXuntp4cXdSdzPtoPNWqf8OTXtAZ+yOEqNX+ohL&#10;Vgm0/qLot3umvip9OGnS0uOXG/0YRMfUD4VtBBBAAAEEEEAAAQQQOKEFvCJjn0N64q4oKW3srrdH&#10;qvCgfj9dlf3DDDbJaVRTkTznaYG6b9SsmaruoOGrdFal9qSExtRzs912K+Yp0gxp/6JF2V6b2/OJ&#10;jrn1pDYEEEAAAQQQQAABBBBo2wJOa3FC7FWpa5dFGbLnZlV1U1Vn3f1k/WhFv6LPc0fSAj1yh4r2&#10;RX1TLy6Pmhk9THJXxgBuUXTw9P/u5eoNz7DqWpPF257JdZK0qLRUNTUqOJ7x7XjeOynCBgIIIIAA&#10;AggggAACCCDQ2gScA/3jMqQ8GvDoIYsDfqo139ZDT4XZTrvpnln6zns6Z32U/Rzz3NKYefE0Ol5p&#10;Y5XkFSI3SR9Jc6QlUo+UvrHdpDuka0pLfz5xYpP7u2b+SI2fSXRs3IejCCCAAAIIIIAAAgggcKIL&#10;xGs6WmHwep31kX68WjMrdPG7Gl+luppo0tQ4YTbOlMx+rs1LNU7s2NF7Li4ufn3Bgjh5ejTl2OHD&#10;K3bsOLO2dvGhQ86Wc/Lz55eW3jBhQvLaxm/RrEeJjs3KS+UIIIAAAggggAACCCDQ9gSc5dzGeHRx&#10;SsyrVd+tUYNht6+ixsbqo0/65h6nPp/m/3d6vGLomDqjZ8993bt/uGaNT/TyjB07dEhesXrDhrq6&#10;ug/XrRt91VV+gCcff3z8jTfmJVpDcow67lIQQAABBBBAAAEEEEAAAQQiAbf1uax3A+Mx0qOPxpOt&#10;pg5KDBc18J8TprOlM6IHRf79tNPKe3rool5fvrxvnz4NnO3TOvkKDRkyZOPWrQ2ecBx3Eh2PIz63&#10;RgABBBBAAAEEEEAAgVYkUL1//xtSkfR2GHlYkeWajvGbOFJ6zhu3NDphLvdyjnl5rxcXe+cj9913&#10;2ciRrehts3wUomOWYJyOAAIIIIAAAggggAAC7VTg+muvffeTT1597rlHpZelMZLX6nAn1Qw7jDou&#10;unXR3U997ZYwcc6aceMGDhr01qOur82XhLvStvmX4AUQQAABBBBAAAEEEEAAgRwJPLN0aVVt7Zb3&#10;3isrKZkkjQrrbXiYYtxP1TfpLE2WLpOuC/1RHSy9xz1d35VKQnQcNW1a3yFD8vPyfn3TTTl6qONf&#10;DdHx+H8GPAECCCCAAAIIIIAAAgi0NoE9+/YtX7nyH/ffv/addzxjjdfj6B1mUvXkqF6AMY6O48Ii&#10;HZ4x9RehZXLAuefeNHu2m+ZGjxrVtbPjZLsqRMd29XHyMggggAACCCCAAAIIIJBDgf9u2rR1+3a3&#10;K04bPXpnZeXp0iJPiyrdIl0u/VIaL21PJBasXp1IJHr16DF44MAc3r1VVUV0bFUfBw+DAAIIIIAA&#10;AggggAACrVHg0y1bDh48uOnjjydeeaWfzzPoeC4cNywuee21MwcNGtCvX2t86Jw+E9Exp5xUhgAC&#10;CCCAAAIIIIAAAu1aoGqfu6wqL8yC476pRe2uY+qxPj2i47Fk2I8AAggggAACCCCAAAIIIHBYwGmZ&#10;ggACCCCAAAIIIIAAAggggEBjAkTHxnQ4hgACCCCAAAIIIIAAAgggYAGiI18DBBBAAAEEEEAAAQQQ&#10;QACBNAJExzRAHEYAAQQQQAABBBBAAAEEECA68h1AAAEEEEAAAQQQQAABBBBII0B0TAPEYQQQQAAB&#10;BBBAAAEEEEAAAaIj3wEEEEAAAQQQQAABBBBAAIE0AkTHNEAcRgABBBBAAAEEEEAAAQQQIDryHUAA&#10;AQQQQAABBBBAAAEEEEgjQHRMA8RhBBBAAAEEEEAAAQQQQAABoiPfAQQQQAABBBBAAAEEEEAAgTQC&#10;RMc0QBxGAAEEEEAAAQQQQAABBBAgOvIdQAABBBBAAAEEEEAAAQQQSCNAdEwDxGEEEEAAAQQQQAAB&#10;BBBAAAGiI98BBBBAAAEEEEAAAQQQQACBNAL/A5gHslFbwmjDAAAAAElFTkSuQmCCUEsDBBQABgAI&#10;AAAAIQA+8Jtt3QAAAAUBAAAPAAAAZHJzL2Rvd25yZXYueG1sTI9BS8NAEIXvgv9hmYI3u4mJpaTZ&#10;lFLUUxFsBfE2zU6T0OxsyG6T9N+7eqmXgcd7vPdNvp5MKwbqXWNZQTyPQBCXVjdcKfg8vD4uQTiP&#10;rLG1TAqu5GBd3N/lmGk78gcNe1+JUMIuQwW1910mpStrMujmtiMO3sn2Bn2QfSV1j2MoN618iqKF&#10;NNhwWKixo21N5Xl/MQreRhw3Sfwy7M6n7fX78Pz+tYtJqYfZtFmB8DT5Wxh+8QM6FIHpaC+snWgV&#10;hEf83w1emi5SEEcFSZIuQRa5/E9f/AAAAP//AwBQSwECLQAUAAYACAAAACEAsYJntgoBAAATAgAA&#10;EwAAAAAAAAAAAAAAAAAAAAAAW0NvbnRlbnRfVHlwZXNdLnhtbFBLAQItABQABgAIAAAAIQA4/SH/&#10;1gAAAJQBAAALAAAAAAAAAAAAAAAAADsBAABfcmVscy8ucmVsc1BLAQItABQABgAIAAAAIQAZpmLg&#10;eQYAAEstAAAOAAAAAAAAAAAAAAAAADoCAABkcnMvZTJvRG9jLnhtbFBLAQItABQABgAIAAAAIQA3&#10;J0dhzAAAACkCAAAZAAAAAAAAAAAAAAAAAN8IAABkcnMvX3JlbHMvZTJvRG9jLnhtbC5yZWxzUEsB&#10;Ai0ACgAAAAAAAAAhANf6g1R3fgYAd34GABQAAAAAAAAAAAAAAAAA4gkAAGRycy9tZWRpYS9pbWFn&#10;ZTMucG5nUEsBAi0ACgAAAAAAAAAhAC5TZKrA/wUAwP8FABQAAAAAAAAAAAAAAAAAi4gGAGRycy9t&#10;ZWRpYS9pbWFnZTIucG5nUEsBAi0ACgAAAAAAAAAhABIEpmCHUwUAh1MFABQAAAAAAAAAAAAAAAAA&#10;fYgMAGRycy9tZWRpYS9pbWFnZTEucG5nUEsBAi0AFAAGAAgAAAAhAD7wm23dAAAABQEAAA8AAAAA&#10;AAAAAAAAAAAANtwRAGRycy9kb3ducmV2LnhtbFBLBQYAAAAACAAIAAACAABA3REAAAA=&#10;">
                <o:lock v:ext="edit" aspectratio="t"/>
                <v:shape id="Picture 305" o:spid="_x0000_s1074" type="#_x0000_t75" style="position:absolute;width:28283;height:22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pQwwAAAN0AAAAPAAAAZHJzL2Rvd25yZXYueG1sRI/disIw&#10;FITvF3yHcIS9WTR1wR+qUUQQBGHx7wEOzbEtNielSWr16TeC4OUwM98wi1VnKtFS40rLCkbDBARx&#10;ZnXJuYLLeTuYgXAeWWNlmRQ8yMFq2ftaYKrtnY/UnnwuIoRdigoK7+tUSpcVZNANbU0cvattDPoo&#10;m1zqBu8Rbir5myQTabDkuFBgTZuCstspGAVs9+0+dM+tmwY6JBx+/nY6KPXd79ZzEJ46/wm/2zut&#10;YDwaT+H1Jj4BufwHAAD//wMAUEsBAi0AFAAGAAgAAAAhANvh9svuAAAAhQEAABMAAAAAAAAAAAAA&#10;AAAAAAAAAFtDb250ZW50X1R5cGVzXS54bWxQSwECLQAUAAYACAAAACEAWvQsW78AAAAVAQAACwAA&#10;AAAAAAAAAAAAAAAfAQAAX3JlbHMvLnJlbHNQSwECLQAUAAYACAAAACEADgvaUMMAAADdAAAADwAA&#10;AAAAAAAAAAAAAAAHAgAAZHJzL2Rvd25yZXYueG1sUEsFBgAAAAADAAMAtwAAAPcCAAAAAA==&#10;">
                  <v:imagedata r:id="rId92" o:title="" croptop="10269f" cropbottom="11036f" cropleft="18900f" cropright="11354f"/>
                  <v:path arrowok="t"/>
                </v:shape>
                <v:shape id="Picture 306" o:spid="_x0000_s1075" type="#_x0000_t75" style="position:absolute;left:23633;top:6420;width:5244;height:6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OwAAAAN0AAAAPAAAAZHJzL2Rvd25yZXYueG1sRE/NasJA&#10;EL4LvsMyQm86iRiR6CoiFoQeirYPMGbHbDA7G7JbTd++eyh4/Pj+N7vBterBfWi8aMhnGSiWyptG&#10;ag3fX+/TFagQSQy1XljDLwfYbcejDZXGP+XMj0usVQqRUJIGG2NXIobKsqMw8x1L4m6+dxQT7Gs0&#10;PT1TuGtxnmVLdNRIarDU8cFydb/8OA3zZbGPWH1+WMrbhTnUeOQrav02GfZrUJGH+BL/u09GQ5EX&#10;aW56k54Abv8AAAD//wMAUEsBAi0AFAAGAAgAAAAhANvh9svuAAAAhQEAABMAAAAAAAAAAAAAAAAA&#10;AAAAAFtDb250ZW50X1R5cGVzXS54bWxQSwECLQAUAAYACAAAACEAWvQsW78AAAAVAQAACwAAAAAA&#10;AAAAAAAAAAAfAQAAX3JlbHMvLnJlbHNQSwECLQAUAAYACAAAACEAcPgDjsAAAADdAAAADwAAAAAA&#10;AAAAAAAAAAAHAgAAZHJzL2Rvd25yZXYueG1sUEsFBgAAAAADAAMAtwAAAPQCAAAAAA==&#10;">
                  <v:imagedata r:id="rId93" o:title="" croptop="5566f" cropbottom="44722f" cropright="57902f"/>
                  <v:path arrowok="t"/>
                </v:shape>
                <v:shape id="TextBox 20" o:spid="_x0000_s1076" type="#_x0000_t202" style="position:absolute;left:19830;top:4738;width:9657;height:2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YACwwAAAN0AAAAPAAAAZHJzL2Rvd25yZXYueG1sRI9Ba8JA&#10;FITvhf6H5RV6q5sIKTZ1FakteOhFTe+P7Gs2NPs2ZF9N/PeuIHgcZuYbZrmefKdONMQ2sIF8loEi&#10;roNtuTFQHb9eFqCiIFvsApOBM0VYrx4flljaMPKeTgdpVIJwLNGAE+lLrWPtyGOchZ44eb9h8ChJ&#10;Do22A44J7js9z7JX7bHltOCwpw9H9d/h3xsQsZv8XH36uPuZvrejy+oCK2Oen6bNOyihSe7hW3tn&#10;DRR58QbXN+kJ6NUFAAD//wMAUEsBAi0AFAAGAAgAAAAhANvh9svuAAAAhQEAABMAAAAAAAAAAAAA&#10;AAAAAAAAAFtDb250ZW50X1R5cGVzXS54bWxQSwECLQAUAAYACAAAACEAWvQsW78AAAAVAQAACwAA&#10;AAAAAAAAAAAAAAAfAQAAX3JlbHMvLnJlbHNQSwECLQAUAAYACAAAACEAs5mAAsMAAADdAAAADwAA&#10;AAAAAAAAAAAAAAAHAgAAZHJzL2Rvd25yZXYueG1sUEsFBgAAAAADAAMAtwAAAPcCAAAAAA==&#10;" filled="f" stroked="f">
                  <v:textbox style="mso-fit-shape-to-text:t">
                    <w:txbxContent>
                      <w:p w14:paraId="7E06AA59" w14:textId="77777777" w:rsidR="00D0248D" w:rsidRDefault="00D0248D" w:rsidP="00F44559">
                        <w:pPr>
                          <w:pStyle w:val="NormalWeb"/>
                          <w:spacing w:before="0" w:beforeAutospacing="0" w:after="0" w:afterAutospacing="0"/>
                        </w:pPr>
                        <w:r>
                          <w:rPr>
                            <w:rFonts w:eastAsia="Tahoma"/>
                            <w:b/>
                            <w:bCs/>
                            <w:color w:val="000000" w:themeColor="text1"/>
                            <w:kern w:val="24"/>
                            <w:sz w:val="14"/>
                            <w:szCs w:val="14"/>
                          </w:rPr>
                          <w:t>Elevation depth (ft)</w:t>
                        </w:r>
                      </w:p>
                    </w:txbxContent>
                  </v:textbox>
                </v:shape>
                <v:shape id="TextBox 21" o:spid="_x0000_s1077" type="#_x0000_t202" style="position:absolute;left:10965;top:99;width:3891;height:24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AIwQAAAN0AAAAPAAAAZHJzL2Rvd25yZXYueG1sRE/LisIw&#10;FN0L8w/hDrjTtDKKdowy6AjufH7ApbnTdNrclCZq9evNQnB5OO/5srO1uFLrS8cK0mECgjh3uuRC&#10;wfm0GUxB+ICssXZMCu7kYbn46M0x0+7GB7oeQyFiCPsMFZgQmkxKnxuy6IeuIY7cn2sthgjbQuoW&#10;bzHc1nKUJBNpseTYYLChlaG8Ol6sgmlid1U1G+29/XqkY7Nau9/mX6n+Z/fzDSJQF97il3urFYzT&#10;Sdwf38QnIBdPAAAA//8DAFBLAQItABQABgAIAAAAIQDb4fbL7gAAAIUBAAATAAAAAAAAAAAAAAAA&#10;AAAAAABbQ29udGVudF9UeXBlc10ueG1sUEsBAi0AFAAGAAgAAAAhAFr0LFu/AAAAFQEAAAsAAAAA&#10;AAAAAAAAAAAAHwEAAF9yZWxzLy5yZWxzUEsBAi0AFAAGAAgAAAAhAP6xgAjBAAAA3QAAAA8AAAAA&#10;AAAAAAAAAAAABwIAAGRycy9kb3ducmV2LnhtbFBLBQYAAAAAAwADALcAAAD1AgAAAAA=&#10;" filled="f" stroked="f">
                  <v:textbox style="mso-fit-shape-to-text:t">
                    <w:txbxContent>
                      <w:p w14:paraId="0EE10C37" w14:textId="77777777" w:rsidR="00D0248D" w:rsidRDefault="00D0248D" w:rsidP="00F44559">
                        <w:pPr>
                          <w:pStyle w:val="NormalWeb"/>
                          <w:spacing w:before="0" w:beforeAutospacing="0" w:after="0" w:afterAutospacing="0"/>
                        </w:pPr>
                        <w:r>
                          <w:rPr>
                            <w:b/>
                            <w:bCs/>
                            <w:color w:val="FFFFFF" w:themeColor="background1"/>
                            <w:kern w:val="24"/>
                            <w:sz w:val="20"/>
                            <w:szCs w:val="20"/>
                          </w:rPr>
                          <w:t>W3</w:t>
                        </w:r>
                      </w:p>
                    </w:txbxContent>
                  </v:textbox>
                </v:shape>
                <v:shape id="TextBox 22" o:spid="_x0000_s1078" type="#_x0000_t202" style="position:absolute;left:15681;top:411;width:3891;height:24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TxQAAAN0AAAAPAAAAZHJzL2Rvd25yZXYueG1sRI/dasJA&#10;FITvC77Dcgre1U1ERVM3QaxC71p/HuCQPc2myZ4N2a1Gn75bKHg5zMw3zLoYbCsu1PvasYJ0koAg&#10;Lp2uuVJwPu1fliB8QNbYOiYFN/JQ5KOnNWbaXflAl2OoRISwz1CBCaHLpPSlIYt+4jri6H253mKI&#10;sq+k7vEa4baV0yRZSIs1xwWDHW0Nlc3xxypYJvajaVbTT29n93Rutm9u130rNX4eNq8gAg3hEf5v&#10;v2sF83SRwt+b+ARk/gsAAP//AwBQSwECLQAUAAYACAAAACEA2+H2y+4AAACFAQAAEwAAAAAAAAAA&#10;AAAAAAAAAAAAW0NvbnRlbnRfVHlwZXNdLnhtbFBLAQItABQABgAIAAAAIQBa9CxbvwAAABUBAAAL&#10;AAAAAAAAAAAAAAAAAB8BAABfcmVscy8ucmVsc1BLAQItABQABgAIAAAAIQCR/SWTxQAAAN0AAAAP&#10;AAAAAAAAAAAAAAAAAAcCAABkcnMvZG93bnJldi54bWxQSwUGAAAAAAMAAwC3AAAA+QIAAAAA&#10;" filled="f" stroked="f">
                  <v:textbox style="mso-fit-shape-to-text:t">
                    <w:txbxContent>
                      <w:p w14:paraId="5758E44D" w14:textId="77777777" w:rsidR="00D0248D" w:rsidRDefault="00D0248D" w:rsidP="00F44559">
                        <w:pPr>
                          <w:pStyle w:val="NormalWeb"/>
                          <w:spacing w:before="0" w:beforeAutospacing="0" w:after="0" w:afterAutospacing="0"/>
                        </w:pPr>
                        <w:r>
                          <w:rPr>
                            <w:b/>
                            <w:bCs/>
                            <w:color w:val="FFFFFF" w:themeColor="background1"/>
                            <w:kern w:val="24"/>
                            <w:sz w:val="20"/>
                            <w:szCs w:val="20"/>
                          </w:rPr>
                          <w:t>W1</w:t>
                        </w:r>
                      </w:p>
                    </w:txbxContent>
                  </v:textbox>
                </v:shape>
                <v:shape id="TextBox 23" o:spid="_x0000_s1079" type="#_x0000_t202" style="position:absolute;left:8541;top:3703;width:3891;height:24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7vkxQAAAN0AAAAPAAAAZHJzL2Rvd25yZXYueG1sRI/dasJA&#10;FITvC77DcgTv6iZBRaOriFXoXevPAxyyx2xM9mzIbjXt03cLBS+HmfmGWW1624g7db5yrCAdJyCI&#10;C6crLhVczofXOQgfkDU2jknBN3nYrAcvK8y1e/CR7qdQighhn6MCE0KbS+kLQxb92LXE0bu6zmKI&#10;siul7vAR4baRWZLMpMWK44LBlnaGivr0ZRXME/tR14vs09vJTzo1uze3b29KjYb9dgkiUB+e4f/2&#10;u1YwTWcZ/L2JT0CufwEAAP//AwBQSwECLQAUAAYACAAAACEA2+H2y+4AAACFAQAAEwAAAAAAAAAA&#10;AAAAAAAAAAAAW0NvbnRlbnRfVHlwZXNdLnhtbFBLAQItABQABgAIAAAAIQBa9CxbvwAAABUBAAAL&#10;AAAAAAAAAAAAAAAAAB8BAABfcmVscy8ucmVsc1BLAQItABQABgAIAAAAIQBhL7vkxQAAAN0AAAAP&#10;AAAAAAAAAAAAAAAAAAcCAABkcnMvZG93bnJldi54bWxQSwUGAAAAAAMAAwC3AAAA+QIAAAAA&#10;" filled="f" stroked="f">
                  <v:textbox style="mso-fit-shape-to-text:t">
                    <w:txbxContent>
                      <w:p w14:paraId="667F2E34" w14:textId="77777777" w:rsidR="00D0248D" w:rsidRDefault="00D0248D" w:rsidP="00F44559">
                        <w:pPr>
                          <w:pStyle w:val="NormalWeb"/>
                          <w:spacing w:before="0" w:beforeAutospacing="0" w:after="0" w:afterAutospacing="0"/>
                        </w:pPr>
                        <w:r>
                          <w:rPr>
                            <w:b/>
                            <w:bCs/>
                            <w:color w:val="FFFFFF" w:themeColor="background1"/>
                            <w:kern w:val="24"/>
                            <w:sz w:val="20"/>
                            <w:szCs w:val="20"/>
                          </w:rPr>
                          <w:t>W4</w:t>
                        </w:r>
                      </w:p>
                    </w:txbxContent>
                  </v:textbox>
                </v:shape>
                <v:shape id="TextBox 24" o:spid="_x0000_s1080" type="#_x0000_t202" style="position:absolute;left:4445;top:5229;width:3891;height:24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5/xQAAAN0AAAAPAAAAZHJzL2Rvd25yZXYueG1sRI/NbsIw&#10;EITvSH0Hayv1Bk6gIEgxqIIi9cbvA6ziJU4Tr6PYhdCnr5GQOI5m5hvNfNnZWlyo9aVjBekgAUGc&#10;O11yoeB03PSnIHxA1lg7JgU38rBcvPTmmGl35T1dDqEQEcI+QwUmhCaT0ueGLPqBa4ijd3atxRBl&#10;W0jd4jXCbS2HSTKRFkuOCwYbWhnKq8OvVTBN7LaqZsOdt+9/6dis1u6r+VHq7bX7/AARqAvP8KP9&#10;rRWM08kI7m/iE5CLfwAAAP//AwBQSwECLQAUAAYACAAAACEA2+H2y+4AAACFAQAAEwAAAAAAAAAA&#10;AAAAAAAAAAAAW0NvbnRlbnRfVHlwZXNdLnhtbFBLAQItABQABgAIAAAAIQBa9CxbvwAAABUBAAAL&#10;AAAAAAAAAAAAAAAAAB8BAABfcmVscy8ucmVsc1BLAQItABQABgAIAAAAIQAOYx5/xQAAAN0AAAAP&#10;AAAAAAAAAAAAAAAAAAcCAABkcnMvZG93bnJldi54bWxQSwUGAAAAAAMAAwC3AAAA+QIAAAAA&#10;" filled="f" stroked="f">
                  <v:textbox style="mso-fit-shape-to-text:t">
                    <w:txbxContent>
                      <w:p w14:paraId="3341A490" w14:textId="77777777" w:rsidR="00D0248D" w:rsidRDefault="00D0248D" w:rsidP="00F44559">
                        <w:pPr>
                          <w:pStyle w:val="NormalWeb"/>
                          <w:spacing w:before="0" w:beforeAutospacing="0" w:after="0" w:afterAutospacing="0"/>
                        </w:pPr>
                        <w:r>
                          <w:rPr>
                            <w:b/>
                            <w:bCs/>
                            <w:color w:val="FFFFFF" w:themeColor="background1"/>
                            <w:kern w:val="24"/>
                            <w:sz w:val="20"/>
                            <w:szCs w:val="20"/>
                          </w:rPr>
                          <w:t>W5</w:t>
                        </w:r>
                      </w:p>
                    </w:txbxContent>
                  </v:textbox>
                </v:shape>
                <v:shape id="TextBox 25" o:spid="_x0000_s1081" type="#_x0000_t202" style="position:absolute;left:14624;top:5229;width:3891;height:24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YLxQAAAN0AAAAPAAAAZHJzL2Rvd25yZXYueG1sRI/RasJA&#10;FETfC/7DcoW+1U1ExaauImqhb2raD7hkr9mY7N2QXTXt13cFwcdhZs4wi1VvG3GlzleOFaSjBARx&#10;4XTFpYKf78+3OQgfkDU2jknBL3lYLQcvC8y0u/GRrnkoRYSwz1CBCaHNpPSFIYt+5Fri6J1cZzFE&#10;2ZVSd3iLcNvIcZLMpMWK44LBljaGijq/WAXzxO7r+n188Hbyl07NZut27Vmp12G//gARqA/P8KP9&#10;pRVM09kE7m/iE5DLfwAAAP//AwBQSwECLQAUAAYACAAAACEA2+H2y+4AAACFAQAAEwAAAAAAAAAA&#10;AAAAAAAAAAAAW0NvbnRlbnRfVHlwZXNdLnhtbFBLAQItABQABgAIAAAAIQBa9CxbvwAAABUBAAAL&#10;AAAAAAAAAAAAAAAAAB8BAABfcmVscy8ucmVsc1BLAQItABQABgAIAAAAIQCBioYLxQAAAN0AAAAP&#10;AAAAAAAAAAAAAAAAAAcCAABkcnMvZG93bnJldi54bWxQSwUGAAAAAAMAAwC3AAAA+QIAAAAA&#10;" filled="f" stroked="f">
                  <v:textbox style="mso-fit-shape-to-text:t">
                    <w:txbxContent>
                      <w:p w14:paraId="225E512A" w14:textId="77777777" w:rsidR="00D0248D" w:rsidRDefault="00D0248D" w:rsidP="00F44559">
                        <w:pPr>
                          <w:pStyle w:val="NormalWeb"/>
                          <w:spacing w:before="0" w:beforeAutospacing="0" w:after="0" w:afterAutospacing="0"/>
                        </w:pPr>
                        <w:r>
                          <w:rPr>
                            <w:b/>
                            <w:bCs/>
                            <w:color w:val="FFFFFF" w:themeColor="background1"/>
                            <w:kern w:val="24"/>
                            <w:sz w:val="20"/>
                            <w:szCs w:val="20"/>
                          </w:rPr>
                          <w:t>W2</w:t>
                        </w:r>
                      </w:p>
                    </w:txbxContent>
                  </v:textbox>
                </v:shape>
                <v:shape id="Picture 313" o:spid="_x0000_s1082" type="#_x0000_t75" style="position:absolute;left:21669;top:17832;width:3048;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HAXxQAAAN0AAAAPAAAAZHJzL2Rvd25yZXYueG1sRI9PawIx&#10;FMTvhX6H8Aq91exKlbIaRaT/EDxoC70+Ns/NYvKyJHFdv70pCB6HmfkNM18OzoqeQmw9KyhHBQji&#10;2uuWGwW/Px8vbyBiQtZoPZOCC0VYLh4f5lhpf+Yd9fvUiAzhWKECk1JXSRlrQw7jyHfE2Tv44DBl&#10;GRqpA54z3Fk5LoqpdNhyXjDY0dpQfdyfnIL49WpLO/77XB3C6X3dl2j8dqPU89OwmoFINKR7+Nb+&#10;1gom5XQC/2/yE5CLKwAAAP//AwBQSwECLQAUAAYACAAAACEA2+H2y+4AAACFAQAAEwAAAAAAAAAA&#10;AAAAAAAAAAAAW0NvbnRlbnRfVHlwZXNdLnhtbFBLAQItABQABgAIAAAAIQBa9CxbvwAAABUBAAAL&#10;AAAAAAAAAAAAAAAAAB8BAABfcmVscy8ucmVsc1BLAQItABQABgAIAAAAIQD5yHAXxQAAAN0AAAAP&#10;AAAAAAAAAAAAAAAAAAcCAABkcnMvZG93bnJldi54bWxQSwUGAAAAAAMAAwC3AAAA+QIAAAAA&#10;">
                  <v:imagedata r:id="rId94" o:title="" croptop="60398f" cropbottom="1442f" cropleft="60140f" cropright="1535f"/>
                  <v:path arrowok="t"/>
                </v:shape>
                <v:shape id="TextBox 27" o:spid="_x0000_s1083" type="#_x0000_t202" style="position:absolute;left:23687;top:16246;width:3052;height:2787;rotation:-221685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N6OxQAAAN0AAAAPAAAAZHJzL2Rvd25yZXYueG1sRI9Pa8JA&#10;FMTvgt9heUJvukmhoY1uRKRqr5pC6e2ZffnTZt+G3VXTb98tFDwOM/MbZrUeTS+u5HxnWUG6SEAQ&#10;V1Z33Ch4L3fzZxA+IGvsLZOCH/KwLqaTFeba3vhI11NoRISwz1FBG8KQS+mrlgz6hR2Io1dbZzBE&#10;6RqpHd4i3PTyMUkyabDjuNDiQNuWqu/TxShoXnc+LT/w5Xg4f42y3n+W7jAo9TAbN0sQgcZwD/+3&#10;37SCpzTL4O9NfAKy+AUAAP//AwBQSwECLQAUAAYACAAAACEA2+H2y+4AAACFAQAAEwAAAAAAAAAA&#10;AAAAAAAAAAAAW0NvbnRlbnRfVHlwZXNdLnhtbFBLAQItABQABgAIAAAAIQBa9CxbvwAAABUBAAAL&#10;AAAAAAAAAAAAAAAAAB8BAABfcmVscy8ucmVsc1BLAQItABQABgAIAAAAIQBckN6OxQAAAN0AAAAP&#10;AAAAAAAAAAAAAAAAAAcCAABkcnMvZG93bnJldi54bWxQSwUGAAAAAAMAAwC3AAAA+QIAAAAA&#10;" filled="f" stroked="f">
                  <v:textbox style="mso-fit-shape-to-text:t">
                    <w:txbxContent>
                      <w:p w14:paraId="4FEE5959" w14:textId="77777777" w:rsidR="00D0248D" w:rsidRDefault="00D0248D" w:rsidP="00F44559">
                        <w:pPr>
                          <w:pStyle w:val="NormalWeb"/>
                          <w:spacing w:before="0" w:beforeAutospacing="0" w:after="0" w:afterAutospacing="0"/>
                        </w:pPr>
                        <w:r>
                          <w:rPr>
                            <w:b/>
                            <w:bCs/>
                            <w:color w:val="000000" w:themeColor="text1"/>
                            <w:kern w:val="24"/>
                          </w:rPr>
                          <w:t>N</w:t>
                        </w:r>
                      </w:p>
                    </w:txbxContent>
                  </v:textbox>
                </v:shape>
                <w10:anchorlock/>
              </v:group>
            </w:pict>
          </mc:Fallback>
        </mc:AlternateContent>
      </w:r>
      <w:r w:rsidR="00F44559">
        <w:rPr>
          <w:noProof/>
          <w:lang w:bidi="ar-SA"/>
        </w:rPr>
        <w:drawing>
          <wp:inline distT="0" distB="0" distL="0" distR="0" wp14:anchorId="30D06676" wp14:editId="4C2A6607">
            <wp:extent cx="2478024" cy="2487168"/>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78024" cy="2487168"/>
                    </a:xfrm>
                    <a:prstGeom prst="rect">
                      <a:avLst/>
                    </a:prstGeom>
                    <a:noFill/>
                  </pic:spPr>
                </pic:pic>
              </a:graphicData>
            </a:graphic>
          </wp:inline>
        </w:drawing>
      </w:r>
    </w:p>
    <w:p w14:paraId="6775F7D8" w14:textId="6AD56A8C" w:rsidR="00F44559" w:rsidRDefault="00C45671" w:rsidP="00C45671">
      <w:pPr>
        <w:autoSpaceDE w:val="0"/>
        <w:autoSpaceDN w:val="0"/>
        <w:adjustRightInd w:val="0"/>
        <w:spacing w:line="240" w:lineRule="auto"/>
        <w:jc w:val="center"/>
        <w:rPr>
          <w:noProof/>
        </w:rPr>
      </w:pPr>
      <w:r>
        <w:rPr>
          <w:noProof/>
          <w:lang w:bidi="ar-SA"/>
        </w:rPr>
        <mc:AlternateContent>
          <mc:Choice Requires="wps">
            <w:drawing>
              <wp:anchor distT="0" distB="0" distL="114300" distR="114300" simplePos="0" relativeHeight="251627008" behindDoc="0" locked="0" layoutInCell="1" allowOverlap="1" wp14:anchorId="17D8844A" wp14:editId="2736C369">
                <wp:simplePos x="0" y="0"/>
                <wp:positionH relativeFrom="column">
                  <wp:posOffset>3154375</wp:posOffset>
                </wp:positionH>
                <wp:positionV relativeFrom="paragraph">
                  <wp:posOffset>27155</wp:posOffset>
                </wp:positionV>
                <wp:extent cx="374015" cy="278130"/>
                <wp:effectExtent l="0" t="0" r="0" b="0"/>
                <wp:wrapNone/>
                <wp:docPr id="5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278130"/>
                        </a:xfrm>
                        <a:prstGeom prst="rect">
                          <a:avLst/>
                        </a:prstGeom>
                        <a:noFill/>
                        <a:ln w="9525">
                          <a:noFill/>
                          <a:miter lim="800000"/>
                          <a:headEnd/>
                          <a:tailEnd/>
                        </a:ln>
                      </wps:spPr>
                      <wps:txbx>
                        <w:txbxContent>
                          <w:p w14:paraId="7772FBF2" w14:textId="77777777" w:rsidR="00D0248D" w:rsidRPr="003D2780" w:rsidRDefault="00D0248D" w:rsidP="00F44559">
                            <w:pPr>
                              <w:rPr>
                                <w:rFonts w:ascii="Times New Roman" w:hAnsi="Times New Roman"/>
                                <w:b/>
                              </w:rPr>
                            </w:pPr>
                            <w:r w:rsidRPr="003D2780">
                              <w:rPr>
                                <w:rFonts w:ascii="Times New Roman" w:hAnsi="Times New Roman"/>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8844A" id="_x0000_s1084" type="#_x0000_t202" style="position:absolute;left:0;text-align:left;margin-left:248.4pt;margin-top:2.15pt;width:29.45pt;height:21.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J0FwIAAAgEAAAOAAAAZHJzL2Uyb0RvYy54bWysU11v2yAUfZ+0/4B4X2wn8ZJacaquXadJ&#10;3YfU7gdgjGM04DIgsbNf3wtO02h7m+YHC7jcc88597K5HrUiB+G8BFPTYpZTIgyHVppdTX883b9b&#10;U+IDMy1TYERNj8LT6+3bN5vBVmIOPahWOIIgxleDrWkfgq2yzPNeaOZnYIXBYAdOs4Bbt8taxwZE&#10;1yqb5/n7bADXWgdceI+nd1OQbhN+1wkevnWdF4GomiK3kP4u/Zv4z7YbVu0cs73kJxrsH1hoJg0W&#10;PUPdscDI3sm/oLTkDjx0YcZBZ9B1koukAdUU+R9qHntmRdKC5nh7tsn/P1j+9fDdEdnWtCzKkhLD&#10;NHbpSYyBfICRlNGgwfoK7z1avBlGPMZGJ7HePgD/6YmB256ZnbhxDoZesBYJFjEzu0idcHwEaYYv&#10;0GIZtg+QgMbO6ege+kEQHRt1PDcnUuF4uFgt8wIZcgzNV+tikZqXseol2TofPgnQJC5q6rD3CZwd&#10;HnyIZFj1ciXWMnAvlUr9V4YMNb0q52VKuIhoGXA8ldQ1XefxmwYmavxo2pQcmFTTGgsocxIddU6K&#10;w9iMyeBFsiQ60kB7RBscTOOIzwcXPbjflAw4ijX1v/bMCUrUZ4NWXhXLZZzdtFmWqzlu3GWkuYww&#10;wxGqpoGSaXkbpnnfWyd3PVaammfgBu3vZLLmldWJP45bcuz0NOI8X+7TrdcHvH0GAAD//wMAUEsD&#10;BBQABgAIAAAAIQDSKUMK3QAAAAgBAAAPAAAAZHJzL2Rvd25yZXYueG1sTI/NTsMwEITvSLyDtUjc&#10;qF1oShviVAjEFdTyI3HbxtskIl5HsduEt2c5wW1Gs5r5tthMvlMnGmIb2MJ8ZkARV8G1XFt4e326&#10;WoGKCdlhF5gsfFOETXl+VmDuwshbOu1SraSEY44WmpT6XOtYNeQxzkJPLNkhDB6T2KHWbsBRyn2n&#10;r41Zao8ty0KDPT00VH3tjt7C+/Ph82NhXupHn/VjmIxmv9bWXl5M93egEk3p7xh+8QUdSmHahyO7&#10;qDoLi/VS0JOIG1CSZ1l2C2ovfjUHXRb6/wPlDwAAAP//AwBQSwECLQAUAAYACAAAACEAtoM4kv4A&#10;AADhAQAAEwAAAAAAAAAAAAAAAAAAAAAAW0NvbnRlbnRfVHlwZXNdLnhtbFBLAQItABQABgAIAAAA&#10;IQA4/SH/1gAAAJQBAAALAAAAAAAAAAAAAAAAAC8BAABfcmVscy8ucmVsc1BLAQItABQABgAIAAAA&#10;IQALcsJ0FwIAAAgEAAAOAAAAAAAAAAAAAAAAAC4CAABkcnMvZTJvRG9jLnhtbFBLAQItABQABgAI&#10;AAAAIQDSKUMK3QAAAAgBAAAPAAAAAAAAAAAAAAAAAHEEAABkcnMvZG93bnJldi54bWxQSwUGAAAA&#10;AAQABADzAAAAewUAAAAA&#10;" filled="f" stroked="f">
                <v:textbox>
                  <w:txbxContent>
                    <w:p w14:paraId="7772FBF2" w14:textId="77777777" w:rsidR="00D0248D" w:rsidRPr="003D2780" w:rsidRDefault="00D0248D" w:rsidP="00F44559">
                      <w:pPr>
                        <w:rPr>
                          <w:rFonts w:ascii="Times New Roman" w:hAnsi="Times New Roman"/>
                          <w:b/>
                        </w:rPr>
                      </w:pPr>
                      <w:r w:rsidRPr="003D2780">
                        <w:rPr>
                          <w:rFonts w:ascii="Times New Roman" w:hAnsi="Times New Roman"/>
                          <w:b/>
                        </w:rPr>
                        <w:t>d)</w:t>
                      </w:r>
                    </w:p>
                  </w:txbxContent>
                </v:textbox>
              </v:shape>
            </w:pict>
          </mc:Fallback>
        </mc:AlternateContent>
      </w:r>
    </w:p>
    <w:p w14:paraId="33B2140D" w14:textId="202A10E8" w:rsidR="00F44559" w:rsidRDefault="004F6817" w:rsidP="00C45671">
      <w:pPr>
        <w:autoSpaceDE w:val="0"/>
        <w:autoSpaceDN w:val="0"/>
        <w:adjustRightInd w:val="0"/>
        <w:spacing w:line="240" w:lineRule="auto"/>
        <w:jc w:val="center"/>
        <w:rPr>
          <w:noProof/>
        </w:rPr>
      </w:pPr>
      <w:r>
        <w:rPr>
          <w:noProof/>
          <w:lang w:bidi="ar-SA"/>
        </w:rPr>
        <mc:AlternateContent>
          <mc:Choice Requires="wpg">
            <w:drawing>
              <wp:inline distT="0" distB="0" distL="0" distR="0" wp14:anchorId="0D9B2E25" wp14:editId="73869B8B">
                <wp:extent cx="2529110" cy="1931130"/>
                <wp:effectExtent l="0" t="0" r="5080" b="0"/>
                <wp:docPr id="5142" name="Group 7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29110" cy="1931130"/>
                          <a:chOff x="-80" y="-484"/>
                          <a:chExt cx="26645" cy="20396"/>
                        </a:xfrm>
                      </wpg:grpSpPr>
                      <pic:pic xmlns:pic="http://schemas.openxmlformats.org/drawingml/2006/picture">
                        <pic:nvPicPr>
                          <pic:cNvPr id="5143" name="Picture 316"/>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623" y="1207"/>
                            <a:ext cx="25942" cy="17422"/>
                          </a:xfrm>
                          <a:prstGeom prst="rect">
                            <a:avLst/>
                          </a:prstGeom>
                          <a:noFill/>
                          <a:extLst>
                            <a:ext uri="{909E8E84-426E-40DD-AFC4-6F175D3DCCD1}">
                              <a14:hiddenFill xmlns:a14="http://schemas.microsoft.com/office/drawing/2010/main">
                                <a:solidFill>
                                  <a:srgbClr val="FFFFFF"/>
                                </a:solidFill>
                              </a14:hiddenFill>
                            </a:ext>
                          </a:extLst>
                        </pic:spPr>
                      </pic:pic>
                      <wpg:grpSp>
                        <wpg:cNvPr id="5144" name="Group 317"/>
                        <wpg:cNvGrpSpPr>
                          <a:grpSpLocks/>
                        </wpg:cNvGrpSpPr>
                        <wpg:grpSpPr bwMode="auto">
                          <a:xfrm>
                            <a:off x="15542" y="17217"/>
                            <a:ext cx="6917" cy="2695"/>
                            <a:chOff x="15542" y="17217"/>
                            <a:chExt cx="6916" cy="2695"/>
                          </a:xfrm>
                        </wpg:grpSpPr>
                        <wps:wsp>
                          <wps:cNvPr id="5145" name="Straight Connector 318"/>
                          <wps:cNvCnPr>
                            <a:cxnSpLocks noChangeShapeType="1"/>
                          </wps:cNvCnPr>
                          <wps:spPr bwMode="auto">
                            <a:xfrm flipV="1">
                              <a:off x="15887" y="17217"/>
                              <a:ext cx="3548" cy="50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5146" name="TextBox 45"/>
                          <wps:cNvSpPr txBox="1">
                            <a:spLocks noChangeAspect="1"/>
                          </wps:cNvSpPr>
                          <wps:spPr bwMode="auto">
                            <a:xfrm rot="21111212">
                              <a:off x="15542" y="17558"/>
                              <a:ext cx="6916" cy="2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11382" w14:textId="77777777" w:rsidR="00D0248D" w:rsidRDefault="00D0248D" w:rsidP="00F44559">
                                <w:pPr>
                                  <w:pStyle w:val="NormalWeb"/>
                                  <w:spacing w:before="0" w:beforeAutospacing="0" w:after="0" w:afterAutospacing="0"/>
                                </w:pPr>
                                <w:r>
                                  <w:rPr>
                                    <w:b/>
                                    <w:bCs/>
                                    <w:color w:val="000000" w:themeColor="text1"/>
                                    <w:kern w:val="24"/>
                                    <w:sz w:val="18"/>
                                    <w:szCs w:val="18"/>
                                  </w:rPr>
                                  <w:t>1 mile</w:t>
                                </w:r>
                              </w:p>
                            </w:txbxContent>
                          </wps:txbx>
                          <wps:bodyPr rot="0" vert="horz" wrap="square" lIns="91440" tIns="45720" rIns="91440" bIns="45720" anchor="t" anchorCtr="0" upright="1">
                            <a:spAutoFit/>
                          </wps:bodyPr>
                        </wps:wsp>
                      </wpg:grpSp>
                      <wpg:grpSp>
                        <wpg:cNvPr id="5147" name="Group 320"/>
                        <wpg:cNvGrpSpPr>
                          <a:grpSpLocks/>
                        </wpg:cNvGrpSpPr>
                        <wpg:grpSpPr bwMode="auto">
                          <a:xfrm>
                            <a:off x="-80" y="-484"/>
                            <a:ext cx="10356" cy="9300"/>
                            <a:chOff x="-80" y="-484"/>
                            <a:chExt cx="10356" cy="9301"/>
                          </a:xfrm>
                        </wpg:grpSpPr>
                        <wps:wsp>
                          <wps:cNvPr id="5148" name="TextBox 24"/>
                          <wps:cNvSpPr txBox="1">
                            <a:spLocks noChangeArrowheads="1"/>
                          </wps:cNvSpPr>
                          <wps:spPr bwMode="auto">
                            <a:xfrm>
                              <a:off x="-80" y="-484"/>
                              <a:ext cx="10356" cy="4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15B90" w14:textId="77777777" w:rsidR="00D0248D" w:rsidRDefault="00D0248D" w:rsidP="00F44559">
                                <w:pPr>
                                  <w:pStyle w:val="NormalWeb"/>
                                  <w:spacing w:before="0" w:beforeAutospacing="0" w:after="0" w:afterAutospacing="0"/>
                                </w:pPr>
                                <w:r>
                                  <w:rPr>
                                    <w:rFonts w:eastAsia="Tahoma"/>
                                    <w:b/>
                                    <w:bCs/>
                                    <w:color w:val="000000" w:themeColor="text1"/>
                                    <w:kern w:val="24"/>
                                    <w:sz w:val="18"/>
                                    <w:szCs w:val="18"/>
                                  </w:rPr>
                                  <w:t>P impedance</w:t>
                                </w:r>
                                <w:r>
                                  <w:rPr>
                                    <w:color w:val="000000" w:themeColor="text1"/>
                                    <w:kern w:val="24"/>
                                    <w:sz w:val="18"/>
                                    <w:szCs w:val="18"/>
                                  </w:rPr>
                                  <w:t xml:space="preserve"> </w:t>
                                </w:r>
                              </w:p>
                              <w:p w14:paraId="7FE29832" w14:textId="77777777" w:rsidR="00D0248D" w:rsidRDefault="00D0248D" w:rsidP="00F44559">
                                <w:pPr>
                                  <w:pStyle w:val="NormalWeb"/>
                                  <w:spacing w:before="0" w:beforeAutospacing="0" w:after="0" w:afterAutospacing="0"/>
                                </w:pPr>
                                <w:r>
                                  <w:rPr>
                                    <w:color w:val="000000" w:themeColor="text1"/>
                                    <w:kern w:val="24"/>
                                    <w:sz w:val="18"/>
                                    <w:szCs w:val="18"/>
                                  </w:rPr>
                                  <w:t>(</w:t>
                                </w:r>
                                <w:r>
                                  <w:rPr>
                                    <w:rFonts w:eastAsia="Tahoma"/>
                                    <w:b/>
                                    <w:bCs/>
                                    <w:color w:val="000000" w:themeColor="text1"/>
                                    <w:kern w:val="24"/>
                                    <w:sz w:val="18"/>
                                    <w:szCs w:val="18"/>
                                  </w:rPr>
                                  <w:t>g/cm</w:t>
                                </w:r>
                                <w:r>
                                  <w:rPr>
                                    <w:rFonts w:eastAsia="Tahoma"/>
                                    <w:b/>
                                    <w:bCs/>
                                    <w:color w:val="000000" w:themeColor="text1"/>
                                    <w:kern w:val="24"/>
                                    <w:position w:val="5"/>
                                    <w:sz w:val="18"/>
                                    <w:szCs w:val="18"/>
                                    <w:vertAlign w:val="superscript"/>
                                  </w:rPr>
                                  <w:t>3</w:t>
                                </w:r>
                                <w:r>
                                  <w:rPr>
                                    <w:rFonts w:eastAsia="Tahoma"/>
                                    <w:b/>
                                    <w:bCs/>
                                    <w:color w:val="000000" w:themeColor="text1"/>
                                    <w:kern w:val="24"/>
                                    <w:sz w:val="18"/>
                                    <w:szCs w:val="18"/>
                                  </w:rPr>
                                  <w:t>-ft/s)</w:t>
                                </w:r>
                              </w:p>
                            </w:txbxContent>
                          </wps:txbx>
                          <wps:bodyPr rot="0" vert="horz" wrap="square" lIns="91440" tIns="45720" rIns="91440" bIns="45720" anchor="t" anchorCtr="0" upright="1">
                            <a:spAutoFit/>
                          </wps:bodyPr>
                        </wps:wsp>
                        <wpg:grpSp>
                          <wpg:cNvPr id="5149" name="Group 322"/>
                          <wpg:cNvGrpSpPr>
                            <a:grpSpLocks/>
                          </wpg:cNvGrpSpPr>
                          <wpg:grpSpPr bwMode="auto">
                            <a:xfrm>
                              <a:off x="591" y="2868"/>
                              <a:ext cx="5080" cy="5949"/>
                              <a:chOff x="591" y="2868"/>
                              <a:chExt cx="5080" cy="5949"/>
                            </a:xfrm>
                          </wpg:grpSpPr>
                          <pic:pic xmlns:pic="http://schemas.openxmlformats.org/drawingml/2006/picture">
                            <pic:nvPicPr>
                              <pic:cNvPr id="5150" name="Picture 323"/>
                              <pic:cNvPicPr>
                                <a:picLocks noChangeAspect="1"/>
                              </pic:cNvPicPr>
                            </pic:nvPicPr>
                            <pic:blipFill>
                              <a:blip r:embed="rId97" cstate="print">
                                <a:extLst>
                                  <a:ext uri="{28A0092B-C50C-407E-A947-70E740481C1C}">
                                    <a14:useLocalDpi xmlns:a14="http://schemas.microsoft.com/office/drawing/2010/main" val="0"/>
                                  </a:ext>
                                </a:extLst>
                              </a:blip>
                              <a:srcRect t="17703" r="70291"/>
                              <a:stretch>
                                <a:fillRect/>
                              </a:stretch>
                            </pic:blipFill>
                            <pic:spPr bwMode="auto">
                              <a:xfrm>
                                <a:off x="591" y="3329"/>
                                <a:ext cx="1432" cy="5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1" name="Picture 324"/>
                              <pic:cNvPicPr>
                                <a:picLocks noChangeAspect="1"/>
                              </pic:cNvPicPr>
                            </pic:nvPicPr>
                            <pic:blipFill>
                              <a:blip r:embed="rId97">
                                <a:extLst>
                                  <a:ext uri="{28A0092B-C50C-407E-A947-70E740481C1C}">
                                    <a14:useLocalDpi xmlns:a14="http://schemas.microsoft.com/office/drawing/2010/main" val="0"/>
                                  </a:ext>
                                </a:extLst>
                              </a:blip>
                              <a:srcRect l="73518" t="17703" r="14082"/>
                              <a:stretch>
                                <a:fillRect/>
                              </a:stretch>
                            </pic:blipFill>
                            <pic:spPr bwMode="auto">
                              <a:xfrm>
                                <a:off x="4355" y="3329"/>
                                <a:ext cx="1316" cy="5267"/>
                              </a:xfrm>
                              <a:prstGeom prst="rect">
                                <a:avLst/>
                              </a:prstGeom>
                              <a:noFill/>
                              <a:extLst>
                                <a:ext uri="{909E8E84-426E-40DD-AFC4-6F175D3DCCD1}">
                                  <a14:hiddenFill xmlns:a14="http://schemas.microsoft.com/office/drawing/2010/main">
                                    <a:solidFill>
                                      <a:srgbClr val="FFFFFF"/>
                                    </a:solidFill>
                                  </a14:hiddenFill>
                                </a:ext>
                              </a:extLst>
                            </pic:spPr>
                          </pic:pic>
                          <wps:wsp>
                            <wps:cNvPr id="5152" name="Rectangle 325"/>
                            <wps:cNvSpPr>
                              <a:spLocks noChangeArrowheads="1"/>
                            </wps:cNvSpPr>
                            <wps:spPr bwMode="auto">
                              <a:xfrm>
                                <a:off x="1172" y="2868"/>
                                <a:ext cx="3938" cy="1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2EE1A" w14:textId="77777777" w:rsidR="00D0248D" w:rsidRDefault="00D0248D" w:rsidP="00F44559">
                                  <w:pPr>
                                    <w:pStyle w:val="NormalWeb"/>
                                    <w:spacing w:before="0" w:beforeAutospacing="0" w:after="0" w:afterAutospacing="0"/>
                                  </w:pPr>
                                  <w:r>
                                    <w:rPr>
                                      <w:rFonts w:eastAsia="Tahoma"/>
                                      <w:b/>
                                      <w:bCs/>
                                      <w:color w:val="000000" w:themeColor="text1"/>
                                      <w:kern w:val="24"/>
                                      <w:sz w:val="12"/>
                                      <w:szCs w:val="12"/>
                                    </w:rPr>
                                    <w:t>60000</w:t>
                                  </w:r>
                                </w:p>
                              </w:txbxContent>
                            </wps:txbx>
                            <wps:bodyPr rot="0" vert="horz" wrap="none" lIns="91440" tIns="45720" rIns="91440" bIns="45720" anchor="t" anchorCtr="0" upright="1">
                              <a:spAutoFit/>
                            </wps:bodyPr>
                          </wps:wsp>
                          <wps:wsp>
                            <wps:cNvPr id="5153" name="Rectangle 326"/>
                            <wps:cNvSpPr>
                              <a:spLocks noChangeArrowheads="1"/>
                            </wps:cNvSpPr>
                            <wps:spPr bwMode="auto">
                              <a:xfrm>
                                <a:off x="1146" y="6926"/>
                                <a:ext cx="3937" cy="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D4AA3" w14:textId="77777777" w:rsidR="00D0248D" w:rsidRDefault="00D0248D" w:rsidP="00F44559">
                                  <w:pPr>
                                    <w:pStyle w:val="NormalWeb"/>
                                    <w:spacing w:before="0" w:beforeAutospacing="0" w:after="0" w:afterAutospacing="0"/>
                                  </w:pPr>
                                  <w:r>
                                    <w:rPr>
                                      <w:rFonts w:eastAsia="Tahoma"/>
                                      <w:b/>
                                      <w:bCs/>
                                      <w:color w:val="000000" w:themeColor="text1"/>
                                      <w:kern w:val="24"/>
                                      <w:sz w:val="12"/>
                                      <w:szCs w:val="12"/>
                                    </w:rPr>
                                    <w:t>10000</w:t>
                                  </w:r>
                                </w:p>
                              </w:txbxContent>
                            </wps:txbx>
                            <wps:bodyPr rot="0" vert="horz" wrap="none" lIns="91440" tIns="45720" rIns="91440" bIns="45720" anchor="t" anchorCtr="0" upright="1">
                              <a:spAutoFit/>
                            </wps:bodyPr>
                          </wps:wsp>
                          <wps:wsp>
                            <wps:cNvPr id="5154" name="Rectangle 327"/>
                            <wps:cNvSpPr>
                              <a:spLocks noChangeArrowheads="1"/>
                            </wps:cNvSpPr>
                            <wps:spPr bwMode="auto">
                              <a:xfrm>
                                <a:off x="1146" y="4880"/>
                                <a:ext cx="3937" cy="1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7C02E" w14:textId="77777777" w:rsidR="00D0248D" w:rsidRDefault="00D0248D" w:rsidP="00F44559">
                                  <w:pPr>
                                    <w:pStyle w:val="NormalWeb"/>
                                    <w:spacing w:before="0" w:beforeAutospacing="0" w:after="0" w:afterAutospacing="0"/>
                                  </w:pPr>
                                  <w:r>
                                    <w:rPr>
                                      <w:rFonts w:eastAsia="Tahoma"/>
                                      <w:b/>
                                      <w:bCs/>
                                      <w:color w:val="000000" w:themeColor="text1"/>
                                      <w:kern w:val="24"/>
                                      <w:sz w:val="12"/>
                                      <w:szCs w:val="12"/>
                                    </w:rPr>
                                    <w:t>30000</w:t>
                                  </w:r>
                                </w:p>
                              </w:txbxContent>
                            </wps:txbx>
                            <wps:bodyPr rot="0" vert="horz" wrap="none" lIns="91440" tIns="45720" rIns="91440" bIns="45720" anchor="t" anchorCtr="0" upright="1">
                              <a:spAutoFit/>
                            </wps:bodyPr>
                          </wps:wsp>
                        </wpg:grpSp>
                      </wpg:grpSp>
                    </wpg:wgp>
                  </a:graphicData>
                </a:graphic>
              </wp:inline>
            </w:drawing>
          </mc:Choice>
          <mc:Fallback>
            <w:pict>
              <v:group w14:anchorId="0D9B2E25" id="Group 74" o:spid="_x0000_s1085" style="width:199.15pt;height:152.05pt;mso-position-horizontal-relative:char;mso-position-vertical-relative:line" coordorigin="-80,-484" coordsize="26645,20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TLanQcAAMoqAAAOAAAAZHJzL2Uyb0RvYy54bWzsWltv4kYUfq/U/2D5&#10;ncVXbKOQVQIhWmnbRrvbvhtjwFrfOjaBtOp/73fO+IKBbJLNKrtpQQLGMz7jmXP5zmV89nabxMpt&#10;KIooS0eq/kZTlTANsnmULkfq75+mPVdVitJP536cpeFIvQsL9e35zz+dbfJhaGSrLJ6HQsEkaTHc&#10;5CN1VZb5sN8vglWY+MWbLA9TDC4ykfglLsWyPxf+BrMncd/QtEF/k4l5LrIgLAr0TuSges7zLxZh&#10;UP62WBRhqcQjFWsr+Vfw74x+++dn/nAp/HwVBdUy/K9YReJHKR7aTDXxS19Zi+hgqiQKRFZki/JN&#10;kCX9bLGIgpD3gN3o2t5urkW2znkvy+FmmTdsAmv3+PTV0wa/3t4IJZqPVFu3DFVJ/QRS4gcrjkXs&#10;2eTLIe66FvnH/EbIPaL5Pgs+F0qajVd+ugwvihyshgIQRX+fhK6Xkl6ZbX7J5niEvy4z5th2IRKa&#10;FbxQtiyYu0Yw4bZUAnQatuHpOuQXYEz3TF03K9EFK8iX6HouhjHas1xetj8MVlc1+WBg2ZLY0Exv&#10;wIv0h/LJvNpqdedneRQM8a1YjdYBqx9WSVCVaxGq1STJo+ZIfPF5nfegFblfRrMojso71nAwiRaV&#10;3t5EAfGfLjpSM2up4QZ6rmLqvMP6Rknm07a+JLTu7X267DxzFkf5NIpjkhW1q93BlvZ08QiDpJ5P&#10;smCdhGkpDVeEMTaapcUqygtVEcMwmYXQQ/FurkNWAI0SapKLKC1ZT6AL74uSnk5awbb1t+FeaJpn&#10;XPbGtjbuWZpz1bvwLKfnaFeOpVmuPtbH/xC1bg3XRYjt+/Ekj6qlo/dg8UcNqYIcaaJs6sqtz4BC&#10;2s4Lqv95iegiDtFaCxF8gGUwzBSlCMtgRd0LMLLqx83NAHO9ZTTJoIDRPWg0AwNKQKZhaI6EtNZy&#10;PDJrthvHMoyO6kMnRFFeh1miUAO8x1KZ2f4tNiI3V99Cy04z0gDezDFxeJp35V65Vs8yBlcQx2TS&#10;u5iOrd5gqjv2xJyMxxO9Fscqms/DlKZ7vjSY0VkczWv9LMRyNo6FlNKUP9XGi/a2PmlFu4xagvW/&#10;lGQtAvRSE1+JiAwYDTi2EGrVxigh1NRZHvuASH6ixlDi8v74UwBTt22SMEnfMeTjpIkQcA489LD0&#10;jYFnS9VoIPMoZYuaoB10aaGqxzBzk8N3FzUg4OpxVkWe+5jX+7jy8xBaSNN2gA4QLt3Tx1L40XJV&#10;KuMsTaGymQDmubS7imacSk8VbNN9T8Wzf7rLgS21s+LHSBKiv9/ilAWs+g8iJI2rHJZuuy54fJz/&#10;pm0hACLrszX2WA0LD2wvjlLatT982PbiVNlgFZ5ma0yxo9QAEwqdwkb7y61cbbxO4HilRegafaQ2&#10;oJ88aAfPminYFjqzIyJJ5wwAq9CfX1Xt0o9i2cb+4pR28aPhQwNdjzL7Wg+kRs2y+d2NkIbKqi67&#10;X0LnYYFS5z+BoZfZVkEg0+o5RWRKuUV/rZTFA4EZ6zqRyS18QddFBodg6PgYutFV+BZwbJvNrgM4&#10;NWhA92mp92v8E7yN1KkdGf6gWtaxled5IclTGed4umFpl4bXmw5cp2dNLbvnOZrb03Tv0htolmdN&#10;pl3H+h5o8nzHSjDj2YZ9BGV2PSzDSQ1vHRYkUYn0Lo6SkerugM592NE4ZFo+qw60vv6XDrlrmeV2&#10;tuXsxeTIhgalsSqsvkgJkJtCj1eZ+EtVNsjzRmrx59qn6Dx+l8JTebplUWLIF5btGLgQuyOz3RE/&#10;DTDVSC1VRTbHpUwm1whU4ZFaM7xAfjONOIZqV4Wt0AWAg1tVVkSm2Gl2vB58y25SZmKBDAD3Z2US&#10;qLrjzRMeEU0eplKQAudhumbalXl7Zu1BmnjikK4NJrqU0vN+32gCfrmLrEaV7jYQ+QCyCpFtSJGh&#10;RJ1I4jHouhM/HHLtCLeR2jDQnsCUA5Unh/QnMD2ap94HpmYdY7wWMG3gTWJpB0C92tCrlEwmwUSB&#10;266PlbWeC6C2hwoGYn7DHeyFR7ZGZSrOBzzLIy5TnaoqYR2Stfh5SNhAwWsvYCGJqZD4pi5goZwB&#10;1lDCTZJ8fQUsqrj8twpYVDnXHUdDnQkBj6OhHiu1t6ldffOiVm0OpmlUltI4RgvhnrQiY8AFlsYY&#10;DtLqJyQZmJ5jzI6z+H+UtMjU8K0yBrQOSjhHqrp7JzGgesGytw2IlfHbTYMaHMBhGa8WNe4rnLya&#10;OjcdszmmjWJcFzB0S3M5Q9spdn9zwLBMGyVC+N0jiEFnIifEIMgGVO6k6I+qhpFJUaUIxNTE98UK&#10;YDaAXpr5BxR6cdQY43wLBQlshIJXhAcy3cKm9itf3yg/01FWvyeaMz2zqu7qrvftjlZOxa5TsevL&#10;xa6mUvFgfpbirYvvXuqqal5VdIGrg+ji6LHrUw+I7OYkfBcr+Cz8xbDCgpuBBxp4Bj+3LYwDK6qT&#10;OGBFt/71nJj1hBUnrPgyVjS+8oQVO+864WzqSFxRHda/UFxRYYXloibElaA6v+1gxSmueMarHJ1U&#10;/nSIVhU4+BBKBvTkGNtDtMZXvg6saCuf3eM07scLk5zsVC930huZu9dM0b6Cev4v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duJQLtwAAAAFAQAADwAAAGRycy9k&#10;b3ducmV2LnhtbEyPQUvDQBCF74L/YRnBm93EqLRpNqUU9VQEW0G8TZNpEpqdDdltkv57Ry96Gd7w&#10;hve+yVaTbdVAvW8cG4hnESjiwpUNVwY+9i93c1A+IJfYOiYDF/Kwyq+vMkxLN/I7DbtQKQlhn6KB&#10;OoQu1doXNVn0M9cRi3d0vcUga1/pssdRwm2r76PoSVtsWBpq7GhTU3Hana2B1xHHdRI/D9vTcXP5&#10;2j++fW5jMub2ZlovQQWawt8x/OALOuTCdHBnLr1qDcgj4XeKlyzmCaiDiOghBp1n+j99/g0AAP//&#10;AwBQSwMECgAAAAAAAAAhAOssu38OQwUADkMFABQAAABkcnMvbWVkaWEvaW1hZ2UxLnBuZ4lQTkcN&#10;ChoKAAAADUlIRFIAAAJQAAABjQgCAAABJs/o6AAAAAFzUkdCAK7OHOkAAAAEZ0FNQQAAsY8L/GEF&#10;AAAACXBIWXMAACHVAAAh1QEEnLSdAAD/pUlEQVR4Xuz9B3Rj6XUlCn+Vc845kZVZVcw555xzBECA&#10;AEESgcg55xwJgLFy6q7q6qRutbIlK8uSJVmWZSvYip633r/mX2ue572ZNf++Rdiv21Krq9Xdfk/z&#10;z1lc5OXFxXfv+fY5++wD3ED+xx+1/+1Ptb6+V86enW9oePSNeNy7fn3i9GmT6Uta7Re+7HD83Re/&#10;mEh8M7nd79nNP2Q6Xai9Xc/audM8NEQIjcdzm3p6bHT6jRuiRDDEZNqj4URAqRQKPQG5XCr1+WUy&#10;rTZ48aLgA9yDJXf7Ie1zb/91OPy173zrHz4tEAwNPSPE87J92b95M/4NuD9/5cpScrvfs1V//p0p&#10;Kyr27GFbx8Y2bGCMb9okuHwZTiqVAffMjJPLNZsio6PWo0e5pr6+qSnXUjze1WW0WCJzdvsn5d7f&#10;/fCnX4/OvdTaqlR+rqnpMQC8mZMzO/vp3NxbS0vfemtqKrnd71nSofca/8KFlBQec8cOeOVgs7FM&#10;IyTi9OzZM+Hm8QxdXVZrdCEaPXVqej4+HzYYfGJxLLa4vLz8Sbn3N6+//o1o9J13fvwGi/XWzAzQ&#10;w8/3X34ZfwJbtwLY5Ha/Z0mH3mvRcEx04wYA7OkxOicn162jG7u66us1cBIOhwJxSWbmwtycTyJp&#10;bNRevMjXt7fbWSw4/MHu/Zf/8l+Se/4w9qUv/R2d/tqz4eFXR0fz82+fP78gk3325z//9a9/+tOf&#10;fetbX3a5ktu91z796U8nHXqXraysBBQKWUHB9u0sRUkJ/FGUljIYts5OQzwQEV69mprKz8uTYuXi&#10;3FxQowkFE9hyIRJBNn6we7Dkzj+Mff3rP33zzb/53S9/+e2bN3/w/V/81Z0790pLvz43t3GjDzCW&#10;ld1PbvdeSzr0Xrt0ScA9cqSlRadtarKYw15nOBKY27+fA+i2bBkH2YgzMmg067ZtTPPw8JzTOR+h&#10;AjUzUyISeT8p9373m9+8PTPz6it/vXat53Fz803rA3i1a1fwHaEQfn7z019NbvdeSzr0XgNDAjE4&#10;s3MnK6jVMrduzcmRgFFWVx46NGnu6/POzoa0WqwxtLcH/HG45xWLS0sVn5R7/+k//adTp+Ll5feX&#10;rl798fd/8um3fnD8+Bw8DAT+8mF9fezo0eR277WkQ+81MIeho8MgNoJIjH19mzaNT5040dysNRmC&#10;QE+Sm7t7N9tGo4WNRoAMD0GnUasVRcI+Pv5C7sGS+/8w9uSlv4JL8dOn/Rs3rl/vq65+cGsxeP9W&#10;PBAIVFZ+iOBEuVOInRs3MlaJZGLHjro6jWlgIByM+VzhLVuYCE4UQESmzRZd3Qa+OTicjg79J+he&#10;SkoiK+vW6dOJO3fu8Hg8u1HgMvNXEs63P/Xqo0ePkhu915IOvdcMvf2rBx0LBCcPwSYdLNbQkDnm&#10;dLqnpubD4dRUnqa+Hsk553AEVSrusWM7djAzMkS61tZP0L25uTmDwfDk0a3FiN6pHRaMppukfRrR&#10;kEzEZbPZyY3ea0mH3mU+mYzLdcG9piYNPMQCOLOmRs3YtGl21hsxmWzWSIIiEnFIr9frQnGPJ+H3&#10;T+7fjwqB7T8p9+7cuW1VDEvG8waziYxb31u8WcztctoMiaD69VefvPzyS8nt3mtJn95lupaWpUTC&#10;PDioqqqqrlZBmoAqT56cHmfYZtPSGAw74AqbIFdMFRXKoMEoEvlAnvCQd+4cAvhF3YMlD+F9rKOj&#10;Y3x8XKvVPnjwwG+Z6ak6Sju2Vq+alswMSLhtehltovW46SiZvkzG6/bPMsuSb3uvJX16lx0/PgUJ&#10;4lepHI4oe+9eKq+uXNHTOVBnvd0GxsaNOTlSyBT4V1wsR903DwxAAywkFleWl7UNDR+De0KhUC6X&#10;h0Ihp1VtM0hmZ+grywsrS3GvTUarPiyZ6hRyOkfa02cYTY0Fu3qvkekzZOjG2tHGo8lx32VJn95l&#10;KSl8kAfQQLmeiyT8ZseOHazZa9c0jY2nT8+sWUOb2LWrt9eY8Ho9PF7EGzp2bMorFEK+TE66pqfd&#10;H8m9haB0vOuGQsTk83idHa0SiUSjkk9NTcFVs1Zgs1q9LgssFHArhMMum7YpZ6toC6GdIp0V++jt&#10;5+NRT3Lof7WkT++yoiJ5drYEJQHFDUJ5fi4eckEY0CzDw8hDCDQsT+zerVIFndMzZr0fquXYMW7E&#10;bEYwy2S+D+Hev1lfw+XRrryOmosVGbvMZmNeXkNq6mhaWvvY2JjNZuNOsptLT0+NtXAZ7R671q6b&#10;susmJjpOO43TrN709htk+hgZbDhVe53QevKSI77Lkm49N6gqfWurMC1NIvEBKENnJ9XsyOWq6moE&#10;LZQnPHRPT69SztiY1c3nCwSesC9y7dosZBrv7NkP4V5xcXFnZ6dAwGfTOyeGKwdbrsh3ksnTRMYf&#10;5HK5AoHA63W1tbW1trY2NTUBQK9TP5RBxONFInp2d8lGRudlm0FoySXTm4lqO2ksPjbQnpsc+l2W&#10;9Oy5RV0uSU4ODh1F7Px5ROk4Ag8FPRyel+XlObhQ6hR06CewgN8jIxb7xER3t1Em9aKyb978wmUd&#10;JpVKX375ZaPRCP5wu+wTg6WjLam9lbtaSw9MjZajDPhcxuXlxeHh4cnJSZFIhLCU83qnhvMmOlNj&#10;XrlONOC0SJNj/VFLOnfz5nxiQZqbC/fM/f3gzDNnZi5c4INFy8sVCFdw46pjrqkpbIMFeUkJWlu/&#10;QhG2WM6d41lGRj6EezcXPBrVLIgENdpo1POmmGxam9VqmaS3BPw+iYARCrgmJibwqs/nGxwctNvt&#10;cm6tanbIZpQ9e/ZspGx3b29vcqz3t4qKiqGhwVX3du6c4PPczG3baDSbwRCuqlLa7XMlJQpFWVnM&#10;7Qa1INPo69ZBi+7bx0bHhI5eU1cnFvtCoYSpvx/140XdGx7siQadBr0SGEYikVu3VoLBoEU36/F4&#10;5BJ+S/EBnXREPdPot0t8TqCrRR5iS5T17uqrMuF46smdUCrJsd5rmJHa2lrUlbKyspaWlsbGRiaT&#10;2d/fLxaLpVLJ8eN9hYUy4AYejLq8GpUfEgwtbNA/F7VYkIoyiVff0QGQoV1AmK2tOkl29nwoJJP5&#10;Dd3dH+zet771LbNeXF9fPzQ0xOfzZTIZdqwS9oV95vlY0OFwRIKuUMDJGizlMZsi4dD09HRhYfX5&#10;84NXr6bBSeQhHJji0GamOasDTrHprafW9jbngWl1WlUikYCIgWPd3d0DAwMjIyP4jb3gvXV1dXgv&#10;SGV861awfMRiQdcHZ/waPdilokLl98d9UimaIyDJ3rcPpc9Kp4NUwJxekchkinywe+FwmMPh+P3+&#10;Z6+8cnN5Hs3lrVs3IyEXN4Vw04hW2M5sOz5YsYXdfYl1ntDbziXic5h+TAeOGDMCpmloaAAmZjMy&#10;qB9DAXAM4vV6dRqp2aRTyGVmo66npwevwiUEZ3V1dX5+Pmisq6sLaYyiiqqN7PLwUYDcYpHnyJFJ&#10;0MbMuXMpKbyZGTfKPfpd5B57z56BAXPc60VTj1r/we3sa6+9FkRieV1Gg3q4avtE5lpG81H9ceLY&#10;TW5tIpHNhHGFjLWc5Zwi3RX7x0+TvoZLOiUPwalUKi9frj9wYOTs2bySkhK4B6ywnj85BPDVEqbL&#10;aUMswAd4hYmoqalhMBhwvqqqjk6nYz1qDN4yOjoCjYqEZ7EcqOAuoWj9erpY6EJ5OHFiCryKTGto&#10;0Dg5HFlhITwUZ2bCQ8g0NLhL8/Mf4B54EkdjUM+Md6ebT5OX1xPlSaI4SRY2E9EVIjlPWCmk5QZp&#10;TSc950hr2eGqrO2CaUZGRjvQAJFUVlauijUggHibj4ctJk18LpyI+mN+FbyFA6Ai/O7r64N7SNdb&#10;N1ewPh6Pm4z6sM/osFsAO6oOoiBktp46NW3R+4GkurZWXVMDboxFE0ZjWKEIgDPF6em7d0/Ii4uB&#10;XtRmQ6n6APdA7uDAga6a+UT8M3vIZyvIp7PJnQ3EcJHIUshwc2rNKZK3n1Sl7W6tueZ2u21Gid8u&#10;i9i5rz59FHWL7965hQoxMzMDoEwmE0br7yjjjze2l+xWiWgu4/TNJaSJORqNIgXQN91cCGEQlUpl&#10;MOhdLpdMPIXmcHFhHiyK/Lx8WahrboaSbmrSztntaMb7eo1wNStLMjHhgIJBNYdYA8cILl1CVwFe&#10;/QD3Zmdnc3JyqqqqYgH1/Tyy0EdMBWRqI1EeJ3q9ViqakkpEDQV7J0eruLTa3urDkCNdl8i1M9vZ&#10;J8lg82W3Q+8yS27dunX37t3FxUWXSajitXKGCoZyyHhH6mTvRRmvz6KkGfUqAEgxlkqlkEvVcp5K&#10;xjOo+Fx680R/9mDTRR6zQSXo9bsM+fkyxubNdktw+3YWWoQTJ6YhQcfRwI/bwT3Kioq0NCH02t69&#10;bERpVZXqA9zDXCLdY7EYEDBmkpl1pKEsVcAdmpmeFM9yQXFquaC5tqC9+gKjr6Qhf+fIETJwkrSV&#10;7m/OWssZqRBxWkQCLvAxqAXC8UrOeUK7SFovEtMe0ly4q6noUNtlouB1AjqdTgeyQe4hHRYWFoAz&#10;Vlp1/N7cneIj5PZ+MreNSM5StVuvcqO4IxXBVIvxuHVsTKHwK8rLR0cttbUaSE1UP9AmVQmvXftj&#10;7ilkIhGfjeAEg/VUHehpymQPlRp1MugSZAKEGFLl3r07c3PhwZarbWVHemuODR0nNVmbRi+Srppz&#10;CEsWi4XDRe6N9tWx95DZHaT+Cmku2tOcu36o9fpoy9nO2guD9SdvLqMjjb711luvP3vp7s25WyuL&#10;r7/+2nzY4tQxhrNIbB1ZOENWKsnji+T+VsJmO5hbthQUyPwyGbokNLIuLhdyFLy6kJhHSmqbmrBN&#10;2Gi8fn32A9Bbtd6mjPaq81hAxj95+SUcytLSUsCtgWK2aKcHG08b9xLzfqLeRlzriX43YfVck3Gb&#10;aDQaaB2sgImYmhioz9s91pk5y25EiJqUzHjEY1Cy2b1pKm5p2CV2ahkiWga396JW2BHyKHXC9vGm&#10;Q0JGKf8Kse0iiW0kXkYWm0ggg9xYl61WB5FyfncY6edyRhGlFy8K7CwWOHN5cbGyUgnluZiYX5hf&#10;fCH3/s2QitDK0FxOhz0xFxjvvNRetEl4gERuEM8ZolxPBNuJfCth9RcgwO7evYOQczqdcM/r8XBo&#10;Ld1lO8KbiOUwGaza1le+aZZe0JVGwlvJ9CVCu0ruryeaM4Q3VqATD4nZ9Zye8yJWaXs+leeYO/tR&#10;EsgmtjRi3E2FKIgR5T7mcoE2Dx7kaBoaamqUxp4e1PeEx2M2RyJW69///d9/OPegUaCz3njjDYeO&#10;o+T3Ms6T22lkeS0RHCWOtaTyHOmsPO52mtSiYUiwpYU5/J4LO8GBcNJptzRk7EikkthmEt1ItPuI&#10;/iBpztuEXB1JJQ0oLSmkNZXQuzM9VomUXclqP81qPTRStYWdSgQniH4XuX+I3Esnzy6TlwqIoaMD&#10;AIItS0rkTjYbPCm4fDkWjqMqpKeLl5eWlxIJHPCHc+/e7aVH91Zc2mE5q5BRvj28l9xfR95sJq8W&#10;EckF0pa+hjVQ4HMqLNoZq9U6F3LORakPeECJED2oDVMT/WVp6yeOEfZp0pC7iTVcM95fMtZfz2Z0&#10;DXcV93fWjHQW8hi1etkoq+uSPIUIrhJay8nu0q3D18nyJqI/TCaq92q2kKmdZN/6VkCEHo/H86C+&#10;L8bidDrVK3iEQnhbVqZcPeAP517IrQGPj10jS1vI58vIG8fIXwyQTxVTP4/3ks6SbQbp0MpCRCMa&#10;hvIy6HUKhQIkBEUCFQLlIebT9QoOszdbzGnQznbfvrlg0iuxDTgTQYGYl8wMacWjksnG9kyyfJyo&#10;j5LODDLRldJcsGN2NxUjbdc2tpYe6ak6MjVWiYYAAIadXvAkNApSDpWdw3GKMjJWlpZWD/hDuLe8&#10;tHDn1pJWSh8s3Hx7PVlcR95II4n15HEqkR0gwmOERyuJhj2vv/bqgwcPIFNQNiA+V2UxZBcaAsE0&#10;027RiDn1qGbymc542P7g/h1kKUgIXQjci82FDQo2p/fqYDphnSONORvUsyPsgXzxVA+rP89pN/Am&#10;h6a5TD6nt6fuXF/N0elpF33tWghR/CAbEaJzDgf63eQRfyj3zEatiN0y0JjKP0fm95Knp8ijg+RJ&#10;NrHuJPxUMjOUGXBp0dTevx2DyEBMIj6BG8pXbm5xYWEh/EQ3ACKdYnayae0a6bjDNPv48WO8BVT8&#10;8MED0PL9O4tOw/TseHF/wbqOHDIzmDbLquUMZI+0poUCHggDxDmIChod0T7YkgaOmTlzpq/PDNBQ&#10;CVEMUPRAnskj/lDuBdwGs5ojOEbUB8ntfeTREXJrC2FdIKILZCh/g17Y8qlPvfnKk4dCdivcc7ts&#10;iDqgl51dkptbeO7cSHNz89TUVHt7O5tFt2imhZzO+Xjozu2l5cXYSy+9dO/evTm/xm/lm2SD0wNp&#10;/flkuJxw+m/AB85gjmSqIxZ2Q/2AulFsoE6hb1BRFYLBhUgEIeqdnbVRitwJ9JKH+9w+hHuYPOHk&#10;QGX6Bu0WErxAgpvI6Doi2U0MxwjtEhmo2gHlZbGYFxcWEhEHBDRUIiRBaWlLVlZPSko/phzywGbR&#10;ux2QBoywVx8LmB7ciSM+4V4i6poP6kwKhpxT2ldIWG1HURJG2rMGGs721hxR8Lut2mk00HAJ/SS0&#10;FCYOrurVYgAYm1vkX7iAKo86sbS0kjzc5/Yh3EOGMMcZeVe21h4hgnWk+yBpOUMKjhPGPjLedd1u&#10;s7ltOlQOlAC/lYd2BuyiVqtHR0dTUiToG8AuiMxAwC/kc1kDRRN96TYNy2sT31qeC3l0Ya9RMt1L&#10;68rqKN0pOUGUB0hdOhlqPNVbdXBisETE7UO9XZifBwlhEpGlyOelxUVEPvaokrmB3rp1DIdjLnms&#10;/2ov6t7FixevXi04caIrNzeXP4My7dSr+LNTg9zxzmg4wOzLXf1GgSpvdjvY4lNvPLu5soRDgYID&#10;aDia1c8m0OYAwPrS8+MDlZP0dolgXCdjQTHjN2ugeKTlUnPRvtK0tSOnSN0lUpexdqSruKOlEt0j&#10;WCfoUr/2yiNEPrph7IhaGYu5rBoIVE19/eSBA4uL74EO9qLuFRUVXbnSgf4N3SeibiHmgg/Qyndu&#10;xcEiJr0ciQFPZmam0figtVlZWYRwW1lexOyiG8ABATrg6XDYEeRaOWeC1oE+VacSSvmj4pkRRk9W&#10;b9WB1py1A7VHWspO1hUcrs4/3lBxvay0BFwC4kW0+9zWW7dWbi7HX3r8ID4XhKZFsUF0oKIePTqg&#10;14ebmpqSh/uv9qLu3bhRee1a7+XLnQjRRCKxMOeAPxqNRqsUrKwsICvgJNQMdrwU9z979jTo1i7F&#10;7ImQ4dmzZ/Dz7bc+dfv2bRwQnAcr+Lx2m9XktOmApNmoQefOGKgabbvScYmMNJ5gj9Z1NuboVHyx&#10;WNRaca6nq+3atSzENtQPgtOsE2HKQLZAb2hoiDHcUpm5vekUYY+1JI/1Xfai7qWmdh4/Poh9oDMK&#10;Bn3Q+PPxQMBjgOaaj/lXEk6rcsRjEVtUrLhfqeB1WLVcEavaa54C9b/67JUHd5dQJ0AhlDpzOlED&#10;4nNUn4ojRhNEGx006uW0oXYuvYFLq+mqu1p2fUNX7dXvfe+72HV1YUpzxUWVSomOXyzg9rdmj+2h&#10;PggWbyQlRdxoIBI0252c5OdU/85eyL0rV67n59ejr62vr6fT6SvQc7Hg3VuLfpdOzq0xSPr14m6L&#10;iu4wzARcqilGq2SySc7r4zFqlLP0xagFqM5H7Zj4+/duU/Qr4HPonV11V+rOEtpuwthFMPdlF0lD&#10;0ZHG4qO0vsrkXt9lv/zlP6nVql/8/KfJ/58bJHXC51PX1IBXkqt+z17Ivd7e3vLy8ry8eqQB8vj+&#10;/fuITL/bZNLMzNBK+bRio2zYouGqZkegNi0GqUE1JeGNaGVMAavRbdcxBmv7W3N6Gm/s2bG2pfzM&#10;m8/u/Mv/8V+SQ38EW7FaHUxmZ6chEplPrvo9eyH30tLSbtzILigoQIqDGGNz0fn5BPItGo2oJSwI&#10;RT670++xov3tabzedoLw15PZtRQmHdUX5SJWcpRPwACgzRZN/vOH7IXcq6qqyskp7O7uXlUeqGZg&#10;iCn2QGv52dG9RLSGjO0mSJjk1v+xFn1/6GAv5F5PT8/UJHN8qGGwo6AifUvjaeIysJOv/b/PyDcJ&#10;cie5vPrnfxoj4wTubR9M+vU/m3swuIef5PLqn/+ZrITy7sXcW/0O/cPab3/7z8XFd69fX3ny5PvL&#10;V696CPmr1972eP7y+9//+V/dv//z73znF7/4TXLT9xr05B80tDlmQwCNz9q1dIotaTRTb29Qpzty&#10;hOsWCNLShDY6ncGwhYzG+UhEJvObBwevXhWOjdk+Efdgt259Z3b2ne/evfuzb31rzRpPRcWDzyoU&#10;3g0bvhGLKaVvffObP0tu915LevN7ZujsrK1V+ZUqPs8JJ/ftY588ORX3eDj79/f2GkNa7f79nGAg&#10;jllQKv34XVGhDCgUKlXwk3Lvh9/9yb3S0i9ZLKdPx9+emQnv2/ed27dLS+81Nj7+6+/+w+9+9avk&#10;du+1pDfvtXh8EU0dvLLbo2Kx12abi9rt+BcrF+YX9W1tOl0o7na3telLSxXo+iBl5ux2pTIQ9/s/&#10;OPeSe/6Q9qnJyd/+6le/++1vPWvW1Nc/IsSTlXXLs24dAvVpd/evf/275HbvtaRD77WQTrdzJ0uc&#10;lQV/GOvWXbwojLk9PrF49urVpibgxlaWl6NVX4TKtlp372bHY/OGrq6ASjUfCn1S7vX0vPLTb3wj&#10;fvbs9776PQA4Pv7GnTvfee21H/zmZz/7wSuv/G//6T8lt3uvJR16r507N+MViQz6UHOztrlZd/48&#10;f/LgwVU8E5GoqqoKy9axMefkZCiUcPN4u3dPdHQYPHw+dYZn0on3t+SeP6TJ5Z/9p1/86h9/8IOv&#10;v/WVv/ziD29lZb3BZK6sfBsw4ud9vPvD7vFSU+GAKCPDPDCQmspX1dQcPcqdOX0absBdgDZ17Bg2&#10;mJlxQV7zeO7nn+qqRkYs4J4Pdg+W3PmHsc8plT949uzIkTkG4/XYsWNbtvipc1X9X/mK03k7Jye5&#10;0e9Z0qH3Gg76wgX+xO7dVIimp9ttkbo6dcRq5UxYg67AnNuNBgYcc+jQZGoqj5eS0tNj8kulCkXg&#10;9OmZT8o9Ov31TZv831xY+IrLBfKsrLyPf0+fTtzVLzyqrU1u9HuWdOhdtrS4lJEhXiUS2po1xcXy&#10;mD/I2rlz06ZxfUcH3EYfPTxMfZ8uKyjo6jJu387UNjaiNoSNRgTqJ+XeN77yN1evLj1+/D3EYtT6&#10;6tcWVjZs8H3qzTcePnyIZj+50Xvtxz/+cdKnd1nY7qAi8/p1v0KByiYWuXUtLSkpPPbevSiAdiYz&#10;M1PsmJjo6TGi9GkbGsK+8Pr1dNBpJLLIYr3AZRqw5P4/jGVm3ly3zutwfDkaWkjE4w8ePPBYpU7t&#10;xM249a233kpu9F5LOvRec/AEcM8l10pycrKzJczt2/ft44BFT52axvLevWzL0FBGhoh//jzwNLS3&#10;KysqqHpAaDG3+0XRgyUP4YWtr+/p0kLsladP7i55DMIGv3XabeB4TRO09suJWOT27dvJ7d5lSYfe&#10;a0NDZngFFkF8lpcrp6ZcytJS/Cu8fBmNLFZu28ZysNlU6BJy9iz1cbyirAyorl/PuHTpBa4hWrXk&#10;IbywRdwKNbdsvON83zUinqjuzd2olU+6TbzFqOnzn3vn5ZdfTm73Lks69F5bTMy3t+sRh8xx22oG&#10;Th0/DoLBgjQ39/p1EVZCmlGnj+GlY8dQ2d0zMw4WC3jm5ko/HvdeffXVwcFBlYo6xWgp7hWz6/rq&#10;Toy0Z/rcZh6jRjTZZZL2jdbsim8n9GzCzCHzYVPyne+ypEPvsqWFhZDekAgEhELPjRsijdDI3LaN&#10;Amrt2snn5/T75XIgBg8PHOCY+vq2b2dJcnOhyFDf3dPU90cf1b2JiQmxWKzVap+98mR5Mc6lN9hs&#10;tqBHJ+a2Tg1mM7quCScamH15EwMFg00XmjPW9GWRoZpdtKbDNhUtOfS/WtKndxmUMQ7xzJkZdX29&#10;1xvfsoU5ffo058ABOMY9ehQvIfcMPT2HD3MpTwgN8gVIYpnP99TXaxLBD9Kc77akQ+8y5VS9eLJV&#10;pxbJ5fLJyUmzUdvXR31a7vc6kdh2k2IuGrHb7eFweLw7o7vqqHUzkewkTdnr63N28Ebzk+O+y5Ju&#10;/asxNmyIR6gvXDUqn661FR7abNHpkydXnenqMoBRwaL8CxdQErESMWzq78dLmIKgRjMz82FONl41&#10;rWSsr+HSaF9NbfY2Hos6a6y2tvbs2aarV0va29ulUimtp6izOlUjZYWCgUTUubIYe/4lVqZ0umu0&#10;6RSj42JTzrr6jDUNF/7ArpNu/avl58vm5hYPHJicPnMm6A6pKitHRy3IqKBaDWeYY8bLlwXKsjLk&#10;myQ7+/jxKeGVK+vWMaBF4aG2qcnQ0fGi7nG53JycHDqdzptizrDaBtryBBPNtNPE59KB9KmTA7we&#10;n883OztbVFSk0WgUCoVBNtaVT8YaDvRV7mKfJxJOLZvN3r6e0HcS2h5Sk7HdYpAkR3+XJT17bvFA&#10;AAd69uzM0tIK/KmtVUM6S6X+tLRZ/CAP/Z4o+rqo2wPNiXwbHbXyU1LwFiC8Zcv4XPSDzin7N/vJ&#10;T35y584dpVKJOFSr1Sxa52hPObP7mkI4ajdJeOO1VoMsGAwiRFe/9+Lz+dP0mpErpL/6IG8kK+KR&#10;TvWnxeOx5HDvb0nPbt6cn19ibN68cSN1fRTKgDQnB8Tok0pNxlDEbAblHDvGtdLp8pIScMmGDXTE&#10;MEioslK5GrqIUsjOF3VvKe4XCzjgxkgkhAgUCyZ0Wo2I3aRWK5RSvkU3I5NJ0JGAYzQa9cjICI1G&#10;a7tOZJM1s0LeylJ8eSHqNExVXducHO59rLq6ure3l8umwT2I49Wr2GZnPQG1xjoy4uZycdDgG7Ao&#10;jWYFSaani48cmcQ2QBUuiTMyFmOxzEzJ5KFDhw9PYoQXcm9makIq5qsFXQ6HQ6/XJ+KxSCQChoz4&#10;jP39/QrpLH+K6XHoddIxm5YDUgGd9vT0WBF8vGGRSMRl9rJG//13N/9mzc3NWVlZJSV1HR0deJdM&#10;JkNgY4HFHMNv6kxjQizDw2VlChbLgbJ+5sy0rLAQNR2MimQL2lxwTF5aqq6u3rOHrSgt9QiFOTkS&#10;RUWFShX4YPdCz78ThRssFksoFEokEqfTqRP13Fyev3XrltOqsupm1KLRWQHXZaVCF9N/9Chz//7J&#10;4eHh6enp1tbWCcbQ1NRUT9UxjEbrSOspPFF5drNUIgoEAlrlLBIVnFRWVgaWWv12DdGBfVVWVg4M&#10;DMB54CAvLHS7Y8i3zZvHW1p05eUKTV1dNBA9eXKad+4c/IfODLt84B4EalCr9YlEvb0mY0/PB7gn&#10;l8mAEna2tLQEqZGIhebm5lC7OUW7+ys20xv38kdzZKxCw0HSl7d5ZT/4ox4g4EDz8vIQn11dXeDV&#10;qqoqrMFBt7W1WalrN0woHtTZqIhwnY7H4wHhxsbG8fFx/L50qSwzM6e8vBw0JpWIsWvqe2wmssyG&#10;dkEk8kI6c48cSYSjPpkMjQKIZ2jIggoBtKLRBb9MdvGiYLWXFYk+6DKN1eNYXFw0zLboeLVTV8h0&#10;xpbJa4R9gfg2kbnNJLSF+NeQzsrD7blrOssPMwbK7XYLUpTBYJw503biRPPly+lAYGxsDOzqtJvU&#10;KoVONetyucCxgBdT0NTUBMA7OzvhCTxEYGdnV2BNLBZBmIgEk5iXVXZBFxvS6Yy9vQAQbRE6IDR+&#10;i3Nzq9EYdnnj0ZjJFEaFxJYBhQIM9AHuIdlwoCJOs+MEWdlCZCfJ0noS2Utse4jiMpk9Q1ozSF0m&#10;6Uwjw0dI1yXSWnJwdobW8vyEdsAI9EAziD3gg6FQObSKGejpoEM8Hw+azWZAB44F0yKGLRYLOBkB&#10;D38sRjWDNjgXcmFykRqAHQIFQQjGX7OGDiF2+bIQPnMPH66r046MWNEKAdvJSadzchLlXpyZuXPn&#10;RNhg+GPu4YCQHlevXJSL2K+tJV/KIc+ukcW9ZPYG6ctfwzxH+s6T7L2k9QApz9wLPrBaTFoJ7ZWn&#10;L9nlXTHP7IO7SwDfYDBAtcEHpCXylj3WaFRNjzaf0Yp6VxLeeDwOiBYWFlZWVu7fu2uz6OHPHHUO&#10;vwVpKZHMWo0Kj8eDbUBmzc06Q1cXgJJLPTEPde3olSsC+DM56XC5Yobu7mgkgfYC5Q81Ay0v+uA/&#10;5t7MzIyA+pA0DSE0Wrnn7RkSaifCE8S5hdhsFoV0RiScYg3V0LrzRlou9JTt6as+xDxFGi8R9nEy&#10;ep7IBUOSmYF41PP48SPKDbPUoujnMyo68klv6QbIUbeeKZ+s9Lv1cHu1nBoNekg8tUquU8xMjnfy&#10;x6t7a08KWHXM7jSLjge4XFNT1FWWNhtqQEivVxQXI1bttshCfN7niwcDce/sbE2NWt/ZmZrK/4Cr&#10;L1HHscv09HSQmyOVCC6S/p2kpeSo2WTgcDhgHbgNLq24sYE73k7rzu0+QGhnSNHVjfyxfO5woZTb&#10;YtJJzCajSsqdplUNVB/gnSbdqUS1mTRkkrGqw7XZmzuz1oW9umgkgnk0PbdQwAs1d2tl0ec2qAS9&#10;XWW7AxtJcCsxHiHjWQTKCyHqEQi6uozj4zbg09GhR52AXllIzPvE4ulpN/A8cWIKTeDEhOOPuaeU&#10;ixFyYIW+skPM4QbWQOHEWCeEC7gbBICEAe8jMfQypni6ryt/U/VF0la0bfQimObY6sUXOGjElVzK&#10;r8rYoNxCRo6Q3jOkt+7sYP1xPrOuOW/TWPs1h0EwHw+99NJLz16+47MJbi5GXn/t2b1bsUTIoOE1&#10;mPaSpVSSuEAeNpD7z082ZjBsE7t3SyQ+h8kHmaLThdAlyPLyUM1ZLLuTywV68BB6dSHyApdpwDpr&#10;r4z2lmPh2bNnUJgry4uxCDLCY9XzPWYhPX93dB2x7qViMriBIlW9jI68rampgf/wEEVvqLNopD19&#10;vCd7mlYtYjcuRG3QBtKpDmbbMeFYRjyoVU7VzNKyZgavzgWMbtO0iJ6v5rXwRzIVR8giIStlJF5C&#10;5qqJ8xjlIYQLfiMsY04n9PT0qVNBD0WYaOepEzsvXiwokNlotIcPH72Qe/9m6G5QuObjkcWFBFhk&#10;GI3pThI7Q7yXie8Smd1ApvcQ9gFikPQCNLAFytr8/DwY32zSc2iNbQUbLYeJ4jSZ6Dw30XF6oOaA&#10;ez3RniSM6+vYqeTOFjLacFjGbTCpp6eHMpltJ6cHrqqOEMMhspJKTZ+/hGg3kb4zBJUAIRo2m6ur&#10;1RA0g4PmOY/XOjyMoEVrX12tQlsIKYcD/hDuQTF7vd5Xn71y7/YCyndv5cHZA+T2RTJziGh2EpN6&#10;quYwmWJ2gCdurcTDAdfNJeqUazAeqA2FYZY3rt9K7l0j0j1EgrccJmOppOM0wcqW3A2tRTuGT5DB&#10;ptSZ0fyZkZyJzpSJTDLecoRznfRmUdsvbiLLW8j9C2RlIwXgnC/Y2qpHUwcROjnpMpsjRUXUtThq&#10;dZDDcaC3WD3mD+Eeivtrz574LFMqbtVkT4rqApnfTt4sIG9NkPg+8vg86TtHpukNEb/BpGRAmqKo&#10;BHw2UDwYGJEMtT3cntNxiZj3kqb8zU2Fe7j0RomAMdCawxioHemtG+osFnC6xZPNfFrRYA6RpJCe&#10;4jU9Zdu7M4h7B4mvJ/c2kdn9xLGJOpk34qHOFofsSqD46HTNzVos5+dLRTduIC0XFj786ap3794J&#10;u+UiVvXtNeRJOvl8EXk7k3xVQL4wS55eJMN5ZLDu0FIiaNfPhP1W6BKr1QxNjP4dvyFH0ElMj1Uo&#10;ZhmymS7BeJXbLECVpxLYakY7j/JoNetUYoZO1EtvOck4S25uJ92FZKLvRn/VbuF+YtxI2q6vqc/d&#10;WpWxrqvyILRrzOXyqzRFRVAvMjefD2kmycyk0+2OiYnkEX8o926uJO7djPZX7rTsJQ93kvtHyNPr&#10;5GkeeZpOotuIfLJWPFH7+NFDt1WKxFvVWfCNyWRCPUIrU8Wz9cIsu1knHRlsvqwTD91ZiUGjoOqg&#10;6EPBQM0GvSadlDHScHjyNOko2t5VcZg7UkJru4RJsRrE0tlJmYg72lvBHm0c68xZvXaWw3EGg/Hi&#10;YoXFEunsNOrb2pYX/qTTVfUKtmSqk32KSJFyu8jDk+SdenI/nZj3EU4qcRhmXnr80G8VJsJWv9+P&#10;glFYWAh1lpo6nJlZBomMngBuMAdr+Oyu6bEys04wP0edpwTuQXzBXnr8wG7geywCJB6YZrRih3i8&#10;yGnkDbRl6+RsVH8kMKykpAQiWy0XMPuL5uPz8BA9bkClksn8kCxzc/+3b7AP4Z5BwZwZKxEfIr6t&#10;5P4J8tYIebaVTI8WMZoPztLzfGbu05fuJuJxgAAooLNGR0fhEjqGzMzKzMxClEG0gsjAB3eXzepJ&#10;t0V6+2bC7dDfWpnHW56+fCcScLj0E0JaLr1xH7fn7FRv6mjTqe6a1BlaBXqu27eWUPRRTlfbQqh2&#10;0Dg4xs5k+lVq+Nbfb5qPRNA3JQ/3ub2oe1/58pcxYSOdud3HiOswiV0h88eJaRuZ7DlPz4SThffv&#10;rIRClEoGdBADqP6Y6bKymtRURlZWK2DEYeGY1LJpxexo1Kvy20U35z3xqO/tt9585ZVXEhFX2KNW&#10;CbrHarf35ZGRmh39daemGI0d5QenxypdJiGyFCwFtY2sRsxDLZm0YuZwbcQTYO3ahXLn98ZAm8nD&#10;/Vd7UfcABZVCXXVl6dtn1pAJsPmFNSM7SNcJ0lGdqlVL3C4XwEE1j0TCjx8/xgKOA1FUX1+fk9OK&#10;3IO5nHan3agU0Xm0UqNi3KIev387EQ/b7UaB1yqSTPcyOtNGLhHdQTIBAVSyf3o4d7QrW8IbCQW9&#10;d24tojIhhlFpEAKQCmAmJDnwtDGoe51Ar9xcXk4e7r/ai7p35crVM2caTp5sb2homOJyTFpRyGcT&#10;88elArpSJohGo9gNZhe1AHUP/8I9YAIw4SH6PTAN+gaNWq5SKabYQz1NmeOD1YIpuoQ3qpGMu60y&#10;kOpwy8XOyqN1OdtqLpHaK6Qqff1AUxrKxuhgO+rt8vLyp9587cnLjxDJr7/++qoE97uMRo1wzx42&#10;wjJscyaP9V32ou5VVVWnpvalp5dCTPvdRjAesuvmUgT5AH/QEECggP0xwXdu48Vbywl3xE+d6ohY&#10;xTQjLMGQCAGf181lj4r5NINWKpweMWhErNEWIXdguDm1q2RjT8W+5qL9reWnK3MOtNderSwvxqRA&#10;9KL39Xk9i/HQ8lJ8MeZMxOcgnqAW0EmipaTaYkJwDMljfZe9kHtXrtRkZHTduNGDJhXsF4uGnn9U&#10;dxOHbjfJbdpJzC7s0aNHL7/8MtbfWo7M+VSQxfdvUcLlnXfeefLkCWYddArTaeQGrcRmUnrcdgSw&#10;WjbFZ/fwJ7ponRl9NceErFpGf8Vgd7VYPMsaa+tpSgcDp6fnQMQjMhHeeq1qfp66BQa0nlwmbSw6&#10;2laZcu3a7NTEQPJw32Uv5N6FC9VHj45kZxcjp8EZOin97u1lNN0ry3GfQxVwiGJ+nU7KdOinoz4N&#10;HLMZ+CYli9LNEQcAvHtr8eGDW5hdTAe8vXVzJR6Lep36cCiEjEXnoVNLJMKJsY6MaXodva+sqeRE&#10;feFh1mjr6t6LMw4rFXL8yKQimURQkb6FvY1o9pKyy2vQGUBwcg4cWN3y9+2F3Ltx40ZWVun5821g&#10;F8z30mJsMe5/+PDhStyhl476HRL5ZJ3fNus18/0eqjqrJePTtEqVhOUxcm8thRYi5psrFDHcv38f&#10;s0MbHRzuKq7I2DJ0gDoVd3wnaThNGk+TzpqLXfVpiNXkXt9ljx89+sef//T//K//Nfn///gfUSuE&#10;UQwtwpUrQr0+lFz7e/ZC7qEot7W1gVTAy/OJyO0V6nZOHpdZNt0pYJTpJYPAzaKdNmlEPqc+PhfW&#10;K2cgmlxWlceuEvKYA225fc2ZPY3XC6/tqi86Tuur/Jd/+T+SQ38EQ9FLQOW//5nGsBdyLzs7Oycn&#10;B8QAsgp4baAKLKAQBQN+lXicO94pF465bDous6fkEhncTxRrCX0XqUldM9D+B74G+rjsN//0T9rG&#10;xqX5j3y6am5uAaTQKkehnsI3tVIOEOrPEOFGIiWk7hxRCv5AZn/SBqWSXHofeyH3UlNTm+rLBjsK&#10;Ousu1+btK7qy+a233kq+9v+o/bf/9t+SS/9q7z6ZE/ZC7v0Z2ap7qMbJf1f//M9k/zOjB/u3U3Fh&#10;H9W95Lfs/1H2D1/96tfD4fmUFOrEuzVrEmfP/vWn3pHJPnP2bOLJo299yWJ53Nj4F3b7X337H44f&#10;j61Zg008O3YE+/peaWp69PPvfvfXP/vDp8m+n62Ksxe0eChUUEBdQzgfDGZliYuL5bS1a6EWzQMD&#10;ly5RXxls3MigTkaFNB8cBOeLMzJs1vDFiwKNJhCgzrmyHzw4OTBgNvb1mQcHI5F5kchHnRuiVseo&#10;M5Dcra069GLo1/1y+ciIpfQF71/5Ryzp5X+U/eDVV3/4zufu3PnO+fMLq6dOFhXd+dHnvxDYunXu&#10;8OF34g+vXFnEynXrvLm5t93OL73N5z+qq8OrgPFhbe3vfv3r5EAvZklYXsRWVtasoZtHRoHW6IgZ&#10;UJ07xzP29JhN4epqdcRGnT2MHxuNdvz4FBb7+80hrdYzO6ttbjb39U1MOBCTHoEg7vMdPTp17BiX&#10;z/d4pVKvWLw4v6jThaI2G34AcFubHv9Ccsc9no+BWJKO/ofY6l2SAcz4+Bt/9/nPf06pfDY4+K2l&#10;pbm5rxcU3PH5/vILBkNoz57owYP3Kyq+sPjgxo2VvXvDGzZQ96sF3u93ivP7WRKYF7BgIIZUm9i1&#10;q7BQDmyQFuy9e2lr1mCu09NFHvecqa8PCWQyReZc1O0qOfv2/RuKc3a7JDNTVV3tQ2cp8c2HQsgt&#10;qdR3/jzv0KHJqirlYjweVKnwKhI0pNdDpiUSS9Hoh7wfxh+0pKP/Ifa73/7zj95++1uLiz98441w&#10;+OsZGSvbtgVKSu6+45/3rl+PTIyfPv2XPt/T5c+ePBlfv97b1fWkv//ZO2//6IevvfYPX//6+53A&#10;/X6WROYFjLrbTFMTUm3/fk5np4GXkiK6cWPnThaI0yeT0devt9Lpa9fSQYxOLldw4YLdFg0ZDEA3&#10;bDQdOULd5hDvok7ZycvzikQry8vh8ALQck1PT0469+3jbN/OEgo9SE3r2JiNTkcWLr7IPalfxJK+&#10;fvL2029847NyOapXLPaN9vaXR0dfLSm5V15+D0D+/Hvf+9Uvf/O73/zmH3/x61/9/d//9le/evTo&#10;ex7PV/7+a1//wTd+8KUv/eRzKlVylBezJCwvYHNOp0Ou27CBgbnG/Bq7uzV1dX19xq4ug6m/H5Ds&#10;2jUBeEzPL6JZvVph3Tq64NKlgFJJXTKTn6+pr0fTivUHDnBQNU29vVgz53B4PPE5m035/I56ly4J&#10;zp7lVVWplmIxr1DoYLH+zMD753/+59/84he/+N73vvnNn/7iF7/50Y/+6QsaDRLuVlbW5cuLKHU1&#10;NQ+/9rWffv2l1+eOHsX6uSNHPq/R/OQ73/vcG986fHguOcqLWRKZFzDMNeY9aPcCm54eI5bpdJsk&#10;O1teWAggr18XQb9EwnE7k9nbS73qdYWxJagVeCOHLMPDiUBAWV7O3Lo14AkDV5TPmhq1pqFBlJHh&#10;E4mQlAuxmHt6Ou71ojpiwIwMMTVUcvo/siU9/oTtV7/63b594cLCO5Cdy9eu3adunvrZ58LT+w9/&#10;/UNok5fb298Ri//m9dd//ONf/eDZs89rtd9cWHiLy/2K0/mzH/5tcpQXsyQyL2Dl5QoULX5q6qZN&#10;48BGnJkJbPz+2OnT01yuE8WMvmGDobMzM1N89uzMQjR5zUx2toS1fXvUaoW0UamCho6ORCjk4fPB&#10;t/LS0pISqnZu2EAH/IqysqVEAvy5vLTkYDJdU1Mxj2do6IVPBfxAS3r8yduXbbbXRka+vbz8k7/4&#10;i795662v+v2f/9yPkXMS/uv+zZspAYpEzM0Vid7ZsycMkfKzv/qu81JRLPbpXbtCySFezJLIfJBp&#10;Vd41a2j69nYm015bq6avWze+adPevdRZ+aLr14Fi1O6ANrl+fVbf0jJ5+LBBH8JLEbdXU1u7e/cE&#10;yFBdXQ0ZAlyBNLCxMxix2OLq7R6VCuoOwJs3j8d9fkNXl3tmhkazAUWrNQIJ87GBB0s6/Qnb/Nmz&#10;qwhFjxz57CtfNRi+AOQUglczMqgTLKlvIeYDwtFrFlnPfNj88N7SkydPIpFIOBx2aTTJIV7Aksi8&#10;gMln9Pn5Ukz0li3joMHJI0f6+01oyxgbNqxeWAEgdS0t0txcnTZ4+bIQ6p9z4IBfJgM9BgIJj1B4&#10;4MDkxYt8ZUUFlAiGOnqUi1dBxYtzc8g5ZG0kEEUKYqimJh3wQ6CETaYPcaf7F7H//X//35Ouf5L2&#10;VvR+T8/TgQHfw4cPgcrD+zfj8fi9u7ew/OrT+4/uzs95FR7jhM/Cw4JVMegzcxwa+pOXH2Oz5BAv&#10;YElkPsjm5hb6+kwGtQdQYXJnr18f37wZCwGdQV5UtGfPhMXgnz51CgXs9OkZweXLE3v2jI/bCgtl&#10;6NUYkMcCwZ49bLTeyDMIFvTyzslJtPYqpe/wYW5ApUJLHjYYNI2NqKARsxnZicH37WOj65Pm53+c&#10;4MGSrn+StrS0FA3an758785yUM1rlDCyuZ0nRJfJcOUu/mimmJ5lEPcsx2xTfRf6yjaLWNUOk/Te&#10;3Zt37951PbfkKB9kSXA+yBD+bh6vr88cclOn6k/s2KFVemcmk1cBrV9PH9+yxTI0lJ8vMw0MrF4j&#10;xEtNheAcHbWi/7ONj2PLsMO9dy9nLjTnZLOrq1V4I3Bi7dwZCMTz8qSQoxGLJahWo0kQXLyIXFSr&#10;g1u3UsX1Ywbvv/7X/5r0/uO2z33mrVuLgVl202DNXs45kthBuvLWjzafmZ0a0Mz2T/ZfZw/kqvgd&#10;s/TCsEelFnRK2VVzXolJ1Og10LUzVSpuuVs3ev/2iwrOJDgfZF1dRuQHqC8cngclLiZA6jwoFB7X&#10;tm0bE8DYBBLMspXFYWzahAXkpVzqxcIsVElJCVr48+cF1Ilja9ag7QNh1tdr0AakpvIgOPWtrVMn&#10;TojFaPy8kDlRi2V5ft4vlULvIK2ps+mSs/7xWdL7P8lqamry8/PFYrHTYVuJ2bxOrYRTq+B1TfSm&#10;c4aKZSJuIOB/9PBO0GvUzfaEfYbbt5bU8pmu8l1a6TifVjp+kbr/Y2vuuuH6o5z+THrrqb6K7T1l&#10;W+hNh3kjORJmkUnam9zTH7WXXnopCc4fteFhC+M5SUqEDnF2tqywMOyP6PVhqdQPAckHLBcv4lU+&#10;NMmlS1iA9Gdu2YK2HaCiOm7cSJ1qZB8fh1i9cIH6YAz/rpZJtdJvHho6eJCDOgp6BCfHPN6ODgOC&#10;QyDwLM3PR6xWaUHBxw8eLDkHL2B/8Rd/8frrr89Fo/fv33/l6UuPHj3y+/1Bv9vr8diMYp/PZ7PZ&#10;uFyu2+3m0uocDrvf65DzB8Y60kWTnQrBgExA0ymFANtmNc7BIgHhRBOzN2u0K6+17Gh91tq+i0R0&#10;hMgOE/kh4thBZCcIrfkIj1aaPND3tyQ+f9Soj0s4nG3bWMib1hZtxOFyzcxA6DMYttXHVg0Omvl8&#10;D0odMAAw1PNKnp/RDm05MGACx+LfixcF3GPHFKWlk5MOqMo5D9Us0ulWvBQKxlEUU1KoE6tXT+vU&#10;NjYGqRtc+1gsh0LxAtedfHSbn59PRN1+m4jReVkjoQ+1XO25QgxbiPwAab5CBtuyJycnh4aGurq6&#10;mpqaUlOLzp4tvno1v6GhYXR0VCoVW61WaMWlpUWDbNSiZrnMs3MhJ1jEaVV7nQbRZLvDohBxO7sr&#10;D7YWbJJM9/U3XZELxwYaUobb0vrrz1Smr28rWD9cf4Q9VDLSnCKk5VlkfW+++Xry4N7fkhC9j83P&#10;L7W0UOdVBtRqdGxctn3mzJnDhydD/qhfItE2NaGqTU1R3zC0txtQFyFJIDQAgIRvAxhYwMYgRn1H&#10;B/69cIGP6jhz9mwsGEZdtNGoDZDZSFCTKQKxCiLFZlZLeDYtDYIW1KpHy5E80k/MGrJ21efvow/W&#10;yyUzcqlwrLd0kt4h4A5oZWwVv5s3kDXnN8zMzAiFAuDX1taGNGpubqbT6TKZzG6z9fT0CAQCbNDX&#10;1wc4sXJ2dpYx3CaZ7k9EXCG3PGCbkbDKZBPFnJ7U/nwy0XyYVr9rtOHQUHNqS9563l5Sn0ra8tcP&#10;Np2vy93fUXW+Pv9QXfFZzkBWT/MfeHjHv7MkUH/IsrIkluFhCoY1a06enFaUlxcVySEjV2UnyA06&#10;BRCidUNdTPj9kCfQGm5HGJsBGGwj5Znoa9dWVqog/c3Ph7JbI8IrV8z9/UND5hs3RBgTfIu6iJf0&#10;ugB4lkazosE4dGgSiubDPfvkBQ28x+PxpFIp5p2aaAZDIpFIxTOcCfpwT9XkePdIZz6jJ70jjUwM&#10;lkh4o5NjNTaTQiGdDvu0jx/eQpqCLb0ep0qlUiqVgJPJZA4ODk5NTSERWSyW02awmDTsoaLhi0R+&#10;hNAuk5HCXZ1Fa/m0InbvtdGGwzbVkNc48fjuHKg4eUwfwf7gIwBh0ydPskfV8ln75KFDFISEgMou&#10;XxY4Jiag8tGqA12fZw68B62I5j0QmEf/rVD4ARhyS5SeDvWPN3qVGuHly+fP8/AWiB1URJRGWUFB&#10;3O+fmXE3NmqtNOq6Z5OeurdAQYFMXVcHjYq+EKT98YP3qU+9+bnPfe7unTv37t4OB92zswK5XK7X&#10;66enuKyh6u6as+UpZOQAYW0lg0fX9tRfYo21NxbsrC293FR6itFXbDJorFZzMBhAIq4+TqO6uho5&#10;V1VVjXSEohGJRMCVRy8faz7ZX7VzllE41nyEz6h4+X58vPOSiFVhVtLnAkadTlda2pw8po9m//iP&#10;/5hE7F8NVQetN5Bgbd8O2DZtYvBTU1G9IDihA8GHKH4AUtPUhDYOa1DSpqddHI4TwhF5A60Btiws&#10;lIMnjUrqHFsgCgYF0hO7dqHBuHJFgKYe4iWg0WD9tWuzHmdkYudOdOg7drBOnZoO6XSeF79DxIub&#10;XMITTvYsLi7eurkYCVgWEnPIJCgOg8FgsVjsdvvNpajH4zEajU6nEyvBhCrRKDRjJOQxayYfPriH&#10;be7cuRPx6W+vxFZWVpBzXi/1NJFgMIhxQKFmo04uGJEKxowqTmVZjlTMw49KIe5vvj61hcysJeq9&#10;1P0If/4PP0oe0x+1+vr6kpKSqqqqoqKi1NTCy5dvlJaWlpeX5+bmFhcX4xcW0tMzhoeHx0aGEWgl&#10;2cebqtLBvVTCDRuhMoCfaXjMwWL195vQmYUdLu/s7MiIJREKh/QGVD6NOgAwcOgnTkyvtn1lZQro&#10;zLDJ1NysXWVRK1+GDAMDy4uLzc+ljcEQVpSUQMRCiPJ4bohS1DkoWJTPxkbNmTMvdu+ZD7SXHj9+&#10;443XzSajQqFAOxz0WlCowHUjIyNIII1GgzygxGAkcu/evbDPYjEbrCYVQAUxQozgN2xipNbnUHkd&#10;ajm/j9VH3ehfMcvUq2fNz58MgnGysrLOnbuSkVFSVlYGdYNshpahznf1+URTA3JuQ0vZSbVkHD89&#10;7dXJI/sgA0trtVoEBCBEWjc2Nra2tra3t0MxIML6+/sdDgccgV9gb+BXSV2LWwE+ABmcPduekkKd&#10;EN7crIu4KaGPdJyd9QI5SBgIUaQgELp0Sci/cIGiyowMcXr6+Lgd28Tc7pwcqUYTRM4dOMBByyGY&#10;plJw+vRpn1SKzgFJGZDLITXRaCAsAJibz0ftrKpSDQ5a0OTpmpo+BvBcLpfFpJuLhpBMq06iMk1P&#10;TwMwtVqNNEK6WI2yWNAa8tsNCg5QmRrImOi6GPXIVuK2xw9XrCpaImIzKRlqXpPLwPHaRGbFmFHS&#10;L5tq8jtkwKa2tjYvr/zo0YnjxycuXRqqq6vDXGMGoU4hZLCMucauzWYjl4M5rq0pvtRSndbVUiHg&#10;84xGA4oudBB/ZgoholEKRdODGhlbNtPlceiWE97FxQVwANIaohfj9Pb2whEwc0tLC0IElRt0jdDB&#10;vrBHLANdrJ+YmADkCCAUeKyHvlhNQSSTQed3OubQKly5IrSOjID0OGyburr60CGOShVEi60sLz9+&#10;fMqvUMjlfhRIUGXAHUJfAe2D3hztHRC1mMNjY1bXFHXRYXGxArIlpNWCLf0yGRKRTrcNDHzQVcAf&#10;aChLiMFEIoGUgnxHGj158sSh6JZzygZr97kNE1GfNuxBjWq1a1mD1wn7+vr+THJvHeFdIrOXyfTg&#10;de7ADWYKYXZd8ewmvbnEfJC0FW6I7CG2LURyiih4vRiWw+EgwzCziH1MImgNGXD6dMWZM1dPnUqD&#10;Xb16Iz09HfwGAECz2B4xFJuLQDGp5UJkucNusVkNHpcJwaTRqJHKaB+x5djYGPCAFxgTKhdxAIkE&#10;bJCCiBjQaWFhIX7jVSQcggYVF4OvXoyNlAXGqOjYaSCAPDF2dhogTwBheroYAsSg9e/fz0EOQVx4&#10;+HyUPZ9YfOQIFzCMb9zodYYBCVKwqUkrEnlnr13LzZWCJMGuSMHZWY8kJycSTqw+jydqt584gaO1&#10;UqdBJBJho9HF5X4k8MBay8vLQqHw3t2bc3NRl0U6OZTPzCPiy2touUR7mjAzyFDRJk46cR2knlOz&#10;tI7YDhHbPkJPI/wUojxLtDtI3zHqOvDqjA3NeRtGm85WZe+syd1fd21DT+Whvqr9wslei1Gu1ai0&#10;GqVSJjh3bjQrqzg/v6Ciour69Z5z5xi5uVR9QgBhTjHjYLzVW98LhTydRm4zyRcSUZ9D4XfIY1Hq&#10;eg7wgclkQjaj3AI8pBSSEtRXXFwCtPD2hoZGIArCR0TGYjG8pbOzE2vwRngKmgVOy0tLfo9VLmLZ&#10;rEawC0ZACoJjkawbNzLiXqrR1vWPGru7AYxJ57VypiAUkXMQNdaxsfZ2PWADfkgs4I1KabFE0Nqj&#10;2rmd0ZYWHXoO7qQTEEaMRnlpKYtlR56hasacTmTq5KTTRqcvLiz96eA9ffoUbIMyhpLW2dHR31VL&#10;684RT3VbTpNPHSBfzidfzCL3NhLvESJJJd4DZPIa6SwglRcJ7zQZySG0os2sy6SnfMdQ3aHBy9Tl&#10;++rtpP3QurzU9dXHSXEqqdtNCi+uF/LYmB3wMEomUhA6CBOK/dpsNuwXuYgswcwi9tlsNn5jBikK&#10;lc2iVtmtOqVMqJBMjfcXdFcdnp2o10gYSn7bo0cPIZrwdqAIhoRiAgECe6QjEFpVUisri36X3qIT&#10;zkUCVF2wWHQaELgH8er3e8xGlVGnwGYSsdCglWMojABuQGpiNMQEoDJ2dQFC1DMUuYBKBTJEf11e&#10;roy4PJmZYmleHrCZOX0azR8UDWQL5An17AiDwcnlorCBGKU5OWjwz56dQW8gy8+HOoXMQbe3+nQ6&#10;bPCngwdGglc4bkRrXl5e2tXLHrfbYRQAvE9nks9MkE8zyZNO8lo7iZ0lto3EvIVUZ26c2keGLxPu&#10;YVJ7iuRdO9RVn6fVagR86kLwKUajYGoEUzPalgYC5gxXjLRnTo8WzzIruovWMjvPU3faSFszkbWG&#10;2X5GL2MAyEjA/PDhw1U4gS6mGEmArEJmPLizEPKZ7Vb9aG9Zb82JGUYjvbdkrDO7u3wPfyRdIxrw&#10;2qUu/YSW3/r4/sJn3vn08tL8nVsL1HWQsnGdeNii5QkEfIRLKBhAtnk8DvBtwOcKBb1ul9Ook8pF&#10;TAmfLptltdakmdRTCsEgDnVpkbrm0GWR4y0FBXKZjHrqGroFQMXlujDj1Bd7Ur+hsxP6hXPgAKqg&#10;UUdtE1Sp8vOl4fA82nz0IQA+qNVC9fjlcsvISFmZEu2BoatLcOECyBNZizhAa/+ng7d6qweAB9Y6&#10;d+5cYUE+pDbKeyIejleTQAex5ZPpw2R2L+lbRzL2Eg5rlMcZ5IxW0ftKUHWkEvEkhyOd5dD7qzpq&#10;r7KHS2aYLaXpu5qKDtZk7ym7tqWj7IDgEOk6T2oz16KZ4w+m1p8kRWdIfVX2+FD17FSvSjTGHq6w&#10;GSTQQQsLCzabeSHuW0oEPDaRVtjFp5dOdF8VjOW1FGzrLN3BP0zoZ8nEZTJLy+xrLeAO588MXaM1&#10;HRlru8wZzLfqeR479awxxAGSD7+RhUhu8KTTbjLq1R6XTS3lAFGbSeZ2OTTyaSGniz5UP9yU2lKw&#10;qeMG9cRj6tFJVwnjxvqukk20lhNTQ1mpqby2Nh2wsepcXoGgpkYdD4TQJ0CIqpT+vDxZKBhzTE4e&#10;O8YVXbuGTrGyUjk6avV643V1mkQgAI2jVAaQbdjeMjx89eosekQUQtTFri7Dh7hV3r8zxBcMU4aa&#10;h0oDsYCQh6ps3kpqL5LRs2SEulBp3VhPyWh38QyrHRUe+hN8Am7BAp/Phy4AGWJ2IBz0apFRr0GJ&#10;ovUUjnZk9VUf6buyjn2GKPdQNysQpJDWwh1lqaT52saemrPDHVkcDptSDYyRjpZK6BfwKqSmUSvh&#10;T7SNdWZ2XCFD58nEMSI+RJjHSNt5MrmTdB0mDedJXd7eqvS1dbnbW4r3ybZTF4OL95HGa4Tdnx32&#10;Gl566aV4xAHZCdmF/gQQPnjw4OHDByhyfr///v376D6XE/6H9xbv3rnlMovEnIbR5jOyQ8S0kyzs&#10;Iol9JLyBPD5CXVm7sJ76EZ0h69bRjh7l2lnUzdJ2755AGkHRoKPgpaTMheNQKPX16uefsAiCGo3w&#10;0iWPUIg8A4WisCHDAJu8pASaZWTETH2KNjR05gzeOoOM1NTXfyTB8m6jd91gDlYzOi9lXjvVWn72&#10;RsoGm9XscVpRFBHCQAvzi0zFAvgWggJqDVIiFrI6zRKrTjDcdGZisLireLNwD2m4SlqKDwCA7vOk&#10;I2dz33XSdYZUZ+8a7cymd6W77FpoTmQGNDqiAWNiZASGTs6hDTY0lJ0vv0QaU0jZjY2ckaq++vNt&#10;Jfv6Gi/3N15pTifs0XoBp2dmvHlytJJLq9dJRjl9aQZx392b4fu3409fuv/Wp9549uTug9uxiHPG&#10;oezT8Brmw+b79+/eu3fHoqTH/Eqnlh6wCxciRm7fhb7KPSOXiGsrubmWJHaSyCGycIk8riV3e8jL&#10;4+TJOIleIvotVAPe0WFAVwD8Nm9maBoagsF55JCDyVxaWEAlg4qRZGfPCt3nz/MBCRq4WHgOnLkY&#10;j6OwIR2V6C4qK9H+Q9SYuruhPFEj3e7Yxwbe79vKyorTqtVrZbbnd8UBYEARyYoqhcgNOGWz46Xj&#10;nVcYzYeHMjead5DYDnI7i9w8QxIpxLaeLKaQ8GYyd5Qot5HJ/WSkIxMyITYXRn5jNGgNaAdkP1hO&#10;KpVCJmAlUkQqnOhtyettTJscq+6rPjrWfFonaBprOMTquqDht1gUQxbliGKq3qIcnxzK6y7bybxK&#10;xrLJeNPekdJ1nK4zU72XBkq2iM4TxTkyWr+nv3y9kteiE/e6DWzBWLZO1DsznMXqPD9LL+b0XBiu&#10;3Q3BxUklQzeIbi9R7iDxDLJYSFbqSLiUeHKIcRsRbiPmnWTDmoGOdl1vrwn4zQwIvFoTk4lstIdC&#10;82jjIDgvXxZQnrS2pqTwkZ1eodDc319UJK+uViWCQUjW4WGLODMTnQZYdzEWX3p+tewnBR4qIpgH&#10;PR8aI5R6iIg7d24/uH8vGrBqRb2s3ustRXtCa0h8I/FvoJ425d5MuAfJ9DYi2UQG9pGePaT7OPW8&#10;SP42UnZpQ132FtZwtXCaAVXy+OGdoFP2rzx2CwvQTRAIiwnqOWjYr4g3Tusrby3YIttPbh0mjzPI&#10;S0XkLtTsYeLfTuQnqMfHGvaT5ty1fakkAIo7TeY2EtdOMphOhq+T4Wtk5hgxHiSCM2S88zKr54Z8&#10;qkXJ75Bx62STtT6bSDbZONp4eJZe0F++UczIpWUQ2VkiPk09di2wnYQPkGgm0Wwnun0kdJCI9pKh&#10;U4SWQrqukNRUPgrYxO7d41u26DR+YLYYTwDRhcS8d3YW/d/QkFlw+TLS1G6LmAcGlBUVaPlPn55G&#10;/gHm3FyJ3zunbmhYWU4+UemTAg8Z9vLLL7/22muLiwsP7877nGqPaVLGrvBaePSW44KR65OZG1Ah&#10;vFtIeCOZX0/e2kpiu8jLewi74fTgFTJ2noyVbh+9SGjNx8M+g0484DTNzk40+r32SNDpd6qWlpbC&#10;IV/IRz18Meh3orcbGBjAMro31NFJeltPzemmtDUjJ4l/LXFsI9rDRHyA6HeSmVOkLYN0XF/DHiod&#10;ab8x2plXk0Lw01p2tKPyRGPh3tqcbXW5O+ozSFf1if7mq/0NqYLxGgm3UTHTMtl3WcTIHanZPlKz&#10;c7x880DJGkbGmsFs0luyviOftOdQj3RTHiH2HeTWJeI+QOLrSPwQeVBNli+RuzuIcwNFocXFChP6&#10;GUJMhiDVUfT2QrmYzWH05tnZ0qYmXRRdUEPD9esiO5OJOgdpOjPjvnZNxOO5QqFEPP4n3dLjQ9nt&#10;Wyshn2U5Zp+P2IzywdG63azSrdYTJLaTPNtJ3jlPPrWfvHqUvJ1GPWDxGwryDSN5rYt8XUbs+4kG&#10;gS8dQI8cnwsaFXSPx2XRTMejfpOCgWYASRbyO0CY6OpQ+ZDZaJAhiNDeodcGhaJ5w0qP2ynjD3HG&#10;6nvqUpoLtrWnk5a8TcMtF4eaUszaGYNqymXTqMTjCgkXlCsRC8DqEMDoWKiP04STYt6YWsqSzfTy&#10;GVU2Hc+s5ow0Hhmu3c+/SG5uoe6RhM6VnkV680nnddKQs6E5i3SUbAmuIfMbiHsLiZ0jyt1k8Ma6&#10;5hukMYu0ZxBaKqGdJq1pFH49PabVZ9w3N+tiHm/E7kSfjsSyjo4iHaEkh4YsSEGrNYp/IVLQvEet&#10;VqHQA4GYnN/n9kmBFw37HMZZrahPLewdrj8weIMYD5E768n9/eThefJ2DXnjAvliN3mng7xdRD7T&#10;R615doG8fJio0cI3ng57dLGAfna83OekFLzTql5IzIWCfnQmmGUUPIiUvr4+lD00J93d3eiOa2pq&#10;AB7yD4IWGziseptFp5MxNKJh7kipaKIBktKiZJgVozYtOxqw3L97886tmxgBYwJ+CCt0dZCaaBmh&#10;Nt1Oq0kz47RpfS4zs+sKs/vKaMuZ0YZDbflk6gKxbSNjoIfW82PNp0ZaUgeaLk0MlTWVnmwpPTbY&#10;lttUntJRm9Zbf64+d8tIe/pA/Ym+a9g4ldF1vadwfX/ZVuBXX68x9vQAv8pKVdzrRQlciESyssQ+&#10;b3zObocKpdGs84GAqbcXZc/lmkOffnPlT33+3IcySlLHfSbZoGK6mTtcwLxA+KcJonJuA3kACLeT&#10;OyfJ3WPk3jby6ChZ2kvmNxLjYaI6SYwHyMg1wh3KNakmtbM9NxcCrzx58Ohu/OXH9+Px+O3btyHf&#10;AQxKO8Tq6uMyMfu5udSH1OhYACR6zZaWlubmZuQlrb8aTXRN3iF6T/5EX6ZG0BLxqsIBm2Z2wKyZ&#10;NGumwuEQSiaCA4O88fprt27devz4MYQPuBdAAk6XSWBW0sd7cmntF2hNR2lNx+hNB/vySGv+enrb&#10;WelkPYYfaL421prSVXNmsDGFx2wZ7y8zGdTu5w+LRyhgKkAPLqcdCgAhIpgep/eV0jozgF/C5wtp&#10;NMAPMiTh9Y6MWBN+P7TJyIgFnQCqIyCkLgBzOCJm861bt5OT+y77RMAL+Fx+uwhuswcKBo6RmcNk&#10;YR31HODodrJ8htzZS55cJZ8ZIr4LZOgwGTtLZo+QoYbTwzV7ZsdyHt2Jvvrk3sP7t24vz3nsCp1i&#10;+v6dxYd35pENmOjPfe5zIyMjTCYT2YbMKy2ty8rKycoqr62tBZatra0Vz62hoaG+vh59JFpAzJdJ&#10;LxXyOR67RiEY1svoLovcitY+ABZauHt76e7N+EsvPb558ybmGpwMur516+bLj27duz3vtYps6nEF&#10;t14v7hmp3dNbuJbRfGioegefVsLuSuWPZOG3YrpptO1SX/FWJa/DoOL63QZQOoQVpDU4HDGEaFv9&#10;WmNsbAxSGYXZatGqpRNpl1qBEHVv8zVrmFu35udLgVnM4xkYMLHZTjgcMhjQmPt88a9//evJmX2v&#10;fSLgKWUzWpVohtUx3lfQXnZwIJUE11EPDV/aT26eIoubSeIIuZNG7l0gA8VEwGoaPUG6Ko91l+9u&#10;LdhMa7+o14hVciGLMezQsUCSd5apk9WRc3fv3kVywHlMB1QlmrzOzs7Ll0cvXuy7erX7xo3qgoKi&#10;4uLikpKS1dsfY2NklctptZk1OrVEKqBZ1BMGBSvkVseCpqWF6FLcC1X16MGtN9544+WXHq/eTGYh&#10;5r2zEncZeUbpsEM9apD06ma7Ga2n6PW70BuMNR7mDqSJaRkSZkF/09WmkuOM1pPtlwin55JFzXaa&#10;+GGvhnr0gscDjU2n05F/0MCIM5AE6KGrqwsHj5BCZVXOjoh5tO3bWX6pFAoFKXjoENcrEqnVAReX&#10;29VltNnmFmOxf/mXf0lO6+/Zxw8eCM3rcfOmJoZ7qnsbr9cX7O86Qka2E952oj5PhDuoxkC2hQjQ&#10;BuygbmkYgBTcQjRbSeuNDa216cLpUYfdSt0QyulEwGIKHA7Howf3ggE31AoiGvkBQgMqaPbZbHZV&#10;VUNpaXNaWm92dkNJSWlBQRk4E1389PQ0Yh9Iu1xOtUKklXPk/AGtGH0e3W3k3lrwzgfVdxfdn/nM&#10;Z568jM7z/sP7y2hCHt1b8NgUVg3bZ5lW8TunRgrHmo53FpC+AuqbkMmrhHGNsDrPsjpTWUNVtNZz&#10;vWWb+jNIQ8a60barYm6HQS10O8yhgAtxgyQGbEhuHDA4Y1UPox7jsLEeusjndWEBWIJCoxaLX6EA&#10;fsg/kzEU8wd8Uunc3EJyTt/HPmbwwFQZGRnt7e2VlZVVVVXUF2MNdb1dLQ0VV0rSd7bW3uhoyKou&#10;PN1en1l8Y2dnY05HfXpz4dGRrmI2o4c9WBAIeH1u8+JCHFOOnHseoUYUJC6zl9Gbv9rgP3v27OnT&#10;p6glQFer1dbX9yAFS0upOldSQt38GQQF1FEXMS92m9molSwuLjLp/fTewo7yo8y+/OGeKiG3XzlL&#10;08i4BiU3FvU7zTKnUWDR8bUKrnS6e7TtCnsgd6DpSk/9hfayA43pZOwS4aaQmROkPntDc/62lvxN&#10;LTmbRtqu9jRcGWzP625MH+5rGB/rRXjhIHHwAAxFGgmNZvSllx49een+ysoKyh5AXZifh0e3bq4E&#10;AoH5eGR+zr20tAD8FCUl1FV6FRWMDRt27ZrAcnJO398+ZvBSUhrKysouXWq/cqXt3Lmh69frcnNz&#10;+/v7Qf044rm5KPBg0XqgCKwWs8eupRSd0zkfD8tFTHgO9zDjHA4HG8A3VAjMAjYAZ95cjIA2FxKB&#10;V1999vTl+0tx56MHd7AxlIVSqUSUQA6Ao6AOYNgdcF293zOwxICLC7FJNg2wTU/00wfrB7pruRPD&#10;cjFPKZ2anhiYnRqU8oYl3A4Bs2Go4eRw3YH2sv29tacHG1O7G64Ot1ztrjrUXLi7Po003VjXkL+/&#10;OvdAe/UFBCK9v+pCyjHUVwQN+hOFXKrTSB1WndWk1mkUTup2cxHAGQ/bVhZjt5bngCh8wbEZDQas&#10;d9otODaUahwwCuTM2bPo9hYXFsN6fXJC/6h9nOBdutSYnl50/Xr34cOiQ4dmrl5tRAVCWcIMokSt&#10;LM699uqrL7300vJSYnl5GfCMDXW89Oj+o4eUkkRyPLh/HyvBkyAZxCnYEp5DR8BJpZgFhsHyYiJ0&#10;7+5K3K/+1KfefO21V9GqYyU2RkS/+eabn/vcZzEUggB4I0oAP94FLKEgDCoh9WWcQeJ1agMeSyTk&#10;tpioUzTsNkSRUacSCrgDE8NVTQU7WksOVuUcqE8lrUU7h5svoG2vyj1Yk7uvvzm9p+Eavb+ys6WM&#10;NtDAGO0eGuxHcUU9S0tLQ8jCysvL4S/CCFEIVHAMoaAv6DHGYxGfywSqj0ZDOCQEJSgK3I6iiEYl&#10;Ly+vra0NUhk6ed8+NnIO04VeKDmt728fJ3jXrlVeudKVkkI7fZqRnV0F7Q5/IAtBIwAgEQvcuXMb&#10;AXhzeX55efHOzfhcyI551IqGrBoONDrEAsiQOvs9YHl4J3H7ZuzurcSDe4tgHuSf16lfiAVsapZD&#10;zwk5RfGg7sHdBZSupy8/AJHeXPAuJgJvvfUpMCriAPUGKGK/mAWUSVCow25x2Cx6Kd2sE5s10zqt&#10;Sq9VYgPURaSmXqeRzHIlAuZQZzGL1t1WcWqk7VpX1Ym+uhO9NSdonWkm9aRSxJAKWYJpxlBHYXfj&#10;jbbKc22VKdnXz5Te2F5xnoz1VR09ehTBinoBSEA2IHwAA5y0Gg3iDBEJHYswqi842FF1nr+BiNcS&#10;3QmiPUaG95HyS2ubr+2U5uf/kXup/b59vJlXeO5c9+nTDenpYM42sAEUPAoSYtDjdmilTKtu+vat&#10;5VvL8ZWFiIzbpBMPBrw2r10RDZge3l26vRRSzTTJJyuNshGNqN9rnpTzB2c5LdKpNruyXy3sZvdn&#10;2XTTssk6wWi2x8w3SXtWEq6nTx7cubX45MmT5YUQwL69Qt3WFJkNOgWEVNmjTlrRQK+CdZEBfq/D&#10;57bFwnaVmD7LnxjqLBzrq2guPVmds6s0bV3lBVJzfWvLmXUQWbVnSemVNZWZ20ovkYoLBJPeWXsl&#10;6ervWV5ebmXukfrCw5UZW6sydzScIQ1nSe05Up1KqlJJ/RnSdoJUZW7HloWFMpUqODRk7u01uaan&#10;ZTJ/IhC6fFkgKyxcTiRWR3tB+9jAy8/Pz8nJgUhZPYFulU/Gx8fBYOAQTOhLjx9S51569AGXFqpP&#10;NtMhGK8ySAbno263VeG1K8XsWtF4uYBewh3MHGtNlU23O3Qcl4HrMIl0cq5oskPGG5QJGFO0Gh6j&#10;LhFxGxXMWMjqMQuiAZvXJvXaZctQ/0tLcolAMjt1+ODuxoqrPY03WspPt1acqz9L2o+TlhPJCW2v&#10;Pj/SXTY+1PDw/h9ofj9py8wUGw2hQABNeQItuY46vd+2snIz+fIL28cGHgBDa4wGeVVnopVGzwDV&#10;l5ReUQ/K0lzQGnBroig4bhf1EXMkpBGNGpRsjXhEyKhQzDTzacUm9ZRGwkBaOK0aq1kbDQd9Hjt+&#10;B/xusXBygtbWVHKi4vqmuvNrew9TQY2fkqtryi6Sioyt3Q1ptP7qN159mDym/xdbQ4MmI0OMfs7D&#10;59fWqld+7162L2IfG3g3bmRevnz92rWcrKwsVGD0pEAREAI/qEGZTAYBgizEb/QAKNfQh6jJFotJ&#10;KZfQB2oG2vIaCg+VX9tYfmMzSGZ0D6HvpooBbxNpPgl41n7xM0+Te/qfxWJe/9q1dEN395+Qc6v2&#10;8YCHhANgpei2Wlogtwj1rJ/1hw8fhtKTigWT493dDddqcvciS/oOEdYO6oacAwdI9xHq+V4/+evv&#10;JEf5/z9bjMe/9rU//NHXu+3dNzJ8t31smcdhdHMYXcOdRS8/WPq//q//M7n2f9lHttWbbK7+oAtK&#10;rn1uHxt4/8s+Cet9jloSvDf/PVj/C7w/AyMlSfyS//+r/S/w/oztI4G3elOA/zALBL7a3f308uWl&#10;c+fmc3NvKxSf/dbnv/3q8HDs2DHqnkhr1rw5MXF7+WsSyWctli/p9V/8yZe//GWH4/uvvPJPf/M3&#10;v/rJT95444fJgV7Ybn4YW5ibGx62FBXJ9e3tNELdGhU9wPO/tNRUXkChMLS3W8fGzIODjokJudy/&#10;e/dEXZ3aKxIlgkF0ft3dRuqmgTxeMJDg8dwLiQW8JWwwuN2x2VnvXGTe1NMTMZnq6jTnz/NLSuQe&#10;T/zPCbxf/vjHv/jBD5729Xk3bABavg0bPsXh3Lz57Rs3VtrbX/7p1772cksL8PvLhZWenqfbtwcB&#10;6Pr13kuXFvn8t3p6nnz3wYPkQC9sSVhewJbi8fx8qcs155qaAn6XLwtV1dWrEMaC1M3G8JOeLo77&#10;fGjsrDQa//x5G42GVq+0VBG12+ef45eWNhuPzIkzMgJKpVDocTjm8FJIq12YX2xp0dntUWNvr2Vw&#10;MBadB+rFxfI/J/B+9De/+MVf/7Xf/5c83tvx+De+97m/fHtm5q2pqae3vrBnDybIs3Vr8JWXvvOq&#10;TL987RrQvVNQ8BWP5++++nUe7y296u3MzJvJgV7Yksi8gNls0fHNmwcGzMePTyUCAQebfe3a7JYt&#10;46vfsuJHLqKu+kFjh0mPeTzUTanq6yXZ2R53rKPDEFSr5xyOixcFeEtvr8k5Oenm8TyeGJNp9/kS&#10;MadzLrqAmBgYMMW9Xp9EsrCw1N9v+qg1L+nlf4j96u///sef/ew33/5KX98rW7YEnqPlV0vffNjQ&#10;4Fm79tngoMHwha1bqfXHjsWwzd989dsPa2uXr14FkIFt2z7RzGMybSdOTDG3bQMr7to1sXEjIxKc&#10;Q26VlSn4fLfwypVVCMGN+Hvs2FQiHAFaYFF1be0C9RxIT8RqBaKA5MSJ6YwMUdxL5eic3a7ThRYX&#10;lqgbFAcTra16BsO+lKAe64Jk/XMC73e/+2eP5yvffPLGa+Pjd4uKnvb2fv/bf3vt2vLRo3Pf+8p3&#10;E+fOoezdzMj4tEDw5rO/Kiu739b2cm7urampt/7qr372rdc+8zm1OjnQi9njx9SJLS9oxq4uvY66&#10;/RgoESCJs7OB5dmzM04OB4nY2KgF7/FSUqiXsqgLULAlKqJfobCzWPKSEoDEYNii0UWKVK3RM2dm&#10;rl4Vslh20KZfKgVUIE8q4SIRgyFksUSXEwnUvz8n8H7+81+Pjb2Wnr7S0fHyK0+/9+2VlUcNDZ9X&#10;q9+5/059/UNoma89++yDykrUwsVLl16n0dzur+zfH967N7xa/ByOLycHejFLwvJidvw4Fwy5er+q&#10;NWtolulZ4OQTi8GiYEW/RIIsFIm8odACqBIvuXUWbHn48GQ0krAzmZKsLBuDMR+NxmKLKHgAqb5e&#10;c/gwF0SKd0WtVr9MhtGCGg3yNRTChot/Zpn3n373u0/z+V80Gv/hq1/9whd+/JnP/O33nz2bO3wY&#10;OfeTH/zdrl1U2cPPjh1Bt/vLKzduUP/gZ82a+OnT33v6il7/heRAL2ZJWF7AEolFWUHB9u2skREL&#10;fc0ao5a6wyl+kI7cI0eQK2vXMpBtpr4+ZWWlXh9aWlqmUjAzc/16BpCGTnHPzIjT0yW5uSh+i4vL&#10;EaPRIxBAZ547x9u3j9PUpEVGaurqLKOjqIUoe8jmuPvFngr/xy3p63+I/fInP/nu3bs/evvtn373&#10;r6EwjxyZQ3lbXv7W3ZIS4ORdv/5Rff03XnlLJvvshg2+1NQFBuP16em3fvrNb/3w9dd/+8tfJkd5&#10;MUsi8wKGzIi53bNpaaOj1hs3RPbxcWCmU+GIaDU1au7Ro9xjx0pKFNu2MQcGLJOHDzvZ7JYWLefA&#10;AQjLvj7qBKR9+9hzTifgNHZ3A5todCHh92OzhM+Xmytdt44BLQqlivQFvYI/Yy7XUiLxZwaeVPqZ&#10;wcFXw+GvfU6pvJ2bm0hJ+UY8rlZ//vjx2P79keLiOyLRO6DH733vFw8efO8f/v6Xv/zFP/3qpz/9&#10;209/Ghz7t5/5THKUF7MkMi9gly4JwuF5n0gEteKZnQXXoQeAGPEIhUhHYOOzUTf6sAwPr19P3bAW&#10;+Td77drkpAsdIbLN657bvJm5ezc76I9R9xTv6grpdBhwMRZzTkwElUrgt3nz+LlzM1CdEYvFKxT6&#10;UAg/Om3Ckr7+hxgau+89fvzTr3+9oeHRxMSbLS2P09KWBYJ3fvjDf/ynH/3oF7/4zc9+9ptf/uKX&#10;v/7Zzz796R/dvPmdH3z3J//wvb/58pf//kdf+PL3nzxJjvJilkTmBWxi166dO1l5eVIAJkpP1zY1&#10;IUuoXPEHJJmZPT0m0CPKG3gPEKLLBn5evUVWWDg/FwMMk4cORVzUTTjxA5FCXTdbVeWamUH9W1pc&#10;tAwNGXt6RkasR49O5eRIe3uN3tlZtCLg1Y8BvP/8n/9z0t1P3jicN/3+r/78xz/9+7//FdD6h699&#10;7Tu3bn37az/+2tf+AVz66sjI7by8h9XVXzQYPnPztYyMmyh569ZhXjy7dgWfPv1+cpQXsyQyL2AQ&#10;h5j4zk7D1q1Mr1gM2aKuq4NKLCmR5+RIUOrQtzU0aFH5VAoqBRUlJcDJYQmCJ9Ee2CcmJnbuxBt3&#10;7KDSNDtbgrZBU1sLIYMmYWbG7RWJ3Hz+5KSzoECGV4VC7/z8omtq6mMAD5Z095O33/3618Ds7bd/&#10;9Nt/+qcvf/knP/3+D4M7dkCS/OjLX0eRQ5MHaP/qc197a4ZHPeBk7donXV1/6XZ//lPfYY6/ZjZ/&#10;KTnKi1kSmQ+ylZWV8nLlhg3U813NQ0OY/aIiGUoXWgLkltEYPn16hrrATq+HuEcLCICxJQrkunX0&#10;qio1WnXghzrH2bsXnHn+vAAj7NrFSgSC/NRURXn51JSLeq7Q7KxfLp9PLOXmSlBWsQuzOfxnBt43&#10;FxbQG3zZ4fjbr34TbfimTf6DB6MhftS/efNnJJK6uoerAnPtWk9Z2b2vv/b5L2i1T3t6HlRVvSMS&#10;oQQmR3kB+8Y3vpEE54NsIRoVXL4MPYJJV5aVARgxn7oRVdgTROqMb9pk7u/v6jKiEEYDUcvICKQj&#10;XmXt3Anlcvky9QR72/g4evBEYol6okJxMVQPNkCbH/IEIXZsdPrAgFmlCoT1eqTgwtwcNC2q7Md2&#10;77Gkx5+89fY+PX06odN+7gtq9dyRI99YXNmwgWLF9PSbb01Px0+efDY4+I25ud/84z/+7je/+e69&#10;e5+Vy7/q97/F5f71s1d//et/To7yApZE5gWstFSxEIkCM6+Duqvi6h1RWbt379nDBmfG5+bp69YJ&#10;r16NRuKHDnFbW3Va6iawVJOH9oB7/DjECFoF29iYk8tdXlxUVlQgZaFKUCYpjFkOaXa2Y3JSLPah&#10;x4jabBCcPpnM5YoVFso+HvD++3//70mnP2F79dXvFxff3bzZv3dv6ObNbz+sqXlndvZ7n//qb37+&#10;8x/94KdW61+cOZPYty+MOrdpk6+p6fGC7vbL+vDixYuRvXtRIJOjvIAlkXkBM3R1adSBiQkHkoy1&#10;Y8e6dcCOFrU76OvXz86i1k5AyECFonWHxIBsOXaMi/QSiymFEnV7ZMXFSCzqLowGA3qA+UAAndzk&#10;wYO6lpYtW5jYhsm0q6qroWIW44n+fvNiIoH652CxwsY/t8fR/Oxb33prZuYdsfjvvvjFn/ztP359&#10;bu4bL72el3d7+/bApyYnV7vy0K5drxv9UKFoHno6H3375s25gdmNG32f/eyPk6O8gCWReQGD+lcp&#10;/e7p6Rs3Zl0zPEBnVVE3IuZwnFiGeEFFRKen0YRYu3YB6ZQUHqBSlJaCCbFZxBcE69JoVvBqxGxG&#10;sVwIh7HA3LYNcmbTJir/0CzaWSy8NxpJjI/bkYWL8wsIiD8z8H75T7/50Xd+hNb73Ll5iMlnAjlV&#10;3wh5k8U6cCDS3f30+6+8gp7P5XriMXKevHT/wZ3EnTt3EomEXq//0Y/+KTnKC1gSmQ+yeHwJCNXX&#10;a6A+IE9kUi+qEXPrVuTW2rW0LVvGlVVVKG8xt+fcOd7YmA34QWqeODF18CBHVVMDVkRt88tkvNRU&#10;NtuZni6Kh6O6pqagRoM2jrllCz8lBR0C8EtLE0Ly6Fpbwah4V3Ozbj72cTTpq5Z0+hO2X3z3u6vp&#10;BYXyOZXqL/7iJ6dOxVNTF7q7nzx8cO/5RQ7LLs2Ygl3sNkzcXQnfv0tdxkBd4+py/eanP02O8gKW&#10;BOeDzAm9TmgoXbrmZiyYpkRQjGfPzhg6O8GTq9LfaQnMnD6N1ETnNzhoRv2TZGXl50vRdEPLMBi2&#10;TZvGI/4w1jvskYMHJ6k7yJWUoE9H/jE2boTgRFHEOHv3shPBkL6zE1los0XLypQfG3iwpN+fpP3g&#10;B/945Mjcnj3hY8fmIF602s+jlDx69CjskiwsLAC82ysxh1mskwzdXArfux1bCOsWI7rPfOYzb7z+&#10;2u9++yEeW5kE54Ps6lXqjvmbN487pqhWD1N86NDkzJkz6MQ1auquOT4jRaFstkNw6RIy7OjRyZ4e&#10;o6apCRWxqkqVkSGyDA/7/QnAHA+GsY2dTt+9e6KiQmno7nZNTzs4nOkzZ9Q1NdRXr4S2bRsTnAlp&#10;o+/omA99TK3CqiX9/iTtd7/5rW860toaun1rZXl5+cH9+3duo9NavnVz5enLj954442FsGEp5gg6&#10;xF7zdMyvdWppFnm/1zy1Mu+9fft2cpQXsCQ4H2QBlQqqEkk20G/cuZO6R9WVK0IgAYmP5vr8eep5&#10;ai4uF5Me9FA3tYUYKSqS9/aa9O3tk4cOAby6OrWurc3rju7bx2Gx7JA8ooyMI0e4aCE0DQ1o7yBK&#10;kZRoJ1Dttm4dX7eOkZUlcUxMCC5c+DMD77e//WeJRHL39tLN5YXXXn369OmT1589TvgVz16+GXbw&#10;Qk6xR8/Qi3vs2nGbasRv40unO5UihtWkNjy/u2ZylA+y3/72t0lwPsimp13B4DzKkhg4XL+O5AB+&#10;tDGqE5g6eRLzm5Eh9szOOqengZ/fFcKrKF0oWh0devR5nAMHdu6cQKlD/mk0QWyTliZibNqE0c6c&#10;4fX1GV2T1F34PXw+mnpRZmYsSu0Lg6OayuX+jxO8/4CneLnd7uXFuTs3Y4/vzpnlfRpe3XRfymj5&#10;2uFsImYWC0YyLIqhqE9j1zIU3OpZVs0Urf7+vXsPHz50Op0g1eQoH2RJZD7IVlZWIr4wSC8WiqDO&#10;9ffokIKr+Jm4VJVyieWTR44gnzyuKHIFa3QqL8pYYi5WVqbo7NSjBZzYs+fSJT46QiAUNhjWrKGh&#10;l5g+cUJJ3aFcOjnpRHLH3G6fWKwoK4MuRSggINasAe8yPk7wYEnvPxm7d+/e/btLQadklpYpHc8S&#10;M4voraeYV8hI/RGtqKezeAPzKmF2XjKpJj0OvcMi91l5Tx/dfHQ79LnPvvPpT3+auj9nJJIc649a&#10;EpwPMrM5YqPT5+bmKypUEomvs9Nw+vQ08gkAgCHZe/YArdRUPrCUSqlXkWdYA6GINcAD9RI9AGv7&#10;dnBscbEMchRKMupwYJvLlwUonBAmBQUymcwP8RJUq5GCEC/AVZafj7evXUv/8wDv9ddff+uNJ2G3&#10;amrgRkcO8W0jvHNkciCTM1rFY7Vqhe2TQ3kmBV3EqrTrpkzKcXbPFfV0nY5XY5ptVHHLFZxSJac0&#10;aJt55eUXOo0lCc4H2ZwT0sFl6utDB2a3RXzeWF+fCf0CWgUAIM3LA0jo2fGDBYHAg1dnTp3CS9XV&#10;KuqBo+HEjRui/n4TcEKrACKF2IGenAvNYZu2Nh34EzsA6rOz3qBWm/D7FyIRU2+vsqwMpRS7+38X&#10;eHV1dc3NzWw2m8ViKZVKEN1LL7302mvPXIYJVsfZhiwycJG6kWbjxTUiHsPjtHjdDuXs8Hj3dXZ/&#10;rk4xaVIwxOP5tKbDfXlr+VeJ6jQZy13L7bs0XLNDy290aMdF08PJPf1RS4LzQTYwYBoZsc5TT3uI&#10;oelmMh2LC0sQiujYVvlTwHMAttWv9LBQXaUU8F2rz2Izadxow0dGLEjW3l4jLyUFUgUiZf9+TkCp&#10;dNjC2AYFFaIGXIr14M85u30+FJpzOCxDQ+x9+9h7937M4H2U5+f19vZ2UM/5KKTRaLGgaSERcJol&#10;s6xKzWx/S/6mgZYbUl7/zZVlFa/dKKffuTUfi7j8HttYxzUlr0PM7eD03VAcou4RN1i9l9l9Y6By&#10;z/ANMlizd7ztzNRABrv7ok05qJquT+7sj1oSnA8ydNAzXMf27UzwHmYWHZjPFxeJvKOjVqQL0EIW&#10;rvYSFMU9x6+722DRelTV1fhXWVIyvmlTKBC7eJGPNp96/Nf69SUl8rVrGbqWFugXbKPThTj79kG/&#10;cDhUli/F4zyeO2qzOVgs6jE4yVn/+Cw5AS9mkI6rN2wwGo0mE3XJPQS9xWLx2NW3bq1MMVo0SqHX&#10;Sd0ZYn7Od/fObYOCOTWUbVQy5dOtk/3XbXrB7GTXDK1SMNEu4/UMtaXLeANCdktr0c7G3E1DF0ln&#10;0cbewi2MzPWMa2Skcvdg2RYxs+wHf/3N5LG+jyXB+SA7eXLa1N+/+uUcKhzSAlnicsUW4/G2Nj31&#10;nNELF5wmD1o0wIZtACEWoC3RpFtnqSdUKisqJnbvXpibS0nhgUKxjA22bGEeOzZF3a/x+Te0eDtr&#10;587Zq1f1+rDNNgeYke6BQCKg0fw/DB6gmkPFpx7LcBeCQqFQzEWjKpUq4LNbTOqJ5w+egMqwmjU2&#10;q0knZ2nlHMF4dX/92d6aE6h2Ho9Tr9frdFqHw5FIJOSCoanRkt761PaqM81X1jRkrWWkkNnDRHaE&#10;aHdTN9ucuErGu65OjVUkj/X9LYnP+xt1J3CLXa8LogEHAWKWOfv3G7u6vN64UhlIeL3g0kuXhJr6&#10;egHfjX58Fb8NGyj8sDCxa9dAP3X2ipPNxhshSSBYUlKoB7Exd+6E5EH7qKmtRQZjG8gWkCQ2c7DZ&#10;i4l50DISUav9OE6D+HeWhOWP2r/8y78shFQzwxlIGqdFIeaPSSVCt8tps1pR8IaHh11Oh0w0yePx&#10;0JrK5fLYc9MohADVqOGrxCyX0261WhcSEUDu8/nCQbfdouGP12lEoyMdGcPtGczDRLyDSLcSwUEy&#10;eJZ0ZG0ebbvaf5EMFu+yqRnJY31/S0L0/sZg2DVSO1BJBIJ1dZrVIuecpB6JFwlEp6bcSMGw0Vhb&#10;q546fvz6dZFi1roKW28H9ThuZC3+hejHGnTi45s3Q7iiwT94cBLr0WCgk0P/YGcyQ74otrlwgS84&#10;fx6tgrGnZ2F+cXraDQX08YP37wwJYTeJvRbwW6dJNcHqza5LIeNHiX0L6bu8trf27OzsbF9fH5PJ&#10;bG1tvXo1/8yZ4itXsq5fL+js7KTT6TqdDi1aOBwOuI23b92MBizRsMdtlbrsWgm3VSoYCwecRtV0&#10;f92pjtLd1H2u+wsmBksmBgp76lLofaU1GevaCzcOVG4bbb0w3HSBP5rOGysKmNkXLlxIHt/7WxKl&#10;9zHoFBCmXyJBVQtaHYBHVli4dy/bSqNpGxtRltA8ID8gESFhgMeRI1y7iToHAkjwL15083jgVeTZ&#10;6sUo7hnq0zXg9/xuuEqgyzl4EJ0cWnJI2ZCHutoBWtQ8NDSxc6e8uHhxbu4/AjzZVPvkSEVvwxXm&#10;QBl/cqi15npL2cmKzO20nsJZPifg97a0tGZmNl+61Hv+fOuZM4NpaaXZ2Q3t7e2ofHa7HUTKnxyk&#10;9dWMtuXVXVrTWLB/fKDC6/GAS0N+m9cqCvsMAkaJgF5Ob08Rcxq0oj6FcFDMaZkeLe3P2dJdsrG9&#10;bP/QeTLWkjLafqP1Bmm9tqY1Z4dJPpY8vve3JErvY01NWkA1c/q0rq1t0yYG5t1ucHl0FmQMyFNT&#10;Vzfndre26pcXFoL+OfTj3GPHTp2a9slkSEQgAaj8ai2Qgx4pL1diDUgSgsU8MHD48GRHhwG9vF8u&#10;xzJyDvrFNT2NbTZuZCQCAcHFi7PXr/skkk8cvNbSQ72t+VxGh0wyPT5QOdiWy5vonhipnR4rGcha&#10;59Bx0IVqVdQdDbu6ulqAZGsrZOfzG1HxjUbD4OCgUCjs7u4GnFjmcDiUxmH3BL2m+YgjHlBDQEom&#10;yoVjWcO1u8XnCbfz5PTA5Yn+zM7y/ewUothE5PtIa8Hm1lTSknekpzG9tfRUX+2J2owdyeP7o5YE&#10;6g+ZnnrkkOHwYa6qqgpqc/fuiakp6lQ+xSz1STRaQOpJQBZLWZliPj4P/WnQB5FMyCTm9u2oYdiG&#10;vmYNAIC0YaxdC+WPNTNnz0oyMxdj8awsyZzLLbx61T4+DsB272YjWTH4rl3UxzRoDaFXhWlpHz94&#10;4LqSkpKMjIy2trbJycmRkREhj0Pvr54eb6H3Fg6253BGqzsrDil2E/NGopOMGhVss5oJ2QKpiSZP&#10;JBKh9oEnNRo1ih8YFb+rqqpQ+VZvbmUyGmLRwEDN/onLZDiPiMZL5RNFDv1EX/mWgUxi2UGmhnNn&#10;RgstBrmtgKj3ENkaMrOJrCNkfBdpOE2qLqw5c2Qbb3I0ebh/1JJA/Z4tLSzs2sUGuYHKTp6cMkzL&#10;QWgmU2RszKprbvYrVevX02NQU5OTiVCouVm3vLxcWakMGanPo9esoTTLtWvU52fs/fvD3hDU/6rk&#10;ycoSCy5dAk8uJhKtrTqfLzF9+jQYFS/hXUpkaFlZZSUlU7OzJT6p9OMHDyoDuQIMxsbGkE/U3dt4&#10;XN7UBIsxONhZyhqunRyt7q46xuzLkQtHwaUyXr9KzAh4TFG/4c5yyGo1BwJ+aJCpqSmghcoHQ8Jh&#10;tOnp6dHRUZRArWJq9DxhppDERtKRu76/cOvUYMZETxqjPcVvE9pVI8tR/RvPHiQP6KNZEq73GggN&#10;sh6TCHLbupU51TwG8JBeDg4X6QiVEZDLjx7lBjUan0g0OGgeH7eh+IEA+Wge5FrwJ/BLTeUBY4zQ&#10;02P06KmbSmNAlEn27t12FstiifT1mW22KBgSfcKmTeOQoFGnR5KdbTGHsVOs/vjBs9lswWDw2ZN7&#10;kCp+vw/gSZ9bNBrlT08w+8v723IHGi8aFCwho2xyIGeg6SJ7uJw9kMfsz+WOlnldBlAiwFtaWgr4&#10;/aBKvBeVD7oGqYykbGpqUiqV0ql2emdab8WekZZzzI7U0fr9an7zQAkR0gvs+imXWRyPhZMH9NHs&#10;85//fBKxdxkKXiIcAQDgtMmjRzGtQE7b1LRz54RpYABgRF1uv97U1KRTVVYCS6QLmu7paRd1etKa&#10;NcjC3l4jKtzmzeP79nEwzvHjU7NXrqBkAj+TMYRS6hEI0BVAcOKNUydPolW4fFmIV/2+OXlBAVI/&#10;I0P08YP3pS985p23X59PRJcXY1wuF3QnEAgg6/nTLHpvcUPZhYYUMrmR8DeRvtbc5pLD9YWHeuov&#10;N5Sc7q47rxTRXc8fmYUMg/5Uq9V1dXX9/f21tbUdHT2IAyQ0stlplsmnmkeqDswMZ0smKqaGcj26&#10;MQ2/pbt0u0PH8jvkN5cTSNzkAX1kSyL2LvPZfUgF9HOr887YtGn/fk5jo+Y5HsyIyQT+dExMcLku&#10;m8EHqoQEpb6EY1Pnk9FoVjR0zc3aSDAG4gUes0L3zLlzKJ8YzeekPliBWJUVFQWUSqdjDmI1M1Ms&#10;zc+HTmlv10OCSiRecClaw48fvLmAKRHU2kwKr9eDpAEAoDvMu9lsNui1tKFWsXBqamJALZnweDzI&#10;IaV0Rjg1DKq0GUQz7H69Vu53asGNgNBkMgF+FE504hhhYGAAKOJdtM70yf4bMk6NhFOvV85wWMMr&#10;y4kH9+/CxOzasFvhNk2zWKzkAf2p9q1vfiM9PRuJjugZ6O/1eV2ryAX9zl076T6Z/MSJ6YUIlX/b&#10;tjHZ+/ZhZjHv+BciJWw2d3cbISt27WK5p6chPqPeALo6y8jIwYOcaDghzc1Fdx80miW5uXiXvKQk&#10;6PAWFclp69aVliqQypbhYfXzk6Z9vnh9vaahQQtmRp+OdyG/i4pk0EEfM3g//MH3lFKu3WbFPK4s&#10;hJbmqafrgUVRvUB9gCQQCDx58mRleQEKBf8CFZWILprsEEy0qQU9saBtPuqhviJ/8CARdd2/ewtk&#10;C1taXDApaMCSqqB8vsPhkAsZOhnTrJNIZqfEQi5/aozH6W/IO2C6RhTriXo/+fY3vpQ8pg+y1ftk&#10;QhkVF1dcupR148aNvLy8wsLC3NxcyC4sF1BWNDQ01FqbOcEYKs873d1SPNZb2VCvbmzUuizU6Q5r&#10;19Id/FkUJyyI0tMvXRIEFAqgiA4B/bj5+ado1C0D7KF4MISaFzGbARjSUZqX53NTH0NjELncj5KJ&#10;XgJooQ9x8/m8s2c9QmEkMo/mAWSL3BVeuRIPRVJS+FSDn/TgI9vvfvdb1vgYkzFkNuo8llmNjGtU&#10;z6522atP+VlamEcyYQGKUTLd53cqZp4/uh4polNL6/L2sOkd07QKp2GK1ppqUTGDbo3HIgh5jaEQ&#10;hJUUmoXNZkO7Aj8sm00GYD+WeXpyYhTj2MxKen9NddbW5zckjSSP6QXsb/76G1CzkMeAEMoIg1dW&#10;VjY2NnZ0dGB3q1oJRwgCwK6RgqjBkE5M+qBodranp6exXtXTY9K3tmLqa2uUkIvGnp4bN0Sa+vr0&#10;dBEavr4+E3II+KEHAH+ePj0d83ohQzIzJQGVCsidPUu15+vW0Y8do2izvFyhUQc4Bw5Aj5w/z4s6&#10;nILz543d3SG9fmbGlZcnDSqVkDBRu53qDpNOfDS7eXPl2bNXkEwymRQ6RSwWATO4innBzKpUKgA2&#10;Pz9/++bSyvK8QafmsbvYgwVYjwkCnWIz5KVBMuhxaPUyhmS6i9Z2Qcob0ikFKIHIXYCHbiE1Nffw&#10;4dz6+vqcnBxMHOooqikVDVbtWEf6UP0JjUKgldB6m3OSh/UChmNAdcRhVFRUADN0kyUlpSi3EMxg&#10;BaxHzQZ+ABVyCf/i9+qDuC9ebLh6tbCmpks4ZentNY9v2qSlUw/nZbEcsVC0o0MPqXngACdstgZM&#10;5poatVLhh9aHCsWkBzSakhI50k5RWuqdFSHbaGvXIvnwEnPrVrwUcnp5586NjlrQiqAD0bW2umZm&#10;3FNTwC83VwrkwMPUV/NJJz6CBQMBdNNOi4rBYAAwxCnkxmqtQkONHhwTgSxBqbCoxn028b27dxYS&#10;YXBgPB4HcrGgUS+j201yj0PPGcga7S4casvSytk+j91ms46Pj2PMkpLKq1drioqKzp6l7drVd/Vq&#10;OuofjUZDNqB/x4QiG3hc5sTEBHOsa5rZPVB/Nnlw/+N/yITszsbcjuwTLQdI/VHCHh8QCbhQs0aj&#10;MRoJA3utVuumPg1pbaAepV8FqBAZIEkMizyDL6t3rgVyKNDYL/YIRsV6bFlZ2YSNc3Kkeg310dfp&#10;0zMxhyMSnhcKPRqlx6D1S0Se6moVZ9++TZsYKFrizMyY13flihAoIvmuXqWufoaMdE1NiW7cAH5e&#10;nQm9/IUL1Am4qpqauM+HyqrThbwiUVClggSNhuPoPaJWqzgj46OC972/+hYyQKvkQcojPJElgArI&#10;YdKpevb8sWsBv1cnY1ENgEOtk40rZjqmhjICTvl8xC5lFkEo+mzyhbCRN5xpVY7G/GqdZMAg7rLI&#10;Bx/cv4dpBYMh0tPT686cGT5zhpuVlY1Zho5AlmAeu7q6ACH2ixSfmeKMdRdW5x0aG2zv76jo7axH&#10;f6lTS/R6LTZAscRvmWhCI2XymE1W7TT1gIWoF7sA2eKwEXbN1H1L6aB3QILgAJa9vb0ISkCLvITy&#10;wr6wDGixEnmPLbGMLdPSZle/Oj93joecmw+FIBH1LS0ARtvYiA4Pv6FIzQMDggsXDIYwnW4DEqBW&#10;FsuOVg9NIdpzt5r6DgEpJU5Pz8+XJYJBbUOD0RhGRw95Qt1QIBxG4+hyzdXWqsOhj3zSLRILNQZQ&#10;wW1QH6L44cOHb775+p07d1577TVQKNq1hYUFnWQk5DPrpGOqE2Si53J/HlFyK4X0wsm+K+NNh5lt&#10;xxkNe3XHyVjhjoHsdYzzhHaFmPcRCbthPh4FcWGmoDMR/mlphShOoFnMI9ICoAJFMB64FECiRGFC&#10;kSJutxOgrjYqUDeQPEAoFovFY3N+v1+vkcrFXKV0GlgithBhgA1ZhQKMd2EQjIA1q5GRmVl440Z+&#10;TU0N9otyiNYFWb5KLUIhH/wyzmCgRmzcSJ1vOXnoENq4ggKZX6EIG42Q9WA/SI94IIgKB5ygJ61j&#10;Y2gtCgvlaMNjbjeqIFDRNjdnZ0uAPVoI4AediTQFwAF/HBgPD1OXBSUCAbQH+AF+C7E4tWUShD/J&#10;EIaIOzgPhDA1qGrQJg9uR63SNk7vZclE+exoxksvvWRV0qb6rzHaTnUWrGOkr4tsIdKzhJFHaPX7&#10;DJK+rtJtU6fISBrpKSLKo8RwgIiOEt0ukjhIJJwGs3YaFIfKh9nE7sBayIasrKzm5u6TJwvPnLl8&#10;7tyV69ehEG9kZmaWl1eAqzHjSCPABpWLeJoZb7IZJThIj8sCkgiFQgg4YA8DDEgajIk8A2aIAITg&#10;Kn6UviwqgdJcfUI6GBuZhwNAGAFalEmgjsExCPaFdgjB4TC4wYfUrVgGBrze2CTHEXU6ISwhF4Hc&#10;wYOTILqLFwUNDRokGURHcbE8HpuH7D57lqeuqUGySiU+ECwkDFoFrEG329trmo/FTX19KKIYCpjN&#10;ORzz0ahPLI5YLB8JPLANipnfS90jHeIePdCDu4nx5gMiWoaYnk3PJpKzhH91nezceuNJ6kFCygPU&#10;g4Tia4lyJ1lZSyRHSG/F7rGSjX31qZrdRLaZ9Ffto7We7rpCWou2DTRcoPdXaJV8hZhlMVJPxzCZ&#10;DAh5TFxaWkVKStWRI72nTpVcvHj92rXrmGLkTXV1NagbswlDTZUJGUqFzKjX2m1mnXLarJtFCgI5&#10;JBkkCdgYuYUyCcDAHC0tLQAPGYZd4N/VQXp6+ru7e0QiUW5uGVIcoAIt5C5qORzHZmKxWCHlgW+w&#10;BgemVgeAARIIREdfvx6KH3SKrDp8eFJeWgpUVJWV4FXoDt6ZM4ChqUmr14fQ7I+OWiFempt1YU9A&#10;lp+/Zw8bYgfdhYvHQ4cXc7nQMqLxAP0i/8LUc6oWkcEfCbxVRrJYzMi8aNin4nczG3fNXCfTV4j7&#10;IKHlkKlrhJlG/eadJc49FH6ao8S9mzh2k4GcNYw0otpLOi6Rxuy1OedJf/Xe+oL9VZnbGnL2tFxd&#10;21O6RzzVzZ9otVkMcgkXFbSnk3b27CC4C5N49uxEZmbbpUu9YDOUQKQO9AVmH1y6Wts0aoXFqAwF&#10;vRBHXqv44YP7YIX5BObBhZiDATbAg+QDeKBfdAvPR2gElyDDgBDYfjXJMCByCyUViYtCsLKyMhfx&#10;+v0+j9uG3xgEr4KuMQ6ys7/fhD4B+IH92Hv2xPzUJyasnTvRVoPx0OrZWaw1a+iSrCx+SsrqU30D&#10;gQTAi3k8eCPEJLhUVliI5iE9XYwFSBvUP7wXfWFlpQppSt1QzmhEyv7p4METgIfjhujiTNDVknFW&#10;X9ZE2wHrCeI4Tj2G0reXSM4R7y6CYmY6SAL7yO2NpL+IqC4Q2SUyc55Yd5P+NFKbtbGrbCf3GPVg&#10;Ts5e0n+KNJeeGG65zDxKRjvzOmouyyX8K1dGgRkoEYbKh1kGYEgREBqyB9MH6lvlNGQVKhCwoXjM&#10;4RDzRkGeiwvx+VjQYxVEPDIsQ2UYDAZsiREolfP8qcHADKMhLGDYC/yS8fru3r7pcTuRxMAPjZDL&#10;YTMadbwZ7lzE79DPIGR1Og26IBA7aBnSBhURUGm1wYmdO4Fffr4UCn/O4VQofHaNLWR3icU+uz06&#10;5/Zs385i792ra2mRSHxDQxYkX1OTzjs7i34uJ4dqAdEd7t7N7u01zl67BuUJvgVVov2HxoGmxWYI&#10;wz8dPIQwdDYiFPFu0Km6m/M4I2XM6h33N5HPF5K/LCH3tpKVrURxnsivkuBBMpRJarI3d4FIL5Hx&#10;liPjhVuHM0h74ZamdMI8RfjriHItyU3b132AlJ0mxSdJ6fnNnTU3IO0gDTDX2N3t27fv3btHnacc&#10;iQAY5CJIDJoTHLgqMZB2IE/8djksAE8t4452F5h0MlrHtc6yHU6zTCseNcmG7t5eefjwAcbEpANp&#10;lC6E36q6Aa4YFvU77Lf53YaA3w0fIyFPbC5qs1mAqNViiob9Bq3c6bTZbRalQoojQRwAe1A3BsFo&#10;16+LgAfSTjWt5qWkoE8HYUKLIm9s4+PQn5KcnF27Joz6AGPdOpSuujokAFpEB1SofXwce0JTD83p&#10;nJwE30qlPkl2dtzjwbJ5cBBFEfhRAPs/wi0bEd04buTf9evXu9obR/vqgj677Bp5tob8ZTr5YiF5&#10;K4O8fo28vIPcPUFk54nuMuktIDPXqCcqtVwnPelrm7LXlmQdydlD+jaTorOkKG1jU8XlqrzjmFC7&#10;zWo1qSw6nknNCXvUdxa9LvXA08crtxKWlx4srsTtt24ugQapbHC5MGUAD0yJBZRGoIJcNBl1yCcR&#10;j8HoyVGLGezBoraizVrJmIjd5NBPuwyTt1fm7t+/B/wAybNXniIgwuHw8vIyZBdCZGHOHQl64CPG&#10;X/2ENhLyOR04LhN2oZLxRIJp7CgaDno8FMDoWVEFcUgIGjSvmFywH5IPPYDT4AQeyEjO/v11dRpA&#10;snYtnb1/P5WjjY3cw4fV6mBenhTJB/xAiZAqRiM6DZGurW0+Ql2AgvXTJ06Ebc6tW8edHI7w6lXw&#10;7ZEj3D8RvH/5l39BkMIgVVDqT506BTLB0TOb9jzbRP6im3y6n7zeSZ71UA9LDmwhIUK4BwjjIGnK&#10;3Th8kQycIHkXd1QXpvKnmVIxTyaViPkM/kSHXisz6JS88brJkYr+lkzOYAFnIJs/lt9TvqunbAuj&#10;aZ/wChnLXy+f7rAbeIlY4NatW0sLCUw3CADpskqGAOD+3eVE1GXRi9EPsIdK+xou0nuLZ1gdHUj3&#10;uoN+K08npdt1E37LzJ0lz5OXHy/GXPFYcD7mN6m5WsmIkN1q0KA71ANOgAq/kE9OO/WIIo/LGgj4&#10;JHwaYkswOcAaazMo2E6bjs9sDHhMN28uYxuHhbocKztbbOzunjlzBsoCHQJUBoAEMDKZv7/fPMmx&#10;oweAqpw6eRL5BTEpEHggZLq7DUAadIp8pT7arqqKhmJQqkymnbF+fcgT3LiRYUeLefky6PdPBA8U&#10;jzKAyYKGpj7Jff6oLqyxqcb8W8nnGeTeOIkNE2seMeeRyZ3EuIHILxLG+S16rVwmFasxqRO9SrmE&#10;MVA1Plg11pk52Jo+NVYyMVTGHalsL9zUdp2MtqayT5LRFFKVsb7s6o6JPUR4kBh2kN6aE5zhcgGr&#10;0aidlUz3Li3OgUhhD+7dhHqCygj7LLPsFqeWJqAVGGRj9K7rjLbUnnwy3nlheug6qzdnoifNJO02&#10;ysfEE7VGcafTJAj4nCajdjV9xbNCVEHISMSlWCQQCdhKMQuHTZ2j7bLJxSyFmD3J6KS1X2H1ZgmY&#10;tT1Vx+hd2VPDuaMtZ2fGymx6ntum9nssEJyNjVokH6QjeK+yUkndV9PmchipL3Sw0tjTo9P4wYHY&#10;BlKzrEwJ/alQ+JFnTjbbOjKC9EXJ1La0zIUihw5NYplz4IBa5aduuBSMCy9f/hPBgwoAVOA3iD3U&#10;0IyMDChviGkwjGsXmWsi5goiyyLsjWRsE8k9tKazMW+wo0gw2a8SM2c4Q0aDHkQkFXE59Nax3vKx&#10;PmBW1lxyfLCrrKv2UsWN7dU5O7oq9jekk5qM9b3Vh6SMzJwrO+tzj5Zn7BrtrRjrzJJO9zF68ydH&#10;yoM+RyToQuYFvJagz7yyGHIap6eGMmhtKUJ6HoZtzV/Xmk64Zwn7ItVKqnitnTWpzK4rwrGcgZr9&#10;M/RqFMJwOASGRKuzSnqADaQCekRfYdSrpbMTPq87GAy47DqVZEKvEkh4I5O0xr66s92Vh9sziegQ&#10;GcwkA3VHBmsPTA7cGGs5TWs+huRD8XM7qM5h794JiMxYJI5eDVWwoECKtEtN5a9+fp0IBoFKWK9H&#10;d+90xng8d1eXwTIy4pqeBp1Sn222tCQiUWgcmdSHUgr9cuzYFGD+E8G7f/8+qgWIZXh4GDq7uLgY&#10;bqPsC2foshSiuE54R4hkK6m6sbs2/wiP0wvaQTFCw8TnTwn5k3Q6HRVeo5ZLxELezHR1wZnagkNi&#10;AQv6gtFf1pi3va38eNkZ0nuSsI6R4ivQn6eYffkiVgWfVsjoQbzXKfkdZr1EJp6WzE46HVaEgkEt&#10;lM70S7gt452XJlMJ5zyZTCHsM6QqjdD3E8N20l6wtjpjQ+cNIpvpKru2ruba2sFLZKDmoEXNvnNr&#10;EXQHwkPyATOoTSygZCIRV3UZEMWryO87t6lHy3qdWpVwQCkc6rqxbuzqOvMWcvcCWVxHlreS+S1E&#10;fIZwrpPh6u3r1zOg8plbtzI2bGhp0TodUajE48enuEePAp6SEoVQ6EEDvn//pGtqavrkyUQkNjRk&#10;jsUWkKMqVQAV0SeRAL/5uZiuuRkiFsVSIHCLMjL8Uimo+E8ED5UAwY7fwA+qHdodPGNRjnE3ktbr&#10;pCOVVKSS+hSCCOWMovwaoQCh4wEYjUYD3mDd3Ny81S93EOMquVCnUSDE2SM1U/SGroqDut2kNZPY&#10;N1NP/u/KIDU5O+oukM6KQxNDFZ1N+aA1aMuutmr2BKOwsBDyxOf1WgwKendWV+VRWgoZPE1lA+8g&#10;1UQihtpPk+7DpO7imprsLc3F+3rrz3cjwnYQ0T7SmEaUwhHIH/QSt5chgEBdVPMKzKhsDlBldWV5&#10;iXoCWDz+9OnTpTnHG2+8Hot4lbyOsZazPRV77duIbQuF2dwucvMoeXkveXkDcWwmvu1Uq2c2R3Q6&#10;Kvn8cjn6OWDpsofnI0iecCK2cOWKgLr8JxytqVHJi4vVdXXRSAJ8u7y4VFWl9vni8qIibFBRoYxa&#10;rej5NJog9MvgoFldVRX8k093l0kEszzWBHPs+PHj4+PjAGa4t7arZAub1soZq+tvzaV3pQ91lU2M&#10;NCBm0QmBVAEbNgNa6GexjExd/ZwiEY+FQkGzXiwT0Jh9Bc152/qqD7YW7y6/vr6N6gI3tV4lzDNk&#10;9DwZbMuWi9hq8YjZpEcSY79IaNRdLCPzaP117dUX2s8SyRYi30qkW0j9Feqn7QLprT2DgGjO2zzQ&#10;dHFioEA02daYRThDRV3V50ZbL0g4zR6b9NZyAloRIL355huvvfr0nXfe8Vn5927Hl2LUA2Bff+21&#10;lx+sLMWcr7zy0q3lcDyg0QuahfRC2hUS3ETiO8nSJRI7SRayyM1y8kYnuZdKHhwgsS0EkqSqSrUQ&#10;iwG/tWtp0C8BX/TYMS4yaT4Uam/XAyqox8uXBQZDaDYtTU19hGseG7MmEovAzG6fQ48x5w9mZIiA&#10;H7QPdOaZMzMsluNjuFnqqv1///P/Z3yojkNrGe4uqcvfX194uCJjK1IKCEEKopwgL6HcAB4IE1yE&#10;eomVd24t2A0COb/XpBgf77rWkL2mr2of+wBpyNtRf/X5Jy9XifIQ6U4j+ZfWdZYfaC/ZbdQIUIcA&#10;Pzo8tIBQSUh9ZKFoZpTLaO5pya/M3l13jtSdX1OdvZU5UNJde7Y+ncyw++szyWhbmtmgYPRki6b6&#10;hlquymb62L3XuQM3zPK+RMgY82tfffb0U2++9vBuImCeuJ2wJnwKm3rs1qIv5tPGgka0FhG31CDu&#10;SIR0fgtXzCzvv07Ex8jKXnJzL4nuJvNp5H4ruZNJ7o2RJ2PkXi8JHKWSb8+eCcy1qrIS+K1fT3eY&#10;fS6EMMfh8yX8/kRnp2FqyiW4eHHfPjbgAYsau7qQoGjz5qKLUDHzoTAY1eOKrkpWG4MBUQp2XVm5&#10;+fGAB0s5sb2l6trRQ7uDfvfqGvTUrzx9/NIj6rmTywtzT548efzo4VzYlUgkHCap16GzaKfRGaKA&#10;jV5bP3iVhNaT0CZi3Uckx4lxI5k8SQJrSWgtkZwk/ZfJSPN5taAbAQFmA3hozFc/H0HagTbxLwJC&#10;IuJPjnd1VZ+CfB3rSJ8cKtRIxmVT7XrZKNVd6Kfu3oziqEzqadlUC3+8emY4Q8LIUU/XWOS9yCqX&#10;jqkVtKimqrmtx0br94vH80X0AouK7jVPB13KWXqeUTow2XcRCzJuI6N+P6szVZi6Rn+A3DpJPJvJ&#10;wiUyl0cSZWS5mcx3kHAZ8V0kyvUUflZrBFof4JWXKw2dnW5nNCtLEodqEIuxBpoFLTmWz52bsQwN&#10;Wel0r0iEXl6vp56xd+2aKOzxUzpTTV0UgeqIwhkOz2OGPzbw/p198QufX1pcVEqmwkGvyWSyWMwG&#10;rRTzjkS8c3Mx4jf8/9j7D/BIsvNKEL3lvfcW5VCoAgoFDxQK3nvvvclMJNIivffeeyQyEx7lTVd3&#10;Vzs2m1aiRJEUKVIkJRqJkkiRMtSb3dmdNztPT/PtO1EJcTUrjaTZqRabfLpffolAZJgb8f/nP+eE&#10;9VoFvPFS3kjW5O1tkrMksIOsZ5H1HLKaSkJHiHkvWTxNAnuJfSdVBttubWFNNMzNtMMJgGhRKhFF&#10;YBeuDsFDSx6jgvrlzE6wpjpaCg6IZrsnO66Jp4sMkj4Zs2a8+aRO0D7vVVhV40ZJr5zbNdZysbeA&#10;TOUQRsn22cYj7P5rspmy6ebT4/lEfp0MlW3j3CYIoZhe4Tayl+ctKk6zfLa2q5jIZutFU3dne69P&#10;dVyeTidzl8jcZWI+SBw7yWIhuddI4kUkWEUcV4h+J3EcJoxjVPw8Fq9rhnpcBIbN5nkgrK5Ou7y4&#10;HLXZrl8XMBguZXk5SqLLFXNMTwN8iWg8I0MUiSx5PPG0NKGDTpfk5PT3m4FM2H9Udezkjyt4QAP2&#10;LwgPVQ7FMxYNgVGCPvuj+6sKXq9Nx53J39lVvDW6nSgPEctBksgiwRskkEm8V4grhegPEf5eMnOc&#10;sI4TyU4y3pkpZNQZZSPzYeq0HJgJUVQqlUgLyAqsJenM5K/e1UcbqeeMl4+1XAjtJPfARjuI9jwZ&#10;LNk6Ub1PQi/Ti9oUrFreWOFwGkWly9tIYi9xniD8NDJcd2Q8k2hOkQ/Ok/AJMlZAaF1X1fwOnaif&#10;NVKkEQ3NTZYIJ4tmulOm288ikNOtp8dQk9OIAh0+Q9YPkaVsot9LArdJsIi4MojtOtEeJbpdpOMa&#10;aW3VoRgieLB0MY8HcUrElmg0Z0SngxmAf4ekFFy7duuWCEoSPg9SUyr1p6Tw4wsrCHZrq946MiIr&#10;LIQLjMdXkjv54woerBI0G/YspCZUCYbvra9srCaiAZNstm5mIId+liR2EP9OEkaFPEGiN4h8P1Hs&#10;JLxjpPE8dYH6+Ami2EfaLpDKrF1yIQ2m0OUwPnv66M0Xz5eWqEP79+9DuN9DlkAHri4vrKysoJCK&#10;xWK1WtVaepJ7ljqJ8fgWebOIPMslsW3U/XnOw0RznqjPkY47W5vztygOkXgquXedKtSjuWQsizBv&#10;kIHbRHeCOE6QgcJt3LE7YmajQTris4n444Wy2RoVr21u4g5/PI/emTLRdGgsn3AyiPEsYV6j7nta&#10;OkutJVREVQvzcRI8QNT7yfAVQr9KAQ5iMmo2I347d9JCGk1Yq21vN0BAopCicublyRBICBlUVDg8&#10;Y1eXpq6uvFyZlyddXFxF1S0pUcLXww7+7Gc/S+7kjyt4qGnQ3KiTL54/euPZg/fee3cp6lByW7SS&#10;CQmrdaJ439xx4t1OntaQpxlkaTdhn6E2vuM26a+/OJpFslII/RgRsQcFrAGdVgVVgsC/8cYbyzE/&#10;NBeUzoONpSdPnswHbdBBSzHqumwAEeUU/KpVy4a6SodPEf8psnaGPDxGLIeIfwux76Gigvi5DhPB&#10;RdJauI1xnlqLdg9pzyVteaQ5lzQX7uxOJ6MXycA19OTKdG82PgbpMGck91X8cpk9VzhDN8drdw3X&#10;7KG3nxorJhO3CR0hzyfSM0S/n5gPk3tnycPdZOMCWTlL3r9D1gh5s5ws7aTil5srE968ifiJxb6O&#10;DuoZD/BvWi31BpSCAhliqa6oeHVlmArgM/f12SYm4CIqK1Vra2uzs27gdW15eXMXf3zBQ1l79523&#10;nz179t677wSdcgDOa5wJ2MVSRjmr69JUyynJdYKa6TxC7h8hb20nX0gjnpNEdJUMle/ruLNdfomw&#10;+jOnO6+ruS1G2bDdwHWbhUG/C5SpEw+hcq6sLPvcVhTJ6HwgtjAP2YkqDcPg8zhNRp2EPwXPN3mO&#10;aA4R727qJCI/hYT3EdVxClg9lYcG6s/R+u/Qh8orbu+oTSM1WTu7a1Kaiw/X5+2gvnO3tZUcbC05&#10;0ll1njdVK2LU60QDvLECdv91RseZoapdE/X7hiu3CtLJUNXu4btbR+uPDuUSQQpRnSbh/dTZ5oWL&#10;xL6NLO4l94vJ0wZKiz0+Sw6RPjeHI5P5ETzAK+Z2+5zhmRlnS4veJxTOzXkxAFZT3L0rkwWokwy9&#10;vaqysqjdXlqqAATXVlaczoXN/fuqfSzB+4//8T/CG7144/lbLx4/3IgFrSyjqGOsfAt34PpU0zHN&#10;VWJJIcv7SeQIebKVvFdOPtVHPhwnL6uI/xxZwf4t2Tt2jYy1p7Mn68waFm80x2NTq/idiBx1Yuje&#10;xmIsglKJWCIf9Xo92BTBwwC8P5wfYKrVKsW80Y7yS6wTpD1ri/I4EV8k01dI651dLXf2DLfe5NI7&#10;ZycaxdwRqXB2uOPO5GA1d2ZgarBmuKu0q7losLNssL2Qy+gVzHQo+L1Kfo9kBjR5h9F9TZ5KIGSC&#10;xwgtj4DzhmoODqJaFJDRW2Qkh3gOEN8+kthO1o8R92nqYCwrhUT2E+UWwjtLBOco8FG3e/X1IX5h&#10;fzT5UpObN4Xj4zb72BgQhlhaLfPi27eLi+XxhUVDezt83vLCQlOTjsNxb2z8N2+X/ViCh2p5b2M1&#10;4lEuR61Bp5jZmzpWu8d7jkQPkTcIee84+fQV8pl08vIk+fQN8ttj5Kt68uEQ+aiKvHGVIhvjafLg&#10;wQOox8RC4N69NTGzGQZjdWVpY20ZNmNpidLYIFHYOxAeooWayeFwYPwHBgbg3GEBbSaVQjDKo7XS&#10;h8oGm6713iSdpXsH6s5IWF1zjCabQeCya7mTtQ6rwWY2QKxazCaFQg5tZTEbUHuVErZKQhcxO1SC&#10;QTGzwWHkCyZLGF1XJ/O2Ka6SjT1UQZbfIBN5ZLTuUGvOlo6SfT1le+UnKM5bPUJWLpBJxGwb6as+&#10;1ppNem6TsXTCPk/60kn7zR03bgiBIQSPybCDw1AVIS+vXOFjc2MuF+pqd7cJelKWn5+VJVmML4rS&#10;01FC4dkNhv/7++8/luBhF8fDTrt60qmj6cW9013X5q6SxzvIG6nkvevko3TymWzyUS75Qgv5MoN8&#10;oZt82UK+OEbeziVvXSVzt7byr5OebGJWjtu1M/fWEnYDz66bhR6Jx8LgUZNBodWooIMQp97e3rGx&#10;scbGRgwMDw9T120yGIil3WbVyFkmNUsrnRQw2meH76LYiuh1GkG3TUOL+PTgS4fd5nObIKkAWQAa&#10;DgTfWCy+IZMNaoFSOKERT6gF/Tphj5hR3Vu4pSOL2PaQteMkvpNw0gk9kww1nJ5sPTtSf2Kg9kTP&#10;TUqb6PaQqctksPYY7GZTwa4mFOH8Hb01F/qrj421pTGH7wB8HR1G1E/Er6hIHpDJDPoI5B10ZsRg&#10;cLsWKipUcO72yUn829io9XA4KKQJn+8fv9T5YwneyvKSz6ExKafl7GaDbHQslzoB+2IreXaFPE8n&#10;b2aSD4rIZ3vIR13ks23kUxXkN4Xkc73kjTNkYy91qYuIXpGIWMMelc+hsOgEVqNiZSkKJaLT6UBs&#10;qIqgOlRIII9Go3V2dra1tTU0NCCKiByiSF0UpJRrpDTAzqbnccZLUPpmh/LlnLaQW6nitdt1zJXF&#10;EOIXCgVhEKF0IpEIlo/MgEiGIAKyrXqhVjIFAlUJhkW0qtmhPDGtvK+AMG8S537KAExkEeFM+1jT&#10;mcmuW3OMdg69t7/l9khn/nDX3Ya7Zwfa8nrz9412ZI53ZPRUHBi7TUaarzH70mlt5+k9aVu2TC+G&#10;wwje7OHDwFNXF/Xg97ExG/xAQC4H8iYn7UNDFniDqNVaVKRw0GiLweDmzv0H7WMJ3iNowUTo7Tef&#10;ey382aGCsfrD0zfJw60kdoC8OE0Wt5H3rpIXmeT+AbJ6kLxTSN4tJauHiHMfsR8hY40nBBOFInpV&#10;wK27d2/jzecPEwt+yB/sUIQKJXFwcBC7GN+ocmVlZU1NTaOvLoHt6ekZHx9vbm4eGRnBZCq5cKw1&#10;VcTqVvG7nEY+rfvmzHAZdrSS1+WzyxIR28ONRRAnigQWjnqbPJ8AWkXwovOIZWgRZK2bU84Nqnit&#10;w3WHh4p3TKVTpyloV0n3nT3t5cdFzBZa7+2h5isjTSnjbalSbi9rvNai4xtUHJWML+CMm0wGzuyk&#10;gDcz1nOXM9Xc33RzsDmNOVoJ8FEXilksiF/AEwGqqFLp8bS06Ph8b1CphPKEtlSrQ7rm5ng0DvHy&#10;T74F/2MJ3vNnj+f9epNsSDTT2FW2ZyyDmI5Rx0ruw3idpIzz/bPk8TnyaAt5fIlsHCYLu4n/GBmp&#10;P0bLIGPN5606rkE+8WAjcW818mjVsxpzPnoAmlgBz8GPC4VCVEjsbqCtsrISFFVVVYWYAXMYSF4U&#10;iwlmGHSTVtLdkN56nQzUn5dzO0JOkUrQGw27tKIBv0sHpwi0IVrQO++++y7+hR+Fw4EIAmdTl+f4&#10;bB7znFVNY41V9JTvGWs8Oli1ezaTjOaQ4YbTswO3lZwW1kTjZFc6YyBntDWNNlAo5Q2p5dQlnSgP&#10;aFgOOoyCgcVi4UqFYmKwUS1lzNFqd+6chkOf3r4d8evsNC4vLmm1YWzh3bsKvT4c9/kKC+WDg2aI&#10;FJRN+LzNPfvfto8leF6XBQloMwjHOzNbc7cgW/UniR3WZy954xh5kUaeXyLvl5BPNZEH6cS/nbgO&#10;EmY6dbntaO0hi4Y17zdEA2aUso2Ntcf3ExGPAiXO6/WiHoKZUDCrq6sBtdraWogUCJYrV8bz8soK&#10;Cwsx/s6dOxjf19eHoPZ0d7FpvczRajatizXdOTNcLuO0m7VzQY8RBvHRq4YF4huZgUBiXyM/APH7&#10;9+/fW19ZToQiPhNMnk7UI52pGms4PJpH+rPJSPW+2Z4rc6NZal6zZLYZ2TbecWugJUPOH/A69QG/&#10;DzyKUMG3yGQydK+mpqa1tZXP56NU2MzqOfZofS710JZYZAEgQ/Bg3m3W+RUYIJ8PHRcIKPC5XbGM&#10;DCEsPCL3+c9/fnPP/rft9QfvzTffdFmkPuuckt/ZUZXSn07md1DWJ76bOuQBV/cin3xmmLwYJLxd&#10;lHwXniKD9We6CsjcWI5NOfL0Xvj5w6VH95Y2ViJy0czaUvjly5cPHz588aqh0CVP2aNs4jsjowWh&#10;unu3FBCsqKjAmPr6eoAPoGRRz42QaNQKIXfKadVYLQaHSawWDpqUdJ9TZzNKEqhH8fgbzx48e/ro&#10;8ePHAAfQhioKB/ng/r37y/5E2OQxcfSSAZ2wiz1wo69s21Tz8cGKrXOTpfzxQsRPRCuTz5RpJeNq&#10;0ZBa0KWVjBqUswje8lIUGYBQoasWiwWSGMUAUezv76cAHfSrFQLp3ATiF1Kr9a2tiB+H7Zo3mQYG&#10;LBCc+LZYovDvYL6KCuXG+vrmnv1H7fUHL+Q12w18k4qlFfUPZ5C5c2QOjvUwiW8j94+TZ+fJR5Nk&#10;7Rp57wBJHCD8ybvS82Ru9BYH5ah8p1HU5rPyP/yAeobto/XwxsZ6wGezmjSPHt1HWQPyPvOZz2DL&#10;YAyQyAgbAAfOq6urKyoqKixszMurKC4uBuwgYZD72FMAqEGvFs5xvWZ20KNXzI2qhENL8XAsZL23&#10;vriyGIsGbaurq0A2YAfx8qkP3oU3ffbkfthrCLvEEmatUdInoZcKRjPh0Ge6L/KHrrN6UzijhdMd&#10;l1kjBZ1VF3przk60XxPNdqgFA4ux0PrKAjIM2Ybeon7K5fL29nawMpJpYmICZQNVFIE0Khk8RvfJ&#10;k2yvQMA5dw7xS08XwTNAoSzGFuHWjcYI4i8W+37+859v7tl/1F5/8BwmkUTEU0lZ3OmWvroLzXf2&#10;WuFbd5DYVnI/jayfIotHyf075J2bRHmWKJilzBOkK3cPrTe7s3T/SOOZgNdMH2sx6mTTQ9WPH96H&#10;FKTupF1fB0oADuh4CApsPCoSVElmJv3atYmsrJ60tKHi4nLq/oLSUkAQQMSMiIrVYrbopXoVXyqY&#10;sWpYQZfaouVsrCw82FgO+8zvvP3G+qLvrRdPsK+Td8YsLyXee/cdaF0FuwmiyaUdk83WsQbTx+v3&#10;s3su9ZXvHG8+LZ4qktML5ybudtZc76o4MZC/hTlS4tCzQh6NXct4sB5/cG8Z9oM6RE6jAX9o4GMU&#10;g66uLlAgOkbxn5RjUNABPtRm1yz1EhTL0JDJGJJI/CGNBoZBLg94PPF/eDDsH7fXHzywiM1iEnNH&#10;+DO97eWnKjK3cPYTxM9/kcSzSPQCWUqhDkBPbyXOHYSZQl4cI/QcIri5tbd8X3/V/qWoa20pBB0R&#10;DHgNOvX8fARqcGNjA7QEFhGLxXALAoEAhQhVCCDLyhrJze3Jz+/Ny2vOyuoC5sAxEJygQ7hvTAzh&#10;YdGLrTqO2yy0qkZsGnrUr10I6N95+/mbbzxOLATee++9t99+G1h/+vjeowfLKzF3LKCy67l6yaia&#10;1yKdyhus2NVfQAYqd0w0HOgp2dpXdXikPX2sp2Sy82brnT0Tl8lQ9dGpniyY0ZBbjYwB3SJgBoMB&#10;8hVdBdoQLRQM9qun0iCo4G+zQSYRzECUIn4RGE0e9XCP8+e59qkpodDrnJ6emXEuLv4TCvMfttcf&#10;POxij9s5Otg+0V/V03Cz9tb2gZOEtYU6L6M4SWYJ0ZwmE0cI8wBZO0zuHSPhq6TrBukqO9hada2/&#10;Ld9ht5oNKihAIAzCErtgFdJhwYuyhiqESgghg41P3ugMVVld3ZKX15Ob2w218or/KlCjUFSTeg+z&#10;mM0mjZQh4w/Kef1GxYTfLgbalsO6jYTtjcdLz549e/zo3suXbz97svH88Uo8bNaIx9wmjlkxImE2&#10;zA7mdBUSsN14HmXJmZlksGTHdPuFqZ7smYGC2d60sbLd/dXHoWZnh+9oZTSLxWxUcwJ+D4QP+one&#10;wjuiigJwSCZ0DB1G5+FQMQ14ESV0bFQV93pXF5cMHR30PXv275/R1tY6nQvA3/Lyv23wAAUYJnAS&#10;/DKDPtVQnlaWfaj+LOk5RgRbCXMP6TlNRk+TmizSdIFUXCQNF0ld3u7mVNJdk6IQjIF1UBhhjRcT&#10;lMjGILYQ4i3q0z9/vAb8JY+GYNcgf6enpxEkQLC4eKyoiLrLBHUp6RPQAaS/12Xye2xWq4VN7+dO&#10;1UHxi2fqpaxmu3bGY5o1ykbWFv2PH64mIvZ4xBH26kHVQKRRzZXx+nlTdSOt16e6Mtrzt0guUqfr&#10;TMcJ7xIZv0Vqs7YMNV2CbeeO3x1vTxtqThtpuzE3062RMSjvsZhAP1HkkTeIHAoy0g75hy5h6xA2&#10;pBRqyfw8dVMupsHWAXxgvtWlpaktWxx0+vXrQq+QOoS2uU//++01By81NbWzs7OkpAT2Gd6ru7ur&#10;o62xuTqrpuhcWdb+1ur0tpqM5qqbjWVXetvudDcXdDVkDbXlsOj9bHqPTsF2O4yAGYQ66gz2PkBM&#10;NbVyqD3X5/M+efwQxe2jjz56+vQpZCGQh0Tp6uqH8oQaLy+vwwBEAdQdahQgi7jZbZZwyL+4GO/v&#10;rBxuzRhtvTbWW8YYaxSz++WCca2c6XWobXq+VS90mgQGFRcA5U3VMAbyp7ozexuuj3VmN+Ztmcgg&#10;rGuEeZUMppPGwr09Ffsbs0hv9Qk47qmBivG+yomhlhnaqJA/m7QZWCMC8/LlWyjIIOw3X7zx5MlD&#10;JByqKDgFP2EY8QOFLwSt9zbWYgvzV6/OWUdGgmrq+YA1NRqbZf7/dgz6n2yvM3goXGlpN2/fzr59&#10;Oz8lpfPChR5EEQ27WCjgymVig1aqUfDcFqlOMWsyKLgz/UadyuOyIg0Hmm9YtHyUFIrtgkFIEpQd&#10;hBBjMAzA4d933n4BcvJ6PE8fP8C2YTKU1rGxMZBfXV0rMAeqAxwh89Co03sGtUoukMzRdaq5scGW&#10;rvrMwdYcMbuPPzvEmurUqqUKMUPOH4EfVYunlYIBp1ksYjbPDOQNNadOdKb311/sqU1pKz1alb29&#10;Mmt7dyoZuUga83Y03CSd5Sda7x4a6yntqU8bG2zrbilXyASAUTgcCgc9S4nIWsL75tO1d16+ePr0&#10;MXViJRZDIKGKkteCggWpgwMuQ8BrshmV4IiBARXz8OGY2w2rx9i7l8/fvA7on2+vM3iwybdv11RV&#10;VaWnd6akjJ89O3P37t2Ojg4Eb25uDjUk4PMAT3IxCznodFjdNk0sFqU4zGWxmVXISvyKqgJIISuT&#10;BTMZzoWI/+mTB/NBOzQ9pPz9tfDjBysQI4g6FAF2B8o16hJmRAhRmlBUgT/I0eQh0Oh8IBz0To12&#10;DneVcBj9Y0Ots/QhHmtCp5FK+JOcmUEFhcIZ0UzTREcqezCL1nu7p/rkaGvqcNttxG+k+Upn6YGm&#10;26Qhi9Tm7KwrPFKRtberIaOrMWe4rykt7frQ4ABqNRhap5E7rVqvy6xTCUxGbB0K5hIMz8P7q0Dk&#10;izfewDZiu7hcLvqzEI1IJGLsHKgYZBuKJ2PPHtRdn1j8Tx4M+8ftdQYvN/cOlB78Vmrq8PXrvQUF&#10;ldDH4D7sPuzlRNTz/OkjRALRwr9oT588Wl1dBhMAQA47dTUKbDh+hSpDAYTOVqupyzKxC1aWovde&#10;tbXFwP31Jb9DmUjEP/Wp97E0hAdxwloAU/yLsAEBCCf0HqSp203pBa1K5HEaDSr2eH+1mDumU4mh&#10;9DRyjtWk0shmBezROfaYcLaXM1k3M1jYV31iqPrASB4Zab481nxhsPFaB3BWcbGnMb2l/FJ9yaWe&#10;5ry26rTW5urSu/mNjY3ISygRmAFUbMgopFQk7F+MUy/MWV1JrK/GVxaDsaCeOisSDW2sr7pdTszS&#10;09MDwkbZQIdRWtBV6GQJz2ofH19dXYc13Nyn/2x7ncG7dQsWufLcOcmJE8pLlyauXet6RXvdqGbr&#10;a4sbK5E333yOWg+6QsBQQLiM7mdPHoITYONA7KiE2BIAFNM8fvwY0yDAYH4Ez6BTYOORvI8erN5b&#10;Cbz5xoP3KB//FsgDEYVFw7yf/exnYNQQ7CR8UYsgbcCYm8NOs0U353PqnGZpIh512Izw/g673Waz&#10;WM06u0WrkszwaO1DLTda7h6pyiTTF0lH2cH+unN1BYeq848Ott7uqrs20lnY2UTddDHc1zA5MTIw&#10;MIAUycrKwmbn5+eDNbCx4FqsFPkHMGG9a6vLr54DRDVs2vraCqoOukSn0xFsFPmhoaHWV0/IQgPF&#10;aBsasKVIgs19+s+21xm8jIyG/PyOtDRaVlZfTk7/nTt34JeZTOoZY4l4HO51dZE67QInhN2KzfZ6&#10;nFoFZyHiDToV8YUIQogpQW9vvPHGy5cvoUoebCyi4CwteJ48uv/Wm8+jQTvUYCKk31gOhF3isEv6&#10;3rtvgQUfPXr0/vvvf+6zn0E419bWsHyUJtRM7KPkigwGnVEr0ytmzUadWS91O01+n9vjsjltJqNe&#10;KhfRIfDVslnWdNf0YAV7sg5OYPAaGai/COTNDt4WznYzRuqmR5p6Wu4IOWN2m5HPZXIYg/2tOTWF&#10;pxjjrQheVlbu1avUwVVAEEhCVqGceN0Oj9OikfMQsOVF6pJRZCSIAOmFyokAz/GY9LGW3sZb1Vm7&#10;mq5v37GDptOF6aPNfNbo5j79Z9vrDF56esutWyMpKYyMDEiVSmh3ZFNyD6LexSLue6txoARIevzo&#10;wdpSeD5gs+p4OlHfQsiS3O+QZvfWl5cW3M+fPsTnCXT8vBPBgGFfCLlCLqVDS/dZuIjf4rxlNe5+&#10;/mT17bdePFgNrCyGHtxb+uD995ABQDbCiTxIQhD/QuAp5BKv02BSc8zaOZmQZjZqKQ5+5bSQLlKJ&#10;WKeWyoT09qpr9JH6kda0waarfXXnuquOd+Xu1IhH9HK6UjwlmpuZGKgaai/oqLnWXnWppfRcW8XF&#10;k3tIb3OuUi5CpkJjI3goiaj5CB42HBFaX19Df1DVsUY2YwCzd50ns/uIYjt1cQ13N6m4va3+Gmkr&#10;Pms2RX784x9v7s1/RXttwRMKTdev11292nvmzGhGRlNeXh1qAtQKygjITC9nJBZ8K0uJjfXEo0cP&#10;4XuCHu1SPBj2GhdjfqeevhZ33lv2O7WTBnGvx6byWYVm5fTj+8tRv3YjYbeoaFrRsMcismrZCm67&#10;VtTrt7D9Ft76ShTI+/SHHzx5uL6xFl1ecCIzsMvAnSg+YLuk3gEL4jsUCsKHRCMgpPnFOHWpIMaD&#10;bJBhKA9cNtPrtmtVQi6LMd1/l9ZfRB8qY41XM0ZqJOwuBKk8Y0vDnWMYAFCgcTY3+//8Py+eP1V1&#10;kzSXpxQV5kokErlUoFIqNGolc6pTLGDy2WMjXcU1uXsHThL2XurJu5oDZPQ4aW0YlubnG40Rn1B4&#10;+7YYDs82Pr688N9cX/QvttcWvGvXytLTK2/c6L52rTY3tyE7uyhZ1lG1gAC33WBWs6A7kIMbq1Gt&#10;sE8v7jdpWHaDIOI32tVjHjNby282iDrNihGPVRJxyxw6ulwwpuT3aAQ9IadIymphjxSq+J1GyYBd&#10;M6mda12etzzeiKwvzz9/+gBcuLEWX4o6AFPAN8mUScIDvGD7UIQRrYVoEAWNEk1+k4jZKRVxBtvy&#10;Gu+erM7aWXWDNF4m9UVHa/L2NV4h1WmkPJ1U5+zBQOVNUldwsKXs3GhPyebW/qM22lNBzZu7t/zW&#10;Fiyq5RJpukKAp9pUgqX1nyFV2bswWVivP3uWo9eHPTxe8lHRw8OWgFyuUQeto/+qUvkP22sLXlpa&#10;elFRSUFBK75v3aouKipG2YQORLlfjIXXVhJLifmgW/fg3sr9jQR422cTOTVjZsWEnNM679No5jqE&#10;U3e8VqGG3x7xqD1mftAld5ilVpNSyh149PChnN9vVLMUc32ssSqlYFgupPks7HjIuDRvebAWBXCj&#10;Ps3KYhhFEmFD8QRxIpAonlBGGo1Kr5Hx2GO0kcbeplt1+QcbrpLxY2T6EPWZPEI6LpDmy6T1IhWk&#10;9osECOuuvzHQmjsz2SHgTP7kx3+6uZH/bNOo5AoKdvI/+5MfCrn/3Vc3FBRIo/OLc3NelysW1mrn&#10;LdbVpSWlMrj6zx6D/ifbawteUm7V1tZWV9dXVlbBM8ByQROjiGEP3t9YgSBMLAQWQlajfFwt6Buq&#10;Pytl1jt0MzY9z+dQytktkpkqi3KCN36HOZhN783y2aQW5ahBMmxQC3Qymmi2U8IZVEkY7PEqm46X&#10;WPDbDdxY2Br2av0uo8MkWooF1lYXFdI5IW96cqAakOpvyUGJ665Lq8rc3n6BdL761F0jiNzEQDWH&#10;MfDsyf3N3v8btrVXDxeIGAzLsVjytryWFv1KLLb58/9Ie23Bg6UDY8Og3L3blLwoAd4reSvXvXsb&#10;D+6vLcephzcEPGaXVaGTMxX8Hv5Uxdx05XDDCb14UEQrk87UOPRshMGgZEi5fR6Hzm2VmjQ8n8eW&#10;iEUseoleyVVLZwSMJr2MZjeKxbOtPqeazxqjjTYNtGR3198Eqvqas/qbb6MSooi1lJ5tKjmFMthw&#10;5/hYX9lYb9l/+S//x2Z3f6mtoEA2PGyNWixRszklhQdvt7z8T1/o8M+31xY8mBWgrZ56NS1SqaW/&#10;vx/IgxxA8JYXoyiYYZ/ZaxGsQDIvLAT9rvmwXyUYNGtmbXo+f6IMLCifrdOIBk1qlkY8YdJwPC4L&#10;5EYiFkXwoLB7u5s7GwvglEtSd6KyDZ4iY8eoQtdwjVRm7azM2tFRfRnh+eDd55sd+gS3r37hCwCf&#10;oa3NZIq4nNH/3iUq/2J7PcGDUUUrLCzMyYFdLYZWBgQhl8E3YeoObkM4HIL1XllZTh5xDvipUzwa&#10;KUMtoWnlLM50C585yKW1eh26YMA9x6HNTLRfSzlelLpt7Dg5vZ/sIKRkGzmyhZzZTtJ2kB3byNXz&#10;+/bs2p52PXWzB79qzWSaP32abe7vX1laXlv7l49B/5Pt9QSvoKAsIyMjMzO7qKiooKCgvLwcEOzu&#10;7h4eHoZVkEqlUH3RaFT96jwk9DTiClxazEb61PBw1527OdSF4GcPkbPHd9zNOnZpN9lCCO0wUe0k&#10;7btJ9znSeIF86fPvbq7s16L9r//hPxw/zlrw+Ff/pZN2/0x7PcFDwUS1LC4uxjeYb3BwsKurC/hD&#10;hPh8PvBHGWGpVMSjTQw29rdk7929c+sWcn4rabpMWg6R3H2k9wzpOA+xd6g6d5+U/a86sver3lYW&#10;Fi5c4P3xH//x5v//4+31BG/fvn1paWkIXklJSVtbG4DFYlEvCZKKuLNT3d11N3Zu37JtK8k4S7rO&#10;k/qTFJgg/0aOk/Ej5Ec//M7mUv7/ryUS/zLbkd8l+Gz+89+21xM8Ho+HUMFOIVTwUndyL9++cR6V&#10;MDt1f+q5HYWppCpjW13hoXmPcnOGf2//6pYM3j8Zv9cTPLTc7Bt7du+sKL557vSR8b6q/+/f/u3m&#10;D//e/ifaLyJHfbb/34P12oL37+3jaP8weIKRfw/er1RD1MgHm8FLSUnZHPv37d+D90lvv7VzM3ib&#10;//+D9u/B+6S3n/70p8ngdXZ2bo76+/bvwfsVaK9i9+/B+/Vqv7Tg/W//2/+2+dL0X8f213/9c43m&#10;8/X1TwcH38rO3ujtfWt19euf+9wPfvit7/3hpz78Tav1WUtL7Nw5/9atPkKoz9atwZ07H5aUfP8z&#10;n7GYPt/d/aKq6nFt7RMu98OPPvreH/7+H/3h17/7o+//6TfW1z+nUHwlEvmD7/5Yrf48j/ehTPZZ&#10;fDDx6dOxy5cXS0uxjIf5+femp9/9vd/7s83efDxt42NrdXVaHs8b0emiNlsiscpiUW8yT08XiUXU&#10;W1enCNn8bNmiqqig0507dtB+MW7r1unMTHE8uuiXyeyTk0463Ts356DR9C0tyZfuGjs7F5yu3l7z&#10;+fPcw4eZZWXUq2XCOp2Hw0n4fCMj1lu3RNnZkrt3FV5PDH2wT09r6+utg4MxtzsSWWIwnDyeJ0Fd&#10;ExgMa7UBmSykUmE4Gl0WCr2Tk/bxcZvXG8dIU28vPi4WK+7xmEzz7e2GggJZbq60slKNX36ZVXMz&#10;gL+mDSBJpKTEzpyJHDkSPXbsYWnpp3m8b6yt/d6nv/Qbn/3uwsJX2exP0envhUK/8/Yb3/jh737z&#10;m48fvzs5+aii4rNS6e+88cHKyu8WFd0/cCCcBObfw9OHMZcvJzye3/rDjz7zRkfHSnr6yo0bWMU/&#10;nGgpNfW3XK6//PGPN7vy8bRNlLzuhuwX3rgRdniKi+U3bgipx+R7PJahITeHs2C35+fLALNz57gi&#10;kc82Pp68LRyf6S1b5EVFFo0LP/0ChHv2MGprtUplcDEcnkfum83AibGrS1FcLM3JkeblYYxQ6Kut&#10;1dTXa8ViP3X1E5cLFAHMly/zjhyZPX2ac+uW2OWKAT8eNts2NuYXi5epN1PFMaNA4DMaI6uJBHqI&#10;vsW93uXFlYkJe3W1urWVusg/4fcHFQrnzIybzY4YDLHYMmbp7zejAvwygfe//C//y2YMfx3bn/zJ&#10;zz788HuRyFf//Ac/+KMvfel7n/rUb7ndwN4XdLqvhMNfX1396Z/9ZGTk7QsX4lu2bEIGAxcvJh4/&#10;+ubnNRrwYXKsf9u24O7di1euvBwZ+f3nb/zg+39utf7m2NjLu3fvHz4c2bMneOZMLCtrvabmSUXF&#10;w6ysjc7OF3/yjW/8ps32l3/2K8l4eXmSqiqVNDcX0BFnZgYUin37GEARvm/fFsdcbkVJCRI6FEwU&#10;FyvOnOGUlipWEglVeTkIcBNwhLDPnHHbIwcOzPz9iKmbNwVyeYB6JIXdHrVYgB9VZaWytFRdUwNU&#10;YIF8vhd0FwhQFxz6hEJMptGEm5v1wN727bTTp9klJQr8CiBhekwQtdtXV1YslnmFIiiR+B2O6Eo8&#10;DiQvOJ0WS7Sz0whmq6hQdXQYgPyVWGzBZsMHqMZcwOQv2SdsxvDXsb333h9cupTYuzeYlJMA1fbt&#10;/kOHwpWVD5eXf/ed+1/4vfv3H1dXL6elxc6efdHd/SWncz3yGYDnxImF/fvDQODY2DvP7/32Vzce&#10;fMjjPSgupj4lJSs3b4b37VvNyPicUvndd999a+2zbz747Sf3vyoQfPrOnfs5OetQtqdOLUB8/uAH&#10;P93sysfQnj9/vgmU19pWFxcNbW3l5dQrRSAa6TTHzKFDFG62btU2NoKatm+f3r2bfuYMG1IQSg8E&#10;FdbrF9zugQFzebmKRnOEbS5RZub01q1JwAlu3PDy+S0t+kOHKBDu2UPPz5dqNKHV5WWABJwFaWhs&#10;b9e3t7tnZ+M+n9sdg5J0Oqlrf+ctFjAkeIzJdIHELl3iHT3KysgQDQ1Z5iPUi1eB3oBEEtJqKTgt&#10;La2vrmLikFqNkVg4tgUidm4Os7vBzwAtxixFInG3G8j/JQPvv/7X/7oZyV+79hd/+qfvM5n38vLe&#10;Hhh4Z2Li8yrV77/7qW9960+Vys91d79ZUvKgru4JfNqXv/hdyML1vLzArl2wfADhW/39X15c+8IX&#10;ftjV9SI7ez0jYwVASklJNDY+NZu++OHLb/zBe+99yeF43twcPXkysGPHSkbGk/r6Z83NL7q6Xo6O&#10;/oY38M47352b+/Sf/dlfbHblY2ibQHndjcVyd3QYIRoZe/fOW23Hj7NewWdqfNxuY7J/wWnKsjKV&#10;wnfsGCslhdfUpIOKTMIg5nIp5AHYsL4+E1jFNjEBetyE7rZtFuqtpKZt26bxH4CZmSmyWqNQtiGN&#10;xjo8LC8ulhUWYiCi1weDi9HoklodwpKBpUW/P+Z0LieWhoasd+7Ir16dw3qvXxeUlirZbPdyLA6W&#10;w1xQszClgBwWCPhR7OdwJAKBtZVViFWAGT4Q4FxbWVkMBH7JwEPbjOSvXfv5X//8j//gj7/5jR99&#10;60u/99233/76yspv+3wfcjgfMJm/Ewx+9733fvztb3/4wXdVqs/PzLwvk302Hv/a1z739S+aTA/u&#10;3o2fPx+/ePF9Gu3bL1683PicTvpOa+uz69eXDx6M/EKXHj06X1r6kMv98P793/vo4UeftzrBnxs5&#10;ORCloNeXw8N//Re/esBzTE9bzJFjxyhzFTGaZvbvnzl40Kuk3vafRCA+sHlWmYG2ezdwqK6qghts&#10;aNACCXBljY06mzkUVCr1zc0uJpPCzEICYPZ6YuA9gJmaf8sWy/Aw1GxyaQcPzty8KWxvNwR8cVNf&#10;n+LuXUFqKuyfproa3gx2DgISNBVzuwGnsE4HCboYS8zOugoKZOfPJ30gGz4QMjURp1jUzWRa8c/w&#10;MHVch88H+4GZAe81UOIa1YA9qNlfPvD+9m//djOYv17tb/7m//VHf/TTL37xhy9ffndt7RvA1R/8&#10;wZ//5Ed/9v3PfhbA+6xc/gWN5ivz81/81DdGRt4B0LZt8wNOkKNnzizU1j6Rsl985623HlVWhg8e&#10;3IRa8rN168LZsy+Hhr648gTL7Oh4o6LiUVra8r59ISxhx44ABjD7++//4c9//jebXfkY2iZQXmtL&#10;JFYikSV9a6skKytiMEATJl/DZO7rmz1+fPbYMf6VK3KxOzNTnMTMuXNcn9akqa/nAgGXLgWk0qYm&#10;fRKioErw3rzbqywvB5B0zc02a6S5WQcSs09MJA/J4CeJmHqZ5I4dtH37ZrCuK1f409MO0JS5txe/&#10;zl29CmqlHGAgEA4vxmIr0IogN6zIy+PB7C0txIaHqdeJnj3LQbE4d44DMbwwv4ifADx029Lfbxsd&#10;pRAIT2i1QmSiFgDGS/Pzv3zgoW0G89eu/fyv//pPvvKV77z55o9+8GfPnn4rkfja8PBL4GRk5GUw&#10;+Dvf/e6Pv/ni5bOmpuDu3b/A1XpOzu+tr68t/nZTEyhu6cSJ6I4d/p07g3B9Z8/Grl6F2nn54MHv&#10;ff3rf/rpT38PAz/8wZ//9Hvf+9kPfvD73/pTWEe3+7ej0a9+5jPf/9nP/vpvAP2Pp3300UebWHmt&#10;bTG2BGZI+P3QbJahIWg/Y1cX5FlWlvjkSTYEXl2dxjUzo2tpgSYMG00YmUQgeJHHdYOmklpUXlCg&#10;1YZTUwXJXwHFoMUF3OJX8e3bkKDd3UaIUnFWFn3PHoDWw+FIpbDfM0klCxQNDFjg2eyTk2BUVWWl&#10;sbsb8ANylpdWjMaI358AckCAIDcgkAKqeT4nR7prF23LFlhQ2rVrc/CBS4nliMlEHYzhcJw0Gvwk&#10;rB0IE3QHFv1EAA9tM6S/Xu1HP/rZt77yh3/w7ru/abO9PTj4PoPx7tTURwLBNx89+sE3vvPee38A&#10;odje/kZ+/sbp07GLFxPl5Q8hKTFmdfUbf/XTn/7Z7/0eoPtXf/XzP/+zn/70hz/8yx//+Pvf/+lf&#10;/PjHP/7Wt7734Yc/+upX/+hLX/qz7/zBT/7oT/78+9//9u9+73d/89vf/q3f+/rX/shu/83nz3//&#10;Y8Pdx0J3a8vLMqkfBgwUJJcHkOXQaR4uV1VeLisoAIEAjSyWC7YK3gxeK6RSSbKzjZ2dUY8vLW0T&#10;Y/gUFcnAMJwzZ2jbtzOPHAlqDb84wbBvHwM+kLZjBxgVJCYS+eYji965OawCmhYUtxBayM6WJCfe&#10;unU6PV1ot80DlsC/qafH1N1tGRhAryA7l5ZWwV7AT1ivh5hE94DSuD/Q3W1CgThwYObECehPERTs&#10;3JzX643D+/mwPoEAhQNYBZ//O/A+xvaVr/xocvLd+vonDQ1PXwnCFfDV06ffWln5hsn0Gy7XbyUS&#10;vwv4/ejLX4b4/NrCwtfX1//w/ff//Ps/+Kuf/exPv/71n/3wh3/1k5/8xZ/+6U++850f/uZvfu+j&#10;j37/2bPfXVz8kt3+cmRkIzc3cujQvTt3PmCzP69SfVYm+51I5ItG4zefPAUZfupT3/vVAp7BEBak&#10;pSHl4awALaR+ZaUKTLJgs0lychQlJcrSUnwH5HL4Lg7Hk5cnzc4WM5nOoEqlKC5WV1f7pVLYuWPH&#10;WFu3QjoygECfWMzYvx/LnN62LfmebHyAbY89CM4E45l6e+ctlrWVlbBaLc3Nnbt2DeuCkYOa/cW5&#10;CZhAaNSFhSVQHLCHFYEAnQwG4BcILHq9gHACPOaYnEQVgLFcDIcnJuxFRfKMDBGWk5VFnR3x+WIg&#10;usVgMKLXA7qgyk8K8NA2o/pr1P7yJz/5+srK9z/3uT/+8pcBHjDVj3//98FOP/72t3/8ne9g4A+/&#10;/ScOx5f6+t6ann73o/d///efP385Oho9dgzW7rNS6e9++CW9/gutrc9v3lw5eDC8Z09w61bKB27Z&#10;4jt2bH58/J1l06N3bfNfW1r6ytLqi+7uR+Xl69nZsbNn548c+ebDh5ud+BjaJlZeX1tfX1fIsWlT&#10;hw8zKcVICG3nTp3SA/bbu5dx4QKXzXJaBgdh/zAechEItGJH2Wx0uvPSJfg7fn+/ORKMzhuNoJSg&#10;UulyLcCw7dpFB3GBJB1TU0kYCdPSQEQY3LmTBnsWlMuxTH1bGwgWH+hJaMuZAwegS9U1NVZL5MSJ&#10;zcOqu3fTsaKBAXMiGKJeolZQQPHw6CjQaLdHe3tNNJpzKb6IuuBiMAIyGbQo/OTYmK2+XpubKwUO&#10;KyvVGJ6ddcZjy0D7vwPvY2xQid/97k++9rU/+fKX//hb3/pTUNa3X7wAp/2WywXKequv71Nc7peX&#10;N2Kxr6akxJOIguZ0mz78Wjz+Hp0+f+xYcO/e5WvX3uzrw/SfUSg+7Uu88/I7o6Mvz5+P7dgRSM4C&#10;QOJz7dpSff3TyspHBs1n/uRrX/vp97+/2YnX3b72ta9twuX1NSg3kImmvr6wUJZMdCbdyti3j0Ig&#10;PK5ae+zY5lHNixd5C5EEQAinJy8q4qWkyO/cCanVIJmcHEl+vgxacXzcDnNlHhjwSyRORxTaLzmv&#10;QOClvzqwKcrIkEl9p06xoQmLi+XzFqttbAxkFTEaV1fWgEAAFdTHPHRIWlAQD0XAvUeOMJMLeXU1&#10;jCYeDOsaGwWpqVCz6ABYDiUASBYIfNCfQD5UJb5h6laWV8bG7HCnr0Sy+MYNIb6xwE8Q8NA2Y/vr&#10;0v76r3/+7jvfiYS/rFB8rr//revXlw8dmj94MHL06HxR0f3f+ML3v+D0AlcUerZsWcvOfnflU5gG&#10;/yUPtYDWxOKPvvTF73352fu/7fHAH94rKFhMSVm7ffvl8PAXdLo/+YMf/uS734VSBXl+73t//pMf&#10;/0U8/rWXL7/7rd/+/Z/92U82O/G628dx6jy2sLQci0Gq0XftAudoteFklu/aRROwLWA56p8tW7jn&#10;z9fVqY8enb1xQzAyYvX54m4WS5yZiV8hJjW1taCacHgRCDxyZBbf8IpwU2bwUXf3zIzr1TKmGHQ7&#10;oAI8z125Mm+2VFSogMy2NkM8mnBMTxu6uoIKxeri4sriIpQq6Jd38SKkrG9uzu+L5+RQT9NMfi5e&#10;5Eulflg74Y0byooK6lqW+UUGAwbTif7Dsi44nRhpGx6mbKHLtby4LJH46+q0oFyQ578D72Nsf/Pz&#10;n38lEtnIy1u/fXsZkEpN/Ugs/sKzz05MvHvkSATQ2rrVd/ZsTCz41Hfe++BZU9PilSsLp09j4N3J&#10;yc9Ipd9+443fu3//G6urX19e/sr8/Dfu3fuD99///pe/9ltf/INI5HeSZxH27g2B+vbvD/0Crvgc&#10;OBB+/vzbm5143W0TK6+vra+uwvzAtt29q5TLg8rycsbevQCGsavr+vX/66hJfb1GcOMGAAYdGPaE&#10;KirUKSk8YObcOW5fnxl8NXf9OgiQc/YsCC2kUjU16c6c4YDWMI3JFNE1NRna2kCM27dTJ9DBPOBD&#10;YXq64u7dmD9UVqaErIVkdbuiQK9tdNQvEq3EYsvRKBZlHRqSFRWxT54EyIElOt2xYwe1EHygRZ3O&#10;BTCkvLhYVVEBsboUjcKamkzzen3EbI5i07AidA+oxq8wkEvhsFYb+mQBD20zvL8W7W/+5m/u3//m&#10;5OS7avXnP/3p733vd78DCL1Pp3+az//03NwffvDBR5/+7htv/P6Pv/eD73/u899YWfnepz4VDH75&#10;8uXFJIoAyytXFnm8T339w998mzW3fPNm6MAB/7Zt/xfCXn0Cu3ffy8//ysLCe8+/Ot7/BIYwM3Pt&#10;d37nR5udeN1tEy6vr7W16U+eZMOwIXF9IhEAAy/kdUeBiiTmwCfwSMlExwfCEjYMQ4Lr18EvKlUI&#10;2INoBJOwWO6o3Y7lgNpYJ08GJJKkCdyzh45VrK6sUBdn1tbqtKH9+6kryFJT5xYcDmAPzOacmYFx&#10;g8k8f54Legzr9aBTEB1QAsW4troa1mhUlZWcM2foO3dqGxrc7hgmTnYJDrC310yx6+Cgua/PPj7u&#10;F4sX40vweP39FupOi8jSYiQSNhgoEwifR6d/4oD3v//v//tmhH8t2k9/+MNvP3/+3Xfe+eFv/MYP&#10;vvCF7758+YPPf/7rv/HNr3z26zLZZ/Pz7x08GN62zQ+wueTPntTVbeJqy5aVmzcf+d8sK3t45Mh8&#10;Ts56Xt4GBm7dWlta+l14woKCez3d0Z6elRdvPI/FYtFo1OVy2e12Ho/X3d198uTCb//2H2/24LW2&#10;P//zP9+Ey+trrOPH565dO3SISuKDB6lDI5rq6qBWDxgcP86COzJ2dCQxp2tuhshM5joGLENDmBf/&#10;wA2CUphMFwweKA4+kMNxW0dG4Ojoe/aY+/ttlvCFC9xt26hT5AFvFGYSyzQa55MrxSwBz7woM3Pu&#10;6lUsc3bWlZYmwKLYbHfc47EOD2tra10zM4uh0PraOghN39KCxWK9mAVL/oX927mTXlqqCAUTQJex&#10;pwfKGfQIyWqzRYHk/n64Tsv0tGMpseyXSj9xwEPbDPKvRXvvvT/Mydm4dClRWvrQ7fiNb6ytLcHU&#10;/QO+AtJi5859wWj6o+/9aHDwrczM1dj8bz9vbX377e84nU6Hw/Hy5ct3X765Frc7VAMW5aiWWxf1&#10;CObdosf3Ew/Wo08fP0g+iVmhUKhUKrcbZZr1KZnsY7o1YRMrr69Fo8tI2cZ66u0f+Hg0pmQSA3Xy&#10;oqLpHTsgzzIzxUAQjBP4Cr/R9+0DBSUvucTn2rW5oFojSE2FA5QWFICpxGL/7dviy5f5XK4H8GOd&#10;OMHYswdkBdYCK8LmnT3LiYYWKO3HYkE3JhVpXp50ObEIhym6dcvJZGo0YdDs9etC9ESjCcGngeU0&#10;dXXUjRGhRXRAcecOtfotW+SFhUtLK5CpvzgDAY4F80WtVsvAgKm31zY2BigCsdCfIMDmZj2Y8JMI&#10;vP/8n//zZpx/9duff//7z1tanjY0/M7Tdz///PNPHn59cPBtEB1ILHmv3e7dwffe/PrvLi3R6e9z&#10;OCvLMffCQnR5eTkcDiffM/Ds2bOIRytjVomG8/TiflZfqkNLm/dp4hHnvZXIuy+ff/jhh5/73Ofe&#10;fffdR48eAaWf/exnMeYvf/KxHFzZhMvra0GdHqmqYlIHM7dunYY9w7/03bt7e43JJGbQHbB8MwcP&#10;Bp3+ykpVS4s+YjKxz57Fb8bu7ro6bTLdQZXQnCA38e3bQCx0o1jsg5I8dmy2pkYDHSvLy5vZv595&#10;8KCTwbhzRw6VmJEhCvujEH5xr7e723juHCd53WbUH1FXVkqys01dXQtuT2OjDhMfPcqqrdVAdupb&#10;W8FcEaNxJR4HnABUFtZx5AhgGQtGiovlkLXJnu/cSYN19PniQYXCMjyMpcE6hrRajyfW0/NLvRH2&#10;n2mbcf7Vbz/76V+99fgrQednX775rR999atfi8c/97nvQyhu3+5PSQlubKytLEbWV5dWloCxjRcv&#10;3gh7jcAbSMxqta6srDx48OD5kwfvvffO40f3Im7F4rzDZ+EH7MKNJX8ibIiH9EErO+Kci7h4a1H9&#10;u289fOfl22jvvPPOX//lX2724LW2Tbi8rra2plEHYLecLA6og33qFPwVUrawUDa9bRuSFyS2dy91&#10;Mx5MlIfLld+5Yx0dFQp9oKyuLqO2sREZzzx8OCjHL3Jw4KFDM0KhF9jgnDsnSk/3i0RMphNUlpsr&#10;7ew0JRIrtokJsChj/36IvbIyxenTnNZWvU8gAFxtIyMe98KNG8Jjx1jQmfFIzArZefw4bedO6E/o&#10;WKwKxFtdTd12oKmthZO0T00BVOgYUCdIS+NdvGhob5+PJABRdBt1BD3ftYvStx0dhmgk4eZw1BUV&#10;oEr0/BMKvL/7u7/bDPWvePvpT/+qpOQBmA0eLB6PP3788N7qwurywsOH68txv8csuH//3tMnj0FT&#10;b794+Pzpg9WY7aNPf/DhB2+//cbGxqIjEdLHgjqPgW6R9mr5TU7tuEncaZb1uXQ0v5Vnko2J6RWM&#10;3jTBVImIVqIVddtMsrDPZLPZ+Hz+Zg9eX/urv/qrTcC8pubzJVpadAmvF+YH2amQuJN4M01skoZ9&#10;lkP92bIFtJNMYpXMK8nKQor7DZaSEgUEnkoZgJwT37oFm9fTYwb9wP6FHV4QEeblX706bzLxeB4A&#10;bHjY2tdnDvgWqNMJ27bRd+4M2T2wefB+wO1iOGzq7rZPTvoo+AkwHjC+e1fu5fGStzVwL150O8JQ&#10;tmfPstvbDbB/EKsOGi2s0QCKAanU0NYG2SnLz5fm5KAzZvM8/jt8eBbL37qVtn07LSWFh0JAXdvZ&#10;1/cJBR7aZrR/xdvf/M3fGI1GWK8H99cX/Aaf2wYZ+eaLNx5uLNxfdq1EjVGXwGuYXAwo9bxq5Uyh&#10;cPTmdNNBo7hTy6vX8utNkm6zvN8g6vSaWT4LVydsc2pGpPRiNa+ZPZghmr5jkA6r57rUMqbfa4mE&#10;fPCEUqlUJpMBeBMTE8k+vK72zW9+cxMxr6lFfSHr8LBKFRwctMzNeS3m+X37ZpDxFo6IwtvWrVPj&#10;Fvxl0q20HTuASTad+hefCxe4irIyDAlv3oyHqMeZ9PaaYm7K0QWVyro6DabZvn3aZ3FDW2IyaX4+&#10;0p3BcMJiVVSogJegSkUtnxDqtiOLF3DCqgGZaCgGLeoTiVYSiaYmHeQiFgUehr6FUZzevh10ardF&#10;YfzAiiyWi7pwTCoNaTRLoRDgBzsH+EGmCtPSoHgBsJjLRaM5ALlkz/FJmsxPLvDQNgP+K9uSzz7f&#10;WF+7v5FYnLcE/+IvYn5F0Dq7umDU8euk0wX4MNpP0O5uYd8mvKukq2Qra7hAyqweazgwXEaYeVuG&#10;K7eP1+9XzlY5DWyfXa6XjPAmyjjjFczBfI2wB4T57MnDd1+++f7773/00affe++9t956C55Qr9f7&#10;X72e//uv9fqVTbi8pra6uOikozlWV1ZXl1d0ughobcFuR9Ijp5Ggt2+L+VeuAG8KRQBo1KoDycyF&#10;xfr7J61MiYVemDcMaaqrAd28PJlaHYKhgg6kDmC8mobDcYPiMISRgMfoqBWwgaTs7DQE1erk2Xnm&#10;kSPALcafOcO5e1eh1YbnLRb7xAS+4dOSywF4Yk6nIDUVStXU0yOTBeDoMDHwvDQ/H7VY4m53RK9f&#10;sNnmrVaYTFVVFf/yZZCzNC8PYhUI5PM9hYXy3btfPZppM8c/kW0z4L+a7fHDVeodxWaBiFY2WXd4&#10;qvX0UAkJHCPTuaS7bNdYw7Hest1dlafbSo60F++f7L7NnaxVCwf0oi7FbPVIw8neigNtd7aL6DVB&#10;j87vUER8ppBTGLSxFsMar5Ex75FBatqUww7VSNDGTgTUqwuWBY94Oax6dj/y/OHihx+8/OCdp5/+&#10;9Kc3e/M62iZiXlObmXFC+FkGB1VlZRB4oI64P1BUJKcuCvP4AjJZT48RrIW8h2xTV1VNT1J0B0zS&#10;d+8GDqibD2jWJCT27GGY+vowBEumkPt37KCBZFgnT1JHU5jUBSv4gL5g5EA3WFTc6wXHVlaqsrIk&#10;GA+Pl7w8be7q1ajDASydPMk+d45L3T3kdkNqLgaDqALJ5WRlib18PlbEPn3aTT3vPgjFOzRkWVlc&#10;xMR+iSQgl1M34IZC0KIoIrqmJnFWFpYMDpQVFhq7usLBOHU7xWaOf1LbZsx/qW1ubu4v//Ivf/zj&#10;H//85z/Hvz/72c+S3/ZXDTIS9PL06dPnz5+vLsciXq3HxPab6cKxdCmjjHaaLOwiwYNEf4D4DxPj&#10;KdKZf2C8PY0xXG02SHQyuoLXx5tutOuY4pm6uakKjaBLM9cpZ5bZdTPS2XqzfDzq064sOGzKIe5g&#10;mpZTx2g7NtWwn5dNGEVk+g6ht52cG8mYajoyXEKYPdcmCghn4LqGWxP3q9YXvU8fLr3agtfTNhHz&#10;Otra2jqH41lYWJ6YsAcCicXEEnLU3NsbVCi0jY1tbfqpKQfGg0lYLHdGhnBmxpVkLebM5k0GDsYM&#10;9YcQfXPzL04teCVS6s/Wrb091EFRmcwPeMweOSIXb8JvdtbFv3QJLApNODlpz8uTXr06B53Z0WGM&#10;GAxJZLLPnIHanJigHjxx/PgshCuAB/AvRBKQuFgIKEsg8EFzsk6cACf7pVKRyDc0ZAWSIWKhUUFu&#10;4MalcHh9bW0pEsFGOaamLAMD2vp6Dgzi2bP6lpZ/B94/3d58882enp6GhoampqbZ2dmZmRm5XK7V&#10;aoGxSCSC77fepF7O/vD+mt9tXF+N31+NGKV9WkEnZ/AGveuaaOoud6KCQ2tnjNazaR1SAc1hVcej&#10;vvvriaBbE/B7E1HPo0ePlhZj8rlhnYwmmW1lD+cBeA6j2GMV+W1zurnWqepDgts7BOnbhqsO9edv&#10;4V0iI/k7VeeI/SiRXSGcDELPIZN5pL9s90jFvv6irSP1x4YaL0y2XuCNZFvkg0pOfes+srk9/9Pt&#10;S1/60iZoXkeLeTxIQXiz/ftnjhyZRXbCDkXc/pBWO280giIMhghICSwolQa6ukwAHojIZQvSdu2i&#10;wDYwkrxvAKjgnDuHMQDA7t2bh2SM3d34A1sIAO/ZQ6dNUddbgwB/cdueS0adNmTs3g2AQZpWV6uv&#10;XJlLTxdBfFKnAQE/Qqa3bnXQaB0dhoMHZ7ZunQb7QXmaenuBseRVL3v3Mqam7NCc/JQUWUGBsrwc&#10;YnV42IqVcrmepcQydc9rMIjisrK0DOxBV1vHxlA+IGux/E868NA2I/8xt29961u9vb2dnZ0TExPj&#10;4+NAWnNzM5fLhV+CVRNTVwCFnMY5AXvk8ePH9+/d83ssFoNcr+Lyphum+wol3AGFhKdRSW0m+cLC&#10;gs+pXVtdCfqssYX5xUQ85FZIaHcBS79NEI/YYiHLwnww4jepuI12PVs002RRTdsNfLWgXy0ak3B6&#10;WzLI1MVtIy1pLdnbe25tG+9IH2pMGW25Ot5xs6/6aF/xtqHawwPVBweq9g9U7hmpO9xXTKYq9063&#10;nhBNFrCGsvvvEgWzTM2pnWg8yBtOV7Lrvv+H1KWb/+s/aP/lv/yXzf37r2tf+MIXNkHzOhpy/dix&#10;WVggpCDIJPlEWpdEARqR5ecvBgLAHvjB6YwplcFQaJFOd4rFPmBv504abBh17cju3ZKsLPgr6EzA&#10;RnDjBhbFu3w5CS18lBWV+IPJmpq0mMbDF+Bf69Tmo28vXqRuscUQ+8QJ6vZWbxyTpacLL1/mw7lF&#10;/WFeSgp+BTdCxGIkZjlwgDnvC4OQ9e3ti7FEciSMX9gXgVSmjuJs2SLNz4+azQDnwIAFJQP9Rw9b&#10;WvQgdpQSEGHC53NzONqGhl8B4P2n//Sfktj4OBqfz3c6nVar1eulXtyXfPuvxWIJBLDXqAtHEokE&#10;vmH/793bePWiv5WAz578FwATi4Q+n4/H49lsNswSj8f9DpVawvDYVU797MbaktehVokm+NMNQw3n&#10;tIIuwUQRs/zIcMOZ8c5stZQunO2RCSZZ050C1jBnupUxkNdSuLO35ix7stnr1OMj5o1P9hYyhktp&#10;g6WTPfkd+XsnLpP2u3u6K450FO8YKdg1nLOFeYP055OxvJ09FPXtn0kn07e3TGZv680lIwU7BmqO&#10;0XszhdOVFtXE5g79f9r+4i/+YhM3/3NtcXE15ApKc3NhnCDnAnojUnz22LHr16n7d9raDJra2qjN&#10;FtbpADAPn8/jeROJlXnqSmdd5FVa37wpzMmRKOUBVWUl7JPH7AULgT+TZyPEOTlJdG3ZMqWursaQ&#10;NC/v6FHqfgXm4cPU2PHN62PgGF0MBn3PnpmDBw0tLXG/H8wG8XniBBt9W7BakycSwH5edzQ5Czoc&#10;CsRUVVWaujqZLJCk2S1bpgFXD49HLR/4v3TJNUvROD4ry6tJNzs56QBvA412+8LqyuqvAPDQNlHy&#10;ulssbFtbCi7NW589ffL06aMHDx4AV0CXXEiTixigu1AoJJdJ0MLhMDQn1KbdZlGpVMBYIupfWV40&#10;m80jIyOQoEql0mAwALGhoA8Dfp/H7TRadHydjMGjtwlZvWPt6byZHha9Xy0Xupy2+AI8hcHjcStg&#10;ABwO2EisRafTBTymkM/itkh1wi4Fu5XWcWm6K62/Glg9N9p6jTF4ByhinSNj14jgKBEeJ7xzRHuU&#10;SM4SyRkyd5bQrhHZSTJ+hQj2E8Up0pNFhMxWObtdxu0Vs/u+/Ftf2Nyh/0/ba8EedbW+gIKc3xMN&#10;qdU2c+j6dUFft16Sk4MUv3yZOvKulbtM3d2+uTlAC0kcCsQbG3XIXbBfzOFYW15GTguFPoBNJvXL&#10;iorkhYUjw9TRl55u6lIYfKAMkxe1nDrFpr8SqDyu+8CBGZ/BhmHGnj3JO2LxgQQNKlWwdtRdtllZ&#10;Xj4fNHv2LOcVl/IDDj/t1VFU8DOf69q+neJMyON5t8/Q3u7hchfCC794vkturhRqGWISs3DOnAE+&#10;YSbDBgMKh0IRnJ0F23ngD6FvfzWA90++aOE//If/8F//Qduc9O/bg3sJv1NlM0rn6M1ieqWQXjvc&#10;dKkpj4znE3YWYWdv6yvfDlPUXbqTPXqHPlAI3yXiTYiEArVSBBqUS0Ws2RloTiaTWVhYCL/X19fX&#10;1tbGYDBaW1srKioaGxtBdAKBQCgUGo1GIBOgBT0+e/o4CeClxLzXrsKAx6bwOHQ2oyQU8ABpLpua&#10;3pcLeI+3nH/86FHYq4+EPGBRi14k5w1IuMOauS7xZCFrKKc/bxtzME/CbOZP3B1qOD/WlgbS629K&#10;66s9M9WbO9RwqTFvS3vR1qbbpCmLtBTt6konfTVnBxtTmEMFc9PVktlm7mS1gNHI6M+dGSrSyRkO&#10;k3Bz7/xPtL/7u7/bBND/09bcrFuKLgiuXw+Hl6DBamo0/f1mmCsACcCYOXRo5sCBw4eZu3bRA2aH&#10;bXQU1gjmytjVtRSLjY/b8HG54nNz3qXFZYBQJgtCy4U0GvCOKD0dgIFwjVjsFLMR4jB5k5AwTlEH&#10;Y0SZmZjgyBGmg8HAv5r6+tLSzbMFwFhQJgNaAH72qVOWoSEIxaIi2bZt0/gJGKMmesXMC/MJWEdw&#10;HaSvRh2CVLb090cCC8nLbvA5d44bj1CXYotu3RKkpqJX2ro6n0CwurQMyAF7+PxqAO+fb8sxj9eu&#10;kPN6lHP9BumYmtc2O5Q/O1omnGkVzjSPtVyCQRpuvdl+mXRfJGNnCP8IYR8hjem7BjrL6PRpMFt5&#10;eTkcHWBWVFSWkVFz4sRMRkZtRkZ9VlbtuXOsS5dGr17tKy+v7erq6ujoGBoaAuqGh4dFIpFGowkG&#10;g/PzYXBjwOcGtJxWpV5Go/VkqPh9YmbL7Gi1QjhlMynUonGHTW+zmnUqgcdl0+m0BsWMiN1rNwjC&#10;PrPbIl5ccCt4nfypat5kJWckj9WfLmdWBJxym4am4HVrpDT+aO5Y4+mZ/ixG7+3Z4aLJtrTeqkO9&#10;Jbubs0k7SsklQk8l7Gukv3zfYN0pTNBXc7o1f8tg7fHpzqsjdUeGKg8quK2h1/R+0E0M/Y83ny8B&#10;/8NiuV0WP/fcOWStk0bzK5TFxYq9e+nGzk7Yv4ICGf/qVb/WCAm3fz8j5A5hGuvwMPVslZqamNcn&#10;FvtFIv/goNnlWpg3mxPh+ZISZUmJAvAAIPxKNbTooUNMF5tN4WDr1iS5AXJJKQgyBA02NemcMzPA&#10;hqGzM3llDD5AGqCevO1IlJEBtIf8C5CpQFp9vQb8BlbEx8ViFRbKTp6kHg0IaRoNLhja2pKPkMj8&#10;+6cPwsTSaNSzAOFaWceOcS9cUFZUgL2pgy7x5V954D1Y8c7NdE725NL6iwYar/Y3ZUwN1cyxhlQK&#10;sYQ3LGANiLgjg623OqtTpodqmJOtjPEOr8cZjUbNKnokEl5aWgLwIB27u7tZLFZJSdvduyUTExNF&#10;RQBjU/LAJr4BS0jNyclJMB6Ibnp6ms1mY/zo6OjU1BSbxQT1gRtlMplEyKaNts/OTCvlUqlEwuMw&#10;hLxpl8sV9NlsOs5SPPTgwUbQpdKJB+JhW2zeDVVpUtJnBrKFtHKjdEjGqmcPZrGGizjDmU7VoFU5&#10;6NROWuV9VuWoklPPv0wmb5KRbNKDTybhnyX+I8S0j1iOkvHrpCOXdJQe6MohkpkaMbOpveTAzFDh&#10;REdqf80R/nC6mlvvVg/Ieb3/+f/9nzb33f9c20TS/2CLWO1I0PFxO8gNqcm7cGEuNdXpXED2c86e&#10;RVaDguDuAC2gaHr79qVQCEmM8eAKJ53umpmRZGfrGhth+QQCb1eXCYy4nFiM6PV2ezQjQ8TlurWN&#10;jaBTGLYzZzjXrs3BMQIHYQ11OQs+Ii4lNfHBEmprNeiJY3ISNg/ISU/fFJ+DgxZ0DCNhROESQadY&#10;C8B8/bqwp8eE/s8eOiRMTwdE+XxP8tUOly7xPK6o4u5dYNs+OVlRofr7p8hTdzCZzfNuLheFA7UG&#10;ffvkXqv5D5vT6ayvr4cLgqHaHPX3jcscmWOPcliTYhFfo5IYtVKLUeXzON1Oi1TInB6unR2vE7F6&#10;tQr2dF8ed6phoOHicMZW5Qkyk7VXfo482kemyk/G4/Gg16zX62OxqFXLBEigG5MHNkFuUqnUarWq&#10;1WoMoA90Oh0Aw78YAFDxDf0JcOblFQKcAwMDQCaUKtwayBCzwP5hyaFgIOjWOQw8t0XksQgdepZD&#10;O2UQdYsm8xmdF2a6L832pHAnymjdNxi9t0YKdmgvEN9JYj9BpnPIUNWekbpDc5OlveV7BFPlInrN&#10;zHDZWFeeIYXoUoijlDjKiTWHmNKI8hj13n8MmDOI7jjRHCbc3WTqMJFvpT6ze6lXmNdcJ3xaw+bu&#10;+59um2D6V7e1lZXmZj3SGoZK29AAlkNejg7oqdt2ugbAKsKbN8FcdXXaoSELKAW4QrJOb9nilGqg&#10;HPFpbTUsLsQdNBp1l93ExILLxeG4QZKQrEtLlNYfGbGVliq8rnlYMkCXz/du3TotnnMCAbQdO35x&#10;RiHo8AFXMGMhk5U66MJ0KUtLITI9UkXyFnVQWUChAOkJ09IAXSjhaHSZy/VUV2solRuJgKupM+Op&#10;qR4e9Rj55MVlmEuvDQjS0rBwzOXzLNy+LU7+BHxWVqqoK0J7e+V37/4KAM/hcEDUVVdXFxQUQOn1&#10;9/cDD8jy2trazs5OJDcaCIfL5UyO9gz11LbXZc5M9gjYI+yJWiF7EN8DjZe7K49yp+rGOm7XZW2B&#10;KWpNJ813T8AyuW1Kg4LhtUkTC5CKdp181mEUrK6uwoPNz4ecTofdbl9bWwPmLRYLUGQwGABU+Drg&#10;CuAE6aE/+AZh4l80EODY2Bjgh2lAjEAv+mY1yGw222R3LlyWhNU01XxBcomsbyX3DxDPScIfus3s&#10;ucbsuzHZenai9cJYJlGeJkpI4ktEOts42ngm6FabFcNBx9zakn85Hvzg/fefPn061FE43FkUnfdX&#10;VlYm4tGFhYXN/fVv2zYh9a9rq0tLwhs3JifsSESNzAXNNnv0aPL+A9XoLAAxQ7NevsxfCIQBPKs1&#10;aurpycoSp6cLQUr4FUrvwgUuVCKN5ghptWA5jAE9arXh1lY9ZpFK/WurqwZDBHN1d5vsU1PgH/Ak&#10;ZCfyXlZYiIXwLqJtmrGA1Y0+gIJ02uCVK3MeR5i6HWHXLonIk5wAyzQPDrKOHsVcjqmpqM1mNEYw&#10;EhUB335f3Do6OnftGtgPhYDDdiVZDgVieNgKQKKIKMvLgwoF6sLFizzYxX376MA5j/er4PEeP34s&#10;kUgUCgWoA4bq/v37gCLyG8yDf5Fw0I3gKJvVqpQLRXMsoYDHmqVx2YzxoVb6ZP9gx93R7juj3YUj&#10;bRnDLakDTVfh90ScIbtFrREOeB0qEXfMZpTOjpRyJ2vm6E0SVoeS2ymkVwvo9W6LxKQYi4ZsQZ/F&#10;69S5rOqVxYWgzwlOM5momwDg9H4BtpGREWjUJNJA0VChQCOGvV4vOu9yALnmgcYrQ82p4+3pLVlb&#10;xivOdVUcHm+7Mt2VNtOXzuxN4w5nAYHckUzuUCazJ9Wtp8tohT7jlFc3blf26vm1y/NGjaD3rbfe&#10;fP7s6ebe+QS0TVT9S219fSNqNoMrwAZITyuLDy5KTZ1TV1UhVZOn8rRsBX6CswJmIOoOHpzxI/a3&#10;b7e06IE3v0orzMiATQI48/JkCa8XYs82Pu5msZbii5imo8NAvUVkYSG+kMCSMYtW6aMubt61i8lw&#10;bNtGwzJh6rAK8G3yWMju3XTXqwMtkH937yow0svnoz+W4eE9e6iKABTR6Q5NTc3clSvKsjIng7EY&#10;DK4ur8pkgZoaDUgMBcLN4Qhu3KBt3446EnEHfvFQwBs3hEuxePKuBevQUMC3UFREvfOEWvXmzvsE&#10;t+fPniUSCZ/P9+TJE1T6ZFtcXATeoOjub6wCfshso9GoVCrxDXqE5vS4rQb1HJsx0lx5fbgtsyZr&#10;28AZwjxI5o4Q1iUiP0baSw61Fh8ebk4VzvYwRir76y9119yoyj3UdJ50XCczQ3cmOtL50w0Wo1LE&#10;7pdwhzGZ1ax3uRxYqdlsUillZiMU0VB9fQu8X2NjY01NDUi461XDMNAIekTH8CvoEfZvPuQOekw6&#10;8dB051XuaNFU20X+eKFJNqwW9KoF/WMtl0YazrCGC0Wz7ZNdmbyJsqGKfTJmtZRZA2mqk455nBa3&#10;XbO+toIChM3c3DufjLaJrX+2QaqdOsUCEYGRFgMBzunTyE1ozqZGLXJ05sABCL/kxV/gE50uDIRo&#10;6upOn2aDr6AqjZ2dgA20YsRkgsAzaIPgkL4+EwADZ6VvaYGzcjgWysqU/f3Uw4Y8HA4As307DcbP&#10;OjxMYWlgoLPTcPQoS6cNyYqKgBOv2vDq2OcU8EDdXLtli8foTknh2S2hqa1bUSBcRs/OnVSX4Ejn&#10;3V75nTtgbJAbdUTH51tOLEE2w5TW1Wna2w3znoDk1Wv9eJcuwRaWl6uw9i1bqIOicBvJt9IConGf&#10;T6UK/goAb20ltrjge+vZ2sO1cMhnXoxHluLhxUXUOy+yWfyqQRACbxwOB+oOglAul3NY0yM91ZCd&#10;rdUZTWVXanKOVmXtqc4/fif9QGXeidG+arlMwmZO2u0WhZjZUn2rtezMWFe+jN1mVDBYk3VDLTc4&#10;tC4RB+luMuulOiWCoYb98/v98HVgudbWVgAMOnNwcLCiorG5uRUOEB2AyAT8+vr6MBmsIMQwLCKa&#10;y2HSS8fpPTeZfeliRi1vrJA7Vjjecr6vfLdO1D/ZdknGaWYP5c8O5XEnKmSzdQZxj4rfDXlsVtNt&#10;ahp3NDfq168tR99/9y3wKirR5t755TWYW7DR5j//CuyBkSDhEoFAWpoQkiwSWfLLZKACKvEJgcGD&#10;2GMePAiQnDnDWY4v7t1L7+s14SdTX/+ZM2ywx4Ld7pqZaWxEvbOCFWGWCgpkoKwo9u/gIPAAHoP+&#10;rKpSgxKVypBtbCzu9WZmioBejToEvmLs3eths6FCOjqM6Alt9+6Z/fuBmVddmAprtfhjHRk5f55z&#10;65aI0rdbtrBPntRpAskJsrIkAaVSlp+vrauzT0xAxMadTnDs9LS9tlYDSQzXuhSNwVtCf3LPn0ct&#10;oNOdJ0+ywOcXLvCA0uXl1XmLBUTxKwC8B+vRlZhrOWo2SEfNenEiHltaWsRnMRZGZsN98Xg8YA/a&#10;z2DQz87OJg/DAH4QhPgXP4EfjAaN1aTxelzQfvgvFAolH08CkkyiVyPn2k0yu0nuMMucJpFKTFeK&#10;p+f9JkwGhgkEArFYDN5vY32VOhnndkNngtCSYEMHAHVE/+kT6ix8JBJZX19/dZphHusCRLGiQMDr&#10;dtl0qrnJ3mL+dI2c0yFgNAuZbSGfDWBeWoIEi+h1Wix2PhIIB+zzPk3UK5czq7pvkeGuu43Xt48f&#10;pc6Vz0y0N5df4uz5JQduvCuroqIiJ6c6L68oN/cuvHdvby++YXdRj3q72xpr7lTmnyq8uq3k4tbi&#10;9N3laXva63Nq7l5Lu9qEDHZYw5OTdrDB1JRdVV5Of3VvDv/KlSNHZv0Wl/j2bYgxfWurQU2dhTNJ&#10;zexTp6DxQGVFRTJgb8FH3cIXcIch7fxaI4Cq1QSBBHVlJXgSHOhxRsCN1dUa39wcYAmsnjhBPbsF&#10;M4I5oU5BWXfuyPPypCBGrBqpkLRn3V1GdAbOEJR79iynvl4LHEKsupjMhgYttDG8IiANIaqurpYX&#10;FEjz8iBNl+bnV1bWRCI/qA+U29ioczmjmJFz9izg56TRJBJ/fr4UBvX0aQ7858DAJ+lJ0v9kU0j5&#10;PpdRIZ51OS1xCnJxeC2fx2E1yswazvLSktPpBOSSYID4hOVz2TQPHz5I3jQAdQpwggyBQ4Dh3trC&#10;k0dLjx89BIqAtySoQJIqKUM6N2kxKJw2bdhvE0yVbazGNlaXIuFgJBKKR73ow71794B2m0kej0WX&#10;YoFIyHt/Y3l5KfH8+XOgKxGfN2vY8J+JqHcxEQ0G/MmLzgAkrB2gwoBCOKaV0lZWVqKRcCwa0kjG&#10;2XvJ0ElSl7u/rTKlt6VweriBMd460V/ZdPfk7m2k/xQRbSfME7ux/LW1NZlganOnvO4GwMCUokA0&#10;NzcDTgASvisrKzEmJ6fg8uW0mzdv5ufnYzKMxDQYjwGoa8CsvLy8pKSkuroa3A7+b29vb2lpodFo&#10;DQ0NoH2AkE6bnpwYnxwfgL7gsBhjI708DptBn969e1qpDPBSUuCsAADL0BCV+ITo5E5gQJSePjxs&#10;ddlD8uLi3FzJtWtzMa/f2N2NFId0hFQLyGQ+dxQzgvpUpaUlJYpjx2aDwUVwkaa2FlNGjEb8CnTF&#10;PZ6AVOr3xTENaGduzjtvtVLvTsjMjPrCWJrFEp05fBjMlpJCXX65ezcNzImeiLOzwWbnz/PC4SUY&#10;Ud6FCw46PTdXCvhBjvJ4nojBgO4JUlPBpUAmEL6SAI9SV5ZWVKiwarHY7+HxsC7q+E1T06LfPzJi&#10;LS1V3Lol/mQB72//9m8nxsd1GqXdZkbSAxjgDdi5Z8+ehVzy5XjQ76HyGJYpEg4hHcE2KpUKpis5&#10;EggE7YBnAL9EbH5tdRFgW15ehhBdX110GnkafpuMWTXTe/2N589glpSCIZfLGfDaQIw8Lhv2Sy6c&#10;dNn18ahvZTkOqAhm+2Rzo7B2E925csFY0K0xKWkgXv74HYN00KScWlrwLsYX4D/BseBS2DlYOywN&#10;+nNgYIDJZHZ3d0N5wvJBHybP+6EQgB65rxqkGrYCs2Mzo/MRznTrWHcRe7xSSKsYrD0h5o0tLUZR&#10;I4BVjVK0uY9ed/uP/+t/mBysRWdAWYWFdVVVVegtWmlpaWFhSV5eQXFxSXZ2blFRMX6qq6sD8IAu&#10;gCp56Ahkjo1KHsgF3oRCIXYFvrHt2GSMAT6xBzALNh9wvXmTAi3anTt3MjOzsHzkKLIWTBIOLyYv&#10;XKbt3Llt25Rd5wq5guXlSii6kFZbVYUflX5wh0zW3Kw7eHAm5KFeY4D8lsu8/KtXg0YzZCd+AqdJ&#10;c3L0zc2WwUEkOuQfQAJLFtbre3tNUKGAOo3mcM3OUjKyqSl5TIU6xgPqU23Kztu3xcmjoH6ptLBQ&#10;lpoqsJop28k6eTKoVkNYYjkwmQBzbD4ObSnNzVWVldlGRkCAwDkkLkCLX9Hn0VEr1o4CoampAVXC&#10;/nm9iU8K8BRymUjIR8Ci86GN9TXqQpBAAJSFhED8UDgRSKQyii5iCY6Cg7JYLIg6VCLSF/UHwMMY&#10;YBWCEMADXIG6+/furS4nlhOReMQen3f73Qazim63qO7dW8eMmAvTx+NxECNSHwDAvH63ScLuwsiV&#10;5eWg19pfc4rPaIFDm+65LWQ0CWdaTRqewywHXFdXlgFyGD+k2vDwMMCGql9RUXfjRsPNm41pad2X&#10;Lo3n5talpjZevZqRkZGbmVmPCZCyyGCkKToApYoNxFar1Uq5hDPUWdTXnNPbmNFQcmlqsGZ0sKOn&#10;vaay6HJnU2FJ9tHKY+R3vvzbm/vrf6SZjPpoJIB+OhwOj8ep1yq1arVgjqdSiBMJqr5g1yUdMlQA&#10;9i0QhV2NzQFrgfqwwyHI8SvGAGDYBKAI8MMmIzQYgygMDQ1hu2ZmZrAEKHBsFIaxKFQiLAqWGNuL&#10;f0GJV670Z2fXFhZWl5TUYTlYNZZw6NCI20ldfQIBCSRQiU8IANnaqgNjAGt6fQT0EvDFcnIkKmXQ&#10;0NYWtdmOHp3t6DCY+/qs5tDNm0JwprqmBvoQ1Ecdyi8vV9y9q2tunjdR79iCGwTteefmFiKxri4j&#10;KBREGvRGqesqd+zQqf3UFWo2L0wd89Chmhp1En5qiYOxb9/skSNAC1wfVGLEbAFVguICEolWGwYm&#10;oR6xdoUiAIvoZjL9YnFIpQL8fCJRwu/3eePoJCSrWh2KWiy20VE55HJh4ScCeHq1QKFQyKQirUau&#10;16l8Xi+ChIaISqVSFFSgDo3NZoNMADkkAaaHhUM4MQGGkxmMxJJxuqXsbrWEbtLw1aIhjWgISFPy&#10;OoTT5Tpx30oi8Pabz58/Xn7vnbeePX3s9Xq14v7BmsNW7axNO2vX85ZivrXlqE4yJKaVeh0aj1UR&#10;98tfPH8I6IY96nmfAUt4dH/xyZPHcGUL8wGIWzRISqQd5FZmZndBQe3t2+0XL86eOiXeu9d2927P&#10;pUv869eriouLUfuRtdBpyEWkIL6hypIcglwH/ABFpDJy12yGXzVgc7xOPUqAnD/UVLiHfop0116+&#10;tzI/0Jo90l3RVXMFfm+kt2pqpGW4pxqVizXdI5pjyQQ0rVrOmx2eGGpCSVKrVQ67XcYbCvms9zfW&#10;nj55TOnhRAIZr5DNmY1as0EBnY4ah2IHvZDEHnYsMIONQqXD/odQx6KwwwGnJDdiPH4FvWOjsBXY&#10;FhBa8oQKRmJbwOQIH+X3qHvYRMAe1Cy+sY2v3LgBvyKUWCCiiS1FcJHoxcXUE6Oh2ZLYc/PnIA7h&#10;A0PUQzTioRB1hQrM4fHjrIjJpK2vB5sdOcLEr8hyOD1oSN6lSyA9zG21RGyv7n+T5eVRd50Hw3B9&#10;RUXymMsFmWo2z8N0nTrFLi9XJbkOBAjQQkkmdaZ9fCJ5ScrevYyQwUTbtYt/+bLLFgb22tsNWIhl&#10;YAAMBiO6OB+FrwNDwknOR5bQQ9QIgDCs0wVVKrhHGH2nc2F62jE2ZqdOvs/PO2i0Xz7wUIARpxkG&#10;Q/nqkawIDP4FwBAYxAMqEXECFyFXoLgeP3788OHD9dXYgwcPkPrUrcwr8UjAtpRYWIyHw35rOOgJ&#10;BVxmvVTMn3Db1G6bzGUWiGdbBsp2TxdtV/Nbrcox+Ux52CkwyoYV7EannimbKeMNXhuv3TNYuc0i&#10;7VIwikZq97EH0jgDaXJmhZbfKJwu5o4VaUSDXQXbpq4T1hUyUrRjoHyPfLZBympBsi4m4lCPyDDk&#10;HxIRzAAsZWTU5+cXFRRU5uVVAl3wQlBcIBD8hKxtampCvgJ+yax9dTJwcnRkiD1LSbZZJn1yfGhw&#10;oG9ibJA5M8OgjU+MjdImR5CpszNgIBom0ij4epVQJRciidEHUDf2koTdg50GCK2uLoeCPq/HqdOq&#10;JWIhbaKXOdWhEg4rBSMzw+UGFddu0ajkfJNeDt6zGSXhkB+7GvALh8PYlmSZw3cShBhAz1Ed0FvE&#10;BRsI0gbSUEcAJ3g8lBU0TFNWVpaZmQkliY3FJgN4mCwJP2wjVTHlEtRKxBTVKnmRECCNVWMr0C5c&#10;YEQMRviulBTuzKvnFOETtDhQvBaC1HNNkLjgvZDVefIku73dCOrzCkWHDs0Y1R5DZ2dWloTPdbGO&#10;H3eqKdmJuRZDYSdSq6yMn5ICkLS06K9fF0B5Uo9YD4XAgbBbgF/Q4WPs3StMTxeJfGlpQq9rnnoM&#10;7v79ojn3qy5MpacLwZv0XbuAdoM+DAqlnpgUTADDjulpVAoOxwMKxQL6+szL8QQEKsrB8sJCzOkM&#10;vOJAYBVaenzc3tCgxey/ZOAhqECax+OBZoOZScohlEwYIQSGOtBHXaoT/eCD9z/z4XvP7keoZ4o8&#10;e2pRT0f9ejmzhjOcJWVWGSSDrIFbMma9YKpsovWCbLbWIO6e6rxqkI2yhzInCnZIU0h4PwkdJt5j&#10;xHOc8IduiHK30tvPsPqvcYdvD9fs42bsmMomw3dIfB9J7CPyK4R7k/TeIcyuaxPNJ3vuEjW/Q8lu&#10;6ivdyb9EFneRexcJreva4oLXrmep+N0ba0v3NlaRqUnD2dbWhowcGhr+hdnDGOQiMAnUIZWRhcmD&#10;GdBaSErka15eXlZWFrIWraCgAP9i+qTdwlxJzsduAalC4GEtaGAhKGqIQOTx+tra+voawAOGlHD6&#10;7EYJ9l7Aj/3qofjTZPB63Ea9FsMyKXXNDfIe5tZmtQJjYDbgGWyGepc8SIslY42gL4hA9BarhpJE&#10;P6HMsXZsGqoGuveK4Ytv3SpEWcHmwLNdu9YMsGE8JsAsmBjf2ANYFFAHMsSibBY9xC3WhfKBMbAD&#10;CDGwl9Qs6CB6AsflE4uhJOHikjeYs44da27W6nQRkIzfZG9s1MFH5eVJQUdQj9LsbDguKDpLfz8M&#10;G2SkJC9P39ICFoIVBAFC8mHG6e3bOadPQ6NCr1ZXqz2e+ILdvhgIjI1ZsUbqAObwMGgNMrWuTtPa&#10;qodXpG3fbuzuxoqS8BscsCgrKoBPgG05FhsdtU1NOVaWVwAziMy4zwdEXb06d/26EADDigJyeRJy&#10;1POndToPhwNmXnA4NJpf6m1BoCzgDbseagp4Q80GoT19+vSjjz569uwZFBHg9+TJoyf34071iFnc&#10;Qu+8MNt71SDpk9DLFLPVal7TUNXOkdr9w7UHhqr2anjNgrEsZvdlBbuOXnWUm3fAdpaw0ok4lahT&#10;iP0QUZ8i0b0kvotI04n6GmHfJjM5W6YLd7L6rrGuE8deEtlKmFfJ3EkS2EVsh8nkbaLFXEcIO4U0&#10;5xDGJWI4QsYyyMw1YjpIaBVnOaMFcla9WTEZDtp9HjtoBykFeCC9oH7xncxapCzyD/BDu327LDW1&#10;5sKFhjNnGs+dazl/vuPcuc5Ll1qysu5kZxcBdaWlpchdsAcwCXpBAz0Ct4AfgAogAdhQcUnGCIeC&#10;HqdFpRDYbRYOo1smZhmNBrfLYlDzfS6T1+vBlOiV3W4zm4xgFdS4ZJeALuQ9uop/UQuSRz7QSYzE&#10;GPQTkAN4AHt0CfhHN7B29A1jQGVYAooFAIaRoMG7d9sBPKALkwFsmAxgA3QxDZYsEAiwTPQcVRV9&#10;Rn/AmagX6JLRoH1l5P3Q/OgqcgCToHwg7pcvA6UuAIBOd7iTNxkQ4rEH9+yhC65fB34gMmPBsNsd&#10;wy+SOSesWne3qbRUqW9rM6g8kJ0Rh1uSkzPvou6aPX2aTaM5vQJB8vg+dYaA4SwslAM2sdgyeGl+&#10;frmiAryojPkC0txcQ3u7TBbIy5P53fPy4uK5a9cW3B4QI9YFInXYItrGRll+PmSky7XQ22uG+l2K&#10;LlgGBzFj8uwFqgZqQX+/eTWxCJMZ93jWVlaoVy8Eg7B/wO0vDXjYuUgFgA0xQFRevHgej8fMMDcm&#10;UyI2v7GWCLgUZuWERdI2U0iYxTsFAEnjAclkzuhdMptFZjPJVMsp8dSd3tJtozlEmEECJ0nkEPHu&#10;J/Q8srGTvH2SPDlCXPvI/RNkYzdxnia8G8R1kogPE+1JojpPjEeI8CwZvUpmLpCJDNJWuKOr4lhb&#10;+ZmRK6T5Nqm8va0yZ39z0b7abNKUQRqzSWsGaSrYNdycOt1f3FdzZnYojzPdQBsolnL71VIGNgR9&#10;N+rk2ByjQYdsA0LALXK58vz58aIiSoPl5OCr4uLF4UuXaMePi0+c4J06NZma2pKWVldYWHj37l0k&#10;KxIX38hgJDSAATAAeBiJZAWjYoFcRp9SyjXqpNhpwQAozkgd4HEY9aq5YDAIaOHb70UGW9BQCJIq&#10;DhmPfQtiQUXAokDFSSVJyVYaDQyMBhLDeoFAQAskBoxhJFAE/CT1MyoIGmZHN9AlLAoD3d2DmAx8&#10;BexhmckDM/hOMh4mSMY0GvbGoiH0N3kId2EhCj0cjfgjkTDGUEd6JXyFlI8BcGPywAx0+M6d8Plu&#10;ozECWqPt2AHsCdPSkP0DnSoMe+1BgBMEAstXVaWCOIyG4xgGZcFEQa/m58tcDAZ1CFIdOnYMFo6L&#10;5QB47NOndS0tAX/i1VNuLYANDCRUA53uamoCIVOn4AC/BZerpEQBMMe9PlVlJZDmsweSV5aCVBec&#10;1POX8AlIqBfxVVSoQIBAnbqmBlhFr+rqtCkpvJs3BbOzburU/+wsdOka2uoqaPCXA7xvfvOb8Vhs&#10;cXERti0WQ6/sNqsJhS8Y8C2E7BadUDU3ODddNdJwmtFyiJ9DFGk4Wg38AAD/9ElEQVRk/gjhZZGZ&#10;2gP288R6jiT2UKKRnUnElwjvEtGmEG46oecSUQb1q/sI0Z8ngSNEfo0w0wk/jQhTiewahbfpLDJw&#10;h0zkENsREtpPDOfI3GTZxE1CyyB9GaS+YE9d7o7W0hM1eQfqr5KadFKVTupuk66Ko51ppC53b1fN&#10;lb7ac4P150aaUkTMFlpvDo/WPMfslQhZFotRIWGbjbq62umbNyfS04fS0/tBF8hsUBYIJDOTOl2W&#10;m9ubnY2k6s/M7Csvr8QYQAvJmlR3SGJMj18pKLwyjUhfjEFOQ54hicEMGDbo9ULOqFLCtpp1Qb8b&#10;znY+7FtZml9dii7F/B4T78G9ZeoKu0crD9aCixH9/XvrYBXAD7saC0FyJ+GHb6R4ckUYAIOVl1cU&#10;FNSBclELgDpAMVkFAEhMhumBbQjdR48egqli0SBQnTyYDMxgIHmsC//CvCG+r9JsFZYBFv3Bg3vR&#10;oNXvNiwvQoXZoDCT7I2OoeYG/Z6Azy0SUXcho2wB4egS9gy4F+wxM0M9u3L21d10+EAcgvr4ly4F&#10;FYrKShUM29WrfLAcEAWFCYDpNQHwVziwkJYmmJvz2Ccm/BIJJsDcdoOPdfLk7JEjirt3kXkMBvUe&#10;H4AE7i4eX1Eqg2NjNqA9hJpRW+uYnBQKfWDXpiZKr0LdWqlSaAT8tm+nXo0QVCoVQGdJCWhtZMSa&#10;nS0B4wYUCgBSXVkJkVlQINu3bwYI5HDc6C2kJsTtajz+ywEebJvH7UYeoGwjBggkoo7IiQRztZVF&#10;PHobe6wCOc0aLWW0n5JnkJWD5MV28rkc8tFV8rk08uZ28nQXCZwg4WMUAo3nKJabySX2kxQaAVHd&#10;FeI+TFQnieQ0Sewmz7aQt7eS2DFivUTUN4ntIpHdJDN5ZCyPdN0hIw2nRtJJZ+Eu1XHi3Ev4Z4ji&#10;MNHvJrL9pKXwKGsvYe6i7qDtPEPqz5LCa6TqGumtvdhyhXSeIk2ll6aHa7UaRV1dGwikr68P5IAc&#10;BbegzAM/CB8yD/9i62BpkPEYRrYh6UFosLjILSR00v+g0gN+GIm9gSmTC0QqQ4PhG0tApkKWJyEE&#10;zWbQa1WSGRQsk4Y70nRpsP70VOd1ztidkM9m1vKUwtG5mXbWePXayuL62tLSIjLHD9QBKpgXDUgG&#10;hoFq2DzkevIcANYOIYp/0SUMoA8Yj1UjTEnhirUDRYjgylIMMIYzh9VED6FTwF3A2+pieHVlKeij&#10;Lh5AP/ENQGIuwC8Y8LJnJ/ER8mcgD+DosOSkyEzyM/qGDcd+Q5dQqmA+sQpsOwDD5XqQ4ZBzkIvA&#10;3uzRo1u3Tnn5c7rGxtxcKXDV3UU9h9OJbTh4kMdxZWeLfUIhIAc7l54uCuuNsIvUUQ3qHZdaTX09&#10;8+BB7oULQMLqEnXJZUODDtQnlQb4fG9/v2Viwr4YX8bSIAux4yYnHVeu8NvbDdQNgTk5loEBOt0J&#10;BXvhApcC9uRk8hwD4AedmZYmhLEMqlTcs2c5Z85gABA9dIiJKiAW+ylla/plHFwJBAIIAyAHE499&#10;isoH1w53U19Xw6SNTY+1D3WV8xndOhnD4zRyC0ngLHl7C3m5g/xOPfmtMvIb+eTTV8j7h8lbB8h7&#10;+8in95MFSMoDZGM/ebybLB4l5utkppTQGneMVGzvzSWsLNKQTboLSXve1tHmlJHmS2OtqUO1R1qy&#10;Sc8t0pO3q+/iNsZRIt5OBo+SwZOEvpvMbiEDh0jbBTJ4jpRlbi+5fbA0+0j+lS2Fl7flXdtSdGPX&#10;UHOuxaRB8vk9htXlBMAAp/rsyaP7awvwqB9+8PbL5+v3F+0PVgIv3nj2zss333nnnbfeeuuzn/k0&#10;pgQJIDuT+YTUxzcgClpDiiMRsTeQfABYcgKgFBAFDMAz+FarVUhQ6Dq1WqmV0kC2Rr16ZrSePtrA&#10;nx0waOWTvUWT3TmNeVsEtGqvXaGTjBoVU2bFuE1Dv39v4+GDew82lpdi3tVl6qQ/ogBqwgAACfAk&#10;j29h1ejPK+Vshit7+PAhtgjkiRYNuxOxSDxKEZ3DItPK6bBkXg/1Xj7oRmwUUOT3ebEJNqsVy0FX&#10;Xx2WtpuMBj57QiETmYx62FGn0+H1uFWyOXAjtk4oEGAzgXM04A37JOmTXx1CUoEA0R8sLTubazTO&#10;HzvGAk1BsyWp7+RJVszr09TVQVguRBLxEPUOZ8hOQVqaY4p6lpHdFvFQAiG8f/8Mg+6c3rrVpaRO&#10;kR88OAP+oe3cCfiZBwdXl5Z7e03l5arubqNKFVIoqDfU6nThpXDYw+EAvTBvC4EI1gJQCYVe8J66&#10;uhrCsqxMBUIGJgFXeEhxVhaIFNI0K0uCNXZ1GSk/uW8f9+LFqMtdXq7MysIkEqzo3xp4f/d3f4f0&#10;wh5Plk/AD+GBv4eeycjIOHXqRGtjGWO83euxo2r6nCppJnm4m3z6APlSEfmtOvLlDvLFNvLZTvK5&#10;AfKynLxTTD5qJi8ukbUL5N45Yj5JrCeI/TRRXCOMkm30TDJ9izBukK6SXf05RHSJyC6Q9sJtHddI&#10;xxVSfeNgc+XNuuLzdzP2lF7dhk/DzUPDRanDjQXDDcWItNGgEXEGWRO1rPEahXBCLZkWznYpJUyp&#10;gCbhT2glE1JON3e8jD1SMDdxRzRdouU1qNnV/LHC/sr9k83Hnephw1yNoP0sr+eSlFZgEnc4ddMP&#10;7i1Bbm2sLT64v75E3bm5gjKEFMc3yhASNwk8JCu8Iuo9MJa8ChTfwKHRqLea1dhpyEWXy+5yWGnD&#10;9bSR+oaio9ND1ZypZiGzizvVMNWTM9xyfaghZbw9Vcpul/O69JJhnXjQqp2169geMzcW1CRCuudP&#10;H7x49uDpg8UPPvgA2Lp/f8NhVj5Yjz/ciL3xxhvJg15Li9F4bH5hPhCLhl0WiU3P4zM6JHM0hUwM&#10;WQhkYiuAOjDb8vLyvXv38A3QonugN+DZ7bJ63A4AHBtos+j1aj4k8XzE77YqQZDzIffacmQ17o74&#10;TCYNPxRww53Ca6wtheADEQIsXyNjUgeK3BYA+9IlNlL5+nWBQhFYjkapO3YIKS1VyAR2wfXrUrG3&#10;pUUfd7tht3btovukCuGNGw77PKgJWhQw27Zt+to1gbywEEC9eJF6pNLQkGXu6lUsRHjzJmAzPk49&#10;4hbYM5nmeTzPwIClv98UCi7GPRSnaWtr3VyuQODNyZHU1KgTPgrwxs7OhfACvN7589yrV+ekUj9g&#10;zDx8mH/5st9FvQ0TOhMTY3bO6dNgRZhPp3MhM1P0bw08yDDkECoZ9ikSDlUcUid50LykpOTGjRuA&#10;H3w8wIlss+uY7J7zI+VbIvvJ0+vkzXbyUS/5opC8oJGHwyTaQBx5xAKFmUccgNwuotxBZo8Q7TbC&#10;30PoZ6gjmeZ9xLidqLaT6usElQraCSUW2onHHFLK5xhjjXzWqEajFvCmsTr0h8scZk60jLSkyeYm&#10;ZkbrBJwxvYrr89iEM60yTu/sYN5oy+Wh+tP03lvjLZfoPRlzU5WcFDKeRtqKtnUWkeHqXWMNR3tL&#10;t9KBc6zxGnFsI0NXSG/Ozv7qEyJmk1Y6aVJM3ttYBXUE3DqXiQsmube+cm+DyvJHj+7hXzAP+Ad0&#10;+uogxMKrW3LngcYkRz3YWIh6xImQfnU5mpj36CQj7NEy9lQTZ6xEwe2Ym7yrnK2UMCrFtFJ2f9pA&#10;/vaRuiPdFYcnOm8ahC1mSVvUI1ALR6e6bxklfUZRp8fEcuhn/Q6ZXsF02o2yubGAWw+kBYM+v9fi&#10;slOH/uVCmlohVkh5CtmcgMdAUQC0gArUiPhC1G3XLi/FA17L0uKiz6WD/lxdXQkAKwa1TiNTK4Ua&#10;BV/CH2eMNWmkdJ2CzRgsZY+VcyYqxKwOPq1eJ6fbjSIZp0vG7WdPNsAtD7dnd5SfmO5O54/fCbhU&#10;BumISUl3GAVehyoK0IZ9AFVpqbK5WW+3LySxB0sGICkrKkJqNfgk6I14PdEdO6YHB62ijAz37CwA&#10;OW932sbGwIEwhyGdnnfx4mJ0AcMHDzIjDjf91WP8pDk5iSD1fNveXvPKMnZwdHSUesHQ9LSDes2d&#10;UmloazO2t4MGGxq0t29LMD4gl+ubm6E/49H43buKU6eoZ79PTTnAh+BSSXZ2KBjft49+7Ngsne6I&#10;wNY2NgrT0kw9Pf/WwEMJh7AEMUM7JQ0A8JaVlZWdnX2daqlAIEo78IkpMZmcP9iZs23+GAmkEl89&#10;idKIf5hI6wgvl8ymk+nrZOoCGd5ParaS8q0kcxfJ3k5Kt5P+thLGeCuf2adR8vkzvRLhrN1uA1Eo&#10;JSzBHEcpF+q0GqVSplLKhLwpEZ/GmWqaGa0eSCXjd44PNF7rKD7Vmkq6a1MmunMZQ6W9d090p5HO&#10;26S5gLTfJm3FewcbLrRlEfZZ0nuNdKeSzmzSdmfHVE8Wc4i6K7zsxs6eVEK7RSayyFwK6cokA41X&#10;xjpu0wZLxzpvA9IqGcusndOIxtSiEb2cFg66gn57JOwHxtCePHn8YD26vhy8t5a4vx5H+U/M23wW&#10;nt8mVAjGJrsz6e0nhWO3NNx6g6R/diiPNZQ73Xmt/c62ybZLY40nJsr2APN9FXtGbpLhDMIcLsZ6&#10;hxouTbZfYPZcZ/ddldLu6OealbNVenGfmNUuZ7cIpsp8NrHPLltKLNhMChQglCHQLxQghqFNADaM&#10;QVySR1aSY5IWHeIF/OZx6HRqMXU+Q6+G4lXL2B6H3mlRumw6n4s69OJxOw06iU41x2eNMMaae2vP&#10;DTVeGmm9MdpyZaTxdFvhlu6yvQPVB4da05vgC0p3DtQcme64zBrMEjFqDfIpGbtFxe8yySf0kiGP&#10;lXoyCqwUEt1uj7Jf3ddnn5oCICPugKK0FKQyPm5bDAZv3RJdvsyH01OUlDQ0UM8yAwj1GurIJIPh&#10;NHZ16ajHhLtg1YRCnzA9nbFnD/XEFOo6OFtBAXRZcGVpJZFY0WhCsH/Dw9ZYJAb0guXcLBaEaGGh&#10;rLhYbjRG3Gy2pqYGqhIrrahQ7t5NP3GCBVOqa2ig79wJ8RkNROrrNampAnTJ445Zhob+rYGHEg6w&#10;IXhQmCjhkCvJ80gVFRVXr17NycmxW4zw7lAmICjEHpVekHdzvoQE+om6jrjriKuRWPOI4RbhpxPW&#10;AdJ7lLScJs2nSEXO4dnpbpNRo1BIwWks5rRapZiZaFOrRCjP4aDfrBclhVxS1EHLgetEwjlgUCKe&#10;66i62l1zaao3t7f6NPiB1pcz2Z030FVVV3i0Kmtr891j/fUX++pTSzJ3Y12KI8S6n2hOULgazCTd&#10;2WSg5lBf+bahih0TdXtZfald9TcG2gqHOu/OTjZ7LHNq4eB0b/7McLlyblDGbnOaRG6nZWqglD/d&#10;YFBMQ8RZ9XN6tchmtZiNGrfT5LDq/B6j3SSRc0Bi5VJmnZhRAx4TThbzxgrHmk4OVO2bHbg103uj&#10;s3jP6BXSjT5UHuOeIuIjRHqSOuU4eIG0pZGpTDJYfWCw9vhQ662u2usNd441FR9pKd4/1HiltXBL&#10;W9GWvsqDUz254z13RntKlVIuWBcAA06g69CwlwAqxAgCBHoSOMS/DocD8EN0sFcp9nOajXoNSrle&#10;q8K/NrPaatbLRLMK0aTVpLaZ5GDpaJi6dwShX4gGzeoZlWDQomEp5oZgtvuqT7QV7+gq3TtcvJ9z&#10;liiPEs4NInp13tV3gAhQv7LJSBHhDmawBzMnSvYM1+5jD2VMd1JPjE579aZyiE95URGwh0/ywhQg&#10;Jx4MgY6oYz6OhcOHmS6tlXPu3ILDCZWYCM9brfOYrKpKHfNQ17uYTWFYvrw8mW9uDiDhpaTI8vPj&#10;gWBLC4CpEwh8LlcsGl1mMl2VlWp8z1ssGuC4vh4KFogtKpKDgQO+uAd2tLsbyHS7YzdvCgG/Q4eY&#10;Wm0Y/lCQmiorKABntrcbUAvg9P5NgffOO++goiOECAYAAM2J6I6NjXV3d5eXl5eVlbW1tS0uLiJI&#10;LBZLLuUP5+wJIcv3kukdpHMnqT1F+g8S1m4i2E76LpHG/L2jPRWNJec6a67OcSYANwBJLqcOlCVP&#10;EIMzUdlmXl1eOD4+jgSCiK2rq4OfbG1tBfGy2WyQKhII2SaTiPk8jg4gFDDpYy3j/VXTY62D7fnj&#10;3fkgq4nOjI7i3YMN52aGS7qrjrUWH2i+s2/kCqFdJV3Fe4bqjjO7U0ZqD/ZUHRtuPD1Uc2ik+dxY&#10;Jwjw7lBTinCmvbP81GhnYXdDZnvjncnhVt7sxCx9iDc7rFPyfT73qzPLDnQbTIKdA4EHorAZJNzJ&#10;WgGjjT9VC5AM3SKjt6jT95O3iOwcEeBzltCvEe45wj5FJoH/y6TzGmk9T4Z3k/FDpOwyKUndXpy+&#10;o7XyWt3tbW0lKBwpPZXHO9MJiJ1xgbDOEuFJoj9C2gvIYP0Jg3zMpmWFA3b4NHgz1EREAeUPuw6F&#10;MpGI37+39vDhQxAgWA5ch94+e/YMVhChREwT8WjQZ0vGLhKJQBtDPD948ACz3N+IP336FFOurS4u&#10;JebtBr5GMinjDcz05/RkkL6bZPY8cewjzl3Evp949pDYFXIvhzxMJ8vHSGwvWd9BXh4nD3cS7g3i&#10;2UsZft9p6oj0tdNFwFpq6lxZmRJwAq0lsSe7cweyE2zj4XLhuGDVAjIZ3FdtrQa+y0FdMKBbWVgA&#10;0QFpbW36xVBIVVGB8QBDfr4sDk4bH4cZgz90zsxE5xNgv/JyFSh0KRJRqUJ1dRosAcoTa1RXVirL&#10;ywNKJdYC8UmdRp+PblIih2M0RM6c4ezcSYP9Y7M9folEmpuLj4fHw+z/psDb2NgA0oAK6BO1WgW9&#10;p1Erkqjo7e0tKiqqra1NHsXu7ajuP0nGTpPW46QydXt10fm7mfsrcg42l5ypKzrWcOf4zHDZ7HAh&#10;d6JSxh/VKHigUNhFJpOZPM8LMCcXi39HRkYAYwAMZbuqqik/v76hoQFTAnjInqGhIaQ7MIlvh81i&#10;0Ig18lkJf5RLb2WNlneUHWktP99SeqY+a3dFBnWEs+ES6T9D2i8T3mHCPEKaLpGJw2TyFGkvOdh2&#10;Z2frTdJ1Zzc0XnvpIVr/na66m93Nd+a4dKNOBoIF36LWJLuHNZqMOnQbI/ETyAT9AY2oVAoRnyER&#10;0BkjdQPNaYNN15syyNRZwj9OlIfJ3FEyfpGwjhLZXiI6TIaukrps0lCwt7X0eFfVudGO26Md2VN9&#10;d3sbbo60Z9OHq8d7S/pbbjffOd5WmdJefa2h+EzdneNNJaeb0wj9FLXM/tt7mvK3dJbug5yDXQx5&#10;jQsh+/JiDFYN6IIqAZYQsqSvA2OtrKy8/fbbgNazJw/feuut+/fvv/XmC/hSQGt1dRUj763OA2/3&#10;NjYwEvOuLoWX4/61xQBQ+uGHH24sB93mOSW3hT9WMDuQQ+u82pdNROepj38PWTpClg6T5V3kQS55&#10;UELWb5KVG+R5MXnZTD6qI+9eJ0+3kXvbyP1z5Mlx4jtMynYXAGt8vqe4WNHRYYDkU1dUJOHX3KjZ&#10;vn1a19wcNFqAHGCvs5O6I0FVWQlXJpUGEn7/+LgdvATa7OkxGbu7NdRzA8xwaByOmzo9AA+XkwPK&#10;c7FYBkMYU3Z2GhYXl9dWVkB6jY06sKvXG/fOzQG32rq6uMfT3W1K3oJEvSodXNnY6EVSCryQlxcu&#10;8LD2oSELSBiGEGbv31pq/vfaX79qo6MjfXUXRltT2yvP1xUcFc006oSdVjVNzmk9d/ZEd13a8UPb&#10;6goOzU61Ww0yj8tqM8pDwQD4Cg2FeXJycnZ2FgMQk2A8oAuiCCCHOUF+QyYh0fETyBZjgDRUdyBh&#10;eTGul44FnKqw3+QyCZRzA2NdBTMj5RNtV0abzndXnR68QnqqjkOCwqr11V1qv0nqM0lDFih3W+ud&#10;nV15pCefOl1Bv0o9Wb2z/MjdG1v7GlJZk016BVPObve7dEY1F+udmppCN7BecCyoA0QH9kBCUwdO&#10;vF6wHtCoUgjlEi5nZnC0v6G9NqMBwLhGOlLIwFki2EemjpOuS6Q6a2t11raGTNJ2k4xgpWDdm6S5&#10;aHdT4c66nK2NOVu608kwbF7tmd7as7T+wrHOvKn+EsZITX/DVag7HmrKSDGtN4s/WT7TlyGiVc1N&#10;3oWJ8jvkTgNzLeF/+803Hj16COQAVy+eP31yb+HDT7331hv3XzxZfLjifevZesDM8BimVxd9EY/y&#10;2ZN7cKSP7y+99eLZ/fXY+vr6k/vx+6vBkIMf86veevFkNWa3q0ZcusnFkHYpYrTI+1x62txYTl/Z&#10;9qGSnROZJLGVWI5Q1zOs7CHrmWT9Nlm+QZYzyFIaWSsmqzlkvYo8bCfvMMnLEfK8hbw1QJ61kpUT&#10;xLGLiHbuB9AgJru6TPjI5cFfUJ9TTN3oEDEYrNQdWxbX7CyH47lxgzqzl7zXIe71SiT+8nJlWZkC&#10;nOlgMNhnzgRtnmPHZlNSeAFfTFtfrygu1jY06NvbYy7q+jVQIhTs+hrQtwZ+q65WY6THEzP39YnS&#10;04HzxYU4XF9WlgS/LieWsFLH1NSC06lSBSsrVbdvi1EgIFzXVz9h7074//yX/0POH5oeaeyoudZ4&#10;92TdNdJWkdJRc7UHJbyreKynZKyn9N5KAModWgj6BwX41YHvNRRXjAH8wB4oMkjoaDSKnEZyA2MY&#10;D8hhAIrOrOFatBzqo2FZ1MxoyB4J2I0a4WBz6kRH6kTb+b67u9mXyeSdA4oLZHU/dXWLJIWM3SK9&#10;lYe7ai8ZCDHtJYw0Ij1HzEeIaw+J7CDyowSysy+PjDYcH6w/M9pylTF4R84bFLHawqGARikEYwwM&#10;DEDZotXWNlRWVtbU1NDpdFQHKGEUC6hi0B0X1ZY1w2ZOSIQcHocx2FUx0ltTU3C0reoqqL6hcD9z&#10;uIQ7Wc2ZqJodKaMPFtP7C2bHqvpqz460XNNKpz12nZDRPNWdMTtUyB0rNikmHEaulN050XbVY5Pr&#10;pJMYmBnI0YhGZ/pv95XvRm+n285xhzImm44qmGV25XDEJQna+XG/POLkrydcG8u+5ajl3pJ7JaLH&#10;t5RWKJkuEI7flk7nBSxM/Vxj0CFw6qYjHtVq3Bf1KRf8qvHG40GnNBE2GaVd3MGb4uki8XShmlMt&#10;nykJWDkGUbucWckdSp9qOzvZdHywbJf8NFk5RvyHqEvP17aRwD4Kh6uXyEo6SeSR5Uqy0fbqu4U8&#10;6CaPxsi9YTJfSnw3iTeVWLYR2zZi2kZeAW0qN5c6HAJmi4Xmma+uceGcPYvxnR0GfUtLb6/JyWAo&#10;FIGTJ9nzbl/c5VqJxWJuN0wXyKmwUJaTI414AtwLF/RtbRCTe/cywGDwPNbBQdvoKDjNNjGh04Vv&#10;3xYVFcnk8gB15VdoaWLCXlAga2rSxoNhUN/MgQP61lZ4SCjP6moNMObhcLAEfC8vxGAIYflisRWk&#10;+icLeGgDrTmZaWfGuks2//9H7Zvf/Objx48hXd5/7+XSgntjJba6FHny+BEMCbTQw3tLEDxLMZ/f&#10;QV1sgZp9/97G06ePl+O++YAVUioRC62trQFsBvm0nNthlg8pWA1MyJ6e9KHsbZM3yPxWEttH3Ki+&#10;58izIvLiMnkTIucs2ThBokeJfwuJnCTBE9S9DpHD1JjIduLaTXRHiOwE6cwiA42XaQNFavGkxWJW&#10;SNgAP2xbIpGYnp7WaDQgYfAbhGV9fT0IEMDD8CvhTRm85PkDTA8QvrpjgMOY6h8bqBtsL6rN29Vd&#10;c7G99HBv9XEBo3m68+ps/y3BRL5wooDec10wVSqhVxikQ1YNTcFuVHGbNXMdDu30vEf64o2nRunQ&#10;UtQe9RscFrWU08MeKeRPVfZVHR6oOTzReHi25wpvKFU8fktKL5LTC5TMEqu8x6Yc0gtaNbxGZm/a&#10;SN2Bkdrd8jTCKCDS/N1Tzccmm09O1R2eaDoy0XxibrzAKBs2K8ZXYj6dsMtj5gkmixSsepO0nz1w&#10;QytoH286hoHZvuvMnqt6UbeG3zbWcFQ0dZfefWOq/cp4FhnOIeILRHKOGI4S7RHqAXDu7SR2nKxV&#10;kpUyslhCFmvIfBGJFJJoNVmoJ6ESErxDXNeJ7RhxEWLbQXgHSebOO0n4Re32/n5LxGicu3IF/9N2&#10;7sRI6iZ3FquuTgvjF7G7UlMFc3PexWAQmtAvFsMQYoL8fClcn9cZ0dTVyfLzlxeX0tKE4DR4M9i2&#10;gETioNEMnZ3QioBlZqYY0NLpQkvUmZ5ITY0mI0OEhQSVSohXeXExRCaN5gRDdncbV2LxoEwWUqlW&#10;qAstNpJp/IkD3r/Y4D2Qo0qFxKBTW00ah4O6iwyuI2n6/R6rx07dL7Mw719dikbCARh9TGY3cIX0&#10;Wv7EXSWnQS/s4Axn91cdpN/YOphD5q4SwQXi30XdcyA9Q5Yuk/U8spJNElkknkPiN0gsjYTTiecs&#10;dV21K5PoU4lgN+WyZPuIZC+Z20EmTlDuq+UK6a27OtWTq5NNL0TnlxJhsO69exvgW1A0+gafmTxA&#10;n9SZ1OnppSVUgeSVXIAohDHGY3poUYrDXUaX3QB1qpBw3A6jwyw3qxhaYd/scN5Ayf7xpvPTN4n+&#10;DBktJoOV26dqD2n4zVOtZ1gDabyhW6LJwrmR24KxHNALfzRbPlttkvYBgTP9mcMNp7rL9g1mbekp&#10;JMrzRHuBGC4Q3WXCzCPMHDJctRNzDZRvm8wn0quEk064aURwnbhPkAfbqAMb/BwyXUImK3dPN5/s&#10;K9sGhPPG8vw2oUM/i75phb0G2Zic06bktZnVdHiEualyete1yZYzEnqZjFml4jSJpoqYt8lo9b7B&#10;6oPdRVs6ConqLJFdom4HkZ8js1cJ9wJxbCehfWQxjyxWkngtxXKxWrLURuJ3SegO8eUTx1ViOkYB&#10;VbuH2M4Q6ymi2b5JfT6BoKREodGE5K9eIovPoUMzEJMgruFhy4LdDoPX1mbo6jKCAEF6MF1LkQic&#10;2IkTbMwYDC5CIlIn3+n0qioVbFs8GLIMDAC0mNLY1eVhs0FcWOCVK/y2Nn0ivrwUDs9HFmtrNZg9&#10;FFqERaTeVZKRAS83MGCpr9cKBD7IS3w2k/hXDnhf/OIXocqQvkhHZDO4Ahwik8kwDFahWjwaWwjF&#10;F8LhgDM2749Hg9GA2WuXuc0CvWwKWmu4+UpXyV7BVSK6SlZ2ksQ2kjhAYqepY2s+6MarZAGkl07U&#10;O4l0J9HvI8pdhHWEKHYS1Tai3Eb0Owh3F5k8SBj7iXAr4W4lwi2EvZvC3lRf8Ry9RczqmOpKd+pn&#10;oiEHdVZucR4QAqFRRxpWV6FuHjx4AHQBh+g8OBnfkMHQomBsGE5sC1CH6Rmvbj+1WCwYw2MOcOi9&#10;E/0VnWkEUrYnm8hOk9AB8jSTPL5A3sogL9LI8hFiPkMSO6ntWt1GvVOBeYu6Iry3dOtg5Q5mV8po&#10;1b6x6gPjzecHs0lr3taZc8Syl1j3kMXtJLqTLG+nbllc2kpMJ4jwCpm6Rcbrjo01nRlrOKk+Sfw7&#10;qaMaD/eSZ1jFPiJLJYOlZKz+sGCqYrrruohRB4sYdKvdZpGC26ERdpuV01bNjEbQBaRxR7LpXZfl&#10;rFqYOgWrTs5qlDDKhGPZwomc2Z6rY/VHaNmEmUld4x4+QF1yoDlDvQrCt5s8qSIPasnaTbJ6i8xn&#10;EdcVYkkhpvNEvZ3YUogvncyfpw7MCo9SbyzT7qMeWc+8SPZv6wXWVJWVQqEXWhEGLom95kbN8eMs&#10;xzRq4hIUoJvDGRmxDg1ZOBw3kEPd0EDdcW8+cGDmxg0BZkwEArKiIng8gyEMhpRKAx4+34Z5hoe1&#10;tbWwf+BAGLZTp9hXrvCo23+WV1aXllgsV1WVurRUabXMmwcGgF4oz+WFBRijlZX1zSR+1X7FgIdM&#10;BbPBziGP79+7B1UGefbmi2dgOPyEhAZ7gEYAQOS9UT7BGsoV0KqkrGbxTIN0tkk8UzvZfVu5h9h3&#10;EfsBYjlMFk+R9f3kHqB1jnpkegRxPUK6sinIhU9Qk/EOE/Yx0lh8rDp9X/c+ot5BgluJ5ABpy95X&#10;m7e3Nn9Pf/OtlpJTjXeO0vtzw36bz6X3ukyLseDDe4knjzYerEfhQl+8eOF3SJOH/tB5YAz9Rz8f&#10;Prgf9LuTxwzBzNSRVeqxKB6QHjgcmIQ6BRo1SpFep2GMt08P1zLOk5nzxHuChI9QF4g/LicPM8jj&#10;HLJwkDgPUa80MR8m986Te3vI/G6iP0mmMgj9NhkqIpxrhH2V9Fbs6604ONxwpv46GT1BaCeJaScJ&#10;pZJoGokeJvKTxHKAMK+QznzSnUN6bpPeLNJauKMzm4iPUh+Up7nz1GmM7rL9jP7c8fYbQkYDayhH&#10;zKjXivoEU3dV3JbEvGN5wbUcc8PsQcbPTRTKZqpmeq7R2k7P3t3OqNg9VrlnrGavYPQWvf3kdC7h&#10;ZJK5G0R4lQwVUAwsTiH8i5T0CKEsHiDq/cSyi4T2kMBuYt5Dnp4mDw+ThX0kQIgPiLpMuKeo2yb7&#10;sndwLlAnJKg7Kg/swS82jsjhWACzWQYHk9jzaswpKfyoxaLTBCyWKIhRIPAWF8tFIh+P541CaDQ2&#10;hrwRUFlWlrixUUe90ojJ5KWkBGQyiElYO78/7hUKwZzG7m51dTVAFY8sQGHCH5aXKzF9LLa8uEgd&#10;9rx799UNDfMLPrE44fVurK1tZvDft18x4AFRyNdHjx6trKxsbGxg4CXa/4+9/4Bu5LzTfOHqnHPO&#10;OTPHbsZmzjnnAIAgQYLIAAEQkchEzpGhu9k5qlutbFnJCpZkJUu2nGTZsuWw58zszuzMN3fm3O8p&#10;gqOd3btz747dvZa8+p9qNAgUCoWq9/c+z1Px3u379+5cnrs4EzLfu3Pz3t2bN65dujQTuHxp6uaN&#10;K7MRJ7rbtvNLexIJSiy5gkf3EAFEiARi+iThXk54VxJBJPvl5D1MLiwn8UPkCK8iqAfJU/VGd5In&#10;45XGEEMHCMYJwriNaC/Z2X2Y6CnaBdvWUbZ3UisEThYd36YXgqiAxzIh6oTp8npcfp8rEPDZLRN6&#10;BcNuFGKGYSyDfrff69QrmJcvX4YiAjB0H+FwCOMj/nXPV3RjLIR9COFeSZ6ULRMz5eNCHrO7Mmvr&#10;cF/F4EZCvp4wryPMmPPdxM1E4lYq8WQ+MbuE0K0grMsJ/nbCij5iOaHaTPLWFUuev8vaQ1SmL2ss&#10;3F2eQJQlLC6JW1Satqb8BFFxiqg+RXQfIBpOEQ0nidLkJbW5W8vTV5YkLytNW12Vva0yYyOG/ITF&#10;hUkripJX1uXtbCs73NeQ3F0Tg6mNdGcze3MG25KVom6FoG1spFI8UjnandpRtEHOrlZyaxALabX7&#10;aLV7GI0HmC1HBmp2deUu7U8hTygZSFncm0g0nVvakELe17Yxe0VzKsE+SCg3EMKthHgrYV5DjB4i&#10;f4hvKXEljphCtF5MTG8gLh8h9zTczSeeayKebSKebCZunCVfuZFD+LYSlkWk7bSoDE6zs7JSgXwV&#10;vVksRGz37uFJ8uI9JkQ7XXe33eROTRWBq54ePQKbiUaD7YTDhHBBAGtrlV6TWYAx0tO9Tu/Zs2PV&#10;1UogqqqthfmUI+eVlCBPcjjWnBwJgl9mpphGM05NzQQDUwwGZHXS643A4yw0339T3yTw/v7v//7S&#10;pUvkTqT5i7rfuXPn+tVLl+dmr16evnF1Ziagt2qGrTqOdqyNVr2jv2Izs/30UPMxWv5GRgzBO0UM&#10;JxD95RslxwlODEGe1LeTtJq3dxP3Yoj7CcQzFcTT5cRT+4nXqohnDhL3k4hnsgnvemKwem9X1jLV&#10;TqKv+lBL4Y6azLXzuxa2d5fvG+5IVQnaJewmOa9VMlI2HbIpRRSzftxuIe8La5k/EcblcoWCAYtO&#10;MKkbU4yRJ7lA3Bx2i9Nh8brJDbMYAXKNvIdH6FtHRweFQkHnAvWDhqvVasQ/vALDyeOOjgzTelqL&#10;G4oOt1TG1x4gShKWcbYR/QeJ/qPkSb38vWSTHThG6FcTphWEcAtB3U9UJRIVSeRpvh3lRxrztw20&#10;ZdA7cqit2UM9JeTQW15XfLqhLL6jJqWtKqGlIqGxNKarIbO9JrWrPr27/mwbvqjgSHXekaLMQ+eT&#10;NmQlbs5J3FqcebDq/EFqRyGtPY/ZXzLUni5lNwkZVf31Z0Z7zg62xFBqDvWU7+iv2kWt2TMat4iS&#10;QrDOEJRkYjSWYCQRbZlEf+UOesOR7pLN3UkELYboTCVa04nm86ta8tc35KzpgdFNXazfTASXEpZ1&#10;5HnMvhWEcQ2hXU9Mp5DXvOFtIU8f4S8lNVCzigjGEeFkwnmEPJPLsJL8yORG8oIDYA8weGzkLU38&#10;RmP0ng2QKSQxC4ul1XpTU4VIbkh9FRWKkyc5GC1kt+u6urx6PZ5jtIYGNVIcFMwhEkEHDTQakuHp&#10;0xyb1W8cGJhobo6eIKuur4c1ZTLNBQXStDQh1DK6zyASQU/73znMr+qbBB6c5PT0FH7K3bt3Hzx4&#10;4sknbt27dflCxGbVjDBaTjLbY/rK1o+2HBs4v4aWTsiOET1ZS6nJhOQIcXEFEdxA3F5CRNYT6sPE&#10;3HLi5jLi3nri6UPEM4nEy13E93qJ1yTE6yLiNTHxdBbxZAtxPZN4Jou4v5dQHiAm95Drkn6c6Ko6&#10;Wpm+YqTnvF7Fd9r0E+MjXHrVGH+IPdLfW3NSI2PYzROmCa5ORlMJOy/PzcE0QuWi+zksk9pQKIiM&#10;Nzs7azLqjXqVedIAurhcLswkct3IyEhnZyfkrr6+HgEvGmVBHZ7MR0GRWiWH7qllPAmPwqY3UDuK&#10;K7N3l8cuK09fV5a8oiSOoO8muo8RHceI2tNEZQJRlb68KmNNZca6urzdAx15InaPVEDlj7QYNWKV&#10;ZFAtHVLLOFLhkIBDY48yGPRuDrOfPdwrGeMjcwr5LB5nmNLd1NvVSOltHWFQxSLWuJgj5A5whztk&#10;Y8MSPlU40jTO6xzpyhjpzmJTCyc1aOJKHjVPMFjK7stpK9jYkkpQE4jxg4RuD6HdR8gPEobdhOwo&#10;QT1LjJ4hQ13jOaIpd21zDNEYR3SV721KIjC0xhGtZwj/MsK7lORtdg35HPE7tIK4dJhwriAuHiW3&#10;crWdXd6RtIS7l+xfFOsJ12IyoMJsi7YSvXuI1pME7TDRe5Jkb9kyik7n7eszOCSS4b17wd54QUF6&#10;ushIo9nJ+/joJk1+Q1+fXu/ds2f4xAk2wqGVT94bHXqVnS2prVUxGOaODl3A5ZHm5bGPHw/YHcnJ&#10;gqIiWcAXtnK54txcflwc2IOuIuaxWBboJOTU55v67nf/3Xtff5PAgzG7eePGpdlQyGtyGIVOk8Ag&#10;7VHyGgW03MGmk4PNJ1vzVozEEh74kBWE4ghxfQNxbRnxxHbiya3EU9uI508SrxQQr5YRz8cRTyUS&#10;z2YSL2QRL+YTr9OJlxqIlzqI7/GJl4aJpyqJh/uJ79YRz9YTTyQSup1EaDWh2UsYdxF9yYR0pHiw&#10;8Qi3L13KqnWYxI5JCdIawpuC3zY5wVaP9SqF3ZjPSa3IZZ3wer0QPUgcLCiyqMNhd9pNiKXoQaK7&#10;IqPn/shkMvzJYDBa56+MhHYP0tra2uh0OrAEkNDJ3t5ePCGPL9OrFSKagFErHGlUSRgsanlffRy1&#10;KbEpcx3yWEve+o6SHfSWJGpTwkh3Lm+omj9YPqnhq8Z6XRaFbVKNSGnQqcCbUaeSSzjoGjB7CMbk&#10;/JiNmEX0EaBdKpXC68L6oqLaq9FolAqpVi2bUIrFPCqbXscbquMNVopZjUJGhZhZIxqu4A0UcSjn&#10;2b3neJTzbUVbW5MI+hnCsp64tZZ44ihxdyMxu5qY3E5wThGt5wjmaaI5g6BU7e6t2NlbuYdSe0gw&#10;cJ5Sc4DTe7Y+Y0ln+T7rUsKA/Lmc8Gwjd+Egv0lXEOR9pxMI4Qai6zBRk7uzOGV1adrykuSlBfFE&#10;xbkNtdmby1MXlSQvKktdWp2xqj5nQ20csWhRD/A7f17S26sPWq0gB+wN7dhx+DBLM+EyUCgCgb2s&#10;jNzT4DMagVNMDK+8XO43GBDwQl5fYeE4AhskEQTW16ucUunowYOatrbeXgP0jUoljwgVpqaSt4+t&#10;rXWMjYXIvUdTcJgffvjhQsP9n9U3CbypSMhl0xoUI0bFEHhTcGpkrCrRYPFodxqPls/uzUIXy99H&#10;aHYR7k2kS7y0nLh1gni2kHixjni1m3iphXiumHjyDPFMAvHdAuKlauLFCuI7lcQrFOKFeuK5auK5&#10;BuLFLuL5duKZVnIj3t044sIy4hai1HaiMZ2oTSUodScbc1byKBkKbr1eRjUqBuFsbXp+wGuRC3o1&#10;smGLbszjILeOwDRCtRDV0GrRjvEn5AuAofmilSO5oRQKBUYAbOXzt5stLi4uKiqqqqpqaGiIXu4B&#10;WgcBZDLJA+IwvkQiBgY6tYQ30qkc58oE/VJOq0LYp5UzuYP1lJYMJqVczOkZ7srh00sE9EIoD2DQ&#10;yegGOV0rpZonWH63YSrsnZ2ZvnbtmtNuBmaYB0AF/vFdcLPoETDzmEOkViRP0IiZx5eCRoyMMfUT&#10;Uo2cI2K1CYabRKNtotEOCa9PKxuW8dqFQ+UiRiW9NaG7fHtnySbAQzlBbqdh7yUmVxMX9hKR5YRr&#10;FXkoQkcK0V6wpi53U232xo7yg7TGGErdseGegobiE03l8cVp6/uaUquzNtbkbCtNWVOcvq74GFFy&#10;dkP1UaImYVVLzu6OsgNNsYsozSlDXbns/jyoK6PzXFf1yeqUxXXxS8oytnbXJgx1ZJC3W2M1cmlF&#10;XGr+8QOVYO/cOZHPE3KOj4/M6x4GjcoBZ2gXiSRiBwCb8vn8JtPAgGn+mEqBRELu6INORi+p0tw8&#10;AR2rqlJaLAF1Y+NEY6NvcrKri7xmmVRC3rlhLCND29ERsFhmZ2Z+85vfLLTaf6e+MeCRxyJdvWo3&#10;a03aMRm/e0LcazPwlfxWrPKhjpSekq2dhRu74gnOfsKxnriynLi7k7i5h7ibQNxJIW4lErfOEM/l&#10;EE+fJm4cIm7nEXeziBsZxIUk4l4e8VwB8RBP4ogHecQz+cTDeFIzr28mLm0k7BvI7WnNcQSjNZbb&#10;n8mn5ck4dXzaeVrDiXF+r91msll0QZ8dEjd/zmgQNhgpFH4SDhO0IKGhsQI5wAMpQyPuI2/7RnIV&#10;vUgEnsBYArnGxsba2lo8xyvNzc0FBQUlJSX4SF1dXUVFBWjEB6FCYIPD7Bvj9sPWsqhlcvEQl17N&#10;H6piUwqGOs5xBsoHmuKYXSkcSh6zN3+w/SyrL1fObeIPlsl5bVadIOSzXJj2Xb40df0aMvHMlSvk&#10;1h0QdevWreimVBQEEOkUs4qcefHiRcgyfhp+zux0cHZ2xud1a+Rs5FXjhGhCznY7LSrJkJjdyqEW&#10;jQ1XcPpzqPXHG3NWdZZubS/a0Jy6qCuO3Fws2EcMHiP6j5FnTiCUlqUuays/JmDUqMe6+xti6B1Z&#10;vfXxLEopefP3rmzecDOtPaetLrOntainOXewt3qE3jJMqR2hNVM6y6idZf2t+bzRno7q+NHB1q6W&#10;spaKuK66pP6WzJHeAsFIM2ewdrAzr68xqS6RqEwjas4tq81Y1layc/3qGrC2cycDXCHvwRxG2TP0&#10;9yO2RYJBpzNUXk4efunT6ULBSGmprKCAPJMo5PEi4OGVrKyx7Gzx8LCZSjWCQDfid2MjXGvY4yko&#10;IDfGeFwBj0Yz9b92I6dvDHjXr1+9PDc7d3Fmepo89HY24nQaeZMTo+z+bEr96cbz6/pjCdpp8oyS&#10;iflQPrOcuL2JuLGauL6R3Fx5cQtx5TRxPZV8vLiTuLiauLqVfHLtFHEzhri6n7i0lbh0lJhcQtiW&#10;EdG9fGP7ifYUYvjM4pG2OB4li0crEA5Xq8UUq44/O+Xz2BTXrly8d/f2vTvXnnv22ZmQbSZsg+ec&#10;mpqCyiG2kad8GY1oxBA6NOj++cvOAyoQlZNTDMbwBEL31TWOgFn0ylxR/KCElfP3BkHhXbyIz8J8&#10;jjBoIpFwoD1LzOmUiYYGuwr6GhLa0lbQms6gd5dx22XcVjhelaibz6gZ7SuUshuMaqaM02jWsAGe&#10;x6a+MB30OjRTUyRyMzPTsMqAEFoX3cEY3c9x8+bNe/fuwSqjyCNIkfqEQrwFGQSKbpcLnYtjUmHW&#10;Cvn0UuXYAHlDT3oxj5rbWbKN0RrTmr+uMXt5Q/aKhuyVLQWba84uRoqrz1nfXLizMW8brTV9oCNn&#10;sOu8YLhuuPt8Vy15/3pGe2Jf1b7B1nj+YAWrP0+vGIavcdvUtOZECZ8iHO1SKyUqBeZjRK2UjYm4&#10;Y0KuedKEZQsvMDg4KJdJtRqVSjGumVCwGZ0cJo0zOkDvqSDvN9pXKGJ1MnrOz4PWV1w8zuFY6XST&#10;6Ny5KHvcmJjBwUmz2R90ODo7dV1dWvLWk6EQk0le5aWsTG4w+DwTExBG6Nvp01wAWVwsw5hstgU+&#10;E/gZqVRo6diYMxye/pd/+ZeFJvv/Wt8cxYu4w16T1yZ3GAQmJcMgH9DJBoXDddSm+M6yvS2J5LXG&#10;ho4RwvlzuowrySO/ZpcQF5cT15YTU0uJuRXElbXEtc3E9U3EvQTi1kZiGl50MzG7jURxZgNhX0uE&#10;V5DbOYWHCFos0Zq3RreR1Lru8r1SdjMatMuqcpjVAY/5+tWLd+/cuhixR3zGCyHzpLzrxtWIdYIR&#10;9urQdq9cuRKcv+g1MhJ5JI3NhtYM6WOz2WAJhbQG5GAva2pq8vPzARveOnWq8/TpDljNwsLCvLw8&#10;iCGYxLuojIxsiCFewfgYGY0MTxpqy3Q6UqAo7YVt1YkVmbv7WgtpnUVtFadbSw9SG+N5A6VjIzWw&#10;WxJuzzgPQ6eM36UW04J+p9uhhZOMXtkBiodZRc3MTEXVz+fzQejAGN6dng7jT7wIzPAKPjIVCUbC&#10;IQwuh9mkE1v1Ahm3UThYLGFWMroymwu29VTugxvvTF7Umr+mNW91cyZ5Ran+eKIrlegu2SQZysPA&#10;bI/h9KXjUwJGtXC03evQ9dYeay073tN4tqchrTprW1dtIv4UMDtG+ktV42yNbOTSpYuhoD8c8mNm&#10;4IrJo3nmj32HGUYfh+dYLKPzd2WDOQeNKIi2WiGUS9gCzsAorY7SnAppbaqsAmvQMeiSWu2BXkXZ&#10;61u8mMm08Hg2r0YT9vmBpdkcgM+0mP2QMvDW0qIJ+4MWFguvlJTIzpzhwpqia53vXUliA1YrHOZC&#10;Y/1fqG8GeFjlcrkc6mG36NwOo17J1Ehpg+3pbRUnSuMW9x4m+o8Q8o2EdhPBPkBo1hD+9URkMzG9&#10;kdSxqzuJC6uI6yeJeznE/QziYRbx3U7iiUJi9gShWkMoVhDDawjWNkKyheiu2NuYRjCOER2Zq5it&#10;MRpR64SwyWUenw1bHzxx5+bV6Sn/pF3PCwfJPW9QCafN6LIoQi7lrRtXL0TsTz18cOfOHbyFFowZ&#10;hlaAOs785YzQONxuN5Sturoa4EHKYCYTEpISExPhIaGEJ09WHD9eBc+J178qEAi5O3v2LIAEeHgX&#10;BPb09EBR5zfAaOFgyTbX3yQWsmTkCeAsq9kQ8Lt0KtEYu2ekJ3+4M32k+xySp0kjsk8qjRqhwzoR&#10;9LtCQc90JHj37t3Lly/DRl69ehVdxtUrF+cuzbpcLigeDCeohv/Ec/xSoIhWde/e7Sfu3b5948r1&#10;qxdmww69goGfr5NSlIJWnaRPOlopoOVxe8/RG48Bs840ojWVaMhY3J1MkBDmr2O0p4x2pQw1HmI0&#10;H5MOFw63Jw40xwrpeUY5RSPpp7fE9zWlwXPy6YWs/mylqIdLK/Y4zZFwEHPidpgwSxBbzB5+PhoD&#10;DAWWJ+w3IIQmo0uCLSet+Pyt52Hv8QSUWozk7bstZj29v6W9JqWxLLalKg2grV8/4DMakd8mWlsH&#10;1q2L4ufWGc6dG3M5/TYud2LCIxDYLUymXucFdRKJUygkL/TiksvdSqVY7IiN5SYk8GFcZ+c7LizG&#10;hcb6v1bfDPCcdovZILcaxt2WceekeEJCHee2ITrXZW5uOUoM7yWU6wj7cnJbs3YjedKACm5zETG1&#10;lpg7Qsa8u4nEU0XE01XEk8WEZzMh3Eho1hKKfYTkKAHS6uIJ7g5i5ADBaEscbDrZkU70pC4aaj4x&#10;2n5SJ2qwqnqvzDjuXJ8Ku8YvzzhuXA49fPLBvbt3b9y45pq/VZjFbLaaNNNh9/Wrc3fu3Hz6qYdP&#10;3r8DSbHb7Wi1WCfRTSMUCgUGEs0F4MFVgqucnNyEhILk5NyzZxcuIA20ULm5uXh+5kwpHs+ezQJ+&#10;qGjeA3jQTEwKhT8RFJUKmVIxLuSNSoVDV+fI/Zl6tcCkFRvUfCGzXcCoZ/WdVwm7TBOcSY3AohO5&#10;rOrZ6cCFmeD0FLmlymES+x3y2Sn33MWpa1cvATAoNiAEbKDx2rVr9+/fx4vXr8xGQh4wEPQ5Z4KT&#10;l2a8XsuYRctFr4TuSS/rG2MUCejnJSOlnN6UnrItrfmrW84SnYVraDW7+1OJ3rMEvz9NOJA71BpH&#10;bzpFrT1IbzrO7knvKt7YXbGvqXBHc/FhWlsms69IwulQiAZ0KiGjOxfMKEXUSDiAPgLdGRJm1AyD&#10;Lr1ej/CMTge8RT38wMAAfDgKojcyf1sVLGeNRgMssfzR8aEAsMWklnI7eAzysDIM4jGHW6UyDgx8&#10;dWQZ59Sp8+clEDZlVZXd4gNlNj7f7wnW1qqqqpS9vfqJCe9UIGgfG/MbDPgTeghE/6PUob4Z4AW8&#10;Zp2SI+V1yYR0rYI7xmzoqzvdXXWMvZPgbyX3EbefItQbCctKIrKMcK4k/EuJ6eXE7BZiFpZyNTG1&#10;hLiZQoS3kmTeWkY8fYB4GEMe79tbuVfMKFbwO0eOEuyThIBeqBnrNCpHa88tq85Y2Vayp61oc0fx&#10;FrmgE6ldI2PK+N0Sbi8cnWK0aMqjuDYXRh8Mo3jp0iUYDqxa9MRoIjBmQA5vofA6ub7nkx5KLBaT&#10;h6HIZBAuMJaZmZeWll1WVp6Wdv7cudz4+JqjR5tTUjJSUzOy5yt6P5A0jJRNXjIdAogWBn+Fb4xu&#10;HUVTg6LqdVqdVk2nD1ApfUrpqF7F1Ss55AlQSr5BI8UTq0Ec9NlCfhti3nTIDX1+4s41yLjX656Q&#10;cVx2/VTIe/HCLPoLiPatW7du3LgB3Q7CbUZ8Tz+NzuTB3bt3LkRsfpfeqmEreY1OA9szybVqRlTC&#10;9kk1w6YdHRsqENCyhpsPDTcdHGw40JNGYGA0Huiv3Mpo3DvaflzOLOD0ZVKaU5qL9rUU720tPdRV&#10;E1uft6e3+nBn8cbWwi0d5YfozXHkxZeMIq9DK2E1BDyWSMAO+3Bpxg999rtNWKRYtlCz6LkdIBAo&#10;wlzgOdwEeGtoaICNx5P4+Fz0TVhK+AgoVSqV0Ew8UYkHZbwuHqMpyt7Q0CQspZXF0ra1DW3bhpco&#10;y5fn50tLS+X6np6Q1yeVOq0cjnlkJOjx19SoYDtFIrvJ5J/ykcGPXGTT/wGH+VV9M8Azmwwejwdt&#10;y6DXSIUMDqOFSa3qqUuuytpUnLKiMGFR2wFCsIE8pN2/lzyfYCaJCCUQoSRiKpkIniLPMQluJUKn&#10;iUAy4YkjN1fOHCCsKwh2HKE6THRnE8qtxPB+gnKcqDu3hNZwoiFrcWPuWnprMrX+VG/VQTS+izOh&#10;K3OzaO7kUaBe7wCtv7enK+BzPPUUBO5BxGeYuzSFBgEjhM4PT0AaCIyaIgaDAUKiR13CFKHDRkqJ&#10;bko5fz4/NrYlObk8KakiPr4xLq41Pr4hJqYGHCYm1mRn52dnl0DugBzcKaId2hb8FUQPU4MoIYYZ&#10;dKpJk95hM1on1Xq10DghNKpGNbJhs5brtogtmlGDcsSiH7MbRXaDwGtTzIbt16/O3rh+1ec0eBz6&#10;uYvhO7eukEcj3L/78OFDeOZ79+5en697d+/cvX3j2uXpa1cu4kf67VKfXe53GRwmiUE5PKnh6uU0&#10;h45pknfLRstodUc6Czf0niHqMxe35ixuO0/0lq5vzl3ZkLW8JW9Ne/HWzrIdHSU7aI2nuqqOt9em&#10;l2bsbCo9WXF2fVnK0qo4ouokUZq6pr/2KEzHSE+2YUKoFLS7rQolv+nijD8cIJOnw2FHtwX5AmxY&#10;wui80Adh2WKRogDV8Pz9/Xg8HmIerAGUMLqgABs+hf4RT+wWg3nSyGfTuIwWw4QoJ2sQ7BUUjEP3&#10;YCCdUml0Lx8GAHn0KAuvO8RiLtc6Pk7iZxMI2Gwrcp3NFvJ4MBczF2b/5wem/H/WNwA8vV7rcTvd&#10;LieXw2IM0tiMDh6zmzvSAeWpL9ifl7As8/SigiNE2yaCuYaQrCXGVxLKLeTBDSpYysOEdS3h3UJM&#10;JxHja0gx7N9L9BwiwosI9wqCtp9oy909sIe4epC8mYliK8HdTdB2E4VxBHlJlfIj9bkbeqqOwqE5&#10;HTalZASONxjwejwuBDajTm7QjEN8EISwRhGCzBrW2GC+TtKFLhYZA0YIjQBtAnjAcGJMQAgUoXjw&#10;Quih0Szy80szM1syM5vPnauLienEAPZiY9vxmJBQlplZgmgHw4kuPGo10dTQqtC8MHH4q+hOtokJ&#10;lVop1ahECjFDyh+YkHNlQiqfUS/nNfudSoRSy8SoQ88JgByrJOCUz8167t68eGXWceta5P7dqzdv&#10;3rw8d+nK3MV7d29A3KBuTzzxBBzmrRtzVy5NX5gJuW1qg3zIa5NO+TSeScGEuE/GbZVx2/mD5Txa&#10;AaIare5gd/7KztwVrWeJljSiI4noSCUoiUTHOaLtHNFVurW/7lhT3obu6mO05kRaR/5AZwGrv7iv&#10;9ii14VRHPNGetZJ7kGg8u7IuZ31vXSy9ndwFp5UzdQrmzHQYed7jIq/xDseLRIpFjR4HGghbgW4O&#10;ggZDgeUJrpDlsJDBGJYPln+UUggjPCdeQR4GikajwWqBRhowHZlUOMZn4hGgHTvG1rS2Tk9N+43G&#10;r24KbVCYli2jMJnmiZYWMAn/6dVqjTTadCiEyAfq4AsW2uh/vL7u4L333nvkadsMBlotWtsIgzZA&#10;7amuyK+pyCvMPF6YeSwnecf5E8sq9xAN24ihZQRnFcFeRx5GxN9MjK4mRpYQzRsIzjKibTfBW0tw&#10;VxH0DUTXFqJzEyHdQB6INHKIaC/c2nOAqMze3nhwWccuoqP8MBRjnNfJHW7njg5IhKNqucBg0EOv&#10;sJqj3gYrG/OD/BDdU0d6ynlXiYB07+7N2zevwK2hoUAhIdT4FPpjtJLoSQloHNBDYAO/hDaB4Aei&#10;UlMbjx1jHj9OT0xszsoqBm8lJSWpqdUYSkrKQB3kDokOrQeLAl9qNk/ayamSl8G3mid1Wg1Sj0LK&#10;kosGR/qKhSMNYlaznFOv4DWOMUoU3EYZp85p5IY9EwG7ZNqv85gFl8KT1+b8d29fA2Y3r85evzJz&#10;acZ3cdoPhbk2Nx32W6cDlpmAya4b0cmoguFGZk+uZnxgjFktoBexerOG2lMGGmO6yvf2Ve/vO0MM&#10;niQaMxePHCPP3OMcJg9r5uwnWAeJ3liikzwxf0tP5d7W4p0dladprSkcKjxnlmiopO08xHAb/SBR&#10;l7e3ufhgW9nhoc4sRmfWOL+PO1gjl5Inf6GfMui1cBkQPalUiqWHzgvdGXou0IU/Sas3L/5AEWsH&#10;42Cp4l2YeVDX1dWFDg4QYpWh0FXZbSarWefzetB7YkWg30QU3LiRtmoVFeIWDpHsRcJTg5s3gz3R&#10;2bOHDo2uXk11T0xo29u9nnDAH/ZqNDPh8PPPP7/QRv+k+rqDV1RUhCaIpllfX19VVYXnMF1oiORh&#10;jV1ttVX5BZknm2ty2xvyCtL3ZcasPXtqed1WonoX0biNOHeSyN9PZBxddvbMmsyYFXmJa0vTN1dk&#10;72quSKopOJWbuK4kY09u/KrKw0TpaaK14nR/c/ZQb7mY2zfSVyAXjxgNZDTH2rLbbVhPAT95e2es&#10;XbyILgDrGI0ej1iXaAoYjTnUzWd2sXozZ4IWJCVyS+DsLMDDR+A/X3jhBTyiz8ZqRk+MBgGzhFaF&#10;Qk+Mn1NWVp2W1pudTe5jKCwsjG5HwWjRbQbQOoyG70WimwfPHCUZ7Qf2Ccrgdrto1N6W2hxKY9JA&#10;e2ZPfVp3XSK1Nb2jOq61Mk7IbJNwO1Vi+qR61KwZ1Y4PaOUM26TSZdPajONel9lpUXuceoRAmEmX&#10;RWnScA0qtmNSbtEKDKpRDr2qvyl5qDOHM1A52JXTVRvfVn6ip/p4d83Jxrwt1UnkwZYDx4n+MwTz&#10;KEE/RYh3E/zdBPUYee3DmtNEccqymqwNFclE9bnV9ee39tac6K871ZS/rav6dGv5cWZf6VBXLoZR&#10;SvlQb+VATxW1q4I1QpNIwIvY6SCvd4blDJN/8QJ59Xtyb00kHL2jG7q2S5cuoMu4PHchHAohpmJp&#10;o0+EAMLqu1wOLH9AGwkHEVlRQBS8YSJ4F31ldGcJFiY6U4/bt2RJv3l0lBcba+FwQk4neVPo+Qvm&#10;KiWTixb119erEOgRJyKR6TfeeGOhgf6p9bUG78iRI8eOHUtKSsrNzT1//nxmZmZCQkJiYuKZM2dO&#10;nDgRHx+fkpJSXFwMM4Zm2tXZ1t7WVldbXV9d3FhT0FSd1d9ZOzzQ0d1WPkBp47MHeaO9nKFWem/t&#10;MKWB1lncWZ/W25Td25zT2XieQe9sLIvlDHdLxgSMvkqlZEglGfR7HcFAgLxk1nTg0gVyKx8cI5o+&#10;SMPago5hhWHNYRXiebRvjmogXsfKfvLJJ4HfvXv35ubm0HSA3O3bt+evEDOLjyOQoKsGgeiYy8rK&#10;wBUK/Utra3tBQQGCXDTLoc9GG4LQoQnCVYI09PFwVvggFBgBRioW8DkMpWwMcxIIeMcl/CFKY2vN&#10;2fa67NaqZHpXAbWjuK+9rL+zpq+9fKivaoRSS14ZWjgs5g8qpZwxLkWnEnhcNoNGopAwleLBifFh&#10;g5qrU7KlvF4Jr1fM7hQw6kZ6z/fVxzcX7qI2JlIa4trKj9Xm7a3N3dlYtL8qc0NtzpaKBKL5JNF+&#10;gmg7QTD2khfP7ttF1B8iik4TFSeIujiiOmNlRfry+vPbylOX1OZuZ/SWDvdXtlSc6WnM7G8v6mkp&#10;6O+uYwzRRpnkxWaUCtnkJHk4KxY4ll40NmOR4snVy5cePnzw3e9+96WXXkJfhsV7987Ni1POe3dv&#10;37l9C14DXGHBYqVgRaA3hB/B6sAj0MKKm9/UYsUTLC6siLDP4kNHY1UaVFy/3zc+Tt7DWTEq5cXF&#10;uRUKr17v0Wj4iYnAb7ywMDaWV1ennpma+ru/+7uFBvpn1NcXPEB17FheYmI6uMrIyDx9uuLUqfKT&#10;J2tOnmw8cqT74MHu+Pgc0JicnIyGCycG0YDHiJoKg17j9XrEnB64rzEefYw/aDWb9FrluHRMoRjX&#10;atQyCZfPool4DJmYZdIr7TYLlrvH49Zr5TLRoMmoi3KFhh7VNDR6SA1sDF6EP0FB7oAZ3kJBxCB6&#10;+BNEXbx4AT0rPjgzFXzywT1MB51uyGu4cf3qxWnPjWsXr82F7969AxTRYeNdkAwPiVZCo9Gys8vz&#10;8sib+kPcooewoPA6TClABdjIKpgHWCx8F2ZJp1XJpUKBgM/jjgp4oyIBd3iIRultb6kraG8srCmK&#10;a65M5NBruIP1nQ1Zg/2NAz01DForg9bGY/aJOFSJcHiU0TPQ1zTQU6uRMdUSukxAmZDzhMxW44TI&#10;opfCb/OHqumtieT1qjuzu+vim4v2tZcf6qo+2Viwuz5/d3PJ4eqcHRUZm2pyd1RmbqzKXF9Mniex&#10;uOUYef3s8rTFZclEefrqktRVhbGLkcYLThB5SWvKM3c1lJyuzjvS05zbWZdaV362pCCzuCC7vr62&#10;ubkZv1fA56tVCrVCMqGUGnUqn9saCngDfrfNKPPYNdMRb8hvjwTR+RkDfi9sCGDz+71Bny16oiYK&#10;QKKPiy5h9FBYyPAXiNxYm0COvK/RpAopHater5GplRIYdSxYLF6sCLA3MaalrlploFDCHo9W67Xx&#10;ePyEBNPAQCg0/Td/8zcLDfTPq68veLGx+Skp5H19YS+zs0tOn24+cKB/+/bRjRsF69bJjh5tTkoq&#10;TE7Or66uxqqCp4cyoLDsgATAiAoRIIxu0sASB1oXZqdBBbq6i9PesN9inxzHKyQkMzMYHwKCXhbN&#10;Gp0ijGK0U8S7mAjW3OD8fZUxcZBGJqv57drohrHWQSNeAWAwPPgIMjdqOuLDMBN2Xrnoe/iQ3GLh&#10;tSn8Ll0o6MeYaAQwSZBEQIt5hvlBy0B0AXLom/Ec3wtZgwziR4ExzBtmDL8Fb4E6vAX/ibkCk2gr&#10;aKZCPre86JxGzr50cdZsVLFGKLC+fR3lAjaVO9LJHGgeGWgbHe5Dah0XjWqUY2qFSCXjqOTcCaVQ&#10;IeUMU2pGBxoEo+3coSbWQB2tI2+0nzxbv6vmZE/Nqbrs9fUZyzoKN7QVrm/M31adsaqz8mhH2b7O&#10;8gONxcdKz26uztlVmra6JH19RcbGgqRVsPFZMcuyTy06H7+sOG1DacbO8uzdFbkHawuO1JzfX10U&#10;W5R5uDQ/JTcjdueObcgO+BX4meg6ofl4bGtrQy+DH4hfjZ8sl7JNWil+1KRBiQWOCgZ8cP5Ya1eu&#10;YIlH7t299fTTD59+6uHNm+Q1di/MhiMB25W52ctzM1iMWCNYYliS3fM3ABPwuVihWM5Iy2g5eCW6&#10;fxVrAVYC5gJfjSyzdesQdfVq1tGjEZ9Po/FM+XzToRBm7J/+6Z8WGuifV19f8E6fzoHopaUVpKRU&#10;xsXVxcTUx8XVnj5dFx9fAaGLjS1ISCD3OGNpgjosLzxCRmZnwmjucxdnr1+5cOvmNRhF9H+hALBy&#10;wm+guWM0qMe4gBpyKe+SF5C8AgwQGwAP2jRk7dLFqWDQD5ygmT6vF6kdBTDQvKMM4wnYw8oDM3gE&#10;5CAQTUEm6JePDcEj4RV8BL5obu7ShSnX5blpo2LIYRRdmZsmN9/Px7+nn3ryiSfuQSHRjNAy4GPR&#10;RPBBdBZwpOjF8QoKeGPGol8K/EAaehA0I3TPKNCOHzW/M1nntJu9HpdinCcRMiHaSvGQenzEMDEm&#10;FY0IORT063otBpVaMSYfFwq4QzIpXyHlaSbk2gm5QaeaUI6Nj42O0LspXVWDPeXUjsK2yriWkoNd&#10;NbHNRXtqsjY2F+6sSSXa44n6rKX1GUua8zd0VhxuKtjWkLuxs+pUe+XpwpT1pRk7mkpPt1ed6WlI&#10;a62Mqcg9VJF3oiI/trooqTj7VEXx2Zz0E0V550oKzjbUVSIdADnkdlhr8IbHiooKeBb0s+jg8Dow&#10;IPuU+cVu0GvNk0YsIix5g049aVB7PU54lJmp0MxMGL3n1SuXsbiM2jGnjTxMD6ub9N4+1/T0FNYp&#10;VhNewXLD1MAbSIPLiB77CuDRJDAn0WODooek4zlmCdKnqq8He1Oh8PT0LD4FIKlU6rPPPrvQRv+M&#10;+pqCd/x4+enT+Wlpmenp1WfP1p461X/iBPXkScqpU73ALyamMkpdUVERlhqEAsxElcFh1c5EnLMh&#10;CxTm1nVyZQCt6SDZ7YEE9KDo2LDolQr58GCfVMhEkpFyO912HUaYDruCHsPcpWlgg4wO9YNLQWHi&#10;aP14EXkDUoa3QMt8rCdPRICEXrw4MzMd8TgMkZD3iSfuPvngicsXAnA+Xqfe59Bcvui/GLE+9fD+&#10;7RuX7t+7c+1y+Oa1C9PBySeQS+Z3Vd+8efPJBw/mN+U/heHBfGF+0KMjrkAAwSG6BlAKwMBeVCEx&#10;D1FJR3tCAVoyxigEk0Z4M7NOMapRcC2TOpvFaNKKPG57MIgf5bZbjZPGCZNeZTZpdBNSnVapmSDt&#10;gNlsmjRqMWiUIrl4hM/sYA829jSkNhYdaig82FhyojBtS3X+kcKEpVUniKqMDW2lB3vqYqB7CGxt&#10;ZUd6G5OH+4paq1MbyhJrCk/XlcS2VCQ0l8c2lKe11GSPUqthYkfpLTwua2CA0tdHbsuVSiDSjJNH&#10;90ql4sOHDx88ePCrYwaQ3uPi4tLT08vnC20dvUxU/SD16IbQ4xgNiAMWpAO30+x2mGxm9IBmYOnz&#10;OLGigSiWGNgj78fptaIPReGDEDosKzwCuaGhISxMzEmUOoTqxoZ6oVDA43GhwAIuo7CQsXkz3WL0&#10;QOvwJwYRn/Wzn/5koY3+efU1BS8mpvjMmbKEBAyNZ850HD+OUDdw9Gjv8eO92dl52dm5oA59JPot&#10;LL6GhgYscWhUtHWiObrtWiz9KBh4hdyeFYlcu3r5wkzk2rVrly+Tl0meDnv8XrvbYXTZdPCcU0Hn&#10;zJRvdmbq4sVZNHSMAMzmVefqTbBx4/rd29efevgQcDxx7/a1y5GQR2c3Ci7O+C9M+8LeSZAE3Zue&#10;CkX8lpmw++Ls1OyU1+eYIO2lQ+E08qb8Br9NOhu2eCyiiFd75YLv/r1b95+4+cRdTPkySEMsuXH9&#10;OjQSOvzcc889//xzD+7fB4zoOJBV8NPwE/Bb0PjQXNDXADP0NXiOx575WzqiUXIR3njD6CacTofT&#10;YUfrNJn0iG2TeplWJZKOsTkj3bzRPpmEB+kDb+RZuXqFUibgDDWrFGKVXAQBlIlHhVzaYF8tva9+&#10;mNYkZHXSWs815m3prTnV35RUmkCUxRMtxftai/c2FWxvLdralLSop/Y0n9GoEPWK2a2jA/X0vrpB&#10;atsgtZ3LGhRwBnmsASGPKeAw+tqLO+sz64tPlmXuKDm7peTcluz4dcnHlhQdXxRzcv/oyADsNBiA&#10;5qSmpickJIA9UAEk4PGACgI8uh50iKTCO51ut0uvA4QGt8vmI6/kSB5lAdczNRVBhwX2sB7xERaL&#10;BWiBrkDA7mrM6ag7VxK7uixrZ/UBouzoItFyQrqa6NxKDq07iO7N5N4mPDGyRrdtYzQ3awIB8vqz&#10;j7y+tuDlnzwJ0as/darl8OH2/fvb9u1rOXOmNCGhODa2JiurIHp8EFYJ3Dm6P7g+iIDf5x3n98n4&#10;3ZGg68rli9evXb0w5Z27RO5vxToAh9euXb10YXoq6Aq4jRh8LoNBwbDqBWYdPxJwYGSIz0zAfGna&#10;dfvG3NyM9+ql4OWLAathTMrrMevGbAaBVtrvd2qDbh007fqVaatmJOQ1TgUsIM1uVjtt+nFum2qs&#10;d1LLs+gFBhXTpGaRh5JIKSpBm1HW5zCwvRYRCJwJWa/OTYU9WgzXr168d+fGtF+DKHjj2hys5vVr&#10;F5+4e+vyBd/N61fQd6CRobOAZ0ZfABkEh4AQLhQ/HEA+eOLmndtX3S4nyIe5DgY8kGgRf3hCxraa&#10;VBaT0mJS6dQio15ptxrsFmPA58TSQMeENopGDAWAqoNe+PBR5vBAfzufw1ArxdA+7iiN1l0zMtjT&#10;31Xf0ZhLacnsqo1n9JUNtOfS27MpjckDbVkD7RiyBzvPj402K4R9otE2JrW2rTqtvSa9sSymvvhU&#10;Rc7eiuw95Vm7agqO1BUd72sr7mnKnQ7ZF9b0//1/1xXHZpxanrSbKDi+KPHIkvPnTohFvJqamrz5&#10;Y8QLCwujnrCrqwvuFOsdAgjtAnvog9DFoA8CWkajHp3gmJA9RGlg0Jq7GrPLs3dVHiDathFjKwnm&#10;SmJ8PSHfTIiXE4NrCN4SgrqOEC0lmncQjJJUt9V56hRHpXTTN2wgdx5UVQnT0sYyMoJkjP9vV8J8&#10;tPV1BO/EidyjRwuPHSs5cKD7wIHeHTvo27f3nzxZkZKSlZycCqFDBgBv0c3u0QOF0HQcDrvFpJUL&#10;aTIBVS6i+r2OSMiHlnrp4rTPqbkydzHks7isaqWgSylod0xKjWo2fKlWzjKo2AbliEk92le5k1az&#10;h163Ty/ttGkYXpvUZxufCduAmd85gY+YlDS7jqkZH2RSKof7Kj02pU7abZkYmVQzpr3KS2HjpWmH&#10;UcXE1MY5LVJW/RizWi9nzB/q0aAf77OohyB9Kn6jWT3otcouzQYxa9evXbp2de7qpciDJ+4AObwS&#10;9tvmLk5fuwoD6715fQ7ai44c+EHS55OnFxyCGUQXSFw0ZKLTgeZDAzFCVKjRy4BD0OX32Bw2I/AD&#10;b7MzEUj6dCRkN2vwFpwY0IUaoFnLZeMw6gxqC3u4d5jWgqY/0FM92F9H6yJ3rI0OdYPGroYsKFVb&#10;dXJzRXx7zdn6opPdzbn1RSfIy8unb845vSgnZnFewvKcmEX5Jwg8QtN6mvM66jOYg51cFm1h7f47&#10;9f3vv5mecKivrWjzhhXbNi0DtJ31Gc3l8c2VSc0VCa1VyY2lZ/Cl8/SeKEhaVZaxA0NB0uqCpLW5&#10;p4mq/aRYsebla2wRwV5G3kxmZAVRdoho204kJ7AFfGNlpTJot/snzceOsT0TGkV5ud9obGnRRHy+&#10;kNPZ3q5NSBAIU1P7lyxR19aGHI5/e/3ZR15fR/COHk0+efJsbGxeTExtbGz1iRNl8fHpSUnZ8fHF&#10;J0/WZ2bm1NfXR3d/ofNjMplogohtaIuhgMfrtvpcJr/HgsTltKhmkbwvzN65c2fuQjDg1htVI6QQ&#10;yQdcZqlVywYVdpPMZVWaVMBM4Zocs+l5JuVgwKXRSbqACsKhXtojoucq+Y1Wg9CiE+KDZiVVzCg0&#10;a9gSdqtSPMhltA72VvIZ9ZFIGErC6c9mdJ4baEkabEvm08tEw1WDLbHMnkxWz7mR7kzeYI1yjGpW&#10;0hy6EZ+ZH/Eo56ZsN65MXbkUuX3zyv379y5NeyI+U9Cp9juUAZcuHHBA4kAIfgKZKS9dIq0vZHlm&#10;BryBQDxC+iD4WAJYFOAwmmbhtfx+j8M2qdWoYTiZg13skb6agqMNJadIMGKWFsWtwgBNaN5JVKPV&#10;biF6NhN1e4iafUTvJmJ4JUFbR1DXEwUnyPvCt+wk2reT71YcJPJOkI+Fx4jcWPIGMqXntpVlbi9O&#10;3wRxqy85DSO3sBb/1HrxxRey0441lcd2NmQ1lJwGZpW5+wpT12HIT1pdlLi2NGN7fsLKguQ1Fdm7&#10;m8rj2qpTGkrP3L996cacd2ES/32JRPb16wdSUgRBm62oSOZzeAK+UGOjWiZzirOy7EJhU9MEeUh0&#10;X59W683Plwasds/ExJXLlxc+/3jqawdefHwizH0K1C2rcH7InQ/cWenpRXFxJenpObm5ubAfMP0j&#10;IyPoqiF3EAToANocmiO6eRR6fcQ5t01lAy1ajt0o8tqUYZ/ZbVM7JuWi4UqduNNjEbomBRY1Qy3u&#10;4w2USkbrbUaR3SgWDpVx+s4ONh0XDuTbDUKrni9hVss5dTJOPY9WwGhPFNALLToeGFaL2lXCVpOa&#10;yRxo5TJ7Jw1yCItotJU/0jwuoIxxe8bYXeO8bg6thEUpHu0rlAt7zXqJRS8lb8KsAcPjbqs86Nb6&#10;HSqIasitvX45fHnWhz/DfovfpZ8KeWamyS09AAx0IZLJxsUuh2VcKpbLpNxRKpSEx6bTe+v4nKGR&#10;gbbuply0xcqcvfmJq5Bhck8RGMoPkZA07SIadpNQ1e0lio4RebFLa/cRSFYFJxeDQ4xQkLw27/SS&#10;ovSN5dm7+1qLeCw6QOINd9B7a4d6SwGAkDfCGu4RCkZfffVVnUaJNaVVy6Kr7OtfDrNryZL+gwdH&#10;fTqdxRIwmwNhl6u6WtHdrTcPD/OTkkZHzXl5kpDTBaFzOEJXr15b+ORjq68deOXl5TD3mZmZ8Pcw&#10;k/gTzj4joy4zsyQnJ6+kpAQuH6Yf4A0ODiIxj46Oor9HkkYh+UTv6z93IUTuQ5uOuO06m1lpNsgm&#10;pIM6JWec1yPhdAx3ZTG7oUupzO50rZQyMdYjHqkEeFJ2I3DSSPo0kh6jcgim0azlyLgtrL7ckc6z&#10;Ay0JzL48RleWxSDx2NXOyfFI0O6xqSe1Y3q1SK8eG+d26BSj4/xuHqOey2hi0xsEo11jnL6eutjB&#10;zhyVZMjnnnRa1Pi4mNXMo5cbVCMT40PqcYZRO27UKbRqqULCMmrEXodWIeEgXw1Rmkbo7ZSOUmpn&#10;GaCCbQNOm9cvRWefEbu2OH0z1AaM5cStPB+/bPsGUp3yThLFR4jzELR5lgqT1zaUxjSUnKF0lLRW&#10;pXzw/rv/8i//8vd///cLy/r/pPJZ7QTRt2/fCNTMrVLBRsJnTkx4Tp/mGjWO0UOH/JOTFIoRoe4X&#10;v/jFwmceZ33twEOqrqioAG/5+flFRUXFxcV4cvZsaVZWDt5CAbzu7m5oHdId/JVarY5SNzU1dfUq&#10;uQEQTizoIS9oGfC5yIP3PHYMMIHoylx2s21SrZYMykUUNrWEQysVDddKRhv6644LhsrIe+4MFAoG&#10;i3i086KhkrHhcoibVj6skTOVYrpM2CdmtyvEQ+DE6bDIhf0mrcSolaqlwxaj0uUwh0L+UCgwqVc4&#10;7RYHeSSuQTXOUcu4chFiJ0UupNC6KsTsbpixtprU3MRNsFIV2XsbS04Xp22syT9clLoxN24JNCo/&#10;cWVR6vqq8wdqC49BatqqUzE+Rm6rSWurTd++dZ1eyWqpycCyev3VP+s43f/TaiocWbGCsno1zWWy&#10;atvbp4KhoMPh1euPH2c3NKjcCsV0KLQw6uOvrxd4//zP/5ycnJyUlJSRkXHu3DnoXlJSWkrKudRU&#10;PM2qq6uD1kXZi55oPDExodPpolsdQkHvVDjgthvhM2eng2G/Y35bwjRSEJDDaHabbdKo8XnJvQ5+&#10;vxfkKET9agldLR00qLhyQY+E3SzltKulQxPiPim7hT9UDd4mteJJnZS8lb5O6nZaXLCqEo5MzDbo&#10;9cwRRsDnGaF3DPbXJ53exqA0weYh7cQcWVO3f9HAWjI+IfH3biQOLiVGVhI7F5Eb09q2EY07ie0r&#10;yGSVD42KXw7G6gqPt9ekI6v0thb0Nuf9+vPPfv2rzxYWyrf16Crs8UD0IH1O3SQ/Pj7g8Qc85KXB&#10;kO5crvDCSP9b6usFXlxcLqhLSEiMi4uLHg8N4EBgeno6kh6UENRVVpIHPQBCCoXS29s7Pj4+aTLA&#10;p01OQsvUsJ0mk8k/f3EeYCmXy5GOZDIZRjPMXyVSoVBwOByhgEPeIJ+HYYjP6h+mNtL76mg9tYN9&#10;9ayhdvZgc21FjojdV1mUSuuu3LxxdUtl4o6Ni0rTt5zcQZQdJk5sJXo2ERsXEWOLib0EIV5EiBYR&#10;gvlHAMZcSfLWv5EoO7Us+/Sq9tr0iuw9ly+EOMOd+I23b9+O/thv6y9SPoMhI2MM7HV2asWZmQ6x&#10;2GQKPNYNmP/T+nqBB3FLTMxISsqMizsXF5eB56nzFb38ASIfMh4KFrSpqamrqyt6CM/AwACTyeTO&#10;X4UOXIE9FCQOBJrNZnK3MpfL4/Hmj0GRKpXK/s4KBrWpoeRUbeHxbVs35sQs2rCUqNlPLCIIygYC&#10;ealjG3EaurSLWLeCKD5G1O4lt0y0bSe3WdfuJrdYYKjM2Vectun/94//8I//+A8Lc/9tfUMKGU8u&#10;d61cSYHJdMnlM5HIwhv/G+trBN6lS5fKysrAFcQNVvPs2bOwlzk5OeAN3rKhoaGjowO8oaqqqtra&#10;2gBef39/9Mh92E7QJRDwOUzqKKO7pSq1qzFn9YpFiEmrViwuiF+5bjHRsoNIOLi4Yyu5iY+1nGhd&#10;SYyvJYZXEdJVJG+VB0jSSg8TGPnmnLu++NTCbH1bf42lVnsQ+ru7dR7PI3CYg7xB4u3/GEpfL8XL&#10;zc2FgYSOgUA6nb5mzRrIVHpaGryifHycxeiBZ+RzhsaE7L62IpjD7ZuXgxCCIEoztq9ZTG43P7qZ&#10;3IBet5fo20iUHybK9pHOsPXc3pwzixa+49v6tubL4Qj9yVdM+be1a9cuUPfV8M4P3ll44/+1vl7g&#10;vfvuO1lZGVzWAISru7WU0lEWd2pfR31GZvIBpKzEU9tqC46eProdz3PPHutrLazOO9xYegbsfef5&#10;hxhtYSrf1rf1v6t2iHf8W+q+GpB0Fsb4d+rrBd639W19g4qg/o+8/dtBo9EsjPc/q2/B+7a+rT+x&#10;vuKO2PrfeMOwxEf+/y1439a39XirQvHfgYdh4Y1/v74F79v6tv7cguCR9ea/Dm8TtbW1C+/9O/Ut&#10;eN/Wt/UIKue/E7xvwfu2vq2vZf1lwPunf/qn//RXXd///s9ptIcdHU+UlV1PTr5w7Fj40KHQiRNT&#10;eJ6dfbm7+77P99arr3z66QsvvCiVXj1/Pnz0qHvjRitBRAfn6tVXzp9/0+W6P/dyIPCWSPSCRvPy&#10;5ORravXLCsV3I5F3vvjJT96/fv1FieSdSOTDW7c+efjwl++//6uPPvrsnXdee+1nMzPvvvPOZ3/8&#10;4x8X5ubx1IXHU3Z70OMK+U0mo95TU6PMyRE3NKhdcvnwnj3RK6tjoK1ePc7T7d/P/NcXyGHjRnpx&#10;scxlcRtpNG1Hh7q+XtfZqe3snGhuNlCp+p4eK5cbcHmqqhR79oxs2jR44gRbKnW6VSrzyIhLqXQ4&#10;Qvj4yZOcnBwJl2v1aDT6vr7JoSG7QBCwWlksy+CgaXTUMjHhCdrtrvFxp1jsHB/3T05OhacVChef&#10;bxMI7HgXIxup1ImGBsvIiN/t7+3Vp6UJ8V3Hj7MTE3nV1UqMNhUI/sUUb2Ht/ZXWa6/9tLz8Zmfn&#10;E5mZc9nZcyLRd+7f/+iTjz//0WtvvnvhwsOBgQtJSY7Vq78izbZ0qW/Hjuf5/Gfv/4BKfbKk5Pr5&#10;81fq6m57PG9+/PGvPn77hz/50Wc/efW1V7TaF+XyH7/wgt//fRbrWTb7Wan0RQrlyaNHwzt3+hMS&#10;ZnNzr4LtoqJrAPsPf/hGgieTuUpKZAFPwCmVhoMhcHj+vDQ5WVBQMA786PNXVo8OlOXLrSo9UJm/&#10;3PPCsHbtAI1mDFgspoEBXU+PZXR0ksHQdXSIs7PHCwulhYWTdLpG40lJEa5fP3D48GhXly7i8VjY&#10;bBufPznpP3tWFBvLS0oStLRoglarlcNR1dXJSkqA35TfLxTa+/uNKpV7Khj0GQx2kcguFPq02plw&#10;WKl00+mmzk4dk2kJud0GCkVVW6vr6iJv4+wPYZbAMyZ77hx5i1n8+S14j6V+/+WXP3/zzV99/PEn&#10;Tz/9vEBwOSvLs3nzf8Ns8WLX2rVX8/LecLs//MHPIGX19XcgiYmJs+PjL37+6c8+vHnzQW/v9dLS&#10;u01N3xGLv+dwvf/sy2bz95KSZjdt8ixfbsdkFi2yLl5sXbHCvnOnD5QymU/39T2Zk3NlJvzGh3fu&#10;/OSll76hiueZmGAyzadPc3p69JFQxMLhQF40E+7UVOHp09zERL6AM0ldseIr1Bjbt0N2Oto1q1fT&#10;vsJv/Xp6e7s24HTjLeAa1UCon+jcOdbRowDJrVZXVirxLfHx/LY2TSQYdspkboXCaPQBjAMHRvfs&#10;Gc7Lk6IXAP9jGRmAlrxTl90OqWOxrHK5y+uNhFwuDyiUycj7yHq9Op0XXxLlCuzhS8GepqnJNDQE&#10;GQSkEPD8fCkIzM2V/MXA+9u//duFFfjXWL/52c9u19T4d+/2bN0KDxk+cuROU9MrOt3HTz39+rNv&#10;P3jwQzjGnp77EsmLly+/99pzPwAnULMbpaU3q6vfmZm5P/dSV9f9ffsCS5bY/pVWcgByW7d6i4uv&#10;P3nlFUxtJi5uOiYmsG8fBPOrkZxr195pbPz0xRcfK3iXLl1aAOVRF5q4sraWTjfCScKk9fUZ4BIn&#10;mpoAgETi2LVreMmSfthFtVDL2LHjK/yoq1ebyJtUqxYv/uq1vqNHWb29BpcjEDCZAJVbqTTR6ZK8&#10;PGFaGvfMGU1rq93ibWycAGBNTeqAPwJZc4jFNlswK0u8devQli1DBw4wKyrID8JzGvr7oWPAC2MC&#10;vJERMwTQ6w2HHQ4feNXrwx4PPGd5uTw/fxwOM+ANAkjgCgJtXC4ohSr29+srKxXp6aK/5MaVhXX4&#10;11i/+/IP3/3Ojz79wQ+/992PHI7X3e43DIZX6fSntNqX79//4fuvvf/x8y++rFLBLD5Fp78dCr3+&#10;7PdN6mdjYqaXLVsgDWoG8CCAd0NP3ZZOvqCYuNvc7N22DWoJsfPt3PlEa+vLGs0bTucHN27cu/za&#10;uPQ7cJ4GxVO1tbf37w8iFj5Wq/mYwAuHZ2Dh6OvWASqLwYkGumoVFVqnkNlBjqalBdZRJHKAisWL&#10;KXFxPI9aTV+//ivUKCtW6PupsIsrV1Kjr23eTIcXhaZNR6bgPzHYxWJDXx8iF3P/fkVVFSSRwTDX&#10;1qqoVEPY7XZKJJBcoJWRMbZv3wjsKGYAE+RwbJgxTXu7vrcX2giriV6AQjEi+0HowuHpkMPhNxpB&#10;F/IhZA3oVlUph4fN+F5MEPkPwhvxek0mH/S8sHD8W/AeS/3+9398993PIpG3X3nlJz99/XXoz/tX&#10;r74gFD7HZr9us73pdH7yzLPB4PfT0y+tXev8V62yrlzprKq6+ZNXXrmck2NDgMFLixbZly3zbt58&#10;OSPjZbX68w8+uHLlPSbzmaqqWydORCCAmzd7jhwJZ2XNIddhavHxs7Mz77zhcn381FP/6XEq3gIo&#10;j7qgHHv3jnh1euS3/qVLhenp1dWqaITbvHkQec9IoWjb2wP+KR7PCjk6dIjF59vQpgf+DX79S5bA&#10;WCYnCxcv7o++tn49rbpaGQpNhZxOYIABDIszMxH8VPX1TthHZ7i7Wzc6apkOhyGtVj5/KjwFsU1M&#10;FIBhmNhTp9gYIWizmQHT8DA+AjPpcoWlUqdAYJdKHcHgVMBshjZOBclEB7RgKfFIoRigikELeW89&#10;jBDx+VyuCNLgt+A9lvrjH/7ws9de+/jJJz/97nffe+rFN1/54djYd3Jzr2zd6oFiRTHDkwMHgghm&#10;s85nX9XrQ4cO4SXHqlUXkpNfMxqfuft2ZeXNHTu8X7nNdetcp09PlZRc53Ceu3HxjR/Mzd2srIQ7&#10;vZKT49+507ZkSTT2hQ8fflEi+ey99xdm5fHUAiiPuqYjEegMgBmkmzgnTgAa+oYNjnH5sWMs8LN0&#10;af+aNTR4PJdCIS8pQVPu7NTl5IjLyxU2iw+wUdes+Qq/4V27TFpHcrJgxQoKXlixAsIlRCLDp6CT&#10;YA/WdKKlRVFaKi8vt5N3SPfCH+KdiD9gFwodIpHfZHI5Q7GxPPjbPXtGDh8ehcX1ekL4uJXNhnt0&#10;y+Vh8uaYQZnMSV5AyeOBLLtksojfLxY7mpomQHtbm5bNtpC3j3W7Q1YrubHIag2HIn9J8P7hH/5h&#10;YTX+1dXvfvcHhLT1613LlpEbQuYxg4bZQRqb/dytK99/4eKTz7JYs4mJgb17Z+Pjnxsdfe/uA6Hw&#10;hcOHQxs3ujdscGdkzNlsrz8/e/91q/VWVdWl9PS5zMyLqanIjRDA27W1pEG9/ez16ZefuPaG1/tm&#10;Tc2t2NiZs2cvwWfu3RvAZx/rtpUFUB51wfY5xJKVK8nNJEePsvU0epSi0YMHtbzxnTsZixb1r1s3&#10;cPAgUzluQ2Cz8flASCx2wt0hXE2oXBPNzfSNG6OfoixbJisr0084EPbwQby2axejpWXC4w6FnU6b&#10;UGhmMNQNDYrychAM2AK+MIDhcKzkRku9Hggh8sGfIgfGx/O3bRvavZvc4oJoB4ocY2M2Ho/cqqnX&#10;k7c0mZqe8vs9KhWCItxs0G73+SJjY/bBQfymSQTM6ekZ8gKeNptPp4Nr/UuCh1pYjX919cc//vHz&#10;X3zxwgufTk29896zL705d+MlufxWTc3c2bPXS0tv19Q8pNN/9MwzM5E3q6tvHToU2r8/cOrUFGh5&#10;1RO8VlTkWreOlK+lSyMnTwLLO42Nr5pMv3zvPbv11aamu2CypORaefnNhIQLBQVXW1ruarWvPPXU&#10;Jx+8+5OP3v/Z6w7ng54eKO3CrDyeWgDlUZdXrx/Zu9dApe7YMTTPTp/X4WFs3x4FCalM29UNiYL0&#10;LVtGAWlIaEYqFdIU9AXodGNiIj8+nqeZcE+0tiLvRT81uGmTvqenq0sL94oXFi/uO3OGC1eJ1g9u&#10;wR6ok5eWinNyrFxuJBQZGjJBo2AjpyJT9rExiJjfP4VX4F2he8ePs6GiNTVK8lRauE2FAuzBnWIe&#10;yJhnMJBACgT4FHwpBNxk8sPJymQutzs8MzUF9sgtMTrdt+A9rvrg5s0r589fzsx8emjofnf3OzMz&#10;P/zeu+Hw2xTKQ9CCVNbR8UQ4+NZPX3vtiY4O386dIA0+E5r2okz27rOvicXfAWDIbBDJnTt9eEKj&#10;PYwEXv/lDz/5fij07OjobFycY+VKiCO+BTDfqq6+09T0zMjI9598kcF46saNDxbm4/HUAiiPtKam&#10;ZrKzxQ6JZGjzZu6ZM21tE1H21q8fcNh8jJ07oyDB9ul7e8EYBDA9XQQ5igSCQAgMhINByAuFYmxv&#10;14JJ8fnzvLi46KcArd/hRICMThOJsbVVG/YHPVotMpuyqoofFwfpmxwamg6FXK4QrKNAYIsEw4HJ&#10;yYDFAookEmdR0XhcHG8+W46C8Npa5eSkH7xBdUGaV6OBj0XMc4rFeMRz/3yo83ojer3Pag3OzMzM&#10;zsxMBQKY5rfgPa66d++H/f1Pgi5Eu5iYmbKyG01NdyYmXv7ge+9/dOfOG3b7g+7uGxUVzzCZ37Na&#10;3711//7Nt5nMZ9PSLpaX3wBjNy+8+t7lyw/6+iLHj9tXrIAGBg8cuJCSAsAQCG9GXqivv7NvX2DT&#10;JveWLR7EPwhk1NPC39bV3X799Z8tzMfjqQVWHmlBH5qb1Tt3Dhsm7IObN9PWrnUplQh1UVSAGZtp&#10;Eqal9S1Zgr8hbVaD49Qpzu7dIzk5ktFRM3DRIFG1t1tGRyEq0LRQcMrtChj6+yF6+Ej/okVQtsZG&#10;9ZIlpPQtW9afmipUKt1hr9c1Pi4rLhYmJ49lZMB8Tg4Pe8irZvnlctdMKAQzCVkDSE5HsLtbj08h&#10;iO7Ywdi3j5mSIsB3Op0hkAmfCWsKxSN3S4yNYZpRGpEDw6Fp8obQ4Rmnk9S9vzx4//zP/7ywJv/q&#10;6je//u3H7/743bd//sPnvvODubnvB4PfHR9/kkJ5cXz8B5cu/eTllz9+71Of7y0GA4r4NLzic8/9&#10;6IO792/X1U3Hxno2bbqSl/eq0fjRd7/nMz01OPAgNfXirl2+6K5zDIiOx45FQLJO9+pzT33wvOfC&#10;U3T6dEzMxZQUx+rVno0bP3nmmYX5eAz14MGDBVYeaQWsVuQhSNmqVdTeHp0kJwe0CNPTz54VLV1K&#10;biDBsHIlFaZxLDMT+AFOMDY4aIqJ4e7ZMwwt4vFsUfzUdXVulSpgNs8f2uUIuDyis2fJz88Lpt3o&#10;RFDEX4sW9UG+zp4VUiikRZQWFPDi4zmnTonOnVPV1nrU6qlQGPmN3Baq0WBCeARgkK/KSsWJE+yt&#10;W6HNgwcPjp4/L8EXIfgh9UGNMQO67m6IJ7wrJgtiI14vtG4WOW8+6YHGvzB4qIWV+VdXv/nJT95w&#10;Oh/09n5XLn9Zo/nhE0/86pMfffzxr55//tNnn/3xD979xWfvvfc9i+VyTo592TLXmjXXiovfnpoy&#10;mV49ejT81ZbPrzDbt8/f3nbvpz/6JUyme9Om/+5tgrAtWeLdtg3UvShX/PqzXzGZz7z66k8X5uMx&#10;1GMCz2oNwPJNtLSAtE2b0KCZVg6nf+lS5sGDkry8tDRhdAMJhtWrqS6lamTfPoiYoroarrK6WgmW&#10;IGVQyKGhSTR6SJ+0qEjT3g5UYEd7e/WgtH9eLZHzEMkgldGpLV9O2bt3uKVlwqfValpaoHsYBElJ&#10;srIygIQxSWBmZoIWi3N8HLNkF4sjfj++JSVFCB3esGEQApieLkQORG4EcvKyMkVFBWYAYgsfi4kg&#10;u4Y9HpAJ9QPGfuNf7pCxr2phZf7V1Zdf/v7ddz978smP7979yOF44/nnf/yTH33++Ycfvjc395JK&#10;9YJI9IpW+/69J93uN6FmcFVRiNaudZ45M93bc/+C9f4zLFbo8OF/e1QKBueaNReSk1/Wal988Bad&#10;/lR+/rX09IsIgUuWYEQ7JHHv3oBC8d1PP/1iYT4eQy2A8qiLxbI4pVJebKy8okIisoI96InF5EFO&#10;g1ekb96saW1taFBHd46DMRrNaKBQRGlpQ9u2yUpKFOO248fZy5ZRFi/uBwZ2e3BycJBz+jTCG2Sn&#10;pUXT1KT2mq3s48dBG231amRCmMZ162iYIDR2xQpKQYEUmc00MCAvL+cnJHBOnlQ3Nrrmr/9nt4cg&#10;WSGPB3+SR0yzWF6dTq32ZGWNQTO3b2ds2TJ05gx3eHgSuc44MDDR3DzR2AjpgwCiF3BIpegd4DDD&#10;TmcEBLpc34L3uOqPf/zj77783c/eeOOje/feDoeR6z55+ulPX3rptZd+NDLyDILf8ePh+T0HrjNn&#10;pvr6nrzquPc8n+/dvv0rxvDebFLSs0zmh7dufefa8yH3y/n5VxHnwBg+mJ19ua/vQU/Pg46O+5OT&#10;r3341sc/fu456Oqn3/nOr3/84z/8/vcL8/EYagGUR1po1mjTSFPm0VFeTIwgOdmlNZw+zQF+589L&#10;rTqrOCsLII4ePKjv7kayWrqUVD/wqJQ7xouKKEuX0tat4yclmdQWfARYbthARwK0aG2IbfSNGxHh&#10;fEZjU9OESGgbLyyEVOJFXVfXpMGTlCRYsYKEGQSePMmB8NpFIkgWgJeXlBgpFLdaPR0kN43YbEEE&#10;Uc/EhHlkBFQ7JBKbNVBTozpyhLVqFQ1+GNKHPz3uENKpaXDQ0Ntr7O+H7sFCu5VKgBey26cDgelQ&#10;6C8P3j/+4z8urM+/svrjH7/8/PMPbt367N13v/P8J1evvj829kJx8bWSkus83nNPPPHRx2++/6rB&#10;ENi7l9yVHlWz1aufHh7+9Y9+xBx+mJR0Yd++wJo1zmXLbCtXOrds8e7bFzx7dk6pfOmFF3785ps/&#10;v3nzw/v3f/jlZ5/9+uOPf/frLx4+/Nhmg3V9bW7uBx9//OvHerzYAiuPtPz+qUgo4pLJglYr9AQB&#10;T3L+vEMsrq1VQVIQ4WJjeX6XV11fL0xJUVZWcrlYYKRRXLKEAlogldH9B5Tly20CYW6uBEziXahf&#10;UdG4vLQUpEHXbEIRNFMqdUKLhrZsGVi/HjwHXW6Y2+jUQCBkUKVyu+VyRWUlZgOfJU8yGBuDTEEP&#10;NRovCATDmEloo0MkmvIHwHN0HyO+DtKXlSWWyVz4IeRBMFwu0DXR6fhp6FZgMmE4vxbgoRbW519X&#10;/epXX/p8b0GRWlvvdXbeFwief+v1T9+dmXmKTr9ZUTF96lTwwIG5c+cQ/969cefmzQ86Op7Yvz9w&#10;5Eh42zbv3r3BuLiZhoY7o6PPCIXfAWxe71vPPvujzz777Wuv/Wxu7r033vj5l1988Vv8/cVvESa/&#10;+PRTaOknTz31wbVrb3m9b7hceGthPh5DLbDySIvDIZWqo0MbtNsRijBY2WxYPmVtLVRi/owBZnT/&#10;AfCDiMFb6rWuU6e4UWDgMFtbtfgULCMYA04+jearnQe7dw/bFBra2rXUlSv1fX1jY3aFwm3j88fO&#10;nYMXxcgAo7hYtnXr4KJF5EbTw4dZmBMoMNIaxpGVlkK1gBDi4gx5k+dQODwN+bKw2bCRNoEgYDL1&#10;9Ogwh7CskL5t24ZAMpttnQpPBaxWCKOFySQ3eM5v80RonPL5vgXvcdXvfveH99/7xc+//847kcgz&#10;DMYTHR1P9vc/pNGgcj955ZW33/zUbn+9ufluUdG1w4dD27f7YmOnq6tvIbNxuc+9885nn7///m9+&#10;/nMI168+/+2Xv/zlb376089/+ZvPfvHFFz/+8U9fffXHL7zwi+9//+dvvfWrT3/2xc9/8asff/r2&#10;9z5+9+X3PnzjQzCsUr30059+wzKez2xNTORDMTIzxR672zI6inZPbupISYHrs3I4aPTQsdRUAfTE&#10;ZfPBXopzcmD5kPRAXRQwNPpJrQ02lbZmTf+SJdK8PDrd9NXZeg11Ks6pU3greg/KsTFHwGaDhLKO&#10;HBncsgVf0den37CB3NqJAU/q69XRA6OVNTUTEMr6ekNfn3N8POL3I0B6PBHoHjQNnlPT3AzmZeNO&#10;ZEvQC5d78CAzM3MMExwfd0UCQYdQaONyYThBuF0o/FpsXEH93d/93cIq/SuqP3z55esWC/TtDYcD&#10;qHz2zjufvPcTOv2pwsJr3d33h4aeBnXFxddTUi7Gx892dz+ArMF//uLjT3/53nu/+eXnv/zlb5HT&#10;fvflHz7/5W8//+w3v/v1r8EhvOsPf/j5nTsfXrnyPjTwypX3fvL9937+9js/+fDTD77/oyee+OGH&#10;b//ovUuXXhgb+8YpHvfUKdaxY/ObLvu2bBmc1Lv0PT0QE0VVlbazU1ZUJMnOtgsEcKTAD4Nc5oCA&#10;gD1pfr7LaIVGfbXRpbxc7lapBtatA0BQuUmB5KtT9c6dG4OKso8d03Z0hJzO6alpr06n6+kZ3r2b&#10;GxMzSadTKMav9hwiRgIktzOAL4Li4YP4LnyQPDvB77dag35/JOL1AiTY0fHiYnQW8KJZWWP79zMh&#10;tmfOcDGfmBmRiDy1AmBD94w0mnl4GLr3tQAPtbBK/4oKime3v1FVdRO5rqjoelLSRTCm0bxy//7H&#10;ZvP3gJnb/dbFiz/4xc+/eGd6+k2P5+1g8P3r13/2+uu/++2Xn3/00ecffvjbX/7yy1/9Ck7yF2+9&#10;BYn7+Mkn37148U2n83ke71pxcXDfPt/OneSZsjCjY2MvqVRwmK9oNL/86ONQ6G1wuzAfj7peeeWV&#10;BVYeXUUi0y6VCo19YMOGri5ddK8ApAwtW9vaClcJQ4i4BWHxkjchDZSXK06f5hYUSKdCYW1bGz8h&#10;AXDOTE2lpAiXLqVgQCaEmQQnJEAEwU9MTEkRRHGCriKzcc+cGcvOhlck8QsGVXV17BMn2EePQtyE&#10;AvvatQu6h+H0aQ6bbYHdhbKNFxTAfCIf2oTCqVBk/uay/ulwGHIHPcScQA8NBh9SZXw8H+DhMTlZ&#10;0NurJ4+QdjjgSNGVwJ1iUt+C97jq97//IwCL7hy/cOEHP3j3F1Chn/3sN7/5ze/hG3/9ySe/fP/9&#10;Hz377Jtu97sPnnv75Q/ee/fnH3/86+ee+/Ev3nv/4/v3X1arrxYWAtbLWVlX8/LuNDY+LxB8D1Oc&#10;vvzsrdcplCcRBaObPxcv/mrrjHXJEhuMK4fz3Oeff5PAczhCcIlyrpps6YsWTXIEcGuwnTExXLRa&#10;ZXU1feNGVW0top2istJIoYQ9nu5uXWws9/hxTmOjGmkNMQxaBCyR32JieGvWUPFxcAh3R+4mx2QX&#10;Lx6iaaIsZWSMWVgsEcJbcbF5dDS6RxtTHt61CzoJg2rWu5KS+NGRMcA3VlUpfZ4gPgUyIb+qmhqn&#10;RAK5g2UdGCBvDEdu6hweBlEetRp/Yq7On5cgkSYmCoqKZMh7GMjrtVitYM9AoXwL3mOsH3+HPGbl&#10;52++iTz2q48//vyDD371wx8ipP3y3Xd//emnX/z0Z/fu/XBw8Om6utuTk99784kXXzUaI8eOhY8c&#10;udfW9oOLF2eDr/b0PMjImNu1y792rfOrw1aWL3fExs4E3K/NSb0vOwNvT8+8qtNdxniZmfi4e+PG&#10;G+XlMKULM/Goa4GVR1phl2vjxkE0cQFz4bxypDvYTlhE8IMWbB+XoU0ztm8f3LhRmJambmgwDQ46&#10;7MGzZ0U7dw5jTKnUGbTboWAIUUGHs6lJvX49iS5cq0JihpOMMqSXaKP7IU6e5NhMLkgfRAxBEcoF&#10;P6lpbYXuUZYtw6OVy83OFkN7o+xt3TqUmioEObC7AI8fHw8dnhwZCblcVKoRmKlUbr/JRJ6JMDTk&#10;AY6e8OCgCcHw3DlRUpIAk8rPl+JPpdIV8Xjsor/oGej/tv4qrwSBmPe7L76Avv3qo4++/OKLq1ff&#10;//2XX/7+t7/9wQ8+e/XVn/76s1998uxzF1JSyJPKCcK1di00jc16et0619KleI3UrpGRZ27f/ujj&#10;937yzlPffcXuhfQ5V68mT1yY3/dwMS3tGSbzNYPhg+vXv/vUu68+/57f8XJa2sWEhNmf/OQ3CzPx&#10;qGuBlUdaTqnUZ4Zuk00cAWn08GE8o61ZY7f5o1s74DwLC2UOiWQsK0uQnAx9g3uUnD/v0WiqqxVH&#10;j7KOHmWXlcnFYgccHQTQQKVOTgZg9qLYQBhhVslnixa59ObNm8mtl/v2DcvlTkNfn6K8HB8hd7K5&#10;XBAm5v79A+vXM3btAkXNzRNr15Lw46NwsEeOjOIrENX4SUmcEyegwKqGhukweYhpd7d+QfdGRhDn&#10;8AQOVqfzIuPBcCYkkENamqikRMZkmkPBv+j5eP9DLazYv6L67LPfvPfeL7/3vZ+99dbPf/+b3/zg&#10;0qUfP/88Hp9ls+/U1d3v7n55YuLNZ9+sqLi5ahV5Hjp4q6u79ckr33tJqbyYnm5fscKzefOV3FwI&#10;4EM6/TmF9sXrzysU3wVa69Y5o/Zy2TL76tXOjRvd585dQpJsaLjz8Pb3f/Lyy3/43e8WZuJR1wIr&#10;j7Tcdp8wJcVtmIy6QgidvLycfLZ4MS8hobFeidejQ2enDnoC2wlDyD5+nNynB9dn9+fkiCEscXG8&#10;vDxypzZi2OTwsM9gqKlRLl9ObvPctm0IGSzKHlQLJhAwA3KBwG6kUsm9BRwOhBeBDbKJaQ5t3w6d&#10;1Pf2wkmeOMGJ6iSGQ4dGWSwz9FaQkoIRoM+QYuTJjg4deVSaJeDV68nTZHk8p0wWvThSZaUCcgff&#10;i1yKxIi0WV2t/Ba8x1hwmC8pFC+Oj39HLH5mZOS9K1c+efrpV557D0ktJmZ6wwYXZG3VKkdi4oyM&#10;dfM1szl48KBz1aprhYXfsQcsxu/u3RvACFF7GR3gNiGDyI2Xgy++MzWFab42Ofm8UHglP/9qfj7S&#10;4I3S0veuXn3rtU8e3w70BVYeXc3OzoaczvHiYmjIpMr41cbJcZ52aNu2KCpGBhNtF60f7IEZRCvE&#10;LVVd3cjevRiBGxPjMxrh8kAdWja0Bbrk0+n0PT3QH5PeDYnDZCCeE83N5ARhZZubq6oUu3YNw3Na&#10;zD47n6/r7IT6ze+pm4l4fcraWnAF7cXrLrs/MZEfBRjD+vUDLS0a8AntHdy8WZqfD8JZLEt9vZq8&#10;vliIvAZEdJcdCPTqdHZ7cHjYDNjQNRw+zDp4cPT4cfa34D3GQqwLBd60WV+jUh8Cja1bvdGzy3fv&#10;9guFL3znwv27TU2kdZz3mS+rVAN9dyFfUcaWLbNlZs5dvPiD1x6+/v3ZSy8IhTfKyiLHjyMBgsxn&#10;hoc/vHPnp5/84hdvvvnZO+/8+pe//vnPv4C0ut1vfvTR5598/8M//P4PCzPxqGsBl0dXgUDE4wrB&#10;RrKOHRtYtw7h6sCB0WgTBxii9PQoKpQVK8yCMSQ6kFlYOI5QF7Ba1Y2N0QNWmAcPGmk0YNPRod2z&#10;Z3jv3pGqKmUkEDTRaPKSErdSuX07A5PBW/gi0NK/ZAkghBwdOcJKThbyeDa3QgHYjBQKPCfYwyPA&#10;BnickydV9fV+s6WrS7txI3k0DIZlyyhFRbKA1S46e5YXG6tpasL4Y2MOiB55xKmTPMMdE4SQAn7y&#10;YhBer8USxLwhjh47xiL37C+0+q9HLazbv5a6cePDo0dDmza5ExMvwE9+/OEv3r9+/WZlZWDfvsjJ&#10;k8+Msj559xOg9JWgrVvnVshe/H4gcK+1lTzHJzn5ifb2hzTaKzrde5cvf/b227/61Zc/+9lvPnvv&#10;vfevXXvL53uBz4fivTM9/aJM9hSdDl19Z2bm01e/95svvvwGKZ5M5srOFiP5WOfPHqCuWKFtb8/K&#10;EkebOIYhmvar69iCtD17RnbuZCC/1dWpYBQRz5jzuje8Z48kJwdcwRwePEgeuAxTJxTaITsIY5Cg&#10;KHvr1g3odD7QQl+/fryoaGDACNGDgSwuliGYqRsaNK2tLpUqetbcRFOTKC2NHx8PwPD6mMjx1TkN&#10;GA4fHvVqNOKsrLGzZ0Epnuv1PgbDzOFY3W7yfCLMG8Az0enwsW6VajoSwVsVFYrYWN634D3G+vyj&#10;j8jz606fvpCY6NuxAz7wrenZq5d/EBc3s3QpuYly5UrH+fNX/IYHL0qlM4mJ3m3bZhMS7ra2PjU4&#10;+Kbb/dGdOwDp3enpt/z+7weDH9y8+dNXXnn35feeeeYTGu1hYuLszp2+aMb7aoMnhkWLrKWlN778&#10;8rEcJP3BBx8s4PLoCu3VZ7GVlMigIXbR2Mi+fWjU9I0bJQLTV+5uy5ZBA0tAWbYMf5jJW95PghbQ&#10;BemIieHaTS5xdvYo/oZWHjoE76dSuk6d4oA0UEpuFBWJxtLT3RPaAwfIq77Dx2q1HllxMevIEQOF&#10;MjJiPnqUtXnzUHm5wm82w3DiRbjHmXDYZzIhzinKyzEmY+dOZMuQywWRjM4VppOXJ4WnlZWUgE+w&#10;51GRR0irVG6NxktuaA1EILawu4iRGMAhJhvwh3t6/tKXfvgfamH1/rXUz372W5XqpaqqWwkJs0h0&#10;wAzDyZNTPT33v3Pl2WeYzOkzZ243NIC6Hz7xxHvf++BXv/jV5x9++JtPP33jtR9fvfoehfIwNnZm&#10;374AAFu7ltzUCagwQEJTUy8ODj4dsjx9QR6+OhF5SamciY2dy8y8kJxsX7bsWTb7j394LFbzcYCn&#10;7+0V5+S41erSUnlqqjDkcDD370e7hvRJ8/L+7Q0SEJOE886Tffy4S2csK1MgLAHOHTuGuFybXSDA&#10;+FHnCYmzWv0xMby1a2lr1tCgqMAVrtWlUOJFTGr1amp7u2aipYUfF4cUZ7f6T5/mwkliBtyOQPTY&#10;LiTJsNsdsFicEglEmHnoEGP7djhPWFwwHp0lZE7IV9DphhSPFxZqWlpcUmnQbne5whSKsauLDHiY&#10;AvIepgkfi0e7UBh2e74F7zHWj3/8ay73WahTOPw2otcHTz3/gkDwzMgIBO11u/1XP/v59Wvv4/Wf&#10;vvl9BDYo208//nll5c01axZi3rp1rry8qw8efPwdm/9Kcalv+3b7ihULuvbVsHSpb+fOB729P//+&#10;2yb1szkZswcOhAYHn/r948l4ly9fXsDlEdXs7IUTJ8g9AVAVdX39hNqdkyNB4pocGiIbNfBbvtwo&#10;030lfUlJfF58PJ6RVxArLoY5hNGDe4S4gUOnI4CkNzh/lTGokN/tz86WAKfly6kFBeO6nh5BUhIy&#10;ZHIyeRQLchqNZkTSg+0kz4RwBHfsYGzaNJieLpoKR8xMpmVkBJAgqkHl4Bu1HR3cmBjq6tUj+/fb&#10;x8ZghudnkBwQ2xw28kQ+OFVtayug9en1IhF5hb+eHr1C4YJxhdY5pVILixXF7+sF3v/1f/1fC2v4&#10;r6LIXXaXLn1HKn3Q3/8klfqq0fjJU099+uKLv/3ss1//8IeIba87HBjhjadf53Ce27bNCzVLSrrw&#10;wfOvRI4d+7d02ZYuDe7ff625642XPyopub53r3/DBve+fcG0tEsu0/MfP3x4d4itP1Pw2q1bFAoa&#10;qLW19d5jun77Ai6PrqZDobQ0IdounKFVMSHJzfU4/ZWVioyMMbRXGMgofghjXzX0XbuGrSJJ//xe&#10;P+qqVaqGBgQn0IvXDx4chV10yeWcU6cG1qzhxcWBzKoqxcqVVHy2o0MLDylMTXWIYAzJ84DWrBno&#10;7dUDAxClqKw0GTznzolgR2Egw37yAkoQQ/Lq8ePjgUAkgszG44HS6Ll8k8PDZ86Q4hkdkBLhLaFs&#10;0Eb0IPig32BABAV4g4OTcLMKhTt6aRZoL/j8eoGHWljDfxX1h9///sfPP//hrVs/fu65n7722o+e&#10;eurjJ5/8xXvvv/vSOw/uf1RbexvwIKTBRra03Hve7PFs3Rolzblq1Xek4wrFSwcOBPfsCWRmzh06&#10;FNyyxdvX9+T16x8wmc9s3uxpqAs2NESmpqb8fj+SiM1mE4vFnZ2dmEB394PHtHFlAZdHVy6FAo2Y&#10;R5ej7YINLtusrKsDA3y+bevWoZ07GZZxFWX5cjRt+qZNRqUpupN96dJ+jdTIT0joX7oUfwtSUhyT&#10;Dmjavn0jwO/cuTGv2co9cwZvcU+fBocIkNBM2M6aGuXCthaJBK4Sk0JOg8U1DgwwduyAF/WZzGD+&#10;8GFWcbHM7QqCNDlQrqwkN42Ew9NTM9BA5D1MGU4Y8Q/6HAUPAwIn7CWMpb6vT1lVBfagcl5vBL+l&#10;o0PX3DzR1qYVi8nrPiBGfgveY6w//OEPH73/84/e/uSNlz6yWl+Hbzx+PLJ/f+DQoVB7+72nAzdv&#10;lJY61679StkiJ09+ePt2S/PdJUusu3f7n7737mtm87T/lWPHIpC49DS70XjNZ5dfmnY++eDerRuX&#10;rl+ZevjkA9g/r9drNBqdTmcwGGxr67fbX1+Yg0ddC7g8uoIgRPfFaRnsVavIPXjQLiOVCj9p4QmO&#10;HWPDQw4zjILUVPJM1tWrbWKSrmhDBzmAamDtWugeJAuQiMWOlBTB/v0jeAzYnbyYGNrq1UiMpqEh&#10;sIdcB2Lz8iSwgtL8/KDDRW5dJPrwFYiIsKaIjmDS7/Tk50vPnOECKkwQAU9RUYHwZh4Zifj9k5N+&#10;G5fLOnoUcwDsdd3dlZXK6JVcopOCXPs9AQOVSl4nt6ODTHQeL6YDva2qUsJ8qtUeAPm1A++v6YT0&#10;L7/8AwLe/C0pIx3t9z779OcPurocq1Z9RZp10SL7ypXXiovfv/vA630rNfUinCQs6DMCSWLilEKh&#10;AFGRSOTW1ci0T6sba5oY63DqhqY8yumA4ca12blZ/6VLF2dnZ6F4MplsbGxseHgYjx/dvr0wB4+6&#10;FnB5dLV3L7mVInr1S7jH6BGbGPSKScqKFUPbtikVrpUrabGxXBi/6Jk+IIS86cf8aMhpErFdUVU1&#10;vHMn89AhNPSwzwex2r+fmZ0t9lssEEOkxJF9+2Dw2to069cPgD1oGHgAMyG7PSaGu3v38PbtQ0ND&#10;k+bRUfI0iLy8oMNRVaUClidPsisqFEGLBcltLDMTwuhyhWdCIcQ5+oYNmAM8YspRNxudJQROpESL&#10;JQC8yZ0TbW34lM9oDAcj8JygtLZWSZ4+v9Dev061sJK/+YWg9eL4+H87dwDD4sWu9esv5+Y+4770&#10;+us/u3Xrw+rqW6tWwVo62tvu2u1vHD0abm1traiooNPpHA7H7XbPwN+ELDbNELsrRi9ukg4Xuc2i&#10;kFt17VLo6tz0rZvXUIFAAIbT4XDY7XaLxfJOJLIwB4+6FnB5VDU7C2aiQqfqW7hae1kZaTsxJCcL&#10;BjdtGt692zauOn2ae/asyKVSjR46hPcAZGf7wuVuMYBDyJ0gORmSBSxDTmdtrQqhkfyI3Y9XRiCC&#10;Bw6gyU8onZs2DQKSujoVkttEc7PX6UfIxCubNtHr61XQRvQCkpwcJDRo1LFjLIyfmipA8lQ3NkrO&#10;n7ewWOS9R/x+xEVy6+uiRUxQPTLS2qqBN47OD2wtvl2pdLsVCl1Xl7KmRtvWZuVypwKBwUET5haK&#10;+i14j7EA3ptu94WkpJdVqgfTTz9z8zW5/LsFBdfi42fgHhfNX4L2/PmrH9y8OaO/vn27V6vVikQi&#10;BoMhkUiQ2S7O16XZoFrYzuyIZ3YmMVpOCwbynEa+wySeDjpuX7/w7LNPP/fccy+88MKNGzeuXLly&#10;/fp1/Pne3NzCHDzS+uKLLxaAeUQVCk0PbdlCW7MmKnRVJaLophRpWWV0Owp4gArhmbKysr1dC7sI&#10;rdC0tuIV2EudfHLHDnKfOAbAg8UnTE+HvUS+CtpsaNzbtg0dOsRUyF3azs6R3bupK1dyY2NVcjsM&#10;IdJjY6PaLhJBSG1W/9GjLLwIxvAtSG7kds7509tVSveRI6y1awfwqFa6tO3tmLiRTo/4fAGrFVBx&#10;Tp7E/HNOnACQDIZ5z57h6JzjEZa4v18ftNtNNNoEvqyxcXJoKOx2MxiTpGIvNPavUy2s529+/fGP&#10;/0mne2XXLh9y3cGDweXLyZ3dsJ3wk0zmM273W5C7lSsdbLYPkjU1NRUOh2/fuATJgnxBu564d/f2&#10;resus8RqlCr47WPDlVoZPeTR2nXckGdiNmyZm7bPTdlnA7rb1yJR/O7fv3/37t0H9x8szMEjrV/+&#10;8pcLxDyimpjwAhi0U8rKlRK+Ee31+HE2be1avELftOnQIfLAMbRgs9oEkznR0qJSuePj+SBK39MT&#10;bd2IZAUF5DGcS5b0JyTwwk7nWFYW2EMrD4emkNMAWEqKUKvxoNHjdXyKe+aMSuk6fHh02zYG7CV5&#10;kntlpVena2rSbNgwAJLJ7ZyDg8K0NNaRI2PnzoV8QURNiBgcqULhMjMYiHyYAcfYGAZ1U5MgMZGx&#10;Ywd5AvvQEPoFuNzoFiDM0p49I9XVynAwjKAIz0lucenq8szff+/rCN5//a//dWFVf8ML4L395k+n&#10;3C8GXK9+9IOfvH/t2o+ee45Of2rzZu+uXZN6vR5OEhHOaDTodLr7d6/Ozs5Mhb3Xrl6Ee7xy5fLN&#10;mzevX5m5e+vKrRtzAZfWYxufDTt9dqXTyL0Qtkz5DUGn3Kah+yy8iEvqmxy9e/cOWL13796dO3cW&#10;5uCR1kcffbRAzCOqkM124gS7sFAK0UBTFTPI5LZ4cb+kopZsuRi6VNH/RxgmSW4uYAh7wKoITDo0&#10;huE9exALpefPS8bsEDcgGhfHc0ql8IrDu3YpysqCvlBFhTwujp+TI2azrV6NJhomkdbUKhfUCUSZ&#10;TV5JVpa0sBAfrKxUAFQMYM8hkQhTUshz844fh36C6qVLKQcOMOVyJ5KkOCsLJhnukcyKHR3C1FTY&#10;ToCNiQwNmTB7GDk659ET+VgsK9hW1deLzp6Fln4ddydEa2FVf/PrZ+99FOI6J6XknoPcXIPZbL55&#10;4zp4g775fL6rV6/MzMzcvHENz0PeyemA+caNa9fngjcu++/dvnz9cuD6XCji1YRcqimf3m3iem0y&#10;UOeeFER8ep9NOiFocGgZmrEWo6zXrBrAi5dn3devXfV6vQtf/0hrAZdHVwG3z6fXo6Hn5pIn2qGd&#10;qmpro5GP1S+N2k5FbV20BcOhIWLB1EGjIGVbtgwiyJnodDAGDGwm9969w2vWDCC8Gfr7yT0QixZh&#10;fL/LW1Q0Dl1FdKRSjX6TaXjvXthUYXJy9M6yBw+OGrVOI4UiLy11ymSwhGAYTOblSZ0WV/RAmYH1&#10;6+EkkRg3bx7EVztsfijeeFERvsgFEGUy3fzd1WE7QaOdz3dYvJmZ5M2c0YksWtS/ejUNjrexccJv&#10;NMkrK2F3OadOfQve461I5O1Vqxw0Gg0GcnZ29uJMYHYmcnnu4tzFWaNiaDrim56KXJq2X4pYnIZR&#10;n1V0ZdZ1MWy8d+vStYueq5d8AZdibsbr0DPV/LoJQZNVPSBnlSt5DU4jz6SgsfpyBppOcvqzBxpO&#10;yNi1yjGK06qBTR0bG0PkW5iDR1cLuDy6qqhQqNXugCcQG8uDh1TV1ZGtfO1aCBFIAxJDW7fiFWlJ&#10;WfR0WPhA2LnBTZsACUwdhOXcuTGPWg3Bgef0OryIamjuLS0aZS2pmdBDZV2dwx5sapoAkK2tmp4e&#10;8kLug5s3A0tpfn5OjmTJEgo+MjxsxpSBvVsBdpTbtw+tWzcAbykfd0D3SO4JwkClQhJhUGNjuRqN&#10;F3Kn6+4GkBBS4Ad00XeI0tIECQnjhYUBm625eQK2c8UKyuLFFHzLunU08vpodj9SK776awre3/zN&#10;3yys7W94PfPMJzU1KrhKiBuams0o0mg0N65fvRCxX740dXUucu2S320YVnPLLMre21eDAQvXLOtw&#10;G0cvz7hcRnbYpdCJW5XcGhW/Wcmp0Uu6RPRcm3ZIL+2WsevHWC3C4RoWpUTIoSikPLfTihofH2cy&#10;mQ0NDQtz8OgqSsujqtnpaZ9OB63T6XwajQeitGED3SqfiAqdjEWe/IpkxZ8/QAyP0dPAEZysojG8&#10;AtVCxEpJEcBp+l0+5C5ZaanXE0FbX7asPz1dJK+owGgIf3CGAW+IQjHCQEL3dDovEmD0Www9PZgC&#10;FAmkUSgGK4ejaW0NWK2gdNeuYYjV2rW00VGLODMz+o1WHi83V7x3LzM5WWC1BuEzgSvyW9Bq9RkM&#10;mCwoHdm3DwO+HVkO/hbud+3aga/u+gB5Ly6WAcuvKXiohbX9Da9n7txRq9WXL1+26thOs9xiMd+5&#10;c2smZNOJGqZ9atsEVSess6ooVlW/mJY2RkvldJ6WMQuMsn41r1rNq51U9EPojPK+SSWNR8kAhAJK&#10;6tjgeU5PuoCaJWPXaST9Um7XpH7coBE7nU65XC6TydhsdmNj45NPPrkwE4+oFoh5ROV0hiaHhwMW&#10;S0eHtrNTa7cHo0ddZmeLo9tXJlpaIBdLl/ZHb/QDWYteeA/ISLk66sqVeNE0OAgw0JSBk5XNhgRZ&#10;Jz3wihgtIYE/XlCAcYa2bIEVxAhdXbqCgvHqauXEhIefkEByACtbWQnLCuajm1UQ0qBdHo1GKnVG&#10;j88G6i0tE6TuLVo0snevW6WCaYyJ4cLBup1BUAf8QF3I4YCUTTQ1ibOz4TnhJ6F7UFe7LYDf9dX1&#10;BTHgR8HHfgveY6zPP/88EAiE/TYg57Wrr110379zeW7KOqmkyFmV7K54ES2D35dEr90xWLOdVrah&#10;N39VV+lWOElu31lGy4nRthOigSzhQI7DwAu51XbtiHjw/HDLUVZXIqXu2Di7gTtYzaSUX567MHdx&#10;GioKKzs9PT05OQn8jEbjpUuXFubjEdUCMY+obBY/kHOIxR6lcmhocmDACJuHIId2uWsXI3qZBub+&#10;/YhVGHjzx38xdqKGo803P1/KT0wEfvzkZLdhEn9CplwymbqpyWm0Rq/ffuoUR9/XB6Wib9xoJnfS&#10;OCorlXCnsLVhnz96TBkGZU1Ne7sWuO7dO4Ic6FYqoWNmJtNk8G6fP4UPqLe3a+RlZbQ1a1iHD+Ot&#10;hgZ1YiJ5BQezOQCr6ZbLgzYbJA4iDPxUNTWYN87x4/ykJE1LS8DuwLzBuH51qPemTV+by/v9P2th&#10;bX+TC8YvEvbMTvs8VonmvZ+rRf0O3bBTxzArutS8Gn5/Crsrtq9sbV/pus4Uov7coqG25MGWONFA&#10;TlsWMZhEUFOJgbQlA7V7Zawqk3rUqufrFSzeQAl3qJ5LPT8h7g16jLNh51MPn3juuWeff+45SNzd&#10;u3eR8bhcboS8wY19YT4eUS0Q84jKSKP5HG5ENfLOVaHpigp0Fy40XI/JHD0CyyzX4j804pMnOQiB&#10;SHH4s3/p0qIiWbT5btkyaB4ehjxicMrJ46oLC8lbIo+dPWthc6LyCNWyi0SUlSsH1q8HMGq1p6RE&#10;BiDT04UKhVuQnExOaJ49kH/wIPPIEVZTk3oqGAI/RioVERShDqPA6EIPEQLxXawjR/ymSQRUGE48&#10;ktdZ0WoDk5N4hB6SZyFIJKqGBthjKCT72DHyWrcsltMRAH579y50HF9f8L7pMS8cDl+c9gecKoeB&#10;rRO3Cyjpgr5EBTOf2xUL5MQj1dS6o/SG4x3pRH3G4s6ynQMNxzn9WRYNqyV3dWPWMslegn2EaM5e&#10;Cxp1Sp5RK1WPD9usBq1SAAiNykG40JtXwpdnPTevTl27YH/6qYevvvLyM888fe/u3enpqYcPH6Jx&#10;L8zKI6ooMI+kZmZmPZMWyILfbA4FIuHwtEbjhTmEBtr4fI/JEt0zblSY0NC17e0bN9KXLqWoW+ev&#10;VgR/SFu4NgSMqJBnHoA1XbwYECYlCY4fZzuUauqKFbCd69eTurd5M90uU2CEgY0bDRTK5KQfwfLM&#10;GS5Glstc0vPno9NU1dcLhfbDh0chTampQpPJZ6LTYYYVcleUPUgxk2lGmKRv2DCWmRmwO6F4qami&#10;pqaJqXCYvLaKUGjlckEgIh9oR+SDoQV7owcP8uLjZWVlFjZbKHRgfsgvXGjmX8taWOHfwLo07Z4O&#10;uxxGgZBROVq6h1a4paNwzWgMITxGtGWv6ji/QUgvqMlYWZe/t7Fwd3Ph7u6aGGZvoXCwkNub2n1u&#10;aUPW8sbzG7sqD0xIqOGA3WYUe+0KqKXHxLJrBp0GllU7jNSnl3bYtUMXgsaIWxF2yW2q/msXnLeu&#10;hG5eCT24O/fd737n94/uZl1vvfXWAjSPogAeLJ9drZPm5ZF3b1UqMUAQoCE5OWRq8lhd+/aNwJKZ&#10;NHZxZibCUnRPnZHFjXKirq9HIJx/2tfRqo6e/2ro7z9yZHT79qFJBgN/wmdu2ULmPXg8+5iEsmwZ&#10;Y/t24ARpLS+X47tSUgQatZu8rMuiRZTlyyFoUGDoHkgDmQa91yYQOEQiDsca3cmxahUNOom0SVu9&#10;WpKdHXCQ7AFj9BohpxM/AcoGwxlGfp13ntHdDOyTJ2FQAaE4J8cuENTWKsmNtAtt/GtZC+v8m1Nf&#10;fPHrB3cuXLngcZtFFq2A0ZnO7k5pyF7ekkjwDxCeVYRqO9GYuqizZEdr4abe+ng+s4tJqRQw6jm9&#10;6fTG45SGk7SWJDm/DTZSJ6OLh0sQDnXSfqNiaJzTzO45y+pOHWeW6iUdIbvIKGmyyDuN0mbjeOsE&#10;r4rfmwDjitA4was0yTo9k9yrF7yYn4U5+7Pr0Z4COx2JwPXBNIZ8QYjDRHMzUEHGgwCi3Tc2TsB/&#10;WizB7Gwx/rQb7Gjo0oKC1avJ1t/XqYyyx9ixA41+/mnf2bOi6F54RWUl5BH2U9vRAZwgcXv2kO4O&#10;2ugcH4d+Qn/gOYeHzVlZYzCxYM/nCcANDqxbhzQIz6mZcCcm8hEsT5zgSKVOJ/5Jpa2tmmhC27p1&#10;yG+1Mg8exMjk4dRONxSPRjOCWKPRB90DfgGTacrvn4lEYDuN87e5lJw/jy5GmJwszsqCHUVi/Ba8&#10;/4/6wx/+8MUXX3z+rxdmjp5g+rvf/Q5OUqvVms3mycnJubm5J554AuEq6DWZJ0YnBA0qTtn4cF71&#10;qUWSDYRgB+HdSMjWEs4DBHU70VS4l9qS3l2XqBANiFmtPHrVUFcmn17SV3tSJWyXMqu1Yy1SVr1K&#10;1CVkVIiHy1yTQr2kXUjLoNXsEfSn9ZatH6jdwUwgqOlEX9n6wYb9/eWbkAk7z6/oylxOr90HH2tT&#10;0y5OOWaDlvfeey86239+4TcuQPMoSip1DAyYxsYcVKqRvBEkHJhIJC8tNY+MTIUj586JtFpPxONx&#10;u8OVlaQ0uZWq/sWLYfPAD1o/Qlr0yn/9S5b09uii7MFkRs/cm2hqAiQgR9fVBfZkpaVRdweFBAbQ&#10;Pea+fdOhUH7+OGTt4MFRYGa3B9XNzbCsmCCkLOzxxMTw4FRPnmSLRHY7j4fw2dCgih4Lhhdd4+Oc&#10;kyeHtm4dLyycnp6lUAxlZfKyMplW6w0i8xnJPfX4ipmpKQQ/C5OpbWtTI/UlJAxu2kSe8cRkfq3B&#10;+wuekF5ZWVlRUVFdXV1bW1dTU9ve3j4yMkKlUkdHR/l8vkQicbvddrv9zp07V6/MPXzyfsg9YdWy&#10;bBoGqztpqPkUtSluqCOro+JIW+n+uox1ffsWtWGoPE1py2MNNLrsethQy6RunE8dY3cKhqoH29JF&#10;I7W8wSp6+9lxIVXC7dTKhjj9GdzuxKHa/ZSafb1F69tzVgydJlinCUoaodlDKPcRjDPEQALRkUn0&#10;n1tOrdrRmbuUkbtKwWsUkgdS80Ju5SMEb4GYR1Quu2/nTkZWlthkIk9vgzIE7XafXh8KRuDHhobI&#10;S+XhLYcjaDD4T5/mwH+aWWy0etbRo3CSUYoAKskBQUg4CzdF2LuXGb0gkrKqasUK6tGjLJCGP6Go&#10;0Vt57d/PBCrkR3JzTUbyoJaYGO6ePeQdzI0GH9iIHvICc+izOkAy6D1wgDkx4UXOtPP50K3oFyGO&#10;eg2maISDqMJnIh/m5ZEXaYeS40/8FoS96XA44vc7JBIjhaJpaQFy/Yiqy5aNHjr0tQYPtbDa/7dX&#10;S0tLbW1tVlZWf3//0NAQm80GbAqFwuPx6PX6J+7evHXr1u2b18HOVNg7HXIYZL0ydh23N22w+dRQ&#10;a5xouELI6mIONI+LOWI+w2yamJCzfXa1Tct2WHVuh3Eq5Lx08aJGzhljdylE/YKhKmb3OZ2CpRZT&#10;nUa+klvXc341O24Z6xTRk7ioJWNFW+Zq2nGiN2m5ZjvBPkbwjxLjBwm821G4qSFjUU/l7uacVYyu&#10;c23Fu0Y64mWsKhmz3CSnfG3B48fHq7vJU7bBz/DwJOyZsrra6w2HA0H4N1i70VEL/JvJ5IPgNDeT&#10;Vy6B7YzuY6CtWoVkhby3ciUVykNyQBCj9IWzhI4eYZGb/wlicnh4y5ZBfAWpewThVCijI8TH86Kn&#10;kPPi4gIuDzxkbCzv8OHR9HSRVuMGe9ET7VjHjlmNzmPHyJuqA3WwBEXDfAK56HSgum69kQtwz5wR&#10;JCfre3sRHSsqFO3tWrAXtNlI0QuHHY5wwGxGsDRSqYqqqtHDh8muYdGib8H7n9QLL7xQXFwMuYPo&#10;5eXlFRYW8ng8KJ5IyDGOd9u0I06zymIYE9BLBAP5ElaDlNPK6sttKtjWXXWsLn8fZ6QPcAI2i8Vy&#10;9fLslbkZWtMZk1Y4xqgwKYd1433hgNPnULqcDpNeOUKppjbFd5btVo31y8cGOLSSwdZE2kliYhNh&#10;WkXwdxM9Z4jR7vTusp1NeRuojTGdRduoNQdbM5d1xxFtBes7ijdTaw/S6g5x+89R64/0V+2lNxzS&#10;ihqN4x0qfoNJSVv4SX92LRDzKGp6esZlcaDxQogABhrx6dNcEsWGBmVlJbwZPzHRyuFIJM4Ls7My&#10;mZPBmFSpPHFxvGPHWC65nGz1ixa5dcboLYEMiknyFYJgM8nzGzCQ7M0/Mw0Nbdw4AKiEqan4CIdj&#10;i47Q36cnL0lNEILUVKSy/n4DcAJjiYkCcA51iu6dJz2hyRXdhIM5xCxBYz0TE/MHmpHTiY0l7zXJ&#10;PnYMfQEiIqQPMa+5WQ32dDof/Cpi6uDgpE7nDcwf2oIORVFdzTl9Grr6fzp477777ttvv40U53Q6&#10;29raYCb7+vqYTCaQ6+zs5GBZy+VdXV0mkyHksynFNL12/MaNG17XpEE7Pi4aYvaX0tqyWkoPD/fX&#10;SCUiq2US0/H7vejBL16YsRhk+DMScgtoWV3Fm9TCdquO7TAJ5y5Ggn5n2KszyqnKMYpWSpuQMRWC&#10;TmpjXE/NqYb8be0nVtWkr2suOVgZQzQV7GwrO9RefpDalNhwfnPTuaUdSYt7K/f1VR9sL9rUW75z&#10;qOVMb9GGnuyl7O7EkbaYtqLttJqdGkGDkHqOWr2T2X5awa2P/ti/+Te1sHz/l2sBmkdRSD6wcFqR&#10;GjCgiUM60IhBIJIedfnysNcrKylBgvKo1Q5HSCx2KBQuJtNSU6PEOAhvComZefAg2q6Nxzt4kLlk&#10;Sb9SpCc5IIjOFsX8/335+ZKo7hn7+1etoubnSwc2bMBHEhIWLk9kUlvJU4mWLAGTbrWaSjWcPSs6&#10;coR18iSnt1cfDYcYb2TfPuW4LXrAF3ypkUaDR7WMjsJSYk4QONvatG6FYuzcOYxM37xZ29Hh9YQ6&#10;OwGzPnppzbo6VX29issl79EVCU+BPW1rqyg9/esO3j/8wz9EG81jKugYnKRYLJZKpVwuF8CIROTh&#10;lBMTE3DrLpcLWS56jqnVajVpxR6HcWYqEPA5x7j9w33lYh6Nz+rTa2SWSe0kPP30tNsFDzkViYSu&#10;X7/mdRrHeR2s/vNybrOU3cSjlww0naEU7ZZzG6kNp4XDtRJ2M3ugRsxqayrYyhmokPJpjO4C3lCt&#10;YLihpyG1py5xoCWFO1Q/QqlgUcvqcrdUZ66vPLeuIm1ZbdKiuvQlLRmrm1OJzgRi6ChBP0lQ05a3&#10;563qjiH6Y4j2nJW95Vs6clcy2hL0470Bh2Jhgf6p9eGHHy5w82cX+n6zEKLRzx/Vkdszli7l0Ekf&#10;uHbtwOSYDDozFY6Qp7rV12NJ9/UZZmZm7fZgOBCaUHsABhwmzKemrY22ejUIgQVds4Y2yReTPBFE&#10;ZeUCe/X183fbIwi9QA721HI7ng/v3h3lHINKOsnYuRMzwIuNdYjF4+POc+fGdu0a3rdvBM5WMX+o&#10;J4ahrVsrKsiT4qGujY1qmEZRWhqMJZ4jr61eTQOuCrkzelwbff16VW1t2OtjsSxwnhhgZQsKxpub&#10;NdBVmYy8zp/faDQPD3/dwUMtIPIY6v79+xA3MGYwGNAg7t69OzMzAwghU3gFZTKZ8Bx16dLspQsz&#10;4XDI47Zb9PKZiB8vwiiazWYEPxhRu92OV6YiYa2C67SbPVYFRnZaVDJBH5tW2Vp6oCVvjWioiFq1&#10;d7TnnFLKhMMcF9E59DoWo4PN6GqvSuAM1PTUnG4rO8yklNksRodVI+EPdNYmU5rT+5vS+5vTKzM3&#10;1p8h+g4R7eWHG85vbItf3Ja0CKZ06BjRFU80ZK9qTVvcUbSRforoj1vcmLa4LZ5oPbu8tXgns+uc&#10;lFW7sDT/jIpi8+cXWBJnZqrFxs2bh44fZ4/OJy561/iyZaSwSPPyTDRaJBxB6ptoaTEY/EqlO+L3&#10;I85BLgIWS0bGGOApKpKZR0cRruTl5cnJgu3bGSbGcBSVkpKFi0fk50mirwz0axHVXEpyP8RYZuby&#10;5eRuicWL+/RqOz8uDqELOQ06ptF40tOFO3YwMPT16aX/ekNZqGL0yu1QweLicWAjSk2F3gI5dB94&#10;cf16ukHnieoeRFtaWOjT6WA1MduY+bY29BIaKtU4MmLGny4XeXX3/6PBu3btGtrBrZuX/R6bz+e7&#10;ePHi5ctzd29fD4fDV69ejZD7mtR+lM+r005ADF3wjZEgYJNLuGqVEsJoQWgbHoYYQhitVvOEUmgy&#10;6mRiHtKdVsFSiBnjvB4OrWigNb2j6nRD/o6R3gKFaMAwIdSqxrhDDQoJG18BbkG7SinDtwDgIFl+&#10;MaeLz6jl0EoZnRl9jUnNJUe6Gs7W5u+ryt5WlrKkInlxwxmi9zhBPUZwdhHtscTYTmJsNyHbSmjW&#10;E7a15A5D5lGi/SzRV7UbyXC4O/ut155bWKB/av3t3/5tlJw/s7q7dQcPjqrq6kIOB5IVREzb1Y0m&#10;i1fQuOFCwQYcnXlkRJyRgcfBQVNXly4cioSsVodEEnI6eTxbTg7gHSN3qe3fb2YwEP9IF/qvMvWV&#10;rAlHSN2jrlqFL8IIUCr8qevujp6oCvbUKpcwLQ1KxT5xQt/V5XUFCwqkmIe1a2kQq68miPy2c+fC&#10;ZSZycyVgD3nPOunNyBBF79u8YQN9ctIvzskhx1i0CD2CrrOTPJDFbNbrfaOjloEB8kgYPt8mlbow&#10;5jcAvL/7u79bAOWR1nvvvmkziK5eCl6a8V2aDd+6dQtGEcg5bXoxny6TCrVaLYji8bgsFgt2dJjB&#10;QN5TyMQCgWB2OmxQsfR6/aRJD2wmJmDiSZuq0+kMBt0EViamohYoJcPcoVoWvaGr+mRn1Qk2k8Ie&#10;7pPLx20mlUw2rlKMY/r4YPTqYBKJxOGw2ScVJo2QTy8ZG6kW0It6Kg92le9vytvYUX6I0pxGb0ur&#10;iyN6jxHDOwnuRoK7jZBsIXh7CP4egreLGDhI8HcQPUeJuqOEcSnRFEd0VhweG20UjtQLmB2gfWGB&#10;/hm1gM6fUbOzF/iJiSdPsqurlX6n18bhVFcrtm0bQjqC5xRnZ6PdIstpWlosLJaRSh3Pzw9MTiJ3&#10;IeNptV7ISMBmmw6FQr4AwEDugilF5LNyOPCT0B8IJpo+bc2awsKFTf8qCqmE7OPHQUhSEj+6SdM0&#10;RB4HM89In0hkB+eUFSsGt2yBzALs8+clMLQbNw6WlsrIi+rOj2dhs4F3dJp4HVxpOzvhJru79VEJ&#10;XbduQCi0S/LyEB1hg8nru9TVmZlMTFCn8yGmDg1N4hHjjI+7vgHgoRZY+VPr3t2bePzP//k/v/Dk&#10;RY9xWDRYODZUyOpJayg8wB8sM2lEGgVXyO4VsnoFnEGdTktKmVEhk8mUinEg19nZSZsvEGI0GJQy&#10;IXOwC0BS5gsjAB5QCtEDt0h6wWDAqFMpxMMqCV2rUcORqqXDer0OZGq1GrfTqlPyBIy6SxcvTIV9&#10;UDwordFoxAf9XqfFMK6UsjRyjpTbNdSZRW1K8tqUjN6ylqLdPfUJHdUxdScIzRLCvJxgbiD4qwnh&#10;OoK1nWDsIToPEbVxi+sz1lefW9mUvw0i2XaA6K7Y1xJPDDSe0Yi77Ab+P/zXv19YoH9q/Zf/8l8W&#10;APpTy24Pob2yjh/Pyho7f15q0rsjPp9UirYuHRkyoFGrmWNoxDt3Dofdbn1PD7mps6pqcnh4cHCS&#10;QjFAOiKRGZPJ79Xrwy5XQ4MaL6J9D6xb55CSV46A8oAxTAetH7qKV4BW9BU9hbp/P5NK0Q/On19r&#10;VBii5ha4QkKF6emUpUsHN28eLyz0arWwsnv3DgNmfEX0fFxMCJEyJYW8DO7q1dRJoxdQadvb4TnR&#10;iWAieH3FCvKy8MrKSrjVkX37YD4V5eWTDEbIbsfqxcxjYLOtYO8bDN6//JtaGO9f69aNOY/DoFVy&#10;tCrRSHc2h1LAopaXpSxqTiL6k4mRGKKnfCut/mhL/npOf85ITxazr1gm5XOYNLGILxKJyNjGosH+&#10;dbS3nz17Ni8vr6ysrLS0tL+/v66uLj8/H88rKyuhhBwOZ3ycFC44VXhSaObs7OydO7fn5i6atCKY&#10;VY/TqJGN2KxkFARakUhIMNLkdprrs1dZtPzZqSBMqc2s8TgtgpEW5kDTKLWc0XJCwqygtyX2150S&#10;jdSx+nI7yvZ2Vhztqj7dWR3fVRPfVLhroO1sZ+WJitTF1UlESTxRlrioMmVpSRLRWLCzs/zgQGuS&#10;mNXAo5cy+wooTYnUxnhaaxp6gXDAtbCA/oxaAOhPLYhVcbEMvg6Chp4K7Tshge/RagNWK2RQISN3&#10;MygHyW2PiFt6JK3ubm1bG3QMnlMksjU2TshkLoHALpM5g1brVDiCRg/J4sXG4oMumwcfzM4WRzd1&#10;jOzdGz2NCNpF8geqFbYlSygkrqtWQZRsGhMsJUbAwGZbJDk5yHuU5cthFP1GEyQNUrx0ab9mwjMw&#10;v3OPnEJjY3Iyyd78oW1qZE50DTaBoKpqgb3Fi/sbGiYAGybCPXUKKilMSQGffqPRZguyWKTucb+e&#10;19X8j1YgEAgFvGYdz6xh2/Vcjbinry6e1XdeJx/hMeqozSmVuQdrY4iuI4RkHeFZQag2EIP7ibqM&#10;dWVJy/uaztG6q9hsdk9PT319/cDAwODgIJ4UFRWVlJQcO5Z58GDusWPpJ06kxcSkx8dn5ObmAsLW&#10;1lYIYHd3N/whDCccJrKZy+XyeDwXL15QiXqCmJ3xARmnIRxwaMYHp8JevBsOekPBIOKWUkS16CUa&#10;lYhFq/S47VaTWqfkjo229NbHt5bubyzY0XB+Y/25VVJ+31BndntVPIRuXNBPa8vEny2lh7tqYqjt&#10;5/ub0trLDxcmLq08u6wuc1ldxpLeim39dSc41MLBztzWkv3DrWc4PYn0lhjBQL5F2ffwwZ2nHz65&#10;sMj+vFpg6E8qAMZkmh1mF6hA/+83mSACZ85wamvJa6UgR01y+NQVK/p6tIhk5B225u+zg4gFNwjd&#10;M0/6YDsRk/r6DIjDPj155/GsLHKbJHkxlRUraFQDXCKgFaWlgZPRgwejR5khYuHPgfXr29s0CHg2&#10;WwAzMLJ7t01vXb+eDGkAUyyy8eZPeIfpHS8pgYmlUklV3LRp0OPwRWUTA7La/PVUKGvWDOTkSOA2&#10;xwsKrCxWe7s2KqGYFHmarFKJ1xm7dtE3buScOAHz7Cev6B4WCGx/DeC9/tqLPod2Uivi0ivkgl7x&#10;SBWfltdVdYI7WMOilg61p3ZVHGwq2leZtaXqEFF3kKBvJXhrifr9RFn2gf6uuo6OjqqqquLiYjzW&#10;1taCq337Og4ebD5zpuDMmeJ9+6iHD3fu3duXkpJVUVEBlWtqamppaSkoKIDWdXV1ORwOt9vldpFb&#10;Pq1mg9Nu1ipYtJbkxrPLJezm7prTY7wBEbtbJWXAfIq5PcLRLjzRaySaCbWQ2cpnNETCPr2S7bTI&#10;TaphHr18uOc8qz+P0RY/0h6v4NQZFAylsHOUWqmXM9ry1yDyDTTH99Ye76k50ZS3pT1+cWvcorJE&#10;ov840XuS6DpDdCYubs5e216yp78hviGGqEpfTK0/0VGyvat8F735tErYubDU/rxaYOhPquLi8ehO&#10;OYiSvLzc4wpONDaiLUIohgc0iLzwhxbZBOf06ZQU8p4+2dlj5A3rqFRZURHYg3TI5S4+39rVpYd0&#10;wKZ6VCpMMCaGq9e6yH0DcXEwn0AFMWx4zx5wounonOelzykhN3JSV61qalLv3s0w68l9AMLUVLtK&#10;F91AArWzGZ3RK5ENbNxI7rJjsfLzpZCyAweYkwZ39Lx11tGjfL7t6FEWVBOCWV+vRg8CgwpjzOdZ&#10;o5yDvbQ0odvmgQ1m7t8/tGULIp+6qckuFJI3P7EFv/HgDfcUKEV9YlYrtTWnseREW2UctT13oKuI&#10;1lU6CGNYltxUkVxbeKwiY3Nx6obCtM2VeceEzHYem2HQ65HlpFIphCs3tzA+vvn8+fPx8U3Hj/fE&#10;xJQfPFh34kTZgQPUhITS2NjMU6cqGxsbQem5c+eQ/RDJzGYznsCOIuAhGY7SW7obzvZ3lNUkrW8p&#10;PFEet6I+Zy+9u7S55DB3uJ03Sp1QSZXSEY/H7bAadIpRuFO/y6CTDXAouZGQx22RGxV0v1OPzElr&#10;jOuv2UOrO8TqyxtuTwp5DEblyNhok4TdSm9LHWhN7irf01dzhHqYqEklOvLWDbSdG9pD9B8h6uOJ&#10;unPLeqqOtJYeqs/bURtPNJccai7cX5O1ozZzW1vZcWZPllFOWVhwf14tYPQfrZkZp9V76hQXrrKq&#10;Ug7NcatUkVB4LDNTMETuf7PKJ8AevKi0oIB75kzs/L0NmpsnyHNYGxvhOQWJiUY6HSrX00NuboHQ&#10;IY95NBrABvbIi4jt3g0G4Bsha/CK0WOp+zrIHQzgh33yJP6ECtXVkZeaNhvdY9nZ9A0b3DrjihXk&#10;BpI1a2jOSQeEEaMx9+0jN+1YrJgyPGdsLNdq9vETE2lr1kw0N/tsTnjalSspgBZaB7cJhsVZWRMT&#10;HkguJoVh+3YG5B0mWZCaSt7V+dQpSXa2kUbzTEx848Eb6inpbUhqKNjdVnGivmB/f1sRpaOYNdTO&#10;Y3ZzGS1o9F21SbX5BzpqkzsbMjpr0xj9dQrxkM9ttejFszNTSGjDw8N9fX3V1dV4kpWV3d7eXldX&#10;f/gwY/6gsWoYy5qaGshdTk4O7CWVSmUymRA98IYx8RzBb7C/CWYVr8B50nvrRgZ7GYN9PA6Dwx4d&#10;GWgxGMir+sl47bDDs7Mz02Gv3Si2G8cuX5wy60RqCV04VCFh1QsGClSCNi4lZ6gjfaA5jtuToBtr&#10;DLsnDNIuCSNfOlJCqdhHP0q0xy9qTSAZaztFiDcjahCuZcTAMaLlDFGTvqz7CNEbv0grH+qsOkZv&#10;y+itPlqXtaqnbDOvP+1C2Kgf70bgXFhwf14tgPQfLK83gkQUsNnPniXvkjUuMqN5+s0WUASNoHeO&#10;Qyj8Drff6Q06ndSVK6FIu3aRIe3YMTaUbXJoSFFRATdoHh4OBcLNzZqqKgUCHiwcmnL0FDuXQoH2&#10;DfZycyU7dgyPDpMOs3/58g0byBMUVq+mgRy8gikPDBjLyuR2s4d1+PDQ9u1el38+BpI75SxYrYsX&#10;o18g9zc2NUGgsrLGjh/nxMXxvDYX2IaWjmVl+c1mvAKtXrWKgklZeTzG9u3k7nhbYMuWhZtAQBIR&#10;/3yTZlVtLfIe1E+YlqZpb/9mg2dVs0rS1tec31uTf/T/T91/BTfSreuZ4Ffee18swyJZxSqy6L33&#10;3nsHggYgLEk4wnsPAoQHSAL05euv+u3+zz5773OkMy3TZhQx6unpjuiengkpdDNShG66YzTX8yZR&#10;UkxPT4+kaMU2KxBgMpFIrMz8nvW+X5q1eAtj/PkBqZilUa4YoEPL7IXx2vnxRh67Z3lpRC1bXOEN&#10;8aYbJtvuGeQTs613ljNIOJ6zt70Ri8UAEgQtuGEDWiaTaWRkpLZ2TKlUdnZ2Li8vAz+YTBaLxefz&#10;MROsqlTKQMAPqwn2VldXgR9SRHx3aGgIi8G1YgJf1Gg0+BTzlxbGRdwxq1GmXR0/PNjbTwQSEft2&#10;2Ljpk5ulfUpunZLXYBC3OFSj7M7rsx03JqpPiPKIV39Jza3g9N6Qsl7PVJ5YYVcsjhZMdmWMNt9e&#10;yiT2S5JfIdF1mnxGprvUU47Xmf7Sq+MdmVNd2UONma3FF3vKbndV32svvtr7gqa7sprzLg22ZH3b&#10;d/+7yzeY/mOK0Rh12JhBfGKhrdQ9kObRSc65cxKRS7ZkQqzXM7eh8ILBnZYWvd8VFNy8Kc/JQS6G&#10;JZ89W92Oboa0Wn1rqxa6weXCpvb3mwGYXh9hRl0NJaqrNcwFBq1WePu2k8WCcoI3z6oMBFj6+1Mk&#10;YI7i2DHCUtptsdxceXwjBJaYlE/07W7PtLRlaBogUZaU6OrrI3q9ThfGmrHw7KwLdhfwyF68AJZb&#10;oViqTyQ4zLIypVcgQH64+uxZxLkOnUw9EgEBLC5W+X2bMMyy16+Z0y1//reMoQCJwsJCs9m8s7Pz&#10;bdZx+Zf/8v+xyp8SLY0pZKtrUr7ZsGYxKNwOQ9DvtVs0Qs4oj9XGnay1GuVry+M2o0Qw2zRQc8lw&#10;k6RPSZxBsQs0XnlOOFuzbl31HXcQlExsRgKuRCIBtHg8HlhCsdttcKTgDQXiBsWDuKGAOqFQiHfA&#10;WVpaWVlZCz7hRQEnLCjWBurUarXNZsP00eGhxyrx2CRevOySgFNmWO0RjGaIJ14sDaXzhtN1y12c&#10;kdeLg5mzpRd1T0iWSdb7JC44PVV3ltV2baL69ELf07n+dO3KgEI4ND9aXl980/KM3DW03kDOEnLk&#10;kTWTzGlkyyZrBukvk+EGaU+S9Ayxb5LsFGlP0cINanlBvfWPv+2+/93lG0z/MSVmNmdmSrwiEYLe&#10;r9KmHm9DFgS5u3GDPzpkgjP0WPz9/cyQOo2NOovev3DyJDwnrCmWvHdPBHSZwUbGxhD98J/x+C5y&#10;OWgdcyfk5qbbvVVfrx0dtSPdkr54ETUYHz9ehktMqZxv9dtVddRBXVXFOXNGW18PH1tRoY47nRBY&#10;QM70/3W8DNapqa7GT0PB3PPzu5ubFksUBpWRr/gO5NfU1QXAkAdGw9tPnnwbOSwnR+45vsd65elT&#10;pHNjY3b8OuZDSzMyJDJZMCCV4itY818AeBAMKFJtbW1TU1NpaSmMH/6dnJxE3ENVJBIJLKJkmafT&#10;KKeHqrgzrXLR+DKnjzNRNz9axR6rH2p6IF7sWuF0SZZ6pjNORM7T/DNynqXQWZp5TfP9mXB6Lptq&#10;Tdj36dOnOEqUGXAHKELNwBUYAzkBv8+77tpCKh+Pb/i8qBKqgXeFQgEXOjY21t3djRpiGnwCPKCb&#10;GrAO7QVEz6iV7iTiJuWsStg90Xx5rO7MSCVximiy/pRyqV4r7lzovStjFwQcItli7UjNqemWSyM1&#10;J9hF5L1M873P2D1PzMoZObdZxm32OnROmwE/V3OfAUx3gUFOfppkV2jpKnGukfUJKc7Q7A3qf0wt&#10;xReheF1V91qLL80MV0mEsxDeb7v1P0X5xtN/cPHy+eXlKji1lUePFk+ciNq+PcuzdPkyMLh4kSuT&#10;biAudxPJw709OAP4zEhwm3P+PKwgRANLPnsmMZmiIbUaqSDoQnArlcHWViOHsx4O7xwdHC4vbxQW&#10;rgEnc3+/pqJiw4FkbxE/yjkewjKgYi4S4gUgrQMDnFOnbENDAwPW4mLlxuoqIIcFffGCgRwJYXQj&#10;om9uhhFVV1QEZLKdUMjp3OztZca4k0j88Jm6xkZ4S2N7+1Zk8+nTb6OiZ2VJQmtrkufPZS9fAkKb&#10;LQ4sU1casDkLC24kokjz/tzB+yf/5J9AcKampvLy8hDZUL/x8XEYOby3tbUBubW1NblMBvzmZoZY&#10;Ez2sid6JgVoRZ5Q71SDhDclE4xOdz4Yab48031nmdE/35bUVUU8OjRZc7a27P939zKxZ0khG3SY+&#10;5HTdbbPpRQG3Zm9v7+hgJxwObW5uhsNhwGa1WoEQcAJLFosFdEHNUAfwD1+KWuEd/yJX5HA4EEaR&#10;CFk1k/7h33WPG7vaqBYKZqqcJjFvLHemkNZv0IfT5EmjxSJScGvHG8/PtF9f7H88VH0aiZzhPsmf&#10;0nT7nen2W7LFRrtm1qGZiW9o4wHjx/eHP//8s0AgyM68H4v4UO141P/zT1+/7a8/bvnxxx+/IfUf&#10;UI6OjjaWl7083unTHGgXonbp4sWFCW0qyuHQVtLTYfcmJx2b0QQcHVImrz2A7G562gEy4R5npp03&#10;bggKChSJcCRmMoG6oFy+u8V0Ezg6auPzvQ5HfHdnH2DgW1iGeeL75s05NvOIukwWYLAgssm/3UWN&#10;9AxKyDl7FhiUlqqQxaU6ujV2dFy/ziSEEKvNdR+MMVaC2oL2/WSSw/EgtxwetoFwKCyYBJmampq4&#10;zfbs2Tf2AGE8GDX39uJTiDOyR4jq1as8ZIMwsQMDlnD4L+GsJmIdXAEwxDpIA4QQIkgNMIAcIbgx&#10;vboiVK6tqlVy7uKsWMhZWphkjbUsTLUt88YWJxoWxqqXJpirXgPl58Ws2sXRUuXKhN2sXOYODNXf&#10;Va1MKoSDNsOKVj5v1kv3kkGfbfnTh4OPb+Jv3hxubGysr7uj0UjA74USIiFEHSBikEHY0eHhYdhR&#10;1AEToA7z8Y45AAPgYQGoH77FVFUwYtWvLlRcR27GzyTpYwpeJ+s95hrAVPOtqdpLrNIzwonXkrlK&#10;vWR4aTSXO5zN7n6oEbYmwqZ146zPNB91C9/veX/7m8+//vqrXC7/tnf+1OUbVf8BBSLmPx5zC+F+&#10;4cISvCUkC/+a+5js6+xZDnI85vT80jqEpbFRjwDV1NZGfeGbNwXTUw7Zq1dwjxpNGDzA7yWR1Gk0&#10;gBMZ3YZvu7vbPDFh12hCTGeB2zsQPZjG1GOy+CJYxU+sGz2Lxw/SOfSeFCFI25TFxZgZNRqzs6WD&#10;g9bUk3vbvo3UAhkZK1GLdRWa9eQJsMQvJhP7Wm2Ey11HHVgs15bHo29qQpOBFBGOtKDg22OyqCRQ&#10;RyuDbJDp4trlwuZgQ5DZZmSs1tRo/gLAQ6MO5FQqFaRm+3j4RZlMhliHG4QiMeYwHnc5rCa9UqVY&#10;VipWBDyOWDC3ODss4M3Nz/SM9ZTPj9XN9OdP92RPdGYMVF5hj5RppGyfS7PhUhmUXK2CJ5ip5U1W&#10;ypZapUvdFvWcnNsk5XbY9QKLkg3wtmPeAA6aXRtGBrgZBHiACr+u1+shgyANlUFbgAJ9QxuBZA/I&#10;4V+kf/g60jws5nHZDCoRd7Jqqiujt+j0UPUVQV/+XH/WXN8z3ngefzSb1XGbN5wpmS2WzZfzRrLU&#10;S7WG5Rb1UmXQtpgMacwrLZs+adgtOdqPff78+e//vT982zt/6vIP/sE/+AbWv6+AiE2Hw439dXwv&#10;5atXMiiAg7eMfyWtg6lg5V27JrhxwzExEXe6Ll5cWhF7DW1tIa0O8drTY0IQQ0OkUv/9+zgIPr9M&#10;Bi/EdKJuMMjlgeZmw9SUMx7f24lEhoZsWCYnR5bqyN02MnLtGv/WLQE0Cv8unjkTCm6nCIEp5R8/&#10;qhf0Re/eFbJYTuZhv3PnILypBaBRUYtFkpUlf/3aOjgY0esPkslQaGdqylFVpZmctCcDAWNXF//q&#10;VaZXmP7+zk5TKne9dGlpetqJRFRbU5N6rB7rxFanp69gnX8B4CUSCSAH9pBivX///vDwEPh5vV67&#10;3R4NrQNIFOgh3KDJaITnZ57QCYdMRj17spu/OMZnNbD6X7FGapc5vaxBxPpzyWKLZK5GPFM63nzd&#10;rF7kTTf0199eGCtXr4zZTVLhdOXKQutU5xMJt0M8W7O1Gfd5zF6nNrkdXnfonU4nfv3t27dJIBgM&#10;zs/Pz8zMpJRNq9XCYaImCArMBH5ajQZ1Y7PZoPT4CrtTvTxokE0ZFey57nTWa1qZrRROFU+23uUO&#10;Z61xG2c7bsx23lLymj3GBQ2vTj5fFHKuSOarNhxy7uATo2wkHnKt2xXMAEMfd7/tnT+D8g2sf18Z&#10;GbFtx5NGYzTFHl6sKRvYKypUYHqxfjQV6J7FxXUeb62gwCTDpxzE92pGRszuzMiQzM46LX190Kie&#10;HjMEyuvdthyfh3Gx2TGzGW6zrk6L4N5LJPY2N0tKlFg5/l07viAOK5ieDulaCShV3AsXxA8ezM+7&#10;U7/osoaQcIrv38ec27eFEbsr9aAQMsPUApmZEp9YLEXalpNjn5yEfO3GYh4PM+YzPCqb7dpN7qAm&#10;KTmFvkG0U+dsL1zgQkXRLhhaWtCCgD0kKyCTuYn02877My5/7+/9veMbRGK/+c1vDg4OkIAlk0nQ&#10;uL6+Hg4F3797o9FoICnQH0Q/po0G3brb7LCqzNrlkf6G0Y5Xo+2ZXVk0/piWL5P8Hulv03jRmd6K&#10;K/3VN8TzLatLg6yBvNnhys7Ke13PTk89pN7S04sjBZMdT9adRo18QSYcV0lm1TK23+9Druew2w0G&#10;vUGnxv6ErCHhHBsba2hoaGpqGhwcxL94hwam0sKuri5gCSZj0VAs7A35zApe21xfunAif6HviUO7&#10;YJKPm9dmVKKBiZZbosl8pWhgbjBvZb6J3fNkaeiZVtRu187ZNHN2ozQU8OzvJZKJLbfbjXzy2975&#10;Myj/zX/z33xj6/9vGR21w1729pqR4SCtYiL6+Alx/O1qYnrLFLCYvvrgOUUi34YriDkyie/EiYVl&#10;kUdbW4t0C44RuqfIz4epKy1VZmVJwAA4NB138YX9Avmqr9cBCQ+XCyFCroXMyqgLCu/e5V29GgvG&#10;kUPChQakUt6VK6AI0/hF/ERQrcbPAdHaWi1mQqDwLxBK3T2DFwB3zsxIs7M1VVXwt2j4oatmc6yp&#10;SdfaagCBEokfPwolh3jii0Z9+MEDEdYM3cOnqBvE0DE5iQYiub0zMfHn3b1fqvzd3/39f/Cf/d3f&#10;ovzN7yA1O8ntNwfbbw53kDsplUrEtFarSU1AAw0GHWSHz+6YG62c6snpb0zvbsjoyKbxNOJeIf5Z&#10;4l0h6UVqKb0y0pHdW3t7bqyutfRqf/299pKzQx0FbRX3+uof9TWkj7Y/U63OiuaaNzYgrl630w7O&#10;nQ5bKqNDgZR5PJ7W1tb29vaOjo5eZuyLwcbG5ubm1uHhUegzlmlr60plpxs+XywaVfC7LEqWnFM/&#10;3XZrrIyQ0Sm4tfqVLtl8pWDslXC63LDStxvR+K2Li0PZi0Ov5noe2DUzTu18aF29FbYd7cXevDkC&#10;7cPDI3V1dd/2zp9H+cbW/3Y5PDxyWsMpEnJy5LubW36JhHkeDuFeXIzIlvWzMD02bD57lgtBg+uz&#10;zS4snj49N8foEm9p3TU7uxWKQujUygAEJGZ3YPr1awV4gJgwktLRkfD7Gxt1DQ26rXWvh8NxuTaf&#10;Pl198UIas9pEd++uFRbGfMGiojU4UubBvJMnwXPqIiHwYB6lO3kyrNUBGObcyaNHqA9oKStjdO/c&#10;Oc7qyoZ9YgIJqnVoKKRSQb4SgQCHs97RYaqoUOfmyoeGrP6VFWZgy/v3Da2tkeDm8+O+kq5cWULC&#10;mYzGgwoFstzg2tpONPbnDt7//f/2f4Wn+/h2++cfP77ZC7mtCq99zW4QhrwmwBYIBGBbENnIo1Ln&#10;MxCXQGJVzJ2b6h7sKBjpqV6YHempz2x6caLnIdUX32iqTO9uzlmTgc45tXrNoF5ur0lvybs61Vco&#10;XeqyqOctOgGyQTGnb6q/2GJQrTsNFqPCapQ5bBagDh8Le5nK30Da5ORkX18ftA4TqAAqg4I5PT09&#10;QBQ0Li8vo5JOu8HvcwTXjdyRV7yxXMVS6zKrbKTiJHfkhV4ytMZvYfc+445ki1nly+z65dlal2HB&#10;Y+Quz7evcjpM8jGbesahnXt7sPnx3S62cWBg4E8OHrYdW/ftn+OOGL8R9r9RdncP794VMcEaiSKO&#10;x8Zs4VBiY5lJ8PBSjzF/EdZI8Fpa9HCMGk341KlFw/Ez4OAE6d/aWhBJ3XYklpenQI5lbG1NhiOn&#10;Ty8ODFjAJF4QPSSHWi3zcG11tWZrfR2eVizewO8WFKz5l5fBg/zVq63Y9tSUnc/3GtvbsXLX/Hyq&#10;5yJgDDj5168vi73XrwssxnCKPaSRqct0ly/z1Kow1Ax5pmN8fJ3DgXJubGzzeN6xMTucLRoUrDYg&#10;kzGDdaWlqUpKdsIRzD++rWwJ+Sl8ZjISCev10L0/d/D+h//+v92KOCFv7/ZDiYjNY9ebDMrUFW34&#10;T9hLeEsoEuYgs5JKpZhvMZlsNuR7Bp1qmTM3yluYkK0KACRmcGd7FasLkiXmnAcUzONx4+trMv7C&#10;RP0qb0inWvF5vZFwOB4NBdcNEv6IcGnKYtKYjbpwwBP06BhzGw4CJKFQCAMJ4OVy+erqKujC78IB&#10;oko6nQ7VQI7HYrGQ5nE4HMwJBTdsRoV4rlnGadav9uqWO1X8FpWgQydlTqgatPKlpSWNQhgLr79/&#10;e3B0uP/l08GPP3z/8cNbn21lvi99offhTsy9xq2HfQXPvPk/PXj8+cHi4ory8nI0MaOjo2h3pqen&#10;JybG52ZGNryuoH/9G3D/tiDpun5tEcKysOD2MFeYOTCKEL3UUCR4qZY0IM0+Nmbu63v4cBm2LSdH&#10;BvVbffYMtnDDw/CGsLaPjnrccSROUZNJ+uIFl8vcY7kZjLpYLHykrqxch99bWoe0IrtDurjlcr18&#10;Kbt2jQ85Aucr6elANLnJ9FHNYjk1NTUQVbvee1yFhbUVD+fcOaSXoOXePdG6MyLLzkbmBqOYuosa&#10;Mzf9QXxLU1tr6u62DAzErNZ4fG99fQvbVVGhqqpSi0QbcTszrBeqrSgsTPgDxcVrqACyx2NVtAWD&#10;SaSIf+7gHe5FDxIbe1vOzYBGKRcCmK146MOHD5gAbMDJ5XSm8EPcw9dBdhD3Tocd7+AB/8J/Wsx6&#10;h83k8zJnYkwmE4Rrd2cLwDgdVoVCAX4w36DibaybHWa516F0GMUaGcdtleGHkKdZzCYQtb+/v7uT&#10;jEajmPb5mBHMZTIZfgI1QcEEtOgt8yT7VyyAXDTVlQtWzufzwZ5/w+N0OhbGa7lTdQsDzxX8Hjm/&#10;3+PQbMYiSF+xPNypVqsOhwLR0PpWdD22odEvt82U0GjlVdZwzUDBDfM9mh9pWJhsa8uiPzl42Xco&#10;N7ehpKQ8P7+uo6MTFmBiYgINDdLd3u729ubKxoqndcW3q9Oo4sWZmvwrLZWPe1vy2xvyEb5IwxYW&#10;PC9fSqennSyWS/lvh+zpbNNCrFYzMqwazyzLoW9uhi+FcVOWliIf8zijEK6N9SjcmlQamJ11mnt7&#10;kXQh1ouLlQDA3NMDM4m1+UTM4I/p6SuR4DYEDZlYRsZqWpp4ZMQGDYQqegUCzAT5Cpl/+fFj0b17&#10;3d3f7qK2jTHi62Kz8/MVz56t+tej4rQ06cuXHkfk4UPmrlHkmdArY0eHtq5O/vo1moktj+dwf9/v&#10;T0xNObBp9fVaNtu16XSqysog4JrKyu1gCOvHpt2/L8Y6m5v1SGL/3MFbk/KNerlihcVjtSQSW2/f&#10;vol4NXuJje8+f3r37t3R4R4kCEK0u7sbDAYBA0CC7USBDKZ6K/ruu+9+/PHHg72dra2t/b0dfITl&#10;t7e3sTAgxL+QMJ1sRidjr4kGVCvjfp/Ta5cbZONeh+Lzp/exDUMkFAgFfUdHR+/f41/jdtSZiK//&#10;8PXzp48fsR78yvG5E+ZiI37rzZsDh3YBjYLT6bRYLMj0QCDww5xQ0KuWzKqk8wYlx6LleR1qxQqM&#10;cO3Ll8+1KplGKZGtcPDa8NoNstH+hnsr50n7gBz5pDxButNkvElj9wnU/Y///X/9be/8pyjQ5La2&#10;toaGhsrKSkzAQ+K9oqLq/v3+rKzaoqKi8vKqrq6umpqa+vr62tpaZLFlZWUgv7S0FHOKiqpQ8F3M&#10;xJyhoSE2mz0zPcWeGe5qes3lsGfGO0qyz9UV3R4faumoTZ+f6uhqbjlzZtE2MgJROnFiAYKQetxm&#10;4cSJ4mJFaalKeOdOZaXKu7QELrEAMihLfz9CXKsJZWZKdjc3gRk8ZOqMpXtuDjMhQlGjUd/UBDli&#10;ep6NJCB01dVaL5eLzIrHW0fcI+gd9jisoBVr6+0Vi30wh2HnOjQNaKWGFnr2bEVw6xYqsyFeLi9X&#10;ZWauRu3MIw6AP+INp4ZAqa3VbPt8cJsy/EZ2tmNyMu5wHOzuWiwxZKSdnUbgNznpTAYCzI0vmZna&#10;mpqwVovEqKhICdeKH4UT/rMG77/7v/yfvW6TzaQ06dV7u4ndRDgWsGok0zJev1W7xDxaursLuXO5&#10;XBCxzc1NoIWy7tDADaLg00QiASWBIWS6/j86/OH7z58/7Ka6EgN1YBUGVa/TqKQLehXfadMGN5xB&#10;n2Vny3t0kExshze8zp3ktlnF3XAq4ZfCG7bNeHRvNxn16faSkeiG/nB/C/xDFeORDUji26O9zYg3&#10;mdxEKsickjl+Rjb1dAKKVj5vM6yiVlvxoFYyhvaTd5mm7tKVi6em+ssXpzs4rO7Fmc6Upg0+Ym4E&#10;418i4YMr2Iq1ldlvO+U/deHO9gA2oIWcraWlpbi4DHRhAqWiovXp04Ls7FcFBQX4d2RkpKSkAgu3&#10;t7c3NjZ2d3fjW2CvuroNWe74+HhqPVgMPhwEQgbht1mTA9MTw0uL7GURb3q8V8BfQpLM57AuXlxS&#10;K/1ACP7Nao6knt9ZPHMGkb2yZHXPz8MNQj62fBs3bwqGhxmjCLFCTEMxdmPxkFLZ0WFUKYPIxPzW&#10;dSwD6dsQibS1tYb2dmiaQR/JyJBYLTEE/aYb63PDf1ZXq/cSSfhY5GBwp/391spKtZvNdLW0of02&#10;7N7qKnODKFoBpA2ABNgjPwRjivx8hy0Kt3zuHKe11bAV33FMTwM8RV6ebXQU9dk5djpI5OCE8a2e&#10;HjNiBI6UueHz+IkKpzPe1maAj0VL8ecIHsRJJOBwFlhzrDEp0jOdenMzvpOIeCzLPqcW6ZvDqgUz&#10;wAnYwG0e92XiBHipAkP46dOnnR3shzAUCUYOQQ+VA5w6+bzfpYr6DW/fHAE84AF3hJXAKOrUy5o1&#10;sdmomenPnx3I1aqkS5NV6tUJr1XssawKZ+tFk693Yna9dMShX4oHTLGAaS8RigWtLrNwK+bHb0HW&#10;UBkYTnhLRN7C8S0sCDyRSARbi/l2m82oXUWeBqdqs1mEk42TDa/GuotSwohM8t3RdtBnEywMD7W9&#10;aC+7ONb10uO2Q0WxFd9//fxt7/ynLqNdeUhZkaRByjo6OgAVFAwIgRwul4ttqarCJ83A7PiBqaG+&#10;vj6IJIwlGMO/mAmXgYYMm4A9iYOCdHd4eBh0YfOnpqawWzAHe2Nmolshl3IW2fjKwMAAlrl0aXbl&#10;yRMvXwBhifsC3AsXEPhrRcxJTuiY0xaannaoKypg8x4/XgE59okJpPWQxMZGPYQrqFRCLSMGg/TV&#10;K7nEd/EiTyEP6BsbUxcY4EhBaVHRmtu9GTOZduPxzk7Tkycr4+P2WCRp7u6GFiGGgAEWk716xTl7&#10;Fl4xxZ7H7EXuh0w06PDiK62tekZjHz6Ee1xd2bhzR4jGAmiZTFGkkYrjXtwNLS1ePh/V215fj0V3&#10;enpMMMYgMBHbcs7MrBUVoUUISKWJrR022810gvZt9/95FOAxNTnudlpDwQ0IGugCG/B4X79+2Uv4&#10;wz6zTCpFcMMfwrmlbhxJXbuDrGEa8gLM4sh29/b2dzaBH7QCMxPbm8nEplE6ZNfMKvlNPqvwYCfk&#10;scltRhnkCBgg8owGjdUglYmmNzZ8R/txwO/1WJUrM067iTNZxx4qWrevxUP2deuqWtS9xmt26Ba3&#10;Y+uwvtvbmwAbAcc8/XNcEHMIX4QyAjT1LF9nZ/fMccFiqDYgRAHtqDaEESqNjXXbdbzZjoH6u4ql&#10;Fv5YLiZCocDeThxKa7eZVHLet330n7rUvz6FegKwzs7e8vIWMAarCScJbwmfWV1dXVJSmZNTionO&#10;zk4IHcQNzAA8cMVcueHzscmwl1gJJvAvtgvZL1ocoIiUDzCPjo6igRsaGn7+fKCmhunABmyXlJRA&#10;Lc+enbEODq6sbHR0GLZCUeaaGpGIw9x3gniFgfR7olCktbUg4lirDTunpnzebcAAtwaPFwgkyspU&#10;kDPIEbTr2jXelpcZS8TY3g72Ntd9yLiQXyW292BEE5tJeMO8PAX0aie+qSovF969G/IErl/nGwxh&#10;qJzowQOIZIq9zfUNzunTq+npQqHvxQtpQ4MOUcK7cgVgm0wRsIa2AFkiTCysLPwtcktTTw/YQ4sQ&#10;0evBXleXqapKA9qhul4EWFsbFsBKkqEwkts/I/AA2G9++fmvfv3l6HAfMMAQ4ggBpK1NIOiKR4Iq&#10;5lZ0JY4rYhpHHQcbxxURDPaYk5ZGI7IpBDG0DuC9ffv248ePb472dneYmIYiqaWLctG0Vj4X8Nng&#10;9wCqVCoFBm4b8zwBsEFLLBEvcmfaTcq5gEu+4dbuJLZ2d7YUogHpUqeE0zY/8GJlvl6y1APTqFMJ&#10;vOvuYIAZpgu/C/1MNe3QCuRL2dnVmZnVOTmvX74sY/SiuRlxDK3ApxBDtBpwoVBpSAre0TpgDrDn&#10;s5oli43z/ekzQ+Umo9aoEcn5fQGfSb7Mbq4t+Lab/pMW7ORUQ4C9ir0BeGprG9FqoLGA84TKoRHB&#10;Owr2Dz7FPkfbARuPLQV7Op0Oco05YAybD+nD1uGggExMg73jRofBFdPYCZgAgZmZQ9nZHa9eNWRl&#10;TWA+olxbV4cgRs7mXlxkop7o7l3m+gHUDJDsJRJBmQyfvn6t2E8k1rlcmSxw+jRHIPBamdvl7U1N&#10;OmgRgv7cuUWQ4+Fw1GVlyPfwisd3u7uNw8O2/Z1d6Bu+CIkrLlb29ZkhYktXrqw+fTo6ar99W8hc&#10;2SNCVgYziSqcPMmMp4c5usZGuz2O/LC/32IdHhbcvMmcUNnar63V3r8vevhQjPmwsvaxMevICAQQ&#10;HMJVwt8iExoZsYK9xkZdMJiEAlsGBkydnfClcZvtzwI8HH6VUgaWEIXMc6L7e5FIBFIAnDATBxge&#10;BocWxgaigUOLw49IRbMKpYJowMjB6iCAMBPgJZNJiB7ewd4Rct5k/HBv892b3YBH7zQKDcqFcCi0&#10;k9jEd6FUoSDTF+3X4wJQo+GAUjwYCa7j6/t7e8vzzVJen9UgA2kzXU+AgUUncpgk607d3t4Ovgil&#10;gmYiZOGpkNv09Q2/etWSnd354sVAZuZMRsZ0eXlzWlplRgba98rq6i7UHFiCQHwlVRDQx5f+bUuz&#10;PWPdhYOtL/taXi5MdS7OdHU25g/1NvV1VjeXP2i9QYXZN77tr/+Y8k//yT8IbDhjkQAIgYQyN7Ua&#10;dWBEtSYJh/zxGNNHPZhBTYAfaoKdDIHC5gC2lLihvcNHmANI8BHaDszEO5jE5mA3QugAG5otHBEc&#10;QXCYupkWoOIryP1SXgBzcnJGsrMHiooaq6qYvqSwBiyMVDA9fQV4QEaSkVhqsB5EJ9K2uMO5E4ks&#10;LrqT4XBiY2NkxAYNRNTqW1oQ7leu8KImk2eBGTRLowmLHzzQa5lOxKBR4MfQ3LxWUIB0DgpZU6Nt&#10;bzck/f6QRrOy4odIgvPeXrN9fBy/BXl89mzl5UtpqqsyqFPqyt6tW0JQBxGGoAFyyCyHsw7UpS9f&#10;OqamEtEY6pORsfrggRiylozGgBYS0YhWC4nwi8Uxi2V/e1sk8iEphcTtJpKwmsbOTthO1P/PAjwc&#10;+1g0jAjWqGSI6VAQ2ewyjjECFEcFRxcGBgceyKWuksPhAEW0qWh3AR4iA9Mox7EVQkJn0XCtKpbb&#10;xLOsje0mo+/fv//06cNeMnZ4AKCSWObDhw+wtbCyMKIrrJLNiGvDpbGo2Ot2eSzi93vMkMFViNtC&#10;/eJE3Ypwbm68kTtZY1ByPTalf90U8nsikTB0EhGWqhVqi3CsqKgtLKx//JidlzdcWNj+4gXr8WP+&#10;+fPcly/LYdUaG5uxOQhQBByCEm0KpoErvoitw0ysCo2IiD8vFizMzkyKxSKErFi4uMQeWOH2TbSl&#10;/Zf/8Hffdtm/LX/v9z9opHMKqXB2sos90TZe9WQw/eToTeq8Qy1p1PH6KmusY5k/K+Kz4c8hUGgp&#10;MAHAkD1GwqFAYGMnuY0dgm2BBcAhgCKhPlAqgIf9DzeIf1NopdhDOW5i+uA7UOcUUcAPhwlNJDYB&#10;DOPwpZpCHDjMxEctLS2wryhYLVrPlCPFmlPnUbFbnj5dQRDDCkKmmKgnWpyDxMkB3u7mtl4fQZKG&#10;Iwc/iZTMMT3tmp1NS1vGV3wiUcjmgiK5OVzZy5cgEzs86g0wd3WWlEBLQSbEMzdX3tdngRBhJSyW&#10;MytL+ujRMpe7vpqRgd+Kun1nznDYsy7RnTsgzWf79nQCxAqaizmW3t6BAQu+BbvrYrFgOKF+SDLx&#10;L4xoZqZkYsK+c3zKJ2Y2x2w25pElhQK2c9PhWF7egKiKxb49sCeT6Roa0CL86cH7r/9P/5XX6wFC&#10;er3GaFB51z1wbjg2OKJgCTGdSvFxnHB0EYh4B3uADdOI+xR7mIPicVplS11G1ZJOvuAwCPWySatm&#10;QSXuVQm7Ij69StD2+dPbN3v+n3/8+PW7T99//cLcA6mdn26/a1pjJ7cjB/s7ybg3uK5RCTvWeC2B&#10;dUPMp/yrX3/e34l4zMvBdcO7o+2j/ehPzOj+B/CHuwnmgT1oLJptOEmE1OvXQz09A8+eLT54IL1z&#10;R3nxorOsbOzBgznIHRZAG494RdQiZLGBmMZXWltb8Y7QtFotUB40KGBSrRCbzSZsVyTosai5wtmm&#10;/tJLPS+pqeyecmV8YaZ7ZrhuerBCLJjjzA7OjjWLhchSDLNjjco1uVat1Kkls+NNIuESQh9ait1i&#10;XGMnNoOfP70/3N1knovb2DAYtHarwaSXQwb9fj+AxDv2PH4dex47HLsX6gcC8S+MtOS4O20UHAhk&#10;aCm3DxpReWgamExlfanjhRYQGwJEgTE4BJn4COxhSQAJyAE/1oP5QBciiS0tLOQCnqtXecw16Pv3&#10;EfVLFy/29JhzcuR7x8iZTLHt9fVkdBNzOjqMhpaWzUAYFrGz04h0bm7OVVKyJs/N9fL4Z89yQAIY&#10;g7BoqqqgMHChLJYLoNpsMebumY2NoSELZBbs+RyBhVOnuOfPw8pCY9220OLp0/zr1zmcb48OoQ7q&#10;40HSYSMxXVS05nJtgnZzT4+uvt4nFvN43vx8RXm5Ckq7vbEB8KDJ+JWo2eyXSiGDe1tMN9Jzc8hV&#10;XYFAEg4WGP/pwbNb9TjkbpdDpxI7rSqEMo4EuMKRRjAhDlKWEgVoIRrQpsJS2o+H8sGSaKQhXLCm&#10;bpvKpOZt2CVbUU8o4D7c3fbYFBbN0pqgR7bUbZSNCCdeC8dzpfPVcJ2//vKjW8fW8eu8xvmQk29f&#10;G3p7tBdwrx0l/T6baGksTydqsyvHdctdsQ3NVsiqW+2FeLr0Cw7tjMe4YFaMBDzKmJ8ZFxaVRz2R&#10;yQAh6ENFRWNa2tLTp+ynTxcfPxbl5LDLyhrr6xl7iZQVy6CZR7wiphGpKYeG6MRHmI9cFeyhyFY4&#10;BoNOIODPT7b1VF7Dv22VD1orH3fWZfa15I71N8yzpxfnJuEYOawe8KPRaAQCHjCDpqElQoMF5USt&#10;IGIahcBpN2skU1rZrEElkPF6jIrJWHjdZZElItZEzIPGBuQhU01d3sSqUjscVIATVBv7HOsEKiio&#10;c0rrUG0oFXQ+pdiADQilWpPU2U4cLMxJNTGpJVEwJ5UagEbADM6xZrAKCEHm6dMLkUgSsT47Y2dC&#10;nkh49257uxFZWdRo3I1EkGvF7PbYRvjyZZ7HFgJUkdA2pkMOr2tmJi1NHA0nRIzhDJ047tkyFeLK&#10;oiL569eweXCkWNU2+F1a2o0y/TgAvOxsGbwlfkvf2lpdrYEFBbGLJ04oCgr+3Zhe8JmSzEzO2bN+&#10;iaSnx4SU0u/fhpO0T0xYBwaSG8wVxcJCZUUF8zj8lseDNYTV6p1wGC0FJA4EHuztQXWRanZ3mxSK&#10;4Nb6+p8YvL/7+3+LaMGhlSD1tFhw1KEeKDgYOCThcBgEIiAgL2+YG20P0Vq/PUp+ePcmNRb+4X6S&#10;uckj5NqHjwx7IkF3KOAJB9a1a0K9UhT2W33ONaeBN9+fMdNySb/S69SyDKs9GxZO0LW6wiqNbuht&#10;qkmtsH6mnlZZ+SpulV3RI5nJWWUViMaf8wYf2pUjUnaxZK5qebZKMFXKyqGlTBJmMiNCigeeWzWL&#10;b44OUe1IaAMxCooQhZioqWmrr2+G7czLay0tbUJLn2IStgr6AA0BaZiASuAdMZoybDMzU0uc+YW5&#10;SbGAg1UhXtmzLAFvUS5d5SzMsFkTIpEQ8Q3/iY8Ap1kvMxuUEEa32221WiFcG+vWrc042qDd3R2k&#10;tqGAz2Y1o3rCpVkOe1gqGLbphfzZZvF887rLZNBKTTq5w6ZzWLSAEG0Z9nMgEMCqwEzKP6eaObR9&#10;4A3bBcAwjfmYwCYAKmwaMEtdOocMNjYieauCtmMCqSyWAWzYFrwDY3xRIllRyGVoHYAcfg5tFiDH&#10;IYbXxaGHGD5/LnFYI4h158paij1YwdJSFbIpUBQOJaEqQKi11XDrliBqtWmqqwFYZuaqubd33RWF&#10;NUUOBiMH+3fhAheWEgFkHxtDVgZytsMxqCXM6pZvA2zsJPeQ5t27J4LGahsaOKdOBdfWiouV4CqV&#10;+yHPTN2tAox9ntjy48fCe/diViswm5pygjGgtc7lQtPi8R0Q9eKFDOjqdEyPg+At4fPtbW5iwwAh&#10;KN3d3MRXkJp2dZmxFX9i8LDTvV7vTjIRZyyAHi0fjjEK2mwcG/AGTdvb2/vbv/nD7373uy9fvnz+&#10;/BmMMSdCPryD1iF5QyMdj8fx/u7t27DPBBKQxW3H/VvRDf54Lrf1tiydptpucgefzHZcE+WRaqlW&#10;yS1f6L5pkg1K5yv4I8/5NZc4vfc4/Q+4DZeFHbc4fXdl2RS4Qe6btMIuZ5WfHis/tfSc6R9pPodc&#10;1+noGi1UXlp6QWphl0E+jhoeHe4DOdhFxCW4ghog2trb2+vq6hGRiE5MYw6CGNkp3pHSgDqEJoDE&#10;8vgUy8CIpgpEIxXWEAEwBtUCZghKIAShQNAj1hHKgBARjE8RwbCO0F6YXqS32Cdwwgjl3Z0dmAKw&#10;xHhIi85iVBu1UvkyW60QWIwqm9UKy+ff2IDyIE3GNNhA9GO3A0JUD6ShOUBlUm0E/k35T2wpNhN0&#10;YYsAGDahoKC2pKS2qKgMtaqurkUpL69pbm4GhPhuqjHCV7DhWIDJGoTzaFVXV5flMikOND7CcWf0&#10;2cRcGVpdXteqAlev8oEQE/JEcJVIrjxuppcup3NzaWl90+W6f18Er4hMD7kcPKRQ4AUniHswKX3x&#10;YmMFGaME1hHyAu+HTI+5c7KgABSkp6/CMQKJbWYEhp2mJmZsINhFONLltLSY2wtVBBiK/PzFU6dC&#10;elPqLs2LF5fCjnVxWhrEE5oGhKannWLxRsLvR0OA2A0EErW1EExpTY0WyhzR6ZABgkAm5TObsQCo&#10;Tni9wWBydtbV2fknvUkaUYhWEAc+ZRqhb4AQVgThhXYXM4EiQgoq94e//uXzm+DHw+CXD8xgWibF&#10;hE01pRa0rs4Wm2TDakE7bKSS17rQ/0QyX73KLp3reRDZsMz3PZpqvea+QaHL9P4aRa+T+eWFuaaL&#10;0plXi93XhaPpy1O5MzVnFvNpvu32bBlJXtLOZYpfopUckryg0UoST+WPVROSQ69VvND3BOy5rtDe&#10;BbLdIodu0WUU+F0q5E4HOxGXy4VqAw8oWIqNmRlWyh4DHgQo5qTafkyANKgcFuvt7cVHoK6AuTG3&#10;pK6uDjQWFRWlAhrvEEl8C0gAM0Q/ghgxmvKTMNjwh/jFQ2bAhsOdZDIS8ulkMza9ADstGo2Egn5g&#10;iX2IvepyMp2dIcqNeuaCJ0TS7WIugSDcsXJUMpUtY+VoCsEGmgZkaHg/luIZkIN3LIbmAE0DaoU6&#10;Q+hevaqpqKjEFpWUND5/3o8tgLDDWKLhQOuDCqdMKZokrAqbgDV43WhALClrCtrhXAAbdh38J5wO&#10;KrCyovBwOFChujqdfXIypXsBq6exUQ/RAx6gK+TfDHvDly4tYRnxo0deA9MVdGBtLeZ0X7vGt2g8&#10;yw8e7CUSWADJHmCDt5RmZzPnSPr6uFzPq1dyLncdeeOWyxWL7iBtA43JraQiLw/pnNMRLSlR7SV2&#10;+DduiO/fj/hjp467Krp1Sxg1maDAusZGsGQwRCB9anVoy+3eWF4OKhQezxbyzGfPJFVVmlg0wRhO&#10;DXMOFj8EyJl8TyyOwTMndiYm/nQd2v7zf/7PcUhQEHxNTU0//PADVOvjx49QOaR5O8cFAQT5+vHH&#10;H2PrqzZJk4pbHnKucocyR2pOzPfc24lZ9eL2zx/fb0fsAac04lWvTuRJZkvEU6+XsEz1qdmyU5yK&#10;c5w8ErykyGU6OkP6dFosJ1HpieXCk0tDT0GvRtjBGcoerj4rfkqjhcQfywWlrAqarKKZEjLfJ+cd&#10;ms2jweozxtu0e4fsl8hzgd6kk4LXxhvLly917O4i+4gE/BsIIOSliGPEN6BKxRa2LkUawhTv0LfM&#10;zOanT+vT04ufPMl7/LgoI+PVy5evXr8uz88vyGNKfnFxMRbGO8Id6CIWwQDUDyuHHCFA8UOxCHM+&#10;Fo0UyHHadGY90xWFenkUMY1o9nmdTgtj1CGG+MrxKRZ7KvEDYOLjO3XQ5KF6qYL147cACWhHhXFQ&#10;QDuy1pTcgfZUkoY52ARIGbiqqakrKqrDAq9ftwO20tJyHERM4D21mVgDfgUFQpeSymOrKcFuQa4I&#10;5tF8oP6gHY0saoWPoMwoOOinTy/CpyH7gl6Z+/oAHuf8eZHQW1qqlGZlQY6ZMRXUajhJKGLAaONf&#10;v46PYPaM7e1zc+67d4XrHI6ytBTCdfu2MCdHFghsOyaZDjwFt255mOtS1vp6LVa+G4slNpjBIl+/&#10;VpSVKQG27NUr+EyspK5OG1Ixd40qi4tlssCx9C48ebISUqlVpaVICFP3i05MOGy2eNxud05PewUC&#10;l3OzoGANagxDCw7BG8BDPnmwu5sIBLB+/zGiW5s7fzLwYI0Qr8AM1gi7G9MgDWbyb/7mb3766Sfm&#10;BuijIxjLn3784YevH4zLzdy+m3J2uVU+YFaMqXgNDvUEf/DpbPvVmdar082XOH1pxpVOwcgz3XKn&#10;bKFSVHXDc52Uz0iZQYoXZEwjWRptXWb60jQ9JX02KV6SoOjEXNOVibpT/KFnnitkuULOq7T4nJzn&#10;yHOZNI+JlUemKyROp7FcGsijlSdkvsX0CLjymEzXAF7HSM1pFb8tsRXecOvDoSDCCLGFAEUMIcQR&#10;aoAQrT7CFIGLiebmnry82vT09idPmu/f73r6tPPBg7EnT/pzc8tev2ZuQYbEwZ5VVzdAT4AuIhjh&#10;CxIQx6AXWgQXkDLhoA4RGouGkaR53C6X08qb69Vp1pgezdZt6y5j6hwVCtiz2azedSYPRMWgYIAB&#10;7GECvKXEGTWEvQeBqQpD3KBRULbKysqqqlpUA4ClroOjYmgCUCVMYA6YbGjoa2/vam1txxpAL0Qb&#10;mg99wwKAEAxD5VBb4JQ6fwOJhnO2WixWi8nhsCEM8BEWAIrIHcIhPxYAnPfuiXW6cG+vZTO+s/L0&#10;KaJeXV2dmysbHbVi2qZxTU7asYXI7mAUIVNeHo9RrWAQ2Dx/Lu3pMRna2qz9/UgOgQGyxM1oQlVe&#10;Lrp3D7KWiMTq63Xt7UbYwP1kcn97m8dbBzAikQ98wpFC0BoadMjHfGLxano6EkhGo45PtJSVqQJy&#10;uaqszNjRgZ8TCHyjozaoHyg19/SAard7MyNjFcBXVKixCdvr66jnbjyOeD7c2wOi7vl52M4/GXiI&#10;CbR8SEWQwgX98L4Me2ikP318m8pSvn757uvn/aOE17jcwm6/PFNFyoUivbBePl8qzSXJK5orJm7j&#10;NXHNdWnRWXnOGf1jWn9A8lwyPCUkaZabNFV00nSfPtyhgxMUO0mGm2S5RFsnafccOW+S/DFNtt7i&#10;vTixd5X4I5m8qeqx5yd1N8l8g3Tnafj12fmB56MNVxYG0sfrL/RVnJx8SQuZTH/Mg/W3WAOF/Y1p&#10;4qURwVxnLBr1ehwWg3xrM44YgomDl0NBeAHF1OWBioqxvDz4yYYXL9oeP+65f3/mwYPhZ88gfbVZ&#10;WSUvXxbm5xciyiEmiFegm3KhmAAkIC3lwYAN9AHUMSHssS0vDRsNeqNBazToXE6nd91lt+oshjWj&#10;akmvmI+EQ3AQsVjI42Ge2EjJC9YA8QFXWD9WDoQgR2gsUve1ATawl+IQy4A3CCCmwSeABKjgAdLE&#10;qNjyMo4dvl5f344l6+vboJZoF7DakpLm1BrAJP5Fi4M2CK44mdjGzkntE/yLd3wdqxXweVrVqlq2&#10;pJAxF2axEmwsWF1aWq6p0ej1UaMxiuhn7lom8gmZhwPg95YuXhwctDodm5v+MD4Z6DeLHzxAmoeI&#10;h/JEzNYnT6C0zKOuUCEWCwmhuKhImeruUpKZ6ZiZ0evDkM35eTcSna2tvYMdpjuGri5TLLxtGRgA&#10;tPEYLKgSidw6lwtWkUz29X3rF7Cz0wjvyvQK09OzE4kuLnq6usxORxzVQzqaGlYFNXn8eAW6Gggk&#10;oY1I+aB4icQ+OPdLJGDvTwPev/k3/wYBivYPAQrjtL/P3OG1tbWFf/0+T3IrkIi5nfqFdf2EoO/O&#10;Uv/dhe7rjkxiN59ZHs8QFRAgnK0+xWaGBKgerjkZv0r2pxS9Sa4bJH5Flif0/hT9cJc2blH4HH1/&#10;hmxPSZJNtodkuUbGSxRBFpdB5uvEySD2U1p9SkOFNFB3a6DhQXfFhbksai481Vh4sb38cnfFxc5c&#10;ai+g/hyazDw52ZnRVkjTPS8kSz0zXemLE1VzQwUWndjjtFqMKigP4sZs0qHNRgwheiBFU1PqzMxB&#10;6AD0AZqWl1f/+DH36VPurVuKu3f5z54NZ2b2wlhWV1fD1EEoIBGQF5CAgMYE9Aeih4hHFoRghabp&#10;NTLebJfTZkQjteGxhINMxzNOm9btYC4eIJ3DHL+XOWfocDhQrVRbgAYOphTcps4YMxdnhEIIFEIf&#10;BT+BX0cNQSPyNxSIG1AEPKgz2gJUDB+BIpCDL2LNzInoY4xRVXwd6wSo4A3rxKqwJDYEVMPlYuF4&#10;PLYVD27GmJ6CA4hEBJ/fj5nRcAC5KKRYq1nTqJjb91CZ1MknbD4ktLxcBQcaCW5pamqYkCcaH7Ph&#10;r/jhQ211NSQr7nBIVv3wga7j2zWR0UHitHV1alUwLW05HEwY2tv9KyvFxWsXLy7x+euqkhL4Uvnr&#10;1xComRknWOJwPEKhd5/pPjyK70JItzweTVWVnbHKTN+4q6t+5JzADOzV1TH94QL1hQU3tBEzrUND&#10;B8nk0JCluVkfCiVBlLKkBGbYaIwgkwR7ra2G7S3mbjWfSARbG4vtJjc2UKU/DXgMYMcP8oA3tH8y&#10;6ernT+8/ffq0z7QI26EN67pNolhqXWgmfgXNNZ5e6r3leEQQOudjEufTfNUpfjEtFdN8+UlO/oml&#10;IpLlkDSH7A9Id482btD2eXp7klz3yfiQzA8peoXm80n8nPyQQSR4ObT2nLhZ5D1Pc4+Y1+hr6i47&#10;0Vt+qjb3VFsOjTZeYXXcGWlJay6+1Fpyqa38ekfl7b6y612vTgw33R9tvD7V8UAwXclnNSnEU2rJ&#10;rEY6B6lRK6VQHqVMoFZKDFp5Rgbv+XNWXl5nWVkt/CNisbS0Nj9/KC9vqrgYcid8+XKmrKyloqIB&#10;gQ59S6VGkBfIDhYGBojgFHWIb5CM5A3kaDUqo07pdloNyqVQwLMVj+zvbkf9lpBXG3QrP394uxVn&#10;EiWQdnjInNsEiqlMDzYVuxoFIgwVQkGUI4KwZrzDH0JvgRmSt+Nzqx34aZAPTYNwoUoQKLQCWBjt&#10;I7QUjQvIx2rRIuCj1NpSmRt8I/DGNGxk6j4hTCAT3k3EN6O+WCzqtBs2fC68nDbmEi7qg+1Cu4AC&#10;9rA2wIxtB8YvXoy/eiVTq0MRrZbp/fY46q9f5xcVMWPoIWUSCLywbffuifLyFNzz5wNK1dWr/KDR&#10;AsmCmuG7kY0IjGI8GL19W3DhAjes0/GuXEGmp29u3tlKgLSpKWdvrxkCCGyQ9UH3oLEuNhu+NKBQ&#10;jI3Z4C11ugg8pOzlS5jMx4+/9dGytha0jY2py8thbrfiSQDW1KTf2EhYR0cBJJY3GMJZWZK7d0Ww&#10;tdvRLShnQCrdg7zuHsJ//mnAi0UjyUQCx2InyXQWZrdZPS57KBiIhr1el96wNrcm6BHPVo00XJMU&#10;kfoViQvJ+YQsz8j/gNwPyZ5Grge0fpeWCmkqnwwPae0FcQppNY+s6aRKp+glprtYOE9dGolf0MoL&#10;5rSK4gmJXtFkJc2WkDyD3LfIe4tWZ0vHG68KsphLBb2VVzsrLvdU3eiqvt2cfaL9BXVlUksudZWe&#10;6So91fuchloyemtuMB2QtT9aXWjmT5WxB3OXOb3L3GG5hGsxadG6SwXjhYUjL1+yc3KQ1DWn0h7I&#10;RWFhd0VFa2Njb1HRRFVVd2NjU01NS+q8JT5FA48Cwwa/BzuHOVAbvOPrcKqIe+gnlAGBjphGpJpN&#10;WqWMa9JK1z2OaNgfi/h3tiMHe5u726H9ZCjq08Ku//DDD18+Iquwvn+7B50BgZA+5FGQZZAGycI6&#10;U/IC6jAHXCErq6horqhorKiA862E1qFFwKeAEPXBO5oAVADIMY3mm0Ngg5QBOQLmAzC0pyATRhg/&#10;B87RjB4eHiJ1xwJHRwdHhzuRgG0nsQlumTObxwUbhX83N2P+DTc0UCQSwceircGPprJNRHlurtzl&#10;2lzn8VKit/zoEf4qVt28q1fHxux2S9hj9WNO2OFZOHWKz/dieSgPJKuhQZ+fr4Bbdc3M6LRhLPPy&#10;pQyZGNhbSU93zsxYrd8eXWUs5ToalH0ke5hGYgnHCKe6teGH/4TplcsDjMQVFcU2Qs+erZ48uQja&#10;bZaodXgYKso8J+HfrqvTVlSoPJ4tmFVlUZGHuRM1ePeuEC1FTY0WieWGWIwcD+qKrPJPAN5/99/9&#10;t1Yr8wQdDhV2PXPpZnWVPcvichcdFrVRI1KvTkk5bbyJEnZvpvMZMwqH6wlhInGTPpyj92fo+9Pk&#10;v81QFLhF/hu0dY4sj8j4iHSPGcMZvUUH5+jLebLdIXYpabJJlUPuZ2R5TqpXzLkWxTOy3WUcphBW&#10;M4f6qy90FZ8err/SXUqCR7T8mHqLaCSP5rHATRrJINYj6s8+O9TydLDx3sgrmnhBnS+ouzatr/b6&#10;dF/e/Ey/ViXVqaUy8Wxh4WhDA/OEKCIGcoFohiAg54GOAUI05LBPQA4fQR+wDJKo1KkIBByWxATi&#10;G/PR9iP+EOKwdtAWqAd2FKIZ+fBeMo79Bn7WPW6pYMSgFsciIeZJqN3tt8e3FOztxLy2lahPtelX&#10;/9Vvfgx51hJbIeYajMmUMn4AA6tFcGO3gz28p84GAXgwCfFBxENvIb+oLeoD5YECw0zio2NYLNCx&#10;eDSIVX348GEnEYXEAWkgxzhtsxmiCuQ2fOtIO21mNEY2q9kkFPBgibei3tC6zmMRI4dH1ud2WbEh&#10;zLasr2OjwDNSR2wvfhS7BRYAe3J6mmEvddEMKpRiD8YSfyFldmZ/6uDcSkqU168LdI2Nq8+eQaN6&#10;eszmgYGwWl1aqurvt4Y1GkhcVhYzJLpUugHtEly7Js/JiZnNTmccSWB/vwXGEszgV4aGrHChu1tb&#10;EDQXiwWNAHv5+WtKZRhCqm9s3PJ68/Lk0E8o6nZsi7kbOz8fS0LuUI2SElUsnLAODspfvbINDy8t&#10;rd+7J7x5U4B67m5uRQ0GyN221/snAA8HCU0gjhZ2Nw4SJnDgkTngmHV1NPHnB5cX2gTTNdyJ0pWl&#10;YXEpxe7S9k36fJb+5gX9H/Lp10tM2nZwhSK3aesaBW4yw3TAasqzKXSN3p0lbRbpIGg3aDmNbNfo&#10;8Dx9f5LeXKboHZIXnvQ9IfVLEhcQt5TYSNjabk6U0FgODdVf9Z1nTsCIHpL1HDNoc2fZ+Z786/NX&#10;aOAxdWVQ6xNqf0i1GdScd2qo6k73U2orvzM1VKtZEytkzG2HoGtwcAhBA7MEZtCgIFIRVQh0uETE&#10;JQQN74hX+LFU3ANFRBjSISAK0cAXQR1UCLqHgnVit4AHrAThiJJSkpR7dDodGvmSb90VDgcVgr7x&#10;ljvsvsyFoWytZNzr0lm0AqV4TDDbHPKZ3xzuvnuzj32Oxg47GQX7PHXxA+vHT+MXj8+YLEMGUQ3M&#10;x49iPibAGwQWywMJfB0ZIxQsmdg6ONiHxUWx2axMFhdlLvwAnvfv3kIJ4YFRVbud6WUjhSWgYq4s&#10;BnzT490rIq5awTzBjPVD8bAA1oCCxfBz0HnsyVSuCIVHezEysnT/vqinx7Th21IWF6fYGx82Iu6R&#10;7CEJxCtus129yqus1HDPnnXPzcF5ajRhS39/yL8JlYMwAgjI4NmzHLyiNsfy48e8y5cNra0Jnw9L&#10;trUZh4etUqkfBnJuzjU+blcqQ1FgOT0dUqs347uQshcvpBFf1NDSoq6q2vL6oKXAqbpasxMKIatc&#10;Kyx0wrY6469fywsKFFZLFK0A8/xec7PJyPTXgoUB8E5yjxlRTK3+E4CHuNmMx3FgYFfwDruCEERS&#10;YTLqVwTzI3310/3FnPFy8VyzUc23ZNH2LfrxPP32Lv3DMvovauk/r6U/3Kf3F+jjOQrdo/Bdkr0m&#10;bR7jQiM3GVnj5tF4FY3VnWzMPz2USdMZtAZlKydW47nFhoucukuapzRXQPNFNFh3eartdn/piaF8&#10;Yr0iNhLIi6Q4R6YLpD5JtfnXyrLPt6VR3z3qfEjN6VT58kTndWq9TdU5ZxuLr08OVHk8bpCGUAZj&#10;CCPE0JujPWAGF/3dd98ht8E2fvz4EcEKoUBcIrYgC6lkBoEObYGYQOhgJhFzqftaUDABMgEhNAfv&#10;KSwtJl0UttLvdzvNLpsGsatVLvPnujQKgUHJm+rOmunOGGu5O9P5yLQ267EpdLIZ89qkRTkR9Rs+&#10;f/748f2b7z5/hPdDbRHlQAIFtUJtASFIwyagDkARGwJJROuQ4iGFHL6VQNkKbcU2gl5LyG/zuZhb&#10;Vbc3I6gSCsADXZFw0GJmxoXHyvGOHeJdd29ClANeu0WHl8NmDPh9oVDQbNStKWRWs8blYC7oo1lB&#10;NbCxqAB2acqlo53CTNQQrMG2ZWZKgjKZqauLYe/kSWjO5roXvi4rSxp3uhDrmO3QuvnXrgXNjhcv&#10;ZGFfFAYVZhJxv+EKg0mDkhkB7/lzqWN8nHvhAv/6dZ9QuJvcBZktLYbZWbRHIZUqtLDgAYR7O3sb&#10;y8tePj+oUHi92xkZq9DSRCTOPHPU2hoNboL827eFjY36nWAQYsicgGGxVlc3MjIkT56sbHiiwBtV&#10;1dbWYp1I9p4+Xenrs+InEoE/+hjo/+pf/asUbDgk2NcIQRx7uBrmXEJnq4AzkRpsRC2bd1lVXrfZ&#10;lsVo3U+n6W/v0H/VRf95M/29DPpdGv16jX6+SL+/Qr85R9tnKHiF3l2iL2cpcY941bTYcYbfd3Wg&#10;kubyaCyPekpooIhGm24N1V2a7csab7mN+R3FJ8fzaSj7PPcurVyklbM0/JDE54h/msbPU08acW5T&#10;80tqyL9ek3+15PnJ0qdUkXm648HptuqnK/xJxEoyEXOZxLB5DGafPyHy3r1798uPn37/1z/+8v3R&#10;l3fxv/qrX3/5+aff/OY3SLe+fv36V7/+64dBFgAA//RJREFUBt4M0atWqxGyiPIUqzCZED3EPSIM&#10;BTsEOpBCFHDCDaY8J2MU7WbMxLTBoFte7LTbzMtLo4uT9RLhlFrBV0sXJ7ufdxaTZLEp4jfbtBzT&#10;GsuqZlvWJuJhx7u3R+/f7B3ube5s+lLntNAC4h3HAi0CtAsbAsZQUiqNCoBStBqoKt4/ffq4GfVt&#10;x0Pb8eBWLGDWLIUC61jSv+HDJuC7OKw4msAMGuVyMri6nUw/a/jUZNDrtEqdVuOwM9u17nZaTGq9&#10;jrkvF7tCqVyDvEPt0QBhn2Dr8I5VoWIQW+wN6B6aZshIfb0WHjKoVGqqqhDQ3mXJ/fvi1YwMpTLY&#10;0WGM6HQg4cwZTsxiET14oFwLQI7CKhWEq6ho7cYNPnI25IfZ2cwoeSyWMzU8pbKsDPZPrQ43Nemh&#10;e3CGZjMOjQ8qGgrtRE2m9aUl28gI3qemHCAHdYDV1DU1OaamtNow5ty6JcR3d2KbyB5l2dluJnHw&#10;3bolePx4eSsQluXmck6fhvYKhb7CQiWkGJWBNP6xwftn/+yfYdfjeP+7owv8amtrMzIymhprF9nD&#10;M6Pt4qUxm1ESj2xEw4H4Xfp6hn5/g/5hJv2jUvrHzfSfVdPfttEfmuiXPPpdMf3uJe1foqMnzGJH&#10;Z0lWSPIi0hWQqoBGa4hXSNI8kmWQ/BEN1V0ZKD833nx7LJ96K8+NZ1B1xsmynBsV16nsFg2cpdlL&#10;1HOPGguv1744WVdwoaM2o7XiHneRGeo1RQIq7HG77BaN12nwOTUWzaJS0Bda1/osws8fjn756fvY&#10;+rLPOLXtl++Etcmw9ijpjrn5P3092okYfv7+/ad3ibcH0ffvgec7RDOClREErxcmELwh4NDYI9Tw&#10;Wwg17BYgh/iD2qRyPGgOlkHiBGuAeJVJhXMTLcu8sZn+vKXJGimvx2mRCVm1fdXnRxqujxUSb7zI&#10;uDbHn6qwqmfNaxM+u9TvWHl/tP3ucPvNweaHN8xz+tgoxDdWDmFBfd6/f49GhBG245EAIdRIG/EO&#10;AvHRx48f3r87ONwN7SbCLpsalYfEoW4pQrAGrAcFVhQ7Clvh83mZPXZsJK0mjcWwplOKjQbtmnwV&#10;9cdH+BGPw7jhtWM9+BXsE+wK7Bz8NMIDthaNEaQeH6E+sIjJ5D50Yy+5C3+Yuo0TpHnMPh1zzUMP&#10;ZraDIQB2/Tpf39ICriYmHJCajZWV3TgzLnl7uxHezycQpMYo3/Bupnp50Tc1JQMBII30DG7Q5dpc&#10;XfVzOB64zZ1wOCBl5BHLxKxWLJMyrvCfqU5WFhc9YC916jIRjqorKuB+LcyzwlYI8uPHzNCZa8XF&#10;vGvXbKOjkeD2wIA5PR1txR997AQ02Gi5sd8RT2gjUXDAurq6Ghsb09LSGutKJ0c6DFrJ3m7yzdGB&#10;TTbtfUzfnWfk7h/V0/9xjP5RL/3dEP3dDP2uj36upD90019X09Fj5rVzljmb4r3L5Hii1yQuIn4O&#10;zb2miUIaqTrNf0Hc18enUl5R/3NqfE7Nlc+aSm82FN8sy6SGZ6caMs60vro0V1s411mO+DYadBrF&#10;kkoyJ2S3QFv0So5Gxsa/KsmCYmXOqOLp5TNyXo9oplI4WSiZq1Dxm0wrHWpe/VTrrcnmSzpRk0Hc&#10;KJvJlvQ/lLFyVZyKiGd1w8qP+s3xWASOD0qIaIPy4B27Ao4U+wR7hpELF3M9MHUmE5EH9hC4UEX4&#10;LrtV71t3Aksfsjy3w2xQcKbbZkdr+5vSeewOhWiMN127MFo8P1I0Un19uvPJ6mKzTjpu13ENslGH&#10;jus0Cr0Wsc8q2InZvnw6/Prd2x+/fvj1119//ukncBWLBqBpH98mv35+j4pBAxPM6cbwTnJ7Mxba&#10;jKwrxcNywaBMBHUVrSmYCwbbW5vgZzPOPMOOrxzs7+KAAhvMBL2Y9nrswBLecsPntZmVfq91Mxb0&#10;2FWBdWMs7AXAb/aje1vr6w6Nx6HfhGv1WuMB/VYshO9i/Qa1OBLa2PBY4rEQGutr15gLCc3N+v3d&#10;PWgImFGVld+7J0KKtb64WFKi3IpthwJb585xOjuN8tevfSLRzIxzK7JlHxuDkwRsPrMbYNiN/lOn&#10;FsFnQC6HZeWeOwf7Gg1tYc0VFWqkeQZDFOANM4Pg+XdRLZ0u1X1tMhJrbTWgDmDSs7iob2wMrq3B&#10;yj5/LklLW25o0G26PfL8/KWLFx2Tk9BPpJ0PHohCvihcKH7X1NGx5XZjtWlp4j82eAggtNxozNDS&#10;o1FHzMlkUuQ5TU1NWVlZ9+/dGx4aQEuJg4dl9NJxURl9f51++4D+fh39Yxb9QUB/M0l/PU0/T9BP&#10;4/TLIP1YT2+LaPM2uc+S/zTFiOR3qTeb2vNPKy9SV/nZyRyazyX7ZVp8SF3Pqe4JFT8/X5h+alnA&#10;Fi9O6TRKhXxVtSZh8g2rVbMm1iqQLz3XKPhr0iW/34tqWA1S9sArk5qrUyyI5lrYw2VTfUVLkxUr&#10;c3WimQrO8EuVoH2y6tRIzcmlkefTbTen685y+26Bf1M6rRaflOWQcDx7fiBTxKoKB2z7O1s7ichW&#10;1Pvp4/svX768f7uPFv2AudH5CNEGAiFEaPhh1cAbTBfiD3tjf3//3ZuD9292vvv4Zivq8diUDosS&#10;cqFYXRRz+hdGCkbbn/Fmmvmz7fNjtRL+2DKnb6Ynq6/sxEj9Rf7Ic5d2KuiWG2STXoc86FZs2EQB&#10;u3DdOH+YcH/5kPjxh8+fP396dxAGCft7yf3dzf0dZtrrUNl0fJuWa1HO4ljI+b1uu16jZqwgaogS&#10;jUahRalbdqBXjI08LsjotjajmLAbJcFgABkdklKTTqKSznmcBhCIGqpk3BXe6Px0j3BxyKxesOiX&#10;Y9GgwySRcLuX5+owjZb36PAQ2769veW2KpLJLZXKj2ytvFyNZCwRT6ZuZxkYsIyMWFfT06P+aE2N&#10;JnUbF+TQYgrLXr6M2ezT04643Q5Crl7l374tcM3MLKelYQ3gEPJln5zknDoF6QNaAT8zguToKHLa&#10;zY2NRF8fMxw0j+fd3maSPXNvr4vNPr5soGNu1A5sQ8SMnZ1RoxG/iLzx9m0RKgCRhKHlnD+PhQcH&#10;LVDXBw/E8Y2QtqFBmp2trqzE8r29pj82eGjCAV7KTSHDQamvr4PitbW1FRcXZ2dn19TUAE60oId7&#10;Ca9xBtbR+4A+X6MvxfRrN/0DPv1WSN/N0O4ARVrIUUzOYvK+ZIROf4akl2nlMtlO0ex9kt4i5zWy&#10;XqTlq7RyiYZK07hcLiIGWZNRr3I47Dx2t3BhYEUwsyZftlqYXg8sZqNshTvTX6Bb48mFI9yZVoNa&#10;6LJpbSY5GLPpeAuD2ZNtd5fGXs8PZM10PpRymsebby4/ob6KU/3lNF5Ji333xxvOzpQz1xWdd5nr&#10;Fo5TtJBOMz2Zotka3kSRXc+L+I17O2jT3T6HbDNkRXL45mgP8gIj9+H9EYwW2INcHDuxLUygpKIZ&#10;wX2wG/vycXcnaj7Yje8lw1ibUTGjXp2c7nmh4LUr+J1r3DrlUhN/9Pl8zz3RZM54MU0035jtfSFf&#10;rPboJqLry0BOvTrOG8u3yAesikGvmR9cV3usqwYld22F5XUq4SqjkVAkjDbH5rAxncFolGLN2opW&#10;JVVIhQadCsqDguYARzAW9u/uJJkuT3d2Ettbic3A2zfMIGq+dYfNolPJ+VrVimJlljPTucIdsuiW&#10;RXNtwtl6IatOIRxYEw2uctotWv6aoFe9Mi7j9Yk5vf0N94XzPTPd6bzR1zJO434ybJSPr9tlXsfa&#10;hksLtQQtMHXgYWTE5j2+sie8ffvcOa7HvKEqK2OzXfCTmy5XWZny8uUlr0CgLCnxuOLMrcyjo5uh&#10;KDJAMAMxhGACEqwN3lLX0ID18K5eRXrG53ubmw0wqDvRqNu92ddnnptzId+D7rkXFiBZPmYQ4iDU&#10;tapKnYgyXffZhodjzCilTL/xd+4w4zRsOpk+cEV370IVURN4Tojk9mbSvbgIPVSVlsaMxj82eMin&#10;kSinHBQI5PF4qccoU8/FgLr+/n6k2nBZye14ImxQLNaw8+hjNf1+hv6hnH6U0OEc7c3T5ggFO8hZ&#10;Qc4aMmbQ8h0SnSfdKXKeIP05kr0k0RVSd1Y7HUiNTFqtWilZNGjlOq1qVTgtmB9Yk4nUqrWl2Z4l&#10;VjtvtmO882Vv7U3ORA1rqGR2qFQpGlwYejU/nA+fqZXPj72iiZabY03Xxlru9BfTTPeT+YEXo8Vn&#10;+E+I85TYWdRVdrbjNfXlna3Iuzlwj1ZvEi+d9NdJ+JhWH9NIEQ033RPONo+3P1oTDRnW5t12jUkj&#10;1EhZMl732zcHB/vbh/vbSK7QwAO+r1+/wPiBN4CHmceXvDYjIZ/dIDQqWFtBrVs3bVGMyDl1VjXb&#10;aeCL5xpWF1s4w9kLfekjtSdny2mi/NR87yP5XJFwImdxOFc8W7c8W8EZytQKGnwWjs/MMa3NMjWR&#10;9Kk4lQ7NRMCpcBp425tht9NqMTG3nqBBxGGC+2Vu8jy+uAejC4eSShOQHYA6pUJiMGgNes0Kb9zr&#10;sUHNFCtso05m0MrsVqNJuwyV0yn5RrXI7dCJFgfF3FExZ2CmN1vKbRXOVPEmyxaGchaGX88N5E51&#10;ZbL6chfHK01rM6Lp0om2+9zRXP5k8epCo88u91glDtNq2G8P+R0epx06h1wrP19hMkW558+DGbXI&#10;CGFZ5zGP8IErmy2eCAZv3BDU1mrNsIj9/QAVAsU8ZTjlYEbDtAQBJHK/wkJGBtfdcf6NG8wQeQ8e&#10;hFTMQ7ft7Ybd5B5sodu9BVcpEvmUyuC212vu6zN1diLZg4NFeonEcie+BVdpHRwMM2eG/ZDQS5eW&#10;ULe40yXLzRXcuoUUsa5Om5kpAavz8+6wTqcsLkYb8ccGD4KDgwpNS6XmSMqLiopAXU5OzvPnz0Eg&#10;PgV4LBYLzdvxSI7j9ouUuEaBZoqMU5xHpj6S1dNyEXGyGTGZv0cD56jxFJWcp/wzVH6aurJusSda&#10;Ncpl0XyXQb2iVvDNRi0Uw7/h06oVGqUMzJuMeiQQSCKkIrZgtl0w2zI3UjKdRUONd0ZaMwYyqL/h&#10;wVhHFm+qQsIbnkqnkRzqLT/VW059+TTeljbdna69QZPPaSSLRp9TX+WZseY73PGSNfEIksauxzRd&#10;SKvPabKIeBk0XHFpdalvpi+H1f8a4eW0mQyqJateaFDMqldGo+H1SNCz4WGuQKC8e/f2B+ReB9E3&#10;B1vvjhIf3h8k467ohjbokq9bREJ2G2cgnd1+US9sMssH1eJ+7kiOeLp4YfDlTMd9oMUuPTFbStxi&#10;ms4/NZtLo413hOwm1kAhu+cxf/wlf+SZjF1olnYbVjrMsgGVeGhN0K0UdNrUs36nfDPs8jnhoDbQ&#10;IGJ3oYlMnVq0WCwIQEgcDg2oMx73mAJBdjodmImFA4GNgNe6xOpk5hhUOtUy/KTDLPM4dGataP34&#10;zKfTbrKZVWurcyv86en+ooHaq4ujJTN9L6c7How3Xe2rODHecnNpLLe99MJgKY03XZnuuLs48Eyx&#10;1KpdGTbIp0yKSbt2wW0S2jTMpfNUHA8NWeNW5mGFhRMnIIMvXkj1ra1hA9ODeiISVygY9rhcz1ph&#10;YcixXlam2olEggpFVhZzrj9qtmgqKyMGA1DJyZH7pdIlCNP584r8/EQ4Cnp7ekyJbQj5vsfD9JgC&#10;/ymRBIANGIN4bvt8EEOIGyiFuQXwyBJDSqVOF0FSB10tLVWBPegehNS/siIQeIuLlc+ereJbsJrQ&#10;2D8qeCnXhIMH3nDAwF77cWfgtbW1T58+BYEV5eVjY2P1TK/g1ZhAoxsOBSRPTsRzaHeE4iMUGCZH&#10;NfmaSJpGwmukvEDSSzR4iZpvUN4jqiu8xV9iTwzUTA2WS0STaumCeL5dyhtgj9bJVxZsVqtBy4xP&#10;IhQIxAIOxI/H7uGxu0Y7cqYHKvqbszhTdWJ24/JCG3eqsbn0ek/D8/aqO6yhisaCM20lVxvzLzQX&#10;XeiqujrafGcgn7lK0V9xcegFtZec6Sw9IZ4uUfNqJdNZgqmyoifU9pzq8y7V5V1qLL4y3FsjYHfM&#10;j5bNDRebdSsq8Qif1ciZqBKw6mX8vp2dZDTk8TlVO0mmR9AN3/q6x7mzHdyO+bai628Pt/cSgWTM&#10;7dTOaUQd4ukiuFxowkLPnTVOtXyxbqrzGYN909XhivMrD0n8jAQZJHxOgle0UETTTWeNKx1Kfsdg&#10;e+7CSBF/ooA/nqtYLF+ZzpvveTDefE0wXS6arV9m1/pcGrNOGvK7YRSRvEFs4TlhepGKAzzkcslk&#10;Ev4fpAFCHDgcRJAZ8PvW3Xab1chldfq86zhYHrc1Et5IJmJ2w+q6U2fSCGA7XXaD1SAzqASqVdYq&#10;b5A3NzjelTPTnTHe+qi/5sJQzfmRYriGM7JsEhWe6Ks6N9JwaSn7xFTbnfGGC5ySM8LJ/Om2GwsD&#10;6fN9acvT+bzxErCGTA/CAmfI9MB3bDiR/k1M2AGA3cI8ohq3WEAm2IuYrZKMDLU6BOVB0PvcUbDR&#10;3W32r67COtqskfv3RZ2dJqRwK+npojt3IGtabfi4702LShWMxXat1hiksrXVAI0FXYyKDg3tRGNY&#10;AIBB/SCGNiA4OopMErJ2544QQoqPAjKZ8O5dpHxuNtvn3UKF09KWYW7/2KMFoUUPBAJADo4FTSbe&#10;e3p6BgYGOjo64DOfPXs2Njq6u8OMcg48RCKRw+HAgd8oo+0hsraSu4P8jeSsI285GYqYOzBFp6jv&#10;Do1dp8rsE82Fl5G2AWyZlLkTSshjq5Wr8xPNSOUROvFo2GqEOWEKLBMcFHNl1qCFjdLrNfzFydbi&#10;SyOt6RPtj8da0+B/zFrBWG9Za9XTxsLzHeWXBxofTve8HOvOrU0/MfKCfGeYx44kT5k7rSfyaLjh&#10;6lTzxfHakzPNZ8WT2TO9WaM9JcPtOVz2oF3DchqW1kQjw413Vasz2tURlag3Hg1K+aPCuU4Zr2cr&#10;5l23KRCgiGYkn/BseEFAAj6rQcFenauTc5vWeK3yxXolv3mVXS5brGN3359uuykYz+UOP+8voP7X&#10;1FN2aiqL5DdJdofU94idTi2vT4/l0HTDpZm2G6Otj2YGStor73RX3+4sPdNXc3Wk8VZv2YmJ2ku8&#10;ieKZvtyJ/jL+wqBiZQ7UOY+7AgBpsVgM+z+VFyAnB40ymQx7D0cQE4AQFQ4FA+seh1ImZC7/mZnH&#10;bYGiVil2OSxaxaLf5wwFmA6UcFCQFu7v77mtMrOSZVaxLZql5fmW/uoLYy13B2svD1Sf4WeS+wwZ&#10;b5MmjeJnKXSRlOkke848lMzrS1udLRaOvRqtJtl8BWfgCcC7dIkHARkctOrVAUb0iIwdHTdvCmzm&#10;oPM4VQMw4AFuMztbCmOpqakZHLQwDx+4XA0NzBU/uEfPwgLwgxheubIUCmxZBgdlr16BUqxBLN5o&#10;azMCYKdzMxrdwXtvL9g0b2/tMuczGxrgMPe2tjs6jCUlqqkpJxJLJ4tlGRiI22yo1e3bQugeZDmi&#10;1yuLimQvX+KjDe9Wbq4sI0MC7P+o4L158+bLly97e3sbzGO/FjiZheOnvGC9y8vLCwsLkeBBFcEk&#10;jiuHw9Hr1Gslj7yNzJM+xhJSPCdpFkmvkOkOyc9Rx2Pqb8ltq3jQknNqfrxGLV8yG9UOu9VuZdaM&#10;cEHQgF6dZk0ingdm+BcqChMLKysSCZGNGPVrCvmqTCqdnRnvba/sqr5Xl0tdJTcXplr16lXWUNnc&#10;aBV3qmFupLy/7nZv9dX++rudz6k2i9g3aRLZ3VNaeEach9SUjxf07Uxv7S2ga1ybFk8VzPZkgrG5&#10;3qeIsIXhAuFs05qg1ygdViy1e91mp0UJ6yWTCLRqmV635nG7YjFk84ycGDVii15qM6yK2U0KQS/8&#10;pJzbPN14nVVxbjmLBC8YQVvNpKVsBnsh1PU1teVTXzatnSXzJXJdpfEyGqg80VxAqHNv+ZmxQlIK&#10;u/mzzY05pzrKzrcVnerJpamXxH5JY43XFgYyzWusDYc0EfMc7O9h56NA8WApU/e+YU8yXNlsSBCA&#10;FvYk9iom0CZiZipliEeZR35CoZDDbmfuydxiurVnrknE1pGjMrdubviiQafXrrBql/SySZ10Yqzt&#10;/vgrGqy9MFB1WpTBPDApSqPkffqUTQenKXiZ9i7Ru5OUuECbl5mnSbTppMqipRKaqT/VXPgMrEE9&#10;wExZmdp4PMQkXiGzHezFXOsxZqBS7+bmLnjAHK06CEn0iUTl5arteFIi8efnr0HldqJR4Jrw+6GB&#10;paVKGEgIlzQ7e+XpU5hPjSY8MeGAoK2tBfe2tjSaUEuLAYztxuPO6Wl9YyMkLhHf6ugw1dSgKY/E&#10;7Xbb2JhjbAyrbWsznDvHOXWKuciRCASQGcpzckzd3bHwFhSvvl77RwUP1KH9w3FCfEHTwJjw+Kkw&#10;iB68ZVtbGyxo6lOkgsrlUcsl5qkC2SkauEwd12nkEq2cJvY1WrxOk2nUXn5jarC6s/r+zGDF4nSL&#10;zWrWqFVaLXM/xMzMDDCDsoFeRMni4iKiB3GDH0JJPSsN0cOvY77P58W3JKsrOq1aKp5b5k1ODZQv&#10;THeKuJMj7Vms/ryF0eK+ijNI7RaGc2d6sroqLndVXBrMPzX3jCZyaaj2kmj8Jaf/4WDtpeH6q+ye&#10;+8KJgsHKKzM9z0WzDRPtjxZGS5Zmmid6iwfai4d7qhZZ/SuoEatPpwJgMoQvdAPhm+ovzOexel0m&#10;j0MvZjdLlnqU8KWTZdP5NP2akLPN55LsMSkf0CqcdgaJnpDoHi2lEfsJk20OZ9DMRVq4Qo3pVPuU&#10;qnLOtFU+7Ky805l/uq/29lDDzaG8k/DGk1nM/ajL95jrLsJ0Gqw+K+M0qcW9UCHYSwCDArkDWgJm&#10;HDkm33tztHe0v5VynpBElHfv3n333XdoQ/EpHPL2ZhhHE4wBPxzid2/f4N93R7ufPr7/9On9999/&#10;//Hjx93kps+hdJqW1atTnNF87mj+cPGZwTySPyTfRdo4T8kzzGWh/Xz6WknvS2n7HL05zdyN9Nvb&#10;JHtBqgf05hwdXWBump+sJoB2/jy3tlb36NGy3xNBwpZib2zMVlCg2HK7Nx2O5mamc0uFIvDggTik&#10;N4gfPlSrw/h3b2cPeSDEcGVlwzU7q66sNBqj6ekrXO46sjh9S8vKkyeGtrZNppvJENSpqUkfCe/s&#10;7+yOj9sbG/ULC+4kmpjxcVVJiXVkZGcrMTBg6ekxw5GG1GokgcAS34WzvXhxCcpcU6PZimxa+vqQ&#10;TZp7ehIbGzLZH/eWMRwVHA+ghZI6ZYdDCMUbGRnJz8+H4QQhS0tMN6wf379ZHH69eoqGbtJwNrEz&#10;iPuYejKp7zG1p1P9qxMTvQUidtNox0vOTJvdorOaVMg6oGazs7OS43t/gRbkFHOwQoUCyQAfBgmR&#10;VFdXN3/cx0HqogWw5PF4zH0SPp/ZoLKaDSa90mE1cCZrlavsvtpbq7zhvtob460Pxltuz2ST+RoN&#10;lDLx6rpIoTMUPcs8hTSXTyP1oPFy03Pqf0zdL2mo8e7CSPFEZxZnopIz0zk3OypZXebzmFuQhUL+&#10;PHtqqK9ZwOcMDw22trZqNcztBKg23ApQdNp0NtMaZ6xsYbR0fqSkvYjmsmghi2AmeWm0+oBU90gB&#10;Zh4Q9xGNZJPiCq1dpCEg9JgZQK8ji7peUGfVrZHWjJYCais+1VNzAxsyO5DfWXF54hnpLpP8Fq3d&#10;IdUtmntKvchXm+8pBP0ey2rMbzrY2/78+fOX7z6+2d883N/GYUJzkHKeAA8+BVYTygYRS/WwiJm/&#10;/PILnOTR4QEI/PTp048//ohvMd3+7oSPdiM//fjlp+8//fTDF1B9sJ/US4Z1klHxbPXCQMZ8fyYX&#10;vv0CSR5T9CTt3aLdC5S8Sm9yaRNad4c+PKSvD+j7i/TzOXp7huJEiROUOEeKDHp+sRGgDQ9bkXrV&#10;1Wn2krv8GzcAHvfCBXCSlSVxTk7abHEu1xNSMQO1MoOnV1R4mIbYtxMKAR5kXDk5Mrd7C6KHzBDf&#10;ys2Vezxb9vHxtfx8uFPwA7PK5/vy8hRA63B3d2MjARsJCyoW+5jOWgYGADw8525yr7/fAtsZDCbX&#10;EcBYV3Nz3OkE+cj37t8XowLxyLZjYgI66V5Y2P0jPxYE3nDM4FUgd81NTWaTMTc3F+ABj9HR0dQ0&#10;fCBCtKH41tINqkmjgbsnG0ofdNRmVrw81V2XNtpV0Fp2c6Lr1Wzfc4OCpZXOIFMyGRljCaigb2AY&#10;goYcDyGeuvEfmEFIoX4wtJWVzZWVQ2ASC8OOpt5BLD51Ohwuu14j53hcVtF8x/J86+JocU/Vtb6G&#10;J21lV1teUlPh2a6nxLlCnWDgAUmuU3869T2ixRvUWXJqoPZ6T8XZPkhT/aWB8gtjbU8mu3MHOwqn&#10;R9vgx8JhZtBMNCjYUtQQ9YQs40fx68ia0CLgX1QGDYFeq1yTcjUKwVhX9nhH5mjb05mnxLtLypuk&#10;uUYsmNsHJLpBmou09IB6XlN7yemOsouDTWmj7Rkz/YVzI2VI5wabM+ZHq5ZY7azhqqGWjJ7atO66&#10;J/3NmS2lN9oq7/VW3BxLJ9EDmsygwfqbAzWXuGOFDoPAY5Ugv96O+Q4P9vZ2t6F44A2AIbuDrEEG&#10;P3/+xDx4dHj4+fOHTx/f/eY3v4GUff3y3dsDhtXvPr377uPbzx/fQgmPjo4AHr67vxNJxNy//PzT&#10;7373OxB4uBvViDrVglbRdDFnMHu4/ITkCfGek/8i7d2lnWt0cI/evqD3tbT/hN4U0LtK+qGa/rqb&#10;fl9DX07Rh4v0KY2+e0jvzpPjHiN68HKh0A74EQh8cJUp0YP7PHECba5LU1sLjUpG4/CQ9+6JosFN&#10;sGezxXa2dtBIVFdrnjxZqarShDdi0hcv4m7v8+eS4ysBTl19vfzVK21tLaBChgrfiPkwk/vMeKZb&#10;x9cbjEAa7MGaaqur17lcuz2O1BHzk9u7LjYb7AHg3VgMDGZmMt1AVFSoIpGdVN/SO+HwHxW8gvzX&#10;WrW8oa5avro02N+lUUlTiQRkqre3F8hdvXpVsrw01Px0ouPZfN9TtPccVjeP3T43Vj/WU7w4UTs/&#10;lLcmHl0Yr2WPt/MXR7VrQsSEw+FA4FqtkP0RrAoKBrSAHOIb0Qz1A4egDuvHHJglhBSs7MHB3udP&#10;H1ABrGF3Nwmzl9iO242r2jU+e7jEZVMLWPX99beHmx/1V54fLqWpjjRW7/O+V9RUcBryMvuMMZn9&#10;NZfaSs515Z2YeE1LGaS8TyOlJ/vKz7cWnUXcq2UcjXwBBmwrHoaWojKoJ3469fQNJBc1R7XBJCag&#10;zxoYFat1RTA9P9nOGqntrLjanH9i4glzY4DmAukvkvIyo2/i6zQAWUM6mksDsI7PqK/mGjR2sitz&#10;uOnOeOvdrtITo823pjsfsQYK50dKRbPMBevF4Vfs3vS+ynPzgzmL45WtpZdnBwsXRgqmOx+vzNev&#10;W6UyTnM8ZD862N7ZDiA9A2/JJDPS4O9/z/Ro+utvfv7lxw8/fX375UPyzV446JIko7Yff/iajFi+&#10;fvl0sBP6+vXru7dHXz4e/Prrrz9+efv5/d77o8T3X959/vTx7UFsb8v9dj8U9crXjewNC0fNr5/v&#10;vsctIPkTst8g7xU6uEp7j+ltGe0/p+RD2sulxHM6bKJ3zfShlX4zTL9ppa8v6UMmfXxCX+7Q3jm6&#10;eWIMoEFVIHpIxkwm5snxFHuCOWZoZeRg6zwesjKEO4vlBJ+W/v44drE1FrNYdLowUkSAh3cYTmVp&#10;qUEfuX6d39ioi5nNoHetqAgE2sfGtjcTwAa/4nDEQSy+DgFsaNDPzbmSwaC5t1dVUYGfWF31I6PD&#10;YtFIMqRUehYWfEIhjF1vrxlampEhQYoIywqbipX8UcFDWvVt6n9Z/uf/+X/+5//8nzPSN9ow2f1q&#10;uPFWQ8GF6f5Cr3XZxoxo12aQzwg5o8Pt2Y2FZ9vKrjF9irisDosqGmFuoYBRhISCLiCXOq2Cd0wj&#10;0KFm+FFoCyIbjGEa1OFfFGQpiK3d5LZdLzSrZrei61G/Vbs6wh4unxsunRvIFkwWj7Xcay+kvtKz&#10;I423p7ozx9ufdRafas+jjgLqKD7RVXZmoPosnOdwOY3VXV5KZ56R7aq80lR4cWGsWidfMKvmk1th&#10;i5YPrYNJwwb6YGiRzJlM4B/TsG2YjxIKBqF7qLZMNC1f5WJj+1tfd9U+7HhBfcgkkZJdIcllYt+h&#10;ltfUUnCKOUHymsYziZVFI6+oN+9ET8X5tqIT7cUnhnJp6gUNvqbRlgesoaK5kZLZwRKJYHx2oGCs&#10;PUPK7xfPNS1NFC8O5yp4bYqlVtlirW51SCXo3LBL/PblD2+SHz4w3XDASb5///7z261ff/PD73/3&#10;V293PD9//+b7j6BS9X7f79JOJ6K23U33Ttzx/mgr5td+er/34w9ffvjy7ofvv9iVw1Gv7OPbrTe7&#10;/oMtl0fPPky4g7almG/NoRqTzBYpeY3TbTdYBaR4RImTZLtNm+fo8CW9yafEY9p7TbsvaC+P3rXQ&#10;YRW966bPA/TbJfraST/00k+TtJdGWxfIcZ4RPbygXWNjDuberq3dVJdkeEEMr1zhyfPzXbYISNhY&#10;QeK2bDMHoVHhUALRv5dIwjTi9eKFVKuNIAEztLbW1mquXuUDZv/KCnI/OEMYUdfcnFIZLClRtbTo&#10;oXiHe3tgr6/P3NxsAM+bdjuWXCssxFfYbBd8Kb5uscSQ5rlYrKBCsZPYnZx0FBcrUU+xeGN///DN&#10;0dEfFbx/bxGz6+YnGld4I5zp1qXJ6pmhKtZITVPJtcHWrOaii81F5+vymXfYHqSL0XAIuQSyC6T4&#10;MLGACnqCd4QvAh3JGzQE0Qxhgegh1vEppkFjLBryWFcSMafbJNpwqQ2ySb1s0q7jLY3lsbofC1n1&#10;7IHX/ZUnplpvTNdcF96l0Sxqz6HBhnsdJafmnzAX0wezGcb6K85PVJxl5dFY+dnpLKrNOVGbd3lu&#10;uHhuuHC46f7KQgtnrDgc9FktRrSxqcqsHg8bMDAwgNYh9VwsPlr3uFFD+OGV5WVmxBXFgogzJOax&#10;WiofddY8an11uvkldSK/BdUFF1tKLvTW3hay2ya6Xkz3vh7ryOoupoH8U3MjVVM9ryHIfYU0P5Q7&#10;1Zsj4Y36vC4Jf3B1qW9teWJteXKmP48/U7fK7bFpecLJItFUoXDitVrQ5tBMB53Ln9/tvD+Kv90N&#10;/fD1w29+/vrXv/3197/77S8/ff7phw+f3yUiLlF8fTlkn4+6BJs+2XZAbVztCjhE22Hjp7eJw6Rv&#10;b8uVCNu2Qhanbi7qXUtGjA7lqFMz4dRMfjjaPEx4wi6xRT6gFbawux6OltDiS6YzfIB3cJPp8vTw&#10;JL29T8kb5D9He8WUzKI39fSljz7U0PsW+sCi77j0I5d+YNEXNh00UPQR2c6R5hwzdDNe0Jn5effs&#10;rAtecPH0acwytrdj/tqqG6SNjdnXmYewAo8eLUf0eqSt4TDjNkdHGdNYV6crLVWG1GrhzZvwgSAH&#10;xMJJOlksc0+PY3zc0NICfrD+/Py1ri5jLLYDz6nVhvv6LBBMgcC7IRSC29WMjABzcC1lZerublMs&#10;suPhch1TUwGFAi0CTC+kT6kMJZP7CPU/L/BWOZ3zkx3TQ5XXr55tekXPr54YbMl6+uDyUOtzNG6z&#10;I7XlhRlBP/PASOqUN1IMZB1omJHiQ9NQENYAD0qCBtvpdIJAFEgiJA5RvrOTsBtEDqPYaVoGaT6n&#10;MhHfCKwbF8erprszYW5ZXQ+Gay4g4+cXnvXfoPeXSPWU+Nk0+5oWx4rm7pKLSJROvGzS3yfvRfKf&#10;IfsF5sTPUNW56brzkwUnpjoesftfTXZluK1rdpPMaVWjCbCYTYuLi6kTOXV1jc3NzXDF8NhoBTAH&#10;81E36OGyWCjgc1fFHLlUxGGPjPZW9DdnNxZfhch3Vt2a6EhfWWgVsRuFs/X8mVqkoLzparlweKjh&#10;ll4xZzOIXVYFd7yEP1Umnq2VzNfYtQsKfi9/qtznUmN7FfzupfEC/mSxhNPCGcwYb7o03/tQNPFq&#10;ZTqXO5hmlvZuBXV+69JOxBhbX42uS97u+t/uBbcC6ne73rhXCr1Scsqls/kbJrZTPexYG/LbBXpx&#10;u98ujm1of/j+63ZIvzpb4jEthT2KvbhjeeqVdK5UsVihFTToxS1hl8itnzFL+wQDT8VTuXNddwRD&#10;6aNVp/znafsibZ+mnVO0eZ4OL9HBZdp7TvsFtFtFR7100EEHcJsT9H6Y3k1TopOi5eR/Tu5L5DpF&#10;9tPfRO/kycWVlQ0Et1Doc87MpEQPmRWSPfwbXI/4/QlgANHr6jKFNZq97W1kaP6N7frjDjZfv5YD&#10;QuvQ0PLjx9v+wJ07wqdPV7ZCUeRpnsVFGFT4ybjDgWQPSw4OWnd29g8PDvX6CMQNmEEwfWIxvrv8&#10;5AlM7MyME6udnnYiP3TMzMDHxqxWmy2uUAS83u3vvvuCUP/zAu9vf/dDR+2zgaaM0a7Xo52vEXZz&#10;E81TA+X/r3/z//y2xHFPuJC4z58/Irn/8YfvP398g4QE7GFmIpE42t9Eov/DDz/8/NOPb452dxKR&#10;8Ibp3buj0HHxOTUBr9nn0rosEsTiZtgZ9ur00tHJtnvM7Zc1ZxdzTigeMj1NbJ+i2FmKXiDXbVq/&#10;Sc5bTDbiOk2us8R9ToZrFDlJEcTKGfKdI/UD4uUQvjhadEI4UwnBkXOb3Sb+dswbDjihyXC8UDyk&#10;dlA5AJZywjMzMylBBnVra2uS497y8A7PbLPZ5BIee7xJyBmZ6i/ur70x05uDjHdhtBSKytyDMl0t&#10;5bQqBD0aybSE226ST/qditWFBvlSh03HNStnE1EnJGhny3+8Z5hepUzKRadRKFloWplvlC21Sdhl&#10;a5waJbfatNKqmC/UChsNy60e3XQiZNgKamNeuc/CNcv6LfIh40qHiluhXCiZ67jMHXgknsjh9qep&#10;uNWCkWeG1V6TbMiuYR0k/UGX9HA3FnDJzPJhk6TPIhv0GBeWp3Lmum5y+x+qePVmxbic0zDfl7bY&#10;e1ct7GB33hbnnzQ/IGk6mW7T2yf09jYliXYvMZ3oHJbRTjVtV9NOC+3U024LHfTS3jDtDtNWE8Wq&#10;KFpMvjTmPnjJhW/s3b8v2k3uwuxth2PiBw8wi3/jBuaDNEtv7/CwFQz4XYGHD8WhQGLb54vb7VGj&#10;cWTEitQLwlVYuGa3xRT5+draWjCMtfX2miCA8JleHs8xOQkII6Gtykrmjhn8yubmLjynROKHhywq&#10;WuNy10H40qVL+HoiGBoZsZWXI/3ZiFos7oWFDbF4l3nacGd39yAVxn9e4KFM9Baxhqv/x//hv/32&#10;//+qIP34+PHjH/7wh59++Lq35dtLhg8PD6BvyWRyd3fXY2D/9MP3Rwe7sWjg+NbHdx8+vHv3Zmc3&#10;EYj4rUGv4fDgYGc7Fg26zEq2gtuo4NYus0rn+jOGy05NtdzS3aHtS8xp64Pb9LGEfqqi75/Rd4/o&#10;00N6e4siFyl4gukDJnyLGYkhfoN2bjKiZ7lBo/nEe0ZDRSdmB3J5E6UuqxLm1mY1gjpkktBeDocD&#10;3jQaDXI88Nbb2wsUwRs8JzQ5lXxCw9Gs4CuAUyGXCvnz3IVJ1mhTe9nlzsqrAw33hptuzQ/nKwS9&#10;Fs3C8kwBfyhDCAyGnyu49bqVPv3qoNvIC3kUupVu8BBxS94fxg73oh4TbytkTmyFFcJh0XSJQTHD&#10;GX091nRdMJo113VdysqRz75a10+quGUaXpVLPWKV960b54wrXbL58sX+R9Mt57lltNB5VfuSuP13&#10;uYXMZbT5nltTzRf0y12iyTzdco/byAm6FZtBk0bU7rOKNMJWNb9BuVQ/33OP3XVLOJ7NH8nSCNv0&#10;K7361T5W+/UVVjF3OHs2n/BSPiHlI1LdZ24G0t4k5S2KX6XDCjoAb7WUbKB4LcXKabOBNptps4PC&#10;1eR/SZ5n5L3O7HzbGVq9+o09sdgXD28xHUIfD/eDl1rhw18/8mc9dC5oHx1tbTU2NekODg6TgcCG&#10;SLS3tdXZaUL2BX7gD0GIoqAAJhMzMzIkAd+mG+AJBGGVCnq4vrRkscSLi1WACs5zL7l3uL/PZrsh&#10;erm5MphPZInyV6+w5FZ4E78CSjWaMJK9gEy27fUeHRygHUyF8Z8deP/esreHZmM3FnT4fW6zQWUz&#10;rIRCwXAoCDMJh2lDzmRUbcaZsr+/Dw2EHn4HWTxMRjYMfock5tf5nTLhdOkav4s/mrsylTtecxr5&#10;xtLxJdrQWfJcov1MelNOR4V0VEBHWbSLVw4FzpPzFMXv0f4DSt6k8HmKP6D4TTJeJdMZEtylgVwa&#10;a3vGZzWLFvskS/1+/8bbowP3cT8/sRjzcBqcsOu4Yx9oL+oGwCwWZjBK1fGItiDQe1yQvqLyWN7r&#10;9ajXpAusvoXprtnR2um+/LnRyjXR8FRX1kjDZXbPk8Xex1sBrdfCQ7ivsooFQ8/lnHqgaJL225Tj&#10;DvWk3y60KycskCDZAFIvlahfszLEnyhi9zwdqmYsND+P6YiNh4yr/gy/4/pS/93liSz+8BOzrE84&#10;9oLT+2Cygsaqmfu21M+ZHqLmqk5ON56daTk/1Xh6ruUiZzBdNJVnVU7JF2u2QqaYT+nWz66yS1bZ&#10;ZWph6+ps6ULlhdnOuwv9T5T8Vtl8lXDipWDsBav92lzP3fn+Z1NFxMmhlUzGurMKGfCs18lwhbl3&#10;LPaIkuW0X0MHNfS2iyFws5xiTRQAdaXkvE22SyS7RNbT5L5OK1do/Mk39pBlMd1A+GNr+fn4H/ne&#10;yZMLL15I/cfzoybTptuNhBDZ4M7OAdwjSAv4t0tLVc+fS6urtVuxBJzhWmFh3GaHBsJJ4iuOiQmQ&#10;A+GyDAyEVCp8F3kgQOXzvTvRKJrylRXmfGZRkXI7FDG0tUE2TZ2dAcbHapua9GZzLBkK7UQiR4eH&#10;34L4LxE8xC70QaUQ28xaH/MkticWZXqGQyIXCQejYZ9NL0omE0dH+9ubTL93iHL92sLSaI5gski2&#10;UGVdG0WMznTen6g8P5dD00W09oTsV8h1mbkwHb9Ib8rooJh2CymBVwEls2kzlyI5zCN/luvkySf1&#10;DZKdJ+UZWrtCqgs0f5OEt2j6MTU8J/5Mg3SpJ7iu203Gt7dib9++2d5mEEIN0S6srq6inoANdKVO&#10;1h8eHqaSVTQZ0ENsGj6CVILJ7e1tv9eORlmvWbNZtGYNTyHoMykmkLxNtNxcHH7Jyif9A1Jm0WwV&#10;LbReW6i/wBt4yh97vsIq4HXc5Q+nS1j5K1M5y9N5q6xCm3LMrpqSzNfLuC2snqfjpWdHSkmQzXT4&#10;a3pM5ie0UkDLBcRqviAayxKMZo7XkiiXGXliOZvpmFSRzXTOfXSRQvdJnUvslnPjNSSZLRGMvTLK&#10;ho3SoZBH6TbylYJ2m4atFvUpeG0W5cxC/zOVsHtxMGuu54FkrhwCqOI3yRcqWG1XFuouTTZdnmy5&#10;OlHEUKd6wnQXIM4iUQZJnpDqBvlP0nYe7ZZSpI626mmznrbbaK+P4qUUQo4H9u6T8SbpLpD5Cq1n&#10;ke4S9Z/MBHgDfaZ1R7igQBFUKFKip5uYB3tho3k7EF5c9ATX1iyWWG2tVi4PIuPySyRBuZzD8cBb&#10;IgOEWiaDQV19PUTN44y+eiVD0ugTCFxsNpZ0Tk9bh4chlUND1qwsCX5FrQ5BM3c3NwUCH9hDXgeY&#10;tQ0NK0+eWIaGXM54WxvcrC0e3wWf//Sf/tNvQfwXB17q5CQSIUSz67i3OSgcMqKUUGxtRpLbTL8d&#10;0Wg0uOFMbodhSo8OknrZlGZ1zGkUL40VCMZz2NWnJspouO6c+Ra9zyfjNebatPwuxc7QTgFtF1Ik&#10;lwKZFMyj0EvyP6PAcwq+JPNp0uIwX2Z6RpJdJP4tWr5BKzdJfJMU52nkGQ28pIGaq1rZjFLQEQ/o&#10;dhKh7c0wKrPJdDT2AZnncS76lnni1mKBvYT0YRrgQf2Ameh4YHe0KVC/YMC7tsYMeLDutpn0SsXq&#10;vIDdJp5rGa49P9Z0dWW+fi6bkqdo7yq9OcucEgQ5O+fJ8IRmSpnu1dhdN6eazvGGM5S8Rg2/njv4&#10;kD+SwR18LJ2vZHXdG66/PJrH9CDqOk/bJyl5ljm9kbhM1se0nEOqDJoqo9n6y1MtVxde01D1KWEW&#10;Jc7TX6XTTyfo+7PkfUjcIhqpolV2xeLAM8lCrVbc47Gu2tSzUm6LRjIOK2tWslbnqlfnqlZni6db&#10;LqKxWxp6whl4vDT8TCtu14nbOL332Z23hqoY3pDmGR+R9inzstwj33Vy3aS3D2g/i6IF5LjFPM2M&#10;H41WUqSCwuUUridfMdMC2h+S8S4zgIznNmM6hl59Ez3n1NTwsE0mC6SecMULAvXqlRzChUwssbUT&#10;t1pHR5k+pFdX/cAGTjKi11dVqa9cYQaCVqmCIaVS9uqVubd3fNwOJfRvJNzz857FRS+fb+7pQbK3&#10;Ew4D3bt3RcfdQDCjDu1tbmKF7e3GuTn3lsulLi8He7Cs6+uboNrl2jo6evMtiI/LXxh4K8cjuSFT&#10;QkaEkAWBAoEAEQwlgatMJrf3dne248FoyBsLe7fjoc3oejxoC61rHQaBZLF5pvvJdHfGUjZpn5Dv&#10;Fu2cYcJ39z6Fb1DwNEXTKYYge02Rp7R2jowXyHGBAUx9ljRnmadsLafIdJrmr5LgAi1dJulJEp0h&#10;6SkSXyD2g5PihS7uRMmaaEA0U7637Y2FPFvx4G5yC40CqrqzswPADvb3kI6i1QByKFA5+Ew0HJiD&#10;PHBxcRGqCN6EQqFUKgWH0ECTkXl8t7/xydxozUDxiamOh6xXzMAPb+7R+7v0+Qn9lEufb1PiCtPr&#10;DDyYIpPZNNddWoSClTEd3fOGn/IHns4X02z77cFKGi0+MZJLVmzdRdo4S/tEW2DvPDOSGWyb8CUJ&#10;XzA93rO778923GUh9K/Q3in67gx9vEjfA+9npHxBkw1nlmeKllkVopkyBa/DKB83ycd9zjWkmg49&#10;x6qe00uGTPLhlZlC4cQrrbhzoTeN3Xlbt9KjFnVIZovk80XSuSJ21+2ZlivcAmZkC2UmczOKLJPW&#10;nlLoPG1epw+N9L6RDl7RXgEFX5H7KTnSyXSRHA9pPZO2K5lTX4pbtPCYuQlOdo+5CW7hIcNeba0G&#10;7MElwuCluodYTU/H/K14Isb04BaHe0QS0t9vgWmE+kHBbIODW/4gFA8s1dRozeboOpcrff4cDrOq&#10;SgMatzeYuzrxsvT16ZubkSvGQpsvX0qhkxUVar0+ssf0NJOAEmLhwUFr3G6HZiJdhJyGwzubm7v/&#10;4l/8i29BfFz+wsCDViAW4R6R5qWeckDgIqwR3JiOxWJvjg7fvT16e7T74f3bD+/e7iXDAZdczW8V&#10;s8qY/hq60/uqLwVOUBKvsxQ5TRsXmVMpzrMku8UcxXguOU7Tyl1SXKTVi6Q/S7zLtHyOxm8zD0PM&#10;3CDWXRp6QuJLzE2bphM0+ZDanlF9/tne2rvDzY9WeaNizqBseWFFMIX6vD3a/+H77758fnu0F91P&#10;Mrc4Qv0gfV+/fPfu7eH79+/293YgfUAOEp06K3uwuwU+sXUpCI3HnV6ajfq5sfqZwfKp2rvT2cyw&#10;YbbLtHOD3j6mLwX0tZi+L6Hva+jdQ+b+D91DcoBDNBz3KXCF9I+Zl/0e0xPURAlzo2lP+YmhvJPm&#10;i6S6SZErdPCCDpDT3iHVYzq8Sv6rxC5mHuRlFxD3JeMDpwqI/YIMt8gCeUkjy33mjMjCwHNW1wMF&#10;rx0mwqqet6hYJvnEhlMO52mSj6jgOdXTZsWo1yoySIclc5UrrJL5ngerQG6hit15k91+WQbwOm9M&#10;1pxczmVGAoWtNT8keTotZZHkEXMD5+Fr2rzE1DD+lDmz4rjB3L5jOm5TQncofov5aO0GaS8xWjf9&#10;griZNJZPtccdvDPdMfgj8HjItVKiJ19df/x4JWo0Bn1xCB2I4vG8vb1mpGc2WzykVlv6+7XacFqa&#10;ODNTgmwQGQAUT/bixXYgCFkDUdvr69A9x/i4uasLXhTmU6MJIXvMzpZB6ByO+O7uIYjt7jaVlKgm&#10;JhxRg8HY0bG+uAhRPTw8+hbB/7b8JYH3r//1v04xhgD99OkT4hikQUmQKeEdAoI5yJf2dmLRgCXi&#10;Mzp0XDGrQrrYsCbolHNb4QC1KwP8e2Q+T+EzzKiunkt0dI+Slyl6jjSPyHKZYveot5Q0N5nna/yX&#10;ifOAVq4zXbh3VaWVPT0tPM0gGj7H2MuOkkstxRcGGx+Pd+c15p7qr7oY2rD7PbpoOOB1ag524999&#10;enuQ8H14t/fDDz8k456Aew2+NyXOyDxR4e8+f9xJMLdBgrpUUwIZx9bhPeVCIXqw1kgOdWrpMm9q&#10;cqCiq+IKL41sZyn+iDn197Gcvmumz6X0LosJRAHkIo0iZ5gr0W8gaDeZi43aRzRVQdOlzNARSAtH&#10;G6+NN98cLL80eY/m75L+NDmuU/QFJV6Q5jYzRJn1KvGyaLCExl/TQCH1l50cqL0ymU2K45tFVx+S&#10;6BmNFtBY003eZPnyXCNvonCZXa1YanYZeQZJv1bctbftO355zYoxjbBDxWvijWQJR7P4lacW688s&#10;DT6eaTy/Ov1yeTwT+C2WkBR4g+QCWkGq9ojZhGWIHrbxFHMnOg5W6AxFrpMavhqpwR16iwbxDkWI&#10;eI9oHvJ7k1S3qbvsZPAM8xzwbDYjepcv8wxtbbCXyXBUnJbGsHfixNOnq1NTjgDTqb4JpCXDzFW4&#10;kRGrTsdc5YNIuufmJibsyOtSg+MlonFlWRn0zmiMFBYynWFuut2eBcbKgkldXd3GysrcnAupHUiD&#10;yjmdm0cHBzZbrKfn23ALkFagDnX9n/6n/+lbEP/b8pcE3r/8l/8SXCFSISYIX1DHSMTBwQ9fP375&#10;/ObHH3/8wx/+cHiw8/Hd3oZdbFFO65Z79PIZi2pRLe6TcttZ5Zc4JecRVdLbpL7OsPcmm75roc+5&#10;TJjun2TyHPE95okb4w3m8bCpbPKcZs5WmzX8ldnKuZdU9vxk+T3mYby+FzQ7mA9xmxut9HmdNotB&#10;rTru81i1EA3Yjg62373Z+f777z9/+pCIb4AooPXmMPnh3eGHt/sHu1Eke0BrM+zGC9ldLBZF24GZ&#10;a2tr8NLgDUKHBfCOf102g9fjMOgU7LH6nsZnLcXn4bg81yj0gI6y6X0OfXxEX7KYc+uOy+Q7xYww&#10;kbzGIKS/S+bbFD1DrltMHmWFjD+ihRc0WET9Vef4j2g2jYbTmX57zafIcIEWM6i/kOknZrDqfE8x&#10;dePFdLZ9tb/2KiSF9ZRmn1L/Sxp6QR2l53urrwpZtbypSlb/S+FM+TKr1KKc0q30L7OKNxySoFsx&#10;2XxJMJbNH83iDaXzhtN5JScWu6+xW89qeDUTDad5gw/nO6/Otl4QQlcLmDF3l17Q0ivmROtkMSkf&#10;ku06rd0l50UGQu8V2j9H79FEnqe3F+jgBr3Hgaumw9v0VxX0az59n8ls/tFZ+rGBju7QzjmGvYDV&#10;o9OF+/rM8Icp0bONjTFjqc/PQ9kAiU8kslpjwGZhwT0z40CeZh8bw3tdnRbY9PZaACGwQapmGx09&#10;vg9TJRR6Mcc5Pe2YnISa6Vtatn2+yUlnebm6tFQJ9kDd4d4eMjpwi39DIWbUyzf/Hycz/135SwIP&#10;1B0dHcGtYQK8QTR+Qvnx66+/+en9213Iy49fP/z2t3/19euX/YTv7cHW3t7u24PNN3tRKbtkuvbE&#10;bCHzHK0wnQw3KJlGh4W0eYF5rmfrJO2dpcMTtHuZMWmrzyhxkZRpxHvMDKbXVXaqJ5+5H1Ly7Pgs&#10;9h2aqrzEyqaVuWp271PuaF487I6HbH6XIh5xb8XDEZ8eXsum425tbiLnhLgZ5JOJONN5MwoAi0c2&#10;tuKBnUQUyMFegklsCJYMbjiBHJvNRtaaeoADOR4UHgYHbY3NauGxWhcm6hdGKwdq7qjOkPMyE5Hb&#10;d5mn135qoB+K6NNVip8hOyTiLOOEw2cpeZGEWbTyjLk/S/aQaVMGai4PNdzqKjzRWXCivfhM+yvq&#10;f0EDr2gqk4Zzmc3sLDk12ZnRXX62s+xsR8mZvtpbzKvmWkfZhebCk23F53trb830vZzoeLY4Vjrd&#10;/XxuKG+FXb8y38Qbz/e71rTLfVpxr0EyONN2jTecaZb1KxbLF7pvKbnVyxOZy+MZ/IH7/KFHi2XE&#10;KaHFUhLn0WTL1dFSwmu8+vRI9anRMoY62QNS3iHDHUa3Uf/N04wZfp9Hb3Np6zS9y6APWfRTE/3a&#10;Tn8zRr+bpB976Eslfa2jt+WEVOIyTZw4sWAdGqqt1YY2Ng2trSn2oHUqxUbcZsNEYmPDy+N1dTF9&#10;tPT2muASg0plUKHAXi8rUwO84341N+wjI7JXrzxc7vi4Hemc3R73LC5izXCz+oYGmM9kYndszFZU&#10;pCwoWBsYYHTvcHcXa1tY8ADs/69zKv+u/CWBBw8G8FBg3n7729/CbQK/n3/++Xe/+108oA+4VWGf&#10;cTtkDjjFWmGzS8cOrys9pkXL2sTKTJ645aZ0tkCQRwulTJfvOJDx0+S9xoxtkjzNiMbb0/TXF+hv&#10;79LhFeb6uPUpbV9h+sBdZpWxcmmomIbrryAIlM9oruUG8pCl8YK5nrSV6UK7dg6NvVU1vW5ZdpuE&#10;fpdSuzq67lCHAm5UD2iZlCybdiGZTAJC/Lu7sxkJ+/EpFBsJ3mYsEAmtb28xN81PTExMTU1NT0+D&#10;N2SzOp0usOE1GPR2m83tci6x2liDhdKlvomya61FJ8S3SX+DAicpfIp5kNR0h0wPGT+pukMb58h3&#10;iZxI8O4xtnCkiEZKTo3WXhnKJ+FsI2+qbnGsYm64ZGmqoafuYfvzky3ZhFd7FrWVnh/ryBxqftxX&#10;e2ew4V5byZmO8kvdVdc7K691VV5tL6TeAhqov9Vff2e6L6+78upUz6v54UKleETGbedPFKrFPcjo&#10;hBOvhROvOH33DSsdgpF07HZ226X57lvsjiucxrOLrZemGk8ulZ+U5NBU/ZnR2hPTZQQNXOhNG6k5&#10;OVp7BinlVCGtPWKuquuh6ufJd4WSJ2n3JL2tYrI723HvqTuYk87cV/25nT630Ycm2jw+vfQljfau&#10;kOsMI3oLc451V7S11ZDw+VLD68EiZmauBphe4r3t7QaI4aZ34/jOFTV0L+H3A6qdcBhfgeiNjtox&#10;4XZvQiTXCgpiFqabzepqTTIYso+OOiYmwLOhuXljeTke20ESCPagnxA65kbQvT2PZyscTr558/Zb&#10;+P4vy18SeJALyB2i+evXr5C6X375+e3BNvzbb375+TDh3vRrtqNOp47t1k4t9twUjqSLJ1+osk8s&#10;tt9Es6rIpaUy0r0g3XNyP2JOna/foq836Ps0+k0+/baOft9Df7+H/q6U/pBBv6+lnx7RT7fIe48Q&#10;OuJs5o4wVvfTwdrLsF6jzXcnX9JcX7pRPmmUT+ikY+KpvETEbtct+Vza4IYj4GOGH0A9UyloNGDf&#10;TYQt6kVmTEanMxIOhkP+aNj35pC5ho4tgvTBM7tcCANmJFTQCEphNbGw2+222WwQQOZmzrnR+Zk+&#10;8dJ4f0Pa3Gh134sTC2nMCSFuOk1iAx+S8jEN157hZhKyHdNlWrtNPUUE04jXTHfGRFsaf6pawu3l&#10;TtbyZ1uFcx3ixb6ZwfL+luyx7kIuq22yt3CkI4c93jjVXzozWDo7VD4/XjPcltnfjNfzxoon9QVX&#10;W6rSmyue9DZmTvWXzI9ViRfahbP1JuWsWtyv4HeKpkuXWSUQ/IXeRws997kDaUsltJp/QprLiBuv&#10;iITFJCqkxd578x03+SOZc0WElziXpsppsunCFKSv4dL0axqpO6N7TL6rzPPmwcv08TGjcq5LFL9N&#10;3Geku0ujmSTCnHNkuUix28zTQ1vPaeMKcxYaOh+6Qub7dOnkBNjbXl+fnGSeGLJPTqZEr7vbFPFv&#10;IscDbBZT2Lu0BLTyjoc0gDX1SyReLheOsapK090NTs1jY/ZIJGns7IQBDW/Ec3PlWAMMJxJCc1+f&#10;qqxMV18fkMmCQeaWa3wLGsvjeY+HBoTr/P9hMlPlLwk8uLJ37959+gjL9uaXn77/9dff/PwjXOX6&#10;YcIXcgiCNs77g7BJ2qOYL2a3ndeLGpcnXvDabypyTihfkvYl6bOZm7zgJxNX6fNpZhi9H9Po0wn6&#10;fR39tpv+upd+z6ffceg3jfTbVnp7njlH/+EsSfLox2zyXaOhukvs5zSRRRMlV5cX2vgztcuLXRrp&#10;TMhr5I1kWdbGg+uGwLrJruMqBZ3JzQBUC+RAx7Y24x/ev/M6FLs7x6K3u8OMzbrh3E0y3SugmEym&#10;UCiExBWKNzw8DJOJmVqtNnW5DwUrgfpplatmo1YlW5odKpsbb2wpuTz5iOaeMOf0BgqYx8kZQX5M&#10;K4+YIaans6m38nxPxTnmVXVptPXx0kyTeHFglTckYLdjmjNZv7Yyq5Ry5qa6xvvK2aO185PNAs6o&#10;iDvOm+vjTHfMTzaxxxpnRpvHBmpH+2onB+umh+tZw1V4zY/XLY7XrIknVxbbzaoFlbgfzYpBOqFb&#10;HZAvNkjmqyWLDZzBjIWO24s1FzTPSZ5DklxmNDVHGq2+psnaE+PVxB18Mtt1b6T65ATcZvFJTIyV&#10;0nARsV8zJ1QXXzMgvb3OCN3+Bdo5TYkztJZO7x4w40PJSy+sZp+R3yZ5Gi09osgtip8nG9HiVRLd&#10;ZfYAL4MU9xnRu3VLgN2NbG3L7RYcP6Ju6u6GvXQvLMR9/poabRK7XqVisZz37omgV7Hw9jqPF2CG&#10;uXU3NenHxx0CgW9+nrk0B8aM7e1rikB2NnNGNG63u9lsbV2dPDfX0tcXszIZHbI/gAf18/m2YTJ/&#10;/PHHb7H7vyp/SeBBGSAjaEh++eWXv/rl+y8fdn/8+t6lnbarxldnC5cGHs53XRW13eSX0lI5SQpo&#10;oeoUu4IZRzZxjRlU6AdYske0c5V+PEM/XqRfrtLf5NEf6ukfz9F/oab/XE//pY7+Zpj+uoa+a6Xv&#10;c+h3JfTTDTI/pfc3KX6FeIOvEMr86Sq3dc1ploT8TvXy0Cq3VyFZ4rHaF4dfbcUC4YDTZRL6bCv7&#10;O1GAxDzvt7sLKQOBdpMUhxiV399LMDeveOxuN9OH19rx0JMgTSgUzs3NjY+Pj4yMILvD/NQpTbPZ&#10;bDQaveuuYCCgks7ZTGsy4YhMNDHa8bKr6tbUU3i/ez2QFECYSexMGmUez6Ou0hP91Rd7qy71VF2d&#10;H61c5Q3q1jgaKdvj0Nn0QrzMGr7brtOu8bVqmYjPXhHOKSQ8lUKsUSu1GvWafFm6wltkj3Pmp1aX&#10;hfhJvUYK5hUrc4rlGYNapJXP6eUzMm6bcLpcstgs47bGAharakbBbVocYB5inmi4sJTPDNkbvskM&#10;oA3q3GlM18NrOYzoreTQXDGN1JwaKj05lksDVacnW26NFtFQ+Umot/4m83je3kVKnKajy8zNejtn&#10;6E0GM9DvO+R7p4idSxMt15CHrz4k01XynWce6gtcIsc1Wkyj2Sc0c9wT1GjmRbDH5a7PzrqQSjum&#10;plKix+O61eoQCIQScjgeeMiUAD54IIZ5TEZirunprQ1/R4ehoYHpwh0QymQBn0gkycqyDg7+v9n7&#10;7/A2sjNLHC6lVivnnANFSgyimHPOOecEkmAGCIDIIHIGARA5M4pBObWkbnWO7nYH53bndhjbY3u8&#10;u3/sPhtmZ/b5ThGcXtsz841nPDMr/UbvU0+xWKh46573nFN161bw5TrYP8/EBLYJFQoynOjv9xgM&#10;ZrMXvNfQoFCpXH//EcLvx5MlNWdAHXMzAbtJtjhj89ml8wGrVT9mM3AV3CZK2UFKyc6B1M2ii8/Y&#10;D5BtHZw7SIdwmyDu7yJeOku8fI54YS/xcBtx/xhxdw/xYjzxYhjxKJT4Vivx0TjxZgvxoZZ4m0Fc&#10;TyEeZhJv1hGvdRAL6wntPrJdlWkX0Z69fWY6sLy8DDhNBbzQkEpBt0FBd7vd/NFGKbvNaVF5nEa/&#10;1+WyqmH2sIBer4epIxumuF0upw1AAvCwOmXlm4+AFgL8Bk5jMpmAHI3s+XSgq6sLTq+urg4TWIzH&#10;442MjGABoNdiNmpVYgGzY6gjZ6CjkN5f11B4prnsfFtFeFXE2spoovUCKvHGxvzD0MMMaslYf0V7&#10;+TmFcFAjYyjFNIV4VK8WsforOMP1fGanRilRK8QANnSsQMCHk5TLJOPj45yVT4IB81qNCjOVSgUy&#10;BY81wBnt5DEp49w+8Dx7sErIaBIym1h9heA3nXxUKeqTctp6qs/0Vp3urT7dmPXsyHmyPdrUJvKm&#10;MfKdexcxeYAQhpK3VXqjicZkojF1bVPBPjjPyvTt1Zm7yuKIiniiPf9ga/4B+xoCg28Ted/LtYuw&#10;7yD8Jwn9RrLnQtUWgnaCaMrfV5O+oyyaqI4kquE8o4maGKLnHHlvduAo+aXR8miiNoIkPQxgPIDH&#10;Nj7OPH8e/8OKhYQwXAoF0MJmT4LQNG1tnklrdPQY2KyhQWmXSAz9/RCccHTgvZYWTU2NQiSyYbHh&#10;Q4dg6oDPhASuQGCFNecnJ49FRclraix8foD8ApRrbGzSYvF/+OGHqxX3H4onBnj/+3//76WlpRvX&#10;r/ldBgz2CZ5+vFMj7BAzKvrrQgYawjpL9rflbx6JILw7Cd9OQnGSmN9C3D5EXNlEPNxHvBZLvBZP&#10;vF1MvJlD3NtBvJBAPAwj3igi3qon3h0g3mwmHmUQb9OI10aJe3uJ9weI55OIR5XEzX2E5gAxu4Pg&#10;nyFGwomhpgssSvxYd6KQVioarWL1ZDonZdevXzfIR2xGsUpIkfM6bCa502Ywavnzc9PwaRCcppV+&#10;72zwdpNm2DzYPwAS8zFzaCXg4jCGzmxqauru7oawBCDxb39/P6AI4IEMATzMt0ya5SKaTNBfm7VL&#10;LWOP9ha1l4dRmxLr0nfWXSSq0zY15uzoKDveVnKc2hhL784d7ck1KMf0CqbNJDXphG6Xw2TQKKRc&#10;4RhVKhozGPRgWjDzxITBZDJaJslDwjEjsFMAEg4TyQKAB2lLJUKFTKRVS8d5g0J2L7O/ij1UxRks&#10;5wyWCOnV/OHSsb7CMWoeg5LaV3eurWh/R8mRrgjyJjCQc3MrcWczcWcfeb9KdJo0e+xzZOPs7vLD&#10;lLJD9UkE+Y5F9WmyUXXZ4a6yI+2lx2Q7yTcVbBtIz+Y9SaifJYxQ+yFEMYziIcK4luxNtDB+S2Hc&#10;xuKEZ3KjidzoNcXxz4DkQfVF8evKkjbWZOwojVtTGUVib9u2vqws0bTXa+Vyg6QHd5eUxLXyeFYh&#10;2d1YwOPT9/aCBoM3SLhci2Fw0CoQgNYSE/m5uaLSUmllpQygEmVlMS9ccJst2dnjNTVyzFG3tADP&#10;/NRUQ1+fS6OZJb19AB5vteL+I/HEAA/Vd3FxYXlpwWNTGWQDLrPApmdNyIc0wk4Zu4nTX9CQ8kxX&#10;FCE+QlxdS8xuJm7tJe+w340mXk0mXo4mXksiXo0jXkkgXgghXoolXskh3igj3qUS3+on3hkgXikl&#10;Xkgn3lEQr3YQLxeQ91ruXiKubieeiyMsO8kPO3fHEB2lx8nbg9GEgteu5GPoNKoYi5enZqccJi1f&#10;I6Wpx/vVoj6jVuRxW90Ok8dFfvUO1dpsMsokpGEDh9gsRtRpBNispaWlaiXAb2VlZXl5eZWVleC9&#10;1tZWjHtXPrECbuTz+WA8IBCSUyHlycRj/NEmOiXXYZ0Qc7qFY52AQWdV1EBLCmaKWU0CWiV7oAQw&#10;4A4Wi5m1GhFFLx2w6vlzU86F+Rn4ZCBfLuFN6GQOhwMpAGAD8kn1ayAbjgZvCE2ufCKbNKBKJSbw&#10;L5aUCplyMVvMG+KNtonY3WJur5TbKRxtkI41iEcrRPRqGbu5r/YcSK8pc3tFDNFwgRjfSd7wuHyK&#10;mN1KLG4jtQP9HNGUTLQmEm0XiZq0TX2N0S0F+2CSO0oP9VSdac7bU5+zt/IC+Wxj6ABRGrNBsolQ&#10;bVxpobKb6D9LVCSsaSg8WX9pR3Hi5rKU7QVxm2rzTkFO58esK0vf31R4vD5nT33uvqbCY5Tai7Su&#10;PEpt5I6tTcBaQYFYr/e4dTr6qVMAXveGDWVl0ro6JfDG4Uzm5IicKpVHp6uvV0ZFsSE7vS6faXTU&#10;qVaDLdPThRUV0q4uDfkQwubgJSZCcE6avVgYm/U73cHPwWKmXSoFvOHuPvvss9WK+4/EEwO8+fl5&#10;mCj7pEoj7teJe+HrOFTy3UreYAGjK3WMmtuRs6sxnhAeISb3Ee6dxPxm4tpx4k4I8XI28Xob8XYL&#10;8XojSXT3TxKv5xMvxxMvJROvlROv1xJvdhOvNhHPZxNvDBKvNhAvNhN3U8hGEle3ENe2Ef49BP0C&#10;2aflQHNsTfqzIy0X2b1pVj1XK+41qkdN6lG7SWpQcVTjg3ol22XTB/xeVFYOhwOYgbjIR3AKBYvF&#10;gngDh0BnAkjgtxV1JwC6ioqKysvLS0pKALxgv9oAJLAHv4fFgl02CYVCuD7AVS4mO0IfG24mP3+l&#10;G+fTatVimphN6aqNp/WWsQaqhtrTYbe4ZEudbN5QGRhYJ+nHgGQBD0a+F7uwALU8M+Uzm804GKQG&#10;0BqsJg4Yhx1s/YP5iKA1BSDBtFarFctrNWq9RqqWMtnDdZyRBi69WciiyAX9ImYjd6hMMFI61l88&#10;3BrTVriru/xobcLa7jDy5sfYYbIt6Nwh8imOYjd546QxlWjK2VmRtqO15HRPzQUq+X2SOGpzRnnm&#10;yYaSi9W5JzurLxbGbSi6uKEwcVtW1LrCEKLgPFEZQpREP9NRcb4llGjJ2NdPJppsRncmvTO1q+Zi&#10;ZdJGaMuytH0lybvaykJGewqGO9KRgGidqcPtKQDe3r2Dwb7WVX93e1OYmRkTw1YpyI5owWl0ugm6&#10;0Wn3FRSMh4Qwq6vlfjf57kLA5aqqkmdlCbEA3F1zs9qOUsvPN46OWia9qan8/Pxx4BnYE+XkgEJn&#10;fD7U1dVa+4/HEwM8r9frckw6bfCzHMForXq8jz9UwhsuF47WjvVkdJQcaIshGmOI8UPEZWibtcS1&#10;9cTVgyu9wZ0h75Q8TCVeLCAenCM/ZPlSGfFqDfGomHi1kXilnHghhXixmHyc8CifeLWOuHeGeD6d&#10;WNpJ3DpASI8RzenrxPuIurSN0rEmn1PvdajtJoGYUWNQMk1arkkvhkKzWc0ahcDjsvi9dudKQKGh&#10;yuICob4CY8EaDMiBACEmgSVYOyg6TBQXF4Pf6uvrgTqAEPALdogG2Ylfa2trAUsgFigFNiTjfJNB&#10;xR6q5bN6mP01Ml63hNM50pE21J7KG6llUksY3dnd1RcGmmIlY00G6YBa2DU+Wg3GU/I7zBrOlG9y&#10;ftY9P+O+cuXK5blpsB/yAg4VmhboMhgM4DocMEjP5yO7XcOvCCATSwKKOp1WpxrXylkA2zibolUK&#10;XA6rXsVnD5YLRir6G6P6my51lp9kdaezutM6Sw/VJBIdUeSLRbxjhGEL2UCPfZhs59kcR7SVhXKH&#10;qxqytzXlH+isCm+viuqojh7uzOnvIN88LM86XpVzsqUytq7ofG97aVnW6YrscxV5YbXFl7rqkxvy&#10;j1dl7K3KOtBedam1IpJSE9GQu7c2Y1srzF480VJyhtoY31l+glJ+vD5lbX0K0V15/OCeSmDt9Gma&#10;QuG08vlB0sMwKZKmpws8ExNKpbOwUOx1+13k1+HdaWn8zExhb68eQJ3kcMxmb0ICr6JCNjg40dys&#10;4nInYfNUjY3a7m6JxB4Tw4EtBHrVTU02kWg2EPgf/+N/rNbafzyeGODNzZF9WZkNcpmgT8Jus00I&#10;dRLqOKt5tCenq/xIWzzRmEAMnSXvp19dT9zdRz4quHGWuB1J3I4jroURj7KJ58+SLHctgbiXQ9xJ&#10;I66mElcSiUcFxEvZxMN48vuyD7FMLHF1K3F9N/kswbidfCBLDSGa8nbTO2K5A/lMSipkbX9dWF9D&#10;tEEjMU+o3A7j/PwsqqnP552eCszOkt9SRB2FNgNaUJsRwE/w7gggV1NTA4xhTtDRgcfy8/PBcnV1&#10;ddCc1dXVmAnsIYA3ABIStKCgAD+BG8l31QVc5kj32GCFTEBlUCvGub1jA2XcofKRjnRaV1ZPTfhI&#10;ayytPZ5FzWf0Fg61JbH78sYZNdCfGsngpJYz5TUtLUxfv3Y1ECAbkQNmmEDBAmwAWFBVYhoTGF9e&#10;+U46JlZ6tVmYm/a6nTYpn6pXcnWKMYOKbzGpnQ6rTj421JYsGq0eao0dbkugVIbUZz7bXrS3MWsz&#10;MMY9Sra9pp0mmEfIfq/Z+4my2PXF8RtolDyyJBuiBtvSwVe07vy+pjg+vX6oPXOIUthcfrG5KjXY&#10;8wW9v1HAY3Y357ZWp/S2FfW05Pe05PY2ZwxRyvBTS21eR018R3UMQMsaqBgbrhvtLR7syK2N31wd&#10;S5TGE1UpG1qLjlSlrF8BGgXEZbP5Df39QeBBcNJoRhZrMmCzdXfr2trUPovFazINDhpyc8cLC8eF&#10;QqtDLrfLZCC62FjyC16wf+RLtL6piZERUJyO7ErHmJLCB0rdBgOExPzc/7+bmd/EEwO8a9euLi7M&#10;ki0/POZbN67evDbvdyg04gEmtai7+lxb/o7WvB2tUcTYMfJl1uW1ZM/7zm3EzYPE8gaylcPSIeLW&#10;SeKFSOLhJRKN108S0+uJwEby4ez9JBJ110+RwFsOIZTbCdOmlRfM4S52Ei0pz7K6k4UjRbS2uLG+&#10;gtGuFKOG63WZZ2ZmFi/PPHfvzr07N65dW5rU8f1eByox6iucEmAGogNUIBeBHyhG/AvUAW/4F7Kz&#10;vb09PT0dChMBQPb19WEOFsY0QFhYWAipCR+IhbOzswFIzITNEwp4gz0Ng5SyjvKQgdZUIbsHVVZA&#10;r+LTKtj9hRrpMGeorLv6PAQntTm1pRSKK1fEbBij5utkIx671m2Vz0875qZsV5bmUZLIFn6fJwg/&#10;t9uN7ePwoHJx2CDkIAFCaEAq44yAQKuVfLvCajFPTXmdFvWkQSbldY8NlI+zO3iDJYyuZOgOEF1r&#10;9ra2S2STS8ZxghJKjJwk3xuoiIWj21oZuw7GrDrrwEBrsojZzB2pGWxLpdRGd1WFd9dGUqovUBti&#10;h9rTNDImq7+Cz+rubUwSsdq1Cq5GxhYwO9VKIW9siEnrpvU38djDkMJkSTYWjgz2DPe1tNWm0vrq&#10;KPVJw92VXQ3pJck7mktDW8rDu+sTexsSNm5oBdbCwphtbRqj0SNISwtiT1JcTHZN65kKuD1wfSMj&#10;RvJtcd8UrB1QCpZzuwIgSa/RWFMjB7lRKFoITqDU6w7oqVRhVpaFwwETYt3JSR8q6Gp9/afiiQHe&#10;8tL80gIYZQrJ9+ryZZ9dZTdwxczawZb4jtLjNcnr+s8TPeGEdB/5COjKPuLWbmJhA3FtJ3F1G7Gw&#10;hXzweiWcuJVOLJwgLh8glvcSl7cSy2HE7VhiCfSYSsztJ7yHyAYfoE3WGUK1j+iJIO8EdBTt6ak8&#10;xupJh4qT8brU49Rpv23KY5qbcty6ee35h8/duXEZhzPjM9+9cwsiEywBSYkAb4BGwHjjK5/gBKLA&#10;ZuCxzMwSAAl4A7pAZVQqFQDDBJCGSg+dGaz9IEYsA3BiYfBeRUUFwAkzNjLU01wRz6XVj3N6aVTy&#10;aXhn+enumvM9NWFSTqeI0aDgd8HaiZhNI1253KEKvZwm57TKee1mzRg8ntOimJ/1u+2kl4NzIztV&#10;9/k85E0HHfQkjh/Qggm8cePGvXv3gnOQMmAvIZshQXF2AGRQi1ompFrZqITdzhqoBMLZfTntRQe6&#10;K44PNUU05Wyrz3imNv2Z+qyt5Dc9o8h3kZoKDtVk7mwsOExtSu5rSad3F/JHm7pq49prk0F3zO60&#10;tqL9tK5MzmCZlN0q5bTYJkRDbYmisS6llKOQcJRysUIuViokEjHZ27ZapcApwP1CJ2OsVMjEIo5G&#10;JWfROrnsEfpgO6W5oLshaaQrhzPSNNyVD0ELoD3zTA+PZyHfVTVMUNatC2LPpdF2dWlAdCqVC5ym&#10;Vru8K0/kysvJjvoAS9g8oMtrJVtUJyXxQIZwgECgccJDPnWorXWS94EtJhN5W2W1vv5T8cQA7/r1&#10;q7MBm9euMquZCm6zlFUrGCmjd2W2FB6kXCB6V3rgk+0l3GsI/XqyD5yF3cTSDmJpC7G8m2z3sHic&#10;uHyUWDpCNstc3EgsriGubiIXWI4iAgSxcJTQbyJvXlt2E+ZdBPs0ieGJ7eRHQrrKT4x0JDF7cvQK&#10;NiqZWtRt0bFvXL08P2W7dnX+0fN3XRP0pRnLrevL15bnQB2osuA9Unp6vcAb4Af2AIeg+g4MDABm&#10;MHJQj0E7BwEJddfW1paYWAxWRABsQBpQB7CB69LSMoBJBBgP7IfVB6hd1O4mEW9ELh4b7q2tyr+Q&#10;n7CvOud4R/VFakPMQHM8f7jEJO93WyRacTdnuNplN9jNSgm7BWZYLRlSCPshD6dWvoUGjCFA0WAz&#10;k8kU7CjxypUlzIEXnZ6exjKYjzF+gk0FKwbNHiZcdr1rUq4Z70GBKIRUEGx3TXhN+qbGnG3d5Ue6&#10;K472VJ1sytrYU3EQ7EeNJl/qq83Y2lp0sL8hnNWTiYNk9+UzqcWUpqzOytDe2sjOirN1BScp9fEd&#10;lefrcg4w+qtYg7Vjw409TZk4WYmAERTDKDGUKgoNR44jRL7ATBykVqOeNBthR/EvUgMSH22ok0Hr&#10;a6tJY/SVM/oqB9szuxuLALSuLq3P7afTjbzExCDw+nftGhiYgFtz6/Xj4zYoyWn/lN9qlUjI53iA&#10;38CAYcrrM5NfyTUCinFxZK/SFIqutVXtdJJ8aGYwkMC+6UHsT4knA3hXlmZm/VbXpMxpFpu1LK2Y&#10;qpUMqERURk8+8j2w13GBgM4cOUV+SUexhWzKMLuOmIPCfIYIPEtMrSeWtxJXdxHXdpG9ht08Shq5&#10;y9uJOcxJJBZPEjPPEvJ95Btuhr1EfTLRE7OOcZpQ7kBd2UzrSAaNGFVsm0mOKjvjt964tnj39tX5&#10;KevyZe/SjFHFqV6ac/gcyuXlJdTI4Cc7UHFRJ1AhUD9AF+yV932AnCC5AV2lpaVgM4xZLBbGFy60&#10;JSeTUITlQwB74MOcnJykJPIjSsEbMGBCrA5bCNqkDbajho301jaWhNcWhFZknxqklPc0ZdTmHqbU&#10;XKRTshT8TiGjfrSvTMjqEHO6yO9MjNbrFUy3XY+8AE7DgWECYhLVF3iDcsYckgNXAoljeWkp+Lgf&#10;M0lR6vdjeWST6Wn/9JRXKhi0GMYVvA5mD9nB2Sgls6cusq3kZF3m5oasrZ25O5tztzakr2tIJXqi&#10;yaG9YGd/zUnBYPYYJZFFSWT3Zonolcz+Mr2SRa0Nay09W19wtr8tvzxqI5JIU2kopT6Rz+xiDlSb&#10;JtQaKT0Q8JMfG5qYYDAY4DeJRIJShQbG4SGvkd/boNMHBwdRPshxmA+hgUswzhsWcEZQMsyBGjhJ&#10;BrUYQFuzhgJ+h6SEeevbujWIPVAetGLA6XJrtcDe2NhkAFyvUlVVyUtKJMBqf7/BwuW6VKq+Pn1C&#10;Ag+as7lZBdLDkjPTs56JiWmP5/79+6v19U+IJwN4sCJw8zLBoFzQL+VRebQ6hWhguCuntSysvfx8&#10;zymi/yRBP0s2Zh/fR3D3E/Z1xOyzxMIe4vou4vZR4vYJ4kYIceMMcW0/cTeSbAP9cilxL5e4co64&#10;mkiYN5KdZOp3EMo9ZJ8fTYmEdRvZyfFwCEFri4Zy08lpk1p2wDPpsmkX5rzLS2T/uYsLCzMBx/Vl&#10;/+Kc4+aNxSm3/vr1a+AK/ARyAOqQmCHMoMqQfZGtAbCsrCzAKaghASpgCZUG1RrQOnmyOyamIC4u&#10;PSYmMzaW/EQuIjc3F2NwIxaorKzMyMiAWIVwhYFsaqzHHOyotTqJNdLa354z2F1F76/r7ywZ7K4Z&#10;6CgabE/n02uZ1IJxdpdinK5XccmmpDrBtN8xM+UG8JAg4JqBJaQJ4GpmygVoIXDAQU7D9Oy0Ez8F&#10;teXS0tLdu3eWF8ibMYsL016naULFmlDQ7EaRXtIvG6vjDRawejLGetLbCnc1JxFtsURHNNEfQtTE&#10;EbWJREfOtr7qk7SWcFprOKc3jUNNB++xqPlIECY1s7P8FK0rq6k0nNpe3Fh8jjVQM9pbNGlUy4WD&#10;Dht2xIeqXMH8NMgZWQxFijEwplKpRkdHUaooHIwhE6DVgcxgspOJGCoZj8+hs+mUgpg1reUXWqty&#10;ALSoqDG/3T7ldsurqkggrmDPOOEm++TU6x0yBFDpAMVN6MnvUXI4FipVDyhCcGIMyIWGMtPSBMPD&#10;ExaLj+zIaHZ2buafQXeIJwN4SGBIY3qtzGrWmHUiIIHemdZZE1OXf6I+Yl37ORJ4ql2kwRs9QTi3&#10;EoEdxPRuYm4vcWU/+UBv/lniTgZxL524n0K8Uk281koshhHeM+QXf2SbCdZOgrWPaL20pqv8OMDW&#10;mLm5P5Lg9mcapN3I5W6L/N7dW7euXV6a91r1HLOGjXoJdNkmdXolb8qtu7Y8e/3K/OVpK0zRCuPd&#10;Qi25evUqFgNIUC2gi6A/UXeDdy/Bb5mZuUlJSZGRkSA9ODfw3Llz5ZcupQNgACTwhsBE8CPV8fHx&#10;0JxQpykpKQAe8jo2i9w/NDTEYNDHmMMC7iib3iXijyllIofdbLdoZSI6nVrOpOYPtyUI6TVGNc+o&#10;EVom5MhWIG2nVQevfPXKlQf37yNTAITk04X5qeUlMmsAbxijQkO2QTlPTU2t6M8rt29dX5i1Q2OT&#10;H7u77LPo+XaTWCOmKnht0rEGCbOaP1TEHcinVBxtzdvWmEw0JBLNqc+0xxBNOVtacrcNNF4caonr&#10;Lj88UHeK3hLOH8jtqTrHpKRIGBUOkwik19eS0lh0arS3eJxRJ+V2gK41UprVqETORdpy2Y2oABC6&#10;CFQGMBt0O1hOJBJBw0OB19TUQCaghIMPPDETjGXWy5xOO1Ibd2yot7O6oeRiU0XiCsooYrHNKZNN&#10;jIxw4+ODwGOGhbW0qGHeHFIpeA/TcH12qRQwo9NNfD757iw4EL8iOeXmis6fZ2FssfjnyDcR5t59&#10;993VyvqnxZMBPKvFrJaxjBqORTeG/ApfMdye1lgaVXqW6DpINIQT1jUrPRetJd9q9TxL9orl3kq+&#10;UX4ljFjaTyztIW5FEPeSiFdaiRc7CE88Id9DUHYTjccJ5n6CdpAYO0C0xG7sa4ypjIMo2j3UdIHR&#10;GSumFS1OT15f9FxfdF3DeHl6aT6wfDlwecbpc+gl/GGpmIPK57Mrr129MuvVP3hwH1n55lUyK4NP&#10;XnvttZdeegnVBRWis7OzluzBn/weLYgOAfKLjq49f74wKC/j4nLS0zOAQyAtNTW1oqIC8gnYw6/B&#10;RI7ArxCZ7e3tqHAgPWR0kKpELBqmwvLRtEoBm9nP540ZtWKjTgyik3C62APFCkGPUSMw6cQGNR9l&#10;aJ3Ue8m3c504VNKRXltA4rhx/cqVZfJjvcEPuaCmYoxMAWsHxsNiAZ8dy9+9c2thehLYW17w2yf4&#10;HqtUL6HK2Q0y9krLFVqJbKyGWnWio2hP5yWiNWdzd9m+psy1GDpKDnKHShiUtMHGCwN1p1ld8bS2&#10;2KGmSB41jd2Tyh8uG+3J76qJGmy+1F15akJBF43WaKSjMkG/22Hxum0oz4DfZTIZkdfAdeA9nD7U&#10;ZpDzEZgJpMEhB/sIRm5CKQkEAiiO4AIGnUqnlor5Q7hqva3kNxUw+Ny+SRYLInMsIiKIPVVLS3Q0&#10;TIEJMwEzFmsSCyiVDgjO3l49g2GG94OqtPJ4AW8gPV0QFsbs7TXMz839KU/M/yieDOA57ZM6xZjD&#10;LIWw0ckG4eZFzAZKfUJlzKbGUGL4CNlblnM9od5JKHcS8t2EeRPZndHCIeL6GfIdn+cSiUcVxAtl&#10;ZH8Bxk2EYhP5cEl8BpqDqL9EvkQD4NUnbuAOFLTHE53xRHvmlpHmcEbreaO4dd6nvjLvuDJruXV1&#10;+nLA9MLzD55/+AAkcPXKMlwWLr9aMY76enV54cZ1sn/r+/duAW8gPXKZFd6DyES1APB6VwLYQ40B&#10;kKKjs6Eqk5LSExMhlDIyMzOBNDAbptPTszAAhCkpaaA7LAysQqBijO0Eb4RiSVAfqEnAY/C4LKtB&#10;CEh4HEaVdAwUJxMO8+gtTGoxb7gCanlCzTWSA2fa71y6DMLzWY1yi0EEtrk845gN2K+Q37W7CvbD&#10;YeN0oJ1w8CC3lXf8b057zeRzHI9r+bLn5rXFGY9hYdYJnWlSjkzI+xXcZsFIEYuSxO5N66891Vm8&#10;p714H0ivt/JQZ/amziSC1nyB358+3HJpoCG8p+okCb+GsNGOuO7KE901FxoLTw5Tijsqw1n9ZUJm&#10;q1rKGuf2jnO6YE21slG/1+7zeUDC0LpAIHQvUAcRAVChYCEBUKQoEAS4DvIBEiPY8ADTgByKKNj2&#10;YGRkRKtRGDQCEauD2koKzgMHhrxms2l0VNvZGfzOCQaTyhQXxzEzmVAUnZ2k8nQqFGC88nJZba1y&#10;bMxsswVgES08ns3izc4WtbaqA4HZTz/9dLWm/snxZADPZlapJUNyfq+M1yMX9BkUNM5AcV32bkoo&#10;wTlAfk9UBHu2jxg/SGLPupl8gRIGb/kYcf04+UnRu4nES13EzVzy0dztZ4n768hnCaNnida8/bTO&#10;tIacHfxjRE/SWi41mRZFDDdHtsUTQ41hUkYppydBRCsyKoamXPIHDx68+OIjUNnSrO3W1VlIr5mZ&#10;GZ/PO9yRNc7tA9Iuz89du7aM/IdgMBioHHdvk59BBenh8qNaoKKA+pCSUV2AsYSEpNjYDEwAUaC1&#10;uLjM5OTkuLi0uLiC8PC6kJDGuLiU+PhkALK4uLhx5eX07u5upHPoTGwcvAdiRK2CEpNJJSPD/Qvz&#10;AffkuEpIsRmlZh1fyuvhMztZgzUa8dCkTuj32Kf9rmmfBYstzPlRj71uGCjlwvwMDtjvcz/33D1I&#10;YtAbiAWkB4oDB968NvPcvZvXr15enHX5PBabUWKQD9r0Yy4zX0pyXZOcXSdlVrG6UwC8vpqTw40h&#10;3aV7ussPtuVvHa4/zeyIbM0ieL1xww2nR9vjRzoS++ovdFWc7K0NG2hJbCq9UJ55qD7veEvJSWrD&#10;pcHWJFpXDqUmAnQn53d7HBNOmw7HgxwXCJA9guM4l5eX4MCQyFCMOE7obQhLYA9SE6UKyAFvCJQn&#10;ChzFDi2KgDolHzkgxHS5gMqlNwdJj8k0w9EZh4bEBQW9Gzdi1sDu3YWF4r4+vbSszONww8JNDA7a&#10;xWIu14L5gNnY2KTLNQUtDt6zTHpFIts/2R76H4wnA3gm3bhorF3KH1BIxkSsNkZPHqXqfH0keQOz&#10;8TxRcYkYOEnehLRsInuJ9KwnZtYS088SczvJwbSFWD5FzO5b6U1sO/H8CeL548Sds0R95lYkXd5w&#10;eUvhPuFxoiVpDX8w36gctZvl5YkbWopPtBYdqUlcQ/ZGTm9SjI8alKxREAijUziUq+FVTzulC5cv&#10;AwDzswH4IqgdXGBAAqYIVRaYNBqNQCNQh7yL9IxKgGyN1AuogCehJEFl8fGkzkxIAOQyIyJqoqLK&#10;Y2Iy4uNT4O4gLBGQnYmJibB8ERHJkJ1QU4A0uAhWB1yHaodARVSrZKO0vo6ONuk4SylhamVM8j0g&#10;CUMt58uEQ+ANh0Xt91r9bpPfM3n71s1pt+b29cvXr181GRRaOdvrtsxMkd3YgPHAcs8991xwF36f&#10;79rVRdD45fn5hw8egOusBr5K0GlSDnsmhX6bVC8b0Ev7taIOOadOMJRPawkfbTk3VH+yJefZlpyN&#10;nUU7B2tPDNQcHaw5OtocomJXDrYmdNfHNRYcbasIayk9B4vekH+MWnOmMWlNXfbemsxtyBp6yYB9&#10;Uq6T0TSSQadFMxOwX7uy4LXJwMkuF/Qvee8HSEMOAvZ0Oh3+BcZQjFVVVRDzgFzQSJeWVqCIcAkA&#10;NyyGMtdqlDqtanysXchoGaRUAHh79w7AsFnY7ImBAXF+fpD0wKTHjtHIG9MjIxKJ3esgP58A7LFY&#10;ZvAe2E8stns8U24N+VVK0N1qHf1nxhMAvFdeuC0T0XgchoA7KhWxGP31tN6K/va89sqI+vxj5anb&#10;SpI2Dx0iH8R5NpAGD05v+hliejv5Ud/5Y8TMTmJ6B/l1kaUs8uu+N0KJW+eIqa0E9SJBbzkvGC7O&#10;Pk9wtxBlMRurYzbV5x3urYuqzdpRmbq5Jn1zV2UIvTvHPCGnDzTTBzvkEq5KpayvyuUOVy9OW5GM&#10;ASd4pNu3b6GmBk0RHAhwCGuEi33lyhWgDjUjmHqRdIPAo5HdwnXCvoWHd4eEtJ092xURUXfuXEd0&#10;dPmFC5CgBamp6SkpGZCaiLi45BUTGA+BCurDilqt9tatW9iLTCaVSYRGg1YtF0gEw7AxY4w+xlCr&#10;lN9Hvioh7jdAcwoGtDKa0yzxu/QL8/65ae+Uz2mbEF9dmgLGIC/9Lu3dO7eff/55nAL4hHzH/8qV&#10;hw8fAn7kzbq5mdmADSJ2LmCDv7EbxcyedAX5wmumQdxmVlAFI4USZg23L2uwIbSzZG9n4Zbu4h2D&#10;dacaMjc2ZDzTVXqws+wYuzeJ3nSWQ4nh9iaM9aS2lJ1vKrtUkna4NHV/Y+7u3qqTVVFEaeKWgcbI&#10;/rpzOtnIOLPBZpKQ738ohnUSKg7v6pVFFCwKE4kMbAzIoRzAb2KxGIyHooD+BOoAOQAPQgDqICUl&#10;C3kKy4PuUOYAIXQl/uWNtsP9KseHzpzuAdBaWtS4PNCW+t7egT17gtgrK5NdusQG2PwrTcmmXC6y&#10;YxWVqqNDi3/lcodO5wn4yU9z/IkNxP5+PAHA83lIe+2w2wx6rUIqYA03MfprepvS6wpOFSVszo1e&#10;W3eG4G0jOza1bSf8Z4npcGIqjvBFE/4YYjqWCISRvYZ59hKBWMKbQixGENP7yN4EeMeIgTiCE0mw&#10;Q8nut6hniMYoojp1fXflyeqUtZSq0IHmuIGmmJG2uLkZ79LCLKpjUIbJ5VJKZzuDRr154xrq66zP&#10;ODdF9thnMpmghTCBXAnSQ4p1Op1kW5OREVQOUCLgh2mMBwYGoIugjpKSyqKiamNjSy5dqoyOboiO&#10;ro+MrI6Ly4qPz4mLq05IqITORAByoEeYw/LycoyxEWRx7AuQloyzJ40am2VCp+SZDHK9gqUWj+jk&#10;dKdRYNWz9fJhk4Zn0vIteq5Fx/VY5bMB8/WrC1Neq9Oi9TgMN68v3L935+HDB8/dvQkvd/cu6elg&#10;88CKz927e/P64tWluReev3/n5vKc3xhwT9hNMoNi1KhmG9UsKHAATytsYnYlUKtPd8WQj1Lr0tY2&#10;Z67pLt0N0qtPXNOQvaUufWNb0f724oMdJQc7ys+0VFxsq82ozDraUBxaGL2mKn1H+XmiKIKoztgh&#10;HCkZaIzm0WqVooFJHRd+Ht4StOyHxLWhDpi4XC6SDooXRQ2kwdfB0UF2QnegTJDOUM6QEpAGgCVQ&#10;hzkoKAAPy+BCuBzWSaNWJhHR+xshwtWyMaBs3bput8UBjLm15Ccsgz1PCzMyjh4d6e3V67q7XQ4f&#10;1D2wp+/p8bk8bW0agcDqcAQgOIG6P6U99D8YTwDwUOjQb1qNSq1SjPNHx0Za6P11NGptbd6pgvhN&#10;mZFryk8Rw1uJ8TWEbBPZ877pCGELJbwJhDuc8IQSto2EezMxdYLsF7VjPdG2juyAfXIz2RHq4CGi&#10;NZ5QHieW1hPMc+QnAcbOkQ3qyxMIan0UvSutOX4NpezwlUXwhHl+lux4AgLMajFZrZPInUiioLWZ&#10;GSQ+L2AAPel3GUANuNhAF640sIdrDyaEu4McQg2AUIRMalh5HSE7uwBVJDq6IyqqJTy8LTa2MT6+&#10;Pja2Ji6uNCam6MiRgaSkSiRvuLuilQBQsRaqFLZAtt5Qq1H/ZKJRh92qVQomdFKoSgGzzaDiwAw7&#10;jAKLlumxKqyAnJ7jNAkCboNrUuqxyq4uBu7eXr5zc9Ht0PvcFvg98OdLL77wwgvPA3XBGyo3ry/j&#10;ROBYF2ZdM37yZf8pp8LvUJg0bDCSgt8l47YLaGW8gVzhQMZo87nOkv1N6Wuakoj6BKIhbW1T1jPd&#10;pbs6C7fVp6+vSV1bnUDUZe9sKjxBqYtvqYzrbcnurYumNsZVpe+qythNdlQRQ1SnPNNeeqqzOoI1&#10;UGXWcGXcVpdFqZeNeFxmj8cdfCiKmgDuQvFiAhjDOHjXBEUNkY8FPB4PcjRUaPCROsYoLmgNrIXF&#10;8JNKxlXKeBIRk0XvZo10VFcMAXtxcRwrnz/j93smJr7peVqv9+zZM4g50JlT/sDQ0IQVVmJoyGDw&#10;DAwY3GR/35AD/+ybmd/E4w68//bf/psFHtbjlsskTOZoH6WJMdgyOlDPGGpuqYguStqZFr4m8xxR&#10;d4CgrXyYX7SJ7AxTvpNQ7iPkewnzQcK8jpiNJdz7yC4DeDuJxtPkDc/AWkJ6gKi7sLYl8zDvIHH1&#10;JKHZTr5nSd9PfmY5O4KozTnQVnqmteRUb11kwOeUi+jycYbX6/R6SJ8xadYbtDKbzYIErF/pYNfr&#10;0LttCsFgts0kR21AtQD2MA7eA8ACuPb4FxkadAfWAuO1trZmZID02tPSQHRQm22XLtUCgRcvNkZF&#10;NcbEFEA1QVtmZGRgjOWxVldXFyoQto+NYwwkA/9KpUIpF2lVonFun3ycKeFROSP1Anqdktc85dKa&#10;1AyzatRuGHNPijzW8Vmv4da1uXu3F68teu/dXn706NHy8uLS4uXbt66B9B698Pxz9+7dvXsXdHf9&#10;6mVgb9pnm9TyDPJhr1Vs1zNg6qTsVhmndZzVLBqtGWm52F1xHMKyI2djeyLRmEg0xxKtMQTlEtEd&#10;S7QkE625W3tqQtqKD7cUHu6pjexrzehtyRlsyxjuSO0oPd6curUzkmjK3tJwkWiGo87aRam9SPZM&#10;MVShlozYzOTLHy67CWkX2gHqPeg8IYARKFVkPUSQ9IBMSFBgEuWMf1E4EPZwvygxZL2g7kDCMhrU&#10;Bj3ZdxtUK58zIuIztmwhBadTo7XweLOBwCSbHeweYmD37sOHR06fpjtQvrW1JqN3YsIDKwhdKpE4&#10;zOZ/RrPMfzAed+ChfFFTUXEnJgxSqbiX0tJcV9TRkN1Wk1RfElWWfqggYXv1IaL+EEHZTvStJ4Y3&#10;EPx9hDSUEB4nePuJwbXE0BpCeobs+p+/iRjeRoxsJQa3kd++uH6efFPWvYX8mrZpD0E5QtReWKfe&#10;SJTGr61IPVxVeLE8L6K7pUAsHNPBlcv4Bh35ygwCFxs1HlSG64pEGwTe0sL8tMcY8JK9yoMAcWkN&#10;BgOqS3CMmVgG01gXdQJVASeFZAwNmZFRlZVVHh/fEBNTfe5cX1RUU1paLoRlTk4O8JacnIlJQBRZ&#10;HKuANsGi2Ds2BbrDXnA8wB6fQ5NLOKIximKcPj7WwaPVi8daZNwONfn6eb9BNgj2W5i2BWySKYck&#10;YBtfnp28Mme9cSUA/Xz9+vVrVxaXly7funUTZHj75pVrV+bu3bl+48rU8rzHbpLIhQMiRq1RxbBo&#10;6FpRu4zdxO4rGKVk0DpSBhrO12VsqkkiWnK31qet7Yoj2i8RPVFEXyQxGE5OdEQTnaUH+uvOdpUd&#10;ptZd6G5IGezI6a4OHWmNayvYCQc4HErUxRIdpyA19zQWHu9rSuSPNo5250sFQxLhKE6QPVStVbBt&#10;FgOAB7ytyJ8AYIN/gbRgOQCNoDuULcoHBYWCDSapYHeJQUz2k32oKKA1LeYJXBCLxYJrJxJwIaMA&#10;vN27B6AqZ2fmPAayaVjw6YJuBLCkRkaO4ScMSqXTZ3dMDA8H7Ha3ewoeeLWO/ovicQceDHTwA8UQ&#10;DEwGbWigp6G2tLw4My8tLCf5dEr0/qy4/UVHibIjRPMOYnQdwdhGsLaTfd0xt5AfG+nYSgxtI0af&#10;JYZ2EaytJCt27STadxP8LeT3nww7CEr6rr5TRF40UX1xR8vBNU1ZhzhDlXaLjt5dwKL3sRmDQu6Q&#10;WkHej4ZJs1jI99bgKHAJAQCMUQNw4XEVUQOgc6DT7t+/f+/eveDTMMgRVAjkjqBMIu8TrvSqANBi&#10;axjj1KqqqsrKKi5daj11avT48bHExNLsbLJx5kqLserS0tKSkpJgI2nUoaGhoeALO2Yj2WsLmQZM&#10;E6idMolApZTJx0dHqWU0SgF3pE7IaJSwavhDhbyhQu5goUbYMeVSBhwyn1XosYy7zdzF6ckri97g&#10;PczFGfuVxenLsx4MS5f9i/P+aZ9lyq2bdmsn1XRsbYSSLxf08EcqmJRMKPCh1nhqbXhr0cHuyuO1&#10;qev6wsgGYm0xBCOEYJwjGKcI5nGCcYKghBPdUWSfmW0Fe5oKDrSWhbRXRox2Zw00XWT1pFNKj8BL&#10;1yVuKIjZUJ1ztKnoVG9DwlBbuojVRu/OZw634IoDMyspjHyoEGQzFD6EAwCGosOvKHmgEaWKQoYR&#10;QJn09fUFk1pQcEIpoMQCfg+uFKyBSqU0GzXWSX3wcuDaYT4QC+zp1TagbtrnA72aWayg4BRz9Rs2&#10;9BQXS+TV1Q6ZTKFwek0m3+Tkn0l3iMcaeH/zN3+D2oZyhE4A9lDWUAv9fdSebkpjTWF9ZU56zP6U&#10;iE0ZF7elnV1TeJgo3UfU7SHoa4jRtQRnI9G3nag9SDTsI5oOEhUhRGXmweozpCilbCMqDhJpx4j0&#10;o0TJSaLyFFF2YcPATqIk9UBtQWh3Ywqf3jDOHZRJhIAZrg1JVlrZpFHl87o9bpLEUBtWSHgCqRRj&#10;BFC3uDBn0zF8Nil0GiwfrisWAz5xjQEQkB4kE5ZEfQLpiclHQ1ycV3Nzc/lK1w/nzvGjo9sTE6vT&#10;0gqqVwI/IWfD45WVlQWlKeocdBSqj1bBQ53zej0TeqVl0jAu4tGGunmMrhFKQWflBVpPMaOvhDtQ&#10;ONqdPdAUoxT2qkVUvaTPrBqekA/IuW162bBzUrZ82Xd1aWZ5YSrg0vudOp8TalljN8tMWp5WNmpU&#10;j3nsGqdZPKFkcWmN9N5ijEcoeZTamLaK860lZPf1ddm7MLSdJ78pyTlO9rshPUQo9xLSPeTLeP2h&#10;RFck0XKByLtIVKTvbi8L6Sg/S22IHm5L6K0Lo3Vl1eXs7mlMbqu82NeSjmGkp5ROrWAM1HLprQbN&#10;OFlodjOKcXrKjaKDEcXY5XLhiuASkIJ/pTtgMPbly5ex2NSUH+IiaOewDIJKpaLCoJyRAefmZsk8&#10;ZTZjleC6uLgIXBGstWtXPwA2MTho4XCAuqmpGUZoKIDXt21bUZEYGFTK7aTZI7+V7YcihSFeraP/&#10;0nisgYfqiNxfVFQU7AEB9Q9zgo9K29uaWppqinPjSnKiWmtzynKjUiM2J4Suzz69rnEPUXWAqDxA&#10;lB5dkx6yPuHCptSorSnn1+TEbCnPOFSafri2OLog+VBuwt70i5uzL21qOkJUpuxpKrkw0Fk8NtLS&#10;25hAbUqWCqEkpRCTAI/DYXe7nH4f2d8zLlgwE+OCAQDIl8jEWIzHpvNYfZS6GLWw/e5d8sYgEjDQ&#10;CHzCR7388suYMz8/j/QM5IDrgq4DmxpcCWjOmBhqYmJrfn5+3kqvR6A4nCYiaAuDeQdjIBmHZJkk&#10;6c5pJxthW0wq8Ou4SFhfXdzTmt9VHTHUVdBSHkFtSuyqS2gui+xvLxAwWsfZ3TopzagaBeoUgm6D&#10;im01Ky0GsdNmtJtVNrPC4zQGPJN2k8ysE2ikdL2SjQmDknyWDST3NMSxBiqGOrI6q6M6a2Ia8o91&#10;10bV5ewvTVhbG0U0XiSooUTPeaL/PEE/Q351pO8M0RNCtIcR5RhSt1el7yA/hJLwTHPRia7KEFi+&#10;5qKTTcVnKHXxA20Z1KakscGa3qbUQUplW23KcH/HyscjuEguVosJxYvkRd7BmiWb483MTCGvXbt2&#10;DWPIiqXLgcX5KfwE3sO/KHAmk4nitVktwBWo0mLWAnhYHVcE0EWJIV0ivB6ydTgwbLNZsSTQ1U/V&#10;SEtL+SkpwDfM3tCBA8Ae89y5gweH9+0bdE6YrHx+IDDz59Md4rEG3smTJy9cuBC8nw7hlbUSMD/k&#10;w9GKCnBCWWlRaUlRTWVxY11pYXpIeX50dty+jOht2fH7ClKOVxfFVpNWLTI/9WRNcVxZznn8Wllw&#10;sb48uaootrY0vqogsjz7TFNZdENJZG9bCXAz2NOAyko++1IIQCYmgxKVeyrgQ75EWgXYxldaaaEq&#10;YAJjSFCIH1L/sGkc1mBd/hmllItLC5gtLy8jSUN2knfjySdm13DhMRNVh6xTXC50I4R0RkY1CBAg&#10;zMysyMioQJbB2aWn5zc0NAB1LS0tUE1QVpCmQDvWZTAYpGAiHwpr9TrNpNkoFdKxZQQEZ1NtXltV&#10;Qm9zel3+SYi3jsoL1Naclur0jobc0YE65lATa4jsUVPI7iHbmvIHFaJhj9M8aZAatUKdgq2VsQxK&#10;plpKk4toUuHI2FCthEdl9ZdRGxM6qy4MtaX1NcZ2Vkc2l0bWF55rq4quLzhRGLum6BJRfomghBE9&#10;oeQHRqgQnMeJ9vNEdRRRFP9MceLmxvyDNRlby5M3l0cQ9XkH28tDehoSa/JPdTVmtlTGtdWlN1el&#10;dDaXtNbntdbl9/d2jAx2I7+gtMFjS0vky1bkwySDAYoDc2BJHz64//DhQ5QqShhp7vatG7cRt66S&#10;d11mZ5EcUURYcuHyPNAITwgxiUDem5udAYYRgPQcmMtjDngnp/3u6amAVGIkBafUwAoPd6pULo3G&#10;MDDQv3MnsGdiMLZt60tKIt9Dx0pffvnlagX9M+LxBV5oaCiAFx4enr0S6enpMTEx0dHRsbGxYWFh&#10;ISEh+DchISEjI6Outra1pam5obK+vr6iNA8gbKjO6+lspLSWM2m9VEoTfbCbRetkDrcNUKoxjFDr&#10;2msSWqsTKY0ZtUURvR3VTeVxXU05sNpDvfU9TWly0bDPCwduA96WFudnp9yLC2Qrfpg6gATXFQBA&#10;jkTWDKZP/IssCx2ImbjAuK5B1D14cP/OnTtYAGn47t27wN6DBw9QIbAwAlvDGMwGaIHNgDSkEtgS&#10;cDtEJgIzQYYsFguowxYQqC5gS4AW+0LVHBdyJWLRCLUBu/B43CBY7hituTKppTqtpiiyqTRioKOQ&#10;2l7WVl/Q3VbWUpU03FPFGGzkMbuFnAGVXMBj9og4VLNearcYAUK5aEQuGtJK6Vo5SyEaErK6xJwe&#10;JrWIR6vvbYih1Eb31F3qrYtuLT1XQfY1dLAm50h56o7KjD3VmXsbwojGUPLDZn3HiZYzROsxousQ&#10;UXyOyDtPlEeSHX6WJT5TlbmnJpyoytjTWgFOLu5tyW4ui+ptK+hszKG0lff1tNFpI0P93UIBF4mM&#10;5DqrFflrbsaPnIJ/wV3LS4tIf88///wbb7zx2muvQUegVG/eWL5z6yoS3M3rS9AUQCloDfBDToQ0&#10;wKaAWAgTlDbQiH+Rs6BCsYDfbfS7TB671qDiaOVsMCSAt3173+iZM1oK+dEFl1Y7MTREWbOme+1a&#10;vd4TFsaEkZ/7h7659S+Ixxd4ERERp06FnT9/PoqMS1FRcefO5R4/XnHyZOOxYzVHjtSGhZ1PSUlJ&#10;SyObEUN/jrEYDPrQyPAgnTaE6miHeJJyJQKGRDCqlDBMWoFKyhSM9Y70lMsk/JG+hpG+esZgi5BL&#10;G+cOqCQM1FpoRg5rqCj+2bHBao/HNTFhAKKgRpA1YQxw5YJ3qIErzAcMUDMAQkwAbEAC8ICrjvqB&#10;BYCxh/fvvPjii5iDXyfNJrdNffXK4o0bN66sfOQI6RyVCRoSLg7ww+pAXUZGKYAHdR10s3B3+BfT&#10;UKTslZfQUG9wDFLJuGScj7OQiQVQmIxhiog/qpJyWXRKe2NpfUUGmLymMKqxPK6nJWe4p3SgPXd0&#10;sHWYWj/UUz3U28Bl08QiDo9FRWnwR9tFYx1yQT9563KsW8ylCpnNKvHghIor5VHhdVn9JX1NsdTG&#10;2P62rOaiMx2V5zsqztfmHKzPO1ybe7gq+0hJ8vbytN35sRuzLq7PjFyTG762OoSog8g8TpSGEkXh&#10;ROFFoug8OeRdWl+atKkyfVd1ztGOutTu5vy6ovC6wvP1ZQl1VfnV5bkt9SWjI304WeQUFA7ym9Nh&#10;ddhM5COz2VmrQeS2yK8t+p5/eO/e7aX7d6/fvnX9+jWS5WDzZqbJlnoofJQwstvtWzdxaaARYPmw&#10;QTjq4BjXCMvgWk+o+RaTwqSX6ZRCpZRjNptQtrhSpJ2jDg0fPjzJYgXs9tmpKWVDQ++mTfy0tOHh&#10;CQDvv/yX/7JaQf+8eHyBFxUVHRaWGReXDnDFxGSGhxeEhlaGhVWdOdN25kz7sWMtly6lJyUlQZtB&#10;iKLWQrZBhgEYXGafyWQ0T6h5o+3jAhb+VSnERoNOLBxDFlQqpGqVgs8e4jD7g6gz6pVOh8Pr8QBE&#10;XEanTi2eNE8APMiUuHhIltgmiA7kA0IDzIKoC944QRINBpbBnEDANz83A7OOq3t1ef7qlSVsASCc&#10;n5+ZC9hQURZnHUjYN25cw6ZQn1AzsGVozr6+PmAsPb0EbpZCobS2tkJkIpuAD4FMoA4QRR0C6gA/&#10;hBJpQC5FQoe3ZDHpDFofl8PkcZjU3q6utrqmmhzI6cq8C9SWTCSRvra8zoacge663rbSwd5GxlAH&#10;l9nLY/ayGX0D3Q09nTV8RodWzgS/KSVjY4O1UNoGFV881iFkNPU1XhpojhloihnqzGurCG8pPdNW&#10;FlKXe7g8bWdNzuH6gtOVmQcBvPK0PWUp2wsTyK6dKyEyL5A9q8P+lSY+W5m+t/ACkXtpY27k+pyY&#10;rblx2yqyTlTnh9WXXKI0ZjZXxpcXpZQWZVSUFddUV3V1daGcpVKxUi5RSEVatYz8nKDD5PM4rEaF&#10;zaTwOgw+j83v0vu9dpfDNjMdCN4ssRiVMLrgQ1wFsB/5mu+1a8huSI4AG64Oig4OGZfDadXazCqD&#10;RqzXSPQaqVLGl0vJr2HjV9gHTKxb1z185AgjNNSt1/v90153YDw3l5eYSL47+49//eefG48p8L76&#10;6quLF5PDw/PAaSC0qKjyCxdqLlyoOn265dChvkOHBiIiivPz85OSkgsKCiDVgrfa4YVQlRUyEbAx&#10;aVIja6LQUWv7uhtFfBbggdoKa2SzGCc0IqNWpJaOgpFwMbwuIy6nQsLljLZjMZQ+1Ag0CQKJMNgy&#10;EBov+OwIuMIq2HgQnMAYxkii1km9x2lZujyFS07e4HZMXLmyPDc3d/f2NWih5QXvwozD71IvL0xh&#10;XYAKFgWbgpLEkSMZt7W1QSqj5mFHyCAInFSwKTCdTqdSqcG0jeMBSkGD4ElAkcflDA329fRQ9HrN&#10;zJQXA5tF6+tu7mjIb6vL6esop/U39VOqOxqLWuuLKW1Vg9QW2mDHGGNoXDgmHedwRruYw+2DvQ0j&#10;/c18RruA1S3i9IpYbZyhSmZfMaMnv7X4RFf5ic7Swz1Vp9srwqqz9tZk7QP2OirCOqqjm8oia/JO&#10;NRaHUmoi6/MONOQfKI5fV5a8vSSKKLhIwNEVxq7Li3m2JPVAXsLevIR9OXE7q/NCK/PCqgovNVUk&#10;DXRV5mbG7d2zE34B2ROeFuWMFINTxtlJxAKpmK+S8Q0aCcy2QStTyPg4ZoVMrFbJ7XbygzDTU/65&#10;WVJYLlyeRcnPz/gWFhYg8m9cv4JLAA5EAJkoOpQzKoN10uCw6PDTpFkPRYO9oCRxLRCYQDmjSPfv&#10;p1ZXyyEvRbm5XvIxqdOlVpO3Ot3u1dr5rxGPKfA6OroAqsTEbLKtVFFRZGTDhQt1+/eP7t9P27Zt&#10;fPt24blz9TExubhaIARwHeouChElCyYx6DWABOo0Eh5wiGwHIAFCCwtAwRx45trVpbkph8uitE8q&#10;4QeAIsAGFwb4Qb5E2sO6uGD4CUjDpnA9QDLYC2o8toPNYoNALBQjci2pWyYmcHUx5+rVq0i65KtD&#10;i4vTfqfbplmacz164YXnnntubsrqMI1P+cheFXBUUDUQoth18G4NjB92gbPAYaCWkOp0chI5GKkE&#10;e8TyqIvYKX7CCYJpcSTAJ2YiZFLxuEhQVZY/2NM4Nzsd8DlkYs5IfyulrXR0uJPLpNIHGod762kD&#10;bbShTi5rQCok31pQyXgKCUvMH5JL2KyRtuGeStZQI5vWzOirHu2rGWjLZlJLgDRK1YWqtG0d5Wfb&#10;Cne35G1vyN5Rl7OvuehEe9mZ9rJTLcWnq3JOlaXtK07cUpS0syB2Q0H8lvSoTSnhG9IiN2SFry1I&#10;2JEft6Uk7XBJ2tHK3JDyzKMNJVEFqaeKsyMLc+JPHD0Qeu40KA5ZBqeDSwlnC/jh7JBoMAe8TjYV&#10;lHONeumETuZy2lHOKBmH3QrwAG+Ll8nh4cP7KOHn7qy8T3h5em7G47LIoUIXFxaQ45CqUGLIaJAP&#10;uJS4xChV7AIIx+6gLKA1xlZ6UsMeUeaYSRBd0rIyCkFo2ttlMgd2NI3LPTUF8b9aQf/seEyBB2EJ&#10;GblyVyUnIyMvIqIuLKwuKqry5Mn2qKiimJj8S5eyLl7MrqiogDBDCSIADKQrh93imFRP+ywgm/n5&#10;OYCHzIvT08AGpgEt1NTlpbmlRRDRzfkZN6o1kImKjmsDPiFhIOebJ3QAXvAGSdCPARIwXagTuH5B&#10;A8YeYwGf2GDQkFyeJ29oBx8YAHsYQwVdnvPN+k0Bl25u2jsz7XHbdJfnZ4Ext1X+6NHzYDysCGqF&#10;CsJMQA7XHgeAaeAZOQIbR41ENsECOE4gE6hDtUPtQWVFpYQ2NhkNWB6n5rBNjo700oYgF1kqCR3E&#10;NdLf0tVcRO9vFHEHZWKugEPjsgYZw+3s0S6FmCMfZ2pU42qFYJzTLxiD5qzFwGP1soYbGQP1wrFe&#10;WndBT30ctSG2Pmd/Xfau5oL9jUnrOqKJ2pRnqtO312TubC443F5yrK30DDxbRfq+yqyDZZknyjNP&#10;1BSerym8UJRyqCD5UH7K8YLUk2XZIdVF0RW556qLLhXnxBTlZ2akJSYlxJSUlIDVUd2DzINpYADw&#10;QD7FZUXB4txx1kbjhGXSYJs0uF02v9u6cHlmcXFxdiYwO+2bnfLMz3in/bb5GeeUW3fzxlV4PFyX&#10;gM/jxcK+1Y9DYFO4ZChhKAhcSpQqvAmuJqAOEAJpOAbsCHUDFQnHgHoFwckKDx/ct8/j9Fqt/vm5&#10;ORxVeXl5VVXVah398+IxBV5oaF5MTExiYmJcXFlMTFlERE1YWFNUVFVISH1ubm5SUnp0dAakJooM&#10;VwiQwwQKLhDwk++VBZzXry0vLwSuXlmcmZkGckBKqNCoqaiyKHc+m243cO/eIjv8wa+gIFwqkAm2&#10;ALxBrXk9blT9hcvkLTLMwepYF/jEMnCJwWnkUWAAlR6/ot4rxTTOSINKyg2yHza7sHB54fL0/LTd&#10;5zQ4TKLZKcfSwvTy4ixS8/MP7z+4/xyWwdYwBkpRObA16Fhw7NJKXLlyBZvFTFQd7BEgDD7Eg71E&#10;BUJ1wUyLxUx2q67T2ayTLrsJtlbIo6tkXDGvXyoY0Cm5EgFNzKfJxewJvVythGviyaUCAZdJvmA1&#10;zlEpJTqtGj5KpRCKBaMjfc3UrtretmJ4wu6W3M6aGIjJ9srw5uJT5Wk7KlOeqY8hvzTSFLumLn1T&#10;R9np1pKTgF9DwfG2ioiStIMFiXsqc041lZxvr77UUnGxJPVgYeqJ0uzz5XnRZXkX89IvFOXE52TE&#10;lJfk5GZcQv4qKytD7UegKpeWlsIywN+icuOyQvgBhDhHaAGwPWLCQHbZhlJSK2XIjG6nzWmf9Hqc&#10;czOB+dkZ6ExoDbfTolcLyBy08nwcCwQAU6sVbIYxLi62g2lQHFR9w0ovw9gFwLbSeIjssRvaCmjE&#10;AeBIcEixsWzqli3GkRGPh+zuHmsBk6hsq3X0z4vHFHjnzhVFRSWnpaVFRdWfOjV88CD7wAH+vn2C&#10;06fbz52rDQurOHu2GmyIy4aLhHyJ4kB1xLVZmJ+6PONZnvfeuX0DfAXymUFqnJ0FtCBOUFlBa4N9&#10;XZT2mrkp241ry9evLgF++Al1HcQIygLRIWsCb6jlWB5AAsaALvyKn4JEhMsQxCRmYuOYkIroXBZV&#10;q1EDdUFBu7S4MO13LC+Rb+tZdcwZj+bunWsP7997BOn5wgs4tuvXr2NFHCFWwZi8db7yXPiVV15+&#10;8OABxlgA+4U0Qv3DGAAD8hGof9g7jgrHhrNG/savkMRGg1oj5zttRo2MqZIw4GNtk2qDmqNXclFH&#10;A36PQavQqCQapUSjVmB1Hbap1WjUSp1OA3+rVoi0KvEYrW2wq4jWW9FSHlmXfwKgqsw+nhu7LSeK&#10;yI0gikOIqphnK9K21+cdbi8PrUzfXZS8Oz/xQMbFzTlxuyuyjrZUXKovDq8viWwovdhek1RfnlJZ&#10;mFBdltFel93WUNDWUNTZ3tjW2thQS4INnjZIcRcvXoTASU1NRdVHYkXg4gYBgBNEeoIWwOkj9UAi&#10;InviXyQgXAUIa7/X6bLqJvVkf7sT2vGgusGvuOI+rxtlixUBPFw1kCqUQvDRKJAP9gMNjoyMFBcX&#10;42BAv1CS+DWISfx75kyJWTgOtTM3O0vaaR4P0uOLL75YraN/XjymwDt/vjAiIicxMTMxsTI6ui00&#10;tDcsDEN3dHRdZGR5aGhl8CIVFhaiNJG0UCJQCyhu6L0Zn2neb7p988rtm9dWGgFfAZCQCJHwUHbQ&#10;ErgG9BFqb2ftOHdAyGyVcrpmAt7FxQWfU3dleSFo1sE82CakDqgSCMQ1BjVBtQIMqPQrhLYQfGqE&#10;mci4DovW5zIuLy89eHD/5vXF+Rm/y6r1Osnv+F1dDNy/dxOou3kN+vbqtSX/5WnbrRtXbt28cfPG&#10;DQhOHN6jR4/u3bv38OEDjO/fvw9Y4hiCEaRB7AhZHEyLJI3cgX+RZUCGqJQ4HSCTrG0TWkhHi1lj&#10;0gkVomGDVmqa0OhVPIOK51u51W4xacwmrV4jMxpURoMGXIcywbrYjnFCP2HQ6DVSHqNznDfIHGqg&#10;1CXW5BytzTvVVBZVnHooL34XlGTpeaI4gmgqPNlaerazOqIm53Bz8Zn2qsiRroKe5uyGsriq/Miq&#10;goj6kuimsuj6sri6srT+jhLOcA1zsG5koG14kNrV2drZ2SEWC0VCbm976dkzJw8fPoTaD4GTkUG+&#10;+5ucnBwZGRkfHw/gofYjtwJpOE6cO64FJDcOODi2TMITyB1WvXJ80GRQYxkUBUwushXKZyWcuO6Q&#10;9yg6rILsjB0F0zSqDSawZahN7Ah7AddxuRwuZ4zBGKUPd3FYQxs29ERFjXlNJqfdgn85rGEee3S1&#10;gv7Z8TgC79VX3w4PL4qMLExMLIqLqwwPp0RENF+82IDh0iWMa6Ki8qENsrKyUFgoRKgIXAagbnpq&#10;CjXM73UsX/bPT0PaXUatRc4L8ljwniQWNpvNVouJlF7iMbWMY9ZLnDb9TMAxoaAZNWQbyKDGQwYF&#10;44FhkDKhZEj7DgN/5w64EeOrywtXly5fu7J0ec7vd03gX0hTYOj+c/euLk1PecnuSVwWhXtS5LfL&#10;vVbxwoyN7AB3zuk08R0TnKV5160bC8/duwOYAcbgOgAD23/48OGrr7z8yssvYReAH44cP2EBIB/H&#10;A5iBAZD4MYG8AMAAb8BhsGoq5OPjfIZGLTNNqKHH5FKhSilVyQV6tchkUE3oZKioZqPeNKEz6NUa&#10;Bbm6XivXqKQwgTxmD4SoVqPQa5Ucevtwbw0sX39n2UBHAaO/urM6qrfuYnfdpaqkbc1niMaCY40F&#10;x5sLj3aUHsMw1Bo72ls00lPR15bf25rX3ZzT3lhQVxpfXZLY11kNMwlI4yCZo8O0kcGB7vohamNj&#10;6aWm8vjCpD0lWecby+OrSlLARQBbXFxCXFx8aGhcVFR8Sgp5qzP4QAUGAekPlxKBC41rRLrjCb3Z&#10;PDFpVMvE5B1aFAWY3+uGRyC9PTIjLjTSEwKIDSZQKpWKrfH5PNDaKG2Iw+F0NuZUxO2tLQqvyTqT&#10;G7u1POtEVe7ZshPEkZ3Je/YM1tcrA4GZ3tbi3rYSeOaf/fSr1Tr6Z8fjCDy12hYeXhgdXRATUwWK&#10;CwujnDvXfuYM5fz51szMzPT07OTk9Ly8PKgRaAZITWgt1EvkOUALpTxpVKKmkv57RQSivqJOQ8uB&#10;+jATHIi4fHk24LM77RP2Se2EVmCdEHns2vm5mcuX57EK2QJwxWUFG+BeWV68cW0JbHT37t2HD+9f&#10;W56+PGO36jl+p3Z+xj3lnZz22RbmZyFyQHoBt3FxYR6rAHUeu9o9Oe61KSA1PZPCuYDJ75BPOdVT&#10;bs29O9defPHRc3dvgAOfu3cXCATMlpeWrl1dfnD/9ssvv/zC82STqJdeehFHgglUOBwJKhY0D3gY&#10;lQzsjSQCyCEgjYBGsYjLpFFIKrBY4Pom9EqDQTth0Bo0Yq2SB6fHZfUzhzv47GFUU0hM8ANIUqeR&#10;sYYaGYMNGo1KIeEJOINCziB7tKenvbSvs5Le18AeaabURreVnuxpiKnJ3ld8kajLOdhUeLwx/3BL&#10;0aHq1GcaowhaT/E4u1PC7Rgbqh2h1vV11Qz0tg73dzHpVA5rgDXax2WPDvc2drcWkbdeCsIAufyE&#10;nZkxOwoSd8aFrMm4tKu7pQDJFKqvvLwcwu/8+YtxcXFgPGAPfg86BdhTr3ybFueOc4SS1GkVyDWA&#10;n81qtJq1UCT4CTE3N4uLjquPMfIUmA2FBuRzx2it1cn1JVG5MZuLo7eVniJomwnhTmJsA9G6l2g6&#10;QDTtJzp2r0wfJLKzhdHRbKnU8etf/2a1Xv6rxuMIPJlMHRZWHh5eAaILD285ebL/xAnq6dNdly6V&#10;JSVlgOhwbYI+GEodOQxljTo0MzN9edaHZOe2G0gzNu2enbJDQIKsVhzaFOmj5nyLc14oQI9dZ59U&#10;6RRs8VirjNsuZtW7LCr4q5vXr6CWP/fcPaAIE+Rz2CsLSwszPqd+2q2FPrxxjQThwpzn6vLslQX/&#10;tMcIoQhsQNbYLMC8ymZSAtI+54RO0qeX9k/IBw2yAauWCd5zmQVemyzgUi/NuWZ9xquLvhtXZ+/d&#10;uQE8P7h3c2F6cm7KMROwX57zPnfv1ko/gg9Bd0jeOBicAk4EGQFnCt5GfgFdIYvjX7/fB34GASLd&#10;8Dl0HpdttZjlPIqc1w0+B+SU4hEJf1Ahl0glIplUaDCQzQBQaOBz1GBsBKyOaUxwx0Z4nFHWSDuP&#10;1U8fbG+pSqY05/d21rRXxzcWnuioimqrjKzLO1aTfaCp6BhsXk3WXiCwOmLNUGuKeKxNJR4eZ1OE&#10;7F4Be4A7NswapfZTatrrMhpKo1uqEitzz1bmnqnIPlmZfRqsAhNYUxhxaO+zueeIwuNE6PGt9aUX&#10;L4SdRiCrpqenF6xE8NkmMiwMGJIscg0ESFBV4qwxDYths1nv3LkNkQ+vjlOD3UWqRQIdHaEM9taX&#10;pB7oaS3MiVjP2EDQniHoGwhMiHcSsmOE5CDB3km07yGKThO5YWsKzhKlJ4nylCN9u3ZCGpGfBPJO&#10;r1bKf+14HIEXGZkbFlZ8/jzSXlNoaMOJE63HjzeCAyMjyyIiKi5eLEMWBOoAP+RC5HvUIeQzi8Us&#10;4fWIOd1idvvcjBt4WJgHzAJLi2RLWdRdoBHTC/NAEfnCOOBnMYhMGvaEcjTgtfogF68sLUGjBsww&#10;aTeuLSzOu5YXfHbjuJDVqpSMWgwClbBbPd4zE7DZJnjXlqYDLo1ZNeK1axZm/W6HCepVLuiVsFv1&#10;CoZZx9fLaQblqEFB18lpElajXjZglFHnpyYt6uEZ38RcwDIbmJxyafxONdA+5ZTduDL98MH9Gzeu&#10;LS9M376xDGe4NOcGRQNj166Rb14HnSqyA6gYdQvzwWxkr0R3r19e+cbyzDTc5ozJaBwXiYTsfpMW&#10;ClMOf6JT8jRKoVYpnDTr7FaTy2kDjLF8EHuoymBL0ML4uKivp4U2SJGOszUqmZBLY9H7+rvrB6DO&#10;Ggqay8I7qi61V12k9ZSO9JQMtKZ318X2taT1t6b3t2VCaopYzeNj7aP9NfS+6uaK+LbatPqSi2WZ&#10;x0ozjpakHSzNOFKVd7a5MrGrKW+Y2jjrtwavNfJUTcGFnDAi8gBxbjvRXBHXT6kdHhoA9nJycuDh&#10;QXptbW0QokAgKBGXHqgD3qAbcfygfVQAoZAPy4qUMS4SDPbUjvQ3N5XHYNeNB4nRbQRjI8HbTEj2&#10;EcJnCNZ6YnAT0buN4K4jGg8QZSHrJ1ms4mJJerow+NE82vHjsooKVkSEgUqdmZ795S9/GTzOf/V4&#10;HIF3/nxuSEheaGjRmTP1J082HjrUduRIy4ULxfHx6bGxeWlpRUHtAUESbM8Bw4OxzWqV8Hql3F6l&#10;qH/x8uzstG9paWFxARMecB3wNjs7E/A6LBNim3F8OuDwuoxOixr/umxav2dSLei0GjgT0p45/8R8&#10;wDTvNxsk3Tpxp2ysVjPejbprMYwDRRY9Vy2iqoS9ywtTl2ecbosELm7Op531qIxKupzbDuApxwcM&#10;KpZBydBIhlWiPgzs/oIxag4IMOBUqwWtJsUg4BrwmOamXfByd27ffOnFR88/vP/CCy8sLUzDMS7O&#10;e+enrEuXfdCf4DeQGzAGBgb2ADzwHjQnwIP5wVsvEKKoiyvEPg3uxcJulyPg9y5cvuxxWZ12s9Wk&#10;clh1mAOFNr3y3ppMJrNZLajEgFxHRwf4pLm5uaeb0ktpE/DYWpXEoFeJ+KNjNAqHzejpqO9oLOhu&#10;SOmuTxyiFI90l/U0pkBeDnTkMvqrKE1ZQz1VDWXRQBoIDU4pM2p9TuyWvLjt5ZnHK3NO1xVFtNYk&#10;Uzsrbt28/v3vf3f1Mv9d/O3f/m17Xfrpg2vSTxMVWSfqisJBs+NCvlDA53GY8GN8HvnZajFmkcHl&#10;sumALpPWw2YO0IfaMQ0B2VQRlxW1ofPws1CMA1uIkU0EhyDGt5F4k+whhBuI/p1E+QlCTKOcPV5g&#10;4vCEGRkBh5PJNE+y2S6HNzVVkJ0tGjl+HNgTZWfrenvtMtm/VnvofzAeR+CdOwfg5Z85U3PiROfh&#10;w9T9+7uPHOk8f74sISElISEpPz+/v7+/trYWGTHYogppD4EqKOZSFWKGmNMj5ff5PPb5OfI7OJfn&#10;/G67Bk7MadWY9YJxZr3dJDZrxgwqrlErUUvoICiw03DzxZ6KQ/3VR7WiNrOiz65nWrQMeLmAS+d3&#10;6mACnWaJWTUccBtY/VXDlFKTlu+2KibVNI24z2EYnfMor152kt+plY7I+d3jzEYhvVonGwFEVUKK&#10;it9mkPSYlMMTsj4ps9KmH3OaxhdI3eshH+4tTN+4MgNZe/f2jSmvFUy6vAiJaVuYJb89BMkUbIiD&#10;MaYxYTabURHHxsYAHiAQ3AV9BQhhPjAZ9LHQqDA5SDQO24TDPmkxKnwe2zJE87R/Zgr878daLpcT&#10;jIfC7OvrA4FgC4M99cPUJsYwhbyzQqlqrIhDte7rqmIzh9tr06gdZVW5IdV5IS2ViZ0N2c2VCcWp&#10;BxpKovJitxYl7c24QGRErM2MXJcdSuSEEsUp+0vTj4D3sCnaQJvFrF+9uv9QAHvDfU3h5w7VFl+E&#10;Mjx5ZFtbTUpnY3ZjeWx7XVpNwfm2mlSgtyBpD8RqbsymgsTdxSkHAGm4tcwLazIvEA0HSHsmgmdb&#10;T3DWkLTWtZMYfpaktYyjCbU14729ur4+g4lGKyuTNjYqFXV1qsZGFsskk9k9BsOUzx8aytArjH07&#10;dowcPmwTiyHuVw/u3yYeO+Dl5TWfO5d5/nz62bM1YWEYqk+dyouIyImJyYmOhvEjuzqH6IfwAALb&#10;29sBORho6A2lUmG1GDUKnlzQr5YMA06owdBmEJC3b93yuyfsk3LecCl/pEzJ71AKqRNqgdkgs5mV&#10;E0qWy6KY1DDmp63XlmauLk6ZlUNiegkQImNVKzj1cm6zWctVCLqtujGnkTshhZrtEI110XtKxhn1&#10;nOEq/ki1TtSsEzZrhJ28kUomNW+wJV481iJmNQmGy2TsBiW/Rc6ulbJqnSahaKRQI2gOOJSL05ab&#10;12bmpx0LK/153b51887tW9Cx8zNuqOPZgHXGNwmGg10J3uwBmwF4K3fJyYd4gAqAB5MWtLgQ25jG&#10;YsFma1jL5wHqYDs1TocdMpi8zW7TyEVDQkZdb3sphzXcVpsKOKF+D/bUlaQdKs86kZ+wAxDKilhX&#10;fZTIDSWqjhOFibvzYrYUJu+FC8o/Q86sP0RkhRHZYUROzKas80Ru7BbMxByALS9+e07MZrAcBmBm&#10;fsq+elH/tPB5XS31JSU5kcBVUfLe4tSDwFVGxBoM2Dj2WHoC2F5TsnIkBWeIvLMEXBnmlx8n8kKI&#10;ln1E8wGi4sSa3EubfvCdt4PbNBjcJ07QEhN5s1NTlZUyj9niNlszM4VuF9n02SGT1dUpWKzJ4Lfv&#10;YmLYE0ND3Lg4t06H/BXcwr9RPHbAO3Mm4dy5+AsXUqKiSiIiqiIiKs+fz4uOTomJyTh/vjY0tCI7&#10;Oxt4q6qqolAow8PDgByHw0HidzqsAZ/LadV5XeaVsQVV7fLcFPQZKrTfpZ/U800ajnqcajMIrHqO&#10;Xjask9FtRqlePmJWM1yT4zYDTy8dMCpH1IJ2Ja/JPiGAFeH2ZfL6Mye1LGDPrOU5TSLhcJ52nKKR&#10;0mFp5GLmaH89o68KwhIgB5eOdKQMtCT2N8Uye3PZ/cWjlIz+hsiVroGSWP0lcuGQVtw7qeyfkFK8&#10;k7zLfsPVy64ri1MYnrt3Fy50ym2Y8Ux4rLIp98S0zzI3S3Z2AO6CwpyfnweVBXEF7E2utHQJ3jGH&#10;AoP2Bg6DNz+xJFAKOzdp0quUUtZoH32wraMhq7bwfGbUhuzoZ/POEflRm8pOEBiqjxANB4nunUTb&#10;HqLqGFl9wRXUbeQARKHGgzRglgBF1G+wWdVRcq3M80RG5NrCpL1AbFHyPpAS+AeKsbUmZfVC/ovi&#10;ww8/HB3uaiyLwaHWFUfWFl6oyD4Fi5gXvy0/YSdQDY7F7oD27OiN9SVR5VnHYedgrW9f+4fvgoDN&#10;YmM5zz7bA0muVruampQutRoKE7xnGh0V5eRYzG7A0u/ymJnM/PxxGs1oFQgCLtfq+v9m8dgBLzT0&#10;Qnh4+Ep7saKkpJLExLy4uKykpKT4+Phz5yrj4tKC3W/BcEMgQWoyGAykfOgooG5uxj877Z0OuFf+&#10;ddhNEoirxfmp5cXZy7O+hYXLMzN+u0lmUvS7zTwxvRDUp+B3iRh10rE6vaTXbhQIh0vEjKrx0TJm&#10;V5JRSZvUcfhDhQpuo8ssntTxGD0ZJhUd+LToOEaNQCsfA6XIxezh7opJgwRgsBnljN7C8bFOLq1e&#10;yusVMprYgxVDHdkjXXkMaiGP3jTOHWDT2qx6NkjVZ1f67PIpt9Zrk16edjx48ODRo0cBh8I9OY4s&#10;EHAb4cXmYFV9PqALiHI6ySdU9+/fD4IwSIBAHTgf2QcEOC4S8th0sXBsdITColO7GnNRNVF3CxL3&#10;5MdtLwhbB9ZqOES07SM6dxOUnUT3DqJnB9G7g0QaZRdJZZXHiMLT5J098EndYcjFfTmXNgFvQF1h&#10;0p760uiaglCyB+j0wy1ViQ1llyhNuYzhLqjTX/zFz/7i5z9dvYR/XkB2wsjB0Al4Yx//6IciIf/n&#10;P/v6L372E/yklAkw/unXn68s+KeGRu3csKEnImIMPNbervF5AlNud22tfHTUJK+oUJMd22hg8Iwj&#10;I36nq69PPzM1/W/q7oLxeAHvq6++io6OvnTpUkJCQlpaPsgtNTX40Zzs+Pjc8PCylJTM3NxciMym&#10;pqahoaHBlXfkUOODVTB48x0xPzs1NxMwadmTeu6EfMRm4E95TB6HHvymGu9j9xcaJN32Ca5FO6qT&#10;UAWjtZzBUgW/06IX8IZKBcMlI60XB+rPAWAAnpBWIaRXAJlCetVA08Xh1hijimXSjE0oaApes4Lb&#10;MtBRTB9sZwzUkS3oNeNjQ/WiMYqY28tjdIjZFB6tbrSngI6hO8+kH59cGSY0fMvEuMMk9thUAZfW&#10;Z1f5nZorC77rV2a8doXLIvU6dC6rmkwiU1Mej8ey0pITYtLttHHGhsXjQiatFzw20t/C5zLAZmzm&#10;YFdTTkd9JrRiadrhgsSdICLowKJTRO45UqHVHSJqjpC4AoPlhxC5ISS55YatzQlbk3VhDXgDZNJZ&#10;kwCt2NdVCcS216aDxPq7qrgMSn1pFGe0B/sl7yJyR5VKJfa7esGehHDL5cnJPIKgWC1eQE4mc2Ks&#10;VDqyskRep0eUmanr6YmJ4YrFdpdK5fXO/LO+qPwvjscLeHAmycnJILf0dPIROZgNMMvJyS8uLgfR&#10;paSQH22sqakB3QV1Jo1GAxvA8CA8bhf5BHzWe/vWdegxyDObSea2aUmK0/Jk3I5xVhPIbagtmdGT&#10;x6IWyNhNahFFJ+kzabkmncikFZh1Qim7hTtUyqbmjvVkSMfgzToGGqNo7UkDTdF9jdGd5ad76y/C&#10;IxmVo0p+q07Sa5AOAMlqGXvlpk63kNHCGqjijNTz6C0cWhuf1cPoq6R3F4LxFKIhv9s85bNppTQ4&#10;TOvEONQvRK9Zw/LYdU6LRq8YM+sEEyqO26bxuydnp9yz01MiIRckxqR1kzAbaG2vz6wvjmyuiKsp&#10;PN9alVRTEAZVVpV7tq7wQk7slsyo9YBWNBTjURJXFXBoZ4nCM0TOefIJVWXOGZBVe11GT2vRAKWm&#10;t63k+tWF1XL//3q4Ju0A3vHjNEBryum0WHx+q7WrS5uXN25T64YPHZrQOTHtsPthBX/961+vrvZv&#10;GY8X8H7yk58UFhaSn8lJTwfdFRQUBJuup6WVYDotjRSZAB7oLti8dXx8nM1mQ2WBEOBt7LZJn1NH&#10;KrEZ78z09JTfbTMpjDqxTskh+xERDgmZrWMD5SMdabSOVFpHIn+4VC3qFdIrMSGgVSmF3XJuq0ZE&#10;McgGddKBCSVjQsXkDZcze3L7m6KpDRcH21JHOjNWHkhIzJqxuWmXxTCulo7pVAKVhAFhqRQPs4dq&#10;2cN1rKH60f46su0VpaCzOnJssFotGXFaNTgenYI11l+qFPXq5DQpj6KWjRn1So1SLBUyFGKm2SBh&#10;MQbGeSP79+4a6WsGPHpbizvq0jsbsqHuChJ25cZszovfUZCwsyhlH2wP/s26+EzWxQ0wXSA3EFpu&#10;zNasMKIgalNe3LbSrJC6ooh+SjWlOf/73/3o+9/7CIX89ddfB0v7P07M63RRUeSXElgss4lOh28O&#10;2O0Bp6usTAYHOJ6fLy4sZLMnpVLHv/gjJP/ceLyA98knn5SVlQFyaWkk8ADC6pXP8Ccnk1/rRzSs&#10;fJkRlobP58PbAHvQP1BiM9NesNzS4uW5Gc/ivB8ghOB0kJ06eyxG5aRBqldxNQoef7RZLuzn0Wq4&#10;w1WjFPIb3Bj31oTROpKEtEpwoIRZoxZ2cfrzuP0FOukQoAicSDgdCmG/jE/l0xu59Ca1nGdQC3Ry&#10;usdp0cqZMuGIQSu1WSb8XpdeyeXSGpSSMbmILmT3ibj97OGGUWrxOLtLyqdKuT1G7bhorJPZVyrl&#10;9VgmJDoFR8AZZNC6mXRqT2the11ac0V8VsKR5sqE3TuebSqPjY043FAa3VAS1VB6saHkYm7slsKk&#10;vQWJu8syjpakHizPPIHpvLitmF+cehA4bKtN+5//83+A1pbmHJhYLdanATHldAF4+/cPeoxG0+go&#10;FLxbr/faXUePQjcZZZWVHr3eZvN//PHHqyv8G8fjBTzgCsADwMBvkJoITEBepqVlYxpcBxC2rLwy&#10;TKVS4fE4HE6wyazVar169cqVK8vXr1+/emXZ6zQuLS7A+JH30J2WQIC8C2+1mh1Wk0k3LhP0ke3l&#10;+4pZfYXC0XpWbx5/pJLVkz3alcobLhXSy+kdCXB63P58hYCiJV+xGZVwu8UcCqhMMT660gOPUS1l&#10;GHUypXhEKRm1WgwOm8nv95kMMpvVZJs0Ws0GvVamkLABSxm/T8zpkXB7BijV1PbSjvqM1prkqryQ&#10;qpLU8sxj5J36lP2VOaezItdlha/JiFgbFwLTdaIi60Rt4YX4qGMgOgCppTIRoGqqiMfxtK3cOXzv&#10;7VeDhfY0/pS4NzeXliYA9jIyBOrWVguX63JNYQzBee4cw+fyAof/Kh1m/onxeAGv/O96rQXMYOow&#10;zs/Pz8rKAvaKVjqc/KbjLXg8wcrHUE0r/QqD31w28rtT5APiab/Lqva5JiaUoys3BT0up4Ns4jhJ&#10;Dg6rASCUcCgSdodcQFWKBjRSOgb2QAm9M11Ar5aONbKpWdyBfOFotU7GgDeTCwbG2Z2isQ6NbEwl&#10;oRsNSq1qXKMSWy1mv9fttFsmTVpsGZsl92IxMke6pSJ2T1txfVVuTWEYnFgmtF/8zqKzRMSBNU0r&#10;d+frDxIJJ9cUnyKObCf1YUbEmsyINTEnCejGouR9jWWXQHTdLYUsxvDz92+sls7T+PPC5/bt3Dmw&#10;di3FotSJcnL8Xr/fZrNLJA0Nyr4+w2wgsLrcv0s8XsBLSUm5dOlSampq8krExyfHxSXGxmIiFa4P&#10;fFhXV1dRUYEJiEzZSmcqGo0GkhLAIxuEuW2zs7Pzs4EZv9Os483NTZOvh660mlWpVMYJrWlC4/N5&#10;gUXF+CBITCEcgIbUKcbgAAWj5Bd25IJ+o4pBPvgebeDR6pTjIxCHE5pxvVpk0Ijs1gmLWScWMFQK&#10;CTCmUCi0auUQtXFstKcy5xR9sKO+JKooeW/liTV1R4jhTQRw1baHvGVP20gMbiGfjPVuX3nOu59s&#10;vlRxjMiKWHdoF1GZfbos81hdcWT0+YMwY++/+/ov/uKnv/n1r1YL5Wn8K8VPv/hiaGgCpHf+PFOQ&#10;kaGlUGQyh1ujCZD9D9j/PekO8XgBLzo6+iIZ0YmJifHx8VFRqQkJCcAexuA9oA4BVuzs7AzqTAR0&#10;pm1SbzFpLCaVy0k2HfZ4PIFAwGkn+8TX6XRms1mr1UqlUsuk2TpJfjISQBXz+sY5VBGnZ5zTCzUo&#10;FQzTestHequGqQ3Cse7h7lLWYL1OyZskpSPApjdoxln0XgGXCa042F3bWBrdWBaTHb4uLWpb2z7y&#10;zmH7HpLH6BsJxnqCu4ZsjyvcQPRtIx+XAXhVx8nn1JCR+aFry7NJDdndWoixVMxmDNSvnvzT+LcP&#10;r9l84QIT2HO5AuzoaJ/JpFI5A3b7v+w75n9OPF7Ai41NAPaiojAin+bFxsaCA5NWAjoziDpo0dra&#10;2t7e3uATBZCeViWe0JPUB3QF39QKPnQGLMFLkysvbq/oUo1MRr6EzmAwWPRuIZfOZw+K+PQRav1g&#10;Ty21s4raWT3YUz9Ga+cyKMzBRqlwtLMxZ5ja2FyZAKTlxGwpjNtZfJpspgSMMTcQgnUEby3ZOJC3&#10;hvxCGJ8gZw5sIaJW8FZyZkNuxDMtVUl1heEatcrvVK+e5NP4fxdfffbZpNG1fn33pk1UI50uzs93&#10;OQMzM7P/bjczv4nHCHiXLmXFxiaGh0ddICMmMjIWvAeuA/y+ebIHpwfXB+AhmlZePxeLxUKhUCKR&#10;0On08ZUejUBoQa4D3gA//ATUQZrCGXZ3dzc3N5PtPMQijVqplEuEPOYofQgCLznhUkNJNLWjrCTt&#10;cHHKgfzz64pT9mdGrc+K2gBCazhIdOwhunaRQ/dO4uJmggtCA8y2kk/Myo8TsaFbSk8Qb71y9+3X&#10;7t+49m/bzO9p/DnhkErr65Vr1lASErjyqiqXRvPvT3eIxwh42dnZ0dFJsbHpUVGJUVHJUVEpMTEp&#10;gFyQ8fBrSUlJYWFhQUFBTU0NbB6ipaWFSqUCUSwWi81mA2lB0uNyuQBe8HVPoHHTpk2QpmlpaSIh&#10;2X8eY4RSWpAMpdfZmJ0bs6UgYXfLfqLo3FpowtxzJFkBZq37SERlniLbJR56lrwXEnuQqD1C5MZt&#10;yzxPHNtDtr7/3V/9+n89vWX/pMXf/s3f+CyWuDjOmjXdOo3DYzDMz/+7urtgPEbAA6cBVMXFxUlJ&#10;KcnJqYmJgBv5JD0zMxM6s7q6urGxEWqzoqIC446Ojvb2dghO2kq/yxCQCKAOAQQCXSBDHpsWER5O&#10;G2w7uH93Q2k0aK0k7VBFzunyE0TOhbXQhPBdQ2uI/q1E+1pSLlavId9NfnYN2Sz46BYiO3JDUtSh&#10;6rzQi2c3CUYbcjLiVg/0aTzhMR2YnpmaOnWKVlennJ2aWp37Z8Srr/6zH+08RsDLycmBkgSzpaam&#10;wtolJiYDdfgX2rKysjLYFyLkJURmfX09FGPwFgvQiDGPxx0bGzt37uwYo3/Xzh2Uprzu1oK8uG2V&#10;OafJpomRG8Fg2RfWpm8hv0SZuJa8zZiygXxRcssagv4MsXnlfeSt60mWS7uwsTT9cNip3auH9TT+&#10;vxhTZH/e9rGxyR/+8Eers/6MID4kLjIurv7zp8VjBDwALKgqz5w5A+ARBAFTt379+vLyctBdX18f&#10;KG5wJWDqwG8HD+4Hv2GxwZ5ajFurk5rK4woubS1M3FMDTRi2JnQT2Sy4YQvZJD9kA3nj8fBmovYQ&#10;sYYgW+Kf20Q2ya87RPz00x9+8dm/Quk/jScogDry5Y5/jS5VwsPDATwMh9sOr876E+IxAh405K5d&#10;u1pbW8+ePRvs2l4ikXDIrxaPS6USQIszNhwWepbNGl67ds1Ad01FUVJdUTj5GnLs1vyEXc37iZxz&#10;RNJ20pU1r9zzOL+bKD5JbF5PvivJ6M5Z3c3TeBor8a/17k8Qdd8Mq3P/qXiMgHf16lUISIFAwOfz&#10;KZROIZ+dn5Uw1Ft/9vTR/s7KkFMHG8tiygqT2+rSWmtSagsvlKYfObqDyLm0KT7smeyLG3c+S94a&#10;ObBzLYTiod3rTMohm4Gzuumn8TT+XszO/ivcUzneefyPgEe8/ydh6jECHkLAY2VlJI+N9h/Yv7ev&#10;qyIp9nxLVVJJTlRj2SWQW1Xe2eqCsLjI401lMYf3b22vzzh24NnqvNDt2579zgfv0AbbV7fyNJ7G&#10;v1f8MeqCw6v/NKweL+D97KdfZafH9XWWdzXntVSntNem/e///detNal//dd/TWkpiI2N/du//du/&#10;+Zu/WV36aTyN/6exlr/2jyH3zbD2n0DW4wW8p/E0nqBYxRjiG7xhiF+dWF3oH4mnwHsaT+NfGKtI&#10;+yPgvU8wWslhdaF/JJ4C72k8jX9hBIH2x8D7cPXv6kL/SDwF3tN4Gv/CUK4A7O8D75lnnjlx4sTq&#10;Qv9IPAXe03gaf1aQwDv/B8BLSEhY/e0fj6fAexpP488NYv4PgEfM/tOwegq8p/E0/twgwfbtvxtW&#10;sLf6wz8eT4H3NJ7Gnxvzfyg1nwLvaTyNf4/4e7h7Cryn8TT+7eODDz74fdTNPgXe03gaj2c8Bd7T&#10;eBr/D+I/HPD+09N4YuM3v/mrd975ks9/NSfnakbGclnZjYKCazEx8yEhgZCQqfDwmfj4y5mZS1lZ&#10;VzDg166u+wzGS+Pjr9ls77322ueffOfTL9/99o/u3n3f7X5NJLpTXz99/rxj507Lhg3mNWvMBPHH&#10;w9q19q1bp8LCblVXvyoQvO9yffrCC289eG/a965Y/Hp7+72iomvp6UvJyYvJyQsY0tKWcGBVVbcG&#10;Bl5wud7/7kdf//jbP/jkzW99+uY7n7/7wc9/9PGvvvjiL7/++heff/6T99//wY0bH/r93718+eO7&#10;dz959Ojrd9/96sdf3r39fafz21rt2ybTt5aXv/fqK59+54Mv3nzzC4nk9Y6O+1TqQ7n8zevXf/DJ&#10;J7/47W9/t1ooT2DMP2khlTpqauQUitZh8zoVCjOD4VQqPU7/6Kipr89QWSlLSxPExnJSUwWtrWoe&#10;x2RXqDTt7cNHjlAI4o+G7vXraSdOiHJz1UPMoiLJwYNDmzb1/r2lyGHduu4dO/rPnBktLhaLx61u&#10;vX6SzdZTqarGRmVDg7K+XtXUpO/uNvT16Xt6dBQK9qhpbZVXV4vz86UlJbLycixm6O93yGQOi6e3&#10;V5+ezsfWDh4c3r17YOfOgWPHaBkZwqEhg9Pu85pMVqHQhPMZHbXy+Z6JCYcj0NOjz8oSXrjADAlh&#10;XrrEwXRJiQS7sk563RoNCgEb1/f2aru61C0t6uZmHJtDLvc53ZOTPpXKJRTaaDQjlaofHjYqFM6p&#10;wHTA4cCWnSqVXSzGXixcroXHs42PO9Vqv90+MzVls/llMufY2CSNZhocnBgYmMC6WNBuD/itVqtA&#10;gN3hpBS1tarmZsPAAI4ZR+51+RQKF04QFyIzUxgXx42KGgsPZ0VEsGJiOBkZgpISaXOzamTEqFI5&#10;/8MR3n/9r/91FXZP40mL3/3ud59//stbt36oUr0llb4BYlAo3hSJXlOr37p27Qe/+PlffvWtb300&#10;N/e2RvMyi3W/q+tWVdVSWtpUaKhrzx7rxo2Ta9f+AZ+tWWNZvx6U5j1yZDEl5fm+vm/bbB/fufOz&#10;7373o49+KpO9UVNzOylpISpqLjp6DhM5OVcaGu5qNG+9++7Xv/zii09ffBHE+TKbjR3dbWi4XVOD&#10;3WH6DYXiO7OzP7xx4+N79z57+eWvv/3tX33++ddf/8rh+HZFxc2wsOndu50bN1rXrsXhTK5fP7lh&#10;AwjXgukg52K8bt0kFti82fbsszb8tHWr/cKFGazLZL7kdr//+utf/Pznv0ZRrBbKExirNPKkxNyc&#10;0zlFoeiKi6WFheKqKrlS6ZxyOr0Gg99m8+h0DqkU6VggsNbVKbOzRUePjpw8SY+L41VXK4xGr0ut&#10;Vre2Dh069Ads9ndD37ZtopwckFltreLUKfqRIyObNlHXru3+owXXrKHgp4QEHphOp3MHnE7k+smx&#10;MQuHYxMIbCIRpsEPmo4ORU2NtKgIhCcpLhZmZvLi49nR0YLUVPCElceb9npBJ2CFEyfo+/cPHT48&#10;HBbGTEsTNjWp5HLHlNfnUqmwKZCZXSQK2O3YFygcJ5WUxI+MZJ8+PYohJoZdXS0Hn4HDfJOToC5t&#10;W9t4Xh4vIQE7AhuZaDSnXI7VQVRs9iR4C7KATjeBzDBnbnZ22uPxGo1YxiYUYnUMDrEYJOq3WKZ9&#10;vkBgBnzJYk2CcRsbVShGFCxo3WDwgDKxiq6nB3uRVVTIKyuVdXWatjbj8LAdVwGXwzOFFXE6uFKg&#10;c0iQlBQB5EhWlqigQFxRIfuPeGtlFXZP4wmMX3311fevXQOv3CgpeQ4mq61tKTXVc+iQddOmVZeG&#10;Mdhj3TrLM8/Ytm51HTgAwgOfgY2e7+9/Qy7/aHr6e8+/8uG7n169+v2JiXfo9EfwgllZy2CUzs7n&#10;mpruVlXdHBp6wed65zuvffi9pSV4O+wOdvBec/P9zk7w4ktjY98ym9+du/LKjTdnZj7q738+P//q&#10;pUtzMJonTviOHfPu3+8GXf0Rva5fb9m+3X7ypC81dbG19Z5Q8Ipa8sikedk7+eqVqTdev/vO56+9&#10;9m2X6yUm8x4Ooqnp+cHBV3m818TiRyMj14qKSNaNjobX/MDr/eVnnz25hPfJJ5+sEskTEkijysZG&#10;RWOjXaOvr1eGhzPPnWNGRIzl54uRhWH+PCbTxOAgjBe8ziSLZTE5x8dt/f2G5GQ+7NS2bdQNG3ow&#10;bmtVGQYH+SkptOPH4fP+gNAIomf9evrp0/STJ0nfJjfX1SmOH6djxT9cihzWr+8GUSUl8To6NBKJ&#10;3ekMTLncHoPBJhbDAppGRsA3IC0Tkwk/JC0v58bHM8+fh98B8/FTU6VlZcaREZ/DBTsH3gITJCby&#10;sLXc3HHwBEyX30/SGLwaHBho3GexmE1eMFZe3nhoKGPfvkEYxAMHhs6coV+8yIbtw2FYzB4QJLgH&#10;tAdnqW5rAyfBgcHA4cACXr9e70ZBgd14PJLgcNgajctu9wd85GeDPPhZo4FphnuGPvAYjSA2sCkM&#10;GYoRB4mixgC66u3VYUXwPWyricGApwTbwe1hDJtrpNHgHcGablcgeAmam9WwfSC/3FwRaA+n+R+R&#10;8P7X//pfq+B7Gk9a/OaXv/zq3Xc/cLtfYrFAQqCxR8PD70xMfNvpfN/r/f7Vq1++88533/nB/ec+&#10;tljehUvj8V4ZHX0RBDY09IhOfxHTLNZLRuM7r778yQevffTZm29//8qVN2Sy5wcG8Ntr4+Mv0mi3&#10;4Ozq68FqHwYC79160W95CZQGPjt40L1liw2e7Pdp7JsB9PbMM6QbA9tFRMw0N9/1uN+76nnhoWP5&#10;Lff0u2YzDvhWbe1iaup0aKh7/34w9DeeDl7PsnGj+8CB6QsXFlJSrhYUXC8qupKTMx8b6z99Gib1&#10;TYXiowevLc9+y+N5/969j7/88pdPLuEtLCysMskTEkiv8upqUNHw0aNwMMizSqklIYEbHs4KCRnd&#10;tasfPNXerrEarEjcE0NDuu5uJGLyA4x8vkHnBFXAUYEhQBUY9uwZgAVECrYotOLCQmyzZ8OGP+a0&#10;tWvh/Jjh4bquLqWIvK+4ZQsVJu+PlgIdHj06HB/PwdZWuGrSMumb8nhhnrwTE2Aal0YD8wca0FIo&#10;cEnYHUwYeSIHDoxFRsoqK80sls9ihY3r7NSWlcG/SoqKJNgUOAksBc9kHh2FiSRvOVqtYFacWXIy&#10;78QJGk5k1y7yvujOnf3gP3hT0CGfb3FaXX67HaRlGh1FCQRFAPwi+MlrNs/4QUZ+WMPhYWNvLwpJ&#10;T6MZ8a/R6AHLTvv9KGpwLQ4e7hlngX8xHzTZ3KwC4aWnC1CSOEL8ixXVaheIDVYbpwm/a2YyTXQ6&#10;9gVSBXfCX/p8oEwXimVoaKKlRV1aKoXh+w/68Pw//+f/vIq/p/FExS9+8ZvXX/9Cp3sbzgzUxefD&#10;BcGDvTo+/ppc/obN9h744Ic//PlXn/7ks29/58evvPajO3e+t7DwgcfzpkoFxnvQ04MBLg309rZW&#10;++MHDz773qcexzvU3gfJyQugNDgzUNofmTMMGzdajx/35eVdVane+t77n745tfwiT3CzomLq3Dny&#10;KeDv3y8FjX3DZBs22P/OZV4rKHiZwwG/fvG9jz2ud8GIiYkLGNLTlzMzl9PSFmHh4P9273Zu2LDK&#10;qStmleTRXbucZ88GiouvC4WvPXjw46+//sunhPfvEw5HAGYLHID8C5LoXrsWVNO7caMoO9smGnc7&#10;vLAOyP5r13Y/+2wvhpMnabBKMD0Osx1GCnZNmJPDiYsDTcJRpaTww8KYhw4NgcC2bu07c2a0pESq&#10;VtjgTuD84MNAdX/AaSsDtgtTqWpptRhslZXyY8dG/mgRMN/Gjb379w9GRo7BD4lEttmZGZ/Z7J+c&#10;BMN4JibAQKCcSQ4H9CNITx89e5YREsK+eFGQlgZDhuN06/UBX0Amc1CpBnBDW5tmZMQI0pxyu/ET&#10;1rUJBLBmLq3W652Gry0pkcAXhoaS57J1K3X9erB2z969gxERLBQIyMxu87q1WjCQpqtL09EBckMJ&#10;wH6Bhqe9XqdzCnaOw5kEb6FYOByLQACD6gD1ejxT4EXYSuzXpVJhI6A9MPjg4ERNjSJo1MB8GRlC&#10;lDPcG4WiFYttPt8UGI48VLncPj6OHWFFcCeOf2Z6ZnLSB0+5sgX5f1DCQ6zi72k8UfG73/72V19+&#10;+dmLL4I5Pn3hhS/ffvuHN2++o9O9JhK9oVC8Z7V+b3HxR3fvYvjB3fs/ePGNH3306cOHn4AgabRH&#10;LS33srOvhIZO79njBIsESeWbATy3bZvt2DFfUuJCV9ut5ak3P753D8bwclyca+/eyfXrsRBpxZ55&#10;xrlnz0xk5J3Gxtc1+vduPPz+B59fv/59qfSNzs7nystvlpbeBDNlZCyBwE6f9u/d6wKJYndwh4cP&#10;e2D+cAyNjXdxPBLRKxbTmzP+d68vvv+tV3/w0+9857vz82+BmEdG7lMo97u6HlKpGOALZ6Oj3QcP&#10;OnftupKV9YHXixL4T08s4a0yyRMSSPqwUNu29W3e3AtXZ9JalXV11M2byQS/cWPPM8/0bd1qGmWA&#10;ZkA2ILzg4ze4sfXru0NDGSkpvLY2tU1rJJtmKJXk467OTrhAh8UJU4XcDZt4/jwTRFheLoURcajU&#10;mrY2TkwMdcsWciu/T2vBYe1adnQ0NoXVsS7cFY7i95/5BXk0L0+MrYEnprxet07nQL6XSkF7ZIsb&#10;FgsMJK+pkZaVwdDB9mEMC4v9wh6BJMxm39CQsaFBBdsKq+fxTIOiwCUWHg+Gb5LNxnamXC4wk1zu&#10;aGlRXbrEhm3dtIm6fXv/wYPDx4/TcOKgw4YGJRjU73LDIFoFgkkWC6tj7ygEu0QCNxxwOGanp52O&#10;ALwafN7YGBjZQrawsfhn4PesVpKnxWIcOTh72h/Qat04sPp6RXGxBCeIAbYP5dbSosHJgubhQWe8&#10;XnA86RExGI04HWwHO5rx+XzeabDsU8J7Gk9S/Pa3f/XZZ2S7lYmJd+TyN2Hs+voeFhRci42dP3du&#10;6uhRLxwSCGbduj+48QirhDlB1tm3zwUqAt/Mud949/bL4I8HXV2zERFgFMeuXfYtWyywZTt2zISH&#10;366ufkutfnP66u2ZV+22dxsb70RGzuzf73r2WSu2hgFbO3DAfeKEH+bvzJlAUtJibe3tkZFHWu3b&#10;09537i+99dELb3189+63JiZeGBy8C0/X0oLhTkMD3N50WJjvxIm5ixev5OTg3+vFxbeqqu61tDxc&#10;eUb4ulT6NlhcLH6ZxfrA57s3/cjpfL+9/TkMU1Mffvnlr57cNiurTPIkBHwSHANyfVeXFmQWZBSY&#10;s6IiiUmikhQXg/OCPNO7adPA7t3i4mKTXNfXpzt5kg7CCy6P4Zlnes6eHS0vl7HZk1aVTrfS1BCs&#10;YxUKA26PSgWvY4HRAUOAOMvKkMHVep0L/kbV0gI3Boe3uqHfG/q3b5cUFFhFogn1JLzLpUucHTv6&#10;v9npunXdu3b1g0rBaEym2eXwIe+DA0AAGIN9zUwmjB15JPX10tJS0B7YQ15VRbbqlEr9DifM1koj&#10;SguoCFxiMnkDXm/wHilWJ11U0Ejp9WaTp7FRmZoqAPNhj6dO0Q8eHNq/f+jIkWFQcn7+OAyfweCZ&#10;9vmwMFYH55HMx2BMjo2RzVXkcq/JhF/9vin4aavVb7P5p6dmSU41GJwwlyuP/uxCIfgPv035p7A1&#10;Ltfa32/o6NBCT4CYKRQdOA8HrNG44EFnyK/wOwPYEDZnsfhMJuwaxI/T/49LeIhVCD6NJyd+85u/&#10;euutL0dHX4yNnQP3bNpEtmY8eNB98qT/2DEvOK+w8Cqb/bLb/cHLL33y5oNvf+vag49mZ18Xi+93&#10;doJUFpOTZ6OiZiIi5mNjr+bnw0i9qVbDI3708ruXfW/qtW/ABa48rvPs2AH6c654stny8htg1hde&#10;+OSl5Vdedc+/qVSCmRaSk30nT5L3M595ZvUe5t8Nts2bp8LCbpSWgr1e4fPf0etBWj+8deurd997&#10;7+XvzM9+QKc/ggUERx465MFw9qw/PHzmwoXps2cDR454du50btpE3lnFgBMEi8MUjo29fO/ujz58&#10;97OvPvvZb37z29XieNLixo0bq2TyJATyJghAkJrKjY+3SeWtreq9ewe/IR1Yq+hotnVcMnLkyO/f&#10;ioT5G9y71zAwoB3XIimHhIweO0aDB9q4sRfMhyEsjDkwMOFzuNxarZFO11Eo2o4O4/Cw3+WBn+no&#10;0FRUyAoKxNnZoowMQW6uaGR4wqE36bu7uYmJfXB+3xzBygC7OXrmDHynTa4aF1mx1uHDwyC84O8w&#10;f/CmIOD0dEFbm2Z83DY9NQOC+YbzDH19MJ3qlhYwHwgPVk9RU6NqajKNjsKEwVeBKeh0U0+PPtis&#10;fzowBSoiW5oYDCR7MZkgLRAJyIXPt1Gp+pISKZgv+Jxv376hEyfoUVFj2DusGH6FgfO6/b6ge5NK&#10;bQKBBWzP4YDVHDIZeR/SbIYhm4avdLvBVVgMe8ECMIgYsC/4RZ/FMkUazxmrNfj+gxVKgskEgU6i&#10;AA0G8rt7czMzM34/tkMeqtEIqoYtxvafEt7TeKLid7/71RdffHdhAVxyu7b2QU8PSAvUcjkhIXDm&#10;jPfIkalz5xYSE5fS0pazsu7U17/MZn/o93/x5lu/+unPPvnkFw8ffuJyvc/hvAK7lp9/NSvrSm7u&#10;1eLi6/X1d0CTCwvf+dUvf/3l229/GAi8NDp6rbAQlGbZuPEbJrM+80wgJORWTc0bCsUPbt762Y8+&#10;/v73f3b58ndVqjdxIHl5V2Ji5hMSFkBmqamLmLh4ce7ChZnz56cjImbS05fgz6zW9z7/9Oc//eij&#10;z1599QfXr3/bZntbq/2W2fyezfaWVvsig3GrthbnAvPn2rfPffiw/8yZqZCQ6dDQq3l5cH7fX17+&#10;ix/+8K9+85vV0njS4vr166tk8tjHzMycRGIfGzP7bA5ubCyYZujAATghjVgPH7N+/f9tP4nMjjlm&#10;nVWYnT18+HDPH7bA7F6zhhMXZ5NIJgzurCzhnj2D4LxNm6gr7U24yNEzU1MBh9Ot0YBC4JksAgGy&#10;PBwPHBQIKDaWA/cGwqirU4JyPG7/JIdDtnY5fLhv82b4vO5161b3tWbNwJ49/JSUSTZbIrFh49u2&#10;9f3egYChe48dG0lM5HZ36zyeAHyPU6Eg98jjgbeCbf3Fubk4WvbFi6KcHHVbm4nBwMGsPN5zwini&#10;aEEwMH/gLbnciYMJ0h7+AQkF3G5wjN83DV9YW6tITuZHRLBCQ5khIYwzZ0DKo2B6cGF6Onn/FuRH&#10;vpznn4IJcwfJD14SnLmyNTATtowBE3C6OEjy7YuVFzAcEglJXXq912wmDZ/XOzszCyOHBbFBDBqN&#10;22wm320A580GAhhWaQ8b1Ov/QxPe3/7t364C8Wk8OfHbX//6559/9fG73yUf0T13/4cPX/zwre8/&#10;ekS+ZjA7+53JyXdFoteo1IdVVbdyc6+kpS2B2Fpb742MkI1cJJLXvN73Hz33vZ989BFc16sCwXMd&#10;HUspKe6DB0Fs5JsMmzc7d++GBYSH+7bL/e69N27f/pFM9kZPz8P8/GtRUbMwkZGRs4mJCwUF1yiU&#10;+1rtW17H23Pu12/PvPLBwzc/e/ll0i/OzLyt0Tyi0e40NCxnZAROn3Zs2+bYscN/6tRCSgpmPhoZ&#10;eU0sfnvC+LrZ8apj5vW5229ce+n1e996/dH3Fxe/JxS+CmoEDefkXAFxYo+7d5MPHZ991hodPWe3&#10;v/f113+5WhZPWqySyZMQyJY0mhG0ceoUvaZGPilXS8vK+nftgoFjXbigrK1VCcmnaL//oA0sCHeF&#10;5VU8pay8nH76NDzdN4/iSHO3YYMgPd2kIF9vSEnhnz07ioVBQufOMWCMsDun3QvmQMYPmqeJoSGy&#10;kaRSCQvld3q4XPINM1hAgcDqdzjtMhkWg0uTlZVhX92/19qTumULNyHBRKcLuab4eN4fMd/mzdSz&#10;Z+kwkYODE1aLD47NazTax8fhMuE1peXlPLBiTAwvKUmUlwfbp+3qAimCY8CROLxpnx/cAVOFQafz&#10;gLCxhQAYRacDM2Fw63RTHp9avfpSQWam8OJFNgjv6FHakSPDR46MHD9Og/EF+WVliRoaFAyGmaQo&#10;nz9gtweb2JDEtUKqqwOkB8ypSIQB24cXJBdQKrEkeaPSaMSKIDa4PpOJfBMddhPTfv+Mz0eOcSln&#10;cZBOJ07zPzThIVaB+DSenPj5z3/9wgufiMWvt7Y+V1h4LS/van397YGBF/r6Hvb2PpDLX799+4fv&#10;vfXj777+0aevv/m9paV3JiZe5nBeGBx8vr//eSw3PPwSk/na+Pi7FsuPHzz43tvfe+7uD3S6d4aH&#10;HzU33y0uvpacvJiUtAC+6et73mJ599GDH7xx6/Uf3H3wbZfrRSbzdn39Unr6dFiY+8ABx86dpA87&#10;eNC1dy/Gs5GR14uLsYt3DIYf3bnz6vKLs/aXJwxvdXY+hw2ePu3fs8e5aRP5yvnv3f5cHdavn9yy&#10;xb5/v+vECd+FC9PwiNXVt+A7wamBwEc3bbe+7fa8SKe/pdHAgP72L58S3r95BBwOJFnHpCMpibdz&#10;Zz+cGeiNSdNr2tvHIiNBXaCOkSNHwDcCjhGM9UdNTNat6960qXfPngH6sN7C5Ypycwd274bbI39b&#10;swb8JKusdE2YaDRTbu54VBQ7KmoMNvH8eRYotrhYMjxs9NhcVqFwYmBA292tampS1NRoOjrgcvx2&#10;u8MRMBi8djvZ3GN01AT+89ic2Iu8upoREvL7L/nBbrLCw2HNmKMTFy+Obd78f3t1wbHs2jUAE1ZY&#10;KG5rU8PLgsZcDvLdc1VLiyAtjRsXx4mNHcORXbzIT05efceuuZlsdCOVws8ZjR6t1g1GgYVCcZGs&#10;KZNZV7pQgV0LvswQ8PqNRi8orbFRBebD7sDxhw4N7907hCI9eHDo5EkaThxnXVQkhu2DP5vyBWDI&#10;XBoNyt8yNgbaRiFjp4b+/on+fkxDCoBswcH/1/OpVN6JCbJxCslvs9PT5ACPDoPndk97vdOgQ4iG&#10;/+i3NBH/5//8n1UsPo0nJH7329/+8tNPf3z//vtu91tK5SscDgzTg56eO3V1N0pL4Z9eZrHekEpf&#10;l0jeUqvfd7nAPT/9znd+8uVfvPbqZwsL352a+sjv/9Dr/WB6+qPnnvv40x//xSdvv//R5aW3V+4o&#10;3u/sxBZuVVffLC/H1q6XlIDhXhwdfc9m++GtWz/58MPnb38oFrwE+3juXGDnTgdc1z/4GsM3w7p1&#10;5u3bHSEhgdLSG0rlm9//9o9ft7jvU7rnLl4EWdq3bbNt3Wrfvh1j8t0GLP2HjwODA5h1ISHh5bGx&#10;H9y8+Ysvvvir3z6Rz/Du37+/SiaPfczNka/fIcNKS0uRYWFgUlMFW7dS163rgUHJzhZpVDZdT8/A&#10;3r0kb6xdO3TggIXHt1vcPT16sMg3pPINtWzZ0rd37yBt2AC+HDl5EsuD/MCatJMnJUVFDqXKbPY2&#10;NCgTEngnT9L37RtaodgBOKGoKBYYkce1wNOoW1qkJSWwXOSrfn19OgrFPDrqM086nVMwP0NDEz09&#10;OvG4Db5HVl09/Id9u8DzCTMyHGpdfr54x44/MHxwnji1AweGQNvJybzWVrXH5bPyeNrOTphafmoq&#10;KyKCce4cmI+0ffHxgtRUFAsOgGw/CeJdaQsD/zTldmPw2WxwXWC+YKsW8kalUOhQKMh7noGZ8XFr&#10;a6sqK0sYGTkGqtu/f3DnzoEdO/pROPB/4eHMtDRBfb2Cw7F4veTdTlC+gUrFictramBkwbiKujpN&#10;a6uuq0tPpU4MDpLv3jGZ8MF2kQgnTh6J2z3r94PhSH/n9WKa7L1lxd5hgf/ohIf467/+61VEPo0n&#10;In73O1icX37xBWjs81df/eSFF756552f/eiTn//kl9/5zk/ffvuLd9756tVXP7t9+0dXrnz/zp2P&#10;3/3Wl7/4+qdfvffej5977rsLC6BA+KRX2GyS2+ANa2vvtrTA/JEvNpis71y+9eE75EvrLS334uMv&#10;79/v/uatuG8GMNyOHfaQkKmiomv9PXcN8hdeuvnOl2+8+YHX+7pYDId3s6JiJjzcvnXrP8Bea9ZY&#10;NmywbdsGgzgVGrqUkYEDgPt8TaZ82z//wUvvvvjipwrFm1TqQzg8+Lzw8JkjR7w7dzrhISMiZnt7&#10;Hz58+ONf//qvVoviiYoniPCQumFKXFaXlkJhR0fD0ikbG+1Ga0WFDD4PPmn9+h4QUmWl3KYzigsK&#10;+rZv7332WZBK/86dwsxMcKTDaC0pkYC3/qirzI0bydcbpFI7+JJ54cIQzM7Ro2PR0dyEBFFODnaH&#10;LD8wYIAT2rq175v3Ddav7z5xglZVJTebPU6V2sxgaLu6xvPz2ZcuYRBlZ6tbW50ymVzuKCuTZmWJ&#10;qqvlEonDIZPBlsFZfrP73o0bhWlpTg3ZrDE0lIFj+zvP2b1CeziP/m3b+kJCGJWVMqXS6XO4wGpg&#10;VklJiSA9HT6PGx8P5mOGh8P/gfZAvWYWy6lUglFmpmdtNr/F4gfFgGzIJicrrTrJvsrgQ+l02DJY&#10;Q3CSzzvF41nq6pQpKbyQkFGUAdweOC/YtvP0aXp0NLuwUMJgmHwuL9ybaXQUQgH+FQQM2gPlg/bI&#10;Dlba21FiYET4PywDZ+mQy8HB2AXZPnOliSbpMm02ssXmSnPNp4RHxioin8aTEL/73X9Cxv/JT371&#10;/e//7LXXPn/w4McYf/97P/3Rd7/8+Duffv3x57/87DNYsU9X3tX7KBAAD31vaemT55//6lvf+vit&#10;999/9aPXX/wBuFAgeLWg4NqRI55nnrH8PjFhGnP27HHFxMyPi1675X3+g+lZ0NhyZqbv5ElwFenD&#10;vln694cVMoNdcx88GDh7luyfk0p9w+q5ZrszN/PB0NDzIMikpIVLl+ZCQ6cOHfLAIG7ebNu0yYph&#10;yxZs2L53r+vs2amUlMW6uttDQy/weK+svk1/90c/+PDzn//oR7/49NPf/OpXT+hLeKtk8vjH3Bxc&#10;gsvhDax02QV2QZ5Flh89e1aYlQVnY9RYwHywelu2UEFpIESl3O7UkE0uwT0jx471btrUvW7d4J49&#10;QSdkkysH+vXHjo38/gtz4JXISBaVqrdrDfqeHhDJwK5d3evXgzLJblAqKixstlY6gQWQ/bGjb9aC&#10;D0tJ4eMA1CryNqa0vBycN3L8OPYLN4bU7zJZwXx9fQYKRQvu1GkckxwOLzGRunlzcN/9O3YIUlLA&#10;QxqlrblZlZrKP3WKDr7BxsHHoEAMmzdTccAXL46Vl0u12pUGpSMj8Hyyykp+SgoDbBkSwktKwt61&#10;HR3YFMyT32abnpp2uaampmZRhrMzszPTM3BXXrMZ1ItDNdFoxqEhbGeSxYL5w/J6vburS5uTI8I5&#10;gvlQpPDH2DUG6AnMycgQdHRoNRqX3+XGLkCZsN0gexC8urkZg6atDW4PlAzqheHDkWDLIFrvShMV&#10;uE8Q3pTLRd7WxODxPCU8Mv7n//yfq6B8Gk9C/G7F5P3qyy/Bau9ZrW9rte/ZbB/4fB9NT//w+nUY&#10;vl99/fV3P/zy9q0fGgxvDw6+UFtLNmCJi7t8/vxMWNh0ZORsXNx8VtZyZ+f9mZmPXr/zzhuey69L&#10;JLeqq+ciI+G9bFu2BN80Dw5gOMzxHDkyHxNzs7LyZTb7O5cvf/v5d6Ycr2kUr46MPCotvQEmw2Yv&#10;XCDfLggJCezb59q40bJuHdk39O7dTjBccvJiSckN7JHDeRkc9vDhJ59//suffvbVTz7+7Msfff7V&#10;x1/87JPPf/6DH/zkgw9AzDgFjL9+772ffvTRLz777Kdf/PSdd768e/fjN9744qc/fVK7WVmlk8c+&#10;5mZnXSoVErSFx4NjCDgcbr0eaVpeUwNGYYaFcWJiYDKcCgUWSUsTHD06Ao9y8OAQBlARnTZhUFns&#10;cFe5uSCG4cOHh48cAYchL9v05vp6xZkz9G9eG8CwfXtfaCizpkZhUpuxDCs8fLWd5wrz9O3Yge3Y&#10;NIbaWgVMHhbetIns2QTcuWFDD+g2Kmqsv0/vUChAxmAyrEvdupV+4gTZOobBUCicxcWSoiIJ+Tae&#10;Rgu6IpvSbNzYs24dtsw4d06UmwsK8dhc3d26+Hjejh393xwYBtg+EE9MDLutTW0yemHjbOPjYBdx&#10;URFoD6UBVyopLYXf0nZ3G2k0+DnQjN/hmJ2astsDwWaTcHRgvtU+wPh8lCT5HYSVp3FWgcBrNPq9&#10;UwKBtb5eCe+LwgzeOobpxPDssz2wfefPkx249PTo9TryiZxLp7MKhTg7bME4OEh+L6K3F6JBv3Kn&#10;FwIlyHlBwoOrC9jtWIt8vOfzPSW81VgF5dN4EuI3v/mrr7765Xe/+9M33vj83r2Pfb4PJJLXe3oe&#10;lJZeLyi4Wl9/p7//eRqN7DZTJns9EPjwow9/Am/0ozt33tJonu/vB2ktJCb6T5927NhhfeaZyZXO&#10;psluwLZvnwoNvVFR8bpY8v3rN37+409fe+0Lvf6dpqY7EREz4K31f9eRJizg7t0uuMPjx+H6fCDR&#10;ixfn4uIWYM4KC681Nt4ZHn5kMLwD9/mLX/zmr34DV/bbr7761aef/uL993/y/POfgGUnJt4xGr+1&#10;sPDdt9768re//au/An//6rff/e7PXn75s2vXfuB0fluvB4+/5XK9/+KLn/7ml7/85NGj7y4ufvbK&#10;K3/5k588iYT30ksvrfLJ4x1zc/MyGfkxoNzccSRSn4NswQifB49i5fFMdDppL1payI8SlJXJa2u1&#10;FIrPbObzyU8lJCXxjh+n7d5NPpQCT6Sn89lss8sVmPJ4kI4FqamsCxfg+cAKgwMTp07R4GN+//10&#10;DLt29RcVie1Gi6qxkXnuHP3kyW/Ij37qlKq52Tc5CW4oKBDv2fN/3wjEgO1ERbEmzR4YHdDYahdo&#10;zz7LTUoyj43ZJj0rhk8H5wfHA4YQZmSMnjlDUvT+/WBlSUmJnkrFgZmMnowMITjm2WfJtwZBOdg4&#10;Jg4cGAKz4thg0nzeKZQGdiQrKxNkZPCTk/np6eMFBbKqKk1HBywmDKVTpVq5yTnjdAZMJvCO12r1&#10;zc6Sr5PjH7KXzpWun0FUIC0ICygM0CRcWUOD6tIlDgTEpk29oD0M4PWg4YNQSE7m1dUp2OxJt3tq&#10;2u3GpXFrNOSl4fNhH8lWLTB5LBbZkgWnikEqJd9hWHnlHMcD2ntKeKvx3//7f1+F5tN47OMv/uI3&#10;r7/+udv9bZnsDbH4dZDH9Ws/ePu1H/3kR598/e1vf71ikj6amnphZORKTs5MePjluLhbVVUPentf&#10;ZDJfE4nAJLCDH99/8L3Xvv3ut77w+z8YH3+tre25xMTLJ074Dx3ygskOHHDv2ePEGJR2/vx0auoi&#10;aEyjefv69R+88vKn77z1BWwYuApjDK+88vlLL3369ttfgbFAwx9++BMMH3zwk/fe+/rtt78Ah730&#10;0mcffvD1X3z105//6EdfvvXWD2/ceM9uf9/t/vjevS/ffhtb+eKtt8jnkQ8f/uDGje/OzX3bbn9L&#10;q31DJiPb3aws9vl7H/3ou59//dWvfv3rv3oSDd6TQ3hzQqEt+KAOPuzkSVppqVQms8MuIKuC8ybZ&#10;bPgSJGhkavJWZ2QkNy5uPD8fvgd51m5xj46aWlrUISGjsHZnz9JDQhjYWmen1mmyIR2DI7nx8bBH&#10;MHMwjlKJLT9fvH//YPBZ2jcD+AZ+DsRmVhklxcWDe/eSiX/DBtgysNTYxYvgGzHfCJcFz/f7K4Kc&#10;zpwZHR+3aTs7R44epaxdC8pkhISo29v9Nhu4nEYz4QT/f+z9BZhc172njW4xMzNTt6ilVqPUamZm&#10;puKqLmZmZq5qbjFasi1T7DiGOOckcZzEmDhsx4mTnHsHnrnDM9/97a52Wyd35ps5czIT5X5az3pK&#10;paoNa6/u/r/r3XvBaGIcJAByAGAURpKRAfODpcqysiBqPk+so8Ny/rwUBXtcRmdn7GSfOSPu6DAH&#10;fHGQBrzHEaCJ6qIibXk5xJecRKa3l7zByOHAkqF4gA3sKpmcDATGYHvR6MRkchRtCHLwu1jsg3vy&#10;+aT2wfm43LBOFw/FYG5FReq0NOHsTU7GqlV05HXrmDt2sI8eFYKwDQ1GJtOl10cCgdHxsYmJeBw/&#10;INR/QCIhs0wG6HpnDwsQ4hMUNeF2j4XDT4H3dZr703yanvgEZ/r8o4/ev38fPHiJyXy+u/v53t5H&#10;g4MvDA+/MDT0fF8fuS6d0fjxCy+8/3fvP3r2/ZmZ90C1SOS7NtvbEslr/f3kKLfc3Gvnzl3Nyrp2&#10;/vzVgwfHt21LwNUuXLhaVna7s/NZmeyb2D4e/x5EDa/g2fvv/+bjj3/7619/+eVvf/u7X/3qy9/8&#10;BuL1x9///k9ffvnl55//7uc/R5F+86Mf/ea99/D625/+9Mtf/xpaCfSBwb/+wQ8+e//93376sw9/&#10;+IuHD8l50VAMpfL1ZPL7L7zwCTz1nXd+Dpu8c+fHOJ1U+k0O52UW62WB4Bsq1bdcrm9fufJDAP7d&#10;73zys09+9eXv//C3CLw5njzxCVQg1xft6HBqrBkZElBm8WKyN0damqiuTm+zkAvRQfKALsR6AAPW&#10;hXAPYKTmKDE0Ndn6+qxdXaTEeOJA5NCQvaCAXB72wgV5V5fF44ohFpva20lOFBerLl821NcDpSZ9&#10;ID9fsWYNLSVV83npUuqpU+IRjjtqtVt7egBXxvr1qe+GFy/mHz5M9mBUuU6eFD9OJmQ4X3GxOqTT&#10;k08HN2/m7NoFFQOHAIZYdMxsJgdoj49Nxl0uYAbXq8jP5+zeTV+zhrt3r6akBJyIB8LgNC589eq5&#10;J4jzGfp18CAPqAY7k6FISKuF2AGxQB0qBNhLLchHDmPo7vaOjIS1WnI+zERiYmIKiPL5RpNJYC+Z&#10;9PlSww88HI65rY2891pdjcKgSAmPx+GI9fXZUHtHj/KhmBs3kh1bdu8mhy2eO0cuSIu2SFubaXaq&#10;a6/fl4S84qeT6iCD8ruZTPJWJ5WKN/gwoFBA+J4C7+v0b/7Nv5n763yanuz0D3/60+9++UuA5Bfv&#10;vPPFz37+3e98ev8euVY4EDI8/Kiv7/menuc7O5/r6Hi2vZ2cwxKEAwqBELH4VZXqdZ3uDb3+DWw8&#10;MvJKT89zLS0P8ZXX+3fPPPPhd77zy5/+9Ivffv77L37z29/98te/+sEPPnz22R/fvv2TV16BhMHm&#10;fv3ee7//5S//8Ic//frXv//4489/8INfpZ64pfL3vverTz757Zdf/vEPn3/++5///MvPPvvtb7/8&#10;wQ9+DYv76KPf/vrjT3/6+rd+MDMDGEM3n2luvt/Q8KCl5bmurpeZzG+pVN+USp+bnW/zm3L5WxbL&#10;q2IxEP48Sj87jSbc9JOXXgJu52rhbyrN8eTJTuRohHBYeu5casDcyI4dfo2+vt4wa3vkMzUoDrAU&#10;cocgIvCJuMMRUqkQ3+F5lvZ2Y0ODqqAAsR6MQbZ0d5NdMwLkdJT9/bbSUs3Fi0rYCSI1yGcxkwPX&#10;QCDwEiiS5+Rg96Ba43EnQEwc4PBhshdlCjA49fr1jDNnJHDHeDAGJHN27Ph6pPmCBawtW4AWkcAD&#10;B0p9lsooNljrsfrwLa5LlJYGh4OYuuj0gFIJzSK7L85mOCs5b3VGBoAHjkrOnQOP8UnUZhcIfIDu&#10;42P45jP88vRpcXu72WSKwNuis+vHOul0U1sbrFddWAh2gug4DpAWUihQY5Ojo8HgqMuV9HpHI5Hx&#10;8fGpiUQitYQ6CglM4ryoQ3tfH0RtNBBwOuO9vdZLl5Qwy2PHBPDXw4f5J04IURuZmbKcHAW+qqrS&#10;sdnu0cRYzG5HneOngwYH4IfCQDThjmAeCoBTPAXeP0r/+l//67k/0KfpCU5ffvmn55//aGjohYyM&#10;mZMnp7KzyeXIGxru9/c/x2a/TKe/BOBBkkKhv3/99U8//+zLP/zhjx999Nmbb/7s0aOPHz786MUX&#10;P3n77Z998vFnv/vZzz5+/vlvOxzf4PGAFljV63I5rPG74fAPZ2Y+eu65zz78CGo1OfnuvXsfAmZ/&#10;+P0fvvjJT372xhtA4HdjsbftdnJ+Z6n0FS4XAHvY2fmguRm4epFKfZHBeK6//359/Y1Ll67n5FzP&#10;zb1VWIj/AmxvO11vhMe+NXn3Oy/+3avf+Ak4bTK9aTa/5fN9R63+Fq4iL48c+V5aeru19UFT0zO4&#10;un37RteujRw6NCYWv/bBB5/9zRne22+/PYeUJztFoxNFRSpkp8bGO3AgFdQhUprS0qDRAioBePhs&#10;zRr6tm0sxN/+fvtoLAlUYAOgTnTyJFwKr+RczBUVcD7XbHf5oFJJDkSLjUql/poaHQh04gTQIzp/&#10;XlZbq5dKA3E/uUKQqrCQ7AmSl6erqACQ4k6nWh1EKE9PF23ZwoJmLV9ORQFWrqTt28drbjZF/BFz&#10;Rwdr06av+UMQ9LVrLZ2drS3GJUu+Fj546uxSDwHwVXnpEvAsSk8HZbGlTyRC+YGcmelpsBmlTa0Z&#10;yz94kLV1KzgKvJCXr1TKZH7Qeu/ekT8baIEM7B05IgDIYYQmU3Q8noiaTJBgU2srpA1VoYOL1deD&#10;0w4qFU0E8ibnxMTsTc5RuCY8GIRKJibwOb51wZ5nO15CoD08XthgmCAXKUrA1iDZBQWq7Gw5DO/s&#10;WQny6dMSkA/V1tpqkssDsdjE5MRULIZ2y9jk2DhcEuSDUuM4LgYDtvcUeH+e5v5Gn6YnOCHif/n7&#10;P3z2s1/94v2f/Az5o1/8/Ke/+dXPP/vsV7/9wxdffPb++x+DbI8e4c2Xv/sSxvb5519+8emnP3/7&#10;7Z+89BIw9tGzz4JzP339dQgcdn/zjZ9aLG8DLaBmRcWd9vaHQuGrkch333rz05//4EffSyQAsNtl&#10;ZTcuXrxXU0NqWX09zOz53t5XRaJ3XK73pqc/fuGFd5979fXbrz438/r9K9++e+P7ExPvwiBbWh4A&#10;yXv2JNetCy9ZEviz8emLF/tXryaHIuzenQTSkI8fnywsvDW7AO3D3t7neLxXfO63roVf/t6d5940&#10;GN7Q6T5+8cUvP/98rhb+dtLfCvASiQkE09Tggc2bmXKeBWwg9Wo2rtPXrYOCDA3atm1jL11K3urc&#10;sIGZmiWZx3UjJCOeik+elGZmwm/0NTXcffvYO3YIjx1TXb4MZQGcvDxexGBIhqIyWQCoQ9Tevx9C&#10;xT1+XFBWptGog3GvH15C6sjICIyElJLZUW7hQBz/gyMeOMDDqVFCnH3VKnIlIDDGq9IBk9QVK75G&#10;EEGIT59WCa179ozMPx0EKTMzpRoNOTAcRQXYgCLYHjgEOJFj6SIREAIFAH2hZcAeCsdYtw5H5uzc&#10;Kc/NtfX1RY1GoyEMr/qzZ4fIy5dTdu4cSU8XgnxDQw6vOwGJ80skoBfOBdtTXrxIGnBNjX1oCJ8D&#10;imNhpDEYJJoOkFcazUl2q0mQ6yrM9UOh05H9qaF+sbjfPyoUeiF8jY2Gykpdank82DBUDzAuK9M2&#10;NRlBvpYWU1eXFc4H7xwbJVcaihiNfpkMtfoUeH+e/tW/+ldzf6ZP0xOcvvzii199//sfPvccYPOz&#10;N9/8+be//Sls7vXXf/7OO+Ts0j/8Nel2v/nic5jdBx+AduDEL3/xxbe+9enNmz++e/f9hw8/vHHj&#10;R8DSyy9/8qN3Pvju7We/4/M/Ghq6lpMzun9/bMuW6KZNo3v2XDl//vmenr8Phz986+9vTrwVD75p&#10;tbwJCTt2bGL9+sjSpQHkFSvIyVLWrAnjddUqMq9dG04tfVdefkcg+Mb9+x+8cO2bz3unX9LZYXhw&#10;vuSePcHly8kRfwsWkB1EFy8OgIdLlpDrI4CKCxeS/122LLB8eWLnznu1tW/bbD998+23Xvz+++/9&#10;/Pe/+9ubOXqOJ092mpmZiej1AaUKTgIlSgXx1avpQ32WmM3G3rYtFdepS5dKMjLcIgmd5jh4kJ96&#10;vpW627l+PRMhOOaPwEgCMpngyBFwgr1li/DoUYBTeu4cAANbQiaXIxAIEh6vUOiDshw+zN+1iwN2&#10;nphdG6+93UxqX5QcwQa1Ih9K8flkzwujMeYjh6Vjm/37efP3GJcto2Dftjaz32iDX6bKSeYFCyCS&#10;XiM53mBey1Jj2EELhz0KioA92spKTUmJua3NJxRGZvs0xu12KClky83h6KqruQcOkIv/LVlCW7WK&#10;s2OHMj+f7GNpj1RX63AoAHj+hMioutS8LRBTQF2tDieDIRwZFCIHdaSloTak589ry8rIwQyDg+DQ&#10;eDSqVpMjAhsbjbh2Fsttt8cnkqPx2YF3boCLyURbASSOWq1wt4mxSbc7oVSSVdHaar58WZmRIU2p&#10;HtoQ4F9Ojjw/X1FcrJ5dIdaBLYNBcr4VcPQp8P4bae7P9Gl6gtPvf//Hjz/+7RtvgHE//d73fvnu&#10;u796552ff+c7P//gg89+/vMvfve7P/zpj3/E669//bs/fPmH3/3yl8AeoPjhw4ffTyTIpeZUqhfp&#10;9Ls1NdOnTkU3bgSsEjt23MjPf5nLf+/2PfCSz38lJ+fatm0xIG3hQnItvU2byFHhsECl4rV3/+4n&#10;P7p+/UUG405FxbXc3CsZGVNpabHZGajJQQ4gWUri8OarNWPBuW9IpD+8c+8XH//C7X4HKnnmzAzy&#10;2bPY+wroePDg+KZNUZAOBFy6NJg6b+rUa9dGYIE1Nfempn7wm998OVcFfztpDilPdpqamkm63caG&#10;BgRiRHwEzceXH9+0iSkRuhBKv/5o4UKyy0ljo1zuR9yfH1S+bh191SoaXoElkyka1uocQ0MI9+qi&#10;Il1lJRRHdu6c5OxZ4FB85oy5vR3wSIajXK4Hknf2rOToURIKWVmyoiIV4AhfEQi8kfBowulE3Ce7&#10;gfT1hXU68AAcRFjfvv3rxYCQt29nx2LjEL6vZ9RcuBAcSLhcICIEEQiHHYJ/KPPlyyqRyBd3uVBC&#10;XDjZVQc6JZWmZgKbnpiYmZ4e9fvhWCAihE904gRryxb6mjWk8GVnOyiURCja02MFaUA4GOd8QyGV&#10;cRacsbxcC+RA5lB+cE6akSGE0h49yj98mHfgAKoClQP0+nxJGs0FM4PqDQ/bcdUuV2IymQT20HoA&#10;9cksFAYUirDBgDLjgNOTk6jhvj4bqg61nZ2tyMqSnz8vA/xOnkQbQ3z2rBj8gwWCzdhMLPY9Bd5/&#10;I/2Lf/Ev5v5Sn6YnNZE8+8Uvfvm970HvfvF3f/fLv//7n7/11k9fffWjR4+Aoneczje02rdMpu94&#10;PN/x+ZC/7XS+43K9Oz7+7v1Hbz9441sv/RBv+/ufP3VqGmY2T6jUnUaAp6DgplX78vduPXzY2hrb&#10;tAncwnfgT2jlSvjZ7ZKSbxktj8K3nrv25u3bP1apXu/sfK64+Ob581fS0iYPHBjbsoVc6Hx+3F4q&#10;4xj4cPfuRHb2tb6+52Wy17TaN2y2twL+78RC71xJvvW9l995b2bmLav1LYOBvIep0bwqFr9Eoz0/&#10;MAA8/30wCKn9m1sb6Pvf//4cUp7kNDszSDyatPb0kJ070tP1tbUBi+v0afHjQ+XgLiCQncXlHzpE&#10;dgj56gvG+vWKnByziHzetn4943FSbtnCAjuFAi/Zm4NKhdMAcjg4+Zzs0CHuvn2sTZugj/LcXMAm&#10;GQjA+errDbCT3FzFqVOi48eF6enC3Fx5R4fF5YzHzGa/SOQeGcGhwKGQUhkPRaFE589LQbL5k4I9&#10;3Z1meOTji8eO7NkDn3PbghUV2r17ye7+GzaQ03UWF2ucznjcZvPweE4azTE8DP65WaywRjMaDAJ7&#10;5NzQ4fCozxeQSo3NzTApFJi5YQN3zx55Tg42Tnq9ZlMUcobq2riR+Wf9RVfOTtqSmSkdGLDH/GFy&#10;OEddnTwra2TvXrATxwH/jI2NELjx0XGoLTbDoZAHB+34bzQ6MR6LgXAhjQZ16BOJwD9cOLYP6/UJ&#10;j2dybMJojMIDe3ttzc2mqiptQYESp8PPAq0H2PPhw4Jjx4TgH5oRT4H3305zf6xP05OayJEJH3wA&#10;Y/tuNPqOw5GC2Y9u3frxzZtgHnjm8ZD9+1PToJw4Mbl5c3T5cnKlArANFrV+feTo0YmGhvuJ8Lfv&#10;O6e/qVTfKi0l7zSuWEFqGUHA+aZOnXpNLL4XvKeSvZKXd3379vjKleRa548zDNuCauvWkQYG1EEK&#10;q6vv0WgvRiLfvT351sPYgzfiMyjbKyMjz/f1PTe73Dk5e2dX10sMBtkV02QiSex0fkutflUofNtm&#10;++j553/+9tuAN3z0p3/3ve998wevv/ax3/93uBCj8c233voZ1HauCv5G0t8E8GamZ8ZCoVGvNyCX&#10;2/r6YEgju3eztm7VlJZGbM7OTgsM5vEgjrA+0GcNGi28/fu//pQgl2MVnz6NaK2TOeAWS5eSs27C&#10;e3bu5EBcLJZYJJSEmsRAFy4XuoaNaWvWpPYdXroU2mdsakIoHw2FQ6ExHs+LU0PjjhwR7N49AicD&#10;BWEqTmcCgd4vkcCxIEQosJvNDludQMXWrV+Xc8cODp/rBMCAunnhg5wBhBFPkEJx4sgwMDAPZgn/&#10;czjIRQ+CSiW5Nl5rK0qCfUNaLSQP2ItExicmppJ+PzQLfEKzAMDjbN+OMisuXjR3dPhlsmQ4xuF4&#10;CgvVwAwAPP/4MJVRGwcP8trbLUFfPKLXo+TyCxe4+/fD84B/uLKXx0v6fKHgKPSut9eKIs0OOXDr&#10;9RFypHmSXDuJHGmu15N3emeHrqOo2AvOBzaPJSc8nqRaHUILAPui0TDbP0iAk+Ia9+zhog6fAu+/&#10;neb+WJ+mJzV98cUfr1//YX39/Z07SQ4tnX2ctmxZAPgBk1atCu3YkTh+nJyXcmjohZs3f/TJjz59&#10;79mXv+32PNPYOHH0aHjtWt+iRdg6uWvXg9bWvw+FfvHeD/WyF4ouXQW6ZtH4NdXwHkg7cmSitPS2&#10;Wv36R+/99J3R6Tf0+pfZ7EcDA892dDxobr5XU3O7vJxcT7a09G5FxTPNzY8GB1+TSN5xu38wNfXh&#10;M8988uKLZH7ppZ++9tpn77//xa8/++yjj3/6jW+AcPgQkPvld7/78Ysv/l0g8C0Io1L5vXj8k1df&#10;++SVV9+bnHxDp/sGj/d3weBvfvzjv7mlEuaQ8mQnr3cUsbWry8pguOLBqFcgUBcV0VavRpymrlol&#10;PnXKNjhotcYQOv9/gjilpFgF6/qz1QmQoX1gElQEYrFsGXXNGjp2z8yUlZVpEM1xNGhT1GwGVCTn&#10;zjHWrk3tNbxwIXfvXnl2tq62FkIGrQEAoJUQlO3b2fDFXbtGjh0TFBWphobsXk8y4XC4WCxsDEhr&#10;q6pCajWV6ty69et5WIDqhgZDyO41t7UJjh6lrlhBX7WKe/Bgqu+lWOxH8QBUOBD8rKBA0dNjJSfP&#10;tFrJ+5xNTcgA6txKsNHo9OTk5Pg4iVuxGF/JsrKEaWnYWXTyJDm1ZnU1NiZv0vpQJT4cGS2DP6sx&#10;6O/GjQzoF8gd9fig1NgRNSzLzFQXF5Nde7jcuN0+nhw3GiN8vhc/ESbTzeV6yZoIjqEAY9Fo3OEI&#10;KBRwYpL33d3wXWA4pFJFZiePnojFRkcndbowZBW6fPkyOQ7yxAkh6P4UeP/dNPf3+jQ9kelPf/qH&#10;zz/73U8++MUn733ysx9//NlHH/3srbfev30btvTC8PCdioqr2dlXMzOv5ebeLC5+pqnpZRbrLbvz&#10;29cevvzSJ4ODj2Bja9eGH9c1uBqQuWFD9OTJqZ6O+1PRb3303HMvsVjX8/NH9+0jO6KsWhXftm0q&#10;Le12SckLFArkDExC/m4k8v14/L2ZmQ/u3wfSfvLqq2T/z+9//7c/+clvP/30sx//+BfvvPOTl1/+&#10;8a1b701P45g/efOd91967Qd3nvn+My/+8NvvQ+cePPjwtdc+ff/93zz77Ida7RtU6ovDwy/w+d/Q&#10;aN7o7Hz21KnpjRujUNKiolsw2C+/fAq8v3wK+EdBha4ucuWaigodheII+BOI6fAY6rJl5EO5Vavg&#10;RorcXA+HQ6faNmz4R3NOzsbxYZiNU67TlpVh+/kvKMuW2Xp7EXmzs+WI8oi5UBoIEKQqJ4ccgFde&#10;rpNK/VGbw9LeLjh+HOQDkwBLzq5dwhMnpOfP66qr4THgjVzuv3xZdfQoHxq3fTsH1pKWRq6n09pq&#10;dtijcFM9sJedrSkrC+v1PT22Xbs48zdXAWYgDSeCWUozM+d60xw/bunqSgaCNJozLw8eyYcDAaso&#10;JOrBZongOKANjBCwtPb1eXi8mNk8EY/PTE2RT9fsdp9IZBsYMDQ1gVXkQ76TJ8knc/v3i06dIp/M&#10;mUwoWHOzEUdOjeh4PK9cSTt/XgLwh3U6a1cXjqDIyQHplQUFhvp6N5OJ3XEWrzepUASBT2StNuxw&#10;xAOBMVL4xsYTbndQoXBzOKnOnKmMHUFcwI+kZjQ6OT7pdJLT33R0mHFRT4H3301Px6E/yekf/uEf&#10;vvjZzz548OBtq/V1uRwOBPB88MwzQNpz8Qe3Et+YnPg+hfLihQtXoXorV4bANiANCrh9ezwz80pf&#10;3/Mh75v3os/+6PqNN/X657q7p06eJLtarlkzunfvzcJC+Nk3FYrveL1zfvbSSz/5xjc+fPbZ9+/e&#10;hYd9+q1vIQOxn373B99/40fvfOO9t196981H333t2e8+d+9dCGUo9Pdq9be6up7NyrqaeqQH6UyV&#10;YR6xKcriw1k3JddMwGZpaVMlJbdaWx+Ul9/JyrpWV3ffYvqWX3PvhvPmd59/47e/+BubSPP999+f&#10;Q8oTnKbHx+EZpM00NkasdkgP0HX6tOTCBRmH44laLIjdnK96aSLT16xBXPZKFQP9tvXr/xvkA4oU&#10;Apu5vV147Bh4iU+ZGzeqLl8m+xzaw+BTRob06FEBuAIVA0xXr6bv28ctKVEbdEEoXSr6gx8wJ3JU&#10;wLJlwC1zwwZlfn5AJvO643V1+vR04c6dnA0bmBDHVavoeH/pktJoCOMUAB6cydTcHDFboEewt6VL&#10;5x6qLV9OPXNGAuzBkEytreT6rqdOoWAAKsCiUAQqK7WAKEoFMzt0iF9erhUIvPFwIjJLPsfgoItG&#10;80ul2H08Eplb99Xng1dBAaGqxuZm1AwMlbVpE5QXwFZeugRexux2iOOOHez5rj2pjP9u3szKz1dI&#10;pQGydwyTCWbjMhX5+bgKUNbDZkcMhrFAgMRbYjIcHrPb43J5YHb2aRfekE/4IHx2O9QWSAT8yPuc&#10;s4sn4GigO7lUnlYbdzrHE0mbLfYUeP93ae6v9ml68hLi/ne/+0ux+FW4Gji1ZAl5SzM1PGD58iCU&#10;6PTpma6uhx7Pd95646c/eP377z987m2bDRi7X19/r7b2YUfHyxzOW2bzD69f/+zDj773nU9feumT&#10;Gzd+PDHxA1jUxx999ptPPv3iZz//w+eff/6bL15/7WOj8c3Kyrs4144d8dWrQzjdn6ELGejCqbdu&#10;jcMRS0tvwyN9vu+8/PAHz0bv31c47w+z7lZXz5w7N374cHz79tDq1eSCDDhKKv/ZsR7LwWXLJg4f&#10;fq6n50c3b/7uF7/4hz/9LS2G9zcBPI0m5LCENAqvTygkVxmtr/fy+RF3YGTEU1Cgghb09dkC7rCP&#10;x9NWVpLjE+a9acECqJaTy6+rM6xdy/ize3eLFg2fPCka9Xo527fPDeZbsIC5ebOqoMAnFkfcfpst&#10;3tVlBVk3bWIuW0YBjTZvZp47J8Xp7LYoCIRiQO9EaWnz04nhjfLiRbLXRmgM4IQm7txJLi+wYgUV&#10;1Nyxg8Se1xWzDw+TS5ZnZelramB+GnXw8V4tS5ZQ9uwZAYFgSKAyECU5dQqyCeTjjPFABOifXfyI&#10;vnYtjsnOyJAMDNiToJvB4GaxnBQKNBdlIPuMOJ3k5Np4dblGPR6ya4labe/vB7GgeqgrAJu+ejX3&#10;wAFyhXcX7MuFkoCmj/frQca1w1x7e62xILnmka2vj5yfrLYWRQIvwTDyjqVaHXM6J5OjZnMMUOvs&#10;tLS1WbALn++z22MTYxMT0SiKQY4tkckgeeRYxtkhDeRMK2w2eQSt9inw/u/Sf/pP/2nuD/dpevLS&#10;H//why9+/nNo1of37787Pv6WxfIym/1sR8e96mrkZ9vbHw0MvEChvCoUvuNy/fjWrV9+73tffv7b&#10;X/3qdz9879evvvqTb7zyyU9/8vlvfvxj7PuaWJyaHuVbSuV7MzM/ef9nXO4r6elTsC5ABzxKqWFB&#10;wU2F7NVPP/j0HYlZty0AAP/0SURBVLf7dmlp9Kvem/93eeFCgA14Sx4+erep7XWb68NvfOvDD34T&#10;j3+PSn0hJ+favn3JDRui8D/AEmcBtuGjGzdEjh0da2975vvf/TkU825N3fSFnG+ZrL/56ON/+NPf&#10;kuHNIeVJTjMzZWXaRYvI/vSIwnl5iqTXB/sh77Dl5yO++73Jmhpdbq7i4kXSPWAVEBr8h75u3eMx&#10;Gw7notOBAyjLn3kMkBb0RBC4EffnP6WuWsXZswdYQkSOhBKNjcb0dBFEbcsWcg0D2FVmprS8XANC&#10;hEOjQZVKXVSEL6grVlCWLePu3w8Ok1rm86lUwcpKHXwRqofzAqzYvb7eMBYMpcBDrhBbUgL70WhI&#10;7GGzVBFgljgjm01SClvi+LA9OBmODLSAImDniROiXbvAa87hw3z8l8VyTY6NRU0msqcomw0OkZlO&#10;J0VKJsNxpqamyb4t8XhYrSZHrzc0kLdPt26lwjFnGwepKvV64nBcQO6rypjLuDicCP7qcCQAUR+f&#10;bx8YQL1Z2tthe3hjHxqCSsIvk/ExiHhvr629HcyzUalO0E0m81ut0Wh0nFyHL5EY8/thfmGNBqhD&#10;YSDx1t7ep8D7H6S5P9yn6clLf/rDH377k5988vLL79+9+8Ezz3z48CE5hcpLL5EDFd55h7zr+Prr&#10;gBzyT1555YN79z588AAbYOP379z56Lnn3n/x1bcfvXP3zo86Oh7u3ft1RxW8rl0bPnfuipD58MXk&#10;A4hgcs+ePwObf9Gi6MaNU+npt8vKJitbE0Oa66EXrNa3e3uf7+h4tqfnubq6e3l517OyrubmXs/O&#10;vpqff6Ol5aHF8tYbb3z68fc++P6Lb75+/cWrrnvjodc7O59tbZ3OzvafOeM5e9bX05Pw+/12u91k&#10;MlEolIaGhp07d+KccNbu7uew+5+eAu8vmkZ9PmgEAutwHzlnZirypjqYKCQufI5vHUND5DOhQHhw&#10;0J6dLdu3D+TiVlZqDYaIbWCAXPF1vvf/woWCEyc8PJ5S6jlxQvi488GW8vOVXqMDDICoPT5ODiak&#10;vHTJL5F4XeQTL2DpwAEe4Ld5MxuCdeQICRvy9p3dgagtOnmSXPduyRKYk/DYMZhQ1Gw2GSNVVbr9&#10;+8lh4DjpihW0I0cEiPBRXwiioy0rIwWuoSGoVFrMkZwc+YYNc31Jli4lB+TV1Oi9zjD0TlVcDDMD&#10;9mCWIFPCg8+8qcd7+/fzAMjS0tkVguJjoI5fLLYPDqJ+dJWVhro6J5UKBQTtJienpqZmpsbHx0Ih&#10;oBob8A8doixdmrpe2urVYLAH51L4gb1Vq/4ce8uWkUUqKlIBuolwHHz18ni2/n5TSwsIiuu19fSA&#10;hdBTSCd+BCKRD0VisdzAHn5Ag4MOOt0FtePxvFptiFwFb3b8PtgMaj4F3v8g/cf/+B/n/nafpics&#10;/emPf/zi008/eemlH0xM/F0ggAw5A8k+feMNeNun73/67dc/ePn5H1298h6T+VJBwQ3o1PnzVw4c&#10;GN+0KQap2rEjkZExMzz8wkz8jauK8Msi2d2qqvGDB8k5UB5jGzL87E5Z2XtXrnjlN8XiV7Oyru3f&#10;P3b48DiEj8F4KZH43szMD222txWK143GN+/f/+C9d3/5zVc+1MsepVAKaaMMx/kjYw8f3Hvh0XNX&#10;xz23ryVfevHFR0jPP3zh0fMvv/wyIkQymdTpdBaLxWw2B4NBn8+n0WiUSqVAIEAptm2LUygv/uAH&#10;v/4beob36aefzlHlSU3T01eSfj9r69ZUrGVv3apkqR7vWLhyJQ16N+r1AgCSs2c1paWwGY/JDana&#10;u5ekC3Jmpkyj8iMQs7Ztm7t1CYFbsQIbOw3uc+cQ079ebQDfI5oPDzsiNgeURXzmDG12SrDhRYvo&#10;a9fiFCBowuVyuxNwJ3Du2DHBnj0jcCzADOChUJxxr5/E3qlTtJUroU1gJ8wMvCE7dXiiVVXa3bu5&#10;kKeFC8l7pLt2jZSUaDzOiIfD0ZSUQLCAjZjVxuF4zpz5eiH1JUso4BlUCsqIK+UdODCyaxdv/36w&#10;GciP+YJ0uhOCm5YmOnZMCB6XlmqGhhxOZxxIA/asXV3knJmlpWCbi8UKaTTkMzNy7fNpvIxHoz6x&#10;WF9TIzx+nLFmTaqKhpcsERw9ipaE3xUuL9du3cqer/NURsUC+RcuyFAqszk6GY+HtFqIGrkSYU0N&#10;yAcrBY3JAQnkEz5yBmypNIBSwQabmkwgY0ODoaXFSKE4AMWJ0bFUF5unwPsfp7k/36fpCUu///2f&#10;XnzxYyDnwoWr6enkUuZHjkzs25fcsiW+fn0ESrR37yjgNDT0wrPPfvTjV9/+ljvw3MDgTEZGeM0a&#10;cgavf0y1+Rxas+ZORcUPr1+/ee1dIG3z5uiKFaGdOxPt7Q8/eO/Tl/SO1w2WX737A7X81ZPpE0ND&#10;4BBPKNShufnw4cMXX3j2wb1rExHDeFg76lck/bJkQOG30McCqltXIlfHPDemwzdmorevj08lXWMR&#10;8727t+7du3P37u1EIjG7WIrP4/GkaOd0OrVaLYfD6ejoGBgY+Oyz3//usy/+tkadP/nAQ5Q8dIh0&#10;qfZWA//o0VSshTwh0Ov4WnjSfPxdvZqGKA/Pk2VlQc44O3dqy8sDelOq7+Xmzazt29kFBSqXxW/u&#10;6ODt25ca0kCOMdi3D5+4nTHE7sfHsCO+w95wzLAvDAhJTp+GKaY6pwiOHFEWFFh7e2M2ci7mgQF7&#10;UZEaZwGTQNnMTClYOBoMWjo6gDrWli3Yi7psGd4oL150MZnh8Chs79AhciQcTrRo0fC2bezyck3E&#10;H3VzOGCSrbvbKxCMhsJMpis9XZx6BAjkQGrz8xV6XQgUAYrUJSXkpC8nTigvX8ZhRyNRodBXXa3D&#10;hZw+LTl1SgzSg1UoTChErpPgotFwIQC/ob6eBNLAAOQsEh7V6SKR8HjS44GoaYqK0CxIrU+LjPaC&#10;KD3dQaONj45jp927Rx6volThN25kHD0qvHxZNTxsD/gSMYsFKomrAPbwau3uBgXJoXh6/VgwOD42&#10;AQxLJAE0KVpbTXV1ZFlaW81UqkOrDY8mxp8C73+c/sN/+A9zf8FP05OU4Dq//+L3n//iV59/+CE5&#10;JuHu3W87HM/19s6cPRtZv/6/93TNv2hRZN266ZMnHw0OksvAvvmdT977BE5mNL4FcML8Fi8mN1y+&#10;PJiVdfXu3fffu33vJkX4ree/e/FirK+vTyKRNDY2xuNxtVoNSk1MTDz//PMPnrl/99b0dMI+GtJG&#10;PWIpJdMiazKJ6w3CWpO42SJrd+sHQw7BeNiADSZilmtT4Xu3rz737AOk+/fuPPPMMzA8QG50dDQU&#10;CtntdqPRqFKpoHcQPiSY33RZ2bujo1/+6ldzF/+3kOao8gSnUb+fTnPMzzNZXqZWFxXN33wD2PwS&#10;CYQs9S0yKLVhA4PDdJg7u+irViFwI3wDPAF3BNE/tdD5mTPikRFPxGRWFxYyv3rOBxvjHz6Mo1VV&#10;aeZPN58BJHgJRArqpsjLgwkBk9z9+/He1NrqZrNRTpksUFOjP3tWDJLNTtCs5vE8iUDIzWRiM/b2&#10;7cyNG9lbtvAPHFAVFoIBCbcHynfhgjw1ggLCtGcPF9E/Hp+IGI2O4WHAycVgxP0hOBCwDZXcsoWd&#10;Gi8Ik2tpMYV8cQASR4NNik+fRs04aTRwy2wi77tmZ8uOHxeimKDUwYN8+B/KkwxHcY3mtjagN7Xg&#10;kV8oTHq9EzjrbJdOcNFBochzc4HnVN8fqC1n9o4uOfwuOtbUZDx6VLBuHfk88vEqQuNjxw4OLh+n&#10;hv7GXS7oGg4F4OF0qCVzezvkGAcJazRQ5KmxMZCPzXbjS0AaYEYjABf1FHj/U+npjNJPYALwPv/o&#10;ozeNxsljx/4R3hYsCK5Ykdy161Zx8bedztevvfj89Tdfuvudqcl3+/qeu3jxxtmzMzC/kpLbQNru&#10;3cm1a8Pr1oVBO5PyxReCV5/v7/+WWp3UXR8YeDTQPxqJRIC33l6GwWCQSqWBQKCnp8dqtQJI4BOC&#10;5t07t6fGAmG3wm1k6wV1SlYRtXIzJZuQ9p81imqklFzJcJ5O0HhtJnl9Jp4IaMeitqBLEQ9ar0wn&#10;Qcr79249fHD32WefBfZu3rx5/fp1HBNvbt26NTMzAxDeuXMHH86Ewz+YnPzy17+eu/i/hTTLlCc4&#10;TU/b+vqAIvbWrWqOZr43B1yntU4JPs2HWxBIQf1vkE9Bk0Fl2FCWRYtGdu+GFemU3rIy7exNP61C&#10;EfLNPhhD6Gdt3pzak752LYSPSbNDK/9sCi4IGQTLaAgDSNhGev48/9AhUVqa9Nw5suMoj4c4jm9n&#10;sSeBmEL4gBxEc3wIJyN3uXAB6slcv561aRO+TvUQsRgCOTmKVEfQ9euZJ04Im5tNYX+cnFOmvx9o&#10;jJrNAX+iu9uCY64iBxzSZsnNAnja2swRXxgHge2JTp5EYVQFBdgLOhULJcD1wkIV9kJVoPaA7dOn&#10;Z4HkjIU0GhBIU1amq6y0dHZCEENq9XgohF9okC/ylUHyDh+mr1lDWbyYvno1/+BBTUmJh8uNBaND&#10;Q3aILA4ITj9eRaDgypW0Awd4MGM+3xsNjybdbiDWPjtbKWoJfmlpa7MPDoJ8UaMR5wL2GAxXQ4MB&#10;RQWVnwLvfyr95//8n+f+iJ+mJyf9wz/86Y9//M3Pf/3dN95/4d73psb/nsl86dy5K8ePT2RnX0M+&#10;fXr6/PkrJSW3MjJmNm2KAWx79iSPHZtIT59OMa+p6Rm1+lsGw5sA4alT0ytXhoBLq/VmOBy+ffu2&#10;Xq+/e/v6zesz0WhEoVCYzWaXywX22Gw2j9uVTCYnJydvkOn6eNLvtUl0ki6tsE3Nb1Rx6xXsShmz&#10;TMos04vaTPKuG1fHxmOOsZhrNGy6eTVxbdJ/cyZ893ri9pXI3Ruj925N3Ls9efd6/Ln7V1999dVv&#10;fOMbL7300ssvv/zo0aMXXngEEIJ5QOCHDx78Da3++pvf/GaOK09qgihQqU6vTJEaKkddudLIEh0+&#10;zEdIRWwF0oovy+Eo8/ff8BHEq6tR/nj3wiVLyLEHgAdr61byidqGDYba2qjbT6U6Kit1IFNurnx4&#10;2OGwhO39/aBdajdIpOTsWXKFNmsI28zfO12wYHjjRiZkUSwmh8oBLZrSUvGpU4CNLCtLV1XlEwhG&#10;Y0lE8AsXZDt2sIEZaNmRI/zaWr3NGo1ZrUA4bIl38CAQgvJQliwRnjiBExm0wYsXFfv28bZvB6DZ&#10;KDM5LCEcC84uEe4Xi0MqVTQQxZHLyzXp6SIADya6cSMDUjU4aI8HwjgIEAUMo+SyzEycBV4F8Qz6&#10;Yg0Nenjn+vUM7AJewvkgoEZDiFRJCgUGBg6BfzgCufS5y4VLA43QFIAcQxxxdWgukIa6bZswLQ2X&#10;Cewl/EGhkOwpuncvF5c5/0NABvbwI8BZcnLknZ0WqyU2jj9Rg4HsjUmlWrq6TE1NyACtg0oNKhSj&#10;gUAiPq5QBIeHn66W8D+dno5Df9LSP/zD/+uTT34LYh0+PL54Mbm0ztatsfz8G5WVd/LyrsPk6uvv&#10;dXQ829r6QCZ77eOPP//FL75wOt+5fPnmxo3RlBAuX+7v6pog1er6DIwqEXFB2mJBC6LhVMIOxlyd&#10;8ofcinv37t28NoENoHoWiwXihQ1u37wCLt67cwO7x4PG6cnYxHhiajwedCmdRpbfLkyGraNh+2gE&#10;2ZYMm5Mh02jEcuNq4spEYCrpjPvV00lnwiefiOinEuY71xM3pgN3rkbu34g9uD322jdeeOutt157&#10;7bVZ5r3w4gvPP3r+uWeffeXXv/793MU/8elJB97MTCQyBmxAevAKGs11m1y4kLNjB4+im6caoq1K&#10;GXhc+IaXLpVmZBQVKh+Pwgj0whE7aCdKTwcPwKqAVDo+NtHYaIBgASHnzkl4PK9frhAcO0beNZ3t&#10;pIGTghxxpwuAhK6tXUvOP4kMeIBJIE3S77e0t+OAohMnBLML60BlcOSx0cnWVnNWljw9XXzkCDkz&#10;8qVLirY2k1odGo+R9mbt6kIhqakeMYsXg1KgmsUSLSlRAxXAKl6Bk9TyeKmNwVRAAnI2mpysrzfA&#10;IIG9jRvJx5PA3sCAfSwc9fB4aASgPNy9e4Eoxvr1KBgoOzU2hrOnpQk3bGAuWUKuJrRrF6eoSK1U&#10;BhNut4tOR82oi4u1FRWGpibSwASCgEwWkEhIB+3o0JaWSjMzBYcPg3zcPXuAPdghsDc1OspiuVPY&#10;Q7MgNe4iVeGo/JUrqdu2sXDS4mJyojWLJTaRHI2aTB4OB8eEXEIZyTM2NODH4RkZwaU9Bd4/Ic39&#10;KT9NT0z64xdfwHsetLRMHDlyPT//JSbzvZmZn7311htXHtyLv+DzfScr6+q6deEzZ9ynT3ukUmcs&#10;FgO0ErMJfoawd/UK6DUzMTEOYwsGg2DY3Tu37tycGh+NJULWZNR559Y1k8l440rs0aNn7925Cbw9&#10;+/Degwf3nrl7/Zk7V25dS9y+lrw+HX7m3rXb18evTUdmxgM3riQn4o7RiDUeNAUd4kTIGHKJI27J&#10;eNQ0HjGNRy3jEbPPwg5YORG3OO5X+M00j2EwaGH4TRSfcdCl6R4La69PR69OhnCWh8/cBvNgnHDJ&#10;n37yydyVP/FpjitPapqZnomYTGG9XsD37to1snYt4/JllZMnQignQylBwNWgU8eO8ueXvIEYyTtp&#10;9K/mekbmHzyIGIrI/tUHZAju67P5RCKIy8iuXWAbVAMWJRZ5jx0TADNbt7IuXlQa9cGAXIFAzDtw&#10;AAckB6jl5YEBVnMYkNi2jbN4MWXx4uHNm5kFBUqPM+rl8UALbEZ2L1mxYmTPHtXly2BPMkx2JKmo&#10;0GZlyVJLwRUWqhoaDGy22+mMJ71eW0+P4MgRsu/HbEcbwBVlMxgieXmKPXu4uCJQtrHR6HeFnTQa&#10;2KCdHWAA7IXVaq873txMjg7EZsDezp0cyGhHh9lmi8XdHsfwMACZmgJ0eNEi8E9TURFSq0Gx1NBy&#10;lBTwO3pUUFWl8/tHYZBwLwirIj8f1wLhc3M40C84H/aCZdp6e+F28uxsKClv/35yTur8fKAR2joa&#10;G9Vows3NJjQCNm9mrV5NB1Dn6xx1hYYCigfy4fJBPp8vAYq7WCxcizwnR3LmDCxZfOYMCvwUeP+E&#10;9K//9b+e+2t+mp6M9Pnnfxgffzc7++qKFeTdyOPHRTTaCJfLdTgcYBtUDJZ259bVO7eup56NzUxN&#10;XJkev3Xr5sxU8ub1qVvXJ2/dvB4OhyKRyOTEOGgHXL3w6PmZMfeDezeDDtG1a9cePXf33t07L7/w&#10;8NHDGyEr85WXX3z08PbzD2/fvzVxcyZ6ddx3fTpy62oi7BKNBvVRj2xm1OHR94fsPJee4reO2JTd&#10;HiPDZ2K6dMMO7bDfxo95lSGn2Gti2VV9JnGDjlepF9RpuJXqkUp+3znJcJ5J2mpX914Z9925MY7y&#10;XJlKohi4HO9smrvyJz6luPLEJpeL7PfvsEcQT5PhGDwMQoOgicCokzkVubkI4mQ0XbCAHIvNkM9P&#10;IYZQm5srV1bUwGLmIu6CBcriUsBmvp/F1q3s3FyFTec21NdDVgAD2YULHjbboPaBdpCVLVtYeM3J&#10;kRv0YRAINiM8fhx0BPYAnqAvWlenP3CAh5OCHCdOCLu6rGGX39Taytm1a95xONu362pqwAyfN0Gh&#10;OOrqDCUlGmAbgGlvB1yscDKzKRLR67VlZewdO8ghFEuWgJcoTFCjAZj37h2BNsFlgeFZ2wsnPV5w&#10;Ql9fr6+qIhfe0+v93hhIk5pvDMK3ZQsbanjypLi6Wmc2hEBiHC3VJRUZlQYVdjEYZn0QKnnwIB+w&#10;RK2mnu153AnUNpTO3NGBawGM8R7ljxiNUbMZTQcvnw/CgVKKixel587Jzp8H13XV1XBKABLfJoNh&#10;qdSPU+PHhMOuWUMD7RYsGEbNL1qEHwh5QxXlRGkrK3WQ19FAAM0I2B5UDwYpPnnyKfD+aWnur/lp&#10;ejLS73//p9u33y8qurVyZaijwyaTyVwuF7h19erVaDQ6kfAmItbJsfDkWBTkm5gYs1qtUKWbN65F&#10;/OaZ6fHpieiDB888fObWK6+88vzDO6+89CjhlyWDWp+FOTPqinokN2fC18bdLzx769bVyDdeeeHB&#10;3anJqOnezQl8dXUqPBY137yanIiaZ0bddmW3Vd6hF9YZxM0KZqGw75RV0WaRt7t0g1ZFZ9Au1Avr&#10;DeJGr5kF5mn4DRJWnYhRJWXX9Ffv6qvawezOYvdeGmo5TWnN4NPqROxOk04hEgmHhgaVSkQizcjI&#10;CIVCaWpqam9vh4nOXf+Tmv7whz/MgeWJTDPT02ORyOzMYcqaGp3XSy7ZEw6PDQ87oQgg38GDvNYW&#10;E9jDnp9Cc8ECbW0dtl+yZI5qAJKY7yL9KfX/hQtVRcVSoWt+9DryunX0piZjQC7nHzlCwmbZMv6h&#10;Q/ra2qjD1dNjha8cPiwoKFDxeZ5Rnw/ORMblc+cgQOQwgFi8tlYPZsCT1q1j7NkzApKFXEF4IX0e&#10;MAsX4oDmtjYAIx4dk0j8/f3giBWW09dnbWkxwfaYTNdoMGTr7we552+lAlHYy2GPZmRIUWDQAtgD&#10;nCBndDq52oCHy4XnmVtbUSpQymKOVlfr09Jge+Tkn0AnSAMeZ2ZKtZqQTypFEyE1oJAsVQp7TKbb&#10;EYU07t8PwJOYBPZQHoslNur3B+Vy8hEmhQLm+SWSqMEQt9kSTmfMZgsqleQ67BUVipwc8l5uWhqM&#10;lrtnD95oysudDEbC7YYyDg05UHVHjghAuFWryGWYZm94ku0BZPwXrYr0dJJ8LJY76I+T4xlotKfA&#10;+6elp5L3RKV/+NOffvvxxzdi+GW2qNVqj8eTTCZnH7lNJQLGybGQjF3n9zlHR0evXr1y59bM/TtX&#10;J5OuK5PBqbgdlBoL6W5OB5N+aczN17ILvIYBOeW8S9MdcbBG/ZKwje7RdsmGMxhlq7mdh+yKtmuT&#10;AYe2z2MYDlhZYyGtS9Pn0Q861T12ZVfYJXRqB5zaQeesyemFDT4Lx22guQ1UYd9pLbfcpuy0q7r1&#10;glolp1LFqZYzS5UjdRY13aQYkLOq8D7o0dtNEot2xGmWRkPu8dFkPBbDRUmlUlyXXC6XSCQDAwP9&#10;/f3Nzc1z1/+kpicceNNTU/AqMACcAGwaG42ABMKiQhFQqUJsthtgA6uWLKEcPy7kcNy6ykoAIRXN&#10;aStX2hns7CzZfAfC5iaD5OzZ1LfIuqqqrg7jPBeRFy4cOndO4lEZoHEp3iALjx3zi0QqZaB+dv2a&#10;oiJ1V5fF444HZ2/9QQ1Nzc0BhcLtipWXa3fs4KT0ERKDQwUcAVVJybxigl7S8+etvb0RgyEcGgXI&#10;KRQnlepsaTGXlmqASRrNFUHzzGiELc3bGDJ761aYk9MSKCpSgSlr19JXrqRt3szKyJCA/aPRBFAN&#10;5bL396OooJTPm4RKonKgp/NcBykPHeL39NiiFgtsb35QB2P9enVREYokk/lRjPR0MegOW4XjDg87&#10;wsFkwuXyS6VeLhfqFpDJ4HlJr3c8EsGJQmo1mKevq8MRcEygegQ2unu34PhxUJBchKi/HxU1EY+b&#10;TJGODvJZJhoEIDGA99XFzeVFi4ZhsdBBnBcNgqfA+yenub/pp+kJSO+++y7sx2QyxeOxeDR4/fqV&#10;qzMTVh0rEnDajZJHj55/5eUXH9y//fDetZdeeH561DMRc3B7z8hoF02iOoDKIKjWjpRoOEV6fqVR&#10;WG0W1wp6j7OatnPb9lLKV9Ibtgr70gV9p3oLljJaDo10phmEdTJanmakQsUuVbFL1CMVvN6zwsEs&#10;wUCmll9vVQ16zNyxqG0i7pRQ8xSsIvVIqYZTPNJ1nNtzUkYvEFPyZfQiXl+2WtCs4tYpeU0ydq1O&#10;0qcQ9mtkjFDA6bEpw37H5HgChjo1NTUxMQElxdUZjUatVgt/RQIC8cm3v/3tuSp4ItMcWJ7INDNz&#10;BVESSAj5yIHYPoEg7nT6vOQdzs5OS3+/3e0mR4z5PDHYCTRu6VIqwuiBA1wDRy4+cybVt4XsBnLu&#10;nIhjTcV9hFouy66vqUk9/wPVIF5yjgHONB95kQHRvm6jtbubs2sXtoGfCY4eNTY3kw+xXCiSA2ds&#10;aDDS6c6gN4YPbQMD2NgnFAbcEXw1vyYR4Adbchg9MDD2jh0wKmTW5s3wIcfQEAqvVgfBqbY2c0WF&#10;DhqEWF9YqK6p0TsdcSedzjt0aK6cs5m+Zg34GnJ629vNR46QnS0hlDt3jpw/L4MvxsMJlAQe5qLT&#10;PSMjQYUi4fG4nDEcDRSZPww4Dip3d1vBLeWlS8xNm+CAtFWrYMAw2oBEEvbH8W1OjvzMGXIZCuw+&#10;MuINBUdHg0FAMaRUhlSqiMk06vWOBYNxhwMn9fJ40EQHlWru7NRWVkIiUf+i9HRkaUaG8uJFVDgE&#10;NKzVJqMJLtdTXKxG+VF4lOqrdsVcRg0B5wDzU+D9k9PTGaWfhPT73/8+EAhEIhGEMNjb5Gh4ajzs&#10;NnGuzyS9ZlZ52/2wU3h1wpv0q5IBdcQtGo+aLPJ2r5GmZFxWMAq0vHKLtFk8eI7dtp9WvYHVvIPZ&#10;tGOwfEX3ZUJ+jOjMJgazFnYVr+yv3CamXub3XVBza3i9GcN1O3oKl/YULR6qWk+vWM/pAAWPSIYz&#10;VexCl27QqR2KBwxhtzLskrv0NKeWapR2yFiVck69hHpZL27tKFhNaU6X0MsAOaOKYdNzQh5tzK+/&#10;c+vKM/dv379//8Ez9x49f//lF5978QWyc+bsbdgJ6Gk0GgXkwLzx8fHp6el4PK5UKucq4olMKbQ8&#10;mWl6chKEc7visDpo0HhiDKE2qFROJJN2ewzYq6szQAXgH/gwbre7nPFLl5SpJ3pwPoRst1AC20iF&#10;UgkirzK4aRPZRwN0NIv1j/fnpC5bZmXiA/5XH5AZsRji6LMHEa9xHCgjZckSIBAxPWx1oAC5uQpo&#10;HLzTYY+F9Xpbby+AZG5rC+oMYMb800QcB2eUy3xuNhuGRw5oW7gQjCFXERKLx2NxozGCa4Qg5uUp&#10;gBmc9Px56dCQPRqKB6RSlBwcmC8Wc+NGfX193OUGKUFTwGzrVja06uJFBZ1OTmAN/QKEPFyug0Jx&#10;MRj4jbTbYoWFqi1bvp4VDCSeW4fB6USZceUoFYrE3bNHXVoaJNtq5OPJ7Gz5uXPS3Fx5ba2BfJLq&#10;SEzG4xDEiF4fs1iSHvIGb2roAs6CHNbpUGAnjQbrhfNJzpzBkXn79/MPHoQzwvkMDQ1uJjNmtYaD&#10;5OhASC0uASWZ7TL6tfOR07jMRfGn6Z+S5v6sn6a/UkLEv3v39o3r15Jh81jEMh61afl1UtolWJRZ&#10;1rFyxTWnptul6XZre+yKZg3rolvbpeMWW8Q1MloOr+cMu+0wtWH3cN3W4brtrNMErWgN7RxBOUfQ&#10;jxMtBSsHThANeUul7DqbjmWU9ahGarWi9v6qbQM1u/uziM5cQrWP4B8l2OlE1+VFQ2eIvosrWy4u&#10;4/XnuEx8h4Hrc2p9To1ZJxCxWoTMJlZfoZDRoBT0aMUDZiVNzq626+h29VAyZLgxE35wd+b2tfgz&#10;d6ZffvHZ17/56jdeefTs/Ssvvfjg7bffnpycvHXr1p07dx49evTN1167e/euy+VK3bMVCoUA3gcf&#10;fDBXHU9emmPLk5egd5PjE/ahIfiBqaUlEY7LZAG9PoJ6dbmSk5PTo6NTiNegGozK5YqPRsgBXtCm&#10;WDAGDs3PdHzwIN+ud0NfqMuXU1euhGkFfInUGL7Vq2ldXRZDY+PjliE9e1an8Kxd+48Wz1u+nFJd&#10;rYu7vSAfc3ZkOo4mOnnSx+dLpX5oGRCVlSUbHnbEPV540siePTBCxP3+PtvjTwqhVr291pBWB+lM&#10;jRpkbNigyMtz0WijgYDFEh0acoABYN6xY+RkYYBNSYlaow4HVSpsBiDNHYggWFu2kNXicolEPqAO&#10;l7mbnEiFB35gFwbDFQ6P4Vsg1tbTA1mMORxabejyZRVcdv5ygVG4FJPpjtlsZE/U2UGBACqobB8c&#10;HA0E0Z6ordWjPjMzZfn5ivp6A4fjiUXHxwIBtDCQga6QVgvIBeTyqNkM7QNu8Tk5BzSVCidWFxbC&#10;9ngHDnCgort34xSiU6fkeXloNFi6uuDEaNPgBy0UeoFkbPL1APa5EP40/RPT3F/20/R/Nn36048f&#10;Prh/5/b1K9PjTgMn6FLZ1P0eE11Oy6U37WZ3HOV0pctoFzkdR6lVG1hVW6nFq7ouLxyq3iQaylKy&#10;S0d6zrA6TtXnLKy+sKDhPFGfSbScIdryV3aeJlqyF3WWbqC3HhcOX+R0nRFRi7l92VJGmZrXIBzK&#10;Y59cMJJGAG/d5xewTi/tvLCwvXjDUMMRZmfGYMMRlaDDrh+ZmUo69IyQW+k2sQMOeTygv3El8eDu&#10;lYRPGnYKPAZq0M5PBnXjUYvPzIx5JBGXwGdmOXVDXhPLbWToRY0BK+tK0vrcg+u3r0aujtnv30ze&#10;v5l49ZVHr7/2CvI3vvENWOCLL77w7MNnnnvu2e6uzrlKefLSHF6evDQ9PcNiuQCkoM2lq6pKxUfE&#10;0KBCEbPbJ+LkbMgTiYRY7EcsvnBBduaM+ORJkd+XsPX1Ib5HHa7ubsuuXSMI7sjAgMfq11dXkyPk&#10;MjMDClVbm3l+Bkvs7himUOZXRZi9EarrJvd6fAIRHGfdOkZ/j9nY2Dj/AAxx3MVkAns4+8aNzB07&#10;2Diymy8A87AD+AHesFlu7Dh/HLAWMudXqERpacOz6gbsyXNzcXVAlNNJrr0HVYVdwfPOniXHMKAC&#10;dNpwSKMB/r/ucrJwIYQMoAJ1QKb8fOX+/Txo3JYtLDjT6dOSlhYjrDdqtXpHRlAnoEvC4zEYIthy&#10;3bq52WqQ0RI4dUosEHhDGq2muBhYYqxdi1flpUu4tGQgJJcHGhqMAB6aFyg5ne4Mh8hJoOF2ESPZ&#10;04dc0I7HS3k2WDgWDAJ7+DGhwO6REbLvZWmpLDNTePw4bI+cjG3fPiAQl48PVbPLprvY7LFIZGDA&#10;npYmWrOGHOP4FHj/i2nuL/tp+j+VPvzw/WfuXbeq+lwGhorXxO7NUnEqlewSWuP+5ovLhk8u4B4n&#10;WOmEfhchP0D4NxCW7eR7+mlCcJig1B/oPLuwJW91f8MpSnt21YWldXlrh9qyqV0FQ605/c2Zw20X&#10;eEMl/KHLMmaVUdJhkrbqhPX8/nMiSp6aV6ccaRxuOSOkVQ63nKS3Z6iFnbS2U0b5oEHW5zRx6W3p&#10;cnadRtQZcGl8dmnIrQg7xQ5Nn0ncJKdftMg71CMVDk2/WdpiU3Q61F0OdbdbN5Dwy66OO29Mum9f&#10;CdjkDR5dt99MDVjoXsOQ30RxafuCVmbMzffq+2NugVPdFXUJpxJ25PGIfjysvnsz+fzDm1988cVc&#10;7TxJ6caNG3N4efLSzOSkx0WuGA5/QhyMOVzkfGBVVRAyaBbCd1ir9SJI8/kWQ7C93UKjOaEvIFxL&#10;iyngjSEWk+u0eRNNTUbYD9Rqzx4u2aFfHQRXxOnpvH37TM3NUqFz/sYjDElGkbJ37JjjwCxREJd1&#10;Eiv2/eozMi9bRiEnTBkYTI0WRwbYzO3tMolv+3bSn7ZuZcPknHRGaiwge+tWF4OJwu7c+fVAwCVL&#10;hisrdQCGJCMjdbMU5wIYXAxGMhiWyYIDA7aaGl1enhzcBQbOnpU0NhpC/riHwyGfvW3ciF1wINry&#10;5fBXY1NTzGaHBBcVqU+cEOJEsysWcfAeWmY0RgAhaKJPJAqp1ePx+OCg/dgxweOD5ID/3Fx5yBez&#10;9fYKT5yATQLq5HJIBQXQxGQwhIPjUCUlmuZmEwAfDI7FYxPjo+Pj4XDUYgHtyHELej2YN+rzjUej&#10;E7EY2S4Jh0G+gEyGH5+xoUFVXAy0Q3DFuKozZ9D4kGdlybOzVZcvWzo7o0YjDB4/MrQengLvfzH9&#10;l//yX+b+vp+mf1768MMPbTab1+sNBAIOhyMajeLVYrGMj4/fvn372nQcUf7Z+1cR4q+OuyNOnt/K&#10;9dolI0OlbWcX0tIXjRxfyD9I9J5cINhLSHYQyk2EYgMRXEREFhMTBwj9KkK6kWg/saA6a0lz0dbe&#10;uqMtJbt6GjKG2nKVwgG1eFAp6JGwm0XMBimnFZ83FW0faDjWWbpluOmYhFkV8xuTYYuCU2XXDFuU&#10;vSGPUiNscVsEClapzyqw6xluEyfkkk3GbfGA2qUbDDuFOn6tUdajEzarRyp1fLJTjIqRL+o/JRk8&#10;61C1azmFI+0HRH3pnLZ9ZlG1gpbN6zysoOdIhs6LBjJ4Xcd5PcfYbXuNwhpG8x5K3RZaw07RwFkF&#10;Pd+tH4h5hH4zzW9hxn2KmTHvM3eu/fa3n89V4pOUnljgzczMJJOTiJVjY1OIgJ2dlsZG4/Cww+1O&#10;jo1ORgwG++zsw24OBwg0tbQgyAKBXqGwokILWYEb8XheHGFqchphNxIZw38LC1WzI+iEQFHUbJbP&#10;dlOEyamLi6nDtvkHSDCuzPNSbUVFqs9LKoNblp4eqBt08KvPyIyg7eIJvl5jD15YVd1H3sYkZyBb&#10;sYLKYDjJCTk3boTtcXbvBhQ1Cg+gmNoceckSCgjtl0iEaWnAJ8jH2rxZU14OhOh0YSjaxYuKjAzy&#10;Dufhw3y8ZmXJ2ttNqZVmwX5YLbm87YIF1GXLoE3aqiocamJ0vL/fBkBu28Zav54J4QPbKio0CkUQ&#10;FgUyeXk8YC8RTXZ0WA4e5M6ve7B4Mbn2EIXiiJpMqFhyKYk1a2Cf0DJVURH2moiTSo2DowmCV1QI&#10;4Dc05DCbo/gKjYyYxZIatJB0u6GAU2NjM9PT01NT47EYfkZwQfzIoODG5maIKbK+vl5TUgLk89Eq&#10;OXgQqm5qayO724QTT4H3v57m/r7/H5zefffd1tbW8vKGvLzOvLyWwsLSysrq3t7e4eHhrq4uvGlv&#10;b2cymWw2m4PfSJstHA47nU6QLJVm56K8fv/e7Tt37ty7d+/Zhw9v3rx5/97dmzdv3LyavHvnZtSv&#10;8TskLiPbqhrQidsl9HJm21HxcK6cfonafGAwYxHlIEHbTSg2EtztC+g7CMY2QrGecK4i3LsIyQqi&#10;e9+CzqojjRfWdl7e3d+cxRqs0EqpoVDI7XLYjHKHWaWTU9XifiW/Qy/tNUi6deIO3mABgNdTc4DR&#10;fVHIaKC0nhJTC5QjVW4Dg9uXrRypcRk5emm3iFokZZS7jZywRx52ie3KLoeml9eTDsLJaHmigfPD&#10;dTtYHUf7Li8VniIGLy4UnCRYGQuM+wjdfoJ7imCdIyTpBCWLGLi4cCiHYDTtYjXvZTXuFR0j+i4Q&#10;7QWLByo3DFVvpuUsoTfvl9IKPGaOklWsF9QFbfwrE4GoR35tKnzn1tSPfvSjuZ/Ek5Tm8PLkJQCP&#10;y/VcuqRKTxchpHK5XgRrUilcrtFAACSLO52InoiwYZ3O1tMDBMZsNoiCY3jYaomUlWkpFKeO1KfI&#10;eHKUVI2JKas1hmCdkyM/ckQAbJAdLDU6/uzgPLBNlpUl4NiAqHkUQRZVfJMoPf3rW50LFyry8xkU&#10;S4pn83nfPq59RDh/kxNHM9TVNdTpwI/Ut1KJHwUb2bUL34KO+upq3ohz9eqvD7JtG1su9gCHzA0b&#10;QC/KsmWyzExysXJXHPIKaTt3TpqWJjxwgAfXxCtgBky63YmI2Yy9RCdOzEF3wQLm5s2y2ZEPSX+g&#10;u9t6/Lhw0ybWunUMnALvi4vVcnmAnEKMybTNzqkWDiSqq3WPd1JduZKK40sk/pjZbGptlZw5A89j&#10;bdmCxgI8EiROxMe12jCb7W5uNqIZAW+G+TEYLnLCsLEJcA60SzgcIFzC5YL/TY6Pz0xNTY+Njfr9&#10;5C1QqRSS6hgcxA/O0t6uLS8XnTzJ3rwZFYirYG3dKjx+HK2Qp8D7X0//z5xRuq2traGhoaampqio&#10;qLoaDc++/v5+Pp9PoVDAOQaDIRAIgLfUbMtqtTo1blqn05H2FgkBeD6fz2Qy4XOPx+MySyZHg1ev&#10;jN+4Nn37+sTta8mYV54MGc3KftFQjl7UiFgvHMrtq9reVbZJRCsf6cseKN2i5LXQ2s8NtZzurDpI&#10;6bxYlbOmsWhX06WdoFpH1QkutVnI6VFLWRqVxGYUR8P+gM+TiMeCPlssFo2H7fGIx+syexwG6UgH&#10;Z6BUIeiz6AQayZCAVi3nNFAb93F7zvD7z1mU/Rphp4zbKuO2WfVCm56nEbW7TTzhYJ5wMJvbfZrR&#10;vLevlHxGOJBF9JWv6S5ZPVy/d6h6FzVz6dCFJX2ZizpzFsngnQcJZhrZz8W4i4isI1+lhwj6KaI3&#10;i+jKXsA+TlBOE135y3rKN/aUrOvJIoYqNg3UbO+r3EKp30Vt2MXqSJPSLhklbWZZZ9itSATIp4Bj&#10;YUN78b6nwPsnJQRNEMInkSIWb9rEBHvgKAUFKrHYF9brETQhKE4aLaTRyGSBcDCJ7cPhcfvgoDwr&#10;C0E56Ish/sLqIIWAnNdL9upEjDYYyNXGL15UlpbCKzSI1DKZ39LVNT90jxzuxuCBiPOzlK1aRevv&#10;t7uYLIjOHBAIYmTPHtmIafljM1Mj79kzYuobTHVFQR5etAgaWlamXrOGDo5CYJgMBzSUuWkTvqWt&#10;WgXkXL6sevwIR47wXTqb9Pz51FAEbKO8eNEnEET8UdClrk6fn684eVIMgu7dywW98vKUra1mmzWK&#10;C9M3NPAPH57v1UJZsoR/6BBcKuSNYEeo4datrNTovS1b2CBoyE+uKGRsbIQfB+VyjTqQmSldterr&#10;B3vgMVyZtD2nx9rdLT59mrNzp/DYMVQcubIdleoXi8FU1Gprq6msTAO37uw0j4x4yEbG2CTaJVA9&#10;knlO51ggANWbnp6ZmiStHT8+L5+PI4C45EDGxkbl7CTa5LhD8tkd2WLA+6fA+2elf/tv/+3cX/n/&#10;MxKkrb6+vq6urrKysrS0tKCg4MSJE3iFw/F4PJVKhSYc8GaxWCKRSDKZhK499/CZZ+7duHV96uHD&#10;h88+vPfM/du3bpAzfj16/uGj5x7cmEnEwq5oyOmxyc3K4WjAaNMMG2U9GmEruzuT0nxERC1k1h2h&#10;Nh/j9Oa2Fu9gDpRzhuucDovNKPP73A6rJhKwmpUDXqvApqX47ZJk1BULGO06mlHaORpzgk+JiN2q&#10;pkYDlnDAjhPFQw609CfGk9Gw1+PQybidIkY9tfUkve0Uq/screUEb/CygtchpJWZVdSgU2bTDCnZ&#10;lcLBC6KhrI7CJZ2XFnNOELQ0gneQ0G8lgqsIzVai6yxBaTxMbTrclkm0nid6ThE9J4mOs2SmnSDY&#10;JwjJIcKwmxg4R+j2EKITCztziYHy9bQzRE8m0ZWzsC1/oZxdzmg7zmg72nNpeU/Oou6Stcz2k8ON&#10;B6hNBwWD2YL+C8M128WDmSZJ60j3KUbLQQ2/TtVb+rvf/W7uB/PEpPv378/h5QlL+KEnogl1YSHg&#10;gSa/bWgYYXf9emYqEIMfiPIOW9QzMoKYjpANyTO3tYW0WhKTFEpqwBxcMBRIMpnAisvtTk5OzqhU&#10;IcBvaMgBFmo02DxcXa0/fVoC6RGLvIi/tK/m3kTARVg3qZ3gROp2H1wtM1MWdbgeH8lAdqPk2B/v&#10;1YJ87Cjf1NQ0/3/qihVeLheSunkzEwfZuZMjFnj0NTXDs4/fxCdP+j0RfDW/O0gHGrlZX/MV4MSJ&#10;QMrRQNDnG0VVFBdrTp8WHz0qSA0PB6ggWCZjBIABYqF3qQeHqX0hTy4Gw+eK1NaSo/FQBjAFee/e&#10;ETrNidYDHE5XUQGGAU5CoQ+XOf9QExmoPn5cgBqLmkxQMdQtF2Dfs4d0vs2bxWfPopGR8PpNJnKd&#10;oKYmNDZM0Epgb9b2xqF0Sa93IhqdGJ8C/nS6sNMZn56YgP9B0H1CoV8iwSsaN6m5NAVHjsDwUq78&#10;FHj/3DT3h/7/7+lPf/rTN7/5zZGRkdbW1pTYDQwMtLe3g3y1tbV4T6fT4W3BYDAajY6Ojo6Pj5rU&#10;bC6l1mURWXQ8vV6n1+vdbnfAa/W5TR6b2mkSOkxC/nCxgFqm4HfpFTSFoIdPrRlqy6L1lva1Xuxu&#10;zGurPjvYWSqXCkQjPdDBgM8ZCfnJOaDGxgJ+Pz6ZmpyYGB9zWNRwNWr7eSG1bHw0FAvaIj7ztStj&#10;MxMhu7o/GbYFHFKrhnL9+tUb165MxO3To67b10bHIuZk3GczKdVSupDZ3N94uqPqaFfVAaWgS85t&#10;5fTncAcKmF1ZbYXr6J2Z/XVHe2sPNeYtbzpN6DYQqrWEbt3CruNE8xmi+wTRXrChPm9Zfe6Sxour&#10;GJ1naK0n2T3Z1LYMWtvpzuJ1Q9U7WgtWNGURrbkLO0rWNV9c2p6zuD1/aV/l1vaiFdSmQ/2VW/qr&#10;tnZeXtpZtKzr0uKh2u3c3gwVp1LDqxFTLgkG85SsYlbrPlbLLqOg0qXpNYkbjaIGTucJfv95JadC&#10;ySp1aXrmfk7/jPT//u+kuV/0/7k0h5cnL42PTyHsAjZyrom8xTd7G1By7lxAJptf6A5g2LCB4ZCq&#10;SecoLQUSRvbuddHp09PToIUIHEhLgzcAimPxMbs9PjaGgBuDfCAQI6xTqU6lMggWwvYOkDNhMtet&#10;o589K7aZAuJTp8iuKLOqIUpLg440NhrWrWMsWkTO0XXoEF8rc4AiZCFms+D4cQ7LMbv51xlAUhZc&#10;nv8/DBIkhgnBFxctIoeie7RW3v79+ApMAiVqavSPH2HjRobbGoBUzX9EX7dOkZNj7ekB3f3eZF+f&#10;DVxELaWnC4G9w4f5p06J8AlEMBEM24eGhCdOpPp/IgOuovR0e1+f0xI4e1YyT+hly6g5OXKXPexm&#10;sw21tZqyMnN7e1ChCPiT0DVwbV5zgUA0C8K+iINK1ZaWis+cIZdPmiUnfkDSzEwSe05nwD/K53u7&#10;uiwtLabeXqtA4HU44hPk85BpVDuo2dkJo7MyGE5Y+ujo5PTUFPLUODnIIazVAsyoCtXly5IzZ0Z2&#10;7XoKvH9u+nf/7t/NBYy/waTVahkMBuhFpVIFAgHkDIrG5XKZTGZ/f39nZye+ZbFYfD5fLBbjc7xS&#10;KJSOjg65XI5fKoDn2rVriCZ4jxSPx7Elm8VkMYZlIpbdqomFPdOTY9evX8dmV5GuTI8lY1aDRK9g&#10;iVnNIkbdyFAZn15P77nM7C/lUhuVMp7LpnU6HTabDXQcG0tOTST8fhJyAFvQrcPr9NTk1SszAZfO&#10;7zaGg65YNBQJeZNR93jcOxZz3blzWyNoU/GbmZ0ZZuVQwKn02kQGabtDO+TUDlmVPVphs5hWopd0&#10;SZnlVjVDKx3USAZ08mGLhillVMhZlQ4j2yAfUAs7Of2X1RKqjD/AozUOtl6gdhVwaU3M/gpGb1F7&#10;+f6Oyv0Nlzb21h6jd+UK6bUSdpOE3Sxg1HEGS4DGvvpjTZfXNxdubCna1Fa0oa1obWvB6qb8xU35&#10;SzpLN/RV7QTt+io3dxQs7cwmeovX9OYs789cathGjJwghs4RtIZ9tOYDtKa99Ob9PeXrWgtWNWYt&#10;GDyzkNd7TjiYJaXmSYezuJ1HKXWbOe2HxEMXLLKOkFOGHPNpXn311blfzb9SIn/OT14aDQR8juDl&#10;y6qFC4d37RpxaGySs2fnZudasMBFZ8AhQI5ULAba2trMVrVDmJ4OLno4nOnJqZBKZevrUxcXk0Pc&#10;mMyxeDIQGJPLScJFo+PB4JhMRq5LbrXGEKARiEtKNDt3kvEdZ9y/nysUeHxypSI/Hx6DgM4/eBC4&#10;UilI+8F5gb2TJ0UenYUceJAqBEFw9+2rrlB/9b+5DLHTlJWn2IlMX73awRVdvKhYvpy6aROTTncZ&#10;W1pSXWMYa9dauRK41OPY27aNbTSE1SUluC5yes8VK1AeVIW5owMYjkeSIAqkKi9PgR337k0taM47&#10;f14K2MR9QVNbG7b/+nCzSwDC5NgsF84+//GWLSxoWdQTcNJo8FrUGDkNJo0W94eALrQGwEWUauVK&#10;6pEj/LIyLY1GTi4DLcOWc6sGzh6ZLFhbG7g1lhhFY2J42DE4aOdwPFptCHiTSPy43uZmY3k5RFHb&#10;2GhEIVHzuASFIuhyJaYmJuCCEYPBLxYD2GhlPAXeXyDN0eNvLb322muO2WQ0GnU6XepJm8VigagF&#10;AoGZ2ZRIJJLJJCiowl/7bF9KCNz4+PjExMRcICHHNk0/evTouWcfAmz4CnAaTYTHR6NXZqbGk6FE&#10;1Bv0Gt1W+Wgy5rQoYmjRRcIWi9ls1NksepWUpVZK1WoFTu1xWYwGjUKh8Pl8oJ3L5cKbkNcWcBvs&#10;ek4iHkpEHLGQbTTmJlf2mR7z2GXAkozdKGI2AJ8Sdn1f9TadqMVrFYQ8ahHlck/h6u78ZbND6y71&#10;1+xUchsZnRlDTWnt5XtFnA61eFDObYbMidktAkYjpT2rvyGN3pkD2+upS+fR6ujd+T01h1uLttA6&#10;LqhEA5T2HPZgpVxIEbI6BKwuen8dtbu0v/Ekn1bD6i9h9Bazh2rYQ1VcSnVX9dHmou1VWUvrcpc3&#10;pRPIVZmLGi6uache1pS7si1zeVvB+u7ynS0Fq1ovr+64uKKrYFVX3rLeqp0tWQt7clZ0XVjSlrWg&#10;LWdR56Wl3cWrBs4SHReIlvxFrZdX1F0gGs8RTbkr2ku2tJdu66s9PNhwWMaqljFKtYJGs6LPZ+H2&#10;ddbM/V7+9dLcb8YTk6amZiZGxxA6pRkZFqkBRgXG7NjBqa/Xu6VKxrp1ZIRduBCw4fYrliyBxpC3&#10;HBGRYTnG1jb29u1OBmM8kQgERsP+OKRBV1npGBoKKpVj0RiL5VapgonEJKCINmDcbo9BPSwWctBY&#10;OMHjeU+dEm/cONetERhw2yOwH/6RI+ydO1EeQ0NDwO6FFEIH4ZfV1Tq3QDT/2AxZkpEBHfzqf2SG&#10;iSK+G+rq5j/iHTxo1zoBEmAvLU0YcvlAqrmvDh2yKixbt/6jSc5QA069y9TSAuHD5YN8OKPw5EnI&#10;kF8kGguHTaYo3BEwBu22b2dv2UIuegBbJUfBOxyg/uMlRObu3Ru22tFQ+OppI1lI7FJbqw/5Yrje&#10;1KyYMC1yMjBP+NIl8npTE4QuXjwM/kH4LlyQmY1hn0Agy84mu4nOHoi2cqXg6FFddbWXzx8lF/Aa&#10;czoTodBYMjkZi03odGEazYGiot6qq/Xt7WYQEYUE9kQiH+QbDRGye9zo6FgoFLPZngLvL5D+Rp/k&#10;xWIxvV4/OjoKRIFkBoPB4/EAPM7ZBM5B4MA8xIs7s+nhwwc3b97Ef61Wq1qtxi7Aod9DIhNuFwwG&#10;cUDYGF4jEfyeBXE0r8vhtFuMGrHDrEzE4267zmY1+nxeIDbVnwUntVpMIyMjg4ODZrMZrEXCjsBq&#10;NBqJRUI6Sb9Vx42EwzPTU3C46VEfRC3kVgKuIb/DaRIpuS1ybouIXsOnlNM7s5ndF3qrdwMeDTkL&#10;u0o3INMvbNAIuxvzl7ssMqdFiouymyQCerVaSrWalFaj3KgRaNVSqYQvEXK5rP4RRjub2swcbhLx&#10;6M0V6c0VJ4e6Skx6WSwaHh8fC/msRiVNJx1WCnvl/F4upZIzUELryh1sPtPfdKa3/uRAyzl6T2F/&#10;45nW0l21p4janGV1eSvrclfU5y1vyF/ZcnltU97SjjNE/ymi9zT5tI9xmHwcyN+H5jzRfZJgHCLY&#10;h8knf7Q0QrGD0G4l6CcI11rCtZ5wbSBsmwjFXkKxm+AeIriHCXrjMXr7qeHmdFxda+Fa3uBF/vBl&#10;8O/DH/3d3K/mXyn91//6X2dB86Sk8fGp4mJ1ZqbUY/FIZ9dQ9dpD5eW6tDTR0qWUY8eEwCGkhwzS&#10;BAGDgYrBG+bFyGoO6WpqsKOqsNAvkUT0etvAAJinKijQVlQkvQjRXjbbrVaHfL4kWnxAQtRigTCR&#10;s0Sq1aM+n1Yb7uiwQGVgTqkRDmR/RbT72tp4hw+P7N0LwTJqA8ePC1evpkOVyso09v7+udPPZsXF&#10;i+DBYx+QPG5t1s0v1zC8cCF2KS7WzDolpahIDTFlrF+PryjLl9v6+8GeRYu+fjQI2KSniyymsJNO&#10;F6Wlwatoq1czN23Ce21lJRQ24SDDQE+PDVoMDwMyge0NG5goZH8/OUgA105duXLucLNdWqBQQqHv&#10;8c6ZyKA4ChOPjXlGRsj18PLyzO3tkEWUZ3aNWXJWttSWuKJ16xh5eXKXI+bl8ZT5+ambz8i4Os6O&#10;HcpLl6y9vRDBkFIZ0WoBsFG/f3J8wmKJ8ngeaCJQh0yjuWB+aIjg56JUhjQasmORxzM6MTH1FHh/&#10;mTTHkL+dBM7duHbl9s2r5Lqmd8kprK5fnR6NuvBy69at69evXb9+5eaN6zNTiSvT8cmEeyrpuX5l&#10;/NrVmWfu356AxgWdEDv8QQQCfmBvamoyHAqIRaLh2SQUcOVSoU4pFPOGADy9TmM2qAE2kDUZD4OX&#10;8EW8BxfHRmPYnsPhQCKhdMFgAAhksVh0Ol0qlfL5fBgnyCoXDDMpHUxqN58zyBqscrtsHqfJZlaa&#10;9RI5r1vE7pDxurXSQXZvNrU1vb1sx8hgCbyN0pHD7C8WMlvYw3UjtFaZiGnWScwGOVRVr5VqNGqj&#10;0WC3WU0mI8rA5XLZbPbAwAAKAwADybDM0dHkzPTkaCKaiIXDQa/VIMPpZCPtKiH5nE/GaRIxqlk9&#10;OYzOTFrbWUrrmc7KfR0V+3pqTww0Zwy1noM1QhO7a451VB5oTiOaTxAD+4mhfQR9N8HcQ3D2oF1M&#10;CHcS6m2EZieh3UUSTradkG4nRLtIBGo2E8mFRGwhIdxCcDcRtiWEfzXh3UhYt5JQ7Dy7oOvcAmrL&#10;McHQRW5/Hr3zPLMnb6S/QCXotOqFX/z2N3O/mn+9NEebJyCFNZqgGo6hXryYAthE7G7oQnB2Ck2j&#10;1g8Cpe7d1dTooTik8C1YMLx4MXQkJ1uaisXp6UKP3o5gDSUCnLA7Yqqhvl5y9qy+rg6Ec7niCLI4&#10;QkODkcNBMzA+OQ7hGydnBlEqEy4XKRljU3BEJtMFhOTmyquqtMBkFM3HkpLUcDG/WMxiOmeHmZMd&#10;M+vrdCAEyYHZQlCXLQMzsrJk8yRGXrOGbpObyDF5s/9nbt5s17lBJhwBiBIL3BCf1J1bOJmuqqqm&#10;Wvf47jgLeA80+8USeBscl75qFWpgZOdOlAc8Dkil4/E48IwWA/gEg0QdgspHjwqam01hd0BfXU2d&#10;HzI4O0eMVyikUOyo0nnbQ4bAFRaqY5Ek/FhfW4s6JJsC0bjREO7psQC9j4/KAPZycuSwzIBcgUZG&#10;6uqGFyygLFrE2rJFdOoUPkSrxT446OHxIjrdqNc7NT5pt8eVyiCf72Uy3QyGG69gHgxbJgugLQLs&#10;4TKfAu8vk/7Nv/k3cyR5UtOXX/7uhQeTLz+6E/Wqb16bDLh1evmgQdIR9SqcumGTrNugZNktGrtF&#10;Z7eZHXabzWKw2y2wM4fNoFeyNRoNBEwul6tVcoVCIZcKlDKhWCyGI4IfEDuQKRQK4RMqlapSiJwO&#10;i1wuA73gbfjKbrcHAz6rnq8WDUKt1CoFtoThgS5DQ0PgDfaiUCj4LzgHwiHhaOBfMODVarU+r8dm&#10;Nbuc1oDPHQ443BaJyyx2GCVWo8Tt0DvtZptFL+RSuKxelVzE5+JCtCadxKSXWwxKn8/n93sDPruE&#10;1ehxWfAVyg+4zkxNxOPkIHeUHzERYgrCoUgoGDQXCeeVS3k8Wq1ByR5qPKqXDWpFXVphi4rXKGNV&#10;iSjF1JYTQ/UHGT35QlYnrbesp+FsS8nujvI97WV7Oir2t1ce6q5NKztL9BwmTMsI0SaCvYNg7iSG&#10;dhODOwnWZoKzmeBtJrTrCNcSQriN4G0nWLsI5i6Cvotg7CHa0oi2dKLjBNFzlHxfdZ6oOrugsXBr&#10;Y/qy3v0EZR/Rm0bAFNsK11BbjjM7T5oVPS49LeyWB1zKiN8aj/jmfjX/qinFm79uGh2dTPr95C3E&#10;7dvdKiPwBrGDXsBdTIbw3GyNsSRwdeKEcM+eEUDIb3FrystTgwEQVbdsYX0ViOlykROGAXz6eDwE&#10;VHNrq6683NTa6qRSg3J5xBceHLSDeU1NRuiFRhMKh8cmk8mpsbFYbGI0OZn0+WJW63gkAkBCRECR&#10;xkaj1xV10mjCtDT2jh2ikycRxMvLtanbfRDQ4X6TPDt7DgUQqaVLTc3NJSX/6Nne+fNSfU3NPBqh&#10;aA0Nhh07OLt3c1pbTShnatwCMoAUsjhwpY+Pdl+0aAgAE4t9AZlMAa/atImUxMWL8QalAibJWVHc&#10;UFjyIei+fdxNm8ix58DSzp2c8nJNwGARHD06f3a84e7bB3FUyrynT4vnB1qAwSgPg+ECoqzd3ZaO&#10;Dltvr62vD/WZjMRRThx5vksLMhCIHxbUDYKGNgHMG8xGZm3cyN2/X5qZqSkrMzQ1WXt60A6ImEyo&#10;1bHRCTQ15PIgl+ths6G4HvCPz4eC+6RScu2np8D7i6V/+S//5Rxb/jek//TfSTjvvRvJuFc+mXBY&#10;dDzOUIWI1SSgVnZX7mm+tKI9j+jOIwZzFw9nL6Y17uN0pilYpYM12yiN+6hNB/qrdzUXrjeraIKh&#10;PBW3LhF2RIJ2jXTYqBVbjSqjXqWUC6QCmpQ/BNMCFaxmLdAiEAiAsWDAH49FmUwmPu/p6ent7W1p&#10;aWlsbCwrK0uNz+vv78e3IyOcwcGBvr4+IA0swZbd3d34HAeExgFvqQTIATM4MrYBHcGe6OyTwqmp&#10;KZgoYAmJvIl048qVqWQiFrDqecCzQc11OR1+n9NpVVl1fJ2MQkqYUWa1GMFrv8cGTGJft9Nq0omU&#10;gm6bQYCjDTUcMKsoN29ev3FtZmo8PDWewDbxiD8Wck6MRWemJ9AUsGlZRiXNIBt0Glh+C8ulG0oE&#10;tF67ymGW8amVAmpZV8XO9tJtzK4sEaVIy61KBFRRr0rJre+t3j/QeILSlkHtyB5qyxlsxWtWZ/mu&#10;tvwN3QeJvn0EdRfRt5+gAXjbyDfde4me3UTPPoIGzu0mFbBtNreeIEgjvLyxpXhzff6qurwVLUVb&#10;2kp3dFcdoLWfZ/VeGmrN7Lm8u7lwW3PR1taCTa1FW4YaT3D6cgXDhbPL7FFCHt1YPJj6zfzrpu9+&#10;97tz5PkrJUjVpUtKqzmkyM2lrlhham+3mKPt7ebmZrJrRm2trquLnEJscnQsajL5PHGEyIsXlQcP&#10;8rs7TPxDhxB6qStXGrnKrVvnsJeWJhSJfAiyAA+iLTJMCLyBjekqKxG+E+FYarhefz/iuY3L9aIM&#10;Hk8SAddmi4/HRyF8CadzIpFUKIIoCeiLk5LPxgoLaatXQ2V4Bw/6zY5Dh3ipM+KNQ64nx7N/JU3k&#10;OgxyE8CT2gAZaNRLLOSws9n/MzZs8CvIhYFgYzt2sDs6zF6RKPW0cnjRIsirx+SC7C5b9vWwPwDr&#10;4EGeSOjzSySoK9bWrVA36tKltDVrUB58Ai1D40CvjwDSmZnSXbs4+B6IAvbQSrD29s4PXUhl9tat&#10;lvb2gCeanS1LCRzsEBtXV+tMpshYPAn2A0ogn6Wry08OVyfXvAWnv+oKSubFi4dhlqjGUb8fVU0O&#10;Mzh6FOURHjsG25aeP6/IyYHwwbadFAqaLwm3e3Js3OtFbZO2h8rncLwjI14wTyR6uh7eE5P+7b/9&#10;t/+f2YQ3n3/264mxxNhYcnQ0mUxEoyG/zaLVy2lmxZBJ3mPX0l1moUU7YtKMwL1oHVlDLWfoXfl9&#10;TRc6irc2nyZaTpJW0XuYEO4gJNsJ9zJCt4WcUlKzh1DuJTjHiP6aXe1FaxpzlzaeJNrL97cUbVeI&#10;hoZas00GjVYt5XK5Qj45rg4+p1TihUzgE7g1ODiIz/EKtgFdxcXF586dO3s2Izf3Yl5efkZGRnr6&#10;+ezZdPr06dzc3JycnIsXL54/fz4zMxMgLCkpKSwsrKurAw4HBgZSXUMBOfhcOByGYJlMJihjEhed&#10;wOWT6fbt28/cvzee8EYD5qnx2EQyNBqD7sncVumVmcnpydHxRNBnV1g0zGjYGwl64zFyMhe3TT67&#10;sE58Yizkd2uYXZnUtgytjCrhtPXVp3Gp9TJeh1XLgSayui8Aq+EgqKk2afgaybBGMiRmN4mYjbSu&#10;i8NtF7prTtRf2th0efNg3Z6u8q0N54iaC8Rw6xm1qFfObWP15LC6s5id51md5wfqD/fWHOyuPtRW&#10;ugu5pXR3Q+Gu9ur03sZM5L6mzL7Gc/2NZ+ovru2qPFCXu67s/LLq7BWN+Ssb81c05S+vy1lSn7uk&#10;+eKq9qL1TZc31uZvqC/c3Vx6sLf+5GBrFnfwonKkkd5+lt5+mtl2nNt1gtd7htufLWPX8QYLBZRC&#10;rajVrOy1aBiojbBPPxpx3Lg2/u///b+f+/X6q6bvf//7c/D5P55mZq7E7XajIVxaqoFUuNDYOnhQ&#10;efFiWKuNGAyj0bhOF+Fw3GBYWpoA8TEZGx2LRJNer1rpg9ht28b26S2pJ1WsLVt0CnIqE0Bi40Ym&#10;uJkIhBFE4XawQPL2GYtlamrSlJTo6+uhFRNR0IEcSYYtwQO8h3lgKybTpdWGwNcksOfxTIxPUigO&#10;FK+yUqtWh7xCYYqyyGQoVwa2bWPB9taupcOufDYfjj/vUrx9+ywy0/xoQmQokeLSpdR/hhcvtnQi&#10;WTZtYuIIeAWGze3t9PXrIa+M9eu1FRUBq7u0VD2/0l4qHz7Ml0j8gAc5Bcy6deQi4vh04ULmli34&#10;BNeLKk3Gx3AhGRkSVAjUDeQ7d06aTIyjEZBa7W/+cMyNG01tbXZr9NgxAaiMb5YtI5cjP3CAV1CA&#10;+BKM2Wz2/n60GLCvXyQK+2PNzab9+7+enCyVt29n19ToA96YXyYzNjcrL12SnD2LnyZ+LmAznA9y&#10;rCwsxAWiDtGkmJqYCIXGtNowVBuqh4zLfwq8v35COLg+E791YzoRtvtdOrOGpRK0qwVtKm69RtCk&#10;E7VoBY3C4Usj/XmI2siU1rNaybBspF3MrOcOFQ01pw82pjcUbC7P2lietqzyyKK2HUTnDqJ/G8Hd&#10;SHA2ELx1BHszwV9PKNYQfQeJgX1E5wGiPmN5Td4mWncFY7BFLIJx8UEgGFhDQ0NbWxt0rbW1tba2&#10;Np9MpZcuXTp8OPPEiazTpy+dOFG1Y8fQnj19Bw/W799fu2dP7ZYtjK1babt2dR882JKfXwjJQyov&#10;L6+srATbgEYcs76+HtrX0dGRmmYM+GQwGHiT6injmk1+vz8SiYB8oF18NpHci0fi0YDXodaI2iXM&#10;SkbHaZ9DgcqRjzQh0HMH8l1GrscicOhZsZB9aiKJryaS/utXxrw20QzZk1NtUHGY3XnhoMeoYir5&#10;ncGAz27RWIwKlWhQJ6dFgi5gNRkPuyxym55nUTMNcoqIXjMyUMjqK6B3X6J15rF6L9O7C7qqj3ZW&#10;7G3MX91dukvJ65CyG4X0qpGBy9yBAmrbWfxc5CPNdnW/TdUrZ5YwO08PNRweajjYU7WT2XWe1ZPF&#10;H7osopbxhi6zevIYPZeAtKZLa+uzllefJKpPEOVniboLCxpzFjTkLGjKW9RWuHK4fjelbCul4WBr&#10;wfLhhgPszlPU5uPtpTs6K/eDqY25K1svLeur3AhlZ3WcpLccEQxmy+gFRlGjXdlx60r09tXEzLj3&#10;/p0rc79kf+305ptvziHo/2xCyJPJArFwEoIFrvB5Hhd+8XbskGZmOqhUN5sdt9mgFwGpFCg6elQA&#10;jVu/ngEfsvX324eHhwdtiLO5uQq7xiE+e5a2ahXCPb5N+QqifGGhOuRPwOrss7fmEFYRcFUFBfLc&#10;XH1trW1gANZoMkUpFCeiLQwPIBkYAB/tcLvJ8QkAj7zDGY1qNOHycm1GhjQ/X6nRhJw0Gs4FLHH3&#10;7EH4xi4AAAoG0J4/Lw1bnazZ5YRSGeeqqdTMIwY4sWq+HswOsKEYA30WcAFwysqSBd0huBoIz9m+&#10;XXzmDMwsYPMAt/OjMpBnB/aJzPqAfWAAW86LI0olOnVKW14OLQPUY75QW5sJqgfzxC6QM5Db64qi&#10;YsUnT6ZGRyBTli2TnjsXC4Rw9g0bmDgRCgk1RDXu28fFqSORcb9YnFri3NDQ4OZw4r4Ag+E6fvwf&#10;3XrFNeIqAH5UUdzlRgtDV1UlPnWKvX07fe1asJm9Y4fwxAkIH36m+HFEjEZyvMjoBJoWEFPA7ynw&#10;/vrJbZHY9Ry/S+U08i1aDo9SwR0uFzDqxKxmRm8RtTN/oPlsV9WB7pojAnqddKSD0VNAykd7znBb&#10;Tl9DemfFgZaSPQ2XtzVc3tFQuLPm4pbSs8uRK48urDi4oHov0bqTKD+8oDR9VdXFA63VGT1N+bSh&#10;FrlUaDTooW5c7gjULS+PFK/8/NqiopbTpyuzssrAp4KC0oKCmiNHevbtG9i7t+vYsZrz53POn794&#10;+nT52bPlx4+3rVxp2rGDeeRIw7Fj9cePN6al1R071ow3gCSOBshVVFTI0BwzGi0Wi0qlYjKZIpHI&#10;4XAAeL29vdA7fCWX8NQqicUgc9kNwWDQ7bJpFSMaGUcjY4FVYlYjpe1806VNzaeWNZ1a1rmfGGrL&#10;ai/bWZtB8IbLLTo+VEwjpbgdRh6lmtVfaDNKVRKqlNdntxpdTovVKIM++r0OCJzbpgr7rffu3fNa&#10;Rtwmtk7c7TDLQn57wGNMRn1wgatXr85MjV6bGU2EzB4T223iWlQUNb/ZYxVblX0WebtJ0mRTdjq1&#10;AwCbcDAbDRGTvNdl4rotAmwp53ZwhyuRR4bKRYw6GadJJehU8ds7Sjf3Vu9tubyutWhDX+2hxgvL&#10;Ok4Qw4eJwZNE1znytRbWmL2k6RRBOUxIthKMA4R8tt+Kciv5lK67cmdXxc7Oit2dFbtG+gu6qw+0&#10;nFvWfoJoOL+wNmdJ47kFjXnL+tIXdp9e3HOCaDlNQPGb8pcxO04JhwvcJt7cL9kTkF5++eU5Cv0f&#10;TBOJZF2dPidHkZenaGw0ZGfLi4vVXpmKu3ev6MQJQ12dxRRJBoII0PqqKieF4laRj74QW9esoVm1&#10;boT1oM0N3pw9K+nusjqGhwXHj6tLSlxqc3r63IQpwF51tS7hdHpGRmy9vabWVkN9vaa8HLEYZ1UW&#10;FJATmgSDgcCoVOoH9rq7rY2NRuimROJLJCaB4rBaDd2Mh8nVBgDX9HQRsDEajWnKypjwstnF7UJa&#10;HZfrOXlSBFps2sSCOCKg8w4cSKGAhj9FngJETIEBueCSQlVUNG9a9NWrvUJRfb0BXgWul5VprJZI&#10;qtukKD2dnMe5sDBosoE9j3ceWbGCCrqE3GFcl+DIkfmJPSFt2Et1+bKxqSmoVCoV5NhznB37orxH&#10;jghqa/U+D9nTEpwD7YYXLQKK4HARs8VgiLS1mfET2bmTg+PPdoGhHTsmRLUkQjEYM44J7OHgqMaA&#10;TKbThqCtjz/bwzXBdw8fFqDajcZwzGJB6wTbC48fH9m9e2TXLt7Bg+LTpxW5ufgRpJ7whbRacnKW&#10;xNPJo5+AxO7JBuGUgh7OUCWjt5DWlT/cdp49WM4erBqhNLKH67rrMzprT3c35nBorSPUJs5wHZ/V&#10;LeFThCODbFonpbu8uyG7tym3tymru/5cV11GR83pgdY81mDtUGdJb3OWVDCoVfIHupsE7F6X0+5z&#10;m2Jhn89DriYKGABIaMgi0en09vZ2cApu19nZiSZmZmbbuXPFyI2NLdA+4Kq2tu348W4Y3vHjxRkZ&#10;mefPZ+XlgW6XoHGpWVfOnj1XWVmV6oGCI0Dj8CoWi3FAnAJ6B6Wz2+1o9OIVSSgUAnt6vR4lsVqt&#10;4B/e6zQKrVouFXG4rIHWqjNlWesqzq3obcrsbjjPpbZxGR3MwToGpUvIZ7KoHWKxiEPvZlOa5CKq&#10;Xi10u10GDd+o5fs9FlxgMpkg9S3o8jp1XodGJ+mLBJ3j48mAx+B3aAJOtU3LFFKKZKxqKbNSQC0e&#10;6cumt5/EK9zRquPQ2zMGm060FW9pKdrSWrylq3xnf/XO7optck61Qdzu0NGtqgGDqCkZ0HpN9KhH&#10;EfVqgEmbjsXpPg8Hpbaeaspf3nRpJWjH2E/OydKbTrSfJlrPEk1nCdo+QrOBXHVWfpDgniAoR4jO&#10;YwRtL9F9lHyM15RG1IJe54iWbKI5m+gq29Rbe6Sn5lBz3rq6k0Rz0bauyn2MzkxmV1Z76a6B2n1D&#10;9Xs7S9bSW9MFw4ViWpGS24DfGR6tzmkWzf2ePQHpwYMHcyD6P5NmZhBz4WSAR12dITdXfuKEcOlS&#10;yooVNIWY7FUPX4EQIBoiCkfNZmzM3rxZcPQoc1CfirDQqYjJjKAZ0RtGRjyQRReTSY4NX7AA3pMI&#10;hnHAVBQGIEkRNIdSY5yxCwTR3NYmz8+XnD4NdEFHxoLB0eSEXB7o6rKAPS0t5JoAcLupsbGI2Uyu&#10;9221jiXGenqsZ8/CW8TDw/aoxQImpR5Z4SBhrRZ+uW4dY80a+sGD/N5eK4R1bvg8QQCuAEmqPMiw&#10;KCHbIk5Pn/s/QQADMSe5HCD4dOGCDIyJBGI4Aq6FumwZyAp1S/iD8LDHvWr1ajoAGTKYUFcpgsLO&#10;UsPVgUk0FNBcGEuOd3ZaccyDB3l7944cPsw/c0bc0GD0eslumahS8vgbN6IAgBAaFjGHQy4Pov0B&#10;Z120iLJgwTBgCVKiToJ+ckF2XCz/0CHQS3r+POrc4YhnZkqBxvlSIWMv1MPp02LUAyQ+pNGg2rEj&#10;KAvBnVse78QJeXY2bJtcCoPPfwq8v3IaasnoqTvWWrq7vfJgV21ae+WRltJ9LWWHelsuAVcjtFbR&#10;SJ+ENyTmDQs5fWJuv1wwKGK3wSF4lCoetY5LreXTmwTM1hFKXV9zHnah9lbymB3DHfkGNc9qlKol&#10;NCmvRyPuj0f9PodKI2yntZ3SinuCbp1e0nnj2szV6TGFghz3DTJBvOB8TU1NfD4/HA4XF9cXFpYD&#10;ZgBYaWlNZualjIzLZ89eBtjAv+7u7tSblpYWvE9NsFkwm/AGRwPeUo/98Aa0w3tsNjAwANVzOp16&#10;rQJuRz5vc7s1Gg1ndjAAmNrf39/R0YEzYsehoSGZTKpWq+QysVTMn52uU4miykQctVqt1WpBa6lE&#10;YjCQkNRplR6XI+iz2/QCu0Gg4ncEPPqxePDqlZkr0+Nhrz4WMFtUg7OLmFe5DPRrM4nJuG087on4&#10;9B4z12fjO40cj4UrHs41CGtCDm7EyTfLWrW8agWzUETJpTYfaM9d2J1PDJWsZDTuVDHzfcZhn2FY&#10;SsmSUnMU9ItqdlHYwWO2HqbW7aSdIcQHiYGTRHvJ5rbiDa2XV7UVrm7KX9KQRbSeIh+vupYR8V1E&#10;fCcR2kJ4NhGepeTgBPlOouUsUZdBNOQtbynaUJO5qPEUMXB0QffZ5S2F6yktJ8k5P7syB5tOoWHU&#10;33imo3xvd/XRzqrDfQ0ne+vTmd3ZvZVbhUN5OkGtSVyrpGerOKVmLU8rZ839tj0B6ZVXXpmj0f/+&#10;ZDRGWSy3VyBE0NRVVydDkd5e26FD/FS4XLeOrmdJU9aCwB0PRnJy5LRBM39Wm0C1gW7D7JhoCmTO&#10;YY+Nh2FiIQ7H7TB6dTU1wAN97Vr+kSM+ewBR+6sQPHTgAFcs9kUMRqiPXyKx9/cjBIMNsgsXyLA7&#10;OEguwhAhp8tqbTVVVGjBkqYmI6L/xOh43OkE9ibicTbbfemSEqoHMcVXYY0GnMC5YDC6ysqAO4y9&#10;cCGbN7PS0kRWtWNe9bANk2Z7fDwAkADsoQZSrBpatAjUCapUMKfOTkthobq+Xu93hiydnTgIsMTZ&#10;sQOcNumDe/f+o+X6oG5Coc8xNASQ0FavRkkkGRmkOOfloengotGgUDZbrK/PVlioAu2OHxemVpBQ&#10;KoNegUCelYUdIdbAGMCJvUAgiG9/v/3QIR5aIamzoLZh2JcuqayWqAeCmJGBRgk59vzYMWt3d8gd&#10;hK+jYLPPAueeLSJjk/37eZcvK9EoSUYSIZUK5IPzYS/unj28fftwRtQ/mg5PgfcXSO+++248Hv/V&#10;r3419///ufTFF1/0dlT2dVT3dlR1Nl5iU9vYlBaNkq9V8pRSNpfZA78ZYfQppDyDTmHQypVSjoQ/&#10;TB9soA82cWjt7OEG1lAdo7+C3lfBHqrmDFXolSMaGUvAaGH0lY5Q61kDZUOt57sqdtdlLxqoOzzU&#10;lEZtSe87t4h/mFDvIToLl/LLdnGbTwTdapuOPTE+6nGTHfRhWhaLhZzx0uuGgZnNpIolEolQKJRM&#10;JrGBi5wAxeNy2gAnaByIBWmDqAFU4BM+ST2cw7fAJ4CE7aFuOKbNajSb9DYb/mdNzV6GLUmf0+nw&#10;X4AQjggugqC9vb0VFRXV1dW1tbX19aRx4uCgXerhH3aEMoKaSNgXrzgLOI1TpAbL+33ucMjvsogh&#10;Nyaym8+AUdrls/GCDpFF3mWQtFjknVG3NGjnmaXNPhPDLGvXcGFszRblgEHaq+S36kRtcmapiHKJ&#10;3X1+sGbncO323uLVg5fX8A8Q8r2Ech8xkk6wTxIjaQQvjeCfJFf8GShfM1i9daBmZ2sWMZS1gtuX&#10;zSNn48wbbk7rqj7SUXGgvWx3R9Fu+g5Cv44wLicE6wjRWkK8jlAsJHgrCO5OgrGZkGwiKGsJyvYF&#10;Q1uJ7hVE266F3GUEZwXBWE0+i+3Ft+uI4Q3EyHLyTcsuonszsW8T0b6NoK4hN+tYRgiWEe3bicY9&#10;RNUBomEvUX2AqMzbyhksmfudezLSf/gP/2GOSP8708z0NLiC5j/ib9zjQ4SVnDnj5nAiTm9jo3G+&#10;QwRCsyg9fXjxYvrq1bKcXDgHQMge1CkvXRpessRJpyvELgTuY8cEEC/YFaB4+LAAvhhwhQx1damh&#10;C7KsLKvKBuVKhWC87t/PBc/8fnIVIWiZrb8foCK7cVZXAy2pZ4eRyDiN5sShwDYArLvbotWGx0cn&#10;JuPxyUTCao0NDNgLClSQtsZGg8MW8QkEKCoAIDl3zicUOh1xlBbSs3YtvavLamppSRUGSHPSGceO&#10;zalnKm/fznbonEAUOYvMggXU5cvhPVAikBW2h1oaGrJHHU4YHjlWfXZcAZQURHz8DicyjNZv9YJw&#10;kDbh8eMoj+jkSVy+oaEB/pR0u+PxCYmEnE27tlYPGmZlyRsaDKHgaNRkwlVbu7pI/GdkCI8eRZ2i&#10;kl0sVtAXq67W7dnDBe1SZ0EFrlhBxY/GoCMnJ4OukVOOLl6MUqECcSiZ1F9QoMQua9cy5n+UuLL1&#10;6xkoYU2NTq+PAMAeDgfbQ/igucC8LDPzKfD+AgnugoRw39PTc/ny5by8vLKysszMzJycnJqaGriO&#10;SCTCV9gAgRtRGwjBK5c7QhkeYjKGGXS8Uof625m0vuHeOmQ+s1080i3idCtEdJ1yxAhXMwitep5R&#10;STcoGUrREHu4mcfo4NEaDSqOwyyTcFoHGk6CbfT2DJWgnd6RQe+80FG2s/HSWsYeIrSOiG8kErsI&#10;5QZCt57QrCdCywnTNrRhCQWrzqZjITqYVRQcORoJ+312h0Vjs+o1GrVOp9XrtGA5gBcMBoGZ1C1H&#10;iUQCOEHsmpub6XQ6uDUywoGlpca0pd74/X6z2QwWIgGKqX6YABvgBErBzwAwmBz0EUKZWmyovLwc&#10;nKuqqgLh8L6hoQHHx7eoN1QgwGYymQDLWQyblUolDoJDIUH18N5uUTrMYpdFGnTrQ15jwK0NeQ3x&#10;kD3oUhnlfSLqZSm9hNVxitN1mtt9euDySvFQlmQ4G6/sjuOCgQsKZvFI53HNSBmMbaQrjdd7Xs2t&#10;1QpbWd3nmZ1nON0Z3O4MavPhruLV3ZdX8I6Sk14q9hPu9cTgaaKvaH13+eaWgpWU5uPsnix6+ylm&#10;51kpo8Ig73OZhXoFXa/izOp4Q0NVvrucqDlK4NVZTDiLCMclwlNNvrFmENazhOUUYTxAaDcR+h2E&#10;Zi1hPEiYjhC28+RXuk1kLl9EaFYSwqUEfQ1BW0OUHiFq95HvO7YRg+vJN207iKqDREn64sbSI83l&#10;x3tb8tXSobnf1Ccm/Yt/8S9SWPrfl6bGx10MBptuBXsOH+ZLxT608SlLltDXrEGM9uvN8xOXABOl&#10;pRpgCf8BD6S9XFBk6dJhvdAoy85mb98OMwt7I2ADFMdiiTKZLngMUAS7Mur8ivx8KAiCNGvLFo9C&#10;c/KkeP5+4J49I5WVWgBgMpmEVCH+klOA0OnQPqieB4TwemOxCaC0tFSL3Nxsgvm53YnJcRJ701PT&#10;en0YwMjNVQC05NLknjC5ovqsWpnb26NWOxxx9Wo6CHHwIM+htqIM5Ilnp8Z2CyXgUaokqYxtPPaQ&#10;urSUvXUrZA5s05SXxzz+9nbz+fNS2BiT6Q6p1dKzZ1EPcF9oWcBozciYG32fytu2sRUyn3N4WHXx&#10;ovjMGWBPeOyYNDNTX1+P9kTMZoOhTo5NBAKj8C2UuaZG39Vl4XI9uJZYmBySAfIB/9gRNgmtVBcX&#10;kx1Mwkkwcu/ekcfvpuL98eMCjToA+uKqWZs3Mzdu5B08qC4qIju2+IMCgS8/n3wcOO+IyMuXU3fv&#10;5qDS8CObHB2FajsoFDQIAL+nwPvnpu9///sIuIDB4OAgInhhIdlNsbKyEmoCJCCUp8J3fn4++Jeb&#10;m3vx4sWSkhJ8gmgOCgKBgCXMhkbp4/P59OEu2lBXd0txf0f5UG9dT2tJZ9257sas9qrTzWXHOmrS&#10;OmvSumvTuquP9NQe49PrNDKSiLTuwp76Uw2XNtVf2lSRubQ0Y0HLicXsHYt7Dy0c2kNQ9hDdxwjq&#10;fnJcs2E1oVtFiDcSdXmrOquO9jaeEXO6BYyGvtpDVoNYwOyQ8If4nGGZcHhsdHR6empiLBILO712&#10;5dTUlM/nSw2Pi0YjYA9MK+VngA0MDwkgBBGhdPgWfDIadBaLGazCBvgvtgfwUFG4XtQJKgcJVAPh&#10;IHNIqdukXV1daCKAo6gfKpWK94LZxGazQVZUVOrpICAaCATwijMqFAoc2aKH5JnxX+DQaZaJGTVa&#10;UZde0sMbyGN3kcQa6T1Hbz06ULOdUrllMJMYziL6cojOfKKvchOn8+RI16ne8rWtFxcMnSe6S1Z2&#10;l67U8mupjQfb8pcK9xGi3YRiO6HaTrYVAmsI0QGiP3PpYN2B3lPk9GADdfvVwvaAU0VrOS5jlmsE&#10;LWp+o9cqiAVNozFPNOQBp1EnHo8HF6LaQhxZSZpcSfrSwjPLqo8tXbSAKD23ujRzdWXeltL0pQ15&#10;e8uy1uPHXX9571D7xe660/3ntvae39qau7Uldyt+5SZiJrwePbx39hfw6/Tw/m2tSvjuu9/D6Vwu&#10;59ynT2r68ssv59D0vynNzPj4fCiFgOfZsYOzYMHw3r3ckNmGGA11Aw/Q5HcqjfOLkiOzOkWpgW6U&#10;ZcsGakcAkg0bGJ2d5rBeP9vxJKTVhoLBscmxMVABrAIhNm9mk4O+dSEALDV6ARE5IJc3Nhg2bmQs&#10;WUKBc0C24JQBbzxmNgflcnhVQCYDjJ1UKqQNhPCTC/Q4AYb6ekNqUKBKFTKbo8nk5Pj4tM0W7++3&#10;wfMOHeLDxmy2mFcggGOh/DAeY1OTQR8CWcE8uA4A8/gcm8xNmzxy9ZEjc3dxUxnHCQfi0E0wD1I4&#10;smePra/PZQ9DheGymZkyrTrgGBzk7t2bckEInMPoAVTmjwD9gpMlg2H7wADQO7J3L3vHDu6BA/Kc&#10;HHJEnUQStViSfn8sOs7heEBTXH4qw2J5PG8oNAbsocawPc5CLomXlobyQOaSXv/goH3fPm7KlVN5&#10;Fud8HCpqsVra27GX+NQp8A/Ym328qve4ExBlWPjGjUzQbuFC8m4nCrljB/vcOSk8Fc2U8eRo3G5/&#10;Crx/bvr888+hL4jyUqk0dTcPoRkRGTEdqgfgpW7NIZojlCN1dnYCjYjadXV1CPeI/gjreEWIZ7Po&#10;I2wmj8vk4h8GjTrcSx3uoQy0DvXWUwbaB7rrh3sbWuvyW2rzaktONZaf7GnM7mvK7mk419twuqNi&#10;X0vx1r7648OtZ1l9lweaTvfUHW8q2lGcRhSnLyg/vbixcFdr+aG+pvOU7lJKdzlzqFHC7dHKaCJm&#10;HXeohD9UopcNSpk1QY8hFg353BaTTmJQse0GvtcmD7pV0xPxqYnR60hXJu7evnbr+lQoFAgGA/Ct&#10;SCQCBUQaHx8NBbwetxuGR964tFoBJGAS2ofKgerhfWpGMWAPjQPUCWoA9QCNw3vUTErpUF1IgB/c&#10;DnWVqjek1CcgKLDBmh3YgHpDTeJ0oaAv4PfgRAAwj1LNGShl9ha4rEoZu3Egd51hI6HfREj2EkDX&#10;2EIiupQYX0ZMryR8m8ll6mSHiMEMor9sY3f24qGMRa0Xl/SdJYYK1zPajjPb04fq9jKbjnN6Mrsu&#10;re3KX9OZu6qvZm9f9a7+2t3cvgsaQbNB2mnXUuyaQZ+ZHbTzR0P6iFvsMzGSId1o2Hj7auTRw2sv&#10;vvjC7du3r127JpfL535vnqb/6//6wx/+MAenv3SanppKuN1uJhPGQ66/2tZGG7amJGDdOrqIY1MV&#10;FJDr9RAEJIPZp4E/pWLr0qVUUScbIoj/yDIzPTI10AWkQczk8mBlpQ5iByz5rW5EW0iDxRiqqtId&#10;OMDbvJnV22uxDQxAm8hOiTt3evl8KtUBx4ISzY5tkBsMYQT6qMkUnZ1jMyCRgHwhpTLucIwmyKd6&#10;kDlgD9AC4Xg8j1YbnhifhDBNjE1oNCHIImwKYioUeoFJXVUVffVqEAvGA8RC9VIdbVASqzEgOnVq&#10;7g4nQcBo9VLSdFPXiAwkQIx8Kp0kIwN6CvIJjh5FgaFEJ0+KQERcVNDh05SV0WZrCdUIx0LZ5kUK&#10;RIGN4Y8vbLYCZfzDhxlr17I2bgS69HV1sFgUKenxJBITanUIqocte3utYA8strXVBKhDZOP4i+3r&#10;U166JD55EkcQHD4MkqlLSiB8Mon36FHB/O3K1Bl37mRXVeltlkjEaMSOYCTMF8RNDXxM+IMKRRD1&#10;gB3RzkBtIK9bx0BDJyNDUlamRa0+Bd5fIMViMYR7xHTEYogOghreKJVKhHs4EIRDo9FAQZDwLSIy&#10;SOD3+xH9ySdbsw+1Uq9AAkgAHcK+fB5LIRML+Wz6YAuOKhLyZRIel00d6m/r7Wzsaa9pbyrubi3r&#10;bS9vq73QUp3RXpvZWZ9Vc/lg7eW9zaX720r3dlUdbi/fN9RyntFNdvsUMpu4lGoxp0vI7pCLmaKR&#10;fjGf0dteWV+a3tecK2S26eQchYgqYLbxaPUSVr1spJWcN5LfrZYMWzQsGAxvIFswXKAWtNl1TJ+F&#10;NxGz3biSuDIRvHPnTiTo8DgNDpvR7bJ6nGabSYEc9LtGE+FkPBCPx1E5s3dxubg0SFjq5iePx2tv&#10;bwfq4G0AW6odkLI66CC2B9hSc7Lgv2hGIOFDcA4p5YK9vb2QTK/H7nDYUYFQTIWYqpFzTHq5jD9Q&#10;eW5hc+aKqjMLqtKJuuNE536idz/RcoyQryE5J95JtJ8garMWNV5c2V2xa6jhyFDjkf6a3QM1u3vK&#10;N/VWbKI1Hxqo3jZYvbWvfB0yu+vUcMO+3sqtjLZ0KaOc2ZEupl7UcCttys6IU2AQVFikDUZhpVff&#10;H7TQJqO6Fx7ejDr5Ht3AdNxy6+a1G7MJRJ/7pXmaZtO//Jf/co5Rf9E0NTERkErhUpaOjvm7fLAQ&#10;8aBky+w8YXi9eFGp7+onO83PTqOlKK+Zv5kGS5DWd6aIiG+hdwkPyZh4IMxiuWASELvhITuMxNDQ&#10;gCgeUGvBqi1bYHfMtjazX6UVnT7N2LBBefEibMxqjQF7mzYxEYh7e22xcALxGgHazWAADORcIHw+&#10;SjsaDCqVQcAAobm+Xt/XZ2MyXTjnFBqSPt9YMGg2RS9eVOzfzzt8mJ+fr+RxPShYas4w8k7s+fMW&#10;nXf37hGUHzzLzpZH7c75viq4CkV+vtvin5+9BXnZMkptrT6oUpF9XqDAixbJs7NjTjdoh7NAqoD2&#10;gEYvSksjj7h4sbqwENfy+OAHfAwbQzkjRnIpVxgnZ9cuME91+TJaA6gfHBwlnxyfjETG7fYYGg0g&#10;H+qquBgw1UJnIaxoBKAetGVloB3aHww0SVavHtm1y9za6nUEcaWPd87E1axfz0w9dEyGyAF/2qoq&#10;FFt24QJICQqGdTq3M9bUZAS5d+3i4AeN1saePfBPHvlcc+737mn6ZyQE9Fu3bqm+SgBeKBQCzKan&#10;yZUIEeaAw0AgANQhyisUCsR0xHqPx2U3q2xGpdmgUCoVYCHCPQL6yMgIvkXsxieI+E6HzedFY9UN&#10;cAIbIxwOnTpAp/QP9nX0d1ZQe6sZAzXMwdr2+oLSvP2Xz28uzdpSemFD8bmVpeeWlZwiGgq29tal&#10;A35yfreU3WRSs91WuVXLEdHK1YIOg3zIIB+2GwRjybBJ0T9Uv6+nag+9M1NEKRRTi8TUy3xqmZhR&#10;I2GUSxgVUma1hFFJa00bbjqhEfcaFFQupVyvYFy9MjmeCCaiPo9d5TSLfQ6N22GwGJU2s8Zlxxtc&#10;sQIll8lk0MFkMjk5OYnaSN38hNcCb0gDswkkQ+3hv+AcagB7IaERgITaQLXgK1gdtiSfDep1oaAH&#10;xwFEU5jEidCSQMLGVrNOxutVifqU/A5O30VGV9ZgY9pg4wnuQBF34HLTpZU9VbsZnWdlzGq7jiNn&#10;18pYNdSWY5SGA7Tmw92l64SD2bz+80OXV1PLt/RWbOgtW9dbvtah7QPeTOJ6i7Q+ZGffmApE3UIl&#10;PU/Yd1LFLnFq+536YUFfhpZf49AMOg0cn13u0NGCTnky6r52ZeLWzZsvPndn7pfmafoq/ef//J/n&#10;MPUXStPTM+STMGc0brcHAmPj41NgUmo1cGS8MTa3lJbOjdRG9ORx3fO9HDlFTfPzWoF/bnuQvO22&#10;b588KwtGpSkuNtTVhQ1GMA8bIJhSqU4gjbt3r+Ts2bBeX1iogoWAOs3N5FIJ2EV44oT49OmAWNLR&#10;YU49TSwqUtvt8ajVah8cBC+NTU1446RSPSMjOEIiNjowYMc2hYXqigod+CcQ+EZHJ8fC4fFoVKUK&#10;gnk7drBXroSY0fLyFGOBABQndScWLgt21tUZ1q6lA71Hjgja2kyAK+yN5NmCBZAwU1sbZPFxaK1e&#10;TRcKvLC0VIdV+tq1lu5ugyFy9CgfX6HADnvc2NAAmONb+KtfIkXxHn9mhgy0cLkeOKuqsBCn4x88&#10;iAtX5uebmpuhhqgKEntxEt5+fxJbgnkoPGz18mVVVxda/PGxUMgnFutqalDbaH+kOI3TaSsrE25v&#10;R4cFDH78pCtW0I4c4aN5gSDrl0jAV5wawkfe5+zuDqlUo4kJtChqa3WXLilOnRIdOMDdvp3zFHh/&#10;gfTMM8+89NJLkUgEkEs9r4L0PHjw4N69ewDe/fv3Abxnn30WgR5cjEaj0D4ojsvpgORptVqEbIAN&#10;EoMon7odigStwXsEbpVSrpQJTQYd+Oj3uvw+l9dt16rEXc0lbfUFnQ05LaX7mgu3NhVurb+0oSZ3&#10;fVX22qoLq2qyVtVdWNWUs3ro4iZK8ZaeC8RA8dqBkg3dFZsZ7ac7y7a1XF7fWnaY2VpWd2lX+YU1&#10;nTWn6i5taa84VlewszJnY/3lnX1NF7i0BvZgRfn5BTUZRE3W0vq8VVUXlnZUnWitONZRc3Kw+ezI&#10;YHEkFPB7nToFSyEYkPH75YIBOR+Y6VeJh31ucrwdrjFIrmIVRrMAb/AJUEX2YQn5IHwpUOHC4cR4&#10;hepB2jo7Ozs6Onp6euBweJ9qB4Bz+LCpqamxsRFvgE+0AIKBAJCJg8Cc0FBAswDM02k10UgQx/c5&#10;9UGvGZZpNwoV3CZOX17zpZXteSvaMhe0XljQU7mtt2oHlI7WcpzSfEJILZMwq1X8FqOsV86qYned&#10;1fAbhMMX2d2ZtI7zzK6sgcY0vaRDzWtg95zrq9ohGs4VDecLh/NGes4Lhy4apL16ab+C1y5k1DvM&#10;Sq/LaNUJkolwwG1w21TBgBu/Hrh8/Nznfmmepn+cUitP/UVSIjFZWUn2+kNUjUXHRCIfWlnkenjt&#10;7V9P9rhgAf/IESFDn5YmQmgF23IyRfPTlwy3Seaf7QElNTX6qC+cCEXCGo2+ro62erXo5MkRpg3A&#10;W7qUumYNfgXt1p4ewZEj6uJikKy72wpOnDolhmeEXWSvFs727ZrSUq/VV1amSakGLCoRTTopFOWl&#10;S8qCAnJirZYWZMAv7nBotWFgoKiI7KKJa2Gx3PFwMqzVBmQykGO2a6V4dgHX4YMHeYCuXyyBkaUK&#10;D9cZj8Zqaw0Qyg0bmDCwkRGPTyAAkiFPYAm29ApEJSXqx6esJPuz6G2irwbt8fbv9ynVs50nyUF1&#10;cDj7MCVVeziCkpyK033+PGrpawItXkxqZSwUtw8NKXJzSewdOiQ+c0ZbUQHVC2m1CbcbhR8PhyfH&#10;xi2WWH8/uK7KypLn5ytwItge+AQLhEmbOzoEx45RU+MLZxcGgsaB3GKRD4yEK391s5ZcQvbQIT48&#10;1WaNRk0ma3+/prwcfokfE9oQaECgleD3zSGW7KY09+v2NP0zEmj3yiuvvPrqq9euXYPVzczMPHz4&#10;8LXXXrt+7RqA98wzd8fJJQgn8e29u3cmJvDDtmg0GqNB57BbE9HAaNwH4wH5QErAgOxz4XTCftxu&#10;l8Nm1mpI+dNqNUrpiFYxohANS3l9AlYHn9XBY3RS+2sbytILz60ty94KYtUXbKk/sbB1H9G7g6Bs&#10;IVgbCeYmQrCWYG8i1CuJpuNEdRpRnbO6oWBzd82J4fbcobYcSkdeX3N2T1NWY/G+5pI9beV7a/PW&#10;tpTub68+1VWXMTjbaaK34VRn+RH2QBmfUs7qzh5qOtFTtd9qlGmkVAG9QTLSoZYy9CqeSsLg0Rql&#10;vB6r1YzyW41ys1Gr16kVCnnqjiVA1d/fD11DDQBjQF1OTml2NtmFp66urrq6uqWlJTU/C97X1NSU&#10;lZXhfVFRUW5uRUFBSW1tLXYHJlPr54GVlZV1oB0sEF6Iz1FvbofZ49DGYlGPTaHktejEnQZpl4pb&#10;pxE0a0VtVhXFohzSCho85pHRiD3olFlV+G+TYOgSteUEtfXEYMPhzrLtHaVb6e2n+f1ZbiPn/v+X&#10;vb8KsmVJ9ztB38zMnBtyJ+xkZmZmppWLmZmZmZN2bjxcVafqVNWtuqoruMJ5ktlYa3peuttMY/My&#10;Gpkks5Zkepp/rDh1dGU91KO2sdat8hMndmQsDw/3z92/n/8DPL5+993X7312uVGxruCM7M68Xh64&#10;Pd1MVnovCFbKtLwej2HdZ9z2mZkH2cD7o8xeyv3+MPnxOJsIaPYyIXrya4h75BlsxuDmx0bz5/C/&#10;CP+bMA+9LxLJWyxJSIeTJ3fv3uU/fSpub9fDmR4fHh7m91JWK//u3R/9ZeEdaiiwsjLqaUaQT7Cq&#10;oifEAhvW5420Q4ewqK1VzczYQKn6erVLaYXrRzQwzGCI0fMv377NE3B9lNSYm/NsbSWC8fV1d0WF&#10;Eu54e8sN4aVpaIAEAbGAn5oa9YMHQshEmSwc4HIh0dT19abBQcvYGASKeWiImpOM+kpyGq4cmR8Y&#10;MO7u+jIxam4Uz8ZGUCg8yGT6+0137giuXuXevy8AvRKeAHw9YAwZB8z4dnczf/zmHIg1NGT2e1Nh&#10;sRjYg5KjLoE2NIQd1Nxdf7QERSwIU/fmJj2RGCSkfW5Oowq/eaN4+FDY0aHP+gPy0lI6NixgnZgI&#10;uaOA3E/Yg4yEumWzA2C2a2UF4hgEVdfWgnnIT1ynA5MybnfW48mHw3u5A5UqOjfnQEH6+oyor5YW&#10;bUODBgMAmC4aSqOwmuZmiDwglnP5MsYTSAcG9LqTIyPmp09FsDxGKqdOMTHmwDACqh3iFSmHJRJU&#10;ARaAFpaH2qPmb8tk3e7Mn4H3v0H46ov3P/vm4w+/+PyXf/HLv/jh619//8Uvvzv++VcHB9nQ+3dH&#10;kYA96NF/+flDPGA43EtHAtZEIqFSqaBpIAchfcA5uEIGgwEAQOdxuVxatdA3rhDN7XSKhSwua4vL&#10;XFMrhDaLQSFhiNizO0udU92PeqvPtpad6XlOJh+RqYdk+T7ZukkYV8nGNcI+Q5jnyehjsnONTD45&#10;MdFVtLHQvbk8vLsxy9iY7aq5Mth0faT5en/j9d66a3PD1f0NV5bH3mzO1Mj5Cy6zzKJh6hW7ctH2&#10;7Ejj5mIfa314c7GHuT68vdC2u9jEW2vRCKf393Lw6dlsJhT0eJ1Gt10XDgWCfgDPj5zDy9MBPZsG&#10;FaQYjbSOjo7BwbGlpaW1tbXFxcWRkRHsbGwcqamZGx/HjsXZ2QUAEr/CIFB4sAmt+bCGrfDTxMQk&#10;ooGC+DOdTrndbjR1KMhMJqkSTEh3e7c6bkgZXSv9N5b6rs60npxuJIu1ZKmWLPdd5SyUsmZfanj9&#10;Fvm0x7AVsvMcmhWjeEzHH7QqF0yyWb141qJcs6pWndqNqEvgN63FvRKzdIq1ULk982Zzqpy1VKfi&#10;jurF0wbxlFO3FbDx3cZdq3Ipn/J9OM59fH8Alf/NN19D3GMog1IgoE6hYn9sNH8O/8/Chw8ffgTX&#10;/6/h7dtjCKyVFVdcrzdoghBnVVVKuPLTp5mQHEcHh5HIXtQXs4yPq6qr6etm9KLt7KbfOYNz9wuE&#10;lOg7edI2NSXgB27epHQSaKdSxcrLqdkd4aBt09PU4SdOmIaGcboLFyBIWNBJFJlcriCfD1GVC4fh&#10;0IuLpa2tupA3CfUG5jkWFjJe7+qq8/ZtPo7CT5lwDHgAP6BBwRjz4CCUIoUTsTiTyCOFujp1WZkc&#10;MZXKCHQSHDqSSrvcAEZXl76oSPzwoai6WgUhGDcYtG1t0levBA8eiJ48QYLxYBLZQ+anpmxstm8v&#10;Qb3YQN/5A+ypN+pEvsuXOX80A+PePb7fHkIK+IN14QIyHHZHq6uV167xUDoQGspJ9OABHZt38yZS&#10;C/mTMMtPKVy+zK6pUUFUgTD22VlNUxN1g62vz7m4SN2zlFIf7AnLZEmLBeMP6G/gbXHROTlp6+01&#10;YjwBzQ0M19VRF4Hz6TywB8UmLSlBccTPnkGX6zs6kE4ukd7YcFdWUjdHIXZRv5cusaFHOzt10KPJ&#10;ROET504nDBKB1eTymFqddjr/DLz/2vB//u//u68/HxzmY0f5yPujxBcf8seHyUTQeJANem1Sr8uY&#10;iIVdZkHIb4Naw0gfsg1yBCQDAyBNADmNRoORCURPKER9PhwCCKjAGji0Wq3AoVErtpp0Rp1SIWHb&#10;bFajHrQUcRgLG4tDO2tTWJib0wLOxuJU13Bn8VDHy7WFISZjlcVY214dWZvrYKwMIX1qCq7dKb1a&#10;DK2IQD/xwWZuiXmbwKdMuK0QM0XcLaVCpJSLFBKuTMTk785a9DKXXWczSSNhv0nDSibjgYBXq+Bq&#10;ZSyNnG0zK71Og0XH0yt2jEqWwyR2mSUBt87r0Lgsco9TF3BTH0aHxIEyw+lwUmg4lCiXTYNhMAIy&#10;lk6ngQGwEBbAGgYB0mZnZ1F2WIB+LBMWg62wgYCxAqiGIszMzAB42IORAUQwDvd4PH6PLRwOyTiT&#10;rPly/mo9d7mK339fxepa6T6zPXpre+zOchPZHr8/33mB9/r8zvRrzkq9mNEv2OzirXdpxEt66bJZ&#10;xbBqmQ49y2Vg+Wx8m2ZNL5nTCCe1gtFszHqQ8ezn45DsH96/A+wTMV884pYx+4WbLU49w21kZON2&#10;v5mZDOm/+HSIXNGXqVEcPp+vlHA6Ozt/bDd/qmF7exvWGB0dhXDHoGdgYABSfmVlBQMC1DUqFwMj&#10;dI3CpzL2foTY/5pwdPQWrhOaDO5PrY5ptfEAj7cXj0OgwBcDXeDHzo43F6I+ggO1x7506Uc/Xbi9&#10;Z+BocCD+gs6wTk4KHz6UFBXtpTJQY69fy2yGEGQK4AHS4RSQMhQ1ceDp0+61NYk4VFurfvFCinMZ&#10;DIm9WBxs8DGZ2cze2JhleNis0cSSViv8vr6ryzYz4/emIc5wrnv3BHod9XUC7/Y29Yre1pZraYl6&#10;Ub2/H3ouF44IBKGmJi0cPrQa0qE+NiSRIB0QMRlOgxOA9PXrPMhZ8C+fOwgJhcAetBHyD+GIPB/t&#10;7Wm1MZQdqN7e9mR8fpCMvq8JikB4YVjwRzNQHEcZoTI5hc8JCR89imu1IyOWW7f4WMAvjzMBxQYo&#10;0mpY/PSpn8uFVf/mrUF6rrVIMAP741zqujoIPmhQIBA5dy4vexkM0Oggm/V6M0ZjAgs4uLnpgXpr&#10;bNRUValgzMFBk1QaOcjvJcxm1zr1bSDklnfjBv/OHXVNjXt9PR+JAPMNDeq7d6n7mufPsyB5gT0o&#10;8rExK5vtd7nSGOXsxWIYZGAg8mfg/deGv/4Hf/fDcR542097DzLeD4fhd3u+TEBhM0CK6d1Ok9/r&#10;cjqdmUw6Ho+n00l4f+gh+lEL8I++jEk9weGnPqMK9017dqzxE/0rXD+8ucvlcNgsTpvRYjaYjRqT&#10;Uefzemw2i8tpNxm0VrMOMZF4JEJ97DSVCNsMfItOGAwEHHaTTqsSc5c8bkTwhIMUU3G4y2F2uagH&#10;YUDcwhMiKptJrpNtOs3CsN/m91htZrXVqHBaNWadSCvbVYg2ErHgu+PjmN8ANfPx/RGAhKSQSaQA&#10;6iCpcCiYScUxTn97kD3Ix48Osh8/fsSfWL979w6ciMVikUgEWYVTQwDb4OnALSi2UDCQjEdhp1wu&#10;i9JGwsF4PPqrX1IBXNzZ2QE14RmxxrZEIgFIqOukOzs4XKfToWj0oz0Om8GkE2s1SiFjbKXjLn+j&#10;TbTVruQMqrlDctaggj0oZQ7I2MNyzrhJuWXXc+NhymjIFZQ3DAhr7+7uCvgcqMZDhIO9g4O9TCYV&#10;9ls/vk1/++XbD4fRrz8ffjpOfnibEm/Uqdh9KnavSTptVcxrJQtWDVOy2z/3/MxE8RkhfxfG0enU&#10;XMbiSOsd1hXyJw48xkLDaMejO3futLe3Q5oXNH1jc3MzPc8AwsLCAnQw3SQQNjc31tdWp6dGx4ba&#10;p0dbFybbZ0eqp/tejXU+He0s2phrH2x9NNZVNDtUtjxZtz7TwNkc4m6NcjYGeJtDu8udtO/G8uaN&#10;3D4zYzbGnj+XPH0qBtKg2OJOXzSUCckV1MMaiPRHV829cYO7ZT57lgW/aTVRU7Twb98Oq7RADg4P&#10;mpwQKw61A5RCdCTl0LoVb96wzp8XPX3q3tgIuONDQ6bC0/I6EDcsFoNeKbvdYklCY0HNBPxZ6D9Z&#10;cTFAEhAIx8ct4ATyw+H4sz6fn8NBfNvkpGlgQF1fr6iowAaYkY3EoVwrK5XgLpCj0UTBTh+DAe0S&#10;DlIzlRSeHeXducN/80YxO2tPRHPALXWDsL3dMT8f4HKhb2LRPPKAmBUVSibTjxSUlZUoO6gPDomF&#10;gYsX//Pn8XCioNYkevwYf8BElokJm5Wax/nOHeqpHIDT76GwJ3nxYvfUKcCV+sqBN4mC/3SP7cwZ&#10;Jn3/j3p/bnlZ19Gha22FXDP19SFjuvZ2y9gYTJFxu49yubdv3+7vv4X+1uli4D64DgM2N1MHwUTQ&#10;zcFAFsTCwAIkFNy9y7lyRXDvHjjq2dzMx+JcLvV5P2hQsL/wHgj18VucHeIY1GQwvHp9HIn/GXj/&#10;VeHf/tt/k0/5snF3OuZKhB1euwIOVCNelvMXQqFAIhFLxsOZTOZgL/32cP/9u4NPH47evj16d5SB&#10;688ipGO5bBKcQ/sFA4BAaBT6SRYIArhduHUaDAj0JUEoBvhQkIYmIqQP2ACUAov4EyngEMSETgI1&#10;8Wug8NmdZDJJPy/65ed37w5T2TTl2QEJJItTY02njKxqpWtK4ZJevm1U7doMArddbTcKg24tIBf1&#10;aVwGhkG2YlLtoJhRr/ZoL3G0l4x4VCGXwmunRuVHR0coGs5FB2xD4QEWFInDoePjYxQaXKEpi7Xb&#10;7X779hD5B3FBNWjciN+cigcxVP/iiy+wH5hECsDkt99+m8/nC0THmO7HJ3pQRiaTOTIygoJDH2BP&#10;wOeMx2OJeDQaCRlVLNZKK5zs9nyDnL8o3BnUyzaMii2jclsvW8eGyyILuLTIHlQmVCPGHygCvWGx&#10;mPUamdOqA/ijYX86EUhFXTCby7Cj5/drmM2LleemOm9uPD2ruk2wTN0l48+I5gS1mK8RdyVxV5GV&#10;6rsjbXeGm292Vp4dLKbmAPux3fzvLMCeaHJoez6fD02Lbl3/b243yuUquZy6b4rw467/RfhX/+pf&#10;0RuoGgSk2dTU3djYXlfXUl3dUVvbXF/fUlnZX1Y2hnV7e2dbWxtkH6oSYwLIPoS+vj6ssQejIuod&#10;zdnpjfWVqaHa8f667sang51vBtpLBzor6osvdTe97Kq731F+qafxUUvFtdaqmwPtr4Y6Xk8M1k8M&#10;1GytTo0MbsD/QgTA/6ejKZeB0iLwj93dehBLwHbvRaPgyo+evrDAF4NbV65wwA/oG3FREfTW0pIT&#10;qPDrrPC51vFxLstNe/aXLyUhiwcR5CUl2uZmQCidzAMJL19SN8/y8RQ0FiTMfjZvMiXm5+3Ly85M&#10;MIyYECtw/U5zGCAB8yANAZWkxeJaXTUPDWmamqAg1Q0N+o4O4CTtckHNgHbgTXGxjBJq6D9ra4AZ&#10;hI5OF+/qMhQVifFrUZEEjh6kAUGDQiFUJpQikIM1RK1cTj36UVoqhzX8roRjbo5z9SqKAWBDSJWX&#10;/+fJWa5e5ZjUAQqKhb/5d+/62RwUoa5OhXEDSg3QJkLUFGsgEO/WLU1zM/UqQiA+M2MHcmjjQHIh&#10;z3Z7Cn0MDMbpYCiACrYC9TWNjY6FhahSmfF49pPJ46MjYM/lyojFoeVl6kpsf7+pu9uAoqE6Njbc&#10;Pm8GhQLpQUJUCiQsEoENKSXt84cCWYC8v9+Ianr2TII8PHggRC3U1Kh6eoyTk9Y/A++/KuiUXJdF&#10;EfUbkmFL2KPyOpTs7eloJAif/u54n9IHe4m9XDrolO1nwx6LMJ+JHu5nQm41RM/eHnRDxutxwfXD&#10;uYBJ8O+AExw6OPHu+IjSSW/fwt3D+9P7EbCRy+XAFcADG9gD4KVSqePjt99+8w2Wj+/2Pn969/E4&#10;9/Fd9tP73McPiIvxEzU3GMbOcD04FwKOgo8D8yDRqEuLapZZwwThwDmzhm3VC61atssM1KkjPqPP&#10;ofW79EBRLGhJhO3RoC0asB3s5+i5K7/66sv9bDQediVjnkzSb9NsesyckNfgNnE9Zt7Hd4cAfC7p&#10;Rk4+vj/89OkT/WwCPCCyhNLBz2IneA/aIUvYCLg1UkaX3ynzWwUOPdNpYAddqnTMm4l7cDqUBecF&#10;OBEf1kAi2EDHB+8DAT8WbId8NrNqB0VwmITJmDed8CHzkYA5GrQc7ue8Dt1g8/Wp+jvTT8lAw5Wx&#10;l2Si6+nN6xd314bZm+PsrUkhZ1XAXubuzPB257iMGT5zXsxdW5msB70uniFDiP+MmC5Ri/kWNfUX&#10;FtEFojpBrpwi8w/Jyj0y3Hht5gkZLyL/8d//z//h3//PPzaX/70GhVy2tLQEuvT39wMzCN3d3Q0N&#10;DZBf1dXVFRUVNYXQ2traVAjl5W9evaotKanFTwglJfW1tdREevgJcq23t5c+FgArXLrsq69vKC7u&#10;LSvrqqpqKy4eQ6ymJtCuC/FfvRp486YXG9XVTfX1lN7r6OjAiXp6eujnlbCxvb2NJqpWKefn55Hg&#10;/Pzcwvzcxvrq+vqagM/dXB3fWZtcnmpdmGia6C8fbH++u7XEZW5o1Cq5hCtgrfCYy5ydRS57m3bi&#10;0HJqti6uNwQ8ibBMfu0ap3D9kwPfHdNo6Ifv6QXCJaxUwemfOLE7MGCC01VWVZl1IYgYNF7n8rKi&#10;vDxptQEtSAFuHf40F45AKlknJihVZ7OBbdAc9fVquSyyn0hAUSXN5nw6Nzdnh3bZ2vKEpVIoJGVF&#10;Rdxkmpy0PXoEBy5saNA4HOmkyQRlBn2G8wLGlpER384OJE40nENmkGxJiZzB8IETEEnUtU2zOZfO&#10;I03goaRE+uSJGBGWllzZVC7tdoclEqSmqqqSl5aCnflQCKKnqgoFUkJZxtRqceHFDBQZmR8ft/70&#10;GOTJk1TZvdvbzD++1yF99SpC3XKJ1taqkGGcBXAC48Fv6jbb06dIFEo36E0AqDAvnQhUF0YARmPi&#10;MJMB/l0rK1B70uJipIbio4zYA2ukLJZ8MPgWPTx/FAhkIYslkvD6umtiwtLbS33AvatLD5qC7qBj&#10;UCQyFWackZeVoS4giDEKgSn24nGzOYloLS3aqipFWZkcFMfABcufgfe/LvxP/+P/+C/+xX/33/+f&#10;/oWAz1xdmZ+bmdzeWudymFq1PBGP2S26eDT87vjw0weIukA8qNvP+PPpQMBjtJuVXrfZ5zGZNJxQ&#10;0IfIQBj0CjQK2g68PIQFdAwCjTRK/xUCtpLxELXEfPuZMBhKXbVzOAA5/Ip1MBjEIViDFpSvp2Y3&#10;yEGyhAPuRMieS/s+fHiXCJkDduGH4zzwgOE8DgduEYe+YQaF5/G4vV430KtVsDQyhkoEnbfitGpi&#10;YY+UOaTijc11npttIYstp+eaT6t5o2r+KHOuRM4aFG00MGdf6ITjSv40xFAi4smn/Sj+t19//PrL&#10;d7lsOp2K2/VMo2TGZ2FHPYqAje81s6Je9fu32eODdD6X2t/f+/DuCKOEt5Q4zAa9pqDHSKsNyFOY&#10;COvChUHqZT5K6spkEBYorNVqhd0gDVEKKDKwH8UHy9GrwHWr1YJfEbAN7ej1eMIh6hqpTr7DXW/n&#10;9JfIT5Hd64Wplp+S/poLA/WXxzsfzo+UXzh/Zmeln7E6APJxtifZW+Pby71Ypnqf95efOneaUnIT&#10;T8l4+YXR0jMbY3VaJR+5LYxL3iVj7n/1r/5vP7aV/3bC2mwrl8tdWFiYnp6emJgYGxuDrsKafnQW&#10;1AHGQMHFxcWtQtjc3ITNMX4CgZqbF0tKVsvLG4BGILO1ta2lpQOJIKmpqam5uTlsrxami5NIJDjL&#10;xsYG0oFio69m0wF7QFwcQu/c2dmhRTzW9EUOxKdvACNL4+PjiIkNJI4DEZnD3OLzOND6LObuzvbm&#10;0sL03NQgg7HD5eAv6rtUdPrUVQGZBHS/fp16rg8kE5dVwo9DLkAMQfTAs7tsUXheCK8f/T0h7MuX&#10;x8as2Lx5k+cTSg2dnRGre3jYDMUQNVnhZM3Dw+lIsq1NDwhBeK2tuSEiobqsQBSD4XKm4KarqlQj&#10;I2ZAIuPzeXd2gAePK9neDuWmS/nD+Efy/Ll1ctJpiUDqXb7MuXOHD3GzFw4DnzrEAzo6OqD5II/8&#10;TGY+TH1U7/Vr2atXUnDabk/vxRMJkwmM3I/FwuH86qoL6Tx6JKJnUgY2DnN7KYfDPjcnAwxfvtQ2&#10;NSGHkVAGpQAMenuNfk8copZ+AQ6qy6yPYBDwRxswbtzguezUC38gIv6mptlsbkaCOBHyAEE5OEh9&#10;xBV5AHKQLcH9++ra2rBYrFZFKioUGA2cP8+6do336pUMPN7Y8Pj92YzHS02z0tYGXMlfvwaOkL5l&#10;fNy9vg48g99ZtxvwOyjIvlAoLxSGpqftbW06yDWMCVAurTa2n0rDmDALRgaKigqoPWhH29QUUoCV&#10;YrE9em4zZA+qFBX0Z+D9fw5ff/3FwV4ml01Ew950MvThHSVT4OMAKqFQiA4Jfwrk5LMQbCmrnu+y&#10;KjWSNY9dZVJsgV9mo5bWVWh3oBE8ODqeqPB2OVw2jsV+EAgenIYf/vT7/YgJmYgARFHDnUIApYAQ&#10;7EGg9Q2dIDKDPfgTkKAD/G8yEctmEvu5+PFR+v274y8+f/zy84eDXPjtQSabCqZjnmzCCx7ATcDF&#10;ID8cDgf+xWJUm7R8nws9X6cUbylEO2bsMagsJm3A5/K5zeGQF7yRCBn8nTGtbFMj2YhF/OlkNBqw&#10;Shh9W1OlMtaQy8C0qVfiAU3Eo8wmvdmEJ+CQhtzyqE8Tccu9Zo5Dv+0yMkMuBcRuLhPLpWP7e5RY&#10;BLTANnAXJoJzhEtlFGYXwwYC8glviw3sgQOF24XLgxNcXl6GN8SvcJf08670Ow8BvzcYADg9MD7M&#10;C1GLnCNxFBZrEBQGBy9hfPo9EFQHkOnzumxWM2dnen223ajY3ItbclH97krf0nj1wuDztbGXC333&#10;VsbLVdLdSCgQi4ZA6S+//PLjx4+ogoDP8fYg8WO7+W8k/Iv/4/9hqOWWXEZ9vwJaCngATujXReh5&#10;XxHAvM7OTmg4kA8729rasAfggamBSbCQ3o8I7e3tkHeQaNBnUGOg3Uzhk/cAJ8Ls7CxOgYAaBPlw&#10;LH0nD2tUJeoOnQJtEiMb+tEVrNHFUGvoFDgKVY+KBvxALxyC9JHyTxRE60UKQDXOiJ96evqQT2Qe&#10;8XEunHpwcBDRsIH4NIzv39/amdeoauvUDQ3xQLykRHbrFk+hiGR9Ptvk5E+aBotlZRsu+8IFllTo&#10;9e3uRmSy5WUnXDlYgj/Ng4Nhmcxupb7oDX60t+vE4nDSZrdPTQFvmXhqepoSgsBhU5PW76Y+aG6f&#10;mcFZgFLs5/P8EDdQKnDZQaEQFAHwLl5kQRpG/XH32hroAh6AUmCedWzMubICtkH6IALyAITs7HgT&#10;8fxeJJJ2OqHnDlJpwLW+nr74KQUkZmftu7u+RCwfUShMg4PUHcSHDyGXkMn1dffz55L79wVTU9YQ&#10;/EDhZTusvVwBFNLfuLnJQFIRVwCZ+fHNjatXnQsLBl2ktlYN5r1+LYX8MujjMfSy5mZq1pnbt0Hr&#10;hNGokEeQ1LNn4gcPhI8fi1++lFZWUh+5VSii+VgiIBCgXAAkVBqKqWloMPX3O5eW/CwW5FpEpUIK&#10;kMv5aDSd2gfAMBSAGRsa1BgGQMbB1PFYPuv1+lgsy+goyIeTooyu1dWQRJJxOg9zOfq7Ra2tuj8D&#10;7/9l+MXPv0H46quvIpEwh8OenZ1ZXVkSCqhvdqMrwjsANiDf999//8MPP3z77VfffvN1Omw4yvn3&#10;s6HjozyXS/EDMeFY6T6MP9Hx4KYR4Cng0KVSqVwux0/gHFww4EcHdG8cAkdMX66EkgPqoO2OqGco&#10;8gf59NvDdDbupJaEOxW1ZeOumF8XdKk8FnHEqw17NEbpgk44quGNmOVLqZjLrFhJRhyRSAiqLhGP&#10;OC1ql12vlIsVcjmy57QoIQrh8XFe5AcOAiNiqURs0kvlEiZQoZWsaEUzRslkLhVAZtKJkFY0j52F&#10;W2Kbfoc26HPIuPNrE2VYTFqhx2lw6Dleq1C42Srb7VHzx7XCKbtm06nfDbk1B/nE4V6K5jel6bJZ&#10;6FpAGrCBa6NfQsCafgqm8DSNGvyD0eDj4LPgapuammjvCbeFnUNDQ93d3XC7tbWtXV09yDwQiFLA&#10;kyICPDiAB5ghHRQW+g9nAVZRNTA7xiKwCewK3GKNXEFMR4Mui45r1rAM8jUFqz8Xt4ZsbL9ld23w&#10;5nA1WZtuUkh4SCros0X8xv29dC4dTcYCJq1gbbqBsToEP/5jG/pvJMglXLUSrJHA5jA+AugyMzMP&#10;Y3Z397S3d3V2UualZ0UHM2jlB7PTf9JVAOC1t3c0NPRjJ4xPDztgfFAKgw/0GtgfbRvbCCAZbXwE&#10;9AKcFwik8UYP++jKwq/YRk3hT2yjB2GwgraBDSSOikYbAPxQ0cgeIIdT43Q4e1dXV2trZ10dlub+&#10;fupSbWlpY0VFy/Pnk42NjaWlPUVFE/fvz7950wIunj69vbRgozwsX3T/vhC+WC6PyuWRuMEg+ePb&#10;3FhkkLENGgAAfjZhMEC+GPSx/n7T1JRtP5MFAuGgs/4A/C8A8+aNAt4/HMqFpFLsp25f+XPV1dSb&#10;2pcvs4eGzHF08akpsIHLDdTUKOHBPbYIxKLoyRPg0+1I3LsnwLmw3tn2wOObBgZU1dWGri7q6c3C&#10;Qx/e7e1UNE0/39HXZ5yZsVGfZTg8AkfpR/A9niz2l5bKkBnkHDAeGjIhTi4Uci4vS4qK2BcvCu7d&#10;g6JSK0MgFnQYKJILBsWFB1WwAMAWjRf0/aMNqNfwm5u1OZ+Pejy1MN+YtqUFNEKyEIsgIrCH0oW8&#10;CSQrefmSc/ky9aTo8DCMCQvMzdmRDYjChw+FMHXhcUpqcudoJAdJ51pftwwPo2jGvj5IPRdqhMmk&#10;mCeTRaRSrON6/V40mkruCwRBmL2nxwD1C2sD+QsLDpstlYOPE4tdy8vWiQkYk762TElqhQIOLh7/&#10;80Mr/2X4N//m35jNJqNBr1bJlAq5yajby6W//frzt19/8Ytf/OKLL74A4TCWp585pB7x0GrRpdFF&#10;gQqLxSiX8uBq0SfRgdHx4KzRXWnC0eNZjEbhCHAIeizkCNwKvAzt09HtsQb24JoRnE4naAflgbPQ&#10;d60Q4JohI5LJJDjxnppC6fhgP7ufT+9l49lkYC8bdZhlBjVPK2cCP3L+glK4ohKtKoXLYb8rn0fM&#10;XNhHXfZEyhCFcP20D/J7jPGQA2oSuUV+6FyBfCA6JXeoNyFkQsaEQbEb8ugSYUssaMln4+mEP5dJ&#10;qgVToIJws0MlmLVo2SbVDn+jfaXh/Er16fXRp5sTr3hrrVLWqIw9pZFuGlVsp1UFBWnUcFPJRD6X&#10;pe9K0joVGUN+4PWAN3gxaAV4VQzDMWDHdlNTS1NTZ2XlRGnp5IsXU0+ezD15snD//sLt273XrjU/&#10;fdpaVlZTVtZYVdVeU9NdU9NTX9+D4T9MjRQw0of9kTgMi2EE+IdCoe5QcfCwqC+DQQ+jICfIhlmv&#10;0KtFCtHG1kLnVO/zye7Hm3Mt/N1p/Lk8UcfamFDwZrlr7TtzDTtztTLejEywohAzuIy5/s7qzdXZ&#10;zcWelenW98f7Pzap/z+G//Sf/tO/+3f/7t/+23+L5oH6xTAChrVZ9A6HVa/XCQV8tN9//a//71az&#10;Ohb27e9TQyjEhEEQ0PDAISgkmkZgDMYEMA7+pPGGAJwAKvStPlrhwaowI8iEQ6C9YGoYnFZvqEH8&#10;iYBt9AWYGiMnnAjtCjHRF1CtEOWoFKRAjwjRBZABxEcfoQOqhr52Tety7EH/QrWCc0iZzhIt8XE6&#10;IBBpIrf4FTu3trZQ70VFC+Xlg5WVY7W1M3V1Cw0NMz09vRCggDdyQgccODe3eO4cM6TWOa0RyKbe&#10;XmN/vzEapd5SByh+dPaFubtUitDt2zwgJOIOB7ncjNstFAbhsqEL9xJJeOSUwxEJ55aXXUinvl7F&#10;4wXywRCYBzEEp7+05Lxzh3fuHKusTJ6NxkFZCJG4LwpwQv9BbEEpKmtqVDU1+UgEccAUZAyMSfuC&#10;5pERTX29rqPD2NurLDzM4t7YQAbS6QMGw9vXZ+ro0E1M2IDqg0wmptFElcpcLMnjBcfGLKBRba0K&#10;CQJpExNWtysFTSktLqYmmD5xAqntxeMQQNeucR89EunUYeqlhcJ9POa5c87Fxa1Nz9m/Ma0X8g/B&#10;BKTRchBSD7nC6fT6GIoMJVdejnGzK+MPQONCTYoePsQpkA5FrEweFoO8Q2YgQIE9QJ2eesZoTKDU&#10;gBO0mndry8dgBLhc5BNlAcLDEklIIKAmYDOb9ykZcGAwJLa2PCgdjT1sYLSRzexlvF7Q0bO5iSEF&#10;bAWCUnOvjI5iiPBn4P3nAC316dP7/b1MOpUEvgAtNAmP0xwNuWLRQCjgCfj96H7wAoUbGdQj8uhd&#10;GN4ioOtiPw4BLdCf0QPRbxGAOlqy4CcEbKB70wNY9DR66ErvQX9GoLEHDwLXAJ8FtkF5QAmhGQB1&#10;B+BbMnB4kH17tFeY0uXo+CD55Zdf0hjGBiTpt99++/nj8V42lEkGMgl/MurJZTNwKEgNkEaETCZ9&#10;dEQ9SImj9vdycHlI/Ojw4N3bPBL5/PkzUkb48O4AiDUpNzw2ecCtt2qZ0aADOmYvn00nIz6HyqLe&#10;2V2s3Z6tEmwP8Lb6rSaFz+tmr7Szlpt56+2inUGjcteq47rMYq9d6XWowwFHNOyBfoJ5w6EgCgjC&#10;wc7AD/gK/MOeMBcMC2cEl1Rf39ZTCPCt9AY9kMcGHFlTU19zMzxXV0tLT13dYEnJaGVlc2lpRW1t&#10;PY4tL29HIkgNadLjDKgB+toaKot2iNjzk+fFflQcVUF8joDHFvLZbObG3GTP5HDLWF/19Gjz4nTP&#10;aPcrLnOVsT7OXJ9gMVb5XDaTsbG9Pr842b6xNLi9PDTZ+3JzaXC0/fFkz/OV8YqFgWf/1//L//Bj&#10;2/r/Lvzjv/7DP/wHfwcbf/X7X/7mFx9/92Hvd8f5v7eX/9XH/F/tUxt/H8t+/vfv8z98zjM6ny+2&#10;PZ6qvrA8XCRhjkjZkzaj1OuyeAoDGpgXlW406NCowBu0KzQzk0FntxqdVm0mGcykIkGfPRGnbhuH&#10;Ay4MdwB7WlGhZYJPiI/WDuBBJcNKMBpaO6oAAZihYQMhBWGHCGAGxnAwOEwK9iDA8ugUdC/ABgJ9&#10;aRoxabIiwOA4EQIyCZghAmoBB6Ix4ChEw0/IEhoJckJfLMH4jM4hhok4CvWInEBqQmLiQByFTCJj&#10;aDMQ/bW1g+3tVMsBp+m6RjREwDayOjQ0gTOi9hEZEdC07t1bB2vGxqzd3Xp4bVBNKAwFhULx06c/&#10;evrCq9ZOtRO/YuHzqU8fUP43nYHzlUpDkcgeXHbW64We8Hgyg4Omykol9bCGIQaSaZubbZOTMU8I&#10;aLl4kfp4DYfth8izz82BFkymD9IHUizqCSsrKni3b/uYzNVV982b3NOnmcCDzxnFHvPQEEQe9WZb&#10;ba2utdU2PQ0FA8llNlHfbWhs1KAIOK/Xk4HwAiQyHg8kkUgUAsVfv5Y9fy59/lxSVaWcn3ckvUF9&#10;R8dP1yf9bDZk4qVL1NtsiBw1mKAC6VLDAihpdfV/8a4eiha2uPTt7dQtzxMneLduYZiQ9vqQ55IS&#10;GSQjMiOVhlMOp2NxEUJQ29REXWlcWUGuYJ9kPCcShXt7DS9fyiD4AD/kCrqNeoUxRWUe5IOMjqrV&#10;KYsFIw/YGduU2pPJovR1Trsd6dCfj0dxxsetUJBstt/pTB9m8xmXCzGh9sA8VW2tsrISA5A/A+/H&#10;4PdRX/fGQJLq7XIJi8XY2ljZ2VwQ87ddNl0yEcFgGShCD0FvQTdD5wHJ0OXQbzHYxH78iYANdGPs&#10;R/+El4FYgSMA59A/6YD9CDT86Is28CzYoHs+fsJ+HI5eHQ6H9/NJCKlsKgIIG+TbRuWOWcP0mPkm&#10;+bJRvqSXLhgkcwbpnFY4phWM5dKBeMAI9H368HYvE8olfUf5yNv9aCqoebsXgyKkAzAGxlDPSyUS&#10;kI+RsJ+12jndeYM5W+q1cIMOiU2769CzvDZRKurIp3zpRCCfTx3s53KZuE3PNqu29Yodl1XmNrFD&#10;DkHEJdILRmXMAbV022KQCZjzUs6cmDNrUO56bFKbQeh361MxL0XfVDibjmbSSfrG5F4+HwxSH1VH&#10;ZkA+jOJhLoAH6gEeCl6stnb48WP206fM6urJJ0/QmwyvXu2Uly/ByRYXbz94gK7LLitbbGqau3VL&#10;dPPm+p07469eNdXX18PfIcCFwYeiphDgZ2FS2Bw7aZeNDdQaxiWoLyAW8IPXpt009sApQ6lgjYDq&#10;oL0zn7srFlMDF1QNqkkukyrlIrmEoxAzqdf59XKleEvCmedtdC723tzquC3d7WMt1v7YvP5G2M/H&#10;Qx4V9O7Ocs/ucvvufI1evpbPpfK5tB9G5ywq5YLd9cmpgYrF8cb1hcG1hcGtkY7lntr5vtrJger5&#10;8da5scbu2uv9LU9XF0bYzE0MFyRioVajtBpVDosmRglmagYDVC79UCuUHOodG9DqSoVEKeNrVWKr&#10;RedxWWOxaDwWSiejR0dHaG/QuBj9AIH0hQT8iZKCDbAJAuyJ9oyAdk4PIwAP1BdQgW3sRKOCfQAq&#10;mJQeuwBgCDgWFoZGBx1Rsz9VATQi0kFARSAabI6AoxCQCIyPA/ETKgWnprsMdCcCeg1+Bd5wXpwI&#10;v+IQVB+SQrXS+o++3E1TkMYt3bPQB9HHcTpkAPnHIfgVf+KMiMBgCOHK796l3maDC6bnrMqHqVcI&#10;fvT0hUcZwZi1NWo644oKxc6O96jwrbU9avCwB88cj+8fpNNppxNKi8HwNTVpXr6kntUM2ALgk6Gr&#10;C3iDzLpxg3f5Mqe6WhVwRoAEKBJUCCiCM1qAm+5u/u3bpoEBmyly/z51efPmTR4kYNJqhbCzjI+r&#10;wZO6OjBP19Ji6u8HrvKxBMQT5CAyhvxzOH5kCZwAPPai0WAgCx4gGy9fSh88ECJNbBt0Uc/GBv1a&#10;AqCF0+n1cRT80iVq2milLOheXeUUZhrbLUzL4nZn7tyhXkCkl/PnmYOD5oTTa+zro6MJHz6EZg37&#10;4sBP4ZacfGjIbLengGTQGpILwDbjmJERYN7P4eRDIaUy2t1tKC2FFJSh+GAtjBYM5qjMWyyQxSgC&#10;NS2YywXsJQyGuE4X12qBwxBKy+cDfrlQCB4F8m9jA7LTs73tha41m5P53AH16Ipa7V5ZAWt1zc1/&#10;Bh4V/B6Ly2mjeWO1mJx2q8NmshoVVpMyGPDR1xLRqdAlEAAw9HmgEb0O4010M3QYdCq6Y2ONmAVX&#10;STlNBNpTIKCzYayKQ+A96Q4GH4GdSBB/osfiT3Q5uC84nXDIbzdwtcJpnXjGa5O4LFK7UeRxaKm5&#10;S3xGk2LTpNy0anasml2LZlfJHccYX8kZVrL7VZwB/nIVa+YFZ77Yod2I+dR2xfTPv/l4nHPH3YKE&#10;R/z+MPrhIPz9d58+v41rud3fffMJbhG/fvXlFx/e7b09zGPU//nTh6hPe5CLHGSDUa/cqlw2yRat&#10;yhWPYTMd1gdsHK9NqBWMB5zCXFT3s68Ov/68F3aJ8ylv2CX/cJzPRM35uG0/5XRpFrNRc9C6G7Tu&#10;JDyCo5w/G7O/Pz482k98/nDwxUfquUy4Y5gX2IOfAvDgp7CGJyp8/5z6ji60Wlvb8LNnrKdP2Q8f&#10;8jEuvn1bfvOm9vZtDMNVz59rnj1TV1VB4bXAwQGHGNoPDAx0dnZiA4N3JAXFQA8yUFMYr6Cy4CXh&#10;E+FwUX0wO9a04MNOrAFI+ERkCU4fx6KuqSuuLid8JaiMCA6HNeh3UrO07PQg84Ktnq25hsHGa50V&#10;p7oqTk73PV8cKRdx16f7XvZVnNyaa2QsdzCWOqX8NQl/XcRd5WzPcdnbzM15AXdjdaZtZW5AJORB&#10;mfm8HpfDBvz7/dT7cCaTAehy2TQum9brsSMLBr1GLGRjQIYNg05pNqq0Cq5RI/K67S67USvbwHDE&#10;pufY9Wy7jqkWzin5sybFik27Q8/qub+/B6EP8We3m406qd2iNmm50bAXeKMHHwHqPkccIxLAD3vQ&#10;DjEQgd3QYum2jfYM68EmMBddWQgwFw0h6DAMCmFqNHIM42BDjORwCKyNyNBSNNvQ8nE4BiWoJtQO&#10;agHswZ+oPvpPbIOLSBk8w+kQGRs4EOdFBFSWuBBwLmQMO3EKcBfxkQIqHZFRjzgd3SVRvygFfYMA&#10;hYLwRcZwLGqTUr0mEwyCsiMCtlHX6N1w5WfO7E5OUl8/wPbJk7vwwr7d3R/dfGHBECxuhHgwPH4s&#10;BrTE4hA8ctJkOkgmw+G8w0F9cRT+GrDZT2WXl523b/Pu30f/piQjtA6EztHBYUeH/vp1LvCjUoQA&#10;POvExH4iAYiCRmCbD9L8xQt1XZ3X6AYPcNpz55g9PcZYLJ+Gjl9bMw4O6ru7NU1NiooKZVWVsacn&#10;yOMdHxxA4T16JAI4p6ftEFJAL0RVpPCBdYslMTtrq61VFS4nCl68kEBUJR0u6evXdLkkL17gT1AJ&#10;HQ3Cq7/fFHX61A0NlKaD1Hv+HPwYGjIVZOGPC4YFKCDAo6isZJw6BXvJS0uRk4AvPT5uqatTQ90t&#10;LTnBMGQA0bwMBnq7cWAA5nMuLSWNRozKtrY8XV36ujpVTQ0Vf3LSJpOFD/cPc35/2majFJ7JBNol&#10;9HoIu6zfn/F6YX/oZqhAIBDC+u3Boc+XlcsjLJYP2JubcxQe1fHj6OOjo4zbHUTN/ujy/1TDf/yP&#10;/0Gn5NksBjR6uBi9XqdVK4wGar5muUwilYjQjennKeAp0B/QmYEooJG+Foc1ug26EDoMouFPdC0c&#10;4nQ6s1nqqU24D/xzsI8RvD8VDxwX3q47PqamsX17dHS4n4GGCwa88WjI71RFA9ZowAKeBVxqp0ns&#10;tMjddk3YZ04ngulkOJ0IJ2OhRDSQTvgSYVsiZPXbpT671GsV2HU7TiMHQNLyBvX8QbNs2iAalzHa&#10;eYulWCyK+YhHrhOMGIRDNsWMit0j22lRs3sUC2WAWcKnOEjZ95NGv3FZzajTsttd2tV0xGSRTaRD&#10;6oiDbVeMO5VTGl6/ktnhUC05NEs+40bYyfNbdrzYcLAdqjmrfFbB7HYbmRCaLiPLptsxKdaFGw27&#10;Uy9X267sFhPm8GOtcFy82bwz+dRtZBxk/LmkO+rTgygwHcLbo8NYLAKHSPs+2pnC98F/QRY0NzdX&#10;V3djKSmZKCmZLiyzJSVzVVXTdXUTDQ1D7e1dbW1tNOEASNq90h4WHEU6gCeE40/uFX8iWcTEn4gD&#10;l0qfGhHgauFABQIeh81USnkyMUchF5mMBnhIaDiDWoAqtpgNCplgZ3NxdqJrfmZkdWV5cnJie3N5&#10;drx1e2NBKOCzGYusnQXWzhJrZ5nDKjxZukVdXOVyISN4XC6Hx2VTAyCzUciaV0sZdrPGbqMaYQit&#10;wamnpiQNh1Qqpcmgs5h0tF/GKAgoSqVSMBqAhDYGwFiMWq1GDriKuGvc7QnOeo+SN23TcdxWiVXP&#10;F+2O8bcG+Ft9Cu6Y16GKhd3hgBOJZxPeo73o+4P4p3d5bId9hnwmvp9Po6GiGQMMWEPe0fePUTs4&#10;FzoERmaAH/hBX5nEGA76iR7wYQ3TwYwYEKD9AyfABuKAUggYIiAO4mMDBkcdgUzYj43W1lZUBP2y&#10;OaoD9UJfdaQGOyMj2IM6xSAGVQOM4XA6AgKqFelThi0MKFFr2ENXJShIIU0lR58Fwj0e+kv4dgwg&#10;zCaj0+nAnsIAhno6GkUDO5FtVCt6KwI20MFbW7mnTu0GPIloiPpQDph37RpXJ3VDwfxnT1+41pdy&#10;uQEAiCrQMR3L0IrqILun1yccjtRebh+aDJJOIQ8DbLdu8QC5uN1tLcwTDYjKZaF79wRIHEgISaWG&#10;nh6kAL4+K8zemTCZJM+fi548gbOenrbR0yUXOGTMZfYjcrl3a8uxsGDs71dWVkpfvYKkgkpL2u3b&#10;254y6ml/WXu7jsXy5xOpiEwW4HKTNhu8v0YTQ2o1NSpwEdirqlK6nCmoT/oDBfy7d73b21ZLvL4e&#10;o0nq66mQfQAY/dk85pkz+s5OvyMCpViA4I/L06disykB9QmbUNM9X72qa28HiqyWJIYOAwMm0Bei&#10;0+lMH+xRwiuqUFCidnkZchmK7TCXV6upuaRBO0hDLNiYn3dAzh0WBDRoBzNSVzgLgpWa1QKDTYeD&#10;2qlU4kQph4Pav4fVnkoVA0EhowHs4WHL4qIDahD6+08aeP/+3/97dAMMomOxGPxILgvd7EYfoJ9X&#10;hJdBu0f3Rq9GN0N3wkAVIzSacPAFUH7o2BjDIj58EOz/7bfffvfdd0AaAv5EoJ8LeHu094l6zOXd&#10;F198gU4ID4KRJkbchadgPh7tp/KZyNEhdQsNcd6/Oz7apyZnyWfje7lEJhXZ38scHe7hT69D6bbJ&#10;Q353Jp0IuBRq7qBFsajhDohfn5CXXNioPsmZL2EO3VnsPMlbeLU7eFPScV3UdZ0xfF1ef54794Q9&#10;cd8kHtXwBrfGHqwP3tDwB7W8AbN81iqf1nLarZIR6UYlc/K2QTAgWi0zCHr1vE67YixiY2iYzbzF&#10;Yt7AHfbIXW77JXHNaV7HZTW73W9meE07m8M3OPOvdiaLlurITtXp9a4bk01k4w3hvyDCl0T9iNhu&#10;E9cNInhNePOlawPXVM+IaK7Kqt7U8scyMdfeXg7ePJuOZdNR2Bw+C94QDpQWx/Cw8GvwdxizYwMk&#10;g7NDdYBecJTt7e39/QN9fYM4BBFQR9gA5+Ao4UzhMeH+aD2HDSSCqoTThHOEIEAcONafBATOiGMR&#10;gc4AToGflpfmd3c2lxep62N0NOzHr3DWcLXIIa0k8NPkBPU0Bw6hvTzYYDIZfT6PxaTWqFXw/mg2&#10;CPCtSqUShYKHhVNGItgJeoFkBddMvX1IX2re38sF3RpoMuAH1EEr+vDh/bt36M5opyk0gBw1oEqj&#10;3VIX0mIx6r6d3apRcA0aiU4t0ijYasm2WrLB2xzgbvYLGBNGNc+g5utVPPyqkPIUMqFcKgQyI3A9&#10;kTBEpN/nouZls9kg17Af4z9s4+xo4RKJBDtRTRBnGPMh8+ga4ArNG9gBpaav9II9MAKMCZvA1DgQ&#10;GcNRsBJsSEMR9QLCoRbokUfhicpWeo4xVGtNTRfqDsbEGlWMn2goosoAP0TAfqwRAYFmIa0FYXY0&#10;D9QOUsafyEYhgyzYnDY+LTqh4ejLtiC6pPCEFPo4cogC0jIXG+j+2PZ43JcvsxYWHJAXQbsfbAD2&#10;4EA9W1vcwiSTPy0QWCa1v7hYVloq53IDuWAILjjr88Xj+6urrqUlVyoQhaf2OJP19eoLF1i3b/M3&#10;Nz1Js4Waf6y9PWjzw7/fuMHr7NSHtQbz4GBMpWIy/a9fyxHfbw3oWlv5d+5A/0mEfui2q1e5ly9z&#10;oITk8vB+Kg1ABng86+SkqraWmmry1i1JUZF3d9fjSiG3hft2EqRssSRzwWDa5cqHQtCR+Sz14aSR&#10;EXPhZQzqwsnYmCXldGqbm6lXFK9eBdVSdgd0GvJQWUnd88vH4qb+fmYBiqJHj0Ji8fa2Fwj/yRKn&#10;T+82NWlCzpBtYkL0+DHn0iUw0j43BzUW8Od4PD8gtLFBLVC6kXAeaIrpdCGB4EeVVnhzjsn09fVR&#10;U6XAnuXlclgIQwGzOXmUy0HqRRQK2BYiD5H3CrdLqcueoCLGF0Yj9B/WULT71E2TQ5MpieqA+gT5&#10;xsas8/P2P13goSeji6I3wsXA48TjsXQqCZPC76APoN3jJ6zR9NGf4QfRsdFb4AjASMTBSBBdCH0D&#10;gX6K8uuvv/7Nb379m9/85tPbyKe34Q8H/t//9vvf/Oq7n3/31bfffvXx/X42anmb83mMGxp2dy7u&#10;CHkUAYcoGTJDtGWTvnTMlYw4klGH28RORR0m2cLW2GPOchVkXDLizCR8IZc86JA49KyQWxN0qZza&#10;baN43CKflTFa2ZNF0vJz2hdnDS/OGl+elr85LWy7ErtB0lfJ2/NENvRQvlW1M3ie03aKPXV3Z/QG&#10;d/75zsiNtf4LKz3nllvJWjNZaiE74w92Jh4yJh5sd19g1hJlCQndIanrJHCfqMpOmJ8S9UtieEpk&#10;L4nyKbWsdV5YH7q11H1+voXMNZO5jrOLPZdXWs7yXpGVOsIuJVtvCPs18V0lh1fI0QXy/g4RviCM&#10;meLN8SduM9eiWnObOG4T12vlw87UNGT7GXgZuEh4H/hNGBzDC3grOC/IAnAOjhKEq67ue/NmiL5i&#10;2dfXB6+6vb0ND0s7UPg7GkI4BAdiGy4V2xSTCk8YbW1tYQNJwYFCFK4XJqqmPS+Oon0xPC9+wh7E&#10;aWhoqKmpgTuG221pacGvSA3RcBTcK9AFtiGT8Lbwv4Ao8gNXC2oiAmQN7eIRDXHQftBmABL6giGG&#10;VkAIWhREBtCCADugdWHYur+/n81mPTZ1Nh3ey0aPj3LJsPnd8SEQR70Wkk7HYxGfj4qMIRfWICV1&#10;4y7od9o0OiVbIWbIRLtS4Y5aztcqhVhMeoXbTckcDOkC/h81HI5CI8dOtGFkD4oTLR+dAhINKgfb&#10;aPnIM/5E3pBtcI6+mInuQI8MUGoUFjWFNfagFuiAbVr20QE2R2S6FmAiUArQoukFexbeH2huamqG&#10;kRFQp6hr7IfpaIMj8k8BhzQ1NdXV1SEm0sGvCEgKiaMSUS9IHy3hp7pG/tGi0BJANRQEpTAaqAdz&#10;AGxswfJ0ebEbloQFEBkGoTjJYqFdFS6ibpw9uwuVFuDyNjbcYAGUjd+TcCwuCh89+tHTE2r+aB+H&#10;Nz5ugWwC5CD73Ovr9tnZmFoNfw2v7XSmMm53xh8YHjYjEWAPCiwTy6gbG0GFoIjSc5cusV++lEQ9&#10;YefSEiQdeFa4rki9meBaWeFcu6aqqUnZ7GDPjRtcqD0wGEiDMDrMZnEi2+SkuraW+qrfiROcy5ch&#10;+5JW6sJgQ4MGAhQZW1tD/acP4bACgazHA95kMwf0LJRQjRCaiGm3U2/NK6qqBA8eyMvLUYpUND0z&#10;YwP2urr0KIWfxYLiRJHZhVOk/CHsR2Z+wh5KNzVly3g8kLAwEcinbW0FgLEHwtdsTuzu+lZWIAU9&#10;yFsud0i9MKDTQa1GpNKYVotcBQK5lRVXczP1AgOsDUO1tuqwJxzOIzLGxVCHiEk9t2KxpO12GBbD&#10;C8APIKSe55RK6addQHeQbz9/YDLFMcKAhf9EgQdfg9EoGjdcKjo2xqrUuC9MzalIj6bpUTP8DkgG&#10;vwCvBGeE7gHOYQCOOFjjTzQfjBY/ffr0+fPnv/iLX//sy4Mffv7xOGvBkgsrxMsvHIppt2FLwexh&#10;zb7ir1R69FupkD5g43pN2/LtRtlWvZ4/4NZvp8KmqFch2aj3GBluw47LsGNVLvGWK3BIyClOBvXp&#10;sBEHYps5X6rkDM42k426k8JSgoVXTjhAyxvCqCa71UT3grgekvQ1sltPOK3nWXVkq4VstxJ+A1G9&#10;IbJKwq8i3BrCaD8nWC5jzRRtDF9fbzuzWkfmO86s9F3ZrCHrdUT4inhuE+OLM+qSM29PknenyNEZ&#10;onxNljrIUjtZ77u4NXKTUUfE5YQ9cAMgVLwiwvVavXAcC5ISvSDaeyR/khhuE+9FEjxPwufJl8Xk&#10;4BERDj62KhchTHnLlSC3zy5X86fCAQcEzeF++puvqfkz6etLoALWtGCCP0U1obLguQAScAh0ge+D&#10;c4S/AwWxpv/ET4AcHB9ABc+IDQSgC3CCECwpqSktLSstLS0uhKqqqpqauoaGxtevSyoqKuFGKyqq&#10;Kipq6VmykCzOggRxOBKhlSUCDTZsIE1kBnmjb+vS0gdqAz/B2+InkAB+E26UcrOFyWLQtPb30mGv&#10;LhKkRloYToX8DsBLxh7BItjs0klW49FAPOL12dWJRNzloiYWt1qMHuoTg/54LJSIQ5CFgD3Yh37G&#10;BJ5aoZBbzGYXNQOPHcqy8G0JNZo3MFbIlBh6Dm4djRzERX4AYOQWcfAnkADu0oEWcygO8ABTF4o7&#10;DKePWgDAYH/8CooA6sAY6gWmRjQABtFo3mAba2yDQDACCIeAnTAacIUNGA0m7enpx6gCxGpu7m5o&#10;aK2ubqytra+qqq2qaiwt7UOlVFXVV1fXo04bG5sw+ED9IjJGJDTMYFXkHwE9FwEjJLC5ACnqnT9s&#10;ozqANLo4sBIAjypAL4YFoPMAOaxRI4GAl+7vMALKSOs8eggCU+IQ2miIf+UKa2rM4FxctGj9L16A&#10;UBIwIOMLQr4I7tz50dMTou/o8Dkivb1GKCfoDZCDd/Mmdhr1sfZ2PXxuyuGERtHrYsXF0tOnmVeu&#10;sNlMD7ABAWcaGBDw/SAZEk8m96mpL6ln/1Nw+pB0XV2GqEYL4Cmrq73b2zptDPrv+nVqtmioQ8gX&#10;my0FZePd2oIyg8jbPXmSde4ccIE85yIx0ALaC9iYnLRCXWWzB3uxGIU9nw9qLxjMQchWVyvBRdAF&#10;wIZItc/MqKqr5SUlpsFBgESpiABsjY2anR0vAAOYca9fpz9T593ZsZpjZWWKnyYkw3L/vpDF8sc0&#10;WmNfH/WEZG0tCoicJ8zm/UxeqYziLMvLLsSB9Hx7cIg0wTxq2s/t7bBEkg8GXa703Jy9rk4Ngzx+&#10;LHr1StLSooX+S6f2AUUUFtI2aTKlHQ5EPkynIQEPkkkUCvtBROAT2AvLZEBjBuTL7qvVsT9F4KFB&#10;g2FgFdwNRrhwGegPaOLwDugwaPrA3rt377788kuItu+///6Xv/wlNj5+/AiwHR8fo3sgoJvB6Rwd&#10;HX333Xe//e1vfvvb3344CHm08wHDolXU61bPGAQDGk63x7Ch4fbaNasm2Yx0u9Eim9Jxu9WsdtlW&#10;HaOBYFFsNSp227DwJos2m0/vjt5lzzxWMpr1/H7+0mvmxAPRepWC2ablDWwO3uQulLBmX2733xR2&#10;3OK+IatdZ1ltF9g1RPeSwl7iIolcJPqHRFBGhGUUAvllBMpMWE2kVURUC6FGWI0nWFP3ufPPxOvV&#10;Ov6AtHD2zdHbW6MPmSVEe5+aHNJzmdiuE9UDsl5zcq79HDYCl4jnLhG8IZxKwq4gjHKyVkp010jw&#10;HPFeIpp7RHmfLJeT8cYTEyjRQ2K8S2LnSOwsYb8iygfEeoNKM32JpO4Ct+es2h2HnsmaLzNIF+Ts&#10;IZ9d9v79e4wt4vEofC48Djhns1nhi6Hz4LzoQQm8Gzw3ageODM4XbpSWEfDdGInDvcIhgkMY7NPi&#10;DOCZmZl786a7uHjg5cu+oqLeR48Gnzzpefy46/HjzsePex4+HHz0aPjRo4EnT7qKi+tLS2uh5Orr&#10;62tra+GLsYEA8iE1kA/OGi4bicOJ0zoD6QNp8PjIBgAAHGID3h8BbQOSCJ4UjQp5pt0oGpvbTb0t&#10;gOYHhtGXLrGmSYMiW4xKq8UCWkHvOW06pWAe2IOzzuUyqVQy4HN4nAafyxgOULNjowHjFEgTByIR&#10;jMYcduqOFL0HawQYEHZDBigmFKiA5k0/eELfToOVOgof6KEpApzQlwSpMULhNioCxhCIA9vSgwnE&#10;RMERYHBs02DDsbA8fRTSRDSoYdgKG0gcO0FHDAtwFJKCPRFoWYZzYaO6eqy7exDGRKA1MfbTp6A0&#10;XUELYhvZg22RGoyPFDY3N1FAMBt4RllQQDAMhAOf0EjQWtBOEAGsArDRtWEWBFgeDMNOBGzA8qBa&#10;IBDA6AEKGT4BcVBZsCQsDLcQDgVTyRj2IHA45ps3efCxVmsSKu3NG8XkpC0UygMGYAz9TAcW0aNH&#10;casdYgI+GggJCalP60EMBYUi6J7xcWsinKIeu0hku7sNp0/vnjq1C3aCbZxLlwAYvSrw4oW0vFzu&#10;cKRcq6uW0dGoxdHerrtyhVNVpQy4Yo75eUV5uaG7O2mzb215Xr+WQZk9eCAsLaVAlU7kEiYTjhI+&#10;fMi5epV3/br46VPqviBV0sTYmAVas7PTsLzs1OvjuewhpCGAh753uH8ICA0MmHBqEHRiwhoJZqAy&#10;de3tQJq+vR3biVh+etoGFYjiu11JCCltSwtOBA1n6OpKWiwMhhel/ol5KBrwabenYxoNskR/GA/Y&#10;oyZ6hm3DOT4/CPm7tORisyns7efySMTHYDgAutlZ6kV+tGxPFidFloD2W7f4z56JoUfBbxSHuhcY&#10;DAJ4lFoNhw8zmePDw2M45b098C8foh4jgs7DsCPAZoOm2UDgTxF4cDR7e3tQEhkY6PiYxhjWMBR9&#10;yw0bCPST3ODcL37xi5///OfYwE4c8vbtW/yEmL/59Q+//uEX7/YC+bgpG9ba5ZPcuUe7nWdZtUSw&#10;8Bq6SjJwW8tuEa+WSTdrdsZuSjeqOfOvNkduY+HVnHY+OimpPguptDl0k7dUItms2xm/z1+pkGw2&#10;MqcecWcei1suMnsvCZZLOZ1XlW/OWB8Tx10SukLdD3NfJ4yWS6zpIk7TBeNTYnhGuBVE85QEL5Ho&#10;WZK8TXK3SP4MyZ0hruvE9LCAvTIiLybSV0RaRAkyfiVZbT2z3HRqs4mwui/xei7xJh8wB+5u9z9g&#10;TZazJsu2y0/7rxD/VRI5R8KnSOgECZwg0RPEfoPsVJHdxrOS50TylHBek43BWxvVZLaBTNSRiWoy&#10;Xk1tbL2mQDhbS2Y7Lk3XkMnGMzNvyFbno/WJ0rHGs5MtFybrThqlCybZokYwg+rwO7VuqyIei0Dt&#10;ZTIp1M7RIfW4BDwU7cjgjOC/EODK4c4gngAbuEi4b2gOqA1sLywsgH/t7ZOVlYO1tR11dW3FxcOv&#10;Xg2VlrY/fTr05MnAnTvzd+8uPniwcP/+/MOHM8XFfcXF3WVljZWVNXV11EVLiLzq6mps0yIP7hhe&#10;G24da/hcUA0eHBu0a4YTh6sFPAoXvqjbgT9JH9AFThbOFJmHU0bmaZcK0RYMePxel9dt87qtXpfF&#10;qBXqFGy9imfSS7HtsGoh5lBwahzmc2Ix60QGJdOiEzjMMq9djRYYDFKzkyOgfaaoyVQDIKnTacco&#10;DioQZ/lJzNGuHyoHVkL2YB8aycgh9iCTkDV0/hHoZxphTOwBGuk7W9hDX6vEBiIjGgpOkwzGgYka&#10;C5NEY/yBNBGTln0gJQ4BonBSoAiVAvTiJySO88KACKAaAizW2zvU3T3U3Dzd29sHlU4f8kftONHY&#10;2Ama4hQIMDvsjMTpFEBc1AgSh2YFn2Ax2iwYsCaTyVgsBkPRF28xyEAtYOSEUlBNyKzXKvl6tdDl&#10;MEXCwVDQj4FF4dCYy2E0G5RYJIVXUJaXqHEVTIGywz7IGPw4fK7TmYZcgNaBBrNYEnCs5uFh1tmz&#10;tKdnnjnjWFgQCQLnzjEvXmTblTZILuy3DA9zuX5IPYkklA+HM07n9raXvhj48qXUI9cLHz0C8+K+&#10;cG2tCgwDDKIajXlwMEC97BGgr+/B1ycsFuPAgL6tDdIqEUqAc/SDnU+filpadFtb3qN8HhlQlJZS&#10;bws+eyYvLYVKS+ipmV9mZ6npKOmpScRiMD5NvUSxf0R9m+fgAFJvY8Pd2wt+6efmHE5HCni3TU3p&#10;Wlr0XV2ejY29eAJFLszspVlYcCbDqQCHo2trk71+raqtBaEzYeqre3/zxt7Vq5yeHkMskg2JRKAd&#10;pJ6qvh78w5/wwj5flsPxz8zYMRrY2MAwLnWQSAClYB7MZRkfhyiE+HM40n191IM8wB4s8/KlpLVV&#10;u7YGwZIBs6mLmVYrNYyAYE0mgb2jo+O9vaPjt2/zkUhcrwc7kXk/qu9HCPzJBNAL3gTjOPhNjNpo&#10;fwTH5KBubzjdhatCFovZaDTAWcBnIUI04j9+u0/N9P/x7ddff/nxeC8VNv3w/beHKctB0myTjbKn&#10;72IR1BExBNDMw60OomHWsyZuapgNqomnjIHLWk77Rt+5lQ7CXyzeGLy63n95s4EIK4iwnEhfk+Xu&#10;c4oSoigjaz2nGU0UvaDMeKVEUkLkbwivhux0n93oOmV+RuSlxPWI5G6Q8CUSukAt6TPkwyny3Wny&#10;7hyJ3CKuW8Rwn6gfE/ljwnpOpDeJ4TLxXSDZi+QzIdnzxHaX+gkokj0ki+2XpyvI9jMSuEBsd8hK&#10;A9msIkvtF7anX6+MvpjtfTRafWqkgmy9JIxXZPcl2XlOxirITM+DhYHHCwNPJtuuTLReGmk8P9N1&#10;Y6zp7GTbxemOqzP157aKCOchYT0jq6WEtVS7NPhgvJIsj5Uuj72Z6y/aXe1nboxuzLUtDJcKWXMS&#10;3oqAObO70isTbnF3JixGlcNmsJpULoeNHn3b7dRnYOG+IWhQHRjOYxvKCT4dbg4uDP4LP42Ocl6/&#10;nikpmSwrG+nqggbobWiASmstKekrKel9/Hjx3j32o0c79+4x79xh3rrFvXsXG1sPHsw9fLj0/Plk&#10;cfFQSclAeXl/dXVXTU03ZAq8Ku3c4aahNmh5ASeOPfCA8NS0w4UTBBUgF4DkgqyyoHXRFw/gZLHG&#10;NnV3LRTSyLY10i2vy+ayG72ewmQ3TqqhuZ1QCUHQEJ436HcF/G6bSWHUCBABrRQu26oXGpQ7BsWO&#10;UcX0u40BnxOp0ZfcE/FoOGAH82hth2zAOGjVsBgcNNw0sgrG0AG+HrDBfvq6H7w57Akb4ieaheAK&#10;AhCCcmEPooE6AAysSRn0vwyI+RP7wT/8CebhKAAMgTYXUobFsB8bODVogQAyISAbyAPM2ddHSUk6&#10;GrINsQU8oxSoaBi5v3+ktbULC86FnCAgGgLi4yyoIKSMguAQCFmADaOKg/39vRyIl4CV8CdaEU4H&#10;7GGNZoPxE2wFw1L1ZTZYLdQ9VDQhpUJh0CntNotOR01uB8sgQbQriGcYFiZFlmBetDfUOFh88uQu&#10;0KJSRXW6uMmU2N8/ygUCtpmZv/kMJ//Onb1U6syZXfwFUIGI2Em9wR2Kwb+DChAicNM6XayoSII4&#10;t2/z7Sq7vKxM+upVTKsFliAoa2vVYIyxtxfUCTijzc2au3cFEHMqVSwkkYAfSLaAvSTE2cOHQhxy&#10;9y6/s1OPxG3T09CCkmfPoMCg0kx9fYDTYYYCDKQeVNriohPiRyqNSCRh6qmQ/YOjbDaXOxKJQpCA&#10;Y2NWQAg/7SVTkHeWsTFgzzo6Cn4gMvADcrW0aHd3/dlIzLe7C0jS7wV61teTwdjQkAmo+6MxGFB+&#10;8/PO/VTKvbGhbW1VVVVB8KFQEYXiIJOBvAO9BgfBZTP4HQzmM6hONpuaG7OjAym7lpeBPZi6v596&#10;fb7wVQYx5GN/v4nLDabTB9BzCaORfqQlYTDkgsG3h5B81OPw1HcqzGbqM0m7u39awIM4Q99Aw0Vn&#10;wHAOA2QE+BRQDV0xHA5+++3XP/zwq++//z6fz9O/IhocCrTd4V46GbbGg0a/TWiUTOmEo2pGDRbe&#10;5J3tnlPcphPySsIcvCKqO2EsJrutZKeNMHrOi6uIsPHMzsBlfjXZbCGcOiKpINJy4rtPOLWEUU9A&#10;PnURMT0i4ZskcYtYisiXt8m7m8R9j2gfE/VDslFJOGUUF81PiBXRbpDoTeK9Rz1UonxFTA9I6CYJ&#10;3CK5i+SbEyR2k6jApxoiLqP4hz/1DwnvCZE+I9qnxPiY6O8T7nPCfkZE4OJVwrtG5m+T2cdkqYiM&#10;lJOh2hPD9aeGG87015wcqD/fU3u1q/rywkuyWUxmWk4t9lxc7Lm0NPRspq9osOVuX/21nuqzvWVk&#10;7BUZfUWGKsho47n5vgeLg8+wAISzpWShnMx1X18fK1oevLc28nBl4M7K4N31sadG5TZ3s5e52q2V&#10;b1v1fJN616bjxaP+gNcWCfk9TqsPCsgCl6QxGVQ2qwXjD6NBZzRQT+e7IGVcjt1dfVERxtpbz55t&#10;PHu2Vlw8DT3W1dUFZTY6OgYHXVPT0t3dXVk58fw53M3Oy5e7RUXsx4+5Dx9ynz3bffly/eXL5Tdv&#10;RurqeuvrqUuUiIzDsUE/EAgAwLHSkIDrxza8PwJgAARubm5iDZeNAA8Itwv/C2EEN43xE1wk/KNC&#10;oVAqoLCk4LJWqzEWOGS3WoA1lNHrMnudJr/bHPLZUslYJp3IpOMBtz7iMybDlvfH+Q8fPqBlwuFS&#10;DjybSSXjcNbw2kACpAw0MXQMrAF/DfcNymI/WjWUMZouhrxYIxqEC7w87anR8jGGQ4ArB+doFoIW&#10;+BM7C/ihqANQgSswAtRbW1sbNmATjADoC5gAG403UAqoa2ujZtpsb+/s6OjCsbAVAoyDlGErDBTQ&#10;rUALGAT9CHnGBs6FPTRRACRYCZFx0pGRERyIX2lOg4jIMC2jATYE2JYmNE7xU8FROgQUH2X/8OEd&#10;9Qkq/H+4n8vE06k4TITzQhPnc9l4zO8wi+EBEA4O9tNQgGFfPBaJRkKwMzKGikOtIVdYwyFAGSMg&#10;q1gjVzg1RCqtU2mJ+eLFyqlTuzU1KmgmPh9SiZochJpA8o+zk9CLaWi4spKaoOTSJZZbrGJfvEjr&#10;P6EgODJizqepi3gZjwd4QGoghFEdUFZVIY6NulXpv3WL/+SJyKILOebnjT09MY2Gw/ZBzz1/Lh0f&#10;t6RjaT+bTX1GfGYm6/fv7noBA2jKM2eYVVXKdDQFSomePWNh16VLoidPNA0NEGFweeA0aDcxYVtc&#10;dKyuupeWXBCOMlk4n4erO/b7c0pllMHwAszz89QD/bnMXlStNg8NQYDq2tshmDKxNKQkqA/sAVRI&#10;EMn6mExDdzc1AXRjI3U3zplANk6fppCP5exZ5ps3CtAU5XUuLQGf6ro68AzWQLkO8/tSaWhkxNLR&#10;oe/rM0HtxaJ7aYfDvbaGMwKQGAJ4t7YwsDCbE0ND5tJSCnuPHglRZNBXIAju5/ZRBWAzwBbk8cC/&#10;vUTi8OAtsIcqh32SRuOfEPD+5b/8l+gA+4WZug4KLwx8LgRsxOMxuFGbzYwhoM/jPNynJmsuXODc&#10;288nE1F/JGD3OVVui9Cm3ZEyusVbrZylaubYJeHiE14z4bWe3Ok9I6olzGZKgdmfUtyyQGBVEH0x&#10;9ZSj6zGJ3ia2J8R7nwTvkuAdYnlGzM+JqILIXhHPDWJ8RFz3SOQuyV8jhxeJ8zHx3yPhu8RaROJX&#10;if0usTwggRvE9JjonhHnAyIqJ5pionxJCcGdKiIpJls1ZBtasIZwXxLJE6K+T2w3iecm4ZSTpWay&#10;1HYCepG6CVdN3PcpuO6fIW9PkfgVIqg4yak+tVV7cr2ebGFpoh5+Wasi0y1nptoujjef7as52V5+&#10;sqfmwkDjjdG2G5Otl2a6rk+2XR6tOjlYcbKvkvTXnBioIePVp2Z6Ho003egpP9Vdcaav7vJ4+53F&#10;waLZnrvzfXdXhh+vjz1fG3m0NvJAwRmyqLckO91qwbSCN8ld69ArGErhslkrtBjlBo3YZFA6HHa3&#10;y2ExUcCD8va4HSrJ1vqa/sEDFdD16tVOaelqW9tAW1t/T88gnCPcK2QHfHFf4auhlZVjNTVTbW1D&#10;tbVLL1+KKio2a2pWOjuhXWbq62drahaamkYaG4dbWvrb23vpxwDh0OHI4M4KEoWaHA4Brh8+F84O&#10;ThaqBS4esgMxaXkHH42d8M5ABX0guIKYtITCNrwnQkGyqKHq7Ba9VS+x6MVa6ZZWuu62KtKpZB6+&#10;JJfOZxPw0YmoOxG25VNBLNm4O58O5FPeXNKbjTsP87FMihqlJZNJjMPevj16e5hDE/3yyy+/+uLT&#10;V19Ql99p7w/3Td+WRqBJAK8NrgDMYAaAgUB7dmxgJzCDNU10kAwFgR1AOHoQ0N7e0dra0dxM3cOD&#10;YbFGqWEWGoG0HQA2HEsrYBgBBkHAiAEBIwZocZAJPMbAkb4R/u7dEXiMskBaIaugOHgDKQzUgS7Q&#10;XtgPm2MDOQd78BOigY7gN313DV3z+Pi4gC4qwCaIgIDejZ3v3787OkjT32QO+82pZDQQ8NusRqfd&#10;7HZR7/UjhYIcDHk8boAT27TRYlFqxgcMfKORcDwWxdkxiKEHPRgZwFAoF13R2EbVo4CnT+9Aw0Ho&#10;wEEnk/sH6QwUhqq29qdbelhY584pWQbwDPuWF+2QZfgV7LHZUqOjFgAg6/PBUwNgABWowOEEdG1t&#10;OFBRUeG2BJ8/p77izWb5wmIxtI51bAxomZiwFj5crgC3Ur4gMAaEQN/Eo9nmZi3OhTND6smlQXh/&#10;6YsXrAsXOFeuCB89UlZX22dnAYNoNAeggnMAHuQmBOL4uJXN9jscaQyooPO83oxYHN7Z8W5ve/n8&#10;YDicT9vtAKOhtxfodS4uIs82G/WOHc7Y3q6DHNRqYxhneba3tc3NEJdQnxmvb27O/uCB4OxZ6srt&#10;iRO7169zm5q0el0sabUCdfrOTkRGuag30DEwiuVxxt5eQ1OTBjoVuPV6swmTCXlGNHVtLfXyIpMJ&#10;C+ipD97qMRq4do174wavqEiM+BSbE2no4wCbHeTz40ZjPhhEa3uH5oLekk7/CQEPrdlus6CVo+eg&#10;caOJ089ko7PRt6/RzXQapVGvNpv0DrslHPRFQu5YwArHZNVylPxpBWdMwugVbrRyV+o5i9XjzeeY&#10;g+eVVcT2kthfEP9joi0h0btEU0GcL4ixhKjLycezJHuNYl7wHhFUEkk59WQjv5wSdtuNZLWFQhS/&#10;hBJe+1fIF9coueZ4RGk+9TNie0B8D6gEMzeox/oPz5A9LOfJ/nmSv0wCd6lF/ZKsdJ9b6zuPlJXl&#10;1Bl1JURXStRvCLeeQFbuNpHVVrLcQnhlhFNKXdL03SSuO9Riv0+2K8hS77X10ccjDaenXpPpEjJX&#10;QpZfkqnW6zM9DyY67gxXnx6vOLVbdGq84dRY3YnJajLTenmq885gxakxiMJnpLv8RM+bk71vTo6V&#10;nFh9emK5iEyVkPHac5Nd9xaHi5dHi6EId+aqNydeztednqs7Pdl4em3s5dZc3dLwq+WRF7uLjTsL&#10;zay1/p2VQR5rzWQycHemNAqeVikwaCRy4XpX53xr6/BPS3//BFxrayt1Xw3KAAEaAn4Hnho0gmMq&#10;PBnRNTj44xOV8M4dHWONjSNNTYPAGzwyDhweHqW9OQCJOENDQzgKYEOAX4PPBbHg6ZA44sOvISBl&#10;+F9INJAMmgN/4rwABqhGgw1EQQS0IgQaM/QaLY3WMRAQiIC1wYDWZVVKGGo502ZW2yxqv8+Vy2GM&#10;ld+n5ikN57PJ/Xzqw/t3nz9/en98cLCXfHuYSYQMbiMr5BTHPJJ3+8EPB+Ev36d/+OW3n46iB2nn&#10;1199+urLT1T0twc4LwJ9RRSeHQEuHhlAJpFzuG+Ujr4MCP5hAwHFgStHkREBBcRPMAK6A0CIMD29&#10;2NQ03Nw8CLEHo0HzgXywGLgI/GONAOODeTAU9iD8xHsAGNmA3ZAgqIPsvT8+hJtE9j4cH3z6QL2c&#10;CoELQwHYMBW4iM4IAiHbsBWORWbAPJpJtLqlLrzkslC9eQi3dCqdTiXiMcg0n9cT8Puy2Qwl9d6/&#10;PdxL7Ocih3uxfNLzxcejzx8pbQfQYhxAp0ZNT+Mw2yxaq0ntdFiQPXAuGgmGAp5QwO1yOTEsgLaj&#10;LxRjTTcJoA7tBA2jgHUqrK9L4crPn6emeJZI4Fvye8k0pBXr/HkKcX/EnqatvaFBg807d/hOoZJ+&#10;ejMVTXd3G9bW3IAHJBRQBzGGg6CZfAzG7pkznMuXQ1I5aAQ1A6jEgkkACngICYUeTwYev7hY2tNj&#10;DAaySMGztWWbmYG7n5620ZdSQb6uLkPKblfX1/Nu3eJdu4bzyoqLAS0oof1UymBISCQhkA/cGh42&#10;AzDIg8mUiEb30+kDqzUF1G1ueqBioQWhyY8PDxMGA/JgHhy0TU2FZTKoAx4vAGWG7IFkEFuIBiAh&#10;J6qaGuqx1d3dbDQBapaXy69c4QDqFy6wnj4VAfaJ+B4gbR0fhyKktSP0XMblCoXyy8suyMfyckVd&#10;nWp62h6LZGEf+/S0prkZyeo6Ojzr61l/ANmrrlbevk1N0nb9Ou9Z4avx1GXYVIqCeuHyZtbr3Y/F&#10;QLv9ePxPBXj//J//c3p+ip8cAUaLscJtbXpcjE6IPokuio6qUio5HDb1hYO1ha31WZV4Qy1eUfJn&#10;lLwpCaOfs9LAXqrjrjayFms4o9dMJUReTeIQZIDTA/L2ErX+3VPymwfkl+fI92fIwRXy/jx5d4Ec&#10;XyT71ygN531ATC8pkRe+TVJXSfIqdU3SDwg9JLZnhFdNTE+px0x8t8nbs+TbE+SrUyR1k7w7TyK3&#10;ybcnyfEpSvOJXxHrHeK9SUV2FFHpZ8HFa+TdNXJ8jezdJJGHxP2YGF4RJ+QmAFxM1KVEUkXYVWS9&#10;mizXkuUaslBPVvpvrA0/nOm8OtJwcqzh9Hzv7ZXhR0uNZ6T3ieQ+kd8jsgdE+pBM1lLLOA4pJ4JH&#10;ZK7uzETj2c3pKu0For5AWDfI5nWyfJeMVl8YeU0m6q5MNt+afEHGnpDhh2TgEel4QbpqLo93PRtu&#10;uL76kCw/Ir2lZKj55uzQm5nBEpWUKeYs8HenTNB6hScmoCHgPVtaqCl9qccVRkfhi6HkUEdwPRj+&#10;41eBQECPVDASh0CBk6XvXcEr0RINzghHwRfTf8JVIWXICMRECjiERh0iQJ3gV8CA9tRgANJBTrAT&#10;MMBOBMTBGpxDCjg1aEGnBoxBdqAJYfCEgNYFwKBpwTW/f/+entobagZ70PzihY+8w3EHvHY5f0En&#10;Z3hcZp/bsr+/F4sGPTaZUbEu2+3TSxaMsmW3mR/26oyyxVwqnE34Ij5t1KeLejUhlzSMxS3zWEV6&#10;ybJweyAWcmaTfmr+sBz13SU0b7pJ/xSQJTR1BLR/WAlGQ+Z/KikKheLAuVN3swpTM8POIA2IjpLS&#10;a/yJmLAkwAbDwhoYZ0DewXpICttYIyAaOhFNWZwLlkEdgTHpdJp+g3AvnwVwYAD6+a+9fAbKDxEQ&#10;EyaCckXOgTrsQYfN//jG/YfPgP+njyga3YUpneemtGxhSEE9DQRcBfwen8eJlPGnRq1YXZreWJ7U&#10;yJkmDV8j3ULT0mvkBp3a7bT5vVQKoRD1zWRkDzxDQNlRcMAVzYkemmAnbIU4qFZYAI0B+KcbA4C3&#10;vr4OW6F5wIZoXaALQAWRodHEJidtAkEwLJPL37wRPHjwE/MAMD2DuuQIGRfwJam5UV68COsg+Uwz&#10;M/a0xxeSSAy6yIMHwtOnmS9eSNLhGHVT8ORJY1+fzRKrrVVD1W1teeJGk3ViwjY9nXa5IdEqK5VV&#10;VcqxMUssSD3YKS8ro2aX1sWuXuXSZ379Wkq9DD4zA9TxoLCuXoXUUzc0+HZ2QCaMqQBpsTgEiQZu&#10;gW0gnFQaMZuTWm0cApTJ9AM/oA60GpsdCAZykE0gLkSea2kpJBIhkVTqAKQEpwsvjIPBBo8rGRaJ&#10;QNafrltmvF6hMISsAvnI2717/Pp6NYvly8cS/t1dSD1lYYI04NyzsZF2OkFxnLSmRlVWBuxRrzOG&#10;AhmoPdvkpOLNG9Hjx9JXryyjo4gpl0daW3WPHkHtUZ/he/FCCpOqVJGD3F4uFMp6PFjSDgcU5J8E&#10;8P7yL/8SY150IWocjVFhNgMHBH+ELkc7JnQS6Dz01fHC28rwWegz6FGbG0ujg20Twy2bC+07C02M&#10;hQbGfO3m5GvmYr1atGhQMQRzDyQ1xP6SHFwn7yDRzpNfnCE/u0L+bgv5wxvyD2rJX9eTv19G/uoZ&#10;+TuPye9vk08XqZh718nBVWrteUxd+VSVEkYj2WkmvDoiqifCOuJ9RN6dIdlL5Msz5O1FsneJOB8S&#10;zQsifUE2yslYPRkpPtFXfnr6JVFcI8L7JH6Jeiwleo1krpMAYpYRQR0RtJ3ZHjwfekwS9ykYm14Q&#10;/QvCqSHbzdS5NjpOrrSTpe5zS90XFrsubFUSZglZKyfTTaeXagi3mKyWk7kqsl1E2I+I6BqxXCCW&#10;K0R/iogvE/EFMvKUdL042VByYeoqmb1NNm+RzTtk7TYZen6y6+WJzhekreTkYNml3uJTfVVn+0vI&#10;bBGZBybvkel7pPvNxZ76G21lp6cHy0TcVY0C5KAEE3gDP0IzBkBCjdDX4rCGZ4EbhW+C797f38cG&#10;vDB9sQu+9ePHj3QlwlfCQyEOPBS8EuLgcARUKBoA9uNX7MSJUNdgFX1RDsxDACaxn/b+cGE4HDnB&#10;WJ4WkeAB9uBXBNqzIyC3cPeIhjjIMA4HJ3A6nMVhp/KAk8JBo+Ehbx6XzeWwwFcb9UrqxiQyoxUz&#10;Vzr1Kq7DqsVi1vK5650bk6WbU6W7cxWbk6+Whx6sDD1Y6rtpkC6blJuRgN1hEmHRy9Y14mWteFnB&#10;HVfzx/fS3phf9+nD2y+/+PzF549ffP5w/JaaLRqAgX1QdppwyA/sA0cPYMCbw6TIKoqGnGMbLh4+&#10;nWY81jAOfkKRsYGyw1x00RATZkcABmjjY03DHrIJxUSRcUYEnAjq7fj4eC+XCHm1WCIBSyxkx5KK&#10;+/bzmWQyhm4I/h1CwyaTSAeHgIghrwk5RwcECFHX1A25dJSaWi+JdWQ/T00uQ3dnnJHeAPmoi70J&#10;6JIo9fq9zxsK+oJ+j9/r8LltNpNCo+BZzTqbRW+1UA+qoDhAFwpIi0jUBU5HByRIlwhr/AoLAGyw&#10;CUZOID0GXvRNTWygutEyYVhYAzEBy54e5unTuxBJGxue6moVtE42ELSMj8PdC+7d+wl75uHhly+l&#10;YB7QZeztlRYXBw22xkbqof2wJxqRyRKhJLbPnmWdO8diMdyGnh72pUuSoqKIXL6xQX2IoK1NFwjk&#10;QBrnwkKSegA1BnEJLw/yKRQR6Dx4fcnz5yG1nr59iOXmTS6T6YsolcAP9+ZN9oULWIBG18oKELJH&#10;vaqY2972ANWDg8igGYRjs/0ASWH2yjhwiNxCie7u+qCfcPa9eDyqUvmQ6O4u9caC0QjsJRN7CwtO&#10;yLKnT8U49fq6OxtLBrhc+uFMII165DIcRzr4FVy/fVtQVCTp7MQIg7oW6oVJe3og4CgN19YGeANU&#10;Om28t9dQVkbNF0Oj1GqOo+xgHuQv89Qp/u3b1GfolUqbNdHSor17l5qnDWuQFQiH3IxG9w7wXzSK&#10;kv5JAA/dEl0C3QNdHWsEtGy4SLRp7MEaAW0XzXq48P4s/CCTsaVWCIScdcb6xOpc38pM5/ZSD3O1&#10;S8wcVwmX9PJNp0Xuc5sWq4mminiKyLdnyC9PkB+ukF9dIr8k5J+OkH86RP7ZGPmng+SfDJJ/1En+&#10;8Tj5q1LyGxDxLPn+NPnVGfKrU+T7k+S7M+QDROFd4r9PPahiLyKRJyTymIQeEfcTKmV7KdFWEVYD&#10;YTSRjR4iXHgoWX62M3ZrrOnUcBWZf0OWXpPVF2T1JWGUEGYlWWkkq41kY+gGY+rZYu/Vhd5rS/03&#10;Z9vPbUHY9VzBr6xysvKGDNednqkkq0N3RZstnNWWmVdkvpiwHxPxHSK+RnSnifYU2b5Btq+TlXtE&#10;cZYYzlJ7hGfI+lUyXnFis+zi0oMTHXdJwz3SeocM3SY9D0hH0cnmV6d775Oux6Sn9EL7C9L8+lTT&#10;i5OdFddbKy73tz7prLna13B7Z33KblZl0vF8NnV4uAfvRosksAGVgjVQh8E1hiMI3377bR7CJZ/9&#10;9ptvCtfhj6CZfvvb3/6aCj/87Nuv4CKhAL755pvvvvvuV7/61RdffIFEDgsB8REZ/hHeGU4fVYyK&#10;hncDz4BP+Cl4cDgsnBreHNoFeMNQncYtfCJcGAKtb7AHAbmCZ0dkMADyCB6TvgaICEiQ5gHiQyDp&#10;NAqb1RQJB6JhfyjgNpsMTqvK59QFPUaXWaKV7SjEOxq1XMxbYyz38pmzAuachLe6PFa2OPx6Zax8&#10;fbJivu/hdOfN6c4bWMabTq8NP1JxRyI+Xdir91il4J9etmaQrWCxqdft2nW3cTcZtn769OHD++Mv&#10;Pr3/8DZ7fJB8f3z47u2Pr9kAKnTjR18AGGAluhdgDVrAjIgAAYohIAKKia4BW6FoKCxKinLBJigj&#10;KgsDDqSD2oFtaUWFgIrD4UgZO7OpSC4dy2die9kEROfhPqiWO9jLxkKOcMDmtsrDAUc8GgCiUolQ&#10;LEx9ug/gwbEImVQcTQKVApIl4lF0XOQkGKS+R4+OHKX0XIDOHvKAPbCz2aTT61QGnTyViERDrpDX&#10;4rZr3Q6T3aqjFovO5bTRBUfxHFYDdW+Yej1fi0ZhMWltFp3JoDYYqPaAWkZV0sMagB8bdP1im35a&#10;By0EeEPtIyYMghpH60KLRfaw3toSXrqEI/ybm9RnxEtL5SF/OsDjBfl8C7xKYVIuLOLnz7u7dCdP&#10;7o6PWcwjIxBeIZ0VkKuuVppN8aTVmnG5ILMuXKDue4GdYbOTuiZ58ybI4XHGERMpr625oFr8LFZM&#10;pcJgYGTE/Pix8NYtPvgR12p5t26xLlzwbG5C+dHvg0M1QoBmAkF9Tw/vxo3dwqyYspIS++xsVKnc&#10;Tyb9/uzOjm9qipp/EloN5N7Z8cpkEasVOUqBc1xukMsNKJWorNRe/mgvHMapgzyeHwVmsQBasA2M&#10;ByYbG9VgHkQqCIQf8/GEj8EAzMB+6LM42o8nDay+eiW9fZt/6xalyUA1pTJ6kExCO9IXOYE0YA8U&#10;BFyFwiBKDQ134wbv8WPR6Kg5EaReScQ4gL50zL9719Tfn7TZkUMQs6gINqZeokcGMPIA+SAlg8Hs&#10;337g/et//a/RD+kuTftTdCp0MHrYS1+vQNNHm25tba2srKirre7r6Rgd7p2bGt5em9pZn9xeG1+f&#10;72Gtj8gFay6rOuAxpZKRVCKcy2bkNcRcRhIPKOD9/CT5BSG/PkH+3gvyT7rIXzeQv19J/l4FtfxV&#10;Ofk75eR3L8hvH5LfV5FfviQ/v0l+/Yz8/jn5Oy/I7x5Q2Ds+RQ4vk4Mz5Iur5FeEwicSNL0mklrC&#10;ayEiLK1E0E4kLYTbRT0CCnRt1BNGJRHVEW0F4VSRhSqyUUs90sl7RZa6rq0OP5rturYyUrQ48Gim&#10;jvCKCbeEjNWQoTqyVkZUt6jrkNP3ycgj0nudDANjV8nOWbJ1nsxcJ6uXyOYlsnSWrJ8mc+fJ0jkC&#10;jLU8J71PyfRA2Ujr/b66a7211zpekt6GW0Ntj1tekv7mxx3VN4Y6S7sbn2DwOz3aiqExjAy6ADMB&#10;nycc8sVjQdj/8IAas0f8JoeeqRFMxYLWdMIPdfL+PfUYwve/+Pmvf/jVb379w9ef93/xzdtf/ezD&#10;xwMvlrdpc8LNSno4v/nlN5+OQsd538ej+Jfv07//3W9+88PPvv/u3a9/+MXXn/K//P7nYN733334&#10;9qtjUPDThyPoDFATHh8bGLmjMcBfw2eBW/BZ8Om0VkAm0Rjg1+DZATY0CVoVwZEhzwhwZygO/sRO&#10;VeGzCbSzQwAD4CvpgGRpRtJXPuETEXBGbGNEBZpqNar1+Y6dxQ6rSem0G4XMKbV0k7vexV3vUfLn&#10;Fbw5jXjVY1N57Wq7WcHf6uWuta8MPxqtJ2MNZL71Ane5xiRbcJs4DgPLpmHYdbt+uzjgFDt1Gxb5&#10;XCJoiPo0H94dfv4I7B1/+fGQmh46bs/EqOUgG/rqq69gB5gIJQIt0C+wgeLDMhA32EDXAPkAsz36&#10;I/tHR58/f4aGhmTEwAJ/Yj/dg7Dx6dMnGJmelgF1hzX+xCk+ffzwkZr68+1BPrmfje5lIvl0cC8T&#10;SkTcVh0nGvb6vU6cHQoNxkQGgDcYFmcHPmFYWAw8Q4DNgTdsUCrZRz26giEIwAKAFQ6nArKNRJAC&#10;1rCzTqfR69Rmo8aok2Ax6eUWo8qoU1iMaoNWrtNSn5lFlSEyglGvxdBEo5ahZlGJWKNhoHLpi70g&#10;Pf7EKUBKnBoBcVB2ZAZ5xrloBYwsoamgIWGN2m9ulpw6tatSQf9EHz0Swum7nOm005mB3JfLqXm/&#10;CszjXLmys+O5coWahcs2PS198SKm042PW+rrNUtLTuqDcNQ1pxBgcOIEAxCdnrb7WCwoRdARfIL7&#10;hqoDFA9zOZyJuq5YeEoTZwRHIZv2YjFxURHj1ClDd7dBG75378dv+oAWGk3Mz+EI/zgvGv/OHV1r&#10;K7iS9XpzOepbslBRLS1gjb6/37i05FKrozZbSqdLgHkcTlAsDkNTut2Zo/weyoVCAeeQbo65OfPA&#10;gG1qKqpQxON7KNebN4pXr2QVFcrhYQviJy0Wx8ICRK1lZAR5zUdjfH6guVnz5Ino5k0e1B6Eb0+P&#10;kc8P5pPUO+8ApPTVK0hVTUMDNV9MKAR9CUbCGhcvsgFUnALSzc/lqmprIYKhWWWvXyNmNkDdhgSw&#10;gbr6ehUGBwBqcbEM8PvbDzw4MvQNtFH66gf+REAXwpgUnRbuDxtouwuFj0P29fU1NDQ8ePDg/v37&#10;g/1dq4sT81N9y3ODzM1phZjhsGh8Tm0y5sun0Wd1XrvCWkzeXic/O0O9CffbS+TvFZG/fkn+UQX5&#10;R03kn42QfzRI/vEk+YcT5O9PkL8zRv4wTv4wSX4/Qn5VSy0/1JHfd5O/6iW/qyLfPyHvHpG3D8m7&#10;h+TTHXJwlprHMnyHegLF9YJ4XxBLCXG/Iu7nxP2CmEoIo+HkSu+Fje7z7EqKcCDZat3JlbqTS3Un&#10;1irIEuBXX3glvOncYveVifoTI/VkqZjMlpLRajJSTPoekf7nF7sb7g+0Pm2vvt7yirS+Jj2vT/cX&#10;nWyvONf3lHS/ONH5kozdJ4PPyNgDMn+TdD8nPbXXJnrLZoaqZvvL4SxgVZjR6bBCvuj1WpPRYLfb&#10;YFqvx+4wK61GqcUoNxvkJr3MbFQa1AKzTuyxqx1GnsvENyk3NKI5jXBOyR2TMfsV7D7hWjV3oVi6&#10;WefRb2RCqoiDY+R3m0UDBylbwLyV8kvTAXnIup30iX2GFSO/I+0XxJ27Wlb9XlTp1c2pGbUh2/ZB&#10;0poNq3MRTcIn3UvZv/vmczZmB/OohwM/HH779Rf0Q33w5nD0cN9w2WgMKAvt7jEkQolokgFa9GU9&#10;QBEYg+dFebEfHhARsBMR8Ce4CE+Nw9G0EHA4HB/8KeLTXhV74rEQ/Dh+xZ5g0A+xAicOx8vZmRaw&#10;Vrk701L+5sZc2/xQ8dpkFW+jV8QYUfAXHSaRcKuHs9LCXm6e7b451XFlou3SWP2puUqyUEm2Jl4o&#10;2KM6yapauKiRrOlkm0bFulG2YlGumRXLRtmSRbVhkC14zcxM1PTuIPb5ffbrL46/++aLLz8dgYJf&#10;fXH87defASQQi7ZD4UmQHFAHO6BHwK1/+cXHr74Ez778xS9+8cMPP9Cmo6NBgUHGUUqOem2LCpQY&#10;L3xaAXGOjg7fHR+lYy4s2bgnG3dlYs5IwByPeL1uayjoDwWpWWbo935oMQeW4HCcHcygE0HHBFxB&#10;XOQHfyKHMCBsG6WeNqOmIUUOQyHYEq3QWljskG6IDABiv8/rAFNxLpApHApGoWMD7rDPmEsG9/IZ&#10;SM/DvdjxQfz9UfLDUSKf8oa8pnjUF4sG06kEVc7CRPywQyad+vabTzDF8Vuq2dAqGdkA3X/2s58h&#10;HRghn88jM5kUtRwe7iPnAwMKoGRtzQ10PXtGXdyDE9/P7R1lswmD4afLm7unTrksEUgceHkfk0k7&#10;a5c9DkK1tuoCgWzG40kn9wYGTFevcoE9OO6w1QXpI7h71zoxkYzllpedOIXXm0nZ7ZBQIT7fYY0/&#10;eCBC5GvXuFKRD0qNe/26uq4u5fLU1anBQpz53DkWpF7C5VVWV9OfNWecPCl58QK6KiyRHGSyoGlf&#10;n6mhAcepAb/tba8Zo013FmoP+ol+3Z7B8Mnl4SQEfDAINsd1OmoC66kpY1+feWgI+MyHw0ZjYmTE&#10;AtlaUaFobdVS3+dLZUJiMTIP7GGN02WTWaTf1ER9w+/+fVBYWFws7eoyyGThrD/gWl5W1dVBvfGu&#10;X0cOwdSYNzI0ZAK/ATgsiN/ba4xFc5CYyqoqKFfwGxv0AzWoReR8bs4BzQfSI/2/5cD7D//hP9BD&#10;bPgm+hY0ugS8D1otWjMC3Xng0SYKj5sj9Pf3d3Z2Pn/+/Pbt269fvejubFmYGxcLGGa9PJmIouMd&#10;7O+j6QeccoN0idV1ylxKIo/I3g3yuwvkD0/I320if6+b/MNB8k+WyD8TkX8kIH+YJ3+YJb+fIb9f&#10;JH+xSH41Tb6pJ1/Vku+6yPd95IdB8os68tUL8v4lefuY7N8ne0DdaWK4TtwXqBm5PFeJ5wox3CPG&#10;+4TdfGqt79xK11lOCeEVke0yslxJVsrJbBVZqiTbb4joFTE/ILonhFlGdNfJfP35/grSW0Z6S8jw&#10;M9JWcqaj7nFLxfWehvsdr862V17pq73X+/hU4+szTWXnW0rOzbaW7o52bow0mo1auVwGB10Yulr8&#10;XpfbaTKquQYVRy5YlfNXNTKmTs7yuqxQIR67wW3TKvhzCt4Ma7mRvdykV2wbVLsy7pxSuCLjLYhY&#10;s+yNEdb6oJAxJmVRn+7jb3Sxlxv4a02c5VrOUjVUi3C9QS+aUDI7mTNF3LkXG4OXlayu3dnSnelX&#10;y31XF7svLPde2By6JNsoF4zeltWd2ho4J559LK0mjDbC7DjNGL3Km3siWSuTrFdY5TMeA0PO7EmE&#10;7UG3KuzR5vO5PNxcNn58lP3y0/F3330HUQKfBaED+fLFF58ODw7gglG5P3l8WkDAW2IPAvwaHBmt&#10;+dCQQDsEiDZIAWwAgRj7g20GA6hvx5Af3hmH7GUTsbAHrhMp43C4cqtBbDXIbCYFfLTTblZJdtib&#10;I5zNYSl3QcKZWxotx7Ix17I13yLYGZGwJqXsGf72kJg5IWKOSVhT7LXuzamK7Zk3jLkK5nwlZ6mG&#10;u1Ir3W6RMTqMkmmbcsGmWnbqth06SvnZdUy3mR90yoJOSdAuCNo5UbcwHdJgOc4HDjOeD4fhz++S&#10;335x8P3PPv3uL379l7//HZaffffdz775sJfxp6LORNR7fJj78B568ejLT28/f9j/6vPxt99+9e03&#10;Xx3spQ/303u5RCrmDTiVIbc6EbKkYu5Y0OZzauScSTlnXCWY9/tcep2KtbMk5O3qdNQ817At1uh0&#10;dB+EcUAL2DmTQg3EMf6AoaBBQbt4LAygITI1lAC9/G5EzmXToCDiYB/4FA564vGYz+vBSAvHRiPh&#10;oN8T8DlBVo/T6KNec7THIr4EsmUQ6uQ7Ovm206ryFh4Uoua78bgPD/YhPTNxF4oQ9micZonDJI6G&#10;3Ml40KjcScQjGsmqSjAtY3THwOxo6PAQRKdmREV1Wy1Gl9NpsxgwnvG5jE6zzGVVxsJeVPf+/v6l&#10;S6yHD4VNTZraWjV0G6XkbKlM5jBptf6krkAar8aKaPDIAZVOXlamKC+PKJWLi87aWhVIsJemsOdz&#10;JcrK5MDVjRvc7W0P9JmirEzf0RHTaFyuDPAjl0dy0Rgw41pZCYey9+9Teu706d2hIXNMq5WXl4Oy&#10;zuVlocAPQgCH+BUbUknQy2DQX/PBLs7lyxCFpoEBJBuP5ra2PJ2dBuS8v9/EZPpBL5crbbUmca6N&#10;DTdIBv03O2sXCkOQr9kMNb8ltCYyYBkdxeJaXUU6uXQe+Ozu1iMdUG1iAqNDSu+CZGCesb8fuYrr&#10;9blUDuqtq0tfUiJHxkCmoiIxjsK5sqEwkpKVlrIuXGAWZgf1bG7Gg0kk9bzw4YgLF1jg38iIOeaj&#10;LIABAdAIXaiorIS6RX5SVmswkKPnJ/tbDjzwDO4JAg5dCw4Ikg570FUwJMdO/ISRuNPpWFlZhsKb&#10;nZ2dKcyX39bW9ubNm6dPn75+/frly5d9vT18Pg++DA0WAYcf7GWs6k2TbFY+80RWQ1xFJAhldo58&#10;d5H8po78rpH8cpb8Ypb8lkX+Lof8AzH5g5j8BZf8sEN+uU2+XiGf56j1l7PksJ8c9ZF3rSTfQKJI&#10;5zbxYzlLrGeJ5SyxnSHms0R2nbBuka0bZPkOmSwiPRVkvJh4T5PgaSK7Sz1IYr5C1LeJ7gaRIuY9&#10;svOAzLTfnWq/PVl2YvkpETG3hRzG9sYyh82wUoWlgkwmlctkUGZw1uzCw40qhUitkvIYMxCySsmu&#10;iLukVnDVSsH2UtfyeMX6dNXqyEs5d8Zp1amluwLmAnNtEOrN7y3cj/Hb0NSlnGnR7rCIMajgTVl1&#10;TKdJZNYw18eK1saKNsZerI0+Wxt7tjT0dHXk6cb4M/ZiFfU64063cLNtpv3cVMvJrdrTSwBbz6WZ&#10;thMzrWS6hawP39Jy++Q7zdzF0sWuU0sdJ0VvqPloNpuJ6wH13r32NfEU3imUllAL5zlZGri3OfkK&#10;i1Y8z11pcBqYiZA1l3C/O8qCbceH+beHuVwqmIra97LhtwfprwqhMH7PYwgPrQMKwtV+8803X3z+&#10;8Onj8VdffQHnS3niAq5APpQUAYN6xKR1G60RoVTS6SQc4RefqVfNPnx4//HjB2ij3//+93/4wx+O&#10;9wPxgDbi0yajrnw2Fgu7/C6t36Xzu/Rq8erqVMM6BbnW9fGXGxMv+estcs4oe7VduN0n2GgTbbYL&#10;N9t5a62ctQ4JY0DKHMSIYWOqbLbu7FwNma0hM7Vkc/wFe+6VZO2NntcFBezWzHgNa16r0G0ReGxy&#10;n0Ph0u84dRtu/abXtB33KZIBVcjOsavmrYo5n3ErZGf7LcxUSJeN21IRq8vIcpk4HovAZ5e8f/8e&#10;Jc1TbwqmoI32csl84QMO8aDFbZM5zBKrjmvTsU1qDIC2jSqGUbVr1onkwi2jmicRMORitlZLvY+B&#10;sQKGlfQ1XnQldEOKXrkc2ICNgtkP8tkkLI1OmkolAl4H1BVAGIsEwyHKzhiIeN02DBTwJ5CWiEe9&#10;Tr1ByXLZ9UCXz+f2gXtOPTV9gdvgtqsUgmUxa5qz3stZ7+Zv9PC3ekWsCezEIucvinbHbEaZUcWW&#10;8+aEjAnB7qSEPSPYnTCpWRrJulUvDPpdatHK6tgL4c7gzlydmDHIX28O+0yRgOUgn4QF8pnwwV7i&#10;w7vDo/3s0UEu5NEEXIqIzxj2GuJh534+C3PRX0l980YBnQSkQZoATipVLOPzyYqLf2QeIbYdPvTH&#10;rVs8tTJMXd589cq9saFWU/OqQOuYjAkQAkML0OvKFQ6wV1urzAWobwbJSkqcCwvZSJzJ9M3M2MOh&#10;XIDLdVDX9IKDg6bz51mnTjGBELclqO/q4ly5AhikPdRX4q5coR7gPHuWCR6H3WH7zIzwj0+TMs+e&#10;lb54gWQz1EX+JE7a0qIdHraw2QGw6u3R8dv9ffQA8AnAAqJw3o0ND4cTAAuPDw9TNluAw7HPz9sm&#10;JiCzqHcSfD67PVWY0kwL7LW16cDLdJx6zQDYAxoh9fxMZtJiwaCUxwugyKDdnTv827epydIaGjQU&#10;+CMRCFDerVvMM2c4V68qKys929v5VA4mvXGDd/o0E4V99Uq6teXNxZMhkcg2M4MBAaSlvKRE3dCA&#10;AiJjXu/f9nt46GnqPwYQjiYW+h7+5HK59LWp0dHRlpaWwpdJGtvb20E7+kMwTU1NlZXUDPoDAwPz&#10;8/Pb29tMJhOHaLVaeM9USBO2bss234jXyjY7ThuekswZ8v4u+aKOfNlE/nKN/AMW+WsF+YOO/FpE&#10;fsYnXzLIpxVyvELSYyQ1QVKzJNJPPK3EXUfcVcRTTWwPieYikZ4nupNEc4KoTxDROaI7Q9yniYcQ&#10;+ylq/kzPbeq9dd4DslRNFHdJ6CSxXL1qeH5TpVJivEx5Xiv1dAYKiLXVYrKaDTaL0ahXGvUKg1a2&#10;MlWPZWOubXO+bWu+TcCck4sYSilHKWWrZByNgmvUSZ02o8NqUIq3lOJNMW9NzAH5hEat1KDmqUTL&#10;OskyZNn2dAlzsV7Bn+dt9nE2+mS8OaVgYW3s5Wz7hY2RB9Qy+nB99NFS/63ZzgtYFnqviTZbhBst&#10;EHPrIw/Whh8wpl4t9d5Y7rrOfEV4z6llsaIwFWctmawjMw1koYksdJ6dbD493nh6vpZwign3FZEU&#10;EfFzInxK4icJ+wlRXifO02TrGZkuJyuvyGzdhc2Zqrneu9uztWJG//rYU718zWWVGOSrFg0jHvH6&#10;3Ca7WQ4fB92pl28apYvxgPFoP/X1V19+eLf/7nhvLxP+9PEdYEbdsnp39PZoHxuQgN9C1ICLX6La&#10;vwAO4aAR6Kt5iAzBQd/fivzxARCA8OBgz+/WRrw6l24zHZB7dMsJnzTulbiNDK+FE3JK/HaR1yKw&#10;qNY8Zn7AqRBudSPP3LUm4Va7Sb5okM5Ktlp2p4t2px6yph8Jll6LVt8IVypEa1XClTL29AMtt0vF&#10;7pBuNQrXakTrNdylqt25CsZshXC7R7zZJF6vsMnHbbJRrP2mtaCNo5fMqAWzkt0hOWtYJxg1Syfs&#10;immvYdVv2vQYNuJBQyygSwT1YZccQ4R4xB0O+Rw2o0bOtFs1UFcOu4n6ziz1toIUis1qUqOkoRD1&#10;AT9rIUCxUT3LqDNQD4+o1EqRVq3UaFTogCql3GrWAWQwC2KCdmicWINhsBhGErFYxAs15tQG3Hq/&#10;Ww91FQ7Y3TaVx66kPgmZTVi07EiQmuQdZ7GYVDaL3qSTIW8a6a7baTVowNd1l8No0UsUog3WWt/u&#10;ag9jBesBxnL36njJ1myVaKtTxRvDouSOind6Rdu9vLU2aFC0Z41oXs4Zk7PHlLwplWBWyZ8Vbg+I&#10;mSPCnQEM3dTiNZVoVcFf5O+MLPTdZUwXsxcrOYsVUkangtWnE09bVKtBl9KuZ3lsUpdF4rUrokFb&#10;POwC8+IRD/T9rZvU9FpPnogGBkxQRXD37e16qLRcIk19RvyPzHPMzZWWysGn6mpVxGDWtLZCAGUC&#10;4cFBc1WVEjzLR6Mgh8kYh6w5c4ZZVCQJ+tKOhQXqOf6eHtCCwfB2dxt0ujh0lWN+PigQmE3xZ88k&#10;SBOYXF93+9lscEJZUwMZFA1nGxrUgASSevJEDAEXVWsUpaU/vjh48iQUoba52c/jJSIZ8Kmvzzg8&#10;bMZGMJg7ROP3eg+pa9FpHs/P5QYEgmDhuZygWh2Lx/f34vGIQgFpZRochIazFyZSOT46QhzksKJC&#10;CbXa2akH2/KpbEync6+vA43Is4/JpGYFS2Zp7L1+Lf3jZGkCHIX00w6nZWRE8vKlALsePFDX1qKY&#10;AG19vQrDhTt3BDBOc2FqaYslmU+moJWt09Oqmhp5aSlg75id/VsOPKVSiUElvzApkUqlgqQDsTAe&#10;dxVug5vNZjAMVEMA7err62tqasrLy6HqoO3wJ/g3Nja2s7MtFApXC3P3IQCcx/vxD0eJVNjoMjKV&#10;zF7mXOnyG5Ii5HMb+bKWfF1Pfr5NPu+Q9xyyt01SWyTGJJENElojtnFiHCDaPiKqIYJqau5NfgXh&#10;VFBP/68+IPP3yOhFMnuRzF8gq6fIylnCPkOMp4gNCDxDPTzJPU0YlQ93hhsl3BWdkmszq+SCVeox&#10;M7NOuDstZE6rZbt2i9ZmpZ6WRoB+tZr1QJ1eK5MLN7k7U0oZf3u5n8dcErKXTXoFf2ectda7MVO3&#10;NlWzOFKyPFY603l7tO7UYv+jtYmy6arzExVnJt+cmao4M1F3br7txnTlyeXh5ztzNZzVZjGjT8Ye&#10;EbMmVOL1he6HKy/IUgmBHWbqyWz7+dmOi5NNZ5bKyGIZmaois13Xlwburw4/Wqs6s1ZCNNcJ7yE1&#10;5eZmUeEp0xLq9b6Z9ktjzRf7qk+M1F1YHn29NVu7u9Q21ldZV3Kp5T5ZvE9Wi8lKNVmtIbJn1BTY&#10;whdE/4Bab74hgOLmxEvuWit3o4u10rY5WbozWyXnTsNtyThTTosyFPRajVAkMruBZ1Zv27Q7ZuWG&#10;ij9h0zGTMU8+m9jLxrOp4OEBNSkXoAWAHR8fQ95BqAF2X33x/ruvP/3www+FqXkOQDjsPD5+++7d&#10;2w/vjz++3//88e0BfJJfH/YobZp1OWdEVrimpxPP+owbLvWshtVslY6aJeOFrxjOObTrHivfqtmS&#10;7nTw1+qZ8+W8tWbOcsN815Xl3quLHefWBm8sdJ5Z7Dq7MXR9uefsWtvJ5d7L66OPZ5pOL9USBtpM&#10;BZntuDrX+3BxpHRtEqjr35kp5y1XcJfKWLPPWTNF7Jmn8u06HbfLo18J2ZgRJ89v3jbL5lX8KTl7&#10;XMYe04unDcJhs3RKxe4zyxetqtWAUwYMx4KWeNieTcfj0UAk6PF5qLd0nIVXGijkWCx060L3AfCw&#10;HxhD58IgEt0NATDDNlCHQRjYhkDHR6cDtArXh5M+j91m1oOdaqVYq5ao5DwZf0Ut3fS70SqZKilT&#10;LmbJxBwuY07AXtIoBDqVwGJUej3uCGBoEocDjmjYazNKVaIVu1lBfb3WYwE6Az63zay1mlRWo9Ko&#10;EWrkHPbm6PZi++p4+dZ05dbMm63pN9tYz7zZna9kzpXvTBdvTz7fmny+PPR4tufOYv+DtdGi5aGn&#10;q+OvVyaqpjvvbE68EK437E4+Xei5uDxwe2Xw7u7MK/ZCGXOuhLfaIGX0Snf7HEa2xyooXD1WAH4Y&#10;vsRDtkTYlYg4k1F3Ku5paqTeTL9wgQV3jwXQAT/YbP9BOm3s6/uJeUDX0rzt4kU2fLfFnAAANPX1&#10;UEsaTQxHQSFFghkwL+jPwKdfv869d08wP+9Iu1wAnrq+HsDZ3fVCD42NWdOxNEjg53ASgRgQC7Bd&#10;usSGykz5AkhW29JiHBgAk7SaaGWlAkQBVyYnbSmPD6qImuvl5EnmqVPsS5fEz57ZJiez1Buw1RXf&#10;AAD/9ElEQVQaMaC3tVUH7MlkkYMs9SpeYarKt6FQ3mZLqVRRoTAM6GKRyyOpxF7abvdubVnGxqDh&#10;7HNzyAwy7/Nl6U/rQfVijazqdLH9eDwskUCYAmb0tdC4VrufShduAVJPcl69Sk2WBiVXW6sWi8Np&#10;jw+lgA7mXL5My1aUxedJwhoQoyhRebmirIxKH0aLRvfiBgMyoGluhoX/NgMPvZEeVKL7yQujUxp7&#10;AB5Go9BD6LqQbj2FAD1HAw+oKy4ufvPmTVlZWUVFRWNDw9LSEo/H29nZmZmZAfA4HA7gt7i4yGAw&#10;NBo1b7nVKF3enn7lu04OnpCP/eTdHMktkewqSc6Q+BSJzRPfMLF3E2UDUdYT6rbTK7JeRBbvkrlr&#10;ZPY8Gb5CPSc5dY70XiDd50jdNVJ5nVRcI+VXyeurZLCtfH6ibWtlTCrmCtmr3O1xIXOGudKplmzJ&#10;Bcsa6bbdovK4HHqNTKuSwDXwtkfF7Hkpf1UhZRn01CeeJYW5KpQyoUatlAh3ZMItLGLeuky4o1bw&#10;cQh3exJQtBhVAsY4e2Noeax8ov3GbDkZbz4n3OqVMEfEzNG5/mezvU/muh/NdRX1F5POkhM9tVdG&#10;mm8sj5bwd0Znm66tPCEzxWSilIyWkoFSMvKGDFSfHGm+MtpydbrzxurYcyxzHdd3XhDhA8J9SBZe&#10;k9nXZPIlmXhFRkrI+Bsy1ngKXNyG115tEm40S7aadaJJ7uZQV+3NxhcnRp+Q5edkq5hsvySbpdSD&#10;OWMVlBmnmq/N9j2a6n0xNVC+ONmyMPyatdbD3xnbmqndmKpQCJb0Ko5BxTSpqcWo2tUrdwBCvWxd&#10;J1lRC+esOk4um0rEAhiPY/E7lblMJJ+jvl9PK7k8dW0q9+Hd2+PDzPFh4mgfXAwc7UXf7sc+vM18&#10;OM5hyUQt6YgJA6AEpZN0yaAu5lWYZXPs5cbJtstTbZcWui/v9l5i9V1iDVzlLb7gL77izL8SrNXt&#10;zlVyVxsAvMWeqwtNJxa6Lk63nVkdur/QfnG2iXocSVRMfXTX/JiaUlz/jCheE25l4fNM1WSphrAX&#10;3hiEAw714s5i1/bKwOJYlWC9VbxFLZLtdtZ8qWClTLxaJlopEa28xsJffCFZr9CwO4yiYcVum1Y0&#10;BcUD3aPmj0kZXRr+uE29GfaoAg7JwV7q3dsDKNREyPLuGE6NutsNa0DghsNh6uJi4bU59CP8SY2r&#10;Cq/bQ65lMhmMGNDvQD6RSATsgX+FGwdOAA+HwOdhD4LDYff7PH4f9WgoEkT6Aa/V7TBaLUabzWJQ&#10;82wmas5bo06sVbKDfncyEfM5tE6TxKbnW3TckM8WCTrdVkXAY8Z5o9Go26ZxWTUOs8puVjqt2Naq&#10;xGt8xiRzY5TLmN2cb2etdq5NvN6aKWctNYh2BjYmS1dHni/03V7suz3XcX6q5cRkM7Us9FzZGrnO&#10;nn3KX3o91XxmppSab2G2gcx3XV7quwHsseZKmTMvdyYeGyRTevGkcL1ezuoXrDfxVmp3Z4uZsy93&#10;Jp/sTDziLpbxlyvQjGXMrubqUUDt0iUOUAcC1dVRH1MF8wL+LMQR88wZmnmsixf9ci2kHjw5NFAK&#10;grinB849FYhMTFh7ezF0SOzBhcdiHA71gXWwCmrJYozapqfFRUWQiW5Hortb39Ki43ED0GGgYNrp&#10;XF11AWm3b/MbG9UuF/WxHuvEhK6tzbm4CBE5PW179kz8+LEIGQv40q7lZXlJCRQe7/p1ajayhw/1&#10;XV0RuTwUzCIP9fXgC3U/UipFvSf9/lwyuZ9MHkDtabXx3V3f3JxjfNy6uOhUKqN7qUxMq6U+9zM/&#10;Dw1nn51FfvLRmNGYRArAJ5iEYkJ9er3ZfCgU4PNREGpq0Kkpz+ZmVK3eSyal0giiIfPANkYD9+8L&#10;kQFAFxjTtrZyb9xgXbjAv30bwhmDg2wwZDYnp6ftOKSoiCoU4Idsu13pjNf7t/xrCfTVJ4woMRSF&#10;LIPrh7xDT4O2Q0D3Awi3trb6C986oWdibGlpAfCKiopAPiBwYnx8bnZKLBLQwEPvBe3AOawVhfeL&#10;MW5FZ9NKVuWvLgfekFAlJekSsyQ6SQJjJDhJgoMk2kMSQ8RRSdz1JFhJArXEV03sxcRWTFS3Cf8a&#10;peRAvoVrZOwOmbpOmp+SliIy0vlyZaaTtTmNnCOf4LRSAaGmMGjlQta0QriqVXBMOomcNy9kDLNW&#10;Wv1u6rHAwidogiFq/mVK3m0WAoAH2CPDtKOhNzRKEcbRSilTzF1mrY/srg1vL/d1l5GeMjJQd3Ft&#10;qhayj7nYCJeNZXO6Ynn45eLQi6muu+PttwdbHswM16zO9Qw0353ofDDV82y699nadAN3e4yx3LU9&#10;V78+Xb8wWj7V97Kv4epw87XpzpvzPbcWK6gPOKjvEt1daqrPhfbLK6XUpximaqllop4sdZ/nLryU&#10;bFTy5p7w558IFp6Klp6Jl4vES0WC+Wdrw0/6mh9O95eMdj4d7XjcUXF6tP3xaE/5eH+VXLCi5M+q&#10;BTMa4Qxvo3t19OXK6EvWcqtKtKQRL0uZg6LtLp1sTStnYNmcqeGstfM3OiW7A0bFeiruf3d8BG0X&#10;9ZsifqPHJrUbOImoD177YH9vP5/NQ+lE4Ysdfo/N5zZHg45UzJOIuDB4D7nVbhPHb+N7jDtBh1jD&#10;G9RwB7V8alFz+hXMLixKdp+aN6wVjEh32oVrdVjEm43S7WbRep1st0u80zvXfWOk4fRo4+nx5tOT&#10;rdQXJ+bqzm0/I8J71LCA8YwwiwjvEYX2pWdk6ilZfEPYZWSznqx0n17tPbved1bNapNsNQnXm4Wb&#10;bUtj5ZM9RUPNN0fbbk61XlgauLc8eH9t+MH2xCPpdhN3oYQx+WS579pU6ykI7sWBh9uz1buLjYyF&#10;BuZSE3OpmbnSrpZscjaHd7eWgSs0ewzy6NEhsET3plwuh55F3djL5/EnQEVf0sQatNvbo16sROdC&#10;10ALxLGIgEaJ0Sd6HwKXy6V/KkzlFfC5jG67XiNnSwVbWo3coJWCbdGQL5VKpdMJyDgsQa8lTT0A&#10;ebCXT7ktIquWFQ5YfU6dVcfzucyRcAjCzmk32Mwas15KXyYNB9w4Si1aVqMNiBawyHmzEvYUd2tk&#10;Z7F9uuve8siL9fHihb67U+2XJhrIVCOZaiBzdWSulrrYwL9PzeSevUZ90kRQQTYayVLrOdELInpJ&#10;BMXUonpGjUXExYRVUZi6qJGsDVxe6bsE1LHnXvEWS/lL5aLVKuoS9GoVe+4la/ZFV10boHb69C54&#10;VlGhKCmRQ3JtbVGPO6YdDqDlJ6knLy3lsLxw8fDXEnEoJBaDFimzGeIGONFqqQ+3pmw26KuhIfOD&#10;B8I7dwQCQRCoENy9q66tTRiNXG6gqUmLX8P+dMJgyIepKTEhqoqKJJCA2D7K5QBaYA94A2mgjZ48&#10;EV2/znv6VMTlBpMmk21iQtPUJHv9WvjggejJE1VVFYQXVB04B+6CVVgDWiCc05mJRinmxWL7Tmda&#10;IKBS6+2lpo/Z2PBQ85yHQpSAm5019vSY+vvpOT+PslkAEgoPbAbAurup9x+g/3J+f0gkcq+uOhcW&#10;gEnPxkZcr3/79nh52Yn8Q9ReuULpOohgII2a9lOpNPb2yl69Ej16JH35UtfaSs/JGQlTH0KCznv0&#10;CNkX41hYA9LzbzPw0Gf2qc+KUrfB0UsBOQwk6QcQsAddFAicKkwJuLGxsby8DLXX1dUFnVdZWQmR&#10;V1tbOz01hZH+58+fMX7EsThEU5gFHweCLgAe9cDe7oLlHklUknA7sXYTTSOxlBNnE3F1EnsbMbcT&#10;UwvRVRP5KyIuIvwiwrmFcRzZOkO2LpHp22T8ARl8TLpfkI7yU2NFJ/tqLyyPV8uF63ol22pSepxm&#10;l8MG4OF0bpfDbDIYDQalgvqSNZwR3Ac2QETq3j4VoqGAByNvZNVuo+bX0GmUMhk9ebEGfUKn1TgL&#10;c+9iAG4zq6Hz5MIdlYynVUvUSpFEyN5cmx/rr+2tvTzSenOq8/ZUx5WRxjPDDWemOm8uDxetTZTz&#10;t4fkgiXh7uTa5BvGcvfGQufWUt/2cv/swKuRlhsTnXfHWq8BitPd9yY770IpLgy97i0mY/fI3E2y&#10;cZ24zxDLNWK6QVR3Cf8p4RYMArnGfE4WS8l0x6Xx5jPjtWT6DZkpPTFWcWq49sxY/dm10edLI8WM&#10;lV7GUid/s1svXVLyJvibXQbZihwyhT9oVS5btbtK/pycN7My+mJ7tka0M6jgjOqEExb5nFk6Y1Ys&#10;O43cfC4dj7hDfqfHZdGp+OC9hLNg0XLiYbfXYVBLd0wGpc1qpu4vGfSwlVjE53FYIgFbr+JbjXKz&#10;TmLSivwufcBtsBmEgq0e6W6/ijeuFU0r2YNKdj8WKaNTvNnKXijdHn+4NnBtpeXUevMZTjk1hfdq&#10;AxGUEMFralluOLFYf2KqmSI9+yHZfkwJ3PEKMlR3cqr92mwJEd8kmmvUJ3Y1t4nxDjHfJQoYqoas&#10;1pGpctJVdXqwmCyUkPlOaI5rcx3nkNRs+1nOUqWSN8Pe6J8dKh9ovDHSehujjdHmi6PNl6Y7b810&#10;35rruT1dd2q+gixWkvU31CHbk8/ZixWirXazYsVrkykECzrFLpQu8H+QDVLzpFD+KgTaFRReKgXE&#10;JainVRFYhZnVwEU0Qnr8B8MBjRgXbm9vYydNQTRdDNfYhc9K/CT40AiRLCJA+WEbe8BINOOA3+d0&#10;UDNtgpQ2q5Vurmjh1IsvKimVmFFnMlAz7CByNOjKZ6hHOtGj0U+RScREsrlcNhnzh736sFcbcMi8&#10;VqFVvYnFbeY7jTzwkrf2/2Dvv4IbW7Y1PXSQVSzH8t57klUsFj1Z9N57BxDek7AEQHiAIAEShgb0&#10;3pPFKpY3ay+z17bn7NOnZTpa/aAj3aPulxu3HxSS3qSrVoRCerl/AmuvPvdeqdWSzn7pWBkjZkxM&#10;JCaABOb48s+ZOUYhv/5uU15cT+VFbvXVnsoLHSWnu0pPi3KPK54dMdwj/xmyXqX50zR/lGHv7WPa&#10;iqfteNo4SnOnKXKels7R8hmmvCOXyH+Lhh6wBJO8AmbSLJbGpP856VIZLwVFxC8iRetNIDAzqSAG&#10;NVDq3j02l7CiguVG53DG5mw2KKqfmQeD3CkocF64oMnPdyxNzk4oFPN2+8LsGmBmMExvrO9szM6u&#10;TU56PfPJyeazZ9Wtrb5p9Gyj4my4vn5uehWKrbDQyUTh/PzG6mZs5icUDwDD5QZmp1mqWECFBf0K&#10;BrValngWGhSUBV02FxYBWhbcubjY8vSp6cEDth4uP39codhcWrVYZnm8IKRhT09AqZwEBT2eBai9&#10;/T30HvdCoVWpdByAqa72ogIws722sTQ0FBIKhxsawCd8vEBvLxNwK+sDA9Oo+eIFS7AHRmq105tr&#10;W6uhEN4diAXpYWAzvqzfvwxAPn5sOn2678gRZXw8i0MNrWy3z6/iXyISecrKrM+fW549s2dng+Ug&#10;5cz0GrgJ9uMwDJz+Dxl4nz9//vr167t373DdAnixoRhcYLGbebig4PdxWfJ4PKg3XI2CaGZLiLyi&#10;aJLrqqqqnp4eIBP9VgAPPEF9XIp4Ca5z84Ba3pFvv0zhmzSawUJ8eS+S+ylpb5D6MqkSSXue+o6T&#10;6gibe2I5wTKJB06xeRbGC6gT311zr7cprbM+ozwzsbHoCqNF7lklr1LQnqVTtLtsujGfGx4EF/3w&#10;EK5ilscZ7wt/4XQ6lUolPjA8COQpioatFmMFMi42eBv7gvBEqNnV1RWbdIOuOr6gUCjU6zS2aLzE&#10;2B0X+CN4JRSHw66QSUQCXmdbQ0tdQXdrhUzE4bSW9LaXCjqLJT0lst5yQ1+3WSfSqbr7JY28lvTe&#10;pqeCtueijixxR5ZaVKWT1nZXXGspPNVZfqW15BKn/pGkK6ez+n5d7pny5wklT+JK047W5p5pLDjX&#10;9Zj490gEJ/6A2rOPtecc6yw8zQNTIc7qbrQWJtTlHGkuTOyuutJdcVnYeHNQUeoxNPR3PxJkx3eW&#10;nEHHXNT82CivkrQl8+pum/uaBhS1vfX3ZF3ZGnEtpylT3JUv6HyhErc6jEKNtBH9+gG1YEAjHtBK&#10;XNZ+t0UVGLEG/fZRrwUMCwb8+FdMToxPTY5PRyYX5mf29/fgNPGHgZdfXJibDHsnQ97pCagKZ3jU&#10;DtU4IK8xqRrMfY12XafT0OUxccVNt0RFp/lVFwTo76eTIJOUqczUyex2o/MW2e4ws9wj4wN2XPaM&#10;FCmkv0PaWyw2ac8Tan3KBoRbU6gtmToestikhgSyx5MjkbynSXWbOCnU8ozaH1HTQ6p7SFWPqOp5&#10;fG1GfH1GvOQ29V8j5W1S9aQbZeUawYvemhv1z+JrUqk6M74h70Tj8/iuJIKJ0OwPSfaILWtRJFM/&#10;FHZBPL/2qk6Q59S3TPr1IxbO1JhxZT4wO+F89eoAf/5YBxGXAHbQX8RfC9BCi8X+hEAd/m8gFkiD&#10;atGJPOu44mIkixVUQMH/E6+F/tvZ2YFABEpxNpwK7QyMomwAVAtTywtTUJA4w8HBQeye394eW0mJ&#10;3wInx0O8Cn1QlNevDvZ21jZXp3GNA3vYvn///uDl/vrq/PLCxNJ8OOw3+l19I06lVdtp03W6jT3o&#10;oCi6Unl1N8XPjutukuQhNedQax4NXSNLNMfIKtH6EWZDFyl4kpZv0e5z+pBN75/T4S22fR2Nmrtx&#10;PBo19yKz1TO0ncji/81cZKmVTY+YBa+xhCdz19gU7pFHJK46Jms4z6tIuHy2IUa0WPLu7Gy2aAGk&#10;ARjQFq7iYuWfs8jC9Nevu6yT0cyuA/39U6tTkTmrlQ3NTa4JhSGZbGJ9cQWknAnNZWbacEKcaml6&#10;EYjqT0x0FhYuTsw2No4AJ1BCUFTQT8BHXh6bKgl9JpGMz82u44QjjY1s+n5v72JksbTUHUuv2tbm&#10;W5jbWAkEptRqIMeenw/gDdy5A24EOByIyI21TZdrXqmcADs7Olgmd2DS51uCdtxmOT22IP7w7lVV&#10;IPoIpB4oGItGFsMeUAw+sXV1Ltfm6rrRONPUNFJe7qmr80L1jo4ub6+uQ6hN9vWNQqm1t4fF4nmn&#10;c3NuDk+hGtrk2DElsJeQoLx6VQde4gwbi0szg4P+1lYADyrZmpEx0twMNbm1tDwysiQShQD3/2CB&#10;B1Dh8sNFEpuDgP3YWAf2Y4Mz2MGFh33opNbW1sZori9wDqU0mjAGhABOUAHgia24wuWKM3iM7U51&#10;BTeTFJdo8BSZEkhxnFquUPUD6r7LAnQ1pMV13iXhdWp/QIqL1HuD2u9Q73Xi3iDBNap/SjJOsbSn&#10;0GWWyTmFsp4iQceL9urHWnn7oEFiNyuHvdZQKAAZCR8BcQbOgVvgGTrUYBi8Bj4VfA3QBR7jID4Y&#10;ClAHhAOHIFksTiAO4uVwSbFvB/JBxba0tESloRHPYgcFMAVW2ShoOBxNNTeCbjVOhYfoH6ArHQiM&#10;+keGPS6LbVCjVXL7RE2iriJdX6+4u7i17Ia4I8Os7jL3tys4ucLGu5zKi5yqC7zaK4L6G8qulN6q&#10;C53FCfys+I7iY7DO4uOip2S8RY4rpH7IhMvIdZJkx2me0WAyqXLjBAXUW36MX3ulu/IyUNdScAxs&#10;41Zd5GZQaxLVpcUJW1OV3Px+fqGwJQkmaHqs6n2hlVTLe3I1kip9XzeQJhO2i3mt/J6m5prcruZS&#10;fk+1yaC0mjUGnUqrlmvkPfp+nt0cC6445POx+0/4laH80ZsZHR2FC8bXjwoO4C8U8DvGg0MTQS8s&#10;POa0Gbiq3ny1oETOyVPxCvXSam7dne7KSz1pJEohfDvhExKkkCCZ3antg6y/y6Jvw5ParpHpGktD&#10;CIOrVd8hzV22Y7xMhsukw/YK6a+Q7DYJ7lHXI+p8SD33iX+T/a/ablPdY6rDX+shNTyg6odUkUJV&#10;qVSXd5pT96i34XFX9YPOyltdVbe49Q8FLU87yi+3Fp9tKzzT8ZR6k8hwg9nADTJfZzZ4lexXyHmJ&#10;+fTBm9SeRW3Z1FF03CSvMMqrAXIlJ9Nrk64tTuxuLgAhQAtIAwn1CuXl5sHu2u7Wytu3bMEGDoJA&#10;QB36grjEACpQ6s3h64P9bVxuaFVgDzxDBfASVxyqgXM4J16L+tHVCLuoifMfHh5i+xIKYWsldlo8&#10;hTdENVzCKLhmDw5efvr0MTZXdmdj/uXO8sHeyrvXmx/e7H758vnL5/efP72P9W5jK0O2t1YXp33z&#10;k55I0BIaNpiUdUZFtUlZI2q+11tzravsLLPy8/ilJk7Q6FnyXiL3ZfJcoolTLCvyTiJtn2JRaheA&#10;wFu0eYO2L9AOgHecNo/S20v08Sx9vkpfrtI3F+nbM/TqFM1GOee/QqvxtE60R/T6CL1KoIMEmrhC&#10;liRmf8aZHAoPIglSCRIN8GMjjWtrQAKk38/MYwv1lH1tbaOPHpnS0lioTAijcal0Y3YOOKms9MxF&#10;liCG1qYigNmtW/qbN/V9fZPQT7obN8C8pfCkWDwOFcU4tLQE8rW0+KClYssD6uu9w97FlWAQDHOA&#10;hEVFi263QBB68sT85MkgoGizzcGNslhf0RFOUGQwJcVdWhrkcmdMpnUm+rcsljkAr7jYDXhXVw8Z&#10;jdN7O7voziwubuF9QSschJCFAIWIXFhgcXrYsoG2NtDdkZvLsAeCer1bG6jPxmwBSOBTLIYHWmPv&#10;DqHJ5fqam6EL8THCUukKc1BL5eXuu3cNkLZQpdGA0caSEhcAvLK4Pgc9096Orw/yuYuKgMwZsxky&#10;d3V15z9Y4KFniqsC1wkunuXoquFY3xAPgRB0M9mFsboUCgbRRYXf5/P5IpFILpe3tbU9fvw4Pz8f&#10;zANF8CwUFvwgLsvNtYX5SKCh4K4okfpPkTqRWu5T7302KsV/RNVZRxuS4yufH4WUablNJalU8Sy+&#10;9tmxuheXa15crS++W190q77w8oCiSdTy2OdSuYzcPl6B0yRRiyqcgzK/d9Bj00JyAWlQkICWQqEA&#10;2PCRQDhsAWAINRBOq9UC0mKxGA+ja+WbYrNpYtUARZASn7y3l1dWVldQUPX8eVtGRjOYF7srA9SB&#10;i6A43gIIjClCoHEsGr3QZdM4Lf0OS7/HYWCz3bxW37BtdMQZGvN4ndoBZTN8vVFeZ+5v6a681lJ0&#10;tqn4qrAjp7HwYh0bkUuoTotvzDten3eq8x4NQs6eJdtZ6rtBvY+p+wkNnqPhRPKdYtvBKxQ+zhIy&#10;GOHor5LyBnXDp2fGNRWeqc89Xp5+rPgJVT6m6idxjRlHhLeJdz+u7cWZjvKrguYUeU9ed80DUVeh&#10;sLOgveZJT2uZRNg1oFNBDseIBSmMFkAHBQ0V6xzgZ0Urtbe393Q28zgs3Q+eQlOjMdHaqIOGhQLG&#10;C/Fz4zgKWikw6nUMqhxm5YjH7Bsa9Ni1enmTqD0dUJF0pInb07h19xvzjnWlsHUR6hukvU2mW4wi&#10;+F6aWyS7Q/K7TJwZrpLpKhmxvfIT2HqSqT4T35dai891PSRYSxJ1349rTzpal3+2KutEZdYxyOLS&#10;tLiytLi2B3FNRVeaS661V93jtWQI2rIU/Epu49PanONVGUeqMuKrMuNrso7V5JwqSzvSUXWvu/5J&#10;c9mdusJbdflnSp9R030aPEumM6QBWa+S+RoNXmaDDZK71PWEWp5Tazq1pJO867nPpfS7VGZV3cK0&#10;b3mOZWCY8Om2N5aW58LrK7NR6bYX03wogBYKLjFcVugfMJUcXWkAwuGK29lhzMOfCvXxENU+fvz4&#10;zTfffP369e3r7a9fPuJKxBWKh58+ffry6T2IhasSXIRug3Lb39v5/Pnzwe5SVLe9+YIHnz/HsIcr&#10;FwXU3Nta3N1a3FwOL4wPvjtk9b98PPz2m09fv3w6PHy9u7W8s7UMbI/7dMMW7rCVZ1PXy9qT5R0p&#10;6t4MDS9T0fWkLZ/098lwj617cd4gyy2KAG8JtHmOhXffOkbj52jrOAsK8TqP2UEKbZ2mvYe084B2&#10;HtLuLfqYTl8y6Msz+uYZ/ZhBv3lG70/QzklaO8OCuQfP0GY87SawRbpvjtPkRbI/YHYkThzD2fPn&#10;1q3NPb1+GjxLT7dIpeN+//LGEltv8PNMFpj28uURy9jVq1rImvR027yXTWaBdpHLJ2prh6fGVwAM&#10;cMtum0tKMsH7d3SMQpmBT96amtXpWYBncnJ9Kzq9xONZrK31ZmTYHj82gbLp6db29tGZmU1wxZ6V&#10;BQEX0emczoWsLNuDB8ZnzyxdXaMrc0tTGg14Az6xpfFpaUCjr6kpJBIx7LFwdBvQeXhJcvIgOKpW&#10;Ty0vb+1tbe3v7UGWazRTwF50AqYPHwzPzs2x+Cx4o9GuLndZGZg0VFUFDbcaDM7Pb4rFIXwpaE1s&#10;+/sntzZ32RI6mYylXC8sdBUVDTc2Tvb3b0xPu5zzoHJSkvn2bQOE6a1bBnz9/HwnjxdYWthYRkdW&#10;oYCIRGNOyGRQpVuLi//BAg/XmM1m8XpZdo8hjyf16ROHzeC0m9xOy+1bNx3WgSGP0zcyotOxKMCA&#10;Bxsb1GhKSkrq6+s5HE5VVVVsHTocJaig7pPyuyrqi25AtHVfj1fmnOmpRc86qbe9tLejUtBTJ+M3&#10;9TRlddSmtdc8ba9O4jRlwjH1Cao00trOimvS7hy2ZI1fCMKJWlNVvGJTX7uCX9EnqnNYNG67Hp8T&#10;WmpkZAReGCiC1waB8O74GPDRgDEKcAUcwjVDq8E14zPDa6NA/0HGwXHji6AC3DSehfhrbm5raWkD&#10;AiFPIWJwTlSD8sNbzM4wx4R3BM7hYtDvRm8KdeCeZqKLq/DUZHBoMuix6TrtBm4oMDyg6hC1pTmM&#10;Yqgcj0XWzy/qqbndVna5peRaW/nN9orb3IakrpKLDWnUmHuss/xSc9HFjopbtVnHO+5T8wOqhSKB&#10;PgMSLpDyMomuU9MTqs9h96Ja4OuBunTqKoc0vMarvcx5cbQ77wgvM17zkKRpcby8eP1D6i07y6m+&#10;3l5yobHgXGft096WLF5bvt2sspmU+OThUNDv1m6sLaEl4Xbx+WNtFZtMG/viABuaCCRDjwfNCy7i&#10;hSho9hjnYg/Rzuj6oJXASzzlHXJZjEqjRjSg5lsMErNWKOUUddU8aGM3LM/Cmp/F9V9hLBk4z4Yf&#10;XYk0FDVPIpkvkPksWc6Q8ySNJNBwApnOsR4SXlKbGV+fRrCmp9SYSu3gX3ZCe9mV9rLLaFhJR7qk&#10;PQ0iUi2qUvIrxF35nZW3u6rucGvvqfjFyt5iBbdEJarvlzSrpc1yTqGcW6jklWqk9Xp5o0HZZNH2&#10;oFvAb05pzD/Z8OJ0U8EZTt2D7tpH9blnmpPjJLeJn3qsNeuIgpMjbnvSW3eroyRR0HhHJyr2mHuD&#10;w/oxd59ZUTkz7pib9LAwmMuTW2vT6yszG2uLO9sb0P34w8TGTqDnDl+/3t7aBMzALWy/++5bUBBY&#10;An5+//vf//ADC+Dyu9/88PHD+5c7K2vzwwc7i692lz68O/j+++8PX+0d7i3vbUy/O9x7e7jP4uBE&#10;b0D8FNXsw3tU+/LlC6AIUv7qy4fvfvUFnPvy6S2Of/vttzj5l88fQU2816vd1Ve7K29wkq25j+9e&#10;/vD9d4f7yzurYdj4kHRyRLE4MThm7wl7hHZ1jbL9nqDmjDAnXpVCukcsCJ/5Po1dpImzLLXWziU2&#10;Prl5hvbu0etsepnEbD+J9jLoVQm9zKX99Kjl0Ksiel9PnxroSyN9baBvG+k3zfSbWvr2GX15RO/u&#10;swhKbx/Q23v0/hp9uELvL9HbY7R5ktlxEsZwBupAeIlEIQADLh47BsPMxvr2gstlevToZ+bJ4+IC&#10;Ku21aEjM8+fVwIzl2bPhurrZSRY0EhhbDYdnTaaZySVAFNU6O/0QUo4XL4CKlflVu31uZoZlV1pn&#10;nZJN8OnFC2dKijm6PMBRWBhNYDs6BqJYnz0LSyRz02zkEBS5fl2HZ32+5ZXR0ZBQiAp4XzDPnpsL&#10;qYcPEOjpAbqAUr0+AtqlpVlKStzQZ6OjyzubW1CWu9u7+ILgXHf3aF2dF2qvvn5YLh+fnl7fmGPZ&#10;IUY7OoA9nBlIhJrcXFi02+ehRPG+eXmOujo2W2dtZRMAm1SpAlwuGBbk8Sbk8gUP/p8sGx8QnpNj&#10;h/5EY969O4DvVVzskkhC8/Ms/svSyMiSz7c+NfUfcgLY2emJY8eOeT3O2ErYtramf/lf/T/+5X/1&#10;X2L7r/7l3/9P/9P/hDr/8l/+y3/1r/4VnN3f/d3fwcfFFN758+exjTEGtOvp7mATNLrS5W0PFR3J&#10;wsbbnRnEq7/TXZukkTba9D1OY29gSOPSN9nVtUMmjkXHs5nk4p5yTlOGuLNAxS/Vy+pAu9Ksqwpx&#10;p0mvMOkkJp3IYZaPjVjCY6752cjiwozX652OhvQErtBZhrfl8Xhw1ijwvzgOTw0ko8CJw3H/vLgQ&#10;z+IpuG/48djEAbjs2NgmXoXT4mzAGGgH8OO0EHOAwdu3bw4PD+EpUBN+f35uZmd7e29vbycaLBgO&#10;azrkHPebFqbH5qdH3YMyk7ZX1J4p7srpE5TpZTX9vHy1oKhfUNRZcbWz8kZX1S2outaco50lxzsL&#10;EwQNNyStj/j1d4VNjxrzEuoy4xtSqPIZlafFNTyhnkdsuK85L76t8Fh70bGOooTWXHYfpSWTreET&#10;prIURf2PqO8h6W6T7g5x0+Pai05Cf9TmnmoruyntLnCYFCNAbnfekFW6ND+1tbH6+vXrxZnAmEc/&#10;MsK03eT4KPoBIByIhS+LBoHag5DFNwXAcCRWosOYrMQAiQKNglZCNbQtzoDmHfZ6RoaHvB6XQSPp&#10;l3O6mnK7mvK6m/JbKh7VZJxgFAeuHlP7fZJdIt1pMpwm8ylynyDvMWauk2Q+R4rr1HuXuh9Qw1Nq&#10;SKUmSC5YGnWmUMcT4j4m4QNmggcQW3FNL07AWgrPQPnB2orPdJYkdpclthUmNGdTezp1vjghaLwt&#10;aryNf6Oany/ryZV2w/JkPfl9/FKXSWBQ1Ivbn3WXn+upOCdueSTvfCZsfqjkZGv4uTrhC2VPBq8p&#10;RdjyRNQKS1Z0PlV1pai6ktXcNKcO/+G68RFtJDAIVTTqlOxszO9tLrx5vXf4andva2l3i4VEQXnz&#10;5g22IBNo9MP338Pevn0LVn37zddvv759d7D4/tXSpzcbn95ufXyzebi/8Go78v7VyquducN9MM+3&#10;Oje8NO3eXA69eb31/u3+1nJgbc778eOHd6+3YYcHO+/eHLx/8/Lzx3fff/fd109vvvvuVyif3u69&#10;3Jo62J759O7lwdbM/mZkb31qb2PqYIcRbms5OBc0vN5bWggbAvbOqHUP6avdmjKYz9wsb7qo4z4a&#10;4D9TtN6SNFwSVpySpzPOea7TyjGWeHI6kYIXaCmB9s7R3jV6mUavgDQAL5u279FuCm0/ou1kdktv&#10;M4m2ntFuPu1V0F4ls5ewCjqsoS899Gsufd9AvyqmL7n0IZfe59D7XPqUS+/u0psr9OYqrR6j+RMU&#10;OfFvxzaPH1fCrUNpwctzOGwVgdnMEslCBrlKSn6qFDU7m1LHAnXGx8vNhglbVpYjL285PCmVhg2G&#10;aXZ7T6VanV2A9799W9/ZOTaPThv0UF/f1tJyILCyvbWzMjYGWG5u7kI8VVR4gKjKSk9MnDU2jqxN&#10;TIE9xocPgZ95l4fHC4J5p0/337ljAKiCwZUF9AubmyH1IAedBQWesjJvVRWOBKJphqam1vEVQKn8&#10;fBaQTCYbD4VW93d2X+7ubm3tAoFK5URLix+yLIY9cJHNzJyaghTzVlfjnDizr7V1xmxeX1hWqycB&#10;XSjazEwbPqRKNRmJrAFaq6EQMImXsPChUYm5vrZjtc6i6SAXoVmTkxnIwTzIU4djHsyF3GSKc3f3&#10;P+RJK//3i1pcK2x+LGpNai65ymnO40DD1STJeooM4sLQkDLglnpNHX4bb8jUIeGUKfh13OasE8eP&#10;NhZfr31xsSwt7tm9+IqnVJ1MNUkUcJtWFqeXFth6plk2G9u7MM9uyM/Pz4NJ6CzDg0BawQvjCFgF&#10;OMFHg2Gx+0mxPnWMiOzOW7TAO8ODYwuwYQuYwbmjMl4CXx8b2MQZYgVnWI3OGscb4VS7W/ML8yzN&#10;NKRwJORwm3o8Zs6oSz4fGX796uXkqHF8RDdk7nEaOhXdmcreEpixr03ByW0riOsojOPVXODVXOqu&#10;uNiYe1R/lRQ3mWKreR5XkxZXn3+2ueRyc/Hl9vKrYKH8HvGfstR6XanU9owan1JbErU/puYXJ9qK&#10;TnQUHedkUW82M05FIrfqQlfOEdUdUt5koqcm52TBkyOFaafq8891VlyXduXJOIXijkyjospt6tWL&#10;i2bGhxZmw5GwdyrEpDyKUCiEwI3d9URbgV6QeugQoAXQJmhev9cyOsLud6J90G+IyTt0FNAtQJ8D&#10;O2h29CFQvEMej0MzZJN7rDK7kYWeMaj5GiW3t7O6rvhBQ+nD6tzztc+OVSVTxRMWsLQqiaofsVu2&#10;ELW1j6jyAZU+pOLHVPQkrhSS7inVPYuvyz/XUHC+JZVgXY+pM4k6kqkljTqeUUNOXFP+seaCU435&#10;p2oyj0L2tT6ljlTqTGVJoLrSiPeEeMlslmYzZGXJdWHHCymnpKc+icsW6edqZI19giqDst2k5ki7&#10;Xsi5pYLW53gK4k8nazAomgzyBpexd9TdN2TmWvrqWL4FlxxUC7hlAafIb+PCTJJcn6Vracr+amdh&#10;ZzX04c3O+zc7u6vjv/rmM9TVhw8fIOPY2OLnzz/88P2Pv/7ut7/58dfff2X2w3c//vjjN58OP73f&#10;ZcA7WHy7Nxu1mcPdyPKEYcYn3Zh3LY7rFsKa9fmhtVn33kZkY9EHW5/3bq+Mffn4Zm99EuSDJoOe&#10;+/Ll84f3bz5+eLO7Pg5MovLbw51vvnzcWQ1uLfnnw/qArQvwW5/z+AfbfINtb19t4pzjbt7vfvfb&#10;j++2X+/Nv96dW51xjZiaR4xN3oEmWes9mLT5Fpscm0eqJPJfpMB5Cp6n9Xh6dYUOLlH4Is2fo8Nz&#10;9PYh7SfTfirtp9Hec1p/QBsptJVG289oO4V2UuiggN7W05dWeltOr7PoIIfedNCbTnorpHcK+qSm&#10;d730oZk+d9PXHvpGSl8E9KGdDrJo+z6t3WChgsZO0Oipf8s8GHQb8NPVNQZQgQRgnsUys7O6FuTz&#10;1WfP/lxPdfx4Vbkr9gg+PQzVVVQE2KjVkb6+ScAgLBJtTM8UFDivXNHV1HjXpyJQZlMaDcRWKLSG&#10;jsru2tr+1tbIyDIIV1TkbmoaAaUAlZSUQexvL6+AkYZbt/S3bgFjY775jAzblSvac+fU9+8PoObO&#10;2hqwCm0Hao3U1/sB6vb22A6k3sYSS5IOnsUiiEJ7AXKRyDrL7AUvt7s3PLwEELa1+auqvGVlnqqq&#10;IbE4tLu7P2e3431tGRnmx48Hnz711tRMDwysr7AEe8ArPkNuLjubUIgu7NL2ygrq43sxqadQzFos&#10;gP3OxpbLtdDbGwRr8b2A856eMahDMBVu7+XLg3/+z//5L8D7dxWtqFwtrbcZOIPqDrtRrOBXdjdm&#10;c5rTGwqvlKcfPX0yvr3qQXvVw/bqR6kPTuNga8W97oZn+Bd3VD/uqk3prEl+eOcijuAhPCwKqDM3&#10;O7u2tjo7OwvSvHr16v27dwcHB9vb21BXQB2Oo8Ruh8BZw/nG0AVXPsfCw7PAu6AaHkKCQImiwLkD&#10;fhAl2MLF4ylwEYIPjh5nwNnWVhfWVxfHhtRjbmXQqx51SX1W/oiVH/JqFqb9a0tTkEcTfvOwox/C&#10;yapuU/NfSNuTJK0P2MzDxhv9nOeyzmeC4gtdmXFdxSe5FafFRSe1T+INyeS7SK4rNHiLTHdIlsL8&#10;MieNoC36enM49Y/rnsc5TrH7dtBqwmQ2lUOaQn3JJE0m7QM2QcB1ldxXafIMLR1jEUFV90h2jw3x&#10;1T+juowjwubkjpLT8o6n0vaUzvKLCu6LfkFZb91dbK26Lo2wTNWbjzaZnQ4H/GyaCRotMs6CgEAH&#10;Q/gCcpBoKNgRi8VdXV2FhYWVlZWNjY3d0WzdsWFhtHBMH2MrlUrRzwAF+/r6bNZBo0GjVfFNhj6H&#10;g8UQ8TgHBwf61UqBhNcg4tZxWgs76p531KbBOuvSqnPONKQcaXia0JCa0JwChh3pqLiu4OZDB0NU&#10;9fPzdeIyg6x6QF6rEZX1C0pUvGIFt0AjrmZzTMouCZ8mdFVe66m9a+rvsOq5xr52p0ki786Wdjxv&#10;yqamvLiOkkQINXlXupKTM2KXri9Pb6zOzkTGJgJOh6HLqKgd82gCXs34qDk0YvQYuVZNG963j5uJ&#10;N7VpO9xGjqW/0SQtNghzFB2PVJ2PBdVnpU1X+7se6nufutSVjv4yj64m7OYtjA+sTDthcyHDfMiw&#10;vTy6vzm5vez/9Hb707vtty9X3h6svjtYfb0z+2pnBtt3r1be7M692ZvbXvRuLXpRM+KTBuztQVtb&#10;0Nq6GOzbmnfsLA4FBhv9pob1WYfPVB/2CGYC2rBbMObgTPmU2yuh2ZAh4lcdvlz/9PHtTED3cnv2&#10;/Zs9j6HBpa0dtfeODynCHtnu+tRyxObSlIfcvIkhSdjNDzo4s0Gdo69kUJo9OSxdm3WND/E3F7zr&#10;8575sA5QnA1oDYJnOt5THe+ZtPFKFwvTGtdRQJwX1JVHguc0cI8iiTR9kmbP0M552j5KW0fZ9uAI&#10;HSRG03Udp/kENry5eZd2Mpht3qctgLCC3rTR20762EZvquh1FR3U0lsRvREyey+njyr6FLX3CjoU&#10;0W4nbdTS0guaAFZPUfgojR+h0WM0epzuxbE16T8boBK70QVsYAcaa3JiFUINDPi3lYis+mBs9/Zt&#10;w4x72FtbCwDgVXL5xGp4PCwQQPZBaQGiz59bQ6MLc1br4tDQ3ubmxsYu2LO9tLSzuWUwgEye6uqh&#10;9naW9xXMe/p0EA+np1Ynotkb2ILuoqJln0+lnHj0iC1aAPZevHCO+ZfmXS7AZrSjIyQQsNxA3d3D&#10;wFFNTVAgWHS752bXQe7sbHtaGlsFAUwODExDVjKZtbOztLTtdi8olZPga0mJO7Zk0OFY2JqfB5gh&#10;Gc1JSbqrVwfu3sX3WkA/dXwFZ4MuLC11Q+qhWazWOWjWOYsFvA9yufgMULELLtfWwkJkal2ni4jF&#10;48CqXh+BrFxc3NrZ2f8v/ov/Ai79F+D9u4pD36NXduVn3GuvftxRnQSeZT+90FByu7H4WmXm8YIH&#10;RztrUwTt+fy2vMrCpJaaLHF3SW9rjqir+G//9ONPp4gW8Cx2nz82OxR9HeANtIv2ZFnH+f3b12/f&#10;vn39+jWOo9paNFc1CrAHCuIhIAdZxpTZ7u633/7q69cvh69fLs5HFuamFmbC+9EgWDjh8tJSTAVO&#10;TU1ub21Mhd3R+H6DwWE9/GBwxBD2DcBCw7qgVzMz4T442Ds42D14ubs4F3IPijorLnNr70haHys6&#10;krW8DB0/u6vkmCqFRGlswqH3Mtlv0expWjtGB8dZTvaDBPJdZ/kZvDfYbHs8O3SV+lKPgHmCh/Hu&#10;4zQaR8GjNJZIsqesT41nJxOZB1mOp5UjNH+E7SyeIN8ZtuBs4A6pnhC36IgKniiJZMnUnR0nasTn&#10;eShpS+ooPWfVdqq42UGvLuBRWfqqZ8I2fPHVZdZLQD8A8IOiRQ8AuALnINHQA8C2vb0dhMNOTDGj&#10;AG8xwsWIGBvpRaOhoHuBLSpDIKKgGwHU4bReyD2XzWLSDJrUg0Zdn6yb31ki4VarxG09TVl1BVdK&#10;045WZSY05J/tbU6DtJJ152hFZWphmV5apRaU9POL+vhF/fxCtaBIIyzWidmyd0Ypr3HE1Q8o6iTl&#10;ANL2xsrezvrKQnhi1OK1Su36To3gBcymabFrW2zqJru6PraeHZpsYyk0FRjEr+l3yi399dPj7pcv&#10;9/Fb23RtJnllPzfT0lfvGugyKauMsnI1L1fekcKvvShvu6dov6fjpclbbrl1dXZlsbO/bNwj8lta&#10;vYZa32DLkL7GKs8dtbRP+5RBe89KxLYQNk4OSxbChq2lkfW5IdDo1e4CZNa0XwVcTQ7Lhgfqp7zC&#10;kL1zSFvq7i9yKPPlxfGK5it6XuqAMMMiL7QpiozCNFd/ScjRPeHhmwRPfeZG32CT39o9NNA0auMs&#10;TDoio4a1+dGvXz+vzno2FnyHB+tr8/4pv3ZuwjYbMgecfN9gR8TfNzTQ6NRUwkzibHX3Az3vqUmU&#10;oel5aBanD0qy3NrKQWnuoCxX3/tE3fVA0Xpb1/tEVpyAD6PlPPINtjvV1Y6+Mk33A1njBUHN6b7n&#10;8e7rTOcNXSN5EptPO5PA1tvtxrM/+cIpWjxOO8doF/BLpK0btJNMe9m0k02bhbRRRBs1tFFN29W0&#10;U8lsr4peNtGrVnrdRq976GUP7XTRWgWtFDDULWTR3DOafUqzj2jmKs1cpshllhFlLIHMRxP/Acvk&#10;J06oYjGxHI55kQguPeT3Ly/7/WAPG8r8c73QgD0W+fLMmf4xq99dUjJjNms0UwoFW8k+2tk57xlq&#10;bfVfv65PSjLbbHNrk5OrweDGzMzm3NxqOAxRuDG/AEYCJJBZQA70IhCVnm6DOsTxlWDQXVYGnWdN&#10;TwfSZiNrePYiS1ynBcPs9vnlsTEcD/H5EzLZpFIJZYk39TU3j3Z1sUywc+zk4BmYFxtg5HLZuoX1&#10;9Z2X8Fd7eysrO8AehxPA24G1EHBQnEbjzMrcMl7uyM3VXLjQl5g4mJICjbs+ORW90xmGLiwsdEG5&#10;qlSTK0ub+KaQlWEoYpEIkJ6z2dYjke3N7XB4NRBYmZpaZ+HPdvb/9b/+1zFX/Avw/l3l//X//Fdd&#10;dSkQcEePxHXUJHGaMgCzUyePYSvoKBB2sUibP1X9dxaQDDx78+bN58+fQatf//CrH77/+np/5fDl&#10;Bhu5effq44d3H96/+RzNUwoixgD25vD154/v3rxce3+4+Wpnbns1fPhybW1hbHF6GHXW19dfv37F&#10;jGXa3Hm1v729Mb+6EFxdCCzO+Nmq27BrdmJoPuJbnA3NTHgjIdd02B0Ju0MjBphNXT9kap8O6CdH&#10;+mz95Wpuqqz9oaLrCRylJJV46Sx/uvwp2W6S6xr5LlDwIm1dpMUjDFRL6AhfpNc36d0d+nyH3iXS&#10;69N0eJbenKI3Z2gvnjZP0HICzRyh2XiKxNPQaZbeAV1aXNuzJ5jNnaClU7R2gaVV2jhNs6h8gibP&#10;kv8qi5tlvUHOKywJQHfuEVVPulZU1N+baZZXBIdURmlRyKtm/YCZ8ML8tIsFbGTZfJaWlra2ttBF&#10;gN6VyWRgG0jG4/HAP0BLJBK1tbU1NzfX1dW1tLRA23G5XNQE6lAAv59BCLzhnGAeXg7OgX9D0QLh&#10;CEAChB52P086aDboNVIJt0YhqFcI63saUtkQbtmljvIrkq5saVe2rPsnE7akgHYaUalWXKZjIYyb&#10;3QNtHlP3mFNi09Rb+2qd+g6btlXQeNesKLeqKp3aerehZcjY4dS3BD2KgEcZHu5bmRuJZnAd21ga&#10;39+ef/Ny5f3r9feHG9988+nt4ctIcHBqVL80O/zp4/uZsH0yYBtxqIZsCo9ZMKisMslKebVXQVMY&#10;2Ckov6Bsuc2vOilruiypPyuuPS2ojBdWxYsr4yyiJy5V/pi13auvmfbLZ0ZVYRd3JWJZmhycGpGB&#10;iAFb5/SoKuDgBOzdsMio2mtsHTG3u7VVgM0AL6Wv7aqy+ZKq5bK6+Ki4OgGmLIjnVR4TVJ0aEGaK&#10;686J68+5dTW8igRxxSlt75OhgWYNJ8ljbB11CIYGWsaHVTvrM5srkzZVmd/WuzQ9tLUamR7T4186&#10;Zue6dbWwlWkPuAXzDjR5jc16fqqe/0zd/YhfeRzmG+wEEb2mlrmwOeiR2TW1MFnbXUU6iarOCmsg&#10;am8o2u6LG67yS0/05pMig8VJ0aSQ6xbZbtP4WTZosX2E5WGePkV+gPAieS6wFbT4M6+ChQ9p/wUd&#10;VNFuKW2X0BasjDbLaL2MVgtp5QVj23odbTbRRiNtttJ2N2330FYnrdYwWymnxVxazKaZJIrcoInz&#10;LEzu8BHqu8wyojw7kfdnljErL/fsbmxsr6yCVd3dY5MTKzMmk7u0VBFLwRA1T3NHYmIfdiG8QvbR&#10;kebm5dFRoTDM54eAK397+zRbyDT78CHLvY7j62s7W0tLG5EIgIfuIU4ICoI6ra0+gATkA58Asxh+&#10;xOIQ4OFvaWG8Sk0FyfBCQOvJE7aIIjvbptdPr4XDkyoVeAOBNa3Xg7hgVaC3l62ck0gA6ampNYiz&#10;vDwWPDM721FfPwweA3sb6zuQm3vb25OTa1ClZWXsPiLEKAyfQaOJrE9P+1tbTY8e6a5dw7v729qm&#10;jcbN5RV8nfp6Lz5eXp6zrc1ns82jlfCtZ6NvHdHrF9xuQJ2dnE1KwOZlbMZGrPwCvP+D8l/+3b/Q&#10;KTscJtFPj//Pl//8P//PDw8PATyU77777sPrjdd7y29eHwA/M+OujdXZ6bBjZWFia2tjfWUWWITC&#10;i62RR4f9YH+bZeqajmxtrW9trM5EJufmZqemplAHqjHGxcPDV0Dpe5R3h69ebh3sb25vLC7Nja3M&#10;B7Hz5s0hnn25v72+NDFk6nEbu312qZqXoxXkOtTV6FyH3EKbqlTLecrNop5M6i481ll8jJuXYLxH&#10;hvu0cJRW4mkpnkmxtTO0c532b9GbF+y+xfss+viM3qfQm3vMDm/SK9gt2r/KSLZ4jlFtOo6WQLXb&#10;tH6VNq7S+mVaOcNCVCyfp9UrtHaVNq+xRU7eCzQMO0/GGyz8mOYmS4bQ9pzd5+upua0WloMcxj4W&#10;UM3jHLCalB6HYXYmMhUeXlmIxFaboEE2NjYAQohgCLvYCCceQvahidCN2NzcBMlUKhX0H9gGsAGK&#10;INlwNGJO7CYotnhhMBgMR4PRoEsBRR5bRobTYmdiYgJQBAtxqgGdckDfN2g2KSQ9rbUZbbUZXY05&#10;vW359S8u1L04X52TWJN7trPyanfVVWl7qknVapBVSlrvKToeC+qu8PLi+UVH5S3XZU2XBgTPRsxt&#10;I5Yej7HdM9A2NNA25hQGXKKp0QG/XQg6urT1RknO1Eh/2CNBTb+1a9TWHXBwx4ckE17pXHhwOeLa&#10;3ZjZWg7trE3NhUwbi2N7W4uxEFwWdbPH3Aum6kWFBkmxvD1J3pEsb0+GcO8uIFn1WWnVaWUWyfOp&#10;rzJRWnmMX04DghSjIFnRdA7mVhcNitNgE15B2MXxmZtGjI1QVPLmy4qWq0qWyeGuou2OpPFyb8Ux&#10;VftNcW0iTqXIj7M8i/M+psG0OF7FUXn5KWV2nCI7jlccJ8+h/o47qvbbwupEZesNNSdFzUnW8dNt&#10;/ZVBtxiNEPLIImP6+QkLCAeL+DUOdeWgoshjaA66JV5T+5iD5zW2mCS5IChMVJkoqjsnqr/Erz49&#10;IMoxywtN0hfa3mcWeZHX2IZqet4zENEozjJJcqyKYrOsQNmV0l16orvgiPh5dNLKTbLeJdtdst4h&#10;dRLpHpD1Jg1dYp08ZufZ39J9jnyJFDnCRiO2Mmi7gLYLaaeY2XYR7VTQTg3tNNBmJa2/oLV8Wsmj&#10;5RJaLqXFEporZjaTR5EnNH6bqclAIjlOkD2RAnE0e4zmzrA1f8F4siSS6TQdjRP9GWdyaKn1pdWl&#10;YRavua3NPzu1PIs/bU2N6vjxn5nnyM+/e9eA3ePHVcPDS9M63dbCQns7Wwm+vrwO6kz19fl9i1BF&#10;0FgAJ3QPMLOzxmJXxvi0NDKyurShUEwCePn5zvR0Rh3wrLbWOzS0CCKyGSW1tbb0dCjBWYslMLZc&#10;XOx+9MiEaqDXxswsTsJ0qEQCgs47ndMDA0EeD7ga43Cwj88D3QYRmZHBkJafz27FSaVsPgs+xtbi&#10;4jabz7ICxdbcPPLihQNsBh0bG31zc+szAwNDtbV2oDI7GwLX19KCFlicWwO8y8rYWGhJCROO+Jy7&#10;6xvrk5PLPt/K6OjmzMzu+jpE5MHBwU9e+M/lF+D9xcvXr18CgTFLNBqZ22l1WA2+YfeY3zvsNo8M&#10;WfzDznCIBViaCAfm56ZnoylmfD4WGAx/t5Ehe3DUExx1BX22BTbHdm1pLrC+xhL7rbEEbCvYQYHH&#10;X5yPTAbM22uzANuEzzATtgZdYvAs4lcPGRpget5zXW9aP/e5WVklaXnQXXZa/iyur+muKIcEL0hU&#10;e1aRddx4n409Dl2h0BkaPUeOG2S/EV11e4x2H9DLHGZ7Wcx2M2kXW+w/o91UZjuptPWU1p/Q/GUm&#10;18ZPUPgIS9q+lkybD2n1Fi3eotmrNHmBQldo+hLr4Y5fp9A5ciaQJ47lReo/y7q62iukvE0NT6il&#10;9HpnzYM+Prvd5TRLnCbB8tLc8nxoa52FEQCNwHuoOsAJYEO7Rdd+oduwAp0Xa0Bs2Y1Tv380mp8d&#10;dQAtoGtvbxedidXVVTwE3sA5VIhN8MG+IZrZFTgc+3MYNvwiOCdqoj7eBe++s7MNiRkZH5kcHxv1&#10;jXg9dqWgdlAvsup7fZ4Bl1nY15sjbXls07YM9rOU7kZ5hbj5UewGp6z9saTxlrD6ck8+KdNIXnPG&#10;riqCqbsfSKvOSKvPQKnIm68p6y6rqi85+it0vGfK9tt+S1fQyXdqKgOO3imfcszePTWimB5VT44o&#10;XZqagJNnFGXaVCXDptYxOwdUCDiFHhPHa+HbNI19Pc8E9TfwvixbU8kJcfYRUSbB9MkkyaWBJ2R4&#10;SsZUMj8jcxoLbq4pO6nOIW02SevOKJov9rXd0HQ/AN4UrddAKV3Djf504hZTbxGLpKVOI1kmDd0h&#10;+0MWSWvsFk3hV77G/gbDD0ifTrIXJC8keTEJy0hQTo4nZH1KJnGWtPGqWVboGWhx6RpNkny/tWfK&#10;r4GeG3OJlmeGgfwxR+/EsGLcq3BqaizKEnBRx8/0mjsh3fx2ga0f4rjFJC9TdCbL2u4zi4Zs7ut6&#10;BNQNGVs9hqahgSaD4LmWmwIT1ZxRliYqShMh9XrKT8I6CuN68oiby1JPGB8ykTd8m7VJ3zMWJ9N+&#10;h2Vdtt9mi/NGLpANauwEy9U1c5xWk2kji7ZyabeMXtbQXg3LarlXQbuVtFVOa0W0WkQrRbRcRAt5&#10;0ZHMpzQNS6dIOk0m08RjCtyj0Tvku0b+6xR8wBJhAqiDZ0h+hRRXqPT40z/jTH72bP9yaHzRyyZr&#10;QHtxucGVaMaDfxh705yUVFTEprGcOKGyWGan+vuXx8YMhunWVv9UeAk0mjEa52dWJZIwqFNT4x0Y&#10;mB4fX52YWNtaWZt3OCDOACrwD7yErATJ7txhk/vT0qwdHbgylqEyF4aG/B0dtsxMR24uBNzq9Bx0&#10;29OngxkZVj4/CLLORfMBwSJaLcQWlFZYJMLnHO3oYOsiAoFIZJ3DCQBRqamDKSlmiMiGhhF82vU1&#10;FmVgZ2UFmmxleRtobGwciam96mp0QxfXxifG5XJvTQ04bH782JKWBq256PFMjK8CdYA01CGEo0w2&#10;jm/EWL6+Ds23v7Nz8PLl//q//q8/eeE/l1+A95ct//1//997PB6gDsXhcIyNDjOtwDJYhiKRyYnx&#10;cThhFiY+WiBHYr4bhfn0tdXVpbn1lfmw37y1BYmyuby0ADGzub68u7W6vbFwePgaB6FscHx8zKWT&#10;1ujEZXZdu03dZO2vH7YKhq28UYfAoihy9JVqeh6jC6zpTe8oOirMjO8pTODkxKmesHAnjpvkuUoz&#10;x1igS9dFcsMuU+AsLSbQ9gPay6RNXN5ZtJlOa89o6SktpNJSOi1l0GIqzSfR7MOopdD8M5rHhX2f&#10;glfYCZ3XyHKFLTA3JZIxjixx5DhC7gRmxpPkOkrGM2QC5K6S+gqzoRNkPkHaE9SYfKQm65hOUiNo&#10;fNxVfE4nqRyyiGfGh3a2t1bng36HeHODhTDeWF1cX12A6kKJoWhnmwUEwVO4TIEuHATVUPAToOAg&#10;OhbgFuQgCuqjJgQimh1tGBOCICgaH7QD/9gsmGjBQ/x2eAqtvboyPz05Ghp1TY37J8K+mWmWZMrj&#10;MFmNcrddN+xUu0zC0KhjfMxpU9c5NA3SlntmRamk5Y5O9EIryJNlndQ+YlmNphNp5CoN3yLTExIV&#10;ku8uiYrjtNWXLRnHB9KPSPKJX0jOpCParKP6ZwSTlZ0S55O49iy/+qS8+YqOm2RVFFrkBQZ+qlWB&#10;LcuKMGbrDroEsKhwFzu0DZLm2wOSQg0vE6BtLUwQPo0TPaXu3HgDnOxZCp6jxZO0c5S2EmjrBO2c&#10;oIWL5HnETJFLZiAwlUQ1ifJcEpYmQEgp227xK0/CegtJ/YyZPJ26S470FMbzc8j8kHx3KHib3h2h&#10;j/H0JZ4+naaF6yxIuiWdhlJImUuSwiMckK8qUdlxT9p8Q9p4HcAbc4q8pg63oXnKr58OmEJDytCQ&#10;Akizqmvt2uYhi3DUrXGbuEODvcMWnkvfDLOr6+2aRrOizGcXQBbrBRl6QeaAKFNUewZI7uu8y24f&#10;sh5AqVVRZFEUOjXVA8J0ozCjr/02Dqq6HvGqzwnrr/YWJCijwbidwNttZq57ZHtAg4/YEe91Gore&#10;n/ZeZT/W6EU2ns+iiF2lnTTazaHNbFrIpal0GntEQZAsjWZxJJ2229lg5mYtbZTScgHNv6D5Qpor&#10;orkqmnxGoYcUgNTD+S8xG4aOvEjjSTSTSdOZ5E6k/vMkuUpEshjRTp/umx8NQ1pZB2fS0iwtLSMb&#10;84tggObSpZ+Z13/2rJjjiY9nUz1dzvlxqRQYGx9fg6QbD6+sTUysT01tra2DgkBabFwRaHE6F9j6&#10;ttFRCKlJlWrebt9Y22poGL5/34jzXLrEUjGAeai2sb6NagEOB2LLlJTkLilZYDPJZ3Nz2eq30lI3&#10;u0cYDkMLQupNKJUzev20wYAPOdbT429rwwtxUW0ugJuL4BlOe/u24d69AYCts5OtHNjY2GVqD336&#10;paWFhU25fLyqyovTonJ/P1uovhoKjUskrsJC44MHLJh1RkaAywVHx8MM5O3to729AZ0uMjm5trOz&#10;D9TB/pf/5X/5yQv/g/IL8P6yJSYXBgYGzGaz2+0G1WJzLOF8oTzgUuGIjUajy+WCI0aBt4ULhv+F&#10;b11fX9ncXNtcX1pZmGBZMmdngcbFeWbLizMA4dbG8vb67PyEMzSsHvcZAkP9o26Vx8wPeHVuU28/&#10;N6u7/Gxb4XF+GkmySNJwSV5zTpFFirwEy312uyJ4gfZv0O4NdhcN1/BcHAVOkOMi688unaC1h7T+&#10;lDae0loarUZt8THN3KXJOxTBzjNms88oAtd5hKZuUfAUM+dpGjjDBmdgjuPkPUKeI6QF1S4wU59n&#10;IUYN50kfNe0FlixCd5akV4h7i638HYsj7WXSXyZBc7KKV9Rddc2m64DpBHmDsvwxW9d82Lg66/n4&#10;8QP4BP6tr8xA5oJboNHBwcGHDx++fGFBOYCu2DAm+gMQgrEOxMjISIx8kG4oaP/YPn4F/C5AIMiH&#10;AmkYW/IYC2qj0WjkcrnNZgP2UEzR0C0oTqczFGQrGdjidI9dp2gH8zxOc1PJtd7mdEl3YUfumZb8&#10;I90V5/n1N/FD9NZe5eYd81xm90FfX6eNI7R5hN49oi+P6et9+nKPviTTqzO0e5RWwcLb7N4SjF+S&#10;AAVmfEJaMA9aJIdEBSSqPz+Qih/0Irf8aG/5UUHlUWnDeWXbDZiq/XZ/14O+znu63lRJ43VRw1Vu&#10;RaKw5DQ/nXqfUtdz6r9LfXdp9DQLpjUbnT20i0+SQCsnaf4szVygtcSfbPoCRS4yqtnvMaevSSJx&#10;OgEP3S+IX32eU36SnRnMyCTtY/Ysvs7LePpwhL4eoy8nmf1wjb5LZLZygfl3w3PiFZKi9YZBmD0g&#10;eeE1dys7k/o5aWZ5mV3bZOmvt2manLpmHB9zScLD2iFzr1aY79S3ugfapgKDY07JqEMCVWeUFppk&#10;RWZ5kYbzxCjKdqor9fxnOm6K39o5bG7hV52EqjPwn2u4TzRsyDSlv+uhquNef9f9/q67soZzMFHN&#10;qd6KE71F8TyozyzSPGMpESBPe4vJAMyn0MgdGr5DI7fIf4NNy4LNn2HhxNaO0v716Dr0x2wd3loq&#10;LdxhITSxs/ycVqHhcHXcp/A9Cj+icAqNP6HxFJq4TxMPoksgrtN0FkWymOCbOE/Dx8iTEA1PeI6F&#10;JXKfIe8JMlxj05W50ZzG7XdPxIiWkKCYtLhdJSWLk7OQaMBAILAyrdNpr179mXlsZbrFl5jYd+SI&#10;HBTBs9B2K4sbVutsMLi6s8rE3CJbhDPf1ORDBal0XKmcAKgAmG30o91uaLKgQLAaDoMc6enWc+fU&#10;5871P35shIQCOFniuuVloNFTXg6lZU1Pn5DLZyPLdXXe5GQzGCYQBKEF5wYHgVtgD8IO5AsJhRBk&#10;w3V1ww0NgB+wt7GwBNxmZtpv3jRcuaKL3Q6MLpib29rc3VpcZIOcG9tW6xwUIV4HVQqphwpjY8vA&#10;XojPd+Tnmx48MD165C4rw1tssJsOGy7XIhQq0Li9zVYg/OR////KL8D7C5Yff/wRjhIwQ4FEgGOF&#10;gIOLXFxchLwA+eA94U9RsB+Oxq6cmpqCd4bbxRauHOSD497ZRv9nY3cbmmZuY2UW2631xd3ttf2d&#10;ta312dX5wGLEExqSTfi0LGC/rETNy+JWs4CW/PpbvIYH3Lo7/CQWtnGdaJuiE6+P0eYx2ointSO0&#10;HPW8W5fZDbaFU+z+2Si4lchmTk/FMdqtPaEVdD9x2eOyPE3G06Q/HQXVOUav/oukO0OGRLIdJ+sx&#10;cgN4x8kYvZJHLpHnNAs40neauq5SxxXqukzCM9Ryk2WKwD6OSE+T8jg72HSHhNeIf5taii6o+GVd&#10;1XcFLc+N/R16eYNWUqdTtNlMipEha9DvHvPZ52anwae9nfWXe5tvDw/evX39cp/FXfz65dP7w52Y&#10;yEPrxQqOs/mry8trqyuwleUlXN2gI9oWDY4rKDZFE72NmLwGJNfW1iAQ8RS6m3ghfo7pSATIxBH8&#10;UhaLJTbmCWTiIV6O7otRKxwckNvN/f2SZp2ySymoqc870Vl6VtB4pyODpYYQPiXlI3ZPdOs8vU6i&#10;zzksAMfbW/TuFr2/zGj3TRZ9fkqfkunTU/rwkA4T6d1NenuTheefukCT5yl0mcJXmQvugyhJYzuc&#10;ApJmx8mzSZ1BwhdsaFqcx/IJ61LI8Jh42dSdTZ3Z1F6Q0FaQ0JxzRPyIzFdo9ASFjpEfP3EiLZ2k&#10;9ZPs19++RbvXWIQR8G/yEgUu08xpWjtJ02eZdOtPZW+qSiVpOkkyWd4GXg4JM6g3l0QZpH/EZtiO&#10;nCYDPi2wd5TF0IKNX6HtcxS8Sc7H5H5I9scM26K6i+LGq5KmWwZxgVFW0sd5rhXkutitZfGoQzzm&#10;ko46JUPmHp9dODvhDHpVVlWFS9cABA6Zumz9tUGPfMTCdekbRizdfhvHIMw0CDJM0oJBWVFf1+O+&#10;riRB7XlZ6+3+nmSLvGjUxhu188ccAoMwC/0DkzgDOljfm2wSp+s4j0WlxwX5JMpjU1fc90mDJgXh&#10;brHUg4FrNHqTLA9Jn8JYrsYnf0iT6CVAs16kl0/oVTEdFLJ4Kwf5tH2T3Yrezqa1clqpZWJuEl2E&#10;eHLFswtBfo4UuFJOM203k0pLKdFhkku0dJY859mv4DtFFnT+rpLiDqnusPGVkfPMBm6S4j513T4d&#10;wxnUm0066HzxAo4DQIH68Q0vhCUSKJ5/yzyiiFp99aouIUHZ1DQCAsyazdB2odAqm3U5txIxGFb8&#10;fq93EcCLrnkIQUvZ7fhjr25t7DAVJZVCkEU0moXZVWjBq1e1Fy9qbt/Wp6Za8JDHCwSDK2uTk0Ee&#10;z5aZaU5OHqqqWvL7tZqp2AoEvGkouIJ3BBfx2RhB8Zrubl9jo7e6GqRk6xZ4vMWhoYnxFWAsKcl8&#10;86b+7t0B8BLnF4vDfv/y7s7ePrs5sTc6utzfP9na6i8qYgGvCwvZQvKpyVW0ACRjLBQnTggtC0jv&#10;7aCDuwvaff36zU/+93+r/AK8v2CBeogRLsIWm8+urq5CbYCC33777Zs3b2Lkm4jG+3h1wBYVwE2j&#10;Jl4C7MG9ws9iC+cbu1mF7auDg73ondjN1dmlaV9oqC8SNA8ZO3BVA3V2TR3MoqoekBQbxIXq3ixO&#10;1aXmgkTpvTjfcTZhcj6eRfZDd34LtDvKgkpMoyOfyIYuI+jvH6fxRNLco35c/DdJd43mr9A8fN8J&#10;6kljwVCM6O0m0vAJGj3C1g/BTOfZLYeeO1SfRJ03qPsqCc6R4DTxztBgAnkTotQ8SsMnWc0BqLpz&#10;5IxqO+ENkl0l7n1qehrXln26tymN35rdXHKtseBM04vjso7UsB9ss5m1nCGHemI8OB4a9Vj7fG7D&#10;xKhle30GGm5nZ+fTp09oSex/ZQXS7svuxtzIYNfW2vTeziqaF20OuRy72QlugWRoRnAODfj27eGb&#10;N68P9ncBTqvVCoahOzIzw/Qi2j/W4cDvgh38KPjhouOmLE9prALEn91uj8lEvBza3cFS6Wp8I0MD&#10;ar5G0SHllIs687pzzxhukDkaSFP2kA0XL52jpdO0nEg7V+gwi97k0ZdO+hKNTfWxhD6U0ociZq/u&#10;08pFFqd44gL5LrHF0btxtBPHfrhX+O3wk51k8+bdN8j4iIyPWfIpRSYzYEmfzDSZ+T5J0qinPLGL&#10;RWk52pxHTbnUmn6ECyd+iclo3XWaOkKRo7RwjTaS2HrqzSfsXuzrZywUiPMWu30bOEvTJ9jodN9T&#10;6nnBtB0IKgTz0kn8nN3ulUeXrIihjZ6T4Cn78xih1M/Q5EkKnCH7NfJcYTEqzXdZYnpowc7i491l&#10;iYrOlD5OukaQb1U360RFfdwsk7zCbWh3aOotynLvYI/X3OXSNw0Pds+ELSGPLOAST/r6V1h+Xfvi&#10;pH1h0ra1Mr6xFFxbCETGBuzqahDRZ+UBexZl6aCsoK/zvqgmkYm5pguqtpvK9tuK1puy5qvC6pNG&#10;wROzKM0qy3H2Fcmbr/IrT8AU2UzeaZ+T4RnZklhyH9jERTYyP/CYpXNSppDsCfU9YjfwZo7RwjHW&#10;+NtXaB0XCPoECTRzitlSEs1ep8BxGjpF4WM0fZEWLrPJWRuXaPEqDZ2hmURaPc/mbc0nkPUiI5zy&#10;DrvQLBfJeIk6nx9tKTjZWniyDY38jBn/GfU8Z9L8Z6KZ1GOQNXDxPT1jeXmOUR9L4uPMz1f8g+UK&#10;IEFOjh3iDFCci6wsut0b09M8XhCEW51ZmNbrV1ga3rXe3gDEU0MDG94cGlr0eBYhBLeXVybVamiy&#10;sa6upbGgTDaemWl79IhlB8JORYWntdWHg8sLLM2Cp7LS9Pix5dkziLm52TWosawsW36+A3IwMrUO&#10;Ls6YTBMKRQjSr7d3rLNzpLkZgPSUlY00NOAS2pid1esjJSWuZ88sAB7OD6S1tPj6+6fCYVy1bDnB&#10;6uoOsKdSTQClL17gizrBRZVqcn1lg0lSMFUsRgsA1WyWyv7+b3/725+c7/9O+QV4f6nyr//1v4a7&#10;BMDgRrHFDxhTHvC5cKDDw8Nwl7FhTPjQTx8O8WsBZh+i5f379/DjbCXD4Wug8dPHj58/fYRDX5jy&#10;zISsfrvApW+29teqOFl2XefQoGjYKvaYODZts1UDazEpqkedYknTDWXHI0nrfeFjFpp54BILGWy/&#10;wiahzZ1gKwf2LtHBLfpYTp8q6dt6Zm8fs7nXsJ1TtHWSVo8yEMofk/QJKZLIf5ZGz9DUeVpIpPnj&#10;bGRs4DqNnKShk9T9JK5fUOR3qy3qtrpMepFMeU/O5qaeF52lvnM0fZpmjrLwki1PqDb3ZF3Blfri&#10;W+21aSJurZhb3VR8Vd5b4rKqTRpBb2t+W9WjYbdxbXlhe3MtPKwbdcoWpv0r8yGIuVcvt9+83v3w&#10;9uWn96/eH+6+3l1ZnfctTXtXF4KvX7+GzEJL7kH47q4f7G9E5/GPvnm1j6Z7+3rvw/u3QB3whj4E&#10;0LW2OLGyEF6ZD+O3YFycn1xbnt/b3XpzeABJjb4FpFtsDidgpo1G646NQsduFuIpPATqUGICcXIi&#10;GBrzDw+5rKY+fb+A01Ig6CrrfHBUEU13B5t7QEt3mc0Q03n7D+nVEzpMp7eZ9OY5Hd5l9vo6mxAf&#10;PstusFlvUP9DMt+m1bP0OpnZ3lXaPkkHQN1xClxg831GrtLIFQpdZGZ+RLonzBz32J0n6TOWpLu3&#10;5nI0c8X1fm5GV+mpzpLEtqIT9VnHe26T6BpJYVeYRh/DCU9S6DRN36aVFMZjxyVSPmQzZp1XyHKN&#10;5e3jpVJrDjVnUWsGdTyHd6b259SUf7Q5/2jLi2Od5Rc7s491pLI44ObLLANR/2021bb/DkkfsrAD&#10;/CfUmkltJefbyy5JOzOVvQXC5odaYaFd34mtipOhFRYMSAo9pk6/gz8TsswEByWNVw2CLI++yWfp&#10;Dg9JN5fDO+uR8JBsYkQ1PiT3GJrUnGRYX+eD/q6Hmp7H6u6Hfe231Z23lS2X9bkE0+aQrPaksChO&#10;WEC8IsJWVEji0nhF8wV503l56bH+TAa5wRQaxD88g6QZpIOee8q0rOw56zewG3u3yHKXrc8ZvMmE&#10;LC4f91XWLGwJ3Uk2HIKOYOgUW4ezkkC7V+jlJVo/Q6snWLToj1fpwzV6j4O43HDRnafNU7QaNVyJ&#10;o+ei4DzGXhs6S5GT7F2GgcYrbNnf/nl6dYlenmELJMZPUfHRnxYtZGbaRzs7l33+ggIndJXDMTfv&#10;dIKCyn8wddNw65bZPANKAT+RsemQULg2FQHhwLb1mVnIr3mXa21pHdTMzXUAY0CI2TwL0hgM09tb&#10;u3N2+yjEVGcng0p4tanJl5VlB8wAp/r6kZYWP9gJXbg5Nxfkcs0pKVCZw42NK4GAwzGPs+FTlZS4&#10;oR1XV7YA12mjcTym9oC9nh5gz1NRgQ+Mt1jweGan1/n8YE2NF/yGjIt+niEIUJ0uEgis7ETVHsgH&#10;BOJIc7OvrMwDaYjvAhDurLE0p2zh3fIyqv3hD3/4yfn+75dfgPeXKv/tf/vfQiJAYcA/ws9iH+4Y&#10;7hWuGQyLkQ+EAwihVL779uurVwd4CrT7iPLh7be/+oreyu9+97tffXn/7s0+bG9zZm7ctL+zsL4U&#10;mhrV7Wws7O8sw4/D3W+tzU36NEMDrR5DS1/3U1npJfEzksL7PCbNI5Zk1XSTrFfIfYX5svVbLAzu&#10;XjJtnaX147R6nMEPnnT3JO2dpJcnaf8ky4rivcxECWAJz6XGdX6d5qNX5tIxMt6ktkzm+ExX2Lry&#10;toyj3dV3OsquN6ezjjC0heMODd0i3w32pj3nSXCR+JdJfol60072VF21qJvNqhpJ811R012vVTQz&#10;7t7d2WSLCXc3d7dXxwMuAC846oXMjUyynt7BwcuDvfW5cXtoSDE/6UYroSXRsJvrKwDV9tbm8uLU&#10;4uwY5NrqygraDoY66DSgx/AawhnnXZ1Dc60sBCMB8942yx0DdYc3xJWEHwIIBPN+HmpeXV2ZDDiW&#10;llgGAJ1Op44WAA9UA/wAQq/XC85poqvazWYzG4WeiYB/gVHPiIc99A27hO3ZUm5FU+ntpqLLwras&#10;uvyz8stsXMt5lPxQ21dp5kx0wcY5Jq9f32RRhj8m06dU+viQviujd9eZZxw7y5Y8zkOEHWXOdC2B&#10;TZF3XGV3AVfPUOAS7Z+llaM0fp7dEBq/wDjnuUFjlxgLJ0+zsMhdJYmd2fHtWfHNufFNmdSYQY3p&#10;pIgmzxPcZZmqYA1PWfrZFoiJZJbeoR/i/iZ1AE74iTOJn0LSx9SYQx2l59pLzja/ONaUD0tozD0K&#10;ayk+Gw14faWt5FJz4emWwtNdyXHch3E1adT5gKqesRiqlWks5lxr6WVhS6qkM7Ot+JywJamPV9hT&#10;dYNTfUPalcGtvTUgKzdKS4zSQpitv3Z4kLMwNTQdsrgHWt2GVqe+GYZOHv7ekqoznNIjMHnLDSg5&#10;DSfZIi8wibP1vFQDL9WuKrLI8wy8FJMgxSJO85sbxiwtLnVxf/vNQUm2oumSBMArZNNnFIVH+nLI&#10;/JSG71N/Bpto2ptF3EziZFFPDnEKjnIrTneXHuvNY8O23Byy3aKpUyyukO06G3V0XCHXZTYmPHKJ&#10;RiCXH7KAQTvoKeLXvEVv7tOrRGaH1+htKrFUQZDmj+kwhd4k04cs+lUzfd9Gv26jH4rpx1L6TTX9&#10;WE6/66YvhfThOet3wj5k0Jdy+lhGH/Np/SgtxVEhsZzpUeZZ2bpyp0sgCBUVOYGZpZGRse5uzcWL&#10;PzNPmZAw6fJBORUVuRZ9fiBncWYZhBOJQtvrm0x7KZVABeQa5GBxsau11d/e7u/uZkFelpe2QC9U&#10;mOzvx5mnptZAIKgrvBdkHGp2dkKwjcpkE4uzLCaLLTvbeP++PTs7KBAAqArFOE6I+g0NI1br7Nbi&#10;0qzVyiZtdnWBeWAk3mmoshJSD+SEUtzb2rJa52KKMxZFLIZMYFWtjoyNLbO4rdvbe7t7QKBaPYlv&#10;0dMT6O+fxFPsjt3uLtTC3/7t3/7kef+d5Rfg/aVKKBSCs4a/hWJ4+fIlqAbdgJ3f/OY38MXYxzYW&#10;Y/7Nq82P715+992vvn758O7NweHrg6216Z0N+Oi5nbWJxUnzXEg/G9RPj6rDbmHILViYsHz+9GFl&#10;Zmhvc3Z1bhid35BbYpJk97XfktSfU9ScNonSNe0PpC+OCYuO8suP8V6wpCdD0bt02zdo4wpL4ryS&#10;SIvHaOw8G6VZOMauyeWjTNJtxdPeUfrmMv14l364QWtnaeIaWz+wcIH899jUA/MTNoXBd5Xh03GN&#10;OBVnOZXnWMixZ8RNo64Mai86xs09okllUx5mL9L0ZTZMJM0+IsxNAA5VbUlaQa6y64m46Zak+bam&#10;N81vF22sRtaWwiB3wC0dc4ojQfNM2La2NDkdtk+OGtDf99t5ZnmZTd0wGbDMR/xz02OzkcDmxjpa&#10;GLpteXHaoW1x6lqCXtX25urW1iYYhk4GWh6qGmVjfXVjbWV2amzMqw14Nehw7O9tA28xyK0sRtbX&#10;ltfXlpYWIssL08uLM9ORKYfD0d3dzeVypVKpLBqwG8wD8KD5RkZGsBNbzAfOTYYh/PyxyS9TU+PB&#10;wKjbqtHJm902tV7RzKm9oxGVi9pSBU1Jraks0Z0UnY9ENkkBcnnkNLtFt32Lti7Q69vMNi+yRYor&#10;Vyl0ncauMPOfYe7VFuVc8DSbQBs6wySg5wqLD6J/SPwM4qcT/zkJ0lj0bU5WvPAp9d0nURJ1lp/v&#10;qbyiFpaqegvk3TmSjnRpZxa34bG4I6ur6k5d7ony53E9d1jwz7aH1J7Ecs82p1BTMjMcaU5NaMhP&#10;bCo43VF+jVt3r6fmVkf55a6Ka52V15sLzzUVnIG1FJ9vK70Cay291FJ8obnoQmPB2drshLqchIa8&#10;hCZwMedIV+XVrqrr3NrbnRVXxGiK5mRByxOtpEbZW4RzyroyteLyQXW7TlJukFZoBPn93HS3sWPY&#10;2jvqFDPmDbR6zR3Dgz0+K8dn7bHIXxhFmQPCdH1virbnoabrnqjmhDqbZA3n+OUJsubLqrbr6s47&#10;ypZL8sazqpaLfa2XY3NVJGVH+/OPqLNI8oIEZUcFVSdgvUXEsjCWnuBXn+0tiOdWnOSUH+spie8p&#10;pK4i4hSzne4X1JXPYgl5LzFtp7/HwulB56H9Q+dp4TSF0RG5RYGL7AqC7eLXfEavMul1Lm3coo2H&#10;NAtixTMc7h1n9voufQTbCuljFSMf7Fdt9F03fdNBn9ro3Qt6dYd1gz5m0cc8FtJzIxoCJnyEOuIf&#10;x4h2+7ZhWq+ftVgAsBcvnHL5xMbK+vTAgOUfRCDrO3NmxDJ2+bK2tNS9HAgBLTOR1ZYWX23tsMs1&#10;P+9wBHp6sHU550Ga4mI3DEqLxwtC7W2ssWmZEb0+otEs+/3TEZY6vLDQBVkJjHV1jXG5AZyqvX10&#10;eHgJdATq3CUl1ufPhyoqZgcHJ8LLUGNQbKiPE64sbeAgMDXa3s5gxWX57cA8GMiNL7I2zuSgycTy&#10;4eHTZmayZQnYAnvgK6Tn5OQagAfsra5u+/3LYLzLtTAxgf7qzv7+wd/93d/95Hb/j8ovwPtLFXjb&#10;A2iTly+h5DY3N2OeF/z7Llpit6C+fPmC7bvDva+f2RjmD99/e7i/8mpv6dX++vryFDz+1tossDcX&#10;Mq4vDK/NDU0MCUPO3rBHaFOWjNp6PPo6HTelr+PuQM5J9HZ1L07p809oc6gvj9lABlmekj2FDBks&#10;BeVrdD+Ps3U/ExfZTPTZc2yYZf8EvT9D70/T10f09UG0v1lD3zyg7+/Rb+/QH+7Sb07Qn1LoDyn0&#10;u6f0IZGd5PUJ+nKahRZD1zh0mzQZpOU84VeeVj0lxVOW6ZtTeUFQf6un4kLPixOKFOJVn9Pw0s2K&#10;Sk3LM3EyKavuqLqf9nWnDCqKLUpYic/G99l4QY9cL8iIrbkOusVsqvpg75i7LxKwTowOhv1mv6vf&#10;5+xbXmBzeWJ3NKORFFgohY21xaC3f8TKnwpYJkdNUwErDqK1Y9oa26WF2fnZyOz05Mz0JPaBt59H&#10;lSHIdne2dnd3cCRWgECXywWYSSQSoVDYGy1DQ0MzMzPgK0okEonN9oQEnIlEpqcjHrcbgBwe9vpG&#10;hr1DHotJbdZL7YNapaBWKagxKFq00vr28iuNOUeFLeldD1n+hJbMI06A7SibMOk7y26vzpwg9zVm&#10;vsukTmWmT6L+FOrNP6p6SP5z5LrEeieTJ2joPHkuEg6qHlNPOrVnM2vNoc6yc721N4RND2CthSfF&#10;bSmi1mSdpArE7ROUqngl/cIKjbhGI6nVyhoNilatrKmrNqWl/H5VzpmGwitNxTfaKu61lN6qzT1b&#10;l3+uo/phd11yV21yR/Wj1oq77VWPuE3p3XUprWU32itut5Vdaym51FZ6ObpzuTb3FEtngeOV99or&#10;74F2NRnUWnKluehiQ8GFtoo7HdX361+caSm7w2/PF3bk4wwdlbfxeZS9L/p68/t5L4YGha6BLru2&#10;1aFrNSurFZ1PDdISu6ZB1ZU8IM7V8dPx97D1VeJ/bpJkDkqyfKbmYWOjqu2GtO40TFCVIKg8yqs4&#10;qs6OVxYlSOrPaAqPOVPJlkaW5yQqIT6sNK4/m5Q5pIbMzSBxDvEK44R56I0RW/KRT5L8OG7pkd6K&#10;k70Vpzhlx7uLj3QVHeFnkiyVOsC8ArI+oNBVCl5lk1cXT7GeX+giLQFgl+j1DTb4MXuCTfxZT6St&#10;u2xl6kwiDSWQ5CJpE0iVQOJjFIljd9MXjrCfe+oMGwvdvktva+hdDb2pZHNh9gvYdJjN24yREPcv&#10;T7Er7s1JeoNe6XHyXaGRsz/d0jt+XDk/Mb8aCqtUk9BL4Mra8saczWbPyfmZeepz55wDY8nJZugn&#10;Fl3Fat1Y3WhrY6GioQ6h3gLd3cDk4vyaSBQuKXHFbqQ1NY3o9dPrKxuLXi9b3iCTLbjda6vbfH4Q&#10;BIJ0A6ogvzo6/AAk+AeZODGxthYOB3p78e723Nwgj7camQGG8/MdaWmWigrPyMgSu3col7NbeqBl&#10;T89IY6O7tNRVVOT5M/bWp1giPYOBpY0tLfXk5Tkg9XAGvB2+HcjKAoHu7Ozv7a+t7Swv72xs7Ozu&#10;7v83/81/85PP/fcovwDvL1L+zb/5N3CdYB4Ih3J4eAiwfYPy9eu333yFsHv37t2Xz8wOD7a21yY3&#10;lgKfPr77+GZ31NK6txZcjQzOBfsmhsTjXqmi7Zqjr2jYWGcUPJHUnZDWn+rvuKHjPPRoK9RddxXN&#10;lwXlCXJsq08YU4lffsSTQt4U6s+PA/O8j2npIhu63DtF7mQavccWSH09Th9hZ+ibO/T1Nn3ziL5N&#10;Zttv0uj7cvqxiX5spN920488+oFHv1XR7xX0Qzl9X0y/qacf6+hrtPKXG+R9wFYW256SvvXW1hl6&#10;F0+HkImnSNhwlVN9pafqcht88XPCVpDErJstuz4vbLwrablnEBc5dJ1WTYe5v3XYoQyP6OYmHKrO&#10;e1ZlcdDJP9hdmZt0BocHgiPGuenw/Ex4cXZ8fiaIfsPKMhslBpMgp1CAHGyZmGOzWFde7q2vzI2O&#10;uVUbGyzpKARcTMNtbKwBcstL83Mzobnp0OL8xNzU8MY6m36JarH5QeAZdvCrAag4CJ4ZDAaBQADm&#10;gXZer3dzcwPH8SyAF3t3iPhwOIzPgJoDAwMxCoKUbGvSDOhUBp1SIWxRS1u18nY5r5LTkNpafq8m&#10;+0zNQ6p8Fie4zTLBSu6R+AEzfjIzAxr2LFMDttvsfpLiGZtvqX7E9DS03XQCm7knTCZhEnGfsJHG&#10;xtw4WFvRqdaiRBi39i6/KalfWK4WV6p4RVaDwKTuUQkqVPwKlaBSyStT9JYqeaVybpGKX67klRs1&#10;fDm/vrshvbsxk9f+QsIpVfAqRF2FvNYsmIxXI+utUgob9f38PklLn7gJ/Jb1Vkg4ZeLuUjmvSs6r&#10;FXZX9rYXtVSm1Jfcb6563lKT3VSdVV+ZAWuuyW6oTG+vz+G0vuhtfSHoKBC05/aLajXSBqdZalS1&#10;GhUNJmWD28R16NuchvZI0OZ3yp36duxb+6r1ojyjJF8vzFZzU/s5T6Ihwa5JGq7Jmm+oux+rOu6y&#10;dYHlx/qyCSZ9Qf05JMsnLfp5T8iZTLYUMqWRMYMG0klSfUrZdhP1YUCmuvuRuOESt/y4JJOt2FGk&#10;kQL6OJu6i2FHALbuQhLUnufmUnfpqc4c6spht/ekqFx4QveEzVyFbSfSAXp+p1l02YNj9DqRTaxd&#10;PUHzp8l4nyyPaPkY7cTTLpHlPvmvsbDR3AJqxUe9T4YzZD9NtoukvMtS3g+fYGMhs5do6iK7gxtI&#10;ZPO83PFsKbrjLA2dZdnYx2EXKHSJrQ50XP+JeXFxcq1mElJsYnwFYgtKaHNtE1rq/4t5Fy747QGA&#10;SqOZWvb5wiLR0jBLR5eRYYN42lxambfbYZtzoOFccbHr/n3j3bsDz59bIOmmpzfWgsGIVjsukUDt&#10;bS4uWixzsVwEQB2wxOeHYNFIluHBwZmd9Y1JlQoYs2VkDFVXT5tMocAy5GNSkikjwwpora9t4d1n&#10;BgYAURZvuq4OmtGWnm7PzvZUVOAsIOv20tLs7Obg4CzO3NjIoksXFblwEg5nzOmcX1nZ3t9ny+yi&#10;a+0O/uf/+X/+yef++5VfgPcXKX//938PvxwbwwTwvnz+9M3XT99/982711vffv3w/befvvn0+sv7&#10;/e+//x7429uYXJq0LE5aQh7xiLnFP9gScnQEbR0Ba/vIQJ2p8wHMLEwdSokzZhJMW3VO13hdmwUZ&#10;F29KJWcSzV1mS1nH7tHuKXp3jD4dpX1ch9fJ/4BcT2goia0FnrrOQta+wsWZyEJ/vTxJXyHsrtMP&#10;GfTHVvpdFf2mkn7Poz+qmP21mv6ooT/00+/l9OsG+nU9fZtHv6qnt0X08i59esDGPL+7QQcXaATi&#10;4x4FbtGH6Bz6V3fZ8I6o6U7Xi+NsnkIatWQcaS5IFDY9smja7fpum77Hou029bcaFHWmvkZzf8uQ&#10;TTEddgeGNMqOh4KaC7a+qvlJ9+LM6NJcaG5yaNjCGzJ3e82d7oGWqTHjTNixtsZmYII6MfUGns3O&#10;zk5Gg4qhzVeXZ4MjAxtrbPnB+vr6RjTl/dbm6hroNjMxOx3GdmlxemXpp4g2JpMJeg6Ickfz2uMk&#10;OBXkmk6n4/F4AF4sT7pUKh2MpoaPxduEOsTLJyYmcAY8tPw5EyHKyMgI9qenJ8PBkcjUxLBTZx0Q&#10;240SjaSGYUZUy2vNqck93VB4uf0+9V8lyR1iWXPTmXU8JdEDtnLAdIOst8l2hyy3WSaK/rssl7r8&#10;IYkfsyRBrTlHWwpPthQcb35xvOnFCTRvS9E5yKyOqtuijlw5t8zQ12XW8MwarrGv06zushn4Xqd6&#10;2KkecamHbKoRZ79rUGYfEHqderdN47BoTAalTi2VCVtl/AaVpEWn7NGpuFplj0bZrevn2cxau0Vn&#10;H9SZ9FKjTmrUSgA/Ga9O3Nso5NTLxd1yUZdCwpEK2jQqgZllfBSZtAKYoY/TL2nqkzT2Sxo1smat&#10;rNmo5tiNIoum0zHAcRh6BvsbYC5Dl8fMs2marerG0LA+NKzFD7086w+4pF5T55Cp06Ftcmgbofa0&#10;/Bxu5ZneqjPcipNMluWyZfveaNSS+ctsUnH4Jo3dodBNdkVM3GQdPncSWZ8w5snzSJLHXiLOo95C&#10;6i0/wa8+31t5tqfkZFfhiZ7nxM2g7oKjgrpLPUVHuTnEzSZObjz/OZuPKk5jd8THz7FxS/tdFvR1&#10;7Tizl6fpFXqTCbRxjMbPsDvc60fYuo7X1+j1FYqcZys9WNS9ZHp1m6aukf8Omw4qyiLbPXJeJ8t1&#10;Mt9k85Kc18h7nqZxTsi4aKxaKMXpk+Q7QfwbJLxJotskjYZTl6ew4Gem2yzO9Z+JJod+Arc8nsWe&#10;nsDAwPTO2gZEG4s0HYstTaQ5d27SM1ZXNwyJtjw25m9pGYfSCrA14L29wVBodXNuHhAC8daW1uvr&#10;h+/dG7h6VXf//kAUk5HN1XVIPSAqLJEsejzTkXVoO6iu6uqhtjY/5B3ghGoSyTiYurK0Oe9wjDQ3&#10;W8HM1NSRhgYoS6VyIjfX8fy5FUpUp5teX91an5yEGA2LxcONjY68PGtami0z01tbiyOz+Bjj47ts&#10;itmWwzEPNYiPBMriTdXqqWBwNZbrB+V//B//x58c7r93+QV4f5GyFp1U+/oVOiFsRcH6+tre7tbX&#10;zx9e7y2+fbn0/vX65/f7B9szB1sz8+Mmn6VjZLAdymZQ9sIszdP2PtXz0wYlmRZpZl/b9QH+E+g5&#10;RfVJVQH1wV6wuWc6YC+TbNFuLK7wyHXaPEvvLzB7dZK+HGF2eILJuE/n6P0p+prA7PNR+nCMfnWB&#10;frhF356hH28x+81z+usm+psW+ift9M/09M/d9M+89J+N0z8P0j8bon+qo9+U0Jci+lhHH2uZ1PtT&#10;N/1nPvobLv2+lj5fov0j5L7LIoZMnqehm2wChSaZ1DlnxM13B5XVU379q/3t+bnpmJaanYnERNLq&#10;UmTIzPEOcsd9urXlmfHQiFkvE3bkc+qT5N05IZ9pa2szalvAFYQyug7TQcuoQxIJmF8d7OMkwBIE&#10;GfoTsbFNCLO5WUg0XLihyaALjQ8a4bWsI/jy5fbWeigU1Gq1IJkzWoAuUCo2wRKoA/BAKbAKFaDV&#10;ent7JRJJX1+fWq1WKBTRZeisiMVikUgECmKLs4GU4B+q2e12nEQul8fCbI5H8xqOjdhGvRZsQZd+&#10;QRkwP6jpdgwqVMIqME/Y8ULUWcBrft5Zdbur+h6n7jGn/nFX1e26rCNtz+K5ydT7hOUR5KZSazqb&#10;H9Sc8ZOYa8qN6yg731l2MSbpuqtudFde7+OXqEUVPrcu4DWA9wGv3u/WeG1yp4kfCXthflefy9jj&#10;MHSPOPu8dmVkcjQyEbAOiABj/4grHBxFC9htZpvFaB00OGzGYa8b5hsZHvZ6nA6L026FOWxm66De&#10;Mmgym43YosXwKpfL6XI6hjzukWGv0zbgthu8LpPXZRx2DXhs/cNOrd+jH3bgwyg8FonT2GvXdbrN&#10;fJ9DBjFn1zabFBUafi7MJK90Gjpcho5hKz/glgW9qhELVy/IHhDlD4jzB+WlLl2jS98kqr/UW5LA&#10;rTghKDuuf0aS4mPORzRxnV0C0zcoeJcZULd0iZYvsQXgI4/J/oxsqWR5RhqIuWy20lySzcSWsO4S&#10;t+oi/2mcGIo5ma3Kb8yLby082VN5ub04EVKsNYc6ik905x/rzSBuOqnv/zQVk01CIZZOiN3wPsY6&#10;lzvH2T9/6gyb3rx9irZO0f4zdv9bf4vlwJpOpI04looISp1beY5bebar7CznGQ3cYisXB66T/ma0&#10;iwPpdo0tCHHfYpeS6QG7a6i7xyad6W6T4habQdaTSpzU6LL058x+Zt7Vq9q+vkkoPKgit3thbXJy&#10;2mAYaWz8OdK06tSpuSEfpFJBgXNpZhnqikUIC+OvugZ9JhCElhfXp/V68GbZ7weTsrPtd+4MgHzp&#10;6dbmZnTkltmSKY0GImze6Vyc3xAIwmBeXp4jtiwdSBOLx4FPoRAfYHFrYWFCoXDk5+tv3hx88iQk&#10;Ei0vrEGDZmXZsrNtTU3DZvPM5sb22sQE+5zNzVB4YB6E6XB9PWOeyYSPAdG5t7M3OcnS/UBB4i2g&#10;RSE6o8B7+W/+zb/5ydv+nym/AO8vUiAsDg8Po8uiX715fbAyH2R5DOZHV2ZHlqedsK2V0HLEsThp&#10;mx7TjZjbRwY77H3lqs77qo57qqZbhrR4x2PyJLEBw8AdZv35tHSNVq7R6iWavEkrl+jzWfp4kj6f&#10;Y2z7AQy7yOzbi/TrS/SnImZ/fMLuvTFLpj/mMPttDv2uiH5XQL8vpj+W0z9pZPafyOhfDNG/cNN/&#10;qqd/ZqF/KqM/1NNftdN/ZKJ/aqK/tdCPQvpaQn/TRX/bSr/Pot/k0R+66bcd9OkuvcdFfpkNxaCT&#10;67/Blu6aU2kCfudOnK720ve/+nh4+HprcejNy6WNBW/QLbSrq1YXwtvr8+tLk3MTzvkJ59L08MYG&#10;02HrK3MLEbfT0OKz8UYdoqBb7neIfHbR3IRna5Ml2p6fGpocHZjwGbbWF/B3D4fDAB7IhwJhhzNg&#10;iwKaQtxB/IVCod2tZRyPSTHoMGM0DSybZhItUGmAFpQcoOWNBo8OBAKoBmhxuVywTaVSgXZKpRLV&#10;UDQaDY7gqVgm+v7+/tg5ATxgEm8BTAKQMSGIdxkPeGYjE5HJ4MxUyO9Wjw1p9ZKyAVmlVdPhc2l8&#10;Lu2IS2dUNopaUiTtz5Wc3D5efk/1VXhbdlsug7nanrLT3IrT/NrLUMzCxtvStiQVN0vFydSKilxG&#10;zpBFNDQoMkgrjMo6r0UcCbkmAzbY+Kg15LMw81tnIoHQqHN02OZ1DbgsSrdNFfQ7xkO+UZ8zHA5O&#10;R1iIO3xrfFq4NKAaBe0QDAbHx8fDLHoouv9srT2OA+r4vvimEMNe7xB2/H4/nkVBNZwB5xkbG4ve&#10;xLRbTSq3XTvMsGd02/o9NtWQvc9pEgyqOwY1HTZdl1XTArNpWizqJpumya5tcupbXYY2j6nLY+rx&#10;WvjoLVn7avs5z5SdDwE5Rft9PT/DIMjU89O7C4mfQwMpbG04bPEMLZ6nLwn0Dbp0R+grsahmu6do&#10;8SIj3/hNpvDUWVFDNzGdNOlsfUJvRYKg6qSwJlHeelNUd55bdZZfc0HW9ohbfZFffx074qZbvIpT&#10;4vorIK6a+zw6x+qu5iGLKL0axxJaLR+lleOMf6Dg6hnauskm026cZCHR1x7S2GkyXKCuZDby3JvK&#10;JnYuEdtCpgsKznNr2AzVtuLTDTlxsPpsgtVmsjHqlgzWv2nJP9Kaf7QnjS2BbXtOHJwkmdoz41pf&#10;HO8sOdOUQ6zfE10ZknkrKca8I0cUoFRrq6+hwef3L+N/v4ofhsv9t5Gm4+NnzOb8fEdSkmlgYGbB&#10;6QSTcGRpdqWjY7SszD08vARxFuLzIfWWlrZaW/2ZmdYnTwahzCoqhlSqie31ddRnq+5sts3FRYdj&#10;oakplt/cGQuG0t4O9cjmcPJ4QcbdcHi0tdX48OHA3bvQg8s+v8k0gzeC2qutZfnQR0aWtlZWZ0wm&#10;b12dJS0NaGTMq6sDVmfN5uWREZb3YGsL8mFqCn3W1bm5zY2Nnb29/40gmf+e5Rfg/eMXqJk3b958&#10;jK6ow/Zgd21lbnRjKbwyOzzq4O+shkG7Ca90yq+KjGonff2jNk7YIx0fVk2O6sPDffb+annrbXn1&#10;RVXTtb50GrvNbPIWHR5n9voYfYint+fowxX6JpO+eUy/eUq/f0a/uUM/XqG/LqT/uJ3+aQP9bS39&#10;bR39TTn9VR6D3+/T2ZTLby7Sj1n0+zL6TTr9Pp9JOtifGulve+mf9NLfdDPd9ice/UlB/7GT/pNh&#10;+isV/VFMf9VLf1VKf9NI/5GK/iSmHxvouwJ2J+9XafTNXfpylfx3mX/5cIoFhFTmkCqTpPkJvZWn&#10;RdkkziaDKFNYd9kgLhhUljk0dX47z2fju/TNU6OGw9d7m5ubb9+8Othd3dtaBAsXIt75Ke/UqGnM&#10;JRt1QQRIR6z8mcnhlaWZxfnJpbnQysLE5vrC7i4ut8WZmRlgD6QBvdDmEHlQ0osLc3PT4YX5yOzM&#10;5ERwODDqxk6sGqgGN40S890AW0yxgWrw1HDroBqI1RYtPT09YBsYxuPxoGNQGQXMg7zDQUAOD2P1&#10;TSYTnD7UocFgiMUeQ/3RUT/ecTzkD466Az5H0Dc46tH4Xf39vHyXibe0MDMx5nIPisx9TSZVs1HZ&#10;YNP3GBX1vfV3RE33eLU3BA13xM33tfzsAXEBzCAutKobBlV1RnmVUVYJapqVVYOqaouq2qlvHrUL&#10;Z8dtMyELmjQSMO1uzO5tLWxtsBF1NO/83Cz7JOPj09ORcMA3GR6dDPumwsPoHPwslNF6aE/gb3Ji&#10;IjI1OROZmJmeQKcBx2PPxirMzrJMHejoow8Rox1Oi5Oj4AgKnsURwC8UCgTHhoOBkeCYBxrX69Q6&#10;zTKHSeoySxxGgcssdJn4fw6PKRwa5HrNPcMWjsfUgT+GW9/s0Dba1CyKgkNbbxTnSZqu86oZkIT1&#10;V/hVl/jpbPGAFBS5yUYXNxNZasbPSfQ1hQWs+XCPvt6jT5fYMpu5sxS+zMJjqtKJD8gVslFNQyp7&#10;yMunnuJ4SeNVRdttbsUpbuVpkFXDfTIgTO/vetjf/RiGy1DWdF3WcgNQ7Mk/KnpO/DS2wsdzni1b&#10;VN4hNT7AMZo+xiLXLJyliaNsx3SJfMfJcondjm3Pjm/MpOan1JSe0PE0oesh9T6Iq887VZudUJke&#10;V5EeV56R0JB3qqkgsbnwdF3OkdqsuJrMuPrc463FFzvKLnWWX2orOtVedArSszHvaEfZhc7y89za&#10;mz2VF+Vdz0Utj4RND2Vdz8vzy2JEO3pUkZFhi7JnbHtrFwoJyPG3tyuPHfuJeUR42Nk5+uyZBWhc&#10;mFmZMRrH5fLVmYW2ttGCAhfLfjA7C9UFpK0tryuVkxUVnsxMG3TeixdOnHZxYYtN2tTrZwYGlrze&#10;lcUNcKuqagjasaTEXVc33Nbmh+Dr6QmAhRB8C3NrbGn8ixeDKSmoMW0yrS1v4iWoFqspl0+sru4s&#10;uFy+lhZbVpYlNRVqz1tbGxIKZwYHV8bG8C12Nzf399nqA9jbt+9+8rP/l8ovwPvHL9OR8VevXr1+&#10;9XJ/d3tna2V8RBf0yENDioBL6Ld2z4xppkf7Pfo6cG7Kr5kY7hsZ7LL3Vw3Ki6191TpBtrTltrjx&#10;ek/pMUEOy9TlvsO6jV/i6PAkrZ9n4ySHR+gV0dvz9PEefQfJlUy/e0Z/LKM/tdKfyumvS+mPJfTb&#10;VPrtU/rNE/rxCRu0/F02/T6H/pDL0PWnBvrrWvpTC/11K/0Nh/4p8KZnMIOw+2su/aGF/tBD/9RF&#10;/2mE/lpBv0c1If1BQD800MfH9P4afXpM3+XRwSUWbvjzbeZc5q6RPjNeXECiF+S6Q705R8QtD3tr&#10;rkCjdBaf4JQnGoTZXlPb4pRjOjAQdMsCLum4t38mODg3bl1biKZ5W5442N9eXhj3O+WwwFB/aFg3&#10;7tMHhjSjHvXy/ORPt+KicVJibhdCBEIKbhcuGw4XeiQUDECIgDfgGQr2wTlUHhoawkNoOzwFPSeV&#10;SkGyGM/kcjmYB6R1dnbWRUttbW11dXVVtNTX17e3t3d1dUHPAXIo2AHw8Cq8tV6vByllMhnOCfjh&#10;5DGIAnuxhXpjoyMz05NjPmfA7xnU9mpltRZ1m8PQHfYZocZ8ToVD3+lzKEbdbIzRbVVpJA2CljQF&#10;J1ctKO3jF+ql1VBC/b3Zal6OQZxvlBY6dU0eY+eIVQAbtkAHs9iSIbeMdZV86gmfOuxVBN3S5Vkf&#10;2nNvZ2VrbY4NM+zv72xvriwtzE5PBkaHxnyucMgPOIFkgDRKDGCxEV2n0wnwx1ZZAF0QbWhqNgS9&#10;urq2tra+vo72RD8DyiGm52LSEAVHUBMQZeCMllGvZXJ8bGpiLOS3jXnNrkGJ0wTOCYds8iGr3GOV&#10;uwfFXqsMLTBiE4/YpUGvJjyinfJrx4f7ZkJmt7EzOrYptfZVKNvvsDkmFac45afaC49ELUGUQuJk&#10;GrzOJq+ab9DESdo6QztnaO9CNGX5MVo5TeOXWHgw60PSp7I4mdxi4lWd7ngR31p0urXkfE/NLVHz&#10;I0V3mpqXKWq4poSIFGQNiPOVPZm99Q+6a+721D5sLbvRWHgBxmt+2lN5rTWTWnLim/ITulOoPf1Y&#10;Y8HptrQE7QWSX2OLOsQ3SXSTuh9RbxKp77JbbuKyi5Lm+10vjkrbH3OrL8s6UhWcbFlXBlPqPc/N&#10;ivJBRblBUiLtzJT35Co5eYLGh23FZ+pyEurzEzuqHrRVPuitf8itucatusipuiRsfsirvwPr680z&#10;KutNylqYua8BKlnQeCdGtIQEJSQXxJnDMb+9vLwaDkPJDVVVKRISfmbewL17y1NzgFNOjh1IY2vD&#10;DYb1xWXgp7jYje3aytby6Chsa3XNap2LRjlxPH0KGA2CbYODM5urGyuBANQetCCA5PMtczhjNTXe&#10;sjIPTiuVjhuNM6AamAqqMak3MRns7QXwvNXVk0rlOutmbeh0kVj8FDB1YGB6a34einOottaRm+vM&#10;y4POG5dKAcLN2dm9jY1Yrp+vX7/+5GT/r5ZfgPePX+Aa9nZ31lfm11ZmN1fnZ8ddkaA1ErT5bL1+&#10;G2eUpbJsHJQVDsoKBuUlBlGeXpSHy8wsK1a03xM3XOaWnxBmsZBRtrssZcnMGZq4zBaDf3OMvhyj&#10;twn06SJ9uEsfHtCXp/R9RXTmZD59X8eY9EM9W8H6+1Zm32fR98n0QxL9+jH9dTP9E7CNQ3/Lob/p&#10;pL9qpr/uoX8C9dZBfxLQH9vpD6ifTX8loj9y6cdK+iOH/iRh9rcD9Ncc+iGHvntG32ayKBJ7Z5ms&#10;/NUjek/08QTNXqPwLZq/SMZk6n5xRIDed/FxW38dvpdRUmCWFQ6b2+fHjXOhgc2V8eWZoTGXeNKv&#10;nfTr4dRgU2MGn0M0H/HBqy4tTIdGjNMTw3OR0fmZ4Pb6wvbGMgsfGk10B3cMgMVGHaHSYvfe8BDi&#10;Aw4aogrbWIEXjhW4bDyLOqgMcQY1FgtbCpeNajgJ4Acx19DQEJN03d3dIFxzc3NTUxMONjY2trS0&#10;tLa24rhQKIQWxFuDcyqVCvjEqUA7iUTC5/MBQgAPFITyQ/F4XNhnVPA7psZ9QZ/NbVVa9QLnoMKs&#10;5Zj6262a1iFzL8zvVIz7Ta6BLtdADxxfNDF6samvyartBO0GpNBzVVB1so4nis4n/Zx0/EksynKX&#10;riE8pAQMRh3i4JBiJjQ4MaIej9qYU+K3C+fGHWuLoZ3N+dcHuyxP4tvX7/5cXu5vQR8DXZB3aAq0&#10;KoQaaAdtqlQq0UtAq8awh6bDjwIWQuqhoD5+CGxBSvwcOML6GVEoxvgXa208i4KnwqHgZNgfHnMF&#10;Rkwh/yDUrdPIs+m6YU4jHxYYsXgsEq9NAbNoWuy6Vqeh3aFrgZkVZej59XGeq3nZGn62SVY0IMpR&#10;c5/o+M/FDVd68tgi8a586kthgS5xsegfsQUAsOErLDzs2gkWtcR9lUx3SfKMxbyWZhD/BfWUneos&#10;PS1oThG1pnSVJoqb7kha7grqrsk7nohak0WtSZKO53JukbAjV9xd0NuS3d2Qxqz+WWf1w576ZDmn&#10;qLPqdkvxlfbyW9zG1I6qe01FF4Udefy2nO7alNr8C7DK7FM1j6km7Uhr8aWuqltKbkEfr6hfUNzx&#10;LDoLN/8cp+amuC1V0Vso68lX9RZqhS/0ohf93Exh463e6ku9NVfbctlSk96omsR+a8GJ+ryTvY1J&#10;BlnVgKzaoWvz2SUGcYGa80zV+UgNJdr12CDMkrfdqc+98meisVV65eUek2kGqFgeG4tota7iYuU/&#10;YJ7i6NGwRAImQeqBcOuz80vDw9ub2xJJuKJiqKtrdHJyDaRZ8fu3FhYikQ2lcqKy0gOdl55uq6wc&#10;igW9jIWcnh0cBBrxWq02UlMzBJlYX8+YNzAwA5oChDibWj21s7UDOgY4nNGurnGJBMoSMJ6aWAUR&#10;s7PZWgbQMRRaWQ0Gx2WykcbG4YaGkEAAWgOo+9vbB/v733zz7wqS+e9ZfgHeP36JTrLYW5idgE1P&#10;+CYCjokxe3B4IODVjTolSzO+yBjLgRJwyyfHzAFPn88u8tmF/T0p0uYbsuYbksarovrL3Gh8B0ka&#10;uW+zZGOLlxjqDo+yqf/vE+lNIn1KYrGGv8mPWjF9W0PfVdP3NfTX3Yxnv6+kH9PYeoMvdxioftNI&#10;P9TSN8/pUwl9KqePpfS5gs29/G0j/b6Z/gqAhCgspt/W0m9q6Hft9Ns2+uYp/QrqsJA9+30qvSP6&#10;9gmbBfOW2GeAvYn/KdLuQBIpnlB3JplkJXph9qCyxDPQOj/h2FgKb61Obq1OLEacXlPHkLEtplHm&#10;I6MLs+OTwaGJoGcy6F5amFpcYEsC0FFYWpxbWV7Y3GQL9tGhY/NRdjZ30XtYX0erbm1uYAceGeSD&#10;e435WfhoOGjwJuZ5QbLY0CWqoWCnv78/puew7ejoAKXg3PEqMBJYgkoD7cA2QAtgg57DQzAPRyDy&#10;IPgAPFAQOzU1NRB/MSEItYcTxiqjZoyXwCGYCukJd4+Towy57S6bIRwcGrIpfC41vqzfozcomixa&#10;js+tG/MaHIYuCD74equmRSeC+ys0SMvtuk702a3qpsG+mmi/Id+sqIBZNY1WTdOwVTjmUkwMq4cH&#10;u9z6JhZY2SnyGNtZ/vrgYGRsYDponhu3ry+Ng3n7O0sHeytvD/fevt5/9XIPbfj61cGbw1cgGVoy&#10;xidoss3NTQAMbAP/AD+0JAq+BXoG+FEAOZTYEChq7uzsoPGxv7+/j2eh82KDmaiPE0KIg4s4+drq&#10;8trK4tx0MDhimgzaYRNj1pDPjIczU2PoBqIaJPv0xIjf3Qfr46ZL2x4qOx6rup+oe5/D+jnPNbxs&#10;btU5acvdnrLjFnmJuPEKtzSBl0+cPOrOJ/UTNgSiTaHAVWbjFyiSyFbl22+wdYrDF1jej75HJE4l&#10;AfjxnNTQzbIac1/T8CBX1fUYqk7cfEfSmiTrTFP0ZCs5uXpZrag1VSvIH1TVuk1cs7LapKgetkvd&#10;JoGoM5/flstvzxP3lPW2ZHEa04SdL3it2WJOhZhbadRKNcpeMae6t72Y117Ebc3tbkjvrE2R8Wtb&#10;Kh5BqwnbsxrzT8Dqc09wG5+qhPUKUQuvJVPckSlqT5d0ZIjaUoXNj2SdqfLOZ/KuZ5KWR24z32Pi&#10;yjtTBuQ1emnVgKJO0v5E0pYsqDzb9YI6CqirKK6rOJ5TmiCoOavmpBrE+TpBzs/MO35cmZZmEQiC&#10;MzMbGzMzsyYTNNM/zBwLs2VmhsYWINpQbX11E4TDbwpxBva0t/uHhha38UcZHV2bnNzd2BgdZbf6&#10;SkvdMRnX0eHX6yPrKxtAFLC04PFsLS0ZDDPAYU6Oo6jIhQpy+Tig298/JRazOZ5TU+uAHJsaIxSO&#10;trePAGli8TpLvzWLV+VHs7mKRKH5uXUmH41GNqwaDuPif7m//39f28XKL8D7Ry5rK0uvUV5uvNxd&#10;nYuMTI97QiP6oFczFTDPhK3TAf1ceGBtbnhlxjM+rB5zq1wD3Q59u1lZpeh4KKq/yM8nYS5xShJ6&#10;84/wojcqzPdo5Aa9O0lfz9OnU/TlIhtXXDnDYtd+uk2f79LHa2wB0HY8s1eJLPT+t4/oh8f0+1z6&#10;YyH9vpC+wkroV6X06wr6msbCHb28TNtnaPM4s4M79OuiqJXRD6iQTp8e0q+r6NfF9B0AeZE+XmcR&#10;bzcT2CKEjXj22penyH6fjRRNnWWhBbtLE7vz4+Std7xAmqbWJMkZEOWaIGGVFRZV5aCijF9zHs7F&#10;JC8PeNRL8xPrLO7J6tbm6su97TeH++/eHHz+xHTImzdvDvY397ZXtzeXtjaYP93b23v9+tXLly/h&#10;T+Ga4WojkUhMPMEvx3RebNoICBSjGnbsdjs8L/RKbEVBbEwSUgyyLHYfrrS0tKysDDxDBfCssrIS&#10;O+Ai1BuejS02B7p0Op1YLMZrwTPUwUtQ6uvrcSrUiQ2E4inwryJacBAfAFutVos3sgyaPS672zlo&#10;Mfa5bHqLrkcrKu7nZvVxsuDCgj6rwySyaLvhf23aVtdAh3eQ6zFz7NoWm6bZ55C7TT1OfWtfT5qa&#10;C++fbpAUDUjLNcJSeXcOt/Y2r/4O3KJOVOA2dsIsfTVmRaXPJgy4FYvTI8tzbKAYXY3N5fCHd6/f&#10;Hu6/Ptj6AKX3Bo25xyKrvXkD+MVmwIJh2MER6D9QDe2MHgPaCt0FNG+s/DwmjH3IO3AO3RFsY6OX&#10;s7OzsVPt7bGEgij4pcDRtdWV2enwzFQAPb/VpenV5emFmbGF6bHZKf/cdGBm0gf4jXo0kwHniF0+&#10;bJW6jZyQVzU+3GdRlhnEef09qf2cVCBQHM1zJGq4jI6guPK8sOx0bzbrC/YlsRVvRnS5HpDhAZuv&#10;3/eQxbCWJ7FV+bo7JIIEvMlCpjXkHeusuNpddX1AVuEZ6BhzSYctXLuuRd6VphGW9PMKhC3J/MaH&#10;0vZUFTdP2pGmE5fBFN3piu5MUFCnaNcpO7TKLnFPqZRX2yfrlPNr5bwacWeutCvX1N81NmwJ+Kwh&#10;v909KHYNSp2DLCn/kMvscQzgp7cPqgcNMqtRZtGLbAMSt03rdZnRaRvxOjV9YpWsVynt6ZN2yLhl&#10;Cl4ltjJOqagjd0DZMqBq1UpqdbJ6taSuX1Cp7C3rKbnW+jyurfRCe9nl5vxjLYWnehse9TYk9dTc&#10;kXVliFqSugsTfyZaYmIflFNn56jBML24yFYCQDP1nzv3M/Bgxvv3l4LjKtUkNFk4vLazurqzzIYz&#10;OZxAc7NPo0FnlCUPWp+a2l5eDgRWensDDQ0jtbXeigpPQwNLu8qmTc7NLXm9wN7axMTU5BpeC3Th&#10;rYExoTBstc5B7QmFbLmey7WwtbbBtJ1G42tudpeUDNfXTxsMu5vbeK/a2mHQFKxFtR38K5eXQbv9&#10;3d2/+Zu/+cm9/t8uvwDvH7lAd8OtvHn98vWrvdcHO4evD96+Ofz44f2nj+8/f3z75dP7b758WJ6y&#10;bi76ZkOmUTvfoW3Ri4ulbcmcynPcirPorMlwMRcclWawEPW+KyxeUfAiW9DNko2dY2vGvxylXx1l&#10;615fHmfRTz5epLdHWTiGlydYlrWtE/TqClsS9+UZfZ9Dv3pIXx+yG2/vk+g9to/pzXl2h+PlWRad&#10;9uBaNCXbc/pwi76k05cc+gQZ95C+LaHPuXSQym7FzyTQ1HEy34kGLL5Au8fZW4Qv0uB9lg+aW3FS&#10;UH1G3ZPU3/XAo28YMjTZ+soHpIVAuNfKh3j1O8RLM/793c1oyLTI1voMEAa+ffny6dtvv/nhh+++&#10;//abX3//7Y+//vWnD4eLkaGFyNDaYvj9u0MgEMx79/btzvY2lAc0GdwuIKdSqcA8AA9ldHTUbDaD&#10;bcAefDEQFVsbAFyBc8APsMTn84E9CDvwDDXBxegdOqbeoOQAMEBLJBKBmqAdsIdiMBiwjyN4FZgX&#10;wxteGFuT8PNDsDA2BIqTQP9hJ6YRQUScAR8MzLCa9Vaz1ut1sxXf3ZlaYZFBVqkVlw1ZFR6bSiOu&#10;NMjrBvtbtMI8DS/DrmnQo58uzPU7JBOjA4Ghfpeh3SAuRK+IDXsae5wD3YOaDp2kUi0o1opKnIb2&#10;ETSyTTBi5Tm1LJnc1OjApE+3POvbXI2szPnR4C93lt8d7r95tbMYce9vL6FTATLFRBg6ZtsbSwAe&#10;Co7E7tVhH6INOhVNDSkcW1OPtgXYgENADjAD3sAziDzUxxb18VvgJfi+OO3KytLO9tbuzjZOhQrQ&#10;fyDiwgK0+/LuztbW2vzm2tzSXCjkM4551ENmvtvUC+A5jVyHvmvIzHXpm4ziPDXniaj+kqjhUn9P&#10;srDugqDitLDusrjxBjeXpWvozT/Ky44XpBG3OBHWnXuEkxXHTSdOOotsx7Ji1d/iVF1pL05sK0pk&#10;4dCqbvKakoVtafKeXI2owqhsdBp5Vk27WVXfxyvsF5TAxO2pwB60HTpq0ta7vTWXZW2P1bxcvbgE&#10;ms872DtiEwaH+jwD7eFh9ew4IC3RiYvV/Hx8+ODwwPioNTBinomEGfz8zlBgJDDqHfFYHBa1yz7g&#10;sKGrJdb3880DKp9vOBRiPbZYr8JoHLBZLTq11G41u11Or9fjtBkcFp1lQG5QdVoHxIM6vk7eopY0&#10;6FXdfZImYWe+uCuPU/dQ0JwibHkq7cxUcPI0okq9rE7Jze+tvyNu+Sn8GOzaNV17+6hcPqFQTKjV&#10;k5HI+lR/v+769Z+BB9NcuBDRan0ji6CX0zkPxmxMTy8vbkGfQerxeEEosO0NxktouNnZDdAL2Kur&#10;8xYWuoC03l4WAwW6HlJvPhrya316GsSqqvI+f27NzbU3Nvo4nDF8jJYWP14IuDoccwvzGzjhpErl&#10;b2uD1IPmWxwagl40GNgKBK02Mj7+UyrXv//7v//Jt/5jlF+A949cohEyP4BwHz+8Y6H3t1a21ueW&#10;Z/0rs76JYdXStHsx4pwJGUcsXU59s1leChuQFPFqLneXnuwqOaZKYV1XQTbxs1mIjeBlFiN48Rgt&#10;x7HADSvH2Lqfd1fpbdQgxT6n0OdkxrMPd+j1aXp1ng6fsAC1b1LobTp9yGShbPfPMha+OkGHp+nd&#10;RWbvr7M4xZ8y6WMmfSmgw/v08iIdPqA3d9n5NxJo/QbNn2LxriJnWOSIgSQyPyb9ExLlsHj8zrvk&#10;u8bui2iekvYpKdvvy1tvwfSCDFnbQ6+F5zJy3WbesF3id8iCHsXSzPDchO1gd217dXJldmhl1rO5&#10;HDzYmT/cX/p4uHG4O/vuYPnzu91ffX77+cPrb76gZ/Dm0wcmOCDU4GFnZmbgMScmJuA9oR6wjflr&#10;HEcFFPjiQCAAhwtKAWlSqRRMihVItxiQwCc8xD7w1tLSgiMo2AEp8UIUoAsP8/Pr8/LqwEggLTYK&#10;CoDF2ImXx+AHUdjY2IiXQ/AVFBThLfBCVEA1vArnh/JTKBRALz6Pul+uUoj6ZFyluMPU1zKo7nAY&#10;BVYDz2NVmHRCYVdxn7CmvfJOzzM467ieykuy9mRZe0ofF5KuBKgziItMslKnujriV8+HDSvTzoVJ&#10;e9DD9J+lv9mqbgYXV5cm11empoODfrtw1CECAoMe5fiIdm1xfGl2dCowCMBEp7Zub26sxBoteldu&#10;Aa2K5t3eXN/YYI0MhqEDAc6BYei3oQIQ+Idowb/61z/8wIKav32LXgjaHzIRJINMgfjGDhoQUPR4&#10;PHg5XHmUcCxgOvRi7DeK/WpQdfMR38K0f3Ha7x3kxBaVg9Oj7n6jsmFAUacRl5tVNaruZFnLXXHD&#10;NRi3MJ5flQjjVZ7klB1Ttt/DVlB8VJZDveXHu4rierOi10sedRYQJ4N6Mqiz5BSv9npvDeyqoPGe&#10;sOl+f2+2UVoKHWzprzMra8yqOhbDTN9p7m9DR0TUVSDpLrQbevq4Gf3dT/q6n0jb7oub7wqbHmlE&#10;ZY4BrlXbKWh6aFLVey2CYSvfqW8PjRhmxr0es0DJyRrU9tiMUoi5Qb1oyDngH3GzpRoBv9uNThob&#10;ObdarWgT7OA4/qtoFvx70Yxw+Cg4iL5RbEweHbvJidB0ZCISYXN8YZOwiVBwzO8b8bocNpxTrxZb&#10;LQMWs04hbFHySrXiisH+Jpuu02UWa4Rlip4saFatqPRnoiUlmcfGVra29my2OeithYVN6Lz/H+Yp&#10;jhzxt7bOTK1CnEEO7m2zFXI76xs+35JEEuZyg3r99M727ubs7Nb8/N7WFsAJRVhe7snNdWDL5QaM&#10;xhlcoHhqZWxsdnBwaXgYUg9CMD3dmpVlLyhwFhe7S0vdLS0+8AwGtafTRVgkl4mJ6WjglXGpdNZs&#10;xlusre1OTa1DkgJ4//V//V//5Fj/kcovwPvHLP/v/+F/+PDu1ev9tZfbC7ubc0sR98KEdXpMNznS&#10;H/FrQ0Pw/rKASxJwSUcdEu8g36Zpgl8TNd3pLD7WVXi0GxdtHnGzWHAH830avUSua+S9QP7TLBfJ&#10;xHGaPE7r8WxE8dURegVVl0CHx+gtKBjPwmNuHWVDmm9v09u79O4Oi7j/9jp9uM8Sin68TR/O05sj&#10;bA73RiJbNnd4kg7O0e45lsH54AbTbS8v0Mvz0ZDw12guka2lnb9AB0fJmkyDSWR5zGin6U2TZLFY&#10;SjOJZL9FoufUUXSUW3XBrKjwmrnono865dNh51TQPu43jrlVIa8azndlzvf21c6Xz++//+4rePZq&#10;d/HNyzWw7dO7/d/++staxLQ0oVufdWwseLaWx7aWg+/f7H/9+vnjx49wuBATP/74429/+1u42u++&#10;+w7OAn4BbhRuAgXuFT7aH01KF/MpKFqtFszr7e0Fn8A/6C3ArLq6GpIuxrmKioqSkhLgCtXQy47N&#10;Niwq6sjI6MrK6s7K6qqLTtcE2FA5dvcOW2AsNkaKgzGNWFxcnJ1dgB2cEMdBwRgjYzt4X3wAaE2J&#10;iC8RCxUyvpRX77HrpqYmpqenJsJjWmkTp+FpW8W9rvrU2hdXalOPddYma+WtBmWbRlwlbk+TdT3v&#10;rrio7E5j2eP4uT5b78yYfi5sDrqlNnWNWVkxICvxmHkTAdt8xD/m6R+2CodtwmGrAHIw6NUuzATm&#10;poaDXs3k2ODe7vbu7s7rV5B3OxBqcLtAHZp3b2+PzSh+/RqyDw/Zvbe1NfAJO7Hbe6jw+fPnDx8Y&#10;6l5Gl/kfHBzgRwECwTxgMlYNr8UZYuIvNqoJeRdVeyt4FmVpcXFtZX5uZmJuJrS6EF5fmlhdCITY&#10;6vKeEQvHb+NFc+A1G5V1A8oGeXeGuC1J2HhT0nxH0nxL3na/t/KMoPqMrOW6suOBquOBpOkKpzSO&#10;WxrHK4+L5Sg3pZA2jUVREb6IE9ed6+9+ZOA/N0nzND0pesFzi6LA3lcKc+sbXbomW3/dYF+tXlY7&#10;oGq3D0gcBo68I0XaniJsfsipudldc4/XkibnFHVV3mx5Tpya2328IkHTY1l3rlpco5XUasTV8p48&#10;raRGLaoacuiM6u5ht3HUOzg7E5mbHl9dWVhfW9pYX45RHzAD9rxeL/63+HOi34YWw0+ApsMWLYa+&#10;Av66qIAeAwQfyiQQB2JG10fiIZ4NBoN4IboX+K+iZjg0ZjUpnFat1ajSqjhqeZeCX21SdzlNIqOy&#10;CerfrGoc7Gv6mWgPHpjmJufXJyZGR5eUysmdrV3QZeDu3Z+BFzNbVtb68np7ux80Wl3ZhAJbj0R2&#10;N7cg4IA98AkH9nZ2N4C7ycnNZZZUtqLCA4xBw4lEIWAM1UKhVbxqxmSadzpX5leVygloQdAuO9sR&#10;SzDU0QHFifcfFwhC+DBs9HJnf3Nubtnvh8hbC4djme3wR/vv/rv/7ifH+o9XfgHeP2b58untzubS&#10;4szY0ox/JmwPDin9doHPJggPq9GfdRs7Q8M6MGDMozIpa/r5LCWYqPmhuOWxsPEON5PNYzbcIe0D&#10;0iaR4RFZ77AMnzDHFRo5R8FElpx6A6A6z7Jk7QByx9gsks+J9Ok4W4T+/gS9OUVvz0btHLuZ9yEa&#10;e+VLCpu38mMR/ZhPv86jX6XQ1wz6mE6Ht+jtE/pUQR/y6H027Z+jrQSKnGb3/6eiGasnLrPk16Zk&#10;1n0eSCZjSpywIEGZSv2PWQ5obmGCtOmmrPm2QZjnMXVDzAWG+mfCto2VqfXl6e3NlZf7e/u76+/f&#10;HX76cPjlI7bv3r/dX18MfPP1y/720v7W/PZK8NfffdldDWwtDn94s/3p/cF82Lgwbt5YGnu5uwL3&#10;igKHC9cJGYGrHe4Dl73dbvf5fFAhUAy4LCAd0C+GX4DjiPmUvr4+6DAoLYAHkgsPsQ8sYYsCjOFZ&#10;YAkyDgWuPzYWCoylpgqePJE8eSLMz28oLy8vLi6NWnFBQWlBQTmo9v9h7z9g5Ei3/E40SHY323eT&#10;3SSbbHqyqkiW995777Iqy2Zllsus9FnpvffeZ2WW9/Su3b1zNUbC00paSdgnQGsgaKUZvQc8SFho&#10;dyXNLmR23z8yeO/OAxbSjDQao9cHB1FRkeHj+87v/MN8H1bS2tpK8Y96hwXgrK2txTiFRlhPTw8m&#10;YtPUiy1gKvYNUg/6b6C/r6+7FRREBEQUU66z1xZH58eqOQu9gtXxNVb/wkTjAr2VwxziLY+yGd2L&#10;0y0LEw1LM10rs+3s+XbuQht3vpk738RfaNZIZpRCulbGshnX1ZJ5rZSlky8aFEsWLcdrV9r1PJdZ&#10;5HeqklHPVia2mQrt7W6BasfHx8+ePUOQBZCOj0nO4fRiHGTCyQTSjva3d3e3MRGGiYjIiNqAFk4y&#10;RS+MgIjHR0f7u5tYD2bDENcCSgW/4nK8ePEC63n58iV5n+Px4XNI9eNjTDk+PsIw4Db4XdqAxxDw&#10;GMmWvk1cq5ppkNI1wmGPievSr0qYdSpeH3e2kk0vETDql0ZzATx668dj9WfG6gh6FQGdN11Pvrcy&#10;XXWGWUwwiomJCgKZ4ngV2afBVDUxW3WG0fzh0sAVyUIZ5bKlWgmzUrxQAVetdYJ5GuGInDsk4wya&#10;VYsuk8BrkwgXahkDt2b67swNFSxP1azONLIm61cZvWMd95oLCVp3Dr33wfxICWuicoleo15fMGn4&#10;mnWmWcePBN1+n293O4PDifjNgH4mndraSuPMICFDuaXUGwotQAWAUXhDkYMhXQPJUAIxz+LiYn/W&#10;BgYGkDyhfKJEwSYmJqgiRC2FRWDI8KCqTVqJSbdu1K4bdEqpkLXOZ3AYnWAzrf2b2YFczlwLn9lx&#10;9+YkhbMvvmBbTJEM+T1lxuFIbMbj7tVVaXHxH311E867di3l809P26emyCbHMuEwtBpQtJlMQSZC&#10;xoFPG6nNqNFIfnseCgkEvo4O3eCgicVyQRouLJDSzeNJJmy2gEgUVqmgCPHvyoobQrCggOzotbpa&#10;2ddH9iIL1bi+HjCbYy4Xcq+tne2drWQSTr6Tubf3z/7ZP3sXVf9U7Wfg/WkaAjGKtdGgN+jkJoPS&#10;6zL6XIaQ3+5z6e1GocMoQhpOtvDEG2GNlyCFnxt8hPxxoObDmVxi6R7p7DsE7zb5KF52m+x80nSJ&#10;bDvf9BkROEcEzxEbF4idK8QRpNs14ugycXSBOP2KeAKwXSGeXCZHnuURr2qIlzXEq2ri5UPixW3i&#10;xR3iV6PEb08Sf6Wb+FUv+brm255sX685hOEzQv8ZkbpPtlVh+JCwvJ/tFf0c2QfKci6xAsLdJUT3&#10;yU90ZypJBIY+I1YfEkvNF9jdV1eHrusEvQbhgEW14DQKvFZROubcSrg2k86ddGA7E0nHHH67JOSU&#10;Rb0aaAhESQpaVAD1e8xhn8ltWtsIaTbCur2M/+Xz01cvn+xsuN++eQX/4fu3r1+/hozAzJAUQJ3T&#10;6YRQwOLUm/TUcyZEEIQM/ISJWDmiDOaEwgPJQCyAB+GDxWIhgnR2dgFFUHXl5eXFxVX4CdEEog0r&#10;hKAB8Bobe27fnrl5Ez776FF3WVl9aWltaWl9VVVtdXUdHOTDOrEGkA/YwxDW2NhYXV1dVVWFcfyK&#10;TVAgBBpBVuAWgQzhDDuZVaJGk0HHXeOAeTCFXK6QCmTiNdZ0J29lQrA8yl8ekosWtUoBhqr1ZY/T&#10;5PfazDqxWsYRrc2IudPLM+0r0w1CVruU3Sdg1HHnqrSSSYt6xWVed5okHrvK59SGfWZEXq9NGvEZ&#10;o37zwf7uRtwHB28O93eRf+DEvoG9fvnq1UswD5cGMMvedwzi372djb1tsrNGGGBGUQ0kgyKBYR6c&#10;MVxKXBdMh57DvwjZiL8wkqlHB8+fPX796sXRfuJoL3GwAzWfOj3egR8fbEa8KqeR5zBwnKSvAXhG&#10;Kd2inCNfNOX1GyVjJiltfalButwkXW4UM2t400XC+fKlkVuznZ9P15Afj89WvWvuWXCfbMQOPlVK&#10;0MuI8Yb3aY3vr9LyOJMP+TPFgrmylfGcxcGri/2XeFO5wtl88XyxmFGi4rSKWTW82fK16QrBQr1s&#10;tdUknw44yE9CFWvdq+MPxItNnJma+ZFiWnfu0nQTf7FPwOpam63hLzTqpLM+h1Itohmks3aDIJkI&#10;+V36ZCLidJLvDMeioXDA4fe5cDaQPUDv4qThLCFpwKVHGUCZXF5epu66U681gYJgmDRrMpmsq6sL&#10;ZRJFCEZhD+UTQwAPCyKT+w3wUP4hE11WdTjgjsUi8VjEqJMJucy15SnGRONE172O8vMdZe8xJ+qZ&#10;E3WPckYonJ09y5qYsIBhkGgbgUDUYADzNC0t3MuX/yjzlj/6yC8UyuUhYIxGs3g9ybjZHFIoYhbL&#10;VjoDwq2uemJhssNxIC0djoBb2b7xnGp1WKeLSCSB9fVgLJpOOp1hjQa8TNjtm7EYKDswYCwuluXl&#10;SYqKpOAfmKrVRlKpLeg5iLzNzd2dnWyD0P+xzYb9cexn4P2pGTJZlHu33eB1O/xep9uqQNCJBqxw&#10;u26VbB5Qw9KLx0XMJu5cA3O8crTjbn/pJ4M5BOsqMQfB9Ihsgkh6mez20/4F2VOd6WuyS2vtJcL2&#10;Gdn/OHzjU2Ljc2LjC9LTX5LwO/iGOLxI7H9I+sGHxJNc4mUl8aqR+K6N+GmA/BrvV0PE764Qv80k&#10;XtOJ/SpiM4eI3CF05wjmF8Til8T0NwTza4L3NdmVq+QKIb1CyL8h+1cbrf9ghZZPa/liuoCYzSeY&#10;Q7f4syXC+VLRfKmS02IUD7r1C3rxsFk+tb3he3a8ifj29uXRd6+OXz07ePZ452h/Y38nkYm7UhE7&#10;/MnjYziK9cHBvtepM2kEbpvG69BsbkQzCcfj453dDf+zpyePT/b3t8JHu9Efv3vx9u3b09NTBFNE&#10;1aOjw2fPnoKaiMuQDhhByP7t3/5tqA1gD6EE4QNBhMfjAXsSiWR9fR1hAjJuZmYGUQZD5MuYAsmV&#10;pVFHZWVbfn5TYWFpRUUFIguwBESBWHV19WVlzXBYX18fSAYrL68tL68D4zAPDFEJWg0hCcyjBB+F&#10;OuAQ0QrCDj9B51H/YqNYP6IVUnLsFYIdUiK7jXzFAyJPJlvXaNQyCV8iXBVw5pRyoU4lNOnlFhPZ&#10;5Z5YsKrXKsNBbywaSMYDfpfOpOYY1VzJ6pCEPSRZ6REvdSh45LdrLiPf71L7nRq/Ux1w64MeU8Bt&#10;dFnlDvO612VIxiOJWCgZD24kye8KEKARjnEOcSZfvnz26uXzo6Oj58+fYwTijOx7+PFpto0gUpkh&#10;ZFM3JMkFs4bwjcVBQfyElVAP6nAhKDm+vbWV/ZiE/GTqh++/f/2CvIn93dvXb9+8Jrt+fPr0eD+9&#10;tRHcTPljfl0yYk9GrBGvxq5huQxsm5rh1LK8Fi6YZ9PMq3jdZvmkktPBpuVwJnLmOj6daDo3W0lg&#10;ONP5GaP3EqP368nGc/M1Z5YqicVKYqGSmGn/jN766TKtYJVeImI2iFkNK2N3V0ZvCOeKxIxSKasK&#10;Ok/JaRcyqtmThRx6oWK5Tr3WbJGPG9dHvEa2Rc1SC0aXxws5s/XZ53klY1jtwLey1TbFWpd0uVkt&#10;HLHr15wGvlo0oZPO2fS8kM8a8JjSGwkIXCQBwH86Rb5gDCAh8QWTcN5wxnBOkPEgP0MZAL2YTOb4&#10;+DhyLKFQiIiBn7A4+Id/UXpBPug5sA2Eo/CGpVAeMJ2iI2bGafc6IZRNQF3Y7wDzsK2g3+Gyqgwq&#10;Ho89u86bXefPzo1Urcz3L870TA686y0dnpMjTqd3ElYrGBYQiz0rK+ahIVlp6fIfaY2FdeaMrqPD&#10;54o2NKjLyuQzM/ZkOB6USn0i0WYiubjonp21hwIpMA86bzO1weF4Jyass7M2LtcH4MnlQZAvldwE&#10;XJMOB3mvUq2O6PWQiVyut6kJUk8KqVdaKgMCNZowEioEB3AOsEOhehdP//PYz8D7UzPy1nwk5DDL&#10;HKZ1u4Hns4nDblnEqwy5pG4jm/zwTrOkFU+tc/r5rE4Oo3OiK6e1kJi9QUzdIduEnc8hFBeJ4Bki&#10;fobYhJg7SwQ/IkIfEYGPyI6VPR+T7v2I7PkzhnnOEpnzxN4VslMS8kHdPeLpHeL5A/KjgpcFZEc/&#10;P3QSv6QRv5wm3g4TR72E/1uC/wWhfp8cSq8Swm+JpTyyK+eZYmI+jxgtIpv4W88CT/AtQWu9wBx9&#10;uDZTPd15ebySmKwm6DXETP17891f8qYeCWYL+VMP1JxGq3wkZFt5epR8vB95epx89Wz/1bO90/3o&#10;44PE4U5kfzuaCpsAsyfI7g83Tw/SP3z/3fOnR6mY2+cymk1GlVKBQO922jYzCBGe46NdhN3jw629&#10;rSj8zesXCLhUf4E//fgd4EfdkUMgxkQYgIeJCLVgiUgkArRAGjabDcJRX9TNzc1RwQUj+JW6wUix&#10;CtwqKRkpLh7Mz+8qK2ukuFVf3wjZV19PPtujPjwH22BgJDUDhlgQSANKR0ZGMAUGtgFsGOKnoaEh&#10;atOYBzNjJcjQqfc2V1dXqdtW2CVMhOhEIDMYdDgPcIWUJ+axZGK2Yn3VaRIFnKpUzAPlYDcrbRad&#10;0aCxmpQ+lx7qzarj62QslXhWK53XiKek7N71lS6yGTblgsPI99jklHvtcp9d4bHJnOb1ZCyYSoS3&#10;MomtTBIReQsxORFOb8R3tje2M8m9rcjhbgxSDLp8M+l99vTJ6cnByfEB9YgOkRoGvEGpwBBnofAA&#10;PJAPAEN8QniiHto9fXJ8tJ/ZSIY2M6lYxBcN+/a3k4e7icPt4MGW/2gvubcZ3IzbNiKmVMTsd6yH&#10;3fKATWBVTJmkow7tglU5LV9pVrBbpcv164u10qV6k3RMvtLEHr/LGrg82/bxdNMHtDpivP4MrZ6Y&#10;qiGYvV+tjtxYm7zPaD6/UEPMVxMLfZekiw3y5WazdFzB7gDV+HMVy2P3WIPfrozegvPoj/izxcjb&#10;pIv1wrlSDu2uZKFMudogZlYJFho4M1Ws8RI+q2NlqpYxkq8UTpDfkEzXLgzdt+m4kYDVa1dI2AMy&#10;Hs2oYoeDbr1i0aBYRBqRSoQAuXSKbL4Vp4hMBXYyR4f7iAY4S9B2lKoD/yiJDJihxAJ+KAlQ+SgY&#10;FOpAMgxRQmArKysYYikYlcCBjpiIAoxijAVRfihSYlVInigjnxRqsXrylRnQ12XT200SJD1mDVev&#10;WOYvDX54fp7C2fnzS1BX6UgU8gvY866tORgM48AA7+rV/4t5BLH29dcBOdmcGGRZT48+GUk6mUz7&#10;7GzC6wPhFhackWAKGIvodFsbG1B1NJoVonB83AJAQvBJJH6XK5lJb29vpKEpIxoNtpVwOhOxNHaf&#10;6uW1pkYJdtpsCehhlDTU6HfB9D+b/Qy8PzVLJaPxiDfgMZL3lHxmj0Xss6/HguagW2vVrprVyxb1&#10;okU5rxGNcmeql2ilUy2Xpx6StzG51wn1V4TnQ9ID75PvZEY/ID+hdUDkQd5dJDuZjJ8nts6QXRPs&#10;nCEOL5P9j5zcIB4DcnfJW5dvSokXGHlA9u/zKwbpPwwQJ/lE6jIR/oKIniO774I63PycSF0kW5F3&#10;XSP014i5IiTFF2e7r042fjH3gFj/lvzMQHudWOm8KmRUrrOq1mh3F+vPMauz/aqUEbMVZ6ZaP+JP&#10;P5QslOgF7VbZoE0+bJUNh22cREC1m7TtbTj2047jHf8vf/ETiPX65dOXz08RFr978/r7t/BXP/7w&#10;PcQZSjZ0G+QaYgRCgMdp0is4Uu4YQrnbrjk6PADknj4+2t+J7u/E3rx+/eRkH6vCUhATSHLlWfud&#10;3/4rf/X3fhdznpyceLM9smIi4ghmQHRARMh+X7AKBEL/gYigFMADyQU4AWnV1bVQcuXlLeXlTVVV&#10;9VVVDdXVjTCACnINog3wo6y+vqm2trWqqgdeVNR79+7MvXuTxcXtlZUNWW+k5gcgwTngFnBlMBjU&#10;tqh2yEBcRD3qIz/sCUIbOApMgo46rcZiMVvMeqNeadAjZMm5nCWHVQsovXz+9MnJznbSGXTKLNo1&#10;O/SERxfxGdwWiU7GVApn4OLVgbW5Rv5Cs359yqJiQeoF3epklHyGuhEPJCLuTNIPRQUUHR9sH+5v&#10;7m2ncBozG5FYyB4PuxNhZ9irjfk125nw/k7q9ITMJ548PoHSgyz78Yfvvv/+LbIQLAKwQbeBbbgE&#10;AB4yDxARVwkX9NWLkx9//PG7t2+ePj44Pd49QYrz5DHmR11IxALpRGB/O7aVcGWi1mRQF/PKk0Et&#10;2cicTULe1dQtes0cl57pNa+69Cy9aAgKTLbcAAftZIt1gtkC7mQOq+8rEI7eep7eeG6qlpiuJaaa&#10;z813fcLo+mSl7yt+yxfKPIJVS/Dpd4UzeeK5fNlitWCuUkAyr3Jtunhl7P7qeA6GK2M5y+M5/PlK&#10;9mTRwsCtsdYrIy3f0DrvDDZdG2y8Quu8N9X/EMkoc7SQNVYoWxvSrc+rhJPi5R7BYqdCNGPWclen&#10;KowKps+hSkR9bovU79IA9kghTk+PD3GcWcNZQq4Aw1nCuUIhhyZDsaSew6GgglKYAgPhkJChkKCg&#10;gnDgH0oORjARhqKLYgNDeUYZxghoh2IG4PH5fGg+lHYYtU6sHENgldKFqAsOhyPo99iNIoNy0axm&#10;6+SLUt7khS/fMe/sWbJTIbAn5fFAqIF5Xg7HRqcL79z5ow1vLp49axoelkp8xcXSzk5dOhojm0oZ&#10;Ho5brHp9FGJuIxYHxnwCQdRgSCXSAoF/cpL8gK+31wDyray419cDBkOMfOUylYrb7SGVKqRUkg2e&#10;hVKLiy463cbheFyuVCazg4r8LpL+57SfgfenZplUJBqwUy8o2vV8i5Zj0/Oh9pxmKZJEl0lglNJV&#10;3P7l8QLW6KPJps/nHpGP69SXCP5NYqyEGAFRHpG9gXDvEvy7hPwG+Vk3fPMsqfY23iN99zxx8FXW&#10;rxBH17LMu0F+V3dyhTi9SrxpJt40Ea+ayeZUjorI9znBuddXiJ9uE99/Tnz/GTl8/SWxf4bglH3M&#10;Gr7HmylRsNvWl5pErEZazTnVDUJxm1h/RKwMfbM2cXedWcqdvM+h3ZMwa1JRh4RZN1lFzDR9tND/&#10;jZhZLWHVSBfrkCkzei9JmNVKTqdVzYSnovaffvz+9auXcDLABTTpVPDkMLMRVKfD2t0UoGjf2wyd&#10;HJNybWcH6fC2bn2GN1+PIJ5MJpCcWiwWq9WK6hp91/VB/Pj4CHSEgY5UDUewgNTAvz6fD0DFPEio&#10;sRQWRyBAdECMQM1HlEH4oF4ZgCFHRmQB8EC12tpaEA4OnkGoDWSbEKOEHVBUWDhSXt5eV1dXWtpU&#10;VlZXVtZQUQGqtZaX99bUtFZXw5vAwpqammqQs7a2qqoKQwCPvBna3IzAhOCFrSAwybL9EGFvsZM4&#10;Iux5Op3GUSDMUWiknuUgCDqddrvVLBLylxbn2ezVNc5KyGuJ+HUBh8RjFfrssoBbDZ5BtzkMAoNy&#10;2aQRWAxyu0Vr1gqsemG2E10NPBl1b27EtjMJ8klq3BMPmY8Otx+fHhztpx8f7wFLL56dRvw2l01j&#10;1ErMeqnHoQv6rKlEZCsD7RZNRAPJRGx/dwvso+5bIqsA9t68eUNiLCtioF1S8TA2cbgTe3K8+fbV&#10;k++/e3W0E3718tnrV8/fvHry8tnx6SEEpD8aMPqsAq+F59Qyo155zCOJucWJgNKmZlhV81YVIzsy&#10;a1fPaXidOkGfhte1NpmnZLcLZgrZ47f5k/f4k3fWxq+vjnyzzixfHb051frBVPN7a7TbwplHypUa&#10;5UotCIcZeLQbvImbK0OXBFM5orkCCXTbfPXaTCV8aTx/YeD2bO+Nqe7rcwM588P5LFr5Er12uu9+&#10;Z+mZ8fZv6V23pntvT7V+sjJGVgoRq3m89SKt5cslWsE6u1+62q3kDVtUi26zMOLTa/hDTiMvEXXt&#10;bG2kYt5MMkg9rjs+3NlOh15k39lJZDt/xonCtd7d3UmnN1AscZVRHpDuoECiDAey73BiiIn4CcUA&#10;KRE4R70JjCFKyNLSEsoSsiikSijJGEcRbW9vR/YG7YiVoMBTxZ4aotZgBNuC/sO/LpfLapRZdVyt&#10;ZFrOHZXzxsUc2vkPFn7NvMXmZnU4nIbqAoT8QqGPz3fMzWlbW0U5Ob9hHpzso1XsycuTlJfLg/6k&#10;k8Gw0mhRkykczgBm6WQaGHMuLLgWF2NG42YipVKFJyYsPT0GGo1knkhEvuricCQ2NrY3Ewlgj3y2&#10;ZzRuJRKhUMbnI++R7+7uvQuj/5ntZ+D96dj/+r/880TE6bGrtFKm1SQn3xgWr8kkXIN23agRStYm&#10;OfMdyBPZs02siZrZvjujTRfoBe/Tc4mJh2cGys71VJzrKT/bV0pwrxGar8g3R8LniNT7ZPsmmXPk&#10;m5O+bFOBIN/u52RrljtfELuXyS8K9q6QPRVsnyd2zpM43L1EbH5NbF7Mfo13i/wm4cVN4uVV4rtr&#10;xPe5xKt8stFn2XViuuOLmfZPV0ZvmOUTJvmcSkif77ktukZoL5L9W863XxSxWrjzjRL2MJ/ZalQs&#10;8OZrRxs+HGv+Aj5Ue36o5v2Ruvdp5QS97cJ056WFwTtq0aROwVkXMJfm+ml95TMjNXNjlRxGl1K8&#10;IBcx5yc7J/uKpcstVvmoRzudCWu/f/MEtR0JKSo5Yuj21gaiKgz5MkIAoj9+stlsIARiB0U7JM4I&#10;K8AbkmjgDXNiBPxAzUf1xhSsECCBSqKyaWPWwBvUf6wNhl8RWcCYycnJlpbOykpaeflIbu5MTs5M&#10;YWF/bi79/v25oqIx+P37C48eTVRUdOXkTOfkjFNKrrWVuvNJGmgHOZhVgORbmsAefgLhIPVKS+sx&#10;HB8f78i+zAkZh1CFI6IefeFgAT8cGqIVMnG1WoV0HHvodrs8HrfNorNZ9EaNxIhyIxYuL7HWOEsS&#10;AUstZVv1YrJdLj0P8cuqW3NbZH6nxmGWOc0Kk4Zj1q55resBp2IrHd3ORKM+bSbhAW/SCd9Gwp+K&#10;+zKpYCpi2dsMHO/FXj49gHoDz44ODw/3d9yW9ZBHu52GyNs42M2cHO+dHO1BoCBwn56e4qIgiL96&#10;9QrAe/r0KSbiKuBfSqPjokD/YZ63b9/+4he/ePXqxcFu6mA3uZsJ7Gb88ZDFaxHqhENydrtBMubQ&#10;LdsU0xpee8Ql8Ojn4H7LqlO/ZFZMWxRTXvOaRU63Kqa0wgENv0c0X7oyepM7cYdPv8Ol3eSMfrtG&#10;uwXg0Vs+mK8+A59qPb82cX+NBr/HGb/Dn8oVzT5UrdYqFsvgen6zgd+qWq3jk9irWp4oneu/P9uf&#10;szBWNtl9B8Juojt3si9/uPnacNMXSyN3V8fvTVUTcwXEWOV7oy1fM8eKJ9q+ZNNyjetjEZ/aa+Eb&#10;ZfSgWwX326XixSa7jh0PWfe2k/GA7mA7Dse5PNxNpsLGo/3No0NSE2ff7wngWlOZGfIe5FvIhFAe&#10;KKPghFKKGahHoWAhqAbgofzQaLShoSGkXzBwDlNQlvATSldJSevY2BjmxPqp14iAN2yIus+Jou4l&#10;v0xF6mixWkxGjUAnndfJGHrZvFYyK1wdXZ4fplh25gyrqkrp9yZJCCmVIbncx+W6WCz71JS8tHTx&#10;3LnfME+Um2vQ+O/dE929K+Sw3TGTyS8QJKzWYGAD4hCyLR0OU3dHAc6oXp+Mp1dXPUND5Jfm2RnC&#10;BkPUbk96PKlUksyYyE/6IpHdrS3U6Nev37wLo//57Wfg/enY/nbEYdVYzTokW06HzWzUkE0tmDRm&#10;vVzKnxGyx0XsMf7iAG+xf3WubYleM9l9e6z1G/hw09d9NR/3Vp3vq/pw8SZh+JgwfUJYPiaBlwDw&#10;Pie2vybbT9n8nMh8RezcIHZzid0C0vdKiP0S4rCU2HtI7OSSnrlIvsmy8SWRuUtslRPpUiJTQRw1&#10;Eo8rye/wjm8Qh5jzI/KFl8UKYq6ZWOz8WNp2ca3/69Xh25Pl7y9eJsSfEHM3iPH7xMxdsh+vodqP&#10;6J1XV+nlzOHcybYLYw0fjzZ+Nt1zc2E4jzWStziat0ovZU+VG+ULkaB1IxFMJ8OQDiG/PZ69twND&#10;HYYakErXmYyZSdrg3NSQan11MxV8+fwUAECsxDwIDacHKcTi7Q3v0cEW9BzCKMBAPSJChMUQK0FE&#10;QITFdIAN4QNrxnRMoXJbJLPgGVQdxhFBgBMMkU3DABuEFeTIyIsXFhaQNWMEkq6trb+4eDo/f/7R&#10;o6n8/PH8fBoctCsuHi8spD14MF1YOPbw4cTDh2MFBUPwqqrm6urmurrmhoaWxsbWpqaWpqYmYA/8&#10;A/OQd4+OjoJ5gB/1MA9xCuEJ6TkQy2azhUIhII3E//Hjx4iNOHCyNzqnw2rWB/2eaNjnd5v9HrOd&#10;bLBD5DCte51Gv8vgtioteolWtqiRsozKZYeeDbWE+Bt0SMIuedAptxt4TpPYaRK6zOKgSxFyK8Nu&#10;ZTrm2smEdjLh3c3wk9NDhOC97dTWRjjsNfgdis2k//hg+/Vr8nWSly+ef/fm+etXT9++efXdd29/&#10;zBro9fbtm9evwLkXpFjHrC9fAn4AHqZC7X3//fffvX3z8sUzyJonp8fZDv1fvHnz6vWLp0e7iWTE&#10;sr8d30y6ATx4wL5uks9kmwuX2nVLWtGI18zxm5f95qWAZdmtZ5jWR5WcNgW7fX2xkTtVMNd1Yarp&#10;/Ez759Ntn9Kb3ptqOsPo/JD0ro+WBi7OtH9Gazo/3nie1vTxdMeFuZ4rsz1XGH3fsobvglv82bLV&#10;sbuc8ZtSZsn6QqlgpgArhNTjTFdO9JcOt+eMdD4abs9rr/i8q/CD9pL3hhs+m2j9Yq7uC+i50aYv&#10;ewuJvjyiv+5z8VIHf7aUN1vMmchV8QdNigWXSWhSMv1OFY4o5FYZ12lO3VIioDvcRcHXb0RtgBzK&#10;LSQddRsTeRj0Fgoeih8ghHILLCEPk0gkQN1K1tbW1lA+kZ8h9fF4PCgSWArFmHpoh1IEqqEUIW2C&#10;YWRqagqld25uDvoP5QrSECsH1bAVlHwkc9QDP6wB1YHsDzngtVnNGrVctDa/zptSS+b0sgWrnu+1&#10;q+Ri/q9ZxgLGzGayX4WIVgupF5TJAlKpk8mUlZb+0dubnAsX4m7fo0eSb7/ldXXpY6F4QCIB5OLh&#10;JI/nY7M9Ol1kK0W+vells30CQToY1OsjMzP2uTm7QODDOfB6N4LBNCRdLLa5u7O7u729t7Pz1//6&#10;X38XQ/9M7Gfg/SnY3/t//jehYBD5O5kxk+/Qh8A8hDKXw5Z9xZwJ5kHkCVfHeIuDi/SGhfHqia57&#10;g42Xuqs+aS0+11x4pqXwzNhNYuoasfY56coPCO17hPUzwnONCN0kAjeIwHUidI9IlBOpcmKjjNgo&#10;IdLFRKaYSOcTG/eJDfz0OZE6T2zeIjK3iK37RPAR4SsmbHmE5gIh/ZIwfkIkrxKZG0TqE/LrddVF&#10;Qvk1+W176CsicZGYbyQ835KdNUc+I/sPm258Dz5XTczWEkulBGvg6kT9ubGGs3Ba00eLow+4c2QP&#10;bbPdl2a6Lky3f2aWTyHwnRztnhxuH+wkj/Yzp8d7yPohBVDPodJQkyPhQMDvkUolZENKsnWZdF2h&#10;kCGGQjc8Pj3e2YweHYAEx/v75EvJkGvIecEGyAicT6gNhBLqjg1QR93YRJjAv9BziBrU7SDECFAN&#10;XIGJxWKEAMQXBBTEBQQCxBdwLiu8erLe29XV1dTUXV09XFo6WlExUFHRX1Q0UVw8UVIyWVo6WV09&#10;Wl4+VVIyV1iI4UhFRU9lZUdFRUdu7vTt25ySEkZxMaO/fwSpNwzyjnqGB+D95sUWZOj9/f1IwxGh&#10;YNgNBCbsMyJUIhqOxyKRcCgS8uvVAo/bnkzEopFAOOhJxCNep97nMkLPOUwSE/nJgcBrl7utUpdJ&#10;5HdI435tJu5IhoxkmwY2IUAS9etjfgM84tWEPcqoTxMP4l9NzK/diJi3ks7nTw9fv3wCSr14/hgC&#10;bncnvbOV8jlVPociFjTvZkKvXz4FwCDRfvrpx1/84kdclGfPngJjT5+Q7w2BdpB05Jucr14dHW4e&#10;7qV2NkM7G77NuH0r6c7EnafHu4c70ceHG/sZbzqki3mkqbABGEgETW6LEJB2GXkm5bxVvWSSz9nI&#10;J9lzUHtm6bhe1KfltmrWmrRrTbLFCkb3lyujd6drzi5UECuFZC8HU2XETDn5NcJkPTHdcm6m5dxs&#10;2/vw6eYzE41nJkC+hvfG68+O1p0ZrT2Dwjne+BGt+VN6x+XJzm+m++7PDDyYGymmDxTPjNYx6e0r&#10;8930nvvT/XlLE1UjTReGS98bKjjTW/VRRwkxfI8YyiG6Kz4Ybbk03XllceQ+d7pklV7GGitYopXI&#10;+eOAhM8uNStmvVZBMmLDOQ+55Fsbob2txFY6truzlU7FotEwrq/NanLZSQ6BQLjiUF1utxvlFrUA&#10;zKOKLhCIUopyi/IJVYcR/IufsDjKOXI4cAuGNYCFKL2YAQUYmROKE4oWK9uIDyZSZRsLUqTE/NTa&#10;gE+/z+P3WB1WtdOm87ptdoteuc7hLo7wloZlwgWrQW7RS3/DvC+/ZEulgaTTCemWsNu3NzY2YzGQ&#10;zzQ0xP8j36dD82FiTY3y8mVuSYnMYQl7VleBxohOl06mFYrQ6qrXYomTXyBxOK7lZfL9zHAaCo/F&#10;cgmFfrc7mcDZSm+nUQC3dvf29v/gD/7gXQz9s7KfgfenYL/3e78bDAbisWgiHksm4h6PU69DuFWq&#10;lVKZeFXCm5UK5lHIZEIGfJ0/t8roHu+4De+v+7qp4ExjwZmG/DMteQT9CrH2EcH+iJCfIfRfkB+b&#10;Wz4jbB+S7r1O+G4TgXtE8B45dF0log+I2EOSWIGPiNAHhOcDYuchsfuI2Moh/J+TNyc1Fwn+R8T8&#10;R8TCx4TsPVI1Ot8nou8R7o8I/ZfE8nVi+CExUPnRYN2nK+O5L78hXmX9+EtCfZtst4JVRLAKCM01&#10;QneVbJ+3N9sp81DdJ8yRR2tzddz5enrnJeTXzP5r0qWWeNB4sLe5lYnFw45UzLO1EdnfI99xgCUT&#10;0Sz1wvBQ0Oe26zwOvcumhbihkl+EA7AQ6QIiAuYHJg8Pdk9OjjdijlTIZFdN72+TzVJAtKFuUw/k&#10;ME7dq1xdXUX9h9qDbAI+UdFQ8zEds1G5MyhIpdIwyCzEC6TJWGRmZgY06u4ebGiYrKmZKSxk5+by&#10;cnI4BQWMsrLxrNMqKiYqKmjl5ePl5SOVlUOlpWOlpb25ufTCwsGyss6mpjYk4DBk4jCqvTFAFMyD&#10;1MN0bIVCHXYAm0Zujl2C7kSookIhFftMRq1OLbXZEJv0dqvG7TDAoer0So5WvqpTrJo1bIuWo1cs&#10;adcZFhVJi5BDFHVLI25ZOmrJxF3JsDXglEZ9qo2IKRlQJQKaqFe5EbEkQyZwMRU27aZ9oNGzk83n&#10;j7efHqWfnmSenW7++MMbiDkIaPKj8OOj46ODVy+fv3n17Bc//fDLX/yY9V98/90r6nMFzITTi5MM&#10;5kHwAX6He5vbm5HD/S34zlYyEXFEvNqoR7ER0mwn7DtJ+86GE0SM+fXghEk+b1ExTfJZq3ZFLRpX&#10;cPt1olENv1/J6RQzyiWM0jXaHe7EnYWuj+c7P5pp/3i2/eOZlvPTjecmGt+bqiSb+JmvIOhNH9Ax&#10;sfX8TMvZ6QZipvm9uY5PMMN0x+fZ3OvSSP0HE61fznRfYwzlzQ8+nB8uWKLXM8aqGON1SDHJ7xeX&#10;elYny5jDD9jTVazR/InWi8PlZ0bKiJGGT+j5hOQ6MVFCTFZ/ONr4Ca31Ir3zG/ZM7dxADnO0UMEb&#10;UQvHII7JJ/GyWbjXuh4L2rw2mdMoSMYCyXgI+RnSO5RnJGFIfKl7EgAYij6KdCqVAgK92XbFgsEg&#10;SjKohgKPmZGcgXYoqEjadDodyjC4CEPtwK8AHoaULS8vo/RS+RzVAsNC9j1kLIiihfSOEougIAxr&#10;8Pk8bofJYpBZjVCQTpfTZrUYFOscpXRtdb5PwmfoNbLODi6Fs/ffXxSLA9B2Pi4X4oz8kjCZjBmN&#10;7pUVZXX14nvv/QZ7rsXFtjbtJ5+sfPMNl8l0xm1258KCbWYG6hA5KtSeTBbcjCf8QqF7aSkolWZi&#10;AF+My/WpVJFAYCP7SQv5ud0/+Af/4F0A/TO0n4H3n2p/82/+TZRF5HEAHtlaUywSCgYsZtP6unh1&#10;hbEwO8qcHVpdGGYz+riLg2xGF3uhZ264bGaodLT9zlDTN701X0LhNeSfbb9HDF4naFeJuS8J4RmC&#10;/z4h+JQQf05IPiPUnxCGr8i+eMx3Cds9sgN00yVCf5HQfkGozxM6gjARRPQbIlZGhHNJsJk+I6xf&#10;ErYvCOnnxOQ9gnaXWLxMRM8QG2eIzTPZT/o+JYKfkW2DAY3yS4QYOvIqkbxH7OSQr3GuXyTYV4nx&#10;HGLuDtl988gDoO5s7yOiLY9oyT/bW3dhoOHiVM+dqe7bGDInarhLg3rNutvl8LrtJp3EqBF4XVaf&#10;x4nzEI2Qn2pA8sJQz4NB5J1kJ2oIBMh5YQgBqLqIBRiiqu9tpwM2YcAusiqn7epZq2LCopzd2dnG&#10;4pgBnKOSWQQLjIOU4AdiRDgcRnxBDccUxBfEHWoeGEIAYgFCA9CIvJi6EYTggsABtdfYONLUNNbe&#10;Tja22dg4VldHr66eKiubuH9/9f79ldzclUePGLm5y7m5S0VF9Obm9uwzvKbaWvKdTBjYRj3Go75k&#10;GM5+6geUYri4uIgtgnPYHMITdgM7DNGJKIadwVFgV3EecPg4aq/XjTOg1ypU0jVEJIth3aBiG1Qc&#10;s05kNUgt+nWTmg1XCiblPJqcO6Lkj2lFEx4zL+iQBB3SoFMacEgCdnHIKYl55ZsxC5BzsB1KR437&#10;W4Gj3fDxbvhkN3SyF356lDzeCRzt+I+2fS+f7f9W1iDgkCw8ffIEQ6QNT58+wZQfwcNXz56d7jw9&#10;2cbIq5fPXjx/+vr1yx9++O7t62dvXz19/mR/fye1lQ6HPTq/U+0w8KyaRbt20WVa89sEQRs36paE&#10;nWKnlmGS0fXrk2rBiILTC9Str3Ry52rEi838+WredPEK7cFs16XxxvOTzefnq4j5qjNzlWeY5cRs&#10;JdncwVQ52U7mQhHBLCYWiwlWCcErIJ1TRDAqyHmmGt6b77m0OHxnaSyHOXBjqv3CQv+3VFeunOlK&#10;QI6z0Mtl9q0x2tZm6wQLTZyp8vneK7NdF5h9V1mdX81Vn1t7RCyUEBON52cr3ufeJAbAv7pPRxo+&#10;G22+MDeYyxovFi11adfnJSu9cJue57JKfU6Nx65KxIKxsNttU/qc2qDXnN5IpBKhvR3yoSaAh/wA&#10;RqYSR0evXr7YyTYYBMJt/LqRbgxx9VEMYKgIKCFgIQo5DD9Rj/0o/QfCAWnUS5tInlCusk8AF5FR&#10;YTg/Pw9JB9BiEdCOSuwwGwyFLRTwIstEQon6h5IGw2qxRZPJqFKIjQadTqPQa5W/ZhkLaszFYrlX&#10;VzPR6N7OTiYSiRqNPqHQPDb2R5vf1HV2Tk/bPv105aOPVh4+lMhkIdDO2NtrnZxMkM8R4zpdZCOR&#10;jqCSrq76+HyoxvTGltOZDIczyGlBu3/0j/7RuwD6Z2s/A+8/yX7/938fZY4qiAijSLKoe1Ymo1Eh&#10;lwoFnEXG1NTE0Nhw13B/y0hv7Xh/7UB7QU/T/Z7G290Ndzpqr7dXXemo+KIj5+zQN8ToFWL2AsH8&#10;jFj7gGB/QKx+QPA+IESfEuuXyfcnVXcJ5T2yXx4ZEPUpIfqQWHmf6LxEtF8mRj4nVs4R0i8I8YcE&#10;/zwh+JDgfkJIzhOmjwnFp4TkU0L6HrGANV8guJ8RvmvEdi7ZqPTJZfLNF/dlYjmP4NwhZBcI3cfE&#10;8COit5AYa/uWnnNW9QnBuEdMtl+ebPtatNztMK8LVsYnB6uHO4smBuuYMwPspUmZhKtVy4w6mdmo&#10;RvRGHUPVhUHBoOqiauGEUGoGZKJUGmUYx3RUVCruA1fgFnBFsjEUQkTIZDIHBwcIE9RrERjHr/gX&#10;qTRsD5Um+40zogNoB2lIoQ6GsALUUSuhIgiMenyyjjRELKaEFyPbxiYlzhobh5qbBxob+6qqxkpK&#10;6Pn5sw8fMgsK5kpKJisrBysrB2prya/3MD/QWF/fUl3dlW1jpauior+5GdPIBy3UawVAKY1Gw8oR&#10;ehCJELNwpNQ7Bdglr8eOUIYRwB97hZODcRw7TgIM59Bs0jrsZqtBbtYKNOtMuGi5T7w6oOCPw1XC&#10;SYOc4dCteowcu5alEw3rREMm+ZRxfcKuYTq1rIBdkImadzfcOynHXtq9GdFvxYwHm969jHs7Yd7P&#10;OA83Pc9O0s9PNyHyfvWrX5Efnz97Rt60fH769HTv9GjnaH/zcC99sLtxsJs+2t84Odh8crLz5vXL&#10;F89OD3ZT5PeRe7GDTf/hVuB4Nxr3yf02oU27pJcvAsZa8RTAZtezPRa+27hmU80a18dM0jEVt1fF&#10;61es9YmYjdyZ8lWyz6OipbGHK6O3lkdu0Vs+mS8k6OUEo4yYrztPI4XducUSQviQEDwkeA/J9srh&#10;vFxCfJeQZV18n1gqyN6EKCKma8/N93wFXxm9yxq8wei9whq8yRh6MDdcMDdcvDhZyV9oUfIG2fRi&#10;9mS+cL5Ssdq60Pb5VO3Ziab3Z9u/pFWfE9wlRkqI8dZLg7VfdJYQtI7rE503GSMFUHic2XruXINm&#10;fQ7yms/sUK8zZcIFlVwkl4pQlsAhkXBNIRMhO3GYZckEeYsC5RDFDxcddYFCGnW/ETND3GOIjAcz&#10;4Cdc+q2s3gEUQUSwEGUeBRgrQZGg7mpAw6EsZb9TIDvuQDqFISbCMILCNjk5iaQKxRuby6o60pBa&#10;wZAO2myWoN8V8DnhZFsw2YYCYL8pdeTLXDqdxWy+e3eNwll/vyEMLabTbaczqdTWJvDsdG74/XGL&#10;RVlT8xvmCW7dchucxcXSjz5a/uST1aoqRTISBxeN/f1QdaAdsAe8QSyG1Wp4OhDYI99cxeHu/dN/&#10;+k/fBdA/c/sZeP9JhqK29OuGggA81AEEcRRTxFaxWMTnromEfKGQ7GBlfmaCPjE8Ptw50FnR31GO&#10;YXdzQVPF9ZrCC+W579fln6/P/6Cp8HzdA6LhPtFyl5i4SPJM9B6p8GQXCfk1Qv0tobpMtjemvpX1&#10;rwnp+8TyZ8TiZwTtG7LNFMY1YuEawbtIML4lRnOJjkJiIIcYvEMM3CamrpBzLn1KjIGOl4jJC8TM&#10;l8T0NWIUgabzmwHkzleJ3jyit+qLyasE5wIh/JiYvEL01FwebL61OFE52ftAxhlymsV6OVO9ztDI&#10;2DqNTC0XahRCg0ZisxrsFm22hvqpdBXR3Os0QOzG42S7RzCKfNRzOGoIAKDaU0GfWooyLAtQofI/&#10;Pt59erqzvxk4OUgd7sTeviUbGzs9OaLIh3ViTqwEFRtDhI8s11xYELEDvwJ7qeyXDPgJhoiApAQX&#10;AsDDOEQ5BB9yYeTLoBRiRxfZYHRPXp7o/n3pnTvw9bw8dlNTB+VtbR29vb2QcRh2dnZPTpJfsgNs&#10;1C1NxB0YcNjf3w8RiZ8QjxDasC2ZTIa8GxkAggsS7WgkSD6sC5BtLmMPEXQ8LqvHZcHuk2FRpzLo&#10;FHqNVC1dMaq5OvmKYLGHz+pC5OUz26DtIDJESx1a8YhBMqYVDAgZVfy5Ct5suYRVb5TRDdJJj4nj&#10;t3LDTkHIzk+FtEE7L+wUZmKWmE8RsAv9Vj5UYCZmPdyJnB6kXr148vb1i7dvoOd+fHyYOdgM7qT9&#10;2xu+VNSaDFsSIdPedoL0LdI3k/5EyBZwKIJOudu0Fvdr4X6rwG3k+G0ivXReI2XKeBPrqwPilf51&#10;DmTouJw3yp6t4zIaV6cqFyfK2NPVzOHc5fHClfH8hcG7jIE78/0357ov05o/nSwk2HfJ7kFAtdUH&#10;BDuPUNwgtNnb6fqrhPIGobhJSG8Sxq/IhodEt8hOIgX3yQ5gATxmITFdSoyUnxmoOjPW9NlE22V6&#10;57XZAYizkuXJssXRh/z5WiGzAcpydeKBdLl5falZIxxh1H1OKzszWPPeeOvXk523hhq/nujJmRnM&#10;X5qsneq5u0i2Dd0mWOrlzDayZ+qVwim7YV0lnJaujVj0Qp+LbMo1EvKDJVShRQGjHjZTN4h/k8Hg&#10;J5RA/IuwgDwYZRVlj2SMXo9/UfJRUMkbfPtkMyOAH0osdS8UZTgeIdeMZVGEQErqnmdWua0g5qD0&#10;UtgDDlH2UIyxF5l0antrg6pcqGUw7ANWSXYukohRNEXBg5E3W35dNSjDhgKBOIWzmhpl3GoNKxTg&#10;HNWc5obXSz5wiMUNvb3ky53Z+Rbfe880PMxdc3/5JfvMmcULF9gcjie4vg6d51ld3SDrchqqbntz&#10;C0pxMxbbzTbE8y50/jnZz8D7j7d/+A//IYIdgiBiJdWmBoIdEq6BgQHEQUyBdEBMpJIylEsWkrSF&#10;uUXm7DJ031jnSG9dW83troa7nbU3BlrzhtvzxroedVRfqXlwtu4O0XSD6PuaGLxEDF8iETVxiZj+&#10;ipj8mqB/RTrtMjF5iRwBwDBD3T2iNoeoyyU6a6725Z0daLjUU/VpewEJvP6H7/fmftBW/nlr+RfN&#10;JZ825J1pzD3bfINo/4bou0j0XCXab5/pvEW0F37QUfxB1yNioOjD/vqLcHrfo5nh0jVmH2+xlzla&#10;pOCNIYrJRfM6Jddm0SJzRKWiqi6VrqJyhsOhaDgQiwYiYU8qGUWiCsNPqHhIPzHnHw0BqHIYUozE&#10;dKwNQ/wLARQJg3lR3fqMQzXrM62G7IInp3tQIYgmqDBAGohI3Z/BUjAqQED8IV5gBESEYUPURKwW&#10;m8ZsiBfQ4og4+BcEQtTAEDkKrg7CB3IXXB9csra2kdJSzoMH4vx8dmUlvbZ2qL6+t6WlBQqvI2u4&#10;xLimFNgwTg1hIyMjCEDIfhCAMBEjQqFQJBIhYCG6gWfYJa/LgEiJcEm2T5LeSMTCkZDXblx32+SJ&#10;WMhi1ivkkpUlxix9eJU5zmX1chc6FkYeLQw/XJmqZc+1MEaKmeMlXEarkjci4w5z55vmhwtnBwu4&#10;C+066bxetgAhopXOW7Wr2fYqV12GVa+Z5zFznfoVq2rBpmYFnIqQR5NJ+LbS4Z3NSCbu3clEd7cS&#10;25lYMuKKh2xUY3gbCX8mFcwkA4mwIxowRf2mkEfrsa67zCJ42GuMBi2JsC0Ztsb8uoBT7rWuG5Sr&#10;cv6kQkDnsTqES70YUQgmeMx2wWInc6yUOV42O/Bgpu/+TM/NJVrh0nghc+TRZPtlWusF+FjFubmH&#10;BOMhwcwnJLeIdfhtQnmdkN0hpFkH8/RXCPUVQnmZ/Hp1OZfsqYORT47QHxDjucTgI6K9mOir+bS/&#10;9tO+yvdGC4jBMoLW+vVU17X5gfsrk6VsehlntnK66wpzJG9ttpYxnJf9UCF3abJGsNjHpJXPDeZx&#10;GS3CpR4xe5hFq+Av9StEDLV0eXWuc3mmTbQ2LVqb0ci5TofZ6SSbMkG5CvhduJQoY7i4KOcgFvVq&#10;8ZPHp0+fnO5mix/KKjUPhuANqAPDvwAbiuthtv2gVy9fPn/25NnTJ9lv9siGvPHr7s52MubHnOAT&#10;ihDKJzJp1DhsF1UGuR0KGEoX0imsGf9StQD7AEO9o26EYBPYAcqwdSpTRDnE/mMREnRZwxRsBfoP&#10;q6KYV1QkBeccDAbopevosIyPJ2w2HFEKlW5qinft2m+wt3bpUtxmKyiQnD27+MEHS42NmmQ47uPx&#10;PGx2zGzezGxB5+3s7O5nv+l8Fzr//Oxn4P1H2r/6V/+qqKiouLi4srKypqYGARGcQ8jDEGl+Z7Zz&#10;UagBxEfgECMwIJAKhVNTk7Sx4dHh/t7O2q7Wiv6exsG+juGBzsHu2o76nLaaO61V1ztqbzSXfQ1v&#10;rbzckHuu7TbRfI9ovEs0l36e9S/bqr7pqLvdUXsbw676W/CeBtJby77sb7rT33Kvr+lWb+ONnvpv&#10;B1rvj3YXj3QV9bfm9TTe6Wm4idnaqy41FX/SWXOpt/5abw7RXfzBSMM3kz0P6H3582PV7IV+MW9m&#10;XcCU8Bki9sTCWPkyvUqw2GHViy16CZQKzGxUwW1mTTDgg4zbSCXSG8nNzMZmJp3JbJBvZ2frLUgD&#10;2iG3hagCaajbm9QI7I9mu+CiXqdeW6azWbT5iTb6QOl4572Z/lwRqwV585vXrwA81Bnk0bDHjx8j&#10;UoB/qN5Pnz6lHkf96le/wvCXv/wl1fAVfkXNx/qxcgQL4A3Mo6IGwgR1S2p8fK6/nzY4SEeOTCYk&#10;Cwu9vQMNDZMNDRPw7m7yauLaUZkNZRiHmMOlBM9AUGTfSLoxAj2HNBwiErEJkQhbMRqN4Ct1cwnx&#10;hRKywDzOHk4a+YATASgcikXDPqc+s5GgDg3xymhQM+dotJGO8YFG1kTdylQ9Z66JM9c4P1RA770/&#10;2U32sLEwlLMwkg+WTA8WTfQVzo83cBeHBStjStGsmrwXytJKFw2KZZ1kymnkOgxrFvWyQb5gVK1Y&#10;9UKNbEUnXzWpuTaD2OtQJ6K+VNzvd6qDHj3ZWZ3fEglYokFb1G8Oe3VBlwrus8s8NqndILQbwLx1&#10;j1Wul5OfdhnkTK1kRsruFy1385kdjOFHIDR7ula41AVJx5mtXZmqXhgtmhksYNKqZwYeYednBh4s&#10;0soYIwW09mtjrZd6ys/0VpwZLCEGS4nhcoJWTswWkA26LuQT7FyCk0c2WS64R6iuEYprhOwaefud&#10;mUcs5BG0ImKohOgtf7+n6uPhpksQdtlPRT8fbvi4D+usfL+7mBisPD/Rdmmi7avZnhuzvbfonVex&#10;UXrPnemB/NmRiqmBwqmB4qmBopXZ9sXJ+vnh4pXpBi5rcHmmE8VvbqxhcW5wnt7HnB1bWqAvMyd5&#10;nEXpuhAyjUrgcIkT8dj2Ftm4Gq4pLi6AAQNUSFGVJOUURZH9vZ2T48OTY7LckjeQX72iXgJ6+vjk&#10;+dPTF8+fHO4m97cTz56ePnv6+Phw//BgD7hCaUcBxtqQHYJzWc1G3h05Otw5Pd5PJcnP21ELtre2&#10;Mqkw9gHVDWDD/OAcRCNoilpAQQ5D7Ayp4gIBjGxtbuxspyEHUX0AQkB5czO9C1xuZrDbFPMuXVoz&#10;aYPOpaX1/HxZSYl7eTkdDGaiUYg/L5cLCq59/TXFPMBP3929tOiC1Hv//aV790Rra16gEchMBwLA&#10;5M4OWR3fhc4/V/sZeP8xhnh38+bNO1nLy8srKytrbGykvpUB4Zqbm4HAqqqqioqK2tpajMPARUCx&#10;LdtyVX19fWu2GUYKhFgb9MH8PPlUaXKsZ2K0e3SgcbCrcmygebi3vqelsLH0Ql9zXn/bo/7Wh0Od&#10;xQNtD8d7y8d7SuiD1dMjjeMDNeP9NWP9NaO9lZhhYWYAPjFYSxuonhlvY0z3ri5OLs0NrCyMsmYH&#10;Z8YaaX1lE/3lU0M1c+MN87SGubHamZEq1kwPc7qXQe+aHaufn2hZZgwKeUvsJfra8uQqo2eJXi9a&#10;7jFquDr5UsBjhi4JB32ZVHx7M7WzlT7Y29rf29rbyexskY1OUTUZ9RyVE6EfVEC4J4Vbtr9QyEEg&#10;ED9RiSqMSjYxxBREEBhAqFDI9TqtxaQzGrTAIZWNot6iDr94/hTxAkh78eLF91nLvk//E0IDKjOC&#10;y5s3b1CNUcNev3795MmTZ8+eYRzrB+GQFEuyL8hhK3K5fHFxcW6OMT09PzpKdlMuzdrExMTAwCiy&#10;F3hn5yAuKHXV6uo6xsZoY2MT0HagHQyLAJnIvrEqGJYF3oBVHB32GXuLo8ZBAYHUXU2QD0PMYwTp&#10;tSq9VqnXabRqmXx9TcyddbusiFbY/2wAQjYeUCvX5evcxbmB6eHqudGahcmmse5H9P6i4ZbrE933&#10;ZgYerkw3LU23ztMaF6a6pkZbaYONc7SOycGqpZlO3tIIb2lUyJ6QrNGVkgWleEEhmtfKVvUqrtWk&#10;NOklWvkKXKdYdZrlIZ8lnYpGAnaDgmU1iM06oUnDN6nX4CCc0yRymIR2o8Cm5xvVHCwCWGKoV7Lx&#10;r4w7IueOKHhjsrWR1elq5mgBa6x4ebJ8ZbKcx2hcHC9ijRUsjBRM9+WOtt2k9xWMtN0cbb81PfAQ&#10;+z/ceHGs9Upf9YcDNR8P1n3SX0KMFxJzj4iFhwTrQdbzCN4tQnCTYOYQi3eJ5dvE4i2CeZMYzyOG&#10;C4mu4rPtJe+1l5zrqXx/qOTMaOOnI3Xnh2rP91d/MNL81WDZ+0P5RH/1eVr7N7S2bxbGq0DcNWYf&#10;c6Juda5jgVbNnGxYme+eHama6CuaHq2bm+icHmueHuuYnx5YZND4XPYyc2p+qp/LXhTyV5GnGXQq&#10;FGBcU5RGEAjpFIBESTSkKShjuO74CYZSjUu5s725v7eNYolEDSUWBRWlFIWTujkPe/niBSrLq5fP&#10;X79+nm2h5ln228dX2yn3s6eHL1+QLbRR9zOAK2wahQqG6oMhijpVwLAnABh1ixKFnCIiDCpyh+wB&#10;cW9vdwdroCZizu3NJFa7v5OCrN/bTh7tb52eHO5up8N+E9Id7C3SVmyir28dIDt7ltXernUsLIhy&#10;cvQ9PWG1muwkz+OJm82AmZfH0zQ3L50/T2GPd/VqyO4pL5dfvMi5f1+0sOBMpzLbGxu729v7e39G&#10;Dan8B+1n4P2JDdx68ODB3bt3b9++DeDl5uY+fPgwPz8fzGvK9j5TVlZeWFiSn1+Wm1v94EHVw4cF&#10;8Dt3Gm/caL1ypeX+/VwsVVBQABxCIAKWv+EipAP1PAmKAYJjlrSZudmZBcb88vLi/Mw4Y2Z0hUXn&#10;s+c1aqlSxlPJ+XIJB66Urq0Ll2WiRbV0CUHKqkO0YmulTKVoXi6ck0KrcacFK6Mrsx3zYzVzo9Wz&#10;I5VIbFn0lsWZTuZUh5g3LxUy5eJFnZK3zp0IBdwet0OnUaoU4hXGIHu+Z22+SUu2K0i36nhBrznk&#10;d3s9LlQwVKTt7a3d7Y29nY2dzST4h2qfvWeTiWTbyQS6QDvUf+AKcRxG5bwwLIt/Ed8xTuWeIKLZ&#10;bAY/QCaQEiNUFaVmwPxYLSD39s2L7968QLwA5o6OdkE+hBtUUTAMgQA7sLPhf042CULKQeqNAMQg&#10;JJmIUIgLSMyR/2IKEAVxhrMNgwqHRAMIcdphwNjS0hKNRoNeH8+2/kzdsgbhIOMwJytr1MXCzBB2&#10;WC1WiP2HQURiVTAcFHYMB4KlADmz2YRfEZKs2Tuceo1Mp5aDanDe6qSYO2OzGHBCYhFf0GfTqfhK&#10;GXddvMaaG1lijCwzhqeGa6eGa+hDZICeG6tZoNXigkKLL812rsy2sujNbNYod2Waszi2Mt/LYQ5C&#10;8HEXh0ScKamIpZRxDFqZSsbVa6UYMepkcjFLJV0CtMw6AUqL26522+AavXxJJ1sk1aFy1ahmS1b7&#10;Ffwxr10B99gVNoNAJ4N2ZGllLKNyRbzSI1npla0NKfjjq1OVK/QK5lgJfLztGxatdHG8eHG8hDVW&#10;RL5CMpg72npprO3bsdarpLd9O95xc6DuC3hvNfTZV8NNX/dWfQiSjeQSg/eJ3vtEdy4xdp+YuEnM&#10;XiNG7xJjd8mW1hevEEtXiOkbxPAdovMB0fWQGMgjeouJoUJioOZ8X9UH3aXEwKMzfZXvDTd80Vf1&#10;fm/FudHmr8ZaL88P5a9MNy7PtLDnO2eGy2eGK6cGy2dHa2ZHqmfH6hYmW8nhzDBjemh1aZ67xmYx&#10;ppZYMwI+Ryrha1Treq0CpRFFlLwtnQUeIITSBVW0s51BLcjeQSSNbD47aI0FjMf7m29eP//+7atf&#10;/PQ9/Ifvnv/4/cuffnj14/evfvzu1Y8/vH318tnLF89fPH/24sUziLyXz08fn5If8mIl4ByGKMz4&#10;lxRIWSO3lr1jjyHqAlQmVb8oClKiE0YWrewdFKRWyLQoAwupGheJhGIhe9YdlGc7CjY4LVLI/WiE&#10;fKsFa6MKMKXfpqetispKzsWLwJuPx4uZTNBtGz4ftCeGUH7869eX3ntv6exZ9pdf+sm3GbxtbVo6&#10;3UY+wNveQ018Fzr/AtjPwPsTG/L94uLSR4/qc3IqHj0CtMC46iy2qkpLG4qLm4qLW4qKmvPy+u7e&#10;pd27N3n37tzdu/MY3rkzD79xY7asrL6qqg5BtqGhAcqPuucJddjf3w/NgXCP0AkpAFNRDWUpxMgu&#10;7VaT2+WIZb9ZdljkRg1ftc5USVd1Si5AZdQIPU5jJOgOBxwBn8OkFdnMKsQ1JzSVWWs168k3AM0m&#10;rXpdJmGLuPNi7pxBK0Wyb1BxkdF7XWaf2+b3OhBvk9leYEApk16uU4sl3KmB2k9lPBpQ6vPYUdVR&#10;6fErIASjYjqMTD6zUgw1DbsNIUVpNUxEZcNsmBnYo+7MYH6M4F/MjxGEEoxgOuan6ifWgImon0g5&#10;IddQV4E9VEWMI0H+8ccffvWr30JyjSmolqjeoEQqGU1vxJPxQCLkSEWsB9vRF88ev35JNgsCKKLW&#10;IUxg57EziCZYG8YRIyBAodXodDpWgo1CAgJ4bW2djY198J4esvMg6tUAXBoAEoYZkImAgjBAcW5u&#10;TiQi39nDkYLT1IsqYB6GJP2y/MMRabUak1Fn1KttFpPdYnBABJq0GqVIq1GRt3uVcolwZV20hr9w&#10;AZfFXplfWZyZnR6dHOuaHGmHehvuKqUN1MAH2x7S+koXJltW5jrY8+0q8bxCQBcs9TPpzYLVKQmf&#10;yV+h85bGhZwZ/uoUmzm6tkyXiVbVyJBkXAl3Vi5iKiTL63zGOn9ewpsTcugK4ZxevmxWrbgs6w6D&#10;wKJhk227rDP1Su46Z2x9bVQlmtbLFrwOlc+p9jk0XofarGGTr6WsDcnWBlbopav00pXJsuXJ0tXp&#10;enJPxkoXRoqmem/PDtyfG7jPGMpjDD8EBcfbroy3Xxtv/3as7dpk992pvgfDTVeGmy4P1H052EA+&#10;Oe6p+byz4uPOik86yj9uK3mvtfi9tpL3uwvO0HKICXguMfKImAAUC0jI9RYRfSXn+qo/IalZfK73&#10;EdHzkOgofb+t5By8s/x8a+GZlqIzgGJX5WcDTdfGOnPp/SUTPQUzI9U4e9DKtO4HM0MV8xOt4wP1&#10;A12VAz1NAz2NtJHu2emJmWnaAmOWt7aKK0vWQbVKq1VbzEaLSWc2auAOm9FlNwf9LmjxVDy8kQxD&#10;x4BJW5lUIuKMBkwht3Ijat/fjrx+8fj506PnT49Pj7cfn+w9Pt493k8/f3r65PHxyfExAAZ6IQlL&#10;w8hvGyLJZALFHmUeNRH1EUX32bNnKMbfffcd9B/GHz9+jMIG1KGKaX5tVHXD8DdxA7UMayBXm06D&#10;nVi5x6lz2dQeu87rMrodBpdd77RpEShsJpXVpPB5yXqKNaDoomqgSqKGfv31Kpg3MmJS19evfPyx&#10;6P5968QEmLcZi20nyc4QEomtOOpgV5fg1q21ixelhYV+kSiVzGS7dd388cef3sXNvxj2M/D+ZDYz&#10;wwDfCgur7t7tzsnpKChoqakh+wWFvKupaSop6XjwYPjhwxEMHz0aojwvD9ibvXdv/t69uVu35ktK&#10;mktKWpqbO0C76upqcLIv++4fNATCLgyiAbEVBiWBcIy4DyQgK7cY1WBGKpUMBVxG1ZrXbfW6HSYj&#10;2arQ2vKMYI0l4C4qpVzFOlcpF6lV5NfZiLMatRIh1W4zQz3o1SK9SmBQC0w6iUEtNGjEVoMsFCRv&#10;A6JugAHAxkYqCnKEgx67RQ29qFpnYUMUV4CKLONCIBMM9YG6hQLD4oA0pcyw28AGqg1WiPqGmkwR&#10;FIBBdUIVwlJYFotgQRwdBT/UXtQxikPYBNQhuTPJyMFuZn83A7YBdQAVoIWcd2szeXpCdiaCoICa&#10;jE2QDYI8J28cvX3z6vXLp6eH6aenewgxmZgFTrZxfLJ7fHwIVGPHsAPYHxiASpEJcg0nHMeInQHP&#10;wLDfyDsAD2oPnMM8ABsMFyUrC9+9Iw7D/BB5MPIVupUVaD4k1wg6lOECYRFMRAxCHkBlMzhesNCg&#10;10FArK+TDdDw1lYEPDaEtcmoQYJisyAYGZCsCHir7GUGa562MDs8S2ufGW8d6sgf6SqcpzWuMnpE&#10;q0Oi1WHhyjBnoW+e1jI30bUw08+cHVicG1peGF1ljbMXx7krM3z2PIAql7BVsjW1bM2ol6NEKaUc&#10;PnuWuzzFWZrkLE1xlmfEfCb5gqhqhdJ5Jg3PZpLZjDKrQeK0yO1Gsd0oMSpYeum8UjCu5I9xZqqZ&#10;ZCNzD1Yni7gzZfzZCja9jDvfuDBaNDfwYLz96kTndXr3DVr71bmB3Knum9M9d6Z67tJ7cia7c6b6&#10;H03159O67o+0XBtruz7ecWOq5zZztJDedWO87Wta1ofqP+ur+Zj04jP9hURfMdFfTAyDcxVnBsqJ&#10;/lKit4Torfygt/qT7oqPgMnWko87qr7qqvmmueij5sLzbeWfd9Ve6YbXXBrpeABxjESB1lc+OVC5&#10;ON3BZvQuzbRPjzb2ddZUledXluU/fHC/oaEeGS1y0J6ensFsF75MJlOQbeAb19Rs0sNNRq3JoIYD&#10;ey6HyYtEM+CIBh3RkCsadIUDTr/H6nPpvQ4d6pfDqnPajbiaZqPKoJU7bKaA3xMJ+1GYwSGADUqO&#10;0l6w9EYqnQyloo6dzejeVnwnQzawh8L/5MmTly+eoXiDjviXfNJ7RL6ujNKF+oKSjCIN2qGkURRE&#10;qUadgiVikWTMFw87o0F72G8Lei0uu87jtGK3nTa9026ymA0GvQaZFxUuUIZRf6nCjKJOcfTRI/Lj&#10;9KtXefa5+eXz54E9eUWFTyBIulxQmgCb251KI53lci3j4+bxcb9EkolEAP//7r/779/Fzb8w9jPw&#10;/mQ2O7tSUlILaOXk9JeXt9TXN7Rk+7/u6ADAuior+x89Goffvs26c4d5+/bC5cv8CxfWP/9c+fXX&#10;ws8/V12/vpKbO1FW1p69+dlSWUl2NDqR7cUf5QwxF+ESRQ0qAaWNCo6UBrJZTRhShTsRJ59CAxWo&#10;gQidKJGkOlFIIRf8fh8ogtliMQAGfCFff0e9QuK5sZHYTAV3MpGdTDjs1XlsUrdF4rPLd3dJ3YPZ&#10;Dg/3EhFH0GfDFrEVn5dsmgHqCzUB2wKoMBsqJ36isIQhpgMhGME82Ft21rD/iBE4HPxKYYx8MJBO&#10;Y59RLWGYH+P/VyXPNj+IfzFEqosRTNnZ3k4nIycnx9mHHa9eZg257eH+7uZGeHszsbezsbud3Er5&#10;jw8y33//5ru3L1+9OH354uTF8+NM3BZxyzaTnr1tRI3YwT756hqgCJhRnyXgKCATkS9jizgQnECg&#10;GkxChccphWGEugSYSClUnBOcTcyMHQaMcS2wKmoGzIxYA0P0wUkAGvETrggOHKcFIQMzUzEI03F+&#10;gE+pVIo5sVGsAZsjY41cKhYJlpdY05OjfZ11OgU74NYdHuwdHx0eHR4g55CIOAIuc4VJW5ofXJjq&#10;XpjqWWYMCThzMtGSVLgo5IBbNM7iOGeRxmPPsZdnV1hT7KUZhVSkVq5rVDK1QqxWivVaGWKuViU2&#10;aCQmvUyn4qmlywoRQ6fiywTzvMVh3vKIcGVUzJlY507JBTMy/pRkjSZaHRWujHCZXXxmu3ipU7TY&#10;KVrqEi33MkceLgznzfbenOm5Mdl+abz505nOr+a6v1oZuyecL2dP5E+0fT3W8jWt9dJ46yXAbLb3&#10;zvxADmMwZ37g3sLow9mhhzNDRRM9j0ba7460kQ0Pjbdfn+i8sUC+zHJluOEz0K63+sPeqg97qj7u&#10;rvyotfhMW/F7LcXvNxe93wwll0e0l3zQVvJBR9mH7aUf9tRc7K39qrPys66qL/ubro91PxpsuTPa&#10;kTPe85DWWzjYdr+77npLxZXRnlL6UPUCvW24r6Gvo6ququjqla8uX76MvBNsQ+6CC4SiCwU/me09&#10;EVUSE/FvNrEhDZcMhotOGZm1aKVmvRxSyW3Xel1m0M7jNCEXdbtdcFQcVNeA3+ty2IIBpHHk1zLU&#10;/cnDw4P9vR344T58++hg+82bV2/evP7u7au3r5+DZ/v7e6enxyjq21vkIs+ePnn+jLoL+uT0eB95&#10;JEojWEjW1uyLl0jdUK5gDAYDSRgKod1utVvJpjWp2op5EFKQe8GyUCNb4xvOdlM8NDSEpVBzkepR&#10;tZiqLJgfq0WAom5vbvj9yx99xDpzhvP118a+vrBGk4hnLJZ4IJDegiQF+txuwG9ncxOb+53f+Z13&#10;cfMvjP0MvD+ZDQywi4ubampq6+vJTLC9vb37173y19R05edPPHpEe/hw/NYtFvybb3iXLvG/+EJ+&#10;+zYDsu/27bk7d+ZKS1spr6vrBO1QqQA51DHy2dHqKsofoiFKG0QSRhArUVJhQZ+T/JJmI5lORff3&#10;Mk9OydaHEX9R0FF/ENARxFElULtge3u7JydH5CvK2c45MQW/nhwfbqfDJ8cHGNnZjKXjnp2t2O52&#10;nLo3gniNAooYjQCNgo5FENZRTxCp8SvqCRD1+PFj6gYj6IgVIt/EFIxgCuYHaFE3sDiGOByED4B8&#10;enoaa/sNCbIHtQ5Zs71FNqOMdeLQqLqKSgvDmlGHDw8OEOVR37E5yLhszd9/mrWjo8Nsz6WJ3e0U&#10;xN/BTuR4P/70ZOvZk4Nnj5H5kottpSPUi4VBlzqzEd7KkPeFwFGcCuTF2BZiDfWkBIeGo8ae48Cx&#10;aUQQHDVmQBqBo0CwQ9RAnXdnDWcDS2FZrApLAVc4HIQGjFAnEAIR4Q8XhUoRcGIxBf+ClFgWaKQi&#10;CObH+nFOKApCHeNXrB+bJpvXDAalEgFjdnxyrEcuE4UC/u2tzQTZt5zP7zHqlFy5eJm7TIdoW2YM&#10;M+kd3MVREWdSzJmUcGfkIpZUuLDOXxCtzQlW6XAxdw4TVdJljXzVqBHaTSq7WWU1ys16ic2s8Lrt&#10;LrvBYpSZtGKtnC0VLPBATdbQGmtIwpsFCJViplw4J+aMw9e5dKV4gTPXusZoE630L9MrmePFi7SS&#10;5cny5cmyseYLE61frdDLQL6Jpg+n2z+baPoAPtny4VTnZVrLxcGq90ebL8z23Rlr/pJqAGxh4DZ8&#10;rv/OWPvtkdZbPbUXBxou9dd+Nth0pavmawg1eGfNpb7G6z3117rrrnbVXu2q+7at4mJj4YftFV+0&#10;lHzUUvxBT/3VgZa7nTVXOmu+wQwDrTmDbTl9TbeG2u6Ndz8c6cgZars/1FHU11bY3VLU0VzRUF1Q&#10;XpxXWvQgL/d+Xl5OTU014js/2yIljEpEcFkR91F6qS+LKB6gJAN7iPu4gtRFhGGEuiuAMuP3ucm7&#10;hQ5tthFwq99jScTJj08O9nePj45OT5C6HKB8kgX04GBvdweZG+k76Z3N+MFuem87cbCXPNpPPT7e&#10;fP5k79WLkzcvH798TvZQiFQPw/29ra1MLJ0IbCT8G3E/AAlMonSRm84+TUcJBOFQorDzrOxXetRX&#10;UmAbdhWFHBWQMhwXCjb5gkC2ByKUYfw7nu2EHcUehROGU4HiijNDoREsxKoQr8C87g61sqZm8dy5&#10;pQ8+UNXVxcjH0gmjMRaNZva2t8lXVHZ3kQqMjIwguL148eIP//AP30XPvwD2M/D+ZFZQ0FZaSr5y&#10;WV1dTbUpVVExWFPTXVXVXVw8Wlg4XlAwBi8sHCkqGi4sHCoq6qmqIrkIOgKN2duepFdUkL3JoESi&#10;qKF0olShbKGEoWwBexii7AIGG6l4IuJKhO3phA++kwntbob3tiLHB5vk28uHBzvbW3t7O6hUMAR0&#10;0ALVD/jBshhBscOaEc0RUslPBeKOE/Je38GLJwdPH+8+PtkGSlBbUGkRoIEfIAfbRSBGOEZah/qM&#10;X/0epKuGgM8ZCvoofQPCYXOot4eHh1BjpCDLthOB9VD1H8cCoxCOHUAtogwVDxUS+0OFe+Cc4g2G&#10;qLogN4iSSSd9Tk3IZ/LaFbs75FvXWD9FdGoISbq3t0e+GXe4c7i7sZP2baW8qYh1eyOM8HGwt7WT&#10;iaeiro24d3cr8eTJY2AS+3Z6fPT4MLMVN2/FLdB2iCA4XmwXh0PRmmI8zgCmg8EQXthDTEcooV7D&#10;w8FCYmIcB47Dxzw4FhiOBScNAQJHh3CJYIFTBxGAiQhGmA3AwzjOA4ILDHNiu16vJxT0BwP41Ysh&#10;rhclbTdSsWjI5XEadSrhuoitkAlV0jWzTmzS8PSKZbhBuWLSrBk1fAmPIeEvQtUJ2VMizrReLbKa&#10;tRaj2qSX69VijYKvlLIVklWljKeQcqmbmXr1usWosprUZoPcoBEbtRIMNTK2RrZsUPMtBoVGwZPw&#10;mavMUR57nrM8s7YyIxOxRGtT/OVh3tIQb2lEIWZx5prW5lvmhx6SvcpNgHbl07236N03Rhq/BNIm&#10;Oy7NdH8zUffBfDGxWEgsFBO0amKi4X2Sgl2X6Z3f0LuuTnVdJUVh21fTXd9Mtl1YGMljjRbMDjwc&#10;arzUX/fZYP0X4+03xjtv0brujXXcnRoogk8Pwkvgo505A823+hq+7a6/3l5zrb3mRm9T7mhPGag2&#10;0PZwpKd8nHxduaqnOa+rMbez8UFLfVF3R0NvV0t3V1tPd8fAQO8QfLB/cBAUI2UNgjLqIJJOXBqE&#10;dYwgNQEDAAYMEbW7uroABvAA40jjUDdxKUEX5CjIb3Bls7cxjG6X0+N2+rxu5CxIsFCQcE1dNo3T&#10;oso2P6ZJRpzJmC8R9aZi/s10Ynsrvbud3tkmh3s76f3dzO524pDsp3f7+Gh3JxNORe2JsANFHQUD&#10;RQjFEnUE49GwPxENJuOhZNyPuoAyhgpF3f5B0oYqj0KI0ouJ2D2K39TbVRQFQTsqE8U4qifqKcot&#10;SizAj2PECenv78d5wPw4FRQ1cdQU9THEPNev0y5c4Fj5cs7Fi0vvvaesrUUCGAqlAbztbfItGxR+&#10;nCvkCr3ZthqwQpzhf/fv/t27GPrnaj8D709mDx50lJVVlJWVlZdXgHlNTe3ZhvYHHj2aun+fef/+&#10;wt27i9euie/cWbpzZ/H2bdbdu3P37k2XlnY0NjY9fNifkzP06FF3UVE3YIkCgZKHwoTUCaUNhuIF&#10;bYTShrqH+AuAQaIhyu8g7mc7UEbARbAm72m8ePrsKdleMupD9obhxvY22aUO4i+qH8o9VQ3wL0oz&#10;KjAKNGeVtTQ/vDzbkQxqXjx/RkVwBG6MkBsit7IDiQM2oKIi9KOOocJgCjTWafaL7/19clvUbcB4&#10;nGwlhLo/g3mwCCZiiH3AqlA58RNWiD2BAbeUiME8MBwawgEWpAiNIeakgI11mXUSuWCWPd+xxuyj&#10;1A/mx1KYHzzADpD7fHiAhPnxydHx/sbh3gaE5t5OKmAX+SxrMZ8qGTJuJpzPnxw+J2Xf7g/fvcFJ&#10;+4FsBfIV9cAPO4yjxk5ihVgz1gmOwrAD5F3T7DMSHC02RB0g1k/Z69evf/u3/8ovf/kLnBKK8fiV&#10;2j2gEacLvMcI9hkBkUImAiIyAKg9nC6cH1Iqki0ZkikIsAc6Ig/A1cFlwsyYAuDGyFAZDgY8fo/N&#10;blbbLTofeZfMaNGLLTqhVS9ymmWkknDpgx6jwyzHFIdp3WGS+92mcNAZC7sjIbfbaYW7HFan3eSw&#10;m6xmvcmgtphNVEZis1pcTgdmIvfCbnXYoVFccLI3Pq2EcoN2nb8yubZE4y7R+KuTS9OtcDajd2ao&#10;dGqgcLzjxmT3nbnhwsme+2Nt1+g99wbqLvTUfDHU/E1nCdFdStAKiKU7BOc26eMlxFAVMVhJjDd9&#10;xhi8C50303t7suPqaNOFwfovB5suj3Xc6679phcYq73aXPp5Y9GHndVfDTZfH+24O9GTNzdcOjtc&#10;Sh8opPcXzgxXTvQVjXQ+GO3KH+spHu0uGmh92N9W0tdePtBV1d9ZOdLXNNLfPNBV299V09NWNtLf&#10;NjrUyWBA7IxOjPVNTY4hZCMQU1/KgmTgWXO2z3rqg6KKrCGj/c0tHMyAIeI+0Ig629PTgzVQKgrk&#10;o9ACw9VH1cPVh6RHecB5xr8406iDuLIQ83BgCdUBlQvzgImpRGxvZ2tvdxuCbyuTTETcuztpVHOU&#10;PZSuaNjrsauRbqJCIW3COmFUTpZMxJAKb2ZSO9ubKKLYEIoQVo7ZUKpRIJE6I69CKoa6j11FSKEM&#10;44uLi9m8awmhBvCmZkDwIflP9plFfoFTVdWA84OjhlHfoSJSIUzhdIF5gGJ9fevZs6y1JYusrExa&#10;WOhisTLRKNnjz+4+lexSBtxmbwCL/s2/+TfvAuift/0MvD+B5eR05+X1PHrUkp/fUllZB+lWU9Nb&#10;VTVYUDCfk7N69ao668oHD5avXFHm5bFycxfu3WM9eDBZWDjw8OHggweDOTkjlC5EnoVihDwIRY1S&#10;PyiylP1GKAAGu9sbx4d7J8c7x3vJ4/3k0+PNl88fv3x++pJsu5d8awNKBYKDjNbpEMafP3+OQoeQ&#10;jYqBKoc4iyqHoo9qKZNJV1j0lcWZqdFmj8Owu52JhxwRnzno0SP9NMgX9rZTB/tbWBtW+/jxyenp&#10;IdYKADw5IQUNaiDWj9qIKI91arIfkiOdpBCL+I4Kj5qG6gd+gCuYGcu+ePECK8SyCPdUXYVRaCH5&#10;ubcH9mAKwIMp5Hg4EIv4vE6D1aR02fWYgtoOsGN/npwewvd2oWi30sng1kZ4OxPZTHi2kp7Hx9tP&#10;jrcOd8Kn+4nTw+TRTvi7797Cv//uuzcvn/z44w8//vj9Tz99//h46/kz8hRh0zgQ7BsM/2I/YYgm&#10;OExw8RdZA9swG2U//vjjr35FNrKM+b///vvf+q3fevPmDXVOcDZw1Ag02FUEOxAL48AV4hrABqrh&#10;tCDaYQTTqdmwIM4S5sEJwQWirg5GYCTossviJ5/bbjHK7GaF32uPR/3kLU23wWYggWc3ST1OQ8Br&#10;Cfnt4YDN51B5HUqPXYlTh9NFnt50CgExFnJHgi6n3eD6tfs8ULTeUCjodds9HqfXg10k+1kH8CC2&#10;ATxs12EzkO9Z2PReN9nmmdWkUIgY0H/IQsQcGunsMdZENWO0bLT16kTXHXpvbj/Znvg3A03Xmoo/&#10;bin7vL/5TlPR+abC97pzif5cYjCP6M0nRpq+nuq5Pd1ze24wd2G0gDFSQCe7hLzWX/fVYNPV4dYb&#10;Q83fwkdabsyPVtJ680e7Ho335I925o115Y105I505A235w623B1uuzc1UDI3UskYr58ZaxofqBvt&#10;rxvpKp4da2BMNIvYNP7SAJvRszw/KOAu8taWmPMTrIVZxvw0wjoM3KLT6TjnpEm4Yj6LzyfbZQa6&#10;EMpbW1tRPevq6hD0UUlrsj3aV1VVFRUVFRQUlJaWYkpJSQl+BRhgCP2owhBDSGtQBYA9jKBqUEPU&#10;ZVRkVGdEfKpeYx7qixRcZZApkYhvpJLpVDgedscjrnjYFQt7IiEPrgXKEozUbV4TihkM0QDlByWH&#10;TCHJO/9kUw+bmfTWZhJpMcpiMpnAdCyC3cCGgDewDYcGtiGTxk7iX0AOug2aD5UXUMSOIfJgJzEb&#10;pBhYjpOAw8cIDhyHiSQAdIc+A+1APswDUYhVzczMnT27+PHHKyMj5qBcHtFqt2Kxvd1dtVKCWEC5&#10;XquGGw36d9HzL4b9DLw/gT140Jmf3/3wYXdJSUtZWUt1dXtl5XBlZ0xfUgAAQvJJREFU5VhlJa2w&#10;kPngwUpe3vKDB6xHjxjw/Px5qme10tKJoqLhR4+Gc3KGUWGQSwJ1SBsxguKFGkjdK0d9EIvFKHyo&#10;G1T6j0hKFWUoqwPomKOtZ6e7OxueeEALCMGPyXYYMoi5gMrj0yOE40T2SRVl4BCKNdbJyfZHg7CL&#10;+qBWriukfD5nXrQ2KxUwZIJ5rYxlUCxa1KuJqC8ZCyDZPDzYjXg0PovAa+anoq7tzRRwBR5sb23t&#10;7pB9oGDHgDqEaawfhhHqxg6qKCWbEHaBBOgk6gYgqit2jNq3rFw8OTwgiYgZqHlOTo6zzyRwmJm9&#10;7STZu97xLg4QfHr18unrl09fPDt6fLJzuJvAviTCzojPEPYZYgFj1KdNBDS7m/79rcDBVuBwK3B6&#10;kHpCPgU5gL94eniwFdxOuTZj1s24PR2zZjCSsD892Xn7+tn3371+8/oFBWbsEvYE+wYtiD3HmXzz&#10;+tWb1y9BStAO8Mu+NPPO8C/2ObvbJzhSXAMcIJIMjOMYgTQYLgquIHIOnCgk0YinGCJRwCnCdAxx&#10;iUFEhDCcW/xL5RDUCDWPx+0w6+VQWmCP22kMB5xeh9ZllZs1XJOGb9atuxwWuNtpc1i1QKDLqgx4&#10;beGQLxT0hPyugN8R9LuCAVc45A/43X6f0+ex+7x2j8vssGhsJpXFoMgqE1KaZP8arRajy2n1eT0Y&#10;upyQgFi/CWi0mdU65ZpSzJLypsWcScEKbW6kYmWug973iN77YLr/IWuibnaohDFWOT3waLzzDgBG&#10;78P0/LHW6wOl50fzCFq26S96982pnltT3beme2/P9t9bGLo/23udNXJ/bap4baqIv1Av5/SqRRNK&#10;AX1toYs52ThPa54aqZscrBnvK6EP1cyM1NEHKyb7y0gfqh7vLR/trZoaaYIAVUlYBuWqwyxz2bRq&#10;BW9dxBassSRivkjA466trS4vrHGW8YNKKWezRjiLY7wV+tJc72hH7lBHfk35g7XlCQjZ1uY6kYC8&#10;jQl5B5hB3CDi19XVFxeXFRWVPXxYk5NTW1xcXFRUUl1di8oLPQTNh8wVBiqglqEWI/+jND0uLnVD&#10;mzJcbvyL2oF6lK1N/mCAdI/TRF61gMNhkTssSqfNYNApAAnUJhiWQkHKbMRR7zbAxmy5ohImrArV&#10;GcjExEQsiGKIiolNUBtF8oT9AdswRA3FEMybzXakB1wBWjhMgB9TgEAYhXwRlykTczTkiZIyaM2z&#10;o7VLcz0LEy1rS+MiLnn/fKT9fn/jte66W2fOLH7yycrNm4LmZo1UGtzZ3Nrb2Vme6+euTAo4s8K1&#10;OTF/ER7yO96Fzr8w9jPw/gRWWEgCr7Cwq7Cwu7y8raKip6JiGF5aSisqolOel8d4+HAuP38qP59e&#10;UDALLyqaynao1ltdXY96guwJdQkj3dkujFFJUARhiHcoqSjEyP4ABuifVLaD71g0GotGkLMfHe6f&#10;HB9tZRKIrZSGw68IsqhCiLMQIhBMoAsiOIIyhqgbVBzHDKgVqIGIy6gY29tbyXgIuiEccEVDrpDP&#10;FvRZU4loLOzy2WXYys5WPBm2u008j1We2UgmyF2IYg2oaVgbVkJiNpOhAj0m4ifsM/YEewV4ACcQ&#10;Vj9lUfE9qPL69asXT169gDB9fHywsZ3yJsOWsEeZjtoPdzcOdlIHu6mdTHgz4c0kvBgeHJAHgjXj&#10;gLA2LPzyxbMnp0d7W7HD/S3o3UwyEAuYYgFzMmwlexkNaDNx+95maCftp3i2Gbdmoua9Tf/RXvzp&#10;6U7QzoOTDSh75QHr2svnx6+enzx/svvi6f6bVzhPT169ekW1f4HNgXk4h+SZ3N/DwT55fPz65WPM&#10;9uMPb3766adf/OKnX/z0E04vJQ2xCA4QJxkrefr0Kc4AZVgQlwZxDRj5zfN/AA85DUIhAhkmIrNB&#10;CoJMHEOkOMi1Z2ZmkIOjPOBfzKNY58jEKyLeglohBCEh+UiR7HX54D4P2cMwqcwsbpfdYYUmU5Nd&#10;DNo0Hofe6yKfuUKoWYxKk3Y9+0Km3KSXmXRSq0mF6U6HFdIOFgy4LTqR22HUK3kywdw6b0qyRhev&#10;TVpMGpNeYTYqnQAqKTQVerVAtb4sXKVxl0ZXF4aEXBZvdY7NHOMwB/lLw+vcifW1MfHqIGM4nzWW&#10;P9V9jT1VsUqvWJksH6n7bPYeMXOPoOcQtOZL9K4b9K6bU13f0ruuzfVdXxi4mfUb4w0fzPdeFS13&#10;SdhDEvaYXDAjWh2W88Yk7EHBUr9gqY+z0Lc8T35rMUfvZcwMz08PL5DNfdGEawty8YpMzEYap9Uo&#10;VAop+QWaXCriL0O9wcG2BTrZGA1joonWUzDYdGOo5dZA042Oyi/uXvsg/+7HiOAXPjt399uPEM3v&#10;3vy6vrZMKRcBYKinwB7kDhReeXkFtE5FRU1xcQmkHtWIEmoxMlfQDjkrDHUZOAFacCmp+5wQW1Sm&#10;CCOl86/VfyQS9nkdbieuHXnbGVo+Qvbg48L1QopjM2twRUJB8vYADJcJpfHo6PD4iLyNj8VRPlHk&#10;MMRqKT2HsoTogTIDtlF3UJGSgrtgmEIhl66LhLylZcYwe2FYKmYbdBrWVMc8rWlqqHK2v2Li9vvT&#10;35wduU6wPyHGrhG9ue+1P3pv7Fti7DoxfIMY/ZYYuPXOZ78mZi8R05fe+/zzVdDu1i1BS4uGy/X6&#10;fGQXd4zJZvgCvQWl6G//rf/H8UFmI+Z9Fzf/ItnPwPvjWnl5b3Fxy8OHfQBecXFPQcEwxbOCgpm8&#10;vPm7d1dv3Vq9fRu+cu/eIvz+fUZp6WC29ZUmpIr9/f2Nja3ICqnmx6DwaDQalXlhiDCHgIhagUKM&#10;Mo0MDhRB6ARUMBIJuv0eYzzs2N/dAo+ODnaPDuH7FBvAHrCNfN8ha7u7O7s70IWQfpHj40PE5eP9&#10;LURkqKhM0rcR92zEvRtxXyLijQYdDpPYbhRiaJTNhtzqRMiaDNswhKpD1H78+PHTp08Q3BHNwVSw&#10;DbIGZAUYvnv7+ntgLRv6T08OHp8cwp89PT053N7fipweJJ8ek69xUjO8BmEOM6gDh/sb+zux48PN&#10;qFe5lXRCs54e7x3uke+qHR1sHR2Qb2bjQHD48WgoFHBGArZIwBr2WeJhF3LcQ/Lu7uF29nk+aOc2&#10;sl3GFb+VnwzpY35VxCMLOYTbSSckXdghSPhVGElHjBthw5PTXfjJfoJ8+e3Vk7evnz45Th/uhMiu&#10;3V4/I0n2048/gWnZfw+3w9CLO2kfDp8E/HZqOxM7Pd5+9vTgV6T91i9/8RPOKo7u+++//yX++elH&#10;zAbYU6REUMOFAzhx4XDSQD5QDWEIQRCBCb/CqEd3GEL/wRCbMA+ychQDZOWImPjXbNRJhcsAnlIm&#10;gFJEaItFw36PBVRzZ92il5KfUtn0LruRvM9pEDkt5PM8vWpNKV1Fki6TcEXcOTH5bgtDKeWaTTob&#10;qeFIdmJtiIlYLYYoctglbF2nkWkUPLWcZzIgehqMRr1WJSFdLVVJVxSSZRnZHM+STLQE7TUzWjsz&#10;WjfRV8JbHl/nM2TCOeZEzcJY5WTntxPtV2YHcphjxfC5wUddZWdoHddp7d+Otl6md3071X0DPkE2&#10;90V+aTfe/OlQ7dnJQmKikGAM5srWhrTiaZOKZdWyLZpVk2pZLpiVCxkS7pRMOK9VcBWSVRGPiQjO&#10;57BE/FXh2ryQu8Bnz0BPsJnD5BPHZToiO2OieXqoAj7cemew+eZgy82B5ptd1Re7qi/Au2u/HmnP&#10;qcj/qvLRJ51VX9Q9IDrvE53fErU3ib6Gb0ofXGyoLsBpLy16hAsHPYSLgvo7MjJSU1MHtQcrLS2F&#10;2qutrR3Ovs0BQ86KlAWyaW5ubmlpCdcay1KSC9ACunDOIaZRx0FB1HGYw27Sk11Fa+xWUzwWTm8k&#10;UcJRNH/4AcniD6hrmAfz4xphBNUcqg7/YhwFDEWLusWytrYmFvLAe/ILzqzhJPQ3fNtXc6X14Znu&#10;e8ToDaIjl5j5mpj4hqB9SwjPE6r3CPX7hOYjwniNMN4kTHcI7YcE91Ni+Qti6Qti6jIB/sHBP8bF&#10;d96WR3TdJXruErapqVgk1dqq6ejQCgQ4lo3t7d13IfIvg/0MvD+ulZY2lJQ0PnjQ/fBhf37+UH7+&#10;ZH7+zKNH0w8fTuXkzN2+vXjrFvPWLcatW4DfTGFhf1FRf0lJb21taxaNw21tHUAd+RS4vZ16+s1k&#10;Mqn0cHl5GdkZijWqBOKO3W6HttveTGc2oqm4bysdi4edNi17KxPd2Yzv76QOd9PH+5sHu4ndzfDh&#10;wTbyvuMjyCGy9UgELwADTEIIBqvAn5Oj/ccnB7ub8Y2YOxWl3JWIOKJBayRgMSkWjAqGRcUyyWcs&#10;SobPLvXbpcmIY28nBXEIzj19TIo2QAvx/bvvvkNMB2WPDg+ePj3FRPAMQT/i00d8hqBbG/EbA055&#10;yKMMOyWbSddmwpWJO7ZS/s2EbzsT2iVfLs2cHG69ff3y7ZuXGG5v+DaT3o2YK5Pyb6VDuzsZHAL2&#10;PxzyRsOBcMhvM4q8dlXApY34jCGvDlshb2Z61B4zDwI069yAYz3gXMfQqpr1Wnhh13oioAk7hcmg&#10;JhXSZWLmZFAL7G0l7Ee7sb2t0OFu4nAvebQb39twnx5svH3z6uWLJ8+fHsMhQw+3/HHf+tFO+OnJ&#10;NiB9sLfx5MkxYtCzJycvnj1+8/o55jk9SEE4vn1N5gHU80iEMwzBd0QijOAQ8BMQSKlhHBTGkZXj&#10;JyrqIdkH8BC8IOiB1e/ePAdoX704xcyYSN0W3t3Z2t/bdTkswI9Oo9Jq1Aad0myQ62RMk4JlVi2a&#10;1RyHWe4wKzx2rc0gsmh5ZD/pKoFaxoE4c7udiKdY3OOyedy2UIAMmgi1YBs2gSG0JnYDQwRNoBey&#10;EkPEaMRfjECVCoV8LmeJv7YkEXLUColRp4Dys1uNerVEzGdyV6ZmxxqY092smT4eh7XMpDOmB2l9&#10;ZeM9xbODBVN9edN9D+aGC+FLU/X0HrLBa+Z42dzgw+m+2/CFkYKF4YK5wQfzgw9Wp2qWJivW5pr4&#10;zDbxSq9aPK2RTFt1XIuWa1SuqNcZCuFMtpG8ef7qNBQbb3VqcbYbvjTbQx8oo/Xkj/c8Gu3MHWq5&#10;DR9suTXUdmeg6TpGQDVab2HWC2ZGakgfrp4drUV1/p1fve1ur5rsLxlsuXvzmw/bSj9CNM+9QHTd&#10;Ih5dJYruf9728Exn/d3JkRbwQykXIxdhs9mU7GttbW1paens7ETaCpFH0Q5GvWKNEeSy0Iio49RP&#10;IBMqOC49DCNgEgoM6jtOPs42SgIWpL5wQJKE3OnNm9dg3vfff4d0Ua1SisUiOIqNQadQyIQSwRJ3&#10;aYI13dVfd2Wo6eZQ+Vf0K1kpBlo/+GDhIqF8j1g/T2g/IzQfEKpzhJIgFGcI9Xvkv+ozhP4CyTn9&#10;N4TsA2L9A0L+EdnpdP8tYvAm6T31D+YGywbq3vX1unz+vLKmxjQ8LK+o4H37LffyZVlpqZvNzsTj&#10;bncKwebp0+dUePzLYj8D749lqdTJw4edDx505OR05OWRr67k5Q3l5o7n5o7du0e7fXvixg047fp1&#10;+o0bk5gzP7+7tLSzpKSroGAItCsu7m9v7wXhyLejlpYmJiaQDP7mFhbqACoAOIe8HnUD8S4ajfq9&#10;Dp18USeDM3XSObNq6WA3c7gHnbQFfIFnx8cHR9lbfFB725vk/UaEVxilw0gu7e1uphO7ZDeOYUi6&#10;ZMS5lY5sboQy2S8coPMAtnCWIlG/ERTET5up0FY6nI67jvY2jvfTIOURsJr27W/6Sc9gGMAwFTL4&#10;zKtuPdOlX7AppzwmjkXFlK0NqiXzCMHkRwUevccitKhZNs2izyb2WQRhtxwe9ao3s++YwHczgahH&#10;TrpXHver434VtnW8t7GTDsaDZr9LiwRfK5nUCMc0ojGdZMqiXnZbxB6rxGtbd5oEdgPPkXWnke8y&#10;CRyGNaN8Ti0Y0QhG5Owus5zuNbE3spyLuteDNh484l4nN+dTnR5h66F0zJGOu8nO3naSx4fQmtvf&#10;vX3z/Ztn3799/lu/9Uvg/O3bt49P9k6PduHHB5sQpqdHW0+Otw934tsbntPDzSen+5B6yE5wvRC8&#10;MAKFDa4g4QDwsAZcJowjUaDahQLGMAOVniM1QciD/nsC4L19+8P3b4FeXDNMBJAwA+Q9KIvFcUGx&#10;ICZiEzYb+R2x025IJclG13a2t8m39cg7zGmf2+Sy6zCMRwPRkCuTjsdjwXgslL2Jvb25STYljHiK&#10;XQXnEHkDfp/X4/F6yF7jUQgRqVEyUSCpIspisfg87uoSY5k1w+exxUKOTi2xZxsNAUTtNpNcvAwN&#10;JJNwACFISf7aIpfNZM2NLkz1MOkty1MNy1P1C6OlcOZYmWRtQswZFywPYjprspY927A6Xb8yXb86&#10;08iea+YudPAXezlzrXxWl5w3oRTQVEKacGVYsDy0NN06O1o3PVw1NVTZV3+1r/6bvsZvB5pvDTRe&#10;72/8trfuSk/dZTg5veFafyPp0HOzJNiq5sbqoPwgByX8RRF34V1N/r+zt69Ovr74efmjK11VF0ru&#10;fpB3mQz9Td8SlbmfDbXerSq+8fWFT1cWBh89uN/d1Qk4gWGzs7OgGiX+8O9Utkc6nDckr9SQMsGv&#10;mxrQ6XRajUoHoU8+81Zl8wrSMB2mwSS5WLjGyPo8hzUGKsOnhirayz/trb860HRjsPyrITDpFjF8&#10;k8AI9yNCdZbQf0nSy3CJHNF9RhguEvqLhOErQnOeEH5AsL4kpi8RfXdIrUb/hugt+Ljn/pn+2wT9&#10;27Mi9hR3eSkaScctFg+HEyHvqwdra1UlJbLWVq3dGv1Nv3dgnqKy0jI2Zhkfx0TT0JBfLM6Ew3u7&#10;u3/7b/+dd2fwL4/9DLw/ljU20vPyQLt2AC83txPMu3179tYtsqmwb79dvHKFffny4uXLS9euLeTl&#10;DWQlYF9VVX11dS28qakZiSFqBfUMGRUDWWFHRwcmotoglabuayGtpnLtSIS8pYmQZ1StwsnvrlSr&#10;Fi3brl/b293aziRJ30zt7+08OT19nH2jEuoN9CIpeHS0tRGGnkCghC70O1XwgEsd9kIkgW26kEft&#10;tUkSUXc8QrrfofbaFT67MujRhr16eCxgcuiWWQPfyJcbTevDTs2MSzfv1s+7DAy/lX2wFQTzYn6V&#10;37oG4CWDupBTDLR4TZy4HyIPm1OHsCqPFtBKxRybSXcm4XIaeVoxHYFMtjbqNApSEctGlHx/ZG8z&#10;mAobkiFDKqgLWFYiLv5Owrgd06eCqnTUHPFqXEaeWcmwapadBq4LtLNJbTq2Rbmgl9BcJr7DwMVP&#10;VvUScGtVs/SSCelKq2y1Tc5utygmsUs+89pW0uVQz1qV9KBdiF2NedWpiO3oYPNgN3V0sAVckXdc&#10;s/b4ZPfJyd6Lp4e//MWP5APIH747OUiDi6RCTfmRJexkIiAfELi3FdnfjkEmvn6FpV9AolHvzoEi&#10;GEJFIWXJZiRk2oFrAciBhYANYIYsnopxSPMxP5XpA3vUPKAaaITUBzjESrAIWAXD1QTVgL2dbVIv&#10;wqD/dlEYNjdSiUA84g0H3ZGQx+8xhf1WaM6NJOTy9t7u9vZWBoTb3krDt7bAQPIzSuwDqIx9xog+&#10;+9kl9fri8PDwwsICovNc1sjSqJAtshZWFufXSZEhNuqh8HQel9XnsUM1yiVrFpM22yb1mk6r1mpV&#10;AnCPMTk70cmc6VukN6xMN65MN6zNt64xusgv+Rb715g9PFY3f7FHxpuEz2a7gGBNt030Fgy23h7v&#10;yZ/oL4JW66r5qqv6Qk/dpfbyzzqqvmgr/bip4ExbHnljrTWP6Kz6oqPycwyH2u7SeiHv8qdHqpj0&#10;9nla49JM99rShEIqkK/zodzf1d4/nv2//snvv3n9cnSgeaD5RsG9C4/ufDrS+Sjn1oWhllt9DVdB&#10;ndbqWyuMAc7iGLAkESxDaLKZI9B/nMVxbBTOXZ6UStY4rFEkAUIuY2mud3m+j8+e5q5MTvQVjXc/&#10;hKAkeyMZb2BOdeBXjNMHy6eGq0Y7H3RXf9XfdL219MPm4vdp14iRm8TMJfLeI1xxjpC8R4ozFUG6&#10;CMrsHKE5R+g+JyTvk2IOQk19lmB/RixcIB+zjfVwgCefNxXRasMajckUffBAcv++yOWI2+h0TUuL&#10;eXQ0pFQm4unVVY9UGsggw9br0+TbNOmFBWdVlSI3V8xccNpnZ1c+/ph19uzi2bOSBw/sMzMhhSJu&#10;NmeyDan8tb/2196duL9U9jPw/sP2v/1v/3tOTgtol5fXlJPTmZPTff/++O3bCzk5c/fuzd25MwN5&#10;d/36KBTegwe9jx71l5WR73CWlLQWFjYWFlZXVVW3tLQMDQ2BeYgsY2Nj7e3tnZ2dk5OTyAFl2c5l&#10;ADyQTyQiw4oHebfXS36yalU7LSq7WaGXL+vlS0bVStBrTsVDm+nYznZqZyuxv7eNeHqwt52KuVJR&#10;8j5kJuHNJBGaY7vbGZ9dphXTdGKaij9gUc7b1AsYhrw6p0kY9NmDPofXoXWaJA6jyG2ReCxit1kA&#10;NWbTsFRrPcvD1906hkvHcGjm7Jo5MM+umvIYF0N2QdyngiaLemWUB6w8p25hI2JLhCwek8AondJJ&#10;JoxSul2zEHZKwg5+0LamWG10mbhG5ZJ6namWkl06GFXs7A1JTsAmCrqU0Gdm5WzAtpYOa9MhdSqo&#10;BPMSfoVLu6AVDsnX+hTcAeg8rYimk9DhasGoQT6n4g8quX3SlTY1v9+smLHIp0zSceytQzsfsPGA&#10;t7hfE/drrfJJk3TELBuLeNYhJVMh40aYVH4nBxtPTyHgtqHeTk6ODve2Tg6335AdtZCNFj7JfoNx&#10;SL5QE91OR3a3U/jn5GjvyenhTjqQCpsOdhInh5vPn5Hfh0CEIUGhRDaG0HBAC3AFqIBboAsAhikY&#10;IV+Gz7YYRzHPkv1uhHx/JPvyns/nA4TwL1iIYoDFcX2zX4k8Pjk5wTi1cpAvA9uIpxJhsmsFvxNz&#10;xmLRAAk821YGLMf1j25nIplUIBKwwsnWFAPWsNdIdpyWJr+ANOi0eo0KrlGsK6UCtVJqNOhXF4aW&#10;Z3uBDYTs7G3AatJHa6hxKKeuqi+H2+6NdubBuyo+p3U/muwvGmy5NT1cme1tqhHeVvpRb93l3vor&#10;HTlEa8mHHRVf9ORj+BkYBnK0lnwEVg0234A+ayo8213zdW/9N80PiJYHRHPRewBbex5BeSsmFr/f&#10;XHiuqeBsS/EHGMewEzvQeme49S59sEy4NgcXcGbtFv2/+Bf/4l11/dOwgf6ukcEu3gp9crhpqC1n&#10;uC2no/KL21c/6mu8Ntx2d7Qjhz5Q1lN7ifLWkvM4TBxUf9O3LcXn28o+7qz8vKXgLPaf9OIPuko+&#10;6b5HPiZsLX6/Kf/Mr53oyiE6c4i2XKLrPukDtwigbu5r0nkfEoCc6gx5NxJ4W/ySWLhIwmz8G2Kk&#10;8fJIy9Wx9lv/6z//5xuBAJvtKShYv3lT8PChZHDQaLHEbbY4g+EYHTVbLdGQXB5YXzeborW1yqYm&#10;jcORCKvV5pERXWene2UlGkrNztrn5+0GQ3QznUm6XABkJr3V2KgGICcmrCGVWlZWtnb5svDWLdPw&#10;cNxq3d7Y2Nve/t3f/d13Z+ovm/0MvP+wqVT2nJyahw/rHj6sLyyszc9vAtXy8sYePBh/+HD8wYPR&#10;+/f77t7tfPiwtrCwDpwrK2uvqOgqKhp89Gg0N7e/qqqFeuJN3f2g0+nQdqDd4uIii8WibmtotVoE&#10;QR6PR91uwjAeDSZioXgs5DCKvXZVyGt0W6Ueq9Rrk0eDtkTEub2Z2NlKJRJxKIBnT5++fPECvrcd&#10;iwf00EaQcSbFvJLXD9cIhy2KGbt2yaZZCrg0Hqsk6NHDsTafQxny6KN+U9irC3tUUZ8u5tfH/Nqo&#10;VxXxKMNuRSZmz8QcW0n34U7Ca1o1Sob1ogGtoM9r5oackpBrHUODeBATdaJ+t5HtJ5+oKXwOudvM&#10;D3vUlHoDOwNWjt/C9hhX7Dpo1iWdnCVdG1bwJ+TcUfHqoGB5UMIelnKGZGtDfrt4NxPeSYe2Uwjg&#10;XIuSoRHRRKwWzlQFe6ocLlhoEDKb5JxexVqfjN0lZNTwpov4M8X82VLBXLlovkLMqFDjqAVDWuGw&#10;3ybxmDk2CD7jUsjOTQXVca90L+1+dpJ+fpJ5frr55Hjj9CD5+PjdKzNPTvafPzt+/uz01asXp6cn&#10;R7vJ7Q0/+f5n3JGJ23czkd3N8P5WFBOh/Pa2EsAQIETdqISee5rtlgFkImGZ7X4TV4e895g1zAPm&#10;4frCqG8PADmgDroQOgzjEHwoD1D51GceYB4Wx3qodWJtJOZSyY1kLBkPR8K+UMCT7XQ7mm061RcJ&#10;+aIhDzakUfBXFgb57BmLTojQPNlXPD1UieFg800M4XPj9a3F57urL/bUXW4tfK+9/FN436OP+m8T&#10;8L47BFjVc5dozyUV1eAtYuoKGYunLpORl4rIE98QTQ+JpkcEAvfEVXIRzI8h+WbENWL8W2LsW2L6&#10;MtF9n3T6FfKVP6wHq8U6QTXKW4reh1bDpkG1lsJzzUXnsLaOis8h6cC24fZ7gOtA03UIIwAVvjDZ&#10;8q5O/pnYX/293y0qKhCuzZcV37/69ac4e9Rd05F27NWNd++/1HzdUvIB5e0lH76D3APybPTeIR1H&#10;1P7gDBxsw7FjCPLhPLSUnIc3F7zXVX0R2UBb2Scthe/3NV7trvmqregDm5rp0jB7Ki4gG3i3N/93&#10;9v/5J/8kFYmDbffuib74gn3jhmB+3rGV2kBRYzKdnZ06jToUNRiSZKf/UczW12dYWXFDzJlGRhRV&#10;VdBwiVAUyOzvN+InjSYMUehisRL+UG+voahINjRkivii3rU16+SkXyxOBwIo0O+2/ZfTfgbef8D+&#10;2//2v79/vyA3tyA/v6igoLSkpKaqqqmioqeysq+sbLSiYqCkZKioqKusrKmqqqGqCr/WVFZWFxR0&#10;AnW5ucP5+V1VVXUNDQ2A3ODgIPXx5sDAAGhHffsC5mF8bW0NyT6EHXL8zEZsi2wrMr27k9khGx/a&#10;IH0rBWG3kQyn4sFUIphJRfd2Mgd7W4f72/s7G/s7qadPTp4+efL08dHj00OolUTEFQvZIAHhSOqp&#10;xkd2055UUGtX0S1ymkPLCjoVNs2yST7nNHCMsmnD+oRVNWtTz7n0iz4zx2Nie0wcp37ZZxMGHOKg&#10;Q6xYbcV0eNCxno67tjeCcLdxVb7apMi6VTkVD+iAW4g26EuvVQz+YUG3ccWhZWDNPis/6tf5nRqH&#10;SWTVC9x2vddtc9pNWiVPwp0UrY4qBZOJkG1zk2xRJZ3eiAfNgoV6HqNBtNQhWuqEr9LLlIIxlWAM&#10;QwV3CCPrq90CRh13tlqw0CJcbBctkS5gtguXesWrI+r1JZlwTsan69dnAyCunmFeHwnaeWGHYDNu&#10;Pj1InO7HnxwDe1sQfOT7LLvxZ48PfsjaqxeQcxsJvzLr6qhblgzpNyKWTMK9EXVCQuG6ZF+kJVu7&#10;gIADkI6OjiANASfqZiaGEGfPs0Z+sPH0KYgF5Ufqs0wGS4F2/l+3bWYwGKDvUSRQGFA2IPohAfHT&#10;/j7ZdJzHTX4VjhWCZyqFWKMU69SS2pqqVcbQyvzA2vIEFNhEXxH17AeQADBAEYgP6IaRG6SPXyOm&#10;rxCTV0kUgVjMC+TbdxANrC/J8fmvCOaXxOpnBPtT8g11zifExDXSQS/aVfKVdMZXxOLnxMxlcn44&#10;pjQ/OkP6w+yaL5GrmrlE6hWomd67BMJ3R9H5zsovALD2R+cwG9gJRiK4Zyd+BpjRegrg8+MNINnU&#10;ENmECmdxjDnVzpho0smX/9bf+Kvwd/Xwz9X+7t/9O8I1BmdxfGm2Z5UxuLZEw3B5ro852cZmjbKm&#10;O+HTw1U481Q+AZk7NVQxOVCKiYyJZmjf0c6cv/Y7341lm/fEIf8v//P/9N/83b/xt/6r38PK/9W/&#10;/Bd/57/+r/7rv/FX/9//5Pepzf2J7H/8H/6HVCxFo1muXuWeOcP66qu1uTlHOhTKxJNQb9B8Vmts&#10;IxjcjCIryggEPpAM0i0di1snJjRNTVY6PWqEto/U16tAOD7fF1IonCxW0uVWKEJjYxYQNBDYyESj&#10;mUgEHH231b+09jPw/gP28GFBQUFRfn4h1VlreXlVfX1zTU1vbW0fhtXVnVVVbZWVLXV19dVZq6ys&#10;raqqLypqz8sbffSor7Kyoba2tjdrHR0d09PTFOH42ZYzEdcQ4xDpEO/isWA6SXaIk0mnU6kU2eDQ&#10;DtktDmIobJ808uHN1ubG1mZiI+4JuhSkuxV+u2R3K06+1r+/ubcV294IPH58enR0kIi6g24dPOTR&#10;QeRphCNuPSvqFvtMS17jInl/0il26JatapZFxYSKgmBScvtUvH6vRRD1aeAuw6pNzVCudWt4vUp2&#10;m5hZLWHVrLNqLcoZj4Xns4n9dqldy7KqGRbFlEu/FPWrATxM0UrGZasdvNkKwXyFkFGlEw5BLIZc&#10;8pBbCdnnNAksWrZVyw57ye/H3Tb5Om+avzwmYE9KBXMm9Rr59cXBQThgtxnIvkllvAmFgK6RMMxa&#10;Ptyo5iqFdJVoinydTzwt4wyIFjuEcBaGncKlLvFyl1nDdprXnWap26q0GtYtegmGLpsyGbamo9aN&#10;iDkVNidDJlKAho2psCkR1Gfvf6pjfvXRbuL0MP34ePPZ6e7hdjgTM2fiNnBuJx3cSnrTcXcq6tzc&#10;iGxl4tl8YhciDAoPagz6DFqNMpAsnUrsbKYOdjcpvfjiBfl5u9EI6ZbtFNdl12rJRjgBNr1eayC/&#10;NcZ0g1opFfOXhFyGRLg8T2tC6KRiK32wLHuDsQoToSr6Gsi3M6CEWks+zL5tf7E5+259H2TW3XcC&#10;651fIwUWfPIbEkiAHMCGcciy7GdV5AicfpkUJcPXSXrB23PIB2ZAV3feOeATggY6bLD5Bkmv0o/g&#10;Y11500NV4z35Y50P2is+ayk+D7lGakdaY/aTrBYBZwZ4gHNXJvHv3Fg99h94WF0YgnOXaRq1Qipi&#10;w//3P2Lvat1fYPu3//bfUiP/+l//6//j//g/qPE/X/t7f/Nvbvh8S0uuy5fJfnw+/nhlYsKS8vmA&#10;Pas1vr4esNsTW+kMmLe7tbW66mlt1ULSeVwJiDbjwIC2pcUyPh4NxBob1UVFUg7HvREIhFWquMWS&#10;2ciYTFEsnsnsIPz8xWkh7D/afgbev8/+8A//kGpYL9uPOdnHK5DW0EC2BA16tWatsbEla621tR01&#10;Nd11db0VFZ2lpX3V1eBiC35tzvaWNzw8TKfTaTQa89c2NzdHfY8MVYdwCebZsq1s4N8omY7FNlJJ&#10;CIjdbFNhwB20wsH+ztHR4e5WeiPm9TsVYY82FjCG3KqQiwRJPGgJOKSJiDUWNEd8Br9DblEvacQ0&#10;BXdQsty5vtIlXe1S8wb04mGzjGaWjpEvm1i4AFvIo3IaePK1QaNy0aJh2w18n0MR8mgderZNs6Tk&#10;9iu4/Spen2y1VbrcKFtpVnE61NxuNa8HLBQyauTsTgWnR87pkbE75JxOObuLN1u5OJpDa/6EOXib&#10;NXxfIxo3Kxd8NqnXKrSpFyD1KDfJ6cZ1mk40rpVMGVRcmWhRLl7SyLlkkxNWtduuMapWFYIJsg9S&#10;zpicP6mVLSmFMwrRvFLM0EiXtbIVvYKtFs+IV3oo5zPb+Qtt6+x+k3rFbZXFQ7ZY0BL2GeMRJyhr&#10;07GtmqWAUx50yTdizlTEFvNpw245YLYRtW2lfMgV4BtRR8yvi/q0pFR1SP1WQcSLc2tKRhyZZCCT&#10;grwObqWjuzvkjUrQLh6PhcNk37ZZmOnJNpW0Go1KJuIuCNbmrn97ZXVhmHqjAVMgBZbmejmLo0uz&#10;3Ux6O8TZCmNwergaPAAVFme652gNEAF9DVeH2+625J+FYKJe1ui7Q3TdI0dqc8h3CIduEgO3yac+&#10;g7fIn6i7Z8AbKciuEZ25Z5rzz2A40Hyrp/YSiIUVkk1QduRAXXVWfTk9VDnQcmug+Sa4ZVatqIQT&#10;8HeF/v/8P+PBd81B/c///H9Kx6wY+ft//+9DyFITYUGv6d3Y/6/9we//I2pkb3eHGvnZ/mzs7/2N&#10;vxE3m3k878WLHDDv3LnFoSFTJhyO2+2b8XgwuAHypdPbm5HI7s4Ol+vt6TF0demXl92pSNw+Nyd5&#10;8EBWXp5yuYaHTbW1Kgg7zL8ZiwGZSOiy7dfu/ct/+S/fbewvs/0MvH+fVVVVAVft7e11dXU1NTXQ&#10;akAXINfT0wPF1t3dTX2IM5S19vZOcLCri5xYX99GYbCzs3NkZAS0m5+fX8r2Izo1NQVhJ8/2JwnC&#10;6bJN8jscDup9OaCOfCC0SfaAnCQbbj558oRsyIP8GO75s4P9raxtbm6QH+fBY0E7AjqkEpScVbdG&#10;fp6lWjQqWbr1WY14SiWcVAom+cwW1mg+j9EoZDYLmY38+VqLiuHUr1Duyg6BIqdxza7jOE3CgEsD&#10;D7o1HqvYpl02yKaN8mmDdFIvoRnWx+FGGd2hW/Hb150GDoSjgFEnYjXDuTOVnKkS9lTJymTJykTx&#10;Mq14iVa8Si83KRewHpAm7FHF/fqoVx31wbXphDfolHusEpdZ4rWr/S6926YxqDh6GUslpKtF5P4r&#10;+DQZd0zKHVUIJhWCKSmPLlwdlXCnpYJ5hZilFDMla+Or03XsGfJNdxmXpllnOIyiaNCWjLriITso&#10;FXBr7XquWb2iW58xyOZwUCTtoo6IT2dRMjwWoduCrSuCHpPfbfY49BaD3KAW6hRcm0HssauDHmMi&#10;7NjdjG+nIxsxz+5WkjY+rJKL1QqynzmJYJG7OsVnz/DZs2zmCJyzOMZdnmBNd4ySjUDmfH3ho17y&#10;pfmrpCCrvt5X/01/47Wh1tv9jd9S79Pj3/ayjwEh8r3E2kuFdz5szie/FIaTkusG+eHwwwsk2Iay&#10;r6T3Zh+tgXwdOURH6SetJefbyz9pLT6PTXTXftVVdQEijDXVAWdOtWP/FFKhQsZ32o2/93u/97u/&#10;+7u/81d+67d/9Yt35ftn+y/I/uHf//sRjQb67KOPlsG8Dz5Y6u01bERi0GpRvX6L/GZme2d7JxMI&#10;ZMhPUxIzM/b6elVlpQL88/J4wlu3xHl5AfJ7+cjoqHl62m6xxEHHvexLwu+28Zfffgbev89EItHE&#10;xMTg4CCYRwk1WEMD6RB5AF5/fz9+BdIAtoaGvrq6/qx3NTS0gYl92a7Mx8bIBtpho6Oj1McJFO3E&#10;YvJrVhiwF8w2sAILhULIjk9+bVvpMKJzOu7aSZMdA50cHxweUu9BkJ8372xvbSQiYb896LOEfNlO&#10;lu1qt03hsspN6rXsB7wzGsmslN0vYDQKFhoVvGHxcgd3rpI3V8WbrxWxmsC/9ZV26Uo7d6Z8YfCm&#10;mNUEoSbndBuldKN0yqyYsaoY0GQOLdOwPqYVDsrZ7U4D22Xk+mwSuNPIhXRTi2hqIU0jmlDyR+Tc&#10;ASmnf53dB2LJeePAlVIwYVSt+FwGQAgecKqBHHg87Ar7zR670qoXmnVCu0VlNym8LpPXaQh4jF67&#10;yutQe2xKtXhKzp+QcmkqyYJWtmzSCHSKtfW1SblwXiFiYCKP1bk6W8ccK2TRSkQrfSY1x6xh2wx8&#10;q44XJpvGNuK0qMWzktU+uJQzAPJ5oDXt0oBL6zRLPE6t267zexx+r9PtMLnsRo1qXSpchleXP2Iz&#10;h7krdKmANdRTzZzuWJztXmEMfHXhE8ZEM/QZfGqwYnqE/ORrfrx+arCcPlgGnx6unOwvAcDaSj+8&#10;8OnZtrKP4cBSbf5HABIJtpqvwTaMUz+1VXzZVvYJ2a9p0ftXvjzbVHCuKZ98NtZR+XlHVpBBhw20&#10;3OxrvNpTd2mkI3d6iHxcROst+IPf/x+5KxOgrFUveldkf7b/P7Z//s/+WUguX+N4PvlkhWJeXZ0y&#10;6I0F1td9AkHcat1KJreRSbvdSaczE4/L5aGyMvmNG/zOTl1Iq9c0Nambmrxra+lkRqsloUjeyfwv&#10;iHawn4H377M/+IM/mJycBMxgoBe0HXnvMmuQcdTrJ2AeyNfQ0F5T01NbS7aTSYGQam0BLATzMA55&#10;x2QyqXuYMHAOQ6pNKbfbDT0H4baTfakdPIOkgz1+/Jh8D+Xp0+fPnx8f7R4ekKkW+Rxvby+VJN93&#10;hxwE8xJRXzRoT0T98ag/EnKHAs5Q0Ev2teZ3O81yl1VBRn8tx6LhmNVsBX9MvNwtXukWLnYISMEH&#10;ZdYiWWpdGsub6b4033cV2BPMVwsZ1WJmnWSxQbbaLl1qVHA6hYzK9aVmJbcXruL1ke98Zt1p4juM&#10;ErtR7DKvgzFG5TLpqmWtdB7iEoHYohM7rdqgz+H32IJeq8+hdVvXvXblRjJq0/Oter6JbA15zec2&#10;BwOuSNgbjwZSiWh6I5HeiCfjIbOGg5X43BaPQ+dxGjwOg9thsBoVBhXXoOJZ9OtK0ayEPWBSrcKN&#10;yhWDYhFuVCzBPQ61zSDSrjNl/Il19gB8ntaoly0CpVaDZJU5IuDM8lborOnO2bE6+Nx4PXykPaev&#10;/spw2x0wqbPyS0gxCLLqR59kbzOS7w0Otd4Zbif7F4WXF1yd7Cum95dM9hVNDVXQB0rp/aSDeaOd&#10;eQPNN7768jxmA7Hwb2vVNUBxoq+Q1lOwSG/hsgZWZlsBsHel7Wf72f40DHpubc176dIadW8zN1ds&#10;MsWCMpl9ft4vFG4EAuSnLYlE3GKJGcknecXF0suXuRUV8mh0M6RSAXj4aYfsl2z38PD43Ur/S7Gf&#10;gffvs3/8j/8x9Nnw8DBk3NDQEAjX8Wv7oy0MgXDgYGNjExwjmI26yYkFwUuqu0Xqq3M2m40RYE+Z&#10;bUfRaDQGsg3rUe+mw2Kx2MH+9u526vBg9/Tk5PHpO9vdSaeTgWTECebtbEZjQcvmRjiTCm5nYtub&#10;qUw6kUoCEqlEtvFGWCwaioZ9sYg/HvFbtdxwwEG5QbEk5QxpxHSNZFotmoA4s+o4DgPfoedqRDS3&#10;RWzVrspWOyWLzXAoPwW3T80f0AgHlVnmCeYqdKJhNa9PIxjSCMcws8PItxkEFu2aRccFcvQypk62&#10;oJUyVKJpo5oDkoFn0G2xWDga9jvMMpth3WaSBwPuSDgQ9NkCXnMQOsxniQRdkRDZN0o8GtrYSFAf&#10;YuNowiS8SccIOR7w6DRSu9Vo0Uv5a0wxj6mRc7J9cy80/3/bO9Ogtq40DR9JZrdZYmzHYIhDWAzC&#10;7PuOWAQI22wWm9glgcQiBBJCIDA7iH3HbIa4uroyU1NOdyU1SbrSnY6nOl0ZZ7pqfuRHT9VU0j3J&#10;VOVX8iPJ2JMiPe+5V/EYx56uTtIdmzlPfSXfe7lX2ED54b33nO8khdbLM5G9UPmJpwtSvIqy/WNC&#10;vSShosxIx8xQUU70iRxvkn3RQZromXjRPTNYiIPp4XZnn6GTmtPEhIataDrHOf0CvWeYGcRNDgsm&#10;qWKC7CVNOHlF4gf5QXhwWFVRHAyXHBdcz908rJNn7G0v0OkKGzM7G9P8z8/tt974+KMP+W0G42/G&#10;+vh4e/vs+fPtXLOUBk9PjU43h5B3TSYbr6ykK1rNXN9Y214eGJjX65dnly9fHkLUS0/v6+1d2llf&#10;54e33L79RAyR/WFhwnssX3zxBdQFpcFteOWHWfKdoHloW+hvSE5OTklJSeVGsMB/sCDCXwW3UnB1&#10;dTWinkKhqKmp4VtFI9tBeFNcP1m8IuFN0CWDFyEqxLvdrbW9nesv7u2sr0wvzQ3f2N2B5G7srK8t&#10;jm0sT6BmRjsWreaVheGNFSvOh+RwLZS5wS3JNjY2hni3tISEN7k4P7U4b+XcQbteLS+MTw7pBw21&#10;A4baQUPdkFk13Kce6lMj/I3Dedd0E0O6YbPSoJEZWvJRxhbZoKFqcrDFOqQdNil6tfkjJsVwT7VR&#10;IzO1lwz2NIxa2sYGWkf6adtDbI8P6ob7NLT6NXPWa/Dr7NTANCLd+MD4UO8obQbfMzpssVrp6sz0&#10;aeXG+ubGGmplaX5xYXp+ZmJsZGBosJefjNjZ2qBva2qsytU0lT3v7QLTyGURitKUlPN0hnJ+8hlJ&#10;gm9WsFAabH+ZG8RRcZrUcbPEyryJ6gRRutLGE0XP0A1UvQetqlNEfoY+FZN5k8s+dLiH1J+cc6VW&#10;Sw8V5sScyIp2yU9+ls92weedi7L8r2T5y9LPIbFVFydUFyfWyTNNnbX/cuc3v3vvtyjbzwqD8STx&#10;9ddfr9OFFFajo412do1wnptbs1Y7a1UqjdHRltxcfHR8HP9v0NZiSybT5uzsxMR6Q8MUNLm0tH3z&#10;xRffeONoPuhlwnsssJdYLA4ICAgMDMRGZGRkXFzc/TUho6Njo6LivqkEvmJikpKS6BpAZRzIdrAd&#10;n/b4RbOQ7dra2oa4RchGubWn8Z/7LLeuI8/S/Jh1RD83ad7Z2lhZnFxdmobGtra2fsLNOwb7e3u7&#10;m6vXV+nq/nAGflXD5QBJkR/8grddXJifnbHOzkzOz1mvb6zjcp7rG6tz1sFRSyucNGRWD/e1oK71&#10;Ng/3Q1qtI5YO1GBPI8JZV0tRZ/MVY5t8oEc50k+fikGTZp2ctgfTlhja5L2dirFr+skRw8ri1NrK&#10;/PLizML85Pw0d+NxwjI7Nbi2iohJW16tIGnOTk+MDUeEXWhTV/R0t/f39RRkXFQq8mGyqqt5eUln&#10;EMUQnmRp3jmhjjkBgowQAXx29SwdPV/qReeQid1Ihx3tH6izJ66E9nrnWwV6iYjyBGlzJJ32xF9A&#10;1C5EfZzOIbMX0FnPUCDe4QUPkhlI0sWCrEDiICKQGXIbqig7gLYYTvfFp4bGUAhqUNrdu//F1829&#10;DfwYfPXVV/fu3j04OOB/KhiMpwI4b2NqamN1Mz9/0NmZPtJzclJevTpqVav1ISF96em08djS1sjI&#10;2s7mNoS3NT9/Y/fGMp0Vtffyyy/b3uXIwYT3aO7ceS80NDoyMio8PByqi4iIwJ/RHNjljsTBgJAf&#10;FAegQIBdJD+4DcGODlMpLYXqLnEgIGJXLpfr9frOzk61Wq1UKjUaDaIMpLW0tDQ/MzY3Pbo4N4FY&#10;tjA/g9C2vLyM/McHQewipUFa25ub21vXV5YXIbne3l5cO8ctOIKYOMItpoyD2J2ZsaLm6fLWi3gH&#10;iBA6HBro6dHVmw1qs6G5r7vJpG806Rv6jBpjZ6O+rUanVbSp5ZqmElXNJWVNITeYvrRVVd6prepq&#10;U+hbK1sbCztbSpFvxq91QWkTwz1To30zk0Oz02NnTnvq2xr17UrEsqSYoDp5hqI0ubo0KT/eU5p4&#10;Kj/pzKUMX7G/R6ZYBOtIAwQu9rRVEhJY7UniRUjXMdoVsNWJ+IuIQUgMImIUEjtC+oS2Xu94VdrR&#10;4yYhMYuIxoWb+3yKPO9KUxptqvu8AJUReUJqa8N4uqEyp7YsDclMJitYX53bWFvobm8ICgzAN3dz&#10;cxXFf6MZjCPM5vT09upaVdW4h0cznIdKSOhdHx+H8MypqVaVamt1bXh4Febb29nZ391FtrNdeURh&#10;wns0+E0nKioZQGPQ28WLF0NCQpDzxOJQKBD+CwuD/2KhusTERN52MTExUVFRcB4/S6+oqKiwsBCe&#10;y+OA+XAELiwvL6+vr6/hGq4j7ZlMJuQ8OInvrAggJ7615v0jcNv6+jq9L8ktCYsjg4ODOp3OYrHA&#10;bQDv0M8t/IgLESL5p4P327g0NzfDrPhcRkN3V4fabGzvN3X0m3QWc2d/r27QYuo1trUqy9pUcoO+&#10;pUvXfCk/s7mhBNXSWNrZWhcRFqSqKawvl2iVZb7PuiAPVVyKUpQkp8V4Xc58viT3Qqk0xM/HnbZH&#10;CnPIDBY86yEo9qbJDK8CQu8x1pwkipMk350UuJB2B2J2IIV2pMeBW69ESNII0R+jzuu0owFO4kYt&#10;qHUmKic6pYwuWRLikB1AIsQ++NTZEU7Z4Y4/v/XTn//D3v7W9NRIF//9uv32r1H8NoPBuA9y3nWr&#10;1Whc8PVtF4no7U1sjI0sj1dXm1NS8Mo1YdnZ3d2/efPmvXv3bJcdUZjwHktMTFJYWLxYHBUSEhka&#10;GoMKC4sLCYkJCYkNDU3Ah6KiYqOjobkYxL5YDn6WOkJeBreyuZQjNzc3JycHCrx/n7Ourg7aq6io&#10;gI26urq4dUL6YCyEs46ODr6FNLYR1+A8qIs+Y+ZuXeJ1lFsLlG8wzR8BuNzMrQaJ4Ig3V6lUfILE&#10;Kz6Fl5cX365zYMBy6pRnMzc6scfQbjbpc1KCmxT5tVcz6itzXBwFdEJYrFvF5ZiLJ7nAJBYWpHpl&#10;J/nJuHnNWRcEQedEMJnsPMnzFxx3tDUGzPMjKRfICy62HlSIbpmutKMHAlyNO+36QZsrcv0V/Tzp&#10;YJAqT6J1JGn+dD4Z8lniGfL3P1nGJ7qU5lucE/ivv3vnDx/824cf/P7Df/+97TvBYDC+B7/82c9W&#10;h4YWZjfS0sweHnRmuqururJybLm/36pU4jdoZLv9/ZufffaZ7YKjCxPeo0lIoA/k4uMzkpMlEBgX&#10;9ZLCw5OiohJjY7GdEh1NKz4+ASEPH01NTcUrzkSqQ5i7cuUKP9+c30bOA7CdXC6H6qqqqhDvFApF&#10;bW0t4pdWq0UaA1AdAh8P/MTbDmEO5gNGbo1sHEEEvN9QH1mzp8eIgu/s7OyMXVqjvrW7Q9XdqYmP&#10;DtKqylsaSjSNZakR7kXZ/tBJeoLf2eNEEnosI1iQE+vu6SYq9qC9ppDGEnyIjruviDTmc5yYBKRb&#10;SJMW9OYkoMNAYLKicyTkOO3HmO9H1ZUe4QZBSgLpAJBjItrhXupPcgMEzziT3Di3gpSziID817ND&#10;Vaypy33l1tO0ODKDcWR467XXthcW9ra329rmgoI6nZyUp05pGhundjc2dtfWXtzb++STT2ynHmmY&#10;8B4Bv4IPIppMJsMrtuEz7lEdhRu3Qvuu4CDgR2lCdTgNkistLYXMoDS+kRhPcXExP7GBH8YC+BGb&#10;sB0/M49PdbzSenp6ENeQyXCOwWBABMRBQoil32Tu7Tb16CrLS57zOVVfLlHVXlLWFCSGnS5M9y2V&#10;BhdmvhDiRbKChXnR7pfSfZ73Pp7uQ5v5ZoU7+bgSlStp9KAJLNaVLn9MV0C2o8MXj+GdcURElebD&#10;GU5/jDSdIHkO9FEZTpDCbb4kL1BER+qLRc+dFvADPUpyLjjYiw4ODnavT19fGpoa7bV9+RgMxpPH&#10;Sy+9srW1S29grmzJZIPx8aaamgk6JvPJmFr++eefkwwSpg6z7f91YMJ7BEhjEokEqsOGVCrN5tpm&#10;ZnBw5kuG7vj7ljiNPxNKgyYR4PDKW62iokIsFsN2/Ew+T0/PpqYmSA4aw8mRkZEajQaqa2hoyM/L&#10;MRn1/f30rqZQKNBpa43dbchq6alxKTH+tVdpB+GM+BfSwp0lUS75SWekCSfPezld8aFraGUGC9yd&#10;SYkHKT1LmyuGetAxis0utjH3nkLa/77yFF3exYEQjTNdZ0vrROKEdFVJCA9Ky3Mmamd6EOktzJus&#10;THVJY93zot083YT4Uvzm16++c/u13/7T6/xXhsFgPL3Mzt5cXd3ZXl6+sb0zPr5utV7f3X1Sup6S&#10;ZULes9WF9gu2oz80THiPAH6KjY1FqOJtx8c47CK9wVV4xbaWAw7DmfAfIhq/mrmTkxPfAh8ygwgh&#10;Nj6x+fn5KSqLDV1aY3eruae7ulJeeSVOXXeppbE0yN8nVuxxteAijpQVRGcFkIxwe2nCM5Io53Oe&#10;glJvW+9EkZA0udH7jYXPkYLzdDxINdfqXv4sOS4kDW60Lz4852lPis/R52ppwUQSQN761S/v3b2b&#10;EWZ3Jdb964ODe/fu/vfduzhi+6dyPCFN3xkMxl+b0dGt9fUb+zt06fz9/SdlTCZ5539td7+OpR6z&#10;ffiHgwnv0SB41dfXQ2wwWTtHa2srdo0cFosF292dLSZDR1+vIT09TdVY2d3ZjF2dtg4falLko1rV&#10;lR7urlVXpc0Nxaoa2UkPV2nSuQq6zktcWX4oTpOE2uUnn8mJdXvmhCg9gGRGOsJSbo42k9GxIX44&#10;iz4bkwQS2XNEJKADQGDErCDBRR9RSpx/Z1NWl1qqV0m//PJL21+dwWAwHs+tW69Cda+//kTctnn3&#10;3XfJmw+r7qF68803bWd/b5jwHguCWnd3t5ubK5Rm6TMNWMwWixn66WxrMOg16vpSRwe7OrmkvlxS&#10;Vy45ddKtMItbfrMkqSxPLBIKirL8i7IDKy7TpEjbLRZGXS0Ic7A/Jkvzhu2Kc4Jy49xdHElWzHFp&#10;wklZqreDvag4JxDnQIH2doRrYXWeW4rsHP/9vvXS1st/t8n/3RgMBuNpZ3d3l7z+sN4eXW+TpaUl&#10;22XfAya8x3JwcKBrrW/T1Nvb27Wpq9qbq7UqeUWJ5MRxJ9o7sTyrujT1mEgIw1UVJ1ZcjoHYqori&#10;IbaKS9HS1PMebk685OSyyGnr5Ed//EBRktRQkfP+++//58d//PijP/ziH2+VyWL5z/Xxf3yIg/w2&#10;g8FgHHmuXbsGjT0stv+73iYjIyO2678TTHh/BotJa9DVT0/b2gEDnbrEtsVgMBiMv5zh4WHyCjlU&#10;D7ntwRIe2h0bG7O9y18OEx6DwWAw/qYQ5SGHUR7cfajePbTLhMdgMBiMp4YHhXetkBMeXh+w2kN1&#10;5oE9JjwGg8FgPDV8O+CRVw8feqhetf1pZMJjMBgMxlMEBLdGiCI8PJuDCu9NQvYPS+5wxcXF2S7+&#10;HjDhMRgMBuNH5jVPQoIfltyh2v8BbMWEx2AwGIwfmQiEvJvfkhxfz9mqqKjIdvZ3hQmPwWAwGD8y&#10;4b6+N5Hw0r5luweKCY/BYDAYTz2ffvrpJELeYeFd7TlUTHgMBoPBOAr8uYDHhMdgMBiMI8GdO3f+&#10;+Ru3CQ6Xj7f3AYft1O8KEx6DwWAw/h/wpz/9DzQznwl2efWpAAAAAElFTkSuQmCCUEsDBAoAAAAA&#10;AAAAIQBOw/jZbRQAAG0UAAAUAAAAZHJzL21lZGlhL2ltYWdlMi5wbmeJUE5HDQoaCgAAAA1JSERS&#10;AAAAuwAAAP0IAgAAAGvzkUwAAAABc1JHQgCuzhzpAAAACXBIWXMAAA7EAAAOxAGVKw4bAAAUEklE&#10;QVR4Xu1da4xdVRW+j7l3hnYQQhURkdSE8IOQSAhUpE+bkVctVqym2toaNJKgxJgYgz+MMf4xxsQY&#10;lASiJFTQRmszUCkPm9onYiEkJAQTQmKDiIi2AakwM+3M9UzP5XR37cfZr7P22ufsm/1j5py193p9&#10;e+3nurc9GAxa6ZMsoG2BjjZlIkwWmLdAQkzCgZkFEmLM7JWoE2ISBsws0BbOfNvtNtuMYnacU1pP&#10;n42qF1IV7GTVs+dApFJGfOOlhmTbLDjyrEvbiYtAEGMKQ2RGz+0OAATAZA2XHGou1YW2Vkgr8w2r&#10;soX/AEcLASyYhqoiiDGK7sjaggUTDyzwlu3BoGsWIYpvnDVKUUtWvSBme7miVk6fySlTqiAo+oxM&#10;qYJ1QeC9G4TCB89XOo/J7CjsOrLAA7opWxe4UBi3FNWNjAX48pjgGRXeZf2tE19ZSIGhucZhRoAY&#10;tn/wuFH7Txje2QZ1Op/3oUqHKR8naux1o04IiMUxBvgMdFyhKdnZKH1bq3uCYlx2sXU96qpW18K+&#10;nj9UvMrt4hc0RWv8H3ZuUGiR4KI2qXitVOpv4SzHl61lAUCG1FLQyNQxHXO994RSyQkSSOcxuTVZ&#10;EBQTQyEy1G9LNXesDmYhYJnDT6SAaqx4QBJFU/zURyhGqe5xEYh38OLSAUjrK9TZGSEsdzuZjWrV&#10;8JTAaGVkZCxN4uACaMppR1bDGGNniFRL0wI1jDGamicyOwskxNjZrbm1EmKa63s7zcWIKZbW6o0Z&#10;i/0MVkr96rwYpXXZ3QEd07AN+ton1OEbHU3JbYdMHwVoHA+ANKuXbifyRi+WuBbLFsDOgnt0IDAS&#10;2OC2A2s79vyZP4vmnwCZFNWBj8H2BvCfkLVMzkwGGd/sOY+MgtgCdkY+iItY97YD6LXCjljEDOCz&#10;wuJCgiKMleJMGDl4wVh2eeMyvryrQN2cIIUZ1lDiU4LCcGC6oJ495G81xxphx7KuqxAsjx/J674i&#10;mTTGCJ2XP+RfsU+CuEcmGAhgvqzW5HZszq55TLhHlyL+uwSDIGBtGnpKzq6L2WIxyQBT0dxe6rel&#10;NuUnpEUVdtYJuGiyFs6O89gjRKeMvlSLhhBEcK4kxCiOewKyxlHQgksEe75hF7dhuVt4tOoqEcSY&#10;qk2Q2jeyQAQxxkifRFy1BRJiqrZw3dpPiKmbR6vWJyGmagvXrf2EmLp5tGp9EmKqtnDd2k+IqZtH&#10;q9YnIaZqC9et/YSYunm0an0SYqq2cN3aT4ipm0er1ichpmoL1639hJi6ebRqfRJiqrZw3dpPiKmb&#10;R6vWJyGmagvXrX3+RtUZ3xaOom76uR4tM5/KoglvqygRA250g4uV+m/5G5kgNw94Uv3WiNioqbzl&#10;wWy73Q2PmPhGJT4BQD9hBVB6/FcBl+yVESNZwBnMaoWiqolgjJmbwR6VOn2zfsPe7y88wSZxDnuk&#10;6Lfp+LpsmHF5K0SMLKtGzUjm8rmpdmfMzFZVoIeLMXOtFnIxUYsfcWS5m3yrwlBUPHR5qw4w+VtN&#10;RgpjDDK/EPjAGDP7P+wYMzIuNYN6niGMJYpJDAhIHv+VIQYky+n8q4DE7PF2dzzFmLnhD+awidPC&#10;1G6ZKdWTGP0pDoHeWyICkRgDR6VMLORi5yrw3QAg8gvf2jEiVIvGqBTZPEbtP6PgRAgKeqIQWStx&#10;MWY2W/ejFj1zJar52E/hE+uoRMF22DLQ2I+JbFRS583nX/Ahm+0K6xYPXd4Cvi5Nxbe6nv4H9up6&#10;9INmK0YeEPwuHGt3hLeKjcRCEn0xZKCZfqU9epGZraqIgpHFmMwEoAcT+Rf4xkUqmZuJzHzhDt7U&#10;EewYM7Y4fL+poi96b/Odv7XP+nB4W0U58y3mDcJZC/uWd1t1b/mdX8W8Si2GGG1EZ76ZWMjFsDPy&#10;8xj2CXiL9q/soABsLer8S3xUinU/RngAyU4zFauq6urysxlrMXjcEN2PwT64NtyVUp9du5w/u9RV&#10;BxgQV9SMVAGX5qiEvOGbsQOTEvUcpTCoeuvFcKCLg5zIWin8qCQ8tdY/IarT6bQauQkxw9Mruw5e&#10;z9NppS2oIiaS2w52OIu7luGcryJluT3fk60WcqlIs9o1SzXG4F51IGKFKNA1yHoygQ8XY5C37wxX&#10;jOqza5dDY5e6SGfXhraqCF3h10p2irHnA8IL5Io1lOJGRCaMy1vhQYFMQTUjQS2aiJmbbSEXU8S4&#10;HAtXV5ff7WWfGPGN7JQA+1DJqt+wWziC3XTmNc5b4e6Ri5BC0BCdx+Dv+ZrGmMbSE1klcPOYE60B&#10;bmksAkwVp4qYtLo29SQWPdFRKYp5DJaPaPEhiphMLORCyy2UpbFaJXhXCM5j5k62kIvdbQfvhqDf&#10;INEYgz8qOd52oO9pXxISRQxygMnYpY+mBYgipnWihV00DdZ4MqKIQZ72ErFCFGgkYqtYTyKj8LFf&#10;IakiBnfDN9tfTh9NCxBFTJr5avoPn2yORu/iRqW0g4ePBT2ORGMM8jFkGpX00DJPRcRWUZ5dNzNT&#10;P8WY4bUK/U6mQ4mWmq/OrHMRQ6Ym1RhDfh7DfiGULOe+ulx8dcvA2S5i8LghiphsQo5cdCKHwHzy&#10;nx0AxAXCXHLxjdLrXRgprDE3Y2cqz7W4ecxMa4BbFGfXCl2bmKlPdHWNvoOnOLvW6R0NytQ/0frr&#10;JuzvnONdwN2PoT0qgUlMrk9DQJONShQGpvCjkk4gKWj0vyXEqNkoiPOtsuCfyGJMcHslAbi86+lW&#10;C7kkJ+hZgOiolIuFWfTMNaRSL5Fcsu1d6iJl6p9awwb/RDYqFX5tYKY+0RgzmGohF9NOY5T1jkbM&#10;7/ayT4zEkBkk3ycL/oHfMv/MR7BX/Fc9F/6b04O7QUeAZ64cuuaqZ0NajBuVcCcxFDYYdLxFgabY&#10;iw8rDIeY6dYcbgmrf0TcC7+ElZnbwZtuDXBLWP0j4k4EMXAec2gR9jxm6dGQo3JEiDl0/tA1S18P&#10;aTGImAMLsRGz4m2p19TfkxiRs72IeuCcoWuWv0kJMftGsBGz8mRI/b34EqeRfaND16ycDmkxGGN2&#10;97ARM3EipP44zvbC5U/t0675uOhCmRcupY1AxPxhATZiPvl2Qkypm+YJHn03xmR/3xguzEDE/P7d&#10;wVJLCR9Enwk6KvvQAKmNyfHTnXnd8WDdDCLmwfdix5iN/wmmPJKrPbHZdt5p12w4FsxoEDH3XYiN&#10;mFtfDaa8J1ciNXP/+0+7Zsu/ghkNIubuxdiIuf1IMOWRXO2JzT0fOsM1t/09jN3gnu90r4VcPNmz&#10;/s0Av4RSmENMvzWNW0JpHh3fqV6LLaHkh4gBYiH8a6257D4emwDFN17dW8DLhZHQJqAnW9vNsWKs&#10;o5Is48Ql4dmlLg8X9olRyzKPEh2VEIIKQnR1SXh2qQuc7bGprOWp/hnFMVRYV49yHqMZYHKj1Cbv&#10;GsSYO5Zjr2pze0LEzPQ7yMX0O8NzBDTwWBvEmOzfIB+ImG5/DLmk7wzXdPyg3wNFs6JfMriDd8f6&#10;8/0yKG3tru2vl9IUBGyAYXOwwQCURyBAUN2/smmvhRgKU9y+7lzw9u7JN/RN54sSxphefyFy0dek&#10;seNRbqLe6EJQ9E3nkRIipj+2ALmYKsNvw7DZbqatRUTfH10IShDhuRjDAZmHtt8nQdSOkWl/dAEo&#10;QbTgYgwHZB7afp/oqw3myEXFYtvDJXfapS5O3jXVUYkwYvSxpR6nqnvLT4EV34ZkOpiSHZUW9EZR&#10;iz4OdCiNMpw9EgPZXFqWqZlizHAep4MDIY3s+6pcfprcrq5QErumFNZI8xhXxFhDLdKK/bFxUIIo&#10;wq+VUIekbAQMonaMTMnGGLiE4wX1+yRG5wWRmeo8hgt9fDD0+ySI9WNkSnWt1F/Qwy0xOi+IzPwa&#10;NogY8CRy1+T9yHKs+fSXFBwbeKtBZo2d238BXq1d/xVkZ2XsuLzrR3+HLMTEjZ9F5hgpu8d3/oaX&#10;/Pq1n0dWByJm355dyBKsXH0TMsdI2e3540O85Ks/8SlkdSBinjy0D1mCa5euROYYKbuD+3fzki9b&#10;MYGsDkTM008fRpbg6quXIHOMlN3hv/xZKPmSj34MUyO4g3fy5CxywdQ2al6DVkdYkJWCMWbv3r3I&#10;EqxatQqZY6TsDhw4IJR8+fLlmBpBxDzxxBOY7DNe1113HTLHSNnt3i2Yx2S6TEygTmUgYnbu3Ils&#10;0LVr1yJzjJTdI488wku+Zs0aZHUgYrZv344swfr165E5Rspux44dQslvueUWTI2476h68EFM9hmv&#10;jRs3mnJkL7bxm8Kh3gItXMQQGmTbtm388w0bNphaz5Gey4mcwf6YKmCU9Y5GrIBL9spIDJlBpkUf&#10;U+u503N510K5qnxopAObpcb+1hJoxCVF3qWuRzF4swidcO+99xoZ0J04MsSoFRZew65Npr4s+LuD&#10;wKiF8KOSIlOf16TJv0UrC/RG/nYnDh9jFJn6CvXY1I2G3IhIiBlawB31DWkhIcYJMez8VJFFVicw&#10;yRBz5513YqoZfh6DqW3UvBTbHph6hZ/HGGnLf7GDUfWoiRVbHJh61SrGuGTbu9TFydQnghh4SrBp&#10;0yZMwGa8HnjgASOO/KyFdXaQt4pvyypU0xdSZo3NmzcrDLV161YjM1oTRzYqZXq6JMFXV5ff7WWf&#10;GPGV+VK98W6NANOKMMbcfDP2TeOHHxZceDZVown069atU6g5OTmJYwSImBtu+BwO44LLY4/9Fplj&#10;pOxuuqnkVsOuXeLrEH71hYhZvXqLXwalre3Zg51TVyoSTYKJCdW1kN27ka6pQMQsW3Ybsr0OHrwH&#10;mWOk7FasUGVA7t8PMyYrUhMiZsmSb1bESdbs4cM/QeYYKbtrrrlDLflTT92FoBpEzBVXfAeBK8vi&#10;ued+KOPYkCNGTYNfeeW3FZTPPvsjzXYcySBiLrvsB44tmlZ/4YXvmlZpJv3ll39Ppvjzz38fzSYQ&#10;MZdc8mM03jmjl176FjLHSNldeqk4GL/4IupJJETMxRf/HNmgL7/8NWSOkbJbvPinvORHjnwDWR2I&#10;mAsuuA9ZgtdeuxWZY6TsLrzwjCu9r7761SCKQMScd96vkeU4duwLyBwjZbdo0a8KyY8e/WIoLSBi&#10;xscnkUU5fnwdMsdI2Z199jD58K23QuYEQsT0+48jG3Rm5npkjpGyGx2dz6KdnsZOmwXmgojpdvci&#10;G3R2dhUyx0jZtdt7BoPVwYWHiOmdtR9ZphPvrEDmGCm7kf6+kzPhv88LIuascw4iG/SdN5chc4yU&#10;3dj4ganjqF8VIzQURMx73ncI2aD//fdSU44uSfDV1YXj/anfzM0/pl8nIDTI+KKDx4+G713c6voi&#10;8ZetmTpVn/7YK2Zf4xbkXmamjpqvAi48aIyaKlo+9wNPvvHPa/UNWxEl9+vFvXYXtxgp1uRM/ZF+&#10;mJ9EBw6CiBnpd5CLIu/aNHWt3pn63T50llFn80UcHjGKvGt++G9ypv5Ij2SM6fZayMUa+3zOh3VT&#10;UVTMYj8FObl5TL+TRT/MQsEKUcjQpTmP6fXayMXOW00LMJmVqI5KuAHGbjbXQLhkiLGzlV2HVNSK&#10;bHXtXf+IGsx2PShIGx9iFAHGJdvepS5Opj7VUanX6eIWo37D7riwGzn8lqtiL4f9RjSeu8tbj2Lw&#10;gmV+MbJVRcTxxRi1IYxy4j0SA6lcWpYpmEal4XGEUVeQbfexjbj8mL1dXeG+ol1TCmsQRUw2WCIX&#10;I8Q0mZgoYpAnMUTG5iiASMRWcB7TGWkhlyi8RUHIFGOGizIKzohChu5I2o85dRHH422HKBxvLSTV&#10;GNNtd3GL0W0Ha3PXoGKKMTar6xo43lqFhJiEGDPwdGieK3VG2sjFzGwNpqYaY0bamWSYpcEYMFOd&#10;KGKQA0zGzsxsDaYmYivuJHKk08UtDcaAmepkY0za8zVzJBo12RiDOokh0m/QvO7CiIit+HOlaNZK&#10;sqtPiptWmcOqewvQ4MJICKwUY4bBzK7bya7Ygedo//JwYZ8YiSEzCNUY0213cIspYtS3KvPWXH7l&#10;3KUu0MVjU1nLRGMM8dW1OhO73nnXWU827V1V0POra+yZr+LsWqZwM799Po1Kw+HP9BfSmwkXwqMS&#10;7iTGNNI2Fi7ziKE5KiFf2czYpY+mBYjOfDHPIHNemvZKZNlNNwpGgDPfdreNXChYIQoZqMYY3Cub&#10;fvuNS+60S12cvOtOlwSwuVMC2jNfTZu55E671BUeFMhk1tmKZOtSnflGjhiXhGeXuvxuL/vEqGUZ&#10;wqgiJpJbm4qvUHRJeLari5N3TXQek1bXmgMfPhnVGNNpd3ALvukj5Uh05ou8tM7YReo/fLGJxhjk&#10;hEi/q2t8L2JyJIoY5MsxGTuLs2tMP9HhRRQx7W4LuZieXdNxIbIkmV8ofOq5g0fBst5lIBpjsgk5&#10;cvFu2bo2SBYx1O/51hUQpXoRRUxaXZd6LhQBkf0Y+Kt/P3v9BLJFvn5+D5ljYudiAX7mm+YxLvas&#10;f920Vqq/j/1qyCEG91ApO8Pyq09qrWoL8Lc2sXfwqtYwte/XAnDm+8upOb8MSlv78pjxT3qwuY+l&#10;+ShqYqOmSnVpAgFEzFZ0pTcbcuRTZRWgURMbNWUoZm3Jjfs3EUuok+CBkH4z5olYIJQY4WPMlrZq&#10;8gviRxEV8ufgX2BENbFRU6Hcw/K9f25eZbTPFsmiBCIGTSA7RkZurhli7CzmvVaso5J3Q6QGNS2Q&#10;EKNpqEQ2tEBCTIKCmQUSYszslagTYhIGzCwQGWLU+fQ4GfNmBq4ddWSIKexvlObuMfm+dgAwVig+&#10;xKiz3vndXvaJl4x5YxvXq0JkO3j1Mn6U2sQXY6I0c42EToipkTNRVEmIQTFzjZgkxNTImSiqJMSg&#10;mLlGTP4PHC2s5wXRvPIAAAAASUVORK5CYIJQSwECLQAUAAYACAAAACEAsYJntgoBAAATAgAAEwAA&#10;AAAAAAAAAAAAAAAAAAAAW0NvbnRlbnRfVHlwZXNdLnhtbFBLAQItABQABgAIAAAAIQA4/SH/1gAA&#10;AJQBAAALAAAAAAAAAAAAAAAAADsBAABfcmVscy8ucmVsc1BLAQItABQABgAIAAAAIQASeTLanQcA&#10;AMoqAAAOAAAAAAAAAAAAAAAAADoCAABkcnMvZTJvRG9jLnhtbFBLAQItABQABgAIAAAAIQAubPAA&#10;xQAAAKUBAAAZAAAAAAAAAAAAAAAAAAMKAABkcnMvX3JlbHMvZTJvRG9jLnhtbC5yZWxzUEsBAi0A&#10;FAAGAAgAAAAhAHbiUC7cAAAABQEAAA8AAAAAAAAAAAAAAAAA/woAAGRycy9kb3ducmV2LnhtbFBL&#10;AQItAAoAAAAAAAAAIQDrLLt/DkMFAA5DBQAUAAAAAAAAAAAAAAAAAAgMAABkcnMvbWVkaWEvaW1h&#10;Z2UxLnBuZ1BLAQItAAoAAAAAAAAAIQBOw/jZbRQAAG0UAAAUAAAAAAAAAAAAAAAAAEhPBQBkcnMv&#10;bWVkaWEvaW1hZ2UyLnBuZ1BLBQYAAAAABwAHAL4BAADnYwUAAAA=&#10;">
                <o:lock v:ext="edit" aspectratio="t"/>
                <v:shape id="Picture 316" o:spid="_x0000_s1086" type="#_x0000_t75" style="position:absolute;left:623;top:1207;width:25942;height:17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XTIxgAAAN0AAAAPAAAAZHJzL2Rvd25yZXYueG1sRI/dagIx&#10;FITvC32HcATvana7rchqlLYoFeqFfw9w2Jz9wc1Juom6vr0RCr0cZuYbZrboTSsu1PnGsoJ0lIAg&#10;LqxuuFJwPKxeJiB8QNbYWiYFN/KwmD8/zTDX9so7uuxDJSKEfY4K6hBcLqUvajLoR9YRR6+0ncEQ&#10;ZVdJ3eE1wk0rX5NkLA02HBdqdPRVU3Han40CVy7L32z1vd2U58+MJ+n4J3Go1HDQf0xBBOrDf/iv&#10;vdYK3tO3DB5v4hOQ8zsAAAD//wMAUEsBAi0AFAAGAAgAAAAhANvh9svuAAAAhQEAABMAAAAAAAAA&#10;AAAAAAAAAAAAAFtDb250ZW50X1R5cGVzXS54bWxQSwECLQAUAAYACAAAACEAWvQsW78AAAAVAQAA&#10;CwAAAAAAAAAAAAAAAAAfAQAAX3JlbHMvLnJlbHNQSwECLQAUAAYACAAAACEAl1V0yMYAAADdAAAA&#10;DwAAAAAAAAAAAAAAAAAHAgAAZHJzL2Rvd25yZXYueG1sUEsFBgAAAAADAAMAtwAAAPoCAAAAAA==&#10;">
                  <v:imagedata r:id="rId98" o:title=""/>
                  <v:path arrowok="t"/>
                </v:shape>
                <v:group id="Group 317" o:spid="_x0000_s1087" style="position:absolute;left:15542;top:17217;width:6917;height:2695" coordorigin="15542,17217" coordsize="6916,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6W3xQAAAN0AAAAPAAAAZHJzL2Rvd25yZXYueG1sRI9Bi8Iw&#10;FITvwv6H8IS9adpdlaUaRcRdPIigLoi3R/Nsi81LaWJb/70RBI/DzHzDzBadKUVDtSssK4iHEQji&#10;1OqCMwX/x9/BDwjnkTWWlknBnRws5h+9GSbatryn5uAzESDsElSQe18lUro0J4NuaCvi4F1sbdAH&#10;WWdS19gGuCnlVxRNpMGCw0KOFa1ySq+Hm1Hw12K7/I7XzfZ6Wd3Px/HutI1Jqc9+t5yC8NT5d/jV&#10;3mgF43g0gueb8ATk/AEAAP//AwBQSwECLQAUAAYACAAAACEA2+H2y+4AAACFAQAAEwAAAAAAAAAA&#10;AAAAAAAAAAAAW0NvbnRlbnRfVHlwZXNdLnhtbFBLAQItABQABgAIAAAAIQBa9CxbvwAAABUBAAAL&#10;AAAAAAAAAAAAAAAAAB8BAABfcmVscy8ucmVsc1BLAQItABQABgAIAAAAIQCTT6W3xQAAAN0AAAAP&#10;AAAAAAAAAAAAAAAAAAcCAABkcnMvZG93bnJldi54bWxQSwUGAAAAAAMAAwC3AAAA+QIAAAAA&#10;">
                  <v:line id="Straight Connector 318" o:spid="_x0000_s1088" style="position:absolute;flip:y;visibility:visible;mso-wrap-style:square" from="15887,17217" to="19435,1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bZ+xQAAAN0AAAAPAAAAZHJzL2Rvd25yZXYueG1sRI9Pa8JA&#10;FMTvBb/D8gre6iaSFImuUkVFeij13/2RfW6C2bchu2r89t1CocdhZn7DzBa9bcSdOl87VpCOEhDE&#10;pdM1GwWn4+ZtAsIHZI2NY1LwJA+L+eBlhoV2D97T/RCMiBD2BSqoQmgLKX1ZkUU/ci1x9C6usxii&#10;7IzUHT4i3DZynCTv0mLNcaHCllYVldfDzSpYo95m+898rY9f38ZkfZosz6lSw9f+YwoiUB/+w3/t&#10;nVaQp1kOv2/iE5DzHwAAAP//AwBQSwECLQAUAAYACAAAACEA2+H2y+4AAACFAQAAEwAAAAAAAAAA&#10;AAAAAAAAAAAAW0NvbnRlbnRfVHlwZXNdLnhtbFBLAQItABQABgAIAAAAIQBa9CxbvwAAABUBAAAL&#10;AAAAAAAAAAAAAAAAAB8BAABfcmVscy8ucmVsc1BLAQItABQABgAIAAAAIQBNEbZ+xQAAAN0AAAAP&#10;AAAAAAAAAAAAAAAAAAcCAABkcnMvZG93bnJldi54bWxQSwUGAAAAAAMAAwC3AAAA+QIAAAAA&#10;" strokecolor="black [3213]" strokeweight="1.5pt"/>
                  <v:shape id="TextBox 45" o:spid="_x0000_s1089" type="#_x0000_t202" style="position:absolute;left:15542;top:17558;width:6916;height:2354;rotation:-5338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J9xwAAAN0AAAAPAAAAZHJzL2Rvd25yZXYueG1sRI9Ba8JA&#10;FITvBf/D8oTe6saiEqKraKFQBA9GsfT2zL4mW7NvQ3Yb4793hUKPw8x8wyxWva1FR603jhWMRwkI&#10;4sJpw6WC4+H9JQXhA7LG2jEpuJGH1XLwtMBMuyvvqctDKSKEfYYKqhCaTEpfVGTRj1xDHL1v11oM&#10;Ubal1C1eI9zW8jVJZtKi4bhQYUNvFRWX/Ncq2Nx+dl/nbV1+Tk5dOKVr06W5Uep52K/nIAL14T/8&#10;1/7QCqbjyQweb+ITkMs7AAAA//8DAFBLAQItABQABgAIAAAAIQDb4fbL7gAAAIUBAAATAAAAAAAA&#10;AAAAAAAAAAAAAABbQ29udGVudF9UeXBlc10ueG1sUEsBAi0AFAAGAAgAAAAhAFr0LFu/AAAAFQEA&#10;AAsAAAAAAAAAAAAAAAAAHwEAAF9yZWxzLy5yZWxzUEsBAi0AFAAGAAgAAAAhABAQYn3HAAAA3QAA&#10;AA8AAAAAAAAAAAAAAAAABwIAAGRycy9kb3ducmV2LnhtbFBLBQYAAAAAAwADALcAAAD7AgAAAAA=&#10;" filled="f" stroked="f">
                    <v:path arrowok="t"/>
                    <o:lock v:ext="edit" aspectratio="t"/>
                    <v:textbox style="mso-fit-shape-to-text:t">
                      <w:txbxContent>
                        <w:p w14:paraId="3E011382" w14:textId="77777777" w:rsidR="00D0248D" w:rsidRDefault="00D0248D" w:rsidP="00F44559">
                          <w:pPr>
                            <w:pStyle w:val="NormalWeb"/>
                            <w:spacing w:before="0" w:beforeAutospacing="0" w:after="0" w:afterAutospacing="0"/>
                          </w:pPr>
                          <w:r>
                            <w:rPr>
                              <w:b/>
                              <w:bCs/>
                              <w:color w:val="000000" w:themeColor="text1"/>
                              <w:kern w:val="24"/>
                              <w:sz w:val="18"/>
                              <w:szCs w:val="18"/>
                            </w:rPr>
                            <w:t>1 mile</w:t>
                          </w:r>
                        </w:p>
                      </w:txbxContent>
                    </v:textbox>
                  </v:shape>
                </v:group>
                <v:group id="Group 320" o:spid="_x0000_s1090" style="position:absolute;left:-80;top:-484;width:10356;height:9300" coordorigin="-80,-484" coordsize="10356,9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vAxgAAAN0AAAAPAAAAZHJzL2Rvd25yZXYueG1sRI9Ba8JA&#10;FITvQv/D8gq96SZtbSV1FZEqHkQwCuLtkX0mwezbkN0m8d93BcHjMDPfMNN5byrRUuNKywriUQSC&#10;OLO65FzB8bAaTkA4j6yxskwKbuRgPnsZTDHRtuM9tanPRYCwS1BB4X2dSOmyggy6ka2Jg3exjUEf&#10;ZJNL3WAX4KaS71H0JQ2WHBYKrGlZUHZN/4yCdYfd4iP+bbfXy/J2Pox3p21MSr299osfEJ56/ww/&#10;2hutYBx/fsP9TXgCcvYPAAD//wMAUEsBAi0AFAAGAAgAAAAhANvh9svuAAAAhQEAABMAAAAAAAAA&#10;AAAAAAAAAAAAAFtDb250ZW50X1R5cGVzXS54bWxQSwECLQAUAAYACAAAACEAWvQsW78AAAAVAQAA&#10;CwAAAAAAAAAAAAAAAAAfAQAAX3JlbHMvLnJlbHNQSwECLQAUAAYACAAAACEAY507wMYAAADdAAAA&#10;DwAAAAAAAAAAAAAAAAAHAgAAZHJzL2Rvd25yZXYueG1sUEsFBgAAAAADAAMAtwAAAPoCAAAAAA==&#10;">
                  <v:shape id="TextBox 24" o:spid="_x0000_s1091" type="#_x0000_t202" style="position:absolute;left:-80;top:-484;width:10356;height:4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LNEwAAAAN0AAAAPAAAAZHJzL2Rvd25yZXYueG1sRE9La8JA&#10;EL4X+h+WKXirmxQtEl1FfICHXqrxPmSn2dDsbMhOTfz37kHo8eN7rzajb9WN+tgENpBPM1DEVbAN&#10;1wbKy/F9ASoKssU2MBm4U4TN+vVlhYUNA3/T7Sy1SiEcCzTgRLpC61g58hinoSNO3E/oPUqCfa1t&#10;j0MK963+yLJP7bHh1OCwo52j6vf85w2I2G1+Lw8+nq7j135wWTXH0pjJ27hdghIa5V/8dJ+sgXk+&#10;S3PTm/QE9PoBAAD//wMAUEsBAi0AFAAGAAgAAAAhANvh9svuAAAAhQEAABMAAAAAAAAAAAAAAAAA&#10;AAAAAFtDb250ZW50X1R5cGVzXS54bWxQSwECLQAUAAYACAAAACEAWvQsW78AAAAVAQAACwAAAAAA&#10;AAAAAAAAAAAfAQAAX3JlbHMvLnJlbHNQSwECLQAUAAYACAAAACEAWQyzRMAAAADdAAAADwAAAAAA&#10;AAAAAAAAAAAHAgAAZHJzL2Rvd25yZXYueG1sUEsFBgAAAAADAAMAtwAAAPQCAAAAAA==&#10;" filled="f" stroked="f">
                    <v:textbox style="mso-fit-shape-to-text:t">
                      <w:txbxContent>
                        <w:p w14:paraId="67C15B90" w14:textId="77777777" w:rsidR="00D0248D" w:rsidRDefault="00D0248D" w:rsidP="00F44559">
                          <w:pPr>
                            <w:pStyle w:val="NormalWeb"/>
                            <w:spacing w:before="0" w:beforeAutospacing="0" w:after="0" w:afterAutospacing="0"/>
                          </w:pPr>
                          <w:r>
                            <w:rPr>
                              <w:rFonts w:eastAsia="Tahoma"/>
                              <w:b/>
                              <w:bCs/>
                              <w:color w:val="000000" w:themeColor="text1"/>
                              <w:kern w:val="24"/>
                              <w:sz w:val="18"/>
                              <w:szCs w:val="18"/>
                            </w:rPr>
                            <w:t>P impedance</w:t>
                          </w:r>
                          <w:r>
                            <w:rPr>
                              <w:color w:val="000000" w:themeColor="text1"/>
                              <w:kern w:val="24"/>
                              <w:sz w:val="18"/>
                              <w:szCs w:val="18"/>
                            </w:rPr>
                            <w:t xml:space="preserve"> </w:t>
                          </w:r>
                        </w:p>
                        <w:p w14:paraId="7FE29832" w14:textId="77777777" w:rsidR="00D0248D" w:rsidRDefault="00D0248D" w:rsidP="00F44559">
                          <w:pPr>
                            <w:pStyle w:val="NormalWeb"/>
                            <w:spacing w:before="0" w:beforeAutospacing="0" w:after="0" w:afterAutospacing="0"/>
                          </w:pPr>
                          <w:r>
                            <w:rPr>
                              <w:color w:val="000000" w:themeColor="text1"/>
                              <w:kern w:val="24"/>
                              <w:sz w:val="18"/>
                              <w:szCs w:val="18"/>
                            </w:rPr>
                            <w:t>(</w:t>
                          </w:r>
                          <w:r>
                            <w:rPr>
                              <w:rFonts w:eastAsia="Tahoma"/>
                              <w:b/>
                              <w:bCs/>
                              <w:color w:val="000000" w:themeColor="text1"/>
                              <w:kern w:val="24"/>
                              <w:sz w:val="18"/>
                              <w:szCs w:val="18"/>
                            </w:rPr>
                            <w:t>g/cm</w:t>
                          </w:r>
                          <w:r>
                            <w:rPr>
                              <w:rFonts w:eastAsia="Tahoma"/>
                              <w:b/>
                              <w:bCs/>
                              <w:color w:val="000000" w:themeColor="text1"/>
                              <w:kern w:val="24"/>
                              <w:position w:val="5"/>
                              <w:sz w:val="18"/>
                              <w:szCs w:val="18"/>
                              <w:vertAlign w:val="superscript"/>
                            </w:rPr>
                            <w:t>3</w:t>
                          </w:r>
                          <w:r>
                            <w:rPr>
                              <w:rFonts w:eastAsia="Tahoma"/>
                              <w:b/>
                              <w:bCs/>
                              <w:color w:val="000000" w:themeColor="text1"/>
                              <w:kern w:val="24"/>
                              <w:sz w:val="18"/>
                              <w:szCs w:val="18"/>
                            </w:rPr>
                            <w:t>-ft/s)</w:t>
                          </w:r>
                        </w:p>
                      </w:txbxContent>
                    </v:textbox>
                  </v:shape>
                  <v:group id="Group 322" o:spid="_x0000_s1092" style="position:absolute;left:591;top:2868;width:5080;height:5949" coordorigin="591,2868" coordsize="5080,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gopxgAAAN0AAAAPAAAAZHJzL2Rvd25yZXYueG1sRI9Ba8JA&#10;FITvQv/D8gq96SZtLTV1FZEqHkQwCuLtkX0mwezbkN0m8d93BcHjMDPfMNN5byrRUuNKywriUQSC&#10;OLO65FzB8bAafoNwHlljZZkU3MjBfPYymGKibcd7alOfiwBhl6CCwvs6kdJlBRl0I1sTB+9iG4M+&#10;yCaXusEuwE0l36PoSxosOSwUWNOyoOya/hkF6w67xUf8226vl+XtfBjvTtuYlHp77Rc/IDz1/hl+&#10;tDdawTj+nMD9TXgCcvYPAAD//wMAUEsBAi0AFAAGAAgAAAAhANvh9svuAAAAhQEAABMAAAAAAAAA&#10;AAAAAAAAAAAAAFtDb250ZW50X1R5cGVzXS54bWxQSwECLQAUAAYACAAAACEAWvQsW78AAAAVAQAA&#10;CwAAAAAAAAAAAAAAAAAfAQAAX3JlbHMvLnJlbHNQSwECLQAUAAYACAAAACEAfU4KKcYAAADdAAAA&#10;DwAAAAAAAAAAAAAAAAAHAgAAZHJzL2Rvd25yZXYueG1sUEsFBgAAAAADAAMAtwAAAPoCAAAAAA==&#10;">
                    <v:shape id="Picture 323" o:spid="_x0000_s1093" type="#_x0000_t75" style="position:absolute;left:591;top:3329;width:1432;height:5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mYwQAAAN0AAAAPAAAAZHJzL2Rvd25yZXYueG1sRE/dasIw&#10;FL4f+A7hCLsZa6pQOzqj6GAgeFX1AY7NWVNsTkqSafv25mKwy4/vf70dbS/u5EPnWMEiy0EQN053&#10;3Cq4nL/fP0CEiKyxd0wKJgqw3cxe1lhp9+Ca7qfYihTCoUIFJsahkjI0hiyGzA3Eiftx3mJM0LdS&#10;e3ykcNvLZZ6vpMWOU4PBgb4MNbfTr1VwXOZlN5XEuzfvxv3qao5hqpV6nY+7TxCRxvgv/nMftIJi&#10;UaT96U16AnLzBAAA//8DAFBLAQItABQABgAIAAAAIQDb4fbL7gAAAIUBAAATAAAAAAAAAAAAAAAA&#10;AAAAAABbQ29udGVudF9UeXBlc10ueG1sUEsBAi0AFAAGAAgAAAAhAFr0LFu/AAAAFQEAAAsAAAAA&#10;AAAAAAAAAAAAHwEAAF9yZWxzLy5yZWxzUEsBAi0AFAAGAAgAAAAhAJWd6ZjBAAAA3QAAAA8AAAAA&#10;AAAAAAAAAAAABwIAAGRycy9kb3ducmV2LnhtbFBLBQYAAAAAAwADALcAAAD1AgAAAAA=&#10;">
                      <v:imagedata r:id="rId99" o:title="" croptop="11602f" cropright="46066f"/>
                      <v:path arrowok="t"/>
                    </v:shape>
                    <v:shape id="Picture 324" o:spid="_x0000_s1094" type="#_x0000_t75" style="position:absolute;left:4355;top:3329;width:1316;height:5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2/9xAAAAN0AAAAPAAAAZHJzL2Rvd25yZXYueG1sRI/NasMw&#10;EITvgb6D2EIvoZYdSFqcKCEtTek1Th9gsdY/RFrZluw4b18VCj0OM/MNszvM1oiJBt86VpAlKQji&#10;0umWawXfl9PzKwgfkDUax6TgTh4O+4fFDnPtbnymqQi1iBD2OSpoQuhyKX3ZkEWfuI44epUbLIYo&#10;h1rqAW8Rbo1cpelGWmw5LjTY0XtD5bUYrYLRL99682KKrD+upo8ep2r8rJR6epyPWxCB5vAf/mt/&#10;aQXrbJ3B75v4BOT+BwAA//8DAFBLAQItABQABgAIAAAAIQDb4fbL7gAAAIUBAAATAAAAAAAAAAAA&#10;AAAAAAAAAABbQ29udGVudF9UeXBlc10ueG1sUEsBAi0AFAAGAAgAAAAhAFr0LFu/AAAAFQEAAAsA&#10;AAAAAAAAAAAAAAAAHwEAAF9yZWxzLy5yZWxzUEsBAi0AFAAGAAgAAAAhACZvb/3EAAAA3QAAAA8A&#10;AAAAAAAAAAAAAAAABwIAAGRycy9kb3ducmV2LnhtbFBLBQYAAAAAAwADALcAAAD4AgAAAAA=&#10;">
                      <v:imagedata r:id="rId99" o:title="" croptop="11602f" cropleft="48181f" cropright="9229f"/>
                      <v:path arrowok="t"/>
                    </v:shape>
                    <v:rect id="Rectangle 325" o:spid="_x0000_s1095" style="position:absolute;left:1172;top:2868;width:3938;height:18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EGxAAAAN0AAAAPAAAAZHJzL2Rvd25yZXYueG1sRI/RagIx&#10;FETfC/2HcAu+FE1cqpTVKKW0VvRJ6wdcNre7oZubJYnr+vdGKPRxmJkzzHI9uFb0FKL1rGE6USCI&#10;K28s1xpO35/jVxAxIRtsPZOGK0VYrx4fllgaf+ED9cdUiwzhWKKGJqWulDJWDTmME98RZ+/HB4cp&#10;y1BLE/CS4a6VhVJz6dByXmiwo/eGqt/j2Wl42RS7D/us9tb1ZzztZFBfvNd69DS8LUAkGtJ/+K+9&#10;NRpm01kB9zf5CcjVDQAA//8DAFBLAQItABQABgAIAAAAIQDb4fbL7gAAAIUBAAATAAAAAAAAAAAA&#10;AAAAAAAAAABbQ29udGVudF9UeXBlc10ueG1sUEsBAi0AFAAGAAgAAAAhAFr0LFu/AAAAFQEAAAsA&#10;AAAAAAAAAAAAAAAAHwEAAF9yZWxzLy5yZWxzUEsBAi0AFAAGAAgAAAAhAK6bMQbEAAAA3QAAAA8A&#10;AAAAAAAAAAAAAAAABwIAAGRycy9kb3ducmV2LnhtbFBLBQYAAAAAAwADALcAAAD4AgAAAAA=&#10;" filled="f" stroked="f">
                      <v:textbox style="mso-fit-shape-to-text:t">
                        <w:txbxContent>
                          <w:p w14:paraId="1972EE1A" w14:textId="77777777" w:rsidR="00D0248D" w:rsidRDefault="00D0248D" w:rsidP="00F44559">
                            <w:pPr>
                              <w:pStyle w:val="NormalWeb"/>
                              <w:spacing w:before="0" w:beforeAutospacing="0" w:after="0" w:afterAutospacing="0"/>
                            </w:pPr>
                            <w:r>
                              <w:rPr>
                                <w:rFonts w:eastAsia="Tahoma"/>
                                <w:b/>
                                <w:bCs/>
                                <w:color w:val="000000" w:themeColor="text1"/>
                                <w:kern w:val="24"/>
                                <w:sz w:val="12"/>
                                <w:szCs w:val="12"/>
                              </w:rPr>
                              <w:t>60000</w:t>
                            </w:r>
                          </w:p>
                        </w:txbxContent>
                      </v:textbox>
                    </v:rect>
                    <v:rect id="Rectangle 326" o:spid="_x0000_s1096" style="position:absolute;left:1146;top:6926;width:3937;height:18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5SdxQAAAN0AAAAPAAAAZHJzL2Rvd25yZXYueG1sRI/RagIx&#10;FETfC/2HcAt9KZpoa5HVKCK1LfpU9QMum+tucHOzJHFd/74pFHwcZuYMM1/2rhEdhWg9axgNFQji&#10;0hvLlYbjYTOYgogJ2WDjmTTcKMJy8fgwx8L4K/9Qt0+VyBCOBWqoU2oLKWNZk8M49C1x9k4+OExZ&#10;hkqagNcMd40cK/UuHVrOCzW2tK6pPO8vTsPb53j7YV/UzrrugsetDOqLd1o/P/WrGYhEfbqH/9vf&#10;RsNkNHmFvzf5CcjFLwAAAP//AwBQSwECLQAUAAYACAAAACEA2+H2y+4AAACFAQAAEwAAAAAAAAAA&#10;AAAAAAAAAAAAW0NvbnRlbnRfVHlwZXNdLnhtbFBLAQItABQABgAIAAAAIQBa9CxbvwAAABUBAAAL&#10;AAAAAAAAAAAAAAAAAB8BAABfcmVscy8ucmVsc1BLAQItABQABgAIAAAAIQDB15SdxQAAAN0AAAAP&#10;AAAAAAAAAAAAAAAAAAcCAABkcnMvZG93bnJldi54bWxQSwUGAAAAAAMAAwC3AAAA+QIAAAAA&#10;" filled="f" stroked="f">
                      <v:textbox style="mso-fit-shape-to-text:t">
                        <w:txbxContent>
                          <w:p w14:paraId="500D4AA3" w14:textId="77777777" w:rsidR="00D0248D" w:rsidRDefault="00D0248D" w:rsidP="00F44559">
                            <w:pPr>
                              <w:pStyle w:val="NormalWeb"/>
                              <w:spacing w:before="0" w:beforeAutospacing="0" w:after="0" w:afterAutospacing="0"/>
                            </w:pPr>
                            <w:r>
                              <w:rPr>
                                <w:rFonts w:eastAsia="Tahoma"/>
                                <w:b/>
                                <w:bCs/>
                                <w:color w:val="000000" w:themeColor="text1"/>
                                <w:kern w:val="24"/>
                                <w:sz w:val="12"/>
                                <w:szCs w:val="12"/>
                              </w:rPr>
                              <w:t>10000</w:t>
                            </w:r>
                          </w:p>
                        </w:txbxContent>
                      </v:textbox>
                    </v:rect>
                    <v:rect id="Rectangle 327" o:spid="_x0000_s1097" style="position:absolute;left:1146;top:4880;width:3937;height:18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zpxAAAAN0AAAAPAAAAZHJzL2Rvd25yZXYueG1sRI/RagIx&#10;FETfhf5DuEJfRBNFi6xGKaWtRZ+0fsBlc90Nbm6WJK7bvzeFQh+HmTnDrLe9a0RHIVrPGqYTBYK4&#10;9MZypeH8/TFegogJ2WDjmTT8UITt5mmwxsL4Ox+pO6VKZAjHAjXUKbWFlLGsyWGc+JY4excfHKYs&#10;QyVNwHuGu0bOlHqRDi3nhRpbequpvJ5uTsP8c7Z/tyN1sK674Xkvg9rxQevnYf+6ApGoT//hv/aX&#10;0bCYLubw+yY/Abl5AAAA//8DAFBLAQItABQABgAIAAAAIQDb4fbL7gAAAIUBAAATAAAAAAAAAAAA&#10;AAAAAAAAAABbQ29udGVudF9UeXBlc10ueG1sUEsBAi0AFAAGAAgAAAAhAFr0LFu/AAAAFQEAAAsA&#10;AAAAAAAAAAAAAAAAHwEAAF9yZWxzLy5yZWxzUEsBAi0AFAAGAAgAAAAhAE4+DOnEAAAA3QAAAA8A&#10;AAAAAAAAAAAAAAAABwIAAGRycy9kb3ducmV2LnhtbFBLBQYAAAAAAwADALcAAAD4AgAAAAA=&#10;" filled="f" stroked="f">
                      <v:textbox style="mso-fit-shape-to-text:t">
                        <w:txbxContent>
                          <w:p w14:paraId="5EC7C02E" w14:textId="77777777" w:rsidR="00D0248D" w:rsidRDefault="00D0248D" w:rsidP="00F44559">
                            <w:pPr>
                              <w:pStyle w:val="NormalWeb"/>
                              <w:spacing w:before="0" w:beforeAutospacing="0" w:after="0" w:afterAutospacing="0"/>
                            </w:pPr>
                            <w:r>
                              <w:rPr>
                                <w:rFonts w:eastAsia="Tahoma"/>
                                <w:b/>
                                <w:bCs/>
                                <w:color w:val="000000" w:themeColor="text1"/>
                                <w:kern w:val="24"/>
                                <w:sz w:val="12"/>
                                <w:szCs w:val="12"/>
                              </w:rPr>
                              <w:t>30000</w:t>
                            </w:r>
                          </w:p>
                        </w:txbxContent>
                      </v:textbox>
                    </v:rect>
                  </v:group>
                </v:group>
                <w10:anchorlock/>
              </v:group>
            </w:pict>
          </mc:Fallback>
        </mc:AlternateContent>
      </w:r>
      <w:r w:rsidR="00F44559">
        <w:rPr>
          <w:noProof/>
        </w:rPr>
        <w:t xml:space="preserve"> </w:t>
      </w:r>
      <w:r>
        <w:rPr>
          <w:noProof/>
          <w:lang w:bidi="ar-SA"/>
        </w:rPr>
        <mc:AlternateContent>
          <mc:Choice Requires="wpg">
            <w:drawing>
              <wp:inline distT="0" distB="0" distL="0" distR="0" wp14:anchorId="35E3434A" wp14:editId="0E0A1E88">
                <wp:extent cx="2734945" cy="1828800"/>
                <wp:effectExtent l="0" t="0" r="0" b="0"/>
                <wp:docPr id="5130" name="Group 9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34945" cy="1828800"/>
                          <a:chOff x="0" y="0"/>
                          <a:chExt cx="27432" cy="18411"/>
                        </a:xfrm>
                      </wpg:grpSpPr>
                      <pic:pic xmlns:pic="http://schemas.openxmlformats.org/drawingml/2006/picture">
                        <pic:nvPicPr>
                          <pic:cNvPr id="5131" name="Picture 329"/>
                          <pic:cNvPicPr>
                            <a:picLocks noChangeAspect="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123"/>
                            <a:ext cx="27432" cy="18288"/>
                          </a:xfrm>
                          <a:prstGeom prst="rect">
                            <a:avLst/>
                          </a:prstGeom>
                          <a:noFill/>
                          <a:extLst>
                            <a:ext uri="{909E8E84-426E-40DD-AFC4-6F175D3DCCD1}">
                              <a14:hiddenFill xmlns:a14="http://schemas.microsoft.com/office/drawing/2010/main">
                                <a:solidFill>
                                  <a:srgbClr val="FFFFFF"/>
                                </a:solidFill>
                              </a14:hiddenFill>
                            </a:ext>
                          </a:extLst>
                        </pic:spPr>
                      </pic:pic>
                      <wpg:grpSp>
                        <wpg:cNvPr id="5132" name="Group 330"/>
                        <wpg:cNvGrpSpPr>
                          <a:grpSpLocks/>
                        </wpg:cNvGrpSpPr>
                        <wpg:grpSpPr bwMode="auto">
                          <a:xfrm>
                            <a:off x="199" y="0"/>
                            <a:ext cx="9411" cy="5707"/>
                            <a:chOff x="199" y="0"/>
                            <a:chExt cx="9410" cy="5707"/>
                          </a:xfrm>
                        </wpg:grpSpPr>
                        <wpg:grpSp>
                          <wpg:cNvPr id="5133" name="Group 331"/>
                          <wpg:cNvGrpSpPr>
                            <a:grpSpLocks/>
                          </wpg:cNvGrpSpPr>
                          <wpg:grpSpPr bwMode="auto">
                            <a:xfrm>
                              <a:off x="199" y="261"/>
                              <a:ext cx="2531" cy="5291"/>
                              <a:chOff x="199" y="261"/>
                              <a:chExt cx="2530" cy="5291"/>
                            </a:xfrm>
                          </wpg:grpSpPr>
                          <pic:pic xmlns:pic="http://schemas.openxmlformats.org/drawingml/2006/picture">
                            <pic:nvPicPr>
                              <pic:cNvPr id="5134" name="Picture 332"/>
                              <pic:cNvPicPr>
                                <a:picLocks noChangeAspect="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199" y="261"/>
                                <a:ext cx="2393" cy="5291"/>
                              </a:xfrm>
                              <a:prstGeom prst="rect">
                                <a:avLst/>
                              </a:prstGeom>
                              <a:noFill/>
                              <a:extLst>
                                <a:ext uri="{909E8E84-426E-40DD-AFC4-6F175D3DCCD1}">
                                  <a14:hiddenFill xmlns:a14="http://schemas.microsoft.com/office/drawing/2010/main">
                                    <a:solidFill>
                                      <a:srgbClr val="FFFFFF"/>
                                    </a:solidFill>
                                  </a14:hiddenFill>
                                </a:ext>
                              </a:extLst>
                            </pic:spPr>
                          </pic:pic>
                          <wps:wsp>
                            <wps:cNvPr id="5135" name="Rectangle 333"/>
                            <wps:cNvSpPr>
                              <a:spLocks noChangeArrowheads="1"/>
                            </wps:cNvSpPr>
                            <wps:spPr bwMode="auto">
                              <a:xfrm>
                                <a:off x="1505" y="747"/>
                                <a:ext cx="1225" cy="457"/>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wps:wsp>
                            <wps:cNvPr id="5136" name="Rectangle 334"/>
                            <wps:cNvSpPr>
                              <a:spLocks noChangeArrowheads="1"/>
                            </wps:cNvSpPr>
                            <wps:spPr bwMode="auto">
                              <a:xfrm>
                                <a:off x="967" y="2527"/>
                                <a:ext cx="1225" cy="457"/>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wps:wsp>
                            <wps:cNvPr id="5137" name="Rectangle 335"/>
                            <wps:cNvSpPr>
                              <a:spLocks noChangeArrowheads="1"/>
                            </wps:cNvSpPr>
                            <wps:spPr bwMode="auto">
                              <a:xfrm>
                                <a:off x="893" y="4356"/>
                                <a:ext cx="1225" cy="457"/>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wpg:grpSp>
                        <wpg:grpSp>
                          <wpg:cNvPr id="5138" name="Group 336"/>
                          <wpg:cNvGrpSpPr>
                            <a:grpSpLocks/>
                          </wpg:cNvGrpSpPr>
                          <wpg:grpSpPr bwMode="auto">
                            <a:xfrm>
                              <a:off x="462" y="0"/>
                              <a:ext cx="9148" cy="5707"/>
                              <a:chOff x="462" y="0"/>
                              <a:chExt cx="9147" cy="5707"/>
                            </a:xfrm>
                          </wpg:grpSpPr>
                          <wps:wsp>
                            <wps:cNvPr id="5139" name="Rectangle 337"/>
                            <wps:cNvSpPr>
                              <a:spLocks noChangeArrowheads="1"/>
                            </wps:cNvSpPr>
                            <wps:spPr bwMode="auto">
                              <a:xfrm>
                                <a:off x="462" y="0"/>
                                <a:ext cx="9144" cy="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6B82F20" w14:textId="77777777" w:rsidR="00D0248D" w:rsidRDefault="00D0248D" w:rsidP="00F44559">
                                  <w:pPr>
                                    <w:pStyle w:val="NormalWeb"/>
                                    <w:spacing w:before="0" w:beforeAutospacing="0" w:after="0" w:afterAutospacing="0"/>
                                  </w:pPr>
                                  <w:r>
                                    <w:rPr>
                                      <w:rFonts w:eastAsia="Tahoma"/>
                                      <w:b/>
                                      <w:bCs/>
                                      <w:color w:val="000000" w:themeColor="text1"/>
                                      <w:kern w:val="24"/>
                                      <w:sz w:val="18"/>
                                      <w:szCs w:val="18"/>
                                    </w:rPr>
                                    <w:t>Wackestone</w:t>
                                  </w:r>
                                </w:p>
                              </w:txbxContent>
                            </wps:txbx>
                            <wps:bodyPr rot="0" vert="horz" wrap="square" lIns="91440" tIns="45720" rIns="91440" bIns="45720" anchor="ctr" anchorCtr="0" upright="1">
                              <a:noAutofit/>
                            </wps:bodyPr>
                          </wps:wsp>
                          <wps:wsp>
                            <wps:cNvPr id="5140" name="Rectangle 338"/>
                            <wps:cNvSpPr>
                              <a:spLocks noChangeArrowheads="1"/>
                            </wps:cNvSpPr>
                            <wps:spPr bwMode="auto">
                              <a:xfrm>
                                <a:off x="466" y="1615"/>
                                <a:ext cx="9144" cy="2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D420DD9" w14:textId="77777777" w:rsidR="00D0248D" w:rsidRDefault="00D0248D" w:rsidP="00F44559">
                                  <w:pPr>
                                    <w:pStyle w:val="NormalWeb"/>
                                    <w:spacing w:before="0" w:beforeAutospacing="0" w:after="0" w:afterAutospacing="0"/>
                                  </w:pPr>
                                  <w:r>
                                    <w:rPr>
                                      <w:rFonts w:eastAsia="Tahoma"/>
                                      <w:b/>
                                      <w:bCs/>
                                      <w:color w:val="000000" w:themeColor="text1"/>
                                      <w:kern w:val="24"/>
                                      <w:sz w:val="18"/>
                                      <w:szCs w:val="18"/>
                                    </w:rPr>
                                    <w:t>Mudstone</w:t>
                                  </w:r>
                                </w:p>
                              </w:txbxContent>
                            </wps:txbx>
                            <wps:bodyPr rot="0" vert="horz" wrap="square" lIns="91440" tIns="45720" rIns="91440" bIns="45720" anchor="ctr" anchorCtr="0" upright="1">
                              <a:noAutofit/>
                            </wps:bodyPr>
                          </wps:wsp>
                          <wps:wsp>
                            <wps:cNvPr id="5141" name="Rectangle 339"/>
                            <wps:cNvSpPr>
                              <a:spLocks noChangeArrowheads="1"/>
                            </wps:cNvSpPr>
                            <wps:spPr bwMode="auto">
                              <a:xfrm>
                                <a:off x="462" y="3663"/>
                                <a:ext cx="9144" cy="2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5F11451" w14:textId="77777777" w:rsidR="00D0248D" w:rsidRDefault="00D0248D" w:rsidP="00F44559">
                                  <w:pPr>
                                    <w:pStyle w:val="NormalWeb"/>
                                    <w:spacing w:before="0" w:beforeAutospacing="0" w:after="0" w:afterAutospacing="0" w:line="140" w:lineRule="exact"/>
                                  </w:pPr>
                                  <w:r>
                                    <w:rPr>
                                      <w:rFonts w:eastAsia="Tahoma"/>
                                      <w:b/>
                                      <w:bCs/>
                                      <w:color w:val="000000" w:themeColor="text1"/>
                                      <w:kern w:val="24"/>
                                      <w:sz w:val="18"/>
                                      <w:szCs w:val="18"/>
                                    </w:rPr>
                                    <w:t>Mud-Wack.</w:t>
                                  </w:r>
                                </w:p>
                              </w:txbxContent>
                            </wps:txbx>
                            <wps:bodyPr rot="0" vert="horz" wrap="square" lIns="91440" tIns="45720" rIns="91440" bIns="45720" anchor="ctr" anchorCtr="0" upright="1">
                              <a:noAutofit/>
                            </wps:bodyPr>
                          </wps:wsp>
                        </wpg:grpSp>
                      </wpg:grpSp>
                    </wpg:wgp>
                  </a:graphicData>
                </a:graphic>
              </wp:inline>
            </w:drawing>
          </mc:Choice>
          <mc:Fallback>
            <w:pict>
              <v:group w14:anchorId="35E3434A" id="Group 90" o:spid="_x0000_s1098" style="width:215.35pt;height:2in;mso-position-horizontal-relative:char;mso-position-vertical-relative:line" coordsize="27432,18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lFMEOgYAABwjAAAOAAAAZHJzL2Uyb0RvYy54bWzsWutu2zYY/T9g7yDo&#10;v2vdbRlxitSXYkC3Bev2ALQkW0IlUaPoONmwd98hKUqy7HZuigTo4ACxriS/y+H5LvbN28ciNx4S&#10;Vme0nJv2G8s0kjKicVbu5uYfv69HU9OoOSljktMymZtPSW2+vf3xh5tDNUscmtI8TpiBScp6dqjm&#10;Zsp5NRuP6yhNClK/oVVS4uGWsoJwXLLdOGbkgNmLfOxYVjA+UBZXjEZJXePuUj00b+X8220S8V+3&#10;2zrhRj43IRuXn0x+bsTn+PaGzHaMVGkWNWKQZ0hRkKzEou1US8KJsWfZyVRFFjFa0y1/E9FiTLfb&#10;LEqkDtDGtgbavGd0X0lddrPDrmrNBNMO7PTsaaNfHu6ZkcVz07ddGKgkBbwkFzZCaZ5DtZvhrfes&#10;+ljdM6UjTj/Q6FNtlHSRknKX3NUVTA0ACIOOh0PE9U6NNzaHn2mMJcieU2mxxy0rxKywhfEoHfPU&#10;OiZ55EaEm87E9ULPN40Iz+ypM51ajeuiFP49GRelq3ak5zp6nGcr+chMLSoFbQS7vamyaIb/xso4&#10;O7Hyf6MRo/ieJWYzSXHRHAVhn/bVCICoCM82WZ7xJwlu2EcIVT7cZ5Ewvbg4cpitHYYXxLqG64TC&#10;A/pFNYwItb7kr+PXx+LyaM1NnlXrLM+Fm8R5ox220QCGZwykIL6k0b5ISq72LEtyKErLOs2q2jTY&#10;LCk2CSDIfoqhUQS+4EBIxbKSS4gABh9qLlYXgJDb6m9nemdZofNutPCtxcizJqvRXehNRhNrNfEs&#10;b2ov7MU/YrTtzfZ1AvVJvqyyRnTcPRH+7B5q2EbtTrnLjQciuUQAXQqkj1JE3BIWErLWLPoNm0Iy&#10;TM1ZwqNU3N7CkM19vNw+kFbvDC18UGO/XbhfbMdVVNbtmB7usV/kvtS4ByBYzd8ntDDECQwPOaWl&#10;yQO0UJrpV4TMJRXul5qc80VohavpauqNPCdYwRfL5ehuvfBGwdqe+Et3uVgsbe2LNIvjpBTTfbsr&#10;pJVpnsUanDXbbRY5Uy5ay79G8bp7bSwg0Ymh3aePyo3a/rgrTvEvQkpDY+r0aCeCY/rU6YJLYa4h&#10;EYr4oLlTWHn4vF3hAsfbYWgap1QZCpKTPOlPrIkCRUuSgzEdTWIUyF+wqx4FbJ4jyVbCVrkufLhD&#10;G0i2Her4EjZwArmU4gcZMHxXW8EJm2cnVmhHdXZwfBEEpR2acZ+xQwOKBsO4OqGTM1w4SF0w6jWD&#10;hafdc6+DBSIjUChUEVj+/oKFCOzXYKE8eFGw0Pu/RX4bLtwQu/cs7q/B4pnBAgVNrVOlQ1WfEMTZ&#10;fEOUM+dKgY8pqRKEaEx0nAIiKVaBR+QUSMVzJIGuTAaaV3XWXg9TdsboIU1IDMlUWnw0QFxchinf&#10;ggyIHBOvCTcaVLbjNCm758tHLZd+NaZ64VskVhdEeTLLS+MA1ZwJaoXnZQpkVmQc5WmeFXMTJQf+&#10;VEAVZluVsUyIOMlydQ718lJGdWU65a0NjZ8QIxlFnoXYgloZJyllf5nGAXXn3Kz/3BNRMuQ/lXBF&#10;aHseXuPyAnZzcMH6Tzb9J6SMMNXcjDgzDXWx4Kq83SN/3qVYy5bal/QOFdc2k9mdcK6SqxEXSFXS&#10;vgZkg3OQ9VS+JNH90pANg4lErOM7V8heIdu1jz7LssDLKcv6rwjZqYjPIFnP9QPFQVeW/T5Ztms6&#10;qRJKVoTq9KiiROP0uKKUfn/JasoLkFCfqShtD7L0a0Mya2upwZiukkIcw6bpj2qjf2cB0dQSseg1&#10;og6q5dMtLOn/KO9BevFCidLAVHr/ioCvDOU4CPaiLaBL769Ok3p9GkHrvcZNk5vICvmkl/Y/6d/0&#10;24Oh7XjWOyccrYPpZOStPX8UTqzpyLLDd2FgoZu8XB+3pD5kZfLtLalLU06ZTGpvH2W3X5lytr0s&#10;Ib/EDoClj6qXpVN5tdf44+ZRNvzdFvzXFHVQVYkM/JQsZBP11cgCWTK42A5smWZ0ra0eX6DLfeWL&#10;5/d7r3yheUIfv8wXLf6vfDHki/aLuH4XRn4V92p8oXI3NwgG3wT1+MJCpnHNL579/dCVLzRP6OOX&#10;+aLF//fDF11pAhV733XJc/wEQyre/FxE/Majfy1HdD9quf0X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DQVXY3QAAAAUBAAAPAAAAZHJzL2Rvd25yZXYueG1sTI/N&#10;asMwEITvhb6D2EJvjeSkP8a1HEJoewqFJIXS28ba2CbWyliK7bx91V7ay8Iww8y3+XKyrRio941j&#10;DclMgSAunWm40vCxf71LQfiAbLB1TBou5GFZXF/lmBk38paGXahELGGfoYY6hC6T0pc1WfQz1xFH&#10;7+h6iyHKvpKmxzGW21bOlXqUFhuOCzV2tK6pPO3OVsPbiONqkbwMm9NxffnaP7x/bhLS+vZmWj2D&#10;CDSFvzD84Ed0KCLTwZ3ZeNFqiI+E3xu9+4V6AnHQME9TBbLI5X/64hsAAP//AwBQSwMECgAAAAAA&#10;AAAhAC5aq+nfzAUA38wFABQAAABkcnMvbWVkaWEvaW1hZ2UxLnBuZ4lQTkcNChoKAAAADUlIRFIA&#10;AAKSAAABtQgCAAABsqyztAAAAAFzUkdCAK7OHOkAAAAEZ0FNQQAAsY8L/GEFAAAACXBIWXMAACHV&#10;AAAh1QEEnLSdAAD/pUlEQVR4Xuz9BXwjWZYljD8zCW0nZzqZmdFJTjIzsyWjJEuWSbYlM1tsgSVj&#10;MjNzZmVVUjEzd1FX9VDvf3tmv//ufueF1P1VTVV3ObuzarZn5/4ileFQKBTvnXvPPTcU8R753z9n&#10;f/jDH373N1h7+72lS/cuW7b3wIGXj+7YoSXk2O7dbW33VKo7rx09+ubZs5+++uo333zr3PtHtu/P&#10;mMHQn5TU0lNSkkuIu3uei0ueTi5vz8rqzMlZvbpKpTQOWKx79tR3FxQIBJ12nc7S2lpRoesRidra&#10;LLNny0ymgZ9vOcx5Fn+VffTo0VtXrxUWXt6398ULeXmHD79KiJbDMT3X09PL5e5bseLQli3ffPNb&#10;x84/NmdDf2StqanLllWoxeL16xVqmQzt53DyvbzyBsxmtL+rsDAlpbXfaORyC+16vbWrSyxW23p6&#10;tm6tGxkaMjU2hoc3/uItHxh4wdVVKxZfPZ2YeF+t5vNNFw7eNfr67l+9+tqZR1FRJ/38jN9++51z&#10;7x+Zs6E/spbExKVLyws4sEJ9VVV4eENzUlKui4u/f2F8fDN6pCMrSyzW6CoqFi6UZ2d36Csrh/v7&#10;4RdKuMPAsLml5Rdv+ZdffvPZu+9fEYnePH8+Lu70Y5ttZOnSO+cfeHjo0WZ1242LeXm/++6JWz5r&#10;lhTtJCRXodCrdu8OCpLA84fs9prg4M7cXFfXXLvJUrF0ab99yFgHM/L5RUajvT0zE920d2QE+I+q&#10;5TDnifxV9rzVajA8WLx45EZFBeL8vla7aNGwh4fObH782Vtvf/bGG879fsqcDf2R9XV3W7q6w8Lq&#10;JVOnov3yxYuNml4PD0G+t3deXqd01ixslEg0tZs32w2GQbPZWFvr7S2Ij29Sl5T0qlTA/9do+ft3&#10;7wqFl0pKrmzbduTrzz//7LOv33rr86++/PrquZc+fO65ty5edO73U+Zs6A9tqK/PxSW3u6hItWdP&#10;dHSjprR040YFn1+IaKdesHHjsN0umjjRxyd/4kQRwl6vUAwNDsM15swp27KlFiGglUp/jZZ//OKL&#10;X33+xZEjr1rGjHm2s9PTUxcefuJ2awfwh+e/euiQc7+fMmdbf2htqakJ8c1GdS9oHGh3FRQsWCDX&#10;VVbyeIVl8+cvWFBms9isHR35LFZsbJObW15nXl5zbGxxcY9WJsvP71y5sgpR8Gu0HKw2e/Ygktlz&#10;Wh2IfcRw5URk5FWR6PO33kJKe//Z55z7/cicDf2RFRV1V69dC3gBMqDu1+sFnp47dyqVyt7mZrOm&#10;uau3sam0VG1UKms2bgTC2LO3sREBD1Joz8iAy8yZIxtty2HO03lya2q8c0uhePfGjQ+eeUYqve7p&#10;qX9ksQBwrYvLvt0xs2cPOPf7kTkb+iMzqo2bN9ei2a6uec3x8S3JyYGBxXBynbZv7twya681I6NN&#10;LRKFhNRpy8qs7e2iCRPQ+H6rDeAnJrb29fR0CgS/RsvHjrU2N9/VIrkRMnmy7cKB21cDlFjOByhO&#10;+1eWverp3O9H5mzoj8wRz+WLFzertHB1Ly9BIZ8fGlqPLgB1z5tX1tlplUh6QAQrV1Y2hIcP9PYK&#10;PDzwke3b65oTE1tazFA1v0bL3dx006f3I3V7+L1EyLc669JhfvFR/7ILAYobgfVXAmqd+/3InA39&#10;oQ0Pjwi8vZuyhD4+Qsm0acuXV6AjQHjyhQvXrKmyG3sRCGFhDaD0mJimknHj3N0FDWFhGqlUNmcO&#10;i5U/aZKoKz+/t77+CVr+r//6r84zekLLuDqFkHdTLy4i5J9uTK1Bg7Gk+Rw/5l+mGZ+uXxXn3O9H&#10;5mzrDw35CYg5WttRLOlQdtTWGup370ZHYKNQ2AlnhmjdtKnGarJ5egqwcdIkcU9RkamJdgRyAcDv&#10;aDc/QcthzjN6EvvsubcJ+XQ/H57+BSGfAOqT/hX7+ZJebt5J//KbgfVz3N/bXV/o3PuH5mzrDw2k&#10;tXdkL+RKS3Wbr28+CBzRDvBNHV1oEtoJDQdiR/xD5GnLy7GxiM9HFsDGPrVaNGkSegEbn37LCXkH&#10;r0f4yvKvEY3vlfgdM/MEhJwj5OohXulhvrSdUw/MrwUqrwTUYeVcQDUWx2f/nTnb+kNDlGrlcnNj&#10;06DFYunocLTW8Up5i+SifFm0SI5Gwu3HjxehVpkwQSQJCtqxQwn9M2SzoVNqt2x5mi0XCn9LyAv2&#10;uVl43eTZT8hlQo63sFXbPA/vX5KX6TM8yCu28QoM3Nxebi7WD/JLT/lXHPOXo/2OI6AudH4TY862&#10;/tAconVoYKClxVJdrZeWtKemtjob7+oqnoLIys1zcwP5d3WY0GAI+16lctmycuyTldUuFvf09PRB&#10;2z1Zy2GOU/yxwaVL3iTn/Ksnul7TcbIJebmBLc9XTe4Zn2LhCluD0mWdUxWzEwrveNh4+Xam/Wae&#10;8PBk8RC/5Ii/zM4tdH7B98zZ1u8ZrToqKrpKxGgeUtTu3SrUHrt2qYoKuxyNb8/OdqwU+PmhUEFN&#10;Cq3O4xXZrP2QNHgL8r6oqAeZ/4lb7rCh72JAWiW+7R7klpaLdt5e5l5bwYoq8N0RaiIdnLQJqxQZ&#10;V8kAr+gAv7RqeFLZ4Ph+XmHeA5J9m+Q+S9ScTBu3gJArw/wS7DDCk4LhnYf+oTlb/EdDvamWSKDY&#10;epp6UIFClmRktEOZCIVdoDE0jM0uALzFY8ZQFyDEoLWamppbkpLg8Dom5qvXrWuKiSkvf5Ks9n1j&#10;uZyE9HQlp+HPOk4OIS8pB6YVvETQWuEjUs9OyLjoErufRGQGVrKiCNnHdblV+iGRfUrkXxJENSLc&#10;ziuM9tbA4XXc7B5ORhcnHZ9yHv175mzxHw36BGc/f35ZQEBR6fTpWK/bvl0g6DS3tlq7e1DA4c/O&#10;qnpU4yhg8W7V6tWJic2Q9+bmZqg9JDZs7NMZKlaseLKW3wqsDzPDl674+GuihIEp3vHtC6IRz4vd&#10;e7zIM2au4MB40SG+FDuUvE2xFR7z2+mp6eXlCR8TbD/hX47XfXwxBIxRv+q3n3/tPO5fNGejGUPD&#10;8v384LeQKCB5cVDQ2LEl8P/IyAazeQAN8/YWdjdrUIfPni1VrF8fHd1UHx6end2O+hylC5qtWLdu&#10;2jQJzW3Ow4/ODvAlhHyVcHRlzfWATk66kQuHOtTMSSbk+rhlrRE2YuXlZ1whZdJ5eHdNaWJdzmrJ&#10;rozGnHUjfNFhfxmSmS1AmOFjG1qcg/Y7D/pz5mw0YzhjfKU4aCoSdUtySt22bY2RkVDs9aGh6elt&#10;qFiEnp4F+Z1r1lQXBQRge2ZGm7a7F7kgIaG5oaG3ctUqF5e8xpiYqir9k7UcOcmNHFgtzkHDunjp&#10;LewcPTfHxBX0+uN8Lskl87PvMFA/8il+nWReJdIPXIpeI5KYZe2ctJLBQHg42O5MQOWhCeIlKbud&#10;B/2LlrHPWzp9W6L35ioWnOuwm1su1Ce+rJDDGT++GCTXJRSikYgCpDR9dTUtS7OzoeQAbwGbbe7R&#10;zZ0rwz6qXbvQWpQ6pTNmYJ+yMs0TtJyQ84Ro1s9uz7hGAubQFCV4QGq6ZmdeJ4fmFyC8c0uDcjX+&#10;Ra+S4/7yJsPcQX5x3n2ScJSIE5eU189qnB6FcHj54G28du3Y4zzoj4yQ58AahDxDyOmUcyTtEvUj&#10;5ILoYZI+O2qJe004Lx71SZ67+6pVlTNmlKIjjG2d2vqWiuXLg4NrrJ2daWmtTbGxSGxofP2ePahM&#10;582T9eqt9CqFXp+U1IoogLwdbcvh0pEDZEvjgpx7JPMGEQ+NAZ+N8Etsa1OKXiElb5F9PDG2APC4&#10;Q5TAxy/XT3A9mHyGrkf2k9RzBGksadFiGStMzooA7TkOm9c0rpoVLfWLdCGHoeqQ2+K8TTP3KAm5&#10;Q8jFHo64jZPaxyvo4mSYeAI4Gro79Tzx5qUgXCdPFre2Wtavr0ZsT59eiuCvWLZsxYoKs2kADAdg&#10;gfnMmaV2nQ6VzKB9oLi4GykQZTzerVi6dFQtR5crluzIukXKPidlX4CrWn1dHua/QPIAD3kLjN2u&#10;XTQ32lr5Ld1BcWp8wcvYpxSRDMxxokmnSGn+gtgDROIXWuS309Vd6ebVqOVk9XAz4f/GxaCJZwk5&#10;Vc4S1bBjATU0X5DbCFZAHyp2vIqdIPLbg/5CyEx2s+brxvRwMk0NDfB5aNKqKp2+Xa2pbahcsWLb&#10;tjrks2XLKhQKQ+XKlXAKXae+qlJrMNhtWi0ET6+xv6+ry9TYOFrMu4fng5Ohty4F1JzxrwRFY0n2&#10;PmOMD5V+TApfJlDgWq4OmIMIQOOFLxFoNSRwWcYOeKxk1YYcjX/0CFGy4+vYcTH7SNpFUs1SpF8m&#10;Gm5WqXLGtroQN3KUaSoC6gxSAyEXFqen5zxDRngixA4CBJiv9RhJ7/NtmhnVx8uHBznYroDFsusN&#10;jVFR7Q2alsRE4KncuRMhDa2KlGbVGdetqza3tZl6+5HPEQ5arQ2yvyMn5+dbnnuPwMfAZAUvkuuB&#10;qksBtWcCqvaNL4YsL/2AHJxcUvSiywl/+V6+CMk8dsgF7Yk/TDVM19hUBDk+hc8eGVMKYocXZO/3&#10;ydcFNrDTOzipwNzGKwTn4yDoMkIeEvKGngt9dh8MAgncwM6DtuVNO7uXL8Y5YEFvdnMz0GwNJwtx&#10;NNg/kM9ma8vkCOlx40qQ5w2GgaLAwMpKXV2dUSDoonm+qyswsKgTRFjU3RwXB0ewaTQjA6P4paGh&#10;cDU4pswvAlrtVmDD7cAGFBtXA5QXA2ruBDYCtKN8GeSnxFday46DT25vJ7u7XCP6CMSs5H3iKEuw&#10;QLRAsYHAdNwcIzdPz82Vpyxv46SgX+Dz8Ckrt5rRAm8S8jqCCNUOIc/Xli3x4p0CieLbcRoIeCU7&#10;rjB9XlXpooqauVO3bEJB6uEhaGow9khKu7qsYHL0AvgvIqKhttaIOry+vrcjO3vqVEl7ejrUrmzu&#10;XNRwIpH651uOutKL7CNkmeARuRGo2qwS+o65iWZAfuIkgC2IJ3PiOgRkEycZuhXIZ10nIAVv/l3J&#10;e6TiG4IwQZvxEXQQ3+U1rONTPabFBm4O3Dj1pCvELPxomFdyPkBByJeZPgZ4x16eCEdDzANnNTfT&#10;OCMNFNjGzu/yT8PHsX0fX4K3goPpZSnp7NmAFyQOh5fOmRMUJBFNmJCR0bZ+vQIKd+vWOtWOHdOm&#10;lUL8LF4sh6Tr6rT+fMtvBNYTAs24KaNmLE46+TSJUrBz567e47WshWlq7bTwmL2kkZMU6Hq2hh3T&#10;ykmJGSEe5DqIffyyc2iV0DcErqFiScDSQBiqBjQBnNFarKM7IN3hLGcDqhDSYr9upAy0vMSvo7hh&#10;Sjcno5OTBl6wMLHdwE6EIoQvwGsmuT7AbnCT2NgmZC8Lo17h52A46DbkcGg7UB3IrDEiYuXKKqid&#10;gIDisrlzi4t7+vQ/V7HoEg/wZrxGCMpgYWHBUgUrppGdiAwHjR1rdYs/QmKGXNqXQJl3pF0mCcfI&#10;1qbJ8EzDtmjhcy7ST2iSg84DYsW+u+AUWMfZm3h54D9AauEJ8edE13YkNkfaw/btXvuPIvL5pajh&#10;IBmP8cuG+cUn/SvgeuV+NmxBl/nQbI/lg4qvCdxk0iQRfH758gogvGePau/QEETr9u11kLoo0fpt&#10;A3FxTdVr1uzZU18fFsZiFajF4kGb7ecxd5iKE0/IANgIbUYRikrTzfOm+D2iWZwJDrPsiMt/nnSI&#10;1tt5RWgAqCvzGil8hYCQUYqAild5nCLknAu56kH2l7HC0XecyVrIPuxMVSCTqwNdzuq41WgzIZ+D&#10;Ha4GKkGoB1bkwTUuB9SCVhx8gXNwJW8gEXKn7od8El/3Xe/Rm5hIS3R4NUJaI5Pt3KlCDkdVUxsc&#10;DEk/MjiICK9aC6vGDitWVO4dHh5ty2HbPRWOlbP+VUhjfuPuAgc4Koi3tn7+Mf8yuC4WvAXoVPEb&#10;wfYIyH5eEaSOrnEN9gRccHtCrMjewZ7mGlbnQb4UrH5uQsUp/3K4LhgBJIp2wvMvB9ShqkNtgyMD&#10;c7yFdYQGFuxZWbEE/VW/eTuyJtgerBYf34zGGwz9IDONRLJ6dTWEjbqb/rS6aJF8yN6/ZUttW2pq&#10;bm6nracHrXiClv/J4JlZN2jGJuQe3A8qFXGLRlbLFxarpqScJUmnScoZUj8/tLR9Cj11vhy7TXO9&#10;S8irjGg5Ay4AOSHP4V18Fg1DIxGxi90PY4ujQ+HMyCDoFzDZEK8YbA/wsTPyHDoX3QF/waGSUC6T&#10;w9A8wBMFiatr3oDFUlTUo9dYZDJtr9bckZnZEBWF6n2wr6+tzdJTXLx37z604olbfuef9MjwXYbF&#10;XWXhOMX8x6T4DSqt61htuc8RiDbBEd8c362ispnABN2BszRvicPpIl2B9pCx/Mgj8BYcHtxOkxkv&#10;P8HbfsS/DM3TcrMAIPoUFEDIVbQN7/q5vCD07d/tdRa9MxKZeCGgBl2GoGhgV9ZYphECGnqNiZGX&#10;QkKU6AyoFBCbWt0HhdfXo9m8uaYtLQ0lzYYNCo3GNmS3OxryxC0/sDwPclX6ETm2Ka/qd+jvLyBa&#10;EYTwRl3aDmCCUDTzhMM8WqijDWg8TguhDrQHp6I9QP4h0riCHQNJh97BbkhRyFjojulu/RB5rPGd&#10;4HBC2gnRIY07Klz4xfmAahwc3X2EL+tbkg69wHTou4RcA/gJx4Lg85b2dnAb+Bw+j5BGPQNJhwSu&#10;3LFj0GYPD69/+eWXHQ154paL3iFQrGg52k/Ibw9Gplb9A5F/QSzLy7FRW7UByEDhIhpxWg7dhlCH&#10;bmEkGgj5hQmup5JyNum42UhUEj8VAgG9g93Gux4LmtexojAMaGf6KCIHJqFoCenY0MVpQMvh//B2&#10;HBxdDMloC4+FX4j9kHHhR5AbZ5mVuw7YrW1t4Lk1a6qMBhtErmzOnJyczprNm222YWcz/oqWw6VR&#10;exPyMnys7Dek4GXvwPnXWypXRnhf6o+JabLPRjYCLIy7Pkb+R+PRsMYp0cKDbNTqkPQZV8g0t6pU&#10;bzEaj50P+0uRBeAXQBWBU/qh4+BvNrNbvHmQ8egsfN9r+FJQJnP17g3oAvjIXPcueA0hBzLjZjOu&#10;dJ1hh1xLWxuqNAi4ob4+uVy7YUN1ZmZ7Y3R0Z6fF2QbGnrjlALynah2gU/RPsU/Jgz6FF4CW9k4o&#10;AtQAB+ihwSDnqwF1LBec9NuEPNipDsm6TZuNBXUIzjjdJ6JrXAp8G5lpaE0GXBqfYoKW/jJByNeE&#10;fEbIK8yfqFhfw1cAbUI+IuQmoglKBh7hqGSYev6GZAoCCmXPDXWXGbBHRjZmZXWEhtb3GwwrVlQV&#10;FHRDqzvbwNgTtxzRhW/arNpU/BpBXQGvhpMn97BBRVSW+VfdDGygrMYVAENC/oGQP0DJoghBB2Vc&#10;I9l3SWXJ4hZOyqR1NKujmM/o4oEyBwILcQTsxrTtRULe9xt7GdWRF1XvcINP0JWAFK/nAqpAH1jH&#10;qyZmN3yku3RjCRI8uevNR7V3dptnNdQbGt/eajLW1ubndxuqq7dvVzob8Ed74pYLU+fMj89zXGMF&#10;vHBmT/IaEENT4YHwQ4CAQgpVDVBiLrB86k5uQpbCWXCuABwdhHwe2ktLWjB5qInWgvsmFjFe/S0h&#10;v2HQxvpvGDJrI+RjQn6H/iXkH1H2N7OTEUrgRfE7pHH/NMRL7j2f6pY5DPI30XctbHxvLtQrqlS7&#10;Xq+RShsaTBB2zgb80Z6s5dH7yG4dvdIQNUSkrDAo2R5OpliwprtkE6SYhSsAP6PZVi6Vpe07dp33&#10;rz7Ml9kqQ3q5vWg8MEQ4gPAQ+ajYsHPcQULV3qs0Xsr99qNtCOOVHuDCL5hyDQ4GCfDZco8rCKWZ&#10;uzvxERzHzitAF6O/4A7wL3QHmA8wIKzmRtdsVq5v4iS1pqRULF/u6SlobjZB3jgb8D17spYHK8mm&#10;WrJJQSa51on99lSxogv8dox3tVayouDAKGbQHh03S8eRIBslHifS3omoveK9wbpfX5hUCTV6zr8K&#10;SFafHotSJ95bC95Sc7LgL0zcvlfPVjKu/kZH0QbDWKg9RDiUD7agF55nIH0myA265Ra6DAt6EMuB&#10;ufkgSHhBF6dLuz46/wV4x8MMn/yGyEj4fEhInUO6/Dt7spZn3qCXUxC32WHzmthJpcYJcNfks/Qk&#10;oOqAP1gKbWYk6gPUJ3BvJOERngiYIBWPhCcBW8gvOAi0PYptZHVCWhK8BYh5QgYJgSJ7AJYW3GdC&#10;4w69aANJj+3bFyraOWmN7AQ4WrrPJkKM+OqCl+AstJiR7h2LRIPUILzjhjrCURrJCpuh2NvS051n&#10;/0N7gpbHHqT5LO85kn6JajV0LYid8cYbMgQm+cK6JrlNuRzxifq0kZ2EBh/hlyEO0VQQ0qWAGpAf&#10;ShHIHqR6qH20H7oNPJ9w3KG9D4GuQVHBypUV5fN1q+McocFcpTpcwYoqZ0Umea/f5bWGkOOJJ+hv&#10;WEACaINrWkzz8l9EiqWJg3G9bOROuCEw37fvJwCHPUHL0WDx+/RKS+p5ekUVuvUArw40U/N7AvEs&#10;fEh6ioNxEshAiGeIOQQkgrChZeG58RWd++YauXrA7ijC0HjUKjhIAzuhnZMK4ki76I3yll5v5WbC&#10;rWK8K3D2WCD+0IMt7GQEF7RtHStRyUrw9FbTvNjkj3hmNG82CgHg3zYlHkVEuG1i3dho1JRYNm1S&#10;bGmc5mzAD+0JWh5/mKRdIPBA5GScHM4bmHdUrAH4h/ylCE7ZJ0R1L6DoVUraSG9nA6pFfmr0BbZA&#10;5CEbYyNSHTITNsq/RDvh2KDsj3Pukqyb1I/SL2PjgMQvtI2TKmOFgzUcNayjGRuq568KKsWZhHOW&#10;TXANXLw7QeYn6GCnxewjid5ixz4FyfO3edYYDfawsPqWxETHmf+kPUHLo4cp2ghysFH2LVp+I6IO&#10;zSqSPOO9zfOS6C36AwOaV/YZQXZFwKcMekFgj/BLtnoeRJPgCMDcUeG2H54JIdBWsCHLt26YVyI8&#10;6+k473SfojK/9C0eNZWsVNmajSpOfIyGnVYf4DyD7xkh/dg/qXQaXmsmhTu3/u//nZzc2m821wQH&#10;o24xNTU5t/6UPUHLkcPpNeZXSIV6mk/gdcQ8XB1ixkbz88tYn+x6Z49h5+BkIfipvn8GXgUPCepn&#10;4GnekAB9DvSQjYTZs3C6W2ZMS+ngAC6sz3PvwuvJk586v+lvsG3b6hxFi7r7B1r1x/YELc99hkC0&#10;5z5LWST/eQp4yVukKzgc7UFqrdRMA8eABUCBlsnZqOHhF6I5YWjSNDdNYfJ83vRGrODP4fBG5xF/&#10;GfPxEfYa7VbroPPvP2OjbTlCMcJOfySLPUCX9GPu4FWAiV4oY4WDgYBeiGc128UW6OKf3MUu9s1B&#10;Iz/7xzedn/8VzXF7kPOPP2+jbTlSJYK8oGsceBhNylmN7LUPK+F+sjmRITmrd2bLJjl3/T/AdDrn&#10;5YfvG3nhB419Am8v8N2R5C1a4zFrrcfstpsxzq1/J4ZmOxbn30/U8r9ro4r2BVJN/u9rOYycIGTq&#10;/5UtB+zQvc4/RtNy5/1uf62lpp6bPr0/PPzEm+fO9U2YoCXkypE7ZvOjs2ffeN5m+/zNN/fvf9m5&#10;60+Z4/aYH5tdp9u4UQFZ7rjXa8MGBb3dOynJ0tYWGFislkjWrq02t7SYGhpkMq2xpkavt7e2Wtqz&#10;spYvr9i9exS3+zq//6+1ywUFt2+/V1Z2/cWhoXOZma6uWhcXbVrqmf1r1ug9PG4qFNXVN527/pQ5&#10;W/kjU4aEQJD3iMV+fvQuX/nChWh8eHiDtbNTNHFiUlKrvqJi1izp5s01rUlJFRW64aHhkeHhxMRm&#10;nVze2GgalZ87T+GvMldXenP3K8dP7F+7tr3l9vLl+86mpBhZrBNRUdHRJ1ksY0jIUeeuP7KHDx86&#10;W/kjQyPR2rCwhqAgsVosjotjflqpU7q55fUbjU1xcQP9gzattqbGMHGiqK+ry9rebm5tHbRaJRIN&#10;dvjFmz08/OIbp08/09Rksz0vl18fnDv3XldPXNwpQrSLF4880OvNAQHOXX9kzib+yIxKZVJSi66V&#10;uafZxQU1SUODSS0SNTb2ovGurrnwf8X69S0JCQO9vdAz8+bJFi8uRzh0FxZau7uHhvb+4s1+786d&#10;jx4+3Lz5UH39HYDcN3Giqu7GtGn2kJAjn7z5zof3758+/Wef1HK28kdmqK0tX7p0wgSRatcuOPay&#10;ZRV5Li6+vvkIbLxVMm6cSmV0PKzTKRDApXuKi7Oz2728BJDxXQKBTT2KWwVgzrP4q+x2be2DZ96K&#10;jz8dEXHCaHz48YsvfvrpV19//vmhQ6+8fenShy+9ermkxLnrj8zZyh9Z2dy5sbFN5cuWAeGIiPq6&#10;bdtcXfM0paVtGRkuLrltaWn6qiq9QgFfANp127f39g70FBVZzfaZM6WtrWZgPqpmw5wn8uT22auv&#10;fvnxJx999OVn730AGodjBwXZysuvm3g8o6/vVYkkMfGMc9cfmbOVPzJHYOO1MTJSsWHDokVydY/N&#10;pjc6nlcAzqrduwGsdOZM9MK2bbWyOXNEoh6ExpDNtmRJxRPc+uY8kSc3geCSm5vuyMh9g5fX8uV7&#10;AwLMNyoqDm/d+sqhQ+9ev47YRhpz7vojc7byh7Z37z7Z7Nnu7nktWXml06aBq0Xjx7fn5EyaJKoP&#10;DUVfCDw9Z8+WNcfFDdntiIXp00u53ILKFSvEYnW/Xg9HgKf84s2+cOGtT9//+JpUunfvy8/39YHJ&#10;UhOO9XI4QN46bhwCu7LiunPXH5mzoT+09esVLcnJlm61bN48B+zLl1fW1hrzWSw+v0ixcSM2opEB&#10;AcUaqRTRjt0Egg7aTQkJ/bbBlhYzfVLN2ayfs3/+5392nssT2o0b744bZz0VE4N2Xi4sPGY8Xc/u&#10;uxagvBqoPOpfZuUKP//zD586G/pDY7MLKvIqcepTp0ocDzF0ZGeDuoCw0NMTLW9NTQ0IKKpesyY4&#10;uAaqBqmrgMWqqzNgz56SErh6RMST3M3sPJcntA8++Aq+fewofbAcxSwhn58LqD7K/O57LVB1O7Dh&#10;XtqQc9cfmbOhP7QKUbMDZLzaNBowlkikzs3tBJMtWSIXT5w4Z46sLiSExytS7txZUaEtKekBpVcs&#10;W9arh6/lgtIawsJ+8WZ/993vuEFXmWuJvyHkH2/88VbBCwGK/Mf0imLpx8S56w/N2cofWXFxz5Qp&#10;krYS+jA9bb+ra1RUo0Wja67XAnaHbvHxEUKHjh9fAnrv02gRApaWlqpVqzQSibe3EOr1F2/2Kf+K&#10;KEWe4p9xip8OM3e8mcOjLVzhMK8Efn43sGmy68fOXX9ozlb+0MBnCM6UlFaQdvXatQJvb7Qc2NLf&#10;/XfuhG7pKiiAMkHLFyyQ2w0GtNxYV2cy9LW3W/TV1U3x8eVLlggEXU/QbJjzjP6iEfIa8/pZ9T+i&#10;qe+ihR2ctKzb9BfCAV4ReuE48xTS5YBawE7IB1cC6hwf/HfmbOgPTSrVDPbZ4M9KJb1TtXTq1KGB&#10;odJSteNBLOmMGUDbbLTOmiXLc3NDbIPMsb0+LKynp6+yUt9vMAD/Qi73aTZbKPyu5/DcRO8Boe/w&#10;bDdk1wNJPt02biHaKX6PLPW4BYS13Oxebl4/rxCwg9LsvLbtXs+ijxxH+P6zWM6G/tDAVYL0ejgz&#10;FItGYxs7thj6jM8vFOfUIoG7uwuU5W2t0Px1dTNmSIE5l1vYFBsLn0dxBpWiUvWmp7f1Now6bzvM&#10;cXI/tmP+ZYS8c9q/Aq3yIm0x3g3yS/ymwPgW5s4eKy9f6peVst8j/Qqx8ITAXM/NQeN1XPkQv9jK&#10;zT/M3Prj/I7vmbOt3zM0bPZsaVFgIBRIb3390OBwT3dfxeLFaGRkeH0Rn4+VKVPE5s6uhuho7OyI&#10;f1QmPF6hQVFTsXy5xTIoEj3JMwrfN+Yn+w/HuF7vYKcRco+QS4T0Fixb2zQ2PmqQ/nhEyMH85+kP&#10;5vSHa/2KvPvY6J/3HP2lBQ2G5xu5uV2cdPi8iZt3nC9HSnMe+nvmbOv3rKPFgBAFbp0iKX0VCEDU&#10;cHhksszMNuQ2tFPXroVK71Ora7duhUrDFrQfe6JEbag3FPJ4TzB0wr8z5iYLLBeZnzIf1o0E5dwm&#10;u9Qbig5wgSTaIxDMjN1PSng74w/Qe46L3yRVvyPyrwnz41k7Wrvc46SWk92QvxpoV7AKzvhXOg/9&#10;Q3M294+mUBjQDPGUKbm5HanJTaiuIV2iohoQ55Jp0xrCwym3u7hYNAZUJjWbNnUJhXPnyspmz4Zi&#10;hZJdsaISJFc2f/6TNVv5P0jsQbJFMqbML7rcL4KQoew7APYo3+UcgC15k5h5gsRjXsLHpIi5iTPt&#10;Ir0vNeMaOcAvPR+gOOIvG+GL9vHlJ+aIngn8Sz/i/MmczWUMhIRWbd1aWzxmzJYttTNnlhobmyyt&#10;rQNmc3W1Hlqtt6XN4dXiSZNUe/ZgpWTChEGbLT6+2TF6hr3XjDrUz6/gyZp9it7H8XHklGq+y9Ua&#10;Voz/rPYmThJzE8dFZODE49SBEcBtnNTGwjXpVwm9g/M1+oP2Ab4EbS73a0K/AHALV4Buch7058zZ&#10;6H37oK6ZZ+Kr1q+rrq/vRQ5btqy8rEwLKYpk3p2fr6jS7t6tcjwrj8h3dAFYAFpt505lAYezfn01&#10;CnV9ZeWTNZuQ3xJyF4Hay8tz997byUnv4WY2j00g5BgamXWT/kJknJAlfof+uAmEq/6BoNnE5TSo&#10;C0zWwE5EH9H7HqbuCbf4OA/65+225mi5X6SEHVrEC0EvE3ICXlrAZvv45MfENLVnZOJP5HAqxdet&#10;gzhNTW1Fab1tW5148uSKCh38udDfH2V23ZYtwwMDEPNI9QUFXdhztM1+f+9zhDRO3dKccJQI7hM0&#10;Aw0oeYv+PCR+l4jeIqlnScxeyljYHjDnBL13bR839QL9wTju4BgdN6eaFa1cuKe9nj6g5zzoTxlz&#10;Rf/AolQRaHLCCml4H72XoqxokdQvwoNUpy/aUOTvD1oS5raizFZLJJCl5tZWiBNITiRw8Dwy1qRJ&#10;4rlzy0STJk2fLpEvXow0jldtWdmmTTU9hYWoT0bVbLAOEkxYhR/wzLpFyk4G5NylLW/rWkx/AHxA&#10;b9Ap/ZDkPUskJ/hJp+hvhkpWfO4FmrEM62N364giZj2g3lntVcWKWuhej1jAYf////b/VLKic33B&#10;QzZZ2GpkO2wn5DZzU961KW6HUs6SFnZyKycF2zMuuoAaO+fHZt8i48bRYa76Ojr6e3sVmzY1x8eX&#10;jB/fkZPTXVBg0+qmTSvFuzp4MskVentDtDVGR0PP6srL9eXlWVkdBoViVM3uCErYKvEqepWYx2iU&#10;Z8eLXnYFY9mm5ha9TgQP+eVfkyPjSi8G1hDyRflbnlk3uR3la6BGQGwZV0n0MP3xkN4bUzG2xG/X&#10;ejnZrCJls7d3czPRmCF+ScnbJNU8FQ7M3NBx1oUM+AQcXTS9jpBDU9wG0FkqdkL+3A2N7MQKvxi0&#10;vImdBA8KDCwqQu3e2jp/vhz+DCZfvrxCLRIp6wygd3//YrVYLPTxQcsR0unp7ajY5s8vQ8sNNTWj&#10;GhkDPqxomXMjoL7y7Bhk1y2eV077V8of+so+Iann58InK35Lf+ufuach5w4RPKLuUKmZLnqHMnn6&#10;JRLnLa1hx0QOEICGU8fruCXNGm4W6B2e385Jq6ieOyUYjbyK8GEy4i0POrDAsbQLpOAlmvBsvEIz&#10;V1hRP9ubXMIR+nj5bezUAJdsU1PT5s0169Ypxo8XZWS0V5RrAKkkKGjTJsVQX59OZwsLa5DOno2W&#10;V61eDSZDqgsKkqCnbLpRNFvwgGg5WfiyQX7xxYAaLGcDqsq/oj/9n/WvatUtYG5iobfLxx0m8YdI&#10;4glSK14GP2/hpEhO8hDqfdx80BioG5GS5F1Tt20rkET7keEP8qWWxIjL/hDnjwpfJh4+p5gbt27C&#10;Uwh5/pi/nFnK8NU4DtIBc3PTbUg9JM6xY6mrIy2bm5uRq5Gl1VIpCiwUG+HhDdAwjTEx6BTljh3+&#10;/kU1mzcHB9c2xcRMmFBi+tnRQN57/xEYKNR7mZQVpp2VjJrpVmDDjcD6qwF1tX+gt0uhPfm+Wh2n&#10;JOM6odHbQwr9dm5vp3cCbKgoPsWn97GcmVJ2mLlZGX2X5NPQOjO2zC8ZbUY3Qdjspc8u0Nt6CX2q&#10;gt6amnlj7IG5BegmTXAkPlIvXVEqm9PMTtZwMztnJCA7tnFSEHED87OR0tBylNz0yYNWjUFjLh47&#10;FmQOP8/MbEcso9IG26Eso5eQN26cMaNUNncu+P9nmg1/zhzbQEjx2hIXlI0omyof+RW+QqAuscBX&#10;c58jWb6bEy1ecD8NNxvUDW5HiKKWVp6cKHmfoNga5BXv50vQMBwNTttHn134EMHPuD2tz1CZMC5T&#10;jmqMkG+O8NEFDyFa5b7hyPmIZ3q7zxEf9BF2lvjFw2twMu7kBpJiZaVuzpwyJHM/v/zU1Dao0dBQ&#10;FaV6YafR2A8Z00UFrNqu169cWYkcPm2apHzx4p9pNiH/HGZOJWQbITXt7FQrT5hROjHNZ1Oyz3oZ&#10;K1zNzURr42XTIN2wQsjlGnZszD56T4fAzAfgO1tc2zmpON1ergDnalmaOsAtQssREcf4ZdiCBh/h&#10;y1CBDvFK0EH4E76NPsJbZp4QoqCbm4FmA3MoBTgINJ/AtxsV2654+iAeuhJZGoCnprT0mfqg0i09&#10;mtYW04QJIrQcqLa1WQatVrvR1Guwm1taFiwoq2Yeu/2ZZi/xeNN/1k0ctjt5O6Julls1PBk8BE+L&#10;HqL3KHZz0uMPA95jICRQLioQ4UPq4VhQbFq5QpxuOStCyY5HWHZzMhAXk1xPAEO0EEzueDgQ5Jx5&#10;jaBtQA9Fzhz3G/v5YsRFm2l+OasLUYDmneBXQ9hC9mG3bk41c7P6F5ZF6ehEUBpaDoo2dGqb4uNR&#10;ZiOrlZdrEc+QKGlpbSBwq8lm7e4etFgg7KpXr/55SoN99o9vwm/tXHonfUonGy0BuyDxgMYlN3wJ&#10;ea74dXLAX4I2gGyQq1LP09St3xYF3Y4UNccNHH1Bz81d6t5KyF7o2fzmCa7kCKgLAOIj4V49iBdH&#10;EQ4Ne54ZLqLm9+RyQN1Z5lEDB5VeCqhBIEhv+iEEVngcSDw2VnaaD28HV3d0WOt2hXa0GunDoWr1&#10;4sVyU0ODprQUrBYV1Rgf34ISPSenY8hmM5n6s7LaR9VsGFxXc5YWDzgtELjkA/p4CVjniH9ZO6e6&#10;8i5nmHmMChAd9ZcjFAELTgj4zAqlN1CiDkGrFrnvy/Qp8HfRoxes3ELscNhfCqJGYEOrg67h7Y6n&#10;x1CQIVmCC/BW6Qf0ZmU0Hm0+xpfDt9HdIHYdqOQ83C1jhYe2vFwHMvP2FkCi9ev1u3YpbdZ+AIsK&#10;jP4GKlKvXVstX7QIil0rk432N7DvG7BCNi61jodKAzhoKoTaXp7YzBcgD0NXJZ8h8UeImptV5FeB&#10;uEXbzgRUoYOY+4lfJ+QG6k3ECLzAyqtDY7CgH/GKeIaYPxdQjayG/dEFaC2E/T6+CM6FdaRJvOu4&#10;8xpdib5D2ctke6S9vfBtuDqSWVxck6G2lscrRImyaVMtKu3i4u6GBtOuXSqkcYlEjVY8cbMJeVf+&#10;JUFawklUHB4LloaWQNvQeOEjIrGMBxqIVcS/gh2DdYBJI9O/HCo90WcfIY/jvTvAAuBktA0fRMc5&#10;eB4Bj+6wcAtB9QAfTIa+S/Ppgn/h42j29UDVBUY14LD4IJPhP8CryG+AkDfB4a0pKWvWVPXpDKjG&#10;O3NzIyIaq9asaWszow4H/ggEvO7du5e2wtGY0Rtcbt+e1MpvSU/fYsjSyu8IVBp88oS/HCdX+bE7&#10;XAAnbeYKACCaBK02zMMp3tvkeWq8K9jx7lTXfaCxZg5N3eg1hIOjkeC8OnYc6pAAFzukOyEqQvbj&#10;XXTKYb4UYQKqR+PhQWg2VKCIksurOHLGFRI54A9v6umyAPDOnBxzUxMIDsUmwtjU3AxKQ9IOC6sf&#10;GaFthj1xs+GHZZ/Rqqv8S1p+VP2OtrzqM/eR8CRQDqQbzg+AACL4JzAZCigCjBBhWFCNEvIaAkHg&#10;W4Lg7B2Ti37BCmDHyrilrSBLyB7msbAryHx4BY3jXXQldYfUCKQuBxfQDuXmrfLoA9dC2CJ2mLvz&#10;c21abX5eW0JCc1JSq0Ym27BB0d1lSUxsqQsJQeH1P/7H/3C04ombjTKrmD5Y8z5YDWok77mJEbbt&#10;e3n0EVHpJ/QmY5wTzkzBqkJ7Jq/vJ+QBzo85uTfWlpagaJWvCYYzg+GAJPQ2hA2IjQL4Nh06AlGQ&#10;/zxe32IeoEC1SwcHGO/6GGSJLWWsargPaKWWHec/uzbNp7CdDbkKJf/sMo/TYNB58+jPBkVF3QaD&#10;HSkdxRYqU9SnW7bUOh4RddiTNbvxk6nAU3wVSeuV3Hs0Mxe/QRvvN/46vhLRDodkVsqvBajAZJBc&#10;hHyJnUNNi1Ccb6xOTz0/RtAy3se/TOS3h+UyAN9G96E9YDgmFUOf4vUjQt5hhCoq0HeZy5XvI4KY&#10;7R8gbyMckPDADnYufQRJx8Vbp3z80cVIirlgdbQcBI52QqKCzFCo/LsbkZ+s2fQOc5AIOdzGLjct&#10;TwYs8HbBQ6LhZMHroLqRfq4GKIF5gW9Lni9qyd8S8jsUVYAUyQZVTfplenUtei8OMgBig56DUxS8&#10;QBNegMvNA/x65nExNPg3hHyC1x1e50Hd8CBwODziuH8ZHB5uj54Sn+Z01q5CoHFdnsURUJxsb1sN&#10;LeDjk1+3bVtPu1Gns6ektA739yN172OY7E/2ZM1GtYizx2vOXXq1aC9fXNM8F3wGYBl2pQ9Eg8Cr&#10;/KLAdkPMYGwu5BnwkOx1j6KHbs1lqyBO0GwesR6dKG7kJFFhc4/qM0Leixpcyzyg8T7TWa+CIBAs&#10;zMAPn6Af/ch7KIGgc7ERh8XX0Yc1jwYU3ncFgzSym5nBQW66koM4fq9KBcBDQ+uH+vtjYpoH+v+2&#10;p6cQ2LEH6KXCqEF6/y3OO9mnEekaUENswPEQeJCf+GKUJVDdq7c30aeHAhQOHYLTxTLAK0ZmauEk&#10;J53yhPugB+EmzMOB/0TIV1ip+IZsa4nGp4Aq4/YfmLN2Y2WER58nZHa+Tb+RV1z5jic6HV1w1F+G&#10;cFhVnEPI9XGuw3D1gd5eVKMdOTk9YvHw8A+ghj1Zs1njKzcqyBaxh8RvTwUrspIVhQV6u5wVmXya&#10;JJ7kI10j60Js93AyUhr48MzSj+iAKPQZkoC6G4Eq0Ds4OfksfW4GYSnxC027hPIT60ImGyGwX/Xi&#10;3YQrLXQ7SMglJgtgO1I06Bpc/TjMSw2hAp+C49gWp4NH4AvIcDgsIS/VNy0EiYIvdRUVusrK4iI6&#10;eI3z7L9nT9DsuAN0GCLH4zn0iU7JtJ7pSWAd/Am1hO2AGhSV5F1L2ZsnSDhGxrjeQagDjT9lXXqK&#10;/rLuOfGo2KBqFPR6qDbjqqOAg9gCJ90GZTA0Dqe9jt7J8ZWoWKWgaxSqcLFo78IMn+B5bnrsgzSJ&#10;Y5aNjGvaKIJTtJWsY6jxDhwQXQ+Votq9e2Dg/3sC+E/2BM0GG0GH5dyhV8hwZkXgHUqzb8JLwbE7&#10;e6LQ5omuL1V9R8pzlsI/81+kwY92AuGJri/g/G4FNhzcnY4shYSHQ+HkDNwcsFpBynzmWto55kcl&#10;EPJZRDt6B1IEbQvzahD5ZcMvyljhu7yWrisLTr9KL8UnnaTXrZHYsSeyCTgCZV9I51Jo55xDgelQ&#10;rkyJMm7pT9xk/wTNRoGBSqvwJcrGkKIF8EfyhuKfnfyMCsw8J32EJ0GGg4QE98Lr4ORIPCgtOjj0&#10;cSmUU9cYh8f2vPMeTMcdbUzcBCcCG6Wed4X3ppxBAZsP6nIll9EqZMROTpqcFaHmZCKg8nyFCd5b&#10;YveTqAECnTfELQaP6Kenoe/QlaAerMQdJnVjoqtYKSHdfC+vv/lBMTQb/pz3HMk86rG+YjvyFhRi&#10;8WuU0kFU6AizYjPoV3IwAKzjUJFgIKQWwQM/tBO9gAYDfKT3WO8r6AUTj15Cg4+g42qb5gMrQk7P&#10;idiDLSV7lqPAwgpapeZkwbe3eyoEEStxGne7T8xPiCzx271rknCnZxW2FyYsxFKQNg+7pfqU4NXa&#10;awOTq0vps1U/aaNt9o5uemEc7g1gs24Q85SswldIe9kaoCp8zE27NA75s4vddYRfBQEj+5zGOToF&#10;fAs/R3smrTmBIEfj0S/weXQTeqF3dQICG3jiRLGU+aVL/DLZLn3efH05N1m0c2XwGCm2xw66Ok/i&#10;e6b0j8Fb5Uu3JvR6h7eOc2yEFN2xQxkb2wR9hsWx8SdttM2GnC56ncg+IUDPEkTbjLSJJgHzEt+2&#10;GTv1hS+TCPsmVIj5L5D2ijX0B5O79EeS1Av0AUJEMpqKDAd6czwchUW6ab18+RbaMG9phneR85v+&#10;Ntu8udamVtOq+0e5+vs26mY/SzkDHk6fkrpLG48gV+ydDIaDwAKqaBtENXaoF6xGOdG5fU/6FYIW&#10;ylYEK/mxcarxyV3s9LoxgNR5xF/GCgq6qtetM/fanH//GRtts0PNdKCx6BEa3gkH6bhjIA8kLSRq&#10;JO2GWZHsiR2Brmb43pokb7Q2M2VxRL9nsuk/4OkhEPjg4Ijzjz9jo2120av0ub7gOiIQzqgdFznV&#10;LRDOOT0ka/KG+as8mrByoewnniP/DzFb3w9GbnAYqflBS0fb7OVCgjiU+GaCbRM0fs6tfz/2f+mT&#10;USSONvvtt992/un47z+9FRYWQgc6//i/p9kwuLlz7Wk123F32n+Ivf3Gx7dvvvPq4cP7Vq7Ue3tr&#10;CdF7eJxLT3/+5vORkSdXrtxntz54tqfn2K5dZ5KS3n7mOan02qxZA5BJWFis3qVLR8aMsTy49dq3&#10;3/7ZqbT+gjnvqhm1DZhMq1dX9Zst+qqq0ND6lSsr26qbICixtGVkLFlC5ybBsmuXytLaaqytbY6P&#10;h/CqXr9e3W2ZPr00JaW1V6UatFo3blTMmFHa3d1Xv2dPW1oaWFwsVtvtdJ4qU3398OBQamqrQNCp&#10;FoubYmJ0VVUlJT1bttRu3Vr7d4/3b95++4PHL95pbHzl0KGPHjzoaHtm9uxBB5zLlo1cr6oB/EY/&#10;v5cPHuyov1xcdGnGjH5/f/POnUcbG5955dmX7za33lA1WseN++5XwZvNLugUCPJZrOjoJuC6bFmF&#10;tqysKy9v/fpqwA9sHNiXL106fjz9mWvKFHGfddDU0NBdUKDatQs+0dxMZyrBFmtHh1DY5e0tnDNH&#10;ZjH14zj0xsyhkfJyXV/fEFDX6+3wm/Dwhs5OS193d7/BYDSOYgjVUZqzA351+/yddw5v3nyrpuat&#10;S5dNpkfh4SfCw49fP/f80R07dK6u+9esuX/wdELC6aVL9wLp/PxLt04+g52H5s838Xin4+OvisUv&#10;9PfHxp767s9PHvbnzInhqM1o7Le0tRXyeGPHUiwV5d2AVuDlVVOpDgqSpKe3IehRVMhkGqlUo9qx&#10;I9fVVejtnZzcgp3xkT6LXVdZWb12bXNCwkBfP+A0GOz4b7CvLySkbupUybx5sqKiHptGY25sxBeB&#10;HswtLXattrd3QKu17x0ZsY/mDpZR2j/8wz84u+HXNcTllx99dP/+h+fOvXnv3vuvHDhwQy6/JpN9&#10;/fnny5fvcwT6nDmD79+9OzBzps7Njf5NyMmYmE9feUWjeW7KFJubmy44+NCTw/3EeJeVacvmzUtM&#10;bEaUly9ZUjxmjFZtYeI5F4Vj2YIFWrkcb7m45JoMNpCvavduBGi/0Yg9ajZtGju22M0tDwHd3m5p&#10;jIrCEZrj4gYtFrN50NLerimlg4Bv2VIzZkwxsAfAbZmZIIwOZmxRoA7PoPewOuF6Gubshl/XEJcK&#10;xS21+v7zD969lJ9/PDz8bGrqWxcv6vUPAHNAgGXdugM63f2TJ187duy1u3ffe/z4I7y+feXKx48f&#10;f3Dv3iOz+V57+0ePHzsP9yTmhHHU5uEhMBn6EMSdeXkNERHIr8DGMReFsVvv6kqBz8xsz3N3l82d&#10;u3lzDf5ctEgOAugSCisr9S1JScDY1NZJn3kh9HlWHKdu69aOnBz66LZpcLh/AKirJZLqagP2YbML&#10;d+xQWpl0gC8FaTzN+Ib99//+35098euaQHCxpeWZ5x9/9NFHX33zm9988d57b5w+/crZix+8++kz&#10;z7z/4XPP3aiq2r9y5aENGy7k5T3b0fHy8++NH08fyXN3pxPGeXrqcQTnsZ7EnDCOztavV7SmZ+a6&#10;uEyeLKYPNdQ3FPH5iFpgVlNjnD1bJpWqVTt3GuvqIKzc3AQxMU3YGS7g6Snw8MhD5kb+RoC25+QU&#10;cbktyclLl9In93GokpLurvx8vKurqOjvH5ZI1IbaWvp0q2UAeK9aVRUV1SiX6wbM5p7iJ3k4ajTm&#10;7Ilf196/cwcB/dBkeq67+3mb7fj+B3PnUsk2cWLfNakU7H02KalSRpUai2XEdhcXbW7uhevX33n2&#10;+NULWVmnEhJe2rvXeaxR25EjR5xIjs7Q1y2JiUBo0iRRHvD08FiwoAx/hoQoEb7g+ZLx45saTYBn&#10;3TqFUaXqKijYvr0OO7SmpgL11iY6d2h/nx3+Ye3sHLJaq9asKZs7V622eXvTJ6QWLJCDugvYbGjy&#10;jIw2iACQvL662tLSUlKi3ratdtYs6cKF8qeM9//8n//T2R+/or0wMIBi7FR09M0LLwYGmpGPMzLO&#10;IaZ72ewTYWH3tVqE+6tHj75+4sQ7t+9euPDW5s2HsQ+Tx7UeHnofH0Nd3W3nsUZtThhHZ8iyRo0J&#10;DFyxYgVUWFwcFecIXMnkyZJp0+LjW5BxUV+1pqWVzpxZMmFCebl+zJgSOETdjh01Cpxqbl2dET6B&#10;Qg70AGXXXVgINY7qDvCLJk1CcG/YQJ9eR/rvbWhQrF2rr6xUq/tA7AP9g2DyztxcyDd1z6iHPh+9&#10;OfvjV7SvPv743atXP37++TfPnXv/2WcvnH0VahxYIqkbfX2B6oXs7C2bD0C+cbkmSPHe3kcBAWbT&#10;TNGMXV3H/eUn+BUId+exRm1OJEdngNDLSwiAGyIjUS9NnixShoQgahVVOLvchIRmVGiI+I52Ewow&#10;yGwa066u1u5uxC7qdeWOHXazFXsGB9fAIeAWyOsRETQrIwUA9eGBAdHEiXkeHtnZdJY6F5c8aMNO&#10;oRBKfmhgEKU5Cvfyci2y+9PHG+bskl/LvvrwQxqqrq5XJZLLJx8tW7Z3wYJhyDTIt4zJDRW/Jcdm&#10;io4x9zSfD1BcZEbrPsovO+1fcS2AjqZ/K7Dh5X37nMcatTmRHJ2BeAEDiiv6UBrJnTatFJReWNit&#10;UBhKZ8yAUIcrYHtjgxFKDbSfmNiCfUxNTcjxddu2jR8vWrOGDtIvl2tZrPxdu5TV69e3Z2Uhx3M4&#10;BQ0NvaABhC9qOfHUqeJJk7o7LV5e9IAozVG0Qfzjs1YLHfL+PwPe3377XUHBZRdXAyFfu7i+l3Jw&#10;kZvXJ8xNi+8R8lF4wPW6LzwvMwM30ml3AqrOM9M8OiYQOBtQDQ8QPv7p58r/nL322mtOJEdhbW2W&#10;1NTW5GQ6+QLKaDrwACHF2Urg0RwfXx8a6u9flJvbAZwgx/z8CixGa56LS/2ePeHhDdu3K5VKo9DH&#10;p3rdOjB8UhKdf8puNEJ+r1pV2ZaWhkMB0cDAkvr63oawMPpoUGWlYt065e7d1o6OOXPKoPl8fIQ7&#10;dyoBOXU7J0RP25wd86tYauo76zwu0B8FyP9vesgRQseP/o4ZdftfzvtXn/GvAsa93I5pbo8YyGsB&#10;Mx3h9rznPp6YuQ/mi+p/InV/eALInUiOzlBiGZXK1NQ2swZqMbd2y5ZCHg8rgKoxMhIrUFJ5rq5Q&#10;bdBuCFNrJx1TSFGlAQd0FxUh1hHcPSJ6J31TXNz48SWbNtUgJRtqahzXbSDL8/38LK2ty5ZVNDXR&#10;idHtej1KeZR8SPnwJ6WyF6yAPX198//u8QZRn/WvzPIZAUtjYe7jvKqmU30VnAuoOu1fSYckfZ4+&#10;kTnCF10MUMxye80R6LcDG8+uEF0LVN4MrEf03wqsdx5xFOZEchS2d3gYYUpHAKqvh86aOrXU1NyM&#10;sru52ewYQ0U6axaAhGjHOgpxJHkfn3yIeXwEW5YvL0c5DnWGMh3q2lBdDSdojIlBMTZxorjfZEbl&#10;jRzv5paH6hxu1GftR14f7B+AMge9D5rNEHSVK1dWrljRGB29bVvdL4U3zNk3f4OtkWQRcryfZyPk&#10;E8uu2BSfY1707sVXmOHPP2eWt7c2B5f4ihKPk5x7RCvfxJ12ABvpXZAcaax3/xCvBPFt4HYhxA8y&#10;Q0Qf5kuRyJl7xMsR3Ef4sv3MlJcn/Suc3zoKc4I5CitfvBg4ISjbMzPtekNdSEhlpV6vt4PhIdPA&#10;sRBXXG7hkiV0gA2FlF46hR9gIyKSVtXMg9otyh7K28ZeBDqOZtNowPCl06atXVvt6prXU1LSp6Ea&#10;fty4koaoKECLkgyoV1XpQOn9/UPW9vbu/PzyJUtwkP+z8G75Jgg8XPENzut3LJd3CfkQIXvOv3q2&#10;20XmYYz7JW/TRzU6pyeY6NwNd0d4JY6bsTN9mgCe4tTYA3yJmpNp4Qp1nOxuLn2cx0BnPMvFRi03&#10;u5ZVYubRx7bszCQ589yu4BUSHa7Qz0wegoM4z/4vmhPMUZh8wQIgJ54yxTEWlCQoqKurD9jLZFqw&#10;rqWtDZJq924VVHev2ghCBiRZaXQq79qQkAI/PzAwtiCLYwvUtcDdXU2nu1cilxvUJrwlGj8eb02Y&#10;IILyR/IG/J6eQvoQNMg/JsZqGdDp7JGRjQJBV1ubGWXhL4g3zAnjn7dLQfWWSUUng1A7fsgsNwl5&#10;TTMhLeUc6ZmeJOsJ6g4JbWInifx2y1kRWzzL1Jwsw4RMHTdbvTFqmD5qKLZxC3zIJTNX4LgNuHtD&#10;RNFrdDzm4tuexW+Qw/w6gJ17l5zglx/glZp5QvpZbpaGk9UxPgn7G5h5mwW+rV2cdDqzDjNcjvPs&#10;/6I58fyLVlDQg0Jr9+76ykodCqTQPaqyBQsAD/BuSUhA+ObkdGg0dotlcNDWn53dnu/jM39+GUIf&#10;aCGpY0+sKCo1UokaK/SZPpJr0xsEnp6Qb/n5XfCGAebqOtQZkN6+vU5bXm6sq/PwyKN7arXiyZOh&#10;5DtyclCFSyQanMMvi/e/M86UE0x+Pczcfor1QUKGmZURZhnMZW4TQ48LHpFhXknSaXrnZ8pZwszK&#10;knuQV+pOnm1aFha7n95QFXuAPlTcxknt5mRoOdldnIzYPZmd8dv3z8q3r06l44+/R++1w6LPC8Ex&#10;sSCsB/nFe/kirIDJcUwbr2CEX9LLy3MwQQ89VNalDZ3OM/6L5kT1z1tRUTfwK50+vc86gEB3dc01&#10;1ikhqivl3SjA2jMyWlNSgL1crnNouqysdk2XERl97lxZexN9RgKwNUnog2BgcgQ0vAeVNzbqKiux&#10;sTY4ODq6ceJEkbVHg7esGi2fXwhH6czNRRWHdeyJ8h3fiHNQrF9vqPsl8zd6U8PNDGMvDS7wjGjz&#10;iurw8aKzSlnpXdG+SFQPGeBvzdiJjY5JOZ7t5lTs40vQ9Wlm36jBWWmXKNi1rByZZF7iSXYfLz/r&#10;Jh3tBhtxZAgxRCdUWNaIb/OYBNOaBGAseov4jn0ABY5EABWGOhuC7jiTqpnHkCR4JeT8nGhvlot9&#10;1rLimsnhWES7ViQYvevZCUlqP8m2NdjibMPP2fHjx53Y/sj27t2LiAQDl8s1bm40UsG6yp07Ozqs&#10;AK9k3LiuZpp0NRpbD/yisBDIicU9I4OD69ZVq4uLkdrxLj5lrK/Hira+BSJ869ZafVW1Y1ZwPp+O&#10;Gle1Zk1/b69A0Ilj9KpUJePHI00w191zwefSmTN7uq3u7mAEQUuLmV7QdZ74L2DQvYGu9OG9im/h&#10;p3cBLQII4bjeo1nJipvvJi9nRRDSuyYquoMjZJ6qug8tZuTmif3aUs5OEd/1HphJHyY7xJdqV8Ui&#10;6aZdJBnX3PrWJec9RwdEgVu0scsRmh3hOyTbY+AERdYxe3qXajn0sZZyv25gDNS7OZ17eZ3XA1VX&#10;A+qgxkH1kGbOU3wadv/+fSfCP7Q+E83T6HiEdVtmZlRYLZdbUMjlQjBDUZfOmMHjFaL+1lbXQGx3&#10;5OYC8tZWS2Rkw5DdjqBcsKAMn92zpx7ZHSstDdQ5UGErNm3icArEQUHtTXpsiYlpAqiAdtBqLS3V&#10;bNqkgGLP9/WFOkMVgB1kMk3t5s3QdMHBNTQjOM/6F7DDfNmtgAaR70FCXoo/Ohm8WrKfT8j16W46&#10;FTu+gnkapYwVUcWKqmChDDXJ/VIgQucnbI4/RKQXuKoNIanDXpk36VgfudULkVmt8zKw3lO8qepS&#10;gOgdxwNc7+Y/T2913kuHhxAidnd5HQBvK1lagI2VEZ7oGL8MOX6QPtVVdsJffj6gWvbpU2v167ef&#10;x+vvf/97J8jfs3qlIThYgZQJ0gZgkFGFHM6yZeWtLaaOCvobydSpEghpEL5y+/b16xUmvaU9Pb05&#10;NhZgNzaaTPX10Nsoq1BlCYWdBjWdSczbm16UxcqqVZUmNc3cMTFU3Fl6NNUbNsBjBnrpo3HgfPo8&#10;zcqVsrlzIQsQ3yEhdXadTl9V9Qvi7UUeTnA9BY4teZM+gJL/An1AroldDfi3eJ4/xpcf5kmRrenT&#10;lB8TOkrVq8SNXIs/ys++TSe3oY/kXfcreYPITvMhwXCE9valpR8Q0bukl6PE/vZl6QUvkubGJcAe&#10;eg2ugGQMXCGzwcwuxC9mHxnnrSndtG6sqynem97UH+hq/uyf3nKe3+gMOg414aywbfBF5ieWXrim&#10;u7cuot8l8RiVEc3s5B5OZj07voYVO8W1bJfU14Ug8tTMfPWoJHMrKrTu7nmiiRMBDx2lt6pGuWMH&#10;kNNIpebm5uTklt6GhsTEFlVoKKpwaCu8azKA86sgs/fsUSH6dXJ59erVWKndsqWjgGbliuXLkean&#10;T5d0CQTQgHPmSFHyIbJprMfH9xshBnp37lQlJ7dCt8sXLbLp9BD/NPc7m/WUDLoXAVQnWJW3fXFj&#10;+NbUC+wwy7SUM/SpQnRN1i3SsGO7SrBayar3ZF+Dui58hU5aBirmulzSz0lJv0xyd2fACRJK1scf&#10;pk+tCB/RhXlo+OHW5nXI6OWy+WmXiWr9jpaZMbH76JQhG6tIuJWkHXGvnr8DwCMFtLCTm5I3CfQB&#10;ytiNcDKoMOT+CpY4y2eL80RHZ4S8kPMMAVUwj7K9wJT+HwzQx7qexQHhWC28JBCM1C+MjmzBTs0K&#10;ndfJSacVIzO8CCQktIqOk9O6MkxRAfiozE6Ire8pLgYSwGTRIjrywNixJXqlatcuZd3WrdOnlzY3&#10;9dYEBzdGwRqRdCGz161TxMc3F/L5mjYoOzqMmpeXEEkaGR2CHB+Br8BLUNCPGycqLu5uSU5G1tBI&#10;JP16PRIEgltXVQXpgO96mngTcg3QSj+koZz3gD5dRB/3f0CfuqBSmYlR4QukZDhA9CaNRfrQxrN0&#10;nqKUs/PkX9DRXMq/Jv1luyhXf0h3ln1GIS/7DX3YFq/lX9GuR0reyxNVDU1CRwvu0yMg4uMO0Yli&#10;oodJTvuYRk5S9AgpCNiaGzcXNbeweLq/S6uem9vNzkAekbHCsUNsRFC4hY4BIfKT6bk5dIaZQ3Cp&#10;E1oOVZPQCkgfEOqo46HkmZoCYKNWvDnVdXiS6whOHkcG5I3spFZOShMnCboEALdwkps5yUp2PF5R&#10;6Ddxknu4mWpuZuIJOlYR8i5CE2gJPDxmzJBCXplM/RaDOSmpBbE+aZIYfFtfp7O0tmG9LT29fNEi&#10;bVkZ4MR2MPz48SK1VIoSC/4BmQaHwNG2bKHzgBv0fcj0hupqoK5U0jq+s7MPx0fE47N2rVYk6oH3&#10;PLX7maIGSEbczEFecd2/0glUAQ+garw35jYzRfxhf3pJi5BPjvvLOVOvAbNSwPkqrZLFzLSrZZ+T&#10;mJEI4J3sfRSfRaIt/cg5FysW7Nykne/FuZX/IpG97IlUDTKH6gYNgMOBccwIfYUIkPiFRrR4Bfun&#10;LPNILPLbqWDRR6wqQjagu1s5yTXx6wQP6XxgSPNx3oMAtZ9XCMyiBjkFvYHzYkrX05ECjhHSt6sG&#10;OuMAIUdUY2MIObk0e3fA3LIo78bZbiDzS4RAkfRv96yu2BCMoh9cgqWZGbwCfxbXTcUr5CTcCE4W&#10;592iSFk9xCsGT7StCi+LX6mpqYdiB0jaKkVPp6lD1amVy5GVxVOmwCFakpIAp3zxYqithAQ6v20B&#10;h5OS0opSzdrZiWSM7F6xZIleYwaEQm/vjIw2oK5t6alctaq/15Se3k6vphUWhoc3zJhROtBnM9bW&#10;DpjNhtpauJReb38KeH/z3z5Ov0Lg48BJx82GwDZFRx4OoXNmXgqoxSuAdDwTDuBVD/0Hl2bJv0RY&#10;cx0rwFv+G7KPJ6aai5s/zBPhCIjXbGZ6JxA45BiOn3zSL+MKff4O/YjYAmGmG9kpBr/C/NmgzezD&#10;Xs2rQxXrt6JeN3HzurmZnZw0WkwzM80hoOWsrEDXvQg7RCTecgQxc7FFAIXfyxOgzGth5xPyYitb&#10;ATYau3iQGeDuGaZu3EfIA9/Aozu61zLjTNz28D2DTAQxgSYf8ZcNzc+BNkRlb1qUmuqjht/jPMEB&#10;wmsew3wRhOSGik0qdgLOZJxrf93ESCTvhgaT48q5I+KBKHR4R55g1y4VVD1AtXR29YhELFYBiuni&#10;wMC+rq6IiIa8vI5++1BoaINeQScgWb68wtrRUbFs2Zw5MlQBIHDFxo3NzWbmUHQs+y1b6mbPlg5a&#10;++g1175BQ80PHyz66wxVFjBY6NbPddFk+W4BrSHyhJc9UQJhUbGGrgQo6QPQIZlVr/qcD1DUXRpb&#10;+S0d4gMCfl9ifM3vCSoleMYlZqAfG68QhZbMPDHnHuncHAqwKxdsj91PQntJmJleYwGXtHNSJe/T&#10;gSSQCzqygx0XwMEWjnFsEProbixAC6EGRoUsgA9hwcZD/FIc3/HIKYgavA39uJ8vwQInAGzFrxGs&#10;E/LayDTA/zwzrs5LDKWjtnwb9JNyZiqz5UUcB3uCJFD+wS0APLwHUY78jeOj5qxnJTSwE4t7JuDI&#10;+DrfMZqcyokZgz5qTkZJ7BKawhsaAXaHnD5XAImu7TTs2qms3bYNLI1Ah3QHfv7+RQX5XUU8HraA&#10;1VGm19QYoe+amkwtCQl91v5Zs6RIzPVhYVhZtqwSPF+7dSuYAAdsio0tX7Zs7dpqVGKDfX2mxicZ&#10;yv0nDQ4OhoRraznZ8xNIuNcKkd9usFlP+B7U37cDGw/ytdcClHW3AoEEAh1cei6gGiR/J7CRPpzP&#10;L0dnAYYZbmdMXEGh384i351ivz3lrMj8Natiy3mzwpKSApSZ10nN1i3JZ0jXrnBEMOIP+b76H+ly&#10;LVCFQ4FF4DRn/Kvo/Sr+5XKWDqUXIHFxvYAEDBfUcWi6XePRs61lNdwForqJnaTmZGXfonU8cEJQ&#10;ghhQvw3xS5S3A8FGYxefPTRRzMD84GJADdIQThULrQy3JQR7XuzjFuRedkf4epHr0Ik4QufYFLS9&#10;m5sB+mlk5yGgS3omDizKGuKVwC328sQQsx2Zm0ve8oMIlR8LBH5CYVdbWhpI29DaJRR0WtrbIcTK&#10;Fi4EgSMfz5tX1lNeZezoQfiKJ02SBAV1dFhWrqzs6LDm5HQYjXawNOI4Lq5p+3YlkEa4A1oAXB8a&#10;KpsNk0EoKKD3Nm6srNRPmCD6W/Ee3ppDyKs+5Jnp292Xu89a6bGAkLy4g9zLAbXo+oLnXUDXgsN+&#10;EOF1U8Ib2AlSVpiKFQ8p1MhOdGgc9D5yQQsnBWkYcYw/sREaJ2vQb4hfDCmeeY2OIAlphrSNOg3k&#10;kc2MM0CIKuOyC2gfXQlhBY4BRQNUrKDrD9HhuV7XcekPXzgTBD0TtQ+LXqcjhmlEwQyX0Cmka8+P&#10;w1uX/WvxCudAoYgd4ILwG1AOM9TAw0gvRTMrCSUWBEElK0rBjoG7GLm5CnZsI5v+eAMWUU2MBsyI&#10;bKyjikNkI6w1HClODyvIHXBonNgIv2SC6zX4Db69n5JQ7sqVVYAWge7nl1+3fTsiGGCXl+uaExLk&#10;cq1VZxw7trhyxYq5c8sKC+kjCii1d+5UjgwPa7V2kUit09kh0yxtbQsXypsazUC9r7sbDD9zZimO&#10;Vr50KT4ID7C0ttL5mJy4/bVWyzqs+h9kYYqFqU0TCdnQuH96J0eU5aNAmkyJnhFpJ5DEiTtnyv0i&#10;IKmgkOH+KMAq+DGpVWPAcqBcZOu6qRFlfvnK6eHIc0Lf7fS6yjj6qwkCMTtyHZIrllUeZZD6iIz1&#10;VXvGL+tKPE6aJ8QhdI7yZUBax80B2QCnmsS1eibBAxsoOIhwRDAUk+Mxe2gIZpwoCdDSgu05GfRa&#10;ur8MvgjuaRetA5YADAgBDGxJ89GgDMNhkeabQrcDWvgTIKwSL8YKvlToW4mDAOAmdiKcuMC3Ktpr&#10;CPuDBqBI4LJwQXyFA2BmHJZ3hM8HEPJpus/BQt8hEAkgDwqSyKS0WpNLOnrbO2UyDSIV8q1k3DgU&#10;4v0mC0pnsLFebUG8QrpLp0+3G40xMU21tQaD3o4yvbe+HujarfZVq6qG+voo6ha7r68QIY5kgRxf&#10;Xq5fsqT8b8KbkO+U/rFunvYIm1cMHWmoYm40LY0CXdTo602eEUA6P3MOwhc9DrZEQANdeHrWJVcI&#10;Maiw9Es0fFFZZV9yo0/T36OVOtgb/YhOR0CkHndD0OMINYFRcQdJ8lkqxaG3s2/Ta2roRFT8ZawI&#10;+JaVK1zk17ZHT2Gw8wpAEnXsOJwGNBrW4WQ4IFJ42jkXrDAy+4IjHMElYBeHrEMhVxKzOLGFDZrB&#10;ccDzQA6ogypGeCVmOgg//EaCmvAKHeqwCkwAKQqqBxkAOXAJ0hb+TPQ+iXfx51F+GZgGXMJU8I+Z&#10;uu7+OJcrAB6lB/bc5XUSRwPkdXW9kGOl06cDdfxZs3mzQWddurRcuW2bTKY199qmTSsFh9eFhICW&#10;zc3N8vnzkbNB7Ej2ADg1tQ2ltq6ysmbTJqWyd/PmGlRiDZGRvb12QA6kQQBYnoJe+3dGyI0lmSRo&#10;U/7mWcJ1+eslO1ah0wtGuFJ6jVOGSCp4kRR1rJX52VJCFQ6R1Za4FZyJgAB+ta1zATb6CHkU2gp0&#10;ih0QneWhaxHZqOIKXiDCS55AFwAIfFWZPs1ABX6DVwRfqXBBgrdCEbGBYszJLPXbU8OOhUMEubWg&#10;LCbkzDw3VFx3Z+ys6OZAmdNJ+IEi4g+iDwGNc6hhNUCOHGQG+4PCKPI7CNkBXAEwkhReoT2xglcs&#10;yMcMzOUQJczFWjrOHPZ3DMQ0y+3xFs+LSBPMACWvi94hRb666OUVPgHHlYsy8k/6IjHhVFFfpNMf&#10;kHKh28HklpYWB+RNMTFyuW7XLmW/Xj8yOAThjSpr06Ya0cSJUqkGwpveFJeU1JGTg4wOhQ+Gj41t&#10;Qp3dEB5eNn9+WlprWFgDRH6nQFBTY1Cpeik6DpB+UUPXozxVLd1dkbwCLaydRSfq3keVUTFiHYjq&#10;OW3wcQQBOv2UfyVWHKNwggBB1LnP0jqbXnq7R5JOk+bpMSB5BB9KanAyvAEdusdrLyhkrOt9OMo0&#10;t2tDvNpqvy6oaCDH3AzzMMarWeBb0s6WzHA7bqGXxiRn/endTpB4+GrEKJDDV2MLIhXfDm/DiSFA&#10;kcKBMV4BJN497l+OFeDKQE4HoYEywEcA+Wn/CngzcMX5Y4WqUf8KvOXMI3xpvo8R+TvCqweuKa+f&#10;iSYk18yrmJgJ2pP7ZaD09xtnAsx2rbZPTyfBQ3CjgoqPb7ab+/A6aLGamprA56jZuouKoPKQmFFo&#10;aWQy+pxYu2XuXJlSaRyy2eAT9fW9VatWQdJv314H58BGBxa/Bt7AoOK3dNRF1KzgRiCExmOjLmsH&#10;yhusSIfGoqhDbGFBEOfcId78w5qgFKCbcASePkKIBTQOZm5hJwtVExWsGBA4Uib+7OPmI7AQZAhH&#10;6DJC3mthN0u253pxbwFFT8qi7/FnHkBk4+NY4EA0nfNpOpc99prkegfuAmiBEANSBRI83kW2jvVW&#10;AxiUZHt5pXtnCw/ypXgLyKE2w+sArxa4wm+wM/7E4qjFATCOxvhKuVq5BsQATwr2vM74ihwNhCeB&#10;SCrKIGzPE7KfGYDrFlPrX2ZeHwByyOnyci0gV+0J7Ww3gauNSiWCu77ehBILEALp5mZawUdHN0HT&#10;dWRnI6YboqI2bVKAutXqvtZWCxK52WTH9uH+/2+0kV8cb6HvwflxBvXgIl33KvlvyFoZ7R2wHxCC&#10;dJd8QK+S4lX0NmnL3Tg0sRAwtBjm3wxUVXxDh+dsF69Dnkasox/RZRC3R5huRYfCb7CAAxy/keCw&#10;2E7IPdaEs8ruOdjODK6NHnx+suszC5PzBB1jwTRQiMASMgLA41PAAAcBAIAN2QSv4HY4RBWrFHkd&#10;IhyJnBBokzP4IIgXC1wN/IREgABVc6AJcn0IdRp8O2IdTQPG4ABQAgifrjNVIhbsgJPEtxTScbze&#10;xPcmHg9iLum8irzux77LJHgIOhT9uV2FhSBn1GkFbHZnW+/u3SpU21u31oHCtXJ5W5sZqNNAL6Q/&#10;qq5YUQm9Bm6v27rVrtcHB9dAkBsM9vZ2i8Xyg+nNf3G80TaQWPnXBPiV/YZM3TJ0bqqchvs/0Bq6&#10;4OUJ7t6/ObkJwHzjyJGEfI0OwoLU3mVbALdAT6GbDvBKkcUHJuYf4Eka2Uk4JhYEHDoasEGCAWCk&#10;A+bWiaOAh5BrWQgbivd5wIwdINR7mLvYgBOENDa6klNYB7qOS2zQbkARf050PYsUgI0M2FZE4WbP&#10;akIGQzvcy1jhhBz2IqCda3RIOH7xZs8DCFmcIRZwFc0OjI5zJAL4KIgH5waXgichkQsekvKL/nDr&#10;QR7UewlT37/OoO4AHnjjnLHcmzNHWlKiRhEl8PQUi3tsekNPd19vjyEoSGw3WY11dairCwq6a2uN&#10;pTNmtLeZQ0LqjCpV+eLFPUVFA/1DaWltdvu/H2bvF8ebjsb3Gr1ouqkmf2cPOgvZ9G1IU+nHXiDz&#10;TdLyPfrksi9oTQyHqHrHaygmXl+xqenAdMl7ZJPnRfQX+BAxgQVd6SBtRAbwQKwjgsHqwBJQQQog&#10;0Jm+uwlQs5Dyof8vuwfMHSDkSl5pUGHDJNTEUj85vf61PQqcgTDFpyDmARX8xoEZfGiyK7r7VRAA&#10;tCcOgpIB6lrLhYpG5D3Dcble3DQlwRt12i0oxCA3vP0i8tQE10fAm6kaSsK89uKA+BO1HAoTvIu8&#10;g3oBVQA8rJ2TJl8TTMjxRhbyxbO7vYzML28I7nsr3M3M2JH38V0gfze3PLvFDvEFbocog+RG6QWZ&#10;jQhG9Ovk8tJSTUxMY2xsM+K7UyhMTGwuLVXXbtmCPf/dSKkO+2Xx/uf/52uIUix6xUbpJ+g1JKf3&#10;vfn3S96kv5FgkX5EBywE8NinWb0AfeTgPf2EfPRROcugNM0Ak5/gQ0PRGMJbUL+EfMWIZwDwIvYH&#10;i6J3mCrrDcn79MoMNHzBS/g69Nqzuc/RCzIV9klxRWOKfCHR7YhsJGYg3cctt6xLRMxBWGALkjHP&#10;5SEyBb6RGV/6xc45hcM81MefePhdZcC7PWVTKzPG5cPEY1x3n5vMGM9oFKB61zHCJMgGp4po7uRI&#10;IUq6OUDqro6T7ajIkS9wfGb/53ACdawctoudESjnXQiQ3scMpnmCkEO+9IafK6jdwe0CQVdTdDQO&#10;ZNNqB6zW6OjGQau1okIH0h6096MuX7iQPk5WVNTdVVCgFovz8jr37v2bR1X8KwwVc8p5OkDbGNfr&#10;jNuig+4LH7Hz7tPLJt2V60o/omAjf0NbVTzyK3qFIGRdyCvoXEccI74BPKTQUb7sbED1Ro+jZ/wr&#10;ADl0NSFfMIMmgwOvzwq1L0xpx8EFD0h4Hx2gGShmXKOqPu0iSbtAUi8QlNc71STCRprZqWk+m1Al&#10;lqcuFyomqzlZqL+RLCo000C5CFCQ7Vx3nOpHcKCpbvfAGVO3aKH2xy09xNxE+24Nq1/sOwjfdScv&#10;wwXhHwzY9O5pSFFAzmz5FGe4zuMumAneCWctzp5n5OaB28Eo4IlKUxD8u+QNgpTnqAlNXEGEbWlV&#10;xkqUJGgUIQddGN0AyPt1OsfdUVVr16JMRzRDpvV1dRUX9yDEIeNRo0OpQabZ7UM/GdkO+2Xxzn+B&#10;NgYY1OyfHGFbDIxB7+hNQt5CiB9ificF2AW33R1FLfoaCwgc9SswBtjYiFx+K7D+ClPRnvOvNnOF&#10;YFFEVRu7B12cdmns9YDGcnrL+leEfCB+jxZvIPNsZlTHrJs01tuDQ9HRyN8clxPymFXMsKcGsCvk&#10;euJxKhjBMbKuIOwzMo5KvzGuf/qZhCopQj6z8zpqWCjwADadAHM9vT+njGEa7AZc4Rkfr/J4ALxP&#10;zRdfC1TyptHfYIA9mtPJSW/jpCBSEeIu5A6iHB4AdSJiFiS7/Me0SEFXTFw91MKpgddyg2yMaAfk&#10;lxrYhTI/estiba1BXVJS5O8P1AFtQ1hYY6MJ0Qz1LhB0DgwMg8PFYvXp02ecvf9T9gvi/fpvbyDI&#10;kk6S1Iv0DpakU3RsRiwJx2jAgc0AG6IZfo0CVMWKp1c5eKUAvvoWHUr5qL+M0UHS43z6aGfRq3Si&#10;ukpWFDp675LcQ1BwTMalPe7yYGl2POgdu9WcG0sl0hT4jQguhTgDmWM3fAqMXcMSlWxehSyu5pQi&#10;j2ILaj84ROFLBOlGk7MNgciACub4krki9h4zGDfWgShwpSNxM1s+Ge96D57BPJX4HTNmN4D/+PQi&#10;EZO2sP4iyJz5okzkb6h6IwfnTKfDlD7vhRLDvCwlciCozDwVDoHjgOelp/jbJ9lmu99gTuB1V0a+&#10;pZzzYEjxYpEvvfkc+tza2em4IW7jRgWivM8yYDP02jQaRPmP1dmP7RfEO2qQDhFOiGlbC1mUGrSl&#10;gezWkWp2TAUrqpwVWc2OxnrhzmVTXAehX1TshBpWDJQOggBVEMgWrIAsiHXUTuA0OAfkFUBC/eN4&#10;MAACGCoPtI+AA9I3AhEEv4ckvu6YVpi5eAL8sIBI0NdgUbgdlF3GFZLg3Z51wiPxGFHErS2vmJd7&#10;j6YAMAoWHJMZlB/LtwzSwN7xqClS+qelwIKWAAj6lwPmIt1CZ0Eh4q13d3kh78JF3nAl78CHZuyU&#10;I45xwO6srdB98d7NCNncZ+jkeC3zI3EaIBW0MecuHQAc1MIIkTL0AAKA8aTnAuf19vMgGp5j5Prd&#10;he5H4fEo0Ibt9kH7ACBvy8z09haiTmtpMdsNBme//0X7pfBenEHWltJUurWZDjw6dtGMFflkZSHJ&#10;9t2a6bu52G+XyG93NSta5hdewYpEHIBda9mxKnY8VqJHSNQwER72A/YIYrAiUgCqLwRHN7fAzBUU&#10;jfC2NS/ScDMRuwAVGKPexXKdPvzXAJoFPUDtAzlsBK9CiKHrEUMgVeht0DhyOVxqQ8VadC5Watix&#10;4Bhsl/qFNbOTmXLuEnMBBDUxFkQYGP5+5nUCpwErMAAgxx5v4+TCBf9YTUEe4vU0I+ieNVCldhlY&#10;wpvxFT4uyD46d2LScrKsy1JNu6KRblBAXg6ouxlYj5yFc0bVihOGjIWmQeJDNsQrU6y/VMXqhEuB&#10;DJiLCrmyWbP6urvVIlGui8vs2dKhwb80KPD37RfB++N/ehk1DLI1FoQOkijahm5CaMKvuycn0cf7&#10;niEBcw2rxcGrPawQU3kP6G1oiBvol4Up8m5uRoDLHbAxerOXm4s6+IS/PN77KMIU+CEOcFg4AdgV&#10;W6CYENDoKfx5hJm660JAjaZxDfI9IMcCcTe0NLuPW4CjgSfgXrXsOGBc4rcb2CD6d3ghnvrijxBR&#10;6PIJrg3wuRn01iUgdxHVvIsb4L9IRxa/QyMS2UHHUTJRfgdxCddhZkrBcn6zZ1MzO6mJQxeWi0XJ&#10;jke9XuS3i5DpTB3fJWWFwctxAqgmcLSUcwSEjz5B9sFp0FvB3qP3eJV+QFeQZZqzNoKN0IHoz/zC&#10;mVWs6LhD9E6pFct3Cr29gbfFPND3vclIftZ+EbyTT9PaFxkXvgknBWWlXyI4b5Q9JRdY6DJUX6f9&#10;Fetk9JaEJvUCpPZJrvpdKGjJ+yBMtBa6vewzWlkpWLXwbvj72emy5pcCfMjbqL5A5o6fMtH19iUZ&#10;YEIEB9AF0iB5oI6Ix59YrgbUXQ1UXgtUAXUwAZxGx1y4zXmG0z0nHuq9dU0YlAS8B/4H3QRGQSj7&#10;jYX2BsYnEcFYCe+bgkQwxhXi/AJEXy0rto2dghILrgNFDVZAekIEz3LTAEhU2HvkvnCmUlao0Dck&#10;3WeTT0BJcg9rk8I7cgDNiQHeWMGeaDV2RnaDN4OoZ7tdQhbAmQgf09hACaPO2oaARge28pNz+zlF&#10;7RMTT9Ifl/cY6H0+Hew0obBz0GKpmrk7Zt9ocfxF8Aa0lIheodeSEOIU+Jfo76RwAjSDKW3pJegG&#10;zTzIVPhE8RtE/D5VqsKHxL4487C/FFIr97mJxtqN5wMUx/3L5V+QwaQYXfVGYIYFAQ1mRmGDPAft&#10;A7yRrSGz5V8Sge9hQM4ATxdEP+idiXhm+iZ/2QgznUKsdw94gu0CWj4FqEA/6Oi66I04PZwnAj35&#10;FE7y8vb25aiGgQ1ALfCVIF6hMzo5aQhr+A0cBSnGyhMirSBfqJmp/6AoM3yKcEwsqxYIE2omxfEj&#10;dkQHYDu2rPabHneY7OgiNYt20js+2KnwsF5eHpgPf4LP4OsFL9ECVbJ5reMgWOIK5qE0/9Ofs9y6&#10;8WrtUXd2Wp09Pmr7RfBG2S3rnAqyAsAZV+mUa1Sfn6CdiGoYnZt9i/pB+RUesAcG9F7Vt+lPKWyX&#10;64tSq0BoMcViRxq2FOwaWp9ePTIZlRicQFQ7DZ0C0j4akQFWB2ZY4CiRwvyR8CTZJ+RMQNVMtxfB&#10;7Y5L2WVveBz2lyHiATYUGeCHhzmyIMR/LauR8jlfiiqA3kN9nzIK3BTgIdS8OKfz6iZIN2xI9qUz&#10;JfxpyfYp+P6fstWbkr3F2C3B5KVgJWMLoq39VpSzL75nrAkdkk1OFPN98xyfwhI94oLXaStKsiom&#10;ON6VL9uydF7f1KkSegFcZ1y9ugrFd1endcDWL5frdJWV8oULRwZ+YqTzn7Wnjze9H+E4vfM891k6&#10;Ly4KHvA54qDoFAvhi36ELsUivcnCPhDPDtiYS6RfQaqgOC56hQS4PmRU8ceEvAOH2NkT5bg7EdoN&#10;iQ0hmHWLRqTghI9juknLBDo5EEilfGg8Ih5gA2Nw+Dnm8jsyPd4F/SKS8EVpBrZoz3IHMFUTaNhx&#10;XFDv7pP6ZSQafCLsXo51bMSfdNH65qfPqZkYgT1TmnlKXmxu0dRpAcO/+/ZLZ5t/GTPW0fHXrB0d&#10;iOPi4p5+i7V+z57IyAabWv3jqYZGaU8fbwcjofKmV45eoQCD1RE30DvYjlCW3vWTvEcdgs5v8Zhe&#10;UAMS89zPQvoOMNP8whuAGaJc9BY9CD6IyIPfIKthf8d63nNUOoEqoJkzrlHssZvoIB8rql1btnsq&#10;ZocnFSYuiLO7F8UtAq5hIVOwBYBNd9uNVyxbuOXOM/4/2O6ePQvILe3tA729vUolIl4jlf7VYMOe&#10;Mt7f/v5zlN0gcIQ4JGXaJbpAXqZfI4Ijvgh04AG0hM9T2Nx9rgivemRcp4Kzi0snjEXiz77gruLE&#10;Fwpng/yhpwBq17LoKRuJF/FA2NUFxOQJZuAVS1y/2041mbPNjbjQiVD8Xc14zfYVli/b7jyb/xT2&#10;7I0bLFZBT6sW4T5ktz969Mj5xl9lTxlvRDNScuYNZl6Tu/QVEKZdoAwMD0Auz7pBI5Jm8TsUJPGO&#10;VTk+BcGe8wJc2MneGxyRF7QpHxE5Jzg70Xu9F2f89OWiFfmbbn7w8xeP/rPav/3rv9bWGuLjm//t&#10;3/7NuemvtaeMtwMwpX8M1G2S93qsVyzcDvDWetRjC1awpWrmrgmuxim+XSwXb+kJOrHUf9lTNHrp&#10;j1mcf//Qnn7+/i/7D7Q/ge1Y/jRJzZ/sv/D+z2ZxNX/E2/gT4P4X3v8J7U/x7fz7e/ZfeP/fZU8B&#10;b+dQav8R9vHHX6WnnwsJOTJ79sDs2YNr1hyoqrp57+Zrt+vqhhcu1Lq6agmxBAQ87O09fPiVlpZ7&#10;HR3PKpV3fvPWW3eUytdOnnz/7t1PX3nlypV3XnjhY+cRn8Teffdd51gtozZTr71PR58DqqzUFwcE&#10;5BKS5+pKh7lkZjFhswva2ywdOTktCQmtaWldAoFaIqmq0gcEFC1eXG5ubdVXVwuFnfPnl9XVGTtz&#10;c3VyudHYLxaru7r6UJ0ba2sHLZaaGgMOjnq9OT7e0tYWG9s0Zw59vqSoqPvvG+zf/va7B/fefvfl&#10;ty4XF5v5fDptASG2oKDHw/sGBl6YP3+wsPDyGw9evpibeyI8/G5Dw8WLb0VHn/T01DNjZ+umTevH&#10;IpVe/fKjj5xHfBJzAvgkJhR25ed3WTs6ejrNCxbI6RRhHh4Ucjc3YR4dVQeQA1qzyW5uaekUCluT&#10;k2Vz5/aUlCxbVgHAbNZ+g0KRk9MxebIkKqrR1NRUuWqVUaWSybTNzeYBo5GOlKvR1NQYw8MbBvps&#10;jTExbWlpQ/39YWENwcFP48lvmLP1v7p99913D7Tal/bt++ilV+TyGwUFl1WqO5+8/PLZ9PTrZWUv&#10;Hjoyf/4Q8wij1t1dj9D/8M0Pzqam9k2erHN3N/j4XBQKsbxx7WZPz3POIz6JOQEctY2M7C3y96+t&#10;MbBYBX3WgU6BoLPDMm5cyaJF8pIJE2hou7gM2AddXOi4iMuWlatUvTa1WldergwJkS9aNDw4tGdP&#10;va1voFelgscEBhbz+YV6fT/cR1NaarcPCgRd7e2WQZPJ1tNTWNi9ZUttdbXB0tqqlcmG+weKi3v+&#10;vsGGvXn+/PM226PeXkB+4cwr2dkXPDxo4Pr4GK9demNw9mxAfSQk5OH1F0SF53fsOObnZ0S/ZWae&#10;Hxp68b5t8FZjy+EtW57t6nIe7knMieGorbbWsGZNNRAtGTsWeLu65gkFHabmZk0PfQKoscGY7+dH&#10;ISekrEzj7k4hT09vAw1Y2tsbIiPr9+zpra9PSmodHhjUSqV9fYPTppXCVyIiGrBdK5f3GwwtLWYw&#10;PH0Qqbs7M7MtJEQJLgG3A/5Bq/XvHuxJk+jsQl5ehlWr9l079eCZ1taRJUtOxcXdOnZrxYq948ZZ&#10;i4ouPx4YBuqI5sF58/YuW/a83V5Xdzsj49y8eUOg9MmTbQcPvuw83JOYE8NRW1t6+vLllS4uubXB&#10;wUC0NTXVxyefyy00akxqkQg4hYTUqWp1jlxeNn8+0i3wnjRJrFbTmavw8aaYGJC2XK612wYRskA0&#10;IaEFIb5hg6LXYDfU1OgVCmTrob4+ZHczmN08KJVqGhpMQ3Z7X1fX3z3Y16RSMPOtmpp7l58XCC5t&#10;3Hiwvf2ZF4eGzAEBRj+/G5WVRw+9uGzZ3jlzBteu3X9g+NHLBw+eSUrCW4eDg89nZd2urT114DmL&#10;5ZHzcE9iTgxHbevWVUuCgtTN3YAQCVvEUHfV6tXjx4tAuYM2u6G2FsAkJ7cAtsrly/EuKNrLS4j9&#10;U1JarV1dLcnJVatWacvKrNaBigqdTaOxdnZCoEG+TZ1aunlzrd1qRyKHH5ibmkwqFVhh2Gbr6LAO&#10;Dg6PDA4+HbBhzg741e3hg/cPH3zp48eP72s0lwoLH/f1vffK23l5F1NSzl678PLp+HgTh3MuPf2m&#10;aaSj4x4gd0iziRP7UlPPvXzr0eWiIrjFa8ePOw/3JObEcNRmamz088tvio4WT5lCJxYguSxWvmr3&#10;bjoRjc44a5aUPs/X2d0QETFgMpWWaqw9anB+rptbWBi9+3jmTCmyfGNkZNm8ebVbtoD/hxGv3d1G&#10;pXKwry80VAVKnzRJBF+xabVdQmF7VpZGJoNKx7t7oReGh//uwf76iy+++c1voL3Pn3/rN+++90xL&#10;y0WB4KX9+3t6nmWxegGtm5vWbn8efuCYlgiLicd7YWjo29/+duvWI2x2L1IAVLrzcE9iTgxHZ+jt&#10;juxstVjs4yNEUAq8vFS7dk2cSOee2LOnAZK7YulSx5RUK1ZUgoTlCxb06fT0SU9mSHoUVngLtdn6&#10;9Qpjfb1i0yb5woXgdqNxAFjqUGxVVSFbBwWJx44tAU+YGhoao6Mh5rsLCuBk/TodtPrfPdi//eqr&#10;e+3tL+3d+9rLH6LmXrBgODj40LMnrw8vWIBKTOfmdjws7NrJ++Hhx+fOHUSGRq0F0f7227/56M33&#10;wQcfP3r07luffPDBl87DPYk5YRydDZjNqHqRp2s2bdq8uQb1lbrDKJ40SVsmd3PL8/DIs2roQNfi&#10;iROnTy+FIF+5srJk/Hg4QWhofXdhocDNDZU3dBwgnzGj1G404jgNUVGotfr7h1FtI5fTxwHtA3Pn&#10;luHjM2fKTL39iGwkAnwcCRsn8NTA/pd/+RdnH/y6dv36u5Bgd26/+/69e3tXrIA0u1lVdevKqxs2&#10;HPL3N8+Y0V9Wdn3v3peOHHn15s13X3750+PHX/vio49f3r//o4cPXz9x4m5LC9Z/+9XXzsON2q5c&#10;ueKEcXQGDbVxowIhiDgrX7q0t6EBf86bV4aqCTLbcV0FUgveIPD0RDhCq4PCe0SSfDYb+RcCG9kd&#10;H9yxQ4nt/v5FZqOtbvt2SDaNRAKlbTD0mxsbcTQcf+nSCqSJadMkkHLAWCeX6yoq4A1PDWyYsxt+&#10;Xfvo8eOHBsMLz715+9a727cfKSm5mpV1fv36g1LptQsX3nrv9u2vPv30t99889Zbn3/66ddff/bZ&#10;+fNv3rr17u2z9187ceKda9deufcyxN2X77/vPNyozYnhqK2Azd61SwkOB5PrKys7cnMBHmTzmjVV&#10;eo21eu1a6C/HGPQlJWqQPCCfP59OKamq0YCxEZqQY5WrVtVu3Rof34ztWFBWQawhHcBF+vV6nc4O&#10;n1Du3NkjFkdGNkyZIgE9hIc3gNK15eWI7797sO/d+0AiuYrY/e0XX3z22ddffvDBJ6+8cl+rffvR&#10;q59++tUzd95GIX5k69YDa9ce3bHjlkJxf+QwRDtzqc25TJ1qe//9L5yHG7U5MRy1gbeBD6IQcQm0&#10;aoKDm+LiHAOiIcQRi93M/KEd7ebx40ug45oTErC/QUEngZTJtJWrV6slkgGDASq9ODCwqYGmcCxr&#10;11bbdXpoOgg31NkotAbsg+qSElTejhH1oAAgERobTcanMnbin8zZDb+u/Rbh+uqrHzz33MjIi19+&#10;8smpU68/88z7V4qKkLBtU6e2tdydOtXu4aFHSQZ9/vbrHx1cvx4FN0AenDPnVEzMxby8euUtpHDn&#10;4UZtTgxHZ3v37g0OrgXMQh+fAh4PqRfrAKZswQKQu2rnTgisqVMlcAI6S7dEEh5O5XdIiBJ4AnWs&#10;r1pViZwNlu5TqxG7Qm9vlNRsOrgnncSg3zZYsXw5JDpq69jY5qHB4Z6SEqxrtbYNG6qXLasA6hKJ&#10;5mmC/W//9m/OnvgV7duvv0bsvnL48J36+kdm83u3blVV3nDM8zoy9Njo42Pi8++duhUaeiwggM4R&#10;i+2TJvVdvvzWg3vvILufTUs7n50Nj3EebtTmhHF0NjI0VDZ/PsIX2ABLQKjcscPVNdfbW9AjEjXF&#10;xpaMG9cpEIBymR85DKBcFGPYwcEHIHwkYMQoghs11fAAnTesiM/vLipCZOOYPj75zU29wFs2Z45G&#10;Y0tMbBkeGNSVl4MYbLbBxMTmpUvLUbk9TbBhzp74Fe2zz75B0cxiGfl8U07OhddOnwG6hzZvbhQf&#10;RECDrrdsOfzCwMDF3NzDW7acjIp6qNe/cfr0R29/CDKAi3z46PGzHR3ffvON83CjNieMo7OCgm7I&#10;ZhTNTfUGYMPjFVIKJkQi7kH1hdTbU1yMP6vXres30jESN26swf71oaEeHoJp00rLlyxBYbZ+Pd6v&#10;RgKmv23YbNB6gBaO0vhHSt+5UwW3wBaTaaCwsHtgYBhgo94DW9TX91K3cKL0lMzZE7+iffftt8jH&#10;QPGx1ZqUdAaBGxhoPrf/tj0oaHD27Dsq1QOd7rXjx9+6eBGvL919USa7PnasY4BHuiDWZ84c+Prr&#10;b52HG7U5YRydaaTSbdtqje3dwBva24FNc6MRf5pbWmbNkoKKUUkD0UIuty09HSrd37+4V2dGJuZy&#10;CyHXwOH4IKT4uHEldmNvZ14exB2ENxhCNHFir0rl+PkEeVq1e3dDZCTe7ey0IluDzFF9qUUi6Lu/&#10;f7C/+668/MaFM6+8fenShby827W1kGyfffz5ywcOfPD8S2PH0ivns2cPXDrx8Nju3U6EIXx8fCxT&#10;Z94dOgrpjne/+ebJwP7ss8+cMI7OgCUUmUppFAi6UD0D6pKiTmAzcaIIWVwybZpZ28vhFG7eXIuS&#10;LM/VtT0zE8GNsLZ0dEB+T5kiBt5dAgECFzl4zJjiwT4bVWFK5d6REag8HASIgsxxzHXrFKjcWpOS&#10;DNXV2dkdQmHn8OAQvAEbnzLYMGd//Ir29sWLHz733LvXrr17/Tqq7ZKSKz4+Bi7XdDIpFbjq3NyG&#10;Tbch09as2Y/t9+9/uGjRiLe34cDc/Ggv61H/MldX3bfffuc81ujsicAeGR6u27EDMEAttyYnIzQL&#10;hJ3AW75oETYiMUNY4U+E46ZNNePHi1RKQyGPB+GGOAbGKJTrw8NnzCh1cxOAw5H7Kyt1s2dL++1D&#10;jSiyxWKoPwCJIzTHxaG0wzGR+Pu6u+EE+qqq1lZzWlp7RkZ7v8n0nwHsFSv2BQZali/fe8l02Dph&#10;giN2LYGB50+/QiGPjtbO6tmbHHcloM7xXP/lgNrT/pUHphXt54vFfk1Gbq7zQKM2J4yjM0QzWBfB&#10;BxiQrQXu7mUyzdixJZUrVuT7+m7eXIPtoaH10jlzAL9ebweQ1dV6kLNs7tyoKDqRkE2nR3U+aZII&#10;Mg3SrHzx4qYm8+LF5RkZbYARdVdTkwmJHHg3xsaicsNH4FIaDR3/FroPNIAQj49v+s8ANpQX0LWO&#10;G3dx343U1LPbtx+BXjvefaC97sKOrrSGO2P1tRtO0Dnbq68FKE8yjwAe8Zed86+6HdiY5nP1WqDS&#10;eaBRmxPG0Zl84UI2u8Axxefy5VSQN0ZHK0NCVq6sNNTVYWNRAZ1b39+/CGIKWsza1TVvniwurgnM&#10;D5Xe3oycI7ToaaEcGFgUEFAMTgbe9l4z4F+ypBwEDqQh+FuSkuBJWIeewwHd3QUSiRrlOyQbCD8r&#10;q/3pg/2HP/zB2SW/lq1evX/yZNvYsdYNGw4aDA9QYq2eKZc99JZ/QUI6EndpMi4yQ3fs5YuAMcA+&#10;6191dJ0AIX47sOFWYP2FAIXzQKM2J4yjs0mTxEBUlqtADsZK9YYNQKJM1KratWv3bhXiHjINyRhB&#10;j2SM+pheLzPbwdvp6TRw8ZGOdjNqMGtnJyI1OJhSPfAunTatKToaWn3ChBJDTQ2ygKGqiv6kNnky&#10;kgWkO77FwyNv506lrbu7ITy8Iyfn6YMNc3bJr2U3bry7YMEwId+do4OBv8WMbfW+PjSZkM8D5t6/&#10;GViP2AXezBPCdHb+I/7K8wGKE/6qM/6V2F78+pPNzg9zwjg6AzBcblFRYKCCgbl0xgygixXkUUlQ&#10;kEDQCZnWnJhYvX794sXyuXNlVStXYge7xbZxoyI1tbU9OzufxaqtMQBvHAp5GiUWAAbVQ5LhCOBz&#10;JGkI/pbERGjv1pQUuAv97UTQyeEUQKVPnizq7+tXrF//nwFsieTqHv1uZoijlwn5DfMY8D8Q8s97&#10;vJ69EVh/NYBOd3MpoPYUYpoZpAWLHbnzPn0gLeHgFEXHLMn7T4a3E8ZRGNRTVFSD2Tw4c6a0R0xD&#10;3M0tLzWxHisM0+YJPD1RcdGbCTVaVE1Ll1aAqKHYhb6+dqs9P78rPr5Zvngx9t+wQYHoh14D24MS&#10;XF3zkOnxccnUqatWVSFNoIrTyGR2nQ5ponT69JrNm80mu+M3NBeX3DVrfpmpAZ1d8msZ2+UxM74R&#10;YP5nZv72rxiw/yXI7X2wN0h7u9ctQj456V++xfMmYrq7ILjgRTr5zEF+6Rn/qoVJ5tr/9kuBbTYP&#10;6Csra2oMfWYbuhuFE2BbvbqqtKQDKywWHTenPjRUOnOmSmXMy+tE3l20SA4gId8AeUND75YttZGR&#10;DZBy2L+goDswsNhm7uspKsL++CycQzRuHFgBLkVvR1Srza2tpvr67qKiihUrKpYvNygU+DocEDv/&#10;ImDDnL3yyxuUV2ihhJBPkYMJ+W/MoGafhXldTvK2QWwfZAaexVL8GhnkFdWy6KTBh/hSyHJw+y1m&#10;WjMNx5blc9l5uNGZE8lRmK6y0qizdnfbtm+vg8jKzGhH5kZllZLSmppMx6PPSKRzsBcV0mJM321E&#10;+IqnTAFMiMWmmBhocrXaOm9eGcowyHHQe3OTCWW3UNjVnpUllWrwWbB96cyZyNZ79qjCwhr6enqM&#10;tbW2nh58deXKleB55c6ddr0eXvL3DfZp/wpEZ7avgVI0HRbzNUKuR3p1aTlZkGNQ3Xi3n1dU+CrZ&#10;x0y4f4kZVgt5GrL8TmDjEX67I6Pjz+sBKudBf87u3r3rRHIUtmuXSi2RQD2pS0sTE1tMeqtIpJ46&#10;VVK1di1IeOrUUmBMsynJHTuWXjFFLR4URC+eh4RQJwAhy+bMaWw0gRXCw+tBzvl+fi0tJlRWkZGN&#10;uvLy5ORW7OYY7ro1KSksrL6nx2bTaJDdB81mS2trXUiIfMGC6rVrh+xPY4a4nzRnxzwNy8v7fObM&#10;N3fs+OSDsy/wZ16TgafJN/HexyHENnveZkgbrze62BnpdJqhc/izn07bSAebPeVffpgvHZlQBF12&#10;3l9x4Y+jiO9LjUO1DQ6HQ+BPvLvKY4bz+37OnDCOzrZvV5aWqk29/YizroICRKHFPABttXEjnXd9&#10;/Xr6C2aem5vAywsrSOfY2KJonz5dmuvqisSMjVWrVlUuW7ZjRx2EN8ru2i1b8tzdLW1tXG4h2KKn&#10;oGDXLuoWRl1f8dixXQJYJxT4oNXa19W1d3jY1Nzclp5evWZNydix/0eDrWTXI9cS8hFv2i2B70Gk&#10;W0K+JnR+vo99xz5DyIcQVqk+ldBZuffogEz5LwBsJO8XmtniYV7JTLeLR3iy/fxGIArI99O52cWD&#10;m1Lb2FrE92FmjHsbrwDF2IF12bPdxju/9efMCePorG77di8vAbpeU1Y21D/QXVCQlNRaUaGH8tq+&#10;nc7U2Syl96jU7diBdaxgwb+OFgOgxQqXS5M6XAGEnJPTAbUVEdFQt20b3rL2aHx98+kcBWFhCxeW&#10;Y7eqSl3p1KnY0zF/3FB/v91gsFrolzbHxxey2b8U2DBn3zy5CYX/IBR+g9QbdzDsGL9sg4duk+dp&#10;hGxIMlp+HUu0d0euLx1SDhE8wCvqjtxl5rWqa9YtF6K4BOBf9NGppLKHeMVmnlC5Z7OOTiMmBK5W&#10;Xv5hZhxMwOzQbvCDo/wyRLmJ223nNjrP4He/+8MfzdmY75kTxlGYTmvT1jUUcjhIwC3iqgIWS7lj&#10;B4oilaq3qKgbaRhoSWfNgkNgpUOQ7yjJIKaAZZuyCzs4tjh+6Kxet04i0cybJwMf4CPYomugM9Ko&#10;O3tRsoPV8S3Wru7igADJtGlGgx1luk5nj45uRBYY7B9qz8z8PwvsyeuvrC+vjJ+/L/3KckY/V5wZ&#10;U8mMsfQiIY99A88leNepOZkabtZqD5udVwDYEK8RXnrEsZiZEXaFx75OTpqem6PhZIn86oC6lpnr&#10;U83NbGfTqQYcqI/QeWOkmvhdR/xlyOVwGhRj3ZwmVN7Os/+L5gTz58ysMyUmNoNsAYyfXz5SNaoj&#10;kGpfd/fgwLC5qcmgtaLINjY2Vy5fjrJKsXEj9gR+IAOsIIh19c0FPB62IJGjxCpfvBgo4jgLFpRJ&#10;Z8/GPtAEeLer04KsvHw5lXVwEdT0gLxfrx8aGAIfQAyKxeqBgad3K/GPzQngqO3tt79lWPot3rRz&#10;x/lyhntlSlalJDCRkL25Q2wUSyVvkGDP/b28vAZ2ooabXcuKNXMphADbwhVmHPXAurAsqCl4Z8oF&#10;knmTTnjRxSl0zPgAD3AsOA7+LHqdOGYWMXEFkPRY2csTDfAKnWf/F80J5s+ZprHDrOu1tLdDP6Mg&#10;njxZ3N6gQeZGYV1WpqXDjKvVI8PDwcG1Rq25dutWxHRRQIAjf+MjwNLDIw8sjejHlkmTRCiloMnh&#10;K3AR8Lx84ULss3JlJd7t7OxDwk5Pp3oN4k48ebLQ25s+yNnRAYlQVNSjUOj/I8H+X//rf9m4+UOT&#10;Sz2do3y/D22Vdtm3eXlYW0ASKDf7lnvuJfc6Vlyxf0hc7nhCDkxxPQ5mBlqITkT8AZ6kmlWl4Wdi&#10;ZwM3RxeYJXxMZ4KWnOcUvUIgws/5V5t4AmT0iwEKgKqmc0xQvLuYyeAcg6ahGMNS4lfjmB/gUcVR&#10;ZwP+ojnx/IsGtVxc3AMsEWQhITS+vb2FqJra0tJUu3fX1/eisG5qMkFtgQC68vPlS5YAKuhtgZsb&#10;VtoVLXmurvTqG58PMY8t48eXyObORV7QSKVLlpTzeEXYAYeFJnd3F/T39kKQx8TQm88R+oj1srlz&#10;lSEh0OTA+ynflvSztrUpqYrVua05dbrbceOqBELuETIM5JgBgu+MX9G5rXVR/JyI5MqAClakyG+3&#10;ghUT3keSKwOb2UktE+PjDpOi1WHVwZuz79CB1RCLB5gJ4xyjICL1Ch7QYM24Tkdey3uOjp6mWZyA&#10;lV5uLtClOZsr7KVTbeYA+B5OBvQa0ja0G8T8uYDqI3zZjUDVlYBa5+n+RXPi+RdNJtMUBwaCriGo&#10;paVqhCYKpMDAoqZGo66ioiY42NZrqa01FhZ2Wzs7kYmhtDUyGWQ2CnFU28BMPHVqU2ysj4+wdMYM&#10;fW2tA2/JlCl5Hh49IhGiH9Tt+IEctTgqeHwjai34EPacOFHcXVRU5O8vmz3bVF8Pr/pVwWaGfL5I&#10;yGFCLjCvOmZ2rKMbPSqYAZ7PZ96gI1FaNsV3xYTACdIuk9y7LmpOhhnR6bsVCRWELC2cX5qxOO4Q&#10;aWZntXCS2zgpCOs2Np2bMecOMyDt+tSeouCSN0nFTS6dv/1zOozmMX+5jUtn8IGgw58jPFEfrwDw&#10;I1sP8Uscw5TiVcfJBmE4T/fnzAnpnzFUzIsXlwcH1zSEhTVERIDDQdyUYIOCkFm72+nD8iir7FZo&#10;qCaLZcCmVi9aJEfgmlta6S+hnp4KMf19E0B25OYijhGjiH4mauWIfmCMcB87tgScAVdoiotLSmpB&#10;EdfRbq5csaKtid7/BCIxqE3lyBrz5kEr/Hpgm4KKCJ0dxc6MCHw6wRvZBRr7IDDO84XPvkLIa1DI&#10;SL3lIxNQRBXe8Mwt2Zh0ihS/RkqlcyTpi8pyloh8a5bmbBcqJ+7SEonfnlQfOqR5Bydth2cdwAZ1&#10;i94hauNSOkfNx6TyWzrH+8i6TCV7hCmvFXSkY16BzE+t5mQZObmQ64h1C53vEaGfgeNAJWD5/e9/&#10;QoT/2Jyo/hmDUEIadnfPaxRXo+4CFbNY+TazrVGphSwHEqiOtDIZKuCB3l6IuL6+we7uvg0bFBXL&#10;lnW190KFAWZ8HJ5B8c7OXr68UjpzpraWKrLY2KaSCROq16+324YQ3Ci65PPn41Dr1tEfuwSCLoGH&#10;h7Wry/F0P3ZuTUkpnT79FwQbGVEwLjiStVziFxnZD5Fp8nMBwIcIuTTd7Zxi3TaGvZ9lRm+nQ3x7&#10;888gqsp0UyJNswFGxhU651/yGTdmHpWbdGzzO3REy6QT9BVsLDjt3cctyLpFx8gtuuUJpOk4t+9Q&#10;gE+hdA5Llb3jBno/FFQM/QXdDs4A2LWsiimuAQlGb7aLbatHjYodn5E9zyfAFVuSJDOqZu7KyFzg&#10;bMAozAnsT1mvSlUj76CXMkiurqVry2YFaieoJJFIjdc8d3c3tzxsAJ8DyMG+vp07Vf12+oRtaKiq&#10;auXKLVtqC/PbADNUm5tbbvHYsYYaEH9NnqdnWWkPjqlXKGRz5qCGhuSOiGjs6upDFoCed9xvCgUO&#10;Au/My1u8WI4/Fy6U66uf9g2H37f9AaLqfyYhXYD5FiEnOJNFy9wVpX6hFayoLN+4At/QenZq5nWy&#10;ThYu8s0i5Hg9O8GD3AEqINiCl+hopqUveoJ4VZLl3vxD+pmpRa+RlPNBgoek4LQvJFXXlCSeyxmB&#10;lde2a0fKYT4OVfACHZg+wOUNWj0zI9nCexRdswA58vE5/6qy35C6P+B81jtP8W+2c+fOObH9kckX&#10;LJg/v6yhTg+s0N35Pj41NYaGht7KSp1Mqt25k94TjkSblkYfrwUSeXkdGRntQzZ6FR2xjtCEFG9j&#10;5gnCxzmcQqGPj7aLjnyILQAPG4F0SWAg3AXCPjm5BcevWrtWvnixQ6OtXl3VnJioCg3NyqIDeOC7&#10;fkGwkWsBz7GQXHNcBIQYIIQABlUScqx4/LZw79w0yYT58TtnuyPqL0xe18BcD3mEbBrmtU9wnxwc&#10;L2pi04nQB/nFbVt3i4YD9hint3JqwPA5zxB548weTimyrGJTesy+KWmX6CiqUza2o4xGWYWsfJSZ&#10;twmVOiGfXwtQ3gysP+evonOsThV99+Aj5yk+DXNi+0MbGdlrs/QDFZW8ddo0SsjofcDfGBUFercb&#10;jNrGNjC2fNEi0HWfwdyckIDA3b5dibgfstn9/QtbkpKkM2ZAmjVGR0PW4eOOmyDi4pprFToINNA7&#10;lrbU1PJFiwzV1UODw1u31pWWapQ7doD6m+v1+AjUXE9JiWLTJqiz+fPlvyDYJ/kVXUPzmeuXn6Wc&#10;n1bwou8Mt4s9nMxmTjJKoEgvhHxLhHdTCyelg5MR4dXHZPSblRnLIwfpnF1Ztwnyd0X2srSLJP0q&#10;Eecs6OSkU/Z+SMe9Tj1P6tPXUWG1Lgl6W7M03jY+bz+dyIvOqgl6QIWNKIdbZPsaAPlhf2k/t9DO&#10;LTRyq9589mXnKT4N+/bbb50If88slsFlyyp6eynewBj97sA7P78rn8VCldyjqLfoTJs311StXh0U&#10;JGnPzkY9DeaHJje3tvZ0mfn8Iuns2Sje/P2Lm2JisBs+XlBAfxybM0eGPytXrgTYfn4Fql27wO/I&#10;0H3WgU2banbvVuFooJO+nh7o8zFjii0tLXCm/qf4yO6P7Qy/ipB/IuRx8et0kGmpaWJ9/AaBr7iR&#10;nVjJikL1LGeFl7EixGvXSf3CVng0R9EhBo74z5KlnKMXQzo52YWiGUCrpHkyZLNjSrG8+3Q+gUJm&#10;MP7Sh36ld32Rs3uXJsMJeqJ3AV3ENBTWeNcXHBfXwBOgdPgEPOAYM0E6Pn7v3j3nKf5t9vaj5x0r&#10;ToS/Z5GRDR1tdJ7lzk4r0jM4efx4UfnixfQOAgb4MWOKrAazrtPQ1WnuFEB6C1sSE+tDQy1mO7Ds&#10;LiyERF+5slI2bx4iPja2GSodmhyfxSt2GzeupHjMGCRpbAGlA+zW5GR1SUlBQRcSBFS9WiSSBAVB&#10;AE6YIKJ3t3VYjajcHKf7S9gZepPQP3h4nYocXJz/PB2k2DHJvjs51samE6lqx9C573vHZ2u4mRFe&#10;zcCYlmQuJ60TciHBkqHD36ClFJIxtFXR6/TPghseYPgjfGmbcnn516T0QyJ53iN6mJbU7IlmVM8o&#10;pRrTNoD8q1hdtexYaG9U0hcDagB2otZnmXvLBFf+0wJ7u9wL55y2Zb6CHZ3N3pzuE1zLipX5hbuQ&#10;A0hVhOR0CoQooqqqDEAJsVgu7RYKOmq3QZnmQpBHRDSYO7vKy7WG2rru+nbHqArlS5aUlqp37VKi&#10;TkOhDCFdt3WrTatdsKAM5VZaWhs+i+St6QYty1CL27VabMnO7qjZuBEJu7e+fmBgeM+e+m3b6szN&#10;zYVcLspxSAe4GpzglwLbl6ruV2St0+qNs4ET4tLEy2tl06tUUd4D4FUIZmBji4oRvUsn4JKd4peP&#10;jN/tpcq9R2T1MwpepD9hIZSHV2TBUZJOTR9cniV+l877KXmPjlPvGNde9MATK4f4NHn3Ts0EH4zw&#10;RZJtq6eMaYrZR8dEDpfPYrkIK+aH0OGS/VKl6zY4z2901sPJSL8EF7QSAsljo+OCEsus0KhwK4k9&#10;SJJP0+lGWtkpDexEqE4FO2abZ4yITjzUm+sbU+yXSYi6tKg9O6k2KqoBeNdImloSEnbtUukamlEv&#10;NURGzpkjtba3I3AV69fTFF6mqdmwAeIclbSxrs5mskybVmrttQFIi96UkEClmasrfbQAK82NRpA2&#10;wtfUSj2grEzbEB5O83dNjdk8mJXVgXdB3WULF6Kgh3wD5E8fbCRaxq9rmEm07iL1Jh4nFS0zgRyk&#10;9RAzp1uldnrVwGTQO6CtVM0peJlCWPqCZ19wIkqs3AF2VdAeCK6oIeesHmXP+vJdHovfo8ObA90B&#10;XjF2E571Rl/7z9amXyaotkuUc0DmOh7VgMjuHZzU4wWGO68dbGOntrCTweFmntB5iqO21CnpjGx8&#10;zFzzQbzeZiqLi5k3SNxBOo66MGxN8dZVwsdkkutIb2DOtj2x8IYaVgxgLgrYjmxV6Ldz1cLipiZz&#10;X3c3EILABpY2Q29LoyE6uhHrixeXt6amUsaePTsgoEgtFlevXQvBtXRphbW7u6e7DyDptLbSadNQ&#10;l6sbOyXTpgHavBxalUHQQa+BzzVdvWPHlkDGg8zlCxfisKaGhspKPQ5rMvShHmvLyFCr+54m2Lfk&#10;+87QXwxlSJwsF/n0HRXojnkx6elXaBCkXSYtO0Oyr7hCcjPqSdKZG1xduaCgYip2062LVaWu37Et&#10;W/CITkeAWETRXL5vPOIb+ouZAvchKm/osvaNoVLJPNTWQBo9vltHQnvppJFpdh9x3nx4kpkraOek&#10;4ZjYB0EvjlgOJ4CfCX1DnCc6OgNJbK7fA99iZu8D5K8Q8qYLXX9EyLOtbFXOPZpiehJ3NLESG5bv&#10;VrHi4VVIVTk+tXC4Vk6qlZvfxkkRW8YlxNajjG5LTwdCM2ZI29sslo6OpKSWjjazqakZVN+Vnw+o&#10;6vfsgaQC2FiMBjs4wKBQQHAB+N6GBtA4sm8hj6eRSoF3e6O22N8/LKxeIoFjBdgNBhx55kxpr1LZ&#10;nJQEZaeRSBQKw7p11Xq9nQqCsLCnBvaFeD3kLsKofVZsdDk3zEyTdM4dOj1QQ/wmQIjIxp94taxL&#10;AiQQULJXPBHcA/OyUR+Dk/EWZHbd3QDz2kSs5F/0AoEnn6WIIpIQ39m3SMxeUpI93xiYA32eedQT&#10;tJH7HKWHMAtJPEkhL7QGQgDu0pHN9SRS5RubMR5xFtHngiDr4qR3soudpwuKXhYbZ/REaSD22xPj&#10;jVhEOTBSPjekJH9uoWZsKyelm5OBmNZys1bO1zGT9iGsrzMT/l1sZpcZubltnNRGThIyCEpKVVAk&#10;tvTx8o3cvPaxyfguOoMNVwjWybxGG46qd+NGBcBul1YplUad1m7X68G0vY2N1VXa1NTWjhajukyO&#10;Khz4gZDrtm1D3bx2bRVoGbvRMTPmzwchI4JxkFIxHV+rSyAQTZq0ZEmFXmur3bwZThAcXLN0aTly&#10;PCCHo2jLyvrNFvD/oH0ABfdTAzvPRw7yhLCqqpqPWKRzO73J5N1HdK6fkjfoVc+lOeK8W67YnnOX&#10;TgQFdAFnyVvY2avqO2aq/S8JZBeq89KPifhtOrld+Vf0VfoJKfuClH9JjvvLobGpXnuV/hYCmFFV&#10;44BwCAQ68ijAa+IkbWseE5btj2zaxcmoY8UjoejptKkJVaxoqDkZKxwrTawkvJtxmboIXKFq4+aZ&#10;rnbIfi03+yC/FMgNoSKI3w5GYeZvf54h8EsaThZWumfHY4eQjqWdnDRmGr/kbm5G44RY2Y619azE&#10;Fk4y4AfqqCohM9XcTDpD7RGCTlerbYCqTKZubzNbLAPQUxxOAbT0kiXlnUIhymLx5MleXsLuLgvK&#10;5crly7dsqVWpeiHW1q+vxj4U5lI1+BwrQUF06tb63bsrV6yAT9j7BhC+kN/BwQpQgqW9HbkA8g14&#10;m0z9CQkt0IlPB+xadgzyqEATmFU8JWqQwiD9mJQz82bKPiPe5MMjfNlBvhQyrfBV6gHAGCUTBBch&#10;r2JPyK6Kr+n0Xx2cLnyq8eKkqt9BabvLPieyT+i9guBSeED1ifGAeR8DNnwl+y7ZUr+cTvN7lMqC&#10;RnaSI19EN06IbPFKS5wWGTlxplsha0Lu1kbCmpAvWrpBy8npGpvSysnVcrJt3AIQTMzIoqXZZTSC&#10;OSK5XzkhJ+ABxb7iWpZwgquekR2HhL5FU92Ob1aujfBuzukZw/x4cwVwQvTBt1TsBHBJNRuKbBec&#10;Rs6KACtgwQqOBonXzkkFt2dcJyiLQaqKDRsA1Y4ddZBmBQXdiGzQOEQ4CuuOnBxoZmVIiK9vvt3Y&#10;W71uXfnSpfPmlfXbBiC1ULgXF3ejTA8Nre9Tqwv8/Hx8hK7MTcfg7ZycDrlch4proM/mmHQdtRZ2&#10;g9Az1tQM2SneTwfsCBsVpczd2v9m25oIFBGR1wNVzwQ2VXxLDjOTrHkyE9vq87dXXw5AlYzQ3KzK&#10;EL9DJq8/apJtq/5HOjvptoQa7NzWtEzyIXUXQj6WfUpFGbzEwQFwCNOyZPH70KJLUILP2FEQu59E&#10;9hPEa5HfzvwlazZ6Fk7dvCnLd0sFKxKlFzo9t2ksXEEingMpoOqYB2JA9kXUokhDHFdVLoCvwPPA&#10;EFDdFay0AJdODyq8D2OZ5Gon5NQWT3jD8Sjvhj/O67iXkAEVOx51I8islh0HiYD4xp8AVSKeuzEW&#10;0X8DXKLj5sCrLDyhMn0t0g0SeWpKMwrfupAQ4L1xY41kypSQEGVRYVdYWAOkmbJWt21bLYpsdadx&#10;0iSRpa0NBTo8ADprwNo3YDQiJaOggrsgrddBnu3YAQficgsrV63Cbrm5He3tZny832zFnhCAyPTW&#10;jo5+vV5TWor1pwB20ukppR+R0/6VB/il0ju+VwLqSj8gjbfGMbdvVl5gJk484V+Oshuv5wMUZZ8R&#10;yUek7Bk/x9SchLwE4HvrNwJs+IRctkP4kEiGxsyPrwaBI5cDJJCB8HnSIFxT2zfNujEx55orcEq9&#10;SCeIWitdA1zpZKv1QSDzVMFkxFkzJwnlkJIdBwziD9HZLVEQK3dumeq2H13fMTcWkg04YSmRzwBv&#10;Ix0wv8ocTfdpRDRP2QgFdLSqaQ7zoxzYG28BZgjysy6uZ1LP0VMCtUDBQQDS+xX5Eisv38TNw2Hh&#10;N9tW1qIMAfYxIxRgbASFwA/wRWpuVmmpJiurXeDlVbFiRVCQRDZnjk5tYbHyUXShmIZGgzdAPyNS&#10;Z84s7S4oQDENNb57d/3g4LDBYEfirw8NRdSiVKvesEFfRa/SLFokr9m8uaekJDW1ra3N0hAW1qc3&#10;QtuDA6AEwQrDwyN49ymAnXaJaPwzoFPsvAIUPAgd0TvkRmD9pYBaBPeVgNpzAdXAmxbWlVtKP6GT&#10;zWbfnVH2G5rFV3k8AuSQckf9y5AaEQ0r3E8K9rJByEiliNqU8/Td1At0Ka+dA/LM821CggTZJtu8&#10;wOH1cyLyDvjJJPOyB1lV0kV5d1yQIzs46d2cTC0nCz2ePOIRN+i224sqZBUrAQyEb4Fi7+XlVWes&#10;NPEEWLJvE1nESuZmige59wLzX3RhJDcUGbYcZXTZbRe35zzZp7AluG4nRIl5exwExBFmMm/keNQX&#10;g/xihh4eOm6DZNbvD/GLkbxB+HA7nAAEXVHCwqKibnNrK03AQlVXqVzTrjc1Nrq55aKsCgoqRYzO&#10;miVF1G7eTNUWsjiSOgrlvLxOW99Afn63WKyuXrNGqeyFlEN8I/EDb5Ty4HNkaFCF3T5cvXr1gMU6&#10;daoEmh+JHCQxZLM9BbBtgfQZC0hTIAF6bE3agnC8HdiIEEfOvjhGgZDFcsxfDtl1LEgi/cSr4jq/&#10;PzH68BgpeqrodYo04sNxORM0XrZvbFXoOhTZoF/HD5oITRQ5UvNEyVF+XdwGZEG8hbhEIkcv05uK&#10;mqaIr/niCOh3eBsj4kRAEWDDLRBS3dzMMLM3Pgj1BJkNvJnbFoqhJHBi+3kSfPVF/xoXgkrrfsaV&#10;QFRZDNLQ3i8yy313nxPLBWLIEVARcblW7td+0r8ceO/lyQh5A6eNQK9RzevnlaCgh85AV2gCqFOu&#10;8ehBoDtuj0lHaf4QfuwhEHQ67hB1d88rYLNRdyHcO6qb7GarpqXH3K0Bn7dnZLi55dnV6kIuF3VU&#10;RkZ7ZGRjf/8wgh6FlnLnzvj4Joi+qjVrqqr04POioh6k+V6VCspfo7ZC3w309bHZBTExjd1FRU9h&#10;CGoTL68yZk0fr2CK617QabbPFs3CBBROF5aW0ictApWAHHw+lBbDQF6N+IYcOxSSCf+QvEcqv3Ny&#10;ABZQIkDq5eYKHjI3Fd0iTXu2AVSUW5EDJFLGBStiPXqEwLGQyFG2UbD5xQZux4GZhfjzhL8cyQIH&#10;QWDBCXxdrgPjhi0h4AlwKXziMPMDiZknAKmucB/Auit5ASAN80pQE+PPlct6gWUtqwNO47ifgvkh&#10;5yHAZru8sLUpBephQ1US4Bf7teGDYCOoRVThnWyaqnScHBD1Jo8eRLPIdzf0f9oF+tUIg+YNu3N8&#10;BSjJMg2cyfPpDQgIQdTFDrxRaPW2tnt5CUDvmzfXgr1TUlpLJerWFCghOjSDaOLEQZMJoVxMn+rt&#10;gSDXo7KSy8PDG6C8ENN6jQVCz2y0ly9ahFhfsEDe02URT5pk6dHyeEXp6W19nZ1/K9gq+VJQInw2&#10;4TgJ9V6uYMcgWSJv7V+TDRRB47cCG7ByOaBuoH47wvd6QGPNf6Mq/VqAEh+E+6OPHHf6qTlSBETI&#10;hHYoJvCekh2PEFwjISEdRMoKy5u8MSlzUtpForAHIZdDwXXnB19ipky3cekz1tUfeiZ6HwFIR/mU&#10;WsGicd5m1MTrPMyOfCmLWw4OR92MmK6as7OZnZTXE4gQR0G8l7lLyUEMeB3ildfROetfneR6l3kG&#10;+H14gA95FQJTU7YJQQ8NAQGPD+JTcHck7HJWbcZBTw032zFjPt4Crjhbx9T8immhsp1rmjbsyntA&#10;2hO2oeaE01RU6GoVOjkSNf21o3b+/DJTUxPqrqKAgLlzy7qEwunTS1W7du3cqcJKAYvVEBGBj0Cu&#10;19YaCgu7zeZB+ERPcTG0GLYjzcMJAgOLzMY+YG/t6hozptjYqcl1cTH3aKdOLd2z528ezrKcZYBr&#10;g7hWl5CJfhyx356yTRvBVLcC64HxM4HNeD3HKC9132JQKySb0bICKh04YR3oIp6G+CW9XEGVX3Se&#10;7/Z83x3VrGjULaG9JLwPfXp5e9sqoIUULjzjDVmEjkaa1wwtqvvcExr+NvNw3lXmCewtnuchDmhO&#10;6VicXxpD72+5TRDQqHeBB8Jrkms/6uNWTnINOwZJVNIW1Bm6C4EOz4Di61gbDqkFXzkfUA2KDjPv&#10;IuQdnABE5Rn6KOipEX5JqV8nzhlfATXKyJRCtB0HX+FxAtxQH765TLzAISlQgrewkyu6p4PqsYM2&#10;IgydoDo8BY41zK9WmOhVT9TK/Qb6M8nEiaJK5u6UuLhmCufWrYhgJGAHyaO+ApzYDUp70yYFwloi&#10;UdOyTamEFgOu8+fL7QYjxB1CH/rOZLKXjBtnam3z9hZq1VYcAdz+FB7Z5bu8echfimYTAjaLw2mj&#10;0i18hZIzwlprWA5yhl5DoVz8BkFpi66h3cpOc8hUtFxWuAD8n87fkNDvCd5zFK+VIRsRc/VTooQn&#10;fCF9kReybpC4w7SCRw0GDoeABxlU/JYAGKSJY3z5ZNcrAABVOMIabx0fh1T6HvwJFI2NgPy0f8Wh&#10;OYXocSCEdA6tbuYK8w75bvVsBfdiI8IaLgiyAdtDVOKz2z3vTXd9l5B3R3gleDfJ2+RCHtN71DlC&#10;GSscfuNKbuKDwHKHVxeShfCSJ1wHLIKiC3jv8uyEsKhjx+KLHNfX4NbwFZo46G8ExRDhAK8zNxfx&#10;l5zcqq+pUamMkyeLUSZRFW0yb91aCwau2bgRngHhjV7WVVSsWlXV2dkHyQaqt2u1jZGRer0dWEKI&#10;taam4jiBgcXdnWaBu7tNo/HwEFg0hrKFC1uTk/8msD/Sg+U+LHngDp/b4IlCZef0nR6EdCA+gAFe&#10;TRm7BfdcwWbQWQkmr1K/tFJWKPgtrtsHndI2MQGQN4yPYy5NxMcdIJXBweA9dBa2Ix0uTstFcYWi&#10;CwuoD2E9cYkJwEOixx8lXix73rM0cEHLiFr0JvodryiBILsQfAvcz0N8nfevRrBSJcUXKSoXIqE4&#10;6BrHR2r3d3neIR6RYgAAYhd4A2kcFqkBIgBkjrprobux0i8K51bsm1zJ/MCFAq+Vk9rEptfL4Otd&#10;41Oy9FwNJwsklHfEF6obOcihz+HcaCx8l97Sys3Ht4ALHd+Ob4E0g+wCitGRKqAFMWVpb0dEophG&#10;iLelp0NhdRUV9TY1+fkVgJ+F3t79VntUVKO1ra2qSgfq1snlYPicnM7Vq6txhLa0NGg9Nruwz2Ir&#10;HjPGqLPOmCFFCa4IDv6bwJ4TcaCJPaI5No+5YxAnvIKQLSGd9CqHlStEY+DslSu3yv0iMn02Z/ls&#10;Fvhuj/ZeVeC7A50FyNF+piZOlm5an9jGRpWcUzGplZOCPsUB472VZawIrOfJp+CAoPHiIf/alLUJ&#10;x4i0O4g79UbskEvb9Lg6FvWVWlYsejnXtw4hhZ5F/yI74ATUnCygDiyhDI77lwNmRBUc8TBf5hBx&#10;CFPwAcL9GL8MXmLmCEBF58fQ8gFCb4heKH0ZcqyHU1bFUgO5Pm5Buk8vfBEnj1d8KUBt46RA9iNw&#10;AR6oSz0ZyiAbhV+kF62/rTwhUj79fYgSeMlUt2trPC7jNMCIICH029KlFZBX6D5//6K6kJCtW+ts&#10;hl7kafnChevXV+urq6dOFTfHxyPoQQOSqVMh6xITmxHWRmM/FDiKKyTvluTk2Nhm6LXu/HyEPFQb&#10;i1Vg7NI7OBx6jT4T6sTtrzJCfn8n8P9l7y/A47jSbX94i7G7RWZmZpSZZVuSJdliZmZmZrVaLXWr&#10;xZLZjp04duyAHTtME2bOBCYZPnz5u/D9dpUmZy787znnnvhMBurZT6tUXV21q9693rXWrl1V9ZX/&#10;QSw7kSUEbu+AEE2cnW5dfKxTaugZW6jRv9Uh08Un3eVIkas/ZCyDZ3IncjEhi7IjVgOF2g0+WaGr&#10;AybkNQ/EXaGL78mLsrck+qot5Afic2JWQQ2+A9JwA2W0+qa0cERc3DO4r2iLLgngwgjgm7gSD5oL&#10;5x1KjqqYQhbF8/AvYCKonFzWofAvcSJgyKsy106LLpnCQuJNHcjqBIl4EB4h7u6yf4wGRM4gkOyo&#10;8eBBYqbmagRgzaF9RB18Q0CYctDM9vkkkbAFtkOVYpyMtC3X6Td1Vq+tONVqbfdJi8ZA+8M70P6m&#10;Tcs6erQ22cmJeJOBe4rkS55yc/W9ja0dKSklJcbduytiYlrr/fymTcsYMVvAN7iPi5O9radPnwkM&#10;bMB6Ae7WmBg4mzDrs7PbYmN3766E7Hu7+4vWrOnMyCD5/6uCPXfPrfK/FQXfqt1PZUKECfFCiybC&#10;Wrxf6noCQJe5BgI7Th8SCcECjhs0oZH5009dFDHdblgpThCYiLkj9jWwkfPlrrGrN1QWr91/6pKo&#10;mO4nxLgQt2QCf1X0+PglviRSnrHN/kzuMf45UWFeQFuBffE5dct9c1yOlbsG0qRoTywnEixXwplk&#10;Kx5HNnO64WMK+CMGZH6+hVlpgpQK10DqJrtuslbxLbmhzLWOlatcK+xdf5Lr0j3hln9ZMdPQE6Cv&#10;Hl6A8Fxp+8RZhYBZAlPQmPhcZfsK68DN7JSoq7sW4iclro1e1pyoVy+6V+2qKC53bVRvIwXcp041&#10;trRIcOcvXertXS5f6tLWPmdONlodDjaZRrdvL+9vasKJIdqNJSV5ixfjvGNj244dqx0ZHiMZmM2j&#10;GPeW6GiCnZXVBXm3REQQYJ0urba2r2zrVpTBvyrYVZ4o3jNWNiK009XGoUeIvO0FnkI02It7Pg7r&#10;AHSJh2+NJtigjaN1G7XxYI5TH31HYhQij3xMXgCtjtpGLOPvWMc9La9A97rFxzwpTG6Jel0Mn0Hn&#10;RL7f5npNKNBvmBJMI8BqyxezPy0AEDir0ARVaoI4m4BYDkq3vgODEi0a2RKbNriT2EMZNKmE0y6S&#10;XLXRuS6Fq2xG1CRMmyAHyGtW8uJVKBun2IlLJGGgrHS8ZC62ucO+CD8F9BPOwu9E8c+toHZ4XY0x&#10;ao6wKV1D0H/R953ENAKiTlFGQODYsOw/yXzZbkdp6hm3qnPuxfycXyHL16wpGjQNEu/M5KZBY29U&#10;VCsJfOPGYvmY8b4+wL1hQ0mNj092tn7nznJ8eenWrZ3p6WvXFre09Ov18uK3Xj9YfehQd17e3r1V&#10;9fXmOl9fVgDfc+bk5OZ2G/L+dU8l/uUvfzk5p0y/+ugb5frB00Kc5RhIm952taVLjhBmFWGcstQ3&#10;BF4To5zxnuw5SXrFLvtJZwS2UZt/YVFaiWkuup0TBCC6dTEQKs6V0JIzaRkU2gEtI/1dqcu6tPI6&#10;BIYHtLVo4deMmLukh5usTJyUzq+LNZpwiL9Kc5JYEv5TlwU+WOnofoxsROxZmRZD3QA6W+vQRQvx&#10;RI1rUaOmnPqj6pFyiFAo/DHPyic8q257Vlf8gyj/e/HEXAlK8jBfEWmiW/6Jo+wxVPSd2nvICiQD&#10;tpN3z0XpnyHSLygdcy8mPC8NBYVqm3TymYQI77i4toagIKrOv+Temuq+/fur2uLiAP3QwMihQ4Sy&#10;KnP69Llzc/z968q9vfFag52dGzeWGgxD7e0DrNzZMcAPUexr1xZlZuq7MjMR9sHBjWh1k2nkXxXs&#10;/32C4TCX83Yl7Q/fTYo+6bgNiJNUR9zSae8cuRDvE043K/kMKxzUhpS8qWtG4p+zOenYT8zS3hJA&#10;DZgCBTiPcw1omNFPiyQHyLPztihvWEbTmW79PDgLWCctfnrv1LzG+STtllUnWnXhwLR0/27WQTZj&#10;kPB1ytXGwS12UMVtZRjCvWKX4m5tCpkDISnh65ZJw1IdP+2MClBVKqxil3LC8S4G71Ei+tdWap/g&#10;Hc8awk+wiSjZmMZN1A86PHnDs4ww8xX/sgW+TXtTdvPVji7EkWY6N0U6tSY9ZUMLJv2Q5Kgt7WyN&#10;LYSVkJLSGRnZkmhvn+LKlNLX1Ye0njUr29LSMqTXA25CyHz1wYNI9KG+fki6+sCB9jbL+vXFo6MT&#10;9fX9W7aUjpjMiHBLUxOu3dQ3jOOiQSDah4fHf+BgX36noXDD3rS0527fvj256H/8DwTUHa9qjhwx&#10;gucW4ktOIvmQiF7yQCtJzuNEg+/29vWEfMI9i5POGWeeFMd55Nv4ZySsgWDyK6KucXVd1iaCzQqg&#10;kyVsqiNttwomfkvbAvrVrmld2ujg+aHFrkEzrXuVcem3Wa6zeh41zjalXvPII9lSN+JHgMExsSc2&#10;WHMqqV7IUWF607Oc1Qi8gu8qjoJw8lvyNsfVXbwDSS/E13xSBwobp7BBdP4U6xdinMxuVveoMzEm&#10;8ZBRIm5KLoO5iLfCQXLc4OjgMAINcBNOeYNWrr6uple+UrOlpa93aM+eyk2bSiv37DG3tC1dmq++&#10;aLfx5Emwu2dPxdjIeFaWvDtwoEsPqePQ4OyR3l7Y/czEBIH4gYP9f5xyXY6GjNhzPBzbHPvBVm2E&#10;xS2Fs8BhE6TTC1IUqisgxtfci2gEhLC8exEBYwXDlqDClgURj8p7BqKflGfnkH2Tas8KXfNwqyRJ&#10;uRH3zLk2T0ETKCMl8X6KKUAoTLF6/tTlVUK8RA63FjfUDnCKss7PwSWxoRA2QqsGibZCTdgmoTKW&#10;71RxzLcqiIku8wT+tpd8TCLr0Bap/HWPUuaF+JgfUgdagLplqse+RjdHUTfoiTBLObIxCHmPYqD9&#10;1Sw/jjKdaW0W4irBRnBt3Spf6kW8bW2llkaQHz1aQ5buSE4mz8+blzM8OFq0di36vKKiFyFGyDvT&#10;0nbsIK+Xw+7V1SYSAGYsf8mS1pZ+cvv48PDZ06cJxH0PNhK3WRtG+417SqoqXBC44eznuNRLyLrL&#10;U09UyH6ci+5TR1gtd2QaCOZchD882fDrl/rJ4ShX5L9IrZAHJIsDwd32dxHD5IbW0WWcazYlxzw5&#10;jShDBKU/FuLZLdlHoOFmTQT6i9ZDFlEvdgFTGpkKa6LCvKqq1AGTrJn0oiBmhJZvCZXakqgkKCfS&#10;j3nKsehqCPlUqWeH3cNdmnZVrLFl2tDDHsVqlw4ztAl+wt6btPJpAEqmuULxWtGoaJ1HlGvn8vFn&#10;dXUmgl1X1NRTU5+R0dVXVYW4RpOT1RcsyCF+MHHJhg2rVhUOtLe3JyXJK9zl5bQDoD/S15eQ0Ibh&#10;bouPL1yxor3dYjAMq7G478GmXVc+PL3sb0Tmh7aQLukx431B8uQEDRwN5GyC48btR2kEhAFYQ2bQ&#10;8555DbFPCRxawIT1iTGR4b0FbYUaoCDLqzUnW+adIkPUTA/o0sqHIREPhWVJpB9x0mGEvK9w7RiE&#10;DxRldAtkE2x+QhR71oSwTtXgAoJnLd6hhjSUnFfslQQj7wWk8YE/Gtx2+wuzbZ4BncSJOvPVQpvH&#10;27Xs5VN+RW1JA7QM5pEXrKOgvFCZl48JoUDz1I0ZmtQl9zyOkWax1OZS9olDhHmvPXTwhCJp7568&#10;4K4ouGemTctMTGyvPnyYeDs6JvdVVo4ODiUnt8s3QfT367OyYHGw3hobC2dv3FgClptCQsjtg92G&#10;BQtyg4IaRkdPY8BI7KxgLC4+c+aMGov7HmxT+sFV4YX+I9sKv5VjzQq+saHhc1o5I0n45tdlJ2hd&#10;9RryG1HnxAFNFHvcM7IPHJ42espr5NikLGcfCXFNCHSA9CPqBIxzyvlVscUMMbvoTiTeXuRTmefa&#10;aAk8oYxBfkevlWKbeCPZoIAebRwnnchRh3AnQ6RTL2hjIwgItsBmiQdtoskzNMSxYoPdqGq61B4V&#10;orLI5izZRS+tfFyAQ0+UUxft7KTjBX67x/5xDo2EX+U6VvOetrt1s9r5qm6WSqrqhKDy74rgeiGf&#10;qUsG+okyQ3n/sD0QT6jz8yPeBDvDy6u4sDsgoKE7NxfrFRnZLHFca0ashYQ0Fa5aRd7GicmHyIeF&#10;VezeXVZmJPyovNNjY+HhTfi08cHByUj8GwRbiO+8i4qKfy2HmGFPcVyPKHYlVxllRviLfi4KPrZF&#10;osOUnPH9zX5w5M21uePhgaATVHF2kMqcQQX6WZyyHBeTGmCWDErvKzs6ADHNAmPjN7QNaLKcJKFY&#10;nY9induShtzCHhbKxagMvS5W7ehgI1c88xUznaFUQMKOHLPdzgKJqL1AJNhgx1J+0qWLVZUULQ/G&#10;xTUYdLF6bQyKT2k6Mj2oHow8DyuhSYm0ksmlWKMt0pjYI22aoLZpiDRhpopwzVu1mrqEFxyVJe+r&#10;fc/4bEtrK/GeMye7v6kpP98w0m+BlY3GIZw3AQ4NbaqrMxevX0+AQXNjUBDJvD0+HuGNZefb06Oj&#10;rHDz5s3JSPwbBFsz8zniWvCtzKuAu+xvxZ7YmtK/kkOGc79woikwT1OwlO+rvTmT81LkYrnqUZT9&#10;iciT49qK8TCkxwHZ5yx7vAkncWK1M25Z/Es7IDYWXQrY6lsefsoRyc2ZkqeMFqD0YzzuJOP9Ypcu&#10;ukkbDrLBd7XmVJM2jFwCWMnApGK2T9I2Kz1uGEWCSiHnl2sCWVOIs0KcIfBK7I2zth1V7wbCsvMr&#10;gscWCCR5noiStIk32k2NtMov8oEOSu8bZoTUVfS4G+EnA9H0hfh8U9pBIe64TD0txEUki0I9ufW1&#10;RgCKiUrVaofMFoLXWyE7TeHpnpKSoT7z/v3ygtjY8Ejpli0AvbNzoCU6Gn+tz87Oy+tGrzU1Wc6c&#10;OTsZBmW678EuuTJFjkj5jQDW+V+LvC+Etd23pX8jh5+eurj3gb3xZX8tWwBoKP6V4Bzd9JDmFYhk&#10;3Xa25BxE5nCaiGv56FzU3BmPzF5tPGEgzKCEUJEPT7tlESSMDfOKpn1AeXLLkzM264W4ybxRlxB5&#10;C1hHIetAJDAlhACUiJKuSc5EnS2A1CH5RMFnnJQnQbB+iSuRHlWCPVKmCbSRN33x70PKZu/Shsbc&#10;snbZn1fTDIWqEl2OhUJ+IuqEn8yBs+AQIKbeDSHpb8u+P9oi+UAh6TeRq0A8/OZ0BdavKX3PLE+Q&#10;V7RKSgA3aqvO11eOW4qJWbmy8NCh6rbYWCQby/nsyspCiG/YUNzTM1xz9GjV/v2kBGRdZWXv559/&#10;PhkGZbq/wS77eFr2p3J8OLwFUnM+k8NJ878RrjPfDTi9v+AbOSzpQGsa4B5OPkb4iXeBy+nKpzyq&#10;H5h1fUUOoua6Z8lNzzJaCVtQA396YxwnS9FHQApDLIc/DMmLSylTrB8mAJwvN6s78L2SISlvYtgQ&#10;ffXaULULlvNO7nWzejTGqZs4obPIFuNukxxxyH6Y1WgiUDLApZUoyRYZdeuYQ32WYQZNTRHSsj1R&#10;AQSgtXj3onsuyD7nng2Ob3hInqLCFJw31Va1Be2AfRF4s/I8LtqW0mLYMg2UrckyYxMN9Eml5+cp&#10;rFd5eW/p1q3E29u7DA+G7DLV1uKsSkqM3QUFBw5UE28/v/qaw4fBPbZtqLe3YMWKjtTUiREm6a1/&#10;f7q/waYtp70ln3NCXJXulA/VcqgzjhbAwR/KzyLDA3qSXl+DN2fn7O5oS8yxxtHFJLqq6zMe9pBP&#10;rAIEV91lnzMLSZjY63LXBk40cIREOWvM9OuSSIypb1grt+3cJbrTNzQ7uOFnnuckYtsINjQMmuVw&#10;KMXyAXSZh93k1UZIlzgxQ/BoAZzrXm16zF0Rek14WAE18Pe6ogBegFBa5XsRaU1P+Tl207YCHM/S&#10;UDZnFEp97pbBBmmCSpr5uixhA9E965bTppHDlbzt+ru0yEx5lcxWxpisTfXYFAmdvTyLU1X28qry&#10;8wQfn2rENsFuDg8nOeOzxwYGaAFLlhQMDYz0Nzfv21dVUGCIj2+rOXJk2NwPvrtzclDy4wMDkzH4&#10;ven+Brsn2CfheXkHUPnD04i68oz/TyAqCHt7fla2DP/HU1beJvDui57oOeILGYOJocCAdm0P8+Zo&#10;H+wKaFMFzga7h8m30U49Q0rnGuA+9cAqzm+Qo6lbV4zMjnYqrtOEmHz9V4ZUZn4oZm7tTVFuEYp6&#10;TKS5HOKrudb6bl0MwSZgxJswdB0/OrA5POllodyzIjtACHnum3Yw64nxfdRBUQAkVbIr8XiHTMs6&#10;CvJYCOIJDFoalmW1T9bGVhRfm8IKCD1EotL+PhiW49TkaDuWQA0oBnihThlkJ8TETOuJA/Y1urly&#10;vLqSloj9PZoODU7J8wlFRT3qTSTJyR146OPH6yzNzRERzbgvS1ubXj+0a1dFbq5+sH+o7vjxvp4B&#10;HJd835fSZfa/TPc32FnyBp93EWiFP5c6XEmqn3HWyO2IMtQ4iR3bzUz+sy4EFdADXM47mVaFGmIN&#10;QHPYtHRCjrGBC9kIiXFQV+pi9eY8a076++ucz8Hots7vpb0jnRuOTmlbLyQ8Jy+cnHbLzM5cmuXi&#10;U+TqX+V6kqTdq0sgPbBNufJrIuW8hj1K6p0cUPAZ8t7Z6/aIG1X6IuDM5uVB7BRCJbp3FV5/Ofq2&#10;KHNtVUJOhD5VjNNH0hGQM9wzDNpsnXjshGOLzDFO7ewOAqIF0EaVw3xxUJfSKftVkBcTGG4b+2uu&#10;VgiCi4ogOOdudSbSqUm5nJPg718Pecs5SkLb6PAY+B41m0ngsHhveXl0dOvRo7UnTzaYTSN1x44Z&#10;DEO0gMkA/M/T/Q02UYSq4WmZw2VU3gYcKtpAM8KNT4Kd9ZEgihR3q+dljN3zEWgyYyujDAANZxBB&#10;i94hzz/tVTfs1iFFr0e5qxWn+GshvtxoSw58I/1dyc0ooNxnndMBoXgr5Q25L4tbUq1XUIYzaqs1&#10;3nkfmRx1lu0ib/vDnmH5kBGnZS9ppiqttXOuKV0xb2Q5mxU0M/+N8loKPr8kP9GSbOxfyHA2yNYp&#10;g0c2fiv1TbeeoEAqSd2G3WqV2FO3d+3FlQGdvAJLyBXDFifEw3wO6dJSrznHQNDiNfardK2g+64v&#10;C6AxXRBibInNBbwGIR4fm6g/cYJgQ8ZDgyMdHYN9fSNj/f1791aSwA35+fv2yRtEUO+sCalPTEz2&#10;ovwv0/0NNoSHUKpL3qoIzjtK0ns34115cTPjAynOcz6X8Qb6MSfKzs1Jn7ZuBNiBKoALrIk3aAMT&#10;hJ80vs6WppCj9lRvs4PnOO+gDYHzCwQ8W563txstRk4mc8Q9Iy+JqhfOwx8R+TFrqzUnheglzJku&#10;PlWakyFXpT5nnZMX5AVTQlvYNZ9WBdy97Qj2F0L81MOKaqsp+u3d1UGb7G4TQholjlF5EPpbVPKA&#10;/XVqC7I32T1NJfk52L3mUVLhOnzDo4x56swnOVyvjTXrksC3o3gqwNHCmiR8Eh6H3Hz0EMtxgPIu&#10;9qM4sWfm2VwC4nvs5a25x4/XDvf2pukk0pOS2uXrNTsGUWTBwY3y7SOdnUMGA946MLBhYuL0GaUb&#10;/P843cdg/81/+kXCC3KAt8LNd5YFREJ1E1PTwRzgJiTwYnfmHiXeNptXluXErOak05bxKsQYfKDD&#10;78khyTXoW/5F1rZowgeOnGReiL9xEL8S4t8L8R9SZcYm9i/EPycemJKHRIh6XF5AZO8xd+S8et0a&#10;TTRtw6kTY6LcNaBBG0rs454WJ8/LoRAUkjkpfVQZx0JKp3Uecrg6x5pU9Nm2vESagkJDgPuzQw7n&#10;VA9N9oZiFGKiZXxF9WgH1JkZokjgWYf2StMkkMWdCy8oHemEln/ZHTmMRsmxFD+vIfCe1ugAjuT1&#10;rTnBpeXL5+xsVi7JS+tIvAd6+9tTUmSw7e3XrStui49PTGwfNpnx3+i1wa6u0f7+lSsLuruHbty4&#10;MRmA/226j8EOuy5PH6c+jTMmXuXwkn8iMl63KXTpJsxkb04HhRzO+brjVX3NvfisYp0fU7DLWXhC&#10;XkKWL3rovD0/62O3Jzyr+BaNRuRW2T7jIj5GhSn66B+Ul0d8y1mWT0G8LS+6tB8+2rzHJ/Elkf6I&#10;c7dXNI6L7E16RGDTmLysUlq1kUE5HjQ1qkf+p0FA7QprEFU4mBb6IqBUVNIvhfiZrUxLNC/K1zk3&#10;tY94lq61fXGKNcJNfaTyr6Ce6x6lD7nLceze9i9SVQBNXFGO+vlh7JR2TDPqPRCQ/oYVR31ZcRac&#10;FiJdP7zYy/rN3WG4gFcVpYYlo5ALofCXlc8EOSwpIoJ4t0ZHN9UZRy0WY0kJPA1hl5X1osxHLENd&#10;Xf/YOfq/T/cx2BBbwBlRte1AxE0R/YSMQexTMt4sB9yjbrKZY0zrqtaccy9+0F2aUZZgopBOFM4L&#10;Chaxg2Mh6za7hdEynvSSb16jHcQ/autpdW+nPW2fc/0k55RI92Tszf2pxAq6jCWwLzK4vGY5YGKz&#10;TmJ8XdzWGtdTaGxQTospzFx1uEve7kuaYX0KHKy4L3ia1vMbor7Ihnn4gn9J3UTi5+B4qvUrJHDw&#10;rWAdi8EKv4FfmvpWwOsdWpOSkGrZBUwBT19xl09qeNCjkBZAgbYemlp43k22JMps7z5bpxdpDUpT&#10;Qx+wlycSNXUK9wH3h006GkFCamqnsbi4cs8e4r10aX5PcTH6vDs3t7t7MDOzs719YLSv76/+6q8m&#10;z/7/abqPwYatw2+I8Osi8pZ8zhUceeqSqFzjE35TxJ926VNuvpIXrXXJlZogQkvDl5hWxuA9rDym&#10;jhNxxV2OAqb0T48vdQ2gABdOtKuVPN0KoVLu5Bvm8Ku+2MPnNnJOi0Ak7ab2wlylVzWF8NNuunQx&#10;NLsy2QMaTnro0cWxR+Qb0j3vK9lEEAdXpuU5W5Fq5DPuFWP9C0X8E0sK8P2ZEnK+Bf3vN7gitgn2&#10;bxX+fk9j9Tm5Z4vdLb6i3XTrYvFXJuUhHKgzJBjMAojby7ZSc0c3muljNMd5Nnf5ijZNncfmJuVI&#10;/wIvPJP6poi4Nc3a7hGaco1G3vktwd3YOGaxkMnT3NwWLcrrTEtLTe1qT0xMSeno7x/7/9Jl30/3&#10;MdjVJ3ecuiwOd8p+iVDlgSf+IyJp13r8T70yXLxRE0by7NRG0/bN24JRYfxLgAd0KSxhHdCAqGEh&#10;BWesznQsP5nobCK0p+U437eVsa1/Tdon4T8p36sqRwIRIWgeUgRGnF9OPZsFZxROfYs2gjQTeMYe&#10;7YYYJt4IRuId7XSGjRS4nFHi97fIAiXk8PEvlb2QwMnt76+NbRhxw3S9s9r2YWUJjYCm8AGZqUC+&#10;meiny2xv09RoWzhsQkjjoxruVk9orR6lcct05ZYReHZp0ad2VFW1ITFOg6zGv/zQxwFp9sGhDvmm&#10;OeVazm0756u4sjpN2LJl+WMDA8hvwB0c3ABht8fHm3pHQPn/PYGr0/0K9sTLZaTHoPPiaK/YUSL2&#10;1ordVUKFphxArgk46ZgsH2yiCZ1qfZbAk6hbvEJp48Q+staTtM8ZId5KB5kcQEiYScXxlx0BJWkA&#10;w3PVvYYTxIkOfWjz454VT3nVDXR735ZvZ6tBJXHiABAFiUQyINgEuEsnb9Zla6i22DPOIVdEzONW&#10;yDSIE45o8o0A37ku55Vc/Vd2ky//w25B4V/FPze9iMVSCZJmpT5XPrEDJN6Pw5wwS2/vb/ZFlic5&#10;D8ML7lZ3iDTcTHSdxWWFgJ/VrzvZrY1FzSDLySg0Mv7FIFBDjoVPkg1wp7aBp6fTVpSeiadsZOfa&#10;80UVywB3X2XlUHe3Gu+ZMzP7DX3DRiPl7O8uWv9fpvsVbKK7NnrxwXaxPt4z1nlv0P5FEfM3bbUr&#10;zHU9lu1ytMw1oNj1RJ7LsRyXY4QZbUz4c5btqdacCntYJLR7RT0mCEm78kQzootvIQcCd+BS7L+1&#10;3Sscy0Q4i38tbJ3ev7g9nkij4x5cmqWOInpwXyKUyTyZWR0oQsjTnnCEQfHWG2zHYHE2KL2Z8x6C&#10;jXajMUHkMAsRUiyy2q9OXN9Uwvlu6uuiuXY9EVIMMYgjD6t3678IytkRcp11lG6WR/Y37VEU1usk&#10;JNZs0KAD+PdS3rL9cFbP9GjSMqow8WWpyWlh1JB2iVy/5F7Q0rBeacQk81exgsoekYEvwEfsy8Ym&#10;odzbe2xwMGfevCT5uNpEY2np8PD/ob/sf5/uV7DXxcnHkx23SEA7Tzm8MlhsShXz921PcjkQ67QX&#10;p3vUKJ9RlOt6HMVU7XryxKgIG3AA4nBq0AX5pHG0FUW9aXu69Ysdh44pvccv0AjwzSEPypdpkvkL&#10;vxM3PMvGIwKJvXp7MIZHvah8U7lZi5+TycEKQCElQNj1GvkQjhpNMGrRStygtdHIyB9VrkHqPSvo&#10;o2MOGFxcNRKJIBHUV1GXsfdE0gtWoU5dyvInUCFKyKkVglmODlZ+coWmyUKqR9TbtFGocZKZ8tqE&#10;niZNGHU4O1NaL0B81b3wSc8aVGf+l0LtP+BwMAiKy3iP6pHJ094W9q7ItE9oDWS7EteEyspe8jby&#10;G/LuSEraubNCHWL2T073Jdi+FqnDMTlIs9i7khRB5MkLotDFj8xcOd8XhIEnkqpJlzhrew10HnxF&#10;lKw6kl29wDA1GmXXuOG4AmXJsh266DLXDP5dYHOrTlPCQn4O6M/IXqd3ge+ZQ5HAEZVO9ibACU5X&#10;iDQnTr1oBiMC62FdWqrJi0xOmDn7ZM4KTRBhVt6iDwH3JlRPp23xbYRT9p7q5UJcUwwPHhdk3V4T&#10;nUJmTnpFinaIQOn2etpB3CIlcGikBKXj8wmSfIFLYa5L3grbHloVW5ODarRhxxz8plrnBDqGCjGB&#10;5SOLVDevIBMgy6kzyLbsDKYtllyZhjiA+M0BfjAaDYJ2g3Nhv7Q5DtzT6kF+SzJPcXYeMRoHLKOZ&#10;U6f29EwOMfsnp/sSbEQvIEh/e/IBCh1b/Ylf74wYzjU15iRGPCIHH8Y5Fcv7gJ6UXV3kNPTnbvur&#10;+O+y0pXEGL2DGyHGelJ34JZrHiWgc6f9TfwJWa6sZ4FkZXc55I/zBZQJNji2Eu/D2QT4lnJRGXmP&#10;QZIjyNzzYIHaSG+9NiZ52yZyKXkllhzuNOTn2Og8pRWFcfK8yHWJWGtbZifG9tk3yqfmihvuCzuj&#10;CKK4hWVPekmefVKuixUIfqrN54iSBq4r0Cf+DzZq5K0IsBJpgzDPsq5T2hNEXiKEmVYFxCOdyC5h&#10;2V2zOPAwZTglDeise44pyif/G/n45qxPBAaSmZRX5SUc5IW1/ePQWYDRLsN3vV65xDdzZlaqTtfd&#10;PTTQ2vp/6TL7X6b7EmzslrwU8bZ8/CBhJvCEM/45aWfTlCeaEVGas2JnEThvLzhQnfOpvBR2pDuI&#10;48z+RD6agkJQM5yHSn4jfXmZ745YsxbTCa2ynI2j0RDkIIA0jtyF/MKdRkmGRJ1k/rRXfUZxPHqN&#10;kPsYQ0A86ZEUypqcLFWmIYUQiQGnZ1NJgl259cA06wkhxRR6mEgDa7L0xLa87STkqMcdzLrEwoZF&#10;tDkYmu1A/GxB6QMh0ucQzNABiqTQ1Y+golR8HTf4OKxbcWot7WDBgdwurcwB5BUyE9IEOkecn1Oe&#10;7EZmIkvnfikT+OSJekvUFWxkPrVgfsQtkdU4x048wZlU3USrNqItObUrM3N8/Mz0DSGenqbJU/9/&#10;ne5LsFG5KW/Iy1zUmBxOE6Z5Qj9SkrwgmlrXZH9mp3Q3vsdBImqOW2Ye0csrYEJ8nvelKLs5VY5p&#10;+ans8pxm/QwbYSFhI2P365pANognD4+5pdd0L8OOE3uSNiB+3LOKzRLXutc8mm7M4SeoNmWgf1X1&#10;Sx6sxg8xvl3a6uKuBcRbVfgD8+MIdvIrUv9z9hf55AsrIo2tojxI1LEGWXVzib06xKXGlcwcTltB&#10;OcJENJdiScmXgTKYZj7V5RAcked6PN55X4TTzkMOa5ynxPgNiQqPgMI5R0gqwD0jamW5azaNg4JY&#10;o8kiLBJekJ1Otbkb4u9aDa+JKbo0leXFDYsjztvhEinJ+9Yf1ssn79dqois1cY0nT/af7Shd5DN5&#10;3v+p6b4Em7yX+b7sEs/8QKYjlbxj7shnYYF4vGPu59Zr5XWqj3Nesq/8dxK46FJ5H++T0gXxQ059&#10;mrwPKjPpZZfs96yLfyUmIgKJKAFTpTWfZO9m8woArcoxEgNhFuI7wM0MK1PUh/jc9qpmIeuAHnLm&#10;lOVG9jghKZ9YPkz4XWeMAzWFie+FX3dR+/vUa1DC+mHOMrRS4poInnq18Sjw7+9eO+Mm3y1Gjm3S&#10;hGMj0XdFrn7kHloAIpTwO4hRL6sABzHGvPp8vsCz8gGBZHvaKwHu0sreX7YGWxWGbYQsMl61MS6R&#10;Q+TAN6wBTvyNmqAx66opAWxELb6DTvIm/Y4BIc6ywcnz/k9NP3ywQx+W3aIEm0Yqy2sylujnkxdl&#10;mAG3KjVZob1yM18RfklRH8sZw37/ix55LGRJymtTC38uyMkwLsGGocn848dD+ZcUygkdU8b6T6yL&#10;y/9K1Dw1pegXcugSLYC4Ysn4hMLBPbCWYV6fil4jMGfcsjevqCsbm20rSeS8lRRiF6lY9J3Jtwtx&#10;7oKvygoHX4E1HkFdK+MMr5E8QeFS2wFijNImQtSB3MMnTpo2xBIgK18n5CS7eClOnob8LbtSZocm&#10;rj0U4xRNSkcWHOmWlIHArHANHFD6EPNdK4i9RZdEG0W40NYzPhCR9R5sQd3UlFWl0RVTC7bI2+eO&#10;OxQtsNFXTJEP1vnbv/3byZP+z5t++GCjzsJvSBzjTJhJeE6mdBopyYpGCmLImePrY+XFbI4K/n5X&#10;snvlxFwiF+IIZU4OdiBCBI8YI+UsOtlDAprVsYhFn9oK8RNgQZaDQVGCavtouDX7YY/iBQdGgD4x&#10;JrEXvu7ERvgJAo1EogY+x2VQcUc/ZyOnHKHnd6lnkXEulSSRqrmU8Aed1SjPGB/KcjnKWUZ1o67h&#10;Y9WncTgqC/BJpJOdsllHLSFGpzVb4+NPrZ88I//jf3haR0btWsdXq2zn5G/fWe0W5BO2IyNgbcnS&#10;wxUzfVmeGrlc/e0u+2o+lx8KZ4m6cL99BZ/Hj4/B0Bs3ltT5+eGwa44ePT0+Prn1f/b0wwcbBBNv&#10;UAJzI8VPXZLd45xNsnTCqIazoz4QhwCXX5me9ZHsVSBUxDLeqU2IV0A83mOr3QtgFAJ+aGqh2ruE&#10;qCadgiHWLPmtIGzoGvgbG81GiHTBN6K7aQutId3lAs2CGLNE/W3eV4JPBB3N6JIyDIZSJMeZkLhf&#10;YoMkFeiDOhNmy+Eg/s27jiWfEbjNv2zB0XTneDUS38+oJW/Hju8/yQdT1xQxE1s8o/tC9OS5+L1p&#10;4RpvryUFC+dpWCfMMTvzd5vi5xlrj/DzHSWr1H/V5WkHAo8cqQkIqO8tLy8sNNQHBERHt1paWpYs&#10;ycvw9GRmcrv/kumHD/bxfjEwRY7glBx893fXux6xaVnnDxNzNjmtaC5AmfcTBzwSGi33GWelw+jT&#10;xUfb5QjUL2TnpRA/NRTv8LJ6F3UG+pFsLARDnVr5pAZWRgmj0VRpQ3OhYVUnbqFN3PGUT9pDop89&#10;HKkmf8JpLNpNvGkcgJ71oQCld+w0ggtSQLjF3hXBJkfOcrVHIDMFLlGuVsP8Gw5RN3ist2309GxP&#10;DVtRoz11XJdNbLIPbt6fjcw+y2oVs3yrvAImj///Os230Ze6hrPZ9MA1vu2eq50a5mpbI89PrQnw&#10;++XffT25kjKN9vZaWyeO9PX19QykpHTos7OH+/rCwpqHBka7uobGh/+53vr3px842Po9KX7Dyssd&#10;3pJvfAAr0jw85NJ+5Ag6HOFNmPFdGW9ZodVZLecDa2wMMYh2Ou/o/k7Gu46QFqTeq6sYdat1tvpA&#10;M/sOsY+568XKpPrSJ9z5YdAFqeppSWwfhybT7/Mi41FnWhItgHBiyokxGZvGRKRBP8wK16KhKpdL&#10;3bRkfUZwn0NMzAqt1VCm73qitTdlc/LaoyG9TnZi/GjHlPI5x/nqSI+Hk0cP4qhyuj9fqaVy6gm+&#10;yveWEJw87Psz+fjU+vrWEdpRk+ngweqaw4flQzWMRuz15Br/wukHDnbhM3MlSaOoP5GPCkeNE2A1&#10;BtG3Xfc3+4JRvgJwwAsuR4RXVK8gDZDAFxwyElF+Qoavc221sX97a3Yq81hzUoL+8HEgyG/JscQ4&#10;EQePqrotOYKoowOk1H9V3sJDegfxcCrMCkcM61KJSt4ubz4L1++NLZwpJVif48Y0b2+7pfgo/o1y&#10;ymB59Br/gs279y1OWm7bMXk8f9CpW3mNcl919fjY6b7eYW/vsqJ166KiWv451zz+j9MPHOy6T5aB&#10;S4JNXgWC5Fg5AukV5SlHSkfBRa/cgaOBEvrQ5Kty6CceQ5FLLxFyQtVctqngWRdWUANPaMkQhJbV&#10;iK6UTs/IYLM1PkndxBsFx/ZZB62AGD5gH75NV7bENzQteCUB3rMhknCmRC/bpyid7EObmb9Te36y&#10;xj/uyc+vbt683PbExLGBgUOHqi29/ROjo5Pf/cunHzjYkY/JjKoWYiNnlDAQGGaI7ump8gkLtAPa&#10;BJDNHJpCdpU+SnEvhDD1KTtCTqon2DQFIi0VsrK18JsSxPyLxFsVLj3SEv9T8226i1ceZJ5kuy5+&#10;HzMrw6a7uttEVU05ZF+WtFJq3Qnf+sn6/bFNd69dg7n7ampHTP3GkpKoqNbfv1HvXzr9wMGGsAPG&#10;pfBGfkfekr2k6sWiKGaUOIHL0rIVZG/iOnNzZ+ZFt9yCJUblsYR4GKDZpZPD6EMvWEc8MtloTLqk&#10;kE7XnbnrqjwDw5p0la5BxI+gFrlE1OhOnhyxqXANrXYNyfUIs3EYtrIRO7TLJ2vzJzGZewdI5iWb&#10;NlVXm/6PQ///+dMPHGxi7GOQnQZh12QvSsBpyamhD8prDG2zQsIfkb1UxJ7EG3/LltzbsepkuSYw&#10;2+VolfLyhcBzonTJkRTngyemr7ESpwlq8bJDYR0aQsvnbOsZ1rZT9th5Z7jEeVn3f/M3H6g7/dOe&#10;/tN//I8rV+YfOFDdV1n5v9yo9y+dfuBgY5Amw4kOf0bCGkyDUdx21OPyKwozlEinXQttprk7O55w&#10;LCCoCZnzttrVbbI75rZQTJnmsHt17Oao/SxXv7r3+b+qRf+xT+MDA15eGRP/T3br96cfMthk5pzP&#10;xaEOsS1fSqeIWyIpeWHu7u0Jzvv37Z8qw+aczBJmghy38rnl0Mm99pUswa1utms44biZz8zjG24W&#10;/GuP6k9vGhv+5+oy8br4T//pP03+8z9PPzCyhZBPqMTP8EnZb7/K01qzdGHhlFUlEU3uLNnXMH/+&#10;ATHDuo9SdGvT5M/+Mv1T0/fPRfm/T/LKzuuypFSkTC76vekHDnbgGVGjPaW8DCmUwPMv84Vr9gee&#10;Ft9+9+3EayX/7b//t8lV/zLdh0mNtFrc3Nwml/5u+oGD/ZfpDzj9fqTV8VSTX/xu+kuw/3QmNcrf&#10;x5uPyS9+N/0l2H86U3S0vNr2fbDVhb8//SXYf2qTQDIh0+b9Jdh/BlOZw1+Q/Wczfc/ak///3vSX&#10;YP8ZTT+WYP/Vn+X0xRc/T0t7/ODBy2FhN9asOb1z54WsrCcMhpcvXHjrxafe++lbb78+MvJYWtq5&#10;bdvMOp3Bysqg3MDCjNHB4fSaNa/099+5+WZ19dOhoTcOHLh85MgDeXl3BgZ+cm7i1auX33z+mY/e&#10;v3792cbGl43Gr99++6GH3hscfO369fcfeeSD8fE32OOqVRPr158ODLwWGfnInj0Xjx27ajC89N13&#10;v56s3H2ezt7/qabG5ONT0983ZCwtHTIY9PqhxMT2tWuLtmwpTUpq70hNTXFxkffXKCXZwaEhICAq&#10;qkWjSf3dMlmcnOQjwAd7ervz89tiY1ujo7uzs7syM5mp3Lev+tCh6sOHWyIiBg09ISFNixfn8fMl&#10;S/LlQ44GBnqK5Vs/Rvr6YmJaV64sXL++eNu2Muow1NVlKCxsiYqSTyBNSBg2GAYso1lZXcnJHW1t&#10;A+NDQ4MdHb0VFVS7r7p6pLd3aHC8rMyYmtrJZvPzu0cHBvXZ2Y0nTzaFh7P9wU6mwfDw5h07ytet&#10;K96ypezw4WoO5MeC7b/+67+ejPmf0/SbX/3qhba2sWXLzm3d2ufiAm6NdnZmN7fhefOuHDlyr7j4&#10;jfHx9+499/zznxUX383MfCIw8KHc3DvGnpcunnnl3atXr4eHXz169NGkpJd7e1975J7F8ipwtbc3&#10;qhng98u0aQOA+fqV1z56/PF3rlx5xWx+JCpqZMGCfg+P0UWLmCF3UI1XTCaqNFm5+zxN4u++TWfO&#10;nKn19QXAvr61gG3nzoro6BZTtXxgd3de3vjI6IkT9TpdmpVVQnx8W2d6eua0ad8DOlWjKVyzpqej&#10;b+nS/O9BTpk6NSMwsKG52QJcTTU1xuLivqoqcA7Ii9evL9m4sfJ3TxM9dKhq9+4K+czZ3mFLczN5&#10;YdRsBpwrVxZ4eKRPn54J1E+dahxok++FaY2NBeFsbXxwqKNjoLKyr6iop67OPDw8PtLTwzpsYbCr&#10;a2JsLC/PcOxYHdCNj28fGRqhDp0ZGa0xMR0pKb2VlRxUaakRVB8/Xsfef0QibTLmf07Tb37z2xs3&#10;3s/Ovg10Kyqeqq9/Zmzs9c8+++6LN9+Bct8YGXmqsvJWfPxjKSnP1td//c47TQ3PrF4t0fs9hVPm&#10;zBni5+/fe+5WUtLQrFk9Njb/+J2VVZ9GA3pvJSR8cu+eofvFDRvObtly3tv7wrJl4zqdWV3L2tow&#10;daqFxEFlfv3r30xW7j5PkxC8b1N7+2BwcGPVvn2AMt3T01RXd+RItY1Nop1d0qpVhQkJbd25udVH&#10;jtQePw7jgTQXl5TZs7PT0jrr/P3V111/XwpXrrQY+oCluoB0YG+fTL5IT+8aGxwcMRoBnrmxES4t&#10;Wr8+f9my8p07O5KSRvv7IdvIyJbMzK7x0bH+5ube8nLWBPl79lTMn5/j5JTMdth1RETzqMUCStvi&#10;4sgCgHlsdLyuzpSToy8pMVZXm4zGkbGBgYH2dr4aGBgDvXv3VoDeAweq2T56ZNgo37kP1Ie6u0+P&#10;jkLjqakdPyJs//t//+8nw/7nNH3502/vPfHeYzff7e5+KSnp0X37LoPV/4V7nZ37fHyuPH3n/Re7&#10;ey4fOjQ8dy70bvHwgNvfPHNmrPfeqVPXYGZbW6OtLdDusbMz8u/OnRfr6p554ekPnpm4+urw8HON&#10;jQ8FBFi8vEYXL55YuXJixYqJ1avPAfTt289u2vTOpUtDpudv3vyAdDNZs/s8TULwvk0o1QMHqoCi&#10;vDWuqiV79mxwCcgbAgMhcFvbRBWoYAzxq8/Kajx1ylRfX17ei37296+PjGw26U31AQGJNjYqwinw&#10;OVIZ8TxvXg4IZ5lWmwrGWlv6AS2lv6mJlNEWH1/n61uDVo+MRH7DwwUFhtpa0+jwqKm2li3wCUqh&#10;8TVrisgRM2ZkzZmTDeArK3tR4KQAAwRdUGCuq0MgWCxjnZ0DJtMIzA+A+8rLSRPjw6NsFotAYoqJ&#10;acvL69brB8eHh/k5uWa4u5vK/Lg6VybD/uc0/fJnP/vk7t0nrz73wZ2nXtLr7xYVXQ8NhVjPb93K&#10;zL3S0hc6Oj5+8slLF94E+Zs2nV2yZGz79vOhodevnnnhuebmMxs29Lm6Sn52dkZU34yLu1dSgkt/&#10;fPT6jXPA+Vl//wdXrhyH7fHV6Pnk5Mc6Ol7AeN986M1nH3r6rQcffuvcuTdPn34kMvJaUNCHjz32&#10;29/+W2D7lVdemYTg/ZnGxk5jsHPmz4fd4mKaVRyiwGsKGjO8vCTzCpHm5lawfHldZfeiRbnwOXob&#10;ngdO0C95Ybinp6mpHze9eHH+8eO15h5zjY8PnlyFepK9fcXOnT2thu9Fu51dIkAFY4Cqt6wMhLcn&#10;Jtb7+ZV5eyME+mpqLJbRjIxOxLbBMAxQke49JSXQtck0ivnHJ8+bl7tkSQEb2b+/CuNtMY9Awqaq&#10;KtV1D3R0UCV8OLbCWFbWV1EBjYP8ibFxWLq2loqbwfXp8fEJBeEDra0/Lmz/1//6XyeD/2czffzx&#10;t9XVT6elPR4Scn3Hjgtr154+duyq6qtvP/ru588///bly883NV0LCHjwxIkn0tOfbWx8/ez5Z2++&#10;3N398sGDl7dtO+/n92Be3p2bl1585/LlJzIzQbvJxaXPyWlg+nQo+ty2bVd9fV/U628/+FJMzM1l&#10;y8aQ39OnD3h5Wb5XByh8rdZ05MiVxx778N8G25MQvG/TxOgoCnzmzKymBhNGOk2nq9i1a/Nm+Wpj&#10;ipVV4pIleTUVBoCXZGcnF1lb45yjo1vnz89duDAPwi8sBIJmGLglPBw3C66AZXm5cWx0YsA82BoX&#10;J3OEsrnsuXMNTR38UN04SnvbttLq6r6xgUFoHC9dumlT6ebNVfv3t0RFIbkxzz09w2VlvRPjE9K3&#10;g9Xycrbf0mKJiGjZtKlk7twcDDmVX7WqiKPIz+8eGxmVoqC+HlOt9rGRPvoqK+F/c0MDICdHDA+N&#10;9/ePjY6eJlmQ2tjyjwvbTJPB/7OZfvOLX7z30EN3cnNvhIc/mpz8SFTUy0bju9euff7yK9989d3N&#10;mx+Ojb1x/fr7n3709UePP/5ERgbm2ezuPrpkybXAwJ9YBj7+8GuoePHiUUfH/0nGA1egu2DBSFT4&#10;Q6/ce/P5lpYz69cbbG3/cQ2l9Fhb9zo6ji1f/nR9w0fvf/nRR9/+aWAb/ynfoVJZiZt1dZUd1/1t&#10;nSpjt8bEdLUYnZ2TVShS7O2Tepvb5XtZrKwypk41FBfX1vRt3Vqm1aY5OaVMmZLh51fXW1yMmG+J&#10;jq4/cQIoDlpGEMPZ2XrEfKryxntK6ZYtuF8HhyR1s8wg3Y8cqRnq7cN+V+7eXbh6tcT5li1IfYQ3&#10;1D0+NATTjppM/Q0NYJX8IZ9eOjIGk2/ZUgq80RpUAKuPdujoGOLbttjYOj+/2uPHm8PD2xISOtPT&#10;yRcAHvGP+ceWjwFxi2VIr//RYZtpMv5/HhP+9quvfvHqq1++8cZXP/viqy/fevvL11//8NFH3xgd&#10;ffvixa/feeedNz8fH3stPv7WvHnD36PS0bF369ZzH7/3xa2EBCz0/9R/RrGy6ndzO7d16+3s7A9e&#10;eTs15dbq1afnzBnGyUPXOp2ZMmPGoLf3hfz8O+Pjbzz66Adffv4z9vurb7+drNZ9niYheH+miZGR&#10;0YFB2AwLnbdoETDQd/TPmZOD8Y6IaB4xm6sOHkx2cUnTasGYqbUDklTROG1aZnlZD+BHric5OID2&#10;nuKS9PROFxf5dofp07O2bStrb+tvDA7OnTevYNkyoAjZxse3wedNISFSrltZlW3fbjGaAgMbALaL&#10;Syry38EheeHC3NjYNmgcNGIT8hcvrj50CNFuaWlBYoyOTpw+fXpi/DQpCczrMzO7c3Kw1j09Q0Aa&#10;YANvNuLmlob0kNfA+vt7iov5OUKgNTq6PSGB+Z7CQrYm3YTBAMLx3n/B9h94gia//PLnb7/15e3H&#10;P2hoeC44+OG4uFtZWU9kZ98eGHj1vZffeXV4GKV9cfduMCx7tK2tLVOnPujv/9rg4JPXXiooeBJy&#10;ho+trXs8PPqnTRuYO3d4xYqJLVvOBQQ8VFHx9Ouvf/ndd7/66qtfvvrqT5EAev2LTz31ya+/++5n&#10;P/vl7dsf9/a+Ulv7DDv64sPPP3jkkZ//9KeT1bqf0xNPPDGJwvszpaR0Bgc3YVZp6JAhTR+Q1/v7&#10;d2VllZT0eHuXTZmSCU6OH68xG0z6nJyitWsBCZTr7CwxTLG1TUKf86usGTP4P9nZuTM1tbCwZ8EC&#10;+SB4CrTfWNNdvHEj/6R7eeGHU1I6Skt7QCYLM6ZMQdmDt/6uHvwzugAXYGubuHhxXlhY88jASHtS&#10;UtWBA+U7dpB3kP0Yb1AN6eKcseKwLvzchTtPS4OQR0wm7PeiRXlsx9o6ESlBnvLxqWloMI+azSh8&#10;jrErPZ31kff8kIKAB94/RmwzTbaCP4/plz/72ad37z7X2AigHz516iF//1uJiT/p6/v46WffevHd&#10;Rx/9sKbmmRMnHoJmN28+B98uXDiCM8/IeCIn53ZW1u0bNz4AqN+8++4vvvrqt7/5za9/8YvvPv30&#10;67ff/vbDD3/x3S9+9tFHX7z00id37/7sgw9+8vJnzzz1yWuvffXee19/8tE3ly+/YzL95MyZN0+f&#10;BvMvmc0/+eKLn0/W6X5OKgLv03RmQr4Rafv2MggTtgSQpro6AIxnrjt+vGTjxqbgYHQsuhq+9fWt&#10;w9+ePNkIyUOn1QcPtsXF1VT3oYRVDFPWri0y1TdgmJMdHaFlEkFrbZer6z9mga66dsCcNXMmUDQY&#10;hioqeseGhztSUzHzKS4u7BE6PXGiXiV/9ScbNhS3tfVjm1siI5vDwhqDgpD6MDAuGp88NDTW3T00&#10;MTysXjYj72AH9NnZvcahY8dqMfZUD4mxalXh4cPVcXGtRUU9sLSxpMSQn9+VmcmRcrymmpq/YPsP&#10;Pz377GdRUY8cOHD58OEHjhy5AoA3bTpXVfX03bufjI+/2dz8XFfXi2Njrz/22EfffvLpK319L3V3&#10;/8RsfvPs2U/v3fvig8+w5SD5Z++//+2nn377ySfMf/bssx/euvXBjRtvnTuHe3+muvpWbOylvXtH&#10;Fi4cnjfvZkzMsw0NL3Z0vKTXv3nh0utjY3y+8MyHra3Pf/rpd5N1up/TJArvzwS01FfpZE6dmp3R&#10;jtkG5Cjb6uq+wfZ2vC4ALly1qnzXrubQUHNDw+jQSGJiG2Bbt64ICz3QqW8ICpIpIDR0sLsb0Gm1&#10;qTY2SVD6ihUFPa3dbEEFPWAuyGpV4Qqd5ufpa3x82HLFnj3ycVcGAzK7OzeXTeUtXlywYgXyIS6u&#10;7fcHvaG0fX1rjcYR2eUWEwOT1/n64qLlQBdUd498QR8gh9Jx9Q0nTwLy3srKAcvoyZMNW7aUrF5d&#10;iChYt64YJZKbq4fD8e3st7eqCknflZb2I8U202RD+DOYfvH112+dP//RnTs43m/eew8G/uy55779&#10;6KNffvPN12+99dNXXvnilVe++QDJ/EFs7M2tW8+fPHnt7Jk3WP54RgbWeWTBggf9/J5va/vy/Y8t&#10;lleTkx+F4bHWU6YM/P51cq3WvGPH+aryOy8///Evv/3u26++fbm396mKijv5+Q8eOzY0e/YVH5+f&#10;f/75ZJ3u5zSJwvswnTlzprKyVwFbgj4vP8neHgzV+vjs2lUJ04KruXOzy8t7sdkgTe0/V4Vxe3Iy&#10;wECWL1iQO3t2to9Prck0OtDWZigo6ExJsbS1lZUZ8c8ODlIVL12ab+nSpypv2qM0hoZOn56h7hQh&#10;wMrkBey0fOlidzcKuSMpqWLXrgx391SNBg/fX1+Pb2c7KsLhc/R2UFDD+MgIGCb1kA6qDh1CXFha&#10;W+vqzKGhzZCzxTKqCnXkNymJxJGT043CP3KkZvNmEk7JgQNV0HhwcCNZbGJEDln7C7b/8NPPf/7r&#10;55777OmnP8UJP/nkx5999nMg/fOvvv7m/feh3+dbWx9LSbkREXH5wIGrx49D2mPGOz6HL3t4mG1s&#10;ejw9+yMiHkFdPzd4Gk9udnPrx3Z7ePTgv21tmTm/Ywfo/fqddyqKH9+06ayTU5+Liwmcq7C3t++1&#10;te3R6cy7d19Ek1OTyTrdz2kSiPdhGhs7De9Bcdu2larIWb26CM6Uc1ZWeYsWocNtbeV/uN8ZM7L0&#10;HRZIEr6t3Lu3eMMGVsBjWzq6QkKaoMT164t37Cj386tva7V05+XB5+b6+srKPqCobhyQ1x47JueE&#10;YKdoew+PdPwwXNrdaWnBssfEkB2w/ePjpyHnOn9/cAvC8xYuxPxD47gGJ6fJHntm9uypHBwYaYmI&#10;KF6/nsogDajb6MBgQkJ7VFRrdrZ+bHQCYBvy8nqKinDXw93dAwPj4eFNu3dXUFUqjFBXmfzUqcYf&#10;L7aZJtvCn/r0m1/+8sNHH0Uhv2IyvXvlysd37vT0vJyff2f79vM6ncnKymBn1zN37nBx8d2bLeaL&#10;e/aoI88HZ8x4sbu7pPCJmTMH7ez+8Uq1RmNatmxs//7LbOGh088+1X/6bmHhjcjIh4OD+bxbWvpC&#10;e/vzLS33iovZ6ecvvPDlq6++cPedxsZnm5qe++67+z6Y/PLly5NAvA+TvFxcUwPeMMCNJ09GREyO&#10;WoEkM1LbchcuVHGYOX16S0ws5GljkwifFxYaBvqHIcnG4ODsmTNZIdnJqT4wcMhggAOxyoAZ0oYS&#10;RyyDyF1MMvxZVtbLz9ne4sV57SkpqkZAIvd2m3ftqpg9O+fAgWqzSdpgNgvOcQQgc3xsoqewsGz7&#10;dlRD0erVLB82W44erZ02TTK/WmbMyKys6AW9IDx3wYLao0dNdXXNzZaoKJkuSC7jo2PodXNtLQa7&#10;PTHRWFY2OjDQ2TmYmdkFja9ZU4j6mDMn5y/Y/sNPv/zlr69efVevf2nA/NL1s09/8Ohjd/LyHgoI&#10;uLhr16Xdu+8WFV0buJWY+Oi0aQNAV8Uw3JyfdxtH/cDRoxYvr6E5c85u2PBEZiYk/1JXFzYbDYDC&#10;//brb7/5/Kuv3nzz7QsX3rl8+c2JiRf1+k+efvqdZ1797Lnnnzh/59r4vSevPn/69BvHjl1hF/8G&#10;2J5E4X2YEOQHD1aBK5o4BJvh5ZXs6Ji3ZImptnb27KzvkRNwok4OMldAn+7llZPVCTiBLnYaYABg&#10;S6ce7CXb26O6C1auhDmBFqCCY6dNy1y5sgB+Nnf3kkGqDxwoL+uBqNksOSI/3wD/p3t44N1H+i07&#10;d5bPn5/DlgMD63srKpoR0OHhveXlE8PD40NDQLchMJAdFa1dW7B8OfOGLgvqWs0XFFvbJH//OtDL&#10;Nsu3b2d3xtLS4cGR0lJjbm53U5NlcHB8bGCgp6SkIzm5MzVVn5FBHhns6hqwjOTndx87VvujxjbT&#10;ZIv4k55+85vfDg+/tm3budmzBwEtShupzMy2becb6p/+/O33nywqurBjx8SqVU/X1Lz70EMfvfru&#10;Cy989sUXP//Vd99hzl966Yv+/p/Exd1atmzcxaUXDv/+ajebcnLqnTVr0N//wcKMaxdMj73zwANP&#10;FhTcUTrkkeYGa+t+d3fUOxr+XknJb3993zX5JBDvwzRkGaKV1xw+PNzTg+/durXUYh4u37kzSVHh&#10;STY2yG+t9h+7slauLGyNi2cu0camzs+vs80MRQNFQOXpmYH3HujsagoPh+RJBNByY0gIXL1iRSEw&#10;dnRMXrEi39LTx/ZR2t1dFvUiOeY5MLABpAFvnDNJISmpHaE+ZUoGScdiGkSKU0nExbDyyk3EAmhn&#10;71mzZ5OMchYsIAt4e5c7OEwKdbzDgQOVqPqm4GAODQkA2uWgl9HRkpKe8PDmlJQOrDiH3FdVpV4O&#10;wJDrc3PNdXU/dmz/zd/8zWSj+JOefvbeey93d0PXN8LDH4mOBsPvXLnyicK9n37688+effbNM2de&#10;NhheHxlhSV/fy0uWjMHh4DYl5bEXuvSWKVMm0fx7ZWDmTHR+j+Gl7dsvTJ06QL5wd++fN284Lu7m&#10;F6+++pKhZ3Tx4kcTEz/++Nv1nt3Y8+jom/f7RpFvvvlmEoj3YUpMbFPxAJy6srPhW7N51Ne3dsOG&#10;koiIlubIyElMW1kB8u89M2i09A1KACv/Z8+Zg+rGCUPmGHKgvnt3paV/DNpMc3dP9/Ss3LNn2Nh7&#10;7FiNi0sy3L91a1l/S0v5rl1wOHobMcxmXF3TQB1SuXTbNkAOFBMT2zHnCxfmHT9eNzEy0lNa2hYf&#10;3xwa2pWZOT7ANDbQ0dGZno7HTrSywpA3hYSgDlRDQQHh69eXdHUNystmUVGNp04hAXqKiy39I2w5&#10;Pr4tI6MrL6+7sbHfZBoZMZkgc0z7jx3bTJPt4k96goGxvm9fuvTpM8989tGX+O3o6Ed27Ljg6SmH&#10;o6xbd7qq6unHTRcuHzrU6+T0PXr7nJ0fz8xMT7np7m6G51NTH3v+3MPvP/EkNF5cfG/37otaralT&#10;V2nWyXcTq+9H41O+aMWresSt7cKK1BseZcvtP3zKq26Ha3Np6d37Pd50EoX3YTIaR+SgUSEw1XPn&#10;yhEmACMhvq3m2LGqgwe7i0u3bEHuJkGJbQkJyQ4OrJkzd257kxFSVfGD5O7rMJTv2AHPpzg7V+7b&#10;Z2ltQ2avW1ekDO0uyM/rJkGkubmBveKNG3vLyo4cqSY1oKKXLMkb7e8H3rBrU1P/rFnZbFCjSQXh&#10;ADiPPLF4cUdqakGBYdOm0tWrCxH/rAZ71yMV/Pz0WVlywMng+OjwGP4Zjy0rZG1dc+RIaUmPu/vk&#10;xXaOiNxBnhobGu7MyKjz9YXGu/Py5Fi0oXHgHRLS6O9fr3aVw+R/BNj+z//5P082jT/d6Zff/fzD&#10;Rx99rqnpwePHB6ZNk31i3zOwldXIwoVPlZd/8MKrNx9+OyLihotLH4vB/FtvftmVZjq88GbjQ3OH&#10;o/0e9ii54VF6w7P0wbUZT3hWPelV06YdueUBpCfL5Bu2lPf1P+hRdM2jeCDzELA/79ZZdbDijYmJ&#10;ydrct2kSiPdhsrS0qoNDusur1Fu16mMlr7LEzi6pKLsl2ckJd91bVQ2GZ8zIzM7So4QT7exATOGq&#10;VdC7ih8KJtls6Ks+dAhA8hVSfKS3F8wuX56/cWNJebkRXZ07f37m1KlFq1dDtuVlRny4lVXi2rVF&#10;A6ZBcgeltta8fn2xTpeGCzh6tAaFTOopXr++Iymp1zi8f38lwoGUsWNHubl3EDyXbduGIR/s6Bi1&#10;WIa6uwEtvp3a8AlF19WZ4PzvrbhWm7JpU0l7+wACvi0ujpWbQkNJEJaWloH+0YSE9qNHa9npHwG2&#10;mSabxp/u9Jtf/er9e88//8jzBQV3Md5Hj17dteviwYOX3dzM8+ePzJs3Mnv2kI/PlcHBV+FzXPSm&#10;1S3g8xHPMp+q1FVhnYUxidXva257VT/kUXTZI/+8e+4Dyrum+bwiX49VrJZbnhV3vWrVV5gyc8+r&#10;jvlzSYHw9kTiifcffniyNvdtmgTiDz1NTJxuq+sEpRlTp8r+YaWrGfipYM0MzlZB7uqa2pqRm2hr&#10;W7x2bVuL+dChaqDV2dYPRPkaFMKBe/ZUqitPnZpRWNjTnpwM4xetW1fv7z9o6j9woNrNTT415dSp&#10;RpR25f795ItEa2s51qW+D/hNnZq5fXvZUK+JTfXV1AD7bdvK0PKQfVBQA0SNP2dlREF3QUFOjn7W&#10;rCxnZ/lMCChdn53dEBTUHBHBasAb/1wfEJC/fHm6u3vu4sWt0dFm4+C2baXfdxlYWyfOn5+LNBjp&#10;HzCWlEiQBwW1oNWLikYHR9j4Hwe2mSZbx5/o9Nvf/Oa9hx9+uafn4zt3Prl374W2thcfuHXkyAP2&#10;9sZZ1u1gNW55zYhbkRDvz7B+pfw1TfUXTitDeoX42LCyWIhf6PvWobeVN8hXXnZvZB5+Vt9qSApg&#10;hizAQvUTSlffSP2MVz0IR6K3ji+95N4yHntisjb3Z3r33XcnsfhDT6Nmc011L9Bta+rDEtPwW3JL&#10;ra0lAECUHFMiRIqT0+5d5SoqoqNba44exdwCp6ysrilTMlHsPaVlsHSSvX2Zt3ev3rJkST4g9/LK&#10;qKrqazh1KgtAT51ae/z4xPAwold98hkbNxiG8czAL8nGBqpvaTajCzAF2GAcddn27TjnIWPv3r2V&#10;wB56Dwxs4N+GwECEPVmm+vBhk3EQzW5vn4y3z83t7kxLq2DtvXs7kpPVO8Pg5JItW3AQBStXUuHO&#10;joHDh2t0ulT0CMdCJbEVa9YUxcS0jpj7kQDl3t4lmzZV7Nz5F2z/KKZf//o34eE3rK0Ny092AUgh&#10;PstxGbQTHwnxhRCfOIj3hfjIRr4t+qf5b00T4q+35ZdvsXtZheg9ycC1d71qUNeobgCsmmpm+FQh&#10;Dbwvu1ez5Qn3zDPLkrI+FA09y/M+ss593V4/MyLldVEZss3e9vyCBY9OVug+TOfPn5/E4g89xca2&#10;hoY2jfT00L6XLs3386uDmQExvvoY0lTBM5iRf4SoymtQH7ri5pZmrq3NnD49d9Gi/k49OnnevFy2&#10;YywqAhtlW7cO6vVbt5bCuitXFpj0vXnK5fEkBwfAZjGPREe3+PvXRUa2hIQ06bsG8MZ8BdTqjh9H&#10;EeDtHR2TmcH3opnR1SN9ffv2VXp5pePDPT3TSRAt0dFyjDp5R6Ppb2nZvbuCLMO+4HBTXV1rXJzs&#10;Ua+q6m9q6quubo2NLd+xg1oVr1uHgDcUFdXVmdEdZB9Abm1NbpEDY9evL6qp7uMnWIk/GmwzTbaR&#10;P9Hplndj3DMznDxfC76y2WXac77TKxcf75hr/ZYQvxLi74X4GyH+Voi/Uz4p/06If69CGq6ebf0B&#10;bMwMqL6pFGagbsrjnrIjjRmAXf6aNvLWsswP5OvtS1LXmZZEWNySBz1SUt4QvgOHsz4WAePbu7/x&#10;nqzQDz1NAvGHnkZGxrGaPcXFUGVERHNhoaGtbQBFDSaT4pok3oQo3rBh8WL5gJTstBb1YQztGdkq&#10;scN7KUmtKtsXrV1r6jadOFGPX+3vG8RLt0RFDfSaVq8uZE17+6Tm2m71zrCsmTMBm8k0Eh/fdvJk&#10;I3khI6PL0taW5u6ubrTx5ElcMMCDYAHt6NCIvIUjO3vYaExP75ozR3a2sWsMfHdubrK9PcIexPb3&#10;mI4cqQHeWIOWln5TfT28DXvLR53q9aSnhoAAEJ6/dGnhihWVe/a0xsQMGwxpaZ3Ll+erCUstzC9b&#10;lv8XbP/hp5ZHWoR4J++OBnIW4kt7zYeHK9Ln2jD/awXYavktdK2CfIb1Z3Wa7qsehZcURw0ng2QA&#10;TMl7eM2uijywnfeuLV/1n/I765510T03yHH4rHt2Sf+cdGcjDlyldDgfTY7Z9rD6rqAyuGNzZf43&#10;4qGZ+ZPV+qGnSSz+0BO2FvOMvYSsxgaHyst7kcqW5mZTbW1SUgcNHUy25xZJQM6YAWagzbbSOrDE&#10;koIVK1R/TtFq07pKK7Pnzk20sQE/9bW9AA83a66vh4rB+fePbUlN7UCcJ9naZkyZAvY6Ogb8/Or5&#10;dvnygri4tv7GxrTfDTXHMEPCqHQU/eHD1dC7uaEBkOPGi4t7YGl1g+zIVF2dv2RJirMz9t5ilAhn&#10;ISmmoqIX9PY3NODAB9rkHeCWpiYSGTYB356L4V60iNq2JycPGvvIbpgFRIG62T8mbDNNNpM/oSnL&#10;5aza7yXEd4D5Ot7YA+BVPuFZOezWJsTPhPh8ue2tffYToU4mIV477ZbV73/iAfeCC+55lzzy1e7u&#10;yx754Lz76PEz7tmjbmkX3HMBMF895FEEnyPUUebKp0wBNzzLrnuWsiNVzOO6KYUuD6EFnvaqf9Kr&#10;+vFLNyYr94NOk1j8QafTp8/4+9e3xcXVnziB74U58d49hqF161DlRb3GIfxndWWPRpNia5vU3dJT&#10;sHx5S2SkysPbtpV+D8LGwlo7u0neW7AgB5/MHCRsNphmz87GCevzCuDZ0s2bkcHqamCv9uhR5lD1&#10;Ujz3DYNeNPyGDRKTg52dcDvfIhPqTpxoabGsWFEAjQPGkycbUPsdaWm9lZVFRT1YA7ZmbZ24f38V&#10;mSJ79mx8OS7dYpYPZti+vSwmpm18eNjS0mIsKdHn5JC2RvsQFZ1yrFt4OGwPvHPmzctbtIjqkXRI&#10;H8eO1coHy0yC5o9k+ru/+7vJlvJHNf3itz/76rfvv//+b05MbFgVVgo5W4m/jn1qy0MeVQ7ioyG3&#10;1NPuWUtt7424FTAz5pZ+3j1nje3V1RFZ1rZ3hXhDiKccxTWjLt6kSxxxSxvWpU64ZZ52z4STr3gU&#10;khouu+efc8vP+1JUaTpueJSC5Avu+c2algc9CuFw4K32ikPRgPmxZUVPekpznuty9Y5nterJ73hJ&#10;605OubY0h38n6/3DTc8++6yKxh92Gh8dn5g4HRLSGBfXOjo03J2f35WR0RwaCg0C9S1bSrZuLRsc&#10;GDs9NlZaaty4sXjp0oL+tvYUFxeABw4BFfK1MSZBglV58lnAiToVukC9KSxcXW5s6bKxSdRqU+UA&#10;GCurij17TgY1qKtt2lRS5+uLbc6eNau3vDwlpcPbuwwCRxLjw80NjaXbt+ML2GPtsWODJsvBg5We&#10;nhnTpmWQCEYGhwEzoA0IqLe3lwPRXF1TGhr6qw4ehMCpYUtYmLlvCEufnNweHd1aVGQYMfaiCyBw&#10;tP3E6CjHxc/1GRmNQUF1x45RMOTkL/QCK/yRYZtpsrH8oaepa7qFeFWIT4X4D4pa/lbp9/rKXvMe&#10;y30dBrd6wYQfTLjlCvE1YI59erHbghd+t9ovWVOIT+zF80K8AICBtxDPuVndCL8uHN3GhLh5rN9z&#10;bdxJG/GsEC8pO7otxJPYY1YrcKk775YjQe6WNqhL7dJmjrllkA4gapi55BN7tYf8Ec9SsK0qdhCO&#10;DoerleWyvw3qZmVFnFeCahS+h9XbLITel9hMnzzIH26axOIPPQ31mlC8ixblJiS0I54Rrj2FhZ0d&#10;A4MI5V5Tubd3XW0v3CgfbDg83tZmOXWqccOG4oMHqw2FhUAzydExL8+gotTnSDWokHNWVn1d8kZR&#10;ZTYBbpRzQtQUtUL+K1cWdufk8G/+smVgWF0tL1efOXWqXOfIkV7joL9/HXuB8JcuzQ8ObkBUl2/b&#10;Jl2AlZXst2tp2bSpFOXs4ZEOLQNOzHl/UzNpSN0aP6yvM0Hd5ICSDRsMBQVsgaM4cKDqxIn6khLj&#10;xNiYfFA5IsVkOnNaPvbQWFqKQmkOC0Ofqy9LQZL88WH7x/AY8+jop4R4BJQGnd+UuXVbkybsRNVx&#10;IUaFeFyIN92svgEzCGMh3o10Gpy6WoJ8pe0t/hXiLSFeVOD6qBAP+DnU77QfPdy9rtffN/enwnLK&#10;b3RJwrhbRtbrNtmfiJK7bvzwSPdho7aWXxl0cQZdLKwOt0+3BurPAOkS1zZ2RMFOT7hnockp59yz&#10;WcIMK7McwY9Ev+xRgG5HvVNge8AMzuF8CvPA/qFV5IgO4H33YM/kcf5w0yQWf9DJZBrpbW6jHVfu&#10;2wdbggoAU5DfTbNW79DGphauXQuBNzf3DwyMQokAAwNcWdmLQl61qrCrpFId6FJz+DAaW8FVVntS&#10;kkSYEIXpkxwOwiv37GGOlbuaehwckkE17MqSnrIKtU+Oz46MTDknRJm3N8qZhLJtWxkEzspHjlQP&#10;mQfw7ergdnx+f3unOu6VfJGfb2gKDcVWDBl6vL3LVXcAt5uNA0huJLqqC3DpyrNQ0SVNZWW9CHUK&#10;x5KT022xjA50dJAmTDU1bEo+18nT848P20yT7eX+T0rf1Tflfy+2FzS4zvhA4edvFB7+60VH+864&#10;Zd3yKIMSz7s38rnC1izEVSFeFuJtIT6cbg1LPyfEHaUA7KtdmpgRt3QoWkFjDpCDbM+556CuQSky&#10;O9xplH8H3WCDN5mhXHEv2JBUdmjG4GKbx1Od2/t0CdA1lpuV0efduthGTUqZa2mvLr5HF2fUxbEQ&#10;bjfrkvhk3qxLZDn0zq+oLWhXh7Wo41uAOroDhD/kUaymAEgeQd6va8fz49VZnp//N5Mn/V83/eQn&#10;P5lE5A83mevqinI7AF5TeYvsoLay6q6aROOaNYUVu3bV+vqOmM367OzqgwdH+/srKno7OjCqg11d&#10;g9BeYmL79OmZdnZJiOeWqKiMqVMLV6+urzagvSVznjihAjU+tkXdppNTStWBA8yB8Oz0VkfH5OYm&#10;M3aakpLQrK6j0aSSGmDOVI2maP16VDpiAfu9cKEchYbP72zvL9m0Sd1yqqtrU023Otps1qwsY5ep&#10;zs+vfOdOKkyV2D7bXrGiMCxMvnJIHaaGG2+NjkbMZ2R0Aummpv7MzC4/P/kWoYiIlrS0ztpaE1rd&#10;0tranZv7R4ntf5tRqIpy/rUQv1mgQzl/SSn8uSj8VuxyfRJyu+ZRBMYG3VLAj0mXxGeWC4n/2SU2&#10;l5rW+UKqsxdb9LpY49SY7gVhic4F4LB7SnSXNhpp7WL1xKhX6oAu5QH3ggfdC0Ed2KYMu6WCyVG3&#10;jFH41i3bvCKid/OpCfdMkGl2SzS5AdT4as2pCk1QoyaUmcAh64b5AYNuqaxA6XdLorAaUO9WSB5g&#10;g3AywoBbChw+4ZYFpZ9R6J3dkVOaNU1kkOE10Zc88oaOnFToXXbLkX2oA2uSRCZP+r96+uKLLyZB&#10;+YNMZ85s315eW95VtX9/bq5+3ryc9euLm8LCAED14cM4bQBTWNANkOAxY0lJjY8PyKypMcHbxp4h&#10;IC6vG1dVWcxDAGnnzgqcs6Wnj4wAqVZVGHW6VPg2Z948FYfHj1Qof2Wvuzreu3j9+mnTMp2dU9qS&#10;kvm3dOtW9UYRihy12tAA04LwwlWr2uLjhy3DQUENrODunsanocuMbJCrIjr27l23rlj9ISq9tXUA&#10;iV516JDRMMiaJAuWw+1Hj9boc3Mnn83o5MSxYA36KuUtYgOWUXCenNyRktKZltalvGaoT68f/KPE&#10;NtMk/u7D9N3Xv1KY+TPIU+mmZv4nGOOYm3YR161BSy9w1cbV6YLrNCFNW491aOOh30vuNKbL9ZoY&#10;/bQosGTSpdqJl22dbrWuDLfoktu1kV3aGER1n4K0XlZwS+zURQ95pIBhyBxMGnXx5a6BZZqASk1Q&#10;85yTXbpog2c0iI19SrR5H099QywLqE5+SWQ/75D0kqCEXRcGbRzYYws+Dg/CugASoJq0ia3aiH5d&#10;Envp0sWwWeYH3JLZNf8CeNAe94xoPn7Q7CbpnfSkFtZv1oZTPVA97p5xySMfoQ7Jj7v/YPD++7//&#10;+0lk/qun0dEJGnpXq2nJkoKkpA7M56BeHxzcOHVq5mCvKVWnS3JwAIcAg0bfqdz22Ai8Tp7srajA&#10;u/r51RcXG/r7R8csFrN5ZEivnxgZARsQIJvKmTsXMeznJweZL1tWAERBVJK9fUa6vKhGOXKkRv4R&#10;oqmq09MzAwmgXtluCAr6/tYOqNjc1VO4cmWStXWahwca3lRXFx/fhlhwc0snL1RVGtXr6nI7oaFs&#10;Ew3Cf9OnZwz3GBtPnWqNiTGWl4eHN3//bBY8uYmsMXt2ipNThpdX6ZYt7BFAD3V3m0yjoDozUw/O&#10;8/IM5eV/hH1p6vTf/tt/m8TiX/3Vf/29ieWTa/zP0/Ll7y5f/uK1bQ1I0LbIPWAmVT/P4kbsXz7h&#10;0AetwX4KmL9VerkA9ofY4605MTFPCpdp57VzemZ7Z7rpuoIN7i2Lgzq1cTBnoENllnNWgya0wjWo&#10;YIZP0sE1h/WiYs3h5bZDQozZ2A9OsWqNq5qNMmf7/WviLrjnGyIPoZAxzDdkR1cRbEleMK8PG3fL&#10;hJ/hbUAIzKRPnpXeFXEg/Zpr7F3rhmP7qwyLM98XKW+IuKdlAfCRj4vQqyLxFZH/tSh4295wyBeS&#10;B4eQLeTMdsgXiIU2bSQ5BRj3TSWzJKjQJd0AeLRGpzYaLQCqOSHt2qqp1s/iAsgXqkfgkzX5fGh+&#10;xeR5/CGmSXT+6yaYEBxCX7VHj44ODCUktB84ULVnT4W5vn7Y1A/jxUU1gIaClSvt7ZM1mpRRi6U9&#10;MbEtLk5eFVOeDQ6z4V1TUzsbGy1Aotc4PNDePjgwdvx4bXp6F96YnyMKZs7MRDZXlBnUx7bkzJmz&#10;dm2RijRInj/5S5eyhHXyc/Vpbm6kAH1O7vfdbFOnZmAHitetS2INW1tkv7GsrL7eDFdbWyfOmpXd&#10;W1qa7OwsV2V3+/YhImxs5J2nbJO69RQX1wcEkI9OnWpEpavblLqgdxDwl2zcmL9oEZmoaN060lZf&#10;Tc3Y6HhlZR+HQ/ljxfY/Oc32viCE7LIGvS7THlb6sUDsqzbirs7qCSE7qH8ixCtK//NNIS7CukI8&#10;pHRxsfKEEKZlAQdW2DZsztgROmKfnr+gRxvfoAmLeFT0aOP0upicsoXJJo/4Z0X8cxJsKae1UU+I&#10;8v27O7RR6e+KGssiCLNDG73fvgl9DswaTu6pC9wdfVvE3hOtu48pME4Bz+AcXAEwYAa3Q6QgLcqt&#10;Kqt+bvQdwfoxd6ySXhHMJ74o0t4SKa+JjPdE1kcCJmd58k9EfcuqnM/EWMBJ0tZF91wIHNyCSQQ2&#10;/7J99gKeSV7yYptblrxCrkuiAiQCZPk591y897hbBvKBvVNk9nHLJOmgzxECUpV45E+e1h9omgTo&#10;/+t05szZY8dqcnO7/f3rMdXlO3YAS4yooaQ0MLDB2jqhpaDKUFEDwptqDXBjXUUXkEA/N9b1tcfH&#10;t8bFVe7bhxhG/fYYBouK5Kv1wsKaGhrMUuK2tSUlteONc7K7wHOaTmdqauFfeatJbVeKwuEASeVY&#10;EkGKgkxwDsMvW5Zv7OhlvmT9+s6MDGyCikZ5A2lVlZodUrVaKgwnYxB0ujQ4efv2soH2jpz58xOU&#10;h7p1tPSuXl2EPsdvcwitzf0t0dE1hw+3kZXjzQP5AAD/9ElEQVSqjKpKp0yZkhET04qzQBFkzZwJ&#10;jZM45IMicnOHurqGh8f/ZLGtdF89JgQwpoDeK0KcFeIBpTwoxA0FyXxeVWYe2GmHABvVWZmEuAfm&#10;gx0HU16XYzNT3xQFzQuAX+Sjs6DNorYFsXclngvuaLM/kUAF3ijkiJui0Gd73ZH9UC7E27H5xB7v&#10;CKR4QsLCnA27FvkcW+p/LOi8dbjeNfC0CBgXqUGr4hIXFLn6UwqnHS11PdGsCQPeZAT2BVWCt7LL&#10;M0rOzgBdE8sT0t4W1GdjahrYpkqZH4rCx9yoHgsTXhDg+YZH6S0PeU3rlnK9GjmNbea3YPus4q5H&#10;FU9O3bADkHNT8xrmQXuoUweqARjzCbBheLIAuYDfPuZZ+bBH8V2vWhX5k2f2B5omYfr/NI0MDDWH&#10;hVWW96id20X5XYk2No0hIQOWsbqAQLQ6ipeCBh42D5i6TSxBM5cWd7Oyg0NyclI7AOhMTa3z8yta&#10;u7Y9IWGktzctrTMoqDEmpmXQIh8qPNDRAW7Xry8aMBhLtmwpWr26p6GVbc6Zk91d2wK2kuzsFi6c&#10;fMBDU265/CMEavjo0drjx+vMBjO+HRgbCgq+f6LT5s2ldceOAWBwWKY8JmlAr8cokBGWLi3Yv78K&#10;0ZHu5QVQyQ54afIUyCeJzJuXU15mbImMzJwyBa42tPfNni1HrVL4dsmS/NJS+UKSGh+f/MWLofHi&#10;9evR6n+U2L7a/XjSrKMfv/be5P//8/STb27krN2lUDEMDG75vOxuNdE5O0wBPAg/w/I51qO/Q/5j&#10;a2xHhHhSyIvJLwvxuhAfB57dM7ElaUNSJs7T4h0KjIf2hMCEFTemJb0qsR1x0wVgQ5sJL4rmlSda&#10;tBEt6/2K3DOjHhORj4mwh0XQRRH8gAh/RMSOuADyBk2I/7A4ohc+RoGMb50eatYloZARzPAkpVeX&#10;iZQAUUWXpqa/Zg05A+Dyp93zvxEF34iiX4iWBxY2TyxBgae+JSpqVmR8IIH9oHthd9HOy8ootMnL&#10;2h5lmGSYFvut9sMnONXNtTk/w/rcIYemyqknQnqdajXBKdFL+VRLlWdg+dxjx2YlB41ZR1VMjSmZ&#10;vmrvjPgV/nxV7REY6pjFTIVr6OT5/eGmSaT+C6czZ86AwICA+vLt27Gp7S2kY9nKK3bvTrK1zUut&#10;nzEjq3Tr1obAwN27K3x9QVPt2rXF+k5LsqMjPry8WK+uv2tX+YBltKeoCPldd+JER3LyqGUAP7x7&#10;d2VYWLPFMjo2MFBZ2ctqfn51pobGdDe3Ol/f6qpe+B+mBYRsBYGtEjhiobeyEtWd7OTUkZKCLPD2&#10;Ljc3NWd4erJTk8GsXiqj1FT1gr3CVaugWSo50Nqqvnho587ykJDG4W5DV1YWXgCU4vmHDIZNm0rU&#10;vnQ+4+Jaa44cIZHlzJuHXEdrcLDqSHJkvLd3mdEwyN7Ltmwp3rDhjxLb9zxqu3Vx4OfUAyLshgiY&#10;EDFwrSgUIleIslTnw85W7esTVi/x3S9EL6XI1W+dbX2jNqxeE4L/XGYzJsRdIe40ajgpoP17hr+z&#10;1BZ6f46isXpUr4vt1EWj3nGtzZpwJLc+Yw9WFtSdWZqc+YHEGPwG9c20Hl50NI0VjvbNQAKEXBUB&#10;p0XMXdE1NaJUE7DWtpZckPiClNMg7ZwcdpLOD8+4ZyN9I28Ks3ewlfW70G/0XbGjdAcOP/lVKRkw&#10;2MP7Q4T4tEvbrt7gJcRPhfgSAPPvdY/Sy+4SwNAyVSLvgGS5TYWoYXLM/APustM70eSe8YbVats5&#10;B+3X1GhOUfJdjufs3sYMoA08I/bUz888vj4ua+5//+///W//w68feeQRZpjCL7jUuAazGvPqmf/B&#10;p0m8/ksmsA3fwnI2NknycUV2dsBAPopAQQ4I4M/KlQU0+r7q6sH29qam/mGjEfb28sosKurJnj07&#10;0draojfodKno2717K0fMZmNpaU9JSXtSEsq5vNzo41MTEdECGfb0DPf3jwYHNy5enJeX190UHIzs&#10;BjzQJpBGvat41VdMPtrBwSHJ3NaZ5OCQ7uEx0Nm5bl3R3r1VbfHxiVZWObNnR0dPXk7btq0MPgfb&#10;2bNmlXt7d+fnD3Z1tbZaTp0C7A3h4c2Njf3wdtH69XA43sFcV7d/f6X6W/ZLLjLk55cA+g0bmkND&#10;h0wWUM3h8JW9fRLWIDOza8xi+aPE9h2v6gHP5IK7mtwvgPRvC34min8l4p4V5gUxyrCQa7ur1sU5&#10;lwtx/XDXjKhmj3ptaPbOrSWu/uWugXOsS4XoIOHOsu4ucg3O9N4aeFasCktRrkI/pfjwu1OtofpL&#10;QvR7rajMcyk06hIQq6NuGUZtfM+cqPS3xYBf4Nm5aQXfiitbUh6cWtCpjSlxTUZOxz5qw5r9qyOS&#10;XxNJKADx5gbbR/p3hECwYLtjp1/7Bv+aMG+cs9kzcZ7NpcqZ8qJX0MBCJEB6v5eb1YOS9h+VzM/h&#10;VERv6dMlopwVe5zWszKUPLLClrq9TY6AnMHzVfdCEH7JPX+O9bPAWLlALQeZ3vGsvudZW/kfRMU/&#10;iPK/E+SF5bazJk/fj2yahOw/ewJ+rbGxNPNUV9eDB6tp7qEhjZheSdoZEjzwmBybZWXV29I5bBlK&#10;Tm6fNSt7sKMDmWrqNGBTIVV0M/Az1TVs2FBMFqitNSHgu5UuZmNJCXx+4kQ9Zj4trUOOEOmRb+dd&#10;tCiPhGKqbyB9sP2GWjl2bebMLLQDlYGxjR1GJbHIu771ublkkLyFCysqelHUkZEtOHCq1JU7ecMW&#10;OCRlAHvMQ8HKlY3BwfDwxMhoR8dAQYGBrw4friabmKqqKvfty54zJ93dHaGend31/WMScQQ11b3k&#10;o9Jt28A/NS8rMy5ZkufmljZ9euYf2X1g30+/fPSDAbdkL+s3Mj8CP5+HPLhWiL+aag2n/fRw17a6&#10;wF3N4XsgW4V1H9ps17zLviHFOTbSKcMsr/0mpPmsm2ddv9WuSdHhd5s0YeFOpT26eKXj7c1Vtrfm&#10;WD/v5PEM4nyV7aWZ1qP77DpkD1nFPNRBacba5Dt2pSUr+93khSUYGNQBOcCZd2ZKTck6/GrC86L4&#10;0lTgBzlXJW9KekWkvCr1c/qr1mlviQGfoKIbHvAqjpoVDNr4PdV7K8K25hcsj74jslxqexdH4OFz&#10;L3mU9i5gBbwubEw5K2k5iyVsGXsMe1/93WByIX7+iDJclIWqGkels3zCPQtPoWiErF+//MXk6fvx&#10;TZOo/WdMIyMT0NXE6Bg6tjUmRrZxIVqjox0dk+HMir17+Xf1Evmsbzu7JODaU1hYdeAAEl2nS/Pw&#10;SOssr8lduLC3Vb9wYS7Q1WdlyfFerYbly6XdtXR2VR861HjyJBtEbCcltcPqhw/XwKL9jY2d7Zal&#10;S/OtrRMjIprBEjuqPnx4z54K4H3oUDVelxrkLVmS9LtHMm7ZUoqZZ645LGzNmiL2iP4nBSAcEuJb&#10;VSXPZ25uN1mEWmHpm8LC+pubR02m0eHx2NhWtkAaysnRD/WZMOfq3anKjah9kLOVlcwRU6ZkJiV1&#10;SLN9+LC86J2bO9A/EhvbJu9amzy7f1TT456VL0xpuhoT1qcdi3ZCS38sxDMXF6bP2TXsMu3WgkPR&#10;/iNi/+K0MMcq3CzqXe2yLnTxQ4Iy066NopS5BpS6BpS7JLRow4H3druaNbat8c7ZQlw5aF8el7QC&#10;/vdcVrsx1dt/RBNxUwRfFqsjtqNggy5II92w4Vhm8+y2Hb7Rt0Ve1SJ8dUTZmo07SxOdG5v3H2a/&#10;Nf67O7XRe91MZXXLop+Ul6zinpH+HGWe9rbs6wbeI25pe+2HElDsL8qF+RenQOMQdaZLB2Bu0TaB&#10;fwWo+VD0Qx5FTuJDwMwPQSxfPeNV/5RXXfSOGnQ4hdVY50EF8JSHPIqBN/p8c2Y2P3/++ecnT9+P&#10;cprE7j81VVX1WbqN4NbJKXnXroqRgUFzQ4M6bpRP9Z4qjDGgQQ/b2ycfOVKzfHl+alw9K9T5+2NK&#10;KcbOvuaICLPRsmpVQWRkc62vb1N4OI4Xvs3K6ATetUePViEJjhxBDGPst24tKyzs6UxP78rMhFEB&#10;M9vsb22XlLtqVWdaGhy7dWsp6QaOZddY4kWL5DgWoNtZ186fzOnTC/L1bD8/tytDGXle5u2dnCwH&#10;1bEagt9i6CVToLEbT53CIJhqavpbWurq5M3kBw9WbdhQsnZtUUJCO/tCpaM4Sjdvpm6+vnXYClvb&#10;JC+vdOo5ZOxF6uuzs/nErfxRYvuaR9EVj0LFf8rbMLDKCGDnKSOlUZswq+27jg/oUihQKOBB/ULg&#10;RS5plbNDbcTlBm1oqzaiwjUo1/VYieuJCk1g0eKDCfvWZLscrXANdLO6CCy32I0AbCH6hDA5inEh&#10;zh9onSn7nJYeRzOnnNUmn9XEPiWCr4hTl0TU41JCJ113PO4wIfWzW1LewPTa7I3Jr8he9HFdJuDM&#10;/FDEPr0AwQxvd2fuLvxO5H+D6p6e8b5oKd4C2tHhpQd3mnSJpUUr25ef7FsZDtPiltXusQc9iuBq&#10;0DvimdqkDW/XRvZpE8fcMgAzCH/AveC2Z/WVaXnAeMJdkjwrq7/iFPVl7Zth7R7a5fpjw/b6WdPr&#10;NCHps/b6lrgcbbZNmrUz1eXQgQbrgc6+0a7+SSj/L9OZM6GhqK0E7GVPSWlsdBNcDfDwqxSJEuXp&#10;pcAeSOcvXWrIL8AYG8vKfXyqJcyy5D0ewAM2xvH29o40h4e3tfaDkGGDoWLPHkhPo0mbPz8XaCEK&#10;+LZq//7WqKjq6j607ubNpcPmfkjY1NOvvkwzMLDeoNyVWb5zp6WlBYLdsaNc32rMmjUr0c6ut8Oo&#10;1Chhzpzsks2bmcNNkBcWLMg1d/XkLVrEEohaimdltZ07yyF2QFuxe3d9QAAOApU+NDiGD0el+/nV&#10;gXDSWWVln7m2tnzXLlIYB8vhpKR0YiucnVOmTctE1ODqLZaxP8r7wP5///G/nHfPcZR3XGCPH9+U&#10;FuQ/tir9HZH9qUh70+Wo6XDGByL3pvacW46DvHz91IgubbbtI4qRfrLENb1Zm6TXxbRpIwE8+Gd5&#10;nzYeRgVgbATs4VpBRd5zTsj1hYfzV5zKTnxJGS5yT36SO9LeFNkfy2EkiS+LrI/FhfnpECn/QsXZ&#10;nwg75zfS3nKkMvlfSwDnvWPHchAY97STMrAkW61q4ivueV+K0t+Kol+Jgg9sWTn+MZs2j/CZW0rZ&#10;Rexd0adLwFbodbGYCGVojSwT7pkNmtAxt/T99hXkGr5lNbIAOvwxz4p6TQgLhThrL8Z8hxxrXINP&#10;OOSzBGyfHLKdPH0/6NQxK6FjVnzwqMavUzO56HeTRnNBoxma/Of3poiLmrgbmtBrIqF5SsRF29ZV&#10;J3p0cekZS4pc/dRsi54qcj0Z4+SX4Lx/hVNejOvuaOfd1gKTiZem1IEIZLjSS5qwcWNxT1n51Kny&#10;0lRRoQE8SJQI0VFQ6uycCt7yFi9GSHekpNQHBlpby/HenampBUuWwI1Hj9YgevubmtDbuOKgoAbU&#10;OGgBKjjk0lIjVhaYyUcX7tmj9GZV4dtx5uoDSZH0JA5MOMDDXbfGxTWHhAzquxHDJA7cL3TNb9Xn&#10;vVC6MjL4kzVjhsEwBLzhYTaS4eVVvGFDf0srmGQd8kVhoYHfyotzq1dTT0Burq8fHxwcGBjLztb7&#10;+tbu3484qMIvDLS1IcLJI0Xr1nVlZRl7ho8fr0UCTJ+eRb5AzP+RYfvgwQeEKBCiS4gbtuLh/d6E&#10;+cOpa69CkphV4Oc/vABZC1DxqxAdYBh0Sy1zreBTGVOdAbmdds/sCjmEDU64aZfRNaOodglmWP7k&#10;CzkmJCiwMP1d2VPNaoc6NqS0TA95UA7whFqjnpA9ZGA75zOR8a7Ie1KT+obI/ECkvSPRCDl7TH8Z&#10;GZxnngnmcz8XOW/b5r5ly3Kwh0iGTvHnyHLkd+rrUp9j1FEWC2ye6N4fQLXbF50Cz2EPixZtBNmn&#10;7MCu/PSVyu0fSWuiD4PSKatKrUV5sUtEtFM6Zfragiz3iEjHzG12e/h2gU03nxGOFRz41cU/5Eiy&#10;/6+pYpbvLOt3Tbqmtba3FWd0V4jTyvC+15U73r5QBghBXxNCjAkxjqPx6RUztzRvSosJuSpCH5SS&#10;Rw7jVcbhLrEZ6ZkVNaRL9XavB+Suoi+k0HPbia0rnHPyXI57WjVmOvsI0XDcMTTd5fA06zwQbi+f&#10;8pwwfXomPNle1bpxY0lHq+n7QeCgGgWO2c7I6IqNacGpGtuN4AqTLBXv8eONtUYwBk7wq6bq6j17&#10;Kmsru3MXLNDn5AASJHRPp7kSMO3di93tSE4uLu6ZNy8XJyyfQ1pZCd6AEGnl5MmG8eHhtoQEUgOC&#10;HHG+cmVhZYVRDg51dsZRq/A+dqw2e84c5sq2bs3PN8yZk4MRMOTlITEKVqzo6+ghWaBE2DVOYcxi&#10;wUQULFsmR6QoD34hDY0YjWMj4/xWFerko7H+fnnj14YN+cuWkZuoWG6uHpBzXD9qbP/X//hf9NqY&#10;EMfta20LZm1NEuIc/xqP+e61vynE50cdbi453gdOTl2UqEMtG7RxSOWEFyQCh93S5EhPZZTVqFt6&#10;+xGfUtfisKnNICrzfVF1bg7cm/22zfi8ZMm3n4ocymci9qmZI3vDzrln45B9B6eWpK6jjcqRKlHr&#10;cdRd2pijxrnpz9ifW5oCUA1bAxHk7Drsmgi/LiJuCaWXXr2R892sD2WmQJCX3PQyHvYrijxgY3MX&#10;gZBhmF4av2F1eFzMXZmPEPaQGJVnUykmL7YTeFaWgAkQjvyOUnEO5uHtqx6FOGeFw1ON2nizLglB&#10;jm4/65bFamo3G8mrT5eYG7T+t7/97eR5vG9TTPGMgp/JsyesADMqicLMq8qgoCeV22BfGNalzrE+&#10;J8RjndpoJ6tbZl0i9SRvojLUOqOGorp0eaEbenXxeWkrqjQn1YtzPg7VlZqglNAV+bOCV4WemDal&#10;xd+xFZ1CEjTq4lkN/Je6BrAm68+y7li9sgAV7emZUVZm7GvtkmYXig8J4W93XYtZb0T0muob4XCY&#10;lqaPdu1ISrK0tR06VC374cqNkGRKSgdkjq8G4TnZXdbWieBHgmfdOgBW4+Mz2NN3+LDst2ps7B9o&#10;bzfV1UVENC9cKBW7j0/NoMFYtn17qkbTnZPDQlCKmacaAN7NbfJRRxLzM2cm2toi0Q8cqGId+YqC&#10;8PBUV9eybdtM3SZSz4IFebNmZa1fX8xeOjMykA9sFntNfjHk5yPdh/T6oqIepMTOnRXsF9dgKCwk&#10;F1DDlqgoY1mZpX/kR4pthFm5a2Ca82Fvu97T8jap9Lys5elNsxp2H/EdFIcr7Q+0yKFg4Ir0DyrA&#10;c8JzkgnhWxYCm/jn5Ygxlox5pCOqYchxtwxUMZtCGA+ti2rO2wq/dafs60nbp47l5LMhfGfY9bnw&#10;Nhye+1PBmujtpltzRoMD4WF0PmxP4qAkviiHo8m9PCN3x05po8sCCxccqmKGdEBhBeozc+ugcUMw&#10;bRqOOnlBZO7bHHRWhD4ktQA1JxnFKQNXY+6IHSUiMNe9fPOBpFv2fJWbsjLitH2IAv5mbXijNizg&#10;tDgxJjcSdE74j8giL1a7+la7noTKkpwPoGMpuS7H+Ixx3vPww/cmT+i/fDK7JdmKZ4y6zH63pB5d&#10;PPkFOwDYil38GzVh5Bet1aPH+5cGBITpd/n3HD+uDu9VvY8ydPdByhH7eiHes+gKlW/ftRdPJyvX&#10;JmOdorbmbtxbvTW+z61VG1GnCUaTy8F52vDaI/vKXKvIy0BdWifZ9xnJseu1sQZdXIc2GicC1XM+&#10;yXcIMZrHsFsqNSzfu8dr+ZHuLguSFQIf7OpKc3MDTKjW+fNz4uJaYWMUNcoWNTvS0xMc3IhXH+g1&#10;Q8uj/f2enune3uUdiYlw+IoVBVB07sKF+rIqF5fkmTOz8fMADDWMCoBCDfrB3bsrwFWvcRgYD/YP&#10;gs/lywso8o5R5f1EyAf1Ng9Da4/s7bO2bi2bfA2QvX1yR2ZWkp1dxtSpvRUVW7eWyixQZQS9+cuX&#10;Q79knLy8bo4CgY3sj4trg5D1VD07u7esjJ90Z2Vh9YcMBot5OCqqhRyBmhgdGjGWlDScPIlpRxr8&#10;GLHdNDN8p31HseuJAlc/cjMJHj1cNMvn5EU5vhpQgQRAix5G2cIAwDLlVWWI9ZtiWUAR+hwqlndW&#10;vCZAtQTP06Ipcpd5anyqaUrSg07b7S7zQwCsjg9BVOOT4W2sb+lfyRFgpa+7Fnwrr1qdnZ5ZH+sN&#10;RNNR0Tjq9+VeUOMTS5Lin3dIfEEkv+ZW8lvpq0kucvDpK1JvU9ggu8h9zX5gdZRqswtcqsgv8C1V&#10;5RAsC2M4hNbY3VSSGfn5ugTtiVGJXv8Wh+MWEaR3rNAEFbn6J84Ir5oSAJL9hsVxsxyymhm2Jck5&#10;o2imD99WaU4dsi8vdo33HfRysXoM2Q8G9LoYozahRxv/H//Lv3v9Z4/5DYr8lftqNMFskBPbpYlJ&#10;qZhFAiU1HO0TqZu2QIOROTOEGDzQ4mwj9Iq0xv7cGfFMRcUgDeS9qIoiKHENaNCGAjmDLtYwMxLi&#10;dbV6lsNhv7C0IsJRLny+ZC+eUYQMZP68zuoeqlu5/1QSL9BdZHO5yjU53yUK4oXAF9gMgmSKxuq0&#10;un3Iue7wvm5tLN9SkDAgv9h7T0S7jpk2bXyXLgaoUw1ahRRQt0W4eT7mCPCACnv7pJiYlowpUySY&#10;cHEd/WjgjIxOnHN//2hjoxk33t87yJq4U/ng/pMn4V6tNs3cO1h/4oSvbx0EXrplS9W+fYsW5eLV&#10;62uMmOqyLVvKvb1Zrs/KSkvrnDs3JzBQPnoREu7qGkQawLekkmHLoPpmos7aNrLGxo3FKAj+LVy5&#10;EpmgEvi6dUWtsbGJVlbwe09HL+vs2FE2PDyOskAjwOkt4eEWs9zmqlWFe/dWVFT0WVpbzbW16u5M&#10;VVXwMza+F3dgGUtO7iAFJCe3G43D5oYGdvejw3apa2Khq2/koWX+w7Kt+/SIQV0KoAKlCc+L1Jet&#10;JQ4/F3lfSl61cXwPHyt7oZ+aBrCHl8RBxUPLY2HgYbdcODPzriOwEeIZrLgk22et4u5KfgZ+bFN+&#10;fiAOdZ7K/VKiUW75C5H3lbjmUSyfTLIyA9B6F5eU/rUo/rWouT1tU2pT2d8I1xmvs07+z0Thd0Le&#10;0f1zMeoTzNZUC60WEsGZ+anU7apHkUr+q22fACR4dVKPVKE0xBvSw0ejMu7IpEA9mUGMsAT9Hzps&#10;jywPG7WvmHO8xu1khSYw6uDy4MvixIRzmFNmjsuxPNfjlZqT2Wt3lXn412lCjltswhx9IxdvTHU+&#10;VODiC7uCYZDPatkuRzNcjiy2aamc5SfE2dh2dyAEK8LMSNzGeYFRE06kS86ws9d1IZ5Wxu3Iu2WQ&#10;Tsh+uJEQQLZTrR7F4JA4zrhnPeRR5GH14rh7hq/DsI0k6nsaq2cdxeud2iIra3UkLw78VpMm+ni/&#10;lxDnlUxxs1aTYiUerHCNU8Ap73uFtEEy8Ia0c1wCi+UAe798F99jtQ4Frr6uVvW5Hj6kJFIPmajK&#10;NSjXJbhcE1g/J5AtBDpUyY3oYhIvO1UG7IDJJ9wyc593InWuOLVJ39a3a5e86bozW3aPU5KdnQvy&#10;uqDB8aEhc319VVVfe/uAoaAA1e3hkd7T0Qec+qpqtNpUKB2KLikxrlhR2J6cnDVzZlam1OdLluQN&#10;9fa1JyZiv/MXLy5as2ZQ3716ddGmTSVtrRZ9Zqbs36rq2769bOrUTLi0av9+rAFsHBhYDzO3t/bn&#10;L1lCTdDP7u6TEj0iooVkAYezd71+6OjR2qio1rY2C5zchh2Pi0N+p6d3kmgQBRjp7u4hjHdPYWF/&#10;Y+PE8PBgZyfzaI2hrq6hwTHWPHq0ho1gLn5E2P782XeTY5d0aKMgB/J6myYy+Jx37X+TI7oKipcV&#10;Ds2EPIEQjFr0S3E+Ivgpr7o7ntVPedXWv+2OET2/LvGWZ8UNj5LFuwdAphAf1w4twvRCy0e6D84/&#10;oO8OPwRLg7rsu07SIsqeng9heHJE/eV5bLbwW1H5qVPKa4smQk8+4lF23bPEz+EaUrz0abf8L0Xl&#10;c+41T0+B1QF8/leSwI/27ietZH0sOjN2j6yMVYUAlQTAVT2LSRxYX/w2Hth8ODD7FfvMN6y7jh9t&#10;PXYYkpfwflzKcsAMyLHZNRuPwNh+QyLwnMjfu71JG1a49EBS+NJTl6UCn74xJd/1+Brb7BSXQytm&#10;+kY67Yp22n08xtMvwXNtzLQVp1Yd1osjBqsT4yLCqSipZDbqvcozMN/lOJBo1UYiWUHperuLaGkI&#10;liLVrHJDqNkjIfUtZP8yKh8P74q7e+u2Khf5W4V4fLHNiBC4ZYp6q9w1xUtfr3NNtJMLofcLCpLv&#10;AeBVtkZ+srtqN0fEOr8bz88KrEmyoLD+ODNgFWGPaiA9NWnCkNmgFLgm1E1jXq9gnjMQbnYq9t/a&#10;PC04+AGRHb8S4QbO0ee4g9kLytODV5HUEstmsgWOrsi1zqJLhsPZO2eVvIkeBhtz5mRDwtXKI5Ao&#10;GFe4OjOzE1+qz80Fh2MWS3+PSaNJBfZNYWGssGFD8dKlea0xMX2dRp0urabCkKrV9hQXQ+CurikB&#10;AfX8pDE4WH0tUeOpUzk5cjDMsWM1A5bRwY6O4Z6e/HwDW4PVu9t7C1evzl20CLLds6fy2LFaUgOA&#10;L1ixorzMoA4Up56drb1kipz589uTkkb6BzIzu9RBrwOdnSQCDPbowFBAQAMJApUBwifGxqiPsbQU&#10;GgfqqvPvzsuTQl2vh7qxAz8WbJc/uRWyOnlJ1OdsJurTrQOUZ578g7E84FmvhtueVee944BZ0etO&#10;oOsx5Vnc6ltvmFfvhQbP9a69tzzLY52uRDleZgnrd1dth4QpD3kU5/1UlN1zB5NFd3XSTlO+FIA/&#10;7MYSIb70Wn4r76c2JX8lHvWsqNYMXfcoIV809i8b3B0yvCh+S2Y8Eh1pkP6O7A+HtwdP+fNvrWEZ&#10;2UGK/xflpyyvSmamIBPG3DMoyIe6wg1o1x6P2EMd69CQTSv8O+aEbkgMySxfEPawCHlItOrCadBZ&#10;oWsCG51xzqkuh5gB0mEVnhAvrJvp4qPSL14auGJV4Dc+K12DQEhs+fRTF2WmiB91PdKzXF5FuyeM&#10;s6OSnNvYb0PMDvWK2nLbUVj3mEML81hWPru8/aln5+YTzZuPpw15xD0lnBxuKd3dz8/bW4VhdrU6&#10;q+AZ1j2/5PjJ/U1ThBjbnL4ZJY+kgmxnW3cJYRGCFDCGpJ+1NVl12kouANV8nhFiGC0gxchDYmVw&#10;uEErL+ypEh3twAzI7NTG9GnlQ6CQBkr2kaP9+Cp1yKN+fnxZ4gbO23LbMe3cAbIApfDQdkQ7P2QL&#10;A27JuHFVxpdGbOI8KL+N73dLDnJMaG3owQMja4f6h9DSoBG1XF0tX9/VHCdHpxYWAh8DTI7fxg/3&#10;NzcnOzpGR8mfdCQnd+fmzp6dDQnX+fmV79hRUtwzfXomoEUA99XW5i9dmuLsnLdokam21s+vDqWQ&#10;kdE1PiJfiH16bAy5vnhxflhYMzIbxm4ODcVF46579P1l3t6ZU6eSX76X6DNmZA0Zeir27Cnbtq0t&#10;IWHQMoKRjo6Gw+VTzUk6/DNsMpMdZszIpEr+/vUGw7B8TFpz84jJdHp8fNRiQTj0lJZ2pqX1VVf/&#10;WLAtE63SJYY6xWLBM82a8OqNh5sWBl5yl0/hvjQrR/ZjPz0HVD/g3sznTeXlOHfly+vkw3fVR3ni&#10;DL8vcO+YTygQvTY7v/hXkvALvpF6HkbNeUwD3+Z9jcB+utClFRUNHvQ7/QE8ahO+pYwpd3Tc8ihP&#10;cz49pEunhrFPS+Gaecs16gmRrJ9S0rxYgvl1uUHkAFScflHLIbApycnXRKNnSM18vyZtOM0OGtF7&#10;RkFK3dqYHm0c7a957kkYhtXsxQPxddNgV6kw54Sl9U5hZWCAJWG1sq37YKdS14BCVz8KeIa7IC5W&#10;btGGN2hCoLuMpGXI9RBoVd7K+uAKW0uKc4EQV12sLnTpopWnr8SBasgwqXQ2fFivkfsC29hyxTnH&#10;9btJkCQ4teGQ8T7hTvVKL/f5eTb9m+w6jjhUyNxxTRaFkG8K8eh8G/b1GHtX+Fy9iw4CJzXwSXa4&#10;PWdXGTSuzL/IySHHycz4gch/1ZE8i/bhVF9RnuKEeeFzpe2jiHwkG0Xx5MmDbqkd2oLMcU/p0nXJ&#10;INbV6h74N+oScC4nxmbWuYZwTjg5RQsPV2tOQek4c044n1SsURNapwnmeG1tEysqeuUdFEPDtcpD&#10;FyjN4eHQJvBjHmAjZQe7MNHyLrGIiGZ0eHtth5dXhtlgQp+DMYR5b88gyrkjNTU7u2v69KwFC3J6&#10;DEPwPAReuGYNtMkuyAIxMa2VlX0tLZbxgQH26+9fd+pUI7iVt5EdOTIyMLhtWxn+ub+jS3aAb92K&#10;ed6wQV7fpuzaVd5XWal2hpFWUOAnTzaQNQzdg12ZmaiP+hMnBgy9O3aUq1fX+XZsaBT27q2oAOdj&#10;YxPjYxMcDtnhR4HthCFtxCMi8Z4cbo0gV53kQ+5F2FTMKom8JWEnzSLjdWtap5TiXtVPKK/CAczA&#10;+zHltdJAHXhTmL/hUQqk8cOPzCkqUlwxUhnNaef8nr3mTUT1tryC7A+t3KzepHk94F4gcf6VuDJd&#10;PgYUFXDVvRDtCrBbteHsUa+LprVlD05FHvsYZO932jsi602bMLRfrWfgGXHyvEAMy67vh0X4TQly&#10;yBACh3y6dXGgCPCYdIn6KVE4jrBztqyGvAy+Ikvr1FBoikYMicGlKtjkp4/PWfecrFfskPQoZ2l6&#10;lUYvz4Y2AmkT0G8T0O4A23cq6MXA81m1Z1+TJqrCNajCM8Coje+Q8/ISET9RzQ4YBiGnlXvFzrvn&#10;XnGXo1MpHCxb5qu0F2zLBuamvGjtIF4elA9gfkd5QPrrylXrN3wHketqf/jLs63R4R8rF/zUC9ry&#10;0avqXXSx95zkQKC3SQSs/JratQbIY58SGS/blrh06ku80VkAWxn9nnfOK0uID3LftDP5otc+kgMB&#10;5iSNu8tn0SB8Zls/BuZpCW0lW1jCcv7lbETfEf3Ko6M4vSRNW5liLtqLizFOhcAbG1+tOVns4RuV&#10;PMd/VF5WRPqGhTUNmwdgYxXelA3ri2xsEvKXLcucMQN6H+gfBGn29sn423Sdrik4eMqUDPizat8+&#10;liPmd+4st7S1gVKLoReJbmWVWFZmLF63LtnePnvu3KaQEKNRohFFDaRxv2bzSGNjf0JCe3R0i6lv&#10;SHZib9mCF0hKat+0qZQkAtNW7tlTvH59X5tBHTPr6JjMyl0ZGaxJWjGWleH8wTzZx2IZIyUVr11b&#10;HxAwNjSEyIft587NPnWqYbhX3jeiV15LNDQ0Pmoy/eGxPby5GF7KyV/SsiIAOlKvWwphyHE5VqkJ&#10;Ah40+oaInVLo/gS0pINt1DjYVh6pXwPOIW2EtEraQ8eD8r6UhIAzN2TtuaZI67JHpsDbxb+WVnli&#10;T5Sq4Sf2RxT/QpAILkaG9FxciewnL4BtEsolD/nKDj5pSUO6VMDWuepkk99+gKRSt7zEBblhIi4o&#10;w8uvipAHpSsOfVAZQvOUXAFBCP1W7NrHEmCf7+oLhxTs88Y6Lj9ZEXFzHmIeACDspXSXTyOujntW&#10;JoVxt4zk1/iUzZpGPOGepZp2EE59VKvsanUXOdqujYp40LpTF1Pivw2Z20E9dTEKS8t+sl6dvIGs&#10;Xyf1apc2pmG5H+vLdbTRJBpV+oITcM7GwTmHzJkZ0nVzYjkV33cWKPAGnK/2rIlT+sA/UMpb1rbM&#10;/1SZf4eTpsx/paxAAdYvOWifI1lzgAfaDgU/sEDB/2tTrZ/cZTek7loOmPUoYC8UfhV0biWbPeU4&#10;zq7ZL+kG9iYfQdQkpkZtaJGLH2TOvijkBSJ7yT2PFThkDio3dQWHSVokRXKAhjXBFl1K6kVNdt1c&#10;wN+ujaxd4QtytNrUioo+o2EQMKvwLt+5m7/lJfrchQvR6nAvDAxLo72rDx1KcXUF8ytWFCCM+be1&#10;xYzjxWDL68nKa/347YIFubjudHf3DA+Pip07Bzs7y8t74+Jajx+vS07u6OgYBN5JSR2gHcWOIYd7&#10;geiAeRDVQBJBZuOWizdsQHh36+UjEB0ckufPz2loMLdERJA4EOrsXX0ajLd3malHuv3iNWuqDx/u&#10;N5jWrClydU2lwqiDYYOht6wM+z3yBx9z+t2//7CsaalldjzERStUqAnDdkOInHTnw2ApzflwvPM+&#10;YiYvWT8jKVF5wZ0sIPy2ZzXYBu1PK2/MuBwUqWJeZXIwzzrAPrIkvOiXouBn0m+DGdhM6tK9By9P&#10;zQXkj3tWPO5Zpb5Y45FleTht0gQqYFDXqDYjVZzTTAtbFiC2s45trPU4ifwrdw2Mn7EjMGQmvA0z&#10;HOsTx0zieL+kCBSy76DAlB7tlVeh4WfZD68Mjwm9tgLHXte1HGz37g6gEdNAr5Fr3OquyVdklyM3&#10;Li1LGwkJuK68Z/eq0vphLSANzqkJwIBggxx7rMXdA/bY3Ue35R/a7J1TeXwn2aRljT/tu14T2qoJ&#10;L3OtsLil0NbVMTAcNSJC5XkcOEmT7QBytkweIY2qYpgogC7SHGjnc4XtvQxnU6+uXIj30pxNfDVr&#10;65ACaTAMY6ukDTm/ojD8u5ku/SBWiE9nW79Rd25+1iewN/T+Hl9FPDrbpCvu1har3Mse+xZFsmsO&#10;atQtY48dzvzlYbdU9YRTyGXkqRpNBp/AFROhXN+OQQ0xk1Y2j8MhV0beEqBXHdairrbCdhS/Q0pN&#10;yZ2fF7aOr4A6BmpzegSKCaUNDHbvlu/cgTBVhIMQODlnwYK6OjO22VBQAPCw330dBhw1Dnbt2qLw&#10;8Oa2uDhLSwtrYqQx1akaTVeVvGptb59kMcpucLx63pIlPcXF46OjOO3Dh2tIDdnZ+poaEzSOts/J&#10;6R4bHNJnZiIfTNXVQ4OjmzaVgGeseGdKSsnGjQ1BQY0NpqVL8728MkHyQJ+lITCQeuL2EdvUCim+&#10;fHlBS5OJdCDvbF2ypL+piRyh06UtWZLHLvr6RgD5HxjbHcm7z7lnqy0MHVU3K4BoAYn5B4SPw7oQ&#10;x+1weLGrP6oSUMU/K2h8aHWVuilPKzdC3fOqA+rg3KTfCizR6iqf9/r5Ahu+AvbNr08xn1334pTm&#10;l6Y03/OsBS1k/Yfdi9k16KUZHXMYNOhSMY3n3XNoSUNuKeChzBWJ2L1hYayPUay1q8h1ObbCNjXZ&#10;5eAmu9QiV7+AcQXAPWJtzNp0l8Msjz+6clmQDwsx51B33DN28u5O9SlIH8hL6OSXwl8I6vyMV33V&#10;fxQU5slEmIjbSpK6oxxXf/MOUK3e0QVBXVyRwnGRhvj3snv+OttH19s+0qsFbB9luZgjndpo6ACY&#10;kwNRKy46lk8Pq/H1dh2pzrlF+3acGBMIVPw5X3FcwIOZhm1HMa6gArXMb1VIc/ig7qx7FueHArYv&#10;K7eUURkg6mH1VpVrL/9mvOdQ3blM4XOw/RmMvdL29UTnq9Os30Zsc3qRA7ku3UnO49SfanOS0R0m&#10;OYjlrUMOl0EyOCR3Q6fUnALxon22ngybY32a6nFErbOCQ65gNKI5FpIR2apKE4Ssw0jTSMhTlRsO&#10;Zx/diHSqW+dTuHFPhSaocrp/05TguhXHU81eHE7yq7ZypMNH8sEVCc/LDjYybMOFBSgpODklpQNu&#10;RBL319erg9gyk+WLtXMXLOho6gEqFoNJ39mPYp8zJxtazl+6tKZGvmdXPv07Ly8trcPWNik+vg1i&#10;RyFjv0kRvr51NcpLwjKmTIGEkc3AG2988GBVVlYX8MbPq88Vl2NRsrJalQehGfLykP2LF+eh+ft6&#10;hxH2CARTVRXaftasLDIRW8Bvt0RFAWPsfX9jI0ucnVOWLi3o6+qVl9Bsbcu2bTN3GU+cqKfm5AX5&#10;zrNJkP2BJtmb4llwfkbmBeUR/OhYR3FhpY2vn+Mmb7tVWivden/7Qx1S6ya+KBVs4eUpT3pWg1UV&#10;HuDZN6f0gb0JiMkLmxLXJ1TRjPDPbFaqbuVZfwg/9dFCeEtaGNob2EiPRyOWt0ZnsZDmeNYtC+dG&#10;i2nUhCY7H0hzOYSKznY5muXik6mUAlc/1VSn9HuqrU25P3zymS3IirinpCCX17SuS6KmvUr1/qzs&#10;QwLecDW8jSmAlvELiS/LJSW/Ef1d2yv+nbjjOdmJgNYAxhA48BhbmHDRPZfaXvcoFeLrYMdzIE21&#10;qcdPZUKSVuLtCTf5nEMyY8JzwuKODo9vW3BK9j/rkorcswGwqs8p1JZqAyGMaELttKrpclBQnEUb&#10;fVuOCOLYWZNPDDl0CjJRCooxyWcGzF/0kLfQqJ0azlafkY9UKyTEXynvD34+yqmTahOIRzxLR3RV&#10;nF5+pSD/bbamVrJHm8xOS10DyjWBVKNGE1npWuFp9SSZpUeXxk8IR2X6Bmg26jGh3xJYl7kZyd09&#10;Jbpx89EeXTw1JBPxqYiL1JrELbnD0zBNI7o02gbZhxDThJSecylAyIOXlLtck7unkBTmWw+r/hzY&#10;c4zW1vLWK8AM5MaHR9S3+dalFYBkdQD50aO1ycntCGxmrK0Tq8r00HJ3QQF47uq0gLSxoWH89rx5&#10;uWjs3EWLEhLaSASurimm1k4Az9aw8Z3p6QUFBqBIUigr662tNaemdoBAyLynZ3ikr68rI6PmyBES&#10;wZDJ4uNTu2FDSVhYEwq86uDBen9/UgArY+yR3Nu2lZoM/TU+PuiInHnzRs3mVasKXVxS8dtmo6XM&#10;2ztrxgwsOnKgq3OANPGHxPaD77TRUIq+sKG9EtQt2TsqXINAtbvAb6PMw4U4JMTa/farhLDQ/lLf&#10;kDdpwcMwM3qVZmcIPtKdjqkuFuL9pJfkhR+UGK1HiNO1muBWbQQNuk0T1Sq7lCNgLTybQRt7xi0L&#10;TWiSflUur9acCntY1GtDKTQ49bN2ZsCpS0Idq6yMfA6n8K8c/Cif8h1n1MY3ayPCb8oBp6C6Pmyn&#10;vAz2quwUSFLGrshrZm8oMyx8Vfb/A/XUt+Som7yvBJSY87mkcSpffn0aiCIX8EmzmxTJbhkYfpmA&#10;ZDdSVmPTGtIWhw/m19uSTZDEH3EG2I6EhFsWTRkFxBKa8oAumU0hg5f4tvVl7SdlyG4F6S9yleeZ&#10;Z1l0yd3ayQGbQFe94HfVvRD0PuiOO8gEFdQEPQ+YpQPyrOFbVV6pnoWMA59nOPcrnWT3lAT3aohj&#10;P5YK8AAtAMZpT3bKthKXOJ8Kkk9VaoLILyM6iXNcNJXEEjPPMfLJ9otdms65kYizAWHCsBaJAUtT&#10;8NtEk40AdRXhG23PKl13zw7qZBcjBbiCcyVNyCFrcDs/H9ClcDjkd3KTqh1INCR9jp31YVrg4e1d&#10;jjFuaxtQH4FW5+sHIbfWdqF4DYahtWuLBwxGg34A0KLba48fhyc72/v9/Oo7UlOhXPjW0TF5uH8g&#10;c/r0rszMdevkE463bClDvcunqFlZYZihej+/OqBbXW0aMZkg54CA+sjIZtx4d7ccSNMYElLr44MR&#10;KC01guENG4orKuTN2Fj69vj4YaMxOLhx9uzsKVMyV6woNHSaC9esSdNqi9auNXf2zJiR6eSUzK8G&#10;zMNkCoi9YOXK5oiIPyS2C74TuV+6CvFzIX710OJs7Rw826tCAvuYgurNmCAh/AA2/BlyVVzykA/o&#10;hQF6tJJyq10r8qLX4mxxUL4Wsb9J7K0X+zOddpSKaOfdcc57Q528jzqsP+iwer/96iP26046bo10&#10;CiZ9qJhXmktkatlcsFrtmtGoCUO1At3ktIUBp2UnGXuM7HOliei1UuLSZDfZDS+2GaKpkRFSq+a0&#10;LTrVsdOXdtaw0q9rblhh35x2v8Pxzyh3gz4lx7d37Pa1sX98Q0qANBTKOFky1OpI0tZzQuitbBrh&#10;89MrElXQclxgkr0A8hZNOjPdShcRAOArCm1RtaZVRWtJGUoblaKD/AhbqhIacCKYyZVSwLvnyx61&#10;JeEQLPB+xEPKASQMP8x5zkn1tOSFB5QnOvAVBTIEYxTOD8dFvqBubA3hAEWrBU/Eb/H8ZBmyj/Ig&#10;d9m1BsxAncqunC7yJpWnAt2bg/iqUZOm+GTZz8c6uGLImWPk9DZrwkk07JSz2iCvWoUkO6NKrrMC&#10;+YU1WW3ybOiiKeCWdZDoXUqnIKtRxt0ySXBZzi3UbYr1XXKNn4N8soV6vFSVlEdCB9UcMsv5l0+W&#10;+znIpwjv31+1e3dla0t/0erVwDtVq8XTAvs6P7/2hAR4GzM8YuzFGE+dmtHT2SdvKWuSHd1GwyAm&#10;OTNTPuoIJ9waE1Oxa1d/hx7fK59b3NJBvkiyt2eDTcHBVVV927aVgdLxoaHTExO9vSPl5caEhPa4&#10;uNaB/pH25GR21xQePtRjDApqwN5Tqx7DUFd6OrodU9Df0pKR0YlKJ/UsX55PuinfuTPZwaF006bB&#10;Hnmlbc2aQqp97FjtYHs79P6HxLbytq2/r/yNzYX4k1X/QQjxD4rERealC3FKAfY2IVKEuJHunF7l&#10;Wkwuh3mKXPT9usTMtKURF22TsuaVuwYmFs/OTF8CqYI6yCHuxDKENCXH5ZgqpzHt4NZvSEQELwgY&#10;lhfSQq8JWh7tTGlqcUhZgy62+OTmctfEqjVHkmtnIqrhbRi7RqFuH4fiiBFHZazy007ixgH7Hpp+&#10;nsvxOKdgIc6kpizeZteV3jX9lNKFFnhO9vlB46kKdSO/mYe0c74Q+xvjIh5dV/H3Ah3enbKvwjUQ&#10;dVqmCcTJwzA0UFoz9Ql3qudfuEX2csuXfqU2RO8kndEiJTKdm4ektZbXe00K4QNCkE/Dpb2qfWBq&#10;NzLIV5cwAw6ZoTXzW8AAv/FblQZ/dyVZXn4ny8DJFH5CZTirFBV7wOasm6yA0m32DBDlHJIft0+t&#10;XGNbyEkucfVHJamqGGkA8NSKcSBUlR3JHlO3ZAX5UXyyhAqwHc4ze1Gxym/rDx1Q9Qs/x18QHaMy&#10;9oYV1NqS79jgUttLqDDqoO6IJYnOehKWoiNeUMYdfgG299s/gKxTEtBnHNeDyhsOOTlkNCUPypcE&#10;wK8gecuWkoiIljblYWyUltwSd/f05kYTdrq6uheOxeg2N5mRx2APW15z7FhkZMuRI9UQb329eeHC&#10;PLS3xWhqUB6rgO/ValOBPf65eO3arJkzSzdv7m9pxZPv3VsZEtKIUgDeHR2DMTGte/dWJSZ2oMCb&#10;QkOr9u4lR4wMDPn51bIRMovFNIQiIDvw7bDBcPhwzZQpGYrfzu9r6wLhOXPmlG7dqs+VHXLoiHnz&#10;cg4cqPrDYvsfvIvrzJfXVP9nUfwb5PRWZfxDh3LnfaIQQZ5We4QwCfHJDOu3sp63V7K1fFBpxom1&#10;4A30BizekeFyJNopCAvHV7ROGjqMscq2ipXBcIJzHoCPnZKHTw5+QMzdlR4yagcCj5nFnhptaOLM&#10;yKTZkdWe6j2VgH9/s9hdJUBajSbCzWoIYJ9wLHB3KQ/avHRnmTjQIp9AnJA1N6Vg3qkHxBrbbiqz&#10;vWAPRgBmjnpCjnMMuy5CrogKTaDsHn9A/hv9pBzNUpa8AQ+Z8II05OpADtQvLUwdkgENIoDNbiAt&#10;DkaCvmCqLm0MB8WB0IJpvjRimE3tCTNuCC4bn00TByo0a37rZvUocGVTUnUrDpkCkqEpCjMqTSFK&#10;WV8BWBwEyCni1LVpInNc6rDoem1MqyaSowZFYAn1IR9B8aI8EI6U9dk1ZxjgqRwIzmOdBggQ7F3m&#10;2kHmPeJwgRwU9vBUw9agkoYlVJuMLNdX3iKM/qcCqiSWM275Cgif9rYfke9CgHuVauMUODNK1zqA&#10;fE9JTPmHOgNQIvyWAoBJExws1WDjHA6fXdoytsmWUfh8y9lQevI/OGD/4H77G5vT5VN65tq8ozyr&#10;59MDrtdazi9WOzgwLFbK1e45c3Lg1ZUrCzpTUxOVF24m2dkB1xUrCixt7ebGxvR02R9mLCmBIVkI&#10;AjOmTm2qMx45UjM+MIDfxi37+NQYe4Zw4Kj3nJyu6dMzAwPrB9rbm8PDC1evzpk7F3xi1NnUqVON&#10;kG1Dg3m0r6+oyHDoUDX/trcP9paX83P8c0tk5GD/EAsh8Oxs/ajJhJcm0XTn5o4MDiMi7O2T4HBq&#10;0tMz0pGWVrJhA1qddXp7BuUDaiZx9m8+TVl5TYjflrpeEFa/Kv41dtQp4uZ8ZSzUOeXBGj1CeHO6&#10;/YZn0foVR/2lzuoqLAfX0QRN2kSkMg0Ot0xhOW0UOwc2SO0shw2g1hZNOMTSsOBE+LBj6IOylwuw&#10;VW05GK7X+A+L0tUHC1xSMdv8RKroFyZv3kApaOdeCjjtdWJMXtACuvFDmvql/uCKQgZhy7vsBmj9&#10;sP2pS7YhV22TJjQ1/rvlQ9EQ5Iosz7iiTXzclm2mvvmPY1EjH5O3eZFEAHCHgh82BYbbtFGVriex&#10;HgUuflWz/LHxET2uRS7+nIpjDvsDlq1Mct5f4Oqb7nw40GErgN9rX0YK44ecCrZAIRcoj2p9gmNp&#10;3XWMxg2GWSiVrS61SVOCEWCeJYBT4Vt5SYxNkSUBMzP4EUqzcru4eqRNU4LVnEg2bNZEkGIMWtkp&#10;QAG07IhPNaEAcqBL+iCP1Gs6R3TVw27VEU5DQrwDXAGb6ikmvDIqrs7I/UIUv+t43bMU5lQuN06O&#10;NeLnEKz0/PI9iuUquyp9h/IVwqyGIwCH7Aj8s/JZ9xykBHtU8wV1YMZFvBDt1OvnOMZ+lYtzP1E+&#10;5WAbeHvxcaMQvyz6pYh7dhHbITWoAsdWXqWT8K6rM0GVu3dX9PQM1xw5IhcJ0Rgc7OaWtmdPZd2x&#10;Y1UVxujoVmNpKYTs5pZubGjNX7asT29ubbWM9PaGhzcrwjiXmZ6SkoLly00t7SQLTLi5d6AxKAjv&#10;XbRuXb2/f09h4aBl5ODBquXLC9LSOk+PjhqNw2FhTaSJkJAm+Fyfk1N14EDFjh1gtd88il3fv7+y&#10;rMzYW6WMft2+HZU+2DdA6sFvz5iRxYbz8w3knVpf34bAQFN9/R8M24FngNAZ3wEnByerMk1o6tG1&#10;1R6BgRMiz+Vk5sb9e3VF9jajAWfEwXbIltN7RYg3L7jnOYnHZSvUhIHtqVb9Za4nfR0qVPoCzDku&#10;R5HokB5tt28qrVAKwszn7FPu2MXftqk5ugfOxPHCmShk4Ce7wZ4VSc9Z44Ql/F4X7Yd8oCmaCPHO&#10;/kQsPl6S8Lzo3XYq6SUx7CF7awAM9EWhWSMXDe7SBKIYAXBn6EHT8vDEx+zU+7SBhBzE8ry02RHw&#10;+cMycSS9IgZmJtCkaOvAjDSBrABLVHhIl/o7ES5tdp82fvnJbFvHx09d0tiLaxwd6ysMn8auF/mE&#10;bc5aDyzJEeS1Ynmn50ngCrGryKRW/ISaRNwSkZftVKwqw0XJnjf5RH6TEdQMSPaE7Tk09dpymnM5&#10;BwjfoiYyLrqNTUlTurufV8pzdZpgdkFlQLVKkpwuwAYsbZUePtkZ5pYDbm95lKOBb3tV3/asHtTv&#10;qPnWofxvRdlfiwuB4WCVr4o/s7vhWUpRpLLSk6d0xT+u3C9AAc+AHzxfnysfQXHds4R5CiB/TDH/&#10;fIuupgD1HBcDwoSiXGyfHDyndPXJmhvc0uKfFTkutZz5rA8FiYOiZJMP2Km6ERXekZHNoCgsrLm4&#10;2GhpalLhDY1rNCkODklIX2iTb001NUP9A+jzzvpOMD8yPDYwMI5ox0JD/juVGzMNbfJdf23x8bt2&#10;lWu1aceP15pqa8u2b5fDUXbuhNgNBQX47Y0bSyDnrq5BEN7WZoFykehq956hsLBizx48fG9pKdS9&#10;eXOJt3c5u8B7A362DMk3N1vY8qpVBZiCXbsqwP+o2Tza3/+H1OT/nEl5E/15IS66Ww03aqLOuWWD&#10;h7k2KYUuUdOWVoSYHNbFHoipmBp0VnIvPIZ/w7CNuqWpV7yUSCPt3s/+VPRszCCcxgPhSDIhfpr9&#10;mZi3bwgAn16avNb2usT2a2KezROrbB/Bl1ZfmaUPO8QSvd/RzTuaoQUlzWegLWnW7Vppfdk4DQUa&#10;hIHJGrXLfYElcEKBQ92Rt0TM41bRd0SBeVbam/LmMHg71eyZcmolbgI1AYtGOFUiJgEJBWilXnXN&#10;c6kDwKqkDHTUa+f2hT5os9R2BIYHUbLzz7mE+VrNKdw+M5hS9LMcXOnqn+VyrFy5JZv0N8+6J6rf&#10;xcsaRzOmSKGHFEhfX2NrYaexTnWcJTIIRM02exW/yh45gWQHPn0cWopd8iHqHm38VjtTlSYly0UO&#10;Dmd30CNUySmikAEflm8yKQWEQnyX4Iyz/U7tulPLHWUEIUvK/kY8rVy2fMar4Z4y7oiFIFOFLoUZ&#10;mByEq9cvxw6HPuI52YHHtyrImVcxz5Iil2GqIQW8e5bZO7jH71jOPaeUVx20Vm8HO8IbbyidAjSe&#10;ZxOeEyttr7gtuKhkqNeCL8/AE7UeO0SKT1Zuns867cnZoOUst2UdiWVr68Rjx2qio1uSktpHhkbB&#10;p4rwrVtL+dteVNkcEREa2txXWTmo13t6ZhQVdrcnJAwPj4+MTJwZHz95svHgwWrEOWq5rdkEknMX&#10;LuxsM8+Zk+3pmZ6d1dUWF1fj49McFlZ77Bhafdg8cOBA5fr1xSdPNpAgxgcHGxr64XCUAjQ+0NsP&#10;UectWlSwalVvmeyKQ41jp3Ny9P0NDc2hoSCclNHVNYTIZ6fp6Z29vcNnzpz9sWM73n+rdva8lMjl&#10;G5L2rAw7jkKOddpbqwl2sXLQt7zxwQeTb36nOYKHhrStSCzlio58lG+zxpD1iWip2rizLAx4529o&#10;oIkkOl+ucjW152+jWTRWrgefNBESPHwITdEg4CL98WP1hRuzXrTPUO7xpt2DN9b/fflH4qCo6V/p&#10;rJKGFq4Db9A1EoCyJTuKzcL5aIGG1G1kB+TlaYW0SRNsFpJkU9ShpXjL/qToqKxD7IXtm3WJTSv9&#10;aW3sVyXzAV0KyYu0wjw/zHYpbVoUiE/Gj3A2DtiXe9uXV2iCMpyjD584uCYyUHnP2S0hbpNBCl3w&#10;rreh3CBHM/VB5rAFkhT7xdly1C0h+1T/zLGo/KnoW6mlWZ9P/mWFMWWGMwzFQbYATCVPCkDlU7n6&#10;LVn3e7hywtUxf7D3Lc8KuJfCchYq65fjttgdOYIZlcCZB97gnH+F+IYZipoCWJ9UIsfAu8v3B7OQ&#10;lVXmz/xQvrMFSHNuCURH7o6Fs64QLM5wtJOe4+2cFRb9iHXnkhDOKthGtaHgmledkCpJ6X5HyByy&#10;byEJlrrSWiSWly3Lt1jGcNG1tX11yqORKCVZjfzNSWtmSXBwE7wK3hYsyD18uGawvX1IrzfX11va&#10;2pDQ+GfYe+3a4qCgBuCXPXt2e3Ly/5+9t4CPI1vvtEvMLDMzMzPIzJZlybYsZmZmllrQklrdaqmF&#10;ZmYYw5jG7Bl7wDP2jIeZ7k2ym2yS3U2+7zlVPc7N7mY3u3ecO77X53d+rVJ1cZ/n/f/fglO4fXf3&#10;qE2bitSpqeW+vvjtsu3bya4R8NDQqokTU1DmiIgqvb69q6ODBAG8J01KFYKv1iH1Yba22YsWtagb&#10;iDu4AxTe0KStjooq9/evS0khKKhU+qam9q6ubqD4rbNNSc3eYRz6twvtY9fkIH5sfnu0paNHREHO&#10;RFQ38j0CswXEptvX0JpBBWyUEzZUGjct9YDcSyHDsAp+DNDKW/uHHHYRaZ7S0J9XmnjN0rUynAIG&#10;mhFUMyO5X37GJFRaiPYV44lxTZ8AfCArbZjqBSTK2nVyb0GAiuAjxeS3DHQ6R8W+YaVsxp7RYUlf&#10;S5n2badcxe4ccElkqwgf+10SlA2gelq3M2W3c4y16ErhjUWFY5VHKWdZxA81Sw+z3Sw/Jr0nwCZ8&#10;nmVzhn1aqxO++j1mASEgAQm2mWWy+4xkINS2C2L5VoGKAeVfYGNKtlzeXxHXSpKns7PCIYt3mGT9&#10;os/i5l/l9hsF8pPyNXCOHp9QfcYtA/4Zz/Il6YuTrmllu0awIiZQMmoqw0UHB6mz5j4fib2qcSwn&#10;UrPBbOrBX67zsWHKFjKSg6YcN+pu+SUNHCXFloM0Nds+jXCGMlPLZ67lN+LgE4IdTA7OiF2UtGF6&#10;1gyPcebqfHtxKr7EMUqOicfkizXi/DmSGBxcieoW/dKJaom3N383bChUp6QsW5ajrVYj2pC8alUe&#10;XhhrDvDkvbk5DThkcJ0yJTUyshqYsxYsIIevEu8wSEDYiQJlvr44fKYnQy7bsaNVo12+PHfChFTl&#10;WVF8dVtre1xc7ZIlOaNGJYk1JidnzJqVPmNGiZeXuqZ58eJs8u3wcBVTsrTW2loiws2bNxUoXgK2&#10;/4/l49+9hb30L3Xbttsid8ni8gFbdnZbwxiAVa5ZEXDFfNOuIaiTck3FRjo3yuysco8HfpifGVCV&#10;Vhv/niktj0ZD+1D4ByqqwT0c7W0Tr8IUC5H9s7i9KTlqPKq447y0/ZR4BivVa/rm3eIa2Mp6cR5+&#10;fau4k3xpWR8ccpnjNnFhVpjnLcDMvLQzUtyCqjGsxdnkDbSRhVPZTmUtGvGeoEQa647X+sini98P&#10;sgHXT+QW/44k3WxwTHQywXNiPt+yFGeMrsnifHa2RVmQTSLyToOm0VvJLxhi7+RIJHaHJSCAVNAC&#10;vF8wFooqiJV1UhFDJSuGJbCBZ2XzgFxJsNOuOjfvWMNkytKozKgshAXKfIrHvAhJJ1wReWGnlTuF&#10;L8j30jCZ4nqYjEp8oY43f22ztYFQwtayCjmfEg+iKGFIuWolV4G3si5knM3zsu6Ybn5aufjHxAwQ&#10;dlkC28yi+N2bnUNJnUocfFZY5vqlj/U9J5FiTDJv9Tkube+w8jogmYqbYYiPXXK3M0ck6aCV+Ffg&#10;XJeY5O9fAXU1sbEK3jEDBoD9xo1F+OrIyKpalba5vDwnpwGZjYhQ5eQ0NhUVqcLDgW3GjHRnZ3Gb&#10;d2JinaGhASueOHJkfXo69JJmq2v1Ff7+lSEhtXFxsI2AN2ZRGlB7DDzTFBY2ESwMjY1JSXXz5mVh&#10;B5o0bah90pgxcUOGVAYGlpZoydV9fcvU6pZd3d3Pwab8ObBNiljuuH3bSdFZUtzHIonCcWGMYRtI&#10;lLrGykAsb3WORr2Ft3QWL6Cn0dAshHNzidJM88aqVc1fC3K0fmU8zEMdCZvWJcTvorjKBcwapyBI&#10;9t5jtvWwFJbfT5wk67Ta1mzjuUecPxP30uyREvotS7ZfmyEeul6bbL9uU5X1hnapxFG8hTclYkJ8&#10;Q19aG+Zwl0sM7TjiuB34oUjqjHlYD2jZ7yruoDrokjR6clfke+ZjehySbw4BYzJG6hNP6/0OJsqz&#10;k/eXWNIWb+c4JCk9ouQ67JSfcPQpcvSuka9LAyTGnn1kLTR6mj5s7HVJX299xNXkbdYrqyJOOLW3&#10;6UNFM5lAsO2WnnnBTWGbeaGaeKF1DmWDNcN9OZJONm/wlcqxmMV2Dw1X+GTj+ZfxHF4AczG5wsYr&#10;awHFPS75ciAQt8cri2VP2bVfphfRh4UwY4NTZpStRtkwJlY2jFjAcpRPloZHOOWayVdLLBHbTxU9&#10;pzKGafa5ivcxIOPgXbNwnRI0Jek1J5O9cm8TwKz0J8MwrCsPqOKDCJEX5eE78sPnAmfx8GZZ9aJF&#10;2eTYz19j0rNnlOj8PDy8rbklPb2+Jj6+pkoL8H5+5RkZDR1t7aqIiHI/v5iYavBWWM3IqEftIZN0&#10;HIax/UFBlU15efhzasGGDTlLl+avWoVZUPpgGDQobsWK3LIyXbteX1vbsn27uDsdY19RoSMopEyc&#10;mLN4MYqNXyDb/6//9b8akZDLS8/2N689jnsmHgaYHBQb/kg8pC16VvlePLMd94lU4FBVYBgW81Q8&#10;hsU0tB6lwfGTK28L0E/aoUgEMzY4i8enZdMek2JXJaL+yEDDWH/xvMH7IvFe3zZE3MDcU7zxK/Ca&#10;tLGjX3CLk69N5uSgDcHhQ5Ls1obYehTYeykJrcrRTzAmX1sCM7mfgK18Jc4tO0fpnEL0TuG0Y7TR&#10;KJKyZaBFJl2zZ1OV1izfgPFxWPZKNnvzrjEEr+BbTvKzGZ/KZwTflFFHxj+Qr+XSIl8X167kXody&#10;HDwLHbyJRNDY5CQuXOFTaOjqFevYNSreJMu+dJrFsR6m1/mXwwIMMNY8fyufygZAKYrNt8Q4qjip&#10;4ejNTpFNUHEiMgnXI2wrOYyEDz6VgRa562gil845pIfpaXeTE2xARsZY9l0xKSQpOCDh9sU9OfL5&#10;C9eEg66JkvQhJlxBVKY6ed9AEW2BWZ2wMNPecMFNOH+OGxUvoJyrU7yG8kgvx5DowALl6CxOjrD9&#10;rFF+WcXl0hXLth5xkaHluOELlEN3XaaaCV5nuO+MOpnte17WevmUO7E1KD0qrzY1ffz4ZF1ZeUy/&#10;foqAb/MuFGl5WZmmTgvSGOwWTbOHRw4ZMuqdlqbW5ObCamt9Pao7Zox469j69YW6ppb8lStFby2F&#10;RcuW5U2blpad3diYk1MREKCk39kLF+L8dVoD0QRLP3t2xrZtpZWVzd2dnXySZs+Zk8lyWrXNRArW&#10;3tnW9vd///dGJH4pLz3bBy8SiT8DAJBO/FJQnfCpVJs/M/kbKfV7yc3k7eSvpZqgrTQCJFHhh58f&#10;ea9JmgfwCZ9L2Wd7gi4Al2RMDb4pJTT3Sa4dRIBXwnz9DE+IinosashdYQQYTyBgOOCaJJ9fNV4x&#10;xgsIVXRJBKd6x0CtU4js7cXpHFqz4i0zOvuDGQthmPYKQjS+VVatjIF5pmeMLH0ix4aQbeIS8ds0&#10;vtSloh915dJOsUMy00PFBF8U7zait7jQy8nkARujkTt42HFGIkFIsQ/D0eBCgZCBQkfvakc/0gFm&#10;ZOEFuuGsSNDrkqCcpQc2dg3S6jatRE6ZBmsD8GwY4/G0GqfgAJsCcUFevltbsO3k52GlVlSOJYAH&#10;R4NVqOUbSwmU8oW3U4l2ifMsa9kG+fr5NuX2MibDuVDnWLCP9+ylGxwr1sgRYKUcAX4mQtsIs9vo&#10;M9zy81HRfLL6DLl3yu7NW8/Jub0ynl+WzYZklkBVvANUcxiVX81aHL13PK07Glatl3mGbSIj8ZEj&#10;LO6TGWsO288SPpMCrvatjJnra9O6TNzTxjQIOFIfFBdV0ZCVNWdOhq6uMXvxYgVvVXzy0KHxqHd2&#10;tjjFhd8mf0ZsUVe0F4sO2FUhIXqVauPGQuaFSU/P4rCwKmYRAr50aaNaN29eJhm7XttSERhY7OlJ&#10;Op29ZEnh+vXNVVVxcTVLlmTj0rH3Pj4QLi6VQXhAQAULb2w07OrqMsLwr8tLz3a6fbMkfQHV289M&#10;4DPpK+lw78SkB9aC8+8E6vGfiY6K97nE0z5oAemfWCR+JaJAx7qt/IrexyYzTdqP4i2/VGZJ/k50&#10;7UCjV6TjeSVFvOiWq7owKPupLZO1e2+iVR0fnHjSNR3zTKOkVYEHzUi0J7mbFBor/MgMxwldchGq&#10;onyrBA4ZKnGVGMIZX5IzGZEU0ifnDuXCZoON6JNo3PY0Jqieu5Uw0TDHc9upPmFYculGH/E6YbJu&#10;WurbjT3EA5tklfkOXiT2ZAS59luUq/1QLS56y7dnwjbbyVrYPLFV7vH62T5sD5uhnPBTto2BxNr+&#10;cqYqbvwSF/OdRBdrEAvSlY478AXZDp6sy1LkqHvkisvdVeiwFcNS7rijSr6ojneYZl7qbxPOLC4m&#10;bWySv00Yk/1y+U3YCrIGjh4V269EN5wL6s2xVbiFYY6/QjipO1p9XnQgIahG2zmqVAaIAvxS6DZg&#10;wzlHjN+dr3aPCCN8U8eaXyBwEEMbHOPl46bcK6WR05m7knSzz9RGmeRbIbalkvRGH9PT8rHFKH0s&#10;RwHxDhPMMRyWFDeV79yp4F0Yl4lVBumqCu3kyam6yioMc16eZsaMjJkz04ODK/UVFeX+/iThmOqZ&#10;MzNIm8GePLm8TAfMqZMmkcmjxmPHJkFyjZx7F23enInWL1zIjG1abWRk9eLFOdOmiUQ9IqKqra2z&#10;u6tLXDDr+F+DTXnp2caQx34kgWLB2b5JX4unJkUf43jybwTnjCHGp/0sejhExvlK+RY4zaxQ++8k&#10;6XvGME36z1LG5xYVjtqTruJMb84DJyo6v9HxKL6A9qEY1LgPTOI/Fk+bwgaesOzIkLNumcSC5VaH&#10;FYkDBhgIuCIFvm4iToY7i5u9ISrqtvlBF6HqClRKC1aEhX/xumBT5+QP0nKACIdhphxmdszSmPuJ&#10;q7UsX+MUM96cBPtq/9nFm/c4y32VsYXw/0aDU6SldNr3NdFRQY59FAukmkmnVE7i1aVk4HCIbDIS&#10;bWfb2CoCEAywIgbYTjCjKk4EhlHmcvlmmKnmdfxrLwC4vM66boJ5M3izqLHmOYst4mQ8qMqJKDFA&#10;ZIH8OLuNiXZr5FsMtYz3sUmxEPyzwVjcw6S4RA2CyELLPXMt9kI1bJOrE244LGwVdZ7lCeW0GQyP&#10;M39TuQzGJy6M3wjUgZkJgBmXIZ/nE3e2sgQOKUsLfyjpp27H7yjveIm7b8m34oCLvqLE6UlZrhFt&#10;Ep+v5A4kbmKCAq5ZB3K8pfvm4pjfXt9mLfcAB/BEUz4FzgaNxsurpKGhtXT7dgXv6pR0tLoqNFQ+&#10;eZ6bm9vYkJGhLS3FPPfoEQ3hCCyOvTIkBMnFmWPaIyNV4eGq6OhqTV5eOlPMmKFvbJJf6JdZV9fS&#10;VFBQ6uPDeJLqoi1bGnJyOjs6UlLUq1cXrFyZl5RUB967du0yYvC/Ki8324e+SsYwQ5pSMdjAvG9G&#10;iHiOkvqp3JnpJ1LaF2aT/CuR5Yh3BkrS70nFI952HbRoD3ItYsHvBdsZfyVlyHdNCen+VnzSgBor&#10;ZwXeGElQkKRv8fYEC+LIvh7xx4fH07biP5XS3nA0l56BPWmhaGcTosTS/ko66ZImWtvEnQBPU1MH&#10;ehxyEVe2lYartDC+Ulpw0gkXlIS2CGPQSwNlJFMus9TJfQyKm8lWBnnKeOPAaXcIDo3sLdmiX7Sw&#10;2wfeToMawS9E7b79tASQivuVra/ytHMYuQDML7SoB0vlIhweHpKV8/+sl/iCVlOVO2cUAacyvNOm&#10;Us5FqQSa8wgyVQkZ8y2yZsZP24xjFcQSZbotHaptRc+nR+QrSUcS7SK2VzoFxAyQpONuJrB9Ro5E&#10;VJZ2h+UvstxnK93jgLD7ybt6r7Tar+g2xFI5sGTRBNnSswPawtbwoyhVnEVzyxhlfu+wi3BVBN99&#10;zuJaHVk9kRHjU+WzNOKh6EaaWJkXPp1P4JezJLGiaseI3qZszAWZZ6BV7nXhaCtZN58cZ4Sarxgg&#10;CWckOTn1moI3+rluXWGrpkmdmqrgXebrO3RoQmN5NVLc2tJOqtxcWYmAZ2Q0kGmPG5e8bVsJuXFl&#10;UFBbsx5njggj3Zs348GL8/IaxVm3vn1x4zhtcuytW0u0WgO+PWXChFTl3b1paa1qdVNTG5l8TU1r&#10;Z+e/qdhKebnZDrkjjBZVvNyL5PlTgV/iF6LrItR19KZynVOmqcUjSXrSa/K+xM/JmXsg1OvbFimZ&#10;NmBTT0yN9j0/gwFSOKqi6vBMTflWQihoQ7QtggXLLG8fVVM8XZFxVkerkk+Gicu5h1ySUF0aK02H&#10;1qk4Q6rGbyUTo9iK7VTAls9dCyPK9NhypBLwlDx2rkWZOPM/mZyQtgW9l9a1sNkXgRY8vI+JS27b&#10;jB2A0xzvye2Pen1exhKvQ+KG+cBuW+XsnWyefclvYZvGXblxmQLwDpticR3OSfRhwBgSAbZKiS98&#10;7ncReQT7qNBFZXdo4ixKuSVGPi0X3sP0jP8V8ejL5l0O8nnmmzMsMBTKNhN9FEJEnWnRViN3hyTf&#10;G3deJkq8rkBG5X4v0aciEorp/XC8+RnWtcjyjHKUUHVWpCQII83ODjG7RMhTsI+xa5XPs3zGlGg+&#10;STXTs838Igx0Ocd0OotrEBxVQhtRjP3NX7swMWvEzgviLAmL5WeSc2nQZauIOIQtNuyYtXOH/C+H&#10;l2jFGPaF46xQfZ0jlmiXN9VC9Cs+a1ZGYGBFS3V1TUKCgnfcoEFr1xbAPL66paEJ0S4tbYJJQ0s7&#10;qj5+vOi2SatpJRyQlmPaly3LWbgwe8eOMj+/MmZsa2rKmj8/d/nylvoGEvLly3NFB0k5OYxMmzIF&#10;l96Yl9eu03V3d+/du9fIwL9dXm62RUcId8RpLZJP0QtC6SKsFx4MDZfPlDwda34t0KYd67Wpe6p4&#10;ROF7IeyAjfyWlUySbdiH8jnnL9zHvIZcExqYJuOW48Hh0eTkNbVToHrfuHBNhAexgKjBBFhBUruS&#10;jhFMEGizH/JBt8Qhm2YHyTQvaFeyvnBbHSqNhsyy2LvDpobWQ6tClnGMtEVaSdmilaLhOoX5XzEd&#10;ZnZcPusWDYTN8o1oQ0Qnwa+P35bWYxxJ9cdRj9mpt8LflN9Ddt34BjLZPd50GkSie9H3vLSxSwqZ&#10;PZUAgYa7mGiDRhMgzrPSRqdgxgAz61WsAZ+KOIuVyp23YCs4emx2pn2DwjNVeTKUWpM0F+A5XGub&#10;58ectt950Vr0PCH32R5AmxeEwAmbKJ6mnBkXviDHR75uJ1DPd8hnp0gBMAusUXYfb/xC/nWOgByh&#10;xMmt5VZ7iS9bx5VI0kde1nuL6sYQuDmqyvZgZwCSjWcaDmyOfTW8+djUEo/gmSWzgyrlCRxHf/J8&#10;cpDpFqUzLMqxMD1M2yRpb4LdzvmWqVttwq2lpqWW4s1kst8GYCo8K6FHXFmUnZFyDeJOmn1GP9Oz&#10;cy1Psg1EFiULmGoeCs6urpG+vmXIKRmy0jETtbawYsaM9JY6dYuuddWq/OjomubycvkateicHJjJ&#10;wA0NDerkZEZu3FhEBu7nVx4eXkXKDfBY99Jt28oDAkizybGJIIWFTYxE0huzsjpbW48cOaK0//99&#10;ebnZBtegm27OQw9Fvi3FvWkhzpD5bqSB2rjxO91vds6WU6ln/EL2fc7DM2CTh4OoYtpReybe+Vq/&#10;tS2r0GpUuse4I3tHhRe0D4t8T2TUtY45UDrM7LYiCCANwLucxc2nVH7gXX1FO9svv7Kbn3yPbLP3&#10;yZ+Mhx9YYsZYOzzrt7tckhGZOqe0NVZ7aa89xh2QJ06QGUAcLi+10is9EKU04mAZ82af6Xtq5m4g&#10;7xi8pACS2c3oD4QrsesJS8x1f0mpx7Kq+bgA9ShvBCohdnSM3cr1gT0S7dek2m8I3jRakjpj7IJF&#10;x0POEarpGzEIVEhWeCAmRrwlumQOfyReybTzlCkEelh2Kt+2OYtns9hNdpy94GByuIRR+kB2SZ8b&#10;qxwfz9v3IXiRHRCGIARDjtbBhrC7ltL9wvwJDTO3OA8xWDkdc+yP+LPxfAXkVPaUTyZ+Ii9KPHCi&#10;dPlAmCZ8cED4LahsNoFAEXMPq5rFlnWDzM4VOxQF2dSyBNyEnGUIM+JvU6lzClX6hyiSIQdvC+kE&#10;M/ItmQhRhrRCvrKN1yCGstmHSGTk13o39jbls1M+O8iOnJLPtB2WI6boi26IWfvQZUkcxkHyW0Ec&#10;HMIx2JmZDdqSkjAbGwVv/DmSXlvbAr0BARUYbH1zGwpfVqbbsKEAYtetK1CrWzX5+eTVJM+zZ2cs&#10;XZqTmFi7fXsZnrxN36KKjBQn0vz8qqv1aD5L6Ojo7DQY3n77bWPr/z+Vl5jt/GeDwHVBth+CJlr8&#10;x8YEWzQ+WeLkBkR9v2XmNsYomXnUu7Juyy/3oyWB9/OMna90SzwPytpLg+5hekfpVo32TaVZGJwi&#10;idx8hYLxKUdxo3ElnNMEaXbwjKQwRk4UxZnbc6JTsb+64JZHOoDIH3dJY0ZMI35B7gjt2VAzQAWR&#10;L1CM+Znzf6HindlJ4sVmjIx9JnYtr3okkSL0vmjuU0P9kCwzm4sAOSdlNdizamwnZIq3BZ+Wwuw2&#10;ShJJskqSqmPsVqXar+dbBK3MQZwbQ8FQOWhngUJ+H4oXJxHdiH1x1635CrDhSumHSNn9cocCtioM&#10;PRMckqMi1mI7/Wy08hmpLyXpZ0n6PfsovxCGAf5Fit+NfM+UXVhsSdjC1iKJ9ypXrJSX8LZcIRlt&#10;5Cs0nH/55aAaf05E/jDGTnfERaQziifi2MpyynqZnYjAT8wsbM89tVNAiaMPZoeDT2DiaMA5wY7K&#10;vhD75BlZy3HyHZILDkK5446M1XPTN82UIScveHObdQe7zAJdTA5NNGe/SDQQdirBCNlvkV+QgkVS&#10;cu9LYvlOQr1Js7u6utDepirjy0OpCcOGpaTUpaSoybpVKvFANXlyS21tl8EQHV0NzMopsa729joE&#10;XIOBz5g6NX3evCyknkURGjSa1pr4ePDWFhaq1S0ajeGrr74ytv5/R3mJ2VYe5ABOwI55Kqy4rTu/&#10;0MNgfnfx2/OTK4noo5QjPYAkWH5mAxsvTpw+lV/r9aWQHbLoxuBlfBIXDvaP1UYuS2L8fatIosAb&#10;VobRAYq6IstU9PmwfIMUY1AS2g3tHqqptCo+GUNoIEs/PD0cuSPJP+uWdUF+U8IZ+a5MliCTAADA&#10;TFMGAP79QZJ+QtuJBXJ7ZbPvz0rY2XOCbudrYoPZNtKBmA+NLyokEm3aNV48ySS/FTTwDeHPqf6v&#10;SxXilbdbM+w9Zyf1kaTyyeaJ0bYr1llPC7PxIEunWTuadNOyyxy25Qk18/E5LnqYwdIvr54JEupp&#10;W2iyqB/ixr8YYOUMNgfBSgTKD1xMIIq4yJbDJJ8oLamNuAhHzbIva3RKrnUiZvGVkvIw14cqxxpy&#10;GXlGRZPZQWFMGFYsN8FRZpUxLOcp4Y8DJaf9Su8ooityDuwIM6LLN5L0tSR9VeVYo3YsIf7K/TqI&#10;M+RETBJstaO4UZ8oVu64Hd0G+xXiIvzrlgLgB/VO6eRE/HZECowAziX4jjhuqhlEw2sFDkkEhQan&#10;wDXa3hG2kctV/bwOSctrRuT6zp4URAg4K79QBciR+lMW4lGc4GKHEFi2swvTq1S5uRpITpBf6EcN&#10;NjMrK9GQMxvq65sKC2tqWuLjazvaOsjAsdkeHrkhIZVY+tJSHXhrS0sR//nzM8eMEZfHIyKqExJq&#10;y8t1nW2dbRoNIeAf//EfjU3/31deVrb/+q9/2HZKnDfiVxFS9hAffkluRoRnxURd/oXwt4kCwCCS&#10;c+Ulm3JXRzvODRGXRuSrIwQIhBEOob3n+KOe+4dV9PeK2TJxzaBw0lS9uAQdCbS0bwCGagQZSgXA&#10;8jknuDXeLCWjS2OlaTIZbKD2RASoFifkeqUy5Ugz2jeaRutEq39Yb31RZhvTfiiuo8cOcbPKUxsZ&#10;FYH0pyL67LworaoXr+YFTtG7y3nRgcSOs0Kfd5yR38v/muj4Zcc5MVK4UEfvzbvFbe3956yVpKaR&#10;G3ZyTEqHbyp0EG/YyXHwpAan9fMvcd/YKZU4iIvbVCQoJXk0A/lF43SzvSsDFyppORXdAwYIlxNR&#10;RaXZ/q8XWNLW2R3qh/wEG9onAc/I9XnzMpQHadlBpkSBn6baNRO5lBOTurDl8mkwcRXqgPFEHVHg&#10;410uJMDKleRP7U2egDQHU8ZePCjCMMlOl0u0l3X3afmiN5UpQZofRTnHodxkGlc2EOuBevMT8JMx&#10;wMYrpzmJArgV/lXiNb8Uv377bF/lMTJ2cKdNEwNlJZMZT3jqNWlf2Fui5+y05LHyqQ2aEyHpDcUC&#10;yDJ+cJx5xVorDIXAubK8CZtNbpy7bFmwhYVCONqNGoeEVDXm5ZF4A3NLc1tdYmJWlujLIT29PiOj&#10;QdvUpisVz4Trq6u3by8dNy55ypTU0NCqro6Orq7u7u7/3bWuf6u8rGxDtfLyMGw5BhsdJgD3n63B&#10;sIlWflacZFpcuCSptQ9Oe2p4LCLTe3IHihfxUAQCRubvHgSWqvwZOt/ViHbGWXfRq5F8awctCSN9&#10;UJzZjgZOxtAaaEBMf1y22bQzPuH5snveFfeCA17b5Dci5J0ZKOiVb7TIynrHDsuNAoTHDlU5iV4B&#10;Y2zZPPJ/gbSs2z+n23fzOcqcBv33kvRfMnCyomUrredeTspEjDTEQq+f3DFTwDXxVBk7jlAH3RDn&#10;EQlVyDWos9d5m+c1OQdjyzGZ1U5+riYGSeqYNWf1nNRBO4MHbtsyZJPVjCyHTfL9Yd5QvfOCOOmQ&#10;8q04jKkpY8LeFMtnLWnlw4h9RMPc2hFNk31QOfBwMbkdaauFBwLowAX1YBlku2+0GW2djQdjPtkv&#10;BPkJsKXeskdXQ20PO5p8AszyXr8502IX2nt8eAIR8KQYKW6b9bUmRYd/JqAyhvp1sO1eJWiCN7MT&#10;GZUrXmqnOg67rPNC1ZVplIFO52hiU414i6C4tkc4BsjSjUsYZoAfkQjFjyjyr3el7NbBilnQ8tN/&#10;IqXecIx7bLbjzJD5lsdbZitR6ZmcsuEg7nC0Zcd+ARWZEe0t5w6vjfXy7zUxX75WL3L4HqYXZHMe&#10;BstjxyZjvOG5KjQ0YfhwBe9Id3dsNhm1Kjy8Ojoav92s0dWnpzfUt2zaJF73Bc/Z2Q3Nze3NFRWM&#10;b23SbtxYuHRpblFRE2QbG/3/ZXlZ2d56xNgxcOg5S2xYqNxrysgNBUM8Smnu2FTafZD8KUzsIwnn&#10;XBU7l6wbMVQSSCWLo4qLKCKRe0obUh5RPOYirqOgJ3xFFKcRnHHNPC33EyqCvUviLmeRWtNWUBLa&#10;Vq5u2C7nuCMuIsE+7JJMM0JYoP119wKy7j2y4FNbnMPIeLVOoWEPbGg3PUwBWOizxols8NKW/RPH&#10;epfQuGUYfkSUaNnpdxzQbYIXjiPwusCYVht2xTz0rhCTnZcEn0SxkNvibUoYaaUflSDblGLx1rtt&#10;0yJmkR/S3NMuuex2iUXSPa39+pvmgTeuNX7zlAW50opaOd7JfTZyuFgs07MQVsRBkK0QQg20VAAm&#10;nf6dfM8PTRxnJHJd2StR0V7RZS3TuJqQjcMEfIgQNsIMp/09e6SIMEeJg3xedL2KS0cfWSzpCaEB&#10;Mf9Kkv5qpsVbhEg8fKV+bDKLlH486ybeJNPmXKOum3ZAfuaUENbkJG74xRXjujmweCsWjkUXsVh0&#10;vSYSJRjuGhpKA2BfEOfWVZ4Zl10S3rXIPtEz8bSzMCZyxcrJe0oe8YTfvW10QN3KtbQKNxN+I8bz&#10;NXuEGTwN5/Mt9ErwlT+Pr9P33WFdN978CLnMVHM/WB42LL5Nq61PTa2JiSncsCHMzk4hPCmxduzY&#10;pIbMzOrIyIqKZq2mpSosTJ2c3KJr9fQs2rq1JDGxrrBQ09bWqSsrQ8ZbWzsYNrb4//vysrIdcEUY&#10;cjRt2wnhVKt6+4TUu2JQhcqdN1b+JdbCg7hOBuQPJVwZDODKGIBA+KRBMEyDBgzG0Dgg9pBLEsKL&#10;DtOe9jlnKfdy0eJbnMTtHMplKlkKxI1QVOXMOcmewSmyzSmy2Sks1HZpgO0i2hxesSN87QX3XIgl&#10;CnS6pEa/YdniLN7Xwbrk1m88k69AYmvyLk0fdcLJM0H82xZxH0udy3wa4hc3eq2OuGrJRqZrB0Vd&#10;t2Q5hn7idBEb39ZLWFCaL0CiVPKFHPGU4jqDZGpel26/cdNuqX3RNpzIRPMuUm5EhrkICsE3ZaTv&#10;ymciHogUgPWybRyETpeYPQOiXEfQmsXNOfJ2wiHbSVv/QDLBkyvu40eO1S9wUoGTyrdkxfyLDVHu&#10;/0OQWYLIrpWbz2Qr/pOcnjA9k3Eo+FQuSf6EJ+KIMRn2YXdfkUvLcfAJnuicW7aQXKcQMosMuZ+Z&#10;Ekcffg5+Gg44YavdKYq9OOiSxF6ANwspahitnE9hBzmewXfMLOyOVvfZzlzKNFRDv1AC3GyLQ4zh&#10;J+Z4Eib2uiTJv45y9v6uXU+EWmR5oN5jXE3NQET+xlxxmnBXf9Mm5QJEraMA2cYmtKVR25idjeFW&#10;RUREurgoeFdklfTuHUOyXRMdjWhHRKg62ruqY2IAPjm5Dm0vKdHW17fW1xu6Ojv/rRvF/53lpWT7&#10;/rfH/S8LaLccFH0VbtkneR+T+zk8Ll4i631U9Fi+qdtYSVNJPrPmLIkLG6N0r4F8iTsunZUedo1P&#10;Tec6pMTYrs6z34Lc8dNijJlG7xQGZjQyxYfTpGiRhHNmRByYkTanaBFGANPePsG/zmMdXyl6grAo&#10;p2RZFDJCNqhYQXG7i2s6kyF9/Wc3klbI7f7b1O+lqu7Rv9xKKS47sVIqicBZ2VNQMQI01vZxAYoj&#10;ZRhBlhN7cYqYzYMcQk+Vo+jHG/klKhWK28vFq3YYw74zQAUDv8sSh9FP7k8CIxD0hni9TuJX0tFh&#10;4oHTPAdhgOWcVlFUPkEUFKk/rTeQMwMbQvctWyWLOZL+6Y5zo5nSc+98WedBQjlzxrw/lDmQcoso&#10;lmxXAzm/XPRi55XFEikIEFQI/zivV0XesX7KbeTywcEUiFOMkyywIeIZW4xJvaN49h43xL5npY8n&#10;VCln/iaZHwI5+ccV9/aLV7i+LfrA4yuh0sKj3eK4iXctuIjcip+DH4Wjx8RADtvtowOZgCPJGDaV&#10;AZltdoRtuLfeMEEeeNh/jrhnQb42fk6W9GN9TPXK4ZVBDqqvqBV9HurbtcXF+fK7hKiqqChHx3AP&#10;j5zahAS5J6bOhITahqws8bx3c2tUVHVVlZ4s+/8tx/7D8lKyvapB8vcZluYzbethaWOXtLxG9D28&#10;tFx0IbreIG1oEyPTh63IdvCMWjKN6J5ivz5Jfo76l7fSr0+0WxtutyzCbhkjPa2je5nWr7ZKS9g2&#10;SXST7OhNiwGSxLesijOnwCdkUoGkfNo6QbWTeOwh0X5tov0aFlgoP/BIigtIqn4+yDsTDzXrII5Q&#10;U/wmM75ZPudM9q6cE0r8UpoVjyD8SNTQxXj4np9My458p49yRh2zENzzaJHD3qMb/UnmRRr/y33U&#10;8oDQf3IB2iLtj0/khRBDk1UaLk2T7a/uIV6vzaohgVovP5vFhpG6Z3rP3H5GftT8oDgxgbXxl9+U&#10;oJy/2NNH3MHCdsbZaVnRKbf0FVavy/T+Xq5/I3cj/1e/QI5ugyLEUgFYnGCzsHtsIwbQ5G9IbuXT&#10;TgrGz+R0g+nf3yC6NEP/qcwIM8QIBmD484nm1xLsNPYm76gyZxXpRySvIYl9aiJ9NMb8+uxE0Y2h&#10;o8mZIgfxNBu4wiQSrVy5gDcf6xpi1qCF2XK+8AZsc+SJs/w6WQ6b+aV8bUrZzYUFHuFvmCXctYZk&#10;ORAHKxfPlOPJT09oOyE/MshxYBqCApCz2UmXHOVc48pws8OlMbPWWHWRCcqXxF53GthuanHezQTC&#10;79j3aSpx3LbF2h+Wq4qqNQUFBkNnc3l5U35+hJPojzZl3LgJE5JtbcNiY1T5K1ci2sh1m05Xlyje&#10;HwjtfzzYlJeP7TVaaaVaVElqXlrmsCLdelGBBKiLC0X/4R4V4nODf48E+7ULLRNBF6oT7NbAM1Rn&#10;Ooi+/vmZlXPFWfabc+09SxzEK2kQWKwdrOJgmYsFxtitzLHfjD5kT1pR5iSCcWBGX6IJcpdSNyik&#10;wVXJWlFIhaImY4e+4gZJKlEAa0ClbeGTSbPLVyzHICCzMKywimgg+EjZ4CWahE/FHW+MB2830682&#10;dq1nAmCo3j/q3BDxoDJzUcEM2i+55ylWgoZIs6Z9o/OK1PNZvXw1DLOpbB77JbsVP614BvN26WqP&#10;5KwRbBI2Z12LtCPXHeDTE8ZDOOqN9HX1jyBZxZCjV8pTqyx/usX1RYVkkkCIfCGh2OYvZTH/eLnl&#10;CRlXRorz3iTntj0uhD8S5zUmB2fGfSSZmN5xG4ViK7eg8km9JFclS1fOPN+Vs3qqcuXsyeDFDZL0&#10;ll1P9JAsgMXelxONU6saR3kdcKtyTJHl9+3epldk2xUhLxauzspC+po88Vkil5KWiw5nrwtjUjN5&#10;M/QWdw1L/FzK3TeANC2tfjDo7pftDwdTdklCxtl9ofPOUTF2FYRL2NbO8ubT0eTusqrFBI61VvpW&#10;Z4AX11ntep2SB9gLdodY9rpyPk/eyKCkeBVajSxr8vLaWwwpkyYpAl6RlmtmFjx4cHxDdjaJt6G1&#10;rbm5vaut7ezZs8a2/seVl4ztrcmzR6yWJgVKPtZeiwqcVtRJgG1pn0Ryu9TbeXay5LHGfUakNDVM&#10;WjFkuLfNnGDbpdHiHSOrllsFKZxTp0cNX11llmC/Js5udazdGmUkOhxvv0ZW47WBCyamyrEg22Fz&#10;iYPPdoP15j3C3mP+yQKAgZ+NTxkYcWcyP6HyxEWGXR4tFbD5VrmXG7rKxYusfHLGrCpw9/TN6pHr&#10;vsnTOgsVBftjrmlNAStyL/U4654BrkC7qWuj4r2piwtjX5P7GINwZIQ889jUqFOjE5Rvle7H9ruI&#10;OzGpNDs+DQNDhG4PELkGMBNrah39iUqKs6h29KtzFJ2ZB+63Cbktzhgz2eo8qxDbpVv2Swn5Q0hY&#10;8B3Ko9r5Dl5Z9ptyHbaIWRwDMu1JjwES/wk5DNCCacrIFtTxqdyniVN9y9b9vLjSflmczA+8Jm6q&#10;IczJ56JuyDBfH2kG6oct7ffIVyvPhxyxmW7R9stdq+KmHTYsnL/y8xu+5+xkUI85msDt/WrHRHuT&#10;0xxeWT+pr3F4CcqEYHuTNjsTlkPtlB/brHc0KeV3lCRDheN22BYnFK7ZQriwKq+LDeOHQ6uJoRxM&#10;4mbiYwuiJGwfdhG9NRFqOfIc5MOjYvb2jSHixH4o2fZgFz6yFvt+l0QGVVdO1vpfcLWwv55uXyUf&#10;hCcslp+DHEEnXoEQNHhwXMnWrRnz5jWrVLryclVkZEzfvuAd26/f9Onp9vbhcXG1zZWV3R0dhw4d&#10;Mrb1P7q8TGzPyzCfnShNjxKv/sCBIzvK+0BWa6QNHdKmLgnU/W0Wzs8SE0hStKfVzGDbxbC9LtQ1&#10;3HZZhO2yKIfl2XabPQ+I028qR/FWjQbHwLzMiYRhorvvcTPUbOsR0S8SflWS9g1ZFgAYjETTgo9b&#10;5btv5issrmgWLlHoIY1MydCI8YA01KybkVXu+OFIWY7edDR5I9C2Dv5p30DlfUwqdBBvikYb+e3n&#10;W16mSSknh4gI0KgfGKhIB5U2N8/inqn594i2Pna5OM88Jfz40ARm4StoZxrS74O/XE6n4gJ04jXm&#10;4egGrTmhfBAetchBvGqv2NEbBvCKeQ5exCl2M2SfHVsi33fVuMQyapp5VobDpgL5HYlMRmAiQyFR&#10;JzDhUOLsaKPQuE++SeuonGG+LgMJ5FRFkO/IT5XfC7olHD57ROwwkW5xZCocmR1FZRogR8AvlTlE&#10;iPxffr8XR4bVSdIBttN4E6jJMfcxlRbS4fHbN8lbeMHZ5KSzuF1ML1uhYFx3StxY5mIWtpNKMHIw&#10;Aa1iScqX304D3mztISeTw/xkBCwR7wb6iy5oH4iLoBxnQqfShZvSrTIHNv5jiQNLLdaNguSEz8Qt&#10;Q1TSKOWWR4LOoIW1kwJjWAi/e/MIce8g+TyfAVcJQ/esxe/+kK+gmhBZ21c8o24uBVlZhSQMG5Yx&#10;e7YmNxfj3a4TT26HWFmF29m1NDV7ehY3Nhr+y3/5L8a2/muUl4btT3/3aPNucZJMPOd0Q0ooG1Sy&#10;wgPkxJlwHNcNIRG4ZVqJSn5pRp79Fu8KB5/0IQwH1Lr0Nm31qBoSoHcUkvK6uNkDTy4/V9wyZJn/&#10;xm4RKda3i5cB+5wUJ9sXFczcdlqycadxvKGcZg+4JiG2SywbXExOK2SyLtol6k1FFWOLBmanj5dv&#10;n0pBfHLtaWSPRpkdla9LiUepAYkp+aX54Zks2V5NXMD7oRVwS3vi85Srsb9uMeyWcdJVZH0wjFDj&#10;1RlDi6QqI8UEclooQy5O9Skn0tgwdqFyhKffRQ6IP9qrpCGIW6GDd7b9ZjwLeQoYA618aadFkmok&#10;qU7moYnjvPOCOAibW8yYbJlltCTp3U3VW60JWOTJgH1MvjGrQ54REQZaBe/LBBRxAfKuOGLIGnsq&#10;nzZ7n2j4ixUXUWCyeWfJzFWQSRDBU2y2LpTv8Q4fanZ0ijmLRahZ5uXhZoTYGxDCHrGp7AUZEwGI&#10;xIqd4pPhbAdPYpYcd9IXWIw2Fy+K3DHO3CvMzmOTdZiXdSx7rZzf4lAkNfVjw9Kqh2jcxIsEk9JH&#10;0loUU0NKxUYSoyvXrEhq7A/DsR+JG5NBGgMP5HIm8gXHOa9lGCSHvyl2kxCmGbUdb0/IwAqtqBu3&#10;3KoG+4NT2N5qPd5czZKJX/zock4UVLBmTaiNTWVIiKGxsbRUp1ep0PPq6Oiu9nZjQ//1ykvD9ud/&#10;80ic+Lkigm6M/LBX+Fsig1Ku+gK2eIHmFcG5oP2qUFoaqJJo5XvOq3cKoKErs5NZbWhHqx9Oiwi2&#10;dkFGPhy6rHF28na+IgATraM/4JezJv2bGibuW2Ig8h1xuQg++Z1QANRSOZu9ybobzknh9Gs202iy&#10;eq6P8hlfs3xtrVMADXG9VTkJJHK6yyUOXEExp2YEinFYvikVQy6/HVrcIAXDyjlhOD/kksR4limf&#10;v3lkJn0O2Ej3cdfUvqbvXnLPvepeeMW9QKGdz7SfxG2tLFwdt7B1xRbjKV/nWOECROcHQsNhg0YG&#10;2KlL5tHWCTFEHLQON24qid6d65dugEmoFicj26WsaR4Zy+fR6Hua6n6R65NmIgooT00BnlLxyQck&#10;6eAk/82+8CiYPGPj1r3zopRQMRCrQtPnN4IZJW8/4JJoKV3zt+GwXCeFwfsQicoct623SpPFmUUB&#10;toFQYmlRi5tYaxUpv9Joi3gpov2mLPvN8FwovxYu0W5tkO0SH5s5cyxHjjDrLUmL5E4gLsuPc3Wz&#10;C1us/WdbJsXaeZFYEQiQd/CG5Lj6vihByGkrGkxm6Uj2nV+QX4EYxHFjOzFB/BwFN3qk/Swe+I37&#10;WH5CQe51K/6uFT/W4CX1kIwLoJltPyMOGhmNcoMg/yb4j19kWcRBRoSwaaKrzDNCFWg5yMw4c/+0&#10;+LJgM7Pk8eP1Tc2lpVqopsob32hs679SeWnYRrHxydjj0HviSjUHF1kQt5HKikoFaXF9+4xAmoAa&#10;Jr/RHv6pTbO2QhTVsMDncD9xx6h82hb7SKJIYneLWTbvEtK9ulFk1IRqfldJ3InxVfK3oq+lk24Z&#10;/MYYNuL3XnEXSnhMU69250hbk3fkqzhPJ/lXMFnuHReYB93UH0WMSLajgX7qa9OOPisX0rVO4gkk&#10;mOGXpunT6Jsn7Eg/3ItNYi6wVAaOycrMouqrZ5xF0uXL3Vh3+ZK78JDP+wNX8L7glntsbnjC57YM&#10;wznzQhGhgSbV7CRuQYl6LGmc4rP9ZyAgbADjC+cuRw+18pu9aHNQQTSksYor3reMzZEqp8ogTYU9&#10;3DKcQyC6zb/KI1+i0r6VtEh27Ac3tDsSBTI9Z9WLs/TiEoPeSXTwsts5TrkXoFs8VxNO6MGuqx0D&#10;5lmokuwCEGGqcrPXGHOdm2lHjsOWZPu1KfbrI+2Wk1UF2y7xF69enutlM3uHzfxJ5lv8bBdusp7R&#10;03TnlJBBkpQpSYXUiQF91xmk4olrMuYs8t5lBtIiGXH3Knfehi/zPir2LrK0n/JDVIh3dIdqRV+R&#10;oaTHbBicJ152yNzVL+SeCEzChtyWEnQiIgTfFi8/VC6qIexINwJOM2MHQ+rcaJwEOPl9csJ0bD9l&#10;FZUyNHPhQtqt515hOcNjhnKoCawWFiGJo0bhz8W9KZ3dacOXx9gGkFPsKHQ1Nvdfo7w0bG8/LcDG&#10;dcOMcgcC6qo8b6jcK85XBE6OLPpMvhf5rrhXvGmRp6Lt0B7/mWRu8+nJIUlTLW7Kp3m/EJc6XNMz&#10;/lrK/jvxCJS5zVmEHU++pklaVuVoZn1aOMw74leMlvt+oIJf0hX72Eu2rLRdfpmBbEffWFSwKe6Z&#10;6LAFAuEN6mBMOXeNXpEG06DlqylRUIc+nJZP0pRoxoh7M1zi0GqEF+l+fj78dB+jkrOFTKkMo/ZU&#10;hlkLUwqqjZDnMaCAvcPmGBOIJbhlKhfDoRfpHm52VmSG70gRp0SaTXAxExJ3HoABnrhDG7Xvs58j&#10;gOryyY77XbJh14h9HAcOr7XzPjPL03wrqze0HzEVzvyk6/B6cbPQa8LGxxQMrHEMyHUIr3AMWGhZ&#10;DTwomJz+tCKe+GrWi4kQFw6UU33ym3r5pMWT4GCwEW0LqRHvjVyT6mfYb4yxW0UeIe63cQorcxAv&#10;Ho2zW+09ZVyg7WJ4UKqn9SwLqWOkeZ8hZj3Xt4qXE4ITsWatTlqnF1F7I6FHZ4ZVYXvYKkvpuNKj&#10;G5sEb+i5Wr5eyHFQKsPi7v3z8tMKb0qlQfOUEyKEv9AH4i43WgW/JlMSE2mcqzV9YLi0x1Z2EPVG&#10;tLcekQJjB5hZtXoazKhsZNSGCTlum6hmZsEDBsRhy7va2jbtkpRvvTosjW39VyovB9u3vz0goL0s&#10;EFUMEs1UOejIMmaJMeGPpB2viQPqeUAyMT2bu312XugMJhNPgL4vQu/ikvmOA06RCecXj9t6eEg/&#10;02v4bUIA3yqdKJFWQS8RIYKojC+4J+5jQ2/5IZU4klU6itUxAZMJcX5oA3hHe4rbng8OitVkLMAe&#10;g9yJAVhukQkf6BenpMfgTVCgtjljmBNIthkmN+YT9vj3kKvyLrv09u0bxZPk8sPk0E41lb5hmVQZ&#10;aUE1Gs6M8l1TCeTnytmg5xremrCcuVgUy2TLsQZoLwCHal2BHIAZA0WJ9mttTciu9+K3w+3Cva1x&#10;xTjqcz4nTIluNFZxd5Cc5syMW0UrV+4L4vAyILON+6Ui2kB+3PuQSdGYdYssa+ZbCJ5BSOkmEWgV&#10;d8BKlS2BGWrjLyOVhBxzDrpNTiEcbUYyAWAn2q+Js1+dZLeW0IAJZ2nK9cuBpnU59uJfD8uMLHtv&#10;dxMtw+N3OA2Z1Muhb0U/0z4zbYalj1gh7lzaJW3sEtdE1+gE5557pFCX8MK+4romSOMpyLEJ0GwM&#10;lUPEYWGD2TAl4gAzQo0xJCCKxBs5eSxuBMAIgDE+cafKJWf46kifsWxAtrxJcMunUtemDvWpcmAb&#10;2Bh2hzHKvyNHJg4eHBcRoWpp6fjyr96n0sKfv/3qVywvB9ve8kswCZAES3HSQn4oD6Gg/SkZHZ98&#10;BZMASQzeetjYOmmaC/NW4M+FS39TcjK5D89Y7prMOSV1YyG2NGYW32LyRT8NVBiWuytGaWu8l7mb&#10;iBuYkFlGwrN4VuwLKe2xNfAkfyPtXRCwe/mOoy4pGLmkM85FtWNT7tsq1lpgvMZLgROHzL8H5P76&#10;5NgvOvRiFuSatbB8Vsd6aT1Zx3uxFtGBBLHme6laP0GJEWB/xlU8+cQwFYCpcE7UIKzg2M/8oup8&#10;u8X6MONZKXMdnBherhvLAOPlS68XyS2ZeLnVDdm53GLkiLV18sWkDoQOy8NRQqU5buL8xesiY1S6&#10;cBLHn9h6B7CvC6U6pUB+UO78cNc48/wE+zUoKmKoXPkDSBJdxjA+zV683rhGPqFIRbcxDhwHhXM0&#10;XJFxqCaYYtQZOcOiaqt1rALJQstsPnfYRPMZNnrdJMfcsFUz5szxCYoeFGQbRvN4uOeKJKUsDXdN&#10;WDA7bvGsAYMGIfVMnGMv4svmPRKEk22t0UrECLQahhlIkR+Ja5HjyxzLlkT7LEm65mldldd/Q7nD&#10;DkyWLtGDnxsaqdkTVrCoORZ5fEavnyQ+bQNils5co7Nl2GOcHxvj2WIeu2y6t3XsJPNSRlKDBgRV&#10;e8UrV7ML169PnjAhpl+/ytDQxkbDH3Oj+L+zvCRsH5FvLD0q8Kb6XhCtDXrF2TL5pgsURjlpSbvk&#10;q22nxLdYdNEiL4pvhS2/IyWeciZTSjntmmcYDORq/2V8Chcgp0+KyGcc6r1Pfq0HVU7I3yFsMxlg&#10;w7MhbLXimTu8N8MtCTnkECzwDixc55SBWh5wTSyJncX2xH4kHZefBqV2xK3O/Bvpdff8rTZH4Bmw&#10;EVUki2Fh8Mji3hULYQOYS5yblTtvglsodTN5FGzbrvFdyTBjoBoZB2biCKuT83Nx1wpbwjCRiMWu&#10;sjKQ3Fa1jlVVTYb/Y65pCddtWRfteK4lKbFyWzh+m3p/hsXpXIdKvo1Uekp6S+SQ5JlUxRzxqZy/&#10;oBJJZyduHr46Grbte1f0nkK71axUSwl2a0Jsl8bYrQRj/C0V/4w8Fjl4i9Py9msYhmr0ELSoDKCW&#10;vjapXtY5CglZsvRRp1sUZdp7D/HwZxiu+FepKRMXT+idnuAz09gs/qeivxsVvHxC9Jopq50m9Buz&#10;ltmT7dYpy1wkBwjq2GGJ0WsmM7DZOiFp2gJP63hlfKKdL5+shc9Uu+2rrVIZ8OgbxZiJ/h4sMyR0&#10;qDKlUhk/cqQ2MlJVn56ekV7fv39sTWxs7rJl2jK54xStVltcnJqqnjQpJSK8SumPJXvhQtGfYW1t&#10;9x93o/i/s7wEbKuvBuCvPPdJIQ2uKZmjog3uXofEyUm4VZDeccYoL/AM2IQA/vXdawn5ASfNYVsR&#10;IloqogTDKYd6AEDU+1LsBya7x4WgckI84eo9od5QJ9+GcU++N+MB5DOSXJoQDiHwo7BKLdcYJZFP&#10;9FbJnBM+FyEARx1z2xILSjU4RxqcxNs8CS6YbUn6BlP9y1XxqE6XmObJ2xFwfHvWqV5xH4sHtlka&#10;A8QOAIZkVFqS/gbLzYwEDjDmq8413omfmDAXPMv0ph7qKx7A2O+amPCliAtijGty45bV7CzhwyBu&#10;mBP3zPlecJFvC0HGjw0y0/czPdo6extzsQ2Je3uE3jLBdhIuxc0nckCMPGuL2ofahoRcMnMeXARs&#10;GUNXKu07zs5vrkVelG0gw5ZSR1z/zWl225Mct/EvAyss06JtA/uYNu4cunXBupXRPbb1MG0SywkY&#10;vqxHDNNsL3FRlpM6bimVr5R/x42OWdtsE2+3M+XMtCPvVRjbwf9l6TPNwc2kd9iY2ayl15SERUWD&#10;fUpcXHuXsf1i1dk9xae8ASgwn8rak6cuzHXyzHXe7JvVc+emabNC5/QxbVg9Y/+0aWeMy/3//r+y&#10;0qbBg+OHDo1vb+vMzGzw8RFv88zIqF+xIlej1uUsWVITFxcYWOHlVayvratLSZkxI33TpsLKkJCC&#10;tWtb1epLly4ZF/SCy0vAtkeFtKxKwlahq3jjSHGTgLjW5XteXHIQ588uCvWunC1u9i5b59EwchsY&#10;G1wiEBwBs/wosqhyFt3pKi5NV6XMgthDbuLubo3fClq/fKk5Zr9LoiR9S04b8bY7Wi1JjyPekdmW&#10;z5AzcaJdkyR9AkuzLC4DVaFDVew7pnxVpZoM/5LJe9HvicSsOmsWPnyPszDhgE2UIVkl9CgRRJxo&#10;PW8dcdheXIZJH6t4UbY5a+d09otZgKpw+RKfUyJ4gTFxhPDBABZdCSugi3cAe/lkm9B2knY8/x5X&#10;8ZgHoUq5c448lvFMz5azj0QTdjP6nO3GLhPyTz7JA00kE9G+10yWpG4G8uyNuvS8Ph+P91a+lfsV&#10;2iWZdD3/ylTq/GV8N58Jdjvl6bv/h89YO78Uu+0MzLcUWs02GGu39E///E9U+Qf/1co///M/T5hw&#10;ApjZVNbCJ7ssVsSq/vmfo46OYJr/t5XWqHT29mHOzpEt6obiYm1cXK1Bo+nq7Fy5Mi83V1O0eXPx&#10;pk2V5U3jxiUbmpogv7xcl5wsuk+6euWKcREvvvzW2e6YngESXgeFLCvnvXCt4nm9z8TZcogNxSjK&#10;XQthyIsC5iTr+umdw+EEOz0pMF7YbPkNYSjh3glhnTP8QKtx5foa3yViUXKPqPU7xVuvqbR7a+FR&#10;0bRH3sfGwjO4irf8ysuPeChpnNJnWZzE0E42vyBJz9xMHkrSU5az1yWhqHgC6xKh5E2ppX9wl9yN&#10;MUThrsU5GNn2E4kIQ3CLrcVHiNMBr4sIFdTqGN7QI+isOV8llYlXjhJQmMUwTNz0xoYdEJ0KC6vP&#10;AvmEUioyi5yCLiTL/4o+QEsdhGY+r9uLXCf6SakTllAZZkyMndCofqYNSl0RMqWfeR1j5m5fNHaZ&#10;z8KCAS6DC12GFlDRq2DbUCozLrHMZAnKMqmLksb2GJ9q/IX+Uou2us7CItjcPFhbr9WVlanVrV3t&#10;He0thi1bilevzjfU18f269eYX7B0aQ4WvV2r7e7q/ru/+zvjzP8h5bfONsomrnK9Jyd75H5viX9B&#10;Lu4jkZcKOOV7j0U2CIF3RdWO9BXXwJV+xd6WYh6apR3vAd5gtmtyEANQCquYZEIAnpOakTMazUcw&#10;l1oiO+K6d4tzfJH3KsgnNAjNf1daWbe8NmqhJH3EqmOeCvagK0czLOpNU3w1m8eqWSCVKNPsHJaT&#10;OYGtza0eycb4y/fSQHLwTXG2jykDbwi2QZ3Mggrh0B5wXQi1shBmj2vpRRQA9Q75VSRsnkbuBpis&#10;NXHmPPLbqPWTQoKHoUsBcf1BjmGPKkkZ87y6jZoRvQ5N3jXDopBptstnpBZY5vBvoI24hsT0fKaN&#10;WrYpcBKiysTv3rve2Pjkg9P3jL/Bq/JvFL2q2soq1NIyJD+vQRUe3lxZCcPN5eUqlZ70Oy6uJtfD&#10;ozompqxM19LS/rd/+7fG2f6jym+d7fwPRiHUMIwkKqdzwFXhLe6cAyOFqCq9lN+WigLnpBWPgB+G&#10;4Qq8c1XG2Zvn+vAp6rtC+cUS3pWyKkcKCX3d2Bm98M/yqycxye3yI5NAhXI2zfZiUZCcZRgosvRf&#10;LnQTZcIfiVUr93vwifASjLTOIWQNynnm8C4n0lelG0ZxPl/uC4mvlISWyYIaXXxfkwKiB4ZX9xrt&#10;KS2JnBI4d9LUiLmbrBNXz1+/M7Nn3NIZfum9Zy10AVS7XlKcxwwqEwTGDJxgXray3oVht9FZ8Dlg&#10;duSmyaP4dufON46ENlI5gI/2XlWO5KvyIkpbs75372hJCsKGY8VrYmKqqppFt2c1tbNnZ2zcWCi6&#10;MWxrM079H1t+02z/0z/9dzLt9W3iLkiUbdtpcd3F+6jc18oJcZJcXPS+JFBRoFJuOEUA1aO90Uao&#10;A/v2npEhd6XmwQHItaLzwjy/JS2vnS7QuiHmQgkbxOMEYeS94M0nhLc4R4AiCwH1oOuC/7Kti8Uy&#10;ZXfAGv0uC1aBNvKYPbJftGkR/0Ydcoxp6E12vbPJPrDdHiCz+q7zarJyM9H1sLIfPjzZzWSDUNQu&#10;k/CBC0L9R0x1HBDm5G8iCY1dMTA0ceZ8j6re1Gi7gHVWScxlKplk23vHLZkBvfxLTR+2smFKvGpC&#10;CIdItTJIOVavyp+qtNbXgzF4z5+flTl3bsnWrWTX7S0t+qqqurqW1tYXfq3r3yq/abZ9D5mDtOc+&#10;cV/R8moB+eZd8pXVE+LGoy37xb9QVNVbPKqFs2UM1fuIVO64A/ASY0fvOCOCgrhUhkheEU8dgiJY&#10;CqplsVVN31DpLp7fhpw15RbyoxFJpY7byhzF/YnFvbZ4HRDn5LMdNq9vMdnYYcz8t5+WNu0W43Pt&#10;t1pJ7QE24uInEHq2mGfYb2Q4p8dGUd03hruINNVUWshX4n6MOXM3t5syhrmcTMWl0VVW4npMlvvG&#10;lAlLmOZv//Gvv/y9uJnhVXmJSnNFha9vmYlJUM+e0bUJCdmLFrXrW/T6jv+Ya13/VvlNsw2Q3seE&#10;MkPU1kPipiigUi50gbfQ8OPy1Wy58q94vnqf5HVI8j1hCtXi4vYlKbauL5/gDeSCc/lsluKfIXzo&#10;SkHp9qweAJY0bUEf08idNlH9TAcNMathDMPPP/uausSsmsJAit2OnVk9XUfk2rjVDlslbeqUAqau&#10;YppZE4P45Ku0MR5MttZqKsPUR99cvPP4onGXXpU/09JUVKTVtpFmW1iE1FY16UpLd/2/9k/6a5Xf&#10;Ltvf/qePldNm+Gcgh09xpVp+LERgKZ9nNhJ7TlziTl8zB7A994r+RtS9/BLKBjFLfNC4+MBx7i7W&#10;wLZxW+9ZFgXydZpeEV7jfG3mMzJKvsfIa/YaSZJGr/fcWmcbvmM03242mDHgOKDv0k1LBy5YMmbL&#10;BiZbYpm1efMcS8lhvmWum8nIQ++Wdl8tNW7uq/IXX8rL9YaGBj+/8ogI1Z49/+d38f37i1T3/8Lp&#10;b5ftt74+Hzlzhm9ODxJRxwGSd8rATV1S2PbRGUNX9jUdssMmKtd100jzKmeT5n6m4uqOtWSRMUTc&#10;aWgupfBpbyJ49rdZlDB3LgODl0j+qX0kaay4+jp37kLLMcivJNn4WMeO6dGDMdR/+Id/KL+ywbj6&#10;V+VV+b8vtbUdXe3tBw/+an2nUMS9kb/UEydOGMf+O8pv2pMHHurVy8kRtsfM80dXk+x8B46wnuDn&#10;kTBvzroyK8ZPdOsTs2Iq6ObZb/HSWEvS5sDogasbHS0dGhlpZuWRbb9Vksyy+q2lssCgw72VJb8q&#10;r8pvv3z62ad/CPbzunjDYuMU/9vym2abUjY5beB8aUuzxZzU8c+ePfvpb79seyPjH/7b3332TJxw&#10;4t/f//73ypSvyqvy51SuXr36PyBtrEnklKIHiidPnhgn/TfKb53tV+VV+css/wJz1h+ALdeqpaK+&#10;YvtVeVVeynLmF5ZH7v0XqpU6UJJiJemHH34wTvpvlFdsvyqvym+6INuio6p/jbfxu/9tecX2q/Kq&#10;/KZLfHy8VPCK7VflVflzLP8T2q/YflVelb/g8ptg+3d/keXnn3/32mtPQkPP7dx5esOGo7Nn7xkz&#10;pmPo0LahQw3jx3dOm7Zr4cL9fn6n6uvvnj//5Omdt+7rdGeCgnZNm9Y2fHijnV2d/K4Aar2lZefY&#10;sRdiYx8cPXPi0AON5m5e3rWGhjt1dbeLiq7n5l5VqW598dk3z27cuFNb+0ZZ2Tv79z8+ceLJuXOf&#10;P3z41ePHn7/11vdff9PW9iZr+eyz740b9+LLrhdcuru7Cwub2lsN+qqqzMyGDRsKFy/OXr++oLGs&#10;KnPu3OfvxKbG9uuXHFcxaFDcLyNENTEJGjw43te3rEVdXxkSUu7nV7xlS9n27RWBgSXe3mW+vlVh&#10;YYyvz8hobtRt3Fg4eHCck1PEgAGxGzYUGJq09enptXFxurKy6mr9qlV548Ylz5iR5udXrte11MbH&#10;VwYF1cbGNmRmtjY0JCbWhoZWJSbWpafXdxjatKWljdnZjVlZmvx8fU1Ne1tHcbE2La0+NbVevHxf&#10;19ZUUMDaS7y8ahMSWpqaIyJUCxZkjR6dNGJEIp9z5mR4e5fk5mraW1p+E2z//ve/N/7gf2HlwIF3&#10;li494ONzcsGCfRMndm3ceKys7I2mpnvnTr/77p13n164cL2w8NjGja2DB9dbWBhhNjFRm5pq3dxO&#10;79x5Y9/Z1tYHERHnV68+vHjx/m3bTjB7Z/uDfbsenDj+7mfvvHe3qel6UdE7Bw9+8P5XBsODvXsf&#10;nT79/pEj7+XnX1NCyaJF+319T23YcGTevL0hIWdv3PjYuGUvvhgRfGGlq6t75cq8sLAqaGnKz9do&#10;WgsLNcuW5U6fngYANZWaxBEjgkxNn9Mc6eKSl1I6fnzSc7yppqbBMF9SrNWWlFSFhpbv3KkKD6+J&#10;iYHqYk/PrAULcj088teurUtKKipqmj07o0ePKFfXSIJIRYWOWcC7ITu7srJ5/vzMsWOTZsxI9/DI&#10;1WpaG3NzVRERhYSEDRsgudNgYPbg4Mrk5Lo2Q4ehoQGAiQ4icJSX821FRXNcXE1QEKutrK5u0RYV&#10;le3cWbR5MzGC5bfpW+Pja9jZadPSpkxJZV0EMqb/TbD9d3/3d8Yf/C+sfPXlt4/uf3TtypPb197/&#10;5PbtNyorD69b1zJggMbOTm1m9hzmRgeHvXPmwPmdw+cePPgkMfHSjBm7x4zpXLXqUFXlzeMH7r93&#10;9Oil5ORjmzcfXL78mKfn2eDgt+H47gc1Nbf9/E7Pn7/X2bnJ1PT58uosLOp79NCNG9c5blxHz57N&#10;U6Z07911//MPPvzxu++MW/biixHBF1Y629qqKrSLFmUvWJBZW6Nvb26uS07Wq1RZWQ1DhsRPmpSy&#10;dGlOWpo6e/Hif0FZkuIHDy4rqPHzK+vZU7yCU6mWliFDhyYkJNQipLrSUtBCe8t27EA8izZuTJ82&#10;LWnMmKJNm3QVFWjmsGHxw4cnLFqUlZPT0FJbC6K6khJmWrOmYOzY5D59YiA8JqbaoG0mWKTNmEF0&#10;IAS01NUVFDTFxNQg0Wp1KwLeXFlJCGjMyUH823W6urqWyEgV0WDz5iKWpi0uRr0JDbgJpVsI+Gft&#10;Hh45CxdmU1esyPut5NvGH/wvrHx2797+xYt3T5vWOmSIYM7UFKqbe/TYNWXKaX//WyrV20ePP33r&#10;/cbGu3FxFwICTnt5naiqulVfe/PDN9+9lpd3aMWKY1u2XMnMvNu17+H9j7ZvP+nqqmUxCsPPq5VV&#10;/fTpu8tLr3366N13Dx9+tHs38+6dN0/r4qLv1699xIjmXr0wAsc9Pb985x3jlr3g8s477xgRfGFF&#10;YLxgQVlxw4QJKcOGJYCEptFQsm1b6bZtCGNJcROEm5kFu7hE1heW5i5f/ocajmOviY/38Sm1sREv&#10;8VKqhUXw1KlpsbE1Lfo2eKvH6GdlqdPSsOipU6emTp6cPnNmub9/tUq8uG/+/Czowm+DJfKrycur&#10;qdEvX57bu3c0a2TVeAcQrQwOLt66FfmFT115uVaLgGtTU9UEoMpKfYf8EHhzWRnqbdBoamtb2HyU&#10;H1nOz28k0NSlpFQEBVUEBNTExbG/NTUtWHTWzjQzZ2a8YvtPWb7//PN3Dx26lJh4vaDg8ekzH167&#10;8dXnX9XW3o6Ofi08/DyfmZlXy8puPPngiw/Onr2Wn39048bX09NP+/kx/PG7T3x9T9rZNf4hxqam&#10;amvr+t69m+fM2aNtvP3+mTMXYmIQ8/aRI3Xu7g3W1tiBBiur5t69j27YcDk19XJK6sFlyy6lpFy6&#10;9JTM//79T41b9oLLfwDbhqampJEj44cMIa2dNi0VOe3VKyonp1FbVgZISG6bVhsaUtmrV7S9fZiT&#10;UzjJeea8ec/xpoY7OWGClyzJxpk/H92vX8zChVn456amthb8cU0N/lkVGYlDTpk4MbpXr/zVqyEf&#10;PtetK0CrsQb8i2VAWrXaNphHup2dIx0dw0nRo6JUSDT6XOrjUx4YSAho0zG5LjKyOiSkKiOjnrV0&#10;tra2qtUtKlWrRsNXSDcLwYGHh1cCM3EKW16XmIhBwCY0NBjw8jt2lJGE/1bY/su05R999E1h4fWE&#10;hItpaa/n5l6trLx5+fKHX336+dMrVx/t3Xunru5cZOSZoKCL8fGP9uy5ce3p5s3HXF3/xV1Tra0b&#10;Fi7cf+3qhzfrGvfNn99gayv0/5ev1RYWuh49ds+Zc7uu7sk7n3h6HierJ9OeOnVXv356c3O1MqGN&#10;TSP+nA348MNvjFv2gsuLZru7excMtDbpQq2tIRJtNLS09+0bY2ERAsYrV+YbtDpMddr06Q3VDahx&#10;nz7Rdnbhc+dmttbVZc2fL86k/UJzqK1t6Y4dvr5lOHNlHAtBe9FGhJTpDfX1SC4aji1PGD4cAS9Y&#10;vVpTUADJaKqfX7noL622Fm5JrZub21HdCROS3dwizc1DevSIxj+TbIM3mk/QwYS3NTWx5JSUOrIA&#10;zEFJibajvYMlkA4YGhsJFmvW5IM3M65bV5iUVEf2wQZocnP5bEf6DZ3Z2Q34lN8K2//0T/9k/Nn/&#10;kgr57YeXL3/8xhsfXblyvajojfLyh93dD3ftenz8+CePP9LrbmdmvL548QF4fg4sabi7uy4s7Nz1&#10;rqNH1qxpcnZWzLxh6FB0+LMHD3Y1X0uJPRUbdXbHjpPTpnWTV9vaNg4a1DJ37t6NG48mJl5Uq2/f&#10;vPnx/UOn3qiuvVpY/HpR+bmwsLahQ3HpX777rnHLXnAxIvjCSldXN/wgyBUljXEDB4aAkZVVTWLy&#10;uHHJwAm51tYhSF9DhUAOLNF2HDj58JQpqWStaGDy+PHP8aaGWFrWpWeg/7a24l35VOz67NmZGAEy&#10;eaQb8NBP5Bfdzl2xonDTJlVERLu+JSxM5etb3thoIASg3vjzdl1zcbEWO2BvH+7oGDFwYOz06em4&#10;d8IEDr82IaEhIwNKO4RaG9i01NR64c9bW7UlJU2FhW16fUqKev36QoLLsmW5bC3/drR3MTW2nIWI&#10;HtraO/LyNL8VtinGn/0vqfz4449v3v3otTPv7t/3EINMOj1hQpejo+YPlRlyhwwxIO839p0+ExDQ&#10;PWWKxsGh3tKyfdSoiwkJb752MzvzImqMOTczQ6frmdfeXjNiRBtsHzz4zo1jV282t9+tr78QH98+&#10;Zkxzz57iBNqYMZ1jx3ZNnrxv3jwGzoWH3zx7V9N499mzb41b9oKLEcEXVjpBqVaL0oLxokXZpMQK&#10;ouiqqkg1fnyKwifIr19f0KLRFW/ZQurbrNEjs+S0Pj4l8fG1cBg/dKgyo1Jzly6tr9EBlZWVyMNZ&#10;OJm8n18ZiTEpcat85qw6KqrYyyt/1SocuTolRa8zxMfXEAJUKr3wzBkZKDOI6rWtbNioUYmDBpEs&#10;RI8Zk7R9e1mrXlwDq0OLExJYlOg41dCG8a6u1nd3dpJ7i8tjOTn4cLW6NSqqmk3dvr00PFyVm6vp&#10;6OgkyyCCUJkS8X/F9p+yfPzxt+vXH7G0rAdgWX3VaPLYsR1r1hzetevhnSPnH7S0XIiL27dwYdeE&#10;CSTG58PDn5w7115/adu2k/37tzg7Nw0f3rZixcHOjjcvth29lpcHq7qePQXiFhb6fv12TZmya9q0&#10;PbNmEQU+uXOnTX/b3//0li3HfX1PzZ+/r1evZlZNfu7iosWTx8RcePr0a+OWveBiRPCFldb6+qwF&#10;C0pLmqytBYROThGZiWXBFhYKonGDBxcX1A8ZEu/gEGZnF+bgEO7tXYqAk7XWxsdDF7nu0qU5CHtg&#10;YEVjQUHqpEnPXXqkq2vB2rUlhWQxyUoebmsbOmNGenKyurO9A2llIVWhoUSTwvXrS7dtq46MREgr&#10;KpojI1Wk9OAHqSAK5M3a1rCwKqz1gAGxrq5Ro0cnrV1bgFBjBDT5+UxQn5bGACGjo7m5q60NTQZs&#10;4gVBhzDR0dZRXt5MYh8XV8tnXV1LV0cH8xrq6jAR+srK3xDb//W//lfjL/8XU3766afPHz5868zl&#10;K8fewI3fKCw8Gxp6cMUKgDywdOlr0dFXc3MftLVdP3kL3Qb4kSPbJ03qWrr0QHn5G2/sOXls06aW&#10;fv3U5M3m5uTVzHIxKQlvf73j0JnO1w7tfxQScnbevL3MxWd4+PnQ0HPp6a9rNPfQ84vH7tw9fO7R&#10;vn3vHDx4NScHe38lI+P7L780btkLLkYEX1hpaGglfY3q0QO/TW4sUxkUHFyJPgebmfEPnMf07l2T&#10;kLhuXT7ybmYWPH16WlVFkxpK0tKaVapmTTNgjx2bNHlyKuOEhg8ZEgzhMuSx/fuTG+/Y8S8n0tHe&#10;VavywBUawa8mNhb1z/HwyJgzB3OO0iLdCGxpqRan3dFqYC26kpL2tg6AX748b+jQBCrqPXNmOqly&#10;fr4GL0CkgHAqAy11dbCtLS4WzGdkkAUwhml0unYcPtOLzlXbuwgBHXq9OLteUfEbYpti/OX/YspP&#10;P/749r59RzZsOLBkyetpaZeSku43Nz+88MalCx+kpV328TmxePG+RYv2BwefPXzw0eOrt6EdK15v&#10;ZaU2M0OWT2zdel+vP7f3SlbWlfnz9+LnMeeDBxtGj0b5j1RV3Ty+7/a7r125WVFxISYG8W/u1avB&#10;xqZ9xIgj69ad3L4dF3A5OflGcfGVruPFxTcQ8/ff/8q4ZS+4GBF8YcXLq2TjxqK85cvDbW0L1q3D&#10;YysEwnBKcl1lWFjwL1e8ksaMqYqImDUro3fvaPJtD48cINGWlamTk1E/tUpDNov7Ja3V1utQ45yl&#10;S6Pc3JR5UyZMqC6uGTIkQVm4hUXI1KlpBQVNhsZGbVFRVVhY/po1qRMnshkVQUHNVVVabVtrSzsc&#10;ItsILHDqcdvV1bU1+i1bimfPzhg2LH7gwDggnzo1ddOmorIyHToPpZAM3rqyMj6JHch+U1ER/zIv&#10;pqCjvZNYVFWlZ/ndXV1UsXCV6hXbf8ry448/IaEREUJRV6w4NGlS95w5ezdsOLpt24nGxrsfv/3+&#10;B+fO3dfpzkdGHly+/JSv7+upqXcbGm4dOHPxwgchIeemTdu1bNnBrVuPa+pvPr1172ZV1ZH165v7&#10;9iUb17q4tA4c2Dlhwv7Fi88GBV0xHNBo7qLeffu29Oyp69272cnpX87PYeGHDm0jQHz11X/QPadG&#10;BF9Q6eoqLNT06RM9f34mWXSEs3OEk5O2us7e3ngaDC+9Zk1BSWRCdM+eCqVZ8+eD8aRJKT17RsMY&#10;eay6Tk9WXOrtXb5zZ11ycmWFLi6uBpEUtawsY+ZMJTqEWFiQXRM7LCyM18n6949hdr2+HXRxAUh3&#10;+rRpGbNnE2JUkZENmZltOh3SC4qdra268nLyagKBoaWN5S9fnjtqVEKfPjG4AFKGWbPSWRT4kzwT&#10;aDS5ueK0HzOnpzNAEsEWkkG0qtVdnZ0aTVtraweVgU6DAexfsf2nLD///LuPPvzq3JnHOt39O9ff&#10;/+rx4w9ff/2tzk5M8tng4Mupqberqx/u3v3RjZv373+akXEFJd+69URQ0Jn6ulufP3p0ISFh/6JF&#10;Oje3lv79Dy1bdjkt7Wq9/nL7sbNnP4iNvTB37l43N+3zc3Kk1q6u2qFDDYsX70+KP3+k6wap+4X4&#10;eGz8njlzSNFZ9H+MJ7927ZoRwhdTutrbyXhDQiqdnSN7945pKCmP6dsX7MiTF8zPQl0VCKkLFmRV&#10;5ZRg3XHascREjHdc7axZmYjnqFGJGzcWahvEOfCizZtRbCiCbHWdOInVqm+vjo6OdHFRFpQwYkR9&#10;taZXrxhlsQSTiRNTmB19romLy1q0KG3KlMRRozJmzcpftQrCyZ872jtYWmt9PWADfFNxMXm1RmMI&#10;CqqcPj2dDXB1jezRIwoNX7Qoi6Sgw2CAZFZaERhIuKkMCsL2EzuYFzFvbWxkr7spXd0d7V0smZG/&#10;Lbb/+Z//2fj7/8WUL99995ZKhSafCQnh81Jy8qM9e5689toX7z958OCzvXvf3r374bWrH371wQd3&#10;Gxv3L1yoc3dv7tlzz6xZGPhHZy9rtfcWLtzv6qp7LsJKNTNTOzs3IdSl+RefnD9/ascOnavrv5qC&#10;amJCoo7Ck7c/PHn+5s2Pv//+J+NmvcjyotluaelQhYUVbdiQnq4ml+7ZM8rLqzhrwQKwSxw9Gpmd&#10;MiUVc65wqJxIL1y/PsLNDSnOX7mypb4eHR44MJZ5bW3Dhg1LqK/RiPPR27Yxb7mvb0utOHfl6VnU&#10;3NCUNnOmgneIlRWUDh4crywWUXdzixw/PiU7u5GQUbhpUyqJ++TJaHjm/PngjaluQW/b2rrQWJUK&#10;ESYDB1RoLylpWrUqf+TIRFfXKCcncZGMlCEsTIXTJlKUeHmxkYWbN5f7+WH7BeEpKZBswJy3tKDw&#10;gE16/5vLtynG3/8vpvz4/fffffHFt5988vln3x058l5X11sXLjxFeL/88vsPL1/GgV/NziZbPhMU&#10;dKOs7Nn169evfeTtfbJPn+bnd55QMdg486+++Ppek3bfggUoeYOl5R/exFJnatoxduzrmZlPL15k&#10;XdeufkQOP3ZsR48ezVZWDaam6r599ampl7/55gfjZr3I8qLZzsvTkKamT5+evXBhXbV2zJgkM7MQ&#10;eK5LScGfh1pbJ48fj1cnp7W1NZ4J698/tr5Uha4mjRuXNGpU3sqVGrVuxIgEJQQgof7+FRBY5u/P&#10;vCxZFR4eG1vt4ZGbmlqPkIZYWrKUcHv7htzcuXMzLS3FXDY2YYQGjENQUEV7SwtKS66ePnMmyycF&#10;YAniOZDOLrXa0NXRCdKNeXm1CQniRL1s0XfsKGNbMOc9ekSzkPHjkwMCKsjkwRsfUbhxoxJoqoKD&#10;a2JiMOr6qiqDfCMNYJOEY9Rfsf0nLt9//+P773+FZn7xxXefv//ks7cePrt589HevW8aDE8vXfru&#10;8y9eO/e4qOjGggX7rK0bfuG0joQ5IeHiraaWrkmTGqys/hXG8lOfbcOGHVm79q2OjuaG62TygwYZ&#10;Bg1q7dNH7+ysJRBgzkeMaPfyOqFW39m37+27dz/94vEHZAQiSXjxxYjgCysAQMtGBoEwecKE2sTE&#10;desKHBzCyGA19XpsbUyfPsFmZmCGdd+ypVjBG4zJtElTkVYEPG7gwOItW7T1OpJwvkXDR49O3rCh&#10;EGkl2Y7u1QuHr1c3xMbWgBxKHjd4MEuJdHVVRUQkJdVNnZru7h6l+H/gZMnaJgNYFnt6Jo0dmzZ5&#10;MguvT0sDxdbWTqx0e3uXcN3FxeBdEx2NFLMXEREqFHvw4DgHh3Abm1BMAT6/oUHcxFIdFYVul+3Y&#10;UREQQNRgp8jGW1SqlupqRcCpvzm2//qv/9rYBP4yys8//fTtxx/f1+tv19S82d7++OTJbz/7/PTp&#10;xykpl9auPTx16q4xYzqmTdu1efOxK5ef3NC0Hlm3Dk/+/JHPRjs78H4tOvqjK1c0NVfDw8/NmiUe&#10;3hw9usPFpQlBdnLSsJAtW47n5Fw9d+7JFx9//tn7H37+wbMv3nnnk9u3P71z57O33vru88+vXGEB&#10;H/30058D21CNDRZ3biYk5CxZgk6ibykp6kGD4vr2jRk5MiEzXa3Jz4ex2H79cpctU9fonnvpPn2Q&#10;2UqwCbWy4n9CQImPD0ThjcHb1DSYHDgqsip/9eoQM7NINzcUHpuwfHmuoVmfMWdOiIVFhJNT1sKF&#10;qOj69YXPr5ARWZYuzdFpDQ05OQSFzLlz85YvZ8motE5+ihMqS0u1nR3iBhWCUXVEBF8RMgoKmpYs&#10;yXZ3j2TVJibB+HzCBPvC3jVkZ2PICSVEKNS7LilJV1YG28S1DgJGa+tvjm2KsQn8ZZQffvjpgw++&#10;unPzw127HkVEnPf0PB4T81pk5Pns7CvXr30o7kUtLDy+ZUv7yJGoMfrcYG3dNWHCxcTEJ1eudXfc&#10;X7Rov4ODBsxR9V69xAnwESPaJkzoWrx4f2Dgmc7Otz7/7Bvs/bNn3+Dza2pud3c/xPz/8O23Dx9+&#10;TjJfUnK9pOTG1asf4faf3bjx88uv201NbT4+ZeVl2paaGvQNvEu8vcGJhLlJVYdKjxyZ5OYWBeS5&#10;2Wq9ujF/zZq0adOaq6oGDBCv8lJQRCrrCssTR44Md3Dg/7SpU+vLa9esKXiepc+YkU7OHGpjwz95&#10;K1bUVOv8/Mrb9K245dgBA6J69Mjx8MAnR0aqCArm5oqxj5g3LzM7WzybXbRpU+a8edlLlqDeSC65&#10;d2dbu1otnj3p6uwEaSQdYtl4cK1XtyxYkOXiEgHe8q3sEWTuwcGVhtZ20oSmwkKoJvFWJydri4vx&#10;88yC5r9i+09fPv3028bGu1FRr6WnX96//+1b197/4NGHdxsbDyxdum/+/KObNx/38joXEkLi/fj2&#10;w5PH3/XzOzVuXOfAga0g3a+fHoneuvUEfLa2vnngwDvHjr0HsefOfYAI37v36dtvf3H58odHjrz7&#10;8Udff/7o0aPdu5+cP//5W2+h2E8vXHjY1XWzuprYca+p6YNz57APxm16wcVI4YsptbUteGAy5PBw&#10;lba0VGh4ampjdjYCmzF7NlkuNhtr3bNn9LBh8aTi9TVNkJY+YwaEJCfXPT/XDZAgVFFQHdu/PxYd&#10;E44al+TXodvKBPjk5Piq5HHj+Cd18mRDU1N8fK26roXl5C5dmjZlSsLw4aTEqanqsWOTlajB59Ch&#10;8SEhlbiGgnXrshcuzF+5kqADmRgNcatZeyf5cnOzuH4G3rVxcag30LZqtGvX5uM7WCk5PNvAtpGQ&#10;V1Q0ExTII5hYTeqfkYHm16WkiIdGdLpXbP+Jy08//vTl+++TGF9OTT0TGEiSfMLL60pW1ruHD793&#10;/d6Dux81N98PCzs3fz6k70OTyZnHj+/csOFoVtYVP7/TdXW3Hzz47LvPPvvqgw9+/P57HP73X375&#10;5ePHX7z99g9ff/39V1999uabQpOvX3/y3sfXrj4lsQf4jz76GvK12nvNzQ/ItxmoqLh54cKT/xDZ&#10;frFsN2RllRXU4Z/t7cNXrcrXNjRDDs29bOfOrPnzcz08Sr29AUZV0bR1a8msWelz5mRWVuiAMGvB&#10;AnjTFJXMm5el0Eu1sgrNzm5E+XHv/B9qbV0VErJoUfbzCRBw/DkCzuzAycRob1NJCfEiduDAKDc3&#10;1qtSYaaM97dQMdje3uI+s6rw8JKtW9mewg0bijw9qyMjm8vLu9oR8Fadrp2liYteMTEsiry6uawM&#10;FzB1ahppvLNzJM6CVBwbwsiqKj1aLW6YTUhgZ4lfoK4rLf0tsv23f/u3xlbwF1B++OabB3r91by8&#10;dw4ceP/WW3dvfXjvxvuVlbfWrj2yYsXBgIDTCQkXYdvb+wQ2e/bsvYpKd3U9fPvR55/evfvxzZtf&#10;P3ny3TfffvvtD99/+8PTp1/j8J88+fq7b777/osv8N7vvPPFrl0P0fOrlz84c+jux3fvETVQ709u&#10;3vzo6tWHNx4B/4OWljMBAW/v2WPcphdcjBS+mEKCHWJpWZle0LNnlIlJEN5bU1FTGRzcmJODAYYi&#10;BDx/1SomgweEev78rCVLcuLja5pV1QUbNqTPnAmNiQk1Q4YIkQRFFjJzZnqDqhFxVuiMHzw4I6nS&#10;3Nxo4EeMSMSfk9VnL1qETWjTaNr1eixD6bZtoie2sWNLyatVTX+IN6EHf15Xq8eNk1rj5NkeYgT+&#10;nDyis729pkbcTNrR0qLJzS3x8spZvJj40lxRAb9EEwScOnZsEmHIwyPXz6+M9BueqSIDDw8nIjD8&#10;W2SbYmwFfwHlm29+qKq6tXr1YQ+PAytWHFqyZP+YMZ1k3STGZMi1tbeLi29otff37Hl079aH7586&#10;dauq6m59PTS+d/ToF++++9knX3/98ceo9NdPn37z0Udfvf/+p/fuPbl48f3Tp989dOh+S8sb5eUX&#10;4uOPrl+/a+rU5l699i9a9Hpa2i2CR1XVfb3+7QOHMOT3Tl3R6+8fPPjOf4BunzhxwkjhCyhdXd3V&#10;5Q1h9vYABM+KwA4cGBsaWqltaqsMCspevDhlwoTcJUsyFyzAxLbW1VWU61asyMM2k9OWlWpx1Bkz&#10;ZuQsXVoTE1NcqBk1KhGGqUQKxBalVR4IDzI1Ld+5k8ChsDpkSEJ9Zqa4gj1lStGWLehtR2tra0MD&#10;yXzi6NEJQ4eCvb5OPWpU0vPOXUjdJ05MiY2tadPpWCmWAU9R7OnJRpI2t7Z21Na2VlfrW1vaNHl5&#10;Zb6+fIWwI+aYbvZr0qTUceOS+WSd69YVMJlBLU6wiTQkJYUpqa/Y/hOXb7/9ET/s738Gj11ff+fc&#10;uSdffvr1N19/9/HH3/7444/fko4/e4YWf/zGG/d1urfa2997/eZH7z37TIz+9tSp9798+uzD119H&#10;+U9s27Z7+vTdM2funTMH+35sy5aL8fHXCwpua7T3T1/p6Hhr1qzdVlbGq2hmZv/qqpmjYxPfEk1e&#10;drZBwt4+jERU6cY0umfPsJAKU1PyZfEoSHBwJdY3dsCAjFmzCtauzVu9WihqbGxHWwf+fMKE5JEj&#10;E+G8uaaOyXKXLcPfkkUHB1cwnsWykOHDE+oraqN+uVM1yt198SKjgR89OrGppJS50qZNA8XG3NxO&#10;g4HPvFWrovv2Dbe3J6Y0V1Zu21bi6BihzALnw4YlQGZjo6E+K6vExyeP1a9YUeHvj6fobG0tLtZG&#10;RKiKi5v0tbX4bXDl09Ag7jrdsKFw4cLsmTMzpkxJwwKEh6tIt1FurbYdY0+wILS9YvtPXH7++edn&#10;N2482rMHvcUeI78f37r1+ZtvfvvZZ988e/bJnTuM//T+/c8++aa4+DraPn/+3pSUy88++PxhV1fH&#10;6NFaF5c9M2eei4h4+8ixK1c+zM29umHDkdGjO/r21Ts6ap4DbG5eN2RIq7fX0V0d9z7/+MvPnn3x&#10;ye3br2dkXMnOxo0LSe/Z8822NuM2vchipPDFFNSyV69osPHwyIl0dVUAqixuYKStbRhSCRK6ikoy&#10;2Lzly0MsLJJGj86YO7fc378+Pb1I7qgUKR4/PjkurtbQqNHk5+Nva8CptX316jxlCba2ocQOQoOC&#10;d4iVVVxctfxsWBA+uby8uToqim9RbE1BQUtNDSqK5U4cOZJMIX7oUBJ7cnJyZnluYfh7947C82dm&#10;NuDPSb+JO+QFBB11enpHW1tISJWXV3F6utqg0bAoVVgYn6319aWluoCAio1y/0ok4fPnZy5blrt6&#10;dX5ERFVjY6tepapLSfmNsv33f//3xrbw515g+5tPP/3i0aMv33nnk7t3P7l37/z5J9evf/TtJ5/8&#10;+P33t259jJwy5t13v3i0dy/KrAZTSWqwtj60atV3X3xBWj5iRLu7u87MTFzKnjixe9myg5s3H5Mv&#10;gD1858yFk37+rUOG1D+/v8XMTN+3b+e4cXvnzTsbHPxaTIy4y/Xek40bj2k0d43b9CKLkcIXU5qK&#10;iw1NOuWa0+DB8ZUhoQpAkLZmTT46CUvkugkJte0trenTpyeNGZM8fjyJbsbs2Wh1S13dqlX5zDhk&#10;SDypLJOhveK57oQEEmmEccyYRAXjPn1i2rRaMSTfjlZerlMuZbu5RYWEVDZkZ+euWAGfTQUFeoy1&#10;SlUTHx87aFCojU24oyPZfo2qGX8uzy2qlVUoAh4ZqdIUFqLbiSNGpE2dymSVISGahhY8xbZtpQUF&#10;TWweuk2y0JiZKU6qd3Tm5DSsX1+AM584kWwgbcaMjMWLc7ZvLysp0WL1f6NsU4xt4c+9YIM/+ODr&#10;ixc/vHHj2YULT2/f/hi5/ur9D9DtZzdvvtXRgbU+ExR0ZN26/YsXnw8Pf/bGG+H+R0aN6rCyqrew&#10;qJ82bRda/daNdy6npLT066dxcFAe5FSbmjba2hqGDj3u5fWgtbVTe83X9xQhwMamET23s2s0NWUS&#10;taVlvbm5etgwQ3Dwmdu3PzFu04ssRgpfTOkwGHI8PBqr6pS0ls+KzGIFINHjSmLKwIHiBQNwCOFQ&#10;AXtIpWB75kyIylq4UBURUVKimzs3a+zYpDlzMiEcVg2NjYUbNwJVS2MTrtnGRjxPxsJVZQ2K+Y9w&#10;dm5UqbHu1tYheIRNmwobs7NLvLxYGuLf2dLS2d4OqDlLlpARRLi45CxerK3XzpqV4eoaaWJivGY+&#10;cGAs1prpSc6TRo1iysRRo2qTktB5cA0KqiwsbDLU1+O86xIT8eX49na9PjVVvXx5LrqN+E+YgPFP&#10;QcYZExb2G3vG8w+LsS38BZRvPvzw8fHjT1577b1jx97q7LxRWnq9uPiOWn2/peXR7t1vXX+oqXtj&#10;7drDTk5NisEGyBUrDl3SH+gcPx41BvGOsWPvNjTUFp8LDT03dequPn3EI5zA/9yT29g0zJ69W6u9&#10;d+HCE7zArQtv3mvrPBMYeNrPTzxZtnUr/vzzR4+MG/Qii5HCF1G6uw2GjqwFC9KmTKkoUFlZifPY&#10;yGxoUGnCkCEK4dG9eiXFlLm7G3trIH9WVzZUR0eXbt/OjPGDBsFqxpw5zVVV4LR4cTaEUzdtKhLd&#10;GKWkkMQ2ZFIaevcWzp8aHloe4ejIEA4fDjHG+O0+faKJCAQOMvaKwEB1aioQduj1kFni7R03cKBy&#10;c0uzqsbfv+L5CTnZn0evWSMe1c5buTKmXz/SCgZa1eqYmBovrxJ///LqatGxqdL7SmNWFgNtGoxF&#10;I1+tXVtA+j16dNLQoQlEmWnTfqvnySnGtvAXUL56/BhpvVlZ+XDXrncOHrz22qO0tMs7dpwcOLBV&#10;6W7JwUEzb97eA4YrFxMSWvr3F4JrYXFw2TJD2dG5c/fZ2zf+QV4tnvpAzLduFWfaTzafgHkYPunj&#10;c3zLlvMRETcKC29VV7+elnanro7E/pNbt9658eapk49jYy9cvfqRcYNeZDFy+AJKd1d3a20tOCWP&#10;GYPoNZZX9+9vxAbH21RSIobkmj5rVl5WrZ1dmLl5CHJXUaFDmcUZ8lmzhBxLEnm4eKy6UR8aWjVt&#10;Wmr//rEzZoiUmBSa5JyqKS4dM0aYaiZPS67GFDAXGTVhIjCwgtVhuQGyta6OcIDmY+nbdbqmpjZ9&#10;bS1OIWHYsNj+/XOWLhVn11PViO3zW+LYpKVLc1obGos3b44bPBirjeC3Neujo6sx51FRKrW6lXQA&#10;0W7IyqqKiFBFRjZXVLS2duTkIO+ls2dnjBiRiD0ZMCD2t8v2f/tv/83YHP7cy/HjjydO7MIwkzAD&#10;Mxrbv79+zpw9DQ13T3devEyzGDFC9H/Wty+63JyoiYw49/wdA9bWDcOHt2WkX77Scex6UdGFmBgw&#10;Bvv9Cxcq3Tlcy8vD2L97+PDTCxc+ffblZw8efPT666T3z65fv6fVvr1nz7tvvPXOgQNXc3K+ePtt&#10;4wa9sPLjjz8aQXwBpbKyWbwhqFFf7OUVbGaGNqrCw1HdX4gO8vcr+8O+DdWZ4v0b5LrjxiVv3FjI&#10;7KS74vK43K0aXBWsX4/kpiTXIYOoMZ8+PqUGXXNlUJDoyyElRek11cwsGJFH+XHmkW5uRZs3J8uz&#10;TJiQvH59oaa+uSIoiJFgT8Lc1dHRUlODepPniwfCFiwAfn1t3erVeUrXblTiBYaiIF/DXJhsLLo4&#10;Y6/RZGU1wHJsbHVlpa6ztRW8Abts+/aa2Fhx3q6uTqdr4wgsXZpLsBB3yBtJ+k0WY4v4cy9vv/2F&#10;RnO3vv7ObsPNK/sv3W1sPLVjx6Hly/fOnn10w4Y7HXs62+4hxc+fA0Ocp07tbq85q2Cvc3dvHzny&#10;8Jo1N4qL3ygru6/TvX/qFGn5tx9//NnHX337ySdPL158y2B4fPKkeFHJvn3vXr374a27D069fqLj&#10;0qldV88fuYNoL1iw78SJ940b9MLKC2Ub4VqzJn/lyjx1jY4/IAJs+WvXRoaV/4KzyLSLQ6ONp9Al&#10;CQmFz0GDQD5h1qz01avzM9Lrq4KDo9zdRYdq/fqlz5hRFRraUNM0fXo6ifSgQXFk4ChtdUxM5pw5&#10;SD0UsSTsNAP1Wdkx/ftH9+iBDw8OrsQeI/iMb2poQXuLt2ypCg/XV1d3d3aitBX+/rkeHqmTJyeP&#10;HUsSgbveubOsRw9jskDFnzdrmsWd57NnE0owCwSFsrLm+Pja9PR6tbqlva0TvKujothCcXksLg7C&#10;25v1ZWU6FoWAv2L7T1++fPz45I4doidTD4+j69ejvTf2nKqru4OYK54cqidM6CzOvfD+6dMHlixp&#10;tLXV9+69a8YMPPZNlYrM/IHB8MGZM1h6qKaiw0/On3/v2p27199Xq2/jz8eM6bCx+RfrrlRTU9Gb&#10;EpHCzU27ePGBa9eeGTfohRUjhS+miHPIsbFARaoZElKFkIY7OUGJeAFQTmGfPkZ/Th08OK5469YI&#10;+Vt0r6SoEXThltTXzS3SwyNHUyj6ckgaMyamb1/0P3ncuOaaWsYzgatrVM+eUdhjoMqcNasxN3fG&#10;jAxlsWCsKSoBxZSJE2viKbW4BqafPDm1rq4VepWX+5A/o7rijT8JCVgMlDnKzY1Pvq0ob3JyMl79&#10;VuJFQ52O8Rlz5qDelYGBzbgLXZtKpS8u1iYl1ZWX68TZtYwMTAH6j7wrT4x0GgxxcbW/abb/Qp73&#10;fPz4K1/fkyNHtvfqpVO6Gbez0wwa1Orre6qr5ebD7u5jmzd3jh17eNWqh52d7527iM4/fPj599/9&#10;JN6w+9GnBw++nZNzdcmSA+7uWkvLhud9NkAy6Do5NREjAnYcVeWefOvctRulpZcSEs5HRhJKmIIw&#10;obG3Z+r24cM/vXPHuEEvrBgpfAFF3JEWG5u7fLkqLCwtrQ5W0S4Ai+nTB1CCzc0BdcP6fOUKFtXK&#10;KqS4qAlh55/4IUM0eXkEhdmzM+3twywtQ4CqrlZfl5iYNW9emHwjGv4ZrpQXellahrq5CbzLdu4k&#10;Ra9LTV2+PE/O0+XEvq4JY48gw2RTfTNg29uHDxsWHxFRBXX4eWJQc1UVGT46LC6hR0amTJoUTcBw&#10;d89dujQ7u6FPH+OJOirRJD9fA7p5q1YVrF3L7Gwq0aG+vjUoqJIEOyenob2lRVtaWpeSwqLEDadR&#10;UaT3TPObZptibBR/1uWTT76tqLiZlnq5WXvnzdtPSYYf6PVnAgMvxMVdiI9/0Nr61bNP9+17+7XX&#10;npASPzl37n5z87tHjly8+HTWrD1WVvWyAoselBbM25OXfoZE+mJcXMfIkernr/X9parNzZucnVsG&#10;DtSPn3oiIeu9+++Xl78xd+6eQYMMCxfu+w+4BmYE8QWUpqY2Msxp09KF1122DDnFny9enI1RL9q4&#10;0QiKiYkqKkokor+Qk5dWCdgMAX/m/Pl1yaJvE7y3o2M4CTPkGJpbwUkJAWlTp2pLxMnqIUPibWzC&#10;iAIhIZXF3t6Mx2yvW1egnA8bMSJBX9+I30aK85Yvr6nW48zJxBmP0ip9nqHeDRkZgN3W1ITGMgZl&#10;Bm9Sfex3a0PjqFGJzzdSPDEeVd2Qm4sTIYko27GDjECvUmVmNhBfduwoS0lR63TtbVrxIuGGzEzs&#10;ABrOMl+x/acvP37//XtHjlzLyzsbEnLS2/u1mJi7TU1PL1368MqVH777/ttnHz8+cYIsmowcv/3p&#10;J197eh6ztxfPbI8Y0fbew48OLF4s7PX/gLGFxZG1a7988tTH5ziTYQSsrBAEPRr+4MFn7585c3TT&#10;pu5Jk0i/Df2TCA09ezZfuPDUuEEvrBhBfAGlo9WgPIzRr1+sQaPJXrgQeAICyvHnZOC0e3yywkri&#10;yJExMdXPe03w8BAv4lK+CrG0zFm6tL29k2S1Xz/S7Vhy5m3bytSpqYmjR4fb2SWNGIEwZmQ0KOty&#10;dIwgdpT5+qZPn45abthQiB3AGowaldTR0YXfTho9usTLq7a2ZdEi8YKByZPTBIfKObAdO0p37AB1&#10;vb69w2BoyM7OX7MmBI9gYkIG3lRV27v3vyQR7u5R3t6l6DyuG7xL5Leg8G96utrPr1x+NqQmK6sB&#10;r97V1aUrLa0MDWWaV2z/6ctPP/748a1bH5w+/dG1a5/dv8/w+ydOoM8o8Ievv/7d55+rKt9Yu/ZI&#10;7956sIXiqVO7b3Tsbxs+XP0L0kjxeydO+G87RF4NyUjxkCEGcnU+1eo7eHg8f58+zWh7h2tm2l37&#10;rKO9V1h1dPeOOuCauN8lcaZFWf/+LdeuvfBrYEYQX0CpDAnBfoeFVUECdC1alMUY8cxmQeHixTmu&#10;rpGjRyeSjStPesBwTXT0gAHiPhYqKa46PSMOAZeNddzAgY15eYj22LHJPXpEA/nq1fm4aHSYRUf3&#10;7g1g+OSBA+NMTIJ79YqKjlaJ3HvOnJqYmK1bi5XT3Yhtfn4jG8BWZS1ahJ9fujQHwZ8xIz0xsQ4s&#10;KwID81asKN6yBdS7Ojq6u7qZBtFWXn4SP3hwU2U126xsobKRbEZLs6EhPb1469bC9esxFC3ixZ1t&#10;6en15NrbthEryoODKxobDZrCwnI/v986238JV8J++klkzh+cOYN6f/X+++fOvBcbe3Hz5mODB7e6&#10;uekGDmwF7Itn3z4dn4a9e84ztXPcuOuHL40d20GWPnZs540r799r737w4JPKyps+PicA28JCXeWY&#10;fc4t+6xb1hm3TKVecM+94Ja7wPL1o64pu5xVZTcHnHLLGD26/a23PjNu0AsrRhBfQKktVikQlBfU&#10;kg8zSKbamJePYc5duTItrd7WNhSzXV7cQOJtnNLff8mSHIUc9DbAvxxrHWZnF2JlFdu/P6FB19i8&#10;bFkuKTSSy5T6mpqUyZNhL3bAgMJNm9TqVvA2NQ1WXjlUGRgImU1FRStW5JmZiadT0HxNVV3q1KmA&#10;St6uVzfgIMaOTZoxIw3n36ZtRnvBm6S9Pj0dr1FdLZ4MzV60KMzWlm3ComsKCnAQSiZPZUVz52YS&#10;VpqKi1Fv0u+KoCCyj3ZdMyMR8I0bi/AO4N3a0k54+q2zTTG2iz/f8v33P5FZo5w9euiowLxx49Gz&#10;Rx+8nlfYNWlSo53dc5ip9RYW3ZMnv3/yJPBjs9evP3oqIeNySsq2bSeK3IovuudB8gW3nOrdYwzO&#10;ahhmzEX33LP90hl/0i39iGtyQctwPg+7JrU5R2qcgnPUww+NiMYs/PDtC3/RnxHEF1CcnMKnTkl5&#10;LrwINTDwX1R4OcY40sWFZBXlBI9Fi3JUERHKObb4YcPK8uue3zdCOKgqrM5ZsoTpARh/Ds+xsTVT&#10;pqQi8suX5yKtBAv4pxasWaNSNY8ZQ0YTbG8fHhhYQYpbERCgKy/H5zOGpc2alaGv15R4eyeNGpW7&#10;bJm+ts7bu2TKlLTx48ULTEpLmuqSkoo8PSEcF92sa29oMDTm5Dx//Vj8kCHQvmBB1vNnxa2tQ4gO&#10;QUGV+qqqUh+foo0by3fuJHvHCOi0bTgCT8/idesK2Zi62t9eX4j/czG2iz/f8vPPP3/29rsPWlvP&#10;R0SIfkutrf8Q5kZb20MrV769f/8bl95paXkwbFibmZkQb1/fU3eOX8qIP5W5JkoXu+yEW/ox17TT&#10;bhkAfF7G+7J7XozdIYT6tFsmYMsDGcdcU4+KmsLnCTF9JvwXvuvcljf9u09f7Iv1P/roIyOIv3bp&#10;NBhozTR98bZ6+YU+Yfb2U6emKjz07x8L2CHm5rAaHFzp4hI5c2Z6s0pFCODrcEfH+mzBvDIxoGJu&#10;Ee2USZPiBg3K8fAA7rw8DfpJFo0rRn6zFy+Owqz36ZO3cqW2qlphz9k5IjRUdJaEzW6uqGTKQYPi&#10;cBAjRyYWFmoYmTx+fK6HR3N5OaI9aVIKVh+LHhamaiooYDlZCxbUp6a2yb2LI+NGvE1NU6ZMIVhg&#10;HxwdjVtobh6MX/DyKm6pUxNNRK/pW7bgQRoyM5k9O7th06ai5cvzNm0qfAnY/rO/EgbbD1panusz&#10;bO+ZOfPu7kNn99/Qau/Nn79v2rRdixbtR9JdXZvyM85dTEi4rOlcPmdX4udS7l2X9J+ldPv2I4Pi&#10;j7umHZGhZQCbDeGS9LsTrmh1CsBD/n6XBKhmDBb9dfd86iX3vCvuBZfd8zWHJ3z/2Yv15C+ObUNj&#10;Iz42ISSXpg+lGZ5+AgITk9zQROyxQmxBRLLynEZtTuG8eZnY4zpVE1Ap/ZmS/RIXFHiopOhACG+J&#10;I0akz5pVl5hYWSEe7Rg8OH7y5NSy0qYyX19ENdLZWTzOER+/aFE2itq3b2xISKU6NZWltbUYFi7M&#10;srUNI08eOjS+skK8Syx5zJicxYsbcnLycjUsx9ExonfvmHXrCnRVKgw2lby9tb6+s62tLjk5c+5c&#10;YRBsbDJmzdKWlCDIPXsanwylspuY/8b6Fjw5katww4ZSb2/xNEt9fVZWg/Ly/ZeA7X/4h38wto4/&#10;1/Lzz18+eXr32MXXzry7cOG+lSsPQ/KKFYdGjmx3cdEi1AMGtDCckHCxre1B3776XpOyNEHLtRHL&#10;QTT5W2lFnefuTT6vueUA8yHX5L0u8ftcEuSTZAkHXRMPuyaDOuNPuqZjzoGZT+pVGWmZ7XwGqg3j&#10;X/QLg4wgvoCSlFSHkabJFyYXghNNPzcyXYEA7UVRFR7mz8+O6dtXPNSRmIg3njYtDXOLB1YMcPaC&#10;BXnpKkXAiQgItU5Vnb9mTfK4cWAG3qxl2LB4WB07VrwerCI4mNSdpeER0E8SckBFq/Hw9RkZarnv&#10;cbLfESMSbGxCse6qSm2xl1fqlCkEC5RWW1vPKlidg0PYnDmZuura0h07xK2pUVEY7OaKClVYGFm6&#10;uHnG3V1k8gUFJNJk/kq0ogI+6XdBgUa5O43YIbptCQkhcSgv1/n6lr0EbFOMrePPtPz88+8aG+/a&#10;22tsbBqQ6EGDWgF47NiOiIjzZ89+EB9/cdKkLnNz9eBxiQPmd2Scda8LXBr7obTfw3+9YakkfTE3&#10;LaXy7OB9K3zPuGWB8R6XuHaXKPA+5Jq03zVRUXKsOJ78yLjog4uCFMKR62vuhVQScuUc2w8/vNgX&#10;BhlBfAEFUAcNilce2MBLOzsLPlesyAmXO1cKsbYO3W7sHaVnz2hyVMQW/PLzGmfMSKfWF5WikGJK&#10;K6uGgqKpU9OsrGA2BGnVNepw4Oht5rx5DdnZAQHlOPNhwxJI3YuLtZhnIkKwqWmora06JWX9+gJ3&#10;d3Edu6xUWxUWJm5rkZ/QJPEmERg3Lhm8y/z80iZPJtsnA9eWleHnwdvKKhRKWzTN5X5+5N5QqjzF&#10;WRkYmL1okfJgSeacOUg0fh5D/hxvjPqECSkkGq3NrUxfvHVr/qpVJPDMrq+pecX2b6J8/eTJbZXq&#10;7b17P7lz575ef1fTtH//Iwh3GpSxyzlxqsWpXS6xNY75kvR+3MdS987NqzTb8+w1fUzfql8caeP6&#10;WMmoqUg3Ys6/QE5VqMaQK1m3MhmpOHjDNpVhvs2/44bs//iCz6UZQXwBRVdSAjmjRyemy2/nghzx&#10;hKPc5WDGwsUCAvnJEOWEM8Jen5OnvJfLoNEwI8AXFmpzly3DsYsnTKKiNm8uQhVBCPIb8/LSpk6N&#10;cHZOGjcOq5yeroZDsAfv+Pga0bfpwoVipX37grp841oMc7U0NKG6+StXkq4j+MOHJ7i6RrGu4mLx&#10;iu+U8eODTUzIEYCQdSHdEI6Lbm1owF1jE8R5+JQUPIUqIoINSxo9GgOSu2IFXiAiQjViRCLhQHnw&#10;m1wA2j08RKxheow9u8ZxyFu+/OVg+x//8R+NDeTPtHz99Q/V1bfWrTvi3EOd8r1EnnyyV9pqzXr/&#10;1/uZ294zlR6bWnwiSZ9J0seS9MnozaWS9DmKfcSl4PC6nYbiRZhq5Xz4ObcshW1gZgC8T7pl8G+b&#10;cykMk4QzDP98nnJLP+FmTMtJwsPfkoLvSMateTHFCOKvXdrbu1obGmEMPzxyZGJNRo4g2NS0IK9B&#10;hjooO7FEcd2xffsqt6wgdy2NWnQeU01ePW5cEr5dAFnfkDxxYvzgweX+/hhgN7coxnt5lagiI5X+&#10;FQG4NikpOrqahBwjvXFjIZppaGhImTABoY/q2RNuZ8wQTptAo2vUV4WGCrzj4zMzGwDS3T0KV4+8&#10;62trxdVy+Uo7Muu3s4yI0KdP9KpV+exIqY9PwZo1laGhhBVxH1tkJAth+vTp00t9fYkvzbo2Mvw+&#10;fWIwF+yZciZvwoTkmJgatJ15UyZOJBy8HGz/2b/f88yZD3r1ap4cvHGk+V3olaRnphYfSNLTnRdG&#10;SNJ7yLW59LaJ2RNJ+sFE+l2E7RFJ+u41FNg993U5bRZsu+XCM6xSNU5q/DkDZ90y8x1aIPyAa85R&#10;10xS8YOuSdEfSHj12I+kMvW43S5x0Ycdg29JCZ5TJOmAcWteTDGy+GuX7u7upUtz1bU6vVaPnAKP&#10;uqhSMC1J+WvWKvZ19qx05X26sf36wT9joCIivApJjHR1Ld60KT29Hi89blyKtrG5YN06dBW8k5LU&#10;/fqJV2Hj+XHLyjL5SltSkpqq3rSpcNu2Eh+fUnxyQ2YmIowURzg5qcuqYdjMLGTw4PiMjHpS8SJE&#10;OCmJWZR0XSG/UaVW3ltAxYenpdUrD6ssX57Xom2ujomp8PevTUhgXU1FRbWJiXly5zBocurEiYUb&#10;N7Y167dtKyU7wF+YmoZQWSO0b9pU1NHSWhMTw669HGxTjA3kz7Tcv//p2LGd8GZm9UiSPoJtSYLt&#10;+/LAN7JcfypJP0vSX0nS3/A5Yu0uUuU+065fds8DbFmKM+AZa73R6jw+nKpwbi19wldCqF3Tmyfu&#10;qJ/iFXpfSHRcyFjvY5LfJSn8nFX4VYvQe5LXwVnFT8cZN+gFFCOLv3YRZ5IqtcuW5dbVtZSUaHG2&#10;rq6RQQGlysv3EkeMQJAhyN4+DGvNGIy3cscodeLEFNJphsIdHdUZ5NSZs2dn5GSLnlhw2pVBQchy&#10;jx5RpN+odHlAgJhHubG8sDAnp5Fvd+4sX7OmoKBAUxEQgHTzLea5trYFB475B9eEhBqybqQYRY2O&#10;riE9ZksQ2wEDYqvKNGlTpjBLiLl5sZdXaGgl7nrIkPh16wo6DQYMQnVUVENWlniTUF1dVURE1sKF&#10;yRMmRPfoQa5e5OWlV6kSE+sw4OyvqakxAycNGTo0nmDEt6/Y/k2Ub549i0tYi2LHfyJRJ09qGOcd&#10;7TLsgiR9KUm/V3iWP6l/LX/+PdmychELdGGbiiGH4WKHJjm7zsByM3DApRRzjiHHeCd9JcU8kWKe&#10;Sgh1/bDtgTekZuewkLvS1PCkuGdS9PtS9JMXaMuNLP7aBQUr8/WtVumQ0MDASvBeu1Y8tjFoUGxF&#10;UJBo7yYmuSniEW4Mecbs2YyJ7d8fhVdgQGOFA5eFD6Tj42s9PHLBDDNcum0bWIaGVimv8p00KbXY&#10;05OlBZuZkRLrSkuVl3jiGjZvLi4t1WKGxRIlCfwaVfVjxiSDN7hGRVWTCYtHuIgBmrbFi8UFMyYk&#10;NcjKrE+W75ND8CE5Lq52ypRU+PfzKxMXutPS1GlpBK+2piZxrcvHJ2/VKvx24vDhqVOnklqT4Wsa&#10;Wtlg5V6d5xV3gIC/NGz/0z/9k7GN/DmWIR6qcZMMcyxO9jS5Jknvzs/KlqS/lakm+Qbvb3Hj8r+/&#10;k9n+z+Cd79Cp3Ihy0pXMOf2QSw489zZ9l1T8sGsKKo1oa52qwTvd3gDbmkWe0Bt0S8rePKfDOXqv&#10;Sxz+/ODQaGZnLaM2tmf+Jynn718U2/fv3zey+GsX8mGNWnTf36ppCgwsj4hQtahU4eEAiVkNyksq&#10;Em/kMzGpCosAeFxr3vLlNP9gc/OI4BKFBHx7eU5FlLs7U2YvWqSvqVm/vnDlyrzGOh3YV4aFJSbW&#10;oodMOWpUYk1cXLiDQ6i1NXiDH+SvXp2P4Ivz7XXN6TNmKHhFurtrKqqJIGTCSHFkZLUmP1/pQaFV&#10;rSZbVpIFHHVOVn3WggWsGldftmNHUaEG6z1zZkZISGV7a1sT4SAvD91urqyEZFJ3AhmeAj+fNHYs&#10;TgO/YGjSenoW4xGUDl6p7Dj2/qVhm2JsJn92RZIer7HatXyURnbjguS1Vpck6SeZ5x9JreVhDLki&#10;2hD+VddMv4OuiaTNh1yTYBjFlnU7O+1HaZjZYxLsysyZh1yTs3cN6HaJ2eeS0OYcSWoN0sxywhU9&#10;z7rgloPmK3ewjPVqjsnwXV6zPekTky/e+MC4Wb9qeUFsiz5MyssxxvqmFvJSjcawcWNhcVETOtlU&#10;XY980dBXrMhNGDGCJl+XXaDclKaYc2pWfNFzN7t1a0nOkiVAG+HqihPGaUNsbXUz8OSvWlVWWKeQ&#10;M2BAXH1uvsiuTU1zly9v02rBe+HC7LFjk+bOzawsbyJ5VhYe3bu3tqychfTuHU2CTdBp02jUyckV&#10;gYGt9fWYfGXVDg5h2Zn1+WvWIN3RvXpVhYWh87BNdrBzZ1mrvo2UG7BbamqUd3RCe1VISI6HR+Ko&#10;Ufh/IC/csIH9LSvVsqfEEeV2enH20MjNy1CMzeTPqxx2TZavVKXJVH8Bt+TMeQ57VtaFo88R7wxU&#10;Rsonxkm8vyYQZNsXdzpH75NPjO13SVCWoCxk3Zb44pLxfNviHBFqm9vgFNTkHMIwhDPxadcM5cYV&#10;UnQs/VX3wtJnzgw0aWfMsXgQZnu6vnoWAcK4Zb9qMbL4a5e2tk5xW2hcHNkvWW5HR1d6ej30qlTN&#10;YAD2WGIa+rhxyamTJ5MPawoLXVwiyHjL/YzPdRasX494yoOil7KGnLxwJ6cQS8sSH58tW4pHj06C&#10;yYING7Dx9eU1Ct49e0bVFKtEx0wmJuJV2zU1MTHVgM3EZL9sALAJ6ST3HjBAW1aGsJNds/Bly3Kr&#10;q/XqpKRyPz+9unH+/CzlshzaXpAnXjBE2o8aN2Zn4ztgm2WS0rfrW5orKiAci06m0FpXx3BlcHDO&#10;0qUJw4fH9uuXOGJExpw5xVu2oPDq2ubp09ON958buXkZyl/91V8ZW8qfS4na8H7Hgu1oqbvpY1Q6&#10;26EVySU9Rofx0r7nJspIfyBJt3qYvl5onzXN4shu59iDLkmAvUc21SAN2/tdEnc7x3W6RHe4RHU5&#10;C4yVkfhtxBlc5dNpIi1Xcm/MPBEEwhHta+6FQE4cGbjgPP9CvnHjftViZPHXLklJdbUqHUYa89yY&#10;ldXe3Iw2rl2bj0MmcWUkTli51j1rVobopXDcuLKiesw5lJaFRyt447GHDTOeXeOriuJ6Mmr+Kdy4&#10;cdWqPMAjqUb5CQ0ttXWWlgJva+vQmtJa0WeTiUnmggW6iorwcBWrmDIlTfiCtPqiTZtk6ZTihw4l&#10;zQZv0oFevaKZoLxcZBBk162NGmZR1stXZSXisfNIJ6fUKVPIrlFvtJ1cmkye8MFCaqKjG+RX+eLq&#10;taWl1dHReAT2CPVWBDx7wQJcBuED9RaLNXLzkhRjS/mzKE+uPIUxmOSzh+mjAodCWXvFIxzUZqeC&#10;sWZnJOmKJL2+0aqyxsmv2nGnzim0wyW60KHslMwnQt3mHNXqHF6zbE34W1LyCTeMd7dLLNgfd00F&#10;aXF2zTWDMKHEC3gG9evuRWi1IuBUhoGcr/YvCFTOzxm371ctRhZ/7VJbo1+wIKteJd4NULB2rSoi&#10;oj4zs1UtbvacNCllx44yFK+lqXnGjIyePaM9PHKAKnHkSHV2vuKHMyJyFIHFiidElj6/3ysnuyFE&#10;vs+cTBi/zXgSZgwzIUFTVedgvC81qLasLqZ37xBr67yVK/W1tWFhVSjzhAkphBUALFizJtTSkoVg&#10;npuKi9etKxg8OM7dPRr3npurwVqrU1IMLW3Dhxv7gSFDbqmrF/exWlqmTJ6MCEdFqZYsyYmOrm5t&#10;7WjX65mlXn7lQFtjY7tWi7FXp6UVb96MaCdPmEAl28+cP782MTE+vhab8Irt/4jy+c+PHz/+2cbt&#10;buB1Sb4F5Vs30+/6Tr94wCW32znW4BzpYvKwxSkV59zhjPBGa51SJem2jesJa+fTknRXkk4ts6rW&#10;OAVrnUMNThHAvNsl1tnkOtOTb5NXI+O7pgZF7h6BXMPwKdeMJqesvS4phABSa3hWTDjcXuqdc9lN&#10;kHzRTdx5el5mHj0HcjJwQgDVuNG/ajGy+KuW7u7u5qqqysrm9evFFanWhoay7duhN3/tWoxrfWnV&#10;qFFJ8NbZ1tbW0rZtW+nQoQleXiVYWRS1IZN0VxCF9YVYMSRJtQkJSrJKJS6Ik3Dyc6Djx4u+isND&#10;yyPd3MiKMca4emWy2mIVeDMyd+lSdZ0eyzB5cipcod719YYyX18yc1aXMGxYXWpqfHwNBsHZORL3&#10;npgorDVbW6NCZo2PqUydmqZOT2eWcHv7tGnTWFFsbM3OneUhIZV+fuUtLR2ArSstbVGp2pqbu7u6&#10;MCkN6ek4fOIaoYRdw9KnTZ9eGx9fWKh5xfYfW9zd/9OePaTK/9JJ6Nvai3xifSPfsx8wfzfZcsp3&#10;UswTZ0n6q3E+jcssjww2vSVfuP5Qkn4GMyeTt1xMTi4uXgq6knSuynGnJJ3cfkaSA8EJxvSfnbvS&#10;UtfiHI7fHmh6a5dLLCGAzz0u8TjtvS7x1Ii3JT7l82TipjTG8ynub3HLZRUQC8AMp/4gMUA97ZaZ&#10;bNd8VH5EjGF5GnHry0m3DGUvft1ixPFXLWTXpMQAk5JSl5fXiLhBC3JXsG6dtrhYPIYdWb15c1Fx&#10;sdbQ0AAYgYHijZyRkaqs+fMhqT4jUyEK1505b54YkqS8VauUU+JURFjx1cljx2J7GczLa8Bjo8Z1&#10;aWlK7k2ujpwi+6FWVtUxMYGB5VA9cmSC8sRYSYm4sTymb18WEt27N6GHGETu7eQUMW6cuI2MEKOK&#10;jCwv1yr9H5qahqxYkVeXkoLBjnZ3z5w9G/udkFDr5VWMPdm+vUy8c7+uTl9VpVepOlpaujs7RRTL&#10;yCD9Lt22jYw9fvBg4kLS6NGElZeM7f/8n/+zsbH8qUufPg8k6V353PV/lq9RocafmVmB60eSdM9W&#10;uo+EStJ7ECifDPsi4lEvebKP5fNh38j3ojxEnOemr61yxJXdkKSrxT0DfI7D8+neU7I991vPiFnv&#10;YnKRyUabdXtaleHPm5yinU3OdzpHH3BJ1DuHGZwjmp3CYB4fTtJ+ylWotHIp+4RbGqadbTjxy83k&#10;cMsYvmVAZjgdmPkKAce3MyUZARO/RLrdrtOBipNTJMa1qqq5LjmZvBeta2xs1Wn02YsXk5HCc0qK&#10;ura2paZGX13dgnUlFcflRsvv2c1bs1a51AyoEKKQnDB8+PPLxVMmpxjT5sGDBw6Ms7UNTUmuU15g&#10;UJtnvITGxJUhIQxFubuT85N4z5+fSRDp3z+WhDk/vxG8EXwmCLOzK9qwISamGrxdXCKZICOjoZxN&#10;DAjIzm5Q3t1rbh5CTCGdTp04kaBQtGULwy3NBoIUuxkUVMm+iEtiFRXsT6fBgCvRlpWRipfv3Fm4&#10;YUPc4MHiWr2FRUz//i8Z2xRjY/mTloXrjo7zSd1k3TjOZ6Ek/f1FtzxZhD+P+QAyP9rtUmhwLtM6&#10;Vaocq7MmwOQtlWMuE1iIE2PItYL3k8VFPmFvSY4DdH1MW7ccMPc6JIWcsA64KkV/ICV8Lu4wSWzo&#10;R5gwk96zNbmHb29yohXeaUexnWN7ml4ZYnam2zlG3DHumq5zqpBvHYfqVMQcASfxloVdnG+D23an&#10;AmgHXYR9v/IEqFxZFKGhsmAa2Fc0j2H2IWY9jTv565WbN28acfxVS1NRUVTPnsmJNdCFfsJMc3l5&#10;7rJl9fWt4i6RvDwMam2NeNkI0gf86en1EBIVVT19enpjnQ4jDW+xAwfOmycEHKgKMqqUe8uw0C4u&#10;xidDFy3KVvDOmD0bc25jExoWIi6GB1tYpCbXKNP07x8jrL58Wg6SS0t1mPNRoxJx4LNmpWdnNVSF&#10;hho7VDUzK/H2xjv06RPDGnv1imrVtRSsX4/wwrhi9Unv583LIkih3uTqaVOm5K9e3app2rGjlKQ9&#10;NBS8W0WsUqk6W9F1Q4deT+rOeokRbEZsv37BZBkmJq/Y/n8pknQeyQXmjPkLvey2aZ1CMvJHS1L3&#10;GHMVEh1sc/ygS1KF4PntCeavuww752ltkKRHkvSOnDzf2mlTjdkOsY3ZssBfkl6PPGMb/455wqcS&#10;1IU/lHIah8Y8kWKfSZMCM61dr0rS0y1hPpJ0rdbJT+MUAtsg3Wdqg7PJBcgE4P0uiTDc5RLT5RLN&#10;vwzsc0kA7w6X6E6XaAaYwNHkHXg+6JrIJyl6YctwtP2Ia4o8MokBlLzbx5P8nADx7MQD437+SuXC&#10;hQtGHH/VEh1dIy5cm5pW5ZUrD4FMmpSKIc/18EifOVN5Qqto0yZdVXVmZgPJeW6uBrBJRMnPR4xI&#10;IINNnz4d3sJsbSuL1fKN2UFwq/SXmDxhwvOuTpYszBB/JIkFTpsm3Hhhdg3rjRs0aM4c44nuuXMz&#10;ldeVhNnbg1mLVg+H48enjBiROHlyWlyceKg7ftAgJgBvDHNwcOUv98Mk4erzV61SRUcnJtb2kt8f&#10;bmYWtHRpDsAnjhhBvAixsspZtgy8cRyensWk3w0NhrYmShtLRvOVN4RRa2JElMFZEKResf3vKqmp&#10;vwsN/X1o6A+hocptJNjpT1K+l9KuOybesSl28BlkdqC36d3AG1Y46hFrcyLfk/DMcCtJr4027+ZT&#10;DgdnV1qljDMvXm1VoXUOqXCMJ23eaaPTOEXjrtucI3HaQbZ7IS3+EynFrsn76Dggl6Q3e4orZF+O&#10;Mj+BxuqdwrROod0uMa3OEfxLWMlbuLTeKVCpLLbJKVjnHMpXLFPvHA7nSgVyPmW2k1FydF65d40B&#10;QkCA7VHlXFqAzZGBpg9LHDShoV8Zd/5fl7//g2L8Sf5P5erVq0Ycf9UydWoaabDIZk1N06ZNU+5U&#10;cXePKtm6FbkDcn1tXfL48ehtq0ar07Xl5DSQAIeGIqKVEyemgBY2Gx8LOQBZm1OISTYzCyG5DZdf&#10;zclCLH7pSm3z2ky8LkOpkyaNGZNkbx+uyc/nX6TVzc1o4BNjKxS8Y/r0KfHx0TW1bNpURCxAvZnF&#10;x6ekIStLmQBdzVuxAviVGRcuzK5LTCQkwXxtjW7oUHHmnFgjrvAlJJB1I8Lk8zkeHmg1KYa3dwmQ&#10;K28X8fEp3by5GMLJwevrDYaGhtr4ePG4y6RJLx/bNCljK3vBRb7r8ytJ+j75G3s5r/69fKMYefJ3&#10;DGTYZx1ySVJOXIEEObAkHZKkNyTp/kDTa7JFR6IvSNKlIWa7Jen4EsuCFqdwgIdnGMMz73OJz7Iv&#10;R3KRYjSWnJnxfG61bk1KXoS1BnXAk6QPyhxyJOlBg1Ngszw74kyaDcm1Tv6MxKs3OAXVOQU0Cqph&#10;OwS2BeTOYjz/KoGjOGNqjn2JItQK7Ql2TcQRVoFfIFgow2G2B6Za3Meii/TbNc140P/oYsTx1yvd&#10;XV0NOTnW1qEQnr1oEYikTJiA1kEFdjcpthwYOltatMXFeatW1cTGGlo7SFY7Orry8zXNzW3Y5lmz&#10;MkB38OD42pIafG+Eo2N1XNz8+aLzs9TkWuUaGOb8+YWxiOBS8UeSIIeEGQJzV67kX6LDcwMfEFAe&#10;278/RoBkgRDT2qhBn6dOTe3XD+8ft3FjIeCFyBfGqPlr1igPpZmaBhMF6pKTM+fMKVi7trGmUblA&#10;3bNnFBl7dYVGOfmHFGfOnUu6kZ/fRKKRl6fBj/j6lpGfs2QsfWJiXWOjwVBf35ib+xL0Yfy/LEb4&#10;XnCxcXvmNurO2K3a1B+kdEiXfjc9qmTz7iXyubHP8uzrj4vWn354gMhv97okyK77XfkTqu8GXnfw&#10;dy+ucvStcfKrdfSHvWDbPDeTE9A+0OwcirrbORbS9Eu9wBX8YLXYIRX/jGfO6xwEgdSwh1KlY3jB&#10;oI3oc4NTcI0jiwrgM9s+tskZksMIFhDe6BSkdgzAPsgrEuuaZtHMp8ZZcE5EoLY4Rwg/7xKz3zXB&#10;07orza6SYSIIGo6SsyWEJ0IAgt/mHFXjvyTNvp4tuffaDeNB/+PKe++9Z4TyVyoaTVu5v3+pnz8m&#10;FtJKEoSugs30qckKjbXxCcVbtrQ2GwxqNY63NjExLU1N1t3Z1gYe2GBDYyOi17t3zNixoncUVDF5&#10;7NgSLy/wdnAIL8isUtLspNGjlVPiVH+/ckW9K8MJBeEYcqVDxfLgUOWKGjUjpZqcn8gS7uRUuH49&#10;ShsRoZowIYXtJOjgqMWbAH+ZuiYphfDEINu8fHlufVYWLoPsuqykScm9WTUzqmt1meBNDDA1RZDV&#10;ycl6naG1pb29vTM9vX7LluING2C7Mjy8CtrV6pautjYS8lds/5sFxXYecl8+p/05cr1Gtzb0Xt99&#10;CwKSv5LQN8CDBMhBHsESkGQHfrveKcj3Nclp0J4ZFnq1U2DV1I2585cWTVhTtNyj3HE7QtrD9Cgz&#10;hrxh0uUczXLQT/gkScZjywSGg7pu0vbaReup7S5gH8kE0AveJQ4+WQ6b8x28PPdIuQ6eibPnNTgG&#10;yjRGMq+i1ag3GwPwtU4BrI7KRsp+AWsQgy/YRXLuHA3nWAbYxkEQm9gdCFcScv6Fc3GXm3M0G2Y8&#10;6H90MUL5KxWyy0mTUnIWL9aWlKxcmWdlFaoq1yhdI1XnFMu0BJVu346FbszJKfXxyZw3T1tUFBlZ&#10;jW5jXHUVFUg6Y/C9zE5iHBBQgahip7Hs48Yl4/DLcqoUAuHt+W3n6YkVysi8zBoTE9EpanSPHlBX&#10;UVQrhwIBYGSECryV+8MZwL0nJalnzUrv0SPa2Vm8QkAVGangTTAqL6x7ftVt3rwsJBeVro6J8fDI&#10;hWplmQSFJk0rO8vS+R83IXo1T0tj+8m0c3MbCR8hIVXh4arYWPGCkcLCJoOh4xXb/+vSx/R+i1Mh&#10;eLuaIMVPHAecj3pPqsifKq4qyfeNJdp1GoYEQ44k3ZI/NZLU1Nt0f0Rxv+wV8z0sVVqnKK8DY6Pf&#10;lzZad2Khm51DS8asL3T03mawAjyV085Mh00elnlxJQPx1RoZSHijgmKuQ+LOi1JE5IRSx23kzxWD&#10;t2w5IK1r6UHevv20tOOseO468A0Jc05EgGdmV4w3lQEgZ5lq4dKDiDvK8qnC0rtEJ5xwjnnKvHFM&#10;DLowTHRg7eQIR1yTWeYuZ8G8wSmy1SmCpRkP+h9dvv/+eyOXv0apS0qaPj2NtBlBbszMDA6qGDAg&#10;bvHibOXsd3GgOA02fHg8ypm9eDFZK2KIOW9qMuzYAemlNTX6ToOhMSsL9dbr23HOs2dn+PmVI6rx&#10;gwcD2MCBsSyhJs/4Rv7KwMDnuXdVSiZ/yJlZHXoL5KE2NsFmZjqV8bQ5QAYFVZTu2BHVo0eEs3Pa&#10;tGkkBXV1LWQBqLStbeiSJdl1ycbe1CPd3Apy1XZ2xvN2mPCGjAw2W1denpfXOGlSqoJ3z57RJNhk&#10;Aawo2MQkRn41f0VAADl8u05HmEpIqI2IqI6Kqk5MrM3JaSwqanop2X6hLxv5+jtFqN+Ur1SLZzMk&#10;6aaLdMH3sPmOE6ZIMSSDXL7DlpkWjSF6ZyvpEkhI0knybb4Nb3KHKEm64zhgl/8VSe8Uhlsuc9wO&#10;z8IkO4lwAI2BR6yw1sgjWqqVxb/Y0TvVfj2yzMQAiZMPuCK1Oof7XZb8LltF3jMNuSNF3TONeCSe&#10;vg68Jnl1mBmcIrqdY/Y4xx10SYy9ZbWnT0y7UxSLrXLcicij2+BNWGGl0K6IOUv2f13cFcMaqdCO&#10;pFOZgImZAM6JLzCvXO6G/0eVZ4zH/Y8uRi5/jVIVFoY7Jeldu7YgLa0ewuvrW0hTSarLfH35AVQF&#10;lSBhZRWCvgEArT7Pw4O5WuvFlbAtW4oKCjQden1nWzuQI+PggYCnpqrzVqyIHTAAwBSYq9OyBFvy&#10;bS3PzbnyoGh0z56Ej8GD45B6/g22sEA5lQmo3t4lRJFwe/sQM7PE0aMrgoObG/XTpqU5OUU6OkaI&#10;291/6cslundvdaXa3d14To7cG2hLt21jFr1GP2KE8c1BZPWpqeKJsVBraxxK/LBhucuX400as7M7&#10;DAa2H9GOiakB8uTkOrKMl5JtihHE/9fyn/7Tf/rnf/7n4wOymvpFGPrH7h6YfMotQ34S62P5LpRP&#10;JOmpJB2Vz4e/vf2cbeAuO9jwPiaR0IIBuWvgJdPg2+Jx6O2HzHLtt2TYb5wRMDzZfl2S/doU+3Xm&#10;Uqck7VdOWTM9dJU4BpNjl21eDC2Y4c5+ETAJiq1O4TCWbh9HRIC0WqcoJL162iZCgMY5GIxJuaMf&#10;iz4Vot82aekbAtskwxHvSjFPTc64Zu51jseETzbfE/SGhMaedc3EU0Ap62V8jZM/28AnY6gqx52V&#10;jr47zkhKHs5XrJS1M8yqTaUrzU6hhAZQJxEQj524xOxzTdjVM9p40P/o8t//+383ovnHle7uXVu3&#10;FqOK2FCAJEOOi6uprW5pqa3FJIMN8gsN4WHihQTiPm2NToj1tm0Fa9bkeni01tXt3FkeHFwVH1+r&#10;07WXlupa1WoS44yMeiJFa2uHuKnb3LwyW9ydAs8lPj4KhIQGBTMnJ/F2IYawA6NGJY4alVAdG8u/&#10;sch9bLUyDXpLJly8dWuYvT3pNzGgaNMmfaNu2bLcvn3Fi34XLszKkDtvpGI3tOWV/fqJ9/sJia7S&#10;kzKwF+X+/vW1zYMGGW9KtbEJDQ+rIniJJ8AGDkybMiV74cLCDRvUKSmY84oKHXsUF4dNqU1J+c2/&#10;o/ffKkZGf/e7v/mbv6HFPC/Gr/+nMnr0wzXjT5NV7nVJaHeODDtpg1qWOMDzPVq2qE5ER+T66/kW&#10;r8lgPza3vrvjrNOyqqk9xqt6jMtJmDnPyrE+f8LqWnTYYXupw7YKhx0Vjr6ljj4B/kPXaKXVjdLm&#10;3dIYs2ZzG4MktUtSt7+tl6YXefiVLpdov4OjcjoGlkbPhu1DrkkQKG8M6W5sYntfKAInNFPmKqJh&#10;zbrdznGhlywg1vu4Axk43r67dxRyHXBVyoqYgifHnPsck+I+kbKvuiZesQ+7L7FkLDf5M2pPQIFt&#10;YKZCNQAzBi8gbLlzNFTzb4RNdoXjDpScf9F/rMoBF5FsMwGLYgDy8fw4C+NB/DWKkc4/rnS1t4ue&#10;jLKq4wYPhslWreg8bNSopGZtq76qiuQW35s6eTJ4+XrnkxXPm5eBsIMKeljs6Vmwfj1RAJUT0lqq&#10;w8SmpNS16XQtdXXECIKFrqom3MEB111e3gxR0KugS63NNl64mjvXeNG7MqeMbB8siR2skfXiI5Qz&#10;ZFRPz6JyX99wJyfRm5qLS8GGDQZdM3GGxBtzHRRY/vwFowQLbWlp374iFxgg3kCW3a5vRZZLfX0b&#10;6nTi2Q95gcQaT89ipftk8RDYwIGJI0ZkL1pUFRFBflFT08LuyM687mVl+/9YEr+Q1lq19zB9Ldse&#10;m/RhwqfS8kxfSbrqZ1O3ah5I36RaSMdDbdEu4ZMrHXFE1yTpuvzo1dXeU8ok6WyviZhtXT/Tkq2R&#10;/VPs1qXab0i2Xx88cXqYrUea/YbsoavTB69cWS+taZa2Z7rvzOlR6rgdWryPSJv3SDPj5/SZni5J&#10;B5daFUT//9z9BZQcV57mDd9iSCwQMzOXmEqqUjEzMzNmFjNncWVlcYlsSZZJktmW2e122+1ut7vt&#10;ZpqZ7oGdmZ3dWd497/v9bkTZO/vtd74z+76zp+3NcxWKigy4EXmf//M8Ny4MrU97TcDzBd8X9eNb&#10;rst2JrKOmgSE7irVV70Vp/G6dzwqn/aowQPnfiRI+e87LK0qrOzfjP121r3CFikWPhA5H4iMxxLn&#10;6HbwLwcz7N2COuBeLPp0qyEXKX7FeT7CZRJTgF7gK8JQotsA3ntAn4JNUDPw0MuEiCAcXDeWVmob&#10;7cXj55X2bXc9qqYNba95yZ7er3o134nuW3ms/xKfFYD+v/hMTi5Mjtlgxc7ISPPZs7D3ZGsrDnP7&#10;9sqDB2stpaVo4wMHalr8/XGzV682gyLMua23dyA7e7Smpi0oqDUwECkLuQED5CtKHpDPWiyLtpnw&#10;8HaEgLW3H41dum5dWmqvu3v+7t2V47W1KggbyjpUmE32yQkGMdsdLSMw6unTJiiUoADSGhrG1Roy&#10;2Bskt4WFqS3egCIhAE6OjOwkVyC8vm4Mma2eGfZubhjlVA4OuRpN/pkz5hnLcFtgYFdcnG18+vDh&#10;WvW6HAj5E9S4XOWOHVwRVd9w9qzsNzo6arUuIkAwF//HYltR17LBNtZXiE+E+ClsnOaGSHtbabzN&#10;djaC5FfX2M8J8SQgxDObtSD8aSEg3nEhJk4Unom5I7LztsFsI/r03PpNpoIjmNKarCPlph2pClwB&#10;WE3bzoJZz5RXBcBeNhSXfCnK59Y0x54FRW6eNw853hjfntwRfanj2pWiydVl4+sgT8XWFkGJWG4o&#10;tGd9HJofk8yFUl8WMC2xIPVVWWeW8oo79risfyNxoeBTgSYv/VIU/0RgvwE5W8p+JodYe+RpJi7c&#10;86wCtFAxWv0pj2p5fg9IuBgeRhGwhJ+BPTpFVoMrqhtgsxtfKZVwskZdfVWm1J9XIh+IO0971qw8&#10;1n+JzwpA/198MjL6k5J6c3MHuzsni729O6OjrSOT3fHxwBtgQLMUehTvwYM1Tb6+3QkJGzZIMkSr&#10;D5eXDxUUyGrzs2ebr14lIjQ0TJhM46mpffn5Q4vzi9a2tvmZ+XPn5BhJRIFcFxeACt97exfv21fd&#10;qLxIz7G3V1+kg1tOLrc4OvZ2TbIPLIturzl0iOu2t4zh9tXdMMDYeDm9thCVe/ZgDaa7u0+cMIFS&#10;LEN19Yg6EhvSvTctLSCgBRGOFgDeRCFrRwfHdkRGwupnz670b3FwyCaHw0PTiBHYu9jTs2zTJnWI&#10;pcnm5qXZufHx+f8zse3jA3o/RW8r76WeF+KOgtgXhXgBGyzEbQW6NiFuCfGE4qtvnXNuFGJWWX9a&#10;I5aO5SYU3NNlvC0qHxgp5d1dhyuf84AeAQMOeWBbLJI48x2R9z2R9YIjP3/vuSAAA0obtVEtO0PG&#10;m85lrB2fNZZEu/Za9GlNu4JLkg9UZh1MeFZE3hDZQRf6dKld+oRefTKJHUb1spqt9Whgnz4Z5Qzx&#10;Fs97c7l209GiHwnZgrXRp7fe54m1ZcU/lt67/Jeip/1o4Y9kBip+Iyp/L9D2ao+R+x7VCGkScFVQ&#10;LRvGoAj4k43gH7qu1Zpsxlyku/r+DJyXuXcQEaB94s6YUq+OmEcCjBoybIY8Qob6YP+lPisY/X/6&#10;menvp5SfP9+walVxf15B6fr1OOq50TEQ1VMppxAJuNY6VFgIZtpaJxG9gF8dgCUoqG2qvb07Lg4s&#10;wd6NFy8qTUGm0tJ6IyM76uvHMN6TjY1Dg7YzZxoCAlr7MjOJHUSK6upRxSE3dURFga3SDRvUVq5r&#10;1pSUKFOC5rm711QN794t5xLA8oI0XHhL44ha/cYSIpUz+CmhgZX2sLDxkWn29/IqJhgh44k4mHys&#10;Ppzb3WVFgBAatNp8dIStpwcNgtrnzGgKteacJVfPyRlAgDT7+qLM4XBuFhUwXFZm6+v7PxPbQry8&#10;zh48v3rJeYJ1Bd5gmHRf4edHCobZSALz93c5jEDdZ52aFPC/n+o2JcTHhZ8LwNPacrC58qij24eF&#10;n0meHN+aghjO/74o/bnkzLQ3FP58TwDajs1RUB+AAR7Bk9tAabsuvkkXk+V/4GTpgaPZl2OeFFE3&#10;hE/xqchlkZmztVEbHeGSjbYvuHysQxcP5w/r06Fu+BygAkJgDCbz3aebZ7bV3l6Do+aKXLroc1m7&#10;1t10FPZGnI9cC33Ws+4FTzmdwAtyTPLGh17mpz1rwTA+n2B0wyjbtKqAB7QsazUT6AWAPWGQqkG9&#10;HDmfMuYgHOBtzP9zcnQH2TNUDrpkyF15sv9CnxWM/j/63Lx5C1k7Vl8fFtYOsyFrQWmRh4d1XE5D&#10;nePgYMqqpuhXlFvGzebS0mGIFCj0paWxJ9u3bSu3WUagu4GcnPoTJ5quXLF2do6NzcXHdwNLMIwV&#10;t7a393RLDZyS0isrrnbtAt7IYJj5ypVmdXKizuQ0zkbav7+mQh0vee/ezraJixcbi4osg7m5+Vpt&#10;/fHjlRUULbmbfAPfPSIbhzs71+zfTxgazMvDDkC/eGkkBpGFcFWg18PDctqg4ZmtW+X0/QQRLjo3&#10;PFx3+HDJ6tVkOySk3clpxc8D/sDA1tkJa196usnHh5hC9oB6f/a3bdyVf87n//q//q+9jvMKSz9Q&#10;KHrxK96+byeeU9p1v6p8BbDhcL6SfaSRwUqLUYT6Z0L8MGDs2lOe1YPmU+VBGeAh93swdkln9QmQ&#10;nPuhCJo8gXLO+0Q0xZ6FvUu+EMvGYoshvVuX2KxLBaU926Nb/HxHV6XVx50EyftiY+OfFvk968Jm&#10;hW+nqNaGVWhDSjSBOW5xgL9Tl9DlFV/oXmy0mx5UOLxSY25vOVR3f7U65HDV70XdX4vnPeuq/kxU&#10;/lb+mfHWodq/FjV/ED03d5b/QjzyMj/n0f7Qs0sdYuEVZSYghDS5QoED1BwZrT7FZsPJI/oMtt/1&#10;qBw5F5HyspG7m1SauLACdZ91spB/3MSgPpXtMgQYClDyRacvrDzff6HPClL/1z+zs8vSTx47BiYv&#10;XyYcZ3t4FOW7u0NcsbGdbWXylVV5YTdyF6z299lCQtpAMjvA3iq8gej0yCSMDVUCbwztWG1tX58t&#10;IqLD17cJtl+YnITAU1N7Dx+uKy8fBt6Aqj8jg1NxrapKi3zJbG8fG7NivL+Gd9nmzdOjU0CRSAE+&#10;kfQN586FhbWpu+l0BVMdHcXKAOPm06dbg4Jsvb3Ide5CHUpxsqWF+6ravRv25vDmZqnzOdDJKRfw&#10;T/cPlm3ciEBAdBQVDUL4aosaV9f8o0frOjrkbESNly6Vb91KlEGSfCuxnefu9/NPfrLyx//08dpV&#10;fc60S6HoZ1Ry3ugwscnhBpxcpKlUdDiQftawZeqa5RCoPutkzXeniDxWTDgy/kdC/Ob6hSx87EDc&#10;1aVNeVPB4WAMXTpWehkYRyzvlq+I35E0DuZLb3mBhJTQYAxz8osi8ub6zqMh0HiYeUfiA5E95jmg&#10;T+3TJVcfvRS+KK4Ni8hBF0R4yovCasyRFdcGaYNbtCZYVIgfQNS1d1ejwyHtLutuYNz6xurqP4ja&#10;v8RRm9DeqHG0OiKi+GOH4i8EjE3G1KbgMO0DT9mLky13PGXnEKh7XF9m0tYQv9bb32vTxZl2BSR3&#10;e9Tv9q/RpMbOOBW659Tv9We7/6qyfTuq8txzi9yzKzTpdZqURm2C3H9HYJUmLXl/dEj/4ZXn+y/0&#10;efTo0QpY/xc/AG/79srJrp7qvXvHTSbVSwcFtspXTRoNLGcqac/XaMa7B/burU5K6gE2UVEd6ljl&#10;ePLVq2VHK0/Pwtra0fnx8b7U1LbgYEA+0dyMXUe0Q4M48OWFhQVltBbEf2vrlOw7uXHjVFsbpt3V&#10;NW+ksZWzYY8PHJBDspCgazAJ4GHdoYFpLlpZOYJPRjqz3Lt35R31pk1lEGy1gl7z2bP4/xuLi5WV&#10;o6GhsgJvaGh2oqmJzMhByHftYs+SkiEV3iRsxWRnV/Hq1YQMJPrwgBVIqwM8kbDomZn9eHI0OZof&#10;Dv9WYhvywdxmeV8oMvoFux9NdjsfOCpyjvmEzAjD5oarPUZ7MaKxaxfCiql2Mdw+4jYQ4DJWr2kV&#10;4qM9DnebdKkKe7+juHHA/LE6NIJStfbe6cp4vnLzfoSaxWlPbyzgWpvs7ya9IDr1iWMnYty872Xf&#10;cYt9SiQ8J5IeCjevGRjbsiYl062FE8Y9ZZxcn94b55v5lkh/U2r1+GeEOfgs/jzrruuIIXPamGfz&#10;ykX9yjdMa/OG/UIzn3JtOxR0fHXPnCE//xNR8AMhsf0TWWdGTCn7uSTqhh9qVfQ+s7cEnTxedvlZ&#10;RXWjpdPdritdu2qf8ay551Gl1I3Jvp9qk1LUuJ14tcy9GKBmBJyLm3Rl5UrNvktOTayTYqedTatD&#10;5YrNmWXMpFvghLHo4jnTtsCEQV3sjHPonGua7kLn/viVp/8v91kB6//iZ8IMKMxQJYpXttlMT1fZ&#10;+PjxOsp4vY+Pg0P2aGNL6caNc2NjFRUjbW3W9PQ+dG9nbCw71J04sXGjDAdeXkWAYdZisZSUWIqK&#10;+jMz1dlC/P1bY2O7oPHlWT7LwcGtp06ZurumYGAQvmSzIYO9vYua/fw4G17gxImVaQyAtxxp3MWF&#10;SyCwAR76wnTiBPDGt38N0YyMPqJJzcGDsGt7eLi1o2N5fr6314avTk7u4ZCl2dm+jAzMMwyMtucW&#10;vu5qtm5dyfTAIEGk2Mur6eLFmf7+hIRuT88idd6/VauKkR4LY2MDubn4+W8ftv9i4XvPeNTaDHno&#10;24TnRcrLArb07RZnqsU6H99VduV2YkCIUdDOMtMtrlwTb9JGduoT2rR42tRBHTbpdSHeWG0Pe2O8&#10;ZQXb5Y6TCPVWLawOyFHmb6oNP1gedbrdo0+K7neDSO96Vi17lCCSu/U9/Jn3PdlcZMKQVX/pwv4E&#10;TsupUPh3Iq8LAkHZU8amVREmXUT8s5Jpcz4UtoMpTxorsNOI5OsesjtXddEBlDAYTn5xbXfYlXF9&#10;pvdeC6fFV8s6sy9F7bs6IX4JpF/0aujRjyMoKn8jW7NLEe5ZB7A5CWBmT2Vd9uK+qbzc4k8SUF8y&#10;liDFX/VsjropWrVxKR2erbrYrxMb1aT++Z/+63+ofHQEU6N+Uu4YAgPfeLP3HusrT/9f9HPv3r0V&#10;vP6vfGZhtyELADt0qLbm8GGQ0x4aqhb9qnL5Usp85oxWW1BcPIQ1HR6eu758fbKxEeYEbBONUrEj&#10;idHejo45W7dW1NSMTQLo5uahoiLZXWzalpzcGxnZmZ8/1NNju3HjJl/6+NQfOlSHhufMUC4qmmtx&#10;9UJ1jrGNG9UB1UiocQIP7A16s7PlEE69XROgNMfRcaiwUK1+Q2BPTy2Q59ING/iqJyFhurOTOJKT&#10;MxAZ2REV1VlYOIRqIBJxZnV0JO5CjV8kYoTNOqdGh6bLl8fr6rD3mzeXubjIef+IAv7+LZOTCxD4&#10;tw/bf3zyB695tSTcE6a/l+g6mWcfOiO89kwmuQJpnPOTwq7RzXMYmy1fR2vCSjWBtdowkzaCFa1d&#10;f5F7kJMYcBK3vO1uDO6NQV1DsAran8X3CvGUs7jbqkts18Ufc3wSlX7I8XnE7ZJHMTifXZsD5JDl&#10;iOGS73qioqFf9f1wykuchH+vZL4tmqoPw70lXwrD1hd2BvcX/lBkvSfhPbw7wWrM7Yq6XDa0Hrtu&#10;7/ii0e5B1m13y7aEzMd2qIMY18H+oxFpr8s2ofkfiybrNgWlsiPHC8ooSChwXHTHxN77Si8xMsal&#10;Fzfk109vBtjsqQ5X/tBTVqo9s7O89qdOd5MT+j9Z+653z9/96z/+w1/87cpD/MZ8VvD6z/7I8Q/7&#10;+pDcEz2ySankT19fsNSZnObpKYmxs0qq5b6snFOnzCUlw4jq4OC20YoKmPnSpSaYDceLpiUoJCb2&#10;rFlTsm9f9fWFBTkSU3MzfhUPb7HMhoV14NWh85GROb6FOffsqcrPH4QPUQrIXdXnY6oxAlwOk6x2&#10;uiYlJ/VAyLlOTt1xcQEBrfiChampAr2eiw62DaodwFavLp60TDaeO1eo0yHOIWdbTw8hq6BgMCWl&#10;F9WQldV/fXGxMzqabyt37kQO2CyjZF69hMFQyK2N1NQ0X7nSoLzeHx2ZO3euUa8vUMZyKUHeFxdb&#10;vpWa/E3v9plz8QDsaE5j7R9lB8y8j0XY/H4hvqPo6rs5OzNGDBk7HabjxlxjnhAduoS19kON2qgy&#10;TRC/uxDDp5zqmnTRntsaIpbEvtgspb0Kfvt9jd0rF51nFQZePlWGaX84YchGPAPjWaPSMjzlIiIZ&#10;NwsKe5/ZCn+W3fHs0yefdppoSjhdOrVm0ViY/32R9xGKfZ0Qn5m1A5Bw7nclvEtmV+U/oQPDvTG+&#10;AyfDCSjTxtwtDk8XL3oN7Yg/mJSZfUsD5lEiaa/JCvm8F106dIU2+cK5qOhZLRmYl8H7kyrNCBgG&#10;20hxdDj8DMjVt9DgX6lLa3rDq3XozS1N/040/qN4SZmsd+XZfcM+jx8/XkHtP+9z8/r1cbO5ZO1a&#10;yY1Rcc7OufjtnsKybHt7NqpFP+9qEv+Vbdo0NjZvs86fP0/5b2hRpsK+dk1OnTU7MlpgMOBLGxsn&#10;IDo/vxY8/Fht7XBp6Wh1NTgHY8ASJd/aOrkwMbE0Pc1JYH7QDow5ORZ6wwb5Uq21aUwdCw0KhcnV&#10;DBQVDsoRlOzshktKUOx48om2DqgbjY2fV/dZv750emSi/tixknXrmq5cIWqgR2y2xba2qby8wcDA&#10;NoLL8sJiX0oK3rsYWK9ePdnURIhRD0cCkEMOaQ0MRPZ3JyTMjo7D2EQNbhBnfuRI7bcT215tN42l&#10;UTePHctpuNiafzTH5uj65fZrgPahEPcK3bsRukjlYUM6crpPnwKZB16Nr9aEVmiCLzkXV2lDUem7&#10;HDpw47F3hW7DWKeuKNkVf45EJ72t2/CM0g37+2eclsbORt80llWubzbafZz9vlTLk5GhAGk4NGjZ&#10;Q7YJUQc2Kn/Ko/imUdJy7tn0N0TSI3Gt5aSD8+PbHmU7Agfle7L3RcZbMoHtGTkky3dmjHmdflcb&#10;tI27wxs3X+yG8FNfESkvisQHYmB9QuXQJvdVz1YPbWF/Iova3RIjLcRPVFTD4chyktJU9q/QMupY&#10;xW8q03q+7NX8slfT4snUil/L+rZnPGtXnt0377OC2n/eZ2BgBoG9ODOrDmBSe+jQ2rWyI2RjkRzV&#10;rNDoob77zUs057u57wh2ywAA//RJREFUNV26BIAnOnpgs9DQ9u7ERIgOTlu7thTahH7ZIS2tl+iA&#10;8ea0XfHxfVlZiPMFqxUfSyCA9qenF4E3NAgaEcbdHRNF3t5cY6K5RaPJ5+qW3rECrTbHzq4rNvbr&#10;lqEdrWN5bm5w9VRPH/Ye9sZCE4CAMUZA3WfVqqL5SSvBQmVm4D03PIwah8Ch7tOnzTjw+dkFOdba&#10;9u3EMiQD4enrucTwFOfONZC3jshI86lTnZGRM5bhuLiu48flSC/c47cS2y94moFT9O3jR3PMkdcv&#10;V/wGU/q3Qvzx2sjV9DcF5NaafXJQn3Zic7tOZwPYIa61Dbooo91tpW1paqxrxgZ7RDvk/HiXw3SH&#10;Lj7etSfadUSIj+s0PUL8eFLfZO/4CYJ8k/0T7D+oTy0v3FdbehC1XNe33Vx/oCf06rRBQlRtENLr&#10;F1A6szr/E4nbE0VxLV37OtsPL26XfT+gazQFqfi7juxQ/BOhDG8mlTa3MHQ0KtOtKfMlh/rcI82R&#10;51IrLgJ4ooDlVIR5dHvD0A7Ov6wMtKL2u4bACSiygYoyyBkg52zPetY2aWdf8mq4cywXzKtO+ynP&#10;KsIK4YD9l5VR01ae3Tfv89lnn60A95/xSUzsbmqawH8uWq1qd05AThF3cMg9sLeCP79mb7+rzVhc&#10;EFW+aVNtqYQ37C0HNgkJAbey81bvJKEB4wqGd+2qrK0d7c/IaPH3lx2wsrMnx2xq3TXsvWibUScA&#10;xNOC8Imu/jwXF9JQz/jOnVUbNpSOdg8We3uDZEtpqTrKGiFmuLEdMJO9vp5pL69i2LhSGSB1uBLg&#10;ybp60qZNZVOtrbVHj/JVk68vqmF+bGzJZoO9IWEfH1N8fNfAgA1NUaYMAkHAGsjJ4SGoVwHeJ0+a&#10;rGO23pSUxvPncQEwOWIkJKRNTmmw8oC/VZ/3vLue9UD//EV2KXL6l6cqTE8Ym4X4LWrZYPdaznfs&#10;6r+nXX3w7kmnO9OGXMA5oE9p0EZhp8E2abM9RnqS1KXLuubS2alPkH02tansfNjxuWQJcpwzEuC1&#10;1YeHryRE1RYeinlShC+IsFlZ7YRsxg/PypabsuMkZHux6Rx+O+0NSbyV+QdKs/b361NII/qMQ2kF&#10;NbYNavtQSBtaZrdpSd154BYP31t8VlbLfSxboTTWHlJbhoLhwbyLeGlQDSwBMwkk8ydwVRHO9q6y&#10;kw2lR2D1NfZvIs7V92HI9TvGillDwYwhX+4vCf8bjW0+K8D9Z3xAmqtrHqZUHcpXHTw019Gxr0SK&#10;VZ8TsqocmaoihyJOQR8qLYfxqqpG7Oxy8N6gtzc1NSKiA3070DWKTsZmHztWt21bxdjgpPnMmcZL&#10;l8A/+1jHZwIDW8EY1xoqKECrw5nECLQ3fwLfqj17BvqsGzeWYtpnBgYqd+yAqy3NXaqp1moL+pUp&#10;uyu2bMGZc/6R9j7QnuPgMNXSQoxQM3npUhNsXHvkSM2BA4QVDP/cyAjwNpnGfX2brl5t9vdvJRjJ&#10;tivKFIWoht60tMqKkXXrpGDBlRw9WjdsmQHz7aGhA3l5WHfb9EJi4rewLo3PW97t76/qZrkj8OG6&#10;E9eF+NlJpxd2OLy3+eIMPCmrqcvW5LlXxbh2qL2mxwxZZm0kCTIf0qfFujZHu5prteFNWtlZukef&#10;COxbdLEsE11NQtxvWoMZvk+KvCHysnYmvyDfdYUvyhT3lIi+JarzDg4Z0lD+yG/IHIecPW0Q4g1A&#10;C4CLR9eOGTLbwi82BJwHqBLSL8uuHSBc1oErr7hGU/zh4WsutnLrWlCd+5EYibkGSmF+cJvvPtKj&#10;7wGlYFIh4epqzXSnbvQpOf5RNVjNcx9+2avxXe/OV7wao0tjrivohbTx1SzZB+/9tGetqg6scSF3&#10;PStXnt038vP3f//3K9j9//tZXr7R0T556FDNmjXQc4ll0IYfLlIqq0nmsHj+L0msYr0pIUOny9+1&#10;qyoqqnP16hL4Od/dPTG+kx2wqZayMkx7RkYfO0x1djVfvjw7Pgk++ROGBN6oXNmOWI5MKOuoOGRm&#10;aAgyn5+YICJw9ezs/tagoNINGwgEloGpw4drCRaTzS2Fnp55rq4DnStt0ZDispuXnR3A4/y7d1cN&#10;KGhnH2t7u9qjE3DiCIaKi2WHzcuXcQQgHzLHd2Rl9XNprD7R5Pz5xukxK3lD/1ds3SrtQ+80FsDJ&#10;KZdgt39/TU/P9GRrK2FipKJCDtgwM/vtw/a//8O/XjAWvuzZOKJfLHCHXX8sxCfbA4dNQ9uLqi6X&#10;/kzUzGzIfk+Y6w6ss39ab/dMtntJuy5ebf4pBz/QRsHhFWv9K7Wh1drQem1Eoy46K3FntSZMIwZS&#10;3bLadHGp8l3FNGJ+r0O/Zm1j7IxT3D1pmDMX95XMewvxXLmmoqhgV/upAAichCGGscs1zUvG4upn&#10;vCofGsd8w0EsXy1syjG9Z6j6c1HwQ9lWtOI3ImzBr/Snwl78HCou/EyiPeF5kTe6fso3ikBAvFgw&#10;FtkOJz/hUd6g7QOZqHEJbw946VeqCAexfDugb8GEA2no+r5HDQeS+FNx4zIh2vnqVnxs1e/FN81v&#10;1++89sX7n/zX//JfV/7+51H3zMyyZNfa2vnJKZ1Ojli2tHQdGHRERKjwrsqXNVU9ZXWAZ6y1E/z3&#10;9dm2bCnfsaOieM0a2DsmusNgKAgKaptoaEAbh4a2XbnSPFxa2hoQMNw75uaWh8SFk3uTkztjYlqv&#10;XRuprExO7sG+qq0++0C7ZQaIYqFrqkeQAIUeHg3nzw8PzUCtEqIKnxNukpMwdzJTcbFd+TC4TtfX&#10;PuzhUeTn19wVHQ17y9Y17V1qyxOWwBj7YPLxaQsKIhBwnommJpR5dvYA3vvUKROhAQ6fHR3HRFTt&#10;3l22cWPLtWuTw1MnTtS7u+MPcskVsn9hZh7eHjeZiB3fPmx/MvsqxfeBMt+lkFPPv+3q8Sh0dp2s&#10;Xn5VZLwpxvcnoEghQBISN3teX1q2s1ZTSFprPwNRd+sTa7ShldqQRm00gC9YHV6uCarQhghxK9vd&#10;nOc+0KrDDt3DGV3tWyfEbWfdeCusrk9IeEZ2zFIGQhHJLwuEetIj2Vsr7TnH9Df0ao+u7MdygBRS&#10;zodyZ3BYRPARvyPDhT+Svbiq/1xU/0E2HZXvyRuPF38htXrCc6JrT3h3zGUO4RYWVxdw4HPKyCfA&#10;8r5n1ezWLNR40Q2Pxs2hcvgEQwGKHQUO+T/yNL/gaQbt7EBiO6StVrO97NU0nhQedYu4k7Hy+L4Z&#10;H7KEgKrVhpVoAvwtIqROE1KmC6h2K9EEzlusS2OzK2j+Hz/Li8sUYg+PwpISy2htLYoUOVpdLSfZ&#10;yHN3V+GdnoA7yx7MzStZs+aaf3NQUCskxp4HD9ZA3XIAo9bJPXuqIe0Js3m0piY6ugu5PpibC65S&#10;kruRzM3NEwO5uSCtIzy8+cqVmUE5gx8BIiWlh+2wYnBwq6dnMVtmbAtqezW2Ly9dDw5uRyaoo6k0&#10;nDnzdb2a1TJOWKnYvj0mphN4s+xOSMhxdCSHvT1WdXQXg6Gwr3uqLTS0/vhx4N0ZGcl55kdHBwZm&#10;OjunQf7Zs+bjx+vR9oszc3yFlSgwGBovXpwZncSWK9GjkBgEzzc0jC/NzmG8v33YhsSelcW9Za/D&#10;FxdbS+Jdm4Td4w5dHayY8x0naDDzbdF6yl9pDp0zZcxBlu91tHbr0rz3d+CBLYZ05HRj6LlGbQXK&#10;mT8nlWEGIb3eVQnqcIWcwUmzhOW2d0QXvOTo+uTkoYTZVbkgGWmd+FAkPi9RWvKlFNh5H0kMj3tl&#10;oqtvbMsr/KGdbE/2M9n4pPgnku0RETnfwWPn3vOoKvmhffmvxfWryfV/J5uRlnwhR1MB3pnv2BVc&#10;OZb8kgix7kp6IAgio/oMdWyjGWN+1cgm5LrShaMQ+Q2T12jCbB55NkPevLEAbifMvejV8JyXnEvg&#10;rnfF9dVFZm1i2IJz9LJdzLxjqzbOSSyvPL5vxsfDzr/lQJBFn15/5lKS/+5qY0iTLrpcE7lfk5uh&#10;vRilPZHjdqVBE4XIqtKE1mrCW7WxSkth0tOOIhMwIIP7uiYOHKh2cMhZtNkGsrNBiwrvixcaoHdo&#10;rTs+Hv2M6R1ok0MdAari1aurDxywTs2jtOFD+Hl2dAw53dQkq81Np09Dg9u2lePksb7QMmKeJTg5&#10;fdq8d2/V1OQCynxs2ArMgDcufWJkGnrvjI4eqarq6LCi6jmt2h97uKREbayi0eS3KqMdg9izZxvI&#10;EmGCvOU6OJDJxMRudmA3jp0bH28LCACxSH3zqVOEjPnx8Rs3bgwPz2Vm9rEZfR4V1TE5Pt+Xlla2&#10;YQMCoenKlcXZOb4i1qxdW4qgOH68Li2tt7t7+tuHbYpvh65FyLbfL/BL+3b4wYfArOhzl7Kfg8lP&#10;Fzfk3/QofdJY4STedBFvLRgKA8fOCPGBnXjkIp7Bfiu1a6kA21l80HshaFKfDccSGjjPLW85M2bl&#10;504O4ofXLAftHV8FltnfkS+cATwEC1ZR1CU/lUMRckjtW/rSn4vFNflI7vIv7YT4ecmX9mSjZ2of&#10;/Fz1ZzJjIDz/E4f59bnkqugT++6hg2W/ANWO6068WP+3sn04mplLw2NRt+WF4G2ikhp3ZKduY+6s&#10;0rcMxQ7UO3TxbMQ49OiTxg1ZCHiwTbCDuvnqgEOfvfBdtbm93hjfvCqS3UimbYGmXddWHt+/3OeJ&#10;kC7LhpzkO7owiy5n5uDKVuWj0z2h0y1nZr6x8rfyCQp65b/8t/+Uel9HZEx4VrTtDEt+JLiF5BdE&#10;qy6uQhuMkjJrI3FMJXsvZrr5leoD0jUXM9wvJ7udF6LRToDPdiG6hOgWYlCIZgh8cmz2yJE64ITS&#10;XpqeVrGN4oXP9++vrt63r8PUC3jk+CTlcqDCslKL6dQpyBbrLluhdliRr1BuZGTn2JC1dN26gbw8&#10;BPy5cw2zAwPtYWF1x46Beex3Q8PE9u2Vp083jJlMQ4WF/f0znH/TprIzZxpA/mBeXk9iIlo6N3cQ&#10;j20yjalvrYZa+9Qc+fo2FxqNrBEaLlxo3LSpPDd3gGwUe3n1JCTU1Y1DvOxGZJkbGelNSWm4cKFq&#10;1656Hx/8AltuXL/R3j6FO0BBXLrUFBraPj4+z0Wr9uwp37IF5z9rGS4qshBx8PDA+8QJE/t8+7At&#10;xFv9+rZeXcuVvKOQJ/S4/uQt8IZ35U9Sznt2BcvGBNfJHn1Tj65+l8OrQnw6YzDNGtrXbHsJGDzv&#10;WQ8BlnRvBKIo3tvbCyt+LQFW9CNZp1X+lnv18x6TBxKFeHm1/Q0gnfWOyH9Cn/WefLkNttHb0HXu&#10;9yRjl/1MPOlVXv60cWFLTv73XTkcJDf2nwDefHXrYjqnBckF7gsQb+kzhvyPZUQgEBR8X2YY3p7y&#10;i8z/RCKcHRq0FWGz2zPfkuvTWzIWYWllsET/LD0Q3bmzxtt+GjWrpvAlR/+BdanrUxOHdJWatASL&#10;drvzoEmbVK0JzXcPZM9i96zGdWF/87M/X3lw/9KfCN/nEUcWfZp27YJmTbuzbkB5+zCqdIyfUHrI&#10;86ds0i/E1Db/uNAZEdujjX5CxN6THkRFOL6mS5eInsJotOviq7Vh1asDW3Qx9dqItfYl2e5XoqM3&#10;ZrgnKKeacBF91drQRl20MmQVp5WvmmR/z9paJ6cc5K461wcJlLq65l240FC+eXNgYOt473Dt4cNn&#10;zphdXPI62qfaAgN7kpOR5eBzamKWo6anFkDpdF8/ZGibtK1bVwrMZgcHW/39m3x9sbjWri5iBPDu&#10;6rJaioommptLSyWWQGlGRr+tTw6QKqvNc3NBIPp/1jKCCS4yGi9dkv3JST1NK4MfD5eXsxEE9ndP&#10;oMDLN21qDw0F6s7OcrgVoDs/PUv4qFfeewPyoeJiW2/v9cVFAkpFxQi8ffFi09Wr0o2PVFaaTp6s&#10;2bev4dy50erq7m4bh+/fX0OSzWBXfqhvwyc9/SUhqpTIPZXpVpv0yH3DaVlJXvEdVwywqfAIjNd7&#10;KQhZXju7IdVtCpaD6yC9Kk0bxpuVJz0qrnuU3vIoLX3NHdD2nA1GgQMtMFn9F6LiV6LuJc+DyW1g&#10;eNm7yM3unc0XGro3xFAK4ZaUl+RgDOwJVofzLkPIYXM+ALXhyfXwef73FSP9M0euQnwp/5XcrfyH&#10;juW/EAPVZ/ARdz2rkNOogPxPZYwA5BNH48Hwsgfe/vu1MxvqCg5hH7r2hed1rIOTe/XJhT3roWjM&#10;QpM2ukyTkeuVtmqf+ZzpwHGnbcU7wzMOhKcZclNTDqa5FW1zGEGEg/BuXeJNo+wlsvLI/nd+kq48&#10;hU455fSewe4H/ApK/7l5pbf8Z0oPnJ8qA8XeUTj2Jmg8b9obeUNs80sOGLlwJDMp7imR8EAUDayD&#10;urFOA/ocDBFPb9qQVxZwwqSNzHZLj630ChgRFZrgJLfUa86ZAS7JBruGYveAHPerFAMvu9bYem8w&#10;XBpfZj59GqsZFtYO1FUI1Rz34f/OMrOluBhUg5b28HA4E8nd3TXVm5o6VFBw5UozYBgbmUXSt7aM&#10;s1tXXFz1/v1FhYMQqa9v02B+fuOFC02XLyOhp7u7fXzqUQTjY3OTTU3QaXGxBfF/5EgtgLf19wPU&#10;6r17JxrAIwc1WEpKyEZHRAQBhZw4OuaO1clXdHhv9kFuAL/lmRlkuTrHEJnnXjDeIL+lZXKkurr+&#10;xInqXbsazp4lEk2YzbMWC/tbLLOJiT0nT5pw4OxGXCP6VO3ezRMYraqyWmXftYsXpSv5FmD7ufPd&#10;6W4dSj+tZ/EsiDHFd72vpA/iDjc0RJ+Jvi3fM/UdDwPY4Ofa8LnudPn+CY8KeBCuAwFBw1dD1GYk&#10;1a8YGu9ukFb5e5KHs96VoGWJSZ5KC8QPw6KlP7ZDC5yuzISuS83bk18U8U+L8qsnt11NgXMags4f&#10;zz+b9FC+AJM1ZD8QNaObYewHXvWXnB+GL/jsjekB1VK9fyn52WTbvORRPGcsTH9TNj71Hzif+ao9&#10;rAWJXWg8c958gcz79e9t1cXWHb7CnRbPegNp9W38gHdyhXsphrNZGz1pyB7RZ/TrU9nz6YKJ//af&#10;/0t/RkqzLmbUwEZJfbeMcuiVrmv+/+0//ZeVx/e/7bM9IGWXw31lEpXvK/3eWbIuB7FResu/p9vw&#10;pNIE+DXFPb0ixOspr8iXiN77ahMfyjrIqhCfiGUBn8P/vl3Xsj8QDT5XrcrYL5Me2fnu1VfPJpws&#10;PbzxeHqtNrxbj5Ka1NiZitwDDjvWFF44kRmyt9Q9MN/L91T5jtaAACQ0MrugYEgdGoXUVNbq5JQL&#10;hi09Y+CtC1dcUQFywOeIZQY2nh6eAK7AzNrTQ1CIju5MTe3F7oIW2B4b3NE2iaGFBDHVqO7BwRlc&#10;cVBQ66xtfrqzc2FyMiysY8OGMqJAWdmw7H199Cgwm7aMsNv5842Ak2xMdsrxUkl6fYE6UESBTjfS&#10;Owr85KvpIZv5zJkiT080NkJ67doSTnj0aC03wglx2MQLokZnRATBgqAg59afWYyJ6Tp2rB6pbzKN&#10;z/T3E7YgcFw9tn9pdrakxMKZv9HYfm6NKcntfJab74HVRULc8/XowBuPR4YoY6GRfgc3Ztj0hzNi&#10;wEbPgYj65BOyT/WHUi03lx9VR/8C4SjwxsJjYAYwQ5ttczuCJq+B5P6Gk8Mpfn0NPkho8MzS/IL3&#10;woUkLHrqKyJ9wT2+KMy3Ozj5JZH0hGNZ89bYu2JnUNNTXtXX9+RwWrnPYwHsQSnWcZufWXkh9ykM&#10;5r3/aQnsL+R7bDDfWnFsenVWc+mxwcNRAaN7KNYpL9tzbOIDGTJQBKkvi9KuzaxwCciNpCrVrjWx&#10;EPiAPhWoQ/s4iCc8KiA3q0E2m5k15L8gh1ipAdXsoLwwk/3AypMOt+vilEf4v/GzHNyW2uxd9WeE&#10;SzcF2+oQdCD8dYW9XxTiTXe7d4cN6UI8vOg8ed55WjY32Jx8w1hKzkvDj04bcmsnN/EAYewxQ6Y5&#10;xYeYlX/Sx7w+BH1eqcmuOHE+Nv5k5A3n/Qn86M+PKUOyThtzLYa0Wk14nTaCuIZbadHF7nBKQ6BO&#10;9Fm2bCnv6ppWJ9Ai7d5dKWvd0tMBJCUe/Fh7+/38WoD09OAwf7Kzt7cc1QipPNXaisw2m8er9u7t&#10;z8xct65k1ari6b4BfC/eGOTA9tnZ/RcvNqal9V5fWJxsbJyZmuP8aHuQjGAeKioqWbu29uDBysoR&#10;na6gyTSMMs9xcKitXhnYGLUvG7R8NRwq1H3oUK3VMob8LvL2Ru3n5AwcOFCDYt+6tTwqqnNmaLhD&#10;wW3zlSu9yclkEnKebG6em12Kje06f76BUIULmJ+YxKUT4DoiIwcLCmD40tJv8JxBFNa7xqpHnrL/&#10;U1O2D9x7w1hyzumybv3I4QvNu0Ib5FCBr4t6TT7kSfkgQaQFbRuBGbCp7t2W9pqA9ygKm84NXnW5&#10;texRPL82Dz08Fh8ADDqbj8C31UlHi8t2orqTHonE7dU57gNNTQc6Q65kvC7ON5wun1jfU3yGeIGA&#10;B3j4QAQCp4WT1VfTpObevSgFIb6z+SKG87vI0TVHJsmb7PXxkmyI1uMbQH5Sn7cf3JhADgf1aRW5&#10;B2KeEDF35BBLITZxpUf49YkQq2Bj4nNyQEXsdGXECcQqMCaIkMYNmR26+CFjau5996QHsg9pTc7h&#10;/uiry8ZikA+SJ5SZAPtirxDO6jTh+e5+K8/xf8PnpwvvZrphgL+f+a58Av3NJ1bZg+ofp7pNfwVv&#10;OSGxYfMbhGBCEuqJ53PNecFBfHDdWEJ4Gor3S1l26fdIKr1rrL27ukaTF+JSBMIhcFKfLjnVf2/t&#10;hsDEg3ICFn7EQGfLkD6NJzNoSGM3EhKGhyN31id3JFwYPBJpb58N5W7eLCExOzQENwKm2kOHtNr8&#10;ztaxicbG8PD2/n7baGXl9OTs2bMN/v4tEONgYSHGG3rn286YmNGhqd27qyd6BjHPfR2j+Hm8K2iB&#10;OYE3Hhi6JkYg5jMz+xet0+N1dY2NE6dPmwkW58419PZOt/j759jZEQjYCJJxBGSjeNWq8K9GX9m+&#10;vUKtNm/28xvql0OmyXajnZ0V8Pi2bfJle+sUx0Lga9eWXr7cND0xM0AMio2VbWnKyxHhwxB4U9PM&#10;zBI5h7rZOSurX74wy8lpCw3l5F0xMVMtLd9EbM+GtaA/c9yv7HbohXJvGkvH9VkU7owXHTKaV/sP&#10;Cd8uqWbBGEU89ikpp7Pfk+oamc1GUhYa+z2Zyh/pC9+Uo3zPK2+PFIkum2eDzPaWQ7c9yqejwou/&#10;lO4Xk8xu1/yqi34kAseudt/ccSyveDQs6MkraXW/c8CKN1wsm9qXjN+WNeeKOsj5UF4o8y3Z1BSx&#10;nc3298XaYyPkh1RlXU+5L/i+uNob0FxyvD30sm/ngVZdXPiC1KUwtnyjpkzxQeDI/a5s03qhUWSH&#10;7uNO2RL/jKw5z25b270xxnz5Upc+Mb3bO2JJkLj3gBGjbAM7L+q04fXaCGBf6H4tz/1qlrtviSaw&#10;TBMka6HcTq080P/1zxO1EO87NoOc8Iwga9Gnd8upVOLqteHEEbZAuVknsjed76zXmpeNJed1N5Qh&#10;LqDudxTSlrOsKPr8kc3QdMzpGQXwnx1zsrrKr25XHLno6rlU3LkJVQI4E91yuRFIm1su1LQXarq5&#10;LjGLP6F9Ls0+6BSztqh3bTwMTyAbMciX/IgUggU4b7nqmxe3D5OclNQN91ZVjQJFiSQgVNUNSHDL&#10;OOT8/MHpKSmnR0dmQSMkPFRcDDGiwAkBk0Pj6PbCQjn+MXiu2b8fse3gkFtbO9YSENBy9SpkC/5R&#10;xcnJvadOmRMSum3d3cCstnYU/sQRALOJYWvJmjVcd9xkWr26+NChGnQ1f3Ls14O0xMV1yTGY7Oya&#10;Ll2qrxsjHgFR9Dbi33z2LNrbOjmH/Qbs5BxFMDY6S2yyFBaO1dRA2qM1NSNlZdMdHUszM6gMJIls&#10;S9syNTM4iBKB4bkWgeObiO0ZQ96Qvgb5jS5Vm6BUxB4NmbLLPHE0otIYdVtSdPobEhISwO9K05v8&#10;yFg6ui4LeH9fOmqAx/bcF10w0vmfyArwuV2Z46diYLknPMrveVSiwJ9SRgW35Fwu+Ynoz7sA2rGL&#10;akU3Z8j/wUqVuBzJ6HeCKJD9vp5TgeqcD1a+IpRwfkQ1ZB79pEh9TeKcPHB11cDD24mNngAv+pb7&#10;yNrU8Z3JZFi2YH0kUh/ZyWYq7A/1fSTZT7ZmvS0CRmUdOL40YskA/ku6Nk1sSFNbxQLpq73iXL3j&#10;5XZxzSLOm9dWaIOjaozxrUbsaLTZI2xOmLWRxe7yvRcO3GrM/f7YSyvP9J98oPeu48FcK2bIrUUb&#10;q6jfYMKBf5FnnGscWleIxdX2aJA7NdrYqh1h6ls3q0cOkrhLnwC0+GmAXJuuDgMCqfbpCjbYY6cx&#10;2+8p6a2vxrR5w8WI5X6JFO2C52T7+/ya3F1B1da0KR2IBc+9m2LlgOoKmAlhbVvDuRzoRYCwUb4O&#10;9MjsPBbCtyTUOF+BZ3Tc6PoUouraY904Mp485YGkvuBF0E4OjKiz5Bd5eUGMp0+bZpV22s3Nk0tz&#10;svFWdfUoehjGAwzAadOmsg0bSqe7uvsyMtg5IqID+CF02Y66to2MEwIazp41nTrFyvz4RHBw+969&#10;1Ujfsfr6hfHxoiILf27aVE7IQKuDW9R4TdWwo2NuSkpPhdJLBMfu5bXSB7u9aQTpnm1v3x4Wlp7e&#10;u3VrJXID3BJBZIv39HSYvKzMsmtXJfcih2edWkBlQNpEE2t7uxx/vKaGxG4tLZMEC2wCqmHOYhnI&#10;yjKdOVP3DZx/e/JUO1bNx7GRQG7SRtasDTSlnyhs3BSxLF+cgBn0M+CBafO/LzorfSxhgUARZJb9&#10;TJwsTQR1xZ/LF2PgGYIlwY0w6pwc0zNrYHf0HocHQBRYunu/WaQMGIrxzvueAd9Y/7eyK3jdL5zq&#10;f+iW98lq9kHP9yVdlq++lbdrWGiQ7776NYw0CM947F3/N/IQcE7ZUsmf68qXXsoKAgGxcF2prgdR&#10;FFbyA4zLb3nnvW+nVuzJpGgBdHv4oohYFKGzInjMLsriipms3OBfsz6gxSM6P3kP0A3vc2EH7H2v&#10;PqlKn1SniwDVwEOIuyE2T80am3x5pswEBjzG9dkB+oN/9+//AMOHzkhDwQnN2ijwDyqqvYNbPfkz&#10;MnBc1HuEcf4TBceFsF3M36KM5XzXXjwc2Zp32ump5zzqunRjta8Y0T4dujhOgjaGUbEM02tBYOmI&#10;voobPOn0hNJ/nhj5ueJNWIfG5YrB7nUgTRSAYEmsu9m9069LN2mzGnXR3XpZswBuWfbpUzr1Cdmd&#10;azg5tzCqzxjWp8PtfNXjFc+eLesj2EHlczm5kiEt655rmuKAkE781m6e+NYiKNTFJXe0ulrCSAjo&#10;EVd84kT9gm1mZmgI0bu8tAyTo2khxv4+a8O5c71tw15eRUeO1Km9qdavL7UNDSOLxyxWVZmPm81t&#10;wcHmU6dMyvCJcxNTwBjsWcdnEMDzIyPJyd179lSvXl0Cx7cFBXFdjDpC3dOzaHh4Ts7Xb28/1tii&#10;NkRzdMzpah+r2LmTjf1ZWUgAWB2dP90lpxmSPVSuXYP5s7L6Dh6sPXasLjGxZ3F23trWZu3oUEeS&#10;4KIjFRUYa9S4yTTGscQpJMaSbQYj0PIN5G1Fzr3i42Thx0ZyA5K6qv0gUAVqHiQMdH+yUv8sGe9j&#10;uR06BaLDxRe/BjbIxFrzFa6sStPHIWCPUsVGc+se5DSJMC/h/YUErRA/h8zBapjLGzV/kIit+aMY&#10;HzjZ8G/lC62iz+Q+EHjZL6U0YKXqdxzyZcVvRP3fyaH/iSyVvxXVfyZbm9X+UQ5LSrB4yrNa9s3y&#10;qDrs+Aj1CPmTZ/JGcAHhMtvvy5yTJc5A9nDgsfdkgrqx4vH3BTxJUU5xqyyJPRR5XQSOigKN/7Uh&#10;0ayNGTFkUL53OUyi88FkhSYeqoRa4dVuXWKTLobtxMfck8eT5l3NuqgiTUB6wL7y/ZeqtWHqMKZD&#10;hnROAvWhjWPvisQGLwS//yDYflqIB4P6NNmZzCgn8R82ZNxUBm9aMBSCK5bquMgkBcCk71yXsw4h&#10;yx8rpP26Mpjsy5zEIuvSXiMuoCPInowIygRGQjwDVskGS+5RTWAbxLLs8ozL6FgFjSe7lbfoYkk9&#10;+iSi2JRRNpvPdy8LdmlhS8+26CatHJ416aHI6PGO5QHe4XfJzs0dANvADJWrwrszOvrgwRqQNtXW&#10;Bhi6uqZRsAApMFCOZzDZ2trs69vXZ9PrC4BHa0BAbGznvn3V4BwCRG9zDrhxqrMTeBMIavbtA97W&#10;qbmNG+VkugsTEwjm+bExHAF2mrhQUjJcum4dxnu4vHzv3qodO6qsPb05Tk7FHh7jY3NKjrLd3PIX&#10;pqaQFegLbDbnR9KXl4/IxjAFBaptXrBa4+Nll2ykR07OwKLNJoGNxW9sxGIQnkYqK6eam68vLKBH&#10;MjP7QkPb09P7pqcXiUTfLGwP7S5o0kWjD0MHnOCTiy1iziuvse50zfR2VQYX/khWaIMEQLU9wJbl&#10;Nd0xt3N0RyVQ3xvTeGN94Q2PUsiz71R6b+aFgSRfUORqfOlKz5kVFD2rAUKgS2LscwkwB+cfA8Ly&#10;XwCzVWU/l6Adthy771lT/qV99Z8Ln6JW878Wdf9KAhWonzebdgTdZp/K38vxg9kCkmv+QjQub+Kc&#10;KgmnvuLJaYkvM8bGp+WUt7Kf5j3PqtueZVyRuACkUePwDMoc0S7bwCsDnrMdmKkbmy9fAcktqyNQ&#10;zmo9cO61Q4dSTrp5zRk299ZpI8o1wVXa0Pg+be2mgAZtVNXV0+lu0bnuV7DcJe4BOHClGjm8WhuK&#10;bseBmzQRGWUbhLhXo80AEoP6TKvSt2RUny3t7vPQ3aOwuYOKogaTt6Buvd1Qty7plNMtjAx4drN7&#10;bo39ywRKwgHPZ43dx43almWPkhJNl4Lk90D+Bed7Qnzg7n1bxXa0a1uRO4C/qzTOf9rN64bB7t4u&#10;hymTNhvdwTmBsWrjW7QxGrthNIg6DFaVhiLqmqcPJ+fF7oncfoNOyg3u1KSNaNwUImkcYMsbSbVs&#10;Tsx92h14zxsKMVklb7rhdFDRk4Ny8h0fH5M6mwepNy1t//5qGBJxuzg7W18/tmidtnZ2rVkjW4/2&#10;p6cDJ2WU4kJk9mBOzp49VQUFg1B3X3q6p2ehu3t+XFy3bCKSlGQ6ebJq587OqKjk5J7du6vCwzsk&#10;zCoqlhYWExO7t20rR96P943kubkVGAzoefYhQMgXYA4O5Vu2pKT0qvD29i6eaJJN1opXrx5vbATG&#10;nKqiYmRxfmm8vr43NXW0snJ8fIHHgeBHdxQWDi1aZVs6vsUILM1KH846ynxpGgNu5epQfqwyluM3&#10;C9twdbe2edaQ37YtrO1YoGIFQy42yzdM0Cz8BmYgTHAF3l7xahrt8Wn60Gj6RLt/NSXyjw89zSPp&#10;V0z31vIbnzcnqSTJUfnKqEbgBzsNrlghFmS8uUkRkD+Gb4ErSOa0krfnKTq9ixeSn/GsXXPkgelv&#10;JYZ7n9hZ+1eSzFNfPpn48KhspvLnov5Hbi2vrebw8dDQ+Z3ZslHK9xVH8LmoeayXeFaA/YTS0VJW&#10;4H3XQQqN78lqAiQDLlGt8QbGELUcNfWBrCon9eiSMp50zcBAviNi7zoUeadE3ZRanahXqQ0B1QXu&#10;foH5+lz3q552xXvOnRKizWN75qU2sdX3vMauI7xBU3fgSocuY0yfNWhAvmYccLQdSk2AQsGAzZAH&#10;36KiAW3NE6sLv2cP3/JAlD4tH7TozFZlDNYstxqFwGUCz/w0KTYPVFW7Lu6AY4ey/UXlxfVTrnLS&#10;0lmLPu18nBydith0xNGW6tbkZvdUtsVLGcQOeN++NrQHzJfty9nssAQhg1gUfoc+ATZmnd+aJVoD&#10;YAPpUk2gWk1IeCrfcwlZXpl5SFaJyzHtJjLdswOcO484zaDYuSNkCDjnDOQhZHoHP3HMEy5RUR0T&#10;HV0ODtmNNYP5X/UkGa6u27KlorFhYrSqam5mISysY6KpCaS4uOThaTsiInqSkjZvLr94sRF+HuyV&#10;gyVPtLaj8jubhlatKgGKbTjftrau2NjKHTuKPD1Ha2r8/Jq3bClH3tv6+uDS+dkFLr1mTcmOHZWA&#10;sNBgqD16dHBgGtWQk9OPlyYbBJGzX83+s2tXFaTNqar37rX19lZVjaSlYfn7JicXZGe1sjLEBUqc&#10;0MCesHdJiQXdIZupdHZiBKY7O9kNiS6b0wwPj4zMoVnCwtqjozu/QdjGeiHGKEboLqTgDs2jpn9j&#10;h7hNfkkMnYpAY7dM75AI/KPoe3HLY+/Wt7zb3/BueeCf+3BdrRwqzNP0yMsMIFHCa+y/j8ZGRZd+&#10;KfZE9pwsy/Zxepa4gPzuy70Af+4InBbiF34DISU/la1NlyNjod+njhVMjZ40/b0cyv+Rl2mf4weh&#10;tgA0QvWnLjU/d+TSsHTxT4zsj0rHJpw3pSPFuQonbLZuZykVgeLMWe9oOfyEnFJL9sfk0s3jO/cn&#10;NBKhzC17s96VzjD5RVl3IF/dPRCDq5JN5y+FWGU1ODAu87nWoYtPLdqAMoe6LzTtKDjrA7AR5Jnu&#10;vnGrjye7Xch08803XLnYJHZH7DuUevB4/n7An7UprVabm9m6JuK6iBx2rtaElYYfHdJnp90ytGae&#10;VuYhkKhekoOxyPcFU5vTkTOytuLnMuikve4E/NC3G+znldYmJDB865zpsNLC7L4y3vtDo93d/Y6T&#10;SmszKBoP9aYQz26wn15vf/doTmLqq/JlpJDTPLAzh+PDEQJLQiwLGQWWjzm2g2FuEOtOQrfD4aAX&#10;Dq8POavEEYlVJHraqIGYEv+0DHahNo/EMQ12A4TnuBebdl9TokMCWzicW1syFhUPyO6APM+UF8WJ&#10;or2jze11VUMGQwGoAzwqvM21w6dOmadaJT7rakZSUnqs7e1nzjRA8nU1w3IQckn4+f3tw/0ZGWAJ&#10;ym0PCak5cKCubszVNY8/sevAyXzmTK6zc9mGDdbePk7I9urq0cWpqRkQPruIUF+1qjg4uBWYwvzt&#10;oaF8i7S2DFgrtm7NcXTEEmPOVXgjxdkN6m68eHG6p2dgYCYtrRfzvLiwBC3Ll3bd3WbzBLxNvECJ&#10;cCogLevMW1rI/Ex/PxeFvUfKywH88uxsdfWYHJhtBVh/6s8v3vhh2JwIG3eoXRs4Ycja6/DeqgM/&#10;dNL8q8Z/FCO1561hERS+IdNpydh/JSu9Hnu3vevdSbqTGg+q73hWJrvdwtz260ZDXB4N6AdtcaHr&#10;7D/2H4wC6lAoSr7yN7KWC+cMr15qSeWEIJMtRzI7/fpSq/9CQtf8D+JecBrYfuBlSnW7dbktvf6R&#10;913PqjtbSkxvG+XMW5D8b1Wz/VtpsP9crmP1ZTXbj6VGEOITjEDDzY2dk3u4NKR93aMk8cE6vh1q&#10;PN01tq9maZ1avU8phK4j8dVLjuFLIj/sYORNkZW2o0ITXLD6MnyVlLTFyX0wznd/QLn7EaekE07x&#10;EDXfmrVRxEFQgZoFEuZzl+OfkdX1zbuCKfcEi5g73iA293ti/nTSVEg4PiXKdfm88/3JS9FzSreT&#10;gXB/DDCpO/oyjiDuKfnKbVIONeFgNu/Pdx9Up1i65tIMFLc5dMUXrfFzLgPJHju6VY3t49SNT1Zm&#10;d3jO0RXo3tRvavDaYyZaRbhKVt9iPyvES9uuVipBgbMtb7vK/tdhaVANYkcNmcOGdFZadDFoga/x&#10;DKWDVb4C5DUFB1suXUF3NIefJxqeLI2CpSkeQzvjWGEHTjKkz2v3v0LA6ko/N+GVifnqSr5g0ad3&#10;rY11Elk9ycng86gyenGR0lsDGwyzocwHc3Prjh+/cqWpt2d6qrV1x44KrTYfnixTmqCDItnQpX/Q&#10;y6sIIq3Zv787MfHUKZPRWOjjU9/TbR3IyancuVNthTI9Itu3IYbb26cgT8A2NbkAYrduraisGAbY&#10;Vbt2AWYk/fnzDcCv2NMTwI+3tn89+kpAQCuSQTaACwyU0w/02BISeoqLLUszc2N1dXKMp5aW2lo5&#10;5jmygiXyYWZgALoG23K0RpuNi+IX5Atw5PrERFnZN6btSuw92W2gqfhY+4bIGNcYId4v+uyAEP/m&#10;Ta+2t7zbXvAyV/xWuuLaP4quVzegxl/zan7PuxPqfuhlel6Zy1pStzIhFrB81rO24leyfThiW+nJ&#10;XHuypBYGttSelR0wfy4dO8gEkzC5EL8R4telP3Wp/WsZNV7yavS0+wVHcUJOe9Oj7Gh2iaxa/1TS&#10;MnFB+u3fSVWPu+ZwNsLG8pWY0kpcrfcmVTztATeS4EPgbV2V5aG7XdK/oVxTTaHEWqsMk/CshCWl&#10;uSrlSEKHAS0KORdprqV0ecLh6NJSTZCiUYOKNQEsa7RhZl0UYlWVrHBXzYlLsXdE3H1RXbQ/2Lo5&#10;7TVRV73fVHFQoTLZLRRf/TUSwAxQYZ3lhCE75wOZVVPxYVP6iaqO7VmP7ZTKsHcVKlbfUYNe0l17&#10;x4WdQdFCLOSl7CYKp13bGzwlon1ClTbkNoWW5/dEBoFkwoRyoIwOSpJcfaX7ALDfH590cVUb4Kxs&#10;2o7slxVjxlw8wpghE/vA9hml1ypAJe6M7EkYV2YyAtXmrOPKu7SXyT/ijogGeq0GWSdnlTONZ2O8&#10;R+V48tlcvbJvi3ryGNcBWU82MX/gQA00iH7OQaML0RkTAxQBcJ6rK54WvCGGB/unoWVgU7l9e1dc&#10;3MaNZbXVw0jowoJBvb5wrHsQ6h43y07Uq1eXsNuMdZbd8rXaIg8P2eK13YqSxxgPDs4uTE0hm6F3&#10;bPzhw7Uzk7bGCxfqjh2bGbL4+jZFRXVayspK1q2rPnBgcnhKHXjczi47NVXOPWby8eFs1q4ukBwf&#10;311ePrxomx0qKkJlAFrsw4ED1VgDTltePrI4M4NiJ5pcX1hYXliYHxsjcKDwh8vLF6e/MX4bdEGh&#10;KHCg1dp28LoypudobOCzHrVQtMS2glWo9WWvxnuXsl/xan7Vqwmifsmr4QmPFqAIwoE0Wx541qPM&#10;Sfc9q0H7i14NHf7lCGnADIHXPvQC24hqggVMLsRPYNpgl1tAtPL34t619NmsYM5AgOBwjr15Lv2k&#10;07OqXcdOj+5NyPmOKPxclHX6Dif5geSCH0oSpvzJGgGlch7CBFHKcGWlyS2hg7VnbCcSZ7xzW7JO&#10;zRry5w2Fta07wbaEt9JM/ViOLxDNCdnfpIuGkEtDjpWatoFVxHn4uENq/iacJISGZIXfVN5TBS2M&#10;B9exPT9zd/QTcvyWsLk12N2sGxoK+naH61nuPbB0+puionl74ehqwEOhBx4gAXiDkJrEY+WN2+UL&#10;M0NWXefOrLfB9lunK8MUI33PSerq18/VX1X+fC501rj5UokC9bfOuS3IoeDF3TWHh5UX16Q3FAeO&#10;u0bJv/rVhIrPEMICx3cmP5K1hlnvyCrD68biultrbxhLMQU8ZH411UmhL2aVsaIlaOV0xRK33f7+&#10;B3wbmmoPEe6vDfsI8faoPov8Jw3peSzoFMXHySa3PHMSR/Ur78y4WW7KFHR227aKjg4rnAkZtikN&#10;wkDS3OgoSO4ulgMw9XaOh4S0wXvJyXKwlK6u6UKjsaVxdPv2CoixOy4OPIPSkaoq88mT8xMTJ0/W&#10;Y6dh6TnrTL2PT+n69bKLSFMTh6PtkdOjo3JUc1Jh4RASmu2ohvrjxzuionp7p0+cMBFoEAU49uar&#10;V7s6rWr/bWfn3KqqUYQGe+ICZoeH0d4Egvz8wUWrtScxsS0kBJtdUzMKdQPvI0dq1ao19Pns0JC8&#10;4vWb15eWrG1t/ZmZI5WV3whsp5W/MLorEfzAOfy0I/oMojK/X2bHalae9qiBQtXqcdPfClAd4vIm&#10;CAe3yqi9ra96NQNChLTK4QrI617wari/q8SWEqyuExSq/0wmVTmzlMHit2D7S6gVIVfRu7n8DU3T&#10;W55qIcMkL8vWkeXK6C4/S3tdciy7QcLDvmH4SZAJ2rPBOQb7M3C1JvNtuQM45y4Qxk0+/h1esShM&#10;Wc1z0a9odA2g4nZadfmmiNOJD8T6HYNF5i36zWM9HnKyXu738vnMvv2RqS/LusPYp2Tbcnbr8ADP&#10;cbXacBibZYM2ijLdrU+g+JIQxpwfLq4/d4lwoPjb58o15fbime0OMzheiyFtxFO+ix4ypNX7XiAQ&#10;KIckd++OBNLqOyoAD4psxjz1hZZv51mIVOHeO1sdZmNc62LuyOEiIN5dx8wKaKFQ2TSF8191blMY&#10;/jsK4YNtvmJFbVJOYp/3rvZe4snw2JE5JT9VJhVW9JQKaQIuy+vGWovepLRXkdODk1iZMxbGTR0k&#10;e+Qf2EPmlZpWvAN/5kf751lWNWqjqzQRlYcvnggLIN4BdZ4GiefJsk2JibGuKZhPRGxj4yQspzYa&#10;y3d3j45qd3TMafHzKzQYYEiABOnByU5OOR2RkaAOckbPt4eHT7W379pVdeFC40BeHpp5fnz80KFa&#10;4H35ctNQQQF6u2Lbttbg4OW5uaAg2ReNU8kWMotLi3OLKSm9XL2paWKwoEAOh1ZQkJraJ9VB5chA&#10;dnbdkSOdUVEtzeOurhLeHh5FfX22jogI6L49IgIehoMDA9tycgZmBgc7o6NlM5vS0pISy/btlZs2&#10;leMR6uvHZy0W/D+QRpnbbEt4fnh7ICvrG4HthOdkhVnZ6Lrm3SF4SCSZpfw82owSxq8lG5OtL5EV&#10;Yz+XNhs8A+aXvZpe926RyasF6lYdsgpsWBf7TThABeR8dzO+uuHWBvkS6w8U/T+XleGfuoNGBPlT&#10;skPBX0rp/lvZRKzglv4pjyqKGhKaPEAFyEWTZmBYXzmuz0y+41haswPoAuw2z5gQmwRw+7lrspHZ&#10;q8qIiC+J5IfOsh/Ii5LGl9HhSo8OOfyLIUcBkmwsXZF+ENB26hNZoqWBGZ4TFk1/1hFUsxvnyZjW&#10;9W+KBw+5HwmKOOIZZA4a0tgTPA/rM9RGuOjqk06W+Psiv2QbJTtx3L1TmRpF3Q2S52F265Jad4YN&#10;69NX2z8PSMDMtNKMZHhzIoq3S1eNdgXYLNG3aj+tFl1GuBzs9XtC/GC7A8HiR+Y3PQo/s0t6sF5p&#10;Ovq+0iePJF9rK0hGeGOqP1C2PCbGhS8eNGxeVtibEKA2U3vMM1Hb9lR96twzsf++YnnurSTZRvCO&#10;R+Ul5/tq170lZez36U0ZnJMtirmQw78C7zll2vCdwU0+TvfGDHXsSf5TXxOO4o4UNVLgyPo2Upc+&#10;QQqctRGXWlYjvCsqhgcHZ7qV2fBJ5Zs3u7vnAacce3sQjpyeG59EP8Of0DhsPFJT6+lZ1NIy2Xjx&#10;Yl/3FCodBu5JSWm5dm1wwIZVxp9zQji90MMDEu5LSyOCcB52A43o5+vz84CcwBEZ2TE3PQs4kdzW&#10;7m7gihDo6JgGgdj19rCw8jILgYZ8gdgxyxSyHNjL99tTcm7wS5caYW9bd3dLYKAcsKGcz7DaDO7s&#10;WXNb2yRRCd0+VltLfLHZFgkE7PONwDZoSXraHhq8ZSxDYlVqQ5DiBHVkOb/oorGQMlH2vsvswdT3&#10;V3W96d32mleLytVodQj8maOF6jr8TALnFJqq34nRmcP489o/yLYux3LLYp48XfS5u5P7F9MlflCH&#10;+fm1FK9O3dig+TR2AHhTtrgoh1OqIBAKEAwJswEGyj1FNmRacmnBZ9JsF3xkH3VL1O32i3lSvsSK&#10;flJyrAxSL0pxjokteMeJAyUxKk24RtbLIY3hEwgQT8hRa/e1JtyzpxzLxmQK3kA4GCZZjTk3PUqH&#10;k/2eVGb8ItZIka9kiegA9zbpYqLbtf26ZHAO8Q57pGU+45w5p+/TZ+Zl7TTrIqPm3cC/r3MH0p27&#10;4LpEDQDMSbg7znlbmWOICIgqVppwSswUvOPIM+/JPs8VES8Kkn/MMmDEV+n+8QNnx+/OG5DlQPq7&#10;Sp9tvmX7p8qfkqLV5ODyUdFnwtFNnfP4YyVMfIA1QJrNnki+61mlXpefiWcOqs2evU9sLLnrWVmk&#10;mR1J8ePeF1bn82SQVNPGctA7b6w47/Rse8shMsZ2EG4qOVzSuhnpDgFYpEpPI6jhEZzEXW6WR9Tq&#10;FR015VinC5Ot/ZaEg3MarhvGQ8ECGxXe7cpEYnXVFlT6ZEsLKJpqbY2J6WLjSHV1rotLWanFy6to&#10;tLoasMG0O3ZU1tWNdcfHo6gzMvqcnfMAvKW4uECnK9Dr60+csLa35+YORkfjxLtjYjoHBmbGxuYV&#10;59xTUTHCyRvOnIH552zzcP6FCw3s0J+VVb1vX3dS0rVrLbhuLg1oMdJc0XzqFJFowTYbEdFx9mxD&#10;bu4A5288f54LjdbJyYN37qxatar4xIn6zk7reH09QoBL3Fhevn79BhbjT4/t+o+3UrA6c88U/9CO&#10;Qgbh8NuAB1UosgWYoYRRdFaf+He9O6Hu17xbXvFqQi2T1BWwjSCHulUCl20YvpA16o3fMzR+x1D3&#10;N/LNmfTYCkU/u6USeocr7mwopZAVfyFPTlkH6vyJhqeQAXJEo9rmnI2Lx9Jg7Lr0o/HPiohlEbks&#10;X01hleFMlCoiHIkec1cZHfHBSkN3tR6r8G3n1JedNp5po/C1r4opKtuJcgbbQLT0I6fCH0h6J36B&#10;K+i9Mfa0VfGNFZ84c1FrYghXJ6nvydXEOjtDv4WzXvC2q3hGVjVfvCoJ/5EA57269EZtTORNRMo9&#10;1lXRLh+prEWTb4OBN9jgKpxZgVYlj4L7lQObKwOqPlxT95pX80NP0xMeFU5aKBc2Bro/ILe7w7uF&#10;+AJIu0okvxDmMqVAF2z/4Ku+IvD563hse6fvQdHEOFeP19Qd7OzfdXK/yw6dvQefV6oqeeAgnKsr&#10;MeInQvxURTvxhchCDCKpBD5qKCbbbCTPLHkCbYU+fd6J3DupS5fhIPX/u1OKeudJIrgm9TJWwue5&#10;H4qaufWoBmADW/b0TIOQbHUMcSHMZXJg48Gq+kKdDhtcVDQ03tBgNBbg0su3bq09fHj//uqLFxvB&#10;M+IZvY04twxO44rH6uU4DRwLJpv9/Ao0mrING/DJc5PW7Oz+xMQeP78WyHZkZG5mZqm4eCgtra+9&#10;3Qqdovb70tMx/4j8K1easfecrebgwYmGRow9qsHBIYcVBDlRAIeP0561zQcGyv6nnHaysbHh/Hk5&#10;EkN1Nedft67EYCg8fLi2t8cm+5BUVc0ND99YXFya/QaMYUzJ69Mlpz/pwo+EjGzQRZ1xqkx3C1de&#10;8CThsuDMHKUZtnV/Sm/fYYlthbcR5JhtSiHUDbyR4qARADc99ja/4tVn8uFPFZ8IcvQ58IauVd1+&#10;Z3chlP7SpvqBF7e2/s7t0aFyYsRznvXydZccI0UOkwKKKFWAkCIya5BNL2HCbKV7mWx8IluVSFEd&#10;e09iFZBHPyH7gaQ/ll9REHNsRvCPRIfJUxtWmbSRyMX4ZSciQuDYNQw/CT0CEanFt65/O4RffWM1&#10;ZIWEYSOw51vwTH6gMso0opRA4OOEAH5fFfmmyDPwfOJzMliwAoAHNsdTuFsQ20oRZ0mgTJvT9K2R&#10;DTxJRAT8DufhQur5n/Aov7E1H3i/4NnAgyXd96jm9knj+kYFmeD246pHRkAY43pbGWLlMyF+LcTP&#10;WdHbfdyuHRbit8pAK7J3p0LX8l0gN8KS9UMpVQ6u0PjHZfeNSa4W7oUkpfgGOQwzQUQ5imM/Y10N&#10;YWgZgju/PndKIWnRxVJCOEr9gQgNJAKoetdDUh/J4KU2a1XtequuFjWUO2fMHfEeNqYlT2ns7HKA&#10;IvDuz8yEllV4+/o2OTnl1h8/Du/JRqnNzeb6YSi0oVbOCjpSWbl9e0V+/gAkPyZbqrTgcuembJ2R&#10;kbh3tXF4R8uI7IBtMLDsy8qCq2tqxhD2sLfZPDE+Pg/nJyX1xMZ2sT5cXNwWFEQEYaOvb6OPj6m9&#10;bYqTN5w7h3ZA0mu1BSR//xZrVxd2AJXRl5o6P79MINi/vwa9MFZXx861R48OFRcnJ/dC3Sq8+/ts&#10;sp250qh2bnT0T4ztf/zj36tTzPPzwM+UxUF9nhC33O16qzWh0a4nazXhw3vicJ7ZH4ip7anmvKPg&#10;GVTjukkAm4I4YrCpJZI/a/9KwOFzGaFN73t0P7sFGgfelb8T9f9KdL6zGsU+pO+hKFN0av9SbrwX&#10;nrrY6cupwPYrio0nPe9Rr+wjxwZXa2tHzkVWz2wovq8nG5lKrTi5rSk5mPC8RHj0hDOMHXVTivbA&#10;MREwInt9oNLZCMmHzYuMfi/sX8XruoHOYwgKFdgS2z+QGAZgz3jIUdzQFBAXgp/s3fOoUuoOZCUC&#10;pX/ZKKsASADykONTertXkaNDynNLcmvHqBNEhrYnoLqlvTfmwGw3PKTKnbkYp1ZQgRDKPXFKqSeT&#10;oprYscvhRTVqACduFuoGLfKWDbk8Aa5LJkHdNvs3yJLCrj+2GkD7519x9U+VjeAc9a7a749vG9kT&#10;bv85Tod7IX5tODWn3/iQQ3I/cnJyf4f8IBwUDMPAhcvKpEg2I+zNST5iXbVjwBJIE4ykVdGn16Yd&#10;nVDyn+t+tUkbjdEg+ndtiEl7ZN9zKpgMs796j5tXDSW5FR1z7OGZV+YczO1aW5y9p0bTkDrrvvHM&#10;eWADqNLTexsuXFBn4cx1dsY5J8R3ydGIe61o8uGysiNH6tg4UlGBGx/sHoWuB3om24KDZy3D0DXu&#10;HRRV7dpVlC9HO8S0A/uyzZsL9Xr5uruzc3lxGRUQFNSWktLb1DRZXT2amdkfHS0rvZembehwqBuC&#10;ra4eQUocPFgzMTTZfOVKg8LGERHtXl7Fa9eWgNsxk8l08mTdsWO9KSmztoVz58w4i9TUPgAM1Zeu&#10;W4fJLykZxhoYjYUnT9b3988A7Jm+vsmmpj8xtvPecMp7114VmTMG2afPaxW0YPO0Sx6SrRpiU9wu&#10;QOYoXtkd8h1ZTQVvqwllDpjf9G5/27vjLe92fPjrCp+DUuD9klcD38LwaHUYG96W78DkfNRF9doI&#10;fnUI7d6qCvDP/g8PlN/Oim79lQb+JxZg3f1dXofwVQ6hIJa/qpXNtt6QFWkxTwjsXIcuvkITfKlN&#10;drHCeIfYRPCkCJ6SQyxA4JHKoAtyy7T8k4hQpg7tog609BPRbtk3dTkaXA0VnUeaqqJjqvxKzV/K&#10;dnJkVVoMpcIffIIrAKBaTfgWOY2c6deXD+lzfZyssomIn3xnjhImKXye1qNLynKr4cFym9AdTqdT&#10;r9bGy0Zg7Iw9thmhNAi8UBUO4F+lOx4RWYJUES8kH6eX+nTt4FklWMOWBwqevwhzuaHAG0B+bao/&#10;W233nRKNTeHzXyWd6scElf5MeNnx7efr7N9jh1S3Ke6CxEUvOy/Kqysxi0S4yXYb5gYVyyDVOJkh&#10;EpHb0c1yMAZZGaGXbVpIpQV7iuq39njHb/MrZh/EiM2YP23Ia424WKGpubq5gV9K1jJWbB3WpxPs&#10;kA+ov8y3pDIvLrYcOlQ71j+OPAbYwBvQooSlrw4M3LOnetIyMT00AsA2by6vPXgQcV5TM3rwYO38&#10;xAQYw3JjvMPDO8xnzoA6kMk5QTu6vdBgyHNzQ73PDAxgs6FutDQOvKFhor5+LD29D8+MagCZ/dnZ&#10;6PNZiyU7e2Dr1vLz5xsR4S3XrpnPnuXba9da16wpYXth4dCYMtUJF8KT9/VaiQVbtpSjPog7mHwu&#10;1xERUVszyv7e3kXY+MbGieWFpcnW1j8xtvvSLrVVHpvYl6RyxZwxHwyn7z/u43Qp1vW0+u6HNKBP&#10;MRUdwccOHYpWYazWlr/l3cafJBXttt7zgBm0w+3QL9h427s91/2Fm7kRLf9ZdD+3hQNx7JQApR2y&#10;HGYQtMMSqDv4cLX9G/36dqnGjeWBLr03jaULhsJDjjPHCxITnhNZVRubdJIuWnWxZm0k0SE9a8uZ&#10;GjlQxNU+EVboUaIJrNAHxcduDi7WXxuSOIexyx7oIedipSepNPy/kUtL5fkI19tEkMm+MxgKIlG6&#10;2xP4W3Xd1nAZ9UHmpyPDgROp1yz9BXi741EBBpS3QQUKll5XW3RQuIG0Oeo0ND5uyB7elOigtACT&#10;PkLpLMn+PN4st3JsQqcuvkuXWFa0B8CrL4F5DtA1UUw9OXjjQrI+QjHkPBziS7TLLcUS/8Qs5TfY&#10;/tGZsCbVJH817OGXiq7+LMoVU836z845vzrY5qNz/3h7wGSIy835PegFqdW5Vn+oP+wN2FRNUapp&#10;QYFrxFuHHO8PHIvIvO+adN+BbJPIJOzNvWDcKB5kFYRD5kmPRN68kbBFkCWxD8Er+obA+DQevIYS&#10;lEN0vCubEvXWnsQlca2O3gNFn0uLhMaOiencs6cKMPdnZKjKPCy4GUpEVLe3y86b1o6O1uZxvsHi&#10;Vu/b13TpEnA6e7ZhtKpqoqkpLKzD07Oos2Myz8UFiBIX2LO5WU4emGNnV7ljh6WkZGF+CeJFw3Ot&#10;0lJLZ+c0BAtWW1omF6enOWowPx8CJwogtjdtKpcvzEdGCDctAQEzI+Nci+CC7Yfq0epsrzlwALZv&#10;bZ3avbtqZQ6DxMQCnS7P1bU7IQGtvmVLBfri0qXGhITu8bE/td+mPCEIYQ+KVKdOdvGLsbjuDBaH&#10;DhnDXU+AFjjWpI2AcMB8XddO5DEsrWJbRbUC9XYYG5aeGDqFCH/dS8r15aQoTg5gwDmp8d+J91d1&#10;fbiqhwROEJ/srw4JKivwdITe92AGSh5HsYLNa5bvTkOEmAClLOu0ERWakDyNX6HGf7eDqTDoSPiC&#10;BHDQgEO6W2SBxj8jcndaxK7oW9J+p74mmkuP7YurUz1n8eeyfSvArvmD7OJCfLlVFdr8H0WuqZjc&#10;PvI0s5HY1PBvBDnHcTx1qJCIA5iR6PeVFjgoc9adxE+Aesw5QAVhftGfSfY+gcQoyhR6HiNAVf7M&#10;4EkKcbdcU8yja/OMARu9+qR+xW9L9jOkoV1BDgKeuMDNopjku0bFrUCqahW6WrNFBrg6WJ03NpVq&#10;5pES0a73LzalbtnyhDIeAzD+9R2PZiH+inwGujwgKAS53CzXDFdorNwFJyFxZkSKouR/dM3lDpAm&#10;w+CWrKp5jn9WvmXYf8TElmCXXvQFrFuZdKSm4AB3B4YJ9MRWYExUBckIk4qwE1gennaXPqFZF8O3&#10;hQW7qhKOwe1DB2ISnt18IKkBB8TVC38kcl5xAti90/vKfimpe2hoduPG8vq6MTAM7/HDl6xfD2Am&#10;WtqwsrhuJPRUaysosrfPrquRHbmHS0rY3tFhxYHPWIahbr2+oCc5GWjVVMnh0OTILX1Dcn4yOzvT&#10;qVMTzc1dXValPrwRnd/WZjWZJgoLLRA4sJ9obBwqKOiMju6IjJwanzlxoh5YxsZ2I/WBcU9S0ujw&#10;zJEj8iXctm3lsttmd3fD2bOVu3Z1xce3t1tXry7h6snJPZbi4mJv72IvLyJFVdUIl0NHcKorV/6k&#10;mvx3T31y06PutkfN1whHE0bPOB5IEjtPOh912prjdqVIc61ix5WK3P01Q1v70y9SVhQwy1mm3/Pu&#10;AiQqzqG7vqU9z3vWUfIoYShwiiPnhHBAO0r7epffe96dHMLhnAR4A/u7HrLCDO0Hk1CgLzvfhNLx&#10;sZQbpWOGX567X4G7f6H7NbSDSRtZpw2vWBUAnkn46qM5Z1Xa3Gx/J/2xKB5ZO2RMpYDKoRFfEsUP&#10;NflvO+cqHb+Kfqy0csX2/62YsB1r+AfR+Hd2LBca/Mj8O94dav2/deQUwIa9yTOZzHC7yfKBl6lt&#10;bjsYS5w+p1YgbTo/t/Y4lPJa4gPnWYN82YvVxCZQ4q2GHGCjVFukCvHsAcfpir7NoFeCQZ/UoIsC&#10;A91Kr2lsTtG8V8GLrvgFtdZKVeM8DX6F4R0JcDi/y22Pst7KU6pPIVdqy7+LLTk7Aib3O76t8DYe&#10;++VZQ5f6tkJ9sxXuehsHgeEf0tfPGeVkRguH0q0R4XyFVr9hLJUCe18MlyO3XJ0rksa2J6HGORDh&#10;kPbAwWJIM5cczngshpRhGMizEpjS+3WpDaeudusS248Hpb0uCM1clOcjb1ypS5/dl84WMjwwfaDF&#10;tgPqJkoK8bvKZ1FB3oWfifLeTQZDQVxc19691fOzi/Pj4+qcJI0lcrLeusOHAdiZMw0d7ZPz0zPr&#10;15c6OeUO19SXrF6tDGzaPjslJ80c7LMqw4k3Vm7f3njhAuAE3gAexEohYGfX4u8PJ8fGyt7XFy82&#10;ItEhdng7J2egvn4cBY6Xhoex2bB3T/e0j4/p8OFaxD9uH3j3Z2Z2dljxDsB4587K1NTe0dra6v37&#10;yUZbaCgnAdt6fSGWfqS8vHjVqrJNm/DeM9ZZdc5QOZHgCs7+FJ+JlGsnnV5ZupACF4ExyhaxPM61&#10;7JrLqSCXo1sdVm229zpTJeul+IELfyjZr+iBVgU2EIWNUeCLW3runc0ByVnvbG4qCIE0KP2UP35s&#10;SglcwckpTCCZFYQ6DHnPQ9IIGym+GEgKHMqcdWiEcl+nichzv1qrDavUhJQqnQ2RD0A9qXBd7D35&#10;EjtvwgsmobQFuvRRrL12T3jtnkRWZLwpm69Im/e0SLnpMnJIVgHKxqqfyA4qOG2ou1ax0wA+93ty&#10;BSQvNfoL8W9k9YFSUwCwVYoGVJ1VJ57xqAHb6PNc9xv+zs+wnQwjOlbZg6vP5oxVRCXQWLa0KudV&#10;R+CBJgc2ADXzVft+vaxhhp/RRGSYBFq4RymC+jzbdHGEMPw52nVknRTn7AmBgxDsiYJqOd8YD20o&#10;1ZfHxTpBE/SyvOws2wXOGiGrfyXEPwjxZ0K8e99jpSsegYB8qvHaYPfhNofHMl5sww/nDelTzbIP&#10;dqRsZCKb2TyaMeSnug4D7xZtE9ea3J3cFXi151hY6qti5FQUQQpWT3tVWLxSVXonTnGDFBUiWumS&#10;N7fPn+bxbfc95NyG4Jx7b8s7iQFBhjzlUc05uURR/q7UZu8i91a+Jfxx7E6HnDNnzPv2VWObry/f&#10;wEUDSLw3qJgcn63YunWkaxBlvjA9M2eb02oLQBcCGDYeGpjOyOiHRTlk+3Y541eraahs40YgvXq1&#10;HC8Jad3k64syRy23+PnNjMlwALzhXji/uno0JaWPLZWVI4tzC6gGqBtTPlYnJzYjQJw9ax4dmeXk&#10;zb6+CPu2NgyCacOGMvQ2eMZEVGzbhsfuiokB7VwRsRAc3MbVK7ZswQu0hYTY+vsTE7s3b/6Ttl2h&#10;HFCObxqbsbhLO7MH9EUoMe26EiHKhEgX4qIQ+9ed0AZNSolb8H2xcDD9Bc8GgK2guvnOtXQk7hOb&#10;i/lRb+4oRBw6ad4v+IGMArYzCbhlGJjyRHnltxwzlBA4WpXhwYaUxiRQBD//zMasxqKjXBfeK9cE&#10;X3aOTl13KuqmCBzxaDx2FR3Y7CHbeOLlOvWJID9t2Q2SRDe2bYrIb9hI0Ml4Q8JDbXAq/3yM5Hvz&#10;iGYg4XmJYfUlkGxu+VPFcv9a1o2Xfm5f9rl99V+Iur8RD9fJJrFAheXTHjV3jLKmul3XcktWU8uG&#10;K2AMMKuVWyRFIdctGNvsxS9uG2UgYB8OuSnb+RTmuctRBJ/yrFpl93nMkyeHLEef3ydHhiDMTRtz&#10;APCoXnI4BAjFAZW+rbHq2OYAXuVGkECYW1bIECTDfkQTzkxmCJpEGZXAX/SUVZVC/LUQf64gHHh/&#10;xoG3jbKGn1hAlhTF/j1iKGnGIOtKLfo0tE+ewZefwGbI79OXudu9zq/Db8GSH4gsHXea7NsSB7Z5&#10;pAUP3IHx+EbZaYyfjB2IUGQShAvxIich5/xJRDNrI9PcMOCF6+2fISIQoYDxvDK1A0+GR0RSTMF3&#10;1WhIVsHhsWN1x47V5+YOIpLVOvP21CyjsXAgNw9zC3iuXWsFKiUlFnv7nMDAVvPp0x3h4U1Nk0VF&#10;csreRavVzS1fjuVQW4syn5+YQNVzWr41nTzJ2djYGhi4OCtbqly9KscSn51dbmiY4E/OVlAwOD29&#10;yLGYAhBOvOCKJ0+a/PyaF22yEVtrQMBYTQ2Ufvq0edWqko0by9D27F+o1+cqHruoyAJ1u7rmJSZ2&#10;YRnkXAV795rPnZvu7JQtcFZw9qf4SAl3tIDSSeHjh4xYFEXuARec9gmRo6QoIU5tt9+T5HZuvU99&#10;zoeCQvaGV8vr3q1qbXbpF6Kv8Fz3wi4K+qJHUZbSaxLb1qKNy3XPBYr86mZtofLzA93EXl0yJXhc&#10;n3XbWMavTjHiq3ZdXEHKXtDboYzp06VPVFOcbBaaALZls01lnE31T85AwaIwcWzc0yszhyLIEd5S&#10;fkPI35UDPwFp8Kx2HZGdw/j2Q5HzXQnvqz2ErV+AnMrfy+Fcyn8le7BQdqeUSEQRXzAWNWpaJaQV&#10;TMKiKm2CGViI5OfyDGfgW+iRP/l2zpjPnkgVdqPUUrgdxQ8jrp/obT4+eG83cuA5D1nFwM63jLKp&#10;H6iA7ijrREBkNkCVvKcQr9zNWMF2QMX6q54tBNPXPVvIGPxPHh5+Jc73Oz7mFyl071Dalr4ixMec&#10;GQMPZxI4gGK3LglfoITFhC5dgjo0Gt9i5gm7hbcNXAKEK55Itt7BX6ixDDFPLEh8XvQpFWlq3OGH&#10;iHDpJNuceVwPcN4lqTBWaZwApMjyPH5Z/Dk/GYGALEW5XjdrB3k48vaVRn6ylt5YPG8osLPLuXKl&#10;2c+vBR07WiX7jZAOHaqBpcEkqhgtnZzcO9Pff/lyI8p8eWGhavduNHBERPvUxAzk2dQw6ugoZ7eH&#10;q2sPH+5om3BxyXV3z7dOLajz/hcajT0JCa2tU6j3tLS+5aXlhakplHlkZEdWVj9cvTQ3N1RU1BYc&#10;3B0buzhtg9IPH65DaaP/MfOdUVHj9fX9/TbC0Jo1JRiEkJD2wYICTiunAU1OjorqcHPLW7u2hHNO&#10;9/SQJeDdeP689U87Ry+u2F78ToifN/Qf6K49obRJ7j7rvPu0864tmv1C+O657CREtBA4GZttRwYl&#10;D1TLWOAhCz1Fs+YLp9KfihljXtordmp/ybj7onFTaPXZ8+UBPohqZZSSEMoHP3PdYd8qbSg/OUye&#10;9bxznlsV+KT0lKUeVMpfYvvGyA6lGjz6tnzRFf2EHBOfRNmCcOBqgkW/h3x5hva76jwfd1+HoJCk&#10;/Y5kY/AMsNVmNjKBc3XA4/dlkr2+XpFvoYUYE6I0bV4jB0V9Vw7hRtGkXC4YihRhnIkuoKQqqdBm&#10;zGUjV2xLPgtzUkBJfi5PQ5I8AbAnDbmn6YZRtjYB6k8rdVdqCRbiQyRDzR+xDbLpXsW2HpCvIEd2&#10;tyK6sU5xN9r9gEdKrORblo+UDnAcrrC3DCtq7T1LdiZXUPotj07+5OdgT8Vyf1yvaRDifohLa58u&#10;uVkrZ/PiSdZcOSfEklJPEVHrHYLb79IltmhjeaTcVJM2TnpmRRPxYPmBOs5dI2j2bo/m92If8Kl4&#10;ChlJx5XHQpBlf75iO+CcMcjXkySengwTynDL6iFsIYrx5xmnu1GuC/nuwyqBk3nunVsjEQjA8rp1&#10;JSEhsnV3S8sk0ho0VuzcCT6jozrl66jOLr6amlyYHRlZu7Z0y5bykaqq+uPHh3tGgL21sxP2vnat&#10;GVYvKxtuOHeuPTycFY0mj+gw0dgobbydXen69ZbS0ry8QeIIUnx2aGhpdlZ96V1cbGloGIfwu5OS&#10;Wq5eHczLm5yYv3ChEbMQHd25MD7Rk5TUERk5XF4+OjrHdjCMrADPbEGBY7PBeXi4HO14//6aoKDW&#10;YctMf0ZG9YEDsPefEtumv6eg/6UQf7x7Oav9tbVKO6dcIUKFCAbYQhwR4pIQGQcc22OrPfNekc0w&#10;Uar8lsityTOxA/p8nK3sC3lLvoW60iUutYrVh4OvZOjS3S+lul0Mcz0e4HLEz/nQFecDMa6nctyv&#10;oNw6dQkUGnhABXb70aD+rXGs18hBiBIy+r1y03dtOl8Qe1f2mpCMobwNViGHDqzSFFLy2L/1eCBF&#10;Z+hoJN92Hg8GvZOHEhEXGG9zyWFAy5a1R0f1m5ZAdfobEu18y4rS12JRCIt+U9fsuQSgCESBGcUR&#10;Kyirr/Ur1deUeGgKOMFs8A/FUVkpTHnJg7gG/AAeIlm1Noh2taLhGVY8amD1Fm0rhyPg1YY96j4c&#10;tcPhcdGPZC9UQM6lyQCQ5lvQwrU4M3ek2hZpWZU5+sE20YH0yNNMYAUVIIcoE+FKOP6p0pTloxCX&#10;EfLMUZsdnuD59CvKGbzpHF+LdBnmnL162X+LxJPkBskbOCzK2wVWuXHQDsiB7nnnNrZsdLhNXIP/&#10;lZ0lV4NwfjUiLCuoLbQVz4qSwBL2JpypwzOutn+5wL2fqKE8H9lAVZU2/Eni7tjIzmxhO7cAvFHL&#10;R47UxcV1TXd1qdQ92jPs7JzX2zKIyh3on756tWVxaqq+fszLS75Ahoebr15FVIMlfLK1swu1DKlO&#10;D1qaLl0CjUlJPatWFaMFIP9cJ6c8F5fqffsgf9j4/PmG3l7b8uzs4uL1zk5rSckwOwNyBDmUK2c1&#10;qqxsb7eeOWPCLEDsHMV2zjNcWjo/u4Abd3fP0+sLYmI68d5FXl4Fev1gfn59/Thf7dpVdfhwLa5+&#10;IDfXdOrUnwzbpaX/IWwuQYh/eN2r9bF3m+nvKPRgu1wICCdGiMNCXNjpcEBrd/Vs7erQWcV9BR0e&#10;1qeD7YvOtylezQlnizo31V++2LImEqJITtwaG705zu0MqC7RBMrhDdwuxLqeDnM9keZ2sUIbXKuM&#10;mw+eKSKUKolJfaJs26SMsxkz5xh5Q6RXrSsOOQJjxzwpiAI1F85JPalP7FEG7vHtvKi0l36xSZfB&#10;2bCOHE5BhKM4JFwZDin2jpDjnL0lRgxFHVcDek6FyJrzZ2RHMWi8RA4F8WclPxMBMd4V5880Bp8f&#10;1meQK+IFt1CuCeJsFr2cmpdC7ON0S2HylYFBAR6cQ/Et+L4y2IPsZCY7hD0pe32stAlXkwJy2X0d&#10;98GDInCo07PwFSfhATZoeyn0nAo8U9zvKg4ZhMtucKhuTzOmmsjSrpV98oinks/X1Cv2u4F1q6HV&#10;SXzI4ZBhiGzB8kMhPtnm8LqidYvADBIDjw3wuHqRe9+IoZbYBNQHPKBcOUQE4ZUEV8s4IhErJxho&#10;PevHzfbsiK6vOoCsUKmY5ZSsKZBTo/HtiBJkB/QpTbpodD47cAkuxH0p7wU/XZQ+//e+zo+R/Wys&#10;ubH2uBMW5otTTq9MG5pBNexNDlVHY9FjKLK12oKzZxtOnqyvqBjpiouT8Lazy8rsW7OmGD3cFRub&#10;ktKbkyMn62TF07MIOy0r26qrIVK8OhK9r9fm7V185UrTZEtL48WLAP64nOKzrLdbTutdunZtkadn&#10;S0DAyKB0zkQHID0wMGO1LsLeiYk9wcGtZvM4x3bHx7eHhIzW1jY3T54/38jOpaUWYI8yJwHvsZHZ&#10;vXur0fyrVhXFxXWjyaU4X7u2JzV1enIOc0GUgfMx9qiGPxm256p+KcS/dfP6NXau+xfGpIf+Qurz&#10;LiHqFLN9QQhkOc/5mb2O3SN6OUgI5YyfhHIJLZSW7I6/L2r2XW3RxcLezd6Rvbok0Ngop7wMKtRc&#10;q1DG0y90v1alCUEl5kbtCxwXGUk7EuadS4p2425VkqGcceb+A1HJ9xwobZwKdAHFwsJd5uNXgW7J&#10;teOBLrWZuXuxf6sPTQrxRoxrV4+usEkbw/mFmPNzbkqa1JRXyjnxI5fl67HkR7IhGvocsy3pWhl9&#10;uehz6a73Rk02/INo+nei9q9E/anLyFRSjSasTUERSFNKcGatpg4wkCjK0JSpbr9Ks5RLUJ3kNg5T&#10;wWmUXYo7tCZR6iEn4uf5SGeuVLnB0grMJDup4CdxFdUST6NglTEPrcacRWMhF4UzKfoEBbQAAIa0&#10;eT48XuIaOxMRgCt0TQaCXGaEeB1AEmorNYVOYpHAlHHuMHuSf/lOS3mVCOTImKo4uCgyh42sEDVI&#10;5JydyQAPXDZNUYQ6hwwcimJPsM0Vi93bWVcZnkNYknO2AHg/Fxvr/GRkUn2LZtHXOIjvbnZ4mODa&#10;j9ET4lc2Q+01l3tKixr+RF/8lvtSnowcpYd1gh1PjGKGhFZeL3dVVY3kKN1ICnQ6H5/6AwdqhgoL&#10;J8zmxMRu2+Ts7MCAv38L7A2eyzZvnhsZPXnS3Ns9Bfwg5N275bioEG9ndHRb2yS77dhRiQfGihML&#10;SLJ/aMskYh7OR7qPjiLGF+rq5NhmwcFtY6NzUDGKgD9AJvgk4pw500AosXZ1cSwELl+PNU9yIeIR&#10;7J2a2tuflYWJIPfYgZmxyUuXmjZsKCPb+fmDfzJse+x4nOf+UpH7i51/dG/9ryL99VOR188IOX/6&#10;iBC4OJT5WSHid4UNxLg+kek+dNVlHIRvsJ+CJLuPhIbPi1pNeFKj1+4ICDmsXBNcrAko1PiXaAIq&#10;taEKqcqJ4KBcaAG3nPRQdtiKvGFfrokPnhZF0QeJ/ZQVOQ6EIb2wYpvs1zXnvPpQpWm/f+i+Qnbm&#10;QmAb7GW7XwlfkC+3pLV+wq26ZH/yC6LlxDUUO98GupjgnNzOtUAaikbJF+254LHdpNpsWcH2PTmE&#10;g09xUtIDbfDUBkISh1cV7+vXpQBmlTzBIchUwUaCRXHOCrXKbuSU4C59wrSB4psGw2fUr8uq3ZAd&#10;vL9OEwHAEBSUdYgdCHGIIjilClXBrKL6rqeEN1/BqygCMMm9Ixm4FqhgO99yFLeMrgHVKr/Nr87n&#10;CbQor8S5EIdwFXgSeKuBBs4PchlTWpv9HBokG736UgXG2QVHZPgAflwCDA+cD4HVZz1ls/a6okMA&#10;m8S6WVuSP7JadQHkqlcZRoaAwnWjXeu89/Zx1zeUakKyxA1yEvXSLMkG+OeiqhiJdp1i4xaHV/kz&#10;x92iNJ77idpCrvyXwqfIBHmcdXorze1OkfsCqMaGoGVwMQqFZIO+U6fMUF9PYqL8W4jao0c3by6H&#10;VJG4tvHpgoKh5fn5ueHhnTvl5PuNly5V7txZVzMCqhempsAqiFLm95nDPOOHAbBOVwDVj9XWtly7&#10;xs445IGcHMCJogaWxJGhodmby8vl5cPI/uTk3qW5+YHs7GY/P4AKjVdUDKO0L1xoQKXj7XuSkzuU&#10;gSJKSiybN5fZ2+dqNPnx8V2Ii4bz52sOHGjx958dm+S6KHNy+CfDNqQdOJGb6PpOy38Rzf9JdttQ&#10;2i0ScceViXgTnESIEHH+QxFC/BIyaQy+gFuOc22EnyE6cAuY8zV+yG+A3aKVk11IS6ZPq9dG1mhk&#10;Uw2ogEJp8j8fOLYdQo65K7afzwV7EcuyO8emQxlBkyK5fhVCWlXUbLzQKJJPH0jp9ujQJQpxixLm&#10;49R6ziSS9Gd9O4XfgOwNkle5pSz9QGz4VWVkkofQNajGVJOK67cSFEqvnSCrsaOuQD3pkfTYCPK0&#10;x9KKk1JellXrrYN7KVswIRQHliiaY7sk6YFebgS1qXb2RnHAVxAagOF2iEcq47VY9hS/4q5odUng&#10;FZpmVlTFDt7UQdFVSzlzOoGlgnYJeLANGGS71P8+DmG8fFloyAOEA7oU/mQ7YEt9VVbs538sSvs3&#10;Js+5sT+Pl7gA2MAYuCJxFaVbyE9tBpDzRZrb7Cq7d4hHuR/ya35HiLcUgSDZG19AIm+Lm3OvexRf&#10;lxVy5dDsevvnsTnEF7QDiOWEJMLEbXlmYPnjVLeFKg1y6WeQrYpnErdAUl9lceMkLlGvHeC0at0E&#10;J1T6pcrOLWSvRTdW/GOt8rruz9cee9bL7sPqX9i/7NX0qtKJ8CkPMi/7exw4UIugbWubAtUqvPty&#10;8o3GIgTzeF3d5LhsFmLr7e1uH4eTW5rGS1at6k5IkC+0myYX5q/DmUSH3NyBiYaG5suXWYJ2OHZ8&#10;fB6eb7p8uXzTprqjR+FkLDHYjozsSEvrXZ6bX5xfRDL4+TVnZw/MT05Cxfh2wsFUWxv49/VtRpKP&#10;jc1PNDd3xsQQenAHBBpcAPD28CjEp2PL24KCqvfubb5yxdbfT7D4U45hLMS/OVvbFnUzvPHfifin&#10;g6r/jNLwM2Xg20YhzDC2EMnY79i7+yh2iO1yTTe/U7abqUG+yYyJcc1q1EZR9AnzWGJACOcABqVl&#10;pXxbi8zzd24F4bXHfP0yjsop8m7LPluy+u2eXI+8LtKaVjcfCFS7H2Q8lpXYAWPiVIW3MrLfU9nu&#10;ZXUxJ+OfNpj9L0TeFLn1G1Mmtfl5OzkzxLL1SqoyiO+D2HuGzHdX+Lnwu/bo8DbTYdv29LyPReXU&#10;hsIfSI9d8VvZ2rTqd5LAM98RBW85UtBBMtel6CNESfzZtzUGcV6pCVln38SSq9RrwxH/HTo5ghJh&#10;i31IwJsDgQ3rAJJjN9g/O6bPRSerJlNVwlJFe5TeoLgb5cgkFHfwwBL5TSJecBJORarRyliJBiEs&#10;gnblVV9S99YoYhZSRQam12TbNRibkyt17FJr4Gz3Or7AtZQRVz6Ndr2T4T6nsmXj9U0ohRlDg4JG&#10;aFY2EFRCTDkhpvTn4oGX6aHSv22zw5s8ChWxMrdKx0/U8pxfHAgnKbUGzTeNnZscfijXlXp+JUgV&#10;kx+wrVK3mit7qSC+J8TH7FOlaVOqLX+oXf9smw4a//0hR0LOX8tB5l/dA//Ll39eDY885fs8lbpx&#10;wufOmY8cqZ2zWEqVOnNSXdXg9u2VIBn2LikZys7uB6io6PXrS8cbm0o3bLD0jSPFFyYns7L6T5ww&#10;cZLuLjm8Wf2JE0M9Y7A1oF2wyk7aABv48dXMwADiHILFUYPe5dnZhoYJzolqgKsXJibYB6Pe7O9v&#10;bW+vqhoNCWkD/NPTS8gBqLsjIgL1zkXJg5tbPiIc8M+OjreFhtYdOdIaGDjV0WGx/Onakwvxt0L8&#10;PUuPHR9W/k6OYerbCUXfEWJaYe8YIQKFaGk9579sLClyv65EcUuTdwQ4p1iP6WUvAkokAGjSxZi0&#10;kaXHz0LpsAq0AwywYUP61MzW1fwJmJOXXNKWlNltH4mmXcEAu357gKPrzZwhb+hoYk2GOkyffuOs&#10;EK85OL+q33hHDjB8XemV/bwdJ2nfHc6SpMhgafng0oRnhWbNbM6i3pTiM7Y6PR0kvCZyX3XKeFtU&#10;jW6c2J+U9Z5sSyOR/4msDkQ7IO/junSqypCmQAJMjs5dqwlDg0h/q09E/3NHvk7FTpqSiwm65FWn&#10;zzplYDdy3K4UuweA/2OOXSN6aXctiroGqIP6AiFe7dfL8Vuqh7ZAX2SPdSIjhZ5SjrbnT/lYFMYm&#10;6qn10oQqIiMCR1YZrrx8SiGRw9h78rUieY57WvYP50IcTnQggqhuWZHoBcAMEgbVAO+uR+U6+0/u&#10;e8huLRhdSBiYgUBCgPVg8oi+reLHDlW/F2Ndp5EtpA32X7ygvC1Xet2VA2bWJ/TdT3jIukCUM24F&#10;qINAtaKejZxz9mQSMYJwAETV0MBViCDKvEWyO4oiKD5V15U+aqD6i2lDuxC/rv1rkffxxopf25Er&#10;rqi+X1A0o5wGoL9PNjKtrh6dGRjMUzt429mlpfagrqd6+gZzZSPTuYlJlDmEfPKkqeHsWXBYXGwB&#10;26Ojs/D2rl2Vx4+bpqcX4V6cc1xcN/CGRcfq6xsvXKjZtw8x35+ZCdPCrgcP1sh3adbFG8vXa2pG&#10;cd3AuKJiZG50tDs+npO3BgTAw5hn2Ds6umthZpZjGznm8mVOCLy3b69Yvbpk+3ZpAeanrL0pKVx0&#10;qKBg0Wr9k2E7QFPR7BXl4AxJ3kQVR845rdpvcnARDi5z9sLiICqddTGO7qacoz4OzrAopD1PgfNz&#10;Phjp6pPl7lupDcFURy4LiqY6RBbUBKvMGQrG9VmQOcUUp61SYmnvRlPREbSx1JnzhpSXJBfJPs8v&#10;yxm8oT7oNP/7ShdxY06WnBjUBZwTBSAui3fq4J7Y3HvuHE5pBopgG97jtJTv5Bn3mNuyUr1HadxC&#10;rIlEINySteVNhwOw1twaMYId0h/LER1g9aamA0r9VgVg4wygCwFfr/SHISfgkMAE9hRR8CJ6dWST&#10;fJ0LooDHhD6L++KQSNdy2BWpwr0rakUCkvuVlQuG9NSX5GDjnG3YS24hkW0hXj7vNCHES+RfqoCv&#10;uotwLxxO5uWe+jRWOC1L8/agyBuy+iAneTd6p0mX0qNLUWq8ZIDgQRHdUAcAGz+8IHtf/wiFAqjU&#10;hp/xrqPciwI52TBuvOriA8960x/sX/NqeaSMWvmC8l4N5gTMIBZUq/VbD7zkILPAHiesJPnGXkU4&#10;UYADFZMsm7WzP8AmcVHSTa8SF4lkdSQJVn7AytW+y8qfH7mID570rHAUX1T+Xg7DeMdDDry17LHy&#10;ToGkUvfQ0Mzx4/Xh4e11daPws0rdFdu2ubrmAaF6Hx8oXc461No6Nbng7V0y3DFgOn162ro4ODgD&#10;4NPT+4ErsL98udE6MFS9Z890ZyfuF3uMZx7Iyqo/erTm4MEmX9+epKSZwUE4eP/+mtzcwetLS9cX&#10;F0E1W2BvKQTGx/tSUxvPn4el8fNEB0g+Kal70TbTl5YG5rED0z096el9hw5x/vJt28oDAlqWF5ex&#10;DxNm89L09J+Qt51CZ9xCZ1ybV0WysjtcbLEfCRx3jZl1PK5vtnM4LyEx56SMDTSltGeUjcC7dYmA&#10;eVQvx0hs0EbD2FAW5Z6iLKfF0soqcQooxTfJrV9aMmPx3Jbs7HfsTDnHUl6U7b2z3pcUqlpf8Jb+&#10;2LW98pjaWwt2ReYtrM5vfHIDhSn7fdljvHZwm1rXDbTgKJCj8K2cAZdL969N4FoEhZ6KU9hm66ps&#10;vHTMHQnmxIfyEjhPvk3Ek7+g/PldziPNqgSqIRsIcSNkGHfN4TAJYMNyk4R4M+01F/dVCJkXQKZK&#10;khxF/DrjPBo261CvlawL5fIQCA08lj6FbEmEBs7TdSZIRrGnnfpWy7GH7KXfeaCMRvyoXFPJOcE2&#10;CaAuGGQnahie5SaH5/mKxIVm1uXMrsk5mlXm4vCOMhAaaHmZMMrZuH0yQ565F3BFtPLtjsbZ2okv&#10;bhnL7nlUytapnmY87cub6x97tzX/rUPDvxXmfy0af+8CRJ9T6rGAN0uQDNhU/uQo0P6K0uxfHeKS&#10;fUiPvCXa+VMNByqHq3EBkCMWoPE9jq+TDaVWXO1Mjt8mIctJ745tTzJsuclNFXxflH5hB7DZOdjl&#10;yRNOr6IOOMlFZzlOuLt7Xk7OQEBAKwLbNr0I06rwbsmTc4B0d05W7dplNk/09tosRUWA7dQpk2w6&#10;ZjJhuVHaS7NzsbGdRAcSJ+mMjq47dmxudsnbW9aZD/bbAGTtoUMchjGG8BdscxcuNJw/31hSMry8&#10;uAjAgTcQvXIF790PpDtjY00nT8LhnDkoqPXo0TrEOVEAM49HgJ/Zhz3PnjVD4Nj7+Pju5aXriIjr&#10;Cwt/MmzH2pxW1v6nz9/9+z/8/stf//B7b611mHBaGS6XErkIj93zkK8l+S0hhCK3a9721vU+Yu2G&#10;9oK1lxUalF2yoRRgcMNYyp4Lu7PWHJ4DXQU/EMatr5X/Urb63BvdDFbzPhLC7sPK5z0glpSX1uR/&#10;Kkb8Q6NdJyms9S973l1VYTucXPyaG5ifuhxN0YEf2BNUK4yXKYu1sQQIjSgXRW8Xz3qD89wZj1Rl&#10;yj61yQrhg5Ahu4v8WPYYoWyRN3IIFHt1ye7intWQo9b9AuwY16EZ2YiygD+RD25etzVrFr3t7xBN&#10;FIecPSwHpXmVp5GQtR//0q9L3e4wLMStauXVAFAnWKiv60F4/DPicHrIPsdJaFmp9uMZqoMKv+Vp&#10;9wBIc0L1bTMrYFVNsD3ye7X9HQDMCnIg2rUTbIwasgl8Q/rqcNc5giwPhN/iSaUhJ7QsxC+VKRz+&#10;HKwCObW1DAmWfk0ZJKfxH0XDP4rH3q0PThe94dXyomfDM2tk11H2B7Fqf5iv0Xv/XK6K3q+ThLeX&#10;7An7ileznfjLF5UhtNj/GaWZvdU/iiylvrr+tgc5wbvJ8VsUHf4BwD6SlavA+zu69Xez35PhFZfE&#10;b1G/uKHqgUfRe04QwFfVbxLIW7eWgx8EcH39ONY376u5xLC1/A/fDmRnJyXJIcdnR0YR8INdo2B4&#10;eX5hcWFpfmysslI2Wbt2rQX2tvROVO3dS4Bgf72+YM+eqslRW3tIiPn06RZ//7agoP6cHBTA6dOm&#10;c+caSkstN2/cuH79BgofgQ284WTiRbOvb83+/V2xsQuzsskaLC1nL7DMQtp96enDZWWLU1Nq704E&#10;Agc2NU1wnls3b/7JsP3P+YSF/URpK3Jzg701xa1iUl9UF+tT1Lwp43hQ5HV7F7EV9avfFMkycVW2&#10;CgBgw4/0pFH27lKiOGf4vPSnwGyzUhNTd/zCJKZr86UFifMv7S0V5wvcpyrvegE//SaY7ZN+fTME&#10;UvYzqZ+bO/aBbZAGNd1WumQgEIb0sksTJ8fggQQorjrnIECSfLsqBb8NLEG1HIr4NbvxjWmcp/Az&#10;qQtyPhA5HWsBYZZbEsaBULXb8XaLrkGt4ho8H3p5ex/AJqlbhHgl6YHY7rBQrqmG24Fornv1sCHj&#10;sk9htSbEpI2YNchmG71K581yTWiNNkzt4QyZC3Hbex/2EtlzXZnl56EyrvgjAhMIt+hlSxLwzzk5&#10;M+GGKxKhEBFK7Rr7vDSmz0QfKQri5RCX/h0Oy1ZDrsLS5Xc95Xs1nie0+dBTzuUyoEft/yHP/c6o&#10;fgwErgBbGWFaJeE5y/mmfy/e8e58WxlIg28JAQotm9UVQH4jJAEKhcOf2lj+UCFwMPw1sNlTxTYb&#10;9zp+wu8rdbji5+turQWr/Fn6mb1SIwt1q9h+13/wdEvJcYAdMIw4l5jPfEdWfMhXAJ/IkRuI8jxq&#10;flarMadbL4dYICGhwXZhIbwom6ao2K7YvkP5qhywjfaPNzRMAK2rV5vBMDifbG4eHJyFLQcGZs6d&#10;ayQ6HDlS5+/fMlRUVOTpiUkGewZDIRttfX24atgeuLZeu4ZtBtUQMritqhpdXlhYmF8uLh66dq0V&#10;wIPzsZoaZED55s0d4eFDA1Yo+syZhpiYzvmZhcH8fMhfwttqLSoawqsj3dvbpxYXb/zjP/7jNxrb&#10;fCCZvQ6TuSXbyvx9Dmo7NjvE7dpVcyzaObto6/H8C3UHrpb7++Rl7ezVJUFExbeMwO8pD1nm1PI3&#10;Z2zIeNMDdI2FBxPRAa0Qf5bqek/OHPSlrMHu3la32eEx5aAt1l8pEB9xBkBLiSG6V99ZNS1ntJGt&#10;Iyg6dzwq4ViEq6w0+qqJCEu1kIG0+Dt26dfdEPOyO9pXs4gi6U3tu6cNucP6DHRs05MbuQSYPJSa&#10;u9HhHrhSyxY8nztv5E/iBeVs3JDdszPK7H/e1W0ZCiVydW+KBooK2F5p0cXWasPKNEGocYBdrQ0D&#10;2Kwb7YbT3bMQBV36BIWl0dJQFnL6XRg7pMRvi8OTqW5dwJgrcl31HZWpazfeGOGA2OHWWDdr27hT&#10;kMyyQ9dMhpeUcd3Up6p6VJVmTzt9oIBQpqXcsHT3F0Aj0EVRS8rdWQtX8+dJp09AJjT+upccfIJ1&#10;FbH/1FqzRa08Y52vCBatOpsi3SX+pbxXwgRLNhICenV9l51f5YeoubeKBw5Ws9zH67VjxOWiz0XW&#10;o3XcEdSN3OA55LzhcLXnYpp7Pz6rqfQosUy+j3xJtJ71J5YhuBAvPk4LAc7EXInl8+cbampGIyI6&#10;urttzX5+KryR6/zfapLTAMTFdU22tFh7+729i0HymDI2+PLs7ILVGhbWHhzcdvFiEyK5rMzSGhhY&#10;um7dVFvbvn01Gk1+YmIPaOyOi4P/24KD28PDrV3IhE529vVtwpbfWFqy2RbLyobh/9OnG1paJker&#10;q6v37y/y8ECcYwcQ55cuNeXnD9p65TRDfSkp4/X1czMLxAjyPDY2f+PGTYkdFULf2A8UFH1sb8qV&#10;y85asS8ufNM5OR/1Ecduls983ruy0//9f8N17fknwRg/+fNK/2FWKIKURX517PpBx/d6k1MoJRQa&#10;Sie4lRp7vWwgqTSZ/FApBx8dcZRj37e2HuisOQ7yKSL9sVfAAN+qdTaUb6mfd2WB8wrNBAXxnuIR&#10;OA8HwuGEGFRf/sci/XUDnNAf6cey9L5h2ViCC+XSnIqTAHLkN6qe03JsrOuiYcuTzfWHiBHzxoK6&#10;gsNIZVDHzhTNfPduQMgWMElmit1bug6G1UecalemEOJRGOymYOyzzo3RrqVRN8WRjBjFWr8a7jrU&#10;pOMGX1NmCPggxnWaMs1psQZcFx1LNkjWA8nXlan/eWKgi/xwj/0F57kjNbcksE1Sgc0+PEYVbwD4&#10;ZSUpBCsNNit8xToJhCtD4khlziH8KEL8HuJltzz3+2wBxpyQJN+KKZVkarUZ60ThNPenlO3SdV92&#10;fpuNiPCnPKqe9qhRzyaFgxIduBc0moP4rvo8gTexlRhNnOIBThiy6jOPpcl605yK3s0Zb8smBqkv&#10;i44zAaWm7WgZsE30FOK5DfYrE9+TABWyPDVV9gMr1MuuZ9n29g4OOc7OucB1ZtJWXz/WERkJvaPM&#10;p6fmZgcH55QpPjo6rJcvN0PpJ07Uk6bGZ2oOHMA2W/qn1q0rhedtU7Nw/kBOTn9WFrDuTkycmZwG&#10;rmp/j/7+mZvXr8/PX8/IkDOQYOnh5JGKipI1a4gRlpIS8H/1agvIlzV6LS19GRmydU1/v9W6ODo6&#10;v7h4XQXFNx3budk71tkbKb51mvC5j0qahu+sfPFPPv/l3/0nWeA8aigxUIRSNSLrPyHVyt+KKz2x&#10;Qvwq0e0FChwCEqMIREkUAvBJYb0j1bWUdqvtHy8r/Q1B5g3vktuHcjgJEpSvVEgDAMo6iVLOn5zq&#10;urGZ0skV2ZOzyaqa591lLR1O+3UBOYOlsVMx9VObSz61X9qW06xtHb0YSYEjKe9sStAF/d7SrhNu&#10;1FwN5l8s/ZmcF41EwZVts+XoxdITqiV1xph30mk2yrULqx/i0pjjnlsQeMRezJi1UUIsZbkTpJDf&#10;iPBXhHgdkwJrAWC8CTkkDHEXXBe6Uwd7JA7yoMg/6eGqep4hUOGxsB0UcUfcBc/na3iz2wMv2Ysb&#10;xL7l3Y55VqXyZecPVJyzBHgqUFlRvpW/C3TNT7DN4ZN895sqXavg5ITgWc0DRoktPFK+JQq0aSfZ&#10;h8SfamKd3dTsqWGIn49j73tUc4M8PbLao2veGdxh3ZI2oZdPbNAvWFVGMLNaTZh+zzn5BTmuZvKL&#10;srlhZf5++Y5AmbaFpEx4JoHs4VGI3y4pGbZYZlDRKuK7i2Qb1fKiPpAJP483NqG6Dx2qwR4vzi/N&#10;DQ+jsaFoYMkWRPXRo7LWHfFcvXcvbA/zb9tWERTURgjoz8hA8JPQ50Ow8MAMxvvw4To4vLt7GhUw&#10;MjKHzAbeGGk4uSsurmzDhsaLF8dNJlgdzPv5tQwNzky1t1uKiyeamqRwWL5x8+YtFRffdGx3BU+W&#10;Dvx3fv7/+fkPf/yHvlE5nP1Lno0U32G/kJvGUtP0ZixuyZeQ9sdVmkG13zLUBzIpASqKKOgUEQ6h&#10;iLNU0C5dtKzc8ipRSl4dNhtoqQlUqFRGEWcf6TzlsZIoxkJC4WcgDSFkf0d2+Wo07+8Ov5L9npg8&#10;mAi0JCwN+UqDatk6Gnq36GUHiQF9CoIf9U4iG6gA4lHtXwqYiqIMTZExckU+1YwRfcjGJeenuSjn&#10;RG+HuEzoN/UczTqb455UpQ1Ndo1XJta8vdlhPNhlKMJ11GbI44GUoTI85FSnJLCBolHvnfOoVMnN&#10;yjotpVrra0SxkftFSigSXca4ild0HM5u4Fa109JXKwkA86eMoYrYBnukFzylXAfwLNWTkziWdXLy&#10;T4HN5VpfW3PzbLqypUZn9xMhfqPGTYner2IQW1SQs8JPwK+m/ATyRtQYTSY97d5Zbf8akCa2tupq&#10;CE9qIuA2x5/l+Sss/XzR9uRMi2efPiXStXlIaRMR6dKf7tagtKGSWI6M7JgZkn2tcdTlW7ao8N6w&#10;oQz2nmxqam2ZTE7uhTbHhqdPnjTl5g7ilqFuWX1ttQJRSPvQoVqU9vy0nKuo7ujRsbo6ALlrV2Vf&#10;3zTRgWMBKm68IyICVV9RMXz8uOxngheAgRcmJ3Hv8fHdR4/WgvmJsdm20FC8d9PlyyAZMX7qlBnw&#10;j47OoSymu7uXZmZu3VoBNp9vOrb/OZ/fvvqjOm14jy6xNPqw0vRCRl8CM2SY8VgOZNupS8BTASqE&#10;sVoUoCNZ62bIu6sMeNC6tI1CfPNCGqTBtyqM8e2UIYoLgUAtNO2NhxcVbINVtcYLdOW/5lz8lB6u&#10;RvLBAywBeeY7cj3xgeg8ElqVdahXJ6fglL5On05mKFuIQLSxmhkgPb83Q70KsUPxCF+QK6j1hlH2&#10;uOYrcJjT48f2vbuWLjbHau3eg8ApxD36npOlHPKZ8r7nnU59QnbdBiFe3OJwG5oKcrmudLqQA9Hd&#10;kDciG5kL8Uc1cIBA7lqF8deQ4yu2P/dPeBLYcCEV2DwEckUCVxW/lgMtv6pw8v3L2Qpjy3daJPVY&#10;Hia7cQlOSwLbnFwlcIXbJfjBsApXFeRqNvhTyefPhPjpMadHaiAmDPEQ2O3rPJP4jXh6PCsJ7PVF&#10;fMuBrLM/uQXM0PVmh3usEEC7Q69gbdjC84e96zTFZ51Gq+KOJV93MTotEg3bdYTFe8p8iU977JAj&#10;qJCGKyqjojoAGPpZxTbMyf9AFHmcmNg9MTgObSKbr1xpam2dtFhm4WS+sk3N+fjUb95cjpGurR2T&#10;bdH8/RvOnAGxAJWd50dGexISoH30NiudsbHsgxs/eLAGcR4X1700v7Q4Pb0wv5yUJDcGBrbODA61&#10;h4UhAdD6011dXP3ChUaCyMzMIsDGqL///vsrqPg/A9tE3EF9auxd0bsmPvO2G+IKXGW9J+osW7M/&#10;EHbi/SHfUNAo8WzI0dm9nu9uK9dMLSr9wCn0MCFF9pZn2ZNH8iCTex5VMCRJBZ5sgL0t07Y9HUgX&#10;vO0InpHEVsrH2tRh77Ts+24EETm0lSE9/hkRtiCCJmUKmxXh87IJWqzNuUdOPScH9AThuOIxQ6ZJ&#10;W8t1KbILhtpaTT+UOLMVQSFVN1ch1WuqCUPssGEj+vDHQnx53QON+pvVdj/03vG88vL2A8quEgU+&#10;nTKYFWC/qYjwe2gBWfmnvEsDD7hQBZkSltwR8FArHUCgZFGlswRJRaPKpaywZB91I4DhQOIOgYyH&#10;Rq6Wtube2pWPfuZb4Kom9n/gKau4SCpoeZKy7s2jSjHejUD6DWXGCNYBMMgnM2qCkNWQIcSPeAhz&#10;imFR3nH86LjTC2xnH1Wrc/KvV7g6S/Lm44QH+fGcwazuqcKbxC2rz9MmGxFmU066dAk6u9sNB+I0&#10;a5ey3FqTHgjfxmNx90QsiJZTDt/YZj+qvC8E3k8pXRuyAeF0Xx9gm7XO1h47psI7M73H3T0P+W3r&#10;60tI6Jru7FycmQkObouK6pRDqSwso7SHy8trasbWry/z8irGRY+NzYPh2oMHGzHWTRP79lUTL6Df&#10;vpSU4bIyqL4zJqYvLQ2IouG3bq3Yu7cqM7N/cWGZWLAwt4h2wGAj4fHVzX5+5Rs3Npw7NzswkJ7e&#10;C8lzoevX5XuvFUgon/8TsK281E0obNqU/EjaJzlo2VtymfOBfJ8MvwFs8FOr7VBbMgBXRfXJlyjq&#10;bw+82SH/E0lEaHuKI8Wi7tZaWLQ38Br8D6SBiqn6gPJOOJPwwYVkC1aWD8WgQQ724Nt1MOF5OaSu&#10;WlYSnpE7tJ7zA9UwdsfaaO1aG3Shvqi7bpTDvD30rEfVq8GFOGItv/LQ00QCk8vK5JUlPxFuXu8p&#10;/RMliSkdM6DoH+EthXzHw+28pVSVUbhfVLD9bI9O9pBRX3Fzp5xZkfES2xR3Sj/YAMMAQ+VVNamY&#10;VJDDUr5/klhVdlN9AccqcU0mImbex3J0Rw5kN6DLnhyr9AMHVLLPGSugjmSw+6hZOwueYWzUO0v2&#10;5/mTE/W0auBghT8xO/wcZJWfRrnHn5xwfMyZyQaXICKQN3KoZlhGKGXsF4Xkf7nP8R3uiJ+PpaoC&#10;+IpsyBgqK0ofKQ2Kn1McNfGR9PShlCiWzrpFZXrjB8rLQjnJsdKI4F3lRYPEck9KSkfzcHBw+1Rn&#10;p4rtfHc++TheORu+aXxoaNba3j46LOGdnT1gNsthTAdyc8fr69HMylCKVRDyrHWuJympcvt21Dha&#10;YMeOSrN5YqikBEgPFRZ2x8a2Bwdjwpdm5zjzqlUle/dWp6f3LcwvLYyN9fXZOFVAQKv60hvtUL5p&#10;U2tAgPJGfbi1dWp+fvmjjz5agYTy+dZje2RLPjo8e8Qz+/2ViXgoeZlvCYxu/lsOUA0JbHvYvbvP&#10;8RGAUducUHrUgkUCQpT+yaMJYJhAoJYJdkCFAni2cKriGe/UV0RV/W6oPvu2e9J9e6R+4h2H1uMB&#10;ic+JOv+zals0ieq7cmDWylUBZl1UjTYswTUtO2Rfg0dk3BwEnpRx0z39sZjYkTylNAWhTI8aMijQ&#10;OGoK60ifD+WVFYo7hbJeM1H2c9Gr65ww4AB/oKaE57YJ8YunZCMN2fqqyH3Eyf17Bxwpm4+2OyxX&#10;xh0F2KWaPAdxm8shQbl3FIFaQQCcSCqY413vetp9Bga+Tqq5JbFONu7vLgVOrCtBUPoUUI2P6I66&#10;XDWxcXpnGo86020GXCmnlTOosc5TZf3rZ2svPrITHxG2OE+fbuhpZdQHSB6ssoV75AlEuS7cVt4v&#10;ktiTYEdykjf7OSSsZknNFTkhqSs8Jc5DyFj26ORbIX7Nlq+IXZ2nQZ6QbJPUCE464XQLhaWxuy3k&#10;vMK3lCWU/awQrzvrCI7g+XUlVr6t9GP7QGnwk71tW3mjr29sbHdBwaD51CkV3t2FZXZ2OZaOAbi3&#10;u3v6+vw8XjolBXHdk58/ODg4gwfujIqy9co2oXp94b59NYjn5fn51mvXENVTbW1nz5px6Qszc4MF&#10;BcC7JzkZ0d589SomfHR4Ft5eu7bk8OHavLxB2aJlebmychRZjseOje209fQA79pDh/rT05cXF6em&#10;FpaX/wfS5vOtxzYECDD4Fav+TJj+TrZqTHp0uORL2fCIEknMBidlHzqXfCGn4F1JnpVDVWfrX/Se&#10;9Y+jIKp1VJjkCe8MRLuqYFWiIxEy1NYOaa8Knd1DpJ0c/PB1ZaK/uyJ4ymhnv3S+YVfhuqgDiZdK&#10;D58D4e3royJdTd26RNlCdnconJDQamxURgvr2RkNw6uNRsz7/VkqLTRlSVWpj2IKQkhKef2lQtdf&#10;chftuq58ZXxFqPtQSj/YgNNuGSWi4PONZyc9dkwC73ZdbpfS6wPeJk0os3aSCHDDvqFqyAByy8fT&#10;J+OCzNr+jDe9v96oymP1+QAeEEJS4crTABicBMVBdNvo8DzLkYsRihf4gYOcoK987nwiR6n7cwZO&#10;y5KcO4gPi917wDBfCfErLsHvwjPnK1YUxVSsZoDEseygnoelCmn5llGJHSrUVbnBsyIAgW1MPusk&#10;nglJyfZ/HzSOpGoBpcI/Jy/jUsKhPCepuqUCP+I4oKBXzhAe6oICZ+WxIn/eULCN92GJO5Dz+4zW&#10;1J45Yx43mQqNRhXeR4/W4qVh7OlROcn2SGXlxJicTzc2tgvVPTw8O1JVJV9fWxfR2Bs3lnF4Skrv&#10;nMViOnWq7vDhiaGJ48froOL5aZulsBB10Bkd3XLtWtPlyxh45De8vWtXlSLFhxcXb9hsS6z4+jYR&#10;EWBva0dHe2goEWFuZOTmjZv/8T/+xxVIfPX51mPbFhs+GxoVOnt+65VhIF3x0FD95yvDgF+/kHJz&#10;Z37pD+1hv6mkoJVip9SHN01uL/xMDng+dTGGQmC6u3YsLESpvs6mqHXo2pWSJwc5KPpcTt9FaJAg&#10;f0u0Vh/N/o5seWaq3Q+TZ7rDqA8TnxdmbWS+u1+tJnzckEUxGlb6WnXqlH4XOtkOtE0XhxrHq1Pa&#10;AInNkIteQPzjAlTrq6hNCWzKJQWa4jtraAMMIJwt5e4WpR2Vy5FMEwR72onC9/WEe6x8ebHFH8s9&#10;qbQt43ItuthmnezTTjAiYMG3QycjuCLRCpjV3VnD3RVrRio0w45KrymeCeBRn0+bXxrrKq7AG9/e&#10;UOrnSQNyZFg5GiFnJmW5k0PA8B2Co9xB6TcCltTaDcUQSU+01eGpw443CQdgTA0TiGSb0mlUNfBA&#10;nesCYPBMUrFKUhmYLeSEhCaXwt5LVsUBY7Ctvl3j6anPkP15ViTyT87V6Mz9shw2IMvfNB9JyXhb&#10;+BTHKBT9C8Xm/ORSW/BX7uZNGHvTuX5nHR7nOz5OzyhN2WDvbDe3PBj18uWmwsKhrthYFds1Bw6s&#10;WVOamzsA8lHjMyNjEw0NJSUWMMyyrm5sZnqhJzGxNyWluNhy8GDNiRP1QUFtsoO32Vy1e3dbUBB6&#10;/tixutDQ9oXpGVx3X2oqJwfezVeuTDQ2EgiUN+SmgIAWbDyqe3HhOuwNvAE8xwLv8YYGWPv/y2mr&#10;n289tpteXTVReFWIH+d+VwRNngTSNX+Qg3uqmGHlaHbf16Gd8qGU4ApworYwqXjOOHQtqPp5j+JP&#10;HFqaD4JMyhzYU8sE5rZzYL9sxPIjEf/cJggcwS8x9j2p+bPeEaa6/XIwlncExEUgyHf3T3e/1KDM&#10;FjakT8N7w8yAHJtt0ac36aJh73F9FgBgf2CsYliWRTmuSPlERKjCmar4XCnTUHeNZmTjmRl4215q&#10;xbe50L6YPqVcYrxhzh8Cb3/n6xNKd27sfWXyYUi7URslxYIyrPqw0vdbBh29WTKqR+Vw4WWW55ye&#10;dBVvAkVgT1owSpHMDiqNQ5hqQORp8C2PBTQCUe6ux5CINeUeiWKQnoLkFTxPKyMcEU1YKmhB5b6a&#10;69bEQ5C1FbIdq+wwTxjibPsd77A/N+Jm95l6OXUIF+4doKK0FR5e8dsvejW8rtTGTVlOIdNU3n7Z&#10;q4kVEsgnq0QKyf9Kd3EeqULdcmQ4IJrmNrXf8aXpC7EZb67iKoos+lKpvyA+qv3Gfna8oC7E5QGF&#10;xMcJic63sj5PfeOdltA6a7GANNvAYNXevSq8+5t69+2rxj9DzkVFQ2M1NZjhS5fkqEnZ2bJvJod0&#10;xcTMDA4CYFw028PDOxobZQ9tDHN/VlZp6fDx46akpB6c82BeXm9ycndCAtTdFhq6aLUmJHSfOdNw&#10;7Fh9YGCbbJG6dP368vXaWinOo6O7JiYWlqyyHdt//s//eQUP/+Tzrcd2Zny5EL/Nem8t5Fz31wLS&#10;Hm47Ndp1uvav5Lph8zu+XblfvXSVoR0slf9STqnZ13W07Jdyjq6yX8i5+AAwiFUnwYZtKA1qGoz1&#10;kzb+J7IZaVPdoaldqV2m44U/lPXwDWWHB/WyOxeFddqQR8GiUHIIABvRZ3TqGsAJBQuaGtI3auw+&#10;pcAtGuQ4IUvGIgU5srEqLAdmSFAfoFK3Uy4Vfis+mq12bPpJ09JmpfB9RBlVIQSq7Z3eYUv07WOU&#10;wieNFaCOS9enyR5vIS6dl5x7QLVqAUA4gEQ4oEtVc1v6UzmTDrED3JIl5ZalIyXukA0S0UdhbNnQ&#10;hcsFu4zC/9ysrBo0pHG2QWUk06suI2C7W1d9wmnpsrNVjS8Sw8qAh6edRhG9WFzy0K2MlwTzq53P&#10;wDZ7slQqBT+NcFnkckpYkdqBh8AvBbZjXJ/hV1PRS+KnfN27BfOlolp5ryYNPF+pLzi+xjYqgCDI&#10;U+UXIf9Jbja1GpJLlL/nqogdYiK0rAofOTwLTF75Ozm706XWxE5d1yZ7Hu9nmW9rFFbPtrfPQWDn&#10;5AxkZfWPVlWp0wzlOjsfP17fbB5Gq8umLKM23LJl0AZcgR/i3GKZHa2pGa2s7OiwwufXrrXExHRF&#10;RXVax6xyIKT9+4crKgA2LprQgHUnEAB7xHazoswnxufi47t8fOox3v7+LQQC4E2qqhpJTe1taZm6&#10;cePmvXv3VsDwP36+9dhWBsr5Q81fiNq/Fl3vrK37G3HF+fXGDw0jluPVfyEnxEV4U0oefSXbmh97&#10;q1Nzlf9a/ooQO1Gg8rei5lNXcI4Cz/9UjiJa/AP7QV1zv76tcPJQq21nv23/60ozrJmuC5QnNH/z&#10;g7VqaxOS6ugoQxRKGIYLUYBABUkWU4+qAX0XhZXEzgpsZCcqCiJHqaDiik3abniGcvmksXLc0Mo+&#10;ue6Q83uIw3UnFgt/JLusKBibZgnjpbxEmeNbgEHR/Gmh+/hq+2e6TwfDpYkPRUnD1kF9msWQhkMG&#10;k1I4GGTbDI4lEXHAAPoFbD+xRjbMJPNkRvqR6uNzB9PID+twtZpD9R2Sj9PciPJmnnjRpsyeSexI&#10;cMX538K+brKfx/CDduVa6gxesqUXS4BNIMD8E31UYIN8kjpsG5GlQtMBCHkgPBwF2FJX41BiXZ/j&#10;aZNAMhh+qLwkV5vKAGw28qcUaJ4ravwrybMiN9SnzXOzHUtSGPgLlmzp1WElfrDuxJRSZ4bkJnqS&#10;PvV3ub3v/HiLZTc03m4+osQCjgL2PGTUR7bf1aapVlmb1ddr6/5qWLW2EjkeAwA2m8evXm22dnUB&#10;77S03nPnGkFjWdnw7MAAhAx1g2qOxZCD7djYzrnhYWQ5mtvW1wfmYXXLkGyLKgczjo1t9vVtDwtD&#10;vY8Mz0ZFdSDdgbefXzOB4sby9dnZ5bY268DAzPLyjRUk/E+fbze2//HX/8qkndGs+R4KLcQWCsLb&#10;Hq6vgI1/Lfpu7pLU/ReyadrNrfkUYkL7EyHJ0or/mUzgmQS31/+NTHV/pSz/WgwOHyUWULBUGQ9W&#10;1eUrXs2PvdqWq4IIItV/kILQar40OL+fUkUxosQAUUACy900ShCS2E45U0cIbtCOkQfKH5i5rgyB&#10;qGBGTiRCsQZLgI1gofKkMhAS/lB9v0X5+3RvVNvipjyCSOG7TpwBwkl6tGanw1PudthdiuDnjm7v&#10;SbQYMrp0coQp/HaLVo6FBsxIw3o51caoIWPMJ4brgljgjazACzTe2qiKC5KqIFhBYBM+yB6onlF0&#10;OFQMaAG2ekKEABajRRltUqltJt0G5BvsJ7ADPZKfZRdRVuSo724Fl5w78t3LCAe5sscke96Ew8E8&#10;cYf8cPvcOM9BRkOlwRzPTYnIsl4dDKsw5k+WsiWcHOdMSnF0+NNKvQBLqduV6ndV+PA8SawD+PEM&#10;f3TZhlNLiG1+KeUVw3cUv4DYJiT1K+sfxd7ddLYuShFH73WmnIeuCzVDinr/tbKUw6pN9AyWlY3I&#10;9moDA0Xe3txMgU4H6uZnF6fa2gIDW6BZiBfcRkTIURnkRNkjcxjywfz8sdG5S5eaLlxogM/9/Vsx&#10;3uzWcO4cTn5ixIq1Pn++YX5svD8jQ05FEhhoPnsW8I83NoLhmJhOaP/kSRPanj/R4djvubnlx4/f&#10;XAHD//T5dmP789ZHwJhU/qsVoEqz/Rei8jfyT2Bs/tfC/A/CVngtz/3eUm6Y6e9lXTrbSeyZ8vJB&#10;7brvm/9ejsQI4ZMqfqWl0ABdtaCwfMKj0cPuR5QzJABY7ZreA72bvqMD0pxBVYaAP8H1FmiEgmRa&#10;GQCwCJTOKN0wKWRau59yNkpezgfybfm8BJgkRrDEziCH8s35CQRsmV0lhxNV6AJZ+O45U4xOviUe&#10;vLVGhgAAALHEP7NBIZNX2M1oRxT4sFFbnuzWDqKy6zf8f9h7C/A+ksTat8WMlhnHzMzMINmyJcsW&#10;WBYzMzMz018sMzPDmGk8Y49pPB4eD+9sdvNyc5P7vXuT935VLXt3Z3eTTbLJHU9UX7nd6n9DdXWd&#10;OudUVVfDqMA7wXQjOAdF4I0/WYczuZbauka1InhS9BSEeRhXqikhtd1RKnDqi3JzQbDwsErCcabB&#10;UmA7J5mJCZjBdryph8R2l4y7emlpwHCmmVOymUO0ib2cuDZHUdIUJUtR8hSlTlE6pumVUUGQGLKL&#10;GycBagUH0wI/2SYiesJUp61CmqjKb1YkjYuOtCOvwLwfWSQnV+dA/iSXUAER7+il7BvIgwPYIU+U&#10;0Pe16xzsqDh2W6H2weqj6f7R0nUTyeeTsoHtrLv49gvrwL7T5bi25zXF55aRVOzvgW0DAz/5tS3x&#10;BvVr6i6OS7GzyygLCdFUVEyZEtdU31wZG9tUr5kxQ3wHH63eUl2NJxcf4oyugM+hbheXfHf3gtjY&#10;yrKwsLgpU3KcnOLjq0aOjJSjXEtLgoOzN21KmjMnbupU2ZGWX1jYiHTHyRNFpaBp39FF+N0I0z8O&#10;bza2D/4qvMFxA+YZdInm8e8FdAFq7LeCsaO+FN/EBbo7nbYcHxwLdKNeGrNFxbb6SROXHUvZQT0K&#10;0laU7yk3CV/ogtjsfcOO9otNMm0C22oBKgtZHP6RgkunFO63im533XhGvs5BcdFRnlCYoDs0J9Hz&#10;iuJ1ShdsIGUbLPzgYYodh1DyKMS/150r6AWEcwjgoVKgOpCwF/K4xTIE6i4yB8n4vTtayq1mi8AB&#10;WqdgFS2d89sAteibJR6X3H59oPaeebErI2NGo5yLzcVUhyv1C0tlwxWAh8OBHCjlz5E6XSSMy1FN&#10;kIB2Oa+gbAATEfEMpDHG+eKTSW6KcgQcskX2DF1aqN+synIqixm6cYqiURkbJMjlDj2lLd1sc7TJ&#10;xigT2wjTdYpSrShti/RzR+rUyNQekFH0onFR7hQWRY+QEglskS2wLpUOf7oZdfFk91olp1/rxfMC&#10;z2qftkrjx3qJyveQbMzniXAq6giZq0KHN03aFvBASa0dDrCBN2dmt/KtK7lfKc6JiG3sDCvYug+k&#10;8RbO3+u6omtEfoq51uzbDORQFkgeqmcL4PfG6GZl1WO863Ny1I9++RsbA9eGhjZUdFJiFbTc1thY&#10;KuYSrx00KGzIkLDt2/ObiovR29QLCPJly1KdnXOjoio8PAoaGloBdvTYsfnbtm3dmjtpUix+nrqg&#10;LDQ0fdWq2EmTQHNJUJCmnKAB3nK24zxqFoD95MmTbiT8qfBmYzvgjjY6lnKAqYZFu9X1r8Q6UBeq&#10;+zPlwKSg+G+050QmJ73Ug7cFtr8VNttqJID54Vyv1IXJccAbeucnFdv75nsnfmqgqj7Qe9AqAw4H&#10;w3Ef6Ec/1Qu4rxyxim2IWF5cPWnPhAAoXVKBaGGGkONO9CJJKmkHvCde7eq0DB2vW5FlvrXS3LNT&#10;FkG1HL/GNpFj2yyCscqS8APb5Uf/9ZV3tMSwChXA4OG0lOgCYAsS1uoanZHD0dgIyZyAVAEtCCy2&#10;cYVdAbP6JxF6ZB2mhWOJsO4InSZ7wxwgWiPn8QfPrAA24M0Knlk9UMyjaBFoZwgmr1RaUMUgVm8s&#10;1NewA5dLNwP2TRLb0DXwBtstcnqc1jhT+xl6caN00yNNHGHpTV3GinJYX9wLnEiCQcitIdqnVK4G&#10;NlRkZAJ5SFSxLVrUpDhXDRFIPm4t5hvmoaj9XqxA41gn1Du5irBHd5Dtqhsq2rTC/7789qtlkN87&#10;os2Fs3FmigpVMBfFhsjuayKQfihxDoApEiJtfadwF2wB9vgdtpNm0M5P5ICg6tjYCgDWqml+Pci8&#10;LCx86tS4ypgYtiQnV7u5FdSkpYFPvPOAAaETJsSEh5dVp6Twa3VV88qV4hUxD4/C7dvBe0FzdW3q&#10;ihWhAwdWREfb2mZMnx7v71/UWldX5OcXP3163LRpuU5OGO/W2tqCggbg7edXBM7Vl7T/hfCGY1tO&#10;aSKmK3oq6ma4eu8s32O941QvLeT6J0rKNWsIGTstPz/2t5s617GbonxNFQBXJ0hiV7GNgGdL8iMT&#10;WP10X9Ekm/TCKPDBgC6rvKPWyVQWCIHW8Z6AGfzXxi9mxfPKYIoX1EERPG6dmPmONedpC7GFpSXz&#10;iLYxFCblD0iL9VekRFEG2HLlVXO07Gcisl5sngGXyq5jcHsMSIzfikukYFG8bkp6UQslW0A4xHIU&#10;oOaPcHA9qYRFjFIxjMcG1UI4yE/n11r4uhilw8BqcxeynAgMqEpet5mpwIBOAbzausafrEs7+nay&#10;aZR0AaeoONQYb7IN6PYzK5C1zyETLXi7ZWlWf7MBxXKw1+FeWp05Zm7BGyYnj12jJ7ZQGVE9cTbi&#10;rSpzMSiQG1mqv4/aDciRFQ2WyUCaqFplgE0kw3leKrDVCIFT25LtivIZO5CreCLulMSTda0D/f3f&#10;VdqG+HH+uiEeNaNcRW0rxT/Zy331094jR+lelzmpTp8o7lGKc2BMZMu7MqvZrgKbyK8cIrq7IeeQ&#10;kNK67OykBQtUeAPjdesy0N7VyckwcHBwaaGnZ0NePiw9alQUXrq0pAnXza8o87lzE/DeW7fmQfiw&#10;N7QcN3ky7N1UVr5wYTKR6qOppCRtxYqYceNEm3lgYENeXkdbe15eQ3Z2XWNj67ffftsNgz8T3mxs&#10;h36ohL1QYm6asAz/VMlvGw3TqnQtOrdeiAjCo14KGnc+sthh9xpF+TW/gtLd610Tv9J9jW1kuarM&#10;4XxYHWyLGuEHJdes4Xg/MQGA2jvCylmblJ1LthcWTSlLnx36wuBYXzFACg7pWusS81yXdSI8T9Ek&#10;AmyKqSrpJSN1czUlDNZSW4bLHFarklK2YInxHkBxs2GupBGQfEctZ+tqp9dagITr3jeVRWnrZYkU&#10;ulG25V4NruinTvZIxF0jE+BnpD4AhtCEh5eqO90spmCJeJ8ZaAlUWwWTACIYAMbsplYu1ErAgCVJ&#10;ZeMg7UOGyvFx4/HMVCWnoXRd5TyJTAieDFzdzyum/fbLmgjcqmM2j0Ps6gCvkIr+rqfFl5jkEG7g&#10;BAdykgury2ZUmwstXWqebKp1f4Luea7oYthCLgm/LUe2EffioiXIF+tfIvMPD4k4bpNwXGZygiky&#10;4aWifEn1Sg6rXXoyioFrrWudQl+ItkkylluQtZtoZSheik24yC0YiZSAWxJMekgbt7BLppk/qVLV&#10;F+BVtKstmqCayJ/pYBkqXr48tbW+HjZWsY14Hj06KiG+EgA31zXMnZtUW15TEhBQU9MCsBHbdnaZ&#10;zZWVbKnPy/P2Lpo3LwnYs9HBIdvFRbw3EjlyZMaaNYX5dStXplNTpKbWlIaEIMuFIXd0rE5Kaqmq&#10;am/vbGpq7+j4V0ib8GZjO/iJaAYP/UAJ+1BQNAAmAvLwT0SvdUbFGBfDVkOrm6b9LrMF3CrKr1Dd&#10;oiL4REn62EDlbU3GEtR4nPTb7V4bhBv/XvA8y/rYZYD2mOg8i+f8EZ8rCY+NVR142Douv2EsvAGM&#10;KWf82WWpftRGoAU8q21ClMv67WvYf4eUghRflWHAFX+qRtfbKEe2Womm7Dw5+3KUJ5i5baNFMVIF&#10;4WkQC4Hr6O91Pi4mFViWO1YWSlVVQi939E0pjmec9osJVbccEh88QoRD5uhzyc+il0ulZa4Fe7OE&#10;kIkkm+pGfU2duobkkVoQopIn69wCAhUwTNBFnB9RZTwV0NrqqdsvifdhgLfj3r5Lsla6GNXKxFAT&#10;QXEq+4lIAkjGMv0SiRZkOSlXSfIWmdBrNBT6oaJ8bKTcX6J/lIvO0LtAnUItQ+aoagJwQu/BxlUk&#10;psZ9NamCruUH5D4mS6mhqChJuXw04q01fBAby8y3SzxjNESXO3WQX6dZhv1C0s/JLbTIW4QPiRFZ&#10;J80OVc9RLfGpE/SF0B0SydStVLKsXNVWrnCsh3GhpG5/WLqpobmxsDDu1XdIyjIK5sxJKi+uA95Q&#10;NwK7oaAAWx4YWDJ7dsLEiTGenoVNRUXlERHN1dUw/+LFyXZ2GVj3DRsyo6LK4XxEeFlYWE5OPdhe&#10;uTKtsrwxd8sWzp+8aFFJYKCmrKyzrQ2n/U//9E/dGPjz4Q3G9rVfafzfER++xt8GPxVwjX6p+Nwa&#10;QG0NsGXDptpk8gHRYefsLYcWRX+tCy0LbH+s1FoUVWfOmx2RAJipEdh+YFog2g/HnvLYtCZr3oGJ&#10;QZV5s4Fu7DO9A4MjkANZ+4c4HZhWFj2f8pdyoq+PQwS/HrQWYx6Fi7MULg7aUS2iig2VTyh2nZYh&#10;fbUFGlW/Ry3QaOlXKgeWlMj5wwEPNEsRpDg2WvjHmBSpYyp0DcHJ6XJzj1CThEnu3m5nxCzrwJvl&#10;NF+3ketSZckDKqdDAkf7RAxxPqpQO2TKOU+l0xY90py2WXY1cV0KPQVUhTfXgsOBPXhQjS5cDdRZ&#10;B0X8CX+iNdQhH/21udCtaRNyOXytATC+5H5BfJyAK242zJeoft/XuFKuEEGOSnQ3wad6g9QLFlpg&#10;G8AD7Lfl6HSfV+r3Mdf1Na7i0psHNe+yiufPV7kawnKO3sFVBrtIBrDnJ6nGPzUzPlrR1x3wsw8g&#10;b7UIIqPSzTanmzlx+0Zax2W7oKg0s822sYVsIXP6abct0y+01jqoJk+vu6KhllQHtKCV2CKW+sru&#10;1QZZsqpSK4L3VFHjZxwAlseNi1a7rws9PFRs++rrpyRWTpsWV5eZpalrWLIkJT6+Emy3N7eAZKh7&#10;5sx4tjQWFJRHRzfWNyPIgXdwcImvr5irvK6uNc/FJcveviY9PTe3XiX2xsqabAeHpPnzseao9M72&#10;9v3793dj4F8MbzC2c+4t8Lkth47K2cUzcyckHegHjQfydMRQhCeK8kJW8KJFFPUOD6swBtsph/rP&#10;DIpQ6WKm3hVEe8zXImLFWXbNd0e0HxgT0mG7FfRGP9dtdF8HXNlNUb5iBZZmh0LNOBgboUgRpMCp&#10;8pufOAQHvtlwJ9hQ+WeANrRwZbquhlJI6YRkwFidhS/wZqXQPHxRr5rxuofU7UI8W4gJQySTvEO1&#10;9aqf5kHAu93DXSHMbWfEWFeLoTtlKbwyzsnf+YiyskQJXTqzRH4ScPgql0X6RZP0OpCjQAubTUqI&#10;KAsnwzr8J5fgWmwpX2WbEziHIhv2SGeozl2Vq4lSegiQ75PDQqinBs7ppCaNLx4+zimaxIj2Dly/&#10;cqXQLEZmOJHkPvW80kuChN/A7X2Ax40DbChUMjAJhgYFpYebZE3UxauD7ScWWndBDvgJeaZ4GXWs&#10;MzjISt26jWrGkpmglywikodskWC7uM2oVs1kKqkyCeMqC898M9dMM6cMM6dROpXxCxd5GvOs9yzW&#10;w1O0JZs5KErzDL20NQZIa+EOkNyFZpgURDjqCBgDctUHUYpI2JXF+s3AXqqw7vfSSIzEsvf06XGV&#10;FRrUcuyUKSq8o0aPXro0JSysvCE/H0MOdbdoWrHltTUtyG/2X78+s6CgoSYtrSY1NSurbs4cMXdK&#10;UFDptm1iXkNNZVW+m1u+q2t5VBQVx/Tp8Zs2ZaPkc52dYfXmioquzj87WOUn4Q3GdsqDuX7viIIu&#10;5ga+KQpZ6HMx/TjYNh+EUhTYlu8DPFlXs4TtuGhi1BeKfecCiB0Z/9aKOth+xOpWRfkWrKLwB8ze&#10;mZs/iVOBMUrzHL2raHLAzOPEbLMyW+9abvtISCOrdQQwZjvFkaiyNJGjiIEmDVP1DlCUwdV03d0V&#10;5jH6ym0VWhR0yqKO8iTRzn2G3knWJ+qS2jsRnb2R6LEmWRKZYogopc3bKLbYzH3Iwpo5URS+x0Hv&#10;ixdXuBcqLNuG2aDL97a491Uls6Bx5HGYyVpXo/WxJhvQ5JRsZ8OwcbqVFHqu+7pdjVtTCRyh3tzX&#10;L+ieDvmWUjTa9544285BQYBZ5XA18qdaoEX2fiByiUyjmutc7YyWkZkMjNUWqQe9J3TIulUdzgUN&#10;fjBD7xTMDyxjTdNWFM4PNYHhQc4tCy30OUKAdSCqthoQqQ44Dwfy4F6I0b5Pul/gk3WiaPPjXkTF&#10;ZOE/SbfdWovqj+x4SD1FVpPhrbIRQVSRFv5UZyA81czR3xh1sENRujYYxpAtEHua2WY5u3OXohzc&#10;bpRgquyIMfWcEYgV4lkAeMSFECkygvZLMPw0vePkm9oGQWLG6/qCZX19X+R0c1NbSVCQOgqVWBYZ&#10;BVw1jS0tTc3OznleXoWAs6m0FEhj0VesSEOuaxo1GOzGkhL4fMaMhI0bs2JjK9kzOrqiPjtbfM13&#10;+fKq+HgPjwJ8O7DXVFTUZmS0NTbevn27GwD/WniDsY0BRlovSnNsHuUV/FgUuPrw5aAXDueRmAk3&#10;Bdd9IjX5+7Af6IW0KZTAW7Sify5AAjNQhqb55cDqGHUwz3la5rm12Qg/vM8qaoTOXbWF5oh1PIS2&#10;01I8V9wptXi7ZXLAAzGZJpAG5/u728YFHkA7h1MK2XJcTMf7vbbyWZRJBdttDTo5FmzXL3FkzxjT&#10;ciii2Dwy1DgZhFBuOHB9y7iVBq0CRR+LMbDIk4muPr53RUEnhXNjoD5uCgzcMx+8P/iUMXob0BID&#10;58wKMlkVYrImztTeYmjiBF30ZDvGWzXblH7Ik91IM2BrHuKN5Am5ahB3oA9yYPsFRR1MEmZSzK+w&#10;lsZCDLmT9x630zKlz+RDzfNdxFtxH4i8ivxSDN0lSoo7IsGjtoSzjoN911g8AhL5kJtqHuG1vnmk&#10;tt45i6FdhpbnX/Ut3ZZRXcFDgVJqCh4JKx9sbJ89zTcssXYYGUK+SUiLRkFuBKVtqnUATzFF94Sp&#10;cpft3JTEdvcnDb2Ni6vMvfDb+fKrj6jxQnP3Adq7cQfsgBcoF6+4HJKTMRCFtUbp9LEskb3xDbI/&#10;D9izA/eCCUe9H8bFoAtYcndppuJlvtfUDSZbm0XntoptlHlpSYO/f1FbQ0N5WdPatRlxcZUtNTX8&#10;CVb5E2LHgTdXVVUnJrZrNNQOM2bEw9YREWUuLnn5+Q249Ex7e6oB1Pv27QVUBykpNezZ1dE9h+lf&#10;Et5gbEMjFPSlOZttxu5jBbgeHBMS/Y1Ka+9tMuQJUbCA94ej7fOm+4cjxSmIgB8Yi0Ip29LBNoCh&#10;sHI4qA6/axD2nu6u4cJ/Dte5aKQ8AbfoUnDbZBFL0YEQKKlTdM+xXZJbpMppxN3yrSN+pWrnJ+iO&#10;ugB9frZXSpwJ5f7rSossKN3PuB3FLpnqoa9Ri4nWUzbaaL8zVZdi9E6lufj013Ad/N5HAJv7UnU4&#10;6le8vy0bF3zAguBJiOXGgFnFGQlTYpsHQMJc2u+ukjBobajJGmKkyQZFaRylkwO20d4qs4Fezs+e&#10;S/T3c49wbPeZ3xV6R8UGwOYnS607rRZx3Ds1kUzwJ2Tg8vyNkqXvu57qP0LnLLcpa0/w/ZmEqNqw&#10;Bz6BLlx3c/O+vsjmQOMsR8M6u8apbHQ6YDF+q1+XJXUHFM3+kDYHEsWrGjwsfTNyRmCbuNWwXYpw&#10;IXbIeTDMjRSai0+pFZr7TtETH2bEKhtrvc19VZqL8epq/lMRyKNCBe1bR7ZaIqG50A0/owK1A7/Y&#10;fNsQ7aZF+jkSwyB553idemfDDKBuqlUlO+13y449YA/CD8gm9H1aQrRfWKRfP0W3jWv11xZY7tcv&#10;xN+/BHg3VtcFWlio8E5etCgiojwzs05TWhouv5ibnV3XVFxcU9Ps6Vm4SH5ePzu7HuhCzrXVjSjz&#10;WbMS2A3CB8wpKdUNhYXY7BwnJ01ZGRWBmKqprfOjjz7qLv1/QXiDsY2oDhdtZh/CJBQ7gCrg+qlQ&#10;rVIQUnSIQhZCjzxjOCrosdDt4kAgr3wU8MAYbLNRtMY9VoIfIf/E6xOADWRCIDstI1Jqh0PFFBRE&#10;ICUeSFPQAS0rKnrVdfAgJzyTbP+qYxa6Q9K7G52ZpUtKfjxtnXxMdslS+LQFAL5AC8hy/Knsy2GF&#10;kooRZef358dvA6jOR/t5XbXmpkjwDqvQ5r6i2xYCl7td876pDJhVIsbAXRHfISwc5+BxSXyfEEG/&#10;NFdHUWChMkUpijFdDxiqZFux1KL78fkNFqIHu2HsNrBNjokWh2+V/VbRsKI6YySZBqpZcvtEIE0G&#10;jrJNlThEplKzAGNwTkSafy8/zPrDGF086o/yC63fyp+A6L0GCwzFlX7TqG3vbdoxmkt0ig9uimHw&#10;cgntcztAmqcGab8oMy+QlfKLbUa7D1nFAleylCXwlhC9C8LlUZxf1A7NFkH58guk3BEJ5hEAPCop&#10;IoqGxAN1mezzjoZJ7IYnLzB3KzIT33sNzByYacrZbpKSPdTg85xlQwAYRpmjz0XsP4vbx3K3SMyz&#10;hVNd5BKyTURgOTm5uqCgMSioJH3tWhXbxJqUFAR5e3NzW73gcHf3/I6Wlpbq6pqaltWrxQsn7u4F&#10;RUWNUDTwDgwsnjQpdt68pIULkzmKn6gagHeht3dpcHBbc3NJSdO/8FrInwxvsiaXg8a7l5T+j5TZ&#10;EcGauS4mfRBRFDuBEBkfBd3Vgfq8cOa3lOD3tagI4EMVMMJASpGpYj7AugnsAUufK/05kPJEWWEJ&#10;exwW09x3z5VPUSPyE5BW43rJMJQhdmaH42KSQNHMJoZSWRdeskkP/9jypJzEd591tEnf2zstsZ3f&#10;GHY3CnwtkUCCP26zBDysvKdrdAcMO+622XZefLqMOihpx6DA98VYHaohUGE57GDgA9WA3PG+odSM&#10;cMsfvXHrISVdOswYQdp5ANvPeEWwyep8Mxe3gzroSTg8wsQt2WxTttlW/iwe6YTgL3JdRgUX/VIo&#10;7b1y/jZQBEK4L7XtStDmAD+TPhT314Ak5eCW+kj986GpFkh7OUoHyKlQ544g84+1tFl+iZfW1rtn&#10;0ucCO+ubijfGpbvmDM+3GO3aLXj17Vf1BWcD4ZzkI3L7hGjvEHnOcyHKepCfyDSWnFZNwBmomDQX&#10;motvGBaau6lt8jXqeHgx5BasHfcziiyV77FTTTdbiCmlM9zmZWxa5LnXUNYaog1cjle7rvY7bDPC&#10;TIn+sJCCga+8xh5c+gy9bGR5pHFiiXlIubmA96BBYfVZWf7+xZqSkuDevVVs+xsbp6bW+vkVNRYX&#10;tzc1wb0o8862Npg8MbEaDG/cmA1F5+bWV8TGQulOTjnz5iWqUzX4+BRt21aQllbbXFGBLWfZ2dn1&#10;m9/8trvo/2XhDcY2xVGA83n3vCjT/MJBY59JbbIOpmalkEEFlJXH4AHOAdggHIoGzxwojPdLUTVQ&#10;bvhz8MJO0E7pyW8fjWLfYx1Rul2UeBiMir/FIo1yJoHdPXEXxZ0IzwMAVoA0KxQOAI8Ob/W3O2md&#10;CMPvWO/8+5+/4vxxJtAXRf8HqWbV1qNvJNf9sEif8k3ZJdn358U6G1hc8HhbpFlYBtlGwI2gnFkO&#10;WVzDHQF+fgXYXtfErE+eV5VU+wWZ8j0ND2MPRSklJplucjVa4GA4265RKbZwB9tQVoGZa4bsJSoY&#10;stlpv5hrGeYc6yAGz5XN2oQyx3XDri2yu14FuaRu4YSn+8VKRMHPRFaIbFcJ/H2c/HAdqgDwpmps&#10;NnKPn1Cp4c9fmWq2qE1oz7LNCqglET6dlgnSQ/G8nvTTvssWmc/i40SsqJUpxkd9pVfWhl/VWeTy&#10;IKh68szi1FoYosbUhKQPhZm5U5Zl8o0UsJpoClBx9e/KtgbR+83N+r0jvzR0XUyemWiaPE23ixuP&#10;NY0bptM6eGGEkdK1eZ+yomjk9ouKbb06oADaOClHuSDUL8ebxlGDqDyNim5tbq2sbM5zcfHWlmJd&#10;UbI2bUJml5U11WVltdTUoqtR5qw3lZTgsTdtyobqsdlNpaUV0dFNDS1yPHkM4tzVNT8oqDQtraau&#10;rhWX/pOJx//C8AZje1OXEhQ7zPNt8Wwo39P0cEd39c0opyjbi2rXpUT4c8D/O2wjy1Vsy3FmcHim&#10;ZiScz3qITUO+efXk7bk49rS6EZjb2gku6K4OyxAP4xoK9+sCRzHCiFLUDliJWROxnVKZi+ZldkBp&#10;b947v84iud0ymJ3x26fle0vHrROOWVOCv/G+OViWe1gL9iORJJjy+lWESUe9BXwOACiF9/zfE/dl&#10;36Y47uvuwA95Lj5SJ753c07M37btbHdfN1F8Lfyk4npKyZIzpW0LGmjcB8FfN063ONPMO8HUfpvR&#10;wlDjNWr7edrU1RBdvrmr8xHF7YxSar7dcZcCEijuQ3QuoAVKFtkh+GFX7g7YqBWcxCSEqQ4aeT5G&#10;h2Sr7M32R7J5XBA4tdW22PUSw2JCKHYYvqqxbesm9R4l2XIG9nzUZal2sHXP3yTzhPNzCJz8Bajm&#10;Jy5NAnAxGATV5iSZNg/U5opfn7AWlM6vuBX25BGwMzEkeDS3yQ3iRFDvPIVm2Qgni8SN4vWr5SHi&#10;nDxHMpbqvmjdanwKwG6SNRqxzsK3cP1K71uirzFz1bL4rFHr6iZLuX5hiyEuHYu+Z7Ju4yTdOi4E&#10;kLW0vDU1deCwJjU14dV8iWytLa7ANddUaaoSElrEF/lK21vbyyMiMjJqwXZyck1YWHl1dXN1UlJ9&#10;Tk6zpm3FitQxY6Ix5KGhpQ0NrU1NbeJTIf+WJrTX4U3FtphmVJZL4EpZlAVLlCqpnYC32lGJxrvn&#10;dd0KPAe8q8Q0DlR3VvcfpHMbkEP7Qo2/EKwIjbPkSVtqnRvr4BrmMMXLKARdR7Ggpt/56mUGEE4h&#10;Ez3b1gn8CT+L7131SlVpmV/V8grdqcYSYAthOTCalYu90hXl/5kdgfBWJeUPLobHZTp3U5ioGtYY&#10;7PU0agcP8+NdRQPhFyI9wHtdrRglAnoFmIH0WQFjgeozovAJkBPPKAlOswrNXcPsp23sUJblkifl&#10;5kNQ5ke9POfiM0NGLt5YbIBiB95OB8VH/yH5GnPxemmTheh/XqpfF7mvV5HP4rTSMWrTNLytsjd/&#10;SkEB34JMlTy/LBLGWAByZlAovn3Y8pJJ2yKhX4ddwIAbfNlsCQw+tK1faWd4aqLufSq4WNNmck8C&#10;+Nky/SNkl5PRTnmSTwZqUxF/HGDcNlTnPjmpMjaIZYlcYkV9CuzMeYjkai+t+4CZnVlHJfE4gCg0&#10;SyXF/vwJhkk5N8gWqioeJSsIb1lZRGoWbcWIEYOfiNGp6p5osfzcqbLC+oDtGKJaS18oRDZhUufe&#10;dDEqkyBvkg1se7cYBk7VdQHII0dGIq2rEhMLvbyiR49W4R02aBB0vWBBUlN1XUVMTGlpE9KdfTTl&#10;5S4uecHB6PMqpHtzdXVdZmZtRkZ1pWbu3MRx42JWrBAvfne2i+GlR48e7S73/5bwpmLb/aIQomLC&#10;s8/EaNOo98RMppIDcUR7nY8qMwLdqKd5lkHvK5ZvHYtrG5CaPY79fe+ICCcXpswEgbFXzOFwYshz&#10;g6AnyortG/0SB+WYbS2x3MaxaDx4Wy0QahGXjcax0C9emvJ00Sb9bZvMyzYZ6rcyKI6UM7Vc7rWK&#10;qDAX70s5G+3ikMqkBWHGVPZo798qyt84G0F6f6co/yDj/5zmm7o0d7E7ok9wC+XmljrjYuS7+tQ7&#10;1E1A1+20WJIkqgx+hdJRkgLqZxT38+IrdjhJ9GexkKMujm3aE1zmKFBOmWLXZBBpsj3OdANEnWrm&#10;oHbwUjV4XlO2HFYcdoop1pH35Ys2eF0VWSrqvgcKWjcnYA4lG+rjoiy3iBfCgJ/wOxsNj3P7EsCQ&#10;80dTfWBdFDV1K/EJ+kLWXIKopwfglfjp0UTde2fkJzhTTJsl878w0XqGzZHAxokQqTU+W22A6P2c&#10;HBP5LDNZtFPIt0GAMdUf1UGxeaXaKsn6EetY/A47Yxx4UhiKmnmb2Zk9ATDVAc9O+gseYnBi+fD6&#10;mVs5T1H8bNSZffvCxGsWxfnT0ET8yf7UBSCf+nSaT5T1yP1QwmQPrPhVLA8lYWawq2z2E+y9VB/L&#10;gxsXQ19WivZ2geXNm3Nq09LKIyNzt2wJ6ddPhXfKsmW467VrM6qSkmqSklxd8xrrmqsTE5OTq6Fu&#10;L6/CkJBSxHxrXV1NenpNWlp6eu3s2QkTJsT4+5d0dnT9O9S4Gt5UbFOyiXAFsIR4UVZwMtQ9yX0b&#10;9EXNbTOuhR2ohql61faeZbnrA1W/+lApSJpJaYAQAGF22whO0mUZirhqsBD9QyflZAB7rSLVwcyg&#10;miJCRUBhgnNUAFNML9ikg2rs9KmJkaxc7JXW4bmxwaISkLf42e6zythrFVVi7r71kFImJyF/VYgh&#10;Pfw2IP+bmXrQ4P9QlH+UCP9/JB4Qq8D7loe9BxKRJAFdbofocUlM5AZ7lM3eyK353Ow229QIIHz7&#10;BUUdQFot4c11pW7UTHCZZ1+vvbZW2Wgwy9toabbZVpAfO2eRfbuSVTUm5htRzYXV9uO0RK4C4MOO&#10;mIPtvKTpZC8ZyL2TJwHGtcHGDZLNYG/y85Mo09bBkmllBJaf9pm0r4+WmI3c0Or+UtF28D3ItBKf&#10;9cKZ30XCxH4nXraRlQKZQGX8yTQ9bpYKohvYYJ5fnQwP82hUbPMgyE8iB4qHIkfLvSJzwedEHk2r&#10;ZWCFfC9V1eFqrLHxAupkGpinXg47bwxoqSh3y9dRsEtJ53uBas42ekMJIi7IuLYodi6PyWn/9Kle&#10;iIu7Bubn5OM4tyBhhSegFsDG7p2BPGTH+P4VBpVoGdlgjv4SWM7JrqvPzS0NCsrZvPm18UaoT5sW&#10;V5hbnbVhQ2OdJiysrDo1FZsNqjdsyEK0syImSGpqqk5ORpwDe2T59u0FGk37iRMnugv9vzG8qdgW&#10;0vq+KJeUP3g49IwJ9W6YSZnlWzvZDvlQ7v3eETDeZRUx3T+8j/bdEPnBbbw3j5b6XmWG9N1DkL55&#10;STNcjpvDD/BwTeWsU9ZJHEXdT8kmsvNp+T1ayhbApkxQ5sA/Rrqf9sco8x2bt1zqlXF8cUDJieGB&#10;Natbg9Yh0SmOVAHIPLVpijInxy0/9jbqohBry/ccKGozAv2kyfz7hL9RlmZTRESjGmWdgtvoYscO&#10;FCmB7QuCpWEPwBxVOiTVayYbva5332ZE9QCPc1pqyYa9hfw2oWjuI8b5TGEfxEu5uUefyWs2GKwv&#10;kJMuJJtuWlcnqsWYb0X9yEnImYA72mGVAzgDCQbPCR0Dx+meqjBPkU0AAFhtBgPYVEmg+qmdAdXH&#10;XZl+KJoKiyX1F1uoaLlB7uXXcjtI/oys4JzkuUrF1RbZ0quDZ2o0tYec+DW3f+rV54rYs9C88byN&#10;mKlOVoI/UuGqj0adqYpzNlr455m75pm7cPsRZYNgaSJgrrIIrDAX75DAw1RP7f0CIADR8vqBEn/S&#10;hmcKsVPvU0JUqULaygOWFhZN5hGTMHKMe5e3yb1QT6lvubDCQ7wkEc5SjNVZb1hHhoSYZFpqiXY1&#10;lDmuuzI2tjQ4WLxDIuHtq6cXFVm6YEFySWBgobfoM8N7lwQENBYVRUVVrF2b7uSUA+Dz8xvYDrzr&#10;srJSU+H46paWf4/TVsMbi23ZSuxzW/Trls7fAMgpwQXmyUuyVrHR+6ZgISLIh4J4fl3DAgA2z7J5&#10;krssGWLKHlZG61zulN08ZlovzvZKVRu02U65AV08b1aA6EnrpBPy8zTqse2WYvZMpN0BK0EvOyzD&#10;91lFIS/Zk/2pO8C2+H6tTTqHcBKOwrtWyjkSdshhG/20YQNAAqGhVykxF2PEW+WfLNC/0mpZnvrQ&#10;nJLdbO+A/4/8TNwFdwSwoeWQ/RboZMpu/vLVSHEAz/2qspPzEyniUEqOubNHZu+R67Z4hk0Oe67V&#10;OV686YkajzS1TZHzlmMWbBuUhclKav8N5IwYcHpXCdttTU0kR6f5UqkZa4FSUgjBis4qCVGw+jeD&#10;dZDlp2UzgQpy0a4hxblo/y83R6CynS3fKcpv+mmz/cs9VtlkBYhiSS5RLZ7rlTJChwOpL9SmB5ZE&#10;aoe/Bcw8heO9EpEVsoL48ZJNeqLprvO90thIfpIPQnvLXi5SS67WWvqw/aBVDCILomYd2MPn8HNO&#10;xpS4Hf1izllQ+5ekzoKoEy5b8US4QcgcPRV+zNxs0Im1Bth+bvNDfHhq+ag2y6BYk0Ipo3AZ5AO0&#10;fLy39kGJbTQ5xpuN0PjREJ9ZfbUvUB7kHDWCp+PiKsUnhKKiCj08EmbNUqk709Z27Nio0JDSPBcX&#10;5DfQrc3MFC945+fHxFSsW5fp718EmPHYrfX1HE4F0dDQ9vLlV90l/t8e3khsf/mP9ymIzscU720j&#10;sy23iPZhGSds9YDfKPFqG7LHZVHuwTzYANVw4A75WnK7ZfeQYCLAhrLiTYsMlCeUjKNyYkPwCbQg&#10;3mb5eUDQuMsyQnaKColOgZCtqaINmfLBSp6cGDBZWllUdKTJugIzV0on2L7QK606bjF2kQLNmRcm&#10;rdp+Rj/eJI1k6AvMwFdfWmoBckjgsoHyNhWHorxUBWduxfiIT0XzHiAvDVzMvagGARPIdWsnuVQN&#10;2A7BpvvPBLf8RHGnpnMSrbi7U8xwhi22deiCyVUW3gcHRnBHkFuWfBEK/EeFjxMfMzspvkxo1yik&#10;gZAA13XUu0PQcgkrbYovkH6RZFosQf7+2E1lrwwFEYqGab/dYQUDCzktkfkrqTtYf1e2bgJXtnxq&#10;b3A816wMsI3WuQbeyBB0kDwJO6AIVE3O+ks57uVvAD91JbdPhcLObF9mcPtUrzzVBFF1QsVYD2KR&#10;2TZkCE+BSlbStRdL1qlEyHAwXBQ6j8oLbcLZDvUWn0DebxXNM61evIk6XRJ7SNBtXS2de/MTnEca&#10;n5BtK2IMEsVD1r/Am/qXagjq5jG9XS2G4lyT9ddNfTF87dAYnf0Gyk2U+Wy97QC5X7/g1rp6HDWa&#10;u8Dd3d9YzP8o4J1aOWhQWEtjY2VcXFZWXXx8JfxcFhbWWFyM68aHA3iou6xM09Yo9Pmf/KLAXx7e&#10;SGyHvWey9bBAL0sK6PYdhrnj7MG2ePNRNherLU9gG65DsWNN4XlKLcDgwfPwWFeVG3TKEgA3SqdN&#10;nb3OoItSdcEmTVrojFaLoEI5Qyg7sM7+lCrVwvH4+ZO4k5rCMpxfWzmbRUCoyRoP48W+xss5W9Ge&#10;0bAQJZUCiphflLZlif6+TivxBih/vnKqgBxyuK2r3OXSgJCKAGxTOvEL8Axb+JPqCZLhckXuS6it&#10;Io9agmfKU8MAL1XuUiKBumzdEQOk3Y0iwHac6YaNHaJqo7hzLMocxob3kuMmir7Dm0LYk0XwPwCI&#10;fK7DblRtXIhz7h4cYiDS9nGqaZVMqlCqsqy/1Dd7YawFjatIRnIAZiJbiPwp+p9fIfZbiXlWPpZu&#10;WQzUZYVq9FUdwU+oerXDjPi1lvIrKFoIor7BwcIeR/TWRil8gFqWM5wmk0LuItlsU5qZI7UVT4dn&#10;0WDhhx4B7butwjmW9KvZEvme/p7BoQCbeKB/JNZjfeN4PZNDDfIdOA6UdXQoNWZ7X1Ffq2gH2Hus&#10;qWepv0gSFRxVG/LqeqopFRmovmA2oFXf7KShcmmpfp6i7Cy12A4TaF4NMndwyK7NyqpKTCSmLF2q&#10;Yjt86NDJk2OnT4+HsWszMtRG8vq8PMS5pr4JbIeHl5eUNFVUaDSajs6Ojr/7u7/rLvH/rvBGYnvb&#10;OTF+A7iKl4ePiPefQDIgH7YszPmo2Cg+1rVHCdsy2Wmf4rRffFJT9BidFu9CwGzoNwo3UdJgII8E&#10;BTtYuzLGZH2dhZj9E9ZiO66bkgQsE9+2AmzHX33UknIJ61L6MX5IcSnLxUehKXkJ56xL1q2Rw7a9&#10;I0xs403t68x9D1hF19vaA2Z2NlIeFJmnU1j5c4wuIHz+1oqazfuGQ9rzExbj6ChbXEVeKDbhgvWO&#10;GV5cmjMTd4zzpVohAlQwzxYqFEontUy7ZbDqCPaJ9j9/AIxMnRuzwj9whIfHsCQ5G2mKqXipk7RR&#10;CqkCiF7XxFt0vreFGycz1REyKVd6CcazFp5lh/giLZADotApAhsYI54p5WKECYidHZ42Vw9uZzuU&#10;C0SJqrr+dJpfZoslJhnAC6Eu0c6pHpWaZWwz0sCo+8RLmpyW2gGi5lcgxJ/wpJAziCZ1UjQgnWmG&#10;NkYti+tydygjgA2qoesKc89aOZZWTCll7lpq7t5k4e9tpCFPeL4scwsmhn2oiMy3jsKakV1TPL3k&#10;eNKz2bM9wXC0SQn4J4qaWkr0qGNW1B0DtK8D8sZVjtUW2YvSsDl4hwcel7SpgkesLaKCgznMhzRL&#10;4008ryhHrLU6SJja3U2sq6iFltubm2tSUuJefdy3PD6pT5+QgIAS+LwhLy8+vgquroiOFpMcFzd6&#10;exfl5dVrNO3Y7H938/jr8GZi+4wgZLezisMuEbccEtMDgHBwTnQ6oDjsUDZ1id6djZ2iFzfUdSKZ&#10;XmwhPnBDyS41F3MA1sp5NmFyqcGC9JTmMON1uebO/PSWzukA42RwDgMcl0gDSNIuRu2RPagq+Dss&#10;QwAA9Ava1QaekPe08WmqD+T8LOH8Msn5/CpZS3wnCNMILQwY0Thfry34KeRpAyq2HlkQ+52ivlIK&#10;SiWkBaoB+QkxJaP4nsYxa/F58KgrJpyH7RRZQAKwAS3lWC3BlEvZVO4+XKcThOfKj35nmm0hB/gz&#10;a/R6RdlHDgivLj9auP2SUOPiJdmH4lW52G/F4DwSSTIAmJkWjApWiSpL47d/bTEU4gLbj1cUbpkr&#10;mvr/5hV6P3M+OhV4bz0ySaIR0gOoH27sWCePhcBFEwMppIYiqRLPnJZjOS3AVqPoTcjYPXTvXB8S&#10;kGbW+Oo8CON7alcfVVWRuZuKXp6FxiIgtmA4AgQ08ihlL91VaJmKEiNGzaVCVyVkfrUeuWe/VVSn&#10;pZD9nbZbuV+eI0+EVLFD1Qp7xIW6JdU0jwc3W3w/6KlMwz1s9vgtydgNHYPrq0onS1Sfk60PxxRl&#10;/3ajcCyPvaEw3rNmJYDY1trado2mNCwspG9fsO1rYLBqVbqlZVBlUXW+mxvcHhpa1ljXXOznh8fG&#10;bycmivazf3ly4r8wvHnYPv28dvM+QTjA275dWVWirKlUthwU8N56RKwQN+0U37W3b1U2VehHmdoR&#10;k003Id6I2XLYVraZmE4MCw2Tl5i7x5tGgodyC08UdcW2lcEmjZQ/9dc6Cx9YGjJH8vEntXK+mWuu&#10;mTP7428xruXmYnZBCpzcWbw/wPrryE9E3Gylufj6LICE/w9bxaovSxSZZ+weHyAp8cfZ4dkU5ZOi&#10;yyfJ3ejExV5pF3ulH7cWX8kF4SetRbM8CAf82EUKHFH1kxRB2IYaSihMS1GC4S5gTFRb10A1BQ5a&#10;C0sdRkrmRCx13C3UjdoUxxb1k8bQOCBvn+1eH7Aqx6xE1CnWYt5/MBlt0kUK2yzLZUfd36pd9BKZ&#10;lHj0KoAU5LzB8HT018r4LTXDlu2RgHwyOxz/yT4fDtV5/5Q4lWBm8hYIzdDDOHCsaL6SbK/SPlXJ&#10;Myqpg9axiAiplcQY8gaLBA7cvHcCPhl48+yoNzFWgJadSSq5NFb3CpmgEd1RV9HPPAhwTmQ3ckaN&#10;VQscRtllR71USmonF9ZOANUcqwolzkBOEsnVzJMD1f5z1tnCVdRKStYvd5ZkrpUe6j7ZNXA2ghze&#10;PosqTDPlUR7cZBhHAdNRUAfeFZkF5RERXZ2ddTk5edu2+ejoAO+sTZssLAKGDAmvK63KXLdOU14O&#10;pBvy84F3c3l5To7g7f84aRPePGynHFm9qlTJtdgKmIGxbb2yLEdZlicahDCWdk0KXE1MM9ucYuaI&#10;JSNGm66PNrVDISeIuBELOlMvaKqeX4TJOv5coJ86TrcgX07Qn2HmlGfuSuGDorOrxwBpyhCFCUcH&#10;VACzsLgWfimmDhGm62JM14vuYjMxbhk5AM4BEvuzIl7DsHCPdZmeuXAVZp6jgNxeKzFwui5oxe4x&#10;uDIx2zZlF56UwPh1/I8K6L3QK+2STUYvre8OObhfscl62yaTjexJVDvhVN+OZaXYqdgmtRAU8FaB&#10;TYTNYvwmDdfpoLohPWoVoyZPDIA5I/INdeN8TKBatEqA7RsC3oHvarWP9FG7fCnrlHuuizZeon9b&#10;KmdQ/T/kkBvW8cnAG9YF4QAS3Q4+v+k75bjkZ8Hwo2zrva6ZyGYn4M0+Xx22Bt4f2htSU0DgwAPy&#10;BzAsVb8Ntr+YpXeh2DyPjAr/WEk7MDDMpF5febbB4BD7hH6oJG5bt0y/iBvJMMtAK1HrEUmqvMQd&#10;KlzudPT6CEW50lf7jP8ZA2pbHhyyhWq90Mwt2TTBvn2Uzy2lIGJO0GOFHGMHHhBVLTmpmesshZh4&#10;M/dYL2GLAHaHbHrYYtiOVtps2CKb065kBc9mI1DnVNKHX3I7q7vGoEZ2hp8N8xpfIqaCFK9/loaG&#10;drS1tTU2os9zt25VlXleWqmJif/IkZFVCQlZGzc21TeXlWlqUecpKR3t7P5ve9/rz4U3D9tbk3oJ&#10;Qu4SLK0oTRNc5sPb8xOUEWsmL05TlmQqi1KU9dtt4kztk8w2AV0gzXqs6QZiotlGx3QzRdEkyu0g&#10;uUC0Jx8DnNCaOmAr1cyRXz0viUkXqPLhbUiPn3x8h3uX9fK8Kjwb/EAZkhWBC7QPbIiCt+UXOcJM&#10;YtU/VahTIxCb5BcFOKeqdbWUbwCqih/JZl9l7xvKT5fkQDcg1FAz53yvNHAF2i/apLPCUYhz9oFS&#10;KPpqRNmyVNU+dQcFjqugTvEmJdKDkM7E7dMp9CHGyYB821mFVIHqLQcEdUelDo8LngS8xWCY22Js&#10;1s4x/tQdHVM9w03qSFuOWaOkbmQz4oIoNDmVkbZQ4PxJrcQKih2WJoJPInD9TJ0E3v9dY8miIODh&#10;q0Ev77xqQgfb70tMqhECB+EfyyZG1vnpofzU4TND5VmN+FzxE7+7iqElbH8+xSxDZWxiRtlYKYJu&#10;yOe43UKLYiHgZz5oF0oE9saTF5i5uZ4QLTI8FA4MfF8oFN874q49rij4lwxT8aFV1ARXVx8KGQuw&#10;oX00Pz6rQ7bMNYl5Zq+id7ADqDl5C9zOFaL8xCrAJhniY4wp22bj3QBySmI5qO7s7GwsKmrWtIQN&#10;GgS2/U1MAv0LdHR8Fy5Mznd3B/9VVc3Nmjb26WhpOXv2bHdZ/4+FNwzbH//q3TVVQoTPCJhkOSxu&#10;VZniZbx0WZr26gSDpVnK8gJlRaGyYXvvMJO16HBTrQqWkSa2LOHqRPmNm2QzB9BLFL1WppsypBEt&#10;li/0skWtC8JN1vmbrIwzsae+zzV3geVm6pXmmG/dvEe8kkFVve28giwskJ+hVhmbQsOz5KHCmYLb&#10;ZatVrSXGG2PvU2/hm79qFdQaoxlQFbhM5WEwUxq2INKkjJId+ly8uyKHXiXjq2HIHZu3bDI8Af73&#10;OroCb0ib/QXUZQM+ZI5XVIsgS+nMRQT5MA9l2id1QMrMFbLd2B2QU8VYaJ2jRIY29am18A6s6e2w&#10;U7FtUHCtsFZk0RCPS2Lcm/c10U2IgU8tGLtcfw+YQb9w/tkR4tO5UpcSQS8UTfzU2XD3K1SDRiK/&#10;Pgp4oAxdWg3q4P+l2ZuxTtP9qEAhN0q/6MlfoN8gYXBXNjgDe0QBCIG9iUKi65neU7RRv0SqAGDP&#10;dsj/+IDZmdwa4KH+kr8+jjPNY32anjr38ElpfS/1194rW8tOUZGVDXYh8yMrB+ZvWMGx1Ms47cxD&#10;gyM/F30H/u8q8VXDwLAU5GEAm5tFiquuAQXUaCE+uiLaLx+LnGFPbnDcZmqfmy2WgTriFqiwSLw6&#10;0p54k9tcot9AVrNDX20fQ0O/0pCQyvj4Qk/P1ua2ipgYXzn1UuSoURhywB8ZWVHo5YXZLi4WX/n6&#10;970W8ifDG4ZtaBkML6YSV8pXFOoD5nmximk/j5VBJiu3Wdht7stPrsNmLE5XTLWKo03sQkzWgHMi&#10;+hk2BrpSk9tHm6wPMVkdYLIy0tRW0rtLrvz8Pchnh1grIeAh+Wxz58RlixD/ntWWWw+JPrbtl8XQ&#10;TqgPShTv98u3COF2tVeMkgqwZTu5V7m5R5mFB6wOujh2814lz8xlQ4vonysxzz2BkZ4ZEPiwfz/t&#10;RxGyExvcqkPToesxuk/k4K3E82I4TfeXNNh+eLEfxC47eMXoDsCMLgXMKoPJ1r7o6LtGmr5+BVPs&#10;1YkBQS81l5XW4cE6B32MC0gnxS6yvY//ewrOwtt4ab6Za+lYJ/cLine1lfQdftRWVApEaitZRoMq&#10;FqIwATDQBWzvZJhR+4gVW4P2V/T76BU4H6tDBsVcF0/FyIK8ZatdTphKYINnOBwQnpbUCkxVogPe&#10;oIIzEMWUg71GH4ZaLYYcnuKpvqDCsUh9cKseIsYCyKrhvo5yk2pLnvPcSB0gTd3BT/x5yKRvueNu&#10;Ra3N8WhUx7IdTnxFtMxhNcmLbx3IrUmuFsNpXjM2Vh/LI1s0RF8dN77HWnzSePfA0EPiQ2JUbdzm&#10;fSutSxVLN0Dm6lv0ntdQKICce7k5UPsctn+pfhfwBr3bt+ejxmOnTKnNzGyuqsrasEE13pl2dr16&#10;BVlZBZUX15ZHRrY3N7e3dx4/fry7rP+Hw5uE7V//9ocxG5VxTsqErf0VpQz2hqWXW21YGqXnbDNn&#10;XqTW3GjFwXrGBuup032VzUZzPY2Xgl6APUwnQbXHuO5e2rlrKhSYPMLU1td4I6zOdkHvprZEdYXi&#10;AM8D70wzp/gFix33iib39RqFsuJXbgN6X5lYuFr9ap9obJdkcivDLAnwgysQpXI7FQTSffM+hbrD&#10;vk3JMXdGJ1PCcMuUpMjPlEOjwtM+NEV4A2ysLDBWI1vOSB2e+MAEJLPl5NhICXLROcRP8DxMQkRn&#10;EtVm3rygOWrLObCklske7IDdAOFoTiExzD1KhzpvvyQ6EdMqR1EBBfde7h40CNLmV5KNBIXoqJLU&#10;T/NzFJpW4kpQrlwhgh9gdt/JqFE2HVOmQRogJ95zPmqtqgCvq0LjcEIJaTAJP9/JMUPWHhy6JMxE&#10;6wDUqqucRtfIHTgJhz+sdF49cHYz5C+33FyWO1edIMFC6+IK/U5zrTMV5mJaKImii1rKcfKWetlU&#10;q81EqyXB1PHVp4uqjLWKeOjDdfLMtJqos0hJ+HXDwIdCTuNB4HCeF7oaPKuZWVI0bf/gMNmEJvop&#10;yFtyXo3V3isNlUdhHyrGvamDPpV13Dta2rcQ9lQQnLPftBZqMVnHke5ng3VuUTXwRMB2kImYMrG6&#10;UhM9ZgwE3lJTU5Oamr56Ndgm1uQVYbwnTYoF86319X+VJrTX4U3C9piNvad4KNN8qdEj0JOADWwv&#10;SlUWpSlz8GWKA8if5KZMD1BmBim9JyzyMF7i1m+Oj/FyZ6P5AcYrVQ5fXa74Lp9MdQ6kBZ5NbJNk&#10;E3qaqSMVfJrZZk+vtxLGr8w1c84235pu5gR7b2wXHWlQrq/HKKhb9c9U+Qg8HiEQhTyJaWbFiNiw&#10;XdZw4zz9toAOS7czRq0W4uP7DRZ+1YO24YG3HhGvSbNFzvUTDvG2bXFAbCPFVUF+XLyTLAw5OIfG&#10;sz+wBMwUr+OykMX9oOyfL3qGkPT8yZ6cRGJbwBtsE0kYpZYKCFAlhk32Th5AbULMMtvKbaptCtYj&#10;C3DXUmhcwXeM1S1Ux9WxXmYu5i3hxqn7Yk3WkyFUDaN16iSk4cMzGJBXHT+CoySpXpDI50/QeMfz&#10;mmh7j4saTwLwtKRE7kNkByIrYDvEs9GcswUYJyX5Txujs1OCX/y6RH+H2rAnaxBkNlXAQcAPTrYY&#10;lkK81ebe1FlTfTZN1q1VK1BSyMNKNnXgmSpKpaJUyGUVN8uvVKPtVsHqBB48L1BN5cUW9A4Yxu+Q&#10;1UghzE7kF0r6qX5Uo0C9PnpZi4u9+MjM16LbH0EU9kLI+N7jDyxIdKYK83une5I5NbYP4DYf8jgw&#10;Lyq2eRBEkgqK9fV9k5csyVi7tiEvrz4vDwLnT7DtZ2gYGFA8aFBoTEwFTvuf//mfu8v6XyO8Mdj+&#10;8cf/OS9GmRmizAoTsnx1pYLQctgl2slBndo2bruhn6fR0oXJyoxgk7nB2q5GC+HtUJM17hOmBRqv&#10;CjRZFdFvlUdGHwBW0t8lx8wZEmu08JvhGj5Rdy8lYPtOQ+S30/7uaKy02bcbuu3Qdzsr+tui7WdQ&#10;0H2KbWTnipiRB6KjiKDK1KZp6LrEYnveWw4VFh6y0FPQ37XSusLO0n77eDSZzgpdAlV2yvn0kYKK&#10;8p0KVJi2Qb66BEQpcMTEd8wobcQDC3zK6yerFj3mWwX8cwjAVr9iid+WzWliWoh94vWJCNFs1tHL&#10;+7J24ez1sXFjqUpEn5/8JjYxW36d27be3OUEGpXSdUZLqYc/zLQqwHai2SYqtTwpNFhR6wL1QPmu&#10;MhGkHZaQQxiDPyIEDrCJgPYd/3cUlxO9AWeW51xKtvPRfmCbvAX/i9MWsbPlMGT8Jdjbu8W8xMKd&#10;PCSO1m2NNAEb6iX2GVi0bzmoB7Eb9WqWVzwFzhfqVxsph9T+7Um6nTMCN6eaBZCwLPlFAZJK4uX3&#10;gNMVJVvCu5VTGWvtS3abCcB4TDwjmBZFABTR2AVtY7A2qlxSbU5VwsLwp9rH5HCG8I/EACH1SzVE&#10;TBPYRuxgN3isiHC1S6J064ogOdGV08Ghlm/tQ8vwZMfrnGqzCuailf1FPU4E3ilhGUHW1kXe3pqy&#10;spbqak1pacSwYb46Opnr1jk758XEVHZ2/jVJm/DGYPvBV+fsW5WNXUIYQwuoSnUM+bZzQl+pMTJs&#10;bNb0dSlTV4oB0s7DMdjwFaWZkh3kPMGjyJpi5HVd9PpAPqwDg2E6R2Ah24ZB6hA3dUxbwuQVWsqe&#10;JIe5uNCCmesBtvdNJd5zGjhBTiPqKK8UXE6C2FNPxU8s+RPALNLvQqPO0sP+3cwyi+PRchRxW41Z&#10;3Jq5KPkuS0Gw6LftRl0AFY193iZtv1U0tA84Eepw+KHRYRBIyj0LIA2etxieYM/or5W0y73RjbLv&#10;J06FNxUB66rlhsADa23yp2xwPyPeoklZvwA7TbknH2AwEol8haKRLSAh1cwxymSjohQpSq6iFMvp&#10;e6vFq90n0SZ+1FAcBWxyzLf2E5+Y73DYrSeBTY6JQdQy4pbflZYYqEPmb5NRlH5f+U2I11YFQMLz&#10;PDVUuvVIBDOEfJ4MAdsqvLEAuAYbbYFGeVoM+fl403jRKD0iPMA4scjcK8MUhBwUlY6sa0gYkaqH&#10;qFZe1lpJbkYL7Q3XehgvdjJc0VubmxLTlW40SCkwd8NutIo3PUMAdsRJ8x39glN3D5Yw7h7kS5bu&#10;sYoIuqHbbCWaTmJ29/F/xwLHpH6UQlG+aF3oAvOXu6zk2aHA4W12S0uYlBc5G3jzJ3fHrc3Ta1Sf&#10;+GDt3SqwiUmmWGwfLHf40KFVSUntjY01NS21aWkRI0ag1RHqlZXNv/3tv206tH81vDHYRhVv3i86&#10;ZjFygI0l8Ka4CO8kx0WzMTR7CHlabO6uEo5zg6G3URTPFcQqyv6th5SQvEGeVxX3i0rGlLVRJpsV&#10;Bbu4f0Vx/40dim2dAvMDbwhtSdZstdaAi/BpYkT6bSVj1TIpRy/wRHfKOTfLhEHt/ro1BdT3sOEB&#10;KzGOwteYIvUeDIxI47nCWuCEY1mRjVVifhVVyUMmqLiTr3ydHJoikAyq2aiOUaPwqW1pLDk5USV2&#10;8I9Qr0paoP6pYpuzFU7eqHZiJwRO2X5BKTV3V8Gs1nFZZk5xpvaYkVjT9TDzOF1I+0Q/7eyx4kva&#10;VRC4x9SV6JptZ8VoPyRurOkGRRB7c4oZVrZNymOwzXKHnPqTOwWNQkt7wNzKZdGXJnPM766SUP4W&#10;N2ihda/TKmSTYdkr6Q6wr0QMDZSNkaKjobf2Tiy3tuD/a5N1qTWoIxD/7CxcPdkln+k2Us5dJJhu&#10;ZKm6J6onqm8edLBxiKVWjqI4TtQdrChbFMyT8RJkGvY70NhP1gXiQhCp+iiTYiZprPzdzytl5t2t&#10;hlUWntTXPNM2yyCfG0pC1bCQD8TsmuEfywl5vuDWsNlimqcD1jFBjwT5A2ZuNj1iKnca+OrPyHmO&#10;pJYTJixZlDZubaF4kV4MB0TTQd3Llyb5GRhEjxtXl5WlaWqrrmopDQ7OdnBoLCr6qwxE+0l4Y7At&#10;UHdMzEOA6iNnyV/wTDGCroF3it/0wL3mVJwo23or8Snp2JixEenDIcnUTfO3GGYGGYf6p4oWI/bh&#10;oVJAc4Y4IATCw8ZwOFuAtDqEI+S5eH0f0QUyJ+iepapGcYWFLk5Zs6jUwj3HTHQpAzDAiYvmQpQJ&#10;AAz/hLtMhhlAo6J8DsbQZn7GzexG+cZ9HbCKCbqiT5r5E7o4IgdCsV117JxQtXng+bi1OnA9tsgs&#10;X2MRv9sqQRB7rzSVXqBuqgBwDo2zf+x3iqvR8dOyqxyRT9q4dJ2FGDCXs2YFwEBHQNdANGLoMiCh&#10;+uooE1tf4+VeRksV5TZX9zCqxqxud3trwtYVw5a5oIwc94hxuxB7vMB21RqDSBw4NaZUyAfm66F4&#10;1VkB4diDZB11gex2Om0zrlK8e8tzkSPVhcuwDMMykLw4U9SyALaMN8k9Mg1FHWgS/ArMEB87UKce&#10;p86NNfGkPoKihfiSzAxRkyRQDZ5n6SUs1vePN7WPMFlnqRWpKNMVZYHUINTXJK/ASMmVfZ/2VAGC&#10;2822UpUkeU+HA0QZOCe6u0sltqlzwV67ZfeUj+RhbcAKdHj4p6LDP1R+SVLMbyVnsGeLKB735UDd&#10;87puZ5TAmt5SSOpwTufj4oul9u0KdVDguikeqX3dNSacH+UCwoF3WWiot5ZWyvLlzVVV2dn1LbW1&#10;Dfn57U1NYWE3uwv6Xy+8Mdh2OyWALbD3TETylwLEnzwnEa+JOQzE7AVvi2Vwkw1wDWyxVltEi8c6&#10;8vA4nNKGmvIXTZr3Da3OzAr1VZQPHXbNXN+0kKflecWM2ppnGfJUmRPhpyhPHXbOUJQPqEcQclm2&#10;SymLYAblBsygzQiT+g7LEMpu7Wbb4KfKMJ1aH8exzsdE6xElMlW02d52NWoHbFT2QDfiulH0UevE&#10;E71ZJ0LIABsVDd+CUrAK5sEAthm87YSBzdNIAzAG2yesxQRG6iwFV22ysIgwOTH+10remUGwPUmC&#10;ZDiVCm8cPskgNkm7S8GifMNgnoW98s1d0RGFZq7RJnaexktWGFTAqwHvirJu36ZskOOCqA6I7Ck/&#10;mo8HPqKrHDcwh6IBHlUjOCQCSDGIWsdgj9N+Y/kTWvokkoE8D9bY5K5fHnjYlGcEbEgYVU+HZTjp&#10;kRi+gSNtk++0g1gpBKgs0ALIcuRAg442IqKWmohks0w03UTtk2i2EWyv1E8G0qEma1DgK/UnT9cb&#10;rq9MVJSgV/1k+9cYRLv6D5yjF6Wj1KkMnylbDbidzCUr1ALjc14HVwXlkgapnsTQ3b3y42cklacT&#10;9yuFvKUmxWZT3oLl14v2yukcHPeMTSocRfUEVWzeJ/pQ3BqMuWvkkusJJd/cZcoal3CPiehECIkt&#10;CT5TRYbLThNdXR94G4FeEhCQllbb1NTe2dra1YWJq+ou6H+98MZgm5KHTgbAoDr4sQCb0Fe3xEsO&#10;PCoqY5Q27EEWCzzfkAOP7sqWzAeCeDkEiFIB7x7rD6hkF6XaK/tMDpa6q617kkqB/SOwWN+IrwLO&#10;DIlRlK94umDG80r/Oie7lISJUDSiKztu2kGrGO/5Gbstk5Bqr8sByoKHDZCgMoyuvtIea5KDhgdp&#10;1AhUH4HGFVnZkzhWCHLLUAo9BWuvdZRs9I7bY93d5A7mwSdpSzRtAtuQOTReaN542SbziohZO60q&#10;JJkLeKv1QqRNa9RLhfNQ6ewdFrK7r5jvRZba8M7hfpRCUATIiaxQ0yErxAtwZltBCxvJNPKWiPeB&#10;duBtrA1G45UC3ysnojsquVrws4wACXijogFk05BF0fJXAHaax5GxYTF3TQTnaF2JHDF4DvDIbjMx&#10;lR24IhlUQPKoM+N1O3yNQ+SFqER2g0litKmdOhIJ6SF7MdeHm6xzNVqwyXD2WoMpdobTZugu76+9&#10;bQMVgkjefhJMMYhJGwWSc/o7AmkQxTqq3qPGHLsBSXCbZA6aC6Imq/HP6rgUIrWqmkhYOgLefiFe&#10;NaEgcRcUNoiBskSJopyo2oTt+MTtVRbOR+XEdeeU7JnrEk2jPI0LqNSgk9CCQeHJw2NdpufKFsoE&#10;020jRkQGWljgtDUNzTU1AHvHWId5fac4KUrezp2fdRf3v0Z4Y7C95YBouybvQLVoyUAU3RVRvDRC&#10;oXxb5Kx4f1t+3RJgAyQeAOqdneN39xU1wlMlY99g+G263iWJ6vtybNP9lUPyINuN7Yrf4qlrKoUa&#10;j/9RYFtRvrYYehPcUovH3zQT398Wk5nHtsjXpGuGuzVYwKUfKcoLm7Fn4n4QnyLCKkPRoDThb5SW&#10;pc6YtI0GOwKMa8Bwu6UYvgqo0IFQInUEZbp+glvMkV6UJBgbuoC0WQJj2cATt3OdK7jduWIbNu+E&#10;dcJUvcdy4Er6RZv0WNO9cPgFGzEolSj6bz63INnIdST9IesYyijg4SrgihsPFJ/OvcnV2QKSc6ba&#10;gnCRAEtf+GS8btvGzv7koVqCwUZQUX/RNGCBrlHhekIiHAIHyaxA1wCJ7fx6wsBix8YOQfim/bjK&#10;ESdku0Q4Z+By8jVMn3Y5zzkaZ6eleN1qrO4RYI9iZ4npLbPwMFCa0LGTdQs4g2xa29ZfW2xBVAPm&#10;AOOVvsYrvIyXbjNatMVonovRAmej+RsM1zkZzd1kOKufNvVgpqJksDS0Cl6SKfoauS+PPBsQpba9&#10;Jc9azsbtdWaA0LfRqsrSEycsDf824a3EVHP+QJ0IzhtXOoJhb8kcaL2wPdYRtQPAKuWK4icaxmUh&#10;jOvsz5LtZRbbqdZd5fQB2xE0YiDA5ViXaV4dJiCfipKii9MhGaRqlI5nSmROUK9e1cnJLS0dTRmV&#10;aJMwY49+2jXdZf2vFN4MbCNvyCOeDTWlIGE5zZWav9Sp6jthgrRl9HtH7AOYg67pwe1E6ma1XaTB&#10;sgham693eVUpOvAB2OanoKdi0m/kU8qwDWurldXlSvAzRVv3Q3Crjhg72Dtm5zh/vFbUF/KLBV8K&#10;/FMog40z+2rzFDnPAy5HxYFJA42i70qOG1NbuXZLy1033g0gwYQUJo5VFSDpZAVsg2oqHZCZcdca&#10;olYdtTTV4lMknITTgmG2UH20Bq1lHQfOhdQlaGeZ/sACAq9Om8/+ckLfSK4IhrlchXnyvDh3ki2H&#10;wQrpAcJVnFdbeNVb+IlpVaW1Ec1g74hGDbV7Vvbk3aXSNBuokYwNpMEuZH5YgpzlCS3tE2T7Vojr&#10;lNJbG/Cjro8BbEo8bJln5pJoupElxRr+rDT3EoNw5QvkYB50ocnR2HGmG1JMHRbpZ0PaagM4S5DJ&#10;MqjXsiAT0YWJwI4VA41sQ0zWeBsv3W68GFnuCeANg6gFVkUZKUrM6gohkm3rleS3bDlngvUGru6a&#10;Zr2pXjdLNq1vOaRsaBlUZu6RbbZFNsttwsnzXMgKakOe1A6rsPjd/QMuGIia7mb33Hv8lLNhqfdN&#10;UeSQQmhAdmPnoFu6lECpt90KrVy2H9RDmXPv4HxDixgi5b5kwtoqkR6qvyD/UQVmQkHo6Pjku7tX&#10;JSTs6OpKGLGGiFwidhf3v1J4M7BNXdvdkHZfQBTIdU9sKCMbKZcC2OdEqxg45wFAVjsHBEPvwlzd&#10;FHAFlnrGXwC5V+8JfwGico8PSfofStLfcayZw87+HB7by9auQdExOKRreMbvujaPNkR++hffhWMM&#10;fS4eKnIAIuJ5p4t+muuKcovqBmADLeAHsFHLCGnoFxLGP1fZ24LhVstgigU+E7iSDGoZikjQAy04&#10;lj3ZAqSJnCTv5JATg+MA9gnxjSHxlogaZSt6kgp7tYFN1CM26XnmbaxzLL++3hl9zg2iPFUsUZFx&#10;OVIO4CssPGFLSrNvi4Uq0Smmdo3TyDq1f1GYnVvwD/9u4o1xKygmnDakNCfCTqIXB45QFyPG1JwX&#10;8YzoXNRXjoBqtpdYuAPdHHNnIDRXPzHN1JliTbnnciq2SQB/koBSC3fWAR5me4puClAHxmKwjfnW&#10;GBMxmhDwQPKkOd1sM/Benq94Gy/zMF4SaeJOLZBmusVCy2GK7lusq4MdIEmgsl4j3g70chll3yaa&#10;EhyadIAx6YkwCc4x8yBtpFCFpZoMMgqbgNIhi9yOamOs4BLKEgWMaq543vqaXt7et5Wu/kFlW1a2&#10;9ffnUSISuX0MoxgTcQCQb1O7ZqGK6AULdAya+88KdWzReR1Te21KMnUyMfF3dc1rrqxsbCkXJqhZ&#10;n5SrRf2vGN4MbAuxfVY4aiAEuqBQVkCvim1wiy5SNTlRzDdwUbhr8dNTUe/yKyWV6kBRvoQeFyZT&#10;8j6wHnl618CQxN8oyf9DRAyz6Ma4JST95v2K62khsTiQw/3fUxJOW4NtBBu0Bjzqlm/qsgzttAzJ&#10;N8v0vWMaa1IeJiY5N0v4QvesfGGrvHzaMaGNxeBkAEZEq8PPLGsCVoBqabDFqLLOfkEQOJK7uH2c&#10;iky0PWpcztNANfS1onwLkuFtFdgsOTz2Y132VNW4YG8ZWWEL21UHztWlb4+oH7rd86ieolziBtGT&#10;RIr1DN0iiNdKa0+qqaBx9Lmu4SlRKKlGj0trI/u01Eh+UuttPWxE9aqjf6yfFuIcNX5snUEeKyb9&#10;mtRpbaLDxwESTO9gnfqZeoUlchoMfPt0XQz5sUpzMRwADNdYiI4MsIpPoaIkkSzBFcjPNtuWZbYt&#10;18xZvLRnuglUR4rJGx3QGnWWPqzAzxGm6+DwhXppHkHDwHaiqcssvbEJpi66Rimppo5BVivm++lD&#10;3a55lptqdNdUKfYdonUwq8/mfDNR0QBv5AP1S4ds7ODMqn6hViIfSJj3aT21HZGCBLaFDHyo5MXM&#10;BPaex/XIuvjEsRSn0MMWVNa1AzzJE8oeCQClk3TzvEOGpvbZmNp7o752K4iNmr2QZcLQdSw3Nunb&#10;NRlpa/sMHRru7V0om9B26BpqONDPY3R3Wf/rhTcD25AGOQirdONZfgOIClVtKhMbn4rHgGjHlrsc&#10;16Ig8pDApLo/e3pgsQUFPY4yKQWcWw4OH7q0VoD/seBzgBTzjZhRlC2oa6Sy7z2lwHE51hqXGHPW&#10;kgqFjWizoCeiQQ5XHPu+YUHTOMzt3hHiM4D7h4didxNf6mK8gZ8K3YiPxSxl4BnC55C98vOARLWz&#10;So2QNn+ioiFzAdrvRGL2LPVsjFjBSRTlm5PWSPHuAeRq5IQcBWj3W0fB3k05iwW8pfFWsX1cXr1z&#10;gg/pR1yQFfmjN6WvXUJV1TDVFRhTQIGNbAMXjWRz9PLR26tKJnVj+1h3swWx94RyoM4WiAg1Sw7b&#10;1g2WflIdrCK+4gL1cVTymoXg3Ke8F/42RfZUYS/BDChSX6TBGoAiNarYVjWwbNULBGONFv7tViEY&#10;BHCVauaIzQ4zWZtsKkbCEtkC/wcYewES4gr9RDfDYCOLqjXVls4DZ6ytNZ9iPHiAtjU/rekzfuvw&#10;aeBZUGKr+L7KhlYh1PG93HjotgkgHPRyxWbLABCrjnWj3sH2g/B6C2Gd6ix8VfGiCjfUIoyCqfHu&#10;Mgl1nkhdFn7Qyr3EKsdsa/D6qVw05FXCXsctlcabG/QTRq0mqluci83sK/ubmgYsXZqan9/w42+/&#10;ffnbZz88f9ldyv/a4c3B9jlR1AQapdn2uyuNkPRCULRoBn9ftJBTBHmKlELWkeJCnIPGF2JPRblj&#10;oDwMe0ePk+SnT2ufvp2fODY7aiZo58mJdlH5CSE2ctqCLUtrlm8EQvBq6Hs6bFQ7OSF/5Hfyu2bF&#10;LeNBoyTnmMrYhXG/ErBkC7jCmbNsX+18XPZUg969VpEUYso3EXTJz9aIrlQwn103OuqFjsZlQ8uW&#10;jbHfipOwLKuYCraLzKtfi/Djb0W/9uGgF6nPOY9Zx7+GNBoeI+BrvItLc0Xwv8MydIdlWMNbHhWj&#10;tpKBFaNcsnMmTdAFk8/VD7BgmDPMXNTP4qt+G0FONRrQbik+XXJd5OTGLjFWD80JsMHwrNB1Kwqn&#10;qyNMJm1zgPxxxaqVjTP14TwgE+Use562gCWQj7mVPl+8P6fSY4N8w4ysAOHqOL82yyCJ81Cxj2R4&#10;/DAsTQQV7kbBLEOMxTvzalww19kzclDM1CWje2VMHmttv2A+GyNmLJihm21nsHDKDAv+BNuI843t&#10;CibcrkncBWkD2OlCxm+uks2ZYJu02WgfwyOgLEgzCe6yDCOHY74WWo8iBHOobebkSfSsRSF2Asy/&#10;H+PGr+g9IUFPabfRqg+2n8w+6ebiw0xEUj5Wt/AtnTL1zyx7e0/PwqCgkv/IxON/YXgzsA2NIPng&#10;Xlga1ME/FEG171rV29C4aF17IDbmWThTCtHwqErH3QPUxiGQOXBOw87+IeAz4jOl1nO1OgghTjOI&#10;Y8WHwT4UEdjzIOMO9S7bssq+f+1cvWPjdS90jPQRo5TUIUpfiinNUu5ZFDePg59bt24CQmhLDmxZ&#10;71i3fa3KyUhxqFglcLCt8jPFCCNHxNGhQsE2G6FxMTrihRgFxTLyCyVa9sBlXeivHn6sVzzqALpm&#10;nYoDAGOtBbyl5ucqbAf/RFZA9WqDE+gItndscGp22VDYJCogagFFuZBuJkSEovzaQuulHCt6XVHu&#10;B4iZkg5hR7celtXlXZFvSCQylmwXNH5CdkC8GtvLT4LJj1PHHZbN5pB/W5SpXbTpekwyuhpKzDHr&#10;HtmKN44wFW/jQInAVY2QOZmAxoYtYXU4HHjD7a9VBttTTLfYG0areFCj+udWp5nUNXNjJsdNWD53&#10;iZOfxyiKxyz/Cfw0036ui9EC+z6T3Y2CnAwXRprYJptuso0zga5x3WurFTuNwHaJufDY8XL6Haib&#10;CpfHN0e/eaZexxz9Nn5KNXeEtKk0kXKhD3Rmhc6O2TST87+uWVDdLMct2j5j+9KkwbavtwQ6TQhb&#10;OXOKbh5R3TPeNmm5YYi3ooQPG5ZhZxc2aFDCrFnY7PLy5t/85jdq2f7PC28Atvd/mEqxIwp4y09Y&#10;UuC2HFa2txjDMCq8fTFFstcR8qH0eO4wYucpni6vW9fEOOf3ukcR4o0Tj/aJP20tTPtjQeyit0x2&#10;XYJh8KZCbrfAg5gYwLj3JYG6zwSws88MhCHLK6cBJBVsFX7LEnJHUTpLXZc7GnaqVKwoHx20jlbB&#10;RkRvY785HIMNnPDtqhbdIadDUp2FcMLyizbiFYWvxaQl0lqL7wdyhpL0WfukdKdmwVqD7VPWYvQL&#10;MObkakr4latzic2GHYryRZdVUe6pwSrsKalF5hnQFL5AvoH8rXwB+x6J2WJ0iC3LDSqzZq8RTQw3&#10;xahMKkQB46uiG4KakY1UqVSC/KmO5JetaEfUzxKtqdTfbuQQarIWnQ9Rw8yvh/2mmTnGmK6PM7Uv&#10;kt/EhrFVeJeJwfzC5RJZAWNkIHUf/lxFxesYLBG1TD95TuR0wGOmpUk3Bca2F063d5cPGV7ee9Gv&#10;91sBbmPXGSxe7Wblbj3fyXBusulWF8MFcDvb0ywdPO0ERGFmzsOK7UBfCFb9XHG8qZhaZ8XWRSG2&#10;0xbqp7JD7JSl6m4L9dNYEkPXTGcZYjs1dtIyVjinup20EdX1onnBbm6NjYWFpaGhmzZlz5gRX5xX&#10;rX5aJH3t2iw2bdqkqaj4zxhh+sfhDcB2wa21m/cpTvsEFYtGnQvC/olxjq8+lEWk8InieF1sFL/K&#10;gS7AWxxySWwH/xTNIr+FAFgV3lE3jAsypuXlTIGoBbAlujQLtqLAgQfwizApVpQHi9M3g3+qAxh1&#10;yZIGtZlKJclY0zZwVZo1q9nWkTOovVmAjcOjOvri2A8MDgdyEnsJib9VTs4Mg3UxyewJb3MJVmDv&#10;5hFeiA5hK6R9UDvS68NXcCCohpwV5WPqC1wD6OWEr0x1AiTMdnZQaxDqjv1W0ZzTY89gJC54xjuo&#10;VUNRwuw91pFhJuWl5klyrI4YriNfqAbez4jctahl3uvOCtGzSI0pB/+wJfyAZfMgX4HtOyKrMdtb&#10;D2lP9lgrx5DV6Zvmhg1cFmi8KtrELsHUXm2BLzAT47TzzVwQ5+Gm6+LZLhkbK0tEeKuQdjJMDTIW&#10;HzwBhyo8vIwCluknzdTLJvLnmugx6rqvsa/jxM3+7qP/6Z//qbtk/FEIDLwRsGg6qPb1G76hRF+c&#10;zXgpy63rRIOWm9P06OmL+Yl1NTobhqormwwjX2+0NYh9vT7TcwlKG8Aj79UtEbJlnpO4b526Zk1W&#10;U1VtXU7O2LHRvj5FqUuWFHh4lJc1xcZW1KSkNNY3b9iQOWFCdKGHh4+OTnCvXsV+frXp6e0aTXdy&#10;/5PDG4Bt0QqyS/Rvl47ZAkohYaCOSoTDUeniza19UiVKwAuGPySWrieU4OzBHsd1c5euRmSqAp6i&#10;ScFFP6c3D1cRntE8HEBWr9sAZ4Kuatc1MDaaOdA4V/YA3Wc7mjn8UyGVZ+vd3Gx4UpXKQMttmIZl&#10;1q5hAKw4fP4Bq2h0sgp7ruV+UJeijAQA7XusIuK+VxJ+oyT+RoFv2QhjA28iUISrSRKo3rpGcDuA&#10;ZEkUbC+jonzFRdMPDEbwA1QuAZ/vnuHLdTkV6QfA+4eG8RPXAupFOdP3WokP4mERgTRXRyPkb1iu&#10;tmmxLgftXJHjRkX/PMDGgZMkf4lkKFp47+sC26I98omSHzW7dZAfBJ7QNnCK7sGRtiG+6f37TYuK&#10;nD8/buIyj7j+SabOQZsmqaWfOFq3OMjYm5VtRkGvN6oEGDN9ifpn9IxFLDmWk8SauLkahkTPWMw6&#10;cVW5zazQWepu7OCe2JeNBW/bdxeIfzG4+u2bOnikvhLOIfbt3YAkpppumamXxYqzYRjLqHkL1O0+&#10;Rn6JNg7zE8azv3fAW45Neps6lRmDI7kFdYfX0X/bmO0xgxLmxPn23j5+fHRMTCW22de3uDwiIi21&#10;ZubMhPrc3Exb26rERFfX/NzcerR3U1nZ1Klx29zyYidP9jczK9i+va2hoes/9rWQvzy8Adhe3yze&#10;WwDb1PQhrTYeb4vWEf4E2JRC/nQ+IsboQ9RE0d5zRI6jgLTPKYGtVqIKwEDKwWoBD5Soo9bwas36&#10;9QB7X3/xAQrYr2tQICUYgFW7rdluVCvZ7B25fKCaYZx20m0LmFBEibfigmlpZ/qWW5QCb07CsQ1z&#10;tu7qH7J7rhduGeUPkGQvrm+HZXBoVy+qFSqIcU41R6zjAaSqydutxFxcqvEuSZ3NUUAa3g77UGl0&#10;Qcq299V+gVKYp//eJZv0U9aJgBnEUncQo18q+waG8SdXB9ttq7celDOlNzqtz7zcR+JczBOEs+D8&#10;aASNnMitqZ+vBDbxkqLsx38O1jmDG6dG67AKjdzVm3SidITYuSqp+46YDJQKiMLtc0uZGz1lVviM&#10;18Xdz9h3iE6Fuh5v4rqkr9gt3XRziLHXKv0EgB1tss0xYfBU3Vz27K9dM1BbzJewXD8pSfYJpdiI&#10;drKwAZsxz8uSR6r7sMU118pyWHbsqRnE7kLwbwwGFhs5p76Sz6mcagzXeM6079Qa0TdtrKOYAJOY&#10;Zuq01mea4/IV6p+BsiZK7r+eJQeqcUn2MJJRZxs5Y8ap7vP+f/9fc3Hx0qUpvXsHb9mS29HWtn59&#10;VnVJTUNBga1tppdXYVloaPLixbU1zajv2NjK0pCQrKza8eNj6sqrU1esoBbobGvrPtF/fngDsL2q&#10;VAzx2bxfiejoHV8y3Pu6wC3MvF32iqnDKoBx9rKVqdvmeB0yAMalw7b63hbME3TOEDxDOEJqvi+W&#10;lGDYMr1iFPgBFQAAkQzaI64YA285I++nivJ50GNdYxs47Qm7qaPTNBs3Ap4xupD5ZyAn+pH+IdEu&#10;9blYfymcPPQL8yecsoHhAVuWWUm7VUiTpZjkvMh8G8oCDtQxeKKxTANL/IQ6ULENzsGev3E1Hpgz&#10;CE97Qdxj8FMD2frdPR5GbSFXga1GLq1WNIK3xQueETsGB2HI5YiXKG4Txsal8xPM3DLYt118Kx/S&#10;ptoC2MeQ05ZaNfXmvhwItjstQ+stxMdGop2mhS+eoxZ6NSYPtHOqNWQFrBJNtZqJ6k+9J8axxfKt&#10;TG291tH2jon9NiJf3YyC59nEOLRph/bfzJ9DFvnG93IysKjhPGtrLOyajDibbY05dp0zcKphY6P5&#10;Kd3CEdpMdl3d/eD/Y+HFi88wCK69vEkeJ1fvgiUJSOm3YV2ZdUrfDaynWTmwsq7GPGrDPDvLdJcC&#10;i7VVFt2n+DMhNbWmV6/gfv1CWhsaExKqtm7NbczPLyxssLfPKi1pSlm6tDggICqqHLPdVFFZFhHh&#10;5JRDbCot1ZSXX7x4sfss//nh547t1eXK8nxlfZPAMOW+ynk1QAXSeGy3M4Ko3c+LdbZAkg2W/uHN&#10;fXxkaxDyUlWYQFq0UQHsB0rgDR1KvGiafi7YGKxGfKSAbbVNC5gpyks7/QtnxKdqvgj5gGO1OBbc&#10;YoAjxazdgPnjQ1ZiLgRF+QTMmA28GHPHKOoLAX779lkhOPMPRasbZx6ofRsBXLbUzu+OcBA4BZgw&#10;+Km4i/qZWxutRPcPSWWfFsugoKMmMHyq+2yx3cpf3N1pERNvWaALwDBRSnHRB04E2PC5ugVgczlu&#10;ihoK/idVAFhtbeZmBfhll5iqFKja2qyDN3ZqERWlK3HIunSzzajQTV3KUN2ydNPf4fl1VJQdI3RK&#10;401cXnfhij4zrU4RlS7+5ChWWM7Wy+Rs/KpuGa9boK6o+8gDxW6v/xTXlZFT4aL/BSP97wuckSvu&#10;fpDG8re//V8sL75o/ScC1/qnf7YZm6juo+78l4fGoqJlyygh3o6OOZqKCg+Pgob61ta6OvC8erX8&#10;OP6qVVD04sUpTk65ZWFhLVVVAQHFNTUt8Hz3Kf5Lws8d21gmO434uBdARR4HPRHsByTQiirI4Rmh&#10;Hq8rAYdNGi39A04ZghPUo2gEktgGSwJRT8SxXf2Cha9+Kk6VsmNQ/DmrOud1lHsgAQyIivK+idan&#10;fSadi3rJsdZQsagR5PCYqWvF52Pk5NufAicfY4rkCy0dMf0wZ0BIb7/Yj5MjzqkUWHLOfVZRoln+&#10;I+EgAI/TAaFySTypBb1eF7WpsEAgya4dvq27+Up+cBf7QPS/L9YhVUiYaoWLgnCWx6wTZHteMrgF&#10;1VxdAjtCHQYru5dED1OW2RZADoTcqs1yzZx9fIeHrp6h9tlsrjOATh36e8OfEQMcPGIHzNdLG2uY&#10;DywHDkqPNHEnbqk2Is4OnKNr1DRscjhbgoZuYskZzLU0RH61rzLb3KDPFtdM64ils8ev3ppm6cD2&#10;yAXzEk2d50SJfuC4sSu2+49Y2DeCY22r+9q36yzQS/ub33xTPS2i+xm/gaG2rNrExF9f31dTWdPe&#10;3JKZWQdu21vbwXZAQEl5eHjc1Kmaqprp0+Phc3x4W1tHfX3rvXv3uo//Lwk/d2wHlfRz3COwAcZC&#10;JCZBDjwJkYKfQPlhdEAOUXsLDgwI3Wkd1trbcddb6FsBy4di/9APZe80h8hxKbC0CnjRiCU+tS/G&#10;PELabVbBUq8+UJRnAJJDOBCAcX4qFCfDFvCTYZanJd4h+2ik+Hb0R4ryXD2Dw65JrxuiQBRb4M/D&#10;1rHqmAcuh1NwPSUqIwBMfQSqPeScENvOKLlT1peMcGIHKqkGSz+/uyJtDfO3cDa0OmwMsJOP9uNs&#10;nFPCWPAzad5lKVZw1OotkH6150mNS3OGuGZb+20fHTdpmZneaNZRp2wfqF1NZGXqJP/ACeuWZYph&#10;2NMD5m/O7rMoZbTV8Ey7sW4sfYz9iNu8xk71WZLa2z5ufLc1DV03jcOffn+t+wn9twyVcXFr1qRD&#10;3atXp9Xn5LQ2NhUXN7VUVyPRV6xICwwsyVi3Lm76dD+/YnZrbGhrb27u7PwvakJ7HX7u2PaWDOxy&#10;QmA4QE5hJ+SxnOYGUS26puXI0+BLhjB52F6rNsvgqXp7AZiiPBKjWeRLY9QCYDXugVH4J0pxwEJg&#10;kJE5EcRCkrClONAkR2MZEGmS6WJUpSjv6ZvdDHqkTaXAJcQQl0fiPDP1jg3SvqYoH1C/wN5rq1at&#10;W5PYOt6Dq+SHzFVdvTjhbaXUaylgw+uK8TDPBVBJj9dNgWfRdXxbvHYGvLdfEs0ELsdEk77b2W60&#10;g3whMR6L6VlU9qbS4WxdlqJLHIbHvatDI6kFEPMYaX71MVquAi9y4Tyiuk6MH73KI2YAKxZaxhC1&#10;S6EFf/afEWHbYMKfWwzDjG3Kw+YsGqhdFb58Fn+6Rwxhh7G6xUlDRFsXcUGvmPG6hc+O331nz19/&#10;YpA3OtQXlWiLTwv4VpbVV0RHi9nFW1qaq6pCQkonT44tLKgLHzy4LDzcy6soJaWmq7Pz7//+77uP&#10;/K8KP3dsU7ihPsAAtokUeuhUFboQJjAAdVCrYFf5OrcQtKzcVxYkuqhOG2ZTsZ2xd4gAqqwOgLQY&#10;LSwHaSjKbTDTaOnHsYp4qfvdYJPybUb1BT4LBczkeBJWgPR2o45+0w4IwH+gNM90g8b5VfWxqnbg&#10;nEC3fPLmyrkOaUmTMPkgn0ugwEEypC2sxD2lavpmDznZG7wthnzJD4bD20TRWMBJ7ipFtquQ7kGH&#10;zAAwl6DOIpEI+ErxKSyn8GWzfH1GEOfFKyHrp86LVVhP7r9+W3IfQKvG4au3zYmaxq/CHis2s/Sy&#10;1hrEj57txw2zTlSpOFU2VkfPXLTAY+GIldvYn2yvqXmu5n9P+HPh5qlTkDbUPW1aXG1GRmV8fFtT&#10;U1NJCfBesSJ1+PCI8qio9DVrWuqx543/Zf1evx9+7tgOfCSQLGy2BLDQ2HJYKGQoGFu+fye4V9Iv&#10;qMj0m80SpAnSfqiE3TYoCV/AIaA6TA4pBY1iXgc5EJ3KonSZXZ38pG6Tpb/ENowv2sDEWwTyM5FV&#10;9rbZWZNycifBwMTwj8RSWAOZDM7G5cL2WbEUvuCGADBniygdxJ+odK7CT2x83cEuqhU5c6PY+LaA&#10;t9ocyLFiTJjEdlLKeJ96S1i9wtyz1MateKToNyKOsttKBIquuZb+bmNYsVswNMhxIugFzBNc1vq7&#10;jyEu0E/np5hpS9QRVER4O37syjJ/rwsZu7pztif8h0NrXZ2FRYCOjo+fX1GBu3t1UlJnWzsSvamm&#10;YeDAsI0bswC8mA6tvfMf//Efu4/5Lww/e2zLcaAwp8C27MoSVlnOqYQUVwGvAhvCjMsbAUIEtu/L&#10;NrCHSmrDcCi3aZYrSxEx2Ihkdf26fmLBKAAW2GyNvkWTg22J6kBWALZsVQ5BEnNRMAxLcxQVBLwt&#10;qFudMvG+RKOM0CyGuXKES1zyGBjYQ+JZ6HBJ5qrNFks5/AYw89P6JmE3Nu9RgtKHeO0y3mQYBf1u&#10;7FL6TI6dvdAKTE5wnRGxeO4k3Xyv0CGgN3zFLOLgRcNXBk0Zv9WW7X0mxvebHjE9cH6SqfPg+YHq&#10;Dof8aojk3t69n6vZ2BP+M8KVY8c2b87R0vK2sAgUA1fs7dsaG5saWsojInx8imbMiC8tbQL/+/fv&#10;7z7gvzb8rLH9/LdXAYBQqrcEp6lDR1n3UlubITrJdd0RzlQnKr8u3tBU+8AgXhAu1u8LfIp2tedK&#10;7Bkr1suXbPA+r+N7Sr/WUryuUG/pq3ZHAWw1sk6VUbFkg2D4+0pS2Qg0tiBt6aKpdFQRTgwV3xLx&#10;V5PHSYSRPiu+gOt2WiSGpIrGs8uK+zEd9wtKzIzFS7Le0tJRFiSNGzC71zCd8rU1SpqVg3OR+dYy&#10;E7cs622pvYGxmZbf2M0b2GdR6iibcUlby01YsjPRzkAMbLbRNhulU+JrI4ZAEjvssojdGdcT/qsC&#10;YB49OgplbmubkbZiRYGnZ1ZWXX1WFnQdGFgSH1+1o/Ov88Hdf0f4WWPbqdNoVal4icdpv2hkdjku&#10;x5wdESvAZvsFMbYcAlTxDGcKnryseF7SUqUvMegdbZDJCsuAh93+XLR73VMGzi2APyHbSvmFXRD+&#10;GtUqe4d32FBl+L+t22IZWDnSpc0yKD1yGgfi50U9IkW1wPZNRf0mnsC2WPd3Pa3YV+q6N5jqGiqe&#10;E9fPtxq+orifc6nplgrjXloNqhnmz4QRa0JXT2cJMtdUW5r2K56jN8qxxAI/zMaFeuHs41RizhkO&#10;0j0AAP/0SURBVK8cxbq6EmzsWTDRI2hSwdq1a2NPTf/i1gfdmdUT/m+EKydOFBY26Ov76un5VmXm&#10;xE6apCkvx2A3FRe3NzdXVjZfvny5e9f/8vCzxrY68ZV9m3jra+th0T+sDhR3O9XdtsyKKm5F0xTE&#10;eE5gvqq/u1C/kt5VzMPJ4FAYXdlMxU/aeuf5CR0OGjkJ2Fbbn4st3GstfFiv6OMu3kW5pFSZe+UO&#10;FjMNFFi7OOwWCXA+KioaKhEB7NuiZqkV32f3BbEIYz2lfX2zwSSdEam9NhGjZyx2bNFJt3BkPdRk&#10;jWf4oLeWaoFSdmM7K+FLZ4sDh67b1KwXbDtlu1GgjoHCzjN0R7FdR78lc6STjkFzd470hJ9f0JSU&#10;rFkjGtXGjo3O3rQpc/361taOqqrm9qamv/pngP5N4WeNbbdzYiT5pi5lZYmY+6r7ux/HxeQqYuLI&#10;XWIaBvGCsZwDCNSxpch829YDWoFlfd3PKynrFqKNAbyKf0GzqnS/ogxfnaLK6RprL3X2ybjetuEm&#10;a+NMN4C3fHPX3L5OWw6Kq2zeq2ypMXTKMRMf9CcBx8RgOJ9eizftVCbqDk4wdTFQ2jiEuD2u3+Za&#10;gyDjlWnWDtN8lRBjT0eNbmpv0QrtETlwS6VRPy1L/pzuqssWXaMmlimmWzncQKt1baGua9CISVu0&#10;//Fv/x5Ic+//8A//IPOgJ/zcw3u3bzfV1NnYBAHv0NDS5EWLSgMDi4ubujo7Hz9+3L3T/43w88X2&#10;F7994nJCwHVttbKuTgwpB+QgGQxv3ideF9nYIcTtlkNy4yGBQ4ddYp4N9yrzoOxB0e5TxIhUKdph&#10;dTHfgOxALp686fcNPILcy3t4nKl9lIlttIldsplDutlmoF5g7rY0R5x/lElvswGF5lpGSYNtFwwR&#10;w7xstOsVJZOlrcG0hFGr2Yd152KzsFUzWK6JNGE5a3BEsLGXntIWZu0aYiuGZ7GnhWLGnusMpr38&#10;7TNi9332hDc/1GVlJSZWGxv7ExtLK7IdHDpaW//rB6v8JPx8sf31/3wiFLh8uws1DovyJ/oZwLNF&#10;Bbn6qrbw4UcFmW/eI2hW7HZa7AljC1Sf0xbO/Jxo3yJC4KIFDva+KiS34x7FLbn3SJ1+wM/TYtFy&#10;/UQwvNEg8i2dMkUZGGGyfYvhPE+jAH4luhsFD9Lu5Z7cx3I4pniH2aD1AHvQxGj7keONbcr6ag9I&#10;s3QwH6wkDRLjOjkDez785gKx+5Z6wi80/OP//J+NhYWbNmXr6vpMmxZXk5bW1tT07bffdv/8fyn8&#10;fLENPsNeiM5t0Aj3gkPRTvZqADlRgFO+U4EgV/EvpvXaJ9ZBMowNsH83RETuxjpcrQI1tY992MqZ&#10;7kaL7A2j5+gJ5fw6vp4Th59GjI8cstCfLUsyFVZG6gRwlDqHjs8EO7bP0svqN02xDZy0xr7v5U86&#10;iN030BP+OwUxLk2jmTs3ceDAsMbG1s6O//vF4OeL7cCH3W8yq9h2Vz/ZKXu5QLUANmwsx2MT899y&#10;BNsIcjFtw2lloX4Th6DkI7wnRHhNCDFeHeA21lJrqByhtUOdK2eNwRSWxn0E1Bfqp/m7jh29wWnp&#10;vP6u2damigHWmkPYws4cgq/uP0NhfVW/YHYmnjpZf+BxXndae8J/+/C///f/aW9pratpsrPLLC9v&#10;/qd/+qu906b4KMPCh3X/8W8JP2tse98SPcm+t4XqBtjbfAcD5nUh5q6nBMK3+gzwrLV4q6+Fr99w&#10;E2PR5hyxaO5g7V6+vsNtbAzWGcQ5Lh8+3zrOziJcUXrx63ajxSyJijLvrRUeA+codsZRM/WyXXMt&#10;N/sAYFMwPEl3SPzoVaPsZsHGnHalwSSXfIv+/fufjG5OKg7uTllP6Al/KuTkaFprawH2rl17uzf9&#10;NYKYtPJdRX+rfvfff3H4+WI7cv58TO3men08bdyE5fOjpvBnpIn77OXmfh6jNnVo8aeVVsMWw7lT&#10;dHNH6xZHm9j11q4brCMmu1WntiMuDjLgPLGTloUvn+UR17/vlGj+nNCnT7DdVIcB3o6GEfzpO1zM&#10;4xO2cD4X/Qsn7ukJPeFPhpaWjr/u0HGlUk5Iq0bnfxtaf77Yrp0VBTgTJUqBcezYVSpciYGWy12z&#10;xZBMP2PfxLfWLstTkvuvZ5/1vYO8A4epk87P0xudOGxtb21z11yrxOFrFWVDf+0aHV2FJVGdr+e/&#10;/tWcnvDLDp2du27fvt39x384PHz48HfAfhW7f/sLws8X24RIK+fNhnMm2otpeqJNtm2pNFIU9wQb&#10;RyNFH2C75lgt0h+7tkYM5Fqf0zfNymGxXnLg+HX8aaS0LNQbM808laMi+jkkD7RbbDb62ffXAw+/&#10;1X3qntATfvZBfK/pj7BN7P75Xws/a2ybmOzuPUHxdxk7Sny8ykRRuibqDk43deqvXa0oHXK+nrVb&#10;DMMUrU7A7xE5KDo6GtJONXP8p3/+J1Y4w199mp6e0BP+a8LHH3/8E0j/Lt7/i2D7s8Y2YUu1UVxc&#10;OtBVlPof//5lweHtbGTlf/+f/62uyL16Qk/4pYWf4vl17Kso08WXVLv3+/Ph547tntAT/huGnTt3&#10;diN54R8Cm7ixe6V71z8ferDdE3rCzy78S9gOV4qXi9i9658PPdjuCT3hZxfAtgpkoP0HwCbu7/6/&#10;e9c/H3qw3RN6ws8u/AG2fX4P2DKGKSJ27/rnQw+2e0JP+NmFmzdvuru7s2JnZ6cE/xTb6j7/aujB&#10;dk/oCT/roOT8FNsTJkzo/u1fDD3Y7gk94WcdgtHkNxTl0Ks4VFH6/0Ww7cF2T+gJP+sgZtD/Q95W&#10;9vVguyf0hDc/QNs92O4JPeEXGHJzc/8I2j3Y7gk94RcRfoJtQvcP/2LowXZP6Am/zNCD7Z7QE36Z&#10;oQfbvwt/0xP+O4VPP/3u4MHHgYFnly/ft3TpXju7Q+vWHZo7d9f48e2jRrWNGdM+YULHjBk75s3b&#10;NXfu7nnzdrObo+NRH5/TISHn4uIulZffPnH86Ts3n3/x5NnH168/PnTobl3d5fj4Qxs2tI8bV2dj&#10;U21oWKGtXaEofxwrtbVrjI01Q4bsWbDgmIvLxejo2xUVDw8de/vw9dMnHpeV3Q4KOuvgcGTZsn3z&#10;5+8mSbNn75w9e5dMw35HxyMkoLr67sWLz+/ffPb07uMX7z758L2nnz/76NvPP//2k0++/vDDL99/&#10;/6O3336wY8cd9qure7hjx5PDh5+dPv3JzZsf3H98+/qHR48+6eh4r6vrwZkzz9+9/+mzhx8/f/zJ&#10;hQsfZmRcDQg4Gx5+vqDgxr59jx49evndd7/69a+7c+yXEV68eLHjDQ+dnV3Z2fXOznne3kVlZRpN&#10;eXlVfHxVYqKmsrKoqDEwsJjtGzZkLliQNGdO4rx5SU5O2QkJVSU5ZWWhoZm2tkG9enkryh/HAAuL&#10;uGnT8lxc8mLS1q/P6NMnxMTEX1v7J3t1Rx0dHzOzgCFDwufPT/LxKawsravLzKyIiir288tzds5x&#10;csrdsiVvy5Z8d/diX182Fnl7F3p5Fbi7F2zfzg4ZdnYZtrZZ9vY5mzcXeniUR0Y2FhVVlDb4+xcv&#10;W5YyenTUgAGhNjbBVlZBLEeOjFyxIjU8vKyuVnyspzY9vSI6ujwiojI2lvXmmpqKCo2vb9HKlWmT&#10;J8eOGhU9fnz03LlJq1alOTrmRESUN9RqGvPzOaQkIICUkJ5CT0+REk/PsrCwxoICTV1TSUlTdnZd&#10;WlpNbGxlUFBpQEBJdHQFmdnW2tZaV9dUWlqfn88N1qSkVCcmktU1ycm1GRkNhYUttbUdra0NDW35&#10;+Q1JSdVRURVhYWUhISKGh5cnJ1fXVLe0NTTUZWdzrfxt27hfMoerl4aE1KSmNldUNDdouBBHbdmS&#10;yy3wvKZNi580KWb8+JgJE2KmTo0jh+W9ZPNY4+IqS0ubemj7d+Hv/u7vupHdE/4bhK+//uH69Y9L&#10;S2+Fhp4LDj4XH38ZMvbxObNt2wm2wMonjz/+4L0PPr1799mJEw937bpXX3+joOBSXNxpb+9D69fv&#10;nDOndeTIeknPlTo6f0DM2tpVeno1pqbNgwZB+Mecnc8GBr6dlHSnrvHqjuOXTj0sKbnp6nocrQAf&#10;T5++Y+bMHQsX7tm48XBk5IXa2rt7u+5dO33/4zt339+z505V1fWcnCspKQgCznCrtPTh7t1Pjx59&#10;f+/e99ra7ms091ta2O2Dc+ce3XgPovXyOrVo0Z5x4zoGDmyysqo3N6/r1at+0CDN0KEtgwc39+nT&#10;YGxco6NTqaVFGiv19avNzGotLcVuxL59G8eP70CdkAMpKVd27Xr4+PHL77//VXd+/VJCN/W9yaGr&#10;sxOa2bo1d82adFvbDA+PwpycuqbK6oaCgsbCQmgGboOINHWNcbGV69ZlLF2aCg306xcCE0AAMTEV&#10;FVn5hT4+yUuWBEPhWlo/5WSitnbEsGE5jo41eexYNHRohKVlICyuq+vzkx3VaGERMH16/ObN2fBK&#10;bUU9V69KSICoEArlUVGVqIqEBFZKAgMh6dzNm9MgqOXL07iBlSuTFy1KnDuXmL5qVYGHR21aWmNt&#10;I+fh1saNi+7dW5A3LE7iFy9OcXHJhVxbmpqheeizHG6MioJQ2xoac3Pr3dzylyxJnjUrYdq0ODgP&#10;+ucM0J67e35xcWNzfaOmrKw6NRX+znZwSFm6NGn+/NTly5ERCI76nJyW6mpNUxvnDwkphd8DA0th&#10;8by8hsbGto62NtiXw+tycqBbbodYnZSEbiDPm6uq2jWa1pZ2nktSUlVoaJmXVyH6B/XCMjCwBFJv&#10;bWziEpB53rZt2Rs3Csni4MCl0RCloaHcNaqruakF9cClN23KWrYsFeFFxsyZkwSXL16cvHJlqp1d&#10;JuzeQ9t/ELqR3RP+G4Qff/Wrb168eHrixJ3y8lvFxe82N7/b2no1I+Ook9OuOXNa3nqr3tq62sCg&#10;4ieULL2yYGUTkwYbm9bhw3dMn35w7dqzQUF3q6sfHT355OZ77737WX39PXw87nzLFlj7OFw4cWLH&#10;2LHtc+bs4s+C/Gtnjtz//OFDGPd2Wdm1jIxLsbGnfHyObNp0cN26Iw4OZ3x9r+fl3W3bcWv/mZun&#10;bt268gSFsXv3Q8REfPylLVuOwq/W1vW6uoKAfz912HsDgypz81obm4Z+/ZoGD9aMHt2GMli8eK+9&#10;/WGSVJh7dV/n7XeuPPji/fe/eO+9p7ffv3D07p62Gwc6bz6/8x5SQOgSH59zISHvtrR8+ejRjz/8&#10;0J1fv5TQTX1vbujqgl1gxIrY2PqqegeH7IkTY0aNipwxI37t2gwIo7i4SVPfBJ3g54p8fSEkKKG6&#10;onHLFmgie9WqdPYfPDgMFsfIYpfd3fLwxOGDBweYmPjo6PyUkBXF18AgfsYMKDzXyak6v2S7ez6m&#10;Fqv9J+leS8vH3DwAlQDBYFjr6lpbm1pa6+s15eUN+fkQLbxVHBBQ5OMDhUNX2F9Om7JkCdYycuTI&#10;6LFjuVbqihV5W7dWxsXVV9aGhpaiPKBeZMGUKXEzZ8YvX57q5pYHb9bXt7bW1nJajG91SkpdVha2&#10;t7ioCZpcvz6TDOHuuEeInxWSBAtCh5ywurIJiVPo7Q1nIxe4XO7WrSSJXIWJ0RxtLa3QPNaaqyA5&#10;sNHp6bVQL7Zeo2lva26Bp9EN9SgFaDYrS/0od1NZmTTfbZWVLXhyzPGmTdk8FMQJK76+RTk59a2a&#10;5vq8vIrISC6X5+oqmiWcnPJcXCDvkqAgpEBDURH2nYcYGVmOIEMJIV9Wr06HxVEtCxcmcxc9tP0H&#10;4e///u+7wd0TfukBQnr56NG92lrIsm3MGM3AgZr+/TVDhrSNHdsxYULH+PGCj21tMcrX8/MfdnU9&#10;OXXmw9vvfPbhp3jQEyeeYXSLi2+lpLwdHn7e1/c0Ntfb+1RExIXi4pt7dj+8df3Drz/78ouHDz96&#10;++0nR47cb2y8kp4OHR7asGHfsmX7ly8/6uh4KT7+nR17nt15ePXqx7m51zduPDJmTJuFRR1k/PtM&#10;/McRqmYfE5Ma/PG4ce0LFuy2tz8UFHB67457Xzx8/0FX15Xk5MP29q2jRtUYGVWyK8rjJ831nOL3&#10;I1pEV7fOwoJ8IIXXcnIeHzr86XsPv3/51Y8//qKayB89etRNfm9s6Orqwt6lrViBG46fPp26vr6i&#10;Fn+GxRw4MGzcuBhYGZcJt1WUN1UnJsKL+W5u0BJ7lkdGQgy1lY329lmTJsXCZ7q6vnjoYcMiOBxu&#10;CA4urcrOx/4GWln9SQonhvTrh/tTr4sUGDo07E/yN9HY2H/EiEjIZuvWPM6cnV3f1tLWWlffBIXj&#10;YfPzuREMKIwrGpDd3DI3bIBBkxYswGDGTpoUOWIES1wpAqWlrq64qDEoqBSbunJl+ooVaegPJyfR&#10;Bl5d3YKOqeEk0tlDpZB3ZaXG3794yZKUUaOi+vQJsbYOwrL36hXUt2/IoEHkUvSqVWm4ak1FJQeS&#10;J0iE0qCggu3b811dIVTh4LOzW6qqYNDGhrbCwobExOqwsLKgoBKWyJHU1JqyMk17a3t7UxNXb4bP&#10;S0ubioqaiotx5JB3Z3s7xI9r37w5h2uREngXKYPvj4urqqlpaWvSYK/JhOrkZJ4LVydyCxXR0TXp&#10;6SiA9tZWzpqWVgt/83zJQ7QIjxX/3UPbPw3d+O4Jv/Tw61//+uXL7+/c+ezo0aenTz/7+ONvfvXd&#10;dw/e+7yx8X52Ngb4KsuioptlZbfh1MjIC8HB5xISLsPKHR3vnTnzwdOnL7//6qvP33vw4sqVZ8eO&#10;3ddo3k5OPhMQQLwYFXUxOvpCZOTV9HR++u7LL++/89mxo08zM6/a2h4aNqzFzKxWR+dPc7O+flXv&#10;3o1Tp3b6+Jzes+fhy0+/+OjatffaO65mZp0JDDzl4UE8snFj17Rp9b16YfpV0u2OWlo1pqato0cf&#10;XL/+fFjYrbIyKPzJ4cNPjx374NSpF5cvv3zy5NmzL9vb342Jubh587GVK/cvW7aPJHl7nw4LO4cd&#10;R66gXlADkyZ1Ys0vXvzou+9+UY3kvwDabmxsx+M1V1dnbdwYZGPjp6/vq6cXNWZMSUAABObuXjBn&#10;TiIsZWjoB1HB31OmxGKyqyo0rXV1tZmZhV5eGNkiLy/ovCwkpL64DCPIblhkPT1fbW1fzgeLc0hl&#10;WT3sFT9zJm7bz9Dwp5ysKD5aWmyPmzwZ35ybVbN0aUr//qG48J/sqKvro7ZyDx8eiVdevz4rJKSs&#10;oqK5rVE0WePCBeeVl+NBa9LSYOjS4GBsaNL8+WGDB+OUI4cPT5g1K2PdumIfn7rMTMgM4+vrW4xi&#10;IOVbtuRCaZmZde3NzaL5OiWlNj0dB4wagEcbG1p9fIoWL05Go7z1VkS/fiFWVoEmJgFkDpJiwICw&#10;GTMSOIm/v2zEbmiAQYt8ffG+gry9vfHEJAlt0VZf36wRvdfx8aLn28enOCCgJCqqHDuOgS4p0TQ0&#10;tHV2dHBHuHBNSQnkTWypqWltbsvMrPX2LrSzy1iyJBmvTIR6bW1FWzd3kZxcU1/f1tbU1FRaSvpJ&#10;gNqhoLa9Iwg62rh4a0GB6DhHBLi45CECemj7p+Ef/uEfuiHeE37R4de//ptvvvnhgw++unXrk+PH&#10;n2o071RU3Dl8+PFnL7745N2HH926+9HN2x9dv/Hi4sXHBw7cqay8kpoKH0PGbycm3sjLY8sdDqio&#10;uN/S8uzEia+ePz9x5GFK8iVHx6PTp+8YNEhjYlL9+5T6OuJ7TU1rR4xo2bTpcEfHg4cXb10prjjh&#10;7r5jxoyGvn1/OpBNWxsfXKWvX2tq2tCnT/vYsXsWLTrh6oogeNjV9cnNm58++/j00QeNNTdyMi/H&#10;x14MCDjr6Hhk8eK9Y8a0W1vXIwL09avNzeuQAoMHN40c2Tp1atfcubsWLdqzePGe+fN3zZjRNXFi&#10;x7hxHdOnd3l6njxx4unjyzfvNTXfrqh4dvLkd59++usff+zOr19E6Ka+NzZ0dnalpNRMnRo3dGj4&#10;okXJNYVlaStXBlpaqgzJSuLs2SlLllQmpzo750FRrweUwZ1wee/eIfPnJ1VVappKSkqCg1MhkGXL&#10;alJTW5paysoweE2BgcWzZydwchhu8ODw6dPjXFxyqyubYKAKKHzWrAAzs+4z/lFEQIQPGQLnledV&#10;YIWx8vr6f9ARjiknmppi7sPheD+/IjHmq6W1raEBX4tVxYI35ucL/k5NhRgz16/HecPfYrlgAanF&#10;ebO9KjERk9qmacaxY+K3bxfDy8LDy6DLjvZ2ksoZquLjsa2ixbu0tK2lXWX6jRuzOdmIEZGWloFo&#10;FNnSEIDUGDs2CguLd09Pq+W0JKMiJob8IXbb39RUNjZXViIOWls7y8s1WVm16ug0SBb3nJRUBX9X&#10;VbV0dna21tfD2egG1AM3BZejUeB4N7c8W9sMPDfOe9EinlLKihVpGzZkkfjo6HKyAuLHppNg7o5b&#10;YInyIGfg7Y7m5ra2Dq7L00em9ND2nwjdEO8Jv/Twq2+/xYB+cObMw127Hu3b9wz2PnaMlff37n16&#10;9OhHV658+ez51YtPuzruFxXdkA716Jw5u0aMaO3VS4ztghR/0rvMuoFBda9e9VjqKVM61607mJJy&#10;5eqlD97uOn4+Mx9u3jlrVlP//jXGxqLhWksLu1xnadk2duzBNWsuxca+v3v305vvairfjo0SI8mh&#10;WOgfa66nVwmVc3Ki5PFKY+NqS8t6bPHgwRrSM3Zs+4wZO9auPRAQcK6h4d692y/ePXX5XnPrlbQ0&#10;dMYFrHRw8Blf36NOTnsWLmwbOVI4dX397jNqaXF20lOtr19vZdU+btwRe/urGRnPz5797rPPfv3L&#10;GkfezX5vbOjq6sJ7rV+f2adPMM4Y4oEC3bfl4TKjRo0K7tPHR1dXJcmQfv1KgkPKM/IDA0tUonpN&#10;4XhNExN/HPCoUVFBQSUNNYLFyyIjM/GAtrZY8IaSsqysuq1bc/GpM2cmoA8gGAeHnJzs2uba+tq0&#10;tBwHh6jRo3Gs3Wf8SdTSCunbF8dcVVi5bVv+rFkJOF1r60Adnd+xOJ6+T5+QyZNjN2zIDA0tQ0kI&#10;us3JEV45K6sREissVBvPcb3qAGxYPGPtWiKJzHZwwOJDbM1NrampNVjqbdsKOA/WFouLIxcDzjMy&#10;YF9B3snJsCCGvhVSbGiB4LG85JuNDRkm2szVOHx4xJQpcXhZeBEJ0abRkIy6jAzsL5KFWBkTA0vX&#10;4IMLCnDVWOQWMQatkYsmJ1eTjLy8+traVvwx99JQUMCx8D3J4F7g8mZNO7mKznB1zcPi29llEu3t&#10;s7Ddnp6FISFlcH9xcWNri2x4r6kRg8xlUwTMLWJlJeabi2qa2npo+0+E//W//lc3ynvCLzp89tl3&#10;hw8/CQg4gwGdMAEr2z50aLOVVb2hYfVP+Ph1ZKOBQVWfPg3sPHfubpjS0/NUZua1U8cfX9179k5N&#10;zbmQkEPr13dNm9Yo6bnWzKxp4MDWESM6xo/ft3z520lJj0+cPtByOT/n7e3bTy5YsBsHDM3LK1YZ&#10;GVVbW9eRhmnTupAIOTnX9+9/dPLo+0d3XDtae/hEoeZcYc3V8tq7dfU3i4o41dmAgMObNu2aO7d5&#10;6NCGXr0QBB0TJuxbtuy4i8tpb28xsiw09EZ+/rutrQgR5IjQIlevPr1+78y+6+11lysKLuZlXMjN&#10;uFCSc64k90JkxIVly/aNHt02ZEjzrFk7ExIu37//+S+pb/vJkyfd7PfGhta6utKQkBJ//8rCylGj&#10;Il8zMYw4cmRUcGBRXVZW9Lhx3VuJWlq++vrR48cX+vgUJ2ViKLHRGM3XR+F9hwzBVcdj/uJiRUt1&#10;SVBQgYdHaXAwrInza6yua6israzQeHkVbdwohjcTYZrEhMqaslo4LGPduoi33vIzMvrjvnAuHTth&#10;Qq6Tk+DOogpf3yJ4EcGBbni9F+t9+4ZMmhSDE42MLOdCwlk2NkKxjcXFotk8JkZ0/QYH46mzNm16&#10;Td45W7bgvCvj4gR5N4imgtzcergzLq5SDv+ub9EI8sYlowbIFk6F+YbCBRnXaEJDSx0cslesSJ0z&#10;J3HcuJghQ8J69w7p1SuY/Bk9OgpT7uiYDcGXlWnw35qystrMTNXBE7kA65yqLjcXNdDW0NDR0tre&#10;1t7W1okX7+roEGPOS0u5LrStWnIhHdi5shI10NLSUVzchG+OiChDVKESkB3+/qLXPCGhKje3oa6u&#10;tbO9Qzj7hobWmhqVs0Wbf0FBY34+GquHtv906AZ6T/hFh6+//uHmzU9KS295eJxcuHDP2LFtY8a0&#10;LV2619PzpJ/fGWJGxtVjh9+/dPjmrUMXHh8/+aCz80Zh4cXo6JPu7nDznkWLuqZOhY87J02CO484&#10;OFyIirpbU/PBqVN3z97ev/NeVtY1d/eTy5fvGz++vXdvYdCxzhhoWHnLlmP5+TcO77l3rvPMva69&#10;13NyOOfuBQtaR46EgIUdl0PJVFMuora2aCo3M0MN7Jw586SHx83i4kf7939w+erVQ28faX97V/O1&#10;ne13u7oecFp//7OrVu3ndpAXqBAbmwYuOmpU68SJHVx6+nQRp03bMWVKJ1tk7Fy8eG94+Pn9u+9f&#10;3Hv54Ymzz8+f//LRo199++0vyW3fvXu3m/3ezNDVtQM+K/LzS160KHLUKOiwNKMIu/b73claWt69&#10;egVFhRXBcLDpH1ApFG5omLp8eSHmLjoxOqxwwYKkCRNiZGu2r5aWD8dCWitXpqakVNdVN8A6xb6+&#10;BZ6eBW5ucGe7RlNb2wLxwTFQGq503rwk7PLs2Qn48pzM6rrs7Dw3t5jx44UL/8koNW3tICurhFmz&#10;uHRtXgGmE+4fODDstYAgklJuZMSICMw9fhT/2tLcpqmowH9Dkypzi/e/vbwKMN9OTtkbNwoKX7cu&#10;y96+yNcXVsaMYlUzM+tCQkpJJMuMjNr6emF/O1rEy9MQNiRaERkJf3NmbCucDs1v316wYkXaxImx&#10;gweH4b/79w99662IiRNjZs9OJJ2wu79/cXp6TX2t4FHxDndenhi7jjuW/dDom9qsrIbCQjEYDbNf&#10;X99WXw/XcrnXu+HUuYsa1fdjoOvqOlpbSW1lpWjq5+SJidWcDIpPT6+F1EVneWdXJymXIobTCtrO&#10;z4f78e49tP2nw//7//6/3VjvCb/c8OMPP3z58OG9hoaT27fvX7ny0Lp1h9ev37969Z6FC2FiLGzz&#10;sGFQ3ME1a444Oh53czsfEXGrtPTJoUNPr96+ceHh2dPPoMmSklsYU1/fM46OR1avPrBy5f4NGw5t&#10;23YiMvJCZeXdfZ23zu68+ODwCYz4+fDwI9Ict7z1Vq25uTrAu9rAoM7CgmvtWbz4fGjo/ZaW2/tO&#10;ntp15dA+8VZ2aurb3t6n1q07OGPGTnh3xIjWSZM6sMJz5uwizp27a/783epcMeiDpKTLpOftk+98&#10;cOnKg50771RVXU1PPxcUdGLbNpz3hchIBMeZgIBjTk57lyxpHz9eM2AAl663tMSmc2qY/MDq1Rej&#10;ot7r6Pjk1u0vnn/0q+++/yXR9pkzZ7oJ8M0MVOUYsuDgUqx26tKlQb16BZqbR40Zk79tW2RIwbhx&#10;0QYGv2NBY2N/vOOmTdkF0Ukpy5bFTJjga2DQ/ZsatbQCrawy7exqMjKzkooxu4MGhRkbY5v9IW8M&#10;KMfCaqXF9bhtPCUmD+8IA0FFzbBptUZ9tRpjSoTF1dFh2dl19cVlxf7+SQsXhvbvL96+srHBdr++&#10;qJ+BQdjgwelr1tRlZibEV8ydKwbQ/f6kLuorZMOGhaMqOKHoWcd5FxYiC6rlC9OloaH5OG97+5Ql&#10;S+KnT4+bMiV58eLcLVtKAgNhZZLa2NCSmVmLc8XrYlCLihoRCtBhaammtbEJd84tNBQUiDbn+vr2&#10;RtG/DlMGBIhMwHyjRcjMkSOjRoyIHD4cgRSFuJkxI37x4pSNG7NIEidvrBdvtal92JytBu+cnCxa&#10;+HNz1fHkZBdpxuurk7Twqzpcjj9h7sbiYtIpEtDQgENvEfytIam5ueKdMlYqKpqbmtq7RFd5qxpF&#10;y3lVFaKBk/fQ9p8N3VjvCb/cACd9/823n33wyZNbD9+/ePPZuQsfXLh0/9K9K5ef7937fkfHew0N&#10;7xQU3ICVfXxOOzgcgZIXLdoDTW7adCQw8Exs7KXk5LfZobPzvfMn3//onQfv796Nbz4XHHx40yaM&#10;eH2vXrBytaFhjakp622jRx+ytb2Slvb+4WOQa2vru0lJb3t5nVqz5gAmGKM/fryYl02e/3BExIXa&#10;mjudzbf2NF850nrh6r7zJO/xwYMPduzA0MPHEDBiArJvGzu23sqq1sSkoU+fjgkT0B+nvLwuxcdf&#10;z8u7U1t7vbb5cn3X5dZDl3edubj/yrnDd04ff4QgIPGurse5NHcE90+Z8rt+dCOjasRBTs61x49f&#10;/pJou5v93tiAccSGQipvvRUJf5Tnloj3rd96y1dXN8jaOmnePPEiclzx7zeeq9HSMhATCSEVxKVn&#10;btgQNXq0v7Gxz+ud5IBwYoadXXluqZtbPvwEbw0bFgF3DhoUOm1a3ObNObGxlfU14mUn4TXT0uDv&#10;0qCg8vBw3GR9fn4ztrGuCYu8bRsqIj88vKyxobWxpES0TqemloaE4IyjRo2Cs3+XLEUJ6dsX9w8T&#10;J8WV4d3/iL+9LSwCx46NXr06PTCwGB5s1zSTALiwMi4OkuZKuO3EOXMSpk9nmbJ0KVfJc3bGl0Ol&#10;ECf2l4S1aTRVVaKdIDq6AvJG/WC+IV1OBbNCpdwO52ytra2rE+9be3oW2ttnLV6cTFbD3IMHhw8c&#10;GDZgQChL8mTs2KgZMxKWL0/bujU3PFwMJWvWSE6trEQgkDliHDsy4XWE5HHTqalqFMydlSX2yc1F&#10;QJAA0gkfc4bO9g6Menk5hK6pqWlp5HY1HRpNe3Mz6e3o6OgUya6t5aZ6aPvPhv/zf/5PN9x7wi80&#10;/Pjjr1+8+BqGjo6+6OBwdNmyvQsX7oWbnZyOurgch6ednI5FRV2AvI8ffXTt0pMX7z//5NatR/v2&#10;3S4vv5yYeD4k5GxAwFl/f5ZQNWb6ckLC7crKp8dPPL7x7rv3P4OYMzOvhYSc27r12IoV++fO3Q1H&#10;btx42Nf3dFra1ab62yf2331+7/0Xly5hsq+kp0O3eH2MfmO/fvhgNUL5NcbGEDOOfMesWVD1xcjI&#10;u1VVN1p2Xtl34cq5R83N97nE6tX7J0/uHDhQw+5/7u0yOTNalYlJDSe2sakfPLh53Lh2jpoypZO7&#10;jok821Vz/oNz5+/V1Nxvbv7k5s0fvvmmh7Z/JqGzo0N4uOLizIya8eNj4DN8LCv476KAIEire74z&#10;be3YyZMhrUC/gpEj4e+fjuXW0/M1Nw+EhGKiSksjY9JWroSRXrel++jq4stxrvVFJVAvfDlpEtYz&#10;hiXXYokDhtIiIsoaajU16eklQUHqRKEcQizy9eXSrQ0NVVXN+fkNuFv4Es6KiqrARGoqqyuio7M2&#10;boweN+4n1t/fxCRhzhwsaXRkKb6Wu/u9H711dX25WUh03boMroaAKC5ubMIk19VXJSXlbN6M30+A&#10;S2fOxHnHTpmSMHt2yrJlGba2/FTg4VEWHl6bmdnW2Agd5uTUi/et28TLWmKEmhQWoh07IUH0VWdn&#10;w5mwZUN9a2ZmXWBgiYND9qJFyZMmxQwfHgFtq/3fJIb1ESPUhvSENWvSvbwKMjJqNU3yVS75MptQ&#10;NnFx5VFR5ZGR5eRXaChiQrxZHhnZ3TWelCRceFoaOQaLQ/lCYTQ2dra1tbezELG9vYtlUxOevK21&#10;tYOENVdU9DSS/yvht7/9bTfie8IvNPzqu+++/uCDjy5derR/P175vY6Ou9XVVzMzL0RGQqIn3N3V&#10;eUnfTkkRr2JHRFyKi8PFvtvW9uLixc8fPfnis2/u3fvs/PkPjx17umPHw/r6d6qq7jY03Nu188HZ&#10;E+8/uvf8y0ePXrz99qMDByDC2yUlV1JSOOGxzZv3LFq0Y+bMvUuWHHFwOLl9+7mQkCs5eTfb9rx7&#10;7f1dux4GBZ1dvfrg1Kk7hgzRWFrWwbV/cnycGvlJT68Ktu7fv2nu3F2+Xsfb6q58cP0OUgDPzckP&#10;OzgctrfH6HPR9rFjG3r3Fq+Z/akzVhkYNPXvj4NHQ3xy48avvv22O5ve/HD16tVuAnwzA1U43JPv&#10;4iI4tUB03E6cGGti4q+jI4Zkr1iRmpNRXR4VHTd9uuglliPRosaMgZM8tufb2WX06RP8k+5moo6O&#10;T69eQYMGhbm55ZXFxEWPHRtoYQGD+mhpBZiZwdKYV9xhaXGDl1cR7IUFHzgwlMvBWxwFaS1cmLRp&#10;Uzas3FBZCzuKIWNr12Y7OMDfldHRkFZFbGxjcXF9bXOanO5bjsguLytthKiyN20KHzbsJwPZoMT0&#10;tWubiorwsv37h/5h17xo+beyCurfP2TMmOi5cxMREHhoTUVlWUhI7tatGWvXJi1YEDtpErYeZRA3&#10;dSpELiZBW7qUJMGaXBRqxNo2oyZqawUZ1teLuWDhQjnwG64V5puVjAyyDl/bISZBb46NrVDH1SMd&#10;4O9+4v3vIEtLYiAZO2RI+Pjx0QgaB4ccVFRpaRO2GEFQnZBQGhiIbiBtJID7zXFyynN1ZQv5UxIY&#10;WBYWBotXxMRUxsdjxOtycppKS0kY9KzytnDZLS0qgYsRajU1nBaP3kPb/1L453/+527Q94RfaPjx&#10;hx++/fTTT+/ceXr06Dv19ddzc28VF7/X1vb02LHnFy58dO365w8efvPxp99/+8OHH35z48YnJ08+&#10;O3z46cWLL54//4pjv3/58usPP/z8nXeenznzYMeOGwUF50NDjzo67l6woH3cuKYBAxr79m0ZPnz3&#10;/PmnvL1vllU8PnX2xdNP6+rurlq1f+DAJgODP83HbMQZy2lK64YMaZ4+fcdG+0NR4Wfqqm9dOvfk&#10;608++/Ds2ZvFxdB/+5gx2HH2/ukpXsdX73dVGRo29eu3a/bsYy4ul1NSb9fWv7f/0JMLb3/66IP3&#10;3v28sfEdP78zK1fumzZtx+zZO7dvP7lv36OXL385fdtvNG13dnYVFDQUFTVCKpm2thjK5IULMW2J&#10;iZUQyeDBYdhTAwNfa+ughQuTWxqbC7Zvjxg+3FdHx8/AIHTgwKBevfCjDYWFkRFlCxYkW1sHqgPQ&#10;XjOiSopTp8ZlZ9fVZuekLl8eZG3tZ2gYYGoKl6evXp3j6IhThO2Sk6tXrkwbOjRcX1/0o3Meltra&#10;3hD5ihVpJBKShr+LvL2x4LB+8oIFYrLxNWvy3d2xmJqaOky8rW3G8uWpEGF+fn19bh62OKRvX5GC&#10;V6nx0dfHfON9g4NKsPjm5iT49Y9CbUj+DrSxCX7rrYjFi1PgvvaWVmwoFJjv5pa+alXSvHmJs2Yl&#10;4oVnzCC7iInz52fKwWsIBzwuBAk7dnR0e9mOdjn8W07fJoxyQoLQFxjl6Gg8MWfGB9fUtLJt8+Yc&#10;8hAFM2iQeIUM8ibbkTI8hVGjoqZPjyMfvL0LKyoEy3IqJAVJyra3z1i3Dk1DnmQ7OuY6O5Mhhagh&#10;lb9DQgR/x8ZC3rCy6PbmYnV1rbW1LdXVYiR5dbUYUi7fCtP0jCT/V8NvfvObbtz3hF9i+PHHX3/1&#10;1Q9Pn351/frHx48/6+x80N7+3p494oUpVlpa3j1w4PH9+5/98P2vvv3iy5dPn31848aTY8cedHTA&#10;8bfLy6/n51/LyblZVMSfD/fseX7+/Dcff3xg30N/f/FS2YABTUZGNX/8LhlbrKzqx45tX716f0TE&#10;+fb2d58+/uLppeu3ahvPBIdgwRv79cP4dr+s/ftH/lGs1NMT/njhwrMhIe80Nn5y+/aLJ5/u2fle&#10;QvxFOzv8etdbbzX36wdfi2htXW9iUiPfAhdRlQWkhNi3b+Po0W3Llu2Ni7t08uQHH3/8zfff/9jT&#10;Qv4zCV2dnWVlTSkp1W3NLdVJSdT78TNmxIwbFz99Ou4N5ouLq5w5M97GJkhPz9fUNGD06CgPjwL8&#10;YtaGDVAXzI2L9Tc1xYIHWlklwoi5eSUlTZ6ehRMmxPxkUhQTk4A5cxKTk6qwmSVBQVn29lwrpE8f&#10;/HewjQ3ruS4uHI4v3bAhC8ON9309FM7IyA8zivX39y/OyamDeMS498WLxXzjI0YQE2bPznNzayou&#10;wdO6uuZv3Jjl4pKHC2+obapJSkpfuRIOfJ2UAAsL3HNlXFxZaRNMD1NyLTOzAENDMSEr6dTX99PR&#10;8eWWYc1p0+LWrk338yuu57I5OcUBAXnOztx+6rJlcdOnR40cGTlyJInHkedv2wZH4ryhw0758S4c&#10;OMvukdutYhOkXpuV1U3e4eFE8Q5bSgqc2tbUVFjY6OVVyG2imTgxhE3CVAon9u0bAn9D7W5u+cgg&#10;9ERTcXFVYqLojJeTp8LZuVu25G3dKpw35O3picop9vMrDQnhKqgEpIPomC8thaFZkk44WwxQb2xE&#10;W5CrPbT9r4du3PeEX2KAmCCnX//446++/x7GFZ+2PHXqyaFDcPC7ra336upYPjly5MMLF15cvMiS&#10;Hb5+/vzJ+5/u2vUwKemKq+vx5cv3zpy5Y/z4dpUgoUYzs1oLi7p+/cQHtRYt2rNly7Hk5LcvX35x&#10;++jly2X158PC9y1frhkypMbY+E+wspZWrbFx0+DBYlz3mjWnfXxw8I/37//0zp3PHj+7fenhiYP3&#10;NXU3khIuOjkdnTKls3fvBkPDaknDwqAbGVWTBravXn3A0/NkZOSF2Fgxt1to6PmgoHOs5OffQJQ8&#10;efzlJw+ffnLr1genT3OzTw4efHzkCDf+8bVrX77//ndffPHjDz+IN7Z7aPvnEaip4Qw8IkwMB2C5&#10;sJU5mzdjJcUU5JMmYabxbXWllXAhG6Ax+GPkyCj58ahEf78i7Br0AIdFjxsH++JuQwcMgMlww1XJ&#10;KTExlePHR2PZ9fR+f0YUn9Gjo52d80oKarmc6AUfNEiMCdfW9jUwgF9D+/dPWbgQsikrbZw/Xx1Q&#10;5oMVNjDwQzrArxAYxIY4qKtqgP+4etjgwTj4kH794qZOzbKzKw0Laygqzs9rwMLa2qZD9jATHjR2&#10;8uQAExORCC2tQGtrdhZfMUlIaKisiY2twO6PGRNtbR2oq/u7kfOQN1ccNChs3rykkJDSxvpmlSyh&#10;Q5RH0ty5GO74mTNTly6Fy/NcXNR3vkVLeHm56FFub98hRm13VFY2l5drIEe24G7haXIemi8NDhbT&#10;hgcHsy5eNquqxglHR4vG8yVLUidOjB04UEzsqq8vJoglIizgcrZjvskB+LutpY1r1WVmVsbEcB4E&#10;jfiYqbe34GxfX/HuNtHXtyw0FLlAwrD4grnLynjcouW8sbFDo1GbzXto+18Pf/u3f9sN/Z7wSwxw&#10;ttrc/cW778LQD3fv/vDixa+ePXvy4OMrF5+dOvn0+PGnXV0PcnKu+fqesbc/rH6f29b20LZtJ6Oj&#10;LxQV3dy58+G1ax+9c/3p/dNXH+zZ93ZS0r5lyzSDB9eYmIi3vP6ImLG3O+fMORMUdL+x8dPbt4/t&#10;ulGUezkk5NyGDYfnzds1YULH8OEtsK+5eS2GWJ2g1NAQlhdDyeBpTPyAAeJbnNOn79iw4VB4+PmK&#10;itsHDjy+dOnFrVufXL360Zkzzw8ffrJ//6PTpz94+uRLbu2bFy++fvaMm0KafPflV5j7K1c+2rfv&#10;sUZzv7YWcXKvqemdjo4H0Dfy4tGjl19++T3E/Ytx2+fOnesmwDcwtLV1NtS3tmvEy0v1ubnU+6J3&#10;tqKiITcXNi3Yvj199WpcrJj+c8UKrGRdVnZlpcbBIXvq1Dgsbu/esGTokCHhEyZET58ez/aGiuqS&#10;gICsjRsz7ew4MGHWrJRFiyD1+pJyiKN37z/oBYeJMbVQMvSfklgBo2DfsbqiTfvVsG8cfMaaNVVp&#10;mYkJVYsXi69l9+kT/IcKwJc0rF+fWZ5bku3oGDZkiBjHrqUFyUP/KYsX12RmpabWQN74b0i3rUkD&#10;O6atWoVBx3P7GRkFmJuHDhxIags8PLDCCAVsOv7b2FjM3PI6weocrmPHRkPtiICSkibMcW16OowI&#10;eacuXy7mFF28mIzi3nO2bOGuS6HJpCQytrmysqNFtEzn5zfAsvn5jdXVLWKmcWm+Bd3Gxoq5bgIC&#10;SgMDUSHVyckog9aGRrgV8uXGR4wQnzdFTMg+CG7Rx9DQ18oqcOjQ8Bkz4u3sMoOCSkSSmluaysrq&#10;srMx1tWJiaI5ISKiODBQkLevb0lQEJ5bHdwOcxPFG2UlJSSPlIiG/R7a/gtDD3P/UgPM9OWX3925&#10;8ynUW1h4E3vq5XXKze2Es/NxR8ej8OjmzUf8/c9kZV3bu/f99+58+PSa6AWH6K5lZ1+IiDi2dat4&#10;yXvixJa33oJLG2xsGvv165gw4cC6dSc9PS9GRt7Iz3986NC9k1cOd15r09zBdq9ffwh3jiGeMqVr&#10;1KhWaBgylo3VdX36NA4Zopk0qXPFin0ODoednY9t23bC2/t0QMBZ7HJMzMW0tCvFxTdbWt49ceLZ&#10;/fuff/HFd999+8NHH30DYR858uTYsacXL37IvTx58vKDD756/P7nRNafP//q66+++/7lV99/9dW3&#10;X33z1adffvHsxScPHj+/++DJjftPr9398Madj65dQ5486Oi4XVZ2t6oKF/7NRx/9Ytz2G03bmL/l&#10;y1OHD4/ESi5dmpqWWtOqaca31cqXmOES3Ft5RAREQqWPK82wtcXX5ru5YQrry6tzcuq2bMkdPz5G&#10;fsUyyMQkYPDgMMzx6tXp9vZZpUV15fjg5cvjp09PWboUJqvPzYuPq1i2LHXkyEhz8z/4LgjsaGER&#10;MGdOQnhocWVWPkY2Y+3aIBsb9WdfPb3I4cPF9KhhYbX5RVFRFaNGReG8f/8M0CpKwtOjoLGkFNfb&#10;3aWtpRXcu3fyokUcWF9Zl5BQha1NTKyur22GTTHfJA/DHTV6tNrQzd1lrFvHDdbm5oeHl8+alcAd&#10;wZdGRv6v+9pNTf3JrilTYtXPmjU1NNdmZEDemfJtb8x3spzkHPLOc3bG48LHZCP7qOa7o7UNW1td&#10;DVc219e3trV1tMlR3HW5ueLNNzlRnXDe0dHwbl1GBrxeX6sJCytbsSJ1zBjxzTHcNmKFKKeSDUBM&#10;kP+kZ+XKVA+PQjRKbU1Le0srMoErNhQU8LB4lOXh4WQCKYHRYW42Ig6INenp7EMC2B/m7qHtvyj0&#10;THf6Sw3Q9ldf/fDOO5/DedjTt99+cff6sw/uvv/xjRvv790Lh13NyLiem3uzqOhyQsIJD4+DdnZ7&#10;ly07sGbNKW9vmPt+S8vTY8c+uXHjxb0H9648vHDuaVvbe5mZV4ODu1/6gpth4l69IPSGgQM1I0e2&#10;YqbZCG1Pndq1aNFeF5fj6elXMccvXnz13RdffP3hh99++uk3X33z5Rf89f3nn38H6T59+tWnn3zz&#10;1RfffPPy669ffgtbQ8bvvvvFgwdfvPjw649fvPzsoy+++fTzLx8+/Pj69ReXL3944cKTQ4dI23vt&#10;7RDwZ3fvvsRBP378xbvvYu4/vXlTLG/denHp0rMTJx5jsQ8e/PDixU/fe/+dW8/373/c0HDv+PFn&#10;H3749S+mjfzQoUPdHPgGhtamZozjtGlxRkaCAnFvkyfHbt2aW1UuvqAF00AkZeHhogk9O7ssJAQb&#10;nTBzJjSMN4XesKfwgaayqrZcfDF66dIU9VWuCRNixoyJnjcvyc0tv6K0oS4rC4LEScdOnozNxYZC&#10;FZXFNe7u+bjnn7AvUUdHvA6Ofc/LqioOCMCyQ70BJibiFXD409g4bNAgSL0mJz8woBj7qw5hex2l&#10;Aghcvz6jLDkjeeFCzDSbWMbPnMnZWqqrSWp0dEVsbAX2tLVeJA9yzbCzY+eYCROCbWwCLSxiJk6E&#10;vBuKinNy6jdtyp4wIRad8dp5q1ch0wYODJ09O8HLq5Aca8jNxSvnbtmSKWdYEwPEHBxyNm8Wnc3O&#10;zgXu7kX+/hh90Y1dUNBaW9vRJqZjgbyx1HV1ooGaPCcxgk0xyjExUDj5RiYX+/tXxsc3lZfjkF1d&#10;8xYuTCafkQ4QtpmZ6DKQY+BDEUNkGuzu7JwXElLKaQoLG8SZW1ubkWLyafK8quLiKmJieKyYbxJc&#10;GhpKXtRC3oWFkHcPbf+loedlsF9q+OHbbz9/5537Gs2lmJiT7u7HnZ1Zng8Lu5yYCDHD2f8/e/8B&#10;FUeW5nnDgREeMnES8kLegbyQ9w6QAwQS3pN4kgQyE0hDJmlI7y1eXlWlkrclW1WqUqm8996bfne7&#10;Z2bn3ZmdPd//RqQode3s+dZ095T65Z6n8gSRN27cuKmK3/O/5rm3xeK7Uumr/f0fvvjK3dsf6HQv&#10;QJTX1l6F/G1ru9HS8gyOc3PPpaY+uWHD8ZSUoytXkihmYHNionfyZM/cuQM4v3//6eLii62tN8zm&#10;F48ffwOcvnDhPdDz/Xe/+Orzb7744rsPPvgWkP7+ux9++u67H7/9FvbTjz/+9MOPOPj+88+//fhj&#10;EP3rd98FfWHffvjh959++s3775M/33nnm48/+fS9Tz987/O33voS/gdugRuVll7kcK4YDC9cvPgu&#10;GI+vgPlbtz4Cph2Ol7q7n+XxbtTWXmtsvA4R73Q+uHb1vZeffevjl15mRrhxX18DPf7JB8DHMA16&#10;vfLMTGhN0bZt6jbpqlUC6MiAALKJyNixNQsWNGdmyi16O0gDeKjLyvCJVzx0MIDUumQJlDfABk0J&#10;lpPdONLTIeZ6bTaLyS2V2rKy5JDdixe3olj4ATKZ3aFU6errVYWFQFrHhg2C1atRgr6pydhjycyU&#10;QdSC33T39q9oBI+nTm3Yt0+mUVqsnZ3yAwd48+f/uiyb3lYEAtco7MzPU/ymB57+vnT+/GalRNed&#10;k8OdM6duwgTuzJnQ0z0VFU462Dgdk9vr8Qz02u3gFjSuPDtbsGpV/cSJHDa7YcoU4Zo1wK1NKtVp&#10;nbt3S2fMaITb8OgtmLuA6FD/O3eKBQKz2+YClZmYLerSUjwvykTjiPH1jh1wDkjMlupqBt7wIYbI&#10;emwCb5jHQ6atoQ09Oh38JCOXqywowLX4geCm4PEBWodC4bR74Xbs29e1YgV/+vSmhITa+Hi0hG/C&#10;Odp87Vrh9u1iVBhuAzynxkY9ZD2UNxwCI73UGwafAN4Afk1mwpqBywXUocJHsf2/mv75n//Z9w4Y&#10;TX9f6eeffvrui68+ef2dt5577ZUX37969YPe3pc1GhKyFOTLyHg6Pf0pIDkt7Skc5+aeLyu7BDFd&#10;X3+toeEal/sMsnV23pbJ7iqVz4GFHR23AfWKisvIYzC8ePb0m8/dfOf1l97/5O2Pvv34k28/wufH&#10;kM+Qxe+cOfP2mTMf3br16Ysvfnr//mcPHoDKP37zzQ/f//TZZ9+/++7XoOyDB5+99BKxBw8+f/XV&#10;L6C8v/icQB2K/Jv33iOlffbFB299/PpLH7z98vugOEqDwr4jlV4sLj65bRs8iGNr157auvWp9PQz&#10;2dmXKyuvNzXh8+m9e0/v33+1uhquCZ7kXF7eudzci6WlV+vqcOaBw4HqoSa+Bnr8k4+Bj1saHh7u&#10;7x1Q5udXR0cz/AHSjIKO4mJ1XFw1dCRoBBs7tragQOUwmMEYMo8Jok0k6j54sCUpCSABDslo7saN&#10;OG5ZvFiQktJ96BAzLmuzekEHSEOIP1Bk+XIBPvfs6eJyDU6rCwwGvURbtwLeENNdu3dD/9n1FqHA&#10;BISvWCGAlBwJKo5qQFDOmtW0fbuIzzdZOkXtGzdCcD+6LLsyPFy4erW+s2vvXimcj4enicEVmDGj&#10;qZWnB5bAP9QcShr3hfPRU1oKoQkQ9ppMzIRqcBT1l8GbWbSoMTGxaebMluRklCzZvRvy1G6wFRaq&#10;Zs/mMp0Tv7GAgDI017JlbXBTxGKr10m2CcGT4kIoZmbmeeemTaLt2+HoqPLzwXVoXzLt3GLp6xsw&#10;GMgsMaPRa7P1wZMY6CWgtXZ0IBuALd61C5VHIeriYlzl1mpdjl608J498LeEycm8OXO4YDZs3rzm&#10;5OQWVAPNCJ8J90R9Ojqs/W4PfkSoeTgEJGyqVGoWCkFrOFtkQhwM8G5sHMX2/0Ya3Yr77zJ99dUP&#10;0L7l5ZdWrDiyYMHgsmVHII537XoyO/tMWdlF4Lmq6nJR0YXa2ita7fNnz74LoP7008/ffPPjG298&#10;eefOx5cuvXv+/LuXL7+H4zde/+Kbz78CZl87cuSORAIKXiovv1pbe5PPh2p/0Wx+ta/vzVOnPrxx&#10;4+tPv4AI7u9/5amn3n7xxc+++vJ7SGrA+b1Ll14dHr5vMhGV39l5o7UVuv9yRcX5/PwzmZlnsrLO&#10;FxZeRoUqK3Fwet++Exs3Hlu16tjq1Sc2bDi1Y8e5Q4dwr3tm6237wA3vE7dP371750Ov92W5/FmR&#10;6I5C8VxPz/M83vX09CdXrTqK58WT7t37VFbWmW3bTiUlDdHz4OyzZvXBI4HH8PfRSX727FkfBh+3&#10;1Nc3iDf+8uVt0G3dh3IrQ0MZ+FTQO4LYJZK9e6RsNlnTzAROmTixHpkrKnrcDo+rRyPdu7d9/Xp+&#10;SgokaXVcHFQpUZM7d8oyMjQcDgQ6ifIhEnmNSJ6aGh2Iu2RJ2/z5UMs8HIAl5eUaTY8Tqhf8RlEo&#10;gRSyfbu6qAjC1+XwwoFYv7595swm3B0kDgmpgByH2I2Lq0lJEbS0mGzy7s6tW6siInzYpK18zBiA&#10;1qUzLFzIezitjRieAkhrazOBymA7f+VKMk9+wQLh2rVwPlBhMh0P2ndwEHoXtdJWVkpSU9uWL2+a&#10;MaNm3LiauLj6yZPbli1T5OY6tQa0A5QufIv/kd9Mc4GdW7Z0FhaSkWaPq9et05lbW0Hcrv37AWB4&#10;OXAapHv2wD/A85p4PJdK1e904uZQ3mgxudwhFFpEIqvF0tvncJKQqzwexLG6pKSnrAwH+sZGq1jc&#10;azY7nX2trWSSP5p/3br2lSsFADYENyw5mRjdbS4qKVFLpST2an/fIC6x2XpxADcFTwrHAoXr6+q0&#10;VVVQ3qPY/t9LvjfBaPo7Sj///Mv33//45efffvbx1x9/8NV773z1zjtkGtfHH337xRff/fzDD8ye&#10;3IDzF6+99tP333/44bfvvff1d9+S8x/fvfs+uH3uHLHz59+/fPmj27dB3y/f/eDtt780mV4sKDi/&#10;e/dTu3efzsk5y+Fc6eq609//6vPPf/zNRx+B37dFonMFBUQKZ2aey88/e+AARP0TO3fiAnAayviu&#10;XH7fZntlYPDVE0+8fubSm9fuvPfiax+9izt8Njz8env7rczMp1NSjkyd6mWz7f9u8BZ/f2NAgCk4&#10;2BIaagkLI9PRIyNt48a5pk3rnTWrf968gSVLhrdvP1VVcaHffe/DB2+8fuTIy729eIrvv/rK10CP&#10;eXp8sd3fPwiUBgUR6gQFlaelSXqqqisjI0f4UxkRIdu/v71NB9oFBkLZks7zceNqoVwnTKirrdXZ&#10;uxXQZ+1r10L4dmzcSEKJpaY2Tp8OkAPOOC9JT5dlZYEx1vZ26E63sxf83rlTsmRJa2Ji45QpDUAy&#10;MFNQoHS7+hxKJdMbj/xkQVRNDfQ3+A3CdMvt+fnKtWvbp05toDvSy/z9y8HLsWNrwHq12qWrb8Ad&#10;R7YDZwz+ByCUky2DUh85DQUPrQz2uYxWaNZuKP4dO+ArgKDdBw6QqsLVgPa12109PcgAlSxNS2tb&#10;urRh8uRqNhvODSc6GrCH+DY0NHiMcE5MELW/mV4Ho3sIyL6l0PabNnUUFKgUCgcwaZNIAEhlbi7a&#10;Csq7fcMGNJ04NVVZUIDHx/O6NZoBD9lCDO4UWIsHLy/vaW+3gLW9ViuEMglrSiMWBq3MeBte7wD0&#10;fWWlBsIa/gCeCY4RWgz+zfLlZEb/xo3te/Z05eQoDh0ii7pRLNoYboHD3jfgcuFhAW80OJp9FNv/&#10;e2lUcP/9pV9++eX7L7/85PnnXz969PVjx96/evWT55776M6dj27cwOfnr7zy3SefQA2D5d9/891X&#10;9Ojy1+++S+aOffLJD999hxO3b39069ZHd+9+fOHCe273y1rtPZ3uHpT0zZsf/vDNtx8/++wDtxu6&#10;+cyBA8c3bDi8ePHAvHn9s2cPzJ//ZHo62VnkxAncCAXeuf1RS8uNzZtPJib2AsPh4baQEGtQENmK&#10;29//t2HGAwKMQUFmFss2ZYoH0jkv75xa/dzrr3/xyQsv3NPrn96/3ztliiUkxBIcTEKas9lkQ27g&#10;Oj7eFhlpCgz8s7L8/a3h4Z4pU05s2nStsfG1w4e/eP11OCi+BnrMk4+Bj1saHh5295D9s9PTJSPx&#10;TIDD1auFeIPLs7OhWRn+ANeClBRLRwfIAQEH/Q3yMRKcxeJMmFC/apXAarCTOWtyuTIvrzYhgcNi&#10;VUVGNk6d2rpoEeQe+E16roHw/ftBGtIn7CI7Um/YQJR0QkLdxIl18AwAv9RUCYejVSic0LsujcbM&#10;5zP8BpzINGyTyWrxZGd3JyWRdczh4RXM1G5G3YJM4JaxpaUxMdFHTtoAWnlmJoQmHIWRPnVciPsC&#10;+fX1hj6n09TaCg0t2r69c/NmVFJfX4+WQTu41GpHdzdZWs3lQuOKdu1qmjOHBJYJDIRPAP3dPHcu&#10;ngt165Latm7tnDy5/jeT4+hlWhVoNDTUwoUtkNlNTcY+bx/oq6mqku7dK1izhoh+OriNaMsW+YED&#10;UORwCHDfgb4BPt+Ul6fIyJAdOCAvK+vp6LD29vYD0rgjGK9FY3E4yEw2XFEooLwH+/rNZhLqtbGR&#10;LLfLypJB8a9YwcfvAIPshpOEnxg4R+Nv2yZCyZDuAoHZYPAO9PWR2ewy2Si2//fSaLjTv7/0yy9/&#10;+PHHn7/8kkzPfuvNLz755Lvvv/vxpx9/+vnHH3/69tsfvvzyx+9/gLq9cePDl1767NNPv/v2W3z7&#10;Mx2h5cfvvv72q48+/fyNtz558f6HN2++9cQTL5pMV6qrj6Sk2KKiRrgITLrGj38iNfVZuRz+wckj&#10;DwoKLkye7B0zxjyCTmCYxbLPnNm/b99pp/Old15+79VzV1/sP3LP6nxWo73V3n65svJsTs6ZrKwn&#10;tm8nu37FxJiDgv4srGlgINg8tGjRmezsuzLZO2fOfPnmm5++/cGDZ9++fuH10yceHBt80Wq421B7&#10;OTX1iTVrjq1ff2LLllMbN5JwMTNn9sXFOUNDiRxftGhYIrn7zjtf+xroMU8+DD5uCdgGF0mHdkWF&#10;y2gGwB4ZJiaSFBDSt/Brx4//9WxAAABs4vPtWuPatULQaOQbaE1I2GnTGpcvb5N3WZwKBUQz1CQZ&#10;uk5JASJwLExJaV28GHACPcANVXExWSZu7y0qUq1b1wFyAeHQ8WAbKpOeLj10qBvaUS539Hr7vQYD&#10;2ElWoGVnQxC7ejQuV39pqRq3A31H1nDDmYALMn8+b8DtbklOfnTkmxMVBWENpAFa8fEk8hrIjccc&#10;O7Z2+fJWSE+zwWXr7ITbIUlLA7lRf2NzM4QsWglyn+yT1dfn0euBSYhj0LphypTasWMrw8PhozTO&#10;nAnkk/xmFyibnNwSH18TEgK4kwXWD6tAEB4RQfT3+vXtAC4AbJNKVQUF7Rs38phQ53PntiQloZX4&#10;y5Z1bt2qLitz63RwHsrLiYY+eFBRXKyGnyGT2Qf6B4FYwBv6GNgmK/SamwFvFAixDlE+0Nvrdvd3&#10;dloLC1Xbt4vobczQ9m1LlpD+8+RkQnEcQ4ijtYH2ffu60J7wEnRa9yi2/7fTqOD+O0vANgT3D2Dw&#10;tz98+80PH3/8LT07+2scfPXVD998+e3X77335pNP3rdaX3a73zx1Cmx+tb8fghoC+lJ5+bm8vPMF&#10;BWDqjZaWez09kOwfvfBgyHW3uuri6tVHExLcoaGWkS25/PyMEMCTJrn37n3q7u33r1sGr3F5T6Wn&#10;H1mxgsQwHz8eqhcSGUjunzXr+Pr15/PybgmFL9ntKBa3fu/ChY+ff/6N2y89PXhL13WJU/r0rp1P&#10;JCUNTZnijY11gLjwA3Cvka5yMJ3eZcQ2dqxr4kT3pEke6PiUlCNFRRfE4jt6/QsGwwsq1XMOx0vP&#10;3fng3pmbLw0dvW+zvTY8/NmDB38f+4icPHnSh8HHLTERu3rKy/krVuAVTgZ3lfply9pAvhHM4Bgw&#10;VnZqwF2yhurhF2X+/hw2W7xrV49AmpMjB7MBpJGrYOHhldC+NdU6ncYBlqBwyHcIbsmOHQA2b8GC&#10;hqlTuXPnQmUCUZL0dIhdl9nO5RqgtlevJp26MNBl3jwe6AJdeOiQolvu8BgMoCbICldDX1dHxoPV&#10;aujvggIlSAmFP1IB1HzSpPq66h5lQcGjNa8KD+/cssUmk/OaDbgRHXqsMpIOuLZgQUtWltzt7LW0&#10;t6N8JrgYWT9dXw+Pwa3VDvb2wdfps9vhbZgFAl1tLR6Kn5JSP3kyyF0dG9s4Y0bHpk0477bYm5oM&#10;aWkSPMKECXXwb37TqqGhFVOm1KMCcBf0OheUPeoJFwdcbZo+nSx1i4qqjokBV5W5uQ653Gn38nim&#10;khJ1bq7y0CElHJ36en13t7O/dwDKm6mPkcsFuU0tLWTvr85OlAl+97tcdntfS4sJTbRvnywtTQqE&#10;b9zYAYqjbvBv5sxphs2d2wy3CQ4VvLEdO8Sj2P4/Sb5Xwmj6e0lA1Ocvv/za0NAdieQmnw8ju361&#10;t4PEV+lZ4y8ajSTE6TPPfHTnDiTsi3fePnXsFYv5xbq6a1u2nExM9EZHg5qWoCAzHWSUdF9HR9tn&#10;zx5ITX1SrX7+iPXKcKvxfB3viR07ehMTbZGREMp2NhuoBphfMBpfffrSkP6ckHs+Le3JadO8AO3/&#10;GMn8UcNXyABxHB/vnDuX3KW5+cbAwKtXz756+9SN1588c0+jgSdxobj4elMTHuo5heJ2Z+fFkpIn&#10;du48vnHjqW3byMz49PRTO3eSuWw7d17hcOAcfPrii89df/3mM+++9+5XP/zwk691Huf0mGKb4Mfh&#10;6LXZAL+u/fv5K1dC54KmEN89XfrNmzt+MxMbmIEmU/JlnRs21CYk/PoFjXAoRU1rh1RshmiLiiKb&#10;jjBfBgWVT57cUF7WA10IzeqQycjQKYejOHRIuGZN08yZgBPZcsTPD+SE66A4eBCIsprdAoG5pKQH&#10;gnvDhg54EoAK0JKczNu8ubOuTmfUu6EmCVwrK9UgWFGRob4e6LIaHMXFqunTGx+dhgZqtnI1irw8&#10;sHDkbFlgIEStrrpao7QCriAWGA9yT5vWABehoUHvdXvhEKC24LcqP58suS4sxJ+unp5+p3N4cNDr&#10;hfweAMLNbW3dBw4IUlIapk0jUV0TEuCLkNV0paUAp8Piqq7WgYVTpzbCOXi0YjBoffg3uDXaTSqx&#10;4o54ImYrF5RTExsLhMPLQXOBxH12p0LhrK7WwoPJyIDD0F1e3sPnm81m71B/f5/NRqbuS6XW9nZk&#10;hoHfZJVXc7NVLIa70+fp1encHR1W8B74z8iQbd0KCS5Aq86ahfs0TZvWOHUqHqIBjtootv9P0r/+&#10;67/63gqj6e8i/fTjzx9/9M3zz3505vSbJ4+9evzIK73el5mVzZWVl/fvP7148fDEiSRqCkQtm22P&#10;jLSBrFFRZG4XviotvTQ4+OqTvc884z75nEp1eu/evpkzLaGhI4wlG2JOnvz0/v3PGm128Uke7xmw&#10;NiLC+mgPN52R8D4hwbV27bHq6it6/b1TJ1+/cOrFZ07euv/kJUbx35VIrtbWPp2RcXzdusEFC/qm&#10;T/dOm9Y/e/bhZcuAZDgBADAIDWn+2Rtvf/TWR1+/995n9++TECv37n3+0kv485svvn733a/ff//r&#10;Tz/55rXXvjh27HWj8cXe3lcuXHjv+bsf3Lvxxlv33/36869//ulnX+s8tunnn38+evSoj4SPVXK7&#10;B8jcZqe3z+0BKVXFxYJVq2rHji0bM6ZuwgRperpF2N7ZYQEsfyOj6VVYXEG9DPl/s6c1+A0MN8+f&#10;r2uXgIUJCbVxcdUQmsDhqlUCSL2KCg0EotXi9ZhM+oYGBt61j9AUBUKwgnk95eUktIhW67S6wCCU&#10;tmAB2ecjOprMZk9KaoFkBA7NRjccAoBTXVIiz8qSpKbKMjNBrK4u+4IFvMBAX82ZCeT1tRoyPL9u&#10;HfhdERICX6EqMrJt+XLcy6HRwVGAszJzZlNiYuPChS04Li5WA5Neq93a0YHy4dx07dvHTPmGi0CC&#10;ePcPDA0ODXg8qKeptbU7J0ewejV39myI74bERLgFZI7ewYPI7zEaTQZXVZUWMhdf/mbwm6nh2LGk&#10;lUpL1Qat0y6TdWdno27wVshE9zVrcGttdTX8gD6HU6/3QFeXlfWghuXlGjgZIDUJGtM7AG3tNZmA&#10;f6bznPE5lIWFWg7Hwuej2vgWFe719CN/W5sJXk56ugRexZIlrfCNZsxoArnRwqPY/j9MvhfDaPq7&#10;SF999ePJk28eOHB2yhRveLg1ONiCTwjZSZO8U6d658zp3737KY3m3omhFy8eu/vqpVsvu91gJ9Tq&#10;4eXLe6dPd0+Y4J0yZXjJEgAbMv26ZcCruVBRcXnBgkEWyw5Z/CibgerQUAtulJHxtKHn9jHTuReP&#10;nn6lrw+C+FJZ2bE1a4aSko6uXg01DMw/nZl57tAh34pqehUZkeYDA++ePw9l/Plb73z27kdffPzF&#10;d1+TldyfvfTS+1eu4Kt3zp598+RJssO3wfC8SgXl/bLL9erw8OuHD7/kcNwWiXCjcwcPnsvNxVM8&#10;K5e/ZLO90tv7GjIcO4bLP3vw4Lsvv/rl8cf2Tz/95MPgY5WGhoZBqW3bxIDT1q2dNTVaj90F2oHW&#10;IDdDEiCtJTm5p6xMJTUANiwW51HMwJj52PVlUshBDotFVkY/8nXjtGk9paV6hRGIhaCMiSG7bs+e&#10;TQJ4QUDn5SlAGrJPqNFu7eyU7dsHOFU+XMQFpjZMmsRgj8wOq6uDlBSJrPv2dc2f30zL4jpaGTdC&#10;iO/aJQG/TXondDCkqnjnTuHq1QC/oampS2qFjB5hJPyP+PgaPItCZgVlGX5XhodD1HLnzAEXHWot&#10;KAh2zpvXDMzD5s/nrVtH+uf1OhdAqC4ulmdmyjMyFDk5ICJaDMDud7shvgf7+906HQgNTnfSw/mt&#10;ixfjEdqWLIF/QyaK79ypzMtDISqFbc8e6Zw53N8EXGMMrRoXV4ObQhnDcenau5csal+2jBRCb1IC&#10;BwL3BX097j6ZzM7jGWtryXJr6OrOTiuI3t9PVq/1Wsj0Ah+5CwvhbWgrK/X19Thj5vPJ4jo6zEt/&#10;L+F3c7OxqEiN5t20ienbGFXb/6fp3/7t33zvhtH0+Kdffv4Z2Hv/6tV7Wu11LvdSZeWFwsKzOTnQ&#10;r4MLF5K9LdlsAPzIihUA8/Wmpgcez7NHz50/9qzX+3JOzpl58waio+1jxvw6gA1UQ45PmuRZufJI&#10;dfXlrpanTxieev34yTtiMYQyynQlJHimTOmbPXtgzhzC6VWrwOlLFRXPq9WvDQy8cfz4G8eOvTo0&#10;9GpvL7H+/tcGB18bGnodZD1yBEqaLDa7evWDZ5758MaNj2/fhpj+7P5L7965d//KvVvPvDsw8KrD&#10;ARbfb2+/Bedg3bpjy5YdQU02bz6xceOJ2bP7UVtmPRibTXYqi4sj24ih2rCoKNv27U8cPfrGt9/+&#10;6Gudxza9/joclccvDfX3e2xOqdiqVtrApG3bgDkyoxgotcoV0t27yTrsmJiqsLCygIAqFqtpxgxo&#10;TYlQB4yBK78hDdgDhVpeppbXtvAWLiRC9uF3NWPHgmSiDjKwun49CcaJnNBzELX0qCpwyV2+vA11&#10;MOocxpYWsrfHzJlkhXR8fN348Q3TpuHP5rlz+StXinbsgCy2a00cjhZFzZrVNH484F03YULdtGkN&#10;wHlKChknthkduro6Au+UFHyahcK2VuPixa2P9vkzDkdrq9kibIdAb16wAPq4afr0zs2b4SLAg+Fw&#10;NLjF7NnNEyfWQQTTw968vDyly0pioMIhUBUXkz0xi4p0tbUWkYhI2N5e0lPtJN4DsAplTILH7dnT&#10;vnEj+I2nqEV1J0zgJSXBR4HT4DZB+Vs2bGgfO7YGUnukboyFhVWiZUpK1G6LA5RVHDqEXwj8FtAb&#10;ukh27cKtzXRvRL+n12DwiMU2odACbMtkDqXSqVI51WoXWZbt8cKZsIpERi4XVQXeybJs+CYVFTjG&#10;g/j2ODEaIdNdTuIH4HvwexTb/+fJ924YTY9/IlPSvvnm89fffOPKjRdPnn/22IU7T9x47uqrN29+&#10;6PG83NZ289Chc5s3n5w/fxCEY6Z9AdLBwWaIcujm9PQnxZ03hl133rr1wssezxUOB0L5qT17Tm7e&#10;PDB/Png/mJQEaX6tqem+2fzGiRPvXrhAiHvz5sd37kA0f/Hqq5/dv//x3buf3rv3yYNX3rv/xuvP&#10;vf7S8+9eu/a+x/NAp4NahmZ+Tia729z8DGqyY8cT69cfX7bscGJiL4tle3Q6OuM0oHqBgWZULzLS&#10;Onasc+pU76xZ/fPnDyQnD2/YcLys+Kyw/imr9PRx87k+zTkF/4y28+zlARLmBYL+Wl0dFPnnr776&#10;y0+P/di2D4OPW+q1WqEa8fbv2LBBy+G4zHhZa6HwkpJ4S5aQOdUOoxXwa120iGyj+RAmVVFRjdOn&#10;AyEqsRaa7H+EDSwioio7u1snlEjT0gBdgnR6Cjd/xQqgos/hqK/Xb9nSSc81a54ypR4ingmfkpBQ&#10;u2IFH1hxGiymlhZAUbxjBzQrVHt5cDBZoz1mTEVwMBCuOHjQrdHAw4CrMXduM2iIQsC5kJCK6GgS&#10;4eTAAbnT7NBUVUHjQqQCk0TQS60gMUT/iMAFyJOTW8rK1A6DBTIdTdGSnAxxjPtqa2o8RqNETHYM&#10;w5PCM2B2uU5KIsu3oGudVrddJoN47SkthTNBFlvTe4T02e399H7VAKFDoQBZAUt1YaF4166WhQuB&#10;bRKAlN7PtHXpUkl6OjJIJVa0OT2nz1exEQsLq4B/s3dvV0+PE+IYDQiPCvVsX78eFCezEEpLochx&#10;I6/ZDL+hn6y+7gewW1pM5eWkC72mRiuV2r2efrIGXaOxS6XIT2Ka1tQA3r45d+B3QwN8JvgRKAo5&#10;wftRbP9fJd/rYTQ95unnn3955ZXPu7rurlp1FJwDjKFEWSz7uHEuWGysA4DcsuVUc/P1XtcLr734&#10;3pdvvPHexYvMWq/T+/aReClZWVeqqu5IJA+czrfPnvvo/itffPHDjRsfPvHEW0eOEPF87sxbb73+&#10;yTcffohrv/3oo68//+aNN74cHHy1ooJEZ5s40R0ZCQD/dnE2I9yhjJnKzJ07sH37qbycp5o4Z9Si&#10;i2eGbn307POv9PXdbGuDozAwd64jOtoSHPzv7Bb6G6OH222RkXbIbTbbGR/fP2uWZ+HSwZ2ZFzuU&#10;r1688c1nX/7y82MfI82Hwccqeb0D9GiotbZWb5Ypug8dkuzcKT9wwMTng9+1NVo6+GZnVlZ3d7cD&#10;73EgDTqP8zD6KWOV4eGQkgKuatGi1vDw3wbohgHDAr5RtHVrZVgYA28Yh80Gv8lYskLhsrmEAnNa&#10;mhTCl82uouFdwUQW271byuMZve5ep1IJUQgJ3pKUhGuZQqDmm+fNU+TlufV6iYR0OMMJoCeEVwHe&#10;sOhoDsrMzVU4tfrugweFa9ZArAPGIKjN5EDhkyfXBwT8OmluypQGMoHcYu+pqOjYtIl0bi9a1L5h&#10;gzwrCzy2661wRKZObQgPr6I32uJMndoIDwD+h9flJfCuq2PgZ+TxLO3tDrkcIhgG2Y3PXjrOOBSt&#10;vqGBRHFfuhSOSM3YsfCB0Ib1kyahicwCQY/KlpEhg8L+zUxAGNyj+PiadeuEbW0mt8ls4vGURUVg&#10;dteePfjsZvYGramBr2MTiXBHiH653FFZqTl0SIGa47OiQsPnm/V6z0DfALwKuBeoJKoK0Y8HNNTX&#10;k5XxHA6EOFkf39SEr0ax/X+VRvcX+btJP/344/eff/7p/fvg8etHjkAW3+7svFRRcTYr68nU1KfS&#10;0s5mZ18oKrpYVnalpua2SPSS3f7OuXNfvPHGD99+9/nn37355pe3b3149cp791/45Puvv/7o1q0X&#10;jUYmAPhlDuemQAAJ+/H9lwcGXk1NfXLCBDcz4A0qQxPHxztB7rKS82efeg0qHFcNL11qY7HI14+y&#10;9t81f3/zmDHW8HDX+AmDK1adrai9a3a9fevea6997vG8XFt7dfPmk3Pm9MfHu6KibBER1pAQK+4Y&#10;EgIhbouJtk2f5tm25bhaeffjl1652919dPO24bWb7qg0X7z19uOO7a+++spHwscq2e194NwIt4AK&#10;s9GjqeJIUlM71q/v3LYNErCnx5WeLlm9Wgg+rVkjBFEcFoeurh68rACGR5BCTyKDqDXKNRs3tgOZ&#10;vxmsBbzr6nSW9g4U+yj4geiacePali4FGsFmgYBMQQdrIZ3p3bvJuDWk8IYNwqws0nXf6/IYuNz2&#10;detqx48H7aC8a+Lj25Yt69q7F7ga9Hq5XOOOHWLaA6hmugFQmaQkHvDvkMnI3LfVq1uXLGnfuBFO&#10;Q7+3D08HEjPD3qhzZGTl/PnNJSXqXpsDdAdfBStW8BYs4CUliXfuhEjlNZs2b+6AjwLGJyTUTZpU&#10;jy937hSh/H6PB1Q2t7aC36QLGsCsrCQStrER/INvMTw8bLX29ff2ORUK6Fol3ZHAW7iwJiYGD1Lm&#10;51cdF4e6KQ4e9Oj1RUWqyZMb/seejMDA0rFja1as4COD1zNAimpsBLDxaIqcHMC7OydHmZ+PW0NP&#10;oxyXs7etzVxUpM7JUcCDwaNVV+uamvQdHWRDMKezb3CAbBXaa7GA9HA+LEIh6q8uLUUhyoKCUWz/&#10;3ybfS2I0Pebp5x9/hAj+4MaNN06efOPYsTdPnnzz+HHYW6dPf3Dt2sd37nx08+aHt2599uDB1++8&#10;89mLL4Lub58+/f7ly+9dvvzmqVOvDgyQWV2HD7978eJXb7998fzbJSUX5s7th5oNCvo15mhAgAnM&#10;zsk59+H7X92SKQYXLCATzv9neA4IcMTGnt67l+y/+dqHatkNTvn5+tpLTU3XCwsv7N791NatpzZt&#10;OrFy5ZH58wcWLBjcsOF4bS2JJf7+c/ffPH/l1VNPv/bE6U9feOHShXeyM5+aM9M9Ns7OZoHcliUl&#10;GbVvhwiOJZ6ObjkVzR1k18Lwkvf3NyUkuFD49esf/DyK7b99AkI6OgAVc4do1y7xSMcsIDdrFhdK&#10;FIgCC+WZmRBeDoUShINWW7WKv3BhC0TqihVt5WXqwd5eCPSauLhHu9A5MTFd+/c7enT5+YoJE+oe&#10;niY2Zkz53LnNnCoNFGf95MnMLO6RryGjwbDu3FyXRiMSWXfuFC9a1DJtWgMKAcLHjiUIx5k9e7p0&#10;9Ppm8KklObk6JoZEJw8Kqp8wQZCSAt54TKb2divgPX16YwgdB4bWqbVwO4hO1ekA7M4tW4QpKag8&#10;atLv7QXvZsxogspHZtQI5YHlO3aIZF023Eiek9O6bBnp0F68WJaZCRnqNhg6OqzbtonAeNRqJr1F&#10;Znp6V2uraWhgAPU3CQQAJwAMKSxNTYVTAhYCsf1u9wAw2T+E//ocDpdara+vhytTN2HCSEAYNAt3&#10;9mw8nU1rAoXR2iMz4UfM378sOrp64ULevn1dYrGt1+G0dXURfpeUyA8ckO3fD8NBT0kJ3Aiv0ehx&#10;90mlNvg0tbVEUYPc+DXpfn1NTQ3awNDcbOzsJDHP+10uB1yB5mZSVGbmKLb/b9Mf//hH33tiND3O&#10;6eeffvr+s88+vHkT6H3J6XxgtwPDgPe75869f+UKgP3JvXufv/LKV2++Cbo/uP+xTnevru5qQ8O1&#10;0tJLGzeemDq1l8WyBweTpduRkfapU70AKpf7zLPPfnxj4OmztS3H1693jh0LZfwbNkMCA7lXOBx4&#10;AMOuO8XFFxctGp4+vTcxsXfevAGo8LS0pw4dOpeVdQaQ3rr1ZFnZpcOHX3vhxuv3Lz575/aHqMDy&#10;5Ufi4py4b2+01MMWe1jiy7Htl2M7LsQIno5pPRfLvzCW/8Syqu7rE3kfB1LU5xT1yaagczqW5Hh0&#10;0+mYFtGL0U/uKLkRKx5k1cCrmDLFW1V1+aWXPn3cse0D4WOVhoeGVAUFBLcgtp8f+Mdv1YeF/Rrs&#10;DBABI6WdJujC9g0boAJBFwtgZbAD6mAVm01Go1msKvxp0Tsku3ZVPRLDHGXWT5qkKinhNWkhTH8z&#10;fy0kpBxYNevtBFpbtzZNn+7bvMTPrywwsGHqVNGOHcaWFo/dzeebwVQQd9aspsmT66DCoXHnzCHb&#10;Yra2GD1aLVQmKl9Fx1HBtfAGIPpVhYXAmErlBHqhWUNDyQ6kkNQxMQR1kJEeGxnzJvCmNww18nh6&#10;jR3KG1V9dMJ5QkLN9u1io8ENsvFXrID8Rw1QW/7KlbiFW2+AyN66VZSU1AJyz5vXvGqVIC1NAi6a&#10;TUS/WgQCsl/Inj3irVshrEFifWMjFC0z82toYNDjIQx3KZXqsrL29esbExPJUAJz+4AAsgBv9274&#10;TI2NhsWL2yIfiabOGGrIxKTbskUEbW/Qu8mAtFis5XBITJvdu2HdgHd5OeBNNga12Qb6+m22PpC+&#10;pkZbUKA8cKA7I0POGI6hxQUCk9vd5zWbbSKRrq5uFNt/geR7T4ymxzn99NPP7733DTS2QvFsZ+ct&#10;meyuSHS7sfE6kAkAQ84y67YByMmTPfgTqMZXfP7NM2fevjpw4WqH7OmMjIE5c2ws1m8jfj80a3h4&#10;36xZF4uLXzt9TiM6X1pyYdGioehosgVIVJQNZcIDePqpN1+4+NyHN27AS9B1Pp295+iSJYfJt0Fa&#10;VZRUGSmB9UR1PR0jvji3+ZlY8ZXY9vOxgguxQqD6SmwH7GKsEH9eiBXggD4WgNxnY/gg9JMxvNMx&#10;rWA5Pp+KaTkXK+hnq/2o7xruBdtYZW5WpX1sm0r13PXrH37xxWMfkNxHwscqtbWRIKZlxd3d2dkj&#10;khdYkpdWc+uUERG/EgL6GzQS8bXqwkJADtq6Ydo0IF8vUUJJAt4TJ5JZ3MBhSbHKplBBwqIc4hCg&#10;WD8/yGSAmcRGrdUBvSPBR2H4ns2uWr1a0NSggxIlF44bB6uKiAC9UCjoKMvIADIBSIHAnJEh27ix&#10;Y8GC5sTERvgNwNWGDR3NzQaPngxdt0J5x8VVouqRkRwWq2nWLElqqrG1FVJz+3bR9OlNI7O9wsMr&#10;UZO8PEWv1QqkiVNTQUegzq3RKBQgvRiPA4EOY7E4kN0pKfzGRr2rpwdPDX+ibflyqOHmefM6Nm+G&#10;bnWbQGczVC8eJDkZLkTL0qWt69e3Z2bKUTeHzYNH01ZXyw4cYAahIcGVBQXaqiqbRNLr8nR3O7q7&#10;Sdx14LynrEy4di1pvZEg8P7+8FPgEkH0t7db1q1rj4+v+c0CejQjngiiHPfds6cLVbVZ3E61GrIa&#10;Py4eTZqeDniriou19Mi3Qy7Hg/f3DTBz1sD73Fzl/v2E8nv3dmVnyyHBOzosTgfZrWQU23+B9A//&#10;8A++V8VoemwTsP3gwWd6/Qv5+ed37Xpi+/ZT+/ad5nCuWK33nz7y/HnbE88aLSDukeXLXePGWUJC&#10;/v2ebT8/S3Cwe8KE4SVLTu3ceams7L7V+uzJqx7tFWnHM3l556CMZ8zoS0oays09f7zv2bMy6/Ma&#10;zWvDw90VrsKck9VnNyvj5Rdj2weK9wC9gC6D4Uu0er4W28nY9VjRpVjh/uCn2yMsYDCAfT1OhJMM&#10;tmHIP7Q3+2xMG01o0LrFUbDrifGN+BPkPhHddDy68Wh0A9T2ruDTKHkob79Dsp4Bv2j37jeOH//h&#10;88997fJ4po8++shHwscnQWoLhRZmBTZe+rNnNxkaGx8NmQLsSWvaID0fniAGtbdtm0jWJBKsXAms&#10;AmucqCig0dStyc7uBuqgU6OjOcuXtwn4JrtUChUL9JIb4GI/v4ZJk5DZLO6CNBxRtIwhS0hIBYAn&#10;5BsdShVUaeuiRdDcDVDKU6Zw58zp3LwZfIX+81psIArosmIFnwkJkpzcmp4uFYutLo1GVVQEx6Ju&#10;4kQyJT0sDB4Gb+FC6Z495rY2q8EOKblsWRuwBx7jjqA4PIDy8h63xWYWCCC+QVPcBVRTKp1btnRC&#10;QKMF8FyxsfAHaiCpDx5UqFUOYBYUJCFQ5s1rXbxYtG0brnVrtQaDJz9fBcdi8WJfxJI5c7hLlrTu&#10;3Clubjb2OpwkWktpKdjI7EwKoEJ8Q9d6PP29vQNDvb3wP8x8PgrnzZ9fGR7OtA7qCkeEt2ABmgWK&#10;WSSy4RaTJtUz/f+P2pgx5agqqg2HLDdXodO5PahVYyOaBdeiWLLbV26uqrCQjHy3tpIVXyZTv8dr&#10;tfYJBJbS0p6sLDngnZYmhReCEuBpjWL7L5N8b4vR9NimX3755dsPP3zgcBxdvdoaFvZbHj80k78/&#10;mG2PiQGbB5OSAPJX+vrOO888MfjsubNvX736/vnz79rtL3E4l1evPhYX52BWi0VEWBcuHIQToJdd&#10;PtZ/TyK5s2rVkfh458bO7RXzDGbZqq7zk5q+oFwH04HVJxKaDKKUqrC+7JDDgC5YC2WMT+hmIBZk&#10;Bbmv0vC+ESfBAQAPwQ1JfS6Gfz6GT0tt4eHUQzgDVY0CcTnKYYoCy8/HCNzCTdpTs1HOM3Hi67GS&#10;vNDrJXeX9Iu32G3LbU/Mf314+PvPPvO1y+OZHkdsQ0VBYsoyM+tLxSPTv8eOreGWtUMOjkg9HHTs&#10;2FVaqo6J+bMQK5GRlZs3dSg59dXR0fWTJkEfA2CaigqxUAeug1XQwZCbTU0Gh0qtLi5uW7oUgIdw&#10;JBf7+4PHBi63qFAJxjBMHzH8Cb2dmirRKC3W9nZo6PZ164BtiOuWpCQgGYLV2Nzca7EAn4cOKVav&#10;FkLlz5nTDKZu2NBeUaGxGh1gMIjIxPRm5HvTzJnApDw729rZqZBZNm3qwGlALiCAcA4sLyvrcdnc&#10;FqFQmZcHhaqrq/OS+1vgEOBZoqI48DPodWUcyHQ8I4kPIxYDhMJVq+AZoG5wLIBkh0Jht5INzSDZ&#10;Fy1qAfVjY2tw1cSJdfBm8vOVOq0L6CUSf+dOsnxrxw74CmTDTYnErdORPbZ7e3vNZgLvnBy4R/B7&#10;yM9Bjx3Ujh3LX74c3MVdFN2O9HQJnAOU/5sBCMYHio+vTUriwb8B5r12clP4LtrKSsWhQzIo6717&#10;ie7Pze2pqCA7qtHbfbqcfXDmiovVkOxbt4o2bsQzdY5i+y+T/umf/sn3whhNj2ci23d+/vnrR4+e&#10;PXhwYO7c/rlzT27efKuj465r6Lr3yeeOnX/u9I3bl18dGnqtvv7avn1Pb9lycvXqo8uXH1627DAT&#10;wCQw0Df1DJ9sth15rpx97a3Tp+/pdBd6PDbdzTVrjs6LNi0OGgRNNcbk5u+oug/YbT9TOU+vWd3S&#10;KnouFsK6JvwEPk09KwBpqGTaeIyBvoDuGVpAw07GcPkR9jMxbTjPcJ05PhbdCDsVzcXxxRghSA8t&#10;fi1ONFix58IcLkh/O056O64LB0Sjx4lB7lvkjBSfcAVQnzdPnfrhMd9s+9lnn/XB8DFJw8OHva5e&#10;SXo6syN1/eTJrRwxyDTy0p8ypV6YU8aMFjMGZEnT0orzpI8OfsOAc0GbUVNTVx0TQ7KNGdOanAw8&#10;iEUEeOBoWppk3z5ZY6PBqlCDEFCozE1hEPTK/HxZhxY5QbXfsAc0XbtWCHC6NFp1SQkIB11LAJmc&#10;DJDD4dBWV3v1erHYtnu3FDJ98uT6mJiahIRakAxnFN12l0oFjgrXrm1MTIR7QRaEhYdDf/NXrtTW&#10;1iplFmhWKGk8OMg3bVpDSoqAw9E4TTZTWxvUs6GpyQU4OzwNDYZVq4QTJ9bTk9troNHZbM706Y2o&#10;tqbHCXjL6TjkqBsZ/t+0iUziq60lYcx1TiBwxQo+fRcI5ipI9hkzGjds6GhtNTm1OtwF7ETDdu3b&#10;B3dBW1MDfPY5HCA3PiGF9fX1KByPALcDLYz6o9Eapk2DC6IqKHDI5UaDG64As6Aczzcyr5Ax/JQ4&#10;mZjYCDcFvleP2kWKlUr1DQ1oUsXBg0ygN9yCdNpXV5uFQo/B4HH1dXZaS0rUQP6WLaPY/ssl3wtj&#10;ND2e6Zdf/vDllz+cPv12ZeXlDRtOLF9+ZNGi4TlzBhITvVOmeMeNc0VF2UNCSGSxiRPds2b1Jyb2&#10;TpvWO3/+wPr1x7OyzjQ1XVepnjMaX+jpeb6x8frOnU/g2+Bg89RNFdO3laZwa7p6Z+RfTTw2rwpw&#10;LVDsJTPFYgUpO007mqoo6kuK+qb1R6rtF0r+Uvy1WBE09OXYdkZnA89HoxuHo+sORzfg4Gh0AwNm&#10;HOMT3yIPWM5g+0KM4BLduw6j+9VFpFM9TgQ2MwZaA88346Q4oP8U3xgrvjK97fzSuquxHZDpqNid&#10;vIHvv3u8Q6T5YPj4pP7+oaws+YoVbc21SpCGecdzoqOhNStL5OAl89JnsTh1FfK2ZctGQAsDOfj5&#10;tevWCgIeWZgEWkCSKltEglWrKiMjOWy2YPVqEs1D56qv10OxLVrUCiju3CkGAnEXoLf8YZnlQUFQ&#10;w6KtW42irowMGegbHOzbORsCF5oY2Kut1TkNZiOXCw3NS06GskcJuAXAA/XsdXpranQpKfxJk+rB&#10;RWbNGG5XUKDsUTtdGg0gDXEJnQrlyjxLRVgYnsvQ2KjstkPZz5vHxVUxMdVTpzaA5QKB2Wu1gmFa&#10;DofpUgabbWYXj2eEzkaeyEjiAwDhkPgAn1btsIpEqAyY3bpsGfhNarhwIXALv8SpVuPCVasEqB7I&#10;HRREVqXDA1izRsjlGlwmK4Q1IEr4vWcPhL6mvNzY3Ey27ZJIcF9TSwu+ZfrVeUlJDVOnornqEhK4&#10;s2fDfVHk5SGnw+KqqNCsXi1E3eAf/Gba+ZgxZNoavkJLwoVqaTECzF6zxU7v5qKpqOg+eJDMPN+3&#10;rzsrC96Arq6OiG+bze30qlWuUWz/xdI///M/+94Zo+kxTMD2118TbFdXX9m69dTKlUdWrz6WkXG6&#10;peWGVnvPZr53pP/Fl++++fHbHz1794O+vldgg4OvlpVdBMKDgy0Q2WP9NYkBquLQTg1/5RMxzeEJ&#10;z2YeW0JR7w5F8xofBDV8Splci9MceVM3Pt1xf6wqykRRH1HUZxT1FUV9n1Sga/mB2hN8hZ5fRmaT&#10;XaLnmoHEzBD1qZjmEzFcfALSEOu0EZFN/0nOICeIi0sYZjNd5bIbCUZPMj0iTga/GU7fieu6GyeD&#10;4QAiG+cB7JMrypGf7oEXiV9lP+5T0nwwfHwSxJxa6Vi+vA1gnjmzyagytixaRKQZ3vF+fmBba5UI&#10;XHl4giy5lrQqwQlfHtrAZo1IMX587cMTxCIiqjgVSui2jk2b+CtWkH74jAzwW620QxSuWSOYPr1p&#10;9uwmSHCL3qbIySETp0NDmU7gyoiI9g0bLHy+stu6dasI/GaWY8E/AFCTk1tLS3s8RiNACBySLa6n&#10;Tm2cMQPSWZ6VBX3f6+4tL+/ZtUsMYC9YQGQ5HhAeQ05ONzDscfWSeWEcTsfmzY/GWscdzQIBqocq&#10;QUDHx5PAo9DuBw8qvJ5+FCvavp1EVE1JISu4GhrcRhOPZwBxcXNkhpcAx2L+/GY4HNoeJ/QxBDTZ&#10;tis5uWbsWDgHFSEhEMfwNuxdXRKxZccOMdQ24B0YSLrcIZFRFIej9TjcQDVUL9yXjo0bO7ds6dqz&#10;B+4CHAtUD4ZveyoqkAFftS1dit+CjPpPnsydOVO4bh1ywjnQalz0buXtqButvMsfnbmGZgwPJxHo&#10;Zs3iwocAphsa9FZrL/htbW9H4SA3Cu9Yv75jwwbRtm1d+/bBZdFWVY1i+y+ZfO+M0fR4pl9++unj&#10;u3evcbkD8+b1Jiae2LjxplD4+sXr777zZW/vy4cOnZs+HQLaE+ZnDqXOskKfzb0wtuZcFEU9sLFa&#10;bSwBRb15MGRoR/CTxaG9FPUBRX0cRH1QfX0SRX0hj7UcH99OUd9S1Ps7DOn4CmaL6p7g/35b+FBw&#10;1MfOrvX2nhQgU34/nu67hkoWQS4/tHZoaGDVN4Ydyz+yKf/pmDaG3wD2o7DHJ/2nj9wgMbQ7DAeM&#10;gdMAOfLro4xMgThmNDo8gOHx1eri9cq31voa5TFMb731lg+Gj0kaHj484PYApQ65vKlRD2EK1s6Y&#10;0dTd7QDV6iZO9CEtIkKZl7dhvfDRRUcQl5K9GWSzkIengCVBSkpOxp9NMQNuDxyQ2ySSrt27G6dN&#10;AwmRR56dDaoVFKhmzWqCu8BiVc2dS4KPmnQOE18gSU0FhOAKoAKQxaCI1+6CXJ43rxk5GchNmlS3&#10;c6fE5eo3tbaKd+2qnzSpIjgYyC8PDm6YMoXo9cbGfocDmNuzR7pmTfvy5fxly/jQoNu3i7Oy5KCj&#10;XO7otdvhVQD2FeHhZf7+8BXgOpAoMTyeotsOzKNBIKMnTqxbtqwNjoJDZ9RUVsqyssjy69274YXo&#10;ybC3pa3NtG1bJxAIcsfG1sB9Abxxo+pqrdvdz6wphzgeWdWGTK1Ll6qLi/vd7oMHu2fP5kZHc8LD&#10;Sbc5jrds6STDATodmXBO4xPaWrJrF34CfX29RSi0S8kyeuhy0gGQnU2iva5cCU3fNH06EC5YtUpx&#10;6JC5tdWt0/W6vWKx7cCB7iVLyPbebHY1ED7SNQK/C40ZFcUZN64GP3pKCn//fjlarN/lgWpXFReL&#10;d+4UrFjRmpzMQ9PPn9+6ePEotv+S6b/+1//qe3OMpscw/fDDz5cuvZeV9fTYsS5mlLrpS4oLMUx9&#10;QxP3Z4r6Zbc3/Uws6ZEGd+s/pBo+wbefUtQnPVHKEfXcEO6csGI4asq1MdQHvFdDYudcp0v4nqJ+&#10;oqgfKeprW5Q6lPrqmVgyqAzr+EfqZpyEMabv+nqcmO4nJ9PIHzXwG8oYX52n4X0+RjBCaJyBLo/3&#10;fwNeAiO79wSfO/fw2+YvqeZvKAAeplMuQ86zsVDn5FuUiRs1fEjVvE1x3qCqXqXK71NpjiW+RnkM&#10;02OHbY9noLycBO+yW9wOhcJhdoAiwE9CQl1iYuPu3V2QmBCyPgJTVN348dp6oK3x4QnSd52aKgZX&#10;SLyuh2dr4uO5leLIyF/jcUKMAkhSia2nvBzKmyzYmjq1c9MmU3OzUulcv74dZY4dC+DVLVjQAn73&#10;OpzICYKS+Wxz5gBLENZekxkgXLq0FTKRhk0dXIe8PKXdaIXE5M6dOxKipDwgoHn2bHlGhlUkspo9&#10;tbW6rCwZ1O3mzR3bton27es6dAjqUVlcrJbJ7NCm8sxMCP8KaH1wLDCQUd52mQwZUDGgLigIPkkF&#10;3SZSlcoJIoKp0KDS1FQgGfIX8BYKSUw3CGgG3vQW23VQ7VD8EL52vVmRl8ebP59ElaErSeKgRUej&#10;BJdGy3TsT5lC9vYGXxcs4O3aJREKLX12u0Ug6CktJXO/s7PVRUVwFAi5ZTL4PTYa3rraWjQOfB3B&#10;mjUQ33B02tetg0SW7tolTU8HwlFCv9fL4xlRefB7ypQGepF9uZ8fqkDCutOr2CvwmLGx1eA3RD/x&#10;UWxe3AKF49YoDcW2JCePYvsvnHxvjtH0GKZffvnDrVsflZZemjDB7e9vXFIunL3JuWDseQ+rM8bv&#10;NZrKsE/C/N6kqPco6kNaUr/E9rtLH8DeDoq8R1Hv0iD/to+tjRj/FuX3B4r6TxT1h2AWrv0BBkxC&#10;756M1shfjQWkaSNDzk7tatAaaniy/9uALs1jIqDPTeGNaOizYDNBMp9ZEoaT4G5npAcnh6MlZ2NI&#10;Hhgk+KmY5oHo2v7omroboeBxzVuEx/pVe8teoEqepUruUgXPULkXqNyzfplHqVxXWNZJqiU1pQAO&#10;BnWbom7u9s498ETstGnTfE3zWCUfDB+TNDw83Odw9KidkI7r1rUXFqrsNm+fzWaxMD3MEkhhvOIh&#10;UiUdhvaNG8EYhjeQaW3Llxfny0ZGvv39Sxcvbulo6+HOnOnLQ1FQwPpW/saNHQ9PEIuIqNy0qVMv&#10;64GIrIyMBDE4kZFk/6vMTLua7EEFXTtzZhPoAnirUaOuLjAJgG9btqxj0yZVSYlT3dPQYEA2iFoW&#10;qxoEmjatYdcusUZhAdUgtUduBkCiZMDSIZd7XN7OTmtZWU9+PmitKi1V4yAzUw6EwxXoBYhraoRr&#10;10Lik9Vg9OW148aRwV2NE9yFygfbIObhLgDeGzd28nimPqvV0NiI8uVZWagkdH+f011Xp8MDwtmA&#10;FxIeXhkcXAFPIDQUyG/IzJRZdWRpOGTrCLzRmNVxcZL0dKeKDHuvXi2cPJlsLzZpUv3ChbwdO0S4&#10;Ua+L7H1u5HLhYWkqKlBVU0uLXSJxKpVkolxPD/m2uRk1EW3dKly1iiB24UL4RnUTJzbS0WBkGRkG&#10;Hg++hU7nRiNv3doJz2DiROjvKvAbj+bvTxCOR4fhT7Qq/A/wG25ce7vZ6/Lgdrj1KLb/wulf//Vf&#10;fS+P0fQYpu++/Prtazflh5PqP6DWCYso6v3sJ5NB65ynk8PH3Wv4mFrVDO3yYMWYowA23dcNGf0d&#10;PT4N+xp/ho97jTXtFYr6I0X9ibZ/eHhAzoTGfrl8zHt34rrObisPC/iJwTbktfjdSElEH+Q4eEx3&#10;ZZNu7Wt0z/bB0Assv89obBM9DaHPzD5jJDXQXhL25Nag27RobsflsKdiWp6IaW4/N3bdKmXjU9Gc&#10;14mSrn2Xqn6Lsm3Z72Vzqs9ElD5PWVZlWpdl97I5LebJpc9RnGVVFQ+o1a01xXemNnxCjVt0HOL7&#10;q58+8jXN45N8PHxMErANha0sKABvNEorXtAZGTIAm8slgS2lUjt4BhyCH5DU0dGc7dvFcoGqddEi&#10;EjKNRk5lWJhw4+aiIjUwwzAoIKCs4FAXEEte//Sp2vh4ZYsIHgCTgTF8iTPtvB5oRGhc31l//5ak&#10;JLI1tdy+d28XeA9nIjVVUlend1udgBboCPkIjQvF6TLby8rUUNssFoeWjGSa9JIlbXKRATq6OjZ2&#10;5GZQvoLVq1VFRQCPx93X2mqqqCD4KylR798vw0OlpUnJUjGr16VWg75NiYnEDWEu9/MjwWSKisx6&#10;x/btIvgHTG824I1mWbdOWF+vH/B4zBDEZWW4FhIcBPU6PWjA7OzulSvJzLiRNXWBgWXjxpE9s8Ui&#10;CyjLW7hwZH5fOTyMBQvImjGjFV7F6tWCOXN8S72hwlGUTGbvd5EYrgYuV19fb2hqwq9ml0rdWi28&#10;h16rFfA2trQoc3MlaWkdGzeC3FD2DVOn1k2Y0JiYCEcBTg/gjSdHIb1OFwqE44LK4IeIiSHLxpip&#10;f48aWB4SQhbFzZ3LhW8nl9lHsf2XT76Xx2h6DFPV8+Pr3qPqP6QaP6HmZvZIZ4h3jx0aZPMo6tWA&#10;4EtBEZeYGWTbgqCwf4z0g6r+gjbA+yeK+n+gqmnDwX8e+TMoEhnwJ/j9XyjqH8HvKQGfPRMrPpqd&#10;DdCS/mp6LTUDXUWkk1HMjLCGHQg9PS3g5WVjbj6cfdYCYMMqwk4UhD4NzY2rGC0OnD8Zw9N1rIR7&#10;gUdovckGqvf2reC8RqR28R3KyCp2sypdbFgF4N3Hrj7Mrh+Orktar9uh3z494N7ixKd3WjJ435Ie&#10;9ZYfKP4fqJzTlK9pHpP04MEDHw8fhzQ8fBigamjQu+1kApS6uNipUDgsZII0ZHdOjqK4WN3VZR/w&#10;ei0mN/A2dSqIVQ1+h4ZWbt7c0V1U+mvsFIrizp7d09SalMRjTsTEVLc0qMAP0IjJUBke3lNSsmuX&#10;KOTPo4KAtTu2iyydnc1z5zKZIWkBMKDXJu0yGV0cDlkSBu8BtRKLrC4ziYWiLikhcdnq6916Y1WV&#10;dv58HiQjU+CYMWULF7aoZEawtmnWrAo6OnpZUBB0J8Q04OoxGJVKJ4rNz1dlZckB4w0bQLQO+AcQ&#10;32KxzSIU8les+FUN08aJjpbt32/TGAD75GRefHxNREQVGgTKG+SrqtL0urwk/GdNDVHDdXUmPh9S&#10;2GN3dXSQKXUTJtRBc4+Uh6devLhVJLLqGxraliyBF1BG91OjSdvXr9dWVXkNBjT+vn2yFSv4TJy1&#10;bdtEZWU9CoVzwO1GydbOTotAYGlvB7k9Oh3I7TWZ7N3dYLmWw+kpLVUWFsLL6dy6VZCSQgan0UYL&#10;FrQsWiRYtUq0bZv8wAFU1dHd7bI5oeZ37ZJA2cP3Cgr6s1+HMfym+N0Bb9RkFNt/+fRv//ZvvlfI&#10;aHp8Ul7eB2AzRb1BUW8Vh3p3BJ+cE3CDoj5wsLqAVbp/G2D+Y0bIHfB41RhIbZz5nrZvGZ1Ny+4f&#10;6WxMxzgMtP7TquauxWUmHC8b82pV2Cmar22nYpohiJlJ4IyAPhtDYEyGomMkl2PF1+NEi8e8kbDk&#10;MgqfF/igM9IJhDd/GHA+vo30nMfy3UWp9FSy9vKwEyA6U8iR6IZBdu3R6Ibu9iWQznWDMfz6JOjp&#10;o9GNT0bzcDuG/WdiWknE8sU1EPT7Q27fjJNsDLqPCpc+N7/4zmLLYJLwjxSxP1F94i137rzta6PH&#10;IT1u2B6GemtqMmRlyUpL1U6LCwCAkgMP+rz9AoEZfALGhEKz12ymd6wyKLtJQK6EBCKsIUfj4moO&#10;HpBqyspqx41jXvBAnbm1dePGdrzlgSFoU0mLomnGjBECAE6QfTWlXUxEtkdt3Lja+moViAV+M5tX&#10;cthscFecmooqdXaY09MlEK+rVwuLilQWkwsngXZ5ZqYiP9/S0SFqNy5Z0or7MqWBNNOnN3K5BjNf&#10;ABDW0dFVYdVxcfjT1NzstTu7ux0Q2fBItmzpXLNGuHRpG9AGQMJfcdtcppYWwLzq0bDqdLTXrv37&#10;7Uo13B1GScfG1oB2M2Y0bt7c2dho8Dg8TrUaQNU3NgKfmqoqMuxtNKIZQff4+NpHp3MD/IB3h9CE&#10;5hVt3944bRoevCo8vG78eLLx16FDbp2utRVMFa9cKViypC0lRQDfoqSkB1Le4+5DsXaZzCYWO2Qy&#10;t0bTazJ5DAYQHWKarBYTieB/QJQzy8nInPPly9G2TTNnolWb581rXbq0c/Pm7pwcsiRdp7OYPXBl&#10;duwQg83jx5OV5aGhFSOdDjAch4ePziT/6yTfK2Q0PQ5pQOpdX9BCh/xsOhbdmNaaFzv7Ir3lxudr&#10;BTW0vCYTytZ3Nl2N7Zwa8NG4xTcZ9QweM+PW9Gy1EQO5f6HPQ23jGHQH1OETvINbAKtD7LpBdt2R&#10;6Prj0Y1PxPDOkbhmZGoYI7KB5BHD+c7bcc1fU+s3GMH4UzFcVftyhXAZCgGGgecOXrKHzYFudrEq&#10;SFBxduURNoolT4HPkzFcbrgbPge9mLsdhH4mTnw8N2dkNJ2ZEAdml4Zejvb7ru0X6sSWommbT+Ip&#10;FuYZEvzfZsR9fdguX0s9DsnHw8ckDQ8O6mpr8ULX1dfrekh/uFBIAmP1e7xeT39f35DZ3FtQoNy0&#10;qXPfvi5tj8Ot1YIuhOtiCUQq3TVN3uYQkevWCbtbpRBz5NXu5wf5qO/sQp7Jk+ujoznAQHODVpKa&#10;WvYw2hqsfvJkSVn9+vXtv1lVDNG8dq1QLdGqS0tbkpMrIyJwtjIkhARFqanRKq2oDATo8uX8tDSJ&#10;VGJ3arXKggLBypVkr8/sbF23AfB+dKY0ZG5ensLUpcKTAofMWRxAcZJJ4EajVuOqrNSg2A0b2pOS&#10;SIS1BQt4q1YJd++WtrdbnSoSU70mLs5Xv4eXozSHUoUWg5KeO5c7cSLZshPUxxMdOEB8HafdA+ia&#10;2tqg76H7gUav2QInadUqATD/KA4jI6vgAYg6yV4dkrQ07qxZjNfSMHmyaOtWEjPc6oaa37lTvGqV&#10;bzK8r+9BbO3z9DKodqnV0NzMIDdZVk4Pe3u0WpdGA0lt5vPJgrHMTGbBGLBdj+pOmtQ4dSpZz7Zi&#10;BdHf2dnwM3Ch22xTq5z19XpofTQmvLSRngxiPs6Mpr908r1FRtPvON26Bcp+kzfNxoQhg1o9Q4Q1&#10;M0r99ST/NxcEQoN+syXoDrNuys5ygnMQ0O0RRyyWZat4gki/TzcEXaOnocHeo/H8IUV9nBZ8nhvu&#10;ORnNjfB7RREpAWhJaJRoLk1fYgA27giynojhArGwEzEEtDiPb/Fn4xn2UHSdtnAzMO9lV7nZVX3s&#10;6n52NQ7Kw+QedhXMxap0sipgHREdLL/nUT7zFOdIlzuJgUovJCMD5MzINx4B9aeXa/tsZA03julH&#10;+8cdwQ8o6p8WjXmfIfqV2E6HfN31k49NiHIfDx+HNDQ0rFQ6rCa3hg5Vhrc58ABV3evy9Lp7ve6+&#10;/v7BQeDb3Z9PR91avVoADOfmKiH+zAIBJBrw0NZiWLSohRm4BSlBO61UI0lPB+Sqo6MhVXs6unEt&#10;o4CDgyu2bxcpyyoqH9mWG+IbCBFUi6Ki/kx8A7fR0dWbNnWoxFrxzp1QyczZ6piY7gMHLFoLmDpr&#10;FpchJWpoEklB7orQ0KqICOHq1fYePej4qEMAJwNiF1CX7tkDKDKl1Y4b175uXU95OaSqzeKFVt6z&#10;RwrNjQdJSmpZtKgVzgFgyeebkUGelUUmuzGuCszfv2HatK7MTHBOpXRABM+f34z6AHL4ZBZDHzzY&#10;rVA4PAYjCUNWXAx+A58esxVtCLrTyttXGEqNi6vB88qkZD66eMeOhsREDpsNcQ/ZLT9wwCoS2S1u&#10;qGHcCL/FihUCOBn793dB9DvsvV6rFdh2KBSojKm11dDYCIlv7ezEyV78pmYzHAi7XG5ua9NUVjLL&#10;wcH/5tmz8USANz4bExO5c+YwXei4uw/hUik8hrw8JR4tIqLKN/Ltg8xo+kun0f1FfufpheLB1og+&#10;iNGnYloG1+YDeCAoRb1JUR+tGXMrwf+dpMAXmBVTyEN3X5P5XxDE0MfFocdWNkCIg9MfMQvAKsI8&#10;FPXSrIAj+qhCmCmq2M4qhwJ2sMtb2+dYWWUWVinMw64cjq4DXx/OKePj4FR0M4mDxq5zsHjtcUJN&#10;6s7KVyj9wa2Ho+txfqQbAOwH0UHlizG+uCjMCm/AmBnepgU66T9njBHx+IpGOMnJwJvBOW1Ecz9E&#10;OFHezPy47uKy9n+gut+LYUKyAN7vKq74Wu33nb788ksfEh+HBGw3NBhSUgRpaVKtyoK3uTQ9nYns&#10;gdc6SGbv6vIYjWAziNXZYVmzRgiGJSe3Tp7csG2byNGjBQOMPB7kXQvPhK8gGf39y8AeqE+d0qyt&#10;ru7cvBkEhRTWy3UQiAy8wSdwUdXEr35Uv9Ij39CjBzKlj64LZywhoU7eoQVfR2ZvQYJDu7tMVvgB&#10;MTHVY8aUQ9YDurraWmYaeZm/vyAlxW2y4L5MkBbGAgLKlyxpMykNeFgioFFjf3/ofmBMW1np7unR&#10;6z0lJSQE9/btYoh+aE0a3m2AN5S3XdqF+9ZPnEg6FegS4ShAHHft24eGksnsEMHz5jVD38fF1YLK&#10;qBXkO+Da3e3wmszWjg4C1KYmMjPO5qyq0i5Y0BIa+usaOZQKIU6a1+bBLwJ3qmbsWLQMnJWWxYuB&#10;UlDZ5eitrdWlpUnwi4D9GRlkmTXZesRux+/lVKuRB78LCczS1oYfEWob2CZz1sBvk8mt1eKkkctV&#10;FRaiEdCqrUuXkgXfM2c2TZ/elJjYPGcOnhn6W7h2LR4W1UCx8DM2bSJL2AHvUWz/FZPvXTKa/kPT&#10;hx/+9OKLP3355S8vvvjL5ct/gJRsOr1EtkjIaGuo25Iwh5fNGYiuPR3dEu//dpz/G+P9X2BICb4e&#10;j4YgbgIvwfWnonlPRrdsGHMRqnpM+EsBwS9T1NsU9cY4/2cpCnZzb7AazNaxCrWsAnzqWYWQwofZ&#10;9fRwcht4fzqm9Yno5mF2k5vdaGHVAOoD7FqAHHjGLY5GN3iTCo7GNjS8ESAZnnacRjVsgC3A3Zlt&#10;u1Al1BwFMlVCgcejO2gPgExqu0ojmekAZ8S09vlJDJhPR2tw/lyMHGCuCjuXGfIMPWXdF30FnziP&#10;DDfixNfifJuJgff0J5kr52vN33e6e/euD4mPQxrs7/foDe3t5gMH5Bs3dhQVqawmp10m09fVQWZ1&#10;7d8PUYu3Pwzc1dXXW0zu7m479Hd5eQ+wBDGak9MNEECg99ntTmd/fb1+48b25GSyW0ZiYgOkrVJm&#10;BmnqJkyoCAmBkjO0tEBNjuhL4Lm0QNaxdevISmvGmufPV/DlkKq/iUkeFlYJznVlZD467bx18WKP&#10;ybRyJR+ZUXJ8fA0JtV1ezoGe9vOD8hZt3+4xGCDNH1XzcB2Sk3k6hbFr716yOVhQUBWbDekJPwPe&#10;Rr/bzeyfQetaIbN51+zZzfA2cnLkkLZQsbKMDN7ChaApE9CtKjKSO3s2SrOJxXqtC/IUyJ81q2ns&#10;2Bp4FePH14LlIHpbm7mPXscFQQxzKpVmk2f/ftmMGU2P9kLjWcDQ6mqtratLmpYGTY8GRCXh6LQt&#10;Xdp98CDA7HR4AW9mBxA8Mp9vlkrtYrFVoXD29fbjR2G6yuEfkElnPT1eo7HP4RjweIb6+oZ6e3ut&#10;pPMf0l9TVYUCJWlpcNfaod9R77Vr2+ntyEDutmXLcICHRW0H3O7WViPcl1Fs/xXTH//4R9/rZDT9&#10;/0s//fSL7+h/Lf3yyy/f/fzlF1/8QlFfZGd/7T/mw6Q8deaxDS0/UGPCPqao75q+iBD8J6ruA4qi&#10;Xqeot5hl1pHU2yejRRT1B3VUf3vEMYr6z5dihQCqNao8zu9JJ6u8j908M+DqFtV2edmqXnZ1WaiW&#10;9EWzSUe0jVUXTF1bGDhEUecCQ0/USaYW36HKnvejqKsU9RRFnQ8IAs6f3R1shxPAXGVllWqiCijq&#10;mpdV08+uHoyu62fXDEXXnorhtrwUBujCacDdySS16FaQGzawrKj+I6ruQ6r+Ywpsfppe8aVTLoNu&#10;hpjuY6uavgh6MokDTgOlV+ltQoBb+lP0DNBL6AtskyCmoO/lsYLWHynxizE0hklvOSPKce35mM6n&#10;YiQXYkjnATOsThdIC3Ea5Ix2h2THgfzodF+7/77TY4TtwcFhrdYF1pJpyX39EoktP1+Zna0oK9No&#10;tW6DwQMSQ7nq6+uh2FQFBR2bNikLC+1SqSIvr6e0FDIdb/hly/iZmTK53GGx9PZ6+notloHevq4u&#10;O3AOIQjUQaTW1xvAD4h4EBREqhs/3qFQQJqP9DTDxo+v0zU1Ewk7cgp6OjIS9yorVT26GzcsIKBs&#10;374uZVHxo5uKQu/KBWpgkil23LjaVh6ZRl4/aRKYCrXaumQJwJORIXt0EntgYNmWLZ12ZQ9oDboy&#10;E9ZwSXd2NvQlJOy+fTIgDNgGdEFWaNE5c5rwUKiASuUEC3vKyvBo0PcMvMuCg+unTOnctElTUeHR&#10;6To6LEyQNZAbTgMQjjbZtq2zoUHf39sLyQtBrG9oALy1PWTdPNydgAAfvPEgsbE1ENNWa5+xuVm0&#10;bVvTjBnV0dHVsbH1kyeDpsq8PIb68JbKynoKC8mU+NRUMVyN7Gw5xLbLNdBns0Fbo57unh6PRuPR&#10;aoHzfpB7YODw8PBgH9k826lQWIRCfWOjpqxMcfAgfDWYPCsLOluQkkI2TEtIqJs0iZeUJN65E8ob&#10;Nx3F9l83+V4no+nfSxERH4aHQ/7+IxTww4nZ31DUp2PIOPH79MKqz+m10R8FUS8EUPcPhQyF+n3Z&#10;ZJoL2h2JFuIrY4K0PcJFz+X+xj/wc4Lt76iKBxOPRMuZud/+gSiEWVf9RSjp0/6E6dOGSl4ReBY4&#10;3xx0kr7XS3VPsnrZnBDqJkTzGOpaIHWdom5Q5PNCEKHy6WAKOS+s61hz8AwVGNbvF3B0VoA71v+c&#10;m1VDUbeiZ/b7k8w3twY5x1A3HOyKAXYNJDu08lB0nZdVSyaOsStt7DKYE99Gk29hzNYgAHZVmI3k&#10;ZzcdnlgDRX4mpvV8DNhMEAtjIMpA91wcHywH0Rl4013fZBkYk23EmDPnJpFoLcjAGAo5S7sC+DxL&#10;z4Zjes5x5omYZnpwHbcmnsSjtmLMDN9v9vtOPiQ+Dml4aKilxQSoABXQx5mZ8ro6fXe3o9/Ta+3o&#10;cKnVQ4ODQJdZIMBrvd/lsrS3AzC9NjukG0QYXuu9Dide8ocOKdrbIT5tSqUT8h1izu3uB/hlMrIh&#10;x6xZ3HnzeCBfdbXOKZc3L1jAABPSVlVckpYmeVRmh4dXHMyRKfLzma3DGIMQF6xcCUay2b8d+V69&#10;mqyT/vUURTUmJkqbuyZNqsdfEKxgZGeHRVddTeaxg6l+fg2JiUZhBwT0IxeVslhVZaVqoJHJhlOc&#10;6GiAnMBM6wQO6YlgAqjz2bPJZt6TJzeA30uXwmWRw0chM9o4HMjTmrFjmctxI/C1hYkeI5NDB+Py&#10;iRPrWCwUXA0IolnAY+AWvhHIrcrPx4M4u8ko+MaNHfHxvvA1MPgokybVQaYbjSTUKFRvy+LF4Ght&#10;fDxqK962zdTcjEI8ngGZzFFXp4NfsnEj6tKeliYtKlJD3JvNvQO9pEfErdHgZ4WRCedmM36p4cFB&#10;8LvfScK9WekdSnQ1NWRZXX6+IicH2OYvW1Y/YYIvbFxwcE1cHAnbsmLFKLb/uml0MdhvEkW9QFH3&#10;6VglL1PUK/Ryqf8CuxIrXznmORrSQPWXsDg/SOQP2ImX8QlyV4X10d9+xgt3j/XH5e/AYv2vrBoD&#10;bF+hC3y3OzUfediJd4FqL1szO+BVmtDM8DPIjctBbhhKfiv3/LS8K9NK7sZUPKCUkbwE/3OsKd5U&#10;+4QDp6isE9SBJ6jsJ6n9h0NznqYOPumXeYI6dN6/8unwshcozutU5StUVduGMdTz8f7P0MPh8DPe&#10;2jCmN5R6Zs2YXk1UlZlV0hVRnxBw0c8flXkODsEp3y4gZCPOk9FcnHGzKxmDBD/KbmwKtwVT7zJ5&#10;ANFlgfeejBExehfgZPrzgVXGTsQ0nYgmO4vAmGlupA8fhUcL9FFaBsyM4SR9SRMkPg6Qk/6T5JdH&#10;6hL8X8KfyEOy0Xt90vq+bXD7QeHzbGaAHNSfFZDg+/1+38mHxMchOdVqIFddVCQSWSdMINtkAUjA&#10;ycqV/Bae0aFUQljbRCLgRFNVpe+xgfF4v3ttDofFpS4uBkqh/1xaLWQ3tGNVlbakRN3ZadHrPWA/&#10;E6cFsg0Q2rFDAjxv3tyxfr2wo92sKiwcWU9VHhDQtmSJoIHsMDYiqYFbYL6nUylYterRzvP68eOV&#10;Is1v1oyBkosWtYp27GB4yRhv4UK52DhzZhOEdXh4JSQ4p0oDn4Mob2Tw94dUtRgc4OjDK4jFx9cK&#10;W3RwR5heARgo1bFpE2So22JvbTVlZ3dDmq9YwZ89mwtfZ+rUxvnzefAA9u+X4cHh4qhLSyFP68aP&#10;r3jYDQDaQYjLMzNdOl1VlWblSgEuhPJGrVC3+HgiprUal7mtrTsnp2v3blVRkUOlBn2TklrIOquH&#10;dQsMLBs/vm7DhnahwAwvSn7gAHyC+okTmV1DuvbuVRw6xEx267U5BAILqgpXY8cOcWamrKJCg8ob&#10;DG5oa7de71KpRsg9CHIPwT0bGvB6UX/SvV9XpykvVxUXQ8qjKUTbt7cuXkyeKDTU55H4+1eEhY1i&#10;+6+e/vSnP/leKv+fT5GR5ynqDkU9H+N3MSNYFTXFuqmLmr1vDrSyNmpAe3I2DWwA+Ln4BUMBIQ8m&#10;rbIuCAEXv5BGuiAfn1jEAUIOhFxqDD/iT33lT32GgyVjXlrGkZY+P5H2A14uCrXSRCekpzvGcUwg&#10;PTPgpixS2Rhugs5m+T0fv2BwU5Bhy2ThmjE4cwu2XZ9ccI0qf5GEEqv7gFKpFvWoF9V/QNW9T9V/&#10;RGKPw7KfXNT8Yig5+R7V+Fwo3f3+IN29IijyWRreD7YEDUJVO9jlMEjqwejaw9H1zPg00dzsquJQ&#10;HUW9hlqdpkOjwMDjs/TENIaygCutwhsZCb4u6ElDlBCX4yQzK+1wdMNwdD1KwycKZ1aR0bhtXRQI&#10;F+GzI+wOlDZSIJwAhsrM7WDID6MPGIT7cI48yIwLh9MOdp+eCi3OlKCJyj+us/l+wt9xunbtmg+J&#10;v/vU3z/oMlnaN24EF2EAsEpmXry4dWQseezY2pwcRbfcDoUHyOHdDdkNNaY4eJCMkppMgAR3zpzO&#10;bdvsMpnH5gT7i4tVzc1G0lveO9jRQWZKA1RgOQQflDeU5dq1QiCWzMpuNerr6+sSEkZmdQGQ6pLS&#10;jnZLYmIDM/cb9Zo+vbGtWSfPzn405glvwQJ+new3yhu2bbMQiB35G3RpB3HVVjxUREQVnmvatIbm&#10;Jl13dnZleDgyVEVFaSoqsrJkj44oA0xz5jTj6Xjz55OIa/RZMBgCF76Lx2BwufobGw379nUBwPPm&#10;Nc+cCW5ycbBsWVt6ukQgMHvNFqhn+CmQwiPwRgs3zZqlyMtzavU1NTpUKSqqCg+IL/39ywDy/Hyl&#10;Xa0Bs8WpqdLdu3W1tW6zraysBznxpCNTAZiR+zVrhHCoQPrOzZvxEzC7fgHhNXTnOU6SZWY2h0RC&#10;SsjKksOryMnpBrwh+k0mLwjtNRjwLNDoA/0DcLPgYOEHcjj6+un9vE1tbUYuF7+1kcfTcDho/47N&#10;m1sXLYKfwmGzyVgARY1i+6+eRsOdMmnzpKfpCVywz1K4snT3Qb1kpYtVoYzKNUYVm2cdqgyzxS8Y&#10;WFZdTKtwQkG6j/osM7sbLF8fZElbWr/gYBnL7yLwb2U1rBlzBAwGPmNnn6SDpbxIq3l83qNja1+j&#10;KDgKp6YFmBrDCyhqmLZTFPX00jHutUHOzkienV0+K+Cp9K5NPfu2dirmVr5MQU/XWxPoOGJV7rmF&#10;yqaVUlEyAGnO3dnwMdX4GTW4Li/v0qwtyv217xCom/NSx1CfC94Pkc7qgcpPDz7mYJUbWEXc6vlG&#10;VjEzgRyPuTHo6KIxqCR8C9Tz5YHo2oHomj52DTDfy64eYNdCczMd6cziLhjOI0M/uxrSHIYMA+wa&#10;1ASmimzHGbgFAPkJmuhHyWJusp6b8RJw5hhZVPYrlQFpoJoBPIxh+VP0GRhDdIj7y7EdN+idua/F&#10;dsJJwhlofchu+Bn44V4oH35Dfcn3i/41E5zd//d/kv7bf/tvvv+1/jw9//zzPir+7pNW6wZ4AABJ&#10;cxezFKosMBAM6KnilOZJR+Zdg3aQhjKhunnu3NbkZNAd2rFt6VITnw/ppquuJnthJiUJ6T2kXTo9&#10;qGA0euETQNGBBJDdYDbgDZwD5Lm5iqVLW5k4a3ALQHFRmwZ6jqzsYpRcYGDn1q1aiRoyEXmAtMDA&#10;8oSE2pxsuZZT/WvMEz8/3JdbIR4JF/rwdOmOzXxodKY0GJlMvnq1WqxZsqQNah6EXr4ct1SNbCjO&#10;nT1bxZfOmPFnIVehgzkcLSTsiOyGwbFoX79eWVBg6ex0293wQtLTpWvWCEDWuXMJvGfN4iYn8zZt&#10;6igp6bGYnNb2dvGuXY+GkCsbMwYtTNZxySFllQkJdSM8RoMD/FKxBb4RMkh27gS8e8rLnSpVl9S2&#10;dWsnuBwS4nMv8KOgDdGYTq0O9encuBE/AZhNeib8/MqDgxunTsUvpW9o8JrNBr2HyzUUFCjB74MH&#10;FZWV2o4OC1yrwb4BqGydzg0vpKhIlZ+vKi/vgadlNnsH+vqH4Hn19g54PFDk9q4u+Fhw1yDe+StX&#10;Ns+ZUxMfP4rtv0X6+xPcRuN/oqgfudzvN236bsaMnyS693Sde+n4nUyYEXwyYUagnr+jg5DgJA5A&#10;rBtTA66NX3q19PkFjr6lzBRofELkGZrXliYeXD6Gl7lp+6oxCoq66E/GmM9Bf8/dr9o3uCnzxMqW&#10;s7EAnoXFXVQCugPq0OI3aQUPSN+gZ4cR2xKkEUYUmljFVlapmVUi37DdyapgsDcUTWZue2YXQ60y&#10;ghWG82AkjclqZl63KFI3gjdg7xi7KYR6vej2uIFlRanBp/NCjwkiHKjzuRj+iWjwjGj6dUHnZgZA&#10;dkPiv1cepkdRsKPsehB0RD1DJYO1fQ8DpIDoqJ6OVaiKyoVpowpQZ5yB4QDfIg83vB3CHeYgRnQ8&#10;0N6ds97NrsRJHIPfqDOegqE17gKDOke1GVQztIbCBuBPRnMhqelpaHz8QIwuh+EkLkf1UEJbuPUM&#10;PfiNn4YZF6fHMn7WRjkv0jP4Iv3eQQs833Kay1X8Fzr5/qH/RycfFX/naWioz0mWHk2f3gTNN2MG&#10;1yyV85KSRgKhgNCNVXLozhGuQFCKhHq1zKQ4dAj4rJ8yxSaRDA0OQZZ17dsHbEOOg3MOhcJs7jUY&#10;vNCdjY16INxq7cVxba1eILDgALgCPwBReAMB9MYVkybVcRu0lo4OABuSEVK4duxYQUqKqY3fUK+D&#10;OocwRTbkh3aEc+Db9ZI26L/KQulDLPoMVCs8JAFiR+QyYAaWC3k9kO/4Ni6upiBfoSkvH1m63bF+&#10;PadMzmL92aoz6NrKcjXkZu24cSiqPCCgIjQUNWxbvlyek2MViQBvIPDQIcW2bSJAd/Zs7tSpjZDO&#10;M2c2wTvZv79LrbSZWlvROIy+95m/PzQrNLGpW7tqleBRrY+KpaVJLDoy2o3GxCN0bNoky8w08XgW&#10;vS07uxvuBbNUDL8aI7tLS3sU3TaXzqivrUV+EoOdbg7Au37q1I6NG9WlpU6FwuXwoP3RgMBzaaka&#10;XhQUdleXXSjET6PDI+C+O3eK9+yRAu0VFT0gPaS5SGQD10Fxj9Ho6OqC/u6pqOg+cAD8HsX23yL9&#10;y7/8iw93fy+JnfgWDWnA+HvweG//Hv7/Qwn+MxXC/nxzdx0D7/gFdxeXQYCC3F885DeJA6qLUoAi&#10;ePuDCkACwNBXkX6FXol0MUYIrqSMgSZ+jraXIJ23BOPPN4DGJWMu0f3SOAk6QkmfpqineOEcTVRB&#10;T1S+KioPn5C5DOSYsNtN4WJhhDAvVJMfqqsN1wCZ4JkldyeNtwZeuJEOckLCmzDQggLGVUWheij+&#10;1ODjRK1Gc5F5W/CJ2vuB7jU5/QuKmWsZUatqWrmGf4hsuT0zHxfODrzYGN6Du8BLYAAMPDPBUkBZ&#10;VAkYrgzrBI81UZV6Vg2gy3wFgQ5mg9yKqEPyyIP6KLJyjNHcdlYZiqKJXoILD4Wq8Qmzssrs7DJC&#10;/ahCyHocICdugQIfUeo1qAwqDMMzAuegOxgPgycBCT7SN05znbQDk5kB/zFawfsah13HQB1OwNM0&#10;6cP8Ph1iy/7pq//k+1f++0g+NP6OE3Br7eyEngODocMiIoDCijlzuLxGrbq6DtQkDPHzAwPAp61b&#10;Oka4CO07blxNV4scvAS5wdqhgUGvd8BlI/HMJamp8uxslOw1IHkqKzVQ2JBtAwODHs9An7fXo9P1&#10;QujZbC67p63NtHu3FKoxLKwyKoqDA5BD12M38/lAWjUoHR0NbacuKTGqzRs3dkB8g1hz5zZ3tGoh&#10;0EdWb8Oa584tLuh+NNY3LCysorRIgZwj/fAVISGK3NyKMvXYsTW46aJFLRqZviU5meEckEz6z8tU&#10;v1HwbDantkrFBGuDdIb+Rs4qFgt/yjIy4LV4jUajwV1d7QsIigeBjH647WZzRobMYnBqqqqa5817&#10;dJwexmGxoJUbGvSg9cjpwMAyCGu0jMngMrW1SXbvhsMBJwbCXV9XZ9XbUlOlCQm1I+MIkZEkIjp8&#10;he3bRT1Kq6GpCV4C5yG80Uq1CQn8FSu6c3IsQmGvw6nRuOgQ5pbubgd+I/wJPDN96bt2ibdtE+PW&#10;oHhREZ64h8PRQn8rFA67vW+wn8xc85pMZO46nz+K7b9R+nvaintiPOj7425vBo1tEs4zd3DzDv1B&#10;3nd+ITHvzwt8a37gm5vk1a0/UYfOL88MORdEfdb8FSU7kbgg8PmVY24ADwwbgAGRZD6ULqM7AQZG&#10;+woilMBzWDyU9BvWqKZYPxD6Lo3q5+me87fAb+AERATbgCsAzMkqp9dolQJgko1bTFEML8lCrJrw&#10;bnoS3CsobU3QYWSzk4Ve1agAcHUqhnsimsswGOIb5xnqw6BuQUGUAIYhT7dh/sC6XOAN3IJsHWTX&#10;mhdmo9qoAIy5xMYuQ2WMrCIAWBqZLYk8gE9l1CG4FPAtCkPFuydKQGhcBRIDt/AzdLTPgTPALa34&#10;OW4WiF6kicoHvEe62XELHD9qOEOHc2EkuK/OjPjuj64BmPFEqPmxhySGeVit4ggF3c1AmpphMwxP&#10;B2k+0qOOA0aXo5FxFckQQ8gNJ+BhhwRR9vgW1H9Lddn3T/x3k3x4/L0mpdKZm6tUSEzS9PSmGTNM&#10;rW25uYrExMbx4+tAqQULeGq+lL98+cjQbFdGxp50Ec6PyNc1q/ggAbSgPDOTBAc1mXrpzStBbmla&#10;mmz/fsgyu9nV2GhoaTFpte7+vkFkIPpOIrFLpUC7XSaDCrQaHQUFqrVryVJvCOvFi1vXr28H761y&#10;peLgQZTPhYadNQvHBo0NihaUYrOrly5t6xL04AJfbWjjJSXlZIiYAeMRA8vLy3vALQZjsJr4+B6+&#10;eOFCXhC9GwqEsra+iQRdob9tmDLF0ClDU4yUAMNTQ0DzuAZUXrJrF8R3eVAQGgduTcvChXhkLYfj&#10;VKkcNk9VFeAtQvUA77Fja+Pi4ALVzpnTvHdvl9Vg7ykrg4cx4kbAIOJ5Cxb0ms0rVggeXeSGLGA5&#10;nJUetcvS2dm1bx+B95o18qwsp6oHLYby4WkxsWsYw4PDXYDrYDW7DfX17Rs2EPeLuZefX1VUFHfe&#10;PPw0upoah1wO9YyfzGMy9dlsA729dluvUGhBQ+XlKcHs/HwlmF1ZqcXj1NTouFxjR4dFKrWp1U44&#10;Xf39gwMezyi2/3bJB73HPAUGfjo14LWJ/lDbJPh23/yWGQGA4tvMzK+at6lN8oy6Dyile27z15Tk&#10;aoLGtvDcw7hdsAv0wqQno3keFpluzTCJ4Q3p9WWV7woWUVRfXgiHos7Rvd+3wKGKB1TpcxTL72KO&#10;c6qVVQqa2lmVJZeCSp6lyl6kKl6ikKHmRgi0sntBPqAyFF2Lq1A+xDcIJ1+cDpTiTwhWji0OilYd&#10;mQsuWgjdid5FBVAsszQLXMe19GBzNRCLS2CAMczGLm9STiu+TXbTKn2eEkrnILMxqsgQVcwPr7Ug&#10;Z1SxLCldNT5bkrTrwGH/qvBqaeShssYp3FVr25K2CJK35p6nKsyxBVepwqt+tnHFeGq4BZLq5VDk&#10;OGBcCtQBx/A5wEjmAJ9gM55FxyrUsSDK8xhdrqS71vEnTqIZSQ3pStrpCXHMHHVYzfWQqlco16wi&#10;b0IFJDi8JRrbhOu0+CYUH6RzwnMCy0Fu8FgbpQCtac3d+FQ06R05S0eUw+VQ8LgQrYS64RH+y89/&#10;8v0T/90kHyF/f2locLDf7YYKjI+vgUozaSwAsLqoCEztdZHoYIA3i0XgXVqq1jU1+6KQ+vk1Tp2q&#10;bW5NTm5lOAHA65Rm6Z49dePHA64QshDcGg4HGhSMAYHJ0KzVyeMZgeHiYqg3NXRbr7ev3+XuBebN&#10;ZltXl0UgcKlUfZ5eiL/mZgOYAWzPn89buZIPcliMTl1tbdvSpfWTJrUtXw6R11CvmzevGYJ4zJjy&#10;6dMbdVK1r2+AMT+/rv37t2zuYMToiKGqkrp2SGDf3/7+ABielBHW0dEcVFJVVMTAuzwgAID0mC1w&#10;GEa6GWA4hg6GMLXL5NLdu6Gea8aOBQ5RAe6cOcJ16+BbmNva+u12ucwOrwicBVxx65CQCoj7KVPq&#10;IYh1WicEMRmPeER5o4UBZolQv2hRy6NrymFQ0mvWCOBmwdEh87q3biUBZRUKWZc9M1OGtpo7l0tP&#10;AvDlB7zHj6/FjaCPjS0tom3b6iZOHLkXvI2GyZMFq1ej/qqCAmDZSO8ZA5+j12Zzu8kSMshrOFvV&#10;1TowG8bh6HDc1GQQCMwdHciLH80GP2wU23+79LjPTfvhh19ef/YLJ7sjxu/BksDb9Brrr7cFX6WX&#10;V33IrM4Kj7tf/SbZJrLyFco7o3RobHXf1HIvixCUdPZGlSgjc4WT0niVC4EWS2wxlGj75L2Unyfc&#10;zw1xacndEUKdXlKxMoDq9vP3Fg6FwoAldVQuBCguAVpaI9R+AW9ETbngTsrHjcxb90D4Mszz+QHs&#10;0pIr/hXnQ6rOhYFe0LUAHtCLywE23dSDOKZ1ajlY3p67wjK5kFxOy2vkIfmjkL+YRjVHF1ULeJuj&#10;SqQT9hc0jd/tpbKMoV2R2Z1p64F51MeZWETCqsTkiXduyL9C5V2mCq5RhTeoguv+AcF3Kl+mYGB8&#10;6bNUyV1iOK57KmqYTWaD43LAD/p1MLoGTk8g9S5QyghcsBN0JDPX2DX4RE64EagnU1VSf1Z5L4tE&#10;KUcJYKeTXclAFJXhNs+BDwEPAH/iW3LhjJLKV8nvcnhcDVQy7o4CcV98BcNBi30yLocHgzZUk+GG&#10;PJwkkprdiBIck4q692/CrZEH+VEB3AX+EFqJ8XL+5U//7PtX/rtJPk7+ztJQX193djaEbHerDCwB&#10;tKA4bbY+r83u0moNDQ0QwU1N+k2bOiA6ofnwraqgEO96ZiS4MjS0I69iJPjohAl1bW0mdWmZeOdO&#10;dXGxiQ6oiQOovc5Nm6AvXWq119Xb2mrevVu6a5f0wAE5KK5SucCVfpeLLCPu6el3OgcHBuBM4KDX&#10;219bq0O2vXuluDXg2muxgVXwDBqmT+/cuNHS0VFYoBwZh54xo9Hc1V0dHc2QidQwLAz5iwoUwcF/&#10;hsA5c7jqquqykaVZQUE2iQROAJQz4AoE2pXq5jlzRnR5S1ISt0aBr0ZKYAyPnJencOiMIF9LcjKJ&#10;kgbZC/EdE8OD+N61C7hzdHfbrB4wfvnyNrhHuAV4HBVVNXlyQ0qKoL2d9GY3Tpv2aLnwfuA8qeSW&#10;deuEvxllZ6qnU1l1dXWyffvkmZk9FRWmlhbw2+UgnhZ8LBJw9GF+PAFuum5du1hss4pJD0HdhAmA&#10;NxmeDwqqjIwEvFsWL+7YsgU+lrKwEJqa7O2m1Q54vTZbr1zu4PPNDQ0E3rC6OrKvN/6Ec9Pebu7s&#10;tIpEtlFs/+3Sf//v/90HwMcnPbqQmj549+EUsAe0wsbnPXrm9vMUdZGizqR74kRLdmiiCrqjDsqi&#10;cqAIIQT1LNLZa4OqZpW36qZ1FawGdaA7y3riRYnp0shsMICR3bhwa5BgUaAifoG4xBOF81Y2RCTp&#10;IgYhtgdrKeoyPTn8aYo6TFHujvBMYeT+2tbptqgyUMoaRRSnJqrazOIAJ7gLKYFVSgDGqmg4HAfq&#10;MN28EKmoIaqHkvEnQ0fgB0AC6kB0XIurqsIUiQFPM73x9FMU4QC8LL1LgWGQs8W3qJIbVOWlEMhl&#10;zlsUXJbKl8gqMl7veBz0j6vCmZq3yXnOm9TSihri0LxK0fPJn+2JqiLRy1klKAe8xH1RJq6tuBJU&#10;fj2w9hQLPoSWVWCPgrtDxrYhtVEr5qHQGviTaVim6WA4T/fSk2/RkjDkwXHBFarwGaroJqVZuYfx&#10;TpCNLod80mMBzCbcpBrMQDscHQ2ZLpBriSoFp+nBCyLNGa8CLsVper4ePWWPdyqa+3rPJd+/8t9N&#10;wv9uPlT+nhKYoZVq8NYuDwwEXNvayLqvlSsFW7ZAm4m4XCPTg0riV7s8kMgQncuX8/fulXG5BrzC&#10;S+lBZU50NGTZiKgFM/BaZzahArQ0lZWQnlCQYIxs/34cQ3mjWFxy8GD3/v0yDkfL44E7Jould3ho&#10;yOsd1Go9DjsJsgbgkegubndPjwuZUaXs7G61imygyV+xAoIYdGxZsMAmlUHOjlBqzRqhtq6+/JHZ&#10;amX+/nietDTJo4oZGr08X9w4ffrIqbZly9pbtYsWtQLGc+c281v1gDGHzWa+hTegq6kpL+8ZN47s&#10;UjpiKBP5DxzodhqM8gMHmmbPBrbJHqV0zzl31qyOjRtV+fkkUo3FgTYEqmfObEpIqGWxOOHhZDR6&#10;2TK+qsuAGpYx+6M8NFzetXevrceAVkpI+HVZOagPNuO3cyiVGg6H2WhceeiQqrAQxLWanBDf06Y1&#10;PtptDoN3tWRJG9QzrsLPAdenOi4Ov11NbGzDlCkQ/e3r1sHf6tqzR5GTgx8OLpFHpwO84UEpFA44&#10;ZA0NPmZDcDc1QZwb8cMJhZZRbP9N018w+sqf/vQnlPY/S7770enKPsv7f7z5ovipw/Pbhua3Hp/R&#10;hnfuOTqIx1F2A8vvWn6oYmRwFGDDt0FkEhnENLOTNI4Z+zSSeiPO7yU6YsnrSwMv4WDufsWk1Y6K&#10;B1RtX1z+JSrvIolSknWSRCyBKaNyIZQPWsOkkQc6IzNlkQfVE3Kai5NkY7M6x+8pjippDi8AOwEY&#10;5GzcuZyTPzfLGJJqp9KlIWmy0K1KdqYxZN8g1R69L0MXEkTZQihbKGWO9jMif+2pKF1UJ7QjVGlO&#10;iB3yEQf9rOpx/mcAHiersvKpMHXadoZG+PYkHU7kbEybP/XV6YczsMBs0BrQBZvVUQ1uFtG+OMP0&#10;nINqwB5AiALB8kbNZPWWnXYanG2t89xx5Q23w6pB67eohruhg1MruruTa9+lOG/4QrJwzoWX3iN9&#10;+DiuuR3MuRNU9gLBp3pdasWNwNOxPMGbYcL3Qls+DETdBtm0sI6rds4sRAUYZ+JEdBPTNQ1SHomu&#10;dz0cwEbFwOyeqHzgHMAmMKZ3LgGJi25R9AGcFdKj4GZVAr2KaRlAOHwUnCe0ZpfBJxgxZMM/AObf&#10;gJFVbWJxAqnn2X434Ea4cDk9TIB2IIynFTzqhn8ng77OdjIdATi/13DU9w/u95ROnTrlA+bvIdGR&#10;0dauFfKaDUrwKToaetEhk4lE1sZGfXGxClJv507x1q2du3aJxSIrCXytUHidbny7bFkbxPf2bZ14&#10;0TNYaF26tLVBxawW8/cvBfa4TXpdbS1IpszPJ1yhQ3ZI9+3r3LxZmpamra52aTTdckdNjbawUJWT&#10;Q6Y+CQQkjJdc7gQPoOTIsm+7HfCAuR298CpycuSpqdKKih4PZPfBg2RXbz8/aEf+qlVqqX7atAYG&#10;UdCXnR0mkiEhwUctetqXpZt4Ho/Ce+rUBj38j4d/V0VFaaqqoO+hcUNCyqdMaYB+xRmoUnwL/Lcs&#10;XKhvbGpuNiYmNv6m+33s2JqsLJkXFTt0COoc0CUDzoGBFaGhUM9oW3FqqoHL9TjcwN6ePVJAFB4A&#10;vAd//7LY2GqcsXd18RYseHSGHQxVEm3ZYu/GT6SCQGcG7NHOqMC2bZ3wixTddiZunaq4uDsri8C7&#10;s9NscO3f30XD+88qGRxcAacBv8aA241fR7JjR9uSJc3z5jXPncubNw93R81xRrh6NX5ZRW4unDPU&#10;Cn5bX+8AnCdAGuAHuSG7a2v1OMYvNYrtxy/d/M867WcrawebVq58Z+XKt1as+IRegPQ6Pd36zcIb&#10;8cXTJSHUpaVjet2shpkBd4KoN5pT6hQ1q2wz8gsW12zTLE/wf1oXVelHgosdmej/RFqwg6EUI9oM&#10;Ufhf8cWweIja1+jAnx+z/CCsP5gccDtu3mCqfVHhDSp+ge7Aqci8S1RGMhzM0/RiaMjfPtq89eEH&#10;+BH76sNzVo1pa43Y0xaxd1JAz6yA7s7IDFFkVnV6cs365dyIdM6MtXubWRmN0aKITEnkgfKCWa1T&#10;dgoi97WM21W2beFueXDBzOWVYVtxeWlJYoK/JcLPS1HHKOpkWLxlk2xGQJAz3t8STB2B+F49xgL8&#10;ACfgZf294OHo+ubhcY1PsVXF6wDs5iNjh+j4JKALY/RcLdIXjWOwx7skn0y8IhuHNOkLN/dOKQM4&#10;GXb2ja/EtcQh8K0fq+MdGQdNzPR7V50LE0Tx868EGMbmyyJLBXnLi29T5fcp+AHIU3aPzvYcVfIs&#10;VXk+hHSS36GA1cJbBN5oxuI75JMMz98nV/Gsk5lBbrpXgOPxKWAyBR0qv7l9JrQ1OM1MVYP0x3F3&#10;5MGuSNKrAWUMV0YZdQgngWcgFrjVkdnpeTiDolAg6t/PJqP+eK6acMPMgEuAujGqGGaIKtoS5ECx&#10;0wOO7Q1xt0eIAqk7ftRrw+x2uHdnYlqJY0GvnYP3AB/iTExb19OTDieX0XFY2y7GCC/HtL/bfsH3&#10;b/T3lC5cuOCj5n90GgQTZbL2dktqqiQ3V2kTiyG5oA7x3sebGurQ7fC47R6RyLZyJX/WLC6ytbUa&#10;JWJrn81mk0q5jVqQG0KznatsnDkT+ASiZBkZkIYQ3OBKdDQnLU2qUpDMIIS6tBQaDkIZ+huSTrR1&#10;qyQtDUR0qlReTx8ciLw8BfiNA6mUhCGrrtZVVpKQXh4P2QnD1dPTa7OZTN5DhxRbtnTCQCybQtW5&#10;fTsz4l4REiLPzqmt1Y0fXweghoVVzp/fzKnSgGePSuq6CRM0rZ0jgIcBnFVlipE8cAJEO3aIhEaw&#10;DLoWshmcU3VbIXzJ6q8xYyrDw9uWLgWA+XxzcvJvR6BBYijvPodDcegQGrP8oYAG8qtjYvgrVuC8&#10;mc/3GI1moyc3VzFnDrkLfA984hjPi28hfJH510Lp3n64O/Ye3ebNHWw66ApzSUwMZ9Kk+uXL+ZWV&#10;WrfZqm9owE8g2bULLgvKsZudaC48CFrjkcLIsPfkyfXp6VKN2oHfWlVUJNq5U7ByJeANDwO3romP&#10;r580CTgXrF0r27sXP5xdKu21Wgf6Bo1Gj1hsg+MC8Q14wwUZxfZjlsxvbVhU0kXH7ARQXwuinl86&#10;5olAsiYKZIUI/qDhI2r6Duv4pUN0T+zzyYEntwa5o/xA6Nv0kqp7dEAS2LMUBbkM5g0l+Nslkdlz&#10;A/XzAk3TA9x0L/RZfIaTvujLFHV1XuDw1iALvST6HN1BfZSihtnTRBTlgU3w71les3hN1ZKmNaul&#10;kdlmVjE+QeWayRtzsqbmNI4FwtsjM2SROUAL8NC1aauwYHnhQFh52yRI84LrpAs3/yqVf4WSbNlc&#10;5mYdOk/B6utmgTcGVhEUHtc0GeRDzvLucTnJ+fTWHU/NDXQCS5nB3RR1Y1ewDqySb94OKDJTxmDk&#10;+C45qDoZKS5bARYCV6Av0MvAe/mYs1CKQJFPPrJrmbnTMGPudpyvDdfNC7zAi7BC78b4PcgJ6dfu&#10;3lHwDClZsXczqFz9VCQ8Hp5gdr1kWu4F8gjFt6jyF8goMuc1IrIrHlBVr1NVrxHNDalNQP4suTz/&#10;MnnkohtUAf3gaAFUG4BvOB6j3Z7KTCnHJ2pbE6Yh3gO7mlHe52L4J2fVcMONskiZNqqTnn8Hr+JX&#10;w5+6KJ7dt20oUeGQ3ZDmaEnobDzjiD6G74IyT8U0k6nj9OwzekkY9yi7gRMmrwyTIj+EeD896/5p&#10;EnCtlc5ANgsHqlGTy7Ht9BZhZBXfcNqh+9n9vn+mv7N08+ZNHzn/49LQ0OGmJqNEYjMZPVBRZWU9&#10;tbVai1AIetVPnqw4eBCUBcitIlF3djZYC5kFCk6ZUg9UQKHKBGrpnj26+gaAdvz42kWLWluaSEwS&#10;DpvdPH++XtazerWA0YUQnCtWCKQSG1wEdVGRlsMB8EBueUaGcM0aAVTdrl0gmam11W5x1tXpqqu1&#10;LS0kHgvAgMKLi9U8ntHp6CNLxZRKMvjt9nC5xi1bRIsXt6ak8CsqNI7ubmhZspw6OLh1yRLcKC9P&#10;OWMG2bEDhIMqra3WoLYjBIUBn8V5XY+uE5sxo6mnvhnQYv6uDA3t3LSpW6RbsIAXHl4J+b53b5dZ&#10;qUVVca/6iRNBOGl6OpwbscgCeD/aIw01D5SiYlaxVLRtW8PUqSOR3UBf7pw57Rs3du3fry4psUkk&#10;aqUdLgjKB4nRYmPH1q5YwcezO1Rq2f79vgisdKFQ7VDDdjmJdDZlSgPdx14ZHFwOtwNUBoY3beoQ&#10;ichGXqqCAty3c+tWeVYWQO42mABXoP0369mg8uHibNjQDsUM5OMn6M7JgcfQNGtWTVwcVD6HxapN&#10;SCAVBrwzMrTV1fCBUH6f3Q7xrdO5ZTIHfKxRbD9OSat9O6UJ0CIRsCGv4/2eoUl892G8EbAZZL1G&#10;Bx5hwo/cWjvGuynITp/Et2Aw2e6CjlICZp+hDVr5SVrFDtOKGdZPGw4GKcpJUQC2g6IGYOvH8HB+&#10;a5B4q3oeyMpO1K9qTjlkCxdG7Ifs00TlOaLKrfMOgQ0twwlAF6NKrVDw9LywnsnZFZ5oCE1mJjYY&#10;Rvj6jF/hmcDCm5Q4b5UobxW+xYFu3gHp3vWaqPyOyAz+xFRD1cZTq8qvxnae3JP/VAyv6FbUyoYC&#10;POyaMYJlY2Rblxbj7vLInO7IQyNjvSZWcd5Fiszc1sfzGubrkjLqSzZBs+Ir5EFl9FFFUJmWqBIn&#10;6fgl/cOy/DXWBDK/DNa1c7MqJR0KHvDr2LsG2NPRY9uiQ6SGjEkKU9bwszZKDzR+RjV9TqKf8o8n&#10;cK0TZXlrDRv3qEvWV79Bd5jTw9v1H1INH1MNn5Jste+RM8yYN/6UPzW15Xuq9ScKnzb+hrMxJPgM&#10;0zHOGIA6yK5hngsaGiSGBAfUoZ6ZaWv9JOAa09tPQp0z4wLIQMAMDEc3kjn2dIcKc2Hp9mLkZ9Qz&#10;DBQH7JlCkA1yH9ZZuwT5YUxpuBCFw42gfQjfUALjCaEE1BD1BNF9/1J/f+n+/fs+fv4HpcG+PqGQ&#10;rIGGkt66VbRvX9eqVYL169ttGgNv4UKQBmCzdHSA6HhNayoqSLd2VRXe2iOjyLjQ3NGpzM/XK435&#10;+UpAFHJcz+8ki7eWLsX51iYNtDgzsRl0SUkRmHvMZIZ5ZSXw0J2VJUlPF23fLklNBSqEa9cqcnOd&#10;CoXH5e3qstNizgAxCkQdOtTd2GggAddcLodcbqXJYTF7c3OVcA4WLuStW9feJTGjkuBNVUREXUIC&#10;yrR3K+EELF7cAvpERFSi2kalAbAcCXYG0SyvqIMLwjwODB4Jt6YbEpOAlz4FJIL37UJzUlLLtGmN&#10;wDPqo9fY9fX14p07WxcvbkxMBMV7ysulnUa0wKPwxoPPm8fjt5lsIhEek0wEe9j7DRxyZ8+G1wKX&#10;Be6RQ6svLVVDarNYVQBwdDQH98Jv0dZmcmm0aCvchUwioxdei7ZutXZ0aHsc8LR27BDDq4iNrUbz&#10;wgXBY8L52LNHqtM4HHCSiovFqakdmzbB/wB0Ib7lUgva6tEdS5l6wrmZNYtLAs3yzR6TGU/XtWcP&#10;/gE0zZgBBwUGZ46XlCRIScHd5QcO+CbBdXd7zeYBr3cU249TWr78QzrYCLQyOA0qg77gNEgMKl+M&#10;SIBQJhFIHtopinqCRjL0MQwHx2ke99KfQDI4DbUNYOOrk/g2fJw+NZi/OUjgT/Q0SgDaUcLRhKV4&#10;cVw/FKrfH+xYVFjfUrEa2hEKkvM60ZSN51gSUVL1c2Og/DY2FOzpSy67T7qFoTtrTrAAALzZFTWr&#10;emeWAuQ4D94zG3XkXaaKbtPLt14iQjP3EgVFLkzeJlm7DSIPtGBoaqODirRG7OGEbRdHZikiD4Fe&#10;UO0tFcngK8MY5cr0/Gs0SjPW1VfOXZi3e4834gAzxH6c2iidOTM1J8sY0hWZrYg6tDe4Q0EvnaKn&#10;TOfDUCxjnZGZ7RH7OyMy+Yu3KKPIIrEm3uzO7NXMADCqJGpc3MFf2NA/Fjf1squAOsYsyw/g07R1&#10;T/VblNg8C7RmTTlPZqLR2MZBNTj9LrW8lnS5S4WLJLwlFXf88dRwXErukBboFiz1JOUP0fFKj9Nb&#10;fT8Z0wyNyyhs2JPRZMttfHuYjgzDzAAHRxmU0uqcM0R2764HpHESTEUlkQ3Ypmcz8HE5mnRkJhra&#10;ln4uEhAG5IakRuFD7Do8KQQ6/AMzEzGGnvEA2BPxzSrHLQ6z6zOCTXB33KwqXrgSt9BGFeiiCrVb&#10;U3F33z/W31966623fAj9j0heg0GVn+/s0TRz9SAEGDxnDjckpDwkpJLLNXQfPFg3cWJ1dDTEpctk&#10;0Wqc5rY2TVVV/YQJQCO/nMyIxhs/OLiiqlxlbGlR5uY6FIr6OoIfW5cMQKqKjKyMiAAthAITswcX&#10;DOcgJXnNBghiMlUtLw8GbkHQt69f37poEZm9VVBAeODqNRg8IDf4Dpl74IC8pISMfLudZAMMsm90&#10;V5dHr7eY3UD7smVtwGpmptymt8BdAGDqJ09uSUrq2rfPJiMXQsICyVCWeNKeLgPuRWBF16ltxQr4&#10;HI+Ods+ezZXVtIBVI6cAS0NTE7/NsGFDB7wE+Arl5WgRspNp27Jl8AMgzeHrkD9b9DNnNj0sm1hQ&#10;UEVSEq9TYFAVFv66J1hAANoW/gGcFchigBmP093tSE+XJieTgK+TJtVNn94IJNMTAw0unUG2bx/A&#10;71sgnpwMv4R0h0gkRr0TTTR3LpcObF7u50dGB3AtXChZF9mmk2z0snp1E04lJuIAilktN2/e7NP3&#10;I/WEQeuD6LgpWhtK2qXu0VVX475wqnDHppkzG6dNQznNc+e2LV2KaitycvBPAhp9FNuPTUpIuABO&#10;F4TKZgeAuNDNFx8azgOxoC+ofIIGMFgLZuMYdjaU9HgzKhwGEsPOP+wJJyyf5G+mtTXhdyh1esUY&#10;l4VVWR7WOdYPsL9HOwqv0fYKbGaasuYdohfbT05wpu+tfZeSdyxuk88C0irvU0t2i1Ida2cHXGk6&#10;HV32Ig3v21Qh3Q2OT9nS1Bb9VFx76Pz8xk/Jjh2VL1Pl9IwtsA1+ABjGq1qojcoHXIFwWVQORHPV&#10;6XBJ4SoAo2YgurVjDmcoGlqZGdyFCC6XjocHAFcgtX5Ngv/hA09S+4apPX1Ump1Kc1CFRdN4M7fW&#10;bV6+d4AqqplMs/kAQ+iuyBx55EFl1CFge3Pz6n3DYYvHKMB1eVROd9TBhvCa0rAuSEwQkRnSBpCY&#10;vmXXqoMS8+zmZyIHEyugmMleIx9Snj0ZENx4KD13He+ZKLFmLr7Ck+Ir5oB/k839iuJ9RzV/Q+EA&#10;hgPeN2RfbZlxnndFLgjNhIpLD757I05yPU6EPy/Rm29epnfLvhzbDnhDiCMnE/LlSHT9ILuO6fc+&#10;Snd64wAVxm/BqGRgG48ASMO/qQ5T7g/p64qUQRwzvg4DY3/qOTo/eVLAHrIeDwshDicAbQ5sg98o&#10;AZldrEp6In0F1Pap6OYn6dhqZ2Jan4kT346T3oqTPBHNQyGehJp/+5d/P2z4f3j65JNPfBT926a+&#10;vqGmJoO5QwRRBXLgzSuVWMGMyZN9fGWzq7lVMsAPf3DYbH1dndHgXrtW2CU2NyQm4mRNbKyggg+d&#10;B06MG1cLDeow2rxGo1LpFIutFr0dPkHd+PEkrObkyV27d1dX/RpxDJeAo9nZcqfRQmYkNzfjE7iF&#10;kiMxVhYvFu/YoSoqMjQ3Q8yp1STwalaWHNUDipgdRd3ufhIfWy63SyQeu7O6WrtxYwd4s3x5W0lJ&#10;j9tgAvv5K1eCMdxZs2SZmcYe65YtIgAVVYUPkZkp66mpY9awwciO2iLdbzqQ589vVvBEvw6K+/mh&#10;KAh6g8ZeXKyGJ7FrlzgvT2k32MFj7ty5gDc0tGDlSpNAiAxomZGiYEDp1q0iU5eSbDTOYsE5qh03&#10;DqSHf9O+dm3H5s2yrCz8Cn0uD1wTPCyaGo7I3LnN8CHwXLt3S90OD26ES3Bh7fjxYDAZeE5J6c7K&#10;ghOj0TgB+PHja0e6/eGBwU1JSeHX1+vdWrIFC7iLSlaz2XBr0Nouo/XgQQVENh78Ua8Fx+HhFdOm&#10;NaxbJywv7zEZ3C6VSltbK9u/X7h6NXf2bDRXw+TJ8N7wS7Vv2CDdvXsU249H4oan54UWx/pZ1rXP&#10;pad9QVi76KFlMsxMC2gvNHT4WH1YvCXCb5AfkUcr6ZFpYshDiD4rLQ9imv4TXAfsz9Gd52TtFpi9&#10;KUhR0TCXG94Z4Nte80FoDHgPYJPYohT17k7zjs4I8+mYFumZiY2fka2xmu+EgxzqORlVXROzTlI5&#10;T1OKeXvdrMqiUOeiYn7jJyTPxJX90KD8EwnJ6bK6WyHl96nSez6xXnsttOgWlf0UmXx+6BxV7xgH&#10;WlgWHmR6ufPPBgZTF2Pn9nSu2VJojxKnbMu9QOVdIqPCuReD8y8HyzLXQ9MX3qA2Fe2ZEeAA7ItU&#10;sSiKkfIF16ktqmXwGHDcUD5fAmCzM4Urtyhis8Hsqv0L8trGVe9aBP+AG1ExbVFLcXtC5/g95WFN&#10;O4NU0X5PR048HOl3dEOQRrJmW9f67eXng7vy1+o3p1e9QkisEa5s+ITifkE1A8BfEwOSW3+k2n6h&#10;3O2bLsQKfXj+krC84WOC56YvKN63JCf3a6rxc6rpS6rHuhA6WGlY2HInyly/EUg++zAuzUV6V4+r&#10;sZ0wZvAYsvuJ6Gao8GPRTYej6+BMAKXAs5ZViOZSRwEAd6YHPB1KBk1epqjXW8KlaEM4JWq6XwGP&#10;KVi4rdIUjwszgq3Q0/IF2Tx2Gm/ZBgk7c7y/tSNhD5pod/uU5uXr8jvjt1UvwmdBTGlp1bSCBftq&#10;9iYXbF1XE1ZSULBAOCX1YFtcTkucMOIgvuXP3ME5OB+Z80JrUIJqUpHvX+3vMv3yyy8+lv7N0vDw&#10;4MAgOLd6tVAtM0IQQ5jipezWGzo7yTDtyBschOvce4CosMDAptmzDTzerFlN06Y1SjgtDVOnlgcE&#10;iLZvLylSQKazWBx8ghDwBsDXefN4EKZGraOnvByytYze0wKyr6JUGRf3K8/i46v37etSq13AlUut&#10;NvJ4EPeANzyJzk2bJGlpuMTS3t5nt8MbKCxUouR169pRc3C3pcXkcvX3Oxy9Vmu/p1csJmG616wR&#10;LlvG375dJBSaneoeeVYWCVQeFgYdD+egR+2g2VYHUEGeygTqloULmargAYHk5ctafwOwRYtaDe0i&#10;sqj6oUoGyEm3tsmO2y1Y0IzmAtucGh2UPRwUtAm8Aah5u1qzapVwzMMt1BiLiakuLVGhJvzly1Ex&#10;7pw5aHniqSxdCpwDpRahsM9GQn+jJQ/R4c1XruTjFitW8EtL1WgHfUODnA4DDoLiWlC9ec4cfkqK&#10;IjfXrdFwmwzMDH9mVgHM378sJKQS/go8CVu3EhfWjh1b5u8P1Q6fRpqWBpUv6rRs2dIJiR8ZSUbK&#10;cQlzbWBgWXQ0B34DqtHQoPfY3RD3quLizq1bIb7Bb9wadcCzjGL7b5Re9V6HRjRHldSH70wNXnIw&#10;dHVh6MaqsG2ecuXXH3z+wxffMtm++88f/7//+l+++sP7f/rnP+ATZ+68c2KXhUp3Uts00SvqF8TN&#10;a6IoFUXZaGYz9CXTx6L9TqJ8YQTe3ddWjvHmhSroXnSIcjLHO8qvd0GgZaz/8SgioKG5rweGnAkI&#10;BqqfQbbF+2voAW/kh92mB8sJs2mDwmakNmPvAd4Hz8XPW6wFXwfoaFmmPamVr1K8y+xjMY2N1yIg&#10;4MxT8steoFRVa2w79zY9E8medkYa0RY5cSD7NFXcOU4wfVfmMULWnDNUgTsCx4rxByxRZIkRHqGp&#10;dl69YDoOuhMPbFUnov6i6ft4e1ZwhJPB9YOhsuk7mrOfoKCeoaczFGHNy9eXVU9rS0jlztxCBsLn&#10;bMs4QvrGc06TXveyvqjyXhakOeQmJCO0I3BFR0bzBSdx0DFYzHGF1pgS7fxM7dwsZFtCgqLfywxx&#10;9E2o1GfssG7aDw+j+g2y0AvAJur5HbJ3Jwximgxsf0GdHs9r+XAMqMx/L6Q/MwMAZkxyaTwQ3vI9&#10;pW1a0/RUdNWrVM1bVMvF6IHoGhhaD7oZbtAgu3Nkhy78CZbD8CdjOMlEhCWRUmjRf5ieUkefaYRu&#10;xnPVh7XSTtiTgdQMcLRjHGFwCNvckrR5Alt1UBvJC8/LCalrn5S+IZa7bnJt3c6l+w9TnKkZFDUk&#10;isgu4k5sWrsal+zRxLRPTMeBiJ3ZEZHdFp5bIBhXGMpBmVW5czvj9wmnpInYGcgAi/V3FIdW4mB7&#10;TCOuQh4c/86xjfSnP/3JB9S/SRoeGoJINevtePHOm9dcW6vvKSurGTcOQOIvWwYAtDRroeiYdzcs&#10;96BMXVVdGx+PPyD1UneQsORRUZyaIhFAVR0dDSg61Zq8XAVEIRMLMzVVDLjidZ+WJmnhGSElfftj&#10;RkS0r1vX1a4b6TaHRURUwYHgcLR6PdljCqKzp7QU/Fbm5UE0Q3ZrqqoAjH63G4AvLlZBtsLS0yWF&#10;hSqJxOZ09g16PP1OZ3//IOCdkdEFtEOt7tnTJZPZzQIBf8WKhsRECFNVfr67p6eoSDVhQh0UP+67&#10;f38XaD0yVQ3Vs0ulkLmP9h4DYzt2iM1iacuiRVWRkRVBQQAzjg1cbrvQvH59B7CLh21pMdokUqhP&#10;FALGoz27s7NFQsPkyb+OncMAcpDYqTNCpALY8Bt40PVz5qANxdu342GtnZ1esxl+ldHolUjsaBYo&#10;+23bxPBv6urIpmr93j6PyUSWexUVdW7ZwluwAB4AfjvB6tXqkhJcW1urW76cT/eB/7r0C080cWId&#10;WswmV0hSU+FLVYSEVIWHN0yb1rFpk6621muzc7lGeDzQ32w2ZwT8MLAcvs6SJa3wVDQaF/wDQ309&#10;XCLcHQ4KftBRbP+NEt6weL0CGMaoYmHcnlQboU6qldquo1IaqWU11LxMyj9QTFFairL6B8r9/EXr&#10;RUEUZaTx7B1DuceQT0/gGNvSCG5AsHH8MviV0Ny9+4ao3d7gDG8Ad+U6KCplVK4pqlgfVTLB/7Am&#10;qkBLlkSXdEeVLgs00/3nANIRP9IffiGI9JMzfeYQ3MykNsCb6UsHv+/4+RB+Z80YSHmG67e9dK8s&#10;bID+HGLTso9VBdrBSFzxCTUg2RNjuaALtKCDXWGflU+CpiUVgjEAHrhFljXT4cOqHpBP51QyyVkf&#10;l2+KKzKMy9eMyw0IepKG0C26Ys+VhkpyL1Lc8oU5TwdCTO8xBe5SBqZ7qNwnAwqv+HXt3bCMk1dy&#10;l8xxgwOBwiHlnQvz4FiMdBczM62A6j56SLgxvE3PKiq85C/iLToSXd/4RmDd+1T5/TDD2IL8K2Sa&#10;N2S9Kiovj9URv8BbQVeV6ckn2H6Hqn3X1zdO9t7+gOqbXj+YUsj92M9Vs/082dBMAGWsi1JT1Gcl&#10;z00YXl6KP5m+7oux7YvG3H86phUY9s3fjml6imaz3DCPITf5yrcyrZ6ecfZrFz3+FUFqH6eNHuSu&#10;h+eE54IvQv5dRexvjdgzPWDsokDFpqBFgoiDopiMfFFcZ9w+EDpVE8BdsrFuY8qqCOGYwN7GTSmZ&#10;3kCGvjDo5pwQgm1k3hvcLI7KjAsxBVEDvJjscf42cB1f4c+R/IyJIg6safUTRWdsCWqv37Zcys5R&#10;jC/Qz6ny/aP/Had//dd/9UH1r5+Gh4eBbehgDkeTmNgIAM+d22zrVkBTMtsn10+a1FNSwilXjrz3&#10;wWm89DkPlyQJ161LTxNDjUEFdgr0kImdmzdDg/Y5HCqVy+3qG+onG0F63f3795OwqTNmNCkUjp7S&#10;MqbXHQaJZuqxzJrFrH0iaARKV62ix4ztbmd3t7mtzQxB3dKir6sDjeBY6BsbHUql1zNQVtaza5cU&#10;KN27V4bj1lYT5KnXizvinsNarRvKEhyFUAYT4Uk4TTZVYSHgBHILVq3CsUxsXLCAx0jhKVMaNApL&#10;08yZTMVgNfHxZpEEcKUFts+AsbVr283dPaLt26tjY0mIsdBQQMshl3O5hjVrSBBWuAsSMQleRtZe&#10;45FoaY6WhFRlsX6dBQaCzprVBBfEyON17d0rWLmSO2tWY2Iid+5cVE+Wmamvr2dChUN593r7+XwL&#10;fBh4ISD3gQPyggJlTY1OJnMMeHttYjGcGzwXGhYyGgK6feNGOD1urba9ncw+g74fuS9j48bVZGbK&#10;vVYbqA+ZTsa8p05tnjsXz6IsKIDT4LZ70IBLl7YxEwJGet3xc8fGVuOfyq5dko4OS5/L7VSp8DNp&#10;KytHsf23SBfedr4Qr7gT13V8ZjWUGcCz00gtzKPWCSlA98ApSrxqG7BU8iyZmVVwnQoINo2hQFmz&#10;n7+U8uPnsdbwI3KyTOzMY35Qmc2xu2alpyblr9hhpECvbT0BFeF768J3wWrCdzRGpDWH7+ZH7OuM&#10;zFREHQohqL5IExcwhvgGoa/5UdeDqctZJ2JSnbNzL4YBxoXXA1O4afS3zJj3FVFEnYlVQl8Cw8lT&#10;HazcwJChniiyIquXxVk7ZjiAuhdAvThMdrpsSPB7IYR6QxvVqh2Xq4sikT2ccWWVD6jqe4Ec6NQ3&#10;qbD425knFkKwpkYMpEd6IMqB1f7ommGQnk3GaE1xhZ0RB6uyF+U+5Qd2ptpn0PWBV3Gr7EWyrBmG&#10;AgnsX6ONjtZZetuv4BpZQ5V/lQyfF9+i565PK4C70EfvTk3zr86wPZ3bm+BzI2bnm9fsJzO5WNV2&#10;evhWsWQ3Sii6HV7+gl/Z85QrlszJygjR+FPXTKxi7bRs3ALFVrxEKoBb4ynq3vTv6J8C9IZS71hY&#10;XWAtNPHZGNK5DXl9Loavj+o5Ft3R9nzUk3EExuruxY3vBiAPI53BXdQNMGYmcqt4K+HN1L7uB88G&#10;FYahSUOo15ljGIBNDycT5S2+Fd/6fpDKNQ+6HF8dj248H9d2PVZ0N042HO1KCpwCoG4LTsJnpicQ&#10;dlATGUT1c8PToLzFrMw71qfw1T/88U///A//+E//9Y+w//7f/+2f/+UfmH+r/59KPq7+VdPw8FB/&#10;v9doBC1E27bpuw3AGw3O0mnTGrUqKyRUOd7WwcGVERHSvfvmzgXefhVeOqF0RJt2ldetXCkAkGbP&#10;5paX93jNFgji+no9BDePZ/RYwelSdVERBPGcOVyQGxBNT5dapV1AFFMCtKZNJt+zRwafAOUA8JB6&#10;oIJK5XCq1daODohsmInPhxw0NDZahEKvwWCz9YGUWVmyPXuk0H95ecrKSm1rq1kksnq9g0MDg3Z7&#10;b2urEd/ijjNnNu3cKbYYnQYeT7xzJ24N3Q9Im9r4OTm+YKUA0sYNndq6hke31ESeHmE33JqHJ4iF&#10;h1fiEexdXc3z5pGp24GBdRMnAqdeizUrSz5vXjPqv2OHyG6yy7Oza8ePh78DfkPRmoXC7dvFj84z&#10;h7eEnBaDE5Du3LoVPlN1TExtXBwOyLy8wkITj+eQybwWi8fTD9ekqEiZk9N94EB3RoYsI0OOyldW&#10;aqRS+2BvL9qna//+1qVLG9HK06eTMe9Vq+AQGLhch9WN9oyJ+bOp4zDgfNOmjq4um1OpxL3gixCf&#10;JiUF0lm2fz88JKh2gD8tTZqUxGOGFeCHwPBPIy6O/ExwjOBAIA+cs1Fs/40S3qo34iSAU80bfi3f&#10;+0Y9F5d3Li6VVzygsp8gJMg8Tm0Qz+fOLwymbuw/PIWWv+AWmctNz/2Gtj620zSOovqi/TTV4XvL&#10;wjJbIvZkSiObp24Dp2vDd1aGbc3ZOaM5YjeMXrjl4oUfPKCMoC8fCiOzx0+NoU62RVT1ROXnngjM&#10;A6tu+gJlU9SzY5NNW5TLaWHNyFzcHci/vGyMF2rYFFsY738y3v8EPQkONAXO4QrclUXyvWTqEwnP&#10;SbI93EDaEFXkmVAGeQphWvce1Xw/tOETMrLb+iNldC5qfzOi7WgCqInMBlaRgVUIb2DXeHUc+1Ti&#10;VsGU9R15lwI5vdH6BVnGhQfc7EpRzRKyWuw2kdRwAvJOzAkmnfZvpbtXo+nInO3XCFNB1vIXKKDX&#10;FkeCkMPERSlMMHAyOe4Z4hUlLIEOJp0Ke0O0pOc8oZBe9FVW1c/Wzz2AA1xlYZUC1cSuE4NDQBrq&#10;DlmHLW1ewrgOwC0d8pOoXuD2RDQ3K+QEpDOoTG8sBk1MloDjqy75QsP+nTRiyT6htJEhauZbwHtv&#10;SC9cELpARlI3noxuApV9M8npkHaXYoXwCaDar8R2mIYWXpsmaP8T5XSslH8W1fnP1KXlDTfjJP1s&#10;7YyAab5/c6PpfyH54PpXS6SHXC4HEYFtyEFIxqYZM1ScusWLfcO6IJlGaYWGq6LjgkF/S1LTWkt/&#10;HfCG7uRXixh4k2HjxYu1YlVqKpmfhZc4hDFe6FDh69YJ5Z06kBL6DxpOp3WBAbGxJCApOAogtSQn&#10;c6KiUBxqYutWVlVply1rS0ioBbxxAFD12R3unh67RILLzcAy9Defb21vt8tkfU6nQGCG9ExNlQJL&#10;4FlFhaalxahSOQf7+3stln6Xy2rxFhaqlixpnTOnmenE9uj1kvR0PDJqXhEW1rF+fY9YDbQzzxUV&#10;VVVd1QMeckZCmvv7t69da9KQBeuPdptHR3PKSlVGLhduBxPHFPBWFxbKxSTk3PTpxEFBa7i0OlyO&#10;DLgGSAZyOzqsj8pfpg8jO1tu15l7ysrali+H0K9msSCdBatXy7OyNJWVptZWV0/PQG+fweCBX9Lc&#10;TKLQlJb2MEvjIMEPHVK0tJjw1PAMyKrrtWtbkpKaEhMbJk+GB8CbN0+anm6TdaMpJk+uf7TrGwYY&#10;o6oHD3Yb9S5HV5equJjhN3/FCngSwDla20vHdNu8uROyHK5VcDDajyxRmzSpfsGCZuTdtk00iu2/&#10;UXomTnwzVqKOzD3KbuDdjARpat+jFpcJKepT4Z8owX+ixP+N6vx/Kf4fqIYHQUWAJoEiEZp0XJR7&#10;CYvNRnrNMUwU2VgR1qyMyhWkbGpbsUkUmdkRmRFEuYIitBRloihDffguSCuczCb7aLlwZmba5oMZ&#10;02onbeJF7C4OyxdE7sNVMwOMiQHmos6xpaKEg2eoDZKVDxU57Co97I0/r+ztH1fsiGJNM8b7w4HA&#10;+fv+Y0D06xTljfGzAc96Ehyb7K/lR2a9nTdG1VLUC3MCj1Uf2NmdtqX8JarqFbIOCvx2rM4WhEv7&#10;2NVb1dugHYfXFQBL4mNTzAcI0obYdR4WWVXlYVfW9seCkdp1u5EZVKu7G8JQuewFanfv7OWBR+hA&#10;6C+WhBoZwbpJlgZgQ5QD6k32CU3WCSToCh2MrPJEBLN8S7NyL0c5e07gyeJQJc6gwhZ6f5Hdwfbu&#10;/HVwXGAlV/1LL4yZuqkzcuIQUfB0h3neJdJnnnuRHMjWbS8ZDsOfUVPsmVWr4XAY6VVSa8fYuiOr&#10;gHzz3INMV3x/dM3cQPg3r1LUG52RWmYFNoxWzGQ8+wyN5DMxbcmBdw+EHKeo9/gRBk2UFmcg1i/E&#10;EE5fje1kHL4bcWJ8AsywW3HSjn+kntiX3/YH4vzBBZReS2CG0k/HtH557z3fv7nR9L+WfID966T+&#10;/iGHXE4ioGk0YDNZkkS/wssCAwXrN3I4WrzKcSIysgovdHFZff2kSUxQbnwWF6tG3vh4cbdXtAAz&#10;zN9ty5bp6uqYaeFOowUQnTixHkVt2dzhVKkUeXmS1FSYSaYGs+EZsFhVGzZ0aLtN0t27Qanm+fMl&#10;u3ahVpDp0O7Qc1DJwJJW64IcBCDVZWXqYrJxGInLVV9vbGmB7Nb0uKDnUTBkK8RuQYEKSNNq3YO9&#10;fb1mM+BtMrp375bOnt0ExkA3L1rUSkbQGxshf5lqox6q0tKysh5GdkMNw2PQq6zQyviKyQPHBc6H&#10;UWNFgzwK73HjaluaDagVE84MPhB4aeQLIP3Bs4SEOjwCmYnd0tI8Zw6+hRNAMkiVycktj3a/4xjO&#10;Ch7WrreAlG2LFxPiTp/esmhRB73eGkSHy8Ls7THQP+B09qnVLrg1IDGeHc0Ip2Tv3q6GBn2vu9cu&#10;laJKgC5v/ny4SPCr/n/s/Qd0G0m2posmvYGjk/eG8hQpiZQoUaIRvffeexK0oAFIggYgQIAkHEEA&#10;BL28SqVSGZX3vquru7raVPs6bY7pPnPcnHF3zLXv/TuCUtedd+etmXtn5r1Zp7D2ypVIJDIjIzPj&#10;23+YHXCw4KMMnz+PTBtRWXGBuLnfTACuGt5DfDwNE19Brra24k7BbwC8R69dg/jGnXWbLfA54Jwh&#10;8QcPIoEw3DdaoXhzW0/ut5//xp+HQx+8HKJakNXfCuoK8/yy4PY5YCyqSQVsH81aGjEnZi3lCcLf&#10;p/mCi3/BJtT6pSD8KNEX0H0lcTjeEUQDbU3SWtBaJy2flpRNSkoSfJUj4oIxSZFGUsoU+Z2oxuuC&#10;8FyYx4MYn7VRcXdVwKggODoC8/pEWT2ijGy/2j2eOtbD/DlWE74EzJ/wHpB56FTi/HM+k3xY83kf&#10;uwd5DO+l+Tou+kCgw2/4niB8P8zjg7iRMtar/Eeg0THvV9sD51oDTTdY1E8soYmb3vS+FUTSU6eO&#10;Aq1bPqcmYfkHfjcpehfF3AbP1hjVVraif7TRT0FybJmujYOWJSH7JYna1jsSHhel/gXf6jeFTtuO&#10;2veEbseOxUNVGzRUiZqoGwPNc9L+ON9bhbePUi06dPZnFOOFAot+Jkz2n+tf32VKz+DN8Ll+G6yR&#10;mNqJbwTLXbKWWWnV1LkMhag/dq+58VWfxSDyiobaIqqfiOyEtCYK3/YmAbtLsx8Un7+ajfTjurJc&#10;UTPFifqirXmx1tml8XZoLprL/VcTfB90iqytgYsPaEJrUtgQ4vBUANdHbN5uXumNLa+EjqT7vT8j&#10;WYaShof3dtj44xN9b7JxX9iCJ4eaw4Npf/z3cagSK3B07gb32GtSx5YOsYsiw8affPrl1jP37ec/&#10;+7PF2P/an83Nm93dZqBr2WxeX91A6b9kc8xUV38zjibK+ol2ipjCS/bQ0I68vClNXh7/tSM0ND1x&#10;S57CfHyaG2s0EHnQncqLF1HEAxhqNg/J3Og0DyAKSKSlTThMtpErV3r274ees2jnAAlwFGjH7i6L&#10;Y7alBZwAq8bi4+3ThuzsqaNHe4G9K1dGISWXbTR793RR0VRWFjQo4D3X1GTq7IS+XHVQYJbs7MnE&#10;RDUUYVoaKW/8ZWVlc83hWF1YWLCtQM6eOjUQHNwBPonFrUid3WgGmVpZ3JVmb2/lpUt2/TzOBaEP&#10;GB850gcFOTtlwj5tEglvpe7auxc4VPTOAbFPLx9ZBJ/APmcbuXq1iXULwP4Q9JYZ29WrIzgjLDFx&#10;zKY3IU+4H4CTUsTyASuu/ZvshOHskM5wp3Clw+fO9bEa74HTp8euXZsuLJxvb3eMjwOr606KQL6x&#10;sanXL7W2ziGvLl9WXbighNAH+/v7rU7HKhhvlssn0tLgdZHHwM4E3T9w5sx8W5tpxo5/7d/f4+//&#10;p0p7b28alRcbq+ruNq0sOuF+6UpKkOyRy5dH4+PhPZi6u5dNJpttta1tDidCbp87N4Q07trV9S22&#10;/zt9FlJzoZOeDx5CgQ5sF9650P21cL51XBD+2Pd7Qbzz/bYvdwrCH3wlvwzx+D34fTDxTvevhfwb&#10;B86lthl3lg62ne2vv2S6UNB2T6rsPXPEC7r2fZnHi4fTWgTh2QRfLQ10lpYNXLzGRyQrxTRRNKv7&#10;JYO7cMFncpfnsCCYWKCVx0w3v3nNd+GCj+2ElxOieZbNSwHPQEeT0P2g3P8miDIgAtq/ZnHZQOsf&#10;MIRDgkMa8jgtD7gHUOavnt5WUnxPKLxLVf2lD4VGU1j5S0Kq31ztuyz4Nos52moPK3tBaDSG4XRA&#10;skPWZN9dM9JwXlV/AWhs2qAg5ymzZ8FL7DxRdtkeUl//hieFVPuOMGg9YLmaN9UR7ZQ126Q0ZSSu&#10;a7I0DqI8d+OYpiOm934oUD2qOt36kVfrZx40ZPxDoeGTLaHf8ZUAqm0Gyzm5gW3g1pKQ2383jFqs&#10;f0A2pYxqftOHwoa/RwmYjc9i0cHaXLsaxvui3LsaAey54mSV68CwWIcjcGMHpGHTQCZDKa8Yxzo5&#10;B093uB/cV+x/o19kY1XoimeC++F5TJZegTpfkrXAsTjv/Rr/O3aAFudcB+nxRxwQjw2cHpe02Sqt&#10;X5A22KUUK23uehYcBaQK17LCwq1gn59/+sOtZ+7bz3/J54MPPtiC7X+9z/LyZn4+NSRDM42O2k2m&#10;5cFB6+bGDcBPX1n5VDqTeXlhS02J+tQpBb6h2D95rGfw7Fn+Kzh36dKfemx5eTVduzZmmnU4bO4V&#10;s9miUAA2gAQK/a4u0/btnaxmtQUAm1eqR+LiFCdPgkyueXNRkTY8nMYlp6aOT4zZDPX10G5glaGm&#10;ZtbggogE2sPD+8D4cbXdPjICbKtiY6FBgUYt/lxYCJ9jcWLCanZDZ+fkaIAuGKRnX5/F7Vp24KeB&#10;AZdONz/rwkZIQ946C9Y2Ns4uTkwOnT/PI5cBtziUQe9IT58AioBb5BIUPEA1mZXVe/AgXYC/P+Sy&#10;ZVgF0fnNVmofnyZoelOf4qmIl2/fPtfaJpfPnzjRD6EfHT2sm7Jp8vO32s49PBSnTtlHR2tqZuAl&#10;fBPeYGdExOCM3gmNPpmRQUFOkJrwcGhl+BDQwXa12j07u2qzrdnt60tLK8sbEMGVlTPIq0uXVLj2&#10;tLRxZAyEeG+vZcGy5JiagqPTf+JE65P50OA9DJ07BxfEbbE1N89GRQ3BM3taeY4E8EaK6uqZBYsb&#10;fzfU1SEl8ImwRBYhPym+7Mrq/PxyV5cZjxNFzdt6Zr/9/Df+vBM68X7Y1Kdh0xBPL4Uq8/zfutGS&#10;u6KEOP6H0OPPsoFVoPUvA4XPc/2erwq4G6dq6MxujPVZB1yPF5SVPkfyseOnQs5arCB8tMvzQZ+o&#10;f6j8AsQo8LzA5mjC+py0Biq84JbAdbOZBSTJ8DMGeQC0PFbaM+d81EPiXD7DR0XACBDOpmisMjID&#10;vKn/uazmqu/8FV+rQqRYIJ8V4vuVKz4O1tr9Oo/xsiNKd7Y2v/g+9bArfUT1yTVv0QjpqMbcQmx8&#10;hrralTykOcGokvllEq+g73x2OpfaYDas5h02OzVrPMYRKl+l6misAJyw2jc8LNuqcQkzhwsnLqVC&#10;GZtktbOHS/r7T+Bi7bIGEFGrjUC2cIHe9B3iNIBNjdlYPpnimq9M15Ca39zWAUaactKxEf5Ev+Eg&#10;CXQW9A1CnyQ7m3lTVxvHW+uXWdASNl6LGAweP63uZl3BqTc41rluxvIhsxXZBDZiZ+AWzN5gs4LC&#10;sHIPRwjuezZY8Vbo+KItBlvifG+qxeO4FoXYAJfiHrVqD734ZAz3SyFK3tUch2VV68MvsdCnMO4f&#10;WKXqXtEiTmdtSgLj/+67v9165r79/Bd+3n///S3e/tf43Lp1y2pdUasXUdRCJQM8R4/2g4slJbqh&#10;Idvm6urG8opTq+05cICX79xAmsGU3KfjtZoaDVvS3NNzJDktMnJrrBSOdubMINBYWKiNiVHW1xm4&#10;QMffgY0BhUXMZoAG+1JTJywaAwiNHeY7OhbMLkhMiPvDh/syMiZs07MTqanQmgAz8NDYYMRPu3d3&#10;AV6Q0U7dDCAK1ipjYoAxjhPsP1NVBQq6Fmlq0aSksbi40YyMyfb2ebfdaenrgxMA4Lmmp4eHbceP&#10;0+gmqbQdx4SkXpyzTZeUyHfsAJK79+wZT00FlsxzzuTk8QMHepA5AKFSaXPp9ZqcHIqbxjuQJyRY&#10;9Ob/qK4bKlylmJ3IyMAO+I78Hb161Wa0IT1wF3AoAqFS+bQ7XrOPj/LiRcfkZFOTEdn79FA8fA08&#10;hiWrY76zczwtbSgqauDUKWV0NLwWqjBXqVxa7ZJe7zYaIc03XC67fa2nxwwFnJxMVQ6JiWokG3cB&#10;IE9Lm5DLTUs2B0Q2vlMfeG9vXGzX7t3Iw5nKyqWZGTUbt82jzfN+Z35+zYB3RMQAPID5ebd7bs7c&#10;00Pzf8Odamoyd3XZhodBdGj6taUVrfbbmOT/vT4oal8OUX4UpoW5Ny98EKYRhH97yOsPb4aO8cHQ&#10;te/6QtG6ZONxaYZadUblSU12X1Z0RwXoVXPfV5V2peo5T0jSQfkZwLhjal+PqGeeBcoGZcHazsBB&#10;q6xuMv46FPO4uLhXlNUjzlSK86bEJWxiKIjpKj6DMnCuFhf1ijP7xVkjkoIxSeEYax0flRQA5C2X&#10;LvSLsxXibKyX+nfu8Fws8OtQifNHxYUj4oI+UQkbkLZ5pioXVI7pOpfRfphFLF89EN9Z9iKD7puE&#10;w9p3hEwHdZhP1ArXJzwr2/YMb8vCMYcjrtesimreFFxBzdR97HMCLWRx630J/oX/gtx1ZxqNEfn6&#10;axnOkKZh4xHsQ3XmPxB6XwxyH6/VdEc3fsJmH3mDIrR0jO9Xl8WCyjSP1ve2euODxC2s1xhENg25&#10;/opGWmMJ2X1ve8+oxASaLl4srgwfhdht+lToce0khf0Rpccgv7we3mjNzgRlXaznOcgNYAd5fDQh&#10;mbpN3eapH5ldNqIW67iShoGgfFoO8PWFkKFK/wd+wp9h5QUW1AyIBXShsEcYmPF3bHwjdBTO3Nuh&#10;4+M/luJf2I4zLstal3Y23thGs3ew/msU6PupQYjDsDPW8au9Ml2vi5xeC+//K0H5I9FaUQF++tGn&#10;X2w9c99+/ss/b7/99hZ1/x9/1tZuNDRQ2bs4NmaasUNmoYhnPYSpHhsQ3FyBVF6xWlagYqEvv9mt&#10;usnLS9PYwbuUBwS0TrUNdIaGYjuWs4OjgByOsH9/D/R0Z6cJDACeIbJnxme5EwCG6SoqigqmxOJW&#10;CLuwsI6UlAm71Q2mzre321WqFbujtHT6+HEF2N/fZ1lUq4GoMTaWaYU6aet27erCf0+eVEyOLwAb&#10;YPZUdraurAwSlqrloQUhRlta3CYzVCZICdgDq9evj6nH7KCOpb8fvIGEhYIEis6fH9q7twuwPH9+&#10;GAkGlXGE/mPHcNXde/cCkzRf2YwjP1+DS8Opqqv1dtsKDqK8cIF3MWsNDNTk5o6prN/sYoZLu3p1&#10;xDSohB/Ar3r4wgUcHK7Mrl1yiFqg1DzrgKPAc48fZzQuzqEhffzNQDS4L6dPD9TXG5Ys9rm2NiQP&#10;p1bFxsKx0JeXm9rbrf39uBzbwABcAeK3e72721RZqcfVQfojSy5eVJ45M4AcO3WKorGy+cEcyO2x&#10;+Pj+8PCuPXtwpb2HDw9FRk7l5uIgVpMLDhz+AmAHBFA3ecAbV3fihCIraxIez7JrdcVqdU5P28fG&#10;bENDNNu2QgFvyW0wfIvt/x6fHyy/9TBYcSe4h5e51OEoVCUIv0r3exAQ+iGbF+RlQfiY19ZCMs6G&#10;F6WcmASBjheoQazO1wMaPiQatbznDamKwh36zylrGhD1n/FeAYl10grAGEudtBympZbvYiB5hGBM&#10;phTnA5lD4jwgOdJbwcGsEOdU+hd3itKqAnK7RBndogywnON8UJwrCA7xzvHtkpkpSWmW37Ag3PYR&#10;bu3wNLNgL3rWLv4Qmvt4QXXoMWW61TdzkThddF+oWpAgATpJ+ez+Ui52gcMtSf0Ocb3sEQnxsucp&#10;Iim28A7bvP0YivzKcIYgfOInvB/lfQ+8xMX2PAw+XaZYC+qY7LyAzIFRVnxPaP9KGHt5BwTog0Nd&#10;C+OXB/5aGPhnoH7k6CvbgWcwu+0HNKi67/csNtkfhP6feQvCbwwSU89vqXO7/OdwL3aEenyGPG/8&#10;lGblmjifCv/GKK0CO28GdW0EdYw1Rrc7thnO5pHgDqLqbvDeIVM/+yea9j8I5p3G+24Gy28FUTs9&#10;ANwaOL8e1Gm9UHTc+/kZiZI36sOAfxyB7UyN/TQILagD58JTARkNukOFQ0DzW7zEgoFjfzw5zCeg&#10;k2JPXDLkOMD/aujIw4TG26XFA7/xkv/E43Zo1ylvyyeffLL12H37+f/4VA/vwHOukuT3iTI7RGl5&#10;fqkNgQm1oXHtgSmDx5L7jydZznSoQgpt69rNW+tb+P2/+3G7N6FBwYPt2+WWOYdjcdU6MOianauo&#10;0PFZHU+dUgAECoVtdZGicUHPQZBtYYQZdGRtmdrPrwXfjhzp19Y2gnPtMtnotWvKYdvBg73h4f1j&#10;Y3aU7O2tRpAbChLsMQ2P8U7pbWwq6/q6GbBh377uY8f6wapl1wr2n2tuxhlNs1RHDaUIXK0sOmnw&#10;WFbWeHLybHPzhHorsLlI1AZN756fx6Eg/sgNqa3VlZQA2xPp6brycuhXPQvuDVzt3dtz4kQ/1g0z&#10;LsBGX1YGPwCYGVEtXKBe613BwR1wCKDObdYVQAhQBMzgr0ATw3dBwlZX1kGo8nI93BrIZeucw1hf&#10;j6umZgMPD6w4p6auXFF9s6saPJge+Sy8Cl4v3blt22x9/YDCfORIX1BQB5Q3sOoy26eLi7cangWh&#10;PTgYibcbLVeujPDs5YaLhfNBzdVa7XRRkerSpeHz50fi4iZxpSUlM1VVVLFfV0c3a2ZmY50qzAcG&#10;rIODVvgi+BFphuCOiBiEM4TrhRcyOelYtTsAXWQU3AV4Kl27dsGH6Dl4ECIdzorL6mhtnQPy+aAv&#10;X19qHIDDcfRoP+4LuN7fb7FYVtaXV1YtFngkuHynRvMttv97fH699jGATeU7xdYYpMmJSWT/vSD8&#10;oyD81Ed0QxDe85M9YBFG30wxxUxnXx8aPUYK8lM2bAni9U1h7gAF6LazaF9MBTajWMc6qyGvN8lq&#10;zvmYoiqyLvnoB8X1gnBPI6WY3tPScqDIIK2CYWVqf/7YrrwRcckEC5cxJSkBpQb7T7qfxK9elDVB&#10;uwd7bOzcbuoU9TikTdjukPVg6Sd77CG8KvG4wyrbX2KxUeFtPGZfsXzbcLCEpaeenbGy/CWh5mWv&#10;2T1lmshMgJkq+X8ijG8e5JG6IYIL7whF94RyaPTXtqTzQH60VVY/m5fCW3khbTve9wVWIZS7fsF0&#10;MxsCTsO9fiSYzxQvsq71i4eqeR9y0PdOUPfDYAIb0AjB2vWFN/7IA4CP/Cxg8J9R8FEsu39Fx+RH&#10;o9gpv6CO/TVvUuy2nBVhJCF+bnuFsjmyy7AH6r/6NRpHDsdCk5iyvK0ZbL4T3E0cDd5iNm4r1VcH&#10;9d440qyTXwJ0cWvmjxc1PQhofi6wajkQF9UjyqwNiIc3A58AqAbacRAgGUS/HdT9Wsjom6Hqt0LH&#10;n49pp1lDWKs2nhlwGiuw574RPQ0rD4P7sdJac3x0L0U02+4RkrkoFXustgQ0fYvt/9THOWNrTY7c&#10;c3z3bFBVyUOh5BlBIcui3po7UzKdQtaSUNG5a3hn1oi4AERvFSU3BV6vkV6tCbxWGnSxPOAKSN9D&#10;0RHSl6Ysm4srm4urG4srsJsbN/gK27jitN+0228n+c7MT9lHR9wBAePsBaHYZP7+LZBlpv5BY0MD&#10;8ADegOhhYZ0QWKYJnUurXVuwD5w6tcWQJ9Z75EhNhQaggvztks+DqfKdOwfPnbNbXNB2Bw70aJQG&#10;iOA55fjJk1ud16D2dGxEGQ1iPnCA2mjNztRUmnkTMACGF8wOkBsyFBjQaBzFxdN5eVPj44srFgvw&#10;2XfkCEShfWIKOh4ehlTahhW3fQlyExDVV1YCgZPZ2fAeIJQhTEmjm81jo/b4+FHwBpdz7dooeObQ&#10;aqG5Zxsa3LOz3d3m6OhheA8gNzQl3Auw2eVah9sylphIQ58vXtTyWS9nZxdsa1VVemhl7IbU2k2L&#10;M5WVnWFhuLY2sRhAHeqfh0h9mkne3k04NfwACi+DnPLyUl66ZJoyxseP7dyJHKZeb+XlOqfJhuNA&#10;8lLFtLf3wOnTtmFlXZ0ReQilyw8FrIOgBQXaNffKfEcHHAtldDTSNpaQMJGWhq9wa+CyIB9osBaF&#10;V9tcWdnEhczPu1WqhebmWXgJV66M8jrzpKSxkpLpvj6ry7EKVwAeD1wBKG/cGjhVuDXIQyjy5UVn&#10;U9Mc8mf//m48D8if0NBOJOPQoV64XJcvj+CY7e0mrdbpcm3cWP923PZ/lw8pbAqepbwZPCUIfxCE&#10;vxGEPwrCn5+pqIyszWKdvN4H1cCnYI8vip+JPJJuE4Sfy39JUzXz1lY+PMkUk78gbbBK6/mYqy7R&#10;cKjn8wAt0KWPzLk2cfFoBh5lAuq2M1PbPG+ZZLUmaZ2FtXDPy2pS/KYB6dbpXfSVoqeRTK8LlGPZ&#10;33gGOpi1lNeDXtawmpZbEuPVzIZAw6oMQrNzITcLyrXlC3IjBOG1KmDsLVLSgvDdxOn4kGMuqt9+&#10;mYZLzV3MbYTIZtNd00V9weqofyE0f5/ENBQ2VDX+2P7jrYprGM0j8qWgmN+P7QAerhRZsXKmGj/5&#10;ST8pfRTe8VMhQVPMJ77shbFZMvGV4xbaGkeYmjllT8/tvhfS8a4fnAxWF01Ny6Ay9uyF/ZaGSw39&#10;rfBilFz1LwTlP1IU8e4/EwDdzbjqnt+xRH6PnKS+pEu5G0LRXUowuU3vUZqrXhd0F7KQb3Os+R8Z&#10;Bfri+FyX83BssLGeKHg/fAwY19ZAOwCMxJiltRpJ6YikAO7UvKwWLg7+hf/eYAIdhIaAZuOzafoQ&#10;YnPIgKLrJKh8wecwn/6EBbm7VXBLCD0+VujfC2yn+w6V+XcJwgGRx8oEvDFxybfY/k999PqflPtf&#10;OehlDvU8rpdW1Nz3gWc5eS3ZKq2Dl9nac7A5KiZXJR4W541I8kfFRaOSQqz3ibN6xZlZvpX+wTV+&#10;Ql9DQGJshV90p3As50Tx9SMtouTmwOv1gQn1gYmwxsCkpoDrgjApCHjTp1J9q1jVFL5OCIIS0OFs&#10;gBpTKiko5uioHaoVEAFasCUmRtUjN4INKM0pZiffm5m+ujoqahDy8ejRPofFwSfdsg4MxMaqIKN1&#10;ymne/Gy3r0okJOV9fZtramaMjY2gPlTm8IULlt7excU1SNjISEB5CGd3TEzwGZ1X3avAamXlDNhm&#10;Mi3DMwBRQFcc0GpdgXOwZ0/3hQtKpNA9NwcnQFNQAHqNXLo0GBExcOaMKjZ2MiNjvrV10ewsLtbC&#10;I9m/vwc+BPXTttnn2ttBbtf0NFRjWZkOYnTHDjgexKRz54YhUpcsC5DyutJSfUUFteY2NiKpKzZb&#10;Tw+RPjy8H94G6M9rI7hchnPjmJiEc/DN1m74BFat8Wn8NWB+pqZmYWEVTszevd179nQBgbW1BreZ&#10;Ap127tjRGhgI+WuoqlpdsLe1zZ0/P8yzDgaq4iq6uizLc1TNAK8IN0WdkDBy+fLwuXM4O++zZuro&#10;gPYFvDdXV2/evLW2dsNodEMf48LT0yncLFIIS0pSw/lobZ13OlddOh30OhQ8BDdyGBmhOHECDoGl&#10;v39jZWV4eKGgQHPlysipU4qDB3tAbmQUlnA7kFfXr9O4u+bmuW+x/d/88+7kPRTW1EdMUj0hxmMB&#10;hfoKUK0SN1e+7Hc8b0TlPoDC/cax5u6vheHvi/p/7UmTT3wNUJU1fioDdfreF0NcOi+W8m7Jef5Q&#10;518Jwg8PRyx5Cj8ktRfcJwg/8/L9AbY7ZdDxv/YWfqiTdi/JWlZlW3MkQ+Q5Zc28Y/laUAdnWO/v&#10;vYAKSLekpg4SwV8L8BVAQYo/yuaKnmu5Btl6P6TPkZvT+TNh6UjtclBbsAcu4U1BeD3Jd+FIxiAI&#10;3fyBZxMcCzbfV8/qdtAagKc+X+9tRS4DlaFr+ZGn1GdBZaz3/szz9snmoY8kD0L7oVaViwfr3pOo&#10;u651/pzkeEDYJ1bZVOUr4T0/96Qwor8W+n7kq/iBH3Km71eefAIPyGhXVSav8baXp4dnGbufC4LY&#10;hYGFPW+LOj/zhqTGuQB4vhtp618KLd8Lpfk//kCZYK9P4TtQhvxWUNzesSBrgD7urbjo5fso+Igt&#10;1Rxe+45gPVjpDKKptPAr/Bu4RCC3W0aEhiFLkc9wF/i9Pu29D7iFbfOQYqm4cK0nKUYprsD6oKiK&#10;/wSbkpQaLuRoJWXwvZCx0OK9gU1j2/OC/BY9PG90RKQV3BbSF4KjRPtH9mWN7s7h/6qaCsFB+kU1&#10;+Cln1a+47URUROS//OPf//3/9Ff/+//6/6dTb/1Hn6zEV+DE6CXUrKO8nADtW3Sfwv2mmoQ0s5Co&#10;ERKmhINJiSEh1uTGvbUBOYJgFASnQPPl8Hl0XCws/yKLKWSG+fjYvQW7d8DC8YLMTKdv7ppQNBeA&#10;JVyconusd+QDGuBQ9gK1zkyF5xQ/oJ9KHf6ju3LGwwpa68Pr+/ZyTg+Ic5Qgt7hgVFIwTuMySmmm&#10;OEklUhvqYa4JyCI2ByZ1hF33FXSBHlMnvHoh2VNVoSxqwiyDNEzrK2gFYYY1KpkECnqIpC7xeevZ&#10;DqQRIyMHoW4dhvnoaOX0tGv3bnhgjTJZ28WLSrNxEaX+FpGYQYJpe8cgDb288Mchy+AQ2DOZlQWF&#10;d+HC8OSoSZObCwUJgXv16igODqTt3dulHl0w9/aOXr06HB0NeW0bHlaPLeDvBw/2pqZOmNhAbQhH&#10;t8GwsbzS1jafmDgGrWnRUeQWQGUoOtqhmc7OngSJcWp4CQMDgNkcxPpUbi6ADfk4cvXqWHz8VFaW&#10;ubvb7XC3tMwhPRCOUN4U28Q4b2SN/BDrgDEkKc4LggJFOCaoDMLNz7ndRqNtaAhuhK6kZJwF3wZ0&#10;lxcWGxoMgPepUwPJyeoFq3u6tJT30Wvy8VEnJw8NmHnnO27+/s0d7XMTGRl8eBisZ9+++ba2WaM7&#10;MVF95Ejvvn09584N4RJscEJiYjq3bQPPB8+eBcgdGo1CYYVXERBA1ebIvdDQDlwfULrmcCyOjSFj&#10;cck00RlcJzaf5siVK5D+pu5uOEDL8/PrLteNzZvwnCYmHH19lsZGY0mJDlmXkjIO3Q/LyJioqzMY&#10;jUurViv1GMjIoFAtR44o2Oxe6pQUEH1RrV5bWh4bsxcVTV+8qDp5sh/8ZpnZB28P8Ib4/hbb/20/&#10;q41rbA5sSNQvWNyx11HoiHfNY73zfT+QLKpRsT3ifvDhlyCsGz8hGQqRWv8RdbqGzqZuVlh+RjXA&#10;zZ8JhXcOLu6phaRbpaZWggTWeSwRrAjCx5UBZt4eDGhBvRmkBtb+utWPCebKyWv5HtUGQxbDFrfV&#10;4zjKZ3cqH+xEYrp+Teiimaz+jlQpKN72Q2FGHjtcl02C+EfUNaz/9vZxCaTDxyl+KKQe7782oqq7&#10;APENGQ29PpWcVPuiN0QqgF3/IesaxoZiU6C0X7Eg3r8mfgPbvJcZ9LTq/q67wb39j4M67sk0zRfh&#10;oGBP6Gk4EM5LJa2v+8EtgNuhmzsz8IkYzMYRsAPou5RSqHwnBKDFwVevlq9frbwZNAKFei+oBxcl&#10;f06mr72Ki4XHACovJ5VQh3M20Muck+6MrMjctnSHyfHBezscl0uMF2q3nb7J+oV1GK9l4kZwQttk&#10;DZnOI8bonMXQeuStK6gF2Yv04BbA+GTbUMywltpjldqQwqRULOu79w1FJMH8Pb2Tpw4Iwu3Tlem1&#10;6VcqAuT59ZFdsqpth8f5DvFTh8Hm7SGzQR7lezzt2z2dxcs+Q6evn/Cfyffrqy2Jik0oMUtrcEOp&#10;nWVfF3auMMj+w7/+t1tP2P+YH/VbCRHec/Ay7wb3pPndWJX13Qnq8aJ4AD8WhI9E29eP5Vez4YXv&#10;sbg6n7KVt1iM3vfZygbDISCnY2H8LTzQUEDI5LXwmsBtppT5XaBywU1qeal5i96pyteEi91JNIHN&#10;C9QiAz+Md4HUxCfDRcONxnsE4zcdPpn2VI7mfKZOWgHXCjjvDqTgwW2BOTs9p3Z4ajuCk+WitG5R&#10;RlX8yYyhQOm+zk5RGqw+IIUhWRPTtX9HVP1OT90pL+UOT408ML1dlCoXpW/3HC8LKAPI93mNVgTk&#10;Aw9g8NSoCUoXQhNkranWQz1v3y6PiVHO6F2Qy9Sh+huisvfQIR6GBduaG0iAjiUkTKrmgGrqDm0w&#10;DJ07N5aYuDAzD+SwgVXd+EkzaV9QKiGjtQUFOJHLvACEnD6twD4Qsm4XjTyGdgd+DHonfsLZsd3a&#10;399//Dj0OsVvGafJykJDQbpOcFSttjsnJ3E08JUqkIHi9HS4BSa53Dk1ZbO4U1Np4k5cC+Sjy7EC&#10;58AOtT487NLrl12r0Prg2enTA9DBhw/3Qo/y3vXwHsw9PZMsKiqvQ4bytsw5MzNpZ3gDcrl5YXQU&#10;Ep8yztNz8MyZ6RED9OiT7KFsOX9+yKQcR7L5Jgj0wchIOA1jozZcLxAXw+jKAAD/9ElEQVSIMxYW&#10;atecFA4WDo3i+HGAERjG5TjnzOXlejgoPj44fDMQjvWkpLH29nmrZZlw2909lZ2NTIZSh4G7kM74&#10;I/wYq0LhmJpaMZvXl5Y219bX1zet1tXxcUdHxzz4jQyBjAaJob+LirQA86rDiRzGfyHiByIikACa&#10;Xiw6GuKe6hus1rk5NxyezMwJIP/SJRWcLbgvcHe+xfZ/tc8v3vlBYeGL16/fFoRpVpoYDqVch/cd&#10;4gGhcJONcn4hpicBFL86mnOpvy08C2XNLwThV1FNw7nrlxSzB2ms1C3f+hVJw70A3lFLdz7LLKud&#10;2VMMIoLloGDu+qljuSMayQjIwUclAVEwwAO8gewDWoDzYctB6PL7O3omlo50fOyzeqgBfFK8FAxk&#10;Qn2Oqc6MGMKVxqOK+QPNL/pDItMQZ9Z3jK/DaQBruert/hVNnqFXXgD2qE77p4J66fBiVKntcOW+&#10;OF3+jUMR3rfKXxTKXxDKXxIqXqJ5vajh8FmhfWQ/n5OD8xv0jZbnYE/IHbgj1w3XyR35Lp2Cqrt/&#10;Ra4JuSwfElmr3jgeWa97OVT1fMhQ5wu7gF6i789oZ3Ca5gNlHsDT5A28EswZvHy89gYblk0VDEFt&#10;uCjesRzHLH9pd/f2qaH5Q3SxbEjY4NxBfVl8y+xpNq04GXbuduycjEkbzozN9ps0SivHz6VV3/WF&#10;2KoNGDRKq/TSCix5PTkKd9wdFPoQ35DLKPGfymhu/deuKK9dm5aU5ZdcRRFfk5SMjfJj2YqYa+rg&#10;AnVIgXpbfnl4aYbfYHJcYWxKUHvpKaKyfxcPp2OUVCX5OkxSNRyvcbGG+2r/23/4X7YeuP+RP+1J&#10;VSl9p1g8gF8He/z0jPfHgvBn0T6vCMJP2BSxsK/YNDYvsJELNwSaSRb8prA/x/Lwcv35ruiXBOGv&#10;GOZBcfzxVYZ2eMb4F1Y+SDZeqHqNek7k3RRi+w8dSGw9UVxVbwqBzi68LeTfFC71nYMQL7wrKDJi&#10;pk/k2GT1cH/Pet89532nJXC8Wb0bd8EircMLZUvOwYtmiyqeTEhWXI2rDmjf5rkoOzAZ3XH+TGXC&#10;jrPtBxMLWs7FKMTZQ+JcpTi//XIM5PVZ7z4/6fiJyGr5hcsqccGYuAgKXiXJr9qXn+lXDydjp+dE&#10;T1Ba9orgHVAFBkmlbVByzX5+KLsXdMa0tIlTpxTx8aPUIltT0/E0AihD00xjC58tAxyCQoVYtE/P&#10;ANsAm2ZiQVdeDpzrKysNWhuk3uHDNIEFYDytdS6Oj2vz87E/Vvr7rZBugDHOUl09QxhratJXVDg1&#10;mt5eMxQ/YOmct4ynpQGiENb4S1XVDPwAkagNuK2pmVnS68GYESQCe7MgX9DcWghQuXzF7iwpmYaY&#10;xqkBqubm2UU7OQeO8XGQG/rV4ViH/4EE793bg32AtJoag1brdC+tuXQ6XWkpoTE8fOD06cnsbIdG&#10;29Njxs44IPbUTi7AReA97+BHzHXIr19Xf8O3oZFv5aVaU2dnF5wetqk1MBDi2KGhqUEAXMju8+eH&#10;sW63uuFPjCcng9ydYWE4naG21mq0p6dPAtjIZKm0HV4U/hIbq8zJmUKmrTjd8D+AW+WlS4qTJ2k2&#10;z1OncPnq69exEXkIGNtHRyHf4UWtWizrS+6lpY3hYVtZmQ4AhtwHgOPiRkpLddDla64lKGzobBqJ&#10;Fx2NBED9wxPCjaBB2/PzK0trk5POlpa5/HxNbOxIePi32P5/9nk44LozYJ8Ul0BsKcVjib5LrHBB&#10;iYPS5BMUKOe8zQB22AneLQWlyeeC8FO2RDH08YFEfd/qTvmtYEXXSRQfUAZkLwk9g0dnz+Zn+y2D&#10;nS1fUIPr6bL+5u8K44ORuto4AAmCD2zmBlRvMHKD4saclPmLeRAN3aJRSBPqf/4d0rVANSQpTVf1&#10;C6qmbvsxUdDQegXHB896HgUZ6+KB5MHHIUCgHHT8mjUe/4ZmpYT+dnUlvxgyfO9wx43d7W3sL6SS&#10;H2+T/4KOU/8+tft294f3dJ+A1IaIqXtXaJ+lgKkZ6aXbTlkbPybVvnqkHpLRej2n27arQ70fugdE&#10;hwai5ct0hGH18a6l7b3WvfriBGhuSOR0v0fpfs/xonxHFPyhnwYffiV+opIuhMU5H2/OMLUkWKtT&#10;kIzmzwVdXRyvsma11u2jo6fr3qMjQ1QhVY2P/AYVJ2uhvd4Tmh8GVLwsFD0jAJPI+cj6bCSD3CY2&#10;yhxLZeWFoZLoS30xrXmna9v3USLZVN9TaYnQ3w4GacgyUmm03oRCf15awygOhDe6ZM3wIah9gc38&#10;Rv3mZI0QzdMS3s9/q0ugWlKEJdiwJGvht9UkrdGFlFmCa92y1ltBdIRngvvhkSyGV1bf9rPIat8e&#10;uLH18P2P/Cn1766cDi6+VFb1anjcSBFgfHmoTPDg08WCzV+w2D5YQmc/Yi36cHzXGcJdrLb8jnS/&#10;HuhNNgZDZyf6dvMI/IKwfNRriq2sBm6bKb7hqZOWV88G9aRfGIq4TjXwNprytf4Zf95ypBo6VfEK&#10;1aLn3RBy1oSauoM0AU9ImaIm0rqnGt6Y5mQ2HDXcFNxxNs1a3WBJtE5SDqJDiPfmnyu8A/xHCcJa&#10;glbEKgB0LYHXr/vWNR65VOxfDIE+nHYF7hf0OrYn+ZZ0ilJ7RZl9oqyuAxRpeJBVyLdlRyBV45Ki&#10;fZ41IJyhqXk0Lm5hfBKgBX4uX1YtLqxC500XF/Mxytw6wsKSEygGy65d8qkxC3Q5aFFXZ4yIGCwq&#10;mnboDXrWWgwBDWGHw0ZFDUVHK6lnls0FaQi0gz0GvQMoAkUgWCGOgUa7elxbWAhdPj1JEb9ByrbW&#10;OUAIWAL8kSbjlBmHEolagTRAaGnBZaytBRH5WOfx1FSQG3rUUF0N+na0z0PrA1Q4FLwKaPT1lbVl&#10;sxmeAYU6dzoHB224QADy0KFeNkZuLDdXA6G/7FqBPp7MzISiBZgh+gE2m8kFZkPu79wph0+A65Xz&#10;YLEeHkNRUcYpyzdlNywsrLOnax4cfVpjId+9G1/Vows4DjwAKFdkV0GBdtHqmm1pgXRul8k6QkLg&#10;Mcy3ty+YHAAt6A6vgscWPXSo5/hx8FtVXW0wm5aWZmaM9fXj168Dt/gvaKzi8C4uNjY0wGmw9PXZ&#10;hoYI4ZOTNNpveX1oyIa7c+3aGGQ3fKbr18eh+9vb54yGpdUFO0Q23BHkIbCN48C7gg8BfY+/r9vt&#10;jsU1udycmjrxLbb/73z+/d//G94h/AUWlhLInJFUtAam1AckVPpnKsQ5eCHlovTGgMQ5SXV5AMqa&#10;3wjCXyT4vubt/4Xg8WtB+G2Ix0/af0y9zEAvCNPctVBelQfAgHbYgu0Qr1CrkL/QhU2fklEt+sdC&#10;//x+V1CLU9bctbgDeBivvYjlUlBL5z1ZmvXS7hiUX5+HeryHgqn1M4+2T72ATPnPhTmpbvTZXf0i&#10;u1EZA+aBzbqJSAAbGpfXY2O3VgCetWrT+g+ESWUkL93GeiN1mdctB8sH+k6erqgDwDp7j0A0A2+R&#10;Dc0JmkwKJvopdVLjnsdIylV1THJL7TEwKdu9PaqxCr5C/499II7hFuCYmq5o3vGbBDfT3DQS7G26&#10;/Mj6iuzlI8lzkczLQSHOS/Av2WzfX5xr7bimLiBX5ruCZuLsbEUiP07Xyvapkrg+/UFe83muOS9/&#10;U1LyQGgd3tc0sz23M1Z/Mh/Qjaiu4ABG3hbdF3JWhYxFIc0qpNuoAzn4jZzHdiwBdVwIrpFv6aw5&#10;ObmtsOCW0DC4Z+hifHfjSSa4Ka4c1DaQzIt1BnKK4AYMA9vA7d3gnt67oeMNF7Flid0m3qih7b3w&#10;KHjw5VAVnp+XQoZvB3XjUFOSEpTdrfmnJ8XFNil1edsMkkPnYcUtawHvx8VFQ6Lcv/zNn289iP9j&#10;ftzuvzt06KuCO8c6fiJM3N1PPQ1hvxEKRPe3eYLc8NJw07lxeMNw9ym6e69o4ZgXHoxfCMLvBOH3&#10;1QF3KwNumaWDVQEL4P0p7xePe7/SJ5o1SUfwF2Q+bgFcn1HxIl7VfP/nZruuaPMTRgsvc99rLahD&#10;/kCGVwyeXPljATyeYfH78EIpq6LnqNtmxaSkeJjFMwBuoaT1korh6vO40YD62KXrylPJA0dSGhqo&#10;paOt9viF8qz03e3bPByC8MyslMBP3SBYZAXgn+6gpJhHQcCtnJAUT0lKtWysB05kkFT210cYpJWn&#10;vRuuxanm2tqgMq/GjYSGdkKGtrbO6XQuc28vMPaUSxTYvGMsKKg9IKC1ukoPQlh6euaMLpAPIntq&#10;yuE2GnlQcbfN3tlpunJFdfr0QEyMcmDACsk719qKn5bn5qD5oCa9vGgqMnDapCd9D7HumLOAjmfO&#10;DEBLG3WLwHnPwYPD585ZR8eTktTYGSjcv7+nvX0esJ/IyAC3Ri5fpgrz1NSRuDiwx9TVtWhdamub&#10;Q5IgiNPTJxoajAaDe3N1FWJ0YWgI5NPrXHzmK1YNDvQrwcW8PA2lf24Ongc0N7Rya0CA8uJF1wxN&#10;qbljhzwkpAO+iHlCpzhxgucGfBpDTU115TRciic5RLDeu7dbq/lTX/RWiUSdlLQ4MTGtWczJ0eDq&#10;Dh/ug2MBX8Gho6g1vQcPQsd37do1eu0a0LtkXezvt2RlTSJnwO+dO7vgNOzZ0w2ZjcsZHLS6bYu2&#10;gQGkE04GWDuRnj6Vl6crK4Prg+y1KhTWvj7wGE7G4ujoitW6vEwzjMF/Sksbj48fhQMBDY38hIug&#10;1TpXFuw2uFP19cjtSZw1IwNJ0pWUgN+4ufCElp3L32L7v+Dz5TMfoFSF48wCj9BAEbxpKHCfZyGr&#10;sOz6tTCjjL7JOo7ZytPUN/fPX8yta9kPMGQvCxAHRW6f7CUhd50a2KganPWsrryeW7ssBkjwFYQG&#10;wKhu+VUBqo0GN7/ExCi+vk+/QrnyCl4sqfqXQUtbFdf+SJwWM1wbaMOpHdcKbwTLUSRB542MndRX&#10;XcNXGACwdKoaony6I1Y9e6zjCw+UmxCpQF2nbm+P6kjNmwIPWwaLO6BFubb97FLh3cOa9hhqaP+M&#10;dgbjYVVvCFVDkQAVGLxQldr9Z9QlW/5LarfeEXXn2lnjqqwN0lOdnIDE41r4oG1o4v73xNwnwEHo&#10;mN9h8cPZ8K225wPjRjITtUm4ovSGCp/Adzy8P/byRxn96eFU9eHUEUIySxs1TPLwau8JuqKECweX&#10;zre2521G4I/Nr/s6wxp1+Ynq+otNbhnK4r7KyKnwHHnLcXKGHm6NN+P15HUf0EGQ82WPaFnyUMiw&#10;C1eGhbhRIXmWRgQVmQLalPv5oDvAuNolrpoJ5lw3UkS5qonEJF32dde2JvAY+3AJjj0h8uCydKdG&#10;Fz+gewcPoPwFcsVozPpD8g8au/Yr0mNQlE9LyzWS0paSE9B5Jil1L4ekw8HN0losNZIyPGbwAuER&#10;1gUkDIhyyMQ5v/74J/yZ/P/V53//X/63rx989/btv4HxJmFctUlGaWbXXopEdohSP7//zjPlc2aq&#10;am7Do4KHcCOog9U2fYrMr35DaFkMlS/sXAtqv8diy2zzhNT+OauRAqS58v6uIHx88Pokm9vmQ7ak&#10;lSNezzGo//Ihizxzg3UyYPvDPmKdSJ7zEl4EDusDeioC5FMH8qzSeuPlbEAaNx0vIECLV7LgfMGQ&#10;qBXZjpeFx81tbjxy8GL18JFUYLUv5aLmdLZD1uhmQy7xJJhlddGd8SPh6SAurhTPAGsrITzz2hc4&#10;BHjysR0AhiFD4JCB3NgB2/GVamKCuu4H9z5Ds8D1rsjakHtpvgYjeYHUz3EqKiNBs8PHp0kzoFmz&#10;2QAnCNbExDHIMhTZC0oltCANc3qCJlMHxRWBsoT2dc2Z8RVadmx0obp6BrCHKHTPztpHRoBAk2m5&#10;snIGDAalSkp0DusSSA+e6UpLnXrCIYSsnx+15qqGTPMdHSAHwKPTOiANw8P7aCC1cgQiEa4DNGtz&#10;82xISKeHR5NE0obk2acNUIcQ5VDe6sREYBsCFICEc7BkNLocq6B7aur41auQmOqKCr3RSJFZrZDb&#10;w8PLCw6gMT9fm5Y2geSB36dODcDJgECfnXFAsw6eOfN0yDVcCpXSCtUrlbZDow/2z03l5jY/md60&#10;7/DhBTV1Mn86cTUM8AZ0rRPaARzH2xvfoeBH4+OBUoNhCfmG48BAUNWwbVGthgsCX6F7717sr8nJ&#10;QSasms2zRlddnQGgPXFCAVcA/Ib3AJDHxY02Ns7abctwKSjOTHMzJDjyB3odtIZrYlcqwXXynyCW&#10;e3sdU1Nri4try2t6vUsuN5WW6uBjxcWNIM0FBdQtzu1aW56fXxgepkqR0lKQewxnxWkSEuAZzNTW&#10;fovt/9wPEHUnuBdIdu6tU8bFo0jqFmWgSGV9gKmnkl3agGJ3Jqwsb4M6xFKNnFU4kpGUpBfShwMu&#10;9e6JHTidpD9J44B5gBE2uxS+gtxgSdvCNhRkYAmKldZX/UE14A0UxBKMoUZf/MpboNn8lfT1I4o6&#10;Yk3JoXbfT32av09dt7ihCAOegfBbfwrWoTArL/f+Tpi8cwBFBjbCur/0Xk4r0llOQX+7cvIcmXnt&#10;P2JS+ws6MjhNR/4ZNTwX3Y/0Ez6/uU2+er1U+akUinx6IHpiMfz22YZXQ0fuJ9QN/t7rRno57zIG&#10;ca9eONrCutRxPc0n+YC1v+GPdQC78O6hhk9ZV3Mw+G2qyoYIrmBB1mjY1Ucsvum7tNxyUD5lgUtZ&#10;/BZ8RSaA4rUsW04Wy9ut20cKY7WnsgFUbuBljTFYs7dg8kgO3wJ28gpwYJtOyoKl4xQ4FFwHbnTV&#10;36UbVPqIEJ4yK2QsCLihKOK5X4W7hlsGX6T+gT9u4njmNdw+7Fz8jFA3tQ2oxiOhEGXn9QbnNYbR&#10;rbeRZbmE9AVaSTML141C/CR1ls7qlOV0y1qOxcIFHGSxZkclBZBiAF7jmZi86h2dojT+E4ucQz9R&#10;P2dRjlpcFOeraw8c+Fd/+fdbT+d/yeerv33vq3/2HlZ+8+FPYH/24U++/vDHv/7wx7/68Ee//vBH&#10;P3j/V1iHYSN++s2HX/3iA3D0Fo+uIwjv7vV89GT69rcmJd12WcPMsYI5aXWox41xcXG3KK9EWtN1&#10;8XLprBi5AY/EwECF5xBsBh1BvrBT9r0EXcAV/P4IGxtWdoR73YOxzpufMfsUtGYGVPNuaDAKpM+a&#10;sSna7pOwAS+xiplPj3ghhdgZf+FH+EQhmlySUYcPIHlnlCXc6yYQ2yfulux2eQkvtIsG2kQKpBwo&#10;hf+kZ5EEZyXVSDNMKymFCIZKBnSbA0ZSfR0zkiG4HbcoTg7Fs0OBgGsv9DegBMBFWSm0MElqsBx/&#10;xPpwSQxOBwOwsQPvmoC/w31BeuAHuINa3Wy+u5ZX/fAY410A9Scy4gfbIvAuwMnbEZXBunRpk5Np&#10;yPW+fd0o2acmFgx1dTRA+RtQ0hYUVJTroctPnVKMqBYABrBn3emEQO/pMavVi2ur64A3xDdIiY2Z&#10;mZORkYPgIrjunDNPFxYOnz8PHFpmF0Fosbg1LKwDenfRYMJGkGPFYsFfgKiYGJVh0gTgdYSEQEwv&#10;Wl1QyQEBLb6+zefPD83pbPOtrZCbsPG0NFVsLB/YrS0qmmtpgayHmszP11y+rMLZL11SVlfr3Ytu&#10;++gowLwEDe6mOmR4DzjmoUN9Bw/S7CbR0RSv2zVLs4O0sIhpMEjy+UkjSAzFD20NP2BRN0P91FhN&#10;eLOPD3aeHrfs378VI5YbnJJRpRW513f0KMVm8fCQ79w5npKCU7e1zSOH4a8cP04a2qB3LIyOavLz&#10;eZv91iW0tjomJtZdrlnjUkPDLEB75Ejf7t1dUN7wIRITqf3eZl1ZtdkWx8fhEEAcwytyjI9TjJTJ&#10;SfvYmHVgAMobP1GwUmyfnoYvtepyT0464BDgwrOzp0pKpuHfgOjrK6vL8LeUytnGRvhD8JYoEF1E&#10;hPLChW+x/Z/1gfQZp94P98bEhShVh0S53YEZo+JCjbiUtXs1trzu1/ySP/FgeNeQOE8hzsl2C11J&#10;F/pKo+oe+DU95w8ycUKAOu0vBXKVCTr2vxw0bjzB1SfVVP8ItEgE1YY7I0AFGAAGjvLhWICovvYq&#10;/kv04gj/gIgO63oQhN30fTFrB2jGi2VZG8QBnAmoQIt0JMHn2Y3DTdQf7SsBtLZn5lS+tp83YwOx&#10;sBlNFBiMHTp/yrp9/U7o+3Nq4W78eHv1G4djFd19rGs3pRNg+5R0atOqbLDyHIokW37G4dQFoP1u&#10;SE/rdz3afrAVFwWHbWbsh5U8s7/roQx/pOLpHdLWOFHPb+gsHT/dah2HBi24RU2PVFn9kChOzIaP&#10;8j5xGueFEVnf88YBe18IWtvV6ows10t6IVBQ3qFk7AlUbfd80RFE2lexuLfzsQgnws6UUewgSwfq&#10;nuKZ2vXhG7G+5ZTzbAX7UCMFk92gbKaDqkkgu8Hd/BtC9Wog5DIMPkFn87Gxs6kzkkqdpByml1So&#10;JYWlRnGx0xcIB8iLnhEg5vLWhYIpEdhfc/1kRcbRLlGGPCilqCssY1HoOnZtSJw7SA2cuT2izF5R&#10;JtbHJcU4EQy+AlDdLyrBIwf+AQbgH3IbCKQe7E/Gm/Hn8z/6/N3Xf/j7r//wluZujX8XwIOcQYas&#10;sz4QK0HtblmrQVKFg9OIZFEmnue+/Sl9B5O5T4CUdIWmFNMYcRProb2AFT/pWAB1kDZUB5Sk+rax&#10;gUwU5R7ysTcuT5eRjPQ8E9z7YsjwcyEDd/d23t1FFfvIEySejaEqMyCjSJtW42aBcxd9bvYEztQE&#10;WMBUu0wOhuFa8Nwihfijv/ChfxCoDHKDvrySHBoaX2GfMN4Dzx9em7gOYEv3bUr3rbOZZGFvTkva&#10;+MMACQuy8iqQvt7j9S4pmAqJPCYp1ErLsA64ag/lYwVfsR2ZPCkpnpaWWaV10OUWaR2AjTzHrxoK&#10;W1QG6WxlLSA4Jot3RO0dKdsNOBf4jZO2rMpy13dMXExl0Y0oojBygJtRUgUdjwtfYHUSsDq3FF4C&#10;zj4tLdfuLoQvSO/72+RK4h3h1giH9WPB06cuOLjjzBki2fbt8uDg9qQktV2lGoyK4pTipjh1ymxY&#10;YCE7esCa7m7z2pIbog0UWXavT0w4ILU3Nm6sWK0unW5zdbWx0Rgbq4RwhLRta52lQWLx8RMpKVDq&#10;IHRQULtI1Hb4cF9PlwkKciorC7IYHgD4BJQO9M5q8vI6w8IUJ04AupmZE4GBNGhq164u6E4amlxT&#10;A+aNXrs2fO4cEEuzWl29OpmVRV3VFh2AV1LS2LFjChwqIWEM7gT8CfgZwNia3b5oX6upmQHaeTAZ&#10;iFr4K9DBU+MLhoYGXtENk+/aZVOpcnKmQkKQ1NajR/uhU+daWjtZoFO+g6mrq6pK/806c09PCiSn&#10;GbfNtbUNnD4N5U0Rafbv15WXO8328nId/Am4SnAIsO52b8ABgnSeys6mmv+UFIhdeEjYYlMokIed&#10;ndRyf+JEPzIKqY2NVRUWapGMjfUb4DHgbR8ZwXUhQ9wzM67paaB6cXQU946CmyoUXH9jxaXX31jf&#10;UKnsDQ3GykoKxYYV/KjRONdWN1cXFnAoyHfAG1n6Lbb/sz6C8I4HefrPX/PVRPloSUOw11i/rbTG&#10;KWk2bMObPK6I7Bw6NCzNLXue3j3OG9KILN5I4yfeIC6HGWcnzR7NFO3EYORswXVeXQxr/ZLoSH3B&#10;fiP0fOnTycJo4y8crjD+FYcifIKI32FnedPbub3hnPfDje3t7p1NqulwMNt0qrj+PcGxu251Z8uQ&#10;ey+0r6YnuoV1KNui6eeUEoI3jswilz3Y070WV9X2o8CuXwuKP9IwMOU/p7Akyj96vRY6ej+ucfBv&#10;BLK/pnChmY50h+qa8q+98jYygH9qL/8F+RbO5MIJ9xEcjTq1sS7i+PV+cN9zu/v6/5JCjUKR47qS&#10;9DQQnIKX/Rth5F8JQ/9AXcSpoxku/2vCef9f0K8Df01BzfgK0oPzdv+K7OGT2TX4CDes4xQj4jk/&#10;4TsSyatL25tQ+hOVv2ROzw8FiAVCNXwjVjlPGf6kAgDW/pE3dkNSyV/5HeVJyQMyAJhG/bIxvoV3&#10;mFexLrRlR7QUndSElOgl9XMy0mpVSyI8EngwOvIiWrPOZDmFzEUPpTgfVIb4rpwOLrgjyHMjR2R5&#10;HQkX1JIilOlQY2AeMACPEKV8V1mEIDxzZegiE5EQl5/7Cp8NiTUgGSCNBwy74S+AH2yCRa5VSfKx&#10;BIQUl+NKb3qVL/uXrvuMH8wBZrSSMqACy1ExaXSu1CHcM9pk/aKsltpw1phK0elx6spnvI3hRR2O&#10;bXCnTha1evs/KntRSBg/7uXr9PS2wuEYOp7sS93B7rIRWZC2L89Km32F132FD3TSEYD2ZrD8dlD3&#10;/aDeu0HUlg+DtoYk3QyWA5xIPG8kxumMrAe+GepzW92w8fAa9cLraA2cVYrgE3xW85YYFD/p9aLn&#10;Vsd+EBqy/o0nuhxb+GAwfIUoh70f4vG2XdrtR+sfAv/YB/cdB4GbwmjaaNteiyWSwWvpN4Pkp7wf&#10;maWtWkkdUA0DNZGwbxrcC720XBdWhizCnZqXUcv0XDC1icyEkfNU7RKXPhQGky/z/U8EmKckpLOx&#10;M/bE8wAjtV0Yg/srt+0w7S/Xysgz8Bbu1gYo56RUW45M6BUp4FLAoURqm97whtW/7VHNwvLPba/U&#10;nsqhDhbMdsckAzngTXr65I4dNJElsNrSMq8rK+NVx0+hBMCox+zYc+9egvfgoM09Pw94gNarK5vA&#10;gNG4BBW+ODEBJe5eXAYgIWplsjZwcXnBDiZBItPgaS1ktzIkBKK6A+oT+09kZECnTqktoBrwDLpA&#10;IitOnuw9eBBysLbWwHu2Q6mnpU0su1aBf+w/kZbGK3gB78EzZ4bOn6fQIj0968sr4CIOBbUKDdnZ&#10;adpYcju1WmoJHhiAuDcYlioq9EgV0I7T4aqxM5SoSz8zGBnJ/ZUWf39tYeHcrBtCmYUVk8MbsBmt&#10;46mpXJe3BASAcy7LQkTE1hQs3Hx8mqOjlYtmJ0U85b3VvLxAcbB8weQqK5uOiVHhmHAp2trmVlc2&#10;lmZmkGZDba2WxV3BFUGjA95Lev3cnBtZAXifOzeMv+Cw16+P19XN6HSujeVlt8HgQqbDJieRh2D2&#10;4tgYvBMc0KXVLqhUNLytqwuXDMW/7nYvLq6PjFAvhKam2ZoaQ1kZ3AkdxPf0tHNzfWN5bs42OAiq&#10;f4vt/2+ff/Nv/lfWA/xNOPXz0vYZSS1eToAZegtaiip436Vx1dqaK/rBuI6v/OS/IkgQFVi1MOiI&#10;r9GdheAZaASSUQ/tP2Njln5O9AWk9R2xWMFuNW+H+gR+DKzyRl+QBhvny6/bUnIBaf6VFOH3CdiN&#10;n/o0fuI3cGMnh3fVG4GsFHsXieEMxjG7X5BCwchfFYHNvKMZ9eRiE2CTx8COgyW2c2YD1eAW0uYr&#10;+y62DL4dxNOs+CtB9VvfV0JU8CSATz6kGxAd/p13jHxq4I9+gC4MQOUCfQt+fy5c7Bkd+hvCP9Zx&#10;QNmB13HtOJpjIAFL0JF3UwfL+//SA1tcZVn4O/USf2K8Qzv2xHJGE9X/V+S1jNzcO/Ba8DMhfQ/Z&#10;BJcPdlOfo9ssUOjt4CEg/M7+jjs75IOPtm05ScjnLyiXILJ5t76697dqyKmS/D2h8X2Ppre8yWf6&#10;Quh6VcRzBvvUvEM19jysKV9BeUr14c8Sv3NWhPLR0EK3d8mat3p3Hq9Z5aKtMKj7iGhOdTi/6L4A&#10;wd0SWAdqQknXpJ8or9urEOc0BlZQNSwLPauMTZgJroCwA5jbJw50i3pYjbRbEZKlkGb3kQrPggcw&#10;KilsDExsCkxqJrsuF6V3idIV4mxo5Zbo6G5RRqcorV2U2ipKaREltwcnp1mF6qIj0PE1AXWDDE5g&#10;SY+oB8AAR6kJdmcNlsYjxaDCZHgOv6KahgPZy1ThUfyA2hSM26u9A4Dq51kN+SM2SevzR71cezw3&#10;ATOITjdrHnLJmmEckxCgm8GduBfUjB3cySqoW28FdT0KGXgpVAk5/iCkH78C6qyzBWnrxOmUJ5CG&#10;gcqf94jMGSJkwo/ZzO6fBYTgHSRIMz3Nq8pfh/fQHDAAN8KPEgZnAu4ONr6Z5efgjdB8TjzWolx3&#10;ytud7z+uI2FdPiqpGjyard1eDAxD9ZKelpTBE4I7RTUQokKxYCmy+A8cTlGxCglkbGtgckvgdXwt&#10;NARgH5gyJAf7j0uKi5a9q3sOMKVegoNgH9yRATYMjFelYGVcUgT5DoQj03AXWDJIwZODJS3zE+4o&#10;xRQPmMPeGMJcOmmtXdpY97pH4/N+de9S407Z817gTVra+OqSG8LPz49mGTl0qMcwrHkqQLk1+/jo&#10;KysHFZZzbHrmlJRxu5nGfcGgvPlI4rWVjbWFBYg/EH3O4MBuYnEblLRSaZtrbh65cmUyIwMs6e+3&#10;QukGBraCrBCjmoICuAVzUxRNZe/e7uTk8WWTSRkTIw8LUwNjU6TFQUdAEazNzp6yWJZtSuVMTQ3g&#10;OpGZCYeAhiYfOzYUGYnjO9RqyG4kcv/+nsjIofx87fS0a9lsNvf0zLW0IGEAOVJdWam/fHmE9wUD&#10;42NilPA84K+0stFfLb6+SIBzWgf/AydFqnAooHBheHjw7FkedAXMn6mr66EpTf80dTcMzkp29iSE&#10;/mh8fFtQEGR3m0SiunLF0t+/uLhWXDzNuxQUFU0rFBaXa23d5SJ+9/cDnBokt6AA/goFWnGtwtko&#10;KNDCyUBGnTlD48vh67S2zptMy/iXa2YGWY0kwSC1IbvXFhc3l5dX7XYQnVr3BwbsSqVzamrVat1c&#10;WVl2r09OOuRymqoEKUQ+Z2TQvOZyuXl+bnljaelbbP8nP//4+7+BRMArZJHWtwcqqGJclJHpoO7H&#10;JQ+F0bMpY2fS8ObjBRtojaB209epZMc71vAxtY8SEdkoJrCHMPZ7Jh9ZZC4w73Tkw8chyrqAu49C&#10;BleK87BD7y89wKFgny8E4dcWmSbT79lMv/t32FhkkHU1smYtsobpGGpa63o/oA0s5zj/kkhM/ObT&#10;VrLOVlgHk8pfIszwCgAAm6Tnk2hlQYdeqPvAf99VG+u4+xtB+EvAtfNngTQqmqf2ryidA0xeP3es&#10;67mQwWdQ4B5sA1aBRiT7WM6CIPy5IPyx86tdUOTDf0ey+OVQFdfHw38vjPxLQfUvBUH454Lwd4Rn&#10;dvmgO8Q6doBNvbNT/XkQtuCnZ3b23Avu3TzSbOi+jERueRWfM/u+cCNILv/YF9d742gzIM2b6onQ&#10;TNhhCYojeTy7YIMPw5Bp5J0wVc1RjUwge4voy/uTV7Lu4uUvCqXPU0ZhH+qn9h51uCt9gXR2wW0K&#10;2QH0Ko+nqY6lTYYUdbaHY8/yF4SaGwHI3vJnPUqfE6rtktHj6Vy3wZ/L26BuDeeaj3kK8/WBVU2B&#10;ZSj98fDwQJhtopQOCs2R03Lgep8487T3QIjHZLJBSJ30TpgUdm6rix+nGGHXDULKvJA4Lc10CpDI&#10;DSejM/rEKe1i/Llhe1xZQOlBr5ErPh2DIgj6/IaAJoWoCewvnjkEhhX7TwJI05KmaUkDr62tc0nt&#10;sgbAFcIOxlpVKT4PMAlwKm7tmM9JqwpYFITvlz46iHwmR+c73myH91gXsNeSfadjfGYK/QfZKOpl&#10;Vnm+HOZJ07fLPF6oCLDAR3TJWsI8HnlQwzP4+o5cNLLD8yFeEOhXODRqcdGYuGhcXNwV2OQjvFQX&#10;OB3ncytQeG9HpJk1V/PogW8rxCPhV+ZLA1y8F9i18cQc954s915QuTZg8rgXzv66n+wOLhacA3TD&#10;PDcE4VlPn5uCcJt5PPdj+xOg0SXbsCcBPm4kFjvjRWZGk9Iic0hA08atPt5InkpcwN0jUHlYnAeP&#10;BwYfi/tGw+L8/iPJPWfis91CqlloOh2Dm4Kfug8lDonzaP/t2W0SCl47fTB/np0LadNJykfEBTgO&#10;dsDBgXZkxXkfm9jjEXS2I4jq8JFpy0Gt9mMV+oxkVvHOQt4Gd/LwAx1vBsDdpAeY9XUHbEAFYMBp&#10;dUDU+vhQLW9pyTT1yXoSF4wbCAT4NTYaDx6kOKNQjeAHST2tlg9Dgp7DEtyFaLZb3JcuqcLCOkEy&#10;sMo6azM2NEAiU/xO7fypUwqJpC08vN8446ThSWlpDt0MsAX5Gxs7Yre51UlJHaGhUKu2sYlr10ax&#10;s79/Cw4FggLMqwsLYDAU/Exl5Xhy8sDZsxRKZf9+KHXIceucA4CHGj56tD8ycrCwUOtYXAULF5RK&#10;4G3d4Vhb3RgbswOiUP/79nUhkfv3d+PromYafkCrSNTs7Q3FDym84l4D5E6epGr/vDyNzbigKy3t&#10;2rmTMsTTcygqanFan5ExgeR9I58a4ZcAkGDncExMR3AwFDzSNpWTA6CazcvIwNJSHXR/ba0BeTg6&#10;anc51+H9LOCK2tqor3hX16JaveZy6fXU4M16IQweO0b+CTwMpAfSecG2Ck47QGhkh0IBf2Vlfh70&#10;3XC5ViwWx9TUwtAQ9VwbGcENckxOumdnaXrv1XW93tXVRfDOzdWA3FlZU0VF2paW2W+x/X/9mbw8&#10;jfdtTFyI9xCFHYokGMo7J1MVJmntqLi8/l2f3tekACT1Sr0lNI/uARUaPybeADzARudXpK05rox3&#10;wyFSlf9ceGuH+t2wibdDJ94IHdvsznI6o4f+nmBmWD0B7TglsZmlFofM/Fao+o2Q0RdChrSWEwtl&#10;6a7UopVtQzrpjCD8XDt1Ftzt/BnQcoxXm8NwOpS2pMh5tTCrkKctgPoXtCT9/TXxeF/cnZ1REE8/&#10;E4SfVjw+FHbyOdoO4cvrpf9SGIBj8Qfh0Um5/pX9oG/bCWfKbKP+3pFZ6TzSwyaqGsjxe0Hm8VNB&#10;+F1Ugwb/onpseCTQ5V8F4Fp4hfbwPxDLu7+WSnZ/gX1g8AyQACh4iO+nNfPdP/dwpxV1fCU4rxSD&#10;uKsn6pBsblwrIxufNi7gX2M39o/e2MfxDE7THB6sh51qc6/rcikovpCc2/4dT8AewIbJX5Zs1WGw&#10;/ur1rAPz8YKW8625f+qk9gpFiaHxu5tC7irpTqzAOcOdBaFLnmUrLwpHvFagVlHgDo4eA+CpPGXd&#10;0YF/wLvorsAbs+HYyc9dBm7DjrZ2SlJy/WjMLoRyUdTJ6yXBqX5JOz2rS/wvnc7fm+yXUe6Pn67v&#10;9hwKPd6w3XMMGrojNLk16mLVZCgOmO2WCsKDWB8zMFA/H4qUNOl2yJWHBkWDeAgHEy8PxMWpTqVC&#10;9lF9r6S8Y/iA9lQOEgky8Z5QCb4reHShetdYX0UsN4I64QYBCSSId7SbkrKaX/XNXjlZ916QaMf7&#10;VLfxNT1R8AXrP/SF2J2QjAAkA4Mndp7X5/vPDomhcV/38HzBw/P5II+7TOlCDb8g9bh70dt0bfxs&#10;6X2PxqkdTKO/iF9DaJ8Xd11QR8vT6gKUBml9c2D/Hs8lhthNNiD7bq7/yH7PpbCT40Dvbs/FlsDe&#10;JF8Ha8D+CObp8zY8rYqXiVtHM1vrAkbCPO9tO63HTcleRv48w6sBsJR53AjxWD/kad8nsfoI9496&#10;OdlP91sC23G6ioB2sHlUXKCWFEIZM328NYCeWt9ZlTgQ/tQChJuHvCz5fr0T4mLkMOCtEGUrxXnw&#10;PLQst3m79ZZHwsQ3jpZREX2x71jb5QsqcT7fiONzn2AgLPOq7wA8gy5RdW9MHDt7Mb5iz65zV7BU&#10;i+kI1AgiJqHPYQ9ZX/wMtdfULIuQD8UPfIHqrs5ZfXm5dcZy+HCfr28zsDc7phu9erU9KOhPRBKE&#10;3gMHZlQ6iD9AF3R0O1fM3d2AzYJKtWChjmnAmGV2EeBZsVqrqvShoR3e3s0QtVVVM1Dnw+fPK06d&#10;sg4MAhvgJX5tbZnFESC7F9Xj7e3zBw6AcT319UZTZydgLN+xA7yfmlyMjh4OCuoAvLEDYEN94pwu&#10;gBCexHhKysCZM53bt0ModwQFqZOTndPTEJzgPa4F+0OzdnebV5bX1p1OqM/l+XmkDUiGWMUlwIdA&#10;MnikNs2k3SSXD0ZGdoSEyLdvH4uPB+wn1PaUlHF4ADigSmXDlQ6dP88r1aHW9ZWV2nELyOrj86d+&#10;5liHStZO2udaW+loLBQcrt1YV0fxUlaoZ0B7+xzIXVk5gyXg615aXzGb7aOj1v5+GM67pNdvLK+M&#10;jy+WlEzDBzp+XMFnVYmJUWVlTeKK3K418JhatVmXNGhrqirX6eBIUZ+1JwZyA+F8tLfbYICztbqy&#10;wbsWlpfrc3KmMjKmvsX2/8Xny7vvVw5vO9d8OdJHV+A/ArmAkhrMXgtqx8pRr3eKn02f/D8EH9E/&#10;tP3o2Mi/ogpw8GB04pQzunR0+SC1FrMpLnidMOnLv2HtxP8gvBM28W7Y5AdhUx+FaT8M03B7trZs&#10;9tM9b4SMPRvSb5g6d+dwO3QkEA5GPk9TNaOU/DrR91XoXazIRUtykTve9+ULB+7ivFGNQ10/9bBV&#10;pjmyckv3WwThq4NJzuJnznXzsbC/8Lixq50jEPCT/xLe+tdQ876SL6gu+hdkACcUNph6O7Fa+2g/&#10;0fcPW1UCYLayo3XkXwuqfyG8Hjr6ChtkDD3tlk1vBI1v9/xRTFd/DwtY9jBkYKkkGxL8wemO5fos&#10;HI0unDWBszpwAjbOQjt/DRGZizQU3Y2meojfkscAM8xEKj4S83zjhmwEqnl1giB8mbN6Hq4Jbfkx&#10;9aqbsh+7vacDyhv2lNzEeNbKjsvXbhxZSSvGxoXzJdNVcdArsPqPqBICnCaFzeYPBZuxggJxKOtS&#10;6bMCaDdUH5V/YwdVS74gpFlC2hLOZ/i1D4lzB4KzeEEMo95b4pzug4kps6I9sQ2CsHpVvb9UEXYx&#10;IXmb56TUY/KiT0N92NWc/F1AMinswBSo7R4RTSGFZcOVyH5R9oAop8ji31p9rHZyW/EDAj9PElaQ&#10;qsI7NA6YYMwmYx1Iv7T/ame9fL9SkldUdby2e0/b0IEFaYNb1jJsPbgZ1OmS9bcE2ixZmbeCumJ9&#10;Xtp26hlzaSqvqQatYWxwwRatOwPN8G94GzCQ3P5KQMNHQpdl12JEGXIJWRTVUAYflEbZQTYLb+72&#10;vNczfKRX1H7Ox9QY2CfxeJYJWUhkQPEBQy8k75pkr+5USb6ncA/GtgOlgDrsRakHbVGLy/L9B8+3&#10;Xg3zgF7HlvtsCQN64Upiz0ds491wL6h5or6v5NbeK0qmxZ8PPQa39VGkt405CnRYdgr8/c4TqX0j&#10;x7+7U1SV499z3FvPKgY2w72MnJ1ayVZzNYg7LXnaDY3mwcMWs5RGcFFVv7TRIq2DEB+5lDRxJJtG&#10;VD+pwYZBncMGqiPr1kRw9fCQ1GwEYmdjaMVI1pXOqX3INCjjetYQc7moYZH1iSNtzfqjdYuUvLMb&#10;njQcEyvqvLixiouK8aPwrm4Gd81KJ+FPZy1dGZuhOQAt+yub7oiqXoeDsmcsJV4Xnt/ffhpfLw+G&#10;Hz7ca2zrNHV01NXoQDKo6pbmWTBgIiPjm9Xm0OPG+npgIy5uBJy2mpcWhoeBa0hVy5AS6vbyZcIk&#10;FCRQoZ2idnGxmIZJR0UNzaoNwxcudO/Zo8nPHx607Nghl0rb8vOpsVYHp2FgADp11y7qJUfB2kY1&#10;4DHULcC8qNXl5k6FhXXgOEAsoAiYaTROnAWgncrMBErBWkqejw/gBpo6DWA6BVcH8CCsy8t1SuXC&#10;6vIa6Og2GgEwqPaV5Y2ODlNc3OihQ727d3cjqTU1hmWzdbqkZPDMGfgoQ5GRONSS2dbYSD29oXch&#10;lNcczunCQpB4qxo8NhYsxyUjx77RpY+mD4mPHzPpLNTEcPYsFDwuB14FvBwoYBzEZFqG4Aa5Ya2t&#10;c5OTjo3VdaQNKtnS2wvHBQ4N8n/NvTw8bANfeSPFoUN98JlwXTk5mpER+4bbDdnNe6VxeQ1Uu2dm&#10;cJnIHLgpQDscJkt/P45Gzd4KBfYB3UmvL1JtPHLyW2z/xx+NtiRRKyTA2HwG18aFgpDzFQFxKH+H&#10;RLNsqs1/l+VuvthrEIR/f7HHtDmVrP9415uh6schyo38YqhJqmf+jXDzbOPUS3uJ2f9MSDY03aos&#10;XB5L7Ah89HbY+Hthk5+ETcPAbKzfrih+HKp8KYTaZR886WAFYPNYLnUBKM7+6CH8wV/4zYNjHUDj&#10;2MvbLw928A5fMOzMa4zBzhuXa2IH5KBg7+8E1fvB80OXuUiFgWfgK/8LVrbaj1mo8J7fomj+c0H4&#10;y5iu4URtw+DX3gtTsXA1IJdV/ygYXzr0WuhoWcBjXCCkNlKFNLhlk6322ImbB4YfbdcPXTBXJBs7&#10;r6DQedoLDMZPuuW+sJk/YE15iow0PVI4vXyMLoHVyUPeYTdKJ4t8DjDj79QGz8aIV78RDF3LDRux&#10;z/DrIeauq6A1qIyTauTRk/3nWj4XDCVJk60xY11RENmL+2pWZe2990Kxnu0+GTeS2rEWOtp0Yaz5&#10;QnRHaYXtcM7KAQi4kgdC4T3quQ1L8htWbcsBm4HkplMXG05ENx+6km4TqnPCwVpwt0OU2ilK6xVl&#10;lihCi6fF2UtCX1g6treLUvF41AUm1ARcYxZfGxjfGJiE7V2ijAFx9ijrO/ak9pUGXvOaVXgA3cnR&#10;lbqg6vEwGkN8Uyi+T9hGuWzaW26V1besBKXMnyUSsA7GKMenOmM0nTHLx+r2eL7fHd9xJ7h7JbIK&#10;6pl3w4aYrg+YVYsHnSz8i4MNp4bsxqHAJJ2ki49WwtId1NL+YmDLWz68ArbisXCxJ7GcBQnoVx+x&#10;Hi9rfs238V0vkcdbUQ1tuf43Dni+wwZSf8r6iAG6G5d9AVE8nKAm6WbJHs2R9JJ9V+DEuJmtsJk/&#10;Vg94GY/nZ0fGlR+8Xu0trF/3HUn1HRkQNRpZB66Q8Nk+UYufzMUQC/ZTKDTxTrUgOE+VXmdb7nXW&#10;nYT2TfAFhuElgOuc2a8xloPcSANcBO4EAP/3917uLLglpJq2MZZj+4MeUbNWWtZefQKoxqHAS1AT&#10;OQOaIjeoY6CMuq3wfoXc4CqB1kghyMr2pOFeyEOYYvC4jU0202HdMROdjSMoxsKHOiPMQQTj+Fp4&#10;pa+fqazfdX5mh+f9Mv/JWdZJbaD8/OT5tKm0JIVoBN6Si+b1YZXkQc1YqrIvq8OzkAZ4BgoR9f8n&#10;6S8rL97wwq3BW4DnHE+7M6psou/ceEOMiQ3r9/JqmhzUA58DCisYdvRoHyTmgm0ZYB5LSPhTSDUP&#10;D2VMzKJhLj2dgo2npo5bjbbBiIhmX1/we3zEkpioLi6eXrZYQQu31Q6Wg7Wenk2QnYN9c+qkpHaZ&#10;THHihHFiFgTatk0O/LsMRk1urqGuzjTrPHt2iNWi902NWfQVFUOs9zgwBhkZEzMM2OM4YOSFC0NA&#10;js2yDFDhj6rLlzuCg5u9vVv8/eU7d6quXAHRbealggLt1as0VB1naWqaBbI3VlbXFhaWTaYVk4nG&#10;X826oTujo5W4Xpz0+nW1XueEQp1ITR04fRrpnEhLA/mgYyH0cb0Q3zMzNEJ9JC4O8Ma19B4+DEfE&#10;OWvKy6NahKfkhsEBgl/imDXPVFcjhdDcykuXJtLTDfX1OOba0jLQC1+htFRfUzMDBTw35153L0Nq&#10;W/r6jA0NQP5sY+PCyMiqcwnwRgIiI2lc2a5dXfv398B9KSjQjI7aobzXFxehtrnChlOyZrOB6DfW&#10;1jZXVtYcDsCbxoyNjCDZ1G0NCO/vpwQsLprmvw238n/+tFHk6gg+LyQATH2v/gihOfZSqNIpa274&#10;UNgZNRDjozYungFQ3w6buF1b+OiknIvmd8ImXwsdWxy6ZrCd4cpy6DMxteP+jWCzXnj2chOO9kbo&#10;GOyd0AkI7rdDJyBhAcIX2XSNkNcPGXqB4XGxvcz/+Uy/13BeGEGdGfYBMmHqF3bduFp9M7UCxwdT&#10;X2UiGIeaM0f2s4poSgBT2/d2dUHEc2CTP8GkLdWHQwH/jvi99/Ia6/vzEyjgfZ7f8wv6DBIc4niA&#10;TU19p6XgrVA1jp/l91a231s4CxJjHok1GqOcdem8SoBKk9gSCOIrw6X1HwbwOnmqnP8Bq6b+DmGY&#10;XIRfww2qHL9xAPuPDZzVFF5zBDUBRcDtVsP8hzRADhRBIcVrCJq/59X0mQ8OSK3U3xeGl/blbZzB&#10;zrP5yRCON4PlvR8FkGfwM2HowXYcduV4PTZCeqqHIrL9FuZOFqoyL49eTiz172sNrBvelVV0nypa&#10;AUUabPOkl1klC2ta/boQ05U1u7tsSNzWm3Uhe1noE2eBr4Pi3MqKgzRWSpzZUnhqKiKzYXp7EUh/&#10;U5BfjhkMzcx0UKi1vh2pvfuTKfS0pIh3VlKLi2Ac2BNb8bCoCxL9JCnidbN8Iwihk1YoI693ZZ8r&#10;vL01DTmUd9zIRarGR9repNQq6843POfHyQHeOIOaV1gMV9hyEIXsAEvGcuJmD5SUB2iiIiZIONLO&#10;9dOSJiYTq7q7j4EHEJ049WBMPPWK2lZMPsEHwmh3JA4IfuiupXdZd6kGT+Ne1L3rdaKg70mEk3dO&#10;eIOsr8b5mgTh2Ys+M17ESFDzMcMnOArhyw1a/Jk0864jaSgHHxzzsjI1vMZH06VZhUMpWVFNkeXh&#10;6cX+bYzW+BV/waFwnNeZW4AVbAGGsYTh4Pz4YDa+gsTQ91S7zvbhhsTcle3XlzxLVSm8IyEurfY9&#10;Yaw3Et6MMS+56VNhSEODLGC8mmE1qG2dzb76ILif3N9g6i1BVRRsHBpvUMCThiVvJuP1FtiuWN5N&#10;M7alpAwOnlCXXd4fP+4d8HLdex4Q2YnTV1nvufeOeiFJyLe3+aCveWj0snPVDnHhXaF2fHvL0D5o&#10;dLOU2jJGii6NFl2eO1qMW+YMalqSNeMsOO/6trZR7fGWx/4td8UjpRfHEhPgXsAVW2KzxOJmXfG1&#10;C4L84MHe3l7z2NgiIHT+/HBurgbAADZmm5p69u9/SiT5jh22YWVt7Qz4ASp3tc8oTp7E9vbg4Ple&#10;RUbGRGLimF5PsVmWzeahIRvUPP5Hwb3LpoGiNrG499Ah68T01asjUJBJSWMLRjPgN5WdvWQwwCEI&#10;CenAkaGYocXhNECqAp/O6Wko1KiowT17usHvvXtpKBeJ+6VlsG08NbVn374OoDI0tHvv3qGoKENN&#10;zZprSS6nwCyXLqmuXRuDP9HXZ4HS3VzfXF9aWnc4Nli98eCgNSODRp/DXwG5BwepnV5XVgYdD3KP&#10;JSbCb3DZ3YDrpUs09XVV1YzT6pzv6ACMqWZ/3z64Mvhqmlvi7fFP8onmKMG1t7XO44AzNTW4Fngh&#10;qosXAe/5tjYCqoNUb3U1BYGvqtJ3ds7PzLjWWWhxY3098gQODfhNM57ZHUrlAvwGeBhhYR0hIZ17&#10;9lDPeXgkyJb5+eUN9/Ly3NySTgdyQ3CvO50g962bN29ubt7Y2ADIob9dej0ORXURTU0mCPqpbyvJ&#10;v/H57LN/HTdS0PdiEI1m/hkpRahDAAzv88PggY0nkUxQSgIMC5nZ7d/xApycSYVQxkrR+svUUXbo&#10;1qU6EpG/IUYO/R2ZW5UI8MM4s2Gc1gAe9Cugiy3wALDkAIZDADTimDgvjKOR0X1L6XIhvlSZBcbD&#10;8BXHwb+s5guGO+HjH4VuNST/Xuj+DelpEtzMwrPMW/xmwcaRyCwnBM1XQ2KdIHwW6vHm3itzwOeA&#10;fR/cl64fePNqg3x5I8CP4gyl2wssGTxaCxL2SqiqT3T3rdDxV0NGroWi6PwUcpCPfGtnsWIAbPuV&#10;wsZPWXXrW4K65mKe/xI2TiwdgVZeyMniDdiQ2uA6Mrz5czbGmg1Jb/yYdf9m4CeEvC/0GPaDWKZ9&#10;5U1rMqgNmDopMc3PPmQ/MOzcj1LYebAW5+JHsJwshaeF+3UruPtWcFe+35J1VzWFQH9VMBwtFIRX&#10;8m+GVrwkyPuPVCz7bzs9dPBKwwmf6SlJyTUfbUugfFpaDqCq9+XqJBXyud2Aeodhd/2ypOx5qsHm&#10;XcRzVkij912LndxeoKEa11LwmHW8ojh6VK/OqA9hDQWvksC2oqawrk8FDN7FnNnVC5LShxTEjSrJ&#10;sfIcdSQ8U1GaOn947+Whq6MXr41doqJfVlMfMCwmSlEF8mlv9xnvNbAZJfjgeLguNRUryCKzjKph&#10;p4/ms3rdGiOr14U4m2EDz3ifLB7YC5IRS26gPtg/1hjd7dgJMAyYDtR/6OEdCIh+sv+aPvgIdDDW&#10;oXS55AWtXz3qBXZiI+9Qxqusn49TXix51vNIehOuYigz9gnL8evb/sJ7ntTNjY/geoUdClr5YfLs&#10;EVbrvtWY/SS+Cg6LfbDEKd5lneOwhPH6eV5J/rLg8UaC5ipVSr9DtK5hU6Q3fELdQsnhY1EE8GjN&#10;zEXgeTY6Tq8VFXAXmVVu9fOaKl5ZxQzr/UqxZUBsXg1q5+OzgXlkLKvuJgNc8ZWzH9Y3v990vqDp&#10;NR9XcDMfgB7k8VZPfm7t7Blc0Vmf22d9btqk1K1d0Xpm7Ho87kV3flR1166u01cPnWjHM6CVUKQ8&#10;vaQCrhXrPUf6HvfRKt0aO4eHBE9jsp/6rPcMtXyzh2daQuPgU/0MhX61gM25c0Pz8ysq1QJ4UFdn&#10;xAqU2VxbW394+NPh3U2enmCPbtyyfXsntoHT05XVTWyuK115eWOjMS5utLbWsLy45NJozIYFAIb/&#10;FaLWMjLevX8/5O2CSlVaqtu9u+vECcXQoGWutRWMxLKvxxQRQTNtX7yo0k7Z5zs7sX00Pn62pcVl&#10;oUFNsbEqQGvnzq7jx/sTEsYA7yXj7FROjuLUqV64HgcP4uAjsbHQrGCVemwxO3sqLo6ifhYVTQOv&#10;k5MO6G2bbXVj4wYk6c2NDcjuujpDWho5HNhZLjetON3m7u6JjAwIa3VSEs11NjuHE7EJPIah4Nvb&#10;55fMNvAPO8BrGYyMBGKB28mJRehyPvqcm0jUCkGvVi86pjS60lIVCx0D0k/l5oKdKxaL3b4Gf6Ks&#10;TJeTM1VQoG1unoPyXrFazb2908XFk3Bk0tOxAhXuti329Fjgr+zb1719uxzK+9Ch3vPnh3JyNBDS&#10;S6711YUFauTGFbIG71Wb7QYu8MbN1dXNtdUbm2vUKG4dGpptbjbU1oLf32L7T5/p78XBQ+flZskD&#10;KpqL7gjVM8GqiBS8Nnij8AqNXUiZZsNFRiWFeHMGxTkQTC5Z862gbta9uX/zUvVKenE3G7mk+SJU&#10;/9EuIBlgY6bmbAZi3wxV83ZuGFbwE1j+VDcD25zT3KCz+QoKF5Q42OGF4z1UE/A3NMFl7y89+77w&#10;27hUPXPvCO/FDX0PrbxVL/0HqjAAF1F4gV5Yyn9OOMfGPbEogv8Z60b+8+HBxI6vhIHbO1De1b3g&#10;U/eaZ/N3CfA4HXktrM/2DTYSd5ON6oFQRuEF2YHtLBrlz6DX93u9pXDuRbkJ/VrxMsWtVMkjum6H&#10;8CgrwHbjYnDZC/QTKEgK8h3qEYad8ZfJnGu1726NqcOeXCqRE8BCpFHvbt4g/VConwttGdwPyYiS&#10;jgeR5jWKuEeqqGQgEKaXUgkIUGF7gq9uR9BCVPhA8X0Wy8wUPB6RztuPsYTVuMRt/Qd5q6fucAGQ&#10;pj2XiYR1qw/WPfQFzFqWg5FgbIH2LXsk1M2GVC0H4iv5IkDFyx5PyYcnBOBHSgwU+pRgycBZjWNa&#10;WEGM4h7Go4ECmdi/U9TZIeq4ul05GpGCFJbc9BqKTiy6S49fzakSFNbxvtMi6tX1wm7PzQlx3R7P&#10;1SExBU+FZfupcY04CEhs2F1qDiIYc0NisLQy4+vsK6UBhotqCxzCH5FCCDheCcwT5iCjlekQefXr&#10;Xh6er+Wu761/0Qf3RS2Pgs/KBk+Dr0DmMy2B7UgGclt3sAAZQjeOxQjCzuR4fSKc8YaHwcduve8j&#10;vD0sHvYiAQoAv81quR9HeLuecB1PI9jPiQ7DCvYEocFsIJx3aH9DvGvFP+g2Yzb8BkhzUBy/Yp93&#10;ivxs2cvHi+6Flb0oocaap10afy6sX6nknrT6lR3G2chHIQMwkteM3Lxlihve4justyNeFhgeeFaf&#10;wToHMAnOHHfy3VlHv7YMv9Vwr8d9d8NaXvZnaKdmbLwaNNV9UHutv+Wg1ytYYR4AZSyeZGTFoWR1&#10;n2M3V/woPXCD6NmTlHd2hOO+9x7K3+Hp1LAnnBMdxicv4c8VbpxBWj16OkMTWownhFtyaWRAQCuE&#10;I2ToyIh9ZGTB6Vxfdy8DYyNXrlBQsCdEag8Kso9ROE988/FpbqxQ8+7WwJjbulBerodqN+idLq3W&#10;aaKYZZDR2BPEnR3Tg3OQqpCS3V3zLMCnHLzE0UavXdPk5Vl0ptTUCRB9796utLRxt90FzKiTkycz&#10;MgBj57wV8hRCNiysMzi4/eDBnspKvVM/M5GZOXDqVM+BA127dmGpio7WFhfbR0cXbcv19UYWlnsC&#10;f2xungX8urrM/f1Wq3UF5IaBnaAyjgN2ZmZO1dQYrNZVkM/Y2Agpr7p0aTIzkwKLmtwga3Q0Da1O&#10;TlarVHb33BySBLQrL1wAjDm8lcM037af3596q+ECcUXmuSXrwAAONXzhwtDZs0C4pqDA0t8P3ALV&#10;ra1z2dmTUPxQ/0iky7m+ZDBAl2tYdBQaTZeZae7qWrE74VjgBsFrgXMDgzMEV6asTK9W2zdW13gz&#10;OfVxUyjsKhWuAmob2Ha51m9sbJKjMDaG48w1N3+L7a1P36un8jdJPEHVQeS1fF9YjC/AsnzZH9qo&#10;JTAZb9fzwYNrNTnA543I+rtMfeIdxouH1w8r+GopT0UZQdW2P6f+X4D0+2FTMLCZwZuwDQOz+Qrf&#10;wrU4xzaIDirDIGQ5v7lRJTnDNghqNESBx6aN00apo+OnYVQl8Dvh8Knb2e5YEq8/pQ5ZfX9OzdXe&#10;AT9t/X5Y8JH3lT/3X63NsaniIGqXMgqwRBGm/DIQXkKsz6fKL0T4CnUOA/ih1G/toOu6GSSP833c&#10;GLCBsuwGK7/YmJwWC2sIZB1faUCqXlKJoh8wQOkDPk3vKSq8R5HFMhaJc3UfkughxfNTGjhedcuv&#10;kDpIU33puKQITk/Jc0TT4mcpsikNonuToI4V4NwQXgiik3z/lBq2eXU6+Q0HG5DhKDcdFES6AQJl&#10;UdrI1Q+STYmUkTwCqPCT/kAxdfV6SGcJkLkLb3uWOP0GRJU8jkp776Gr6nOHwg0990Lwd/wLZS4D&#10;W/1owWVcETeztBaHglkOVUD9t77v3fGeH1Xdf09AMthJt+ot8XcYsIf0ANjIKC7ccbHQ30PB2b2x&#10;sZPikqcQRdbNS6t7Ok5gBWdBoQwSww54uQXhbpF/V6LvINRV78U4g6RSK2mDtgZiUYKrdlAz/DCk&#10;vGSrxzK8SWqUDSrDTXnaEAuK4JZBPfNEIrWwG0Gd94J7wa1HIYN4knFzsRHpX2b7sP1b2h8HOo5X&#10;ItvrPyQSjxVfLvIzWKVtgvB9T+H7QZ7fFTzgrv0yZS77aOYsXLcE6XOOiozCOxd9RD/09v8ha3b5&#10;ktkPWKP4Z4zEkNqfs0YZOIt/xmYE+Snb80ds+0M/mYPpb1AcSIZzgP0/9g9+ofylUNH2l9Os12iU&#10;BLO4kQL2FxyZhy7HOg/J8uG+uCkah/nRltTu+sAf12gYu2Aau8R80IEH20hkA9jPwNh4Qm6L18u6&#10;bh/F9ttHW7G8H9wX7/v8zWD5+s5WpevATaJ4Z9snXp1vBD5FOFZEHkjk90TCR+usRh3lwP3gXvwd&#10;J91ku4HZS4drscJg3y4WvR4Q+vKw8TDVwNMONNkuf3j4S5S7HoxbPyCqmpCUDIrqtnuswack30ha&#10;PiKp5o8T3FZuIHpr7bHiVe/C2/SE+0krQB0IR1AKApdrbktvr/r69VaRaItFzMCqyvJpLqYvx6rG&#10;r19v8vBo8fcHkoeHrJCw2qnFJb3erlYvL60CsdgNuJ1UzSkvXmzx8xs6f95qtJ0+PSCRtEVFDdqm&#10;jZNZWWNJSUDO0KAVCYB+hlhXKKxLMwZ9VdV4Soq2oAAH7OszQ2jKZO2+vjT3KIDnMhiBdnAMKeTt&#10;3P2nTo2npZl7eqCee3rMYDaEaUnJdFXVDLyK8nJdU5Nxetq1uXljbe2G0egeGKDxbBDlcDLq6w34&#10;CYJ1rrVVnZAAygKcIDTyAdIWcD13bgj8LirSGg00DhuAH0tMHDhzBh6JNj8fxIWCh0fyNKt8fJqO&#10;HOmFqnbZXKauLngD1OB9/vxofDxUuHVwcGNpaWJisbSUJuWMixsFvAHyZfe6U6uF14KDQ6Yju6ay&#10;s5E5cDX6ei2JiWPHjytAbrg4OHhMDFVgaDTOdacL3oOpo2O2iUKaL6hUy/Pzm+sbLtfG2hq1EbgN&#10;hsWxsW+xTZ/ZA41QBs2fC/qqa3i7ZkuT2n8i3A/pux3UjffKLK3TSyrGxUV4SSBT8GbihYRLjsKO&#10;R4NCkYc3EyU4LyaInWzwFTZ+FKb9IGzqPcI2CW4AG8Z6ZY8AzKAmDF8fJNSPfSV+UklOzOY/cXhz&#10;QwmLsmBq9QgQ2/9XNLZqiA2VHvpzr5GfB2DF8MyRs7U6uAvcb+j5GuT+beuXUmrP/gvhTIURK/jv&#10;MyF9lY+PPpUX8AM0M6co8SyCGP6IHaA/sJ1VyA/CXeAJgL/yMEhxh0XCehDc9zBY8Wxw/72gXt4u&#10;iF+fDx5CmYWDoKyH64NyE0jOdNKQqrx1ClkKzT2XldbCxk0BzCR2n6e+uGUvErPLX6Jx0jlrVPnM&#10;h2ChGCp7fgvn5E59h+7R0PJe5Dm33ueCrddzRzUnsv1cV3xXwapdns/UPesLBNa7JcqLiSjp+isi&#10;ec128QOqSpkJpooTcLH+Y6HjR3TLVLZDvGxlAKaIleAusM29ECgb0Bfw63w1EGfEBaJ8fzakH67P&#10;2IPdPA9ZGd3LhtRvTX9OM3fxmTN4R25ZB5sBrAVgxiM0czwfzxIEFqvCIfHEFfNE/PWWtSCO28Y1&#10;KRwXEwVHqynwH4cUE4Q7YH+uyxP4B63VksJUv9Es/xGU4yjT2dGqraw7NKc1LoSjepk9n3hub7BM&#10;wyUgtTCQG9zizwCW+ArDDkgwp/v69jbcTWzBw4yrY0Ci+44HAOu3g3r2eEAWg9CgJo9rBiEOiBKt&#10;y144CL3bEriA9RtBXWwj9vyuSyrf5gl9DNSRemYyGv/ik7xxwPNQaJ9wZn/DvlNw8wwJaNZ1sf3H&#10;9DCUvbiz6XPPJwFQYfg7lh/DzxDvXKt505ul7Uu1+xCLz7MVWQ/Xyy+Z3zs+HgEXpRLPPZnt+2dm&#10;2eSDkL5O0fLD4AFg2J6ey1923FNuvOapOsDWHWjAWSQeH+JrmOe71GM/CPDumRqP4LkNwwp+hUyH&#10;M4d72t1+vH10/9T59MrHArw3bvBU8LzhMXjSNPB4njmLJmmdUULOHG4xlryKqPwFQberGO8UiY1b&#10;VDeDZ7uArRTeEbz8qgHvuLgRyFCLZWVjedml0+kqKjr5NJdPrMnLa7K+LSiImnVlso5lm7330CFs&#10;h5qcGjVDRjc3z22urUFobm7ePHasH7uJRK39/RbgudHDQ75jh2VoOD5+FPQ9cUIxZ3AZ6utHr16d&#10;yspyTk83NBhPnVKEh/dfvTo6NEThOaeLi3VlZTaFYmVpJTNzUiZr8/Bo8vRsAtTmpi3TpaUgNxyC&#10;NpEIR+4/dgxSeK6lZcVs1mgcgDEbPz0DbQouwqvAOmgNsbuwsAY9qte7QGWctLaWZkuDnl53u4HJ&#10;qdzcEaQAiC0poS7fpiXkydWr1MkcCMc6qL80OzvDusgpTp6EQCdeLqwC7RJJq5cXhbWBcwPvBEK8&#10;sXF23eWaa2uDV4FcGomNVScmwo+ADl5xLvf2mrOyJrH50iVVSso4pP8iG4M+XVKiunIF8MbBtYWF&#10;tqEh3JGuLpqQbf/+7tDQzuDgjj17upEPcCZ0OteK1YqUzzY3U0qUSqhwavO+cePWrVs31tdX7fZv&#10;sU2ftrdDoQuphlDWVP+iDxRer303L/vw2mhYFx7YjLRC6nEDSDCw6NCAxKqMIiZyjaKtjCNF+CTY&#10;tfztABR/74duqW2qCQ8jbHN5/Uao+p3Q8bcZyL8huMeA6qfa+gU2AOxWXK3q+2JeQ658bjv10GaT&#10;Z2cvp3V8vu1BeAdKojvHWp852T4AhP8tmeIPVHlOTewsKNtaejGO9hrT8abpC9hf+YV48Jc+L4QO&#10;Pg5RvhyienxI8fL+gYE/Cr1/Ljx7VP5qyAi283Z07MzLNZR6SAC+YiMv7LDlRpCcXzvAAD3X/pyo&#10;1RpW9YInihWIgN6sC1W3fcuBZDYJWMVLBE5oXOp1xcOPb7BgJpueASH2jIW9PRM07WYdm0EExS6I&#10;DtYC6sD5XGhV3cvecK1Abtf+OkCo7aXA9lcC9dcy+F+whEwH56b3Uo+wQXEuEtA8uK/0llfZTR+q&#10;D39Eh5J6fCra/n77T7xoLDiLEcsLYhSpXD/hyLiQweETDY99cNjpgoTWV/xR2nKo4+yAMcp3Trg7&#10;T6LfwODGPd2IIvuJdaOs540LODh8gmQ/d8vLfqZDZdPHc2s2AhtcsvG465zcxm3leAhbDTtRdsP0&#10;hwr5ylBJNB45LqANkk5BeLtfNPy06tskq5mRVE6xelSNlLQXclhxPfYJy7fKehzBxWKt4H7hQnBF&#10;uGQknqf57hO7va/D3Hf17sFO3GI8AK+EjEg8/gKPJZ5SPL1wPeFi4lnCYwDfBVfa+oUXgzHHLZe8&#10;WH4RuO11ksU/EuIni5mk/iVbQlWDvu97EqoB5u8FCN8N9gCeuSgHLLEPJPhv2aScv2KiHAzGTzgm&#10;/gj9/WqiJgakj6ju4d0euScXEAr8Iw1/sp3n3OxfH0o9HiPfZqWN9QE6PLRwQ9mjS08vlhP39jur&#10;Mu7v7uYPObIiyAfOx0+Z/eyKz2O2kYjOekgQfWEAMzLwuu8m7ikENJbITCzxFqAMQaEBBuOlwKOC&#10;LGIOAX8q6O84FPcY3LJW+HC4O7hHuEF4BlC84K6NS6oocDLN8tnJjrZVf4MVIL/lNd+Gj4Ue144F&#10;ME/4IP/WfkNREsqc1d3NkBztb/q3vRKAHfD6yPYXgjdicdv588NQogbD0s3NTai3viNHnjZ1cwOq&#10;QTse+zMpaQxwbZNIxhIS5qctaWkQ4erV5VVrX5/bYr18WeXt3ejt3ZSXq5lrboY4bvL2hojs6Zo/&#10;fLgXihyyeNlsBplGr10DdZaXN8DXkydp+DIo67Y7wWwIUH1FxcLwcF+vefv2rV7cwcHttbUz8A8g&#10;eduDgtql0o6goJ4DB5QxMUgPoLjkWIFw7+jAaWcLCjQ4LABZXW3o67PqdEtO5/rGxo2ZmSVIc1xs&#10;RYW+pEQHn2N21r1isVh6eyH0x5OTkVRTZyewNzy8kJ+vvXZt9PJlYnpe3tTk5OKS0YhzDV+4ADE9&#10;XVTk0GjU6kXIYijvgIAWL69meEI7d8rB2sFBm3tuDj6KOiVFyfbH9eorKx1TUyvLG3AawGxoemAe&#10;OYbELLBBdzjmSFwcNZBfujSVk2Pu7V1ZdMEdOXt2cNu2TpGoTSptw/EjIgYKCrQzeteqxQJmW/r6&#10;+KDwVZsNsn7T7Yb0/hbb/y8UeZApeE86m45XbvgZDhXjxaPaTmkD3iuoomlJ2S6KDrF63qcv2beo&#10;gcWYhHXTDGCFoDvKUFVnJN4WKkSeDFVa2UZBWvR3j0Bqc2xzwQ3DyrthExzkbzH9DXK/HDL+WghV&#10;lcMAbyAW7NzMLKH+ZayV+pljHUt1GUbL2YWehKHvi+6fbUEB+hIblAUBATz3/Z6ADQk+/PfC0N+z&#10;weK/8QGVsRtKCo5eFLirmcUDfy0o/9bjtT3D+vd2P0pqctyIcq1ccK5cQKqQnqdN7CjjAGkcHyW4&#10;VTrJy52nBtqxavNWl6wFOYYyhWDAJKY5KQeEsB+snmiNbvqUClbkDIy3VTd8KJhiCjRZidDQZCyS&#10;BiQ1OF3IoM77UYP3JMQhx59n7cos2gbX4rlrJN+xD1wB7AMqwwmArD+UXNbcvw9lH4y3/saH2Ho/&#10;9Y9qGqQq+u/589A0nT+jJUQbuDI1EfGU2TAkHrgd2diHHZClrpLs9bgK1aMd+Nr2A2HxcjHXWHw3&#10;lPLI1QfB/cheZCzKYnxFzvBCHLnBDeso6BN8b4E9l3zXUATjmbEwXVX5Mo0Un3+i6XE5naqDzbbQ&#10;qseC/nheX/9xiH6oc+zPC26U48hnSmeQHDDA6RgVeljtK0lqCHrshtvBKgyoqh/ABuCxDmxfoVBi&#10;n+0NexZHeHofOZC4kwHDRT1LeCOnjdvLzId7kfWRvBHUCbcGlw8OPUW+IHzFarm50v2BS6bA13np&#10;BLbvj3c6ZaOWhqSiexFPgpViH5AebP49qyr/mtEaR4D9zCZVs64SnPSwn8VP5bN//WhKMs1o+our&#10;o/UlDyNo7OIv2U18Elao9Pl98Ji73gqsOzL5lN/tS+H2qNIR8RgeVO61cMeLbhxDNS4EW2DICp4J&#10;KvEMOyMSSTUERf7r/F5jfyJucD+eFoAZrH3auY+8rm+EagGJdZJytbhQLkqHjYgLXFIKko8/4jY9&#10;NaeseYEVMngYcI+4H4bCxBBeyL8+FeIw3McDXjdFHs9T6RREtxhPhVx1cOpCOs44KqFYbDCFOFsl&#10;zq8aDSuZCIpTyjgUjx/vh0QeGLCCc+tLy2BG1+7dbWIxxzaZl5e+opLr6X37unXygf7w8MGICKty&#10;BAhJTZ1wLlIbOTQ0vkJw+/o2nzs3bJ+Zp/5ugtB39Kh92gDGH2UTdimHrdQSnJGhzc9fVKsHByyx&#10;saqTJwegy9va5qFWZ2pqlNHRk1lZDouT91eHwRtITFQvGQzjKSnwJDqgQGUyyG7FiRMQ1zgg/ri0&#10;tG4wuHEtpaXTGRlTeXnaqqoZHBN8hdqenHRCcLe0zGEj0J6bq8EKELu2su7SagF8HpF0rrV1CYR3&#10;rQH5uBxg+8yZQbAzO3tqfnYJMhcwBomBWOxsGxhwLa7k52uOHOkNCurAtYeEdJw8qcAWs8mNq9MW&#10;FUFDI6/A47HEREN1tXNqanV5valpDm7BqVMUsg3iHs6Ec4HmOoPoB7YVuCXHjo1cuQLnxmlagMuC&#10;/Ny1q0smg9PSsXt3F76WlengdqwtLrr0eqdWC3LT+HWjEYn/p47tv/3nv8ObrNQcq35TZIjOmUxO&#10;WmAvCbCNlzzCe9MobU3wdWSMRLJBqBqpx8QM5IukekJSXB1wrcA/pizg8qSk2CStQUEpd2+v/5Bq&#10;gAGnvoU9oFTtfBA4zbENKD41kJsoHjZ+yOvXV32/B7S/x1rB2QoZbw6HKAfU7+aXA6XgKFQ4lhbT&#10;eddw4tgPJRDQUEKvhKhQql67ukBBTtj8H6Cy7vkDE98NMaycGBTZUEihbMLlgK/rQZ1axfmN7JIX&#10;D/Sv1ebwznH3q0ruVpUA2C8f73NYLtnunrpfXWp9eMLy8Dg24hQ4O19CiMMJSPF9AeUdL7Jht4O6&#10;ASccHyVj50uiVhaXrYUFKUM+1H9AariGRRXVXchGqaS+ltRbGlmtCZXHxbRknqH5tZZIeRfdp1HL&#10;1EN7Vchw0IyZfLLLwr6QbDfVn5c9olHFDfptEOvgNzYC1ZkOmp4rb5OixAPkHVN7h5b3alaP9n/l&#10;08NmEUXhTl0NGKrt+VmL+dlYN/bGjpuPWXIzOLpQWOOKng1W4OrmpAtY3rnYsJZfCMdlM76yl0WJ&#10;WWxIAbfAM/gxj9mNeMzuCL5iO88Nd3Q5gIoCmqOa15Bzn2BCPDYtUXUEGqDJXEEtZ73XhhNSUO6n&#10;+RnPeK8IwpvUqP+G0LoaBMTWv+xd+47Qqzugv5zBmY3lUPdpCEfykGRU+40TIdlQzPYrRQCAJikZ&#10;zy12m5dWc5cFzigMJHhC7vpe0dhBr+eZcv2kxH8BsF8K6vYQPl8J6p6VquCR8ASDKG7WvI108ioo&#10;5gE0wCfAGXGZyKunNne17lDyAgPqjyO8XwHh1mUD0T4vtwU6sJGjnRtT29iNM/5HaeYkhkYY+AqW&#10;QxzDIHZ5DTlW4AfgJxqdiBOpxGYGcqhwkP63vb+lPhxdbJZYGCM99Ytkxgc0/rjl+z4tgQvl/ktW&#10;2cDWTWFuJTINnIaXMzB3EBeLq8ZGPAZY8hyACcJ3FSItHuybQZDIcGWoXh0uGq93WWGj5JEzJulW&#10;QDpkPnIYj3enaAAZzvMcNw6IZZRtmpFUDoiy+0WEVYrAKCmEHlAWXKIumW8Jo7UXNKlJ/Obi+Lg1&#10;q0FtyPDmF/1r3xV0ySmVAbOC8O5Rr5vqExnX+iLxCsBifaZV564rEi4XPxD0Z3Nw9xePVKnnjg2I&#10;ZrstRxsf+cMJ3hWdCCiCplCrkM4g6NgoBRcDMxSnTrUGBj6FN4hRVjTp5dUEzTc1pIfuBD4tQ8Ns&#10;nNXQ8LDNNjwMUPX30YSY3t7NAGtH++xYUlKzry/+Cw2tVpkvXVKdONGfmzvlsi4am5o0OTk41+yM&#10;IzV1HAw7dqwP+tWoW5ypqqJ+6UeOWPv78/I0/v4tSIKHRyNcB51mcb6zczg6Gsxul0jgXnTv2QM5&#10;O9feTjHL7PaFhdWOjvnCQpqcOz19AoSuqzN0dZmGhmwq1QI4LZebamsN5eW6ykp9Q4NxcNAKOe6e&#10;n8e5jJC3tbXz7e0gKA++1tXFW5r7Dx7shXJuaZldttpAU3gPQ4DnxYvQ6NC7cwZnZuYkkrd9e2do&#10;aCecm5gYJWC87Fy2DQ7CR1DGxBC8z50j5V1e7piYsNuWIbUvXqRp1o4fV0B/40r1OifyEAfv3rcP&#10;lwaJrTh5crqkZMlgRA5Dne/Z0w14Bwe3HzjQg6+4EJ3Otbm+AZ0N/Q3PaUGl+ieN7b/5d1+TMmaB&#10;r9WjZ7SSkSfvJAkXGF6emYp4yERIukNeUzn+F7L8zxX7XxoVF6BAHJcUD4vzOkSpHYGpA+IcegnL&#10;YtpWQkCpejYPdMujwL6JwyDfN2H8RHYTj98OpdArH4RpnthWjTpsYziVq3O+pJX/U406BPEo9se/&#10;Xg+dzPF/Z+q97bbFcyP/WlD+CxqWbe9MhE4CdXjjNN5/rYRGDPN+16AF3vBbQd28LhQEeplxCNKc&#10;6sy3wqrQfx9RJTlViUOB4YD3gkdRyqNUXZO1o+xDYXorqGtCrJR4vIm8avkezZ4CZwUaWlF6vkG1&#10;e+hQGnSAPCuqO+ccVeGycBYDopzOwLTM3J1FV8PjJ2kKanA3e5kAnLnIzCE0p0XAchY8GxPOJs0I&#10;8VNC/ISQpKdw0Bl2ticzkDt3nUo95HbHT4jNPO4bH+d2tnaSWgr+jKCLLfJfCr2fBMh/6Lm2p+Vm&#10;sByJB25x+fciqN6CkxgXXhNwB2xGhrwaOvLoXDt8IMUfqMJjznWGd8uHr4P99e4TvA6DM4nXgsJD&#10;wjpb0nZg4ImUJ0iAtYLw0Unvhxd9bjN2vsN6Qb/2ZKTTK8e916oD1P1tp1HoN6xKe3uO60/kgwcA&#10;gOFIUXfXsY7647E+UxqaCroCQo1Xoo4XXcHdxG4M21RRNC+t0bH5KsZOpfcVn4P4k7fTiG1sB317&#10;RErsD6Lg78AzUgXjI5hZ+zcZ0swVPJzaDdbd8j5T4cgxPBJ4bPBIcOM8IxkaongmpG81SMnw+bM4&#10;nxfXztYgWyZJJYOjADYfcQD7CtvZRm4/OZJmwg51AfCM+T7YmQP4K5nHD4r87/MGaUH4ddjJx08r&#10;0kHurZv7K6Hu/V0nS3Ai/PfHl30f4fiNn4ogl+N971ukNE82eVFP2kGYtbW+6bsQWcJqRGgL3Kle&#10;kea678ZWBUlQ507PtxoCzHh3jJeyhwpjWIV2pVVKtwMZSBVyrBFNJW5P8DWxxohKuinMqcIBcWt4&#10;QDTWCELtIEyd11S9Rg06zTclwDyoPy2pyPAbTvcb7hXV6yU0SRqvM8f94tPC8i7l00+GJ/R0HR/N&#10;vGoKrql5wYsOhYf/fcGUnjk8eYy6i0YUo7ziURPafkjeM3Y433LMx6cpL28KYjQ6WnnkSF9x8bR9&#10;YkpXXj5dVATSND2ZHqvJy2u8exyCD0Dpajeok5IAHKtqND5+DEoaCHQZjPaxMavJBZEK1gK0sbEj&#10;FuXIwOnT7TLZwJkzFuUoZCJABUpB+C5OaYx1deauLreVZqU8e3YIWAoP74e+NHV1Q/S3ikSTmZmK&#10;bmMQDVKgVMAbKC7W2Sc0OKt8584Wf/9mL682mYy0aWPj4sTEmtMJ2dnYOMvJnZw8npNDfchbW+cG&#10;BqwaDYUwgY/S1jbX0DALLd7XZ5mcdKyt3Vgxm4FYMHuupcXU0YFULQwNwRWw21eLiqahofft60Ha&#10;4NxQKHW7Hbupk5NVFy+OJSTMVFa6Z+fgFiQkqKG8t23rDAvrPHSo98qVkY4O05LdDbTrSkuRZih1&#10;3g8OronbYNBqKeoLNPfevTRy/fDh3oyMiQWzE9kCwd0SEEA9Af38+o4encrNdc/OtrfPw0liMWqo&#10;wfvMmQFcIFyQzk7TxITD5VxbsVj+SWO77n1hpv0y3k/4znhpYXiR+Ms5eTSnr/G0surCgPw03lFo&#10;uwsdQuQV8dlqIcM/CvCuC4hXssG4IDfvIgT9jfdNdzYH2MaRbSfKoFfwkr9LwVU0XElDZ3Nsvx2q&#10;Bps5p9lPWzqbfmWodlouTn+wE+QAp98OnWB0pz1B7jvZFeNrB58J7nscosJ2foR3mKZfWrsw/j8L&#10;6v8gfBSm/ShM80nY9KfbdJ9t078eMgopeSOIpmYCrQGnZVkrLhaF8t2gXugJXmxhaZX2+wifeAqf&#10;YT3M841cv6VRMTUKQlIzNtSxcrwTO6M8wiWHe0FUvewnu3GytKTwDkh5rawyYvB4Mu8NoBYXQVso&#10;xXm9IorriS19oroZSYUgPDuceqXkWaoPB4wBZjK90BB+CW5QmyiFW7soFYYtyQahNOdQReZR0B0W&#10;3ZmE8oj8LdaToA0l1JMg8BBeKMRRms9ro1WfS6Plqv6/ENaKCoBnsJbnp9N8afR/Esb+HXh/7WFl&#10;BfLtDRZSBrTGbq+EqLDPm38aZD+G24H7MvlLyYOkeqAd3oxWYkKegNncaBaTo21L1RkM/1T5Abxh&#10;e0XAKjLcfaAeYIj3vcWg2LV6pjaiGmyD6PxyRiIHuU94bwrCG40BasgyXmkBIyXH6s+5mANuIbWN&#10;kqZEP4MgPMjz7+0IbEAh3hw4wMBQo91b0FUWoZfSZGL4O5iB/cdPZPTnXOjoCAfm8RNcN6hwPN6q&#10;uPinTaogB24rAzmxnFcjs2pzqjnHCqc438h1J7925qCQvwI3BVtAViyhen2En3oJPyvwv8eU8Z8h&#10;V3mVO756+X3Pw/MH9R/IeP0zYzZAy6vEsfOv0/1A5d8Jwu/PeH9a5P8cth/x+gDnyvO/jz2ZB0B1&#10;6bAekQsgv3OqpffXHhX+d3EifB0S27L8bnPdXPeemIn4LTvn8xwe6ZmcZJa9LaruiOGuiPkDZXgL&#10;uBMDU4yGUxf0Nz0b3vIkz/t9iPgP8Cu8KORwf/F5XgfenxNd4xbDlX8KY274CreYP/kw7Ek9wCXk&#10;P7GxW9TJALdsLD6h8mWhaU2qO1Sg21bSXXo2U6bsz71QZRP35J/DPZqSlKgOZDa2HCrYFIrXvYrv&#10;C+ojFEBtPCYFT8KwPKL8sYRHNcDzT97qLwTci/my642fUrf/kd6z4/1ReBFWMorwHKru7W76LgW3&#10;pzbpPA2Kfgji7dvlgJNz3kpzT42MGBsaeKhRbtrGdqAdmq+jRQ8x3XPggHWAJucA2CCjF60uSEnX&#10;jBEy19eXxkpR8JYu03xHB9Q5j/utm1q4dm00ImIQenfJZDH39pq7u106nVZDZw8JoaCnUKvm0Qnq&#10;BOfhMRARYRibgZblze5IKn61GO1Q8D0HD/LJSdulUhBRW1SExKwtLtqZ5s7P1+BCEhLGwG+kp77e&#10;ODS0MDnpxGUCvQBqV5cZ2B4fXzSZVjZWVpaMRuvgoKmzE0iG8p6G/1JUNNfWtuZwdHbOQxmDxLCz&#10;ZwezsiY1GodLp9dXVcF9Abk1+flWhcLtXIaLADSDqfAwAG/I9Lg4qgZfXFiBGkZmItPgwQycPDl6&#10;9aqhpgaeAZwJpBMCGrkKCw/vq66eWTSaIf3hNnWEhsJzapVIBs+exd8XTeTi4JhIRkQE7+Q+dP78&#10;MLIuPX2iufmf9lQiVOaGULF7j/UtclwoZV2HOgv97fSuSqm/j0laAz0XpxROFAj74oR9+wPO+Ry6&#10;7ncm3z+6PTClX5zdJ8rqZ0H/pySlIwnx8KMhN+HwLp6sRDGBUhi47RW9xJhN2IZh/eMw7cdh009x&#10;/vRXUPk1NhJs8K9pNi1gAIYVwIMJ9LHXQkdeDBniVbtIM4DBf8VP2OFma+7Md3c4b0fi4AD2d5h9&#10;sm0argNYgqITZSvKUKbd1S+FKJ+WvyijUTRPiEdmpL2AhyuoGWBGYTcm1q4HtQMh0BBgD7yQCUmJ&#10;QpQNmtYGxFcFxFUExFUGxJXviqkLjmsITKgOuFoXkNAUeL0jMLVLRIE/e0SZveKsdL8WP8FSdi2u&#10;PeE8tDWEMkQztzOVFwXBdsBTddZ7/IrPsDo3TpuXUPO2IJ/eV/XYYyj7EjVvsw5lFY+pGpm6lH8q&#10;jMwcGzUc47XxsNbvk7YAtrvYdN0Q2bPms1DGQ38raD/cgZx5mF3L4sBrx/+Vl/rfC+p/J4z9W2Hh&#10;/mlkO5AMPCNPcBdwRz5k1R64F9ofhL79xM3CEXBTqLfgVtAb6pMMQ34yAboVEudOVCPgwRimWA8a&#10;58TCPtCpp8umIB/DvR43B84Jwvd8hO+bC7Ic2blgHnA4ZDqEEhlKi3uNQK9LRrcAeheYoUZQWSN2&#10;AGJR9F/10QnC/Ys+xnJ/tSA8zs/P6q45jeK+tmW/cn96b8yVrviYYQrzkouNwDM160ir8CQz9jd2&#10;m/eo+iPwZILQs5lp3EvAV+4x8BpaKM4nyhsIpL7lXJVuUps6QZrXwUBe4+EByO9crMflvxSqnMpt&#10;TfR985lg5dMsYrU+Q7l+LxxMWmv/UaCH5y9z/J6VeQDboOl32Civd9gKTUN3J1iDfD7l/aVGssxq&#10;NZQ4Aj+XQrwg8fhMLjLhyYevMCXR4eHfDCL3iNsTH+KpM4GVPn9i/G+RALi5zN1s5d7naMZVZMji&#10;k2HWfAmE+wevFj+gztjj2/PleWdbOg8pqqOQ83CDcBdgrDKjtkm/HY/leEJS78gRPJMNN0Wc3KAy&#10;NDeUMXJ+WkIeEq/fgmFlODYeni7NHSIpUOxPy1kV+tMuGmVVtY+98MBbZfW47+T6UxyVKjNr1yDt&#10;LmsdE6u2Aro9qSHTL53o/S3VLXV8JShv7MEKMgqXiY2pY0W4icPa8ObvUjcOPh0A0J67GgwiFhVp&#10;nY41QBHkhoxzLCyvAGhW6+LoaO+BA0/JPV1aeuUKzQlWV6OHCuw9eHC2qUnRZ7p8WQWcgIUsejbY&#10;N7tnT5eXF01EBuga1EZVbGzntm3gzMIIxTZJSqLe2gtWmkvbLJdb+/td1kUQEdoahAbwdGNzqkuX&#10;mr29u/fuNSsGgFGRqJWnAoqzrs5gV0+A1jgBNkGY8jCoYJtLq11eWoUGTU0dj45WxsSokLbU1An8&#10;BZDW6VxK5UJvrwVqG8mQy80jIzTGen1pyanR0Eju7u7ZlhY4AROpqaAyhDJ8kfm5pZKSaR4XHT4K&#10;cgCMdDuWbUNDoPt4cjJFOa2pcYHNxiVIfPglu3d38alNIMGRgKqqGZttdXFiQltQMMTGuMPpAYw1&#10;ubkOjXZw0AYS49r9/VukUppUraBAa7e64VkA8NDvEN9du3aNXL2KtK2YzTN6Z3PzXG6uJjZWdewY&#10;VQbs29eNhP3TxfafP/sDlKcDIkek9zt4//Hag4KsnKKhO3i9UYq5ZC14i6AXMw8cv5QlOVfoG5Hn&#10;fdxrz07PoF2eQSl+Z8sOnqsPvgoyVXfuKWWhpKlunCGk/UfCQmK+4v42rpI5m2FYBxj4VCJY7xY9&#10;vur7BRQ2yIECi1AdqtS8sHfeFIWXEEUeDAXijfRyPioMBRm2cGzD7gf34lfsieXLISocATyGdgSN&#10;cC62hfQlFCRAghcb7zzjNLkpHPxY8nFBKOaoiAymsUz4GuTxRoH/rIWPg5LWqMWFnYE57TTpZCp0&#10;86A4Fy6LgiwHK/2i7F5RFgxOTJ8Yfkx2+9nL1TUH6grDAeksJ/UjqxjcNnk4t9W4Y/x6orLwUlUA&#10;kPMqqyJ+HSYXKcO9bs+fLBoYCa99V5Bbd01fSZ+4dh2opr5pnNzPU8e05pd94RUNrO/aF2eB4IA1&#10;M9kBwd3xY1LbVDH+G+pLv9W1/u+og97wP7AoNGx2MgWWbObQ58/IqQPBsaHn8+odsjUO7Pe/0X+Q&#10;t0ogD/lIPNwaxmDFDs/v34iqg+ymrvhshpVbmRWWkdibUfXIXkH4OZZ4qAAbrk3vBHdX+LtY2+2n&#10;DFRv4ZKbdIfnj5Y6ZI0omkFoIHNxb03rA7H+cgYUNuvlRGIOpTlzm7Y6moE6eCYPermBBMCg07YD&#10;D6rlQiH9XdYY5e0YEnfjlsHw92k2CAIOJQTfYGSi8lQy1gfir5gBnhVZ5WvUA797cVf9W562HWDY&#10;n07BSEaNsnA9QYuaACtWGOCBdgokAqjj4eGiHE+Lru8iVvDw4OFkeaLkjyuWyLQxCa79L/2F3531&#10;/vz5kFE8w3CAagMgpv9aEP54OHWTDfp6VxDenpUMsh4GyvXKPGQsDEdjjTUQ619rJUachb+kOKlS&#10;rB+TaAdFeptsEFuQHvza/mNhpvuS4lHozSD6ihQi/cjABVm9QVIJamokpbrDBbXveSq2jcERwa+D&#10;Ig2uiDvZLubNbLA4QvBIeGUD9lmIKul17qp5h8ZEjOdete+pnUvIQobgfe+Z3Yd7hFsGLx/khjSf&#10;vEK9FmDYCPriXmAH5C2Oz1wx8opwWJyCUhjUBcNDgsu8H9WC62XvYA/2QbLxr1UZJbLzNRHIDc8D&#10;rzz25J0q7lyqx7olMxO3TH88f1nWOidV7jh7c1g8a5ROtr/jJ38gA8JhJCRkjVOSKg+h4dy5YbAt&#10;KmoIsjI+fgyqdH11/cbqqnNqCnh+Su6RK1cAlZCQzpycSWNdXd/Ro2OJictzczU1M8AkpO2yawVf&#10;3a7VwkItD7sGgHV1zgHm/ceOQSVDStrMrtpamvtSrbbDOTDJ5TOVlfaxsYoKvVhMeAa92too8gkR&#10;ae9euAuaSfvevd2enjTyys+v5dy5IYPGCteh48nkZs2+vv0nTkxmZgLIKxbr8DDFhIEzwVqilVlZ&#10;FC4N6hbkVihsUOTQwZWVMxUVM/X1BoXC6lhcXbXZ3EYjrtfS26svL59ISwOSNXl5SN6afXF83JGX&#10;NxUdPQwqA+E4+PS0c9lkwnVNZGSoExNxaqwvm82TkxTKDTl58CBFHYf+BrwvXlRB9LsWlnBwYB5Z&#10;0REc3CaVIm+n8vJwavgxADbr4NYmkbRBgqenT7ocq6bOTtXFi8B2Z2godh6JjZ0uKYG+X7XbcS3I&#10;MWQ7dt65s+ufLrYhm/Dcw1xBhkfByqnbB1DCoqg11ycB2/wFRuGlELWw6Q3kgtCa5HtFEKoEoUgQ&#10;YgXhuCDsPO19Mjgg/Wzt/uxlgkrbbRk8XACbuiv/VOj4zBtneQrsp/YOg/TtusLXjg3EDowO/toH&#10;7969iFbsDHDeimo4krEgCL8wScfxVt/c0bl2qu4pA6Bv8N6yFtMOvMYoOByyNrOUxo7jld7CMOus&#10;hEKBdGHwIDx00hmy1mVZ26qsbU1G4R2wP8oC7AbAbJytgxbZPNSCHRalDdTeJi1HcT8iLoCwbglM&#10;hqSuDYxvZnNFd4rS5KI0qG22Qh1lYV2iDKhwjgduXWURPWVn5W3HtcdyoUVQbMGM0gZwiAtKIAcl&#10;WpjPM9RbjXVYw7LuPepn3vDRVkc2iizNZjGHIXuL7gmdNSfHLqSAN3Vs3Ffjd7akNtkXFIWj4vFB&#10;P9l3u39FTZ59P/Pmk491sH7guC+9Hwd0/ciz61fUVg2Q25aisFT+o8C7GnBIw3gN+etPuvuRuxPc&#10;j7zltIAZ2690fOSDXMWNwPaHwSSAYM2Bm9gZHhKnNb9l2IL7C1tQxnWJVlnT7J/5Cj9/FDz8MKQf&#10;bMABeU8oy9W85W0t8meC5M/IcGddT8b/YB07gP2gSNtnnqLtL0Oq3gyW47885i5SwrmFO4t8hrMF&#10;YQ1+IJOR1U97qIEidbcCBiqioPz4xro1MQW3YZ35x5LiK/3VjDEgDUEI2MAB6fg0exhdKR+MwFxJ&#10;ZAsNBcQWpIo34WMFSeIX/lwI9e/jPg03rCNX4RLBIn0ggv+RzcX+L2A+wj+wlb9lNeSf14WZnLJB&#10;uI/I2OeCB19gjime5IfBA3iqceHIMV71zWraf+KQKdn2LrwR440xQCNeXmAYz7yGTZqpktD0l3BW&#10;WDVSq16isMlaPWgc2gd2GdUiYCN/5Sclwzs931kO6sVLBF4OtZ4dqI9kSKZeZlWvUS9LIDBn7RSW&#10;1tOl+Jd9J2lxy77KWhYfkPUGp4p3diO2mA3dDGq6ZDQQYFKiwD2lX6VkSBVENgwCvbXwFBKDU/On&#10;Aq8nvjq3ar/oncVF4cg4Hc6L3bAP8txamM4eTnoyuaynFpAjhce8b7YEanBR2BlnR7bg77ibOzyb&#10;AgJaIyIGoLlZiDCabkurddrtqy69XnHq1FNy9x05Ul83ExLSgX2sqrHBiIjeQ4d0ZWVaDYUCBfJB&#10;wTWHwzk9bZp1RkYO+vg0sU7mQ0sLzvH0dCjW8ZQUQNow46qrM0L4OhdomhMoUevAQDVSKqX2bCj1&#10;y5dHnIa50WvXQLj+kyehVouKtFDbvM48NLSzokLnmNJAUAN0fABbu1Tas3fvWEKCuadn1bmElKSz&#10;iVIuXVLl5oLc5okJh8Hg1utdIyN2kBv0TUgYS0lRw4fo7qZfHY41JH5RrYbTAGZPZWVBExvr67Fl&#10;dXm9tXX++vUxkBKGPzY2Gp2Ly3alEgId5FZfvz5dXEyB0qxWjcZRXEyTdR492gd4I9nwQOBA1NYa&#10;bOYl2/AwBL18165mH59mP7/eI0eg7NcWF1ta5sB7uDu4FwEBLfgLUui0OObb2sbi4+GX9B061B8e&#10;PnTuHM6lr652arXzc0vFxTr8658otv9s4UOUI49DVc/v7YffigIXKgplDd4WbcfFK8MJ3j4PfSjw&#10;8jPexOxuQUAxAcMKKF4qCOB3jCBcFITTghCR5XeuqGRPzrJX5WuekC9UN/WZN5UjQXKUbrz2+50n&#10;g7YhiKk4C1EaVk+0/0To/L7nnR1ylIOPgofuBKtq393e8ZWQaqG2Wwqv/TGRqfETwS5trFwNcsto&#10;0Aje8xlqNqsAAlGUzEhp/m8rVelTmK05aTX0xLiEZgimuSLYTBUoJvDa471lqo7ifqBEwxKFRZt2&#10;NxN21NI5K6HGTqyA2bPSqrqpsIr73sXPCKU3vAevXU3THPEV7sIoBueGNyDN5wZ+AmzCAG/8w0mn&#10;aA7jkvLb3ihHUEKhoEFxMxdWWX7XG8kruOVd8lCoekNofUbs3NnQ+pofTezxplD/snf9m54U+uYz&#10;gRWmbUs7G1E+1n8oeHh94B3w9onCIT6KjFq1WZO2JSvzKbZbWQs3j8UBVMNz4h3I5T/37vpl4Ojr&#10;25HPvb/07P0tmyvljzSsDncf6/2/9+B98QBXhooBCCBeUDIjeQQsrQVRTSyHMZaQRFuCiY3bhjtl&#10;aU3EdhjcIN4rjdtqZnGq38sPg5WM2b/EDgx+xD+sYAeUuTg+ileUqjgmjswqRahTGxKA7SCoW9YC&#10;7w0pZM3Av4LzQVHt/kYY/hsPPFdQqHAX8EcYim/knnsbtWvwO+4Moimw8MzgdizJmlF8c0cBNwXW&#10;8XpAx3e9F7KyQd8l1nWcrje4E9xCcQ/NjYNgZxyNZ8gD6lexFU7/caj27dBxpArnJdSxfXgQHuQk&#10;tuNpRybjXQO24SXjkvFf+EMJvu/4U59wPgYMFP/ySZdyrHxZ6u/CodjRqGcoMgdv060g6pmBjWX+&#10;8xd88GJ+RxA+8hDeoVZ5KVV0W6R1Ogl5nKOSQm54MmGzEnovJqmCmuZ6AUqRpXCGPIQPXPBlt2LR&#10;ULc1XDjS3/JigEnaYpM2YR8v4eMEX3eHZBTPp3l3pSm0CuyFl6POiLdJqWM/jPdTwws4LyOXd1ZS&#10;7WQeD3/pwGy8p/h1VgoF+bYgvJvk55qX1s9Imzjg8XrOROXYgoF/GraHt5LXsgDAOA5+xUbsxtkP&#10;s0sbbNJ6/LTOMMwcJqot4w8bnhwYniJYa+ACfz5xdfwCsTP+csKbtOyOHZ0AUmysCmQC6iCjoVzd&#10;ZosqNvYpuTtCQpTDNohC7DwxsQhm94WHj6elLRit2dmToH5W1qTLte7UaNaW3GBfWBhkd9POnZ3d&#10;XfOzzc1wAgbOnJmprnbbHcA2dhgctEHmgnlzra02kwty1teXRkVD+g8pTLry8o7QUPmOHToIzdnF&#10;q1dHAgNJlHt5NZ04oVCPLQDSINnTDvBwEwBCNv+32ulYLSnRXWWzhxUUaLu6zEbj0s3Nm5urq8vL&#10;G319Vgjxa9dG09ImQO7aWmN7+/zUlOPWjRtug8HS0zNTVUXwzs4GmOc7OlbMZojskpJp/AWXCfGd&#10;mjqOxK8tOiCjgV4KppqVRTUKw8OrCwsGwxK8H+y5d2/3tm3ysDD53r1d0OuA8ZzBae7tHb5woQV8&#10;9vVtY333kJOrFooPc/hwLzZ7ezdLJK2nTyuod/qiyzY4iKwYT04eZjOjUByYy5f15eWu6enZWfc/&#10;UWz/ZuFDFDp3U6oVfxAehoxsBI3iEafHOqhD2X86e8n3kFjTHFySPOF9qtQ31jc82ueYIGQIQpkg&#10;lAtCtSBkMcsUhHhBSGIbFYIwKwibIUdtzW/4rB9sQhmKsolXt+Jc8BJItwVTGd35E8GeljtmCZ81&#10;RCm+9ur/jefe0w/wdqHsQJEBJkFKQgPxyuHS5yhKydi2/GFxBQAJ5sEmJaUjksJBcS7KYhRSDJ80&#10;ZzADOa8gZRiWVuP1xmuPchyXhoPD38ffWwMbJcJNo4T2gWOuDybiTrOe3txwWJQ+3CZDiidCWBTS&#10;dUJ4yQMKXjYQe41jm+F5azJErYQ6SfH2PEgHbEeSsMRXLjiAgU02dNVbeB/+DRQ2dB4ECsR07Xs0&#10;GfZW+wKb9xNU/qaSBpKx8T+yzd2tIDcQvmVsgDioz90d/L3zZyS7E6bKfSUfeAjf2e7xzu3gns29&#10;baq7u+U/Fzq+54UibCm0GSUgBxgSCWMr3Cj38BVpRuEOfjDjDb005o3/ij2R5yhPN7fRFOCAOjfe&#10;+AJTiGy3goFbPkjpB1BIAcKXG0HDkKTksQHewSToR8XGI56v4Ulg2N7yD7gbcTeIhhcDXTB3UH+P&#10;SIeUzzVf7f3Ka+7+MXiErzOPEETESZeKcvD49X7hy8tuJtO3eh3CvIRPeBM1CnqkDWdBArQv7b1Z&#10;UAKychcWW4Bb3oOPV0rhsFSREKxg4/1InsKQGOyPs/M2BdgbIWMvBQ8/6eRI+yABcF5x5ECPv0QK&#10;Xw+hRHLnhl/goMjKhoR9yppLXmL2miC84SU8xjM2zMYiw/DMA71M9fJx0tRmPyhu9Bdu4BXAY4ad&#10;sYIlaE1TtkgKlOK8ERr0UQVWIVexhGzFLROEV+dlNa0PRHOnCzkRqQmZdf/Gjea51LW+DVuQyci6&#10;+dpEhXUffsKW2pv+hh2l5Xe9BpMvww1CMhoCBnj/Pjz8MK6eWfKoGxreICQJyUPi56TN/sI7Rf5u&#10;Nrbt+6zCbMsT4ufFEs/V02TgdNxj4/Bm7dwtcE3wUiPNcAUcskZ+abCWQIev8CXu6a097ViyAo1C&#10;COBo5Pc8ATaM3Zq2C9RY3AgoAnIgWUbGRGzsCAQ0QOK0OifS0zkXCY0+Pisud2hoB+AKwFsnpqFx&#10;Ry5ftioU/f2Ws2cHIDRVKvuyybQ8N6fXuU6fHoDmlkja8/M19jE1dh6MjMQBgfa2tjko1dramRU2&#10;uRbQ5Ziawhl37ZLj4EgMUuKYmIDfoDh+fCwx0T4yolQuAP1+foR24JDqk80Lk1lZ7U/rzL29gXlw&#10;1VBfv8oimMKTuH5dnZOjaW2dsy+srrtc7tnZdYfDbF7p7jY1N892dIDLW23eSLnVurq+tGQfHTU2&#10;NU3l5FAbdlqavqoKrsCNjU1IcwAbGvfkyYFz56jOfHx8ETLdOjiIfSDQtYWFxro65AZID6aWlekg&#10;tY8c6d29m3qDI83h4X00Im7RbWpvV1282L1vX+e2bV27dg1FRhoaGhZMjszMyT17uoKD27dvp53j&#10;4karq2cmJhw3VlcXx8bgT4xcvUqN7adOjcTFAef/RLGt/jpQ9Ru/7q8DBOEvBeEPsJzldPkvBMNA&#10;DF6AIA/eWeZ5QUjzF64ECNcDhRxByBaEVD8h1luIYFI7QRCSBY9cQagThBEwO9xrsHDOv+wFwsa9&#10;HT0om1hTNJV3sBGxMdrnBa4bVk7UQotAkHV/6A+01H8gNNtC61xS4LAIdp9Co+f+v9n7D+hIjiy/&#10;F054V1UAGu29YXvvvUf7bgANoOG99957770t+DY03U3PpvfkDGfIoZkZckiO3dmxO6td7a7eSqtP&#10;7/t0zve7EUBNz0rvSXqrp9E5yzr31MnKShMZGXl/9x8RGTEhFpI//2Krw+Vcs1+5KX7zgashi89k&#10;uQa5ng5zOxLsdsjfdW+E27Fo9xMx7icT3E+XmvzxUKXXD+EyKsxhK+xrMtzPJ3uczfG4pP0Lzg5v&#10;pfU0jkbbnLuJCHctBt6POPRWbLwIwhvnBtMObTenBG1Jv7zTb8rwmzT8ZiSMuGJdUH7spA3SGMfB&#10;YWnmYZddmlgT65a7y7GnzzMW74MHH0b2eSb6T68qrNggZP2WkXLfFPnArnmLf+KkZ/TroqoTP5QK&#10;belr9qHM40TmyISe78wuxH9b9hIwq5XXby8T/L8qEUD0G9L1V1ewh7+gRnl8VJJK6LMn+Zxq6ahG&#10;PGwLX+6zsSr8RZkhqrZ0V8a7LrBH6hu9RDHj7KT7tJfUWhNkEOUAY/GbapwT0s+3vMqs3sTVzOZ7&#10;xFPmfdIDmorNvQdMWdLgZOG08+OG8dmpen/Wa+nD6SgGWo9SVAZrjoA3kAlxez3r+bbVrrMAxUkY&#10;h+qwVN3yyotzbx9YFzGyIqa6Z8Pd/YmvzFXvcxzNXdUGL7VHteaGpfbvju+KJMoZ3hhJOvHa+G6S&#10;BLlVlUB+nbnjSRU9sO/T84pw+iSSbSiiumcZWw57JhF7cbth0pBXAse545WlQa4TiaSGzSSg5gOf&#10;55cVSqg6r5SAQzc5YWNeyaSHi+UUXB0PBdj2lGcNZmudDcxEQF937WwxpypCz41DYoluMYcTBUoo&#10;aZZqg1azjE7j6j0Z3mte6tnhYz/ibEz7d3inRW9iSwo592VQdSLjDnauCWFhZK7DSrc5BpRWmYMq&#10;1IRAKuoNosB3WqL6LLHtm64TGRB3srKSCGDJlZTQTUkp67K84ucv7Ww2RzSvDeyxxOmLojCg9cmZ&#10;Hm+pDOekhAIsdKjKakw/XDUbrzR6STTMA8g2uuJaEqNEv3YLusxQDq2eKfohIuU15lzDeCvdvaTT&#10;Eu3vUoO83uL4CtnIrbml4qcOSxG7jHgWE15YvXIJ/Sl+ugQSHXKXMUo4d4EbKoPvytirMvwq35dd&#10;kgCfnXpb+sqVWuiLOvT1rYJ2I72D9QEBugu3tvb0jD17ip2cEhctyigq6G6JiirZv7/Wz2+0fxhM&#10;otpVg+6wdNXuHD5xonzevDRPz1TEdHPTUHtKSgkoO3AArZye3rl/f8np05UN9YNSf66A11jbx6mB&#10;PXjeubPQOjzeGhdXfuJE2ZEjDcHBQ03NsJZEenmlouYPHy7r6R5lx+zVq0l9gp2dvCHm4ZG1cmXV&#10;uXMD5eUd7QjfJkIQIpLr1+srKwcmR0ZHW1sn+vpmpqcHBiYaGoZBb25ud0YGFJeOdcjo/v6JsY6O&#10;zvT0en//Kl9flDSSuisry6pgjEA/cKCUiGT79oKjR8s4vgzB1tnZlZnZEBLCxjWXLpHUzsxMQoTR&#10;0WliAvJEDdKSykWZ1XzkgYFcs7znXenrm71qlYyLZrEU7d5NEDHSPxIT08KRufwtW6SSghNxRwIC&#10;pGWdxHO9OgAq3L79XyO2Bwb+PxcHokv/3li0823D+BsH469azNZn59W/7lONXKj9zMtnI4E/LMeP&#10;lOLoDSPIMPyU2j6lqsf3GcZBw9il4H3C13nvAnuwPVnocbXE5F91+Gzu6JJHF0kDc8PJ8zyi3aqK&#10;WA11oitaU3ksIx5zOlm7A6gE31MTaTxhhEw45+8+mbflVMY839h9u3zbjevXVsa5n4pyPxHpfjzS&#10;7RiEDnU7ct31gL/rvosuu8657Djrsv2My9ZTLltOOG8+7rzpgPMj2AXnXSB8n1NesckPr4QajnfP&#10;gaB4W1WJJ61oc+QOJ8ioOHxGOwicI38B8qpFfhA6rGLe6aI1CeHrc/cfTUpcF6Smz7p+R4Y9kQmh&#10;HxUrPHCiVTVRs68+uEgBRbJd8mrye3ic5faPrnMYx39td+wr8Ejl+CgPVBGmGc+O2ti9NHR/5MtG&#10;3KNu6S3LRIKr6T6l8VU1Zut3cqBy+8Fr3Z7p4S+5x7wlG6DXQ5+TsVYgNLvoSnX4Dd0TvmPsjJGh&#10;MwzjfQeX8XOVzlkeF4NdE07UbO08fQXPBQhRnPhB7peSJikCCT0HiapuJdYhbfBDXyZ3U4U+USnu&#10;hdxWvLb2vxj+F5hpLnKXbZoJK+xfkfSx0Zi/D9+KxsK36sIADuElWvZ51VKjNTr4hIL8ZEEvY3pZ&#10;T5yqq5rZHbElDPBM5DiobbCte7zreJG9uDROZPXKKjI1D50MXG15daPD6zhx0oBbH/EskNBBSV7b&#10;uTh4tNtdvu9LS4GMyU8Ew6WxwFk4GoWH8I78GfVMfsI7j3iCs4BhdtEvuz+/vPCFJUUsYLpVW18d&#10;qFB8kohBW5LbkHpRG/tcvautB2P5QZp7j1RWe6Z0WLJUKfog371uv9NdtCYFlTLTsS5Y1+STnnHP&#10;9LmhWr6X4d7Cw0WecMva1W2SMqleb8MomdxHOErhx1jgKvQyW8JaDk5m6q7gTdIIJeoZu+5atS08&#10;eIn9TQ7FeTVr9U23FQAJSb0SzHbP9+l2azXKDclQZUaWtezWFWY8euqhk/JDPEGCMX5yWG6rDviI&#10;ZhSDM6rMtbXmHj3g60Gnx5DaHI0L1+Hg4KHgtshT3Jptjq83W5pOOT/LTeEvXTHOoVjgJyVc16xo&#10;I2YKd53e5vjaUntugZB706b8ixdrFFtLIDfU6e8b68nLgys2chft2pWb3rR4cSYQOnu2aqSlpRJV&#10;e+pUX1lZYUEPqAZerS0j43194wNDmZmdQA54L1+e5edX11/XDIbzNmxAOyLLT52qgILBwQ1DPYPd&#10;+fmdGRnDXb0kYMGCNC+vtG3bCvLyeoabm5vDw8uPHUN2tyUk9HcPscGqVajYzN27i/Lze9DiuuM6&#10;yjvZwwNDdpcdOtSenGztH4T0YHvv3hK+w8ObamoGe3vHYfPQ0KTVOt3RYa2uHuAs8fFtQUEN/v51&#10;4eHNBQU91iHrYE0NJJeX2mF+QEBTWFh3Xt5YH9p7ICCg/siRMs5OLl24UJ2e3jE4MD7S1ERcUgfs&#10;z5wB3o0hIZ1ZWcMNDeOj43FxbTt3FhFquLhIRIL4BslBQfXDA1ZOUbhjR4rZnOTikubtTb63xseD&#10;/NaW4ejoltOnK4hjVq/OWbkym2y8eLG6pmbI2tVNGFEfGPivEduZmf8xZP+4Yfw7bartuWas+Xjd&#10;T81l/87ADOMfVJMbsX+JYRSqJu0UpaoDDGOb6ox2GIr72B2xl3ryBDbzWBTqs+Hsop2nQnZuy/W4&#10;XGcOJtzGBejaSJ6ZoTPXcXz4naz8RyLvO6L2ktoW3njSKNvpy2NcsvoipMw7czA5Y21C1qqgCs/E&#10;o7tzPa4UmmSWJ4zAHwwXmq5lelzQbzMnu59NdD8d634y2g2oH093Px/oGsn2+aarCae3l8wyW/qI&#10;4YBqtlzGg+BN8srXNR6/gOtBIoDYJosM5oCwAKtaebORCBpL6MX+xXXLA5JzV0NriS3uGhGj7iQY&#10;C75vsD66eR4sj89ZmX1uX6ZHlJKzUxdcSjga/i7ltqdvx4HVp+oM4x1340Gwa+Vhp4Zsj9gac1CR&#10;uhAdVXBddsZj11yKij1mX3glzsg+sz8xfIP/jEyTICHCY2q6zLfU8HPvgWefPclRMk7Od43S5vWJ&#10;T7tHvSG01hbzrmA7Ub3PmvUTY3Ng34ka9Mp/qPgno+LfS+9xDnUt0Sfa/cTVMSNn/Sl5hc90WXeJ&#10;LzBdTXM/n+ruW+rh32wOR9/oCs8e1asIU3XmccWmkn1OjxZ7VONwWdlpiTOMl5rN0u3gYXiDKM0V&#10;LYAKxpeyrI3gYHZf5dk5LIhCG+Fe2RhvS5mRtmGlvPlG1IqunVtQy9K4/sQ8aWtney3EdUlTmJdX&#10;1NgGTz3llaEqBmRwU4qfjidIpBZ8Q56im3UTqVW9aSZYUi/7cWSltqUpWvelB8Poaahwd14+grXc&#10;FFBhCuSWjXgmKrFoq0XIhtMa1SolMrl1kUenYXzmaLxtZ7zFSTmRqqoVoUkCKkzEx28Yxq0zzvmZ&#10;HmHRbqUkVaeTbRQXk0EUR1ankPpe1mM6q9UlyMC65B4rISJ5Cyx7vGKqrx1XwNbBVmR86/z0QnnX&#10;Tt9NjXN+UvIp8xRdHkaeF1CtsCoo5Tu3ct3RsnPtvhe1kOUsBB9kmk7bsBqHnKMR0nE3eY7YXT1u&#10;Ei6wXgWyEsvqnwvt7xrGo+Qbp2Njihl5Pqi6H5IzHJDicdllQtdA9Fry2HGD4x1VJ/GzxfaENb99&#10;0ruAKJNLJjcAs//N7X/6Hrx+Cf7nT6oWFgoSxQATcsvMAtImglGKCNdYX+SRobm8Zk02ehpawAnU&#10;MOoZZTzc0aNHMNWW4OTUFBN34UKNt3famjU5ubldCOjaK1fAanf7oMJcXW3NIDJUpo4eHEPEr1qV&#10;Dbw5bHNVW9nhw1AWDT3UIFNog0BgX1zcN9rSguYe6eoJCWlElS5blrVjRyECd6BPXr6qv369+sIF&#10;eG/t6UWwrl6dDQhXrMi6erW2r62nKTycw+Zv3py9cqVUPi9dWrhtG2wbqqtrbh65dq1OxyLEGYGB&#10;DQhr6NvdPTY4OEl00dw8XFraFx8v76ATgZw/XxUR0Yy6lffC1evsXJrUmV+40BQR0VdSMj48wu7+&#10;/vWHD0uHAHQ/F5iW1jHYPzbc2NiRmopAJwsagoKaQkOJRUQlt4ywzYYNeaSZcAcjNzZuzAsLa+pv&#10;6SQmAN7Se3zBAtJPFIJk7ysutg4M5eXJfGUbNkg3t2XLMuE94ZRMUj449q8R23v2/AfD+Md1Dr9I&#10;dH/Z1evXb6sXtN6bX1/9f8pAJSdrSxfueOdQXqoaYbHbMJoMo5JA0zBYE2oYF5Tg3qE0N/4aLH1l&#10;GD+Myrx4+GjVJZfxOLce7UFmvYxX+iMOj8a5FYNPqWBcGB76jNSER11/BLoDsLztJ2ILlsnUGiOO&#10;CQGbq0yBFabrBevP8G+OxyU12Mh5FuAcUp5v0GKzWfiZBM/4GgCDIrwccoajwbwLvcr6jNyF5yOL&#10;F8rUHTNGaJ0XjqnZEqab9PAISj2Isw5POhn+khE34NXkc6PZKxRHVrv2WqMlrOTQyayorWjZYIB9&#10;V0R2cswGxdcb+QeOhtfOyzp6gCihwOPqVatUTcP1sOflzaJLg5tO1hwFpZWJe7WHrcreXZa580TN&#10;ftKQ73E1wf36HqeiE84lpSapkyc4OB96OidiR5hq7eYgxAfA9dKAcb7HCE5ZFPaCcTU+IP7bUn+e&#10;opq6U9V8ayxIQ/hHs6PBo7BTYfZPuXZ/3/aAjK/kpdVsNcV4/m/lHdb6rP14TIIGjAU1fHQgCeix&#10;xMAkSIOC1L2rcMc4XPIKb8sCV4F24c6CWNwl24Bbsg4fHXXLtWHTtR7VUYgd8adIVUVoYQ/HQc9l&#10;h29PC96acXJfuek6J7XN1sXxISX5o0mmF7RH1qdDG+FwcbugVOF8luWQW3tkNsAdaxUFy2X7uX5J&#10;pEEknaIC6lxjRpMGG/RK6LMktlmyrF4p0Igzsr1UI1tiiOe4xe3myNteMvuFOqD0eLolVbJJXZZZ&#10;1JWbAyrNgWzMMriy4ZCihfoclbpxYSqXM+BZGOw6Fuw6KjUQnpInzeYwClKIK2Hxo2r+7AeG8eF5&#10;l5vsQjaSbxgpJ5FksroX8a3b/CXZSvJyLZrrHJAFfqrGCxQz0YmccXR+YmnB1oqQgzC7/NRJ0gyh&#10;dfK0eRjP7XIc4/aR8qTiFQ2EsHO9OtrmGo94rDplYvIIHjE2wJpUSBftVrjKYYYkkbGcmjRfcRnj&#10;wediSRJpIJe4j2CeNUpDS601ZQYjn8lt1utL0PKdq+Ag+u5j7BLsOsJVeNm9f8jpToWpbIPDk2qy&#10;FsgNmGU4OW7KEvsP9Hg1m4OaDeMXu+Kq9Hg1hvGr485vZnvMPPunIw1oZs+tlGXg3WaReTkxN7ek&#10;9evz1q7NRXyfO1eFLkQQj/X0Zi1fbiM3xs/6kiZQBLz37y/p7xxoQSFGR492dhUW9sbFtZaV9U+N&#10;jqIdkbdQHLyxJfyuKO5ElWatWJG7dm1DYGBfRz+adc+eotDQxuE+mZVybGScM8JsDo5OvXSpBkyO&#10;9/R0pqWxY0tMDECNimpety4Hdc0xjx4t62gd6istbQwL08OR5vDf6tW5jzwCAknSSEcniUFPo9SJ&#10;NlDVQLqkpLepaaS9fRR4j43N9PSMFxX1wlG4SLxCZAAdrSMTIy0tkLju2jXpOn7qVO21ay2qn/nE&#10;6Dha//LlGq4LNX/wYOmlS9VQdnzEisgmjmmJjOTq6vz8kOyEHWMDw2wPgx95JBdmu7pKBzTST1Yj&#10;8Qc6+rsyM4kMinftyt+wgfijeO9e0irU7+nPyek+caJi8+Z8bgrb79xZeP589b9GbKsK8H/Eej2n&#10;DOOf3llYU/v3TlX/p1H1n0Rql/xbI+79dTtjqlyM17Y65htGr2H0GUaLgneiYfgrcp9SbdvXDSM/&#10;4NbhJPcZ1UP4x6GrG6FywKhDmSUgwCV3nt2gtJlJT7HI+jX+qMaoiDXoiRJTRLn5euLZHYHFXmf3&#10;n/ZzjcjyuHjWOWGXUx46DxGTf/BoaNF8zekiNUMAkEYOXnFJ2LI9CtjYNAGuE4fCN9blGZ3cuVC/&#10;6Aw7r1jNyN/zPe5FCy9dmzRO1iyRcU4GjORTuwrX+yamrg2cso9PWYPPLVl3vnjLWY5JCgNuy6xc&#10;wvhJGRRlX8b6PSmbrpWa2CwrcXNm5voWz/DMmC0FHtFcWpU0/gWmuYdneJyPdT8V534qeP8m3/bZ&#10;mQQ5FHJZpvm6ZWRe3n39MSOxeEVa1rqsmK1EMAlueaS5zhzn51bzyKXUMt9jlSdOhz9QndRenJtf&#10;5DlV+/2kHK3UFHDUOX/ViRskL/y2E/9ymfxLWBCr2rOTZzwjXjacTY+tO59qZ//otQlj9ekg05Ka&#10;teeDCGJCnpFRHqPfMjq8Iyc90x71Eimp1QaOssxUjkuFSfpluaqkfZ27r+toBlrj39kGXYi3lZ5i&#10;6tX2aa+MUWGPKCS1mVSNotEr1Xga0o1fVXUAgEY1MBmOHqIkfGBUVG0pTdkFsTQSACT7KjUmg5Um&#10;uDfiyrU354ycBXJrIf6wiXJSYEZhk5jiJxeyRhsr+WYbgYQS+iSeA3aoITZVbCd1/iwId9WQIKQf&#10;0oCcjQ4vsaPtCGQFgYhUiXvO1iGzGSs5LNFSW9pRlgGw7/Vr1+8YIh9V263NwCFZpyMSODqldCr7&#10;YioikXryFnONEojSN151Kf8JNwWDbTaMkRVYY9CJgdWRJCDUrTPUrT3To5Jk51WuI0DsWhUmUYKq&#10;TkAH64PzPTUvrSnmmD6I7VC6RqHHMyHItQU76jR0zrl7f6ZfXul67rjGZ1PkMa6LnLfqsMwi78Lp&#10;cIEEhLj1qblHIagIXH0jdLTE95ClnJvCpZE5ZL6+XkxpdBAu7cpza+Q1Tn11tjsOyzH+8nedsO3L&#10;jjrxpI1tFLnJNN2+oMeY+wm5V9h09GKfX/oXJsP4y+POr8+3599fsawoDst/Dqrzv3Ks+Ja37oVg&#10;sxd8Ss44p2koQ5SlS+GyDKt59Gg5mvLcuWprRyeKNdHF5Y/wtrOrvngxJqbVxydtyZLMxMS2ocZm&#10;FPNgTc1QvxXYJCW160blwaqqsd4+FKePT/qiRRlRkc19RUXAKdViKdm3Dz1640YD7Iesw4PjUyOw&#10;cpSN9+0r3rGj6MCBUj+/upKSvsmhoY7k5JqLF2FnT2FhY/0gAhr9umhR5qFD0iEOtPcWFDRHRlad&#10;Owe8c9etyyY4WLeu8ty57tzc6dHRurqhlJT28HD0bRMxRmRks+J339jY9LTVOj0x0dY2SsAB3dHl&#10;6Hi2qa0dmhweHqioQHbrBu+KkydrLl1qiowcrK62jozl5naT1CNHZKZOopyEhLaODquM6FJb25GW&#10;hvIG+fC7Mz2dyxwdlmHdSO3ixRkuLon29jJpKeKbAIVAob/XOlhbS1ggwceuXQVbthRu31555oy8&#10;m97T29gwTMp9fSuPyRyk//rm2/b3/yfD+D9g9opjr1js/uZ+RNi92BuV/8mIeu1ExT8Zhb+Xl4LO&#10;9wSpSvJ3FLBbDYMwFudSqt7+QnCHGEawqjNPcDGemPM4P4l3n8juW5bavqTCFIhTTnOvXGz/zEqH&#10;Z5Pcq6pNUsWNXyv2uBbvfvrGhh3LHdIi3I7Fu59K9fANdg3ReEZ8Fy26XG0ObjLPtqu1mCNQPGCg&#10;1OS/3bGEbXTdGuLmkFN9naJCi3d4YvWSsD4PxLTftDAyunoBbjRkyDXv9CGAJ7Xcd1UP8LuGTNQx&#10;Zlyt9V68OzXl8OGgXlekOdsklCyLL1nG0SpWXSn38g+YtMu8tsuvxHy60ThZZ/glzo9cf8rXucQw&#10;Hjfkkh9Pcs8kbsjzyNznOFC4JzBqeWJQ0qLz3QbMRhmHVHkL+KeMoB63sA4zAJPqeqXegvpcV5+J&#10;3J+5x2dDhWHcU92GXziYe2Z2dOV3ZpuldTN23Ov2Qz7xUa+Ldi8LOqjhB6oBtl4Z+ap8i8hWg66w&#10;IC+GfTz7clfuL0WUSxc2NQtZ6g+M3A/cQMJ91W0b74mvhyv4Yk1KbUif5oOXoRTngqyAjQCl0ONa&#10;qvu5JBn9zTfHdLnMFKAr+QmtWODucHVt5ggYzAHRc+yuD46SZhlMtloii32P5Jetx/8W9qxEFyJG&#10;MRaghdaOFLkdTreVOE5oPX6p48QVNkZ46YjBZlqC31Z8hdl35pqKWc9FCS3UG0G4fmDJvgQWIEcF&#10;B7ouN7pTtftSwIgzSjz88zwuZ3tcIl5ESkplj+lqjulStkmGt9OD5+imhBKTH7khwrRlkdyF59Q8&#10;6G8aRVUbCxrX1oQfzuxY1j0ntTmj5hzLWuUDPBuHMC5knyN3/0eqVxoQAkWfxLr1LdkzleMxdHdu&#10;CvMbriOql8kn8+ze9Z+RGax3O93jonY7PaFVqQQEqo8CcRh7cX919a/aXcIdILrb6cHY/vC2kv33&#10;5+XrrnMAjGXVmv7JSodXICWHIoWa7irDRRyTAL4JYp5UTQ/6yBgnqja3w+kkdyvLHOqo08uHnGA5&#10;4fvPxzxrOT53h9TqK8VIJEmFu9xrbvGoV9IFlzENaVvZU5Zc4FFz1XVG3VBh/3z7NyvNNR2WEg5V&#10;0vwIu6sRewgayBYy7fNtjs8bxg+3Ob5F8iB0rXX7QSc2+M1up48M498eLS0+1xnm5vPd5Ydu7nB8&#10;LvEj18d3JT3wkaGZwtxeeUVNcCD9D+aVOs4RGTmo59U4eVLm2ADhV67UjHZ1S3Pstm3SEj4H7xSL&#10;ZbCjB2m+bFkW9KqqGhhpbu7OyRmskwmykLbXrtX194wC2qE66de9Zk0OjAdyCPSKU6dSvb1BFFxP&#10;SemAl5mZnTMTE9PWscrKfs4ImMH5qVMVgYENhYU96OzW+HgZJPzQodorV6wdHSEhMm4Jx+SARAkT&#10;1gl5uVk1M5cePIg4hdzwDyFLytHBE9bx6mp5Dw1Bj8pHQqNcExPbh4YmCAumrNIXHvRyajQ34tjP&#10;r56Ne3vHOXVfSQnanUiFs5Ms4EqIMFBTMzpkRWfr0dE5JiFIdnZ3X9/4eF8fOrslJqb++vW6gICm&#10;0FAATARAiJCc3LFnT/HChenks5NTIt8sb98uI8S1to6Qz+hsggN59Qt479zJJRM3kIFjw9aamsGM&#10;jM5/ddg+cQKd/XfK/mH1rtdNS7+IfXlv4nMH47+1rfhvjZy/kHk4+FYx7PvqRZRxw2h0MopVP+Qb&#10;qj85IjvMMHLR3zfuL4U0wldLeL8lzupVpMJb1Dzf7ye6p+V7XMG54wcVtm9UmmKHPGUYDamcVMNd&#10;AT/NM3gMHhBobK/ZHORa2GAJAR44PviBlGEDEKgbobHmhSFRo6aq7Rcqtl6I7vTKu7hP927TduO+&#10;GllMGWDmFInJa6ApFjhtX2cOcxQGP5npnpWbvbHOnK5cbULqjBcglMFPXhOFui/jpGHcWudQd9gp&#10;2zBuqsrMu56rux1drV6rq7WShriIY/0qV/2KANVMLn1oC30PZ8RsJhTQr3RjcR0+K7dVcdLTzi3u&#10;dreXO4yVeyd0W2KjnnDTGEaMpr7oxneSHm9cdSnHtoYW6IXZ98G+LS9uYdn3vQFz+pdSJZ79MyNH&#10;DY6W+5dG7l8IpNmeCCBczfiJxVstbeZIQiLynNwDpTauqMZO6UynkaNff0/33x4dti7FwzfBfCpy&#10;456ojXsT3c8kuJ9WM7eeAeHZHhfTFp0902TELzhWJB0S/aB4lO+mFHffZHffDPfzhaarLeZwWM7x&#10;FSOlr7LOZ9boCltVAy/nJTGuxsukp03GoAAArwa7NiHBWSPN0l7JPfuvK8klb51h7IJwxNFDArIC&#10;0mA+9q+Eu7Vq8M+GBYrZnIvr1SelRCG1wTbXCLalZlhZlVkaqm21xCxQZrBmVa8jFQOqsx7HQUZj&#10;jTuuyst7L8/2GQThRFFSZ+CZKFXEIh8F1SrNIihZZs2Iqj1mAy5Kg0qLyNUOMoYMEBo/RVj8tY5I&#10;4OVT8wrGvQiaf6kb7DUyo9ymiZWhJhtAVqA4sThZxCvqdvb1bmnCgNljB8IHwi5UPrlU3s7/ldE2&#10;vPX5uUnbdI1xq6XjadUB8BlVYzx5NNxWV1Fkauab07Fe9e8rXe3wYfH9FUCafStM/axngX05IIeF&#10;hfBP61d+sstjqp1CB1WYjiH0wUktdw0Jrtdz79RNlCZz/iLwQoivdnhV9bCR3nZYt2eRCiMyMz06&#10;1MrvVJqq3MRNfbwxAFHxXcVyJMTPGszdpMpNJlz53Y6YruK/kcl8Ez9cvXrnvel56bm3F3Bw0vD8&#10;vJLnVW25zg3y09tudmBRN7ckeJmf3xMV1bx6tYzReeNG48jIFDRCrj7cTw2DV2XFXahzxPT+/cUd&#10;zQNtCQnNUVETwyPADHXY2T4C9oBWU+OwVskrVmQXF/cCs+w1a+BTf0VFSUkvjByzTk309U2PjRUX&#10;90FBtP6uXZBdRuSGan2940jS+oCA4l27AHNPXl5RYQ/bqNrjokuXqqXTdVt7W2Ki8PXAAZiNrGeh&#10;Rr9gXVAA7MdGx3W1+eHDZdu3F+7fX8oyOyK4b6p+5oQIKPKLF6uBtyJxI6p6cHByvLcX4d4QHFxx&#10;+jTHLDt8uOrsWfQxAcHo0Hh2dhfhBdeL7A4IqGMX6/A4f7UnJzcEBVWfP0+YUnn6NAiXQVqGR1NT&#10;21HeZKzqci/via1alb17dxFCn2sf6+3nXFypvGt35Aj7cpCurKzR9vaZycl/ddh2MP7KkCGZ/kbZ&#10;v7Ez5pvsxvKWXK/2DEx/w/WM8/7y5Vf8vVM9nN51t7tnsrOa7MH2gJLdaO5Gwyiys7+2aJfXymPO&#10;iEUXz2dLvKvKGjbEvOmWk3cgyQ3/8tQ8uyp7YyTHIyq2ZEmtObjRHAoGui3RjeaIJLeoHI+rqR7n&#10;MjzOF3pcRbRV+PjjK/GY5fKaqZJuZn9+4h/xaLg81flFqsjw1EoqidsV2Cv3qmsv21eF4EyTmxdX&#10;Xj1WFr8n8b5br09M5CvG9UfnRbxkF/ekK1DEw0pvsnvSOC1cv2uYlvSFvSCtyBC6Inx/38JoQpCE&#10;bwvtQCYLCKn6C6d3J4S7+TyZoOQsshUfHf6ivFslMv0xpePvG+HP2Mf3e0OCuO55SOEy3+O49daF&#10;kjyNCi6nzpyS51FAyMJ1wZXe+TFynDtyHMuK5jMty7N892tOJMWvI0+CBlwqzIHFSy+TWqm9vyVp&#10;Dn3GSKhd1L06LOoN4UT0GwYLyD7dnH/9tmyja9oxSeoDWRPc70YiE/t8QAUYI8dIEt/awGqiW36V&#10;KZD8z5RB385neVxiuc4cAl+FOp7J0ChxcF74hBt4M4wZD7u+U85p9o4DR0vX2hnDWUvPsj1qlRtH&#10;UNXrGcNeGMFBoyVsncMQgYu6y0EuxtgWxybCL3COqRmfJALTXNTWbEnUA7662z1rsXvKltTkSW8I&#10;52i832zOZwEYw/vuhVGK/bKBp92ThvFivFvFNsdJF+NBqyW51SyvEvGv3A51IiIqHfbxTWhFESKF&#10;FKdl9mP6J3Ehxkp+shl/sYzJej0EnjmkZN15v2njqtUwL63Zn7n1yoiMXytD2A7YU3rLzdeLPWLY&#10;hd05L+nkpvNNCnVSJRCZpbW8Ki2sfehtpQ2OsOqHhwpia1u2aCRruy3d2jN2Ot5nR4wdK02Vel+t&#10;aDX2eF5AIzGcYfwlqvp5ZQW/M4q+chkoOqH7ymm4ykvkSmtaUy7CXRis3prTAxGKAWxNZSIG/Q2J&#10;WcM2CGvFct3hTnr/sZJ/n5snA8Nx8Hve1Zrfe53eU9vk6+F39JF1RKKHjoHculJd9embvVhyA+u2&#10;lKi+ZkQzYFuqHPY7PdnvycrPWFZr4LT+Sy9D7u9A9Cnvws0ObzlKHcbPDhdmcfmYYfz+tnc9ly+E&#10;nhuPhWQ/1NWx0Nvuc0eDwFpw7OycEBPTMjk2gTZFfEOUyEiZvrqvb2KgqgpqPkzuBCenwRqZ19Le&#10;PsFkSo6KbGyJjCw/dgxap6V2AL/q6gFre3t/WdlwT/+1a7WLF2csWZKRltbRnphYsHUrPEOml5cP&#10;FBX1zkzPQO6pERn4DATC43XrctXcXLnHjpVFRDSPDlpbY2MLQe7OnWjrnm7riRPlaG7Ci927i9H0&#10;1q6u9pSU6kuXSvfvl1eptmwp2rsX1tb5+bVERQE/zjU6Mhkd3XLggIz1TVgQEFBfXt4/MSaDvOqX&#10;xPLzu4H31at1Fy/WXrxYg55OT+/s6Rkf6+npyc+X2nhf3/KjR7nGmitXOtPTxzhp+yjJ8/WtOnas&#10;/OTJcnhfUzM0NTLaV1pKEFNz8SKkLzt6lAVUuIwP0z+KuD96tGzjxjyYvWyZtE1wFVzZ2bOVOTld&#10;k9axgepqroXTsUtXZuZQbe3kwMC/OmxXm4J3RAsDxG4avh0GazD/m0buoSN7nNZsuBp0zSWv2hys&#10;xKVzsSn0TPPSgNvGrviTGwOMVSeMyNJFbvMuHy11NYy2I0Xz8/YduzZlrL/iZxijhjFmGM87Gq8T&#10;7D+uOu8gsFrNEZWmQHw6kFZDQEjP8NCyeZsdGzKu70DugA2tqLQwwljAu0FBfCs6W41qgicN1Z40&#10;7FlDt88NzXXMwfiJgkewQncZcexl49r4UgeX+2HPSSMxbI55W0zTThTSawrYaNw3DHbUr0TL8CYo&#10;WqVxE79rtB27jDyqyN5ZWrZZa9/0L2SujrTPRcXaXqceJ6Q4GMi/icAetL9vNF45g0fGSBjOWosz&#10;jR+VTqlsIJ38vPGUAUi4xhtPi2KrDD+kxoeRBlFIpv2+HnMGwAepl+UAMD9BNesxwEzYEfi4GEEJ&#10;a+K/ZSSp4VlEcKuuatq54xxxl7gqnCNpA8nEOrAZ1pK9Uo0BSlVVwQ4nK6gGA5i6hBjiD7Qp6eEW&#10;kGbUMBeumlGwN0Esh+JyYCTbox0xFvrU4FlYh5zoRqU50GbEc6wRCs6NZIdBTc1UaYR+qIXYZpyC&#10;zKGEaMHNfczJ3qjSpjee3Yyfc+OWYM9jDx+NEIok2aoW+GYNu3AXOi1R5L++BfovCic3QqMd4whS&#10;x26JFp39mhSnxA9FZFMe1l8tbTp24dLQSsOAu+8Zxn3DeGyHYx05RmHWM4rCbx23kT+qekByeEq9&#10;Y6bRO9/+27riN9x1+vF5ufmmXvikecxeGAVy0jPttlemdE3wzn/Ku/ApnwJk9Ivzyt7wqX7Lp2ak&#10;5NRr86uevBRT9g9G6T8YL27If31+Vfu9RwCq2EPYthnrFbZnK8AxgI2xAK35F/CzC6ZILyZj6qlD&#10;AWnWs80c+eRV+7m99L+zxrKEEfNKSOpL80SOv+BT8pS3KH4Bv7eMcKdRysLQyUC9YLHTLeiitpUh&#10;siE03xrY3112sFOhGtPM/s7okgQe3pGdEeyoRyPI+FIajEjVLa/Kx71LiRsIGh71ytFN47Zk6+gE&#10;M4wujWM7u3jA2dAw7OdXB7YvXKgBS2lpnS0to+P9Mj1XorPzw/Cu9/fft69Y73j2bFVTZGTuunV1&#10;/v4dzf2wHz06MTDQnZMDexDxIAqtCWVhXunhw82qo3hVlbxnNTUxId3Turv10GNHjpQhm1HzaO79&#10;++WFLvQoYrRETXEtY4d16R7mOT4+6WAPydvZaZWe5FFRYFIm49q6tWj3bqgpjdMXL7ILCBzvH0BY&#10;I6mV5i65ckUGM+/okHbuaauV6KG1dQR2hoc3Xbok1eaoZbZJTJQG7PGBgd6SEnKg8syZskOHyo8f&#10;Rw2rruajRBso5sOHS/W7Z6Gh8u7Z9NhYf0UFyhsAN9640RQeTuTRk5enR2iJjGw6c6Zy797iTZvy&#10;dd3G+vV5/OQ4ubk9U5PTZMVwY+NwUxNBAwHNvzpst79wY90xhxKTdGHFzHZWZ2fn3/zm32v7m3//&#10;m3/4h39gs//0//uPv/vNP/7hl7/61d/96O9++2/DlkQXzrsROOZ41nl7zvGDF8vW5HlEsruXnWWN&#10;Q61y3DxIP1QvaXxYaSr1tnvJ3ngiwS0Trzcib2yn8vzgCPA1PDPoMLwkwEZ1Yfhr3Ch+De+23N4n&#10;Y/MxuF5jwq2HNJlDcZE2liuvJ85rxitjMOBKzeg6Hr/U70uVsiYoYE56zQl2YqBX5p/+WtmPjZ3x&#10;+XjA9ZcrpPEYe1/4ymYj66KrS3cQ8vsW+3ssfGnJvrHI1+anfKKGG/s2YUrjJWmBSz9husezrYVF&#10;/hsW/l3rW3fZZZQjJL3nkP6aG8jHbvrIW6dSy6dqLAkvyAFACIcABhiAx6JfvVQdqWcitNP1rnBi&#10;zDOFfbNe9Uh/2wW/k3rfNEQ88ZxT4rgnCh7RjMHmkKcMZDoXCypIoSTgQ1VD8D1ZjvuWpBxsp34m&#10;REF7cToVQ8x2SkLoN6m3cknVeedGmIR1WWKsnskTnmrUC9XRF6iQ4aoGWwQi+c99TH/ZnX93JSRx&#10;F9wX3FVV2S9Wm1O5BM1LDLJymzgRQgob80pdZv/kofyziqB3154PczYN2hszhGLz7UYy3GO2OtaZ&#10;7foOOeVneATkm64Uma4hWG1EB+TaNNeb1PAdIHPWVMMEYVncgBfrvewetTOedjCeNYwXVK/sF5Vq&#10;f0Vx9HVSW+SRry5HX9TcW1JKqaNfoaN0m5K3tLlAqZZX4lVuqB4DhM24QI1/bpnuDQ7dyZmxpQkK&#10;JED3A/UKxrc6LAUcDbRccRnotqhwTcWm017pj3rJGHA8C5Re4YcKp7TxE5Cc776sG4kN46er7L+N&#10;TqXsPTevRL+brk2PIf+amuVW25vzq6v+4FT+j0b5/2GUYf/OeGFrzoPNuSV/ZzwWHPKKzNMz+04a&#10;3wU/dtIIf9hYoxGuZTQLug0Ye+xKRNUXZtvZ9Uo17b0N/7IMwqXmWVWYs4Ft4/n2P9W72IyN2Uwp&#10;eBHxWq+TA8GuU3wv3X4r9y2Tzp85x6KZTSZjmtPayHPJcGXvmZc9OrAkxsmdW09A+V6UWysln8iV&#10;EDbrJ4YtKLGFCL7O93c7vaT70zkaX6xzeKvG1EBJeIjFMhMX/EAiYyhIOJSZ2VlfPzQzOdmVnZ25&#10;bNkfNzWMzOXL+Vf/Wrgwvau0InfjRrTnaHdPfHwr4nJy1NqRmopgzczoVJ2+swFhX2FhzaVLLdHR&#10;KHI12JoVwMurzz09A/3jSUltZ85UAO9TpyrQqxs35u/YUYj27S8thfc5a9YU79vXmZlZUtLLXxZL&#10;iqdnKrr/8uXa9tbh/vJyRHbpwYPFu3eXHDiAPga/1b6+ddeuESgMVFX1908EBzfqF7oQz1wp8O7q&#10;st6cnr41wyUC79GsrC7CDqIByH3mTBUUj4lpldilt7czI6P2yhUCiKKdOzl4Y0gI8EYlp6R0oJjR&#10;8ST1oBo1paCgZ3h4cnJoCK3P5beRF/HxhCyD1dVTwyNcckZGF5r++PHynTulI/3mzfkHD8rb4UlJ&#10;7c3NIzdnbs5MTJAgEvavDtv/Ez/f+97fKP8Is3lC0BYTSnBPuBjTRR6FSG0eOR2zC7Dn5SLmtjr2&#10;rnUYii1cGrZmj8fCzmX2/d5raz0W3TifvCvBPQnRn+yeMOYpzYEoaRyipjXaVLVWynQCuLy73vK2&#10;j/Z3fZbShdses3P4JPFD13Qg/WPjVH3YtclTrZb2+4tz7/nk537qlPGV4WwiEv+Rx8K3F267C8/y&#10;nvFG0Pjf3MdfQL2leD+HmlgTL1J7zka2RuB21zi8fMs7M9Rt7M7K9Jm90Vk/lYefXViZ8Y4Lm9WU&#10;7kTRFj6+UHsBJRFmfTHkxrPj35XIk8p8vDbZohy0jJuNdwDk2uBHK0CackVJJ9YuUao3os0nvGNR&#10;eNK4d/QbEmdg0DrqdQFV6DNiQAupHf+BEJpkpP1AagIwrnFoW7hUA6gjd1iiGs1hJR7+6R7nyj0C&#10;uBGkyt3ufrZHTrU5I829GVbNhhpzXXbPuoxa7KDd+xENu1lDUnVlLE4zall5pLSGPHB0u0sC5q3v&#10;AZCL7Z/gAsEhAQoxQbOEBREtlhh74+VINwK7V4JDz8ZdPVpguhLllpHjka5zo1/e+aYIPXPauTbW&#10;PS7f42qmmpelwHS1whygI0tdE8ACGl06N1hCEoqW+89wTztcPJsNY8jV6F/m0K27Hag+g4+pvn44&#10;boyDa4TD71fD3ZoG5rqnAWBkva7PUGGTlDTdWI6xzBpCLi6kViWj0Ry636mdpK5zGEWX63CHBXWZ&#10;CLunTzu3qKqmZ5oscSsd7hAWgH+iH4mEVAuuLhgYkSsFWBDinQ+uMFW9XALwFkrn59+o3iG/9XN5&#10;0GQe8HV5XcvcVxSnbabGUp39nl0zv6oMZv97eUG/4p+M7J8tcTL+j7dlDlYZmEFPYYKxpZLOIpe1&#10;AlZqWNaIGtbw9impfnExCSNcgPFqm7LHD8fX310N18E/0H2YwZg6grzXrkdfZ41OMN9EG0CdNezF&#10;X8h69YCokc5ma8UzeIJyH3iSS0fLQqu7N6R/YcS8tYAsstgB7B8rWcwC2NbkJjZ6V9l7+zNvJL/o&#10;CrwDF5H/3zYteXqVA9GkSHPPlfdMS+4T2sqogurxSSDM/bbUP+XfWZTy6Wywi1G8MaJMPAyFnwJw&#10;zmXYprkx1PPSpZkowqCgxuvXG8LDmyFZXl5Pd7cMTgKuHh5PLdHFpSixTP+yt0+oLuuuPn8eWA7W&#10;1LJXdHTLlNXaGheH7C4u7H7kkdxlyzI57GhrK0oUmMlcW+2jvb3jKNSp0dGbU1Olpf2Q8siRcuQ+&#10;uv/o0TKohvpPTe0A7RWnT2eSuCVLaq9eHe7uP3euCh3v5ZWmxzZBK08ODyNzEdlI7crTp2uuXKnz&#10;92fjmgsXkMjd2dkTg4OFhb2qKb0Y0BIfBATUZ2d39fdPcvaZsTGUd3PzcFpaR0hII5uhvE+cqDh/&#10;viourmV4aBz2NwQGEhnkb9yYt3498QHH7y0uHugbDQtrOnSodMcOpH4xypvDJie3ExNM9PdLh7Xo&#10;aPQ6srsrK4tslEhlaCInpzsoqIGsVhXqZVeu1BDulJX1E15MTd28dev2Rx999A22/59/Pvo1+ukN&#10;BWwEDQuv4MXyPeJwc/XmkKykTVmF68KX7vdY3B7se3qTY7vXaiNwyv76LYNlN6Mo0PVibMFS7Ppt&#10;Y5HJlHvsMFYzLxCNhR9EwMEAvCePEPHytFcGPo7AHD9CXKynCcd48vc5veho/CD4yU3pilg1fRtw&#10;CvudcNZf43dOOOOvf2kYv8YfLbf/dEtwS/bPpAOXpq9gW82xH+A6k3syxv/mRt0XDMvwaFsmb7nw&#10;/H8S7z6Al+F0fGd83750bKW8Nv2J0ZRyGI/ccenixfRrtiefpMJ7PJGK6KX1jktQjZECP85FEMM3&#10;KefnqJrRRHORzSAK5NArm1cGIbLDnpdWasH2e6qe/y1VB/7RXP9wVamA6fR0XD2vKwma/E7XnCd2&#10;CS+8cLDGHHTdtbokbhfZiFdCR1q87mgZut9pnByGZNJDcFl0XstqZHRZ5s7Yd41rk2v2ZwRrF5Zf&#10;s3aWanNDYhGohe1Ni3zVqDx6psUc6WA8ufxQMRhrV129CoP3Au9KU2LJ6ePt84RwWR4Fh536Ss8e&#10;Kzb5FahBtgEwPEZzV5jkpWd+lvzp+358Y1sdK+fbdQmtVat/qFuOvXFn0U7igOcVj/XMpyhpmcxK&#10;VU1jut7+tXj3yjj3cqjcaE7meuvNGVwCEZLUDcjcM7FdFglo9HRhUp2gbpOKWqQ6Qd8I3VWKCIM4&#10;stacX2EqZVmPhcJf3CYis6NONzlpqGsn25O9HEdXb1AMKAMUG243pikItDCELAALcn0+zeMxJVXF&#10;NPmwCtMEPxM/XG0Yf6PIpzWupuCs3oXWMBgel/29nSa3Xj/SdoT10FpPna4mY5UZcl+fL2Mgsplm&#10;58N23uV1vm3AxjTRSSQGtnU9ttbfrOcIisGz8nrOZivD9b+2dOpxZxXX5RQ162rJBJ5lsoUYV+cM&#10;tAbbxJp6HAIs823XDkvp2jO9qn36646cI7uT8g7mJBrGx9cmdh4pucGDGevWOs/ulQVbR3gWyPAm&#10;c97S/V1nmk8m8FB8YqgnVwDPg0Owmz7p03riEptxf5PedGQbHhNArhvOAm4t8rB7mqKCEVAS7C6w&#10;e+ak8wgqYo7FmsHxW7fmwx5AgiQNC2sGMPn5PeMDgy2RkekLFvxxUzu7mtBoB4fZ3RGRHWlpVb6+&#10;faWlkBu9PmUdb0tKQqoW5nfq8VjQu52tA8jQnoKCycHBkZHJsbFp9CXkHrNOQbuTJ6VTl+6dfuhQ&#10;GWIUcoeFNY5096Fxc9auTfP2Bo/deXnVlX3AEq3v7p68aFEGsO7sGEV2I69R3iC2NSZGlv39ZSiV&#10;ixdboqIGKiqGB8ZiYlpg9vbthcAb1XvjRiMRw+TE9PT4OCmxWqdqa4e4cOANVtmSZBBPyPtpAwPg&#10;H9mN5s5asSJj4cL8TZs4Pkq6uWmIXDp9uuLYMRnynaiCoKe2dhByc7GcuunGDYF3XFxXbu5wY+OU&#10;dYyzcL1shsXHtxUU9BI0DA9PTU/f/N73vgd6vsH2//PP9yah2vtrzuYYxsmt63MW2A9le0QfcYpJ&#10;TFhnMx+7HRG185IS1u2I9jWMelTLAafakF73FQ69i+292m5M3HrutRe/Hnj6wwF9TJwjXi/1noXn&#10;qqZ4J88zkMZl6Jo9FpR8F6WCE+nblg16T5RGJL3hAbq2hhQbxmfbwqvOdQZEvrpmqf1n6pXN3/i7&#10;4t9/2+/ZCqpFjP7QgKa3FqV3JB2f2BV1dfxwVfcG1X72HR7y6y4DPZacTdeLdMfUoLsr8doIJlxw&#10;ede6tvDTiIOcl83auaR838ifXIIfV/Wu0hoK2KRdX8YG0X1oZ4f9Yi+EBWu4HG1cCKbFlq6NkFSp&#10;zVC9k16pMgy16pEOWhLGPUE1bBY9reb4cvL4ADdXX7CnJe4YoYbQWo1VjjPCMWEzBDqqS9Fd7zyy&#10;katQVdYSH4S4dXetCU13r8g4GjmhxsZRgzbLi8JYWv/CQ/nnIl42cptWawIRcPAN0rg6tDvBWaP0&#10;M5AuV6I4vSLaF4b1eMYEu9Ydde6Jcy+RamTpWaYmJ7XIFCOL7Z81jLdPOreXm6+rN/1mwVxmkrFK&#10;9ODY0pPL5Fdk8lPfMroOZhij28JP7XWqNAxCDfQ0Yhol/bSu47nh1gkmUzxkKDqO/5BphL/bYM6n&#10;RAFgNpNv1UIh9d5qalcunMtXbcxiHZcukDkY+c9d4A5KXDiP0DAPY32VuSrSbWCz47O6ZkKZvHxs&#10;s6k5i3br4+ct1Q3bdqOVcpX6Z0oyANOEG/TsrDFbWXjYgByGSJ326tjo+CNYq9eolX+Utiy8OjcT&#10;KIbaht/dliG1gbQiPz+v9IV5peyika+kuZiWvxwBQtvA/KTqbvZwtzISSbJ51njuVMBRyBrE9EDZ&#10;MVUl8Oso93ua8Ri76L10ClnQLOcvDsgp+H7OZ7bBGysyjfF4etj9jM34SbYMXfDnmRo5EELBXn2m&#10;g+fR12Uy1q0HrpOGltad2T81gu5uO1oWToDOw8IzxV3b5ohs+DaFU1eQtG25TjSJRb1mNJ64oCvq&#10;dIuSNCq9bh/3lp0eEjitbYlun9KtHoSbqlbMNribjP23xXG0yhSh0Wuz+fPTgoMbGhqGi4v7QkMb&#10;YVtaWufYyHhXZmbexo0Pb1p2/MSCBbNDsG3bVthbUlp+/DhYzc3tRgRPjI4hN5HX9VXdkHL+/PSt&#10;WwtKS/uGm5qGamutXV0TQ0OwbaSlBUltHRqNi2s7dQpyV1y8WMP3vn0lmq/nzlXXVPf3lZSUHDiQ&#10;sXgxaUBDD7Z2Aktkt9mcAr+heHl5/0hzc1tiYlNoKEFGe2IiMrchOJgoACFeHxTUkZKiZu/uQ0bv&#10;3FlEYggLfH2rYHlz88jExPStm/KxWqe59vT0DoB98GApMppvggngPdI/jIauPn8+Z82aFA+PVE9P&#10;mSwkJma0o4NdYmNbL12qJhrA/P3r1UCqo4hsAhrpcRYRQW4Qxwwgu/v7hwblXbWKioG6uqHu7vHh&#10;4UmY/Yc//EFj4hts/4s+A3ty0gK3nTnp57Nh24matUdDTyVHbTzqtLHKFHjZpfCMcxmWcCbk9ZpH&#10;S0s/vf1paWNj4+ye/7WP0FE1JfYGXxg/GcJzrp989VRLhxHt8rBKUz9Pcv3ARnRz+lfSU+xUQ6DX&#10;WkT/L5vNo9rxKcch+8a732FjSDl0JqDH7yL+Wo+FiTvAL2NRZ3PXO6DYPk5w7xG365XuJLVwhOof&#10;aS+Myy7pXlNVvo3goL5kd0vZvonTIWUvzcePlDy7sPOGr3SC1W8MC6R1P9jZPrE2zw68JzbEcl4U&#10;WJjb5Er7dzM8Boc8a4Nc72qfiM3WnSpHPzb71lBKTfShipyduJ6EbxuFLWvRB/HPuvT7xAzNj0MU&#10;so1M9vWhWGvIaQkRFqV1ZB/pyj6mewWqrviCIlKCmwPAfJNa8kHVB4ixzJZ2xvs5wRdi31P17T80&#10;iu8sYf3sVcjAtMnEBB1Xzhc/sbi5Yi/3oq/oeE/qSSWbZg/FYQkOHjYwCS/9Xbv9XLvWO9zRvdsa&#10;lwRB/SZV/6zrwHVFdKp7tGFMuhqjx5zLDjtXKE5jjy3dX7zsYEXg455KW2vTLdavqFbq2AKPAgVy&#10;NDf2Le4d+cBd4JKJOXQ2khKuQl+17ixNAeDS2BLjEiQTVNnQNSvcDgoPpQixCOcQiLpnBnt1ph0n&#10;b7ndKj9nj8y+5ICerIK/tLEx5ONQc6gWKgM22PmmaOVqPfc8xRXjLNqqTZNsZjO2xzTeVJGWJmrN&#10;P1ayI0eAygrMUlX+uuL3S8JdIeUah4+j3J4Az7YHKs7tnlbS6pmaHelTF0L9U1vJ216qM4f8pZ47&#10;2UXL8UUyyOivotTg7Tbj+Lrj+gnnN9VmQmvKs4pKZdw6IqH7amp2tuREBEODnlUcnzXsTmIGMs6w&#10;QYZH/3z775B1fi4z3CB9U7g7sWnXQ55ZZxif8Bg2pR2eXCSD2FDGLrpYuw77jXglg20M6MY86wSY&#10;2zYGagD3ecbzU8+NG2l7W+8VI61laXHU7vAHRvQtN91WokAeU2DKUF0UIw2ZvPhJFSwSGv6RyI6O&#10;CVeu1ExPTE2OTVRWDkRENCUlyewjCOjCHTsefrE7f/PmHdvy9S/I3VNYWHHyZH9Fha5wHuoSoSzt&#10;wc3tFy5UL10qQ3gmJrZx2PG+vrHOzrGOjuG6OliITB8bGEyVTukyu9fZs1UnTpQjdqEm5D58uAyO&#10;wnukc96GDXnr17MFu4DqPXuKV6xAAGcB15yc7tH29o7UVDQu6raTcCM9HYPfYLv++nXACUd7uqRD&#10;+NGjZZB727YCDu7nV5eZ2QW8x8amb05OzkxOjo5OwemAgHoOu2NHEQHE3r3FJIx8GBsYaYuPL9q1&#10;K23evDRv74KtW6XOvKBgYnikrKz/+nUZ1ZyYg8gjKkoFBAMDA1VVnZmZhBRYV1bWEOTu6+MsnG5k&#10;ZGpi4ubMzM1//Md/nOXEN9j+l392rMzD4Qa7HuyMf2z0icw7n1XM/vE/+Pn3v/u7p70Lx4P8y77l&#10;NRnqj0vSIoMnHK/Bs614JnVrPM93vXNvbU2AmrviyzK/sPNw/kQPk7TO4buFHlY8wj3vvMdkwu/M&#10;ivrNQEtR6p+9P6qHyfzjYdkAB6EphR1xvttkLrdBd2B/cF3u3rKetVWdG26vSVVhBK5NdueAbK9f&#10;X8FsR1A/ZQTHOZMIQI1iIf+SAC5k7jjqvRrvPJKEL2N9z43z9fGH4t62G1oUl/Cic+y7MgwL5I55&#10;U+rJE150invVoSHglFbDWkN3n7hW1rKBpHIKzquhgrVfvABaQNecU5MeA+My4QTuTCqKcU8tlojm&#10;RTdwakkfC7BVhYRkF9+9Yef7I8/n/FxN0f1744kTsUqrKSEl83PLy8TkHltiXJo+tTbbtY8rUbvC&#10;HtZ+zL2ozt+lFHyK0sRv4Bb9XHMB9uagM8sORrsY3fmixa+ucKgyjIGrrkmJ7mFmuxGlszE8KfZM&#10;lFs1qjrWrbXJksNxnIx3bnmRpbmL7N7L9ugHlhoGlB89sRh/kbGYrupQ912zRDc2ixpWlyO6U3Pr&#10;qQUFTy/P06zlUByQi9VlRh/5GfVqMhdI/IRxUeq+S/5TcnTMN7QvZPBIEKcgGbBW45ayfe987Jvz&#10;a95Ss9G/rqqvdc8ydLNh/L1Gr44Y5mLQ2cptjgBBdQpJMGsU2uVVLra3IfwVtZe6/GLCWb4x9r2/&#10;IUMvcxB1HKEyF6VMhDWmsqKw9omVub80ekqOcqITzi/rlZyRfFANT3+pDiI/9UpteiVrbCv1MgfR&#10;J9IpZ5lISBcbbfpG6Duy3fEV1lACbY9klblmnxPC+nuL7V9Jd2+iPOtoTIdNLPMsYENqbjpM87th&#10;38WKK0e71bsDWGbpmvDn7Dy9J7cER4cWbYsdlM6eyTXLWufmFsJYUC10UnlGRFhvTqo0JRnSzxFr&#10;m8Ox2KZNecODY0MNDR3tIwAsM7NzRE1UVbJv38NN3ek+PsF+FRrljzyS21PfisIebe8IC2u6fLmm&#10;vWUQiYlmH6xrYA3MhX8o+KamkemJSXTnWHf3YHU1Ur4rJ8fa0dHaKg3GZ89WollBJhsD5r17ZfqT&#10;qqqBofp6xDR6tnD79rIjR+RE/cOBgQ1btxauWZML4BMT20e7ezhaKyI6JgZy9xUV9ZeVdaSnEz3I&#10;cKQhId3Z2Zy0tnbw6tVarek5xcmTFVwjlG9pGZmZmJgcHp6ZmiIxoP/atToSgzTfvDmfjQkpqqoG&#10;B6qra69eLdy1K3/TpqLdu6t8fZvCwjjR0IA1Pr4NwO/fL6OiXrwoPc66u1QXvMbGvpKS3sLCgcpK&#10;a3v71MjIrenpW7duY//5P//nWU6ozzfY/t/l84ff/iOOXqlD6RXFN/697fhlHp7G5YH61a8BS/yY&#10;Z0plxbaYd43EZ1xrYg7FvWfceNJx/qZmtFe7JbLBLK8S8ewh6XhKeYxxqbAEgYULmIOZgASngHjS&#10;vlupAXEW1nOBE8fCcCi4FdyNTEWgHBm74zgUwqW6G6WFv9Y9ZtkSAGvnwok0wrVxut7TfoM7Qkvb&#10;12l6YerswjPF1LTbXjKrIFcKdK+MbuvbEiL9zt6WoVe0IEAigOr491WLu3otDUP1gnA2S3rCo/XU&#10;RchdmbE7rXw3ghhpC4nVi/LSRxrPBaRZ7lCvRLOGbEFJkJmqMlBarMklJIsOI/jWPrTTUtllqcSH&#10;kkt31qZef/RA0L2DQXcP4qwT3O8oekmsw/YYV82yrSoYmzwUYRhflJhaJrxE8mJ9p/3VTA8/2Or4&#10;oqK75GeVuY5vWN539lrccSj+jpLR0mLt51qSbwotMfnnrfI9uSI+wBXX+Zgaou5RZHqbJUJPl24Y&#10;r+Gyhz0TuRaKSrmpqslcpe6FUtUCS5kVFANvGh42bPBNglUZkBvNz1LTkEaaNl0DrGHJsoLQLKhs&#10;27DMjrp0ETM9HL0Vm5pY2VyyT0cMKn+kVZtdps6HVL7rw2HBLYgVlTxbgy3LiruCYZ1yHTfoNIBh&#10;TWJ9FZimI6VRpxNTknp2e5X+ktUOP5g71Ow2bE8YQSZoTtusxtytQc4p2Gwi8fJA7RG9l95e73LF&#10;BQ0qfd1j3WbIPS5NR5z6m2y3xUZsrBIpD5S+9ocpLqVLlTduFln0sOkCaVsmqjaMT7c6vlBnru6y&#10;FA6pPqrDavzd086DB5wmWNBrNL+LTWUZk/Pj3jVS7ppYz1PAswCPNzqM+Wxo18HfqZPhax2G1zqM&#10;NC64UbHXl+CVn4SGIW4lFC1VukD18+r7aSW7MXZMnyNyvMWSMto/1J2TU1vVBzgBam/ncE9eXuXp&#10;0w+PhJrk5hYfXGxvL798fNIaavrgJXo6Lq4F9Vxa2gfPoBp4LijouXSpGqrBwsLCXqt1CnE7PT4x&#10;0tQEWTtSUhCm02NjeXk9585Vg2ElrXWn69LIyOaurrGxri4S0HD9esmBA8X79iGjCSw4FBusWyfk&#10;jo1tHR8ahY7NUVEwHrR35+XxsyMtrSk8vB44BwSgvznR2OhEbGzLyZPSIRzlvWNHIcpb9QnvJVWA&#10;dmJwcGZqur9/orS0Pzy8CbSjzjduzAfJsHm0bxApD7xLDx0qUhNukqSG4ODB2tqO9tHQ0CbdMR7k&#10;Ex+kpXUMDIxLQ35PD0EDB+cyb83MPP7447OEeOjzDbb/d/lAXPRfl2e0zJH1yLnyJVeDx5zqLSFF&#10;Fw5FPGfXKfMZRMf2exEdwzOgJe24rzukdi2s3nopf6l0DG7e4ifdhZT61GE4NJqWcR9ldEYdyFu9&#10;8svrNiGMiKaX2d8Z8Uy2ro/qjvDVuNX4uT8/79HdCXl/aeBltBTW1Ndszn3KW3kZJdZllFB53xQO&#10;acNNz7nvjPQ3XLXihNC6xlhX2I6oEbK0DfrES8MbqH5X+p0lzliwrkUR4S/KG9gyf4l6FTtiyjX4&#10;vry07T9tXB0XuzYhM6NctRpXrIZ/h0uZOaBCzZ1cZ76BuyEbwTMyulYNDQvkdDdv3dRHoFDdvWH6&#10;EZnvUjtNfXWz6VfzWpJsMlB7QOmwJqNCPYCRWR5t2sOSUXyXe7Qaxg+rTI3wuMNS1WmpYuVNr1JD&#10;BqjCfj7tVV74ktfclJSfGMa3DjtNc4NaLRUu8gLuD9W4nj86HKkH2oTr31W13O+qjmYv+zpXn3Wp&#10;JhTb7Dii4jCtsWSwEZL9uLy3I8kgSTrnlcmN0Nclt2meTOm9zP5LDTNMV+Qqm23ZnbM5Witga+Zp&#10;YrGAaV7+l0YJgfo6VtCFhAwUqS39BqRyRV73Uv0oSQyxINvn/ELeJOYUoFRLZF0T/szmLFt9OGZL&#10;hpz9T1OrTgpBJeDgAvlX78K+L6pDYbrNWxuhACHC7LXM1WCp3WVBQ9S2knTqXp8zXqXTXhXjXuUa&#10;xlwIK1mYGw+ce/rD3U4vUH4wneHcDjbgIBxNq3Nls+TGbPmmf/IcsYuObMY9izot1SxYD4VW3FpO&#10;pnEcHRaQHo5P9nIicphoj8eKkgCPB1WfEm3SicErMdU6L27cnF27qmtxRKkps9acTOFp2RTQsPty&#10;0/ZrVV7pmR6lyw5Xm5eNgeSLA0tvqJn9qjZfcvMRbBvG7UNONRkesWWmMFVDjsrXzJaFDX7hG/yO&#10;zRE53sEhoaehrbeoqKKs78CB0p07i2RMsZqa2mvXkj08ZjfC7O0LwzJMJhmFbdmyzPHRCXlxubCw&#10;qWHo+nVp6B2ur+/OzR1t52ONimoGZkhqPStJZWU/LLN2dnbn53ckJ8tgYS0tkA/kP/JI3qJFGdjK&#10;lVnAku2bm0emxsaIANDN6Nn8zZvLjh5tS0rq6x65cqUG+gJQf/86RDOhAMxuCglpjo7mmAQf6H5U&#10;uJ7FS2YBUZ3jKipkSDUODo/XrMnZtCn/yJEyUlhfPzQ5PjU1PDw5JEOXT45NlpfrwddKd+0qPnq0&#10;LDq6BRKT1Pbk5OqLF8F2zqpV2WvWlOzf3xQZOdLS0tgwRKBz/jxhStWlS/IuOxKfgODm9LR+/ey/&#10;ymw+32D7f4vPL9//os5yo2bBdTgdU7Ow8Oxh3YO6Y6FMGsYj1+UdJXjTr1yr95UT1cvZiW84js5P&#10;5GfvriBcOZjUNZNQp88zw2S87CZvMb2T61GvX5bFKynflK9RqpW3NvbVunBsZULaD6Sf+dPL85TH&#10;lJZ13BbOQluLubr4sUXdQechBK6ZIKB9n58k7z1DqLxQjSy2OGFoscyNgVvRtW1a6XbMj8jKWZ+b&#10;soULbFsYFv6CmjLkebEOb3m3GyM0Cb5n7zclVPablLHNr40bfuN2/jNqmpPbMhrajfuGi9cUe9Uc&#10;Oqe7Q0suqfa5pgXy0nOVOajWFAK5teYmDUNeIqxJm6baYafnotwm8bOa1qotICP7KS/FGwk7cJHK&#10;C8+6Sy4cOuJJ2T7CbZhtWBjbHO3o9j2F3q/mJnWQ0SU1s0XIeuevdHhPAVu/d8vCp3PLH6qfwPsD&#10;w3j7iNMkd6pF4oPnpJe4HZob5Y2vvFdnltHKCEfaPaO4FplnzEvmGSMBl1weJWEPMVtMX6DCufDy&#10;sU0pzyzPf2G+EEsjGWawADMKvnKyiT+MGz1HlD8Ckn/1mufmCWW1wT+9JaZ393V+EqRpupAGSoKO&#10;MLSR7cmfGulvuaZ/7FD8tmf2z4ymrq3shYSdw618o4xfUG+CcdjHvcttNH1SDSOvCScXJfUcEmyh&#10;QeWmCEornp83221N15ODaql19xFjDcfnmBwKBEoMoWpHVIe7XA6LSeIVOzG9vNvxgYvxYZDriIo4&#10;5WEhYzWeFbAJs7Rx93/MvVaclrx6ONQg33QO2xBOlso2qsZe3wWhshLoO8KqVfn5erPjOzqe0A+s&#10;NpbZ8u5c7chseKGqfFSep0ugKRPCSt2SYdzVo9rp6rcI1yLPlQMhT7ti5iXjxKAhrhVhT9oTEwc/&#10;ae+1uiPgposMnviEYdg9Nvca4U2sYpbcd7VAV8qb8vmS+k7URHZwiG8ua2qOjEQmnjtXBeGysrpY&#10;RrymmM1/JLdhNAQFbdxI0BO/fHlWb+84jGxLTGxvHoBeOTldU2PjY52do62t0+PjycntwOzy5Rr0&#10;bmpqR16eDL0ypWbpALGt8fFI5LGBYVC3ZYvM6m02pyxenMGpUb2FhT3DQzJgS1t8fPmxY3mwfeNG&#10;VC9CPCGhde/ekg0b8vfuLYbxU9axntxcktEaHd2elIQ47oLccXGks/bKFRlVLSamv6ICEVxc3Hf2&#10;bNXGjXlLlmRiLBBYAObq6oEJ4D0yMtHbi0QeG5tKT++8cqX29OnKc+eqke7I6K6uMWt7OyFCxalT&#10;+evXZy1blrNuXcXJk5zR2tXV3DyalNQeFtackNBWVNTb0WGV7m+3bt+5c2cWD//F5xts/2/x0QNl&#10;a2uxRIQ9bRf2QHqOhD8w2haHCuGWhPBT3oB6W6S2vIL5gTG6SACpTLsVeVcH9qS4dzqrIZP6PDOt&#10;nqkD8q1rp2VyJMWS2fEW+Gb7P5LbO31wV0ii6piNdR2/hp/CxWC4G3bEo9kUFa4Z1LHX4NLYtuOX&#10;dVfV3rVhMa/b6Rbo/vkxc21sUkEHWTs8pZ8LnkJb+GNOAuznxGL7ZMCQwqsH8iJ2gu2F2+v1m9mY&#10;SIH7RvBth8DHZay02IIlMlTZfaNmlV/pjjM4pgblm9DZpSZ5kypwxKl6YUC9ORaR3e0ZXZK4K+p1&#10;I7d1Zc+uIPJKkOyVAQ8e9arAb+I0cYj6crjYZfbv4sefUjrpmcUFhCxan+Fe8ZJcvkz27C0VGPhK&#10;PGbmj+UluuSPPZK/66F185wO09L5++EPlnqtw9mhqj+/6vJY4ndNahlOf1uZfl/r9dDn3B2N1862&#10;H9AiG2Dne+RneBTWmWPPudRwvRSMRhnRVoYKxwThlkhdoaKJosIOHXhJzGFjj8DJWwQuxkWVmgYd&#10;jZ+xoNfYTPejZkFzxd3ux6vtP9LM1huzQCaoeuay2tcWaSxVvOmT+5cGf0EUiQ8UU3UJkQBONXiP&#10;zGG767Bf4nflbb3JA5FrD0xmewxATXKVg3MiXTVNaiunVw0GXuFoGq4cUClRCQj45uecSQFeZv8G&#10;HPW0Iz+/YHedPOzhfmp/GmdIMWZL7jIHJ8G6Swe3PsG9b8JL5i/R+cbC7bl46Obce+f6vG4SbH0+&#10;7ZU/7VUc7Tazz+lNlUuzUQ5GRmkeq/WS7Rgn1SYbqGoGbcQToJ315IOjzIFGwPcXbENqdfBkW1C3&#10;SToWyD1VQpwFMsH2PFIS4l5ydjFe02MHnWk9TgFzNF4hcgXkuR7pc90jgLM2m4YWc3S74+j2uJ39&#10;szscR1TI+JoqjRgLRP9vqkqg9+eGdsH4i4PMQrkkuRwd2ZWdDX4gbmBg/eDAeHNERKq3tw3bWMGO&#10;Hb6+Mn6qu3sSPO7MzOxMSxsbRGwP1dUNDfRPDDc2dmdmWtvaUO1Xr9YGBjZER0PS1pyc7vr64ZmZ&#10;mwQEPQUFTaGhhAXI+qamkRMnyhcuTDeZUpDdUByg+vvXFxb2To1NDFRU1AUEoHSBNwhHQLe1DJGA&#10;DRvyNm0q8POrGxqakFrrtLSWqKiWyEjOBOw5eM2lS9W+vtXnzsFveUOsvHyob4Rzbt9esGxZ5oIF&#10;GUQemzfnnzpVGRvbRsKmJ6bANsr75sxMWVkf8cSlS9J77sSJChB+40ZDY+MwEUlrbGz58eOcO3fd&#10;uuI9e+r9/Xvz85Hs3d1jDQ1Dra0jAwMTCG6wPcuG/9rnG2z/+T/jm/NUTZcMVsrzNropGhIU/N4o&#10;/luj5O+Mon8jM2QkfyLjf8FCDGwnfGgUD66aVj3PtcIWf+2VnpZxblt40R6n5/BHPM88zPgjHI1y&#10;4uJ0tLyY3h5X9swinn8lU8R5sZl+8lHP6U94wrmoV42mPVeG1VRFsEr/azN+auO8ac95xH9LZs9M&#10;mfGKeslOequ+In1WTzsPyCvRngntK0OIP8KftQt5RoYmDb4nBowvDy+Q5btG0OMy6viR4k0b/S4Z&#10;xqijW5dpSSUiW8trtDUKO/fEoXKTzLhVqGYZLzX5l5kCWBOdsDKowXRllKOJXW/wqDBfJwyCagh3&#10;UfPPGXWbrsr7LRZ5vwXgwT/dfxscsn7EM2mNw6tkF84aeGhH+di+hPvrMzWcWIO7JOvYAHfJMl54&#10;nt33HV0/916H7EAefZXt3pvj0R7tNqTE9Kfzt9668eQazMn0rdVnBk/VIVl+Nu1Vxb6q8+AXnqtf&#10;UIrty3JTp1rzswNOL0W8vPh81/FzHRtUgyJq5tmwedm2gdKqzTJmeLZHov7ZYgkDjXNx2yy/sZLG&#10;9dwUbg231ZZm/DunbhjaYL14Xft9vsvvLR3xrFhh/221wexKDAZDCBsksJrpNSWvzoMTrNFiHSCx&#10;wc3t8eyFcRZd3lQRkmCOtA2q+c2GvBK7tgUR0mXcnKcRnte7/JHLyEoiy++edXmUdLZYmsiKVnMd&#10;x8EyvzLyv+N255EU28ExFkgnV6QKs7QO8N1j0VNowBIZoI1wim1IcJ25a7n9x8vtP73pVU1qgSjf&#10;Wq0+NtcyggHjAlMr2dXvWRDv3r/d8WUO/s+MB4e9OKbaN8dJzdTZ5VknjUQqQ2x5xfH1ZiqdknJ+&#10;6m3Uv5KxLOgCBq113cCDeWUjnu13vcvI0imv6n4ZQkewbTMb+zkLB+SB1XGGfgD188glkOdEb7rL&#10;CEZJqDOXEBReHVu5PSJ02ZY6/4rNitlI5ylPOwrqlNLTt5yN2wvsp+bb61H/9OBRGs98s/yGYrY2&#10;NtDvmIgqUMvEnejvWSinRlWWHTnSHBXV3SmTiFy4UG3tH2q8cSN79WobtrH0+fOR405OMm1lfHyr&#10;dN7Ozx9paurvn0hMbCsp6UNSS7+wnh7UJ/hHs9640Yi0zc3tqa0dRI9OjU/IK9GRkQhiVOxwVx+b&#10;rVmT4+OTtnBhxqpVOdu3F50+XREa2lhRIShFRlcAS1T21q2QcqStndgC2b1tWyFkReiPD41ywPbk&#10;5BZOExkJthHcNZcvV507V6leGGe5LSlppLm5unoQVEN9PTjr+vV5Bw6UEF6kp3e0t4/evHnz1oyM&#10;ZtbSMpKd3a3e8K7at69ED3TKz56esaHGRrKo8syZ0oMHK06c4Fx9JSUTfX03Z6SX+vT0zOeffzHL&#10;hv+LzzfY/vN/0L5Vj66sG9rAo75130jAzR2pP5CWv5K/FXLn/87IVt2Y9RRG+b+WKSlZiMsO1e5M&#10;O5eipxdk/EiUX1vZgUsu9ziU/vePNi93emvc+O7IkucW4BaxO8vSpzfG81dXxFntBYYOByd9bKS8&#10;7oI41ibxhFcCTkH1M5qlNV5D109mv2Ji+6TvSVShO4uh0WPeNq5NrF5xDL/8xtXaQxBlcGW0fqk6&#10;9l3BOQobZsPvkKeMAzkn493yVMx+51jFupjoNXkrfcMW+SdtPFRtDkZidlqik8a8SEaFKafbEgOM&#10;EeW6Txm2zmE4wyM9O3kTKxtWXa/aekGL0RaZkE0NugnY1JTJXZboPs/YHjXgdsPhC41HL454Jt72&#10;ynrSWxiMCMNw7rPaeq4Zlb+0I9Zm4xl23RUPiDbS9mOEl8pnUWOnrhbomcpSPrW7NnEo+RP30Od2&#10;3N2crmhXuMYBl/e1vcy0iKCB3BgaXVe3svx95ToR3LjIl084dxSZZjmN6WrPGjVPFzEHF6Vb37Xp&#10;7txYafEWhDjBnL5fRTNLKFHpHztUt29UN06sxNSizvV9FvTdxCAZsR0XwlWrC5drtx4NKbm3KF7N&#10;UHlPWso1SwRUrKGkUfzYi4MofqhmGq90sNGnxmLrkoaPqET3Mq6oV/Uw4G4SoRIObnYkD8EDGCDW&#10;+cG0l4Af0xUGHJCUgGeylJX85ESkkLKqWUU0yXK+R6O7AOa76e7N4a69EsV6pVuXx/cdC+BfG960&#10;6WKM6e4LWIWpEsjp0+lHyWbq7Pq+z4YyXLWNpioTJHbhLzbQecX2ehdyj7+azT2UqFk8q27tTeMb&#10;2JGS8IKPjNWK6aZ9NhCNrup1BjzbbIVQlxkO9eRcUVS1DjlzOfBH05nGtRAYuRqvbnS8s3x9T2bn&#10;0sRbJkLwk3V7lLCeHS9PvShIpn0099Ig9MW+ledRo1DNmjcty2dUUXzT3vHF0027wx44qZ9vqwiJ&#10;HXUrD4VZVxrNQvm6X1Wtn1/NxYu9nYP79hWfO1c13DvUkZJS/Kfdy1lur2ldujRrwYL0ixer+zoG&#10;kcUjjY1ZWd3wvrx8YKC6ujsnB2GNBIfZwBWJHB7eVFzcW1s7VFra19c3Ye3shNlSm+3v318uA5Wj&#10;szdulKk8wer+/SWqa1ttdHRzd5cVOQ+JC3fsyF2zpuTQoe68PCjLuVRH9GIW2B1463ex0MTNERGN&#10;wDswsPbq1SpfX/gKvPkpA4kPDkP9o0dlYBYE944dhYCZc9240ZSb293ZOTY6KkOjjI1Na3gHBzeC&#10;ftJz6FDZ2bOV6enymjtRQltiIlFCR2pqf0XFRG8vtL9169aPfvSjWTD8X3++wfaf+fPKL/tyfmGI&#10;/dxQ0xZ9hf/y7TiXDA4/lmE7IXHRT52K/mBgMh34r426eyt1f7Esj7H6yUdkstFfg8xlYwEBuqoT&#10;U1WOMpeRFiXgpMNSwSPdeONEAnD9ztwMmB8blU2btJ/tDPEduuyX8aXR0LAd4Q6tu9V0lsAbR8Aa&#10;G63Vt1ime0+Ge3/Fo8sJAthRW3PJ/oO5sbmPLohXA4YnfqgGUPxITSD2LTUBiZpLO/YdI2tkEQfv&#10;8YqJfsopo3l54j33ns03cOgdlmiUdLL72Qi3Y+nu50851xR6ZJTF7W3b5cf2iGaoXG0OKjMH5C05&#10;p8V3uTkAAa3624cjoyvUOKDN5nAIAT+4Oty3TjMLYIA8wdWSS3hJLalZwJ9qVYQLHrxxeSDkkmSd&#10;5KEAW/0lpnJYPOmUV5UaN5vb9rPVp0dBF1DZ5/S0DNn2qRHy9ArVho19dsXlyS2OuDbZeHciGghC&#10;f6xcHnoF1QI+dQW7WMybphuujW3mlEyPcgIO6RAgYYpI7XpLaKU5kMzhkitMAXVmmfmNDaCjej1X&#10;mvAHVaSF2OWqAZVCl9Rao0R7wn1JJE6fZcWwjA6ZY+rjCLdh7fTZTO0i23PtZBTGRVWMre6KPa33&#10;vTtvFuraEH8apTZA2ihCuRr3Sum1xDSaQ7k7pL9JavtnTb1rFFngkV5tTr/o0gszRjzlNXdM6UVd&#10;eZCCscYWkdgCFL3QYMk96DzhNFud+9pep7Ei02wv68TnXNlA18/rMQAGPRPVW3/xfNs6byp5Kq1L&#10;pabaMNdRrkU3HmujMOx1eu2U8wP9TNloPWcaqPqJ05XhgmSIq2k949Vi6xM32HmwZ2J788TGwdzT&#10;eoMXH6rJh9+6HM6WRvWOBgmwhQLK1OOssE06dW6rDNcLUkneZskZ8Ex2Eu5KK0y0WzvX2BJxgrgt&#10;7Ye4ly9V9wvKofS9UEUXh0Op++Hac4RxYFjXfrMvyxRdSia7fUZcFeI6aBifpLr3qRiLNT/Y4fii&#10;s/Hpba9s1R7E9jKJCAY1u7Kzm8LCcnK6N23Kh2fdHSMwuOzo0SRXVxu54+3surKyzp6tWr06Gyb2&#10;tvRIQ3JVdWpqR0BAXWeHFYKy11B9fXfnqO4UdvRoeVRUS14eq7uTk9sRvhPDcuQ6dvD3787NHRoY&#10;i4xsOXSodNeuImAMLC9cqLl6lT/rsrO7xoZGuzIzyw4fzl61qmDr1qaQkNHOrvx8mU0EeB88WIpk&#10;r6sbRJ3D0c6MDNIjo5ipMWWQ9VVnz5YfP1597hysRXa3NI+EhMiraOo9NNHTR46UXbxYQ2xRUNDT&#10;2jo6NTlzc4rPDCAvLOwNDW06c0boTygTGdnc2Dg8OWq1trWNtraO9/RMj43dnJ7+4ov/hs7Wn2+w&#10;/Wf+vPbbPrjbaulQTxG67StQKvaJEfTENjR3/m+Fylpts1zwe6Por+cQ/lvDxevLgt/a5/6lmy1m&#10;1915tOFiePgVhyT8z/zaSP+RkfeiV0PVzvTPJSBI+9xoLtvbH3A59TM5Y84LFnlr+XOhDlCvzdvd&#10;szsQ79Z5wK+gZQ0LGoGIbzwyng7vjL8oeMG7NfcQe6V/Ia6BffULWjFvGY0XzvY8EoYKZ5eMV90l&#10;FvlQ+C1dx9UbXJWhh3RvtU5LVPumwAnPVMgKHlSokTvjlYk+znS/kKWG6YZVgAqGAafh+Qmj8xNJ&#10;D15JjcEpiQE2RBXsPumVjrZuNstc5k1mmYOSvfDgHBzMaG+IdyaawQMGuqIqvn/DdVhxQpw4MQrX&#10;xcbKcWtOz9Z/kiqOoJOH1aad9XO9MyeUv9jt+GJ79hHyIX56o3JkIFnUTJ05j3QGuFoDXCcA4VkX&#10;VKa4Qvzg8kMDLOxLT9VHwAJdR3o9E9Xbt7OjZ1SdPlV++Wh21sY2NeC5NHKbQ4Tf5usNXKCsmW3z&#10;1h3pOy2zFAdOR5we15GKIm7eQMjF7rST+rooGFwjF2uxe7PEVDKsZkDRGpT85HuO5bP90jHyFnJo&#10;lugc4LA2imgJy0HkpnjJy3hcAsnAiP/a1PxpGMDmQrgjrD/r0r3DcVzJuHcuuoyyo3XOOAKKHBuZ&#10;6yBNOKKbXTjsBZfOENd61TdK6m+POAEVll886dzO8VUfETnR7GThavwvFYbGkqUchLRh3Jr5ds+u&#10;sOd2ACooJbfA0fj8tpe8i68iNrlYnspdji+zhlvPT/gNofXLAhdcng9yfVILaC2XNXehMlZpmnxt&#10;7n308l85g+2BhsNDpSd6Wverhm39hpsAXjVy/7H/POWNW6ZgLPGQeihmK0L+WZ6rCCmjyFSvA51u&#10;S85VF6sqWkJcXYOCDVy8xiOvsG3rOMm3rt2hKPItbycqSENx/vqJusBfGsavuK5Ityd2JxHhfcnZ&#10;681NOx1fXm7/vjqarZaIM6K/SzWRV6zIAsnNQqehY8fKzp+vam8Z6isurr12LePhMVANo+zIkczU&#10;lvXr8y5cqB6qrQX2oDQurvX69XrABh0709Jg7WhPf0RECyQ+cKDk2rU69HdAQL3qfdY7bp0E8Ojj&#10;tvj4/tJS6/BYUlL7iRPlBw6UIr6R0WwPttke5He0j4JkAJy7fn3OunVgGLFr7R9CPZPO/ftLT52q&#10;4Oy9PdbRlhaCj5bIyAbEMsgNCUFqy7TZJ05UnjlDOjmpdWQcec2fvr5VJIxYASNo8PWtDA9vJlAA&#10;3tNTN2Vg8+mZri4rIQJp9vOrIwohkXV1Q+Pj0/yL3b558wff//4sFf5bn2+w/Wf+NJbu4cEwjF+r&#10;4RJ/k/G15drUleTvrZaG7b9VeP4ro+ArJ9UnpbjmlcX5vzHqHyxnZd6vjCMXZLzSrJ+KWOdR58nX&#10;zz9Pvi1m55HDoZS96UNwQBCATOc7B1MavYA44HcSCrDAGjnaT0T392SeAMOQG60MZeFux7lLSpdo&#10;b57RYynU/r37hB/OPeUzmWIIqc1BCCaUM5K2OsAgwFueQ7I5C98ZX8uQqBwwa2Y+PjrYtQ+a4qBx&#10;xBgeeUQmTEu75SVd5/CGpJ8LUdMa5sx4SQOe0v3iyOakoXZtoqSLTZ3nXe6Le1USubFxB3uxAf/i&#10;ubTLE/qqDsnsJfGHtAIKZjABtihFOaY+BZs94Z3XF35ee3DtKEmDBryv84QCM7oZxzcLXfKN2KU1&#10;6ZjOK749jLdOOE/qU/Rsu+G+4P6u+Jh9acGqlhJl8+EmxxdWnhhWnvTHK+y/hYPWc5tm9izJ6F4C&#10;25I7FkrngAdG5H3HkqAD0k4/Nwsn/xL3KC7GorxBlFKxMuoqa8jSIdW6TDL05ZAh2GOz+BGleA8G&#10;e0v3eJLHvcB0ytXr9bOd6vOemadrWchJlT/kvNLTakudG4B2RHVD4yZiN1xbF9o9VW7KBpaqnlwG&#10;0SRheni4FpVC3f+Af9Wr6jJlWZclukMZDNbxnL46WEsgwk91NKldIBM4Qp05/rBzz2Hn3lyPXNWA&#10;Ik0nGMtzqCaCkYMoWoshtVlW35J1HJPUHnee8lz5GPBeav8SV0RJ40arjoezxUZKgipU5BuZBrZP&#10;OiPx/xKzDVn6QJl6ADW8hcH8REzrsdta3lze379X141jtqf1YeNp5fhljy7lpBIezcUKsqy+9YJO&#10;EgVSlTHJf24fy9YV8dsDy2PcRucKJN8/ZLOx3REVmScVlSG0fn9BV3RLbZACNlva7ItQt8lqU7uf&#10;y+OUSff572f+2Mj6sbEzpjjtB8a57jPqOLKZYjzAphhD8bdVnQdyXIg8f34aYANvfZ2DQBRFKxNa&#10;9/eDyYJt2x4md/G+fVGRjfPnp4PY4aam7uzsSetYREQzP5OS2oa7+9uTkprCw4fq6hHZkFi/68wB&#10;4XFsbCuHnZ6YHKythe4daWkDlZWjA6PJyR2ofDDMlleu1CKjUcbwElkOO0c7u8E89C3cubNo586a&#10;S5f6y8tbmofYAOkMgBHNUmfe29uZnt4QFFTv7w+8kd0s6NZuNHdzRERvcTHb9HRbMzO7AgMbuExU&#10;+/bthdi+fSXAm/ACeHd2WqenpOF6cnK6qWmkqKg3K0tUfkPD8MDAJNS+ffv/rgPaf/n5Btt/5k9K&#10;3gk95ZGDy8+h2qz91nhyZ1rhH4wCmP17AwG91nei92IEgpufw6UnNc7ZMvtnRhoa93OjLeUYDyeY&#10;xIk87AWKf+QC4AXVvzByFbl7y47wnf3z2Sbz/N9JcFD8b0TEc0ZO/dyiosK/sGeB4wN4QJ7xI5lu&#10;BNPyFEePZ8HXH3B6hYUi0zCEvrsqk+WX5omTesOn+u35NW/Pr30iNrjtjZVlv3N8aX65xB+/N1of&#10;XY+r6hjdVvPaYqiM5tM+CC8JHrRpT4SBjdkZz2RkTWHtHa9sW6sk/FbSWfCjKxVsjtXZ+EI7OP7F&#10;+cIbjAXgpF7LljFncHOEC2BG1SKk2JSljgCw3quXFeRm9coJ5/t8a3Rx6iyPJqWk31BKEZ8Fvz89&#10;Wh6S+8BTUU2kp0a1tipTWZpHU9bRmIQPjKDHV6ldMF0hiffECUoNuVr4tM2SqImCSO1UjQLyroE5&#10;LCV/tdbWqsJZdGSZKRWqAR5V/SsjWcIqhStRllya9uk6P2dUxEPauAquiwgGe2JBTsZXRumdpSRY&#10;bTYrtTFpPVFGzugbJHUtwvI/ogLTgRc2rJgNGucSL5T9Z9iut4RUm4Or1JS1upG+znzDxZjU3aPm&#10;ujfLu0ZRboWizs1icvnyCpyedkxN2aLeStBxAKZecxJa62snH1SeyJzuhAIYGVXokZLpnsbR5iKb&#10;iG6LTH1GWKOKQVKNqfys84wqhH8icyl4lCUKmKqikCaSZ9TIr/keM0hkyjMGg7GX55qxNbYx/RcP&#10;hdbcLKhaMdlFb0ZsrevGnlW17qriXarcRb7P1ZbzZGlaYyTGViaxx1RgIXSnqK9N0Q1Vj1zu0MVJ&#10;bTzbWz7CdUQBG05T5HT/iafVm13YM6rS4kPFYLahMH9nu+P9TI9mv6nNQ5557HW80h/Ye9m949t+&#10;fP3VCgV+YM9ZpJFIiXiKLiX5A9UvXYhsbx/fUC29vhtq+86erUTIImrHrRO9hYXI3IfHQAWEyGs0&#10;OiJ1uLm5p7BwbGg0OroFiJ49W9VY19+emlofENBbVNTdNRYW1sih9u8vgd/wFQ1dWdk/PTo6UF7e&#10;kZLSmpCArB8bHAal584hgkuRv0QAkBuysoAyJiZoahqGuF3p6VW+vkU7diD6AflId19ycjuyG+5y&#10;ao5sHbKSGGnnBvs3bqC56/z84H35sWMVp07VXr3KXtKhbGCgs8Oant6BpidQ2Lu3hHhg9+7iw4dL&#10;z52rjoxsrqwcGB0VVX1zmpROdXePSd+0oQkZLfXmrVkY/Hd/vsH2n/PzadWzoKvoYKlvR5DHou/o&#10;Ru7y1320LJYOaIjUHyO1i1gv03b9WFgrKvl3gu3iv1GK/N8I3cve8Lm7MmvmeOSEV11f5RE8xd1T&#10;cfyFgWQ2liDg90bLY4+MZvmyO1Tm+Cpi+L0c59/K0cTULnovbZWfm0dKTj03TzpU3zwUrRUwPoUF&#10;TC887l3WbWnVa/A7z84reeJ4HO7pwZqChO88UvvtBZyaiyJuEPWsBrTCZ5EqVU8omuMZNcwk+wa4&#10;3sMrgQfNA/ypbtTUiNWUhRzan+K2VCQhI7Mqb5sx41W43fFt5fVmWx9nVH0+R9NomSMN31Lnr3nG&#10;gjYt5bVD7Eg5jtcDdWyg99KgCnLtbbVkKa2sJ+3Qohlvhb9DynyffXsPRJ/rOqP9vk2nKlnz2YIt&#10;N4Pugm22Z9+3VzuAKJZ1Da0WQx8XelRp7NWbEzXtiradLt5wDtpVmgMLZCYSmR9MJuc2+VeZZda4&#10;JlVP3mKWpv16c0ijOZS9OixROtOGZ8kkzcYayVpQqrhEQrGJnVGkVtWjFKiwJlXVTkvbMN9zYPvj&#10;7fhTUyPnqIp9HT0ATpLN2cWU6hVsq46E0FdV7wdgugtC2b4zMZ3eCtjo3UcN4/bDtsB+ONUjtd6s&#10;pxuffUlSVbZLS0GVKTDePRbzsWtTQ2/WbXEoNYyOk87o9VrDaLjsEmoYLYbRaxhWw5jc5dSu8B9B&#10;qkgkaOfSuFKyhWvX8ZYuSKrexdYtToeARDkSCLIARzVWFZ5lzhLKsya3prgtbtZch9NKYcu/s7R+&#10;6CEiDiAm0FEUR1bldvZ1L0z/pbFNmSdJKqTIyv6OS+bXBv+yDRsMXbummf1H+8roiz6nU86ON70y&#10;CjzqFZIpb5CbQkuJpchBX36+Yhj9hjF6dcxlLhJ9d09KyFwh18Z66P5AvebA9pT89+Lel5q29B8Z&#10;zuaPr7o8edGF8vyVi1SfzEIZHkPi4d7B2NiWy5droenU2BjkLjt0SMA+tx0gR1ujVjMyOofqG5C5&#10;ww0N+Xk9aF8IXVLc21tSguwGydPjUjWN2t6ypWDjxrydOwvPn69C1E6OTaDv2aYlOhrlDRhra0VA&#10;HzlSBuBBOCnB0Oh8h4U1pad39vZYh2pqWCvd0nbvrrl6ta+0tKlx6NKlmi1b8jdvzidoqK0dkJFe&#10;cnLkyFFRyO7aK1cqTp4kWewF7xHrbYmJgzU1k6PWlpYR0h8c3Mjpjh2T4Vc5NUkNDm5Avg8MTOiu&#10;5rduybil2M2b/2M6W3++wfaf83Pz+zJc1Kz9XKzwI/fcr+1nm7GVDtYm2po1aqXWwQV/ENaW/L1R&#10;9g9G6d8bTx5PLP2x60TcVRzHaK6vJrpsoEywPWdBj58C1YbxO23Bd0/k/MLzWHlR6d9Jx3V2FGz/&#10;tdjS/Q9ONyXqAafu+IWypuxH7jgdvNWTa+V9bu22cECG8VNvu+/rZmB8REPztu6YM3eWZvTEnyl7&#10;duGjG1Kzf2Fgk0fDRBCrN2cmb/g3PFhBaqE7Ho1DgVhcDAjBJU17ZaxzeFq3ceJYIQFWnLCra3VY&#10;z5qw1DteOFwtp1Tlp/TAwvMCHvcFb+d/4qK9HmfB50JiIASocMQKVAgUqWDUxNJOEPmo+cRZ2peF&#10;wh62B7dsAINlG1U/rxnPAgLUy+5dh9m3rnFemtwolR9cc7k97Fme4977iMMbt7wy2bHPM4+0HXS6&#10;o9zlB+EvmWPfNVy9odQ9VTmMB3zeMF7qsuQluLXiQO2M93s9UxvNqbjI1iXRe9P8RTIq9QxvtKCE&#10;zbXmG3Bup2NzhUnqxnWzMSocEEJ3JWeD+Ykw5aJ0Rq1yuEtm6nZilWPSk4C4R1eisMylYarVQKtn&#10;3aKsG5V1Vsu3So8MH4shZOvMcRWmRC2CSRt/VZmTWszRLZaYKnNKkwwg8/wmx1EBucw0FUl4AbPV&#10;FGd+51xy1zl01FlC0tyTFLPJpVv+M8b1EUclviG3rCxwj9KXjEH9udnSZCI1w+gxjK7jlZbjVRaF&#10;Z9gzYBjj6lCPG8YMC24i5cntJ7c7DlSakxbY30WOcy22vnuUjWHPPI1qbeSGflmcIoSRP5guDKoI&#10;5Ux6ldz2FimsKUtcC6SfWZ8NmE86v8NjouvMNbbtjN/boD6LbR+tsIXc+qmBytwIdDMHJ0m6koNz&#10;6Tok1nN2yurAsesTj8Sn/VBICZizPnfgW2yO1tnfcybB5Y8uy3vfg724BB4rTLfCqHZr7IuYtxZs&#10;j6wxjL9Q3uAPpHCe3U8UxQG2RrWuS3/Hff7dyFdk3jDVYxzAv6HU+T3vdRUX+rxdvaaujKxT6wkI&#10;bBXv7Mtms1CGf6PdMhoJWjYoqKGwsAf0dufng+pEJ6fZjQyj5ODB4iLpIAaDoWDjjRttCQntjb1n&#10;1CyZqakdkyMjsBz5PtTQ0Nkho5498kjuokUZyHTgDRrb2katXV3oY0Rwa1xcf1nZ+Og4ixzz5MmK&#10;y5dr1FvgLWlpnSkpHfHxHL61qWmEXVrU69SF27eXHjjQFBo60tZBUuHyxo35xA2oc8TxWHd3f0UF&#10;AUFzeDjkRnAjqAu2bi3ev79K9VPrLS4ebW+fmZzq6LAWFfWwF2fkvOhv4gA0d2kp5B6fnpZps/n8&#10;Xw2C9t/8fIPtP+cn6ydGS+OukcBrmT82Hp8njWfF3zUJkv9KqCnN25q7iqYauoJtVZGOVkaR5//a&#10;KP6N/as+Fchi4AoCtVZ+/GoEO9qOMMvs38t34OMnDeOvlP0Ba3lW2tGPlReCbW1s/+LSEq81PISy&#10;wYtzg0/hcaQ6/a8NzqJb73qbD+hDdZtxnb980nt24GVMg5OfN0+HZ/9cZtscfSQGN3TPO49/bSpE&#10;eTfxYtpznXN5Co8DLHGg6FpkEEiGOlGvGXHvGJUZuxtvnICvGrFY//YbcB3Bhwtu94xqtIQBLfz7&#10;kGcijo/T4eYUboVGyhGTySI+lHYR/8hKm7E9ThzwQKAWeaU7EgIRHEAvEuNlh9T4SLNfDuuZhnfz&#10;Np6yN14khapVjw20BNc1kA8PWIFJdXr0GzLcut/kcvUXqkWPdPGsWmYbPOZ7bsbLGo2gJcytJuIl&#10;I7dggxasarj12WkhtAW6Nm5zHGNLLXNJMImXPufmENHcMsGoGmVP2o+fy/TIZktl0mAMtPRAPVwd&#10;makjJDJcemwpupMbSl4nkh72IkmkAdHcpmcslb5vUTL2uyX2gnOnfrOIG4HyHvNMmXs1SL6HPXXl&#10;udzKHs8YkkTCtjpWGcaQMnSwwNVv2kFxGlrL+FzKWD+FlZsCoTXqHE5nuV884pSc6XEh0+OiYXQr&#10;Tg+qLRHrd8EJejrRPUMtP6kAQ1REeIS9pDL5La6LiyVqUc3z6SecAfxHR53uQErW6DoSIagSuA9j&#10;G4jCTowi+riMrSZT4GvF/KzC9os+5VsdPynyuEnZttUkYTw+uj1bBamy0kZuolVd+HVpJAG6uM54&#10;SfRACIuxoEMKCh7Js26PTP5UOq4mftdgpYjdL6QlC/Gd+ZUhBXuejkoJMnRNT2aBiYjwM1WX8/lN&#10;r0yFZ90+rXuiYfz8Uq3RxsZ4AG4f39zHb4c9WJQMjtVm0e7clK9U2/aHiuWEnhhCHNizPbDXyOff&#10;2QHMLZaU0lIZozQurhWeVVQMjPf2dWZkVPr6Jrm728hdvGdPU9Pw0aPl1683DDS31QcENAQGjrS2&#10;qp5fjYC2sXEEGd2RmtqZnm7t7EKg79hRALmXLMkE4SdOVCQmto0MjQ03NranpLRERors7h9AAV+8&#10;WM2/QBSCQu7s7O60tA7VVbyloKB3fNjak58PjAu2bctdu7Zk376OlJSJiWl//7rdu6W6G/AnJLSR&#10;/onBQRmeJT29PjCw7PhxPdh46cGDtZcvt8bEcBACi3F5CXsGeBN/3LjReO1aLceJjm4uLJRB0MbH&#10;Z5Dc/6Pt2Q9/vsH2n+3zj//fv9WdxiVw/tzIfts99fvyohSEQ3YjqUVnq07jBb837m9JL/rUTYCt&#10;epXn/AWxtquW6Xk/tX92fnHduwvZeGdsW/bPzWAb/V36D8ZS+7+o/3B+yd/JEeD9yRoEze+WHX4q&#10;7fMFaT9YUvTXdkQDJ52/fbohXQO7/K8cqn7mgXwv+3fG8kP4uL9J/WxJxffN1sxzz67NvXs8TpL0&#10;b8B2JYYPCnJ96b533RHnD2rfXai4Xn5/a/oBp/dD2gKKfuxEUks/Mg37XUv5xLi5IfFpnwLp5b42&#10;F04XfenSNLJp+lhE5XOLobtSxtLILTV+3uLC7nnnyxSHS/MrfmQq+Wv70t869OUfB/l4TLwYzkhm&#10;3f6BgUtSPlSa97oDzxcML+uxxAAwZcKPW14ZWqMof6c3ntXZ2hGzRrs2bWzDlrr9e9wzTVWfaqUu&#10;1fJb5z+p5UusG6jAQwFmwIBuxnQb4VMyLqkQQgMbhQLFRbs4m14ye7AeP4gvw//pJkY2YMsXHN3Q&#10;lCIHz/esfLhiWYaLed7ITdhaduwkMMZgHppbo/ePAJ7rX82Fw0V2bzbLZqrFV+IPDNDWmpM2OVih&#10;uIoJpJcWRgwEtnWQpBW2WpCoSJs++NwpEmDwqKf0BoD3ZI6mfoslV4Us5Mn7quIBV65fb2PlW0ed&#10;RzmdDilsiWmyhM9ReXKBXW+CG6EPmaAF920XY3KfU2WWB9tMsAHmYTd8bcrA1viGQXRH4+ZGx64C&#10;GfT6brp7yuHCXYGPG1fHfcLAB+LeYXQubNKdD/SNIFVS4WFvfMfb7q0BS7bmtBpS8NPjzo9rKOqS&#10;oAsJxWOe3UfXXB/XkldkqxoJlQVKKcUVbGvFzPdzPiU8BRrMmtDYqz56ZhR5ZPhmPduoaLX02T+t&#10;CRfKeknHQHUXpGGCuGpI6gMkomI9ud0adBoXgdNI+baDdX0MLCf/E/Rk8982cq2LrWtiNey5BP1o&#10;6MvR4Kckc5yF9pRDbhM5Q4ZAWS2OP32oYZuSqe8mpmuSyDdyCRIDfsgN5uE6G+vtNd3ZmExme72v&#10;3pH1BRrK9vbxhw6VxsW1oTvDw5vb2qzDTU0y3llISJqXl43c2WvW9HaP7txZgMxtbx5EETcEBXXn&#10;5Y0PD4O9q1fr4Pdw/zDI5yi9qNpuKyTetClv1apsyL1nT/HVq7WEBRP9/d25uWC5KytrvKensnIQ&#10;qY3w3bOn5MgRmb0DYJMSsBoc3EgwUVMzCG6Bfenhw5nLlmWvWoWGRvSXlfUh93fulDfKOFFmZld/&#10;//h4v8zw3RgaWnbkCIK7AHIfOgS5WyB3bi57WTs6psfGrNapxsZh4J2e3kHiGxqGh4Ympqb+G4Og&#10;/Tc/32D7z/aZ/HWoVHN9KZ2rdRduNLc2qTD/hUhq3Tz25IZMUC1tw3MGttkg+2diek3+70RMw2b0&#10;NPwG1Qu28mT+W2V/e6I6UfqQK3WOiWjWLdmqvzobz0ptYK+/lUnD+V8b3b27OWzJ1y5arL+4qLT9&#10;sfUNbywt+4mbRBV/bbh4/visy5u9Ph3hD3aR2va+7Zwi71eSQi6qqWvbc/OKlUaffTmVxD+6ORmH&#10;xcIV6/kOS2f946vF66FXHhr1mtMVqar+l5eXvi7TOFaxO9vgMfGnGrpSjamMlTXj63SPIS2mtWm1&#10;xPZ4Lu3L+FYmFNeureiJRV1hZ4mZMOXdpH4SB4ex8PDGOEGIjlf1d+1IORahvB7uiW/cEzD+SLkz&#10;3VOXn7oFEfvg6viWG08uuTa1JfzBUt3CrXwle4ETIcoRJ+CEm3t9oevtjkXhSf3zgWtq2+KIF9UY&#10;ty8aMFhjW5FbOqNBXD3rl6DUS96F0wTFbMStM+cRu8y2QMtCooY0AEDSsf2kvOomk22TDxjLxCv6&#10;LzaDFvqwLGhTuygh6JUxrYMbaQWXGvV2S2ahqRjN7Ww8k+2Ru8Ae7UvkhwLj+4HUn1tmO8rpaIPl&#10;wuv7D14PBNX+N1182x8Jfc7wWAihX9weeUNFPxD4aRUSQfdpe6n35t/bh51bdjr2KA39AOtSU7qF&#10;PuZQePJInflGnSXktEvtQnuU+uwGyl5e5fD4QxR/z9F4z+opt5jb3Wkpu+46jcTc7vgSMRz5sMnh&#10;RRv85tl9lyIkoeRDJkVLrQS3ulZpltzziimlms2UYfD82KlonpEX50uR1nVLmtmY6lny62ekjUle&#10;soL6HAF7yruQ4JXjc3YJIpXOJjGPe+cA+DHfYJxG+pfGoG/AzcUyXPGMtPLIXdN3X98ObapqKqUm&#10;eX+WR125qbDZnKwyFiOm0YjFS2joUlwpkKxhPblkqyLim3x7ea7GgszUUakEo2wfR/GXnxgZq1dy&#10;HIw/OJo+YPUclGUGsLNnZewUP7+6gf4JpDNiomqXJQAAzMNJREFUujUuLs3Hx0buFE/PvpbOXbsK&#10;N22S6bet7e2o2/bkZIRscXEfipndW5qG+8rKELhd2dljg8OJie0gedu2wi1b8nftKjp7tiopqX1k&#10;YBS4An4YP1RXNzE2AXTPn68+eLDkwIFSBPS1a3Uk4/JlUcPo+7CwJuA90tyMxM/bsCF7xYrSAwcA&#10;+XD/aHh407Fj0on9ypVaGF9a2j89OTVQWYnmLt67N3/TpoItW9DcNZcutURHE2QMVldD7smhoemp&#10;myMj0getu3ucBZkp5H+8D9o/+3yD7T/bp/3ro7O0/lpML4v9eBbGFR941ao3vjAbqiE6/2aqvcJe&#10;WLf2XG/2Tw0xhfCAW0d1R7bMr32CnzxlGP9G2W8TvjNfjvxT1Zn8L43+zn2dj28s+YOdrkXfFjGY&#10;9OH6nbE9ukZdTOEcrvd17RtoOCxiXTFbYzv5eytFdqsWd+2MykzjAFvq/eYVS4Shk/oLo+a5ZWyA&#10;5ij8gzGadGEs2G/6eMTTqjnw8c0pFW/7sIsyiU70N4bnwhsOXfDHbWkvqbkLNXGXs05zzjSeufaZ&#10;Q1E4NZbxbmyvTJS01hx8Q1/ctBaIuusZx+Qbn4jLO+Y8g4/D02ngzaJurlkd5CiLQjL62MGD7zzi&#10;8OC6q1VRGT+lBQqu6tsrjjfHvG0s3N6Ly1t9qvRk3aGoV42o12ZHmOcv5SUBPGgXzb3mbIeCve6P&#10;9m3XWV342vXb80KfFakd+bIMLdew71Ja4gaYVGuWiVJaZLh1W1W5HncsLdW9qdVSoH23vgoup9hU&#10;xoUglL3sXigwlSDgRjxlotI5Ks9OrKKziAyBxzqX1Ld01ycPiZCeUHXC97CHoiLFLZkFjg0S3fo3&#10;O97d4Hgz1r28zRKT7F64/FCJrpdOdq8lDWTvkGdqinsDDr3KXFQVeTCneRV5crTsMN8rjlZjpsX3&#10;yYSTtb5/6vd19IO91WjJOOU8tMAeopNLAgkZAOAdY9HOjgt98l67trlqW85uM8ADgUDLmyuPN6w4&#10;CvufQV/q99m4cNUp+sttjoBKWn/POz9OnpxwfhqdrS9WxX/kkmxMmVGklNlcpAh5Zej+Afy7UY7w&#10;M13vLbVHLCzO4enTPT8OOr2xyuGTQ87cZf3a518WmIbyPAaBNIaOt7XdsLsOCHhedDw6G5Kqucju&#10;+GRNL0gj5ar0yt3URVfXoORWr81uXNVy8EpW35Ly5D0I9xZLZpJ7DcVgyFN6F25wfFaVQ5IKg8ko&#10;PUEIBRtjgZwhYCL0ua36B7BS1yGRjSw8v3R/lQI/+alvEHeKe6GxLTdFN/dwrzEStsr+KXVMgbKd&#10;XfzixZlgFUtN7RgfGkUKQ8qm8PCHNXeCo2NXTi40hcGXLlU31A/CSLRsb0lJWamQG0jn5EiH7J68&#10;PCT7eP9AWVk/GD58uHTHjsIdO+T96aCghra2kdHW1t78fDR3T37+aIcMQRoa2gSzjx6VF8lIxrVr&#10;tcHBMLs5IKD+4sXa2NjWoT4ZxaX82LH8zZtL9u1riowkdEA3R0XJNv7+Mt4qy83NIyMtLQh6aRfn&#10;rNu2lezfX33hggzvmpc3XF8/3t09NTp6c4aPdETDfvGLX8wC4F/w+Qbbf7ZP4neNFDV0ESJP6sm/&#10;kAgaZvOEAyFNX4wFQCjvawFm9b0jitD1y/VX2soeXXbMiYfhS2X4GhlIYV9G/pYbnQT4W4KHT9al&#10;G8YfTjfGxb6zTMcE8tLXL1Xd+18bI0Wnyr90h81aB98/lFSkOqNpPGMoBm16PTaWfe7B/JLK73lq&#10;Za973LTc2nDnRHTer41n50ttoYQX+k2z0iN3DsewnPcDJ9yNNlwPOIfrK4/fsgmUINdnNLBZhgH4&#10;QZiB4Rkx9BCOTHsxeK/ZbGM261nDXxwZd4Zj1SQOcB0Djdoj881xZg+omjOnlaqGW72WOLw8Wpbv&#10;DulRJbXTuvOUmiz1j92hATaCFRfp63In1A3lB2WxT5VMubf8cNainQVNltDqHRdu+PsuO1jq5P4o&#10;3A152kBEgiWtmw/knMUtunrd3p911ckdJ6jrHjHU+Xc9Ft5dc6bscMGVzUHJuxOvyexM92QI2NBn&#10;jGK/g3mBe6qX+ienrAPbjWrYV2lstsgbzO3STy0Kp4yLJIVcYE3JTn3J2liJwJXrUq9OEYhomY5D&#10;x4A3G5NvxDpkNXzSCNfGMvbYrLj85/UZelBPoHXOBVn8w2X2b8MwKKLk14sL7B9Fnx1xHuCMnEgH&#10;E+ald3Du0W8aUa8bR0uPZ6Zv4EoDbnqx/drzSM9vn2rwPXu26Pz5grlqWKIcyR8VHmlFKDpvDhiz&#10;dtLZykURx6C/+a40ZQa6tqvKDOA0W09OGjRaHIw3gt349/08U9NcWyz2maGmJHE1vmiz1ES6jdSa&#10;6ilmXK96x+kXJrvPySJygwKGkbE6SNL1Exj5zPJBJ4KPz865PEpp1LvbcoyDJ7rfUi98/4V6Zj8t&#10;zN/csTi8V7V0cKi5GyEvc7I9u3NY/uLGyXg15nBuve5Uz09yVWcp8SV3kwBOdT6QZgiyND3rkZrN&#10;Vyjb2ros0X2WOKtnMsmeu16Mayd8/I6z8ba9ZBS5RCaT4dIKroo3Gf6qIjSm2Qy5wfDduZ7/7KKL&#10;Md+2SEvfmm+dcp7WuUTOcCFzUI5ftSobcIaENLa3Wyf6+oBff1lZ7dWr/2zGMHDY3th77pwMQQpZ&#10;JwcGOtPTB2trKypkeu8TJyqio1t0S/ZQTQ3HaW0diYxsPnVKRj1DqW/bVoCyz87uso5MoH17i4uB&#10;8UBVFbFCYWFvYGC9PgjfiOmsrK6MjE6Ijp7mXHV1g6Ntbc2RkdIefvJkY0gIccHE0DCojo9vQ7Kj&#10;19k3IaFtZGCkt7Cw/vp1MC99y5Xmbo2LQ+iPdXZOg+2pqduqE9pPfvKTWe//L/t8g+0/zyfn1KgM&#10;5f09NaD3x0bqZwLv1B8ohH8h6llra+G0MrR1xlfGoYIE70eIfMGzEBqLcJu5Ku5Sk/vLkzWhsBnS&#10;A10BsBpMLfdXf5TyZa/OB5bTXhWBnrdOlieogZB+jge5/thh/coZ9NWd2PtaDowUn7p3MGmw6TDY&#10;5lBPb8jWbeRscH976nRgYN0zK6cCA2Fty9DWgh859ReckDFhnl/KcRrurJXI49cEGU3z7X/UVXVA&#10;Dwjaa2kWkP+lUfX6AtURXWgN/tHcuDY95xJuC9PAgAeA/Ll5siUn0tju8WzQrhBTIJEe44jCm6q2&#10;sM+SozwI4uyDiy7jJR71ityZE2vidfMeTlB3sNJNvHwrPZ28Oz7Cf0VVjFuLv+vApMBPOp9zQO1x&#10;tLF7tsyxjTvDxYPtzw9kJ6u+OT/c5/QYPjH5cFzLhXP5HoRWHzg4v5Ogh3RVo8LFvGVcGV21eHcT&#10;uIp5U40T955xvvvA9kjcKM4RgfJ2oznN3un5LTdi/KbN/tOGf4nl+h0Zwp2gQb/AXaNees4+fbDZ&#10;En7auQcmzU2wJrhiMwGkJySWxJOZus6fb2ytw4up7q2689qQVK0n6bHB0cG2q7vpJcOMkJ86KrKZ&#10;VpN6JeERP5WxmernPLdZ8Us+6HIs2m16rqD+iKg05VMj7WX3wohTENfZ9Pz2iCTP1TOxaiJackPP&#10;PdM7T0Y+8bEDyTpvtUkPqQO5iQnf9didkBvy9COLdk0p2GhOzArxw063FUGTM3uXJFg99T2FZMQx&#10;oW7dWvwp2GNaEWp7F+DB8nXyGp6uAuHU37/uOpXoNtxlKesIO0OhWuvwKhc7fTAq6WOvR72Lk90n&#10;qszt5EZr1mGMgkdcSFnVQQ/ftohHlWSp6FYm3cLJMUpsm5mIgUvjEl63M14n54E9N0sGsVG1HVwL&#10;N0VorTpawmlitUpzYLJ7LHefMsBKAs3F9tMlHimlh0+V7z1LeYDlrD/tXGcYT2R6JNZZQnKOHwyv&#10;mVdtDj4iK6Gs7v/4wiMO3J2Xdd2D4q7Ombd8XfqUqn6guAvOdTnnGyNzCJ4wuM432aU5/WKjJW6F&#10;A7EIu3AvJAa65jId4TZ+y4uYo4KnngKj5l3NbTZn2qBsMqVs317o51fX0DA0OTQ0WFfXlZlZ5eub&#10;YpF3D2yWPn9+d14+WN2yJf/cuarRQRn01NrZ2VA/hBY/c6YyLKypq9M63tuLuh3r6rKOTubn91y/&#10;Xo/s3ro1f+fOIrZBGcucIiOjQ3V1aG6AyhH6+8eBLsw+fLiMb3ivyN3FxuyOUs/O7p4YHQP2TWFh&#10;df7+TeHhMpxLeTnKvry8/+JFgoki4gMWEPpjvX1d2dn1gYFVRBkXLrRERmpsz4yNobJh9pdffjnr&#10;/f/Fn2+w/ef5dPz0KITOvueN25Kxu9VEmSzg4hM/NIJWtVkPhVb3bJCWb/VqhxD9B4aLJw+GrlCF&#10;2T9VCkDmsVD1e18s3T+JZAfwOejpPxjVH80rUEOygMksXYv+UwXvHxux7y7cdL3ZwZlDydxTS/Y8&#10;rerrfu3v+sL8za8X/dB1LOLqbGv6XxhRl0pnjkbw1E0cCpchwD43tOoFtIq4Ukmum+Vgdsl3zDOn&#10;wqfPhrJvy8iWYhOq9DfFC4asUZfZAGuaXg/OK972YZfnfERqE0bcVZN5h7oN4ebwaw9LE+xpNfQE&#10;mz2ldF6FuYscOKE6ENl83GWXwWi31ix5LVWrsbdUi68MuMY2bKkAJgzDbnllVpmaSh5bopUT7pUN&#10;tD9qseTbGnHxpOzOAmADbyg5YbxFSL/bybra4aaq97u/03HE6pmy90YhN2Kdw7f2ZeSc67ym7sgP&#10;ZfA4FY3podPwffEfGOd79nKjAbm+3esuVF8e2uV/c92GqyW4Tq/VY1GvyfRrMlvaXSNh84F0j/OR&#10;boFRbnE4bjST9uMedmTszAL7YXRPlkcB4NGCRnVJk2ZjEgmQlPierWPQ/OaKMB2IsMAarj3nXfeb&#10;q5LLB9aQSw2pBwklr4zukeFvf2A3EH5BxUZ/1Is207S2ARsDSJQNbpmOpdznv3+mOUCqkdTl2yzz&#10;x8aE7w02k9iUoFHKMEXRRgUWiEGlSGPS/0N1AZmLTfX6WZyrBbjyWb25nrsJFzGA127hW8insiVt&#10;hT2I4shgBn6/c8AJ8FNIWKa0ACFd2wGlOLWc1HaWZPceVTY4hX7u5KEj5Sz4tvnrhBU/s0DHLjqL&#10;KMAY5UrKpwr7sGllCsyqy5tXFsDb7HjLWeokuISvmiwtnJENuC86khiYG7UGeHMfx9WFcCiuqNcS&#10;i6SmPNSab4BwTL8ah/Y1200qBXxb9/UzjPEA1+Qi07WIpOX+UZuW7Eu+5JJ90KlUvSDHNlD8wRbH&#10;Cc6ix56bZ3erzBR7ySUfMe39CEHhS6oyHLUN3W15pbMLPOtaCr51DPTOGRk3kDU/0pmgS4UenQlj&#10;mbCmzZxhg7KdXfySJRnHj5cjc4eHxq3t7d25uWjutPnzbdgWs7evQd5W9R07Vh4QUNfXNwGkJwdl&#10;KrCYmJaLF2sQx7W1g1PDw0P19aOtrTKoeN94enonmD9ypAxNzN6QOC2tY6DPiuweQK0XF7Px1Nh4&#10;cnIHclqPKK7mHWlhx7S0TtXjvSUpqa2/f2KkpaUrK6slOroxOLjOz0+6yOXmjg9bExPbObgaLL3s&#10;xo0G4g8S1lNY2JGaKgOk19dPDAzcnJxEas/6/f9Jn2+w/ef5RN5bPXn+RvqXIrUT1NxZMtkG3x+K&#10;LgHVSO2upn3gSqD7EyP5E8Nvcufcc/J9hWqYrScDkJHMlU8Rz3K6KQBk2nqooYw1fXUFuzQ5/1zI&#10;rfu+Rb+1pOT5Bc39W7eGdO1JrnP1/np7RLeec0w5ShH0fvlRLc278j92LXxiYf+xAO338S88lrHu&#10;j6ODmywDDZY+7a+xvO87j4Vcm74QAtdJP9AdDrlc+dhy2Fzx+HIMKYaDY0ulktVb2qKw5YCssT3h&#10;bPb4rEmbn37m4TobK9c22/aMRwt27U917x3wLA11BaUi78a9cmwTW3H8GLdBPC9ufcKzmH99268k&#10;ftd87liDxjZWa67R6q3ZkrfE/kHt8RtADumDS33E4U185bBnYt3BC9FDltCd8nZysjvHkba9eXYv&#10;ZPQskfreV4XEAG9jQOXac/XO5hflpQAQ9dVsz4PI19YQJG0MaGXl2nMd6j5+L/Yd1/mbpo6VX9Wi&#10;PCLzbNrwApGerxjhLxi5N3blLj2X4uF73iU01eNchseFQtPVUpN/sckv0S3Wx77/srjXm8vtewE5&#10;PhcY67szovw+mhuPjw17Sn94rkgP/oVNqc369wVZ18YUji7PesudwAIIgViSR5kkMUjhETXfRvYd&#10;H243ufTYXPs3pvNNrRTNzY3TXRYwR7cfBtw6FHDrINdecWe5hJ5fSmGLeWvV2nNjukZnMOf0zMXQ&#10;sm95XrX6+mxE3sFFkGATfxBCK+lvea66dWVkM+lRWIVwGqsUdd2l+XM743MSwEqNbdI248WNk2rz&#10;Jfs6XTxf4Dg7nRDTOibAuNFSE6O+sYdRxCk4OEVISv7cY4VpkGOs5NEj2P2x97oHu5OySUPWe661&#10;TVt1Vuj8IYdVFwFdZy4REqwd9JJ70aeqOpTFl5iqfey+RQn3svt4jcMbmxwfkNu6xltunzKW2Zei&#10;DrZbzQUFHjWsISRtUa8JoLwrzNfLzDJ2Tbk5QAvxdQ6DdvKCw7NJ7oVdsy/syWv9aHGs2RLmY4/U&#10;vjf37gOmh6XTDdhSAR7kVkRMsPv0JTVS6YBq5JbXHJRSJ1RlS3BOwPHGHNG5ZdxE3fj9epW5QF+y&#10;1VPCJv3SwRnnseq10iX+pldmlyXNRmTV1J0B9hDNpaX9E+OTQw0NrbGxOX861ydWuGPH2MAQmli/&#10;PwZxgaJ1ZAKJjGRHeefkdFmtU+N9feB/vKfHOjqRk9PNX6hfX99qNLcaUq25oWF4cnhkuLGxv7R0&#10;oLIS/JeV9V27VnfkSOm+fSVgGJ3NMRHQKSntUVEt8fFtNTWDEyOjww0NXZmZMLvi1KmKEycagoNl&#10;ytFuK0ni4EePliPZ2WVoaIKEofv5nhkf/5/ObD7fYPvP88l93kvLX992/6TvueMaeudVZqu257KX&#10;F0hN9e+kt5c17yz0ZWWqqmbUTmfAknvR5ZZSHmBbG67kc0c3XM8PUTaZHOcX0iKua7ylqvyvjLzf&#10;zA5ILuvVAtGA1L1/KeM26D7thAiQXsOefTcFdMrQbKqLe873nQAnlFWOSfz1LseXtbNGBCsGi2no&#10;svCEdy6SAjzwxII9HBn4XOvwtrfdxzA70u3WFZd7oyeDOY6uOdRDpF10eSHO7Q4LcyeaJQQbaMTq&#10;U9+e60XFuYgMEP0v+1REuT2nXjT/ncnuFyvt31ps/56un7zqOhPsehM9xHkf9c63N37QYSlD+Ia7&#10;WSc8S0jqbe9SJ+PLpfbfWmL/xjy71xFhql8Ybl0qCdc4PD/qmTwibz0lzZFDJJf09leREDEWzOPu&#10;gG3Lipv70oMk9vpEiWz1ap+Wm4RK+7NSFJ84iI0f37kyuiPo3sq6rH1D28OLhlZAUyWtNGUzSms3&#10;+rU7X49dlLDyaKbHhRyPS3pwtOv1Hst3cDTEzXSqRxT+Go/cY4mddZeqbx2Q6J/ras5P+KEzbdiz&#10;hMwcuHhNv0SX+n0j5TOxkvFlAFsmantfus5Fv26wI7BRzEglMeQnxh3R+Bz3LH7MO/eU81Mqb0VR&#10;6WqYDqkB/gsJEH9hbA5sA3Unqm9sDqoiN2btc2P0TLAO0QZSz1DqVEPvLxUm3zzbvs1v2n391QhF&#10;CEjwlr3A4CUf+8ccBRtES3Dio7lKWqGvj93rHZaCYU8ZXI/sXXehIe49I/DRJXaOLzqZ7l0aXHdx&#10;YNemAG76Z552ZDsY1rdA0xps6+Ng/CQyBtLcYgw8C6HnvjGwLaI//MXV3FaT3Yc5z3qpWpxZI5d0&#10;lQbKGONeaANX3ALuBbp2n1M/GrfBnD7imVwojSmEJDqAkDRw7zDNbBZ0KMYROLg+LN/cDr2AsY2K&#10;w9I5PlZnLur1JGrRx/xOtFsHG0B64k5dHogYSIPKW0j8uItlRKlzGeVG2Z149/QGSyiBYNq546oP&#10;P9jGCHyHdXlTxpa2Knfdtxzew3WOeW+Dw0C9WV5fLDFl6IabvY56opdX9jlZJXyRCCbFbo7Ijo4J&#10;mzblwdfw8GbUbWFh79DQZF9RUcHWrTZma8tasaK/rKy6agCU5uZ2A2bU7cTwMBQPCqq/fLkWghYX&#10;941ZJ8dU1+2JsamSkj7djwx4ExycOVOBNGebUdXa3V9e3ldSgiyenpjIzpbBUHftkgHTLlyoRnbH&#10;x7eGhjayLwlDgtfXD41bp6Rbe0pK7bVrladP11y50p6cPNrR0d0l76PDfpCfm9vT3z9+c0ZGQ/t/&#10;g9l8vsH2n+FT/cVaeAkLIWL6F47KW32W+pl4NF2bjSMTvirEYqJXVNv2gq2PzzUyScXgnOzGvgp5&#10;ZkPmZw7Ozp8AYNyi5jHfHFDgrXu3/VrqzyF62ufu6Z+7cSISINhWo5rbvKrGTMZHjrh4BISq5tLi&#10;WKZF0q4fz2WvWtYFqItnR9oCBlrr7HW6E+Tahb/Am7C9rR51s8M7HArTP/VhbTJdnUL+5aQ35f2i&#10;2apFvBJr9EH0LnovSP+MGmn1JZ+y13yqck24jL9TL7z9zjB+PezZrKvxg92e0XXs6rCZ9uKXybcf&#10;ZXsM6eMUmQbsjK85sp0EQL9S3YV0JPS9VScrV9jf6pGRVT7q9yydE15f7oitIDYiq6F1wgdu8h7t&#10;J4JAmcD0K4mxkj+RihOZsVT1XZBa8feM3QnRqgXxXaUF33d0fR0RGfWa8+HCS2Ay7ltG0nft8Mh4&#10;WCTX+KKkwqEV7B7zlijv63eMDG/fePeriW5XDAOx3rXRsUQNENZtGEOAvNIc2GmWwWEwPL720cis&#10;bovM+4kPJfiQ/PROdzQ+uuUlcpCMJf02477rWl+ugiAj/zVPqWZQLd9g49bcNGIDV65y03X1+D8z&#10;1qv8EW3q6PpJ2heGncPHo166q8H7XHXY84vmaow+i3frt3rlnnPB+5PVP1PZLkPtquGAfpPyqQeM&#10;zPjK3c743XPzag3jbw3j79VrEVCT2yfQjX3XTR2ZzHwb5ZfoXtbrGXvVZYiVdvYfOLq+Y+/0raSP&#10;jHmPWGNfdYh/2ZG7wIXkStcEnh30OkZieKA4IPCWFCraEZQIm/WTpVAtdVrOsswCxvqvnYwfhbre&#10;1E+Eikpnm7F1Y4TG9lxYAEQ5+LvcVsh6zaU72LVlu+NkujslSnduF2DHuTVzyzot0S1qOBpiJlJL&#10;huvnRfUnyJ1RjR0a2NxNHrfysVXcF54+NigxESRxUWQOJ6WkvckBu9QbEG3SK026XiK7MTvjvoNx&#10;19l47KBTIzFfsnucIvTthXYzdsJXwtb3BjxTVx5ruGpdpxj/dLU5SKEaNhMfP60IzbfG/31H5ymF&#10;88m570lPw9pkifUQqHM0Xea50jfWOz5GGEFWUK5s5HZ2Tjx9uhK1XV7en5raERHRUls72J2XJ+R+&#10;aABULNHVFbnd1TYYE9OCtO3rsY6rAb77+iZSUjqg5o0bjWlpHUOD4xBdeoSNjw8OThYV9QFgTqEr&#10;tAMC6jIyOjs6Rqes1tHWVmR3T0HBSLP0DAfY27cXbttWcOhQ6ZkzVchoX1+ZtBtyo7x1VNHfNz7S&#10;0tKZnt4UGor41uOjoa07O8e4hNraof7+/wkvZ//ffL7B9p/hk/LsKhnsUxE682un9C9l4BQNcqnK&#10;1i9k/9wAKtk/cAQD+H0wYFnBQ4K/w8top4OvwVj4Ybel8o5PVlXvIygn/FSCggQmc11/ZBS+7CUd&#10;1HUfdU46Z/xkJW5aJiMB2Eod6spSCRS+MkbPBj6kouRdFBZMdji1n9Sa29XMHFlt6UegNc4F54UT&#10;waegD3D3d73znp9Xgul+ZOzOcTSt8e9844P0tFra2BdzMz46GK3faRFJgW/iUKznaBrYHAcGS7u4&#10;6oKOAeZXfCpi3F5/MK/lZZ/Gpw+lF/+N4eD6Fw/muqbrRnFON7YvvOgNTwcBs4wQV2qa5C8lpPDL&#10;fP/aMH6ryAGzf7QrMc7BWVTdWgfcDfms46TPTjdeSfrIKeo1U+y7xoW+TYbdy5GvSlaTY+SnNED8&#10;xPBt88ONTm2J0TjUshtzcNZ67juWFU9Ev+6e8IGaYO1D40BOoExD/q4cJ+lVJxDeuTACjZJcuTz8&#10;gZERs6V6YUCu74GYHk9nY+x0k4NhAJ4Ww0DUwu+OLI+LGR4Xsj0u5Zuu4pd1wzbfoBoA4JQzPUIN&#10;Y9QwrBXm67rDPBoIyYXrHNwYkay6Rko6v29sj6wjvLONoVv0lXPer4zHvSTcmVLDzHHHSyaX6zoP&#10;HcDpBf0XN06LzoxXJJSxc4AfmouUWxbQx1rgsv6HiW6oNwCvG3dsRsj1qxITCIHQUneywfHTW17N&#10;hvE3itzEZCz8tbpNqOEfceNcLJ+5+XD8X2d79Pq63Fbn+mTx7nHiYP2MBD62YcWxLk16Cq06KXcc&#10;00jWkvrrUS9iDsG/ogvwRpGTZo7CQdiF0/3C1eszgmmtxfM8Rig/2IN5pS/Mk6F5KZ+UUsonRnkj&#10;T9QRdA5waRyEUIDr5QnCbGnQmUCyXweoyNx2S+SYZ0q1qRT8k6U6V3kcuHfcU93VTtWfz1anD8zN&#10;juomVREY2vd5gNpklsH+1GRrMiYuJYqbrssGVnHlKN9dPlFRrxrRbxj9K6IG5mcNSyZoDyND68tz&#10;7ZPVuyRfxQHkyZv2oqoh8WuqelyfCGPNg+B7zusuJK27GLs39YgiN4p83DDG1Ch46A1gL9hut6S4&#10;GK+YjRcpfviKLQ4JNnID3anh4YmhodLSvpiYVugIGvP/C3JjFSdPDnUNREQ0hYU1wVoIDX0hdHv7&#10;KMzW4ljm3Rofn+jrmxwY4LAdHdbw8Kbjx2Wc8FOnKoOCGhHTGRlddXVDUxOTUt2dmztYXd3bMwrg&#10;Dx+WCnMYj7E9vCdt6GnIHRbWTNry8nrGx6bR631lZV3Z2Z2ZmQOVlZzr5vTM2BjSfXpm5v8Vna0/&#10;32D7z/ARPa0GVLHZ7IvOut84IvinxtlAInEe8i96LBWj62KuP7qWJ2e1A88kXkDDG0egcSJeYHhz&#10;XPH0UpwvgEdVQG4sCWx/PDfqodb3apbPWSmvO6srhLc27uoqPpRFuPCnabu3IgvHhBtCqT+xPZk1&#10;4Dz8xZUhT69Je25RW+qRhtqdPNs2I+SHkWyvG7YVMqUDOR4NsW57WQgXjye6qTqNa4+vvqXZdXJN&#10;AstKtYjDUv1vc+7LKJKFL8goVDIlg+4Epzqiy/Asr/pUvj2/9q35Na+p6ZVe9ikH2PyF6QRwdj32&#10;8goHHKV+lx1446y149YiWw/4CrkxFBVrfjnuWdtphhla4ZHV4tGOlUfqKgrT0udBb9z7YgnfEWEt&#10;gZG6iRWPLYPW0h/t+7PxENvHve/FDXV0+66sV/XScr8+lh2D7q5O+FBalLHMx70yHvcC4TFvGsWX&#10;DjeaQ3XPI/R0qTlggV29mjODVGEd2x1z0j3OR7gdDXY9mOh2Jsv9Ip46vXxVYfiegshdUDzTPdVD&#10;qkCfrDOH6OHKOQ7fbAYG4kc8w56X18rR9K0Xzvu7DLl6vxz+4gJKESGdrrMh8TBDj5uGWHy4vx5c&#10;IVDTqOaWYXIf52U628E8yic0Ius0GkEdIhVEUVzBrQ2Zui5a80woO2ds+dWUV3GvpUpjkp9AcU7v&#10;csu06mVL9p2dGRrrkyn1OOAXXmufVQfhX86o7x3seS9H6qX5KcfHujzrDjq9qBUt0WGnBWUP4EEU&#10;QQYSmWWdHpL3RbdnHcVbnf2nj6/IfFI1Ckj4qEoaRVQXNl3mMVbOhYOEI7poEXBgUrpIZ69nDQlo&#10;tVTVmAs2Od665NJHnHrLK/MxmWw+Y0TVq7erKVi4WRjL+vW2VjX4nbym6CmDwLMGYDsLPqEpXuK1&#10;ClPeISeE73f8Xazocg6rNbq+caqD2+zb3oCfSDHqdSNpxkKRC3x88Vxo9dFup/tsPCZbygj5itPQ&#10;V7eFP4qd61iu1PaDK6OrYp938lyJ5obNGGlAtb+soM6NuOthd1NVqvNTerAXmwoX2j836CWdJ/bM&#10;jUoOnS9erBnt6Bjv6ampGczO7hoeGOvKzYWcSS4uNmZry9u4cai1IzKy2d+/rry8b3JkZBSAt7VN&#10;Dg1BaLCNVVUNDAxMsmYICdzQYB2W8clPnapAQ/v51UHf6Ojm0NAmVPu4VcjdnZPTr97yKinpg/Fs&#10;Bry3bSvcvbv45MmKwMD6hIS2xMS22NiW5OSOoqJe5PXM1MxEfz/8Hm1rE2xPTMho4/+CgUv/ez7f&#10;YPt/9af36/MoYDy1wPUD8dr4dzw4jhLhlfBdcfTWNbHnXHgARB94rrwV/aaxeDeemodBKq+UT5Fa&#10;NbUB/lF8U9SrKzRLUj4RhOiu6YLt780yQ8tBqCzvZc0NaQ68dQNtV9ER4ffPYIx74GMHwPOBdY/2&#10;WFpBLxuvX/+g8da6ymcX53/HbfRcoNTD/9DYn5XQmnoE4aUpC7O3O74x4llzX3U81u3cfOsFvQyA&#10;VV2iOHe8pK4Sx1faII16Q3mjVHSVI5upNaL4Uc8v+pSPJ16ufnURqdJ+liPgN1+aVwawbSNHqhFg&#10;SvGkbKaEftEyexDye2X4TV0HrrsK69CHSAiZBQbwsCi5f3u0NGd7VLvVq7XN3K9WsiXb4MvI8+9w&#10;+w5kR3AXFm4f5taEPmv4zRDKyI0Twf3L2VYJad34Wpgtd/a7cqNFW3937u7w/W1R2HhM9HrsO6J4&#10;ZFSWl+X1biz6dVmfaPUquXC4Ts1uialxua/vz1ptGMjHHrf5lRHhq+vNN0B7pel6pseFaLcT/q77&#10;zsaag0KXw2ncvd4RyRV6175+07VuSzQrkXTq5e/Q0GeMsBeky3rgY0bgo8bFvnl8Hyk5u8ZrBp8+&#10;5+hTL7tYa6MP1QedgNxYUdV6XRei7tpsNzd9s2xzb0DEcDdEM2z+sfdaPD55jgFUkZvhruNlpvb5&#10;dh+ed4EB4FPfDv7Sd+QHh/Ji+V68a5qS0CsdCYHup0vtKfw6DgDYHErznh3lEeAOcscbnlp1tBSZ&#10;a6MjRCdiw7i/7CjH0acY94SpX5eaunX1D2VprqDmu8rRBOo6wvBYCL9/usrhwzte5dsd32cbkKzL&#10;NpEoJZ8LfygTZGgatoHZBI5zzLZhW8itI1pNeiJdjsBlUv75VuGv1D8B7ynPtGFPaZZGT+flbuJ+&#10;6R7jTaLIo9DNKOz+OfGNEVHletRkutfZS7U8MQrO4RNSpR8lbSxXmRr51iuldQzDBVFQ1SDn3HfC&#10;hSyP6mpzgRL0mAyzirkaD6LdKnssUp2zIyrMZ2M7hT/0OXkEwh8YJUm7KM+U5BPVZ3QV/VwM8WqB&#10;iTsC3XVz+NMQPdO9jIgE49IGPeOvuP6RyBs25I0Oj8PCifEpUa6DUltefe5c5pIlf9xIWcaiRb0l&#10;pXrc7+Tk9v6+MZDfX1oKgCcHBzlAYWFvbm43FB/r6urJywPJo4NW0Hv+fHVQkHQsLyjohe6wvKCg&#10;Z3x4FLXdk58/WFkpTePWybKyfj+/2r17ZUKRrVsLkOBXr9bEx7fl5/dUVw92dY319pK6ifHxaRlQ&#10;ZXLy5tTUrZmZ/8cThPz3f77B9v/Sz7//T/8Q9Jhd4BPiJYPvGamFa8JfkqpRkVnfNpqCTuINL6yB&#10;0PK8qW84QeknPiXO5RnQ4yHY+rDoJxOf9ZWoItU+rZ898I/B7JTvz/Y4032j0E8ipue6U4GZPwpx&#10;VYsOsFHhmKZ73fNE039548ndmT8xeiPPVXWv5/jyCvKbxumVlW2WCHigK+5QYwT1+B3chLjvP33x&#10;F8pq0OLv8FmoYQy3hc/Szg5fyU+9ng3whjbeY/fmjjN28gZ+7bZXltYKiAbOxXo1LIy8iqaPoF5L&#10;kwUQHupG7v1B0RcPjqPHfWuPj4AD4QAAWrw2JwuQCB+cdn5ih9PbJKDQZMXjbw7qVvvi9NlS6mCD&#10;ntiSrtqAsbQvxGddmzQu9BuXh4yw56SGg1CMuxD9lqLvK4rE8Bh7UQDPNmhcGYPlJTUI2hyqtbFB&#10;+AtisvxA3tjGX0Pu2JIlwaPO/mP2F3qMnXEbVav2oGlJ/fzN6NEXdjiO7HMabjAnN5hDKsyBmR4X&#10;w05vzPC4UGzyrzYHYzknD9Ys9U+uWI6Thdxp+Wtu3EfNH4p5zU78sho/q31zUNOOa/xbefBs3IQZ&#10;YMDm8xnh8zbcxbPfUd3yJRB82V0THQ2na3E1GzQJpr1yk90HFIAxMo2sA5/ETH+l6MWNIOdZPwtF&#10;dQtsP8lh6eexMwbwf7bJkWL/CUGtYu1nFPJ1FzgyOlVraz1oidzNQc8aGym3OhJjyRx3jsavLHYc&#10;/FfZHlPbHHlqSIkW35/bGz+c9pRh8Ck8fBeaejnITse3Tzm/eN7lOQ6lEjlrJ51JBvv+0sX4GYfS&#10;xKV4AFdKo2oskL4dFGbdmnPPW6bz4qcuvZRtNLqKO8s0wimfavm3PvY/UEGq5Bv7srGW6Szo54WD&#10;THun55Y8Ej1gyYnfyoPGnSJyUjHTbE9PZdJZQVS1aqXC2i6cH1gb2WAu5DFBYfeevqYfNMz2ePLd&#10;HX+aXJWXCJT3qGjboHaXWI1ThLn1i/qf69bANbK7ukdfrz3Xh8OhnBOA9q+L6FkRAdcJHbKm5xOV&#10;XhndqcJcfBTZLk37+AflyqZVnfmYev3sXqEpDpbvcWqqNgcVehAKzxLZwyMZ3ErVd1vbSGvrQFVV&#10;Z0ZGnb9/4bZtiX8qu5Pd3aWpu3M0KKjh7Nmq6OiW0aGxwdpa6WhWVzc2NApiUdUNDUOj7e0ipsvL&#10;h/pGk5LagoJkHHLAXF09VFraD+Dr64cmR6wjTU0DlZVD1dXDDQ0a3klJ7ceOlYPtzZvzd+0qPnWq&#10;MjS0UaZCGZdhz/hMTMxMT9+8eVNE9q9+9atZX///5ucbbP8v/fzdP/0VvhsVhaGuYt4SBUbpB6sZ&#10;igE533PmKYKjyoXhfZAXyJHHVazKwjPAe09S9Fwnlw8CXEdmFqbxvImpB69oakn3pUsjmyPhK7pQ&#10;Kzxt/Ez5FEgsb2jd1pF35LGF2TZm6/5xgPyPveF+KZXnKMjEI0lZ7cuvnQ/ad/3aFaszSEDGEe/D&#10;7B6LvFSKE7Gq94OVXBAPgoNQFadSg4pTw/toT6ebojVWYTPuCbWB/3rDp/qt+TVvqYruN+ZXo5uf&#10;nydzgvEvzlH5L6E+y3hAvBtChCC9R9RGPK6KU6jxWERec4reqsPPLSx6xafidZ8qjmYY/84w/uGR&#10;i+Th3821jMpMhWr9fwh0/Xajmb/+g5JBiLB3dyVcj0w8nJ+yrSBl2xUX1Dac/sLf5aaCEBt8cig/&#10;FG+FktYdBrUREuG/UB7XJozrt43g+0qCvCjMLovfUxa3R8/9Ffu26qStBgiTkoCp173EdJF40+hf&#10;EBP9kn3XsnC0CLKGy1T6OLTBEhI07ZB+Y9vFQWP1qYuLdgQZRuO68xcX70lcfTplw7Uww3gi9vrR&#10;G08KlVvUwCxlpoCCZecDu12R6RhrwrtMJJK4gagx4I6RFLGx1OSf7be7yxKdfs+Tu4abxmV3HLua&#10;+ILzwILYkRWxLWEnyzofaSjY11i4j/KQ/ZIZhc295uZOeqVnPmvu2xNMAbDVosOJQNdBk927qp5Z&#10;VzgTfZJ1FGlA+9sItyej3CjMqGF+EkVh0FHgvTOuIPKVxZTSHdG5h4u4ok/WX61Rt+Az4oaYtxcq&#10;wMNs2G/T01/tTixwX/jWxf6z2yOJYAD577Y5fqwH+KOkUTAmwvwodXOn40SYwF4xtaDI1L/JEXWo&#10;IQ2etenqARb+4obrXU66yuFjXXlDsdT14SzzLQXbZ7ZgaxkNa5X+loBG0U5ekGO9iiZnI0tSxb4U&#10;Zv7V0+JpluuSz3pKta7crgs/QqBc0rMGZHI0nqZZos8FDTxu+nYQ9Kv2CzFujaKvhFYa8BrbWZ86&#10;Tu2IZfe28v170/L1qyK6pg27sz2RpDYMbCINJIxwpN+zJMR1jIe6I+m49lFKJ3yfC6TM43AIqvZn&#10;RrjPf5773nT2PCUcHYIdzAvcnQiVufXaWb17rmufqtZ684Tz4FnnSiW+ddP40yvtRxbYWSmKNiLb&#10;2cWfPFkx3G8dbmzsKy5GK3empTWFhVWcOpW7Zs2ftHbb2xfv3j3c3OrvX7djR+GJE+WgeqxbBj1F&#10;po/1DaKnQ0KaqqoGrB0dIqbr6vp7xxIT24KDG8PDm5KTO3JyulDbJSW9LS0jk+OTOlwYqq8fKCsD&#10;4eN9fU1NI9ev1x84UAK8N23KR39fu1YH8icmpqW7+E2ZiBP7nzJw6X/P5xts/y/94JRj3lHy+n3h&#10;KGRFxSJwxZT8BZ9S0f2psS08R4Wrb7p6zWwNDZ3FwAPjdNMB9Qy8v2RvDw6RZ/K2T2bGxw7nus6r&#10;KFia8QiZkz+RutkUZVInr2cNUr2F4bR+8rGhsMs8n009W7O1/lbfe6Mr6lq2llZuatrkV3LxSLsl&#10;MvR5o/rKcaJvvAAPsPZK/MRZYyWVG5Xw1UG6xOl840fYhlMo+gqzteGe8FlqjtHK1+cLrd+ZX6tb&#10;pt+cX429MTtrSPnz86RDmW7D1p4OvYJru78l/SnvAsjdbYlBWZabA6655Ea9ZjQHnuaMyBrOiEOc&#10;c754aiCtp1T5G1fj9/ZCbpb/Qdk/KmD/k9WT8P8/YieqSk43JgN4qLz2HAoMYEAdXeP39qGC6/Me&#10;uXkw90b8t4zi4s2V0QfQqY1xR6C4tFKrZg6QDIOhcuy7RuJbDmRL2v+/vb+AryM78/zhc6+u8ILI&#10;IDMzyySjLBlkMTMzMzNZzMySZbbbbbeh0e1mZkx3kk462IGZJAPZnXd2J9n395zn6rY7M7v/3aST&#10;6Unu+TyfUqnuqapTp0493+c5eFsd/5LoPOid+MqXJhQYj4Ncb0F143LqU5xYGexUGXygz5amGYf7&#10;AnL3yj5EIHETdS+iPsYpyWtdm210y/GMbVtV6cdbhNcoiceQyFS7JVm5hlkccjWLCrbIrJMTmHM9&#10;ea02ONNzl/95KkjwmOHRojAg5Ug27gvvHyBPnrKhRMpWdq7wRHFFUhOlwQdmUzv9BwIAaEo4xH3Z&#10;uk96SWxQnzXyv2UvKhxBOdmsuo3SKK3PN+T2/RCLyUSr85dtqwEtZ7OnJGIZkIxtIvecQwwjidxi&#10;neJN9YL7l+xyWkr3OtdGAp+JVhc9zZ/Ea0VhkMYWyA0Gwx3HXV4BJ46aXYuxPH/HrgSmGwT3gnAR&#10;krzH7T7xNL+hVnxyzqYKBVLaAV9C+quC8vNDnL7b9IUVJm8/RH6wvvUapVr2rtDPOMTCIJdlnmqV&#10;pEeu74MJHOIgPgH+HBDNIGzO4nTcCB8Xsg4fEU0eLqvHYRl37wzEJ8YdC/Qklku54Ag3W2CHDSYJ&#10;bIrQ5n+CNMDbhNXKznVlo9ThHJhHYvBVNjXvKLlvy1Vr5U/ZjwZ7X16djn+d68KrMtyAZz/nivqG&#10;bWdKHXv93C3FexdscuyVr/id38molq/1jUOlASrLZzf6F8iO4jT76Z50PzI9nyH9FnRlkVA845QP&#10;Et+TVeWPwUh1yneWHsgFueWm7vvHzCYl3aHW4KXgSJ2ByPPnp6emto/19g3U1PSVlXVmZbXExwPe&#10;ZYcOJVlafkluuN1qdVNkZF5OJ+C6Z08JPOnRjg5alTM6eqStHb57eHhTXd0gDsIRH25qGh6iEV/w&#10;0QFgIDks7IycaKW9srK/t3d8cnJ6enRuYhbpuE8OD1dU9MEywPV37iw6eLA8Jqa5oWEIrract/Tc&#10;Z599ptfyf/5gxPZfNLDKJidY9mDCRwUlSF3GeOzvO2J4fTRVQr4nVrn2OZrewbcxf/MwSECYf414&#10;n/Dyl3q/w+P06JYoRJ5ZkpL1qtlKl75lJvh+PtY4PL07NVPfIVxK+gei6OY8/mJZU7DHAJl2Dsfn&#10;yl3hRj39oMebT51M1lRBBZy3zYJCge87lXuaG4/v2pXhCrDBYbZDubB1DzUBL42q3eS8SFBP7Dpw&#10;M/Nte+pkKx1lwxhrKIoqWtRLEhqCKw90770UEvr0vBogHCB/Yl3R2Vz3si9UrmYvWoqfBFw6ft47&#10;jP0nvuwdu1L4Jbgm0jlok5jZuJw704Kj0Fw7VVAK0PvQ5tDFVKG6zxTo/YlK/GS/KTQ7tS9CDpen&#10;5eJHigCEg99EbuyE33Uq/nsc/6VEPvag63EpctEKNP24KTKwN8C95ZBHRaCToTWaaP0k1YqTYy0l&#10;5j6RD28ta2J+acVG7HB3cbbbEqTdxqYVEA5lB4Rn9DjE3TCTbX5U5ShdWNLdHbpo7v7dI+cxleti&#10;0UBb37PiaPXqJU5lSADNf35TxFTPj0heeuy0vc/ibWGWB8u0fvVaWnrkjC4sLWZj4fZj7kMiLHDV&#10;wKpIlLe8H1G/8bwf0NtPelN2Y5SdIVAMsBMPcj+pRKpgQNRFHCzqW1HSv7J8aBV5eItTEW1iQ0yu&#10;ug0lAeUhT91RoO6xINuRHOhEq6kiTa80JfEiqIp7zuGGv4YMByC/60teLDiNjAW2yRHnTv4y23+i&#10;W4bCjEt9AtjkqlvsaMg13gLexU9OmuFtcsUJ9yLEQSAW7xrIf2+/6RWUyQ5XDy5yX7X8QPrvyvVC&#10;kIxvW3zpu4P92MFFHiQ3jvxwqfLDDPWF3aYv4iIgrhSiLxfmu7JAypU6aQdWAr6UQeuBg2av12qn&#10;unQ9+C4g1Fwtvw4QHanCR0SLssg1QJF1ECQY3O2zjoOVzMuzUp9/mmc+ftCGKrRQziH43GAo498B&#10;68Q+a1rfU1Z00Sh/iL6H4Ly0Lk93vEFqx5GdClmKbs9DAiBsSXRnOLdX7oWfDVcBRuqAt3fGe0oo&#10;jdLLiyrHVnGyEXniePBZm/K9pjBbkb3I/09cGkFioBvvFH7FK8dbj0jTFi8LthQLEM69cPCa4F5j&#10;H0ceE+LRBVtbrFcMeo0tmsP2dSFuD1snOSgfO2h2DkYJHm2rChR/xEBkS8tkP7+60ZFJgmh1dWdm&#10;Jtzu1oSESlfXVDu7BBMTA7khxXv2dDd1nThRBbLGx7cONTTUg8l+fvCwGxuGQOW+vglaLRT+eEEB&#10;XOreHuq8xktiu7vXgMqAcVZWZ2lpX2Pj8MjIFGg91NREw7tLS+F/jw8MlZf3IT4E9kRz88jo6PTs&#10;7NezQMj/fTBi+y8aiM3SLSMnWFZik9/ztFnSfVX29HwgGb8C4fjeipPcoA3xMYPcGodbiMZOMyH/&#10;NdnX7DWp9OEzvS9ml6bACoZAwaVYDp1bmaL/Vj+igxCAFoLvELoDWCWtMSe91vWZN1eU3lhQfH1B&#10;yfHwBm01dOhak7eggJYqP+MVM7H/qF3ZDbtiXH/WNgsXwYlcQceXxTVv25UasAqRwC6FjkNMfPzc&#10;OI1oc54KOSsPaMCikkcWTLiE0EXsCOr37albOHUxsys7bPb0KpM3cDWpE6neG3RHNFz5kh01jXOv&#10;KKontEmHFoMuA7/D74jF6vNLTW4hkVCRl5ZnSKUDbHw4X/ki9M7SA0P+F7Zsj86DI+hkel5qGaih&#10;X9quebP4lzT8KfXdeVKbf4HHgYN+waal5oV5Y8E+7DBBpl3DQP2s78j+BNKoipOTbOtHcz0nEl4Q&#10;/FphY0FKa9dDK0ELg+gRkvFANfmy0pLDCyU3955JVu8icJpXt4Qe5ynEZaU30Bu+XHl2Ca1Kec1m&#10;Vf0hs7oMdXrr+oDWfd5cbGCc9R7xgx5fohzwMk+wVlTbKSrDLUPOaMNA7rh2eznEKDRvoZtrk3A9&#10;Q1X6uDusOjwIrDfqbPgBedVQ+lRQ3xQjy+OAEzaJkCrkLeCBMjBmg3wDht/dprqTaDUQYHFOgpAr&#10;n7m2mbHHMAYLYS0h21mJQ5tD0SO3qbsydso0yGHofTAebPixx7BvgMVdIPmg2Uvdul4T8clqk6ds&#10;FWAtfDIYAWD5T6VRpa9EkQI7DDf66TqTt0MsHkZJq+xfTSXTloocLLxb+iU1qWRiX14ECSZ4y6Qi&#10;nQxvA7P5IC5LA8/2mb6N4selGh42z6Vf8IXob3JChGL1+X7rARPx9/el3SnEb8LSctebfOS+/sJ1&#10;ms8HVKYGBe53CYE3jFyFWYYshcAO69bFdlvHANUtugj42fiVYGxDi+hAD8zQGqlUmQEBuVu1BetM&#10;HsEF8SLYh27JdYL5ProtEkfkV5lNFdqy5YurwVny3jTPflcFtdAae5S+F9t0KJbi/hWDW8Oo7uRN&#10;oV16+5xt9kEz6oS/1r2nbmItf7B4CkfTJ+dvuZrzqK7g0oL5m88PWefXaPGk1NVDVqVwx/tH5bwr&#10;8JixAw8bsMfrhuC94/0aXjr71mAzbnSzzN8pwrLNXnEvwbJDRsCXeD9LnWzAMcgNrMI/Hmlr6y8v&#10;74bvnJXVlpxc5+tbtGtXxsKFBmxDsles6GtodnWtXL8+z8+vfri980xoKOAN5A8OTNTUDA4MTIy2&#10;tHSkpzfHxMB9xzXHRieKi3tCQ8+4udX4+NA63GB5Xl43PO/29tGpSeoWR23eIHZ5+WhbG46cOTPc&#10;3Dw8NASv/Kxeuf8FgxHbf9GAbwmghaaOf5n8sKiHVXkJW9thVttFwEuDHqeuZK/AddPIsvsy11XG&#10;ybUomAqxz9D6E+y3wWMjcsvBwfj8sF/TsbGxdgeh+iOhMHkXKnhmWTI+Y7boWfAvC4jL6D1rmzG2&#10;KKGydvMkzYwBvfkDW8XH0HSs5oDS67aF8LyBRqgDwJL9dZw+a0OGBfQIzVdqS6132HJzHeSCDe5C&#10;d8SJUDrsLkDYOWAX7ZJcKUQ67inQX/AtsB2Rk3FOWKcOWSfBxQTAmrURDdpg3AveP5IkG8JJwG+o&#10;4IsbUy4tzWQ3AsmDQHnhgvBZa7VpOL0s3lGqDOiLt6dtcmwUr6rEe7YKKBo4WwAMHhnqG2oFWubx&#10;o7VOSw+0SrS8etzs9pinHxgAfU0uvn0ZEgBFlveuWcPQBuoHwF0BfqDHXs7T6qzH1eA03lfKVQ2U&#10;L8wIPHJR/3KAuS53Nx68+7BPyqMW7I63bwrI7HOgV4xX+YwKOTkm3SkDKVmQCfFWRUJcKtbE1OtC&#10;GrQhGsW01xhBV4jJdSY9iIP3CN16eWMq7Am8Vnjnddrgam1gqdavVOPbSLNahgMJELAhP2QX/PLA&#10;K+JYgzhWL1waheeoCL5GSeIBDonSzsDOwPIYaWrwRJtJ8P7xOND4uJ2VAvoaZhCE+l3bKN4s0UDt&#10;cksNDoKLcIXhEIOpIB+E4YqsxouA1oaCBviJnXhl1gpwHUiGsOfN/Q9+uUGFC9KYPVsF2ACXHWch&#10;Jt4dTASAlofzQbCP9/jTAIvbeE2N2s5xm3Lu2DhhU45XhlvAP+YBhE/YVz5uVzllUycTiduB3DjX&#10;gGreYS8cCYZl8Bshfn3VrgnkxunUdmNX0jqymUZk4Hd6xp/bKnAFPO8vO62HZS+KXz9FLT7V2OK+&#10;9+yr8XKRh9T1b27INQ+h7qBFYiA0yguuNjxOvD6GJWwOmKQ0/Y41TXGKzwQfHfvKbHxjh7+1zNdM&#10;03iipA9lLxke6vkZLR+Au6Nw1p1fhWvC4MbFc25Z97n4kl8uHXQWvNPUV5ULts8oTV/rsy4+VBZy&#10;sCQMb3OVyX18TTA4JmzScicXji6g3nBcAGq1jfJ94aVAuJECXxmsqzuS3HcU4lEr6kv7TK918lGz&#10;sTly4+0TuXWKp5TUWQcON7Y45X6nLh/SoctD+Uf+nNGFqUQc49jMLBE+9ODA5IhcK6xXruXVnpLS&#10;HB1d5+OTu27dg+ROs7Prr64BuZcty96/v6S9bbgrN7c9NRXu8tDgeFFRT3Fx79jQWF9FRXtaGvgN&#10;z3uosXGwfxzuuI9PPXzu2NjmvLwu2WFtAITu7BybGJ+eGhqCgw6nf3JgQHZGm/3TV87+44IR23+5&#10;8IP/9ib4Cs0I/eh/QfjO0JCbkIdEuOxUTHJ3bkdKxF0C+VdErtxM8pS+Aha61eCFA9vwk7hHKIQh&#10;DWRCtqlun7XR73N/Igi+Rgi+2KRXRW36HugFfCp12gp8zIiGz1u6lYVQCvgXl4KmeITGSeu94Xv2&#10;VRdtcgCDGm0QCAEYdNJSkjQ4BBSR41LiofH5I4ffAI5CJUGgv/QHH1jZAlskABZMLcEmCLzBNWmh&#10;SRqZGpVxcF+u2iNNfTJNfapA7YX4SAlUMPQvpORXAlv4xLdkdSiSzbJVdd+lwRcPGGXZLx2Ct6me&#10;QFoY12wLpAvI7iC2EGhqHAEPYDA9F2rZR49smw+TBYrvYdsvB6BDAAOWbDnNO9Ri3g8EolFMu6Ks&#10;T6kDP56IFSJ2kl8XLVHk36S8JaABs6/ZjC5O6FscA/WNLILAAiur3sQ9A5BRyAoIr1+CzAyygH6E&#10;E3NF1o1f4qko3Qep4/rmoCOFGu8SjW/R4tPZ36GUIBOQjMs2uThXtoiHMa1xHVhFeDv52ZvIRryn&#10;7xqJHf/zhPBguU5o2C0qV9Ty/ZHIet+EvFXbAuhoflMQdhnhuskKDHasAb/vct2vRLh+KJfn6H7k&#10;gwQz4Aak/czC9pMiEFb84jG7Ckk7lp/fsSs/Z1v/wLvADhxfnAWBYw2EQ6gPtjyC14RrwuTCXUBc&#10;/IvjcLX5DbJ8d4HyNVhyLBJ1+qENyBw4yg946jgXJ+IRuJ4A+wAwUxzXwRZ3RKJ/tVL5KbANwRVQ&#10;uhp6NmXI5icYx4iGK+OTkUn68LAZ0AWb4zdcM8TCdewofnCd23S0HgxKeKnWt1zrX6sNatRSxTg+&#10;DZQ6ArZd/gWbHDAeRme3deywddKMTTpymH/CvRCNHWvcFI/WXuCUJdfs5wIJg5KK5ffFUNzp7ooD&#10;EtsrUewnlyaipEFgGkJkbzV8hvo6APlJZkCNQLbH5BwqCVvp0llweQGO472TJU1Ts9EoNbb45btm&#10;u80geN/8BbGH/XS7NmeZEuR+NtgSpjCy5Sm5xU/gN+SFXl1cgzbU2bRMiKtrTQbxRbB+mJSLpnTr&#10;YlxNYxjHSmX8nj2l7e1jwy0tVGsNcufmdmRkgMdwpqmf2gPkTjQ1hTvu51fn4JC5fn1uQkLrSGdX&#10;T2Fhf0XFyMBoZmYHjoDKZ2dmcDW6Tnp6T0HBRH9/Tc1ARMSZkJDGpKS2kpLehobB1tYR+NwdHWO9&#10;vROIPz0+PjMxwROX/v73v9cr979sMGL7LxfS7y/gUUAgLtxoQJpGzd6Sw4EgtwnVMectY2et8BOY&#10;vTUyFAfxE45TtFu0gCMv3oxtyMPUmMo+OuLHwAuXThs58ffE0PKYjKvW7CdxRdwATS5NlW+QYekC&#10;QlgR44PEPo4jMpR7O60wHYmPE18myIqP9rj5efwLARKetK/kBmmpjKqxA3f8nA01zoHN2AJU+Pih&#10;VuCaA/ncCRy8xBHSCzKOtAwoDgR34Yo+qsCXmIRgB0fO2mTAGU+/rW456gGGQc2lW51KtjqeYHUs&#10;Q+1WrwlGsqFD4V2xG3THvrTh2gqYGiArNAuU2iH7s77Lus3Fm7gaBPoOWg+yz/Qx6a6xGLpBvSxb&#10;5gDIRyBbwvD5v4zE42q4CwubMpeXZJ3bkEQVjyDlt5U4yL9eWZKF+H3hbnB6xtbFjq2NZVWI7Tnb&#10;bKh4Gon3kZhZnYgcQ1ZAD8KOwVNAVSEO0nxFjh3im+JfxBmTbZmNuqxkq6IWbWS1NsVGcQEYDrwk&#10;En02CzFcrPGBP+0zRbYgNCDeoKvZlQTLESjlSeu0AetE+HAQ6uIkTYSyoq1DDrH14Qc9hrdpHB6C&#10;5Zf4mqwYf5fqbBJfJ2bD7IOuhxS/rsHzAhh4lchPSQuy4Tgnex1T57D9vUNmT0jWQuCkQnCcyQqH&#10;DNocDhl2GOEgJaj2i53xUOXkK8tmCIAZ5zK2WQyXgrATjB0+/Ud7TJ+dno+zfqwkTxeRcR2mO2IS&#10;tqX18OGYdQlSjlfvbT7LBRLZi/clMU9pmKsJgFXBaebHYXKT9+9mDmsJREf8n61QfostRQgcbrwm&#10;eqEfCFzWTvGGHdXfAF08iJzMF66dQmEGI/FeAOBmXUSV7NVfoQ1o1kZA+O20yylTYGmB09jh2nLY&#10;rNji4wXpr8ihZfRRyLYzlBmUHOxcss1prtyNonhxhZ7ree+ZofDgCKwKFKHdqcl4v+oFlyxsL8px&#10;pHertTnyXPpOU19UsTXPRjx2yrpXw7isK9iFAjlgDXdfP5EOf6S599UoBpAcdd86FfBsyCvkObb4&#10;mvSfksbhUvClBWri96umVJGOgygGr4LlCuVdjcMU1Jf1irNgvJl+hlek7RoM03mKCTx1l45yg91u&#10;vwdGdcOBLi/vA0gHa2sHamrgJY+2tQ3U1sLtLt23L1mt/jKqQlHr6ZmZ2bl8edbSpVmnTtUMdg3A&#10;vW5LScFZAwOTBQXd6ekdYPP0xFR/ZSUwD/cdPw0NTcLtjoqiOVXwa1fXeH//xPDw1ODg5OgoTX8G&#10;YJ8/f/4/i9kIRmz/hcIbP73JkwjGv0RaEogNuSFCrkt5mPYJz9LbBp5DbwqvsXkQ55rtp/uWcsyg&#10;KwKaGhJwUb/zoOBXQB3nUp9k2S35zDZv2YMpFqUfZvvcshC0phDzG6oEtJBGNMmodXKDJrZA7SdE&#10;tZ0iL9DiVIrVCV+LSMASpzM8wPXVJlewAyRcty3gFj5ZgVx+3jnq3NFIphccCxyHYB82Pr52+fHT&#10;948d1g7QAlL1w3n90ouFyH1yKUhJLcocPOkHTozYJA3IhY+k0DTLSJXsI001xtBxPXIVjYllibgX&#10;ToTg4lDQ7ARgH5dlTwXCuk+C5P1tEeUZciLx6GfspcIFad49UJQYemMrIlT0rIHiw9X4uZjZBNR1&#10;KZNHwmcd4/Avt3PLCHp4w45BhiB/4FoxM3CR+qat8ISQBnkRWjUcqcKvZM3YZBgsJ+hTpBC/Io5M&#10;c8EV21xoWHghvbpYPCkcNTlraULLOv9O6+gGXWj+FpcyLa0Bhaw4owtrpsrwSMmAOLz6Tl0MXl+n&#10;XNGBy0D6yHwUAGptkaPRyOB7nmrF2c2iNk45v3rOZ/qp7CvvzzvrGv6QXf659UlIc6W2gzMT3MLD&#10;rjeBIgZQIQbWAqtcPU5IngMqaMqKmwX5/IPktxbvSa9xMn0dFJyrRce5uIKBBLggToTQxe3W35Jg&#10;wPEfrDN5ba3JK/OUr1+mihMQ13BHbHERnAITAXeEfFio7gRp2D1drHxB3p2btCGIj/vC8+YJ7Rk/&#10;SAM4DRMBWKJqfI6sUXxyw654MtSXzUTIeKab37lTq0xev2hboCRi4cr8mG9ATpmPwFoCsPEZ4kXQ&#10;+HuUW20wON2ti8Ub55eOl8vmdWH+JqgIrk6Tn238iHUy2CyvCZvg5ZUmN9j2gqDYoPCUXHWguvGP&#10;hKxRoBKFL2vGNrP/QCAM6DGb1CJNuf8FB9j3kU+JOm0l9T/fHVa3sFLWPOU/ZJtfeXchDAuGMQt/&#10;oYA6hKqL5qWmviXGNsTgdp26qnptI26BOKM2ueqFd2U1Ru7U7ugtIfUyVyFksiDBsc+awJ+2XX0x&#10;6XWxOaRC2nDvL9g6u9KlGQ6GmfYhORcFhDuyPS4F8IbR/JBKXEyxSkN5bpKTqMdaRRpwbG2dkp/f&#10;PXTmTF9Z2fCZMzOTk2Nj02NdXd2FhQ3BwXnr1tHosbnYJXv2tLWNrFyZY2ubtnNnYVvLEHxrML49&#10;OZkGdo9M5uV1p6V1tLWNDre2AuqtCQm9JSWTQ8OwCuBwp6W1l5fTVGsTEzNTU3C2aXz2zZs39Wr9&#10;PykYsf0XCkHXCKU0AExqSZDY9yw1KHoMC6rtHCboEsIlvyEgN3xxIro8GHxdBF6m2bh8pgX8KpJJ&#10;Eu8JGvaTcGx78kHHGm0QNAL0OKReDvNtlMvmn9Gvn0/HW2VlKRQENAX0Bft5EHARR6DNG7W5UDQw&#10;danS2zpmwjp11iazenhNyfWF4ZbjZ20yeVQSfAJcR9bdZTJj8OVDZcD2l5SCWyZ9AusUeHvsPXTo&#10;onAibgFzAffFr+QOyhFl0ocjQZJwzSHrRPjWw/o1hsmkGJbzNDG2ASEI1BxrOpgmSCdugSRBUiZs&#10;ER+qRyaGusKCrLfkHKigKY7gmhkPa82toSxeWqR8ompj9oCfF4A6hxwA5lc+U/7dE9v6OvbKLki0&#10;LjiucIumni69Y1dGYk/92MFppjgEfH3Erhjx2RV7UnaPh1q/a0eDgmCd9Pt6ImdYDBqW5aL0Yim7&#10;5jxv5AyOzOUkdCjVUiBbqB1UipzPklpGqX1UFwsM4O2z1GqDoOYQJ7NuOY0Of1xE5myBHizUxKZF&#10;byoI24lyyBYkjT27J7vBy/5xsc9S9WlVwl7qVfc8ed6Z36KK1osH4mCB4enwFNLMotfNDyvRBZeX&#10;3F8JOQj1CwMLM6zgOf3mAfm1mfbzNW7nhBJxwDb2SiHftlV8dNDsJUlc4JMxDz/4xzvja/N+JMJu&#10;78r+zNx74vTa0xMx91dJpuJ0FuAB12Gsftt74tTOhKYDpi/N2jRXaibl2wRCCBUQSRryGv0sJjpo&#10;wlS6tfSt2Q5Aqgx2BsoAHoe9dtAadyQazVe+fXVB7kiAT873qU1kIsYLOcDtMrLwIBqSgctyQy8P&#10;e3uVCzCMTpRSuZ5HRLsuGl8ByuGUTRrQOyMHZ0MAVJRbvHQUWliKYCG+CJQKnL6DRka8KNuGnwWw&#10;8bXKKm76gnIvzIOxxeMR+AFhGUviUgNN5ZmNjkmg/tvztz4UcGnvmXNrbzoUdnTuYvvSUEtERrY0&#10;wmRZzUdeNWurUfAgSANSBbsTqaq4tphtSojswkLdUblIM+/dzC/JHECWIivwapAJ1JJ9sv0IyL03&#10;K0EaNMict060HUl4WZxo22m3duABbIPZdw6VOZmYXbFWnBfiip9FKSsxqK8KbaiB3BYWSTnZNPFZ&#10;S2ws6Es0nZ4e6+joq6gAd8sOHUp5wO3OWrasp71/1aocU9NEB4cMP7+6/o6+ruxsXgUE4G9rHcnO&#10;psnJJ/r6cM22xMTOrKzhpqbxsSl49qWlfQA//GwAe3b23JNPPskq/T8xGLH9lwilt46eHhB+7RZn&#10;tGERtxWVkfujnya9GXSVZtc63S9OdugF/wZcIkiD4oFXiNnB1yga9oFt/IttTM7ivG3OsenL/c+J&#10;Cq1/qca3UOOdr/GU4lWg8SrR+FRoA3gCat5CKKaWlmou09C6vDRFopYsWWyrtUE4EmOZmGoVE2hR&#10;DMTmpG7CT/hawANwFLqjPfkovlv2VptL9o5siYDeAT5BYvCbBQRlAUuKcrYAtKAvPAYYAbgLiIKk&#10;IgFI3jGz4gZtaLOcZA2KDML77TRlo/5qjGHs4C7AszxCVwaxwKR266jIq6YNm7xjZqy6pWfZvtWv&#10;NvwguS/WgBwxT9KUBsVCt0JDQQ9O2hSeMn8YCr1V18dVBbMnwzo7HZPfXiJRAZVN/Y+2RgyOFR3n&#10;LvHwqxjD9+yrNqq+7WfxwpXo4NHhfc/Oq8WRZ+xrCGlzU1JjC5xDm+NERhp28C8Aj8RIDJNITaf3&#10;wuU+aT0mN4StGcM+t1NgH56TIYd9Lc4gc1L757Mpw73NIby4Mptcjdu9ckvWRj4hYh425VoclCKU&#10;LipIN6QReV863PdprDmEsP2Sfl50OENUc/6qCZMA/M76tgCzu60btqlo/jg8KZMbkqM+H2l5G887&#10;atPlQsulUIesa7YtQvyTHBn/j1KI3DJ7IXCswUhAkSvSWYBGkBL4BPW/8LJ4PNnqMrv7RXgz4pdq&#10;BQwCPhFxYGd9mv4BHmqhpCNgwPwmBntZ3Em2unTHvuwGtaCz8/cBUASR9d7c+ZlPQXx2jrHF6bgs&#10;UsXCvjgEV/hkl+kTbbozXDME4a6I7S2OMNfwZvEgOsX77uYPoXQtVHJ3uU8zPxVnGnfAJoPJxZZr&#10;my4KNjE+HHjDbK3iXJCSC89+03vu5jdkniAl78xT3icrVhrTEtgQbjB+dp/pLFsDsPBQ4IFwfKS4&#10;Mgw7tom5B8mY3E94RRwq9dufGwOnPPdNi6G0EyXvWuZ8LuBqw+FGnqDsgb5XbOnTlp8MGWc4MnwM&#10;OmEUhZM/fDw1viMu7QA8coCj4XQuJBDsy8R/MnYs+FgGko18Rnl4HmK7ZnZzcF5AqVtN1bbJpUkJ&#10;L5tHPWWd+IpwPeMkn+tpbvk+VOoCC3JTUHKrjtbUlzh/ZL5yvE4XAj8E7oefRTTjWKlMiI1u6szO&#10;BmVH29pmz86S293Z2V9Z2V1Q0BQRkbt2rYHcyWp1X3Wtk1OZWp1sZZW0enVOTEzzSFtbvb9/jZtb&#10;R0bG2ADoP3jmzNDEyNhATU1HZiaEFvQcHR0YmOjvnxgfpz5oL774ol6n/6cGI7b/7GHqxVL2p+EW&#10;w72Gu8wY9jsrDhSuF2Joe/TeU53iaLU4XC4OFOAbE0cqxeqTTs61NETnRBt19D1WL463iajQ1Xkr&#10;jwN7JRpf6iGs9cUOC3Ao4e0FeIPckCKNd6HcifXcmL3Mdc/qmHDLWB+LxBy1e7r6VJb6dJ7aEydW&#10;agN2qFplq9K1QIuSprlaKXAdoGXqIw52gARQpDXjYIZU4jP7ovAxn7Oh0duAN1gCVBBQqVtsdLcu&#10;tjp2Pz7L9JualKfNcCI0CE3FpU5AUpE2bENcD7iaFeBGwDY0Gq6PE6HgmEyFadvAIQCbXeplytkU&#10;q6J2CWzcBdHA74Qx6+b1/r1Unahvtme1ddaGKuElI7Ov2VIVN9TN9Y2ZTWVu3KIJmrKfhJ8u7Yvf&#10;Gd9kqGUt+iVxAvR9wr7inpwQhmeD0SyC+v7tCbPXAeyHvWLuz6vlrkaII3seVdMw9HlVBloDG3Lc&#10;EXVEgsqjOn/pnUCoXhE7drwGmn5NRoY3nBvpXpNOx7/SecqE2zQhffGOpWE876n3kmLOKOQ88oeN&#10;J2wNRg9L0xaf7LLVIDRiUpeIm3qLENvQGyJ6xgq2I1uQ5Hw/Q0MVGNvUw/EtesvtZfvPdG8Z8/aD&#10;Qsfr5gYICDCDrAOzYda4mT/zuH3lsHXPHJW5zpmdbJqibm4fB5HDLOxSQwBjrhUHMiGAFvYBSyAc&#10;x+H1wpHF8c+3RcEOgB/8S5fGtD1pdYVfUPISXtHMIQ14oKZo6V7D4QOq2ZNmmwAsAZsZz4iDHY5s&#10;sBuAcJzI1gMOsiAZn4dZXm7RtvVb14LKzGNEPlCYUNu3Pi7Xb5Vr/xIlbv2pmfhYIb4zaF23SYXE&#10;ELOpw9qHyOp55uIxD/OWNl0qaAo/mN+sZCGZlTmy6QT/ogB4msPF5PHQ9/EF4aNAIQ+zqAO95m3s&#10;l3h7QYiXdMsu1ybtS7xn0rc8EiUfXw2bxTDNy6Udn+C+pWShp7d5VYG6AOCHX4sXii2/XBop8CoN&#10;OEQJwS3Awjo5Gw++cQiuBhsR3w5KJlIFwetmouOlI6lI9gaT53AchRbARmRoADYxudyyzNhkjNHK&#10;32D2U1tC4m3XDMC+hAmCHEAhl3USEHAd7jhyjEcGGgT/QnDui3MDB17Kzd8Qfle0z4tAYbZVUA9z&#10;hSLeza1muLGxr7wcaB0enpqZnhnr6hptb58aHh46c6bi2DFDhXmCUlnr4VFW3LFuXR6cdSur5K1b&#10;C840DrQlJdW6uzfHxIw0NQ0OTIDc/X0TcLsB7/7q6vHubpq8lKYxnf3JT36i1+n/2cGI7T978PHf&#10;F5W8jKq1p6XMELP35xxY6pThPS7cesTJdnGqiwTedvihTc41hG1Q/FidXpylgNwBp1bGr3bKU3sU&#10;aXxSrMKCLRIMbAazITjOAh6XEdepyRN05w6rcMEBYBZ42LzUhOwOE+Vm3sxebKvse4zP2ADsMq0/&#10;LsI3ytN4Yluh8W/V0symIAdOh5eMLz/f+UC9NqRWG5S10pu/f//zhIfIx8mfg9Yo6VyFbztlcB5O&#10;aaRqfLKd9cC2jsKluuZcSfiOspKcqvGxlQ5H0jqTK/AngCiuJIcrD0mdtWnf5j84t9QBdjg+ToQv&#10;AgUxcCgA2hDspPpq6fiygNnwgHkdCOkiQINDs3+He+G2t1MtInALQeSn9P3vagChsn8UU4WnwOkZ&#10;m2b8BDbPxPk8aV/J8IZfDoyB2dLJ/vJ2LFwPCfUnEUjCCOQjUIjwuljg8bAThoNQoKQBbVKA1YjH&#10;JHTl9KXSe+Pe+1QDkZO7vsea5lZDJkA5bladx079aVcadHDbJLdyDaCeXbom8BL1Gw+4QLU4kbPm&#10;8hTy1xtdTpLzLUcVwtWmxb9fJ+oAjdQZyjYfeVU9uBZHoqe3L1K+dEkuy4YU3pGVFpBs9ax6wVur&#10;jp+VuKWmaOmzGhxoEgvxAxMiMTcb/3i1ybtp6otz8RGZfOg5MeD2U/WCZ3Df+JesAeP13p24Zm+W&#10;c/ZnNMNgzLOLFMrnY5+FO85anuf3gKIH3ngfTMUOSPDc8iMwzgAAeOdvzgkYyRXaOI4tigH4Deqz&#10;UFt1iOX5XutamRIIDiIOV4Njy8WGE4wd2ATgEC4FFL2CPER+Im1BV+1lSl5r1pXCCHMzP+dufh4W&#10;23rVcyAfCHfWJqO8lVZnqaDx63A678oBVLdadYDTY9LjfEpuuRn4aQvbh3BZkudE3+oILvBss2K/&#10;f1EMTDG895yeJRflvOiPyBX88n5Ik5jC5k6TKxcky8XgSV4Xrafc2F9v0WbAZR+xps8HnwYKJ0og&#10;aA1BcYV9iY9lrhKeu5cTs8dlm5fstpI5tC+Ensg2s9+6cNomXafAS3nF9cyR1ScqVjjXrjG5jvg4&#10;V2bUg5kPSwWEhrykEs+bEshpXwqugH+fXax8BHqAPnBrGoUYbakf2L1vX8lYR0d3fv5gQwPgDa8Z&#10;FJ8cGqIG6d7eOm/vRDMzJjckw8EBMQMDGzSaZIUiQadLCQpqGDzT1BQZ2RxNy2ZPDg23tY10dIzO&#10;TE1PDg4C/3Diz83O/vSnP9Ur9G9AMGL7zxvanohkd/loLXH3UJmFXHWxzXZNHHgMNh8qEU55Ym+W&#10;mRA122NXHqk0OVpkAnKD0zgr2G2Na7NwrVEkq4/DRc5WuwOcQgwIMbFJVQdO499cjUe2+jS8Z7jR&#10;7GoDsYA0BLg1SLncAuf4NV/tCfazU46LVGkCzsjxJ7KymlztBl0omI1TYLmzNw8LIFftkaF2y1Cf&#10;8o9cJG9EHrNOMVK01xl4Drkuyp1cKx1PVm9zi2+cT031Nwgzsq+7qXu/Y3b9yjMbfcg40EXhLoYa&#10;cvaz2XcEj4EcOCX4LKU60AuOQCvVBxzBR4sIiAa3krtcwWPAPs5tXxl8rGFPwowGjmPmwMIeXWzK&#10;mB1Q13HYG0rqhl3xLZpYjWZIZawW/YJWlU6wmuQmUqXpu5mfKLK/KyofXdh4fcWETTt3OwKJGclP&#10;2lfJStpfVr1qW6yZ3K56FazCwafmVXVd2XBzTzozmwUnYosjgP0Do8yrcRD8lpX25LhAM0Jo1Ltc&#10;bYINBRxnga4EF3Hk/Ibk5iyn3MElCTfNkXXI2/I9x5F1LdTfmOCNPOyQlRDIijJNyTqTa8BVoboW&#10;WZc9sUBOtUaaPfE1QnLAZeE1JuK27PZIskWxwQXBfuQqBNlFA8NgaV03zehbCEtINsGmj1gnIc+7&#10;dDGdsrczK2u8I3AC+h1qWqr4PDBeohd/qGJZZiw4RyDcqHpqo+r+Olq8nJGMnz72Nr8gI7AHzIJ9&#10;eL04hQW/fmA1/8nUd6h/e+p7ovARu9ETgd2ZR/CmsgChj4RC+RZZG3dNY0FGoiMEnGbhf8E8xh62&#10;OAiQ8+Bv7JDsywqT/+IgiM4JYCFyw61MshpDmu033Ej/QJiYIxrxJuUtsTOOvUb47oAQroB7MXEf&#10;EeLOwh3N22NiqOlB+rjgUI8uc5QqfvlGOOUtrXi+SF3Hmelh3isT+fg6k7NLlZfl1QhX0uZ46qhp&#10;n2z9fXTB9uYTbWu51iToqig7eIxMZ214mZ9T1JP07pAPcc8LfDI1zq54X2Aw8IkyNr03mqdemd4e&#10;m/ExDRzIvKUlL1m2wsA6lDXhbFB+aUpC8O1giyIKZrMnDSqzDFgXbVY9Omuj79F2QQ6X4FLNFUs6&#10;BfIHr/s7W8NLZb69XqxpqNBUo1CpiegANvF78d6RfdnRZEy8KRx2IbepW4DMUmScHts56gouxlyj&#10;lmjVEWelJ/fGjXkjLS0tMTFNERG1Xl5Vrq6tiYnjPT1np6dxHEjOWbnyy/nUlMri3buba7tWrsyG&#10;K25qmujoWNTWOtxXWtqWnNyVm0sriIxNDwxMnj07e042aP/85z/XK/RvRjBi+88YfvarHy7cccBc&#10;F7EvS0D2ZpkIRYsQHWa6avjWJ1qFa5NwBs6zteD04XLF7jS7oylWhwsUYPnBYnGgkLYHi6jmfH8e&#10;7R8qFQeKhM+O9bGWzqlWJ5OtTiSpj6eqT0L5QgB1CCgOpnJFNJDMbMaRrIXHM+afkNx1IwtA454j&#10;YzK5yzRE6HDLhApNAKRc4w/BQVwHcbjJPGX/Hq82U+nTe8PhrtUEN2hDqbPb/GDCtuw9x75g0DW9&#10;4GDYIyL2ngKeH/nE0rHjqjl2FiVvaLQ390FjWoMK3G5XpSnt1mUxs4EQSehYUL+dXHyaoJvr85EG&#10;+O6ho+ZBZ00ie7WBl0V4ryaiaEFQk8Z7gmo4/GaFS6oL/JgB68rzNtkP29I6UYAu1ZPbFZdsqYWT&#10;Xf6iTeXLdkU/VoLQ7Fs/IydL77ce2aZ6H/40GAwYM/Kbmpwv2jY9QWCmKnHIlX2JVx2TscO0Rvza&#10;923KvlDxBK737OXMG7Kf2uOS7nDTcWt4sVCXLNB0IAR3VYODCz0LVwn70yuSauq3YGdgeyi42z8v&#10;Ln7cGmYK5wayURpAZHIhP9uto3qtY53NekMt6+F5D1snD0niwoVKuWGV8DKtV0ZLvX0qhtZE1WiD&#10;CtXesVbOmZpTpWpfXK2wcGNR2fruleGRTwhZ/xGDE9mpwivo1MUgt+u1sgO/jrom4MpcBQKWYydL&#10;XSdVM9MXW3Y92d+Fp8jUhArGEfijb4VaDDMC587iemzsMDVxEci7CpPX4nkuuddk7b2cFTjlHVLx&#10;OALDAiWnY3vA3MUhUPTw0nAX+NzPLVDCiKHZPyRTQT6k5GkpYCRc2/sgK3iwgIYX4ywkzJAMkiCL&#10;mXNL08A5UBx+KkwHpNxzZHfI9eUb/OAcAzB4RgAGTwda40a4BVLy4la3Et/CEzIxuBduCuGE4RQ+&#10;60UbxS28xxXKGXvlBXvlLESOy78iRyHCz8YpSCEue13OBorj+HXiVDd0wiIbxZlYy2CV6BFiJFdN&#10;i6nj7UfINeWinhAtJ9yS3xKVKbvL03fi6XoWRMNiQwGAtLicTpD5ycCGiwwkwzrkASAwKy+vS2vq&#10;3DrHbEMNEP0rcU515sz4m9SjrWSJ8oOLm5MvLs0IsUD6P7lil48CVvScrkd3Zq6XADd/IO/w4Mjh&#10;V3lmQNwd7KfBh3L5+YhHF+DNxr1gNVckEJmMG0MhQWTuaocdD/NplEyYpMxi+M319TStSvnhw3nr&#10;1lW4uHTLcdiQocbGzszMmtOns5YsMcA7RaNpz8j08KjValNUqsRly7KCgxtHegf7KyuH6usnBgZm&#10;z56dmZmdnT3361//Wq/QvzHBiO0/V0i+tmprmNgcJLaEij2Jyv3piiOVCrnY4pDnsHAfECc7RYDz&#10;Gr+jq49UUa24c64p3O496WJXotiTIXanCcdk2ndMoS3ETBuyJ00cC7DxOrAqSuMcZ3Us0coVkmzj&#10;kqI+kWHllmZ1EpJqdSJT7QYkg9/kiNuecusVpyF9AsQFhrHN0bjD40+y8kDMJYoyuOwQiWcS/peP&#10;gNZF1l6eI8J7XPjn23F9e4U2AL4416JD9VdpA/I2OnsPmHiN6/u3e47KVvwxRcC0MrbFfnAhLevJ&#10;9dhsLwPe2AGP8eHBSAeTwC3syJZd6kyLfxXida14zlbxNCHcjrqUj9kkK8UTIBYAQ9BaENW+xX+u&#10;nVsvNOT9gmnz/JDyLadi6uYFXBRZEVsBGHj5c+2+5CziXuzjwqMt/K4J3G5oK9CUq7vllK6V2M5G&#10;AAY/B6dlizVPrVoFls8tf1L72NISoBrnUt9y2VgOwQ5OubEznZrJfykem/eV7mkANkfmCnPuE8Qi&#10;Fy/XOzRQpqWDK6DXpGSWda2eIh+XLBiZdTRUDAgvD9sHl4t72/IgguUm/f4WRbyCSD11PKRBR3hN&#10;EQ+ZhDxsBoWeKJcGOS+H2uM6cNRgh+ElFqi96BRdSLus/2jTkm0EIwnkhvTp4uBt12qDSjS+KF2Z&#10;6tMlahovXqsNxq3ZfjITD2WpcyTAIEAOwPOYibhrRjtMSjiOL/ifW71wBzyqN6VehlMFkuEnnALK&#10;QoBbIA2/GiK8orK4+2Ub/H39zAcQPMuIQ0LKbauOvb4gtIquDzTyRYBSCC6Og0DyQ0JcW+GcAbPS&#10;Y3CxGc3M9SgQiyIBs6PfPm7ONedzcWsDLd6ZsclNfNUSXKFx7UgORWA/GPHvH63ZK8n6MK8kjfeC&#10;AoaUO5uCYc/3WcfVa9N7dWSwDn3ZueyWUtwwE9dhbCHf2PaC9YnXh1eAz6pC64+Xkqv2EkTlHm+L&#10;2O2qAt6H2CiactVkVZdp/dabNPma58P8xcXxQjM+ohqIrDdNx5xCL9hnZb5uCk7D+c7sXAzTKuEJ&#10;FYA9YycXtqcpimlg5G1ZXFHa2WDFFv92lR/IlTMIAeQo0ii3szbNKMO3lxbeXkgHby7NvzW/GNub&#10;Swuwzf8xrWvQmX2kO9UZDj1Pdc6rCwoFTJ5vKU3fnV2EbMGbfV275Do51m+J/oMBPGEAyXtUk7FI&#10;+ez04hQzDd7CuyWathNmeGtcefPtZSYvw66FcsCXAmzDX4dOQG5Dq5hKckO2bSvsKqss2rmzaNeu&#10;5piYwfr6sc7O0fZ2kLi/vLwjI6Pq5Mk0Ozt9bIWi/MiRjvbRjRvzra1TFy0CxWu6OkenhoamR0dn&#10;Z2bOnz+v1+bfsGDE9p8lnCqZD9zujBM7YsWuJEIvkOxcJ463CEIgXEA5gstjSMBwdmmUcka4tojj&#10;zWC2CmdtDSfZFChc1Jt3xNClfCz2aBxOChEmRKwQmcEWh2OsnCFJVq6QKMsjoZYHQywPhlkeirQ6&#10;Ahcqwcr1VJ3qVKdI2XQgMHM+gA1dQBpB41+pCagiCazR0PRM0M4nzer3mXaSuwZ9LVtMIcmtC0If&#10;ocmzGu2DuUM7NAtkoWLCXJyPzVpWauN9wjyXW+sRDZEhpQeOxRUs8TsngIqc07vDbpErAzwAOWM2&#10;qbCU4ZaBr3Cs8e1x/aoc+kkfJHfIkl4mzbUCNQSfG+dym5aXRS905QaTqzgIxWpq9Vy1tnbaJj3R&#10;qoO9c9B9xCG+d3F0z+JozaKRY/Xb4O672ZQ3asHsWLAH+hTXxC2gtuArwN8FQaGS7soeZBDoI7gR&#10;MCPOSi8k530V9Jp0KfQDZm7b0dToc5XeNY+vKIG+g8CNxnVwukGu7kgt/EJArhxIgB6cY7b+V+4N&#10;hwtCe0KQngtSH/F0sFL0IEeaoZuQXfHPKWQNIZEbEvc0LfIB16rBPgjsBG7/QOokublrIbaB4yrb&#10;Nc2hN4h55SVbkQ+wA8AVhXjSTjEoxIwQkyfNc0AC2cLih9ICywzXkbXxVKWBCxKktaEoPChFiMlx&#10;GmQLC6RaG51mlSXpxRiDzmVhpMGDBCnh4z4n3yDgx1Wg4B+wzZNnYZ/BCWoytsk5M1U/CZ+YBk8+&#10;I0oLtpYWb0aG4KUnviYSX1LgaigevTqq0fG1gGXM1cu4OAv2cXF420gVzZgdO6ZDCWzSJXRZxyZb&#10;lcIQLEncCbtho2q2VZfygIUBgeuMU8D4G249y9QLRlDCUaTjrIp3qAYCr6qUphekEwxXGA+IR7vP&#10;FUvt1qlBlm24jqG3gRxgCdfwntL0MaUpzIi7sDjxrXHWQfhlGV4ZMrZMEyhXpx4QoluIDmn0Y6dX&#10;KCZUFrB7LsMLj7csRNketE5AkcDHBUmfW4agdGIZVUu8RcYNTByZY1T4r9kW3LUre9SuHIWW64Ge&#10;ll0vpVBHSxzpqyds534uqu46wMSEcF+N5tl1+T8SXc17JsN8839CU/cXSKH9H+tnZwO/qf3iYzmz&#10;/TswGiyXHYS18eaO2EyitVw4bmJJ4sTSRK41QTRaWe492ol7QWNq9SIobrv6OshtKV4Ls5zghhXo&#10;BySe29RZLVQm70beysqeuEpauptYvHVrQUtcXKaDQ+HWrWfCwvrKy0eamkY7Omhe0s7O4Raajbxo&#10;x44EpTJBoUhUKnNWrhyorQ0JaXR0LHZ2Ls/M7BwamoSrff36db02/+YFI7a//hA1sB6eNEjsXEsw&#10;5r5moDXNY3We6mypT9BFGocTdI06bdHgnNtUnxz+KDkTUEzR96lHSUbJqhZdZMSIFfwDOOg8VIza&#10;vAtNU61Owr2Gkw2HuFzjX6EJqNEE6vujqX3KNP747KkGWxvWq4uLv6eEyoOz0rU0DF+4oSc2/AwU&#10;enzM8+ZDK0FRPr/VqRLeGPdVpllf5MBx3J1mdLmsF4XJeSiLA0VHozOdkMhoueBVg5cLdU+Vs1jH&#10;PCuqTh8F/uHGFRx3wg6rLXav8b0NWMfD9+U6WHjA0juhtj1EQPJgLuCUZKv8UnXKYuUMUovIshY9&#10;UaNfTIIMdqnT38yyalpj8ki3dRZuwSKbvalPe+SIFbK30M0JChEXxMXxtcNQgMB5lc2Wn8VbXYUm&#10;4jpt7gf+kF3+WeobT6220tTgIdRgPLU0A/OQ7rr9UouVTdu0NF1fOWzdDt7jX0MfNLYAIIWfm9yZ&#10;X1Lz7IIZvyCmNTvZDwhVP+LKcLsfnpuDheWqtB6gfIetaWWUOYmPvqNEhkNV5VavRgbiVbKLRiJp&#10;zbOZchsEcAtXuJr6GAf4zoiidSeK1p8IuSEyS1bjV5SQEEtQalqITiFahDgjRDs14ojOLaoyeNXz&#10;lJ0KMQY8p2asiRnUxY/r4DIih7vlzCHs3ENwU/4XaUDBE+KsEOeEuAg7TzKbJp1evKcyAqgidrKA&#10;i6Dpy2baJ9ULwEW8ULix5LzOOevYeQFaHtSBW0b14a/TAmVczODylrStwQvt3RzRoC3Fa0L54VFw&#10;kp1Pht8x95laIW/xnN3a8TnL4Okky6p9qhGUEJQoFK054aHwMSgnyLcqbZQkInjMcnEOzKD+LeC2&#10;XIPy85g0QW6vOZ18qAze9k1Jdzwhdh4OsSw5YtaMB9+i6scF+XWsM5k0FbeadIn43muX+iLzDYTG&#10;loWPwLZG5stOMEVCFApRJkTtbtPkMEt/SW5gjBZ/k3LeYVcN7osH5w8KzwUrBBYqCjyKcWnvqmS5&#10;4ipL9svml+yok1rttWU1L88ji9O+CgYlOM1m6JP2VSjGKKgomZdXZmR9KooftRt1Dbw6jwoklUk7&#10;6kM3sSvSrfe0w65reT+kReQAcsY2RIjPdyaWwc9O/0i/lBzA3O6Q16yrCL6+it7mm3LeXxuyMLAd&#10;W5SITxIxWZBIWU9Or1t+7C/h3R0wHccT4XuEddInW2T+Q8FHYSO7je/dW9IQFJSi1WYsWlR57FhH&#10;ZuZwc/PkwMDk4ODM5OTMzAwQ3hAQkLVkCeIkW1kVbNnSU1DQ3jqUm9tVXz84PDx5584dvTb/RgYj&#10;tr/+4CtnRPGdpckmA69Sz6yoe6Ru4l8QCXfMouXajpGP08BZmhEa/8p6P5orWI7NgG6Ke54Olgfs&#10;J6W82StqwgpfPr5n+ED5C92K5BzUUKaV2sAdqjaD6mRZurAlvtahcosbdFCViwuuHPccXR8XxL2S&#10;zjjIKs2wtSb9Ddpo6UaQ4Q+lA0IDz1DuhOerosh9f2yvjX7Kl4dFTKsdLi7V2RWP4QVNDsF4BDzX&#10;iuXDAGp2/2KutOQFKPFc4HGXLma9CprlKZW4DyVirXhaNqRljUgOQbmAx9RDTSIcWyhQaDcI9pOH&#10;7eCaQB3zqGVsbRRwwoDq1zer7pRomqQf9gp8l1TpLUFYbfEFcZFm0pVRTcuDcC/gHE45173DhTUV&#10;b5VooFWpqQxoBD4f06+9SE3XDY8tAXoBUZq93I46SwPVNNHKAzw2yLkTEXCg2YfGv7gCfHGuUb++&#10;MaPwM5Wksr5dEHjGPgR3ZA8GckP63AxvxIFKZf1IKlJ64ciEnIL1eC5kOEvbukA8FAyskmhHPCyX&#10;DThn5BzrW52pqVtmAq33BQygtJRqqTci9y4ExWlkgYZmwybvjXy4Vj+LCIltCCjeJ6VnuUktzg2Z&#10;MKMe6fcFmI1bJ9UtCpgwqaIZOqnnI4qln3mO9NenrBUDhZoQ70nzFcdgEPAqERDADPvgH4gO6sBT&#10;HBYCLj6Og9AANlxq6Gm8YgiMMxzE9mmfqdX01ch1TZLgWEtgQ7DPqp9bEPaaXt+sugt3M9gCxgdh&#10;G1fQLJpdtLsDIpnN2H5qr+kIFxVAGoYLsgjbNl1UiGUFcpIKDy2QSgXSVDyabgVecvpBa1AZnjel&#10;apXJ1Y0qfAhcG/9iuy4TOOnUxadZlaAM44Jc483DJbiKolLOZipblwLAaQjXhLNQjYVcrNPbokLa&#10;PU2moijAYl+o5cFlSo+FylA/i70QHImyPJJg5Tr3gkZgHh03q8xRJxeoE3FTCN47Hg3pH5W9wYtG&#10;l9bl7AYCe0549R707/A6NeGQjBwrmVmS/oHAtzArB3BywZOVTJkjtDYBtWTJ2U/Tu1w9Of8HV0bD&#10;Nkp8Ta41/C2a/LzylgN867wfUB91ABtbOOiyJft7QnzHVHx8eX5O1rdF6c0FZTNLS6eW5d6xTuUe&#10;CW/QBWnRmldE6hMW4Hf2bZ2B2dy5Hcpk8R4YLnhr91zM+lDq2BxPq1sa9oiAcuPXxIJ3igjUh8Mm&#10;cZ2KyL14cWZbXlH6ggVJlpbwp8+Ehw81NEz09c2M00ylzc3DE8MjXbm5VadOlezZU7x3b1NkJNA+&#10;M4XfZx5//Am9Kv+mBiO2v+bw3371T9zJk3tpwbKOeIwwTLV5UuOM2CUW1a6L5fnDsZVDbnigCHcB&#10;pWW+4Bzfp0ms0kbmNe3zqDvtAlsS5VJqGWp3LAjZBVcydliLfVI0upjC2B2wK+crZzaaDKRmr9Hf&#10;+lF5weelB39PZDQuS7XKOW5WkWoFYA8IMSSr4C4lb/eG9+9/keoA/M8Jv3NEbqQ/7DY5/TQFh7Qk&#10;mMpI9uZg6GioWuowsi2iBGY1DVH9iLwifHI9yyOyi9fyR7XaBF7X06lWTdNyQW6eWWnCJg0fGEdg&#10;HYqtXmnSsO+oCp+DIERD/p6rtvnspEKnnDCHr/Oto2ZXuA45TT1oKvv6gsc0doWma03CXXhRMhyE&#10;bV6es70m+FBh3VrcccYmAxeBXOfxV7Y04zdXREOu2OVek/1mAUtgFXdkimPLDjQLjhvcZcYtrnbV&#10;tmjWho4D2PBdnpJ9zgFywJ4hDUFMPovpjkvNgb+04epKbg6/ZV/aeGXVTVpEXN/lh+F9nmaRpBmt&#10;i+J28rS12M/sd0AWUe2CTUKfLo7mzNEEyt6IXoUar3KNH0jAc19DyjU0ljdP45mhdotw3JZsdSJP&#10;7Ylis4nm3npfIV5PV3emqQG8i5tNqnAFIfqlgAojWeqgMo2f31mapyXoiiwh52nKAf8xk2KNT67a&#10;Y7lJqay/BfiB4bEAi1SuPPeyQCGBHw9Ow1W9ttu0u0UXKRH4sKT1NbkgCiJALtisqsdzKUyecEwO&#10;OVjktsYNLiaRe4VzPYocfThypVoYtSuPNezPDYFax5G61H3ANl5ftrovXT2CHLtilxdiiWQ/f8oc&#10;VANi4bKzBw95drHyhrdjXkXcHgBAVkVEsL0LXiJJ8xSX5E0BYxZCMhy+JUowG/AAs2HdPiFtArja&#10;d7nc4ogkCq2syqhmE0qOnKRuntnqYI2ij/OEXwf2YTwVyOGUyG38i1MayCZGhsBQyBDCRYh1Quy0&#10;V5yULWJpQiAzC+KoRez4dtMUM3EmW+OO14qrZasjYA2sN2nFg+DuECRDdkqIbjxyCjok+mmyt6AB&#10;oFXyytdGP6ag6r1HROFpJ8RkQQ5At+DTg8PK06niC8LXhOylb8QmuyPwJJiaLpcXy/oOMRtbar2W&#10;gn+zcVAeP1SarFv6HPgd/+JSFPvCN6wo5rfoXKYyaYnXaalD6BNSes+K2uBD+a0raMzhm9K9kbP9&#10;QCUi5WW+BzrIEooKukp6CUURj+ywM4260UwLGKlpeasLgnZDb+BdQElCseCLyJUzpJmaJuSl1GYu&#10;WZKgVCaampYdONCWnDzY0DA9OdnaOgJyT09MDNbXw8/uysnpr6wE1M9OTb311lt6Vf4NDkZsf83h&#10;+796l1EN1xbfDGgHdZPxkeydISuOUHy5YwvZmyigcglOfFTcbldSvLk8cyfNLvmAJDxqisJdUrg5&#10;6bplnZczDfN4QiSN2EJZdC4Oh+/esYxqv7vlTEx5ETuI2bflMB7YAbg4LvK8cG06IiudnnE173Ge&#10;18YmAi6lcYC2eslrfDs+KloOXM6SCI8fXxfs36xP5YJC36MPkkZ8fij2ZcfJfrbv7za9vezQKB5t&#10;9cku+iDfkSe+TDrizGYfrn6EaoMiOKfvqkqzWDP2Lku7fp/p+XDLDpjwXGM2LRuzG1xONGrD4MPh&#10;+2ywCZ5ZkFZ0y35ySww0COIgAnwIasm2zlYRtj+BpmavFFsA8jE7WmkUdMx+3gKpSn5blM4sgbmA&#10;u4ORzEsAFQqF27C5hwsQzlYFTkQc0Bpu9x0aMKZvgZauMPFezi1FxkebrtbHYua42aWDuUk45QnZ&#10;he1J2ducgY0T8bDl37F4ZF2OobMbNYdLXxxbCM4q/jvBwiYC7shp6053hh68IlGE5M1yDzJr6s0H&#10;9TRoTW2lwyTULoAjyGpoavhqcKZLND488x1zAgepSlaq9TKNf77GM0vtFm556JBpQIJVKBDlazHF&#10;5gvsIbyv6s2n40PX+UzBc5pa6+ErxDj2aaj3QyI1bxWQULfI/4H6cJapHaY1uGmtnBf9mFmjuW5W&#10;eqgQ6vkliQjhDtXcWw3HYYrBC3/YwmZ6e0wgF9oo/Kj/FXIHV/CbtQeDyTl7iUoXQUhO6IbCVhO/&#10;D34hygPMMuQS8k3aZPl91mVxln0+FrBNnyvXFC9U4kZwuJ9DYeP+DXAxh+RksUgtqAnxswAyEQ23&#10;xk25egBbpJ8Tec5KMSyNDOTL1GGzMmAYOYxMAC8frPHCQRbOfIiLWZkEM9WK4yzkf6b6NEyoFKsT&#10;cVbHEixdYi2d15rsEWKXEKuF2CFEqhCNsvYCFg+sHJg4F3HrnduCD5jiJ2rk5q6jhVR94gPwU92J&#10;lprGDPDGa4I2KI3fVZ72pT7h3GMFgm1pxnYuSMhDNnyRLchJFAPubEGflV0uzFlphpZgW/vi/GLZ&#10;0bLgp1Q9DrXAmi1zbmFvhjeE6P4t5WW7vJIbC9isN3jS5L4/r4h7zASqEt4CTyQArRV2i/pqUJXS&#10;Y2Seht+lI5X7jzdqQwv2Hfadof5A3DGIOtZsPpERt4kaGW+L2MsWMJ7wFUDYJivf57pBRfOpHT5Q&#10;XLxnT5IFrUaStWxZnbc3TYc2MFlTM9jePnp2mpbjnBwYmBoZwf6pU+MwVUND7+m1+Tc1GLH9NQdA&#10;lFcE4apvmI3Jb5AzSgUX9ub7VHa5h8iDYviuWMg5lvNFQ8hYZnt5ziMneZagSzXq0jjlGqeGmINd&#10;OwOqUnaTgyKHyqRIA3l6TxR0Wdk9u5Uu8K0/lMJjUiE0WcQGn7blR1BeeZQt9QNyKggOfmgpSAxT&#10;Ou8HenJjJ/dz+ixxyuqTg/gsnWvxYXziXBdcen1he+5BfL3APJ4UGObaVDmYOAo70AjnbLKu2OZf&#10;2pbMfmeHrqNYMyj97/x4y6lEq9mK+/b1d5YWfEEdW7yntuODxCftC8fugqjZ4AGHAF9vfPYyHIHR&#10;na72kRoN/tA74A3UzYAc8I1b3JQdx9I/FnVV2xuLdsMWOdO0HTmAg7ivAb0A9tm5EajwaK/KhaFA&#10;TXAd8MY+OC2TRw3MBmG2QY6YQZl+HGxx+VHZBR0ABozBXfbCG7X9S5TfuS9HkT07r46FR5RdDA5G&#10;ZJa6V+cV/72AHjznH0yGgqxvRxryPzGFv8LVj7AAkGbZ2p3Xk+xyaR513GPbBfkMWwd6lohuk1wR&#10;7FQevJ8rMOA5QXlhy8YTdvAW8FIQE887ZpPcSlXrQfCYM6xoyrxeubJF3vAiwuErVG5henL+Q1F6&#10;j1PrSUbkZniohYHk3LBZtlAJjCEfLsuBSRDsQJh28E1Ba0D4wS0E8OZ6bAASjiw8fniZ1EyLfc/R&#10;+aE4pj+XnNq5tvAn8CGg2Dd4uOApmDSlZZsg/AV17/UHj/FoZH7NVVTw64O1h7wy+NCbVNelH0ld&#10;HKRkDFonICXbVJ1ztfrgNIoWkVKISUfTKonqSSEmlGYDCuXgZlXVLtOyXablNLBCQ64zD9CA8PBL&#10;eNI4guNx8auY3LtUtTnqYPyUYOUaYXk41PKgm/mOE+bbnM02HzbduN907UHT9etN9m6LtHNM2Sjz&#10;BPlzX2YC0vPQIsdyl8ZNITfJSwb7AWm/URNcNk8dCc+eW8TrtGQ0GHr1R/XqMhM3ht4gQpPGkIql&#10;pHTTsH0iig2KMUzPAW8v7grKRhtz2iA4jtzjudKQmYA3Cjb1QfuCpPBnIv+n1KSNrxVfPfRM8ptz&#10;PcvmBtnDU4dgBwb0lpBS6JPcc/NRUPeazuBVUrPdE6Qt4UnznLuJFUtCZF8fA7axn9hjLxsyIneq&#10;+mCYduliYm+YcZMfthA8IOJH31RF3la0OtC4RGQCBAYZ9kFua+vUjtJqnus0RautPnVquLW1pWWk&#10;vn6wv39yFuHs2XNnz+7d2yNEm5SWlSaF5859KDX6NzEYsf01B5Q2XgUEHxgUH3ALgnLBRanlamSu&#10;LTdUm0NRPghsMoefmFvIS1aKooDiq+PI8N2pK6aclwAWgP4LeUcUzywuH1qV/oF+vW18RVlvmGZ/&#10;Rr068bEBVyfMoQGB3Hd4TMvcyFQeX/v2QuVT6xdNL97XDljSeOsbIq5lHj4nJCbzW9RTFPZ1ya9E&#10;8a/oc1VZfFfOOknTXTkmnYGnWPgFNWs9ZF9gqCvryXQGbHp83CsLdsjRX3IiM+uEpugj4PeAv2dS&#10;apgQn6VaQSHiap8518WnfTgPAAPGSqTgstAI1Mr1Aj1pXfMWfV3F69SuOWCdnGgFffqUl/lAg7a2&#10;QVsK6mxVXSPf3TYdCgjquKhnRYG6ltgGT10SbnJuJudx2Q9O/kRjQC/b0aIjhG39uCzycaGzoLmk&#10;8qJFRSHMTrh0xeqBnUsf2eh0gSvSmbjSyab2aRyMtbwDx5p75z4zNwQc+8Waa7tM339SrnwqheDN&#10;/rfBBV994vLqkxfw+GwK4Prsgl/YmtjQtxGpQoIBLXgVeJBpUsFZY06hbBqihMCJTLKqMTgf2OmR&#10;wjjHK4DeRAYCcnDWEblHFwt+w1HepJrcm+mjr1OFXYgCKVtYICgSpFiv6L3tNtmrEXLIDKgD5MBp&#10;CFD3kHQQwW8wDwKEMwVZ2PmGAMPwpNmlRrHEkWtK1bjDrsxTXVqvMQFbAUp8DqK4LC54Az536E3N&#10;iqM1x+qdmrf44UFkZQMNLEy4ZgmvEa8eucHkflD4xcHGWqh8RoiXuFu+LAO8rnPaiBzdjoxKtSpe&#10;YzKmFDc3qUbLNcmwUbLVaXP90R7arBowkVtTcSncMhe8LNf4g9A5and4z3LihNM5Gnfs0NQIVqfS&#10;1KdSrU4mWbnCmQaqAy2d/C32Qfws9vpa7PG22B1s6RRk6RRosd9BGSpEshDZ6733O+yKX30yRLra&#10;E7INC+bCeb9ZTcwz9CEU168dtElAwhKrFgc/JJjQDwreDn6Fnw0tBP8VHzJ0EeAHgRpBpsFG6Zez&#10;FfVTHy5qDJ61yTxrQx8IsgKfA7bscLNInOsXOMFnMn4gDNY5Vbx9RDot6U2px2TjN3fKYT3GnkPK&#10;WxSHtR8rQBzRK8BX5Fmy0hH/FqZs67SOSWibh2TDw2ZysyDZ+/PcN6tmYUpy7wcy1OQKxQB24ogN&#10;KcnHyOdutqfOmKB1w1xjAWdFnSZKiLigoMZqN7dEU9NUa+taD4/Rjo7h4Ul42jw4O2TY4XQfjetx&#10;baIexEGxi4ToCbHM/vWv/3+s2L9RwYjtrzP89l9/g08F5AuW5EN5inpKjnAwlFrZI4O4+5asMpJN&#10;dPCY9fpxrhaL7UdmNtx3sJxqrd+QNdhAtfwMcAXq3PE6gRwfT84N64U7z0Jxg7LU/vSpKHpey8OI&#10;WU6aQ0t+Jjn91lwnIB6c+lKmVRM+iYpEGqwFBR14iZqR4GC5D9LgchRimlTrObKsC39O2JaTU4LZ&#10;PzxcnpL/Y6ouK/rMFE5qwY+o3oxcc7lEEjzF5skNdHe74qkDEfhcoShhf9R5OpOqtWqbtCmQLr5h&#10;Oq0PTnWfxLm4ZsPN5SAovF4IuCVHUVeP1TifeWFR47MObec3yG4v31tm8hZ4BvsAZIW+hoDW0Du4&#10;0QBVl/HSxdRPBwLvEPcF8JjZQ5siKtrWs5/BWgnQxdVAZQjoi5Tj7ueORAHkj9hhn/4Foef4yrgl&#10;YDdcXYETuQ0bEYDbJ+dVPb64jDqoz02yxoPE6CfZ/s3DxmS9OvVgn/u3+sbB1JJf66vNL3pG4F6X&#10;j8Zd25qGiyNVUnVSFb18QJ5/Bvo3Ado2674VHmSX6d1mbb1Lkxt5zM+J3KaVXKnOlYfJffNQrrCD&#10;fwdtEnsXxrRv98d1pB6nTj1CPFOZsIewLWt0oBwhuBSKGYofl1ID89jukV3JgMNHzXUX7NZ2SQxD&#10;QHEgHOxleENAPjAYx5nEEOzDs+beXnctbM5DWaMEGtY7CbgonPL2y/iQ64fLHSXICfnOZl14s1D0&#10;bIuAVc1awlWn9MbwipFIbEetSSasybhBUmGpwGSBkL0iRzfgkdt0UU3asAZtSKBFykJl20JlM0gM&#10;KdH4VGkD8zTxjiq4Xw9vVA0xEsAD7mUGqZRV0/B9EblA7ZWiPpFg5QJ/OlGOyUyiheFdqBqcDupF&#10;jsx0OWIWtEUVE0ks3x9seeCk+fGDpgGhyw8uUvbbrIxSLwRmcoWAqVEpRI0QDcfqaXmC460iJHop&#10;7oU0wNKqkcYWV9QjMVWLfMvWuCPTAs6L+nmBicVLQ2dVBR40rB+6CHkbP6VFdsHYwoPAeW3QUjN8&#10;rvP+0F41ONeti+3UUc9Q5GcvTdSThK9pVn5TDG8I1RdC87wpq/e4Cy3wLAEMPVaXtH+M1hJMzpya&#10;l37JOm5u8nOcUnRtAQTuBCTjVdPCq/MLrsyfWpqELV8QSgwlmauIzswLie+xC3/YBNqP+2BSe98N&#10;UyS+7sApLiRwimCjVGoDSjS+/o1W0Fc+U6SyPEepcgj/ogjVrvBhIwbX7LSOtlXErVyZ3Zqelb95&#10;c/nRo915eVQxLhf1qlsUgTxkKdriim2lvW/TyXC9Wv/mBSO2v86AsoLyREbuw7I/F4xB2bDNnhAx&#10;FYYqduSRNOkZQ+ArE7/ZXJU14YRtKVQRJAdZ4QuhxuYP9BfBWbV1W1MetwBuybaF+fmS6HXx4R6e&#10;TL7Y59cI8fPz6wsAm1v2pUL82Cm/IPu7FnI66E8tFe9yezPo2DKxEf507g/p4rhL+F2F0vSmufXF&#10;xI750KEwQt3bTNy66ZNIfE2hMIGnDgf9HcQk7/8NqvnHpa7ZFeR8hxZpzvq2bOL6rmhv2I2UZH9P&#10;f4TkU9Hle5o1PuBKQ5Ct01q1gPdLQrzoXOu+1rMOlg2tF/k5PULBF+LWqnygS2KbIUfke9SuAoA0&#10;CLAthz7nTC+giZEzHrdKfJkmd4QMyUFlIBNUNrSPHCCei9TilJrhtaxHIMA2jutpLTuOyRZuqvqe&#10;c4Wpq/kja/LkPmEb/z4q+5Sxgw5BJkuol/NIsLlOZyQG2BvITURnZs9hW6L9S7ojPs7Cda7aVSM9&#10;fAvsQHBB3BRPAa9oxDoFDGbPCTRaYfKECdWmvMfPBQsP+Zx03Qr2ChAFztUec2VsQ+p3+bSvCMFx&#10;CPlhNlR9igzEa0WJoqIoJUZOz8mqGa97dHXMyKro4VXRndZAyyvSBIS8st67DJG9xpZAyaosANrH&#10;IU75J6B84QzJ6nE43IA0fgLRQfFrEt7khVvYXrBZOWg575z/+Xn4anAFUtmPicza5RLMsaB1tTYV&#10;6dcqHqrVpmAHgIEjBb1cL9uMob4hcE8LNNSoXK+lSWBYZSMmLoIcwANyhwBs8bzIAVhyuEKTrFAF&#10;C9lLIyNAIqFCrqAjxLRKnF2p7CxQh0lIU+cyAK9eTqqPW5dp/OBhw7eGk400cK11q+wr2qyLwHV4&#10;kiJ8R8caRciuLeA6yB1j5RxpdcTf4oRGOZq9mJqld6oaXc32Blo4YT/ZxsWz0VyrGgaBPIaISaAv&#10;3GuuTw7tsSpa4u7VoaLViYZFoa1HoZ1HoucWfdPvJMXHfXEdpITTWX7E+XTfKphHGsVVpAoHIYiA&#10;1LIJgmfHU8PuQfEAQbmpGwVMWsM0h8G0bUbepMPg/LiShJ14R1BN8ElgxqFUkCsivRHoMXzdOBEm&#10;UfrIvH77+PiXyaUGmxn8XSEnUSbZGoCgvBWMLIERQI2JuY5ntMnlmgTqz/uQqN3oifeLF1QQvx2o&#10;Tm5d2LIiqGmjL9xxqvu5KHynBbdNJDnuPdWiOFpt7dlo4dGvMLfuDxqwYMk+thfPmL0w6HS/taV9&#10;iKlp4qJFmS017V15eUMNDdMjI7OzM8hhg6SEbOad8scP6XX6NzIYsf11hoDLsklGjnumMc1PE2iJ&#10;YZ8RSqlj12cig8ltEDjHcif9I9lQ/QI5OuRqS0uTPo+5LwTwpo/kVWI2wEbdQMD+D8mDZ6+IWiVf&#10;1t8x9weIDGz/7IptDVS8o+nzcmAGrWgk5bO8t8xAKSCq5Fei9B9E+T+Lit+Ksn8iwQXx+eFeMbKj&#10;HATWuqEzCD6Y0EcoSbHPi8qC7UgPVR7IevuUd+lBDJC+ZJubJi81bps6YZtKFQzviE4fN3yr7LFh&#10;KxunWfW/carLGaRBhiDxwQ8dgmdf8n0V0w6iRx3xjMaVwvtkeUgucnBNrkIIewg3hUt6xY7+vUJr&#10;YNA6S+xGS4IS83A6POnG/k3Ic9yxYnA1FAqdaJt3S6KRKTuHZ/2EpixtFzYU/UJgh8GMyAqqe/gp&#10;jnB8w08GMcTkS2H7Jbwf8LMlsOkIjuNXeesv74t9Q0r4arA8QG4kG64kchKKEqoW/F5tApf0VaqV&#10;eVdvlOQ8rYYbBEpJRIXDvwQ7FYTP2/re+9ZRUNYAP1wl2DcgtMfgLiFeiL4/5+5wR6HHqUiDzShm&#10;0U9ZyhrLZ6WrLUXxNPdbpuL6pNAumTzeuguFFkV3X46nrBKHV83eNlBt2CFv23ZND1Qz6I5bEOYl&#10;sxnbcP5qtKlIMxi8zGREwv6RI2ZtSDPXowBCkBYtCVdoA9UtWtL44L30yGlVcrZLAGwpibya+7R1&#10;+qxN5kWbnAs22TQMQS4vjcxEZJgygNl2Ezi7oztUleBxsbQMqiTLIXBzS7V+QgzlqT3y1J5VmoAW&#10;TTjOIi/fJhlXAHUAfsQBXfKoG+BpuONJ6uN5Vh5OpjWbVc0gyoMSnb/YzbzolNkO7FdrAm0U63hn&#10;i2qZ7yxN0AtmU1XEXGd+iBf8yxHa8rcJkiFawLgJfHEknsfxg8csePsduphenX6IM5tuyJ94q5Il&#10;yvM9OnLEkduMba7FQUbha4XlhzxB7uHXM7rw9MQNhmEmsO2oJoax/aY4E38IkSHD1onta4JgLSXc&#10;NAeSoZrwKzjdHnwCSgAC61D2OUiDnuH2aaroviPcBxYLxWWfSQs8KeBd5LE/N2YbadS7KJNLhOIs&#10;xF45GGWVWq0LNIghD/9ADBGUijhz88R589K2bMn39q7t7RmfHh+fnZkxxMGOELPI0i2h7qGhz+kV&#10;+jc1GLH9tYV/+R//zAqOQQvawYokDsnpBpnQzAmeD4i6b7wvHW5DBNlcBBBGPC6bo3jOk5skuDKu&#10;SZ73PTHmkNgad5RPTP+QOE3++htk1cbJrun0kcBpvgPj+lu2itfsFS9nqrvwqWyLzBfi/Y0m9xJe&#10;sgf4857V4CLwj4v/jshNzP5HUfJralcu/Bm5y0gMvklcmQQgf0GmgRX3SzTjR1n+ttElCaU9q/AR&#10;nrPNzntGQ73Svi1tkRfNUu+bkTv+muwZJ+sJxg+FgalwbS/YZtfXbcfOmE31xc3J9huvN+saL9vl&#10;decf7qzdR7Xuv6DWdAZ2042Vs37BgN/N5fk3VuXAqX3ErgRusUEAMIhcAuHLQc8QO8XbuCYOIg6T&#10;G4J9/IQdHGnLPAhgyw44XEmuXy27dXqjgbiQ8g/UyBDIpWOxxZ+rRnKOMzghcmGrnw1YdyOdBtby&#10;WQbiIjIsJ9yxq+iQfPzch2AwyRklGd5chW4QIjfvSH4baI1rcqpw38aJ9YMBnlB88Icyn7cAgYat&#10;k5pXBcbOWkbcFYfLj6KcoCQwvDOftoR+hM6F70U9kNXBPB3KXD+yi1rFFNQ6nM52XdRx894oyzo4&#10;xwrlbUv7Gf/zamhP2G3YQlNDt1LZlk05EJuVk3JwFAmOc/kny1U2ppK2lTuGZmwgQUX7T0lf/I6F&#10;eBgCclsv7/GesA15mIo6NW3eFi2rAjXqi0hzhy6qXJNYqI6r0tDClBDwEg8iqUxIRjkctKZlW7t1&#10;2e26gtPm41QZTs3VMGKo/t+AKOwPSOOGm7enbalbgHz7VABQEoAoEJe4paMJdLt1kJhOXQx2enQ0&#10;/LJBGwIvNl/jlavx4DbsTPVpZCkcbmQgz9aOtAHtZVq5hI+c6j9fHV6pCQCAKzTBFQu9DVDJU9O0&#10;8FrFWIE6wrl2tWuWZdJJYvZBU8cKTQB+XWeyCGcdbxX+k8pyjd/2aOkUSoT7nyNIg9auzeTEw6r2&#10;nSGc+18QjbrQyF5txJhl+Z7jMGjwL+A9NxVPONg8KPs34JuF14vyw1nEglyS1Rv68dAS4TR5C6wQ&#10;nMhGErb4qc79GDWgwFWA4S5b7kizwWd4wzT/eXX+GxY5L1hCEcVdtqze7A53Py1tLZH+Saq5AddR&#10;dCF4C3hxTYuCKlZ6+MEWOSd8ZpScOeWLvWLylvA+JN/xKDKKhY8kxa4N7rOExOYsKVvmkbfYDz95&#10;VC/FEfyaGrjFrdeWRaVKMDNLnD8/ffv2Qj+/+qKint7e8cHCNpxlkMAhc77a7ItleoX+DQ5GbH9t&#10;4ekfjaBQsrDSBDsJyZLH4BZKNso3gZBZaNiBq/r2HLxB7vdI2ya+RvqOWsqv0ZJNMLSh0aA04dDA&#10;HQdBYRPgRAL/h/IWn5Ifj3NBSs0ieCTwX9+VPcY/qOpan/mSGRsKSEZs1Ym+4NNkQ0jk4wht54ao&#10;YR9Xo5p2OUNh1qeEYRqdKWsFwAA8FEg8uighd2ZBS8BxCWyaoPTs+iS6AkfjTii4nbwsrnbdvnDS&#10;J7DmcYeHV+V0tu3O/4norz7I5LuxoDD320pJX2LwTbui8XgP6psmx5mA35ePxSIa0Xpu/Y+bdsXX&#10;lmXTzIt3HCSA4XNTLf2DzIYWlt219OOaYOnLqjkeipoJNY00y5j6XmbMflwNF7+hr/QumQz3ZWCz&#10;1D25qPALUf6WjlO+XvWOneK7wCrEgG2WK0fiG+4t5uMQ7AC6MBRwI67Ph8BRhv2BXwne+gpz8sIN&#10;gp9A6/66g3h2riRnswPsx7l4KKg/rrSAFob6g/5NGrFN7V0A32XAJqEmxqlgZAl3MoJsUT283OTR&#10;Gk0QvEbZ0WlWTgEG9/RypGU2dLqFmLVVnLNWXIN1eLJju3bxWWLzM+ToQABjKPQqn8M8rJEFv4bK&#10;/hCME7CEm6WDrugFsEe5BYYlp58+3rJbuuY084lsAoerDYcb5L4OKIIHiA8Vjx15nJzyZSYTcBO5&#10;EhvIBLO5NbdRFwZ4sL9IKNLPxEfz4ILKwzY0lJ/r/+E4YkvMlu4j15Mj0yDgNI9OlvO9U06OWafA&#10;BsI+fsJxCLIOnOuSE8PBi4Vl06KLRALK5crW8L+xRZK42hxb/JS39zC2OWoaj/cfiteClBUusYH1&#10;84u2udiuqc7fe/iIdv0Spaft6trTSzftCFyPOAU6D2wzrE4lWCUlWx6P9Fub4b4Ljnu01Qki9zmC&#10;NC3DeoFGMAPtkJMdxG8aT3WRfkqxSud+aimZqxuoSpwmdUFOwhCBoTNs/eXKPcgZCW+5JC4eVs6l&#10;yHUzVFOtixyROXbOJuuaLXcpL55YTlOTQhuQvC39Ezmkm+sUsZP+MXnVia+Qyqpf55MRsK1ou0vJ&#10;ThcUj8CrNPMxS3i93RJl34P/GvaROSHdVpmndmMfhubR2tUKcbZcQ3X7/6EUbXHdaNKKqz0ovaWl&#10;WVmd69fn7dpVFBTUUFHR19c38eyz33R/+v8cjNj+2kLFKzvJ25Bt0nBJodSYqcTF96kEo3zD/KRW&#10;w+fn+nHIHpUAMDMYERiuLPgqYp8nVOd57g2EErxK+hHaM0rOV8V6EydSV7V35gD8odifm8TdxRcp&#10;nz+3IDPjXSU+J5oS4Xui9Gnbluad1edXkEMsCY3b5V2zp55u8vPDFbLlh0ff3ne/pLXep5dJSpaT&#10;HBVOLQqzGN5jehPwA0Iu2+XOLk8hs0PW3uP6+HRzv0/V3TW3Fl/enArwQAp+Isre1cCZbj6/7uJR&#10;gjEE0IVPzDDDtuRxO9y98pl51APuOyr2U6EpQGUeWzXlETTtHnzLrpTHZ9+Wc5WAiFxpzEgDqsHp&#10;YanKWaHL6t9UNjLwK1MTkak63S5v/GAY94GnZ/++uLAxBXfsyzrG0z/R1OJM7i9Ewc/EsPS2IRdt&#10;a5EA3F3aE+Smy6psuMVUoS2F/mUwG+SOHfU5B7/xREgAko3E42oGl9ogfPF8zYSb+V0wWzYK6GsX&#10;Oqr2TRwPliPIc7HFkZk1STCSNA4XrcSjpzq3CHFvnvJWr4/H5PEQ3E6IL2q040uU3PXvBfxqaQ9m&#10;PyfEKydanXbadG5U9UiWT+7NOAB7EQUYNiVeNwSFFnjGkeRZa+qqJutaEuQAfWY2Vd5KWgfLKYaI&#10;03dljfo9qh/CKf7nFx6tORj1BPx11ZHKQ2F3hBzVDePyqrQb4Pdf2KRqKVb7FcqhU6Ua8lOBwDJN&#10;AqAOiks/LxyqGYDkVmf4sohWJFfHoYlHNAEMcm4Ln9v5yixaYDyALdu2qVRACFSyzZsF1g+xXDqC&#10;wDlk0iYdYMMp7InCAsDVgLR6aUMEW2SxPAiPB2Wjqi3TKgbbak1QhGX6vpzdSTHrdiUdLl3tlrLF&#10;o2TNqfD8ZSANUHTCLNLZe1NMweIlSg9/i304d71q0brTIvfwgXUOdhtVnrjLHtNQHE+2Oo5tjKXz&#10;MrU14H3glA3MeuS/1ygtUOTeLzwGqeYczneZkwvyrUMusteipV5XyLQiWtPPC9YGjuNhYZRIqyUd&#10;+QDJVFcWaCqEeNnXogf8ho1StuWk7yg8YJqYb9w6FYUWZXI4z5V6w3wu8SwHZENgqRe0rijzOVDm&#10;e6DU50Cp94HcQwdw0z+QCgcvmClVNv54WAgZfHMSVb4Az8v7lfN9OX7JulOGc5GTDwpnPnL1eOQD&#10;N9rmlxG+LnD9plNWR9PnzSs9cKA7N3dsZBLwBrOHhiZfeOFFvcr+LxuM2P7agr5uUFYMss5KkoOn&#10;wWY4x9BxiECV3nK9DY5joK++uullcrLBYHJVZc9zUp13LLKL10TcFYWRO2NmrHARIveTwn1w3bLD&#10;1Wa6a9CGdJ0XSFil4o7F40sv0go/+W3Ve9h1BpAqbjkAqHCg8160as88hFtUtq+jT46pL6dAAnTJ&#10;EZfV73REtruDDQYBpyG5amj5j9abPL3R5B6vi2yqeQVnkcX9XQnsz6kned6P5BDPLwQ3KhP2fiqG&#10;s48DSDiiZ55d8ZmiPVXl28pLtiIryrN2kCrZkNATfhIUB1MlXGnkKOAEAbdAL+44BmEflNHOCHzY&#10;trC5fldD47azNhlANdTuOtUtdqrAbAjcbgO88SznbbNaEw/z85JIM4szhHLgEzgT2rwfy1UTmN8/&#10;F7X3F0wkeMj06xcFMQieiEHO/3I6QWs403LhTsI5yI0EA8Nl9+yxI6MR9SFcBw7BiTfl2PEz2jYw&#10;Ho+PrYf5ox7mj3taPDVp04ZL1T69EEkq+gVN1SKRX37dtmCBUj+TM1sqyLoxmzoh/k4uFo7tF7JH&#10;IU8Ni+2biVbnr9pCU38m/30kNXpDjus+MDhULpcOuxDFifo8yp7DVO0pd3jcbaQc4pg9upCPUD3Q&#10;81RoUZKp6MqhiXD3qZfl41THDqIrTYHqm9LDxg6ADX7r5zCBRHqtS1/mnKv2AF3gxdZrQ7hfEqRN&#10;rroBljO2sZUTy/gCQgVyjXlQvFFL9fwGWrOA2ZAenkVLQhq0ZopDwGPwqU865RwB+YYSSPCWzO7V&#10;xTmbtRwxa4Z8yYavSqE64rR5cZXmyyMZXju3RZ9IjtwQ4XEgqN8iw3OnsxlNXJqYsMZ9ewjgNHX1&#10;2RcvPazXHXPhledfDvStxaXcrZLCg1ch/iGzqogjm3wPrsH+4R2Lwi0OYcfF7ACv5oL9fLXnwQSz&#10;qNKFQB3cbo9hsfxItMcw9Var0Po3aEORgW00fD+6Uc6CXqUN4LyFYdSoCx2Qy7vBxu23LhDi+aNm&#10;rbaKc7JG5LnlykuRlsU4Kyltte+sKFzg36yl6f3xoUXU2DNcA0ZN8aRIxl7TOmwNkmUVc1Q+L0tw&#10;N3X2RkwInh1HkA8QQwRIydpTuQe/pK+LWRmu+eBl65eHd2VnDzU05OZ27t1bvHVrgbt7zZn6/vbU&#10;VOCZ5kWTy3GWHzrUEBhY7e5esndv4bZt5UePtiUnj7a3n52ZmZw8++KLL+nz+r9yMGL76wnVzx+A&#10;Sgq5IT0PuB0Pk8NB3oacFoC88MdIZ0EVYpubsiXurBpHyCmXnXWJ3HIOUe6WCX0HwQ6UJlQeOJ2f&#10;srU4aF/MWSsaFSZdGQi0KrbANrU3ywlYuGMaNCZcZ4CHa90hLZV7QOvWij0dOYcB5t6Y4xcXZmW+&#10;r4QzXdu/rui2PfgEDcs+NxvO5PfLCvO2nIPFN+Yzs8E5CNc8h9LKPO/LenhaFznzNVMgMPPb5K0y&#10;s0HotpmNY+lu7HQOlTlf35zRcn4dY2mZ8n0mHOMNJ07ujM7vXwoPoKRj9axtVpuu0t9iFuQGrpjc&#10;uDVwO70prj3zMJ9FwJOMZOElCAcbDpb8vXjYMe0xu3Jgz88CbPiIz4VAQzHCsXNOtmvKgxlc5YAH&#10;19d2MLnZmpHD6uCL58MK+SnJjG8Q1R/YwebQVwawHyzEt8s1XbLuPR9Uxk9IFQwUdri5tlx61WVs&#10;ZLDgXDwIrsZGjAR28VDSScTB48uaA0rwOq9KU/Gyu/mFSzZ1fMGBMwe4GgP5iXOxHUg8eXEDVRVU&#10;a9tOmJ8nL8q61MfivDStIPC2Ie/IUVssb0n/m5dD/vY21T1P8wtgVftRr4TbZihRYDaKE+5eVbOF&#10;GnTkZAOgMpmYcu4BlNL8C/OxpePc25z7KMmylIgC/Jx01u+J9T5pQtze4BtrqkZ6bkhyn4OD6Ji0&#10;VYje0/20vKyP5/q4xQfhUKZa0SryJRofqpeWa8kAtGAwfESuM2/ShuV47AaH4G1zY3OexhMUxxHZ&#10;DY04DeGzcARiQDgDGz+xYD9XnddKY3zlmuW6KGezykNm1QZgsOSrI3GwUkPV4LmyWRoO9K7V2es8&#10;Q5hhkITkVclRG3bsjl+wvXDP7tiDPqfjXA9vDvEE9i68VFVa+vbnv35frzL+j+H73/+nFYu0uN36&#10;k4vXLrXGvWIsj662Oo17rTzsgsfkJBVrvPeZrsVO4Y5jefsP4dZF6vATVkXwZXEwx3mf48psjglx&#10;NSuDpPju2G9Tin/DDp948CfewenYhlpkJlgm8RE8qYtZOe/nqKOzXagm4D+UXYcj8KQQXM1zsf50&#10;g6QFbIXkHjiI/UJ1OB6NBWku3OrS4VmQvi3d1z7Wb3nSQPdAhYtLsaNjvZ8fzTk6Ml5TM1BY2DMy&#10;ONZXVtaRnj7a0VFS0gtm791bsnNnkadn7UBTK82moqCFRJLMzUFrnNsSF9eakNCeljZQXT05NARs&#10;/+IXv9Dn73/xYMT21xMCZSdParYBs+WE5FkNy+GIgKbQWfBCop4iD5vmYJHNhDS4S/Yvo+Oy07ie&#10;wbJRHEKnyDkIgX+cxbyHwGXBddjnJpEdbnEdwrYcPMb8ZpcIAk0KNQoaMXuo+VlK1rsmENr/lii7&#10;uqjolj1AxdACv4lbktmAJdVg8/yatrTqwJRNWpa6eaHySemcvbU1vIQhR/aBbBSnsVs/EY4ptY6m&#10;rxZqZhu0I/ACDTXA8CaZ1kL8OHjJzGSQ38P2hcNR7rVnVxFsLi5Dkmo7N+K+oDWQJp3Romu2BXCA&#10;8ppW4umQLXhqpOSCTTZHABrBOY7ZNrmp5Neyh90/iuveMc/Mq703r/q2XQnbHGxwML9hGWCfKw/w&#10;E3Fatv1TTcNHIuja5qBrW7JghXxP5H9LRTUHciQ6VyF0Ne6VhgKMBn17c7mmV8Lvu9gfiXIvfNMK&#10;acM+4I204cG/kgOySx2NRpNV3HhYifm5TnMLCvK/Y8KXxRbXuWKb11izo/DheTA1pLWRhcdpGNqA&#10;xMBI6s08hjjIoqu2+WyFtPudQP5Myz7AeF+OptfnxuhjC3nB0I9M7r8I/7tHV3HE7OYlu1zQ/SIt&#10;fJ7JNZ8PCgoSaM1Fi2uGqGVHLtIFI6/ovAP2AXhmNsH7DZH1iA7RnGvccSMzzW0UfhoheUMk5C4/&#10;tjl2m6rebflXGoAz3Rwf/BdSrQ2Ew5ftSiN5IEXHD8atDgM84jKX498giwI+HmCRXKjxwk6MZQw8&#10;8hYd1QmDwRD8G22Zin/Be7ie21RNB0xrsIXwuQbBkUOmVQCzn0UeBJwu3H4s1Sqefw0YMU1IWk07&#10;46qo8gUcB8InsjimHoSA34e93EJDCvXa4Y8N//N//i4q6sVol+1hi48IUetuTn7tkaPzbVbZ4ha6&#10;5Vaxlscy1G6cPMiXSbXIMRzkFLIghRXS7IDEWSanWCU8+BNbJCzJVgk4Mfv43oqF3hlHDmK/TBN6&#10;zLRi54kgfkZIyWo3vAUIElO0zcVwbtkK97x91LoP2WNaFxLiyNFiXA/HL4rNXJO4ceN4amqbv399&#10;YGBDa+sIHOiu3Nz+ti6QeNWqHBeXytG+oabo6Bp391pvbzjToz39OTldYWFNdXUDEwMDo21tvChI&#10;dXX/yZNV69blOTmVDnT0l+7fn6rTxSuVSRYWhdu3A9uDtbXj3d3TIyNnp6b++Z//WZ+t//WDEdtf&#10;Q6h98hTNwXle30kk+BrBtXtlWNcufyg4QBTecPANOTbjIjUHcuN3jCQ6iBt2R5L+GjUT8vRq3JmW&#10;a9R5FDjJddJ3+gr2x0TtwZPANrnasqkbmMeWO6wRuV/UOz3QtgTj90XhY7Y9ESfPrktqzzpE/P5U&#10;VF5eAixx7SsEJGjNPpAma4mZwYhT/ITdJdscN7ML03K0Bi+uIIWGbMFvO1weSnXj0iag6nE53hrY&#10;ZjbDcZTV4w9UiUvEXt6RPBbpiX0cuTm/8MryLIAHKYF9gFuXTS0b2xsGDpEPal9y2SkBtOPuaekf&#10;0wMmT1vDSeKuRqPWKReop0zBeZvsyeWJXDGL9MAnRvzEV9a36kbASxD9im0+UC19a4IfACM7qVFX&#10;tSGnYGZ2xrcEsgLGR3PL9slTIYAiczr3B7LmX1YkDGa5IlV4HPlcX1ZrD1p3Zaqvygbsitt2pdx0&#10;Le0Psi04DgRX40lpLi/LZKuIsc2QhlxdkXV9cS54TzCWjntfsitSMn06BL8iT1g4QlP9Trw4WdUP&#10;1lL9P3dP42HrY3IK7s5DQXhM7vEAkMsqUJ5t9EkV9QsDuV8/uyQVZgRSwkaMnr48tO8NIjSXZCpj&#10;soBRm470rXnUX1/EKZyLu3CTcPrLpih1WRPzsybnNwQd7V4ePm9TW9FW18jK+ZAqOz+Div8/SLrn&#10;zopFROI/kGjLNGyX2jRnb3IDVleadEFwpFBNqAb4yxfTWWVLPKNKFxrip3tvz5Kdm/AvH1lv0sbn&#10;wunPVkcbjhfsPmqQkrWnACEcLN54gu9SsIuOhzVRu3J86soNuweqn3Rh+Z//9j/0GuHrDhUV7yxZ&#10;UrD0QJp/4oKI9Y5IyQpVa5bjQZcmk207k7y2ByNJGWt8AtaGY6dKEwxZsyUnbKc3/kX6E/a7Hq1d&#10;vcI5nuyJ8g1Zx/cca1h+ut86KGT3/ryd8zaVQWLyF/tPKSPq7PCC8ncfwZPmHjqQEroROyA3DuKm&#10;2OJfFpyyVNnL+zG5SwLGVKEtOsTZseKcPtEy3JmZAWLT09vhFq9YkbNiRTYQCwZPT800Nw9HRTX7&#10;+dWDvuBrZ3b2YEcvQO7kVObnV9fdPTZQU9MQFFTp6toYGjrcgd878WtsbHNFRd/Y0NhgfX13fv5A&#10;W4+PTx3IvWdPcVvbSFtycvGePdkrVgDhrfHxADzofu7s2d/97nf6BP1VBCO2v4bgPkjdQHymaSQl&#10;vG0gFh4hq86+VZHlWTug7MBacJe4fkVff06672URLycVRwSwXO+IPybaV4bQv3Ojt1niJrRNW3yz&#10;m5azP41TsgYcWo+5Yz9etouzcK0m0VoCDDKyNQKsOm+bNb0iqSPhKCgLjzb3bTNwQrqDtIVA+w8d&#10;C6AG3bl27tETgTgImbQp2WP6RIEaDiVU/zvaJY+YmL9sveImPLNtURVZn8oJTT+TLeiyEX0kxAus&#10;AlQgoIsQny9Rvmur+KRH1wLwtDXtAoQYUUL8SCU+BwUh4D2Ow5JAAoouLuw/6Q1r49yKNKSN25VB&#10;4uJPzXDWrE0+nEgwCT4lZMgmacQ6uVcX36mLrjxGa5VCkt8mM2LViREv84cnbCoBPzwI1zaDK3Pd&#10;jmguTGY5jwJi6bOur8k+HvXECq6ZgK1Avvj7+vwE3pCGwp+JJftvJ7+1/HF9d/FKT/Nnl5p8bpgQ&#10;DbYCe9UsTHrIWc8QbKseXzDnXusZDOE8QWS2opCSi8j/lemIgMevvb8AF0QEnMhWDqLBEUccKVRt&#10;gGfBcwHVLNjvdwzOuqVjZktX+3nZi/shIS6sMOnj/ts9urjRneFc9yD99eyZuW4BKY+Zxz1HxZWs&#10;QznvKcT/orQ778sBhy9+2Ss4tEOTaRVbpQnKUMfaKIYNxyHw1XLU0VnqGOyvUnbaK4ZDLTKxj5iG&#10;OJBsdQx3FWYGsxSoI6ofaDauWODjakbVvMB/yRq9r1m8/ssqX4PgV0OEArjO6gj8G7kyTDu/Y755&#10;Lw19ljXbm49FID2Ig8SkrvTHfkCjPbaUyA6Nd7sdtk0hYRmPrDeI/sv/zwhL9jsIMX2yafEK1Tyk&#10;kMwIdWTewsAgi6z4tBVZusjS1W5hjTalq07jcQoW+1U40JCzKJsEfkbIamUH7xiETRODpDkdxbnI&#10;q/w9RzxzN3A2Zmmjjrc5sDz0QRNS8s47v1q//hEIJ+x/Fx69eHFieCwk5MzGjXk2NqlabQqth90w&#10;NNnfPzo8ER5+5sSJysLC7uHWVpB4fGwKjrivb52XVy04PdLaVufnV7J3b72Pz3BTE84KCmpwcanw&#10;8Khtax3uKSlpiY8fbGmLjm7avbvk8OGyzMzO0c7OjoyMtpSUwbq6yaGhC+fP69PxVxSM2P5TQ/4F&#10;5+PNAuLWI2cjuUSITXlLTGyNgeZNf8OksWR30ptUtUgqTzZCY4dqv3lsq6zxpqHec04zIvAYlZrI&#10;A0U168itMQj8G8PkBm+JwhkHPZ65LVZW87JQr++5tuqhHWFcIZz5nrK2a+OgjxfQmPcOYZuZzV4d&#10;IAF6jTiGScZnZ7yh2qyCb/0TIX4hxN+BQ4/ZVwCfyW9ZwbsCWVef7CBsR5bDPyZyf0ad1cFdOKbX&#10;51P9MC6brx6SfZ1oCd4pmxog56ptWVvSaXnHgnotrvBdxhVVQf9A5H+mJHJ/hxw4SM5LlrmvmwOc&#10;sAbg6eKn6zKpCvEpEjklpxmBecS9fLNKVrcuCKt3dEd+xj5H9hAsjy0hjSrLd0/ZXDi/OP2sHaFo&#10;1CEh8RXRdcC3OejY+KIkCBA1PTfaJ+kN0evie9Dissri/raQjFjqLqDoXxPBlRmgF/z7nOwNsMxw&#10;l6TXxO0lRY/Oedt37EoftSt7zK5c9jvTtwsQvGUdA5smFO2BvuL6OnNZLSF5XERVDpLBwCeMJ+QS&#10;chI/IcfgzjJT4VJLI4Mq/BEZETi3+T1K64QWyeCt3m8Gr6mC5H6sVXWzLmafqtFUTKtM26wVbWVa&#10;vw5dFOweFIAe61huFp1aSHOCgrWQgAkTiGMUbffGHcGJfMQgvuOmiIazwnQp8Fyx7zNg5T+uUohZ&#10;RGbhS0Eq7f2Cu6iDEp+LnzarmkF6r3HzgHH6lyOvPhWBncyDh5aZo5Ccg+CC3uNmaYcOHzSt2nAy&#10;DOcGly9CTFPFJPbx0xZV83qXKCQmMnUNXxwCaPF995nWbnAP3mLyZbcyrRg17KcFbKm2DkDaUq2j&#10;meWQ97+4r//Iv3nhX/7Hf0OOFWxxXWPatltTWWUTsEtdvWBHvoOyz6ffCg+C3EOEjON7sV9hExhs&#10;lWFqMRkxYS1zbGqtSfuh7BNhl9T4dSao7fu/es9/zEGtvgTR3+BrDU8+/PDEyFh0dPOaNbkqVaKJ&#10;ScLOnYVtbaOj7e0jg2NhYWd8feurqvpBWarTnphsahqOjGw6ebIavvVod++ZsLDKY8dqvb278vKm&#10;R0cRf8eOov37SxsbBnsKC1sTEgYbGlpbRuG7A+oFBd3joxOTg4PTIyPnZmf1KfjrCkZs/6kBtPYY&#10;Eqf7qQ8nedtXCMlU1Qzw8Pwq71ETILDNLjK8FmrDlg3btMMzoN2juseYZ4k3Q3b6NRIApCH7hGGH&#10;eAO2wZvklxTMbNbFhjpwgwCozOzs29ZTS5KhuwvPLzT0q2L38eKyDOh3IKHkKbvs7xIbuHYULOSK&#10;VilZkzb5+01vhVhcfsiW+lJdORLP46DgFi8/MnaizQO3495z2CHQfksO/ZLL9jFC5HzjkO8BPCz7&#10;TZ8GYyItZy0VHwjxqW7pPaSHzvpMjIR5trXvBJtPdvioLMGZj7iZmSLIaVNx2UuLsmRbe+552yzg&#10;Nv/8grQXVRkvmMG3BqfDblGvgiA5DSRym20a2C7cKEu1GvdE/G1TuI/Zww7YsiE1sCCW65PhXKbf&#10;0uBlldauR27Hy1cW96wC9gF4b+iKhddE3uc9kTnggLPwOIZaa4PwkQdFkpvmTGWWM7MNwGbuXiHo&#10;ssdv6CuXibsjebDkeJDSgA1PjpGA1CICII3bcdMDLoJXWbzNtU5OV9ltF83V0ZXzfIPGzCrn+/Kg&#10;GoDZzbwIO5EV80s1oSUa35BOdakupFITnJio79xbsONYaLOO9/lEczGlshz1m1Zgp0QTxvJg32lI&#10;1u5j4XX6cbeh7VqFckZpOqlUTQG6fBHDpVhOmhUjZsCY6nD5BlvFsO+0AvtRpQvDU9eCmpnuuzxH&#10;LXO2ngjqt+Br4teY9BX+08rkiA05h2kSUBwJGFGVasJAI+yzp55+5CD2w5qs8aSlK0/DGqBoY6rU&#10;oC2705xMzWm+DgObcYt/+od/+Zd/+O1v//UfIPqv+r9a+Jd/+Tfe+Yd/+Ffe+aaF5+7cGevszMvr&#10;Arllp+/4devyQO2R1tbJ4ZHa2kHgllzwiWl44YBua8twYGDDsWOVQUGN3e2D3fn5db6+gHf16dN9&#10;5eXp6R0Av5NTaXlZ72hHR19Z2WBt7fT4eGvrMPDf2zt+Vs42rr/3X10wYvtPDak5qwIvU7u1zzQ1&#10;XcMPg2cG7xMMY0n7gMAGuBLh3pZThskJyUERai/EVsKA/yVUSBmVdezN3sfBD7CBfnpJrHRpNLV6&#10;Toi3o560BY0YS/o6bUnNzE+pZrhucg1AWHBfd35RBv0qI3RFH4fzSnEA1/eVRU/YMsILntWCr8A2&#10;cAhyw4FjeAMYh82u4F74V3Y2hsdMq35FPr6RG3rJJ/6EgA3rAVxkAT7xpKbqlz3NzwE8i5UvnNHW&#10;cV/lcZtquf7H92dsKrzMr8sOXN9mrse/ZDfhFHHJLhdP4VwXFHZ7DVcYUM2BNESoU/eHtF/TshnM&#10;hksKREFyP1XmyOkdQHREQALC71D3Aia3oYM996LClnFrqOzFThTP/X7LJL3Lgbz2VRFZ5+xhHtUl&#10;7ueXgswnZr9G7bhIEiXjA1FXuhM5P7oxGpmDHAM7kSQW9o+5AlwinHqlQTjBEP1srPIRgGqcgifC&#10;FZD50snWG088TQruDgMOtK7X6meZwA6kbIX7Pl0ZXMnT5jvLltG8HAbxzNicvu9YlO8eeJA85hV+&#10;JHbmKYcgERZpBerI3AVB+Ut9Q9u0SnEWP0XU2rm2LNYpxg7Py3eyL0q3iovd5BthmQ7y4fQNJq04&#10;kV3elY4Z/q22JzvnaRe3QIC9hD0ncQWcknPEqWy5e2CbdYYmhq5ZvBjXZ0kJ2cxpq9ZRSnAdxHdU&#10;1TcVPPOLT3708ce/+fbHv2peGfv73/8e//74F58GOcT/4Fs/x/5ubcXg/gLssOAK+OJ+9rP/jv2/&#10;++2Psf+v//o7/umdN37+/Z9974sffm+Hly8d/2//8vPv/OBH//At+kRlwF30e8bwnxTeeOaZwXry&#10;qletymFyL1uWVVtDXcwI3iOj3d1jjY1Dvb0TtDLX0FBLy4isQq/y9KzJyuqE99yamFi0a1fexo0t&#10;cXEVZd3OzhWHDpXDL8cFJvr7YRbMjI9PTc1MTs6cPftXy2wEI7b/pBAhx63CbwOtQ29Q63XYbao7&#10;JQ9YkoZdSXiQVAMs+yJRd6TvE2XxKy+/Ta4zi5w6DbTgJtuGRKfS9jVgBnR3m4s71ZC/IhxTUg+V&#10;huH6VDcuh3fjOhBypufc1vKn7XE7YGPc259v1JTpBBhADNXpfC6IiyMksCreElNyOq0JmjGK5oqS&#10;Xc9emeuE/BbdRfrrMEpwI2Cbtp8SVmGL6CsA3hb+57c0HY3YonoswnK8hZhtGHcE+fbezOxVxweB&#10;au+JgweL42ArnJ+f2e13mllFDyWNG8oKHm4kRxzVpe2bsc2o7tgAvMHCIDtjcXbNxeXk2UvrASkh&#10;A0IuC4iM4ooNbPWjjVnmFhakdopnqNM+gI33FfaISOi2T2l2APJTuhYQzrl/332Rf2YVVXK8Skni&#10;nnfjeyLA6eLRpbhR4dlFMG4kubMuy4ThcYbd/LnqgiuxIXiuKdv0QetEHjrMU0vi/U7bpMO3xhMZ&#10;mA1p1UWcmRfSZEczSCdHr4OjCTTm7z3yBxJlmR5VviDz1O5VxxcVb9Q368JPVeuUiXFrCxyP4t/Y&#10;g66HK9Yj2hY5/bX7oAaXmr+l5MiOqBNLUxYoB1yiDuDfKk3wnox9uCD2hYg+ZFadr440tRo+mrIb&#10;B81oDpZz1ssbDzjSkCdI5sbTdHcp+LdoE83+Acly2x04bLZlYZn/uAlSeKrHjt1ZyMirqfoPxhj+&#10;tsPHb77ZX1FRVze4cGEGk3vp0qzCwh7ymMvLaXmPiQkgewI+9+DgRE/P8NB4bm6Xj0/d4cNlR46U&#10;Z2Z29BQXF2zenLlkSZ2Pz0Bnf0xMs4dHTXh4U3394NnpaRB7dnb27bff1t/vrzQYsf0nhfK3NyTI&#10;0atwc0HciEfJw9P3v31T0lRyDh4hC/mpn5NrSDSdm9KEvXDGXsZdDa7DrCocXMYuV3OQy9Fqj9hn&#10;zXHwYHGYEO8FXtrEbdhgVcZHYnZl8oCnt4HcdKPPxeV1abAPQLXZ5anNyYeAw7yr9oANLg6wUa07&#10;vHxpCkCwM3/r6BLlba4uhgDbuPUBs8sS2+9IeS/ScnS9d0PEo4sbS3ZTK8CcGDptwVjZl5WyNazC&#10;tdlXiG8J8Sm8ajwvUnW8xd+12R++fk33+sq9tCQ2wFbZv4YMiHcE2MbYpvZ4uYgvJZI72ckxbDg+&#10;tCcEcc7KmJR1H4vWXKeiu3bIAeReLPec4uYG2UuAiYtL6bNU4pyGET9N0XggWfhdOUPO3LC6yMf1&#10;nfyBdgiNpJfM5qfDm+r0ccNLKWpdTQl7VWTc0MLKAYDBb6RqhtYtJheZ67S50Z3HCkO65gYT88TO&#10;7boonHXSa0F8xgqWk54LADn/CZOsE3sgjEMWHEcE/yklx3RMPowjG5YXH91Aw2+c8ndiCzEx16z3&#10;DkxIWo3TfWN2YpvndGizqkVAQcoTOdoB0/VlK93z9h/CkWptIKJlq6NjChfjRkWbCcM4knuEaqFZ&#10;Atdu451MN8eBvXn3P5thuXD1/X/86d/zt/B33/0p7xiDMfwfwg+//e2ewsK6uiEHh0wm9+LFmXFx&#10;LeM9PV25ud35+SMtLdNjY2enpnAE+3Cj+/rGo6Nbtm8vWrUq99Sp6r7a+vIjRwq2bgW5h5sQhrOz&#10;u6qrB0ZGpv4WmI1gxPafFIpe3ABXFX5n/o/1dbkEYNnqDOFGXwAmE06wnDsTfiFx7lt6H5eqgg1+&#10;qqGqWTKbBWw4E3akomxL/CsKleUzQrzG9e0kktl5j1mzu9aWd5BNBJrw5DMxGO4OUtK/3xLTq5LY&#10;DTUYBCy4Ed8OhJZr7ZFwmzrAA2bPU+KOYPYbQry+Q/UQO+Lw/kGmghmH4Z1hpWPL2xKPMq25Kp5c&#10;UlkP35V+9Kpd/lr3XmY2pUQmBo/fXLJ30M2ncng1zsJTgMdjq+KqqrcW964kWstZO/TMlnNyUSP0&#10;0wL867WOo0pvOaMc8pnMnXfk8KRXia/4iYgrhaA7N2EcYVsaAXFyJi9yo2UlOUV+Rnbgl2PfIdzP&#10;gG7B9eoQOQeO3sSRVk51pmP29HyDBy/tG5rVmTuly0WLozt0UUBySsTGBwXMSw3aEpO/BNTMXRhg&#10;ajKBf7Hv7rKUUQo50QG8nlOaTvpMK/HvoVI6eKh8I7aI/KB4mRekWCVEW6Ye2ungtDR7v7Oer+bC&#10;2tO8wNmsIsEqqXD7sV0HafZsCK5rOLdwq+urr/7y+fbrs5mzGZ47zzS990zvlZPhyfiJS/V480v4&#10;9fWJJ/hfYzCGrzf899/+trekpKqyb/XqXDlFSrydXZq7e81g92BXTk5rYmJ3UdFYZ+f06Ch87tG2&#10;tqH6+tHuHp5afP78jD17ilvP9IPxjaGhbcnJI21tExMzw8NTk5Mzb7zxpv4ef9XBiO0/KSQ+YUpU&#10;lvXG5HTCdX4A24AlO2oEMykAFaSufltp36ryjrXkWUpmsxP8IFPJA57riUYiSQbKGrDNrnb2Cxad&#10;Kc5kCnwkKidXNjZvIzrOJUYvctkxw4mEOnnfJNz3NT3wgCuqv5WLMciZmWk97Cx1kxCv5Krr5vxv&#10;4hOOA1Gy37V+6NTwntCpVYktGQfwaK3ZB/Lv6Sqml1+0za0eWkPV159+KUgYw5v4LW0X5A8e6itP&#10;KgGJVAGcsXCOnxUdOwK4N1ZlimNh/Rqu7qY4L4qSsk3AMygrxMvrvYoBeBx8ELp6/MvI5GrLqW9I&#10;wHW5Q273E1Lm1oChC0rLAM43JynkYcJnXMaKyAvmqZ0LXc7Q5MkBG0LLl3ie7BJ7TevgmyJCQvKq&#10;AwfsE5NWs+BIhscuCINzR5yIKnXAv7kHaDoOSLrvdvzr2kL7znWrtsccx84OH+89pvUQXMFh10ne&#10;X3U8BjFzju7nS2W77kXkoi2utATF5qV38schrmZlQH5UVB6XzOvXf3jt2ue8bwzG8E0L//Zv/zbS&#10;1FRR3rd5c76paSLIbWGRtHNnUUfbUHt6emNgYGtCAjzpyfHJ0RFyu4H5gZqaqqr+3bvhc+fs2VMC&#10;io/1DxDROztnJiZmZ8/hmvqr/7UHI7b/pEBwfVkSUXqNQCkBeA692AeScRw7qbLVlv6VXCeWSH+X&#10;Uc1oMTCGaQHvsDxvO+EHIuelogvOTVmFm/Z4enQFn6wYWZXxthLObvHVhdR6zX3fuHc3+74PeLqg&#10;OI7zqNzW46eJXlIaPFykt01LbsjecDSdtUEMwJ6yoYma5YjnjPwpBxC3qnwrDTHiCgP4zRtiJNEz&#10;UmT/dlgMcLW/FIltJIPMCF5MTK43anhk7BR0rki9qc4eXUD0lQCGxUCd6m0SyUuWa1pEylWZK08f&#10;ibtgFSOrsvkiIC5ITGfxhHHydL9Z6U8/QT/ByT7WIIIGzSNq7SOnLTYGiP0FO1I3u4d0qpP27I4q&#10;WBRqkXU01Jk4uneR896wOMvk9aq2Uz0i9+BBSMUCH1DTzXwHIkTUzMM+Du7P2+U9pQo/YxNeb6tb&#10;dsxhV97WCDdEMDG3xq/Ld2XGOh3HjhBxwCp2UkI2m4kiXHbRjnztkma/zSFly78yahaS53So0t63&#10;4ljSxdBWFn2BMwZj+CsKk52d9XWDTk6lanUKyK1Uxq9dm9vdNdoSG1vp6lrn4zNYX9/XO97cPDzR&#10;1wf3ure0dGx4PCGh9cSJKm/vutLS3umpaWL22bP6K/5tBCO2//gweapaP/HZIzTuKOwROWfZ3FAu&#10;Aowc4oVf9bBhl+4pGgOm9/xkNCINPEjGM/ckl8SiCCzPEocyp+cR6WW1NonstDW0K2zgUCCbAvTT&#10;6yLzSavusBPAM7nghrbnD0VT0Z7h/SGgPuL4zdIsoZAzHq6441r3olCLRl4Yn1buk0shPQhpiKwh&#10;Z4pTVXneuANMFq4VgJQ1rs+5bIcr9zuG9B3yry3clfm4OvtJNdis5/QHequFLBW2TpjTBkvlZcJz&#10;k8dxEBpCGSJnZsXxUZuU7NZloXIhirBbIkRO7Y7cdh8U0XeVyNi+9eE0F3TEhoAxVUSLbdK4rYkp&#10;ubAs++etWKTsh3hlbOKdCo1/yRo3eKsAZI7z/vBG26zjeyIr5ldrA6OLqIdXcuQGHHS0W4Y4JWup&#10;M7Zz/ZcXNNMNbI08iQgLLbvwr3OtSNbGJVklekTtwUGDmIh5fDtchAXX4e08pTa00bbc3i/NKr5t&#10;R37E/sndu+8W3t09erREX7aMwRj+NsJkV9dA31hAQMP8+enc1L1sWWZr6+iZ8PDCbdsqjh2jwV0D&#10;Ew0Ng5OjY0ONjYO1tWPdCGNFRb11dYPDw1Pws/XX+psJRmz/keF3v/+dz4Cl+wCtf3CqW5zuo8Xy&#10;aFrTO4IBEzI3KSmwjX+px5OcBI36PcnJVahKFgifa4tlVJPIxUWoCdYgzwj4msm3LNiJJ5gBltJT&#10;T5Ydp8E/QK715OmShnXgInWI4z5uhgZgSevw23YhN+2OVrsQs58TKXcsU29b4cTqgEOGblO91nEg&#10;94h1Eq86zH2eyeG2Th2zJq932CYJlgQnjBOc27yCYG8bH/2kAPs7raP7dDSwGI8Gwb3wpHhq5ACE&#10;x6zHP65q8nUlWr8i68OfFx2Ofty4DqkKc+IUQnIXnipf4gmJy1wGRm4xWQ2f1aNfFzRgoTIX2GoU&#10;45CjZpuSotdxTJZMtRt+heCsZYfNTvdb+5YuL1BH6BSjp2vNcTDDg2Z43q1egchFG6mCWihE0SZX&#10;/Iv9BB/HtcdM+AoQIUS1jpZ5LtaE71RtiAykqbNx3/JFXgr5k1/p8qy9R/eYrjEkoHjH8fiHHFiq&#10;PX3eu/Rfe4lfYzCGP1MAuSeHh9PTO1asyGZyW1unZGd30nCvnTvLDx/uzMoaHx4BuVtahqcnJyd6&#10;eqaGhqamzo6PT8/M/G352RyM2P5jwg9+9aHXGI0MBpU9RoT/OZocDVs43/4XaKVbiN9ZGUE6iNxR&#10;macZp5nG5aIgLPAaaS0Q6YJDDI2szDlENsx42rEydMg2ESQD11kATnCR4suzop+g6UQY88Ae3Giu&#10;dgbp9S27z4qDxR6xzyn4+Mii+IxLNnDus4vW5sds77CmdXkh7bqoFl3EGV0YyFSq9ZPr5NNiiOBx&#10;iy4y5IqCZkdnuSmaZcyy7ScDzhG9KrUBoRV2PpPCd1Ykx68rPH4AWYRn1GfCXUoqpQ22AlA3579C&#10;jsGdPSsy3KklWIiDQnGWhMYKq3EEP1VrgiBe5rsjy+fjXBbXZjoLgjiOpquQ/6EtOhzHv8C24Rar&#10;XPXRWKzm0xa+NaIlxq/h+BrlqO80HcRdYnKWIsLWcP1NhZit0gXwpRBz1UkBo43kd7/DYwbMqlAk&#10;+Mjvf/97LiHGYAzG8H8fxtrbx3t6Kiv7t2wpYHKbmia6udXAva46caLs4MHGkJCRtraurrGGhqHp&#10;6bM00Gtm5m/Qz+ZgxPYfE376z5/Aa4yc4yu0uceQONEmjrfSFKfwv72niNw8PzmgFXqDEB54hegO&#10;pEFAfe9xgkfABVpBJPy6kikeIgd/IzLw739exOUtrdMGN+rCmnThbbrIqDvKcn8n4BMCCoLoX1a8&#10;35tz3J+RUOf6doP7zlXxc7OXY0u/PieSHrbsto5p0oVl+G6v14VUaPyLNT4eteZ4iiKdd4nGN08d&#10;XKQJqdAGNOhoJDEteLzCt26Fb/A1EXzOBA8YcJEESQXPqrSB8+3MQTIWv/OwEkTsknDb1TV40rJl&#10;HkLUWooJnWIMslW1DKfkqqNY5it0PMUVZG+kWXCfJUvFfJ+TJeQcs0SmLt0w3z5/99GAMRViLrJV&#10;47I4ftw675R2a/j8uKXzGsqXeuInO4WGr48IJ222FM3NcW2jGFEI+1M9dnz9DQFWX/zoH//utz/6&#10;/LOPcB1+v//4L3+HI//8r7/mf43BGIzhzx1GWlsB6aGB8WPHKiwtk0BuhSJ+8+aCM7U9zTEx8Lnr&#10;/fwQBx42D/Q6d+5vlNkIRmz/kSHxFfKAfc8Kz2HhNa73sMFg9raxDQCz5WqbXFXOvil24JTj18BL&#10;RHFe6xM/UUW6FI5MgJc4JLlMde/BV0W7XSQ4TT4rgC1HGBOtgeonFPGPmFF3LXje8Nflkg+086Ro&#10;cvSKu2lW5+2c070UIKe69AemHAHIUyZsk7rnh06YFy09DWBnbTtcqQmA5Go81pg4AHJh9bbh9bZB&#10;Fk471tvHbvFevIpW3o2st5+nyE6wSs5X0/giV7Ot2I+wSFui7IV/HG91zFJM4kiOOrpI7a1buiai&#10;3o7FbokJ72R47vS32Ge7pgak9JlWYselSQRv3la4zYVlmdom98BBjmy90KRigQ8u6GWevzHQe4Xa&#10;FhGYwXbmVidrl3tb5GPf09zxkY+7jtbob+c/qfzRbz7+9JevQt7/7qv81ozBGIzhGxvef+21werq&#10;icGh+PiW1atzzMwSQe6FCzOSk1oHKitb4uP7ysunx8ZmzxK19ef8TQYjtv+YkPCKnGPrcdlCLPt1&#10;x71IKAVxw27RcRoH/IQertyATQONntIPDua27fC5pm7akcJIBunhfwPnLNjn2ni6JgS0lot1QhjV&#10;EHK1IXK2cwgtHTY3EDmaJwuTg6Zo+4LYudc69/CBbNe9QKaFjdioamORNdK0WBBLsEWWsxnNaI2d&#10;FKsEIb5c6Amy3GRenKUz7+epPS3EUr5IoTpiqdI+vMHWbW8gr/7rZrdlxTFaMRCyL2d3sMUBHPRZ&#10;Hrs13E2zWBNTsLhaG4j0QGzXCN6BuJvvzLELVYqZSk1wlOWRu09/8PRbz2/w9ccVCutd9a/BGIzB&#10;GP66wgdvvjkum7rb2kZOnKiaPz/d3DxxyZLM1NS2qeHhid7emcnJv+LJxv8vgxHb/8/hp7/9GPxL&#10;/4imEc39AY1rSvuAnFeupiY8S0KTHzzXaUsvskGaelrJKmvyiYFwZvychN8RhSG79d62rCcHueFt&#10;wxEvi3dsdvRKPKfRQ1rOrW3Yh+SG7ATjIae6hOvC9RleOw0ixM7T5rRsA2SPKS31b5DTbosSE/QL&#10;SEAsxcK9pnXxsesDRk3nbRJLD53YFn3C75DHOpPieTrLynm+iBwVv7F0lZsQW0H61SdoxaS1pwWu&#10;D0HkRXuzhMjERTy2UOv4JlXZ6hNWiLkx0KdAHbFAqV+gomSN26Ldp+5+0u97VoGzwuI3L1tmpc/i&#10;//W/Xv3hDf2eMRiDMfwthffe+2BsdGpqZGRyZDQ9vcPRsXjbtoLg4MbOzjEA++OPPtLH+yaFxsbG&#10;jRs36v/58wcjtv+fw4f/8HjKOzTfWc73aT4yYBvedsLLsoMYL1NhEO4OLbd6YMuhXExuRIbfDGwH&#10;X6fqdPa8d6eJsEGr1NgNXEN+ol0k5C0PnlZlJG3QKR4VgsYKQ5KjNrgcWnT0OP3ralYGARGFyE+w&#10;TKJfv+ocI/LSRVZe5o5+u/yDLLJwxFZrnhaw9bBl2SGz6lUmC9aa5OCnzSHUg9rljEB8SOZpR8TB&#10;dfbujHMNO7x3WY6f+wrQ94BpNa6w+VDsmqXWCVYufPcI/zVw3FMDt2I/2uXoZtXS9qlLuHjJ2lO4&#10;yNG4Zb/7/e/OvV36aPd4Zzmt1GsMxmAMxvC/C/fuvdbWRlOkTQ4MwO3Oy+uurh4YHp5877339DG+&#10;SSE1NVUu2kAyL3me/uifMxix/f8c0vrnZ/YuOlot0pwdwbm4zOWQg6UCvmn28b2pQVv8p5RKExEQ&#10;tTiqfAGOhJ2xBvwQM7jbKuPIQcfkQ7sWLo6zPIazfNeHJ8avxa9OAaccUw9mue5BfCF83cyLA4+e&#10;9LPIi7VMEWIhYAlSwn+1FO4hFge2qZrwb7xlMk4sX+SFfZZ1JoucnG1xo6So9fjX3NoC14Tg9Hmb&#10;StULKHksEfu3+Fk47Uk4MhdhQczaQNzObU2cU/AJU2GSdYyi7TwcsezgWs+UnXgQPEWe0yGdhabn&#10;+eieF6NYZjpH9JliDMZgDMbw9YVHH30R5J4eHz87McGLen0zJxv39PQ0MPtL8Re/+c2fccU5I7b/&#10;mBCxJhh0NDEXGVY0F0dk5fws170e5rvWyW5cJeqwlSZdtgp1zFzrLzC8VGnPU22wmIuVARb7S1ed&#10;Lth9tHj9yXkKLQ5GVswvd/Daq1ojRFbpajccKXA8mmp1Ui000ZZpFmJykbJ/g2rxtmh9t2p4xrgL&#10;7gU51bAkrFmnVdAwZZxYscDHdk2yIQEsQhziyIuVfUB+yc2jWSd2IwEQ/YMZgzEYgzF8M8Izz7xC&#10;s6l8g1fO3rFjxx8C+6tS2FKoj/q1BiO2/5jwd9/9abUuMFMTY6PQZajDYwoW7z4ReNSsIszykPVy&#10;UbDleLouumSN2zIL2zWOsfs8vPIX+XvpXLRLhF/1Io1DG8iabRMhhEW+A82CCdE4ZIK4oe2a/F20&#10;5OLSbaod3jTqKTFubfaxfae6hQIkV8fAj8dlLYRpwqn9/lG74jb5HCyerxTKDHWsQRxNV/muiLGw&#10;6zne5gBPPeHC2oxH1rOczlyvfwBjMAZjMIZvfHjzzbe+mZ3Gf/e739lstfkDSP/vJDAlUH/a1xSM&#10;2P4jw2//9TcBE6oqOz+hFF7jKoXJNCgbVbogxepE0QL3gAkT/3GVw/pShVKUaYIqNCG5TgddKk3U&#10;CvMyTSikShNUbR2gFPj9rKmYLtrmkmPrBg+40t4Pv6YdOoyfjlvlm4gZ3AJH4Nmf7hdLLduFOLfu&#10;JJAvwi6pExpXZNhGWGrN9GkyBmMwBmMwhj9zALOF9R+y+f9TNu782vqsGbH9JwWhOBtikQmIrvcJ&#10;NBdTGU5HscW/Berg0CbrxetLQGX86zNlEpa1yrVijRBtKkuaZcVz1NLbPN9zVJWemfrbf/2H9754&#10;OmBchZi45n//H/+MIxC+BcLvfv87/Iut/n9jMAZjMAZj+E8KYukfIvn/Vt4UugU6/VX+hGDE9p8a&#10;fvSbj2sejv3lL3+p/18e+b0RscZgDMZgDH91QVgIseqr8gds/gNJ+cMjn3zyif5af2wwYtsYjMEY&#10;jMEYjOH/O5w/f/4PGCwOC1H+1SP/Xny/8q8R28ZgDMZgDMZgDH+J8AfYTk0S6xbIlfQfOPgfSNVX&#10;/jNi2xiMwRiMwRiM4S8RgO0HAQyBsy36hBj86tF/Jwfk35fl6mZGbBuDMRiDMRiDMfwlArC9WwK4&#10;dE7WCBFQLkTCl4T+j6X/60StEdvGYAzGYAzGYAx/TGhoaLgNhzv933H6D+S8uH//vv6cPzkYsW0M&#10;xmAMxmAMxvBHBjjb6fC2vf4dqr8qq0+s1p/wJwcjto3BGIzBGIzBGP7IkJqaWhAmRK0QJ/4Q1V+R&#10;K18bbY3YNgZjMAZjMAZj+OMDLbkIbP8Bp/9AjNg2BmMwBmMwBmP4JoTGxkZQ++7Cr8i/o7YR28Zg&#10;DMZgDMZgDN+A8OMf/3jJVyH972WtEdvGYAzGYAzGYAzfkHAmM9NVCMgpc/Pr/y7oI31NwYhtYzAG&#10;YzAGYzCG/yLhf/2v/z8vVm0efk+XDgAAAABJRU5ErkJgglBLAwQKAAAAAAAAACEA2BCo3wYEAAAG&#10;BAAAFAAAAGRycy9tZWRpYS9pbWFnZTIucG5niVBORw0KGgoAAAANSUhEUgAAAFEAAADDCAIAAAB1&#10;Q2opAAAAAXNSR0IArs4c6QAAA8BJREFUeF7tnVFy2zAMRKPeobfscXrLHsJVS5dVSElDyl5yET1/&#10;ZGIaAhb7SP3IGC+Px+PjZq9vN+v3T7vLk/P3n0Ob//VjaLnPxe7ImZ4nbriBpeE80OyJpeA80fyB&#10;peE80OyJpeA80fyBpeE80OyJpeA80fyBpeE80OyJpeA80fyBpeE80OyJpeA80fyBpeE80OyJpeA8&#10;0fzPpZdlyQvr/9u3u+sp5igsXZI/deRcNLw+UVtfRT/r2+16+v8orLjWsefLuy0ZsXv59iO7ngvd&#10;CV3dTL2+u7FTWDYixdj1nA9e0lfs4e1hLjbz7t5e43PbKdX6167nJD1pvbzJzy+067mQe7SHi/V8&#10;366dyns7AzfteSs9k0925I+26/m+XRMuUpmeZ9GWzmlNOUvbpmepvTbJ4WyDQioEzlJ7bZLD2QaF&#10;VAicpfbaJIezDQqpEDhL7bVJDmcbFFIhcJbaa5MczjYopELgLLXXJjmcbVBIhcBZaq9N8sMH8zYK&#10;3y/k2fPy8f87K11FHh+qp8RdMrqCOc9ddoUNhnNYdF3C4dxlV9hgOIdF1yUczl12hQ2Gc1h0XcLh&#10;3GVX2GA4h0XXJRzOXXaFDYZzWHRdwuHcZVfYYDiHRdclHM5ddoUN1nKuZ5JPppTzkGf7JPM124U9&#10;1+OdeaXQWqzvTkrmCc9rfW6vEvZ8JL1ueF3ZneTdbe9kyLnRDmHPtYKTcd16RL24fHeSubHJIkze&#10;8+tYsuJ6ktmx5zcewmvt7Z+OdOoUz9y3R3S7dbeT9s/qf0faiwn87UqSXkzpXx4K53sGb9xAxqnk&#10;9zDD3unZEIpAEpwFphqmhLMhFIEkOAtMNUwJZ0MoAklwFphqmBLOhlAEkuAsMNUwJZwNoQgkwVlg&#10;qmFKOBtCEUiCs8BUw5RwNoQikHTn+eeL48/rA1QBCHFKzrPYYJP0cDYBIZYBZ7HBJunhbAJCLAPO&#10;YoNN0sPZBIRYBpzFBpukh7MJCLEMOIsNNkkPZxMQYhlwFhtskh7OJiDEMuAsNtgkvZbzK/PP9aTs&#10;dkD6FfuEPb8y/3z0E6jtI8Mnpgh7bpx/TuKKZk6maV8ftBX2XDvN/HP3kfzK88+v795zO4V7O/9Q&#10;dz6x6TZezDmf/HRzIb3+JefurZLuHf+mrq9dzvcMLvo2+jLh3h7dSnM9em62KnQgnEPjaxYP52ar&#10;QgfCOTS+ZvFwbrYqdCCcQ+NrFg/nZqtCB8I5NL5m8XButip0IJxD42sWD+dmq0IHwjk0vmbxcG62&#10;KnTgHeef77i3fwN4AGazJUnGLAAAAABJRU5ErkJgglBLAQItABQABgAIAAAAIQCxgme2CgEAABMC&#10;AAATAAAAAAAAAAAAAAAAAAAAAABbQ29udGVudF9UeXBlc10ueG1sUEsBAi0AFAAGAAgAAAAhADj9&#10;If/WAAAAlAEAAAsAAAAAAAAAAAAAAAAAOwEAAF9yZWxzLy5yZWxzUEsBAi0AFAAGAAgAAAAhABSU&#10;UwQ6BgAAHCMAAA4AAAAAAAAAAAAAAAAAOgIAAGRycy9lMm9Eb2MueG1sUEsBAi0AFAAGAAgAAAAh&#10;AC5s8ADFAAAApQEAABkAAAAAAAAAAAAAAAAAoAgAAGRycy9fcmVscy9lMm9Eb2MueG1sLnJlbHNQ&#10;SwECLQAUAAYACAAAACEAg0FV2N0AAAAFAQAADwAAAAAAAAAAAAAAAACcCQAAZHJzL2Rvd25yZXYu&#10;eG1sUEsBAi0ACgAAAAAAAAAhAC5aq+nfzAUA38wFABQAAAAAAAAAAAAAAAAApgoAAGRycy9tZWRp&#10;YS9pbWFnZTEucG5nUEsBAi0ACgAAAAAAAAAhANgQqN8GBAAABgQAABQAAAAAAAAAAAAAAAAAt9cF&#10;AGRycy9tZWRpYS9pbWFnZTIucG5nUEsFBgAAAAAHAAcAvgEAAO/bBQAAAA==&#10;">
                <o:lock v:ext="edit" aspectratio="t"/>
                <v:shape id="Picture 329" o:spid="_x0000_s1099" type="#_x0000_t75" style="position:absolute;top:123;width:2743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ityyAAAAN0AAAAPAAAAZHJzL2Rvd25yZXYueG1sRI/dasJA&#10;FITvC77DcoTeFN2k0iipq0is0l604M8DnGaPSTB7NmS3SXx7t1Do5TAz3zDL9WBq0VHrKssK4mkE&#10;gji3uuJCwfm0myxAOI+ssbZMCm7kYL0aPSwx1bbnA3VHX4gAYZeigtL7JpXS5SUZdFPbEAfvYluD&#10;Psi2kLrFPsBNLZ+jKJEGKw4LJTaUlZRfjz9GQfb08Tnf9m/f1102mCq5JF/dPlHqcTxsXkF4Gvx/&#10;+K/9rhW8xLMYft+EJyBXdwAAAP//AwBQSwECLQAUAAYACAAAACEA2+H2y+4AAACFAQAAEwAAAAAA&#10;AAAAAAAAAAAAAAAAW0NvbnRlbnRfVHlwZXNdLnhtbFBLAQItABQABgAIAAAAIQBa9CxbvwAAABUB&#10;AAALAAAAAAAAAAAAAAAAAB8BAABfcmVscy8ucmVsc1BLAQItABQABgAIAAAAIQAepityyAAAAN0A&#10;AAAPAAAAAAAAAAAAAAAAAAcCAABkcnMvZG93bnJldi54bWxQSwUGAAAAAAMAAwC3AAAA/AIAAAAA&#10;">
                  <v:imagedata r:id="rId102" o:title=""/>
                  <v:path arrowok="t"/>
                </v:shape>
                <v:group id="Group 330" o:spid="_x0000_s1100" style="position:absolute;left:199;width:9411;height:5707" coordorigin="199" coordsize="9410,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OslxwAAAN0AAAAPAAAAZHJzL2Rvd25yZXYueG1sRI9Pa8JA&#10;FMTvBb/D8oTe6iaGlBJdRURLD6FQLZTeHtlnEsy+Ddk1f759tyB4HGbmN8x6O5pG9NS52rKCeBGB&#10;IC6srrlU8H0+vryBcB5ZY2OZFEzkYLuZPa0x03bgL+pPvhQBwi5DBZX3bSalKyoy6Ba2JQ7exXYG&#10;fZBdKXWHQ4CbRi6j6FUarDksVNjSvqLieroZBe8DDrskPvT59bKffs/p508ek1LP83G3AuFp9I/w&#10;vf2hFaRxsoT/N+EJyM0fAAAA//8DAFBLAQItABQABgAIAAAAIQDb4fbL7gAAAIUBAAATAAAAAAAA&#10;AAAAAAAAAAAAAABbQ29udGVudF9UeXBlc10ueG1sUEsBAi0AFAAGAAgAAAAhAFr0LFu/AAAAFQEA&#10;AAsAAAAAAAAAAAAAAAAAHwEAAF9yZWxzLy5yZWxzUEsBAi0AFAAGAAgAAAAhACvs6yXHAAAA3QAA&#10;AA8AAAAAAAAAAAAAAAAABwIAAGRycy9kb3ducmV2LnhtbFBLBQYAAAAAAwADALcAAAD7AgAAAAA=&#10;">
                  <v:group id="Group 331" o:spid="_x0000_s1101" style="position:absolute;left:199;top:261;width:2531;height:5291" coordorigin="199,261" coordsize="2530,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6+xgAAAN0AAAAPAAAAZHJzL2Rvd25yZXYueG1sRI9Pi8Iw&#10;FMTvgt8hPMGbpt2iSNcoIruyBxH8A7K3R/Nsi81LabJt/fYbQfA4zMxvmOW6N5VoqXGlZQXxNAJB&#10;nFldcq7gcv6eLEA4j6yxskwKHuRgvRoOlphq2/GR2pPPRYCwS1FB4X2dSumyggy6qa2Jg3ezjUEf&#10;ZJNL3WAX4KaSH1E0lwZLDgsF1rQtKLuf/oyCXYfdJom/2v39tn38nmeH6z4mpcajfvMJwlPv3+FX&#10;+0crmMVJAs834QnI1T8AAAD//wMAUEsBAi0AFAAGAAgAAAAhANvh9svuAAAAhQEAABMAAAAAAAAA&#10;AAAAAAAAAAAAAFtDb250ZW50X1R5cGVzXS54bWxQSwECLQAUAAYACAAAACEAWvQsW78AAAAVAQAA&#10;CwAAAAAAAAAAAAAAAAAfAQAAX3JlbHMvLnJlbHNQSwECLQAUAAYACAAAACEARKBOvsYAAADdAAAA&#10;DwAAAAAAAAAAAAAAAAAHAgAAZHJzL2Rvd25yZXYueG1sUEsFBgAAAAADAAMAtwAAAPoCAAAAAA==&#10;">
                    <v:shape id="Picture 332" o:spid="_x0000_s1102" type="#_x0000_t75" style="position:absolute;left:199;top:261;width:2393;height:5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fm8xQAAAN0AAAAPAAAAZHJzL2Rvd25yZXYueG1sRI/disIw&#10;EIXvF/YdwgjeiKb1D6lG0QVBEAS7+wBDM7bFZtJtsrb69EYQ9vJwfj7OatOZStyocaVlBfEoAkGc&#10;WV1yruDnez9cgHAeWWNlmRTcycFm/fmxwkTbls90S30uwgi7BBUU3teJlC4ryKAb2Zo4eBfbGPRB&#10;NrnUDbZh3FRyHEVzabDkQCiwpq+Csmv6ZwLkPj89dgv92OvBbzaJL4f2aKdK9XvddgnCU+f/w+/2&#10;QSuYxZMpvN6EJyDXTwAAAP//AwBQSwECLQAUAAYACAAAACEA2+H2y+4AAACFAQAAEwAAAAAAAAAA&#10;AAAAAAAAAAAAW0NvbnRlbnRfVHlwZXNdLnhtbFBLAQItABQABgAIAAAAIQBa9CxbvwAAABUBAAAL&#10;AAAAAAAAAAAAAAAAAB8BAABfcmVscy8ucmVsc1BLAQItABQABgAIAAAAIQCzufm8xQAAAN0AAAAP&#10;AAAAAAAAAAAAAAAAAAcCAABkcnMvZG93bnJldi54bWxQSwUGAAAAAAMAAwC3AAAA+QIAAAAA&#10;">
                      <v:imagedata r:id="rId103" o:title=""/>
                      <v:path arrowok="t"/>
                    </v:shape>
                    <v:rect id="Rectangle 333" o:spid="_x0000_s1103" style="position:absolute;left:1505;top:747;width:122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ulpxgAAAN0AAAAPAAAAZHJzL2Rvd25yZXYueG1sRI9BawIx&#10;FITvhf6H8ARvNauyIlujSMXSQyu4iufH5nV3283LkqRr/PdNoeBxmJlvmNUmmk4M5HxrWcF0koEg&#10;rqxuuVZwPu2fliB8QNbYWSYFN/KwWT8+rLDQ9spHGspQiwRhX6CCJoS+kNJXDRn0E9sTJ+/TOoMh&#10;SVdL7fCa4KaTsyxbSIMtp4UGe3ppqPouf4wC9xrztjoPu8PX7ra8lEN4j/mHUuNR3D6DCBTDPfzf&#10;ftMK8uk8h7836QnI9S8AAAD//wMAUEsBAi0AFAAGAAgAAAAhANvh9svuAAAAhQEAABMAAAAAAAAA&#10;AAAAAAAAAAAAAFtDb250ZW50X1R5cGVzXS54bWxQSwECLQAUAAYACAAAACEAWvQsW78AAAAVAQAA&#10;CwAAAAAAAAAAAAAAAAAfAQAAX3JlbHMvLnJlbHNQSwECLQAUAAYACAAAACEAlDbpacYAAADdAAAA&#10;DwAAAAAAAAAAAAAAAAAHAgAAZHJzL2Rvd25yZXYueG1sUEsFBgAAAAADAAMAtwAAAPoCAAAAAA==&#10;" strokecolor="white" strokeweight="1pt"/>
                    <v:rect id="Rectangle 334" o:spid="_x0000_s1104" style="position:absolute;left:967;top:2527;width:122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HcexgAAAN0AAAAPAAAAZHJzL2Rvd25yZXYueG1sRI9BawIx&#10;FITvhf6H8AreatbKimyNUiqKh7bgKj0/Ns/dtZuXJYlr/PdNoeBxmJlvmMUqmk4M5HxrWcFknIEg&#10;rqxuuVZwPGye5yB8QNbYWSYFN/KwWj4+LLDQ9sp7GspQiwRhX6CCJoS+kNJXDRn0Y9sTJ+9kncGQ&#10;pKuldnhNcNPJlyybSYMtp4UGe3pvqPopL0aB28a8rY7D+uu8vs2/yyF8xPxTqdFTfHsFESiGe/i/&#10;vdMK8sl0Bn9v0hOQy18AAAD//wMAUEsBAi0AFAAGAAgAAAAhANvh9svuAAAAhQEAABMAAAAAAAAA&#10;AAAAAAAAAAAAAFtDb250ZW50X1R5cGVzXS54bWxQSwECLQAUAAYACAAAACEAWvQsW78AAAAVAQAA&#10;CwAAAAAAAAAAAAAAAAAfAQAAX3JlbHMvLnJlbHNQSwECLQAUAAYACAAAACEAZOR3HsYAAADdAAAA&#10;DwAAAAAAAAAAAAAAAAAHAgAAZHJzL2Rvd25yZXYueG1sUEsFBgAAAAADAAMAtwAAAPoCAAAAAA==&#10;" strokecolor="white" strokeweight="1pt"/>
                    <v:rect id="Rectangle 335" o:spid="_x0000_s1105" style="position:absolute;left:893;top:4356;width:122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KFxgAAAN0AAAAPAAAAZHJzL2Rvd25yZXYueG1sRI9BawIx&#10;FITvhf6H8Aq9adaWbWU1Sqm09GCFruL5sXnurm5eliRd479vBKHHYWa+YebLaDoxkPOtZQWTcQaC&#10;uLK65VrBbvsxmoLwAVljZ5kUXMjDcnF/N8dC2zP/0FCGWiQI+wIVNCH0hZS+asigH9ueOHkH6wyG&#10;JF0ttcNzgptOPmXZizTYclposKf3hqpT+WsUuM+Yt9VuWG2Oq8t0Xw5hHfNvpR4f4tsMRKAY/sO3&#10;9pdWkE+eX+H6Jj0BufgDAAD//wMAUEsBAi0AFAAGAAgAAAAhANvh9svuAAAAhQEAABMAAAAAAAAA&#10;AAAAAAAAAAAAAFtDb250ZW50X1R5cGVzXS54bWxQSwECLQAUAAYACAAAACEAWvQsW78AAAAVAQAA&#10;CwAAAAAAAAAAAAAAAAAfAQAAX3JlbHMvLnJlbHNQSwECLQAUAAYACAAAACEAC6jShcYAAADdAAAA&#10;DwAAAAAAAAAAAAAAAAAHAgAAZHJzL2Rvd25yZXYueG1sUEsFBgAAAAADAAMAtwAAAPoCAAAAAA==&#10;" strokecolor="white" strokeweight="1pt"/>
                  </v:group>
                  <v:group id="Group 336" o:spid="_x0000_s1106" style="position:absolute;left:462;width:9148;height:5707" coordorigin="462" coordsize="9147,5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NzPwwAAAN0AAAAPAAAAZHJzL2Rvd25yZXYueG1sRE/LisIw&#10;FN0L8w/hCu40raJINRWRcXAhAz5gmN2luX1gc1OaTFv/3iyEWR7Oe7sbTC06al1lWUE8i0AQZ1ZX&#10;XCi4347TNQjnkTXWlknBkxzs0o/RFhNte75Qd/WFCCHsElRQet8kUrqsJINuZhviwOW2NegDbAup&#10;W+xDuKnlPIpW0mDFoaHEhg4lZY/rn1Hw1WO/X8Sf3fmRH56/t+X3zzkmpSbjYb8B4Wnw/+K3+6QV&#10;LONFmBvehCcg0xcAAAD//wMAUEsBAi0AFAAGAAgAAAAhANvh9svuAAAAhQEAABMAAAAAAAAAAAAA&#10;AAAAAAAAAFtDb250ZW50X1R5cGVzXS54bWxQSwECLQAUAAYACAAAACEAWvQsW78AAAAVAQAACwAA&#10;AAAAAAAAAAAAAAAfAQAAX3JlbHMvLnJlbHNQSwECLQAUAAYACAAAACEASgTcz8MAAADdAAAADwAA&#10;AAAAAAAAAAAAAAAHAgAAZHJzL2Rvd25yZXYueG1sUEsFBgAAAAADAAMAtwAAAPcCAAAAAA==&#10;">
                    <v:rect id="Rectangle 337" o:spid="_x0000_s1107" style="position:absolute;left:462;width:9144;height:2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AiAxQAAAN0AAAAPAAAAZHJzL2Rvd25yZXYueG1sRI9PawIx&#10;FMTvhX6H8AreatYWi26NooWixYP47/5MnrtLNy9LEnfXb98UCj0OM/MbZrbobS1a8qFyrGA0zEAQ&#10;a2cqLhScjp/PExAhIhusHZOCOwVYzB8fZpgb1/Ge2kMsRIJwyFFBGWOTSxl0SRbD0DXEybs6bzEm&#10;6QtpPHYJbmv5kmVv0mLFaaHEhj5K0t+Hm1VwdtdVZ/WFv9r7rrqtt17ryVapwVO/fAcRqY//4b/2&#10;xigYj16n8PsmPQE5/wEAAP//AwBQSwECLQAUAAYACAAAACEA2+H2y+4AAACFAQAAEwAAAAAAAAAA&#10;AAAAAAAAAAAAW0NvbnRlbnRfVHlwZXNdLnhtbFBLAQItABQABgAIAAAAIQBa9CxbvwAAABUBAAAL&#10;AAAAAAAAAAAAAAAAAB8BAABfcmVscy8ucmVsc1BLAQItABQABgAIAAAAIQDTsAiAxQAAAN0AAAAP&#10;AAAAAAAAAAAAAAAAAAcCAABkcnMvZG93bnJldi54bWxQSwUGAAAAAAMAAwC3AAAA+QIAAAAA&#10;" filled="f" stroked="f" strokeweight="1pt">
                      <v:textbox>
                        <w:txbxContent>
                          <w:p w14:paraId="06B82F20" w14:textId="77777777" w:rsidR="00D0248D" w:rsidRDefault="00D0248D" w:rsidP="00F44559">
                            <w:pPr>
                              <w:pStyle w:val="NormalWeb"/>
                              <w:spacing w:before="0" w:beforeAutospacing="0" w:after="0" w:afterAutospacing="0"/>
                            </w:pPr>
                            <w:r>
                              <w:rPr>
                                <w:rFonts w:eastAsia="Tahoma"/>
                                <w:b/>
                                <w:bCs/>
                                <w:color w:val="000000" w:themeColor="text1"/>
                                <w:kern w:val="24"/>
                                <w:sz w:val="18"/>
                                <w:szCs w:val="18"/>
                              </w:rPr>
                              <w:t>Wackestone</w:t>
                            </w:r>
                          </w:p>
                        </w:txbxContent>
                      </v:textbox>
                    </v:rect>
                    <v:rect id="Rectangle 338" o:spid="_x0000_s1108" style="position:absolute;left:466;top:1615;width:9144;height:2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NJgwgAAAN0AAAAPAAAAZHJzL2Rvd25yZXYueG1sRE9ba8Iw&#10;FH4X/A/hDPamaccc0hnLHIxt+DC87P2YHNtic1KS2NZ/bx4Ge/z47qtytK3oyYfGsYJ8noEg1s40&#10;XCk4Hj5mSxAhIhtsHZOCGwUo19PJCgvjBt5Rv4+VSCEcClRQx9gVUgZdk8Uwdx1x4s7OW4wJ+koa&#10;j0MKt618yrIXabHh1FBjR+816cv+ahX8uvNmsPrE3/3tp7l+br3Wy61Sjw/j2yuISGP8F/+5v4yC&#10;Rf6c9qc36QnI9R0AAP//AwBQSwECLQAUAAYACAAAACEA2+H2y+4AAACFAQAAEwAAAAAAAAAAAAAA&#10;AAAAAAAAW0NvbnRlbnRfVHlwZXNdLnhtbFBLAQItABQABgAIAAAAIQBa9CxbvwAAABUBAAALAAAA&#10;AAAAAAAAAAAAAB8BAABfcmVscy8ucmVsc1BLAQItABQABgAIAAAAIQAajNJgwgAAAN0AAAAPAAAA&#10;AAAAAAAAAAAAAAcCAABkcnMvZG93bnJldi54bWxQSwUGAAAAAAMAAwC3AAAA9gIAAAAA&#10;" filled="f" stroked="f" strokeweight="1pt">
                      <v:textbox>
                        <w:txbxContent>
                          <w:p w14:paraId="5D420DD9" w14:textId="77777777" w:rsidR="00D0248D" w:rsidRDefault="00D0248D" w:rsidP="00F44559">
                            <w:pPr>
                              <w:pStyle w:val="NormalWeb"/>
                              <w:spacing w:before="0" w:beforeAutospacing="0" w:after="0" w:afterAutospacing="0"/>
                            </w:pPr>
                            <w:r>
                              <w:rPr>
                                <w:rFonts w:eastAsia="Tahoma"/>
                                <w:b/>
                                <w:bCs/>
                                <w:color w:val="000000" w:themeColor="text1"/>
                                <w:kern w:val="24"/>
                                <w:sz w:val="18"/>
                                <w:szCs w:val="18"/>
                              </w:rPr>
                              <w:t>Mudstone</w:t>
                            </w:r>
                          </w:p>
                        </w:txbxContent>
                      </v:textbox>
                    </v:rect>
                    <v:rect id="Rectangle 339" o:spid="_x0000_s1109" style="position:absolute;left:462;top:3663;width:9144;height:2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Hf7xQAAAN0AAAAPAAAAZHJzL2Rvd25yZXYueG1sRI9BawIx&#10;FITvgv8hPMGbZrfYIlujaKG0xUOp2vtr8txdunlZkri7/vtGEHocZuYbZrUZbCM68qF2rCCfZyCI&#10;tTM1lwpOx9fZEkSIyAYbx6TgSgE26/FohYVxPX9Rd4ilSBAOBSqoYmwLKYOuyGKYu5Y4eWfnLcYk&#10;fSmNxz7BbSMfsuxJWqw5LVTY0ktF+vdwsQq+3XnXW/3DH931s7687b3Wy71S08mwfQYRaYj/4Xv7&#10;3Sh4zBc53N6kJyDXfwAAAP//AwBQSwECLQAUAAYACAAAACEA2+H2y+4AAACFAQAAEwAAAAAAAAAA&#10;AAAAAAAAAAAAW0NvbnRlbnRfVHlwZXNdLnhtbFBLAQItABQABgAIAAAAIQBa9CxbvwAAABUBAAAL&#10;AAAAAAAAAAAAAAAAAB8BAABfcmVscy8ucmVsc1BLAQItABQABgAIAAAAIQB1wHf7xQAAAN0AAAAP&#10;AAAAAAAAAAAAAAAAAAcCAABkcnMvZG93bnJldi54bWxQSwUGAAAAAAMAAwC3AAAA+QIAAAAA&#10;" filled="f" stroked="f" strokeweight="1pt">
                      <v:textbox>
                        <w:txbxContent>
                          <w:p w14:paraId="65F11451" w14:textId="77777777" w:rsidR="00D0248D" w:rsidRDefault="00D0248D" w:rsidP="00F44559">
                            <w:pPr>
                              <w:pStyle w:val="NormalWeb"/>
                              <w:spacing w:before="0" w:beforeAutospacing="0" w:after="0" w:afterAutospacing="0" w:line="140" w:lineRule="exact"/>
                            </w:pPr>
                            <w:r>
                              <w:rPr>
                                <w:rFonts w:eastAsia="Tahoma"/>
                                <w:b/>
                                <w:bCs/>
                                <w:color w:val="000000" w:themeColor="text1"/>
                                <w:kern w:val="24"/>
                                <w:sz w:val="18"/>
                                <w:szCs w:val="18"/>
                              </w:rPr>
                              <w:t>Mud-Wack.</w:t>
                            </w:r>
                          </w:p>
                        </w:txbxContent>
                      </v:textbox>
                    </v:rect>
                  </v:group>
                </v:group>
                <w10:anchorlock/>
              </v:group>
            </w:pict>
          </mc:Fallback>
        </mc:AlternateContent>
      </w:r>
    </w:p>
    <w:p w14:paraId="51B816DB" w14:textId="630D28FF" w:rsidR="00F44559" w:rsidRDefault="00C45671" w:rsidP="00C45671">
      <w:pPr>
        <w:autoSpaceDE w:val="0"/>
        <w:autoSpaceDN w:val="0"/>
        <w:adjustRightInd w:val="0"/>
        <w:spacing w:line="240" w:lineRule="auto"/>
        <w:jc w:val="center"/>
        <w:rPr>
          <w:noProof/>
        </w:rPr>
      </w:pPr>
      <w:r>
        <w:rPr>
          <w:noProof/>
          <w:lang w:bidi="ar-SA"/>
        </w:rPr>
        <mc:AlternateContent>
          <mc:Choice Requires="wps">
            <w:drawing>
              <wp:anchor distT="0" distB="0" distL="114300" distR="114300" simplePos="0" relativeHeight="251628032" behindDoc="0" locked="0" layoutInCell="1" allowOverlap="1" wp14:anchorId="124DB951" wp14:editId="779B01F4">
                <wp:simplePos x="0" y="0"/>
                <wp:positionH relativeFrom="margin">
                  <wp:posOffset>256743</wp:posOffset>
                </wp:positionH>
                <wp:positionV relativeFrom="paragraph">
                  <wp:posOffset>68580</wp:posOffset>
                </wp:positionV>
                <wp:extent cx="386080" cy="318135"/>
                <wp:effectExtent l="0" t="0" r="0" b="0"/>
                <wp:wrapNone/>
                <wp:docPr id="5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318135"/>
                        </a:xfrm>
                        <a:prstGeom prst="rect">
                          <a:avLst/>
                        </a:prstGeom>
                        <a:noFill/>
                        <a:ln w="9525">
                          <a:noFill/>
                          <a:miter lim="800000"/>
                          <a:headEnd/>
                          <a:tailEnd/>
                        </a:ln>
                      </wps:spPr>
                      <wps:txbx>
                        <w:txbxContent>
                          <w:p w14:paraId="5838B4F3" w14:textId="77777777" w:rsidR="00D0248D" w:rsidRPr="003D2780" w:rsidRDefault="00D0248D" w:rsidP="00F44559">
                            <w:pPr>
                              <w:rPr>
                                <w:rFonts w:ascii="Times New Roman" w:hAnsi="Times New Roman"/>
                                <w:b/>
                              </w:rPr>
                            </w:pPr>
                            <w:r w:rsidRPr="003D2780">
                              <w:rPr>
                                <w:rFonts w:ascii="Times New Roman" w:hAnsi="Times New Roman"/>
                                <w:b/>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DB951" id="Text Box 6" o:spid="_x0000_s1110" type="#_x0000_t202" style="position:absolute;left:0;text-align:left;margin-left:20.2pt;margin-top:5.4pt;width:30.4pt;height:25.0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dvFQIAAAgEAAAOAAAAZHJzL2Uyb0RvYy54bWysU9tuGyEQfa/Uf0C817vrW52VcZQmTVUp&#10;vUhJPwCzrBcVGArYu+7XZ2Adx2rfqvKAGIY5M+fMsL4ejCYH6YMCy2g1KSmRVkCj7I7RH0/371aU&#10;hMhtwzVYyehRBnq9eftm3btaTqED3UhPEMSGuneMdjG6uiiC6KThYQJOWnS24A2PaPpd0XjeI7rR&#10;xbQsl0UPvnEehAwBb+9GJ91k/LaVIn5r2yAj0YxibTHvPu/btBebNa93nrtOiVMZ/B+qMFxZTHqG&#10;uuORk71Xf0EZJTwEaONEgCmgbZWQmQOyqco/2Dx23MnMBcUJ7ixT+H+w4uvhuyeqYXRRTbFXlhvs&#10;0pMcIvkAA1kmgXoXanz36PBlHPAaG53JBvcA4mcgFm47bnfyxnvoO8kbLLBKkcVF6IgTEsi2/wIN&#10;puH7CBloaL1J6qEeBNGxUcdzc1IpAi9nq2W5Qo9A16xaVbNFzsDrl2DnQ/wkwZB0YNRj7zM4PzyE&#10;mIrh9cuTlMvCvdI6919b0jN6tZgucsCFx6iI46mVYXRVpjUOTOL40TY5OHKlxzMm0PZEOvEcGcdh&#10;O2SB5zk4KbKF5ogyeBjHEb8PHjrwvynpcRQZDb/23EtK9GeLUl5Vc4wlMRvzxfspGv7Ss730cCsQ&#10;itFIyXi8jeO8751Xuw4zjc2zcIPytypL81rVqX4ct6zY6Wukeb6086vXD7x5BgAA//8DAFBLAwQU&#10;AAYACAAAACEAT19GY9sAAAAIAQAADwAAAGRycy9kb3ducmV2LnhtbEyPwU7DMBBE70j8g7VI3Kjd&#10;KlQ0jVMhEFcQLSD1to23SUS8jmK3CX/P9gTHnRnNvik2k+/UmYbYBrYwnxlQxFVwLdcWPnYvdw+g&#10;YkJ22AUmCz8UYVNeXxWYuzDyO523qVZSwjFHC01Kfa51rBryGGehJxbvGAaPSc6h1m7AUcp9pxfG&#10;LLXHluVDgz09NVR9b0/ewufrcf+Vmbf62d/3Y5iMZr/S1t7eTI9rUImm9BeGC76gQylMh3BiF1Vn&#10;ITOZJEU3suDim/kC1MHC0qxAl4X+P6D8BQAA//8DAFBLAQItABQABgAIAAAAIQC2gziS/gAAAOEB&#10;AAATAAAAAAAAAAAAAAAAAAAAAABbQ29udGVudF9UeXBlc10ueG1sUEsBAi0AFAAGAAgAAAAhADj9&#10;If/WAAAAlAEAAAsAAAAAAAAAAAAAAAAALwEAAF9yZWxzLy5yZWxzUEsBAi0AFAAGAAgAAAAhAEWU&#10;l28VAgAACAQAAA4AAAAAAAAAAAAAAAAALgIAAGRycy9lMm9Eb2MueG1sUEsBAi0AFAAGAAgAAAAh&#10;AE9fRmPbAAAACAEAAA8AAAAAAAAAAAAAAAAAbwQAAGRycy9kb3ducmV2LnhtbFBLBQYAAAAABAAE&#10;APMAAAB3BQAAAAA=&#10;" filled="f" stroked="f">
                <v:textbox>
                  <w:txbxContent>
                    <w:p w14:paraId="5838B4F3" w14:textId="77777777" w:rsidR="00D0248D" w:rsidRPr="003D2780" w:rsidRDefault="00D0248D" w:rsidP="00F44559">
                      <w:pPr>
                        <w:rPr>
                          <w:rFonts w:ascii="Times New Roman" w:hAnsi="Times New Roman"/>
                          <w:b/>
                        </w:rPr>
                      </w:pPr>
                      <w:r w:rsidRPr="003D2780">
                        <w:rPr>
                          <w:rFonts w:ascii="Times New Roman" w:hAnsi="Times New Roman"/>
                          <w:b/>
                        </w:rPr>
                        <w:t>e)</w:t>
                      </w:r>
                    </w:p>
                  </w:txbxContent>
                </v:textbox>
                <w10:wrap anchorx="margin"/>
              </v:shape>
            </w:pict>
          </mc:Fallback>
        </mc:AlternateContent>
      </w:r>
      <w:r>
        <w:rPr>
          <w:noProof/>
          <w:lang w:bidi="ar-SA"/>
        </w:rPr>
        <mc:AlternateContent>
          <mc:Choice Requires="wps">
            <w:drawing>
              <wp:anchor distT="0" distB="0" distL="114300" distR="114300" simplePos="0" relativeHeight="251629056" behindDoc="0" locked="0" layoutInCell="1" allowOverlap="1" wp14:anchorId="6A993330" wp14:editId="1B5647EE">
                <wp:simplePos x="0" y="0"/>
                <wp:positionH relativeFrom="column">
                  <wp:posOffset>3164244</wp:posOffset>
                </wp:positionH>
                <wp:positionV relativeFrom="paragraph">
                  <wp:posOffset>146050</wp:posOffset>
                </wp:positionV>
                <wp:extent cx="374015" cy="286385"/>
                <wp:effectExtent l="0" t="0" r="0" b="0"/>
                <wp:wrapNone/>
                <wp:docPr id="5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286385"/>
                        </a:xfrm>
                        <a:prstGeom prst="rect">
                          <a:avLst/>
                        </a:prstGeom>
                        <a:noFill/>
                        <a:ln w="9525">
                          <a:noFill/>
                          <a:miter lim="800000"/>
                          <a:headEnd/>
                          <a:tailEnd/>
                        </a:ln>
                      </wps:spPr>
                      <wps:txbx>
                        <w:txbxContent>
                          <w:p w14:paraId="20434023" w14:textId="77777777" w:rsidR="00D0248D" w:rsidRPr="003D2780" w:rsidRDefault="00D0248D" w:rsidP="00F44559">
                            <w:pPr>
                              <w:rPr>
                                <w:rFonts w:ascii="Times New Roman" w:hAnsi="Times New Roman"/>
                                <w:b/>
                              </w:rPr>
                            </w:pPr>
                            <w:r w:rsidRPr="003D2780">
                              <w:rPr>
                                <w:rFonts w:ascii="Times New Roman" w:hAnsi="Times New Roman"/>
                                <w:b/>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93330" id="Text Box 7" o:spid="_x0000_s1111" type="#_x0000_t202" style="position:absolute;left:0;text-align:left;margin-left:249.15pt;margin-top:11.5pt;width:29.45pt;height:22.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l2jFwIAAAgEAAAOAAAAZHJzL2Uyb0RvYy54bWysU9tuGyEQfa/Uf0C813uJN7ZXXkdp0lSV&#10;0ouU9AMwy3pRgaGAvet+fQfWcaz2rSoPiGGYM3PODOubUStyEM5LMA0tZjklwnBopdk19Pvzw7sl&#10;JT4w0zIFRjT0KDy92bx9sx5sLUroQbXCEQQxvh5sQ/sQbJ1lnvdCMz8DKww6O3CaBTTdLmsdGxBd&#10;q6zM8+tsANdaB1x4j7f3k5NuEn7XCR6+dp0XgaiGYm0h7S7t27hnmzWrd47ZXvJTGewfqtBMGkx6&#10;hrpngZG9k39BackdeOjCjIPOoOskF4kDsinyP9g89cyKxAXF8fYsk/9/sPzL4Zsjsm1oVZQrSgzT&#10;2KVnMQbyHkayiAIN1tf47sniyzDiNTY6kfX2EfgPTwzc9czsxK1zMPSCtVhgESOzi9AJx0eQ7fAZ&#10;WkzD9gES0Ng5HdVDPQiiY6OO5+bEUjheXi3meVFRwtFVLq+vllXKwOqXYOt8+ChAk3hoqMPeJ3B2&#10;ePQhFsPqlycxl4EHqVTqvzJkaOiqKqsUcOHRMuB4KqkbuszjmgYmcvxg2hQcmFTTGRMocyIdeU6M&#10;w7gdk8DzJElUZAvtEWVwMI0jfh889OB+UTLgKDbU/9wzJyhRnwxKuSrm8zi7yZhXixINd+nZXnqY&#10;4QjV0EDJdLwL07zvrZO7HjNNzTNwi/J3MknzWtWpfhy3pNjpa8R5vrTTq9cPvPkNAAD//wMAUEsD&#10;BBQABgAIAAAAIQDBy0Pl3gAAAAkBAAAPAAAAZHJzL2Rvd25yZXYueG1sTI/BTsMwEETvSPyDtUjc&#10;qN20KWnIpkIgrqAWWombG7tJRLyOYrcJf89yguNqn2beFJvJdeJih9B6QpjPFAhLlTct1Qgf7y93&#10;GYgQNRndebII3zbApry+KnRu/Ehbe9nFWnAIhVwjNDH2uZShaqzTYeZ7S/w7+cHpyOdQSzPokcNd&#10;JxOlVtLplrih0b19amz1tTs7hP3r6fOwVG/1s0v70U9KkltLxNub6fEBRLRT/IPhV5/VoWSnoz+T&#10;CaJDWK6zBaMIyYI3MZCm9wmII8Iqm4MsC/l/QfkDAAD//wMAUEsBAi0AFAAGAAgAAAAhALaDOJL+&#10;AAAA4QEAABMAAAAAAAAAAAAAAAAAAAAAAFtDb250ZW50X1R5cGVzXS54bWxQSwECLQAUAAYACAAA&#10;ACEAOP0h/9YAAACUAQAACwAAAAAAAAAAAAAAAAAvAQAAX3JlbHMvLnJlbHNQSwECLQAUAAYACAAA&#10;ACEAb+pdoxcCAAAIBAAADgAAAAAAAAAAAAAAAAAuAgAAZHJzL2Uyb0RvYy54bWxQSwECLQAUAAYA&#10;CAAAACEAwctD5d4AAAAJAQAADwAAAAAAAAAAAAAAAABxBAAAZHJzL2Rvd25yZXYueG1sUEsFBgAA&#10;AAAEAAQA8wAAAHwFAAAAAA==&#10;" filled="f" stroked="f">
                <v:textbox>
                  <w:txbxContent>
                    <w:p w14:paraId="20434023" w14:textId="77777777" w:rsidR="00D0248D" w:rsidRPr="003D2780" w:rsidRDefault="00D0248D" w:rsidP="00F44559">
                      <w:pPr>
                        <w:rPr>
                          <w:rFonts w:ascii="Times New Roman" w:hAnsi="Times New Roman"/>
                          <w:b/>
                        </w:rPr>
                      </w:pPr>
                      <w:r w:rsidRPr="003D2780">
                        <w:rPr>
                          <w:rFonts w:ascii="Times New Roman" w:hAnsi="Times New Roman"/>
                          <w:b/>
                        </w:rPr>
                        <w:t>f)</w:t>
                      </w:r>
                    </w:p>
                  </w:txbxContent>
                </v:textbox>
              </v:shape>
            </w:pict>
          </mc:Fallback>
        </mc:AlternateContent>
      </w:r>
      <w:r w:rsidR="004F6817">
        <w:rPr>
          <w:noProof/>
          <w:lang w:bidi="ar-SA"/>
        </w:rPr>
        <mc:AlternateContent>
          <mc:Choice Requires="wpg">
            <w:drawing>
              <wp:inline distT="0" distB="0" distL="0" distR="0" wp14:anchorId="6D0152A7" wp14:editId="51C7FBE3">
                <wp:extent cx="2546350" cy="1828800"/>
                <wp:effectExtent l="0" t="0" r="0" b="1905"/>
                <wp:docPr id="251" name="Group 11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546350" cy="1828800"/>
                          <a:chOff x="0" y="0"/>
                          <a:chExt cx="27355" cy="17983"/>
                        </a:xfrm>
                      </wpg:grpSpPr>
                      <pic:pic xmlns:pic="http://schemas.openxmlformats.org/drawingml/2006/picture">
                        <pic:nvPicPr>
                          <pic:cNvPr id="252" name="Picture 341"/>
                          <pic:cNvPicPr>
                            <a:picLocks noChangeAspect="1"/>
                          </pic:cNvPicPr>
                        </pic:nvPicPr>
                        <pic:blipFill>
                          <a:blip r:embed="rId104" cstate="print">
                            <a:extLst>
                              <a:ext uri="{28A0092B-C50C-407E-A947-70E740481C1C}">
                                <a14:useLocalDpi xmlns:a14="http://schemas.microsoft.com/office/drawing/2010/main" val="0"/>
                              </a:ext>
                            </a:extLst>
                          </a:blip>
                          <a:srcRect l="13504" t="6563"/>
                          <a:stretch>
                            <a:fillRect/>
                          </a:stretch>
                        </pic:blipFill>
                        <pic:spPr bwMode="auto">
                          <a:xfrm>
                            <a:off x="4107" y="192"/>
                            <a:ext cx="23248" cy="17791"/>
                          </a:xfrm>
                          <a:prstGeom prst="rect">
                            <a:avLst/>
                          </a:prstGeom>
                          <a:noFill/>
                          <a:extLst>
                            <a:ext uri="{909E8E84-426E-40DD-AFC4-6F175D3DCCD1}">
                              <a14:hiddenFill xmlns:a14="http://schemas.microsoft.com/office/drawing/2010/main">
                                <a:solidFill>
                                  <a:srgbClr val="FFFFFF"/>
                                </a:solidFill>
                              </a14:hiddenFill>
                            </a:ext>
                          </a:extLst>
                        </pic:spPr>
                      </pic:pic>
                      <wpg:grpSp>
                        <wpg:cNvPr id="253" name="Group 342"/>
                        <wpg:cNvGrpSpPr>
                          <a:grpSpLocks/>
                        </wpg:cNvGrpSpPr>
                        <wpg:grpSpPr bwMode="auto">
                          <a:xfrm>
                            <a:off x="0" y="0"/>
                            <a:ext cx="11398" cy="7244"/>
                            <a:chOff x="0" y="0"/>
                            <a:chExt cx="11398" cy="7244"/>
                          </a:xfrm>
                        </wpg:grpSpPr>
                        <wps:wsp>
                          <wps:cNvPr id="254" name="TextBox 36"/>
                          <wps:cNvSpPr txBox="1">
                            <a:spLocks noChangeArrowheads="1"/>
                          </wps:cNvSpPr>
                          <wps:spPr bwMode="auto">
                            <a:xfrm>
                              <a:off x="0" y="0"/>
                              <a:ext cx="11398"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16E69" w14:textId="77777777" w:rsidR="00D0248D" w:rsidRPr="00C91ECF" w:rsidRDefault="00D0248D" w:rsidP="00F44559">
                                <w:pPr>
                                  <w:pStyle w:val="NormalWeb"/>
                                  <w:spacing w:before="0" w:beforeAutospacing="0" w:after="0" w:afterAutospacing="0"/>
                                  <w:rPr>
                                    <w:b/>
                                    <w:sz w:val="18"/>
                                    <w:szCs w:val="18"/>
                                  </w:rPr>
                                </w:pPr>
                                <w:r>
                                  <w:rPr>
                                    <w:b/>
                                    <w:color w:val="000000" w:themeColor="text1"/>
                                    <w:kern w:val="24"/>
                                    <w:sz w:val="18"/>
                                    <w:szCs w:val="18"/>
                                  </w:rPr>
                                  <w:t>Porosity (ft</w:t>
                                </w:r>
                                <w:r w:rsidRPr="00C91ECF">
                                  <w:rPr>
                                    <w:b/>
                                    <w:color w:val="000000" w:themeColor="text1"/>
                                    <w:kern w:val="24"/>
                                    <w:sz w:val="18"/>
                                    <w:szCs w:val="18"/>
                                    <w:vertAlign w:val="superscript"/>
                                  </w:rPr>
                                  <w:t>3</w:t>
                                </w:r>
                                <w:r>
                                  <w:rPr>
                                    <w:b/>
                                    <w:color w:val="000000" w:themeColor="text1"/>
                                    <w:kern w:val="24"/>
                                    <w:sz w:val="18"/>
                                    <w:szCs w:val="18"/>
                                  </w:rPr>
                                  <w:t>/ft</w:t>
                                </w:r>
                                <w:r w:rsidRPr="00C91ECF">
                                  <w:rPr>
                                    <w:b/>
                                    <w:color w:val="000000" w:themeColor="text1"/>
                                    <w:kern w:val="24"/>
                                    <w:sz w:val="18"/>
                                    <w:szCs w:val="18"/>
                                    <w:vertAlign w:val="superscript"/>
                                  </w:rPr>
                                  <w:t>3</w:t>
                                </w:r>
                                <w:r w:rsidRPr="00C91ECF">
                                  <w:rPr>
                                    <w:b/>
                                    <w:color w:val="000000" w:themeColor="text1"/>
                                    <w:kern w:val="24"/>
                                    <w:sz w:val="18"/>
                                    <w:szCs w:val="18"/>
                                  </w:rPr>
                                  <w:t>)</w:t>
                                </w:r>
                              </w:p>
                            </w:txbxContent>
                          </wps:txbx>
                          <wps:bodyPr rot="0" vert="horz" wrap="square" lIns="91440" tIns="45720" rIns="91440" bIns="45720" anchor="t" anchorCtr="0" upright="1">
                            <a:noAutofit/>
                          </wps:bodyPr>
                        </wps:wsp>
                        <wpg:grpSp>
                          <wpg:cNvPr id="255" name="Group 344"/>
                          <wpg:cNvGrpSpPr>
                            <a:grpSpLocks/>
                          </wpg:cNvGrpSpPr>
                          <wpg:grpSpPr bwMode="auto">
                            <a:xfrm>
                              <a:off x="767" y="1697"/>
                              <a:ext cx="3720" cy="5547"/>
                              <a:chOff x="767" y="1697"/>
                              <a:chExt cx="3719" cy="5546"/>
                            </a:xfrm>
                          </wpg:grpSpPr>
                          <pic:pic xmlns:pic="http://schemas.openxmlformats.org/drawingml/2006/picture">
                            <pic:nvPicPr>
                              <pic:cNvPr id="5121" name="Picture 345"/>
                              <pic:cNvPicPr>
                                <a:picLocks noChangeAspect="1"/>
                              </pic:cNvPicPr>
                            </pic:nvPicPr>
                            <pic:blipFill>
                              <a:blip r:embed="rId105" cstate="print">
                                <a:extLst>
                                  <a:ext uri="{28A0092B-C50C-407E-A947-70E740481C1C}">
                                    <a14:useLocalDpi xmlns:a14="http://schemas.microsoft.com/office/drawing/2010/main" val="0"/>
                                  </a:ext>
                                </a:extLst>
                              </a:blip>
                              <a:srcRect l="909" t="9116" r="94601" b="67067"/>
                              <a:stretch>
                                <a:fillRect/>
                              </a:stretch>
                            </pic:blipFill>
                            <pic:spPr bwMode="auto">
                              <a:xfrm>
                                <a:off x="767" y="2391"/>
                                <a:ext cx="1207" cy="4535"/>
                              </a:xfrm>
                              <a:prstGeom prst="rect">
                                <a:avLst/>
                              </a:prstGeom>
                              <a:noFill/>
                              <a:extLst>
                                <a:ext uri="{909E8E84-426E-40DD-AFC4-6F175D3DCCD1}">
                                  <a14:hiddenFill xmlns:a14="http://schemas.microsoft.com/office/drawing/2010/main">
                                    <a:solidFill>
                                      <a:srgbClr val="FFFFFF"/>
                                    </a:solidFill>
                                  </a14:hiddenFill>
                                </a:ext>
                              </a:extLst>
                            </pic:spPr>
                          </pic:pic>
                          <wps:wsp>
                            <wps:cNvPr id="5122" name="Rectangle 346"/>
                            <wps:cNvSpPr>
                              <a:spLocks noChangeArrowheads="1"/>
                            </wps:cNvSpPr>
                            <wps:spPr bwMode="auto">
                              <a:xfrm>
                                <a:off x="1361" y="5606"/>
                                <a:ext cx="2027" cy="1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A1649" w14:textId="77777777" w:rsidR="00D0248D" w:rsidRPr="008F1455" w:rsidRDefault="00D0248D" w:rsidP="00F44559">
                                  <w:pPr>
                                    <w:pStyle w:val="NormalWeb"/>
                                    <w:spacing w:before="0" w:beforeAutospacing="0" w:after="0" w:afterAutospacing="0"/>
                                    <w:rPr>
                                      <w:sz w:val="28"/>
                                    </w:rPr>
                                  </w:pPr>
                                  <w:r w:rsidRPr="008F1455">
                                    <w:rPr>
                                      <w:rFonts w:eastAsia="Tahoma"/>
                                      <w:b/>
                                      <w:bCs/>
                                      <w:color w:val="000000" w:themeColor="text1"/>
                                      <w:kern w:val="24"/>
                                      <w:sz w:val="14"/>
                                      <w:szCs w:val="12"/>
                                    </w:rPr>
                                    <w:t>0</w:t>
                                  </w:r>
                                </w:p>
                              </w:txbxContent>
                            </wps:txbx>
                            <wps:bodyPr rot="0" vert="horz" wrap="square" lIns="91440" tIns="45720" rIns="91440" bIns="45720" anchor="t" anchorCtr="0" upright="1">
                              <a:noAutofit/>
                            </wps:bodyPr>
                          </wps:wsp>
                          <pic:pic xmlns:pic="http://schemas.openxmlformats.org/drawingml/2006/picture">
                            <pic:nvPicPr>
                              <pic:cNvPr id="5123" name="Picture 347"/>
                              <pic:cNvPicPr>
                                <a:picLocks noChangeAspect="1"/>
                              </pic:cNvPicPr>
                            </pic:nvPicPr>
                            <pic:blipFill>
                              <a:blip r:embed="rId106" cstate="print">
                                <a:extLst>
                                  <a:ext uri="{28A0092B-C50C-407E-A947-70E740481C1C}">
                                    <a14:useLocalDpi xmlns:a14="http://schemas.microsoft.com/office/drawing/2010/main" val="0"/>
                                  </a:ext>
                                </a:extLst>
                              </a:blip>
                              <a:srcRect l="9448" t="9116" r="87274" b="67067"/>
                              <a:stretch>
                                <a:fillRect/>
                              </a:stretch>
                            </pic:blipFill>
                            <pic:spPr bwMode="auto">
                              <a:xfrm>
                                <a:off x="3177" y="2391"/>
                                <a:ext cx="1310" cy="4535"/>
                              </a:xfrm>
                              <a:prstGeom prst="rect">
                                <a:avLst/>
                              </a:prstGeom>
                              <a:noFill/>
                              <a:extLst>
                                <a:ext uri="{909E8E84-426E-40DD-AFC4-6F175D3DCCD1}">
                                  <a14:hiddenFill xmlns:a14="http://schemas.microsoft.com/office/drawing/2010/main">
                                    <a:solidFill>
                                      <a:srgbClr val="FFFFFF"/>
                                    </a:solidFill>
                                  </a14:hiddenFill>
                                </a:ext>
                              </a:extLst>
                            </pic:spPr>
                          </pic:pic>
                          <wps:wsp>
                            <wps:cNvPr id="5125" name="Rectangle 348"/>
                            <wps:cNvSpPr>
                              <a:spLocks noChangeArrowheads="1"/>
                            </wps:cNvSpPr>
                            <wps:spPr bwMode="auto">
                              <a:xfrm>
                                <a:off x="1260" y="1697"/>
                                <a:ext cx="3226" cy="1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4D45B" w14:textId="77777777" w:rsidR="00D0248D" w:rsidRPr="008F1455" w:rsidRDefault="00D0248D" w:rsidP="00F44559">
                                  <w:pPr>
                                    <w:pStyle w:val="NormalWeb"/>
                                    <w:spacing w:before="0" w:beforeAutospacing="0" w:after="0" w:afterAutospacing="0"/>
                                    <w:rPr>
                                      <w:sz w:val="28"/>
                                    </w:rPr>
                                  </w:pPr>
                                  <w:r w:rsidRPr="008F1455">
                                    <w:rPr>
                                      <w:rFonts w:eastAsia="Tahoma"/>
                                      <w:b/>
                                      <w:bCs/>
                                      <w:color w:val="000000" w:themeColor="text1"/>
                                      <w:kern w:val="24"/>
                                      <w:sz w:val="14"/>
                                      <w:szCs w:val="12"/>
                                    </w:rPr>
                                    <w:t>0.2</w:t>
                                  </w:r>
                                </w:p>
                              </w:txbxContent>
                            </wps:txbx>
                            <wps:bodyPr rot="0" vert="horz" wrap="square" lIns="91440" tIns="45720" rIns="91440" bIns="45720" anchor="t" anchorCtr="0" upright="1">
                              <a:noAutofit/>
                            </wps:bodyPr>
                          </wps:wsp>
                          <wps:wsp>
                            <wps:cNvPr id="5126" name="Rectangle 349"/>
                            <wps:cNvSpPr>
                              <a:spLocks noChangeArrowheads="1"/>
                            </wps:cNvSpPr>
                            <wps:spPr bwMode="auto">
                              <a:xfrm>
                                <a:off x="1260" y="3595"/>
                                <a:ext cx="3226" cy="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5D8B1" w14:textId="77777777" w:rsidR="00D0248D" w:rsidRPr="008F1455" w:rsidRDefault="00D0248D" w:rsidP="00F44559">
                                  <w:pPr>
                                    <w:pStyle w:val="NormalWeb"/>
                                    <w:spacing w:before="0" w:beforeAutospacing="0" w:after="0" w:afterAutospacing="0"/>
                                    <w:rPr>
                                      <w:sz w:val="28"/>
                                    </w:rPr>
                                  </w:pPr>
                                  <w:r w:rsidRPr="008F1455">
                                    <w:rPr>
                                      <w:rFonts w:eastAsia="Tahoma"/>
                                      <w:b/>
                                      <w:bCs/>
                                      <w:color w:val="000000" w:themeColor="text1"/>
                                      <w:kern w:val="24"/>
                                      <w:sz w:val="14"/>
                                      <w:szCs w:val="12"/>
                                    </w:rPr>
                                    <w:t>0.1</w:t>
                                  </w:r>
                                </w:p>
                              </w:txbxContent>
                            </wps:txbx>
                            <wps:bodyPr rot="0" vert="horz" wrap="square" lIns="91440" tIns="45720" rIns="91440" bIns="45720" anchor="t" anchorCtr="0" upright="1">
                              <a:noAutofit/>
                            </wps:bodyPr>
                          </wps:wsp>
                        </wpg:grpSp>
                      </wpg:grpSp>
                    </wpg:wgp>
                  </a:graphicData>
                </a:graphic>
              </wp:inline>
            </w:drawing>
          </mc:Choice>
          <mc:Fallback>
            <w:pict>
              <v:group w14:anchorId="6D0152A7" id="Group 115" o:spid="_x0000_s1112" style="width:200.5pt;height:2in;mso-position-horizontal-relative:char;mso-position-vertical-relative:line" coordsize="27355,17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3x6HXQYAAKEiAAAOAAAAZHJzL2Uyb0RvYy54bWzsWm1vozgQ/n7S/QfE&#10;92wwGAhR01Wbl9VKe3fV7d4PIEACWsCccZr0Tvffb2YMhCbZ126rbZVISQzG9nhennnGycXrXZEb&#10;t4msM1FOTPbKMo2kjEScleuJ+deHxWBkGrUKyzjMRZlMzLukNl9f/vrLxbYaJ7ZIRR4n0oBJynq8&#10;rSZmqlQ1Hg7rKE2KsH4lqqSEzpWQRajgUq6HsQy3MHuRD23L8oZbIeNKiiipa7g7053mJc2/WiWR&#10;+mO1qhNl5BMTZFP0KelziZ/Dy4twvJZhlWZRI0b4HVIUYVbCot1Us1CFxkZmR1MVWSRFLVbqVSSK&#10;oVitsiihPcBumHWwmzdSbCray3q8XVedmkC1B3r67mmj329vpJHFE9N2mWmUYQFGonUNxlxUz7Za&#10;j+GpN7J6X91IvUdovhPRx9ooxTQNy3VyVVeganAAHDE8HILXaz3eWG5/EzGsEW6UII3tVrLAWUEX&#10;xo4Mc9cZJtkpI4Kbtss9xwX7RdDHRvZoZDWmi1Kw79G4KJ23I33HdZtxfjBySL5wrBclQRvBLi+q&#10;LBrDu9EytI60/GVvhFFqIxOzmaT4qjmKUH7cVANwiCpU2TLLM3VHzg36QaHK25ssQtXjRd9gdmsw&#10;6MdlDYeTAdrn9KgQd/U5c91/fIiX95Zc5lm1yPIcrYTtZnMQRQdeeEI/2sNnItoUSal0yMokh32K&#10;sk6zqjYNOU6KZQIeKN/G4IIRwIUCB6lkViryEPCCd7XC1dEfKKr+tUdXlhXY14Opa00H3PLng6uA&#10;+wPfmvvc4iM2ZdP/cDTj402dwPbDfFZljehw90j4kyHUgI0OTgpy4zYkKEE/J4HabxIRbqGGUNZa&#10;Rn9CTCDwMPBdTuDjuR65IHQrmagoxSdXoFt8VE/ZdZAh9rpHs9QQgV+MIM4s3zQwUAJb41sXRo7N&#10;AY8piHw/0MHaBgO4iazVm0QUBjbAHCAS6T+8hb1p4dpHUOxSoFPAfVLDkYUCK5iP5iM+4LY3BwvN&#10;ZoOrxZQPvAXz3Zkzm05nrLVQmsVxUuJ0DzcQ6V7kWdy6bC3Xy2kuteEW9GpQoN4/NkRH2YvRGrX9&#10;1sZtTQB3sQlvDY8EIR1SdnjqtOGp8dThZI5DcMSc0eIpKvmw/8HgyZgTNFb3bc61S3wJN08MAt8+&#10;BZvbCjJ33YICXH1dZGHePpXz3qdhlYDb4bR9rIP40cnpA3jztdgZjoc7aR7D1GSoHdzHHEQucJih&#10;pBTbNAljkK/NUrSCzmo4z1dFFySh4/zU05ZtOaPGvdrM1gbNt8dVXt4LNLCAvnMKEV9IvPVBPmA2&#10;t67tYLDwRv6AL7g7CHxrNLBYcB14Fg/4bHEfQt5lZfJwCDG2EzNwbVc70h4kENR7WGLR6xhLwnGR&#10;KWC1eVZMTGAq8NJBh+43L2OCTBVmuW73oAfFbyGn/dbQ0/qn9ni1W+6ItLWQUo+XIr6DGJACkBt8&#10;FCg5NFIh/zGNLdDbiVn/vQmRmeRvSwiBgHGOfJguuOvbcCH7Pct+T1hGMNXEVKahm1OlOfQGsvQ6&#10;hZV00JXiCmjdKqNsgSJrqQjVCCU0SH4CL4Gn9fmno7HqEA9/JF76XpMpvcDXJmpTpUMawUzpurzp&#10;6zDzeNiecDo+C3SKhYEEUZ/AzSaDNN4KV0e4eYJOHRQ/MOrJ6KbL7K5AuOn4JpUIuBXE6ufHN4FB&#10;v0C+CamA2GbAmAdhDdHOPQuMt5yYnm+BzxMCdUTzhzPQNj5sR3NMjelYyDEbuSmGFXcd8p0uOs78&#10;8zv55xPQL4j9rtbESgVK/hyrzUMK9pjEizkeuDACsmfRunuvsi278SrmndlXj6F8c7VzZl8nq/pP&#10;sS+q5fc85+dnX5ip4f2cSEdXRQO9aA65KIHhVp4n6YAdvUTSwfFsCUqBjnWMfNuHsv2pWIfDfM3m&#10;T9AOh0F9c6YdeL4ERey+ou3Vnvq4DLqhBLpfe2Kk4dkI3MUmvHUV+uinPkA7upqwTzvogAVhF+Jf&#10;H9/Aph7pvIfZHrgO0A52XCPaNtBrOk31XDpX+yFk9nzocz70+fyhD/nac6IdKOtToAWEoz5B6qNF&#10;gOXuU6OF4wZU3u6LFKePFvd/h3xI6XtGizNafB4tml/x28PYn79I2f8sTwfHzX8Hmjb8D4LYSfOf&#10;DfyjRf+antr/s+Tyf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5paq4X8MIAF/DCAAUAAAAZHJzL21lZGlhL2ltYWdlMy5wbmeJUE5HDQoaCgAAAA1J&#10;SERSAAADaAAAAdQIAgAAAMDjnE0AAAABc1JHQgCuzhzpAAAACXBIWXMAACHVAAAh1QEEnLSdAABA&#10;AElEQVR4Aey9B5Rk11XuXzncyqG7q3NOkxVG0bIsC4MDBowxYWEbk9Mi50UwLHLOGf4GFmDSAhZJ&#10;5vnZclIaaUbSxJ7OOVVXzvn99jnd7dFoZMnvIf9BXbVKpZrqe88959x7vvPtb++zj7nVapnar1en&#10;B5rNZqFQqNVqr07x7VLbPfBZ90Cj0Uqnq6urubm59PJyPpGoVCoNs9nUbLYajWa53CgUGuVynR+r&#10;1Sbver3JKc2mSQMFR9psFvU2Wywms9lstZptNrPDYXW7bV6vLRBwRqOuSMTV2eny+Rxew+x1NsPe&#10;pqOcLcV3S/F4eW9P3vF4JZGo5nL1UkkuXKnUi8Uag6VY5DsXu2XDuLDN7bZ6ve5QyNnZ6enp8fT3&#10;ewcGLJHuosVXsRoNm1FtWbP5ejZTzWbr1Nxut3AG1aPIanW/UbVag2s2GnIRmsAB3d3u8XH/QJ/b&#10;VityZiWdrlBVKpnJtGo1h9drDwathmF1uagDp5gsFj75zi82fnc6pRdMJtpCZ/G22KwWt2c7Y11a&#10;zmezVSrg89kDAYpx0i26SpRxy2YezR/pTwDzsccey2QyR7MHdKt5fJLJcj5f83nthttqszYZk4xD&#10;BkXdamwlGiur+Xxenm2r1cSAzeVqVqvF77f39nqG+xxeU668s51dXMrOzzPQZGSVyzyWt+xSBm3X&#10;2Tt9Z+5KmCPzK9W19cLWVimRKFPsLY/XP8rzb2rxSPv9jmDQHo26GT5cvb/P8NmrjXSSIhrFIhVu&#10;8q7XW5WKIAinUVEGpM3WMptb/M6b3xmDjAS7nVHKF/ml1bJwpMNhc7lkfAErfv9eprW8UtjcLO3u&#10;ltLpWj5fLRbr9BX4Y7eb9VEdHa7BQd/oqD8WsbZKuVquAKow5rmQFMhBPq8rHK40HTu7lY3NAkM8&#10;k6mCOrSXulAOA53hCbpEo46ebl8kaDEVM9VUChxogFStFk2wchwISEP02+Gwe71NpzeVbW5vM+FT&#10;KxN/cTgEKhTASF9xN4NBh9vequeyjXKpWavJPeV1gHV0jy6W9ljstN1pcTmrNXO+QF9WKxVBY449&#10;wGG5CVSEkr1eh89rsdTK1LNKewA+ugYUbTaltk6ngq+AIxS2uL2FqnVnt7y6KqCUzQK3NUpWIM+N&#10;EDiSaqiSqQXAZhh2j4c7YOcBo1uCQVcoYDM3quY2cZSb96q9isUiM3O7k1+1Dm4X/Fn0AIgAXqVS&#10;5ZmZzDPP7F2/nmaSAIycTgDGDJ1iuoLLKYQC2wVBFEIKsPPiSMiiwmjQyu5y2fkrVIrvkYiTyaO7&#10;09UZtQc8JnM5V9zeqabTTF2lzc3c2lp+ba20swMhE2aqsOoQMW/RAC4G0DudwJUB3FJ6OAyWGx0d&#10;7r5+a0ePORSrG6HNvcbCXHp9nQkAYK8A2bWasFCmEzXiBLidTgvAx2RAAb29Rl+/tyvq8HstHhfF&#10;W2lgy2QGokF0C0BL79ALzLWFAijMHEWFAWypicfDLAsK2+wOq8dj8fqbLl/V7MzkW0wrnAfOBqhp&#10;0OF0mCzNutXCBG564lxycTHLNE9HwRqZYqkDXJcZzjBsNPEWbT+qP3HP28SRBxKbDYtuZSXPgOPB&#10;HxsL2KqFSnKvns8z6uA9ZZNneTWXyTBOGUx1bJxSqa7HJiMRY2pgwBvxm0yZeGljrbi+nlteZgBi&#10;FN7yyWKguaJRL7xvcDAyOZZshZ6+XHruYgrzUg0FISsv9aK2PPbCx3zCKkAAeNvIkBFy1mqpPexA&#10;GUqlEsRHmKtFUIRPBhGUS7gjDEvRRE0W4SwyehXTFcKlTFLYJLYixNEZCrk6OnbTppXV3MqKcD7o&#10;damE+cdTI3QKaOJAeoweGBryDQ95g15Ts1gQ6xRztFrlIOgjJMgR8JsNXyLTXFuDiRYxY6FbYBLN&#10;VHChxzrXtMdixuCg19Us1ZJ7lSyE74CCC8C0pFH0js1mNwwYtDMSbTqMXL5RKAoNbTYbwALF8knJ&#10;wh399mjE6XebmtWKYCB/0OxZW5uUhi2qoA8+qHkzJZtsjkJJkBmSR3s5icPVS24LrVYMXvofE72a&#10;SZdT6RrMWgkAMGaTYrpgF61ywPT9fqvhzVatSAY0HKqZy1W5RbyBfexpVRcqQslSC+Ad9k7HUgB3&#10;WQGpYGmbOErvv3qvNnF89fq2XfJn2wPAATgL5l69mjl/Pn7lSgpeB6cRU9htwzhPJkuZTA0DFNSA&#10;Jvl8KIjIh050RKxbwBwqhv0vFnnEye98wQB1mKoQxOLOThmmlUzy5p+FtTU+y+CTMtaBJZkkPvPL&#10;YrE5HBTK1BeYnPRPTgWnj3lHxnMt77WZ1O4uCiCzhaiBAD2TJRiqJQcoIDwMgsinwjiKwVwXRQBy&#10;ZrVZwLuRUd9gt92S2yusryN87jNC1ALwNBg0urs93d0NV2Bzu0j52HrAMd3Cm7mE2QGE53KoO1x6&#10;Y6OwsJBdWcnt7JSw7fEoIJRQB4AVZOZaQC34D9BvbxfRMzidWlFULOYeGfFPTASZjQDfNnG88XFw&#10;u90f+9jH9vb2bvzxqH2HB0AO5uYy166lEP6RfCCO4yMeUz5d2ttjBDKHIyBZ/MFU1sQDBndMJPiL&#10;jDPYAqObZ4+hCklD+GcA9cds9c2VnXPn0levMh4/wxjU+hmaUvcD97tO3HV1sT63kFtfz1M4j/1n&#10;oI/cI80gsa1wNWCbTU2FpschsdVSKgPfrUPdymUR2ChFyWBitNntwhTVDWZoQbUYY+hkaImYbdAu&#10;OYDuQOQDodQ4RbGHN7u7utNV+/XrWSxG4EvLZmCXQi0ZaOEwDNMJ5+vt9fb2uANGq55HXsvBX6Fd&#10;XBEVUxAtHE4XrcsrmLR5VEyNe5BVxjuOBC1kgifYeBOToVjY3Mima4h5ED4YFuye2wMGKfcINYRS&#10;CbUFE4MBm+FpWWzFEnAqSAW55zbRRTRayGi34fPaLI26cEeKOvCDQNkO7w7oIbcDFFOIZnc56zhS&#10;spA8uoebLucd+IL2NVfAp6PDiIRscGWeBox2kR5RSWky3a6kR3HXYO57PFQVnKpbnOlsnT7kcOqp&#10;RFypVL0uxJcKUw36XuuaMEgFs0Cc0Pg2cXzVoanNHV/1Lm5f4JX1gCaOIDOk5+LFJIojJAmOCDrB&#10;kwBD0AZgAi9A/a4ubHff5GRgctznslSaGNzVsjizy9inReYDgEneFMGbiUtxOoiVNnZBILHIX/xC&#10;TLTbNXhBpuB6MisYhtHZ6R0aCk1NuYbGr63UZ+YLSyvl7R3cUkiJyhDe1zuRXcQhDvFilmJ6gIr1&#10;xWy2UhpVoFnINytY5YKs4p+CiSIw4E4zDKxp1FRqq4UQqRtOJ7ebmdI3ONAMd1+4XH72+STqDDMx&#10;Mx39gPZBMYr2QaNxkyMHWMB5poyDA8T6x9uE01C52mTO5qUaLW43OpaehEqKHqG0EPxoExMBdEd+&#10;ZHJ6cfcc2V/axJFbz7MDJ1hczM3OpomYgGUpQuDu6Xb1dzsr6RSUBTqlAyREoYUqWqyFqn1hMTc/&#10;n4FYYEphqzAKGdcMkO5uA+1tMGaxJNcTzz0nvt6tLQaCiHwv8eLBNXp6QseO+Sam3ENjz17Nnz+f&#10;BDG0/5rnnxHB+5YvmB7Ds6sL+dI3MODpjrmjYbvHXqvlsrWsDCpYiYwQxQXRFEU5U6qbVuCEigFP&#10;0B0J9rCJQUYD9SBEXcOqhJ91dHi6uuwdsXzDif0G7dvaKqiwFyTS/dAU5UMXj3NXl7u3z9PdSShJ&#10;tZJSXAofOhCkuKMjGMpWLKtrpbW1HEYp7FOLefQhtOzATgYJjcEh79ioz22pCXqUSjBIBEhNzpow&#10;fe4T8EAIDaQ1EhFuhRXr8dQtjmSyBjPTzhClDlqoVSAAbbM7HWazoo9CRnVskPKYSOcq6ZEeELKG&#10;KaAESJPDWSw1FcNDehQnvPaw00OcAfJQJj6NWJfTZa1VE8kKrhC4o5IeEQxgglbsfsVHBZU0MPl8&#10;FpeRK5niBBDFRYDU9FExef2EiLtJ0ehDBimulzZxvOXz/1/5Y5s4/lf2Zrus/7ceAKhRzphaFM2T&#10;OCEwQrk/pFyQCps4HLTZGyV7Pe+oZCXoCXcOUqKihkK8FGJppBPoAtbBO9BfvW6aUsBTCbJRQC76&#10;JEZxZ6cB3cOf1Nvj6owl8+btvfpuqhHPmFZXC4h5KsAL8UF85bBK8A3WpXwsYlKPjHiGum3OSspW&#10;ytSzyTL4qDlrKgVE7s8xylhGbISyuZlmVASWm6DLcKRhc6WyjTgGeRbwNVXrplLNhFS6uJQj7gfh&#10;gRnhwGtDe/b7ep8KvqDnAVOYp2A7kM0bbEUcodp0JrMOcw8z6ORkcHRUgq6Gh/0oMZGQw0OcpNuO&#10;u5tzb1XsC65xpP7RJo7cbhlDNQk729ypYDUx8uAnPIc8XX19xtiYvzPMs1aHTjGf88CX02mMDziK&#10;yeNPFW08yRhaDCI83TzGPIEYPBAPRlCsy9XbZfcbLXsxmblyERJJJAbD9qWeMUYu0qZ3eDh65oyl&#10;f3JuywydhdQSE8JVYEKYT4pd3aIAnm1l3UlwXWcn/mvikI0Oal7J4lwXzgoZUYOUBoM+AiO8FX8S&#10;1kitIFmqN/hR1Eq4Gv5uTEGHAyPMTXsoF/oYChea7vmF3MxMentb5H/GHacyKmm4OKUDEkXT0wPe&#10;GH7D1MznUOPQHYWZaW9DwF9uOja2ymiryaTgIRWhdXzhyoxot1uH4oiNyhtzOuizmkqi6vFG7JXI&#10;wmyWO0KBLioWCgFYYizSBT6fyWlkiy04GQVqjFQyooodJIbVZXMgvDZFfdTN1w5jub+0X/US+CLE&#10;UcUEgKUNsxWrAAsf2xUYh0Fyo+lCxR1xrdjgjjQ2YJjq2TQOGhBbuDhOdnV5ypSXih8VBw31hG/6&#10;fSaHATDiIWFe4JGjTGoE21SGsdxidbt4KAToqE6bOEqnvKov5pD2EplXtYfbhb/yHhAuRCxfqQTe&#10;QbkwoEFw9D9MW6CCsJf8xkYRsogzV/lzxQGmIApkhyzCiYRPHVKqwwszV/BSNAqMYybD+QtXY/2K&#10;0dfn6et1d/WU7YFMzbmVNK1vimMI6QJohvVtbRX5ZGpgQgEktcQyMuJF7BzocfhtpaCzblirlbTE&#10;fVOxElNEPI7RL4RV6ZcyRUAtMeTxBzNXMF95PBWzo1ixVEzOhs1dbLnWNisz1zMLCzkC2IFd7T/S&#10;yMgn8w1vmgU+KriWeY2XhkuwUjmw+GQa5mrMxLL6BzmHNzOTW7mzS5UWfj29soFT+3qNs8cdXe6i&#10;JcuSoHijUuVMWKynrw9ZArOduf+w/9pf2sSRp41HGi7CiLMZrrrDP7tYvjqTQbKCzcCEcJuifsEg&#10;u2MGkRjmWrGyF69msnAC5nMdJ9G0uTb2mhevZBN7JZ5bnmqlkQmj4pnG2oEqYMmMRwqNmXOpixdx&#10;pgo7QIB/8aDmIYaV+v3+kZHo6dPuWIzzKxZjJWW/dDm7uVkgVAPuogfOix9grs5QYrwo6sYCGs/U&#10;VCDW4XA7TIQ3csV9h2utJkIjup0S82FO1BMsAQsk5g7Clc/DZRjvuGmpJPCiaZkM9kgEkLFFOnYz&#10;1tm5HIyZw5XlJn4AtXQNLkX8nwOeCe2LBO22er5WkJBHafKBitl0GvEUS1uK6I4wY21UI9+CdiAA&#10;zNvj4ZqyuA1fR1cXJNIdDVjMpZwouLyBIwWkDHA8GBwqC+aICiT20e+zev2Vli2NJyYvPmvl6hBq&#10;i5gIqqhPK+qjGJ4q9lEYJBfWnF5BkpA1GgN35C3r8ByFsolQdd4AKfXk8VBYSICNUHblivFEglZz&#10;Oc9B0Ew4pvBv3Wq6VxUo9BHuyFuFP9p8/lxRpEeaT5n0ZLUqZJe3RkjqIhApqMiTeqvH5cUPQfuX&#10;/+seaBPH/+uua5/4avQA/I+oltTMzN4zz2RnZ8Ep8A742CeOm5vEEopTCXlBTycHHEobwaKzoZfh&#10;2wZQQUZAR2Gq8DZF3bC5Bc27BxpGqGgydhN1EFnR1ApxivAqIAnchOlxWRqIdcskwrw4NOwbjDn7&#10;eyzj3eb84nx+aQmlk+gbJhU9YWj0BEAFlFX0pdkfKdn8UNJkzZhbLC4uZNSiS1kpCVQyhTCr8Qb4&#10;QGPgVQH3gZB40Lm0j/qAuWoZDe4eEUZhhF2dLqe16bA1We/idAi4Gy5LwGsJ+y0BW6W8vZFjztje&#10;JnQM7xVznfQGTYIREvuPcpRO55aWAG44N5dinmMC7rjjjsiZM97+fqitllUOanGk/w9RKJVKTz/9&#10;9BFfUs0Y5JnJLi4yzePotfWPXV6o47Zm4GBWKbvMjDuUUAdYE3woFrZay+n8xhZ+ScaIXkoCr2l6&#10;o6l8ixGM3YczFzUdgwvqpUcEtGFqOvTw64Jd5t3S8mJ+a7uq9DOYmaZTNz+L+JYxBTs7oQyQHZ5h&#10;7/FTK7um2fnC9euZnZ0icR3Qi5vPOvg3l4OcUGFW7WBFwn1hNpAwt8tsbYrcqN2uAjjKd8F5IAw4&#10;gynHj5Ae2C1sjgHFANZ/BQqgUHaoj9/vjkRg05ZwbCfV2tgssaoNiU35fkWH40ClPooOGIt5hgYM&#10;G54G2DRBiIACS9+IUAz4+XOuZNnaLm9u5lnFR3ep8ETaJdaj0vtkmYgKEbTiO+nsIgbA0+lrFDfW&#10;8+vr2OF0Hf2P1aq4nW0fJFVMKmBldnsqdTMdpRzi4JL2HmtOKA5kGCT447SbTI1aq1yp16oSWM2L&#10;QzVdO6CPKH42p7NSt+4lYLraI11VkmKTqlIOrFVpzO4u5aMXCFUBAKKm0sn0oVKs5drAONYwbwXj&#10;YFSpboE4qkUzwkepLQ8Nt0XT8cPASgHu9utV7QEwEX1d5kaegPar3QP///aAshWxaPHH4MXAE13c&#10;3OSfQmJ4RrXHhH/yrDJJkIwB4FNiHnqGSBq8UduApXCI/A42f8Bi+Ik6tHp9ZJ8p163wttUd1k8X&#10;N67iZdtBSqC5xMSgCSpTOOBwhKBjkRDLP43ebghgs1kqoCjAwIobF3OLK8XHti4kkyA7cEkwI/NM&#10;YGICp7Y9FLEGo5ZwZ7ZhPHMhcX0muXqugPiYSm2m06tciCnmlYwwsFUsZvUJcjJDIVDiOWcVwrEp&#10;38njwbvOBCoby2nyFV27BnkVSUZF9EMNgd3dcnmLOCBMcuZhGK3SLW59S7kIkU+Ggb7IhOkfHQ1M&#10;TZE/CEGC35lmlaZ561OP2q+oSNeuXcMzc9Qa/oL2MjbxBhSLKFhl1LytrWCles+p05Gwfea6rMRC&#10;mEf9RzliWQx8iKcX8+b4dKB70JGqVoUfYC1hM+VyzmgqEgjYPM7BiHugN8KovXIlCWdQ6x6wB82Y&#10;WM1Ga3IyOnJsOHa/3VrOljeWU889m5mfF8erlrsOK0cgYj5PdgBxmZtMxe3twOxsaHz8824fffD1&#10;Y889nyFLA0GQOr3A4UmHXzDbGC6qXrXd3SJWmc7YBfENR1zhoJcFaOLNUEEvrMtAJpVhqVbZQyVF&#10;l4PfOBxVlwuKCR0WW5Chjk+fxEHpNB6S/OYmQ6xrcLD3TDRd9ONMhwnrTAtaM6MCGI30AIMSvdDj&#10;tZJPgSvSI6J3Ci1q+MG0ATdXs1oLirDJRfQfNQ3FxLXbWcYu1Gp7u7K7UyReeXp8zG54ynu79WJJ&#10;+oe3SkKkg3ks+sxq1e4ru7xeI+wqeu2UoziZBDfyHSTgJG4ocQcAIjfL43U6mmpJNjfiRvoIi+Bo&#10;jNJmk07r7HDjTKczOIQQbqBIf8FzrdXbfKFOlGcw0olJr73vWM+0F/AXzNcQBOxDJRUg0mqX39fZ&#10;4UInNoxKPt8wDM4j/H2fiAN40BhuaFtxPHy8X8Uv+ACxp9vE8VXs4nbRr7gHMCHhPVCi1OXL6I7E&#10;FdZwZxSLWDiAFos4YIfAmJi5ZAHz+8nWgYfMQ8KOnt6mEVhayu/Gi0ASsMI8hQ19qOQBWxrFmAGx&#10;znHr4CFCHRke9XcGra18mgxz5V0BdS3CUWWuK4ul43GisoE9Mdm5IhJCdzexgd6xycWE69FHNxaX&#10;WaVN/A36HWtl5IqA1yt3lhCaQ32guzj7dL6S4WGKD1CxoLPRyCbxNxU210rra9BombPVUkOWGDAN&#10;iwpyS0Kqpm66iH4T4Mc3prRNkJWaIWPQivDp0ywPD05PR06cQBEpsLK8JeoLb2TTV3zHXvsHOp3O&#10;ixcvLi8vM4+/9lv70i2EFaZnZpKXLqE7ovY4SJTT1xcYHfWMjC7vmJ96aofRB6eCXjAK4DQ8SMh4&#10;Z++MTI84i7t7srRNrYcQ/dvplCFsNuMBMEe7V+Pmi88nGWpqBXGVBxZzjkeYh5exjoU4OOS7/56I&#10;M7GYvHAhs7iIhCZK/y2ffOqPywGfdziMdh4YG/eMTuxUPJ94dINYQ6I1GAG3bKLWw9TKNknpwhfl&#10;AiYsz9XZRYJAp6Wp3NY6B6HK6QhJYQCKKolmhqtCcS6+CC1jCbYiypAh9DpJ14U7HLjp7samLdbt&#10;G1ulrc0C9JFjlX0nASfotUievb1uL0t2SF5Dvq1SCaqI1wUnAJ9Ww7O9W11aIulPDpoLNHIdVvrp&#10;FmmDk+94jBHpiMcBSaYmg9GAuVXCFS35vKieLH7GaUND6CpYr9Y8uQR2eCBgsjmL5WZGVkkTVSnW&#10;Ot0MoyV8VSGV1AV3N59WDFNQVQmx4jfRzaASAtbieGlaHbs7YnTv7ckaRQJ+OIS/A0sgHra6svRZ&#10;SiiOfbfD3KiIvkvdxP6gVQw3uKcycYWdI6hSVZ/X6vbkCg00V0UyOVZO4nnjDlBhfmwTx1s+4f/1&#10;P5KzFZvwv77cdontHvhsegBOAwQKGdJwjBsIkx0LPR6H+uDk8g8N1R2+FEl5yA6BUd4y15rmctWE&#10;kU3aMxQ+IBEw11ADduHhJVMDExgwp984rjHdg66auZBqpuLETVbzkkoNminh5PE4QA8uSrx6Vxei&#10;pjjE63V+CYwOJ1vBy7PlueXy4kqJDIhQOIJ4ACyu+FI0UUVDiXeGSYgK8Ik2qv1iSAs4xSCvxMVb&#10;yllzatuS2qptr+dWV6DLVAwAFdtf4bIQPgkCU4jLtEC5ADBGOdFFNFK/VQZypkwJmOrp4VOtuQlb&#10;XO6ahLM3rSQ8zqYBctaeWyOdq7XYlfnK3Hx+Y7MI+KLVnjwZvueeDsgkLFaxzc/m5r12j20TR+wO&#10;8SObzI1MMnv9eurKFXFYFwqSgsDr9Y2NBY+dqIUHnr6UR+jimWUdMYOJZxa2ozMXouSRCqa3w+Jq&#10;FkpJyT/KoBP5sNnEhiFFTcvwN63OnUTj2ecSrHRRTIzBBWsRVsQDjif39Jnw7Sd8nvJubnEe8op5&#10;CbX6DLL6fkBzLBacnPJMTGWs0QuX8xefj+PrRE5T1t3NBh7cCHLCIIV5KucvKzQkwxd1JBqSgeWy&#10;1hk+n74oAh5gBb1iCFEo8heIQJQ2izjU8hRGMexHYld0QhyyvfKORklalMybQK1kAmlS8vXQTDy5&#10;cKlOVlt3uw30QDzgefTFptAm/qa4m8PryZZtC0t5emlnR0KiFUgg0glWIQBxn2gVx7LIm8gWsal7&#10;JMlsiPhGj83WKIsLWSW5Eb+wiqSE5EmAjUQ9yppr3OfVhkVFKEq8NXdBWd041oXdgmZofpwBrvIF&#10;/zUMT/RSOpSVPUChMgmEZqqQx0SqgerKCkblXicyUW4oAMY9pU2KtXJNkQUkD4/Xam9KqlohgDxz&#10;qlgKBPskSB23NRfmqXK58a2r+HZ6XfCbWFOqqi5RbxNHevhz8WoTx89FL7ev8fI9IIYrhiOxeewf&#10;g/wAaEJowiE8NC1WyxDig2YAPlMS0KPhjk9QRQuKIBERQUh3zFLsIWA3NRyWmt1UN1cKtayEaoOC&#10;KAE6JokvQBL4J+GPOksFmXc6wmVrYCNj383ZtuO1XbLQ7WnXnGR+5FSMYZjii8UOtBbF3IB+USn6&#10;+nzT04HRQbffkndXUwFL3l5O4eDDlSaeqr09aoIjR5rRbAr4odKAfyoaSJBXv1QkPoIkdBBtFcWC&#10;rECiRg4OVYzo+k61jGqAfa+ExZbZQhafasOar1g26ECVyhEHInMwxVMkl9JIDWQz0/EnPvmdGCY6&#10;gIJvuy1y991d09NBZso2cTx8WtvEESMFdyq5CRmeXWFzc2Mhfu4pfMCoUnAUOA1rqqJnbguduT3d&#10;NLZ3ateupRcW0phzzPtM95hMbLzCpA+DYQ8kNnHxuy1OU7mW3C3uiqmGFQRFoCijI9rqGprdNJPM&#10;lcFOwIVmRQwUxjNPKZrdxERoYtQddhSLC7Px8+cZShAXhramQYd37dNfsLhcLriab3jYOzbRCPdv&#10;F1yzi/nlxaxa/4tiJ6Pg8IXZSW2haowLKg+8YG0yohENuXp/vyfos7TKRZiaiGH4L7DJYG2wHEV0&#10;hEGWyxBHgqZxUkt8p4ovxHjlLSkYQDRWFxNpHQpXze5EsgqwIO/RUqrBdVXYjKuzw2nY2PYgR4FS&#10;N3qH26AolDPgazh8SyvCHRHzuJRW2mgIb2qho/0Ywoi1mKnQR7RMrEHxsfS4Q95mFVDjwnSaFlAB&#10;UAUNwKCoeoqcNSwoxyQ6qxVl1bj4l6ked0ETPsxyOofvCoQVfawpd7vyXwuH5QUgOl0thxtTn7VB&#10;NFNF0Og8YtLjYKaKSOfilCNCpiBnL+u5m5KHnB4B65XLXhrOS3FH4dCKQbKIG3kXvojiSHATjygm&#10;AXy3TRyl8z83rzZ3/Nz0c/sqn7EHhDiiGrJ4GkkPcxwLEsBSiIGvRBAcVAU3wESwhtjEcJgsHhav&#10;y+S01NgvC7zGHQaEgN0SbwSC4l8EymFPvFW4jHic1UpnyV4Y6ag6AwWLL1FyzMwVrl5NcV2C/bXl&#10;imPnpZyTkDBAbD/QOyZLMqfGvV5zrttbi/kqtsxW6vocDmxUUBE1cSvrBL8v5psCh6IlCnATUH+g&#10;jooNjreJqTIcJtOGZHM0wiVHkNU2c0vlCxfiJBnGg426wWxCz9AhvOGQUFrlPmJGEKznU1NqNTUy&#10;+QgppfJIBWoZrBtn4vHjYaLyOyP2DlYGRAmxIqE6UVyf8UYdmT9yc3AlPv/88zs7O9qneGSa/oKG&#10;Ehn87LMJUvAw7u66q9OfX9574jGkRxibHIfTGZ16aip4/DisyByIXp6vPncR+gg5Y3My+IE8Tzzj&#10;2CSQGFaf8PhNjnl7grVGMl6KJ4qbGxhUDPKO0yftQ9PrCcvCYlZJg+xbKFkW4AeMHq4OAYJeDA15&#10;Tx73G8XtwtISshimIGvpWN0m/s2XeEE7GPiIb96hQf/UVCPYu7RjnpnNzc3KJlXaHD08lfuuMhjI&#10;YIF+YQ2ySBriK2kY+j2dUaelXsYXIcI/1i2wdfAWsxLiiALGjgVbWzRKOLFYdweL9rADGddaw2RR&#10;jNcLu05lGuy2x25W2paEjdFRuK19bhazS8YfGcmKFUqQJUnEgmwwE9iN19Y3iomk8E4Ik5ZplXUs&#10;icwgb3qkqwhw8XUgetIEMhDFIrZWMVtKJCXpq8pMKdhBxgkujNCquCMxKxanC/Sl58EZPrk+t1L3&#10;DDeUpvMf3JEzBK4M1smL+Ar0CIdWNwKwpRw2rdmJV3a2imSrhN5hvPN3xS01YRdCqDkolZRcEFEX&#10;eYWsLcRd8Vnve100d0RKPSD1FM7WNRXJ4CaKIyWrDD+VNnE8fIxf9S9t4viqd3H7Ai/XA4rWCAJX&#10;yrUiYVKEuxQasrlztgpaso54uMfGOk3xcClU2o/bIywSkzOTYdoAloQvooLAfRTeg8swTcF33jY7&#10;5m/T6Su7o8ub9YuXU3OzGURAtUxvP00aZOtW7A4IligfYBC2yeQxPOge6rGfmTaODzQTzz+fvnI1&#10;MzdH/gvJu8vyT+qgS2G20KAILvJFv1XODuxr3hJLxTQo8kO05YuYfCRai1Yt7o3tyvpGPr4rcZO4&#10;rJEMy2XUF8kZxz+ZJ0BJ+DAXUR4h7a8WU1y7fpRfHkcSV5L5jy6lXYA1kM53kvD2djtff3dwrKvR&#10;2l3JLixUMlk98QfGx9FmKEi6q/0SUYQN0BLEOOY0Qzp6fcKDwIBip8HHHtuGCCI+QfseeF3XRLSY&#10;vXQhfekSi9i02sfDh1tUpDW3O3TqVL1r8sOfSl96fhdCQ8CFWC3CMCWDDFM/nAYB7OzZzhPHAh5r&#10;ubLONimrWH2EiATGxsiDWDM70LCgYalsbX4+TxZx6B0iFM88iqC4dDvdkot0xGdvVVu5VGbmaurq&#10;VfZeohBhJepyt7xdDEMqyVKw6KmT9uGp1ZTr/HPpmWtJRH/q+eIgSOrMyNLcEVoD98L/291jeN0m&#10;CxVkXCkTTQ95xhuXZnCCSJLGlXBMFs0cYopKNwNL0mahOMVlyYnPEQgWaraV1YLOU0i1GciEWsId&#10;Az6bpVkVtsXI5638yxLwx5LtUKhYteylaqyzVmKbvqCsZQYfqBd9QF9R1D6380hYIUtSBgZ8ZCFj&#10;+xz4puxbA3cEF5T3QoxYbo/ajEVsdM50uRotS0lWMYNC0lyOxRxVHSx7w4BqYC16IZBmqlWhmSIW&#10;goHcBTIxOdljxtOwuPaSVRWXKcGuFKW7mkIoiD5TxFVyR+CwhlfDcYl9JDvSfhogjlb3FFTi9omV&#10;rN7y3UGaCFtBxIE2cbzl8/5q/oi0wrLBo2xSv5q92y77lfYAIIKpCkSSc4JYHBLVAFsACbjCj7h+&#10;yltbPKnMP9i5wCG7NQA2zFhkHeRc3LVMWnZ/gGXOVauxtFpcmM8Q0oM3BySF1LGEBY8J4Yl6FcsB&#10;/L2geooyQRPBT8n0BtSyycTYqJfJ8r7bjdrSzN758ymWCKyukqaYWQpa9+lZCmVBpYqUNTRsbiOe&#10;5XHv+Lh3cMgW7khkzQsLGVx+7AEDuCuKK7UGi7VNr+K7cbsI8AK/zJpMtdQEIYDIeJ2VQsuuEhUk&#10;SM3abpIO2TyGRM+zVpXoqLDRKG1uECiJ2kGQKIAqk42aumSxq9WKCAnJzi0s0BccwApQFuZETp3q&#10;fv3ro2fPsqsGfdgmjvqZaBNHRRxNZO1+8sntK1dYX8JzW8d8mp4Ov/UtveadxcT5Z/aeflpCLziU&#10;/8j3VKshmUfvuNM4+9CzS5aF2QTMhmGI3QJF0MyMY5n01XIQ+I9jfCI0Nuj0NrPsrmSxs2+JGf8A&#10;3AsrEUqC4r5Xcs0uFPF4qmUW2mRiiZsIaQj/BHFMD9sLi3OsYuYgtsDWUt8LBvaL/gG2+IYGO87e&#10;6Rg9/vS15sxMigU60Fzqqby9EhJz+KK22GMMN7RS6CNrXWCu0Ee3rSFy3MFKNSE0MCmrVcKfWTyg&#10;FrEBEfSJpj46IBp+Kb5wRcvoK+L7XB2duYaLQG1GLTjAdWkaXmY2JWCkWyBsYBaVAx2Uf1nOVctZ&#10;aH/L5mAXaMCNLLcE+SAMq7gaBEISRoooqO1WCCFUEGJPtxOvifTYHXMSU0gaWoEbnMIABVSO3uc0&#10;beWqc8QfgtHsdtUbZO0RAZI3UiD4ybG0WBdL/5AUTLbvUhwT3VEYszisJaWO2eXO5ps7qoHwY8Ud&#10;cZBQx/0+5oLKj6T9LkKqkV29HqulWdeGr3SgfmENHwrCiovTMOqC7Mrj0VYc93vpc/C/F9zAz8H1&#10;XnQJDA6IAVbSi/7S/uEI9QAoAtwIcWTtMKlrCS0nVIYgazaHVRs5gB08KgAMSETCjKbLu7JeWV0r&#10;xxMiOAKdREaC/qSflegcZSIrf7WAk7ZuD3GKX5jGkCaxyNX6FbGYgar+fu+JE+G774q6Crulpdni&#10;0mxpeaEATSSFGstCVT45AUQAS6XxJTAIgQStBZoYmJzwj09UvF1XZkvXyfq7XdnalnSKwBlOIeqj&#10;8/LcqGowg4KBCqhFiVEor0Gb77LgGuaKKAnQswjh9Jlg1F2tbqxWdzbKG2u4w5hQhBQqws13qicq&#10;JSnykDoYUEoiEJ+afnEx1Wy6kGYzJROq7+vv942MyArryUlccTSHKa1NHHWHtYkj/cBDUyrXL19O&#10;nDuXYPNADDAeYLhCd7fr+PHQmx7oyF14bPfpp1lhxgAR+YpzUP3d7vCJEx333GuLdGVq7mcu5i49&#10;v5eRsEURrg66V2gNzIMHkqF3bDp425lIf5/bWitg1Ui2/+1tBC7UJ4PNnGLdubqbJAb4zVk3Ao9i&#10;1DB4ORe3KkEXI8Nen7tZS6fyyyss38kvL7O0jlGnrSZ9xRd/MgoCE+M9D7+p4O6eXSxxKtQNOxNd&#10;X2mln6aPkCTNbNACVaQH8qhkZiDMw1SUtNQQL46R0atGkATJKE4pMp1yuXKAuCMgXKqLNEXT/E/2&#10;QIz1ZYqmLbVFCofTw4x9lulAobCFbaY6hEwCtTV3VNqbOJepE29hiM5Kyzk7SzqKNNE+YCB8lfXf&#10;/IWXuo0ogBJGSUSMYsDgltS/I2K3NaqALQ0WrwRwoekjp2lsAiWpzf7bxV7dNIvOgdtDDmkKfwep&#10;sGbheaa6SkWpvMzCK0Antl9QUYkc0TDb2S0B8wOjQHNQZb0D/FIOPaf1UcWKRbwGk/0+bHHmBVJp&#10;1mVZEgXy0sRRvilkp6oQcVJIsivtp7mo/nP78zXdA213+Wv69r6ixglxbLZqlVo+V8mkK0VMCbUx&#10;K86RQrnJDgc7u5AiIWGQIsxWOBIABMorfJbIHoBMvV7ycpBFzcZwA7Fr7fET4ZPH/B1G2Vncs6Q2&#10;K2tLhY11XD7QL4mYVGsLRTBogpYSAySBQmwV2NPDVn0kcTSGRteSVhzfO2kLW7GxPSCSBxSWWU1b&#10;5BrEwG2Q7YC5yq61wLcCRwI3JRuFxK33ssaA+CtvJCBbtpnzGXM5Z22UHNaGFb6sBAzRThMJNJX8&#10;GmQ5jjIpHFqikdisQ/kU1TX2G88vOJ7UW5gp6XvhrZzCWtjBwb6HH/aMTSXqvrV4K48862X3Myrg&#10;wXnOBCETTfvVdlWrZ0CIHiaczb68VX/047sXLyYYffyFhwSugOv29fd3THaWqytz7DGfnZlBj9LP&#10;Dk+aZFsh635Xl//4qUZkaGWneeWy7C6NgQebuvERgz4yEJDBsGIGhzx93W5nNVNYWynvJZDroAWo&#10;izA1R6SjYnatbWDHkfiqyVnUDl+x1r14zP0+Z1+vM+Qo47bOcyXE0tVVYkjgHMJNbvWCdWE1Ibob&#10;I6NNX8de1oRbgOTk6+uyXwtj+caqwljwcEDpYLpYdMrz6x/sd3udkucS4sUVhDsi7ZOvBmDCVc35&#10;CptAEvEmEIGtBEhtf2IgQl5RMn29vVaPL1+x7iYqBelhdlsRY5IrghhwR59haVVkN2opE3qniZ1y&#10;9IruhzXocjVd/oXl4uws2w0UYZhcGQjiWO1Upw+4a5QGP9N2MguuY93sIm3IdoUVgFX8HTfSR7kK&#10;L86BHvIJOuCIcRuk9SpJILUIi5TJm7/g90AgFGpLIdwVWDI8T3FHDXniNXe5qy1bNg/DPzSn93Gb&#10;QmgHnafsZyG4mPTQR3rbQRI2veoH7ngoPdLXkFPmDH6hkqibLlebON7qGX/t/tYmjq/de/tKWwbt&#10;IZiHVSXPPrt34UIC2MfuxyTlDefRoh3Ayz+ZM4ALZabeonCwFL4ERinoge8hUPKWHRp6erwnprzd&#10;wXqXK+/IbjG1EJuI91ry/pA0gtxpyAbqZPIZ8gUrGMGDjXHJd2iMTe5VA8mGZ6/onJvP4nHG660E&#10;PlkUia0O72Xq0vY5WgA5JtgEDAmzt8+D18kJ9lUr5nrZ08x7bFWPg4ySEtbjYB+KsqTwkLgo3mgF&#10;MFcW6ZCUhxyWWNc0gNXfrMcMBMBmEBIZRnBSSYb4uRAtmKhos+RgBGgNT6XlSOea+QobXlsrdUu9&#10;xTVIzysc1Gyz5Kr288+TzySLSwtGSkch2LCk+nWv62LTYdYOgeDtFz0AXZmdnV0gDFQRgqPZJwwK&#10;hgl8xeiMrhX8j3xkb3Yui5qme4NHBUkM6fG+ezqj9lx19rmdx59gXyVRrdRLVCtWhoRCQVZEHz9u&#10;6+jezjouXC3g+FYBG/tRxYxZmAfRchAy9DBGLqbU5JgRsRfrKVaYpUEBEecINsS48flrJrsAQMuU&#10;LognHR0UkkY0MNeEZ2AW9vW4gkbTUs7kl5YlKezaGoNLBEjNIA+qt19Jm438WBhUnoEBEf86O4tm&#10;39xq9dr1zMa6rNLDXUDhmrEofkNVsfrYdQb1UXQ7SXxDGh123TPv7xMKG+JyvEVohF6RnhouRcep&#10;soT9KEGOzmF04wVnIBOTDT9uOT3FiolwUkU4abcgHnSKa4WCRGpXG8WCLPXjV16qEGFOB3semtz+&#10;jd2ajofhUgxw0ElFHvIFWsd9kdhERj3cka7Gc60Crd39vW6XjcU9ah01J+hkimIhKMNX3Uc4ncR6&#10;awWRsASqA65I5m/pSFE3qay6GIuEdAOoGGCNRkjAt5jLvN0ui8NVbVrgx0pCpW/Jgi51ozVckOqB&#10;vkpLpW+E4/q8dptVKLCEWB50HSVL0fyinSoopJwmD0X7dWR6oE0cj8ytfsmGAlBgNDtJfPKT2089&#10;tYtfDPUOK12hyf5MxDGHL0AMGxijnE9eyuS1goMEIbHucqDXFQuZe6LWkLdlAwXTKfzZEDIUCGii&#10;uMIzGbBK/GRYuIpswjEJT0R58w8PmfwdJYtRsfnYPHBupaozzMEwmaIARqoEkCrLWM6G2rEkmb16&#10;BweMrqAl4ml2d1g7/Y1mcje7soJGKMQUDw3tQTJNpZhLaI+eU8WU1+sZaQ/8T/FCmDK2PAcwU6Jx&#10;sqSTNJbwV2dnT97irVo8mYp9dY2wT9muDfAEZOkHaoUDSHFZLqXlWJmnmIFUhcWgp9oHU4D0GKCM&#10;ajIx4T9zJkoqR3RH2nJjJx/29hH8wsZaTzzxxPb29hFsuzQZmZztk3Z3M7OzcEcGS+eZk9u2vsef&#10;Sl69SsIdNL/9jiFTN8Ii5OmO24JjgVz2yY/tnj/PA3xjvyEIyZKOSJjwX8+xMylX7/WF8vJSFpEe&#10;7wHPJNwITqO+MPtDV9hJxXX6dPTUtNdnJelzGk6iyRYVY9RQNx5ld2dXsuZhZQkPPGMLaY+LAgjo&#10;YlhlflYwhx1Rb51UqUUs0bU13N+yiI2FdIe1P6glZbJKTPItkL6nry84NZm3hRZWK+TcJnCQ9nIe&#10;dEgTEwCDCnMhRhCYw0nk3MYuhYSFguwRb27V99OAo8BpiRHZTzQ6EE1xMmFJkB6aqhgVbAx3sKyb&#10;EYYYMjlclZoJ577ixGIoczl4HjvRe1wmlhCKTAfVwoamzZit0FOVHQn2afWH2NeRiEnAQa2lAxNY&#10;fC3+fc0duTK3DAqn9s2SUFFET+ofY1FzyOG0Cn0U/sdbyZUCvrwVgxSoBfJALfUpFI+awRnpEQ5Q&#10;2qYmqlKrA21V6BwBkYdWNddWiR6rDSiyYJSKm5S+0cSeuw9YgYjAEXSaWwmrVSGyaktEuoOK6VhU&#10;OoG3emKo1csQRxa7/fqv//rP/uzPDg8Ps7bjK77iK77sy77sZ37mZ+64444f/dEf5fe/+7u/49pv&#10;etObfviHfzgWix08G6aPfexjv/ALvzA3N7e4uPjjP/7j3/Vd3xWJRA7/ypdf/dVf/cM//EN4zPve&#10;9z4O+JM/+ZOf/Mmf7Orqeutb3/orv/IrXOtDH/oQf/rWb/3Wt7/97W95y1vYaZ1tTAcHB3/pl36J&#10;y91Y1Mt+39raeuCBB6jPl3zJl6CzHh7/n//5n1i63/zN3wxyHf6ov9BjNOFLv/RLOebuu+++6a/6&#10;n+yRRbV7e3vvu+8+9uj5t3/7N375vu/7vttvv/3w+O/93u/953/+59/+7d9+85vfTCjPL//yL//N&#10;3/zNn/7pn54+fZp+Ozzspi/cngsXLtx5553d3d30PJ3w7ne/+6Zj9D85Esz9wAc+cM8993z913/9&#10;LY+58cc2cbyxN47q9xa4Rgg8iuNzz0lAlfb8gil0CJIhcfSACKjHm4kBPW9YCKLR1y0bPHRGbQ7W&#10;mezs4seSUEcC8tX6D+YTnXhC8BqtDh1JZbvVK5rxf7m6e+zRmLuvP1VxzS0UuC5uLqYKtj1Qa2uI&#10;5RGcBSfVckY7k0Rvj5eMdP099okxL3H95tROGkc1+iXRkMRmcRpxWFjThHwBalRXI6++rwwwPcRY&#10;dcjqn1CI4EI2uiDzDhzRHgiyO4LZ5bEYXovHy5pEh99XtziREPAEMoctLdEt7CAjQfQaZAmpQgJQ&#10;MC4ua+ZTZhP1lglLoytV4OLMyqrfjNOnQiPDnvERD5sZdoRAnhaLEhADJOIM8tp+qR444sRRxB8C&#10;HPf2II6sOGHvIigC0rtn8sSVpebjT8UZKVCLw4eFZw99aGzM9wWv8wd2L20/eY61HkTmHR4gX1Rw&#10;MM7r8KlTwYlxd1dsN29/9JN727twPlklBr+BPfC4Mm4gJEj1w8N+djecmvB77PV6PosBBvPTvAHu&#10;5onFMKgyRTPEEQ84VIkqoQ4q0gJvkaGHBtk/4BsfNkL2YnFjLbeyit5OvMct6aPwG1I/YkAS/js8&#10;HBofrXs7cNOze+HyMum6JPM/xR42Cr6k6CNwQpodwobxXxOU7Il1uRxmlvgQ/qgc1rSHMclo5Iv+&#10;zujV5E/hg+bB2JCwRu3iZ/FfpWGNJ8QIxP2L9Ih9CMMjmQ9ISIZaMQd5K2kTVkhX809ACs3WHgyV&#10;67a9BMt9JKoH1os9CSap/jmMTRTdURut8DM8JBBTpUE6yWLh2U8GpHaRptqaAh5oeyCYsGaImuKC&#10;gMYhd9RV0vxYIJdzQT9VVbn7mjtyYdBGU08rKSvxNcl2XzwA9C3dwxm8gCLoNMdq3xGHE5EjmjE9&#10;yUt1oDBmLgHq8bqRRR3eoRu/UDCvL/zCL/zXf/3Xf/zHf/zBH/zB8+fPQ2X48cbDXvz9j//4j6em&#10;pv7sz/4MLshuezcxM07/lm/5lu/5nu+5cuUKrOsbv/Ebf+iHfugf/uEfOOW22277hm/4BhjnF33R&#10;F5G1ikreddddu7u78EhI2IMPPngjayRzwF/8xV988pOfhNH+5m/+Jtw0Ho9D0S5dugTl+pEf+RFy&#10;g0Gnvu7rvg6C7fF4nn32Wa4LJ/vu7/5uvj/++OPcW9gk37/qq74K8gfB/Ymf+IlHHnmEL7/zO79z&#10;2D8f+chHqO3DDz/85V/+5Y899tgb3vAGumJkZIRTYIo0n08O5qK/9mu/trm5yT+/4Au+gF9oKbX6&#10;67/+6/e+973/8i//wqpqcpWFQqH3vOc9//7v/55OsyPu3NjY2Nd8zdfQvdTwox/96LFjxyiQO8Q/&#10;6RP6h0pSwld/9VfDnr/t277t53/+53/rt35Lc/Gf+qmfuv/++/E1plKpH/iBH4Chcjrc+t577/2x&#10;H/ux3//936dKNERX5sW3qf3LEewBxi7IODTiHeg33v6WGACeLTTYDJdswGDUxKS/P2qu7MUbBdlV&#10;RfKl5RK19Fx1N1WdTe+l01uAoorZxhJleAreqOBxsabVLszY9BIpRTqKgQG2Iys7gosr5eeX8+tz&#10;hfVHyStyleWfGOVgI5PBAdCZOjoEybu7SXkYvO++ruODreyVy7mFi4XV5fyH13b/YmuFhN5wREKX&#10;lMNo/8bhmiHjGjCMg5z9GIBASqRWhgFH9MjmY2xiI9KCt6fbGevdSJpn53KShWdR0mrgrM5m2ZIs&#10;gZMHTMbyhvCBnlQM0xr7WyRSNtRxCfTjO0JupOs4QGWyENGEEH41AUnmPJcD+aNitojeiBiA2y59&#10;8QI6aOUjidUP1TZZHzA+TowXq2TonzZtPIJD79ZNbrUqVTY+CbLwi6eXiR3DZf0jH/HNz4+dOnX7&#10;N5/+1w9tf+ITmwTd6dMZv8z9ly8ze9Te/Oa77vmRh/aev8S6GfYqJOhiX43Au8gSYbXqnwQFPLUI&#10;Sm86ddr3ptM7ZQNvA3mtMdiQ2TBm4AMYgFBASM/s9TSK/vETEX+MNC0tGW4wBsYU33M5VlD4OsxD&#10;/aFyzYLShmeAMAzGEUQE+wolkgG1sS6JS8dGp7tHx9nyL7OwkJufJ1IFZZ4EDp/uAdbhlUpEOMJQ&#10;sQPTs7NsrjgwOjLy0MD8uu/SZSzE7M52EaKjuQYjVOl97FwFMxOKtrPjhF8m+yC0vlAkBPumkprf&#10;aIKlrToSGkA/aYCwSWJxFO2jQyCCmhvRfhRQFFMu1GpBASVoECIIuEGciLgGYCDrDo/LSaCz3V5h&#10;NTrru2HNhQL/NPwB4mTUKh9hkoiLTieEx8zG03QLpItyVOXBLSkZTIW102n03saGAAjqaTQSduHJ&#10;4ATovHpTW/GSU3NFJc2KB4NQQvMBJd7KKtZ+DbFCASwudvA7/xQkVE2W28d6Ryx5u93hJ0CRHWtM&#10;ytcinFB3r7KE9w1gh53CxfaQwjGDqQP/ks5t8il3kIXkn76Rr+wb1yYSBS4Cl2JrUS+xPjdoeIdl&#10;vO9974O39eD68ftRFt/xjncc/okvVAlWxBdoEEdCEG/8K5f4/M///L/927+FG+nswHgxYFQnT578&#10;uZ/7uRuP5DsHUB8+IZF8gWOtrKxwOWRRLoFeCCUdHx+HaRWLxcnJSehXOBz+jd/4DfjfF3/xF3/n&#10;d34n1JYf/+qv/goZFdaFFviVX/mVMDB0SuqpL8ct53T4JarnBz/4QaoXCAT4Ho1GqST08ezZs6ur&#10;q7Db7//+7/+nf/qn//iP/zh16lR/fz8qI7//4i/+ItwOyZN6km2Zcv7yL/8Ssvjoo49SN7gvwi2c&#10;+AMf+MDa2pq+Ig8HLPObvumboJXvfOc7EWL//u//HhLMMdBi/orES2/AjC9fvsxVnnzySSoDFaZk&#10;mDQyJ2ooByDWEodPt9zyNt3Ume1/HoUeAA7AEYxiwetr10B2vMk8w5MGG/NZCs/mLoJqTEq8AVHY&#10;IQOWiQe8USwKbOK7R8XsGOSxUK4jo6vT6vVXGjbW1qTx+2SbM4n6zqXy1v/aTiRWNIDSt4wn3nia&#10;iFtCNhgYMCYmg91Rm6mYqacSlmzCnF+pbH4q/f8tfmplRXu7tG9IcJAXCXQ9HvxVSA1etc5FtqZl&#10;oot1N1z+eLqFbIAXnsQXGXJSJGrJlWp1TpnIIhAmK5U9XGAqmlw7a8TmplT8P8A9CwxYgjAxETh9&#10;JtoZaDbZJpGZinexYCrlzQ3iIFti90OucS1Wt2vpTGUzVbmUQCtaTCavsdaVOQmABtnVjoXaUodV&#10;E9xEPXGC+wYHmSiEnx4AizSq/TraPcCjTYJUtG12h+mYPg3RkHjH1VUyJkLNfIuLDx47NdA7/Ogn&#10;9lhKgsWlhwJTPv/84AcXHn2UURi+8553Tr9hb/eJJ7JLKxKcR8wfzEORM4QbPfCy8/Pep89Fbr/t&#10;wVMn7rtnaGWtTL5xJHYsQaZQ1vtCMOB/kD8qc/pUZHB4wk4SRRX4TAk820S0MNECCESbDES9PV3B&#10;rXhtdQW/QYGzGE3UDVZEzAiET23d0h+9N0YeyOySbDZPHlZoMQDCcRIlonQ1CoRW4j1AbU3NzjJM&#10;hqanBx7uvbbgvXQltboqG1lxrH5GKB/iValgebL3nYQrg1UohSMjvt5Y0HC7qvnCvjZGB0GbNFnk&#10;ctBHRStRSvkdciZ9YiUouYUzmjYS2BjrdCO2URoowQhVLYbr0pdk+hagkBUkvoBTCJWFU4AjWF2d&#10;zUUdDb9h83ucsE+/v6LERTBS3NYEW6pWSs/QP1yZttDJYACGqJJviWPB+HRE2XEx6vL5DXtdLe4B&#10;NNUJdLsWFzX/Y9GfeNMPCCI/Ug0kQKoHqxN6p3uK3N6qAfSGsD1+pxxZ/2Rz2GXxIRWjmXBU3TTV&#10;XgguDTJXbU2BKClRWsr9kr/Kv8z0FUjKX16GOHIoV8QDi3ZIMyBz/IKU9R3f8R2HrurDquoK6090&#10;QV5oe7AieBhkCx/3jdzlmWeewRGMYIb2dtMmzlwCroNUprucAp977jnI1rd/+7ezXdmNV3nxd06B&#10;rkFYpcGqD+FMAwMD8Fd0vve///0IfhBZPNdc5fB0uBrmoQAAQABJREFU+gvOx58gxDjctTwJYzus&#10;2PT0NMQO6vbQQw/R9j/6oz9697vfDVmkFZA2XQ5ndXZ2cjqXpkD9I1/cbnT1DloEteVHOgFTcXR0&#10;FIGQNqIOvu1tb0OMhAJST2g0CiuHcSLEF+EW7RB/Ot7qvb09/PtwQdqIgssBNAGam0wm+QW2vbS0&#10;hB98eHgYznrmzBlIJ3eKq0CdkUuphq5S+/Oo94DCER4eQAdQxNeM8xceif2N5QrRQThERyT/GwSI&#10;xwy/tcT/kRcEhU2FjjtDkbrTt5NuZcvWtRJp5so7TxCZtI6zBkAHojUY4Y+FcOo1oVjVuKTIie21&#10;FJ3llKOcKm/NMzsWzm+s4K4mFBJPN3MCwET1qBwBSQ4HWbtxJImax4po0vEgIvYNVD0dG2lrsuKY&#10;y5kJuoo/g0iQqFZ3cNcAtsx/BLwDiAA0Qxyah0BIgBTVIMaIgYhDTQmUjq6Y0RGy43a31IsOc92w&#10;8q5V45cLjy6vq6U8wp5TKWHPGP0Y2bi3YJdktXTjXhIBYz/+SXuXlA4qpj/NJorL74cskr7OFhvY&#10;q/l287a42WGYXB0Fd6xkCzpNlrbkqMYhuITRe2QDHHlEGWIwDLJ/EyEXCLlOT06Eb4OLOIROsZJs&#10;bw/FLnbHHe99x22zWx3nzsWJo+AJR/ZhkoHzIZkjHxINefx44L67v/jYW+q1TDp1/XriuecwvaAq&#10;0s1qyMMhSKADK/TOziHv9UcjQ/f3xu8euDxTmJ3LwMAQ2BhB1AfGwlhcXpH9o/wBW39vNBKCZNXY&#10;HQ8Bj8eeoWorFpHX+iNGdzSQHPexOBoap0kSI4Dxsr2dj8fNcJSe7oHI2ViA0OFwmMAUeB81ogSi&#10;kIkz0ZYhw7WBczyVKq6tkS2f9dfHjx0fe3vP5WuFy1eSrORDzqRW6pGR1kCgkYmyWYcYipJesZIc&#10;9mOIhoJRUnkLkmDycQKsV9nJQiLBN2gRnaE8sIxraBFlUQFMvloh7wqFI/6g1zAKInOCQNiAIkoy&#10;vUIfKUzRLGckSEYGc70i8dMYgRyBdCp1IujT4ejudOKpYB0Ob24ocKQFROCIN4XQf5wO/WZPa6qA&#10;E4PcEomEDQEY3wU4iRc+CFS5DSvJGhX35RytPtKr1EYYJF2szHi5tzABviv6SNOEJvJUKbYHd5Qe&#10;U3cUVihH0h6WyTtaXgMGaS3ZgUo6hsdJjuQkrlCtNfCI2237DAowlvIpSpXGJSjwZYgjpXAWHmQI&#10;DeXyT4Q6vrzsi2A+mBAcCKXtjW9849DQkHDkgxdkDk/0u971LmQ8Av5wND/00EOQJzYPgPHcGA3J&#10;1TlpfX0dH7RmVAdlyP/hTxMTE1QJvRB2xYkQRNQ+CCvfiTWEovH71atXFxYWpP1mgkDdKILEbiJP&#10;ojjCRxH2Pu/zPo+moSD++Z//OaQQZzcSIFQMrsnvXAhGiB4JCaYEioUIUg4xiB//+McRLCF8WfQb&#10;hOsb2qjrSSE4kf/gD/6AKuENR32kBP7EkRA+Kkb5KIi4zvGhw6S5xfrEmz45i3Jg8JiPXA6h99y5&#10;c9BBCoQ7UhkUI2rLYYRmMtrn5+c//OEPQ21pJnVQT8ZNRbb/eYR7AGcu+kYsxtOMZCgKA+6fXA6A&#10;QL7wDA6yyQruswaTCFEuNmfT4anb3amiZWOzsH1FIhtxWSu/MSAo0etqqhCQBZ2w2vFas8iEd1+X&#10;rSvY8prLtTQ7nl0vPLWGGy4zP0/2OEnbq6x/jbkS0G0YoCYrJ/FxM3Pg2C2Y/WWLUbV5Ci3X5ZXi&#10;3Fx26wmWdibAeT0vgEnohfiRCcokNTch7SoKCGpnIQI9FLC77C2nrUWcu98wdQQtPnutmU+Xk9so&#10;FaW5OHMzHno4qxBWzqQZ2g5kkDIU2QBXsU7imcgAzgWEOrMqU9YfChW1uo2qyZEvW0p1S7Uh21iz&#10;sJrFODIn2F2zicaffSy+spyOx7fxfDGdTE2FHnyw+/77Y0gXREy2X+0eUD0gszmMjRAOLKlsxnfv&#10;nadjHV252Rn2E5SMNSxVTqVC8fixY8dPvKv/+fnwk+cS7NsJqdAdyBdct088UZmfzyLnu9zOgf67&#10;T3756erM+cSVazzqwg54wnlBCzKZ1OXL5F8UK9Hlip4+9fDpO6Yney5dlYBjSBTMBkmM+GN8qZzA&#10;s0qqe/aFZ9oJBSMs2sXaZORSIDkKyFUNkwg4HJERr9kZqEluATPBIoViY3sHLV5SKfDwszKsp2uw&#10;4y5D8luhRmJ0lUpCE/kzXuy0rOaW2uEJyeWI9YRf5hcW/JOTZ6emJoe7L80Wr1zJkHQchg1xOmi1&#10;CVomoTSSDxITj3yupPAiPsUdDrFiXKV1JHSEkabmXD7BN0iYZqvUny9ckbZAgnnXiyVnsegOBtnn&#10;2yQUqgkgNFlqYoNwwqQ5AU0VhuUIBoIOt6yrE+xicuUG4ISmCSpyxmd4yHYJ99vZsVEr4nqkbHkT&#10;+4MGCfeGVnG2MAGgolAw53JgjBwMtG5vi33KivVgwO/ywhT3d+iWS0APFCER+kijFJmQ7pBqSeso&#10;cZ9CAMT6r6qGmlyKy/yARkN5nbIxrLXsgMUKL4XrKToqlLPO8nG17FqVgZWreKiSEbmWHMp/+jb8&#10;v3zCxvGx4tul0lyJnkRRQ047JFJIdzMzM9x2fRWOgX7BdT7bi1I+8Y5LS0uaCVE+HA6JURcFiyI+&#10;kpIJQMQf/dkWfhSOby+OOQp3+WXbyKjH/AV2QXbsfKYKWbQYcpotJnL6zs2xLkQ25sKXoeRD0EZw&#10;CSxiXsGA1qiFrQwZwoZiRuntYesFC5HkLofF77WFfGZLfi+/ti4LWZj2yKENcHImeYCAT5X6DOgR&#10;c9swnPiJ8Vt3dgZGR22dfdZYfy3Q9clP7l66lCKGCckAfKYa2rEC7hFgHg6jPzqRDDsjjqDXEuuw&#10;93fbA/ZqOREv7cZpEoFXrJ5hYqOuQKmgnNYNmLSY85T5r2VJIJipBQ8TfgEUTTJHegZHat5w0x1s&#10;uf0ml6facuzGSwgeeP/w76A9UAaTAVFNAD18Gz+j4sBEoYiioBFV/qccRJjy9B51Zu48dSr88MO9&#10;d9/diYMdLfZlb9NROEArjkgDR6Gxt2qjzL8kA7h6Ncm4I7UhJBJt/Y47IuN9lvrGfPzxxwkmgd+Q&#10;O0fSuuA6O3HCNHzik+fLjz+GQYJ/+QWlKp1MKMTIiP/1r+sciBDAuFHdEhkPXzDCnqZocg7MQ5EF&#10;3+hYzwP3uUaOxQv2ja0Sq6JhkAw3hDlCHLHKGONI9VycWA5oWdDLipGyqVIS/wLDIJNhKGkXAeYo&#10;LgtJzeX11WzGVrzO2KnLojfyRzqHB2UPGFJMQ38YgxhsEEQyQYISfBEap+ijbg9tQNHkehiQoZOn&#10;MtbohcuZmRm2j4eJvqDVtAMgUdEvkvIGykU9cU6Egw54YrPCTnniu2fc8slCIpEouZZi0lRbaq7W&#10;hlBtCVEk/hhcYz2K6kqJ4fYYpboNrQl6yqBWIc4O1nSbGiyyFvezLBRSwaDwE1RKSrORpNvtKVQt&#10;EoW5n3iBa6JySkIw9FAlegoPVJxWasEF4Y64uaXzvCQ1kxyWKgKSnV1sVs6okLVRLaAG0HjzoNxE&#10;3hTQHf4otBQmqF7SpcCQpn/QJn6ndZj4vO0OGlEVVBeQpybqj8IMlRNFCCph2w6VA0j8OGAxnPfw&#10;Mvpu3fTJX+F8vHCwahaoA+bg3vxTc1tIm/7TTee2//nfsAfaxPG/4U353FeJcY2vh/Cmy5dxamUI&#10;UQLRDjyuMpMBSnAg7aAB0VQIIN5XNn2VdBZgdBS+2O8ZHfYSDlje3ipsbMKhiBYXVqUoHpMKZJG3&#10;oAwpQvA4R6NGNOIIR53BkOzc52OvBty+3s3dKlIiDjhFwuBn4hzmEzMeFPN69RoUVzBAPg77QL9v&#10;Yszta+VTs/NsSMisg3gpgU6QOOX5kvzAgDi1V94XUBCHOwFHOlMZC2WYGPBVO6HJwTCLIqkPfvDA&#10;yPBeyXnhuSQrzakMcgsiLF0EURY3zku81Mx767/h5OKaHZ1Gb7cxPOxlu47p6QCJl8MRt8tt13h+&#10;6zOP2K9HnTiiKOH2tZkTmcblK+nz5xM80QxPhhj22ENv7AuU1rc/+r+R5SBnollVqzCLyPHj0de9&#10;fsfa98i/LxMFiKR3E33kIeIZIwkiDzvLeHt6vSfHHZ2F6+lrM7JORWmQWrviSEYKUjo70IjMPzq8&#10;V/U++3yKrI0EEWLoQSYY9VApKgnNUJkQZU8XyFnYa6omEyzBYegJ51MkCHbCOgyGG6yHkdVwejGr&#10;sEIZkTQKDIGsYoCBMBTltlTLO9t6IGNhkpkS97MQlhteXNU/OBg8dqzjzju3yr7Hn5Bl5oRUAjA3&#10;HCUXZ+EaZcId8TxAH2MxFm3jiHO6yVddqwJnIIvslEP21ngcsBLiJmpdC44ljAmgoKmKuwlfPGCT&#10;RLq4/P6m00AOxGLkWFbi4XtgIZ7Y31ikUFJNHMFQSlS6oxTl9bLTTKHUAkzAJx2UyXZdrHMCIzkV&#10;+qjeciuU6wYGLMHkXFntsyULDqk/vU2LQkGHpAdS4rFmb3QUX6QVtEH3heKU8pXbplBGk0X5Jy8l&#10;APBdiCNBPAobuVlWpwO1UZdEN/J3vW4FggdL5MZCOJ0uiw3Kz9WxPV6WOBJXRzoefMG/+7u/yxdc&#10;w7/3e7/HwhE+v/Zrv5agPYLqiPw7fvy4rnb78795D7SJ43/zG/S5qR4wA3bjJiI6CvcWxBGzGO0A&#10;7AAwgSreAAu4BCLBGjHfyVndE3NZypJMtpHP1rMpTdcAeiBY8Au4B3UAIzVz4HoBebHgKcvojnl6&#10;ejMNz/JaeXmNtYSE0oOeoj8CoGgBYChV4ooEies9ao8dC6LPWfKpWnyrnkpWE7vF7S1AnwyRYrOD&#10;34A1PFU5frgo12KCEaVFmd1MrkRxoTygTKJl6kU8zq7uvYKVTEDsqMZGhZtbyBzMICWUAHoDnqqg&#10;U88mL3kfgFSmUDW/ED1Jnh+BeKZnEpowS/ELmMy7u8c7NeLwJOdKi3OlFZZw7zH3hqano7ff7hsd&#10;hbni8nvJaxylPxxx4sjThqO2vBu3Oe0NI/TkhdxTT8fxO+O6g6VBUKamwveedrRWZ9j3nBgPXL8M&#10;SSZ21oR1nD3rnTix1wz8749sXr2agj4qW+kFT4/iAaI9seD3jQ/13H7S46km8kuLmeuz6HyIhZql&#10;QTt4pmXndygaJs709Ea8BTjAShlkDA14Hg4DyoF+8MCDCSrPv2d4yAi76xiN4IAkYcAHzVgiBIVV&#10;Ygx/kucjmkUiVp+/YXZUyEatEikQmEhgHwVCjHq7XU5TSXy0Ozs45akVS60Z2oe8VtrDpioeD+kI&#10;iD+jydc3zBcu7HIgg5cxKwccvIAfQkiALy6LxqmDSnRMs4iJHoutnM6vrxXXN0g3K+ihmBasV/Oj&#10;/QyIcDelxkEfJVwR6k2oJpFghj8nScFxekheSbNyInMHJegTRkWQtRJ0qRAQQJSqvF1Oi8ttsTvL&#10;5LiUPQcqKKaArcIwQT+8PVinkDMqQiMAMAx1kEzonGxeLUklaY5WUon09roROmX1DFYEFrIwO8VA&#10;xUUNhqrmSNdpKNZgpD8VceSDP+0rjgAuF+BTrfkD18QPr14cpkvSpfIbK8vl5iqPDTf3FYEXgYOs&#10;2OXxOcyqQ7kMeDqnrTXqjm5/tnvgf1QPsA2upSdmRMP2M9MecI8Y8lrLQlyMtVG11IqORtFaL7HV&#10;iiiIACLzxmw9daUGoBNSxCfCHnYncxjwJhoeSgJ6AvFQSBNALWufg8Gm3ZUtmVO51nKitvUpIiOz&#10;cFMQT2G9JRyG3fGSM5g/cFb3xJyuZtFVz1kLe5m5J1Y/PEsIFDQRiJQ9JdjjlQmJCHSvFzpIBKUw&#10;Qmim0hYsgXCmZIknaqlMPZ1r5Aqtvbx1L1VPXC1nn4Rnop1slEqs7wZmBXi1oX/TLWNWA9OYeGT5&#10;JHqo7HiGexAnnTBpSC2mfzTsdJkrrULaVspayxlLOWXKiujCQoTKUpLSmdRRLwDZZeWJA2qZWugQ&#10;5ByqyiwBNn863PumGhyxfzKhkI+MaO8j1u6D5jKLE5RGsGAum1/PsJ/xnacHEMHY7gUXJ04Anlty&#10;le7s+O+568TEFx7zXr4k4YkQvlSKhWXQNePixcDE5DvfcOqOOyYeeWRNpeaWRbswB/3ii1ajIGqP&#10;fGjt2ecMXNixrlPdD5zuv2e7MHORvArsNwhNgIuQvBRrEEGOMI9AX99dox23n+69Pk8KLdLuwG8l&#10;pykUi4rxfXfXiji6sMC+8+wCE/ZGoj7yolrq5URSgqB18iwOzWSciYQMHvZkYskdifHtDlfESdgc&#10;wp9SIpuQPCPSH+jp9w6PeFeWWXwti3jYAhtid9AMxjBtp26hlZWRk6eH3tp/aTbw9DN7OAfopcP2&#10;Mq5ZbwObwmWByIeGCNCp+GSBKJYtj4/4jZ5eCBYcjTJhe0LcuAoNU6ohVM7KKIZOKaczmKNFPrww&#10;rkgrYHjMfrswMyRMJVgKD8Ojwn1k/0MGPuimAE64NiXjvK6Qd91CKq+uIOjhhwjSwTBITR8B1FKJ&#10;CwouQczQZTHAledf1k9TeSoId6eNvDFxkVFJAm/32nl0aDY4QzX0SiD5zkX1/QZk1EI9DNR99zNs&#10;DQYJMyXcB7tEjpNu0//nC6AE+slf6Y1W04qHWrZQVYl+CPmmZylfX+4VEsf9m9f+X7sH2j3w2ugB&#10;ZVESqNTKpBAeyYomGAp0sdSRyYE3cKl9xirrBEtDEMmgeJwnfgq1dRhSG0uMkRMIgHJEog2Hp1i1&#10;5oqtTLZaJBx/EwQmQlHwEzhibhgd9RuOhq1WdDaKcK9mIcsWZ2TUEO1ws1BflHxaBa1A8qnczZje&#10;xLpjbqMeyKJov9/sC6VrbmaETMtzPW2+di29+vF8MpkrFFIUA8jyPsC3g8nzVrdMGeTirsH+JaII&#10;rxrSJHtqD8csQUu601nw1/ZyS4tF8sztJOpLRWmG8qBlGg2WcEud6SI10wiYHk5cN15LJbmUXDxk&#10;pxwaQsiJnDxJdkn6DYS+8cD296PZAzw2DCjRpeAI1Wp6YclbKt17cqS3p+f8BUIe07g12XeJlFkw&#10;hrkh74mp0/3vmM7NXN575hkCFokv5A+odL75uf577//Wrz++m2wmU5WLl9Mz11I30kfdvTi69e4s&#10;SFk8+ceOhe+78y0DUydSF56mEHGdYqEhhV2/jq7Pc4t5xgaGJ4dHx0a6Fpdhqih8hPMKgyGYhLXX&#10;ZD3EWbGwkCXsD1sL+6qzwz00GIkNofV5SZdKDQkHljhl1rCwkoZ1KioKkAjBaDAcHPXkCrKiHAq1&#10;WabApt9ndI2fivX0InySmgeRFXoFFdP1h+6IeZZOo0qGTxw/c+xUd1fvJ57YYxGRWtC9P94ZiwxN&#10;uCOVVO51iR2EO/Im+BmiNDzo8/YPWpwuCoeRiTFM+nQQQfEwWSeiMk6AIwKJ0DplbgqzJNJUZ5zg&#10;AKXugoRavUOuIw8jAp5cGEsb7ghcABowckgpFBN+iQff5ert8EcjwWS6uiv7J8AgbbBnBbpm+CLw&#10;xUnqUpRBYRZiE9Ajdal45+l8dEdcKZ6Aj3pC5kTsVKqn3EF9XbpAuKoN1ihdwFuJjgLE6i111pdp&#10;NmUjrAP4krhzrGfhjUr/VAKzzBXQYiqhWCMN4fWKFMejOarbrW73wGu4BzTwCa6pvBhkjJMNYFTM&#10;uDhocMawGh+UrNcBOx2kTSAUah//lAAgt8eEPmhxsOaaNcW7mWpuG1WvAtKCQsxMsS6W+pu9TlY0&#10;N8ylfGl3vbC2QUgimdlk3xcul0rBvagAKIZfW/xBLFsmDrKrKzAx4RkarrjCRVuobA9cXizOzKTW&#10;ny0gUaRSrNqBIwqqK8J2CHo33yvlkxGcVMgpnnNmDoRDVluzBU7Q0ww6a72R1mS/xco6nqVrqIb5&#10;Z9eZmfKJRAq/G4xZKwo3F/zCf2PBq/hvaQUvXD8qnxF82jc0GDx1xhTta4V6q+5QoW5ruqmN22ay&#10;WyTf+AvLaf/r6PVAq9kqVdjW3MVzaYc+8GRfn3PGE0OT49GHu/w++4Vnd+Fq0AKybaNRzc3lCJO9&#10;49RtA2/vSTzzNItm8H1i4CHRsaNJaHrNb7gDJvPIvRNzx4bPn99jiRu8SE33nyZVGGWwEwbppz61&#10;SbAgyfZPPfC2YGK5RChIPM7YhE4RwMFIkxXQWI/FIrr+yaGOkYHo+jZpknMIkDAe3M0MQ3gMwh6j&#10;jJcaYtZrncaJE6Hjk/0hn6+4JTxP9DCcGgS0UBdsLZIVbClIiURC4VCkx5Mp2tY3EBOrxB8uLVvI&#10;ntd77PbewaHcyHz6yhXUR7wch4MRXVAro4XNrcgdd775obGOiOvSpQSkEPoFHdLPEa3maoyyctmi&#10;kvPAAMVTArnChzEx7u/oGyJ3YzWVRj4V7ka2Y9KP4P9VrEvzSKoqfJYPTlOt4ABIqOiRypcs7gW+&#10;gzXCt8xIeZZaVXRHDtZua1UA5UhR9JeKUnV4PT1R1u748WBwZ9UCGm4+9JHbKNyRq6kzaDQv0TcV&#10;3JG1mwJEfSTIp7fHEyR7pPoDBJO/iXgI4dPcEWpLMAxwBBfUb+V7RlpmbQpH8kXeFM1Z/FPxYB4L&#10;cIy2y08cxgH0Jk1TTFoOUy/A6xURR+pO0pn3vOc973//+8lTiNuaNNckzf7pn/7pozfY2y1u98D/&#10;/B4AL5QFjAFNPm64IBE8eKkEoAnO0RFMsEYSFtokdtDmImzcY3E5mxZ7NlePk2MiSYAOwFBzu5sI&#10;goQ/GkMuM3CnZEt8Kkxp1a10MZHAESmhPax8YZ8K9Aw83aAzdjRkEY2C5BdkEBkccPUN2mJ97lhv&#10;0RF5+nzq8f/cuXIltbOziSChnSS37HQQW5vTeo0gyyJVSJAEYPV1OXq6HJ1E8cdc7Fvod9Uq2xtZ&#10;diycf0pWmCrymsnnnwBzPwNB1PRT+XfEy4MRj3uVJdh4ydUSU0dnzBqIkPzc4vGLh9vHZyCRM83O&#10;Zp5mKcJHSQhGPuFlq3VFFM3jofvv73I6Q4QxiQ+o/TrCPcCTxVTO1u6liinkCbk6SxLsSI6DpLh6&#10;w1OTD98/FQjaLlxIQilge3wqB3GJEOGzZzte92XvSl26iPc2ff06fyCJy24+jz8UguLpXTp9/31n&#10;3zu2vN28ei1DrlNsIhjkIali9PPiqWezqEceqSxMBO6/7/jIg6eD8bXEsxfIhiN+ABbAlkowRAAB&#10;aoNeR9zGcHf3+AOdq9v+q9fSikFKtgElCEo2FThNOm1ioDPc8XWfOR0enIwaOVIsKocGFAdOBH3D&#10;uQGJokz8FcQhhsO+7tjogCRHRNREfeS9HHQMDwcH77iPRAfGZVlNnd/Y4FzhULx0UqGrV6FRHWdL&#10;b7znRF+f58KFuD5d02I5TBb5CS+CSqlcL+Q8EuZGT4JJExPB4cEuTyDozGbFDa9W1wFQoBP6HufK&#10;lQThxPUssIboB/mrVh3lsoSzgI2MYTRUqmSzs5sff6cT7HYXaW7qKkGi+LgJTaEEhTAwWbF3FYO0&#10;uQu4cfpi3nAIe9y1tV1IqJRoDoek71HkXof0yEOirHHO44t2dQgDpi3DQ75oKCAVgPCZTFVF70Qa&#10;5BxVeeosbE+RRbGhFVmUG88X/U91rnQU59IcjuZ3mCJf1J/kU5NFnldeCgNRK1+GOHIKB7M5Hglu&#10;SFX98MMPy8lqvxbSBOo99DCz9Y/tz3YPtHvgf0QPKAwAJ6x4mCTSsKtLww2VFwPa4czmSMdbSabK&#10;qW3ZLQKPh89XNgzZYxAsAlAhk9094plyW+vl+E55YY9F0QTIix8LSINU8gbw1JtimSGYA6Cnkt+2&#10;s5MNAK3BCALG7Gz2mdnM/GJh41x+d5dUqnHcMeAj4HY4z93YpQASnj3CIkFbdvo6eTJEdptTx/1u&#10;pgNxpy0XVq4pRXO7NLMtU1SttsZuUlp10Vb8jcW98DtgipyAU95D3CSLWpmOBgb4Tp0J0rKSS8Rt&#10;EOO/ul4iYfKFZXxxpZ1zsryGRpfLu5XKNlIBLVYqgBj/1Bb1FpkTksknaU1QPWG6kPYXXrn9ryPa&#10;A1ALUkgZbr8/HHV3SGYA3MS8CYfwpDN3T08fmxq5fJVVMZnVVUaYsAoyOGKCLS35z945Ofr2MU/P&#10;ucTFi3BNzcl4hpurq+Q0cIae8UQiD/V0W870L6Q6n3omsbFORIcwJ80rVI+biZ+7eJEM23k2cn/d&#10;6/tGXh8mFyLLU+COIn/ZbAxqTEqxM0n7R1r7np7u0VF2drm+FDz/zDabxBA9CWVkhPG0M2wpkM0O&#10;YTbonWw7ylZMwwMdfhZSZzKELMNIoEUMzBbFQpHZN9Dv55ONoE6Mjnq9ISwuWB3ss1jEbnROHRvo&#10;frCDHJKZ69dxXhN8yYjWzwotQXqEhkXy+cnjp3rf1o/BOTvLWUViqZWjmAOFQfGiYtQQ3RNDFOKI&#10;9QpW7eyQn5Ird3rDHc50gm6XBX94G5QuSMmcwJnwXcCIgS0FQaTYE0FxKYIQ4YL8k99IfIjCyKte&#10;F+eG3cDkFjGSs0BC8SbTO5AzoIFfNBPFCV4oYKUP9RskbiTdOznA9/ZI8EzoJ7dR9EXqLBclnFFc&#10;34KmcEoVk0MvSvglGRv6u8OypkeJoIimdBw5Jzl6/0xVYV1P6QWawydEk995qw5ibxgCNCW6EV4o&#10;VFFc1HJV/Snf5CVsUKmPQh/1YfoP7c/XfA+0V1W/5m/xK2mgAg3BFqxz7ftQa6OJbxS7GgxBwAMZ&#10;FANsAGFIkARlsxDF57Vh9jarZdbN1PI5QBYAxkbXYCZ8UZnXoBgMTNYeezz4g9xd3ds526XrRQLt&#10;WarJPhDKK84WtyAjbxDsBThEBXRIO8lzCLUidRwckaD+kSHD3SpWdjZM6bg1s93YXceNhfub6ZYK&#10;iLBAkwTH9zHxM3UFOUOI0UTvjMU8zB7sBzg05B8ZMQeiG0nTxk5jfbextlFcXUUzFRcYLRPA3U9U&#10;JNIJIE5fcU1ddaYJOk1NKIKwuImgjJBkMhJPT4cguIR4yqJIL7tLSAz6Z6rb0fgbvQC/YNMHNnc4&#10;Gi2+qZUyQeOmxC0c7TQC7kZla1MyGpI6IB6HXkDUJOBhZITdkvKW8GNPxaGMHA/jYQYnrDAWM6am&#10;Arf/H/beAzjO67z73d77LrDAou4CIAh2UhQliqKKLVuKS75rO7mOEnuS3Os0T8qdccYpEzu2k3wp&#10;1zOJM5PJpNgTJ7lOZj7FiRw7rrJkFUuk2EmQBED0Diy2YQu2YPf+nnNAiIIcy3YUi5+AneVysfvu&#10;+55z3nOe83/+T9vn9q/NLV+6Ws5IBRKWpMxI5iXrCt3QbkctDB086Np9YKnsnpqQLArj4zn4tU1Q&#10;opuFVRNP3z0DwYMH/L1d9vrKIiQfKwt2Dh8RXgU5mUwOv58cibjqujq76r7o+Hx9bDSrEI+kr+Kp&#10;CT8ABv4q8IkQ7SwBEpeSUKYlZDRmk1xeZ/BB9Ii+ijMeuXvoaUeHv7e3ZA9OzognC/CIZYIBQeLf&#10;IlZbObc6OkI9bgktX1rSi053kAKkwf7+4N69lljX+Hzj/PnlpcWiEkvi9AzkA+cI6DHAlMmC5S3i&#10;hbapWvOS1J+MsD0JcoOVSksLZC3HAC8ATWE0LPWSWaxUAlfRTsnkRYA6sT7QpTTO5xPLtcPRMFmL&#10;JUhBKQdITDY5wwWiIY64PjBRS1IlNWQYlSQRCwZoT+UAAj4aHC6C+XDkYTCROSoXEhHcm1qoMJoI&#10;NhqvMz4S1o3yzKhSkauz3RXwUalS8h7hbgQhSeNlAshUkIdgRC538wnZJ++VoJc26BBubhjjokzV&#10;cjxXQlvgMGSZOl4+4XOwprJxy7udxzYZgR3guE1u9HfvppIkIlBQgIFEqMRKNmIRE9QI5EMk4ndt&#10;pHQMVonGus1uNJsM62uS/FpC+3gimJRei1iRMGrEmMhQV91oKawZCGrOFo25omFxqQSZQTk1rEjk&#10;oWC7UqJcRNmtDy3HQFQS+Ri2gxEfuK8l0bTmX1u05WZzw0NQC+ymYu9WDZV9UQPEW8/y8vdaMrL7&#10;ilMmEJadViFFp2wzuxxdPStV70LettogkWRNShcqty1QMSdmT0Vk01Tc3JVxST7Up1fiVItczkpK&#10;S52qV6LCablyAcVgiB1eUsrFKGLhN/mdVOiSYGqLwynJexD8SOdt/9juwFFxb+u1dfxdWVsGEALF&#10;VFZXCaIGO0o+gWwWhIElF+RH8h1HZ2Iqabp0OQP7CPXIFNW4Kh733XE4GG+zWBvlUnKFmGtUKcgr&#10;bMGCHoh+UKU7ffB5nZ1oSqZA0+SK+ewFHCMz4ExW0q0zkYUC+4UjxsBAYG+/O2AuFmemCMRB24Pt&#10;Y+GzdCWtQSTCjBdivrXV2hRds/hSBfON0dXh4QzLHPdHTXjh94sw0blTeYPymYh72yMGU26RsDP6&#10;KO4xKo8PKwJSHxWOsBhXW3vV4cvkjXQTtz+4Q7QyEi/Emi2OUjJFzDmW66kpyEMtR8BerD1PV5ev&#10;t9cd7604w7NLtanJHPCLDhI3owCbLGSwF+sa4QOuRa9DJNAqtYTtbW3uvXuCzb5GLbtcTmc2lOF8&#10;HiBODDtWFBhL8a5RGSTkNyQa4xUQ6XaJILA7DRYbBmvITWCYBc0QL8ENBVb8DjV2FEuzctQRxEw7&#10;lIopIpTURTTF5y+uW+cX1sgDjzhCQ0BlReKKqi5ROtJ+eoEIAp7eTIqEai2Bfdg0AJFep6FeLIjl&#10;B+JXxfSILOO5KS25ImCQ/vNUJCJXxxlJIrRUAklApEXVud74VuNLwKUGlFybB+bvrSJcPn7pQWk+&#10;6iP/5V/+5bve9S60Q6pO8+alr7/nd5/61KcSiQQFBrF6f+xjH4vH40oD+J5+D2QnkeQf/uEfUruZ&#10;QoKop/hZvu9977vnnnte+XvqylCI7+TJk11dXc8///zb3vY2CgNyX1555OYnHarwDEULn3jiic99&#10;7nOU2KbqDD6dFCT84Ac/iEJM5WuKdHPpf/zHf/yd3/kdklbu37+fmn4PPvjge97zHiponz17llEi&#10;luBDH/oQV/zEJz7BwZvnv63e7ADH2+p2vI6N2cSOguEwqhoa1VJB8ONNFxstq6DaUJqRJghKJIsg&#10;HkQXkkhHgxIg7HQX686FtBEqUeXNxu2JLU+eaOxK8GkJJuQimjYnUMGFxJCA6GRTaW1z7+rxhl3V&#10;kKPcFq6HjNnVMeUUryqPsa9oHnHrWCFBgB5KZadhAg2JSvH72dJwQFR7bYfR7asarTWjjWfZ6KiY&#10;3SurRhKHk/OcJHCErCJdaSQNY3PigTjmNGwH7A7sCKBYthauwFeMEp2GUeAN3AzEIVZ3qFCCFahO&#10;G/EZ3Lb1ejGPvNZiWrdWYmWURKZttFD+tJDo0UxBM33Adn7d1sBRuaPhWod7omzDPMgardL3MYVI&#10;9w2oKpGpG5slm7xKHAo0ABgZQrHLw6XLl1YoNgO9Bz5jxgLIQA9MVHIX7Io7A6ZcaWoiNz6BxVcw&#10;hAJYrBGAEq84jYT3DBhiPUMzjXPnUywEVgHQhLmtZ6NqiwFOraeHfI6h/h6nq7pSmJxAeStMTIDF&#10;WDPCRYF1AFLKExraHmbU0da5XPGcuZAdvCKOzawsFgvYkYYx8YG5LFPWu3DwuwPdbVZrKVWYmgSV&#10;kpMccAYsAsdBAMr6hU0FlUZbymbX7EJ1akYqFMCI9SZ8HU2G4vhw5upVmEvAsU7RxTVYsQAo3Euw&#10;awM9DZ5Aumicml4bG8uqUB8wuUTzACI3u4kGB8UG5cdyZgATCe/AnmBr2Nwo5apZGTeeco/Qd3M5&#10;mkcfGEOEAuqfNqfAFNJmAY48GWEkpPJfZgypj6MAq6jiyACrxSDlWdANVB4JvuOE4DnBjjSIxaDa&#10;4QgF6hZXMlWbXxQfGHVljQNRmcWtHASphRVShGuqLJOS6DEcFrgviWubnW5rvVbM4w8gOJXfcC0l&#10;vATs8VTQkVfea6VB5hhX5/bwZBLqu6WRpdLpGV6ErbRUfUh7vxui4mvOzNHgMHDbb/3Wb33jG9+g&#10;liDIbHZ2ltrNgEgqI//d3/0dUTJApc9//vOUXR4YGOBPyg9S9Jkyg6Cuz372s08//fSf/dmf8SGe&#10;5UNDQ4ODg1/5ylf4CdiLqtbE2QgEvvngohRxJv5menqan3d3dwPpFhYWKJl96tQphu3jH/841QsB&#10;jrhE3X333cDZr371q3/zN39z/Phxl8v15S9/GYcLdjqKZU9OTn7ta1/75V/+5b/927+lPYBODgMN&#10;AxZJY76JX2kzacw/+clP8vkzzzwDEAT/feADH/iHf/iHT3/603/0R3904cIFSkX/7M/+LJiVPtIY&#10;gCOLg2LQ//Zv/wbcnJqaevjhhw8fPkwHtUnrZm92/t8ZgdtxBJS4Uiscy0O1jPouPAdcBTsZIhJJ&#10;odQtRBtvMK6KaA4EYNgaJlvNYC2sGcfnirNXyfGWW15exPSsZJwIK/hLlgByg0vwj42NlI0YhmJt&#10;bpL9RkNmygP2dtid69nSzPTq9EgR0/WFWSw0FEAcUg5GYK+XDRnCC7WY/YfYFASc04mRCGjoiydc&#10;iV5jU8zoazb7gw2ndzldh0fB72plei19iagUDQrxwMpjToc74MnmgfBV5xchrwQ+5dxEbPLKxgZT&#10;CPhsaRErM0nEJa23MuAgr3H3ZKu22U2Y7N0Oo8hlYUBXatmyZCJWmr30meGiqfhE+gIGmztfMaVT&#10;1Pao+XwYyMCm5EeTwdl5bOsRYJ9TscZiuFQznJkDFAPYAeKY8MxI6/IyuRyZYzBzsq4KBU9X5o6e&#10;eEdbx4VLGTIeEksDOtEx18w+lsiNGy7cCnf3HYkN7K+u5qory4SCYRoWz75czgB6ymQowefflTm8&#10;Z093R9vl6/kbI9SOojIe6bAE6tEupro6cwr2c3DQ2dPjPXLwWLSzu9g1BlEJ2yd0JjO/UACbAqe4&#10;BESgPx4P7T/w0PF+fIMvnE+yDIFerBceLDo4L5oABcjnJGoE7A7sCfQnDja1xOwj17PDIxCl4mVI&#10;3oSZGUzADgznVK7v6Ojbu4fkqlevr2NvuLKWyrR79w4cjFJHJRIhXw/lBCAVMRCA8LBMI8dom2Nq&#10;ihxhvvb2g/2tTU3N+E3C4c3P459dwl9RP2iVjnsGNKM60nEwiHzYF2iPhZwuVniW9N2AKtYqzn90&#10;Vn4ombHr4s+I7KRLwBHq6hEuw9PhqGsEaUN4WhGBYDYkBEfBQQradJIRnSTb4kcuIThKEokrN9dG&#10;Oqiz0SYU1pZIwOf3AQeXliimU0L4cWUaSVO13OAnuF+Cc7hlPNHPgbhYtxHCRJcjuJoifofbzYSR&#10;J43YzBDEL7kQXVB9gTikz1xdyEw9CZFdTD8aqQ7QRzIhNeO4IbQajVcBjiLfjMZ///d/37Vr14/+&#10;6I+CHQFYAD5Q12c+85nHH3+cCoSQbY8++uiv/MqvQMWBL4GVYDWg1ZNPPgm8+83f/E3QGLGFP/dz&#10;P8dPKC0N+jx06NA//dM/vfDCCxB7P/7jPw5qZAhKpRJvoBV5f+3aNZAl78GO1Lz+gz/4gz/+4z+m&#10;Sg1XBIM+9NBDXBRCkcVF7BdgnfPTsLe+9a3/8i//cv78eQ7I5XJXrlyRW6Ie9AJM+fd///f6V4A/&#10;0CQNA1/yPWf4yEc+Qmmcn/7pn6adiUQCLMtPQIHt7e2cHABKU/v6+ggP4sOf+Zmf+cVf/MU3velN&#10;gFcuAUM5RsoAvFJugb/6ujuvOyNw244AUkCkmHKUFlaP7ULZIIg9ASOCnmAZTU4glZPXhtmKv9P8&#10;bHFiQirNqL1K11wRHpGJD10H6sKrD4sHYJETyJ8RRzzu7Ys7rYWl9JVBdpfct4cxe51Wljhknuya&#10;Wx4oxIK6pGQZFihCajBCubu6ne2dGOyMgej0fGX0RnZUdoLi0gtFAiJzufl8flp5Iops1XuVSC7R&#10;kEVV5slFVBdlc1WGJnI3Sj0GPKggOHhP/nI4FEX6cH00cHyVMNlb+dbWqNQL+XXjusGu9lXanDeU&#10;i6Km24IhQ4t9rdzIZqAExCeJL5VwNqxnG9UkjclzaSgHTsVpEctqJ9rS5+34J7J3dHQUZZ7hklu1&#10;nR5YMQEWZpfbEcE2ZWTWim0UhQ17qNXKXGSaABzRkUiLI2HG5Ehnc89mcVEEI4Tj8YcfjI1O+a5c&#10;WSHIWk88Zj7YEnhBzMm1a0AvO5FY7W3diRPdweR0ZpTyRSsCkUSdquYmp8rZHIEh9+3r3T/Qfu5i&#10;5tw5TlW8qVNxMxoq/wHU5xqW6osXUxiv77nneFs8Tih36sqVwuSkrF9wCHKDNDsK8+Xn5yMH5g8d&#10;PNT/Y50XB/ND12FXxHNaMV9Sc4XrA3SArwSm4LJ5rtV994nW3UdOOJuaVy5exH9RsA+0XDpNWSeE&#10;gIv0QOl026HD5v0B7OB4LhIJTiP37O6IHpOcDKuhkCRbXVkhLA+XbcLSoWz5OW+Akr54oSseD4ej&#10;wyM5rzeLLowTIRiJ6aahASBK5bEhqpikQvQatEdy23JX3BcONzP+pCsXFdpsrtntDB13QfoA0tIG&#10;CIAjZuhy2czT6eS9BRypdFBYVrvDTI3AqkhWuS98CbUpQhX5RuS1BF+rOEIwoJJNAu84M9xvuWzz&#10;+7rbPRRZxfoB1YrQ4BuF8US61GoivPlT/UIqo1K3kpMRpQdYhyRVTgTuMGYRp1OwI/eA0VccJ+cR&#10;shPDEaLqVvGrB4XFyIfgY7UkWZiyPNXahDtgHOT9q+Zx5Dc83v72t3/xi1/keMktQZLK72GRg6KA&#10;ku985zt//ud/PhgMboIqfstUgiDkK2hFDMFAT84Mr42VGVECWOSKdKm3txdkiY34W9/61pYrchM4&#10;kvP/0i/9EgB0ZmbG7/fDa8IOAiW5lQBBfgJ2fPe73+3xeMCdXO7gwYNcGjYUaPgjP/IjXHfLadXg&#10;vPQCLQog/rEf+zGQ4unTp0+cOMElYB/j8TgHcQketI1PAI4YxF/65c67nRG47UcAoSNPgxGfmbrZ&#10;7mhqxl8Hn3eEgtHhml2s3MCpaYh0HJQySyLWFKIyI9NgQGAOQGl8CEBELUY6wcz19vr7en1+Z5VC&#10;FOu5TC29XM1myqmV4leXBvH3JkXb3JzYuQj620IoIohUdVfcdjC54TVFaVov3u579ji7eoan11+8&#10;mBm5lB/9VwDrlUzmLE4/6gSgDZYhUAxRJm7vSHKkHJ+IQVhS3upXsRMpI4wAQcUpUuvCA5wlbBrg&#10;CF7kQzwhYR8R7uxMuEaxeRHbihRGhCLrAZdkTcN4B4RcL61BP5ittnWjOblSXprFJy3LPoVpXu3f&#10;iC5JoMY5sbn17fJ3xNweS7WxVjSaqhZ7A/8h3IuQH7f9BNlp4H/XCDBvmSQrKSgitjJ7pVxvbvH5&#10;PZVGcVX8Idiz2arx53C5BCnwBoXG5RLVTj0g+XhvT6fjzS2dD8dGxovoUcxYRU2KPxynzWSqJlOB&#10;pXzturV/V+DwwZ6W+7vWs2nQg8Qyk0Y7neaVU5WWk4FdPW+5r4dgj2eemWOlwpNxKd15lhWecuBR&#10;lEZg5eBg9tCh4LFjD/q6OpfPnc+OjWlEK1s2gIto6ulpGE00w+DA7rt6dx0c6BifrVDgEBoMezGa&#10;Hs3jzCwrrkICWSAO/i27dgdP3t3b8kATQDY9NCS5zW+GpwB6sM4yLJF9+2MnO6+PrHIejLY3xlZJ&#10;RhM9chjsmA8GMXYTZASwBsPRDLhVwVakoWEwazWs3kd2B7s7ySToqNeXdMZHJQBpuOAvhR1Z7IKm&#10;YC1BnuRRx2uws8PjiYn1FjS/ZrNJpDnOjqAu9dzQRBFG3DV+rAC0fKUwGVDGiW0iaENUAuy4EMiN&#10;e+TzilM44kmEF9QjTzXEgDnOI8QsD0AMAHKt7PW4+/u8eAmBHZXFRWQdcgYgzmU5Jw8uCxTGY5ZR&#10;5Q12aVAixyClMfiTT9cbCOJ9XitIO2gbJ+dawFgyRjK2/CknfTmok3HRUloJWYVRDUBJxJZEXnO8&#10;HPGfP4CJY2Nj4EWswBzFwbyHyYNQxIkwHo/zBq0A+zX2X4Agxmg+B6KBFGH15ubmsDXfddddAC8O&#10;4/Mnn3ySX0Eidnd3gyl/+7d/G4LildeHfeTn8HwwlAcOHMA5cnh4+NixY5yfC2Eg5pUDMFVzNtjQ&#10;iYkJzOJgTbwPMYXTSJoKcATPLS4u8hWX4ytUs3PnzvEtjeS0IEIu3dHRwWEQlvhfcirM1nQKM/eD&#10;Dz5IA+AvE4kEH2Kdh33kc6Atv+UqAFaO5yqc/4EHHqDN0JCwknSKZr+yU7fDJzs+jrfDXbg92iAy&#10;BAGi7EfixoMQJyaPPxGPiGZEN8iJJ8cAzlQeN8mSCF1H8bBIk721xRlwN4xreSSfuVqoplfI9ws6&#10;lArQgC+VvA0ZjB1FpDm8JgYb5UOj30hmODhFrFFYVgiojMfLdv/kYn1uuZ4pmpaTbECSbg1HH+Xr&#10;Ix6TaksTwcoA0iRgKy7zeCJyVsX1i0Eb1KjkPBcRBKks2+ICD+GnEuIQgolHljMUsNmdUhJCe6Cz&#10;UyrVGmmJLJU8F4wA0hmhjJqtgmoIBrA3RZwU1hWhum4siv1HtlikPW1TvZQSMrAJHspUuEx2U8VS&#10;SlWWya6yzIYNiYvlmyoycAhA2ttjDryerUDy4xSE6GbQtuxbr2ez/vuvTWdh3UZGyE6YwRbMZGNy&#10;7tkT3NXr8dpFARLwonCYzEX+VJ8INAFMKO1EdmIy7hFTwfJpa2+4A5mCJEHEFABBCDBSOo8AGHoD&#10;8U/kh1KTyAZlaQ40LLml/MQ4Fmfs1+L4EYl4yXQa7x1ZMF+6nMZzRGtBa2sSmHLrg1WGJQG/3gMH&#10;gnviVnthOXtjpLS4hDZIIDQ2YgFPJPujYaEQyhkROaS1MvsjhXX76EThqSfnQJ/0fQvoQGcjt8GR&#10;OyKH93l91eXVoWsUQpSK1dhzkRt2OyvW19cX6Otzd3avNryzC2y2MIDmaLOjOWSpZ5P56RnM8TQA&#10;EQaqouc0QzwmMSXA2qH8efCeDFVcTWeu1YaGUkotZHXr0aXVIlLoHeJCuTgj6NCHCQm3d3b52lts&#10;xkK2tDgPShaLP0m+uDtcQjl6ijTTUka5kArEQ+6QURbdkeEm4NpsQVyAHRGkYDvkEgZtCzW7q0IR&#10;Ixu512Js1nJSiGjlFKmj+pBlyqUyXzGT/p3cmZh6kNVaaim8KPdHoTuk34aIBWiq9iOypAAQNpNw&#10;yOqwGRoU11ZgkXlFa3jP1RFNAHmxyNMRLgehpqhXJpgAfD7HRqIwrlhhaL2CvK8CHKVRr/UDH8QX&#10;X3wR7KVpv9f69N/3+XC+xKSOxRwfyu/7x7f8AHCMTR+UjKH8O6LhW4593d7uAMfXbehvuwuDGqn3&#10;VQHpKfd0CqaIhQeJjMTQggIpgUxHDOJthRc4QrijzdXVZnPWcmtzU/nJKYQ7PjUgLNFieSKGkIDs&#10;hGx4qiiz8H6kf/N6kV4Cmzo7kWSUsW7YnNmylcqBSzkjPvfzC0UcmECKBKwAFjkBohAhhghFXUWH&#10;Z9MEFCKNsb4BExHOCDEJQ1RVshHRSqCJyEWKqvaLJ756Co5ECIMyCfvW8S58wt1AUHM5dlkIFU6u&#10;68pAEzrtdfKzkXJItgdIC4uNCxuhCpGYyHpaw4+BmUIJrMlGrvsLDGejZkzVG9mLGBDNQyjfNZHf&#10;bW10X+xfSjTfdjPih9ugbQwcxb3twoWVs2eX4duwLTJ70Z7EN3F3MNpstzeKNbQ3xc2zbctkgxZi&#10;/8aeVipJphaQnYp6YYoLNCDVKPPKGyg1HOMza9euplHcwAacmaO4qyxeVD4WMlpNb5//4F6vp5bK&#10;jYxgB5D5zGLDF5k6Ln29dX90JkWgWw6nQDAK9B4Lesu8QJWCnsTIQA6rXb2+qLfmrOczZFC8fJn0&#10;WMAgOV4lr5FINdU2BxlfW9tupH2nz6XGx3I0X1OPm2emCaxiwjv2Hwjv2+UM1ZO5a5fTg4PQooAb&#10;FjbMIp4qINFA/257rCOZrbNyWV7gvAheyJiKlwknmhcLNYwrzJ5iEaHpxJGZB+3xeAjZNnfvuTFb&#10;GxnO6XSP4qIsASRQfBsMmtZIGTGemPvpQXe3p7/X5zYWJGGt8uZmWAXTq5sieEtDrg0HR9vGJ0gf&#10;uqR8qIUttNpAZ+UK7KYYgZWKixQgPaRKik4jkEe0Q8M4Gkw7OAj5CWxTQUhGp3dmsUKBx5lZDEGi&#10;4fMjzqYeAvP4EQqpcrORKyvZiG4u8BGlFxyM9HPaiOCvyoWAsbyiiysQCUCXCabEKCcSqlvLLkSd&#10;mnha58ccL/iUtskFdx7bZgR2gOO2udWv2lEBZEgf8vTCVUBUELcI5kF0QOMBcprCFr/bGPQaHQYy&#10;05QMJnH/gIHEdX2VjUUlY4NZBF2BK0UsUTYNaIbEAtYpiIf0klRnwVDd6as7/QQ1zy9X2SnZjRD6&#10;MBSYrmATybiBWUlRhkAvQVwa+SmZr/VtyZtGsglYE4zYuO/4feSMEN3daMJILWIOUYY45ofIQ62I&#10;0wSF0CQhJTIQ5VkfwJ88wHjaxMMrTplel9nvM9kxVpOfEiyIqzk7BLnr8DnD5ETyEa8XooAxRWIK&#10;zQgoROAqfV3gMiJY7T+QkGLAghDFFUaK4rRaA+F1m2fdir+aw4Htyo43DZL4Ve/OG/+A7QwcmedX&#10;r6ZPn14iFwFrgRkEzIALb2sjZ45rz25/yFmlmDsq2YbDmSoQj/aGYkSWvzJLCOCTTDKnUaTAOJpa&#10;I7bWGorkag5If0hHCEhSNqKPaS6NFcISQP3r6fXv3uUJWgoVxaJJdcFkEkTDSUia6ulotzW3LueM&#10;I6N5OFHCrvkek+aWGQlGwYSOpwfrkeiZA/0OX2lu5fz5zI1RnCk1IQfuEcChBALgJXL0zvVIN84n&#10;pDRH5sCcsVRvPa2ivUws9oOHmu484Pblp1IXz5P6e42IPZUNBz8Wf18f+NrTHS81XAtLUI/r6IGw&#10;quGA2VwplJaXSkvk00mD7QSKAazKZSA4RgQ0YLKXNx87Zo11LmbNo+P5uVkyVFLLkYTb4iaIiNAP&#10;RgnABvVG/loEGMALiEwdRTI/VFIiuTi/GNMRoJphVaJKNFRF+mnAJ+wdT7qvsaPDznuT1V6uwT6K&#10;Rsm1rHxPMvGaWMc144hI0ecUIYUkgddUtB+nYqy5QfmGc3yiOD6BFIUYpmfIHnJnirqqoZzCjqJX&#10;c1mUYYA1XVAEpNCo9IhPMJVLqjU0ZqQWIwjWVx0R0lUZluXqN3snwFHfR9UXAZf0d+NqGyO2898b&#10;fAR2gOMb/AZ/z91j4SO88K/KrUJeVCpr63abMdpkw+iMWOSJnVhkqpKSoCI0WRF8ZjOyWPRU7dCt&#10;9i2yQWBxJheGZNTFn8brN7q92bJlfg7zEd5Hoh+rXBgiqXiypcGFaFswGxLyTtmURUvWT0QTbdP4&#10;DyuTTnJLjQRyaHd3edz2dZJlaB4CoWxxuRHZ7KCcB0mrNoA6joR2i8BDzq415lrDVBJ0J6Y0NjI3&#10;rB8VEhGOSHFCE3BrImqSTimKFKGu2woUFXsT5AMGI9zkEaxcqFbVXkUGo5low4bRbBS+VXk+Iegb&#10;kpiPGjMNu3tqvjY+jnWJsG4KM5Lvw8cOBMamg9/zjXpjHghqxO0HPyioHoEz2+nBwquvlaCzp+Yr&#10;V65lBwdTszMFsCO8FXs8VYqYJPv3h7o7XaaKZFQRb5LVVUaJ/Z89W7gmgg3Am6SwYctn3pOWCkSA&#10;5ob7BywZ8JEcMXZ7rmy+OkzQdE5Ne5nprCmwDdAhHLL3DwS7YhhhM3lyHpJVO5nkEgANOQMIMhLx&#10;dHYsZC0Xr6SvX89NTeGTRbL773Cf4MUgt3p7ffeeaN7Vsp65RqGbUZY9i5z1JoJCYJIQYqQqwNzc&#10;fPhgLdQxOFo+e3pUpgwAAEAASURBVG4F9hFR8MrTogciUU7eF7uzz1AeurRy6QLGDToLmnOT+gdZ&#10;0Nvr7Y6bA00LS+JeTLMQHYgfv8tYyQoOxmwtlmVFumqBxjJnAAP79vmllkCiZPGNTYp7KKZ5QDhe&#10;oYiOLd1DGCDzWLA0BntJb2+wtxsHF6nug2cPIgxJKPILbEeLAVgUX9GngOIEbLHONYID3IuHNS4s&#10;1ETwIIsU0yfjAgaj5eaG1PIWfxfldCjCmTeqwqBkzEWxhk1Udh/JuxOKLOUMpPNEPQDTc1+QpRok&#10;c0KNepHWXBmhhfKMpw1SFLqR+w6UVFl3EWlY74kVrwg7qz1K1VWkO/xjWSLKePJQ/aIjMAKgUW3B&#10;2QGOW6bKG/zPHeD4Br/B30/3kA+IJEhEFHpEocSvYJ3C9EzqRAW5EB/ILxFhCCT8YJQ0Eu8lhCi1&#10;IEhj2NJCxplS1ZzJVvNkfshL+rN0BsYBR3gS2Eo2R+Qa+xYnUN4ygrigNlGwFUgzqCRogsoQZ2rX&#10;5JRuXL4Q4mBX9GH2JGJTyE8GCYqwY19D3gF4UdDpq6j4hO2wd/EUA7KUyxbHJYhHNi3Vcg7jc3Zc&#10;YS/t4lG9XlYZz5W9RsCm2riQ+xyAwS5bNhN6CRUKZ8F2jrRkUxYrjxO1H2MflihYTBMmPPZuSFMG&#10;j3be1Ng3miNXlIBuUc5R1OkF7RffyhBUJFvKDnDcrsARrqdczk9Pk6yRyRHo6R6aNT/x5AIV9eDF&#10;mF3MMZAKU4VpD79OykOT5DucwuNYJjChuJiwCeqFSAOZUddEpRgUZgxYCXCBfVdkO5MeNOmItWXX&#10;Xbj/oa2BNlWMs8xVJierrKvb27/L5zHmixNSzQWtjiWj1xELisVGWAnJI+fSltNnk7CP6IGQW99R&#10;xqDBtXe4yaF95IA/4lzLT1DSaRZ3Zw3gZLWqVQacYRlgcY4c2Lce7jozWDp1apFc4FuoR30JFtre&#10;vYGffLTXNHM1ee4cMddAHIQFlUuFm2V0Ojps0ZaKwc5q5QwscahHv9dcW82RxkaMBtCtmQwyjfe8&#10;YUzIoYA0gdf1xbstkejUQn3walprd9qArpr5si4iY1j+8I7qjnio1tMSMRMCCB7lpogyipzRPwMK&#10;Ijk1+8cnWuzooDwgGyooII6QeUKdTOaycnFEb7JYjW68HuEAORUSh7PRGaJfuGfK+kEoImKKOyLY&#10;ES8BohGbmxue4Pg4cFoMONxWNHMO5wYiz7i5aiJpxlOoR5ogKraynEODajISWRSJ2Mkbz8hgY+HS&#10;goAV4yiQll4wUZTiLYKMJ79EGip61fyxj33sZYO088cbegRwLUGXeEN3cadz3/MIoFhWKvgxYQxK&#10;XbqUGxrCDA1qRFggocTvvrUV5R7DkJiHEgmRtn19kSNHAnfcnXYnTg8bv/KtzJe+Mvf1b8ydfjF5&#10;7ToZP3Kzc1JOEMqSgg3owYhBBBlKME/YOmSpEomo5bJBAqco34yFDlAlxvGb7/mko4NKfYG77mo6&#10;frx5oM/TERM20+2xI81Ka4BQqsG6yL5otls1CwhQw5gO2cf/PHgRScfOw1ORAfoLyWlBg5DC+Dzh&#10;zRgKmbzBit1fsvoKRu9ywTY0WrwsxTkypJpjO8GShdMR9jgkLDsOmwdtZn+iF3QN6cq59RVomLZA&#10;4bgEwI21eQ7uCx4dsPQECx225RbjcshWhLi0OyVCU1q7vR9sgoQtkhyXHXd7jQa6TbksiQ8pEX35&#10;cmrwapOn1tnfWreQ1InlyJcSe5vL4QZCzhoh/UPNPkJxxZSpgAXYDvpHnI5JNw1nhIJULvMneIIF&#10;BtSQqYmgz2bRBiu5LAlHY1Rk7vKzfDiAwF3lziEeHahO6HWw46G2Jlc4iHoEuGBicoSwWJyBlbyy&#10;4nU1+geaox0hFpZaPRwiS/jWG4eylstWAIozc6XVqi3Y1dHc1+mJNlndHmCHXEzl7mHpgXTJ8ZOf&#10;mKyvLPT2ePsOtAFwAD20egtoY30xAtj0vW1tiYPdNrdofcLXcjb6wF7GOasV0iYGQs5gyOX2kGec&#10;hY8/IWqkcH4MlNhJgFGsOKYareekqg+1tbJxvdrU4glFvXi8sH4VxSaQ6ZXNoG0oigwJwwXJV66a&#10;3OFAOBZGikkOcaAll0DAUXOF0eP8nE41kptFO7mixmS0Xw4D3KOmkhPcCNDnGzncxDkcYt2WsyEi&#10;VDuAj9JN8KAKapH3+rS1msVYD7f4PD41JsrBkZMr5ZwryK2hx/q/zRWmLiRnkglSljxBZAhzElko&#10;rpYShiXsgBJNG7wpjdNPPlXGFhlD9cm2D+5DC1ldZcR/wAeDyEbh97NX/IBn2PnZzgi8jiOgdGJ2&#10;IKErzGYPucdwhAEl4WcUCK417NlCg8qBZTzsRdgx3Q3jhcbUE5iuFtjS0NEJCqT5WotFqUWX5RXk&#10;xCt2YLYTnsgpntqdBjELa4htGYpRPJPCIEKoRIIZ+a0Y3CBCJH7G3ahnUyDQGqmzkaRsAOrpxPOI&#10;p9UKRMQ/ipAVktsgqKuEspTF417JWy33ACdWLkcaSivynLbX1xGlIlTZbo1mPISWJiU4hv0AkcuR&#10;MAKUrY53OmolB/tKjW7XKi5z1WVaqqZG12dLWYmVQdY6XW42KVvdVK5Ziw1qPbR7TG5fzejk8uZ6&#10;1VzFGD9Xuro8Nz1NWDh7MPZu/65dTSYTRqMG+/3reMd3Lv16j4Bgi2oVDgySj7WBx3D0zjsePnpf&#10;Z0fs4mVhvwCOwL+1NSnCxCqDTLr/ZDQaay8lF9fLYpYl0SM8Er8FnTCl2cuZ0sxMQRXAH7X3AzSl&#10;gCEhwKCNUgnNrCUUXK96wEWsJ0y4HMuqRDViFc802dvb/NH25kB7GTc+smpjviVWDrgEMwoj5Ygu&#10;dnd1tT3SPDobuHo1u7RUAEJBkfIAUXEqWgXwAGeymkB7+G7iWNLT0x69ow1/xNQgkS5XOZWgM/Bb&#10;sZjHO3FpKTs6GhrY/fD+wwcGOr99JnP9GpkaYe9eukO8JxD78S9MLNzVfN9dd7fFYqh0OEdDjmKP&#10;ZoygXZESiCxBvW63ZNmrWTkBeBHbPZJoHSkDycfnQJ/lZaLZwGHCPtKMUgm7P6j0zgMR6LfBq5mJ&#10;cRPkJTTfpr+jbgp/KmJRMteiEmOmxrotjGd72BsIiK/PzQrRoGRWNy4yWkEVmIV42nyo84pMrK1b&#10;PS671c6tAxYydPDIqKBoBFYp/CJVamAO5Xd8B9rmhByhSEGEnEDCRsPRaDTT7n6/UpDlylYr5h3J&#10;VqbEoEwE3nCP0H558DvuFIehevAGhJ3zVPwe6EjJKyl4GnGqFAI9RTlUppPiHaUZ9IXmqr5se+A4&#10;N2cYGZER/cEejCl5KPft2wGOP9j47fzq9RwBQvfIeB2OuO1uY3s/9EO5YUutGecXS+kZtivKfGVh&#10;Pti9tO8NsgvRgTp7E8WZCQVVZQgRlYKFkMxq/xISDhyGwg/eRByxwemkEwgfNGq86QlUjARNcCH4&#10;hjtVjStxU+TsciLiVrKVxbx2b0cx0z42LFIEPU/UcXgR7D74lldrDczO2jeck2vUyGmQmFrtZoHW&#10;MMzh7c6XSvtH9rHFwlna6o2wpx6wI+iNLjuZf/PsQMUrktFE0sLhQJRMYsGhz0JaKDMN4lUurTwx&#10;uYZsWpkMshU4CP7lK95j+mfbR7pyMDuWZOHp7GTbJkcm1kdgtWxgO4/tOgJ1QqfMNimJGYuhtQBi&#10;0Ctmnno6uLS89+R9ibf3Pvei88qVtPIJltAFFXYFwqs/eH9Le7fPXBdHRSYk0xj0w0qTVcfSAAeC&#10;4BQrycxEO9KoQaAVriGrq0w8t9vVGoWk9Hk84hvHumY98SMgIKkMcPWThKyk2wdC+oOYg8nmLZob&#10;SESdARWINu/u6Bh4e1MqF1lMVscnVgnUAdpiZIAy1GCFpvIJLU8mi6OjTjSxvr7W2PGIJ9a2dPpU&#10;cW5e29YFt5XLQEksHs5r15sOH3zXPYfG93U+fzpFoiIadusEwWvlmWcWyaFz/70d3cfCqzeGsd1j&#10;ehdjfaXCqy2ZRA2VsGH0TqW2ik+2ss4a+NDtZsmDtRBSJVGBGwyrvOri4Km0Jxbb29kZjTRfDDkg&#10;OHHLBgoiuG5tA+8RJmBKOoijNggSlJxMkivC0xINur1e6vTUVsW4TJA8II7jdWZFQRcgRdqpfAy4&#10;vDCmwvBVyfJttzkoy8I5UbNBeOA0MQWjnbrcuLRwH0X6gfTN5jLaMmfg51ixwb75PAZpmugLBPt3&#10;ETOPJSOPdF1d5WyiQejboWQqTdhwGSfICsHImfhc5kupWq7aMYADrGmYPFXL5SqcQlHTAhmVoypn&#10;4ROJRsQbkiO2jM7r+CdmLTL1UCSaZOCkXaR+NK+3tofEjX/xF3/x0Y9+lIH9qZ/6qd/7vd8jTyRp&#10;vX/1V3+VRIxkWPzIRz7ygQ98wOv1Mra/8Au/wBlIRfm7v/u7v/Zrv0Ye8ltPtfH+6183PPvshhPo&#10;d/j61T7iPrOBPfKI4dixVzv0tvh+x8fxtrgNt0cjWPtsNLi9X7+evXaNsmOwCCwXZIo2LiOxtDBB&#10;blA0TDYmZAi0HLueSq0jQhMTM2INack+hLRVermYnHDsQ5NFkAEieRVO0W0JBS1BwFVqiRxycCmI&#10;P5HmSiyKvqxUZkQYlJ7gM3y5fbB5dgMVGPiKPOU1CW+pV2uCCvkVAYRqgxTQygO5pgWkNsXBhyD7&#10;EPZ8qCxcIjv5CrFKJ9WrmH7Y4mg9T+VHL5nNebINsicReUA29ECAMsEgP0IaoUNpHqBYX1BeAd80&#10;2AMD5EKDF+dLyCJqELjcRn+k0dS1UrJOTORxL4PJJYCAuAdiD9jFXjrD9ntH+QYy8lIejICLbdV7&#10;pi0TbWGxaCELaXkle+aFxVOncDxkmTFF7T5/0x2Hm08+MLzsGBkrXLuWAcEAORgiwA+Th0VHgnwC&#10;NYBGkZDFWMyAw7KUdF9cxGjAkmGJgiYBIA4mKoVMMJJiDfD5ZPbCyfn9cHJmp6uybk6mpPSfMoWL&#10;exwrg4UIZOHM+GPg+xjvdNpq+UpyGV4QPUoaSVwzq9Lv5+T4eOC6YQlHZ+YrN0ZxPswTAcby1z52&#10;NBj4wQJFCOBOAqKTqOQBb9ScLIyNZlSKb9aXCJebD5azqznafPSIrf/AxSnrs99eoe+4K9/8Xv5H&#10;jKBwnjjecnSPrTA2tDo2jiGfhSxrUCuTqmGyTgMBRoMng4AAAqWJTqjzR0xPM0rIAWCgLEJ+S/IH&#10;wvui0UBvT9UXvTK8dvlyGt9BbU5BfrzywfolDAlrCZFMCEN8H3kSWWhtSKwJbjqag4ScRJgAvAT9&#10;aTmIm8tN+SZ2GRxffD6DFS8FQwXL8QadJwKY2D0XTtVmKi6sgvuF5+QVPRZZjFIKLFYei6KachJ/&#10;oGZzE6gOU7yygj8rklWwMZKPp5zuptlasDPR3MrxmtGKRp3c6xZiIkUhwb2V4TDzgrrP5JGCiUhI&#10;9H4FfPlw45a9auWYVw7Zf+sn5FN87LHHKMRCbm2qtnzwgx985plnNq8I6PnzP//zj3/847//+79P&#10;dcH3v//9VPz7q7/6K2Ai2PG5556jIA0VBU+ePElC70996lMkjKTgzRe+8IXPfvazpFd8y1veAtzc&#10;PNvGGxjHM2d+cOAIBRwIGI4c2Xranb93RuC2HwG2CnAUbAG5wa5fFz0bNKXIQo2OJKpD+1MjptC/&#10;kUeIIcQdUTGdnW4sNQBHpKfVYswXKHQm4Z4gUWQWhyGbICbZaCRRj99sLK3CLqxemZzR9WOAZSrD&#10;iKBLzNtKyku8HwARBZtqAfAxttDgcCadzpnNBfYpLtTc5PKEnJWsylEOUAXe0SZehSyVKgiCFHlV&#10;zKIAODz9eQD10MfV2kcaIlDlVxTFBoOqbUEp9SZ2OUQ5md5wurT5/MSGm8nHLN6X0ZojeGMsP7VI&#10;7V0xEynoKCQBkTGAQiI4GTe2ID73eHxudwjpDDOxvEwttBcVdVFHRu/dG3zooTZGA1EvvOrOY/uN&#10;AEiJiTF0HaSVbSbl9YE3tQVCi996EkyDeoM/4syTT2WGRyJ33LHv5JHdve3feGoBmy/KGKQgdS0g&#10;BeG+iXiG6d8zQEqdoKfLBv8k+g9JrcgMoClwZZh0s6YgNZhquBiqOQ+IYOYDD61ORywYoBwykG56&#10;epUizgrzcRSWAVnFYmseJY7Y092dCLbGwFW5iQnoNQCE8HzZLFwpJJ8rutLW0hI73kRAGzShitKQ&#10;IF/whlpYaJuihcHMsVJwGr7nnujew/d29PasXLyUuniRnOGcUM8C3hTmZie+OO84dXrg+LFDP3vv&#10;F5/MnDmzfCv1yMrGjs+6y+TCJ+4cCHk8WeooqnLerHQcVbiw4CqNlWgBa5XlD2+nPHDEZKy4OioU&#10;Mw7y5HgagLqs4oYwzft6e44f2oO0wQEVEAbTyWigM6vuvDRf0Z/50c2BlxotMK+LTRQXcEabwh6v&#10;p7QikXSou1IYBumk0J6mAfX9gre0cRYmRKOBhszNchrsWnTRQcYNE01a6iSbQ6EAZQNRDHBOQFQK&#10;EqU1mE2wZXM7iJtRaRdt/np3p9xznvDHqlyklBHiIjwVzcqP9AUxWAMl4U2lzMFKsmSXeCyn3eVm&#10;5KriXNSwe8yYrutAde4f+YKUR4SIVn6pxuIVQOqlwflhv6NPEI0UoaYwDLeby586deqjH/3oJz7x&#10;Cd0UCEUKTL/vfe+DOyTbNh/i0ABk/MY3vpFMJnnv8/lIwb1v3z5ORb1sqqByHvI+TE1NUcOazzuo&#10;qLblAXA8d45iQFs+/l7/RN2JRPCc+F6P3zluZwRumxFAasEKAGXQOwGC4DdkApQE8X9aUqmtB+1d&#10;6bR+cUkMBVlnpvU6iFM0WWQy0hiLtIdfOR31qAXf+5tSikKo+PfUauVMhVJjxB4j4gmGMBiIgrH1&#10;9YkbJXYlnfqRa4M0kVOSz8JYqTWSqerc2CrUAAo9paq9ZrbGXH0lmUGKZ7NQJRIDPq/y/bINkElH&#10;i3a6pF2+GGT1nnMiSrFewT0Ah5HmSGFCp5EMIEXR13GxxI4ca604AkOjpcts6uOlyRdXZ2bwMMsX&#10;i+la7ZraieR8+gFvxJM/0cPpvnpsfKUVenWA2NgVdDaTQ5gMlMT6UOqQsdXHbPxg57/tNALMTRYO&#10;QApyCELx0gX7Q2850Puu5pWnvgZxCP5j25MKKMnk0osvttx74tF3HX3urPvChQw5D1SqauEFVY5C&#10;AF5tYXGN1drZ0t182LYyeF1sl8xFtn12d3Z6pYCx04MHhVYvFoX5Zzk4HBWrteJJQ5ftSoThIqlH&#10;gtKIsy+YDxUIrMa6U/CRctJZQOrB/bubQuHC9JQkuCGOGGgDGYidF3Zzfd0RKg10R3oSbQuL0q/Z&#10;WVQp0KfAR0XrSypuZVnlk+rwsOfw4UjPiTehdC6dOSOB0rdQj2A+0OT441/0XR581zve2ZfoeuIp&#10;iblmlelpQs8wjECkoqDefWdn2/Gm1BClaxaJBMLuTGPg5JAk+ILQcQFnHEqBYgC02QyMJpck+uQa&#10;okYZeTlGLA8MEW3VUJLX3GpPf3/soebxabojWWsxpwPF6PStU5Xljw7AYDNc/FphR4KR1sh3TsKJ&#10;pkjU7nGXXC4gqVmBOBqDvNBGD4FsgHSujmThyWDifmCzOZ0O7g/2asYf7hYNHJ6XGCky8ESbo2as&#10;4Vwmm2XkBdyp3yL3wI76PdixJeJxuvyzM2BHbgGVsYQx5FiejCFPfUEazxvOzzHMBQA2cxJ5xfTh&#10;GMQXMT9Eb/sDXpzIhYMEPirsKROMXxKac+tYbH0PGH/sMcOjj279/L/w9zP/83+uDAxsOcHb3vY2&#10;Xf1vy+db/mTNABl5EI6HYZpaVX/yJ39CEeqnnnpqy5Hfx5/2tOHKBUM4+n38ZOfQnRF4g4wAxabN&#10;VG3G+EXwMjIWmaDhEeICTKnYR9lu3C4cqouVFcjJVBVljIw8kUjd6lyVZBQNTCpOG8XQEGqKxlPC&#10;WiQ9EIlFy4MQQrud9BnBPQME3FBUcGimPDGIVYWU4zmqynMtdGu4TJKKhEJkhHS1x+y7WqvrtiWq&#10;3y6fnp7GG4wUvqpNsiVA/SGOlQDl9JB4G7luVcILbaJit9DOiGwYPFHryw3LSmY9ma4lU9TNqGey&#10;6/OjpflnsXcVMplrsJBshSjValu8CRJffqNVh6RPepQw5TNE2K2UdKWXbNYyXHSE+J7+/sAD91Ew&#10;p2wrZ53Wui9i9bRYHD5q0Lz8pDt/baMRYArLLGZ71s4Rn/v/Ro7e2Xzf/e9uiZ1aPnO6kpagDaYg&#10;StH0l/4jODH50MmTfT0dT35rkdwrsIpMPNAATEW9niOEGVjQ3ua+7+7m6B3OwvxiYX6eNYx6Ji7G&#10;al5CLgE18ENkjqImwakThiZkGCuoULBnMi6/f1+vN9HtnZphqeVVrAyKGDhKyELytABB8Fbs6w0k&#10;dh/0FFJSShRUWCwKk0c9vfV1PmHlmF3ODp+n46hvpT8wNb0BH+Hh+DlgTLn5QQyRlrxGs+MJ79HD&#10;Ax0/2hW4dil5/jzJiQBSL2lmjQZU4tBnPtNx8t73/Y87nz7ruXAphZ1WTxOwI7mvz52jJHfl0MHQ&#10;wMBBb3tydVaM6dqSi3wQ4VCpWDTWBp8BdFTJE+QA8oUFzOCIdLNYwNAChRW2Jsu5GCuImMlkyDi2&#10;u62tPx6aWvBdupSGT4U0VfDpZZMV2AnvCPIEyDJomrvExRO0TXV7Xwv+A85yysElzPScI4CZIEhE&#10;I1KGa/FLBa5tMoCu9ZLDhsXCLX8ZuHMK1qrfiSMQuSb8wTCCVO4NXVOtFaCHFUXhQeaEtVbzu722&#10;bg/3eWXFwhBxTYUdBWqqTGWCV3lPG3jDrUHigyAxLoEXOQ1NY+Kg8QJe+WEo6LT5NmLGuePrHARX&#10;+eqmamLzfQZDG2jzZeP1g/yBMrVoOPmWew13nCAK/Qc5g8K8cI0f/vCHb9y48elPf/onfuIn4Bp/&#10;sFNt/MqPS/9/6QQ7P94Zgf9NR0AQnbFhN68bGznrWhIZAyAS13IVhCiwT7AfDzMu5SLyQIT8hZM4&#10;ViESqnkMfgIACZcx4v2NzJVMvxo6EbepESj6rNXrMTg8+aplbrEydm11fHwJPR7GkJ0A3xssMCop&#10;jxTFSvT4OlrtfkfFa0hmzwxPnzlDvhJSwSGShT4h4BBcGQhICxGMHR1QJpSCcERbSUaSLRgoHFhs&#10;WCp1c7FsTKUrE8PU5CDGE7kJPYM1eQG5j6DklSe9QW5q/Ld5+0B+ajcUahJIDdqEFcUyCCMLMYNd&#10;D69LMKISu3XCeszlvL2adTTWSOCLTGNsLKaGw9Jw2WrGUqo4cyn9+WtLc3MMFz5QTUePGk+csDr6&#10;2bbV0G5ednu9YZQgavBu5K5sr56zf62vQ+Ikut03bjghyolpYc9+7tnZpeXQww/c3xpqWnn2KdLw&#10;MGVhkpimyTNnSArV/tBDP/6Ow6cv+wiagRmC5wZvwIFpghCmEPPikcORWGc00JHwdnZg7BaohCpm&#10;s0nwC1UKUymuRCkjfBNt1arGlBp/4PzHkdgU+juCrc3h6bkSjOfCQoESoOBUomIUxS+m2KlpdyLh&#10;jcZC3q6asSixycI7ci9BsqBg0sGaU2hroWAwvC+QiPvIzDUxsQoHCeSiqRq18IZjafzMdL5vV2D/&#10;wJ3t8d7C9UFWOp6UnFPDR4QM4G/6q1/Da+0dD761t7frW88s4XcIWGLOwGjhycfQMRqzc4GB3cH2&#10;/oi3hBfjApgP5CetAl0pgKUVQfouIW4U0aZSPHqsYl5FpfR44E0xSOtQPJRILMtAXUJ2sFQSzRbv&#10;SYTva8I0MjiYYVhIxYDcuHXeYupAqiATQIDFooVrAtc4JYiZnGKxaAQrwxoupax6gpRVXA5NAt9D&#10;w4oVW1GL62B6DCNuN2lybAF/wGdbW7MqLhP0hqGYPgnPK44zTX47uqnFwoBj7ZCUYMwrjhBHRpVy&#10;CA9Xjwd1AmsKXjQaOypelWkjM4cKjoBCbgct5/qwnrDXoGhEn+4XIg4ByE8Ajgw4U8aDqw00LRsE&#10;XSAlBfTtrUOw9T13L2wwnDAYml4j4JiiaubWi2z+Tbcxg7W1tUnmN/XA2fHYsWOIGFwVu7q68Fwk&#10;hB+fRQJo3vve9548eZLfgs/b29svXbpE/5kt+DuGw2EiZlpbWzkbB/A5E4U/sVBtXuulNziByP64&#10;89gZgW06AmxmemthC2ENIlf4BCEr9KPKdygGV/W0ujxU+cBh3WyokwKNzV/Apckk9jMeUBrEn5kt&#10;NYOlVqfCioBOIpqXUpWZEcmnjTBlF0O+4eG+Z0/A7TQ6LfWgu94aMYWd1fLiVGF6tnx2aZaAT3Yt&#10;9paVFYQjVnMqmrHIXbgeAuJCIYqqVdxNeVNgbKl+9swybk/Ly2kFEEUyKnmHtJU3bLFboKFGbKq5&#10;mGPEPE7PlCOmDYNyPO5uDZtbQ41d7aawMb06MpSfnJSkJMlaY1EVOAFa4u+Ju6RKmIdpCo4nTb50&#10;LsNJkTbILvYQ9SfCXTYDHJhiMTIVY5uT2BouqRuxTaebdBsJjzs7wJGB2lajUaVW8Wo20Wo4dNAP&#10;5QeiUnudcfh6KrlUfPOb+va+LVKfvbE6egO8KPCi0YDum/7SlyLHlt98+Mjhfe1Xhoo3buQI8wAd&#10;sZqY8MCPy5dXcH8klVVLi2Ogv6v33vZGalEGmrWpQkBkQsIwYa1m+gEQVOQsq4XdkbVvSCb5HGiF&#10;enSgtwlXufFJx9hYHqMwvn8AG3Q8FhSYiQbj2UK+VaZzGNMAyQmqa2KWVhCNmS+cHwVaisWg3xfq&#10;93S2O2+MucgcTuVr0BVP0A9tRhTwC9jNkWHn7t2hfbtPdvbvzQ1eXMHxcWFBGqYeyJ+Vy1dKK6ld&#10;b35z23v2fuOZFcL4sNYCunjSKlhY/qSd8bgP+Ni2O+RMLRUXpeSgoEYuxtrkUPUg9YGwjKp2nyx+&#10;9ELi1AIBYlkQOGJmJnMWTcxmAXOgP6KCeBIxHuzvO36kC/322jWCZrCTSP1u7Rqjz8wVAM+se9hQ&#10;oBhX5ubSMLqZyZBTwR1oiZpsVvHDAThCTiq6EbyCnqoFFp+AYgV4qm8xdbc0E23NSADdDBr2cRVm&#10;C1K5KeKwBqS6AB7cghp1FAyLCkiIgOJRr1tctZDP6XK5MxkbLVHqA92SnuHZzvVpP+cnbyMTBEKA&#10;hoAXFZ/IrCFDkOjVXJcjeY/+HAy47X5JAF6DkCSoUU8p3f+tr/Wa4dxjhj9/1EDiT5l4/7UHYjVj&#10;MHzkaUPiP2UcC4UCQdO/8Ru/wZXAee9///uJffnc5z5HAPU73vGOP/3TP3388cd//dd/fbMdAwMD&#10;n/zkJxOJxCOPPDI5OcnnP/mTP/nxj3+8t7f3n//5nz/60Y+OkGrHQLacfX/9139NfAx3bvO3G28e&#10;/7DhTR8yeLeLqXonqnrrBNjef4tpGvMsogU/8HweiSN6OTk+EEmKItDDA9tH4F7F5p2cZgOosXO0&#10;x2ymNcwlUqNPlW+xNyy2fHEdB3nkLecDEGD+UPwc4kkiIondaw40yPq7SjAOPv8gvulpTHJsjdqr&#10;nZ8IQwn/EQ5D0fn6+/179lpjcXOsZyppuHY1hSBmt0Bw45LFHsafyGuENeKJCylEJ3ZAZaPT1mSB&#10;JTz5hMYg+uE1yXMcCVpiUWtP3N3fbbeWUpRfwJVJgi7xZsJvkt2C0Bm0crWzbkwQzsSJtGTVyI+/&#10;1R7MK09BkwwakhhyFEK0vT2wd7/v6HF7Z2/B7EtlJOqIfZ2hw3+U02zbecewscddvnx5ZmaG2Sej&#10;um0esG35iQlDrbzmbD5zvfbt55cIRgYN6AHAvLx7d/D4iZbeptrKk19Onj0Dk6e/YoIReRFIJMJ3&#10;3FEOdT35zMrEBKgOwEOGffm5ioWV+RgK24/dGbn3nmYQXq26Xksupi+cT12/DmoEKQCb2PsFIDBL&#10;VX1Cfgua4BSk07fA6MNTBYKB3u7pxfr1IeEL4fbQyriKXlasI36n4KPO3u8M+S2Gcmk9nyuv5je0&#10;JnCqJLi2kl3a6PatFK3Elk1PYZGGyBSiFFCi+8XSgfXDzbi3z3fXXc2B0szSU0+kBgdh2PQB+pXI&#10;uJZ772158K1ffpIKMsssUBCVBoR0HAQIFdfW5kZgUIPbYyxJ0RpVFRDUo9cjFg2d1pHuYxoQkQHQ&#10;Q7ME7xWLQEaByYijpSX+RAwyLbV7NGmJWMuUz4HYnFw2Dl4ld3uO4CHs/+AqpSG+ZGNXeiXRRzLM&#10;6Iw4heOyQix8T8Lf0iRR8LhjMqZIPDGmb9aD4VCcsBl/Bhe7CgIwFHK1tlQsXrKpcy1gKDiP03KI&#10;FmL012GsMJRAVMlMqXQM5A+yDwEufSR2WwXam2z2tZphVbC9cL3IT8QmBh8AKndBjyFLkO7SeG6H&#10;eojARGLzVE2THEew1aT3xeTSWBOC+dWA4+XHDJ9+1BB4LYAjU4BM2//P04au/xQ4cghd0ZooII+4&#10;Fj7hzvIJ2jt7ChKHbY6+6fnEG5wjEdp8yGH8yTGbodP6Q2QT1OPmh/qHL71+9cOGe3aA40vjsfNu&#10;W42AKLB0GPmnOAkWC3hRQ0Z5o0hH3rANmByubMk8Nk7ASg2BSJxHOGSlSpb8DnXVYIICQSph9eB3&#10;rMRgyO51YsSuikt8NgMsywwOLr/4YvraNdz/2RjktJsPxBYrl+i2zs7gnj1Nd90VOHr8ibPVx78w&#10;TREXLM5YamgLD91YXpFxWJMRZzhE4o0ei/FKGVsXkpp8IpGwzWWuIVVra1L+la2RNpTmFwqzU5CI&#10;BZ6zs+JQjzqP3q9Ou9EWLUTBgYhd8gkDYcU+JNlMJHcGpAVCWZmKoA/dHR3mcEsqb8LuqvYMybtG&#10;Wg2iFkZHV68PZS9dToGk2aGQucQEPPRQ+7FjzXiU0vjNrm+3N8yN7Qsci0W0JrQURyjoiveeH65+&#10;7WszeG7oVchMYHCYX0zm/+vn9pqGXpj9+tdYOGyKm5MTV42WEyeiJ06u2YMXLiRPn14aG6PSvKwL&#10;/WBqsQQg9YF3zGWWxt6EzVlayk5MQuZhG2W2C2ZCRQSgeL28B8SwTAVzKHMq7oAsJ2+8u+Frmpgp&#10;qVQ7YqKFdFRrkD1Xlp4gTKLlQjp5op3i136vkbiNDQdJZWcVDox8+c1NtqaWdMl6/nyS1qJYoqUq&#10;0m6j2awdldLAevSulnv3Wwqnv7l8+jQY59aFSVPDR49G73vw2rLzuWcW0PIAoNqkAAwGLNEScuJ0&#10;x727+wPtTcby4gKOljh30gYYVvFvUVUZWbbCO6qn1gPBjqjN3BRYXsl2joUBSIUUI+0DwcsgDKXH&#10;Ujcr0NNTC8QGr68ODwv1qGoHaOuoDOqmFOEmAmdJvKNHSWFHl9Sp73I568XsyDAmdcwpMJ2Ca9Gd&#10;oIE5GiSDxk5TFYJ3U+yxu6todE/NYjYXjpP7yyFqoCxQgFhI3LZ6OZNmoKCNhe1U80SrznI2dbQk&#10;i0BVsNnA6iSaROtm/FGTAaOwjwg//bgJqWQG3hSBzAhR+JmQ6LoIP4Stcnaw+7zf3VTNKTFle5V9&#10;+aWZuXGlH/C/V3MMZ4faYlMG823CPr4FGr7y0txcHls+/44fbjnGsJMZY+uI7Py9jUYAx7yKMkYg&#10;hTEeguVIfIaeBXAiZhpZhDTE44MPKO3n9pj27w9ptowtpLRGzh0EHgGMZWhLyksH6uVqRcpygcmy&#10;F3MrbB4qqxmWI7Jm4K3IEx92ZBziWBRrtHnqxsbjgYGB8MFDE2nH4Fjl7Hxt+D/yk395CV4B6aYJ&#10;ReQ8AhD5hS8QJrKuLs+BA6FD+3xRa7Y8MbKeHC0vLZQHs7XTRFxWZqvVKQpLYOlmR8TWgjxlG9Cu&#10;YfRwE7CKhJTShzh4QXASuyO8Qm+vv6+XcNVzl/Mj0+XMaqOCCyhBiEuN2pxgaX0azDdspZnM9Xz+&#10;MhsqJ1JYEEgkYFs/mEZcgZazYbF5gD/ZaBHEmzJ6G82zbd9VjSrYy3FdAFbkpmfK6czh/j7XO9u+&#10;+a3l4eEsM4pBYubwBjr+//2js3ff3X7ivf938ey3UufOCYpSXwNrZr/5TfAN07Xf5SFh+Lmx8Onn&#10;56EemYccwgzU78Eu4J/Ll82XYq59e0O7d98dTSzBX0kQh4J3gjOYi6xnDtXTmlPAy5hMEhFdKjma&#10;konm5s6T4Zl57/hkHuoLKcEhnJZXtEROAKBhSjP5AWYobOGIPRIKu7xenCKpHk2ObM4DteYslgLN&#10;zSeOR0jxQ2fxVgS+YAdHQsjiUufBpfKJr03OTof+zx/7Hz3d8flnnl6dmGD9SseVy+PSCy+ASvvu&#10;vTfxU73PPr80fD2bRMQo5z9WuSZfGb1MukLAX183eRmdebsdOSAGVxxyQGnKHgH4koWv4mO4IwyC&#10;IDY1+PxZCQTEoxA3bkXQ0Vv6AriUD1dXPYnc4d3dTU2tFy+uqKSJhPvgQ41IEzGjkLVG5kJ4KY1V&#10;rMNwk/wakq8n7vF2dEmMh+AzI5Bd6F4lNXgjA4FzAkICLyB1I3w98Vgr9ahoHfdXSFZeVXkBrmhA&#10;BQ1EIjReuwrQZrmnCCCuzUxSboyUiKH7cJA8g37qPRC2YsQ9kjNy17iP6uTSZn6n5JtAPThZNSOw&#10;kpOQB+dGoTXhN/EhwpMIgfZqjOONxwyff1TiY14T4Ajv/r6nDa3fjXGk0T/Ux3MfNhz6kMG9Y6r+&#10;oY76zsVumxGQCsuQhQhJFVNMu5AhInzUU3YW9GEU+gD1F0xrID9iaNDfxK9c+UGyMfAJjkFSSEE/&#10;YfIodKZqFMi2hBjChIaxm0TE0IOx2ErZNTFfX8yacw3n9HwV04+ybks2RsQiwouLoi1jHyE4kSrZ&#10;R4+Eu1pM5mLablhzWmruBjkSZ1euXM2Pj68tLlIBQ3gUXHUwPWDo0cE9VNBSslDEM1TKzaS74tVE&#10;SHhnuznUkinbUqtGuMJC1bZm9s4s1zDMwW7SCTZFtb3SmA0vSb3D0hsecmYlZ5G8CGSaql8hTpSs&#10;lpJuyFZI2bvujvZ0u0LuutdtCoSdvpDH4XaYt3dYNbrG9PT0EFmgV1cZzNtmIfy3NwTDMazPei6z&#10;ev0qfhrY+6Bxoof2J03Rbz6bOn9+BWPirY2A2MN175E3NUeLI3NPPgFYZDPfOEBRaDBC7tbW8PGT&#10;xUDntbHq2bNJVDMNQJmKaqLKYmY2EmObSPipW9jVZhUTJ3kEVCFBDVlEueIJNoKYV+G6KHXEhVnx&#10;WiGjalOTt7t73R1ayjRu3FjVllPQCFICpYglAPJgzSrsaIGRQkEiKKQ5YFxPL2Unp0FdCAEhJ8Wh&#10;0G/xBfI16+T0GnHKKkhO3FpAXZsdB8RCHJ68t3Vfe6V89Sz2egg3QVTqgRjxdnZGjh519e1Fuzt7&#10;PjUzvaq8bABu9BQWFbkhehopx/fs9kbsa4VZMHqaodNSSMzBRMagg2LhFgOxu2Gxim9yIS8FcEj0&#10;AJgDWKtU6rgCCPbFpgx3heES6rGlheSWnnhi1RQgXEZjR8QFKi4SAy0XyHYrWlKijPEXJxnsIZit&#10;D+wjD3upND8nadVvXk4cCZF9CpLTUXxdsJ7AcXpxu27vSBXMs1LMBuzI/dyQyfSUEYXoDQWtjTJx&#10;TBKfJDBUTxJuP7dE+dJsMqz0HVouv2aE91XZl3D14baLpsvo0XL13EjfszHgkikCVUIPHhwqTRPv&#10;0O8aHCM9UHQjESSvCXBESrzCyVC373V7JX7mdmvS6zYWOxfediMg0p/8IG6j226qV6RQTK2OsVUy&#10;MBKhZxGvF9YH5afWquklijlg4UVGIpQkZpMMFyrCWu83fC5iC79s0pEhJjEdIcIDwarVvVp3rK67&#10;B2dqL55LXf9f6fn5JLF+GLU398Gb407yMHgLO75Kx+8M9jcX+z3L889+IfulEZIU44iJeEW2aVGH&#10;+GR7c0WjkSNH3Fip29pApUZfqFh3Fhv2SsO2RqEZCkcbzXWLrWKwZLLkASGUpTR/rbjwZBFLEf6+&#10;7JWKgnxJurHjKikptiPKdSi7NLgQvlMAIq/KxiVvoi3OBKUE/Qa3tSxVE6UYDIyjSGG30xTwGEC6&#10;udFnypfS9M7Y3Gzo7TXYew1OuI1XM7vcHI435P/AeyAjPlZvyN59t04ZoQAbFBoC3XCYjkSeL5cj&#10;e3c/cn+3y2k5c3YZpeUmRoJbagwN5fCle+C+7kPv/ZnCxRdwVVyjvLWasqhqnARIhOegN5E41N9/&#10;+N29l6eD3z6VXloUv0megjJU1hWg1eBgihUH4dfR6entjnm7rJSvoSC7QAZ0R3y9oLhUKTo4KKHo&#10;iMhlfdbrea+XpKbAtZbOzuY7wzOLbjQ9HTQDzmDC8wrg4Q3cIhAKIMhztdPTHo344+YiBWzQ6/BP&#10;gByEv0qlsXfujQfbY9HRcbKCAx+FfUT31B2ncxhSv/Dvkzf2ht583wOxpujSt57IT89wJfoCwKW8&#10;NcA3ODPTdOjQOx9KXBvzDl5NA+CUMV2IPeXOplTQemP/Hl9TVxc5cSqZLKosZ6Ax0lmc3xgO4njI&#10;8kjhb5RjDJ24o3i9XEKUYWBaKoWIWyNlD/ARPE20tbKWcGoEEdjxxLHWqTnX1HQBvE7wH46LdBzM&#10;qVrKpeTBHeBwPmd8ODFvYB939flaY11+t6vgdlmWk9hnxFuAGwaOU6whooQ7i4wF3SJrQs3RSpOT&#10;U9EoRZ4KONS3mFdKtUrkihJb0L/AXAGA6mvOgxYuFDHureoum6sVl5N4Ha/TaYWjhS5lPPhei1Ww&#10;K7OASwhdKXdWesA/BD6x1HwLe0qEld1eeTXgiIgjDvo7hSPLqHy/DyAaJ6Q3t88DMX5btef2GZmd&#10;lmyHEVA2CTAfYm+N6szsRjiG4xpNACA7ipYoCBJkBq98wrdgSYsF5Zj3wuR5PPj/8cZgsVYNlnWL&#10;q+7wL2TNz15KLYzjoY5jVZpXti7FZWzl8KBVAGH42id6/fGY7cAu+917zOXr55Ivvpj9t+HnFU7l&#10;ulppJl0FeFSU/niPrbvPEOmshjrGktavnk1On5GyfkDBQiHNBqbjAZF97EZq9/zO9xI+AJmosCDS&#10;0IgGD18Sj3tIa9cVs8TbbG0xO9K73jBRA4xRAWTDbpLdjuEqzEjMdeGSOEWt1etrsklIGVmkNlv6&#10;AvYmj0cn8oFkhTwA2mJol9HbeWy/EWBukPrK4zRBSJXNJpQruB/WHZT5Yrkc6iu89fieQKD1zNkV&#10;YBOz9+YINViU//6l6fPtnjfd96b4/jty515YPn9eDIc69JisjdnsCinCr15lGfYfPrTrPccujIYm&#10;J0g1QEFqCeDgVCwBKC1V3KVEipxcLnJot88VbamXqH1MrE4ZRGCBRSR/IAuSZAgsJIzQygxhxL2E&#10;QBMcR5aWqBYVh/ALN42Ny3Lje47CAosUUUWMxXINPuGVb9Md7t5EKLw7WM2v1gpS2EZS3igrOfmp&#10;3eHQHXsiiW7X8I1V2OfxcTgw0lJuMIuwd+fOJpeX1t72cF/7w/bl557ODo8AcGVYiIJIpXCCJJAl&#10;vH/f7j37SKJy/oJUuCbsg26y6lVMEW7Hq5R2NO0JNLd3Wt0rZXRHFbMMgiN3Du8lV6ESbkI9YjXA&#10;J9HlUuKiQWtZvzIakHasfGy0is+D8kNk0AbkoWs11xmLdbQ3TUwV4fDs9gKHZzI6MbhIA30T+R85&#10;CqRGiOpxBWWSiqg/EfXFnSWnC9QpF1IiFxAnghe5VS5zRYGPtMpmbW1uJlhDpd/BMiN4nae6BA3k&#10;p6ZgwIU3kbSWUBAAKH0E94lIkiGFFmYe0Ga5xa6yPxx2d7ox6WiZCdpGqjF0uKTyU0A+P2GwtTwD&#10;B3MadYs5K7BSlOrvChxBVEg56MbXCji2Gh5++yPPX3+Z6KTPJGWMUH/ldXnsAMfXZdh3LnrbjABC&#10;AWGPpzZxhdTIQ55K09g9kI9Sx0W0fIAjaJLE3IF43BFrozQzwkNMwA738qrx/JX0+DUpPkF2moWF&#10;JDsWsZM6EnCzl5wNV2tAWCDgaiYou83e1+u77/6WXc21wvXL7Hypq1dzz4yu/WvyORqArMUaThmu&#10;SCR86JB/3wH/voOBPXsaobbTp5e/+fzi5cupsS9holqsVudvyufNS219Qz/0AwnLFkCrEcWwieT2&#10;aYu54t3u3h7PLuR4v6+RS4FzKUuTn71euD5ZenppuFKBbMTKptMmY6VmRyHZGwY4BC0yGooCLKs9&#10;HEGNorBTChbI2Nrq7+1tvvvuVZN/bKIwka9FMvY2tzlgN9heJv+2tnbn7zfkCDAr1sviHsgWjekP&#10;063WadA6mHILmYwvlbrn8NFYS8fpsySdybCjbxJXoMShIWHm8L99+4+8vf/A/uT5C0RywDVuTG0A&#10;RbmMNQBPEvfVayceeOAd9+9Nlanet3zhYopy0wAysAtkFsZYwXkmo88T3be71UMaVnh/UBTX4Fku&#10;k/2KHRmfMkEwYBPg6fo69m9y7iAiyJJInhpPInHHgZZ82Ucqb5aCAh8Eu+DDJw6NSAsOh0RDFaVF&#10;kFsk/g/HwvbiaoEUDtglcEMul7GrWpIrTr//5B0t+/cGz19MEy4NqAUy6hXNxaens1/8cv1H/4++&#10;+DtCrheeWzp/XlKAqa9pau7GDZBoOZ0N7d9/77F4KOIcurYCdgSd0l8wElJobEyYub5d/vZo1Ovx&#10;lHCKTCYFcwHilNuiCDfYtvV11qygeSu1ZupUxiJ1oUs8ciwsbRImYGiQ+JLVVQAyg4BUBJAhAfgE&#10;5TARbWpuag4GsjdGLZjyGRAVMw31uIEdmdK8Z4gAZwwRA6mcegKHDgabE5Kxq+h2I2dEqzSZuBfg&#10;PHmo84OSkTOkOYtGAkYDuLZEPh2CztUNBeRVoRoVlIV3tNs8qO7qabfTNaEeGS5Bj5SbVHZ0lHAa&#10;UasBi6MhXzDgyeYYVIlgBD4y+MB7XpWVGxCpQ3/kNKBZXukITqcQ098VOHIU30OrS3Dza/FYNXz1&#10;a18xBE7cRubhVxuA16LbO+fYGYHbdQQQK1BuDgf5EZFWICTEBhIHUUQhFyIZIfnEdktQmsddc4VP&#10;XSxc+XoabIgUQvYipgl6IVIPYY3OelNb1k6KJtwgiWXB3whL8pGjzffeFfaXZgpXzxeGBslUV7ww&#10;N/E36RtaM9ZmKlri8/n7+kJ797bcd59177HH/iN54Uph4huFpc8RV3iK8/NAhOmtZcuYKiZUAgBp&#10;NY6OmMoJ/AQg4l5FGyj6RymXgL1SW1ksLy+uryyuZyersBwL6dpoIf3l9VPsE6jVYGa2CrygcDNq&#10;b0emQ0KQ0EFgr5LQbEoUs6YRjAwkIruiAEd+qFN4UJq2bs6s1lLZ2sRK9etfInPHEhsTcQMDBj/N&#10;0KafLS3f+fMNPwICNXAdhgRCg/L5HMwWtDKwCxAKGycLSQooFzoOHep5V8+ZK37KNJOuii18c2TY&#10;xTE3E028b1/owIF3HHxnfeR/fX7l/HnBdjcfQD0cf0eXlmAfKex5NJG45ycGxlLubz+/ODGR42xM&#10;YRAVUPLylRRpw8ls7/cRs+VzB0P1Spm1T6YYWghaKpEqQWV45ZXTg3fIViNMJDRYLkf6fWe0ORHz&#10;J7oC2XyDVoGEMH3CpfFGQRDssxuez3PzBeLEuzo8wfYOSyZFfSkuBIbCBEyvS3NzrLJ79nV0tnW8&#10;8OLKlSuSiEBDLvyW5+byj//r2N3Ho3c+8Ii4R1+8WJiaksRhyID1dUhHmrdeXgvuLd6xq3/Xrp4L&#10;55aU36G4KYMJaRLDjmjKdXm7uzyeVjvlCghLggCUwaehyBRwpHryRpw7yZouqWwNLHAcpd1IQtGQ&#10;HeJ2TRiKAr68QjoK4gTbFYuufN7VHD1yMBRrcwP6GQ0wK5AawzRg+lZhhZxTLKfAd7g9suRQwj4h&#10;yDpUWgyJgopxnPRkSnvnzmL7l8zheGwTNNxoxKJBm93D+IBNOTPYkYGiE2azGPr5ExLR7XGD7MB3&#10;4njAR0pSg1t5Atn5kyyMvGqOEUEZCbiwdBclJwZGIYbWytAp7FsFPtIQCGgmwE0ISr8ZHAkYfAkU&#10;35x+N/9v1AzLjxmuPGqQRNqvxYMAqaNPG3y3E3Cc+LAh9iGDbSc45rW4vzvn+N9tBDQOKxbYvNbY&#10;ToCACFlkEPKoUKynRX1HlCDHxMrEt8RKKpuLyG32F16RH/o9exLxlWA1fNsPHAzffyLiM5dMq8u2&#10;/OL6/GRuZJgEaOQW4YxslogfGSrBp2YENFAstG9f7L6TaWfXmZHGxIr99JllVXACdgKcuHVYkWiY&#10;S+AIWnA0TODi5SOMgBzhfi+puYqmSsFSK1HTpZHPlrOZaiYr3YADUdsznAfECDKUNogRCpsyOwQS&#10;F49MYKZKXEZ7/P39nu54sWa1Ef7SKEu4D4OiLPX8io2EuIF1o62IAX+94ZSMlaZ8QcJrqNvGrgCp&#10;idW7tcVpaVRMtQqbjsvndHidFvIA36zQsLVX2+BvYgyWlpauX79OCZRt0N2NLrJABEAQvQFWJLcV&#10;+fPLhfLSIglEJYcopVoWF6F6oCGZyv5E3B3vqfrbnv42hWPIWVjSa2VzuAASTNhYzHn/MV97fWL+&#10;qSdJWyhI59aHWlnoP2SSCt9x1Jg4dGZ4/cXTosNoYy6lQECN6DPMelQs8k35cEgmWraYW5ufk2T9&#10;qZRkNlVlZGTB3nwANfAVAcOxRig9CuaTLH8+f3HdOrdQHpE8NUXgGsQVKxeZgNolrs4SNOOgXHus&#10;2Waulcop4eyRLGI7JpUMBat8vlBvoupvPX1h9YUXAH95YJ++JichmxVw+e47Q1FbBqycGxkh86JQ&#10;pCoHHx0gfMeXSLBgjaHobNIwOChejyBXzowJGvVVR+20d3i626SPBNxIYAqLGoAFpagkgCx/NE7E&#10;istltFhhc+vVivg7whAyGvCr6ldwpRCWtE1sEep4skNgGwGs46DdsHtXcvXRG1ncWPAJB0kjMDVX&#10;d3MI5X+EJy46JIhoobxqhyue8HW1O23lTGFyIj81BSAGW+PZR/AdIyzO4hzK3eJWhUIVg20pSfUd&#10;GWSFsMlugacNhhTxigR8+rxIGSFEBSmiKKhX7VUggZD4O+pgQTR7fkM7kFYOuxFf8HUjcv4mIQpt&#10;TCuYmCBU9GVOwywDL8vu8GrAMf2YYehRyVnzmjwY7f1PGzy3E3Cc+W0DgNrkMgTea3AOvCa9vJ1P&#10;spMA/Ha+Oz/8tsGUIbrhNk5RKffM0tBQRhMGWgPXoBCVlf0GRZPNCLiGnNHBIogqyDwCn3t7ffFu&#10;j99tsK8Xg/Y1z3q6OHJ16fSLbDxa70a7pWv8bCMssa3N15OouptmV+3JsrfijU4sGq9eSyNqUbAB&#10;dQimTbCIhFVmIgnl07mCcRfct9fX22IImHJRb9VczBQXRc6yvSElEZfsjWJ9Q7XnPRsq56LpPFQC&#10;DqIjYRNle9CEJLsK0lOsVJLdTdyFLBa2EGdrrGpxVMrrDlO1lpVkaZyH/lvAgKruLVwFSFToAex3&#10;1NEmdNTvd7a0Njwh5KrFUK1nk7kbo+xPIF+SQQoShZ4MBHTdjh/+vb4drghKxzFpeHgYBYUbcjs0&#10;6YfQBiYgSAhFiB2cJ0pHV6c3YC9XFufRM1CosuPjzBO2Zeht0BzBC36qJfXvfZEk4d9eBFtuoqjN&#10;1hLFBZw4sD904pDdNnc1e+l8dmychbp5wOYbkEfk4EHv0XvHS+EbN7JgGvwV+ZaJT3I+FgHYT8M/&#10;SXTV6fE5amTzRlMSR17UoPFxHFBAS5snB2qQyJ61bCedICHCnAUONRw2ByOLaSOUIaANRVQDJq1P&#10;IjRYcyrfqruj3d0UNJvWspKfMCnVrEFmsHc0wh/vdnT3XhypvXAKwlUoUi0H6CzwiYV/+HBoT8Ju&#10;y81myU4+OQnghiVjGrGcaRKIFguAO96bqvvOXUhNTUrSWQSAUg+xRYgvdTcaZpt6EhlTAABAAElE&#10;QVQr5KrXM8v8XEoUKvcSFEhRGtVwiKEE+QBCN1NLVKqtik0cchQ7NGklWO8ITaV5IhDEXwXZBOhU&#10;48BossYN3sBS1kSdGzwvue9AMcTapkzbvDUowES/AOIZS4rxkOysxUc6sUnyEIGMuS4yB/TPrKCD&#10;Ah85lAqAwaDZ7c2XzdwfBX21QVnkpIaPNN/vsznsqCnEs4hfo9iDgJkgdYAjLUdh14ci91D36YXi&#10;U5VwdwD4cQdVpCnUpmBHiAMlU0XEQmKCg1/NUgvoxcFRkhy9Fg+ce263EGYKpIU/ZLBuF8bxtbiL&#10;O+d4Q40A4gxZQHgdkBElHHnB3saHCDUdU8w+B74EdAETofd27w60tzr87kbAY2yLGN34wV+/kL82&#10;gYcjMHEWRRhho/wUAVho4ST0puCepbWr4m9bC3ZdnTGfPpsa+UKWXQORVKlkGw2JD918KKQoNRJg&#10;7HA93N3njgXriZi5q9Vkq6wWlzEuj7Fn5J+bSGcyFDEVLZsn1hn2KAX7tCjHVMfnIgpvZoAkVTHU&#10;B+yIuBPZ7EYrOXKtVpuFHZGNAWjIJoQPE0wkuja7pkjbYnGFKEWwswK+9AhlnYuAUDHYEdkg3ABm&#10;L1WTg11HUwIQGBveUU6JYJRdDdNhNGpxurYPWtq8odv8DfMZRQi+m7opYCk0MJYS1to9A/5Ia5tH&#10;3NfEKMyMEjK+WMwz64g/TqX8mczxo0fbox0vnCX0JQ0UU/TSxnBC/BBw9syzi1cGbXsGeu588562&#10;gUvpM8+vpTIgg1sJSObn4qlTRMrsf/sjvfe3Pue24PuowntZ9ZJDmwsy91dWLFyCdYBZ2S+eyGFf&#10;c4z8pkxdB8sNJVDBR6AM64Jpj+IEFgFFAZgqJG7MZFwthRZ6dFfTjVEHuih8m7JOsLwarHSYL/rO&#10;+Vk0XEKKFnYAhgIFofcsGj6mrg+5M9m77zgUCrY9+23LtWvkgxVfTzrLm6EhqkaVbnT7Dx+O7TrZ&#10;5u0eTV+9Rg0qxA4tgZgF7NJZxtDft/vgPsCpEUoXsEQDYN940h7sDTPTBeBjT1eLGzlgteKRzRDg&#10;eUNaIDmoVLKWy+LqiJ4KrFOAUgAit02XZnESo60qYnOMapzoqIwGY4qsRC91uUCxTbE232EG0o7x&#10;mqHAXPP/s/ceYJJd9aHnqZxzrs45d0/oGc2MsgYBkh7BYCMEGJ6M7eew9nptL17b++2y9vcZ+Nb2&#10;ev2MDW8xyzPBeIUBgwlCSGhGGoXJsSf0dM6xuqq6ctrfOXc0jNLIRnoPMdP1lVo1VTecc+69//M7&#10;/0jr2OPax4ELqq55DqmJPEQC33pHvKGhBRRGyNAwqetV94bMNqQcG/iGRpoDRRclIuucFMGmU0q3&#10;yDWX9bKlKUiuyPRVl8lmtZgcRvCXewwJxvhLNx+2oNkcluhyYrbKZZay9A7nSKo4SGlptUaCdreb&#10;6BmimJgXAE7e0uzOGwLmLK8FjvwOOL7WVteOxfU+c5w3Gzi+UUx8vW5v/bY1Am/SEQAQEYkYfHfs&#10;CIFV2IOQEUgXqNFu03vcpoDP5PeZQz5TPGqyV9KJy2OZ6Yu5yWVpus7lJjVJzPpb8ZassuDzeQf6&#10;nS0dtq5BU13j9JrxuedWqKU7fXhTWW3OI+M4/kuGA1HHchmpi/6SXBVDve577w4Eayurx45tnD+/&#10;eXhydYlCEJtyOtTWx6rSDHoO0vHIuc3vhwU1tSLUqJEi6hCmNIl6fCMzt1lNTlfNZMnj7l+WHcQ4&#10;o0NvoAwz0t0qkUD6S5OP1YpIRWrD0fzONIAdioW+3uFhHyYPwTq+kDN6fdb6FrfOyLGEHg9Ightx&#10;oCL62oB2NKd3XhrPPf/cEqZGZototLhtW277dhK5mQlA33rdVCOgsSOIpnqN31h5fg4za7W1zROP&#10;1HudLm45NEDJixdhB4yAzM9o61H1EMjsamv7hbf2T+30P/nUCj6OPJ7XDh2PEomlnj60ePKUadtQ&#10;593v7TXNS5bKkGAcHuJ5US9ubA5+OZ8P7d7V3dC1uemdmKIB8leYDGU9t6jRyGkNfF5ezvLEIBYA&#10;p4aGQN32oC1eZ5sYx4SqlW6Xvn2o25NJPDckfKDdp1mIAuAinbZHwsO9wfY216kziYnxtGZRBTWg&#10;WcBIg1Q+EEuH8bqx0R9ok14istwf9nowb3p6NputH+i7584wKWMoD82ClJUtTaWRpNMCwQlgm+j2&#10;7trRFbsrjHYQyzWumbSKBsj+8DIaIz29jt1BVpRAr1L4SQ9s1G3IKs3lJpFw9/e43fE6mEnqHbW0&#10;NMTtaJlxOBk7cDTUd9iLETtu0lmzfFTJYu12zsUuEhk1LRymXCCPNaRygCHADnO8q7llsLM+HI6e&#10;v5CYmc5AzCoLmIzMvuYlwVqNqNTk8f2+WyP1sUanQY8sQi5BhdLBkGzqeJ9zFgQoA843hYLF549F&#10;nPQRzwKUgoww7VVAiB8jAS4MhlQsmuzEjHODyUTt+GuWVNi1tMOAkIwsO6glN6tuaZOhGjX9zecJ&#10;k6qLOvw+q6x0kORqS8dHVc9B6iCva6oWZZH9mlh56A3LO8aNGj0oLG8mU3XyY8L1e0J/s2gct0zV&#10;1zyxWx816SFqRDmmktKJZ34+v07CWzWTIOxxlsd4LCNIFmUxLsy1ysaBHUfzC5TFuCIRKu9hf3I3&#10;Ndd8sZGx/NNPL5w6va60BTJYDxH3YkEphx2hxqyA5QjHxIGBwB13xrf32qqLk2lcIS+c36Aq1+ws&#10;HkhIQTaWvIhExExss0l3Ip+Pur2kPsZ/S6IhIIYpiymUM6ntWWFrVmlW7TRYA0q+0aZnuTEtUiJW&#10;fuAje6kmMgm5GurXswhiFR6kF2vrJaIKKLSIMga5jYxFtGLz4gzoTmZm0owZYlRDbaZbfmKKYdJh&#10;rmImZU5hS+xLPT2+u++O3XNPvLPTg6B/+YDcJPfizWmqJnIKRT515lgxMaMTa8xMz42HeRALZ3Or&#10;pyFsKM1NbJw7m7h0ieUKCiPuZFBLLnjwAA4GyYPj3b775Iz18cdneRavVT1evXO407EJYO68dU8w&#10;bkuvPHuImGrNAq5tA5Xgm9h8/9srDX3jc5VFGdEivX8BWR4dtuEIyshg5D7nFkUPhepcqwHdFDGk&#10;x0ZBNFnHDysqNIPiiodBOW9AGxJK6I9y/0Cv74jHjeG6qRVKzG9QGVmRjbQaAyc8ERiBlRmAzU0N&#10;ja7BAZ+jlEiPj5HYgYAa+k6Xfb3dJX/TM4cTLDsZMRp5taeYnjHb4iFzy65gV7ycPHsW2y5JbcA4&#10;WoVowv/S1Ybvc1vRHhybzI5e3FhRylTFr7LOEzil8sV6ScftsxZLVJuBjFBOajUAccWlfS84PuLI&#10;SIs5MlcEaJKb8fDzAVijWfwTEaAcYyTSKQduhBIGa6LrnI0N1EKt2n1zy6XzIwlqAvFm15dLAMQS&#10;LjP4MXZ0uG+9LR73lgury0hdaQbSUtiyj1J5spQl4o9wRtwDpKuAy1XSmQF06F2ZRljJyvUv6M9Q&#10;01n+iVCyWfWGWrmUUYiPbwBCChnIm8MqMXhFTrIbggy9KYsZxBn5Rc0yh21C+rhjhkE5Km1TrwWO&#10;ha+J5ENvmJqQxYD/oDC+mcBx82PCvgWOVx/JrQ832QgoqYHIQZ6tHT++fPw4H6TuDa9zvR7fGpmH&#10;ArUEEldp45DI7qYmtCDutjYmhvmk+fzlzNhUfmwcZYSmU9RSqUlZxFAqsSU9bxD0FMgiimX3LZGh&#10;Hqctu1RemNAtz2SmxvDxQrOCyJbYx8SihCPmXekPHg4jfzEBy5mJFzMGa2arFW2i9Kmy2eA/6cGj&#10;+RshJtmAs8JxTH1qMc3RUGZKHSSNUKJQOSS5SjXTylp5aaWwspZPbJTXlKkInej8PFqBHHMBe6MG&#10;YIbW/nJI1SHZIymM1YuvELzXeTEZcHI0KxRIvPPO+G23RXDipyHX2eUG/gm0IM3M+fPnV1ZWGLqr&#10;w3gDd1nrGqiBCop7EoLU253JsmNitoDrGwlAmb6Z1KMxR3+vx6dPZscuoS/EEAycsXDi5pN6IN4m&#10;E16P4dtvr0Tanz6cpN4dK5mXOz5yOh4CvAnR3G8bdA/E8sVLJ1ZPnSX7C8+vdMPQ6UgFQM58T2en&#10;NVa3njNiQuDJhWtBIPRZ3M8cAaTg/mcPnjmc/XhyCT7r63H59ekUeDc7i3siYRbc/XRKW4OxMx+k&#10;uOCOp7BdOOzu7HS2dWzq3JfGYELSNKLXk0Vi2Il2qudI2g+QDLDj9m2BmCufn53MTE1LXSmpXPx+&#10;T1urLtZy5kL+5Om16WnSb/04wQ1PFhYS5Mm+vaHBTuvm1ERaFePW7AYILuQDlIxXsSkUX0iIC+cJ&#10;lyFqB1v8lXg7TBH4j1zxvYlajdWcBCJll+XJl6YDHlRWt8pzEfdHcIpmIxGgQ0zbkhpZGoKMihq5&#10;xBhhIDz+StUjC2ybDdmFzRqfGempEg4Xrd6L44UnnpjDaRWhpckT7Q7R/mrsyOZIif4BX3uznQxA&#10;2YV5XGJom3SkwR1TCTTpgulysYSW4pHgJKdTb7Xly/prk6Axwoy20pxKVobqpZOk26hH1K4npIZV&#10;U7Jql4TrqK26uTRIUXUR5UoAwcs48MFqExZbMl1GIU25rtcCx9LXROYNBUfn9cARj+lHHnnkox/9&#10;KOQcjUb/8A//8Ld/+7evHVk+41z0j//4jx//+McffPDBT33qU3wzNjb2wQ9+8Pnnn+dzIBD45Cc/&#10;+fDDDx8/fvz3f//3Dx06xIV+5zvfyZZdXV2vIKpyHxPW3xO6LY3jS4Z56583ywhAREgQgjyYD7Iz&#10;lGfekDMca26SEWLt9ftLeitSK5GqpvO6zZIpXTLOzhfGLqfIlMFkoPRqskqV0oIw01CCQTqhk/6G&#10;+lo4KTbXmdy6tE+XtJcSlcSqDMwm3yNO97OzUh0Cj6JHxOiMvVwpEa2cVIlCVvzIa+Qvy30sLEyf&#10;TH7SG0lFBfI9olwSHDLaZK6arJsFXUpWOpS0J5GOygd4jhWpqa3LYETKVIh63kzL2QGbEW/Uish8&#10;LD+4NrGXMkyx3ytcd8Qu/eIva3f+8gmNKSyKICbMER8wlfqHYt2U25ATMBoBJqS2RrOnsmYqpl12&#10;fbA+EGiKOcJ+k0Omh3uFc9wEX9204MhahFWZdGHEAuhwEDqtDzfMrlQvXUqhPkQrz02MM1xfr7er&#10;yVhbX4AdN86dQ4vG9lfvC5ZfMB+V6FxdPaVQ2/np6lMHFzDdvvItS/5lh6m727N32NPgSBcmLm6M&#10;Xt6cnAR0OCCcIeNIgMGOdlt943rednkiiyGaRwN25HFQFlEeNflcwJGon3DWIFsC/s1dTWZjbv1K&#10;uTyKi2L6haIwTWBUxUTAeoAdFDbx/Hs6O8iuJfyx6aUq6KZyj8t8gRyWl5IYMriYBITxevvQtlB7&#10;naGyOJkaG8fKAYayPiTvj72lbTZhOnx07dKlDZ4vWqU9pDyD6DexdvT2ePt63AFrPjs9mZqYRJSx&#10;mARhpc8x9hBqSsXiGZ1jcjpPwA3dRLcIt8GvnJphJ7pcZgtqcsUjZmNpE2dPXJwl/CmjMwwKollw&#10;dlTsiBRC/kj4JY+SykYpNY50iatIOndGcG0NpancHYgHuex2GXmtKp066utMkYanTxUpDon8QVC8&#10;/NoxdKAagoUmIUN6e311QX1xeQGbD+q+K1SKxx8ikSOjE9W4llBqJS1x3SYWCH2xctfELk+j8PmU&#10;ucc1KkUyB3wWm7FUzqmskrAjHIzkQoLjQwk78qYRavXOpUTGam/ZFzDa6SgKy+r6v6VyDD6Ob+Dr&#10;ujKTHA1///d/39PTc/To0fe///2f/vSn3/72t3d2dmrnZ6XwrW9963d/93dnKLLEtXzBV+jAgQOE&#10;eT3zzDNs8OUvfxl2BC6/+tWvnj59+tFHH/3Od77z+c9//vHHH69Hb+ykDM6LX2+U++aLj7r1r60R&#10;+FkZAalQNFD0ILhkt01Z44sis5qgggzST6bLyOU2+MBamrWsYjZknWQrJCcvhYlEsdgxObEGhp8o&#10;aNbRYu+s1zXZE4W56fTkU5knZqj0NwOPlsvSfBOPQ1vk7A1u24ZjIityQmeqTq/ORg1Up8VuNdvM&#10;Jgo+sLbH7oNWQ8WdGG2OPEWzqBZWqBSgx6Igby3Cl4QhKkuGlNg0kkkFAUgDaR7iHWUhaSIRmghG&#10;TdprP6nGy+ujEaEy5RD1iWDECsQ0IWMrwVeW/l6XwVLJWEXJYqyYTTXaBToajDqHuRpyVdzltZUz&#10;z2dmZ0tTsmIYmItqweCzMo9mjyxkvj6TWFmRHlTNzYZbb7XdeafVMWi2v7Hy9GflLrup2ylVhmCO&#10;0lcx/bNGcWSzLY1N3mH/6JiFNRRrGEyNJOvezLj7upsCO/zcSzhmcGtJlzuFj5BKhmDbpaXEuXPo&#10;+wf6+jsebHvqWOHwkeWrLHXtKGMPPXlyDW1id5d359Ceurae9aceXzs3ovkjJlGCLi6mp6dJZOPr&#10;7Njd09DWHL48QfqYPFCF+gwJgFdhuYwXC1zBS0aW4ICxsuIe6A+HeoOuzUR+Web6B7P4KzXzbKTC&#10;RBAQ0CTl8cDKYirt7exoaWhx2oJsgmsjOatBGdLgqIcUPpT5v1jj5XOVzX5/b1sT5ZUQSoQVg48w&#10;JlvXtbS+7Z4w8EqeHdR1tERTkPHIT07WiHehlHNPj7+/szfodoPI0l2SwB1IHRdMPiSTiJ3+1lA8&#10;EqLI3+TUJryuWZhBWJCPTvANucpxsPaGzejYpOoR3xSkCagt21c28tYWqyxieRE0A11hBbFYkFQI&#10;mjI5X3ELtVrzZvLqvOA0qSzg+tVVE1rktTVve2Znf5/JHDl7Zp0zaqtuxuHqhUN4Yd3B9MGaVrUq&#10;19fn7+mqc6pIHcmOUCmCmCYRjqMcBpB0jBIBPTSDSHAaT6VUJUWJe6GoDzjIMaUABFV5syHh7VaX&#10;h6ZyKGSsBEd1mXVX2VGJS6lWhJFRe8OhlIvkPqPCkMsVDztfi5twB3qjcvEoMf2bv/k/nD6tnExf&#10;GCqG/pvf/KbP56OR1DCFAnft2iUvjE43MTHxpS996U/+5E+0bVlrsMLat29fY2PjX/7lX2pfrq6u&#10;olxkL74HGf/4j//4vvvuI+PDiRMn8OdjG1QnHJZ/ond8OThqYeVXLE8vNGnr/1sjcDONgA7RSujf&#10;oUMLR47I4g1ERSNPNHHGlMcb3kKSgFnoHvDK0vJHkM0NAVQft9fFLI1xC5lxKqvzyfFR3BOz55cu&#10;E1nC5MA4Go1km0C9gd3Z29bqbG03BqN6hytfMUJ7BElfXC9V0lWgM2a1Bk1mkxVvRLkfWs+a3pgt&#10;iJWkOP7kKvoGGJEpFlFMcgyMQkw/GilqqouXXDJNNUjjkfO8VYC15EIAF0ciEok4rDqXpRxw6SIB&#10;Q3ebLWgv5pdY2c9QXY1sIqglsxeWpXM6049SqOJjVeagkktFslqdl/+/3ouBwzguc/Sg0yDHm8eD&#10;noB9tqTN9UbthvstX6hmKlZre78NQtpM5hekop20AKAJOrlbBuLtrQ5CVYi5Vhgkk4C2d3jrBnZa&#10;w9HM9CRebmjJJEIpXACDGKHVEyeSly6Bj2/fs2/3rp7v/WCeGoOQIjhx7YvnAhXds4mli6PJXcPB&#10;fdv3Qg2JCxeq+QK3McqoFHmRlPqfxxPj9e07GlIFz2qiRJIcdJmYFFj48KxpaikqzMAPxITw2KKs&#10;bGkOBDpD9sxGDv9B7JdK48UCDlyjkQAH4EWyIZotw5xzuVBr+7ahAGszTMaJhJ5AGraSadFlNWdK&#10;CUi4QXOXzfmHB5vc6McMBigZTiKjI4dirPbf1hEK2o6fWEVxyHk4MP3V2Iuhw/duI+HbMRgPDVoT&#10;Fy0yhRCMlcvRNhoAO1qDK55YbHhb2O4wIdyKnD8jdYWKHalSyL/5Z6m/PxAKhKU1g8TsNBGW0sAd&#10;hCqVpPOf5lRNDWjl5WnCeQafGeRjqcTDnlfsiG0XdqTZnIaOwWuIEUYGpWzEat3d3xYOxUjWg/qT&#10;C8QI0/er4oQPvGF3Ogjdsm5fXfXsHA75m2yAKXcCh5KOPTgegIwKbTm1pHZ2kPkipH1ZSjqbDV0n&#10;d4Uqa0ADQU3+cpPIMUfekvvd5JKgeWVfxDV0yAE5GlszuKpNjIBcFaBI5i+joU70GuDIfVh6Q+Xc&#10;f/703+jFT+jj6Ha7f+u3fusjH/kIdmclva88I6xJYE1UlU8++eTHPvYxMBF2RFF97SP0ap/pnVGQ&#10;DYSKDnYSxr3aZlvfb43AjTsCMsQYOwz2Eayu6BuQOcgNRLda5WJbk6UTYC+nwxSvs/d2e7YN+mKe&#10;8ur5S9mFSWkLmSuWR7MTqCPALPLWshr3+SK7dskUwdGoJRQGHKtmW2qzRqWEZRbBGaHLlI2mitOu&#10;jw/4baZqZTMt5ezmQjVdzWFMCEeWUkbqCpIoenSU4mppJhtyJiJeX/EqgHN0gcU205KsExOwBgOW&#10;upg1FsVbyDnQ7/VbWHTOZdBLLMxSeSI1Obl5ehaTFjMcMpdK0ydf8biv9qVa1gLEclzQMobDqG0w&#10;hxlsDqYy8uiSTM4zuH2xEjj49HIqWcTIUx9wdOu8rVWb7+bmRmY65t9XG9cb7Hu1yhB4R5w5Q1RE&#10;CkaJxR3b+7b54subODKiMF9dtXonUbrv7W7sagufvUAKG4IP8sePLV1ymgaHGuN3tlbSyc2pyfXT&#10;p7Fcs4uc/3mBfZuba6dPJ8fGUN7/8n23J+0D3/neLDkaobqXDDD4uLKcPXBwMfCupr477jW7nOvn&#10;LwJV3PngHc8syWUI4gbygDMWObFQqLUnVOiPXriUvnCRVDJZQiKItua0/KVcC/opEAiFWSyGJdkd&#10;aQs4YuQDX8xFo/g+0kjShnNYiTX5PA5xXHGp7yqVmwcGA4Hw6OWU8oeW5U84DgowWgjzKJWZDNHO&#10;bpZu3dvk7pKRNzIHEECHUh/wSiZ7OjoC/uhzh03kR2QZCWQzFrSHQ8EzcG2pUt21IxjZYVs5a8ae&#10;zi4Sp1AfkuFICqhEaED0dQT4jne1mlNnF1wapWtjPOQA9/T54qGAFYO70aixo1Q9oplTBuCKKuVC&#10;4AlbY7OgkWj4CPZBgwp4wmFXbLtWKzINCSOt+bxpH+l1CL7BXTWZ7OjoaNofHpt2ExA1OZGGvdEF&#10;amv1q08BnMbVZD+ah3soZuvujibyRCK4uGSa7JJsx/gpkwpjJyNaaIDZDFlixba53KGwQ1ldZNsZ&#10;KxJ9chF1VBOUemWzx8vtYDfbbFWbTY6IugZsKvvLVeFNm3grMJVh7YoaOfhrgCOnyr1xKXQQGG+2&#10;TI5VYU6LAaO4yy6+/sblq7x66bc+bI3Am30EkDxo47q6fLgD3XNPHcIQnRx2W2BOvuHCzWQ1RzJt&#10;JGCuks+VJ3KrI7kFtYBG0CCnMEDLYGeqwba0yKAWjwfXeEu8YT2jH5/NLp3DVLAO1cXrnK2NVlsh&#10;lZ2dYYKBONP5fEItnYE+8h47m2Xy3gtTtQPfnj5xYhW6U7keWRhK1YL2wuUG50JOiEskbknkD9o1&#10;HKjzlVNjE/n5mcLSbGFxtjg/m59czB9dxcaXLpeffkH8yTX0v+2FihJbITHjbtzUGZquLtm1QHg1&#10;JVB8TkuKLSdT1c1cLVfUVXWGmk5fnJZZ8RgVpCuN9PlmGhsTQ0OB3btC9VGz3Vyx2sw2JwrQf1sL&#10;britgG1W+0tYWhMJPvDPG66Lr9ghrHxVrKvHj6/BTqdOrZ46aSe4vq9vu3F6FDUjSjU4ACgk5mxX&#10;T9tk0DI+obkOk3dmEQ88Hpz21p742+Lp8yOrp05dcXxUqiCggcl/+fDhjYsXWbq8e+dw9u6Op59P&#10;nj61Cme8mEJ0RNN+53sz63vCe259oKWnV2a5mpIVSsAFyEAu+VI8mLOyxgvKKJJph8NdjU0d7fUn&#10;T29cvix9Mbm3wQkOixKLvqB6xJaKVhK3OVTqdbHWUGNTfmWZfDq4etBOvJkl0FDceW0NwJJEVqs5&#10;Gxt39IZxaFHpfdIkq9LwUWn+4BOC0nIatNx+W527UzrY4Y8imY9kjageczl/W/sD9zU/6SBTDwUY&#10;STN+JdEjJARK6nSJUrFKrHR9dy/OhTIGHGpUjn7QG8NF1ixXe2dniy+Xd7MYhlzhJSQMtyRtwL9R&#10;w6Rcp6etOWhl9BlKFIf4LNJn3orjWFXTMOnNqWL1yIBo1BuqRoqvWGwkFeP5Z0mJnHI6cfGRQgGF&#10;KoYL9JmplCyxTXL15RVnQ+Ngd0c8En3+iIXIcSwcdOElIorGMM7VKqnjZfOJpsLNNNbqyS8typU2&#10;/WIxrQYW4YbCluAjPUmVWKoquQon2t0e7ELIHUX/V1BQKTjhTXTJlbQd90ijy2kxe6xGckTxG/jI&#10;+RQ4SojkM1oEHlp+YqToO4T6ijf71S8BR5w8r+uXeHXb1/6A2Kbw9au9ECVer/fd7343hmZNoYiz&#10;4+/8zu88++yzf/RHf3TXXXf9xm/8Bmk1X7J7MBjcv38/uzC9aD/B0oODg3v37j127Bjf8D0uVbfd&#10;dhtbvmRf/lmWk8m9JaFPiode/qv6pqYXYYt40CLe+iobbH29NQI/wyOgWEZnN5QMxpQ9t0geb2aR&#10;RfyGlERH8JF7QkoT5Ai1V3CgwREbOqSSQTAoE0PwGZdA0kMAi6FwUW/PknWESnvGmqNS7Kg3tuIz&#10;VBGGMnaXieyRRVx7pBoAm4iquIAN19XUUPHGz4xXn3ssffTYielpKr1iFNNOqBXmshNqMzDoG97m&#10;r3flitOj5vXJ6vw482Xu2eXxv0hdwpbEbKPNpte/FPCKcksCdonFcXd0hIYGcrbI+fHC+GxpPWPI&#10;lAxFg42Cr2gbSmWkfXHj+eLGo+DgksGwSKwhk4JSOMpQccpn4BdF+oyI31BJb1SzmyCkzawjkjIa&#10;c5oshvPnFk5949iBzWq0Nda7u6WzL+oLmm7SmOrrX5cb9Fd4ifR5qIGYfJmO6SXLoa9/fXJqOHzr&#10;rj5/JJ5fnOdx47127pwrnW7r6g74/GfPJ+FJdlHFZiqo2wf6fA19e5o7ujfOniIjI2o8HiKpPuKF&#10;vondNzYo8YL28b7tu4aHWp45mhw5uwbhscnV54LzPP7E3PiEe/eulp67WgNrs4mRc1iu8SYEKFAy&#10;gXoclpw4xIJkgkESJVDHb2dba0tz7PyFJMZ0joAGjYbxeEJsRMWgr7Tbs9iOSYFApeZ4NBzs96Pw&#10;R0qwu+RRVaAPctqUiscqpyDYOUBpnF4fPovjEynScRsJt1FH5rBsruEp8ubWvUFflxkhYyCOG3Ud&#10;fpkzM4THOvP5O/Y0UyPx9Km1+XkdZmslnygDjR40A6zSyIF+X0dzdygcTE1KPtbwEdLanJ7R6Q1k&#10;ebxlBwWirQuL2Y0EDKblJJKMBEpS5qcskz5W2lqc9oB85vkZcJMUxVuDO2WnBtHkVcBLGj2f1Yjv&#10;NYl8CKOWyYmQjR6PBEdKzqCS1OkgXFSSROcB6xCkuu5rZB3aszMChbJU5nLDji8RY7gZouvkEnFm&#10;WgEudra7W5vrnG43QVdXmBilIq0CM+kANnTwTsEf/THjUOvzN9TZYGAwXUG/vCM4LMTEQLGhtuKl&#10;vZROJSDe4rEbWeUxjvyGBliVxeI205LFcyLu49cAR1CPsK43StJxvuu7BXk8nl9UL9J9NTY2fuIT&#10;n4D5JiYmsEHbbLaHH374FcXLnj17PvvZzw4PD7MXoTOwJkqQhx566PDhw8TWkKKKQ955550c4eW7&#10;qyevxys+8ZpD8fJ9t77ZGoEbZgR4MJEyyAhpAYHDiCjEP08VvKp5PEhGJIrmIYg6Aes1akVMIXyD&#10;EEK4aHMYoSsmnCDN1Wp6jbU+5jD8EKU7jiopi5BlRrHW37KWIVFiLVk0JLOG0YupS99Ozs6eVZVj&#10;pd0KJ0DgDK1HW5vnluHAUJsIluc9GyPzzz6f/uH4BC4+ZGvTDHbXGX0KAGLyDgTAWSYqd2ND1RVI&#10;lOxp4aq6I3mLf2Q6jzfn6kw+dU76SqI5Za2OcAcH7XZUsDl0CCgkUG329UQ6W82WUqoxYqiPGHRE&#10;6BCvo5e+X2eenzh3ePLM44XjegzWnoZ3ZB0PWE4l65fKjxYvTk783b3zp1twayTp5M6q2dWiayjW&#10;fNdp89ZPN9YIMD0zOdsN+R39BMNEcSNGbwcPgSkHD8xdHt3Yti3Y3tITrK/a12c3xy5jWgXg0Lvv&#10;HoysZ9zLq5Szzqmay8VTZ9bOnJN5drYN3l7Xu62yPJO4eIkMhyAPN60GDbDR0jPPpCbGg0Pb37Vn&#10;cPf2tjPn05yFIBOFI3LuxVtRFTLJjnR5d2xrbL+jwdXasvTcc+mxcZ5iNoDaWIPlMBIkk2RGxDLg&#10;mJsjDPz2HW1L7e5Ll2VtbYzpAAeGVHCNejdkd+VhQVcHl8wErE1Nzs621rjPmwgECO6RuVtUZReQ&#10;lNEAm9Cw8sZHsqWuweX0Ox2kxMcmLLEGgoEaITZVFHEDENqxI9DY3kX4sJ6EDyppF/7HyBxHpbKr&#10;ryUUqj/8/JJm+Eadh1RAP4fOEhdtlnyLy56eLn+km3pOvvTMLPgok9okkziY4ubnbm0Z7g1vdrrm&#10;F/NTU9IZBm9CuAtewoeQ6uIoGAv5MstCXyAkLKmyyUSBHagRgpN8BnbBjiYTQ8D4Q4rk17aSPbsi&#10;ynozKlstDSTitEiqRQzZWjg2w4ZaFWuxisiGqjHEB/r7dg00UK6FYCZK3YCa3CTXPgowIapB/K4Z&#10;cLpGnCJxzR0drmhdQymZAMo5jmZoluzIzsoZkdHW3vwTLXI8amecGXvt2qEv4P5kW95IXeQ03WcD&#10;7VoAsihM7Xa3xVE15rIcX9oLcJBggaEqacl/XtvEaz/XRDkjvjYnHnoNurx2n+t+htKaxEHrT+rj&#10;eN1j/4Q/ror/NSH+zzaR1Es3xxv/tZUA/Ma/xv/+HiIE5CI4nSbpA1YhCFJGxBAHqnRrMhUN1MiK&#10;VWXBRQwhbPgVW4yUm+CmClCUU462F4tZPqtkFizEEaP5srFkdqxlLCdOJw8fXbp0MYn8YvV81QaN&#10;HhCXbuzjZF4b6nc3hSq3dOr92fGlp58i9g0lKMIaMf2Snkl7EKl8PB5ytpG5Q+fwZHX2gj1obuy0&#10;tHROJW3j49zv+IbTG0QkOhJkLowo1/SQH8tYxCxNxq1f6Q6doOqOnUGXoZBN4Fafz2Xya8vZxGa1&#10;qHfMpyzPnF+da0qVZy5OZbyVXDPZiWqmrLjNIh7qczlXbjV9rl3869Pl4VPltlrVJdIu8YWk+Eyb&#10;xeyOxszDw6F7763buzcCRMKjL+nIzfBPdSvpSOI4Pj6OFYx/3gy9Jh6CcsUEuNjCoeVK4MCx3JmR&#10;ZDYj9RWMAFoqlPX4me3bG+6LoFaaJgaZu1pmb0EjHvAVjK7L06Xz50l/iUcgJtMScWlkuWpudnU2&#10;W0ujp9cOP0NEM/Ahp3ZtQFUqHFdjg79/wNnZs1bxHDudPH16HY9KHtyrYw6oUfSYynu37Q1Faosb&#10;x55Ljo/LquukROXhfeEFR5BrmiT/bqJnurqsdU3js4XzF5MQLWQG4YFZHFY9UNI4gHIQW3d9g7O7&#10;0x3zVIqLc9isATUiuGWMMy6AqnfYGaihxDGdTS0ZnXN8KoPjI6YGSJUnlAPyVHIotJiNjfa+vkB3&#10;h82QWsEIjtma4/D0kgGL9Nr2uob1quvIkTWcoeHOq8iFBpDd8diuq3d2dXk6W6xURiUbEc7NuAfQ&#10;ORa9uCbjXYpFnoDr1ax55CItTaH4BNEANaQdmE76RVxiSCUeDZlEQUZnS7uz9N5RKXgYKxROVitD&#10;RDoFRBCHNdjsOK5wdxNGJ7lNASL8jd8nDZApMDVpxp5cKdJK+P0kmwwO9hvr2y8viJOnpDssaA4j&#10;vkzgSfmKA7ryDbDU1eE+A9I7LVUib2R1F+kMCgBS4Vpdaa4KVh1CZLAO4UrEKpocopm8LrEho3Rg&#10;S+S0gkwpBvmgVKiIShhYnkixI4nVrH6vUV/KF9OyWrckXa5jNvsaTMgdhI/jGxUzgi353+pk9MKN&#10;+9/6/2VRjIsn9eKNCx3/b93ireNvjcAbPgLIDGQtL7Xk5PBymleeOvyVSX2BHUiL5bJ0jCmwRJVK&#10;DnZRmkhiUkwONzklahXJizqrvWh0nhzJkKaOIq3Ly2RfQxuCvJX5fZDLHEWdUC5qidGuq3e01pvv&#10;uSM83JBKPPXE8vPPJx+fGN/YuKzk8ov6iqg1mxHQrq6u0C177QO7Mp7WI2ezzx5aQDGzPi41K4hs&#10;DutwzHNkmoz8RTXIpMskh3BkvuR7nCOZTvAW6uggztLO91Q2O3Zs7R/+4dLH//ejCbeZgrV0RtQw&#10;t+hE0CG+OyjSU7rybd7qiS796dHS+8XMXrE8KtxLYtPlKnxp2HC0WxyerIYWa4Ga8OmNblHvqt7h&#10;0X1Fp89VNAM3w4lP1M3BSy+6aFf/gdcQL0kZN8eLngJWUOPykSPYJZ3x6P2772hrih14LkHESa2q&#10;RYTIeBJKEO3dE9l/+xAJnnJzMzJIeWZmA62539/V2ha5LTRyiQBo/ONkCiqogtLVB52mgf6mfe/v&#10;qMxeTo5exv2RiGbpVMZJs9mNi5c2Z2ad586hzbpnqLehru5HB5YJKLk68HADmsi1tZWJ8eS9b28e&#10;uvsBd8cljN1EyUgShY1UUn0edrR/6LR4gDm+p321qbU1sDd0eZwUW2gkKR3AkyUNFWj7eLSVOVUu&#10;z5IbRYoktTa1BLxeYoEhpCyP6Pw8m8pjaqmnkSf5vLu5sb8r7HSZeWwRMwYDzpQy/T4bkvKVZSmU&#10;s7TkHh4OB/pcqB4lPlI0kCThKh+Nr6n5LfdEbXYDUSYk52JjFTvMKlEeQbqaJGBu3wCVwVvbEVCs&#10;jemOdDfc3EQVqkKUVnwdHQO9XqNJPz2V5tgAGAeBkRguhJVU8jU6W1u9uDwif5CEsuiKMu6zbOY4&#10;kp1Z2aoTm8jaQ/lTWYLcaDATp4IJ28qSm4dfMpnJhOTkZmBHeaVyOa22JDTm6V7rGRwM3RM5FbaN&#10;jKCcllH2SNlrXxAereLa0XXs1wy+jHBvcsWicYvLLcUc+zAEVD7k+LSQQHD+016VitlbdHk8zjpb&#10;ymtGjQhksnpnlNQB6cSV9QxCSi6rBQsbEm5gy7bHosRfyyRnkig55mvaZzVT9Ysbf21H/n2f34Tg&#10;SO3bi+KubTeNxvHfd8G2tr5JRgCcYfnJC2MIq2qUjtitmODVghUKQ/GAqkD6g5tM0kKNRJFYKVMD&#10;b2QNJ09tYGQhkIWZklc6vcq8yFyIjGOOYEZBDAFPHAZKI6Fve7v31ttj23vstfmx1SOH145/L3Hq&#10;TP6x5acwkb+SDZpZB39Kko+Eh3fG7ryz2tD/r9+f/6dnV2YeSyeTx8A+lsgQL2t+0rtiQkdVgHxD&#10;hGKD9ngMBND09ftuvy0a9VRK66uuiP/sROVfvjXzyCPjpMNAzBbJEv4rDeK3gsJnEbVBYa1TK9wV&#10;URkVJaz2XSLfKKyemi6dmNj93KduE96icCP328W2VhGfS/s6D5WMG9XVgAm70X5d5T6b/6/0/s9l&#10;hu+t7h4SzwgdjG2URnDmjpvkhnp5N/FoRdc4Q34WZeh/+QY33jdy9aUczqSFNJVKAH4TU6379oTf&#10;sueHR82YjJXWRyoKC/nqgQMLY2Op226L3TK0wzI/njh/HryAziAbb3//7UPx7dtbf/jDubGxJFm3&#10;ebMYA91GL7t2727v2d/trIvNHXwaCsEgIEeSuJlMZuPCBTgpsLTcNbzL8pZwHghcIsziiiqLR5Wn&#10;jcf2X74+dq7dc8cdgx33DZYXp8liIDNqUW2ZtAOor9iuWKQZUnnG4m9jg8JRw/0NmV4fQdwgLkeg&#10;McqfUlpxld+KDKOBIxMJR0ebO9TbT+JotJFcepkcRxk3sjxjvAAvWd56tb2l2e30E6UxOmpAevDw&#10;KrMsvwOmMogbV5beXu/23h5ECQpJlX1nA4Civ46myvC2kIpU0RGsAz5BcbwYXj7zFxHBP4d3Bj0d&#10;7anpGenWR3NBSz6ouJlaseTv7dreF3TYDUQCafZc9gKqdDrCRNhQWnIbGpyxSFgKQxxQSBamxlke&#10;JI9zoxwnzgQW48kDO0qvR7OFyDmWqwa3x4G0hIvNZmiOX7m4EKdU9DEGKJRV0DcFXYID/ffsa4tG&#10;bCdPrUlfmlUZVS07c82LgaVyAuPDG7CjjytrjsZGRyAax4+IZTzCGRKFCqXqkf0VPkqzNJ+zWbbx&#10;ut1el61QrCZkAlHwlFGS8l4158q6jjmB/DwMMLhIz2iSySNkUBsb8ZfeXtOkF33EVL0ivnZWPGR5&#10;0dc/+T/woRgWB91vJlP1uPhYvfg9s9iqHPOTX9atPX/WR0CKPJbQ6A2UPEWkItSQhhCfLE6ACcbj&#10;qZjtC8slWVxmLoefEzoINkdxwAfW6Cx8EbIcB5ECHiEzsY1IU1GdY8fOcGezyZhcKE5eEksTuQmZ&#10;Xwd/fGS3tIu9EikynhwCA5C7oSGwY2forrecWgv+4GDizNkksxTzDkKLxT+MiLFm797obXu9Ad1G&#10;cWHGYqw6IhFDtHFq1Xju7JrMnpYurS5jHcqRmk61s5hdKxQ7HJUPtte6PKKqE40+SmkJm6x2LfQY&#10;xHVoDIWez6ywkY2axQWji1GYsHAzzVP/OifyG2KpKpIVnJ9EfFRfmyJjmthoT1262+j3tu/65pD4&#10;i7mc97m/+ojji9ZWp23fnbH9++MUHsSQxxD9rN8wP0H7cUC/ePHihQsXUGygevkJjvAztwtPBGmm&#10;qoml1OGn5p74kcQ0Xjrhbmmte8e7Ty77n3lueX5OBnNc7RqGSMro3XlHtD2Uz4/L8oM8hliuUQHx&#10;ODi7+hK64JGjK4T245PH8UiAgMW1tdUzvM1db91YeP6oDJ1ZXOTJlCAgT6cjfM3d1hrYuSsd6D55&#10;NoVynehj2nb1pHyAuniacE/csT3Q024zbi5jV6X66MalSywjeaQ5jlSY2e1EfmAjphwLrsPWULig&#10;sy4sFy9elO6bmj1BaR9rrCupIIUhnmyvZNVuiuprq3NLR46iL+TZh0fRwMFPsiiLygprj8W8bS26&#10;YN25S1kq3aOdhIdQiQEu3Cw87FRIIbtXX59vz05fdXmatqGqBRwJ1HNKq21rzhI4dXbj4oUEq0Es&#10;ztqo0i8lKEwsWTu7fH1tZuvC+cTly+ASAyuvCG7crEsDAUdDg6+9reaLTs2XqE2PnMGzBX0nT6vq&#10;C8tnLNfmSMTeWGd3O2rF9TU6gvr3yjJbhdxJAwrbkSecrmEjBuMcznxJny+UbRSPBvZWV3BdwPUT&#10;EEffyb5Ss6teDLKslNPU5COV+UD/bNJ68kzi0kUZz46f5MvFJBTKCDN4StJaGGd5WeJ2t7XKyHBw&#10;FJA4EQGy8k5QnkU0Cb9FWsiY84GrWTOYqLa1tp6nWDeyHxLFfQgy5K3dPqhKYWDOQjWEaMRuArFT&#10;GxiPXsNUzR0tVwbX3mKv4zPg+EYd6nW04kW7sjJ5VXB+0YZb/9gagRt5BFhxLifE9HRtbk6kUqQw&#10;k1F4oBTshZf8+ros9qUBInpElrzKO1AKdBybWGADcEr+43njaKq3+HUbrvVLYnkK5/z056amlpeB&#10;UUTYlbnzlQYS+YREIy8ckaHhW28fzwTG10yXNs2nz2yMP0oKl0UW9iApENva6u/v9+7c7m+J6cOO&#10;kstUyGfmJudLJ87p5jcsc+upS+cPLSYLmQfbqt0WYauJgEd0BAQpbBvC+npfpUWPC6JIF0W+LLGQ&#10;ZOO8YbmaQZBcuUJJhpqw6ISNr/jeJQWEEa1pVuQzogJrIjPSutpoxPvooO9H49Why+Xmqv5YiloC&#10;hrBAq1JdnRs1Zdbv3zRlyre7u/3h+7PeoS5/a7sLoS2PufW60UdAafBlbmqy8IBJzfHbIvtNiSPP&#10;FhIb3E54E+Y+/1+adwx33zu0omv50aH1ixeTGGcZFVBpZGR9ZiZFDqid2/qa9jaUJi5myNQyO8ts&#10;7Rgd9Q8NvXVn6/ah5icProBrRqMMjGUXfEK6OjwDO9/SumP72kkZec1qSeIjwbDpdOL8BU4dHl6/&#10;p7ejvzN+8nzm/Hnpp8gzpV0KQAHYQqlG6PTJJmdvX6CrYzjW2Ix34/rZs6iveAikiTmbRQkqFWzJ&#10;JHRC5Bkc2RAMe3eHcFJEPYpGEu0gTaI7yhwt15P8M9Ppbm2s8/dmARisvTK3DopE6tKAh6kUkoUD&#10;8sHTlu5vbbVYgmftRgrqoAxjDLEUKxiV9llwMJ+r3rILD04rGbhkGR4OkkrllhbtMf2u7T6qF9ps&#10;ZAhHV8cKE30hyCSXhBxnciLlsHu3t3aCtPSCM0qbOoZmjNuJRAZQKpVcrcX2+ga3OwA7qgxEMnKO&#10;weG6oK1jyYqbH2IwFnXUx4LedrdxwZG32TgUq2659lYZvxkuVJJIxrKsVV01WF1kAWcJ4XYZncGQ&#10;q5CHEXmzvbRxs2hX6j5kI+MgwU0FMscG+ly3BD1uMx6uRMwwTtcuMLhq7AqpM87qsnBOOlGEGEF6&#10;MnG6nKqGjVY+EbUxYkkjejrDPgA3EIngdjo9DofNaidHL6eAHekp48aYc3zGjZMyMOicUdxyIrjZ&#10;7fOjc30NcETrDTi+UWiF5vIv/q+/Wh/7p6uyk6F773vfu3///p+WJHnRsuun1Yit826NwE95BHTI&#10;C3JqHDq0ePIkRb0oXyGz0ao3LUO48ZJspSzOKDlkWWlCSZriZo8hE3Xk/br13OSZ5Phk9tACM8ry&#10;6uqMqkImF7uv9mItz4uwGzzEg0EvbovDw4F9t0/lAv/l29SwWcYSh2DHQk7Z1p9/T8POplLcuBqu&#10;LSRnF6zhSMk8MDoZ/NqG4UC2tKATuYi/9uu9Bp/BedBUs4r0rWWRdoiEUWRroUlRDurMy/pipZbM&#10;1aoTQrjhQouoWCTFERSnqwm3uPtPakffyU4GEcdGj8isinUFkYaqsBeFqShrISTSwl8S5lVhKBWF&#10;baUUyhQMolQvyjFRWhKFSZH7ci0fSVci6eQviqBeJB/rdm2877Y7gn5bxYypCsXNqw3H1vc30ghw&#10;Z6NfKuN1d/z46mGdfu/wtv57otZTBymmrGBuc/Hpp8xnzzhC/ncM7gu4g8dOS9cOhoDZGqQ5enQV&#10;RzdU1G+9Y3ewYWGVvNtra4kREqguoJzDMPnO4a7xnoZL42STwfybI7IYPeLIRSsFrwe339XU3b0x&#10;MkIsCIgm12z5PFqu2WTSHh0J7dj21t29fd0Nx05snD27jq3g6jMKVMBb5NnhaCdjtu07Qj1Dt9bV&#10;NWTGL+NTKF3o1tex81IFEcrBOiEdH1dW7PENdJA7BkKrDc6FRVkFFHzB4QXO4E0gtTQWYy0te/pb&#10;Wv1mEwFtGZtNmkjR6YG2HBDqgsuAFJnYId/V3eV2hc55zCg9ORRnht74EWirVLIATb5Q2rUjEO2x&#10;Qpe0SjaGTD0L8xZ/vrsp6HBEUcVhcYbw2EvzDwGGGCV66nKGm5u7grEYKSdzS7yXMJcAVcAfMg53&#10;P2c2E25ocvaR4sWiaudghcdujpn3imkYMzqjtLBok3WzovUerye3uMRQwMsgIAZiGT6IYYIs3MrQ&#10;b40YnDb7Bsl0clULhbECQeSqvD94KXbE3nxFTgJoxKjPzkqJW6n4e3tu2R53OWX5SeK+8W3FJfHq&#10;xeJW4TN0Lq3jEukloNM2hmstTv4yR6ihgTBvXIxYEMC1HFAioyROVQAGjszljLmcycnbGfZbKQcL&#10;iXIEGJRbkaNxAyvXTWnrR/UL/nKhKLsVDLgMH//4x1/tecVUsyFGRsU/I+sgyNf/3hDiQ3s/+wv3&#10;/6f773/gfvV64IEHWltbX60B/x2+nxePBcQ+o3hZDev/Duf+aZxC5ht4udb7p9GSrXO+eUYAIcZ9&#10;kUiUEbWwGuKFJTE+eVhdiFcmlIQJ7NZ9wf23+d57f+BX3ud7787MYPVEZOz7uie/nPveF1e+9dXp&#10;f/nmwsGnEmfPYuGSpiitwOsLPZRWLpXNR4uAxioUGBpquv+++vc8GHrXB4M//7D35x6ej9/x5FT4&#10;ke8nqZ9G9CGKzIEB/9vuDv7SewK/94vujtwJ6/yZjdXNRKDvXPTuv74c/WzW9Y1f6J4IRHTW2PqD&#10;YbHNKyz2WtleiOkLZb04YRZ5g6jgu6nLGnR5KnBviuJS2XAh51jO6qxZqs9K5Z+FiB+dJMJ0bXJH&#10;rUiaWSDSVrOtQc0y5wfZe4QFdaOcCOQB5/UiZBZWm76ajlWO3Fl6lPjgqeqgqDbpjKmQ9cRQ/Flb&#10;y8V1wz5hvEVEEmK4zru0Wff4c45MFoMjUyYWupsQHol6gFvGxsbQAt0MdmptecDUzJ0M/VA8hmiS&#10;Db2/YVun114rJVAsSZ8ypvPc6np2dITIj1h383pKhj5oZMBfSAX938RMXriDdYOdbo+V+Rx3QlSJ&#10;0tY5NRYL6nfe3eUNuiASEI4pH7UdeMRx7NFYw2Cb3e/B5YMbGXCU+qJ8HlzLLi5VkutRn657IGJz&#10;OzaS6JlknoGrL+YH1IQoAQnvnV8p+1oaYr0tjlBQT3FmtR3Qw8ZSAch2Sq8IWeirZW7waNzpDZCi&#10;S+Ivf5U2TUvDIEtR29z2QDxg8zqRBlr8heQRTd+mKd5ALiRRLh8I2upa/Q6XFWdlnkmOpplQ+Yt0&#10;IqPiZqZq97pIOm6khDwPsvK0AZFFqRCMOqKNfjYDd9hdxfXhmCc7hUJ0DQBOVbH7++oiNo/MyE8D&#10;roSHcGo1SvCr3aaPNfpsThsIRwNlLExFqu3oLpcV4lV1sorYeXGpDtYFaIYcFnoh2TcHdoFy9I4v&#10;8QW3Oa02lyylajTxln2C5wiUQRTAc+yiDQKjKnESmqT14F2xaDLrG7siNoelwlWU4wn2SRXgtS81&#10;OHIPxXZS9cmyH92hMJi9YZ/VYZFLftkOmW7syq6qV5C6xGH1pm/kbiTTGreZ1UYZRRkYTqCjag6t&#10;u9IobNl0jvvtNcAxIUbOiX/GIYWl0Ot/YwjqFg87RKOyDF3b95/a52nxWFDsM2+B40/tCmyd+M0w&#10;Avjx6CJh645t/gfuq3vwPfUPvTvy0P3ed99hentP+hbPWGfymeDIt/UHvpz51hcmvvj58Ue+tvj0&#10;Iel6v7SkrbClSHvxi7kBTKSgRXDXrsYHHuj88Ee6f+3Xu//Tb3R+9FdaP/zRfP9bDy7W/+NB4xe/&#10;m/nCI0tf+OLYN785dfjwMqoOBGlXl/eXf6nrQ28z160dEZePFIRlseu+Pzoe+tyvvesbuxoPCG/e&#10;Fo7N+Td9YrOvmG6fEMbDQpdEGAvsxVBgrexeqbU9qc+XRJHA6HWFhtBft7552XzX501Nz5oSrbWs&#10;j8wjTHGsiWWEozDICUiCY6FSDmC45ieqkFaFkTeSnhQdVREtCWNKVEdrtXMbNd2kqaXJOhawrM6V&#10;365bv8VnN7bEnirofYsunyn0Q7f5cD6xp+WZxLaRE36/x1ZfL13X/22lUF88lj/z/wIWqRO0Sqk0&#10;Mj1pVPUz36fX6ADKK4uuZLUY0pkq6zHuajziRudE/JadTZ3hcmKltCmrTvOq8dPI+bBudff+7kzV&#10;trLG2v7HTxMsiOH1zMWcu7Nz4LZebtGCWpjBJVg2STsfC1vb+utqJsumTDUlAQK9EXiZLRn9LXWh&#10;pgjGYclGIJFyd+OBRYmXnpouri0O7qyva4/RQs6i1GRai+RftGLsQT5F6TKYFr6mWKyrXsaFICnA&#10;Pl7wDTylkQfZCVFPpdKikJOpaeJevUEvSYeHTv6FjiA/qKtS1hk9sYAn6keNJhdRnEjZMmgkD590&#10;KlT0BswaKsWGRndds99skRVQ4SkFmRrqgEecjQWuOdIScbhsYB0IC65JtR8Zwl3mcL2PsGb5WMtU&#10;BjKig7ODyCyMwcfVlVwqU3EGfZ6gB5uGZEz6dsOVRgAAQABJREFUD5RBphxHcXatXApFnd6QkzHX&#10;qFH9lQ3g7AyyihTC2E6pGoMvHnAGXJxOI6wrQMYxlds3rZfhcdgcVIozxhB7PRISrJdDygXiRfc4&#10;gRosDsI/ZWPwgCyXGtpDHr9TcqO6L+RZJJr/+Cbhn5yKkVPsKG3NUDItLFd1npDHE3AJMgTRT8ZC&#10;uRdLWmUHTsGA85f7RoNmwmGqFZfb7HSbIVvaApUqsJebqM25iaDS8muA46oYOaXAEQfONwQcB8TD&#10;rjcTOE6Ix2Jb4CgFxdbr5h4BMmMsLy4feur8Zz9z+s///Mxf/uWFz33u8pe/PPnNb87/6EdrJ0+S&#10;jA0ZKQWZJr1eNlpIQ8JoiH2O7NnT+vM/P/Sx/3ngt//H5g/9R/89Dxi6d62a689OG370zMYj35j7&#10;fz534ctfGj1wYJH8IJorEtIVlxsc2HF+37kz1NrqmpnNfvdA+qvPmL80Hv/799/6tRbT6jtV5aej&#10;OuEv5xvyq/uyZR3pGZmbnGIlLmbdomATJbMMWEmVC8XKSqO+WKcXUZ2ICoGXTF4vVmuJWO3cBw0X&#10;HzRmmkyihFMjBRYrwqcTnrzw4OT0gmHFVxKXDHLfvNRZSsdHXlU0BDgpYtt2C4NNGM1ZY+tl0y/P&#10;WYeE60u66HMe32qP4eKgcdSYtM6N/2pm7WFRsy87436Dud9W80YjRrcHTcPLRu7G/+KmA0dIJZNN&#10;Xr5sXJ3o63G5w95Ll7PM9LiOnRtJFn0NHbf0BSJu6VCmzJSoZjLLK7nzp4a3e9qHOzcyshTeVTJg&#10;igcCLl1KTqwYPd09Q3f1JccmmPu5l4qJDXLcGPMbXX2h1oE6+ADA4n4CbsAa1HLkQAg2he0+N4wC&#10;MsIH7AgxoLzEwJqcmIwEjX3DTWaHMymL771I9chxeNYhLWJ7sYPnK6aG/mZf2Iv3HkeTETM0UcGW&#10;ZDp2pjuqgKHDbo7UeRweK2p7TV8I8mjdTxJLt14UZnuwMYKZXpKTlq6B50KlyAZ/0NjJQ2EyTyYt&#10;+nJLhy8U94AvsA1th3kUHiGKJAjmCzVnwO2PeKpF6R0oAUdGvZSdHsmvJrOJ7ZUaUW6vYElCHWiF&#10;cpdB9ka9/rjfaGLNKa3DUJLcjp/pjqTYEn7JqB5RwpEVkU4o4pLQxXmUvhWClI6Ym7CUzeqL+ix2&#10;qxw1tanELnbgsJoSkXarUgiS4TCpIPL4izckLoPgI2Ha7KUlrKWjamC5UrI9uVwg4mxoj6jrK7WH&#10;CExOwlGvFcZ8Vmyn9VfiI+OTyVYMFqs34rM67aCqzK2m18sRVEMp/zIcarerH+ieyahzuq1GsxRW&#10;nEQbGA016Tgteg1wXBIjx14AR9jxdb43hdghHna/ucDxwNfFLyyI433i/Te+/JYCZctUfTNc5393&#10;H5FxLNbxwSfoj8hHXKO0OUYKwZe9YETiEL19fXX33NP8znc2/dzPNb/73W0PfaDuoYcLu98z6trz&#10;9ELsWwfzxEE/dyRx7nzq7LmNY8dWUCji73XunAx7xAUKoUqk3j37G377lxsf2rnxgZ2r79+Vevc9&#10;rre8e+DUSOZfvz97qDU4a2nMDAxWhs21sxYxbxVT5D/QiVBexHC9dhpSwvOYsJ/T5XYaRcUgCjWR&#10;oHYEZRZUMDQnkBkzWIxXpMMidQ9dOtFjcH5X7zugw+5URiFJ9SyS5Tg3hTEhl8Y6CxZpuTGSjrDT&#10;dcL5CsJYEIYZoZ8W+lVpsDZkZGJbk0/YvcKOMhRNJ2kq7hSm7Zu6rvHMPcdyb71kD1cCYyJ+Xrjz&#10;prRtaG5lyFT0AI6eLXC8WTSOEGHi4sWlQ4fSI6dD7pqlvmllncRPcqafnU6PLYisvzU2PGQn79/6&#10;ClM1+jbm78SFS870zK7d4e5drRtpmbKeaVt7/pjiWWWNjmUmE5beu3d6bWVhtlVLRZkfkTQHM1Nu&#10;Y75/e6yxIwLSlWX6PqkyJAWP2WEPtdR7GmJSxaUU3lK7pmgG23Z6cspUSPYMhsNN4UyeOtTSBe4l&#10;TzyThuY8l9ioWH3+WHuMY8olEASjIZE6oMYfEjSALH3N47b4Qw5UXQpWpY1VQxlcJelIcrNq9Xj8&#10;9WGr1yWTHQI0jADARKOVUgu0xdtOi57xe0xo3Ug2C7VcZR7OyTEVvVXMVrM/gueyrHyjIRFg5XBa&#10;PUEXseC0XyJUhmSTVWWwlW3kPNApLp4Gqy0Y91kcsgKIBoYSofgZv0CVWwibbSBgj8bdFBGFgxVx&#10;ye5oqjpFqleq9hXKOlfQB4xK2wX0eBXO2FrtIMERMzB+OxCzuhwSIuk7kdtKByk1ggwpRmL2VT2U&#10;nVR6UGpXNrYFrXYL62Ve2J75y1ZX7xD5rfpGNV/mEsLxkTeIjKjjkjn9bhM2eC4cspEXe2pvTnGV&#10;iNXpquUK1aldHqvFJk3wWpe5ONrg8/c1wHFBjDyrwBEJ+jqpkd1TQuwRD3vfTOB4XjxWL251i2an&#10;CNvFKxSzluN7A722wPEGuphvaFdw5clmMT1npqfJBseMwtHRB1CUxdXUROSKr78/0N8fHB6u27+/&#10;/cEHWz/8sPMt71uM7j2yUX94zn9q2XdkwnLgaP7Q84nTZxKoEklKx5tkdadOreLpf+bM+uhomjkD&#10;R+/t24Mfeqj5V9/ne/iOzG7bSDh7GcvI5YRrzL7t01/Lf2Ik+cO8qTi0veIIVPa7RMSgT5lsaSMp&#10;dEtdOlvSED5lTjc53esm3ynTqtuUSxlEq06sId4R1jopp6BKDNaWmgTHIrY9fMh5K6OzuRhczNvP&#10;F7ONpVIdBjACqysCfYPJKfR2aaeuFoQuLzLw4qaw14THIKwoSDalN6SZ8lKzwlIQZtK/5oUxYzJc&#10;Dup/4NMdLerM5RqxMIsB89e7bf+10TIhzBspgFLnKtlskYp5wGQMhwJk69DMc2/olfsZONhNp3GU&#10;bnnV3OLCxvnz6bn58uJcR7sr2lGfzBnQTsGOzOV4ZZy+VLB39DW2hXSba+UsERKSNwiz2Bwfta1f&#10;3rMn5m+MrCakWfbq8g1YwXw8Olvx9g927Gxz+Fz5VZnFGudFapOUlhd8LtHWF/XHvGWZkVryDzqn&#10;9Y1ytmYNtcad4YCsbmK1SupRKXtYH8pskYsL9XWO7p1NLp8TqABUFFH8+NYCHQAvHPsoUFKsGqOt&#10;URcGUF5szaa0jzd91giyjN8eZUiLdofZjY1Vp0N/B20AMUqZCMaRqwHVY6GiN2PkdQUoymeGqCTH&#10;cAROr7hNKh1hR+JONnF61rd2R+EeLMlsogGP0oQpHs1WjFZLKO7DCCw1fLxoj45aBGaXz2YyQ9KS&#10;FNmRWxGvRxpMewAs2sMZyEoTrA84vA6JworYNM6TxAbFApi5rMVUi8ZdoYjTZJaqQUVsHFCqFAFT&#10;jNtcU8zW+IzWTGZ/zA/hXdEH0pIXjknvsJ3TAmBRGo75jOIWmKVZqmXa97IZsg8SPemO/Kt4zqCr&#10;xRql6VnPJw6rNkFOqx5fWWCoL+UJaTvsSAd5c+3QiZZrOqvbbnfZJT1rBA2Aqh2kAvPqia6wo0Rw&#10;riAJfgxGCalKzck15sNrgeOcGDko/hnMfv3giBWIueh28bDvzQSO58QPbhf/U6e472agRq79Fjhq&#10;z9XW35eMAJJYExxMKoRtBoeGAMTm97wn/gsfsbztFze6758O7sm0355r3bvg7Du9FnhmpPrs8fTZ&#10;kY3ZGVBzk5JfqBKJA2A+QByjWkCnqM0TfGaSQkJSfrqnx/fggx2/+avt/fXFzPLaYt41bur90vOe&#10;z3yj/M0Fyw8OFac+O5h7p78WjxVcpsqAQTgtoqivWXUlW63UWRbuStld3OwS5oRRP6tf31UTPQUx&#10;kBb6nAilRGBDkGE7RxJvlItsrDSO5NYhEKGcl8kX9QWRK6SDlcT2aimKnEXtSMQ06kODdHbMlaWj&#10;JNQobdFG4a8Kv0O4bMIBMtqF0UkktdAVha5T6FqF3ouJvKoPZ0QwJec6ZBsakXJGFyvpTUGxJHTu&#10;dQ5RsQpzwKWzb6/pmxyyxjdTxUtG/ob/JxMilR8nJyfXCbTXXL5u6D4zBeMpkckSm28x6auk0YZ+&#10;spPjEXu+pb+haHQkUxhN5bxfKlYuj5H/Ot481OowV2TWG5W6mr+F9URq5EzEsHbfe3uzZcvSKpn0&#10;fzxqcMDo5fTchtFR39TY1yBy6dzKKpCI1yOhM8ZKvq7RV9cepvYdSZ7hBhK1kFU7Q0GnaDjQWkeu&#10;U5R85cwmSKSRH3CWnZ+z6Qo9vd7ewWgw4tRTZ076zEGQV85Lg3mWYREsvOnNisNPzE7AwLMjlV8S&#10;fbRDgThYVyWxFgto8GwOq9PrqOlRFkr/Qhojf5FRKFJZCEGWq3pPxAuGooGT/ASgcEKGB9UnmwJt&#10;OGASGI7Xo65S3xKw+8hug/KLjaRaj+YhXtiKMREGkz/qpY6V/JnmStKpWkw6v9/m8VnBRxnyoZPl&#10;o9hRUbXkZxrLvkTUYc91+RzSO1PDUk0kKv6SBmnSImY27RbR0OL1+Gw0FQikr4qypG+AZqsn8Tbj&#10;U8YkEfO76LjqCugs26PITI4mn2XzZfiJfNNO+k3T1DAiIq74IzII/MRe0BoN5QOSplLx+a2ROp/F&#10;Cr9q+ChPwvE40rUv7YRaNxlt3nQTmUzxWF/QgRlaB34yFrwRShqqauCuFgAaqnJGC0k0fTaLDa9H&#10;NqeV8nU9jSN9mhYjP1AaR4w/r/MNeq4L8RbxcOC64Ij3xdTU1BKZq7JZN4lPX8mTmjtqheKPmQy5&#10;PxkpBhe3a5VtIEn4Hk752l5sMzc3t7CwwDcWfDJe6VDHxWNtYp9tKzjm2jtu6/NNOAI8HWaL8Iby&#10;gdaNQN+qf3BC13580fe9Zwvf+Nf5735v+sjhlePHV44dk+pD6sRcuJAkXQ5iCNGJ9EeViHhnJmBt&#10;jHgmHJuEjiR3pOyY5rZ4113xu++Ot7e7qCjzX780/p//fuaL39r42nfXHn9s6cLDHQVLf+kDzbWP&#10;1okIMShpUXaJDnwZcU8sCQfxp5ReKYh0VVDPz4UKsMoavFgwyrT9bG/JCntOGNyiIh2VBLOChSkE&#10;oc7cUhW2ikTAAI6PApwTNSiwJv0arWVhJykPBzGKgE44q8KB3dkgbELYy1KtiFHPZEfpim1KCT+Q&#10;EcY0C11a6MaF7qjQTwmxJnWWtYio1ZEQUrpS6qxoLF3iRH/tZK0aWqo0i+o5T+7YcMXeZm802526&#10;m694DIIXqb62tkZ8jJwIX0kO32APHHEqpGacWKy5m5v8cV9pbRV3PVmxOru0a299pL2+qjMWFT9x&#10;wy4vbV5cMPU+cFe8KVhcW5Ywp8ACXIAC106c6IqWgr1dRKho8KCNFRRBtM2ly5ureVv7voFQ2JFP&#10;bEBDIA4ZauAtMvPFGgNWlx3YAMDQqxGjs5Yorqd1rAzDrXEgoIj+UGNHnHvJ0Tg/n56YrK3NN0eN&#10;u/Y1esMu8JeTwkaqRbJdfNYQBJ9IbOWxtiihxzqjNGhCNpIHOZ+CqVpJKgaJUHH6HG6/AyxSVQOk&#10;2o/G0wvojoNDgcVS1e5xwo5mmyzKciUER5EoB4ReoUKoGtWZrlpqaAsF64P4WgM5tAejroapMt6Z&#10;xI1GE9pWh9NSoa6pYj4EU2Vzw+PQNTR5A2EnjAQpwVi0kTf7qg+1PJq5fNUZ8HjCHjwjaR5H5yXb&#10;RwOyWezmXEQ0u6V0yucxN3eFCJdmd/IqqJhr9Jcy/oY3EdVoH3NXnC+pZHiFtiT/qc7Lv6rnDJRc&#10;VdMHMFJTATKOfFA8JyMWMfnTEgWOkjtVc+FuGCfW4HF6bbSSBrzw+LDhCx9f+L/sQpX95ECyt1Se&#10;5ipWh5WYdIvLppnLpa2cu0FCu+q1doUYFzX47EYL3B6LP2C32XHLNOGZeT1w5KKMiZFvKnDE+PM6&#10;36TaxUXoAfFw+NXBEcnyyU9+ksyOn/70p//mb/7m5MmTDz744AsjcOX/bPNnf/Zn73rXu8j+ds89&#10;9/Dt0aNH77zzTnb867/+69HR0UEKPoZCn/nMZz7wgQ984hOf+Lu/+7uvfOUr27dvb2xsVOuZFx3v&#10;mDjwSfHB94rf5XZ60Q836D+2NI436IV9vd1iQgcEn3lm6StfufylL43+y79MUQPt1Kk1cjoiPZRI&#10;oW4pSTpQoBCUiQpAFp5mCYsYQlqRx6G+3tne7qb6M397ery7doW3bw9QXRBFI9IKfeTjj88/9tjc&#10;0aMr01PJdIOzObDz59cGwu1di++35u4z1ELLoi4vZtz4LgqPXdggSLNICzGaFm0nha1JRj17jGLF&#10;KJIG0V0S8TFhPyVKTlFNiOqsjJJBvac3CJNNIlwV+CsL8unYK/JQIB8C2C9EU02yprcqPLg2GuUH&#10;NpPxBMTZkMEbmzWyGPWASbo/VvDKXpYL3poU0EIsCF1K6JYVSuLWgicTIhugDMkAHd280C8K3aJB&#10;f9JYPT9VsV+u9IuSj3TiqxZrg7vtVnuz3WCuoll4vdfqZ2z/mxAcueHHxtInTqyOTub1gXgk7syP&#10;XwQxQLrUpQthc/otb2tq64utrJcTG0UevUK+wnOxIoIDb9/jcugL69LDWLvMsAUujN7N8fvfN9DU&#10;14Sikefxyk8yZU+F1IkXp8rurp6db9+Jy2MRZaDiF2Z9XAfjgGuzD/8Q9mJpxwOLKYCKzNmKKdLZ&#10;6KsPyzuY4nvqdJwLEzL4SALI/OJ8W7uva7gZz0JOp9GVpEMVD4PvH33cSBSyBJXFgoF6P4ZhiWCc&#10;mt8U0F1RkkkqqmHx9AadWaWwlJxElgKpo+R48mmAiDia3mIjuASXR8ARu4cMwVEJa9BMAkfgC0Z8&#10;uoaelrii+s4Izp+cEDiE67TEMgrG8GY2+IIuu8NUzOaIoCYInVI6pDHSFTKhsL2uLUykC+Z2Wsr2&#10;kg3lcSRaIcrAa5vHJcNlUFRqKxzIjN/YWtahStEG2JFB1JULIKw/6kORiwAEgjWrMnAGPGv2bdLW&#10;UKAlUOeXaX04lQJHDsW5JZOhoiSOBx0zOyt2lNmDeCFtIRXW3/xTxYRLGmRfzWDNjpygVMKu7w+7&#10;/GE3oo1x4ACKGvnAttoNcvWvBEqFnZI8OUCW6KN81WyzEVdkcdr0ZP1R4Cg1o5rSUV1veQWJEHqh&#10;qcTUuB3GSMwRDDleAxzPi5F/EP+MyGS5/jrfTAHzQrxPPBx7dXBEa/jhD394YGBgenr6zJkzTzzx&#10;RDQa3bZtmzYAJL2CJu+6666DBw9SlHbv3r133303usY///M/R/Xx/e9/v6en52//9m9J3BmPx7/w&#10;hS/AnXwZDocfffTRYDAIO2oayqvDyYcfih98QHysUXS+eTIEXdu8N/zzFji+4UN6YxwQyYJgJO3c&#10;yAgW503y7rJoRmIgxiijFQ7byftKsWkAERCEEVta3BQoIzU3bxIuvuMdzR/9aBdxMlQ/Q6yRfffR&#10;R2e/+92Z731v5okn5tBTYqiMbUQNH+hJvb9raLPfOtw8/r9Y42PVk3eWV6i3cqp695/aZ73e/X9k&#10;G/qMZ+1JY2aHWRwpissYjgm3jEvuwyi2QgSMXjQgGjdEJSfSXpEwC/sFUUPN55Nv+E+HeyK6kLyM&#10;aDEsCVNemMzCYBUes/CahMUoV4i8EZGExZBkR0CHWFMQ1lSZQMhlhA6bNTLPJqpuUXTJLD8ltzAD&#10;iOghUEjGhc6jImnYjF8dGMqNhuSQ/on36v7fLt1xa/XsWrWcrbbmy0NC9AlDSJjGWxPVoc0WlwXP&#10;9Bvjfvl39IKp8KbSOEreqNUIHyZkheoj84sFyqs015kpUlclBrhUoszJ8slTjs355u5oTu9IyLzW&#10;3G+CFIwnz+cq8a6uu4fNRRlTDBFoA40ecf3Mafva6N7d/shgz+il9atwAPeAgwDl9KqucWdPc0+s&#10;XMCNsgYWSUYpFIzVAj6Eoagrkye1i0QHHm1MeiuJqrO+Pt7favO6JcQoPpOnY19KJ7NGXE/wvPft&#10;agzH3TAMZ3wBs6Qajscc0sL6DKnqzdYQIcz6GpABbWgwJLHjBcqhI3CgO+SlaicN1rSKoJHiIskq&#10;QFGGpNO5KgHg7ojfQtFoTM6UxdOCZrTDUlOZxSvtLBVdXltDR1RvNHEGGsM5gT+NduigzqBze+1W&#10;i66YSmO+J7MsyI7WEM9LAj5CMZfdZcNGzpYvDKOO3RUgVUD5qs4UiPvtTpkoB0EBwNEjII8jyJAd&#10;2FEdTRQLoai7uTtWuAKgks9og+Y9ydGwy29mMPjrcUV1+ezSrgyaq2quDLj2lo3g8jMoSunIGemy&#10;pEaGRoGj1gZJk2zGMLG9DPcmTQ/yR7i9Nl9EhpxzBOWfKS3bHOyFfmnXUxtheYCrfgSs/HGZSG9S&#10;UMtEvk8Ljo+oORW5Mig/3o6Rp6lcaf6i9+V6Z7NA8/XEGF3BJ3xFGBKiXgru1/tCHif/v28/enzx&#10;wrVH2r1799AQElb2nHUFBmiGjn8ibsDB8fHxqxvzK6rEP/iDP0DX+Kd/+qfa9xDhZz/7WT4fOnQI&#10;zWJDQ8O+ffvIpA5QYtHWjsOhKCMOM1091NUPqyL4vJgeEV/dL25vFg1Xv9/6sDUCN9UIkKKBwrIk&#10;UET+9Pf7MSohopHI1FyNRKxUmorFrD63SRSyhuKmXV8gOI96AwWrb5rMC+fWpqfTBMFMT2fIOcec&#10;hHjhJbb5xW3ymTL0u6w1z/hFSyFmcBh0ie7K2lBVty6+/X8Qy2JAZ1edsx/9j/ZS3PSDr1fFWFXM&#10;lsUGT2tOdOqFQycy2JdRB+plpAuot1YRMQJZoMB5veVJX/WUV2dfq8U2dLgh5oRJBUpXjaIYEmXs&#10;HJCiSWXwxucJKYNMQGvI3I7oQ/LmhG5NgqaOENGA0OEdT+Yeh1Q6YobWHVdx2RZhjgs5tVeltRqm&#10;lDbrknSsNECTsHUuUDvSJR4LiRR29UhZNJQdZ8r6HvF9p+n/Fob8kq7/n0IfCpYzH9N7vTW9DKDd&#10;et3AI1CpWA2V3i5nsRShFBOK/KNnRdN/uKuluWnp4JNUV2JWJgnh4vGT3vX1n7v93o6W6LPHqPWM&#10;n4dMAH7gwPzpM9Y9u96xe+e+jUOPpy5fljzCzZfLEW6G9rF5YOLXP/z27xxMT00k2UUbSKZ1inMu&#10;rxbvurVh51vjpZnx9Owcsym7kyRBFvNsbt473Da3JINycErG6zGZpOB1pq3NvXPb3qbGpuTZMxuj&#10;o/Ci1OCRRbpQSE1NoSbzJ5MtXV2x/eFzoy7sBnQH4YCCEI5iRtZsrQXQacDXXtcoi+vVanmdThqI&#10;UachCKANeAtOSSW93T3bB/2sPCmQiOIT9R5opWCLDRkUaerFjhGPO2LRsAvjqM9HMWtKKmO03Zyd&#10;hZ6Bu825OUCBMfH15Ac6WxyO8KlTeuoTcioOxXEI9QG6iJJpa/SQtxwUgLqkBZ/VIWxkMtki2cZQ&#10;2LAtQJZNRoPc6XCRAkcybhZoQ0Eiore3J0xRQVKFU5mHAn06dYUkDKqEkdJ6ztXKZNzt7bcN19XX&#10;28+eoeZWFi9TWsLR+BEAAyJRJ+ey5c4OVyhGviQd7EvaTIaX44A41G5BG0xV65rTqeV0JDMZhmMt&#10;TQ9q1xLR1uRdUg7jICM3D7Ye2E76acJ5RvxW4z09HvL5UEHQas2xOWRLjzQlJmMiQVKqdSFA9pZv&#10;GsYVxBeTNO/EWgWDFsY8iCuoSg+EmrOg0nTKCQBqYneIMpWSTaKEgcUiS9lc9/lFwuFE2FWWmdCu&#10;3KDX3f76P3K01f/wjvfdKgZ+MnMN+sIPfehDqVTqU5/61EvORC3bRx555PTp07/0S78Eic7Pz19d&#10;Srxky5f80yiCfyAe+Sfxv21R40tGZuufN9kI6GyWWlsgHwxNra2ez1fn9SQv8/utoRCZd0wenM1T&#10;1OaSUhjm8ngTec/MZG5suXTg4AL6xfVEoZSrBst2h89dvLeuNBwSoFtDtW65ppvVLaV0eLZLu7Cx&#10;mqkXGYKgG3Ri2SCmjaK+IIK6ssuy43d0q82lc7+miHNXRcyUZHpFV1Z4WGr7BdkhNmv2pf+fvfeA&#10;s+y66zzPfTnnWDlXdU6SWqmVLDkhGzwDNnjNLhrP2tjsAAOzsHjNmDAe+ACf8QAGzAw4D3iNZbDB&#10;tmxJbcWWlVPn7qqu7qquXK+qXo737vd/bqsRlmzxsdqy1Or7eXp6Xe++c885971zv/f3T1b+Sev0&#10;e6028SstMuP4TCO/ag2tsrQ5g9qvMaBMpzhEulvipGjiLrahOkSu4P5Y1s70PrFBq6S2W7Mgwovg&#10;YFVERMMjlm4IkjVZjNcQZK8y5uWfsg+ujUDnmrJKyvSJrmmeEgA1spaKLXWG7zX3WuadA61OtUW5&#10;mU7UkX7atZVSc0HT7FZHfJ1Fw2yKxV/rUa+rrxYXnaWlpYWFBTiD1xf92LlOc2k3SqWtAwG3K//g&#10;Q4uzM+WvfGPp8sv6x298uz/76MYkFfzWQIf16TOVlS+MX3HFxI9fde/T4SefLkAbfJcLq/Wv3zH7&#10;TE/4+it/srfvidXvPAD32POG0Lfx5OPhjbX3vunWw0vdd91fWFwgkTg/SlGV5s6Sx6q1eEXmuit2&#10;pnO59aPHqP/JAxGMss7JXe1NPb3dGfjAdfBQAZ8TEIcKddSn2bkrOXbFG3o3bSmfmqwvLrIzz8iH&#10;SKaARq1QiI2M7B4ZzeZyzzy9pm8Oa8icqGuAmmVRys9CI/N5E31DI7AmneFT4shC7WaRtjakjjK1&#10;AU0rOjy8eSiby/o46Nk5MAvEkZRD0Aysw0dpE6bBmTCbC6STXZFgCGuvbUgllSwN4hcJ3RanpvhM&#10;uFoZGhwNXJ11PeKEHSFRPs7zHMZNMa/HhrrSkaEGoISpWuS6VkuyplMYptHspcrN7iTmFIaDIsmn&#10;0AjpBnOinS+tUrE1NhbpzvVHE0lBWLrh8yFCdZhPFNlCgXNBf3gRHhwcHhjM35R79kiJu2jYGiYD&#10;GRF8MW5rIVBM4VRSzGTzfsrbEOuCv6/mOOgbMhNxEahFMtP5wBmvpLfU+XpsB0RWszYP7ubJ4s4P&#10;iQ6sr/OWwJzbHU9nNm+KQOSxWDUW81L1EZmV6acPzK09vZwTNmRo0Ii/wMdMOJjOVK+seDjhpNHt&#10;6w1G0jozudY78TnA/QDAFQmZhYtfL3+nb/Dlb/3Wb8kcv9gGqh5W87erx5XKyF34y33AoM7b1I/1&#10;caHQX/QXHpOwO4zR3d3d733ve7/0pS8dO3bs2muvvfHGG5+/J2oi4uIDDzxw3XXX2W/xl4985CN/&#10;+qd/+oEPfIDhcEdDQAzmaezdgObk5ORDDz2EnRobN1bs5zfF6/3q+AF19q/V+xE0vuuti/Kfl0zV&#10;F+VpvQCDYnlrNrlgUDZw8aGHVp58snTqFL5BrFNGMFL2pAqu7In1+D3Hg3/3oOMv/6H2P79d+v+O&#10;NL/92PqpRKj4ns2xm0avbnfvqOYK/zZ25pf8KoI6KKmyS3lXMeky0Qt7HPJHr1sliJV2qYJbtMYJ&#10;h+peVfUnzERo6t3uhZuexG4idmPEAe5VsWslATWHWo1TXwL2DHld/Xc5lt5cb8dXlHFaOfcr4lQc&#10;g8oRJumYMsPK2ZE0OuiIuGRbRWXRCazYxNa0VKVLtdPCl0ZMW5xZhFAiWZNIxNiUXz+7idYIYrqp&#10;GyO9J0EPiGkkhC+JkiHvt8UOdWXywKcpLI821vNVVSuWG3tOtbYVzUe9lnnSufMZ188pa/NN9c/u&#10;LX89vX56fb3n2Wq+yx0Z9QTwQn/5d+EX4Iy/Uk1wueHGHhMQ1yuuu6/UYX9kx0HjAU3axQ2jVUmm&#10;AsFoiBAUfIXPnq22A4me3ZvzW4apZgJwaLNjqzx9uj1z4oors5GubK1p2OoXX0dQ5tDRSjnav/3q&#10;UbfZAL9AH0bF5R9Pu9KRg1lvafdVvQ13jJLLOtW2DBn6AR8XVtvx7kzvSIYvKoKfnQ2RZND11QLu&#10;dpm+hOH2kqZHIkJqbZLIzM9V5pZapNLObhmPD/X6kwlwBL4RczP4o2voqVY9kw8PjOUI8NJGXiES&#10;egSP6QcVcFQoHsh0xc22WMmhHACaFyCyiHPFIq0hZxK0TFRyMB7kN03zTJf9pdDAyejkAcBBNvTQ&#10;EwlGsjG3bbBG4MROzXsaTGkZU6vVqCXToe6RLH57HJOO2TZisEmUP+XCbzKSjtp+k3CPPSLawdBM&#10;qHUqF/EGPAASAwE6aVtOn46rQVIU3N1om25frCst9RvtuFu8DRkUezebKI6cF4zXhM74PVbvUDKS&#10;DGPdpQW9yVhoUA+HMpMWRReJiT73G2DJZQbFxCzmcHQ+Np7BQYFFHrzWrofyPrmK2Ed/qcVsTbvP&#10;YZw+Rod4nlTSl82HqPtCQnE+rd9nL9mdB93gQ2w80z17sLY7g0w1+XrKnWKpiWNPJBXxkC2Ss6Ld&#10;Mu15kXljZhmbfrwkOC7erp7Wd+fc4+Pf8zIfxm3qDX0SLfkiywcdJfyZ0RLsAvB9+ctfxj3xM5/5&#10;DAZo4l0eeeSRffv2QX4vBEf2/5Vf+ZWf/umf/vCHP4wqCY739PSwVCFA3nLLLQcp5F4o/MZv/AaN&#10;0Lie+X9+2q9OHVDzv6O+8dvq6/bjd9Udf6z2/5668/fVnV9Rz+5Q3d14wV8s2yVwvFjO5AUeh1x4&#10;WKfCsVJseCG791T+5kORGx6zdn9jquuz3zQ/9YXlv/7i9MEvNTLtfV/8o/7CWyca/9u44+39js2D&#10;nlB+58P+bM314C97Q2u4OXlmrnX6Nsz0aZeVcbfgxaRHktpQasXpJVJEMuCg4XkU/i/uqtn1Lf/4&#10;r/cW465mjOSIGeUkLMYr9aP9hpiY0wnliaqmW437VdNVj3VmPzjbDhKtwmKcU429ygtg8oD5qpJt&#10;B0yU0BYWKycJNySKhQQ6tOnsVgG/dpfk1nFdGZPKSe4e8vgQ6UKgdFKONblJeSFClgivqmPgZpVl&#10;mQIiQUaWXg5BwvBVRSFs3P07SdXJqnaIv/nb0xPmV8aNz+UdD+xxdjyuyJTrTXPqeqtdOlEJPFrf&#10;93Tn6jUzUWyUyR+31RdPMhWvp41V9/UDjlySSZhXazulUIfVcZnNXC6AAxnqGoi2tFg9u9ioe1Nd&#10;O6kn466vLFOXmcszXLX89DNdgdJNP749kkssrzQwbnKB57EwXzux7EtfddWmq8erZ2fQiOzvDtSC&#10;2bp58tBor6Pvss2nzxI8wm2SXFjpA+bX5dWWLxHv2ToUTkU72E5BHPy1ikUiq7GkD2/OkrkGlAEd&#10;IAFM0xig5+bKZ2ZqG3XP0OUT0VxS8IWfFvSAXIa6pj38fC6TsB5y+wESWiwT8tGwpdGiCRsFU/kY&#10;wEqUMh/hAaSALYKSeBna7nhE6caDRFKzGNBbug0y6Yuz4AqSFksRbUKBJVIXKVe6J0WVZ45ktyPA&#10;jRJGl1D2sInXauGILzuQqdYt/kA37URgaJ3oqRtly5+IZwZzVKbmMAxEHpib+XgDlxtXricaCPv0&#10;EARKISqOwzPToucMQa5eWG9ZvlD3eK/b5+X7TI+5NxDJkHEh/m1soGhyJ2B0mt39sX68HnFc1BmX&#10;GJo9ObpBolLMVFcilo64vDheSzFECYfRg+f/NuvxfA4ZbfrjeBofhRT1xo7Cg889Sx/wLgCTS0Vn&#10;u5ZKerux0Ue8fNrGzueIVL4bDE1v0isGy+TzBdCnl3HwNUSAbJIHPp6Nh6LUhMTYontlB3drXucU&#10;cMTvD47qsFq5XR1SCq9z1uKX/3Dcpq7tU7EXBUfGAzjasPibv/mb5OK5/fbbAUHID4gcHR299dZb&#10;XwiO3MgSTI0ASSjMxz72MQKuuYW57LLLbrjhBtL6wIsPP/wwrb3jHe8gI489Z89/3q+mD6glLlmM&#10;Lq/SU+pDv6hu+Kh62/+j3sjj36urLyZqZOCXwPH5Z//S6/MzwCrEaosP09///fQXvjBJUMt3vrN0&#10;5PCGOeN/5/r1O9wTjlsnnv3d/mNXdlpk/6qp5BFz6Gtmc7JdLrSXRzq1XvPaPzN3/KNR9TuLfe71&#10;HnclZjSDqHFYfvFixNCM/3ZVzbeHv2K4vEa9R1mTlun0FuueuW2eZjygSC1BPiAPyNhS6YoKh1Sc&#10;BScgUc+k1l5xq6KpNpF2jjDnSQltdsYUd9lIgHCeGdT25WVlzYgpWeJd1sSajN3ZyQIdVc6M+C+S&#10;E7lzSDmOiHui0aUcca0jUiLMp5pVlaipJ1PqeEB10wes0qY66VRUo6D/YptGIvWpMpol0mZdgrjN&#10;FWUuOo32hPXAzcbDwCQ5yKsOxykjtNgudFe/rGoP1Zq9li++795H+k4tnk31joYmrgvkksRuv542&#10;LnavK3CEMwipXlxtu0PhUMjjaNeDJIHxCGlpduqAj8vrVvfW4fxgtl3G+a/IlZiremV+ofDUE13+&#10;0uU3jBaqrvXiuaAZpK/jx9efOe0avOmarrSbUA/Iyf4Gcc1v8s1yb+y6cctGJ7iyRO4T4QOwAAjA&#10;entssook2bOlPxwNwDeEBgvlrBLOvZaOu8a3dZHxW2tjdAG1ElSS4GvCrgOppFSICQWocSIN0ntk&#10;VOAXR8NmvWcgmetP2qqV/XGsojyQS2EjN7VqelOSi9tGEgBLa6V2I0Ka2lOY3ODhRIivB4sPfKLl&#10;NqEjXiC6YarluOCZOFtTFjQXp94KAxONTndGkAfRUZf8g1MpEpMZyBY22oQl0Q1iu7UplkxhBPk0&#10;ay1HKB2PZWJUoJY2ICZNn0wgfE9BP4JX8BtkRNqgLUzMXnbwODNJDnLiBUnGHu/LJXuoZG8BtkhU&#10;fFzmWmMxMjD4SLhQMOQeHM+RTlwq1QhlsQmJckAkXqy+pMKJZ2PegK6XQyYjTZDnQZAXQpBaKuQt&#10;OJqHGLIhQb2nUKP9EUiOUwNDa+hD+wReIWmPo5PJR9J58go53DpRoz3Dcgi6rm9I5OU5qJVJpm8a&#10;pyV2vFRkvHV8GRPdSV/IL2KtrnMjHEpndCvn84/Tyndv3CZ8SR3+GfVZSTxxAXwcab90n/rgNar3&#10;B/Nx/O7+XYh/f1jd+4fqYdK/71H5rArHlO/31L4ebFIX6UYmXpaai3Rwl4b1cmZA6jocOrRKxpz7&#10;7psnCx3LJdT23vTbn9nTevCNqvmQocYt9f4WgKmWA8YzjuC8JMwp7FYqRU0/aM3pmHJ4ix3rqk4d&#10;uY7sYmu4axHiQu0W4SyqsARWnB2/q9Htjk67sVyXe12dErSlJDkO+brjpOBpK79T0uiwruHJSBg1&#10;1w/oLQwOnmIBUVZEcFA0xYjojJ2iokKaGJdxFVqWIgPinoiIiLciq3VG0NAl+UBUhxIEZTFMG5i/&#10;yQeeVlZU5EM0QxwouSvGC3ON5D4O5dK8iJmr3pS6MqikPqpgKzVrKRL6ZmvKOy/LIYYjJ2Y28BQf&#10;yiYo6WiecpSe7DTjhqff64mZVr5R7qjqktStWQNwE0DwhzZv+sW+Yb/DKYLS62BD7cDB8SgJ4tfW&#10;GK6+6Fy0w+ZiDCjMzdWeeWYFzgiF3EODoaFesYWWm85jk5WDB9dXVmpcocGIVNq/Z1dyKFmvPPnQ&#10;4sMPIweek4OwvEWjuRtuWEnt+sody8SRgB32RnHjPTvib93dWn/43sKzB4Va9IbtONQ/4LvyloPF&#10;3GOPrmys10FA3gEwuNbzKdKp7rsi1mOcXTt6jFQ7HAvywG+PzAjh8XFHdmCuYB0/WZw5Q8wKboL8&#10;rh2UA928Jb5lPOAqr1SJfUPdxLaOgx0fjEbDAwOhwaFGIHXwKF59BQIsWC5QsPDQi0Y9xNJNTETG&#10;+9zOwuzqs8+uHztWm58XrVH3iUCQIFle+/sjAwO00/ZFlwqt5aUaeihLEKxFn2FEnjV1Cehge+3r&#10;Cw3kndTUoTW8aCiWgz4mCiEY6nQSt57cti26c/eKI3v/A8vHj68hPcJDnBHawZGRLvX2BicmoiN5&#10;1VpeqC4tYTrn41ifKaVDfaxgd9d603vkWAmPbTu8T58msE8agdNwJozFPHYSieFsuzZ5fO3o0cr0&#10;tO1Cqs+DfL9doVBkaCi9a1dgZGK5EThIWYRTJe3KSRSdeDBmMv58Pjg0FBno9QWMWmtDm8MZeYtq&#10;V6xtLoiNWBwpY60LgjNAwVxmF3Dn8s3AcGIgIzqZicBb7N2aBAX8uf1wOumAL5UK5rv8Xd1WIIrT&#10;wunpEtH9SKI65JEc7CK56rk9L0DSjIyAYRL8zveWk0gmjb6+ILl4s0mXs1URczyBP1IbZx1O/f6K&#10;Iz6Oa7dzf68oLoQm9/IfmKp390nJWN3Nc5P9o/zffrVwQK2Q531ONWvKul+9MyJO8RftdklxvGhP&#10;7csbGMsvCxBrN4GWpONhpaOs69jN18xscyxkzN4lc+GtOvchFVk8hJJgy/Fyq14jk3aR8tCYkByE&#10;hFi5ejtUac+1JAIaDWW5E1nsBNbE/9sM4N3obfl9lJXtfcQTWXav97qarARuSwVM9SypIMndzf0p&#10;HpCs02TSZhEF7xwqe1p5TsvfgUWeUTtloSSzCLTqUHKBJE6lpTPyECUNU5JeMaGcIfF6JG7aIsXj&#10;tNCk4ZN7dwcpdWgKV0X8hOgW/yyrRlo1sVaH5NDkfXSXhWVRBmpnVWdddsA25W2pRFuFsWU3xAuz&#10;RsEKr6qWVKWmqHm4SuBfx7Wkeg6p+Lxjzd3VXol0ijXVIG1QWtXG1AqGddKJB++fq88ePbop6EpE&#10;IWDRVC7uDXC0CzFABIgoF/dg+WYiqlGGCNjAr5HrdJFQX8MVDHsiARUiv3WQ5Mk47ImP4Ppac/p0&#10;eXHDmdgykR3MWTVBAdv6y4v1o0cj9aVd+0Za7hC2bxsEwc25hfpc2Zu/bFd+86BVLMACMqVocISe&#10;rJwdHw7tuHqk4/TAYezMDwXkgBIICD672EwN93AgoFC0sUIBeYzioti7W8vzCV9zbDye70+4PO7n&#10;DJdQSqtUMb3xaKo3Q6VjwjXgElHXaBG3uFaTMoH53jhGebCHT8EiPOvQFrERlxpGKJtO92Wk4l+9&#10;gf1YdEcoCBuxDvIQHjJNqiHHE6FgmKTSYn7VsGuHfMjRGAKyH5ZYDkEhHlwSmWMR8egD9nV+pGzk&#10;1cZeXC6zeyIfp4ZhpYrxXSbNZm4tIkrH8OQLxcNUiKEUoSAI1KVVQ3pPUwBkJBnClVCTGIcmtQ1t&#10;i05KU4yYCYGPYSfl8eVHuiPJCGzOfuIGaveEvuD4iNWYzhhWIh1Od4mHNJ3lCJwRRkxn+CedIWlS&#10;IIbSGaKICz2x76lk2ZPzKXeVjF8mBJTk8VygDHqsDBkKB5oZHrvqKHjpGY3qcHgxt7eIv27hgJNI&#10;BOPpIN86zp4+gcwwH5IDSjv6WM+Nl/Y4g3bcjDRms+IKNdaVl0DJUDblDQeJjJGQdaJJ9Mdf5EkH&#10;x2zcrk5fOHB03Ka29snyfK7TL3LUV/ZP+9XiARFG3Fer7mtVz62q75U9/it9tEvg+ErP+GvneKyS&#10;3NPOzIi+UCqavV2brj2WHjzYmdlhHb/e2vN5tXGF1UyDbqh95OUhrQ31V3BA6qiNtiroeBTiplN+&#10;1RWUUoHIeGFnI+espz2m5VF1r+AgKRUtbNmuwpCjTelnIqMhThCzm4XSqer6n2mX8JkbKTEu9aYN&#10;Lo0eZXbpVSgh66pZEjmzQ2lBLM4EOyOtkLWRCBjS8RBbDSN6VDsh73bmxKAsITJQWlbCYjA6mwXJ&#10;Gc4A6r2y/rrjqhMR90f5IHftchOvXMTWrEo4dhOlc132Z3Y4aAsWxK1+XbXOqMpJVa3Jo0Jis6m0&#10;+tp294F2JnMyvzMSrCZ9093NZ11pVyW6RWzuWwJqIKdCpKwMXTvWty+fClHZ7LXz3fiBewoskgoN&#10;duQCff5a9QO39ir/oFzEYZP1ApgIgpC0cUNUtDYlRuLJgNtNVTMXWg5yElZdWASzIBG4x0+UjExf&#10;357NEI/VbIgSpi3XSFmtqSOoktuv7G9anpVVOEgu7QTMHp+snCr4B6/cjrm5MjNjcwboUJ6e8lSW&#10;B8ezRjR5ZqYqYKEvtZABKtWJk+Wq8udHe2LJINXzOBB0gH0T23dxcqp65jThH6MYr+l53UYpBX4R&#10;Et0wnZnBPFVVnF6pCihmV6iFxaJeczmsTHcsGAsxTBuwNNFJWcKV5drSKi7A4dxIN1UHYU1UK90l&#10;MXwDcfCWjMcE1RROiqGoD6c6uiy/P4kw5octqAlpQTN246FYIBY/V1FayhcSZM0ebPCotsKzguT7&#10;k70TXbhvkgeHotmawWQv0I1PoLd1KDOVjgXw4eNIdICNrEL0u92OxAPRZITSzNpQLHQFPsKOWvKT&#10;PuhjQunNMpnPuzLpwTxej7ID4yeOUH9BxYaNDyX5Di0zlg6nuhNETeOlQCNsekQyhRpWLV/AR2Ud&#10;vhsyWt1XXnBcObTuBBMhRmqbHTX9SZ+ZFI3D9Jw5lNcwO9SoTefSDjhLN4DuTjsQcCezwWjM7/VJ&#10;jkhapQGGzkPvKM/PHVwGwLu2jZ5B8LXhHoAMo0vL9VKNBSwRTkUY8vcHR3wcS7erWR0Tw635y3+g&#10;OE70SWY2e4b1NP9In/ar1QNy3XPNqNZjqvhRdfjTaurP1cmPqxN/qk7wfFht3KqoJ3aRbJfA8SI5&#10;kRd6GHodsfw+R3+Pb2xnNvaJ/uGlUNNrfvzj1mpWhXxq7s1WM+oY2m9c9bvOsS9Y+Qes072W4xGs&#10;Uw3V1xTyCwZUmFiWkCp51AZrvyGG4KZLxZ2bvu4Z+Y6vknXXY9wuc8OLKCNu1yIxiiGbPaFGlyq7&#10;VMMtabqjblV1qlMBNeVQRxOqihzIRwxJ8UhKhkpKVdNiwuYQhFFTUcYRkZKD4jtIDE1aVajjQuqf&#10;stSPkdAWENOrSgSyAK9t5UCY1Ol7UBk3stJhag+6+TuLJxeSEGKqdM9cVm1CYYi2IbkPkgBJITC5&#10;xMWxUjJMrCsfxyX1D2Wsg8rfV41eORPYtxLo8ajFq+578D/+/jdv+trJuaxnsS/YWuxTrV4VJTaI&#10;y6DzMaQXR2eb34N710XPjq8rcOQKDIpRWrC1uhwjbX531HS4yOoCIErN6DpXcklb4xe3MQl4AJLw&#10;X4RCTh5fP73QiW+aGLh6N98vYj4gD1rjwr9+7Kh15uiOUe/m67curkiSF/AFhQu/vck5MzI+tm1v&#10;/8bkZLsphk6ATJIO1tfHdg5E+7pJAwRO2OzIggEOkpN8cV1lJ4Z6xnsclO1cX7f5BSCCU6vzC3jh&#10;DW/Kpnoo7inBKPQQwN3YoMJNwxEMp/tzbmLX+OUyElL9wT7kIHQauNMRiluvie6ouycYJpJVobm4&#10;XG8a3uxIVzIXL8/Po8ad4xRCpGma8Wh0g31IuB2MYH0wqEBokw2IowFVKNamLsgykY34qZUHS5EZ&#10;R6dUhHRkOWTyazWUVNxGoxEXydUDsQCd0c3LMWnKJj8J9W5a4XQMqoMRNbzqejjs0engoZjNh3Vw&#10;iaTE0aqnWGMAPg1pMo2cUM4aUpzlDw3tHsFbEeiUsGRM+bonjMueWGkw7IvlYjgbMgTOhX6WLvMC&#10;mZIdPX5PMBpAd+QoMuNsjJxNv8B+zAY72tKj7MCQ+Bg3vZr4eGaznwVyueuAxNn0mOkSUUoOEyb2&#10;UoIcp1ta4tC6dSFIPT/SwHdt/F2jNrc3chuA+ogLJQnZnD5/ujf5kuBYvp1CW1Kx6+VTIy0AjiMa&#10;HL+rkz+yf+5XhQOqhGzCAH3K+ytq4h/Vtf9BjZ1/XEzUyCxfAscf2VftVX9glhKjWrz7gaXbHvc9&#10;9KuqHFGP3my0Os5b/tb4sf/myH/ateXTzj0POg/2mHMp89rHG0s9hbVbVlQXef39EgS9A4zTQSTg&#10;FzExZVIqBlTAqxrelbx7dsRZDxPj4iR+RB1U6rilnrakCClGYVwEj6PrOdXDDjXlVDMYr0kM7pG4&#10;ZtZODM6AGq/JJRlrC1CSKTGxoJyk3UEdRE3E/oWPI5LnKdU5powp5UZ91PUAsT4jKMJ2kkyH2Gpk&#10;RRCwJqZnNxAZV4t+0RExrJd0JUNyT0Ki3LVjfT6VV4vDaqVfefpUtEdH2ITUhldqz9CtakMVLdUK&#10;Ki9FZTCC6+gc7GZcqKzG6eymr97y/i/9zHumt2bbEbeVb6lokxyWas5UC5RAfPbyVOdKfzLoYFQX&#10;+fa6Akf78i3S18oKZOF1mul8zBP0I1OR71DbEmFHyUmEGxnecqiPsAiGTRgL58LT08XDJ+rhic0j&#10;V0xwowQCCq1oFXPj5An3wvE3/OSeQDrN9Zt4Yb6ENHvmbKMdTm+7eqy9dLZWKsu9D8l6cEYszI+O&#10;xQe3D6ysYxPHteKcUsO3c3WldujwRs0dH967JZGLEgqBSmrzCi8I9K6vFxNx39iObgpM8/1EEdRi&#10;VgdoKFbMWDd19hKkFRTyJUcMA2o2sfgmM4Fsj5QPgKugRh4QDnhD2e6lxXqxZiR6s8mEp1OtwNYy&#10;LlrW6CTipSY2Qr+9sGM0KN7FAtmMRYgNStY8Kr8V/kjFF08wGOtKcnQR1UBvdMfnNlCSeaPGt9do&#10;DYxnukayNmhxKB5iwpX0imKHZdqxuhJzA/ZxFAEovQfDwR5PHqVsd1intgHb6IZohHYjHIpG7FOG&#10;S89asZMa7MoNpDHHiwmeRD96g+2YBY6HrheK+rN9SZ7tz3IoXtCxc11qmqTPQUz1yNqigY8TZm/C&#10;kDqqmk4w4bwpZ0QwV840MTqaKYFLoXn2ZDegU59ve0RMLwnN6RXDdmM9TwUo2M3ONKZ3pBnxyqHJ&#10;F7Kj7qRMmr5B4OZC7lgYeLtjvCQ4Vm5XuJwz4AsCjt6rDlfMU/Nnn7cxWOoHynz9KLb9av2Aqtjg&#10;mFLBz6sdXF5+FB15hY55CRxfoYl+DR7G4zduv61y5ivu3vtdt3zG2XPE8dQ+ZyPpDMw4p+ad44bx&#10;4OXmiZ2tvoXi/Oa5O//f8sZE2htIeK1MazimUhF1xq8WcHbEcq3UlEuddKspQ03pmBa48FkjcIdj&#10;y9esm//Juu4hs/fZzhWHzInvqIF71AYmXyzgK863/ZORWrC6j3Q27jKbV4ntWn3VVNfouBmUv7Um&#10;Fw2Jdw6gWSIKYvUmFy4W7SK5MSTLD3EznT5Vy6tamMKBCvs4IdXiGcliS4Uut1i30QgdUbWQVhsp&#10;teEWL5V1zHisnVysGhJ2vdhWhwwZQhV/R62kipSD/yXtY5lAIiirwowYrL1J5YE78SPjg6T1AVjn&#10;Ma8lSgG8tip9AT+W88DMT7Tu+8nWwYKzb7nerwJhNWypHUOP/uXnBqudbX0DXJTkGnKRbqztKFlT&#10;U1MYURmiraFcpGOVbxnX1LVi2xWAawKtMhn+1kmGmO2N80+oUQcBc/WVyBhKb0i+5Z5QLO5hWkBA&#10;GAIcgQiPHl2fWfP077s8nY+0VlcwyOovsMJqWDx6eKjHtfu6McsdmJkpwlVc0cUcHE1vuXGHn1ws&#10;a6Igsn9jfaMydSLhLO3ZNxLIZMjsCMOdn3k+hTvK5JkGAS79u8eQPymNBzCBD7COLS516tV00jM4&#10;moqlgjjaARZQEJAmGb9d/kRfLpxO4IrIsSALMihSHSUUdPT0E4frI8aXQ/CAjZgWQA1aXStaw9t7&#10;Mz0JxitaI+IctKZtrCJtMXjhMpOP4/kHXdv0yd9ohc7zPnsxdUwgVQGrTSPVk/YSP1yrEy8iVVie&#10;Gx7t8Jfa4lKnXEwkA71jORTKjsY+AJWzYE81XYYdmx0jmsXUHhAFjkHq9+RU1WqUZk4mvbmeCCW1&#10;wDPNwaKnsguH4p/0EK9HiB9P0Gg+PbRjAKQSUMOyrrGXnaTHenQep5nJhnI9MezVdMPGPz15Nplh&#10;UzcC4YA3KHUOz8WZa3aUYfGCP0KHSIn2nPJJqJHERbgb6rretohtcyS/O+FIplcPmLnjtCLHCi/X&#10;akxapjsepKCiTrYjeoF2tuZU0PaLbpxE3VV7KMxh+yXBsX67BEZqr6YLwI7W/53eeWX3cA85vp/b&#10;foTUyBztV8+OadYAAEAASURBVKUDqg44Ijd+TI0cVrVJVd8iEsfFuV0Cx4vzvL7sUQVcjv98cH3h&#10;v9Xv6lFnR42TN6tTVxn+VXOh3l5It1ZvaCyUq2td1Zlb6yfe5tzYm1f5YZVMdpLhltev1pyBaUdy&#10;irzARsOw3NPW4JfbW/6uZZ22yEZntjoT3+m880HrDXNqvGp1mYJyaIIslAS/TDodBeVMzRnFmOWb&#10;NXevdI5H1fw+ZfXiFd9U24hrrqmlmkQ3I2RiMqbYFcsYggVrL6szRaulNiB/7FOduCr61VJQNagB&#10;g/iC/9O0ah9S1jGlppXLq3wpVXLjf6POKrXoUAtKFXTQNHHZKJJB8pMrAnpUFl/wuoo0pGwW1WJ4&#10;bVRVp66aBM0sqMqqmKxDMUUmNjrBah7EKdOnAhHl77ECI7VEf2zVtfOuU+q0ezn4hsO+t94buGYp&#10;4PBGv+yK3WmGyBk0pfZtftPArh1ySBnHxbpxvWPBQSUAHxkj/7xYR8q4uLKCfZOT5fmlpjcawXSL&#10;VRL+MNqtSMgdz0ggRUsASViCyQiHXD53Oxk2unuCwbDXlrUwC3JxJyL72WdXPfmBsas2BeMhxDH+&#10;yiGQ08rT02pldsu25NBlE6emS6R3aTbM+YXqRss/dPnmVC6K2ElROya60yDR49n23PTgQGBoR3+5&#10;biCPnZ9/fkMQz7FjxYWiZ2Dv9vxoFxIUmpmEgTQagBdxu9gmzdJGBBzsi+Z6Y2AV+AtsYbamtiEO&#10;HNFcIhQPoRTSMZ1CuuQ22jmcJBEyhfP4s1QUZOOfsGOt7UoOdmO29oXJfSMBLgLLmrSALahEkAqf&#10;lyjkTS4bvjwCavyNQ8s7lvgpasspXWs22kZ2ME1NVFqSDmgSPTdAbbZGecVsHQy6uwcSsUyEW0sa&#10;1FKozYcc3xZAOyRpD8eC+hScs0nTH4GtShV8TGeCiXQAgU73VGaI/tgHAiIxW9MZEj0qX3Bg64Av&#10;GqSf0l2733wHGAM4LnpdLehTqe4ktGcDKJNDU9J/uW0wm0TdBH04Xzo9YojnEPo/QUB5oe3XclwO&#10;wL/oLvedREEThU26HP1CUpRrJVh2060LcdO0Zke+jTyQDVlH40k/idPROHUztCQCJFN8fmjSwgs2&#10;jaPS3r8GHFmaAUdE1Jf/cNymcn3KK7Pw6tj2q8oBSRaC65PzK6p0j6oMKP9R1ZhUTdIBv3rSBl2o&#10;2boEjhdqJi+mdoJux8eeXPvjAxv339xZuMJI19TBq63FRnu53lZJ073aSTxpziZctasDajDhWE53&#10;PRgf/7ZrboACWWh5KC1Wq2SWU1aDSJclp2PRSD2txs6o1LrpKViU/RtbMXaUjaQlIc0sJZhVyF0D&#10;3FGbpccyInWjq2hlTpqjTXPB257cbVZuaOnwFFz568rPlYRyhZit8crnKtSWIxIQ7eDBmoT7I1l1&#10;gmplQM3jUulQUUNK1BA06cY67FHuvPKMKs82eUEkNayJwWedajQONaPXIXIJkX2LKBzWuQIZQ0gh&#10;WVDJoop6RHHElL5WVJWSqiNtFsRinoypeEh5KxIY5A+rYFB5mAef8sSVL65CfgTRUj55ZtPY2uio&#10;ypVV7E7lm1PR8I4nC9H1xnq6t2NcrZoToangNqJ1mI6Ld+Pih1MexQZfD+DIaUTWAqrm5qqEVKM7&#10;JroTTmiMPNiVSiDoCsf8FACxGQjpDjczkiQ6WlV3s4z62NMfw/+MKzs0w4UZm+CZmfKZgic4OtGz&#10;Y5z4Zcl0rTFLoqEnT6R8jW1v2FEoKtIWgjKSpLrsyIwN9PZHi5SisQM1KH5IzbvZMylPeXBTdrHq&#10;L25QS/qfv3DwCnbdZw8XVSLft3M8kU8aJK7WDCcGd7KFS/bClU61FHSbud4EMeEgJeEyBEyQ3qVc&#10;NQPxiDAx2hYAxQMXxlollfT0j6QIgqZjcJ4GZcEYyh/OLzU88WTXpv5IJkZCq3PWX01kth4G4tA/&#10;P+wYDZJmiN8rAIYYxtCZOjoM0cHWTCBzRQx4dijjI9TX4+U9OsDz+eHxGYaAUkv6R+Rb+g8f0X9m&#10;QDcl1mfGCnPyCFCiJhV2e3TkOGzGHpq3xDRbr4UDTsRCB6dLYxifoif2gWiNLklM1Hqr4/LhPBon&#10;kprFSods24ojJ1WUUj1FpK6MZaKEWtOIzZZ2hDRHo012xHXaj/Soa7dIaM9zPouCkmiDIB4Htl/r&#10;koPAouRZRDfGf4Dga61NgoFyK8NsMHd6nJpMJRMnnQFqO3WSnzvSuRBVfLw+wrYkboaHxkebWs9P&#10;5LkXnEF76nh+SXBs3U42Crk+vHxqpAXAMd0ni/qrZdPgiMv6udFRZeIBVX9I1edV61Nq/VNq7TNq&#10;7YxqXX+xaJCXwPHV8s17dfSDRYg0hW+/a+Gz65V6F+kSHV3TRnNK7frv6vQ+pdIOtU61M39t0Rca&#10;DyQe8OBN3pyyVhOductxOmyr5ZaaaZOJRoJRVi112FKk9bbUar869A7nscscxpLTc8jR2XB0WQYF&#10;XiBFyvxRQyasHCwrsiKIB6MZU535WOvuG2rHfrJR7W+pATKMN6W2ddKh/FRtIZxFCxdofCxFPgJf&#10;KFTtV2ZEbYTUWkItpyQhDn6KhHKzuPCun5SQmLr9quqV2oa4/ZDZkQzdMzjf83MHRjtqrK7ilL5F&#10;OoFKKZeG72NZJRsEg0vVmRpJy1tqualSbYHRtKGycZVKKR/KJWBKI+gDIeVLqEBWBXjeUL4N5c6K&#10;9cKNeOlT/mZ24f7+lZPuRm/uuNPnbi30ZMruhOVACs2e+B//8ypvZ6ynW+xKF+n2ugJHLtLOdiMY&#10;dLm8bhLoSEIrwy15nklGAw60kOZ9/pDfxT/bpjZxthwedzjqU/VKp7hBcSXSGlI/2eeXKAp2ACxI&#10;6HPkSHFmzbX5TVdnBjOdcgnFjwOhh9UW5qKe5u5bdpKmprBaY2e0QKqkJHoyvQPR6twCiGBfZwEF&#10;CsJ4q6tjV27qeKX+IYzy/G8cn52a3Jie7+S2T/RsH/IG/bZgBk9Bqw0KOTMYKYvSyA0kSF7N6JAj&#10;sVlzRIDJ5fOnehJUdqEsIoIWb7C/16z2DUQxiQLIuDmCVhyRcRFTQlryUsOVHuzKkKnHj4pkMDmi&#10;46FP2iUKISnDCIR88WyUZD18SkPVecyyEchmPosI39xwdyAVd0ci8n3TiX7OAwa7SkzHBukRGtGY&#10;L9ObaJiEtOtIao1VvNYsSHlDtCN3KBnx6cgb8IsOowWKLIlUKiqdle+Pub0ejbBydBuI2e05dsSv&#10;tVVpOOLdaU4WtgiJQLHN8YiXjE63Q8uxVCiSInUtGCp2cx4QpO6GDI190V49Ab9PzNbkBtKVeWBF&#10;7ZMoTKdfcFxe29ZqREeJFrJT9mjF0ZYQZQDPHUAmmXY5E/YDWK7WjGY9FvfmeyKxhB9pFvnW73fr&#10;xuxIbpkEOsAA7U0Dt5yIfw04IpJfKHB03qbifUoKGb1Ktv2qeUBiHc+BY1p596v+/6qy71Sx96v4&#10;v1OJn1Pxi4YamfNL4Pgq+eK9GrpBXejOgvmh/7x2p9Oso+o51eZfVHv+wSj2Ox+7waWOO9Scy4hR&#10;88LlzjuuO2j80t3Gj+937Fgx7iWq8nZLhSzVpZ2fwTJsKRCez6ncTqNlGLNOdYdr2zedbz7j2Nox&#10;JpTRo1NyUxZ6WTlKChWyjVsiL4KqU1HVCtnD65Uz17SaRHMGcNVuS8SaR/Pcs5Y6aKhFgmwoXeiW&#10;hD70G4sz+iLuiSdMVSBzODZr3NcBSjHoiIWHdd9NmRlUxLq4MJZxRCfkpaXIMXmqoVaqqlaSFELL&#10;IpeqSks5yByOOojAWZfS1VXCAanwUFNx4n4WlWdDckASPucKK29IjuJGbsQ4FZOkj86iLkXDKaVc&#10;Del7WC39oOob7//a//HtLzyw442z+d5Czm9WI7/8gS/94cn/Ghl4/IiVr+7+sbf2D427CMy5aDcu&#10;bCw4c2TEfh2YquGzysJ8Z3kuFXeJe2LHQJbrWI5wMiIudJgWqV0W9Pn94tSIzReEKqzWyfIYTQRd&#10;hHlUa/hEhl31LVuTyWyYqoPEMqMWcd2nnaefWVXx/Pabd2GKrC8tc+0HN+AUsGrLlaOksIaOOi0K&#10;7jWLdUdqfGT48gnVrJP0GeXMvtrW19Z8lYUr9vXnx7opr0JIzHka4PvHayAV+/hK1TO4h7ySeZdP&#10;/BcZFEIgsiUfJy8LghhFVnrIf206UOK08ke2v0ZV0xJCmpAWKRULBSlzv1HIJN1Dm/JOnxe0Reqy&#10;D8QL0kwuLDVD+Uz3eI+PSoDER2u3QsaFaijmVK3FsazEINV4EAJjHqAW27YLsWlBkO4Q8NtY22g5&#10;UfFGewLJODAlguRzjqFyRMK3tdmd7pLxp2usx+1x83GGzIMGaY2DA4JAMChsOb2oodAzSZTkpg70&#10;wolT98ppmT3DOHaLoZnP00c+Zf96aQryQ1JE4ixXCdlOdI/knC7xYJZIZ47BrnSXQCK9QIUSInDy&#10;peBT2rnwHKtrfGRfudfw+DxEZBPZLbqjDY58VsMoEyFToOVVMVhrrVGCwFEOdcVGoUweehP003BK&#10;N0T+1bDMmZWTizsq9b7r1VjIgVadyYUiUdLPk0TczS0QBEmT0Kk+1D8rrC8JjsZhLhCSsY07/XNo&#10;9fJeAI6RPrEVvVo2DY5M/7nRUe/2r1T191XpDtV4r6Ji2qunpxdmxi6B44WZx9d4KyxEkaTj679Z&#10;/bknS/ckrFqcmgYutepcdjpnrnYVb/Q0hz1qwKOGueN1+BeN7KL68Fco1OIsGM5D667oCacx4Qjn&#10;nNv/yTjT7VILnvTjnhu+7Mw+4WgeNHb8k2PbUeN9K+q6lsopK6sFRfIi2sWk6xKHQjRyK6M6OdUM&#10;q42Eqq+q1hPZziox3G3qR1dVGsFPKYoL4oxD3EyXR/U4xCHwaUO8EinHgpMjqiH25XRHZRAt9RWg&#10;1lR4CSETksoEE7OHa4ILy7ZYt3FVJAWPVJdpKk9ZmHK2qVaxRDdU14bKr6vohkpoP0UCwwmgwXET&#10;SzTk6i8rHxE5JNzJKm+KYFJ54C4pjuq0yTpOdhJiscNSw9AcVu0hSdlDTZqadaZ7+b6916z6t1qS&#10;bzxaiWbv/sm3/uUV/+6A+111T6/aOF2741vbA5F0PM7y/hr/Qr1I9+1BURKW0q9c5C5iYdUePJdh&#10;6qOsnzxZnZ/zqGZuIOWNhIhoxm/Q4fWFkzHTRUJTqcyBUREs0DbfJkHMltOdyEb9QY9JdAIVrReX&#10;sgkj05umdl+ZmBatDkIds7OSLTy3ffPwzr7KnOS1AbaQA91mfWJX99DWXnYGkKTg4anKmQ1fatvW&#10;vol8s7DcLJX5evGor61vHD6Udq7vvWE42pVeLTSpiP28Mye5b+bnqiSJtCKp8au3RrM6/AXsATKw&#10;DRNxsrrKs9tqDI6nyTpZKjY0KrUph7PCr8njT/ZmfCFPq1iuF1bJLl6bX0BQHd+ai3enVlfqQJV9&#10;OAYFp1JrAOkxO9KT7E1hX8X8zEM4D0rTWR6ZUrPd8fhdyTy5FbHyi8amBTghNhYxcAi7KxROB0oV&#10;Fe/O5IZyFpkTtNcjhHRudICTzliJ32ciF+8ZTFIpW7dj05dgKl1ilMioZEanwCAnJZZNgI/yNaY1&#10;jqfdKEkOmemJxlIRuwMQFfSluU4ORX/0IKiD2EG7yw5m0ZjZhxZsdpQAZr3xR/qAlR881UxsD4cd&#10;IUj2FgM9yqDb6wpGfOQBF2qzx89reyd6wE7cGLDBdwiNWK4xZAORsjoJYrLZL/i0sKa2XAtE8rB5&#10;2WZHXbaR+Hqfq50jZmsg3tUdisd94TBpw7kC8FF7BOfYkdZeUnEEHBkqvkkXChyDfVLb69Wy7Ved&#10;AxII+t2jW1DGf1HVT0qBCCpRONJiUrsYtkvgeDGcxZc9Br9HnZgxf3em/kTBahbw/CPHjUsVyZ7o&#10;du9wW3Fni3UHMvMZltdo9qvKsOPhhPPRivPbXtdUym34nVPjzt4TjnLe1TKc6TPWNXdYg/PWrll1&#10;1YrVq1rUwUgKteGPznWvsaw6S6q9oVoe1dmqOuTpgeAqXMik7grvtidVB3+pQk51Eh6V9il8yAfd&#10;KowLN6HNOt4ZvZBAZsq6RIA5UwzNQQqFUtCvowoteaxWREcsNRSZSk7pejYh/ZFGVcKlK01q96rF&#10;olpGa2yroKkyJlSreosq1VQhl1if7aIyaAQusoLDjg0VxGGRt5qS5RHDtINVgYqFSJIh/chK0h+y&#10;mjsoSIPvUSno/I7XOdd0bpd9EBqcmZY7Y0mOSYzz+5XzkHLXlaei3ETzLKOeDm3ddmOyKw13Xoyb&#10;XLSoulMu4+PINcv+58U4UBkT30RxAGu3xCmQAnwrK0arEc9GYuko12+u7wTNgiYQBpd1v08iEiAM&#10;REdYqlLGaddheHy+WNgfxyvCKs3MpqJqdHuXL+iDZmyRiEZI/X1mtmrEMuN7xzAMg0GgIoczq+V0&#10;JtA/kS/VHARQg6QL89VTZxtGont47+agx6osLgENnA9YijSTtckj/cnm5t29HXeAqA6qNz//vGAl&#10;n54uTZ2pm6Hk6FVbAskoopOYgLWXXp26c4uLFIROd0V6xroqVWBLvB4BQXJEr5fMUCoWz0UIsiYn&#10;DseqzM2ZxUJvb6h/U/fsPD6H3K3JBvxwIIAP6dEbS+RG8sRT4w8qfooIY1rpxFYOzQFQ0FUiFQpG&#10;KNUp3yMUNCRXez61pAi9AeIEsncIS8oN510BJH/CWiSaWHhLb7xmFEAQOmCuK2LDKHOruU0EP0CN&#10;IWpCluigYqmNSBxORxDdeJtQa6mpwnO7HY/7M12sRPIN56sNwtGIfRROMf/k5JarbcPtSfWkKMkt&#10;J16zoxwGQzxd0q6H/oAnmYtIGkidT9HmM013wni0zF64irKbDJo/2aPlr9rcLFOg/8gJEm0QduTB&#10;0s1dGt8wZor/tPTIX3hJd5k6YU1mX3fA1kElKF4DLwlEuTGwamXcJbIZX1dfNIBzqxZlibnnE+eH&#10;+ZLgaN7OL+JCgqOvTxyOvudGSdM/+7M/++pXvzo1NbVr1y492H/emdP3xBNPfOITn7j77rs5EUND&#10;3N/D5u1vfvObn/70px955BFitFOplH13e8cdd3z2s5/94he/mM1mc7nci97y7lfmAS1fvJCMsUtt&#10;UZ4tyvW0Mh9QKCHWqCQIeW1vl8DxtX3+XnbvWd5ihvpKo/3zq+3H853B73QaMdWCEWtgIndHRmu3&#10;0ULbw00wABAZI182vJZB+sLkpPPNjzjeVnBMrBlXbBi/clhFC8Zqxbz14db77mmnSy1fqxWVfN/1&#10;s67648H6qlmfNUldg/2YBYQ8N+2UUkNSg6W5ohobqkGU8r0Rc9F0Nk10RU9G+aZD3uaQS4UcKu5Q&#10;ScrJ8NyQqjCLPnWGMjNEvRDGpsNiSL7dYIWm2y21hsW5KhFuFDBkI18POJhZEadDnGKwa8vtujZe&#10;41aUQcJ0SV3s0LqKFFSgIUcmrgVLvZ9YHHwTydTIs19R2AaCJGpO6hbiY16WatcdFv2AMqhDE1Ut&#10;0qGRIZJUZURfxy0Lr8yxpmNAQrDJMela05+lkg2e5NiyE5TFCMosBzpwp0qy6kyZZzdZwU2OIF18&#10;2Sf2VdeAvXS/HsARKkB4m5snw7crngq3a9XGaoE6Lkan7fMa0Qjed26fx+EhesEjngkU8xBXSLeL&#10;i7WAoyCZ+ETOzNYWVjr+RMxt1sozMz7VJBdj12CC+GKu7OAInABsLSw3OoHo5n3byAsIOwq1lUro&#10;YSRYISnMetnCdiwSYbk1O1ddrftS40OZXLi5ugyW2d8zDJTlU9OOpVPbt0TSQ93rZUzn/8JyDd7Q&#10;CBURJ0/XPenc4O5RKAzPRUgO7uFwQGGruBEKuwc2dcNHawUK/gkHM4q1jTb0lu1NGg3YcRmSBlub&#10;K0vppDsz2l+mQmcRzz7BLOaNcVH+cPYsaVF9vVv6o+kopCjDYbSYrbXDomh1rRbQEEkEKNAn2uRz&#10;uXVoRHhIqEqwhmmEHR3+YHaoC19MTAf0lsm1kYudpXG7TdvlsScOltkMypCZXs1joi1yarQHZ4vE&#10;QPQKqzFnDeSiQemb2SaSKd+Hy6O4YPLgs7xj/wjZi/mXzpSxrrii2TiZxpl5Pg55MflyLtmbvrVa&#10;uPbg8kgiHumejv6hNc2WQpuycOGPHfbgKYvFRMzqNvNpJqYncCBTANuI6KgZUZCRFzpERlCSf55/&#10;MFVgpe6JRkgxt0tPGDakbnthaoLk28tEkewomQt7fF64HOs57EiXbQ5/SXC0bpdF7bsFuR/4L7cp&#10;dx8DtSf4Bc+lUukP/uAPfud3fieTyfzt3/7tnXfe+Z73vOf8XszR448//qEPfWj//v3ktPrkJz/J&#10;TF111VV///d//4EPfAAfigceeOBrX/taX1/f2NjYxz/+8V/91V+lQT7yhS98YefOnf39/S9kx/3K&#10;OiDxmS8yQE75aeW4Q6lvK3Wf2M2MbmUsKgudQnvgn+/Xa+nFJXB8LZ2tH0Jf8b9bdqiPzDefXFPW&#10;ISv3gFl0dFrzppruqOMd9TbATyKjVcHjOOHs+xsVOaSu/Vpnz9etqw+qn2pbeaUmlIVFFu1wuNF+&#10;y1JjoNieU51lZYYltpl7YjNuWsPNdpdZS6lKWoJTGj7V6lENhMs2IZeqXhM7daufnRuOtkmCRHdG&#10;w51rtb3U2+lQyIlfpMAVkdFO1QyoaZc4NdbcAnNkysLpGgADBzcwTFM5ELbTwStUr6GcNGJkyKni&#10;HhVKKU9CXBJDIRXR4c8+XofFbTHlVbmMymxRiSFFdEIsqHjLTd5FbNDkMEdBPHcNEGSEeDdyqrJZ&#10;NQdUu1eVE9KZFTwmeQsvHlZ2HWEk/2D4aI2Y2E8p6ibIMpcQN07czJyd4EYhtHJWKhlLtoZZFZxX&#10;99z/xmpyW6wLC9MP4VT/iJuU6/nrRXEU8ezkydLUdM0di2YHsmj4IAyIgM0Shz/kOBQ4ygniMcc1&#10;nas1iW9IxwPqEXINSOHUR0gJVubT06VSxSL9jactQbgkU8ykvD1DKZL/ARsIcFzlScFTKDSrHVfP&#10;liEpZ6c1JBCE3zFJc/o2ddWQ3zZY6YVwRPVbtSLDw32jmfrpSZDl/NcC57aNI4fzwero7kHLF6po&#10;ntGwIrvwAlwgdHpyqrRcdmy6ahO5/KuLi7AX70JyqKoMjTLL/WP5YCIK/5FOEY9DZNHlFQkqzw2m&#10;XATUrG+Q3Fy8Hufm+ydy/Vv6SJ2IPEnf7J7AScwe0uTKupUb7aa4M+nExVqtgY455IgMGzAEvLDy&#10;R5Nhp1tCktn4jmnDrF1dWnQ0mI/5pEZioisVSUfhJJltGnnORgwenUP1esPvc5Jl0xfyM6ua/OA/&#10;QSn7WeOjEGST6Lg0Qddk5BFEZQOg2JWbgUw+QhCPhirQSyJd7EHZs8cgGFq9pULJWDIfRy6laczx&#10;EmFN6xrXGBrfimQmjKsrvUV65OaUQ2jFkQGKekiixkiMlVv/laZ5m6HSY3ZCSNaMaGuNwoh8w1gQ&#10;ecZyDU0SMWMHzdj4yN81O9KuDMSGSIZD13kweFvu1Vov9Y5cTiOZjVI3QadO4oDo3wK4LwmOxu3U&#10;BxOl7UI8DO8bzpzxzS/g+PL8LR6PMzsMA2+Yd73rXXv27PnGN77x0EMPIRni4nHjjTfaJ6NSqXz+&#10;859HWfz1X//1X/iFX/j617/+6KOPoi/yXCgU/uIv/sLGzZGRkUAggCp56NChv/qrv/L5fN/61rdc&#10;LhfNRqNRu6nzz/stxwGptvsi4IgP/P+uXHco923K9UHlegvZ5pQxRKXe78m951t99b64BI6v3nPz&#10;w+8ZmQfPzJrvv7dxz6fMzrdN9ZS10jC9jzpHnzS2TBkbu1qNZB3Pv3d+xnFowrDm2sW0FfSb7zgB&#10;/hh+ZVGzeUZZBSnSYm5I1ecO/vNLqvOwmJtZHltrEtVCOLKx5nGESb5DUIpqBFU5q0peVcNITNbE&#10;kOrEVD0ooc6tZSk4WCyq9UOx9Xs2r09fUetMWKrbrRJuNe5VpkfVOIhbKrtgkib8GUycbytSpgGL&#10;Zl1VeOCUDiY6VUYwRYzhFhIgRbH5VF1Sc2MtIQ04ITUeytiEJHuOk1wYwB/pIt1qxqWWiLZB8WSF&#10;pvwMFiXqYrOS0z4d4JFQzZhaDki8ttet/FjP2Rl+JUOQrqjFpYJBkNEXS6C4PJJliOw+3F12Kyuu&#10;TLeY5fERNycb3iOl6PGWv0s5NinHAIHVanB0a6pvhyOEbvnDP/mv9BG4qLOkb2xsYKrm2DZHvtKd&#10;eKWOh7xENb/Tp0urq9T+86b7M0AhPIh4hgqHKCgRGxAD+KKnBXRA1InH3QQFbwA6mjnwumOvpcVa&#10;KBHpHkp5A3xtTOgvHDByvWniUfgXwpDGGvGlq7eMeF9X39Z+JyH87Chh1euokCMT6VA8DMbRK5AA&#10;kJo6TeWW/ObtmXZhBZbVP5VzU1OZX3CtTl95bc/o9t5ay6AN4OH8tNkAhOPj6bn20N7N+YE0YMig&#10;2AF2oWJh9exZo1XrG0r2jHcTxKML05FBvLFe7ARSiYGt/UhlDUYIQJXLsGa+O9y/pYc4s2Kp1agj&#10;qp0jLUCQst0Li00U0Pxw1q0zewspI61Vqzyf63Ong2pLnkjURKiJGy6dA5s3aQnsAX6YIok+b5mO&#10;aC6uUwXJaASigWYOB3TxmpYR2BoNKvTk+xORZBhq4lDMsCYophN3RIEo5lCmumEGE6FoKoyGZ0+O&#10;HKzd5l+JbAhbM4zIcTXi/jM7QoacUKYU9Ex0J9NdMbPdahJ6DTVqu798wBY52218GRPpMKBCJzQT&#10;ChgzKPCPIBUKIcKp/IhkY9hACPjGcHjBXzQO2tTIpPBP2fizDrXm86TbscOkbT2SIfBCXss9tzTA&#10;X849g5W0yzzasN7poLaStp0YcL4YYCpvsp2bBXsuXuSZe2X8ny7cls92DYjp6l9sjPFf/Ptf9w/G&#10;iSIPdL773e/+3Oc+t337dj73tre97Wd/9mdRH/nF/KuaoQDud3fn3OdIF/JX+vH8dihx8x+d6rdf&#10;atqe/5FLry/NwKthBlhkggHjzx5vP/g51kbcBMnR2FapRmWL99Apt9FwB+7yG29pWtOFb5yobf8D&#10;zzO/7TefcUxlnf+l1xgEGPlx6UTbFQn9QHpk7cDu3H5K1Y6q1hbBwebTihXSPORSMyFjT8m8sSkW&#10;2VklJQapShHQpV3wOWoq34pyHlGuM4ZzMOg8sc9RHHdY1J4hkDNkSjw1S860Tse4xEIvAqNax7Ld&#10;UmnMwg61RmVCuuNU4zrRN7lvMMERTJOA0PBERPPjRw3Hcp3wi4Eb5kMYQby0V7JnTDXLMsjOeJx1&#10;JAgGUpT1E6ERZzPs87h0Ew6ITAgItiTt7Lguq81rpFAy9VCuEAdOENNWGDk6n5AFmH9zCYM7SUgO&#10;wkrdXQn3NimS0S2k7bhaObFbSAY70TKt/o8ZzV2GeiuH5XOvhm/JhesD6zO3/atwRqvF5fDCNfyq&#10;a4kzHwq6uvKBxcUagHT8ZKnZCm8fH0vFY+tT02LhxepKLItWcZCIPDFK80lVaxhicLCvtiVGIm5+&#10;k9gV8ZAEQB97dIkr22U7e6LpZrNUROSJx1vXXJMOBIitcRIlQ0vocScny+WKuWVLbPO2K4L500uP&#10;PwnGVWZn/ZnM3h07R989cNe9K089SVOYrZvfvnehc8P43h8fCD8jf22RikVPJM+UqD722c8Fe3p/&#10;/j0/dWCq7577l2iG/pyfaF5PTm587guNq68ceMsvfODkF764/MwzEATswugW7r+/NjeX23fdW28e&#10;9QfcTz6+TDLL6VNFLsKL25N7t17ZH4/N7r8H43t1dnbmW3flri6/+crdXfneAwcWz5xhLPpXo9GP&#10;o/zd7Y2bb+nbc8X1nlh89amnGA4W3+baWkVDgiAVjNVud+fyFG5cXHRWKna+c/oC8opkCP81m5C4&#10;qHLjI8n49u1IdsQJ0wHs5rAaVIQPI2+L9yiHr1TzE+P+XXH8B3DuxO3Sdh4ATDW4ghJV9uLMjo7G&#10;RgZyRL0AyMKJkuuHUCE11BtTFp44IhCSqxJ90546ZghwJI1pW9uyL98V6x4aRY+lf3WYlEyZ9Eer&#10;j8KyjUaov29kKB8IUYCwhFTMO8yKTZ/4XLqTfm/I4zJFGuTobcjQ5ZIPMs7nImYsZomH9nQUjgQQ&#10;vd4OOq394NtDoXSfjw+ivIqUy3zSgpY3hRz5ndoQqQEcdVqQ1OUKOx1bN2XhVSjW7zfQml/q98wM&#10;sCL/IFx3/lv3vBcYpYIc+oK1R9PMmtvtvvbaa0HGxx57jJPs8ZBGtcYv83kH/t4v2evc9/Z77/Pc&#10;O0zWdQ71sxdqNp5r9tL/L83AD2kGfIY63DD+suw8Nu/0n6gdeqa2MNvefMqRPm088xPG6ojDSjYy&#10;n6zsO+7e04kmle83Zjyr21OlP24eL3fe/3uddr0TbDS2VVxoaIRF00nkOyAHnzwdHGieUNYTRNAE&#10;3H8zaLYc3k1HzFS7c2WzvXXVPBatfWJrq4mD5KLZ8atm3GrNmZfNGj3N+lnVON7nWh0Jd0a9q3W/&#10;qnvUgrv/Lsc8OXrGiXrpqFJbDbRUsqUidVVqqZhLJSld7VfoAytetWC6mh1nEEciHDbJuQjekRsc&#10;xNxQTriU3dAc/dTmkD8in4hFGyzErkCgTkfM3CmSMmJOdKgiQ3KoiilSIpNFYWs+S1Q1K67cysOX&#10;WIgQMpFN2V+WG4V7JU2t0w7kR0lu8kcS1t1RUe1zSTlEZqiOPzmJJDFhA6DaWuMqClZCkGQIMlkB&#10;OQQWKa4L4KnE1shul7bX5gxwHTda9T6yr1yRPXG8wGV1ZqbE5XtiJJ/cEa0vLxFnAaAAOER+kKSH&#10;SzvF+gBHke467Z5sn2eb5JHpyvnPzlX375+D2w4fWqtWWps3J4aHuqggD+XEw46dO1OBALl3PBi1&#10;IQcABQsv2uXqamTn5nxme2P2/o3y6dMQUvnM6fi2HW/auz0W637ggfmKFDw0v333mYPP+PftvWn8&#10;7ePVpw4Up04BDfaUQ1ulU1OP/sF/H7j+up97x1XfORx56uk1jgKTnNvBUsT83PGt2anp6I/f8s7B&#10;wf65e+5DceSLCxCvHT1K0Ez68ituueKKZLr/7m+dxtlxfq5SKjaXlmI3Xrt54O2RmbvuWj9ypDw/&#10;P/fgQ4mN0mVXXJ57e88D31k9dKiAc+T5yzUJyf/xq1NzezI3Xbs7GwwVnn6qND2NZItQqubnQS6J&#10;5KjXQ51Od66Hvi0vE0EihIdVlsyJdFizo/YF1I1unkild/iZNW88Xjp9unL2rLAapjedEZMZoEEa&#10;j42N7t3Zlcn4JyeLi4tVO24JURJuA6KYPeHvClb38NhION7lFw+Ecpk3oH/iRwa748qRQ/4kH459&#10;/3B+RLRARPkJY51yMN49yejYaEfuaS3KcXMKsZtbpC4CYbViidNqNtvlGovAeEw4f4NkONd4AiCF&#10;2fdfaIXhgC+Y9hK9jhwq8TpshiFOkZ0OwqDcB6M1go+yiBn0yfR4Ohj1gS/6x1tOJ8cV2VVrpOdU&#10;VvbWdC6t6Xm0MR1OZZ4D7c7WiXwo5I1EnIEAoZTffwMc+WpdKFSiNfEBvTAboyMxFqaQz3zmM2fO&#10;nNm9ezeOj7/2a7+Wz+ff8pa3QJP/qsMwJ+Kz8f02vKp2udRlTnW1S/2UvhB8v70vvXdpBl6pGWDV&#10;5id1tNz5ylxzYbY59EQjPtk80eX4Xzf5/Tm3q+1YNN1NjKd+7KrGTV/37aq6Hgk3Dw63LfjsJvld&#10;575ljs6bUF+32phTTfeXvG/KdYamOpnZDkHQ/DhILVMkI5zADoDGPSfBJi6PYc2EWv/Q33nApzKL&#10;yrEmt/eunebD1xrNomf8gGf4tLk6oeb3WlY32RAR3siw6FQN94P3O12PGabfMJOof2TYNuNTrV1P&#10;1KeCKld0bW8bR6c7k/+mbd5MakaQzlRln+qOqJhbTNL8Tlmu8F/s7bTzjjY+jqv4PmI7xk7dUM4l&#10;nW0xpjwxORbqItaSZk2oEcgja2SCojJIj7hOusW6jSsnN+SYU2RkWLx0FRwkRuJyQhxJkxyqIXAJ&#10;I2NhlCLXSlJCIoK2sZuDjw4RGrFQY4bIE0HekcrXx5FhSN+jA2ZoDS2To6BZRuKSEhz2xLyP1iNx&#10;tKS9ZFoInXmlvi6XjvPDmwHTdLbrvdlwMJBCtTp7tgoAAQM93cFkZjjShXNFuUqkCIkV0TZIzc3Z&#10;xx5YrW4Ui0Tn9g8Nc9WuzJwcTsXmx0LIVJg+aYTvIZe54cGIx4krmyOVcAV3xBIJL2SIAXx+vizW&#10;6Y3m1Kmi12Ps2dSb3lEGqopTU6VT06hi8ZWla7ZdGQn13HPvIkoYMAAS/cPXaxObU1fueWe854ny&#10;EwcahTV7VmQxaTRm794fOX3mTTdev2vzwLfuKxw5sn5eEWQ3SOPQoTU8LG+58bKxf5uZv/tOqtTw&#10;QdiCxI1n998VX5jbevn17jf33X33WY5I355+ahnoue6q5NiNt5iNeun0GZIWLZOkaG0ts3vXW68f&#10;oMzMw4+sMF3PaZyYy9sPPbRYqrTfevNE+kq/i3I1k5OSSJISiAAfqW6ALcOIer3EvJK4G3cAxDXN&#10;SEyqGFoZKd0msQ6voa7RkUh2dMIbjxGmhN2WsyD2Ys3xQoXsgfpbLkcG1wZ6+vJXpaZnqqdOlagA&#10;BP4iNEKN9I1nTXcIoI3R0XhPLgOcgc5Igjy72+3BXMJ3ZZYq5LAZZnc0QntEdAn+w/WTKuRERF23&#10;pzexCW1SfA1RQDk0g6IUTxkFVEJeiFOpp3r7vKNhv9/FpxAEUZd1Oe4q4+I1Iw2FXKmUP5OKetwe&#10;wvJlD0FHWbU4F1wU2FhXBB+ZGky6QKQtQ4oFW3ZDd5Qvmfb+RH2T5YtN+1HwFRV1XNvQKaPOa3F6&#10;4EtZqfR1dcUiqXi8/FI+jk11O/fTdIRmX/6jpW4LqL7vkR2R8SAWMkZCpHFMvOeee7Zs2fLJT37y&#10;b/7mbzBD48j4xje+kQCXkydPHj16dGlp6dixYz//8z//vve9j3/u37+f00tUNRx56623oj6ur68T&#10;f81U8EGeP/zhD2/btu2FNvH9dXWgpiftBaPDhHWDU/2mV13jUJsNhRI94pTOv6a3Sz6Or7nTh9R3&#10;X6v1aNv0NNTnz7YeP9j52n/ufOqX2n99n/mXD5v/aaD1d0+3i3+upo94vjrhnHq8cdxRn79MvAGL&#10;FdK9NnNPt67/ZdM9Yzz2M2o94gjFXYk1T/WNnsEjjrG/di5MlTNr9Up3Z0cdmHS+e9U4GDYfvax9&#10;fLhNeRP/aqfkNQ9tMs+Em8trralQq9xsnow0Pv+W2p+8qz6dqq0mkQEqEyvViVIjOdfe/rSZmW2s&#10;+4rzg4XZW4vmhKl6XCpKTkQ8JPEX9KkVt2k4rBCm5I7UgHau1wOVUzs66xOd2SEzdsaq+dv1bUbr&#10;Sq/a6le5IB7FEqlTpOgLDIerolOCpj1tCUTBpoy9GBiL4LsOq7mUN6JcuAsS3UL7uEWSKIfXQSnl&#10;EgEN4UWwEY9GnrEaexVFs3066Q8yIW6L8B8dQ2HhcGtOte4UWl021ZrWKTnkEgkoJUmGxOWgF4KP&#10;6DHQbUDrmqibRVOdBXZZhfWjbqk1fDgNCZihFiL974iHu0Te+KipyOKN1lh8h8M5aryKUtteqB8I&#10;6zlX5eXlZZbiFy68F+ooP/J29LWceuyG00s1IQfBtnGJYxAPOdQcPPlqiGEUAUnEvCGiH8Q1UMrG&#10;ud1c6ZGsxOjZbKIDERNB5hpyH+If2TE8LR3ki5aEjRH7Lw5ufG/4WoOn8biHMnEgAUeBFqSdpoTx&#10;uv2+zEA2FA3gSIclGjYilsUor/UMxlMDucIG5WlEX+T7u7RYPXyyZqb6+zf3BlxtEZ/Oe3ZBWqur&#10;a0ePhYzKjr197mgM3fH57AgGidPkdNWKZjZdNe4hVmdpmUFJy60W0dbm+hIuj/lNAxJZLh6T1sZ6&#10;c2Wt7U+l+kcSkiOHhJME0ayv1xaXvWZtdCITzcSKZdL6tJhM2mEDuahtvVJo90x0k+SSEQq4wFiM&#10;k/htinFrIc0XDbuCQdRB1Fvb7go12RTEtNi0p2VCHd1MZe0EP3JWDslZQ59FUQOPNDiKJ2O1RkS8&#10;19npopJKipwJZOfmfeZGIkK0kCn/ZDboCxUj6Ri1nkXwo1doye1mNO5LZiI0Tjc0d0ln7E2b0U1U&#10;5GgqRMi5P+SFHWWloqPsxTOHsb80NGh2IrEABbtlsdBzwseBN5AaHoVlGS/IxzvBaAAfRO5z+TZw&#10;XHnWXCjN6tf8U/6u8dF2f7R3YBJkHvga6XcRI+0YGuJpBB/56epBiaKJLGq7cGqFklKIXb3x7wuO&#10;lBBrqNspvkAXXsBVP8hfmuq2sOqjY+cm87v/h4K4adOmycnJAwcO7N27F89F9lhcXDx48CDR09ij&#10;AcdkMvnwww/Pz89/UG/MAlqjHQFDTMxHP/rRn/iJnyANJh8PBoP33Xcfe/7Jn/zJzTff/KJ+Nvur&#10;6kD1xcGR68JUU/0TNS4s9R9CIpVyKk63X/wx3VYLOsSGa9D3Gt13j/ZH8e9L4PjDnnXxXlPqI0fb&#10;/+t0M+81cz5jpm4dLrenuGFrWzGP42xNajl4xf9EtrbDmjzVCjjEd9n+6jQKVuEJc23G+sRTjY/+&#10;Yu0jQ63b59r/ONv52ydbJ77Z+XZbee8xEnPGutM4fblRG3Y0R7zzl/mbZ93Df+41OoGZa52+cDOw&#10;YDY9RnABr8POkWvbS8mWNd1pLrWHj6hwwJrfYmy/23nTCee71mIH3xDu+MvexXKzXf4//1N9WbWm&#10;3tJ5+x+ZhyvtO2Odp8Y7xz7YORJsHxloEgpJYd2H3lIberwana6cDjZ7FsyJojW86PK2fLGypxRq&#10;PXN1dfLa5toOhzXhU2d9asOlcih1GIWdqoTCx0tDxU3JLn55Ql2TUd3QYUCRWNJjxWY6p+LO+hYS&#10;YTmlWsxhUz3UVqtuVfZKzZgukunUlaupVhxqGRTDvlxX3pbk5SFpDiiG0EdANA8LJRBwxPHREJ2S&#10;5Tcq7jnyFt6H0CeJh7BQ49GI3VlqYdMUqiSZ+HCJJzckATf6n7gvcTKxO7P880d+/1wGWK3loZcD&#10;ALFKCd6WmmqoaRJGNpUXTRGyxOrN/pLJR3RKrlZJU4WBRZwd15VRExs3W3dA/Zt3vSOSGh0eYfmW&#10;v1wsm31xIhcPyy9BjRc1OCqCQk5OlqbP4J5YBSwiUTeaE18ZLtYYHCnCAeohMJtk46HmtFaGpMIH&#10;sAgrVLkxtKRMRzDI6/LsWX4KuZEuElCj9fCNCwRowWNjkFzlyQmlrEDYSwUavjI0g+GSPcEeLvHk&#10;4I735hJdSdoUy7iu/mdurA4ORsluODXbOJ/xG/GMWthz9Wjf5Tu6R/NWQ9tMbdmJ73izWZmZaS/M&#10;btuRyY50LywL7Mn3+bkNqJiZrSzX/eP7tkfDzsrsWUQ5WdHweiysNebPZlOeni395boD2Q+KIlpl&#10;pdDq29zfNZojUFfAZ6MI2pLtvFVYGplIZQcy5ICU+jcsEXoD+wiyKay1BncMJjJhYtLhbDHPE5is&#10;AQvugZVDyajp9BR1HUU+ohFMoIl2OAUMkzPC/EjoOglb42Ey49hhIvIjBY80D6LjCTgKO1btcPh4&#10;0p/tiZEd0Y4m1uwoJEqDMBxQyGw3mlYsGQqGPKC/yHLooI16JOrN9GC2NgjP4dDgrE1+jEnTpHCn&#10;JxRK96alnhCUhhUHwqNp3rbBkUPCpdwRx0P+aIDvC2/CchxaS4TMgQiC9B2cJQrb4/f6QyT7YhdY&#10;V7cmi5PWXW1u1SjJb1AWGX6ZWlbktf0XPsILuiGxMnoHAVlGBC/ayMjxON/6IVOJH2CrIfcr9nl6&#10;4TPA9KWS+pnT4tl0Yba2um9IXfNqiiH88LL6w4JY419y41fBtR4L2/8VUx/G5/+1ubGUw46vzb6/&#10;envNd0OzhDVXsf7ouOPzy9QXARpwZMGmWRaBKut+62dr8+nmwZ2q5QViCLbA+slPz4UW9Tu/1PjU&#10;v2/96ifc0fWY6Q598DO19/1+a/BRazVt/PmHLbPi6H7G8QyJcjRrBpasia+o7ruN/5+994CW4zrv&#10;PG91zrn75ZzwAjIJAowgxSRaoizJlhyk0XLlkTWeWYfj2eOR5qwtj2c9I8/aPk67GkuWrZEVLSpY&#10;pJjBABIkCIIgAQIg8suhX7/OseL+bjVIUZRE0oeaESGpTrHZeF11695bVff+7//7vv83n1GKV4r8&#10;LyrVtOJoCOeS0v880SDmue02H+Ywtj9pvu2fzUM7xZNvE2pCdD1t7LzT6F7UT3V4n31/sDboMNPO&#10;1Cf1nM/46Jw2lKvlXZWyaP3dxyz9mPgv9yr/7Uqjvsmop22cxKSRVxwVMKJ5wxPGF28CjTn3PKUM&#10;n1EqAeX0LmU9qnuWtNPXKwTgiC6PGNJErSUZQTQKsdjq2KkdooRGDalfQJB+peRxdMlqg9H0PA8k&#10;06Ep+ll7QSjiUu7G61HMRETci5ykzNEy6haBsoR9FadYVsScbeQdBvBxqn0VDNZYtFGEpFOZe/jE&#10;rIxFWBJ7/IO8gqaAApQ+hQxobpkdEQAP+YhvojzAFDW8Vrg0TZMWekkHEjmH9RnIyOkSMrLbcTCU&#10;KRfSNgGJ0yQQFpCK1ZtUUzCXlMnPTlMmtsE+DjDlRpOxxiYehYVrY1jIXDJO0dsrbrnpf9xxx223&#10;3MLY/RpD8Vv30f8hNaM5mIBOnjwJC/ADV+w/5LxL789M57gkHjmSI08KVBCSjQMD4WQSKkOSOOGw&#10;JxF1ObSayfzsD1nglDxRyWV+cwUCkn2bnweD+Ds7Q/39jVxu/amngAOpLZuVvvFnj1aIq0infT09&#10;IUIa8GFLJ4GLErw4fX5EbQCssHSrq/UXXyxh6mXej0bdvb2h6U2RtHNj/akns4efxRUPoOCJRlI7&#10;Llvr2vPQk+W5WYyiPNLtzfJ5nZfv6b5up9dx6mDu6YPSmN5GG/bvVLLzyt2uHW/7xv1FnBEBNi+d&#10;KP9Pyd3dgVuuT4yKc3N33dUsll5e/XgiYVweramrHj8unnpiGVIP3DI5mbjm6sxIstE880LuyHMS&#10;m7ZadEyop2fktptWfSNt4zjg5OWrgJWHhyNvv7W3153dePqpwgsvADepIZbWYE9PdNOmxPS0p2fg&#10;/JJ+4RzmRml/BsLZ8TGAH4kjKYqeAX/HYp7BwcjO7YmAqDeWlyoL86TwJl6HJoOK2u0hhsaXSPg7&#10;OoLd3ZHhIXf34MkLKtb5pSXM7lIdEwwGVRcKgea9yaS3vz80uSmaiWjl2QVEl0Bz9Figs1MLJE+c&#10;qT3/HGmTapibX9lvrCKQQ6crtmyOxpRKfX62srDQWF2F6AW2MgjQNF8yGejtRUQpOjRk+sK5vBQk&#10;xyIPt4rFnv7hqSP5ZDiM36aHJySd8SXgJAwcJWUcukS49ibvke132WYT6Wo5VfFm2qQlGPZiiAwN&#10;A+TauJinS+LFYlH6BmDQh+S0O4f8g6xt3DQbV4lE4jUZRyFO1MWdLO7pfJbOb35viTtSol8Sq2+V&#10;bV9FHMBBmWnr9VqHbYqIT5SDn6mJP1+/uP/XrPj7vLSDbWUCuxS2nzGOb/4uQZmRA+Lvjxf/w+Or&#10;w1HvfQuNd357+R9eqH/yOf2vzilHG7Z6Ng6BMFgYZMEfrAJbxplJa7Xbbfp8UiwQ5zlMpdhh4aPM&#10;1sNvaxZT5nMzysyh2sf/pDK2z3j73a7ltOOPPiVjOQbP6P/2s0b6tOe5vYo4w2LPWtkmTv+ytbFD&#10;EReUHfuUvV9S1hxmMWzkw3ohgtI2zJlTNDxc7sDPOdZdov8Lin6/O7nk2pMTN7eseLV1sqtYducd&#10;lXx1Jj+2kX/mikrfi9rBq8W3P+zQXA7L63x0SIkcE/Vx56/+lTLxjD75lNkzqxX6tKUh88hOV6bu&#10;HV0Sj/6OfnZcXcyo65frK7e5N66JiO6oFNPpKAl/Vnirwgu8s/ESMSiEhiDpwEL6sCUeIJTEuPxZ&#10;dfd9deWMVho0jWFDEoqoQ86BL22/kK3wglB0eZEsCG9ZaHmZEmbRVtghRzYlhzEQ4yXpRhdR+AGC&#10;btF0yUg+1rvgRdISYjKAduC9BixiCsagDGjDZoWEOOmw4RrZGYmwIwMZkShZxbJsf+dd5iemT3LM&#10;tMD36H5zLVsjndKIoYE+JBybCGuSZdfs6BYvhnJccFCdpBosGgjlATHT3rqo42RJgA5EtC0SKSOL&#10;nFJjCKt6syb+/u/eveuKsbEx5uA3/2S+dUqgOdAWaK6R0EHyGT/BmwnTZqKVU8g38SAExjHhQl0x&#10;taOiQkiG36WrGzmiKmT0BocCImTCYsUZCLviaWZ+l8/rjUV1X5T00I21FUnCtdRINBDpTDRbFkwQ&#10;dCRPhwxjMExfQCa8tiwH7Bt/hNGka4EmoAqQGSwQhBZJmNyRaGaow2lppAKU9FSzRVBIZ0jdduWw&#10;LxFfl7E1bXCmwG3Nz5ZOnKmntkwPbRvl7ceJjxpKft0GGdW5eX1tbs+1fZlx/MQqr8RAHAByPTfb&#10;0MIdM1eOk6e7Ua60bzZ0HLjQUVwZGEsFuzvxKqRioDoihxyhaPdEP8qIBiQiYUP4CAL55pe6Ov3D&#10;W4cqTQfNgdVrPzK8heDjbLaVGe7qGU5jGMe4D48n8Q0Mn65Dx7k8zlR3PBAL6Jr0/3tphz6jQ6QR&#10;HvgIH9pm9LAH4DMQTkXcfi9PJg8qhUjekbECsAX1iEm4zd/W6gziw5s6yEMDxAJZ2eXIetk0JDAP&#10;jliajAMhPwn6Lp7IjanXUXHo7IsHYyFs0/QYvQ0qa7eIS9lG5xaZaQKpWKo/4w2R2FBamYFu9Aaf&#10;cvChZpJDZAJRomFPKhOMxrzYlvmFo+xdtqvNrdJdPG+okSPhJBFjuwT7evIEdnuT7WWBSgfZmE6u&#10;EKiWjTLlMbIwKnExO2LbQi0p07adngvg6s1zzSKg0XgDwHHpRwccm+KOTtHPjNlux1vgc19BHCi+&#10;IeDIDMRsNegU4+SeICjT3vmC1+NVITEGBrgUtp8Bxzd/lxhsGGMOLpa/eHDtS+dbDy42yZ1QIbCS&#10;FxLTA3qB5DL2KrsfM2ee1YthvU7ILY+8yRBvx8/y9MNRMSbwrhI1wtvqEB/4B+Vkn2P/Td4yyazK&#10;rq3PGH/7a1rBW/OtFy97ojw6X1wP5Q/3aH3PWugoak195JR5y/+njCCE06/c/yvKRFEZnbNmh6SN&#10;1fGEHviq6WgpJm65bkvLCfcJa+Jca2C1lm7Wzynq167Rz04owbr7nV9xjb0gSt3Khx5QYqRZKZjH&#10;/da1+/SxY9rAvJq21JmHG4qlrgwb0SxjlKNZdY6uOVsBzVGun7jc9J33VdPRqi/YIIlgb0ByeCzA&#10;ooaML/HZuVUqAamVLSNqAGSKOCdVsWU4SL/o0PSlK/TnbzPWtriMTs4lM1tCtIjeDgp3QOjAa3uw&#10;A/AFYf4cUvYRN8GIR0S9wgNEs5Fi1C160WFziIRLEpNymIViBK1iJrRkrmq8znCI9COpowqnKuGj&#10;VOfBjmX3P58yt7Wdxpq0hEylZL5OYbm2DV1ATG4QQTDUnPslbxZgkU8GAgZQwh2kgLnEiFSMK/N3&#10;wmIAtVIzCBaTO2uPc4AFAmtk/A2ZDOmgquwN9ClrbtHSxVe/9O4rd/8MOL75t/LHUgJTL+56em6V&#10;rHK9/Sza3HMXKhVpUAV9yUwqUrOPRYqfSLW6oUkdPGmlLZfBBw6ffzVv1nU3bmq+oBdKDtk9q1lT&#10;S0WZsa7VinXEFX8QmyHAm8kdIyrYy26mhZHUNiQaUEjAQjtVjBTHJjIDeNqS6VhUyxPIDHViM29u&#10;5DmTIiqLS8ba3NREqG9TT7nhwHrLW20XKPUjz5wuNz2JkSu3JPszEuJVqxIhP5xBAABAAElEQVR/&#10;8EaBpvL5ytkzfSnHnndd/uLpCrV7ZW8DLZaWmwU9NHbZaFAt1Dby7fmdzoHvdNbyI5Md6ZG+UsUo&#10;Fcltra9n66WaSAz2pAeYRQ1QI70BCqwsLkcjrv7JvqrqpEUvY0euxT9xeYj1ZEZmevV6jQhuGTtN&#10;Z4JbYelUzWHqsaQf/XOXx42/iQ2QqIWNveTbLKnHi/6gmpTAJI1PJBX1hQMO7CGM2zbYkgex2+hN&#10;OhJKazRUnNY9mAqnwtKn8GJiQL608wpK3z9KU/FBSkdSaX+Tey+N3fITBB4nJUwkRBk2AwpNKHtb&#10;9qe0bEtfzTyxL4Yr1pWMpiIOaS2ROJfeoBrtWlF1o0nsDuHcRcbyeMqfyET48SU0LCvLBGLX2sIv&#10;FlzoC5KeyCHRp3375BXtq8rOADnyxLDb2LHdaokL20DTRpBUj8Mv/mR3BQdwGarUhqvtlc/rAceK&#10;uHNBlvO6hNwbOgDg2CP6cVi3i3wrfOzLiwP5NwocYR+WGuJ0VU4il4fEdECMesWvpMTeV8uKvxVa&#10;9oPr8DPg+IP75Y3/lWfXEqtna995rPQcYRbwT2ALtKmNmqiXGE6krTbl7Ztz3n6XY9uz+kqqtdop&#10;cYcM12AGYPmYFR0NXesi8wDgg9LAQOFf+ie/0vS/sNn7q3f5fvObzv17xINIxmTduha6MB08fIXz&#10;iasIRs6XQ02t1+hdU37xHnNsQ9+XMA6OWyhST+aVaFWp16zyktl50lSnFWKhQ3eb1gkUbFutujac&#10;MxtJ5/5d3qDu23M8cPVB//bDSqyinx/S9pxVFz2Nv3tH5VyqcuN95dhKPVish4pqoEjgsnEmJHrm&#10;nZqplH2i0K+sp5250Vjlyt5Quctnxhp9Iafqda45TWnhVUS3Cw9KwKNwhoXqk8RqDBFjp8g6xIYd&#10;SixZQEt0O2uDLq3GH0lRQ28qYgGaELUJU8T40pICk6C0HAEokIL4IwLH/cKLj4vtEEmwS9AjIi7h&#10;d0q8GACZYRwGmttJZTgFyAhuk2kOVZmTUIpLMnEWRasmakh3MKFwFWzTTCn2RVEXx5JMh2NoZmsD&#10;UGnVUaQNGrKwrss729aGxDzRNk/niZtRxXJT5JuirIsqd9POv92syOQ46J3rJNdmLQG/aIdXM1i7&#10;85LvxOcRlnTJ9J/6hn73P/78224bH5u4OJS/8efwrX0kzWGi+clnHE2zsb6eP3aseOyolVvOdIWx&#10;XwLawArgB6gyrNgXLlRrqmN0IuVxyywm/EBcSDOfd1iGQr4W1QEn6dCbKKW4vG54J1AjhkmOcbid&#10;sZ4uACULHGASSAbAAS7Er5FHqe14BpsFGQYEBCrFYj6ssZgTeTSwqxZLmjcS7hzu4njAGSwaaADP&#10;wvLZsylXeXpHtz8Zxym3jQpAC3xBIXJ+ueXv7h3ZPeV2WjJwp23D5fVqNpH4cdc2dty8bb0Exwm3&#10;/91pHFyRXVc3tNDo7qmUv1VaxCXF3gi1IWvOxlpvX7h/uj+bNyplwBb5FdXshoaFtWu0x+OysL/S&#10;DLg7ssukUr6J3eM11fkqCy9tnJ2t+WLR4ekeJ3o2FAvvBztGgBHwnFDreh2J7HRXVHoxSjTY9tnj&#10;SZR1AQ+x2chPdh2Ak/xUoWSEABQnMjkvwSkJxGwUxZ2ix4CPkt00zUx3LNmdsJE/v8jIJ3YwHm1h&#10;l9BQt8KJMDmstXpNokL7B7fDJBV1MBHhD3QvN5HPdse0bxxHYYOuNaxIOhHviHFzJQZktw/lOzwn&#10;DQS4y0hw1hv1OsmjCcpxOF1ASjvpNEddrDINpEpYsbx+j8vtlH/lvtJ8usCG0jIaxunEYRKugt6R&#10;gf025Gw3hopdPKzdY5wC1uazfSf55DZzUZt6fAPA8YJ93utZct8QcBRi4NRD2WOHyOnyyo0F94/L&#10;D2ZfVhzIvSHgiHLddr/4+03i81PiN3vEbQmBae6qiOixhd7sProEPn4GHN/kTeKd4tV8Kq9+6lwN&#10;tUFPS7n+KeXf3av4N8S5BLJeZ8TqaRFPlDNhZ8sztuZdHnbPDvEG4/AHXwXEtFp+s9Slaz3WDZ9y&#10;lt2OVsj1R7/t2XneueB3vP1p568+4uiuuxAj/c4u1wcOud73oveBRPC6v4/85j3xw8ci/U9YlX3q&#10;8II+6rYO9VmPTeH1Z1WEeTIljset4oLlfdoYmtV3nhADF5ydFVc3IZkuZXTZ3F1UWhFlYNnRkQMj&#10;tRZDhQupwl23Fs9N1dczzQM/bw4suK6+z+FsesrCUxWeNeHJZ3yPvS29cFn6zGS80ArP/nx87e0d&#10;tdEeKx0TSb8aVZoxZ3BdpE4ZSlBtwtXBtEktQxt4gY4Yl6DWmMVATlWnWCKyTEgHR9jBlFuEPIHD&#10;btf9HvOw18Kaz7lxXaTxeWyKsCk6kFrEczEo/H4Ri4mBhEz64kdBnEBpt/QmBCbigCghux19wkoO&#10;rwD8CIk7MWtCZUcxEWbXEhVmXXAkaLEumT9sxCpmPxhBW2Ac9ElRuJyGCaOW04usP46MRM9Qf+lI&#10;gPSFIuN7whCfGAJtzpLAGnY5oMKYcDB+7LY2ZISzqBiYFcKATDNogDsl9OQwMC6eLq6Q0KOSp8ST&#10;oZTXHzsh9h14z+3vHBv/iTJVt1Hj8vIyKmnMv+2Z+02+d2/N05l34aWKp04VTpyonD+nlLLDk5m+&#10;qf66zQLaSaTxFmthwrZcHlIeh+JBIAo8GdHTteWVUNiT7E2RkKiVXdOrFU/Ah9ma6R+IAB6FeYp0&#10;p6LdKbdHZtgDfIA22p5m4bCLRxUo2cYiEFqgQyAXMoSoPDLXQ4OBHUncDNLq3DQYiEeBQfB/dCPg&#10;orK0oi9d2DQWmrwMf8wwxdpuc1xZUNuFhVqh6R2+YjreGUPshwZKpoQTpebOiqe5sX3vlOoOra7Y&#10;Yb0v3RhORrxmds1KjQ72dbiqS8v8pY05WoC+7Eom6U6MDzdU1reSdYV9xIOTNMxdYz0YjdVigUoA&#10;wWqra/GIiz6EE7XFCy8iLa7D7wtLDXwQp3YNQvSBF+ki3lmMqtL1r1iE6QUyxlLBjp64P+Ciq4Fi&#10;NvK5WIgcJ6QlVor1EPENGUyyRJmKOhhA9AfHUzCWBF/YZOkLmozEoy2Eo5hGMh3M9KdgM4GJ9s7F&#10;JTbjE/xHgYzvcTIHRn0SGlNX/tRsYvpPd4UTHRGGf1u6G7pRcoRswDDK4UBJTpdUbzQc74yTMuci&#10;LOWuQD1ya+t1lhkSOKKlL+lN1etxpHpIky2t0tTxpUbJuyRbx9iLV6vf7eHBakNLm2qULrdut2E5&#10;2iwp0BFtIAkO7dNkhQhUZ/kCcY37ZBtJ88kRbZ6SnmG3wSifrwcci+LOs3Lce0O48HXBZVn8pxuH&#10;b901s3nme7YfF2qkryRwXHsd4NjpEv9hWHxxq7gtJQb80nRmI3LZ1Zfc9jPg+CZvGa/Cxnz97q+c&#10;ufeZWfQRjZLzfEq/b7v64jbNHIPrUsXaBfHCmVu/6f03d4UWR+tPbikUlIYxXxZrq6K2IRrSozZ8&#10;om6dNc9F3Q3F2zHn/tUXXClDeceSY/uKI2A5/tN7lOsPmZ+7xjrdbR4eU9+2bP3ZIeshS0xWXNta&#10;/hnDQ2jzobQVzhvjqnlmJwtna/RZ44NfUT9wunlNSR029QCK1Y7WNkfzjmJrarG1UjYGhOZv1t2N&#10;aslYOXj1+i5RD0XM09f5q5PB/IRv+vOO+OMuZx3IlvS6evVop9LV9fivZbyzUe+oR/U7KhNu9Th6&#10;kNB7JlIh7pa66evil/7Emn5IDB11TR3yZRb8+Sl3c0yRgtgkwwa1YbgjyQrLc1AamjUFQ1zAX8nG&#10;XnW0DN0a/v51RSZY6RSiTxXRlgxJDmOWI4WgVyr4kAwQ70M/mj62YAFmfbgXORLxT1UEVOGH9oAz&#10;sZPRkF2QoFIUtllOYw2X1mpQHSwvMorSPV7GXGtuO4qFmHaCqQF2RCkh3wih6JDOkRyC5U46OMpS&#10;beVIwKgpQsB+Q3KKIE7wIiM7JUMlQjYzTVEO0pIBimov7hEM8oiwT7pdEhKEbDjGcWKow4aIUDea&#10;QLJqW3Jc84v+mf/28d9517ZN5BK7OLO9yafzrXE6SJEprVIh/55MG/OTChyZcFso/MnUmjphxcQ3&#10;EN2iLi90pj1kfxYer52DBCVq8IHMp7eWbZXrVjAejcT86vpa6cVTCNkACgloIFkhyIAJ2x0O8wnL&#10;1Vb4Y6bxeV2xqCeSCGGTBPEAHIm/AZ2QDAW0B3AEPDC5wx+Fw4QuyB20BByxpVu01WyzUFPiQ4Md&#10;w11IkcOPMesziAFuyhfOu4vLM9Oxsa19itsDnmgjIQAPgT6zi82e7dN9W0cVtUncBmhLPlzIVq+v&#10;WxvL268cCnR1zc5VjJcotPajBwaaX1fiU5MzO3vLFy5QIteSl6vVYRMHJ7t6N/WrphPQxpEST2br&#10;/mSif6bf71UwqUsYBbW5lgVsEZSdLxNnLQV9Xn6uqdvycsNwh7btGWzlN+BE5Qhjg1rgeFvokUq6&#10;3I5URyjdQQ4W3mr5NNobX9roSoJDGotBHr0kYj5iXQlfJHgRO3KobVpuY0dAJF0pSURNi4Tc3cMZ&#10;p4d0NXQkUTjgNAndKM1mGCExneQVjEbcGn6mXMCOTcaMnkgHO3tjADXKpolgQh4eWW0WqjLyGnAo&#10;9TixnnM6Ga0B0O3TJQC1YSj4lb3t5EAhbqcj2RlDeonL071AdApss6X2p0UyGZClz++R6RG4kq22&#10;Yymuat3gQhCuNAiqFZ9IV9tYD7i0w2gI7qEfCPm/qNQDarQfL+AjaWnkqw12ZLD8xCc+wf9+4Eaf&#10;nMiLO1+01/Ss7N/8Xhd3bBL9gbcQ8Nq3LA4syxnnNVpXbQgO+9OT4vF1MR0V4zhiXbLbz4Djm7l1&#10;gBDC1b5+Mvv7TyyJwbR8bsJekUoLf4/QE25fbOcp/y/c6b38oNuzMn/KOjpBLF4s4nMFur3OmrfR&#10;2lgR2VWBt/FazXjyXPx44JfvCt/4iHu17B3TRNwyMXBWxMa2k6WcXnU8Un7/Y61rH2vtOFYl8cp5&#10;ARxs8UWyWE3Htg2rK+z4kl9513fMXQes7jnMqDqDKLmh2QtCfcLRKjnVJaP0j6PZ/TvXHwrnDlye&#10;36SV8lNacMnZey78XCRwYbfD6Na3/p/WmYlQbC6SbAbJ+rfU5X7415Tz1xmO/Wpmv/oLD6uuF9R1&#10;Qx041BBL2vs/b+78tqU876j6la0XgIeOul958QYxv1sJlkS51zH6312Ze9yF7T4La/KaS6rhAAcJ&#10;IUdE3NsS3S2puYi0BzLaOXP8mNm9gBukUxtxilHSvmIsRpSxKRRyUlfFM3VxDsSmiUJLXGiJNVVk&#10;NOmwSJQMQC9SEq26PQ/AAhK9/tKNlcBSk7ZpkCB4EaiHkwAjNKCNBIB4Ikr3RyzI/M40gjWcE9ht&#10;4zUAFxO5005XWMPrgPahzmMIrNLEVjM2I6yDETzVkkKP2NlljgY5M0nJHhLS0Fj+EIWkhKGEZQS2&#10;2kEzoGHcMYmLwsju8QriBxDHBVA6nQ8UtX/KtXaFnF1tK/lLjbik//9TAxxNcoS88GLNEU/2jneR&#10;9LmJ/RTdivl5j1refHlf/2QvpCCWRoACSADbK0mfsVwr/lAi7tbXl8mnB3kFRIBfJLKGLxL3IVJt&#10;izPDqLWjNMAUhLlkYNHCAWgqdKHDIdx1JW3Gcw0ksIkh+XjyhX+ynAFsgYrAB+RuWV2poxbU8sUm&#10;r5ryB/2S/0OBnDNxn8vlimfOBqzq7hvGEz0pCgSlAIPAQwCVc2dlxulN120PRTwkM6R68rGEEC0U&#10;6udOj04k+rePnzpV4ngbvVx8Zink9PlG3kpM7BhwVbONMosnuQGG6mQmzHiHZvoUnx81HjoH7Lu6&#10;XNOcgYGZgYBPkSkBMb2T+S2bSyW9E7s2rebIiyPVrS+WLkXIDbqd5M3jU5nm2jJJ/+TbbW+APKCn&#10;ZBRpgKYRoRJPBIJhLxQf/dY+qv2F7xwFaAOY4UBZb1qJ3kykg0AlHxicAmmsNNPb5wAMJQwHc+s6&#10;Fvz+0Q5vOACibTsPtCEgpVEUO7xjsjseT/halRqFtE3wRqMeCjj6hhPxdKhWlVDYNvlerDaPB40C&#10;PkISJ7rjoEzpothsylZwnG3El1iWqBSwKg1kuQD6V6xI3J/uibdpLNs9kgrK3S6culturwuXxzbh&#10;CPtKcnPb71Y+AlyOnsYU7Qv4ZJyQx81TJ1Gj3y8zNPKJqLYteAlck7xjm4Pk2bJr9XrAcUPc+cKP&#10;FDhOi36UNSUGfkts+xbEgcUfChwxT8cUsS0sOlGRw8vfEI8siU+/eHH/f0+IL56TIQGbSZJ7iWw/&#10;A45v5kZJO7WlHN1w3Efiu7GwiMVFIC56I+ImX+Ay5ZrHHdfus8pu5YFe5fBNnQMdQwP5xPFO86kd&#10;lQXCGhe8otgjAn0CGu8JT3Q+uWO5srVl9AvruGgdEC9+ZuTMhUr9m2bpP/6F/q3d6i8dMr+g6bcI&#10;80lhLgirKvSS0NeFvib0rEPdn1LvjujTJ/VJs9Ut6lVRa4gy5s+6s3Sgr1BP5j5Yyqvx/NduKM1t&#10;a2AvFSMeX493cXdwfnuoVQnMrTiuWLV8prK6yZcte73nraKhj9VMh9XyVor9+/PX31+4bLF2daNR&#10;FNZZoXgLrtm97mbGcXLQUQ64Ry54Bi+41kKuoxllNaFkFs31tAG+uvYTjuSqc/ad7vKIT1wIimxI&#10;dlFvWBTdomJJ1g2lG+i6EhhLF/VWvdZwVlRcDfVdhnC3bPEaHwlmpI5PzuW5z+mdMwmGNEbsDIQh&#10;VUSIkibMuSUVEwmCJli71Y59NmQYNaRmyQSPymvBqgDm8OJv2pn96AE2pgFWw9xF5gaAGpFMEBJw&#10;imA+hJPIcMNimlNQA2EqlNMdNbOt7Vir8WOm8rJYNHpsNpG1PP8Eg+LVSW4e9IB6HSJlc5CSU5Ru&#10;CZJrxBGWOPoAfK0dX68R6MOFsODbrpl1Ao3Mz6+0/mS59c2z+qfWtVtTrhg//bi3ELokPsJ9X2vz&#10;+/1oj/D5/RvQY3V1FfVvZq+fVMYRCIJiN3mlj71QqopI38yQr5mv5TbAI421tfLZM1GzsGNnOtOf&#10;zJWsShlBP+ldh/n17LlScrivrz9iVWVcCDM0cKe2sgKlhDERoWxfOo3REMsyFBqokXmenxCFJgID&#10;R7qWqksPNjsfCXXAtEj4Np0MBAX2Ma0zxfN3GERwDOCAGA8M0Hhb5hu++KbxzvE+UQdR4uEiI/Oo&#10;QH11rZFdGxiIjGzpdfu8VBIcw6sARNnI1RfX9MzMpoHp/ha5E0tIaskNENNYnE+H9C17p1fyolT8&#10;HpdHaNjshlpSYsPbR5PeVnUVZRbJe1GV8ty8V6+OTndFO5JY0qWHX00r5Bumxw/vGAy4MciCvwBl&#10;yKHjLz20ZShbJPrnuzkJKQoQlS/q0d6OmSuGqmvr8HCyLWwARDvwBGhFu7DqOhQjLJW0A7bN9iJ2&#10;lMO4hGQSO1IUjYX+XM82yEEP9eiPBMFYHNFGc3LQoGACccCJwEd6p9Xo6Aome1KwlZzIBe1DpOmZ&#10;Dqe3WW7isIhIO7/JmrQZxVpVURvcW+zR7ZUVZ3EKO+VTHw6kPghtxjJRAn2I8mGYkukBXS5+A7bK&#10;n4GENhiVJbMTUY7vTyZCcBXvmV1g+yhZfRpIsQxkqIciIE+tajbdyDPFiqJ9l2k7i26oR9YknlAQ&#10;PVFyUbvRLrJRo7RuQ2WztU3+fPIX0CRG7ddhHLPiTtKvMIay2Hjze0XcsU30E3D54x8Y5WPGtm9O&#10;HJjlNfihrcPNfbEolotipSg6POL/3iX+ZI/4yKTcPzol7pi4lFAj7f0ZcLRv+w/9+OacYD1wz6py&#10;z4pyz7J5z4pxT9a8Z828J2fxx8/Pi48fU74xx8RP1EVT+iziM5cMEKKh5A3V6Xphl+dZv7/hT0an&#10;4lvPOoLnlyZO50pzas9B9f0veJx+78wpz+6sc3Ne2Vt3T5K5RBQPRnLFZPnx22K3Hxo6vCvx8O84&#10;e3Pef/8XykzFKghjQYbsqiXRKIsa8mOdonEByWmr2VVrDm2Q4xkzsNpQ9NNB49lUYylRWU/Whgmq&#10;HDI+94veE9vCtxyLfOje2Lufj06thFJV/8hDnr1f88ZOe8ZVfyIU0EM+86Q7axqhrBHJWO6SCSVX&#10;EW6mL4/Xu/+9wam58IAebmwJnXpb4LZ73arurliegTmHp2EnVfFYh2+wxF4red6pRxznf9l5+jbl&#10;9B35yq5TopIVZ4KiDzOukLEvDZwaA6LbIxVzyqjneEV3QEz6tS2e0oymz7QkgDMxT6PUZYmDhjiu&#10;Ydc2+gxt2DASmhhRZbhMrSJySPzYAjfQhKztQXh1VYJI0CHSOfxFzgb83Y5lIaSa6QT5xiKh03CQ&#10;cAHMlJjOORJmEUkdGEFbQwcfR4Y4RiX+Qgw1XomgQ2Y6ABxfGBz4OwYdXLZweeRQjpSsjg0cYRyl&#10;ujgmb4LK3WLBIfXJYRMxIrnoJlWayznFntcklKRKGMrpFuhr/CA5EugJMA24NixH0Wt+WmkeM40Z&#10;pysuQyD+ZRs+P6A98m+9xgbIIzPC90O9V/1F6kq/3vYaiJDTGWoIjkH77jUO+5c17y12NDCkXGqd&#10;O4cMX21uvpZv+ga2jyeiSj0rdQGZnFHAqZ09lfbWu4Y6F4vuZkPnFO6/2jLQRBThxMBkV6Qj5kul&#10;JRtEhj6bdPTF40o07YvHdE4AmNiwAyYQROACVsbDBOcDB7k5IBl+ZB4PEkjrVGzIRMCE5B1hiGxc&#10;AW6QIBJ8AFbAXH5+ri4iqf4tw5FkmByGJvZvfrYTLuNIF/QZEzMdqe4YUdv8GfCB2DOE3OJS3d/Z&#10;Mbx9xKyWpKOkDZQAXI2lBX8jN7Gtv6JE1rO4lXz3gQWyoPi9VvelxgY7Uu5Wbp36cwOBO4icE4c+&#10;NJ6O93VUiSsrS8898sRY3tDQ5n5S5Ej/TmrcaFbmFxIhZfKa6dUNiX3b+IxC+IJtF9O/EopNXDGO&#10;zx82azpKXr6NHQHRNnY0Cbi2zGDEH02GsMSykqNivFfsfGGnUvB3dB2Ym5bWmla0K2XHOBOdbUoK&#10;kYD09oWxYJOZEEMvYeD1aioT6BnvLpWliZmubj+bEvnZN83CZt2bSKSCkiNUJVmIsR4VdaNeS3eG&#10;uwcSxK8A6tpej6BBrkBl7FshAV8oHUv1JP3xKAw0lnS4QNkuOEguACKkunalJXZstRhIQlEfDUTS&#10;h1Vw+xmzy5RAWXo44ExJbiHpi8laQprFeXLoYM5mp8IyQl9KNokGaw8ITUzuXok1CTmX452M25JR&#10;NRI18p1PPGpfBziuijufluPejwA1gjsBjpeLfpQ3vvuAtTv8x/a575w4cIGQsddrYEsqe2zCTh2V&#10;c1DfpRNG/aqe/WkGjqi4FFXljn3O39vPiGZkW8b7HjQO5ZTlquvgH7j/9ZPu/2tR+dayOFYUxzaU&#10;Y3XlWNE4VjWOlfRjBU3+seo820CyGhsRc39dSTWD6/XIksaa3wh5zajbve7Z86Dj/7hf/OoT7sv2&#10;uQLrvhNXZg7u0M3sYvL8ytxEOayXl8PZ0/FqOGf0Nyo5UQ+I0Akj88iHOorXR594vzJ/rX7rt4zf&#10;+IzpaTqe8ion92jrncbpbuvRlGO20z271X3XjY7zm51NnzW+Yu2ylIwMFQHbaKNa/caKmCzFpgvx&#10;3mpkcC56/YHIngMR/0rIbQawkgYqvsiCZ2vZu81y9wvXebRhVKVzRbl6Vlx/TmzLi+klR0pVYlLn&#10;xhm33AjGueue/qaXFBYHg9bKovlcn17s0kMpvX9eS6pml2Gd7RXrV4raTuXCKGqRTv/TLnfBo1dC&#10;wp2Scjx4Qxb10KO66zFN9+piAH9Bzeb2bNTFSjmJI6Bf6GGSY4hUUHiBYjB8phS76hNiwhRDhiDV&#10;NXkLcXOU4jhgR10sazIEe9VOMY/zIiAP3hE7Mp9VULTNEdpOOIJ5hLmMv4DawKOIabm5e8BH3gkb&#10;QUrnSPhIfDERpJBTrA3sKIRgFzwjHRejWLB0Y3pmzALD812qW2AZZ51uA0qeKunDY8eMk5wQ1XEO&#10;wVEShxbuTb0hmBvrYE+uiyM9kpC23yS0KycSRNkBSQlpgMyQQ5BWIKxYLuOMUvtMo/X5poGz0/E7&#10;79yzaxc4DCwYiUReBe9e9U/oQbDja28AjleNCf8z/slVICMxOZL3i8r/z7jEj71M3MoIh1ZcTngo&#10;8vItLddLundk93TfcLpZlGgI7AJcaCwvRj3NkT1bHN4A6MQmqKTXHV6RIpzMjA/6uvsCyaSit5qr&#10;q9iOudN+glzSael8BgaE5nE6meGBFXxxBUK+eFSV8bkCvIXlkXkcr0fs1zYMkhAEtoh/tud6wmjg&#10;I3nogAjgBuDj8nJN90a6N491bRryJ2LSdw04C8NYqzVzG3pho38wPGZTjxRo82XSTruea7kTqZnr&#10;psGOuGbK9Y/Nw7U2cp7KysTmTjPWtbSIg/N3N0qF3NpoeNKTo31DCa1ICkJeSIntcGdsrCz3j6Y6&#10;Rnp4OdrYMZ9roGXWO45fj0EcMWCLyxNCFPUZY7snijXMrN/NK0MzQT9LK826EqTPM31JFCupKMVL&#10;Pg8IZsMiibHwszSNQMiT7AgHQl5ahOVVHvMS4YepvY0dYVhhQOlSXzQi41S8Uh9HYscGQXu89XLj&#10;Rkh3w3wewBhPBXsmegsVmcsR5rKNm9vYERq1pSuRVAQ6ENV3idEA+0A2nopmExWgnoFYNBmkF22i&#10;UdKEfG9jRw5kvdDQXZ54ItiZCXdm3EE7xwzY0XZsoDIUIl0sbQRJ4TQWUzPqP1CPFCLracoGsrWX&#10;bRQOUqRkKmIz00Toy2eKq9N2lh8UhiWcL3QCn5pq4pHp9rkvrh95CL1e3CB4OAGRBNC8HnBcFnfu&#10;t914fjgn90YxJcNrSdxxleiPv5WA44viwJnXA44QIrq4bUR86h1iMiMmkMe7ZLefWuDIHI0wy795&#10;wn3/irvuVZ5ZV79zFkEY87TmejjueuQKpdLHUp353SacSBxC/hKgA3M/1NRFnGEL+wEg0HZ2h4SJ&#10;Eo3jsmeqd3ym9PYvtm7/tPFz3xQDR01fCSLRWUg6DY9z7JT7yuOJGzfGdohIsKllEYaZrYVP1zvr&#10;LmIlQhKPuMZMx9UHxaxTLbP8XHCerXsW1t1LNfPuLVo5JXJOnBcd6ZAYfFrJA48iWjqgLvr0s6r6&#10;wIT2zNXNzmb9xjz5mBMwnzEJRoAFQMNgVNpWQ4cD3rMuV9RwRoUjJd36ENR2fCesvDCsdKqKS3UU&#10;pN2XuGxrQ7IFpORzEsGBOjmJENdD5mrB+GZQXUo0YqL5G4e1a05rkTn9nmlj/hrjSI9puPTEvB59&#10;Rr/5n83fut9xxVHReEZkmTsGCBRREkcN5ZDBMlu7ThU7mgIHzvWqqFSlAyJgjhmkrdGNmRhWj8Hu&#10;lCkOaqLUFL66CNeFqy5dEpHLydr+i4iMaF4pkFmVCa+lCXjDFHN2OQ1S0bCD84hcdokOzNBycpIA&#10;jwWzhElMEbZ8N2KQWIphaZlIKZlPGEQwH79yPJcjpAYWOEr4MwExtqVbsiQUZNujISx4ErBEsXKA&#10;v5RyuKBAdvwmOY4bhZyQEMT64ODCs0SiGrxbKC2Gc6QhfBTOrC4PlGHmQF6fLQbEk0Y0D/HgjKTk&#10;yKEmCKHnndWSst8U/+6Gq6eCflCjm5DPS2oDuZAeFvewbDb7vwat/i/uHiZbbX2VRMpD46mNgr64&#10;WEN/Z2XDigwNDu8YhULHbAm+Q4gFdMVru/2K3u7hdLkm4ZSNEsTySv3cbP3kqUrZ8PeM9/gcGolM&#10;kM4BGgY7OwiU8RIjHY97o1H4HuZzng2nz4v6YABzqlMhxAS6C6DAIUTG2KELzO/gSA9JTWIxeXYi&#10;ITV6mO5Bh2ACQBJgYz3bXF7TdF8ss2k4OdBJTLHEpkSIV6skm66vrPpdxsSWLkJ3URq3kQRNkepC&#10;TcW3+dpppVUDz8kHlQ2Xx1LZyi4Mj0T9/UN4cL7iLkh+iBourpuhgcHBmb7W4ixJtNusEQEa9ZXl&#10;TGcoPdTVMgDfYCoN3jHWnR6c7nFAgRGRA7rRtPLCYtStT+4Zb5oebNZgnZcvARgCBy+s6PHBPkJ8&#10;KJObIn9llIZzs6WqAVu2Fo5OgDPm41AM6lECR46iBSBMQBt3yYaaEqzSUuoMdkz3pz0El8A7gvdf&#10;5h05zWYipURnqZjMIDM0SF5EsO/L2JGiqBh3p6FaZERM9yWBX/B4siY2fFQrVRJb0/ZkJwOzokqN&#10;7XY1LiI5ScFuyPD2xeWW5vCl+juDUK8sBUgz+BJ2BCyCaEGQ7V4iQTkWkHA8IKHqxXB22Q08Fba5&#10;mya3TfP0KB0j8SIXbROT/MRTZANo+YRQf/veKl4fSdJtF1q6zOORwUNARvv7awJHU5xYEHc+aDOO&#10;3I43uQM98+KOG0R/8q0EHI+LAyeEwaBN9X74jqv9qXnxqUfkvHjTlDRMXaLbTy1wBD+g3/LPy8pZ&#10;0CKmScJgmcWxRbJQnGV4AyVgqbTjbcFXzO7tn9Cy3uyStkjp4mbjhgChHpCOhuJROnPeaw4GMtng&#10;N3v9n7rG9dQmJdUQ02UHyVjR33bWnHHTMyQ8JJjj6lBJD+8NPvGeRM96cmojmED3QGazUyCnAGrJ&#10;E64bjzpfSBm33NmaKTSSljq0onrPVjbPNSaXmjvOq++ztHdU9BtOaVc9p992Qh8qWL6CM7kcfs9q&#10;fMoIhYUTJLasWDW3WXc5G06r5jGaHmNA03tUY9ByjOBDrzgL8iUmFls59CGXUXGureE+4/DJ1Cjg&#10;agdyNMwGKin8HMbXf8uc26y04so/HnFes+a6Puvagp+lT/lMxPFbJ5S3P+/4rTOO9ywoNy1YI7Pm&#10;lqrZITSVvIZma2QNudqGUazv+LSqzUJSmhb04TFFHMeey0uD3iHpp3XJGubk4C7KGJqbwtMUFX3y&#10;QbCyaiRJLW1nJiSyBDHIqE9k/FISkowscDCIMuZqpG6QoTYhlnSm1HTs9klJ1YxbSvk4cCFoSmVN&#10;xBc1W0OROQJsBybjYMA3tw90yKXhOupN0WpK7R7gLGlgoAxLtl0bUAs6xEtS2sTb+Wbs9QOQF9gH&#10;9CTiB4fLkC4CpMnmMEZlQs7JMYh+uE1GcjhwkAcJfwbiaWTYtA03kZZsR+TgQE2tYFKRO8mVRb4u&#10;ewa7dtYpzthpFYn86XXddb71u33Bf7nV+i0xPoEdmYKWlpaYlttT9VuiWj+KSjCzmmqLOJjSqZOu&#10;aq5vJFUz/KSNQadwYbFRFeGBq7YPbBvTG02phogf4dJy5cyLXaHm9GX9xPFmcwhcyxkasReItHNn&#10;CutV19jWAZ9Zqy/LMBRvOk1iN5Ks+JIJXzKF2xnWSeggpndpMWTFSWCt22MDRwHRDHCEZQQ1kjo5&#10;SjCx2UQeMRpyJqOudNqfTPsCATcoAXwAYuC6YKHcemN9Q4Xa7No0EOpISldLoDAICIIRyqtSQUAH&#10;J0LcOdoucRCWxQKJq3zjuzeRp4k05FSm3ZcycCS7sHkmNn3T5UeOrGMBl2utlzaIttmFhhZKT0wm&#10;RTGLShC/satV2djBoVjvZH9ddxYLLS67tlp1R2IDU72iWWlms9SVVxV/R49Rv/YdWzRXIJt9Oe2N&#10;vABtoQNXc2qsp2Nq97CGGDdsG1AIfo4eo514HQKw+C5ZWz3VGU1mQrZXKGhJnm53S/uLxG2AKgBe&#10;qdi0XN7u0S5syhwnFXZeiR15mW37PiJKia5Y/+bB5eUmPUdp7UaDyTiDfiuhxuDxpgdI/BKQmX/A&#10;stSHfsb3oF4DO3b0JTBG1KrSpm1XRtYB3AnRyc0lMJ8I93xJ7xztiXfI9UObHqYcmknVwY4SjNqE&#10;oWwgIUHIf6aCdkwMXtySImSnvex8oXrUDUDOxuXsrpKODYBSVne2J6gEke1W8IXHjNAZzmwbqdsF&#10;yfjr1zFVXxB33mUDR6DVm9zBnRvijreL/vRrAceFhYXbbrvt4x//+JNPPvme97znVWYOPGa+9rWv&#10;3X777X/6p3/KYHTllVe2W8jn5z73OU48cuTIli1bEgkZrvLHf/zHH/rQh377t397fHx806ZNryqq&#10;feK+58SB52VisB8MixvC1RLv2iyO/7H48JXid28W794udTYu3e2nEzjyHsQ94g9nja8uixa4gWx1&#10;hMfGsBXaSU067FQfIABSyREAsU8RMzZfBdWEAfSAINGfpJzOm9Onla4lsdqJiDR4QqvFdCBE9wln&#10;Q3eeIRV9y+yomomm8uROwwhY0yVnwsSAUSyIqkcY/+NKKz8vrvya73zQdfduV0X16mVvn+nyS3Oz&#10;liJoutkYPcYqEiVxrSBcFxLuI38Uffsxs7dS70RfTTgJUpkXSlGYGwyKCLiGnemEGagaBzX1lGjG&#10;XeaRreaXPqQ/ckvz0avVB27R973LBM9snRN+UmopxooCs6jA2q0RCv2kY2VdOXKZcqJXWSlqWU3P&#10;CXNNgPGs5VFVxJvvuLfhXmvtOa4MtYgxdh4Rjq/63f8w5o4E3cNZ7KzOqqy2Iy6VvjEAu9FIBLme&#10;FeJ0r3lht5YN6gtkphgu6D2V4H7Lc8xlREzLBxqzO5ZbkIMCBE4RJa2LGMSbKryV3JBm7LTDUFA6&#10;ZHEGuEcZEZuvTMTSFLmKCDRElyEyHEO0mkt0O0RGFUhPaih7a3JYkaZnMrvYuok4FIJTmdtweYQ2&#10;ljo7po3zbGAHVEZnkZgV1M74AsQD3nMGhSAhwnKC0VMSlvhD2asI1vMkk8RUDUkJEAT1MzlKspBG&#10;YXcmvh4sSx3YeVpssCjJznbUNdMYcLMlMWIDTyKM13XRhH+tiDqa4SBdktwQfw1Z7JbrExQfmU3o&#10;robCZHD2v/7ee2+//RIdc5iNCJGp017Ztd8FE5doc16uNvxRo2XhXUdkSeX8eXd1ffrygVBnem2l&#10;AvrBm/Ds+RqC2B1bpjv6k+r6OmQeWKB0Yc5cPj8+HrOCiWwBmqstjcf8jdxCtagFRrf2eFtF0Bsz&#10;OZGtnlAID958CSYpKtXDpQnzYlAt0MHjdeH9BsuG3RUoCZ7ELc3jQP6nAffWBkwyqKJZD/qUnt4w&#10;SoQMGzbJJO8FEASEhGW22nRGe7tTg10ev6/NRPEz9FhzPSeqpYmtPYFoqFyh+tIZsVxR64Zn/Kpp&#10;lMbx7gSptPuEHINIi4dba9tu2JKteYt5qMf2CyDvPGBofqEW6O0b3jrobJRahSJXl4t5wu/OzyZj&#10;roHpwYbhKRRbmH1XlmuuaGxo6yC5qhokiQHp2ELrzeza1K5hMxCbn6+8DNEonUFF4uC85o7Ex7cP&#10;+UIYduUkTRPabJxEYWAxIDMdzVvrdsSSQczWvNo2eKIEfpF4ug0lIWVBYsj7NFRH30SvP8KK0MLS&#10;D9qTF3tp42hUOtVCPpaJJYZ6l0lWXkEe6eLPFMhliWov5ClHiXencVvkN3A59ZHgtEkiyDq0cqor&#10;RhJsGg6qZDlBCdTEBoGyGkTlI9+OB2y0I945lJZy5dw7OFJcHkHVbfu1bU9vg2NGDAayUMRHdHYw&#10;7GE5EUWnMoirJDHTbuAjdaCBXIVyeGx4KfnS9mC04SP/ku8pB9At1EQe6XQDoCXX2LZWo9fzOsDx&#10;lLjzS3ZH4DzAk/Am91Vxx3tFf6es6w/ckP76i7/4i4ceeuhv//Zv77///i9/+csgv5ePpAWHDx/m&#10;gL6+vve+970gxVqtdtVVV3HAY489BpREVHx0dHTv3r3pdPov//Iv//zP//wjH/kI3uJf+cpXtm7d&#10;OjAw8P0Wk31PiQNPCYPWMe+9YldqYkuneOi/iD/8JfG/7ZUVjuKP5ruEucZ2N/50AkfajqPf1+at&#10;Z/NkljWkGAqDFmCCSRrrpEwEwrqWaRsZPyX1j9b1y2LPF63k40r3YcsZImWJ4VwxHS9Ycx8Tq4Q1&#10;rEjOCcPm4FHlF+63+vPa/mltYScpU+tOV2NYqDcerz3e3PjPiexXOosP9RjAjEzTum6OKdR9wemM&#10;brgjS56NvGO7LgUXCY4sC+PJkP64Ko7ERUgLPLMtcGHMO78lcP0+F5A06/SfcbjwzhwU3ox0HkQX&#10;O5SwfDN1pTdnuTVr0OEaCPoVl2dkyTVx1Ln7oDs/7FvfRIImTzXhWMpojVJDKxNvKQM9kJF0YbP2&#10;OIOaUkmbuQm9FLXWvdZcJzn5jH7VGMqb/XkxYDlm8kp3S18U9YRopIR6ve74zaxzbxZeni5xjEuG&#10;0gkHiB9QVhinhfqso3YhVC64q3WGw3Td2O7SJ9w48GlhS/Oplr8pZRc14r9rooIZGu3fhohiHYbw&#10;00TSEINeSS4SgBxD+hvBGlvdBupCCuig72jTeyTJCSMJHhZdMj2PCHqlVRcVRqAsMAulHiKjAZok&#10;GCS5H/lm+Dshzwz7UIxAPYYd4lFkQAzjJV8YYO3vwDpIEOYUCD+gIfqLLYSEwPN0FIXQRJdokhfb&#10;Vqm8aCmzuUzAaHt2xIotnyg73kVeRtKL0ggOpmR+BAc3be1xJ07upJ0EI7ql3GOAFDiEBHEJYChR&#10;OyxIIHxt8WEeSyhSzcTfffrG296b4bG7JDfcLvF0RNDxJ4l0ZColCRyJTEpNt8ybpzaKp04rlfzg&#10;REeyN0PaubZNEt3v8wuqSPX0T/VZhTX8HUEEpChuLZyfno51TAwQ7wrxY9M/wA0lu1ZVvYlNO0jK&#10;a2eegZqq18lOHIoS6OphDsetDfHDdum4JCq6Fk5ELI+vWlEBHMz3UEpEgOjEQYA42jgJnAjZJv0F&#10;W8m4O90ZRBea59TGADJYlgrgs4eBumF6O8b7wqmY0ytJKngnjOYyTqVWHZ7oiHcnC0BMOw8fESG5&#10;ktk9NYzOdmVhnsLb8zk1bK6v+ZrZLXtGrFjX4hwWju/O9GCzhcW66kv2bR4MOFq4CXI8PwN0qvML&#10;8ZgnNtBTabnscBNtZbmiBCNTV0061DphQxhQ6TqM16LVGNs5UjV8ACkwzcuvBCiNuuXyLdMbRAAS&#10;iMZfKF9CNLsfJPtoO03KK1Jhy0RNM5IIOjFgy2W4REvcVoCjPBE/ZztqRLo8lvVEXybRFXe6XZi8&#10;YRHb6LN9ab4D0K1mvW80M7BliNQ7VIPTL/5qR75L3pHkkyVEh4LovZNIAJAtST/gGwlndC2aCrFC&#10;qDWAqlyAk+X5VIKasNN0biZhOWBUAODwdB8gT+pCMMbY6JJD6R8Jjlkk8OTJlkr7NaFPPo8S8JOB&#10;yOShwKjC6ObzSMkdeyiU45/NNUpACGTkk5LxqrXhWftTwkcGpLZpm5ET270UCX8dxtEUJ4+Ir31G&#10;xMrCmxW+9Te3M71kWWH87aFDdwINX94efvjhXbt24YVBT83Nzb3vfe+bmpr65Cc/ed999z3wwAM4&#10;Dlx//fXt2wBM/MIXvvDZz372gx/84E033fT1r3/9iSeeIOsM0PBv/uZvzp07hyM2zCJ8JMaRP/uz&#10;Pzt58uTHPvYxwOi9997L+m3nzp3RKBbH79keu1cc+o5QVoVr/Xt257rYOCU+/d/Ft78pKivi4QdF&#10;pSzGN33PuZfiP34KgSOPfiQpHvgz7R+ftpY7FQuxQHAJfy3gXQdw1Lw16/pvWMtdpk7+D8OMr5lH&#10;rjYr86bqJeGeuTZtBIrGv/6Ocuuy4wWPcuunHR/8nPLvH7Juvdfa/aR1tmE87dK2zbc+cKR1w4vq&#10;lQtqpFh9RlSOOFXSEfua1s1Lxp6K6rTqOLWRtKRmEv2hZTTVOVzr1Bq9WislmqtR9dtbTN+a0vIq&#10;z96uVbytracbn3hyw1stv2BUGAK2VpUeaU0Wy0ItSvEdrLaqTzHOdivfudK5P6OfXWtsoChhWVWP&#10;9dA7reNXSsGX2KIjcdQZetS1EXK7g+5k1dNhBvpFaFj4+w3CVZyuVUexLCoBXYtrlksJFVw9TWfT&#10;Iq+fY1Q4QZIR4egTjohwJiRYZJQH6ep+Ca+sTZLZI7oEhNVEUJHhZQb7fcL93A5f7jK/GAyIgk+s&#10;2KlTWPyTSLBfiF5b/obhHts4FB04D1MviDCjizh+ApSXE/GCbS3PC70oXEDTnNCZbglXQVWbRDIQ&#10;pjZPDLyjRyV9YHsdkMA65hcRVBJJlsDIbANKKsV57NSXsVByhzaM4xSGTCzLzHfgdkzJEH74LQAx&#10;yY6okz2CdDLcLvxF7fgV+FGOgUTkmeEekB0HZhoe1k3ReLfYrrHcHMKKAIUSd3JFO5RHjv/2RfGt&#10;lBvjNHjRDh4HcnMVHCGBlUxl7NQEjlOiUq5h6wGBO6FaLHOuWd8R9o8GICQvyQ3sCOPIOMwIf3E6&#10;uiTb8T2VBsKdOVN6/mh+ZUNEezrjEaW2uICW98B4pnes0ymDUKUmM2Tr/GId2+G2vTPekK/NNgGV&#10;ymfOZILN7bv6Jrb16KYT90E4OZ6D5cVi0xVFrQaFHvS6ERVH+9BScXyxxQXBB6Af2zRJiAZAwR3w&#10;hzKpclXH1tnGIVgbieqgAvLJ4ywedcrlX9Izrx7wKumuEK5+EFHQRgj2gQEAK1CZxPdAbcZ7O6Ee&#10;vRHi/FnlVaUkULkMEOkcTITSca4J6Qi9h4PfWl6PDQ+ObOmvzs2rdTx27c0ksfWGklvsHwh7OyUJ&#10;9wqztYzvBlqpvsTQ1uGgo9ncyBHxy4nAJYjbkcnO5GBPoYzpWSLU5aUaa82RbcMyVqYgY2XaWNbj&#10;0C+7eTM5vsHlNsy6eF/obWnpXmsUKyLYkewayhBdhHUYThT8BSqU7ns2eSkRm+wszed1YLaGeiRa&#10;hoNBUbzObdKRY1/CjlqxpAdT8e6xHjdSk4wopP57iWfl2iA7bivYkWj0rrFeegaq8pWglmvSY2BQ&#10;bNnC7esdSnl9EoNSAcqhSvg2pXpTDq8PgMhFuVkSGkJs2BCWUQfwD2GKfZueaWiOnrGuQCwgnzCM&#10;y7YJnlozOtFF3BsWG+0GXly+2ICybdG2L6e5WJiHfSjP016baJRBL9DVNmR8mVujw+RTw9Upm06h&#10;Q1iP0G4X6Qx9LMp/+EYfMUgOCdGFxOYPP+wN/kJpqDn99oc/svUqudr/kWy0ku3EiROMTXv27Llw&#10;4YK87f+SraMupjakf9b3b6Su2HOT+I3/LIY3f/+PP/vLJdMDPOPldes7wig/ZPlyjsZWxeqwOh90&#10;bS5ZhCg812c01MaDA/iW8YDiv2gsTZmJR12jG+7NR90HNzlmD4m1umOuKH55VYx9jLR51jj2XKFU&#10;hfOU23HQ457RlctEMyqFYQwkQU8K2GrnTFOZWkFgRuuSUI+tuY/FssRE0r/SD7GJQTrq6G46jzrd&#10;XxqwRo+KK1RRz+v3PWXs7De3L5h/2Os8f53D0XBnhhz1Z5XH3qVkuCrK4lutcEH/+S+7xx52lomC&#10;joudy8Ykycdk+EmroonNzynjz1mwG71F13jOUUk4v/JOZ/KsPrTSKEFRSLtvmBzbEPVJYY7OtZ4p&#10;kYFLbTZBc+7zYcc8Wf1czuaqY1L6FZpByZVBCfIdhlb6D9aE0SWsk8J5TjjmhBKG2HQ6zowr+9+h&#10;ZBksEHrDYRTpAcg/IoXhdBEAxlJRtx0BcRxMAFltZtFHLMi6HFmMoPRcRLsxRKwOxCG26YaMrcZ+&#10;7Y4KF0Lr2MOhDBEGN2QtMBa3QjLCmqZwMCBMAjs6mf8QRAZ+2fQhJSNZzAoeQCbVuSEvZdiytC8j&#10;qch9kHQmBwH4bGiIXb/O4hqAaK8rYCvBcMA7DN98ZaRklEANjTPwnsRCTVVltVxShYdRh2U8WJqB&#10;FthnkfkQ4yyEbMz2RHCKRThUReC+2YlVmmOYDagqRCmun3QtFnliwDWxUZHZtNGYJPgmr0kvTKzo&#10;URrJtS7VLRaLDQ4OFovF0ksqgJdqS16ut4XogOjoCDz//MbsbGVp2Xf9ni09VyeK5+cac2d7h4Z6&#10;3pbBbfXMmcqRIzlCHA4e2nC4OrZsvrFvYDT35H5SFDK1bxw+TMKY9JaZd16xKxJMH3g6h6GTp/np&#10;g2vpzPB101vFi8+Vzpwh/4pMN1erBTo7wTaeaBQiDZIQ6gsQh1xLLBbv6IgtzFdtJGmsISTqd3V1&#10;+LDGwmYx1bdNvZwlgWCx6IuYY4PRjoxvLdvEiw40wydKNGC1C+cr9aq2ZVtqaHiSC4E3OYtTgLnM&#10;s5suu8J5XeeTT2bn5lgF6KdPlwng2HN5Zud7f3HhW3dWV9Z4S9hY66BDFDT3XX759b69g/sPbNSr&#10;rK/aP8r345mDy/VKYu/07qhulI6/ANwBDqBVefob3+57u75n23i9oc3NViHqDjyxbFrdt1x7sysa&#10;3nj66fraGjxr7vBhUMwtV1zX2zN0z71LdtbsizcGuAb8feaZbD7f2LM7MzWzwxON5I+fJMGjDX8l&#10;jyuF1kHeROLYLQ90dPR3dibj8cXlBqqcq6tOtNjpEIzSiCeC0qEspcW5ohY2J2Ymd3jjcfL25I8e&#10;JZvOxasCfOt1ck5Sq56r9t56c/djj7vOnStRfzkY2Bv4kL6CDaQcr7d7YmA4jo/B3DwcKri2vraO&#10;BtNIb4+ux5FQpAncCxtr8nkxcQ5NK+Bg2qqCIMmhvefygfT2ELKL+DPUFhYIaZLAGuwIvU+9ycHI&#10;lWhGIkGIlRT0wfv1ZStzy+cJh9MJCLcg7qGgbRtRQ8/ao9dLrWKZx6TCI8AOxLQhrnz0OA7O8rVM&#10;1QzyKyfEM3cK6QP2pnecyhh7b79DpPupzUu1+97/5/P5v/7rv+7p6fnwhz+ML+OpU6euvvrqlxlH&#10;2LKnnnrq0UcfveGGG0ZGRr797W/DC+MTefTo0d/93d8ldu+RRx7BSE02w2azyXd++sAHPgATibvk&#10;9u3b9+7d+/2M46l9YuGAdGeneq/a/Yb0gJ/cLXrGv7eWl/K/fgoZR3dAnH5ML/xN693HtP/9eUN5&#10;QK9/w9X7vLLrlNGotT7xqHrmKa3vKS11QF+fEtYIw4DSmBTnrjOfvFGUM+Jt31Y+e9K4tqqnBBmV&#10;rWFbaCUmiFP2jJuud7fc2zQvQo7EdxwT6ouiFRNWKugIutwRpz/m9PNoFd2lb8SW75xYr8RKolZW&#10;9Nrx68SxW32V066tG46/ucVhLonBgr7dbHw1afyrrCiuu/9pj2t9xq3f6LLGXdW4Z3av11KCdc1X&#10;n3YqIWXknwI33+NMuJwdZc9lR539UJUy8MxCHjzPGFBWD/WbIU3clrViurHRUGeeafacb+Z10tI0&#10;i6I6J8rPx2o4OIUMNQ4oaxoTuj4hzAGhP6tqZp2AQJW00FmUY4UnKvxdEq/hrGnhXkn0jG1mdrCW&#10;PC2MVWHMJqy7bzeO/JxRY3ooF4UjJxoFqblIxNmKKpZw/suJnnURLIjYmshkRYQoY3CSjfkkmVcX&#10;vpoIVEWwIg3KQV34CzKhH2ApEJOJB70uW9/RXrwCxcGX1AWTLuZdsn+ivA1ig1kB58E1SgznFDWH&#10;KCMe2Y5usYOgmZHBhTgkMBZC7VACwyQlAN0Y3WWotU0KAjGlX78NComkwbrNxmEYKuAXg5r8C1mn&#10;qZsnKK3YTIeyWPtCLFlhLgmyJu2hZSfLhkRkNYEECZcDIJIOm1S3gNQS1aNk+0JcUcJWpk5aATh2&#10;S2ZZVg8JybZJ3dVqNPatbvyrwc4gbOulubGwx14EcGRh/xNAOoLG9HLRrzTdofC5c+W5uep6wUoN&#10;945MdRDwATXksvRYUPR2Ix8YRCGPmR44goailezp2znlJYvfRg6cAXxBEFtdXbjimn5vMrW8yvqN&#10;FYIyP1cx/aHRzX0EMzTXVqGweFxlaAMkoctl8rTAn9n0El8gHYOpKKExQIY2swXygCRrQQ6RdA5N&#10;bYIbZGicrelj02/gAHzg4B3xfiPmmlK5KUAT2Ct+B/FIOcOOJGLjcOdcSAY8V6um2uweSqV7U1Ub&#10;dLV5x6XVphVObbt+i1HINnL5lyd2+sFRKnYmlgAAQABJREFUzW+aSvVPDyHRDTp5xZOrYGiGdxy5&#10;bCIStKTEo8pST2CIr87OTW7vifR25wpgYyRjrFy2UTNcW66dxJ2UxDx4eVKf5sqKvr4y0OffedPm&#10;2fkaaa9fBqZcBYgDM5ddb+H+3DHcA5mHYR5yDt5RmnHh5NqeBOBBKD47uITXrqM7Ek8GMNdK6CuD&#10;4rgOkFtSgOx0tgTZdaV7opccM9JszU211X/a7eKRAJtarVrPYGJk2yB+yxTPibCG7QMYZvgn/UBf&#10;ugPBdF8qgNcN3QshCRzTdOA+aQmTmSDh8NEobwzLBG6KRP7tQuRAZVcfWJnHHzYJCdolnQrsplFF&#10;ipLXags92mZrqo5NHHpVlkJZXItjaB6kJkMsag1eGWgFHsP5lWcAsEhP2lu71jxf8s/2AdwiSaJT&#10;GfbXAY5rJ8SRO6W+GEPlm9wxBHHlm+8QyR8RcPzWt74FvB4aGgIa/sEf/AG2b+zas7OzX/jCFwCO&#10;hUIBy/Wv/MqvvDZwPLNPLB2Q/lHSFeqVu0PsuFZ88lnRMYRn6EvLpYudeQn/76cNOELlGG7l/F82&#10;eh/UpjQzJ5SyUPqEu0uYCaHtLVkrhtgpFALley1X7AVX7IC59+vG1F36lm/ol92lTz2hXtfAotki&#10;MpoBhVcMi5H9xYySZJBctaKy6F76zvD5L/eu5/Kin+DsLsenPuJ76HZr/7ba6eWlx7bP3f2b1oWZ&#10;Quz47GqXFVTDxxNevaXseqg8ks1tiFz/udJQqTyt1wqQVMw4pv/LUX8qG1i/MST8MHOEFcsEeZvO&#10;KH/w+2ZuWSluVm64t+lfqT1qqi69WXOoh/u1L15l3bVHf25L61hY21D0TMRYvIoIQnFszfmciY8l&#10;NKFzXkaRNMOi5hfVSLN8LlH6f95TMja0kaqTGBdw4aL0YQaDWkOC0F8CdMgSKIaFA+bBS1IFya4R&#10;okKYDsSqdiKjPfgLzefvqM1P5ZsyrqYuUVHNK0oxYRL+FpGeAL0FsScreusSDlJAoEumdfYuSdUg&#10;d0wE94vYSREtyLASwlaIkmHHhA4W9CVk2wMZqb8DnDTd0nYs3UFt6g05XDhTvANdJGUhVIXhklBl&#10;UJqdcgZ8BgfJKhW7MOZdckLiOknyaI5PB0Q8KsJ4ksakzzJDmgpbSXy9Rzovw2UyQlGO7DBiDaSt&#10;T95tWVsoQJwUKZPbgRiT2xY+wveRLrFtzUBGTO1IG0n/WZhlmFHb0i1hJc6LDVEvSLdLBxw0Rmri&#10;fkCiNnglyoqkP80NUV2VipJ4W1cKMM8k2ZAqSXKUlyHvVU25a6Xwb8e6LtGhBy0hplB4AUZmJqJL&#10;tBUvV5tJujI3Vzt7OpXwBDrTs7NVcGGhrAeSaHr3YMuDQpZTda2UTji7BpLIQWOpxMh7/lxxrezs&#10;mRqOw3zrPNDccw3ntfVnnxvtc0UH+1DzaTRR8LFmL1TWitbk3m2kJMZUjWUT9CMTwbUBBSslBUUX&#10;Ke5IbwIN4+lwJBEAEcn4FVtSmy8gDGArQt8ev1tmImHCBwhAHtpObcTWQB3Fou50xk+mQ24Lv/ML&#10;eEVCk4KaGeoKp5AhJF7PLguDLEHEmUDfWFepYpBBEawC0kUePNf0T141E/FopYWl9t3lkzzQzeWF&#10;rrRrcveIqngxvFP+S32oEEU0t64M75pMxRyAY8ANp/CZO3l6fCod7e9ZR/axqrGOI2qkabhGNvc4&#10;jSamc0g1kAsgsjY369Gqo1dMLqyZlTIjU/vK8gqAYDohm22QLjjR19E11g105toAKQk9wVKQjoQr&#10;2VZd+U9a0mqFI55MT8Tnd9NJNmKTjKNt3OYuEUgksziSZMcRDGNqJ2O1VqlK7CjBltzkrZSZfoog&#10;8tGtfd6gjzQw9A9Atn0An5SG5yosKQpEye5EOOo1Na6uchk+0YKIBB0DA6He/kg07sV2TENsCCt1&#10;3dsbpVEC3DEup7ri6Z/uD8TsXHzQjTZGlFiPQ7nTnNnmCW1sag8mEvTJA7jH9JdTIfja7eHdlIfb&#10;58i28LX9jvIpYWPbScfBSfKfHMz+WsCRJXH2hDh2p0DVzh6/JSPwZnbqet0dIv5DgCN1wtORx5aY&#10;mLvvvpv46Ouuu+4zn/nMF7/4RQKlDx06dPPNNw8ODr744otf+tKX7rnnHhyuf+/3fg9fxo9+9KOE&#10;+KRSqccff/zWW2/F9/HXf/3XWeA+/fTTRNjs378fObHf//3f37x5M4Vf7P6X/je7T6wekMziq2Ex&#10;Ymp5kT0u0ptEBMb1J2X7KQKOuC9GlLUHjWP/sZG/t4Xf+aOSHcK0Sg44AjuwGkszYFFO0QTlyqk+&#10;6LIGTG9NdaVMI2iBKVo+aWjWosJ8UNS7RPGCOH9MvDAnLrC/KM7fnZr9q1tXP/tO9fxGIPlMwIgq&#10;jS5FCWqzndlGqDD5nLHzaGrnxuTP3TPk2YieH+toTSV71xy1y5z6sL/WCi2ZwZFWaNgI9lpEdGN2&#10;jUyLwIbwJwbchz+CkVd3NI1wXW8ltO6c+tGPsfDUV7OtXV9VR1dag8LcBrXpNvfvMT7/fnPLovXz&#10;j3giy4HtF4I/txZo1Nzu591Gw/P8JjcuNOs7HM2EMlUQuwxwE+mi+9ZF72qwe3VLR/+FSKvkRtwR&#10;u/OKNL4qHpflN2m7xGu4ZRdkGHB9XtSxDT+tlP4plX3ghuLxyxpH39mqTyLNCIRCLicis+2VPWIl&#10;IyUMR1tioiRGKyLtkVKVAZcIICsZkRgOs68vZCNInKYBZMPC6reBZkoKTTLSEJiiI/pYERo3B7FM&#10;Xjxs50GJIElAFopLxOkKCYLRmTvx1tF9ohgSq1FRxjMTHUfbVI0BGuM1sA6jsNy500BAtHhoEGo7&#10;DNCmzBBIvEvBzv6C7ZvKSFs5kzDDJN1AYApJaOzsMog1ymw0tvwkv5J4hiEeozbkJfkPZTgL8VWK&#10;KMIt29kIq6BDIpPwd4QgtFPOAC5ZYpQKorQutJyUTsIKT/w19aEEyBgIUYC1dKz0S+s8zcRQiMum&#10;qyowfOCS64DqdHb53Vsl3r0kN6w9GLmIsIZou9SxI8wNxsGN555rLM71dgdIxELYBxEqQBHVcgUR&#10;UYwjohhGdxoFx4jPRP6arFGwhM2GsbZay1WU3m3jA1uH/YkEs7IUhW61SufODyT1yGDfWhHvPwkU&#10;yNF8+HDOCGcm9ox5ieEwdNLBgR0vRjHw8NuwQi5yQGR2JES6M4SADzDPjmaQJlmgJLBBogIWPX58&#10;H+3AWNAnmnwukqMYQBur1QSvkArFDzvJMTIJDdyYRnbERHeS0A0Jifh3pdIiIrhcDvrE+I7+Wktk&#10;bS9Dyl/PNbNVZ//2TX0DkfLcApdsgzhsprh+BrTi5OZOiLrZeWRdJaVqP8FKpdSYXzO6JoeTEaFt&#10;ZNvYEayTP3lqaCIdG+zfKILo5NNCQzzh0Mh0l57fADtKas126TPKxWTKP33tzMJKi6SOdjMvvh18&#10;h/MD3eY2WmhXZAY7QnFpu2/brCU/B4iEcaSDaC2dQM1a2B3Mju5oNAEcULgI8JE+ZgNo0cfcF/oW&#10;QrdhuJDqpD8lUqxWJZKyN9lRxVIrl0MIc3gy0z2UpnM4iyu8DJqBc7Cc1BaTR7IjGmLWQciRagDy&#10;VJWHoVUqo5SZRAMelUc7kySwldphI2lvFAXdy8NGNspCScPJNTOY5s7Kx4Ar2Qbmi68YVadu9IXd&#10;NW1UKKlHCrL/Qlw16wf8HTnePur/Z+89oC27zjrPfc49N+f47su5XuWgqpJKlmTLspyEkcG4Me62&#10;zcgYml4wq5sw9MA0DMbgBk+7MQPjpmmgwctuRznhKNtlyVaOJZUqp1evXg4355Pm950rFQJsaTV2&#10;g+Tls+569eq+c0/YZ9+9//v/ff//Jz/lV0ZQTzrD+30QKcMpfehZFdHzAUdG2q2T6vSdEqgBOH7v&#10;L1DbkTtU8rsARy4Lfvbw4cP79+8H5L3jHe+AR+RNKhAgeXn961+PDoYoNrmMBKMJYf/qr/4qfj3s&#10;0N/i8Tiqmle96lU7duwgen/dddeBO/kg+7/nPe9BGfMd7XgWjqq1+2Xxz92RfH/Lv1Vv+5R6439S&#10;r/ttdeuvqz1vUvEfINRIQ/1gA0cg4crD9uIHzdUvWE/+595j/657+SNm7YxdbXfXFWWXzW8r7fOj&#10;flzxw6YbFQ89cMRWU5XCquSqrUGr/JXu5kJ68/WdalrVA6p6RaGSbk+r3oRmXc5oR2cCI+vxZRWb&#10;98ef2h1uTERv/HJo5wMaYHMpb5aj9vKkRXrewadir3g8+4bHB/LtbFMzLgTbx4pV/LtDFffSjmCw&#10;Ftn/zVD6rD94i6+005da8n3F0T5x2Hlq3P36j9sPv8xOts1VjmK13VC1W9hST9bdj7YCq92Ur/Hl&#10;3OaV7e2c3otjf0hqjaMGFtTrj6oD57DNdrNVB1YVYiHRVtMd3Hd8zpJexYd83bjpioqb5BI175rq&#10;PGq0Gh091DT2PuZzqgYphxGMJJUalmwNd6+jR0SWoi5Hu6dHqxdj7Yta7/EZ85PTztFDsY0DSTMW&#10;7dXjqkXp7ZjIULI+tb0tHtfrSdU01GhNTS2o1Kon/s4K+oGcBZHxHZMMRQ8z+U+k9Htdo2VzWh0I&#10;iJUkL0gUgr+S7qQqsKKmKmWlPiFp93CHECvAQbIACfLCMKJqqhNPgh5tqxLsIG4+UDL8l0j/Kjmt&#10;qkFMXtKUxLuRD/KoGagJXtd7ihT1s6Z6guM76rytztlqGbaSF+MdeilP7NLfn9A2gI8XcwgXTxYo&#10;mBIQSbokHQerSMGOAEcsLJlkWKkQyObjvDwxDRMki3+E2+LgA6+pqwAIkQpmUB+Mw7zJfQHRAbYM&#10;P1g2BZULAwrapo4ODcLTIL8zo+p+lOMBV9sTi9xUIKHmpbqRRwRqfKkrrJmIEcAyrfbW18qnTrUW&#10;5rMZ/8SBuc0K2RrkxllQQaQPrm/h3IwFd9A1O+GQPj6VzeUjTMIQihCv5boyMvn8zm3Z2SmChCTM&#10;wYFVF5dnBtXMEan+TLyYggBQSJcu1Stt3+yhqUQ6Qpoa+WoM4oCMZ6Z3+gKTPNFJpBONJtaAOO/A&#10;PvKl7naoWy3YkokfLAiC4eOhaMgI+n0h6qAZVC5GMeYDR/DZZtPQrFw+ms4im/ABufqBXErUZIqZ&#10;WDJi97pCAFarJACChg2zNb17xDTCqyuiUOEsWHNvNjQKDI5NZ1tLi2bnGak1OKa1tkqsZGQkbCeL&#10;q7JweBYBkSle727U9Jlrt6UjNq6N7AyoBCK1Fq5Mbi+mJ6SuDJiJU5DBGcmlJ7YXyU1sV1jvS1gW&#10;RNarVfE/337dtnrbJWbNlTz36wE+5HqJXDM65EbzyVycj4M7gWhgMQGGHi0nyK6PtYX56yYTwWwx&#10;DhTzyDtQI40tRCwHB+DxiAUuttTYrtFoxEfFGlqvj8Pkadg2NCRKcNcrS8hdhBNhnoWH4J/Bl5xW&#10;wGrbjCTChaEUNVlAtALWeHHznY6w040mhkf5IRzCqd5JTxBS8urdsSN4FOwIsUpyhBGJDs4Oh+Jh&#10;GXfYPB5aGEKPWZSr8gAgwW/5nW4BxASHepgS7hE1VYAiMRKm7/em/t0IZOQA3u33YaV8tL+9AHAs&#10;nVTn7hSDC1m0f88v+sTBO1TiuwNHrgnsuGvXLnAe5ovezWqYMoIm8dmBj+Qd6EMSFq+55pqhoaFn&#10;bsL7h1GJN9kN1Nh/H5TJnkeOHIGMlDb4TtvSUbVxv5QTZOQ2TGEfH3u/uv/d8nroD9Ti3RDuavHb&#10;qrmiYiNiFfJS315iwJEgccm5/Nl6e72T3RNxJLYjG0+T4Jf0h03N/Ia98lVz/kmz/Li5+PneA+9u&#10;P3WPvfSk21kR/QEf4PsBQCQJsKuqW7rV7HQC3U7ArVI8sqS6WEvnxR8FUsi6oqwRZV/XceeUG0Hh&#10;qNAyC5uEahiZSKVthdbVvER1JbBaTsROvTx67mCoEfCfu9a/9A7NvMXNNdputxS81Li32bhzZmM9&#10;ujRQXp5sbvgXy9Hl1jUX1Uhdre/x95YCibI2csbZc8oJdc2MYx1eso1cb++Z7oXdzUXEaFpdBRvB&#10;4/Wbvm3e+jH7hnVtMmw+NhR802bipxaio7VwXAXDKrCa9n/+en95KPjKKwFkge2s3ologRZsG/aK&#10;AWcg2IgEU3Yg6/rDJsYfQVTKC6awhPN63baaIdeE0+NbBNcXVRo2WX9ym3N00m0vufMF/dJcqJNI&#10;Nf2Z9delSu9ItNsxtaFrbTt5xc6UjcZIWALBIL0sDt5+dSwvqOjQkporS/5nb1T1CgTZVcQTUAcA&#10;okyVFPjOhZy7Da1SdO/Ha7vrm3FR94Cf/Hkv43BFDhKl6uCYSs0qfM3FUgfMh7imI+Qc6YMwfzWs&#10;sVsKfx/kQA6SJBQwpDwCyPhsQOUKKoEQHOqRedEz1kEfzQHQVvMm6hZk9cMahkNq1lGjrspR2BAC&#10;0tOs4B/O4AG+BEcCNBkm+QidCOqQMRm6EQ6SeDReORIi99Ahf6WT8QIvAsIhbYGPItYh8seYw5yD&#10;WbP34k2Ho4dF/lI21TpQFTQMHYujJDCE87ID1+mI8SQCIy4Dv3E5iGR5agE9H9bfUEy8RM3A+99c&#10;BnMSil7SyY4QQ1cIzlbckaksugQ0xWZpszCcHNo1WZcqg0ARFBV2qdwlnhuKR7GGgccj0SEV10dG&#10;YrEEVe8ALQQczcWlzmY3mJqZjkX9vQ0RbZSvLGWMxvCeaeAUtj50LvogltcbJXt0bjgzlIYcolIL&#10;8lp6HD1Dehj4xkMbZDiK41+9HosFB0ZS1BomCsrH+1MfSIUEO2LFgZAY8qGQBTh2ezaV5YCVrik5&#10;faTcRSNS1JD9+jgKxAMSyw5neRNtNaRjX0ojtju6tf26GccfWV5GXgGjpkDMpZqbnxkDO1JR8GqR&#10;GL5BcmEbK5P7p9xEFlTtYUeuXcbyWrUDUB6cHo7pTbO01Qc94Kz65fmZ7bmhudGORehc4u/kA8DR&#10;chA8ruWAXiVAcgZ75a1UKjR7zYQRjkhcu+ON+/0O50WHsULcKnWBesl8Kl+ICLLy8GIfPMkDA5x6&#10;cV4BdNB+7XYkoA2MpsIxeGKRHkPnsXGPPDhaBs0KD6FtaiPbhhMxo0PpmOdgR/bjv0iaqLIYi+jj&#10;s4XsYFqWohK2fiboDHLjaJwNUJ4fTociQc4hqaj9hEUuxkPuPA55lH4/yed0G9qNi332zgDPciXi&#10;GVQ1iX3nxnFNypB/yRXLUwfrethRMK+39buCIEtgNx/mWEBRNopnGlo4SsqjSK05Pu/x87moqf+7&#10;7OyNbS8AHKsn1fydohr53lEjRwDQ7r1DxZ4XOF5tlH+aX1aOqpLHOHJ5ZDrt+ZfqNf9VHfy36tYP&#10;quv/g9r1DlW4Rg0eUZkdPwiokSb95wWO9GB4X+nO333DKCIajHcfcp1H/cvX16t/3NG+VFv+5NLT&#10;v7uw8r6V2vu2Nt9XKv3B1tZ/3Kq+t2r+v93eZ+xLd/tOfMOtf91pPGQHWyqjNJI+cMyD7PK+7JCL&#10;BDiR+OK730jbnWmXv4bWJJMulFL+BeU+NOkuu/rNXTIg9Xt0PZ3WNiz3b0JuxYSt8h3yPK7bQf+5&#10;MeNMRm+USQTURslfT1nffp29Nqw3t/n5vl77tVA7kjh+Q3JjT2Sn4fvRY07RdeN+J96zhl0rHu3O&#10;76guVirXfKsyVGoMO6VQYHMlW1rLbD49UD6erC8ZrTO7zJbfHXjcdu7W427ofZ9LXbeY8iWjvcH4&#10;oY3Y9oqRtkimk0AsNwbHFer0ds6bk1fczYD61k79G7v9nbrPbPtiNoHPwEAzMNYKFTqB4a5/GDVH&#10;KJzTYts6yUYnbZqxSSecU2Fo16dGbMzCqqHe7/+r7o99xUovOR2/vmAb9gTuXr7CWffWR9zbP2Ym&#10;znU38u0OeZ05X+NWoDimph4D1zFUFWTjqrypCnzJMXnEvSetWiEp5RlfVCQ1+tcFsfnTKrhuOeNW&#10;75UldXtbP0hhQuVCs4G9BjydclM5pBLgnthV0bBkQ0eHVSEtuYkQfrDGADSSEYFZDIgRysaQNUhE&#10;ylB1shiTamxIZYsqmFaRtEoAhgMC+4kXS8gYiAYxycIUtsPjLAFkPVIbaSdP1EJXEY2LB92Is/Wh&#10;HtN9CkxtKz+8h6ebASyKcyT6G75LpJcTBvLGNS6DXzgmFwaVKIln3kbUhrlazoljumcfakdUPC6I&#10;VlarXRVGOU5+KSC4JdodViX8lzg4EXB+AkMF/grfCd3wdKVz11r9XROwwy/VjTw9ZiAS0El2fIne&#10;A7MtnjKnTlcprDwxk0XqS40+lB2Dk/nx3ZRqktmZlCsIHarIVOtmHU4cUZDuD4d8AadNzt/QSDyd&#10;CfsDOjDs8nzt9PlWctt2AI21uUYUs768MhA3971iZ0cLIsXldIAMwqPAMpZYFFzWmqXW5hazvuAD&#10;5nmvFqVAUWKvsGFEk6lcHCIMGovEI8ADj1qSFD0PikickofA/C+0Yos6yqKhgXCCGxcAalmhqD8Q&#10;IjUCi0c5KmISUEt+rMC4TD1t6LS+tQykGkmHM/vGyflbXW0Ddfgei5a3pQa3jY5vL1KQGiwraMvb&#10;eq12WHVy44MdXxRtB3mcz3YArVppN7T43OGZsFPHzaePHWH+6gtXhkaTY3untyoSICZ2v76J/UN0&#10;5y0HwvEIEeF+iqHoTSqlZNzYtnckkUtiUQ5hd5Wc4yy0AO9s8VlTn947miokdYgCLrcP3/jJjYMH&#10;vaAyhJ9HwVJ+yyoMJaOpCMDam7ak0Wg+r6VFag2ctX3BHUe2iXCHm32OVoaT8jjIQ5Ti43ZnaCw1&#10;PJPXsPltSbCbE3r3LpmUnM0IBZPQuvk04XhSCOSxgsM5DRH6dhvD78ExgbAeTykk9HNvjdblCKBq&#10;ukerq8UHckPbhowgXS0g18yhuHqPNhTk592v5D5yFO6Xn7w4kYBI0VST3ym5CmgWhbnkDTa5Uu93&#10;+aUPHznpCwDH2kl15U6ppsGQ+72/OPHOO1T0xQQcN46qyrPAMVVUr/uaCiQUMyrxoh/I7R8NHOkx&#10;z7/B/5EtQF4ByO+7bZDBMMpsZOSSR2cYoeUvmK/+5n23HRpv/EX9vteePf57i4/9P4sn3r+++N+r&#10;6jMmjiYwTkClR5T7EaVNK0EmzNXMxv0AIYMddinofEFy1AGA2GEopdcjT+CzV5T6myPqL262k6yt&#10;K/aW60+o2Btk3o4uGtQ70TZdsRalOoxb6b2lq+6WjEanG+78xTu79x5BQ2hOPm2llTOs3Kd184t7&#10;a5/53xuLT1YvrW+SsBZS3WDLLpzo3fz5+m2fKM9+aetEdWN9o/QTn238+F3urguqnXZrGTdV075x&#10;g/bXP6bdd0C7PKhtzOknr9FPHNIefUXg8UOh40fCBx4ImunQiZfplQK4xVJnes1oxxhp/9KXcGIM&#10;vved8YVe6heejnW1QDPoe7xgfHTGePMqoVnGl9D9w/4PTfrvGzE+cpvvqR/R116nTtva0oY713Co&#10;jIiqIqxCERWKqtAn3hA6eiTYXjNG6/qrXXW7a2xTDs6ql5QxW9NDPXHZvvHR4McHwqfeEF2dDdhU&#10;fE5obs4xqUld7T2sW8d+1N/NhtR2vhgIhBvq5vMK7bWdUFlLzdYkcxLqlqD0QFueWDug7guqe2El&#10;o6qwobQt8X/shSnw7fkdLnnORUBf72EiOrKR4mBSWVM8tqZPVcZUzVarXugg3cGaXMUqKsWtTCgq&#10;U1cDkt1oh9XlmFogoQAxNUMaWLajtky1RuIqlB4LfPQ07CaATr7LcAZAboZsMCjR6qontUFPTZXv&#10;DPJxBNqAOZ/8F3U28wpdKY7toncLYYp1+2FIZQTlIIi+GQ1ZB6OneWZMxRadMlMwjlCMyF/AqbzY&#10;h1Mjg2DuglVFHuRTFN2G4MaPXiRPzF4STZTJFUAMYGX45goZuKEEiHHzX3hHIuMN4vIuvXxY971r&#10;G5j4JbwxSmBMsrm5yQTIkPLSuxPCwl0HMXW5ZidHBgpjGcBBt1SG9s5SfW5bMYpgOcFg6Cc/D2zB&#10;C3ttBDQ92wf/5Na2wE+j47HBkQSdhEAqLjD4QUanZofHUvbmClRTbXFZW5s/eGRIS+WWluHnZP6u&#10;1ZDXYwivpmdS1HQBwoAJQAbyotfx8mgxwXqERUnDtU3Euck8Lgaa6YlrQRj8kWN5pn06hwVxIeBo&#10;tizX5yfQKZpiiXp3o/FgJB7ikERIQUji/NN2csMZ6uYBNUShAvzpdEj09Dvt2QPjgWQG/Mzx6chC&#10;SjZVdnIETAkcgXsDo/CUedK0Uj6lITrWIknCx1zms09f29porNSC2w7PROxaD5Ma1PeezpoUxcJw&#10;Kjk+urIGcEQS01tb61xZ6g7tnhqeLrTXN6Ae+Q4CsHrlCpb9kJ3DM4NIgrhsQBHt1t/4hdOVS512&#10;T6WGC4Wxgj+ICEbitkK88YIMZA+vpougObhWou2OXRhJpQtx2EDQFy3NDXr7ArqA1MKDEv8Y3zma&#10;SoexdgfCcsBnb0rC1qBJ7O8JKmfSwckdg5FkdG21BSHtQThJoOSJ0AdIxKw0XNsfTg5kqEXOvcsJ&#10;WAlwG1T3dqyxmVwiRSUDKE+5WJDec2+Ng/CM8NYhYUD5I0MYudPQ/RrVXvegh/Bd49HLMa9CRs83&#10;UvqEF7gXUGzZ3Gk4So1q4Cb7k9nJJoOc94u0Jl9ZQdK//du/ffU+//4vjFcn1fKdngTw+wEcaY5Z&#10;DzhKJ3pxbFtHVe1+ITuYCAimnfo9deZ96tx/Vhf/m7r0Z4Ipcje9OC70+3QV/xA4si5hKAfSPf/2&#10;/IgQpNhPJPiHl/m5K9Wf+9b8f7hv4QMPXPmDB85/6s8WT/7GxrH3bt797ubX31P/9J31Ezdb8Z8v&#10;dT5R1yzfyrT2K//DPPqa2ls/wYKUcF1tVTU/rTolZQ/LxGtMyBzL1E0HEo0zotMl1ZkXrobsMKAB&#10;aWik0Tlp8aahNJ+TXbWPnJZSKAnbReOyppyHlToFeaU3NbcccRtZ1RlU3Ulkwqq1meycmegce6t1&#10;5JP2NcfMkYeQS9irWee/vUmvF4NmKvbWPwzv2IgfMGJTTqCq7AvNbrvkXEhq9xaNya3gy8qRXatB&#10;Sg4i7oUyirUa5/OdeqCXW+9eyXT3nXTibVVOgapY4/tVIvbzn4vkPxc52Ip/oxbdWnHUmqvWCKqy&#10;RgxY7fADQ51mp3LNg4s+d+PUDMVM7V+51XxE78wuWDe09EUV2FCBuhmZrcZurUZbhUh1LLz724HX&#10;PKS/9pwa7ZE8iJwEfAnOQx6iz561r32CxHCQCIALFOOsKl9NLAR9K9v1z/8bozzvX2j6h0sGMvMD&#10;x9yDT7n1hqLwjL1FKqDROBKQgt0IM7m5EQuttTq9X4XhAlHGdFTukoouqATCYYQ0KIirqlcVRnA4&#10;oNLElKuCkAIxVZ5SlaJkIvLQ8PfGqhApDElNlIpuIVJHfQIE9NAeTuCNLdXeUGTgw9ORIonrBPFm&#10;P6492FCS9wO+pFo0fwHDwfAAwlhPS1zKc8PBIZKVeFdeQvfBKT6L8/gdxxPiwjXQLTmXMIheImMU&#10;+pCLpFt5/hGIeOhoyMqFBYRH5K/oXbBa8uzPxS2c8zJbewARqMcUKFmy3IsQN5IKCSIEL/pIKIio&#10;KCwjv3CouvyXlUsCo5OkIlOgiyYGy6GQlD2UEjKeft1H4gBTeMursmOpNb4H0JBMGnqlZSzXtNsm&#10;X6oSmf74QLoR4kWcHZnJXnLY0cW9X6Z7A8BHqfNEMTc8nq6vbVBnBcSGx0pxPDNQCA7m/fFkiAxD&#10;hCjgkKWlJiLfQDSSyzFUAuosLHsGiuQURsFtqyvNM6dLue0zY1MZc3UJ+AIeql88v//QUHBwZGVN&#10;LACZsmGgSDpM5ePDk9REF9AtEyktCDjAyxuyKIhvl1QLhDProx/eQ4FBvTiuGLwC5qBfM/GDDOin&#10;QCuuDbDUaoIotTDY0Y9pNqYv7XDEF02GeUAAP/AlVCJpOLmJItVWwDsoweUUvR7Y0ddpzB0cK8yO&#10;LcxXuUKoxCbJkA0nNDAwcXAumomTrsfnOTGv+vKq0S7vPlDMjhY2cdcR68r+plXKFF2Mzuyf8NVW&#10;CYjzPeLuIA8RLw9vH/ElsptbHe9ixBkHY/LcxPD03pE2YVpaHoMknkalgtNRoRiZ2jOk+4NtpDhk&#10;ij4n6xEwhmMlgWVsDAeniliy84UHOIKG+ckSDkTGfQHXJDAsOAscbWOXPTiaiiUCAG4ajWN6kW25&#10;IVoPoIxV0vieiUw+iYEQpkJAMeHr+hskJaUFuVwcNP3u8GS+o0LATVq+j/84D+CQpElWH/QQEGQw&#10;Hk1mosA2uSoWH4IdqXbYzuYiheG0LqVuBD7yRy7gmbMwxnkVDmkZyjY22k68kC1ggR4KEsBhaSEs&#10;JsDRux1ZVyAn965Tcic5UJ935KC0gOtKb4oFgjj1MPSJBY+A1GfPJT1OMPTzA8fWSbV2pyiOv3e6&#10;kSPwlJa2P3Cu+tS5v7tNTEwAX642wT/lL6WjqvEscGToHn2z2vsBNUJdxLeqPb+v8i//p7yWf4pz&#10;Ae/+Hh0IXvzuceO//ct3vDi67Rmz977axh+sLX/lns2P/enWXz+w8anF6ntObv3Sfau/dd/Kux9a&#10;+diFysIpu57WXr5k2B8yzz/dOZ5vbV8yKwn3gW3u6VFnJWlc09EXJy2fZa8NWcH7tPlZ/+AXJEiI&#10;AOEREURspFQV4Ig5DWIKGBuw17OqVwkBwpzVVA/AQtgS8goah+EAb+yigi/rRS0yfVqbqrmkGn5V&#10;D6uaHxrH6R5xCToirCVk1jyTbN67t312rLVwwEou9JYz3YV1ayHAAOlciVn6Yjd4qt5YL1edum41&#10;gg4GKu0h3cpnHf+ANV3pTFkNO1irOuX7rqk8cE3N6JnZuh52/aUkwXE9VdWvO67PLWhDK/p6QetG&#10;tQNPtF792c3o6tak2w0Y5qU9jVjbTTi+WtZwSZhwIMB0Z3dgwQgeN4w1V9+0On8z1NZa3cmq+5Mb&#10;Oj7lH9/p+8vfNB771y48RvR4r7uttxIkfcYe3QIl61td/HdEWwHFF1E9itNQQQ+fe4g+0DPS4TIm&#10;1sq9RzlfnHPLPd/hL1IYLnBx2p9zjN6b9dgWqhoVabowq/EL+oQyNneAF2EMKKztMWqb+IKj9u2p&#10;sZpKNGV0cLFeiEjdlHpCzIt4CJd8arMlGhcgFAS+S4okVAvu1pe98GtaLlCSSwGLyIfhKZNeLUPe&#10;AZOBosiPZOCJi1R5EyTaESMbtDJtDBo7aq0nBcRrliAqjk9aodSMhmWlMjU5lz1xwMGjXWsJlBQX&#10;n673C+OfN9kSnubiCRPzwt0clcBGV220pRPJ/AEi5I48sEkMulZT2KmbHblNKMyg5++DAbSgbnAe&#10;pj+gar9KBVQCv56aAD4KKjoQpZbgTtwz3apHdhI65x1AKwF3GEdUQeRQUO0GlT9TARCWg3u3z0gU&#10;jCsjraJJZccEd+Kol4wrM26bka7pO5w1hhL/PAPmdxwH/mffZFhhwAc4vuQC1rhbCyyrV+PpKDlz&#10;oBp4xOxwOhpwqH1CuhkTLJM0c3OvWsHeZWImNzYSRjkLYQZbtrnZtjS/7Y80rEAgGjasdkJvDA1H&#10;u1QWXe9irJ3dNjO2bcBtQWTVMObBSXvP4bG0VweZmZuZHZjSaFpGNJ4ZwYAnDABlXmcyJz0OO2gC&#10;jfIN5S3PBZpLBROw+k1gDZiJdgVtPBPoZC/gRB+CgIT6CBJIEIsHeVtAjWmR8RZNhoCbkKYErMml&#10;w6Mnmsvmx/IksUiAGDhoWZ3SltOoFcfz6dEijBdQhwPyEVISG10jMzVamB5iwCbWzlVxbd31jc7i&#10;5YnJWH5yqFTj63XVKFvf3Gh1Askdh6hnXREq0bs1aDS33Zo+MOmPp5EWcT1AKSHY6nZiKI/6BGpQ&#10;7hQ0h3V4vWa3GjTt2Gwhmo4DAvu02tUuyo5oaDb5sgdCA5NFyjkCDftQG6AGWpUN+EhoH+TqMXVC&#10;7joYUgTyg/FINEDbALq4TW8XIf+As5ZrDO0YK04OsEqX9geNcbPPbvyOQodXwHCy06Ndxw8Q7yO/&#10;Pnz0wKrHX4qzey8YDaeLSVHS09m8GxZJDmnmUWNsKhdkwBE2k6Py+lvs6D1NkcPTpKRgOjrlHfOJ&#10;bEJQowccBfR5fUMIY47sXSR9Va7Wuw7+2m8BFtQoZsJREmBRxwhVyTKF47PxC68XBo5b3z/gyKD9&#10;st8a3XvLtm1zSF/+dvvnQo20QvWoannAkTX/7LtVuKDMVeUnvHabtM4Pt+dpgZrr/F69/JaVxfvX&#10;mksXW6t3N48f65ZPthP3myNPqdSKr7kU6FwMqK/61e6Q+pHA1tPBtZOJwbHo9IJztmZe6pmz61ai&#10;ZP/ig/b567r3ztqxE/7HT/oql9WrvyBS2wvKd4nIp+q0BC9QgqU56E3msgaSeB4wgW7uwC9ij0ta&#10;Genn0Gmghq7M83gk1KDMWqpVEz01eXCk51lR2ZMpnQhlI6IqVVW/oOqXVOuRyfbyYKedBuVY3aKT&#10;OWFHa70Bw400nIGmO1NzwrbDFF/bS72mTrGCpLbZdmvoEnNbdrJrwUBRDi/fjaa74ZXhwNEbnKMH&#10;u19+WfeJA9ZG0kF8vFbQv/ZK311vNg4/EXzbFyMHFlKD5kBeDeRU8umd4XAodOy2wPq1fnfGVZOO&#10;mgUda4PHjboeyPiC8U7Adn31qKOHzcGqtW+r99CsUwo4E59qjt9VyzzcfOyI+fCtSm9rM3+jF5/Q&#10;NhEBeZl9VETBx5thjKT3deWeUO5ppY17NuZtgU/agPINlPzZnn/aRLnnJihZ6Lg3ftvFqPtL79Tc&#10;aaOu+do7QptEcikSvUdTE7r6Ykwtk9SIiXdbHakp5JvgNtIEpE4hPFlcNaJqhRdQP6qGiGKTrYju&#10;CF8jYr5UfN9UQTwl+Wp5fDHTl6opY035qp4hohdHlnkQdQu0IsDRp9Y962z0KJCR0C6sGoBlRK5H&#10;mornJUoU1EoQjSSXeRiRB05RRkhFzqKBPkF1QDqCzjgcQfQaAvLg/+IxlaWMTlTcggYiqojLI1eI&#10;RKahLPQ92ElyFsCwVxGbQLYsVSrKX1EBCtgg1iYRk8IwXgQcPpV0APyGcglVwJCIZBfqH8ZVBCfO&#10;nCI/grmbBEqb54AxOMobXZUIQ3vxceyKOJSBhpoHBWDFJ5SLBDqj2gorI0p1MJWLq2JYLjvjc4Nu&#10;qLtynXN55zhA/iW8EeWgfAPOjoJ7XjpDreATBLq6hQIhmo4xl4KodCMgGYrlkpQ2IQfPc9tmvodE&#10;l7qDtVLMMBOFNNFeOLO11fbFi/UzpysbWxYozdlc8ldXJ2ezlJwuVXqXLtYiw8OTB2ZIKASWIWSm&#10;mMn4XDE+PFBvQBKBUZCld5dXWlB6yUIqO5gQ5MJl2baUBqFAiGiBPejjBToFZAERuh1WOsk8leB0&#10;/gevRHfzmEppew9/9JGD0zd3hEm3CW+blj/oi8SDmNXAeQFgPELLCqXSozvHwI7CQwJwgVmNhl+z&#10;8LCEkuzHoDlmp+2Q41eqO6F8YXBm0LC7zZUVSC96LTwiXt+Tk4n89Oh6xa3BOz6Lf1aXG4ivdx6e&#10;9PXqIC0BbSjjiPbWKtsPjg5MFJD1gEq5YyQvjMIkTY7toFysLUeGK/WkLRjcRMO+4aksbCvQqu/5&#10;3cc9HA2MRNOWtjqm60NqjVydb7dD/gEXzbrR20+4N8836hm1iqBSUpvt/EAsnha/TEjJPk9HB/aw&#10;o1lvusmh/PD2Ufy9OUsfjD+DtgB6gHmxNGoAlyMDOXbmf97NyS5cEtfpEZkCFMHkgUgoPZAggQXs&#10;CFdMtqhwhJ0OPWpgJJnOxeXCPFNxrvrqrfXvDpAp8LFutntaJJPMDGUC4SDwUZId4R09oCyQs3/K&#10;ZxGocLNCLsqTACr2v5jhsF9cnDxer99h+k6fLwAcuydV+U5hCokCfu8vZomhO1RwTGatF8nWOKo6&#10;96uBN6ttf6aKb1Hpm1T6RhXb9SK5uhfxZfScc8dKH39y47QTVl8y7CcDzULA2uYkG+7NT7g3n7XH&#10;TjvbT7p7z2pT69qRu91GTvUOOcUd9mzJ2XnamG3oE5Z2na2uNa2ka2097RQetD87bJ+6Ta3v0MtN&#10;PV2ButGQDESlZhxEUG9FcvJgB2tlVVtSTbBgTZnLcNgMcZ4/CkmHiLDr4ozSA6qgFwZHUucYmojQ&#10;EO8QkuwoDJdJcGu0493LYfebYVfr6I+/SlV2GAMhY7Qaeu3nwi972L9nPTFN/mLTjIbtc0es8/vM&#10;RtGeKlsHT7mjlQBwY0gNjGv5dHggHBnwRXP3vjL9xDXhWFs7Oeue3uk3hwoqk1MJvKajES05Wk1u&#10;DkaujIYsLXLhIMmH/tGVQIwUTyGsQqObkb9+e3RrNCLBUEftOWukHtO6X9PHFvTYZXVkUX/jlm90&#10;yxhci2xakWjYf9u6PrJl5NdIy9SKdV/aMeYu63vvUtP3OvEt8R4EPy3HzJKUaSUTlFxPF2txWgHn&#10;QMoDTik1IUkZYEp1rXKvU9as2Ym5XZLY6fUxm0qDvjHXd9sxo7DhO13TOhlHHfAiswci/odC2S/5&#10;Ardrnbd7ntj40firIkC5ADQ21JiXVngloOYJi3RUsaSKTYFZ1CkUu5yyCqKS8cYRsVFnHzwLIQvJ&#10;DiS/gIUAlfe4KLAY3CEPnBUBOLKhMhsquCXZp0SBKfqMrlnKPTZEVWMTO4ZfBnXBqFIZkSTCkMpE&#10;FVU7EmGVSqrRnBrPqVyKxAAVi0kdGuA/58VFCFU6qhdwG/aQgEusGKgiLTHluApT5xBtFfF8uEAv&#10;JRFNDAFxSVhseTm32CuwBumXscHu0y9lFesMb2B1yAA+C2Jn7RMWT3KC0QiGgJ5kasKhcwwK29BJ&#10;0dfgGR50RFUNQgUk81H6KXVl6L+QpKBzTNQp4ThE6RouwFPndKxUIfLa8cmdScbjl/Y2ODhIDWuE&#10;Mh6f8aKZEr57ozLNAzjmL/PgQoQvDa/Cr0BJWyUpIeezm6tr8GTCpkaj/UkaJAcz115eKuRCmcFU&#10;s+WCvXgRlFy80kAXMTyaUNU1t7Qyu3MAbQQR78vzdcqCjB3ZnxlMghMby8t2o7b7+rl4MUfBlT4s&#10;AzNtbHRbHSeSjA2MpFntWnVS5GwsHjkvdyAIABjiQQ3hkzoS8YynwvE0teF13mAfIpJe/ps49YCE&#10;+NnHH6hrEe64pOFBqVHRJBqAluMjYNY+70g4teMExnePBYMGMWPwENCJZEmC78OTuaGZQQxiYGLB&#10;ITROpQxPaRqxeHE001u+3KtReVPmfxAeNfcKhVBsaHCrSn0lvhH9TVu8XAWczu6fREtEhFcgDo7f&#10;GxvN+flc2pjeN04GDvQnAAs4CxyPF3KjO0bEyJAADxs4DixrmoZjFgainBfHCVqMxvBQq5yFawNa&#10;VcpMB77CaC6ZiQirxv17MLCPVvuRa3aW9z0OUtCi2Utlw4lc7JlcAKHtBGSC3iTlsWHrkRjVZSJp&#10;lr4+rpxmf+ZoHhrjqkKpeGqk6AYjwlNarJr6bKCwIP3jeCASKG6GYuHcYAqPRT4lj5KHxGPggN1O&#10;Jhsan86FIn4+4rHFIsC/uvHw2Z3nxUHQSrlGMDWYjWaT2DAh0GHFIJi430m8AD2QkXOLU2X/xQ17&#10;V0Mz4hPkN7gnf4iqOobgTs8JVH9h4Ni4U6xqGPC/9xdzQuEOFXgxAccWJYTvV72nVPPbqvCLV1v+&#10;h7+8QAuw7H5gVfv8KXfmU/Y1H3Q2W71O2Ewec3bc4wxDRYLvSO8xzKRljbou3MjL7lb7P6pf90V9&#10;+9Ouv83E2NuprAvKAvZFlYsBNdPyvk392ie1Q0/rOyoii8b0eYck6kHsELaMGSqObQkwpEHkVBSq&#10;GvE/IoJMp4AOvpVdSCzhqSS/jEIiVEmBceyoSlNe5baqNlR901ezg+2vzjjfvkULb+nBjP/ETwU7&#10;eyOv+ZRRHY5d/0B0upHNKXxXU5Ye+txA8yDp0dHUUy/L3HQi96oLMFTZrErCAmGTXUv5O0Gd799W&#10;zD0zaZ/cbzx5IHZlZ8bMZiT4GDBSDeP2Lwd/5BsU+9IXR41K2jCRX/h1W3NHLmmJOhk8xoiK/MZv&#10;RC/PYW2NkQxVw5Tld37lM4H2Lcary76b20A9/WGfdjkQ/GYyUD8crC8EeqHg65rkEiJUhoXjlqnT&#10;YheV1RAEB7MHPnZ0xCSWO67c3UoaH8lKXjnXKGuncgelRLU770ez7uCHSz3SEwLNrWSytZoubwWr&#10;+IRUffb9QSog1ApUPtB713/G9D3Z2Xq65firrT9Y6ATa6lhdbWyp0IaKl8k5V7GeShKTBaY2VHpd&#10;jZbF4CdbVqHLSpFo6hnkYhZpDHm1m8FPDF4k3zBk4u+IZyHldbHgRvtCsJu8Q94naIsXD+rCvjmi&#10;X8UiKkHdl4Bi4qPSYARWD/sgStEkVQ5CNCCU4RAJl7pKYqYOCCOXkWurSuqkSJj9EgUGvUFnljEC&#10;ouU0FQSwMnx6+krLy3EguCRzizeWw/mRxUhxGlQyPFCAJt2QzRBnNTlODbDo+T6C/8LkU6LXgkwt&#10;S3cGFEp/7HjmkWRAejmX3CbmOySJQo6LLIbYD43WkYLU/fg10igwiLjzeunoQpq2VLAt4nSO3+MJ&#10;05LdukV+qvW2gRij+At8S1/0f8adB+AI9fiiv1K5QOZmKLaTJysLC41SRUK1KAlADOVS1zVChdG0&#10;26hK1WBoIWZXny+QSISKg3ogALrqrK/i25IbBjVEmJ3Bf8DHhcuVhhkcnswazZJTWoMho6jlFoaI&#10;m52Ll+rZmYniaMqqlNorrJrtse0jgVSCgjUAJjopcKFU8hwKNV9hMEERKVIJBfsw6XtICygA8pPU&#10;C+8dQrYoZoIRP1hT3GXofXwJyJHwUBR/BJNwYfyX0GQiFUYexnE8Ys2kJHIyE4PqAzeDXoAj5OTB&#10;9o/vAjv6utQ3xMMcqq/R0MwOSuSR2UGWd1gT0jjsz6egS2OF9EDWIKhttTvgEvoueKi1uLT32pHU&#10;+MjqpqiIpJVl05aXpTb33L4Rt1EhQVCwF54+tRoFe0Ju55pX72k7fpx3uGawaYv/xBND20epocI8&#10;4j0o5gC5HpIKGK/HZvP8icxLHhlIq38OniY4GKk1FuMFjGwKcQZqofGuYkev3QQ88RmaxsOj0H7c&#10;VTobSw8k+TjgjHv0duGnUMIgWrIX8hPF9GCGTFIeB/2BxpGTEvgmTdIfTBczqeG8owc4FT3F6ywC&#10;9zmJB+G8TAGQaLNHTaDcSBYPJjhRziQgsa+YqdfxDR+dSOaHWVNqva6wqv3Hd/Xu2BcsS+MTJK/W&#10;LV8kmh7KR9JxefreGkM4Z2ksV1IWpON4LcMVcCeci590IY7C+sEyQ+QtUFUnQkqExO9fADhaJxXA&#10;kfHye6cbOQJtk71D+V9kwNH0QtXUEtl8j/f6HVX5M2UMqtCe/iP44c/v0AIMOp0Hu8a7q5n7JIdm&#10;bMOZOmaPXLTmetR0JhzsUsURhs0zo0MHy1QJL4Qmgy8QogsKCZuAxYNK7VbGvJQ3lsmWcMVxRTVi&#10;fUzkwBrZeF3VbUoiG+MkJwQYMYVi+izpYN7UyjgnKyM8qfgJ71hn8a42aorMmUpDRLAsY0FFMo3f&#10;f0D7xutCT7wh/fiPpauvDu+5P3L52sjCTzfn7vKpD2+2y2uNp+vt9mqKpMO+iUsq+rXfGh7qjH7+&#10;FwbceOLMvvDqiP8Nj5Fip1VS+ok5/d5rtQ//S3X3jb6HbzDWxjxjF6AJ1BScH4aCLJGDvhM79G/e&#10;pB7fr60XdDNj7D7r+7U/8ndivlSllai0y+4mzttHb8+UZzN/9LuZd/9pqjY5+H99qBDq2fccihx7&#10;OHZRhe6KrTx5U6l+rtVM6QW793azc/MiEVOYN4d62bPKGRVdOVAD4OgQoQY4giNfrnx7lQ6wohm9&#10;+CgLa8LrJNgTx289qrof2K8uT6h9FS3cdXYq51tK+6NfNu/+P2tPThlLC+30ej1v9qxQ7+n/zbr9&#10;qxoPVNetham2vb+pHge0sUq3VLGjxhrySOHVAFI8gVpC2fCsOZXW1diWuPOID3GfhKsrvapW8iJ/&#10;DmzhuTip/nSX+mDTXekIlmJ1TnYgKYPAQS+lD7GLGOVAAVKdj4IuCZXMiOPkgCm/Ez4GUwLgiAVD&#10;Xlp+iYYzMmORAxqj7qyEzuludCm6qaUqNbVRlk5B8kIPKAbMxYjTQ6h0baAqD40mZNykQ1mQ1F6G&#10;IvmRVAgURMvOoF7OSL9mYvKeMjuT78D+GI8nRaCvMPnk1txV5WwIySvlqkl2BDWiMQShUnSRYZTU&#10;0zVBxkTh0d8wJjJX8lecVvDcoY8Dc0OAByZlD1BS6rrMl4CahG2p7s0Iiqy2p41r/neMxBm+v8M3&#10;8yX1FrMQxBTYERXDi//CRZbquMsrZB5ClCIM7zIxg13ACrxDfZKhqSzO8yQ7Mu/yNPVw1EkUUBAH&#10;wwY6aMTCEa07Neqfnk62evrqaofPLi/Xa1Z4fOdQ0Gpo9dLUnmHMnEEA5PCVK+bMNTPxKBFhXJ4b&#10;GImPT2eSg/m1taaHEiTETE4hDoXRZBzCUmLJ3pQv4MbDi4IJ6CUefJFAJ2SVZUcSIdTfhMJBLVyA&#10;R1kJ4whCAAAxnkJZgnoj0aDoMziHhzgjEX8sFTWfrYPiZRmaMJyTeycCIYPKhoAUEJKwj91ONh+Z&#10;3DkEYYY8hSN7O6OtUduvnc6P5cCvWFH2SS+EOOVzFyamCd4Mrm4hIH4GO/L1unypFsjkJsYivbXl&#10;qy6JXLEUqq5s7Xn5Ll8sUS61QTgkCGJG0+z50mODgzNFIi2CiABaGHGjxF5fN5zO6FSGEn/NlgMo&#10;7wMk+hu/yGfLnXLVGt0xVhjLce9gN8GAoCUPrQpyglSkJWkaPuK1MINGKhePY/1TE204bcihPDDM&#10;DCeR9E5PSw1lB6aKmiHWjNK4pC6wB+UeYaMDwVQ2Si1KVOo4NyFgAo1xzRyFQ3FaT+UsT6dRtyjw&#10;kx/NhCNBOQ5n512qh8OgUrm7XkvFjKm5gUAk0PE824H6su59dqNxuDyuh4WKVMWs2yDsDMaiCF/6&#10;tpGASI+iFhBJo8lMK8iZFpAQOR+mA3BQ7yejE+Mubk2JZPCFgWPn+wocU3co48UEHLtHleUBx/Ck&#10;eH2Ed6qRr6n87/wQNT7b9b7jv67aWGh/+JsLR+fXdlSdouUMKHtC2QOScWhfoXyUVP+g+DL1EapQ&#10;fTWsYVWppchkwb4ZbscFKZJ198eF+vFu5ZTTIPrsFyeVja5/Vfct9ZylrtCEEBH8iSgqcy+gR8zx&#10;wCl9LSvXBTqDWWR9hByXfZhgiZVCVYWEm0pkVPxU0riQ0J4eDl5S8dVtGWMiqSVj9kBUrwRK+43O&#10;UMe1szuuDL7x/PCtvdlXqu2DxR3lQxMf/r8Hbv1i/Ms/Gby4Xz81q0DDv/Ne95WPGoeOB0ItEJMK&#10;EYZdV62AfWK75hLlRCKN1iGIERBfQp9uu+GapfFl07uH77N+8YPOvuPuxBX1rz6lv+Gohov2rvPa&#10;xHo47sZ8wehlDLm/fv4Nf72xaxkcFL7xce3Xf1l/4/2x8rr+1V/oHnlcf2srff1Fqq/o2+rNt63q&#10;sTIV65BpdKgJTernGdXDY3VMJLhuDU8hAY7we91zqnFO2s2aF+aVmCvtBjdKriclk9sp1X7tSv3l&#10;CzW7W2uq5r2q/dW82mg67jlK+cVuvzvx6jaVdMOpcOiaM/rH39HRHrNOGZ2tBKSaJul3lOmjlkkz&#10;riywK3wmgWNyPGsq0lAxRCcVSQEEzbbGVR2Kc0jFeGgzyn9IBfKim6nMqM5EPdpeDGZa4vsNuASW&#10;kXx1TlCuRtnr4/JsZQVOOBupSkT811l64GWDrpmYLjcEtkNwjRfPckddaqvLXfHfIUcQLhs3n766&#10;ha4hy3kQmt0AAEAASURBVAryYMkj5AEB7nlGRLR9ol4/q6kNTUoU9n0oAaBkgQHFyCBQ6+KtI0Fi&#10;WE/wa1yWM0KREOPX1KIncMa7m2uWZETgINCTARdUF1O9YdUaUS5OlqyngIP8GWEQpAAdn+6PLotA&#10;OaIslk7AUMAu/iXMOSBXrHy8JRKmQvRloSh6quTVuaEyDTF9nPW4SE13O1rZNsuW85qcpFK91DcU&#10;1uvr61iCvwRuhHm4Wc0NxLEhBDFA+AE7mFKxU8FwZ3kFvWxkdDLtVEvtzU3CulB3lIPzJdM6JYFD&#10;/k6pRJJf7dxFVVoen81bfglMc8j11Tp233OHpiLUGK2WxkfC23flQXtgg2rD2nXdlNtucj6qy7SX&#10;FpHazBycqYAk64BtYAwSZkrRtOmoo9uH4YRQivT1IMJvwWUFAqitcfWDJ8P1sA8FkNdiuBOIgB0Z&#10;qAQLPYsQBDN4pJdD/RjAJYykbXm0Ya+H9gYHRLATuBaMCp6kmoul+wgTh2MRwTQcBZDIq9kKGe7o&#10;VC47lJaAssRM7WoFyOPDpqe4bZSUObTNQBO+VLRg+8rizK6ClsytbUpCZr8ncJaFhfrQzsmhYrjj&#10;Kc2feZ/SKl5dlpmDk5QxROniQSnR7lRrFpUei5MF0LJDvFo8esrsDHz0mZgpJvOj2dUNkxYDn13t&#10;b9wIRPLKStMfjw9MDoCpJCRPVBrs2AeL7A0QF56NL6DkCNKY/JsaSGHwTricp8DRBHh5sS/+Tsfg&#10;GGBEkj7DSaxtyRzyoJjnvslxGBKCAW14JDY+lclkIxC34DduGdTKi9N6N8UlwPL2TEtDkATKBNBz&#10;STQ9R5cuCGtdKfs1k6YGXHJf7A9G5eBXNy7GQ63C+0I90hhYhQ/PDhK5RnPtMaCQoAioGRu9lSgX&#10;4VGtAnZJrOR59GEsHcWDj9wIvzwfcIQvgnE07/TGxu8H6cgsE7+DFKrnYuKrN/jP84t1VNn3q+iP&#10;qsH7VeLnVPztEkz74fYCLcCst2mZH69Hv9ELWQRMmaiZBtEU9BZV72Sg1/BZYYeENakxzKRNqQ0o&#10;FJAAczhopimsjnkh2WnXKJWq9ZK+Vso44QZIJY84+qADiwUR41wKtO4aceaVtWlSOZpKeqTFSYgF&#10;Vp2/EtTlvEXlFAQbqQ2BbxBQAwlVhHGC13wkYJ6OhK+MpZaS6YFq0jmcGKmFwprWmLatfNgZirmx&#10;DCLjy68K3H5X8Es/6s+ua6mG84Uft7ffY3/lbd2nroOv5MI79bx7bs5/5CE1saaburE4Ff7GqwNr&#10;U4HPvtnfDSOSaahWXdQYiHOJvVLTwB9IEDH2Gb2AW0pbyVJr7nRzZt5ONxgZfNGWzwdTJYtCLWz7&#10;s3Z63DHWEpsX3FNX7AtPTls3f7ljWI3xRvfH7jMpAnP3K5yRi8FrVXQqklwZCg5XI48cjv7Rvw9f&#10;CsTq7ehc1X1cNb6p2meFwSWVU9oEAzf0HcDHRdWMEqwPtefxBXdYNJM4R+6h1DaxxGLbfzFonM2o&#10;pZAVqDR+4XLz9qfrN91XHenUN1Xpkn/jsela6XK9fKJzfMoxp93u6wk7x0XnsRFQG7hw99R2EiPR&#10;u/BOUF0uqPKgqqdFBAMUqwRUCV/ugAIpk1YQBIpVVOiiSl1SMXINHNffxaiEattSn1ryMElJhdkk&#10;PXVcWTeq3rQyF6WndMHJLMCjEu0lqkscHp2yoDfyVKkWSfU30l5d0e4gfMGFEdKXQDY/Mfems4AF&#10;yXqMeVFmKEOaHY4QvEjdQoAZzDWZi/1EHAZ9ccDB8Ql8SR4kmA8EyT7wuR3pv+LXjWwFmhM3co5D&#10;j4Yk87Ap0waNy3VSnBDkaqOLBysTgmdP7HuCQoVixChrHyC1x5LTizkvwWsQLX0BQyK8gcDQ3ALe&#10;AFVus6VWWTqh+9ZUxmMRzq+oy1W14aqylCCrlK25RGgq4UXPX+Dr+mL/M0IZ6hC2oWRe3BtAp7Gw&#10;4Fa2UIHAJDGjg4q8idkFRFLfhfh1eig3syMvripU59vEy9ok3U2HJg9GWbbg407R5/L5C9rW0sR0&#10;1gnFN7YE/21ttpfWzKHxbCxoUclQ1bemdxT84QjAwNH8hWLUpL7K5iZnJ1bLjD93eLptGvwVbS8g&#10;A0yAUrnScERtPZQmsGl1TWAr0BFMYOCbQa4FfRnqCTjjQRIJPkZDkQSIVoqFAAZ420MtwBcRW/Bf&#10;apDgKCQxbW4SXGhZ4YBLAWVsogEo4C0PveABGRyeRZ4cEYm3R4kJsmm3NbuXH4gWRrLtLgUJO+BJ&#10;CNpKzQ5kMsWZYWx/aJ8+doSW7K6t7D4y5UQzaxsSgO53BLTK+GXm5qZndw1Rnkfsvr0NeCVS61Zz&#10;ZKaYnyiA8YQV7Rt4m04oEQcgGlRZ7PaIoQu6klfN7bQy+Vi0OMD+gPI+2usfkM8Cw2AntWBkaLoQ&#10;1G2uTdhTj3QURCiyYg38TUuCsQTbWhYJCeliStJYTf5KW/dpO1CbFCekb5DFiEFmaiiHLTnDC40j&#10;mF4ivxIL5qIB1D6rnc0EBoYScIo0vNfM/BR0yu/swrXx3FBJh1OxzCClg1g2U5OR7M4msXu5NbT8&#10;vXahEB2ayuOp5CE96Zb9W+MnT5MD8j6BdRFc021sLZRMwomGyJ9AUMVNebIqsKNwp/1z0y/Bjs/6&#10;PnJBz7zPX58fODLPuyeV/X0FjpE7JBL5HDL16t398/xiH1Xu/Sp0i9KHlf6DVZb6f12DOpa7/FDt&#10;kb9eXt1Cv0xuF/V9O+QUMo8WlDZr+yZsrESga9wrY2otpJba7pNR+2LOPp83L0R79xu9BwatK9vI&#10;g9RXwppec9exCiNunZH5OdxEuRrawo7Zjm6vhqe6oUEq5nm5Zug+4CVKEtcml9E/J0hNf1oZaC6Y&#10;qNMkO/oaZyP1i37fE2NpPGibuXhpR9RphgNY23bUwiF3/RWGPYJikDhmQFz3gmr7Xc5n7midvaG3&#10;VLAHj2vpK9quJ7TP/ZYmhs/YBOq20XBmnjZ/9Fu9s4Xex/6F87kfcVdH9E4quLDf46KovSIe0aAN&#10;Fonwnk3HsFsJo0eMNRCw0gHLp7GG/OqNvQ+9oeOrm6lN3ecCYcST0iO4CKlGR7oDY/YwjOl8qvwU&#10;jISzhgwIKJEy28VL1W6kjJF4Dr9cu3PnDWuPHLnUDFmbM76az7YNtTakH5vQTcPVo043Cwlqbwza&#10;pbS9lXY2Ei7WkCGSx0338XH3Y9e5n0/Yj3Z6Ro8oudRybtqt84FOp96gmtiaso8r+7xYl1pnEv7L&#10;8eDxcODpG4Ol/WFrm9G9oSsJgqmgygTVHNY8BIvjagURCfJhBrKI6HwI4/b4HWlIVHjhfgZhZFUF&#10;sYzkoUElUtE1K+IS/zFZRFgzyhmReoduwlOTJJSVVfYJbznwVeVMCKzU8FWGbsRWCIgGWAyo40F1&#10;wct6HQxJXmMxokZDagTpNAiPmi6AZ/bnMkiLAEoGpAihzNhAPX56Sw/yoFgcDulqRAe1ijyFOocU&#10;aMHlqE6JCXA1CB+8y+MHETZVZ1N6t1lW2ooKdVXaFnPKGCCPYDecn+fXLVwgcNODcRiMg0fpEhju&#10;8JyBmzxwFgvClbMbB+ekHk+JKohIdyygMkh5MLAkoQN1dkpF86qOhcCAyuRVMaGmUqo4qLaNK6qI&#10;b25KRkbLttraYMx/8+hLuHT11QEKj1iQAwFrprurb74IfxHN7sY6pfBILxsejuLCA4L3MAD8lFTv&#10;qAI+ylZsIDe1a4jcRHBee2XVrtfg/PRUIZhKRoeHAqk0tZ7LJ0/Za/Oz29LRgcJWHZDhlEpoXQIj&#10;2wYpKkNw0e11iuNZW/O32nZxOKFTswWyaG2NZupurpOmuO8V210jsLLS6jNMYIKNdc7WbnS0zFAu&#10;S7ehz7OBaFBbI/TWNCCLZDpyMqAZazCcwINGPB6Ip0LoebwbEbxC/hs/OSyoBR/KWDJKWUIvo4OM&#10;aBMPy0wuHIwG4be4634WXc81CuOFeCYOVwVIARVxIpCN024lEgHU3FTnIzPSw3bW5gY5u3GwY9Bn&#10;4Xzdx47UlemuLM4dnOj4k7h6c4x+BwC9nD1f09PFbddu03sSnxUEw/AhBjeEo9poX0a3FfEexMnc&#10;u3iW8K5OLLiYCRGO70maJi+px1hv6q41uWcsRXpih+LXPcBb/yz8BFpxhUit9QgIrAA865TF5xyG&#10;TzAhMiJqsaCAos4tCiS+9gB21wFDD4xlKf/N/8Df3ibONbQ7t8BpwfQd0xfPp5P5eB8Jgkf71B3t&#10;y1UJmm82Ua1QlhoTUJIBeDjEqzzsKFCt32hkZ9LByA3IjRTwZgfc0/pydN7lBZfcaqRSwYkdRWrq&#10;MFX0WUJA4NWtDwi9589HrUrZJLkilk/FC+lgLMp9GdwgZbO9vNc+rSgLhj7R+CySFUjr8aLPxzj2&#10;gaPPC1V70S6hHr/X1x1K++7AkYHjwQcfPHTo0K/92q/deeedlJlGeXf1zvmFiMb73//+W2655b3v&#10;fe/58+fZM5FIsFp917ve9da3vvUP//APSZqh1DW1SRiJfvZnf/anfuqnfvM3f5PD7t+/H//C5x6q&#10;/zvAUbtfqQeV87gKvOsf/v2H73yHFqgstB76LxfOfWM5K+lpEi9eEtttgJYQR6TfEV+kdgsZcGcb&#10;5oOj1rlpO0k501V3wdZWA7523qdABYaze96pplV3yj+3ErpmPji05jsWxlg6MLnkD7nM9uBIyhtL&#10;l2Oo4IDMq9A1JO1FRDRtUZDk/qj/oUHfmuFA453fGXtof7y4lTGb8ZPZ8KARuuVSKLrkExpoS6/d&#10;4Osc8StOTQwx7c+uGd2MkVvWjvypKj5mZTas2z9oL+1RvZT2V/9JDzS0zLzbzBIBhnbSwwR0lXr/&#10;r9vzU1YrbDaiZttv/eT/0G94KvjoW7BcSatMVl7ppIqCHrx4aJ/fUvpWWifTcTPje90XfDc+4dxz&#10;Xevr1zWzFSTb8FrGRsG3NKQlGr6wbRw/mPnym/KP/0RBFeOvOIaCl1fISeiffnkjdaz6rdnaPde3&#10;H3ut3e4ZgUfd2F3tqF09U6pfksrOtjllbo1aS3sdNeb4U3Ynr0o7tbUZzfFpVDyz8Xos9aYvdPev&#10;9gapGRa2roTU148Ejg/72l11/gZ1/g7HOm7mm86sCp1TwYe32/NzwV42qHKIlIOqFVXrWdWDoKXh&#10;CYZjjoRY2KutQmwctDRmq1GQEOQZAWVHAtaoVfS8SndVblHZWQlq69CTqGeInJPvyF+9oLOk1wC8&#10;PJIPZ2yU18DT4IIKXC8pg/CF4ayoZHwZsacxo+piRE0AE6OCXMe8SDHuhgZX5SFCAB8kIMM2Azux&#10;4AqPD/WzGNbJOkH4SNAbkXEPwwHlQHLIX9D68JCZGll9gANBkHQ6qaqzJhpqJyNlssVDB9awLkuk&#10;LgoeSsjgIgRHiOEEj9tLfCQhEo6TNyWHAplLXfzm0cpA8qLUETMgxOmQi146JkvnBpOxlwAqwm0h&#10;KzDvVKQGs+RIh1WaIj0YRlLPxnMLSrOMCanhtJrD9MdgxjICzo5c4PW88wOxgR0ZxnEFf9HeDRMo&#10;tewg4ayqRD/bK0upqDYyN4SdNjO9R79ZTNjAkaXVnh5PEz3Uqpt1XMJXV+G6UtNTlNo7ea693gon&#10;0jG3slZD53L+zM6ZMOWYt5o6YV9cHheXujBmQ1PFcAgHPTeei1EEBS8VUVoE/GhhhDJqtSmOrHUb&#10;M9sLgFQO08eOUErEIqngslm2Qpn0wFiOQUhiOsAeAAFRTm/6l/CnJ9eQ/3oIj68HsmJfwCAeC1Rg&#10;A7iwC7hKxMg9N5mjkowsiiROSnzZttKFBAw7qLF/4wAYCErKEmYHUhQwBdtJiNOjxCDD8oMJXG9A&#10;PYTXOSeoBW4vmKQK35Df6VJYBSAL1uo2mgGzNbJ7crPpJ2cRKNbfuCSU7HUV3feaQ9GgovGBRfyJ&#10;T0ESErP36kEX49mE5AfpkiVEhiiK9cRARhyIuGbeAjQDdRsN2mRoPA111+qCHcUh/JnTMMt4Umue&#10;bSAWG5kZ4BEIQQsR7rp94hanTFpS4sV8xtOU8AvgOzeUCuLez3dYE+qRP/IbP+gz3CyIFi1ztpiM&#10;J4M8u75duRzAg2WCvmWnNj47uWKcRFLe9nhJ+EmhfvkvT8xrTmLNqMgt7itbTIudNwIgTzstvCMA&#10;tFEP69b4bHZgLMOnPIAnD/m58JHz8g5LAp5drWqSI+sYIQ4Yy6WMSFhi1s9BxgIfORAveob3ElJa&#10;QKv1AsBRP6n8HuP4veJFb/rnIPWfqDXz6ML+zgbO8xoaL9DaBz/4wWVvu/vuuz/5yU++853v5Fb7&#10;Gxf88MMPf+hDH3rLW97y+7//+x/+8Idxc3j5y1/Om1//+tc/8pGPFAqFRx55ZG5ubnh4+AMf+AA7&#10;cIR0Ov2JT3xi3759k5OTwib/ve2o8pHjCPf0e0qNy0wBQvmffnlJ8AJwZKnxA75ZHef0x9bv+48L&#10;cCl8bTD4Rw6A760X50MX4Kwoe0nvLuv1M2773IBdx0wk6Kuk/ZVpw96tq4MOVKTkq/kDa9Ohlz8R&#10;GTznn7CZM5nGjUssfLO+gWVfwQV3MKOiqiZHzCLti9l4VFmkj2GjBuPUEN+U2H4z9qpq5DXt6F4n&#10;OLUeOnIhFmiSkR7cuxXYVdHHXBef/j1lvTCgrdzsr6cCoWW/PaiP/ZJ/9+/61m50Jxe0+ducQ39j&#10;7f+2lre0/+99vmOv0vSU+29u873sy+r6R9W9P94LNsz1IfvJw97cj001bFFbTZztHT5aPz1ZuTDn&#10;Hv5CYOqYu3CDqxP9JcIp31hcZoiTYsgCOMQyMHj4HmffA3zPtfFFteucFWq0bLfyxGjj/f9O7XvK&#10;ufdas7Boh1vASvK6rVLWnVlRsxu6E9YSLX33+fDaePjzP+NfmwwgsUmaqQNPxeNPhk/PGL23YILj&#10;OINWL9XtpjpmiCJZpq+JFM4tZdypBSf2hLZo6qciRtIJzFj+HEJI2DDT3+j5O+u+8ZXgdc1wth7p&#10;5CiOGz1yNhTrkGqpz1e0VrTnjrfUTmCWrk6BdchZtEWMTAQEMgDWkG8SJWlmW+ogQhBTlTEa19Xo&#10;usq3qNIjmD/Uk8qEQUw2kbPEVBwyer/qbld+bHEI+EI9wlNSgi+ozswIjZcirNwQR0a05yEKAaMm&#10;aQgXiJw5OKhWIuqBhMq7agfUNkwkHwTCRqX0I+42oCs6C2mcJE3JwA1k1NSSri4bIsQiML3OeEkR&#10;RToeII/VB5Fl8h08GROpoVg/0ZFDpHjCEUJIb1IwSF4IsdDrQHzCPlLlZSut6gTrwXDgU44I2vPi&#10;zg5+6iQgMnOAGnmxwUYQlfZ00PgEidjd04YxRgh+JaETuQzVqB3xSIf7sfi9KTnAZHnWt1R5U3IN&#10;UFtjwUMjcxymOx4EL1Q1rDh4IM3W4+uls7XWm8byPwAjDlMAUwK2ji9a0hHgcfZcvdLUBkeTva2N&#10;5sKVzvoakdyh2SHCkUgTwBjM3UzSkEPzi20nmp6YK+jV9RalPKpVLJ3Jd9yqq2NPla1wGt9Ht7xO&#10;/HTz3IWReHd839RGw0AjRCoj4eiNij0wPZBI+OORAKkZ4v5YcqNDg8AdbCQxQQSTobahtvXETGrm&#10;up1nT1P7WzoeAw84BNXO6kobJJcbTieSrG20foBV1t0e+AMHCCr0PGtAVNQYZO1DSRh/KAAcAoYC&#10;GPgJniHJzUOHFtePHhywIjCCytuaFk5GOl3ZzQOicu+EpJODoJacA3ik6jUphrUaGJerTWcjAxMD&#10;5JVwNnA2xyQrNJzPDU4XsFbzYvpy/e1SpVAID+6cXisLqruKeMA+cKsXF3sT1+6i7nMLiyIvsYG7&#10;IH+xvbGhW8hfctN7RlDGEDjmswBoakKGM6n8SJYKKJxVGNR6vQvh1+kMjWdyw9kmKcTVv8M7ckZ4&#10;R64tmExO7BghN1Xah5xjvu2AKlIRwSqM7R6c4k1wC8mJZIum8wnsmfjvswFr/ijtDXbkftmdYtOp&#10;VEjnimsScGc/yZiEoe23Nd2Lszg2fkbRZBQBOw/Uox4FO7J5ixNpN2QuoD20S+N7xuTjHnaEcRTf&#10;cC6dsHWnVRyMTe4cJJLuPSs5Ax2Da/O2/lUJEuUUwE48iZBhEaMny0LSKuAdoaj7xWaezV3gEvrP&#10;nZ99GvJ5gSMj8JRSP6fUryj1y9+fV7VY7cDd/t0tFosB6egcV65cedvb3jY5OQmD+KlPfero0aPs&#10;+MpXvlJajjzyZvPjH//4X/3VX73+9a/HPfyjH/3osWPHcrnct771rVOnTr3pTW9aWVkBd0JSsn79&#10;8z//8xMnTrz97W+fn5//yle+Qn2UgwcPJpPk9v6dTXtQ+Z5SvmNKm+HhCFnwj3sxkYn4nBb7gd4Y&#10;NyqPVi79ISXMNyIiWMXRmFwwchwpcIHqpX5BL307UTkbqFc0e/WIUT9iqEFDndfnjjsHz7nNsGpC&#10;C1H0IqDtedKut8yNkd6/WNVyFsrYHhaMzV6nsd4y7E7KY2ZAK9QhwU8vJbSSf1VFT2ihB4PGIyG9&#10;ZFK32j6oesAHiJ3TKmJKdNDIKAPBRV6JoQ+uKiQbAk92lI0rOe019/h++r/4yh8JPp01Zufctdfo&#10;/nOqmWq593Q3Gq1PFHvVNz2s0pu+DfX6zwatlPvez/f0x9oBPWdOh3U9NHY+fuOXg2deG4y4cQI4&#10;i9Oh+35OR+1TyTW1Sjt6sVVNN4KbkJN1u0GWYFmK78Flhf0j5/VbvxbauRyMUy0PeioQRFND0VOz&#10;Zu78eq+w1R6d7/h7ZqJpvvYe6+F9djvpPL5f/+ZhXyPuP3TaoIThlVTg4m6t0237alW71mj32hs3&#10;Wp0j4CQGq/DkSvSVjyTT/tyVa3JuJNMaSjYzjbmHl192T2VXpXG407651Vvf09qK13y18pJTuudg&#10;6axb31aztplOzjWnK71bHuv5L3U/8+uNR4P+J8L+9Lq/9iafA+GKMP1hENWWskvKqCmo11hTZbqC&#10;DrdhzYgyxvPirsCkhdWo5+zNwCnBaCrE4EcDm0gotqOiGCtG1FpcrcbEHIgXi3bSDYCpBHaLSyq0&#10;pPQNZb5CGQvyPURSA6/JMo5lAkbivz1sfNCQmiz/3lZbXVXyDBTJDSBdE/UMX7qKV5gclpHsRkmm&#10;hc/T1SaQi28lIJ7TAXmJzeGYQ7kPT1iDCSV0K6CtjNtiUnV5IazxrCJ18iAGlDUgb9YoSER1GdIr&#10;0X21hTcluZOQcWBUGUUvQI/QCz3QllLnlG9eEjqhY1tUuCH0jCM6WBM5eV0tddTGhtoqq+q6alDD&#10;qKpaLIVQXnMNTbVBVmpHXUb1tCH/7eAlsCa+lSjKmoSn0ZXxstVHP6meeFTEZkuXSD/3zT+6+9KF&#10;N73i5h+MIYdlP4zBi9aah4n2zJnq2XO1YCI2Pp3FspGkw16jiUMy9UII3VLc2Mt6RD5HbWiHGtNd&#10;f2Jie8FobLS2yvBMWNWkCommFXzyqYoxND62fUhvlik2V72yVEy7g7tm2nYAO0Omc68AXTuZjVHu&#10;ZWurt7raPH++ev5CiyJ7I9tJtcH3qfmM7OPKQjYfnD60DV0wZGefpQMuwEAhH+7ZWqqYzg3ngH0k&#10;ZcqIyNeTF3Otx0fJlwIQCbIQs2uFywx1ivnSALF4r48IPbpLcCbF7rh+4UYAIFSlCwcDQT/AiNP1&#10;gajQc1hLphPZ4SxIFLwFlCG4LD7evU6mEEsMDcBTcnAgKUATfBbJpYcm8lqTKstI+7yahEur4xPJ&#10;ge2TKxtiJXMVO3JaburyYie3bXr74YnW+gaH5WI4PWgJ7MgRkSdTwIakPVIquX3MMhstJ1nMDHAK&#10;IvXQq60WYnj4OXYeGCYVMt/qUi7872BHTkQAeW2lBdM7s2+Uao1AP+4QLlEi/gA+GpCG9iLmyI/A&#10;kUC0YCSYyMRZkMqsQ0KKZEVyJBpa/uHseF5SM5BiQoSn5SMwl6jd+7jH43EFx5FQ2OtlBhKxdAxB&#10;DF0OnAZbevWx8hRoZFoU7Nhqu8Nzw7FESMLxnp4dGEjH6Mevgz57fDZXHEmT6srGVfCYvIuRB8h/&#10;IRA5Gs/CoyxFWl6tm/4Ylj2ZUAzdd0CUVVwhO3N6L14vd9W/Jcd5XuDIXrBoxJRYqX+fXtFElODy&#10;39uuEoGsOP/kT/4EvvBnfuZnAI5nzpy58cYbrwJHmGkC2ffcc88tt9wyPT396U9/moa4+eabwYuX&#10;L19+4xvfCEb82te+dtNNN83OzgI6L126BAy9cOHCAw88cODAAfb8DsDxgoz52r+WEZ6w6z/yxURI&#10;GPwHHTXSHepbnU//xbG//NgDba33yGDlzpsqF1NlY5mi9i1CiaQWLw7GSsOsAwLFnjO03B0+2wnd&#10;3zaGe6VZZwnKqaFGsTW43wqwlh2znXRv731NnTxJYbEk6cYOaIWIVui6x5L2/Kh/qRdI9/BNibbF&#10;pARg7o4qe4dtX2/aNyNqC2qPB4yGBV4EmAAQpT5Mye8w8gVYNwuPjELB2BjyWUH/Gx8LDl0KPHDQ&#10;/+Afd1pvNc9P6O2gdfOd9tx/1Zya29xlX87avesc3U6+8b2hbRe1ZjO4/79HF/yp0k86CggVDFlp&#10;u5nVOll923l1++c0M2AUVvSF61DMaKVZuzYLB0bCZjTWDNs6wRyy5VhfV/d9s/q6L7R3nek9eq3j&#10;RPR4zU301Jdep632wvVq5BvXRx6+NfjVN0AluV+/VfvYTzurs3Yvo/XieivoW4rpn74NFyHf/B69&#10;hFNEMDq3GP0//jR4+FzwNU8Gpi/pl8e1Wt4tp5xTO9SVIWTTFFBEo2PD8BWq6dn5dLqV2ErHHnxl&#10;cn1bZm4xP7mZzuupUSe3g4pl4dBgJxy1cMGO/uWtwQv7gm++J/D0Ja35Ws2OBtrk52XD6tqkwszc&#10;QD2dVNtN9YqO2uaq7UA9npWuiqZQgGhc4Iux0QkNCG73A/IJH6NHRisNEUhFGdyw/epyTs2nxH0m&#10;21ZhslWJj5leqcierDjETQibm7pkKLIWwM0EIyYKSbIwqb+OItVOzHZ+nnc66hwH9Ek+LV3m/2fv&#10;TaAkOe8q3y+23PetKmvfu6v3vaXWvliyLVsLkmVjbGPABtvAgGEGMJwH8jMej2AMw2CWYWCMBy9Y&#10;3oSQrV2yZC3dLan3vbq6qmtfsrJy3yNifl+kLPw4nPPOmfeOERrlSZWyszIjvvgiKuLG/f/vvZzW&#10;IO2yLQmqIETLiLttkXIAJTXfCIVyvJqrYq4m5uAO8c1pyQ9IwoBbEo5mFP+MAfQJuIQc4MaRG3No&#10;P57Iwxk/3B4XQJLSCRuiPE28JZlEmARgGDAnpxohy8VFvVbuP5HvernYOrx+53/5mxsOHysZxZJS&#10;GHnl5ao+F16a7phfrBnN6NLaxotHzEw1US17KRVNqdHlBdTbzbNcqRpiDWaX/TZrVokbro6eWqh/&#10;7rPhdKKlr7335T+drPnMwpmIWVGCBsSOmG+ptnvn8Nb/+857u0nBebM8OKtzLXgj8o7y8k8OSuP8&#10;+Rx21v5YoKMriL8gSmewiNtj0GlHHl3LVNpSa6AC1/yVrNlwh3v6Qu7SanklU11asdeXUDBU9fDz&#10;LyyvtYJ920djMQ8ReesTlzoSrq3XjCbSUYAa9BJsIAcmiAKUAAZaXoaOrYIOw12Jno29YBfZ7AhF&#10;WS7XV5Y7Up6tV44YgQCZ1+AM1s54oR7JmOFZqtm6z0cl1+11LMvBNUCfH+nIA1hwBOH4zVnLHzCQ&#10;ufBXDRaEfWRpQCYebWgItIMPc3s9fAUaD521CzcJ58HHHCBiwZaRthzrjhGSjGWj7MArFCA1uZtL&#10;j3aHkpF6w8ZlBnYMlyGG1znaB83WyktTSokdW63sxUvpLm9ipG8pI7GQnPsfPoCbs/NVdyK1CbF5&#10;pQTcBDhKeAY4oNhfrTKeeE/CHQwuL5aL0v5a1nI94QC8I26IoHJmhLZCdDasPpX205pZbanQeAz+&#10;hyvh/woNhKsrlZbqxleILmW5S+j9lJuNNbrDuoGluOY7uvW2soROR+4fQFlMLZwdkNL5OMQiTzCY&#10;BmrEIFN6tIMifT46Jvk6aExugoMQQY1MFPOY7ApFUvAMsL8S4TP5wD6GxcKZZ+fWgk1vlGtKaiid&#10;7InhcCQpVbpXHZYYMMiWK81qMukdHO+IxDkDywRq9jNDah8ezBlLBvcDT52CvITyHFPErwcTUZyG&#10;pOaarXM2QyJNRx4kt82Zpv834Pgjc/ljePnjB46CRiZYxhv+j4B9/1/2IIft6ZX8xx88/IVXJzw9&#10;iaVefx1fl0thvRr2a+HeRtBlu9a50SiqoWVtXTEmt3pnr/QT/FRLe3Uu+5WANekrb/KsbHTV9nt6&#10;MFKZV9WyFV1WjRYsjbpGZh5Xb1NdU7SAqb+j5unLerc3aHxD5o6VIEYsODvSn+hadblOB4yS4srV&#10;XEYL82WayGjJJroOta6aNBUuvAAW9DRU9TCYXug0Mj1GoqK+tNP89r2NlY2V2KPV3/iv1ff+WTN+&#10;UTl2VXPhnXp1OJD5Zbs10mMH05e3xn/7a4Ee4e4z1XRZzGw3d3xTVDxivavaMAvBo+XJdPngrmJO&#10;FGqNSq4X5xTWz/VfJv2Z/OUGzVBW3XzWd9v33O95QN1x3Axm6wd7m1O9LXy4OtfN+ZZ5ZFPr2but&#10;k/vs/EYtu9GO5a14Xjm82yzCogGDFgr9TxV2v1KcGCJTu6nl6mNT9U1nGt564xe/2CT8EGcXztKB&#10;9Ur3VDnnKmVJi6ZwIx2QslLG0Sp3zzT3Pefqm4c9CAbM4Omr/RvmAweO+wLNQMj2x0ueRNadKPhT&#10;ZiAh0JYHb7wUeNvJoHvBN70tWNX95pS3ue4WN5Gx6PbO+Tu/5vMWPeVBEpM9okqwip8uTOrv0k+R&#10;KxB8Htrhsx4xqYg+Lg+q56Iv9YyHiIRW0LHdlqoRzL0VcUQRJ21xBj0NbaaQH84lB7iG7RKip5wm&#10;qmuOHJxUoKa6mN8s/nBva3HC/ZOCUyj1WGDfQkCsqGIBDx1SbhD+sGr2ulMvxsuG4ribKrkjXqYL&#10;yockGVDIvTbdkKoYaogEJCjnTqeuzZfR8cCJcj+CZQ/8H5GAxBWSWLMGOiyLuVfE0mFRXSbP3FWa&#10;GT95KBdKjJ0+V3e1dr08mfd5Nx06stTysndS69Ou5cqFruFaNHXqupsO9+xbbXa2KpGcErVX68Wg&#10;y6olsBnIxwIL8d5ydyav1Uuekp1cq9YCjeSy6CqJ5ZfEcFRsnYM1t+OnOY6zZG/cOV7JR8xy9GRt&#10;sKkt4KNfU7wtfU54S0rE6lQP3dPxyJV9e2M+BEZvnoff71/C4RBPojfSg2ss11W3S52aqePb0uI8&#10;05dMRI3i7ByO31ynrWo54Gr1DEQ1l3tpqcrFmEMTHLaWMz2d3cObuqzMAniltLAk1pe4Kq+3/KfP&#10;FGazWnB0Q894n5VbKSC1LmRGBzwjW9IsBHTFJZ7rtcN2wdJJ6MJfGzCMW7LEUE8wHoT1BB9w2SeZ&#10;xm2WxjYn4T5RJeN0zeS1sSNQACwry76KGsM+JoQMQtJmNOrxU1JfVGAd+MIXJPQzTa/PFUkEAD4s&#10;w0EqErWwNKfqyivV5TXcRNhhqWCZeIN7fG5AiVN0ldylA11M1e2JdkahJNsFb4mNYN0CPjIAsZXB&#10;spshgR15gokj/enO3qi5LrlAOW7TLE5N93V7Nl+9aTVngeoYxusPyrXzC1V3PLnl2k3cb4NKwVv8&#10;lnUDElkdd+GhOPjXzyqoADMe3iYGMNGTdHm06mpGKnqAVkTyFUudPeH0UEe1qWWzYE9ZLv/hQ4GN&#10;W8/W+OLI5jSlbpJzWEX7txJzsUWgBqaRCYSJlBVe3YMO0+9iN7WFNOAuXoPVHPJOxeGIwKFwPEgP&#10;JdY/EjvSUOjsZrqbJKnLcfPasxFL+BNdFGSQQLbhtISPr63d2RdMHXsWZ29/IpYe7mBnMiRZjgdX&#10;/nCz6Xp0Ka3O7qAU7AddDoRlt8vrB9Ms/5NgVPYb8KX2V0HUQFLFcIeSYU/Ih8OkPEjaRwuwmS1x&#10;Xr+BgCMzSDEaohEVC7oW2hMzmcwv/dIvJZNJmhSLxSK1jEuXLsE4XnnllSMjIw8//HB/fz+amNXV&#10;VUrV73znO/ntK6+8wou9e/fS7AhhyW8nJiZ487bbboO8pITdnvp/+kn3AjWxcecK9E/vvmlf3f3J&#10;P/vAJ77ye1965tMPPP/pzz/u86szq5mTF2Y2DKSlkRS+NqXaYxcudwZ8D5yeWK1WcZh6dGa62x84&#10;PLn0ob946KUzZ81OO++rq4V6y1cJKJWRS9llJXs+Up9TG3BptC+m+GuK6E1ND8xoGydc3ZPuwoKx&#10;1qs3N+rd867YnO455hqfMDauGL1LdowKgIxvg5hywVmlhLu/ZfRI62dXCCjpFie6RSIv6cOcYbzU&#10;4dLj+kpWbdS1cAvtCAyVzjMrXOeEfkFCT4UitQMHgJLcemOdXI9mW91zzYxV+voHC75y6ZO/0/q5&#10;B7XuVf0Y2QNCm71XOX5vxe6ujF9Uf/pun9tu/MffI6S18NzWzMf+uLyarowfs7c+rZy6uRFc1u64&#10;T9v+qJI+2sxuKjZq+fDhgnYh67tQrnTWxaqlrtf8i2U1n0ueyu35bmNgWgQtWY4F+x69QXvpWmXT&#10;WbFlWgm51LPdraGHGjd/r/mOo82JgdbVB62Xr7fXh/SbvuVabvmam4z8Vv/UKBoI7GlKrkoplGle&#10;8VTLm22eHazMhit5fx1Pm7UO12Pvdk/spZOS4Bmf6o/ErNjwemx4NXL744GdF31hm/ZAA6XK3qOw&#10;pKofK1kJ1pCiuILyiTCEOnHrUkej1moc29acH2yGLev6J6yRldaJX7AwwO47pL7/v1kBTI+224vv&#10;5QSminFNRvNJWTp/NlAXXFyAYmSKNwUyNtoc6+T4KuqS6P3vSt2jNoZJ8/OL815xWBNnKCjj2iTE&#10;glss6mIuKBY6xFBNTI8JF1pspCE5dun2wvkt9XPT+oeX8x+YUN4lETmxQZQ+wKlpyE4qakixFRlO&#10;E0QQTamaviSkMA5AROnspy/TwYtoXJAtU6pOtEQKTEnTIVvs/KVjMM75GrzIwnH/hGikls0hw1r+&#10;4D+JyKh8TTtjlU2iz7ZiTisrWzpNtZZJGQ1dneuINLKuJQJqzHV72C7boUpiORF7PuxfslyFJjna&#10;0WNaZNIdm62HKXgvumPTBSVrUqR2zffPVI2yy7g0nmg14/Za8omhhivS2Djg/3bMfywyEJ3Jze9M&#10;LtEHmWmeGpfgmEieOOmbc5prtXtNG5yqLIsBPZcpnr6qWnzHTRu3dpO0+yZ6uFwuLn+c0iXh9oZ5&#10;cEmuLa80C7m6TnYLABB/fAXAgfVUbuIi7oyYOlaXlwyz0juc8CdjCKDBKxxqCLHnFutWMLHrbduI&#10;t66vZUurmZhe7hnvL4rg9HTxzDkOmGRPX1Qrr1UWFwqTl/xqfWxXHwYuWKtwyab8ijAZmMElG6KK&#10;KcF5Z2mtaSRSPcMdjVwW5ETFkTG0VhZ6067NV44hrEYdDIclB+CIhUEDABI4QtVFcowf/+c2agTx&#10;yJ426pLSFkom0YFdgEdIbKNJv8fjolnReUMiSBAGD15I8OAYRAJV+DPyB1w+vAsg6psS3fIEmFFz&#10;V1yeRE/CF3A3QcHsTSgrcJQq4h0hXGAKMn4GPyNZ31/LNlMjvWhocPYGCktEY5q5i5MBpbT7xs3l&#10;prGW/SedNTMAyplfKFcV75brtvnCXjA9qEu6s+OMDSIsl4lMxJGHlJRqRSIxSEdQou3yRjuibgXF&#10;dx2eWD7ha4ulRNLXOZSqt7RcvvnPsCPbjklnIBbo6glRbZe42MGwktF1pgPQIhlFicMlqajSOeRz&#10;BUNehDUeDzJltlciQyYHnlcCcQRy4YA3EjbCARdSG6ciLGcebA6720aNbWlMtRaKeLpIFXLTqijr&#10;Iuwcng7YY1GsH7oAC88Gpp6ucLh/az9eoXJUDnkpP+ogQbbRrlWDQa1vMIrpD8mBMI/sKWdXyu1o&#10;P1i/s3KJXZkuthoP8zCa61hQ54aJwjrNnYBIZzP5+QYCjmwAfxwMCfnLZz7zGarPaKJ/9Vd/lZL0&#10;Bz/4weXl5VtvvRWkiJiaRsa/+qu/op+a395yyy3cpNLReP/99z/22GN33nnnRz7yET7G7cOrr76K&#10;zpo69ZYtW/gkWLO9D1+bqvb/uFSgm3yTaBP/H1v2L/7jgYX589U1C50s0b2V0pPPvvqtpw9++7lX&#10;fv+LT336gac+/fwjf3jx6Dd+MHH/l48+uHr6746fvP/Us1+fnfjc0WNfPHwhk28o213BRWPkcbXr&#10;qBVeaLrXG+sBk3j7eNUigznntlZcNWCet6htWNEyN9h2Z71zoZVsqnsXtI9MKNevGNctGzvXjR4T&#10;aOiOiuBuETp4o7F7sRVpmYuimZeWfSDItkhBDZnacJ5KJ2mZ3vkh98UrXd0vGF3C6BdaXO40MCJF&#10;UHz2WlmlNa+Y9OJBIM8GG2fHW7bPDJQIOa1lA9WMv6Ga5rufUX7qOaOv4J4SRk1o3+R+wbB/7get&#10;i5r9mc8o7/6OnW7VE4crl5TcR7+tP39dtevMSuL5wtYHyTRtDpxUju3O5Y1iLVx87HMVzNPMuLL8&#10;NqU8pFa63aKBZ6XHdhmNmNrqNnI5XbtoxtdpdgNqQXApGy4qDLRnVcytqWcaRmDSEyl6H/737qff&#10;5l4f8ITrvg894PvEX3tHzwee/NRqPQX89ogwpdKQ6Ii1IuGVXvehm/XT+10XdrrP7vas9fiXB3zf&#10;+Lh7rYOwa78IBmIF46e+of/Sl8SuQ8reo3oy5wF5M42VqHLwKrXmE4mcrVnIQ3ja2aCOpUTEcncI&#10;759/TP3qR5TH3i8Gj9RfuqK+/3DjL3+z5bOa0x117ZlC90FjdqP2/S+1FpE0LdHR6hIJQ7rG0KEI&#10;k0dZmY0jGwYfHAYspRvOGS5r12dEBhnJPgClKVEdu+WyKlZ0EbdFvy3r3Sm0w9yz0eGHTjIkAimR&#10;6BdV992vfun3PvXsH/z0XzQigDmXmEF3zBRaIoZZIyrmguquKmHFxr9QZjdDyNBKSIctjoyWiFCj&#10;Z020JFLphpblXCu9K2WzIPGAGV2UnW/RpMjpEkoL5x1+Upcj0A+7JoQp4MrnDorr5sXhR4TRKfoX&#10;RWtWmM+KyLKoDIpyTCgnZBCmbGJakn5T7oJYjCiBQ0Yu6JrYVy4nS4Wk77Jv30x537fTA3994Mra&#10;2fzmZu3CDd7LWxrpzeb3z+e1UmXDQL3LVYzXcoFodrjW6DrqXbH1QjJdm/8p+++OBrAkmXp34KGF&#10;+Q39w08Unh3//Oyn7IHa2lO33Ff5DXWXOPLKvvDFQ7GgGOzw3bK1vzPC0fKmetC2Dun4hlJYczGG&#10;uEMNIwKRhWWgmnT/zhdtwj/c/Gtqmo5DWRVezehmdWRzV+dwemmxwsc4orgkL63UiNAL9PSGXTUz&#10;u5pfzvgKcxu2daGaXs7Up6aKXZuHRnYMeNwaJVTSnNVGbWRrd7I7pmiKz6d3dfl7e2nxckWQ93lU&#10;rutTU6WpmSqhfMM7B6VDN1XGEnXbdVwevVZx8xXDhHvgKwkUcRCOLFsDtngNEkIBE4j6gYtcDSWB&#10;xCtggWP02Gb7KE4zaNAO2JEPgK9AIBRm+Tpog2MfpCQr1YbmxgOBgBzZ7yi9XCiv80mwF2spV5AA&#10;81KjZ46MbDQ9YBqoS0qxSquR6AyhUIYtcxCtVSw0MuuNwR0jyQ4flXe2pX1AF+fm7czCze/ZjbSE&#10;1kQHi792qLOKubnywmqra/Nw33gvkFeu1cmGpmYNJoVX7R1OxbpiFKxxIAc4ogIBy/YOJ0HwpOxI&#10;4EhBmq7HfKEj5R3Y1A2Xi9wb4Pv6nxObDIrDEQlzx0TKb2M0CzJ7HUQD0ZzXTIcE4g4BCQqEq8V/&#10;KRhy497DmQYIxzHAB5k9WFuWViSo0NLcIb9DAJMfLaGn/BA7qY0dZcZPi45RoNoAeYkhn4OlJTX4&#10;z4bHx5FaowSvm0bPeC8trcBzOX4HQUoKmb5JByJzkxyNukjQoXINngbGO5vSRsLyG2wsQ8VlEpKb&#10;gbBrsBEwfD4kWRDMAGHpRsTx51DUHA0/xJzyu2+Ih+zLdQrqkiClp9U53uS9ioPe2/9koPyTD7RH&#10;zAEpdyEcCIjYYc54/S++2f78P/1sb728J/g/4nH31x576MSllsw3o9mLULgVsUjCPH6AeGI1xcIG&#10;6TZCwybX9bWqnq3gAZL9kBCPkPnmE6NEpMCS8+Ra7txGcazLSr8TzkG+XEkTCy6lQxNjmh2m0CL8&#10;c8qV/yg2XtD5OyEZBZaLWea6HRMtAkBk2wsuDFy7HRPvdWEVpVMfu4QOOIwB6S1hMMqMqnxpwBJv&#10;F76aevUp122HNfwAueOjuAgkoeQJH0mfakPSjdJQhW2LY4tgE5MMccTvRdh2bbBdpHmAdJCuYcGE&#10;mgKq6oBsmqRVBfUskrYW5KUH1lPzPPJu1/2/o3xmr/7fhusXutfVUsMeUwNqZfP4IeWetdKXf+aj&#10;n/U89XOr//C5GbEIEgMi+UXNL1EZ2xe0xw6L9/x5M328lrcb8HJY0UhMZZurtnVZKiwwsGHTSNjT&#10;sI/ga6X9jb/+QOM3/9z6k19vFjtzEtCs10SV4xnteESEe3HS9pnG3ifUrhPq1/6zIs2BgGssQ84T&#10;3oL2bd+2fuZ/IhJmQ9r1DOaQPwOFfAOa3qndB2z1gowuqXWJxlPXW9+62+hc9//Kf/cMznp+7c+1&#10;iQ22rSt3/tX6u75e/JX7zXKK2i6YrCa+ZolLurglIvb5CKgRa5oUKYPkOoGgisjLXSx1ypShyZqh&#10;b54bavzgM4p4lvxoIa7AyFqIl9zqIcO9aLcug+VM+y5L3KiKWE2kJsV6t6hGJQ4j1oWZarV0tWpG&#10;MYAAjJpitiHmGImUGIk4oBMQWRbNKVGMS5tD0Ciwj84kWEY2HeBIcyuibFhGDk5wOvZN7FsiXlC9&#10;cJigZYSVjIJc6UKyxBryV8Al5k7Id+Cm18XKpIj7xf/4msj9tEi/sPXxUZ85gJv8c9eWf/LI3/55&#10;+D8kAmffufy7L/y6O64NXTj0dns+dcPmQ3fd9ODTZ/ZlL8XfE3js28o9D3b+lEznKerK6rq9ckoM&#10;b46fjfvOtxZHlQ1zQozalVV7breya1W56gdiqig2C7HZFo9cI/7ufeK3/0h0TNq/N6505cXeJXGO&#10;sBgmb7QyGPplsf2T5+vb3cuN7pmZn7zp7z979nPa1Wt7Uskv3HnFnt43g6r6n518sdd4/PHH0Vn/&#10;s/f/tf4Jf1OcnS1dvOge3PCDk9bRo6tcrela27kj+vZ9+srj/5g5eZpLPsOD+0ls2RzdvXeqmviH&#10;R5bnZvOSmJcPe8OWzv3xGf/Zp8BG3N+4fd6BO+54ca3/mRfXcaveviNx5b54pDZTuzQBUvOmUvHN&#10;m7V4amm1EYuS3sfhzCHNNc0+dnz9uecWCTmMRt0HDqQObHOtvPTi6pGjpakpVgOJFR3fmL7lHVON&#10;zocfmkJcTAcb7yMI7uz0dnR4e3sD45ti3aS6l6R3NMBCDo4nOmioO1Aj5w63m1qqJ5HwJJNnzxem&#10;p0ugQM65XJCDQQO/wHCYDXUBRCQVhZe3bdObB3yBjp2bK4GqgapckPnM5s3RjZw6lqcLU5cB31yV&#10;WXiwr8cY3HB6Vn/p8NrlabJeW1y2e/uDd97RF106svjEo/UsJ2/GJR/erq6Bd98+ow186ztz9Am0&#10;32z/5GoPpL7u2o794+rqwZcyJ07SDQrTRuHY39WV2LUzvGX7mhk5fio3O1MEPmFaeeON3b3hSu7E&#10;0cyRY+xTStu4bALBE9u2hvdc+dzR+pNPLbCxP7oWNpmtuOvOAW95sTg91XbTlK46VK5BjC4X3aW4&#10;mnvjcQ/PWEynyd+pX9uaK1swAbjIdFh7ewIdZbYKBuNOoIusH5/dWF+rLCxV5ufLCwvtzgdgH8Da&#10;lUgwMH93d3hosGAHj53Inj1bmJoq0PbKon70Af6Px5nq+NUHkgOJ5uLLR0uzs/gWARn5GIcEGTYM&#10;TO7+dKenI71QdJ89l5+6VESfxO0NMPGHXCofB/gqhA21b1TSaf/gYHDTpkjAhR68IDtGIYrxLb/v&#10;vvt+dARvhNdtRMhPUKPcDkkGSzj4o//8UYDIZ9pf4c32Z9pb8S+++c83kDXIlfyf8njg+OT5fMka&#10;JGAF4TJihV4RGRDuiEgMig1bxfa0pszEZsq+S2vVd5SseAUTahnRQc4o+SgoagNclZ1rMwJVgF/n&#10;uhhbEzE4Hss4Zwwftj3ZVmWtZZ1piSVTv9z0XGrMdzXmKWjkFUOmv6AarVwS1QlcpmmaFPZDSfGY&#10;oSSauteW2CEgAuQT44nN6YJSNYCSfmnu1oBKA6fsDaes0YWGbjaIjUEoAS5wS+ILtCJb4LZK0xQV&#10;4ohSdVtwKxuP5W0ertNYSIODSNgrZEWR8OBxWVU1c9InmiY7GhbZQuIQ8w/uWfuVj688c4+/Gao9&#10;/r7LxYPJsQvuaM5tF/W9hv7cp8KL9sb0pJF6yvfqzsrSLQ2R7xblOEJaX9V+9zft3/x9cddX7PFn&#10;m5HLpUvR8sJg4+i7m0/ErW9dV/vafdWD19iBM9rk/lbdqliFUgF7XFH8/s+svXh9tR5cePbqrEoD&#10;ncsv/JHueuovPp6Orge2vGDe8nf5t3+7sOPFUmSm8s0PthpdmJ3jg8h2A3dkoZbaw8bzyp6j1KC9&#10;HuHDvQaYCl5mEpAHufEgkwyhnpCdADJHZde0era3PtFXTS5VI5ctraJe3KmT+WP+kfaVP3HXsAzE&#10;/fa/q/ouY+cXPf6qth6pidNVMdwUXtoEWyLSkq2E+JYxu5LgU2gyjZxXe15QvBfV1LN67IS2jrf2&#10;CU08YojHPe7HXd5zitpSEjOKa7PVOGBbXltGy1Bh95bEUV1cUsH44mVLPGxbL2IzrsssaWozS01x&#10;QhErVKItxwGHlHLuNWhMmJE3MBTXgpoI16RqO7wmgutO+rOj8pc1eaAktUJ2r2PTA4Lkifo/qAv8&#10;cRaJtOEz9CIh1cY80kr4vtrcsd26qlM8/mJof4e6ODM/lF7YFV33I8P2+MSWvr7Mmb7g+XI69L3b&#10;F4rvzPdHQkfixkvjmW/c9eClvRdXt548ftvQ3OwvZP9wd/EklfS5sbg+ZkSXQiEA4GgzWFGb5xrX&#10;XJG673ev2D/cOX5z+ppf3PXV6vc2frD72t+97obbxn+hZ3TjvaM9/37sQx8c/cmfHf/T3ZOf+NSu&#10;v/BNBi3vn3zunqe+P1NJRT6xf9vn779tfP/PfvbDmz73zj0f2b+hK8xfypvwQTWJkhEt72064I2w&#10;hVA9XNqtSrl/S/9qFs/FGiQj7YwrRW3kis3p/midfEC8URBekPKRy8a8ze7hjmzNs440Xl5jlLWV&#10;IhLfzg6PUVhEQkLOSu7MmZEu4evqWlpXgBdnzuXwjxm/agtx0nBFgA9vNFKq2gRB+8idISwTRLa8&#10;FAkZUHzgWKqykvisaunNo13j/UBAog4ZJw41pempREhsuXIMnQqQBeqxzXiBOyUJ1bTIKZFNb5w8&#10;4RJBP+1WNl2Xp0unpiyvpJBn5OIZbhh8mBkoMN4Eo7Q/40AN2CnIRBu6kWIhl2ieYBreBIu0ST3S&#10;ZCKxYCLFnaVJGRooQ/Qicd5aqza0pccfi+AFQ1Mmo8rlakil+7YNxxPexuoydGB7v0NLYrrelfZt&#10;v3kbyIoq6uuwiZFAjC2v0BPtHdk56PPoVRbnOGxDfsImcrseTcjAFQqv8Jr0GMALM3t48bh9BqOX&#10;bJzjwl1ZWRHVAoY+RiCE/qlakziv/WBz+CK7u3MgmeqMEKTDpHGfwAglQQhN5zCBks1wJk2+kF+2&#10;6Q2g8RGyld9D7zkPZtKZNEkFmrg40bfvDwdkzyinIwe+y0/waRYLP8khP9OzAABAAElEQVS81GqM&#10;22NYAyOJaBxxH1+kkVQu8LXxOfQi73AwrGbqLdVDI0S4Iyadg8Cv7cVSx4eOZUvgMhsN/OE7u8Io&#10;6NmhPPhMe9+x/vaDnetslhwkWBEkTfO4Lxams1a2Znq9b0TG8fXpeOvF/+8zcPffP/rQiwdbmazo&#10;jIt4Svix7fOIl3SxlRQNotLoXUPuWnBnsjseXG9EakfdxuDz1Zi/NrXDyvbSLkZ5Li1DBNNti76K&#10;WHOrGXdgxm0U9fXdTXfBNA07dVrzvqws0KPHCTNmkVrQ1dJwolFdWr6hZ2toXLx6waNXjCEL4bMR&#10;Fa6IEzzHX0VKUkn016lRfJbJIu4RGZd4dJeWXhI3nFKqfvHIHrH9knnvq8A+/nRALrJvLy5UOChO&#10;dZekUMXmXSJHMG4W8dbKoD2wqO1YNOIWUhsPJVWcw88J9bRQrxXqNieThmCTFWF94Z216Lmanq7E&#10;srUtZxlSuOUT37vL/of/kI9fUHL9NdMPg+eNfyfY+Y3A1BcWiVV851/GRg+TUFDfNYErtKSIqGJS&#10;aOFaQQF9oqtCkq13qfHkra1X7mp5NF++N5h4SRv/G9s/T1MOnkGeR7+gZrcRBAilQLeik4BMZVae&#10;gDgvMH2mqyISlxorYcpFaId5B78buEanhqup3rp6y2P2e79u+2BApH029Aa1Cnst0Hr8WiuUa+05&#10;YgKuXt0qLg8Zm05qg5cV3UQ2TN4PqJOd3XruCuXrv2DkXXrwsLe8E1Rn3vykfc/ftJARXtbNPx4R&#10;Y7p53Sl7MaY8/wElezPUneMBPqeIM6p/WUvnNXNAiVSVK55mvUrOqx69UXHpysgzojejphuU23V6&#10;WA+q9iNRkcA57GZz8mal1oV4pSSmvGKVfEJV7C2IzXnx9U7puL4fR1UaqWAuG2LeFIu4HjpMMtrt&#10;eFmMnXUMszQZhA3XGJyH7xYKnQt+GXieV6X9OM222AAxpXDniLVlFybe4E6StRfljSGBI7sLcjfo&#10;SnqeLrjH6tE0IS4drqfrP/en7/rKpyfrB98uhvvVwRf2ipe3VQzrcn9p8dKL2wYH/3bau7vvbUee&#10;+c5n+kQ+vSFQ8Njxau3DHxgoROId0YmO1oxhRBORXXm1i7kdC+FJ8dbjf3MGaFJ6IxSs5VXcsigE&#10;Lz77LIRQaMO42bv5yefWX355GWwE7zgwELz2QGxDrJB75WDm+Eksqano0cHm7htcSux+7rQ+Pwfd&#10;zV8uD3vDWPja7mX3hR/Q0ciCeTd1w9tmwjuPnm9ivkhhesOGyJVXxtP+Bv1vpjt06lwRgEiRGrYo&#10;5irnJy5y4de7B07OeV58YRHcgrQZ5m9wIDDeY5pnDi48/5L0qaHOEI0md+/yb98/lQ8cfiUL0AQ2&#10;QBAizIjF3END4a1bI0l/0yrmwZoU77CGkYQmm1SrgQ3hBaHFoBbVUHRxVdoi0rgJeQnCZJMZG8wZ&#10;i3IEHlo04o7FaE61yxUTdo11OTRbDbxFj+bYWHjn9lDcKGWPHy9NX66Qf5PL8c3kzu2+LXtOzbtf&#10;PLTGV9gWTnuDQ6G77+wLzL+6/P2nmW24t/bRw+Z0XHddtXf3w09l8UViXe33+Qmkhhvdty919S6/&#10;mDo++8xz1QUuPraKWqKzMzo+Htm0peBKHT9bmriQp5ieSHh37IiPpFqNqbNrx45BqII1JckXDCZ3&#10;bE9df+PBCf2551doNviRtSgOpRe76kAKCfj6hQuly5crc3O4l4PtGAEozRUKedNpqGIvpCNNqewY&#10;ZscfKFTE7FyZrlPAtNOtyN2QPLdD7FH4hc4EKMMDuvDnXJgnbQiXSrA1qJRiq8TpGD6FQp5IBL4w&#10;ODBQNuIHX147cSLDytmW1yeBF8wes40bIQTh1s2R7pjVWl0szMy2tf8ARz6BForN9Pf0MDN6LLWc&#10;UyYuSjIdN0yYRFA0g+Q4YdZh4djXbAR+onDMHH6plKez08f2cbv6RmQcf3Qu3nr9vz0D/+1I856/&#10;qn3ya7VPFzOfrhz6dO7cp/1rZ5N1a8uouO6A2BITJ0+K/IyYyAoFiz7UABB5zVBe3Ppl74QvNPNL&#10;sSU+kw7lLN9iKlkPhowzlpEp+yfX6j0Vh6oLiUaU/GI7E6wrWlXX7AtGa0I1T6s23FLTNtKKTpk0&#10;660aLhrCFzvtlZplrnL/ZFm5ZjNSCMfK+WBh3be+UFnP27mCqM6KxqvB2nf7qotNS3FrD31YOXa7&#10;MrldtdJKaaNycq96DgvxHiVZFKnz9qKw81Q3RT0oSgTQ5ABqMo6tig8emhiMIaMkllTNsQV7oEjQ&#10;nwuogqUynNWCUMCOxN5MhpWLprKGYZfsztNdE3pw3bVn1uvOSBNCWen0KSeuNS/t16oRVOMQefBk&#10;RmVLfvXuUtdk4JYvRNx5deKGWjlt6xhmr/KnibWM7H1D6CFrLMXAaClwdp/7++9S11Lu8X807r1P&#10;S6yp8QJpMfrKmP7I57XxKeO6vzMOPKWd36s2oBLXqXYjKEGAoum21veEy5cxlncY6ZOhwlXk0QUF&#10;7X2MhDMP9W8XTJ6IrNkd86Y/jxio4bQRmBd7Wq9sb5V9zZ5JWjybf/aJ5jfeXz/ZX1mcaIiFVt6q&#10;nZOumeb0qPnKHvPgHibT2nXIfMehxoltrUDGfNffm8EcIUAojpUnrrUTvbb/snbhvcpMj+L+rj3w&#10;OXvbd5UbH1OvOCG2TVpd82bXaXvvebGzIZINK1Exrz9t34ltZ9FOmjbzDAeIXZXfVleqspEhG1Gq&#10;Icui5H3CLRYUsQBMNMVGWxzH31sVEcL6HKG0vH2nwwj3eFX4iHiBsABPo30B9NKMQ8jlsPTAaoYk&#10;45sJi3m3mCejF1MkKmR1WbNGFiObHWgDBU7TRMEdESk7OIrXROJlMZgR0ZAYOfTVD//x6OX5UzuM&#10;in99THty5u8rez7+ocH3RKoHxjN39L33F3f9x49c99Hbb7r3njt/4ZNX3vszH//5D9zx3gMf+62f&#10;3fDxn932gTs2/txt4++/Y+umwd6d6fhodKwrvrcjsiXowVzPFXdzDLz1+N+fgfHx8XPnzsmL7b/q&#10;Q3bmwbpUKsWpqdz585WZy363vWF7TzAVm7lc5OINFzU5Xcm3An3bh6MxD819UrRL32E2k/TVR3f0&#10;a+EY+lwoHC7udNEtm9G+HaN8sLm+BpOHnfjIcHDb7p5YJ7ErCuwO3o24RaKIWc83KBNTT4RXY3nB&#10;sNfVLBemLpnZDCqcYDoOZcVioT+nL5fyNaNn20hnX6ySyTIAIAAQTZTz6a5w10iHrenwfUAWYIHz&#10;5PyiRRM+n1eDZGrzTpJ6An3AUYEa5Ev50F0G9VRwL91vsGxOHxlAWnJTzu+d7+CgSowzFgtQAj4X&#10;PBd/vg5lBR8ny6DgFZTaHs2CdAQV8VO+WM+5Nbt/UxdQhveYM4BaPteYX6z27xxLpYPMDKyhw97h&#10;iFUrz85GyeneP1puGPCOkHHt44J1wbdhe16qqelhLMgDBLTIjGeGy0KLRXQtNPbFuxPQcbR+OuXW&#10;picc6uhPkvgiSUcU05KJbTTyRTqXhrb2W7oXRQ6LldSh8wBR8UWe9CZ29MYktcpw4SwxwWFdbCQH&#10;KmgVPPh65RMyT5OsLVPNcphRzkP8ZJaYY96BUmSxcv0V0+X3ocLB00d+x/k1a36NeuQgaydTr6+7&#10;lMbgSJzknlpdgnzYx9fG5/yPjQCsQz2ijK7brlBXMtbT4QrKXlXuDeQ+Y68gIWKB2Em26IJwp3tC&#10;4ajX5ZbqK8bGYhiYwztK0M4LtlIepQ2+h8277H0kBOgt4Pij0/6mel2oWwfXWwtErg3WxTpFy2nh&#10;nhb6uoh4RcyUGWj628Xua0W+JF9HE6KTQvFyfal6fnvVIvHM1jy1QrdrMT8wJMYUO6CbVqBFokhU&#10;iR93b3vSveGIp/uk7Z8gw6LekkCrISuMSHXDWmObmt/eKobNCrYSRsUulfWYFazoycu6p6jVvapu&#10;GuWgv5ZRl/qV1WE902PODCuL1I0D2vaMNpZVi6pytqe1RoYB5eqNwDCy7MBJBIaqwyes6x4QLKTW&#10;q+UHKefokZyekTEjlG9hlqRquCg854UHP/CVXXojoofySsEiRa6ZFY0lKbUGcsgOuGel6SE8HlEk&#10;tQHR6pIdfKVpUT0j40GqWTJJLM/+Fz1bjwRfeofHIt6InNZsuGvBm+01ct2RY3eHXn2/OrvH61I7&#10;zg96vnhXM7BWj85X5qT3N41FVcAO7e1NbBF9vl3fNRaHjWpMOTem9DfVc7erMzcSwt18+5/pm4+p&#10;iYbyg5vMGr01ZadhVNX8efun79G7Hza6H1M7X9CO/xrsBCcb0A+p0DSbEs1HCVrDkTAfs+M5semc&#10;5DSoyK6EzS/8O/O7d5gnt9vff4fy/Rut5YQ8x6df0gZexD3afFXYY8IeJJs9q716QHvHQ+qm57TE&#10;tBorqjODyoc+bzfWKPdbqMHv/yOzeGs1s61w9j3F1UEQscscV3ODajOkpKY1ZJqIYug/RPQLXHYo&#10;UKmZ5rRDgBC3/MuK8oRfzOmiu6VciNrf39kqKqaaN+u6ZdHHWQTzm5IdxAT7KNcqp75DzRq1ygjI&#10;b0lGyJC5F9W4VZAaajovI3mhnBRmRRRuFjpZirrcUYRcwrNCtsZ00W+IboQ6iF0KcooINsQqqGSI&#10;ZcrfHqnUobcWq/hgTcSGB6dXf23xj37iOxMi43vq+vF8yLOo7bG/fOjh3/oP77nymrdfNXLL3u6+&#10;jsCb6qTwb21jIpHIzMwMV69/xYFTK5QMECqK1VUZPw2OW1y0ssvdKWV4x+DcUoMkvXrNJNokW1b7&#10;tg31jCTxL6S8yE/64dzFxV27k8HeHtw8QQn8jVIzPXbBDGwY7+50kR/TpOY8N1+5cGYgaW7c1ad6&#10;fMUSxWWpn+WCjRk4ghnwCpXcctXqG0tZ66tliubVUt9oB66QXO1BR9CBS0sVkmkiA73oPEwMb7jO&#10;12o4Y1vlfKoz0DWSJkumDebAQ/ySgEQcKMNRn9uL5a3scXwNL0juSvaHSQQB0qRoTvpTIghwhHGk&#10;dinvjx0QDNSQyFJ6YCsImSU6qtcM3ablD8ueZkNCIsQlEqvgRa4Z+MJIaTmghoggB7vUc3liuIn2&#10;9kTCGSwnS01WCHReXK4BgvEGN6tlOi+BOxwAYDvYuIDL3H/rZlv3rDmdlO0Dg5GCoojYqQtXz6Z+&#10;GfNdb0j2zAl0JrnHqlWJVSSXGXNNJpPq9Hquhjtvoj9J9LP8N+2ebexYKHlcat+mvlJDo5uQiXr9&#10;6GPI7FUmwe33pQcTbD4ZOUxHGzjKIn0bbf8QOMp3OEMitUaM5CAzyFoHPrLT5NTxe77tzATynQZE&#10;dSgZdeEHLFvzZOWa/SL5SaCa8yHsinA2typFotKHN3djC8WuZ4Q/pGXlZPBxpoJ2RKaRuj2JgtHu&#10;FBsOSyw5SWrW7EJ2DJvsPCmMdHUHO3pCXp8MNOcjPBzgyOD5R/stOVR2Al9tL/wt4Cin6U35mDpo&#10;PXWitUBJcZ3ItWkpSjVisversSqqiwKMspoUT8fElh5B7tOuTnGNJrZ2yVCQXk10K6gHWkOFfIDW&#10;QWJ2PSIKemtJVWzIU+3wzycCU9XIzHA0845YaygmkiikQ6K/Kq7ICJrwenSBrMAVp4QgRqIiZWBB&#10;VrdM97oVqunbG3a32YgUauGWlY2bLZxQuG3CLXZMy++2zu0zJ8ZMKpDXzZihtWa0Vu06UV4i9Zib&#10;cdWOr4id39V61xUa7TDK61nSojk6dWjdw685EBE+CqNrQksI7SZZ/nZ5F3V3Br9I9DQWXotlo1HB&#10;n9tuVawWsW5puxWSkhHkLfRsElcnM0M2Cs9mJ7F4Wbf/pLM2X6nO9zdnbgfXUIs2apVk9HT4U/f7&#10;b3miWl8s3f6n3lfeLqZ6YwtpvacUuvKVBMDtoWuy/kCpI8eYySDL19bKwaO1q+fMgaJ49DaR7VWv&#10;P6ru/p42/rhx70PeLQX99+9X//6n1Rpeg2Fbeg36IUaLgYXG0Ffc9PqlhbJ3TT3wivbMe22t2m5s&#10;oYHPIU9dLWjJ0bP2VY+bWs0+dJU11Wf3TNm3Pan7y8bEBs2ytf3Pae6Gduv31L3fVho5+5V3iVFD&#10;QdgetvA/VHouKj/Yr0aWlP/xm8pDH7Du+DzXFvsfP2E+erM5/LQ5etw6dI+jUMYYiAsJ+DCvqhWr&#10;tm5nztkxS+wR5jWOwGRANHaIGvknCNulyF2Yj6rWt91mrdUM1FuPf7j5zEcrpY5SvS9XHS1aHSVp&#10;A76xLm4wxTWK6IdF5vyK2oY/RFWMMQ8zggBHav5GXOqN5O0ARwgHMIxvj9AHJNuKoougF26R3bLx&#10;QeAZGaajkYxBPIiiIhQSGpxpUCrBJQ2piKRPRJdFZEEkzn3y0T/8+rFP/+anv3rFfcvhy+Ljf/zR&#10;YztG7DzpfyXxjZd+/a4PB/1v4cU3xEmRqIhcLke6yr/iaNrwCxDHmRAEyRPoQTdh+dLFqFLYdc1I&#10;3QgvLpQhZiC95leboYHBkau2eTwG+BLei4t9cXKiN9ryx6OLeR1yqr0tly5XtZ7RDqRzhVVJZJVK&#10;GNC05i5t3Nkb7+skiYTKIAbOWPA4eMYCGoJNcwVrw84+UcpB19mVcjioDQxHIsmgzDXMNbNr9cWV&#10;hh7rGNu/ESkubZTgoTote+VSNO4d2jGIqzOKWgfPSSgCXwXFRT4NvtmSVnKEyZIhhArjZtOBDxL3&#10;NZs00XiCPoJh4NcYDxsLAgEgoT7gFRQj7jMUr6V3JYVv/Lq41dd0UC9YUOJUtMnlJjRqrDMKySff&#10;LRSAg9B1zKRSrzATRjAk+x3LsrkQxcbcXK17y3DPaKfKMHM54A7z1saOZnF9057+1ECntDfHOuOH&#10;txWwYpTU1/JmrD9NMA+bg/pHIh1A/3qOlnKSbzypDlYhnzDCa7Wm6kkNdYfjfhoMQOgsnyHBhYRi&#10;vq7xgbWcxSqYj/YuY0VsC2RnviAnrn9Tj4yoBuHzCdbNEQLFCNACFDpJeJKYBcdZFg2gATx6Ai5w&#10;M3DTeUpekgUyk8w6+4Jh4ogOmYf/JZZJ1IlZFMcK+JFdAzzlE+wzpoJIHEhFn8vcun+A/kjnbVlf&#10;fv1vhMXyT2YGdhC/HqIXke/EepJewgK4PceU1GFJmRkWyM9GscT+7+yGesQeRMU0iCWw/1mzsykS&#10;O7IpDJWtaWPHt4Dj67P9ZnsxtWA98VCr9B1NjRXM07T4d4lBstEsUacbcEzaHdc6fPfVzZ8N2FQi&#10;QpdEfE5em7lkXkZicVokZsVav8zY7QGmcC9Fngfmz8AzirpYNfhRo8h0b67rNcrcpOmhV0Wg4Bis&#10;rATEskecVyQPGIQZ4oWGMLY8rmb2GDN5X63oDZvqmUSrAk6yZYKpuHlZdGfFcZoTa3ajur69dWpT&#10;fXa8sRxoLUVNhey7IKqIEq3gk3uqZ/e2/OsiuIp0xgQacD5xCplNoCFt3Avj1qkbzW/+RG3eV4vP&#10;17RW/ckO5Vu/kJunuy1TIoqjZK4GTexV1D5Ze+ZPqV4RVfjIZ0X+tLBOCeOUYRzWlZ1N5Z6C6wbV&#10;8KXV564lrU6TycgZo27ZrlLrnY+Je58wujgng96s1n/8XdFzOTfnbYye9T37Ce/8cHT4ZDxUIZNb&#10;SnaSMkpZ37ymTw+rp3fa379HueaM+rYFT4/NhLoevt5YjWJtLitECF/0mvbv7nf1/4G0jeGswVk4&#10;IcztS8reRywgdbaTkw26F4nw9j6p/tpvKR3L9lc/Zn/5V+xXr8BU3FxLiNiCGD9iBdatsZP2zd+1&#10;73rEPn9BXG6J7UK9/YI6tqq6LNkjSSOpZWrffY/y6Pu0Skrd+5B47kPCbyov3yLe8RvKqWuUb30K&#10;ISW4jRmmauwR84bv+9aOPzOvP9MatsxhgWa8/jVRPStKi6LiwtNONhuUp0WN+JeUqA7YlQ2tysVb&#10;atFidezBeiVhVsZYEtpzXYxoIuY46ZA8UUa/Qp8qWdKq6CDjG9o3JgpJUemUhp5+dON8he5PwCVD&#10;LgnbL8VOKGwS3DI4fkDsRjaIJ8vBIYg3qVDLghDUrBsKXASc1lZSC9V0wvjGhz//xKbfb5iXpXb8&#10;V3/7vQ/f0INfm4wZemzyc1vvuH7HPhqB3myng3+z24N975kzZ/61hi+rdWYLtx0GQB+f4fVy/QT3&#10;SIyFXGZhoTl9brRb7ds9vpzFBRyap37xYnFipqV09A9u7VNLa80yDTpmcXKyP94K93QuFt2QcM7m&#10;KLNzJbtrw+jOAXejgBEPS67l8+XLl5Odge4eGghbSjEbD2uYY7fo+litLy/XFhar5YY2vm/IsJuQ&#10;mjI8JrMcx5tpS0+1rlAQpxQ+N18uNN0dm0c6R7oYvKyDAkxqdVJhBobjwUQI3AOLCTiErCIpkVJG&#10;JOFzE7/g1E1hI9tbJykmx9xRAiOMwZFwBP3UZkE34BJmxsFIksMCT4Agsb8GSElCEkzpSC7Y9Bxh&#10;JBWWJ9EqJdSm6saIOxB0t4EaS+Z3leUV1axvOjBmhIIANVAdC+fzq6uVjtFeXGZIO0TFDP5j3vhK&#10;fWUV+VH/WHLzlRuQcjPnYLb2g5EC3zNrROwkB7d0g3Ppp5Q4iTJ0Lq+Yzf4dIz4kR2VKrpIUJh6m&#10;WFGSA2n6BOxGXe5ZFE5OGT2V9PdvAztK0QmY6bUVoAZs4F4OZ9qo1OzOIQLEw6Bl5kfOkhMnw0/w&#10;onS7AYu30ZZ83zbcdDxiqATCRowkqUe2pl0FZpkOfMRlHNRqhlKRQNtAEWLAoQlZmpS2sIPYleVy&#10;hY2kvbJWGRiNj2ztqVNmd0LAf3ScvAYZMpkEdLMJ1aYSTsUjHdidcPHnIvZa2brd1ehMUZ1uS9w0&#10;DcSRzsPRJHNRosr9WueCcxMhQfJbwPH14+HN9mKqaD+dE1O7lObwZXykRS/lx2D6f4TMRK2V0tXl&#10;rvDPGypNhT+vIEgQHXGv52HR+HKwcdhTjX/2M78TOOk/a+4Quay4VBAzNTFly460PFltVLTDUkmj&#10;ExyCvBeyh3oiMW6amAMvJkQlImkeXHowUsnpAjfjRUUsIbO1xaUaizI7a7lOa9FLfJ+iuXUj5zIH&#10;iLkGl4SknreuizVDzPKO7Tuv7D/o3XjK3zJcoXTwugcDlzZ5bnzcffPj+vgMuIAyJH/PSGE4b+DO&#10;gz629dRVzWfvQqNj3/hNvfe4YTTpiYsnyuEtL3X557pSze6hemfKjFOqBxERpUdRe1qWOUnB85LH&#10;fJoNaVg5DW9w96WkeOivF16+vnZoj1rsCAsgTsPQLhlXPS1++QlxaEPzy29rZDpa2bL10c83tk/W&#10;Bs9jPCQK4Vpgujj0pBVdw2ySujktdZ5nrrOe/onqy9uUQ9cQBVL5xP3um19wLSWNv75T+51/Z8/F&#10;KcS0hF6XbabFqudyreu7jVtrje9c0whMmczitdgMet0THcbxC1p0TsndRLyeZev2/LD92D3KizeJ&#10;HBaGuBDR8ejWlrq1DSeV/hkxMCX9I6e96t8Y2nJLvd5W+yVBh7UkjZgo1cUJZk93pVyuTJ9WDKvz&#10;G7V6VFy4QbH8GuGKN35HmdpkVYCzObKhvaLIC9P0W8VBO7Sq9Hcr3/6E/cJ+c6nf8BFl5nOf3Gak&#10;ivr2KvJtIsLpEFU6bTXn0/C2u6i6zo+7Sn5cn3QxpZPFIuGj15Ddh7MoWuAOUa5ACtIyAdJ2xkh9&#10;jFtezreQhbzgwoCTEhCWOx+GFG2KaFlmwxA2qaOtcsk0mrBLko6shUOxaMhh8/BmhLJMa5lQ8wQX&#10;irVYpXVlsdrsOnUhnq0+fGBXz0z2+LYdmSStCkL0LL5v1607/D2kgr3ZTgf/ZrcHEB8IBLD1Bab8&#10;mDcC3gVtLlVW3ZadeugJUD8AH4EFXLkBCoAm0ExjZSGl5664cTSQTiIKgelZy1QRgaxbwe5tG1J9&#10;yPxMarLFxcWUWBne0lWmuabQtpJWFxdLl4vBoWv2xCO6WcoDH2SvH1gHfFAq0aRYW8u41Va6O0za&#10;8dxcEcCwtFwtNfShnUP07bHY0sxsaeqSX28CIFBboE2BZyLLOFuwcWDpHusmabCFjhqyKrtul4u0&#10;ABInXa7arAfGUUIB7BY1LRKlvc6CIgVrUP6UWA+SjyloY0eJoO1A2BOMBhxVLwPku7KMy8mXJzQk&#10;SAgncMhLCrh8SXfR3USan9wgh1GzwGrU+U3dneoDOxpgx1ax1EZXVJM1s9m3qUfz0e9Iad6k0MXY&#10;gGiBZGJoez+WZujYX8OOTj41s0RH6dieQbJd6fLkw5wjOEIAbJCCZInr/kDfhrRuN+tr6xIqId0m&#10;/sdjkNHnjQSIsUYO4nBy1UpD6drYBXHLVgPLAGfgVDhd/Cbjg93YkBBP4yz/tQMQiIh6nlbUfNEC&#10;5HUNk5HgYEQHYUsgzac5PBz4KOeQpzOBTBFUNBIo4KNOW5cEjhKH/fDZBu0EvjQNr4cl8/O1VgDW&#10;TDSOs1/YEL5TBw+SeFkqhkP66NbuQMQPdnRWKzF9+8Fqf1iXBj46nZSkQXaENcWR54AdQf18h8Wy&#10;U52CuNejpbql4JpaOTyGI4SSLCkjd7ZDwmO+8RZwfG2K33z/mzmZfabUnHe5bHdFejTKRHhfx2Oe&#10;6jZ/s9uyjab+A3ezV2321SVDk86EL83FcvrKhT+sG90vHLgnueSZdl3R/6CnUBSDL1e3vFTZcKTK&#10;YbSGfAHGa9EUy1R3aW3EA7EqslWxTmIb0KcusliBUzEksE6XbX55Q0TcA2pg87lILR2u7gqKbo/o&#10;rljNeqxYC1hWqdOiJhlcUerwmpZLLbsHAkRuuTpPuK7LKC4rlw9n1zZV1uqNy2p1/G/rnsvUPhpY&#10;hXOHnpTUE5AR0hIkgp5DGZ01rn7GN37cXy8FXMJXGHXppGeVlRYGtsKKC5vcQrfiPhfz/81P+B/t&#10;67C2Hno8MrhtJRoz9emINXHXet+5nkraVw+q2Q+dn7/1XCZUKHYiJPe6WvbNzxtf/D317qPCVxab&#10;5rQbjulbzylXnbTjdcCrjHlpkV5cr4VXPBtrblBaQthHtlX+5qenH/yZSbuprCR8kWVj99PqvoNm&#10;BGMKrb6eaPbMVvOZSj2LJWtVuJqQvrc+ZqhpLTumD2C9NudSGzKSsbdlGWuthf7Gq5+tyVxjMJ88&#10;PcjCg/wJ2OJEq+iegnLj97R3Pqq75YmXgi6Nqlq0oSdsvU9qzzWg9rlRaFlrathGKNJd1d2TdiZn&#10;tSLWx++zN3zJWtTMUkIUR6yZayqluNKMgqdg++CMOSXbLmF34mDj0p7YrKy4ZVC4HXR3zvhcunH0&#10;JuPZsHE5q28XRnfDVRYYC7lmva4jG1zlgI54ygJ5c66MsTSyv1XZtggUWFfCzyja92WV2ClYO3iR&#10;1XmBjMQsoO5zTrsQr9CHAERPAEs6yVmSoO0KS5tzdF0IYmhYcOhZWdRGFkMytdWQHo2AZFx4kPeb&#10;PlCAqM/RUuleUK9eOdm7eeWBa3/icx/9xGwXqLFLWKhy8rcHhra7O94Cjm+o8yERD1jzYO74Y8eO&#10;NlQN+S6gJW6FsY9uGQEtHA91xgEH7XBkzqpccfEGb81e7EmqQzuGUR4X8zX8XJaW63NZ1dM/2rNl&#10;0FqcpjhbKxS92enebl/NHV0vSojD30Cp2Dhyuuwe2jCycwD/POxtoKkkAlIUiWCANiCv7Gq6K2j7&#10;Alh/8wY0WzZvRrqT6b5EYz2L7zcQ06O1Bjem6WZDIduUlcpGNoeZRRjsSMA0RCDtcdWMpKm6hxKh&#10;VKxcgY+TepR2KRxviHDMi6wF8CJb+RwPakmh8UdKpdKh0xgYGl9/xMsvYQQdMMZvZJsfvwf98GGv&#10;H6gP0iZhlYKBC6qOIrWkNuvS7htUnVtvkD3YOZjAqVC22aFodmg3qskelzK4pZeIF4JnJDrRVH4C&#10;79B59G7u9/ndTo25DNzhK4A+s4DC0ju8rb9h6auY8qAPfA07Csq+mTWyFoIUu926VcvlJZ8K71gs&#10;cfLo6EsS8FIotk0J2TONlm10j6QCfqNVkbmF8pM0CebzfSOJvs0DpLNQdmcwr/9dcPaluIwuKl9o&#10;+SKBnqEOSryyys8TYOf8BOFJMtYBXPKLbTkRyS040yGpdhNoLfvy2QWvf5xN4EtMFyQpKplwKuIN&#10;+CRFCYjDJBy+lyQYlu/Qmewj+FSOEI9hD4wkU31kmchUGAfKy9W2HyzfYSrlHQFG6LrXQ2usgf2d&#10;cycmGxKcg0DSyGxhva6pFsHr0YQf/hhhteMQL6O34R3Zaj7L8y3g+Nrkvvn+NzDkm0t6X6ETu7Lo&#10;1JddgttBjKV31ZtJ+kVqjYFAq0+X5brdi+KPvNXryoVL98i2sIq3qYamEkMib+b7hLKnqUZCQ01v&#10;6Tr3sZs0sWJIRhBDR39VdEP54OqHbEKRNigFxy/Gg8kf1e2m4AVJHhzFQ7lcpD4b0SqdHhkl2I0W&#10;u1vEQtWor+LTw/MqnSaD59XN57WeiUZgThTy7lrJu9YVOrnNf37EXfF6rn/G2HmyvmOi0WeZfcKi&#10;yjwmtKSs5CLaNXLkyoR9p/rcp2LuVxXX80FtVjewp9FtfSLr+sG1lZe2Vg/prhMD+mpTKVVE2RaT&#10;HfbciKXlasVM5+CxVqJeyYtqPlRrXJ31quWtR73ba8Lqj07s7/Ct9W8+XKq6q0ajsOmlxq6XvKtq&#10;PRutz8drwUIdbOLgGlAjGj/IPJX4ASCQImrEkf3jNaX//Mna7Aa3t9651JteToUXB/gb10bmbNei&#10;fXys/oNry49v0e79ml4ad9e7gwcu+v/it/xve9V73Wnf7tPubWe1jYi1DXN1pPHqjvrB/Y0nPmBb&#10;GG5jyoOTogSLZPFRjZWyodSa+7pnffGMt+4zbjjkKvcYjw668lWjv+7qF8aA7G+F/tQR1BR9llIv&#10;J+eb8VrzQdF6bI917Odav/iXjVC9ka6amr+55Xir4W5d3rHWBPCd8KS+5HEZZhO8h3v4sMj1uBpe&#10;1xUnPTuOejuWXXpMO75PSZXtX/+e+OBBZVtJCTTEKz7tC1e6nu5WS0X12kn13il18LK66lEKKQWa&#10;V/QifEZHhWW3RQhhvQo8dfhpTmRxerVVKZd2g4adJ8Y6RAjSYyVJTCrOKOA9ohWUTRQQHPX6+7/1&#10;P+9+/NvPvONdYj0vikiSaCqoCBoWF0qSwcX4WyPG3IkUrxHqbYslIxNMf/PWe//46lsO9+2u4c5E&#10;v2sTciUrji3cXktvT/cRYPXmOyH8290i6A40n/Pz8/90MfyxbAxX/cXF6qlT65W6le7F7VrFHwV5&#10;me32JQbShj8AtuCyLcdCKEipVJu/HNPzu67oCXYkFpbxVea91uRkcSHvRrDiaebNIil7dW1tZtNY&#10;QI13rOIE0ebJbIGx80oz1rtnc+dQB7gKGTL+2hjmgUVQOpTp+FuYGxpPW77I3FwFYAMtx7Ol+4a3&#10;9opqsUIQ4dqa2qoQDdI72lWnDF0jU0R+BhzWMdIVSoQYLaVtRy5TSvfHgJi4djuQTpZAqVkbHk84&#10;EQIimDRC8hbgBdqMB3iwLarg1qvV9PrdvmigjL2PRBpsApARuAOekMAJahDsqAM1K1WXSwmGMAtU&#10;qc5DaQFcnLY6eMOWPxpCAY1jJemEwBm+DIcJyYcHEbV7zedH3tPe3RRbqb8XatrQrmF4NdAS4EmO&#10;CgaO16WS36v2jXdj4wHbCmxqY0dgEyA1s970peKDW/pcKp3Z63wX9ATWo3OqYyDpDoeKJZNcGSYB&#10;BOvyejp7IjRKs08ZIkPiBR9OdYUTg12ligRebLJctfNgFUwS7CaFb38s0DvaQRLBayDaQYISDwKy&#10;HOAopxDWDtER88trywI/enwG0hl+z6c4EhwIzmTyJV5LDTuz6g76/LEwfpzSA8k5L4HBWUubwgTn&#10;AXt54nGb6vAPjndiFk8gJgjPeTKHcqz8ZB9J+CgnrOkN+SOdMX4CzdvbwqclzAW3smKI5FYLC55U&#10;OuwPeKCQ6V5t+3Q6A5fb9BZwfG3e3pT/e+p44fz3zPBFxQoT54fFnV7eLVojsyJYFC2kpkEiLsT1&#10;VVHKiAsBQX7dRI94vCWuwOXEK1ZgdxTRa4v0heqe2YtXmLOoVicNEVNF2hZdTfmrRQqCdKQZxow+&#10;+IA7elYvjjYtRBNY5dERGFYFZnZEFKB7pXLtb4hAMXKwrq7prYgqaopcix6pLRvq7Y3YofpKs9kp&#10;ArT9rVa8WyuejOatbXKLiD/QDG6aCgZFIOosYlH41mRl2Z8R/kXhnxf+S0HvsQOe2S2+9LT/2nnX&#10;DWXfvrrPaxsXpdJbSU+48/vz+SswU7XoSLzUW54UFf9qduDU6qZLufGVcinQOJeqd3kvHetbv3j7&#10;8qV9Ky+/b+KFuxfycVdZqRIbE5psxS5lZvavnNnQ+tKHK0/fUg/kxdiZ1lRnNRPAV7zlaQAZyYMx&#10;0KrMRVsNrUEH3mLU7LloF4LNcwMKvf2Bxda+Y2Y9YhWT5o3PqBuXFH9ef3WHd3bQnVK9yzGfVjFO&#10;bTO+fK/+8w+oZJ187BbrrovNnNY4vNP81BfsQwfU89eqVtgGRHnoSrJVy4sm27jlO8YVzxsnbkYo&#10;ok5sVGZGVbdtbJpwnduqusNi35QaZVkSbcnkQ855BOfEC5oZ8uV9LlvXv7fFmLoXMKdPjhh3PyHu&#10;+y/24bepY2fUF9DEgLfKrtB9iRsn1NHnXb1nPDNbiCbzePPem58w3veM8cIB3RPXPvIdtbKq7ltV&#10;757EfV26GsH4TQaNo2NGgxSydbVaUOu2shBRZrYq1Q5Hhr2OcVBLYjhkWxDBnA3R9W8UYrciekwR&#10;wJSHltmW8DCGhiSUWw1RqwgUkzKyiCZd6HPnLoUonnxjYezyySsb+exu2WNZbogqmiQse5zlgzVp&#10;YgWPomuiPwqjx4KLOB5Roka/LvsmKWHby+0rjaxlp0ZvH96+3Rfi1P6mPCH8G90oLrQ+n29tbe3H&#10;TDpydZ6dLV68mKcA3TDVFFG/bpWrdqliR9PRQGcHGSGQUvKy7VyfudxWFhbrk+f6u4yhXSOlhsG1&#10;nwsxio35ciA60Bt116zCuomFy+x0X7iuxTszZal9cfaLQoH7yMmC0dk7umck0pf2d3Ya4TAXbZAH&#10;KSCF6anmyuLm/YMtb3R5GRse1MfSgXy9og1tGwBXwCZWl1bsSjHdHRza3A3GRRgD7wh8LFYVfzJO&#10;aB6Qi/om+h5Uxh19sUAyirk3MmGncU4mFAP8Yp0h6HuIN8k7ghQd6MOmsY1SxME7zYY/7POGAkwF&#10;zBeIp13n5DV/N2ARWEkvDG2xQCXabdixhJ/2Rz4G4whyY+TgE15rPl9qKM2igDPQhywIuMZWAFxH&#10;dvS5Q8GGBKOUtSRViV9Prmjjvh5OhYGMEqiCdZzKPuMMBY3BbX01y1hZrryGxZ05BeotLlVtl693&#10;LO31qLIlFNBaLtfWsqwlPZTClIcAwJpU/JhAYQISafJjDtu6b1bf7q3s7o/1bu7FLIORAL9+9O+I&#10;zWGemEMULb0jSWrWtsMZS0z9wx7H9ueBfVIXQ8FEVoekwJl6EVpmiD3+5XCIkkzkAc/LD3hnOSqG&#10;1yCfNxxIRI1ggKAanq9NOrNDHYjZcIhb9qLfrfSPxpPd0ZazHNbA8ECQPJzX7SZJ7gha3F8H4xEY&#10;TR33ETgIORbZlCln1Rk5Y4cPjad8sbjP64N6lGNn4M6R/pYdT3uXvhl/PlC95P2D/B1fDUyElKlh&#10;GvcszG5kqFo8Ky/Jgn4vODuXVMwc8oq3IbWOi3VNvPOQeGaY3BfpfpKoin0npXFg1hBHHOVx77yU&#10;0RDNvLEms+Y2N7RNlZHTnp1fiReqgcGa68aXtY0vKIMnUW5oBbdqo1Smrs2fBbXCqgpgq436m/QR&#10;wgR5IJbobBOd5933Phbe1QhHJBxY94gSUhLbZeYG3FufFumTZudUC1/GrGjSY3neLS5g0NOAaEQW&#10;UwuLCg6O2+quey/67zjqHsq6e1BSS9qP9EKa5sjGqZ725KfUmrleUNey0dN5BNblcD3XVFZL9A65&#10;jw24iqvq9Hb7yBa/9/3/V8nusSmacp9mpapG2TaLysVc478GLr9nWYTQCoM14v6St6E0v3Vb5dGb&#10;GksdmqU3Nk6RZIPfeL1h17WqeWos95e/vPq3H80+8L7MmVGrxZ+l3qoHrZnBRnmo8bH/ZN3xnPWb&#10;vyf+5BftGZg2w754w8zP/rn961+xf+brjQ99DaagVLRyBy7mVmgttJVgVVkNimmPNfYJ9dee1za/&#10;KJ7/cENbU7e+JEZPNp54X+PUeN0u1iSu4gTTLGVT1e/dY794G3eQYuREK7LOPBATCTNqZh1pOS+6&#10;K9pf/5L7i7/qy77bJ8Lwe55SwvcP7/GXktyf6ueuwQRxWZrdfCNlJfVSXTlTVvpzonteFUn9Lz8p&#10;bryoLXRqP9iqdlSVjx1V9i2ILXQaOJk9bFCnUHqrSu6C2pgQel7NdKknN2hTKbUGIoRxpDkbippa&#10;HBVk7ii4OaFEDF2dMkXSlEwqpWfSiTjb1Ruey1M/8Rd/NBV5pbm2W8yXxWxdTLbE5bp4tSZWGiLT&#10;tMtK2TOWD+ySvu+yHi3nU4bmQOTUmqJBVNCaWFoQSytiNQ+VLWyM61siPC+4stncPs07xvMFx3+z&#10;Qzx55PZ8c/vwMPzWm/GU8G94m2jCGxgYSCaTFy5c4PWPZ0u4hhJVQozewgIyGHi+ZiTqoV2Qjrpw&#10;xBMIk8sWg9Di/EbFkEpf+24DGUr58nTYWtt7oJvasW24KEZnVivTWXdoeKgj2DJzGTriqpmVK/cn&#10;YsP9Cxnpn9LeIo76ycnCSs5O9neogUiwMwngc8dlV6W0hp6fr/8v9t4DWpKzvBb9K1d3V+fcp0/O&#10;Z3LSjEY5AkISQoEgZLANF+yLsZ8N7zrg9Yxxes/25RnbwAXbWAJsE5RAQqAw0owYSaNJmnRm5pw5&#10;aU7q0zmHym//1QL7reW17lrvXXR9taZXczg6U13111/VVbv2t/f+1le23zTpScQ3Mmi3QrV3oBrr&#10;hgg2LhpTWvkieDXACI9E+sficDGjQTOwGqq9pYoeHYiH4j6Yi8FNwikCZm1wMgXeEcgJFJtDxhmI&#10;UYTwPNXrR8mcNn1GcB/txkpRYxdYYDmgD4hAAiE3DCVdWgtwB1RcFzgCXgDbuCQWOTs0eacKCbMR&#10;TSro4ALlJYVBNKCHLg8rDye7wLB6vDKwzJvYsdNRgepYMnnVMErAmG1sEGAPcA0guK2yEDV6wz48&#10;S2BImHNKAwLN1WseFze4tR96AsfhDqz05rMfPpsvamLA1z+RlCBwWkGPLJMi1Fwe8see0SSaJ2IT&#10;AMEYEqZrYEt/MKZocFzDfeLALloOrtXCIRc8SR2dwawAyzr46c3TEFAV+4Um1N6AkhqAjAGEoVN+&#10;BrBzJghDxYABHGn3PzR0QdEXL6yCWtctUeagvER6I/4A5NYF6hg//M2YWOgB8GyC+MlK0wqnE/5U&#10;BA4tmNhx1lH07OhQgTEB3imsR2y4riVS3v7xGDZn0WHSf8R+dMeKlXcPFsAuytaMJAeTIRc6WtIJ&#10;pQcZI8A4usPrHnFU9iNxj88vO4wnbD30fn6FcXxrLkH/E7bi/0kj9M98eNG/JDGzEtfRRZrajZ6/&#10;aoqEYUp1kXP+q/7aLh4XjLD90V8Inl31wF1CXkcRGZVBlRb7Jp0aN6p4epNd702+yA5fdm/cMcj1&#10;J+0eL6USAx732Uj00UBb5DxBS7DtAzfxR68TZ/by5THWBkB0o6iNWioyrVHFNggSaorGziPs7tN4&#10;lmLts6T/nH1r2UpAckkVgREt4q+1bBBKrNnqy9Y2O/1gmnCB+Ml62D45ZWz4zFrKXh2wyy4rXbJG&#10;aPMY1CzbZVJdJQjmQhAjMsAbeVJ/nW29tKt55JpGcVizQ6ytybbf1b7Ra1yN2CA/t0Mn769EOqR5&#10;p2XcLHjHBe16qRy4yUaDGwMPy2g0oqL8DHLL8pQ77zhF2DXaIVoF1JabAXc25brtZfnhP/LuP6Js&#10;XoR9A4IRkcrICZkbaH/xd0qr48gwYjcdkkLrUi2Jicf3FsYOG4XT1/ZYX/2wcVkxP/El48En9dte&#10;at3ymOVqt2RE2pptFTcRWvWmLa3xWAoghNzG6TFrbspSbrFfus0+v0trou5CjGxQXUrTIEp8vSk6&#10;h8wSqj6QJList3Upo42/2umb1maGzYJXV1DDdZJ8LFqUBSnX8F3kmzK0j+YNz/Pw06Alj409gLgQ&#10;nVgUJDOa5JKbbJq3uN5KnwlQmk+wI2eZG2a4lb3sjgVGabNKm2ty4vgiP0OYNZqCJGQIe1BgvxwV&#10;vrVNOP0ernwrV7+JV8d4O4JTBQE6bOAEG3qd6z3CfOIA88BLzEcPkZEDxmxYbUL5UNLIvEU2CFni&#10;yUXC1yuf+cLnvJzn1/7xG9986H+nFiE8EaDmjFsKSvPA4viJSxqsMApwOUM1jpgwzDPSnVDXRlwR&#10;jPfoW+lFGlSAern8EgkFSQA2GiQMtAkCmpAhgKcXdLimRXOYn7wkkbh7Yuu2YOSKxvF/wgXrv7dJ&#10;3Mxw50X/OaTzUOrj5/+C/wN1PbA5QIoog+Lm7VBf4OzaKN7JLgF1WU84gIbCaFIMvgfQhwIF3IAt&#10;C0s3Zy/4tOymMY87HL60rGptfX7ddg+NpZMyKedsTS/MLiSZ/Ob9oxXDBYiFu3b3ha0ALgAqQWFZ&#10;aVgbFTYyNiixJgzXFPPlMhM7erbduBn9l8sOLgRVWShbICnTY0kw9AYiDFstwLVYOqiEfB2a2kgR&#10;IWJZQukY/mg7DB8GDKwUjKMMqqAu7KAO6n2u1zqCxx1P+dBLAYAMf8JiDvCBio9mClIQ59SeocgE&#10;P4eIH2ohcsrW2HsAIoAetDBxywysGxR9Ylp0DZibiDLwClAyIC8wFfBWraq5A95YbwhmEWBHqnfE&#10;KhxEiMPdMxiNpuEopw7rLncLjV+tboKnjPZFaLUC1XFH9qfXab4PiiioWYNfzG60HB73TeyIXYOp&#10;iPV4oe1jKln0hMSOYI0O72gNbO1HdxRoIrEVoGc0jAmlQuGY124hxKNKsSM2An1qpYL+i5v3DrKS&#10;jMUwKwBh3eOFAwdqEPuF0r8S9vYMxXAG2LgmY7qc3aGIDPuDUjUeSQH7uk8+XSzuYFPUrBGcjrOa&#10;Ar1/VUWitA3ClR4UnIdA/8hjghQq1J/wxcMIfUT9GEvTo4OpxAuD+Cl8RAvD9EAIoesUC6JMY0FJ&#10;+Sayx4jAUTqmGRN7jQZiwI6QKCCHE9gWjDHGSW9lzoHE+HGogFBl1Bqjbp8fcZQUAF8Bjm9+V99+&#10;/2cuujsHJNe6NVqQA2sutYzMalMHkiuL5A2ZRDybX3HteUG3S7ntr1metlQZ4e95EoWEeq4XmV0M&#10;Dck7K7pT2qbPJoe+oVz/L4asl+duzrX8JRu5N4LBG8bE09xNf2L5LpWqycbcrubste1Wr0FFk6A2&#10;JZRG0e3N4QZwe4aoMl0n2wvoL92yuDzU1gukp2huV80o7WEN5QgAjcm1ELUiVml8M5fh+GfC6rSi&#10;Kio32hRSdTaZ5ReRbxNlxTLbn2XG2vj+8TnCXyLcNEemFcsQTEXXTzDGK0HN6lWndPPGY4yuMsA1&#10;W04QoWS2NcOomy6hpOBrHtfWr642AmbTy9Z7WNMFkKbBisFyvp6LoVqPE7INTlQKEc8o8U8RzwgN&#10;lEYbxDaHrgtzEbnB8e+4wOBegZoEsJsuWi/eXPnyb27ke4HSUJ3n8r12MY3Ma9Qh8A2HKRsSPZBq&#10;FYgz7/i2fMchdjzH/Og2fccp+dg+7Y2d+uglF2fwi0PsC7dwqyFu+zKa0MgeErRN2StKR+/VOjww&#10;Fq64eC6kkJHWYXHxwqUBX3hcRGj2uUQBluQyvXw1wq0PCc99SDS9rslpKd7ijl/N/M0fs//8v1lP&#10;foBZ2m2u7rDWBszpPVobqYVYra9NqWhIV1FttkBhsuToALvA+I8Tu5dE5rmYm70+w6YXUI/mCha/&#10;kRcGFoEX2Yscl2e5tM3MudjvXc9dvB6xtKwdF8g47PYMf5phjzLWKu1X7q0xIxskgrY0NHcdtWEG&#10;TWWmXeCZoREDQYyYJyepW+Mt2fPK7Q/ODm77xq/fYyoDtGAt6QQANIVTF6k9QLfwxKDIDoCOhw6H&#10;v0QnS5x14Aph2MJf4L5BFQY0Jw4i4niUEJHDRMaZtUwZTegoWYXwccIME1/ynT96vhg0Ol757hjM&#10;Mf4rper/mNdD3LBw532rHNY2MA/um+k0ovIsVKthCgYzh/t3LqfCTkFv8OioGoFbxOXuG/D294H+&#10;QXYjBQnO9IEEorbopUteXmv6+stoQmAYqxuGKz0Q89t2OYsbeKNQkqur6C7TYn3wb+Dujo8CYHRN&#10;CQAVsF9culQ9f7GGUMOAy6rOz4PDa2eQg22MXzVcrDG5bBMcEtKwcyUD+LV/y4BLkZE9joKswFqx&#10;nkAw7gNKA9CBfaTWMEEx4i+IbaQ4Q9WgRUwNRj1BLwQgAISwFAMAQQkJujMc9xCtjf8GygALBbYM&#10;uKdbJAUUpUhTVRGiFQgrkuLqOmAw4C6MsVnG65VQHaZFXEwf1mAawTiS1QQQXYajRMQ8AXuBR/RH&#10;vNARIoiMYllwZoBYPI+5gu4S/e6GphJAXY7mkM44MJKqWd5oIJwKYaKAafAp+IeA7VCVVxR+Yme/&#10;G5GZ6w0M8P/FOxZU2ecdHFDMJo1spAANPutmUxRY4GmTF0Hs4fhC1ggpQt9kry/spiQnsCNGCeyI&#10;f8YTi6lN7EyHU2FsECD4pzIDeg12MBudGAReon8PRIEUZzvoEMeU0okUOrLQHryJzPBPWDOWcSrv&#10;4PPgf8fTr7M1CjgB3vAh599Bu1KoiuFAtFqpGlLAhwghRIVTnQ8WwmccgItf6IRgKG3IxYxYXIGY&#10;VYSunr7oUs6I6C84ZzB4oFIwtrAiiYonEEP2uAxxbfdAAx6++XjmIM2uHAG0biCM0124Ahz/Y14h&#10;/weMqrFoXjqgFtZJBdRKm0OIYNHrCmTFqWlu/ITcf9G9/aB03q35+htjc3JcZbfMtupGxSUoFx/q&#10;yF5u13fMUFG/5XO+lmgto//HJ5tvvKegzVSsniopl8hKgTnV5I/o1bZ6eRiuEFCGTGOYs2h4CiSS&#10;zhsuB0pgcbRHHCRmpQ6ZQ4Azp3qNhkdA/svGkC0WbGA8nPsdh2Dz0J8on6O/i+62mShVGPIuk6cn&#10;PTEqnFnhTbNhSk2z4NGORNqHwq1jA53zQ9rlIT2ThKVDHy7qUUtLd7RAsRUuNFfC9eKW9YGqGi5z&#10;qZo9uGzuvqC6RG3pxlJspt37CgfbtiobvqWGFp610cXQKthWoebZIPguZav9r2rlXpFUHI0mrqxa&#10;nTHKsVz7tseNfU8YqZWG3Gl8/V3t568xd08zG3HryQdqF7Y3AZdHZ907TioWJ9S9iMe1hi4Z28/Y&#10;u5617/pLafNh+Ve/4Xr3UfHYkPnbX6iduK49dNb13Q9XP/6VsKdG66wH9/BulIm5Rs8ie2Cfeqy/&#10;6Toh7z1uKGvNc9dskDJCJ1XSpkojRwYAjg3mabhkYH1x4CN4OOpfFtphYX2M7yQEk+eHZ4XoOt+7&#10;zF79JPPhh8mlwwzzOnvbSQu2m4YfnZ2BmFGNwrUKbfpQWtc+cmf/7M3t+Bf9wWnz2lVy6yzpqRG1&#10;wS7QLVFKAbWNKcKgMYub2MO2ncKfQFUalneBjBy1bpwjY7N2HO9XbOxKo5+xowCRbGs3u3I1m+uw&#10;R9PCSx/gD7xffPZ6sYgtgyMEeE0yJA4/NUdSfhIPUl4cpnkjQvPn3cg1WifsaVKfwKWUPtVANwqZ&#10;LPQP0EqiwO0F0QhOt1sbwukCCxFLM93pvcMhI/EMQ8v1gJgxmqpuyoT3Bsqdb/zif+5dXHz6ruvL&#10;qW3k+XN3F9RtQ1dK1f8Drj8/j1XgAK4SNQAAQABJREFUTiZJEkKj8/k8QOTPYxM/WyfAVibTBNkz&#10;kOBSCanWRBdmPIPSOzqIQMQNgu1DM5VQUEQj6XqLgDV0R8M8eKtcnt7LafmBvhCFwzYK4xMhNPjL&#10;l5EVaCyta77Rsb4+j10rWO1Oq9aQGhub9w5zgRA1tagIx6EyQTBK+An2B2bo5eXm5TU1vXko7DEa&#10;q2tASK21VRerje8ebjOuQr4JqFBDQTMPfYYUG0yhJZ0Ji0SziYpzOOKG5wPYC0YfyCKbHTs2mAST&#10;h13pQi5kACb7gqg76wb1rwAPAT8hURw9+qIJr23SXnzYEQopUCHF9xygA/CNIjgV6APWYCA/QXZX&#10;K7Qs7jBkUC3SJ0NfWEGzY8BTigI1DQ1UlKDXtFFuwnDo5HQxCT6lRAPRnjAKuRR5YXPonQ2s5gAl&#10;ztTQWkbySCAdKaimuTAM5I/eiD/SE4KT4032DDgR+YuFAhIue0fiaAgJkhi781PsaLchbuwwE7v6&#10;EeKjVcpw5FAKzvk4psufijc1hAdBFWpgJustq3+q1xd0Qeupg6HE2YBnW1DBiCJXOz19QQSMt9o2&#10;UOZPUznpMQd4wyDbHROJO7G+CEJtQNdRsIaPY1edF54JqMYR+wAs5/B5mE/sMqZIdovwzuC/8CFn&#10;WfwEiqbwEjMGjhCgHLDeob2RFM5HeuOegAdwFAvT5TACZ28pR4jZANbW2hC/JvsDXuQu01MSy1Ak&#10;irHg7ZSwcQxpnR3rhHPSF/O7aX6kRI04ALiOjwfrxAiwTnrE0SedZ4JQ5H/uc5/DP1x5vf1mwFw0&#10;rAON2Hp7lpC/H+CeS5HqOOM7R+x1e/uKfe055rUJ5uAdlZt/ZA03Wdbd/L++nL/UUSYa4rl7OH7N&#10;9LGt6Tu0Yrmx/oFsI345d+caUhsttCvMJgicZ0nRTgv1BJeXlOqoWbxDq6Sp9JDWQ+sWydGGckzF&#10;YhDdPJwlYR2lUZJ30356G63BY63hk609y52bF8yQxcz47Ryxc272gsguInEFDeEIpIq8QvOl25OW&#10;vts2B4kWJRpStqINPVhBRr9WjLXJcJX0gb3T7LputVSubkQL9uWAftTX0tqtoAUKy5KbZOCSqBRA&#10;aaou/BiwXv40mb1N86+ZiglpoLblW9LOx5mhI57MJqkd9NKmM3yC+LGPLtNvlYd4sgorboMU1pmN&#10;ZWW9mZpl9xwx7/2xFi3XKhHrix/jXrqDidaYeJ4/+B7jx78AaZ2buF07jym8wc9uZVTUUjW2PKCP&#10;nCHve9R9+s6a4mGmZqVCmPzgo+zCFl7zGq+8u9OKt370AUgDErzHW+yV/v6TxVPXVh5/SD96nTW9&#10;qzm/bzUba/XNsUevhWVEoAmI6JVD26igOOsEalLuFWSbw5IChOGNki6tdcOtbF/7LHv1c5wOXhSX&#10;Fd7K9Ovz48wdS+y5u6z5LZq3zOho6wPICOCIPMcLzI7PR5bXXLdY1l3H3C/36j2QSLeJnzB7CTdI&#10;+A3a2pyZIIzXyRtCexa0CbxITPSMAShDVnmS2BKxgm17cIP4oDAUmOI4Yw2ztB0RmsSkWM3NmknE&#10;fXPsIquUWCshWClwpeCd0VoQ2A7mKnja4YOGnxqnE57lUVMuEk+WLL6LBj8VNFLWcKOm2gSzQVsI&#10;AiuL8LWjeSTCP3CvBqTgHdsWRbMUPqKZBUxCuBwD9HrD9x38w2Ctdv+jL3/mS1/dcWE2ncvMjfWs&#10;Dvab1fbdkdS2/oErrur/sNdDZL2gnQz6EMJKgRvhz2mcWDEAEKg+ILbeAZ9QzQ6OhmGBAwyKRFyo&#10;WQNewEoC3wnAVl+/T3FxyCJTLT4YBdLCwGg/FdznMT680cHF3ljqTYpCNJGrogZiLl5uyf0jyHRk&#10;akX4RNq1OtcobN7dF0zHIVQGWsWuIe0vGBRTKUSWAcKCu2zlq8xV91ztYtXW2jp1eGQyIqIerhpi&#10;lAD6ymDAeENHWG9bsHUnB6JIMITyDkDHJdmhqKeGVp1g5coqeMdAMhxGNi1GBnAG1NBsxRLucDII&#10;rYyTQgN+jeYURvpiKEajTwCgA03zc7AjxR8ODOqCCWAQ/AsSf/B1rVVVIBuHG6MJ35rBoFehP0wL&#10;phQ7qh1vQA5GURWlXABeXUgEnhF0njceivVHBZFyjfQfoEREwjlAeqnEmkbveMLlB3VKM3pwtQMS&#10;A6kqeTzgHSmuAV7DIUHZmooXc7yt9ozEPZFINtfBZDonCT1VUDlvGUJsMBHwC1qlBEM3RcCI2VG1&#10;1HDMGw8jlxHYEbvQhEShQ/qn+nwhBVHrQNMUzgI7wl0EFanawXyO7xpApBGWx/idTdBRU97Rid02&#10;bT6QCHpDHmcTSEB7Ezti9uhQMCN0Uijr2QWOdIah9/YiiIQDRsSqnIs6rW/j7w7OwyL0jU3gQGN3&#10;cb1ODifgLkLFCcvRyrVTZaYrxtfDKf1jwAIxU2l/oj/UlVFi4yAlu2i2yxBjbV08CuqRl2RvJCD7&#10;PfTBBSARCWhYJ17OB+iAqeD1So4jnZK358uc0TovlIobeWgbA5V2w7ZC8+wD68w7K3avaVRk84k7&#10;mcbZ2t55DS18i/py+qnY0Lr41F+ZvWdL+XdUc1XV3rtSu7rVHjG1PcjJdhE/GhJGKBWEx06YJ+QS&#10;8XlIBJ3cRKYuBJ9xX/ePwsjrrF630Fehf0m76kW4bJu1CGejtArHLTrpwU/jEyp9QmYTOxMxj8f1&#10;U6HOCmuF65q70xrUajGtGhTqYavtJ01glF7CQMv49U3W873mkbD9RtCcjzLrQ6R5w7p03RJ/OSrO&#10;+idnmHcuMVuzdixve5pmssZtrsn7LKmXOnyhTLR/4jde3mcW/RbUk6cwC4ekax5ldx/k+l+15ic0&#10;zxrHq8zy7eYDL3iP7xHgV6YNctxokONmw9B9TGzPTT76uwPLuxNC0P0Hn09ZpyNTCxFW8B97l/43&#10;v5+dnDZ+5W/48DpR3Wyu176wCf2X4UjkFgbN+ZGO5qrd/48kvWyu9WrzY/LIinTns57eGWSFiYmm&#10;9MGXPPkgOzdh65hP1v21uwc2XSJKxfrtv1q3AJ9xddHRV9D2mt4Hvp344Pf6Zq4XT9yDCfSTMM3p&#10;GFxSdh4Xq1GtHYbmzylSo3u1C+ScQJYcUzyMKkFm62uieUn+2h7uQh9z7TT75Ce1v/28Nv9O8vKD&#10;zNIUp7vENtu2mkVqm2nqcsPVf8EyRsz7D3j3n5d9xL6xrPW2zR7HDO1n2cxm+2t/0q7JauM8NkOD&#10;M+GJAXBcJ1QCmoLLhubfUC0iGArotxWbKSpMvUJSB2xOsjvQiB61yFlTmDc3v2BuesWUM1bZbxhJ&#10;5K/D1wJhAL2o0vhGxKFXm6SOTHeo+EGv4iEiRUN8UHR2ewgUC8jcwUmFyyzE+014rnG0YdVHSjmi&#10;kLBxxLs70T+46NVpWiQdH035EZDGdGHklpWxPUdv2PHu515MZlcYw/zwo4efuXN3dqN0N+fbNjJ6&#10;xRxDj8Jb+Dq+VNn2O9/DvTvhkTU0zwC7D50qGPR/74WjI4ri0tLSz/UwQVU2M1Odni6trLaGR31i&#10;M791V3rT1sjWKW+lBvVhG3QblkHpEPfjgUEfOr3gUU12S5LHJYXCrlgMrA9SmnFC443mIlZudXjI&#10;50qlN7q84+U6Ih6R3cg2gGAQ+1I3K6WpHclIfyJfwu3eAEIKhcRdu6LptBu4EDYd+KHnF9v9O8eT&#10;CVdt6TLQUjuXZav5yT1D6EkDpaMDLKjzt4QnK16M9oQQIYTFQJWJjOGPhxBm3qWXdIMJp4KAcW/C&#10;HDhmKvB/SOGecK1l5XMdQExqqSl1AOZiSS81CyNBBujEKWXiu4YXRT/gzIAk8MVyS56ADz0JAdTw&#10;BmgB20d9JLRhiR/Z2kBIcL1gTsIxBRHT0Ks6RWyga1ozB3CBIZp3K/H+CGrHdLWOeBGgFjVoLMRz&#10;LPJu0LEQKApYCm9sC0AHAk2MEAQmVoGFMRigKmxIZI3R7X3+nvjiQtWhKulxAFqF/LFlCWhFjZ1F&#10;BCYQM625Q8fa7kR7w5Lfj2x2EK4Ofak32jb6NCLJCEiZYkfIx/E8QGOEq/AYQaw4sBkBu+isiO44&#10;/4odnXo77Raton9gLBiKKaZGy8eUNsQRwmQ5vF8XitEB4+8OzYhnd+BmQZZw+mNBx2aEU50WjaE8&#10;xOfwRyBIfBqAD5MGshB0ABSZ3rCXFSlBCGRPnTfO+jGBVJ+LcxQjb4N65FP9QW/QDezXRbqOVICW&#10;/gHpu2uDUIFKUpto7ipDvYAMIMHZPF0nps9BvPhJiVAc+n/vu3nlb/9rz4Da6Cx9ZnnjkUqjA7MA&#10;NIa8lxJQ4jqNWET5rvl8QNvo5aVLjRs78BFkKsSzzlpP/x9c7T1IP8mReoC8BOKKkCMy+b0FMtdD&#10;9mVJSyYLPrJskb110gySAktWeFKAnNZmXBajGaLWZnFliutIeTQhjAFKQ+cPvGhCC856UEdQERvU&#10;/4tf8AIbBJYKll8k9uFnx2Y6Vmxe3zljJ+g/I6UQBhUGXyK4pMFE4YlPpbYdNkZ7xjD4EqNsGqZg&#10;hYPf91jcWhhnDc69dUbw1diZqF0C3kmjnoq+DehYCjMETCyQtfnZjNfSe/4o/OGn5t6/3McW9jQN&#10;aASxNfTCCSZYVtt5jP/4P6CJLBMryRtj7l/7mqHU603PmlzNaEafqHlYFhiE07lGS2hSNgsDwU0O&#10;4WD0Dbsuxgviy5QRuIgIi6S55fvha74boWneOtw3zCiqsoQ5P0o+/3nj0oD1qU/x73qDK/Xov/q1&#10;HErbuAjTjzPIyEQikhysKp/8r+mHvichmPXg7e3feHKDVHAdl7mOxrWg4kFcMH6g2u/0XAG+xxvU&#10;IyYef8f7PPvBvxDLV2s/eW+HxcUI+Q4+XYNA8ICbuqDSBWKXcQkTl9Wbf9szuQY7PD4MVjOWQpIR&#10;mvF4Go9/oDU9VvrUbycShNclecnDeCv8VhxwygfybifoBxjROVh2npAV6nCmeexUEo+nfMItELtC&#10;j7Y132/mxmwraFFoGOfIZY4AdaKa1Idelw5L2suTMEN7EaElJqrnAae+g/a+KL4DEwtuAtG/6thZ&#10;cPkCvMb8N5wUIEqngneExBNvpFVi/3H64iZDL3hU8ojTn4YFEZLH5Egk6WL5zrfu/9Ctyy/97ld8&#10;39/0WyVpn/XXf/932+/5hbvvk2Sn6ww9Ca+83ooZOF4ofvSRl89eKLEtk0UGst3wSqziIwy0aCDX&#10;cQRHcDMLknyMhFlPwr7Za+2XXrdXt7HUdvZzeYF4O3hw/ciRHDDili2hB+9LuwWd4cXa3CXLHzu3&#10;Ir326vqlSxXcR1Mp90039QwOejGOiJ/wjbxaayJmuXrp0tqBA7CzOBdBOkj8Etq7f9G/5yenKU7C&#10;d2Jqa+K2zW3XwtHa4iKAgCceS9xy2xu58NE3qriX9/Yq970XDQkrRVX+9veWL16knQ/TvZ47bo0O&#10;2/Nzj36/U6uCFvIODcauv6XoGX7lSHFjA25rG6HNPT2e3bsiEyNuTqs3M1mAOCXdU2GCp84hL7wG&#10;Bd7wsH/LpCI3s/WFeXixAV9QowxvmijyqR8dyAExg9MC6zQ1FXjP3QNhUmytrwEMYhcAI6h2D7gE&#10;ZVp4+ZCy6XLBIaQMDFL/28n80mIdGBfoBIxVOCwODvonJwIxRW1duqA1mijt+/ogePdjJNPnixAA&#10;gPHCfskym0h4rrkWfVhMfXUBE9I1kgPUIJbINzQUmpryDg4yvvD6Rhsmd6g/qaBQ5vr7PAMxuz13&#10;IXfseG1uDs5tHBQpEIjs2C5s2ndsSXr5UAbJRM7006OAUW3bHr11v+LNTudee6Wxtg7qVPT5Ilu3&#10;pm6+8VzG9drR0uoqULgZCAhDQ4Fr90dCVqF8+mRp+nx7YwPYFytBOyP/2Fhk1y5mcPPzB0vHj2Uh&#10;XfjZJgC08CCRTHqmpoK7t/uDbLl0fob2Lm8gCQyP1E73GMccDfKVnt70bscj3QnDdkejdVMCVwow&#10;7aAz2jkQWLwrscVTAaYLCBIfgqMoEpGGhnyjQ16foNbX1jA8yDgQtwQ+HKgRZxRgJizYEL960mnf&#10;wICc7ss2pNeO5FdXGyBzASwxh0CQYDexNhDqfr+Ax5Vw2BWNyvG4HI3Bco0HcgBrqkIAXMVQgVCv&#10;lKoxD2/DF6+ZLzzX/MJpMWO4RwjTRwS08ztE+Av0FooqoBnsyFfnOHubpJTrDaMJ7v/EbcbCg022&#10;udT3z+zgE+rG/VkSK5ER0IQN6HXZcyEbaKmsE5dGXoyQPHoKs2SUIYMWCRhI3bMHbWNK1sdEPeHV&#10;owtGaN3mgrSG6NNoZzl0XoA6DoLdujh5Up48JrJtoREWLY+bSDLFBF6R9hRx6U0vWUD6TIhZCfC1&#10;ogwHLGBCVhJeH5IvT0nLfdxc3D4zWTy1Oz8tBZci9rJfeGNQPrnVU+rzbJpt3XhSGGzE+jvBVtKb&#10;mXDpvGwqom3LnuOc57jNlDWj3g5fbIZ2/H3nhXvWFvsz9ZBR8fleD+vjBU+n/c6vKWMvsbd/3+1C&#10;JphFnrul8ce/t2GxDbhSLIvTZJ/pBupqqy5bdRd1EaiHal8I4oUA9WAooZI6NJJ2ftqsIbAG3Bik&#10;kLupriyFrzkf2mmyKRobgzK6OZ8yZ3qZ93+Xff4e5pVbmQO3mbuPFebHMhaPluKIBtZJs9o3zfzg&#10;rt6B89K6or+0v3zgxsr8iM2cErm/dckvu259NfDHn/NFmwjH0epo1tdxuer28EkLMZftKIByM7Vs&#10;oYB0/G59NmjrvKWBBPHYZty+/w889z5FVvZVqj0tCnNRXPGAUTFO7yrXYkJ8hn3daqOjOVIn//ov&#10;sO9MsZdnhIakS6/cbr7/dTZtQxTJzBMWNuoNwsMqVUUMOxHWiQg/9DThTrL8SVboUByN+jf8RDqo&#10;RlZgBqv2/jmr8r5OaKYmf7fcyZct+FTguIfdvopwR1w+Ldqp0gNXO5SulNmm/QbRhBpNLBsS7RWO&#10;syWNiryTtoMiNQI90YEQjyWwH+HsaqPzNYSPSHm0SAMVaqd7NSJF0S8R1I+Ic58nCxI5BPPWLOux&#10;Ks1H/+iq4aWVq4s527u+1pl/9e7+vdsmNv9cqay34eXm//cu6dOLoVf/+vQLj1WDu0wJIlQ8hFoN&#10;dIRTuWbd2vs9Ip5lg4eNkR9V4s8XuMOlJ8360W+L3/SuP59prpzs5J9Xf+LWIB3Zykq4Vf4MqP1/&#10;HheYNHA3ly83kcuNMBbkJs4utGA7O3+p2TMYlOr5ZMgeHvI2TXF9rQ4uCfVKLEYb31kMkpOpqNzl&#10;xt0aHFhrY4NWIX86lE52vTdsJUbTNUNG0GFuo9bh/YNb+pDvA7KuXSiwlp6cHETPuXKF+nxFmY9J&#10;TYBRRDNmshrcwYAOK+sqH0mM7+hpr6wAJ+mVqprNAKJN7R2GVFF1PM6AF6223tEY0QOM47Y6LSAk&#10;j5uJ9gSgYAPDBVINrV4CiYAbOjn0TnSko82NXBTm2WSkUqchPkCGoOuwg73DYbfMokxJKS9AB0dp&#10;CMQDyAUEic8Cd4KVdCtiIOaH2AQr75JY+ATIVvwFmTvAsKgOU97OspB6aHLwo6DkDosK5d1APaJE&#10;227pSNtBT0JQmN31Y3kU/mnB1qnDIjE7FPMihBzMIdhT4HsgpbbBI8AoEAsgJZI6XOCHB65tNt0u&#10;rn8qLfp98Er/lHekTF8h39YYqWcs6ffydHkMAjxipQJgNLJjmECvWdUc3EVJ5UpVw4SgLTWP8Axc&#10;8YGInWoxJThVFf7x3smetsEiygfIqnuccU/ATmGLHRVnBOMPKl6/bBu0LQwIS8o7YgmMA286QZR0&#10;pPmWXaKFZT0+l9srO9wuaks8RAt4EkCSIv7SrRs7gJKeUzgamDS4uQFGA/GQ5Fc4QaSROdgA/O/0&#10;3zqYQOqswclE20RqgYALfYNo5hltUeTcvuigKU2JDzljoZQkFgf7CPwJOSkni4jtFJCx5MQ50rL4&#10;FY1j90i/zX42TPbvTxtPL6gTbXMzNCg0rQ5VRc5PWC/hS9R9CvKN82Wqq8YcHoGa6NS8aPmWG8En&#10;PPJF95k/RN9mNynGyGADyda20rQTa0TcIEEkYUGtTSWMAHmkYJCzEODg/GVp3Df8DSB4wLPPhcla&#10;kiBMDBF98x5v7VX+gmooDdzOe45xom1d3E/yQwz6C9I20fC9ghxCi2pI4wIQCAq2j+lEmZqPyQxz&#10;l4eZ2e3CyjWSvbO1u+8H72qefmP3XcFtSiotlVJjao+rEnXrCTui5Pkm4lzGErX4pIpwF9eMJOUG&#10;IZ4DcmXZIqO35E46kGj43jktX1dUtp/c01OLeAy+0BCbqtKJu20hpZ0dmNGj7WzQV6cl8sP3bpzf&#10;yeT7dE+D2/sT+c5vKvsOsGf2ZgIdaWgtEmkL2xejC9fBxQImDKQpirWo9iJOAh0QgR0tX0UI5nTW&#10;fHr3fyv0/Mm2iblUOMWFLNHXASVIwyZPbSOn9rE/freYTZnrk62tZ/gX36XpiEni4dsANlLkjueW&#10;R73Jc2yB1HBxzbHGwTurlZDl3mhFC+1R3Xxont10gU2tcLEcPznNBopsMWRjmi2JqUUE9NCr+5VG&#10;XLYCPJSFxAuRDehkA20hz++tv3xvrZICM4cHAFiPEULEqxzXCZkbA+bx+ws+1fLMsgOscdknjJxS&#10;T19fOb+POXQdi3r3P92rXY7pN56AqBG8L+lDQBFtNwQRJCrXlkRxKIJ9rGHbGqL/ybzyMWZlyvYt&#10;2QTSH9s4cXezJems1M7tWtty1/dVBEWZVWIuEiFP+rEWjjLZq4QsA407V2EwBYjsnjfJkkiqbhIX&#10;yBYqeCDBEhEXSXOc1sUBKKGgPe8iZ50u51XgVdCmTtCugloOSGrcyhzRJ3J5kN1UmSfHMvZiaeF0&#10;p+7dqA56TSnS4dfIpdDdg1u2TUxcAY5v8fXwK0de+0ojmz+T0Xt2Qxs2MSf0rYmFCIlmoY7ml0Zl&#10;uS2OLEodjzizXTy3D08UTD2C5wFeU/VVtTXbqGcuV4+1Cz+8mD39vfLJxxonXjOLx8hqTTu6AtaF&#10;ifpZ0ang/Xf3C/TKU3kBQCJoNgVRuHixWr1pFCK+8sXCwgK4usaFuU6wLwGNnL16MRiUiqqCdB7c&#10;caEVhIsFIAZ5zgn67TNFRNOiq/X6OhDGz4AjaifN1bWkqzmxu6/FeApFPZtpCaHw2J4RryKhM3Vj&#10;I4s2eultY0jPAX8EmNg/4LNzl+VOJT2ZXtuAPQO0nbG+obpiiak9/erGOkwkKEeqxYJbsPpHo6nB&#10;COS+uPEDO+LjlRowkowgFSO/gWBFKp1MBngRwAsuEESAsUhjgccCuY0gRyGlbGdz/SOwZydQkQem&#10;AiOFUibwa6o/INgOvgPuAcqB3rBbYAU6cXAJxY6moQRcEVikBR5/A75y0BH+bINRS8Rd6ChDvTK6&#10;iQ6Hsk9BLCLAH1bzMw0fgAv0hTYnAAi6fG6ajoDJBaJCHRY8noMdUUpw+1y8JGC/QSViQgpFtaVx&#10;4b4YSu2YYVqf7frDW023zCWHElCn5rIAdnikxxpp67xiocN53D2DETeP4ljNaiFNp4P8Hfjp0mM9&#10;luACoYIJxO478FSXgz5gR/RloSAb/+BgZco+2hYqxdHBJMw2Dlymu4zTDDgMk4Tejzp697ipbEBB&#10;XCU0sQC8Ts2aLoP/OXk6XdRM+TwHlwMxS27Bg9x02m6QYkf8dIAjLVsDQnfX3/1/bAXDaeJwm4wr&#10;4FPCPsBM0MBdVEq3hfnFMXKAPIaNppLxfpjSoTMCdqQQ1nF74xMYM52c7oF1dpGqDmjxug6LF2z1&#10;guB2iQDjEJFcAY44Bm+/19lM56mXauwFY7zBRdE7lfBZwvwwzB8MijGVHzA5PP3lgpVS8/zBq5hC&#10;jX/8wXbaZ4wf9Id1z4kP6Srn5VOmLy91BlHdyxFxDXI1wiRoBRA6xb46kepkRiQrNm0ziLsyUlVc&#10;FnvKDj5iBf4WLQIMY6tOQoZQt+SOrp5NqlyA5BWy6nHXM+WdVnNAopXKBLIc0NuDI26W9CI2hUnw&#10;+d88//nNe4vHou8lSQQuIsfWQxJu4nOZQmiJu+ZI8lYUo1vFQAlNC0FKtdwkIxpZsVb0NzseBg7p&#10;sllR7RViXJaZYGvhlsyzm1bPxd9APLncGnBVB8V6w1Vg5Nmw+IqHO7aLr+7h7X6UOLnAnPdj1t/G&#10;lvd9YDVwFZEHDa53WTm+p57rMSMFcXCRz/WZ3/4kWlEFW6wrF2PzPZEF9Akw/QQ5PoA7wTCJxAhu&#10;FW4v8UaJGETrv0aAVX0uz+lo+nRqZ1XpsfiZbZakcZN16Ve+aDzyCZLr0Sx0ZMbNivcsTrZMCXJn&#10;WIDxLhFuxfDU1kaLvnl+ZVx/8ebsw39+roJ6rmbo/k57sJou1vcdYCJ1Jl2TJi8yu04wA4v2eoqd&#10;G+VbgksT5Qf+Qdh8il3t51UF+A2wCXAW0jH0jkG5AaVYlEjwVABchjoRYFaQUndwtBva7ieMyHNi&#10;8yPtpx6Sztyyfu7agqmb/LTqPWmp22sWs7I0cvngpmZylttcJyEqJNBXiQVzDJKCi0RbIZ1VQX0l&#10;1Xz6+upLn1nJqw3/D/h0Hluyj7nIyg6rXmIrqtsc6Qk9fD2bGWjySWvUR9Il0lwipSJpS043ajwL&#10;62QADS0RPNQh1Q4Bl4QEX7izwWNWbbLgIRu99HkDLXt0tMHkSYnuE30O8UMkjmI3lAkNAjiorhKj&#10;TlaWydI0WT5P6tPEfZz0WMnks9HLT1fY3bcWa/d0npw190ulC3cM7NgysekKcHyLL4lfePjwK6X8&#10;+9+IZForu99IhUueXNr9jsO+Qo+oycbIec3V1jjVKEaQ1M6mF4m/JFVhWbVkaDYYk+fQj82tmkpd&#10;WKUBAUvXZDJa5qzQuAjC56zx6oL53Vny+Cz7xGX7iRnjiXPqdEF7Yab9zcOtx46qT5wwnzjPPLHO&#10;PLGBN/fDk8LCJeG1ZenJs8qhwUD53YP2tgjZHycnMloeuka4T9SLs/VKmx8dRe+UQmK8t1xH+zjc&#10;hVFXRxfpTqtjRRNKosensuDDBdKqqfkcwNe/ndJaNu9q5gY3peu2t1TV89lWU+N6JtJ41kZFuJHJ&#10;Ip7Gl06ubWi5bBtpfKkgqV+6COw3sH0wkwVUomZe/MIGottumLDbaKMH1R06F1cttR0ISumROGK4&#10;gcAA3XDjB2cmgQD14XtQB3TwBZG94jNtFgOGXwQQSwn7PT5Qng2tWGptZJvZbCLlC6RjMBejYNqV&#10;54EGS/cHYVkBk4Y34AjFIl2eEAxVl4cDptR1QItI3Ad+DrADoKWLbDqqGU74giEXEnQoE6ab3pCC&#10;FBgYhxz8SXEOPu2sgDo/4OABdoQmD+iKQiWgG9BuiASCxg4VMHzLwwoIMHh9ABxRxqUcYYf4k5FY&#10;P84Sh3cE4gPp2mp6vUJyMI7Wi3A1YbzdAwHMVCqqyNOG8o9p1zUU6zGqdrtTqdPy91QvWpPTeEvV&#10;RBcWTALiym3BlRhJIJacoj2nftxlSqG/hEcnMZzA34C6QONhLxwCj/KOeGPCYF0JRH0erwQamZ4M&#10;Xc4QP53dxkJ0AnFQgfMokqM7zNIuMzwgO14YEuhGIGf8A9heAGlnMQr1HMxNy8hUV9oCwhbgN5eQ&#10;RAHtLbVRUxaxCyK7CBKbwJr9YQ+85AIa+zhua6y5+8bkYJ0U8jqh7oDCOOepBNQpl4MtxTMJbUF4&#10;BTj+2+/z2+b3R15s/NMZdbUs6h3xdYn/O2p/5hqAjG1uSLOho5sZbr+C5/pMs5r1vvrpon8lIvbq&#10;DZ9oFHxrnYD6qw2l4Br/XKz2lUAszda2w3AQo9HK6NhiNWgOtoshw5cJ+LwEbuT0QRNFWrvCtntJ&#10;40FWv91zw6lDPbWZXI+krNXZCUbdE7v1wrMff/nh3Pbk6tY+Q3CRsHjbl8XKLKcjMmISaSyQVMJV&#10;oxzvuf4jf/bPT992H81nRpQL7RRnk6pF32VLWGuErdeDA8+Ya0RfTPvqudvXnx2xL0uK/fnTf3Jb&#10;5uA57ipD94EhWJxM3tX5wa+fe/iGuSPbrJdLtPnKEJFbaEuXMi9uUQ7PpXoNxD9YNhtXx+744sb1&#10;5SPXJmcfqL74kVquj3v23tY/fKaW66WaxUaMv7TNWtiGqijIOdCBiIBBMRQEKnSfWQLAwpaoog89&#10;lNGJG2o8FkyeLBqyydr3nXj8I8+8ntsS+8c/FL/xydbzH65vftX19LXVJx8y7ntQQX23OGpLLaQw&#10;SJYATzdEg45Ej48RFu6giUhl5KOPJh/7SOvwg6jkhiFB5w02VA25O8G6h4sumfEVDup0Z/M2p5P1&#10;hH1sP2knuPRlS+NbZ3d3yknNFkzObntQtZK9lphGHwdSVih0FLW/eCj96d/vubBVyvXZ9isKhfIu&#10;aT1VzGxdmJ1oVkIB2qDHBSSHoCVTTdUA4xgxxzRnwoeCW4/AKgW6rw0w66amQWQqQcuIFn5WS1ab&#10;99T1O2pcyW5nJW+ez7XYkzez5QfAKQo0hXunCzMZm5Hza+72Hp6Mo6ER2hqBuPSQUo3UKiTZJGsg&#10;jm0CQSSITVA4eLpAchDq2RVYpyHcxbOKE98dWSN+uJMA4mHI10mwQ1p5UkHXmjmivUgqr5HSOrlo&#10;+Bt50bNgcOdsBhZwwV9Tmpn9jdO2aykQOpIe2py7K334xxe33D6yddvkFcbxrb4QfufysYsXKkph&#10;aCNVndkamp/gqiFr8JLtUtnFnf7MqLKxNZgZc4+eaKwOdAqDWuEa4lvltpzm1yaExAo3eZoXGsrg&#10;8WAl7dJirGdZaG6XUWowkK+g1XrWq27c5/06y2loxW6H9KKpVqwOnuFo2SQIQYMqrpv8gmFOt8mF&#10;hr1aN8WKlS6TS+h+XoHQl7yywqv2zo68LiMJixI8q+vtlRK388apcAgtZNwh2ErCCCMlTj8/Df6G&#10;WE8Q3QcX14GWArhm6JRmczroOVNL6xPlqkct9G8e0KUAytz5bBNF64Ft/TKjdiBUBCvZHxbDkeXV&#10;NvrkTe7u42q56vxc0GNvvnZqLQOrMUSE1uo66rjesb2jHjenIhobiYZ16oRwuwGVonA6g/EC6MHC&#10;iPBKD4YQyg0GzNJ0EFpunwfaNgApLABk6fJ7vQE3LNhQyHWyWXCTw1NJfzoOAAdE4mBFQ3RLyT60&#10;sTEpmnAgI0VG3V9AtAEuOYgDKAamHGT02KwI7g/Lgp5DC0M4P4JRBPRwtIjrVGxpXo/fA2TYRSpd&#10;vNXFjkB9tboWSoa8QRd1wzjOD2DHLhjCGgC5/EEXODBkmwNoAneBGIMrHF7m5EBE71BLEDSFeqOl&#10;Nxten5QaTWqsdHnJ6S1OjwKDj8CrnhpOpXq8WjFPS9W4mLaawN/w52y5ZhRB6K0mRXTYS8w2DEMd&#10;ne2d6oORGeAVu4kdw5UPuw5GJRxV0qMJFuos6PFNChaBCXFKYNec3UWEJXzWfnTWZkBJOlCY0ql4&#10;O+VhSlc6gZc4TyisxD53bSh4HOaABhFhSucAn8M/Om8MtruaLtTDcaAlZoQB0SziiB8KBJSUKU0L&#10;MgIfwLRiWBgN3iiSG2iD5Er0Br0+N1QZQKVgNLGsUwqna8bgnXFh/BQeO/AX2JQeOjwPXAGOb/Ul&#10;8i3Y3pNfOv/Ff15ZRQzeNmFju53Zp5vhznK2tdzXOjeoutGDrrMiFy5f3J/5yVzAPWKvfmzpU19M&#10;P/nn9ct3KgsfltQ7s5zF9L6oXPVo2Lu1eeqvlkmtn9pdqckRQvUUKYbIbJAAJLb8tNY8wJEh8FYW&#10;9daiNo3bfIAfLJwvNOP3fu/5PQvTC/GpqhxY6Bl7IXzzmidpAJ346HPTwjVMe4yxejEljm8Gjhm0&#10;PmGEZ255l438LVQqYa6AN4bqCAFLDUBJVrGvm5n+m68+8oFTz//i4iMPLjx6be7YdZmjdy4+H1Mr&#10;bLIpJqe21naPq7FGgv3h/ts3pMSuwomzzU9kNn5l8mKPRzj5Sx/7wiff+P7y8uALO+744uuf/j9P&#10;/tVTvyFcSm2x2BxB3xILj2zBJdR/emA0Fun30ik7ULwI1wXSuFFn9ir0P+k3n1KVlPEyfHRhuEyY&#10;DLKxSdh8/7cTD/9afOJC47GbAt/8xckzN5XawSLp5X/vE8M/vrddEOSP/2pkdZ+V2Sm2Q/I1j8kZ&#10;dHZWNIQvEg5iUBhKw4RLweTR9pKLW8wtc/yZfaADJZ7xvONA4g8+J/9wk54p+t54N8tFmGuOsnnq&#10;MyINN1paW+e3EVImtQiTGWSbXob2v4GryCfqpxXjL3zEo5NxNGWuUUOS7T5yK9MMMidvNppoQT4I&#10;+0h+6LC987dCl9bDELMyoZbvRT71l2LlzirB8Dw9hI+QtQj78PbkS727dCpHxP5D3ZknegXiH4L8&#10;dnIVsd+pk31v8Ikn3crznsHjgpwlqyN2dYtFksj3dt4I8e5n8ldxHdT6x2B/RjUZyluIKcBeI+zJ&#10;TYQAmYDyFWec0yQG3bZBJYJrxGw3bbIBSxbaxsCFDXUExBcIC9ogrfNEOkc6L5MXv03qG2Q7rpWz&#10;lExFId2zqkkyokvslyZJfgvJDWrTAb3lMTMLempw5RcPHa6N/+hbn/j8Q5d/+Z7/5HYF3oIv6Vu8&#10;ifkz1dM/yfMC6w2IDK3//Yd4FdbaX3j/8S//0knyfXnruXS8HBTMoXxAMVzi5rNseo358b2yio4a&#10;lrjluHjdS+JTH1easF2brIke6Ky+FkULpHZDMFaTbCEqrPUJbZmCwXY6SCIBWpGAPzVCxpbiQwWe&#10;X8kNnM6LWa2T1wOXNBa9A32oDMKop1k2nH0tw9ckStMKtgw3iokdsqCRIDqnG9CJEFgMe+T1q9xk&#10;c5gMhUmHt0vVcsU4dbayuqHh/g4HybX7Ir0pCTALtgOAEszv6mrr2Ili3ZSHd40mhlPQnwDKAIZ0&#10;px7YsVGuyrW1rddNWEowX9BWV+r5Ctl2w5SLN5pra7CGbL56pG67kcVTb1q7rumvLy21V5Y9gr7t&#10;+vHFFTBtbWBRuCg6jHts3wTcyuDccIfvpnjLLh7t78AqoewOlhRvmGRjvWGXR0D4t6UZsFSDdhIl&#10;GhwIKVu+0EmM9vojignkVCyBwQN27BuNeZORYhmFX6AaE9CUEURkSnPAFfgYMl/AdHVJNvBUwDqU&#10;r4IDWUe9E8AFlVOMyOGrAOwo+4gSM3IlgRxpBbSFFFYrkvRRWtERBYLyw8qo0tlJGVShsNSsvvEk&#10;mvRQXV1XYIdNOKANwkTkDQWiHm/Iiw4owEwUBCOssU1Qro2ng11PMdUvAoFWK5AzxgaSixmr/m+M&#10;MhhbtqBF+6KRsGSUC6hxYwcAN0FAYp9HtvSAvYN9u7tyAEUq+6sZ8aFkKBXE4KgKFXGJDraChNHn&#10;5YYm4pGEH0FEDtLCQCnZB0gHHIk5tBmhfzQmKxKwHaX4HBhIP46hd9EZZIg4qA4kpPOJBRz9F36i&#10;UgxbD/7WBY7OL5hsCgvpvQh6U8fgjg1hUNCLufyKHxINSaJo21mIwlj8Dz+xKJSpyG9nrESPN9nj&#10;V7wIKqCULjbhvCjOdBbEZNPh4HfwpPjd4UYhfrvyetvNwFRcGfflLtVnNDxJZzQ7b8Xn7WSdCWaZ&#10;SNsOGsiNkHKxyjlBurbpfemzGWtm248bHuuHHvIBpJbo5HKvuT1z6UP1S79QYIy2/1Vl6Clu9u6M&#10;UY2qrV74YEi6CraazIQJJLaS4n6VufpfrPGK/tRH1RVYYsEnxdmDtz1Ijrvzt/UGVasSH2bW3fZr&#10;aJ3SsMdR40Zt0yJbAB1YiiARs4eLKG+RrE5WLRgdLAE0u9RTKnz165+6MLz5h/fffVvgwGeP/hmZ&#10;NBhXR944naBuFDw1UUyHF71a4XuFpzgq47VQt1wm5tm0777Vr/7mqS/EmsUCZUph47DWMnv/7tnY&#10;X24OtocVxN9+9v3v639HuSAEdjw9fO6dRV1Kshp58LP93/pLPJXiqwFPhpMpDXa+1KRtBZFNjQdK&#10;Ad1tAlyo0zPfSKw0ZyeblT4+2Jj75W8d2v3NbSe4DzH79Yk861XZSDPptZYGvuFzuQKr98zXW5f+&#10;9CsFUohOfXb7Qo274TtKfSq3FPA898vYf6ZnVfiz/8J/6TdKR/cTV6fyx7/C/9bjyzpbO7urcXYH&#10;MuJw/YCFyd2yO1mmx5iosOHC3ieU278WBOcZdJQEGdE2YVTy68GOyjXYCgAtPOhon1gPkZrb3qW5&#10;vsQYS6x+NbA4gn6oH7oesb/zUVCkiPHu0GcA79DCu9ayz2ms4Q0fG9M8+sDx9ulfz5NDITR3ZpJs&#10;qsFu/tPQkYCVbmFKOTCQLHXx4PZrrVH2tdMiwghiddzcdye5cpQzA7bmQ7Adrjr0ykcaFSLVaNMX&#10;4EzoHBCy04LoEFj8MkXeyNlB6xoWzx/oQF4juOfLMH33U82o38ApQc8THBGUp8vwVlfJHKw4Thx6&#10;CM3MNdIAQPQTvZ+YZwhzmNjnpeyIPzPCV/hqra/J9d0y9IPrrnves6ovWCNPT925Gp+yJbb3u5rv&#10;x3fd+ak/fWSbuWvrH8syTq634UsJCIeezH72oSNQQjmec5D5uo82IQVP21RJyxdziQpOAMBKfK9s&#10;VSELV9s/+r0P3fWV7xt4hDtpk5vxDwK6nyzk4LuClhWHT2U0VRHF/jA80Aj7Q4HQ8EnCe7ePwlX/&#10;5QMXgBxsPPq1GTR955eN4VVEpIqVbKeY6XAGrHa0xyVOa+gB8d0FmYzWpFUvu/8oiZRQgYNtnrXb&#10;xs6TeiRvrfbaUtN6z1etY3vIetKmQ8YZZeOEgEced06sA19ZSD6cdpRAbrDxQyssScRVPvL+AlKS&#10;ZTUqnXSLC8bYRbUZsUGKc4ENS5EtOU6KlJIRZ9vJGZxQvMcUc0EutxOBCFbsEBHRZMRvr6dh3cMj&#10;MZ5keLJvgGwatmq5wsELIAsXFgRgO3uf0uuuXD2BHqDxDgR3HAtQAus0OruUyoGbbx5L3pCGZzb7&#10;2mtgC7tnGB7EK2sb9rOPXX/HfbIQOnK8OH22oKnmnTfvCVpM+Y0TS08/c+Nd70X/FBBjJ+fcm/fv&#10;Wz/4cuX8tM8wHrp/1ze+yyxfrgIlHD+RR0/nW6/d0ndLJH9mGu0RoVaszl7CPT+Y7tsy6QNRBAP4&#10;mdN520acUEzx0FDrdqEkBszBXgQJ8bOzVfiUD720unlzML7rauCQ8sWLjWx24/XXh2+8qbMrfORo&#10;EfXx9XWIkFBHDmzb1It2s9XLy4A2Og49TgaAI7BVACgOUEKcD18oBAb8Y+PBdguMHW2Bg5ry7MVy&#10;NBzvDUZgu1BLlU6+AAYhmEiOj/rptZZB2jmNUQRAAQDCFldWmOPHS7t3xDyA3eUSRa9APE4yDlaH&#10;uG+5Wk0PDMnXJ04ch1O4CYS3uloXeGbHpmh871VAY5ULFwCCweBmfnI4tNfat2vTTzQDTXR+dvdY&#10;Xa69eJh/z7umYtfo2UOHoPIEUGrl8+aRI0D5fdfsD9ycOnaivLBQQ0Gc7sJsBZOwa0c4sX8f7juV&#10;mRlYmDHnmG2UzL39xd6+Qc/1CTikz58vQaWK3QEmxO47yND2efmpsWTA7WlDmFmpAEDjXKFQGJDR&#10;wWioCpMK/JE0vBGYUsDH8BO1ahMKMxlmbUwUStV4gYB0XD2U+sRHsSBeONb4BX/B6QdXfjw9IPq8&#10;oqLANg6flhNC6dC9pRLwPVA1Wim6Y7HRdLQvHaE8+koTpw8c4hAwdLE+zlWAYBCusNsAS6LQDQR8&#10;hXF8u90kWsvtvz0x953aWgviOZ9g9rutpBJaCwYqgboRGDF9eKA6fMPGM3/EN4bDsw949WTslv/b&#10;uzooVT5s0yQUt0FSZYKrOqgqI8+2NVLjsrsLnR63GTFJokBkyMUUgtJvvEM9raYlFEhs2q54hKUb&#10;VqVgxfSFrKjkXNbtyIvxu/4let8z4tAstxHl61ehh5WP7AokxpvjnaWqGNddUaIHyRk/XWfeqdJG&#10;JIJ7d8eKl5qfe/kfU62F4aEXLrxr05HTH2OjrS3l6V87+NW+ch7fWNxmcNuhT2QOcMTPhsg80bfn&#10;KXv73K7l3fI/ve/E49vzl78c/eRjm67V2fL5nWgYQ0qyS0cWNK7ZgUjipt9b8Y03xcHMeM2Cx8Xm&#10;p15K3P6DgU5AXN6GknSIEooI8cGdyQRAAoOFB2Eo6oJ4+BLM9uAlM5xvT09tEENF9UFzLSzvPH34&#10;UxusOHTd8+FwyeIbrVOb20yvR/EqxbjWSRHm2aGtv7Jnku2svLf+rT/PXtirGR6973WYaxAeZDz+&#10;QH4NORXWCjw1z95jEAtZQzQVSKlWxk4IudE12MNrMe/pyfZqLTzwsuvOR6XhHKPz5vHr0ITG/NJn&#10;tNmhJjFaHY/QcrstxkMLzTbYO8hSWqRsGO9Vd6+pfMeu+jn/KvvFj/L7vm+fn8g30AUR8Yu0d3P1&#10;d98dH1zhWuvkvjkufJI7ebNww8HQwjsbZLLI8C1XXU4ckJWckBbBDdqvb2qdm9Qjl70QS0L3ykIA&#10;yyiv+uVDipBYRuiwWp2qmEMFMoZ3iTSeInKeBn+CvDx2gqyt8D4hZpc8gcMqi8YvmH+diBBiorNZ&#10;xyccU5GqY80TBKSZq6RWJXnIE2fRipwpn3flVpUZ9N8o9caPTHgeM9l8Z00YO6zddLJ49fkZ+/x6&#10;9PDe4Zce4iDVSFTy41VBNvanX094S4dfuveF4/evjNZHtj5dm5O3ZDb9w1/f80d/8+7bbv+dT7/n&#10;vuF4ENJz54R6u/3IeaoHl1aybxiehggaFxhcos9AMBDJ+V750h5euEyWFfNcRM1Uau2LleJG7ZJS&#10;/7NXjhSWy+WztYJdXREaGw21rCF0HaoJpys6fkEPD8PI1dqZSnOj0snVOyul5nPnV567uFxWO5lq&#10;e6Oq5teayqvt6DFVW23NdOoX0m2gQlcTxAl4C7QbhcyFEiyAs7SioaIXgYV2pkjtQsZzz0K7xXQO&#10;b1aLHj0fMFaSWiaNxYEOcbZAuQuFK4Aj4CPe+J6y6NgZK0qBulCHCwoGKWrrh2kLso12q1SpRY3y&#10;FJMdIaUg0QbcyK6XCiHTE7B8IsmKZkuspvjyVia7hTR2IySUCWkcwLRZdWfiCvFAheJDXwJXVrnh&#10;OX7vNDu2JAWJghzSRhvGXiTwWD0hEmGKaBkSTUcmhuDGsS6voDkhar8aeEHR60uNJJAvCLSEW333&#10;DMO4O7W6kVke25pifaH1rLa+3lzPGZPXb/HwRn3+Ejom9+0YLVTBLKoIYkz0BGCCQbCLzGhDu0fy&#10;JZMaXHTaHbGlsfHhVHI4ToEDYJyDI9Doz4N2pV4PnC4ABGiDAvkvUhXdikApQ9hxNc0foG5ZjAJ1&#10;dizjjoQhE4SFAgAX3hNc66jgz+VGs5xGg8IRgKdq3VAi/mjST/k0hx7ETyQ7ouRJ+S38BuAsCKJL&#10;BpsIawjwXFctB4Ukw7H+EPIu8XWnqWxOT2fTH3SDh8P1ldJcbzp8MUC6E3hjhfGUX8CMAptii4Ay&#10;ThA3YBAdIRphhz2Y9i7ZhogIgGlsJpIOBaMeBGSCR8SEo57N6J2BnePg4vIFlOT/VXUK/WK9zQ5u&#10;G/ArDKIxMVZcBfARHDnIBqHL7BlJ4MLk7AL4PCrBVDU7lAyG414asQ6+ENsGF4eiPjwy7Rac9TCg&#10;oNlOh1b5aaUbu4UdwRoA8bEqb9jvjfgwP7Ry0iUPUerHDtPvFOaS9pPGVND/xAsfxht/pOwBC9Uj&#10;ZrdbukeGDpjCbgkbcwM0iU+AtQV3i0mg4zQYT9Dni/o5CcsJlMPsrhbbcELCKRGKd7sNOVI04fOH&#10;aeUaRCbdFj2M+AC+mfilS2q+qU24AhzpcXk7vQ4dynz92cwC8s3SIRKNEjYUf8Xbe0ZCPqiRygfa&#10;2ePX2Gc+kVJH/YTzXv24nBvFichG5lh30CwiEAfOiU6V1DrEaKDTio3cRzhsEZgCQsBoEb0Btx7R&#10;cIPPk/YaDeUpMbrXWn6fsfhBrTMuq2GXBdkQcrmQh5LV1Zp2Nqb/8GPq2f1qzc+aYzzZzpMY12iH&#10;MsVBRMMiaJQ6ZEdRnXSRpEyGJNFr3Pujx97x+lP7zhzwFtd1jV1s7P39a75NEqu2whatBPoy3HHx&#10;JRwyoEakI6BWCbUbfittIfo+K+59tf3uQ8wtb9w9feD604tnjR3jrdNWuvTEr26+eEdQhyOnZJAN&#10;jYTcPcNfz6tXt5UdhE0o1sGo/RprX872BG9+pu/rnzaIhqIr7kmokzq8Bb43uNXiJ25FIro5N0xe&#10;z/Sq8yM1KH6g0Bfs+kDoVGDyuLJIPvub9718g/FL/7D0g3fWEqtyelUauhguRWq7lW+O935PfvDh&#10;s+/7IVmPVX05tb/wtbsHP/dV3+Gb6nKzc90L9vxEwQIFg5uibSjV1gcfgQBqY23337VSL8D2rLFu&#10;3RPqzfjv/3Ko52zoF2fYGiJnJOvV/eaB27s9rHHpFYjH9fH/Jr3vG9yKYhURkY3wH54ZvMSKNX0t&#10;3R47Y207bO9/kVx7gFzYpR7bK7T91q4DZmzV3vmyZ9fTkrdqJmz7yN0LQ5e9Hz0qsi12iRGizwTK&#10;N6imx2qaHnPFFa7jGs6fIcpFNXCZyMe87iPj8syomPVwG5u5+tWerPCjmvKsPQVhIm7eeMCok0iR&#10;BMElC4Qvk/WFQfuUEQmWfN6G4LXyarBzzi2fUjXWbq5xUqeHXaoznauM0iorsLriWsmJwXmIcMnc&#10;K+SFHxp3KZ1kW5AZbslfnrnWPb3zlp8kku4gryI8fsiTvGr5gaGzH5XLg8gGqewNv3GjdJz98Uis&#10;/oFr9m3ZkYzeHb7lM7f9lz+8967/dP/edDqM6/bb6Qrw7+5L2Wy8un7+VLVdiCssil4NQbBkN5HX&#10;JtylHk92u3/uBik37mr2edoRd8+s58wH/R305OAkMxLT+3zGQIhIHuJytAng+RBND3IZVVcgSKej&#10;BoVumEXcu6h4wSmeoQtU206fZMKrTHmIINPfVWV8NSGekfw1kbORjYRQJcgynDun8wRIFb4qL5kS&#10;ogqoVw5aDUNUvdLykGwzYt0nN6gVFB2LEJboI7KXQXffFouUgxZalhu4YWq23WqSQl2BaatN0uh3&#10;1EIlgj/DCwVUWVw2QkDLrL8uunpKRirXDthqSEycFEfR0V4G2S0kWmJqXaybAmQxaNwROciHyuxG&#10;H9nGMzHdClQNUjZFtrM83D55S+fC7s5qXJVxLakyNQv0mYGuJAP9SiwkALJYq3NydR3JfMUmr2s0&#10;awW4AdbaeG/IhgO4VgVKoGjA2fFOHbm786ObYpocyhbgsGlPX6xP7B/3otfJwrwvIMfGBoEpCyUD&#10;hu54OtDeyCJ/JxSSBzf3tXWmXtNolRb9TtqWHPADOwK/YcV4ARAg3ycU8SDTZW29hWUQXQOE7Qsq&#10;bi8uMhYtITcbkLtBl4nk50pZQ0R2oDcRQzc/+HwoIq7BzoLAIERBgA4ExQWYAScKTMeekDeG1oXg&#10;34BTAXoQmuMgmm4RFhcIYERUP7Fyt+JCwRfotlvABWxELDYaKuKUoUgGmMnQQ2GP24t8Xvo5rKoL&#10;ffGToihciyUBOJX6PRzcA2QEyAhmDD+x59gRYMdoXwQZweAFsU+ATfB1ImwIFXkDlmNE52DjLTiH&#10;XNHBRNMSsS+Ix3Gmn35jENDT0vm+ibTXw6rlEhUvwvGMeS2XsS5IJPsn07gyg4dzBIsUa+HTKP0D&#10;aTng2ZEEOslEXZyq+KQobsGciOo5jg6mxyEQKSAEjG620IlHRB3cHfQC+r1ZSnbAHMAiNbwAPjqo&#10;mdKQeONU6UoCANBB77h4SA7gtgZwdLupWQXwkX75KMiki2MrDulIRZ7Ntg2xZiAeECFx5fGsRRt8&#10;d1eIowaCEwV37C9aJaI2BHYyFPWivTWOC253OJ4YHYApDgpuhs5YKEi+AhzpXL9tXusblUe+dPb5&#10;6Trz6vYAAEAASURBVI32EJJuBOmskXi8PDydCaqoCOQGi0av6q3t8K5fC0Wd5z1flNd72F/4Heam&#10;HzP/9HAnm1JJGTWeJuIDafc2tUILyniorzDuVVEL6NSR0EY9sUACaAPjIyhsicABPpKySQruFuhp&#10;UbEEfKHOX4Kib1A3gqbaZ1j9uj5kWjHYahs0swbfCjh8QSsi2Llp0AC/OZMs6qTX9Jq1//zIlz/+&#10;na8NXJ5LFf8f9t47SJKrzhq9mVlZmeW9b+97prvH+5EbjUbSIGklkHASCA+PNbhl98G3BlhA7C5i&#10;FysECGEEEsggZGBGGs1IGu/9THtbbcp7l/Y7N1sQG/H+ePHii3jLBqqo6OmprkpzK8255/c75yyU&#10;ePNrAxv+4/4Plzhl5dXTD/3HR7/83Jc2Dx+AYAbVVuMeRX9CjlJabz14x8rKuLdvr3oi+L5qduv2&#10;QxOx5KKHLFpIYWD+aq7VPbamT1Ls1hdxjzFrHQr33OC6Cd5atxZcybrKluAmK61b/VL4iY87VFTw&#10;gHXgy4h4EnTuIVUFPXawwkSijM1O2xyhkkEhDC9ykklVLAXQuLMV86SjXMr7PHFm3fUv+zSVOba9&#10;0HGVZF3qi/dWFjpN49aVo97tqcX3DT63Y9eDm13mVxv1ua17WrGMF++SR4ZKV1fPaRza8lC4Q8eg&#10;XahUrvu1pe04v//dpwLlq80z7o/80/0/+GTfHc9aVy9w69O467A28IQmNosLVF0dOIf7nykPwxqA&#10;fJa9MshOrNQU1AN5iVHkdzxOvvQF7pZHTJFXTdteZ685q79wh3J8m/bJz7N/8W3zkz3m7kOmu37C&#10;uxryTz6/WFf0I++b37Hf5y2bJupqywTDDhUVf+0r720NXdCyNTVE1LygzYX0jKjb5xWxKpVRkHZp&#10;KgLSYNNRrRGph9h8JAhr+TnCzdLaIeO6s/Dyh+M/e2dynzU7FzikX3NobnF0sHBhw8em/nXbHqV8&#10;aENn6+zQ/srk/Gpf2VWqtC/k+q6HgCVzYZ146CPjtaPVNle86tur7frZOyN7xNZJbtJvrk/auuyX&#10;BsRZ37HO2Rbl6S3M+Eoxu8tHzG1E7LV4iY1rmyS3333/XZ/68Kbrt7det7N51bagwyPQC+GfzUMs&#10;pS8Uj79uTi5ubG2u9Aica37AwtQdtiV7YNJR97mKPQHN74e6Sw3YbCkx22VC7wAJtBJfmPjDxBki&#10;Tiex2GgzgC9Ewq0k1kMCTcQM2g6F4wJJxymCBFFIa8YGTYL7HacWInoWEfYu3lYyOzM8X8eZLxte&#10;YAhKg4OXGyw34OPVtah1ajzMU+l5zUl0PogQSVERufMbzBWkFMFXH+2tuOCY0LmIyRumuMCorG4z&#10;BdPi0BXrzEqRKLCyshKzDRMs+0LDWZF0V1pxprUWQa3b9XkzcfCk09xoydUD5sDhkDnLS975Ynt8&#10;cYVcDY/XYkv5UC0VkRVsEbj+Glu8lk1u1+XV8kKvvNRSSUuV6mCp2qdIjgZpS9A8TUdUjjoq12NA&#10;HGqynJqtlVm76PdnklVlaU4dPh5xqx1ruoBZlzEKY+KQ8+EJw6ZHxa0auARoAscgDkSIOapTY2uv&#10;6S4yrmQaco5GfEmGLyNfTTXS6UCT2x4NI8NmMVG3eN3hiANNkFI66fMJvWtb4eIH7IibOuqJhaIM&#10;K5doV9TmNoL+jNgYVpNcfmdFFahpi2HR11B0C2hH6CdUBcVKGPN40P3otsGUBsX3udmS1ef2B21a&#10;tQRwhpcYRYLrocoKOSphpn2DVHZSUS0OSzDqxIqpWNiAwpQUNOALLk9GM6WEeg0oRsFuWUogPJoq&#10;qoFpIM3xR70w3EHHLd62bPYIi0GrHdNBHFPIs6a0GbCTwcFRnGMWzd6QA1AGmJ7CcMBDSrRSXAYA&#10;hM/YHBZ3yFWTKP9qqIBVThCDrUFgOMShSKUi5R0rVafX5oiE8lUG8YwGfUmvAlhBOlmF4W/Phm67&#10;ja1naFkcr2KnAJ2xLt7MtPaEYaZdLFIhDsAT1g9WtaU/hpxAcHN01mS8n/KONKwFcFMMtQc5My7k&#10;VN6OLwjrwRqNXQPTB6NNjRMsNp9bRFAZ6utYAv6MB/YZBwaQInbT2LtlMPgGlDQAJXoC0L7osJvg&#10;4mSxopRNvR4NfIetoOwmwCFWik01qEfc0U3gOG10wDGVwP2T7jNdHYhSYGFDJr+8fFFgQT3aXYJB&#10;NAI1AphiR4Ec6dEKSIpPvAkc6QD+D33gAKvW5QJNziDHT8S3vf3nX3jwtZOJS7XQBDs7xy/O6Jm4&#10;uphuLlkuDblzGre2YNr3UeHQWsv7vup/3wOW3ktM3yG2WkezG7//L83KGJ3+EXSI17MUOE5GSBEx&#10;g2UcWhJfJimVJFcRBckrKDWCa1eJcJk4xgnro0kukL6iaQqBHLD2A+pCDQpnf5YjRQb9jtR+eQb2&#10;WLSDl95XIG6AWxZCEJBBDFiGIinuEV6FtUmv3b919bmz8IPMwF2jxXr6sb5vTf+vf3jqC/2XLj+3&#10;6q2YZO6YOIGZIK61+BjgI36CssCNSFuUO/ctNY2nYnIt7m/NOPyDw+cDnkVpFbVkGQu3PXfXHVMr&#10;u0OPW7TBy7W7Dm7dW8vvsqlNtv/1ddPx9e4i0reZLsTQLHYCh6F5Dz2OcMZGGXjKRKXeUH0IBEYf&#10;cPbm0XRi3vi6bet+/fKmLKmh39uEG1X7Mx2mycGT1w7GyfVnNjU9cZ9yYXVJr/MTTbUZeP0iYZfN&#10;f878HZP/kvmRzadvjndNhIee2bH9t6sfeHDhO59NLoWHdQSsoNET4wZqE744Um1on/XQ7pnffeQM&#10;Ka0pkq6kzdwwxdft2TpM6mME5odamBrqEIC8nkmy/QhbtEinNtTLqPpKpkRIWwwXFTbNSmVbCUUz&#10;5vhuXEXU7mk1AvM0xMDqWusws+VV7ktdzE93674C62opPvRvC9c+bx7trlqf4T3PBbYV0GyoNRj1&#10;SFvlyFemy+r8/tjwxPEmK5sbDlWPr69XXfkBcuyd1gcc1/9sYae68+XYDcOyKSkt2RQ5pJob5v6l&#10;yTv3Me98fODdz7WGnvenXtl0Zv9dT+ZuObXypitvu77t9A25sKe2ix974czG2bsOb+s2Xex797m2&#10;6rRjeGVAK1r58+y6Pe03Xx76wTWb9k5uNU25Q0/rC70Lox9cP1lsTIbgTynY+plVl4O+mdgP/lq7&#10;eA0h/SZtECKeIIINyVj5LZG2b+/Y/rlNA+tDPlxX/4ee6f/nm83WsqfjL5woJUtqT7zfP7kLTJnV&#10;f9By/n1coknPtZFagOIwEDuEs2d6zBo6EeBAkE8QqUqFcQ4btV7HE8VtlLhxm8Q7vXbijZBwD2kf&#10;Is0rCCxIMd3CGGNa5QoQh4vYUeFFA6tgVrnwFONIMXSWo6MbubAQSZzdVTr7brbmd/rmbRPXoskB&#10;NlcyyKsSvS7UK5AxY+6FJOgpfWKQaMCEmMohDYDa52NihBUhbUjRpXreR2YGHLTz2OIiVi9xevWg&#10;lXEKzed593lHuhpgqnYo20KzwuAhMXLY5DuOyEpLfhNTD6OTLkTYZtpy4w6QdDMoKgqOYzViUwma&#10;h9FBi6IlMoFRfkG7sNdCA0UtNWIp0wQsiK7QkutpkKBC2m1kMIomvYVDc5cuFmfnazBwjloK8f0H&#10;vCS/dnOLJRRCtnKxIMFY2xrw+mN+GKbADRv0HYUIBnZEflwONrU7enOqE+QiWviydWHLzl4lk0Bu&#10;dKg1aHI45xcq+BMMC4MBsbywCLceq6B3D7XAqRGMGe7owHPZPACDyRvzu3wOqKSpNKRUxpfmigZl&#10;GjkIYLMMJhC+zdtdIivBeDyD9r1IxA6hSbGsoSqN8npTX9QJnw1oSUAwFgr45lZs6WqoJrQewsdn&#10;mdUDwweqz+8XJWhGIBMBOMID9wx8QdgvA0gBlMBDEyC1VGOWjYSwfSh5KxpnBfFpmDXSPmj6Wc3p&#10;sdidaCZFyRVwlEI0LMxwn6E4ijNxTp8DwStgwyg9hwX9AfFgr4imoAoPK0dQp9hCwDWwj1BbInEb&#10;YBG7AHoS26lWylCoeJrD6QI1OQd8Mh6g+XRYIRVqXM/GHpdLQB0ce4RdAFACdsTIQh3aOdSkmQR8&#10;CmMI+AscXK7q/uZQoD3ECALwLog+gFZKSFZgdV6zWU3RjgBch2CNhA1ehmoYmGVYDEhXKErlquoI&#10;eVwhD6Uel2G3ARkpv2dgRIrnlmGg8TE6UHgDXsH3DQioKQhShU8nbJiA8Ay+9o/YkcJObCeGkY4k&#10;aJ6gG18xmopR3n5jXdgqLBCLAiRcrnNT2Kq6vTboxGFKiso13EcAIpdhLTYBzzeB4//5Nfn/7yXU&#10;JOXHL1++9XNP/+A7xx7/h4OPfengo/9+dN+PLypO2efk+qbs/ZOxlfMtAxORzrlAZzU4dZPUoxXv&#10;HOEP3e7bdCw4t8LVO8u6l2h2IB5HPlE7s0lb7M9qhQwRc+SkRL2XPbjoQyJtuFsXeHLRjxQRSA4J&#10;GSH8eaLE6IV8tougioPYN9iASwzMeGnjINBcmiFlpJhg2gi3FJZ2BwLceXQ4ewui2h97UBLFenP/&#10;R/f9YnHr6+VVHBkzk9N2CIq/YfqU+10zU5w++Q3u/F2rvtj0t+8NvFwueoc+8vuMLfHAF3+0eeIo&#10;AB3uGniC00DxHI1CsNZFijuIDgaNfC1EvpusnDj/9hf2vuC+7cX+VSZhyp6tt87mb9x/8P0/e3TH&#10;0bHwoXX+IwNyLpDZXimKlflXwhM3L8oot2pFwhSpq45egGqSJiBXNbZo5WpWFW36JXoukQasXiRu&#10;qly6khp1TkqwL1zMEThA8EKhhc12mrWGn7AeGqCMnkK44+gVokJzbKjYFNNo5ET8C7fNzvRtuejb&#10;fKxJKbof/7sjk9sPqOIwYUAJI0mxi4YRAotjEm6qzvdBvNJEtCbgSKK3Eb1Dicylvb+aOHxPgSsU&#10;26on1xa5gibX9AX0RXLK1bbyyOpaHXl9tAsIfI3Knbdtf9IRKWvpgAQJ4PlB5cl3aE/frTzzHi0Z&#10;4M5uq3znbwoLSzBn0sXDyugGRW1T9t8plZzC3z0vlTbXcN06U5T9DJn1VWevGfE91Lf+8YFkRJ3s&#10;MHmrzK4LurUsnI41HfbcdDZ7ezHVM+JiTvrI7Aq9sV7V4eSjsNd17Zebpn/S3/TEtbbTO3RYMQpL&#10;TNFXr0ZMesEx4bHV+qfMS0wmsprzCOkyH5eFJtf3n44MtVwkH+j7NvnV1u2+9Esf+u7ar1+nX0MW&#10;b5IzK5N8HJFAGyBxEC3MTsl0tp9FRf7QgFANOGiWOonRxlBU5+Fq72hcbhRNVtMGH3Kz/nxRI07z&#10;V2cOfHf69RHcXE2tjDWAHuKGqCxu1SohrdiPiZ4Migeth/SKQLMcTRQFisBhdpr0mU6RLCRYCBDH&#10;nBCFTtweEbSjNp8guT4+MGGKnWeya1HWcgC0UUoSFW3ASiQGWrEE8JROxe1MbXAiUi08bbXJ8FVy&#10;iGWH52qj80BK4nIn31Zrf70cvABFMJQ6wJ6QhEp1Exp91RyAm15tHi9PrQJwZFRMqxBTDgISz4Yo&#10;lvjOi2x0tJqMZEgd+ZMQUHDdo2w0bU00AY/CmtSRaUNgGrVHrXSZ4pthA86F0qaKzVSGSQK6wGE7&#10;kMCFC4XvMoGxAHSDdrQ1zxNkZ6KnAhNdV5h6tXo8dKc8aRJdIvYYQazShJ+44PyPJUt0iFCcQWoR&#10;augCK0/nIPKNJzSYI4KkWzx7UUot9W7uEz3eRKI+O1tKZaRgeyjcETaZeWAyIIxl7Iixx3mL6LxV&#10;23rmCmK+pIEDk1jb2s3NUiat1Sux7ojMCfG5cjorh7ujfq9QSaQA8cwmtX1l1OZ1wpgGWAS4BbXH&#10;uqzbvC4PVNJ1WBJRzgyZzlYPZM40DcUgolCYboBNcsNbEbZFuVw1nUH5G/VT5GYjjy5XQIxKB0qi&#10;lNgzUJdeq7b1x4Ct87kaVgHWDVwVxhbVc6eNQdo1ZemA5Ay4A8RFKX3gEkAcTUNhmnc4YQyJwQGU&#10;AXhaph5hbWNzwaIGXzx1N4TmEf2XLjfFjgarZyAeim3oHymgAm/HmzG2ICApPsLyDVwFjAn2EaUV&#10;p9fqb/KBDcVWAz5mMhKu2TA5d3lE1KAhFadkKeRy3QFvU4g2iRb/K3YkC4uVXIl0rOlEMR2sIDoj&#10;l3EVrVlDx60o7StAtIvoBzWwI16Tc0CfZkuoHc0yDgq/MCh4FZ+lpGIFqA79CXa3HW2RxsZS3tFA&#10;xhQ+4r3oRMxm0HHJoYfVRqNfaDUZO0vfjWEyUB0AIMVrf3jSF426Nn1l+U9UIq07nQJ2H43aGBiM&#10;2DLgNHAmvgRaYsb3brZZobVfZhHx3dHCy/LT+MzySulQy7LZxPgDNqcHXY+0B4HCYsrA0kW9CRzp&#10;pfJ/xAPz3kMzlY88O/dP++d+OVaoBvz1nKtjKrq61kGUKPpnAsmGZRFBpTiOSjUtXSJZEHrobuuZ&#10;dA7Oh1zEFSwwx+q18lRZmC5PKZW4WvrVP1ekUTLfW5b0cnBPrdKaJgiKw6UTOgdgPvhF5zXyuoWs&#10;KZPBJRJUiRuufu0ELowgFjD1X7LRO3SfESPrKRIrlBmEzJvINEM/iHe54MOnY6bea7sS1heLkjBf&#10;uuamrmMP/vWndh/Ye2Xn6U22CzcefvUe3/7ZHXte6Av90H/dbxx/tb9JaHLsvSF44BGlJz148cfO&#10;XRlB70vOtcxiws+f7lx3rG/75jlYrhEdHMdaIkSJe5oWt2a0tlcXrvdncy31yoHBa84337Dl7Ez/&#10;9Oyx5s2kZor4E6/9C/PEp/3u368eXlVf3JH+oO+X19/20xOth+Vss2fYXw/WRXb2A18PvGXuG/P9&#10;uVJKv+brK697Xd/wiGVxoVayJqjAspZ1lrkbzlvveAkOupayzsRONjK+nApjAyQ84/5Rx7UMdTT8&#10;RBPm8r3HtP6E58FPNq3ec/3592qN3fl37O3cfMltVxuxwzHzT65dOrWhsdrn+NLaez7TOn53RUGF&#10;V4/yjaa2SXfOh+WgGgjVM66sXIPxTAwGLn7Q7PbWdj9vW5jiRmvA6pqF0y6tzuy7byzViU4DZLiA&#10;H2XJPK+jrsgpvCSlbEpdk0glD5WJWikqueJktDC+Pmf5Mu/jGo3d1dIH01p7Ag3hmHtWRf1Ij8bp&#10;2oaD9QAaWplq0ZMYufMwG+ka3hap7J5yRy44Pvzv5+V1ylSsGhHkNl6vmHSRVZvMehTa6Hy0NB0Q&#10;ZyrtwoXC6kvpQYTWkkaNzEspu2l+rb28NaQPBEmbRWliG6y3hmjBlNV+1qplNauHqDtu6ex3X/fu&#10;tlvWf/RvvrNeuTVwj/7OC41pKZRQX7AKobbC2m1LXmFmrSvtFC7mFa3GNTptmh8eSTg4gRUsoKDt&#10;jVSP8ETDqsCDZEvIea3X/WcOHM8lzl4ei+dlb00N6qgS1yVSqqksIshgTNjQeHi/YWoElogSGPTG&#10;htszXgEkon29oCER5FglhTzJ5QHqwClKFiUXrsFxU6tlrFM516VSocNQuFOpCg5aTCaNkHlqD28o&#10;aUxKaIxEJjGjATylZ4ghgRZSTQTLcSZMnrRFVy2AhEBzYCkTHUzNoaTDij1H6ZCWs+XIcAkG1sUQ&#10;DOHNliq/7gS/66AQyIrFsLDQwYfyitxVlQUpY2GSYaAQNRNW8gGGa4hCWeTrvMbx1jRmeCx0OUjR&#10;LASQvsYjyY5EqwRdH+cd5LKNBmw1Q9ofJGgEbLiI6iO5CkkukVKareaiTzIlyU+moPxjyAC0eCyp&#10;NohYIdNBcsxM4iopN2h06qCfrI1IbbFMjrebxI6+gJTLc0RxhAMVxQyPnsRSDRRauMULdQWaz9Ag&#10;CIBDYRPQBIYHlcOp4R3v3BzP0tRB6LXNHnd3X1At5SGUaeoI5qtkerpUKGmx7igwXwPF6XKZZ7QQ&#10;rHZcNqAlgANgBXjZoHItOKzugB2u/qgrA06g59dksaJgbZB5tFUxlaoKDrsv4uR0uQ5H7HwhgHKw&#10;1UaxY4ba8kQ6I8AilL6DDrpQYNF81BtlLXYgS5RkAZ6wKPB/cAQUEWpaKlOgZ0AZoDqUOUFrUSxC&#10;E0o0kGroSgXNinI5UAoe2E5FRrOtgEBCuFIb2FFDvAp0cS6vFRQZZC3L3B4OKiwG/Nkbso8qrhUO&#10;lxfleKxHA6lJt4MampexUIfH7gx4kG4ILbNhKyTpnBDpCNrMWnFyCtgH1Xkpm421+5yRQKZA6cnl&#10;7VlGAuh3TObUllVdENxQB07AbgP7UsRZrbImLtIdras8sDRWi+0BPsTygMidAbcn6MJeAEBjxPAH&#10;NO1APYOJWLQVNDM0+VRhAzRI52dG1yIWjIXQ0c030KJqgZAl5EE6y7Ishe6zgSCBj+kDqBRPfJ6+&#10;uoyjaS0fr1PAimUpMprwHW4LSFnU/41PU2htPOlo03Fq4Kiw2QMe0W03oQCPBkbja1puY6Rfi7Fl&#10;dI2gMxVkmZmAoeGIBJC5zEhiVW8Cx+VD5U/3Z7Gq/u7YwkNPHX3m3IVvnh85tVguIoIlrzJLmi1u&#10;ZhdsM6ptlnFVXeL47c6RG+AO6Ilv9mX4oFcPRXWfQ4FHFo2LhgvfJBgoJ1utMcA257uZiffr0s2o&#10;XurqrKx0LlZ6lyjF6ABnACCI9DyFjIn8RZ+Xb5D1x2UbvAJzfA0S2l5LwVMFDQU1pFelihYuQPOK&#10;YedHr33oiwfoZGjwdMCw9UZpm7mSz8VTC1Gp5CIz+ujhFS9Gtg5/oHzH0MIt/5Ze/USq+/X44oB0&#10;unsjKlqi9+ID33rsXV/R2xLypp9nf75rvdToK7aw09GV9svuus2Z9cXee/w3k672nLNlsJDAeZLt&#10;JeUtxNdB3E35VU3Dgqy86tj827W3H11/w1hrx8M3vr9i4dfMnrAvogW9oFy54fnPl3f2P/6tT/1g&#10;47dG3b/K35zLDVvZubbw6pdWyubOV9/ue23D7qq2ZtPLwvHPfffSYCq32Jkux6QPlIk/wLvabzna&#10;+sB3ovasM1hzZHstqsvmT3EpdIiiZVPHLA++MBlSTCFFpfkque5FXpbLiontmDK9dOvYxbUHGhFS&#10;SrjJRVsJTQEwzNHZmbsv1hYCTMO7bpRzNYgnxy10cyCBcp6iI83c86DjxpNM17CZU01dw+6xTiEy&#10;rvZeMqWh7E4gtEeFisfNM9k280SPqYFGL/C+SEcAhBXV3rPaquNaMkhmWklzXKXEgquiI3JST9MJ&#10;abFc35gp9dTVaIXwoJNB98AoBAltfC1o6R8R2ibFzzyReTVCsnX1hidXj1ynqT014jDVmiGy7fYd&#10;iqwa826cUyLnmJZpKk4o+jTNw9atjhwfylSCCtJcAJ7h3e20ER6GPl5iD9Knz0VEqBwAX1iSZMhl&#10;PnhG5PPM3HaCQt70cG1sqXT4cvInw1P/evDyY4fmvp+Ln221zwRbi30BSBxBI1F2J18hi/CFYUmP&#10;nTSBIHfQfjugHOOqJzPs7b/as3Xv0XGfvex3rHI4m0UUQykD8uf5+G1c3Lu31l04IvjLK37eP/BK&#10;ODKmV6yqIjL9R6iBe8OJzlrc13SKEfEA/MOJjLOL9pagMgsESVkS6rUJ/QkISDwrWTQyqIUSfykf&#10;fDlN5hMN+5KWSpJ0Dh2wVEhXg0k+PLQL0MKTQintR2mwnPRIp3arqbBSsWnzHVrBz3YcqDjHM5xa&#10;ORurmask3+I6c6cjscJllpz+pNVZgOcALSdwGutME/tC1VTI5wPlvL1WMtXHuuXRlQwAMMnoUknX&#10;nUBvCj34WwjZqjGCbB2pS3ytboMNPgWsmAs7M2zLFJFFtgit8JQO/1YNlzixRiZK5BDFyqYLdWEf&#10;r5V5fVFzo01xvL2cj+gNoWSVSAYbkiNucIRGYLpiInNOMmnMtFUo1C20fB+2E4eVZPnqYj2ZUdlQ&#10;R6wrxOWXaFgz1GBFDd46IAWdLjOIKFdzRPAg3RCm0/k/YkfUrMtXL/RuG1womNFTmExK1oC/d1W4&#10;triIzjl/exSZMSglNxQWLXTAjnKJpvsBnQRhyOdzQjoNoAC2CeVgkExmh83tRy+jjD4/auTptcGL&#10;EdAOgAwoE8wZUgZNFnugycOjkxFyk1KxuScM/SNWDQVJoayGO6JIqMPrqJijom3S5Y7VrbinICYH&#10;iAfLQbsmbzGHWzwQPUFjQRGrogAyUskGvGmN5jjwXYJotnntMLM2wM8y/gE+oYAG2BFiHVSigX6w&#10;pch4NvMMsmEaEi2+A+7gI3gsvxk7hT5LACCUrWFavlxgpcARbwUGrFbRmuMOQHfiyuawvagz03I9&#10;I1j8YYeejgNqY62gHpVivr0v5I6Fsnk6FLhyLD/wSybdWEjUQz1NIIYBuAEZwa9iTFHjx96hvB7r&#10;baaTC4rRQZ1SZRLW3JAZ1IL9UQ92gW6Pwf2C/sWT1RSv3wojIgnEuYpsGKyK8o74ppaxI96FnQIA&#10;1U1mXzSIIv7y0NHWQrz7DxtnUJGA5JQmpMvAT2NcKC1qIEgsjjYGuESrHS0mFP4ZH6Xv/cPoUVU4&#10;/DUxPbD53YLNAtz/xhN1blRm6EgbqJZCcgX7gnu9w847vSCNYQqE18ibwHH5UPkT/bmUU7/4aOYz&#10;/zJ54sLU2YMXclcu0ut1eZFelLUMSzJiNSdx5dT6THZztgpGMIgcPydpDsvRYKUa8C5GYjW/SAM3&#10;kGBsnvNY+wrOjTnX2LVi5ouCus4CmYhaTqn+EWJHIzA8llG1QfMQ3PBLZMZLXE6yOSN1vaLwYxaJ&#10;BGBZwHcWUdDxjojkslQMkGHMv00kXae1aVhj5ARShHoRhWlCgSMakmDfjcu1VNQBkCQLSfBkGjJb&#10;d3D764NNv32JsT5xnefcJ/ylkuXhO++t1zdCUmMq1q4tnlj7rK7NMK/d2PSa/uXWF9s6P3XN2iML&#10;d2afmYgMZNyhgeI51pcfjCONi0GeNWpK4Sv2A6kth7qb5bD6aPnTj9jeE7d6JVZODLbec+D7n37q&#10;P3502z2TFreUUCPnZ7b+ejjuCH/llgd+s+7eTWPnrjq9z99yfcXZhlxBTGizgTory50nhJsfClel&#10;VPvA76Y6oly5tzHSNmgTdzwVyXWqW15yVp1M24ww9KoldMI0H8wuDOWNxn6UAlFFh7SlBqvJopAd&#10;7SrknWzGzu7bkZwMl7d/Zfstn97Y90rYUqGYb86tHhrSvK8Hd+533HCF7YB3XYB/4YO8DpxPyVtz&#10;07zjF5+3xCaEgtucC1lfuUftP8V//JvOpjibDjZqTg3Y/cp2KdHFjm4nqYD1//q+Y8UwNxKW+46T&#10;QJybbVfPxeRFtwJ/x0KwXEbmOG7/kLGCCoUTJ8TyEEDgdojmHfS34e6M74uV0YX2nm/a57srP/q7&#10;DL26ReuV1dLodlYF1KsgNQfXS1FnHbBW7Lug2hSJimE0BdMRiamikoZjsoHEvxCUqShHcaGjJvce&#10;s1QUVBBJJZQ+MZGAxAF1PUQC0pQFIqPax8sJoSYguAJZMSbisXB1N4Qa4rSv72p7xjegr2ghFTdp&#10;OEjKTNJVUkJbhUTv0D3oaUNtFG26oHsNuRWwO8U3RM5V2kZHeLVxmlfsirwGIRV4G71+/jk+Yi4x&#10;Pm0eu8rl7VOmtKv/ZFeg5Bk4KwzuZe3z3NxqUgW3jcEBHYgBhHEm7kqIoIQGE2DI5yMeP711oXnR&#10;CU2Lh5akRfiuAzwJxOeurvUu3eovdwW1dIjEYVZlp9mbYdhqogXFRVIOkkezo4uEXJlOMdsmshU7&#10;L9vyfa5iR6DhDaV7YgtrO2aGnI2wXPBKjkym6AJJzRajwmK36MlZvDmEZtLY4pqPubzLIfntnae4&#10;XKt9sd/eYGuBuGLN10q2kiJX+fEaX8qqXNW01Ai8ULDMVrPXSyrqHrQXGLlvcO9TahathmWJXMNs&#10;br9k1XyOhurEPNCdccrX+tVYVHOGFaVJxwyv3ly3eMouzEkcBFwjFyOOJsJEyBxDpjkyxcHEhxTR&#10;jcMRVBs6eRKDkhz3XYakjKadFkvVZZo8A+sXc/9KN6kWAn5BcDqRNw0mzGbj3R70SJrNXi9SWxRk&#10;/wE7AoYYD1mSHWq+ee3AXJp2HC4tVS1Oe3OTFYIYm9VsD/nABdI+ugbjaw6iLxDkEAANq1MBtSPg&#10;BJSRoIqo0SY/tNKgZo1ORLVchIsMqKNAzA2gBlSDzYBABNAKvCPUuSBBcRYZVn+1cEeoLrHAjnhP&#10;OtcAx4bNxJ+ot1AuB+PBSG9Tuc5CAG7gItBqKrawpStIpbdAdoBZ0P8CkSz37UEyh6JsrWa3maFf&#10;QZ0UkAc7CiizjHEBniwUO4qALrSkio2r1y2wJ0d2i9FNiD3CO3FU4iOGXAQkI8rWMFWzI8dPVVTs&#10;PgrEgGi0ql6poN7rj/msXhcMhlCMrgAq1WjIYTRowg4DYuJ4Br0q5bNdKyNe9DtSgdAfa9b0O8jn&#10;6vML9WB3c2t/DFXgZUgK7AhGF7uGRXUMtdL2VypQpuAP6wd2BGwGFYrcIHRtwu0Iu0wpU+OJ2ZfL&#10;ZQ40B004WjA1w0H4B94RsBg7ZdCUMjajSBXrLmfQs4zqwAjSmjLdKPTAv+EcDoRHn/iv8VhGhVSA&#10;g2XBaxFZDAh0RA8AGF/DzMf4NDaczigwuvA4xzjJuglmPSCqAdmpbNpYJj33sUsYbwMkohROv1BZ&#10;Rv6EL2THl4KFvAkcjfH80/uBUueZRP1tv0q/MAoBsoNsbiWbthG+H66KpkUYi81zSwtauWxFa4RY&#10;yyATGiUk2poDuQgMEV2bn7ffetzOaZaqhRXRGhHABJvdCG2cYrq8Ux7/21o9WCHxC6Q2S8xFggSF&#10;mTBpgnkzNcfgpLPtM7/eJT90b+NnwvSv73vsxOe/OPrOn5x/188u3LT3dcZ9RB18JVjMLjo7mUhJ&#10;kHKWYVar2zShSsQ54rI41bKoQw7C6jmGTCELJEWF2OhGzASJ6iE+xE+Tojl0zuKfN3uypr5Z3X9s&#10;u6M6+mkSOkG9ckbelt9w5pTt3jtPHOYD9Rffl5Pintv+/i9WBg/5Ewq/ayL+iXPzDbJlH426U6L8&#10;wXdEf/1Wt302NXQ6O9cc+cXBBycnVuwsPtKfOzpuae45feT6U3vHok3Bxfj60ZOZQs/xOxPPfly/&#10;ssUqH/C7eg6uP5t68r543bvjW3/73f03hRbaJElghJq6+6eOQlbL9l1qFM3a1z7Ab8mAdMhY07aW&#10;1OrTLR8+MPP425Mvb5/nwPcWnVduVeNDaGpcIDzGEDgGtsNJ2v9k8tBOO6+688cR56wtESrbz5s8&#10;Y8K+69nnb9GPmNSZebJuRl9bw5BoKNLmXOozf19a9ysyuQF2J3lOSnePqWv2i5/9avoX78uOR6rW&#10;xeLACdR29K99PnPq2vyZnYUzO6qTXulyoDDXn9LUJWGh7FiCzJnb8RLTCNQn+zNSo6CzdWJF8ylq&#10;2nDHAyGKmmOZenGXSmjZpCXICjJvwH5iQFFhrMHB7fymwlwbeCNATIAwIDI0iUvYuY5hZuA8ixJf&#10;1VUfHCNrl/gr66WEnUSSJjNmukuM84qr76rXrJjTbdDOiv4Rfv1JRgnrqdWKhqTLMEvawUbLBKnc&#10;CQQOnbYelfufMbsu4m6hV1sYrY2QPjPpFLhWyTnp2XQgGmyxDd8BRQLE8zqYT5JME3OCdMHOvmrX&#10;jzoaL9WqyGZEHx5HHcVhIF9TqUe9LictzuP9qyc6O6RsWpydXxuMxIJBOp/+83uUVfmyUj5gq5/s&#10;iOS7r0ls7z6zy3R6tXLq3bqQ5Non+MUVQutJUznIShA6Y2qBThU8wD7iX9zeoGbBT4cT5UNgQcbp&#10;ds+5B/7Tk7khqCJGxR0kbsiEYcVqIxUrabIQ5ORCYoKWU+AtRLcDMsJ4CyaItAnVTUoerdte3+BQ&#10;Yk76Oux12h2c3WzNWIWSWbML6S6bAkmNUco26WzbqGYpaNCQYrajK0xF1ApBkmk2QxHA6LxrweQp&#10;qtODkOSB3mY1q6bCSKcCi5pKyd6o4BY4Izim7JayTbHadeTAFDhUrbPtsmtRss83hKzacVaLjJLA&#10;AqcV2UJYUW2wpwW9ijI03CHQTofJVYO0Nsh2iUQk6rSACUrZ9EZHCo0+wTkCM3WBoBc8bSY5nhRg&#10;dI+wAxNREDfl0+1hYBenXYgGxfrUuNvNN3jn3HwNOXIwc0bDn6KbnD6bxSZSSq9YXMaOQAmVTDYa&#10;NvsHVs4tUHhXKsutvSGPgyj5HIxpXEE3HByhgIbTbqjF7/LaAAphOsipsifosLqoPhrO20AslIMD&#10;ZnLbPC6OmvFUa8hxD0WdACUATqg4g38C4kKbncXtCjc5WRkuPBkQftTdBgkERbwHEdZSqD0EYyBK&#10;dRbQ7oIQP0ukr2V+CdsApQhdAthH1iygJou6OU1NRps4MAuQi1EHAHEFPAc46HRbfREPkqwN7EiZ&#10;MoBCA/cquPmg3xFYiBa7AcTqDZdbhOsM0BhYSIBqYBs02+FbNbAjmFl0vXLeMMXB4CQpw0fJtCpA&#10;HoRHnIlBcZyzOzB6eA3YEdkzPQMRAXaO2SwYQYodc/lGJtXc4XfHAmgqxVgBmP7hgfBxaWqyxDmc&#10;XWvaUM6lvZ5ocwT/CYoVQErgOldEIfqhV00Jy6P4ilKwdSB1ZyDmgQqZVrLxHRgfocRpQ/KGnGCa&#10;rU7ckPGgqwIOM/AeFrlctoZvEb5xdI/yvqYAKGRQjzSmGioV/MSHjHxA2gZg/JfWmpd/wbj8oWwN&#10;tAfACNIRHYqQReMveOAnvhAMozHay2gWPQSM3etEpyn9mgAcjccbm4UdgzcQkOby10HdWyW0ivqC&#10;jjeBIx2iP7XHWL7e/Mi57x0qJssF0iORXsP/BVPbggORRbHGypum+9bPh1mzb+q+QPrOGPH0kO5O&#10;kquSxTPk0lXu5eTCXPXEIHvhPehqqS4pycP5Ol9Wj9xffOlrCxM3FxBB99njH55xnSlbmslDcNzA&#10;dNxDUG6sL5prF9/CPOZUE1sfJ4++h4QXyLt/TCoMSTQxD32y44HPfOKK/wPJ6q6CGrr9wI//9e8e&#10;2XJkdHqje6HVQdQkCYKzDN7x9FO9V6/MMr11W4PYs2S/ixxoJVdipIG9wO0HjBcEmz5iv0zO3vcN&#10;9stM5qbxyb9SHUXySh85PgC/Hu/AIyn2bWff2f7urYff9jfDd3O/UzYGH13c+r070j8dtJ46crvt&#10;metXZk/GqeO35mkpkLbyy+6Nj6qff/L0e/vi4ppqImXWjvsGEqbwYiDyyqbb5hxNm8ZPRgrJoBrf&#10;dal4IPCZtc+wP3jmn5+NfiK2mPjYLy6/6/GXPNnC7peO5H0TZNVzLaa9yWuf/93uy9LVrpZH7+1f&#10;lzn0Ieq+oTlKc5HU8RvmKQJm54rBhdO706+9u7jQhXoBQgI7iKmZuvZA0mvqo78joM/VHhlpvfln&#10;rqXVVgsTufGArycjrpghvaf0nXGyUyHNNCYF90VpIVb9z++l0iFmcghhzYB0SXjSLTiqP7+nEvfA&#10;tMjEFsiG49yX/8VaMGsXh5QqAvcgC4L7CGPadcJ8zUGt6NDmu/Wjt1Zv+b3Yd4VfdZbX64XptUnZ&#10;ViYlGCGh/RE8KOqGRWq0iYsC6naol8OzE5xxfJaU0Y4GVROMPFF1XiI1xBKieA0mErJ9GYRy56j7&#10;Q//qv7KxePXafGxM2PmyKzjHJ/ySTxO6EkE/cawhjg3EFuIsc27LPACET2jwXF9K2zKOm1MxWcnq&#10;s2WKWYWy76S+4SG12lcq7ioldl9K3ztceteods0CGSyQ7hkc55ppsj7sLVfElnl13FzWZ0pkuEhG&#10;MyQ0R4Y0EmdI1Sb1dNc86ygHBpcoBJqL8K7PE0uDJEBtwkQpR+QSic+T0fz0eC7cFlvf1Spi7v5n&#10;80hVlZu+NPqhp+a+poz9VD0zwpSVODhjhtiqVAuM5mMbs/p1TYyT6Bk4JbAzW9g6ShYwuyGse45p&#10;ucjmWmkdzChSAz4aKjfgM46pR5iF2xicBBQzAVPiBoh6cpNOYkiD1MkEZGQa8jvpn1ABN6PggeMU&#10;xTX0wEBNgkhMg93ER6BZRltFEQZyje7D9cFDes+lRhYBVW5YMGrX/lz3pViNY60a9/tv25uO2xSH&#10;7coNcJJfIHkcnFiUXLPr6V6ZtOokDxEMT43BJUGXTRBjoJxCXQfqSamaaDBlHVptJD8h0NIwf8jH&#10;bPmIK9nunFzlnG3j564TMn02OGuRpEAWAAENNgyoEYAVAuqUghILGZao9ViOJWM45OBH5iZuqH8M&#10;M1pQ7EC6aAxF8VoG/+0hA25yB5purWTBqflck1dnYE/gNVX4GmpE1myVxx1bFEyg4QAaIEmBTTdM&#10;+eCbCPxFb+8GqipOz3T2+mxtHbNztLqNLqP+9a2mekkp5PARb8wHMhLgRlIZKFqASIAdgVHQbu0L&#10;ueDwAmRpyCOg0KBtiE1tHjPaCIGhDKgYCtsEB7AjeDIJkAa4J5etUWvGgKiXqUWiRWDaB5rRKQho&#10;iBWhZr1ySw/PaZSqQgNfo+4NOjrW9Y5cyQAtAVpALoMuPXj6RFrdeh2S5jIAB3AIhSOoXKCoC6Ex&#10;dT7XYRUEfYZgMePoMrYQKJGCE0AsVGGdXju8vrFB9FVZDjW5eEGg/KICj3EKljA4+CCwI65hFIwp&#10;BAbXTreFQmdAP6BGwxAHI2m1CcC7qMnStG4DQ4c6Qs29YTRR1FJpLByLqucLjUxmxbom2Ken8yp6&#10;Df8rdsSwI5AGOUdD1/RilgBAB2yKQcao0X1RpGAQ9uDLcnXaXYonxdA1SKPc4TZo9QAejXjGN6Cu&#10;DFoPVtzRFo8/7MS+GF81JQJxGOAndh+7CRIXA0wl4CXF4nL5Yl7gbAoZgRGN6j94XPq7gR3pLwam&#10;pDh0mcJdxqEYHU3jBRNaHiGONkAq/TawRgBHrAsrAjuJJ35HA4PFiZo1rvZ4Gmc0tgW0I74VvG8Z&#10;F2MEje8J2u03gSOOnD+hR7pcH/ry89/Zd7k0FSfZGVKcIfkkbZirVGmdF5Ngm95AH7aPv/BZ68TX&#10;0AfnJCe9KAjSW/6tEbgFEHezvjqhbx4l6yZJdCI1MLfwlkQt1Ji8I5NYXb9j4Tu+9NNL5pM3mS+b&#10;F71TwirnL/wWH98Y0fTuHOH9qnrriP3eCfZd+268PdO4fti79Sd33/Wru9c8c/PQeOhWokQgbjST&#10;5O7f/fYzXz8JY4pCtHR5s3luZafVKf/1iz/+8H/8fNOR0x3zswlTbC6CmhBPMi7cNKhlG7Ybq7Bg&#10;kgWYJJFEjDQv7DVvGDu7UZ0XyTgsvOHdg3gWJjH8znxRcMZ++qqe+e5NNzy6LXpqce39L//2vT/m&#10;Iq+t1WYGWq6ZXHXfiBol8VXk5TvQpM5yidDckcGB4ejCjteDG7/fX4Lw48pfjjx034XH7z3+83vO&#10;/7a1uASNSd7uQPxVy8zkxZY1D9z6jw2z89Wtd7zj/G9jFeTz0bLt4ubi7l+azqmftZ9bW//W3xfs&#10;bSmRyWlM5bqiKshoy2MYcLUvbsk+6NJOLFn9rLLOleMsdabmBHRGmQ+EBG/PecWSWakJek0E93Dd&#10;Y1zdzp7bxs7skrdMMMIIJyjM3r9iYgUCUQ2qHKi9ZN2N735HqSCBRVugym4EN9MsafgnsM4yec8T&#10;nv/7QetNe8RTfvPDW/WX/zFbp3drddNx6z/9s33HqyZfhURTwsQK9erqRnBM2v47S80kP/OB5w/e&#10;+hxsTSg0NcOsxEo8TuJFUKSfeD1U54RWVDhf4PeQmwSDVB+aQ6r0PElniBUcEtIgzZR04axm4t3y&#10;euQT/94ErVV4BiES7FKoUteLP/zS+ORAzZXgm4fhOFxHhF0MnkY6q1VIyznlQy8pt55Se3Jsv85v&#10;L4ku2JssNXon69K4lLn53PRnZiut4DhF6ixUP0qquNPDXzpEKh7ioF6hbCzpOl6wVfN3jmTuPZuw&#10;T2QWg9n6mjQZQ0KNn0T8ZFokZwmZgAUgR5VbJpmgRXMBe5EnySSZHSa5IjH5iK+ZRCJH8omY2zoY&#10;DPDGFfRP6Jz/f9uUsqR+6rWxz50f/+HU/MMTsw9PTD98furhA+MPHxl/eP/ow/sufu+Fkz/de1bV&#10;1HXd0W/uGX3Hd08/dir3n4fS//Jcgn1SClo1uDmprjqF11nwYQopwSUZ15Pq5u/W1h9XXTL8SNmE&#10;R58aIhLQJBWkwwhYL4U12aJRRAjAh/o1mArq1LicHIPOFvxiuH8vyJTr7URHCkNGWXLe4IZBUgIg&#10;Ai8iU5SiL1ilYLpSIpUSnd8mM2Qe2ZtlkqmSwCRZMUW6SOAK45zWTg7ozZfk1qtK7GyZKedG3lb2&#10;Xvuj6sd+OhfNT93QMQvPagY8pVdQzcHRQo1Ne2qweFHlpEySCuTgpjzPFmwa5yZeJ0NjQHx80TeY&#10;svrz5gqEfKpizurIBKQsIW3aMG6TqCyj5g4aDtuPQjN8x+EXRk9KjZR0grhFvA3xURALQohdNtPE&#10;Sw9HNjtJKEQaqNp7qF8pkCKC7DHLwnDBnQcMZXudBGtsSRevEq6sN5zFxctZp9/T1ulElbOmCwAS&#10;uHvjZ6OuIGba4xHBpaE4iGAW3J7/iB3LU1MrtvapVh+yZ4DPkO/S1hc0yfBxyVttJoiFATIAqoCf&#10;gEfQFAhUBW4Prgx2pwg/bXxpuO/jrwBAAAfekAvIH8ARUKmRzQA7grmk8jcql1mmoNRoG+z+GK1a&#10;rkPTo0jhlgBq1gBXqGjDtKelL2a3cssGPWq5BAtDGEyikg4ObnktoM18YVdzq7uaoaweABFFK3ii&#10;DwL1a2yQ8V9YTPvCsBUUAW+w6mViDhuJfYT62G5gHYpX8FKjAV8YmisDBRcLfo0DoMFaAGmA3zCA&#10;YFElRUcWC2RASq1BsSOk0KgpGyAS5e9Yd4yz2tOpKhaeTNQ5K3oNfUCmjWwO2BFbBihcXkw2tblj&#10;PbF8GYF/1BTzj+cl9gul/JrMrdjQAXcqgOjlzQU9bGxe3SqwkTY/vI3QbgBwtbzVUCDxdnuoxWdC&#10;8ym2GFwgNhpP7L7xxcOpJxChIwDgh8s5HSVDAATsh7dj7zAsVeorhLxuNtgWEh0Wihqx//iJYwVS&#10;5+UnPg8ESpcCPStuG1RzhEXQQjP9RQNBCVTtdIrLaBPvxd7hYayIHmi4z2CrbHZRtOEgNOJ5KD1p&#10;FKzB4y4fXhhrDAS2ycCObwLHPx4e/82/5Kv1rV968tOPHeMuVK85Xm+erDFzuUYNrRWCKSVqoAGS&#10;Ksy5YXmoWuRqSGowBRKvkRGOqvkiFXKDRIHXSZB8iOiANhHdRQjHg5OijiQFwi2SwMj2o48M1s4M&#10;zC4GJ5wj0T7F5JqVe4obTbUWom8TidZClBYaOSjEiXBSlM70L+6P2vetPnE51/nayivphZ4NRAOd&#10;hgO02LQwueHMPMcrz7yt/YW3X0PUdoE3v/v5Pa2j6UPrdj5y31+cvMWjxFjiS5JAjtitBJ4E8Bc0&#10;W2lzGyypUTVCVtioiwoSkVaM+XqMimm40IKw5d8UB+soJR2Eee3pn+bL3fWYVz63KdM04Et4P3bp&#10;xe2Lh/unR+QzxHuARE6RDXtJ/2XAlFrrRG4k5LX6yF3nTnYl5iOVVFjMoVOcv1UyvV8PoIvrdvLc&#10;tcFfiV+bS761wZgWq2H+gucHz3xmffEizCfBhP7Q+ZfvP3S2ZVGX5Mgh6faZrS2K22SCgfEHvyF2&#10;nMqLkw5rXubRNLro49KxsY5tz9bvePlX9337ufueeIG1nZ/uKzcAfVC2MJUbQs4OLXKhhtP36hB7&#10;aZtcbs465soTttqirp96iyaFSe9JLZBTH/xm/anPMK/fq0sOyEVR2YerCG4/1L+dIJBK4Bsu05nt&#10;zG/fqo+xQugYX3h77v5PhTV3vXWJ/duvul/anX/gm/EDmwqvXLvApfPbfiN0XGZeuTX+7P0Tk70u&#10;ybwB9iuGV7nRU4hjnM5wcVPHvVCnQnSk7iB7F5gSRiRAkNEIiQaoD0uiSBaTRLpqlap3Ptpy18N2&#10;njOtmPVXHfyx3dLzHyuWQsxsLyoXZU/C1Hs0aM8IZ25JP/2Xi7+5u3T0GsnurdXWSLqn0bWAhlEU&#10;wmuiLi+tUeO3aNn+cvqWVL1J1msJam8ESQFSHBnY6bVR3xNsHQPDF0aYZ03jpHB9uXDCdqitfjBQ&#10;PL+y6ks0goo72+UjVo0szpOJGbKAfOxF0LVkYpq5MG0/Mem5MKOVFhSlSPICWCjbxULoSDp4rpgf&#10;SVfylcH2cNTvMq7R/83n+/9z9WPJylcPTz++lHq2mHkun3v7npF/Ojn9xZ/NPXBy9uRsMVmUlzyN&#10;Jb62VG8slfBLfalRXSL1pZqUqMrzauOFq5Nf/OGRvc/NFcalRYQEzpYR/GSOM0pSrURY1QeaX1/5&#10;Y8YV1/DdafAjtPPxXrNzkrWn0RClwat/cpVSt6OzFoV+RQP7hkFG3iMaYWGE06hb4xXobtEmSKQK&#10;qcKzAXAfCla0QOQJwpfPF0kQzDQIS4Haq+LpBgGJfGfAUPQ9w7kGhxpumYgwrVN7Vwc2oGZS0ny2&#10;qCfLeqpQypQa07WaTyvZeUvGnLSL89eK0F1dbO6MxzeRsRayACtZdA+nIe3CDbsMhW7NbElxuEBy&#10;Mu/L8R3joqtiSXWiVg6jFs5QPbOayZzoNaeirIxjHtJxhlUp/wVTakxa4Bcp0ZRz+P80g4DHpgJE&#10;0uBM+gvmkZhZoWOb5psgp94wHlfQ44teS4Ukjd4PnK1wCKPQE3uKQARMTh2kYhGumNqeYgYeZYPo&#10;qIEZtS7bObmqlmYnKha3p703gIorzJ9B9hhlVZRhNX/IYbWyMNcGHFnGPctHCN4kF7ID16/KVHlq&#10;kUP7h/m2Hj9Tr2i1isMh+HF5lClHhQopokFcPuBXKriAn7Qb3jpuEfjAAIXoolRMouBBLgjPAFQh&#10;ubiWTsFLPNDkkzE3NmQuWI6sMP3rWqFvR6IM2hlFUW/qjSJIL2OsHcXr1pVNAq/XUIBPJmEtHu2K&#10;mFyeVLICXGGAOTQc6m4fkgtFqYyUcgocKU+IqgwwLP6L3410ZnQBAt2KdlGSMQ7UkxHbCboOeA8J&#10;Eii4i2YsHnY1MMGRvfAUpJ5adGFgyLAuPA34iJWiOxD2QwQePd6gDQOBAcQRglWDGcXv8Md2RXww&#10;Rk+n0M1ZK5ZUb3Mg2hlk8dFcHvAUQ43GR3CQ0SZXpCcKv0lUt/8rdsS24YOsIHSuiKCOjtGjWwA5&#10;PDVrBOxtQHoc6wyj5beYp9Qm3o89qtRUkxVZiAELenRp2wcFa8t4DduGN2H/vOjDDNitNjglUjRI&#10;IaRxkTYYQcBHAHpK5YIjtrohFXfBwokSjXjSjkQj49GAjxjS5c+/cWHBt06XA8BK20iBAc0CiyBE&#10;zE/MAgQu9DqLL8R4M0ArvSlgcXa3FQImWLLjd8oT08/T2vYf8SKF8njCmPMLX/jCG2t685//vhHA&#10;t9y67Yn8vP0tL4dun/SvyIN1514L1uo8daKmtre4csG2CvSPDBca1DJKVFV6pUGWisQLm5gZMj1G&#10;3BOMf8mey5tyJaWBa7pMpqdIY45vuTSQO/+BVw6/98pCxhl4+MaPHF1z+7i+ZVwckgnkrjbq2o1I&#10;BkT/QaALeQQ/BY2thZS3Hc90zFhf+xiA6yfnO26FEBEEAsyxm8n5O5XDPaHMubXiax1b45G3kLoo&#10;qbYXdmx68uZdJ0w3LnrDWksNfWxN/IiIgkMqptdBLAEsapSEwLkBRJvHzBcXJ1yOBaiCKbJU+cjO&#10;f83ZNpOEqZ67bbGygVbTYEa45pBrw+8brHMydXtnesSsMec9W4NLRZkXXTYkQdP4FDPm9i67a/eh&#10;1i0XXWlbK/wO78jt3bzx770PTXu3pa9sfSl7Z2B7aiA2HHgpfWp8h5jRsmywrASfbX77d3v+8r2L&#10;jz3e+fbupWyzfhVnC+paCy2R4Wq7ad3vXPf8RPVf6TrhbZpyjw83wkKGAABAAElEQVQNejRzjD1/&#10;2dTi8Eo3iWf4JTmzsf7SJ4PH1vSkpHZdddJeLBo2gx4TuWJRZdBg6A1EtQ6v2OulqLqwTUrB07eV&#10;meglr96lJrs1jTof4bICEhFEIype/I37PZPduH+DFLHSKw5XJzNy6VXT8P3TvO0CWxgVayXLovm1&#10;rYu/u3lJz6XBHnF5pmuS7Nzr7hwXLg5Vl6IGA4Qxp5EGhtQd90I86XrwReDyBDoTh5Vs5BUDoVqN&#10;1kwzNWNCMKDDTjx2+PzIdXJlqPTabbnxruScJ3dhXWHvh6ZoRBBrhm0e7q4CgDTk3f3VSpjdfMDl&#10;rijntyUKqnRxI1ThqmdWjWfkk6R+jtTjSvHqhpLs0RST3OBAWdWIXCASujllUgGYqMB7g4xBVVsk&#10;iYoKEsGnWrJat1SLWXKVOaZnSe9b4C7XZS1bYIdLzuEaixsKUcPj0lC87ltSHKO8My+Y6jZH1c1Z&#10;ndUOkfgF2SsWRSHrNek2YdpW+9Erj7vtltWtbWga+u873d9Y81Sp8PzC3P6p9NFU5nI99ZHxg3uU&#10;+XNJ7fxM+dyJkmlWdSyS+gKAHGrK0MhrNGMJZbmrdfL7ArlY4kcb4lWgClA4hgEhEgSRCshaqZ+i&#10;zUvqdvukybUklbsb1fWajlMsbk75+ewKUWvnSFOa1vTd7KyVFMNyvrc2F6wm/bJCZ3cA7hr1IoX9&#10;IT1IKAGCcxYFWA10Gk5ePMHMoVMCQ0jnIQRuiATJUuUagTwZWQAROHDhdYX4EBMAax5MVIwDD6qs&#10;so3kjCMNll6cQ3N51YhXtyE62qZ4bPm1Wn0N5ShnbtXza0k9xKS9yCYUSR3r5ujuw+JHhCDCBA01&#10;cegKy1TMJh2x6ay5ahGTIS7TQmjFHAc/pkOtFByTjICIDci5qBoMc2nMx8KYkiEaCvowYxewpzYc&#10;R8Ad8BOQyRI8YFj3Iis1g9nCyce2j7J5xGbCcaJmRHxjTg6fcE0ksxSJkphMEBkAKTeGK6fQM71d&#10;U/1MrpnMR8jiSr18k673M40ugXQ6lVJj/mK2WtEEK4+FA0cBXgAr4om4PgAIE2iwTAY+1bhVvzG2&#10;6KkslrCL3duG4os0FBtpdWaL0NwTZKQ6RNYWqwkCEaiZAGDADSGS2O4C8qU+fMibpskiLgsQMgTH&#10;INIgLoaZERTHuNwChFYTCamQjzS7As1+KIKNFj6AIqlU02FbbbWa0Mso5Qvo2fa1BpCpCORKPWhg&#10;7zDUrJXySK8BEEPQSMuKJtbqzKSqECAB6GBLUFymEm/sEHA5gAswjtElAuz4Bh8G6QXeCttFt1V0&#10;iKAMkTG9jB1BMkK6gc8hvwQ1WOwj3ol+wUCU9jLi+gWlL1aBoQPyBqdmIBn6X1CVTr/LE7SjqE/p&#10;QIPgxOCqtYon5PI2B4s1Eo+XsYP5guyJBJHNCOyINsc3sGOxhMCY5nZvpDtWrOoYLiz/j1cJbBvK&#10;1N6mQA+c3pfHGpQezCNRVMZ/gQLNXKDZCyf2Eo2WoRALCBKYjzGLnojHhtoORYUUPVP4iAcAGchE&#10;qWEV2UDIHgzbHU4MG8AjBWwGwqR7h4METywNY4uCtdPvNkOlYjyMBUKVSkvVFE0aiBxDjV/oDQU3&#10;smXsCILTWAqEPFBFw9QddC+lJzGU9LG8i9RqBzhEgCAJDCrFjpR6xP5jI+imAp5jCLAcTFMkNPC+&#10;+fgTGIGL6Uru7g6lyD3j4A/+jlND7vSXcG3ykyPzJFenSVlmxZIiLYckh0Nf6lZql+pFti5vbJDN&#10;eRJKU30D+tIyPK4WZVzTHVUqJmAQ+BaiDYX1Lbv3/PItpyovX0t+eN09C5YbSN1Gr/XwsMC1skLv&#10;RmxZ8ewnud1aeJpf6FnjeV3xvK498fWko7A0cOxiU2k4FypPdMdIFao7T1zr+O3AqsYK+Riz9li9&#10;P7B0uWIJYs33vvpLXCpfWBu81NxHyjuJ7I97vRSmcLg0AyYa/BYLaw800iEmFYJNXLjxxEwdtyAQ&#10;AIzGt1ExzZo8Sd9E0oipUCxl66Y97i3+U3OzN1rmD61Pnfveqvc/avnHFTfuC7zrR4fDRa9Uuy0R&#10;H0TWdD2Vv26u+fdk9XHiKJHwARJzDdeivzlo37Jz9jeOVK/2NBdEMZ4cv47cht5AZTj0GPnxEtng&#10;J6csGIvRjn7uPw/71uES7K2nP57/B4DJ4/l7ckrL0NWT//C9K9VZ0+7TV1/64LqThX8otnLl/c7n&#10;k/KLn51i0y7XdICfl0lflvKpkJtI6JDiqccJ0r3JiRb2nMIPJdn1oBWo+BfJaRCdZJmkA7QfHJVx&#10;4oLtwLwQbVI4TWl1cN8OmSvbnAumXBCFkwyjlDwL1ltOspFp4pxfseddlaUWbc0R5sgmJpQW8r66&#10;v4F5YbkUZS9sb7CqOLvJTNwoEcKBz4SoN8DRqlVWYctHsakB32GqQtXHYFqRCAJKCVbonK1izwUq&#10;gAk0SlGAnSdYIjd1ZSoDQ5CSoLx2W5qWs5dkGp6BEUSrrFbKNilnI+zakyF3mfvF35UcZbMr36EE&#10;pJt+XVv1mgI7IVwvV9KjsDGGZODfFK505NN9S9wifOEdik/XzAWiL9GDBM4vuJT5gSGo1JpLaSt+&#10;wftKiFBnik4+wqnFhjnVKzdBSX7B3ilp+xET56+SWDlxY65UaLCLLSW/jyxC06BT4IL+CFQesb9w&#10;6hmyC8fEW/aYfEeZ/W/d/Ok9Das78f6NMTO4pf8vD6WoZA8VeIHVGC3Pq8+eWvrR587a2vkNd8Vu&#10;3hrY+7kzY+XahUE25dWYogwTAau1rjoqVajEbDKBBB3XWsjJMR6ALxx05WXaQgp6FVdwABHdT5wJ&#10;6myALmAahaQ0LHXbOQQ8EK3ZRBsTj5VoPyxknF0a6QVDL8pmXcbsC8xZmuFO66Ep3S1y81GhqlrV&#10;JQuoOFWsxVskAdDrsqmR4PQgSwahNcXpBtrPRlJ0uiINpS536MSH19ED0EILwSzxjGuFJlq/otAQ&#10;D6imcGRCMQNVNSAgRpX+xD3FwJT4V9UYpAVmNRb3UH+Wfo8o5sK0DuCoiHeBwzNk+5CS4JQfZMkS&#10;rBiAyXRrSet8iJ0fMBdDuupCCh4PAm8J4BUfxCrw02Ok3tMhQjMlNN0spclxAVnhIpkigd00KFJs&#10;Kewn0YmIjgU0gs9DSINah0CaRDZnZlK6Bl9UD6RawJHYDcOvBzNwl9FvjQMP5yAKIC6ZuNErR2jg&#10;EPTMBQ4NoGQK7YxkqstAvbh84XtpCCSA4xMttihem8hQg/SqZA6nO6wJGvSoa8ORjr2GDoyOmbiP&#10;E/ebaqvY+ioHweVn3YrSwZHjL11YXKgGggjloJwR4E2t1rhwIY0Tcm1vk6M1SbEjWugMJgzDD6iR&#10;Pnu2ORK7bvvQi3uoneLpsxloalavDFvVEnCV1cF1tNhSOTPUNZDLQMnssjtYWMVg0ZWKUxC7Ox2A&#10;HSPDOShgLl3KlKvO3raQvYMKOlCuTZ67GFg1uGmNH6nKV4epMc3F8xlogq/bGnY267W52eL0rKOT&#10;37AuAIyUTFZHRnJgHLesWQMjn8LoaObCBb8gru5eU6uGTp9KGBrt2oWLWacrvKa/AzUbfBwYCiAF&#10;bhXAIpRDNUTNIO1QbAaO9Le2cT2YL5C5uQpQChoUDTYR5Jy+Zshp9ilQ5MBkB4oWn9fLcqA3jLy+&#10;KgwRFZCOQGKUpDQUNjg2h3ojkU3rgR1zV6+goRMNfaWpGd58LHSdONQfGRkRIJeemy2/fiTJXBNq&#10;23gNEBJ2AdVqHG/lubnJPftab9J3bu/CAX51uACJjnEO0IMRpOO+fXPkhtjQ9usEl7MwOkaDH8tl&#10;cLfYCJCpsB4Y6ukx88Hz55LpNCKzVRTxARJVzd3b0ep1OEoOZ3lmBsOOHadf8bLjY6lkdrutHk9f&#10;m7MpGpiZq05OFubnq3DZxDgAQYKFxRlgAEoGu9nc5BS9nMSBxDZiHgH3gBFxKAFl42gBfAQGBJ2I&#10;5zLviLWA6EWt2QCUaKWN+LxWi00Q2XQK/ChVHQEDg/zOZDDkeiRksbm8ILY5QFKD2qSLBXTETxxR&#10;QJDamwbgywfFf+tPtNx8/OXR4XSOGa1YJ/MravmRVTVyoUTOw64ZDdco/fDClG3NBcu78mxLg2Xd&#10;/PTNQvVOM7lDN0ls01Fx3W8sYsOW5qzkCqCAnUQdcFcmAY44faRF2Hli/66Dp8KV2t6df3F+/VbJ&#10;ESJWyB7R3wYXiSqtGXngrmCpreZ1q7UUmzKxF2xiamvu0e9/9Js3PXXslidO7Xrx5PWHXpXziavs&#10;RmYF+t5bE+r2s+feVTy84e7XXv3GP3/r9qf3rz8T7ztcjIzEJ5s6Z4K7VArScLxxNKOm7TBxnyZl&#10;H6m5CUyE0EIEEMNDD27ABdSDgCx15uFt9zxlhjT4dnZqlfP9Uck16/roD3qOR/4x/xX+XO73Xz2c&#10;uu7okx9r3b+z320vig3fvreUXLXpiDA5zgcOLLzd9XTXB753euCUzimsbDKhJoUQrlXps7ctPB+u&#10;LHbpF11kvkQ0I3uGZfr0Zxr/aJbWN1sVuznYpT6xRn/usrX7bzv/5f74j0b6Wr/+pb6r1h67Pn5T&#10;8bn/dZnoz+BGpqPO9PsN2+Y6oqj0LbTWxlZWmAoLBkQONZiA65aDzeuu5q85+NP//PvHupP7E7G5&#10;DBnTq0uFkqtUQ78YeqzAvuD+B9cYeAiDakUkrgHCkOvNAUZUBTJjb8xay8m/4L79tex3zvU+X2Wa&#10;GT1yw7eYOx6NxqpKS06cWyv/+kPVWsGdmY/e/xv/Xz3WdOeTXTfta++ajUxs4V7+QOXyeqaBqhk8&#10;ikwgSHjdxMpWTsWdG602wOh4wkMRMZMmA8HALhtlRJ1VLHLNgUtlnXah5TMkmSKJLI3/gesK5qTA&#10;OpiLIFAHl094SYCvMAXInJdMCiQ6jzlDPNJI+Rzv/aXjq19xvOVZ8eYXrOuuWgNVXjKTqqhJotaQ&#10;zK/cRl79uJjc5tVsFi2E/jaoCpw6ijis4JvyRq/6S2LAf9HpyYrl8/b1ece6OTt8LQ/3uOI+lP+s&#10;NyaEW1JiR163NOoXrZKustYCb9ow99b4U3c8czbVE1kKd5CqTIIydQL63+y9d3xcZ501/tw6vXeN&#10;ZtRl2bLl3uPuJE5CKikkG0gIJEuWzsJmeZcStgDLCyxZYJddkk0gBKc3nEqKS1ziKrnKtooljUbS&#10;jKbXO7e957ny8tnfP78/2X8yn4kylmbu3Prc85zv95wDrFayEclOChaStzZPmtsumU4uZkZMvO9F&#10;8ZYe//ylSGjA+fn/99DQHJaVwBnIdfXDZHnRQx90P5T9/c7p53+b2PnexUe7z8/emMrGZ4/XpndO&#10;9vf3FSbWcZJbXLvPcvdu86Yh6/qzlo4jQvWiGDhqs8863BdtphleAnfGZmho+ygClngCT9ZxM0ni&#10;EpgibxOSRTHhImFGCLpdk0yth+jNhHRnKYJf7qT2Q0H4wgSIB6gkTHgY38MdEz0GDpbT/aP1BSO6&#10;O6HAVKRqUzUebvFVpasheVkFN+VmgWrsAoA7EELxZBgVBbT06uSMhR1wcdFS80Xz9n90X/sUf2EF&#10;yXbC+ITqXugTpBoYa5w2mCsAClGm1kCB+D/0LjiZcXpQXoJRbZyCUBgIuSJZYkMCE1plWAoQ9zHk&#10;LJ0cUf0K0Dwq4Hkjh8mm8KVGZKwRO1dvPSXJYNEDjdBZaLPASeMa0amEC5baDGZi6MApmxfsvzr2&#10;N5HOPePtIaK1UTCNdhesFWZiQHWsLpa0rktquKSkmmBogHNZ1VO45GApADoQEwnIdFTLsM4naZoV&#10;FUGvnCVX7qdI2uXu/QN3xa/47AVanKeHY9zonQWsBGpEFxzQKjYN9lIt6DLXuEGa40bxdwcGsTpZ&#10;mSEdaRJDA7dKSjAgQ1cx5lrYLawS4es9nILYVcBuPID7PTY5VcqfnS7nsYW0ugjcAwQFdioxUVI4&#10;c7zTL2hGnAgEvLjcjAdwRj01g5KxMx6HtyJwUhZ9TA3GFfbBmxDFWdg0upwCfHlo2beGjGaRphJz&#10;0FjDw7nhQMyKVUzNwrIbkEtJzVTLEotoPsoIwvXRKI6H4OPoQNQh8AzNzIOwFx7gPSvbRZbiNhB4&#10;gQgqnc7Z2TpIx1JZsXvsTc2OGtYmkwFDiBJ507xYocxkZmv4FlqCL8voxgs2eyxmqLnrlGOb46sM&#10;oAPwMdfzh5XHC3wcqYB0AkKb6ID3wOVRGQ8qs6EwZtgU2lAYpFOHQjhiAi8CfYH8wh4ycM/cPgRc&#10;VGWN94Q9Hr9VAr8KlTr2L0AP7XqUnSF/mXFAS16vAW9jDdVAaziMtEBtzoSIysCBIOuIkGj3Rbqb&#10;y1Umm6tjAXNHAd+FXTU9U8eO6lzRCXEPNoKuLvYpdhlWWkKcERtpC1pcdtqbSOu6utygUusGGm9h&#10;Dx5yq/A/NjaEjqXGDsGb6BJAhJZLFl4Lx5zoy8RbDCyK9+Lb56Dg3OfoOYHYQHCT2KMgJ+eceihw&#10;nCthU7bQIBINMhG/p/+f2/lAnViny2Y9CMmmhnn4IjzoDMboAcCX1nHdcTyE+QJ6GlBBBx416Mm5&#10;nUC/0fjeyztl7rcf/fzz74E3Ts3c8pO98kSjb6/Es8qRdSotyqCmwFaYmmRPkDjOCISD6IGGOzTc&#10;Z6oh3atLQn90cF/NdrjawFBlYybukLVVGD4xUUbnmYfoUDGLUB6EyNQXmZ+VTAcO+SL95lsKLPoR&#10;fUQLtljf7KoUD8jX4dZsZn6U0Z7ETNlak3fdeFfBH/7hV77z9Bc+m+T5hN3uRcI9Q5JR7xMPrj/y&#10;cXOgXhghXwL/QPlDeZKrX8Tcx4z2mnoaZ2HN4qmZvToGdMzOwTmY6iHLc63s+1K+a3j0r8r1Hjrg&#10;IlQGdALG/TLa7IAJYFxLSOwEv+x9hWtla1b39dvJ2lThW/sXPt/94Ofufa7GTQqLBslnMKKzSo1R&#10;FgIPcep+r+OdLczIKkAXjPVvkZYfk/ZR8W++8O33lm269+XH73zrWXutgkkSdgoGcjzxAiK3H3Tc&#10;/5rrysAYcebELi2w/uFHWn73QfPwtE3Xlj+074G3Hrm1/3l6NxTJVB/5xb+Sr99lWOvAEH05s/uh&#10;7j2vfP22DxY/95fD6ZteeuDos/bHhMh+xRTjdcSEzihupe5A0jXqC4QMhciznySvbt46zVxDyob0&#10;EkgOBwikI/S/8CvEA9NZ3BeBYOCWxzZE9Y0XP/6skuirf4H7/VXDt3/8JSGofe076fsfjL9xi/Kd&#10;p+ndHDcfDKMFTk+JOiwjXQ3WAeNNt/LajdMH11bqDvN4t0SpF9zv0XnVYNfssxc9+uCSWgM4Fd85&#10;NwTgiOLPeFI1DzpnAaedpAGJABydUOsEfKyQcdg7O2lqIqQGOF7AmvQhA5f3nrD2XvTs/OoUSenA&#10;/2v3um9/OoABrs6hARzVREwtwCdjq9iamTU1wPOx+29C0DbKY8AiEFiABqgJWZT0Gc3K3vUb9ew8&#10;tuIu975q86f4g3dk1X3Oob/OKoC/Ywr5wMNNqs1j+mqdtBEtj1VhbX9sE0d2kI3JvTcMPv7Mnd21&#10;zDzvRHDPtZvJiEoGETeMaj9DipCiA+aKJGSNjZj1M7A7YrItJDCl/kW39XM/b29Z50Q3j7FR/58f&#10;9yx7JThdXwKco+gvmxu+pLBes5wXHGmr8PxKnm9llo0wX3iX2SdII0xeC1T3d1RWDpHtSd3LKGVO&#10;PWgl726sVTYUCVDzRQsZMSz9gjoKACSs6CEoMc20/xI4BqfBeyqZj9pug8AeCxaqOHHAOMO/xtFE&#10;oy/RcyyFKbGHcm0KsZ880oCo1QtQESyHYMCJQrDeQAsbc6FgO5DiTdUCJhrQDnt4BhnGMFkESzeH&#10;/HDWQXSc5DsHyLZJzVxlDl/NniRM5ZQenSG3QJaLhDfKN6qHP6a/9Wlt/U/JwQfgqgpEC4YSPyHY&#10;xOmKsQUraQBKlEPp7RzKJCBLUJJ4oZIhvFbJ2kvENE6KEZJvJTmOnEJkEc5wo3cQVQ6Q2jj98BGO&#10;hquhogbICCkKbRzEtoSBzAQaZA9wJ2rkEnYOUCnQAXAkPX1plRyEYpWjsBI7BKn3WCPasEuRInUG&#10;oG27CJ5kyRqRMqnHBPKBQKlofLBNJ369B9R3Q094NLmFkMUS6daDr6Goq3e/qQ1GtGwQW4LVgUwb&#10;cdUq7RDIG/Qn1rUAltwKGynYvSoYSjDCBRRyNS5CrAnyt7EmOsXxaYGMUW8gCtNRT8CGz52QxhVP&#10;qVOYDT1ziHn7BH4dbrJbYFp6OfREZjl2y5bohoVs/cLAzIEDoLIoWJh7oAUtGo3fdHPO1f36rrFM&#10;poa+uljMvmCBe/48h6BCK11FEx5jdRSrTLFQt1oFp5M3AZfSWBpZE23nx9ULF/LobAT6wdXa2eVe&#10;v8LhqCaK5welUtkaDMQ2rd830Ni3Lw1LcEAih0OcP9+99QqvmB6qJibAirnm955O8Pv2ToEMi8ds&#10;W9d7XbOnE3v3oxxsj8dDa9dn7G0vvzJx8WIe+AOr19buWr8uuLCV0dKTlfQs9f7J5wEJ51COMeXQ&#10;IRDGimLTXO3tddF5Ybg6OJibmqL2kEAskYh15apgd4sIITn9IGhLbJgVhrTChYvFkeEygCxgGd4M&#10;KAlsCddIBGcvmO/u6xSZ5ODkvv3lkREATOxCwWYLrVtX6dl68Bh4UrQiqljD5phtwxWRFls+f+xg&#10;+thx9HRSVMSyjra22LYtJX/P6++kTp3MAs5ePgrGCBoIWJYt829Y7TZnR2eOHisNDdXSaayb6PE4&#10;29u9ixdb2ueNZYSBgdl0qgbWEFVst1tsa3P0zHN5mEI1OVnLZGl/JEhlwN65B8/ziGV0OCx+v7Ot&#10;dTLLDA4WxsZKYHCBPnHFIDAaQB/LwQZGo7Z4HBZENaB47BbAQuxMmio9RzqCPwTaxdN4YPF/gul0&#10;HzEMdgX8RGEgWpaF5FQNJvCgI9FQgMcc+AQqdbmEUMgKZy2tQh1GMXmQsK+pzxENB/qox/FP58P/&#10;2osvbjs0G+Q27bJquq3k5zK62jHOLEqaWzPOzqI/CpJBD1o4pzki8AG975wuYwRs8H1PSlq+Mr6d&#10;ZO7hCrfyegfUJ1b6hD2EW9rIvxNSlJQrJLqmndFD656fygmW8/GWOtq3LeGvXvhm19jjH5qXzKqd&#10;VpVX+SvqaO7B6M4cauEPbnmjsOH4qz//Bem7qFlmLI/dc/3DP14xsG7x0Y3XNBrxHL+Ksg60xIxG&#10;eAi2alccPHzriwfy3shQX0uPMOBlyiWtU2WjhB81Cy9+4VevlY/fd1j8WhWKW/8Q1b2irtQ8RJac&#10;pyEncE5BNc5eW3/FFz7L7+tnLqJpLn/P4drKGX2meeaqS7sam0fZKzNMS4z0X8n8h8xPl8WFfHFl&#10;cLitqi46FmzZr3e8a1nQ392e3koi29OfGXjv8z993Jps/Hr9/T9d9tUUF1mcOT/d3D7ljbkb5eCa&#10;xqnPjkyf3GwfW7heDY3+4L2tL70aGEzgusLle8/+xxdOn6V2BIDWEjm+3vrirdfuW7Fq63uTLr52&#10;odV8wNS3646liZ5CeNL6QVsw9pOev3j/g7Em55ut634+/96nb7iWLNC6zONRtyZtIf1/Y9l19ZVD&#10;jut0awvxuojfQsvH4HcRcetGEyF6BI3WNJeLOEPEEUGXYbOSeOGuwM4HFu1cumzMeq+Pc137tqdp&#10;1Bqesiw8TRlCwE+EroDxQ/Ti+WZ2rFlYNs3bgaPrXOs5l0ky969rVHzAvbiXavi6G5/yzTttO79Y&#10;mg3KwA+AtJYyceR53HlVdq7Gh3eCI4HvN/gYhFUJVHkNFhB3ZdTTcc9jMoa2Bo2wGH6INa8v28u7&#10;M9yrn5ppPyDcuNO+8oCt54zJU9SR+aAhKdbKyk7h2Db9qQfrZpV3Fvlj66X+lbNo2SPVJJFmCZ9Z&#10;+aLONrRiE7wrae7wqa3u6W5f924/e9FaUYXGtCtxJWxL6mzR3PPDSMVkanTYSgG3XnVf1fCcWGx7&#10;6l5T7haRhC1jfe1v77hhsu3K1PzVY6tX0bxBNUQKqGSha3auCY+l0wVBLrqrbqkyL1W1aYWp1hnT&#10;TYmRWPnxxPDvh0a+/trxb7xy5OG3j3xv4MPvv3rsvz470JZR6ynyXFh+eat2Pq7MVhpattxvmrVZ&#10;U2umZpeeKh5vSv1xw8Qx03hxXmlgDQurjqkQd8rO4tQ/uIw7e5taWVcjTjPxeUkMcZ0mskEknW7S&#10;rJEmxHLWCPY8KDUAEfRvrMyS9jwJaAR6YbuF4GTwhMhZhIhGrNNd3iOhSoeBg2CtD6d90NXoLITo&#10;BN72uiqWWcQHgbsjYaBS1KU4LsGooCy8WLhR28UVir8jZh0aYeSMndOWH9D7klCfs1CbDzZrsysY&#10;/YEG26EcWs3svpJMF0jntD7apk8uJiPLQOmqtO8Cpw1qsqCrsUycA/gnRZNIHMVZhm5EhiQI6TK6&#10;/eDY5OdIE5pSgD+dZMpBBrwkhdkCxE+AeugdhIEWgp7wGrgQsVKYmOCM5HWIwJAE3e0h8zxk1kRi&#10;IpnH0n4DKLjRiJlHcAUOKeAyMnyhfTZ0LahZUw9FQ4ITonCQNudEUKdEAgJLfehHGX6cUUEW9jJk&#10;s0ZiDSsvCSK0x/W0V8r7kLJoEJkTMjmsVTgVeXETCMBCWH2EqECZAKa9PNmIMBg0RPJkDSraLJkB&#10;dNYBNLW1LCnhQBDSS6iAuigTTBfSLrLESeoWur0egEVcgoZgFfPIQI3ESiSj0fYAKlEHPraRLDRN&#10;Ocxt4QTu98Nsj4UAAqwTqti6yTZvVQdcKREVg5v05TsTyDBURScTsN1pnt+SmgU1hhs67Y9EuJwH&#10;TpCiDh00A0shm4kTRHBY4OTAOUBLC2yBoEhok0FlQYgD4IjPovAKC8mmtoDDxsNCEm7YcAyH0gV9&#10;y3D1aUig9CDpbQCPtM3z65UiKsVQgIdaAjBnR00ZxKSkMhDK2ExInczJ5SLa9cCEAYBOTdcgxAFu&#10;oXhO0V1+e6AJam6D/gRwMVAOwBlFNQCYc6JdYGc4flt42PRoDDeHBcHCYh3wE0bWXi+4etruB2IP&#10;BpVwMvKGXaDJgICxPKBrgCW8BnwEUMOGA49iVeGUWUNuIwxr0TUIDVK1Gl/Y4m8JSQ3sbVS38Z20&#10;NO8M+0LxAPJmsEPpDodqG0nTxRL2WKQzWqpo1CsbF5HxwNeBXgSOKtf0YGs42OxS6rToT1fMYB/x&#10;WuDZYJTyi/gUntgV+IlPoafR3+RG4A2qwNgD9AlIiC3ADchoigSUpNhO09wh2BWZsF3GBmLOgffi&#10;jXPEK/5OfwNSGT47eAe9Lg1GAH+g64g/YyF4AZxtIEEqu8YOp5wiZW0pZDfENOhoBBWNtQBaNt5O&#10;F4CPYl1w/mDPQKVkttssCCcElsS0BM2UGFUgdnr44YfxgY8e/1t74NOdB3KTUmxQgz2DZK+zZT2s&#10;Mqe3m8aDYhbBq8SUvEqcXCYktwtyyJJudU8u9I9vZevV2USgkrlOUTZgVIKGGqMbapEY09Fqg+pz&#10;tjbQmSl1VZtrxPPBGa7lhdV39jd/ss5tJUwrmuEOedsPx+/lhns3fcZW8oipTqeOVGPNvqj+yNce&#10;xkyIeMpk8bv8H6+I7962qMD3jSEPOj74lfd/evfzb6ZvGUjgHgCejJv1VPZ97eeP/uM/HwqmZ12e&#10;xPUvv3XbD89kWdN5R6s82LomfcE1Pf+5wA+bl1SXJt/X218pTbYqM82k4SLdI9Qy93Qn6blA2hLM&#10;6if/Qj0+O3JTx5mg1PyGWc87WMFrr+elAC3ugDVhYfPYdI5szJIrFLIAUSDRUXPb/mBtLJ7Nx8qK&#10;e9rjP+vrHu8oD3xs+tEvOzlzY/bM8j3azWeEns7y0ObpD7tyky65YR8n01Mb77/01Dr1zcFl8j/9&#10;9kc/euBbS88NBMolXDf00sFFx/BPz7+7qTTbdya7de/5L//opLNYQ6Sib5Rz7u0p7LzVv2f62+9+&#10;9R8e27l69AA+4i/KVonJ9zW4FYdPbx5/5obmcbLxaOuGgXnLB71rC3yHDsYObh2oc6GqhSYBcGCA&#10;aGAfrU5iRhwFDCBROMa92VZwL6yYl8gC9D6+UMr5278Cl8pGUuYcQUogICPoWRELAk92KqS/hT5S&#10;QTvVLgui7q8KT3xh4vGHJyqoO4PUNOtr9rlaz9r2X1X84OpSxl/REQiJ2xVMctkiAJ0KmIgRhj6V&#10;W3/nr7jqpbCqIzcIt3D4UIJLgZIgPwtCira1wcYcUgYsGVVvG5/oYUfB+UqgmVlRFs8vAJ0JuYvD&#10;UUAigr0e4M4v1Bw5/ubf2VuGhCMbypYas+CYqegm+WbNmrTf9CvfmkPm5Ye4q14TzUlmOppveGsL&#10;X66YplPN01Jlvhqd5HwD7kUfRDZ94I9a7f0r7GorVVNWrcquG2rZAFdeWCETs6SMui1cpqFk9JCc&#10;nUygjA4wYZRBcXLasb1lmJkTC2KNGsFTkmu6NtZWHV1Vs0hK8EVCfltlX5ZcextjJgbUpjdhrp2z&#10;fvY505I0/5pXP9auSTWtJMmdx6XmhF7GOdvOTYSZ3a2NXLXUnqyebReloK/kdzJmq6XO22GTGhJT&#10;iyzFZRa5zSboTQsOxbb/0mM958p2CgpQLHYpQA+mJ+CxMBijf9QOSRdaBmGRjY50KKgwHQArhgm+&#10;QVlVbDIsTdsxihsNjlDEwdh8CObtdTJdIbOyDjG6oKrAT1AuR9DSx2suEzcr2vsFx5RornE14Esc&#10;5RGqOSNuzFIENSxMXmc61cUfdzEnW/Tc1areKRNvVeqbVbsquB65ce5sC1+bz+cXF7QAHBCRX4lp&#10;BbrTIGMCUQp2HEgI7VM4bYBEgeZU4oT8lZquM7Jsf19zPa/rGQ1zX52DLp5hnIzWAvdZliBPZJ5G&#10;ulHqRbUBBCrK3MCFRg8lbXsAsoR1NkuaC8QDO3qFTCpktE6T7utw6IQ1owFbwQLi5j0HE0B8CtDn&#10;qpa65hqGzIqg0ZOkgUox24GKmxdhCC/rZk0VXLKYlMNnFK/a0MJyHYSiWXUUNCGqKa2U6KQrg4o3&#10;OFFEIaMdbQwNmqAJmfhJvtRp6X3Jav3Qnr9kIRXItHVqA+5SWNj8V2hjJ2280dCybCHTqJgzpBOX&#10;FUM55gmGnGcIEhBQY8DCMVseZMBgU9sEAWIaiYQ10gvPyJoyUVIVPRy2tLQgdlnHrRqYaXq6Xqhx&#10;7YtiglKpJpOX0QC2EYCmXK5PJ31+S8eKzkIZEBDFWCAWqi+GCMYqqDAKB5kL52cAAiq9kFVgFMjY&#10;1HoNuMjrM7sRPK1A+YEgPsoAogsljGoyhJeFfG02K3A6hMPIawH8AnTAE5gJ0cYd3T45lwV2xKL8&#10;bZHkND5bB9LVOaF1XgQN3VKW4jMYCvmjASAaxD1jCUBLQGYAIna33dfkBYahBjE4ebCvAHQw2QHc&#10;Qzof3ooqKlCXZMiT2wJYLqAtNYukYYMUeCHvDuGKeEX1ROWyhjQeBJmEXWCtsXw88NOg2CjuwZdW&#10;wREKJn/Mb4N5ELCj0VWJxQFYB2I+d4SKgQBJgVrxZvBobsQDxDHvUcGJAvlhcTgS2LPhuDu2IJ4r&#10;0JQdLJ/eIQwGHCuG36BbIASjhrgHSdV0XXEkDAtJLBSYFvZAvrAHJkLGVlwGtQBeqPLbPIBiIocu&#10;V1z4Buajihhjb9DDjQuIR2kbjDGq4bROTbeQPujOw141HrSABEhtNgOR0/I3xaB4YPuNJ30rzHUA&#10;9YD5wMQCO/73PY5eRHga2NFiFVFzN9AgPoy34Psv905gB5RpgiOE2Rywo8lpm1sUQOpHwJHu6v+t&#10;x9RQ5cCjI9ZMbbyFac6afYq1EOaS3WxhvcCiI94plJYK+W5TrclSX2TJ3mAtbbTVQprvYM3BWyt3&#10;esgSQBAjvQ1jMRQQlBwqE66Kef+dr+/62Q9+/P3/eKrIou+GX9o/HRazBa9URwg1nVvQulItIIfu&#10;fKGpsG/78PfPRlZsGn3+c96zhy6EL3TaDq9pfvDZzW9dcVt/T9v5UEsj2ppXduxu/dir6zYmKjuI&#10;jg56r62cue/f3/zUE5O/W7NjKNCx+Ph5t6gV1tQOXe0cGV+kHOuwe0/XFLHsrAz3TDLLzmQD9mJ7&#10;VV9wlvQm6Xh9sJcU/GRTP+mcgBtL/cRiOfp81X/2K0+Se79S3tE/5NswvMfi4ZUJm3K6QXqodppF&#10;wHGIMGHFJM50SJeWVdijtvj3YlazpHWzXHrFWdumD5ktJUk8Mn7zvspnXJXZm9hfBLpGPOgZb6+q&#10;gg4gtCw5vN++dizS9uPr/ubK8T1feuVR+/oiHyGMHeHStCDG69rS5IC7XkIhMZygaGRogf37/7Zy&#10;3+cWPHO9+Hf93/jk+Es2UgboohQeLjWWmXVHZpi+be9lvvRCf63e+avrb/5gSe9Jf2deRc8/xscq&#10;9dCmMA3aCFzsuGhRSkahC0cN8RLO5kOmza+KE1ZBBufEWox7s+7Mu+77DSTZeDdTcFVmlg1kEx01&#10;Us2y9RNx7XSMuX8357lkahm1RDIW6DwBPUdatHwU4zKoxEoiVh9vVWCETCXeUCggQ1JFyhYydvFX&#10;zHENvxJrdfF+x/XPBc4szWUiSJ/CKuEmbUFYIoUpJfzPTNggpYsg5jBqi5Rmpk+McmrJS0bnqzMt&#10;WqpFH1hXywRrnefUyKQaHWaaE9ylCJf1cMtPWpaOWKdj+unlatkjyj42I/LvX9O4OL/EzVZDZ+vW&#10;Qa02o8y6mZ6krRjl42fNdRkZIzR2+pJdvyQoBVNFio3pca7hSwlvOq0XtAriK9ux34tkIk/KaVpn&#10;h4dALk0SDXpvLkBxAjyEm5NKxlWShCqlUQnX6rGGm9cCCTmck8MV2VKDTUpl79ZKogEsrfmOSIGL&#10;tUvFQr+3kNiWMplmS0vLjpw2cas+vkqYWKbOYMIiczc+KzqV4HsrglqXg7GarVU+OM7xJdas861l&#10;Pi/yWkJgzGL0FLv8A8U5We93lzLWOl+RHQk5MqA4BniZcykh6GBC8JMnLmiMYGhQojVZXMIAT7yZ&#10;HG1BGxzltyDyQGspGgygoclJZArm7VUj5geeiJCiw2UQWGfOr9so40q4U/COFONPsEXOXoeBJR8y&#10;pfzmvA2u1xoYbpuJLhY4ibY8amRRjbTBExtwFvVl0JbZWq9U4oWrfyYWu4RiV1YXXQR0thP6G4Mg&#10;BGiDtSE6EdBwAPioyPQ1am24AysNy7GG89W6jqRdrtFoqautWWX+RS2aopctzigUc1tmiQd50CLp&#10;x/ijUavwJrh2gueGATi2pUGcUAFizjrjmlRcBwEEeTkL1g7VdsypaMOX8e0oCuM6AvVtCFAgjFC1&#10;Gl7jYUP5HmsFVk/TckrDqageDZFJfBbRQgdlV64q2ouwlcYm5PQGtKHQhFHVF0S+qPVDI4iEUHCQ&#10;uHxk4gM6lArxih4gqaVKHq2oZqNFGLYSaDMIQa2gWcbVBW/LVSD+Udk5ojE21avUK64qGa+SizI5&#10;B3W2oSrDG7DArEzGFTIF2RvAt0yL8jOwrjahOZWkK9JUyWLmly71t7Q4QIMBMAEazUxXVN4yb3k7&#10;KWbrs2l6m597GGRYLTlpE/X2Je0NIpZLNPoFiBPSZfQ7gnFuIBpKVUB6CWZRpjEhOl6gNqQizQXB&#10;LTbO5bXWGno2Q9lKSG1sPlekxYvPUZtvxB5K9Z7FTTaPo1AEEUnhE1AmjGDCYStCa+RCHhRpsLM5&#10;MVEF9EQ7IxL2WroDaqkIOxswdnCXbJ4XRcU8PVMF8wfuisI4QFu0RUMWjc48QBxoyDEXxEiCU8Go&#10;q16WRlPekaZUB5o8IIexUfgsjjygDJ42mB46zToyTlFYNXwjsQBYV2LrsBzApjmibQ444YN4C4q/&#10;wZYAmiyxXYCbBhysAr3CXhGBfui8QBulwXgq2Fhfsz8Q9V1OpjZWHcAZvKM/YAt1RiAqx/b+T+wI&#10;rIu9VyyrzrAXeTl6A1QnNcyk7CMwLxpPiQ6lfCDuQy8rzCaxoVg3QF8AQcT2AD4KVguAHZg8Ch+x&#10;AUB+9L/LPwSRdwWctE+NPrATAJspLDSQNC2/09casdgtVGyuUbw4hxrpuw1oiIVhyVg+BDEUOxoq&#10;6ct/wrfMnVGYJZl51K4BI43f0V2Nc2aOIjWOHbAjDgQYFcHudYjw64GX5EeM49ze+/P/nBqp/Ovm&#10;fYVJNAOaYlnxzdW6JEsHl9QL82QSUXQRDVOylqmaEzIJm7QwbX/m9mjc62Z5nj9/rxnnE18wMZhs&#10;YXQEGkBNDgAFxx7RCHvtm/pHV669pHYoKybGP/7c6R2vnPr0zoN8/lJBzD/y+CP3/9M7f9X6RMrc&#10;eWPoyO3/+mF8WLl950uJ4eXfzf7rnr8Z2rM10r84fu/jZ5/85G/ufnrPQnXmZHhxSawzJX9Tbfza&#10;sSd2pJ6+99cvfv7LJ11Zpsbr8y6d605ctBeUF5fsePzunvG2YrUNXceF2VN9uf1dGuBsvJyye8r6&#10;El3rJXorsdvJC/PJqI/c+gFpylFoInDJeG3MVvi3d1KBX1IjZ9jDvbpMSLe7r6++VeAdOeYe16zX&#10;Wo/WEU7D5MzsyRbm115ypipeZVmKJGUhMOoU65OFEOqhpgq3sNgnrB3Qr90duLAl+uqtS/7t07e/&#10;/jlmwbnR1kFc7GSFbeSZr974Tzu/tXzoJK7t8rPk2WthFO0I7W7AigToCeMZmIKK2fn8yjutfHHw&#10;SvmRL19zlrsikiSrLp4vWDre+cyWdeEzjbOWgcjmg93LxreNv3FX7OD95Vc+zb6/4oqSe5m76NF0&#10;dutrQmwErfoVRjyLW5auNVH6h9YNvZSoYHj3iBlX5oYD0oXeWjrC6yiVlYub3+Q27iKPfR4J4wyY&#10;SVArKUnMJWAiAsdLVDIgOufXTogpYh6yNJzbnuO3vf6b3vgvv38s764atFCFNEC2wQXDKDejF9vo&#10;KaSkEe6LNFfQ6BIDoGzUZppm37pxLB2uObPgCCMT/ikJgzE0DaDH0NRoAcsJJgzJafhpIkgJAyuG&#10;ZjK022C0kXgVqW849yqSK6EEE+TImsqjX8t/uE52l9jF55gA6tcgCIgcTDL2CfOQ7tjykjuqCzNL&#10;TNMLrWdX2v0p16JJe9s5W2c/N95SO7mtHjshO6RqVigOLm+0p2TG2ji/YHLj/H/JSJsaDb+Ss5fW&#10;mrnVZ02B32nV6/QuXLUSGZJIf40rVIRiRodLpjBN9KxQqNhnZrmZhMpk2Eax6Uxl40m49jT4SXlE&#10;1k808f3zuPO9pOSHZVU98EE5FS5NLy6XffW6SQntFhiftdRjrvXBsQ9xzPgWzbpfWPC0bSlj06Km&#10;/tVM26+5+An+moMCmxFOt5mLi/kZFyNOavZhbd5+ddMfa6XZ0qhQZjprxW6lgZBtH5tfbC72ORXB&#10;R3I24i5QnTUduqGqBg4D0wGDGJBw6GtEw0mF7n8cfJBwZdBaRmmJ6qthso6OSdTfjeIsrV3BI8Zo&#10;DQT/B6EANBs2rtFk1zq8UitsGWzOUSGSpLin5uZonxQ8CCEWho87SEovUGOdClbmYvRAKzitVjcH&#10;4uruH5oOf4Kvg84EuMG0AX42CW3hk2RmCUplxloDaGLd8Rdq0KORjCJb9PKn9cp2TVrb0EIgylEl&#10;ADeZIqYCcgWZS4SdAhcOdwj03etkvkowgfSmaWYVboaJKo1KKpYJxrq8SQprlaggayaqSsFOMgE4&#10;QDED4I4zGf9GjyzcoGpMRz1Qlhfv1VLNDRXzYaZEaNssbIZmSAzfW+LLDXumDu+WejmkpV2Niq5h&#10;XmFVmi+oG97RwBoWqNULaEKGYB4C3heuohDhKqB1FeJGRQWzW1ielYkXzhUl0sVj9kpTi5oUgmPa&#10;q0wvZUHdabxeWwlCTKkshCIHgnGGnMTsE8jYcFCCITeUMbDyQf0a8jibg1Th2OUUeAcnWXWvjdwV&#10;I5lyvn821mRdvdwbClvgHgM8B6Q1Mw3oYV28qUfNpkD1/U/sCCYMfXI2k96zqgNCDVCBgJtFNLtz&#10;QrDJZQIGRGCELItoJTKLSDGp1KjFo9lC3X6A7Xxeweq0AwmBMwMZBqm14LCFmpBIWAMzh4Wj9ByK&#10;OMxOB0rQQEuAs9WaHu3wuzCpRLZNqeT22UWvD1V1YFzDBMcZjTnL06nazAxIKqtdDLUGZdaUTgE7&#10;UlYPVVqYY8Oy0RuCiyRLJS1AjmjIAw02xzsCDQGqgH00CroOl9UV9CBNkcpK4EcKrhl4uyYLFtET&#10;sNMYaAM7AirBWYY6U2KYog+ay2wAUco+4v0wyzS7HOG2oMAokLxg04BkUVDGd8a6wu6IF8ocCmpl&#10;LE9FRo436vVF3MC0eOccBJxLvg43u5vnx6EW+p8ePfgubBp+U4MOrcnf3BUE6qUVZ4AsiKaxawBd&#10;FcXuEP1NXqA3vHkO0WHdsFswIzI7bJDR8Jg3GN7clHrEdxtcLF5g+aJFRMoOgCQ+AliIz2NV8dr4&#10;CSqXbiwuXLMNWigLheDAkvgO49243ik6Rw8EGEcDOM5VmSkwVBQDoFJ2EecVHiCDEUINox9c3vin&#10;8Ra8i+J53HJwCLC/sUGYYVndDuQTfgQcjfPtf+PHv216OzOMySzQQKpCkp7J6bQ8VegrqB7YnMDq&#10;tkayeb1dV7wlPTcefNe0+Lsx7SQqCXW/g831sfZDeuAoAp2y9UCRDq+gsmBowonEYbt9/57PPPWu&#10;b3dVP024ERgv0poVZAlLT6dv/cPph+749x/e/+3HfJ8/H1r0hvnu2KEJtehsuZR/6OFf9qx9IOVY&#10;QrhO7zSz4/fKTb957bGbPvnm0mtL1hARAihSXP3W0X/90nMd70vyePRfvvS1H//Vd7NOW9ibyjc7&#10;f71l7ZPfsGacTInpUqU42d9LjkH1WSPrp0hokuIYGT4j6M6EaV+OzBsmK2aowSFtBcI0a/RL2Sce&#10;uSdpe4lA8IExAE7hncsbN7yd/Mn2rVPkW6vfbfr2vUFT2TRwH7gBnPWOnL48x2ySArZcF1MNiNkY&#10;Wwih94JfaHn3R7M/uuU/J967uPxCuWndG87rftv+xUf7Gydbf7rxoabZRPvMqLmsnVU7PvXNJzee&#10;3Nubnlz76aVvdEVuC002rdbU1/gtGz744qXHAJ2SoZbPf+PRz7/+X3DqvpTaNNzN3fk7/QsTrzn6&#10;U0s+OKOcBZpSvFtG0t8765jO/ei7J65wjfq2ZRtSaoz0VoK1e37s6DjkPL39Pz6T/8GTf/l2Ie85&#10;3RlH9wipY0yHfZJGKnKdK+AWeLGznPGhux5p0RzJiC9+Sth0CI16dBSZ8+NyEqmZ1FxEjVCbPjQ7&#10;8kgAeWFRY18XF3tnvvUY2TLyvTbhhaMbZT7vvOL0m77k2ZQzQslOfFejTquNjTzd8xQywqYHwBxg&#10;BVwIJrAG+MBoarKdXi5LDmQHixifELJBUSYIWDTJYfyAYSJk2jjHEAUsSSve069/2n3guiEdHjky&#10;s+WPgTufDp1bq/Vvrrb3m+540r78hAkN21UdgSGo7mj7VudO9abr/skzveqFtUItYyHICgqqw81c&#10;nuXnJTVoQS2TWs8HsIzQzlO4oZ9pZQd61aG/HNCS7rGj2yTwN5gahUGdYgwLKtI83f0GM3oi9G7b&#10;pudn/RPJcfMFIEjfHpvjtFbNsSpiSkSrbHfpgkPXbCW7bTBsPtYmXFzFFxeyWlyPjSltH2o1kE8e&#10;UhJ01wR5cMDuHXflNnpaJh31FmvPTkfiGhdKNKIsrPlna67XmpH4BVm2M8duP8qtbwgrsOlmbk8f&#10;V2xi7M/o/BADcUtsUM1ZlPfu1s99hUx8kp25Iqx0N5Ggl+AK8jpJsESiedIGA0WIjQANIZHG2GxY&#10;yVDSy4gqUUeJlqJhkkD2kBMh0gj4zAtFM7oI0PyHM0IiySq5SyKtVcpZLoAFJmxrwFkyAKNasFKL&#10;lyRMPjt40sTU55HMXUrlTkghjGxJuDTAwac1S02LZpEYXieikWCOs4IyHS5FdNz7Lf7Jh5lkK6+P&#10;6eQpbc2bamIjIoHlmQUGdMNQgpsLLlH8BHGd1FwnFfaczj+j+U5qvpTqPdvIL6+Sap1aJ8rQ5+Ea&#10;N0Oso4PdzGoEy+xGYAGyDMw0tS9pgr6KMtxQ2GC+Bm9FQNUh9AtiWgXICOiJL8Ut1vhSaHRgMgrm&#10;G6cl0CowmEVN2FUVb0OSIZywcIqyKOFbSNYKxTr6aMOXGi3n1HybIqH4CX/yQAW69aIkXWzRMh6c&#10;5QaTilVKIiAROx+I3FhIHAY9YH8RjWgQtJNAfrr1eUUONMguwG5CMkhKhGcFo8/TdfQBSyYdrZDB&#10;GomMkfYC2ZYn2wfJuvNkXYb0BggypS6ZScJJ4nbabAIbyKhVaxc1NIZiMgiHJpNJv5hJjRTCPrY7&#10;xkViTpwLc3BteqpaVi2rru6tj41Sv5j/8cAliyo2qRTi88POSHAqWYFnNeCjzvDoroPzYgMcqqLQ&#10;2BJeKOTxJ1kETHFYNRiwZLIOpwjtVC5P2U2AmHS6DgYuFPfirARAoO8uFbsXRRXOkp6tGWASyI5d&#10;trGzAZQK329ZinQ0NVgTBNpAFWA70Zvo8/ClRBL1brVWhb7b1xIu1higUoMho1AJjXQorXp8FrBg&#10;lFUzSEf6E0jFAI5YYQrsDDTqjbjtfneVYjBax4ajDLg8QFjBbAE/ipWm2BDkJYqxJsHhsQIWA/EA&#10;EeK4GpwZLd9jSRB3CzZrqC2AbHMJJedKmdbEaecoqupeRDU2aPfhHHYEKam0LW5zBxz4PoodDdhL&#10;d2upHI66W5a0ZzL0X/jmPx0KYDiaJF5RbQFv+6IotVvEGv/3E68B5tA5gHxqGJgjJQjrhksNK4ll&#10;4xswkUIJ2ORyUN7RgNEY+Cngo//hGgA3aUJmjAGI6e6Z4wIN7IgdgNWkv8QdkRN5xMPQPYl34LdY&#10;sKHyAToHx0SfWDhIAewj7ErcjrFEPIz9RXEi/Hqgi7TxFpuAA2P8ETAVv577I76FkhZAwthXmIR8&#10;BBz/dAL8WV889PNT/3lh9v0m9vAy5+Elzv5FzvMuNuWCcT4hbbhnoLfaahG9rQNmK+f4i0cDlUvm&#10;M8GqfWU9fU99dmWOZHMNZ7YQT9Q9OdqCjXsGL/eZDnyp8KzATFovFFZ+mPRUUVSiNx08Mc6DRYP3&#10;9ngw/vLVt033NOsYE0Ee1Hl5uXD/ml+7bioc9+w7mvgFmVxDdi2pcCvfuflqSofM8LQilmP4Ell/&#10;dO/VRx756iO3PLXhpy/suPmUcxkZlofM3a+vbc5s6P/iO3tWn8yfWektWpC8MCDMH1avHtE3jJEw&#10;xv2jZg3G2jDJAGmPyhfUu5jMp0gVxrkFUh4ncv5DW9daeeYX16zd+v4l2cnt+9mibzZ/pfDoA3W2&#10;N+XJzD4dPejRlWnxE1/26tONxM0nhXwZpt8KWh+ZCSIMmcQ/LDf99PPiCw3T8Lsqm9hzk/DGtvmT&#10;4jxYhhH2959/6d2uSlbq/MP2Ly8Y/PDbn/vG47d9WvOZjvUuW3Ty8N/++PSXfjjV9AftzEs9G27d&#10;v+eNzWYVVQbc5TNffeURX6WQs3ne67zlnPs+NIK1HzzZkUOdie5PbEqllYz3EKkmHOtb/rNFn80c&#10;vTddvXq8R9i6M3T7ryPrjliuf3r9op33/3LHNTtvbyrDLg7sDhAb7RbAE7Vw+embnVv2mI6vZMs+&#10;/s6d/BNfZs0N3BsxZtBRA2MgkCbgG+5iDqodxXFAdodm05SeGdwX0U+V95Jdq6R3O09o6y9N6h3D&#10;Iy25hK+rCmYXNTjUptHwhyONeyo9EbBM3C4BDYEgwVGBdKwSCV1l4FcwszAUDxhSQWJhsm/M9+mf&#10;cB+r1Zlysf2k8vVvede8a11yxObLMyWrmOhjdUFMtWiHrqyNLERIDNewcWeWKweuqDtzfGDW4tas&#10;B7Y23rpLSiwiVTunowH3UhW4qkUyygAAQABJREFUZ9Vu6aontO6DUnSwKtcovAV8gBwbKwS4Cow4&#10;zTaENvnj/6WYTzmSTTLZiq0ok7Ycay5wWkrTMlR4cSlYWZu+uJJLrBZIu0fvM1evJpWNsGEytZ9k&#10;mXil2lwmvgkSG2P5MuM3usVxCGLayg9UvSSe7zavGjRLfc7QjH/TVLhH9T77OVuyzVKIW2/bbe0t&#10;mza8I2w4IHb3C4vL7IqzTFzljqwwOSdsk6LlhS7hqU3soW7Wledu+iPb08VN3CFkbxBTH7MUlrnE&#10;Nld0xG0bt5c6cOhEkrFRA9S8QCY9JO015kZUNkyBOCrRONdAImaaaecGtLoALGh8BK9mBlDIQo5E&#10;IinqMuhCZRPQjiHdLFmB45WmEYLhFDXuCSKaB3RyhThTZEqkyeNTRTI8RcaR+o2u3iR5b4oZLpMF&#10;+qqD8ppBtdJnLrYjDLpK2ALBiIOmZgBtvHBV3X9rOnQfN7VC176Nax/rIEf3yFqTsvifpfhebWYT&#10;ncp0vUia95GZ7eA+oUXWahIa74i6EF6hpBDXcjtqpF6g8ne4iGPbtQZfLbBcTncjqgBG0pCFQcYH&#10;v0YTOYGfRs8GlCjUxBRQDHw2GvSQwmJ0UoLshAkOyFdcEJQpB9eIp9FqiSFtFmaQxlWC8xpXI9wc&#10;8Y04vdFcgmA2QRQ11DxFd0FwFNRKEJ9kqH9kVuRrkNwzeNflCRJ2KcCfAtAJT1MEHMCi3EJtwyfN&#10;tlMmpJ1TuXmTqrYovX+QI7JiOavn8UUIv1kNP1pgXzs5ZiYZM6k4SQxHEL1DaFwOw4icKMtIymZ6&#10;mwvt4/Wg0ICwCaV5cMO4JEGg5TSDdcahhFK7Uh1MFUt6U5CPerT2Tg8oKKA6UI8zM1VNtPeu7VBm&#10;U7Broev83w9ABMS3qLlMtDMU6IiPj5fhoYNMQpSBfSGn3coD7qCjAIVKgBKUfcfHyhUwRk4L3HFY&#10;pY5IaNiFo6ZK67HFBhwHLR53tCcKfgr/htQW+LJjYVRizLAkNECUAhjXsygiIYAlmzVZxei8ZvRZ&#10;ApUiGQ+Be6j/ggStIpcwBwV0DZ7bQLQ5xPJVaR63wYIBihDEHmL14BIIgELhEdAMZR0vd/hRxg6V&#10;URTIpQYWaPW6KHY0MqANEpDCOXTLBKKg0OkLugQU33gOYd82u2lO5EFHTlpvpWQncrphmW71OJva&#10;w4DF1VQa2JQSaBjTNK25IwjvHkzfACbxazxzWckd8tDwRqAmo80R+xntm6APQXYGO5pATOJfWM3/&#10;Pg4UulGgX8G3uFp60IGhoemQLgvYEE+8QOeAyHmDThc69yVcNHSLsYZYC+x8yJQxQINZhPM27G+w&#10;RVgyxY3I16HntW6F947VDMCJ3Tj3xDfiM/gJ2GoARdpIyoLH9tjQHAmsR/+NJwAg9rIBGSkMxVfi&#10;YfCWc8ARq4HHHAIF/ERLLEhzu8NsstAYRKyD8aBvmYPjWCyAPbDjR8DxT0f/z/fiuXdGvv/706Eh&#10;JrfOqy4Dx+PETZVMuIQxjw7tWBkNKe7eDx2xi3o8pbfvU15dJl9aif7zQsUz0rCcIekJohUInyJi&#10;2phqA6mpiyaO/uqbzy3JpHWmMaGF921o+/nfLvre39/yk6/f9rPvfmr4ymR4Vvruvb/41rf+ebI3&#10;RhDfWRnb9cBNP3nkO4m1Y6u+mbTB8zZ+7T5E2fH76u4tFEMYBnh0+g5DDfRvi0MTK0+9vm1LanpJ&#10;brapMhMkJYTe6pxlmOt6fapl5JltXbuuWF8U2sy6y00mnWQWnIDEwmsiZeEbkn++5bdrmF3NGrrj&#10;EZCIrbBNEVs9xJ7/3PhbW12nBcvgYyt+cKbngf+479b//OzndwdvuGJn11V/jLTv9jY/11w0M2Nr&#10;K4n7jh54ZG9i00UYx2iiCTU9CoREePv6N72f/Yfvnl6yv3B2rb2PL1U7po9vK+pO/XjZUaiYVxzq&#10;WnKukO6xZUPCqx+/KRkJbz/8zmhT65ef+sWmY/sFNM1gYlcga685UOod+M3UN76a+ve5s4HeXIDY&#10;GuUQN/XMgx9D1cxeKlrL5bZcGoZ0J3rbH/rCl3+5454L8UXnXLdW6r1o8CkK1qy3wtTlw6tmhzrK&#10;zUlTOM9HE7bRKDttUjVO02HCgbEStzqU+RrM83for1+vlz2k4yJ35fvq/Y8Vx9rYaJILzqJHD5Qg&#10;GD86QoF9xI880S8RPW3INdGlCPyqs+Zkh+fwHal9d0y9tGn5oWhvRg/UufkaKBk2Tb8FMhcMBnTy&#10;CmIGscJ+eusVAafxBmwe1gHxu0Z4cREVwxz1NKEsoXF/Qtcjxlo6zmEA0grojw+on3gzoNe4uoUt&#10;edWCXy1G2YZdrHvwRZxuQrMblcwW3PWZaA3ez4cX1o5cUciHa6HzvKXE1IK6tcgu3sU7zulVWbNJ&#10;+myHYuYYiwTDSRxMrRJWi1bl+OZqs8h0HVBSEmIWkddRzLnyxJSD24sOR1zMeWYQAYcIEKwbGj0g&#10;3QC6hXaBITOg6mXF1cgsb1RjOpmgPZo9qfi6Y4HmKbf1QiB6KLR9b2jdtJ9U3O6yra/i6FJsO6bE&#10;HpyphIF5/h0vs/vXUfiyZBh9ayiVs74q7TQ0g3SSrOEJCKGFMtS3GoyMuQIraCVWmBXik8Km/WLr&#10;hDC6UJV6JWeBW3qYNXkaiU2ACPA5gt8+rAMMx+kIOvnA84HTtcUeD7GvNUm5MAm4SauLklI4OnCJ&#10;B1QKY+oIv2uYrdahoceOIRzckYpkHMfFcJ+ugB4rkrPwtjYiXmxJ4s4QCSZE8IYkZAboDUosiHk1&#10;Sj326aQdXQ/c5GLt3KZywT1FZORJgpWt47vadiPeow4QgikEe5DrfUVZ/yt1aUUfvAa168r0NWx2&#10;JZtZw7c9qyVXEPFFzRLR8p2q6UON7ILNi85v1s05XZgi1kmGZmFXrdoyVMkxRUQxAYjQognIRkIH&#10;tpc6+9ggV4INuImkDUvRMEd8GgnoFFF5JKoes0DVBO8rtBtCMIQzH+ceIJ/hlI67IJYAVh7TKNTx&#10;QfI5sYtgboVavInmHqGVgiJIMOtohJRktl5ySImueh6+3AVRq5p0nOpo+6UKH8xToBk3KF6gdmTK&#10;I5IAdCMq121oD4C3DihMqt+juYVW1ppXGvPVVK8600Xy6M5cpcN/y/kMbL01tDwKReI/qPpPQwnC&#10;NAIYlRDSw5MDJrK/yu2pOk9UmHQpr+echXLoVA0IvsHW9TDcRqFYV5DXSGbBVPtJ1DPbn8xnlFir&#10;y6kWuuIiugynZmCdo8Aq0RYOLlrfSY3Bq1XKJ/33A+AAATBKLhOIetwt0akp6hqNYi8uRrfXZsKB&#10;LRQAT2w20eKwJKfryUl4BAgOl5mTa1YzAwyHUQAfAe6BShq8o86L4daAidMos5hO67VKfEGsovB4&#10;D9g4PEWbpTnmlHJZoCKoeoMtYXwKIhssAYXV5u4wxGZAnFgrVDaCcR9EJ0BUsAPCAzDOAGeUsnL6&#10;nKjDAvPN4SRsCP0bxS4UmKBiDvgIjBOMBUSbrU5tpynjCAYRfwedB4wFvpADGsISMPIAMOIsEzlk&#10;GHI8JcyAkQCcjK+jvCPQHjAoKFWkZVKjQiwOkI5GyyioTbthr4iWL0Pfgr0HjhvVbZTL4S8OgpGy&#10;m1BkQ16jKAjyjvfGUeKn2Ta03fbyAwCO7sOyJjrtsXlNmLIgmJDqevAmPAHuVBX4DXaVdrcDQAyn&#10;KT6J9TRoPMjEYWMGMb0F/OIcksZf8SbsHNqRLiuwrrS55swdKQU4h8KxgXMg0ICPlGFlOBacLkhG&#10;fIRuv8E7zmHEy5DR+CRgOl1vrAfWxMCptDkSSzHISCBmRCDSbGsTEDltaAS6B9DFwubQKnbeR8CR&#10;7sA/5+MPr1z63TcPncvlEoGaioQuenqg2IGBTNda0FlvDUyY73hb6E1ojrRy2iTtvkmu36fonYp2&#10;e1mdN0pM0/SWaYIxC6rSyLLD/QADITvrdb1+g/PRVStPdMSnFjqO98aroelq/pq/qx/eqf/jA18f&#10;+d7aH7+64zYZvUdDOulHXpTriTt2/OgnVx5bdOYX97drceFR06er9avr2VXEhlAvzDtwS54blCmd&#10;aeVnmixHwky/3XU0X1pOCkEqcMFA7s67Ix9GnUdD7GyjHGtI3bI5XOaXFphVEttJmIjCdjeYdl3y&#10;N5bU1S0FmkKGwhNuABwUHd2t9XPN/uk/eHuPmx6S+BUkHeA196adto4DlsV/FDTo21gysbR04B8H&#10;PYec0s0StQIBOcGECbOYelWyTchjMBdta15e0bz7i4986v7fq19s/pdF/snYp97Yv+wV2Tq92qzY&#10;pjjru+u6hre6VZSHEHnnFy62dGvNTV/61Q9jSVSqKDrEkfjEpd/ddOLoP1z6+7nxgF63xpmBNzR4&#10;Lu90LTp/9qf//kNzLo0bWs1qev7WTc/85X16MpbRWqcctZQ/NxOq5t2zy9/h2bo60p5b1G9b9aHb&#10;JXEjscZ726sTC+GWgqYxoBkARzAcRsUNN37Ur3Up55Pf315umOSmSTY6ZjmyTFkwiP5EChQMpImb&#10;DFZSFcmowLzPuxoO30gyrJz4zPvv3u1555oVA+Ft045mtmqPX9A0U7Hmwl6CI6PVaKFDYRoDBHQD&#10;LpKDYZ/hWox+Sq5CS3vQ9oLmASWJr8KQiVC7KiBFyeh/MD4FuEk5GkbnuelW4d0rFKnmdBZsOw77&#10;Nr7b5CrYzq6QVDtQKSyRUYGlKUegwIt2fXhhaaKnUkUGN9oTQrJ7moudMlWC6uiahtmiLJ3QJ2ON&#10;ppRizcNisj4bro53yLomiZLkzzcCyYqzVDx6XdWWaTglsu2PYke/nZcR2m6rdon+pLDtbWHHQdFZ&#10;t4hSoOdCtO72VTpttPYX8Ti1jtvfaP7Ye4HcAmdqlS1QtrWnHUvGbAJm7nCJjskBte7xSjMrFbVS&#10;7xyrWyQYTAM3KVMe6DeYW99nFl/QofoF04WuAJEXRrvFhbMm6NlRyERSnguTM8JcdMG1lHVnkcXH&#10;vn0Vuz9E8nWCAHF0UeVai0NboWUC4AuRhp3SV/BhAY4G0f5rjpwUSBuILdH7tqU2w0kosy5UCeh4&#10;HOBLIpw5SU+OSliqbtrkB4kWGuZg6YLvBGS15yjOgJ4GPjXw3cQagZj0jNLRHycr5gMgIDvRYQrZ&#10;RsAhBd0+3LIVNY/hBawgxF8Al1ka7VjD6YEeGSuZVfOueoOad4IKtaL/VoX6NsG+919CY0Gt3l1o&#10;wOMG5IPKBQ6r3c+r4TGtPqllQhqf1BHpS5YSk5u0v0663tYUs9y4ul7bijI0aFNQrRyVukPmDAsq&#10;5KwgcAgFMqwJRNOQatkScNSkAQT2JOHAmFbIqESyRnAfwB/uZ+DYMXsBt4fLBDMZunXQL0Mrg45b&#10;Wn418CJ8AAzNeAA4m9KIdCxFu46ZOgDQhm98TBNUk12xWnXa4oHfo9USEjRcgygTYxYA1YvxNnwL&#10;DsCCKrEWqXs5rExhpgvpAdYhz8k6xx4nvuOsktdC7yniOa3BwKNBc4xJSADkKlUY2pic6GkrNUZy&#10;+jSCG4oU5ZsqOlurxaoV9AnYS5K9UHDn601F3VMkKZwNCMnBQZTZqsJAt9biJkuaUkcmp4bL0YhZ&#10;T1yIhEyQJ8O1G/VZqFbMHm/HwmZGNiqhtIN5bpSibWpUCJzLQBRsa4rAghGcHPx0cNd3OUW2Xq5n&#10;M8BhANW4ucykpKnpKlrrvAGIlmoOKwtqDZwxHL7xLcBMhbzEmSwt88JAlmhYrMzMYAe3LWnPQ36W&#10;w/egAK5FO4JBn4CWQcho7B6Hye2cnKxQXU2hgXi9WFeQ1xtV2AVlMqCRwy0+b9QHVARYhq/AT0Al&#10;MG0Mxzt8DovdDKxDxxZAFoNAA5ijjBawHn7CNYdjY90hrDBWco4UxBKAkABy4A3uCdP8vctcGsVJ&#10;oFdZVGxRCge6mgNYQDkGSoQ3uAa3oEgUvSvU+4biVEA6YFJV8QYcTr8Tl5lRxIYnOgJPmXBbwAoG&#10;1cCOlLoEgWlAS3j0hNrDZSM/GhD2T+ABkAzgG4wvZ7E2dYRQOgeBRylBfJGB7IC8QJ3Do8fltwkC&#10;Laz/j5XEuoCm1KF0sYB3pKcuvQroPQjleAMegjmmQeQMi08ZLCNgMZZA2xzndojxVQi+YG0OCw2k&#10;xv40sB5905+eBnAElKR0ooEKL2NHrAx2oAHc5zYWq+B0iQ6XCcmThgkP4Dj9O6YtWMZHwPFPx/3P&#10;8aJUbzzw1P5DqZKsODVohHX4+mpkCvo+evzBQ/A1bmma7y2qv/RW8r3cua/4yZoWclMbWdRH7G4C&#10;Egd6UzNyI3xEiaL1iUpHHRcxrdcv9ZXra2uBhQXbijy7VGWXSHovcZ3ZV1v80/o937th7Wl2jTbp&#10;p/WdDEcTI0DbjPvJ1DxFv113s4eYxbV8D9X9lVHTRNsTwAQGUp32QuEexghKPSgpaL6xTw/+mKqb&#10;KX2CuThCM+1uMR+wT+HuoNikgiWqcXFq6XLU2/1/mxH3UIGWFc1MT7eSpxeS6LgQOQe9B3VdA47R&#10;tbRgHz3ysXjTa2nBr7A+wexs75c2/6PQcZiMFMlxp3JgfeHgD9Kk2VrfrBCTjwjzOdLTdzJ2/avW&#10;ktuSbUJ0Ie4xvLPGO9Ee18fPxEo3jL784P5fnl9c3Hm7Y1+teSIRnbLxyU6ujv4wH2J/OXG2Hpqa&#10;fvL+GxeeHQCbX2P4MU/4grcN3nIj3vbMv3hjLyc1tL79vWfvH+/oIQMI60kGwulg8PuPfD8NVTdG&#10;edAETeyeHeGBri4u23CO1s1ZIlHXFcx9mWRMTkUlWwlRJcrr14N95FqHzWcWyZc6GYx2RuMAboTA&#10;3VQuSOEatBGK05J3+Aq2mtk67rC09at3v0IJRRCNhmkeLV6jGxGDP3ikEjPqC/zTiRvGp3u909l5&#10;g1eAvJP9wzPu9AhrPeCpXgyVZM46IbG8cZVLACmxRHr5uRM2Ofng43/4xIFXxtv5Wa9fh6cLOE3U&#10;rHF/BX1TNX/n62tWHvHnPWVXTsjCaaVUoaluWE/cQampu27PkshFMePWrfZy6wV2miuWgO7z2c4P&#10;9e7DtpG2GVLARxBBjl2BDEwzycFkiMRGyI4nLZteMUXPsD0H2NVvM92DmIwozlwDEUD7t1aEbNWa&#10;rntmJGde81e5poJgEYB8rGtP2KSAeOg6ZmC5NhjUU16miqhMmas6EXCif7iWHfGys3FxfIG55hC9&#10;BWts2B097NzyPuMoq1mvWrarKbcyHVG5muzJSpfainB6ik0Ux9jc8Gw1EZcjmt46K1Sd5qLbvGuT&#10;CFi88bTolsyJNnPFb2vJAnoLZk2IzML0D9pmKvfAoQegNGtM2sTMhJnQBd7shKCfhfCpYFZSpVoj&#10;UtdWwbEQdV6AcsB0QE1gL8Xb3xCTDXmzpK8pE1tWZ1K5DZfqazmLiXUNK2iyWnNMkWL5Wi/kHUDe&#10;MrHCy7pKzjYRX4kKioHpcN3gSJnRgqIS6wwlyR0ZYirTqRQec7VahI+LEngjpdnlYqyt/Vy+KkiW&#10;EgnAcgFNtGhsBcSHXhunoYP2/EVrBBdRUzMNK8fF3gQ2qGqXGn3vyJxgzUVx+83Ak99zkjcVWNeI&#10;hh6HWjuZeFCvrtHIBqQ7ohzNpFdrYx/Xc1t1KQTkB5xnCK7hLe/KEecEIdM0ZAV25WhUgF8Yg3Zb&#10;+CqA8gR2cdD40wETmcBwgykHaHT0sRhdNBgfaLHb4L/xS4wY4M5xEmLSRWkSuifof9gnuJLAN0NM&#10;w9joyIOsI+i6aLkfzR142ulsC1QkoobGWHNR0NyChvkbECR45BaRql78RikcbYs2GIsaAuoIT8ZB&#10;9YAExW8Ypi4iABLTC8ljqlxnsozrlklSdutym2Ydoj1rhS49B+XaNBcc4oOXhFwMJXa3px+hCz5H&#10;ydOU9nfORkjUV7GbkQtJVtjJ8iJtMwhgCFf1eEOH+KwK+tyBpJzMiQSinjtazHp6srs3BBoKwcpz&#10;XXT+9gg8emgfH2g35Mpg9Jh7aBqIMb2cb+qO2psiyG5BbRcDkdNldtqQV1qkrGShQGGHyZJKSwCX&#10;JrvV6weJXoU6G8VrWBJSX0aqCUatts7brNEWLynna1PJei7nsAvNC9tmKBSsI9IQhd35K1oEtYbI&#10;ZxwqT8QLo4PJRBkSYxB7gs2BzzLVQiU5jYo2pDDNnSGk1BTLMgykDdg3R8NRubQV0BGlcwxtgD/g&#10;//ArJKtQPGeIovGC0qsMYq+dPheIQgO/AYnRzwJNYRvNNiSgIGvXqIUD0Sgy2D6nyyKaIUamy6O/&#10;M54AhSAsWhc0IcubIqA5MIdtBjUoy+G4zxV0AS9ScQ6siODyqLFNIF+RKi7L4GPpKhk7CFeQD22l&#10;nZFyVcPb8LvLRwEDpaKBiSyCl3U44vOiWDFVkudoT2zI3EpC3QwHHI/PanOYANqw4lhPg8m7/EaQ&#10;qXgDJmvYQkoTGpBuDoDiwg1GXADTEMQAaRssLf24gefoT5wX2CwgQiSAQ29DIbYBGee+g0JD/HMO&#10;NUJEjcZH6JMAH40H3aHGguj+xVbhtazAPwNO4U43VPl4G4sFYPnYlI+A458O+p/jxT88NbBrbMJk&#10;kZYfb8Aloz3B5M2MhvYa5FMVWd8U/8lTpK/YeAuB1Ff1Wfq68v8n2nXae9fWwPBVYi2IhmcDdgh2&#10;IruJ0sqLprjz5S7bs5JgrQXMBGUHzKo58HA+yjZh5MU9zj9MJt3kwHbSH6W5Dhe4nqfZ+17jduzl&#10;GYGbepJVmupkg5k8iwBrF+W0zQixOEZQy4M8ENUioJcxw7QC11omUj+xiIyj+saSEcKc1pkTmnaI&#10;LWb7EtnbL1WuynrjGngLdPFD55FnM8szhbikHQmSc34SRF+/lek5JLqP6Fyf5u1Z+8yCaz+xaHBb&#10;Ydvyxz8QrquxfbD4CV5g7vykHyjl3YXVtx57Y+zvduevHmYQf0NZOoAtXPmKtSxc+5Jpwx725duK&#10;NWtSrE/JInep0/T+TVWxwm57U3v+k+f+4VvKwYEv5r7/12l328wOJrOUNNYRSnbi7jurq0X3dV2v&#10;bN/1XumXZQhYt3zmnaQlsnPdXW/0XcvUmbVPHOIZWWRkYW+9XRpA/Wq0l/v1Q5H/+Kv1L13f0Tpb&#10;DZ9P1x0g/8T+7q4TS5Ys/UFk43ciko9JrTZChzmQwfDqtt39X/Frd1mHeg+89bFzr984OtRTk2Eb&#10;AQEFpQ4xUuJWx8I46a9vDC542zkUFytmthLArxVWYm9/gQlmtd/fmXNIYjgD9ubyA/dMG8tdWNP0&#10;tZ9tePWaVR/2ZWeveKxVfXnb71uu/eVmz8X4qme2bnliu9827FhwQDdP5hR0PFWRPHnzC2c++4uj&#10;O14dCswUm9Iks2B8OD6D+jA86/iGzVoFo0WufCXae8obylqPh6JnP47cXhsxW0EWsmMWS14Thvmu&#10;l7yfeIFIQvXOZ8yeCzpccGB2ZksrHSfY9gHBP9yQ5anJ5jQZDpGLXmCFvlPK8kP62ve4Usk86NfE&#10;esNbBLkoK6AkAdIpCAFxxvYMWQI1h5t43NT/2mEntt88aBUF65qTlkLE/vJf+hgbWt99KroYO3yk&#10;1U+aAsQHH3vkggRIyINuYJy35nxjy3vsJ1/Q+i6o4bw+GyDPfULLCbIvX3F+WJk4DNFusTchIzVy&#10;XHHHa8Ebie/8Gk9P0ts962mpu97e7Pz0bs9Ms7BqFItzfv3vHO/sMH/sHWSEiABcCcIeJixOeVgT&#10;4dgZh5AZs0BBwphdbNc5FqmZ6TbJokirT5AF74tjdlHtE0naQnYjswRIrkrylZq3JHXl9UCezsQ0&#10;KJ0gkEI3XllxCW1vM/VYccREqi+ZyWKwcaj6wbkJgAgu7lnqRgkoJlVwr6BtqUAzwLEM3m2mKhAn&#10;WhUxrUDlASQiThD85HH9kUGukWQKKD8vKGlxEFTgKkDUwegHbwDJXSJymtShvje6Z1XsQxA/qF0w&#10;tZCQW0zOb5cybbgjCaykLPwZE9wtH/9Bffh6Pb1E0Uxaqddw84a4G11YOHeAqCnOMzocwJLTQhhe&#10;A0GioRkGjRZSgHzaScqQx2HGCF8tP8lEyCkbNTucMIQmmKdik1HiwL0RCBgaZywZW4ErBUUVKPpR&#10;YAGZjSe4RtDkiFMHZ49a9mVuxiDvcQun8NqoIFBMZcy2sE8wDAq4NlnktTfQrQXj7masNt7G0SZL&#10;fKlXJCWRtNtooiP0YTgZ4XC10Ek60ZPqoCGuZovKWsLTLmfMUuiw1ta4q702uJTr86xqys4NmPQo&#10;h9d6t7220s7UHfYPHRXWaSq7gkWnvMJ+8WEhce9UcXVWX6FQ81Hs7ayHVKLEYaEi+iEHmeSpnXgT&#10;QncCZHnL1Osjlbq5q9WiphLd89y6xQZnR1RCUbZ2BH3ti+Kgi3Cvh88hsMbloQH24MUiJ1Xg0eNu&#10;DqemKzBxRA3XE7QD9kmFYhV650IWZVlEyEzNoLhct7ltcEZUSvmQj4dOtoIGe4MRBECCk4494Io0&#10;OxoIM4YeJJfzBB2+tqaJBErn4CZRpdW75gf1ahmICmYugZbw5BQK6dTZsfb/2HvvP0mu+t77VOic&#10;w/RMT86bc1LYXYXdVQChLKJJJvuSfJHxfQz3OmFjeGxjA8ZkBIgMkkAC5bTSalebpM1xdmZ2cu4c&#10;K9z3qZZ4/gKen9Sv1qi3u7q66tSpcz7n8/18P9+alehM9S5ryvMWJjilEgeLJaEvGhqbkPVgXkdy&#10;DhZCrxL2E11lLdCAJHQeYJTEbg1/R6eYNW8mUwFMGWEhSVl2MJgEVXyLvBCox1DYw/b8Q8IsQ9Zk&#10;DkY8XlkSUMIpwJLzFVrLJGSfbI9jhM5bf8RJHAq/GE0GA/EwSI+fIMUFnyOcINNdSdg7NiC9XLKC&#10;DiFKF02mgsu39qP2RKTIUb12FSR2tCFWYWdrtqultyWS8BtVB2o1DhqECO7nBjGNQNAVjvsJTEMP&#10;8yGHyoGC9CAouRzkOEs4BzZ0GqRBdvIxsJVrCpx1MGEDMkqE2YB0ja9z6QGX2COQS028Qd4J/KL8&#10;VRkdl7t1IKMKtGwktjvYsdF0DYgp9+iQsg00CnwMRT3UtcHDhYOkGd8Ajn+84n/yFyfmlr566uyI&#10;li9G1ZGYigTZd7acHDPSYwrho/dOKzsznk4RmpeFafuOaYnCct3YVQ4dr2+4L+Az7fN3OQCOQT8f&#10;EVMJyn9ZrefyLa4Z5eaSiogJc2if8HbK6CT3k1yUoysi3JwSQ23iZEzMMogjmVLndWX5tJIA+Iwg&#10;s0G0rU3daJvLJsUJr0ynILXzQrM4j1KK8BYJjBSHkNkUdLaOA+ruX2uuAvyb2PmMqBcUahEyU/Wf&#10;F5ufU+pLoehjXWt+lTY6lcJwk3isY82PW6M/bOp4MqxfmSvePWqvf0WNnnXpGVNdbtVi4ytqZ+/K&#10;lFs8p9XtdXUZnh0Uay7aC0dcbYe32qPLyuJaAoO4BshaxtKCmAq/THvUvDD2jUdOLu18dFXbP1z1&#10;lb0PfvA/9NTjJ3YVqhMDC8cCvUu/+Or9X938XOzV0i0jvg4D7R02wkyOZYeZYDaasXWjdObhjb/+&#10;S89/bbil//GpF/U9L9euXJhJLFUTp4srHp3488vee/r+4ljoC5MXKADzMf0zn978XMeXRSU+H25/&#10;aFfPcx+vDbxjNK2rh480H529evb0yldvLSzuudzT/c0V4rOafiSn7fAVml/eqbqtR//q3+77X194&#10;/P9ZfN5oi0aObaqpwXxYtS2c7Xy7PhO++hPBP3xeP/pmu9wurLj1kW/pQ22umk/bcaT+qW/9e8d0&#10;xz2/7WFp3eiajWl5JmU8fEvhQlVd8dPw1Fvnrh4b/pevnb7ru8c9pVZRuOfcm2ZGuyI7MoXZK2b3&#10;+5YVrJVC6RP+yfVHji0/nkUKiACxvln8dsuGEX3QLjNvMdlARel61brYv/j8rtnf3zI3tn5KaicY&#10;bmGz3LWmavx/fS69/SX3srGqhgKyZh7eVBgYxlhFHhjLCEx156OlS4PFkUgyszggECXGKdVQm2mu&#10;X0gpr6S0yUg96y2fbS+fTVd9JcNfs9ym5rKAA8zPoYD0Z6IKGwSdlKqhJtx52L9shHeC6VzoxheD&#10;17/gv/XxwO6XAtfv9S4/r58fVCpRAASiRDAQ1nj21c/bH/uejnM4maK1gOfRGzyX+vR1ZzzDVwTw&#10;zK/3Ndf3tI++pevQjekTtzcNv6t5x2z86uHoi9eEeqf8bbOEil1rhrVYFaml558/4P75zWrfEdvs&#10;F49uVY0nFNJYzkmKmQqA9uPCOu9VfnqFOPB+MdVu2x1modUc6VJCk9UrHzNqAXumVyk0KbPXYeyS&#10;4w6RuUwkKMxA4dfFSYKT8FBYSZOxq4rTEXGMet8pMRVcOOdedZ9RuGaitmtYEorchtKAhp0UxRkU&#10;ySA8kioksSZymjjXLQwuHA4lOVGm2A/OrCj/UBoAhaRjhySmtZho8lmdmWpqziKH5mC099u+zvPB&#10;SipUxXhcJzU/KXS801F6RGWyWpX7q7zhm6VCNF9z5VzZsqSM+U/TEke86We0A98mEQRsqtaidr7d&#10;9o+I7q8jF9RqK9mGFZ2DwGaImyMWlpSGHH8kNMNjyIF68Im8yTqlUb2QEPyEow5BBkmkWIpIHcgo&#10;Cxk0vGmhDAlJy190Oj+SRwzJJQyWmk6gKp5Q0vkS4MAGLMNoG2SNTuoJpgEMkvIBBnWwI1ls8kmu&#10;tEu06aJJso8s1GVInRewZuMukQQ+kjEGeuaMIHvQ6iiSicwTdVEQF/eMKjKFwqeVkbtwLqcUqSsg&#10;4jcg9G7VGtDtS6o4gOuzVllhFz+C3sOq5JUZnOSnNUya6k2aPRUXZ+AUQcAIdWhzfK/80vA8WpC8&#10;5lk7fr+x89u1bCpQ9pmT+0epPNnbppdHh1q7kkXDPb9QBdKR4+IJBtoHWnQ37Y6uoIwCj7aWD2Z0&#10;6cJYahloCyRiWC7iwmhYSigZDcf8mEEuHDtOADre3kSNWCwXATehWDAUUIrTU/GIFoqHy9KPSOY0&#10;g4SARAMb+yIhtTo3C3EIYdncmXQnkhMO+AOaUMu4vSOID3i9WCC6ym6npoCV1SKmkgWTVI/WjhDK&#10;R/YF3iLlI94czRke0rUBbI0IqqS0WMoV67rXHYr6Zcqvg564rIBITk3+04F0bAdeiUZ8rf0oJiUj&#10;6ZxuQ6onARGpNgGoQfbLP+hrpJPLSKsXgNjAh86OJQoiU0d1uZPpGGFoQJj8Cd51QBIYi3PEbgbQ&#10;h8wS+JjPVRSPt723ib2xGQJTeSQOOQroBJZ1LEs7ZpCyxZxfltcBDAeAJrcJOWmqK9WUjrBY/iPb&#10;JzEZp+0cFs2CpyYloaXqUqZfyw/5Czp1+zy+oIxZN+LUvPtaqo2TTh6J+hItQSdUzRnIg2pwqzSb&#10;PBUnq1vqHXEaZ3FCk0i06HQT/jbSZYCMRKAbjKOTc/2a2LFxGgwjNGMDcbN3fsk0UcqSvU5zc/hv&#10;AEd5pf//eXzu688/ceiCgZoHh5RwuRorL24ozi+bf/uZqWsqRZBDUESZB7winbP9cdOtDVRm1+ai&#10;H4+uISK4XDl9l2PLfN4jftsh18EwBx1eO5W0rDQmXWIuLE52ynJ25I3qimex3jRsqN9pq+ru3gnd&#10;ftrff0jzlIiyav/2svJnS2IdgI+Sb8I+0lkdd5vWkVDfz8xrf2+se1ppP6RdClKxjXFT0zNK7EXF&#10;f8gVm9Wv/4PaWlE2zepr59SpdZVCe7VtyJu/trbYVlsKm+KKifn3nb70ofl8JipeSVHRddll8dZ5&#10;rf4uM48D7eIlJbQwEPi9pa7IRbbf9c3WTCy0lPKSCcbcL6lE9F/6hf7Ql/qv/m73lf89shkVGMJ/&#10;cB/lkrERPie0YenfdqbFevKefLVNJC68c+/Tt45NPHFv+ODlDx6f/nNZvW3Adfb6lp/tui730lu3&#10;37e6bVjxTJi1Sbs6advNltiNy7EptrT955c+8K8PfPKvfvT0peeveOjw3+o3/2fbD1dvPuZbXjl9&#10;47oP3/W+f3rw7/7wk9WxL7hv/UnL1Q8Gb1k0dstAGJOQ5rMVLJbTzwZXPrGp92T71dXjO+7I/uI9&#10;S/9n9OrS+ZYbxsy3YcVh19vrwBrTGupO/f6u5Q987Kr/d/ftL0avWAzHsxF3nWjdPEpFb+uQgkrz&#10;wg4r145TLdO/eWSZVom7rIC+/xrXF/73+ql04bp9BP+gbkTBZxwfqE62mNmg+dI28fbHtOKKxfO9&#10;k1tODu18euKhsbd/x/6IYix0BR5oW/a/FP3J8+1Lp5oj6x67on28vMl+etfBUUNd8Y3Pbvv6bR/9&#10;+dXbx9PkI+Anh1tK0MKy2V1rPhVdNF03/Sq88gXrup+5r/y1Xa4srXzC3vCImhiufPdTk4d2FGs+&#10;e/l5nyerpIZtMAvpuDnVvLis/Oh75i9srJaIXxvinof17UfyVz9pbH66Onig0nohu+ZY7sqDxc3H&#10;q5tOGasvqfG85q27PBZgAYrJz1/8nQmd0riwRo2Bn2mfFwAQ1NjoGhRbObre+PJf1o8N1gKLtePr&#10;6rIkMdySrLKnrz7vvf0P3lTFq7o9T1zv+vrH3ZfW6nPd7oleTynkNtzeetBrItQK6Tc87dnyqvst&#10;P9VqLnVeiJufsXunqJRI6xLQgXCzF4LG+Q5jLlV770O1+GPGqqfrOPUl7No5UR3y1l7ury6tMqev&#10;qYpbl6whl43KEO/rUj04Z+AYPbFcnY4q3hZ7ZoNloEpEzAeOoc9QiKdHb3nJs+fH7uaaa7Gs1zDE&#10;8VdFtyaw8RsJYrhjf1Sd+oRW6/BLsekC+UkcS1Vmp51tFqk5ITNLgEekbpAFUhFxMDbx+roUEgSI&#10;U8MdgoTQsZBjF5OYsqo46elYQlL52pMccgUO60umPhlw+4fVqx4jbdiVS7s2/0b31LQcFUxn8tHz&#10;FVOpTlxhhIZEbJ8CmgJ6Nb1oldrNWtjMN9fDnzQTDxnVZyxj2hS7avWAuXi9XetjdkEogmEQlXTJ&#10;EabUQGMoBTg6T6IEoEfepI4zEQxwM5iMcwTt4Ssu3SsBC4x5TJgsSORc9RrUQ8rsoV/AQZL5FxB+&#10;n1xQSOUi057jNAALC/kKEQsvS1QEvrPxWxCWrEf4Iv2LjSEakVqCtsmblkJeehmOYITbHRxMxhJ5&#10;3GBEOtyio6SkdCEYVzKd9C5T2gugfJuo23ljKVDLv8Uu95vioPCa2sAT2uZTWt9hlz6mTflU0sXE&#10;ZlXs0WwEILhFzhfFANelhu+EuFyPvVwOPFwNPlMceKTsqpSL6apNTk9rwHPIq16IW+Wmnl8yu/s3&#10;TvvO7XTPbCnbG4Nie2r0oUvBSKw9SvSjFu9sWZJFiSXh5WTvhnpXt3HOoAG4KLDea+0OuMnl8Els&#10;X97hjUUnJijlXM3kDYocB31K9uTx3PAICrqm3jaTHL4FmYJNTNOvyXrWyeaQJ+THI1zWC5F5MHUS&#10;updt6fMr1QqWkvPz9WJ+2ebegvDPzpRBg3TJ5vZ4DCQ8OW2Vi9IQJx5F6UjIG0rSxBWoM5lI+KVa&#10;kSMsl70eNdnTDj8IdAM1ga7AQmASWDyyqL0BfzgRcGM3B7JBg+gICsErEuywKYwcaMW2QHtNHakK&#10;0hx+AZKSi9bg6hqWhxEyk5xFC2AKfxkW6D6XLyiLr7AZD/ZEG3JEroA3kY5JGaLUAIO8pN5R/qhh&#10;pDoSvnCgXJHYEYRK6RRsunkTkCcxGm8BzTjuMlpgE9jXtaKtVJXwF2npH7Ej+I/TlIlKdTWaTjS1&#10;JziRBjDkr/x6AztaFhkzxOspIeNgV3mEzrGjB7Zw2AH2SV9uB6zJ2DFcHycApK3XOXiS01mzsb0D&#10;8GSTsldOwiFG5YZEtN1wlxQM9MqwuHzQnvx1asZIpx7UoI6A0XlP+vUgfZRbOanu8nfZBw/naNk1&#10;Br4IG9jDG8Cxccf9af8ez2T+9q+fe2BoKI9/m1w6I293pfeGlNlo6lj5nNt41V85V5w/I/aTleAT&#10;mxYV8/QadeKz9euuDd46pNXXK8eXK31v00er8Ap+6e7BOEV9LdTxfr9opkwZcx9TS0j6vTE+Ym1V&#10;UwI/CZeOedt+HE7+JBQc11xZKTfacFZtL7rjcqw154R5WNSPRiuLLaZ2SbnjeXPrkt0C9VACK6je&#10;eVWZVYpVNZjTc2k1269mXGp6XF1QrHN+MeXXx4Ke0c212vbT5kefL+0ZKmyaNOaaRKG17VCo/0Hf&#10;1cf0KxcooKjqJzTrYmDBk15aZk+lVhTUVSIZ/MBfx/yT9qXVuRqJn+jQYSxgEfS6W6/llEJGrM2q&#10;aa96zJCxs7PSlAQbafTo8F8vLvP+vNl9RKn+fNvD1kd/9N4dZ5vWDLdtze/EZioifHb3qer7/6bj&#10;Tb9oM5vUvTeao62ifQo2wa68ya4vh1pC4+h/868f+kH9I79137Bl/a99m0u7vvbe4s0Zu2YVdv1Y&#10;9S/94trVs3Zk0dxqW202NXLIIUCSjxaQUrX2jDN1Rcpac7basu2hwFe/+vPrZr4y3Ln5wMpbsqzt&#10;2Iw8dCMieQX4jKpWr6Vz9b5qvoPCB6WgUdcQxWN/4xUjrrEucWGjqJIVIWPRjkcPlAxFQcy8p1r6&#10;p89HVu/D0hOaw6A0x/FVtY/+d+nI5sL97ydY6dp0WNn846bc48nmZ+aGc8Ev3vaBzI6ptdVv3LD/&#10;l4kDKx9RPnNIeUv3kGvLU023PtIbuNj58jWR+6+66nhbH8yy5lkqhyaw0SGeLmN/UNSoy4TyuX9Z&#10;ueZiqmeuKVmLBa3gwFBwaHXxmXsKdY+96iXPuuf1NQe1gsydQUQjprpqR68vTa+xTu82JlaVqCLj&#10;rXi27Q3ij0QGSwjBFmqJqiuR8UbLPp/NnA+VBBZgYgdoSKTIBo5Rpcy7AQs4mQiQRZwvCAI+jXeY&#10;zxkSTQwTpxJm9wXz2BpyJ8U8YU+GNkAA8MSnZVooMKniMf6dD4kXbnDIJPTjHiU9qSQWRD4l2sbt&#10;O39lffTr9tUvWYcGLWokbn3VXD1mkHn48NUMrVU3ATfbGOK8ctUNR0p3PFFaCpbXZsuD+UoQHb+o&#10;QO8v2DV/1ih7TAM8MUnCrSHtVHJkxdo4tsBJ1Qa1/LVKvk0zmnWPoXWd1gPzWMa4Iy+5qn7hnlXq&#10;UW3kZpG9wSARRWZJBxZEIiPWFMWWqoOcZDK6pBtlWi5pwDGCbfHZQLWzbvsY/pENRIWXUi49MjGO&#10;2AJgi9WdpF2RShMOBkdCmda851XPCx7tZV/zwYAv6/O94u573FVvM/NbahsuGtuPWB1zylS/qR80&#10;KGkzvbJoBBdMb6Wc0lio0t7lpJ0fwPWwhjdk5LAaG64trjGqrXbMrZUTauHPLft6/IOYsRkwnUuE&#10;WxRPKbniAtI1HLscOBNeg+RkNhHVpQlVe6TylTEKso2sO3LTwyA8x8QWyx7eZDPmKrk9wxf/dL4I&#10;Dycj15wml5s8GIIPDgfJVEq/kAl28JQQk07Wi6yKiYbPCbwAHOlxjmW9orm0Gen8YqOOxeV4QnXN&#10;aSZ7ljk0ukDL2AVSJHQIgwv9aQvSvOQ87IwVhClO0UFQDjBiWyKOGX9dOYXEw1hKuMxxNa+qWVMr&#10;oFDkdCo4l2mKocf2uQZ/7Gp6RlVH60a0UltZye8y8jfahV51erWaCyg25WTyOTFfxgHJGpMu43W/&#10;u2ufda7Xml1Nl/aIc17RF4EGvvD45c7VPZ0dIWquMJQ6GEzCR5IuApEAbjWq18ulQO8IbJGYAJRV&#10;q9XyOcm3tSQMl58865np0tyi4Qv7wrW5wujlwtQ0poFtA61UppmeKdVNuMAQnuFUDUx3RKlxh5E4&#10;iAfwwQvorf41aR2rGYLl8/MUR+nZsGwuJzJLeBlalPtr64mrZeLgxLPqLUR1w+HpqaJTb6bu9vsx&#10;2cYwsprNA0xhH5va46muJE6T8HNwWIA5niAkIBenBr6JkTVCr+BigVc4An6ea0HiV4MXJCytKFS+&#10;TnU1S7selDKyo0lUwwvZI1wakWigGJdboh8K90GABKUIkk/BVfyWA7qscsXwRQJULJRpNHB9zm+x&#10;I0ncce+lY+R9l2SKjmxtHIugV8kQV+mfoFfWbKAznpwDlTZDrs5lacZELgIImR9qPHjhJBvVoCQj&#10;zdFUe4LDg9SU7J3zdfmC07QZiaWNDgF3J6dZ7p5m4RPQLDOjPCMPCyBJ9Eng6BwqJw8EhvKkCDjc&#10;ZGN7pykk4+hsKM+UduaQYJ3dPq8v7Od6AQU5PBpHqh0aT8oS0mRQj066jBQ+Ok8ZzuaWZKxiBzzl&#10;AdE+dZQJoXjgDeD42mX+0/1vIlf51GPnfk3Bp9606OwSvatEM4RZZ2HPstq7OnMD3ZXxgcXO/pkd&#10;qelB13xHdsTcv5hvOrHWE9+sJJ/SLyXsAy7jhGKPrmD57rAULRRItv0zas9TrvSCq9TpqjVFPVl3&#10;4kLeDmpGTBIAhAMp7F73W4Ut9fGA3T+ptJZQ6SN+VK8UJgVMoHPmRe1rwaJJwVMWU8fRalsnFfto&#10;Ky71yvaaWJZR43Ouoq55g2qwYAfP2cqIXa+SziOtJMqsbBbMKw4onUZooTtm+uKh831itNnclMvr&#10;YjoXHWIsqqpLBfWCrZ/cXpu6fSm49vG0/wnulbrdU6iE9r7NbD/j6jrtv+JXkcubPXWiVGqsoKby&#10;6q6i6h/QvhbWRsLar3qMC1WlAr0p9q9VH90dGrNanw11zhmbCtbWMcNTCi4mehjRcz1IBplUfPf8&#10;LPmhX4RXlJSmvB09qSbPqauySqJsXwr5uude1aqThaHE5qf3z89uGs1uP3z59q6DKyNu+/Gt2dze&#10;6Ctr1hx/1/YlT1fFvtlW006sTQq2cFZoq++7o/qvWV8ho6yRXoxGTa1RcS4+0rnm3z55+9M7lnWd&#10;ELd/P9R+KXxuEPmXW2QNkauKEqQUQxqygIrDiDAdol2DBQGMoiJQRIsi6SVs4D2eUNlOzSqdR6z5&#10;9vrGl5Xrn+AWZ+AQs83G07urZ1YrR/aYJY968+Oh3/1FoGnYe8ar/q7Nf2JFv9sX7ooOB5XimvGR&#10;S2Eyua/0X+5c9kq47WC7ZzhZ9b4ydeVDxzfMLbZlSzG946Ja8Rbz0SA+Po5mFAWelJFpih4pB/pH&#10;EhMx7yt7pv/tC+eef9N0cEF7x382k4Cx4XCIIjGTnUbrPLFG9DOqGfPHAy0Bd/DAm8FNfm9BW33Y&#10;s+5gSDXVqdb6HIUxl7xeqxF69hF09sunJI4wTQGmwiYBIgEIcFAOakCOAIWOfo03GZ4lsuQFEJON&#10;PYbeNq33jek3PKs1zennulj6K7GMXYJcZ0yzzXN94olrzVkv7ipMMzSanDNyMbvisaLT5nWP1re8&#10;ZGhFFLvGurPGFUfMYIZIsKQYB8bMeE48q9Zfdtdw+gnZNYzygKuP3S6+/Wll6TH1gYDyVI9iBpTI&#10;Dfaxd4ptP6cojQ0Oi5w2ExfrsUw5kKkE0CgBH5aMkGKYEcMYMFwebfAl163f0e9+ieqLynSHmHin&#10;6sH2ZU4txyhha0s7RlwFpCU+NR4BW5Y4BWqZFItxYRAbx3YJ1qtQTmdIc5F6Ph0rcu5dPoWhZ4kI&#10;LvdKr+w5AFlA5B1iPuFV/Voiow9O6q5uqxCs+54z6jO5rJIJXCq6T9TmVTLWy7lU6cKmwvjOYr6f&#10;HAzOlSZHQciCk24ALecwdtAYMT232cys41K4bK+7sEJzUUs5QgKcQwrjiig1l+B8cDWrG6eStZy9&#10;4ccl3JcvgNyEVlg+zVDNk5/gyqOi8eNHIPJeMY3PF6w81YngWREs8BcQ7JV4jo7A9Zd54g2Y6ABK&#10;5Aw4aYML2RgPbSy/wjH5V0beqaZI/wo7IXiai9mukUADOoSjddltJIA45rgGzq8yuiGFKwg0aUX4&#10;YNozrsMKS1RKI5AfQ9of8RZMIolWw76ywypem/iEg8tUsU1Rxuq+YnFmoFpJGPlOy8R9M45VhS0e&#10;kAUPqWdYWdADM97kYkBFmtHvMZc5yoqaV5z3iXHsdH2i3SUSGIALsQ7kDeGWn41R7dh828NK9lU9&#10;n9VER1Fc3WlP5k4+NmLqgZa2cDCocyDgAJADQwM3YTAejLTEMKwEZSBwBLa8hh3LFUg/dHLhtmac&#10;OyAIsemuWnpXO8ZW85XZOWy6KSITB34ZHpClrbua0lFJ9hlV8otBDGRPQxwS8SRROpKK9yJnzGdJ&#10;sq5nMuHmaLy3a2q6wmGAUYA71IwxMpSxXqISdbw1Zrt9/CJfBzbJin8dcZ9HQWTJEdr1Wiwpi1ZT&#10;iRkrbHAIYA5Mwq6cp0FOMdnN2PQQhJbIDHjE8IsWwYE4Eh7KIs6kY4e9kWCjkjWoETTFTmgTNmZL&#10;LA910KcESKxueEf4Ah6PkyvDxmApfpQHTlL+cAAYCrjkTCRBR3AceCRZQJWDVFweWhtEy4kUS4Y3&#10;HEx2xAkrA1EBUhLGOUcIiPSHvS3dKQcQy43Zv/Pb/LgMOqMKZR4IN8dbugnhaVwavihP28F38qQs&#10;2+12BaJ+GrOBkJ19S3jJcZGQTrNQTpqTob1km9DuDTq0WtVo86ZgKBpw9ie/0qBEOUDeaZyWPLOK&#10;TOGico8Hnb08eWxRnYfE1xJISuzIfceZgxcbNGQDPtLnHMZRUq2Ns7ZtMtnfAI6N9vsT/s3XzIeK&#10;9cs13+ono7VUoBoF2DnDXzRMj773L8LrpkLnOvxmVDN3NdtXt775m31nN8xn4rP5ffZICGsrd0+x&#10;kntvcXCy3PuANd5M0I04Dje5aYzaxTN2LVOvLysSIqm2BOtJn81i02P7RrWb/9v7ie/6KtuVwQHx&#10;1tPqnUtim1AHpZ0aoZgKKZQUvv3tVfa4S3OPq3ZQ6ZnFX8LGiWKNocYc97+UYSdmROmytXzKTuMs&#10;4RFb69ZKS0U0mC7b2wpiI5XDznpafx+xJz3r9vq7570zW0TnM5FdPwzdckpbmVP6bLFJKNMfKEze&#10;XiwHBjLWyrpYI2qJsY213f+t3/4l35qHXc++Z2l6edGWvONlQSaHPW4pi0UlnBcd8+rbp123kK+i&#10;j17R/NXerQ8Ftp1ExWmkpcGuHYpbl26zjt+t5fBGJkLnCXrqnvf90Ns7pC3EjIBlD9btDUL0CdIW&#10;leuPW1ueTex6MHX3Q/b5pWsPu9vLhk+rUAG56GkvHo+WZkcj/+OQbqR8U91pSlKQmio0JgqXXlq4&#10;6vSp7/zX79b9uvDuZ0c+8uVH+rXs5G9u2vKgolX8u7/fpMTmBi76/+eX2nwZdbyjPt3uKjEPUc0C&#10;9giaF9cbQABDiOTX4PWAjERoPe/5kivXrWbTDsphKvFj22vF8roZ02oe4S8qdz7MgKZN9Oq37auf&#10;WFt5eWdVUQLX7I384F7vrEf5zW25b71j6c6fBDdeENdnYx0X0qEXuxemN1cXVhIJ2+vVz2sZ6LHO&#10;yAO9K3+S3DxdSdcuudpLRnK6bTwXc9sUoJEjKzFQZmuqyNZrmfjqJ7vTU5a3kHPN1q56MHR8ZeGW&#10;+5KJnC++ECwDH4qe1nkv9o1Hrq/87m9KnlCw91zwBx8akVFRu4oJmi/v8pVcL+8qPvnu7PCAhS+6&#10;4nJ3zAaDqMBFAMYMCOhj/S/CPOE5SSAKCS/3AJFFKDlaHCgJfGy0lMMmgSAlreRM3fzV66pGYGrj&#10;cWv9cWQAdpZyKaidwFGs8sHfoGxIODZkrtHFFS/aNzxqbztkrzqvhMpAEqWABjGh4D1aMMAIMqUc&#10;gDkqzKeS1lTYCinWtz+nDJSUoKWsOK+c7VPn9+o7itrWea0jq9QviiteMNN6fXDOmBkms8WOZa3W&#10;Wat7wQAoz28oly+Xi+y4rSj8MEDKfHMtVjR9w/ZhS+06qEcm9Uvr9AwFgXEzmFexVHKINIgu0qV1&#10;UcD7GmyBWoMaSxLYiKfT4smEfyAUzjWVkxhXgb1cgBIRJFwL9wa0wsmSZaTLVfO0PeZuetCVaVhm&#10;au0AAEAASURBVNPtlZSGd02sMRfbS2agGsl4l73arHYFRz+k1pZrxc2s+bTuC34j7l1Y7jZj4HnK&#10;WIdlSlIE6IbKxcH2FEwHxr2G7SVwRGho+1yVVsUIcmyOnRYUIBcHHgSCUDKLXBxnncULXqG5hMzj&#10;kuajMmkaUQFXBLUAlfcAphw/AhVqZ7vJcaHQiybNvziXhlqRiUp2BJesrM0GPP1wh1CJAEQyogjT&#10;gzUDstewNx4cAIdBaMKZgOWNxpODbEDYxj+RPNBPmCGxFud/9BBI625BSrhMSZEhbMlySaEQAXRY&#10;TDodeDrgyC6hErmdRzEVUsX1quhWRNS2eszqZtNeX8OxiBC7dFynGlCTIZbXxVvK9nWl2s4KBnxN&#10;p+1YSakXXeacZ9Wv/b2Pe/ovwtaoPZdc4RFX1a2baXzR0Tg6TKehr3/V3V7VNpVtrcecTWvmQk3c&#10;qFonM5ePzs/OlkMhd2trAG8UsIhDBsnwKzWIUziGw1uR+bu0BNiSOMCpZ02NP3xwmrrTeGJi34g9&#10;TrqnuSks6guzhJOLE5OJJn+4o3WxqE1NFLHHkabc8KV2LdUM6arKPO48QWYTKWS0rblnMFGZlgFr&#10;sjpaB9uD6ZbJiQJmi3Cf4USopTWEDrKWy3hVqvYlq7ZraZFwtizdjJMOzKibfEOC37k8+IyC2k0d&#10;cQhUwKKDb4AxEoZJoIPJjseNYY2L4svUFXTIOU6owY2BH7m0QEMCr5FUlCvlkHygK8lLQgU2rjZY&#10;CHhHSWXQplxD0jE1Bbtyt5uQPOwmIe/XgB0fRhIhguz8lgSODl6TX6Dou9uVbCObUuOowY6A1EKh&#10;6vIFYEzZM9+XKMoh9wDyfJ2M9a4VrSa5ZY5IlA/ZDQ9+iq04Tvbj8nnxntQtR4cIdnR+Th69g1Zx&#10;CAf/yZ3L+LsEpXzuID8JrKE8gb+yc7/+Ae9yeeAVwdjRmA9O2jEdl3C80arsFQjrAOsGRgUAsuby&#10;yhwXNuIfTqtJEO00CA0LxSifBK/Jm+FJw4G7eQBYHRwqd+3IMN8AjrJZ/qSP8Ii578Wl674oBibV&#10;c+vrOT9jHEMVRaX1nd9ROg6Lpry5/qJ18azVaZXe+rfeZyP6xeaI9+XA8gk7NWNF44UXv1UceKH6&#10;1m9a0y3eIYrMFmSWDM555QGrtNGo70HbV7EzLmu8KG0d2nzJH3h2fcS75iiLdxGZV9xlxPvqYl67&#10;bAuc3IqilBaVDmH8cq2yr89dbXUbRU2fF+/AY1HorZRhEfqQ0Ckx+6ow9gsj7pSMDZl2f1n0UhZT&#10;ch0MqwzG0vswK8T5snrypPdVLB2bzQ//Y2zLIyhEgMZku4hMq3L/v5tH7rJNBmtmd5npQtDSjI7a&#10;b/2b8FfvmyyHjOVP+c9ea9WBWVak+x2rMm/LqVZ/3L68TfxqhTiUMz2F2u6efd5bfxBtEdUuYTYL&#10;A3M8v6/y0jsqz3yiLGYo1U2SqZxC1h5V3Vn1fEd15flaOFOBDwEZMKtwiyCcCUCXyJRvO2OpRw33&#10;0P9xVWYD+kwwM+PbcSI2drN45usvTcqSbpRiKzarJ46e+qsP3vzo+598vnnN7L9c+mR27+0bhh5j&#10;2dz13OitJx+YskI/D7wrmPrpijX//Jv/qX37vct//47ciS1WKcYsyPSDVMo5ZcK6lpO4QHtRLZqY&#10;O/k9iji2R8t0IMyB8CPUxEq6hMzxrfeL//336rt+aN/0MNvBHyi1kOvZq/N7vuY58XJUfbPafcrb&#10;cb76s3vyH/pRYMvTesxbOfOu2S98//l91+3trftvOzUYFZ6cFRqoJq6rpntKib78NvXawtE9p571&#10;D07bV0oUjYWT7VhJG0nSfUS2Kn7QIR5ugRZKzpQTS2jm0DwqX/3Cmc//zbpAOYCLoBPM1qKqe36D&#10;9+vfmLr2lbbP/OuKyXTtO393iWIu8rJajGie+TZjaFV1w8u+T3+lpWXCt9iubzoSalsgZEhbNHgk&#10;QAEkEqMUQUH4YcbWhpAR/o9cXKJEhKrhsqTYjU9Z6jrJWTQQI7ycM/IB+7nr1Z9+QD24Wc1C2vE5&#10;+TEAEXAGVBDBOr7JqM7fuhhvtw5fY+E93H3ejlRxOjHv322MxSoHNpr3f5Kll9V/2ULjz4zz9MfF&#10;+Q8pd78o3v2AsmZc/ON7MU+0D3dZ9z6H8T3LJQz3xDmP8ocrlUNd4tUBNd+lVNq0UszVU3RfWXCH&#10;prwbj3nvKfn9q/yzqu/mv1Lf9BNr2aPWgSXriCqaqqKwXDm8W7n9GeWaQ8pYp/COKCGXVV9mm1SL&#10;lunDJSmnk+U3SZiICxNfgqQYdIurzXokXI5RfJJgLh3ZIwKsOR2sxhkiByUt/bAr/PcqQuTRASV5&#10;Vms6opW2qFaClIuUuay1fkXqloOJTjs6vjM8d4XPTChLPeL0TfbUBpLN9OThEDDUSEE00ozOAoab&#10;SF4TZzgESMlAsIOogNlVXbzgE2v4Xd5kCcBfJ+6MPSAdhOvDDS5xpEcgcZ6Oi2JIZIKiwjgBvoTO&#10;dILOxJ3pAlxb/srQs1PZDx0IIBgihKIyuGQSepb5UcgnnExq2ESpWaQH8ZVGR3C6HO0AcuVGA1/y&#10;gfR/IBjJs9GPHOITKImigD6FMKcRa4ZlBPpygozAqB6xIgfpTmliFAkmAzKEHrhQkewvdyvjF4pM&#10;IC/N0i7EAVtMmDgLyepX5BU8aptN1IZm5w7/e5FPnQOjogyy2bRSCdvmohIY08ILlntOOdslLnus&#10;kYgx21Sb6K7OpyoEHVkjycOerInxqlgqT7+pfOydxoG31sfWWNIYtQNQWxW4z06Fpw+O5RDHtPiX&#10;L48yrXMLYVgoz69u+fyuQEA3sDQgvzcDV+1cP0glB+xQ7CTR0YwL4/Cl3FJRbelvTYAdKUJTKpem&#10;59K9zf7mlvmMhYk3OdiJVAhYQ12Zjp54vmiBVkFTBIWx7wk2J7t6wqWJCTSUQIuOVV1UlJmaLODO&#10;Q9GieDre0hqkVjU52uGgi18sVBVytIFceNPga9jc1QTkrSwsSj0j1q4Rn4RQXpn1zCk0sI4DpRAL&#10;UtJFxFsiXq8LTCaJLtSKr4dWZQQaeONySTuh1nhZFoahmLUMEAMTwTk86L78hWAD+uDCKqGPU4uZ&#10;HRLB5pCcFnptSzpPpClEDg2/InEWnzUIw3odW5xoSwyPU2Af0I14OjSqrbn7HEckmRrdOHq+6Bw6&#10;dfjaB5pdPg+HBCHISXEgHAy75CQk+iyhLPW3dkSkWrJuAAxfO3leAMsMk+4Wb4Zwpf6NxI7O2Ut0&#10;yq9DZMIXkkIkfxTQB+/ofF3iTrBjvebz68nWKCf7OgCWcNCxgJT7Zlu5sOKreLBByHpUebLO03lX&#10;7lO2mxxepOrbtMi8RvGGoIjjdx7ORZKNw47gff/u7/6Oz954/Ola4OS/Tz/37NzMUvmxW2sTHSwB&#10;nFU7ihnLGF1XWfGEHSkUU6J0Vb2w5gyzn9FerafHqwO1SnvAGnlb7dxNpAtaCxFz3ltdsc/OmFah&#10;lU7GWGOJ8brYOCe2Y5/reN62kSmJQN51w371zgPK6rLSLZQVc8qWs2pvVkX23SHMQVHrlOZpwDd3&#10;ecaTv6xtP6t+aFT7y6zeLdyrhdIKWNFVXBfPKMp4m6aVlFYE4pIoa0zH0iNkXIgjQp0UMnRDcZJt&#10;QvuYX13Xq24c0dpGmSiw3JBVXUJCO3mdnbys3vRlf2q/a7a/WCZDhSnKoNxV7dkPLxUS9YsbjVfe&#10;XCNZgtkx/o7UUrtp7JE6DFPxnBPLL4iNwYvb7rq3d9tD3uUl4wphgvyoSBDVjOHNtQfvLifG64Mn&#10;VXfNHjhjx+bs4xutw1vstnPGFS8b/kptWFRGJYHDjaBMCeUpUX9RVF8R1rBHvcqj7T6htOeVQ7uV&#10;i7fpr6wi++dyXknbLSNIDJP5A5/+1691f1k6dOk5xfNkyDMU2C2+y8QCVqYFZnT/vtCaRdv84MX7&#10;bnl6aM03mju+vdFbji+uoPJuwaLeNpkepJcy/wVi0luOWZ8QmVoUNj7MtADRES41kxz1/cgVXRL6&#10;3D982r9pv6WXjIPrq5/5l9KtD5H1UJzyZA51VHfuK3/kqcqeR611B6gbm131vP7w7rF773v5t+/N&#10;H19vkQi1/Ve9192/4rIoH8AkU3h2CrtV1Ho53+tG/uP2mTlzMrlY6fvOlcv/aXVqX6zYEaokg+El&#10;s5pY+sB9vXNN0dyb5j/wbHDtpUCY/Bfdi9vcHQ93kl8AKCOWePqq+uq55myn/dNPjpQ9NnUFH3vT&#10;3DNvmacah8yZlcxdA+Np9YDn8io9F9O3vhLZ+UIgROU5mcRBwJKigkXyhMuS5y6Quu/4jCOXpNIg&#10;kznNzJPLBMqXhBX7lfnSEiXB/fCmTCDFiurwBuXxe0iGZS3gsJAAGhnTBF5i3QLv5XiyyCwH1jfW&#10;hhfFh//TvvKg2L/a+s67zB++3RwasIfWKatOWXf+vB6cMc1S3U2cixrur+KKqKy4qCYr7Fe56ZC1&#10;4rJ5114jnzCm+yrrZ6tQ0F1GJTFuXn2pfuN547oLxsYL1hVjdk/JhrAdEEqvUKP4dp9U1u8TCNiS&#10;wu4iJd3UXkrqQ13a6JsVZbXiPaNUjqqBQ9rSzvr8jVkjjl6UUitBWUKSk8W2Rpa3g3Qk2OpE6VWX&#10;Wrfv/gdx+jpmHiK/6LkcB0cJsxm7ZcZ28pi5/JgaDNheFJsurQWbl81mHUzJ3JvH3bN0bHftld3G&#10;YptpAz3B8GgHQHiwBm6zuK5U/wFFaCqyhAn4D0RHS9LkTL1y/w4Ik7MJTQ3OVsQy/kFrswHtTHyA&#10;YUlG2SRvwYWgs6CaldVcQKLoGh09YgMgShkChPLrDCLHwGtpxO28CHtEmDqElOxzVIkgSMlxOj8E&#10;aJPQjd5BRraDC2Ule2dhQGdhKUGoPQp0g/VjgeNAQt5snIhMo3G+S5fiXuO+BRRy38n1iBOMZpkB&#10;yGNmxMWMUjF0QxbBCw4ZmVLEpCKaKH5oYcIgh7kFLpEs2KOQi13WmVBTr3paH3cju+EGFvuKYrCk&#10;FvPaKxVsDGQ+TQZLwkp+oDJxS3X87ZWF3SU7WRNRmRMpq4CGeVJlsyaGDd+DtjIurCsVX074DhrW&#10;kZJ1qKAcKopiScxWt/3It/23gWuPk5Y9M42lTsloawukUn4mfnlduE10NYJLc8gDDpDhXrbgDqNx&#10;+Ax0kcvCO1JakDLKcxnr0tBipqK3ruiJhdT63Kw0+FlYSHU1ueOJbMHO4F+vasnmoFqvYBseb4ku&#10;ZihaQ0khydJlc2bv2o6IxyhPTWEDBBvVPNCxVLRnp6lVU6/U7WhzOBF1F6dma5mlWNzT3NNcpA9S&#10;TCUn07epbdjU2eRRaqBGKburVH1+raO3CQcc0AxYxyHvpDE4H4LPyIhLAqGAN6WiBEkgIIAhl4Cn&#10;8wKQ6PH74CZZ+0FtOrCHk5bIB/jIC3Yr9yYjEhqhVaAatZ7w0AZCyb4jHzIpmyoxZMZjDA6fx7/5&#10;Jm0ncRZzULUGoAzE8cdHrfiaXhAWtljB1bzJR4/lTgDDScwnqz9TfomO39mXxPOokJcePSA/jokH&#10;P8Rr0CTW4sA7bCA5SH6lwXHCK0rNYsMC3bSCYOaQF9zLKTRizTQOTcQOicJHkxiUytOTv+swsnyX&#10;ALldKdMrqMQIvkQGwB0MxpOnKjuCdPVxfB95LSWVsbj0zpRYGQaRk+Wv81rey4y3GvXN+Gm+jdUR&#10;NxLHL0Go3J532QXR/DeAo3Nl/4R/vpOd/u7yyzOt5fj+iqyD4ef+ZM6YF3OYniyufnrRW5ovSWPu&#10;DOMfWAFn2QWxVEXnhHevd0ldXOr69cLd359vOV6ZVNzFikbnY7lip8gRdvTaCep06WrJ7xmxjKJ7&#10;2X7XB38htg+rMJsF6RctPUtwaGQyw0CMeZ4BnjgTa/Cg8HRW9faqGrWpxiqrl1AFdlJVftQlKbx0&#10;zSaRwqOqh+OqWWZy06aFCrPHWv14RBwYtI8vt4Y61XZFvymrB5F4+bVH32r+4hPG+S4ROqOO9BlT&#10;zWbfC/pov/mrf5s/+v65cnNZRkUZuEGhEE/c4jJC5OAEJk6MEm6f2jEsRjbMUIPR0JplHoC+Sq+1&#10;rjoc2fAKrAgp1hYmOMd26/d+R9t/bb0WyUVmyjc9om454DrVp41RQ6Tk+cy/6p/6oYgXOGB57yxI&#10;9bkxLmonRfWpdPl8W+3cWmO4q/RyrDanq0sVbXqtZaDo7Ct37fV/ZH9l354py6iUzOLxzs67fncM&#10;Qg1E4xWFAYFrpftCaM9Ealtv7jieCbH69JbFl1fPn1gwXFNt+Wc+cfaFt+WqStRCvMiTKUouEKDP&#10;UNaX2p+suBfMCmpKj7/vXGjzIW8+qJQDAFrQpFPWpaY+e039N3dY97+1+OxVCz2nqxc6S/EJixS+&#10;+HC9+wTXu6rPFisLxUsF46JWHB98MnP1z5bv33z791ve8r1U5/OpE8I4J3+11Cnyp/qzI/HyRGT+&#10;wK6Xc8vPLVso9Dx9/fanrhzabOz7lEzjFGY4l4zFLob3zyT9l/yfua/5zPbpaNETzfh8pitWlSyj&#10;oarPdotQXzVZcgcr+sFrlob7Kpnm0kRbeT5FpRU4wUbNa3oT5I2PELRCFMTUgwW1bVyPzUu/SgdW&#10;SFBIeJJRn0sOKHD0bqwVGkmzAYgvApAhmTFBMDIQx0ZDagCJprNTAIszQ9JjTKV5TgnN2bmQ2HTC&#10;Hllmt42JjcdsFk1FWhLgCBMvE5lpVSW8oKw7Z1dC9sUB+/gGe6LXWv6qufsROzhnH9huDy2zB8/Y&#10;vlmb8m3w0DW/GazYqUVnCS4vHgcsc5QYb5+4wl4+BMqyUROkXVahR5oQRsucgkYwrZrWqyHVlVdn&#10;+IL8IoFCIyqQAqrUPIYevBDVMi5lxX5lz0+V9vMi026eurc0v8e0URPS+UvUldYZrIMnxZq/1z/w&#10;vbAZj8y02zAYEjeUlkJ7qzNZI/V8ffmDRmFd+dP3mh2n6yvvN08NW+u+anc8qfUc8eD2u4QxZo4S&#10;c2IKF24oc+mA4+gCVdUgKhU1B1/UmobUfJKqZyZ1oVY+5Nr5Ra+S0TK3VYi6SpzKjIn0VAbwQY1c&#10;N7quDP7JeZppWF4D/pMTpURpaHxBckBGSRADH4lxO9wkP8pWALsYRuJ1MtVEiTp+DggGmLJ/KExG&#10;IAh4/tJaVPNjUQDtx4DEN7nUuPPwc3K2dX6aYjAsBtihQ1PKSAfrCD5lHcGbHpaEhiydQOVAqYll&#10;lcGhStjovHYoSRlDd4LjchR0lhlsyV6SjtE3v5hDlegQk/RWID/bIySYVeSxDaki5ZCjKB1hEzn3&#10;Og7Iqmdasa5QXUvK2Gf0ykBA8YTDU8H4s/6S4nG1m+FqTTlbNUcrrH1Fke5QFWM1cQbiEy8fQwSo&#10;O21rWcRqQgociZ50KFaaBalqtGkYJ60Z8l73srdecVUuK61Hxaohq2mJ7GCxVnRKHWx2Ko+ljUcN&#10;Bt3gRWZz0E+E2h5BuDSunZztwSJADHnteJBhspShyB7pz1okfu5iaWGuOJtXO9b0NcX1GmaPc/N2&#10;Md+1utMXlxQjDt4Q4OGo164UgwFV9/uw0yHDGuACIiX/Y8uu5bX52er8PHQmdV9aBjvHJ8uZJZlJ&#10;TYofQXMMDApTM0C/cMwXa2sqlOxchqqH2JNT98jb2ZdwYVvMvqRssKhUy7gzRprC8MVEckGoPBsI&#10;iRJ84UQwiUV5uQiTyknJ4RxYA2qRfYV+KvNfcP8OJcOArtchGjYLYEceclunJSTe4htuN4OPBVoC&#10;cfJRo2vzl27Od2HXIskwvo8SIfEAJDlJNGBHModCTdFSWR41P0QDQ0DWLa2pI0H4mB1J6tGBXzIw&#10;XykrZp2TogJkzUBPKTlT55DlL9KMvAN3EmmKxlMROqYEjg74k9Rj44Wk9CwSepCociYNcAgydBCk&#10;/DpFzAmvUwJQAtwG7AN3Viqwu5T0Zp9IDki1YTfyh53xV95OnKkc3sB+tIyFSaQv4GVjOiI/zWH8&#10;f/ylkx6kk0ZDsgOgmo5FVXFnRxIysi9w6BuMo7y7/pSPE/n8N4zxIa2UTxZntxZrHTVZJ9BTIWqp&#10;ZY3QgdrBwcq0Vu+dtZttclz1Ja/nsT1CLwq9oE757NNJI6vZS6ZxQq2c9CmBqtZWEn2z9tYhccNR&#10;sfO0XU2bk5Gg50TM8Orto4Fd+/x79mtbzqvJvFJBbyEHfgXlPCoaZzzG5AMjEjd1fx31mLwDAWQy&#10;/Vcax5mURBnRrP0Je9iwF0P2iIGfIvSZnfeL801iVigjdeVsUJmnck3crLlM6mg2Z7XOvPLqjeKb&#10;X1IOvkVfbLLHNigTq5UTd5eLpdr0kjj47sz8VoKzjPLOzCTxg9OR5doRHgLxG6Yw8Cdz1/5Zk29Y&#10;XLxzTNhEgxLUEnQb0fVPNd3xX0E3vtgkV6vK0UH3L9+tzyfVrjGtLVMbHizOBOunltXPDShV2zMw&#10;6r7350p8wSL/GeXdpOCFTPuE5UOHP0UpDrvWNVrRJ+vFpDGT5MRqlVUUxGFwr2cOG20z9YhdGV83&#10;Q+6uLfxZn3lmq/+Fjhuz5za/6t5gaO7w2qfKNx8nK+aEuWxxwLfxwinIIqj94d74C1dftxjbKgok&#10;K2CGAq4qtp8shyfzZVcGr4pca72U1G2ySinMEDMvdVE+leQHeEdwgxMHpAVkNh3XYfH6R8KRGWP3&#10;z6OXy0qhrKbmIGdk1ohDxWDQZ2DtELA6eg9e904UlsPmdJ4raHcIqx29mGqMp5XRa4bs8P6uoUdv&#10;eOqx2352pueiJ+vqf26H/sqNT5ej07lwsAozpNUHznvyWzM7x6qDo/q2Y01P3prpGQm2VFxnti7t&#10;v2buK186PnLtxehi6OSG7M4n02W/vXdXhjIhMsfcDiiWq2VM27Y3lFhyF1pcVQzegYI+yBh97fHI&#10;NfsS8RpyRrIYAk6CK3o3hGlgxBAwMSzFdNg04rPCX6lxZBtegB39TrkVkCX/5HwZ56tu7fkN4kK7&#10;dWiF+NUN9srLtJm971q7ecxadVZwEUcwhanb7dPWex6x3v+I8FfsyYSMTJ7rV9Kzdv8IlIO14ri9&#10;40Vr8LK1/px901N2bMIOZESsIm8NIsH4TlZddhjXRZCnDExL2oobxF93XXHaEzTBr+jpfKqhhxc8&#10;EbaWTqsuDwg7p7Vxz4Rs3Bw11fZyv0m8K+O4sswMTvdZ9S1z9jXUZ3HAz/KMkk2oEz4sVIRYEsm9&#10;hjaFO7CrtsZT3ef1zHkXd3hmNwRMrC1lcNb2zuqBRe3tz7pWLLp2Puqddnsf8ZOlFlx7KjidCJgl&#10;H8emuPEQ9vUZfmu1Z+bNajki50aAFNnEyTF9zRMuraqObqrP9eB+zYTJPKnObVALbdpSv1VOKTbn&#10;ykTKbAHy4N4E0YDVuMpQcZJc5ISwLOZTTgjDT0cpiHywVBdzXHF0wMhkgSn8ZQMIURKrHYqZ+VGq&#10;TmEVDVl4mtGFOQc5I9O3nHzo7RwMqNSRGAL4IPyA/uSsAP0xaOSoIKMBiCQNsw1fATWyP6CkpE7B&#10;jg7fCV0sSSLe5OAd2tthTOQ/PSyQaQcuhQMl5YmwpaR05SVvh03k7tNkeJrTBL9yysAKJkhUDgiU&#10;2ScmPrwp5RIU19ZFRJKpZGUZfsXaqJa6MbUAjHpiee+VB3wbZgP9c7EQVUfdsUxfWHEFQ2d93pq3&#10;up7iNOB4Kp06ILhoeqYsz4SkauFtxGW79ZTdfwLAp1WCumlo0xHtZEp1B+m6ontWSYKKhT3teIiG&#10;vPFa0H9x9PJiVnJBwaCLZRp7oTSz2+NC9ueSlULgkJzKeLLgk/MAAmWyopiNtMSnq2HIv+xSeWxe&#10;SfWkE746MWsSojH+7lrRHkzFM3kT+x5vgDwQTalXmlqCbq+3ItM7JBEI76h4PKvXpYuTk+W5ObNc&#10;gstM9HSMjxOwruUpaO33dfU3adVCaXaOaoRRQsCJKI4/+TwcJZxlLZqKNKWlAZJkRuHfcjlQWLw5&#10;6IsEqQcIdgRmNTg2yFMMdzr6k5gzQlqCMiWobKAr0BLYhdrJDkFILnYwGSqXGvkxfCLPmsvIkw2B&#10;f+wTCSgKQmoTcqkZoACLoCi5lbONBGdoMX0eoCqbSXgFFOPwCgXJAtbqkWQoEA1RmxAAx954Shht&#10;ikRrLBgltMYU6mBHvlUs8S2Woskmf3NHgtuGsDVQuIG4+DlAmkMfWuR0E46X9kMONpQQkBfOxxKG&#10;mhZuO2BHlpdQyUBKGuR13rGOD2WsJazSqRzs+McPOGZgskxRSoXiLYQJ8QvibGSbOA3S+AWJHbkb&#10;6DaQrJShlls0DstBrhJEkjpDcN/jgoslCxxUTTq5nLSdp9wX998bjKPsaH+iR17882Mnf3dovLaA&#10;zxnjDrkBXjk5Ph1JP+wqD8mqsFyGwLiSWkoMidDh1vSv21JLyxNW2lvKBs5vjNktrGkCVi1Q93MZ&#10;3amCq7Xu5qaJKRpJMnM91sXrxNxq5jsuq7n1tPLX97tvP6Q15RUy5JwSDXJqTAjrnLCOCoWwMvaP&#10;lFzg5go5eSijjh2EXHhIikWSjk8ErWPrYPYwFLdbK/a7zogbMsqOvNJcEPNBMd8sAlVl7aRYfdns&#10;GalvHTU7s+Z0VDz5buv8nVb/i3rqoqta1ueWEZEoTU4bFzuKhVVLsvwuhyPnIgZ3N2V5d92RvvmT&#10;LSPXuUtpDMzIGA3GlkKbz7iqaevCDopYxEQVyOHx1b037Pe9+3l1RtVevVL7/O/UZ98jqN0lIu7s&#10;gD7XD1HlzkSLS8F650X1I98Tn/y2ks8pl+Tcz2hr8OSkOFnubKSNy4vm+pzZXzEKVWtWVZIT6uYJ&#10;JgzUJsbab5VC5doGkmRf9WR7xjeMTn/+37+7cu9o0xkxbfXeM/eTPvPVlHrZJto6IU5Xk4e0G493&#10;dMy/5XDHKyJTx/M5Mr+yI+9v7jzjjS+WFpPEoexcxMhFmXeYt2hgqF5nDobNQtGoi7+8186G7cUW&#10;LOKo7cs0CTETECGyH5Qrj6mf+smgJmItIrBclgJ24QkPGULMm6QqEj7pEl2LgVWXA4vCS7lfCk7L&#10;Wd7hYhK21px3r7r8WKF1+Om3BZ/68OS+rf3GiQ+kD208s2Hp8qDf4kLIwJ/Wfcr9ru/H7/5RAilQ&#10;vOwO1NxrX42kK95PfvfIeFd1366Z+ILPcLln0tV3/LCndcZXchtTHaWZtNY6Eug56x087r3jZ4nN&#10;r8ZzXZ7pZVohzewobRmZqJed8286FmSRwxKBlgcsOKiXWOZr78iB57UH0zLjEDAB7gjYQevQxmAK&#10;RH9MrrA0FrglmRHDrfaV58TjdygXW1VfTdnzvPjMz5Ay2PGsuJyS9ZlvfVIsG5INvRixh7rFQkzc&#10;tle78aDmXlR8l9QoUXxW/1JAWUfq4ILcl0t/GgKIYIwkDVfF9JQsl02qs/ubH3bXgvqaMZ2wPJ2W&#10;CR/lHacHwMU4mySbmJNSZGnKaJdyoVcdHFXVjAfeshj14uIRK0PnS7RFCnEz9KSUKHJgSOaUAxuV&#10;fdu0PGc2U0NdWmquDRyptz1VbP5mPe2uTu+qnbvVqpHfQzCXtJVoU3VFsrg1HDMDI5vC2Y7kj74W&#10;X38gvmI4XlwTXX4xXGj3H9jjHh3Uc6uUqXeJs/fCWNHkDtJyWNpS3JpYa5KAJRPmpNAQKI6CkLPx&#10;5wb9VIghc1V6zRDnRYKBCwPwERYCgKU71clllSNkfE5VmLpLnCSUIOsMUFBe1AOiEBQtjgKWxQ8h&#10;XRAhwAuUBgrkBb8YIFpPAyqiixLbNSkUpZ/zT3y2AW1wh8RMCIuQsEw780/WTmBHugN4kSd5yhLU&#10;yoC2/NvoNGzGA5TJxiSGIiCW18hJoJK0JfcRzc0B8Jqm4KPXH9x9ErM6++c9sCO0KNnQlDfMOLcn&#10;4xI8KHLchEu64Tbpglswo4iLKIIcmMueaVV5qJrow1SIzQhMapUZ7eKL7pN97tEe9/xmXTnj9hbd&#10;asadGPcsO+r2FN3Zbo/VyW9R/xpJq1Jvsaq9OH2RKad4K6pJXlROSY6I/qOi7bAYPG6ty5lNLjM8&#10;YRHBLlsyW3AJ91jbXghYOa8/lW+7nB2fXyyCRYhTc0zgHIm36pbH5yKLCZRELBj4AhahFXgAHMhc&#10;8Sj1YN/AbBbpoVHMlzHZSvckA2aWQDIo0MhlKc1MAZb5RYMCMK3dcWodUximszscivvhCzMZSqQQ&#10;9zYpu9KcdOXHxiqzs3alhMNOoKVlfKKQy5I2bWgeT0dP1CrkSLKm3EpLR5xsYhnLxhqmZFLQL9oU&#10;Adbgai35ORm7LYFamtqTiP/IXOYNBHuAJOcJ3aWgtlRrRSCmREVAMKnn4/JL3kuOLhBiOpNHCBAN&#10;NgUC/fEK0z78swHG+MuGXh8J6NKnEMTpwCkalRcNKg4FmYmNOanN9B0alJ9rPCVItaxEOo6dDbnJ&#10;DQAHupVe4IYSa4kBK+ls7IoDgxgEJkPSYqUTiXnBjoz/RAg5dn5RXovXYtaSv3Qj02yhHgvsuxMy&#10;drCjxHCNF4bBR6F4kDMEvjqAFYhIm0GGEsmX/C68IHvkHOQHDapWygAqgMFowp9qjRJ0BmzTFLQW&#10;T3bswG++IOlPFBeBsJf1hoWW2wHlDdZTolgHmqPyZA1He2sut0JJcHlTySfN/gZwpBn+VI/fD0/+&#10;YP/5ibEFkS2IDo9IQUZ4RRgFl7dwY9S6NS7WlMRjtd6T8y/bF45ebw7v6DUGXfaAq3ClL9OKQSMD&#10;oleM4ExG8iNrbfdSTH/1euX0ddrhVvXpTdVDH83MXVeU909Ic1Xtm36j7zjhC5uogeQtxaACWmKk&#10;RZ8zLRQU+KxfpHGElN8Tthak+2LlyG3C2HRZIi1lmmCbECcRJ/pE/7jykfPqdqH1MPEr6sGkcnSV&#10;qgRVaBUm8j5h75TrdnVyQ/0PXy5dvEtc+YD743+hZkvKubWKgckFVOU+zfu4bvcqVhukPHo20l9c&#10;Iu295j3xgYddR/68Mnm1seJxLTyh2HFr529d77jP/y+/rPqLkR/c7XvgYyVszOqYNniU3c+ogwVl&#10;rNXav6dueanHVJETG90YA8JAMGhF7vxu9NYvBibGlBld+/4d+v5OVUxL9bFkoqitIM+pzrSgSZ6k&#10;WEYDIKbbcrkVRbzyilOX59NHCndWzRvK+BUaEdta8UJyyq3e99mzl1ZXVzxVbS6eUry67beK16tn&#10;vuBxPaFfkVBf+H7HS5s7uguLG+w5agGXjNqcN9DyVO+d3/Ilh+2zGys1isIRmWJKk2nUKDP90uaN&#10;WQo7YkW55z7x3A7rYp9mwSQaiAn9AnlakkRUzNtS3/xsE0QSU3ZWFgXHvFKZl5ge0qaG4wjsY4uk&#10;akH/OIm7oMkAN53CPeiUMlxkfNSX2muPRCuHCn3Dq4+VlJd3/eHawYN/8f32peEPfWETRSMmeycs&#10;b6Zl1H1qW+bnPeEjq8zffm7k5ufbmrPM/+ru37Vf81TL3T/tvvXBjt1PtJxemXnnL/qI28aXXNuf&#10;Sd55f9Oe34eu2hvYejJ+bof2xf/IntqG16+uWm7Dz3SgDJ703PFAaNkIGl4oIOZY4qAEZSWmIKUC&#10;2MI1Y7UEgGMoc+gpwFw1K7IZkVkUC3l37RvvzfacKntN5n9JEMj4dV1fMaYFy+qac1rQdP31z9w9&#10;lyG76OCutiXXNUf1mq3dd6fYvwyPxXokW192qf7OZ6rVMEWe9XjVk1TIxPd1CQ929+hhmbtjVj1C&#10;ERBZCwXFsRHDBllK5utFvVxVajsOK92jzARAHewWOUj6rhz0AYLEoLk5uGBwon7b3ZXxbJxCxBpJ&#10;iFjSjrVVIrGyD6hVIRlTaDiismDiL03BCxQqE03qVJ+68XmPnglmB4K2zzfX6i67vXe96nnp8/aH&#10;H3TXIoGJfi++5sEyWbduESTC681UfMavXM/8jPvQULqM237iGVasiRvFxa/oHVmx9CmzepVZ6sL7&#10;xlk/ylvfWUZIUAECw2OB/GuPLNATgdJlrYUtTsPyhtTmgEigC6BkFOFa4JHMtpB6VMSoLG/4Ljtp&#10;MJFA30JUKhdTObEYEeNN0j9yKSWXkkZQNJky6VjKHJ2QMRhOxpfhC2VwVl7GBZa53AiqvBdZSmFg&#10;DqdPowIK6b9gTeSGcGQpWwZHoGNBkIiym4FFDgdJ1BuICSbmCSXJjcWuODjC3BD2CAT4CtCQLiN5&#10;Sk7ZQbE0BD/BhrQJD77VgH0yRPf6BoxUBZSmDgYly4p7sNUn0qTZOnw32UutHJhNsEMSqIhrpbk6&#10;TyEGheiDmi0qrkLiUqD3sLAnSKM2u/NGesqwp605Kv4p1sBFM3zQAh+Wm20xLsQQtSmdRJxBTAVV&#10;8zwuUCQR2TPt5sQK83LKbM+YbRnLTcyDOs6WxLec2UK/fXyLGKNkY0nBeCFhekdLY1CDMETOFC9P&#10;jsVIIODC5rlRYk4CE6gvOrEz0/N/pIfLVqeT/Z1Tc7K04NJiKdTR2buyRS8uACvBjrVcfsXWgbor&#10;SDFrUFFLSwCHQwpVp1t8mt/vVIXBzlFGLwfXtbnr+fzlMYpeA1XTyzotT2hqErFjBWgFjEun/fXM&#10;Et+1quVoIhBOxajFAqTBTBvRIbWtyYzhKoEdJUSrVulisHekbPB1clAc1Cg1hQSsYc5aWoJGAbFk&#10;nsRm4BFfkSfMw8GOxHPR4QXiIUXDHlLWM3wdUkqZo4OTZHwZ3EZSjdev6y6ZVMQ/X28bCb14TR8B&#10;UAZDPi8paCRZO+ydxIkUcGKPwiaf2hPwgtvYm8PNSWCJVw5kJKJG5lvaWv5etUpsnfYn7hSNeVs6&#10;mxgfqV7IFxvYkb/OCRogeKhWvMHlL0q871SU4WOejt4RBEmUONkSUV3gP8meOj8tD0oibHKSmmO+&#10;iI+EF7lrB7bKSD/bsbVp+gPuprYI0XxEBg046uyYncgnSJQrwk0eJF+bPGt+DLko73IKr/cqzogs&#10;b4L7EmW6XZTnoZlQCAC+3wCOjT74J/i7WH/yd0NPzmWyrV4BN0Z+HPQGYSAWtSz6A9r6jyvB/7Yr&#10;lwNFt5ltN0WKCXRETjTxtBxfltBiA4AUkTLFcqn+YSirrdLsboZLRazPidtnqIOilfX0WVfzMXfb&#10;afuG30225utNsvAqDJRciTsP/IbttFD6ZaVd0lwYX6U0CRM2dskUjq6RqWavEA+8ffFFUv+mXJvG&#10;lfElhfl8narsrII+GfgVT1nZM67cNK7eklW32QosJruKBNWjb9Neep9bK7mTl9wbHldnVtjndwrJ&#10;mphe1xqveYdh9APy7J6HPFrZU+5xdT7u3vZjF0qUp/7Z/ODHtdt/pF9YrSw065vOq+ED4tFP6DWv&#10;+vRNNa1UuOOzQfE5//d/ocQzSkaYsYn6x35gDLxsnl1ZyKapvuPMHKpN9YstB7ybjhJe0hOW+6az&#10;7lsvejbU8Up2wxFAX3G+sJopoXUIf48IJGXeJuVqLYLEiD6vEBqGQR0yJcE3LWOVMPjub3/PKrl2&#10;jgWvfmrnqsevHfjl7p2/vnvtgzdsLE95b3tpaLbF9eB7+5eMK4c6Nz941T1/eNNdz27fcaGzy/Cq&#10;gbw5PFg+uwFcBMXoFQu6VEeNV8Q8RKMTEyRjuGid7rOWmtHNMYPWZKUfQL7EbIaYg5au//bOwvf+&#10;fPqJHae8v21lDqckiFvgIU3qhDkhzCHHMJiDB41lfaXp6x6tbjroPr3ZJRCjq0u+pYUbHv3h314o&#10;rau//dHKhdCK6TumAq0Hluy+6ebYM8taR/rnrdBYPPj4HT9ffddvtt9xuvnP9qXe98PuaJapXkIO&#10;hyCVLxgsfRVt+3PNoEao6LIcPuVsT2/xuP1Yl+eb1C9+ruu9P2l650+bjLB6YnvtQ19r/tt/TKfn&#10;/KolFWdgPqCEk4KLskwmSjigBmccXHhC0JB0P2dWRywp2TDQ2KG11eevsV/cwnySRwbVXABiyFkf&#10;6Ab9wDS7+iweg8psWv/x+zz3/5krXFHWXxKnVmpW2H3vL3zbL3o9tuvUejGTEmv2V5bMEuqsA1eV&#10;l9pE74InalDCy+O23IfW6TXEYUW0O7BAQHBoWBwCNZ8qjYEgGskeQ6FIIBaEBR8eEzqfkujrcsxg&#10;KI2I6yDhZJ7geKl3lNlm8oYDj4BfitKKSbpXIwYEOJInEpd7U/UZdcOL6qnN2om3aTf8zv0/vuKd&#10;6PCt3usvd7tPd4euf8l3cas+2S3+/f3Ku79qPXxnre6t2vi+4Qt9lyry9OVaPlw5sq1e7qxf/Cso&#10;03KGypxAPTDfKZe4oIvV1eBl5ervu7sO66NbavKIAkrfi57URXexVa5QZHtzGWWsDhjFkytAx8OG&#10;JiyiFGh2EqJAlhy7JAudi8M2XAHujEhRzEfw7BRUD5mXINzBaqZIZ0QTw4kT15bXiv8aT/bg9CnZ&#10;VUEuwDtdlpDhzo1S988j0qNY20hzR9Z0EvPJOIg0VmR1i2iV7VnisQeQpaSkecr5W/K37XRN5DUO&#10;Lmz0WhAWDQ9yjTcC06BYRJNOb2YD9iwXyM4BQzEDXlHnzDlHN8tr5yMKD3Jg5L6scHAkUPhQTQ7X&#10;0jZck5CRji9PWYgpW2S4FSpiNSksBtR1WTUxpS8kq3Ppylh39fLq2sLqOiKibLN1aaM9dk2lvL4g&#10;4lCtiuj9v+y9959kV3XuvU+onLurOsfp6e7pyaNJGmk0yhEJIaIw4RpdAQYbX+xLNH5B2BiwjbEJ&#10;RhhzgQsChAIKKEszSqPRZE3O3T2dY3XlfML97lOW3n8A/6b61NRUV506Z+99dnj2s9Z6VkWstMQG&#10;3NPhLN1NJ9Wr9oqWrL1QVRpPii0X7N4KabLMsDCee3etaxoV2BI8EUGE6eW20WnbXcbSSjNV9NtG&#10;Sy03nHEsyOza0N3TdCUQ1EOIUDKbMOzgocA1BeopH9wPcEl+7GJTgxZobZ1PK3w5NpLxt7b2DDar&#10;5SzYkVTT1UIRFFgk3C5V1dxuWCuM35WlVNdA02JKxlYDS8COqse37dqB9IURlB3JRu33uztX9xAx&#10;jPQ3zKCtaC09jYkmb3EuiXujalSa2yIgRXgDEmRjj4aABME1tDVKbcUKaAjzbc3j1lDYxuBOwQja&#10;qWNHJLiJMulZ1RYJ6naxQJJsCciAPw4fBoKhmjJkRte9fk+wMUxMDQgJ/g4jNuCG7+EaAVtvYiGp&#10;6Uhb1WEi8xEpmjmKfuAcz4kwfyvhRj9x6xKdAQ+da0kgRXsaJoLhRHM74Oott0C0xG3N54GSdDGH&#10;yXZ2+D+qAfo2asSPQ8qid5lJV5jUJASlM8oENrJgfIiPcryjETl3tqpwg9KQzNfUQXouIblnUMCG&#10;5ggqRQ4IlqiacoHkQLYFJOXCwUR7w1vYURaVJniz8B6XjDFCb8j5LV/K73nlewdhAs2Jl7DgNf1B&#10;Yhxlwh6KJZvD6TOy5xBajfy4rnEJF/2KlZsZ+W3gKG/jf8/j9Ucu/tvcwqllARvtLOxUKb84E5FT&#10;WzMWEK/4nas4LFIJVW0OZHuKot8jYrooE1eIKkRVILENkmCT3WoIdr1YtNE5Q2aMDTcBqaCNFWRA&#10;QdpNJ2VfTniXCGPW7dXn7DWL4UY77Ky1cqJ15lq6KveauUNCJekjKyGB9BVnQsbTH9MbW/0f/HKB&#10;fNg3/Cy6KY+/uJ2i88TEYlj5TbNyfzvmF+WOtLXZFIOmzVSP5FoD7JfH3H2b/etPq1WyFi261bzr&#10;qdvV/VtJ4GLf9KDoG1bGNouBg3jg+gb/4GdXOLcR4TEtE1YP32mfv1L81Yf1wx9Q7/1nMbqOZGkK&#10;btTHrqxNDwpPRrvny+oV93lGy9q3xjXMflA+8HJB1d63ufb3XymmA6RjcUl+wrSWnVc//w313fer&#10;rALMCRjhRoV2XFJ0NJk6ITxhEdgmfBh5AYV50hoLXw7fNtFCXsegiAVFvEskukVLRJA0LrJEm6ru&#10;X/7D4nwfi36DiHRYTV12MBoyFq48e/jaRw4vFd0/unXrw5dtWUhf6il7Nj3XuHpv4tzlQCCU9nyZ&#10;uH70cmV0PQGq9XTAjsMeqtTkl4N+gshZ4lkQeXzFDMJ+pTM+2Cnj3CU4FXRkAqxVyZbzxT+/q3PT&#10;7/qyJJHWXNGu6ePrHpwY33Jx1fzS6syB5mUdBWtZ2R53lXcPjR5osacPXDq2edfETQ8t5v3umZa2&#10;c/lbHz69+enFaa89unJRqy72v9Sz8bn1G59p2faHvnfves1ctSTE+3fdoT515/Clr7W1zgUcjMAw&#10;qE8XsrfQN1iCgBX4ptFhMBnzHgBkRlwXtqnVhPemvYlVJ4Ih0+vRfL/7cO6nf5a781eNd/08Hi25&#10;4VGBjOAICCs5yThvHFNv3VNTpqwBRwIoySUHgvRLTT8vGathXAdmw5vORIamQvmgvfU46IAySJs1&#10;SwTzfaBq+XAyc9v7tql7rlI++yNl1QXNY+rHtigvv8+KzYnO81o+RBJCl7fgOrdcO7RRzTbac82G&#10;mi8EZpMZI+Uyi09uM/onxOtbJKJtSyFvzRsUX2B9XUG0TVCrkGWTcVuARVAjWZN5z9jjyZs6WuGe&#10;ySVatlj9AaAwWK4ZYhwAYgFKwhZHJUMMhKE3gl7s4y77EDCspukT6vbXxWyPsusGdcucuhLV1WfJ&#10;O+IOvupZ/UtXW1riolse1da+oe6/YqbmckC73AFJnqTcZGaRQ5WWUwz7plJQQy/ovfe6O4aVEABL&#10;swNTmuHRpi7lLmqurBh42pU4ri0liMwrSHt0Ni8jb9gX1olUOVC4t1QEBwbuAMspARKO0ULWjHrx&#10;AGICsE3RnBGhmphuIhzpv5hCmiETkoCyzO4GX1EifgiTonDcYe488JtBiTugkBEnOETifNpQEGyI&#10;CDHOx+Rv8QlG25JshFyKJ+iWytfblSo7JIczbyHS6SBLNsVMgxzGjot7ABDk1Y/bL9QjjD6kICZv&#10;8qA4amGgT9l3ODM3waEq65pNXAL0mXC8v7HoEiKzmkQfOIDCM9PZbUG2nlEhcGXBEE8dCQXjxhIl&#10;A0LtN0Ufm2FHvhE6ABCJRaCxrHbVgvOW75CNB0kzu71tJCe1vWcNRPtFzCOwIAG+2fOj+l6h1l5A&#10;asFQchk1kVSac3pUU0avUF+7UV0a0A9do6/Yo++/yXVyi8i0qpNr1VpdVFIqE9m2V1Ojus/VXsTQ&#10;O5eGJiaZBxI5CLKEG/w4S+ADB3YEI0ikRWY85xbyCiyozk53dgb0eNPMEqrtxthYLtjW2juEPmmB&#10;xDDFmVmf3x3tbl/KEZNZqZEFobtRWn5IVN3XCumYSpXBK2iN43G9al1z7uJYKZms5XOBkKdlsCtb&#10;UvGZxOLMqtTU3hAN66XkEr+1ivlIzAOnOJ8EFMLHoSOOTICrob3B59MseEfJltW41U3tUXZ2lBpw&#10;6WAYJ/9hrto50BoM6RIKO4SknI1AeRIaOrI7ktlQwI7E62BB4IfUmM/oKBzocHXS/CvxEJtPaa1G&#10;AAoFTB3MXV8m6wdzMgeziSB6imAugBx/A1L5JXZ/502sKUIGQri6OgirFxI2EU9AtHv8ET80p4R9&#10;DjRDlYcfoqGDLrpha1CM/EoeIDkECf54gqSrhtrY3oiHJdOl/LpeCAeAyiOcaBXs++ROlJtEJ5QF&#10;8ArurCsEmYor3tlIrLS8rvOUxGednKzV2BxHGv3EYlP7OoZ2uEbQpzyEYtKooFhPwBeM+NhCOuEy&#10;srFkCzOR0yhMJDo5EXWSX0s47jzfZhydUfXf8HK8vfh01+zssCGOu8WMEOddYjmTDtF8bnFCZt+q&#10;DFhGk1VTc1L4l/k6hznJJ9rhOApyegUd5rMiWyDRnZjHJYsQCrbCVS0pOvepa3aSLMGdQRFgmiQl&#10;dDc7khJXvWr3LwVj0miEoYPJT46f+trGysCfrHZ8wHLOAc4qCKGiTAmVKbQx4P/iDwKD4FVhkyFi&#10;pWmtTlkokPmS1kjS7s5YH4YaQKlHbtflmdEOAaxmXfa5mL1gKmZSyYTQgBaJWevqndatT1ssYRf6&#10;1ZGNItfl9iy5U91avs1NZLAgKYKmfvpflAc/Kd7YhJ8SdiXlz3+irptQvvCfri9/W/nET+zItHF2&#10;ZfVDr3vSEevAtsrKizK0Fkbh2CXKo/8L7xEWDOy0ZbdR3bjbvPoh13xRvSAZHSor1SUJa22TUngk&#10;yKlhXWOJYf1ZFN6cnLbdZ4T2iwFtd4P2ehMSkfZKA5SHuAhKOeq5ePrxj+xqyLSObmJh9unZWsfp&#10;sn8pHz3VcuCayMH+ntkWCr9UqAS0dDV+tFApFfZfM419VcoLY8WTyIH2xsTqOPyBY5nokRohLITA&#10;J4gnD7Jz+OPjmM8CyU2Qt0OK88Fq+MxbHjPHOsnAWgtn9Ut3+/NZdQRmVDMWly89cve50PpXzb/9&#10;/vNDUXetPeAu/ejdmXSwsvZsaMOhzvYik0DZHlnedW6oQ+xpEff7u8dqPeRFEEOLou2FP3EduluZ&#10;65vaFJi9uvTY/245dlnDfAuaT6kP/nDdltc6/NIZkXLwrIM8SVTRYWjJXND44V+dO7Exe+U+cLY3&#10;qgSMsP7GZdUDOyqZmNacDjbmPPCkQ+e97ZOucFG9ar+fjINAPU7ASZxnvadJa7UDFuU+nwvxnk9o&#10;Jp4ACnojzeFsm1zxrL77Mm3FmNtreAJljRzUD12hXmi3ElmBHCMdAd5nMSEx6buftEndfGLIfvIW&#10;y521r98pBqdFsGCz1s82ivYZw1OpPneDeXq9NZlQn9ru3n2Zr2vejzXZU9Eve0NtX5BYHZAH6Q44&#10;dkaHLDbld8QAseOw7kjY6vilAkn4kiFEy0hagGN4pUD44jl1pQklmoR2CEpKm50XzKXsBOQKPHCJ&#10;O5lwr1ySzdC9oLWxstZcy8bcf/Kst+wPJJJBvRRKCX9VeBekoqOOWTxfU8b7SgevK5hJaE2uwJVB&#10;V1zB6Tl0Hjb/M0rsp574Y/roejGzTSxtMPJr7KlNytRWOV7kgWWD7dp8QzWZyFsKzikl74LasSvQ&#10;9oq/FtMqKM7ABbI7oAHwjUBcQb46FKOsEzXDyYRmoKI0U00UDTHcIGbpyaSyLokB2DHmJb+84fjq&#10;pbwSCLrJhYi5noZxNg6UF/hIt2eMgJzCOOsWZapGOy3FJdgqE2sFrZzCS0YeKo0lQD0GbT2enj8B&#10;3hSD5mf2QYE8WpAAF20d2oRdLDsudsRLlFMqM0hTNfdBltyhKp0bJu+SvJPOvMG3oEnkEmYdJx4k&#10;eGDlIA6Z2JprsuQV8mIJsV+V8yoWakol7zwAlNgdZJ4wppuSO1zucQQgwSmECgEHLSVtu2FlGux0&#10;p5kMWkbOKK0wi7eoYo2LnKfSux2ttPGISDOP6qKgiUn34D7P5gu+eCUYtvydNV//qHvLQXf7cW3F&#10;PvdA0pOM+1KdoUJ7CGuo3GH5SKkacbsbV0/6Z9d4aoPIoevmyFyZeGTJJIFHGE66G62egB+fP5Z5&#10;kAXxzHxHpXnwaoLQ5qaXDyUC7e2zScL2qlNTRW9La9eKVrWYLc3PkxiwZXm7Gm1cTNXm58rFsh1v&#10;9pv5DKFqejA0Py/jozGDk9Iax8SWZg9C4uWlJTOXjTQE471tyawFiwbyM1UXktTBgFbJ5auZLB6O&#10;cG+2P5KTpCFMqMzjTFBPY3MEng6gwxOYhUZNczv8viudwa2RrIYSXcmcOFXRu7I9CAHKj2HyUHaU&#10;407WqP4qa6fY1D0QCeKyi8+eAyxlrR0YVm8fvEIlZARkAx/RleSVAyTPR99gXDu6mIBCdk6hWNDl&#10;dYGTgFDywSGURjKddrwthlijQ+rxmaQFeQ8RS3oYLOYEAEk4y/2g6HxRYdm24PyiLVG6MRUFt1Ek&#10;ykuX5LcO/jMQpAw3RmD+NAc81iHgf+E/YrkBjMION4RIUcNvOQmn5zyAeIhDQtprhkZWG4JdpC6R&#10;U2H5WxhOICGWfcuKRD3xljBcNLXjY1qR7x0MSgFlWm3SFpE3EkLJAABAAElEQVSWkEuw6QA8Ep3j&#10;8LAOOndYWZqaevHh28BR9qr/vsd9s8NPzY1UpnRxkadDEy43RAQGJy/GmJ5wQCl7T1Xad2ZzDSXJ&#10;4zFnMbEipYyBBg8eJmvUoVlV8ROqODElxGxmrPZDxtazIk/Y8mWOMDFdkCUEC2fKvmavCGYlf+WW&#10;wIRPmc7poBI+vvVwnMbkgs0KxlqAXyM+65iwtx1DSAbIJWNY+BXpb9neU1YsYJmEHfHabZb16hbz&#10;wUvsKcsOL5kTXeZ3vmjd+yljIWkpE7b7lJI4Yr/nJfOdrxvvfMVaPmZMdFqukmKUtGxVWworRR9W&#10;H2hCRRJsC2LvoEhhjWJBSYv/+JL6wSfU7Qf1WFFLBazRJtufFnhqPvoR6+++n3nPY4Flk0RmqniK&#10;LAV0M69uPagdu54l0OwY9t34q0TnmeC0cE0B6OTyQnXsCem1CYgz0OI5LcS0EGNCuSjXQ2psPdVv&#10;DW80c20oHBQunzODtfKEqJAfJy2qE0MHimeGGO6za87c8fwPuz+1deZwYd6VSTZOiGWcIGr4Give&#10;IaF3ka8v3+BOJdDRwIGAqHCgBaHbOMUViWZPnHF1HBKeOXXbXr1hxo0GtonZGisoQnpAbryy8AB0&#10;AADIZfPu2pe+rQ33evdf7pHGREW59de+la97jXDtqc+PG5cUn/lM7rLM3EDLgytnY7sSK+f7gse3&#10;iXwHESfVwcM1b8G+qJRy2dCaxUDMdTLZdfD4JfHvf/CuB2/cvLiuMnL57Ihr457LBp/4c9fR25Nn&#10;d8xk4jkIGdGQ/vrdN7/rkRX+Mj2sPvlK6EZ3YUmvqfbTt6R+/omLj35gYqlV2bGv4+Lq0gt3zL/z&#10;lS7YaabQx26fC5T0jzzVkJZucexkrf5T+uAxHC5BjdIOCrHtgCkJEIGJslb8+/+fXIhL8U/SmRzg&#10;LP7myytt1uWv/q3FnmCEmF9XbbHRfv4W68C19tfvVXQmQJILNSv/8XHx1K1i+2ti6BzGT3O8zSKF&#10;+/t/p2w4ocwHRDas+KtK94IK5OxKEh3aeL4nlA37/8czoc8+6O9Z8DQn9XAeqgHWl6szI0uFGPJU&#10;8DzRV/ubz1R/d7WxYy+LFvKTuAdUl2Qd5c7AMQmzOstIMgeJ1N/zKitC7RzgQzV5L7/iTu9bLQ6v&#10;sJ+7zPZWle0n9Laya6Xp2SL8L3xG8yqB9RfDUTPQvMAqJE3580Id08UkIoMWMqjmI8J88bZ8PhQV&#10;PewtaU6GJreIyzhDXpKYhrIkfAf06Jymod0RsCvYQGlBEFW9vXFII9tOyjLd1XJ7zSI0HD+4irfx&#10;nDcw78qusEotEn3K40HQED6UAiU6meKH4jjhxpwH3AbIZ4Wk3iytwYyIJEUWn9uCiOMjrUm6Ec5S&#10;RqtwDOyEM5WBLIG5NIn0spaeGI0v+PzzvuoG1W7CcbQiliDlYD1RhoJ7Aleh5o1NTq6l/8X8UVOw&#10;o7QjO4gQBIlFHp3FeY8UWaQxmB6JGeMVEzMgDwRJB5ELnrNNfmvKk/3M+URuDTgVzcYbB1/S5eWU&#10;IL1ZRRlbPIwg9lRH5RvsuIiFmnAZ2pz7KSshXSqpDdkLcVUoMkc2iHRYvGSrRw1tGFlQu+YyjYwV&#10;nLXaR8zWg0bjK7XWXRXPSFV9w+7+hdK0W0SOKaE3VN8Zpfd5Zd1zIj6luGGymNdD6s4Pa698SJ+N&#10;ulouur0B10M/dE324XbhHjoTWOry3/1/vIbbvfa0PnROPbVOiy56cp1IpuPGG7FOni6WNBm5wlYD&#10;YyvhGC7y0wQJjWY7JvHXW6rgzgCEd6xMjPX2RX0tbXNAvlz14sV8sKOtszdmpeYAebTN8i0DZds7&#10;N19OJivkRAkjE5lZSrSEq7aeTJa4FrQisRWDG3v9erUwPYOl2yrlm7viTQPdc3NlsCNyjeh+tyxr&#10;Cgb0ciaHAyXOT8197ZovQHQ28EWyhwWDRMxIXiOvyD3C5ZH4GtIedvQlIPC4NDWiMKCvbBa0g29l&#10;J+YMaFRYMmcn4AR9OKiOzsI9AuFwQm/Ix4jlpkGQ8KzjKL7nEwcyynwoGKlh0VCj5GeOwyKzGmKH&#10;0vsQREXxVJeOQI+L9DMMBL508JrEiRynKhB4ZKcBGULw8Vn9JwA4YsNpdhL2IJcjXQYd7Mgrw6Ax&#10;EWjpasDjENDmQFC6lKwE7/k5rYGOergxDO/IBW2CmevQk8JRdUAi2NG2Yo1BjqEsnJin44cpwSHB&#10;3Pw82hQNNwQk5nMKTE3qjKL0eqxUIXdR6sFnkWtRVK5LyeuFJ2cqH8IEqx4P2NGLzolTOIltnXaU&#10;kJEnD6e1eX2bcZSt8Ud//OtzF75730h6T1WMW2LeEJeU5Ua2ASCYFXsrYi4nyhltbKl9X2ZKz5mN&#10;kGWI4ZREBplkgioKMo1bFQ0PJt6KlCUBT5RU5awVO15dOWX1uxTvcgXznNydM5HJuUw0Ldo3PQ/r&#10;n0mH3D5XzG+iEiMhI91T9lA5i8txxIJQf+MYqCQbRHh1QFIN4FkZLgM6dbweQTros+H1bq/OWdBc&#10;L3+qeu9PrNE1Sk9GveGA8sr16m/v1GBSA8fs99+v/OAPyucOqTtOq6tGlYYM2jnm9rO1i5XKi+10&#10;XS08rYWmRGBK+CY1a8ytzIrAguVJqoGK+sjfqpvPaZL1kN6WxkTcPtunrppR7/+o/eOvKV0joc9+&#10;M5hW9Au96gMfKgdGXf5R9aEvzts+5bZftnz8a209pzwE/WBnZHZnTLPVpB1xiGS1ASw+ElOf6FF3&#10;xhBKtxpIjSUbwWhbqlx1ovLRE8aHJoANuRmRnhd57se0qB67c/p9O5t++/XxyOOu6A9vHxL2YNHb&#10;Xw0e+xsWxQHhjwkf3mvUxC+iMRHtF8F2aYoEgbOIkpGHO8iyVPEXPa5kq50LG8Od1ekIPt4krea2&#10;IhWMuyB9AOM13o0sz9hsvdPd/qdv9yZbVeJvPv4f3u/+b/+m43otUcv25n//53PjrdONF47e8KNd&#10;t/x7JvpEJT6Vf/3abj3lvuLJxU/+W+RCKfdMpHIy6NlIIpA2cfTS0AvvWPbCrV3YAGvuMpDxVPbL&#10;p/s2zm6fMnsnhBfNFGdGYH0tJF66c0HP6QPngx7pLcoSKvsJzfhP71c2nbO/8KPTc+3VQtQqSqe6&#10;TDZS+ckXtuGvtG/H0hceOFSt+Vee8F2+15eS662cf3DqpDUdyChJV9Zb7PcOJOG04Ei5aDvPOuSS&#10;c5uDvbgp1nffaf34Vuv1Afu31yrDLeJrP7C3v2quf73WM2wHs8pr2yHemLi11aeVc4o61lp96fZ8&#10;MarrefuSA1JhsXnGvuSwiJMTCdcLZleX+tJl2lSbtmYcDSDX9nEVfrEh4wK3tabZzoOaWap5w3AA&#10;HwGXiNjCo1FvEt5/eh+Opmo8pV11VPMa9TRHxIBIjO84aNI+9UFUD/3hPaNJIgpnCeD6crQ5wFGO&#10;OGBU27xomkeaXvRN2fG84rPdYeEe7tOff7+26rR77TkEUIFANo0AEPvxisqLG4tjjaUVSTNeQ5LK&#10;Fvs9tz6iX3rKe+hGgyRo8lKSEeTkFIfLmZ5JV8sur9pljP59uXIlOjKsfoqrqMkuiTg2zYwvnuku&#10;RTSr1ZIGU7/HaFKSW4yZa4qlFlZXDMfl3t9Erryru213OLWuUsWRBj4PFohXIJ1cMPjESfFCtmgc&#10;oZBjRMurpSpjoiHR2TglsVJwGEQFq7QjUoMDBuQpUBxPXwKQ5N6BVDVaqRk5WUeMzEKUCWMA2QiZ&#10;+Sqk8Jb7STxzfJQZxElHxcToRKIwxTWyemFygfBjGrTFmHPkMmrmGKYxZ/OrMAHLhhQloNHYndZ3&#10;ZbQU95luKDE2cwM9lJNL5CihJEcyJ8PH8ET1lWzyw0XXkZJroeCazCgZ4vCwjGMPwd2TdDI4wmhi&#10;gabwiHav05JOEkJUBJSIrYesrezEVSWLrIRYMan68lKuskQwqqH3zGhtMzYBWA3zlbaZWtuc1Toh&#10;Ihnbb0vvcwYFe121qvS+oWbjYvCosmJaTF+upvrU8BnxsR/rQ0eUU+vNponyqqPljrHyA+8trThU&#10;veEPZtvJ2vhQzevSK+1h89QIxBYBE0AK8IHXixgTxfZ5IiHgkYPRirBl8moOdsSvrTY3RfizK968&#10;mLYL+er4WCHa1dpCVFCWzIFZGK+2/vZ8VZsno4wlOrvCNqnJK4X+9R1z8zXCriXHlgca+jZcOVhN&#10;LRVmZqvpjFUuNnUmYt3tc/NsZcGKUJ0ycV8o7DbgHXM5X9ADXaf7vPzcAT2sDrBxocb2GIAGKMQx&#10;ZDVUqsX25S35ssZ5OJIyw6vBO1YtdeWmbkK5sXaDtiTsAiFxZ3mtzy4YV90uoA+8I2QelmgAIj8H&#10;g3HzeTiQsW5ula/Or+sgDFu2PAwMV8eOaGjDraExCXYENmGtBocBtQBOnIeMz3gWMis4H9RRpdRt&#10;qHtwkuSarDYeMt+UnFCVutW4Ugn4lPZusin6+FXdpFwvNXdN4lLQW9lMtMcjiSBWchnm/SZ2dEz5&#10;EipyXBBZptYo9aWoPPmMxqm3J7070hSJJsLUS5rX+c/BjpJgxKpdLhE71dQRxSqNR6vTJrLktOKb&#10;p5JpeJD/BjFzp2TDOeWTvqJvAUc+c8Dy28BR9qc/7uPoxcxPnh09dTZjQe7kSEvAvGaI601xxC1m&#10;Ud0mOAa2SLd97nTIskLkQsDyYgV3GqGL1Woga8/Pi4WUWMqJWkZm2cgsEtDnPRfue7ncXygHw8r5&#10;O7Un78IvB1aSKZJ0mwrhwc1T4vpdJnrzT18f+i1Zz+dU/HCkx4IzW8hO4Cw79S7AeyYsPmTaI/La&#10;MUATYc2HnEk+m4XSIbROoS4TSkLYzablC6mvrHBVx/SzjWoyKhpL1murlS//wvWbn3nMpD7q08a7&#10;UFZVoigYShwrTgnlzIQWf1Zc+vvaFX+wtz6lbX1SHXpGLH/JXvGq2vea6+7dyj3P2i152SVZLtA7&#10;Jr9ING8NjNtjjeKzDy0oVqlxXnnX/42PYfpN61ceDi5cqXzl6TnDV77jF+3f/0p7f0EG/UCXRgT5&#10;TUjlKzVvmO2LEm6rR+IKu6ow4nuFWlO26iHKmqAdYawU9kZhtTqsqiVcWKj5FeHJMeHu2du10/Dd&#10;9HDb1Uc6tsrgZa9NEMa3sqUoZiYE83Sf/kpMebKo9gvRJnJNYpa13Ot2B/vHA92jnmSHYpL5V28U&#10;CoZpB41IHy+5mZbLUqAo/cNwzAI1AgJYU0EmbLVxvJQuZYDO2uFl4he3ln7x/osPXT+2a/NIW/LJ&#10;odr/aRo58skHCcvHCqdMx2KvbR605k5NRxeW/JVNpweDZdeaogoFGjXVvL/WfM61YVfjhZ711USL&#10;GJyUCAMmJk4cOoulXHhJAyk7gk9ZsS/+of/b3TJLg8mewPnxWwCYXH1S/8evXxxZPoNbLdJngyOx&#10;a/Z0vHpzLhMymxcbPv34CX1eueH5zu98q2dOwgR+KtESiBMsw+KJd6MjvgNzJd0c+ZCeVjd2Oq/1&#10;IGVnypfdlwIpN59VHtpiH1pumz7rG/9eC+Xlt8zzFdUe6RVP3a78/C51zQlZNrBUe0bE51xH1tgf&#10;vU8MzomDK5Xv/pky06Zce4IWpJKaWdHaRkRoHLuszE9N7xocVy47qTdlYdkJZAGtMwIJV0Z1PIwA&#10;Evo7ZD4GyACOrj2k3LrPdeshb4RAJ7kjAzGBFyQ6rPMXEgQpynS7/q3Pq//4GQWtn2tHZNQLZXtz&#10;ZMl15c0HV7dJQt6ZtVtLasxG3lwGykRSynUPq8vOiFnTOIMsBmJvQpmDB1ssns3lrr5QaanAONon&#10;He8LdLWuSmrDq6qzvaxs9CXHI4MIu4zVtU8L15Tpj5gR3LY0s9BlenLKVT8M3PYXwUWllNyUck5g&#10;iTiBd2Bq6k0DUEwqU79rAEfYZzU9VDr7lwvVsOXOuUotFQtULCsBc0l1nWO4gRKWcz8dmR4Z20fT&#10;4qEYlwZrlCuLWFFREaI7cH58uH1iIawlXS0/9TT+NJhL+W2CS1biug0ShReCUwyJQoOILsqAmxTv&#10;wZcQhwSjk5cAQ4QDVYE+gEJKQpBbmB0qQfCoGhK95hiXYQ3xEua95CMprUNMSqugcx/4gMKTZprc&#10;04Sg4QEJzsgUWNvx7JPDnXNy35DTZL+H4AS+KnzoM6yYaaK6TFJSVGvL4yI6KnejWJYTAE0zcli9&#10;5Dl78owptmM7YkBhCCkLT0n0VEQfKa29hLGVU+qUYU0nsM3idkewlQrRW27VG8p6c43Wl3jfyR4j&#10;1XOZePkzLpQjfyEdhDbsVNrngcNW86i18Wlr9YGaXi7ZVmHlazn3/FKhNJuuzfTuSTeMkWwqpxfy&#10;6/cW+4/mXJn8DHEz8zisSAc4Eus1NjJ0FYKjuZeEMBPqAXaUDBXgyME93P5apVqZHNu8vTvc2TE1&#10;Cy9ZmpmtrN6+MhZWqiSVSS6hAJ1Y1raUtUgqiGW2pdlnpFOAto7+1qlpPBvJKGNDXJmKu39dp1XM&#10;5aemqoiNozG1rNXf1LiYLBO7Lb0hNTeRMYGgC1CInRtci46M5vFBSYK0YB85SdXUwokIyoUgryqu&#10;lrNzXpcV72pK5S0idoBZ3E+AJrDMHwp098WsckmaeEH8cpshHRA5QOJIDKkYoj0eSEeiPeAXCYVh&#10;wAKPAFhUnffgRcfcyqCVhJqDvVDRAYdJWOiAItpJGqX5BPVrKEAAKKfnO4kuHSs5DUgod6w5ooHL&#10;pdsiH8sGdpwOJXzUPDIttZfs2FQSZEfpAXfFgkJg2/KmWHMY5OdANy5EwTj3fz3JiO2PBGE02arK&#10;M1LNeskoYh1HGobbo3UsQ9ZAdb6Uh9QP5Dr4ixIuAzqnHSTqo8z0gjqkpaFzeXQjyUKJhCMFrrtT&#10;OgWg/LIFOE8Z2bKqDXZEohJuVTasnMbkGsFDlpLWIVjhnnvucT55++WP1gJz+erO87mRccsiDCDu&#10;FZss0V4VRz3iAht0TRxwi3GfmPcPvehTU0rJ9Nm9ITEQcLus8uXuWkLukfXTuoVG8hgZRnPu0dLy&#10;o4VNb5C3pTAa1pZafd5OpSmnrjmqjGwlchAdUrQ9stfcry94xZ4V1qEdodWtoTtOqcG8RITcb+Z7&#10;Fra31ja6k4Mm6Qo86fNy4mVMoRjSJQlIqTnCk0UuILQGobURq+vWf5F2b/6Z/tHfim++pGwcVftP&#10;aBsfVw9Yyve71S2L+mq/PpDU2gpQhzKqgLPRr5fkk/NI7RIn2lRd9IrhlUqlqn60Ii4VhGbroxJz&#10;sCBghaIwgAyR85t/+a9irgN0FUklPPd/ovTwF/IPfMl84sNizyZP72uN936m7cOP+iJM9bIicsxi&#10;VW8VOuHSRLk2CXcze23haSl6Jlu0c1vMXLsZyttBmYSZekGGqff2aQ957ZOl2qRtYE+EbWoVWlVo&#10;/xpR05998MgnvOUB16aDrMVKylc7t+ZizZephpOalU2IpVb7XMoaEEavXYh2D1uf/LXy1/+qxy6a&#10;r+/ILi0n7jkjY2pJDtRYuvYlY9O+SjJcLJCNjtgmOkPRCc9kbWPtxFpXzorMglhcFLOzYn5BLMyL&#10;7ERr6dufOfP0VWef29sda7YmVyjF215j51o7E9K/+c3lz67b0XNq9EOvv3GZmNvyuAiUNw4KLeE1&#10;R9750nPf/vfZDXORyprxK0tn3rVfeMENJRHJQ27I0BxuMr1AevTNSkQUsN77gxXr9yeAWiDHI/Ij&#10;pJpoQO+s8Fyzq/WOPb23PdN7aEcOe86O11q/8o1VyabiX/96t5Ls6j/l//i9TQ0L2ERZUdn0EKUu&#10;aShc1VDtdt7LlZ+O5+A/5lqc43Ab4k7JVevNhV2yZyy8BI5952Z7z2pRlX3H6h1Xcz5U5REildEw&#10;4ZyyZb8SS0ukQyfllcQQ853ayx/QDq7wPHaT/ux1rjXH1bsfdOHJYPm0KHEnEuzImOiEVC2l2/Nb&#10;+iRQXcbiQJqhSQNgp086Jli50+BgCkPwCt0GrES/opwO8K3DQTl9Qq/RsVVFP7OCaGjP+BAB2Uo5&#10;qnQOi64lKbiD0/jpbuXn71AIOKaUP/gg1LO9aowuKtEzxaD8kK9O1AabBhltwVmJRp4T+bJIB0Sy&#10;S6TeX6hcYRHmj5iTdtGjPLNWGfmq8uItykTUbULCBSfAN4pabj3r+eDng1tfglGtnnjneDI+XWws&#10;6BnbvVOdOhE8sdbomNBW/CqabjZLfSVpxABTSPZRLsBON+D1TQQp6wqhbpeitUJT0UDoCps8AAt2&#10;nLyFJfxkHBuxofteCHmnAorfbeLhR/PQfngoHu2TcR5E5EsXw/p0Qo35SrXn9HyrJ3ONYV86KfpT&#10;UkMbiEkma/LlsI/CsRtrQSYinaWxUEewleNHyFdgdY5k2qK/GDKWHF6Q0BkU5SAyGTts1hq5Pr3F&#10;2aFSftqYmQ4FH1hskASlY7jhSh51y0hEehjbLoLSsIzDbsL9k0qkyAaqntkFZg4dSl2iTKkohBSL&#10;R+SJYmwUwUbhYcJgX3BU1M7rpakdL+UGUMirVEbHCwL7rz8pB+/CosilsSDJm1krW8tMc7Ow+rXS&#10;bVpuu55qcvlm1a5hRakpQFQHpTIFifmoff4q68Kthi9ZPXlbeeLy5PB1U6eWF/Z5lL3bzQPd1d4p&#10;Oom11GiHSuJcr+Ky2CR4z652xdO6arpzrZ7XvqBXL4pnr/HODPjFpUioWuICESWSSIvHPTjwJRfL&#10;4xN5meuvHeyoAC4kNHAQiuwFYFbDSJ0529Huh3ecW7KxL88mjVVb+wJamZzU5cVkLBEKtbfNLlQX&#10;FirEizREdazefp8WaIyR2xp4BBzCZzEQjw2u70TQBxdJoCJ5Dpat6WrobiExjcPAQRS6mjrj4ZC7&#10;iOhPJsOeksQqjMicTGYtvRbJWIMQDx/6vArok2Dt0vxiPO4jxDuZNhEtp9SUGZQJJ4dBvL0zLNEN&#10;yMcBMQws+YYHcA+JQYJePGRG8YQjXmg/OghfOgBRWpY5jwOYJF7jvZyenG8ZBXzuTFLyG+dL2Vro&#10;bGMgZgrg0zqNJ7+Tw0dBniYWDwTCCOJwfdg9aekGpDlqPAbkJzI9PvxQkQ4H3NXN84Ui/o/NbeFE&#10;K2qwSCRK0OlcWmYFpAAUBvwXQFlcppZR6ngW7CiRqXMNGFGeVLWpVWaIAefxkzq8dJCrkWdz5fYS&#10;tB4IE6kjQ23ql0baEy6ZKHjNMnpWdyI/Ti+oV5kzOO3w1hVkLUiZjeHbxUxJOXg4DVeHqGDVt4Ej&#10;7fFHfvz7UxcfeHq+PKeLTpeIuqRWRXNZzOMtqIozjh8Uc5mqNKRsPMIrq3WZ2CpoVHtNE6l5reJZ&#10;EL0nouGa359uaFzQupYqkeQEyi5tdm1lpbEtqa84om3ZzcpjT7VbbPVF1lP1uKY6KtMdc6+/50L8&#10;YOY9P4muShJwIed8Ztc6D8DyST0ZEW/Vlhn4Ncn2SZligkBJ1QKEwsjI0stShx8k4cH1T4L4lxTU&#10;NtRK4vqN8yre+yU2ZKoC0dVV1KyIum+Dct8OddWk2iH1HyTJRHYRgGNS2vhkAXjB3/+QV/S32Z7r&#10;7R1zVkcWB0QoqzLsK79B2QJ4gRtZ2WN//+MWYYH/63uBe77o/dndylfv8fzvf/be+oDnJ9eoJVvp&#10;uyBufMM+1GeOdtqDC+LVK7T73+8KVl2rpykzRKnErLzpF0p7Tp+zvdMtvpUlvQ+pNlNZEMrOhHqs&#10;V5nzqYm0e20Nf3V0t6V4XJ9Q7qwoEX3Vq3d4R9aVHvnT8iN3l1/8k/xSt1H1TkuxOstv1Mit0Faw&#10;BlrPNd/1Pfdn7tN7x+3ZQPFI36HWud9c9fTz3kw2FUJ8gby36YyWH+2tpTpLdrAshVlwk8PsAq1S&#10;TYripMhNCmN8za5a53Ah1ZgzfHnhXhKRc82RM0O/2zyUPHXu0jP9s/r04dUHQ82/vnrdE7fsUIz2&#10;VcaF6S7/K+uvmFBXxyZX+WegY5WSOzJ1ufHyrYsm7gxrZo+iw0J4iFZnfpmWstIRAtSojby7+PD1&#10;zw5NiK3xtp+s+Z0ZG+mP275FIb4ltDVCQ+kwLvx3/63f3OvpW/At9Re6x4I3PdZ+x9MtU4niP33l&#10;9WxkRjXDXZPt73m8qSGP762HiBkSA4IaHeCIx5DkTmUPkKqT7EfMc8vKE22Gtyi90eh5fFdHcs4m&#10;gQ2GTIxxzQX7yXX2umExH9Mm2vSOJXVgUkUvoOyuPX67jV4JrAwE0VxC+edPuO77kLL/RhsqqmfK&#10;fv+jWteMsv8y9Y0N6qqzaldSyiXCsoMFefKmvmUCMsNrOv0fJAKjIyFgTJi/u6W60GR0TVWfuNLw&#10;52reMhst2QMdRWwZ4gNFWje+UykaEUFNEhQO9ym+qn1hSAoKVtz2FNx1zV4zYRd0+/Cg9dDV1lTM&#10;7pm2150THbN2KCdjaHhyTgh1Ojn9ANkt3hRExpSZqpM4ykWlmna5QW54cKAjoBfwykKiBOaVsJI7&#10;c71tpsC6VRF7A3pMT1Yafx3x7o4u5sXqU76m3b5TlyyJ7pT7dX/fb5u2HHGvOqK3X3TZQXPp0mJ6&#10;AM9QBj6QjvXTsdVSHEm+sxRROUmVOGiW7LMIDzoeNRSQA+QS6twu6BYoF1OPvRzx/jyR/v8W5f5H&#10;NqcqI12a8K7xiQI4XC6AEj4iPIjW47p5CRb7Z0X7lIgvyXmFEHOQ/BTRxBURyUnlHTjfSb84zzRD&#10;tIoicgS4oIatiTkimmGSiMWpiNGyjKRhQKOBKql6RjHbH1O0lEUIX0mca5hpYBMtMWNI90RIR7hj&#10;uE8Y0AB7cMbCrJioCLxH8SAm+lDudygqzp0UV85L0iZOuAw/QZa80UkhgxcyuJP9BUHUpbDIdMKP&#10;or493Fs+1H5hlJCg1kUZYF7Lyv0miJadK/kyI4hcuuQZcH1G00d6AihWxLPUq0/1uia3u0+8Wx8b&#10;UrBx5Dq1zHpdN/Xikh7yqKXNzH6qPaubU5q97QQWKjNsLowaXZlaomD+4L32yX7zWL99KIgnbiBs&#10;hPvysUC+Ye3hxMK1QbtDHfhN0JXyZwZo/KI1A47AWq2DugA9MzPFpVSNWJl4S0hF4BF7NmYhh8Gq&#10;Vx6JmfL0xMpNPbVA4ww26IWS7fb09MeVQro0PwcCalvVw8iYmi6mszUEpX1aDYEc3hDDDDAtFKAR&#10;DQJZPNFw/1BTcXIS3W+IQfp7vLWBVDQIBsl01TnDVDRMqDJXtZTUKeDUGGgIk8GamJI6oJIRMDW1&#10;uSPmUYzyIhh0rrSYTDT7mwi4SdfSmaoD6cCOVfwI2/vbEi0hx3VPRhdLtAVEol7OQZJUhGx0hGPc&#10;HjLm6WAt0FjdIFvnKB3MJLGg7LTyIaERv+MTzsFDbgTlhlGOA92j+emr7PTqx7/5ytHkXwlG3CBU&#10;y1JBjTzBcLxSKVwcda+7oSkMByxNwiA/JyFNXb0y2uBLtEYxpVMqvuG6nPUtcIhYui8UwCRNrLQs&#10;JXZ3B9zJQ+uX4VbaVrTBT+Zr4LsDHGkA3C6kADl+rUw0vhj5Y6JUgitKFpSWd4A8r8zPjeDyrhih&#10;6LQciJQnZaxDU+fVxvGRqvsjPnLqqPiuECfkwEwuQ/XeBo6yl/wRH4dLqfuSc+dytnVdTVxmypDq&#10;gwFxHsUKqd0oOjEDk8sV1VcldNbwVZRA2lVZNR7qe7CcXy5ySXH+jGooXUsNW5eaesqBXiPYYSDv&#10;UMD4i1mGiZ+1mXyERa84c5k4c7ktppkBpTd6qWEu2X3R8pa9hm/DWOuqhXAQiSu5TjM7guR4yyCp&#10;jxP5hmkTzRpWVqSkY058KxSLtMTJNUEylPU3tAwokGW4Wygry+rKLPZOeRI8wztrYllBdFiK16uU&#10;2OKb2tYRvanMOgN6YBRI+xbmQjbs+LrBDxA88vJ7armV1svbrRUjRlqrxAsFj8n2H6/E1JyYT6F4&#10;zfJsF0gHcsNz4mP3KTW3rk6Jr/9cUfJW2Wt/48fiC/eJjWdM6Ix0zH7lWuWVK9TOOXXTEfW3N6gf&#10;/K6yEFeuPSpiVek510qKQltMVe1V58RduIIZ7v1t+pKpLPnF2ov2wLiytQrHBu+B2IkrLq3ztJG2&#10;8x3mia2OK6oyLcgKJ8kyR8G7RnrxbM3orlS6O043XvmgtzBjPrAm+/BAeqcrWUiNppJNz1TuqIy3&#10;BYqEjpuGVynE1RJqdwSZYpUqE2Ix1qQeXJ3fP3j8SO+ZXevGnr91eG9oxatH15WzaDWgah4Ohz3F&#10;q2cCP9l+ye83XDpXDJ5Tl2VaFmYinQOjoxv3jW89f0AL5tAz++I39n/k90/PrRr+wS/dL3xt/uAn&#10;HpnZdrwi1syFm6u+kfWnxv/qyRfWls5ne6Ot56b/5G+WfenLH24Ijt2++P3LP/8+5fAdG0b967/5&#10;vonj15y47EBvKdRcirxLQhaCNnEK1B/dqPTvsydNq2cssO2oMTj5ibHo3Q9/fPjld+eVanNisfOG&#10;5zx9qdmQsnMx11QWzVC2eA06tiI6Gze9/pQIDPQRTpEyUYPG4nM5O0u4Ibsl3Qpkxn90FbY373pd&#10;ueqYcstO8Y7XrNUTUpXssa3WrrXiE4/KaTwVVf7hr9X73qfOI6MeN6oxQ6tqg6ddH7lPKhqd2GSd&#10;3mg9fq247532hS6reQF22QZ8nR40xtprvmwZW9eihBvlkZZyFpQClELrW9T6z9faJipFu9B9sewq&#10;IZ+NoyGGTInqHI4ONMHPKAA4Am5VFhYfyp5xa9s+65rnxUzCmmyylp01NWbYmt2etFvn7A1n7U3n&#10;rK5Zur/d7qSurI8FBztKH1De0KXo83UXzzq0ZeghqVAT4bRwww+z4yJfOzZgL5p457zbH9Xy180n&#10;15+XCI8kYvPe2ivtriXVc2XxNz9fSK9QL322PRdLhE80XP1gqNuyyYh9rt+a2lRa2JYvxygJrU7U&#10;CwPeI06GZUuQx4WGZwmVlXOe/Fl/I6cE5y5B+9XJP8z1jt6dO68vezrcsDc0/z9If8woh9g1xbhH&#10;PBkVRIsDGZnWCECOKqIrK2KE+shwOEk04vyCKI/fHzvpZldc63LbM1ExERA5r0i5xLgihnUx4RKj&#10;Dh4No0POLCAjDuT5ISMxN1N+wBkbjSJ4HVxdFMgeGinppQLyAxNLoS2cQJw5jPtGSA0OQgs1kcYJ&#10;hVnTJbjxVIT1D7M4Ec2UnzBwXjmY20uxWUznVTFHJLWTJ4ZtLKHWNBFkKk1HU5C+AZKmt0W68uCg&#10;LDcgnMrZhrDXZqtGA0YIduC0mjirihHcPVmgDdGk1Da6KpfqdqfLbHEt9rvnl6nZfiVcsq94TF28&#10;zjV5jcca9He+GLAJB8P1hkB8Vc2uVVpyRNtYl+83lo0a/ovKwKL/2gu+QF4rh/Q/fEzfu8Pbdc5z&#10;bpl/fIuSGWAr5BXLvOwHzDFSZkI6eoNBHdUb4B1KZ8GGcEPMA+bD/5GoEMla0bxyxqM7GrWZiZ7V&#10;3UWCrBYqYLaG9kR7V9jKLEE6smVoXNY9MVOdnS3hTdA72KSWc2Qj7BpsKZatVEpq64BGcgUTle/2&#10;jhAGb3Ci5B0VA2owmIhlcgZcJmhGcXs6uuBRDLKKmVViboL+WIhNCoyjtLGWkSVHjMzV2BKS5VtY&#10;KM7N4TdJQEmQWWdJ8mU0MODQCc2xEKCJJwLSe49fOnHHEvXwhoNgXTHP1z0cISBdOvpASOHUIRoA&#10;DPTF/ANS5Nh6Z8cTFFKWbs6fdVgI7OQ04E/wEq/wlyhNgiq5yxLi8WAmk6scOTtR8NIjMR/LZr04&#10;DnaUMS3Ig7uDAWQaPQHPf6GuN3ElWQ6DES+BQfCW9SJRGJ68587UUx66fF7ibPD+lGXl2nLLJzlj&#10;iROdcGk+C4S8sSaZ7Bv4CKJzfgt0h9itZHOmFgg0tjdQr1pe3qe6syP3zOFF80Gf0tbdgEmatNok&#10;XYSwdErCFeST93ULuOZxgS9ljLmuU3cJ0FH5edtULTvBH+lxML/0lbGTO61pYygrGsviZb+4gB1H&#10;E6hwMf2FsJu45ca06Fr7Gpth19KgtvjtEcMVLFd6ZO6ELNNq2k5lzUxmWSHaJnw45rOszkv1cKw7&#10;lWm1NqHTj11dmF+WKxdWEoLt7KrjrHe4FmEh1AO52KVHWtfOhHy29M2S9jU548r1whkUstfXUSQU&#10;IOa8BmlHljCRNnAWGQ6WA2MqIf7xTnHbG6zr/MniIw/gyLcO5hMdt3BcyjLaJePadWe1hAzRldCT&#10;I+EBcHM8K8vvLgltDhjnNSa2m2pHLWLU3ve8NXSB3EooAkNT6RfF2LSYQ6Efx6J5q9p+phg/T6Aj&#10;nELt0iOVgmKmQvb5ThFcFEmSsZK51bbeSCkXD4j+10XvRcuVsePz9oeeNT/yB0spVhDNxsDGCt0l&#10;7L6K2FQFq9u/XFM73ETggE3u4P4i0t8EPWArtx/sqj54Jb6Vwsqpb2ycfuryfbm+Wen5VMm7pvOd&#10;j7cXOhZ7D89o6cUNu/w7Hop3nVP/9HvBxZzyTJs5vWg2HBbheStZtNNGJqicDsX3u7pHp1obTFwf&#10;XVMJ68mG6gM7nnv55gfPXrJ3ZCakn2hdNdKRWFhxZla99dWBHdmGhb7Z0ysXTnqnFhTPsXThquN2&#10;u7884q1MM3s21441DfuvPrNz++Ls/OB882jp5t/mVh+vvPKejd/5zgf23xT31s4Xosv0Yuh9/3H8&#10;u3/5lM/KXezccM2Txbu+e6LrUPryZ4984Dcnh0YOeLX/3Lz7qdirvqfT15UXVwwOhzN5VlGrZ2Lr&#10;qrv+zJgdXMq2sfbmpW3b3nbKzLrMxYqMhu0S5oIYnlTjnq5vvfDubbHpkStfnnTXYj/5xOlH79q9&#10;bKnPfaq/rFUR9yk1VpsyeMBJrzFS18HzACjTsg8gu0JrQwHCGslwfroH0zWrFt2MqRdowR4GFAOc&#10;O91uPbvZLgSUQEH52ifUyTZiStT/vEX5j9uVJALRshvC2oIAlcAFbcVRe+0Fu2XBCibN031WiX1S&#10;zWqdtTYetZvSgiow7TVMQwJgoSyiLogeTM5tLEWVIJRMtbYgqnOiCjfC2o6rFFGaxFTNyDyclJN9&#10;DkBAEueU1nmVmBgKE6jFG8oRLsAm2osx84OPWTfuEUjpYHanGvG0lViyA6j457CdMxDkWODBeRxE&#10;xsLEJ3IQsUnD69AJYGZDKQWZQCjkCmLMEhsCQUcrpR1/jxkk7vf4h9crxoFWa89mMddYXZedXWcM&#10;f32MaTxyVE98L+r6faB1v+4yzfHB8itfSJ/93NLC5gIcpmRgubLXCu/xh45pRn/e7IKWla0P9xY8&#10;y5ZQJbGRs2ekRFB6PB0HBGl1kH+qNWXZX3V2frmt8kbkzBXK/JUpseqUxL3Sfxd2TYi1MIiOfDv+&#10;JjQC1Ayei+60lBWChiQChDIQ9/5KsOt7Pp9bz2+zTVAdCSDZbUL+YneWQc24VNoC1EgoDGBxkdrb&#10;Yq0lui6KprwUJ+dPxPNZWpFkAsnlWxzxdXajNBiIkMAgp7LwxRjZZwtiKidyGJRhT51gGjhquh6X&#10;YIOwYLBplnMe7dOO/zEq3xRbEyUXWjmhCY896baIYMP7HOSK2yVcL7tkEjEQDyQj23zS3yEREh0h&#10;EQuJNiCpIqZdYg4LeFWQvByvRwjqs6aYBuMi1Eo6x6qkUS/WxGTVM1b1Hqmteai28rWa36i0HarF&#10;z1Wv+m65Gq9OD1o1r9I4rbsres2jnBtSj61T9+1wlRu81x7ztpf9uYAWrCgk0zq/Rl3sUy4Osasl&#10;KgiiFAccgqwCTHv2+JJZRHfa3dyMpVJg5yUSAuoWu3PEhw6ocAeD4Kq616PTM1GYLWNFbh3qSdX8&#10;CPKQiXr1jpWRgF2em8WK3NDZbHgiqO6ARWiOZQNxI8dQrzR1NNLSktyS2joMeVfXUGdzWxDtRkyi&#10;GLVB0219TaHmBHZtJ2lhNdIUjpOrmgx3qGabRrw16o+y9pGwmuI4Nut0NZSINrdH7XLBMVjPG6Xi&#10;io09hFLNzEBwyv0pjBtQlZbtHGiJhF2EgfNLEJNEOo68jSQCAY4ej0qWGPQHPeQ+QYZGYlPwEAfW&#10;IRpgDHQoW0ChPcjCzY8cmyxjlBmJC2gKn4A/6SmaS0GOUSo7As0cvChfgZ4OyGI7x0hGahFfFrDj&#10;mxhO0pzYfJH4jjbHgjHWHCYwKcwu3RIhJCvVCLwj/ogulwPa6oZlCYBhUakmYBdLeWNHnFBx6YLA&#10;qK3DRw4kPw3nKZcpEmkDaVi26Y4Rm28kqgTQQ+ISn4ThMN4a83pU8CIUsmwFMlLyHsN/vqDaRlNr&#10;lGQ/aBjxQ4rx5naSawCRpbmEGsE+Sm9WnzT90zx89TZwpJP80R77s6lHlibmYKcINWEVXlkWPcyt&#10;gEXk+kggpUjVWcKVLDHXrcyvUEuNLntrXrSOC89xMdUjihcxZ4Vm7f6R0gWxQJDhcuk0BuqCINHT&#10;Xs/wcv/MkBI17XVJd8uEOjevLjLnst0YYkXDr5xVW3Q9E7v15bZVZeSUmWvlGGA6dx7yf1ZB5nL+&#10;ZwGrO/6/+a08hG/fes35xMk+++pjLGPyeD6vQ0ZneWHNk3SEswrKb2FQAGqOd5IMM74otBmUUxzv&#10;sXSv6/HPBF75y8DJd+jZtea6UfHN74nVY7ApvqiIOYZO7LhwAkhzy/jGjDQvYUmkf5ayIsclyOkC&#10;K9gwqU7XrJNO9pR9inl/S+2RbbWdnZUXC+UHAqU9tVzr+YLLQmiObT6FwVRKADM6jrUWYT7szj28&#10;cWHqsoXoWLZ/2vRa+ryEK+Zvw4UTnyrWbjAPd1ql8/qDP/xtBj/F/FpUdxtGYr/6SHxgpJo2tLu/&#10;G7vqmfbNbzQvn3SvPSvDzTCXuGeszdmKHluyg8n1Vau2ikXEF892n1nVUQmR1tGnVDTCaq7YnUUW&#10;5rEbr319+8a2iRW3/qzjygdWeGv5gWdWJ04WziVqZ13bRo0ts+62QnXArh1bZj5UrrlvWDrxyS+d&#10;ufzZ3OZ9s8tOiegwbpOhvV/oe/fRxd6SudWc/PTfvbjj5ZMj/U0XBwa275x5zyMXHr/tw0dX3faj&#10;P//5O154g/mV1myYkVrLB+Mb5n2Jn6/88Ne3f22hvCq4hNdPcJ0wBqXzl7K4/72pDIKG+rDQsOMD&#10;HP/zc8Z7XxEBU4ZFz4rgpLgR2a91xr0zm3d9/dN7P/uz567c/cAHHnzVyvY/euMHP/mE2+e3nnjX&#10;wsH1uc17SRldWRIG9wgcjjrbq8LaJbUMPculfyEUlgQmkEJYX3AopJAABxoTKIbRkVHxjx8Uuy9R&#10;1w9rf/spRcqE+pSXVpkzaA1KnGW7wXfQADUlNqfesF987g/KK1usV3bY731azSKlo4hvf9W+7QWF&#10;QGxAR9hS928Tf/cP5kLCHCMneFgB18ZydnNKCVa4KHDG+s8/M2M1uxM20lbnhSspEQSox9+EJpZu&#10;5LxWVa8h9/P5/2mdabPWX7QvNpsvbDc3XnC2UjaWaOXyPbY/y95c0ocMEOoCAgbdOIQiQ4yCA5qk&#10;hyVPZ3Swl5OIjK/o2GyZwDJUjvWYdYqIKqr6nNCO6uoFVZyzpFkAWHSeZKElbfDRWO5UFCgpT4CC&#10;NBbecaFtSxfj5tmP5Wd6tHEVNSKbiafYl80P5dW0zwblIBNr4U1YreyLFed1c3BRRHNybHES3Jqb&#10;bDOsYgZZ/bHuSqeo9nJ/gM0OrKU+PHDrcqmpW/NL7y01H4wkr7LF+rTAImD2CnFBOpgoKamsX/XJ&#10;XDJekBYVIlke99MvFrqllYSdI3f6eEgcijadVlvGzEKzKK6vSM/CGbx3bJGF4bPFIAZuQgmJI6TM&#10;lrJoqy8p9pwq1pLiGRQNM8YWA8GwimQQaQak8oktg3HkTmLFxj7O51ks2k6KhCReo3mRK4pUSaTg&#10;sZwoFqnAXxEpeERADlEy6JkzF+IE4Thc4mTZY2nTSs8hNZ901UgJJEPL6Sm4Vzpqkdi485zcoTxx&#10;KJRpFpw7jDGRGOqLpGRk626JCVOknUC0WFWEUB0yxQxcrykmKx27Siufz3ceybWNF9zlopusKTry&#10;j0brpFRr6juraQV91UH9sn361fv0MxtdhQb8E/wiGFzqDO2/KbrqsP/sKhMmt+pTRlaLLCkZTRdG&#10;WXR6LBTB2OjhoNuJs2PNPDYD3kk0+RsaSMQifQR5Aou6u0MIJUI6ehobiSCRMIIZ1+lj+XS2q9Ub&#10;6OyaS4vkUnFyvLh2a49eThdnZyGjejYOzKUsx6/RCER8rS2BWjYT8Ost3Q1QiaiCA1NSqSoesp0r&#10;u5rbQqVUhpwxUgaoVom2RNzRKBE2xMYUSzYpUhADV0lbjedfzUCbGks6Do4OqpF4Bgnxxu7WRHPQ&#10;zKRIhw3sReRm+druouWdmS0C+ygwuAs0g1Zk27JEwGsj9yOxYz18hI8JcNJkiIzEg0A/txvSjoHI&#10;IWAynoC9OmsIdmTvw23kDbQc2BFysU4pgtOcD1F8lNwlZ/L63MBRCetqNbAp5ZCv6D04SM2slAm2&#10;kUEtuquQqwLPYD8d0g6giKykFmlpRDxcRks76bnlefBOrNT8ARefE8sCkjQcH1R+BTnK95yEhqVa&#10;sZbGUGOY9C1s1ehzDn6U2FGiQMdmHYkF2pc3y7gWaE5HqYcmkt6WeJGWTU/ID/sLLQoFCkErYSum&#10;dJqDn4PgjWpXf1OkJcpdQIsc4CiHvezbeMvAuVMYWYz6DaqZqj8ckFqY99xzDwe+/fijtMCZ6syu&#10;mfICieY850TGL071iwWf1KRlqmJP3MDSx7SFRw6J/JxwV5x1uuelo3ypTe5TX7hAkmVvUonklDNR&#10;87wre4K52XRPB+zTA2K2x1XBSpLVqgvu0ah6tkFHPTwzp8XO2UZH3mouiScS4sG2/Dm7N6uuqaDi&#10;xVQruxkPCe7kUy5viF07bAeLFpyKZCKhf5g/mERZTOrHcFiwJLYfF6+stO/8un3z63aihLM6U7iM&#10;Azgo3cWVjY6RkSOBjPjSvwUcWbZxKUerYJWwm6LaY+9VD/aTvZq0AC4xoC+fVm9+3dOWIXsubiP+&#10;kAiFRbhFNOekAYnq8YnYgB65w4FQ3GFRek1Yx4R9SKh7NPOlSPWp1trOLmMygb4O6sb5pJ7PNhZr&#10;wSpCjPkyHtPSH87xQ5fYkERmC2KpZC5cNVy961XvTdOhOMlHBJN5rlfMa5XMYt4oLIiP/dY49MVq&#10;NrbMznQQru5JlT7w03JwqlYpmZ1HicCUNlyWKRAPCL0uutMpSnFbj5baldKKva2RvvV7r9v82Bv9&#10;9kUW0QzCe7VNL+/56E+fWX54vvfozPJX9aGnlrUcRErXyIhi63Df3ltyB9+X3fx6zw2Pt3bubL3Z&#10;fL7Qu2eze+qmfC38yBULyw+t2S9qt4qWlGirNOxrueW6keF33T+lIjpT1qwp1W0bjUvmdc9PfuRn&#10;r9383KmuyeSGI8dufGFnw9KS3Ao7KTZe7t7x+R3f+FXnhx776HWnNm4IHk90nApXiv6c6LpOfKgm&#10;IkfFEKG7OKCRH2W1dPSsffl35qe/qfRmsN0TJkC0r4oFPyJiyvyf3fHzu9qTH5mp3YGvXtw47jt2&#10;rfLYXfuDqdeGaq2L2jW/95Ie/KKwJ51cbheE+sYV5vN/fyzdkAmda47VfKDGM8I9JbOM4+lGLnTg&#10;HYBCCpampO4mLJLyrkP6B1/Wli3oD35ar7HXgh/CUMgWXxXxjPLuV5Qjlyq909pX79VuOsYt1jom&#10;taHjKuorXRfE1tcE4uMFLEcycpmer/dddN34hGvbXuV0j3mktxpdrAZR9JCdXeIx+sDWg6JlzsK4&#10;5ZiGgXdar3C1CB2/fUIzbZ19F5jSfOEG42yL/cgVYrjD/Pz9Jj4HjhXeIHDqoatq37gL4ry66SKb&#10;RdY0dm/SDM2TY7AC8IZ7wXCjVPUVir8Yk1zdGXrwrIwdg40TxnGMnQwc+v+LAXNXvzmvmhvzZqew&#10;LhUmXshuW23IK83jouGUVTxl1xpKXdcurf+3zpZ9wfGPTou2Cfum84WbZxaivsLOfv3peMNzPk+g&#10;UAYp1khLqIueklhDsBT6ADQ/WRIdZ2bJR2JatebfOVLpIL02xWS/Sfs4kwEFdfoSNbPG25KfOA0D&#10;LBIXZLCzxd6YwkLUKmI8LB7vEeS570ROHY4iI7oWRTwvwgvCm5eobmeXuBCFm0wsmv6SldxoFwh9&#10;Iya6Hek5QxzmoookGkFjaAaBz4gkp39gncOrpxd2EWUw8iMAdukyUJUEDk3IPwuEcrNDmRelPCys&#10;VBHnrmYAlE7oN56OJFPoVCQSxcEHs8qiKrEuID+GCD8mdchLC/AtTiviKK9lMZq37Zx/PptOeFuW&#10;tFJEseCC8VmE0sMazh2jN+IzROeiv0KOwlPi40IBmeEpWJohxcYBmAjRh8i/LpZrYiVSPo5Fvb2W&#10;3ViavL0y/h5r/HJ1cUkvkvWyAxZAQcSefJXE+2ci7t23a69do+++ypVr9IqIX/gxWIEd/YpHv+F+&#10;cXKT+djd1tENIt8AZqFD2W7Fte6I66aH1CPbMKS6xDzxQLp9eaV0IOkqq+3dgWDAhel4cVFKeXcs&#10;a4xGicAnCC7gjsVAV6R1eQs7Lo1OrNncJWLNU3PGwnzRFw319oRri7NEvbhdatclQ5PThXS6ChzB&#10;NhpP+LCG+l1Wc2fD7Bxyj2XwCtgRKcC2/o7mjigG64qj4u1xqy3LWt2RMOAVmzWprhH9joR1GdDh&#10;gB44SLfP5/jgSfISJErqwkRnvLHRW11aJBEisBf417mmdzFrk6EbLpBeKZFPycCK2tmf8Gh21REW&#10;BytJqpAnI9yxVkt7M2ZoL0lS6ZqKdD2sSJFswBkA8c31sW6V5lW+YaDWWTfecAAi4Y7RG7yN1A89&#10;X4abAOskeqMcPMF/sHfIkpfLQM9IgshSZDVrXKhOg9IyNBrpE90BPx4lVpUIa4fZA5Q5zoukbMEV&#10;EnzqYE1Ji3IFOctIZ0IJkbEzuwOBpp4EQT/cNQl1OYIGrJ9aQsWK7lJau2XaQ5I4cmnYRz7mtR63&#10;rri9TT1N6JBL3ginxjfhozwO+fBKNRYPRZsjxI8CWDm90w5OYh5pmpZySBi6uTX0pVLFDEaDbwNH&#10;Oscf53Exn713dnz3XNGYiYjdg+pzrWv+oHrP4Gyj2qjUEqxQxYiaF5N5mRumF4W3aSmtd7BBoC+d&#10;ToqFUZE9xdxkdPg102qeF8mqHcDcEfdMXKqY2JRQ8qmpPRNqtKqeX6dPr9EXV9nW9dOlj8xaLS4x&#10;5RK7mnDZGaqGbs20D1bJBSxtbc7cT+9mlPBKKAyTtAYpWKc9qLmzp3bWUklD1tczZkFpKjrYL276&#10;N/POF4xb90DgydHI4fywUyiDcnpmZbVPu4x/aap831/yFWoo3UiCXz5hU7icGiprH9qvbH9CFy+q&#10;E0CtQeOT/+rpPOKtWsidyNBRjgTnIaYI6QILxbLdL2Js9uMinhBNo1r+u50KiUP2rtKOLreO7SjP&#10;rMpnm/Myz1qlrHir9iZT3Gzb/VY5YU50m/u3Gyegb7LkPNOecVnPaHnTTnpECbNWwg4GkGSWuj/Z&#10;lJhMiwXUZEJC75wRfafK++7MT7dkDKuw7NlK729ql79uDwyrgaq+y6/vUa1T+D2jUSa930rTMpwy&#10;h6Lr6S7fK+1iumi9+v5c6Qaj4C69OOQbaR0S0VbFVWuoLFiu6rEtoTllvTL3rlB5Q9hyhZz84HiD&#10;YhZYdsp1+TOxFcPRVz5+bGZNwTWyuWfPZdHC8Mv28oH+Xdc/0NISy6/eI8IIR1qlVbnTHovVSe4D&#10;sE2AGnnDA8+uUMnERWU83vPcJTfOtLZ7veWq7vvOFV/6n3/6s98PvW/a1VP1NlhLKz/3+I///cBf&#10;fKr4jx+z/+kj4p6ffvWd6cqW/plEo01eExlfgJ9XSFgffsiVyHtIYjktXFBJ4F+oX+RC8LczWKRq&#10;oVSbe9c9Fy7e1RR66FeXes/1kwAAQABJREFUi4l4zXRlLDOl6CWSmNgPR5UXmpSuKkpg1iqXuPqZ&#10;7vDpjsa8r9VSMVVHhXlM1GZE7Xc3G4GC/eSt1WAFSQC1zdb+5lMubcLdUMD9yvVgh3r4YzNWE45a&#10;/p6kuOfvtBe3SdAVqoqRFcrAAXvrfgKtCNwGg4JuyVXoCyKOjEEaLyCnwzvoQK4vqCvP43KnaW+s&#10;dwer2kiXfa4b67Y90WpNN5geJ6uKS5jjieKPP5dZOVwizrMi8oSWo0jjr6nhmsdla91z9i179LXD&#10;yqHV2gf2cFFoNJYUy2tqyyeUG/aITWdlH+bOMGqcVYsbxd+sO/JDoIQcTfLWocEolXeYC4C2jgsL&#10;/B4Ymig0yUeSiZLhgwfF2qpyxbx4Z96WAV7C7hZ2r7D6UGlBusUi17Hatqpy8N7FQsKXXG3Pra61&#10;PeWvxks1ZGJP9NgHB5HnXHVM31wT2auK6ImKxQZxukMirYZFgYo6cJ2YEjCWNEiwRDCgsU2XxRID&#10;xRQBDBeALVP8S7/YnRBbEG+quh5uc+8NGpDA3ePKosf1UJ+N+jS2XSMsFhvdv2vx/jJcQ2eqU4he&#10;ejf8X1p40mLfcvHqkAx+g9iLEwIoFjfY4zeWC/1FJ4080HNReJbECizRHun5TcQJFnu84GhFpWY3&#10;4O9AJBlQ3BAp4BiBL/h4OXbqSlxUAnggy3BD4tHJuIq7AVVjT+RCLXZO0Fd4eghKI/gKGMfT8GVq&#10;PsuwgxgCDTFli1FVyokz8xFG04BdiPkSRGgTfheu5KqerKeQrmoIqhVFzklWCsqk6aA2GYgAR55A&#10;TyQk6+fHnN1liG5T9Nfk/pcoKrY9lHDUsYxjwp6v6dM4H6hSEctbrV1WsIYq+LM2TbrKLXg16qGy&#10;y2+oEx1qZhXdAJLVQfDge2J0FO3uv1MRahtZZ0/3q3bVCi3Yt//Mjs1qM6td2VZP31n9vb/UA/Pq&#10;2HWaeRlm95o5VagcyoQTvp6eEGgGa/VSsuwPeUkb7UezTdPcobAnFpX+cqkUEMOZTkT6/IVl63sq&#10;ntj8Ym1psTSwsTeIjXd6CuiGQKC3qXl2tiypvZpNpEss5gE7ujTLGwnNzJaxTsOTSWRpqG0rujuX&#10;J4oLyf/H3nvHWXKVZ/6nqm7O+Xbung7TkzWa0YyyRhFFQORg1oAx/LDBXmMMxjYsxmB7gfXaxmbX&#10;JGMbMElCJCUEyhpN1Iwmx+7pns7dt2/Ot6r2+1bL/vz+x3/qfq5aPbfrVjh16pznPO/zPi98IWFr&#10;j0fLDqR9sTDZ0sAgb8CXTIexRxTcI/n+nWQ27PJ6iauCS0CQ5P5W8Tja1BP0WogupYh2qRRLh0au&#10;3rySIy24BbSij7AryDzcZ0a29rITkU6u8Y5gOwfYSfd2HjzhHwNeX9DHxzChjObAozU6zQnIQrBR&#10;VAbkxobCtfEfh2ACg4bkQNCNMJHsyhfg36/AOjkDtnCIQyHwsLUEO7bbvoAbBNbuSMwa5LeGUNmb&#10;IDS4eAhXdB0mHoyitVx7U84H7BjLRKil7QA5Tm8NncpPhztk37SunuhN+SPU75XTAv9KPBsICKxz&#10;3ogwuwcSmARR1puP+aMDzsVhh7A1ct1EXzbek4TdJErO+QtH68BbjkGLoS6lrDbsLJfvhOnBqJCq&#10;NIUAUAfCCu8ICCal6VXguPbI/Bf8LHTsp4+pk0ddHfTXPnf3EWP0pKKSS76j2UnWvgFRogAfKQ9D&#10;TQLmuMsxVfKrsXNKEQ9eUs8dU42m1tQTS60bz7opGtBl44WildJaA4kkBEzWNlNqNa0tpQwTrWRW&#10;g2ZQg/PiGQEAg7Y8G1RFd6jZuabkGW8yBgu3QRlVEp35RdKdpTI1b7YWxtuBlQ4WkXlO3g7KFIgp&#10;f9Xsuaj69hb7tU9ae6aFYVjbXjZyfmeO5Pc6XUtv39JpXd9s1xx46hAI7IAdMinJcb/dZX/33dbq&#10;B9r/8+PG/Y+6IywUnQkSkokJAQqIL6KrjwuuEuMe8EpLJaGUzmqRtuFbbXSSC6o/7++e82y4YOx6&#10;Cd5FN0N2fo9SozwOHTXZVqdAtkjp9UjN3zvhnrato8nyFq24hRnEDjgUVIcUnBU1X1bLBUXWSmle&#10;5QDnRVWMa+WDr6uBfP3ni/FHlW/CwrQ51GotqUKzXUl7qu7h1UijZrSoLtNc0exT3fojV2sXW2Yu&#10;t1q67pDa+kJ53fFCFDHdoKonXDUtsepren0rrr7h53dsf2ldvEWCgBQKX+q2Tt6m5rYvjM3PWMMv&#10;dcIXhlo/cTXrV50/e9u5h7c1nx4YK97bme+a0ZYnN/VW5z/ypSv/5W3v/OBDL0o8yWnQhXXqzB41&#10;dkamMOHNnDtLWyer+Ssnj229dKZnueCr2z8MvePckZ2uvaHoS/7I0fiOxZfetfLNK8sniL4CamBM&#10;Xoq/v3npNYG8N2TT5uaoMofkcywoxZec9ueNe9Ce7O3nf/bTK/71d6kHxzyGaJ8+mK3YqTMDtXPD&#10;3Pwgvaulcg1JgepT+u0N/V5q73Z0y6X1akZ2PtAsuh/OaF8eJ4HGHK1ZG237uDIe+pA25XHf+GPf&#10;7kXv3s2u3/o4vom1/W9VX/m0enibq9Cwl/a0SCqClLj1X31LrvSR272Rhuu//cj67a+b/cepUy5O&#10;JbBAa86dTPiQo05ahCRm0U4AIi7Tof1sP2qRZStRNB+/Rz17p7Ha5Zrv1VwdPUEKe948O9Iu6R1f&#10;qf3S1voVJ+1EhUBzk7LidcdVVEh02+hacSUrev+K/tq9YjMIM0RDoc0NaP5G2JePuXuLtBXBMB+R&#10;RWhLdE4vXOX60nsN7IF2XySACoLg2RF+g/sFCuABpDGdSCdLOx4ixgJuqNxMzA0omc1fnW2plC0m&#10;5ISWeWChtsgupsoKQcmxOd9rvhO1DOPEW5tD+3x7/j3SjnoWur3quYSqea2kj35ytqfd9NSDhUA7&#10;7bb6ODX2hOh0XpklyQKyyVuD03UMR2k2nL2Pd6kHd6otq8gzla+Is5daCqlbJtVEytrQ6gynVNir&#10;CtStj/hIv3nPoPlEtEUy9UTIbGrtj0yKFhCbyVMedUlT55LqQL+6BKRDlONUSwJs82qQs4wDIqW4&#10;gWKsnxFgOeU315xYjYIk/gFe8e1rN1TgkurCbJ/T5vF1agySyIKtEy3GKoHBhjD0Sk34VH9NBYlY&#10;kN+N4I9mpmkROpAQ7VEIboputczqAJRrtzy4ItJtDRVzqR4U5xwd1hC+U1O9mqRCj1vmgF0fthvj&#10;rcYGywanM452Y/EJ9UhNHZKvkTlyS7FH4NK4abZabahiXVVwjwUyUpCQytQ4ATmOQqwRgCoMciF0&#10;SszUul01MizmXox0HVWkcBn1QPdUYPpKv7/pnRx1z9V8s9v8tSuc8EaXR+hD6QuyALniGSO+6hmY&#10;9B28gxpaVitor/Ta1z6iTl+jlWLG8Z3GiV2y+sgNujukMlL7cXK1eXrGsl2DgyGwI8CGgi6FYjMS&#10;96ezYaLrEHLuUMgd5cmrgR3BDfQ5PKfdzXLP5pFczZMroB7sbL9BUjZrc3PUpOha39s2AmukIyUH&#10;Q9FANEqedD0SwyzfDam5hlSgFXOFjj8W78I0pyAZNs2SWPB0DSabur8EbiN4GvTGUjjQCXZE70gA&#10;OJYKkcbi2IRLFke5hMjas2lHv96qNTDxKZUoVpPsimTX96/mwat4J9KeNiiTGjaGzzs43kMxqFZZ&#10;ZHxci6AiovA0vowG8gIEoRSEsRNatCq8o4MdBbmxHwcj6hinSzBa4s/OEwuodIgQNnAi13jAGpyz&#10;wDpQHEQcm2LBCGsIsGKPYCs+NE3Kw8A7MgqB2xxwKDQlh2MrCFfo2ECItb+zE/7MSbKVVHZxxRDO&#10;Ygzp5Fmv4Vq24u98VzhLgHHdIhsda0mCAxJCpvUcyChozgF0ZPfF4/5UXwJO07lMMKGcGiiWJkTu&#10;HUwn0/0ZYDC3m12/cuYOXGVBEA55ugZisWQAdShNsSb6BDhyGuzeORTfkNZ7FTg63eq/4kehZT1t&#10;NU5m250xcXZoFvSJjd6Vj69a9+JVC7/AnXLLIz3vlbLU5EUz8ZVcagwRUknNosVBUE3N1rpeqrkK&#10;aPlNikygDFugMnHWK0MSuZCydCYMiaLc0+9deKP28+7o8QuxIeWNKwravpACpvU2/a8ppgdafgy9&#10;QY15KhsyVBIDlnQQ4ipkRZCtA3AUvpBz+o8n6xU4yIfMuPTlmaT5sQ9aGc389teseZneWFnzHAms&#10;ZCRzNmP+6bjsZk+zHqc3yRP6yjbsnC3p8KzHEaDPp1S+374wZLzpSf36C1rcwiCboV0SaJg42RJi&#10;gZHYWWW7l4TfEom+6OFsT1dde0PO/d9Wva/JaXcv2dtW7WhLK4fNw1tRhJixR83gSbO+CoyC0vBq&#10;cW/mGc0/2/SZ1dsqzZuaHsqjcjkFtTqlFmfVykvB/IlA7qy5XLAKWVVJiw1xuWNUrZmqlivf891O&#10;drUwYpPDTo5lg5wBnH08Hb1c8C743fNx70LCe2Kr59QtbqvbjpbMSE+zvKtQ7kX5hLO4T95cOFZx&#10;k5HWmYjndMDT8bdS4YvpwPkRe3ogMnGjct/6nZ0Hz914dn+rFlj1ZdeVL2+dnurOFTBFOHGH8U/v&#10;vflvr73vaM/G+bty3//dzSPP/97HPv+rcP088HrtRgXzqveM3AxwBIYmhW1qkSopm9cf8O0Jzasu&#10;tcI9qNhJ1/w7X7fs+q1KYVszdMTl3VH50ZvLP4zZKMiELltZp17qHY9NbUmXqEoEajeTyjWgfF1i&#10;c0h6tWjcuGtJd33pugeuOXLX6mlIDNYlCADB067gpYHwueGw1IxBkC/ZrrwAo1BlvIm0wlC6G65S&#10;gbQnW3VVh8zGbZP2hpLZZ9tpPEFv1KdPuxcnjL6y3tXWbltyHb2n+cLmQG4I5rNef6K9zGCa9esX&#10;gm/42+CGy57scumWb7o/9agbYcBDb6k9srPmOuotxRrpRguER4QXJp9hkLwwZ6HCDEVtR3QFsmhh&#10;3piTrBeZCCaH23MjbSzlNx73FBL6d99n/+AdHeSKBH+DBS2Sa3/pj6fjh0ML8drf/NmlHXshhbAV&#10;kSQOB7TJw+JcKC0vINWreSZ7jX98q+tyn/v+o1yph5S1QszNGi9VcxNPv/c5Y8NFjCoFIDonJpQF&#10;7L7zdtCPPCBIWCTZi6dAZg8RagoaJk7LowG4c34nX4fHCvdDz+SgK5yXfRZixiO/2fjlbyzd8fHk&#10;W/9XMjnn7X0i5v5Gd+fFsHHWo9Xszqai9fbTzZtW6iG/BRQr1RTjAaU8IT1ZXxEYbzSESCsjkcZU&#10;gEcRAym/ykfUy/0qkVMLETCi9LIn+9VsWHwNIfKBXBCyfbPtbSv5e4rN831iEwHnm4ZI9agSlvjU&#10;gGmoKToLdBCKQMq9WOJWM+iAMxTeEHu4ZKNGoeSQF2dHp8gh3QqyOwcaLyr7kFKXJV+bNvCtqNCQ&#10;clPhlz6LuvGSihQJ2sqwgS9j87KaDwkHCZYGgJZMESDSuwHeZK5A4bHbOmsicrRIpMcxBxbTYSgZ&#10;ZiJuyVNkT3RWrh16GXUrNwF9JNAWeAppigKcJTaCbSn3upY0DWwVxxSpAZuBKqdCHIk4yABQsuCc&#10;5xIWoMhKKqhQCXUY5D2q6XNWE17V9ETP+XtOBlOXQtVEaOa2wOKV6ZUtgcLG4LmrI4vd/tNbAhNb&#10;wlP3hWs3RsT3dnhZygkuwQRzD9q9e9vP36+f3ap2PmXsetwTq4bP3+0LWvr6n7XrYWqRNypdreqA&#10;vXC1u0MjIx7g8rdE7UCz9tSU4XMDHMNhDwpFak9btob/cyyOQ7iOfI8AKPRVY2UFlo8WoItWc/nu&#10;nlB4eN3Sqr2yXCMXeng81cktsQ0WF6O7x2pNDewIYkM8R2Z0POrWzaaYwjTtShkyTyiwYqEFx4p3&#10;YyYbkFhzbhXJIzGC+LoBVj58l818IX8kHmSUh8si0AwLlh2Icy9JwZF4aN0sFhquUGRwLK3qZYrV&#10;8DiCgLqHM5HuDOk3RMJ5qhkqCApXah0SkEnEcesWhKQ8uA5SA+mArtaeWycarbMZYQbqowCDQFRr&#10;4IydcPOh2QCO+F9CPfIJb2cfa7BSCMi1x98b4E47KTIyqKylOzte3hwINMlOgeC2DYMYz1JHWJwa&#10;nV3JGAQCw+ucPGikkD5MzEC3TjAbDMoXiReHwl4ShjAQ4uP/+JZ83cGOcilAN+AgtWfE4ptb7aDC&#10;V4Ch4Moa7ULYmhTv7ECSOZX0ar6yhlG5ZHhH5AOuYLBvLEv9Hq6ZvYMEBfKCHR0YqlvtbHe4uy+K&#10;g/patJ8Lp6E4xzV47ETIXy05uNYd/it+fmux9PVjxdISo5yusrp5o2Xd0FY9XpX3q+O6Oq8xJIpL&#10;GfYuBIMoYIGyBRuL7ksy080UnWxBRr2g3fLVV5aKNgMPEUOtSQmxLIMcVAjh3Lae0CJ6vaue61pZ&#10;Tq6cmssmZkLXqxrzkVtdAPC43ziXfF0hEcHIQzSIkiWKODup9IyM7uLR6Cw25IKZ1+ERhaKRUVMe&#10;DAcOIs/q1Nzmo+PWdzZaN+217jpLniyQQ0Dh2paHlfqysiYliGZhb8icB0Z0uBPZF9MkbzZeA6Ck&#10;YHz97Xoj6/3TfzbueBFdIh0eXgh4CqxkppRKwfTwBdU6q7QnlXFRaUjNmCugHUAn/apJyQgwAFv6&#10;VJsh2W2YhyivF9Tv/KXrvSSZu3wTUV/Q5XbFtfCKOXao3ttoDivCfBCrqO6K82rpslqeVfkfxqt7&#10;A2axjd0ZM4WnZYO1UN158pYnmXOvuxA0rNCYSvaoZFzyLcMndPfDMe+plLunYMQsLRU0E5nG+duW&#10;ahsvaYHL8Uoz1NBnr83H5oLxUrjlT5v+lIqNqJ5x1ZdRW4zUStQ0Bydvd9Vu27ty9a9e2/fA//jR&#10;T088+4bvBD787+t+83DiCnetvbl4MkQGt0AKyt5qz1/nKXg31SMb8t5bPvfB18Vmg1/6oqvrnU9c&#10;vMr18Ofsm3pU6wW5DYzvLl07sy37mU/e/dcfuPOHe7pfeMfUM38wMf873kN/2P7k/dfueWHlzasf&#10;Gw1+4ZrMX1/R9SSodUPt/JMfHXzXt/7H7/3Fn3zxj9/9hh/fsetArEoVOmEKvSxRUJZBd8FvrOk4&#10;ZYYMNb77F49e/5l/Qk2GvpMXCnzuAoQV6xA0BkRg64b1wpXmV3/L9ke0m8+LUhZSPeKYxg8o/Yfv&#10;OHp2fPbW07GRGja6rr/704uf+N/nEiX1O0/533pJ729p55TxjdsrT70lV2s4pDC733BSbfaofNu+&#10;XDs1Vnn2vtIzr5mZvuh1z5mnldV3wnNQCz5xr/u4y1iealAt0yfYS9SEdFqYuTnHPRQDPeZ80ijg&#10;C1iHPBrSH95YmdpR7nR16gFjsbszs7612h2wwv67fxhMnQsu2V7/quedD8czFf+zRqB0KL2u6E3Z&#10;0If0TN5iLcTlM1E4JjEo5kgxsA+P2w+9lofV/uG99lffZn3tdfbLA5q/bfz8Ou07d6nxy3a2hMHg&#10;2lIKdChJM+xk7UFzng7WYDw7/IRGI7mbcb6xIpm9EGImGJ16SDxc3A4ylhZVczZS/8WezhUnNGDy&#10;xDrtzCbv/3hvqv9MMC3FEhE4Gfh9vdilGmm9k+io3cv0QEUeCmCg4FXTKbWSVmFqlJMo4yTqrEUd&#10;KG1ahnNfhkmXheTprNrrdz/Qb8/0ChoHVbISIb2DGBtPKneXCxqcUQeH1aNZiauT4Mx8CNG4SJi7&#10;qbpKKl1WEy7lJ0zckXg3UycKP/JvxCWRh96Bzd8LqOmOGiIEOCzpcGS053Gf4CgMeITxe5TZp5bD&#10;KtojpWVYDjAYuCC7AwIoRR/L8sxQvTDJhhrxqf6oSsQlAXEQUSPcITH0lARh6ImMbTwqwnGSwc0H&#10;LpXC4h3/MRy/nVPyEtWVkU3GT3xeV50CgyzLkSeyvibd5LyhZlxq1jF3ZIxcATo7QWqxLmUb3l6V&#10;iKh0Qvkjqiuo0hHl458+1RNR42l1ZVLVk+rlmJoNNZPewvW+1fs99Wvcdr9fjXpUn1t1GwoyGC3m&#10;ep8a9Au1iRA8i6qS5n1KrXtZZcP2QqBESgWSc1+97ykYVe2BAb19m8fe7GbQGX9ee+FDtDCCy4ry&#10;X1ZpqhmWxDN4paiGljqXK6UTdW/QRYY12GBurtYCapN6mAqHYz5KJJI4gt4RfR7e3eACecgZiC5d&#10;3nbtiBlKzcw3FxfqmYF0JuVuLS0iUaRnDmzqr3X0/KoD7xqkgwSxmiHsnOmPE/+k/DQHguAE/AE6&#10;ydhAqlhfybfhIYul9LruWG+GpR6iPXCMLxxAdafB2VWrCCJx6nEAqJZbJSAu4rxCvpHsz1CmjwRj&#10;ErMJB9OHBjf3I9BEBwkxydmCisCOJHaEktGRLT3UNmzk87BzjKiAL4GxIDlZvgHnuF1uT4Q8bpvS&#10;MyChNdJRYCMjqpSupoYib1x5yL+Rv/L5f2wmIE06e8cOU06aGdMxG5ecGh4lduFAQMGGbCH0rY0x&#10;eDwdJf7AfvhsDQjyO3g0EPFDLuLRCG5bQ40SVG63uQyKzWCE7qJcoTiaS14z/1v7ybZO6FmaF9Df&#10;NZiSlblzDaBg9J3cR0ljKZfZAgyKTpQHxoHpHF3OAYjIP4vFdiQdSw+kvdR/Yt/swUGNciYQQBJ2&#10;p5JHO9Mdwi0IE0oC1k4783dpNOdCX2UcaZL/oteBF5vPfLFe+wqRZ/odQwz6IYZUTb1kqfMYTJAz&#10;6Aw6eNUSUmF9jP8OSYInA9HHyk3iyVGCHQyOASvgrSPSLuUWzcWyu1SKIjPD8ILhGP01RLoLr+Tr&#10;ig9+9LFHhuIrk8PxM5t6hSrqwpmOkbR+6q68u+DfOBsKE2ymX8gKHXmZkHxO2GNNmy+4jcX2AUll&#10;sFPOiM5k5nCEsgyjx+rz2qan1J+cheJkDfvKa40+6VHarUq/UpCEkI7OtC0zq6NuZFQm/vTKN/gF&#10;WLTnkHr9M9bYpY4LwyiHsyTBgnwafnJQfjIvfV81/5eTinu3QElwAGrQ+ryqH1KEjGFfJH8S+MLk&#10;fdw2nlz1XjsZvqrly2KhlXNvvKgGS+1lu9l3urFjpt0vKZ0dfHafV0sX1CIwJKfqL1ExrKHfXAmM&#10;Nf1DZrDPJgZGpRNK6vqJnOWUL67cFMuBN8Xse1K1sedO2EZ3cKV47/dz1W1P/82JY7vKx3dM1UIX&#10;VSvvnh667VdLnz7wteS+ZP/h0O4nzZP+NzWuiVLEVHgL097+kG/XU77lq239jGfl2etu/1Xu7h8f&#10;yS41nt2w8+zG9Wa26w8Pf/YtUw+GzIoMTvDBr1Uf/cCH5wJ7lNaD9Xs96P7J2wu/ek2tdiKgX/mQ&#10;2Wud4MxqausxyT0QVO1Tl+5qPf1+Y6nQLaIsbXzZffeLgTue8752dfiGhHHmmhePZja2vvD54H//&#10;1NZ/+fDVn//DTd+9Lr7gjdixyFv/T+bt5JMXXJelcIvgxaRjge6IrmUMBSAKRmx6rv3BW1cF0ICb&#10;bDyKQDlAGfTnzPbM8yFlLoU6j22g8rj61MM0HdM7BBEcFB3AwO75+BUArMCOMwGyEz79OTM0Hf38&#10;x3tueSriqajzwlBaG/HraZn9/+Cd39qpU7a5iAF+TGoN55xCtIblSTdu+Jr38j7XY3d3LmnW5gUt&#10;1tZfzlppffa68mFfpQ/om5Xz0fAAKkv4EPUpUJIqcpiCkjeBZ7La2tK2zxiJJ4NWrvGGp7Xf/1Zo&#10;y9HA/i3+3/mK/44DvqApmUAUCcHN9GPfyKdWvfecCosAUtSTHokJOdw8HZU3rcODQ82fhtaa9zaS&#10;s+2/+6pes6z9V5I828m5rRc3aRfS1uBcZ9sFK1ESXEifBX2uEYoO7mS9xIdSn+mBW1XNr9IFzUNp&#10;WVluEqrmweF3AgI8WRoRg1W5Cmdd4VeT6+2Nx8nQVJllbfdeSR6XJYRcLBBc3+vVOxuMxnVKXbuq&#10;brisusoqSBJeTc1G1OG0Oh1Uzw2LwddG7AZhxdAFbpEHjpbjZjawjDHUBfCK3yLn42YnxQkymZ7B&#10;9ATmo2rfYFNdu08F2GFKXY7jHSunxdw9pdSkyOnFi5FIyY1F1c8l+iXIC8XYq6sNgs0kK4UIb95W&#10;S5Y6G1KPp9Q3uVCPirtUjpVcTgIkubAUZcUNncC6WHAz9EFnsqiAtON5JVhCah8Rdl2gXmCRfBIJ&#10;H0czCh8DSFNqXVH3my7ALaJaEtkqoF6MFjhJdgJkRE0ALkTkw4nhtsMtZVjmzUqIayFjhs+xxWV7&#10;EoCAuRB46zS13vlccpZdKhFQUWokRlV3VA3G1IaYyiRVMqF6GYEBjl7BguwHRpM3ogZ4nTbxJSwi&#10;nLtKJ2dhDv6GO6Dx6RrcPaYDxuMFUy1hP8m8wNXhs4Z+JKWmqaAOc4lyp9hKlk5G66sTau6Pqmro&#10;UNtzanJD9eXXl1UpQx+SJVLDr0pdciHJJRWmr3WBKprHV0tLDZdAIhfpKSAEcAJzv8fnDhArJvLq&#10;cZOATDgYISMNwreBRIUzZ4d2juc7gfnFRr7QueL6UaNZwZ2nlcthqT2+Y125bsM7wmBBYWZ7cfYm&#10;/c3O9glOqhMuFndFYF6HcHPvWHcc7JgvQGrqhhbvSRBsRWUKyMHm2ut3A3FoB2hCzMNDQSOSdRSW&#10;q01OkmwM1Jkbrh5P4GfOwfh3vY4PNfJHyxucn6sCUhmvgEQoDDmcy+frH8+SBo4PDeCJP3Etgvgw&#10;0xfgyHxoJboT/kiQSK4DBAXP0f0hW4FHMI7oQdeyYYB3nAA/eYGWEAGyPcCLn3yONY8bBhXa1gno&#10;CjDlOXcSuqVTOTvlBoMdUS4S5gbX/Qd2lCOyH5J1iDgLduRbawdwQBlhYLdL6+qPUy3a2Q2kJone&#10;XIHM5fzku44PD/yBO92fZA8SDudEJejveBrBSRKvbzbCUV/XcJa88joZ6E5dRK7FQZjYJ2Ff5aew&#10;eDBKyXSpeMhVSYusvTkGlj2VqgcauCcUTQSprOhAT5p67ULUq6Fq7vh/wevRB2pferDQvGwGkdaM&#10;UHJKU0MSHgYdans1z37dN62HpvXIBaM91TEZzujVjKRlbJ87KB9UdREr3dAZd8+LnsKSCi642iHd&#10;8hApqPj0ya3D57eMPjcJkdDdUGM1u9s7v7nz8DvVD255/dmhWy3XkKQKlClC4VfDzUjFk9qf8s2z&#10;kpPhGkKRFTrjE8E7IonY5gIFXKoVVObfh/FDsK8UDxKBjMyLMCvO7IgASv3EQQn7hOfrpGS0k4kT&#10;3AaLiY6Dp5UoIY8IX3TChQIceTlQVR5QBkg+p2zZoqqfVBWmBScqV6+pSkmV8KRcFUETSUMcXZ8V&#10;vsK6UdnrxXhIdHhsvKzMFYeMATJR9qhLJhkiG17sXYYFO8EmIPgF4TVPu2sng+WpYqVSqF1htsbM&#10;VkCVKsjRVe5crPZYqH087V2nBza3wE0SIvcIrJQoYU11ZlWnJEN7Z0KZmyVdBkhm+yLa3jfVnv7w&#10;2WOvbfndxice/cZNz59703P73/3kiQ0HkocaH2nYW872bX6m8w7f9DWt8uZF98ZOb2uFCYkUBGpX&#10;dLSFEe3UDSoXiAaueOT35v7obUeeijSZnFVvcebtR773nv1f7i/CP9NQMs7zXn0bJM7WBmBABb/6&#10;voHX/Dzy6JsqidWVwNC+T/zsSPZP9dsftHd8V6qXszFwoePSXtyefuCO61VlXJYGRMm5RS7WHswf&#10;545u7v37D9z1mXvvezJwY3N1GBlWUjtw1yNHP7pw8OP/+L3II7VjF69uXHPsPmPpww+e+tQ/L/7N&#10;VaF9fcbNxy0vY6zqLAg6tWkKWHGwywlhvNA8gGC478xmwpAVnPueaZnjy+2p7dUXrqvdeQhlqkgU&#10;6BWloDWVbq8/GDoyGPnYR9zhhn7FCfX4ThWpa1vJu5G8PQlq4zhwU8k9xgT7knbuVrs5iaeJW/Wh&#10;6yCaGQyEQz94W2DnhdBttmfztOueeVc/lQzoOpEDsT/7UOymw5feRS+68e4TTO+esGS+c2eFaAIs&#10;MvUvOA3Vo/Qz17c7ffYtK+7rZv3ZZX+t7fIV9TsftXqnAL6US4E7xQpHsSBY91NfcsLgAoacp4an&#10;hwrmiBrZhJ6PenGuy/WXv20c2Awes244b62fwHioNTDd6Z6yzg6DtFV02U7mzamU9eJWO16xRxZ4&#10;WOShkGdDXtw9edFKJFNvmrRpCW9HC3ZARiSei1ByTUlHP0dsmlMuLHfASmC0SsCaGtc2HUNagDUm&#10;5VA6y6pzTplPGupFl77O0odNfR43K7IVUK2wTOxte37aq31yq3UxI6q7qEO/nU8K/TZA8goJwk2V&#10;MoSEQ60PJEbSsuWiOsbjGBRT7qStso4tvjSQU1KFaDVR7INXqxaVvflQU8OYaun9++zE5nL+72fE&#10;36mnrG6YkDwbquFAN8Yp8ULMkqUlSUfcOSA3xmJ5cRgLzalr54HAqryCNTsSOrWMUBvQ1lLzVNVZ&#10;VfFzqPmFNbZyyjgqpj+kaYm0FQ8KlyqElGtQmSOqllFFn/j4yBBFXj3wC+dbOirjGsMDqxGMfnxq&#10;neOky8gHcmX4pYOA4dgGc60ukLEjdiRhDzU5iYZwmcMtNWirEZKvqXZNATA0jl7JSSeEDcMKj8uC&#10;uB/Ja06c17AcgpHFLXSpqajnIzay1ARDA1CV4tp4WKa8Qo4mndB5yVI53Hk64jF5ySHHVzT1dHvL&#10;PzUyv2yWZ8zOLF4/PBuAaRhQEpXaaoiUIIKpc1bm2WVcMx+sqSXkTy1JqaSgKPVWqUM078MeWOFZ&#10;xTPAE0AUKx1Sw1n0A7VDU+UqglgShMmpAILAMQl88fhcobAH2snA6VDTmgSskS44VYnbrbbHqmU2&#10;rp/P62gUK3W1a89oA6echQUEkRSfGdzS17Q98JGY7EC5pTIhli1+vdPTHyEHpVCQgoTo6igqaOqe&#10;rnVZguNEUUGaBEdh1GLZGHcGVhJCENIxCHbsdJAuNnL5bH/cdPnnl5qVsggZ4R0XFmrQnOlMCHcZ&#10;LH7YjE4yvKXf9oXI+AEJ8cACjODaMNWIpOIUg7bJNyGNucazItTgK3jIgcw8gwSLw3FZEsqSzqny&#10;Byqi1dawI9QjUM9hEqFpJEjt7AAoxVuUhPzSbGt43ITjEUlzBjuyauL7DOcg7zWwyWEF61n+oCec&#10;iFDzuu1ExtmEHQLS2InHB3YMAkAFO66Z9zhnyNmCpJGiRhLM2KK5dPYvt8y50rWUGLk+SzeSA5lQ&#10;giUalyXiS/Hg4Swp6eO4fIeCrsHx7nAyTH6Mc3bsBDIVwWIbzrhl6smBNLUN2b+0E/858BAQKUpG&#10;B/u3arWgT+sbSYsPuWBoaWq2ehU4yjj+67+eOZB/6NFCfdY1MOXWu9zVG5t2DzPXsrhU5INmzN3O&#10;aNr2qm++rbU77qjFEnHgnGUajSYl6WLAqiIjhci1yJPNyT3uYLeXQuZEoajOQik8kdukN4xk8EJP&#10;/EDLFy/7tlVdGzq+jCUZmYjN0BKZCrfry97MN3vThzMek7mXCUbxZh7FHAc+fUqsT8yXtpsEjpJl&#10;feZaFZkx/+ATzQNbmgveTt3odBWYIAkddeDnQFQjykyr9oCgSUfB68BExlzAKMM5Uw1AkwF7DXSu&#10;/ZO4IRXVZlRt2ZE4sex1SBcuqEHEEw80GEr2BsZZUG4c9ICVlxV+OICqCiXGgD9OaTCQHFokGEfr&#10;uDQNc6dcJxFwJ32VoJk5qWpHVfmsVln0lCJa4eZCdU+xfX292W2Wqmr1pFo8oVamCfw1XP6mZ4y4&#10;Td2mVuu8asEmLikpJbIo0UOzX1F52nZHXa0RygUHdTtw2BPd6/fnu+t3n5z40y/8uzHVt65R3rf9&#10;d1/ouufx+H0HJt62QixpxtYmbL1kUXhk0WVNDWLyp9Q56q35e9yLX/zqH73piR+P5166Z+fX3v/c&#10;42e0yOc+ef0vPrBr6ebIustzqdmywBAHRNCSvHnsjWfVTc8e3bRz79jvv3E+Mht447+cG31s0V1K&#10;Tec+/EcXgxWqNstX/vNFzsXG2fbAfOT0Oh/ni6VsUr0waj8wYj0Vdx1805NPf/ZvH3/Tjx+97dlf&#10;7HrmwjX7z7zvKydv+/ny+rOlzQeahwrXZysndt7w+T/6p6VnxmMf/KvR+78fv/aMPj5v6c4ASgSE&#10;mYufDj1svawsGi0gLHqrJJrCWknuF/DBMl2do1tKe2+8bHdKRl7HbwV0AFfjbutRylzjgtxt7Txk&#10;vWafXO69+7WbTmkI6VnDwBGeJ2QmlB54xO1vuEYs7xe+7n34de4KGbtdpqsU+OKfBv159GK+MdsY&#10;R9gjLku4Dmjj8z2ZA2+60Ll9dXXXE29oakXPrnMsJKjjQcUIrZy1jaA+UPX1KV+v8o2qwJGbOv/3&#10;I+1vfzgwMRbZfjG0ZQWGKoL6jDSUrqYv3XHDNaaUhyyzKZc+YCFykPgqZFfQ4Qvp6o76wgCsdzyu&#10;1+5zXzXlfW6P5+ktRrjlGslpqJiG5q0tF+zlhDY9pJXcdttlVf0ka5vpohkr2VwhcwiTFLwjAy9A&#10;0HEOhMs0klXd3yEIQDSAWCyoEQUVlK28UZXAKZIfA05haRerWyPHBDdBps4qHUAJ8Jn32sey9kqP&#10;fTGmDvZqs+Ok3KMm0ESweLDLPJ+2egm8ch/cal1D3XdJ3T6l1uVx6RQGjhQ1PSW7QSMInUaxQ9af&#10;2ydFdYK6hjhgjM0cyEJHoEUSxE/6VRlpCUViTLW+gyutFW23++fr115qJnMqNquyJTXRpU4OqWnM&#10;tC3VAztaVp4lVdTUGV3hLjbZUbm6GDH2ryp80hlXwFWcDKRdV0YlYhJlpoYhudLrwxK5hj6k4xld&#10;Kj+ilk09fCpkPdtGpA0ODl0QQrkVkZ0wzDDd1in3whtb6rZaICDq6BpJkWEIBIRJM2M8Bpp0UrPJ&#10;YiFgLeAMvMgvTq40ppJztkoA1xwOlYcAvSN8JGM50RGaPg5fy/6AcSBvCG5dpDTkXgMZj9XVi3W1&#10;SLkaxuGSOp1Xx4rqOKtsl+qlJU1xZMN+COjJWMiDxmKFmPiikAvwpnUMxY+0au1GLVVTcShJrh1z&#10;orYivQuvpyVW+mmltqpYVl0H18WaN6RwwkX4hGcuOl7qmvrghwEmjCaML/QB4DUR8F47GK6cmG/k&#10;a3B7bjeZwyK8A7gARCAIARzeoN/tF1tHnHfWAta0U3VxeXA07e4ZmFukjAvBUde69SmzkKvjiEO9&#10;Y3L8R3srTWNpSRKl2RNpNwSstWY1nvC4fT5SWJAS1qpmEVbS5esd7YrFfJWZWfJymefC0QDGhNhb&#10;gy9RKAYiAan4jELSSYJZt2Ww2tKpfQ10Aegg1Ks19OFt/ZGgwdchRxFcksSybtsgpQBLxSbocw2N&#10;iTiyZYezyf713UIAwisCyPgbSIdrBgw5fj0YU3C2BIt1t1T8AwmBpHkxutI4YhzOs+cYQQK1+QW4&#10;5kApwaaOezc7E4lkk47kQifqAwLyZdmFcyxZO/MCQfKLbfkCHip9AwH5lnMi8heH+SNJyBdJht3k&#10;9XAezqkIqF87IdOMSmmZEGyf3FahC+Q8OQI/uX1ARFq+1tAC8QiVqXW3YQOhHd5RqFGwIdRjrebS&#10;re7+GOnSXB875tAchxbj7ySY1xrw9TH8lVxeScKQJmC7/x98lLQarrnZpGolPCvddu3sXgWOcot/&#10;/dehCfXU89rKkr6Q0YoblN3t8ZwIJ14Mapc9IljG27bXtvJGE7+natuo23j4T490qizbRsoSSpVZ&#10;Gd7EaHdr9bTV6m7ZUerr0lsI+rEQp1xAdXBl4e59Z4yy+/T1Id2M2RPr1Pk+1eOWREJG0vmg+n5W&#10;eyacncxcHoqcD2h1YlBUXlBqUNQ6mNXRi819eyRKcnFQPXST9eMrOsMvWaONxrt+Vh2Z65wZso+P&#10;W91znc98wPzi71g7LlqU5aiqzoWI9fxu6xfX2l98p/3QTdTD0A9s0S/22u6mmalAQApwRCJeEgKP&#10;eVEW/nCcrM2d2Ax+EmK2DG2pyegucjGW4ZR0WFCr82qZFTpUA2JPOMKoxKiI3TEWNgKyW6KfBrVn&#10;GPIHdDt3TeOPv1ad6a5f6rv0d/edD73ADFPcpuqjZnODWY2oVULSJU/+jGdp0irkbaYjI+ttGVsX&#10;2jtabr9rbrAzsaNVjRla0e9uYa0bK0RiuV4sLKIzMdR+oStmvEMWkWZ30tYODxvlsciZvk0/3/KG&#10;2tSOVe/up95/RBs/fuuvuq6eW/e6+c4WCvyt2rty5nVWZ4vqDKnW8Hz9unPnd4Ye2xj50a59F1IL&#10;5eHJ2dCLlX23qIffdtPl2A05T8bMTG3ZP93V7ui9kpOA/xBDAm013TPw/NU3n8+OPzXx5pnz6aEr&#10;9uZHDo+/MD3iTV/5zNKVx6AXZNiQ/oD2cqvA53rL/63bfvOvf/sPh/Xv7i4/c9vPL9312V03f318&#10;R+7Err3qzr9Tqf0qM6GGz6vpC3cETvdvW5zM9NR82HMvqa2UPVQvuCPFhnt3z8Fr7vzq8IYT+rZ5&#10;0ycCcIYN6BSW4lgMklRkErI/IvLTVkOUju2yr3l6rDPfZ40vyDRKkn7MWLx69dCmvZ7oxS2kEnCa&#10;3GWSXYkUd3QzXLN7lsSlcyQnoAIcwothNaRIlJFOT05EQhCksdyrDU5pZzZTD6NjLerWtPdyXf/I&#10;Gf7ETQHRSAI+MzivlK37Vn3xXGWwNPPRv7zmqnN8plU99sn1eiHt3jbhCVZJjqEkUjCpIujdDu0I&#10;HNgTbaaDLV/rqmOhHRfCe/d4tUR0QyGW6iDzIXMNbGEMg2ItSQ93QsbAUJznxSWHWXptdaRZth8z&#10;kY5u6J7ukvfuw6FoJ1QJ+1KSlmGky66enL4cgdHTN9MFfa0rT7d4rHIxk8hB25TiNJKHKUJJ8Sjg&#10;lgYdY1Tu6toLmA4r6MRlOSh+PbBG+FC7yPUBxyeV2SU/bcACq0FgPatB4rhFr11M2IWU1QQ2QA3W&#10;7MA5bdMvXJuOuRpxszLG4KA52IgizljeLKkY+XIgLdLc4acX1cp6oVMBKGBHLp2hoguasKhG8qK3&#10;jPE0NwX28UojRiCFnkAC2MtS6zHrbtndq631Z5tUo2bJS6/hVYuoPEyhk7OMYyL+7WTncA6IsGlO&#10;BsMJPTAR1jMtKz0lVbHgXgnpBqMqQIq3X6oYIB9kSwIPkQWRqsoqg9QNOlfAbiVaQQA/cboe1YxR&#10;0hIqVpaWQHGqo5CLwwBDUs401DX3BC1QR/VXVT8CQaAeusaO6kV/6bCDjKssRRGXcnsJ5sBX0z7g&#10;4wztwJ/oEmvztS1B5HOmmiIx0QGdAMdQTfVOKM+KWsHIguAyRycu0hQzI/YGkMWgiTOvkcSDzSRL&#10;4wVp9mhLnt8UVCh5Issq1RA6E1gP996vtTa7ZrZrVcZrlJrAU1kAcDscRoCHHx9c0nQgZaEVRz2q&#10;N6IyKJMjLlfZ73umbWCH4PQmegdrKERIRAvYHvIV90rbsFdKzcs5YGIw6CZmzZ/BZAAIWGPBAYDY&#10;WMjj91KgsLWaB5tw6dzy4uSlLTdsKqnwzCxOjc1Yb6p/XQLrb/5hlsu+kC810kcxQKAbTjiM9uRk&#10;wDvqlL9Nh2zDu7JSB2mheiyWkCh5xOqlXSLJmhg2CRyheCCUiEJIon7EiAefmlDEhyc6YkewTrw3&#10;1WhrWPyAkAgNk/WBGc36K4fYv5hGUo2wXPJ7teHtYMcAKdhsBpziisolseUJJCJ9o10gLrEO4grZ&#10;BX8GrLEd0Xp4M0sKrkgWsy5FZZwEZYGOcI0ONQse1GmoUMgTCEiqtYPVJK+ZfbAzXnzCnggOc1Dx&#10;+vELISfD2xpedPqOsItsZ8E7eoMOdhS42RTIzpsvgsq8fk8k9R96xzXERvvzZzCeZWLDmcxG4IbZ&#10;NWwmyJQ9OF8XF3SSf+p1Motgj/3YNPqDPkHBDnbkYuUXJ2OGMuWpbKhnKEX1xToN4IBO/s6FS/ZM&#10;S+HRk+yOuzHi4aEQU3QhIDmenKtDPSKd5HSTGEF2Y+Ekf3kVOMr48Ou/frW39fTeZgOW0LbHz1nD&#10;z9kj+1Vor1E0ND6UogKjy/ZbL1s4R/hMcm3LsbbFGjFEsedpNZGXxSXDHPMjK0WGDAYgdH2iHIcP&#10;MHB/9VULRr0xnx0djxnXWee1xsuzmypqGFEd8kWhgtREVD3RpcqpXFe0mGY6EVOzRI3R2ooLRYCU&#10;sJNU7UfeoG44am45Y/3VO6uRifI3P1SMFFo7T3qSTe/wvL5u2vrqePubH7fjOXvPT6y//t/WQ+/q&#10;XMw2925r7dtu5UMQAc3TvbVz2eq5bGPLRTO5Wl9RZeq7UG4FSSJLY87bEQcxfjPww0cKtw1YnKOu&#10;laoX1Mqiml9Si4tqNa/y6KosSV628Sqn/BpJQ8TpmKeZYRjO8VgBfe5Q9kat2cmWfnF7wcrX06dL&#10;+ql25sdRQoQMwv1KI4TNIn4pGDqYbReil3qLS+6xw1dkfzraPrvOeHlj5szSjZeeuWLz2Ru9ix1f&#10;NW2MrETWFXwkqXc17YG8sXRbYf0F12jBWGeTUSGMJtG3O5fULUfUlQds66L9uqLZ2qE2nRj/w3+4&#10;uX+lN0uiZkfXq3YxUrt49eTxO3/1q/cdeer+VjL4i7HwzyZeX5x0vd5cer+na8ldnW+o8C+2Dh8Z&#10;6e/gGWQsv+WHp+54dHG2OLxaTXy89x8WtthP/9Wl8x/oXHRd9cDODx5af8vK8NjWD73vPd/dP/pQ&#10;aedL1g0/n1pDjXVPcCI93F3JMclqs6KUxfAwG1q4+dyL7/7EiXu+3tz5VHPjwonB/InB/arvgFrt&#10;VvMb9Muj9kX9/YOrn9n3Lvcnv9Czujtz8L/HZnc1qnrdE1W+Y732s28/8P4vFilnPz04UJcMa2AN&#10;BJuDGjsnVPWoqiyr6lNazaMqfaSwah0zbbv67Xfuh9MARLgt2+0vZluXtreLAygZYT9Y6DD8Ag1h&#10;Bymw4PG06ekeYSEZVPlP9s9P3mIJE9V/8g6zb0lKM994TvvzmHb8OdvziLb7R8bPf2i/64zgFebP&#10;tS/CjZDpckGgTYc4am8hPTY1SlFy3G1Y+GumK7Oisyu4PQfmAI7AVTAz7tAF93wqf3m8Ukks/vLu&#10;i//4kdIjb84/8K7pf/zszLFN7o1HUvECD555Vpnkop0iWUrhTg8XR8APwS49k24J1uD8JR+IStZG&#10;0+pd8YaarlTV1VWBxQmfG3NjGrD7tHHHEe2+Q97eerCaDHSVPXceMTJ5NyEBtITgnZCE1P2OcSNU&#10;Fao3fIVoMWEkgRsgMvS+nDyPAEkcEHGYAcaUJyXpHuGwKBbBJiAdk0I5WLZuUtQa0vCnRMu+bVZ7&#10;00m145y986LallNbbDXEuba0qQiLx5aEO7MEN+MqUFSeBUGwgAWeTlg0+pOINTgXVBYS4lDuslpN&#10;qvkBKQM4iyqxo6bqahYAR3gXQMN9tTGXUSmQIvEDYrXTQDqhLbmxXFYxKRJAX1UF6tRu0V5sBPab&#10;niU7uNQ0zuetiXz8ZN6mDrLMr3HlR5uII0RdKtXPMyqUxDBczI4QOKLeA00CSdGgksQFXRuRxiOK&#10;6DkT1CZa1CTSkVQAwmeFkyUVhuGHZO3egugyYx4BZCyqfRSJIbgJViBbyFA5dDokDDkdFN4e8hXi&#10;EEwJhoJ0FJJX7BwoViWSSlAYUnVwKs0CvIZn3WyKQ2R8QYLUUIkNtJ66cJDE7lMEjXXVR3mwhlCt&#10;2YxKkt8t0ETizuR3Q9YjFELUSOP4wMRIK1gd0KSOp1igo0hmYGmFwInVJJ2CU0ItTMCIPiFnSCdF&#10;0AnHyUd0ECh4n2Vm2sZW4TJBzyfT6gINxTX61GVD0ts5eVSnZJ41OhZ+OZh1uLQwKMUjSAjowPPF&#10;o4gGDo1fOB4mdwQ+by1gzZ/MjtmYmR7YtXWhYCws1paWm/GhnsHheLtQqFNooNOm5ElquAfSEZMd&#10;6C3aKBoP+AzTTcGHJPayWkXyoy1K5wGwgvFwf4/fqhSaq5K8AnQCt8GWYTEDxAQ7Yn8Y8Omk1SB2&#10;jCd82cEM9CEkopO5AXbsQHuu3zkIMGUDHCLBTeQmD2zocfkD5GLDwHFRgh3L7WpdcmV6R7qwlZF6&#10;eVwqcA9YBmarE3tixuSW2oGQL5oKM/XyXTZxgJ9UpiZOjdgRkB0Ju0MBw+9zgbmBoBR0XoN9TiBb&#10;hhkgFMsE7g4emZyMTYI2/2JHa+DPAYJgR+ZfNqDqIBwvJCvnCfgD4wHdJEva742mQIf0N+d+8Gg4&#10;WkJn7yadEcQG9GTHzrfkGtmE3/mFPdAy6D/rLXF55HIoZLUWUJcDOEFwEQQ0auhHuweomu2jfShi&#10;zjms9QGuHYVoMB5J9iQ8IT8aT65fSFdUoRyHdqO8IXtwQCSdJ90fhwR9FTjKzfo1X5Wq9Q9fqrz8&#10;bMdYdtXelp//nyuXe42phhdHg0aVtleyTH/MLb4VOBqPragzbeUrySA+vSBxjfysxFmATAwWDBwA&#10;TXwuCG3JwsiZaiFvqAIRipViGW1F6zsyc2n+zvyht2qeoCgqEHQ/36N+OiDpmIykLE9dQc+UXlqw&#10;pljr2Fa3ageleAJcYGv8eCOxWP/c26ovDNfe8qR19s5mK6Z2/zKA8Omiaj/hbf2frzC6meVw5+nX&#10;NEEYVqOaS5eoRMxk4ynk73w89/H/u5J+Jj/2Qs63ulxReSrCtiW7knGRIQ5agAkYmEismQ8JWwvL&#10;SPiyo6hgX2XuBxHCJxCVY72M8JtwFPnLWA2h7XOGcCHMmY6c4BOTKAt5/ANqs9k6Tga/8U29cb49&#10;Wa0G/KWUVXvWtn6aUD8bMR+90jq0uzai/XL93NGpTGpsYWafdudX+z78+FU7ZnN7Uj96/TVP9Goe&#10;o7CrE9gfP2cG9m2wD26yqabbqduTlwL7PEY1pPdRaNvGfhk3Nv2yZj/ms368zsQmpyuv3XXOPzSB&#10;rQgtC59grLrMY5tXV8Yq9/9qqOvoWGV2w4WB0OUd/c9dffO5zJ7L/em9t6/85K6+7779+gd/e7t1&#10;5M5dH73PKNrmVT9N1c/u2m9/b/Ddn73uzz/98l9ebfzyyM3qqi7/PQtnD6ub+nb/gTZ68kTo9v+v&#10;cSC0H5pWiAMoSV4es52uIIxyQgnOT0aowEyp5/SsHmhO3KI99Vfu3B2u0XMm8/iJHYnf+9QXvnrl&#10;l39063t/+rod66fdaa3n5Wu3P7nh7gOeex4fe8tP3+AZufNY9tEvfeXtge/dNRwsb7zn+VSEKIyY&#10;F8JTV3A4n1BllACLoi6QTHaylckoJctqW8XePKs9Ma4e3G6/dcKFUFUIDYGywmqzJdwzUTSQEEiL&#10;8tHHt7UnR81Y3tDrwDvu/ivwkb/ylXbTGjhpDxbNL6zXfrS1E5i2NtTMoaL95xVcaQQwXlb2pJMj&#10;khCOi24MsYGsEH1qM6V0oskskHnT40sOVQUMgSNkPKfWeEESDaCuCQK6Dtzom0gGrLku1UwE27qX&#10;4g2ektZqvOFTo6GXo6sW4lC6ooteeL1y9SptUHkTevCPPu25/2nQBJfmDqqgXzIdCG0KH0VkFATM&#10;sYh0Fi1XOxfongNcElINVBLBR28OZBqhP3gkkraREJLlAXcYjEgGRxxbe/7JF0MqyJudc38do0JB&#10;kCAU9IDcBdqHapw8KfWgcfUvjO1n9ZEZrpF8ENaD6Ki1EcG1gObGRqt9b8O6pWVtUtpWpZHMjh0S&#10;kMlva10V7bwObcyZdhQV8HDcZwdzg8KT4WS/vKqoWLpaVislsu5UBbNOaAaeV0DhkprpFzEfN23K&#10;GZGI8JJGDWMHsUcWOwVa9rXUwx31pFedj5K6IXaqIIeCpo541DF+yUu4dqkcPF+59pnS0Eul4nw1&#10;H2lYfVZ9Z6C1LmYHs2rjolqXVYnNKjWiosgKHJgF9Qhq9GuiYqz6hJabiqssYfSSCiUFS15OIWYA&#10;AEAASURBVFWMoG9uRH1vgWtFhmkHNNfltH/v9sQ/eXoP5VO7VbBbRZMqRPAA5ZxH1VFDEvMgBaej&#10;5hlsqUbYVHMdoSfP1pyBV2J4EsLm+ZYqO6BMsCaLoI5oB0JAWL8ax+BGV0N5FSqr8Dkp3MBqAEaL&#10;N/njgQPSIyBBxckbaOuURgIXog8nsn85oubTClPOTFChWvOzUvardlqWzKB66FhhovGWpVNDvuJp&#10;i3cSTe0oHSFogSIgVKLhUpYV0hRDX6LehprVJMw9g17Brc6l1LP9UqsMiSfHBePKcEznksdNBbEq&#10;w1OpYs7MEbkFGDD9gw2coUV+iCiu0g6EA8jdEMqRYS0hXXbDnyqVaEgLj45PzUrAmhKAsd7s0PoU&#10;tB+RTsGOhKC7M2BHsAjgj4cjlvCRK8NiK5bEbJ3DSgI18KjRtIY3ZGIRV0syrIvAPi4/GA9pvkCp&#10;LLAWnTtO4B7dZM+kYCcSnp7hLE7g8I5rzBeIx9TcI5t7jE6d1A3oMhChP+AdGO92BQIFMWiE2Rc4&#10;RaJMtWEF4lH2APEiuBXo4xCNAh8d4EbjYKIdoNDzK9hR2DrHYAfKjewsnWKAMKhWq0GdRvyMCDQA&#10;wwCEUHK0IcgSNST9UUAcKasuA2yHEkAgo9wBQXZCTnI2DoDjE+EdowHQAmiPswCqgokFO1bamOMQ&#10;L/bhOCwBD9np2hcFHproJs1kJhSJUc5eZAbOHzkmL3ouuA45IpcMd6jFulMwu+jb2DsgV/bD5hKj&#10;F3mmzydFGqnxODNT5eggE+c02YNJnrsr4E/2pYOJqJgScf1OnJ4lLY0sx+DA3Ej8Jr1G/1jmVeAo&#10;T86v+Wpa9uMPN88dtduEZu5lPaqrZwP2ATT3HYv1TAPBTUd9bEGla2qOsEtD7WioCUvNFsUL9xKp&#10;I1VZMpKwIcUYGsLFwIAwb7IuElNhxgCwpwSvLF94Idp7aOSuJfc298sB12Ffu4eRhSiLV0Vc6iIR&#10;oqTys+jE4gBG2tbq7SGrMyyhwxarzm+/tvnhv7Au9Joroc7lPnXLy76XXkOlEP+bHnY/Qx0h1fB1&#10;Gm98qFVNNM+xqib+gpLNRdEQUpzBnE2t0p7zW4cyFnzkUE3s+pjqYEd40wPX9I7wmoDUsExBIucS&#10;ECqTPXktXAbaf5l3HQAEochwTnSKorMJ6nTgpQLgQK9EqBoxEYHRkti1VSaC5heuiP2SSfv48Yz5&#10;6PP2TSHP6oJun7WRJrm2UhJwyeqdtNefNLovbzDr1wdzV568qXrqljPGxUjkqeFqr3HqfSvP/1Z+&#10;+orjLd+x7df8zLjor57PXHPSGK1Q0kK7wjSubrt7q66Arf/7btfUgvaTK9WRDWphM0ErS/Pa3nk7&#10;3QEiEDADjpiXlDoBhFyKXHmReJ4nYgfWF0NWwHcBq/HAnKRYtEnpIQSGLC1IWdn8ttrF9/7Ae8O3&#10;B6LTbz5gDR9R15/f91vHv76+fvnyjuyD17/zwcgbvzX62oVR15zvpjJVVDQtN5W845nTjOu8Z8O9&#10;f3bLX73z4qMM5AIxnJf8AhE3oj/x8b4Pfebuf71+zwvx4Gx9Mn3G3jqluiv1ixu6z1xbMvtPveV7&#10;ibc+HLnrWOdsj95/3hUrdZZTpU7ql5lPfsD9/NWvfb730JWu9/xzZt1FvWKTpJBbVYWi+PvVTqoG&#10;NBQZGFw1t4aeyCxNUHPQkRIOFeybLpCfQXiS2LRkGrHKcfgQyRRl+iUjABwJdz4zZscqxvBlt9WR&#10;cCOcBNwbQyMgkm6dVepHN2vBtvr+kHXYYx+v2L1lSC/zOrlY6xll7xQYRKoApgPQz+yZ+KyL6pzU&#10;9+NBIk7JR44AEcjFiKuTqsy8yeIEQsYRxZIP3vLWG1rJusBs3ur8/lddf/bngQ/+Y5Zqd5Ob4q97&#10;PDU06WHghzdbVO5BCQQTQwe5IDvSX/s0YA4cKqQjokPgHb874kg/Xbcd8B0b03Mp94YVLL5hndwQ&#10;YvBU6br3thO+G0/7Azb/JLeGbF7ZHuxIYjBYMKgCSUmXAGjSCATiech9ISfL18GRTAdiNcCSjOOG&#10;2u7f/Vd7aEbwMXpQcv8JRoKPYcdZCrK+BK/lVAtLBShSwA6NQL3NnIggNYS4sUVDraJXZPjHQY/y&#10;MBGEvOKASIQaGk9KrZDRhAsEqwaHlmPY4WZSJSU+LTJH+DmMYJKUigfQkLPiRITJeWccY8HI+MBo&#10;Rsrw/rh6Jm6suNJH3bFHE+U0+4QFhu1T7VF98mrPxW3u0qgLkb/oDjlHQiUbqWQ5oNwgKgSIdGge&#10;H/oFyDyn4i8rM6amPCiJ1UREtHrYlvUTzHD6PZsa+oIsqQ4puxeVsssOjUT37dZfXND7FtUV0kfQ&#10;hQLpCHyvEbs0EhnWgEWOTpydOIffQdIwiHQq6bxOXhWr9Aa0Jb2M7ono2knTz1OBpy2CGkL2tAa9&#10;wKgofUxKYzNKk2Hjpx1G1Owmlec8ibAj/3OWM/RE8D95PPyTCjcUIeSGU8cB5Mf18gbYwUECtqRS&#10;DBrXZdSO0m50By6OD8kopyNIn0JmgIs4vOakWLW7TklFJ8rIhxKSwN7NOTiTBVzDBkuliW6D9Z11&#10;J0fhW5RzHHYJLXpoCsQFRwEwIAhLBJawLHgA2SHwpV5rZwYzJGQA7BA7wketNXd1bn50W28n2jMz&#10;W5MKNIVWrDc9PJasreZhrjC2SfTEw5nkwjzYkchyJxj2Y8EDLxiLeACCRKnR0oHcYB8pVN1NvjDJ&#10;iY5xDD+RYqHPMw1vvtBaXsa1y42WDrAG69kqlqMRd89ItlSBUWMPEtgFO5LRs+2adS1Q6hocbDVJ&#10;UOkbyXjDYaLoDsIRLg0aleJ4/mioayjp1vAGh4cUb3AuShCXALI17aMoLMlfARCCn/giWIrhlWcC&#10;OSgW6QY0Hxi306R0DYbYdA3C2QBHUrDJv+Z3OrVtS9IxGTCE7wn4ClZzkmME/K1hR2AaFbQR00b8&#10;LuzenYA1eIy/OwDPArcxgkVSUU4GhConyT44G0Ane5Cq1k3cuWlPCFHOTmRnoiySDbkmuX2SCyRw&#10;OpCIZYcy7ARKVYChwEtiAxK2BsJTcwZVZUvzOanWJJs7l0pXa9vgV1yN3EgZe9KBRJzzJMkcfl9a&#10;ay2rnKsgqA9KbTVfBY5O4/96P9pF7QGrceI1DbUd9ZmhTnlVTlO7OurOptrVlGd7Z10xGT7jkRon&#10;pw21H98KFOJLyj0tdavpJwTBfIzXFK4r7T51sKUzSJMlh1bGIN0+Vq+xymlHqc0adEz3vFCSnYi7&#10;DRIb76gxUx3KqMNdInOJEaIm5GR5Zzrh+Vacu6zaSdUYVK2o6nzvfuuOZ1t/8g3rZ7foH/tR8Ksf&#10;980HPTMx+2fX1a5drEdnJb683N385r1EzTg01BuLYMTmLHYZrW0LJj5oG36r1KUd6dVylt5dIycH&#10;ANGYluuhhghhazLZWDvL4s6BjAjmGEFFOsHQ6BAaPCEwRg0umtEdfImD3Lzg5TYh9Yje+sntl75x&#10;/+Sx1cQPPuiLTBn7Vn0XOy33tFlpZF9MXlFIn99e/jklaU94dvXW0AZoiyENE4yuZDuXJoPSVTPb&#10;7onBoX27rD7/xPtnurt+9Lp9//aWnzxmmOdme1p14O+lTe5SjxvasMmUhZTJMG3jZMj4cb+x0tAW&#10;A9p1y3qgSvUUr17xbz/hGqz6ypprZbD1wAdWQQI3TkZGlG+78mWVJ6G7T/drX77NOLGhc2fh4c/+&#10;25d/93OHX39wf+H68ky039SSMgHopt99thXwlJsbd323OXKiilSOJ5mBfdYbe/r6HUXsiMmxpwNI&#10;dBfKyfXJrz6UWRDrTFBRLhB7YNv9t5/5GUEpbgKf8JaXV+EQ+aP3DJ9e3Uqz9bWD96yWe4yVHHhA&#10;uZ60bznru846mzkVLO3trYdX3Pc91s7Hlp68eibd+Os//uIv3/Dvj1y6//BMPP3mb2RSU52KjcwA&#10;4G7MiahUWxCugcx6cBhugtagam8BAIimTJCK18Y+hi0gGrkOrkUErE6uKdbJuCzxZm6CaUZOU8lM&#10;NrMzFqX/GO24TuhlIWIEJsiXS4aGqfPYojq2XeGR3r7WPnulfVW5vX3FfEgwlL5RUKbkcUDmwZih&#10;gPPp3lPjxg/e6d1z2ROtwGuAvdDTEdUFR7KM4S0CQd4ckWauKM+s13Vqp/3y7na81LjvQfu771n8&#10;/KcWD+1uVXpCyXJkz3EXS4ghyeiXXGTWLdc9Yf3qDnvbMfvciAY0NqtEQ2Wid8gfzorxGHivlUN6&#10;I2hsxtOzI+6CUJt8vRXUnr5Ke3lcHRyzX9hsXUNrikW1qDW4n5wQqyzuHpfDadP/AY48COyTP619&#10;AovltA03GmECBHCZn0Sx2YbPYfQdETASFLLIQy5Zd3nPKftftNbXI80HB2uHXFWdB1EzJsfU/Osr&#10;V5U8t875N8+5aqTH+jULyorbwBPJjNE7IzYupBLTijQwdww2EatwRCVHetWJpHLPq/C0egHNyKqi&#10;PJ6Wl0UR0eRoR62nbBURAsm6F+Uf2IUIw6bF6o6litv2HPYZsw3yEVQEA0XGNzyv2irZVl0dKT+I&#10;BZZBjj55cUuSZ0WVe4mPM9rAV9EN4fzmFNaxoaAaofpzB02JChWVOa+qh5T5pHLtFzaWRYeJmxNj&#10;CZJwc7WVPl8bL9cpFriOmirCKVIflFoyrH6rUIxOUAQWM0lWoFvFkVTCI7ZFu0nqDDMx61m6M6se&#10;bgim35QiJNOZOO9sW11qqKWqmqtLHjSgsOJTSxnxG1/pU7MjKh9VjZgQx3MBkUgQGecppW3pLkSZ&#10;AXxkwDDscZ4wlNQikKg3HQE2gTMnMu5k0rOoB9ZFWFysZUaxQIALWLtNmNhicsU9uyBJ5RzC2isd&#10;sJMQFzXoSXA27lbASuSSHAL+kjxuEWs6ek12LPF6Z9ggyZrB+BLe2Q1ip46AD16J7BDxQQR50LtA&#10;BYnuGEXz6vPzZEDLw83LskoXL266YWNFj1IzME8RwbIZ68sODYarSyuSKN1q4EcdSifmHW9FaDvk&#10;gxQktOpVGDQyKqAB4BA5BO9IKtI1SPqMsIBrNBhLtGRfqtFxkXUDMCVHOJEJGY5BDzgI3WQoFaUi&#10;DIwa2JEv4clDFHl8a5egJIeKBNbwLPWsS4aTUceEXNSM4Cp+gszJwsn0Mvu18eiREPkazwYacpCZ&#10;kIImmd1BIvVIPp2wOJ/J18GCPr8rCOVMRrTjJU6smXg0ZC2okdLVDvJGECj0osMq8n/dF/JCHIpf&#10;CfARihKwBf5bOxzSQEPHQ5E09pb4bcsfHWwJEhO5JCA7mooGIwEi4/IVZ6f8lDdbt1sel53pixPU&#10;ZvwBhvKCIuU47MQhLyV9h6I+QrWOdnuCfhQIshEXw67AjvLnKs7ePRv6KbzNpdMYa9iXHbIJxDCV&#10;dVYLqIv8ka4U9coRe8qR1o6xBhw5k3r9VeAoDftrvWx1ecX8hlGdi1HezlJdmtpkqD0udUNL7e7c&#10;fvxX44OfX73brk+MqhNxVQNv8CijdGkrfLPyywqLfZgC0iWRNuodU7dmuqm2R05cVaZWTQvVKiPz&#10;03Y0WhwclYmDUA4TaJ21vFI7a+rallqNqtmEFG9F+MKYhRlErmmstnqrzVSn1adam1VrUDUPbmtf&#10;GjbvfVJbTnrf/Zj/8DXu57ZQmBVtVbUar6w7U9M61U9+tvyT21ot0dyDIUF3MIYOCdKxI0Xzvl92&#10;PvH15vUHzaq7PZdp7bjAg2WvGGYpZA7UmXYYqqFJWvAf6JJq4k4B7ca54skmsTkGRUipo/HK02PF&#10;FzMFpBYmo4EYEKOuEn51RRWfj9WOrLdv/VbPWF4fvGSPTMOa8PyolSGVGyIa1u5aaR3YOH509KrW&#10;SGNhvda6eil204FLwfqx3Chp2AtZdT5jXQ6ZF93e1esPvzH4L2//6cn+6Q5+utRgGr+wWk+E9B5r&#10;vrGuYiUGyu5Eh3U9Jd2sM0G1TNQrbNhxV3vG8xsrxg2z2s0UtG2r4wnrYtJuL3vCx0MDXs/WhRgx&#10;MNAATTPvN5/abB65t6RfNW0kJpdvXZx5vX9ydPdjyddXUabBZIAFjRqlTgOWpxUJ14z00NliPI/x&#10;tiCnUK308ua9H08/uX2xYnh/cmf90be89GQr+aTpKW9+HOQub2+7Nqwf//Inbmz2nHpmV/fBK/uL&#10;168svVkdfLN2dDhxyBwuEV0va+WqecZbP923sOTvtBatiWJkAtOEuYvq3PGcOf3wNavfuGfl+d35&#10;Ws/lbS+dv/X8YvbtnaOBocix3enllMcStSL8CWsXUiRWlX9VoARxUg+rB7IxHCMkuD1oY6lowiiy&#10;Bp7IRGDgAj4yGTpeS/yJ/oRdKead5AgL2cZO8Hc5vb5djLRJQXIxADnbo0TkoWPdgBAOTvEfrlFz&#10;Xbba3uhd1T6w18ZGmrrnYwKVGLQEO8oqW0CzB9lkbMV9434tW2ZRbSymXFNdeirPACnYlJ9sxllx&#10;FLJzVkUBpz97bevEzs5qD7O5MbmpcmSXykymrHq8Eo8QX75ln5EBI8v5ME/KVBnMWfc9rHcvav0T&#10;jg2pYS0N2LWExkT/d+9Sy3HVvWCeG7A3zumZFc1NnQjnDPkiE8/xMfVv79SObFXbT2o3HxZvVkQe&#10;sLZObSSoAZZksHk87c5pOgeVeJEYyVBCPV9wIA8XwCUDDSEpMQPkxPhEYOMrZ8iJiMsPHj1wqzB7&#10;nMW+kOt0VgctEB1MaiRvtTavWqNHfeU8oM+6RHp70igQshSAyos83znVNSn+TWIrCYJhd1CZBAAY&#10;hQiG5hTjVQOnTo6eUeuDqsspKgS0AmgSToCH4xRg70AqyY7aWJPsp+iKpPF2usxNDXOrpcZLamBF&#10;CjpDufItgsV10qv4PUzJXkfwSdCW/uLkGgdZizhJ54394cpz0dp+0z5rts4r4YLphkiaHX5OViVx&#10;kTd30uLuIIoYC+NuaylQL/XWc6M2XpLLRVm9wobSE905Qa4S7XDKKsL8UtOFMDResThYYb6TJk+F&#10;oDBJ5T4Vq4tpOXk5XOAKy3iHxkNzQbeiI4uUiPLW9EGMMvwOuejE9+fc6pRfLTu6T2KJzmJRCj0s&#10;ObksAOsqIe82N0aaGoEDzxkPmUHWGWMv6wgYUJZQ9M2QSsBNd0shJ66LYDSa4SWf6jqgSpj0k0t2&#10;ULVHVLlXUclrqVeW3iwxGMB4DFmYM/yjtmzxEfibs+A/bqWDX3kmeLNCSQZUDhvOYr3SgkIC+gSD&#10;knUBkwcAAzqgagP0xFMhHqf64iIwy+kthJPanaX59TdsXypT9hqsKBiMsGYm5SHZRfxxWg3C3O5I&#10;RKwiJU9FoaULhygr1vB5qdfiBfmRJcOBgCahRAzzahZ2DP/YN2LbQ96xPxEtVG08Ykh9CSfjiSy8&#10;Y4cvADZ716U8oRDWg7CQDjwCc9oA3J6+KMBR8BeIstGgbExXbzSSjsJ6cjkO8nMQJHnwqQhgFImi&#10;8JRVFFOChgUYOnBKYJllx7KRUDzCPQHArcFRcBVIKRT2QdCSpwI0Y5QIxQL+AJ7YayY8ujSZPJ3y&#10;DK8BQa4dXAg4gzmRgtRr4A8jSUGCglbJYSfJmjyVNdTIifwn7mQP0HmSJxQPYs8ugyXXwXk6JyTY&#10;kHPQrGQmSPqRQREIJ1D+n1fqQHMBf2ViBZIu04WulHwXGZocaClgnWm3Wk1ko+BsToPz5+SBwg78&#10;he8R33VS21EO4LwJiRvvTmLEI1fIub+CX4UmfRU4Spv8Oi8G8VOeyndCpULGUr1LqpsgGEJ2gwS6&#10;/ulzn/j81wZqh0+Vd+b2bbOpRoWlhUjCEMoH1NJBsStD1ASmijisCoMAS39kRvhyofiAY6KGks8/&#10;l+orJrokSkZsgl9QhaNlGa6pG6jT6lVZZ4cLVJogeMWyuKHP111Lze5aa3qkXfY31teaYds8sc1K&#10;nNdjF10jS1qX2fn075SnUJET5sILb6mw7Ze1v317tQZaLRKTIi5KhjTp3sxlxcBy/ooDqwMvrzy6&#10;aekn2wsHt9Z7L5av3Vs6Fl99wZXTckvx6tKMWl5Ry4tqqaYKFOBzCixAXBBuxk+R+JB1bMg6nmzP&#10;NGrhcltfamxZsgMdSqZA6NBzGW4xkTMvKwOr2vgFL3PB8bR9yGP/YFydH1bLG1R7WAwyzJDWYh7q&#10;dddH0S0hd0H8YTdPJEqprsZmtbrezm3yX9F64fdOfP5q8/GGlU4cUtlLK2RZwqH5cur/sffecZZc&#10;5Z33qbo5x77dfTunyTlKo5FGgVECSZZAGAPGcsDGvDZeex3Z9Rpj74vtXfvjdXq9gA0mWSCSUJZG&#10;aSSNJkdN7Jxz9019c1Xt96krsfvvy/7L5dK601236tSpqnN+5/f8nt9z4T5tcIvP6Bst3Niay6Qd&#10;Reuq2zrpsq6E9MX1DjNOHhGDj+O+cfJjNEJMp9YbF3vM9UwJTnVjv/rYJdemOQkvQadBaGQc5ZO7&#10;sy9/atFsWtvzVDx5fNuJwL5z2p7i+f0/+6WOT/9D3JPXhzebNUcgNLGuWt9ZcPZ4otW52+PNy5nI&#10;o4X6OglrH3paJc+pnnMzt2vlrYSeVtT9BbX+m0L6cS/InKBbs+3qxY95HBsWBgdSJN1/zFzi+i/2&#10;qdJaJT5ejiby60aO/+I/vf7x749uH6tvfEtFL/gu7r599MDBeiIh0TSm9tVJMazEXa+eWNqi6zsH&#10;HV/60O4nxoMLHWFzPfMnQViYKGifos35gFsoNUSyAx+oSsKcPyQ3BBAG8k8gGtwbb5iiRWVexuBJ&#10;q73lrQ15qj5Zv6OGFCdwmwCXhGXYtaZlZyKji4JPIB24h+gdEIYhF2BiXGw2nlpXz5jGgWL9rmPO&#10;W96xgLEMdgxp9ozHEWkDpIvLCmuD22qENNPQHJJ7o8JFlYK9kr6iVYLh4CkBVbAl6DKJ/IF3uye8&#10;D7zpY1ERzFUf+zf9M1/WokvaTWetv/hC4BM/8Caz7B8KTt6cGjBq86Desmj5y3DknDJydmOi0/y3&#10;n1PXu7TmVf0bH9T3DuupVS1UENRjg1q+yEQNfaRiVCrPabdc0j50VA/ItCvjMv+3ITWZzFwM1hOS&#10;BwMHyV3E+orUXN5ARh4WfmlvL+fCt3zCZaGeA2CD5uSK2JMUcEBf9WrP7NJe2KPtvE7L3Vur/gdW&#10;/HevuLoLxkK9dtpfO+orXaoXMpaOneBlrzneWzFc1a43DP+EUbr1mrXnmlh582KP0te2Vg/aD9UJ&#10;1P/4Pln0UYtmDh93RicCneBYt6ArIqe8+SUnDRrD9TDlV7GAGggKHEwGVFdWtcyqlikcv1QIErZd&#10;FcF55AXhfegX3J0jqwOuH8UscMcnTBv74eYQ+g3b8P6qt63o6jT0VmXCqxF3pk+4IVBv+yUIS6Fq&#10;SrF60biSX65Jn2UI7IMsWa3Y4fioTZVR1lUnzQnfLdocVRGMMoGtbgl8i9kqNztlDAFbEpK06UYQ&#10;rFvNOtQwIiKbEQSNIS4U6Gwbm7O8hcqFg7xA4NJUEzU1a5erhn1kNEbFLRocO0zMw4FwA70KP/H2&#10;5EzxVBcppL1AQ5vKHRzGxBb1KZ5jrEOn1RQ2RkDbjCBF6muv0Uha65DRdAwClWfIowodalBXcwR6&#10;22XnaMhXuX72RZHcIDKmZASTFQc/Qa4YidPDPGcAHh44ogUpu37jKIIUgjUwgyb5HzbpCK4QF0OE&#10;eqR9gLGIKcOAkSgDRJCbhIVuPu/Ta+sP7ZpfriNnJPpcNRy9WzvDyGUXlzEPJ4qb7km5wY4rZaxe&#10;iMaS5BsOIQM0QFGa0w1wBHECa0iydoeCqY6E22FRu1AIzFIJUxjLHVjNis83qMVDvLs5rFNUBifq&#10;YjHdEdN9HsgwoGcDz1EZrXNjK1WV6+Rbw6XZm2Ew2ZQOR1MxiaYK6ShQBzCkOx2JVBiNIEgUdSaQ&#10;UQCToDghBTl5wZEU34kFveFAqWpKmNuGj3xXgu9hLwStrC01jQ7yBb0NpEW3NPAWjzR74qA2ZhW8&#10;h7+3P8RFEbBlMwj2QyYhZnmEfT5XJB4kFQns2PALkrXje/kuoESkkCBUwY4yWkgL5XwaSBPlomEE&#10;wp6Wtqik44jMUf5OtwDvbSAt5CWAvGY6oulEtCUOwBQyuUH5gh2xeKzW8O7EpofC2eyE3miMOOzN&#10;PmUpQAN8JJW+ajoSbXH0r5JtTvtlzBYB5U+Bo/1Y/N/80LRJpX5g1TJkAzsmlJ6xZ2HKnUznosHv&#10;/vyDz9z3+4uTd1p3+lt2jFv5QN2ISUyMDITClD1P2RE/grdMO0BGSabjXpBYoD1c2pXaSXFiVA1S&#10;paBVJVok0WWBhBPuY4ghpIlhdTahVigCm1fZnOtG0blS9FZKXqOSWCl/OF/ZIkZyrq4RR/80Bim5&#10;Cd/8f/j0zDvpBTPL9kU1h+Oucb4PsruqFdbiMyuV+aX4YLaeyTnzspLzzJfcQ+XWK5UN5+uxy/XU&#10;BJC0Flurt2S1zVlIDmGbGnMh9r4QKsyFVDFjLiR7ek7NTaqJYTWcydwor14v1EEg1EGDhmSukOoK&#10;E7HgiMdzSXe9EnUcvVW/sV+71qMurVfj66xMN/Eoy5Wq3b7w+l8980crramhbTtLzYFSMCysAMM6&#10;wjkU7b5yTFt0Oys1h6d/4tpnXv7iO5FNb7buO3TtjY7I4o8eW/e1T3VNHQ4s3JsZDGxYLmxZNvoo&#10;BocMYMEZyyU91bS71uW2IGOYmp1W95A6lKHQjiS05v2eN/c5h7xa3GH9/gmt5q27a2KwYQvpq1ln&#10;bSxQSZ5VD/11pP2UK3HF03sm0no93HM+tGPMy9qy+Zpn9+OxO76e6LronR2o5GL1bX++89rj9z3X&#10;vaX71mvtu5bVSUqviGVi8LL60+k/6j31jnlrOZBTzllAtH6+a8ff/8xnXn/gjiM3f1C/ti1z7bZd&#10;7xQerb21MK6a/0x1fV3t/KF16KXc/d+aueuFXM+syRejIyq8oI11b/zOJz6ZaWljJRkoZWKZfKBC&#10;gLDdwKFoPLW55em7X9rsOvrYfPFX2tTmuCiqCM7RoczPCCRg6QiPVm2lKQYvFYidIQE6GJ+YzAGT&#10;rfXTu6zd4yx3xK8H2uQNvfpaUyWbru0tWltKkiMKecIVAh0AcNgntwd4EbDI2Gh/AG+xvpHoLXPd&#10;s7etfO7zK9OHnI5N2v/4rOfmM3Lv0ytgQcJ1ENU8B/zkxzJRzIrmm9EQLOL6JKOyYDIhI4m8MmEC&#10;+/gWzvo25QLKoBYf1nbiZQOwu+2U5/Zjyp8jAaHWNFvpnDL9FeZYEDMXvjFsMs02PgsctD8z3DOe&#10;V1rmjUPH2FR75S7NbHE8+bAzOa86x9E58qwKrUM0JxvVS0EnMLR7Qu+ehD1jb6zo+CvNE80ln8GL&#10;vEn8AvXKTCGeqYgEuKOY1ZmZnPibciPyNHFeRK4Bo7SEkoM2IdpgXgVEyoKyrrVPq83XOVleshgl&#10;3ADLSwHpZiswW/MMVRDo4mlf7lHlVL1aoUcL5k2zmiO1Nn9o1ugq2NQYR6CZNpfGQehrGr4SUxkq&#10;6VAoBTGirrqKwpbBmYVJagdI+yXbGkEOvJ1kz1BMxaUifjGMLydVtUWyUlpKEg72dqjqBqkGD1nI&#10;rlmKERqGnkRdk7IT4aiPQvVPklRAWnQAuGvRFOqOTCQfQlPuzU7lQrYaU14yZpqUJ6H8bXJb4KFE&#10;ZyCjJQhKyJsy3Phy+mPST8Qd6Fcob1SMTbBw9CJn2mrvkzbTDGLlODUim2CJTmq7rqYBeXCuxLUt&#10;ddKu8hWxhJ+jXv0cIy1VB+1CNQBfOEi/oeUt3/Va9Eqt6OHW1p1wmrMWDwMHl1uSoDxlHYiV40tL&#10;RyGaxPQQjSZChiauLYSoTwrk+IFxdJRPLcQgAiPXauv/udJ/rZpPOCrIUs+RJM1SmZvCFkoikRzW&#10;1HESYhxqCS6TO4WCkLSHe13KDcjzUSSf3Q6vL3JSsJX8leRxtJUuSdAh/FOmIJemelpVKqZmVq3l&#10;PGX33B5nJOIG/QAG7LtY+DMiocgWvdEgdokEjyWcab+Kiwuktmw7vHtyqgizKKLBsupc1xokKG3z&#10;ji63Rpk7h8+/tIgxOFCFOLUvEkIQaIQiEI8SjAb5QSOCO33RcHNnkpA1oLO8sqIZ9dZ1aQNvfhtc&#10;ghFJi060hLnRxce7Xm3uwDPJKenD4mUtXCAu3K09TeGoF0kkqIj9Akt1q94CHupuwpcHpGTzfQKq&#10;YD2b2hM+r6PYKK4ICOK0uWI2XpOnnDPXNHJ98Csi2ks7+fp7TJ8BCgxQLUbkpwwzws8BsoGFzHyM&#10;HTaUEvQGdnyXreSJCUoaNbdEY8/2cCh3CBwk62uKhOJ8LkFtW2/JwWV8tLEjbQbWU8s7FKeWt/4u&#10;VmPvoEIbCAuLaRioFcmYCYb9NTs7m+PyRwlqCI4UKhaMXqxY3kg4mY7jRgmolK4HVNJX/E1MUKqx&#10;qKe9NxGJU6Jb+oPG0Az20wCZQl7mqmtFq6WvBcMmQjyScC4kq/VT4Nh4KH7yn4sF6++P1Y8gFacM&#10;gxYSVbWaVY5rEowQXZZX5ZpUMv3vzz0Wbf7OxYFbyh2tsqilfnJ+xZ7sqGqPX4Y9TwEcUanLCGoH&#10;RAjwMuA2JjXuCG6ukB1qYTXJ0FDwSUGqkahqmlO9GTUaUcM5tbQWWCm1Zdaaa8zKBPuYOz0Tkh+I&#10;6t9IK+0//Xft2U5zsUUvc5cwaOITxOiGLDKk33vS+fmveO69EHr/xWDfeHWsxdOa9WVi+u2XrQev&#10;mCEJDlldePoWTR+GoJJ/KAIslET25IdGpoEPmKBoqLwQ3fAsMFMCJZmd1ql1LY7ey7H4muG7bHiu&#10;KtcN5X56s/vcNtfoFkd2vWYBEqIUX2HyZ4IRWgVVT5s5+Suv/cvlzm3ffPi3xHyOWRjN5WxVzbM4&#10;chK5vHns2KeO/+P6tjdW9i073IMnonuf3v5xt7+6celG5+T0rmMz9/xgauczy+uesg48t3j3czce&#10;/v71m4/MXMvftJpolvATmUwUX1hRu08bd1w1vTmJzDINU/2VmMPxHS4r6pnvcj+9zXFkh+v8OtU+&#10;qwZDjr/epDctqBtV7SXdfEtfG3cWOutr+/L6pplgOoemqYZX3rwEqhnbrWM/Mzp487BhLo7um4h+&#10;4L99pv/Lm0YXKv9VVW4IvwThi97p0PKbkUw5eAQhrKpPOv/LR/70Sw/8+lqr7z//858/9vjX73/t&#10;qcNvv7Bu+LpjUrmfF2wED8BwzlqDF9CBN22GG6EExGJby+v73ldANYXiul7fdfzarS9lD52JdhVr&#10;Qx89v/eJ+7ue+EC1gPky2kQTiEzJYbhh0AykDRfLJS58zDMl2xml9E9q6i25KdmMQ5iRgrV3XLhG&#10;LjFXHDXCBsu8u657W731Zv9N0+AIkePD4UCP2WttCY7SNn7y4luMkLQdecCinVg92eM8c7Oj0GU9&#10;9lXnLW87jSoVg5jfmMYBQ5JkxORpQxsWW0g62BWJsuSXAryYqQVXNd6NnXPTsA0YDTElokMwBm4o&#10;EcGOUs0T+rMhM4AgAJzZIji0uSUChDY2bbQQFCNg1IYzIk9jKBbJr2G2TVkfOKJ/8Af6jrf1Fw44&#10;xzfpD5wCocjsw/88ZdOLKFlaKF/np8wStsbsqTvU9R6td9HVVIOCo9At/SHfoRkIHsiVIUqKrR8Z&#10;0zNqbYgcNbnFqbqEyQ2JBDwV9DMnS0CBsUC6EBhC11zoU88dVB3X+RWoRHbKo0NoFNqwV7luVq4+&#10;kc6Z9AN16nfk1c2rJueznFhbvmmhjLshDQQuAOZlhIEYQ0tCCWZ+26wqXdKKqleFyc/Jq4HLKrEi&#10;Y0kwrfquKfdmYbNw/ILZAjvyk8o0xLNoJpCYk0jMyy9R4EGhUwhdIwOGMzZVq6m6GdmYmjh1nhJJ&#10;kRZzzhVTvBIpg8ZJY/YvrCebcxlpDGALqCyDgVxtRlfHnLImJXe/6BfsyCJFvBmI/8K98dyCVsg7&#10;582aBd3OgCqmhfMTUtMeWRlc0QoxvHBnMYqOA7M01etTHUNq0SOM6U6H6oTT1lWTLpb+4EX4Qrof&#10;m8xmBswKuBM7qOI2YtPwiKw23awWek+pOVAmcW2+JUoWSEc0TKa6aKlBTU2RJK5UN5yiQ42gXFZq&#10;0B/4Sjp6ocu8yWcM+Mr3xLPXI4ljzlWq6LGkWnbveNyZpU5dnyHBcawfAa8k1vxaRZ1xqU/X1AmP&#10;JA9xE5DoM2Q3b9RSExTF4b6HX7SbzT3IOTL0cppcADLiB0bVem6xeXV6Ts3bhkimIv+DLAguD3AB&#10;PoyXfF3XmzpSZEgUETtmMu+O6IaxNjYa9GndezfNLVJBhpg1EW9Xz+Y2v9ssLa/AU5GnEkvH6rpn&#10;YV6MwblycGPYCnh1I5H0F4rUBgT5iYMMRV9I4AUOauVCCaef1Qxix56tXbiFk2TDBnj0UMw6lY5A&#10;zYMIHVZ98/4eACoaR0ASpoYgJDR8lMP2B90EhQXlAYwYw+p10Swmo3aFQsGOoEwgHZnLJJc4a0Xh&#10;GxiRoNBs7Ch4jbNGLcibiksDrbrbA/AFPPFFQahip02iMjOcjmMV58w37AWX5MTwWW5uu0QhtCBn&#10;Z38FJtRy+92wmMBMNuD/MgaCzIB1bFeW0oIYEpEuw6/pfHsnsh8b/1noKl0+b6QJq06efmkbDCp4&#10;mc98amBH/HIiUU9TWxyKlBMEW/IX9sDZ2NsaGLCjNPdGQxQn5OkxcCayOUk5H+L7QMlyWUcAlg6S&#10;tIQVJaCQZvJd3g2kap8RF6vkDYcpb03YWhzSwaGf+9znaPFPXz9xDxC+eG20fppcxjCDEUgxp1zo&#10;wceUPsLN0u/9Vnvu9d/+268c/tJbH/3S2Eqk6/KN3so4SygGzUExbuOFORnRQoJv3GEks2KFAAHJ&#10;kprYCmEU5mLiFNgxZFg4Iogvqc0zqndVrVtRO/Nq16jqxMZsVKlL6oqf9SgRhDUz4Kr7x+LeLtM1&#10;0qsbDIZF5JckytQH2yy/y7rRo3/8h86ZuLNYtT77De39R42f/259zWF8+X2VvZcqeVXxWkQtncd7&#10;9HTFiq9Y3XOUDJEoW4OhYTLzOUO5zuZqU2LLSjysYliNYDvC4MTJEHomURSKhQmySbX0qd4WtZGy&#10;NjMqWLAc0ZJj2nBCIKT8zlsN510zzuR1fSiq1TEKbkXZaTMZTGAs92EjrtazJf+zLXcfC+xSV1e0&#10;y0XvOyX31UqNsTWBRil/m/HMQPrKdzc8HBktPvzNk90XjP1DF2+7+vpCoPriB61nfmH9dx899O0P&#10;3vvCIxuOPpaJhde+6/n9f/zQrmc+0rHqilvjATVm7rhWPTxYf2CmuqtWSalKh1hx8BBXsm7tX25z&#10;lPeX1JaiukFOktSZyLSrYzspyqP/0qvGhLt0NZQv1gs+ZzHvr+tZEkRAgCCwKhGkguQjQ/Gp87de&#10;ubJvvKxXrXLdU7rkWqyfybZ/K7Q+cTbvWy4xufCkshlwB0dK52+o//jRva/f3Hyx8LFazFlNuUfr&#10;HR3jYz9/79cudrcEd76dPsLcyJfsMcieB+uao+IiqOEMmeSkk8wS/eGjP3f0Ax9uyq39l8e//P9+&#10;66+2T58c2XTj9XtPzLSWb3lmS8dIcLUcbDX+ksQEJlvC2CfV4EW1sKDIZ16bVhl0WE91rn6td+GU&#10;68arsezAWrjPdGxUrlaGVLsEkc3NCn5BY8c4O93q/Jf3o5Xy/cpr1IYTIg3IPZWsDXWa0QJxVrhJ&#10;UBogksCxlDKyV0XvSvRgzg6Oec7uNNac2ie/6G6bkfgROIk0DXKtbGOgwoTKzKjlVZUDpDL0waWA&#10;X0GflK6xpzgZjRn1QaM2nfnucyzjnxBZjV8y7ctmRFmYEuGmbKPQd+lG7lIwCMFOu+Xs592kLk4N&#10;cMmeue3ZgJ+MxkAeSIEYdfXOGHe8hY83+5TtedtH57yESZUpxsaF3AM8OO1j5f4x012DSpTpwUa6&#10;UKSoP6kxHwypMHUA+QxCKQmVxGlaeTW3qlbsXfEV8CVyQs5aDsQpcNc4mTPWyLZWsYoUqCPxgfmH&#10;9POwMuJSY6QWDBiZrQ5Hiz7fb5QDVWodu0wWk/WFnHtsNVZaaBezmwC5Q7C3wFS0iUnJjyF+4M2o&#10;bMouG6ipcaVmnOryFrW8SfW32EQdIX9SwHHQ9yl89NHVcW2ZqXhlaR09ElLVNjXbo6Y6xfQbYXMu&#10;JFwd6wk/+Sj0aF0sKUGcXEyynsGIdAwBeVwM41XR6jHisXbjr/QEZBuEGQDRx5BodzNRb4q1rGH9&#10;ZOMzdJkezB/AwbYKl2wuiv6AcUutaqFV9NVtdtkYmofWi2Ox5OJZBtsB8vHuxgosTMXqmjoWU1MA&#10;RxJcbCYyx4mTBCuW67KaBQ4yvLFqRVPEBkBb9oVOomPFquv5kHsu4HT7nM1lR3DGUZALiFu9pg87&#10;moe0DSNGpN9a/U3dSsOVamqzHsL2+UnjjguqParPp91FlOsxZ70WqJR8JWrToQ7J1rNBgje60aus&#10;bqVaymrrourPiSDyECo8pyDRD9ZUL2For/oXl7pIoXCwqaWGGXpM1WXjFPqHy0Ga5oJt3DPpVEeT&#10;6khSzQ+o+YpanOLCEScFPhGHBTGAV0A8NoKxABngilhbyp8Ii9v2e4kyQJLi3Gwi6tz9wM3DI1l4&#10;R4lZm86ODelw0FEi0iyeL07qQdc1FzFrwAepx8GgUzewM65B2iGbx83bjpfWUTT6o8F4wmdkl/EA&#10;amDHVHczFa6FLStKTNwTDMSbA1hUAXFoX7KziQQavs6eWZbJT9ZFUIkBN6klDZAIqCKlGF2j0x9g&#10;D+yngX744A8H0ukAniPAPeENwWTvYUcBgPxSoslWuCnscLswmESvySEawfEG3mUnIFEbCkI+CgHH&#10;9g2izg4WC3oDmwH/bb5TQVWG4R15QdTxJPNlIB4Nst9EGyOJQDjG4k634ZogPy7Bu9gStGrp2Fvi&#10;zQ5GFKKvcSTGXUSXHI9NTYNMHQAol4FdAmTZhIPRKnbFbxpBZ6Aw2JEQOQhbmkh0npaAiG1atVpk&#10;bVFvaUMJKlnbdIXNXHIEcKZY8RSLuGNKicJIWzIUD1ET/KfAUa7p/80Lfctr07XTL1Biy1Bp8hCz&#10;Me1iq3qj4Nd3vHPmga8uffYPLt/z0uXWUulbv7fzH+/5zfkrKSmtlzkvOSRcYoYzgiZEc7iJ+QDc&#10;yiM9ZEq1AaUfAOaTFEzGXamCEVQzNTVUVcMl+C51o6xOO9TzafXiFjW4UThBX8itRZ1r4awWKHdY&#10;7ZQ/nNQHMlbazL18c+G/f6p8fFttuK22/XT9tV1Gx1j5T75KwbB6NF//0t3Gk7dYd73jXkj6jx7w&#10;DXW7iG93FqzbzmkHBwk+hltUa0I1RVUsrpJuFS2anlBGC60Aj2oUw5sX+0OpLMsoTo04tEgIi1Bf&#10;rnia5r2heQj5indl5+zVDn25GuisOHssva8GmNKI65+66+x0a9IELNYowFVS+08p8qPrhBmxAiMf&#10;g2dbqBHd1D0odbqcpZsdqs3tcNcSA8+tdq6+MvHHmWjMCIXm4x3PDTyoR0r7Ry5tDQ0v7Shd7d4S&#10;vbhL5b1NzXOfnB3a+aNsanw2NtRcG7ieu3PFPeZzHrgRDuSSk/5nttd/sKl2pNWa1axI3iBxOOF3&#10;jf2iWtxuqnOYwMGUVD3nnHsu1379xUp6pnRqQ+XAvHUwo9+at3bntdYs/pkE+QD4+kir/oO7rAvx&#10;+sKacTlSvdQVztXarNG+7mNkfoY+8KPrj37nws88PTzTVgxgtQE9bQ/yJIg88tUP/cOOO2aTm5sK&#10;a49mzwz1bHrrl++/Zer4if9nd9fW529/6Ht4F4VXarGpdxk1gIL9tgJmLWjWoVGKscQ//spn3rrj&#10;nvhS8cHXjvzWU1/tX80kqlZnodKSLibX/P5jzefvPz9579HozO6mTCKnVk6q7GVVG1f153zFI+25&#10;tzsWzuXn06Z5cDR6e67r/mx6kxnqlICv3iypE2SKMj9LzUDhMDTXXLP72D4utPvW05o/L/HrnMf4&#10;zl3WE/dYh05rWGCiXOP8mNJ5IyuAMWbWxUqGviI6iOCABVPHpD44ULv9VUcoB6aAViSnFB6Jm55E&#10;bxhroBsPCj8EkNmwCXgnnJWEZexsZfqQ+YMtbODDQwVSlM98EMAIGn3vbYM/qLt3USO4xoY2NAaV&#10;LZMaJBjjO80QiMYh7J/gRQtikrHWds3Gvbfmgg2SBjAAE5GTxrAlMJEmcTj7MzStUPIFm5JH6QvB&#10;yfZswP5BjQ0XHpR3sDLEu8CUhIFBKYQI1olskAWYtSI+qQWSxvgK1B/NAIVTLWBRlVYRWxi1eAWh&#10;H4JBOXUWo3lpD9kf9Vy0/k+/Wftvf155a0sBcqPles27JDMt12zeWx/ttNaoq74WUCf7RALgXVUL&#10;M+rkmrpSUSdCYq9TikuMldAtj3UTokZisljPw55jhU7SMRUNGKDQv1CN2gZD0IHQxKQhc3nJHeHk&#10;WAohLhQz8JBKYuhDhgr5V/wJthT8b/OU/KRrJaoPeiMvizc3CxsQq0A6wUhoE2aivwX5c46ShCF9&#10;DNzkUnCNSUFj2GTI4X7RuWWwUbTpNzYgjICkMkX6Cx1pK/84NOR1408LcJzcHhydyHJNjdcU/tst&#10;ZKizbLTzlzgXQQd29flZCtxoatJefZDIzo0JEYz91h7iCsSjPRSO7Rot336tumve2DdhJUe06zWL&#10;JdP6K6p/Ri1Zmmtag9QrINpkmJ+y9v9Q7TtZHro1e3lfMe+oG3QIadEJrfSLjjqweMljYoSY1Hlb&#10;3KrAUFZsTcuKMu0YQ0HEIgHeYM8aXp/WrCcCjk3fdLiyTv8NZ/uIo5Rx1KBXKZkIbU3YegXkDRNM&#10;n+uOWb3zqtp5tnZgsp88zBU1gxEReIwTBT4CNUAUxFGBUoA/EEh2rd7c14ZAZW1yEoQhTxJdVq2u&#10;zcy4jVLPvi3zK4C/MprFquVs709HIq6ijR1xQIy1xoTCKFR59sS/0OdAOQhCxW4GrQbID8QicWdq&#10;D3UlIgGturiA+rCaXyOa3L25g0gdvCN2jADTQDSMR48kHlerATSVLjdMp42aZLnCB3jHRGuUgtdU&#10;qBYsRdK4ZVGRhXTsiumwNZeN0G2N0ohd61JsKTiMbgc72ryjfWI21AI0mSb1o5Fgkv9SqTbA9I/x&#10;nABrXnwJQMztYWNHIrh2BNt2ybG78V2qUhAaVm60JOKnV9kzXSwoDJRnw0wBfyZxfF8kEWRXwD6w&#10;GoCPCYfvshW9hP9lKBn2BX2SCwPP2RjMbIQrek+eeMsMhb2JdNQGhHKQ98Y7ekJgKtiRouGm7k4I&#10;7GMBBzEl0lUOI+cDzhVsWAL0h0LOplYoYgmg2/tmDxIBZ8+0hP1wRbBbb+pM/hQ4yj3zf/NC5/Ha&#10;JfP0HNgCs7uciq989IvnNr115kZvRKulPfloV27sr7+w4+P/9uvfbv/06sIGMW5F2iYmLAzZzD7Q&#10;HxStQr9hZ4kwQDP2MSsJwYHwEZAGWqOKa0pt36G2b1RJIm8JVV2nqhuVvlVF1ikrpTJRcZFzR12F&#10;cNu0JxLWitvMaNbwThcjxrK7ZeX4vkrZaayGzNVk3YDJmqruPlW554VSuIDDBLSC4+1mV+/L3j3X&#10;XStrtY9cKO8edOydDO4dD3XkyTwkCkWJYLUYtiab6niaZKSWFm/yd6DW4CZhFdC0OQkyodBjfsDu&#10;AtDnVCH8P5aD/pNbQtdum23d+t2tN3/HdffTL3S7VqLRySbt679bGtyeX1hqKZJ0EplWtxzzHziy&#10;rzo4d+N9hFEl8ETj2DfKkgG/tc1d3+qpx+yM8rzDwgt/pb3pWM8jE9/YsXDpWnrriY13qmS2z3Xq&#10;pegH/s3zB4ML99Q8wdrmd9zpN5Jn8m1fqXVcXp5o6njmzrvG5+42ntpSv5GoZ8PZ+eB42b01owfL&#10;jqSpVXeUK/31J76Qf/lDtcU2hxpDb+STuYeJxKhxeq45R9XhuREJzJX8F5POV9uMy9HqIraoNbyx&#10;6ud2WEcP6VUv81gxM1DcYfwoElstNie2zl/bvDjywQsv7podclNQlIkAzxss8GRqErrxlZuj8Zzv&#10;xoZOw+PNt/g865+747vXTh1sevZzieLuo2NhR+R097ir47kPdc7c6YlPr4YxV+5XFx4Sj7a+OWFG&#10;VqPJbzz0iWu9mz7y+PfvXvrs0B89Vf10sXNRDX1Mvf6F8LpLd1NSoOwJr3/lQM9rWyqr4WvKSdDx&#10;bd15qcM52q/nknVntXTvUOyB6pZbyqKE8opbcYhlAFFMZlEwB49JyaO9tF17ZZvjkWFuYFfzmmff&#10;dde+K5qet/BUQrrnNIwtw9ZN59V4j3F+Z/WNO7PViNk974/UQBMkzZApjMKVuwVaSQx6BluNt3pV&#10;+opzy5DpogKsrJlwQIZjY9qGb2chJYJW/tEAZAhzyKMCFLLopkH25C8BX9Ab/+I34AsADrpA+5+C&#10;IP/PFwiswSzyAa6xARzBO2xjE4GgoQZeZOhmlpeNeRTlvOSx5Bg8lhxXtuf5tFEj27/LU/IbmmHD&#10;WT6AcRnpYQch8UStsaJWEP7yRQ4KBqF9ULY5yURjA9KuBXoCiCEXebhAUGhfwTV2Oja54aWsyvB7&#10;+GA2wwLdhsioC8orsmf0DhyCN+bh1Vyg8sSHqk/fX4kPoaytuUr1DecNY7H+jlZ9Ry8Ohqrz0WIN&#10;835ycrwTKpVRU2vqmqlGm9QELo80sKBGZwQaklVPJgrZfi0Eagn7gt6xpC2JiSNu9LQ6ZOdW0+U8&#10;pxCmUZJdGMSomIdhIbc1YVybmaNQClNZGbxFTWoEeVQhRaEKmOMBtz0I8f4nSUUgY0NwCzjDZYKe&#10;0iUmDpgHwrIHJKBcFsFSyGi5j1iwgES5biTuM6cSsSF6S4Td/sq8S9AeQytCRr4u6x2IbE6BgEpZ&#10;ckekUCRMp22aQ8UX6lNzs8BrQ2QjhVyDc2MxglKQy4WLOLwAPeMQswGOkmN48qhNLIUkgG0FvRjN&#10;rxjWbMBaotpOXcvEHWZUz+HbUtHQiPpNjaqxyUuMj9bW09bOI+r8+/WLH9PX2sxH/7XkX1tb6HWa&#10;SeL+Sq0z1UGl7jMlTQfnoM0Vtd7mU8OrcgNyykRrBNFyOkQwiZQ73FOO1hcczTWt7HVMeTUvnEFG&#10;Ly9QpBUNqEPL6O4ZzT+vR5e1KMazec2PeaJB74cQdRapCyS1VAyQkE01Ce6SW9RFEoheLBi5IpWO&#10;49XleRhBuQT2CzBVmZuJRl0duzbNLRCzpng1IlpHS08K58XSyiqW1t6AJ5iMUjwGJSUPEtFkzLS1&#10;WjkMLAl5uIwNoV12tYyxTVs3xo/V8vJKza4YCIhN96U4WcwdSdEAJvrCvljCp5GT4dR84SBF9iSi&#10;L6X/gIgS56WWSawp6kNuSUgZuFSrgaxI8aH2S4Z0bLsmIRAKwAqphqONB1bChDiUhCAhHQVr2UMG&#10;+xJUV+eGSnXEvX4vuTfAJp5kXmxkbyiA0+2WsoSgNL4NiKTH6EA24zc8/O+hLulPGun3ewIhaCHW&#10;lAa5PsBYabSNEAXc1cm/8USTIafLwbH4S+OP7ITTtFPGTZK+/REfJwVR+m5TOBKwDkoQ7Ij0OOSG&#10;d6Rj+S5/sQ/FrhiSBBau5WvYYdZ1V7y9KZIi+l/jettnJOk7QFRB1uVytbBGvcdUSzgQoSiyRric&#10;NtBMTtw+KUm7WSMsjqHW534aqpbr8JO/rq+Y3xsyhoZ0RzLr2DRIjSpPcfzG+sBs+46l7kO/+PVT&#10;B19b+v7dv3Fjw63WRL+I83yTErVxTUgtLAR2kB0YVSQpWspcAEGDOJk34TgGZS4X45pfJVtUW59a&#10;v1m1dqugS21cQGmoljYrnGEgL5dw7fBpda826UovWk2V+urOQmF9tmV21bW8st0qHyo4mjPupx50&#10;XNxfCU1Ubnkqt/3Z7Lrr6CCxsnVOitbQkZqsJ4oEqdfip4VgAABAAElEQVQOM4kxn/nVk/tqA5Ow&#10;Hbk1VYD5gDJxVMrhHHOYA/agLMUTEBYhgHIggEOKhPiIugfIxZJ2AO5qS/DJ3uDRWwJDD4eLvVGt&#10;OWO5ljLz0fzEhmA0VN24kmu5kZy6Olk1coNJz2Nf7Nr85faJkUMnLu//F3V03X7mB8FUIAeeNjLN&#10;eSIp0jrFkI151op/0+nI7S9u3vS1esTxqvfj17p6lsotieq0mnedWTw8pbcZ8Yy1L2P1k0IQrtTW&#10;V1rrW6cuFPOx7+z58Linm0Cg7PYTLzn7TlhFZykZWdDqA4Pm2T9eWN5endqO0oA6dsxzTITUk8V8&#10;blntGQt1VHblPXtGw5El19LA/Nxdwx3OC3cWnipF9JPx7YnFLFG71ZRZSOhtk5r7RND1Tm1n5cy+&#10;ueOJ7HLL6vzBwWM9mWkGe45Mf4GZWMLzxIMdi59Qz3cfePHuPbVa04brvXMtwWH3rScOtJ/au27I&#10;f+iqfnDav+9k/46L7TunfJsnkvVr913/4idu+8EDB9Ot2YPJrLFVhrzFXOrt7fuihWt3DX/5ix/d&#10;9/3OT416ku1Xp1teLH9tQ89x74eaX/iwutI9VbWuKhPVEtTQ5bhn7qDT3Ixfha4tRNML7bXSDstq&#10;vah8wxKb5kV1O6ZZZmMCkEw2QhttndXvGhZNAqwYy50xpZ+Vt/OM1Kpz9kkug74cr5zYl+0eU/e9&#10;EBwY9roYxm21GgkcXFGmaK4vwUhGuUChsmF0bdtY/ssP5+edhZnY0mJlJUclWjEVlJifPZ8L6WjP&#10;2GLt1EBdtI0np/HcNvCZzKZ2vjbUHcCLMZxtGgDux483YJE3WOO9LwrtYANBWgXIe/fF4XjzQDYq&#10;4shEIHiEb3Ee8mp8y96mAV7lssKeFkKOJ+7QBnu1AyOwrSAOKtnI1NRQatIYHiUQZFZWihJqZQkB&#10;FMbPHERIGJVflsR3G4+q/KIkWcAj6pD6qFF5KhkUINxIXQJA0SQsZwCU1EKeUGVMEUVhIqjKcNWs&#10;Pee1R7/j6Jh0L6c9HRPu7gvabNH58h791N1qblelRr7zSlVFVtSOYZXKKingqNTBitqQUL0pZfYq&#10;/KsC1PpGO8gDDQVMUNAG0oIduWjkNedlYQj1xewDvxUCLNZVHG/auih2uFFoL2dTBFpju02WBjnC&#10;NseKE613VJFRwqAn/YgVDqpBGzWKktN+PuhmdgsrredU8rj418Amwjjye5AogF8uLz8JN9ssMLui&#10;/zC5krMnFEowFwjGaERlq5yazgnnS0IR5CKZ6zgByP6hevHWgYB0qmafyNM9ZOSQGO5VITuFPO5W&#10;rW5JXunwSbB7i6a2uFUPOWNeNehRmP7MutXZZokCtRBo9tSbfflN3qV1vgUPOSBOr9+RjzvqMb1A&#10;EYhlvWRpwwCSUW41rS+rxS3H0BbHgg+3Gj143rEY1DId1EHP2ktvThA7oWW1jbLgIUVZ2q5Vceel&#10;JpEjrsbQCVDJAU6ZBZ0Nmn3VclqfvMfKbNP3PuP8+Yrj3qp2YFlPzOj1ae19l7V7r2mbZ7XYota6&#10;oNGRS041ktau9ZuTbeGSq26W5uGSgR+iVRQ/cIqjQEPxkEC3cWNj8Yh7DgDMUZycgCqTS2a/ABSl&#10;udmmuGvD7TsnpwqEjzMZYIajpTuJCyHYkUsDEgolQgCbcgXooZNk7XGisq0l4kRvfWAa6CukhEuL&#10;RV8slO5KuEjPhISk5GAmQwS4tb8FItPGjlJ1MN4UDkdI96pjIkPxU74LHqKpvME1ENAujxve0YPv&#10;MX/gqASsnQ5J6WApnhPbH0APsMyom6AiUrZdHu5AiVcLFPsxGkNAyEY2CUdKcxJXSxKK5aFnbAC1&#10;8UF+Mojwk+Az/+Do7ASdKG/go80sChoEcgHg7AQa3H40X0iwI98XnE53y8hkCxIbNGO5QimaaFJS&#10;rfk1X2/8tAEom9fLFFGM+uEmhSLl8LJjia2zH6mWCBAkKIl9eCLEwRq400aN77aES0CQXSyNEK01&#10;xVId0UZpwcYpNfZDv0nkmgh9vZZMhWgM3cKu7AvO8Ww88i4s/2mtartXfuIfK6XS3x+/9o2jq6o/&#10;7b/9nVDT61irjnZ+fL7v1z77X5956qH/fMfRq8/9TuHEw89+qfClj1hnzm9wVeKDmj8VmJ6p+UoW&#10;lAfzL15i3FESfIHCs5NjZAFNeiAIkgQ61t8BNIFqXZPe/prjhtP67u04Uwm1RwYixQw7ylLaAeaz&#10;Xs65CrPbZvL+2ba3s/eMVT9uIiUMfO7TjlytktHW5syVh76+fMtpq7/qNzyBN9z6K7p17NZadaV0&#10;6cHqR67XOiClVAWMiHN/y3R2BomwW2r9sfQmagVezCvfqMN8O6a/hTirSJxGm5d519mtXD3KE8GP&#10;XvctWL6XdwbevCWQ7/GodHTf6eN/MP1nv3rkO/f9cOj2MzO3nR29843Ldxy5eOjNq8/GH11a2Bk/&#10;+Phv/c35u75Z3Pta8X/u+m/Heg96q8X4/ify5dsFYRM4Y7zCewuROLNCE85aulkrd5aH0sXcta5y&#10;LR3fetFxy9lSZ664/9VgpaWQO5zde8ORPBJfOdtr1q73R77yK65j950rPRH84JnIXmPe4cqZ666o&#10;9LN9kVd3NN9IZpbMqnd5tCmz6VW1dBODFeMINAO8GCHZQT3ytj/4uqeci55Yv+mrsUt3rlzsnVz8&#10;0OO/cfEb+7rPX13d8mz+wfqiH7nOFITejDt+AxGBvnhQLd+fOxnb/qb3sGm51y9cb8tMuQzJLwXO&#10;8JDzbsSamWQrF5T71L03Jnpql8ILm66pEFYdxGlho/GtrWq1XFNl9OHFv3vwVOnoxu31amnG2lax&#10;+rsKM4fPjzR/W59/xocG6fKDvmceSb/Y2/eN+2/OmfM/d+5rPzt6vqm9/NSB8MuODYPUnb1irU56&#10;xk1usuiaapkMNE33xqtdEZUO73ux+ZbJjvM7m0cedJ3v0a5ETcdsMWiWMIsjNsYkzjgJjcdsDJaP&#10;qRClk9HkMdNSKwUcNqPUsEzjZo/ko0hCuoZXPMlYUw5vXgSCVDPnEWORBBRjDVwRn708skV8QVDv&#10;/sEv5yhJe8cbpX/5uZHvPXgjMeGwissVImBiplcmbM0DAEZAiEc2L88JDChNsolACfsypttBRIFu&#10;fG78xn6iG5/pcGEEGyjTHv34Pf+0ZwGZEPii/VX7O409sAHRZ1CJDSA5F7CSZKvwk41tWlGCwkRw&#10;wXPsHBhnb+lwV7Wdw/rWEURwQogZHhd0RJipygohBY5KkSSq4PCsShSbagG0HKzElQZhka7EByAm&#10;ObdVf4SCosgiyebBmoslhssO08tsZev0wKyQlMRKgba0khf4jkA2iIwKMDQJYtQzrQ08pw28rZez&#10;nqtO31i3p7Q1qHoSqrVFHZiQxHQCmt1oAhEssvgMknmvWqtqar1aJRMJipEnDphoiQs3DwURgFRd&#10;RUzx2YldU7hDOKE+cX+0hwdmLgAcNze1rSmUhWe5dDxyxllZVC7F5FZiNMOnzIl/EoymW+XhnQ0V&#10;pgIRq9+AWiKuaot2OF2uKtJG9xnhNctp2SCeU5jFA1JdaZm3yfnI2EQgyA/ucKGuVk2x5iEGRy8S&#10;0q/RbSVZ26ZY3lbUCrfhpOB2GF66EIGmcJPoXfHKITQCQrW9KluBaF41w8TsVD2Eywmm2xyqLDf4&#10;bOcpk7zM/cg6IgViRgTJBbHf/BJGSdfWSppvUEXWtLxfr1X0taJGyR62XNqNgFH3Xte3LmkrAyp1&#10;RVv3Fcs1ZdWm9dy0s9a/puJczznWgHKFUavSCxQ5BCRDqZL+xBVhJBxxSY52jAAw61vOZVGBOKmF&#10;wAL4sqcdP0K3VvWLS9IeKmaTWc+T49AGffrVmJ5ac+zJO29bdtw+5bh3ut6e6V4wqM7F4yusEwgM&#10;Co1ng2ipDU4AVBoUHRR3e08CQrA0PwdAse81+QFNVZya9Dnr7bs2zi9KzJoK0jVclMCOIQf1B5kY&#10;QhF/IBqAMwOA1k0NLOJAYFgqUh4lGPGWqyZUJYTiKgqc1nhzW8QBRkKWyG+zObdL79zSXShZS0vk&#10;ytS4Ezv7k1LQCTfjkB+7R3YL+mq86HqZLT0uamSzATSdEHsUlfG5o6mo7nKDUEFOdiBYxghCw7FE&#10;EIZPyEObKgRC/ViuKNATfpKTNc2WLvwOceSW6oJcaH7yfxsdwu29yw4CO4F9CL39foqtSHUZO+7Q&#10;wI6C8WgnckW3zxUIeq26ncPSQH4NhGhjR44Iy5tsjdBmNrb/Itjyx/AS9BlJhKh5bd9tMlAJQrRB&#10;IteCpgKUKfwTT4WJh9u4UzBwgzKkAbCK8Jf0A4W80/0t8bYEyTeU6vnfMJQgOScOrqWnyuVIzAs1&#10;i8WmYEbpJv4vXQCBys5/yji+e+f9ZP8p1Z1Hx2LHr4dUqlbztxSXb6lb2+3Fa+H2V589cPyCu1rf&#10;8qp65B9V+ksq+K+rD/3zU7/+P1968+YDK1s6qsUsQ4FNf9hrdG5JhkXYB2YiZjr+JNcK4WNc8l+1&#10;zkB+U9ePOjzP9uXuZ4JgbMFUdkrdek4LjXlervkuVmpdeXci55mpGiOOgVXvbaavTzkef7j82m2l&#10;7mtLu18qPngkuHUZkYibMemvHqode399fmv1l18sbatVD14gBa5OZQYKMgBjeQaz4cQ3P+64sMtx&#10;6JR7VbnGlDqjOZ+NmDNx1b1obChZg27rzA5N63JunHKTn4x5xoTue6rNczLiWik7ams8yMSzKtOt&#10;O1ovTq4bHNRNg8pYp7bH/vYztz1++LFv3PtLn/rh/xju61vsmLzl8PQr7ytfvEfNgaGbsqbZvlrc&#10;ujX+N3987tu1wcofX/zDyJ7ZC7VdKobPT01dqcVPlN83fumhF89vfHVh0/Db+955eevEs535F955&#10;6OWjB736inXL1a96m2aG7928a2b2N//5lPf7sc+H/qB3blirWUu+pnrQWmq35rvMpR5joc8yImXL&#10;WOubtAaWjbaj1sT6UUvS4d2O+vy6/Kufnfr+R/9tdMcTV0+//52TWxyZbH7o4ePL3sBL/Xe8c+UR&#10;YxQ76Urqgmc1xPjjLgU80/0+82GfaqFgWkQFO35m4slfPvuV9SujPgP+7H8jFHkE7X8yHZ907D9n&#10;3bIx6x/bUa/NRlQb09uNpqmrj3/oy/c//srDT7726PK53XO1gc+PfPjSsy1bs2+594I6Mqs7XvN8&#10;8quHH7zU2+2ZmjmzNnBUkb5ruibUz50+dvuFmfAJ5fiKWv+1yq5vD3Q9+cDoxPppMxmlyI5KEnrM&#10;1MIdC9qDF+t6TN++6ls/75wOacvthpWp/f6VP2lf27YVwGu3kMQLJlIiqiAhNKzkKUMQET62NRa6&#10;DVyod1dvxSVSVbqlbqTmLzs6ZlyhNfpR0l8pJsSVAyai2MMpFNf3vBSYIcsHZaHaeU3rKkW6q6kn&#10;P7H8s//fmR8+2vXWJ/MbvttpmcGYJOWyQkIuB0dEzBqYzePBBC7DOKM+jwo7sXEhMwrEHpBSsCB3&#10;3nsdLP/lNwIwbYzY2J5fkkryxH1kD2uxVUsE4TL1NL4l/wGW8SbICvPC4bh27J+W2GJHoQsEnMkb&#10;YAXfRQAdox+8Xnh86Bm4Ri0X0X7vT9XVAWvXdS1UBtXJUx3ALU5MEaWECNCTamHAR8p9gIPR+jUO&#10;hFT+d/9Ie+mQ6+Nv+AImscnAatj8nU+qpZNmq8OKE54T8MqkJxFf2winjmcClokoR3FqIAhgQznh&#10;MBscEXwiD9akT1+I6dgrSE6xkVQ7F9XWgorhDssqgEQZUyDj27vEroF1mtjFsRs7M5e4M9khRG+J&#10;fmIxSJiYRA9JagZ+0a04t+KqA6tHKawFIWfLJDJB5xBcZqFB01rEzpD2iloRm3mMG9PiN55F1gx6&#10;a1GrIXGNQTWDenKCMDFONFweeqhFrhKyF9ZRvnGldysjolY9YjM+E5DSzMhum0GfiH9TcjsAI8Bz&#10;3CNk8c2HJYGGCuHhiNISKgGMKqiWsGoNqpaimH7jBMk/UXCS1UZj8Danv/CJ5IwQJnAv8CLhWh5U&#10;G7EtgqTpUL5I4rYd4yYuj8qTX+ICwf3BFxcNdV1ROzBEUeuMRsGvcNHRNotNEtWtHNqAY2WrPtWt&#10;LdZU+3E1WbPOdZoTYWu+z6r2olZyqtmYmJCTOYSIg1s4gl6DBnAVCMEHxb0KfmGUHG0uH9fCpdq5&#10;20PKxDIrCCuZvd84/mHtucfUSx+1Xv6IGtmoNU1pxQV9UCMg65ju1gtBPZLVEiYFmTAocm5RgTl1&#10;Y0yNs0bi7gZkgAwAUfKo0JuSJCFixBxik+Zoc0vQLK6Vs1k7MCob8AKVVBfnUk3eDYd2jo6treDn&#10;mKlZujPdk4xEPJUCkpM6aSu+kB8GELUitDVJxFynWi6ToABKMJDB9k20jFLnum9bFwI7nGIqQMVM&#10;Br8YFI3JnvRKVqR1ACCeeRI4kCciwsPjGjAKQqKRvGg5b4AXMfFA0AXuEcdIilnjLu7VmzsTbr8P&#10;RAqhBtCCp6M0C6QjNjR8ECRoU4gcoMG9CWpjU5szBJxSdJsMFTbilmZO/vELXhKIxU+gFUwnsXh4&#10;VpaKlN7hKNCEDVho04I2xkOXEfL6/E6Jr/OSMYxRwI6F89NGdiy/Yk1BoCp/BU/awJGxSb7BfzgQ&#10;nQljSpNpLf8WRSSjCH9D2Wkn99DhsaYAIBKASjMau2/0Ev+0WUW4Y8MVDFKwxxcNAnUFPgpstrlK&#10;msFVJ4OpWMbrMd0VayBs0oBk9QSjKv2s/RQ4/vg2+Ek+lGrm0eu545OQEV4VYWBieg20z8z+9R/8&#10;4a/+67cDRSnkJG9W7CU1m3T81l/8zR/+2Z9N9aYry3PWIoMsKxHYHG5GalLZ6aTMpwy5IgDj98Tc&#10;bJsMzHg3dtfuC6wEnfmUVCnTnD7XkI9ieeadJTXpNWbC1WZyZCtG1eE2vLeueQ+XnZMDtTfWV9zz&#10;uXuezO++HGiuRJyS3Jh/eXPlzbZs50jxvhfK9xwnkGAxQF1EIKmcm1WIHE+qFoR0n9fj6ZsMPnQk&#10;tqTik7LeT+xSnsMVT2fJHO7Tr/d59BW32+1qn3H3FwM4TWPXcZSYXNlM1axiwCghvvOhia784ol/&#10;eN87z/uaKtcfVH/5m4kjdyeXAruKMKajqfz2Iz+vvfiRr060/zB/PbTr9a7DJStUsfRq6KrXOq5P&#10;7xvtv/Rg6M2LHb3Z71P3NLsr//a60lOz91/zbb6qlY11pyeSs1ZqvO7LIYqW2tyha2bPpUmHmniz&#10;Z+el2u7mi+M946PP9bz/39d9dL6SuLhh49yeVPK6Yb5jOSdV4orlzljmADmo5Q7jyq2p59+s9dxo&#10;r9Q6iqqQ1QpLsenv7f369JnFlme6ek5u6puPpispUx+4ECkuW6OdrN9W98/rFWf8VNO1R1T5g2Y1&#10;oUo93uTWxY9of3F48kc/8/JLHz32td2zZwN1Eg1kZmGc4G1fbLnZZNiQ6U5NRDtf82zzlN0b8+Vd&#10;86Wr2y92XFja9LsP7a4/4yQXO2dpF5V2XGVb1GsPa69uSi/NHPBUqxsG53/vS9/65Df/eu/xc63Z&#10;bN/a1fKmc8N3rVodVwLl2XWxavJ2w327mKJEpyZKxvqIOkDWRb/yM2eQvQ9Rk7BK2LUsZdzWigs+&#10;90JXrYgZymA+N7lvp3k2nq47ctix4OfCAge+jdAj6kyIMVT3wATBSQBBqtQ58dtWOVOtkpLA7Ery&#10;ArgKmAUVTTYsmbe2a4Cs7jll+3Yn4uiYVTpYAB+b9ro3WvUkVeDffyn/0q/MlDf4B072P3Kku9uM&#10;grGiEi7FSFyC1HBWIn/THFMp7c3NGlHWcJU9SLiZnrSRHwJEmB85kD0284Mh1/4onS0f2Iw3A/Qq&#10;1bE3WR2TVmLVlhzKBo1XA5lJQg8hANbyJHrYX4GA4imFJRMSFJDX2DN/4msM7JRbhEeEO+Q3QMmF&#10;uNW86L7/RTOEvYgAMYL+cI2SIkODefN1AC5fRpUCcLTr3xHVrPzFg7VLKWs2ob2yW53Y6nplt+d7&#10;B4LON32HZ/R5VXszrZ/er20cYXTgrAG1cgvxgTA3h6bB4DUQP3Fz3k1K70WFpyATLe7CIdAUEAs3&#10;7N4bKjkrycVIMoBauF7m8BRsFxfGLWdUAdsvvxqYU7WI2v+OWG07WT7AR15V6XeU54pSc1KGoP2o&#10;Co4rz5QArJkWZCRSUgUekSOHXJJzTSkUhhOGrBjqQG4HDuV2++cD7mF0gQY1YCBSxa3QJvDoVPwY&#10;yAuSWVOp7guimCDpG2Wxd0QAvHtabqtCShYyEJZIADsJE2M2z7ICzoe7DGszwutkyQCnsOmJK3dC&#10;VImbL6kOatjAqpJn3amcbVJ/gYAvjt9MhuiCoCQpe5MqypCbBaW5xEkHyRAheFncc3draoSyBHb+&#10;NVICkGI3KAC/cS47TzJw09aAlkznsrlz0Lqf0RCNWE75MnSTs105m0ou34ROCHrNY2bixvV+tTCg&#10;zG7NjGqW+EoaqglKXZO0blYWVquwjKwLKjHHfGzd08HVNvpI7/2W44G/c1z4r7YEk4a1ODwjru6v&#10;6YlRx8pubh8bv/LwVQxnpp66btSnnW9tdC5v1CPLjj3jrgNFFPP6Kwn9bUsfrurXcQ0Lrs/ouTLl&#10;HOXRAKnwxAr8AhwQuQaTwECBvsqlet+mZmrAAFwAZIAq6RP7RXi5NDfndxvwjnMLNXxbCmtwi65k&#10;eyIY8dSp+litUGqFfGpkyHMzpbWySTFrt2ZUVldiUbcr4CMYjSM1ZNjySqWpK0WSdb2Qq6J35ECm&#10;Ge9ocgTCwErIQg4YDHkwFScaa2lO8nwhHW0+jMvIS1ru8brgMp1aHc5SoKUNH1n9EDeHYMtJwWqk&#10;kQwBYEc9HA+IOTlXmP8LFuOJFCwG4BIoRnfYYWiOi2Qz3hq20ZVsa6M1oKGEnUFZgDPGICLxoEbO&#10;BOzt8rokRm8bScoq047wCo7EdT4RYG8cnd3ax5Q8lIY5jo0dKzQgFPPFpX6PpMvQItplv2igDGxu&#10;KtNEcJITmCsNBg/SIF4ysJFqpfl9TqrLoCUFJtqMIyfDS/bDT7YluI1BI66x2IOHk1EX4Jqhml3z&#10;N7utDerRLJVpWzjq6eyN+QIuF9UWnSLo5P1T4Ni4JD/JTy7DpUXr8RFthKVzqKq6qGfqVI+7csPN&#10;zYsL+yaOhysFrsZ0a/yRb33hB3ff9uRHt28eHZxPteWYgBZXFaiSpGQmJkYfyrmCLjHMEVtlwkNg&#10;e3tGkHgXgzj51BtUrl9qHkAsIEC5ZLlWluv3z1hLpuuC5h2v6Bmf1RGz1gXMmLdv1b0hb6aXS+mp&#10;fNecnioEa2YpIxnLK1dVYXWx0DVX6ciSp8z47FigZJ3bMVCFC9HKztrrB8x1E27TQn/j9WQ9iCCv&#10;6I6r1MExjUV//fmO+vPp+lyqgi9rKutKT3kGiiRTw0RYN9qMvK+e14yhDp/r4MWm+54dcF/+xMvf&#10;27tywvpw9e093vAb9dArO7RO96cvPF3y1PuHZ+6ffaf1ZDZ7U/XIju1D/ZHeeK0UzTRpU1sK0zWP&#10;03s2fa3+/un52LG5W5cPT9x29YonfDbuWrjp8ur7Toz7rjYfbb9jxRue704uB2M8Dyd37LWcjp7J&#10;6YHhlX0XJhOZWCjbkrPSE+mW4ga36rLEpcKtrRUcfoiTgru6zlu/1Ruf8PbOejy3fm/bq4Mb+k+e&#10;3VWpR28Qw/JbhVxq29VtWyf6tyyn+zLuHvXDPZEvbul7eveW7x3MX+70pS739j++4AmbW6upjknP&#10;Anadyyt7W4pNwfFg+tS+1PkD3vbluYGprNemj2XStOd4WIPJRMfzux4YT/d1ZWbdtcr68pQ7XX6p&#10;fUd1MuKaiX3+9b+6ozCSuP/FY7uTbx/qvv4Li73nVMitlj6sHW9OvNa/wwxVzOhik+/03rnT286r&#10;7lolXa92a1p3pzG3uzgWjTS1evc5FnsvGv5zSr8ezq3+R2X9rD2ZsxABW+QvBXLXWtc49msbreGk&#10;cS1dvdxVKQELp43mae0/7P+8Y/iReA6NG/E8YZCWVRn7ngkRvC4uqpl5NTOnZpbU8rJaWlVZvOxx&#10;ggT/kEoA6C4JfyaeQTLu2qJGO/4necQgP9uGxp2TtAvyuQjLStoNkoS//4XlxFL8Hz5115aT63/w&#10;WKHor20/iSCOR0WWULbSUUZ4S9fe7Nc+8yG1iAdfl/XANTOPI3hETbbzEKlwCWVcQ/soNOH/8VS/&#10;O/TyGxu0wckJ+bX5GtQrA7Bwlo23DPJCIgLjRIUJbgZiwv+AyfgTE4s9ORM8lvNjKmtgR/5ro0DS&#10;evBKoEMQeeWchXL3RL1azi5IpzXeS/NSYGl+Qc01uo7STKRIgSYhK4iM0ryqVv/iLaWMT0qhZCPV&#10;6XZjoaPWMmpkdjnjS+6Z9b5Ii8Nbdq6b1MlLg2JEp47smLy0hgUiDaP9IFGYYDq/Q2wspQ+5/SIF&#10;bbKqT4YrZvO8ap6TWCfTHefHNEn++sl24cz6Tsi64EK7SvlUPyZaC4ICE2OSsOTPCZMXRBVHzb3D&#10;4pUIWho9KIJngFe+U64SgKzZq/pcKmkTmegjEWQQbAXKysyEu6FhOEKVQtog3oqAtjmrUh7Vuqia&#10;fKo1qrqDAhw70TvgN9+kmlak2goVMcGUQFgOkQuoeaonMP3i3WNLM9m5UIw2uSp8NMwoHYn+1i+t&#10;JamFoDPIVVGyz63GPepVguZedc2vXvJI2nXbqNSPIVQdWhHZNgDxQlBITTAW5CKrocaaTyRDuIvL&#10;GciiIE4WNqpK4IWdWu7hCSdAL7Fs57LVddXaQFoR2YQua5qkF8so3qsd+4hzyq/lUjqOuFRqNXeR&#10;dYTtol3fhaF+gMRqctUpOU21PjtziPybJd6aZ9za+rI5mjSwDN35huOudzT3suZ8S9/3bf3GR6VE&#10;ktvljNRdaCsjQ84D/6h3v2qN7TZJ0im5sY6qDJw3bj2h7yo4O02tvaqV01qbW/Uvqgm/9eY+68Yt&#10;jlJbUGWofEvuj2AGICMp1RTZw7qFWqkgM9SBYCCyNzp6YlKe2emEAAQu/fjhAipVlxYoTp3c0D87&#10;XwH1kT9RNTApRJXolY3XCugJibEurtTmZtdqhhYC9xgVo5BjA8x3wHMgMImilsVrGrZSjKdXVyEO&#10;HU5X28aukuGE2+OIxIITMS+ejk6vk3xwmDNAm9zozGR2bgofwKnswc4ULpLNIfLGQoGobHN3UnN7&#10;Z+eKNoQSjETVvkjMD0X33tNv4zD+bHONXGqAHWJPACkPE/1MHW0Anw2uWAgCriRZhDcfeIag7WAT&#10;WR+zGARiQU7i5oOaEbwItGuwjyA2/NURI3rgJ3UB4ryEV7TTXGBwRV7Jd6o1zkLAri155AQbLy4Q&#10;TWNvVJr2R4V3FCRo76EBCfkzreGocOaxuDeeDICQ2StHsDdkNzCLbCvHkSKQJZOS1uFU1BP0s1aQ&#10;o9iNocWNxnBx2SHTfTyJMDSIYzw6TrLjfwocG1fkJ/lZrZtvDhe+d7GcoYgCDzyD1IWQ2r+kfnb0&#10;7IfTf/tH937+1z79p7/0q3/7mUcn25Mj6zrDa2sTya1T8b4aERacs7FYprQggzyoEZM75jGoB4J4&#10;lIRheiKdFEtb9NqMmFhVd/RJeMWxqK571EjJmFyszc1ZZ1c8b6jwqbjZni4+3GzdFlXu4OHTzsM3&#10;Si5jmXVxSKGuMeakDG4GK4vv3EYGlttV0LJioENFNP8yPrnVcFfVz2Ic/eKw6YtM8IwjnKFGbH1B&#10;M54J1o71WPPNtUVH8Wyr5ShYW6Y9tw0H1k/5mkqs65mlzAlVv+w2brRYE3HHfJejnqhVZzt6jlsP&#10;vPiCS5+/FOicmFf+kcLbh1Xn9qmBt2diEWtjeWxP5WJlqvSjD+5oVcb+GxP/fu+O4Ih174kX7/3u&#10;jL4UdGsrmXRqi//E+trwTWODLcPGlQ8kLgbeb17a++1Nv/tK6ANnUwdG966bui3hDY40e66kVW77&#10;4Hjb/Apr4azX8fI9yaMPBoY2N031t5W6gqoVBx9K72CuQRUHvRL3N29Y2XD7+ObQy92bzp7esb3v&#10;L9/3/K/1vvk+dEC1eLi5Wt9zR/6tv5x5pbMweLa1H6+dtvM3cpudJaOt0jKTS4yNmU2uRRRZgVJT&#10;uONMtfPi+NCGddObu0XI73R6Znzd40ubxi9vvTzVulSTZCeZtWwq2f7ZU8pREuD0hls3zgymyoW8&#10;L/lvu3552/iorxyp1dL7N31z/LNmYMW6tM188+aB/XPjdx1Tc+9To484/30ngtbtMCwbHdP3Tuf3&#10;v1LeNFVhpGJO1qFRHqit7sgVtOnHnpzb+YW69rpyXVXF1Z6idY+hOiAICROvqPzz7dkTuwtLO6zV&#10;TQ5f1tG0qnnKVvuyuuWa6p+3dpQN3+hB5u2ALF9AmZTmwCsbZWElJLI4FFT6jQ6j6DZja/aSXOSP&#10;DdMcodCIotnRNYEvDFB25I/ZVSAWox9OdLyzErMUUx4UGIxVYFMcUPZc0I9vrPRdrfYOqw99JbTh&#10;JFIe5nxyYmVZzSDegGh8Gk2oE53qd56yfuGcNRKwTm00/vUj9WcPW1uu6O1L+DtyIAk68+a4xI5l&#10;mS0zvLCG9gc7uGVv8N5vWLQJXYcjDx8QMjIcNL7CP9kDf7I3EOdI3sxgZPBClNniSwZv0Ir8hLmy&#10;RXz+mkubaiov4SZfAkZDzVaydlILXCxKZKAt+2+QjvYe5F90DseFleTIXod+ZQ+pFbCxdRWtOJwW&#10;5OD8ncbCRmvzEW14o6vQpDedBzUKpOKGo9aKfX8B37gR+CeghfkL5hXJKbhPmEk6EO3XmKGG7hur&#10;3HlFNnyjr+/luOYvlYMVwUCJRdUyrcJxNZRUp9CekDVC3k5SeecFLPrJyK1KpUvuZldC5buEzVzr&#10;ElRY4c5rExNWipN7WULzoEHXkcsC4OfAlBhgtYLkhmuui0HMiCblT1iScOUTVLhGpTepQth0k1Vl&#10;++YgYeUCwghGR8TfkSxmCg+OHRC3IihylidgbBYgDFTsUOq7OCS6TfAfiQ0FVBiHOWnSDSPshzGV&#10;VQCsX1QFU8oRky+esr/SQ+EqU2VoObWYIJdZKdhKSlSYyORoCda5aECjUEn2YoGRhU7lBDlNTgqo&#10;z52F6Q/1Caft88pDMWrJG2rXjDWgtFalNhvaQUPrtVT7kKm9YWUnrUpKM6gi2WWqmyg9oKm9lkqR&#10;hs0h0B3wtNm5ksBiHqxsJX3ZUSL8UrVGuijlAWNsrKSt33lDr3j1H/2M9rFL2oGntbEQsECLZ/SZ&#10;hCM6qDdfdsx26qUlfdt/11MLKpCspq7XwjmD0g8JGdXVSCvsgNW3bK05rZEO2kP31tT8pOiNhfsG&#10;VVgkeZD7jLdOKOQGP4DngDsgqHR7jCgqv0WUQ1EZ0dW99wJb1DPLqY5YakM/xCEMJcpFcp/9ET8M&#10;IoFp6ll7YePcvrmFyvxcCdEhFWtUMe/Ra7HmMMwtwWgQWDZTxsGVSoZ+n060upahEKnhDfma+try&#10;a8KToSNMNfkRubuo1OxwAQv5FmCJx7IBovgMtKJqSzjuhw0FQtG2GixocQ1G0B+LrIhRMkFke4GI&#10;I6PLic+iByxK1oyNmQSXMXjwWWhNpxSllgddaH0OGqK+s8NBL9EzsKR25JeekAQV2gCuwlBdRi2n&#10;g+QbAmEcn2PJqGHDUZAfHxxuJwWpPX4vMPTdYzX2CJqzsaGd71J3exzE05E8CjR8NxNGFKgci+Pq&#10;Dhct14h702D2ymFstCfAEZRdLJIUjT04RQVhmuo4EdkZ6DIs2u9GezgFgD3qghCeSORAuSVmDaEr&#10;zeVNY9g552BrKJFvptrC/oBb8qg+97nPvXf1f/rf/389wPB/JaO/OqVlSDZox6UCE12oFmI0rEfX&#10;RNY/2arG21Wornw4rDlKiaHw8kze1QXXIp5xSKEwACavoUKhBdgZQwo7UwOQeYqZiJlEothYlPlV&#10;OKT2VtSuN5D3qScttUScKCPDXLDfuH9D8dfbqrcSNkItZG58dW7jsWvhCmWtCG2gcFojNRVCYD4Y&#10;HRxI3zzct22pp9PqQOZDGuSsHpyy/GQAU0d2ROFgrveisWwzdcPy1PQlp/ZaUl3codVIAiQ0M+us&#10;OAPOciRQ9Sx79GGXNq6MJROJlV5zeq4l3POWswZmaq5oYdwHcmZrvXd1SkuUju5Zf3x7x/J2l6uj&#10;uPn7tdbzKnM9GtpmBieNxAm198W57lPF337kzz/4/JFLA1Mnt+8Ndel3PDG89WThwNnr1Urblx/+&#10;kxOB/RcTB7NnD/jOtF3qa1XnQpbuNjf4nXp9a+rIg+3Pb7lstR9jiCWzwJELRZaa0iPdW5crO9QS&#10;9ohU67I2PKlteVrvfVn3nTWzbZXk8Fr4pOf87Ssd3W+uJbf82Wf/wtj73LGHkjf5n/zo49l9X6m+&#10;0fHIwVcmrdf18ev7D596846TF4YcH5gP7lHxcikcyPpiqcrsHf1vbNxqnFv95Fw4OdSzueIMWljZ&#10;QcaEff2Lg7/wxBMfeP7CpsXqV3/+0G9+9Rdy3a6NC7OhfF3CnIKBVDozf+jq0VQxU3X5ntzxyG+f&#10;/OcHV16ZC4d/rfJnrbPlvu+o5rf8/qd+a903f8s7ue7yp1869WD733XeXHE39eW//YUvnvqLXxvc&#10;+YP51BSmdjI58mKOeTPS/L2WLef9Xd7zrg3n18IV4zn16JPqP5GZWVOFabUwppafaSpe77PqafQI&#10;7tY3HJ+4aBxaMPcvWjdnrG4TIaPZjvZcFI3co3o5vvY7X/6bDfOL5mR6WWXJ9lxisK8VE6uVwBrp&#10;DwIHbURI+oOQV3xjNVxciJUdpuarsRJiAyMbrK9he2gUIUFm7ORf1u9RgYyClmxhH2EbJmH9lnPB&#10;UBWco5FKwyzK48QQzOy0LMCRuZTkC8CkFS5ZaTwjQyq9an3tHvOfHrPmfWrzBXXwlOEvM/sxgwjs&#10;Y3hsPM80A0wGbraxowybDXRI2J0pmi0bmJK5YhTDQtPA6slGigIWOSi/4mkEhNkby9f5J61kJQAw&#10;eS+WyaH4E1sa4iLlc42t95oBd9ecYDiwBkVrgkIleWyLU7wQvQFJWqZSHswYUs4Yn1EakqgMFGuf&#10;ccziDsODCKHo1dEKLPcx0Zl069XbzIWd4Gl1kIwnC/mjA3cWylUFbGYxJfgAMaggX7YpNNWv37SW&#10;LGiBIjkmdTJZ8NbzHk3Z3pIp82Tsrn8N+CL+xZ5Snep53Je+LlFp9k6pQlxlcKGalQGqaUxRg3Pk&#10;kOoZkrDy7B04motmsZOieYAzU4Xm0CUro11iJkBU3iA/oBV8JN3DOgKwiG8ijC3l+MgjxxwH6SXh&#10;XYzYk2RVI39skmv7v9h7zzDJrvJce+1dOefOOUyHmZ7Yk0ejOEIjiZFAAQmQhAzGGAswxgYbY/Ax&#10;xtgcjo/hAAaMAAkJISSEBMqjMEqTZ3piz0xP55wr56q9z712C5/r+75fh++Pf1BXXdXVVbv2Xjut&#10;9aznfZ/nJT7ebxXTugDeHilIU+7KZtydZQB9ossoTmMRfiSDTGHA5zzJpETdrIqTlElEhWOSTCdV&#10;SgCOUdAqp0ETkaxoJYZj6NpxSAgURAirBAPhgztBgSx2tkpkqmTWZoE6hxkxHhaziL5UsZbiMcBf&#10;0CEG2qrMLMRMmyuQ2QErxIWbIn7SJRG/SdAqTKdinVRbx8wb85TZliciIuEqEyRlWlX3Yx+U0d1r&#10;tNxHRLmXu4vYEYZHOdGsWQom+0mTHjVrAdUWNOu1qi5NPJnWk7ZmZEabzXf8r3J/pIQ29mGb0rdk&#10;ys+Lo7cqPbPKt34g3Hn9kbsgHzTGHHXZNG1VzcfU5ZSY265XVpZ2vlosl4oJkQuJYo1Qa+ZF7Zzu&#10;LGuYb9SOFNNYtHh8gURWi82USN81gCOvfr+1utoZiTjIfzMIOxnetVjNjR2Vdq+b9DgQlcSO5F/8&#10;7gFSKS3N1zUH69e1LUelRw8lp5ejRWx4gkFbOR4lNu0KIKG3zs5lgYn+oMvjMiGN8Xos/oiP+oFg&#10;TQLL0t+7aGpYVWlTS6hkWC2b9kYC9kAA+EeQNBy24ycOzrO5CMXKLEOwIzAPkMPToEjBhTphaCTG&#10;3JSAMFaCWBs7b1wMVX/IUGTLn0iCL1dC+CKxI8KgIixiYSW4uwKvVqwTAY4yeG/sKQFxLLstVql9&#10;NlCj3DobBVzxCagL/hI+lR6ILEMiu7K/kNFvnhKLGnhM2txABGLN6PCgkpZTY754F6sZoWWwIPgP&#10;zo9v4flsDjs9kbGDss0GkJOUIfA0UOGlZZKH5Ivf0YS0iRg9UXkAH1QrNRiprw0w/t25okm0lECL&#10;bBjrSSUL6WyZ6pC+kI+yiithdBaWCxltW0G3/EdCAHUUkYf/ATj+58H8v34zGNO+d6RwcIi4kFnM&#10;U+GPoI/RV2JmMxYUF0Iy9X/NuAhg2UuGWLGQD97g+c6i6I4Xq8Q0lebgFJ3C55F4keGJfHelRprQ&#10;LS6IORQFWLwyyngkcIQz6x6SadEvRiQYojfXa0Vju9gTFOvJyGFWrZmm5zb8+Nj2t5db87JwC/WU&#10;mSWR3uYU1WESyAuRjgV3R84WkQM2jKP1JbvSWBab9OJuUeoUxUrJCZQXLdrjn4zXv4q1Svkdpxhq&#10;pHfDG0QpW0z5Oj9DW95bmm9NzXny5qzenrSQl0ZykEmzeFNK3uHebX1u3+RT1wy/Vjc/EU8FunZd&#10;Xq5u6H516d7nD+89MJs3FX/0oa6ff6Bx/0f3rH9wtvadBI6/Y38q/vaze6eqLCcu3fXnT7x9zzsn&#10;2mLL2pi4tM77ZNXnFsdum9hSJEtJcSjm4Gnrjb9Omm4V780y/Qv2m/2HKHfdv2vmTMmkL60RkfPK&#10;ojfwwvtvfeajd01sXF82hXSoERKGml2L26yju2qnPviNpasPlJpSqe35pRsXkQi8/+I7d3z1NXMs&#10;97Uv3Z7w148v1r956gtv1Fynxc19lt5XrXsuWNeNzVz/dOWNC6sqJddCUMPj0D2OtDvUn9txtrhZ&#10;rct7DjlsE/YsA8R+V+XZxW3vvEmef/P8aPvC7PPb2x+7fYe36fnoobWBN/y1Sex46AGkBJeTxggL&#10;tDGVixsm++wlmQ7bkz1rZYiXtQrdnxFvDYr2pKpl2p0//EL72fJ2obeZdccVb4z9t68TW5IPfsLS&#10;9Pc8c5pur0h1rZ68cXi867Hl7EyZooxuWU0Inz8Yq9KYDDeaIxm1Y8LUdFapOCl6Fss+jTGw6BVF&#10;+EW0IIAh6JSiSIxQTN2e/NFtb9735a3aRAjbl9MVysFPLr70seJca67zoq0qR/6XnJwAp5gkGRaD&#10;mSVbfv+Vqedvilti6cAM3AHJULl0gcyDsWF9aFIMYys5Ly5dEIe5aknFMyZJ+FfD9sHMUSoGkkdm&#10;9XKJpuSxwexYKsUY3FcaRudaUrVTdeK1buVLb4pphzjXpvd3SZCIbNed1jcPA3nBLxrRvidvUb79&#10;UeGAwJiS83qQF0gRBLnyaoBCMuYkLQe/BGILCcsXGy19KWUT+kd5aiQQpA306797zwGX0WqeBin0&#10;rtQ6a/jj8AsSGdllyRoWi7WTWuUsNyA0HbQhbBjjA5ct6Exu0WAKQQ3MHSWDRxnuQaGAj8EpK9fG&#10;hvN684j++vW6RkgUc2wEQnyJzHmxpGRV/7ze+7bu02URHQAiEJw3BGVZO8ATU08uLXolf0a0jJjM&#10;GZINpHEcJWJAc90iv/usa/MrtrGkuqiIdQft1z7cOtWTjHfiRx8Rp1YzoxTL5BFi++KX9GGxSeSb&#10;pbDaOyOWtkqalW34wTWaDOaa5kTouMgGRLRGUrHYA+upLeZfNmlnx+M7ZeaCbHNOBuQ58MBTHst2&#10;0UKJzylRNyWoj4K0RUXFYhejVkkfyiPE0eVeIycWt+e8WHtGeNfKHFcFJ1Cr5BEp/beWiTfpgMY8&#10;rDMqadEzdIkAVg4DMWVsIIsS6VrnxYRfzJvFoEnMUnmLMokGphwy9C5IjkkrnCVIoYpR3qhiLixZ&#10;WjJppRKIWiyKOFMW56EViSNzhgmIkmdnvMFCCMER1QhZCbdfgHvBGolZtiyYKorYCJncUrlDOoFp&#10;Eu9X3bRUoS50mlsOq96iElujlJndpLkc6HStbaOmbU+oHCHnEUWrNRU4mRzhnJq2m+77D4pVUn1O&#10;76crpkLLqL7j5WL3nB6a0C7F9Wi1es2E3rSoT1j0oXqdAFP1nHLfQ/q6GWVLWt3cZ655yxIuiTZj&#10;goTWnmi9T/pqUeWyHBJaldDWLekfvJQv72kdsMzkFmbllc7FWSgTjqypcXZ0+L1eWcQlGi0CS2gX&#10;uMEbcuPnQrQSpJJfWgKarCAqTizgLD87hX6lbnXL9Fxhbi69sJCjzGC4NoiAJjM9Q+8H55cpmCha&#10;TSQ3UuV12BXMqfHZwWQnm5PsJqguFst5Qt66xoCSSxcTCSASlomRlqq8ZgU82ala5jazdQCTFYoi&#10;kaOFK6oXqDjeGFAS5KXAogWrkD2VJahNJqFAUTxG2hpWCE5gH0DLgJ5FKb4OOQ3Fd5ZVgNskjONG&#10;h2jlTAEbmduC7TjzYC5Nc3vsTq+d+wozb4AjfKsB82TQXMb6oTadZi5PotI2G6BTHiHZa0giTyIx&#10;tmvYmWsUpHYF3BCQLCAfbIuFDIC5ggVlS5iEcKCcdvhLzoIBHCXao/28wv4S0QbOgprlDw3GVR6F&#10;lSWMcjug/6r6AJL2UkG20HhK5Mia2Z2Vg8BeoF7CSCRYHUB/IwP0Mm1UnnLeyB0gFYAnGNpsIkfz&#10;D8DROGG/18tiuvzaaObCIvksTNY1QaYLMRrCH8yza+Ji/YzsHwNFMZIXz8bQ65mdpoWRq+19tvRC&#10;qZSiiAais7SYzxsiQboK7ntDA+jwiCUyEpekGxkp4Wa7qK8UvoQ4USme3Saq0T8yIfaIZl104OwR&#10;s0wMh1474Tgz2TFtK1Q7kpXmlqRqLmGqG4zg2SQzKIn3kG1J2j7BysyIdDmJd5YwOiD0xliCP4gy&#10;IF91EpDyb8H3lKLmcsaXt06buqZtVaXwLBylTKI3mWyW9iHLLRdsqzOOhAylWyoFXg8KHi7xjvzg&#10;qprj7eve7th9fM32mc2rzQO5a3/z8ra5oV/ecdNv9+7Z/trcNa9Pt/Q3fOGf9r+wr/17D+z+6f1b&#10;X1h/R+nxXcWXW+8O/8NL22460tR7pir+3T/ZeXR1U7xhdPbqw5RhFxO16tlY24dOPjB1MHxp6Wxh&#10;t2Up257oq9326NsPuF7s2vFOR9WR+g2P3nvVU3dvavGe/uyTj9v7vMPdW0rrmsxtp+5p+48N2cO7&#10;f/v8n3zv7Md/Oax4z400BPNWj2o+MVza+Itb3v+zez6cDtS1/Wtt068awyPWxY+f09fNieYl8WJt&#10;2Sti9QbHgOOmRBckDzBUwFhYGGysx23OV9zFBWtmwYrI3OLIVa09KN7/jG6ZG6jccba1rb+wdvRg&#10;V+zJ9ctjjaeL606G1i1a7Gb7ovfPco8ufEGJxEQH2fL6+Z6rJu/TU1cnTce48cWz4juXxc0YO39Z&#10;3NJqe1Hd9IMDvdgatlmLC9X5F/T6oRfvFwu3CdfVyiPXe75xY8dPbtn59G2bs5sLHXOL4kGhPSEK&#10;i8YQIJElOWLbPKK7TlhrDakEFTaQvw5xLmUSGUM9iWawfHmepPczBk6L0YKYxyLZV8psO1W5aHXv&#10;t9cFi3VrcjUbz9a3TFoP/M25iSvVoe19jwSvP1dfvODVzq/SX7+r+Oqe0pHtpagl33mgWD04rxRH&#10;z3QtjFbmvDlfUKvM67UxUUdOWZWoM0sGlLQypkczlMiLy5wK8dwm8fX7IQ6LC5AAkkpiEJNpv+wE&#10;KBOukX+5tej26qL6lRfxcS6b6IKtysAqkWzSi259OqzYYqJzCuit5VTNFxV73hCrB1WLBmiDBOPJ&#10;2Cd7cTrwlf6TvpZtsf7ntpU/+idFKkNWDJY34gD3blwbgEg3+y5/adT9k20AgRk4DCiGIEZbFHpU&#10;7gWUHvczHBbIm1cgoLRLAQEDl1iPAf047ARB4SDpkkF30uQIvM5uktdMY2IS18hdxnznS5/KUTDM&#10;iOpjSUM9yJSAR4oRgVJck9nGk2RGUiiMg4NJOBlnLCEJVMY6cCO9Ce8zMvbJE0wpCUijPo0cLuhT&#10;CHPPaeaROtMRj+nNTeWYp1qcbhdPhsTjirhqVMQjIotamYPEgkDQnAgfE7GQmPELLp3TBbEcE55h&#10;0UeRzkURIfaAB+GoyMIFIhhRJ0prxvM9RpUXyEWMiShVWRAVAyLJ2jKiGV+vSolyISAh3mQVoQTV&#10;BaQ0mGNC+2L48hi1mPHcSTELrpOdD2Fo2V3Rk8ECY/qDGhrml8KkGNMkRdecqGeiDi4y6EwWgPSh&#10;R40FxCJ4VJFoj+BxhSJLCHK1kcd5SRcXsD0nWq2JeV1QJ5R+m06OyT8KFZbEJJzzwKxFmkdyKGBP&#10;DVSOWziTJvAilxLpBIhaWsoCbaJXyZJqTg8bkwGjRoE5ptRTs0Mc+fqkWjWtVJGswFFsV4p8saSY&#10;CEDjvbSkRk4qVRcV9iOxTeSq2RQtYX6h921Qi/Q2YDP2CL4KVoEqDFWlWKKsZjRnm1KR175wfbm0&#10;pMXCsiZdzbCy5oxWtOund4nDe8VCgzJTba4esY1Y1f2+8uFyOVYu18h8T5nDwCFpIt+6XnlmV2ni&#10;uiZ9Yl7MEbCW2BEA53RaOjr9LY1uEhbBeXB24AfgBHIRbiMqQZMVR4C08P/CjukM/o4+tB1tTeOT&#10;WSpWQz2CO11eJ6VpU2MjPq/VVxXMFhXse7A9DIQpxVOCGwuG7Ha3M50h01EWjOG1ubvW5zGV4jHI&#10;M9pk83j8tRUoXmggcg2oMHASs5iyVMnI2tYrkAm8BPCFgMNOB22qxWkPVvhBVSsOkVRuDtXhAB7I&#10;QHwnqJoDHSkhFqyqx+fy+nD0LpWKxkfgqd+RhBJeyQtAJiOusHqQuHaHxRd28/MVypPNQXNyzXGU&#10;zFZMzc02rhBdwlyyFcGO8rgauHOFXuSHBsZFK252BzxWbKEMkArbJxFruSw11aBfg4BEU+MNSZ4v&#10;kwUyysyB3z0llDRbzUZJa5NsHtiRltMU8lINFtNocxlM7PM7WAn9A0vxK3ldyvbIhrGdFcwN6Zst&#10;YDYecAe9pFFKI3gZlpaunlIRAwrGsYkn//4hVC2P3+/1WFzKv3YidmEGdwbDI5fkomBQ7P+WeP4R&#10;caIoziXVF5fFy2nx9iUxebbmwmJ5qH95PLZkD5WgCZ5+XNQGxGU6NTK/GOmwnGA6y8BQEDPUKcGG&#10;YtGo3EDBgA7hrZFgcSysltP6Vw+KnmlhWhLTo2L2olgc1QaX8ylTU9rTbHI3pvWekYI1zwAJbQNZ&#10;Uhy3LDzfPv1WcCGTW14sEuReAj5i6kRsiR7x2IcS5lH7qYIYFxqMQUC6dCj4s/k0p5b2VZSCxBn6&#10;uyAapZ7VlDavGTV9aMySV9RDFi1h1urR7VmLpxpz+dXEXIqUOCxV+kp+JP75lthg/+7OfMTOTPX1&#10;9bcsdXnj9e7T5qsueja11w1FMmN9gX2JqrbQZU++O/rwz/9i+4mpQvvhqX11DXWjf/frY3d+69It&#10;bwzve31yz8GzHzz82B/3P7H352fcb5WnQg0nd6zxtR+y3vzE+Q3bS6Xmsu1Sym2LBjqyTrOWcG14&#10;yFI7mLEWsne++MTf/+Dru5afb56YaNi/1N43HUnCgaGw1Ostw+PtoZhNT/oDBWeVanLtedDdetCR&#10;mXNOrC2m9h5WnTH3wa5CKFClx24ZPHB2be+7RoREASHFiF6FFeWg2XbGQjZUwa0W/SX3xgNtd30t&#10;snr/YjmjKNn2kcSGNwe2nH0nbvePV3WVHN6IaWze43yj7mpe+860jA6sO3TV/FO3Wr9/83t+s6Xp&#10;+XDnc+Hs2dsaXru91E8U8gAAQABJREFU80JTLhqqmbpz5n990fPS+yODqzw7p4bWZ0Zmlk5EFlO9&#10;C5kNS6Lhspg4obwWrjrWszvu6oh5syX7SGBsqfKc8BUsadO+N+9oe+LfYinvHbUX7qkoUJUCQpuK&#10;f5x107xxtZMYtijdlwov3JUngGxJJJI6xW4J8lG4zTIjfE3Ch/v5ULneUvS1CYdPtzTlRfO8fc3+&#10;tvBb5o0P+7VycKqx7M6rwUXLbMldtOA6GRTzzQVXxLMquHNo3daZ9Vvn2+z5ildDAZsteHW+cp1e&#10;0SKq6wVyaXuTtL/HEMWJZBdD8sYZve2S+NU+0TyjudJgIJlcCKoj+YMO2BB80DHL/lvOrCXS0snW&#10;6m/TjuzEFFg0D4mdb2jeJTmVt+d0u66/dk3u2ZsKTVPqax3Kmx2l6qjmhkowwChFJJ+/FkpCd8fl&#10;NB4a0pbIv7UpP+uGeS2fatS/eYUo+MSpDoWyfMB7FLJsDsgInUlCJ2iPWRa+WaBDcJJBnUIuWjBE&#10;iEmMY8FM7+T1luU6c9cImJXJHy0HvfEVMWuZ3GkwDBKDrkBGum5ykQ2utJQQxQO9+e/+WSHvN7Kf&#10;LeMyDjuEdzOYieNRtidy7adzVePFhEkbbi/29eaahxTwK0OCIXJBCc6JRnYnwSixOiCCUbPHjHsN&#10;8z9cjQzAah7ymgarTNlOkyDbDwdslPGjNvHfDolqEm8mRLtD1mgep70gM0Us14h0UB576DV9UTSc&#10;x+xVzJJxaBYg9/FmkY/IyHUARhB5Aiop8gh1QT0toDSyeKjB4AXRiL0hspUW4QkKGwLnBWEblzUJ&#10;F6pFMiBSFmnlOKCKKWwajeRFWD06Rmoc9BbFMMwsCE8TR1E36/Jf8gulaw9HNygWm2WOAGCR7FkQ&#10;HlvH/3XZIi5bxKBFcnu+jKikujQaDcokgqgNYQpjJ9QpI7oc1I0/4EXoTIpQk7kD/06f3MU8i+sF&#10;/TUzLE16lfMh8B7gKyk4BlfYTVwKgGC6d0BpH1MaSoSqBVF2dEEQlCACwP2cEEMOcewK7fKdeq7Z&#10;IOvJ2ABbWPREQLl8o1joUma6lESLkWHG2kDbTPmZLjG/wHd9mHMhN11sUHPNerpW1ASV774ompap&#10;U0W2ojZnVupOiF2vCH9KJQIz0C0u7lZuPK9/4hXWpA+YlXTBGiygORL1Qg3KpsvkV865K6FUDYq2&#10;QZc3aVpOz+LjZ3QPOlgK1XNTk9RDYJrIv1w21CgGGAFLKEzojfjsLgcgB2D4/+Ad0+nCPLlRLnNl&#10;3cREOpUiv7FAQDgUdtkS05QrDISc/upwOq8sL+cIZPvDTpXfp1KRKpcUPstSMZIizObL3RsbTPyN&#10;RgFDYDF/fTVkITFYIJabtI5ykUiCzYF+WclIabMMvBp4zzidkkvDzbpsttsCFR6qN+ZjlDhEOK96&#10;wz6737NCcMK0geGATWwRE0SPl3MpiUGgGd2MxGHALwM1/udKJeyiWyqVLDaTN4xpIhodIymxKPMX&#10;YfIsKNMtKtiRbEfaZLUimkGHzInkIY+esVYJ/hD3gMhRoeOUTh1tfilRmolkGfmQrCf7A5cgyU4K&#10;4TjtHptBJr5bBnCl5WTBEm33RTw2xIf8xACDEunKrcmHhLy4PKq6x+/wBJx8T4P5HPZQLmPAR+PQ&#10;ySzSTFpjqmDzOv0VAXQziKhllieCas49u8SrwwHv+AfguHLofp9XBM2vjRUuvPobMfyocF2yTB6r&#10;6TtpT57PtST1K72ix6G3x0X7cdF0TrzyYrKmWFhdXVnVr7umO+3/XrnTFv/e0+Xd86IObyvSsTHx&#10;ckjvXBSZWFoUsICuEaQP0wOFfMIyLUpDJvOIuWWca1n0UwQ2JpWMTJEvo7zzVjlr3jNq3zGYX4jF&#10;X9UGD4mhUTERF7OHq2YnzdnWadG5ZPIXcapgQu28XKH3deff+NzYxJWFq35WHU1b+laZK5YpT2kj&#10;nRoDskmr90V/aHK7e6LJCljN1xoHZ6FsTXCvZ86Zs6e1jIbfjjl3qrV8dodW2ixEt1FlIeKUztAO&#10;M/k2i76KYpU3Fg7uPHRs+8CTC7XlWKrxA6/99oPHHm8ZXjje2nH8iqZslfap/7l/+9hvz3SEvvQP&#10;7zm8+fY5R9NFx9VPbdzzxIc3HL5izf2/OWpLpx0FIk+SicjYXCfaes/1NFT4jg9WdJRMJot1aFU6&#10;ve+V5F99ef8D3zuwUGg62rK7a+TiNRfebozPLfg9+XgkcFSrGsyEcpBYknfo6/C9+YFVF+vcLtek&#10;Nd9669dW7/1uZaxBf+2vp0c/0n/bhge/adp/zyNnrn3myK/uuD9VbT/bs1pSDowZcBEZ3TmsRE7j&#10;s6wWNijFK5R0F4QV+VtqKV1FKe2qwJQ/Gtm437r5pcmqhUVHe2HbNacyZe/o8qplpdJMTAZx8nTT&#10;iN5TVTjZfJ7aj2pT82zXoUnhm3G7zi4KExn2q95sLti8fTeirWvI56so8eoctZTc5aDJ05LOec4l&#10;F/ucv21v+ckVq+cqu0qWKvK6dJcrWJ7dfXZi3RlEVlpe7wqf/9z1P3tg9bHNzoIrIJPISKqDuwDl&#10;kDknB0m3TlYag3Zmzbl8c1Qr6QrcB0XJ0UtFha9LuAy9FDXKHfcJc72kzdD259RyEY9py6Lb0aKc&#10;vPnyxA7X0jbf1FUeW7e1wrOkBhzZXRF7k33vO8HdQ7KECKahlEg65bUd6bKSyE3oHUUpOWKQOZxT&#10;8vNWPGXomyF8mtJiOAyZpRRTHGlqvOlIPaHrGKjpOxmDjUCOBI6M9nSrGM01jOk3P63ve1S/8qVy&#10;xyWtYk63M+hKgk0fai6f7yra4+VrDuubL/P5Cn9JVq74xU2lN3YV2y7roQX6We4oqTC+5S1154By&#10;xaT46S16qlY/2yWma7T5Cm2srvylL5R/fqt2tFe//TXJETKekzRHXQUgL4U+Obxh6Y1KJVBzs7BX&#10;CXskZ+24ZK4ZgYnMw9fBTZFSiqkQeW5GZidUFSQeewdDya6x82A74InMWayRgVK1f60py9mQljuo&#10;GvAy8ex9XS1ZHdFKe8npmK63jXSZnDbb5avNE62i8SwSF8nAGOSiZJJ4EqzHUJNMO6O6I1CVJzQn&#10;tCsjmCwazhg6YcBFPaqIKZJS8mLTnOiYlzWjZfQ+Lb25nvKKdlCXHFskoQnGhtkkoDwfkMvgPoYB&#10;uET4LA9kROwCH2/UiSSyzO66sQ3FP5pQcoMQV8pq24F+AesxUi0ueMUywIpaUA0iTeAUFp9/KQlt&#10;PMka5IanYVWa7CFPG4mPWORAyzJzWzIgD7NrKm4DUinZRMojoyAZhxO8cnSNvADaSW0YhNJgIWhl&#10;NGVsRaY/cipsgoKi9ap0WlijiXZ6MLQ1qBs4cBiGY20Gwck/sPAoezg/XK300nDTNNhGFS0xYZaa&#10;aAAYIm6syBfMSkw4o+bKeVOoTGF3xOwYApHpyWFXKC/64171xNVKvEcpVSMJ52DSTmMvZGBdVuGW&#10;7kDwl+w1FzBPXM15teqdz2rL+Hr3CTFDHpOEuWDXbWkx3iUazwkzOken/stuaa+054wwLZIOoFFR&#10;8OaB8gOvlYf85Uv1pa5xzV7WyQid3aCcvlo9v0a1oE6JK8u6MiLUd4R6Jq14pkurl5pnSlOLkn2V&#10;MIXMwHi8FArZySkEKcFF8QqKIO4JKAEgQT4FKilAYoE6I98RNPSfgyiKFVMhFWqoLDrDU1NpuMBE&#10;sgxDWR8oFmensgsL/pDDUxFKZqS5I2QkJjsAlmI8Fq5wlxQLJCXRZzS/Zru1rt6rpxNQkjBeVpfL&#10;GQnBSkLvIeyV5dWopGvSMa+hoLMB52gaD3mhA3BBSMRzgUFWlzMQ8SiUysM3klVZTARkbW7ytAmO&#10;F0gIZLEVEBagaKKfvEO6HG2F7ZP7Je942fdIEPk7cEqomK+cLps34uW3AFAaAGzjIIDJoBgJchMZ&#10;txriFaAkDKWhuJbqFmMdIE8ZKIf1xHQSFAsKdwUJW8sYMYf4/3CH/ABABwfJNEfiS7chygF3SrqR&#10;Ta/EpaEQnT43mhsWky2QXotGZBnYBzFrNB5FphcVudtBa1mEh2ynsWfsIo2nYTxZJ8mvUjZUIecG&#10;UI+gYFCjZaU8Dq+wj39gHP/zcv+/fbMcTRz+9cun9/+H2DgkrkxqkfOJ9gvp9hnr9GLdZa0+mbdb&#10;l7Oq15zd6hpJ5pcjW8j1NTfERraU5numyztXTT8XsTRHPZs120FRMSfaqkXDAfHO62LyuLjnesmz&#10;BDOiMSIWakU0IxqWdE9VOdUky4qkMKQIKIsWy4DLmfC3J+0fGxB3LNLFVmekm0Vtl6hpkfVlw65U&#10;0Jv1aLqLGmFwISPUhavTTlEeujViz+YaH1r1litwcZM31+Sbavdd3uwe3OUYWm+bbLbK6sxJzTKR&#10;c0ymy3rCfybmG4gp9CSWxKI3n6nTlrvUyU5TqGXqlqXnm5S5sVVrSoCEnNFfU16WzHEfMze9NO3u&#10;b7KGk4l+9z5vshjMLwYR3bnzP7rrvW5x6R8/87P2gUsPf6Brtr6iKlZbO1+omUlXzyyvGpj8ySe+&#10;vffZ4+R3wCJAuRar7S93X/8/bv3Lm06/+j//45vvffnUJy4f+fjwoY8+dva2By/3Pj0SiSazJtuQ&#10;t/t459aeufOLpvCRxm0Fu1tzupKR6vmqFub9EWqv6tq3P7V2yee8NXb8vh+Nz7tb9UvbosXAK/80&#10;XGx/6rFvPqpvnqmfUA8d2fXtXZ9d8laKGKaQjLawHZLnUmcV3xRewur0bkU0kWJlVNSFWOC2zJnj&#10;Sw3DFtuIP3dk/EuzSkegHI1MpGtbC5PulsSJDa0XPT0L2fqYZ23WtiWhHvavWdpguWvg2auevdBz&#10;ZvKqlyf13eU/ejB203dnvvt3zZfXsFGaTFDRUnIGpxvbR73t486289bOYzW9J7o3TXpX6Xp92cIs&#10;M2GzpYt056q1dnyp7XxCyTmmxYdV0RERZTz7qDjBgIkTIZwWmTuTkojicwi1tF/kgTvdsiqRrV54&#10;sLxL4QWKO7Nqf/oe987Tng3CuUY6DhK9g4rLLZmLz3vEcSG2kFCOXYgSnbzieM5Rd/XhoU8/+M2i&#10;K9Z3fQOL52YtM0tq60QZhxjUx1x4Z5tV3aV3TpO/L9MHwV4MwwBZJCM4I6Kver2leLxSJCqm1CV7&#10;yqmkA7prGfsRiliCh4j8yuAvSBF5LRQdoUp2QUbyJO3DMQJ1cZm8K1hhGWYILNw6ZLruFUvrkGoq&#10;y2Um6rQlXzlv07/56cITHynWD+lbDyo+6YyljNVTJhtsoXkymr2g3XKwTNmcwdZyJqDN1mkXe3Ak&#10;lRugQkfrBdCkoltVIo9ybDKYG16BeDgHGfkcQAy8e4CDYBxwH1bXrhp5bG0+aZ9O3hv2Wjxt1JjI&#10;ekx2XfGXEbgg9zWBPiMwu8LemrRHqa0h3IsRN6xo82wg6rQ7477zVwct/mDXedfOF8wneh2DN3vn&#10;mr3RVZY398Rf3pe70J135ErVyVIoD8socS350Rxe8hBllpZ8yjEFBRO3FdwkNkQXncpyDbU4FDFI&#10;+LUgbqACIXmw+D77xOEucRbwlxO7D0hhfbzaKB7IcSU+C2/H2Sc+gc+mXUr3fBhQ48LttThTNdaH&#10;/aVj8dR7JAwmTgLXSJ6pViF8kyJIvh8fesSES5yziRHWgH+kWVa4xu6bK4Mzx6UB7UdqNR1gE1Fg&#10;Isu6BEzAEsAW9aMDRtydNpObOCnPmlgk3My0kkCNSQpZoC2JYnvAu2YjLQKjbEPrzQHA6ZDeiW6K&#10;9ysQGvqVuDOOYvRXwEqCwsC1ONgXowwAuOFugaoa7cu8lL/ITSzgzABqRMcDwYMWx0gH0C1K0exM&#10;WoKLZk+RUvUE+A0LJBnPVrNm06leZaZF1STiNFIYmY3D+MlkACOBl2agm+OKBlsjl+dE8XlY6/x1&#10;efBaSfPi3aO+oFEP5oZD5cBF6qSKr/xKO58pLzm0eXRVfaUHjxS3LBZ9hfKg3A0uPN2i6lHMWPJa&#10;eJ77peQra9Mt2rGbxKVrlCVKy4yaPAkWQ3wEBylN3jwin/jk5qnsGKoWuXUc7BMywBsIWD0eC9CF&#10;p+yP0fzLwCugQzrswNJxlQFegIN0gywgH/T8OOCYilUd9WnhnZ9NFQsl6j52ra1w6cnU2DjZkEA3&#10;lNXE3JOEiYNOp92EhppKO96IJ5VTJEkpyzSXK0nO85px5wHRgF0ARqrdmUMTqKger4UiNIAviDBU&#10;LyQa0ipYQgM4ylrSnGTAGYHvbJ7aTU5KoWjpVHZhEZGRxaSEawIWpxPpt4EdJfwCjwJYQzVBxONY&#10;ppONKJlF0NnKfhmv9PTARwmv+FeSnBoHwVfhzcpiKyBCiR35kleDJVTQVoO26bEAchTIBsvBOBrf&#10;ysV4sg7D8VGSrGarjeROK8ShcYhZGV+DGuWrQahyXVB1EG6SRq18Y5wXeaBQstPjgM59Eb8K1EOY&#10;Y8B8FDoSHnIsjJZz1hxkKNL1vtsprGBHTqhsMPsk/3K5lOTRYO9hKKnTI2spsjYONKjRMH38A3Bc&#10;udJ/n9eoaXq/5dHzQy/Xn136rGPsqnS+wgYl5avtXyxmnUPNvVHb6rJlRvccVTd2FZ97taU9KdZd&#10;bRqpilUXShXR+UD3wlDR3ubpZIY65UnOhPf4Lw+F7hV9z9luXK01BET9YVn+NTAg0lNCrReOBjFv&#10;obKpY8Tcdab2hrd62mdrVy+GbosFry1QKdb0s0jyuCe2upD0aQUq0lPqqyA9MDCqw7TNPyJsJ99r&#10;mepQy4RQ8oDA4Lyql+5RRQJQYXhDkFTP8JnUBMH3eNY0NWaZndWUxbrl7HxDKdkmcm5z2eMU5EnU&#10;WES7RTQ6Yu7q05s2XurtKi065PybiHZ15H3Hnv3yw1/bdPTwHS/88i+e/dYdb7y2YWiicW7wuVv2&#10;bjp/OtpZ+Lu/6fmj/3jj/p+eCyTLn/3BvttevPDpn5y65aUjO46e3X7w1J79h647cIw7ZKlO/NPT&#10;4o0PW158b8tDV7/v6nT/n//wkQVXxSvrruoeGXRdKpZPKtk5ahLYrUWk7PCRzgObrqpJRsuhk49u&#10;es8B20cnXS3TLQ2/2HL3+PifNw0p1WVCXKlbD0yfbr6189lS98HZ+VtPvx2puNDa+BdzD3zqn05X&#10;HtLCT7vfF/rNi+tuWgpWytjQJBIluksGX2xP5HQSe7wFHDQY6iBXsiZlQijjhjhF0dSESRlo1ia3&#10;ISCYqW86X7c+aE21WKKLt5+w+j2hgaau7GnihtHW3OXN5j+b+/J9Fx8O57AbZu3ywDe+JEw4HG8T&#10;/u3acWuvZGuQOcHfwHPY0elDNXgsbudacfy2+M8b84d3zx38s7FDNz534hN/fvzeI2998PjpnlOJ&#10;tKXmYPTPh8RN1TKZCpil4TIfE4WYyF8WmaNSxgG1gQ9x9ukm5YTddm3OVqsRhOM6IbufjDOUHL4K&#10;3XfraSLI0uwQyo/8OaohP+/QHqlVxs2mtrzy82pTIemo76g7cFXXBsvIx80/8+nzr4c3LLa47v7R&#10;U7tPnD36/qa3G8yxcXUsoXIpRhbK05PlQ3k9aVWXVPMYSe7CBrUGg5FTVYDKd681Hbl64dj1ubH1&#10;fQO7rVc856lOAxnp3Bh9dRLiPDJcl0+o2rIlhf8b9tr0coZ5jcwalDyA8aTfM3o/zhS938pTzq0B&#10;jg/dnTu1rvTKtdm+jbh3KOC/52/WfnGX/vMHMr0H1OpJOfFO2XUo2Y/9k3J6LflyRlBSOrPQ5/JU&#10;knbx8mblSA8NVq+5KEk74zuQgWyn7HLleCufTHZ8wlkhvNXSwBzdB1yvJJ/Q/eDLStaeRziQxfz3&#10;e7A9tHTOW9wyC1PCOxYwrM5tOwZse49Y79ivHF9revDrykdfNffEbE/eYdJs5oW1pos7LCLC6IK6&#10;TqVgoMUbdpr96SqryWJefbxoJgtKqu2kKpysQa5dNO9MRKAeWb+BULiaJYXmS5nn7KZYUV13WQE2&#10;57qTohrnVjzXC1Jb3TEts2LIeSF7O9oppcSUsMoRzPfKeYcLg0iPKJAwiIsNL5woq5YIJiaujJ+6&#10;WvTj9Ug8tyCaZ0VLoTJ4qMH9LV19plr81FPIZiobtU1xccOkOOMRA27hI9pvVJQkrs2dAHS7MimG&#10;gWWoUmipLmo4ObQXVAfqMuLCZOSidJ5HhwZjRyokT7MsPE02LLdMyCyCJgnpiPBeUMDIchPwpoSw&#10;yXdEtA8rOW+oYWbMsgQLlGGe6q+cAe5GhNKEuQ3qlJWDMiEsWQOI8yjqGQOVcubJg6yUgEsun1WU&#10;pO4eKXddEDtTKnOtCI01slf5HcmTb+5RnoNrPCU/jRxSGs6oesiUgxaGViSGTSID/Re844ryijud&#10;Ow+CHTfGFgky5OcFPajotx3SW3Wtt6TdMSuv8FOm0pC9uF8t3D5TbJDlmqlXWByWpx4GU5+n5MmC&#10;HpiXDYCcJZW2bRwZtzJVrY+s06tiyvYhpRJHQHAvGiQulLK44phleP7clE41AOPWF8riYhaMgsUM&#10;eNEAS9L/GSgCzjDIKtXhdTooRkayBeVfomzq3QfoI7+85FCyoZb6pawNn510qmB2uesb/eb0cnpm&#10;FmxS1VptdnsWlwrUbkCqjOAlu7yMDZAdQBnX4gSWs8xQzc0dYZOGpU5qJWBNGZuSbgIR0iSLogGa&#10;kL+gsLYjHzF8eWgnWhYCxIRigT4AMlAd6DZSDQgSmakpYCsGPdB6kbogMDSGU3hKVig05CblaDRH&#10;WmKo2gdfSBciiUTYPvoSbvMVBEZXwe4Zh4P6gcSeUZO4/e6MzJiU6YV8A4I0gswSXkKNAhnpQXAQ&#10;4g0BCLoI1sdiK/iSN2yErcuwNYlvIS+lcWAN5YpWsCPfIXMBO7I/uub1231hD3V42F+DK5VO42BH&#10;lDqgZ25YX8QnBS5sDJEOuZYcCNrMBcWjROgcwtWPUzpHaYWaNU4l51R2YbIzk2dfvvIoFN+tVSNZ&#10;xhX4yNr+kOPIcfq9H9jObErmu+ZPjWTdj9T8zRt1+/qtOxat22bilpvWb3jow7f/w7W9n1t35V91&#10;3/LXq7f9xYfv+9jNn/7M+iv+8sbuP9u8+gurt+5d1dO9cc3DV+6qqW75STyR07zj5irh1fWZLvPw&#10;cLm7R0ztFMM9orReLLnEsYGw6er3vuS66+XOjouNnnmyKfWw1MNCGmWjIvOKJTqizu1OFZqLrhER&#10;etEaHlbDYT3SKMJUbygLd8IaXKz25JleYyo+TdK3ka9zAfk12jAjN3xGQxehXhpsvLg/VelhiCrW&#10;eUoNnljQrTtcTpNn9Zhv9aCzbLLEqdnAgA5bBN4gFIMl26I3bI32thxdjjR3XRxLrn77zJ449uOV&#10;05gpAF9EMJl83/7n2yfGWy/HPvjU+Oq5XOE2cf5B+yci57e+HPeO6L+5aceffv9zv/jQ+wLL8Z7+&#10;Ya5cd0Jc8QyVtExXNLNTka9q37m4ps2TTh/u3VkOme55+NHf7NnHcL77xFFyXtgETtobLx976+Yt&#10;z9k+mflNm9gsFm6MqAOrrvlVaNPljFba8P3PbDVbB9aMT/9q73v/45ovdY4f2vfw9L7Dp28/86ue&#10;I8uBOX0y2PShzz6eagsKP9XPFJluVcfArIh6DJXwzoC3LUkSAtIFC/EBszhjMh2z+fpNzqTimFfr&#10;hwgJKIUKvdxA6pWWDbiOOHe9cuoTth9fu/fQa9dmv79KvLZBPN0VffNUsueHwbtxNsuXFPfGqBoj&#10;I1veqfJmTYgfvVeNQjyQgmiBOUKXeU6CU2UBR5BdR07+9J7Xup4W254RPS+J0OuiYlC4qoSbsbbf&#10;Orqw5/DSV6bFJnLEIL1QyMwLbUhoI6KUFIVh6fyU6nMWXwmZTnxeISXUd9FkyaitwuoRHupXwtL4&#10;hTMrK2kgXiWki0YEr9H8O0I7IJQBoVZmzXeXbc+tGfq77NfCifgvWvZdtfjyJz89+rjtL755b9dY&#10;dn3+lfZ0evvmy5vu+LFzzUF1XUpsVPSUrr3qVGYrLZlGS3+3admj3JQQ6wtIB8pf6Mx/Y3f+TKHU&#10;dFjXD9riDq+l8qxm7zr+HsSWSvuE8p1vCG9C88TLf/VZ7Y0N+nBNccd5WXqMLg5gxMUH+8ilYnCQ&#10;/wcpGhmQBKDJIGRU19OO8g8+lty/N3d5VWkuAm9sMJ7033STvvJ9/2q++oDppevEtx9QfnGX8sQd&#10;aobcS84yMVAubyAj+XashoMBv1lB/MbUOmfafkIKX0BhnDKDyaMVstc1sKP8hGMI2wcrSffChwau&#10;lUM7/xkokwVMN520r5t2OjTExjJvkv2Ap0SHDlKnSCNpnXbN/J63GQpkjexg2kLM/eD1WjoCA4oO&#10;T2EuAai77lnx8P3q+5+kQI/ztx9x1cy7rj1LcpzdLcswSxmXTTgCwsWZNQoLcgVbloUZ2S/Ba+qT&#10;mJeVAU1tKio3zZoS3anl7rhmg0NioAWxyetRXu19q8WcT2QxjnBIC+68S5pIEFVAnAMJR3QYkDdC&#10;QqEqjiuCSd80SIvOISd694vOFyC7yRNcFm0Z06Z4+rbE6bvLl1cJB0kx00IJS4zNdmDVuOY5sSBI&#10;GL7KGaG7JbYjngs0pR40YWvYROnjg3jFJK9WblICyoAq+OBKfBYAuBLfy5rajbroyYluzpzqOWAO&#10;P6WLQUoewWtCLho6aDAohB+NHxTinJC6aTbkoCKSobPm5CBY5+DBXEJ80jbC61uF8qRCje6eMcmN&#10;xtYZlCGYMoPNZXnTW9reEX1bAXNL0LrMXsWbd8EpDm7Sp8IiPCZGs0piWqwbF9cNy8kEXjnJJu4x&#10;KExjF3zGbtIqQB9PuZsSZb57+XB3I+8ZEBsILUslFinpshr1I23ieINw9SvHdYXmXy/jCbKn4DiS&#10;ykxmAkeWvUSHg9sQSjgq0lTF9Z6zYt6hRBb0ziHNVSwf7S4n3aXH7ihe7Ck0TifWZrz9YpoB5XfD&#10;osxEBL2Q5AblxNPATiSJcLkSC+X6UElnpESYVizl4QlTAHP54BVJBy48AZ/J1dAwMa8XckUwos3v&#10;q6oiphDNRaNETgO14YJiw7iHqLTHZ1PymezCchXhaauDytcAPLCUL+yrrfMQPZXYEVbaagU7YmdH&#10;uNzttRDlZYghCkxQlYRlsCaRVm5F4A1PLmDAHLiKV7TAsKdabDEPJoVNTaWIIIdRGlgd8bisZG2w&#10;d1IrE4/lKX5T1VyBvyNIayW6LFlWdh7O0DgEEjuzGXQspRIMLNY/aFxoI1sHMgIfIQp5zzqBf7J5&#10;DgvRc4LgBvKm8rU8TivAcWVNLMamaQZUqy/kdZL0xQIgSlbHFzxZHTSgATNxGq+sCzE1ZNdWEOoK&#10;9ORfGchGdUbhmLDPilUk2TEoifiVEapZQbXIvYlZu712GsPuGA85QTYeUppFfJsHp1EOaUy8Kajo&#10;suENtBL+ZlG6vj88fs8jIF0LV7/HdevlrWteeuyG6xuru95d0T33/n/W6PFwB//uEcKFR4ir6mp4&#10;8uZuT/XdrZuYq/TNXsxrpvyVZLukcz7vCyPn/73vdO1U5b6H2vxinfeIE/uSjIhBZgRl8A7jjxjl&#10;C/pVcb7NNFpnv/dIVWfe81uP8+kec7IKIl2vPq2vntRtmjYDDLHn73/bfbTww8MNresz1ZGcPtAo&#10;xtc6vL/9bnPm7nKNc2q98I+JTN467t+q5UjW4qbTZOmtOtVUoXadUT80pQxTjnVZzJSUIinkQKtX&#10;VVFtEZsdImZZ7Gt6c7G5umW088LBnccSz773iq995o/V/MWe+KNexyXfuO99j6XbR0pf+ernr3v1&#10;rd1vHQsfLN3Un332H0W9WXTQVVqJKDpbByc+8MR+egc2PhOp/suv/A+vKfHhrz667/DLXfXDnlLy&#10;O/c9kI84tv/o8BsvXUEqjycLQmK4Uc40rPnBfR871rtNvFo2XVCas0r4W6HeD//Y3Hr4rdMffq19&#10;Tfq2QXXj43Piqge7Pndbyz/f9eT32y4tWXGsLGdsxczLG65aM37h/r9+LGVz4fsoa+Y2mf0t0T3T&#10;Lz+x7cNyBGXAZSyA42HyTjzLrgDkXGfsYRItcaBDjQSZ6crPksDEGIZVO30WhIfqv87yvXuVR+wi&#10;zXDAWX+qas+Paz88W6ygTMXj9fe5zifWDF8c+bLwVEjTkqmieKNezNi6hFKnqPOe0o/rlKl8wU3G&#10;66y5mbC0p7Nv4osickCUL4jJ3SLTJXb9s6CoCwzIfL7mkLjupGixi2U6VS43rxzDxKiK738i6YrG&#10;LFpHylvIOEprFUJ4oSN60G7ttji8RaxDSOMmBZa+TGb04xEakD+VefJPOUyTAXP9gtLaqOYrxHfW&#10;mcau33z/6cfszxT3Ko/98eP/eKHHdeEaS7Z8s6hIOK8d8A1deK6+6swdu3v7sh95W7loUn51tXqp&#10;TXEOlLv6yusGlK6ygvHLg5vEM3u0VBdAXD9zq3qmpO16tDjRk99xdM+BPV6s/t7YqrTPm77+1+Yx&#10;dy7pKGurTckFMebXX58WNxzJI0wBnCFzBm4AsEBpchwzvHtA3LKvo8+VmIKwuOrJWm981roYSJ3s&#10;xUvQ4K7mSXQzKRnT3zxk3jCIYLdMVxvP6Xk8+UAtJMwhgGCMXnlIrzpGYXlwABZ5j96/Sutr1XuG&#10;ZL4jn/K58QrAYItsUwJZ2FDMIPGMAX+Rv4hAwWghCBKAS7NZTg47NBJMzwD/xX9REi717odKG05p&#10;OMmwQtZm7KDM5gSDLroLv7pK5zoQVW4MkLtP5T71NTUdVN0lLk1hy4rbHxI79oulsO3h2+1lk+nm&#10;N82tM1JBz7fsNbE9WE/eR4V+RuhTQnQKpVYm+CkfmiMhz/LLn0yOX8H+oI4juYCkLrIxRfWN1/so&#10;7q4RvFUrMmrZopa8yuUrlNmdBvBilwBVXGc8OFq8DxMpgH0yVMlkN2LuLQUYqqaAjJgFEcAjPwIF&#10;FWVd2sRirQynV6NyAKUxEoG4GPG4+dNiNiTvspV1golgIjkvnFpi1osGzwflj0UODCLEvx8+jQMJ&#10;nubGNCDgQZP0atpm0daVEx8rJDoR3BhhgbNMYWVD5Pl1K855sflNZdewHqFSlhDf6VQu7ZUWo3Jb&#10;JFnScE4DoA1PTappNqDnF6mwGLDqWIyKKUrFwJuzpK7hT4E/txTFl1DsIEgiLc4v9M6MWHdYOezQ&#10;n7peqsA39okduGVco7z+CXWxA32MJu2KVvHKFAXRBr5jxMetUgAEbFtBbiadYMP2d8RbHeJ9r0o5&#10;UNiQuA3axNe3CrFPwZe9s6T1HJMX17eM6x/DIS4w6F88nEbkHmCbThaHPinhpupc1rPL5W3/ogMi&#10;CQWAbtvPw0nrDwyWo56yKaN5dGvXtddPn3ops7wSsMZGST9/PoYnYHW1A3ceoAZrBaYA0UhltFpL&#10;i9R99oeDq1eTiQjQyS0xMMgHr8VMLnX+dNO24NaNHa+/WYB0PHhkOby3oavXkjjTFx8eAUfWVLRl&#10;0pap8UQQiXUozELxkfGW6ub5Fi+BckQ5J07Mha+vCTU2lkdGIAupcKg6XF63X8JKAKfXTSiabVGf&#10;D79ruz0D4sGiG1oU9ANWA3HR2mQiPzKa8rtcrAe6MT0zk5meBkVVmk3r2rrKpSDwa34+w85iJMl7&#10;3mDpuK6zwt0gMTK3uBR3c8sCo0BUrBdIxSVvOFlm5+f5N1xZ17U6QKh3fj4L+QeGg3c0WELZgELB&#10;SbYoUWgHDGDYRm6R4XjD76R7JcQh2wAZRqMsLMFra6vPX1ktzXtYBfDTKEsIDpUcIz/I5dy1+dUd&#10;lSazMng5Dr1rgOOVn0uQiYSoosJZWeF0hu0qNadZeXQZCheil10gXm8tFP3IWJudlHCcmc0uLsrD&#10;ZQGHG6aYBiSmh5IbB4myNohLhPaSlqShHOG///u/590fHr/fEbCa7esad9+w4Y/8+N78/3swG6nz&#10;VDR6I62RQGtlZYfff1NT+1e2XXFnuGninUR6gZsf8oB0CSw6oktiblLMDdhzfc36sQ1M7j13nYt0&#10;xQMMgoeqTZRf07y6c0m/dsLkycXe9s73N0Q3ZlKebLpPPFbcXFVeHxpqUpQKBTZNd2pJykc3hckd&#10;ikcVzW7RNwULdgwgLesHDIRkU1ouKDtH1eGQeOYmMXq16pxXnBdQTVoa405bjTOF7y59a4hxopjy&#10;oLQNjayuPbpmx0yrkuqa9+QS2/vmBzubmiYSpzfu+s2Gux6tfeBY5aYne+/c+vYxrV986ktf/Obn&#10;v/HmNevLdtvely+dXbe519uX8Xi/fO9XL7yne+vJM/c/+oi3XKhOLI41ND11050DjevGKqs2Dpys&#10;XVpiTKfLINB3uaH1nbqrlmerLXasCyjCZSp5zOVQ7nhox/sqn/tn9fN/8ehPd0XOvdT1IdfFwvu+&#10;9ca2ydGfbbsrEl30ZZNFs+VTX/ze9zd+0nLM8vFvidolERxS56xqWnf1qx0iBgGUEw3YqNPBcrwk&#10;6hKVFlHlKGx0xLZY401md1JpXxC1jNJqKRFEwGbk4ydB9cVSLh1Mjjjyy3QMP2l9/6Mb3r+I6VKN&#10;bd/cr6dckZ74hZ6pywuieOlKMdkgBqpEn603r1eqpVSwMC4KVdP5XXravePC2VKgXOuMX6stnPBW&#10;/HDfrh8+0Pbc1RvKBf/24Ql9xvFy+cM/Ev89I2rbZTJaIUipEjV91pc4UzE3UT81XZVypJ3d8cA6&#10;zZW90hzbJBrPK6aM9faLjl99xNE7bw0lUWYwTENmkJxXXBLFKrX01O7yGw4x84Hy6/8UW7hq+c4D&#10;amjK+9geyB6zGBHa1mz2xlK6/5rYwANzqzwzbYNN4yc++b3Hb3zhyKW1gaGO2s2DvvZhJjfqRIWY&#10;9ReUWKZ5tNgeL7jpJEVhdJ24dEOpvs+UsKh7Xldm6qMdM+WP/TDXc1pM1Fi3n3B+48fu1VOOQNnh&#10;dNi//M8WzWprmjF//N/Ul27QgpN6RUp6zRCKBS9w28nOzIBiBrpnyJT4DNMckIiB5LSCqXyhJTkV&#10;zmhz+FFrIlmQdf7oJM2lqXDx3+7SD21R8l5GBYTMoG76VjkQSQIMvgFEAmkuqTqZhabmEIAre19V&#10;nXlJ7bBpkCswkZ0ygKNsDCvi97B2IEDeGfw8S0oISIM5wti0xqXADU916oTkhsLFd3aWp2q0g+8R&#10;u18VvqT8PQ+WN/Cl3JeZitK3PqGtP1EcQ5KSKToTeuVcGQI16i23j7KnpDOo4WW1ZVLd2G/qPa/6&#10;U6C/FRJBQkaeADEW40PgLAWb4frywjIvq8zbloQtNGaa2zGZwzGbnAVmStTli3ssJ+q91w8mZx3J&#10;pJ2KQUmhZnQl5VMynVLZJBEbD1YMIwiEIpoBJiPSSsIiaISNVwZFBRY5xnup6I0ITJLwpAQ+LrnF&#10;IJwijokwlIb3jcuIv7N1THCQnkP1cRg4CwSOkblAziFzAWMBErDUIfs/KTyn0aEKS7xc80SpMFoq&#10;cZOBLFmSrU9qYkEX80Kc0cPH9SayN2cVJOv2kyJ0TLiOiNoXhGNQXGrTX1uvvbxKW8ade0yPppQC&#10;rCRE3xj6buM4MAOTgV5FHNcgybVVSr6R8ltg1rJnLL/xcKF7srhjrtBQLFRJ61zpkugWbAeOXyP4&#10;OhAWhwOoWIU3ragBMWRRR0bNiTqttKYoEwAwUwI0Y+GK5p7DuDI5IXJNaBUndhnC1nufFbtfVC41&#10;K+d3KNWjJGpzIanOsmVbwXJos7noV+ZXmwfXqUNrleAc9DyAk7Gdy567g+LypKZQIZ3LA2SMGItY&#10;NlEI0p3pxTTkO3wIGZHmmiTmmisny6i19NF229hGe2FiTmSZlcsH6AVxNHAEvESSG8jMwA8yzxHS&#10;UfJqJYXgqcVuJZYKmQfrtfJDXnHAoSxNuMZf9lVPT2cQgswuFlFVV4St5fgyKphAlZ8yNbFkGasd&#10;SuRZ9Dy+4dhWo9peipWxEGfT7EZ9S4UD120aQf9qNlk97mLZxESQILXJAhNmRsMMBwnsA24aTZWK&#10;DgPmApZkgiYO2A63rb7Bq5QLEpAi3pbYM+twW8O1KJosRKtZ0iAL5fLQh6ijq5vC+NK8G1Q2SEcZ&#10;qDVwHzsvyUKwlbytKeWieAIuTIWkUkciPda2oormFYzKvAe6FGUOScXE2c0yfv07mx4uaIN9lEsa&#10;cWmJy51+J8UJVXQyOHkCHGmT8R1haTpRFiWiUdkQNFlt8LLGgZEN4cleGICPo6WzRRdO+2yfn/Pk&#10;C0PuIxtUkgV4SJq0kw0lH7LXMUhV4OxKTqPJKD4pMxsNQ0pYEnCK2tHZ+QfgaByx/8Iv+SVt5uVc&#10;YRJVAVqBFIXuRpXsgKJOBBwzayyZGnM4bW6eVDxzXHjmRaXY74wv2lK6M12fdJ2e+bspccJiCc9s&#10;KSxVJw9WZTtcXUvRs86ErzaOsEZYYqq+MDO7anlunW12czq5M5XaVChMIXLkVsnnc4W51WSSqVG7&#10;6Vy10neLku1WSFJzzJhR12VDzlzEvrzVLFoYLTRZBCIC06Av9zgvrWtcrKzV6tY/8K+v/POXf739&#10;rWTFhM9WCD18z30X1A36OW06XD27qz04Oz9UXdm37pqCmxJn5GJVnanf0tfr/vlNimJXmkIPz3fG&#10;Ir7+dWJo0Oqcd2/49Y3vO7R7j1BHl1tLZd2x5ky/o4TikRCiOt7mOb6vammHV6u06TVKZo0SW6uP&#10;BBuitc3T9uqmV4eaBsZGhrtuOv3iXW/90t65dGZL6F+3fj4hAhuGT/dtXkV1p4Fcy2ceU0nuuhBV&#10;hirVBF1frGCOlUOLmrPKnCEymAdwkMhP4AyLEMOJj8IfXpMtKboHla5lPa/qCZcW8+I3q8vqF1OK&#10;a3HplolnNsdPefTyuUD78+tvnG5s0JHU+CJ3nnzksye/vSZ6Hnq51CIO7RBDNmVBs1UWJtLFmoJo&#10;yGs9kYHVDnN+z/Dj1/ztnsKzf/ZHc69drEt/d13jpHlrWl9XN124+5enOl6PLe0sqR85FWl+dqkt&#10;8+Ifm0aumF57Oj1hivY3LGe70qLNF8rWbRgJmZrtL31UHV6vrT6qeBbsf3rENd1ju+strXEefgQ2&#10;FQRGMaLyUUaztacuz3q3TP6Lqfbtpypu6D2r/N1Xwq9ojvpF3fe21nCKcaIUu6xUvhnoPUgxTP3k&#10;VjXemHEuL/Scm4rMJUaDPc2Xe9qGzHZNt2V1f1bYL2oLGXGpSTvYoB/UxLN7C317tIZ3zG0vKf/w&#10;iJKtji86i7f9ymyNpxOiUHeiGBwshGT1DGgoe1XWdd9vLLc8JTYd0CmzvPWYJtPwZDqmQiWVaa8W&#10;t5WokcMFa3R8hJbf1dPwf9Gs/+Y94qe3q5dbk7MNs8se1+rTHkrapLwKYgYim9P1ev8ac4bQJxFM&#10;EAOKCtSnVhTJXFXAQsWVVn74Cf2OF2TI+uJa4Y6atx1Trziq7hjAi4cNSRQIZORJFv0KyOMVRsLI&#10;VkQAxMAKb/ZuUBtkSSR6hYyky4FHZCoIydmWMb/Wa54LmRrOmG54x+wh8VOSlFLaQkSbPV0Oqg/8&#10;q7lq3HT7b5WUqrqS5sZp02yNOHilYrKabjpsodgggWlDNy1/C+ThOPAvLeENnxiqalhE/GNkEJMn&#10;1otHAqY3603DdeZFn3mqVixtny2HAYfIWcri63uEJ5/7xLGFjuySWpeodi1ElGWXUkgpqUpZj1JS&#10;0rBY5Atyorjx3y3NxyGRx04yf27cDdMM7OKVHeLsKlHnXvODUOhjXclXa8pY5LyBioWVAAdxOoCu&#10;J7hohFgJCgPL+DkPiBKekv+TkFEZUdBk9/6atEMl7VMg1fO1SrFKpz6A+7KWqlHg8Q3CUhMV2ADp&#10;llHNMa6T++GKKoF5xTqrKDMSpC23KqT42GAxNT1TQRUlWdEQA3rnohKrUfINBlpdJkpOaBulDgSn&#10;AemYN3KG6QTu14VfU/qL1RPF9y8VcNysFhqHBBTtkjkNeDbRZypRoUAdammdNcPsXTcmQmkxeIMY&#10;vV7Jry6Kurw5pVhmwMEyA0KuGQKLpHRSZ5EykrKOWIdIu0dc96CCUROFkT4wrTzbrkwuK9aCRPCp&#10;kqlQVpfWmco2JetVM149Z9UqRjQr6EKCB2kIDxpl9gLQlJ2ZhMOcNH3Mq08162jFlgGUuXIagwx5&#10;WXI6ZXZHzCISHm3fwVA2RpUBLC45m/IB2ICLAm4BIBwOwIOU6q7AMlmsBf8sxRSo9FjtNuBSET02&#10;HjnGD/l9OZchsOOtCo8nHGg44B1TObUGqsJNqn20mM2H68IoXyDqwH/YDerZZD6exLO6ZHJQZobS&#10;g2BHsExrdxWuOtBvsH5mlwNpC6V0qGbicGLrKJlAJmxoruNx6DeJ0gxxCHqUFedCSduxQE1j0B90&#10;AKGkGoX9gUzL5lDD1DRXEqBlHwF8K2FfQBpQknulqjEE2pN4C/9uHlgSUX3PyB2U+4iQxEBjLEBw&#10;HDtup1fuJj9fwWkr8BEwB1Tj14bjD8p3cg1VpDMANeMh8f4KdmTrtAEGESzoD3txGic3RyYbSqgn&#10;w9YARyLrQEuwI/d5qNJDqgAt50tWIhN5DKxvRKdZJYYOVgc1LakfzhqhUg2kK9fGl0iOTET8HRTF&#10;5j9+bpxZyYbSPKk68lBE0YoDD3sMmoTH9ft9vb29km79w+O/7hHQ9eXZ9JnD09VMWQVlNnOzSuBE&#10;yDzdrOxcLlx/uHjWWWCgimSkjpIsvKg+kffPKuvtCH5jSyOFqg8OLD3TWerverPHXjaPrlIOt5tL&#10;MSValx2V9AkXkxAft4gfvCXW7KTGM51XaEJsejJ1zpaM2yzZSqtMPA8qpWZcJCimx8ybWZ0ttsUm&#10;uqRug4iIrDlGZ0p0gqR1epkLQlxyixqnWOf/2L994yMPPUh1ejiF9X0Xv3Pnn55t6vG9XshvLGXq&#10;TfpC8t/+5NOiu0TQVjI9S00iUTLXTHzxHx7/yCOP0y4enxaP0QFwH1SrubfXm5+57iZhWVItufpz&#10;8fXHB2IeceIKj8Wcjgz43tx840DLXoHZGI0M5AWaE+4fcjtd8aHu9m+6/jz4jzOH2no7Oi+Eios1&#10;x7Xnc1drXe4nHvjE6sTFZ2/rOVXVWx7TB/2FlytFql1YitY1b5UblxloSe2xn7PnFzeRQU+yqEFE&#10;0dMzHCOBcFlMSVE1rNvGyicdynilNKSTozZEghtnIiU96/p33+f/vepzVtgpv1qCj0ENbBe3vPP9&#10;tpn+slUjMIhY07sJXyF/HvEBxUHIT7TVQAlpSu1MaKlDHJiKhKY+f/zOluNma6GinhCUzZpaHZnP&#10;LThqv/CFjtZPxdVo0DESXHtsa2TsqttHl3tO2M8o1uVVmnmbPd9QqUTtKbMy27EQ3UE0ylxWxZG7&#10;zPayeu23tOuOFUxMT2UIUB1qnPQnQ/6ofcme7b/m4T/pP7X/hh0Vc6mmTvNf/aXtjlvLttxo0fvW&#10;xx+/94X54huV1ElVwsuk9uj914ix9ZbGC9YdRyZ80eyDm//4gPN60Tw5sP6i5WjtSDCYuyJnminZ&#10;ByANLYWQPX2v+0PPfLfyofnH773z6FKzK6QeuNNde8RZcGQc9EtlGSgvivS4LEWCcptEOdoI4yf7&#10;VVLPOEbSYE0OihZf2eSOS06RS5mqTXF76fke02zAfP8hc11SpvuPc+mSkhc0newu6xZYttD5vaA4&#10;VkbPyi8AVCQBrqhMwKJcaqwYcMBpkjxQ07DECv/2Gf3r/yLufkptnFYe/qD28SfV+gWJduA7QY28&#10;gsyoJUjzDMgo1dZ8YlDTYEaMeOSDrwz4iEKFOZb8nP/ppRmLICyZ71dSp+6Y8sc/UwNRRn2+Ik1N&#10;RosNzhOHK+yk1XJS82jat74NDgDVwmiyDwhjSYMlGZY6ygzlYAN4AxnHZxPARzbF+xW6EWCCPuad&#10;q3RbSjxzR6nmbfXKl8z5pPL0DrG8Ee2XTfxihwmPkfsPire6pWXMloTMY14Ii0ksgbithOYR8VYD&#10;1UFFsQPkUnKjIkyBnCO2y4lanRJrCqIvJDMIAFGHql2zytbfqvazqqsYIjjOqXx5XDvj1LfgRVSj&#10;TM/o2RoRrcWAHi9uIxLNFEASlvL4yguzygh/V+VFw5B+YHUsqJ9b0puPivkGo8ozGibNFM+J+FqM&#10;e0Cc7Dy/KYsoNK5S5HnZRLblXKtpbhMUmy5hLv0ldp5RMeYWN/Xr7QPiyCqRqFFibnGK9BvO26Ii&#10;WFsdq2J59kuICQNzORVlSbPO6+UviNIu8k65VU3z6KTKOjFzkgj5gRRTSNSoL6DilyBWfkhd7nOt&#10;+oW8jqh+plUtg7O5QPz2ym+rprgy1yvK1MKppgwtiaycn7iwU9hLcU0ELCYzMG4Zv8uk2KPp3lmx&#10;rU7/xc2i/heiX+h78/omKlNPikStvEox1w3PqoEU9KHM3gTYrxJKh4y069NCuygD9fDNUIwoXcqX&#10;erVFm3a+X3/+o/qVx8tbDmg27KLlZamQuLIYNn31Y7mPf2NnaUw/pw/BdhuXsOSxotHC0FDcbPZX&#10;VaHaXamJokAiSpCUp96Mp7qtvYwvYT6/3N8PMuOq4amRvTc7GQmeb4j0xmJUhS4PDcb6atzX9naQ&#10;FZKhwszIUEVD55LHMjWV8Xm93khVbnI8OjzW09E9Oe2JxUieLJ47FwP97NjYlNNHZBojNm0eHw7K&#10;xINLZQK2FGcsAhJDYbt/3gYgBB0ZQEoDAxFjBTIBFJeXspeG0t1tQW9HB6wgdugUv0lNTMyZzVVb&#10;1I2rm9inc+ejc7NpoC/MJRkDQCWnw9TZVOsk+KAo8JSc5BXNMrNCDpqEX9lsIYlNlNxZbBKrwpVK&#10;d8BAZVlwKQeH91KXIglI3e2yhIMMliUcOym6qCoOI+5NpBhEipJdkpugO+C3JusJiJ6egLuuAVgs&#10;sxWpEg6CNRzSU/COoMti0VMqNdU0WG2hC/1RnIzYHH0YsJDvuUtZJ8yrvcqGhr2ArSWHjg3AX7IQ&#10;bKmcYnDN6n6Xr1zJVUMnIv2J+Mz4ocSOsKtI1HnIlFZdb25udrvdf2AcV26K/6KvzEXIzzVltcHj&#10;c8QIz6nu5yssEY/+J+fLbdHUcXEoWxxxFRtHRCEpYxvp0+LZ5eVBtVRf9JMQqXkHbUry4sRa58T6&#10;itEWNVZV1txeMXFZVFANK1K95Sc5yrXZ68WRC6K+V0YzCgrBjMXT1vl2V6nL1uIaevz1j6TcoQst&#10;VwpKQjSQ9ERHHJCKTuwqZDaYYXA4r8ts7UkDVKFGDJudjbHP/s9/uPehnzswZjV6sb/9wN8+uu+j&#10;2ch0dn2i2IDBG50bVCWiE/SDRFeIG+qicqL7TP8//u035fWOQ2Wr9/1P7fncQ/+bvfeOkuQo070j&#10;M8t7093V3vf0mO7xVuOlkWWQQxJIeAkJduEC+8HuXswurMWzGLGAsCsWAUJIQgghMbLjve3pHtve&#10;d7WpLm8y8/4iW+zd7+7+852z9xy+s6pTStVUV0ZGREZGPPG87/u8l3BoG4jWPrLtoavBVc7J9M2v&#10;vnrdgUN/9bWv/ezWuheusz23o/OJW5suhNeKgSbZB05VMFW/iP+lIS5iD5L7+Glb6PGdbz26fO2W&#10;p/a1nenn2T7ZsezEmhX48L26Y91oRczATDaeN48WxtcqGIorZtTbzmhLhKtRaI2sByFxZjtWAYeo&#10;Qa7Sio7d58J5EGrEjKtzNqU/po3RDKb5AnIrIVGGHIcELtqcc8mgZ+Wod82MN+9zzZVrZtgTzo7c&#10;euLny2cGP/mJXV9539su39r9o+aG0+4PTrreMuO+edZzi/AulYZEp9NwhiZd2wcCW/Z1tD5e3fTz&#10;ynV7tR3bn9v943etXvfrcN3FcNORVXd+8oHyn+9qeH5z2ZVFnXHv0rHoYKvv8E+/OHHd1Nzc9fps&#10;yHa0tOto8R7SxUW1waU2nHqER/2zh41rzhqj9JalMwch4Un4A1lAjygvHd16+OcZb4YiyuAAAEAA&#10;SURBVGlgy8CGZ4qN/bc9dsdMIureMRe6/6llv3aU9rWJwR34Ron5fiV5JV919vyyvcfbj5/74Cu/&#10;YVa7sGrZpRsXi7IrM3X5+OpIiY1BqGCP5D7+m6/b6sSbu59Z+8v9z914w5633VDxq1D7HrOxXxnq&#10;tM1Hldv2u12QaZK8UXDanBHZuEiMirkLInEEz1uJ5jC6YREupiXDhxA3GBhsIlERvgo9Ea0PAsMU&#10;B5aZx5aY3pxMxYaz3KpusX2fyHlCwy1BnchfApfJGi1DR/zC65P4HuDImAFyQRQCTQFjM8wGhDxM&#10;lk0Xvvlxz5oz2lceUpdeVT/5sFI5ou7chz40CwRVhcaTlKGlCkjaY245mYWccrMhYRzc3oLiCzCB&#10;8jmFl7TaQqMRpwKCdFnJqVHkZiTtPOzYccQRyMEdui4IFyY4Mt+RN+a0ZUd2+h3P3OV495POe18h&#10;m6isMZeg6ugZcTmnvOJCM5jbcffEsXLBUA5bSa0kiKTCGOCR4In2qytGld/fYnRvMFddUBsnlOoB&#10;MYifLo/cWSXyqlK82mAgl8PSsYPxkRe9XvE7MDzxyIYYwMXQsh1PkOKZqBTQslD6hOcZxfuSIsOE&#10;fYT3aOIw6i6mPAU181h6SXPmvV32NSnyusjA7MqSOV5nTtWab54w33HVXHHBvGoaM2RRxcp8yJSB&#10;NbjyDQoxAAKCLUGeBqiqirGoTELjRD3bGF9LU5CHNEUT5D0gDMwKwiOIQXLn0sIrO9sKbyIrILcC&#10;paHbh0RzWsxLQQlZbXhNFO0nBXbUmUq1AJjDDlCOHiS+j5ZfI9XALRJjN1tiDAgnRcUrYtUZ3d5v&#10;4YS/IaRGS2eU4Yi6OK4266gsSexeKeyt8tFlVwN8lNCXFw/V7BJz5G7dd8EIx43snURhsD0qJt1q&#10;AtxTpi7+kbLxi+a6H0jxtlSjRxwKigveLX/rWnHG7FsmumAofeq2LmCovrfJ7GoU3Wt1o91YdbZk&#10;y5jh8dJ4u37tAWPGqQfH9aY+CZzLSXMg00RxD2T2+YvCGJFVwnqe7yPuKplrOJuPniqEhguOfUXl&#10;KhZ+6FK8HnF11ZJ+7eUbpYDAie2ltXNNI+NXJIP5717gEuCK3w8OsXMEV2EPBahZ7JpBpmOyJ2PM&#10;htxC+BusxK3gLaViMolwW0u8GEiS8AI4O5wipLq2KezIJzNT8VC5T/MFpmeR7DZitSGNWJo487gR&#10;rC6fjBfmZkEz8I4lcvRV1YXMQhYlSbg6UjC7PCiRsdeUdBp5X9idElS9YK0G5SzYgi10JAEZJBwe&#10;eyAwUhESGoITMuhW4jCQXy7vD7iqm8pxSUkmZYQKLYX5A18R6hwsC0RQKcbmD/TjKxZmgBRYD6s9&#10;GI2dLCgVqtDCZDzhyAMR3QILSJgzPbPwxwXGkCphpJZZ+4iQQYnASshihdxg+ibqiErJUBarP+lq&#10;if9CsRAVkBwnL0qxOElqDl0K+0gFsJJHKvzRypCkYOXNkpE81MVqskR7Nied7SIYSBZt1YZfUFte&#10;tEX+AH7RS5ZqucekGoBF0DZimSgx4diKwRr7PGfcd9/bampqqMUbwPHfPRN/fB95PCaPzu7/SBcy&#10;DnieXTKPBtMvbZltmhNz6Uq1f5P/aPTkpHHJ1bxWD+Xna83L9cGp1mSurWDaUVCzZbYZ+SXMYTNw&#10;Iq6Ez1aXNhbjKT0kfvcLsaYiVVFp6E0iFxTrN3u/8omD3/vC/auWfPdfZ7IrffYK9drRfV89/Oms&#10;w99bsfjU4k0yO868TwyiGG2Tybj6THFQF4MW8iPgcRT3drvamX332UfWjx8eq6loP39hcc8FNkMv&#10;XrPxrz75yc3nD//91z710UcefegHv+zvWDZ4qNmocqAkIkacYgbpupBIeL/01N9+8pNfNyHgVduB&#10;6PYXzG+0H9782J+++8sffijcs/vxj/wmVv71WU/oUs0de1euFGNZ8VqteHSzYM/uXySyAGLCB4ti&#10;JCH2qlJ8ke3+It+m0b2f+OHfsU5cXrf+/iceueXVZz15YjzFkr7uB5776dqLh46tWZICPbAczqhJ&#10;p60E0eK1l+adkz32DXLON3OKMVBh9Oy0gjdZYAKaIIRiiLUessou16G0ovWKumFlbVYlE3RaU3Is&#10;Zqxk0zZzVo3lRG3RbBD4+Znj1aYRI2zWdqa6/RHPWzue3njDT6uOrm+ejS0RHvL1IJgtIxLkhM8R&#10;cm04JMLM/OxqIcmwn8ZMo6a/sfSj94w++Z7Zg7syk2nb9FHHrI7urzsuwjERXaaGyo1g+VPXaY9t&#10;njumzl3KVY0ad2TU3tWu3906d8up9Nt/Nd+nK5VxjyPl1IpO4nbZQ2B1ZTfNao8XVI8YHH/fa+f/&#10;p7HhiEgPO//hr697zxfCL2TVy7XKnoB2bKM6cDMCxJgm4XMLO3tyt2Q988nal0tL95Ttnjfe1HS2&#10;Pfb83NiVYM5sJrm5TOxBJP5+/17fzt755hOz68un1972amD5M+JK0nZxs+Pwx4qz67XUlBYZKHRN&#10;ze9zF446ijggLIPcliY+rUK464QdmUPktcF9xAwwt8GvA8x58Zmj3VTAU8crlReXKf6S2H1SqU8q&#10;D9+rPrldeWGDtne92hsjfAJ+nWBxhKBtNb3qZ//GvPMn+tUWMV3FMiB5V+keB8XABzo/TUqn4Lzm&#10;dhqu796v/NU/qZE55V2Pare+oHozcm3mqtxjC7ShJe2yZJMkcERkB+iGnXoqYnt5g+bPahE8yJiM&#10;pbAfTJ8vLryTMmBbhiIhucEuBEdMQko++17xT+9Uvn+3ct0RJZyWwbAAGOKJ8SSE5q5IiQ/8WKw8&#10;J2sHoWhdXW70Dq4Wz94objrNHWSsUm/e8sUVwVasCfhs8qFgfQazLmBHav7KjdlJb7H6gN0zqY6R&#10;RLCKqivLu5SPpZU3DRC9q2w5a7/j62X3faXluS9O3vsb11tfcF93yYyMmvEZMz1t9RKOhglMzCj1&#10;mFLkkyEO9UUnk2wG8A02YGNZoVSP2//kcUfHkOnXZYrLRqG3C33DtLF83AiRaVeYSLmccMkcNKZL&#10;WXpMjU2oiZjQ2ZHSFB5imgrhBXYkQqeiJOXE64kot/Rr6Gl2AjhW4hYJm4hZdQBnEsslkZPxJ0FK&#10;iS0BcDDKuRnRnhBbpqQVOI9QuSIaSNYiJmJKgWDtKehnrkTXWqgR5ArXw1CDS+wn0A1RCj3n1+cD&#10;5qqiefOYuP5Rtf6iWtlnqxjXTuxUf/myumcrapr2dMhReRZNbkYC9h/YPvJBwzArs35mKWN+Z2lR&#10;r7H5R2jEaLMDbvOyU5C+ya3Gm1R1VguSsPycMmrTth7UPvArR0NKxdl69X7zxC5lrlbZecqMJtgL&#10;lW64aNx0rtRwykgahh3rQ7y08aXSjgul+w/pG/uYKswJ9BcRkJcyCKS7FFPCuCp15gnckb7LKZee&#10;x4sQvTVVDBA1Q4gRw8uluItKwJRDiAj/mw+bEx59uFqvulDYPtp0yehD/H9hXHEENS1QXaGQo6JC&#10;hsswHMFYoBHgEy+314UiNwKH0o8wiasnj4vsV2J9Q17VUVE5mbTB/wFWxsYz3pC/osxuJuLZ2URN&#10;Ww2S31PxLEqBZCY0UsnszDT5rBWXf2aOnIcSySFKUxbzRys8kJoSEElvS7wjpAuhxGiZDAweocTp&#10;rAzCBl8tREJT5wUUxRkAv2xGh0OLVIZxeSTTFK7OFA1Sw/XRG3DFGmK4bAI9gW60CJxG9SFNK+tC&#10;XoKsqYTVTonhwIA2mwSn/IIXpS9cBu9DdjRlAYfPnUpK4fQFU7YF4yQvSX0A3E4ncda4DDJcJKW3&#10;wDjSVxZqfL0/qQPok7aoDmeoMuz0eyRURQuIHgTbyr+loQ/pCnAsmovRGHqdUnaCS0gu9nVtILmf&#10;IsUOQutcUEa70146T94uixXnFhI6jROCX2JH/gVwxK/R58NOjRKTRI2kQly/fk1lZSW2bM56Azha&#10;nffHemA0ai57KauMHL+S986N+LqztolA49qjLbl9lcLZpflyrqnO5PTywuiG6OCmYraDKMZJQdCo&#10;USYdmRgvIMiJSyLqKDVFS83K9tJLZb70+66/5X+86a3fu/Hez23Y9Nm1Kz67avknP/7xSq/34V9d&#10;OjDORt9ek5l49LU/w7V/MNj0tdV/kSNHBvZZlNLIxMAMy6NEWIIccszdyDcSR+xwVJX++tG/ax3o&#10;P1u+smNv17X7XlmcmPrq++//8v/8+EBL62s3XPeDL3xuzfHj4001v266czoXk/aatqI4gUivIs7p&#10;4jf6HrXsn7/a9qMHGn4eu2tE3b77ZPsG4T7V6X3gS66BGXElGhqf2SyGtosmYgeslR57YR7HTzV8&#10;2utOerOLsVXpYlqXqR1Q64gENtuf+czzn9m75rpf33h3sbz8xqd/tbnQdfqDOprU/imZ/HbPlq1H&#10;NmzOEdqJTSoHT2MTeYdIOLUh2+ohJkt9iJ2x29zXqqAcKBcwnPTHFTGAMVpV4opzTEazQotsHBTb&#10;5xUwJ8v8TEjMRKzOcYmGlGgjr19JGRdqb5k2X4PYMkY0PRd31/TZMYU36N50rDTRbtNxCEOE2kjK&#10;fG4s9yX07YhvzUWzk//4YMv7vtvQ1+QbbUNtjnvKc0ucrkMzHU1X3a0Ho1M6Jnk/AtUdwtYE3SQ1&#10;vUpdJf2sR8lXa9WaGs1oG4bNh/bYl55zOSZDi2a1zkFHaNYOakSyLyh1vyHMHNjE/uEOT1SM7H17&#10;3eCn/r5rqM42G/rUM2UlR/vjHTa1yR45r0zsEKKVPjfWPJH/+PfzpSbjm/eII1u1ofWusZrA6erQ&#10;iQabs5i78byjKV0W75hKV8419osbXrDdsNfR0EPKTLVribbnGsfhTW40CSv6nZmgq/hbBOftLXPK&#10;PZdtB3bnZteo3TcYG09W15aoEpKHMlEeDr6sanmn2r1Ee/E6zXArnaN0JZQeUzQTt41U8OGC4vWW&#10;ZtdNHbwp/lqnNh0M5zzOrENLeWwFbL0MYLz+fGr9kP7h7xmrz3NDzZzLmArqabImIW48QYo8S/aF&#10;CFicMNiDZxzbT6mf+R4tkggPEtEqQlKJViYYZDYlZOSfFqXHAJFBKjwVeYeyf51yYbGy7bTiwfVV&#10;Qj2O1BMopAHyAOt+aRrHmw/6S0bubjmtvOv3WudlpWZcmdIRtzanpTQTiQ0x0xMcQwkMSAkB+cwI&#10;IFibZbFyVGw6LcGStWQv0I3MZZIN5Qe8yUZD9SyXR5nqUI4bQWJTseoFx7VPuqonyT6ntPIeUVrG&#10;lc1ppY7sZ3ILQcwEY9ggH4j/mdCeqNYT0vaHTQQc5h4wBQ9atamNiso+fWO/GZsVuSljzSHj2vNK&#10;9KrWdkldfVUsuigqz5q1B0X7ywr6NW4d9wOC9IkiKmZFIWUr/vL90/FQPjYCg2IumlXgCrHQNg+L&#10;O8aMoR4xjTMb4A8Z8AZdSKUC5MGtYHRajtWePoNyZc8GN0we4xFDnDfkEUqSTSFh3RIIWr6JVQoR&#10;LaIuLyrJd0TkMpODS8wixM6UZUFyMDsQT6Ihy5DNudcaYhR5MrxcrFwy+OEUTd+wUX+5OG7XfV7N&#10;n1A6C2oho46VVALEe28w8y3kcDWL4+rkES2dVYJkOJQbHjxckWE3V5tm2Kae2aZma8TITmMYw+Y+&#10;pTCpGUT/sFdJQCmb09Vm993KyH3myt+KztPKlpLZaelyuwuGnRFgE7sOG9684i2agazuyZljBsH4&#10;0iWRe4SUc5VUY2eEcNcEhp+FTgK6Q5sSOm3RsPxSjwijFrsRqs70oilqM8q6orKzoHiYxQ2lTifK&#10;3qwS+sWg/tLKYspbmvcVR+pKtb0VcyXyXdJNr7/oLctGakQirro6X5AUz1CM1IZZGRlBh+YPeTCU&#10;lfIFGX2SYrjJF+NcLaTgI3PusngCTEZshoHWd01DOGjL5ePoh+vB6lgqq5LhMBjx4SZVmJkmArqu&#10;PaarLjwd4degANkjVDZA6Nng8eSNo2RAK5QmYMgKS3G47XaPOzFHNI+0ylpXlj/kjY8ilQSZkZYG&#10;Pz4Zl+O2SwQG72i5DJYKxUDYjc+lTJCUKv0BDQPFOF2prAnZVPJeW84yAECoOaCfdZRmZp6/BQ7P&#10;Qoh8gcKl5nQwGy+QiMA43lSDCvATjM8I3KBJRIQM49HllnmhLVRGy/FFBPZJ5AfotNhWQsgNdygY&#10;qUKIT+aVAUSDd2XwNg23sCyRK+ick/yGRi9Y6i3aUvKd9DZfAqlJeM3CS7myO2iCvDPWkUlFkT6X&#10;bi8YVioZ4cwKZJRmbgkcRVlZdMWK5R4PHhvypDeAo9Vzf8QHXBpmh2ev/H5Qt5vDoeJQ6vRFR7+/&#10;fYPWkR54k5hfpjlJbdfDtNIU6zbL+12eU93FualSS23Em9k0fVDN2WbPXNi6su0jb9n2/Zu2/Y8d&#10;b31o2z071+9YWl3pZLT+uxek/CeemRxPsn1R087gno3bL69d9vmqL5QmguFLTtews1QgWSy+0zyJ&#10;ugxdhFGAWiOxHIakRXZvMHnXr39qK5ZqZ0duOfrb1tnx11av7Fq2LF4ZSVWwL1TFXv2ZyF3PxN4y&#10;W0CMxoqmPIMUHAxfSUyXZKKzeBneRcWL7dkTG8R4lXfeeO7tSvtLYrpHecnlGABF2GOind0/K4rl&#10;iDaNJBDbLy0bI2oHHyzwA65pTKTShWjxxJlO9fh8hX/zK4c+8v2vf+CRL6272jW5vvJfb7p9IpJq&#10;upRwpcwtPT0D/tiVmkUlvL8QIOtxSTL1mOZAYy5l1pCbRZg1JbN2Bv0S8+bHzJZXpdXHncw2Z+PL&#10;B0Ssx7PugrF8zBzvNPpazVi/UnCogyuVuQ46BwU4LTyuxeYUAvYMrzZSpiZ9sP02qaGUNct7HevS&#10;7vlFqX3vHUqWE8uY+cjI3zku+MzQHs0YyhVDDuds54Vc51HP7c8ThWRUTNtfuBffPzd7VaDAnc+E&#10;HntfvbYvcAyJeWGfkilJ8MvSy+XULdc6sEtftTIdUcKzYnmi1GYWQSeDwkb8rDkbUIBU0mAKkyOV&#10;YgLI7AXy938st+Yx2wvf/Obp9PtqzcxbCt9702BXTv3cE3XFk1uV0Fll6ZTSe62xbPz4h37wlZBX&#10;s6e8CfuB9DWZieZ2W6E5NOPRw46VPb71XdGCPTBYb68YiXY8XbnyudCiEXeDqW0U2o6co2XSXTXk&#10;jg04PnJG6+4wB5cqZkZxd2cTavb8iKPzrP+h0767D/hjJKeVHna49i/YoyVuc+pqzZQanDWfWqf8&#10;ioiWOdWnqL/bYHukUxtya9kmWzzsTWmeFtslV/XIXF1EROgMUgyTcBkgyMzI2mUk6kx7xqjv04Pz&#10;+pZuoytmDEQVaY5jZUzjegQw0W7fr3z/K9qDv9U6BqGOeUzkosORjTnVwExsMYuScbQKpWDG3OvI&#10;Ej4PT9Il/eq24zZ3HtAmXQ+tEzFt233CSZ4ejqB/qKk03qXSnsg1lD6hJuPakMv27YcSewedRBFd&#10;MM2ECTKQhDNkMH4FYEGC1XhTWcBiXG6dJO6kZXj1ciHrLQNryMdD5hifsLlliDLp9gC7En9bhmy8&#10;JyE18dJViKbH8xbuUyUpAJsaIRWpXwuJYzHzQoVIJ0hBgOMpHKrkMOsVo+2yme817SfEtT3mO2ZE&#10;TcLcPm3ePCvWCbMzL66fMdfFzWqCqOIiFDfJXxnKqYukp6LMqUgP0rmMN6ehnL0lr2WUpssaGaQJ&#10;LqEZtXGxIi1Ovje3Jm+UrpQIL8jVGCa7MQJlpM3aooSBg7xhNLGDo7lIF4CApHmajqF4ZiR0HOE7&#10;reBrep3mEe7NL3GGIRyGNK0JD9Hi8jYS/Q10p3Bur1uUD4pov5mfNvW7yOlqqZFzUeJUmsC6OBDg&#10;611KrC6N1RX6yBcdV9ss79W8T/S263nuxgyllcpLpVsOqjcYUvOH20HG61m5YVAGmsSJTRrAkztQ&#10;mFVtx4R9XPEMi6oeY8kZI9ZvznmFf0ypRtl6rFQ1pq8oGR650aFFRnhcHF4tlp3DtZsBAPzicTAa&#10;5fZNQrEpobK/pIfhbukIeFs8UWGErZAb4mPg2EtYWP0ydQ/UNfZr0S69VekpxIVEh1CaTWV5QW3X&#10;4QaoszmM9BUDY95Q58yxVnO6yRiL2UrlOCPNSFr3Dy9gCJowwBFEGRsbfMGAjcTN0HKAGcAK6ARl&#10;HBK0SI86MJkVZM0QLeQLAUexrLF6TgRI/oc9bT6RC1RE6uq8amoGT0ZfNGC6fPE4+wiVbIdmVoqK&#10;E2bduKQmU1SR5rZCQKRxuKImRDQ0igdAMNl0vgKdcbliQdUNKaBts1uejjJexHotAJ7XqUcAKEU5&#10;fS7SWJO00GC0EeNjIUKY0WDUjwp3FiCaY1WUvKN8/g2Csh3RCp9SkLKQ8ivJ60i8iO1bmq2lvYib&#10;Y2mDUyvDcLkd2KxhJQF4gEXquAAZF8CrhJDcCOYXiR3lHZGx2sx53HXLzZGzAI6cAgqkF3ljQ9cc&#10;rmhVWF5HUqRWvMu/oUBgJ2ShxxmIMMKluI8FHDlSgiyKvsCyz93hbNkn1AA4bEXTyKmRhhDzBF70&#10;OKgGDcKMzpsPdMKKFZ21tbWgZHniG8BxoRf+mI9oDeDO+vjQ2Le3FYe9/mRZVpkbskeXR4+pFS+q&#10;ZcftNSegSzJ2w2yYNnwJke8ffd+b2x//3H1/97Zd777r9g/fue2zH3n7e2/asqk+FnTard3Cf95c&#10;tkDfey01Trotm9vMOKbj9ZdmV7knbOFBV9MVu3dUM0dUhLoUHHQqrDjKMksfm2UHH8epUr7MWZUd&#10;uXPv8yuu9tgLbMXF07du++kDt8RrfHhui1xE2qMjNhmlSBYHKEOCKJnuWRMTBcHqgaYxpEJfRCTK&#10;zDI10SlOeETyqtJySv19jXJxK6ZhrD6DouysGFgs182LNullyFKOQQrOsgG/Eh49GEFrjfEX40tb&#10;Vpw8ffczzzbOTnc3LProX3z92Wtv7XF13PHjA7t+2z8UWzwVqXjX339v78odRXKpxG2+847CsCr6&#10;FfuUErMbmF2ZWCkR1ieXN20zJskYsgUjPGIuvmhf0u1rG7etyBtVrFo2c6beHF0hSjERMbVM2DbK&#10;usValVfLx5RlcyqYaXFRq5zUzElupYpLZ+ySWjVra8a/xSM2HI8G50L9DRMZ39HBsst46IwXwq5k&#10;519+vOW2x8qXH8MsRx5pM+0xL9WWmvtsjnzBkyjufjToHneny0aWbPzqR9/z4d0P/NafrFB7l7jt&#10;yXS0aDeUUyH1YKNJTI59yrBlRNxUXhGuGUngwcoi72fGwMRSbpq06KwuhcG80Zcf2x2+5/z12ljT&#10;iszS5z7x5df+5i/f17Uid/0Ldd0TxrtPKLV5bUJX9abpWGnq3MatdzyR0VKuFV09pZkNG46rX/zd&#10;Dz577Eebx6qXirWbDMM7Ylt9VbtzQl2eV+HJoNnAqXjj1Za0JRll26zSit580Ly6aSS/pbe0fiqx&#10;dXC40dFdaW+NK/5iaf/2yeY+POakgyAMCvMqUAnMQJLrwLzZ0WW2DZkFfLjt4ro+ccNlWCTt+Q3a&#10;4GKCImz6dGs+uTiDX8EUyTmtHN1ABOZUvsGJzSEwHTYOiNoJzWuoExHt/GJbcMa2uE8NzdsSLpvh&#10;cpbN23f0OENFQAcX5z8JPC1MBlKU4AzIiLOkhReZSqmkBI78km/4Jciev/K2UKY8FxDMG6YL4I+x&#10;XIJgSxCnXNgbBEI1FIi/gVkhbM1F26pjgYq0b2VJrTJLlVL0hlWfROGAHKKZYQ3Z5UhjPaN/4UmW&#10;jbM+Uyw7ARwcpWu7BWRLEmVCMZJ5Giu/VhA2thkZywsTEMkekC4F4vhl5XkmZa0OPjBdyGplV+1r&#10;4upqU91ZVNZOK6FJ0xEXa+bMa6bFxri5I4OPq4HuTEimkUGzkDhfSW7hnNqLgdfCY5iyEcMh8G2F&#10;UOulGLUWIZ5Jpi+HBDSVkvNf/0x57v35jZfMxcOiGuqkKC2qW06LRROmHfO3YQ6DB8A4RB/huyz9&#10;4iywDMpmFuNIQ5OQsLpoSIjNE9L0wQwA/MHhk2VwQc0HHMlKh1nTNy38SekvwHhIU2XirKy9AHYH&#10;dqEupf2IGegxp0nPsawkxizFH2YqABMVmFf8yPFQATaDbsWvmbcOFBeJIuScICb5tDFzlahkXZ0q&#10;1RT0zSdEvdx8SLhvDXttRlGPNYqrm0x2eMFfKjc+q94/pMWSIpExQ4RsCfPyB/W564uZHcXZDYX4&#10;hFEaNw9WGmTVIsgE72+4vvVHRCQnTghKZncDTF5wP5D+CXRJjNhB3JEkrANH80DQ5/qs9ACmGrIm&#10;loUIjSrZAmazYWnUYOuPIRufGBlGA1ThAzX5wTUCPx7nrIjETd+8ksKnjj1zVCl1BMXyCnFxSkiX&#10;9ddfABrsuWCg2mp3GIdhl7S9ptKl+aS0EPs8mMoI2JbWZanv+Adnx/RsIhYyy1vqJzNORLjBLkSi&#10;1LbEKiscpcQMVlJ/rGwuIyansiRKDvjxGpJRKhACFY0VswkipgvgIS4Ku4ZXnwtDCyDLQmAANvCR&#10;nsejsEC6QfLyGaqWz8EaSnRkVVoe+S3/pgSwFEe0I7kKcW6ELcvgaIupg5Craa7wRgIoIFiXk4we&#10;J9KI8piPQGMM1uBU+RWwC9QIQWeBLEk6cglqAkiUSM1we+3AUPI+gzaRArGwo7wudYAIXKgMNm9y&#10;BMrc2jqSdCq6QgxxKMXX0Z7lmslnCFTIS1Jv43sYq48SW7OAB0ldI3sA0GhdHf7S43UgSF4yiFuS&#10;Nm0uZLVMQmt+63A7AkHUvCVMlN1CE0CcnM5L4mBip1H40RAtB9HSMp628vIyIqldeOX84fUG4/iH&#10;nvhj/T+Etq/WU1jnfvLSBVfBXdETXdZn2zocX5qvP7NEv7Jb0TYa77mt6Sf/+JYP/sW1939w9Yf/&#10;6rbrbt/O6P7/2qBv/mbmx79l/meZc2KmUQueyoOu66861867WM+YXxh29tnikrQxExHFasvIxswj&#10;lxtdtNsDVakPPPpI69UrzF7T4dCnP/nQT957a5ZtPdBQGhVhz9lFY2DiRN0+bhgzSjg/WurUjeqi&#10;qGZ/RhA0G305gcnVjPgDr5KJKidrbTNkD4PaXI5zYURcbRDJvBiU6xzK5DIXGUsF5iqCJTFgMcZR&#10;lGSurwzd8eK/3v/yD5w64rzGVDh4sPOa64/svbxo6cPv+ei33/6nv9x59y9vunvGHRVxXVwwsHnV&#10;/c6sPCva4+KOPGGMkpLhnbBmW/jAQRkpyRQsNd2gf7AWRGVshJxzIWpq+s3th5WVFzXXlJaIq/1l&#10;CtM2bYmkRDVqczzX1gRdlzPXj4n60XxUzbRqpfkls7/86wu/v2/gcuegYRsdF60pYz2OTEJZV7K7&#10;Dl+Xw3Kx+Qw6QIASUT5j3/2szzenPPnW6bwnjwLR+n2+8xuP/0u153vf+PHRp3YP9tY2iMwiEpGt&#10;KO3flvNd1EYHzLj0m9b9hdJ4ES0nrUOY9TKspNgg8lUy92D+u2L+okigRvLJh6+uyv5w156LZW+r&#10;fKWs3Z51vu2HV5bu+8DWox17yo3f/qmtp0PbfPX4t07uvvfF3ywf6AcDja75wLtPb46mdm27Et01&#10;TrDJNTnxFrdocrFQa6ThKuFBiWKOZphRuUYrhJpiWgT0fGup+Nxq8zst4jTG9DDJ62rEaFQEZ0Tn&#10;+O1fb2wfsnf7nMsuhLFT43w153Q+oapXoqXf3F/4xQ7jojP7/c9OHFuSMcdNdUJNFcxVpjGi6idt&#10;hYFI0RUuXXus9MDTxZoxs8fjz+NckUbbT5e7DvbYKcWVVZWMLRXWaoZsy/pwYbWvumr7/QbbNedt&#10;H/+Z68F99iHFcbnOvrPbtvOiZjPh6oij8Xnl8spLGqwtupGpXZqnrTd3R6JG3twpoBvhGPzVinEG&#10;JsrgFc7irxwpAWeG/WuNwUalJkH0PxwSwEcGhlNIlUSQmBExH1NfW5twhoWL/RYxa3iKuOSzIX8J&#10;FKMpPCWMTwg1mDxqZtmvJUSAgARt4BhrPXXST49v+L1lrQZnyLXOChECspBcGxhqraayKOlYCVPR&#10;vS3TNuzqmHCw8IwLlbsGwrhk6WePSVYbG7rl/id5OpmSBChPonCwKQ8LNm5s3zGZk0bAhDXI8YYl&#10;XcHszloJahmQ+tzS83KoQpxYXxxqFL9+p21pl9LaK11H6GWKAta1CWhy8eq8SBKDTrgqt29hzaID&#10;aBJHGc9qSdhIT8q8KJ8TUahLCShEEU2DklRUYNIAFHJioCD8k8IzI+Y9AhEjkt+AO2ctnf95bBdE&#10;5JjjSXMU9I10/7DUCpAcJ1MWeQURGG/WigHbe162LbtqW39R8w2oly0qcVxGTOsXQupAUPFeMFe9&#10;qG8/BYaWqMArpzMaArgscU+RvjhXZ8TS5oPHje1DwBaSfplD94ojDxf7SInelBPLwcy66CmKUX0q&#10;rBev6LVzRtGUVDTVxwwNqqNPmHlAygnrjuCXDDSvl8mmGRJ0r+wQ7iWNAOQwBhhFGMp54rhDBbhE&#10;0iRQMwkReUvvUj6Uya2IVAKfsABlbEh4UtLDOs0gyarBS8LTpeSOqNlFmlHrERsbxZmRfxN3ZNSB&#10;Qgh5Bl7U1/kcZl4ybg4nhma4MUIrAh6GY47GykgTDNZyFpSjLTU6EfAY9rKqqXmbZfIuzaeMhkWx&#10;kE8pZjPhynDJ5o5PFycnMjVtlS6Hgr2bnNmhqN9bEUGmEdYNICihEgPY5ySjicXI8/gBpSznP3g2&#10;vQh48ke8BMrALPIFP7fwIgdZDc7l/wC8QMgdKfMA2oBU/OJ1bEVIc6FQWV/mDnrR9+F0WsqRF+Cv&#10;uinqIAwHd0tumQVbJbwCPi6wc6xBVIPFErDGD3Qp2Rgq89ocdquxshyLd6Qw+ZmSeWOzhrKVdKVe&#10;soqRvo9Wb0mUaRUpUSIoFmI0m8MX1FXdXM5X0uwN4LN+yjQjT5I+AEWHSwvCO2o2uFQLDP9v7AhD&#10;hOgm7owL2BHUKAvgXIs3lW2RAdTSiG5hS+J1jJtuuiEYZCD/7xcL3xuvP/oewC2jW9g/T6YA88wS&#10;r/H1G+66deU1FZWfyBBlZnOzsvyXvArT6pliKFaa+dlTtlJiya9uetPTa9hl+aUgr85mUzWLScMc&#10;539cjg09kxiJ+LAlQfbbS8sPHWu+egUHSP6K5y1PjDXR+XCWFs/7xQs2cTknwhnhxzpjbug3Tqw0&#10;xu6bQaxb5kLDvkzAJe6V4DIWOt6cDYjFjYkosQU5tyEc1S38BemzhFWBZdqUEQT8FRd4L04iYDVr&#10;mSGyezL91PI7ni+/3ogzA+o3Vf82lE0+vOlD2eawdHunWExPyKTFi9JWzpSbFFebxWeGqJ28MsgT&#10;toCFmjfNyTiUK3XmRKVk6sS09F3aVxC1CXPHlNIorUVotqnN9IkwphzGxVpNitykTceECA+XPBg7&#10;ZE/BtzlH11599cHDE/Wz2eribZ/YsP65ltbDPfPhXMEHuoBUmpLUFUszLGra85U/rfuTHw+eWlf4&#10;zofq8LKX855hth3yPLJlccStS5UXl9726s6GGnEFVvOyOek1VgNtZ8Xq42rkiP1FkZ+toZekqYss&#10;QcRAQaDUS39BqTuIT9aYMH5YI/ZVQ4uqz3js679fG2mJEuDk+HJBfJX1s+60eJYcGKzib58eufsf&#10;32PXiz5EMCzLnq2kDmYqvris8cv3TZI2QzoI+o3SBgOZnw0/1O84pk82m1/4cyU5o2kXCcI1l582&#10;7+zTF+vmlNv8/EpxaoNCMKkU/qxQxTlF/IS8wy7xls1iuW3wnc6PfMlcbiBMUmLAfXxp7uznEr4v&#10;BrectE+kc6lF2XM1xGSUp/1TJ+8/vvho5J5fdSQJ7zLE4qx+acKcrTSPNZPnBEk3Z31vcajcngB4&#10;E2ZD8BMmOL/Yfdx+dZk3EXJvOq0GM8ZnHhL7NpihudJNB931KdfJGuXQCuHIKu9/RfEZGHTAgnIq&#10;5kNURImoRDElK0GHXIBZqvmeRRrMZ43F179kLgfXQDoyrJjQwWcWEShXLv5JB64/w8jVbbrJ8owf&#10;LevVghcYrpzoPlowT19hfQkCs0BnNCnmGZZcljKxvmel6ZlFQi4ulA9lCCSg8KzH+OnNxePLSh/6&#10;F23ZAAskNKdsAJeA2wHTPPxe1Tdnrvu9qRPRJbOoAB/lAAaLSHwjlHHNeOZPZ+/tco+Y6rBFX9UJ&#10;c4nFdVE+v+GBw+5MW7CtYxgFJvKwklXaI3OjQ21SHtfl8efBAbzybEmYC1tPw6FonowZp039phn9&#10;3hPKorPmXLn56QfFzv0KaaPgCZ1e87GbxF2vKMEZWqpcP2Y+1qUWIroUxNmC0x+QxiIzuQK3lSeT&#10;QmF1cd6Lm6JqRF6KDF2koqRtRZ5BakEnWTWiIlIYHlc97ptFQ/JHTkfekPpZu+w3DUvu8oghutaZ&#10;+TrZKnku+1JYrXpxyC3eNS/t+GRrBG1z6hn2jYrqnje3nxVNptFmEgqDvlaJO8K8wck0AZjuFqVl&#10;k+K6g5LYJ8niFHBB5vM0K58W/sv26XfnRDv9hJE9J51Hl6viN/bCRdWYkGHieOY2yBLobVl7OQKs&#10;etHzTPqcRncvbFcGBJSk2S7MVdI5UmESwREPKM+McqZJnNxuztnMdzxnYjCZQL1SSCecKnmuHHsM&#10;aND4mFQzkOw4SepJJRWSH8wah5lYn0+yHvAjuvovrxVHBsSvaLp8LnhhDj54aJJAip2bgkp2Luzy&#10;Vlb7eq/MTU6XokGfp6IClUQfiCmXy03hxfh6E7KXuts3VE43NZ3IaEgk9F5NvHrEdfOW+pBjLDUZ&#10;r2+KTM2WBvpTx49Nr+qodNcU0iPDyYGBpo7A9LKyQiEOiQl8HB1NE2LS3Ozze7wWjKPyPKLSegsv&#10;l1On3RVaa6OXh3NoMImzJfgMrMaRassnlkR8iMRPZmqIWY7FCELhe4jDwqzUHM+MjpFhun7xkmIH&#10;yWAUroVpHop0aCgdCto7F0dwXcwvoEOOcHZUhaMTd2kLfVrVwLqM7wffeKtFU11EpuxT5vj5AhHI&#10;IlnCp1JSiaA6GEZPWRizBl/nAwxjxUt+FszETiewmQAeEsyg7AMWLY4Qs8WsoobqFi+RqNFmI38j&#10;hdI2GclOTAyAtFDw1hQbqsox8ClKYnpahjTx9dwcYzONKGNdrScUCMnw6VSKu8O5krAEfFsvgDZD&#10;DjdMCN5Vq1Z6vQs7Z3nHF17/RZjjD8W98f//Gz2AvPu9t1U3nPG80PPk/Zu/XOYqawu4XWSt8fxX&#10;3r7K0fJtY9Ou2ULuHbd6j0bShvakyMNAbBKZcpGZEfkjznw+MhNb3m1fmzb7blw817Oku6cx3n/n&#10;i0/ZiwggS/qNCYiZ9vlbtr+0bUc+55YqhWccYr/hPZzXcXqpzreeLrQP6EdiyhWMPWVeMYoLGg8J&#10;6zqBx4YEjjwUfIaqZNFjToetwhoOUQMmXck8bEnyRqxMEvgw8W/+6rd+s7A0D2vS34jsvlOl7Byx&#10;ATKe5OXL14Uvuu2VntykVNuRYBRsN8KyQQI3CdWYgBc/IyNzSUA8K0kR1jm5dNEWlg9ML3YmgLIp&#10;R/Vg47e3hEWWZtYIjNfGFau9LZJjoA1mTUFs6tKbu2ToEBYlTueBK9VmD++e7V4VXzz48rwv9P4L&#10;+1b8evQH9/zmGx8xcEtvVid7zfWaffbBieL3a5oyqvLNi0fnnv5z+8jiu77nPb/rXNfXPpbpco+9&#10;uOyXA5/zdIyE3zl3+5PVNx22sxjHlbw5rbfMlbYXZKQpiwELG04+g0Lv8+tzHt0zZzpmmSBlemaq&#10;VxKZbqHvC+q92AGr1WwbC4dndNou6uzb9oXdzVGXTf/Uhs8WVBRrPOuF6JVNUOaNpvPFvY+2Dq/Y&#10;+sMjN5c/ede3MCWXl2bt6aR+Ti8GjciEkd5kzreYaNodfEgcvd5I9hjm1yFFVX23KmqUU1nlFOa/&#10;CUv6GrPjjCHzOp7UMLbdeFgEZpGNVwYb3L9erzz4bZWcMCcU9yfX6M5Aztxqg/5NfaH3efTAlVBZ&#10;V3bDl7vP7zT6T2wu7qo4u9Q/2pMKZoJNtsKtV7OtpxXnUXMgpvdVGLHZ4nRlZr4apgblRwsrOJRN&#10;p5TVPYX1l4vH1+Y/8ZDj9gOuzz2i/Zkjf/cLoq5fR3s86XQXQk7TaRZJ3SPNfOAzLKDAEPn6tyiT&#10;BfRhbTFYPyXRuAAcGbY8BRzh/4BWY1Xm5Vax5ZxSiTSl/IYX8I4IVlmgNczl8m+9gXEUIkc3ixfu&#10;ifyPkcMI5IP0jJMEmisldUrZyFkIwjpSCD+lTPARhbKIpP3KUJ0yGjEbBgoEuNiEm+95bCaEcUaY&#10;HT+icA3QA3YhQTamatgskBDVnpM4yizp6qfaF/EUQkFVgHHlDwDN4EtQoMTKAGU+gFfoWS4NHOPp&#10;JaSLVoNUWJRwhOA3cE9sbawhx6OBzgvfw5+Zy6bME3Xm2YhonVQnlUxeE72Kc5GwxWQlzYONovq0&#10;mEcbVahsEN4mCu4u8zWv6K4wpU8fTzoX5oHkSK/heEBwdM56nPkK3ry/XITZyqbECH59mgz6zskt&#10;jfSQ0QLCHhcuHH67xHxEXKD4gHNEOE6bOeIP4O5c4rRDxA1zrE2UmHMgMvlSWrqJelVwSbmwU2n8&#10;Offa2tjJThBN2OL5n9V2bh9v/gUHzNo/KJReCciQQqAYSTPf8pp0SB22hIb4GTNDMit2HTeajjt+&#10;907HmZvEmhfE8I7s5EYTKDfnMM6oeJIIUCM34nCHeWKL+Ph35OCh3cB9aZi0IDT3HCqvR5ikkue6&#10;3Fne4HvuBR6xJHLIOM0DdeZQueGcNfoMPV6Oz6eC3V5umS1WmLP2bBP9jUomraYSpj5V0mbMbRPa&#10;NQX1xAbzSofRv0wr2ZTgiJ6o4iYrYlNUnAiKfkCpHKVUhWTW+w9MRILqykbmxKmor3zM6wBpBfyB&#10;xsoqNp+AHRl6Uijk5xhlckxnUxn3lVPrVlYk88Gei/MAqLOnJ8nIt2N1jTMNZJ6urw7NzuTj8ezl&#10;AfuK9gZPIY86T6r36tLWxZlMYGBArhMguYmJDMinqSng8vng7oB9YENQGGqLQEsYNVdUaUL9DRfN&#10;wWSphDC4JPmARjwp0GnYcDPpYny26K32eqqrJevmcPCHApE48/PpkRGb07Fo0WLdCGJiHhkhg41k&#10;WAcGM9EyZ215hQGQi8/AuxKkYj2+DHrS2NgNj0eylBZKBfGZs7Owep5KURsLI+wD/kMOcwFYWvZo&#10;iXX5OZfAUF8WIuy5YGayfrfTUeP2eNRAgH7A1VOKb5PsBgIVHZ7x8TT2KIcrVLloEf3JRfEQBTtS&#10;Cg0HipIlEDjoayg21yDhGLp0OTEzDXinp3EwKAwP0xYd19LyiM9ls8lCLa9NSEfpqSmnIvnK5bJb&#10;t25tbW218+X/+8U4fOP1/4MesNtc25e/i/f/vbrqZXN+24Q9qY10a6+FxtQg04TDk7QHp7Olxqm9&#10;16Tqn486w8OnG3RxeoWIjnaVV5+vbF421t3Qd3nVhZNn6puz/mDn5YtT4Uzcm6g40aXWhub7y4wj&#10;c8QRp29gPkOJUruyVrsCQYiHWABrp13kWAeYcllsLUXfMOuLIZPAEnPDxITcI3O1XGdVuWxYayAy&#10;jaFLMzvHXlueO/9i5U0HWq8X1RlpoUZnHHEQVDmwWfOmYMJu2F/axGy4nPQIKC4Ej6vVE47hOvt8&#10;pbZrj1HnyiFv8JOo6c2YTfMwNxKschHmYhAYyIwLuypzXfeOOk/7lhkF14GWCmn24WeSisMSxAee&#10;M2Ymlkn5AEtHLumuPtmZ7No2/8q12bc95ScPWPe2wnjT5KZzA9/68C/C09RSfOo7soIXNoiGHhGc&#10;P8hn9V3ivpNXsB6VbhVDH/zUhXeJ+78tjuR94S+st9Ve+Z/mR92eOVe4cHJdMnY22XEYQFBymIVb&#10;MhhisZtrjiLLP5ARxzW1S5SGrJkgUFSNoHbRI/pUfSCuNyf116qcF6o8OpjbifuT1tmnGqPO7b2O&#10;OqGe2fuhbTs/5NpnfP5r4oaiOFounik37+sWK4WxuiAqejz96eXdG/SGvhNiHACDmGDvzNvS4tW6&#10;Uk9+4yHTfUF/7s+NxE7Dvtis6DNX92rNaSU1qsRDyhS5z7L+lennk3rw1QeXTTa4luxN3X1AWTWh&#10;Hmj12fTHTe/ogQc2ipjrwZds4rV60QJYMkuwSsMekWsXiSVKKlPlvXLz10/84M9vdyC8rUZKI35H&#10;G4FH5Yv7S6VA6krYs2yGvUXWOdObi+W6Vrb0N/lFBO9N4U6Le1/WbjileYpMf9xlw9mtvXitVk+e&#10;JZvyhYeJZmeUAIzyZxvFw981W8cVu4F3BRZVqFTE3OHtGE8s26zNC2NR4kLeDA+wlHXkn3wpnc+s&#10;EQx2VJ1JtalfcUMX/2EmpgTWfuog/5NHLsFw51wJN6kcg94qh+VfAXZgI+aXDHzCGhYcK8GpXFde&#10;0qIbOZH7cHSVMlxnvu8JqabgK9hvP6TtPmXC18Oa50UJt0Wg3unlyk//LOsyjNv/2dl5yukzcJQE&#10;20kNJobxoCS0ZM2oA/Vnece2yXYI0jFs0V18j20UgAjOINIC3pEKUw2EIaelgyOMOF0DkWZAj9Eo&#10;Wsqe08K4lIrjHcZWWXgTLnEDJHCx1UOm+t0rDonGPruiS6YdO93G8wvdiGaS7pZ434yWjMaEiKXE&#10;KwetGGQwUS1XykLmi7l69DllJchDOBkWxaC4bJeajpiY2ZxgtqYA+FzISFrGc+UgJAO5VV2qQ6Cz&#10;bzOKftNXMEJDQhs0weYkzQkjHyktjWg3WjcDbEp/g/KIiLApj3eIjl6lLoPVQVpHuFfcGmjaCUV9&#10;yW8frzLbszrxQGWk2g4ovQEFSW+kOFekzR3SDRHikClFRXXhzAplrkkJDJnXnTTXzRrnSvq5rJgo&#10;E9d8y33mK+bAWrin/N4l+vXdojpnZmxGf63ZX60+v13c/Jps7ry8ZdKRhpkRH4AT1ihiIQeixaTc&#10;lIy2XhhmeIcOOc2xfiM4YJCqL5mSiknzQTPeKOOKonEp/4sFO3DRDCfN5OaScQNzu6oPa0f7zaNk&#10;NN6ucvvlZkg1E/QnH7jxXo/41DXiyQvid1ct/C6H79RU7tiJ2bqySJBJUsyXRbw9E+meCwlilMGO&#10;gSa2KQXQSSGVAt4xILjdMwMjlZFjqxs2z865SEUI8Xb48HhZuG55jS89PlVW62xt8vUU58fHUsGQ&#10;vaW6FkYQPOcLTyxbVg1qnp6W2AtyUFUzmFirq4n2lTHO9pBM0YcNl0BpsBSd5CtTWpsY5tLVCqzJ&#10;WSA6hgTkHj0IZAJRRSPOSDDM3lR6moAryc8HQpyengdIaba2ppZiIcjpJLOGHQTO9vU5QqFIoLLK&#10;KJRk+I5U/pGFEkNAucAvGzqt2LUZIxZo5jdgR1eFWlPui1d7LPRGl8g5ms+8OZ8fWrUKhAPsXPO0&#10;1+VyVcUQPCIjY25sTAquK0qOtNSgTCK+x8cz6Cz6OoPB1hZaAuQFl8OVSsI1b2kMYdXO530NhdpY&#10;rWYLX7k8H48TXURIk0lyHY5cFF6yssLtDNg1QLGuS7M1+BQ7NVLnxWJLSwsBMf8RNdKsN3wc6YQ3&#10;XvKh+t3XRg+cHTroHhqL9KqBUaZZPTtZpgzXb3usufIbZftjU65Qfei8GYjMd1Y4grlV/YduOvDU&#10;2nMH150/xjRbmZitnhr368Wf7bglm3Le++gvspO+/kib3mQTi+2iAqSI66RTHplC3R4RtAIMMDFj&#10;OMb3nP3vICwgOrFFcQVGysomnEqLLJZVK+cYOeJw5yDM81SpKj51br35Qv2bh5ROIrLdE9mOw+cr&#10;rk5NemIy+xm7ftZ9Fn1mC3gbMB3efBGhTyqrz6hLxsx1A+Lm82Jn1libFFXJwvUT5roZBVFhTmD+&#10;tWxaUuij16UPr50+9I3TjrRjw/eaqy95mydcTM2AS3yYSDIWEAbrKy420jfF4mM43eEtHn3HwN77&#10;L/Ztj4ezZsOw/WJHvq8tr2tTLT2Xl54f9ZCeyxpxzBMROA82qxIuiPwZUZgU+X6R3yOdAWOHxBio&#10;pK3QH4w/3fKmyFDN1mJqfulcfY9Y8pLqTs6Pi0xGrpAgGxkPkRG2K4rt5/7iz8szV4Kpubqi2WLL&#10;r7LPbhTTdQb8sS3r1lJexDcKrkDaHVh3wfsnXe7dU66OEist65D7Ov8Xjs42Z0bcq/ISNBwOGxsm&#10;zc6CFGeftOcebyt96b7q/s0N4jRefIQL2K97Qrnmn1yX6wpGwCiQ2BvnrbSZqMgZWLVd9qWJ0jXD&#10;+k3njQ1dYqBHfTFmq6w+HIy6BtpbkuvITjjzWpvryqbXXvnAhd9/unr30adOrfPNR7JLvxG0v+RL&#10;V6CAQqWw0ypElN/2CFmvfBfa69hpfOnJT/323deX1lZAQWlJT0W/o34IPTtX2uF0esyarMtR8tVO&#10;HW2L94+3bxpp90TmXVX4XxZ8i+ZCsYzTI0O0Qk/f5E/7bLuO2xqmnXYU0CStxIixdfaBHhSU2dgA&#10;WEsvt4bFRLohIp1xrl1Z/aI41ax89EUZVmJZiuUvLY9GGZ9uuRVCZfMGq2lKQQ3Oq15USa1CKIcm&#10;ASJhH2GjFzhIiGwQG/cfuMYyw18Bi9DePA0gP9gj0AbjTY5oOUjAZPiI/IFflMXK4qpHREu3zFbC&#10;o7ThnLLtlLRi85hRLqXhU0ixh24xD75TrRjR1rxiC8elcifp7azKyCePn528IZfWTG1emTMInkAA&#10;SAJEiEk0XMCCcIfQ8Ixb1kOc6qwqcXukoRMuc0zGW4BTZaAGmAbASn0tLEgVgLzSgRLsC47ELTIo&#10;tWMA67YNv/fesMfbkEA6m97A2xIuDZM3lgBwDxl/eCak+900bcHnMEdaJtmBMhgOlc3RMon/APwI&#10;ZZFSmW0nswQCOnlDei3nZNiKyOKRIeO1ZadWXRVRnBLpbjY886LmPMnHTYcnW2/WXSmF+qCozUAR&#10;a77imFbEVZUmlYgyIMptQJEiTdOKHlEuhBR3j3AXXucOAV3YrKkSx0V54UVVJ2FmZVCO8OEnnRKj&#10;buVyrSBflD0r+kLKyTL18GLbqWvsqRZEgtS8T7mQUWam1NppZf1e8a5XtNCQemFKqTyvunUF9+/y&#10;rF5hGl5DQVK95DadedF2lZ2GpDbl9kUoo0J0CZ4DIojMDaTRlp0sO42ZjN0K9mgcv11FBRfQLUml&#10;1dSe3mBLVWkNCRUVJxfy+Mys5PlSzTMZMbRLFJYyBhEhKrlPFOvP6u6c7tCL2XLTRDNK3gBrXuUm&#10;gbwxB9V6xWHclxa2G0x/Jr6ASEwvXuRDddDp988kzbHRFC6JsGEyigVbRrGYm5yEFZN1p/bwjuOT&#10;5RVeMxybnENFHH9IGUzd0BB06Sk9OV9WHVSdLkzSc7P5cCzkdStgQQjFUHkQ10PL2iuDRYBfFldH&#10;NAmyNZh6VJcbZsIwiOm2AkM4BW0gj89d1BWLSZTWYbAav6faoF4AGen1yApN6kLiQnAzlIEyFmkn&#10;80bjsK0p5fXl5KchMAV3TS4nMR5kfEXAjSpQHgDIBo1eNwBevECP1vDnVkhnTL6XdCKwjBEa8JAh&#10;kQpYb+oAdHv9M56ICy+HyyHTWHMmq4quOxGX8zvdHglKKYk687VVc/mBKxIY7vE6F3hU2SQZISRl&#10;eiTvyIdiESjILQhEfFarqYj8lVW2xKwY0D0+FxpGwG7p4MgRqUiS/rpcq9esiUajsjn/4fUGcPwP&#10;XfLf8otkrnDrD4+OxLx6h5cUKZrfqHT3ZmPa7LrBSzsunrzw58z6Hxz5p23xA32tiwYWLW0e7n7r&#10;a0/ceGpf1QS2Ybm8wZml3Z4Di5fvX7LBk8wd79i0d/ubfUYhkCdDfUSHoWMFrHBKsxH6x03yocKt&#10;BtltcVkVfYgjqg17bB0ntbIhMfn+8+ahKlHGQozIcoNGAABAAElEQVThqSA8uqMie8Ol5x84+ZMX&#10;77k760lMuXy50Rox5VaMkj+SWl08/Z4Tj1bZxg9s3GLivIgYWwJeAV03S9I54V5z9mTLK8Nar78z&#10;7WjD8c+SHWaaxMyQENgoeYikHzqLJcGJgGA+wMHY7EbpmhkSo73pT1awLjE7s/LRTHb2fMZ4x2pq&#10;QUbWVxZaacXjfakj/txHe5LlGZISZ12ZgfJi2sgYpckbv9gaGbf99tOXddd8mJWWLChWGCQoYULx&#10;Z2ReB9OykouxJUrPbvfn13me76j5jWvN/qpdw2WBiXWjcw3pG5+1rzqgKckCkTqW5cs+LkiP4pwR&#10;2nlhHLbnhmPJfGNKv95t7vCLVrtMvgy4DTtDfY6+WOO66HffMpOeLDU4huyeFCZZlmpplGSZ8eM5&#10;l16/ZM5VmzO3GLrH1Gvm9d5CMSSyE6LwDbV0JmokYkbgfD7fPqvE077jZuGg7ZChZZZLJzhvl3Cj&#10;KrI6m1x6yebvVobUTEuoVDCvaAZ75Gm/MblCnH5H1cm7xXz9hPBH67sbPvYF95/88stHt9SNB0N7&#10;dmyaN5aKEqKkpp7xuM8yS9pL522iSSu6Hd2d5si1Onmj7f5+PeE5sXuLOpppeVa972/NrUOFIE4M&#10;ZaXDd+pPvNu8Ei4659At6Rhzr9x41vbAY45dr7j9J53eq1pDGj4J10O3Q7i3nnfes89dP+0ANQJx&#10;WK4s0RyCwghqkZBxwQBtrW5MB/KfHCGpqvuVb35TEk5AWolqLfgIdGC55hc8CBa8kzsQVhaAILQQ&#10;Doh8+W8vhhlIhgl/YX8C9mIUwVOyAlsEoTyRpZUCGWmYOGHpAArwfAuFWK7DLLr8i4sDGmE1JMiD&#10;IwdlUk9royTRDFenwElpMJVAs2uNfmV9aXiFHryi1HareKmCXMlHx4lQmxR3fFvOj1JBguFtNAqj&#10;Tu6LpFsk2JGaAPvADIA5GCi6DKLdahEDXvQJ4xJyVdLBA/8NmbZkoW4cLcjIrg05QyoGgJYh4dVS&#10;PcFG2M2wQFCVrpBLK9E88L5ciwJ7JZ1PsDY7IknpAfck9isq44h182/AKRcHE9E1UgcTT0D6m/j7&#10;gnBibaA1WSmtRaeCQ4CPQElUdSpmZFQ1Z+Kmgg8q/U2kXToIWzlVrRaTCgIEOa/y2mqFldNMScEj&#10;Xo4JrekYE5RiTyikmYn0ojSpLLbuCw6C2KBxarR6RnZ4RGj8k+w4DUJpYlBpynhUIWSsY166dl+q&#10;V893KDVDYvNe0XlQbXpFtB0RD43grW1OpsXlktllMw62maMuI10ym+KKnrP5TOQIuAuiflpZcVbt&#10;vMo/5ajgbgIfud1xURwSmRSh3nSjos+7CoM+NqU6kBgOmL5lfiXBStCunWy0JX12taiOhBQM0FMR&#10;gzSGcExYKxJ2MXWjmd+OOqLl9hMslKAkY+ZsmZFy4jKJyZ6oJZzI2X4zITOmrKFNKNO6ctGXEnFG&#10;tAQWALhESg+h7FguyTxPJAyPODVFzj2maG9ZhQ8klIMnJKfeAuyynhGkv+vbq/PuCD6RyHhjOK5u&#10;CFeW243ETCk1X9caKym2mRmZKg/9HZscHSYRyuHygKkQWCNzTVtGXhAXuyiZVIVG2Z0Oj99JUPrr&#10;VB65reFwyecM3MwbExNZQOcCdgQ2cSJIiXgU0KGH3CrYYcBn/NnCXtKGK7FjweWyV7VVpbPI4mB8&#10;5u+yBPo2HAu6PdqC8BCXk2MZmLYQoWwdGaoSpln8HkdAJZJDNjeukDKshdpSBwtESixr1QpMZzqc&#10;DoJ+5N6Lk0lraugIcbu9qLnRFAlErSLldfgFjGCkMujyumiMdFEESHMzqL8FHOUHGQBu+IKuQJRt&#10;nTTQ84X1kj8HFlJlGki6amm/540qp2G0LlrU2NjoBLf+Z683gON/1iv//b6r+sU/poZiwosMdSks&#10;Zv/5+Q/ePPzSNa7f9Tw4l3jhy5u1o9/Z89lTDW1/8Z4vD4cabn71V3/zs89XTpMFUXIhTFtsU17c&#10;et3LW3ftOnn4gf2/v7Cy9Ym/fPd9L/7iIz/5znBlW1/tEjKGQlPJfLLYlHFJ5GGYwYhYEPVFMVYS&#10;t6uiTk1k1aFpbfw2u3mySmYjbCaY2mJzCF8rGlcCrS/V7xCX5lG3E5M48QrvQd02hPBV9p69P2tN&#10;935704cncAq6XJIMwSlSFupkkijfK7a/VNp0obIwV7M062oHfsh5DrMCe1PWVizYUryL2faqML/6&#10;4ksDRZHoIi24JF38TtSkJ5Kt8eYnGkrSuCWZRa9czwjkwZRWJNCk6Cvu3x3vXTW/8pwn7zBOXDv5&#10;wgcuprxjgpQJ9kT7S8HdX2zY+rPY6idragdMd+0T14z1NDqM0naRHhOZWaxOrNQgCdzRJHJlXpz+&#10;vPjszuYBc+pvPpjfsnfWsSRzwXibErlcezn4zi915NOOceEcFq4RKAOZBdKJJztgYkTkxmzpgbbU&#10;3LVFsZbVOSCyeGxpIqrZLirKASVFTsWK4tnGbfnyYlnFyTJSvKW9s8L8ycPG779qmF1G47BRZein&#10;LBkRKCUgMjcX4NIrtBlhazFst8bt7zvmvPmYa+0+R1Wv8ZGf6yeW6gMfUcROSFeDRDEdV9WqmuHr&#10;r/5g93P7j7y1arwzdm5r8Og7Td1t3r/f0Wmol5s901HiPUjM5vqHj4b6tn7tE5++s7duq/lY7N6/&#10;joxVObLV0MJTRVfsW19zVTuVo+sV8Zoutg+J0FVRzIgznsSn2s82rxI/N8s+Y+48UWwz6Dd570h3&#10;oZeMMaVUmNczZSozd82gOF9mKxRs9qLUEVxpZWcBgszLJDQ21tR/EeZfCnL+iiXSXIsvIM7g8gVq&#10;XACOgLAFcGSti1CSSjhrW3sBEPOHr5mzrTdnWehHng6EYXVn/AAuJywICMyC/AMgcnMhl1nyLSMy&#10;Cwe/lBxeWu5bWI1JOS05S468Z6QdWV5oAYPyGXz5h6uxnZKGY0yWrFQAVLYr1AqQwZMI2KIyfJOU&#10;OyLcNAmDUJ5/l/nEh5VUo3HjP6jX/thWysgT+RNkOW5wyCiC2zKnbbl57rjEiwA1SoPgBH+BVCrk&#10;qADMQQdidJZnWWZ6qi2fCMDlIqHXCd1n6QUi0EPJqA7hXwyROSy0OYvQJe6Hb8COAFaAMrcAMyvY&#10;zy+N6ZxCmfSQ3IAxCACCNIFLs4zTCRhIhxSzL2ZKXwMGJRgW50WZuA/MCYpGJHxQdBwQgQnJNeY9&#10;ojwpzdnwQMjHSBmHokCmPABFyLNC4Xhg4tYCvxkW1dhAbJmIbWqNNrbJpq+yT1fYd1+xp+ZF06xa&#10;LCnLi8rSolIzKcqHzNCk9Hu8XgJo6SB9WT68NFCZdir/UqlccpvL0jiG6rWQsl6l683K8TvNCgzT&#10;u8iRLu7Yq0R7UCwnQYuyWohdwtwicTaa24QXqmeblANr1dFmNduppcu14qTqzapdUby+bZ06/Jn7&#10;lHA2WO3GESUr1KtS3LtEWs5lkhIGC6eKSu5itPD9rcXHO/S5lAjOaQy/frvywiLxk43KlE8sS5oN&#10;k0Zjd2nVQaPhkri0Shy81uxeZw7vMnKt7IuZxMHz3FibCBkyNUMHmcctUE60eagIQSupZG6HHBQ8&#10;DRCQdnFNlajziaPD1m5C4L1HwsA6PPNK8ySoc4UCOOchoMMjivwhKfvyc/NFkkBjKZHDX95a8rao&#10;icklG9vyjsj4JEZYqMbC8k1NHlsxNz6Oo164KpLMyTwuxCxX1ASlaQA8pSr+IJrlKjAuk5H8H+uB&#10;XBIYWsCvkoUdvQ75B2g7fBDxbWSqDsKruSam8hCToKkFqpKK0BTAkiW+TXiWE3IU2eGFsGiJvUC+&#10;Fr3p8rlqWqsT81S/yBdksoHT5PGMkoHGY0PtfIF05GkGeFGoJB5BdhKaSvgHQqQmVAmEFyrzceSH&#10;CwAUvGjxjlxTumDSBN7EPrt8TjLKUIA8twB4tQUCLp4T+ahAXyrkrKEXJQAligU86gsxbcuXvKh1&#10;CvVfAI40n9yI/pArEgshtEN0EeeDF6FaLZJRkaLfdpmPWnYvVn+7ffXq1ZFIhJ8tlPl/HN8Ajv9H&#10;h/w3/efTe3NjRhKXHwHFY0td1/VyX7QlpdXf+vjYpulXn1z9lm9te/B42xpfIV09M37PqWdbZicY&#10;UKy1HOXzapqtA73rTh+LZtJPXHPjtCv6qb//h4QW/scPfPrcslUGich4EUiLNxJJHXhDqkxYahec&#10;3CbEM0L02EVS3XlS2XTMNthuz9/mFlGU7wpS6XeYtHUOcV4Rx2WeXKVXVJw3N54xNyaUdem8q+bq&#10;vo8m99zYUXu0dss3yqpPac0XxaI+0d6n3jAk7p3X1xgwYuJyu9JY0JJLcj/80nhoQisbhVhAu0Su&#10;MzO24jd/8drRO7pLucHknvWj5aLLY7oTxjhxZhd9zb+sQlINOgR1NPwPUUdjVSMqG9yZcJSObJ/e&#10;v3vYNNJn18WnSOJ41T7UPDcfJezV5p0ItO2piZ4PkzkmJaKN4pFlIy+GuorFMyK3X0pvTy0VP7+3&#10;6vkblh24qf25uxc9f0fns3csedXXiU5X68zM9v05/c7AK5V3lS/6Wjiedn7/vrY5aTQidxRSa1il&#10;T7uUccKryY8AalTyfeX69GqnWOaX6jFoCJLk5pSiPUeHq0aN9C5FkFycVlyzSvcdi+xKtP6Ker7a&#10;HE2blV/TF581CV0NCMfj33rCd6B1bV7GjeJmiL/YC8JxSpp3MfIiv67GTNEyr10zGHCqgYzPdXaF&#10;XgxPIys+P+YaOqm2vaS2lYq/e7DjSsstMjvlPD4GWrxGfeLt4umb1akmypNEzT3/j6h+OaMeWntp&#10;XVkiCPo1ag8Yg0sc+cVnRXBSBP0nYp6+tSJtN1ydqWKgXODSP+UWg0JsyIpahk6+8Onp/mThaIVx&#10;7LpCbtRsSCmT9crQUlE1ZJaR6bkkVk0q9XPCWywCuVjm8XVlDZmW4SBwZsqAFax6mzA2ixLrrqW0&#10;/PqDv4Aa+YdcoSSxJ+83CmkDTcbHHh5735NRFj25EEiUL7GgZAPkWqrM+/Sf3jvz7JsTncfcuOmz&#10;JeBEEA4thhsG6oHGxhBwsQAT5l2IuinLX21WfkCriF2ErVxG3+PJoWAzha2EKKAC/MeKjbV3KqZ8&#10;5x3mdScADepFDPUSVmKURPQA+6tElvwTwJeSPHrxcoP5yMe0QzsNf9K8sEjr7lSXPmsruhJzask+&#10;ZAcSUT24TI50KLuXIcsyDu3N4oPPLkiUmoMLCVout3x5oRvpqAXKDtswmaHh7gDE9AS4HeEFa09F&#10;bwAK0aS0EXNDyQBc8JqFmCVuJnkL/YBb3iuyUfBz4FTkqamFPigLJCJaPmjDEt/JrDZEvlAgXTFr&#10;iMAQboqleCfaimQBsPQTRrk6NYJTnBNlcWnCRko7E5BPiQSUVl6rsE3grh2FSsVx1LrLIAzOc+EY&#10;PUQiezHvF7PkPkXtC5hqc7yibh5StxhaK5FhBaVgMt8wAM0ja8XwXaI0qISTYoDpShOPhpSSR7Fn&#10;mfwEiSgrcxJWokNRzR0sKQ3DijajHl6iJRvVvnb1pQa1O6+eb1ZOLlKni2pFSg2aatxiu5HfPxuU&#10;WLCUkJr22iXbphnb7pL9pqyz8n+x995xklzluf+p0DnPTE/OeTbnlVZarXJaZYkkiSBAZLg22AaD&#10;r+FngsEGC0wSQgQBEgIhoRxWYYM2B23e2Z3dyTl3T+dQVfd7amx/7h8O13/+jPrTGs32VFc4deqc&#10;5zzv+zyvgbUTg6AKD/q9LY6XOvXtlea4UwkljF+szp/qNHZvLfQGs1q/XPcWU8qys8rys+pEAwOL&#10;lfSo7b1KdE6wDh5usk43G+5RwzlrTnis/aus4Sp06FJ9I+P73GkMQHE+ApfTp2kmsCg/kVHvxOre&#10;9jiT9lMyMio5dEkc03fwhMVanyKTKTEj+W7aAfjkcjtqSgxzbqKs3OeOhNGvgF5gFigG40HynkxJ&#10;5S+r9cVbQQ9JpV2FRFVnw1zWPTsHqjNwgmxsLXMSbJ6dcfsc7nAYvx6Amifgi5T7JRIDNxmUePFS&#10;G9B2+TZAPyA/eyKSoFTRFMy3qX2yGNnlcBKtFvPeIOndLrt6oZQYM6yD6BYBHnvgjABzgbAP3nHx&#10;KLLkCydkA0ewl6/E7y+LJGRpaz7jL0BKuYNIWcjrxksI76F/CSTLwYP92nhWIjs7kC3xoH1I3H/C&#10;JR5ZmNGuwcOZ2G/5d972ifGLxJkOpywYTW9d3Akpl6FSn70bSWLyAtexS84EUpYaL+GqUs1hb8/f&#10;uPh/3R2XivCN7E+i9sGIdLhkl8BlqFYU8fy037INAbvpdPqKK64gu1GCyP/g9TZw/A8a5k/p4/c/&#10;vWfb2FR5YnTp8JnRSEM24Nm2bism0vcee96ZT5UvTN1x+Ml373/0yu7tjcnRTX2HOkYuONW8uVSI&#10;y20ugoiIPUceXrr2S/d/+fdX3xtzhw92rX919bUzJEQhrJ5RxDg1XRQklEwassQL8SZCgnikEbZm&#10;Rb3XEocMMa6O1WjJanWyCXdG5mJIBTskSIUYhC8kqocsZdaqnhBbEkqznSVfX1Tre0scg7Xn1qsn&#10;75uYuGp0877y5gmPWZRES4s9AWNcAplXzFkjAeXEluTJ2+KNOz0lfTrWXUy3e66JHbyjb6pjwSg7&#10;IF7cYEzV5OeN4Ht3Vu2sn7znzYm/3zad8nhOV1LEnpxPZKrwQ4ipp4gEuY1Dd4689rlu1rMZ79xM&#10;dd/ZS04fu3p+oZyUMBmXx2xBP+9095L2qZ2Rhnz7V1onv/vej2+vvHJ9/8DezeLR9wXy7QuTFREl&#10;WZ9xl7Tqx+8Yn9z4zPjGA/PXPTsfTBZ9J3KXvXFk7UtmbqT99Y7Nu9u0g3XKMQ9cmjHbbITKJ1cY&#10;ezYVHl0lnjlzSdW593cK9INwOtjXFbSW7p7qkemiHi5WeIqUoRl0dx71XDFAEdgSay7Uut89quon&#10;l2qto2b7GIoKa85SO4T13heXVudch4W+RLh8shphvs31lZMXVT96Wedbqx3dQU94yPtAyPnj9Wpv&#10;B34/4tZHzZI3nSNz/nzAESg1NmZeXx//4ZLe17WCcnbjchEBu8VyPpErd2p9wvOQpQwbBgUmSs3x&#10;iwvdm3JDa3NMzISQL2xVc5UUtKwTsWbhdSXChfnmE0Z0qEBh51hcvOoRgzIk662baYu/KJpPJP0L&#10;2RWJ1CVKqssYWeVyLBhbD+kZh5VXzOsOmXi/QQhH0/CIUFkENXE1Ltg+51TRIPnPUS1lrfkSO/YK&#10;fwLyY8pZXALZNBuISgasbS6LXsj4Lwg7/uhD2tIT2WBMpQIhwETCNvniJ+M/vqdKx3H3ul1epQgz&#10;I8PHNjkny76dE+IYsWAh3hLWKYpY2koUkGW/sC5I5KcA2gCCUzZCItTLpGpnQbBziVBBVUAeOD9v&#10;ysJfGqDJhzasRJjCP5mUuFxQJtBTsoA5j3V8dfFMZ36qvHimyxqJYialzUbUFeesO3/s7jrkDBbR&#10;VktZjH2BMsexw6YewYWVkjjkZ77ozx68JlY2DJBDflMA27FSAkdyvTSRHSKXIhgOx+9ML7CMAHQU&#10;uz0dxZ98ff4n35+arC82nPHiqS4byMbNF4RyWogL9nnSRIRTyQxB/wxnSeIHRKkNTEnWFCMye0/S&#10;maQU8yeEMlOi+FrAmIpa+TXSZErCHdxbKTMNHwbWyfvF0XpxokrE8QMACVFHnpQYQBe/oLErYmkt&#10;awjhEuGyWTRE09M1Yr5M0pPeUOS4e+uvtKRLTXgVzat0l4rGKUHKI2cCLXo8aMUxPo0qVsiaWmnt&#10;clgJh3UxIpisGqQWOayhpUVMRRbEtkD8rBYgNjUqBNYsYIKlXOjQzEoNljdzVLWG1bK4mi+qbyra&#10;U1H11ZXqy53qy/XKjKokS5QCp9qvejSFOg7dxGhl/zQp2NItxGuXiGSpgc9XPqCMunJH2rP5m42M&#10;X0lq6ux6d1+JY6hNMxW9akZbiKhnNqpTnYj6zYNXmyevMmZXFc2GYq7ayEeNgY2i5yqRXG9ZKy2r&#10;0qZveQDpASzpwefEJVz0fRqe7g8LTD1YXVCiSVYOAkGSm04hBuA4S/qQXJ3SzhGeNI/YOSIfAjoh&#10;+XVFpbLCW6rEEsMjJeVBV0kJzo5gR93prKwJaqqZJfZMwBqMZj8/dJ709GxpRPdU1UwnNUoFxubx&#10;dXDW1Aa0QgqgGa0tVVxu9gBUcnkwbpT+22iHlWIuVE59F0GAGwQF8gPnyG7EiRAxdmgeFMMA70XS&#10;UZbtS2maFakuA4fbmI+Irkz4s+EXZ8F3pWAF7EttFaqnSExMdiKgE3hIULlQYIlQWlsaKAvBgC7G&#10;rGXYumg63XpZJdpPNMv/UhwaxCafXjly8L9/4S95lDgef6IoNr8HAq4AGA5nflmGG2gn34sgk38u&#10;1hvklFBTezyk7kj/cU7VQZFrj4vNgIUsqmhztqFxUFEDuAumFoyGfSEJSWUz8GLTxV3Lc4P4NFxe&#10;R7iylMqQsq63U9ak9npldUE0RrQhSuoNG9Yji/l3NTEcb/H1NnD815b4E/7/030jJ1OpBWdw1F8v&#10;A8qa5s+k7zz0VHUMebNcpZuqOlDTeLapY93x/ZQA7q9prI0NDTWL+KwoPyQ7KGMcXgJPXnL73tbL&#10;iwvqvBkcd9dkmRTIWGdUgnmCSqAeNIHtJRR64bFm3FfEDkVQ/pZtxoliC9FUNGoK8xhDIpfpscQJ&#10;5kxLMiFpXcody+SMimTH5UY9ak1gREd2zrWjv/7uK/vecTIZ1d2T+oqfNnbtKSWgVivpCsgb8IFM&#10;XScmCHUQonL0Uef1Pw639rIok+lTVkVmYmnao7qH2oXfMbGm6lH/6a5N/jdn3/fjC/cOZpaqjoM1&#10;ygsrJpaTd2hNLhO9a8SZJuVUwOp3i/GcOZ2ZCwRe35j8/U27968YPNd8sCQ9Wz8fzZIbX9XjbDmT&#10;Kun2145OJA1thXhhi3jyxRWbW2d7bs8/F2yPdV2Rv+TJTPR8ccXwxNZdp6MvlN/76ImW1ybr+uee&#10;aL3voVWfeqPliq3nXtxXv5Eqjr+56EOJioCgSK0PE/Y8ztGijhFalOdHedafKP/QQi4Yd5ZKp+sa&#10;tXx+6tvf/aubj7x0eskKpaIY0GMpRygXcCT9el5zXLhCo5CM/6wYiiiTncqKbuXyOXMkYM0VoECU&#10;o7XqQlrr7XCdbXJ0h/RkVn305tjvPvGOfGM+vkHtW2O+dqORXG0tLCmeaioOTubbe8zPzWkLWdex&#10;co8jUrg0+cq7juz2zypqJpdWM/ESK0timTYBOjJ9bjFGkpJllmRmlmXjlSNr+p+ddYehpaXcvsbo&#10;2OdMlk5QtEzSGOGddvYdwJ60Q13UpEVvsEwfveH51+b9jQWjdv1b/f36rWJAF2mPtqBV92l1CUpO&#10;m3rMRExTnRSBBalKtsPKTIxMUVAoyDkBPXREOZrzto0GZWxUkiV0YHhz+3N7A4LLLMpBAFI4QpQu&#10;paihuOt9L7lIKpz3GefqzL5G62fvMj05q22CkwbeSQsnuxwy6XUyCYH8QoAdwJGwJoVbBldlTr8D&#10;xhMvakxD5IQCSwPDNy0skOW2pcrJOs2VlNbQp9YkczOOacPqdWIZff7RTw9ETnp9Q0ze5DOgEyY3&#10;kdPm61wOb1CmLBBiH51/yQyG6jG1ZFIbaVK7Vyvj1UrDgN55VgOWNE2YDZO4XAMNeRPltKIytCq9&#10;Wgk0A1MO3pEulhcaJpRURpSedyDUR6ULrchzRHPAyMnzllOzzI/kySYhmFZyo/aMWHPlli9vTTYZ&#10;26/LqUnl2l8EWo/7LgjrtDCBFceF9ccK6zmfcjprZS1MBM0aqc4266WFtUn8mSRIO8hONW3uhZTF&#10;gO85ScAAEzgVFxMIBeqT4/eOoTSRq00oIjmwcMEInyHMCAPIWLB0TA/gpITkiVWDzZNVTojSKZEI&#10;ibkKwTomE5CZkdNloqeJBYGYd2Dt0L3eWmAnVcJoEdlqUX7ealuw6i2zkUEih+hLTHFaCLRJOzAl&#10;3dk+pcDbcM7zurLbqZ431DfKtePNqiPFukJSuQtOdecm/cXbtFSZWnNOfd939OU9Wn1SbY0rgYxi&#10;5JUZ8OI6Jd4o5sstpNYFjl5iiXar0GWNdSrj9Ypj2KIeORkCMs+Byu4LVuW8UjthhXqtSJM616mX&#10;vOzITLlxt09v8STKXAt1jmDG0dinKqfMsl3whebCSmKfwE2KQhtWzkyGrHSVxV2X8Q66LP2PFyyj&#10;DIaz4NTEGKAQY12XoAw7AJiVtVxnQSuSaMRP1uD8wu0B7UNz84gQltBFiV+srhDnZsQCnq5UF8PT&#10;yVVf4xYT/UYqEawqNR0eDGj4PFjiC4Zwss+hWUbYIvvRv74yY+Odaxu0korxGYrF5LH4qWgoryx3&#10;mekEUC5aVwK0YXNAktPtwlU/F4uDHR0wi0H/QkLSh4A0CYV4yHmgeREo1jW31y31LgR+bZ01/o6h&#10;Ml9JBRZNYEeiuPKL9vaLOExCN9zLUYyQDuj1uRGOsDtJWLKdHd5mrVRWW+IN+1HtAPgWkwnZA/KU&#10;aHUIsgBkJlGjjezkBS4iWRsPSt20DRzZ4SJo9Ydc1PWGs+RkOALQ7v9CnpJ05BtcMnwtVufy4WOZ&#10;xo1ByKIjg5Z6GLaHTGSvsKK0MHaVVNmmXmIoighNBsrZSJ6GfQJsx+5YExDXDkT8TvIadQ0HIahZ&#10;eE23W4boq6urlixZEggEFkGv3ZT/zo+3geO/0yh/Uh997/j5H5zpz+GDzbBbVMLp+Oef+vZntj1U&#10;H5sA5jGgw55hgVq7EGsfHfAYxZrZyebxITLRI4MiBDMgU7jo0sqplqW/uuID81oZbIXs4izhFn8S&#10;gGKoIgC21BIbVRFTxMvIPwke2yFfxHoZO6IUs+OYrBknLbXbaBjCyNoqPapi051oVGS+IytglwKD&#10;lIoqsUZlolY7ETHPrDnqWP2SntRzWqWWUBoPBq84520UBpLnKK4rctZhZpGp4rA4Nm6QaVUMiouX&#10;Fkjpa0/5f/6ZufnyQp1j98kHHvDm839p/n13lTMRZvKZ0aIL2fJ5MbBCkKUdwOw3FUnGMiVK08U7&#10;2rb8sWVy4Isvv7HhGSt62jXav6Fnen1JJmXVjJc4/9CVfmX5LseG3lTEyle7h1rM7dqamfr5/mjP&#10;pBgxzX5hvCGcQ6L6nKg/Jnwjojnee7akacxb9pWtXxzw1xB3Suuu3y+9bW/pmtcjVxQTqutMwnUh&#10;E+qbakyd8hYWOqZPf+HwNy+ZONxtdO6OXBGvVhRnPuKfbygMNU0Nbj5+pDI+1zzdv2T0zGSgcijS&#10;aGSVoi8/02UWElbTftFdlRpcnrCCCcoRXlk8+lqTPjXn21xwblrQekzXY7c63rxen7zyws3HPvm3&#10;d/7o9q9kMjvU+AeEb0Js/aX1Dz8tXPZ6cfwCxRmUG8cdpUWXNqOR46BUj27o3942fv4X7770wU/c&#10;oOYi2XR5WtISbslViVFz+Ulz5YSIEJqbyVQmavpOfvlb3z5fvWTCqLMqc7PpjPfn5R96JpCKqnMU&#10;RVAiJafLAsMlpptSuezcXZ6d3BR79cm/fGe2UN7xysZPPJl+pbMAcnEfsqYmcjs+NtkuHrtmxxNz&#10;5W3ObEkfdr/Sg1AGXrcvE0NRUUEkWLpMu2wPvMW6LxIF2cyixJFMYoAQftLV+JzsWkAHCAngSGKi&#10;OyNWHWexQS6ViAXEQLXo7LU8WeXIUpynrX2rxWi1fIB8MCkS90hEtSAxBshX6kWWCnXgtsSBr82V&#10;DTs7j7hqi4Q1Tep2sKRBmMyc0DgtVo8rnXhiOKxjG1LB8450UZnUjLfe8fLGi6+dHnSekRok8KIR&#10;s2lvPHRAXayRCBATJgZEggSk2IWHOKDMNyjxiNJ5XnIey09Zf/4TM+czn7y/sBA2o5MWgU5/QRJa&#10;vEcaTIdluPOS3ksK841b0pe97qiLK4C2xcgyEhCmIOokgadpGZqLxgFkE92GIqUcsxTfaMporbXv&#10;4nxfeXagLnl2+Tz5+Q37vZF+N/iPuDzz52RldsFZQGUytjKl+/OtC2o5Bd/sxuEQeAPR8khSiL8v&#10;PqF1OMDLQLZMP+W25ILFX/w6fv7dOXGQyLJPaqtZCATttShUJ2/Mm5jmMcuSKMe+OEYeYH7lmCij&#10;ziIyu5isNzjeJJKVYqRejEXEgCaSzKn2XeeyCNeyUmVyLZjjE+bGScsvk2wsl2I9sdqyLrXEZlNU&#10;W9Zya7ZFOTWq+KZUqgH0O7WTLerMWqVQI9LrzFin6XpLahZUp3V4pTi+UeF6WMY0vSlyC+J0m7X7&#10;MqVbLkQhI7EMQ5qBKoUFhCUNflDtuO1EQwreTBbLp4phSj9bJFeYl8XEvdPKlimrdt4qlqu9tY77&#10;v+OcGnEV4g7D0Kv2yeqvySbq/BQDZ43RSnOh0ZzrMDItJL2C/XkU0PovHo4VO3pzbohNZWcp5whk&#10;dIoKr1yRR92y0iuFJ7FLyznt9QhPrhzKZWuTLcrveC7hqD+MBtEG7sSRuHUwuHSN41yDREozszlc&#10;BRpRHY2PyJp7NRUZQ0UcTR2XUJgYMvroZH4hAX5ie140F2qM5EB/54bWtB4m2TGZKMzPZbs2NHq1&#10;gpFMgHhKIS99brg/MikdTkr0GVgtWsWCN+I3cb5K5IFQsnfK7gmgkqmQEkrqKmmLBHy5reBEmZmY&#10;wsXGAWwiBQKMCN4CLC6iu0W8B1xjQ9BYqDzkCXhQzUiq00aIMj6do4yrEa0rBTtiiMjXAXDsgYGC&#10;lMSyiiCsHlhtETtK0Lf4ttEbKE9+wgF42ywg+Zj+INjRz5wJCcqBgID2ySCC4TeJ9xZ3wCOGaJ2f&#10;vGSZGSc1hhf/xDYScdqcpbwc4CNVthGeo5hZjJhL4Ci5R5t9pLUxFieM73H6gvC3OkaYNnakuaxw&#10;OLhhw4aKigqOYt+Z//AHD9jbrz/pFqilqihjG4NsimFXjWl137/qb3/5x0/WzcpRwKYZJDRk7GEu&#10;XFzLMdUB/Hgtdi4GXhaDTRPD5bGpUU+TwNWXv1AUuIKxBt821V+ZNPyUc/VbKV3mB4HamN9IvGP9&#10;xO/wi8BHwGWKE5GO2LpVrNqmIu5rUM2Gs44zaaW7pii/SGRKJkERHzMdILQRLXD80oGRusT955hw&#10;6p6urHnVMyu5Hs6XiR5ppFziAUjtuZzfOS2ZYkWGPlwWUwJB5e/91eRMNWOIli8OO3zTWy48+eBf&#10;J1MBES3sbTe94b53/ublOx1Jij1ztsWqkqHO2v0HK7xNNz7snZL8xRv7xKYnhDeXW188lm53zK7N&#10;f/7I7uhXpTChoO/FONddKJ6taP7m9e++UNlw147HL5o9WppO6tBGnAFRUhL8nOLQltWPjL03XuKR&#10;2XmQG1iPyOGaI5IVSkE9nHwMn5msdU1uyTzdkRxmuOXvhu7YtnTzHzffJpMeTWwhzJW9p9574LGq&#10;6UmqEv90xR1Pd9ydtED+SARQPRgy552MzoTWW643n3PmwoXZMiYn3//euDKecunrlN2HqaPtuFHo&#10;d/wMGeycW9yNi8nj/8tslQBF2b2WFjNmRXGb33xwmTrfAoOofnaNrq1QIlnLXTfXvmxfy8vdr21c&#10;se3Gi0faqkfK2RZSoQIzHyFT/phgFF8y60uMZQKFRNHo7B6lC+kVKW2tYfrOiaqKxBfLfjxMOpqh&#10;HQ3W79OGEPRlmMy4Y0f0WGTgpsw/XHePPpzzHyo7eNvYri8WHedc+nAyvdWLkMGTGc8d10LFdcsG&#10;2/GqGxKYBRJ7k2FfxVTQgLIX5j0wLLWM0Pna6FB2Z7oEoJfzk+hQkov0bl+FDMKRwCchI9jOHiXl&#10;LwmE35bmSxrLe0Uori05YFUcUGbdhVm9P1aZvfnAuplgGoWLOy1pHeDgjM1iElYGJv7lg8GvPBiE&#10;eyPPAcqQ+DjFDHc++FL7tpqlr9YRKCXeBtZcyCo1fwj0yb8WpkjDTZ3ZvtREnRBIW9EjVqc8K3L6&#10;4CmlLQ7YkR5O2JcZiZNkRTQdFM/fY+58p+JcULa8oXz6oaIvBY5R4h6hTSu7N5i71+HfY37sb103&#10;/87VnNO/+vHCK7eaPCQ/vVdfelj95D96PvJcbnip4zsf0454zI7nHK4izSINd0jds4GD/Am7ydUB&#10;yoflyKCQKdzar/a1G9/5wkLekyRtWLhST/71wHCkY9MfOlYKAzBy4LJ5l18Enig7dNWEGHflx8pH&#10;CnLPNDc0CJIaoDDA/awMu+cbbWqF4eW19VZAsS49aJJTjDT+km9oex4eEQ+XSKQIEmIVANLk5QfW&#10;2gML7DWXy+DDT6A0L9JdBlpEdFpaxvY2SFxKb6AqEDf/EEQii2NTVCCvofnIH6Z1uf9WcrOY7BdZ&#10;SkIViW8oDp8UdFsNMNeyGylZxR0RLXbWbCKnhKa0eBnEp2KgALtDWbjFvPGfrfpXhX5CkD189kpK&#10;HYlzLnl3YvC6uPMEROGs1X7Egi0cDvBXi7RWBqxIUZldX8g4qKNsiQ5rdE5tilsOcIm9JCAxl/Uw&#10;NFPjoFUxKAM5NUDBBZZGyp7PqQZwMKt0X2x1XyGLP2pZBZcCqTSnND1PWcbynFAylRZJmRIChrTq&#10;7Vr5bqUppXbf5riw0VGkjBZLA6aACGQkqcncZF4kvZChQOCdX0HVDL88E1y/nTPNGYB0ZW/A4Sgk&#10;llSLJaPizDgtTL3oswPF6khpRziW6u8tCYWXtNSTPjQ1lSmLBGpDpcHGxsJCgmIwknf8lyOJTCI1&#10;9+arK9duHav19PanxsfT218fu/naKkZL0gkz01O+8oqMUxufyMBfttQFdH+8mEhp2WRzUyWSGkwK&#10;bQhoEX5ll2iuyQiUmey0t8fvicqEP+Badm7eNMySdm35khKyA/kKZwVMhPMDWYHSQFmgJhv7mS2t&#10;wRAhc7nwkRCQCHtmZkZuoSoNHUuNNdHDh6Zsc0QDe3App1ZClZWVmtOR0SgpuyDhIxtD8hFKB4E6&#10;0bvbx+CoYD3eAEPLDNXXLeviYeIOANgo2Fi0jwYNWSRabp+MBH5sXlXlcyGGpK95tdJS5DXoY6QC&#10;B19GdonTEakCdowbOGu0tQYrG5o0lxOlS8bpxOIR+MuUSOQ9n0gQn/Y4nT4PVRmZOuR+8A5fvnwF&#10;5/9fokZO4G3GkUb4k35t3fnqJON2RUTUhEU975CvTPngtt9VZNOAOtK96dH8QgTDd5lY+IT/1+Eb&#10;nr1n051vHGNWJnpDwJcxfD5c+sN3f2p75Y3iGNiEuLMq1dOlrqgy+5ePPvDA333Z1fKrbk955kK7&#10;cHmQMYpSu6QFlW9cRDoAcgSV4AlIoFH0KWXDdmXoW1PzV6cP/MPkxPqc54iXlT2hbQKHgQmz86y1&#10;6oJy0YRoy1gL7Yn5O4czzTHrtD+/o6S8391lYTInaR4mV2ALeFc+uPY8RLgNhgNDAvKQaoX+9W+N&#10;/uALkz1LM9KZxBiPm3V1q7985upumKZz2ppyJb22EPzlia82np/I3rYv/MSSBb0Qr8jN3rX3nQtP&#10;fvSjouUlsfEZUX/CVmoyNBfzLaP9ocLQzs3iD1e1PLn0vufW3Xj45tSJu0a3r6kpVJ1Ri9axiitf&#10;2fwu/8xw+ey4HEvs0ZiTa++ZONayYqaxxkLXcolLzIDjSZBzCD9kgMPhda8bmv6r4pc3Fg5EsyAc&#10;tae29Uc3ffypjbefaloGkAG3ioBhhl3xQEnpxISSLH5xyz/uLbs0z3yOgxySUtTrlMobTosJx/Un&#10;/pCLJk+u8aaWOYUjOLYulCONKa6qc1rVuCtV1ENCw5yZzK9+8bEXxD1jIv8CJT0c1kvthe1rjFW9&#10;Zl9UnLleyV+mae3allHlO48rpaXWyy2O/qnlv9twz3N33Tqxol2kymXAD2CQDEgdkWNBVITvffi1&#10;f/jsDz/y899+4Bd/vGjX4T/cuf77f3HT//fNh//5i1872nmX96FV8ZccxgZVtJjWk1q80e2N6N/d&#10;JnatdD7yqYa6oeC+5a2iWK+kSnzpzA3Hn/30b380dZt7k2/PCdd64R3C6+58w2WDhWXlPRnuPu8K&#10;odRLXCiqp0UjmhTgiVwISRSIqtYekGEE5Qa06YhUrljjwlslvnRCrDsswSXBbvWIME9KQ2wS8iSD&#10;CMoBjQw4jL2b9p9812+Kb972iEjsLorRmeChTcYDj+99/vZBK1u65BiQALKKbAJC5FA01PCAuWfE&#10;50kjAXYxyEtHVfZdP1bd4y3v96MunZePEq4uwEEC1pKtHDSV1icucxsG7tCcKMCmi6KfNoHHVE4/&#10;h/8h1A6wYGP2zLcqc2L1KdwNxZlO0TgiLnpLuJF7iuJYpbH1RVE+JfpblbyhnunSHvmM0nBSObJB&#10;XXZM+e4n9SVnZWpHRhXP3G0sVCofe8C5dZ+GcpVTojHh7hDHgM4W3xwaGIStFUCsxTamYX5u7deu&#10;+6O7+YxvuE3Ey5LFU97BmZK3OuP5STWRFpHTruENqTd/MhW7Qwnt9o4fEYFCnpTKpDDI2qRhCyI7&#10;Lo0BsXcnXVL6CvHOTZmd4xaxxjR+oq87YznXUE+5mNbkuENzyjO23yxquZGcPe0tZ1o7N0HiB+rH&#10;BCReW6gS4+UiScUBhd4ukxf4CtAT1IjUhmA3cK3CBpGkSEL4tYmDXjHuU5aNKP6isrRP6fWoaTIC&#10;GA1BypZaMiGuOQOAklUHCyF1glZgrcChUaQ9o5SeM8NJKzMrSrYrHc8oK3qUG4aUdVlly6RSe0q4&#10;j4iqQbG2IDYVZRbGXEK0jIu1k2b5rDUXNNJY8sGDqlaqxzIXrPaitV1mx9I/KUMoelRxrEzZ1UQd&#10;Kxnop9DMhhHztmfNshmzO2ote11M8l1MAKtVLAPwGJIJ5dOYRlv5qGVGyR1XRYCSjEqiSZ24wnH2&#10;Rs9MA0oihl8KWtvtxiPByCTHzcWOZguuTcs3olz0LTG2UYIg2db26CWbkWACKBzgHvKLjY1San2y&#10;jycM45ui5qmuD1HBKjMzhxDEEwkPj+E7q0YrUMnIm0QMGs2yjJ/aL25Xci5G9l2gqWkyjkutJM/w&#10;0KltDCsM5OAm09C8vrHxHEbcBKDLSt14RkLQuTxuXyQQj0ufnUUwBvRB+WFnPapFKQtRnF63w42/&#10;WgFpDmg1n0xj+E1IN0u3w/1RSmTkNYGfOBdIPX4AwvgTzCJqEkg+gJtkF0FzYEwwmirK60rcAd/8&#10;PKBNxos5OvIY3eOMVASRJxMk5tz4T+538c0xFg/DP/ncpgqpfk2aZCTqD5UGOE+OYH9JNjKkKecD&#10;ZAR2SoQpX8yfDt0J1JN4UdqTk4wtu748bfbHZpIxt92EOE3Y1tLKMBcOGObQskXsgtQOvx8lDYCS&#10;CtqIadBSFwq5zs7O9vY2j4eH6r9+vQ0c/+s2+p+9xfdmnDEvRVzchCdgwmsmhq7ofmrjwUMajjmA&#10;FLok8Zy1YvpTwrdNuM7mN+04d8Mbx+TwIidgOUMzvmdC/r3XXHy2aqUcfcCF85ooKbnq7Ctf/cHf&#10;XH10X/zzxm9vvObchVtNX5WdYW8PPbpNDJQRYJKdnqFKxc5m77qFicAu98qZL40s1OXR5OYPeFIX&#10;wkUwY31adM35t/vXmMa6PM+neeqDM7u/358Z1sXDbWJ/XdHjBiNtXmCSJhOH1Bt57rBENtXE/AfM&#10;lZ/wCMFB7r5oYftNs/PRHFOM3EortLh/8/m/mS/TreE2JWH4clM3vRH7shnNZzaStbhvtPdKGa2u&#10;jot1Q7nVmWBnbKpB/OGjIjooyiZliJNdk4rSG179eulHeqzrU/l6VnE5z8RgBHPC6nc86LVy9dcc&#10;f9adj+9YdvX2mpveqtiwvfaq2uTk88vu+s2y9/Zf2WHA8REDSjrFgkuUuaWo3OFWik7vWd05GN0f&#10;WdNqXnhh5Z07L72mOTG8uvf0/vVbCuVBUaGJMtgMgKaWLQQPlVz2cs0tSQQ6VIIOa7IAT6klaoKX&#10;De369IEH33P+8X1rrjyxYrNRHxU4hfB1buAs5pouc42rb70+2KK/2qX88yXikVrxk0usXfeJ3VeY&#10;p8vNE+3mRKtZmbPu7ZGZZxeK2lhBiw6qtz2tbtKU/auVw3ei0NREI6uFlHD2CrNfvBYSv6+8+Neu&#10;+74f2vrjznc/cPbKvc8Ec+Pceybfx+965wvvuufjDz5747bD0Vwh2XP3xGQN6HcuhbNLXtw8Jbp6&#10;CjtDLzYIcVfqXIv76OZCrKKA9BVpSWZe62tv3v6ezd2eVScyq2QOYWCYhtJGAknL7YwWO4aVhaLS&#10;K3GFXCTI9Hj5U94jfkCt2GsUKBQ+l6sLcBfONWiuqXHUK7ZeKu7ZJa7eJ7Q3pZAFJAfxy5bDK8Sf&#10;W7VD81/75tPX7W759e2ZpHvETObTwZGbp/b9sn/2YnjfiDtftfKAe/kJAtCwypIF5OikCUL8wtqC&#10;VjkDOiRCY4yEHv3ChSO3DZF11XQoHI1RIBh+GLwoEytjkuzk3pghU2lLGRuGrNYRi5LV7IRVHKjU&#10;jnFLPQoXBXnJ0oeEYvAc+3cVzbZBI+FRDq1WNh4ywnHir1Z0jkdbNA2Kq16z9JTZV0vqm/Xq9eYo&#10;tc4vs9bsMuoGmZrk+8ZH1fseUNmejEbQ4eK6kTMBO7IAs9GEbDfZlvKfIEaJX/k95jJ/f4/x4D8W&#10;4q6EjMtOu0V/aWE0qE8r/rQxsTRx/o5Yy2H31d8M1+5wUg+wyTIYDlIidx56SEpX8AYidRIVtkHp&#10;epTd4LsF05oy4blJO2G00T0ZdaTP4R0T7QMiAV0EcGMkglUmMxvx76Kqg2QYch85XwANSg4ypLt1&#10;MUR1GVufR4OxfAySFmmKJns8gN5jrmQsA4Oyhpizr4y99WtlM9rFow6FYL6lBxe07nKblpuR8NRC&#10;7HIEvbxCQu85n5KtBpPZxKdH0VxKZEykFqzDNUomrFQZSlVI7ZpRSghySj92mVtIexHrH5Jw2fJq&#10;5vlK6zTBc90sTih1PeLy40bjIWvJjFhSlD2Bp7TPK8aWK0N1YqpGmQgSYLdGyqxIW9GnGnrcSJjF&#10;pUPFZbuNMYcYasW20rIylFMCbIHFCNGgboLbBT37JeEO8UvJeqqKOuhN9FCbo6W5JH6zIuNm1muu&#10;eNxMVVNoCwwqx83Ox63JFWLaoeTrWK/QL9iSrFr2zDrCHsDphfxC4Ai2byIlpuJk8cYTRdXjr68H&#10;uI/juAi2m0o44Au9QU+0MoBfD08VLjbITGRkyH6xm9jgcNeqaldF9eQsqBLTxKK/xF/TVGIVZJah&#10;7nIkc8roKDbcVllFQNqKo5LhyOQjOl0ySmtroIFxfEj5QMTCPPDQb4SpiDujGs7HF2TEGVVLNoMu&#10;2xcOYAwO0lqk2QjXAtbIlYQ+5MV+0inU3J5QqR86EcJSxrtt7MjJEAcvrSlTnLiUU2ZFokpozlSS&#10;Q2nhaMBDVrd8UOw3Vyf3ByLlEu3faWsQoh225sEq5ouBsCtURvKlPBmZiGhvBTq0USybyA+BxeyP&#10;D+UoJusjygxFLgr4yIuvLO6SbQCRnA+1rYlqR6IhlxeojjkEpXUcms8HcNR9vkVBNemSnGI4HFq2&#10;bGlZWdnifuRJ/qevt4Hjf9o8fwJ/fPLQme9+9n1/9/2vhFLx/esvvm3XozPV1rWH9pt/KYydIl7q&#10;ePUTbQ9/9AbHq8HOsaHEOTlQQzTyZgLjzXhLh/Xl8vq0tW/Z6nQbNjqqs6awcXTXB5795Yq+s0HL&#10;2ucIvqzcNF2yUWSZDuxUG2xdACCkKDH18cJsI2VZMesndfefJNHrb87KwzCaMHB58p6Khc5f+4ur&#10;U+2n1CWnnNXQZ7o6d0l2x4fmc15LTWrhbk9gyEXWy/JZqz0lR2d0gIBBErB6q9VDG0iZVv0LKoMJ&#10;iWs7b56LO83xSrPmdGCiLZkJJzDvWBJ88dsfPtl1sLh2h7jlEevu38zd8ccjVx18pXvNsvc+/euu&#10;2Z4JfU1Mj1irhtyXH+3KDvrrMgeXqd5CaV2xyh9QZzvKCz6/szn+1tZQt2+VmW4zKxyqV7tue8+n&#10;HzxYtT3wXOSaE9HaIy3Lhh2Bgt+bqw7Ne2vi0Vacb4/XXjTtbTKprQdkZOoaV8ijkglbjA2M+3kr&#10;f701c6WVK1NHyut3rbtmLFq+p2vz7hVbDD8zKcCBVCSPyPrEgs0N4UtX5xUdeK1zi2wjzFICScpg&#10;TdtO963OwXc75jonFT96ULEkKKq9IuAUFHQGYtry9ix1uEtMbP0yWDqwTJ0n18rUh8zm7vRqtTeg&#10;z1Cw1pOynmvSkl1Kqk4caRejPdY6ShyGlL7buWWcNnOK6Vhwtv+x4s9e9Xx2UNuIPlRXnvibQrr+&#10;eGPvsLNAyr04uybbNv/w1mfPPHT/536y5R9629r7tyRTaS1xSd5cb0fqiccyYVZZxpxncuVwrGKv&#10;HcEvFxgyj2j5kC9VhX3QvMiQvqbR/zQ1tOJ49L5fudedYBGCsaUUplTb7B1whynUHr/pVTQrQyx9&#10;lvWKhGg0YVyGj+X2cugVhX5xTaP47bBYRbocUyt4LizmlonvpcR6bcGR3XZJ6NBVztK9juPvMBM6&#10;DhzFKV1NUXDC8p91tXWrax/1HL4s/dqtSSWp1k1xcvRlBawAXTQnWUyZLDEg2U2rZXfFTOXcRLuz&#10;bVcwPEVwnBNQobAPCIRh1n47Hu2xyZ+ADV6Z/IlKE+lG9GMrwTlb8KVqe9ywQKLoe5ZiQvwC0eHK&#10;mJWj+dYLRXcWusbUswVYhUCi8Njt1gs3U5nRDkFK9ojmEXMeseKkFU7I7AkgL5mUeZm8AumN+Yps&#10;IjbDWMDmSey4nQ0ibXaQ9aW05gHLMjk3HjbXPmGkg8Zwhzt6Oth6VPMtpVZkvmLQdE6YVc95m7Y7&#10;I33mTKKASDUiiqSecZQxeySRwV4BcYwdD7wsSJHJszBSbY4FhSfBAoBqPShP1J6ACOdEa14dj6hp&#10;nBZYqYIa00QkcC1NCuxnhjCLcYhWVa6awDFFtfIZSv4o7SeEM66kwE7lMIuSgpEUbtF071aUedUk&#10;B4aN82j4NLGMWd0hxpyzm4ywrvoGXEOmPpvRYaBRmAHlUMnkJpWxcQWqprKg4hXqoipJlawHI++I&#10;ro6UKANVIlkrxtYq5xoVvV+tGJEdALv1RShBo9OwgHJ4Yl5TfnO+wcpHLETezVNiec7sEqJRJgNI&#10;knvIqczqSrwDnY2Wy6utQ7CAZtJbTL/H3HGr2HGDcfAiq28BN1cSLYQ3TsafkqjVjABjM0V5fFL7&#10;VMBJjHZ0i7KgCHilIJo8EB8rGh2atvqU1nFCxag267QyjOmKMtklSyzKB4WnhJzFLrX1O2LyMkYJ&#10;8tHtoYl920+Sc171jCl5Lhwi08MlsZeiOEkmhQzDzsUNVyhQX+MxYzMapZbV8Pgk8d68P+yNlHnB&#10;+TB1ID9J4NEw//qKnb/QvKzO8JdRRRqQRhU9BDHRMjeW4BgAu4OBiWk8fAynS6+rD+ANyddhzjxB&#10;H70wmZQqHJAizyNMGmFrcBX7zqRJGkRW4tRM6YkI+MNzkp5eVlPiI9+R7AC+LF8SqTFe8S1e8m4W&#10;jFTa9AQ9oYjEjpzwInaUQXbUWl5nZUuFqTjAuAA1tNdgR2LN0lixxI86W97exeuS1jny9S8IkiD0&#10;/40dQYtFIxjGoydAJiiwb3FbMOIip8jlLPKONvVI2/M5t5H0REQtEjsuisrZPZuBMe2fhKal6Ft1&#10;OfBCAlvzNbbjC85AQKJG+5vIK3O53IpVq1qamwGWiyf7X/58Gzj+l030P3mDT3/vV00vP3flwR0Y&#10;Oz11/Z3tg+eWD+wKxrP3/9PX3jTXL08f3/2s7y+WfPiM3na0oa63xD0b9KcqyrTNU2azbeY7a1dh&#10;cIjRDdFH3vXBI5tWdSUPfv3Bb3z7h1++Y8cz9VNjeY/7cMWannd0jq/xzViNRal1lo630tKX6Yhu&#10;zizKpEpKDenBPuXgdgAAQABJREFUI4ZIzIk7/iAC0tCZZxj+xQynVCPpPOyc3xeYnafihTVbpe1r&#10;Key9ZSp7yUz9idJ3/FPDpa/5qmdzV46anSmSbmQwMSNRI8BHG6tSSqeUmhG88OXnsDg1PZ7AlKPq&#10;vNtz1lu+MzS2ajZdF1s+/vKWp+YjWF0Da8E/OlY1yxoHh9pP917cf2RsU+iZG12aX7c0NH0TpZFu&#10;pVg4D3mQCM47I29e5XrourYXr+3a27Qx9/wthWdWVhS7u/JnVh8/ue7YmSZjan/55UfqLypUOaVR&#10;CFlHczNiYk5MTYopa9TflAOZJF3rRo80zg2Oe6rMUlvOy+lKe6680HPSKX0mn7WU8YqoCGREZVaU&#10;2fVzia/NF8SptOhjic9E6JL2Rpirg7eYEoou14Q3fNQTesvpPqavfMG19ZDnhozvnangnRPewVPO&#10;4S7dbMdNw8buTA8jhLTYIayJFTlttQ1YJfNWgoW4x2w7ZFw0UtzkmNkYM9cOVLtUK+sSlWGxNCZu&#10;PS0+dtpaW1TWHxTiEfX4YcWacSFfwol56+k9m3r0ykJoWijfX5164Zr51z9SUjo2Fo5Zb7WsfHPV&#10;1vajzh995N07rmoZXJcbqA7FavWF28fNrnOypEimRhwKSWtPKFjqiaBvkPpjWoYkhxLRYIlL8k7P&#10;4BXbn73l+eP7b7lCTGf9fdrVO32Xnfb1O81TbqgypcSU4VQy00AHAEemasAWkIgQEYJb0lrBOjzb&#10;cHXgsDlpoC0RJCCPZdGkWGsnwkJYKU1CWSph9dWGWO4QK5OWvzL1YnG2bECsYAkDzp9ym864Vvd8&#10;0LvDe25l7LWv97/VnJuYcoWHnUtGERpI/T4rAvAGmmp6NsgMvpBjzRA3HwosNJ1oOBoonaYuhAwE&#10;Ay7JIGROIfIJh1UlM9v4J2IvEhGBjPL82GGlLVghCE7YnfAfgXUCl+AwrpSaRSkzUzqV7bxguDES&#10;kWkK+ZR85+B21r9ltBwrTJcUFCkezRfpYB7zf33TWNot5zg578hDSBKRhqLGeFb6aPNwyj3bzSgT&#10;w3IiJ9PD5PMkgSef57XCZEUhTtbsHBpRZ8rj7r9En9xiOUqU654nsEtTW6fvTY9vKfhHlQJlS+Tq&#10;TvJtABOk7vbqB2YMHFnExAbVLpcjoV1CtRKUcGTJh6M3og4LQydRohXpmLMqHknUdfSMKqFBleQO&#10;s3NOdM2I0+SkeIBd0sCLjh0SybA1WC76loiZZunbKQcfRiEGGAkWNccZxUyqZoDCBIQiyGVQRT3C&#10;H1hpp2gseC849PN+1dQLinYULEUCAgQNxFCtouPdmFCaMgpePJZDGW6E41Qo5aQ6LLMdGG0ZEzKe&#10;UTYhlo+I9qTMqGYRgmiPtkXMRJOS+co/ayxrzm+RjVAgJFsjGodFR5qewHdlN97rUnS/Mleuplsl&#10;pafPWm3njcpYUY+Y0n5falP04Jy26aC2ZdbRmnGGphzuIVfNYZeS8iZWeEy/xz0dKDnnc1zw5hZo&#10;V2wKnHK56HGICsfyR1Tf+cJ4kzFSb2ZIBQeF8wLQIQzjWcPSiMINbqrFuudu8rC9HFhAllH5Xdlc&#10;lq7OaK5tau4yezBPaqLOLTqikno8fIHnCIQWT1rB8khVVFcySUTTUzExK4vNaDgyBlj6oiXJEnFI&#10;QubJQ9vdG4inJObbNnZRxzQWl4WXYf6qaijIkMjG5iEsnYHg9BR9QaBK9rmsfDIFngPDBcIBqgIC&#10;TCnlDMACckHIgajYEpIRAx2qzuAczlrPIJTOyQHDIVkrwWtYvgKz5HNnQzuuWyJO8Bk0O6AOOOiL&#10;+MJlIHlF/gM8SygdC10u0qmV1ZYCUcGmcpc5aY5D2BqC0BP0IkCRTjryyVp8vmzcCCS1aUPZ3Jwo&#10;YJRjSKLExMCIQjtykLKxo2wR2bQysYkN2Qc/oSkXP2cfWI9xuzDTwaCRK+VtY0fJZrINT/Qip6m5&#10;HPhT4joOIgYvOmzSkV8gLbFK2rB+/dJly/5z/53FI/7bT3sx+W//evuXP7EWOFM6/PXXHvflqMMg&#10;vvGdL51e0nDbc99kXUxxk8CKw3u6pneNUOdj1mVMuep2H1g7vcesv37uqDopmpLC/ZQoDASeXnct&#10;+WJXH3hdWUtUKHLVS6euOHLM7Sx8/4s3PPxBzxwPw6l7RPcaWcoFoMOanvGILBxEMwFcK3DxxbBE&#10;ESftnPQEUu2kGAyJ0CvCapPUDGO3CFO8rvexYdEXEY+vPcEOlw2KlTFxoR6ObXyZs/cac/Mpz5YU&#10;SDEVF3nEBwACXaaX83JU9uikdsspR+IOXjzADN/Ki1crr9+mVOzMJao4A+tIY/OFFRMOLcfgOel0&#10;f/Cjv/3Gb75TYha6RPcbD7v+rglyxDCWHdOUwpri2P3p9HaXiBbNwcq51yvchtVBNp3mVDzOhOGZ&#10;n4qEukYwM3q6I3OhQogHl73v+Y0fzFT4BE7XiEWmJiQ2ADWmseXtVdanrabSy54/OODuGKlqMxlw&#10;YQ1AAkXiJWbAnKwd618dO/ybez8qv+tgrmMohwhjIWt71EWpqJYVkxmxEBdjMDLQvSHh80uhekw1&#10;zij5nUoy78SBpDJDyQqN8Cvp/of84vi1WpE81CnUAMAZS+Z7ceUc96yh7zSaL4jvp8TP3zvZc/1c&#10;+LNLB1abHSOOirNdVbLQRZ7CZX97xkp3W+MMHgysCDLk8C9ai6Jtgzh7lxT+xqJDP1ldPlgSfOdz&#10;BqHeS4a0o3MdG767rWpo4qufu/3o5F1GWfDlT64T2GmfKRX7q/UtWugP6uzNjffs2DEVsbbfvqwI&#10;f0PzOTMixCSLpoW0N4/I1YhxkvowBDX18kJoNNh62LHhn/xHW2p8uVRtv6QIep06eOu6gnRUzsrE&#10;fuoyO+DkYONATkWhB0hLkwmCoBauGbCl4pI4KZQzkrqkiBzqE6LYcs5OIHCScXfRKpQqOaXxPawT&#10;a14Vn0HO7BQTeUF9uNqy+bw5zyRlFJakXU3pFAB1v8d6ORibUaa9xWhOoUcCH+G5YMGBesDuUfDg&#10;vFgRd4xeO+x1BEqyeI3I4Cxx7XXCWkGPtE18CAoyU4XlGguRBhm6WNBLrwDZj+0kSBqfPgEi4Z+6&#10;vPEev0jjpM89gCDkdJMeCyzGcgMvmjQK07iZKOQqz4jP/I3EBdVC+9bnlZ33WsAheifbg1xBzDCL&#10;PCaL5AM8DG/+aacNcinyRVOwMS9uBrMi38o6xO5N1k/vR+PNpGfndRWsYMy67TfKhlMWLDAabX3W&#10;dE1YaixfJ0lNiY9xSeRiEM0zs2OSShYp9wsEAeIDoNnRDKu3UiZxlA6YoPiFdcXTDyyo34+WDujR&#10;ERflqi2fksNhEJX6AXUyWS70gvjSKbG9UZyqE41FaQcLfMQtZVKE5kTeYy1UQlqRFkwsAxzGkZRM&#10;myreUsQFLGalAtrVIFyzThNEUVCKPYHDRcfhd9sGYWxcL8T7uRJdvJQTFym5BWXAIRp2W62UP5i0&#10;mneJ1xpE3UkWJValS6yewdBT3Q0wEVazIcccqhHCoTpEsc9jvVkq+p2C0oKXJEQzJjzj4oJPTMhV&#10;jnWghaJXytIcBmKAS7nKOXalKG604+lOK7+6sKvUECstsV8RryrSp6Koxhqsc5vFdT3y3gH6pl2O&#10;C9frF+6mc3D5atar5/2K+1XhOGTlCeIjl4lyGxnpzJN3cWkekTDELMQxamtyIjHWRaRI16NPMSzD&#10;47K2ZwXBc26KOlZwHvGmJt5F+i5Bf7XQrsZvtnvEFF5IhClw2dTEu1fLzOaf74EARXqy46DqvbRs&#10;aYka1lP1tUGELEhJohWeQHPEU1VVsA21EwMDkne0XzzF84PD7iM7rthyC3aDvX0L09PpvsH0qsag&#10;MTaWGx1u6Fw2OeWJx3KTU3lfTcgRyKCSyc3MOEtEc1OA/S3GrClaA6cG+iMXEGAG/QYCCzcHvFXV&#10;UpuCLCWfx1TSGfRXRWsLrUEw2cSEjGvTLeiXNsknOzrbYj15/nyitTUQqW8C5wFmgXpwpcmhIZo8&#10;oqpLWhtwtDlzeg7TSg40O5tj/4C/lpZAJFpOmDgnByfWr3AHMq4sMan95kMunKAyFkXyc00PNdQ3&#10;NQDPBU0HAoYbBdFyPpxYEuMDuQ6We+ZDVnLA01BQZ/AJ+AhKe7le3sBlJDs0wuLGiYXc+BjsuL+C&#10;ALrbDVfKgYjiw6yC0Rubmurq6yEi7bb/f/3x39v6/3Wvb2/3/5MWePTvH32jftl1v/jxQgjjC0tU&#10;nMLa32vF7p/+s/f+pJDaITq/nzFXvvVJfXjVuf7qjwtj/8jildFv0h7/P73zMz+493Mfefzba86+&#10;BduBdY6WUSoy2Z9+8v6HPn537FRU7CsTbk3MMXcziIMDmPGYgGxPRwaacYCLdFSRo3bcJb6xT7TO&#10;yvErS6CGJ5aJwystddl+LCwO1EuHOn9SrB9QajOuMY/2QkXqA7k37tLfuMvyLag3/Mq3+ec6FTrt&#10;srXMejw1cC1GXOa9U+uA5HXUA9IlbjJonb7Yym8zhzi9lVXihqG4WPGzr3SvsSY9prXHzFYYtz+0&#10;QTyU1XuL7WlzpVRzs6xzeg39/G59vEd3RtXoacdGU4ofErYH+qDbXFgTT22Z75mIv+HWM7ubrjhk&#10;XvyR839wkNhPeKsU2SRTTlh4oiI1IWZ1MRoXxDm7J8S50V3BMowMRXRWFlKGDJD6Db10NvO7X3+2&#10;p7buYw/9SsSnRN4WJ0iWxqY9gI9sxob4DlPUG//eVEEySucglZjHgyJXWlR8iSpNjOqiRTu1STuF&#10;gwmp34xfxOnGTNFbkJpYBiS8OeApke5GZeXf6K7iPUcN/n77E77962OrR43to+RyiUchF3xqdZyE&#10;UOAF+Zzi/Foxd4340LPWx49bR3V1T4M4R1ztN6rS7LA2maImkapPPHyrL92vJsjf6nD+/pq1T9wa&#10;sLpXCK921ZvpXkd8aPmkOZ4XK4J/9umA3qc+sNHR+fypZ7xfKN5syFmfepB0qnxGKc5ZJAoyhzli&#10;SiBgHULM4kgvbX/6lpbTpelNj2RWPObpFJ5GaRBj1CeVBllSF8f15xHDZ8XlsyLMjkqlDbRrXBRG&#10;pYUhWJoZgYimdLGGN8CwDsccGjQrXHBNU0Qjpes1h5cRzP0b1LCqX7tLEoeQJW1CK2pGXccxrfPN&#10;c0/9cEqMY9kT8xXTm1OYKInPl4uKZG75zJGRYMqrNh3SmuYV3BkBfEQNARDdq9WUU2uJwSZm/+LH&#10;bdxDJkySKekgJG6gpZ+3w9kgVygIZhvENDwJKcmG84l0obdJU0AFMWj5Zg8QZXxIwA8L+DLkuZKb&#10;lCWFlIwEcQTcn7hSSZHOWq4u7dYufxMPLHJVzR98SN23kZJC7JfHUs5swDgy+GzIKCEdAJEPebMT&#10;fudYXD+HY8PFWDnIW4JIRR2qsg6tNgwPBeL5AqiSJU1xIVj43bsNfcDRcEbSPv6XIFyxupSQnSxG&#10;inayGQmHYRupc3WkJlPVmpqQPLAzUjYu/vETZipE5Rvrq/eBgmwGsdJjfmmCkgJij3fTRxr2XkXy&#10;mqW4pCwUiZjw0W3SonVI3qr+amlTwLAzrq05p9w4JfZ9XLz6YaXAMPIqtV9w9oKPZORRaK+LhuQq&#10;hpVDYUjsY1cOqz5nxa4xTi9XjHmyo0mkYfWp6Ket6nuVkU6nGjKMu63S3yg37VZZ4wIynEPWZ4dU&#10;+gydKpcQfUJ5jYevXpxtFiMz4n0njVKUGzaTGsgYd49YL7SKY+WKN694syq+A9kWYa2XILq4Spka&#10;Y4GpygQeyTATOLETHRBR2/1RrFZErSau0/RePfxBrdipxL6mnMmIZ2bFfU/DmsuOpBGyQAoDcYhQ&#10;mqi/00oPWWLQEIds5t0JY8ptsgExNwFwGrbXC9xhBIs827CM8q2JFyhnKMQBeAX7YXzC7iLSykaI&#10;85pYBR1ndxY5d1gynRpgikSJle26FnF0Shzt59manEofOKUGV3lqIwtNFf6FpH90JNV7fj5aVllX&#10;VunDuhoclsulRkdBQ7Jz2V1u/NCROr9/88br8wVzdDTV1xffuLEtNzKYnZ93TI+3tta8dWR6ZCwT&#10;CgerysuTuVHceYCDgWglauLEQpGKNRSVsUGaANIBtmQ0uGjORFwVpWF/NQslIzc/z3Vk5uPhcLgq&#10;Gk6l/JjazM9nWXXRp3nM5DPAyUD1mxaf9/cLZ0co2NQE3UiWZKpQIO6eGh5m42Cx2FLX6PVWHDk8&#10;CWrkWPzkW4DRpkZ/aUTW7qPKDLQifkLsl38SbP43epDL59oRO1PeW3E5K+sboFPp0nNzuWRSxWwI&#10;bMn5wHWyT64CwMcVgVDtT9zhEDm5lsdhOaNum2SVqYxAWBk0l/iVCH6RuuGSHC1xu0JOPuLonITT&#10;7QY4Rv7j0oLy+v+919uh6n+vVf5kPjvy7OOr9u49V916YQssOcMX9ifq/cZjnWMXmv9OzDaKX32h&#10;UD43desv4o3fMFhDMpUTsoLn4O0q5i/pf/ODhW9dHHqzcVfsur2vfPTpH8w1uvorK1ZPv5HPj/cs&#10;LM9nMfplHGEZzChmf20OiksRo/ab4X9SFRfMZW8p8eXaZVf8xT+fe+3uTx264ZXRnf4///m2h+6b&#10;e/75TYGccrnm9XcMB7ecdXX/7zG5JqZCXlQtNlqWxiKdcRFaJTfUmj58TcY5rQWH3EMdue2fnN13&#10;b2wmregjhI5kPBw08KrPegtCLGPMnbKSOc26ZlwSEm+gAg2P15W9pbccFJvGKWRolkwUL500riuI&#10;Dr2/LvjxG7L9jaJt2jHT4v7Gh+dnr5m6XLFS7bLYrMTC47hflC/MXPvEWe1Ew8+uv/epJXedrmo/&#10;29Ly2/VbD7SvzlFxAeg5aQmUIbPIPEnOa5BGw9isYeRGRL3GJyrwTrNHKcJnOKjlXNlA9Mkt73zu&#10;6neZcZ/oiYhUSLJuFGwIh0UoLNzU+/JJjqmsVCTLRDdI0SXKdVnUocIjQCP1BbEqJ+4U4mNOsdkh&#10;mv81Kg3vS6ytrCC8WHVk8ewVV+REx4LIZMVsVszn0lbBNay0pJXavH7HC5ENQrtMOIBKlZYy4Vf2&#10;rBTtI9ZQiblnidmQMj+9x1g1bHoMo9K0VmYKVtvscEfK2xfIGiVWaaU+5F/9nHbf8bL39P/25l2f&#10;v//nVOe4+ELrpflmX//6fCw6wjwjArXIgLqbCuuHcx94IlVV2BIb0fq3qGaIdD64Rq1iqvjgJ770&#10;1IffpRTM1t4L7//18/uvux7HD/IGLttmffIH+dl40W+osKHMgEGh1IaM168ceKvuaO1ACUpRvF0i&#10;ogzDaKZzMI9tymhPx9LRmMAkk6eMUDN/sHKiQgm0EKwegdHjQukTxpzILQ3pv/+a0bwTe2Rce0A2&#10;mqEq51ef/8UXn5meXBY9svpsdb5vvSNd6SrgL3gsIN1eLoqL+rzriKtpvxIh01Yo2BmCDkkioLvU&#10;jYjOQasqC0wEKknqDlwI4IDS4nxsAY10SeQ5A6gxz+PODYNoWzYioDYOiPxB6d2oIEbmzGkm6EIi&#10;+lCMQADWb3xFzopyISj3wFSMwKKrW9l4SttyQNvQ69izQf/VPfojN2in6tQCeGBS3bNWXdUtiDKD&#10;C/iPp5vGhCrjV3ay+HPxn8xPfLIY5ecTapkcWF74znsLfdVFd8YYaAH+KVS4WbcHtyxztMvyzYj1&#10;u41KKpDLIACdm4TcApJ7iDcbibCQUym0iLenLXXnjhCGwDCcKzU/9XVzsNqa8Vl/9kPx149p2+73&#10;vrWVh51xRBKg+VJrukUUjrqsMjNbRmEVWw1DJDoA9Z6RgYsRn6TKsmSnKLecUgdvFa/cK1Ie4RrR&#10;K/rz6oZJwvDivEscV0MDysqcQmoxd4qxX7eUoCn6MWZfaV4ypnzxacetR0XnrLXnA7It0uuFo0Gs&#10;+IPoeFat8SurT7PGkJmIs3KxIdc6BNYZ5C4IcdQvBppFIiJqRy3HTPaQyL+kFw+oxW6LSkKKb07c&#10;PqdcWlTXyQWD0n2NEltmdwJOgUvkBpA6Amrk/rF3+ukyQ+y21DHhfZ6UUmwUFfN6JX2bntuiVO1W&#10;rv9z0dwtcxjoGCw/zltiFMhIzQVuV8wUs1ZZt7X5uEzmWdZnqg4z1mqZ0LFAZMZnrhtwBNGIyzSB&#10;bJTRPDoy71kRq5TSw6LzWTFF2ZRalboDIpgUO1zijD2AVwBMDSkLj9p1tfCLB6oSsE6STohlb1Z0&#10;k5FLwq3MdcD6u1ybDwc1ItfJrAAM5fBKRNocdEnuTdMW9c52B5QTMM2QGBouifp9tbXj04X5+QKe&#10;ls2twdzcHH3cGQkn0tSwzqGS8Qe9gZATY0jSIRGwRKJBL0KcyTSgCqi+iJwWI7ycC2ANYbLH5+KY&#10;AEn+LCGUpYSifpg6NDOALTsWLDMdifwCPXmzMQ0JHGSDYNTv8TolTcgbGtD+SagdFBgu9flLA4tJ&#10;lvYRJbYDpCGU8QcoyS79gCD85HG5QALQEj9yj+k0TK48VfQdyUZy4Eh5UHNolHrhuPKRs8sH8nfw&#10;IqdHYB2RN//kividDYg/S5RskQ+qOZAELZKact9yf4TdQY0kfVKT2uGiRIy8JDjT1ra2js5OFwmv&#10;/83X28Dxv9lg/4M2N194/uDR/r/96EdfvbuziCyXrib0cuVMqfGzhhOi1uv62Y/WPhF8V3fk7sc2&#10;Nz/24cKB8taLXo+/dtF13/jIF/as2dK/umb//YUHP13SG86PrskVrvN/9tM/2lZy+Q2OHRPXa48v&#10;ed9ofasEaz0OCZsYwhZ/MiCy0Gelh1UES2NGrUrHwqrs7ucvfucvBqNPp8Lx3JmytVed2dvVdz51&#10;quSXn/6yKFYLf6RQ41jodM+38vjZw5xXt6DQHLorp7ft0koHc2MrY0lvar6seOy2+PH7YvMXZyuf&#10;CblfDvd6lNO18vhqznLmjQpTcgfzRQtvbv+Sedf+suJHD1srprFEowWoxiw0p6EvtzTsXKrcU+Vd&#10;X1hhZAL+Wb3+QEXDI525GyYSnz0ryLG3dEcxvyx5dnXquDIQCf3xhjdTn3hq6+2xTT5RjsRSMzyO&#10;An4mxMWYIgnNJ/DaZemqutKqd0wzGx1mh1O0REW4WlSVi7oo1yhc2PAiewS9e6zrA/ljAZMJd5qx&#10;WKZPyYQt0lyAHizyPSlRNSDKqMRG6L9MrXXUBWIb4ucdZb7ZumY5GUT8IuoTjFYMCi5wBbyvwmQj&#10;Mvgl4Y/DbSD8hCwCK7u8dGVnhGE0yyllZxzLTzOUqvXSlEcStDC1DUJ0EP9Nm+8fMS8WxpUZ4/Yx&#10;s3Ha8CYLKw2ZBjcjitst61nKRhpa2q9aEDmqVvKm1t6t9m3WdtyQXNn98otX3PXYO96TjDA5EbuF&#10;2vNQ4qz8cKlZBDQrt7wozBkzkSlGrMLujxXXHtlx968f33vxmpQeeeqOm6CvIonCvU9su3rPjtfv&#10;2pi8JBs2L1TuFvsvhF9vzrK2aM8RTSYgqJm5fMeFffUzL37jK+GnPxtoUNyD8ZI9blesVklSfLWg&#10;e7Kkd0EMkn1I0A6KER0VnDSLGzl/0sQMouTLbY8qUw7FQ1HcVOGyJ6yKMWg/viWBBY7QM635Fz6Q&#10;WQgE6077zLngEL0mq1ZN610jjvCs2xwKZHpd1cPWlgXJF0JKAwQJyNbbmmhQgc3S0LDqr96fC9Lm&#10;czKiSfMzETBNECAEV5GPBlhEjg0cxBKTQKskPuzSl8DHHkehpyQz682H0pbLaZ1bY51daa66IPEW&#10;UxBv9mOPVewNSlIGMe04Jheg6gW1csa65LhYcIqpkIIVSbFG6esQnSfNkgXzxS3Fzz5g/uxjrMUK&#10;LWcxIJYYVM5Q9rnBmTGLsXNwqoSnVqF8snj5XqOrpzhaaZ1pxtrFdOXNLTusT/1UbHpKqe8VrcNW&#10;CU6fku8nhQ+qS0btsT6okk6r5B9QOwgCks5N48uJjnagufZ5xK2viD97WbzrZaC68uw77esgish9&#10;ygh9r1b6j97WR1yzfsMKGhZm4i77BBMucb5anK4TM8jFyNmVz054UG0cU6aXKL0XiXxAErBAkHy3&#10;wzzLio68PTXlUaoSaldBrRVKk+2rUy3EGiFuOaut6tU8ElrJ1L4Xr5SzPcodCpbU7LTKehRPQj0U&#10;03YIBcKYu0fyJLdb2rDbVHFtTqwdE83jVnPC6MzneyqNUxeJiUuVsbViZiMLb61hRveayI+klrzh&#10;sDI2qeDkL2lnVhInFc+4Ej6Ixtmyzouyt4wP/NHcclzop6zzFHrB/maDQ5zQZSEuVFgh5fRdytml&#10;RHiV5LzoqxCnu4S3gPG5FZs1xSlyJ4rp00UlU6wyimWWOYM5ZUQxWIEDDUnfZWxh6QS7zR1wqZcd&#10;EskMiR0EncXKD6vrXhflWat6XNJ1HU9opUf1sNuoLyrXPCH61qDkl/F9gXkn3D1OSkhspB0Hki3s&#10;NRwCl4RhwhUarKHicLfXqVpqLlzmw5pndr4Qn88RmQ0DDQOAHQnTcrZXjt1v5Q8AUXZ6pv3ipdNp&#10;9+hYOhbPV9SFIvD26bTL7xUe3+wsUhiwmPCHPV6XxteLSXwZiiQXam5PLJazcw1ldqD9JlQtFdOo&#10;ob1+p9NFyWhJx0nHHHljVeQ1MrMli9Gh5POAcGBHW2EtcwfZxs6DlN7gJeUh0gqBb6BCvi4F1eQ2&#10;5nNsVlIRCpQFk8BiySFK4Ai2BBO6/WBHUnllgFtuzEE5pFw2yuuUlLX94t8S6BHJ1qhe41N0FP28&#10;5OPH/xZPlp826cjPxevCR1yqYZxuabbDrmSCphNZuFwOLJ4/n8BE4vW9iCABkaDGriVL1qxd6/XS&#10;tf/br7eB43+7yf7HfOHI/h0fvuSeY5s9JmtN5k3WJab5F7/843uig92rbslNeC6eOdR84kxJjdVX&#10;qI37KjxNPW+8z/fY6i+dL70iG9Ba4m/NV53fXleW1b017QtWZ36btWQsOvvCpUNPdi6fGlstnqoR&#10;pwiwSmlwpM8qH7bcw5Y2qxgZstGl2kHsFxVzLu/mva8+fFemPnb4FtGaEoknzfn3Dp2fKjnfVXFw&#10;dcexjatkxVrNnQu65mtJ9CJkx9NALIFJh/IEPuKXPhSFvvx8Yw5FSKpSz5QXLUbNs6HyN0quOq/X&#10;6krYQcBbqTHURpdWbykrcKfzKgVDLTPNK3f6Bm43s7KcSVRoVcK1RHW2b9zW+fe3bL7pp+2bflef&#10;zfmOt7jmG/zTesnobYnEJ7tFEH9jsI4jqPVfd2H3Z/5+9ppXx3Kd+VNtq1KdVdJqm9gWhkQANcrh&#10;EJWcdNeeVzfuU244Iq4/pW/u1ZI+7f+w995hcp313fd9yvS2M7O9F6121btkSbbl3is2btiAaXGo&#10;CXEaSQjheYGHXAQcUiABbIwN2MY2GPcm27Ilq1vSrqSVtLvS9jo7vc855/ncZ0muXNf7z5sn/MOL&#10;5xrLu7MzZ865z12+9/f3/X1/Mx9yVC5xirUeEfGKWhSQ5DnaO/6IbceTcIl+e1pnUoZsAL6xg8eD&#10;TdaNBdXwzqLwlcV0qyQ0fNTdKq6c6qPqT1/P+iKl41gOCUySMgHRBoeFtgrgTIo0Gj+0ATznTTFr&#10;iGna01YvsR6jiydiheK/Vu2LqNcPSNaEWwdUOuBWdvaU56vGzzYmjyjVDVmDUhYRYTQJSroQrQca&#10;s1iap83KkZSVnpfVHaUDs0eN+9WWMfeq04cOXJZ54uM9rS+Nmc+75w7VmG8pbT9yXXPAappwNh32&#10;Xv199a4nRFta3H+7Nrxk79jtA9vfevPqZ178zufuzzuJZCJHS1CI2jkYeu+q7jM9a4+ft16UR/KF&#10;0rmqJeMXGUVvJT9Rcmi73/7Q6y/f0LCEZHnPULzq6ODq1sElxrTTDFnB82b0DeccLVOalkfwqlJn&#10;t8n27pulXJtEcbSRRvwUBiortJNCm8C7UVdTXqVFUfvbHKEMRmoEfyHMcFtUqyylfsR/8/eWX/Zk&#10;15J5V1PRXD2LC7q6PKGsion6lOiZ0taN6ivT1jphLRXKaqGsFWqbrZukScHspIaUhDobrPzbFxPN&#10;p5y1oxpVOWA/iETb8TG5UnA/bBCFEh7oRvyVlBoDWpQCfbyTPKtATukpqGan+dYN5pFNYrZBLDss&#10;AG0EkfkWQBgzFcfhn0VcYN9PDmoGMkbjpLVqVvT3mIMrDQO1cbj00W8WwmcKVHRuGym9t6LiSZv3&#10;/YvllHZVko611ze5ysFQcfDFhcw+/uJ3SZUhdXRCKdF6Tjizon5G9JyyqDTZPGmGChK2sl3AX8oj&#10;E3qpKUlfx7xbhiE88nVWZRoEiyJOT6Kuo6r1dNBaUbSiUj1r4MDiOaZWFCu2nFB4RS1U/Hs1/1Mo&#10;pgWGmelaxSSBmtNExQFe4aj8y3WfUzx9CuX+QmOKw1CuOqkGFG2oi5JG2MGqK55zNR9xVs9pkZja&#10;E1fOz6m9JvVy4IBNUCPdDnSLwJRdBBPNpLAGysofPSd2vK3s3yiufkW0Dor2tLIqAcknJTXA0Woh&#10;OqW9JREQyfwBInmFELevYPhLYJvKFRkNojxe1Dun9dpZnbJVkaw2WFZerFYGaiSdP+NXcnYahKyv&#10;zriqWF2z1qoJo5nqpk4raYgJNDthNVGjiWWaWEORLU0y1YxcYjhZJRe05vjWQ7I3q17FRxHITiuL&#10;mpMmRL4cNMJlI5K1+HFpUqlJKLE6JVfNXGrfXZhSGOEBU5wwNh4yvvokSexW8xHz0B8YR+8q99eW&#10;h9ZYSVNMXWs5xozhpdb0MuvYXRKFy6YOA77hAJhJdFn9gWmZ1gc+hhyiNyqtOYdnKEUIIdjUEa1D&#10;J5NLAewKlnNujjhsicrLeA3CyQHTwEeSd7STTuhd9DcwIsOiYd3q08M5NIuUgulaGlXKVLyROTfJ&#10;nElha9xwgHlQhtSkQbNYzqSdDgWPRgpFYabD5oaH5D1tm2vwE8CMUtSUtFF5zYZgQEv+6nCTm+0u&#10;lWUVFtCenStDDqiUI4K3QGC8x2YYEXZo0aaI00UJaflgwIEFJd4sl+H6ApGAO0gEvmwDUEky8imG&#10;jTfgpio0yTtcIKBPcpggOz4vkaHEhVw+/8oDqjISAoMYjHgdlIiQD6wcZba0/Rb5XvCrjSB5RXYV&#10;4CsfBDjyZIcpFYxONmM0qpR4ctVoHymZs1iTmq+sravtXbYsHA7Lr/vvP9j9vv/4PW2BnevvTnv3&#10;kPomMzLxrzLFpsPHL9z3/M7e4BNdbY8ov5z7x/WrW/w3+vbfn3v6Gz2Bd2vXzC/cLc5sUn2xugPz&#10;F71+xFme1tyrzv+T2qWhvm/+bdPZTZaVzRXR91MNlrRRxxwpuvBnzjG99bgSmmc+RG6NAbJMe7Cn&#10;V226dfrxW7N7DnVOrE39+z23pBzwfCwHTnE/7sIk0mJ+wXKTkuCJj0rpPIOK6BYCMKanojNrtj9P&#10;Ipk68DHgWpWssorWW0KNbDBaPN+t7lActQnlYLf55qqSc6/DnNOrywwjtVO1ls2oZ7rNmauBPv7Q&#10;oMh3GC2HfA7T9enPtYWyNIqGK0xReGN+xbpgsmfV82M37TZONhfvv1umE973M2XtjC+RVWNabrre&#10;XzO5/ezBjl0/+NGWzx9vXS9GC4J6jKNm93S5Pi99Nyjy0SbXElyUs0lNW9jmKtZTQYKZQpUVdEhU&#10;YPWkvhrk3TzRW5AYJTGABogOAWFEkez0RnQsXJqt3RZZ2ECHSIWleJR4o6K/1XaxIMDWb4oxRO6a&#10;WKrIUndyRbbbGj7GiRM4gjBWEeqbGWKeNdr+mSZlHk5B38psytoZxZsQE8vEDSe5Eyzn1p568+Ef&#10;5wWhNSgw7Uwokb/3J0v/+vuUzmEjzbOcFIXnhPELOlELl2oJUnZ8OdHuiKh5peftVYMPO98M/GL4&#10;hhcGPp6tr8bRWPjLyS7hfd193h5XD5V/JZASTwur5RlLiyh/+ezfu5TCP37q8wtIP0FBrgUq11R8&#10;emIDIbzGt7a0izNUYw0KLyou0lfSImVM3T29t224+1CxeWjkqVtjr9YvDZx7INNxfMuplz+mvDu9&#10;cUdi5EOUsmETQ9/DQ5GVnimVUDU9aWIpbIqUzuYtc0RoC4LyLUZcV0dq1WKXfgzHGMuxs1XpOmNF&#10;skrCW0kHxM3HdbAg2TqsuTCCdGbq7l2fl3103mEdrcsCo6vHMRVFqyczu+XyyvogUamUoDHe+JnV&#10;5uFPJobWZAeWuJcedPjtWh3ceJqiyF22A+jIIgm9MmQQZDAeWCw5cw7YbWveMNEbXl154yOGN61v&#10;323d9LKJ3yFJYGTYLE7rdqQTnAoMoZ/J9Zy7yZng/E4C9wmfNeWyTIgl1vi09a0/V7e8pmw9qJ9a&#10;rp1tVAu6cdd31Ye/qNamFulRyTJKEGpzH4vsI4eSJyphAn9TOoetzmF+k6sgfSsl38zPMo5BF2fH&#10;Qy+HieIqOElwMAdBfMmvtBJPAAJnyJmTA3Sxaa2OKUQGOAh9dNwUoffMzvdE4zeU7nblxw8pjhWk&#10;2RozE1oD5OQp5Sz3lYaDDAWAw7Hi88UXRUVtVNk0K7pKciiAAr/wsIJhg6uoXvEKRJ1Kvv+4TEKS&#10;t4P7yFgh3Ezjc2I0MjwMYjRaDAQPoIQtjghlW0zs+IKMo0xLEle2MwW+SZxi0gHND9tK1ga7kQHB&#10;HIo7MmXLQNcJB7eysaRsOCeWx+SoZTpjDtyNG1HIjNdZMveeNh6SkXJRb4lWgIbom9T6EqonZpW9&#10;Vpb4QUCZvV6IrUyQmA1pYjVYmfPm9IUjaS3bqa7+tXU0Yg27lfVHrckl1uyFljJiNkyaHf3mfI2B&#10;zy1eWy1yutdcI9rQW46402EsYUbl8xyE2YagtvlUo3hqefn/ec46fp6uYoQxp0QwghfmKG5Bijl2&#10;nRWYtq7/a/GzB+lTqCQISTN1QBnbOU4cBnkAdhCSzUc27RVbW8VQQgzPk5z/7pFscGtVuy/hKibr&#10;w9VTISfu2YNnklxBV3vA29gEyCLDOjEwIM1u/uMR7z/esnRFR3vDe0cWRkezE8uqOmpqkCfq+eTS&#10;7nAqUcIPfGhQBsSXd9X66nKpkdHcxHjQ5V7WXQe0mpzIEEwmaRuISBexfRhJ3yv63G7MrnWvR8K6&#10;fN7KZkvxhWCDq77eg+qS16ikAl+oaWWkgKpqQteB5BBhplLlsTGMocTSji4+rvv9eSDw7CwpOYWZ&#10;GXBYUFUbG9vNXmrCL8zNFfh2KnBaVgbEuqQdf/AwJkOLMJHpU7KaDqp+yiRwyUwCZQsFYvAcB0Dp&#10;Klei0aiz2QdspZuCAhOJEl6VcJ2LKJZOYwNHvkJGrjlsdbUs0K2aht+tqtVUh0EfSSxeDjybcYTN&#10;5Dhaa2srpQUBxf/RzP+9/y/OMP+9z7z/7v9/tIAxPXJhy32vOL9RwPFDamPSia0/vPS8pUvFmE/8&#10;69/f2TDV+8eJ3XWHPnnFjCL+rj33r/f4flh3OTDO1RZrTr8+8ImjTzf5XDMzjV8Pt413uv2XWO4r&#10;bBSxIHeZS0piZkG87hHjlWC/U405a6nVBhSj+1uiTaavOr7x6xNja4gnRf74H78iWLVZRJjAzKa2&#10;s02f/Qf//T9OiuSUXAaYm9jGMzfJ9QjAxFzJr1A0Wd/hiu+NYHJzXmq680E7LEsQvCLCvit+Hrpp&#10;p+bBHIEw6wHRfMDXD8KS6YKlab/1+CeUK5/R1rzjeuxD2mc+WVuMq7/6/tnb/qS5Jhuo4L/h1s4y&#10;RC0V14+hQHndiv233PLFX87rbnPt2VtF09X/NGgunZm9xv9uw+lHP/ARsX72i//uuGi29MCHxe6V&#10;Ip8VCXT3pi9pOkukfLK8iqRpTWLPJdOXzbc2VYZKuArB/BGNBPxRvoJljXkWkI3kEZxZJI4la38x&#10;eRJglLV3edrTNOwC5AU0C7QixQlJBWCBQkDE3D1hV8WYRmDEr2XJ+a2Rd1XCggJHZokj0QR9NQms&#10;IEv7ICxlEJmAirz6xcf17TOKk+2ubGVZYkcK6wOVSUsbR1CV8AnPEtZBNVto7/Nc/BTUlIzAHtKs&#10;s5pyheJc3Vg+dHl+z1XzompeXiXknaYsbOo47g9PDPp6do1d3+Q8tVDzdoc6Qr4CO/6ChQ6txZJ2&#10;1kznuYC11RKdhnf55D8HRC4d8Lxw2zap7UqGhAvhYkqSrOANllpnjWiG5ZEwQ2t5t/Ggu/aFxqGp&#10;1qh1146c1TmrnCRHxF9xtpdvfmaNY4Hl6/yloptCxQXpLwenqjVS5QfvQ4+SgLoqi/rTQEB5dPg9&#10;VmGOi2RhHC929AbMxBiv0A0s5dQqubCCAbSSscdUzj9JDgcfAToAniSes8sY6iWPOfCRgSe/+ETw&#10;aPra73xwxbNbfBKV06gy/RycxO1aBFv8+wf/EPn0P8D5YB4D7DD5at4G/rFN7WT2NHFPPgVk5EN8&#10;ixw5Nr4h5guPRJys+ojYcIQuYtBpEvINHIcHbLyUVPIRwqCwfdBdrJvy6BIkyQwb1dIaM0o4b7jx&#10;MybviHT+srXvAn3fRlpCLkb1Y+aX/knxpmT/4nMcahEy8gv4j74IuuLcFg/IiORXGvA/QuQSCIJH&#10;gOYwWuTeMAZt1CvfA6rmRvB+DkXPMji7ciWNISsDBExtd1UaiisCdGaFKyHxPahEylgBdmSAV81Y&#10;XQf19RMOZgcOkgf7IpUm6spqBuM1IaQZqlNxFJS2mLIW+lOOIlkOOyC0iEPMVpRTtJSNSvlEB8IV&#10;2W7gVAne+FImGv7O4APg8gP9gGshiWoBcxw7lWpcWFFsXCR8ZHrBBFSqX7gu9Cs8gZv4bnIkjokC&#10;lds6q9ACNKzmnFWvp+663BkjMZFygjZhdg5Zg0Niz1Kr4jB7T1gQtQmyTAhYA393qGJUkaWQ+IK0&#10;ks1AOSriFCJa2zmLE3WjM7DqT4kb/pdYZkJJWked1lTUeo8bzKfIzKsyJ88rT1LVvVCu318an6o4&#10;Ujg6ItpRW6edEyddiaAbsZCkgNmXdlEK1ZBCgahYOCIueLv8WovYnNEmfMqxVlH9hpgHQeP16LR+&#10;9iWTMgAy/wbdh7wO8v+QcpCpL++QRPE0GDWL2NxuakduKSYznMDQUPpAxF21qbpRL9f6zNZmL34e&#10;8IXnzqUJ4zbXVvka6su9vYBCMk7AUvImcUvTmYUDe1acd9PYOBbf5YFTqe5rm418rpxO+SPuzq4g&#10;ckkA6OlTBFaCPY01bojIuVh2ctzf6V7WUwUAm57K2rpDCbagLbmloDXIP0eVU/d4KGCNJRBSxUIy&#10;hRKwoa4hX/Bi6wNqBKKhSGRiIDObrY8dQ6bfW2grR0c5NaWzvSni96d9voyq5qanOVR+dhZoFlLV&#10;5sY2a0XUODYHqiT8Pc9GnfnYofY01Xgr5fzs3H8Sq7zO90ouEfQHvLUD2ZIKtePcYN5QfZ3e4uOz&#10;cIecQzIp7S35I58AECv0AD5s86lAW8ClFnW5XTpukATWdN2Vy/GjBI72EeBNje7u3p6env+W/w4n&#10;+V8f74eq/2tr/H79vH9ePBI8P3OsTUSYLZN3Pf/Y1/a+9u9r189Zn50Ql/Q7zq9K/N1LX3w4S54z&#10;Y09ve9H42Jlza5TysK/t0fTGB18JbhwsXjc1uX3YL359SWBPzXWQWtI/0Um+MMPdJ5YVxDm98Tlv&#10;27SJEoQkAcbfoE9pNJUOU4sK/c2744kmFh1CVVA/TUK6PEYCmeqf3ll1zxO2SZxU2UFkAWqhPRAC&#10;EVdkGLNM8ylGTKHYUJi5NhXfkpELJnM8S5UrICLO5e+6r3vE2XbW4bRYdaQdGUFJGCCOxW67quRY&#10;9a4jG9enhFp9RiEndqfHivWF+zwqpSq+d7755h1K3yblzEZleJnoqD/25M6P9r3w0U//zXxmtOfX&#10;96yYZlga89F0PvTUp5f/ekNULayaa4js2uzub1ihv9uUnhtLLgUbpVu0seX6cIdyul7pd+vZlDoZ&#10;snavtubAKdj+FkEdRUn7EUGGWaSOBSxnNi+mEERSsRrJOU7X2OugVScgZdf1Yp0gRh8kddSGmNLb&#10;yBY7AhxHsEy218sYsMjyztsJhH6Kx7A422v6NGVXSGDnSw3cPsQkWZCKALSgcyJRYUo7GVFqRxXp&#10;VmezYhN6ZfdtTzz+wz9/dtn6837ecCBfEWOszV5lX1X9m4GLTqlkwvy4yfjWBeZCU7lvY/6f/yg7&#10;som7UyD1SCa1gJH1oHBXR+eSV7z67jvbl3/33uuHpqJZZkvIoYCSaahZFf/xltm/mKyc7Rcrp5r8&#10;X/236ae3+s81tF50cheX+eidF1qJ+tpzVu+B/NTKCZkcD4ctPZgZpAsyDGg2BBK53gOHtCntTE8z&#10;5Wc2jlnNFSOmmwdrSjG9vHymGDMC8xS+lNlARSxH6TFSZGTXuJvTkRkpRRNXxUpceh+yQZHoDZE/&#10;8DFYMlMJpZxUJQeFphZWGMB9ilRcC/OeGoeybF56PIGHAAeAJLopWj1WlozLOLh9fKB38oJ/O2/Z&#10;4xckLML6/JUHvVP+xxoLVAdYEHRmZSeyCaVJIjNezLg8Qq7SggC7B76ZPO8dnRowi6CWz7Hccdlg&#10;Sp78Cnk5KVT4UeA7Zx6whwRnQi/gT+P2k79Cg5Hxw2lyTL6ac0BaZXcCMLhyYKUY7aAKs2Sa5cmB&#10;2mS3lIAnEyy/eLF8Pn9huWa6HJ1j/wEhxiEAekBG+aV8AOAIiOR1XgFZggi5upzXenuTNdJcaR4v&#10;DjRVkiGtOqUcXFl54GP5OW+udjwjdaMih952Olx48GOlx+8yX7g0/9KdJeKkVkzyJhyW62XYpmQ6&#10;mNQdN8mRC/5zBJOObU86Ww4zon/DlrQXrKsnzKWjVvs5xTesalNKylRccSV4RAnEJKtHJgpgkvOk&#10;hnPzUTVxQpwswRqS6g5bLKMt/EB6CrtniEk2caA9+sDiE9jN5Mi9fk+oZxhhQnKCKBkQ7oEax4R5&#10;0hbd0NSkgY9hwi1b2yCfCRzJrQFuMgTRwZxRtLPyBGSH4gbZMJrLRPxqcW686ImLrrgZomx72oq3&#10;izI8fJ79J0n2VGd1imqH6dXK1AUAH5PxRuuD81D7AAjKom5MbNnDvcFyy2rLIME0++4wkpsr4mhF&#10;+uMwXWSwEa9kzPRId76vrXAglH43mjoTmSvow3LmkdbQsm9I+Ah2jphij3i3Vjx/j9j8U2XvRUqi&#10;TuAhlcVVSDFdRvmihyorXzVP4QRE3Bml63BZPGz3r2U2r4W+Ge9xsvSQIZAKhQN5e5VIZ8SpSc57&#10;ejrnjYRb2kPhgILHYcXUsFckmAvuqZZJJ7qCI5Eh851BcvKU7FFTjCfqW6Lu1q7ZuSJ6PiR6ra3+&#10;/AIDtxSqDpEhvBArJoBTqAKC3mi128xmKP9H7/SHfb4qH9FnoBsBaJ5wdUAyvo6u7Pa5CN3KnBU7&#10;OC3TTCoGmSXBSJDtOUaNhIBtHSEdXYodgWVQenZcWMJHKXksm66AFydIg1QVouK2hSMyay6BYn7B&#10;aACpZTZDzBoaUX4JP9Q2BEIRhKsy6iwHkNwS2o3PS/CO9lPGnknRsYEj38SDwHpVlHVCPphoePDR&#10;xQGAI48d7ZZp4DzswDoBa6L6MqMH33WC1/+hdJTvjEbDGzasDwaZiP/vH+8Dx//7tvud/uRIuvJH&#10;/alJ6jC4zeW134opnWsPDCTbDk00OGMnrhGhjFBTyTrnri8cTd4qelPCd6yUWR7ctay36eLHPjP3&#10;g1u/VUkG3Kd7wkZgLFETj6srTK0VxaEdSiagGRHOKhF0dh3xbd4bqMs6G4TeK5zDn4r35vWlk+5M&#10;Q+XvnzkzvrYgbV1k92dxZ0CYquH64E9DG951PfynSVmNjPAaUddjXnGCiZ3AR0YCR5k+izEfMIAI&#10;GMgQGR+RayZnnjAsYCxRfU5f85YWmVRzFoshy60t+5Fwg+VBqRXwUuIXbWJfu9LfopxLov5WInmZ&#10;GphUrPoc0SWSjpkKSSIxp731TwZuurHvmcun9qn+hb6tdRPN1xeSlze9dMmWB+rjUIBFR+fZpgvH&#10;nHUrH0m0Hpw9eXn12WqfQ2Q67CAWc+hKh1jumGtUp+rwFCQ4QeVXPEjw2jBkLnMxL9E2oZnZIjk7&#10;0gv9tNLwK71+t6vujFJzRplvhn6weRjOigbhwqXajQge9nRpQUHq4UZJJxFSJHrViyK0VPKUzB5L&#10;tFOrmkLFFcJPYhCKAjAnxAlxxUvqx/eqM1ltvlOzKPvLNxZM/ymzOG1Wm5B72HSqKejRrH9y9fg9&#10;X72tFBdTuZKZMzY9bNy6s/LxvtJkufyvDcabHy5lbp2aLc8OuarMDihM+9wISzqodw3LQ8gxEIus&#10;fPrmi/Ze0FgKB/Opjlsv+17wvtPTL7UbDysT5zbHSucdFVd7Wa/d6oGOYG6ZY35FaOWp92pnYrsu&#10;uDleV8q6BqbaU+LwEtEF+xMRmU5xtp4EWhmh9u0r6gujPW1jvZ2wmxm/VQ+9tEC43movKacDZqFS&#10;Xldg2abfkBxdOSuKQyJXEtTmKKVFjvoRAROMWMaOG6xEfg+24xg64gAKOYPpoKdS2ZIyqtJmOG5t&#10;P3LWNRYJzVTWlc26lIjOA5tIwcbAEowsKW2gBvVOsBwgmLd2f/iGd1zVaWtmpt4oS1NJ+q491bPK&#10;Q4qQpgSDBU5jmuercZ+S2SckmvBxouSgDQ514WsOHKRtuCMJIFAUzB/EGDiDQwEY8M4EmizGfO3D&#10;cjRoH0mCAhaBJnyKqwCJYhmFRgJsamM7uUzxBnZ4Z1rM529JXfKGXim7UHlIxpW1lPCipL1Jj8XV&#10;yip5NDKXNryn1k+TMQviRLwhIR1jDyxle+tIT/W8qCQF+dkVenNOlHNq+Xhn4Ylr009dkR5oyWUc&#10;+XeWxo9Xz01VTY/WzhxctTBfSe9ZnfnJHdlXr8jP0l3Z64TU5bsdaw7oWl7mLYEU4a9wQkoLHZ4P&#10;htlrCyk4P55AQHAu20euGR4P2NdpiVpTC5ham6mtKylb55VVc0pHBa5RAsGw/a/9fkkQUtex1a4q&#10;FJWQjoecIhgZgHhi0GA4Lo17yuu4e07b+yggDy8uk3tWmg47J9AcuN9sFkYz20DFmGoxd15tTa6z&#10;pjst0hmWx+QQBwFzHNrVxqZKUjHzCh1SwuukQFeAmlMcFdagvLOW3zLrTXMd6VBly3dCTF+mlVtl&#10;6rRyQqs+KopZyzllBjvMwjbC2bbomeOCr4uKd1bxJ5SFiFoveVT2SKpVtupGrPWHraqsOVNPHUnO&#10;HomzJsYCwlttLq0xV9eauDH4yMarEnMZsTAuyKlJsoci7QidIuVDLS1uVA1UTl9tFj1lPCXlfgow&#10;pVfMvBGvNqbbgMS5Es4Mclq2xCZTNFSk0SOJjzDsnBm48YhS94QgeSvd40LfJ2LwjjEkfOPjWaiz&#10;2ogeCYhAlRtppV3WBTiok2RNATwQFQFrfA0BT/I+8KDadiq16sIVGdMXT7CHs2pqfQBpAKVmVSJ1&#10;yBkd83P5TJpotIJiMlrrLeYo6mSSPky1QI+fdGlZ+Rqi7j8RJAgN+i5QhbMhvLddoQ+gBqisyHow&#10;1MgGvIFEbZQpYSKADDKPp43YpPAREMYJliAkXE6KvjDTEuGW8HAxlgx2dJP6E9Rcsibh4lcDHzFU&#10;DEb8gSovdwvIyFFkd7bhIycsn3ylxKS0uSQg5STBe/B7cungYJJmbLwov552thNsZNxbDl56svyJ&#10;88SPXJaTkdnTNpQkmdo+c+Cv1thY393d/f+9SIxs///Xg/Hy/uP3sgUAH0CGaPQbVVd+w/qoXjEu&#10;2nbgAMDBmlJ7HmlXp1lBA+IsFaSmI2J4iWgvuRbSofbqoTvqnu3OlEuXBPqv6hapDTJqLKcwiBWW&#10;SBv/McnDoYTL9X/f6hhQD38pNb7c0fRKtdE77xpWwl7zh0+dmrwgZwL4mF+gSCSZxC1gMVowXW2P&#10;3ld59D7WSdtgZDAikyXTDvlrDFDolLtYPJtZeeVHIE2YpLgQpjrJRMmpOFzY9HRlNyQAAEAASURB&#10;VN2qG74ebV4Q86Fy/7byE5+vXPaE+oHH1AaSmu11l7WhWYhrRqz4CJt+K69Zb35NrP+RaBqS8rxD&#10;hlhbThy5YCjYfPYDH7sME9bhh76680OVnz/ww5euXila91PoRTU94ZlgByJsUQypmqs9seu6o+nL&#10;DuTHtbkRRyHgJE3VbNCF38ZtTI0dwESbIWCRYgVHhjgi6cD2o2KaQrfnKWTYSkqIJskK36zVOGxV&#10;YWnhEIOcKH7pScLNLNwsCtADsBOEhAhe8zO7Zo9YRX1Y6B6wI4yR5vAoVyd/mTL8+5ZszSPWIioN&#10;6CCEl1MlZ5VVXvGJVy6xRC94kSXLiO406km2yVrtJowXK6g2pLhe3uo4v29J+M5vQ8qCyjsXnOMt&#10;hc5EcXOBe6BwUlckzMSrIpGrkWVsarmTbkFCD8XNWEsIBUNQEJhFnljB8KhaouRIhareP81+XJxV&#10;Nlr63dq+2ZrGF5u7j7hE76C1RVGNRpkNkgvEvvC9v33mio+PheqkvUmQ5dUt1k6LiQ6xQElu28sp&#10;mCcgLjMhWCYgenBp1FvS+cgjd1SMPvHhX2kRw1pvpYzqx0Qm7CtfVRaBmMifcquHA+barLEub7Ff&#10;GZW+UmWABQ9AAJpcUNeUpHzB4GLOW5ynyvCky1PRwMM50dqdw2daTvQ5MrAkzACM0hSLyECKCaAV&#10;WUvxOorlXVP7zgNn0LOzojIcUQe6zfZ5sWzEBPYj2gPJARY5Fhsg1jkwEE0KALL3QwwJ+TV0aEYF&#10;zNbbNlhB40gMlD4CwANZ8gbAH0kkqIDBrFCV3GEOAkiS0XC3dWZJ8Rzq0JMuCnBSKI1LarXdAPkg&#10;SxCbQpovOua58VF/w4yecFhj7WaefsVSRGBZDi1OD0xAl1MqXv8/3k8agdHdL27+rl7IGzP2OyA+&#10;UenVShZNokbInwaXMXpp7sAHC2LB9l+BCDdLM0FzZu0ip8IWUVpBLVQ5xu4AB6KKI8rJ7EHDSyed&#10;mknNlSffHr2oOi5FfKAVbdx2uiFV+5jQ2dIAjGhAesE2GSmWtwwMTRvCCwaF1i7T9SWfR7+mZ9ir&#10;seRoiZhybfwKi4dFABQsb4jJ5lLa7W8BDfMO7iAYdNyeSoB6i3FqwDpgkamNA4K8A3LSka9wbbQR&#10;uJzX+QHWOnQIr1WlHFZyujlj54/DXzJb2acHcLeW24nz7CL4mVvGe9ih0dYdyIh1Y840sI7nJlQb&#10;ynpDOUw9A13dck5YZywaN7faqtRbLonZsUv8jwmP6/eIbL04V6/UAZflvpkxpHQWHZkxJZ6qjPrK&#10;pRPEFlBckCKtVGNCPakuYGTm10SHJnClCBFwiIvYDP5WGExLiRFZWNwaUzc2GXHmHL6uZEf/uUgC&#10;U9KRwSCTXWpp6MVDhqh1C89ik9AdGGpY9nI3qEzjqnRrUwgomfcAisGoq3lJ4b1JSDmg276DsWjU&#10;tc4hgl6roxlkasUTJTyrIxFnhBSS6mp/W1shFstPTcHAyQHBPZ2dndz5+sbLPpDNo1CsjE0Wl7eH&#10;lUQqPz1NgZqlbU3ZbNXAyYWpqfypgMO9PFLVoeVjC0Say4mFaCiMueMi7zg/j3uNhI+LMkGQV1eH&#10;z02aJIgNyEqZmnQ6OzUdaNG7l0iG79w5i1A4AxtsCaIDbyGM5FfGClCMVyhU43AqrsZAoL1NGoND&#10;FC4skNPDiTGWKUjUjt84igGqrs/mOZ2RcxmHrvb2BMMNjeA7Uns4SRJb6ClgPVAjYkfITCljhGQw&#10;jAJfBpoHLeq6J2w1NQRBug5HkZKBhN1Bw0giUWQuniGo1Ybc0gNcIkUvlaglLOV0uRYeLpeztrba&#10;SYra/+zxPuP4P2u/39lPj1ccjbu+Wj32l0fKHbmmwRqRvP9fX9z6vBldWrgwfPrvxia7Hp05fJk6&#10;VN7+tvei5NZB7U8z+26J7Vs9mBILcV/6Z5sapisbyuiOZDo2JAgmvn5b8g24YaIuCnc+czI63xWL&#10;33vI+ElVx7frgxlig+axP5mObUbNxFzD/M9cjZSL/fa0HYibkHMyJALZevsb5PJ0ppaCbrIQbU1Z&#10;LE2IqopI+kWZoquLH2dgMhzknkreB5bHCc3T72ze6Qr3ObvL6sw66wdfMeqmxbWPac3TBBPlAGJi&#10;ha4cs4kEXP0OnG/1320as9bdh63LM1YXV1JQWkLp4StnrvvK5s1HPLHwrPP8VxLx1a+OflQuah1F&#10;NeBZ9pr3xm9HIhnUQlg6m5mm3L4PnhlYOTN/9KrJ1GWOTB7BVBnRFnv0/aY6YTjfrCijyJ5NMUeN&#10;C2PdiLizX1w3oGxKWdvnjf68kas2/K5krTWVqfaraXXd2b7BVTXnLi5MXU+5k6yI23wk5CKYAf8L&#10;hFohh+YqNs2fbJhLxiJL5fIHcMQxuMQ6nF0zvL8S0kd7lpS9rFwanKhER9SZhShhDlqpiw7qjGii&#10;D9cPKzIv1k6ZS9Os4SyCJFIohBKPd4iRqCg0ihm/WUgqR5YqXQntQzNaXbDy9qWZIxtzt77nXz6L&#10;g5tyrkpzFlSDjO/FuYhYJSyslKVi5+wWnY6un+tVA+HsTJW52yUNI9cVJ5Hyewd3bfUPbvRZa835&#10;Bovg0sa3zeHzjUCpf8s7b1/2yr5AfGb/yuVgMcm1Vaqw/RCpCvWOLz6s/NO31JYZZfd1GdJibLt4&#10;EKouliBxjTfud1IpWHgVEnzf6tmk5ldV5zxlk6nTlavop4IaVRWMBnXXGuNwk6ZlnJWi1PCj6icM&#10;SuoDyG9OysnMkQbqwSnQrFDROPXYXJ3KAk8PIlTorzKMGsufkvAOwAfJB8iDNy4KZ0xG6zEXldx2&#10;kwxSG5G82TNhReMWylKOP4PIVVjDtsAOmA6VxTEJlPN6Qh5fUo+AKUpF06HPyT9Ja0avKPtkzipu&#10;y4SMJQsBHgIsgqK4X5wG8k/GAP15uMp87hPxnV+Yn3MayQl91tSzkK6L3jl2BBbMxGOoqzLSYIXP&#10;utwxZbbOHOsVRfLY5AmwTlOt+U2fGMCa2jaKUZxF9fbvaav2ipCdsMKZLZ4wkDEuSuydsGaMqEa2&#10;vXxmu5GGvyFDBehJTJuJAf8BT0AajgapaVQtvLZpI5oRbKcYkWT9I5JjIxTWWo86G09ryTo4M+ya&#10;2UZpg0J9x6Ps6tV3r3ANYumSUig3D2xNwBTqLMWyBSDtMFRqsmPtQGe2kqBnujubVyYXxHzoQald&#10;BOamuB/bAwSzEJBAujZZ/U9OQMxc3HowJT+zAzq2SSb415bkHWQvC3Aknwl//bHzRcsocQ15THA8&#10;PzAHTdknA7mbKQl/XNTGRcO0uXTCpKvwNjYkQEy+zi/Y0ZQG7DsYAbLLSoNyA8jcxQYA+GdoJo6Y&#10;+WqLWk6nIsovVyodv9aW/ULUnlaiBYCiNbpVZC40CWLIb+VOkzkzJHo+LWuOWtuVJbuVDz8gmizs&#10;J7hY6XkUD1sPr1QPNBKHZeDbQhe/mqvRswtu86RHzJKZ5xVVblHlEJTRq4kIf0AOIsYwXQx6ElE1&#10;0wVTBPt2yYkL/wvmkmltfq1LUH+Z0DkKIKYL4E48I8PQVGWikwEZ6RxkuLOZZOORpRcTVDGoTWA6&#10;lVKrzzw5KhboszI8nc6S3hSM+i1/gJR3PSPzUSpgHag7J3pucBYB61iMV2U78TBNMqaraqoCHe1z&#10;8yUqeYUivhAXxS+JBEnE0h5SltAqwvrhYhOpD3h9TpkzUihS1Mnndzm9TpSL8/PSo8cOAksgSJga&#10;TOYPwTviX6Pwftg+GXEulXxBN7xjUZpsy3dyCpweRCNhXztDWScEjFaSMy0VTZx1/FU+KkdLDx77&#10;CAA6+TXFksuphuvgHdEaLobLedmgYTwBLx+R8I7Ysx1+BrnKB1woMFbGzekdAEJ7M2l/sQw9ayoh&#10;fpcbgaJMc+HvYEIbdspt6+LpEVLneFSyhnfk/dL1R/qZmx6Pe/369cuXL7cb9H/0z/vA8X/UfL+7&#10;Hw5PjTR89isXP3Emmsg5W45/a+iA6+vmmWTXj6699MFf/fTAxQ8f3FaZLNeO6R8w9NyQWt+vKmH9&#10;dJd2VvUmYyElr1VPa2uk+ggOjI4tw3QYErPqsDPNyidasAUSGZ3ub/fUPNTSnHfGrp4f+sJongAS&#10;2QgyH4B5CiqCJsR7bk4Xwx2xuXBuIu7tEamgGKsRC4S8bZ6EjD+Msms4oC7eqBEdOZk+DE6SA4on&#10;KzsAgoJ6bufLgc3P+z74sntZhpCrmDatkZXG4VuLwdNa6zFnxiGeurcwQTGaGW3UUM80KEd1dSGn&#10;GGvM9r3mxwclLQjl0GyJJVOeD/y8acWYo9CS+8GP+o6siJxtSolL9oiNZ4VP11LOpmPmmjcDJFzw&#10;QHNcMxvsOFqTLIZyA80bnmhsnyh3TYtlA+bSo+XtU5ULsmabqjCVp6X+X9FmlJ4Jpb3Isqk+1WA8&#10;saWS3lESnera0QPf/PFff+L1B+859uPVxhtP37F9dntAFoYh0HzWXtCZl5nNW5xM6J5M4aM/+ek/&#10;/eVXz9Qu79+wWS6g6I3I5GDqU0T/slWDLcvK5JjTdJBZ6HhYCZBMESaVVA4lre3oVVrxl9XlE2q4&#10;RBzN+kWduadWzbQcTNSeazrgXzJt7phwXjiv1BEnIm6lV25Jl8tFY/kZ17p+aXhGicZ9Pdp8m3bV&#10;T7UPP6tsHbZiSmWukSU0ISj77Z8T3mlhnotvSCVWaSbB+6V4guiiXxOR0vjW+vRy3Wo+JsacYvXw&#10;8A7H0UuskrOU99bd9uDTjbefG912tk/fVEqzbQhI12YMR3IG6+twk/jZFdbuNSCLpHCD8ZpFealc&#10;pWomnK6J1eOPBIxdJ9uXhwfCu6+SVretU9ABjoipr7Fc9RlXdU6bWuc5d5tWuiaZWV+IDPk8C56w&#10;ZFWldQVdEyTHbI2ctlyrLsHDz0ZmihQuSJYajgqqd7LTmlpm1p2GtwNoQjgBLqVlN5hmVIIJonrS&#10;Sxw+0mc7MhJKhslBpcCR4QjBi/NC4ZbGZQSW2R6IQ2+WDBmDh80BTixYn2ONibISyAgsq4TLj383&#10;deSGUs2wUjWHbI1T1eK6cvTC7M5vT0z1lhKNxvD24ovfnjpWq8UcBVE3a74Vqdtdc3NB9GY0FBAD&#10;epnqm69Gy7tDZT2t9F1afPUPc8WKknQo+6814vWLgwkYAlU6ZjmOlx65QvRIzpv2MHRv32ZxYl2l&#10;5z21NksjSAauVhj1otIijBZRDhFgtUx2him/MrHWZsXYn3g8wu9TfaFAuUr1+fGRkxkAGIuSjRGU&#10;Fp7UGul+m41nuVCXs6zyaLdn7zWOo9fr3f2OyJw2ZelnhdbX5DTdcvHL91iz682FzxSanyPogBKS&#10;tVKBDqd8/bF65xOrNUdGCRSkETcwmng0fCQoynaukjFlbgTQ8F/uEofXKmvGRU2eMbCoH4DtVCn8&#10;/bltqr+skGpy/5dFx1HFWiBIrQxIZQc3VJl2iD2fVG5+Xay0uwEcPKpAZpiMjDhLko9piO7RZeCQ&#10;Lb+aqLednwTZSYPK0t5QvGRY8yty2DrcASRSAOaSZGOgLjnPNHcYpier9F+kDtypVFq12Vox0i5I&#10;HSzliDWbZ5dZhXY4J0Wys5x5Sak/IVYfEb3D4oKHrY2HTWfQrM5LGQOAjpqIz7Rbz64AZRINsBlK&#10;Pgj3xd6gaGlzZoDymqeoUGSxkbzsJ6Ju0FoIWGXEiE42wvRWsBS7PkpU04vtDjiDPbfRNKzObtPN&#10;sF1XhhFDAQK3V0Y8wJpYj1Ewlkg3ywE3gEmRbEUmePo1uJNYCrt6fMVxoDy7IHLMmyqFWDJ5q6bB&#10;T8xad+iZnHTeBrbh6ejzOzCylhQg7jz/JWANkMJqp31dd04PxuaL+YKJu49bKcpEk1y2KuJp6GyA&#10;toS/46NOj6uqmtRqHeUjJCJRZbzEnR43lCRvANHZEBFECMwziekGq/0Yg9O4kuqTgE9a8gTCXgwj&#10;c/L96CJlIFh2O4mrFbAjWBMgyWvASqAmYA0g6HCqJu5LHARWk0viywpUFNWijWGHh3xt+RqYEFQJ&#10;HnX5PYGoHxsgKZ9cxI6SwraLvXD9XAbYEdBn/1W+RzatjJVjJy7zX2yLcj5hN5X8o31u0qwRUAvp&#10;CHDkPfZJYu7oIELd29v7PwxS8y083geOi+3we/fvxDXXFI5hICu+e82XPvfV/e4nychwfPLDDx4c&#10;vNsZTNasfijoMpbp6U9U3vqLNw5/+3OnwrXWdzZcN1i4YcEK+E2onpaYuMCGiWzU2VSzlFBFjAmC&#10;7XCAnBNRqhGdFY9mrfx12NMf6PvmkanPHzco6sBWnBGScok5SloVhU7k7W2iQEH13R8/8dL3ttwj&#10;43nkxMwhc+KmEL5UHTPKFS/qX3pUffYP49YGjKPZj9oIFd9cZ9yRzDR8X/cdVJSO0sWPek9PCerR&#10;tJLRA/+Y1ofr0k2P6YGnfZGC/rMvl3uP6+e/4wiUHAc+Envp8eGVz/iNCx2puFk/q1w3rSAKZ24m&#10;3E6MjImToG0xJN64Lhkcj6x7ZfXIhUVpM2S4QyPuLU/q2/vw19bjwkOdCgIJjXFPz57OyPG6OlHu&#10;kfqn8oIos/xDJ+y/13rrWipWKVLThCq6RpzrUt+5xHy9ozS5pWKtqODzISL+b/3zn0Xx6hFi15YL&#10;PvmDB9O9VWRGN81OffPLf/P8hR+ToV5QDEozoqnlUiVXOdS98l9vv7e/Z7nc7iNKw/4FMz1pOwEF&#10;xt7TNgyn/LK0zCMsZaNGkq8JmrGc+EXHSeuvXlE+flpdX9ae7NHf2eIs9TqxLp/rDM3XVV97zLzH&#10;LHVYGQrZHvQWnlqbry7lV8VZRojnEn1SmI52NilPrVRbM+qVGUwErReXippUecRdELvdgoJpXUM2&#10;TEJcx9JCprX80u4HKtH9Zn6pUgkfEeZRkcUbkSWNLJ+85CndgZ9+8IPrjp/48h87n7a+WZxcLpKE&#10;2u3yy9xwroX1D8IVH12u170gK98olHCsEa/r4rEajZzmhoXhtiW/vq7rZKOVBXDkxOtbiFdbq8aV&#10;qjK1p2W8Z+tZfdvz3umIN/RSZO1xX6vJcbnXhDtxAtcGZAYGqQlKBqJuUlkuGVopQYNJAfMhUCvT&#10;V+fMulPKImoE8wEKybxheYR0zMiDSOiJFwDXNkIqqUwQQJAHr26CShke+AKes7V0sJu83iVhjVQi&#10;8k4CvgOiPCClkFwwuEfmheEftFBQQ0ccZz8+d3wr8jJv927PBNQm9bonvDX58MAXnLHlnthG2jAh&#10;5t0iWS0KtVqqsd5Q2mZoA1JDlClThbDOXxCPf2TmxI1zs23UI1SnlorT2yrZCEsOkBVACxYCOMKU&#10;tYjV7NnAPyj6SOPR9ZK58lWt9RChBDI/6JjlTH3xlx8t7Lqy5MwWW6Yk3HDp1nynOrzCJrZ9PuFF&#10;5Uy6qfOC73k2/MTd+qyz6Vmn4aqklxYsl80VVnILXcVcfcWS9ZNQS4REvXfl2+7Wnc5SzpERzpXC&#10;tS7piFUrmFvlf1AQG62K05mMidwgBvzW6yvVEz3a6aXaXI3iKig1caUlTzCBnBXJytXaTQ04487y&#10;LzCRQbpnOVeqbDqjVRWkE2xUKA9coyZJP4srF48owaxy79fE0ZuUJY8rhVlQKTS+clRqcVAjK3Wv&#10;K10S6qEApj2hiiV2pG8sxk0YmoinAdA0FnsAJrW8HGms6eWUQCQMnc98BgcrhR+cEspaCqnDyIEv&#10;gVcgSAAfhHFgWIx0iVyDIdqMtjlz61GroWSxx5gMigL3B3DKEFCV0LTY8R1lZBsToZVNWVRMj+ah&#10;vc2zwjijVp7rrDx1Q6XA5grlTchmzJGu0vPY4ztNK1gpYmKbLrn7TGVOPbPKGt9glvHypI8zr8IQ&#10;UxRc/mwXCyBS7DO3PqK1nHLuu8Rh1DEvOkStx+3ybniPiw6kmwP2DkEVNWxo+attasFOipQ+fMQk&#10;kLGdNRnmaB/DboFB9wQKFrq3OjubLVHzqTEYjXrLBqnKZUnsWVa0LuAEj+F0CIwjuJshViUJPx7l&#10;XI7smd6L1o9OlKihR/S5rjmolXL5+YVKliK4zmhzTb5gSccBkoehKEI+D9iR4oPJlFkqen2ugukE&#10;usH52fknfIkkJWVk2FAp1uLxOYGHNlNYlHFnw6hrRb8lCVHes4gyORcuCzTnlobbvJ0otjT6JjN7&#10;Ea3S20iyAZPCXMqvpt5foQAZWd0Udvm8ROCBjLaIUV4cNwa46fF7VKmelNwgHUKSjnwZjQ9c5cm8&#10;BRi0H3IOs78e0tHrd0lCET2JrCyICnMRf6pEsX0+HVy7qHTkDTxqamrIpA6FYOR/C4/3geNvoRF/&#10;Fw/xpexQ897Dcb3hjfv3PHZb60O3bvt616NzOW997d4f3HHDlwaNGz8gLtbEhi+J+kOi0i8Sta5D&#10;166I5S6rmB1xa1XCWmFgOkGYhZnzNxtsREHswMlaiPX8IFK3N5JcUww/5820jozfaeQ7oyJMWkJF&#10;7A5J+qY6LYKjkCZ2qId4Sl1BNDy6ZhvZkHKCZdoqdMkNK5NOoqJtnOvQS0tfqXq2DumMIcYovpxy&#10;psqrfurpel05d9N0vrWQ6ynmi64z9d7lC8qNJ0S0RPYAa6C1+T3f2duT/X+bbp1xffQh76rTlIXh&#10;C0zjmONIqGl6rWfDq5TudbwZEp4k5jZqQiaqYNsh5YRMDoGUtu3RlrW/6HJnXfuvn2EMr3/Vf9c/&#10;t6gB78WnwgWPuf+i0YG1c80nW1g4uZhzwmR6ZxlgfYINwyj7YmF96Li45llrWrcmW4hd2fvvhjIL&#10;g+iK3HHg8W89+refe/7Bzz/z0P1/8a2//9RfvrbjimduvU3CIwpYLST+7NvfwsTj5Ws+KHEhPCtm&#10;aKfT4r2UOJUUxxfECF+Sk0nZgGlZEZLpmOketTnzL2sAeB7UyEpjB9UG0e7ZukamjoLin7Maz4pw&#10;XuYH+GOib7UoRIBVmph1XPQS+SVESOHxWN5EXVndMu64N677hDZboz90n/bc7eoHX9JWJ/Utfbre&#10;rygJdbjH3H1rPFaT3nZINLWmxi5Abj8nMW6OdGyPeM9LSRl+XdieW7hsphIZ5VQkKwfrGgL8kSIN&#10;Fny2aez1567/qFObuvhx7ZWLP2FyMuAx/sX1o6YgggUZJoM9Zb+BZqA/qB1ubH/Pu+IRM3rM6J20&#10;zlX8zrMen3VCBE7V7a8zZ6si0+Xbn7HOO6mwwOwnLG/Hc4ERAPj0aa25qHQUFEcFkoSZWG/gdgvq&#10;R6tpXGLwd5pX0t3qinkK0iCMA9XxYdNfVUnWlrOqNdta2fknGQ/+KYMSZxEk5bNYq6wXlTVSOonZ&#10;Jvk7cucA6KTs2rQcG7JACMhmyKEcaVCGg2gNDbViuC3SNQhcgjPoN9IekrSUtHDwZE9yRnW+Wuca&#10;7nBPNGGVrVurSrF2dd/tViJartkfDWl6Zbl25hpssRkt3L6KaIgJX0mM1Voph2PWCE+XyVYh1TdX&#10;VSldn0lflCu7ISjsN0vFIXgRYYlNmEJi8mDRk3rbqChii+SXFdLpCPR71Sz4zJajwFUyb8jnKjgy&#10;pfZDhjdRPrit6Op3TEb11+5Uj1xEoJPTIAbtFU76n7NU7fSWtZ4TWmytsvcvjJnt+CyDz3kPZFVQ&#10;DnC+XcpdcFQgUc9RPeysP+BU8zqlZR77urZ9j1g/pfR4rXdv0ZWcFj2mbPoe1wkORlWhU/uEtbZm&#10;VFl7TImURbcpuiWAk3w6d4RAOxF8sDA7UdLKYMO2HFe29sna0Kg8iXdDEq85o1TPqUQawYg04HCL&#10;cuO3laoTShboLsi8FnvblL46Na2L021KYk6M2/l3HI18O/aEqA3hF6GWgY8IA5kKmRPBUzYQBCxK&#10;FyQa/7iwhmVgBVKZ3iJRrB3sXuSY5X0nwo6G9bQwX7nSGt/GdCh3mJRbCR+tYBfw3IWVPNUJ/KZB&#10;X6QYedZqeVp4x8WSMVHEO8o+BwArJovvOc2HI9aZNqs1bl3xsLVsn7l+p7X5TcuTE5PNNjjFyStq&#10;iJWWdalZvrVsXFAQHYyskozTcw1y+2PrYQBwyCWASDBeJWt8izVypVjary95RZ24RaJxU1diVeTj&#10;KbgAyFWAO479DzwlHmEwjuw+Eox3bL9IlwFYMZvxLxoE7gmlOxMiQVRKTpLzcwXWhGAI8ky1aT4J&#10;gLw+fKoVq4i6D4ZPKSYSMsMagMYDDjKVcng9oc62kbE89aAdHm9bj7R1LCWQTlBvMFDTXA0MBTuS&#10;Fl3Eu9bv9riUcirNB10uJdxUDWqFBwQI2kSdvGJwWlkmxpCs46GcoERuhcJiegr7gKq6cKFk2Uzh&#10;IuCTVCBTBh0GEtBmHEGYfLmEj2DJEHIj6hlyeL6DpBibZjQKslR0pKGqYDgwFeKdkJIY72BIBOwD&#10;O3qDHg4npyKuFPDKn23sKEHfIiikjRaJycWSM9iSO3W312WfCUMUSClrxthe32BHCRwXSUdYURKP&#10;lixZ0tXVJdvwt/FgBnn/8XvXAvMPPfSFv/nxczdmd30y+17ozjl1lXmqXZSOqDted3f+4tPZ+tXd&#10;04F3JIRrulP82aRwx9XTA3Wni2spXUGmcZGFUsq7WQThVlgZobj4kSxalvk8bMDQDelNf113/u0N&#10;x/58cn6dEP0EHF2i4BSRGnE5wO3Aiuyjszs/Mzd9WcPN/zAX7GLA2g7HflmOObVMinLqcsLTLyuj&#10;VHkjzsL2d/2emEM7FiSJUWydUXJWw1Hvumc8U+uASnqlBlqL1BCV/A/qCmKAmOisvHpPoeltx3RA&#10;Gb7INbPddXy76NhnVs+j5YfSNPvb1KSmLhtQWqfUd748du1Jd/fp0EBjaao7u+4tGfFFhDTXWP7U&#10;05PagvGnNzTv/vCe9ePfb3st+tplH5nv9tz+fMDtdu65NrW/Nrj9MffzX/saoZ62v/vrueB4deCF&#10;J5ourZlovWGs3GFAL1pazjqFuRrNw3VhmuepSHuXBks016x97tznb3zwmy/96br40MyGJjDiWFWX&#10;3LWrjmhq4cE/+gxw4saHd4nRuFyGgVnBKq220jZ8vHnfiV3aZtGUk8koKXI/0jJmxPSfcEoLj7Jt&#10;qMaKBNUnNWOo9PkBvGjrChJYZ1poR09RP1iIN9rE4NUKdWBk1m6ftqTPc3nGc6FcklJADMYGtb1I&#10;wmXuLyraUYc6MGhccuT48O1Dnsc/s78x/somq7imOEs+s2s+E8y9WcOiERNxVH+sCyDwFuFziZVo&#10;/8AH9CgOg3IMEMWBCfwSP0QhX3/Nk/+m5pvfuGpdNtS88/wL/+m+K800gTPCWziTY2mZEOqIYvpC&#10;RqzTmDicu0hLluoXjAsPurfvojSHRQ7IiFLuPbCnwfVUx55c5JGb8XB7r37KjPseWa+358vbTyrp&#10;ot4utA4bSQAI/Em1nvC8XMfkRYKeaXQMDeHnaDvwdcIyMxPKiG7VVKSyrQsSAcekuBJOa30Xld78&#10;crrtdc/6vU4WXPgFdgikkaNds/O2pOYX3pGLBBAxQmy4INE7F82t6GSBmSCpR64PCP3Iy/4XrzXc&#10;7ogOW7mIRbV4UrOl+M/PexEVcDDC9CQ758VaqCuIM8PwlmYvNN6tn05uyFfgC8lkkwsz7BWEIBpI&#10;sqnwtSHaZ2Q1IwkbQT5Twtnwi5quX0TevTV24NJ4Ge8nWeQdvAq8g1uvlv2ElkARS59xiU98t/TC&#10;2uLUeSlJB8oWqklFzL4rxCWv5x/7SGaqOa/lyoqzsVIV7nrPXOY0a2dE507t1yF9rIsjMB4ZmHFp&#10;a1/yHr26MLTe60uSOEKkHxsEOqpcGuX8ooelWg5+lieXlhQnblWq3rJqd5MMpt73JYn/aDTCu/Ks&#10;uAxb40KbR6Hp50RgzloqjKWSGhTeijRMqJZBfBk7pnvRnXkuSJIPPMdxFp/IaOSEBVazwQt3R0I3&#10;7j4pMhse5MZRzp4/yb4B3doTU6K6QmWSnYT1hXKh7cIIipmxnY/YXHGLacdJuWO02iR/LAMDoNI5&#10;eT+4kYB0CShBikwF/AnUCNaK2bsISbv9xg9CvCjUIYwqXYrBGIHtc4l0XJ1ymt2qmfGTk2Ku2aeO&#10;q9p8j0J1vnBcJcTTJPuqjMszX7HZCFgEXazOBXHkpJXykeghLp9C4lkeqzGmiQbhr4r9Fr6tfCf+&#10;mRIagljt2DeaVPy/iKsD4phIJXykRbhBtAHct/2rqY2vMOdwT6N30bOYyYgz8QZKUhHiAfpLzpR+&#10;77IPgjEAlpBsXMneI9jKPSGqgGDGEsvbxVhMTM/LaAOxnZJx+DB7fKu3NwzYAveAqGZn8qF2r4ZE&#10;MVDwtbSA4eYOHQKByePzDanUzK43G2+ub2uL9h2L9fUv0B4UXMYnHDvH/PhoqE1dtTwyNlmYmsyO&#10;j6ULec+S1iCMSPLsSHZqpmpJcGVvCLSnqknQpk09klBSUaRPgLzcZctDbm5VuVyYm4N6JNPF6fW2&#10;NoUwdKS+BR6KRJkp/mLrD4FrsHo4I/KDRJO4c8tRbXpqGlrg/zigVCtOT1MtJsOIsCzcz3q6ugGj&#10;I+dS4EkSWWQOuV2Hur09EAZB24QiiBm2UobLgZZ2Vo4EoHwTDQSm1nXUoGwjgZSa1xuJAPklEbmw&#10;oIA2eQuM4+IT6SeokyTr9vY2gCNv+2093mccf1st+bt0HO+6dX9+81O/XD9+1oll8nqTqEs0LVaf&#10;sKITaYu5PDZjhM6IcI+a+YNxy3pFvPVh8Vy3b7DYIuu4vBQQhwJi3YztPce8w5TBrMggsakLFgOv&#10;u3Vv9aaHambOL569acaoSoiZsGSMqhE+yvl5szLwGd/YwdJn/VufQyWTNSkfDYCRQQoxcpUszyup&#10;sr8RjhERnRPVTSQpn1xiHWlyTl9VEDtk1gmTVLK5cuT2hcGLUrYSn4nPIwpu0VAeuzf1+p2FwysL&#10;7rhFqfdz5xnjwF0cqX+ppY7ok2UFURqEwcnrcl0D0Aba/Pr8iY/Orn0hMBPyHN9kTvrM5JbxL302&#10;98MvTzz2xTGn79nN4ueK/mRwfnB6ZtWSo97bn1/xh89t8uZ1ZwUepaprwP3SZ99595bxlY9c03Ny&#10;Yqv+7dEdVW+3X9U9VFiTwNRCIgOU5D7DcaKgjWa0yLBem3AkV/c89NCnfvSdz24eHvhk/+MrC/Hb&#10;fvSN46tqrWASWZgMBpWUYCZzxRuvPHn1B/t7V0mNObZtpB0ElTp16sqjL/gaC8f+ZIfo1EUEnzvs&#10;b5AH4AcBAsDGhGwKVcaJUKnzL7MK8zbZp8zPLKSsdRAyYRE+KFackQHwk0tEol1YcDXMZ5RDGLci&#10;0vZZbZMWGjJwxdrGLGXTWUo8rZ9Nul++qnW6fm18pvz975VSV53Ldh6TAdVMSMxXizSkAidDDkC7&#10;KDdWHwv4kkapoYj5jW2owmKBXw9/7RYzjdLsk/CWqp2p23I6iigzKIKp2VanhSQfdIAki2ipXtJd&#10;Ru3EbHBWm9M7pmLNIl6yEL01FqNF49JDfoLHWZHNiYO9pWdW5wbzIfPp61rHOtrDw5Vd3dapXqst&#10;ZjZMWaSD1kttmYNQI0tZox1qPCXU43ahajs9ApEXfLMYqFeng+p8m8MMOwIVbUkOSIVElNwXTl1W&#10;Lq4956x/2eemfDlO8RIK8rqk7/grSyg/4ErK++lmYBHaFBqhCsJIvsgwkQsyQE+aCCj6pKYN+fTp&#10;q1Rjq5Y7Tyuvd4pmt2iCq+IAukx6JTQpWwNsoInxKmlkXgOHVTJ8Rr4tR1loSWuijcQJB3aYNR6g&#10;UtDFiEM9rQbnK3rKZJsgpRRCbbdBT7ZKGW9T8z5OG8mpueFZtXnAmWpIlKhWLwumMLhAftpAt9Yx&#10;rDYf97nj3ngzA1IzDX26UX33CgxK4WMjZrja9IBevAtR9/7t7rkmLxKu/o2u5nGtY6wy15wwUaHI&#10;lCFZqadUJzxHRPRlnbRhNCySnZJ5LPRFzoJkOKCMXGUlQIWhvlwM3Ifmwpw/ac0ZJlDnsXuVxEqp&#10;1fLPqt0vQ/XJlkQA4CMkjfnMkvLA5QVXUnn7AvXP/jdJOuqVZ+Sh7Z0A8WgAvZQi0KXZFXBHmIb4&#10;eTFpnNgx5o6TMvoMDakdulrZdZlSd05ZkxO9cregkq3cTZOXBEKAFUIwUPhSuDiubVJyyRber+la&#10;E6lGzYIYrBMj25T6oLpmGgQCVc6d44u4JjlLkrbSaGfqMF3yymJ6k6TvJNeqnpO0qDKhKblWYYyK&#10;W74u7n5bXZNRQqbF+e04bu11GFftMrpfq9zwckWdN5bZPkToOG1lADIQTsyqF2K1KXbkrZuS5jVF&#10;o1OmlVVyrsrZcGWaYDS9hf0bXZWRzhlxjswq9FlAOTgSsE2rSb8jwtPEK2zTH7YtBYIY4ERRdlv5&#10;EHtR20dM5j/ZYQ0MH2IVkTHFuCFiEhuRmiahOL48TNSMYoInUkfK/ZDMniwqs7RB1ITFdFKkGW0y&#10;IxgAB7kGygH9kFtCiJggrN+Pp6NB/jAhYfBTcWHhNwFrQFU+T2WUtg3LphbEzHSOOLI/HKhr8Jez&#10;mQqBatNA2ugLefkqGM2FeJE6DtjfIKWQdaILhWDY7avyA35xYYRrlFsYEB6tIq0ZAXFWIOyhkvVi&#10;rJl3cFqBiNcd8IDiCG1zwpykHeOW+2ougYbk/HmFfzkCkWgm4SD1rL2UZpK846IZj/wDLHJTtb86&#10;VDaUvJ0rw/s5B4kdDcvhdHiDbnDeIliU7wc7clD7/DiN34gdQY38bD9pV3hH3emAjuTJPIWW2Ot1&#10;YG8O3Uh8nBcjkQjSxupqBPy/tcf7wPG31pS/Qwf6x/EPJQ683jZjKMOrGkczLWNjN4//0GscHI2s&#10;F3qzV1uYUzDcJ56qv1FV/6sV9YcOrYg/cWvdbX+1+l9qXWU1dU/MCOGlBwBh+eHB+OHJ3GiviWV3&#10;oql45BPnxi4ZMzBi4y+lKsl4uYjUMW0ZE1rp2dz9C8HWpLYxXe4xCXxl2YzyPrIvzzSoiXbnyYBj&#10;JM4SLLmedZbmzdRos5st0cAA5StsTgGyjJlIbo35IKEpS4SLNjbNl3y5VHtlYrNzfpm20CHSTVrb&#10;Ccf1TzjWjagoxXuF46c/Gt/7uYUzt8QmLouPXbagH3eVso7DOyaHWsLuxx1vfW7Qas2IpinNHGwU&#10;B66ffHPNg8Y7/nvfyX3aO3deKlT1wHWmd3/glVZxOFh46c7Duz62t+uFhhVPt6zXH2vo3fnitddP&#10;OZdt3m2tyEiYTJiMayYC3p51XjXruDxVvTW4/+tv3rZlbK/HMgdqlxxrWT3qr3/ukntmqtdYRrU0&#10;naHuRYYa18FfXHl7f9tqGYOGqoR7o5SVT2men+ieHdp15daFdkT2KBfJ3CUyiPO5R5ruyjwYshop&#10;IAudYLOMLFzs7UGNIwjYaVJmdunps/odcc2U6vC7Grf/76bjQ7VKzNDVTMmXbFJgRetrrZ91Fb/0&#10;Z5kHd+i/aHGkjmkOS14FkOv8jHrvHnX5LvFeuHKiIy9ai5JgwUU87Zf5N9yQCsL5gAj5RaQqFFy4&#10;Y9dTkYI53ru+EiT5tUm4wiIVEfMekdFFrUE67fKBU7lcsEwF44qva/5oOqqbgC6ZKxySuqg5yxzW&#10;qa6cJomFmw8GwNDdqauuUvtEesvB6Lub4v9+eS5TSK5Xd4dyudla5fjGiCh2rtsbnnVRfk10zIj2&#10;BVyNrWahvhLW/62DDEPFWdDmhXrAq7oUPWholG4EVoKPsE9+bYNjao2btc+KmPOfmxt7tXpJBXiB&#10;sSFKMUcNRAq12dKuqjEsSUCT6FwBR7JUDsMBXgU7ExoKPSWrh1/oAeluAtBhNyThDnFffqWEyZzQ&#10;Rl3qlFxW1VKNZkBCk3YwpIl+XXLn4EXuOAwVtA2F4PBdIoDMTgCKqHVUpj+giuSJbeJJv3gnIhpn&#10;5Lmw/Ev6CYN3jV7tX2AxVFK66jS1agvuF0JO6xlTb3pdS7rcYx0BdI9TS9XJ3rlSgOi9nS7M9+Vw&#10;v3KUNddUhz6x2oo3wvYBBSqB3NRNj7iOX862BN7E688G3DlMQaRAFIXyZJc63KZe/6z6vx7Uugco&#10;mGTpKf3D3wls/rXHN+eZr9GyrWZyUyWPeo+bSOxS7lK4ciV6XLd0y/AyqBnIACqgjBSzzk+Ks/iv&#10;U2cvpvoHteEPKYFBsbBRPXex2vIMVwRpJ3NN3BgppwhriqkmQ884Lp1R/uopGaGmteECoR4hGiH8&#10;2JjO/0bFqQzKcInUGoKeiJuckCFp4BevqKevE7EVUqR83nFp7AofDjTuXy+mG2Tvz1Rw/JaYj5AF&#10;gsJBeQNkf5xYLvouUtggD60U+65TnF7lwv10AyCYRnyDHLGc8LULpUc4aH82FbxOJniWEuxSlSzL&#10;E0SFc4dw0D+dc2rLLgUxxLJZNVpWKSTAJLuyrLRZ4rq0pE7Pl6oTKhmif2WXQNBV1sSE8sSnCRBJ&#10;6ByTB2LiNGZElM6K3BNa/tlofqipJM10ImSv27sRmFAwGw/mWPoprcmR6N2yj7PfWWw2OaPLi5A2&#10;RIYg6CsBIsivArsrUSbBUZ4gUeaZVEXagborlRV5wbCQcEaR6Xr0WHCktAS3yU65FtiMJjEMotUz&#10;2O1LbhOkiNMh+ItgLhCKin+8GKn2UnIaKETMFY4Ndx5gn33SksYrpZK4M3afv+bUqeTCArkrMAzR&#10;moZAKZMDuwHiZDXqoJ8C2UghM1l+dUWqfZpRLkixuRmqDrgDUlhZkbiNo0qp4mLkGnYZtIpHN7Jb&#10;mSUDSOQPhlkVQYlIJWugrYwyA+egAu3P0tpy6bNfAYbKD5E2XiwrvmjQHwLPk10oq9DInOpy2eFy&#10;VdVWcW6cMwWugZt8VmJPNrQVC/scbwAzS+U3OkuJNSVK5QvkO3gsZrvYOdXyU1L4qJAFqMkq1Wxw&#10;SYjRQY2LoWqwuMfjgm4kSP1byYlZbH/+fR84/mdT/B790PyHT6/92omtTxrXPj9y4wtnbnx+cEmf&#10;+tVP3VpxdTn1I1VaX05rL+vXzSprJ5QLpkYvNr/8B+se21bnTI18crr/oUHGiy36SthxP9TKdGum&#10;LxZUJgZGIZt5MCLrKFscckWCUnSFRE92fCYadG9b5OvMWSwVRMoGGySzKBXFcVWZvdbxwNfjP9pU&#10;6bvGd3RWOTuu7JCiK7nP54AsisR5mK5tsCg/wkGZpfgT0S5+5XWr69Fg9Kg326Gma7UClJBTCU0p&#10;655yvXj/3I9/MvrUX4wTj2aWkAGumEscaq+4wrMnvUbK8aFL73gjdpPVp1u3Po3HjmIldHMsFRo7&#10;/IF8PJRP/fyGgl6cbD03sb/uxY+oB9rKR7rm4kuPrXu766av3FYOV45cdyxff6JyarPyWnzz6LGK&#10;AqRCfgh2lFMyPAc4o0o4zt3zleb8Ht+U9vqyiz931/ce2XLfj7fdNWXUsygJ3Bb3mRQolCKhGJO7&#10;vWuX+3WmXXmlms9qmxtqHZt+8UMfE0maFMUT7JRO4V2BlJwZCM6IemVwdcz4EAkxe8HEMZdTYJIj&#10;4um23+OyxvPhRuVf1qf/987rl9156omP/Oqp2d7aE3fX5bYdn7jmzbevjw1fMSmaJvAmMfyN5qva&#10;lpJMI7UbGoWWGY9U3rwmPX5J3jOm7ngudP6LkfyAt/aYa36lV3hx+vCKKF59zky4et+OFWdWBiuO&#10;BX+xqJbJCKY0Ir2FSD3YSPl8+a/+OPL9d2oc8y1v/+rF+9sz5Xeid5XNTqGRzqmLQfzJpWEaSvSG&#10;EfcHHvMcvcsj8rISwtq97lse9z11x/BPb551D0TafUNrJvsDuVwgadSPZWerGvRsR7hQSRStkan/&#10;w957h8l1lmne7wmVc1fnnNRSK2fJkuUkZ5xwNgZMmPEMzMAChtlhhxkGGHL6CLZJBmwMxuCcLctZ&#10;ycpZLXVLnXN3VVeO55zv955mv93r2j8/mIvddVG0S91Vp054z/vez/3cz/2IsbKFh920qRwMa5GE&#10;SoNjzs1OvyyFbizqyy0NlxYYMGqrgRQzw8pYF9gSKOyyno+W8o6WgpPcIoCOGkXT61ZKzkJAzQb1&#10;mMOFYqlgUsYMREClQfTjoFKJNu1UyRAw2EyLREOMS64fYxRhHBDJBvMq6+PaorigRFm5mBtRjV7N&#10;tV/77Fl9+aC+YFDvqUayRBM1uxAe4Mg1JfoiidnbJMbdomJUjOtiV7M2HPB2QoHGShD/kkkCuzsx&#10;PXWOeupjjrUprVnRaxSt3XS0Ca0Jdq3N/NGnY3sv1I0s3DDcEs1CKoS3RmJ9+EA6XjJysJ+hVBZI&#10;E8FMxyU7W+qFos91Yo1bjOmEH/4xZcVBrWpO8WSVdT1q32aS/Lqec6w4pa48qz12vfLkbXrdqLv5&#10;mKNywtF2BmChjLQ7C5hDAUwZzPLO5Vhw1ylmq4tlti/vRwY4MI87xq5weUaBicz61Ymk1jCrLvqj&#10;Oni9SpMbZ1JpfkZerbJbiS9TDt9mBXYpFbO6b1Kf6VZ6VyqRs4o/KQc+mWiSyxB7jDYuAW0rGcBM&#10;H8BBpAXIELl/eA8kWq2cyKBblaV7lO7d1tpXLQ+einJCQZRj/MtP1P1braodphrnI0a1MDvkYcjU&#10;bIx6Io+Y2ai8eLdy9DyVNpWyUUdSBHcp/SpF2aBGHODVtMLTVSFkuywofM4mkQGldcQPHHCjcHQI&#10;J6ELqA1nR4CzZ0q7piRWyqOU54UzwnxK7EEintc2nGUcyCfYBn+ysCxsL9EVaViUzolylSjG1HxI&#10;K0xYxgnLmPYqjk7NWOQwFzikQgYWkHuKGJJRKTGibUnJT+rqyC8zS4BIwYKklRnOSMKJM/kJcwq5&#10;SDqbEAmcTrRfguGGxcS7EWBr+J1WxZRIttveDvIuZ56x6UyAIw1v+EnMw/jkQXhDrxp+jsVEipmO&#10;Cy+xIxgJ4MgDZSCsXijiDYWclIzI/KymUZ6cnZqSEMp+gMAKM1O+aCjQ2nbubBKrRbIykZpIVW1I&#10;ehtms3jkgCwdPl8M9WMcBTwCZV846i4nExj0oBUMVwdcPg/qZxx5AMA8GJL2U+odZZlL1EfrFZks&#10;5kvBjuVyMOwORPz/HThK1GgnmgGGQDogo3wxvxEgYipVLpaVQDQYiPgk8uRX8yjQkrljiqx9kQCU&#10;p+Q45ccJlzg5UiUJAPQFZdULZ0EeiE06SozOg/2WAZH0Ipd5ffs1dxP/AzviD2T/GqIRpaNkHNlI&#10;RUWki5beESks+DM+3gWOf8aT+b/HptIvvRR/4AFzekZbKnOXudVi8tfi1k+uTh7epOnGRv8f2srm&#10;l8cnXotMZZQNjjl/x4ML1j3VWNDKvRePHf+Pp63iy8LYZ+MRHIhZeVOKJGeIeKm4JSRmOiVIJmdS&#10;JyX2cCYy2keHw6RDYA84wluX2Hu3nT0N2G21iEf7pWOaiZfcXHPmiSsvchx74/qPO14pvn7Hpdta&#10;T58HF4DqjCQsM4xT9HtEn0+QQAJY8JDYkUmVRVmBmGn6WVAf1EdunCnUDIjyIdn6Qc0kksqOS8eG&#10;z+szPUPCOiEzaDXK2jsWrPy32jVPqCueF2ffQ7eN3PF3ri3m/KojWXnx97LmAstE2150lUZqX7l4&#10;2Ucf98/S2cbbmT7wran/dtzV3Xlo6AbHW9/2v1p9711Zl3b8Q/s7rnjyk8+d9b8QG5i7u8ZaxyIB&#10;zGJiBiVM2pRfStQuE/dcpv5xWW/p1s0/uV+757anwne9WNqXLqeq7Gh+gLiV/JE9h5G8Y+Vi8oV8&#10;wjwQf+yQYjrUqZq6wytXlyGB4BrIB00ANG3hOUWzcJMsumBH+FfOWFyRK9s8ZmGFpL0h4T7LADMU&#10;lIO/cOjG1Y9ffWNfYM3jc3cuzB5/4O67kpWoexBrjdv8E4sjC1MrwMd1unTFKAxz0SnLc/KDSKJy&#10;gOT8UHZ2dmtyUI+OnNacx/WJi5UiEIfVMII0SpE0J56AeAvrdHz0fObk/TXTc+cSXaXTTilbDEEM&#10;5d+xqh4SG2YCuZt+euyy3MinL/ph3EucALaiMB09KFeW49GF15Ne7T1yHfVVADxLM8yaaWpVJh7/&#10;2PFrt+39zkPfW923j2pJBkQqGHzxA2uUDyaDb5R3JRtOXW22h8WqYTFWRM+ud6aVMUxbLKWF0iX0&#10;ACXltFfsb1QTeaWnLJ7zWS8sETVxMVonnUoYU6zYvkkxsLLkbyr7R82RVvXgB4zFu5yGw+q7ovjS&#10;w+m8ZnXucUDWgYaARTbRRTts0SphKMchwQfAhfPI4gNqmQ+qCCQYHsuF3iEc1cLRKpyXz7neM+m5&#10;OKfiCMNwf7JNjRPzIHPAxATChuInOEEuNxnXmw+KyIyY84ujbWS8HXP68uDBFYETp11d8lpDJkNx&#10;Nme0pv7WAasjVz2y0uh3q56kTm8VqlFiUfPw6sR0g8uivtKXltlUV0hyo26XlEkgSJUXGWpTFzjY&#10;0/cIcgjNQigsAiHhr6ALvBL2NM+6P3avc8ERi7H5+Cfc0ifLIMHp6FmlPn6ndazVYTj0VKvpnVCo&#10;xgVMO7OOZFSL1dNBWZJRtjbPPr8yvCSNbP/kJHF3K4NCfUOEz4p4q5gECyltk/TUlrUvNObuu1PB&#10;jrrvBqV3hTny7Wz8PKM8qUzgS+RRgo2aXq3+7f1KOSmddCgaYd6htSMMHKs5uXwoOtxlgIzUPgNh&#10;gIBUlnHnUL+SFKUdVaUX2qyXptU3Hi4Uj5nLZqw2SdohArWue6EUmCp1TYrOBPMacklJ/trozXJr&#10;yqlLxO8f4i4vGXXZ9OK5VEu+/5DYttOxTyMQwOel7DGNHr9xym81FLUKC/tEl1+WHLv9wtko3C3S&#10;1UYiSEYOQ4Iq/ouF4+xK7fO3OZp6DT0HEyi9PPlJRM5pIjok9mC3IetI8NuOqfOdgeQMWCM74ojD&#10;qvUjl7U9ZHU5rKsLehjH9SY9XqvK/YYgZE6Kgvaw+2YKBfxlRRH6MSuSGTGVFZM5gVfvKeqyCqKa&#10;zoF2OpuRzQP2FZRNB22mF+Yobk0mGaCsRL9qIaIkFzFTcX2Zc+wgFozHn9hvrgQQmI8zLXBrMxcB&#10;WDsC4sIFIl0Qo8z8cpICLFL1QYYaXET2FlxUXevBen4eVQHM8HHEnUdu334YhSLm3nWLWg1vmIS1&#10;rHcxGKH+SKWvlLVrsUtFvBJNzUUn61QSWx68flzhgGqWZIsXh6aCAqGAwWr240+YT4I8qqQLBvxi&#10;ICxFoNSpcAXke0r4QVL7ErTbz1AQI5Ei7wcxcknYbR5StiJb/UmtBUUwtOsNVYfoXiN7EoKI52Eo&#10;J0A2JPRTZG3YLj8cEJ+1P2Xlc5KVxEVSFt6USlSAAyflN8mrLx/AaNLSIMh5SC3/KWlHVXfqtBmc&#10;V0KyG7CP3d0LL7nk4iAWqn/ux7vA8c99Rv/qtxfv7Ey+/bZ2pldJG8Tj5RpRfl2svHKspvXN8/07&#10;NkxbV31H1P8Bnxx13/mNJRFKtaTP3HZ05ntfufDqL/xHYsenXu9rGO5PLhnJF+rzYrVdGEAQDttB&#10;pgzzlBa5RegiHkBGan7JYGJ2pj9Xaf1AUQfL0vqRKQ4Q0y6nZVxa9GGh272CkbaV3Ld9/+zapZOj&#10;txgvmRszV+izi7IZj1ucdWOaV/+Muuyn5eEr7MRK3bT0QpbzEHeTnaEjJi5MJfuDsYZsufuwcIxf&#10;4Nr7rYEH7/37n1z9w519TZePdScsFzUJFOLUYoS16afVnb2O1qJ4+Dor4baMtItkC7e7659vzOsb&#10;DEqiZXYgNysutaa2XvBMS6Wp1s8duWXiG9kK14tdW2NN7jP5dYFHL2hMVruKSs2MNlwR/1rdlT+K&#10;fW8m5akom81ySZTImjVsWO4nRkSxfnH+yZHL9ub/buu5he8fNpeUwGGlA63pmYUZq0ilJmQEVY02&#10;sSQjfiZlqYHHYVJxpRf2HfvZxz/xnme2PXblrbLRIlkTGERJZvHkNMrvk/+kpgVbNbAqP2dRr6PI&#10;Inklg2aZMCK3iEgMW8QqGCxTeleWimJD/qWnc1OOAABAAElEQVShrVnqMryAPBaEFpFrEyN1YrrW&#10;/ZLzmq+Ke85iwI3XSz6u5A+E8m+0F2ddRuLC1Dt3xYQ74jFrLhlRNuXUExusbFdZ+rQTQfPtEFpB&#10;aJ1oXX73ir7vj/e2HdC3xluzVc69n//uD5YeemWgYSADvDISt81sXxk4c2itNRPsmy5tMsFaMC+A&#10;Y6ZS0uPVSbnqSJKIS0/AjVWHkazQBhtD2WLXrLfz8HnORNVw82Chvyb0yN2dDa0TN38vfVCtO/CR&#10;yakl4ZpeV7TPwKUPlSFE4IlGxQHaKxA9mPsWmzMI/lrF0MVG/zf3ztRVFH2O4UWyRFFWCZA9U5Xg&#10;uNrQaLocimfIOxkWA7fmZ5aWN7zqqD2hnH+ve/EeRqeMnCg/5nI3CaVbqDiKy1XSxkE2kodhk7wj&#10;+WtqNeyCXCR6Ut9OohdmzykNkxzvCP240M8qjpfb9Hxev6BPCw+qwQl1xu8UEy6Rdos4fklCLImL&#10;/c1CCSlWru4J36pDen8wfGaJVqkmU3oddlHiVIX6TGPDEx2rT1RHHPrA0uKRT073XZatPeM+sSy/&#10;/b3piaZizkm0wQJO20JFJLBOpykcYhL2jk48aBzhXrHx4z5l/Glizk6wc4+jjHQplSPO6+7T5nza&#10;z7+m7bnWFR1wZ8ldS0SoUiJeiOJmAszV3Xll5Qml+4xk9RJepb9LiUlFHrDDTsRz10r6jPuCEYL2&#10;jn9K5ZaEGpw/Bn1VVFzngJaeIanfD9BXyw6l5wOASwCQKu0JAwwzVRTc2rTSvFtpb8FsXbv0JFZe&#10;sqco558pCdQ+zxoCbKHcmaHo0ckxcy24zWZF4YwoE1uNC/OMv5zwlK0fZ8QVuvGQOH+yYJ9KycIZ&#10;BTOUMO+/u/zpN6iXLxejxkc/bz58rblrs/XK+8w9t1kmYj5mITo8vSbEb3Q8yl1T5eoMrV5MXbYX&#10;NbqL5WiOvCicMJY97KE8bIg7RiBRJaiN+YH9xD7bntqYx4rv35F9PWOiwSUnzp7bXB/Tq+S+UHmP&#10;4vTpMt9Yab11pYLdrTKqPL5GPHmxaB+2AtQiu6yGkFhsKfVZzVPWsYaoHtGTjZ4ZnP/lBoDK6NFz&#10;MgtELoK7DKUjalrpnmNfcYotUCTTRQYdpsyok8UGKRNg2NEgrzlcHva8KxlrrgJ4ES0qv2fKlOyZ&#10;DRmJdggs+KUkE4jqCaBRsDI1wZrb7+l2yFE3EBdxQirudVmq7PNJfR4DgZRrdbXPBcSE/AVU8QZY&#10;xlhMVljPP5gGiBXN/IL13SXNG5vFoBFMaEHyRav9xblUOZuRCsmgP4e8KimJSMi8htYwd52EcYZJ&#10;a0FPgEkQzErqGWDIueaFRIk8QWvBCl8g6GYq4vcwjjI/XSx6/U5/2J+XPo+gyT/tuL3zwDlyEiSL&#10;JZbjN2w2m8GVR9Av248ppr11iR2BnPCOTlzKQ94Qa6VEnBw7sx1fQvENHj5OrysY8cm7il/ZEJVP&#10;yXfwACXa5dWSniVnLRMykomUv5aNYviX3IHKSqSNC/9/9qSeP9P/6893geP/ek7+D//N6cM77vO/&#10;UVcc9J9DCyL0CeEdE40/FefdL9bViK77RORFaqDVJ38V6km0c8+bFfHO6tNfOrXtxs+UOr8ixgPu&#10;p7q632i8LW9eZCu8mSTIloTEG17x3WZpOAbpiM57XBcnQnJBUujJN6CoZzOitUQ8TH0C8Eg02fmi&#10;orTiw/tM2y8LDa1Jh3pk7oKT/3JB9KmOOw2PbnZMZsJU12ZF9Vgo6VjxuKFMFoZD09aKUeGetQ0L&#10;YcWYckFaqN7HRJbUUF7Q0qRa+9C+1/6t/6XF6ZjaLvZ+IvH6Rf3THm5X7k5FhPXK7zQ5nwmPZLVn&#10;VljxBng4GE3pNahq5pbz7+vT1khQS6pGYU6NeFKRfGT6xI07eivFj9q/+Pv3vCcWCSed4cYz3kX9&#10;rjc/v+c/ntimjtW2ff/akVOrq1LmHSlYG+WpCmVbi/JSi/WO0zLzhhv7aon10llMRyjKEYUeaQuM&#10;SK24baGVYv4FPzD/kp2UMTqAiWXV7nFBIs1XrhufueaF7ceXrXztkssG2pdIboAFJyu7Mkg+wp7z&#10;5ErMZ0lw49c4ZYkROn2TS2LGh+lis4ipmOVtwqDalNbivhJEnBgvu3cYZqpseUti0Gp6Tb3w+9q1&#10;9xnvfaL4sadyl+/LOazcH5Zlnlk59/zG3NPXqcevLYUDfRuHXzy1OTi6sU6UWtnPfLXZt9ga7mQ9&#10;kLNbbf7UBvUPeVyZraZo+dEm8/6UP3bKtzVmLYJDyjoaXj+/du/auowPG+myxzpVK84kPcVTZdEX&#10;vz6ba/xTOMC5Z8lhuQLQy2piJmmAMtuXBdolcq2evPD05aoS074N3nim63SP6rEUb6nj5bnogcTO&#10;yz2O/LR+TvMNV0Xn9LFGcahWDCHrKyiRvJU2aORmTFdbRdQEyP8JZgaaRdkpV1BIX0W/9cRjpxyL&#10;yU7Teah52BEechRc5Vhd0XdWWfkgGFSSKrbIC4Ap2SAQAExpIx1nJP0uBXPMI7QlpLaaVZprya2W&#10;Ejoh1JyMk0hZ8h7WBYASv1R57g8qR5Yqgx3KcIdCAnTpiFJFvrwgzsEXcBJYLuGJKUlOR8RNo5LF&#10;73elz3gHLo2lrpouFLQU6yGZRLDHqE8dCNRMW+1zWK0rkR53xnKPXVLcdxtJhex4Yynjh8pg30Ej&#10;DBg7Pe1XWrJnKoyejKvk1noxHP/c/eGWmLNnvUbSTsYSlEcweGQGs5gNa/uu1fdcr6QqHVBq2SAH&#10;avPiXCyc5BJ6R692xXaafDrO28cg5ptorKKONqizS1ST08sRy7FN9pNQBz0cryVlJV8QaUiAwIY8&#10;toM0IkdLnFJm7xCHv17uuSMtTT1xGSRDW8H5gwcDsihipamsFtmsNkFfoCOK4VCPr1R/e4v6xBUW&#10;FkLradlns3TcALZcAywMuOY04ZeEyzq1RYUZsrpwUNQ0XIzvYLGwqTjYZniOGcm8zJLAm9O5aUVS&#10;LBqXiAhMkwgpQzWid6GYiyomhzMfuWXK4mhZHOCalXyp4oZ4EWsCipobZHYb1lAbl/iLGikcGygl&#10;M+9dXHxySamvsjyoF2dzxWNqEXFGycI+qRDOFwbNGNJvWEG05Fjt2NgRlpHYQzZamFSt19xiKiBG&#10;1lmZSotcwESn1d9hTiLy6DdryyKU0dSsc67M9OoGPe5Y4jxxqUO2FuUIsLBnQuAcS1THaLdhH/MP&#10;8QnsMiapspGPSz5DTuFHX4OUlMtkiyBhwaXVl31VESK7EURyM9qxKBeFiJSNo+OV1Rv2mWK2YWzI&#10;WZfZlJCyYM9OXEFCckWKuSe9YjAl5mxrDuYvgheXGgjQEk9z8sLnDPp1E5hLhQqjDMqPOuQ4xuUS&#10;r/EAS8FBOpiDVnWaDk88lqc+OpU2sNSuiLoN8rylkj/scfj8VEPb9o1muNJPyxmbzJPjnwaHDroj&#10;ImUpSHjGDgD0+KetYpQv4AV9IQ9kIl/K18nUsmH4Ah5vyG2LD+WaIs+HfMKSoimkmAfGUHKCfGI+&#10;Ba869HB1iO2AVnHnkRDQRoHzrbT9IS8dqNkCmwc1sp+wp9T5uH3uYIWX8QWfOV+2LQeC/ZAw0UaN&#10;sjnM/JdxFeZpSO4mQlano7m5qaurizfOf+TP+/Nd4PjnPZ//G2xtb7n09ZZpz/74gpMxvcT4lQ85&#10;Hrm3X5PkGA89o/j3eI9f7mjRhpsnhzoS/f/046HpflG8UMzWON5av/xc+AK7NQZOb0zCaG98LV2v&#10;XVaxPTbdnY5iikgWhanHFvg7Dcvb6tKpf+He9lnqIHmxULyqfmJirtJxxbZtC/sO/fb2f/unbz+r&#10;lqeC+YmTHY1p9VKht4jKhJbN1R6P1B7NxJaM+fYXG7/WFB70tm4LhfrF9PmzJn4lBOHsOmCFSosH&#10;2sV31omjC8TeBhHc12Y8440ZR1qbDjQuOT153fS37plTOostVAv6xagje6h1eEFV6QMvquf1GY7o&#10;2z++6Gs7v/zzjR9FGP3tjb/IOa3TlGwahdARz+VfuWDzo50vfXbHmfMOK+VBb3JZuonJUUrgMsHp&#10;vXfu2PfRkyIRGIvWh6crtx6xFuXgSpTjAXG4XRlbxtKhYIfiTZaCeVTllJ0Q4JvbdOuJm5W3rxCv&#10;rVK2rdIz5AcpCYdmm8+PMs9CxPLglue/8C8uJeUP7V2/8fDidYP+Vhmgp6AVDTFjCyLJUAczonJA&#10;+OZkt0aW+YIhg/tZkoS0jsB3l9BflcImEDvSO5JtC2OiLtP1QObqH6etscx0Xd5YVfKeLl3/x3LH&#10;CdMNqmoxKxLWUaE8ElH/eJkytEKf3eLOUl2b1a2gZ2ZJ4573t4wuwanREqd1M1cT36jOVsskjdzh&#10;cqGcyc3m/XW5vsseObvsqxuXHmoOqMZYxJVytyxMTtw0+xsMnhMOqNG0Uz1TLw7ENO2w3pDXXDPl&#10;u0x5TfFsGhOOQ6LUIkWxMu6Wy4Y8HbJKNadrx53Wzro+74rT+2IRR0Ez68YGlpwATuWoqq0aKuWs&#10;RXHzuulE80TTcTV82uUNn2kKTTqU5iltWdxZXaYfoNSvjYasnGIGWG8pmIkiKLSBO/K+nPapoz98&#10;zn+9L6Y1z0mPQUmpGbpvSq3o546RnuZQxXATrKKsP3S4zggDF1OwG8lNdhdxBo5Eg5IxorZaLtis&#10;vSNCmZIMkwLLBc+GBBhMABmGnmNIKC8HxdgqkaLyFg4C9ue0WEWfdjtVP9liyfqYUFEsnRHNKdFY&#10;FuNRsb9DLKEMPiE6zsl4IO2ityS9gLwzes07ov6MihcK8GpgZeL4e4upSEjQjprQQlaGmGqpeNUf&#10;Ha6sGatKmKALh6sqPw4IjHkCHeqRvNWy5qTvxDIx3FqyYGkJZqZIrtrCWRSQ9uHIpdJGBTb0tXkm&#10;gIiOZZwSq1QGWxRDV6I0JQK0MiJMNXRaXfW0GowpyQZHIeySlDkUo0xS2y0HBx3iWx7RpItKCCCM&#10;SC3RQ02YgqRETCjiRhtZot2UpeogcOpZFPFTVRzSKXW2HjMTdaWRYHHCrb6zRptyiIkO9bXb9Rm3&#10;lnOqDVOifUYu64SwFC9jQMBekzvlKrC+gnoYTzPkFr1afda6+EkrX6/EGpSx5aLrWSudQEDDxVLC&#10;lrJsnAstC4gIr5YNAiOQdiujGIERtQJ/USXnwLUErjMiks/XZ+NmsWLG4rrJAhq7GmbKlioyM4Lu&#10;x0TmeEVqYEVyZOVc75Lk0c2J8fF4MBZzWzFqzZLy9qaXqYPiKpoDkr9n+DPMTinGj/xYdxdPK+Uz&#10;nnLIWc50lwouWLbSoqPl239fWtJPhz5s1fK7g+U3q8Vxn1Q3pFzK4Bprco2tIWJggby9xCyILe0W&#10;PmghsHyiqA4HBT/2Gl5RHxANYVEXkX0IdaJ6WkPg6lCSyA/5cgXQlwPiN9yMCBkZyLQcxIgBAhjI&#10;yB1gI0XuAVIXDBbOLz8lZwmrzoHoksCe4RbjMuAWDu2+SKQyIjvDHQl0g/Cb1+fR0JnS5nCFm2Jo&#10;4NqfoBnl1ckk2EtOCPaDP+Gb43WrrSs7Td0zNZmdm0PRKCh/CVW4cAXnzvCGfJbuSiQKADJmERwT&#10;AyHGFlokXHgQYngg/5AbAhOBbrwBjs/OD/OaXTJx54YyJAs8TzryNy5/MOSlcBuJJG8GMtp9Zeyo&#10;3Kljvg1pCtlp05RgUESVmHjrZMZJf4MK2Wc+wllhBAJJ/SG3jR01G79K4AjjiDc4L0K0WIz62Un2&#10;TH7Cph7tz8myIclt2j+pH5I11fO8I9ylqiBt7O7uDgSY6/8ij3eB41/ktP41b3RH4eSTqaGPuF9t&#10;SCfMETkh/SmKsW9wOUUx05lW+0D6A/ede98Pzt3+i/4rHp3oqfFt/0zr7MdC5aVi1N9xvLxOpl4R&#10;nGXRMoaFM50oV5xs7E6vtoseJHk2r4mGO5DrjaXNlJUnFyk/qdR9Scfl1458qmFm5Pv//JWrtz2x&#10;df8r/jFKRMWayekffMHIZzfcve6eLfd2T4dptVy87f0rQIdnL1dzauTs+0qnvne69x+nx67OmhjQ&#10;YPrIlEooTKZrr8//ZCR02unotSoHVG9r4+ErOp9Z3vKq3r396G3vnLoieDJoLc6d99P2yCeWjD+z&#10;/p7d341GxnuM8+cmu1k9PnL8l5Ou6PV9T6Z9vi8d+frpZa9S0KOmXd63usY3DfgL4QN3TOhnLmh1&#10;vLT+8OjxwIXSnKxTuLuM6PTheu2Pi3c3XPL/vGfdLkUxFIdbOdGijktdv0iRwzfNZafzC8azMRM9&#10;kezVRmZpokWZXKSWmH85gawLTKay3BYfSkXst9VszLYSIPFaFeN4YZDFAiVDD5Duwe2ZYkpAFzQE&#10;okYIRWThsyI0I5wZEZiQknY63gATkTQtUSS3yzeMWmIMeG3njhsnhC9GY7nK1819bdbIasW4hJSf&#10;/KILexWsbZ+9SjnQpfgmldf92pkNNpEARoeuQHHIAoPIKsd67xVVtQLKsLEIBpXghwdH4R0SodfL&#10;ujOXXT5pNEV76pcMCNd4vX/3+VufWZ5z+Y8tat9XH4yHD8qKe63e0Gvn9KVYJxVFW1LpMNGnealD&#10;PSKc9EFpkwyLe9apHGobfScbGS37RmWFQypiWtGyoy5ZUxxqrcWS0Du3XxwzzozeumPLhpGV6cb+&#10;3Dub/enYpuJAq3tk0VU7FoVi/kNRa+GIdfGY5jD1k269iIVKSZmIqiWX1TSu5Whni9MNR8cZnlZc&#10;B7S1Y4f3OS+qHwPJkH2W6B1JJgO9WZaFg54g1ekNw4Pex0gRWRwZR1xCucjD5mE+z+UGNUIU8hvA&#10;04zQRmQNDZlVlbJpridZyyBUgny/OAgAdZoJdCOwQcAmzSppRsWULPuNea1ZLiLfiTbkukHRibO4&#10;Lsa9YldU0nLJqKBcfXWF8DWIALFaMDodWHbIVz0BHlSybtHfPTe6MlkCH9DCUCs0q79baf2orPYc&#10;6gpN1gAhgxXK4Wbvj8K/3JQ1l6RaC5PujqK3efeF1nB70tJGnYmxTZ+u/Mljnt/eDClII0Gs2tkO&#10;hbwSJkqycP7QJV8otZgeS92wU1m5VwtMaouOUnOh5H2lw5cmZmsM76xbceuXPKvVjOrxOjUf1Eza&#10;gMpKKbCLQ1xij1jgRtgV/BtX+YRm1ZriUFnsMcRiINs8JSnPuIwrkOpuFK4qs+PryqrHLHeqNL0x&#10;J6bV8ji5UGu0Wa3BgDyuTEYVf1rdcEbFRMkOO+RUERP6tLxVYIJp/6PNCUfcqZ1rFDV5tbOgnLpc&#10;vfGnak+buOA1+qIgumTnpFU7ToiYZA64zKRpJormonNqU8Lx4rVySZeV9PjzpMgfzMpa+ExA+F0F&#10;h3M27jyb1I7K9IKs0cEHnlwzxc6GzG5kKpL5uD8950lYsXT0xUxNfwE6Cyt8lnrsEj53oWdPs75p&#10;Vg2VQKYGOQxURfTDclKLS7JZM2ciRspXCrxcqDxTOj9TuOAQgxG5onk6au68wTpwlznbVYyvyZ/b&#10;nBkIZVJqvlxZlkbzwCKizXMUpdvXi6vGzMAmuX0JiIiPCPhhDQGX3OIIKHgNmqTbOH9GQsi+8BFS&#10;TNQ5gT5B/8RK9N4hOdBbUN9OKI6MJbMZNlJEk0DTasQVyCtB2JTImF4RdLpH1cARXU/TRshlyXmP&#10;+6deSc9ZBeIpapZpPChJTBARUIlMccDvoIBFIkomU9LD89Y8f2I87OEAdpyddXu0hkXNedMxPo7b&#10;Iv2qVTrQBAJ6KZuX/KXXXSirZKspbuaOBDhiEylbU5fxzVTAc7hj2igQCCiz1UC7eagG2ccLh9sR&#10;rPjvAA5OEgaUrHrQ5Ql6y7K/oGQogYk8AG9UpXi9MmfNe2yaEm9w2YYQnIfYUVdgHaU6cp6olPDR&#10;NL1eJ44/EJDUWbOHYEteyJx1quQNeOWn2BjbsolPuUYDDvkCPL7tp3T9ns9Zk6hWFJfbjWtje3u7&#10;PDt/mce7wPEvc17/WrdKIuTzr/zuY7/7/qoHptQDMrXF/PDoV8QTnxebHpWZovnplV/OPxijZFhn&#10;L1IeebLum76rn89d8qSx9ri5wZaYg2BC0mrHhWoLEzTkcWXZbGEcxTGzD5+0ZDWGWtns/EKtel9e&#10;1I85PzSjLTfM/hORxvr6U4XrBw+8z3Dephh/Lz76idYFV4oHg7eapdXX/bK1Jq02n7BeuTK4/58G&#10;+oKV4kSlwLEaDf4orcxIkTDBwexgSsLiaHAHhnv1tdv8V5513JBXy7fGTv3DeKG64OyrXvSRy52q&#10;kf7I4anbR9KrcylT7dpZEQ6fvTN+7+cP/Pz5BZeMzS19KXFh96GBu99777cv+uzJ8FJxxhQffAu0&#10;5Ux4W95c2v+Jg1MXnOgsPDuR+3T0WHfTgckjq1fJLE8g78kdqyk8mrnsyInqcuW0Z8GuxXjWDAv1&#10;oaTWg1TcZTj2l5fvyV84m/NYZQo8a+3e3pRX712pztbiuQhd4RAtTlFJYhMQSe5GTuKrd5rj9Zb4&#10;lCWeZ06xNY4ohIixEVHR6zFPGU2RhJqgnoZcc82woKGHg2Z1JP1ZPLiiRXE6Ks6SZlKUdlK3pOBV&#10;CTeHc2JpXqyk00xexN3ibdds0Flc7hALcWBxtwyOnRf4wePeVfs/E8wv1Y0Ly6c80UTAJ+p80poR&#10;XLjYI3a4xG63GGXLTtHFcsYVx8+Oqa9d8ioUd1MIgRcKFQikpKOhVduVDc/ovoyrrMJ8kpzVe5Zp&#10;o4spWF7o9xy0vCcN51lZJQLagtjQm6T3SLlZ9twh8IBYch73lg+9/+EXE+GKD/zmje03rhV5esbQ&#10;ACznOVcb3Z8sVkxItmyurXJKXPfOq+09szu6F/Re4+hflffPaDtKl8amgvGsOeegQaMx4LU8Sasx&#10;wZB0Hvv72MFvT2XOeYuzHlrMVsStdJcoVcN/lGQ5URkUaSZmLu6YUaNQZRIRsmeyEwkaNTKhh6/R&#10;X/t35/KnnHmLnCOJVenCY6eeZemrTRSzHnJLyEpe9hiAwhPjAC59b6N6rlKdCesjVbqnoClFzCMp&#10;7paMYyyvYJOPvJDcFys0OoZJ+vpa4mwd4gpbGphziFN1YmeD6E+L6tfFoYtElewcKMJO0R0WeDnh&#10;4+2MpDuUs7fOnf5QQqswclXZY38zlGkB2VPkDqAxb+3d/9l7+h3FxJnF52dcG4VelatvqvzcTQ2v&#10;Nl73RlXPZWaKCgv4JCnGY0nXDK82dEPFb+9k1CmiAaxP0pUqjoxw9UnyDvdrvGVoAQUew4MIskbX&#10;hptEzK+tPCBahpV9mzLfuHd4qKO04Ki3dcDVPKZUZJRFvVpkVBsFLRBIgVfk4OHkA8IYJvxTKbxH&#10;WJebopGaelXstCR2zJYE+J2MJYAVWMEamjNqDhiXPmDWqFbUZeSDhjSUcouWsnX7L8QV20SC3p7L&#10;rYXHFW1OhZyl+4Yvq+YVZUqV+gHkIkxbE/J41KxbnfQ6F6X1qpKy8VURGVU2PyUiSbG30TwWtCbS&#10;1nFLdowc1I2XF1rfX6w+1qLsiapXH1FW7zFPLS+kfehNoOUKIuYQ+yNixgv1S3FsokWbWK9MbxGj&#10;LaYyVPbh4SdZX8K+JNnZtJn2DJZaDyjtR41NcxZq8QbJtQLhgG/6DbRAtHIT7mI0XSxbBGqyZInT&#10;hLYDRoxC32KFmf5nQ/ZkGBeB/WKq3br3NmPOb1QOm6faRL7N7rrYpFr1arEVayvObFlQYcQUzxkf&#10;hLG2O7vgbgpxCJlNrJItSgHMDKGaLQDgruRBSh9iOOEQsaDIRkUyII54ZdwIUuR+BwljgU9vIZze&#10;g7qV1qxXsYQpiaqsgL93o911SaIa1wGKr6nee9pX/7L38pd9Ww+4nQV1YkYp6o6aMdfaY0o53ZeW&#10;YJaHCtkGDuMV6AjTxkil3+vWTbAjYBHIZsM0bMDtmUd+gAfCx9z0DFiwpqs5XdAmJzKQfNgiRqt8&#10;MJYoH2ENNbcT4MgT8Ak5RxYY0EUFtVEqU4gjeUcqcfg+KfzhIdk9O+iTO8X+KJoaqUKWId8hWUR4&#10;RxB0wOPxe6mVAeSR7OZtnOh54o9t8oIHvwHy8Sc+pLmcYTv7DHCc339e8GSfUFDgAQS4pPYaZtSm&#10;PNkmVYgl6q9RQyJblLGZ3YFQ6hkRgXIAcJs8aYZNVxxS1ZwyTWtoaFizZg2v7XPzF/nBbfru4/+i&#10;M0Aa8KpFuzq9c8oyYXxN6ONi5AER7xL3XCUhBxmc+emCoAziA/jI2KMzw8n/oj88FUQO5LVoNzs7&#10;Z14r8teLPL1oQSEsGLa3Lk16ZyLiTJ3jsFN0WOX1hgWMgCYxy0PofLTbhGgV5VrbqrqF2+8Vc+0r&#10;qNKJX825JlGk7PZ91TFqEG/57uIGzfr4y33lgeq6XZ7kyeZMmMlO3sOapbYcd7S+WfXaxRBpcBko&#10;uHHij7EkxC7NvnpZ/2t0bxszTS2D9l9kMuHJQOIfT6x8oS7ybOXJ946WCqnpR5e98MHXxN888d5d&#10;t4rv/nrLo6GvFmMf7nruj8qFjz38/svufq6nYtEDvR/80M6V0V+895m6q3O9vxrs8X21tT5u/COm&#10;1ifji09uWSy7LCCC3uvw153Sbz519eOtd/zszM8SJz635RJreaAYspRTFBxYVtr0egotzlygUN5b&#10;oR2scDjiOqFk6nzFuFAVm8iR4Gxi0zZDyKbIoFgyUp82Dm6ky5V9JThuVGXTSDDRV5O25HiZlvKi&#10;GREnBABIa1KUBqRsUmqGGmRiF2LJ6xKdsDh8Vg3FZsnzpKYC5ln6RjhELeWQbDQoBsA5mjiPtrMU&#10;75TFhJVZ4fzgP5879IPhMUBb7SnJs7RulSvKak48CnpRdUbcvEdU9oiUW5xImK9czIUTYtAvaK9d&#10;OyKSPqlPiOpuJXP5i9uuefPEY+/7IDXxPe9x+9R4piKmmw8FznYkxWUlX5Mv/M2I50Wq8Y3yVsNo&#10;ROdguzsxFzHuAG7Iz+i7HVLNSGfv+N0PHlt2IvuNz99Qf3p2rBGDRs0qNBbqjHhAD6fUzr7DJeud&#10;Q8ubDq/0tERf767uX/HFaMdA8uXLL55uCRNemIvcJq0GxzPWJYHOww80jeenjZtdiluNWckPxcUj&#10;bjHiHmq1DIqY8AuWvscssiURdaFdY/1mnwAZ4MVZewhCcbOLgXFz4TajwnCSwh4S5RFhdEioJaWX&#10;gBo6IAOcWW/BmuDI0Yr03s5s5Yxv4bn6uU2H5j7+tDtbbLr3ltDp5Se+kTW368ltTldRVmwhvnOf&#10;kjyyaLBbcjeJ2jErPCOi/aIX78uFSO0YLXibKkFnqk471wN/k6fiVog+ooJJUY/1N0XDdtFFGUq8&#10;fPQGmrCR52wWWkba9+g9NyTeueH53c0j5cnA7YnqLaLkpceM6A2PftIZWqP/tio31UL7IgwuwcNQ&#10;coxCYPNZoRwVeodoaJOlJspu+U/2o9QozEbhjMmxJ3uY226JJO1dRb/hv3ZH5LadRDPGRXtDiz7S&#10;rtH5ZE5l/IJcSBkDo1cfVE6vVqe7KOBmdDFYkVXwRM9qo0NmH1hVfi5QRBv2lqrvSbOEpSki2vmH&#10;nAyU+AKx7b9a2Qaltt+x6fui1qMmloojHxHPLij5Z2bOfmoKf8i9jS27L3K1NKqNj6qPXGv87m+V&#10;xFJlwRvWTd8VLSeIqpQRoZ5ulWVN+xdYe6m732+EZ0xyJJRi7XNZcZ9pLYHUF4fkVMjltcUYHEhe&#10;nPOZz11ujDfkxCyNO+EEM/qBQMWDXp+uTy9U0sQhnBnuOIdh5UlnFmETEYNTwY1AF066QbhxzS2K&#10;ckIa9JRHAuj3jH2V1oWJ8mZAj8g916WdbFRrcmomYOX2ix8coTWO6POLbR9S/PvE1Cfsk1ZrpLdq&#10;u84zgpZRf8bK9oi3yJn3C9GGsAFak7SPJuMKHF4pkSaYp1KjjKGj3UKa+Z18MUY5exGSYhcJr875&#10;N8ShGCpwWSuDsaiDcM8DBy8GbDUCJwElKDcD2J3aKcYDIbQHrGvQykGcXxAL8ThDmSrr6+S3I012&#10;ecVUSBzFXAk6X3EMKRUjyhlFOeB112St1a9Yg4vMA5f6yiNLxBnakJOw5qHQgoX/wPbxPS5XontR&#10;0O/3QzrqgYCnqkqmclOp/Mz8m+1PWARaM+NvvVXvcK7qXplJl2ZncsMjmcoKRyuQK0+X0GJ11J9q&#10;8mHcQ83KxESWxobNDS7d45W6yWTKGVLqar2weAA+kLtp5unUZ2sLkc8aUJgSqylqXTQ4j/lAduVU&#10;il+GQxWtrUHSykBS6l54YbN+4EULXAcVOE8UkoYGDk6MZ8ML/L56XJFoPm4X+gBEMa60t+aOZpsa&#10;61U1aGfM6WcjJY+Tk+xJzFgYbm5sJqImN43KE6A8XxDDCo3e0dYIsUn5L7pR49ooj+Ev+XiXcfxL&#10;nt2/wm1b5guTvzjmHjhKEqFSZDXxm6vE5iFR9xwztUQCct6myq+y+cJv7/vxpe//Scv7e64r3dR6&#10;eGOS+tme21NjW57PXXjvUYfHPLtxlSiOSREX+SgWWEmyEKoWzZVFc/F8kR1DmV/2Cw1WhYQeNrc0&#10;caA9sffCX9amK3x5X9Tu51yRNKsN2TCs21IXHLlAfeLuTEHRSxO+NFKylqKIMeHxoEcEZsvqQFCP&#10;jOsdZ3Q158xFSstPWJc/UGHo1nQHFZOFfFWhY7//qh/Udz9dufn+Vn/MdW59emT1SLZPt16jzESI&#10;/kVr//X6Dz+8/JYx7yqDaFrsdzme3HLRN7Z8tmVy8M7DD4mOQy+b/xLKh/5t+881yzwxVf0H/Wul&#10;rkWl8YA4aErhJkyMorq00m273/n5F19bvTsxNtP5UuSWvk1LjIXkzZHvGCJeEnP5wuLCyDJjPEet&#10;giMRcaaqlFydYrEF1j/YFA5LKp+57cEXBKCmCBmi1RLLi+JGyidyopJZmDfbiTlC9rGidiCpLBi3&#10;FiBkogvfPts6h7QKHR1bRQF7bbvdCIBnli4jrMVGvsZVSLutOVXZoTqZty6qvPvp35y36+iIc2Gq&#10;vkoEHVL+GITyHFeCp9/cunjCv9kiowSmBFECQOGB6suyVYlrUk9W1Q8Wl5wtYU827CxN1BvltCaO&#10;0jk6Kaqp+kC43yuKw/7pAdeonsvWZ6v9Yw2t2YAz6wqUXdO+4La8ryarLZalpZ5Rw2Hk1Y4yLKMz&#10;KEkL1FzlZcKdkxlqHU0gB+K2HFYqVCjo7vs+eUe8MpDyg4ZZthGqFSy10vLNRXKno3MzfUtqM976&#10;olbXsS/X9pivf+aGQ5HNu9qag0MQoFp4Wu0+rq+bdFqNg6/f4N+1ecXwAn26LV6AqzsRodSLJKkZ&#10;dFIVJWuWIjZ8B74UDXd/ubqgNcn+HGgyoOahUqUxqddU6saU7sNUHZOxUzDnA81BNwF1gVPk9Qt+&#10;Nd6l6D49F7bGOoqVKXV0U+7g9cn+DZmhLfrk2qi72Nm9q61yyONIq4Gzum+O9K70OQG7juty+FRO&#10;KjWjIjApZiGO14qxi0SBZZj6mKR9f/qVgtE4c+Jy6ZEOr4M9Sn1WdMYEqX9j1G4E6tOLam2vo2LM&#10;mW500/qXUnpfyrn26ZbuRxe3KeM1qYHgePr0ooWTja0Wq77fWYyOJqonknXpQihruabsltrMBODe&#10;uWXHTnz2O09cuv31jfteP7G0uhCoqLbUvLXWwvuFmYLbGdyvh6QNJOBZjQtHTik6IwcCdcfcUJFw&#10;woW0A9c/rpmNDdHYMl/AJ1O0pI51KolOVQ45GCxuK+JMaiYwHuJco53g1gCooZFYqpauV41Wrj5P&#10;0BvwmaBAKalKol6hYIZ/NY4pq0blHDOzVIytV6dXOQz4JJ8z1eVsedYZ19U3rxKnlltzDfBPSmyh&#10;Eh5UKk8iU8VtUentUPIYzjIGVdMaohhZlucAHOsS5izCxToJa/WyctERJVlUcuxkrZkImTu7rHK8&#10;IBrSxTZw9rRw580Nztw/RsVybyirlpYYZWqTT5dFni4h5Ul6AOLUgP4CmyzpOuGuEw56ZOnCj3yE&#10;mqxYIdBj+Qc69OF6kslWTc669KzVNm5ett+46KC5eRKGyow7zeeut8YXmiWPZeBHVsaMYgRvJqM6&#10;m60qpWrVeJWRWV4qr80IWhgQapIsjpVFMi/8aVFGagEutK2/8Ws6Zix8xajcXy5MlAroRFqK6pHy&#10;+peLRaYJJLbQ2FwOHuh4qU3BFRx9LWV2cYlN5FBkhgDxo5/GK4qTxZNxiJ6jypDWDVSbUVLEbCsB&#10;KKpHZiSUMDLUTNQpwy3KSIOIdYiZ5dbgldbcBqW4vFhe02hNTAmeHKicpjHHJpGMsE/SdYj2cGH0&#10;+CjVtIk6ujKXy6VEQiaV/6cH8sBSci5aX1HT1RJPlrKZkl194guG3PgwON2IAh3JZGmeGsS+kd/4&#10;/LiVmrIxtGE4NMXnd7k9DknP2vwmxwrPh3rQzpNLDhJ/R7k1mybkI7CPwEQ3JpaqTuG2zTtCLgIa&#10;ySrLo4B0JOc+TwXK01+iR6FOhTW9bSTjaB8eNTggRCrEixIqFmBYcRGSwtWSrM6ZFz6Sv6ZkOlob&#10;wa9RVsaAcMGklKAjqLTrcaSto6bV1NZu2bLlz9sk5n86wf/jpfbv//7v/+Nf7776P/0MEEStuPWn&#10;M79sS7yzacUrI5Un8uf9RtQ8JUkWbMGObhW150Q5KIY+XYyVzw5Ty/Lhnbpnpv3+vss/Xd78RmnB&#10;q+XOZwsLz2QX9IzEA8bZVW2yLFhOIqwxzPv4aCGg5p/cFVDvACLcHBCFM+/CXsA1kJ/FyMxbddY7&#10;02Dl/RAQrAROMVUtO6C4YG3YFvcbc5MQraaoMsUx24iNIoyVhO8UAhtir4dwa9rQM7jDVpVdcEat&#10;yun1FCCyamPrXDM9XAVYWvsWbvqZfTdMm66Mu8eROdxQOt4spiIi7vBNKc4Gte8i1TclhnXlhNMc&#10;7o4UDOewu4nGav6ZUEy0/2r7Xems464tv/u19mVrqr58SWjx0NGfP/jRre9sf3bdB6BnnbnixtMH&#10;rjm+uz9X+bPOf3x2xQeEi6YhrGeWmLFZn3BBjxvRXVqy7JpZoJfqNYsgnqwcOJHMI4QES6CMq02Z&#10;HB/jFCHtscTSjGgsUA0r+3EdBkQgrCKllhMTef14yVMoF25Hb08a0fenxmm4vgC/8HDGUxddKSwm&#10;y2qfbQ6yAHWRnVEq0L20pHVOlDb6tr65cypaeXxta6E1IGKoKulHbomavpK3lAqELZZ1Pbfl7Z61&#10;7xw6FV4vSzO4sElpoqkdz7oGrNPNuTdXF0615gN46raRhs2LM6rogXhI6aFS+17X4udDyaGWvlyd&#10;15zIdFkr34x2Hd8bq8jP5e8sFldRd0hfFdObLDgqDOwOZa0CO2yXYZqtcmyUW6USn2NBAEq1pKfy&#10;8NpFlKjLcAbiU/oxc+wxliLLTCbDsaHG6qyD8CIbmHSEjqztia98x2+Gk8VQdIKWYY29TlJHnUVr&#10;bcrqOBqa7vEPLNBcO9zGmF7wZ6xG/Ie9sqYE3hrZAyYvNbAykGqIREUiYi08iyoMSYRMUjMeSVMh&#10;yJpPWAeksBfExG4x9zNeQZbgOm3aYfVvGjt204xDDeYpLRBKw5jryHmF/VdkhhYXZ6vw+UgV/LPn&#10;/uF0w5h/wSsV6qzaZtGJDmcBOrRZKQiarGhOWNGM9BuYbrQK9bYdKhpJLsQk38MLeszIGmd1xuro&#10;671j/KGldS86lu8aQ/VrsrDz8OBdl6pVEs1FywXb1NQUemp1+v4rn2y/7IUrfnHD5n/9FTn7Y5Ph&#10;rqlIHX3XJB+JhU4gVqTVDDoBGRdRiQEq5OD0yGz8A795ec3BvuqpuReu2TxXQbmLHybIviJocwGB&#10;4EOMhlBv4mBN7YUJokud9AX2RUBcAG6uHLTnwUuVd27QJheUhpdMDC82I4OevbdoJy6zNZ2cQq4w&#10;MZzT9I8rl31OnVikFkEk8yamtapooGe3PS3IxRgei1bLwEobBhHbkHQNKj0brIFuKakYXYBymL+y&#10;byBav39Gbz+sznWJwcVWkhMdsjXBJfPMFeZYrRXqsVIJZbhByQPe83hXWS3j1LeRNTbpgr3OMq8s&#10;mu/pt64/K9aftZwpc/2M2e+w0vT1Q6fmyKXqs8X2gmy1NwTSCotz9dYyxXRrpbai0VkyuHGOAg7s&#10;jpEhKxrDCVJ1YUIq6FTkbRYBzDMpARuzla843xAszjR74x2RcMERyylnfNqQxzwRMX63wnxlo7W9&#10;w3y7y5zdbIi6aQOZMs5CSB8lAw66oeGqR4yBdSmO5oS4RALPSoYK/0eIgvDDIWMM5qXxvJjF2qHs&#10;josIU/2QGacQBBpyRdnylwqHzLpdJVq/MzNbkIigRmYkec4JCWxdddQQLbJ3p6QzA5jSM9vnpPQF&#10;ySmTPdaZDAZvUQZYQahWpBloGwqyTBtikrQ4ruNIQP1WusKQPUhZF1Bdow/hemVyoqlbjE+JOPYa&#10;9i3F4JEOi9AR7ID8jS/oJaHMX/kH7B+pX7g3+832qOcHBj2wd5l0pL4i1FBL25hC3gDBYd/oIRVj&#10;lCm4MSwMxlEQysyyXfji8tliR1kaY5pQH36a/qF3lO1hZD0KRz9P6vFmsth81uN1eQOcaglp5a8M&#10;vO9lphvLDGJz3sDT3pjcZx4APKhHcB2b4kP8VceYPOimVaDcZZ4AUNLnEJsAXyrBDQN1pi/k4/Sz&#10;n/yRk2DnrMsg6EhtxOWVWWmoUZLU0rvIS/8rF0ykz+dbtHBhfT1Txl/8IXf93cf/PWfgjtOvX1VI&#10;//h9X/3ib/+taSJBZYuxXIgrRUYVB9aIJRPSlnHILXa8xziijvtdT2nFwES66bf5769wf63+5Dhc&#10;AFNR0e165YqNL996sZhGI8QSYlt5yTuMcJAiUb98QligApfYETKFijySJiy7LIDUjLj2X2VjRGpF&#10;0J1jNFJDQSqB5vwkxZhEridnAeYmvavo/7U2t17U9putv3fu+Yruuc7qfFXb/D3lgE858ncV/V/w&#10;iNmMmPOSTBLH0do7xbJ4pVJ4+9Ozx9dN5Wlbc9a/9Kv1Db2ewQ6j6C+Q7QVl7btBzDUqob3WSVNM&#10;r7MXXGqTNXNHYNO33rzn7w79ZEfD+R/94GOSZsIs12cqz5jBvrg6W35m9TWimOqaOt4+eS5uuG/c&#10;8oPnO28VKSo2wMewJsxzzLaUqTLHiHLAMd3u9E1ozoyWj3JusE6EswKocc6Iau0JEfgIB0nuAi6C&#10;aSiQE29RZA0Bhj69IJElnWCYXUKifI2Z7oJKrJXL4yK4Xsx7QVqwj/wZGEPunuQRrnu0hzFEJSwY&#10;KysnXBOLS+aG6X/9+k9v+4/XJ+r9n3/vv2aSjbKjMc4aoNVUXjhRFrIIYQhMAxTz0ldf+tJV94kT&#10;mtinidVktElE6tmjxb03ZZyTxrJHy3cNTCquXUOPkfu5Kqxl9l7teO3qeiLiseVa05ncmrdnU009&#10;y47/4mPbYy9dvfqxD9J88SKRSthl+DiF7BZOkqHUWND2xo43WEy4+khXi4uFc1y4KkRqiQg8Jm1M&#10;SA6yY8Qb+D1p6GhzQh20x8bwn7bGINFMvVyunAjWDmHrmK9XDZSZ2aHIaNqia4RW4X15NdBWu/as&#10;vm5COzfjyV2dLykJazgojKRIp0UaWz0hmvGxs62dYPxAZjBPhVLca9XK4tsi34riEqjO1UWWwdtZ&#10;EmzqA9KP80uCVop7I2LflaXfDB9Z9krkb2PN8TNL9XOd+fHGYgqwQp6OdQALPVyaz3lDu8PDG4fq&#10;ppXVO6tdWRYQubX1prW4YPbaW6OYl8ytNyvSQEGsN7mUAKnFNj+NBA3eKC70irnV8Rf/Zc+9hwiI&#10;0lUyYyjaJQ2JYx58KGl2RzQszn7yD1+6+0d7+ibrj7vZpOJ3uBK5v/nlBXdLhq0QFxlQOFEjYR6i&#10;Ye5KOoJQxs7I5Jiorgr017Ycb22Ojs7kWEW5R2SFhB0wcONLkS6Dk2vEERAA+PRpb/DZZixgW/1G&#10;k8ug8pzZYT43XXCZvWuBbl55HYull/421NKvBWZFnAIyqRHljDK5KOlG4/mHSaSCMPgWYiT7QOTf&#10;5CoszxM0JD2XiZHoY855kMEPw1hh9wcvsgb5CHIOhk0WWbAqJlQ1oeIqFquXOyrDNkJQuXHkwubI&#10;MjPd6mgdUc1D5Z5TZoI6aY+4IGUusegrDSgzSYgwQJmPWPFZjVdQOG+Up6fMB9EZAv/AtSTZH6ax&#10;nlPZ6vbFXeGdzrlFRrputhielYIWJeA2fZ09uG1bJ1Et086dSnHJUlOnLy10uWO5E4adYpIi7ZJV&#10;CJHRL4u4cdhjHG7EE8f+7k05eTtzRSgPkh19aKuDxjQsqqdkHlmOPl12iWQY4/QJmOYUVZjMsqJA&#10;ihltqN0+AC6Q6AsxCeSf1OaJySXlSbww6wGadqzLOfGLmW9Y0a87/X2luaYE9c2ixEDyizyCdRIL&#10;BFRU6XPaAfS2DpPbgIJrVCXsFcOGE8x15BpJaTt6D4afPaENlcW5gtTbwCWj2EWozQTFPUSMXYGG&#10;lStiCPqpczJRqdRtElNJMTcmZzyGg2GRWU4k9JkZ+DWJVZoafZEq9pujNEnvkuRNjY7ag0O+nwdy&#10;xuS5fkdgT/XFIbM70n8uGY8VRuj/3Oz1u+lUadbXYowG4pNbnp3Ng+f0jmAkGFayaRAfWkWpZQy5&#10;a2s8oED0hHwJm50HguS0OT6qULSWQCAYlAjWLpEmb+6JOBYuDPNmNg2pCTqkiSLfwv3Ojehyydbb&#10;8I78Egg4OZVzOP2VwYgH7tCJ2lMFLJLnhnQEz8rDNoyaBZ16d4jdGxvLYCQOKYn9uaqmmSnbW4Pe&#10;GheEKtMmkBGukbS1rmmV1dWtbW32afiL/3iXcfyLn+K/qi948fCp7qdfuOfJ+xrvn9C/LZy/w81M&#10;i50Ka1cWW096U42lusdE3Z1iw0PGgufGzlx2tm0qea73lqnU1Vo0f03vLiR5xTbH7z93yQ/e/zfI&#10;u+35HNWLV8lWKGpQuBCroUKjHwySO+YUU6Y8gHRzIdne1J2RywOfQTMmrS1YmTBZmKckmI+Yffij&#10;DEnlZqU8jJxvpTms5ReLxpz1D79XVqTFsUlx82fUypPK8CZx8EGRv5nN2PbJTML0UIk7xOrctWe1&#10;gFreeUvhzntbL3+k5uy6Mu4P7n2exLhQRsqR4XzYV2pL6WseVmK15v7/MHJ3UJVsiD655DCl/bb5&#10;/dcPP/vg4g8/+ML7jaB6ePNm0ZhX/Ub78JnNu978/fKbZ6zKWYenr6L5cHBJr4+6EJtoYUYpWe5s&#10;ypudo9WsxUpMItjlNIoO09BMmr7gq8xc6bFJWVKijSw89NqwHXNwZAQNgfzKJaxBRIRpFLgAxqZy&#10;z+5STfVMxCebTWTCcoZtHBYkYnUKR5mdOXx+MulCCVTL5jEZ7DbwbRkX1fTIRYMIPsgYkfRrNy4I&#10;TY4+ft6H3150VWnQKeIWCleKDyw+G+mTPCjbOrnYCM29tfC6hz7uXrNPWZ0wmy1x/Gat/ri1+Q2t&#10;b7Ob0tDpG3re/Nwzu68N56o/0jxU2n2rb+dnVAft4wKKyzRbTxpG9cTOe3r6rp469N50bPVoOd+R&#10;mdtsomctpoRrWHjp5IwbiF0PRIIYLg84GL9IYK5sUIy/Q6jHhHNI5G4RRpt0wcMjOb9KgkjKL5Sc&#10;K+VY91L9f/u7DcHBcu/6KU+y5Eq7Ed/PNE0fuHTPoGfScW5hWzpfNWucQ8hFJKKaMzVW3ipHp0oH&#10;r83qxczWXzgzM/rs2pjVntbHhNLnsFgO68kWMt5IB+NfYls5ZtVZC+rMGtQEtdwFy2qV7Cj0ptxj&#10;6CzGse1iB/SGBd3lFnuOODYf8Zx/MLj49NUH99x9vK9dm60yiyT4gB9gfeSGAA7F3PrzquvvbV78&#10;VjTeYJB2YswpSO9xeLODJ8jqQpRKTTWGNWajJvcNNMAtwQ1BxS7CMp+dK/Qaxsb8iXvqf/S37+1f&#10;Xlc3kxt/5PolD1w+eYlqeciuQ/lLltI9N7ruxcOL90/U5ZOLii+poR9mPL6Ua0WswiiSoJRlTBTw&#10;pEQGDE20xqEguqP6AvqNOMJNgpkKqO2bN//yjiufvTaV8FQZOdSxnFbuVb7CrusH69B+hYpeYXlS&#10;1av3eWqL6r7L9UNz1ktTxvZI/lzGOlFb6rkyl1iCjQmrXU6kQSTuGx/ALkAbj6omw5gCXpIPZCoI&#10;rti+ZOUGpXmRA2SFjyD5CkaorReAH5VoblK6wBBZIa2TjLUdc4IjGcYShgJfuI4yYcpCPBGC7bID&#10;M3gysA4wJaJc+QP1rn9RG/u42yy3YQULVkPBqk6bNcAKWX+OgBTHeTljAVjYg6eF0SvMetr6GWYi&#10;acSbiQx52u42AZfW7F815P/Qj6le1vrJjbzsE09ExYii5UrNM6IhLrWNKG6GvUq0qDRI+MgOSbaK&#10;ix7vNI79k9n7KbMwIIxz4L6i6c+J5XmxMC86CxLYcUTMFewHUIxok6GHp1gZ5Q8lemwgKGbqZS4l&#10;65GFie6AWOAXAW4xitUIz3BCcMgu1bB6bIHZA7acE8gFhDgkNIA2Z6QQvyNJNJXZChGvdBlDumiC&#10;C0Qqg18sBeNZWQoj9ZEURIIUaRubEQnCGoaQDUmBs0z1DAFgFtV7oBsuBXFpwe4xw7gaLorpnEhk&#10;ZHkf3z9cbN6VdlYl8ucnrWVpCXAxF0Ne7KHyht6GM7boWV5zsBkgE8bOzvbK/DWeiBX1UXo6UwYC&#10;wKJKRqI9+d4/PUjugsBcHgplmtzhYHKODjPsj0Je16lZbpfCn8gmgwvJLAP1eI3bNqwk51XmoMsG&#10;VTLweZTXANfkcLAf89gRUMe/4BH9YVlbw4cpupYEY7mM/jBYESDFTA01m7ETzbyQWJqENZXd/OSS&#10;86XAShhN8ua4f2M5CewDg7IF+VtwJX/mWS5XVAVwkTQtlT1kgzz5drk1XcVsyOl2kgL//3wcfX7/&#10;woULq6oIEf4zHu8Cx/+Ms/zX8x0btn++8pU9CjL1bSL0bfHen35z76IVb6zbeF/958+lK68lsfoT&#10;98NnPrS8p3fNLcUPZpVG3+JHH/3uZZ3P//q6/3pglchSL/GYfqyya+emDeQHZcTTG3I/Ua8nI6WV&#10;PjKLssKO1ZewHgTDgw5XTOuVQ8I/IkNhmf8ibcXNRDjOkyCVpcKOU+XiyOJh5ygle8HbULMhkZTZ&#10;mGSdeO088y2r7PihdeBm6+AftaELkSVJAoHIWkbvEC1xVIPGzUeNmpSx/T2pZJu15eVgNOE5umHk&#10;TPOEv9fbNOxVKa2glucmfW2P2T5tNcXUddtN62FrfFwukDJMV5RSr+vX6odPB7t/cd5HDi9cJupS&#10;ooARcHZQjT6y/qYZT1jCMhoHUwTKNyZQyIDtFLFea3Gd+fIj/3ZX3++2tV6bi2CSApSUOTXQp0md&#10;BkCQL8dhkcOvpkeyXD3kDD6/GKTKsjBzPqaHWuCcMNHTmQwfHBuAyj5yvoDweeVvIkWZuSPVqwTF&#10;bJUYp2UcNbvwghVSjUS5UuVpEQuJ6Ta5/LEet7o+9NCvHrn9i69ecf1T627K7/aI5y3xurZ0hyP3&#10;wURxS5VwtQpH7fLfVF79Zefx8yrv+rXSMGK8co316+9oxy8QkQH1ws+LZ9aaatloO6dc91xl36aN&#10;+Zo1swtDR26JTi91NDgfX+L/uts7UIo85q398e2JN75037HgfvPNrhVHPXcncjeb2hBO3SIUl13L&#10;iRBYCiTusm8LJkJYUgCljCUgsTpFaaUoLJIrBqsUbFYZgqYkvG8rarH9cPQLd1zSuSuKh2J4zLPx&#10;ifYtf1i66clFW55cuPmprvWvLC/nmnvbS1WZfGduYOC8cq4mqGe0dCfxuGvv5oF07a763IPHturn&#10;LokYoTyLnNnChM24VSX1AlcN1EBwX9KuOvvcN/b98yOrbxxvU0hoTusimrfqSrJmCbLFIyVd86iR&#10;kn7FE5nofDQ49wAAQABJREFU6nh8q/bg1voHPV/+4+5/6hvsdAennBf+stk7m5hpnLOk4TR1sbQv&#10;zFz3gHfr014GW6loRc85VHwxkUeVgY+SMWb97XOIp54fOTniGf3iiEVRDCwRWAFQS9SB3x5XkzPG&#10;b6B5MpqjInvzKy/+/NYfHa9s2f5fV01uKBlev7QslG6S+O8oebXywMUehzbYfTxWVxA/vPvGb33h&#10;0t7FKC1wChqTOlpweSEv281lCDl8n5n42blsawZT71KUpiySzOYSsEKrrOrd8h7JI9OzI0DgHU1M&#10;0PbFVcEJCpwTuXjJOTawfLY/WBS9TjqKO72FKwLPfXz6m+e7HpxeeXaoI2vkAnKWSJM/LRxuMYdX&#10;xkwkrfDitJeEwkQnIG94kB/tlkiay0Va4ho5V8C9M2b4jZ02pXwaVSVjnkrzWdufnDNMfoNLCYKB&#10;sAc48poxBURiIFGoF0WgzKQElKHUK9+222o8ImtdCdeo66GpDUgRvDlpd3uC531bCIqADtpc8nEm&#10;Gqf18N3KsyusIwvKs4TBaP6ugULUxJhTzaoLnhcXv2nsvFO89hkbb4Go0oa6vlBTWWp8xxnMalzn&#10;4bDlKSm+rILBE2f/lHQCknVXpYQafUmJt6lTLm3pKS036sojCl9OFsIraiqlFU7BJVzYsHPvE95Q&#10;rcKsQbhYFrVTElLPUmFkO+QzF7E/UIMgQhmHy8nFdvvCGhoOch7C2JE5/yQ1Tz21xH0yNyKJQILY&#10;AYhYPoQvrC667cQFcQtPuqvQVHpHTpCXd2QlR0gJtjyxtsPXqCkmDVnex7QPduQqcL0wL5dAk9o+&#10;Q5wtiwTRtc31Msa1vFlfnLvKyCxkQWAwMxtQcMMllpsU1c1iclhkUPzKB9MA1x13G5/PBbMGDpPg&#10;qmj5KoLekKwog3SknQyQyn77n36AwEqZDAba4fpq1eWGseNTTDtur0MtFxxyeXFw6W1JokSHZLRJ&#10;/vqCHg1HT4O7C/8d2f7FZhC54eROANr4CLlrXsjKZk31+d0uPDvw1rGBIx+kISFob56n5M18KT/Z&#10;NY5CAj5N7v98OpuNABHZJ1LSePro8prKo5WQk63xMYBnie7Y3uqGCKJGdpKpav7wbN2kSkqdo2An&#10;YS15Q1V19dq1a+ff8J/w813g+J9wkv+KvuLAr3ZZe44ScLFecKu19w6tPNj32C03TNY1+LTZSPWu&#10;rvpC+R8mSuvnvrlBPNYSeX52cfAnG+859qX2+4ecrwj3dtZ2Y1HfoDOf2nvVRpFMWzlHOewrL8bF&#10;l/vDnrglAGCxgUSDoGEdzotCrZy5qCDEtYGVj3WUn0xq9rRpv5kVUSJHSbzJyYOph1sNbR8BPYCJ&#10;Wa8ogoXymnT247Oli+gxi/s3f00KA58Rm8MAOFZhgp05uSp+YGMiQ4COefCg48YnfB/5aeOaPzRl&#10;xrxxC0mdOneVWlirbjisN8/qEVoR0FcqL47WC/pky/wX86HfCp4xC0HmzQIrvZhOyMVyCrdtMpjA&#10;OCAghnOWuKgsMdwJYJwq1pBYK4X2zU3XVjy+8JZhrV1O0yRiYNQ4JxfgZwbKZONwGajH7AUM1Mh3&#10;8aQqmfZvLMkcN9M9nRtgW+msizCIJJFkZ0npUj/rkmYfcXB2RjQBE+mjC7EEvxuS0xK2agaohhWC&#10;NYXwvVqMUPTqlGJKMtqlicProvfeffWBZStNn8e9QL9pr+OOfv1iS51a7fNMa1fdp6z+vT486Xr1&#10;3v5Sy9yhRu/T/2XwzGba84wKjy9fmZxcpVz2k/i5aGbja8V8WB25JJiLypIE4ncDTGP23v6zl375&#10;od733Ttz/R9F0zEjldWfumDdvpXdimPUoQ/RNkeSo0yOXPZ5vAgc4QHtQgKX+ROiywiKMtQQCWuq&#10;tMAr9iwpf1J6dVJq7812b3bKPef49XffGe+a2/LGImpVGVVumbFzuq1QdVHbPPPEirGHNGVkYMPE&#10;ke4GbdZXnNALQSXVLar6XFW7PSORteMdi8rUi4CwoVgO+qSIVv9/2XsPP7uu8tx/7Xb26edMOdOb&#10;ZjQa9V4sWbbcsLFsY7Ax3aY4dAjEuUAKITe5IRACwYYbcAgQLgYMBmMMlguuQrYkS1aXRhpJ03s/&#10;ve5yv2sL8svNH2D/PonPZz5jeebM2W2tdz3reZ/3eRECciZ+2XEHsBK2LzYsfajnbS7LHtsCW1RP&#10;iaoF2agEDIs/MVoENivZkNK30j2WUCeGzWJrMnbPibHPlI4l7Cl3qqQUs1rrVJc11T1nA5FBMNIp&#10;icc90bf5gDXtrxtIaHDSbIwqmlrW845sRchDZXf1YlBJ3THv3jYvseYxkqUgAOg3WwoxWZjn+PJS&#10;fmT9opa+K7fuaO+7njvcdmrcLI3vv2ObSG+UTA98odyhcf7lSqXmpS1r/vWN1/1g4U9rH7rtxvua&#10;1//T0lTouS/861/GM1b/ig6rOi5iIZGoFvWNBxJtOTZvVp9wGmQCAb4qVC0Cploy4s+GimuK4nSj&#10;9HwGcWKyjJElHjRmRgQX5EPkPLnSqYA4TwOfnBtbsEb9A4mun9933cMfWNbfqdvsIclIkILN0DCz&#10;LGJZWbTBBsz21/QZwYxeqVYdybAykAki4EKGNFRYVF6LfBGxCBRclBc6ZEaewU8WVf5AXjKMI2/k&#10;E1DU8SG8nZ8juWZDyC4OyUxYWfe8e9v3lWu+pba9qCDPBufwxcF4IxJRbnebR6WebBB9S5QTt7t9&#10;m91Dm8WxTe7pjRCyDvti2ghKl4OVOcHGtRrzmooYDOabc70fXey93pKdnLgPlLVtyMAuhk4atUdp&#10;hyw30uE07dmVmK2Nar4Tuv/iUv30Zn3e0oMpirtVcQincXWGfd+cqldp5Y1htyYkkwnMYpNG4XHs&#10;LUVdg6iNSmVLFRRgXDZ857zraMjlpWtoAQ847nREvccEA++YH4BmOaQJViBkhgP3haHIr7ypx3Rb&#10;qIi0Z+5NBnnYu3tEHrJBmLETe5mM3EbuOZ/cg/IA7O6RsOxbeI+EWBza28YwXOX05hFxdJ6RxxzD&#10;NQLZLz1AIjw9AhqldkE+DjzC2AvRSahOhTwMH2EyqnYMqzV2Co1ingQFT0ZGCXAUEj46bsdiJiAJ&#10;ZEVSN5eTWdrahjhO2WWyzv+hh7U8BwAlad9CMRgPRxtrcFCkzhqDG2i/EFDdrvhNmvVJISPYEUzG&#10;IYBxBDTEiyxwmC6Cx8CdoEMO59VWS9gG8weU9CKT/KFmaOEYWJMHLrGjRKDlskmJXUKKgDniHxhN&#10;+RF/+HN5RI7L/3v4UjrvYGYZjEd9IZm4vnTygE0JhT0u0/CptY0RLMovYWOS12TtAwHp/O0P0JtR&#10;okZqYq6//nr5t6/W63Xg+Grd6f8fHKdw4IB2/7fUsTHOhRlJGOmcnr/3Y+9/ZcMmrWJ/4R/uvf7k&#10;kPk00vfKXbddf95cfXHxisITt1+14nt3HXnSzbF/lNiGL0fXj69f9vKubdKSjIkSww+W2UOQ8urp&#10;iOCEpxKwKS0iEzLuUPfIrh5qjTDHPpiPkOGMOAP4Azrx4k284DD4HWgJLELKTsY5qbBG0oQ3IbQT&#10;hsoyXMkDkNCTaAO+gC/ZLgEL8SKuydc+Ftz+dLh5zLflQGjbwUCopKbZ9hEyZHms0v9uMfImJdek&#10;TtepV55XlmQp8XV+JuzhMDs9L86yV85WSp1l8caFUMfE1pdfGm3vlNe16JPkIla3o5p2Wg9e1Egw&#10;VGp9EmpQXJJUzFSpVp+dr6m/EFojz5H4Q0qRWMoF9RGRPb/uLPZpZMqwNKPKR3qTyNpD4jWRFB0b&#10;6jqKI1J0C4T98jbiuH9TvILkTsIsTdbcpojRJD2rpSDdpO92Upgj0nObBU1tlcsMhr3on5BYkRGW&#10;4gFYNBYtCoxHpATfF/BlE+0Hgx37NHNe2dPlHvygsBIVfUJ95gZ94ha/035OhGbl3a5NS+qC3g2p&#10;6V3fOHPll6qfXSbqjiu3J8PhxVAwafS9GVzrsYb6rKMfSflnJxM+Wpc0jbvPb2j888/vfmV31XLz&#10;N7X+i9mgr4hEj1sh3ZSBUJfGkJSWe8+cocJyq4lshzTvIFnPz3kWvE9ChDmh75N/Qmmrecw29Pn2&#10;wuSqbHAulDgWVOnXK9PbGqngU9cc+OU3Pv/cn+x7btumw53b52taIkdqQyP+tXN2w0wl1ZSabUua&#10;U7HKVF2uAZqG0QIiKYiL8a795pIZvbqffK3fIhEM8o5T3k42k1wigjCHeoNKyI6w7aBXodw6sMdR&#10;Z5coz75PzC4V3UPOyinf/PTKoYn1+9uLj3SGkuXVZXddWa0vB6AReS5F3XjeF3gU40MnMbH6G9uW&#10;PLLBX8LVkhkgFwpKS6groboEko0M+FxFxWnItz+i74/YEzBq7DcgYjWZYWTAJL0vbgylBh2W2FKJ&#10;6EPLUy+F+oz965dNjq9/54dtx6dMbSMn6CUK2SD63CXHm7t7u5T1IbNSPnfRemnHfEtv91O3v+XA&#10;LcvKfrg2KGdq28lyVgl/Vvg3i/AukQiKeLMs4YqwE+l8z3XR4pbA1K1kMC28iiTUZvaxZoJnXXfz&#10;oYGvfO4n64+NvLR9jR01RRugqqwP6+ZBVYWM7FacaiSqS4SyTPjY7YREeJwyYrnVBIcDswI537y6&#10;8R8U37fd1OWKw0GlHY20F5XOlBKxk0/lmrl+Bgaokfvk1VSBRGVU8fpqouuA+Icbo34Oqh5KnnIQ&#10;kCd4ke9s9kjs+kTPy8qOJ5TaCTKu7rxnrjknZHsY4CWIwsM+sn3ThRq3PyGsLTmR4We2WDsnvQmx&#10;wwR+zWICALoQ4ggtsopyvzobrWyaK+DqIFXdEn/ICdtvKE+bsYNKx0il1S1UI+jBHIie82xZlEDF&#10;DiRr/Kluvz6vrJjXWqiYwSjTcJPdaqqoFUOa280GNSxW3CeWfEuM3Sry+O1T/cZVs6Edl5VTIUq5&#10;GUQgWb9IG+KcLruMhvB2Bdd6OI8t2URZTBMk8UiCJGYW0fRckdVsDCruJ4pLhBnMYmIwiLBVEe2q&#10;NOXZoQV/EdVnws4m6raI8JoYpizaJ3ncBBpoU9CenQEpSTJP3QF85AMpLQKqgptJVXNzgNcEcB4u&#10;sxfBNxaSOIhRoYKbxHJU16pYzjRHVCM7j7ut+XJL2e7EE5+fUHxDQSTqE6+prLcwEBLoQ1hXF4zH&#10;yfjKhC8kYr4gWwtGIwbZalSGuGZLmPmHF7gM0hGMFq6JR+prS7aWTnGKuOeYdIDh+QVCpuZDHS15&#10;QXAaXAr/9gd8gQCCWdl2EDrPH/KRtmbGc8R/b0XIOz2AJ+8h0kKwIw2iJRK8hB3xgeAiIn7LVS9h&#10;RyDpH3AguFMyiYDRS6fJqsNPSkUL73FfMOCPSA/wS/U4hEFJP3qQVNOVRBNu4z6OC14ERlNLjXUj&#10;IBJoi9py22WXURnzh0t/Nf7LHHn99d/lDrw4fDGIW8HvyRwJV56+bMMzb7isYqjhfH7Tcyegwwob&#10;1L0fWz5VJL1I7zzV/9HjtSdeMR/EeVmGF9gBSkmN+tINA4cuPLnx8avfLFLELw/ZENXZnqIWB2aV&#10;mWwlUT9lKoUNh2MzhjO8iVBJ9StRlYwcazb4AGRJ0AfrMDGJMh45R8CVPdiAWQExQ/4Lg2sMpeEy&#10;EVR51IC33ZNXINNm3gtWT1WbhrQP/EvNzb+OYQ6EqN6Tn/MLiY+Rbg3I/l1S+ZTrVLoHlPMtyqoL&#10;bjRVGa8rIPmvpzqhpKLhkZWD7I+JlYGy6Mljn/bSuV30J5TJYssIzqtdfUod1Y85RWlxJxWllz3o&#10;Zogfqe8uGmZfNbUddF+10cRJOMjBOTymtmiquB9gZSAjKZtaWyDv5p2kh7ihxF/USKBM3p1Wlr2s&#10;3LpX/c1ycW4pC55XNwNf0ojMh4YSiNOhkSqiOi1qaWlLRhIROveNi4tLf0X+LdnZlEjVCnKCJIAW&#10;82K0JDN0LKIGBAYplmxkMjzW7huocidG6EwzN7/GevH2atE8LkLnpDZAaRNLErLU3ZpUsvmaseF1&#10;My/85O+3bNgTnnqr7/M3+rqP6bPdnDxxn1SgpZSLql4YWq38aKX+G3hDJzql9xizeuexyNjya4JV&#10;z3aKkyNqOJ2q+tMv7XnbI0eOrmrZu7Onf2n9qXVtKRqR86wlsee1Gi+3XAJmMpHNI+ZLZVlnC0FF&#10;Sr3IV+eN6aGeBTVv2lrJNlivaDRcKWvWYlt+pN2XnHnTQn1fpM0yGqaTitWenVp9JDi6sml0qb8S&#10;mFXrssO7WZwLIp4X0nEE18ZifWiOIoSWSftYPGKfy8pHCXkDX8XzQhcFdqQwZtEqh/T+TidxXB0W&#10;Rg8roatER5UlR8TB28VNQ+B0y493aN/q+Vduy115SPYLwj2bhRlcBV6RiehNltoNTY7GYCFQNaoE&#10;ErIVegVQKY8j7X7UfUI9E9Iqy9Pq3/dueu/66ilzhMRcQuQjYhTZEqNJbrokHU5JrCScPjFMLa09&#10;FTlQf8VfvnPmzthP0y3VC/HlZ64qz7Uskg+TBWqs6xwhHxlcpg9y3uFKulSsqOXJDWqg4BQbstK+&#10;kmq4Up1UUIA2QujhOmUdiI9iVbz9wZGUr/uWHo0H3qIuVZXjNW0iTH+UlEhPSaZNSht1tSKN645t&#10;6fnlbVeWa+tFjmZIBnMkMuiLnhN6a3HSZCPCBg0LBeAxJuTIFouyd4BhdZzUG8/5zl6dtSJTBatx&#10;amvEArWjGgWZUWKPlQwBAUxD8hQoSUqdFZdRB6CX04utI7eFYe+RW4wZpjBTgLWXGqA5BKoi2ehN&#10;Kzh41UJI6ma0XJ6egA4mSvDwIMKMX8laeLOrg664xnbbvVjDYWgqWDusPv3ZfHHXqLfbIQR5fOqx&#10;RokLQUWdHI42nkHRXJRdH/kujw5gAlF5KdqUFj0s1h2vrHTgGy0sLb1iJxA3/W6MFqE34Y5e76Qx&#10;naZXjm23Y2GaU0FrlRvZW2riqCK25cWZv6jZeM2ixkacLA2TgkMg/qGRDYXS/C/7Jq9SKkWfQihV&#10;zyYd+EiYnfSCNZtGyD+4vbzOMWQsIjhDWILtTnD1mlimiC7he0yzA35aRIoucCejJu72mLGT+pxa&#10;cOroXp2UjR9hJQ/WSnKf2IhxLxlzpi0sOJs9HDfBbGxU5h0j7wRmqUG0iolLva1JhnhzmVDPPhDe&#10;nahFOGV/y+WsZkmBOvXuzXJQfoNYYDLRrcASqzrF6JgYm/KoBJwUrbm5IggsFpPAjhIT+gpm0pUZ&#10;jLvrE5HODty/0TX+J7EjGsZ0f78RDtX6zNpYcyatz88VEzVmTcy0S3nVLdTVBOlNw+jFSQfSkY+l&#10;EiUYjIYCAYVPKxTNsF5f5wereWiVzwPnKegsYTN1veKZKspa6eqqMCLMsqZJK068HFOLoWptaWcI&#10;4IiNDniSP0EDBYHIR/F+Oe0ZKZR4S8kj4BAfHwcbyPr6QKyhWZZhm2YF7aZXKINHj4IYQ9Xqq6v9&#10;/sjiIsdRPNEnWzY+RMfu+1WTNl5acvn+OuP477fiv/4/3Bd/rfb/Tpsv4JvBi6K9u7/1hemGuvs+&#10;/dd/+zdfodM728jKZe6TdYWjTVsJwezfE8Wp3ecO2QejdYtpZjnZPAcb3msCv9hx24/e+BGRmZKQ&#10;ji5pxHEEQoQP1NBgR/BQS/r2B4L3frTNdIKHb7BShB62eQQF7MQcxJEwhVQdext0oiEZE9n7l0JG&#10;DhCSnzbvF/0BGe+AFLGkRy6SGvNEbzKAMvMo5ISbRMMXw1gXi8RTm/KxtNjYi+Mtq5Ps5EHCmzdh&#10;X4aiiNLcn35S9F4hbvy5+Ny3nKtOuIs1+SM75kc1e2/JX0qRI3Nd0n9kMBtQfaHLkZ2MzXl/dCQQ&#10;zJi15/XtL6lXJdU7svqOkrJxVlQPQle5qfUeOIUJnfbE+DnFN+E2XMQOxYVwcqn3BB3CyyLkIuBG&#10;bFmjTRIcmgQEgJyImlAacoBTSP3ISmpl3qc6R7XhOqMI7BhjP6lqZYXmGLIbHpcM6FnRLwuQZ2vV&#10;80tj2UIUwXmwWdCrDjNn4hDrBMQevQG5w2jbucnEetRt8CWSdGGVbJ3YWj94uz5yx8uL7ztuk/U+&#10;XC+qR2Q6FuZGXQpKFXaNXP4zusriN1UsBhp6r95y8Qp1ar1JH5GZLjdHpt4mmJYa9R93ul9XC/G6&#10;0ot+J21V6hfK71sUN3VMn9k0NDyypNmsKlxmDjbOj3Y+aPxu9iP/8J7PP3L3naNt63Y//rtcxJlp&#10;jDsstBLfcNpVslaDVZkVkUfMImkcFsaAlLFCXTjr5X4Dm0CqqSAei2bdhUhg3BjpSg6tm0m1Zrf9&#10;vH0hsTiyfqG4GHOtc3C50Q6fVVAmyksW1s1VGmZIXkmjZXgpvstlGPd1i5qQugGer5stZuc2Vdvw&#10;vmTV+ZJ0PO4aqHXB+llKAWzFnmmpHLm/NNxe2vSinnSs2kH7sj2OUUTqS2GInUdQCHFW4+S7QbOM&#10;T9AMbI1XkQplbtLTZaVwejLXVXb3R0+9LdhgqqtHyYrLrtnPxpRDNaK42Sc+/FSgNNr0WM/OgrHT&#10;UVZnRMO8OzjhAqccSmXBTzIPiBBSERdp3pNWxtyq0jNdbfdnN8WOdmwdreoe2ZZON814Jjek/kH/&#10;3pmwe1LywOxUx0R290X0fwtLU9klVLqSHQ2LZFR2A0InB2Ws1VfNgfzClh8nIkBYRKuErvuGePiz&#10;4tjtTFLMdwB2wAu2OnRRBgpYiPzHOxsOXLfGigVuf/iFaw4Ov3zjDeaUvuQFf8uEOfP+yvwVDEU4&#10;QraLjGEsF6pEpUk6yDQUNj8a3/njmrGe6qlEYmQ2XPyIkM7VbCM5a6q+8Dek9x1HhApkSEjah1yE&#10;x5DJCOaVGJOell88Md7A+TAfFb2k1J1VA4sKzglyaKE58TvmjBvfq4YPG8VZ31jJN+D60sLAxxOP&#10;k2ldiwtjuSOfVlbojDMOia/ssXdlyrgckBXhtgPcGZypmGTi75gVCXopCbHMs9Jk0qBpZvNGZh/U&#10;yOAdUpSX/eZFEZoGIHPx9owI9CXC04gUS2hNtLTrYIYKU1kIl9szpboCsonCrFYe7bJL4D+AHbc6&#10;gj4nWyi83UV9yz1B/WIXPLsG8tc4/xNm8YigdVBOymeZI1QHkkMnH0MahJNAQoO0GtyGcjSN0AW8&#10;SL9BgPuiWHvAi3L14kxIVAXsm+LuprBoxFayVtRFxBnD6osu3Wcu/VHVdKjO2oDDDnG0IjWXmOwk&#10;a+Xp0Z+Th4lTp5GWncMuqRro72IapQCbcAClpy9ghLABA2Lyv2BcdhAw/ZTtkyPiJW+XN9lpz8mW&#10;QO7oMJRAz8Cz9Ymla8XFATCjfCf7vLKDX2FnZ6S9LVwV90luIYuS0UXqR09CWSIDCYlJwv/7kp37&#10;MhlCVViqRcOpVKVYsgNB3BhVu0SIdSMxaYsDu+cJC6H5ZFs/+hxC5lHhTr4Y1SPmjpgv8gZQIBDw&#10;0ptZXUB+3Gd+zsCkpSFSRQ4ubX7QYNpWMExDwlAmC5qFjmR38/sWMvw572c4U+4D9AQFwqdydSTB&#10;8zlL8ZnhKswkZaE0L97HaJIv+gP4jHBV0GeCFSXXyN+Ss25tbbmc8s1X/fU6cHzVb/lrd8CvqvFv&#10;3LxvxStT9ROyqxkR5t0P7vnkt3+8bHDUJzUYMjwqw75nV9x8Zn2HrAN0ncxQ+8Q/vvXm0UeDJTY+&#10;SHTd0qzvZ603ff29nxJZtIZs/QGObDqJ5gRu5o0kZPwLzp33+t7xsC9b7Tx0l9W7lmQAaAz5Gh7d&#10;C6KENtELJaZ16xcTEytLZTqUyLXBi4/gKWVA4Ne1ZFE0TwuUQZyaMuIt9pjOEMKAGkRxynKjXnsO&#10;1iSyvflguXzZgfDKMxAtwEnQB7lt/A8lJDnZpt5/t3J6g7LiZWX3XrcpTdixY1nj6d2pppdqDqco&#10;oMMW0GmcdZqn3MVmClKlEbORC647W/uh4/7tA8byaSyqlbUybUbjOPFw2P3mJje5Rt5EmorUPid6&#10;nnKMpJ0O2P55R5tyU7QzRYPPiV1XFJ8LfHz0qw0DU6PxDiuGJIuIr4oJjda6MkXLFnyOrBwGYhBU&#10;rEzG2BatuFwXq1iWFDehOmTqCK+48wAHZWLOECdWK25o9cCJ+/72z/7mS/ctBqqPb90lkkQjgAW8&#10;EaUASOIASdGP/fCf//RnX51bpo6uqpMXxcJQCIhRqmVZ9YcFyTpkXc2octqlnknSjdwYAr0uhnhY&#10;C65PS7fWDa9ZXzUev+ob+sW3o0zi7gKJFFM53+j7n13KT9cWF2vLp3sr5kT2+uns54olylz/edvI&#10;Mxv67VM90Vw0OVc1d+vXCqtPWCeuXz++dtPNe371v7785285/MpQc83ZVc0lllJU8zo69xWCS5VJ&#10;bbACkfhF+QBlZi8ss6gaeUXQHvgf7FLKV5VP35A8+N7BVEt29dOJpQeqzmwbOnLLKFZsbY+1XP6F&#10;3Rsf3jbUYV9YFs0vNUU8J6+IdUvmzuC30TlgiRwQj9aI46GJGqe0qMzVqLkay10GHmIeKKrtJZMW&#10;LTEqxHDZP+hES6XUX2WV4XLNSH770RTQjEpZEp4XpKUNaWMwqjNTmxzd8nKp7XeiPOrZG9F8pd0z&#10;BWd/1cTjFG4dRSevXOsb3h289rnoplNGlIVJOIc6xcXLlErQJ1YdrDzxRicXWjvvBhzO2M6ySQI0&#10;TrsTpPCARegX6fVyxhEjujgdFdlR9+oXZ621R9U7R7SdcpywnHM/oet0dJyk8VmtuZ847KRFVU48&#10;0yImAmL9lPRsBxyzKqF2gDdiQDL5FwMivlA8oVihEVHbLwKULbM3q9T+St34bffUn6QkUiH5Ll20&#10;oACzchZiowoaAFHZ2H4r5zbVnNml6CatDldg8Fc7oGdXGgtbyW3Q1xgqDlRGZh7VCg8aAq8w0Bna&#10;d6N/bik1Nqr4qS6uQPjBB2J8xGhkMGdkKQZAnzdzLIQi74pIwp4cPVs7oBWDHOYb6SdbUFA190eW&#10;0XByWrJaTbJZZayCpaRQhQ2sT9mrzx1QzwbUc0FtKOEbT/hb00ZnXu+o6CEb6pUki++iMOe9+m1I&#10;41feQ6aT7Sem9F69Gj302nWxnHnNfUbpyoaQKcm1kIUho88N5+f8tihx1ZKiPZ+f77VPNYq++pC9&#10;WF3qNnB9olVev+pe7HAWqN+WunD7fGyxUsjXFSszaKrPuumkVmZXSVKC78zlgBfGUvSnYThlEWyg&#10;lCVTK4ppuTMEgc2ExbGEGEcO7jlfsg1DJlRFuoaaM7wd+AcbTsrseDMOjkSbGplrXlIRG+gVhuWC&#10;KY74xWMBwe60gTmSFO0XUIZOqb7hOhHdg1FvrdsN74hVOcQ/qoGIzHuww5dkMHfAC8gMOQqGYOgR&#10;dhNnSEmHTVGFeSTSUa8VLdICVASgaqkswlR9UZ5/DoWrh8vZ1bDJKbSL6KK0LkcED3MM/b9juTjR&#10;Tx0VayZLD4xgdbXZUufTKzmKoCs2ntsl3HMammNIFHFABDv+J9JR/mGxiAjSDPlrOprKin9yAndJ&#10;JRyR9j5gR4phYlUBTL8ZNF6q2UXJCgdJrhmrbalERNhoVah6MUwdypPsN28jRFAxI/PEKllsdIrw&#10;hRVMFvkrqr2tQgkYiN4mEPH7An7+6g9/IkEgF8KLmYc80RMswlmCPuXPKxYNBi3MvcM1EVRF0uWb&#10;giDw6aW3gjFVDhGkOBzmkh9HImGkjfzy1ccUrwPHV/+ev2ZHnPD/64h4srg733xOxMa8bbVHAvzq&#10;T8VjnxaX/1qijuFlzg8+vzgntuCtUdcXvvuexq2r/3nXK0efad/xxNIbMpr/js999+U71rm4G0uh&#10;CEkKTTJn7PSkLM8DjvRJgMws6ke2J3/xoam+lbOotmS20aKKBVs8MskL8g/q7c9eu2zf+4rTy2xX&#10;0k5ywRYKnzUrWUYVW8RFSSqwJrEeoEWkyFoudawNABfvvCFOOWNCEj+xrUI4++Jlc/pYfGl/kG1j&#10;WrKMuO7xXm2hIXP0rUdnw9ZswH9gvf3KCqdzTI1nROP5oLmgrywrO21xhe1uF9Z6PBYngqdaQtRs&#10;avlg40G3W+6c3XHhAGBPx8RPLnN+9Qa7941uca1Hr9I0cUrR8m467swscwzN6e6zu0bxcnNyEBJk&#10;hdoLomnssL35fGYtlsHyzKFMiLncK9QzUFzEXAzntmiiUxM1RHxDNKIkow0DywbmbV7ytNsrr2YZ&#10;wPsQwSgpKnzC/LG8ofduabn/4/dICoptLOwmzAXUCzczOBGyXhjrsX757pvOr9spFf0yK8SSCqBE&#10;83RU6rt48XOjSyhQjGjdQJwp4UyQ/hVpv8iERSxhqtXbvxfc+c/o+ZyhK72qCx4USlWVYlpj3Lpz&#10;zlez6B8ddK9TnZoG90RY+5HlzBari7l1mbbAObcytd5vX3FYrPlN6u7HnlQeTq06fGpz5kxfe+DB&#10;t3UNL4m4ABEpBATZgGvrJT8K1gElGGMeiISA5IlDfXFQ2OVdcjzIZxsE2638beObvrhubG2qf+Ns&#10;eELv3zZrzkRWPtXYPGoaFadnX502Uj27aEaOqUvLw2o16dtm2bfGdIOTYtkvg6uOKdmmUn5F0ZxR&#10;sJaqtJFzCopI6Es/umfdyPHjHRscV+867l4+pK40tNQdVBZrH/krZct5N1zC6gbmvHRRhVoy4nSX&#10;pMBYceZrkqkNI8Vm6klpvZ2PHQ1vvv1NxmA2sy7thMlO04wQNh0hl3rjd/Vbf0LBDfQp40DxzbnH&#10;wk4GwHFupej3rz7ndpSlmw6DBUQm2RvbmZ12imjuy27VjOgeVUBNoerB+FtfLjZcXbTWyDpcoCFz&#10;gXoRUCP3UG4DgF9sVKjJBdZUiWhky+Ph6rKdXFG0Wfu5FeA5FCtaVHq4BIsielI4/SI6JksW+DRb&#10;dgPCfnAwYJ76u6TsbMkYkxrloChTjFUvpYc0L5EfUu3pJUKOlihrXRWn2VUzydWTA+/OLazzVLlM&#10;bQyJuBCIK3li3rlZVFiTcmVGWGLeEsN2/HHF2qg6OLHzUylo4QTY3hZk/8NRfNpN34P+5qcDzUd8&#10;s3fhkA/jyNkh5eQWeilRJhRpEvaZjHNofqYD+0wYLD6DPamS1Y+X3CmfXatJWGZqFv2Hs0qUjuMS&#10;p8g9LxGDvQWSUzYueWFufKEq1WOmlpfcQMEr/qNKiRkEkUw1FcJKQBLsLFwjRTXMCsA03+FlMQed&#10;x7ffabUqm/Xy2qpsa6w0pLvDbjYlMEIqNmGajakQspqkxEntVlNa71jQaxxkD8pgrZPvYe7jYku4&#10;44jQ7R7ZDDLGnAssJgvM6bACvWpifS4G6qSomjnT6JPdnuDqQPPscKv8oscvmjC1oGgmLGheueQY&#10;bgRipEr0Vst2TYC89jzjTYzTzYuWg15LdLkJj4gjAXGCSOKUFdvh0axBPwoeRf1CboVTQjnNsDFp&#10;1yl+HRKrAxKqEpkZzOxb8BtnYtA/hm0YZ8jjZjfIGJH8HLedLy+Gc6OSAbkRYmlAtkSJudyEQEiP&#10;i+ox4ffoW7bZCKAHZ+XGgFWhRGWJ09IergZwlwuxRCyZBnLjnqPXNUZK2Ty5ZLoRolX8PUvH33gv&#10;4BhsXiAW9tXUTs5WspkKPWMiUVPHBAv9g+2EYQdDFJlL10bIP0hB0BiaQoppfi9LLJVw88HFO5uj&#10;6oY5K5EjBTTIDUHOYEsAXy6P5tKgDhpvXdLcwE1M+kNVId30WQxUucAxNhFTol3k34BA+QlAQLhD&#10;cKT3Q/nBIFFqtiM1EQPrIO8dfJeO35wNWWyDCmxZSW2avk2bNr4KTWK8W/ifv70OHP/zHfmv+v+9&#10;paM/WfyngcrFEWP3b295R+aP+4++N7vqDeIzb377L25549nWrb/9+JF7P9lz/zt2z+kfQ+FkFMI1&#10;55ourux8+O6r7/2jjz627tbDI+uf2rFKbL+ozzR27/G3H1UmV+DaiuiKtYGFgS9gHBtlqUYnyaye&#10;URpOiVJtJVtnycBMrpBlALxC4COaFPWX3lFa6KCZiIca5cxiXcGrj9+ycLAj81ZOyocJSfxbKShq&#10;un5YXP1AA9r20Z1TogwzQcShdQ1ReIbG2/HZ4vYHmwKTYZIuP/nYxc9/53A86Xvq1plv/N3xsSVz&#10;LoRCOF3uyqyYrATd4ue+f2zb/prVk4FWl15ZSoOU0VH47dtT6ysb+uperW5SaWUJEO6w7l6MOTMJ&#10;58UPulPvFtlOpdTsDZMhIcbkMlWxKlqmQtkbAaJ9VKEKZ2S5yAE5KUWkYvTlYrQPRXXARtmDhIhr&#10;ocJ6QYNlbBlWV5+jLlhPv011iM4NpvSFIeaySPA2LDMIuEQZMnFomCQtRB4HeE0YtSy/e3blioPd&#10;V9BpWmI+VpMJPpkaRnAGNNZipSaVqg8UI6ZLp0bAFrcX3pePclC2geA5BMszy8Cc8E0LwBS8jgMQ&#10;hkDKiEiziDYoETUxVLz2S6Zl2M9+1i1B3sgALl+Wg8pyNTyjFnwoqo6rejSlvMEypsu+o6buj+vS&#10;1ZqdBXQG6+zJreKlT4uTN4u+6KqesZmm9Hh3sjDQ1Hy2p6UkS3BY2PlCr9kqKUaqRNQD3jVypd4g&#10;kEiYs/VEB9qscJGdnWGltMz8/JLCxStGzu4e7rtxECncukc71j3fTJ6PCwNOaItYx2hzS93pHjMX&#10;ou0YxbyIZd1Ki5KdDGWHzHStY0Vz2Ya0jXifWwOrF9YOrt3ZOj+2auzMqolT+5pWBxac8hJ38Fp3&#10;yaN+a4tx+VG5cYH8hLosuhXFhcYB5FGg4ywuH8iv22vYiyXpgpQJno+Z4xtmdmuF9rD0vcumJfGJ&#10;Vi+bvti58JOPJA8vq9Sfdc2kNUsWOW8rs07VoNM6bzfmnKJLQhfuF8jAoxJToDNdTDXIUgaKMY2y&#10;ErTUVEI3gnWpTT22NGqelV6ekIs6HC10I+yOt82Q1UgMDzZXUP7zE5smZtYkbR9EUJtwkTN24Avl&#10;KTsgd7m9XmUSLBqD2qbIOCy+tUqym1ixrkdYoqj5Stse+4a7RO/b8QkHnKGvpR0jhf+4qZNrR7HK&#10;RoddI995joCAiBggSQpWhjNm6PJ+4CPcPRwkJyZntWQ9GYd0gHzLgn3MddbYbhz8AesHs08DH584&#10;nBD9NBRwlW/FYsPKxorWmlVrZ33D18lMu7w0EAs4GnRCpQUfRehgZQfpzbvv+oH7+X8UvVvU2R6h&#10;nHYRgaB2lD0/KZdBMcI2IesumG7RlgkAcKZU20oza6kd5kSjGW3wCmNxteOyoQKSctaAHjZv5NlV&#10;LpCH450AeoAZQzwfoKmVlERPMqHZ6DKiYNdo3Vkjwv5C2h/N68tn7SUZK5ak32apBPph30t5iqqM&#10;97hjYaeDHtElq7e5kuFudKC09p6/rLQDRCJxLooAHj7sqOF94d0DEu5TeA6NvVIRO7mHDK2QVIcj&#10;OmS4EEYgHbkMeUNQwlSJg6vE4RqZs+aHbAB4A8gMb6uVKbEphW2FjC1lqgDpVq+INzqi33EHkQfY&#10;gjYJ5xWxipGOdpYmiuhHePpgbEu0FiX4oyqIjBMPFM4VdhPoj2EkJdLcb3hQCiil7Rr6SKhZLz2N&#10;AoFhRkN1ts1MJklbMsERv07QNUGeMC/coGAl8NzpHZNNCrwX6WmYuaUraw2LDs4iGA1L0hGqL2Sa&#10;fs0ulSV2zOWAZpfe//vvTPlszimXQnU1lUB1OlUuFmx/0BeKUihj22Svy+WAX43E/VgkAhw5BFsk&#10;kBwtXqQHkNQ7FshBh2M8eqmwBF8C+7xcs8waAyIvFVzblhsM+yJhvQKKlaQj6gc9VhPyeeQlJwMo&#10;vPT5f8CO3pT1Us+AQ28qSKzIP3hsJqU5NBgkY80x+AI48p2j8hNdAzJu3br1/7nMV/F/2CC8/vpv&#10;cQeKOWMqGzvlvrkIbeM2HzS+RQD/u1XUNeMmVsXMn3C3yo07e0QmHZRW2Rgizcfoz7FSOe1G35uC&#10;3xn0pX8T/mBlobpvF/2xqHn1yn6BLGzxCdbECIoZWeh0pfqsnl858/I1MxWiuVwvucmXNpqwSRQD&#10;QDmwULG4457G7wgfzBUWkoS0JSFG83+EEk6MRVmSHJzndHChvOPRulvvX/LrP+qTa3yKnnTERGrY&#10;KMZRlu1tfMvXl6470Xhs+8yPb5nq2z6fqxJf+cdJAtZd962i0u83b0oGHfXGnwRfvCq1987FLU+G&#10;E9O46MnlC8QKksrE1YEGY9t5tcNRuqc5pD1EQ8JGdzHuzNLZBaTANbLlZtWRaRq68trxgUoiaeFu&#10;RkuaM1ktY2i1aZW8qy9uKdgKc30Fd76EqBxU40VV8tSQqrXiDUeUxkl6/opmoTzwKdVqJ8klo+3x&#10;yzb8/Wf//KFr7pDGZsLtHjp/9APX712y5s1fftwi1BKgeUZV0E3e+XCLWO6AoawunF4ze2buLriT&#10;NYagHJB3EusYXoAQ/pbHVMHnheWOG8bKzcrH6sUqyYUBwbmkkFBapXQdiZsULmStC+Zkq/ro9/UK&#10;aSaptfcQrVxfZVIblDrtvme6uF4Sae6pghsP2utrKmc3mmJnQGZTJ+iKYcic/Lwv1Flcvqx2ZPrd&#10;feOPVup6ubgLWInIu2mDazkuEB2KZVDeZWqBaWcCkgPpSs8mQChRmPWS5rwQUeAbBEMu7UAWmqbk&#10;IsrlsCyhUjW4HvSkrCkOOtcyC2FN2q2FSOKvELrBUcH5wT6llwqn0wn3X/BfaLVLbegak2JxSuQw&#10;aFH/7rt/WZ9NBVX1tv/1CzGsTJzgBJ3S2bJ70ky8BI1NSpIukIBQp9FjQkiatnCD0cqfaS4cXT61&#10;+4VQ7lh9KpNeqp/68rAwcWXniCj2RNtvUuu/bcyOxya3zVrrCqFRt3/RniXFxRZjgfkgYTmgDyjB&#10;Y6ZmHhqIuQWA4uW3lJoRaQUUp9maJs6vUwPxanWCoQbFRZIUwtgQU36ZBOhKSuhA3p8/ZoKwN6Cb&#10;nRzOJPqpteezAXDAXt7MiXlJWD5Ruj9SNMKmgovjbgNGKadg4TfEoGN+WN/cKc5v1pf+UH3oUEo6&#10;7QObGDNAdLR9klAErnsqOukDwKgLqKVA5KTS/ah6/eOG0lB58p7JE7dgcERulLF36ZL4BG8jJIvq&#10;ihhOVb7ANGeMgUKQzYGNopLWGgmKafoIQGW5aouKcLCc17sfNjaMBe79QVH0c5HcPw/SkTRnDMsr&#10;8im2r3G/HT0i0gvOOz6pPrhe9LaxMWKOcLJUpynSIUt3xm5wxCvCPI8mwI3mbSz4/BUFk2kg7lxF&#10;GX6Dstjjd0CKgBsejhyTnDr4ETWbLvfM+wh3lCpHxVKKbQBAthgKSjGxzNX6pX/WVBX530he33pS&#10;ic0QW92WEkAFXaM4OmWMbqw4b52V7L4I4g3+CCI9MqtNigvw4iCk2tFAM7rJS6DNhUokM0AqnE2g&#10;VS+mW6QokDJnVAdsFXDjSuPqiscoNx+tgjd0oF25OUxb7h5hBy78GmrCmO8IFSC7pcBAvlnuLozY&#10;PsMchE22kpe7aFDjz+O26VikTYZpiOrq3U71x23XiM3+oxxV8vRm0MNQvEj62ytgp3tNEhqb3xbk&#10;3gEKHOUDQLOG2hfkKPwbs0lOh5GD+wJKZUgEvK24LmY8kY3BTqE9Rf3TYmaDjCeMDsB3vV/sXC4e&#10;OUTLb54e+Oz48cWquLn7DXW6U4r47abGYB5LbUULJeoi7e2SXKxUClNTiBblqPjDi2xx6sJFf6Ku&#10;8bK2Qt7EwGd0NOvzRWqjMncBLizkC3o42FRHDjs8P18C3lF/wxnU15uUojgQmVRtq2pjXfXiYgjg&#10;yHE8qCepQMAlUA9ClPLu+flysNHni4YdXPwRYWbS1IE3N4R9RnQykJuZUTw7HnhMApisKvPyzySd&#10;DXhH7g4/wWqH+EUXm0Ie0/KAL2qg1Lyki+RgcqPFtDGMG2644Q8X9xr893XG8TW46a/JIQ8ULvx8&#10;sX8GYbLVJIpQIHOiMi3Ks3J+Mp9RNFopUVmQRSqO7k/q1341tuu+8LGbPBF01k7awZe7us6voSsM&#10;45u4ybrpAZFLfw5FwbYYRoodJCPbNpJr86m1Fxz/jEQ0pDZ4sW7JgMXekX/QdUbmV2Q/WQL9pZWM&#10;Dybus8AiVSdBIzVtlPfKd3kvCmnzlMMOrpp/8qOIprE4NsVsgLCoRpPNJ0Lbf7pk/cGGY7eMfPer&#10;vVoqWrYa3/Hztiufqx9qDCy94J9u0AeX+lPVzvFN6YV6643fq37vP3VUzVC2IE9oSChPCOWpm1W1&#10;Tbn9hNuVc0k+RYWzoNjzYXdwJTlcrzdrnfANiOh+N3jQDr9YifZWWmadpSmBRgrfxemAfyZhZHXt&#10;Qo8ztUKCGAnRyB3Pa9KjGLERree4P9y8gjpQp55YoZzp0Q9uUvOoDNsDUsau5u/+9nd37Nv3yvY1&#10;U/FGUngLkdiX7vrkT259p0P2ECoXYQ4PDC0RNbCQcHJVwZrCK2nk5zwCgKk81Rlk9cKokvwWyUQ8&#10;buBSiKTkfeAP+EOeOF/8G3E9yT5usoxaLLrc9lXC2SvKfX6nyjimpvpqe9+sOdQ8SkEVKJO/BSLw&#10;ITwsUNHLcpkvNcgvNxV0Xq63ToRyyblF8aTdM2I2tvsyumbNwDvOBytzm1VjOts40r1oD386uHL3&#10;whmzNMUmnfNB4VQGQ/R6gxABIZ9PAislNX4sb7Q146CS2gNSpORmBt0CWEeufKx/sCCI6wNgheC0&#10;GekPmxUEghKN5YLueNCXzepBJavG4jZ0UWiOphq3P/RsuZwulZd0LNSu7EvMRKoKnbaI002nIMan&#10;7eRUSy51sbZt35YrnbxOeUwhYFlJLVOnFBPpFz84uPxMYzQvVzzuF6lWaB+UgKQyz986cuq9U3Y+&#10;odtm3jLT5SqXhm/5UVGakFbtmP28oqaPmvQTUXPBpYcil5315Vo08lQTyx2gXbEsKeOCZk005Rdz&#10;mi57lakvCeViWM361GBRac4orTmV9pVlU5teppejWqlP95/RKm8R5lmfOVesLIMxZWKyurDu0meI&#10;UgxuAwiM3YEaGVBDp/3WfMg/Htc0imwpPvOgHrPL54kgxbScvIyBkHL/B+55YdfK8pXpnon+eb0V&#10;s9TRDymFuDp1lRKbVPNURzHlJZHJ+xkSnvqCvR8THX2tLP/IKkmn6lFf/WPpox/vf+ybhbEtUYeb&#10;IKUIbFF4jxcrQJ+M6CAQ1tu9SC0j4EqiMnEyJqpNqda4iBgGMMp2Syn3KCm/OusTzy2nxpdDl8V2&#10;9r1kWpkdnu5QpsIp5ij5fEbDK5pyVry8zHp6uTK0VqVkWjKhTCKmD1+UnlCvhg+lWrBN+haT+3RS&#10;dQ7zPVmvVhaUqXp9vKAVNrhSbcI1SizGzQQxAXGgbE21PxT4Un18iBGmFtmNsHtg9skASPISApO6&#10;eYxy6DuklXV1qFtpqrhb5t2Qg16HTYwxEdGS/qC7bEGYuGfzyeV8TcVqIOGgiTZ6vZCd4KoBwXzn&#10;i1ou5InVYipBEkfeMQA9goFqvBW5k0xhn8hWS2XCcoSGnuIcuQK3hT/HER2Hr15NnDLEiwRVU7TT&#10;gAo6cEzWzRjVMkes+Nu+G1j1ay1yDg6eej4n/KSbJwg2AlsVxmXiHHbjqtItFle6gXs162eaf8AI&#10;j5jF65EgkxxnQSjKxD2zEs0D1WKECA4RJdSDdLkn4EWOAvZl5+llIpLUQXopeB43okboau4hQ0hS&#10;8tViDNzpRTxGQ1u16GwTxwa9bRrBwJmZKWK42N4W0d1KMGqiUPQoOY3GRAAsmQkG2RWL/5F3BG1R&#10;vQxr2LBiSbiuNl+SVcz0hqHvM8JE6b8DoMvjLeVU1YRw6vFKoQF+7LJUBJEuljlYR1Yq8JR+Sl68&#10;zoHASmxxKNkJhaTikGkEGGRGBEO+cMi4VBMt+X6Fihc9HA+QHyfUedXSsjsMZ0ro8/5Cwkf4RD6K&#10;1tN8ZjTKFcl8NJ9J2lr3adLo+w90Ixjz+htuCMgWo6/Z63Xg+Jrd+lf5wA3J2ctP/NuJkf1ThZyr&#10;NojCSWPh5xsLv1goz1tU25UKpjOM4SEmIUqpHDtX2fCNjvE2a6BHEa844iKteqmGZpfZLgpkdJmG&#10;rEZMew9OIeKWSzLmYTSkRqNNhQE4ikViUtY0SIQCiwCNAfvvpZ/4XxYnUqIkYtFXkcMiXoAeHfG1&#10;d3X89h3EGv6HsMISglib9YmcCDBiIZjUtj7Z0HE2dvTNo1JIpE+EtPNv/t0DN1z42vj2uXWvbLry&#10;SNPc0sLpLv/5msjiEqe6KA5vdm59xPjkN82xFuvUqmIptCD6YmK8uuuMrpx1zhdKh0TpqCif96i8&#10;I98QF1sq1z2BqRfrmFzKjoXdl99AWg+toRSewwLFXhQrn3HaztltI058wTXK0u1rsNP3zI360Bqj&#10;oGmLMZFrZaNMNGdV9opVIVwp9e7URYcuOj0Jo9Qa0vILsbwmc9PNpJlY0uzP/e3f9pw7d/nv7ptQ&#10;1snkpgR2MuDJuMxSShyhe5jf6+jAUoEwQEZk8lksOl49Ke8hpVVFc9sLIl7Y/ejeez92H0Hu3Irm&#10;Cgu8RHuX1nseCE9QymokB5nF6KRdZFn3oEWh+kaRO+mZ7s3ijtJf35TJx6OPOld8Ib/z0BN17T8f&#10;aLtRYM0kncx5plFRXivcHuHvNSNfb9Uf6lZP1CoFHI3SBW10MdGcKd32lWTNCzaC2Du/XfrTL/be&#10;+PDk1b90OneK/7Oj/svmmn633eHmlOFL2GyQS6WyPokaX4JUakWLZJpJjoMaOfk8xTpynyOz8EFR&#10;qfUktgwqLpzrh8wIOpqTaitVfHb92RDt9EB1NOpImYTkuc7SWSU6l4mhUwSaFNLR2nc+/uyJm7IL&#10;laVb5iNXDfnXHU1ce7C9L0G3SHOgavmTqzb8bslyN071lQfE+zFdcirB0vSOqdSWVDIU2XwoWEAo&#10;UQku4urBLGDEBKzBTerU2ozfyojepcXvvNV55gqz9Tm1/ljoVFPnvc3L742KY8HxkJ4JqpmE1u7o&#10;B+4xnr/b+N2ndZ5MwxBpUzEdtpNRa+B7L7edjvtm/BkXywCVrPRgrdKUkbVgQGZoEKi9FLTYGJSk&#10;G+uyU1cotY8GYkdEim1eCT9zT3XHDCItCH4GQAStUNLu+mbEVZXFO7JtewJ6NpSnJIViLDhpFnIp&#10;ZphCFayVF357w4fnI/7//cmPFwNtTPN5RuyapNhJ/xId3WPrSGXlKXVgC5fMDeY7wB34BRYEt7HK&#10;Uj+RAgm3TZ3ZcvxwJWlkWqZCl59YqN5kyeYspAgAwyY4C9rUBfrIMjbAJtsVToBAAYzjAcnOHmLS&#10;FEfD4ixjw4OnIMg2y7l1JqNUJdcJsUkRSxjD7Iu8Og+eNjU3kl+negx0YtqmNbMhef66/PB1Vqbb&#10;dKnVYMPGUkuYguADoaJmJDRxTGrn2bPhmYpfJhgLWBjWLZwUUcpRyHzelYK/HYBsrCUZeEAuUu2w&#10;4Io+rDXf71uJjRUikfUkZMl+sIuzxDlL9MlHJTtLjfFXuqjXlDalcdRtGxVpC14vesgMjW71OdtV&#10;0TEoQuMixQzH/5Iv2ucgNoCw1EScrK5f5JCT0jkQpYIhOXzK6WwCI8QtHB6SaNkWUu727YCqqxuN&#10;PV986UM7v99/ejVmpzWiwZaBhc1DyrO8ALKTjujiTmKCtihJSC5Eq9azqjGTt/fq4Um9uug2HRFV&#10;z4jhy9TC7jERpgqb4/qUvM8O+EaAwnv99oLqK+pNk76VQ4HgoG/2eloBAWS5J2jXuRB4R+4DlX8R&#10;6QEEhSyfC8OMeeo1uSa3QPMtSZBH5C2SEhRvU0pdv8zkZGWXVLaRUOky2wvRCNYMi2xJjM/LCCZ5&#10;Rxtij1bPHUuiSA7ZTftMDc9DyTKi5JDrDUkL6e4tkdx/eIEOgWNVrXVmPJYr2Jk0xuG42dMzxq86&#10;FVmCDW1YLpNuBlAS52Thdtmhxhm1oXQU98BopDpKKoP0NRltsBxkoZ9CGu6GxUkAAEAASURBVFns&#10;DO/IwdkZSZ9FHRDKjtc7AU4DaBiO+MGU2RwePb8Hjh525C/4PdtEqZhESYljZTgsXYeI93yeZCX5&#10;p2yxKHPifO9Zvryrq+s/XNZr8E+Wmtdf/y3uwIW//s6FB07+kVqa+JMDQ1v3PfT4l2+cK117+/Sv&#10;QieKymlyvUGHLVfV+Ft+vUmzM1Hjh3uolFE9EwfQoSoNO9DcgEsIzRKysN33aAZuHpGfyMuLScoe&#10;CUzDRtY/JPXORHa2wmQe+f2lr0v/kVspkqE1MhVFGlEWvshF/Qv3j8h6SUovHXKLBHXYQHKgHknm&#10;VnKx8p4PX+CdIn+22n7yI0/mPvi1cnGwPNfqH1SC//SlCz/5+NDKJ9c4R3rE8qyonX3q6rSocW99&#10;JP6Zr/hDcz+8770PxeaS8WzxK3f9TeO+KyrJyows8+bkwK0haKsrbpP9aP6kk/CmJwa1C29CoaTL&#10;3BbXBYBDXDcoNYR9NWL5vDrVoJ++TDfaid2q3aJTZSjmUE1ZYqYsEhVp1ctGPM53Q+rKyd1ANyL6&#10;wfKGe1RhbeBjuUvEBvb3lhjBvM2wF7Td/+cX1ki1zAHlYGflbZI3k04b9ByD7SMqIksiDS0TMR4K&#10;lEsm5ZOeupSlEUJFaqcQGGSeuaLnmcs+U9HKLuASERhXwSODgeByWYdAY2SIeHgkv/IUxNBVLCKq&#10;BiXN4++1Al377T3iDjLN+fRd1qH21Jsfm/z4vb1PP0avGrL6rLIs9owBKJZx4e/j6RFDw7ZoqohV&#10;tmicsHtP9r7UKb52oyQspkS0uNZJnMo1n3cpgVX+RWx4LvncH6+dXUYFBhLVNhSZkgeVQAhjEZ48&#10;TtugEC+pipmSAFWw5WBJ5wpZCfk3l88dB31zXR7zLQuw1NhAXduhukA2hE8g7Z9P3T46U/Hfohww&#10;tu3/jb+FftqS1ag0ji9vPHrZyLsePfij96/+8l/ufPMPfVpRrT+sXPfiuqdWTszXp6lkxqE6cf5w&#10;08ziicBbpIMmXpjArOGA03b0TDD3N9s3zn7iWfVCi3V0U6XNv+nk0XcffuDKF6ZL2dAj9e/8pf1O&#10;sc6qz0w0nltb/0w05ysfu9x3Dlu+tfvFhWZxZC0ysv1/LByakbCi26LD9d9QVvNFvffTR3tvHKMB&#10;cUCRjBzQjOFCjlFJc1+gz+SUILvfVRBdg2Kgx7r4Z9m5nZpYiE7fBvNE4S0CEo9uVICPlF5NiAgp&#10;BRL9TrapcvzrYG4cm83+92M4w8CCs4fK8pLFoDeXgT6nuAuZcOC+z3/r8s1XzdQn1r617uSDqEfY&#10;5v1OhJcrRkPrwN5//vLnnji+/VO/+IqYHpFPjTFJ9h5bbxA8xDCMz6mmyd+uck6Co4ycaW68e1fX&#10;u8T5z9olHl3MjvwDUcHMvQnrG66Hh83lMWIBkUBi/hdeigGviDGsH8mDe1smmEL+wXyhzuONc+II&#10;hj6w7KADz5ia7KeMKtwbLy7Jt3JWFPOmxRIYazyJ8IzEWQkI5YpJ9mwQ9ux8PDQjN2Ze7Gpic8j9&#10;9lhDE+sZz5Se7ApoJ2OLPzPEcJ3/gr+4mU6AjvgmVqlqJa4MXqVP5txwW0l8ISt+o4kXeLerDAjz&#10;lKYuMfIUI8vBTMZZcf3uS6vV/TV65BimCk6uuWKvyosGT+RnhUQEkSizzycLVtD/nUGniHjAK5QG&#10;1zLSSSO0MhSoIqfBFbPP4+pGaLdYFhsrYr6We+pMh46Fb/yr9euW+y5GzPQkd3tO3tz/TydD3kAK&#10;H1EFEIhahYrxFllmtfMBpf27Mf8ixVA2GnMm9rkWNfsSt2KJWCa3BNEZxT/F9FNqF5WTq00RC1b+&#10;pxgpGGM4ETJP2TxQkQ3j6BaNflX9vlXqRoCEszeENwU6+yS16a6UhS/kkbhMGFmSTphGmQ3SztOH&#10;nRAqX1wKoGm5XUFROyyg04YTYgleCobIVEljhFtaxYkLUlvJE3PE5GT+2Wcngn5jdbeJ0TeuPRK0&#10;gRqhmquqAqS0ZYQUpbk5mD3+wYtni3px/uRJIxSs3ry9XB8dGnGwh8TEsdgd62iqQqyIkTiePlCV&#10;oURNokbP5VR8E2H+OtoCeiQiGUiIylSysb6KrLTrFi+Rm9CEnrEO+I7SFllOky/rMd6Pj3g+L1Eh&#10;UBerIMuqCoeXdkWhG/kZn+CBW3l6XBGV1vw5Bo0xRiuCRtY9BJfYiFP4TaSXiFEOVJ9prlu3Tl7P&#10;a/p6nXF8TW//q3XwP//VUxf/7d9apyZxAAyvcsINonrNMwsbTwVilXbD6dMsVbOWqOqZkY9MXj93&#10;4e7kuXe2iRJElCevposGjhhyX0gWGwiCVZjHVBFwYRqANXwxnRn/RHy2jCxOkow8I7QJzwiDX3ip&#10;UiejGePxkbmi07fUfDCqn8gppoMGnZ4dZMmJPtRzmIBIUGbGPxfZ8uO2scsorpkUzgUPRxKTiU2k&#10;ttM+u3T5sfn37B1trbYqYfeJq/Wf3dmQNxvpAje4ZiZdkxNBfHz6fMn55qfihV6x4pX7r3zxF4nx&#10;2UDBuvBHEd/hrdkL/ikHc2eWRK1OgjL4GSy0zec+rJdu0XLb1dldmp3wVOScPos4SA6opLoa6rqQ&#10;MVttLLRqlY26s0pzWjWXdzKpp8tirigLYrpMqXAicSOlTrqoxWREE7UQsVApIEXyR9LuRzKIhFBM&#10;0SAqoGyFvX/j5QV8Pag04lgcFzpQkjpEcu6z55oL4wixgfxLqhL5E54Im3uKKy/t6cEBkBPkrMe5&#10;jbYvaiN+AjVKhAfT4+E8PH1wFQHX0kHl4HqRqJOmLYjQOZ9ZCoWRr02L083q2JJtzz5HJiXTGhWr&#10;Z0vR+In13T99N1AalAa1w5nTtcCpCj7ZHP5MyHc4oA37jdz1pnhLkEYhcgWXTIEr5k3kcFrCdFeM&#10;V6pPOTQ39oCz+NHdRnDTXNwds9x8zsk3i3M1Yiir4K0yK3cREi/NyFDPhUurTj4RYCEXYSmFlBfi&#10;XRSIQSa/eA9oCZ0RHaIDXcdiiRm8i0TvNdPHbxsrdiRPNFS9GA4vmC27nhh8+4+fz5k1s7VtvSub&#10;n75xwzRXp0bPbUqd3SwOv298ohJK0WqW7sAcLu6vSpYbynMjorG6IRUYChQaKCr3i/0r7LMd7fkz&#10;9/zuuxF9auWB1J3Hv33zuads3fnZ1rd99cq/ms60FYyYqNVyrYkprbu/at1Ic08lHFQCaqikqBNR&#10;J02JgO6MKy4ugB0ID8SVTxtPXJV84r3j4lSw4Wft3d/tLl3Eqk7qbo+E3ZlON1XnjgTs7HYrv9rO&#10;ViHZcOoLzpI5Ye7xGePOwq2QNIA2WHl2XKAodg8xmd9Xp4Q2KR0MgN3RXOtvI/65hH82HpwKWmHN&#10;Qe0gBwZ8PzcQNGC//duP3G0+8rWPNCy7c2JP7I68Ep6+ianN/pBHAcIKuzoqyayvVPjZu2+ebKBO&#10;nDFMW1HGIXUqrhihU1FYLvm0xVvuqj2n6yszt73QHnyLuv+Lxfx8UfxQFY9ozj61cpFeMpbY54oH&#10;VPGYKtpcWY0hqUeMPAGOng0NAxyLdJiqOJaE7E8csXNClllAaNfhRDgtlmbkHBkKi3YgDucAxQeg&#10;UMUkHf8oBaNwDfP0OrFYL8Yj8v5QSTMtdXTqmGKeUsSw5vD57J1g3HMYx+iynUknzVHYmPGBTDqg&#10;O4GLTaAr7ij41uo3/1ivpLQF0sq9unjJFMM+ZIjWcie/E9/IovmsFvqhbTULZ6lmtRiVJr/MMPCx&#10;RADuM1ls6W3uwEdbPCUot3hSLOsVzRNirklM0MiRRxCQaVn0vqAGMKvczXuZYuAd4YlYgTSzkRjr&#10;cc7MDgSmTLDxaumqw0wHjeT0TKxqcEv3fDtFMLasbkYlOa+KC4p2EOY94G447vY8JaKT0q97jnpn&#10;qMr8/Kby4LsrsYv++IhhuHLH0pDW5tdq5bdp4pwqBrVSq5FrCM6V/LOauaRRW7yHcnIFWAP171Ja&#10;zhACJrJYuK6/Yq18Sex4yqi6oKbqs8oV+y8LPbXMGR/TIrbSJIeZHGw8aL6oZ2JNoYiHrbV3f+Aa&#10;2ciX8YdC4cpengeKdy+TYFyuIzzfrc1i76i8fAYc9fRgvJyVqA/XVhuyjUyJqhaZAJZ2TB4zx3cg&#10;oOQd+Yn3Io7AKZZSaQjFuo5G1xeYny8uLNDsGkWWUZWI+rioMipUaqKtUDxMDQzwDt6RIpWq2iCU&#10;pPwVuvto0FKAlXh6yzOBawTV8ZDhGj2aUKI8ktomRdneyciDcybScacciYewkQQygkK9vLpcVCma&#10;AUqCeyEmaQkThrAkhLEzluuFvBo5U1VYevftb387aWz5u9f09TpwfE1v/6t18IHKP9VYv917a9X3&#10;Pr7tR8t3PBl805TWsOhr7/UvO8u88037fU7KcCMNh5TmZEN4tsZ3vDZyqlyNzV6t9IUh5PlwmqW9&#10;PVJoCzZHFklANmAPARhih88ol5SAt7s9bYr5GdEwLrfO9PlDLkgkpu6SJWsgszix86+/dPSP7x00&#10;6hd7m7sLBBHIRQko4P6AUNQ95FXbqD+0I54ZGV013XZC1iGX4kTvfIs4FBHjJYy3lPmqpkM/u7rm&#10;m7vr979t8ZWdZsZYnreWw+eteDbRfNKfaRqrhKbsuUT8mcYdTz47HV34Tu2t3zXetad42+zLN51p&#10;rZuK+KyM6dp+Wq3hMkwuhKo/VIn9NYrbQL8QFIGEBM8oTkI0UloQcpgP625Ir1RppSqt0qqJHq8N&#10;A0q7Aqwh67RF31XRQVutkKgGixLKWYLQ/RCggWsyAEhij6YyEC3cPbRNl0hcNEmgSSgQFmkOzTpB&#10;LCmQnKWAkfDKCf47UwhU4n7Q9Zuknh4ult/544fe+Pzel26mKRksgtfXO3qRW109V77p8SO16fmZ&#10;jriFewgBSKJ8LG9genBl0xoGuqOHm4u5mLMlLsKtgnVdAoAophtVZ4Uzk95w/nBfvMs+a3R+048G&#10;LLtCdD2v3vUB/ew1VokTdlQYYlc9FDL3tusO3tW3RXB0Fu6XxIaPCrVPpD4iCxFoR9zluhtP212T&#10;jjkrytAKXgzv3VExO3LvsUoZLbtWm3mPWjT0yoyu4bPNOEqIUTb/WLTJi2XB5L7JbCZAB0LEA4sk&#10;bhQr3u+rvhDILEs1HW5Z/+OujQ91XPZgV3CGewoJadcOhltPxNP11lyX1/ovr+QilXPLWscaW8oS&#10;btLKMvxH//aYqhRn61wHUsRf/vo3/nxH/8GXq7aW58KiP5iJBke0LlFnFVrmCi2jYqJF8o74t2VE&#10;wpmJNx598H+oE7vmRjaWq9LZ2kHtTKKzr3pFgQlCqjHgS2Tma+3FfKKK/uAQBT6tpLWctK46YK/A&#10;vo4knU/sGrrjX4z3/XG44aDa/VxsrGPi6Kf6Wr+zND4U4hpYKjnYhbAobJ11rzkl+ihaIhPn4kio&#10;F+2qBYdhMt/jDN1poXmTfniwOOT9aWFMmyToFmmayA/h5bhY0KGjlVVWLf9Mtav7Cw2Ka3KnmX0w&#10;G0xbtXb0XGJsPrhk75GotsdECrrEzUPsYf+EuSGq1qaElnrA+cTVlZefTF55bOfKEp7PErgD+ED2&#10;fAjaEswJqAXnM2nUVlw1+cq2U88ceF/+ic8ZZWrHhoL1v/GvfF7FdoA+Gvlx1R33izeOiQuu6AyI&#10;drYEPDcmAtQqp10WTRmRrZLUOElq9IsAr7ppqSBklqFM5rjQV+SdKRwhwEjxDMkNWXUua7friDx+&#10;cS4kTodEkl584CeAhleFnVHUUcU3Rb8WzQbS8flMff4EGo94xTTkYuUIgobHth0KHZMmUr2qUtDi&#10;T2kUT2dbvbw2ZkActNVTG7Pgn3Mjjym1F0RhiVoBepJIYXsGhVmPYBH8B+noiXQ1ZDBAGQmKxVJH&#10;LKePUUnMd4pks8AKopquj2w1SURo4gL9RdnOedV4s644Cedty+uFLmUigF7khpb7xPVCLXvZdhy/&#10;qU0EwPHMYW/xYaBspT4vauh+ZBhDhlG1aPQsbk+feJP6rBLMzBjNjnS9IYiJut8EG/aEfElz8GZt&#10;qtafqtNKGT36Y/JTiktqu1+rRn78Zcv+grV4K5Ikr5YR0IRK4SzymKI8NwQbwaITXijXKeqCXx9W&#10;5jS90Bp2osXsvJI0VzlqnRyHckp7uz7GHllsKAaeO+w4IY5fsqFlVNIDHXyJrSn7BKIWdTOMZ2wf&#10;KIBbWyv6UtJrSSIxN5UqAxfrm6M11fCOXirZy/6Cs4BwEoXpmHs7oD0ZUb2XPDzOjukMusMorQhd&#10;Y36hBDrko4BtUSqgkQcX8rhCwvQFIqFMnsKYSqloR6tCQROPxgIySoqaQ1WxjGwTQ9UNP5B1gn9I&#10;SnvhCjJfVxE1UiEtDysjGOuJBbr9vet4wCdhpKd05K/5N1/SB4gnDHYMIJ0kxnnTi9DtfQTActeu&#10;XfE41XHeZ3o/fa2+MfRef/3XvwPH03d9f9uKUmBAyN6vxHdz1rdauIsot8LGvkE1rqr2DuUZpez3&#10;ff/P7nn7W4fYsccaHlC3pf2dYgFD/6LIkXemDyll1GzHWS0sJZhfc3z0/b/eM9PW8M1PfDIbiCuT&#10;Ttce0flLZ+htmYGNJQsKAdkKwueoEj7ia/7f11ysrrvcfGLd1IWgv3wxUZ83SGF0eBMOhom0jhcT&#10;mdhqYezqx+yByI9X3D1aN//wZ/YfbTq240DvtpFDJZ+y6B5YiEQH1nT1dd8hyvFxUitsQtEgg/Bo&#10;35EuJc74lalYYnEhnx4v2Qeruh6rG9JO5xrnfS25cHjW8VUdkdteqW0RUCiETapJMZv24lkzSS5Q&#10;I7lpr7QFxQ7Tl2DGVZBWpkKcvTUvQF7M40LIrYyBGlnYdLHE6xDI8oNrQwGyhLDIh3qZ/WnOkD/x&#10;Ai6fhzIPSMkX+1OiJ4ebY83zuAR+RYMZHB+hE+iPx+/stGyoUI1wDf4D4SVYl6qRYqBkX/v4PvyF&#10;/uGv/1ZMzsmFCr42QHIHkageKJX6l1ZPNFeXCL5cAocA+7IuAkOJRHq7FvNj6K5cji90QarpG7rF&#10;FK5p+Ud3bvOnydVKy+q79n3/B7df9+uv/YVco6aM/m7nvge4YZdsUKiMGPP7BgxoJ8VOGmIsw3NW&#10;p94cC80Glj6WvOwT+S2rBHTvRJ806eMFabLYIp5/m5kL2N0rrdL33/OLJ9+azjX17P757PpjzuX7&#10;2yJzs6LTFhfibmnGWdpjn+irXCmUGdWF6JvNk6TFz0+9IJSdVPIqbqXqXNPa+9flH15sPcWayeND&#10;UCCJTmAFOwHYELWibf1Zy9onrDM37R9cppZ8y013SrEyilXtytqF6X971+qQf0GyAtQZLGb+5kOf&#10;2v3QCxWnsn7Kum5USZ6P/2hFoQjoh5FqnJHrJYWuFG4t5vq3WSd33UBruLwZD4RPlzvnzEpxXeCp&#10;oemJoYa2VX1Wc0mvi06M9LS2tS6ZKSUGp1ZrWtnf1GeP1FhZ2+3ZK2obxYD68w+N/vyznlyBkcCN&#10;LeuHH3xp861XhKclh5YJOE5XUdzzPfGDu6TUAbrXL/HiaLOYqBZNk8quXnX759XnPqSffKcrUtxg&#10;ypPp6gYPXRBpPFnCogY6JyXmusX8msWqBeZ7ps2zX4W2gatmMJPz5Ui2MlcbfPwdqRswpa6gjMPi&#10;hMaDrOVAVd7AuM2LmbzxsdLykWl19Z4nPnCl3E0BueRqzwDwCYzcyTzILeWEME66jt+xqg2dpRbD&#10;f8YknuHyGfmCKqSkXu+yowydqtTf04Jyc+I9Sp4KDxc3FgYKtRQMV7KcDBkPBbLLoi5q47As95Gs&#10;My8OykYi+vuu4sgP5ADzkAcGja8Y4nc+cX3B0894TFjcW7n5QCny01yfWzHZKngd8yB2PL2DzKKg&#10;+quHCPT8xtFtM9m5Ofwa2Oro1in1xHK7SPkR2I5nAE7il8wGlCFFxR0xFvFjepOHWWVLPU3CPsYi&#10;8hKQKGUiaMSRP1I5RAUhP2wpi7UV0STE6FaRImWM3gAo7L0fWlHCX297OQkQdMQpr+34KuQTXCa7&#10;a3mTZDYfSE1vGACcP+8zSp0j8+Fc5pXmHVJPw81mskMq12ZFMwHBKm/EUZKMxJqLrt2mpCjYUWhs&#10;iMaR/QO33Q7ltprpbnfiPSJ7BmES7KylLSqBUbVUdGoKJXdR0b+hViBl0aMQYfy03QlInyaOjnES&#10;UYWQUVZtPbKwyVEKbsLQtcsUZ1nVXKQ7bs4Hk4spu1s2SmXIEDFkfIFNwHmHi+FKwaAEcNBno4Tj&#10;tArjOXOHJUqGAGZsIBZE+Lgo9CZxRYP45aCMyWRrivbJkwuoA6+9ur65ptqZnQGCQfqRsBaoBT0U&#10;RlkJIDI/PS0Vh96L+Z6bmJh8aX+TpnS0rslkAwOD2cXF4vk+8LW2rD2iBvLl+fnC1HS43WysC5Kd&#10;RtE4Oppe1hXzxQrlxUVqqs1wqbExgH0jsJKSaxhEssygvUvsIxekaZau+8KBIA0LyXFLgpFLRTOZ&#10;pspJaauP6So1agpNDmWuvCjfwkdxLXwIuknS33TEkYsPgxeu0XFoLdjS0nKpYubShbyG318Hjq/h&#10;zX/VDu3m4nkHTxDRRg8xyYExr8BOZhUS6ajRB0Kh0xMcmE/NvzXx1p3/Q6z9K7E4aT8W9NIquJyh&#10;s5EVmgTTigilRAs+f0lXyZ+s7fqTK78qIYvcBFuJPWrT04phQW54tJAxLyabRbleMLl2Hk0/Gly5&#10;5VPFW585+0WLuBrx1+n2dplhkS++A2sQcvQFaVjlpHp+dd0H/+IGQtHSmegnPnNj+TMbYuL7LeJ8&#10;s0gWzOwDdyZ+9YEdsssfMYhue0Sc0EVtwWo54XOnL6TEgEjNta34det+7dfn3v/3ge8FG81Q0Wg2&#10;Df+E4i+xEF0S97HcabWNo/7ZOtPy1QlnEHrsh+6Fu0iMELC87R5bf8wjiHYQG5w0Syk4j308CyRR&#10;qA+hlaq9osQnhLZSn233uWSlwXxQZYS8ODiD2Afp49VaIkMkXII4JblJDPF0XXItlblEuXizSiHp&#10;hDXBFTlOwQFlQzjUUK6EZ15K0CitqtBYKq1/vJgoXPzuX3y6UM48essNkrsaHxfmsAgOS/qESOPR&#10;meMN8fEGVElUUsdEco0IZkX4ovSp/L/svXeUZGd17r3POZVzVVfnNJ2mJ0fNjKSRNMoRBZCEQEiA&#10;ABFNsM1nY4INF4yxwSbYhCuCDSJKSAIhoTRKk6TJMz05dM65uiuHc879vWcud/n/z15Ly0u1avVM&#10;d1dXnfCGZz/72c/GJoNsYGlutH1C/hpNYUTJ2ANZJaKqWbPU6P7wuZV6qmpi9lOtxnWzxa0LxcsU&#10;j8XCTdTOUYJv6JkB56ZheXK+Xtsfw3SCwtOStjXrdZ3uGn/svvFd5Wr5uguLk7PqLIFbnCInPHC/&#10;jL5VpjXvVd8sNBWCR9P15YaZmDaTO7+058Ta2bV9CwnyqozPpoC9p8nux3ex2f3qcHkZef16c2bA&#10;rFJ1mLDAeio0EFvxk4sb93bC0NYcA/mquwEzyW3Ds8e5c6o4IToWpPjiWDsey4Wkd3q2Vk9HElKA&#10;2x6kUjo+P/2xn+883O0dWeYu1CwZsLvGq6p+vPVOGZ1KuTLj9REMoqO2vwDyBiuMUT3KEo5HnZQu&#10;dpU8VK20ijtpx2oLvsj8NaPDt4+8Whc9WSi5cuemGkpGqnC+dmak6eiV0cXGdHe2fM90LhEsjsqy&#10;4ZJWy1QT1wlxIeVcrkAVWICdUm0SbJtwgGA6e+f2nXVP1q7dUXsoswl1BlondX/JMDICmXBFoIiq&#10;5g6PGzd/TasZtLb/L6oNuAxjClvzbgw8XDR78CXokGyTustnk6pZyCUOmUnxAZIyhYuYDVQzIc9t&#10;Ff97Pqm91dnLuYrcaFRZyHPRBlQMs1w1NTcaXLISaxz+iiIqPqCI4zT/Id4gUqJfCK5U6I8xKQpU&#10;zIUDyysHkvcpjDfLeKZTnzZ+tT2+BkNBylMo1LWz1VrfcpE2HZmdovfo9KhSw8wdXkOZrV9msE2A&#10;cbRUz0wXLRDVDVBDiWNT3BVRHNgXNElxjwK/ShcLpIM7xNiVsrzOiDqqMSejwLzgQ7kso4Bq3T2r&#10;NfRo88tkbrWqwVPuB1wusAvZFV7JAcAR8h+wJmOL9+Sx3M6ULE+rpe0zbJNcpI0KgKSzGt8J6rVp&#10;ec6VxLefZLehUB0PJsYUzCXtRon3ijLGxKEMSmSpKUfIp7vkVLdKRyQLUq/JgEu1qAYLzpFtMNV7&#10;wquxGvBtzNbOW/aUqf6/jKPSVJwJ18h1YIVpyEnDpG3OFNr+6Mm5kqXRRMPTAyPfKOnNKoHzQpM6&#10;6y0LsgF4h7+4PSbrfl69rvUrrk3fdVGPdervzOH7ZfYGE2+w9Bortxo9hiM0SVrmuB5c0Fxlbd6n&#10;qz+9zBktXBPFFMIIUOnil25USUHFLLDsMB7KBsni6Q3l6Q0wrCxlrnxhXV5frQ54UmR9TiK0Cie+&#10;w36y3vHKxBuBUAFcSCk6AcCoSgXwhlajM49x46R7ECONhZHlNyCBOXmXR7ZcJH+9Tw081s5M+dCh&#10;aeb8VdvqWmprspPT0IAcg2GzilMMpl0oRiYRDHa8IHxUt4ba9tHR0Vd2tl7vWd25krz0wECGQpnT&#10;p2bjicbaUBRtYyGVYj2pX7ksW/ANDuZmZ8vT8UpDNA5/CQaFlaxOxDKZQIXdTfWkVj8D/DliR81N&#10;JxrlIg7p6Q0Eg7oXdVUJ+pNbAehEVkkdUENN1HDFkDOOjamPpmKGP4HCBIziFgQJSp01aesLpo5U&#10;4lx66aXAUnXwb4DHm6nqN8BN+G8+hF+MHf3ZzOsz1qzq3oYiXlHfTjCnmrn9HvqlKM05+wOD8u4+&#10;fduOZfHv3NT9v72Jn/k/MF7xy7kmRaflKYJLeRpPbE0+fqNr58FA8J1PbH/vLw8dXrspZyxX+j/e&#10;w5jOrnCPFf29GZIU0arkM/4ab8l/ie1C2Y5pzqrMZSenOkvjpTUvXXztvo2T++vWZWm6oNgvKDF2&#10;C4DUYb/et954vkXrbzntb3rpljoWHl0/s2n6s18/0//YR15PJt+bew4LuZ51vp3Xt0im3l20Nj4W&#10;fPDDzW//ZtO1/17TcNgb6K+O7G182+Fn5w6v+pH1d/3GGqDZ5ZO+eydCN08F7i+AUAmW2c5Ykj3N&#10;K44Evvex2M4rgyladBmBoPb8PWKpsN7BHmGPxOmegvYIQgW/XAJlagv+REbO4sjIFuWyI5580pvt&#10;dKvMNa+BmIS6ILvEssOLQQLkj8jpI89n2WCDAj5CJwAT+ZY9j6JRrO/mWEDxjnMZw/Z1B7d3Le09&#10;f+MKaSNrS+XjbrZIBFdNfWc/9LUfR+cGv/M3n5Rp/ASJ8rluwNCUkpOS4AOdkWEHRKloHJzKBsAH&#10;0shsVnW5UHwF2XY8epao5h9Qx9SdkDk+TWcxFmWgTHFWvzfjvi8derfHLq03/n2g/M/l2I0Kl7Mw&#10;E0TDPPFU63VI9GhZb16gOa3s3fCre6o/9oOBX7yz/7kbrKFUp/wqYgyU2qVcqzYUDH84ClkrsfdI&#10;2+/kyq8UO3vNE699/di2If3T/9LxsUdTO7aUZ6Jnrj+3GB1iS6wiTy2VAa2+Rc/XGIUq13iDNuXT&#10;i03aWNBeyNkNBa2lFCuNXjV25v6Dk2tHAv1x31wchaySoCrPDyXCRygAsggo2IL9oV7/zMpZ6Zrt&#10;tGxvUunwoGwnWt7yxL72cyPrTqQ7eirPXXzJXd9dcdGvSm0HCv3DMzM1w8c2pU+sSWaTyHmd1m0U&#10;olIb69ZXho59eelnZmKzC4XRkmc1PGo64du/ZPXzdbVDbJ6BZjtQW6wppVpSZtGfG7gBk6bp+LS7&#10;6TWt6fmpIORFrc20MrOaFV6t7QBA5bVGG/8pcnbqyU3TOv99Sc+3TuVaiotr8xPXpz27m1zPt5gQ&#10;Udw+hZm4PIZr3oiOKLOWGSCSyxhbbU9e6WQwGQYQQnpO0+mvVlCZyiUT6vbNUdXkUT08a2kkyPDm&#10;zeaVa6MagQ4nzQVTOloS0FRvk9oGlFLC5YgLX6mJhU6/4/87+tlrv/3te97zyNdvsbQmmUrKj1vl&#10;l02KCsVzYH+dxGckwojnIMEB1HKF1cjnt8/Z8o+2sNEDpKp0bYnj2gNWC4MIaYzkSA+ZStV4+MGY&#10;kgkQ2dumimq3jMpUQk7p8o4+h0cGpsEmM3TZfrEE5yOc6aO+Jx4j8iyoYPJIUKa48/iI+mUPloH0&#10;JHQqaaYc3awuNcf1lceMpVTcu/R5/MtZn8CUSLcpgkGmQj0coQLlzIgOeTDgQePMKqK7MTFPixxW&#10;jFnta1bTqDndShhOtY0zlxVn7PgvwlDyhkRATC4UINgjcNjTFTmH2qeoYm/T9p2X+lc0/axZonYt&#10;xPpZUnaJE8R1OVU/B4amzG66pPA0MVuDhTaCT1drCJw3OZ8JpwAcurR2QZb10D/V0oMpY9mktyEX&#10;8MxmrzdnWiXnVdnqCU2h2NP+4LOxoOErN+LyROFdaeHqwnBb2ThsFFcZmS6wsZbptsvVoD1buEE7&#10;dDlilN5nFD6pJ897Up/3tv9UUhcZFXA/6J1NBDkEoFzZeyn5hPLVByaC41HXwHnzQ6IRiHy+sm5g&#10;e4TuvHXOseZgCcIIFarSuaqKWIVghhgmM0O0wJ+wjpFRQYuaUPGAj0zLavFDcDLYWaQJEpzkOEP6&#10;OBdWAXQQGyUs5YqdqAklq0OUpPzfQhJ+TVtAWET0OZpGXQvoTP3Bnx60IsxNTcdrovGWulxJyRnB&#10;bUgcaxvCbrsAs0iTGToQJpux70FSqYzDqqpDyCBV/XWJprRGOB5UZ1+60F9GpZ7BjmTLKYZR6WvO&#10;RiWybVy7PT4vnj0ctXoRvwZH2mYiGQhH/fAluP+gd3CEkoBOTHk8gQBHTasa+FL62RTvuuvucJgh&#10;9UZ5vAkc3yh34r/vOI5lZ15JD81D9QMy2PeZbExCEBsEjXuZaOvFxnA16iyRrJIQhNVSaiN5ITOr&#10;hIo/UnVuvKRGNiVe+exLL679/NTtT/V0jCwOLEse3NaUU9LvaYkfk1Cv9GatU53WNUe9H/pSqPu5&#10;DdqrXjsx71phAQ1VP5JGyXdLegN8wJyvu6yzY/BznmqvcfrSGuG+8JpnNutLBjvu+0OL6khggL6K&#10;s4H6nbX1nUfOfP+fnviIp+eTpd1XpfR8jzc/t/r7113/jZW5UgbrGkiJYDoZmamarkTH5Iau4rbb&#10;Z5J3zEbvnE1uy8fX2u52qWBceYouHWrRItI3y9N1i794TyQFNmSf1L9xrau0wS0raZyASp2+vT4l&#10;bA9wgsA+kBhLsNMsmKWQJYt9gmQWLVxReZIgWyVKXM+eQcYZYkDCH3r6u3fsenwk1DQXxf4Rw2Fd&#10;7a8Bf3J25md/88CU1TzcWmWTCoRcIat4VpceTYbcBx7d2FI1/K8f/WjZs5teiQrlxoKYSPvdxuV7&#10;D9zxyt5THUte33a5zNHvFe8VmAzKe+bEIFInPHZKjFmuOELutMJrzmbmZPJUWopN0swrk4vSjJhc&#10;/1oJVMsA/uT0+4E/AEpyJ+ADigH/7OWB/a9r71UG3TDK/JhfIf8BX0IAkPsRvWOf59ZvVNccXeLu&#10;7Q6MtnA0ZcjItjHPqiOWOZnrd8xzOMALI7tOvQEV7N7Vsiv/F2dn32qs2790zbFlpG5+cdvwgw/f&#10;3PS6rlfeb5vttnUDDI6WLumqWzOfhAqA3F1GM85IXcnYbBs0uAP5Q1BVyuEizjLJo/V8Ckwv/CKw&#10;AgkA/+f+ctRAAOo1xlcWztywkKl1hKf+UO3M/Ad++chrt10y21D163dd1DCaP69feXnvw498purY&#10;24I3voL3XiFbSldqpqSJHToAR69ck+pVPdO0WfPHxY1B4+QDJ3r0c6cGW/3VT2+sf3hp+tKw1Xq5&#10;+C6TcL0dMAve5tTIHaVzywotwXQsOefpzrrX2HonE81r0sfkiNvTk+lbtfjMuytHVkrNgqLruE16&#10;VLdiW5+rjT9TM/j2cbbWK2/e0PRc1WwcC0mHAyMCIZ5ZYZpfnF68xxx7V+78A9kT2+zZ41FjxG1d&#10;4Rjyu7M0x7jjiQPtI3Nn1i9Tvi0UETfPyPJeLZlu3xHyLLoKCdQIVIuwPePgSPIYBoSNmRvNFksI&#10;QTTCt+BwQCSGLIHyl9sn01vWnc/3/2BQUsR7ES2Yj83qLWeDs3/vUdCTnOMf6+Q3MTnqk9ag1AAC&#10;IDXxGqS/MzPFFDox92rBwMm1t7/bo82k+zaqbpNoRgGXVEJEYN0Ib3CZdSwAW8doyKjK50mMbqax&#10;+Kxiu8laOkBBlcbDR4KHgBEgVSAd85EAzBc0xrkdOmUnab79HRVg5PUtOeTQXQq/gbn1gk+fatT6&#10;2/WZdq0ywRs7ZluUaBAc0vUEVeKcR1XSvO6Xw4Zg1wLWAKsBH5m/EPNMrYBWiCFStU1QKVcJzwRm&#10;H0ppYBBVz+BFBjqFSqmULGJ/jcCuIGM5maRzlUmhD43eKx69NqWFJvRM3FVB1Ejc2sEaaCmrc5p8&#10;rziETAH/IzWFlcEZ+Ju4D9DhZLGZgGSoMwQZFVmfkjCjkxvn5EbU/aqS2bicVfZJqlUBsJiR02BY&#10;m3OVUtqcdanqHyqgc2npKnlO694dWqHeKlfDbhJqat4xreGzEtovHb3ait164nFXucZIbTWmP+iq&#10;rGXSOeVE5GG4JgqDqUSTWk35L091afiHA+N2IPrjBgHKuXHOU90kHBIId1lMndEOnlY5aM6LF/PE&#10;/t35lmyYDufNXzmNTwlmXCMKfDN97Ca1j+A5Xz0l+/KqU7nzIA+MzQ0gi1qZcAzxOn8LMIOBVjlj&#10;qD6oP75VXoysfn96cKzldKY4n6pvq4k21C1maYddgvDD2TERcdn5DMpH+EUqY0JV2PcoUIilYjzu&#10;xZoH7MgTfjFeHaZntWPjoxSKrL78H+6Q/zj1LrCciozkiOgWSMNrBST5NT9VXpEljHtiiQCiSYUc&#10;NVAjqWqMId1YOfKV97dts7t7WUtLyxuHbuT6vQkc/zSI/uf+eyyffiWbn2cyAxyZkEgPFVwjRidG&#10;hP1ypjoTkJib6TwYln14KJAgSIofvmhRdlRLSzlatdjt3lE7NNy+h2DYipbN4Wb/gS2N2TqfeFMq&#10;NGSTzwSNqpOudb8szzSVH/t8vhidq9+bSRRrflNvZMOlMBj0nFqTvEPKdI3DUAIjoAFf5zv2Vb3v&#10;3ruu+PfrGnZd3vGTB2PKuE8juQHhlkW14rUH7xk6eEt+yL/hsHZ7ZvCW215u/4f80aqL/2P3uv2j&#10;7XFvcVn3JB24orVSvVHqZm+zqpa7bhiLdRZZdWDFkBzieVM+IeZvV0BDaNOGTFZrc25tKOk6EXIf&#10;KXkHzNjajHH+Xpfdjlk3XCMNshAAOcbUCk5xfaAuiMixZRFV29hMEQy10o6ucQl2jBc2FeJmcj1q&#10;wWJR3HhmX8Xr7m/vqtSxiGPuGL37Vz//+EPfufPVZ59svOVcoMtuy/hbev/lU397dmpFim7CBfuh&#10;tg8/dumd5csPiT3lFMnC9kHvBStG9XBL1+G168+tWD1V06jSxyUQJ/3BqNphl5tW0Fzd0wsrKaFu&#10;nVQAWIBkl2Q61Vd68JZxfZ+WhsK33v+Pjz7wt7lc5FRrrNg5LHEqEhgVrPjDlGN/+Ae/2rL6wR1a&#10;y5S8Ve2LQAoyswnHqh1/ZuyCvYHqYd+1D3s27atOntucWGwovOMXC3c+movN+T/048aL+kDlyvQ9&#10;7PR5QcW0VbSbhK1ROy+lF6R++LXV7/v++taDS/+xZL205Pj5t19aeHprzVRVg9Q/JonfSk2LhPbK&#10;siZpzKiqWRzM5lyR055W211tqxyW7plrDPU2GJVY9+Or1v9yNel8BjFgEXdpsCMbKRjVQQTIAqAh&#10;tcp0YDJup5YXVUWIO9gyPOPVsmdWBbI1+rbDwzcd7Xv73ue7F2d/f+e68NGOktUAotPrxs0cq7zT&#10;WimfUGQPVilK625X5czE+eTEmWUf6XvF9fvAsf5N7iX2wkY+ihJ1sGnZon+1u0tq4gIKDnhM3WMj&#10;PFCJaerZc+Zs0/Ribd5X8qWSpdOby6PV7gO++IvJ6Es19dvrm15Mxo4GPQve0+9PdW5P1u1OvPCP&#10;MwUUhFToN5ly2YRsKEkXeFy3RwLlizNUc7OnWs15i6ShnzZLhApm3uc/vmbpma52lfcG09DVHVNu&#10;Ffx4zdPhgtcs09QOGywaexBsqFJoHAA48gubOlIWGsaA0qhwB0cyAvP2SU9ueSaZs0beGlNmLjjd&#10;GHk7Xi51RQrVPtVIhvLhi3NyTUE2Mq8dmAX6hMIkcYxIY8bAtG9j9wtxX/bEjr+cHdpmQ6AmbQWG&#10;QKgqdKRJVauExhUtinMn3CEweqpdamYkSAtK4A+H5xgoKuThUd1WEF2TOwA48uDuYJA8rze9oHOp&#10;+j9uyzFNxgnqHCkIddkRxjBwR2mU6bNegcH2kjbWopNG6369kkURAiajjAaYK9JdUf4yja4k/ODO&#10;Uo7y5GqYRSdLAyEHiOVt8Ju/UKoC4qGuHIACU0juZbwk53NydkbGJ9XiWczKYlrlBxYq1dP2muP2&#10;mhPu1hGPNaW75nTcVdMNLjMOpc34FaNPQr+zrAAl5/VKGsTyqPySnCckKLiZZQvpJKObbDV/cXVO&#10;EqBAxhWt8BB9Ois5ixVF6MvISOD2GVLJd/JMfngxzRpkFNGrCghDZhm5sFWuMrKrpNRu24lK4pS5&#10;4qfS+get/pAEJ/R4UY9n9LMPGO2PaNUHNH+fNreVEy8rapA1BxklE4s9hSe3T/3joEaOgSefxjLI&#10;IXJEDEgoWv6Q8QbGpwcETzWo+BUHxWs4HqJfavu4krwXCJ035ytrPy8LSxDRDq9mlYOg5gWO8gdG&#10;drktzzII1MfzgCkEPkaivpq6EOyeyXYGPuO+kLBG5ehoD4F6ym2Hz/1PD3jH8mKmcWmjLxmfna/Q&#10;MAaAWNeSCLgtM5vBoMeumOGqSDARcbLJEkv6dFhNZI/krBWFaUXiAV/Qi48kD6fSRRGNCoer8+PI&#10;1YE4tS8abbXdOMuqF9I4xkGUpZLHq+E6TiUNV4xm1KGQOxr1hMNeWsgAegMB//r16yORyBuhJub/&#10;XbY3geP/uxT/Y/9zbDb1SnZ2HkqANQVSRhlu/9/JpvgnEE4hr4RfJYpgRL5UI58+pRYpRGKjHhkD&#10;woXpVItfl2vcHT2E0Hehwyz03xp8/I4VPavgM9h7htAxKeCSnLXbp61munhtrry0aeHpW/OxNNrg&#10;th93+icClOXa0VCV5xHTddZZNtDyw3MwWWx3zvdn911fPc++xwerDgNsHSTYelWYidyIBGPh8Fum&#10;B1d5zTyVPSxeowv7gj3nqoe7ehe1O86sv2bj+SU3n4nWS6RKfLzvwZsGc978klORfMEaksKI5Dm9&#10;s2L9YYl+fJVRXGbnV0h6tWeuw7VoGYspj5n1GKZ339+FLEw04KUCjpMOKy/QNU0USbYFH6Oy0DAD&#10;Gz2Yp3qqJWhlQZKOddmpeqHq01eSMAxGRuZ8+CZWzY8thII93WtmI1WowCWMWh+a8bTXzJ5oW7Z9&#10;7bVT2Y6r9790x6svPPjcL1/aeO3g0jYb1x7e/Bok9nwMdidrpdIui3xSBAFQORsYr2qdijUoqw7W&#10;YqhNAm7WVpJ62KFjY6EaeREJVIm5VqxWhRrtaUdVSayPXs0n1dVf+PSP/u0d/9x9bPhEVSynF452&#10;tqapai9PSBo3OBhTlvXMn/3bo67xqd9svDKp/UNWv1+pjmjww0UIoHNAXgcU0ApRrWLorbuwUjYq&#10;Hqv36teP/OUjCxv298ay50Mytkpev1pcN0htVmEMba0U1sgkyoO8eLkUa5Shr/GUkLAbHNsMQlg1&#10;+HroufTYf1zz833fq6+ebBgeTL5m144o2xDeasGClygmtZl6KgjmE8Gnb04ci/rx3KkY+epi+GBY&#10;7cCOVo362Au7GSlMtGB8C4863ib735EavHahBHlMmbAnb9jZiRcu3zYuH4w8f1PpdKy2/M8f3fzF&#10;r37EO7109bdXLIwE51rc+as01TTZR207gjk68/JO6BBY3PVcNjTRWz9caX3RvSnbOJ+56uQM3pXo&#10;0vQxCTLKhp3uzy0O6lLbo3qqmE3ly5xtLiBDSeltkJGlpcEWY8ynn/JZJ332eX/N+aDWG1ikKzSb&#10;jsfV/kI8OuHOdZRKC74yAKJjUS6dVsaiFDMhUgToMGBU0RWueBnVJoTEOTowetlAARIqwPapDCAo&#10;gaCiKFMhOd5cHAqUlasoi8Ci7E7IvoTEZhWhxVaNzRPu01TIftUrC1PSBdYEtGUVO8/BLy0U6grZ&#10;GnrEU90M7tTNsF1o9UuWJh+gLpLCjuhNyR4cxyjCTgAoaIDiBgagEbmi/GKklB4MdJWqCMyQWjoU&#10;GsCCPPUcWghSoPQRrRIP6VqIY+ARVcYwRlRtUzjNtCZ0cVYwILDiDh1QSBQHMAI4+jWrxp3aqs1u&#10;w8S0In0e1bGJt0Erwk0DeYD5eRk3kRvSXZaLWYSM2JzePG2EZ1y0nysRXV4kcnNZ6lByF/FrjI1b&#10;2lEzF7HsZq4MGNcRA8ApgmwABWAXVdNDvE3egBWL0yxTONVwfr71ZCajlcqJsp4zI70S6XWXRn1x&#10;O+DfEqwP+lcMen3z3pMBw2+7uktGOKfl6NjFRT1odcxLdrVeaneYY1AjV54QEW0riIoDqCnJaVwa&#10;WJfIftiyMq9QoLo7LNd8ZS1VTJv6ykni+jQXJlCR5gHVV/Z8XJWu02+a64aKkcues8xorlJT4XNo&#10;bdD+dS34nB0bsGuKLHL688+5yjna2GvxE1qiX+KH8fyxF1arPLtShWgmS2fNH+34K3rySVXDnF/n&#10;1CGpkcuHO+ksxIugao6WB4ON4idVMs+veQEXnzHJz5kXDpWuNEvw3Kyi/K0T9HGgvBuqkxnCD0gH&#10;whj0u6MOW8k74yyRl/Y62c2SqwJ7GD6IPXa2RJU/VoVG1bLIXgPZEH9wYUgD8/6EI447zwVAqY6E&#10;Y7FtFIUcak17Y8UITM+UaGZNurulM0lnGoAmldS8LNEQJ9+cL1R0p5cMKW1+TtUMCBIkGE0EefIh&#10;Dlh1KEZOUdny8AWgqNYBfgWipi2N26O8wvlcBScd3hFmkT/3Oi1w4CDhGuEdeeKTv2LFira2Njdj&#10;4I30eBM4vpHuxn/PsRyzx14pnZhXnVDYulRYo+YtyzR9XKAcyB6w6g2HKKNT7il3IgXyax69QTt+&#10;nf7SqQPvlzNZedm08sGp67tf31j3uzvz371/xSMXd/TVtGll2kEfWmHvWCH7G+XYou4rqJWdZKhb&#10;ouflXc/KTf3VO+OtT7X6F0K1f/St2H6qsetXmZrRrBawbaqZg+Ru7vrs6vs+szGYJb5WKwZ/z9JC&#10;ZDriiKgRyLHSLy3CdAVOtxWX7w/GB+KxgaqYOR3uqxvt+9e9H1nXebj68p2uly92/exefUOPbeTs&#10;tterVhyM+5B7S/Gwr/DMktKPr7KeuIKcqqcUhw3jkyAIAV6GPkQvL1d7xtNm+4xafX4pKJWgF1M6&#10;imCQYYEOgYwgwrKCiVQSELKzEbJJUOCCbQd+b3QpoZYX5gb34wWPWuaw3tB9t736q7bhUz3tq1Ih&#10;sr3gX5Wp6W1v2HnJlucuvXl6rEomi/1ravZcsu4bV368f6pL2+de8ax247N66KRruMlHbbEcKcvL&#10;JellD3BCc7pukPsjT8dNRHgHpsZAQpOL9h/99Nce6jg/dHT5MtOk+KNZjObgYik6P2FrKZNcJORM&#10;X70sEjNQybJwqiM2H/EeX932ow/eP9pUYw/Uo98Rc0IsGkUUY6n0Ox5+6dInFl+5ZMu33neycejs&#10;nuvX+Wb8V/zM/Y6/1Xa93bX2+2bTawdky09u+k7a17cFUppy4ab9m+uOt6c3HZtryfa7Yym/fvsL&#10;5Yv+VnyvqQsDaPFi2QGIxKFog+CTuLi43Oz3GfO5Gutcp+yMeNJn9a1/sD61KKGe0SsvO/NrY6pc&#10;OC+zd6ibMBpSudaSrc9o8UygY251ILVxMdeaDY75m1+ureqlPYWqdiITz62Dc2NrhXXDfCYTKdOi&#10;YaS7NNBVyMdoBEiJcVEe82QL+mLMf9xoe2L0gdBl9j+9d/Xryy4z3a05222N6L3hSKnF1sLF675X&#10;v9gaKSyJqu6RI0U55ZaagMtX7j515pJHjwzoG3TTU/SENs4fb3EdHsxX6/MDTYUnV1gv2iaSfoA7&#10;R4HclWJh9jkEADnVQbEUVJnNk132q1vLA51WxWsVbbtoe0qIsOg7aA0t0UbaXL21MvfZQu/d9un7&#10;re5HvX2fScuukGwuyxKQCgMgoLi0Osp+qxQ8ZbuF7qLyiegFppD9GGJMlTgAaOZUcQaSBmTKbN7V&#10;Y9JVUIQ6wMsdbnvWtWSfmauzSygRAQRMCqag67y86Ja3Q9eB2Az50hppiuorCnV7jKYnZOytYGhg&#10;K+OflpxMDwAcWVE2ZHZqwI26DSwoDkRwFA4QPxS4jFM9E64/OZHLR0fa2ssRegxyRx2ogVHOAnMQ&#10;kORkxkshOV0nTYsKdGLEzXnaFFIgJOGtwUac2wUqC5yBdFj9TK0aoA3uEbdf9Wd3UucTgFFlN6im&#10;HpCL40S50JaT956UjknpsuQaThAZmYaCQ79VLj2tXXpQc4W1mavL7lOmNa3qiO1cqXTWXcQ0GxyZ&#10;wVmCKQc6VO4NknGCSVSkhFXEQ9xcQuhCXl8o1M1Zy9PuiuHDwweWrXrcfelsaF0pUp0LNPd7myd8&#10;CdM3IK6hko4x6Oq0vXpCrh5ASijDK/UFWsKvcdnzhgVQQDlAvQizHq2G3yPX9qkammGv9OuuES25&#10;3bAp5b8sJ0GuEukC576rnANu+dOqBUBsWKrOSiIHw68kN5CaZ1xyiLlCXY7UP+T2P60VGwo2SeoQ&#10;Ijt388tGbFDf/3Vj7//SDn9IL7YZza9omx+VaB6MBolsF+vMqdWWnrPCJ83AkFWg9sQrHd/Sch3q&#10;/mS2OCod1iPuC3cJdSN4miWRpZJcDUuWGlyk/Fk8nQGs7glMJMa02EEwbllIIVkJsdgDCHuYx8wf&#10;dBSsXjFFt7PMKu6j1cGglF1Tz6cOSmYjMsIs4yOhfQF6NgUlVVW+IFHiBYGhg9oYOYq+46k+FgtP&#10;JTR0PkIdF7LEwuxcIBoINTYs5ASDnoWFIuV/NfURw1TejZjuoNaKVMcszUUm2uX1gO2owrkAHKE6&#10;bcukGjqWCLo8Lg7jApnIGTBg//SxfI76QLoHenweXgaoVD8B8DpgkyR4MOrHJIiaGHoYUlUNrrzh&#10;hmuXL1/2RjBu5FD/8+NN4Pifr8b/zP8fG557JT0/T9Cj6jV5OuEy2FEBtJT8oF1er8K1Ts3DVXgF&#10;kwnC+AC+Jh/z2IO+bUZ/blvnyz/44YMnOrWJpbuThbMec6pgVTSr39Cmmq2xOxembqYbHKWq7jmC&#10;Z0I8LTGmLx2UBPySO368pf5Ae2TUCM0E83/+1cGt++J6OmOtLGL34teWP9109U/aAxkWGzWv1Exi&#10;LjldWlJqIwJdmhHMLhqt80s8V32lruXxZMNTVS3P1TTsX3nmuhVHvqyt/zfPPV/wrTlvbDkp172E&#10;GkmlSYAOVOixdD3RmPvxRcXjXSxELneFueq2kSLRgCGrVijfuP25I7gS6V229jZxP9WkEaNWeINz&#10;jgUGDVpi4B3qVx1qQVmNsPbx9iyFKPqyUswob8s0GzPt8iDFnDwOgnQyaLYdyswM1jf01S0pI5+P&#10;kfrnZSSz6KrndF+cpuSoIOMV6bHkhZL7uPXQUeOmjLEKTfik69Vmw2rFno0mvBik29Lk5Em5Lmqp&#10;ZTOlctMjSR+JKiwKx6zG5zpv2h+90hyqlyEYYvKGoXf//Kc3Pf9If3N4tiqsNvVSlVqdZXi41d+z&#10;vmX7tav2XHZ5GvISGftpUAiVs2x7OUwMd2qQAABAAElEQVRvLn6558GHd3jK5mii68+/+c09myNo&#10;FV0jNa1f9l0+aPgXUhMf/NUPvvjVy7++oXfws7jkcB3dgeKu9z3/H3//Qr+vGfVZo2t8aaB8S1oJ&#10;X1UfO7Ydjvmc2C+K8aL4E7Jn91/sfOrLxlQpYCHpYj8vaxG7pTh8wrp1XBJsg/vk0ivkKSzYgneL&#10;v07hZ/gIHE3O6kvKZkfjq0tuu/eGtl83te6ojw8HiYHYQPgEQnJiDIYv6NQM2I99Nn/whrKPzPwh&#10;qdrlaf5D0KykqHC2l45IzZx0e2RtUfrt9d/c2rfpslyou9Jg1byzc3Y2ViIjTGu1czLQbtQc09P1&#10;tvWqN1BTvPS5GDRmqt07SwLV1bnhsBnJ6d2Lh+8981jBPT+azKUXq/T5CW00pw0HgYHlcIYiSVdp&#10;MlZ+ylU5YFZGpHJMjB1yuiS71qluHwoqwZPYwRTluXYed0OvbnlsDdKO6loUI1cYluEdvoYNNSBX&#10;ZVVhBEXETE/lhM+MIQQiOU9mGcy0qGCT2n0hDvFtceRlhwPKdTUAmwKLQ/0NvGKDEFqg3aDIekpL&#10;NWoT6/ViNYAMbtLJ1bKZ5eNyiV8V9cOTQ/VdqUsdKjF34qC7eo81eC8avpSKW4gZVY84uiw5hjV8&#10;IoA4jDWVJTtccs7jGMGjF/TKc0EZQytc6FvSNtDcUWaFIRqYgcunehru05JOxw8VegmcyqEC1E5W&#10;SYoyFq4PdCLHBjhmfQDaMvsoLaJIAnkCNxyekusAakRFAHLiggBQKLYoKzkyfwWy5aRh4FSFry3r&#10;JmVVUVoWpBoaNYj4L7/Onn2H8daH9Ct366T601tM67uGl9BiOKi/Fsi3z5dGnSYuIEWuDFBjgdWA&#10;rxw3cXhZKMqK8CvMWRUiQq9pJ425an0cqDlDS1Iai3sjaV+76W9V5cQh8u5wwmBhhao8RbevUrLN&#10;BstoFO8cgD1kzNcb0e0kE7yViwI2aWhs+bnRCm6Y0j6rAtdWTR4NWB129rfZ8s1OM9JFTXZHpdev&#10;Ggpxyqodg/LVUvKNySXSh59aXEa4I/Qu1znOxGOy7J/t2El7oezOteh2MxActtg9fqcWPWLnWuxc&#10;s64UHVlr/FL7+EftbNJu2lvON1dopX3xV2Rwi9n1b2brL+3wE2bsRUlv1Xu/qmeQd1Okzzx3gJm6&#10;L4wKskd5p3qGW8e9LpKvcBhfWO35kAy3YZWuYm8aWXLtuLxqADhRMRQoA7KSVGpIdissJoi7pFlJ&#10;M/H/Z6JrW1TbGxpN4UNJf5r9s2ppZXCoOhVVlULLvqqkD6GEpRrcOwnjC+wfIA5rbWpl+EinONrZ&#10;cNTeUy6X6T9Yv7RJi1RNz1Xm5wrwjrHaKKJJVe7DrbcsT9Dvj4YyWTObK1PwHIr4kT2CKXkroCL7&#10;Am0Go/GAP+znx+S7Aa68v8N18rFAV8clnLtPst3rcfs8JNA5PA6NQcthghp9AS9fKYuBa1y+vLu7&#10;e6nXOdoLx/nG+fomcHzj3Iv/riM55s6+Upqep0/KBUWjWrVKKnlrjcrPO9RSi783VXvbXpMi8ALi&#10;hvzmYqkYHExfrYU8nXWnPr7nX45cHHrkbbHuhadi9kzCTsXtWeV8Wp6/QZu4ATatR1r3S6reTIfy&#10;Oc0XkPQd9rmr7b5NnlPXvVJ//MYTx6891nfLgZlNu2PBmfH0ZxdyN9sNRx9417atP1pezBNmqp0w&#10;J/aiYhnZCjAEp2zSwrgPcRNzi3xLoo913Qap1cmzG+Tp85475jaYY9f4J5uMnqut8mLFdU7OKvU1&#10;Wxm+27TYy2dZKdPlPp9WsF2XvObu3ONeGNFos6Ji7hHWGPMDrxevTucvFt8G0VfC4JyrnDeLs4S2&#10;o+wKRVnKNgyv4GSjmNYsDemSpPO0t3IiafA3yw/Ih6fDg3Dg4FGYHkgRb2aoJTmcSNAAVaU7Ob8c&#10;gie4WMft4jT0VUrmpqRMHnchMD76wLGUu6SxIVM9OCXmyZCevwjgSAsNTajXYWcNQyFAG4CLnM7X&#10;SOb5FQgSxSHljZR4F9kwFPimeOL23//KWz7x8HsuG26udUpNO9WKHFkUKC3YLxZoyAzlLpSQQFIa&#10;sP5Bb0Apg1rgqwcmV+46e93vPr9zTZU6U71Zm4p37i98/fGv/LH+bQ9fVJ7rW/lo5/3jQ5dfn1mY&#10;jqVf/fMXfvmvP63trW/tubT/ir5keSSkpYDcW6qlfkZ5zmAcQ7ZTrfzAG036zl7RP3JzueyfkxWv&#10;y7vnpL5BjscKmV3W3eflynmJ3S5ff798nSJz+LLKdt/e3zw4s+cDkXueOpO3dMsuaMvCQ/6WF9nl&#10;2SQV5QSDQU2QczPUtsP2BaCAIzyxNV/2Vup79NCkRuHiuZvKvbeaFRLnZaNKjkGv6oXmzteq9rut&#10;lDt0+yeTk9cNz+RqypGgfsZ494HKjCe7WFdJNXitcwRU7rIvNGhZi1TZT0LoaPireAa1voDWXN17&#10;deZA6zFr8/75oi98snOrO5sKWIez+XQep/fyMMnOvAZn020rJ/yAVFok2SWpZvx9YseMJafx09GM&#10;tKfQ7jYBCvSTzGitA0bHkKvZ0MZv0W3IezZdSh9Ae4ZPq7hCJyT+ajm7cUZy5KARckHD4PXNbXV2&#10;bsCzouxx7c5JW1Z5xNBu2KhTDb7pLQ4oJKEMyQYRl/R87MeBD//GO7DENd3gskFdDGBgKFcR42s/&#10;qVOQCo7r8/Kiz+72p1rdg7OabHMKbwFzDDby4NCZaN244txaGkArGpw2MIY0IZ9wNGr8HJEDBRyd&#10;41IPvPLJCO7WqEmI8RjepADRHtOdxbHgBryS9R6m1lyTaZ+sItMdUPAURhMwxMgHMoLZFIYDlDjv&#10;QOKVuIghzWhQIjnsHSiT48lFgLSDcXSw7KAtw7a0If5zWlqri0apBwcLoHEf26z98T7rmTus+ZQ2&#10;8KBMfEGrOast+4U2dShqgksAMRS7YIeuk53hD2l8AOvpDD5VueL4/7OiJizpqkgcW3Kr4LdmIuXZ&#10;RGUx4cqH/C2V4MpCBBEfV3NB9VTN0WHaHyifTtr7A1pH0dVqGlNinCl68WPM1XpK6102agROgVQ7&#10;pwkpe/WIUsuAMIJBucWWTZDBqI2BREF1gqhozsblJUKCkCwPykBcnu+W/R0yhSCV5G9KmoZUefWL&#10;MWPSqpqS+hztArT8nFSmPXTFEwSvXuU4Ft6p1fxRFpdaJWIPRpFuaxlz2+dL9XOVxcXi0n7MTsvj&#10;jeUVf4RfZV0z6JdeP2LYh7WFGx2hqsMFqyvDQw1CpIrcGme9VZcalB+QFAFJrbhqpM8vz/PbvNSn&#10;lcCRoXBBnAxYZATCJNMJSSW7QWzojLnp0yrQcm9UTTdVLp6fw7IrY05p8MuuYWfeMyFsACEfH4v7&#10;41UQ0abCjs5DHYJTgGKQGHa5lHk3/QCZQc6DT6ARDc+V29YUNP/kZD6VIoNdqm2tjieYd2VFDUJP&#10;R0OW7sY9h1/hXhlNIgtRxS5wliBLxWJWyv6Q1xv2l1WpdYVfcjCgRj6TwhfnoVZphSl13e1D8wgO&#10;VgMYNhRSlEIcEtkMcK/XvWXLpkQioWDlG+/xJnB8492T/9IjSlmFH84f3pM5VyExxBqEG196UTKz&#10;kUOZD4481m8tyZEEibh/uPmB54xLTYgE2hZnF6W0oEx3mXF5X14Ovb587qnNmyXTNGtumS63ZCvp&#10;QJm2tt4F05+xS5HFSssu0Z6QhtftraXyLfnZ9zyeuv5LZtsv7GXPSdeZY3f94vDyTUeO3DxpBGeq&#10;zILLM7o88+xb/v5i9851E0UP1AMbP9OLB/E1+x4TVAViimpQWxJPWMBKpezevLPloQ9Vv39nU3JF&#10;3+hNe++nIs72jlprf2Yu/T1aRgCvTUlIs9q9Sk5DVrPXp7tmvTf3ed+Z9dyHiCbiPZ3UM6i+EvlL&#10;zxbbpspxiy7TtIJGoqWPi9W7pDJcV3AKrzMSBoUCE2mDZ8ooUJu4H/EWh0kSkCeHxabIrOYrjpMs&#10;iw4xoBi2gkodIizL0P1iXlLzkp6R+VmZnJOplIzNyyKezA5lgk9vQi+HU5U+ZFbj0JiP31N69W2B&#10;zNViLXfIEswgsdUOVbYdfLn/0uubB08/+ckHFPFA1pVqd9ZNuAEWXBKgYX+gdv7mgd984lffvX7X&#10;i8OdVQeXXV7UcB0MyEJSzjXIbEIRJC5ChZjaclRRAhdbLVGqpuihiHRACYTGGlt++c53FJWBRUkp&#10;LEci/h5Zs3socuba0c7QyHX2e79GxaW0z+DtZ/nKhtcuTXYMYd3pKfmGNvcmC3MhY5r1c/U3xfrZ&#10;9fsXv39Y/tWUWrCaR/mdSGN5cMbsoNsaNCJk4ay0LpEDSRkakIsGZAP81YBc+prcdZn8Ctj+i/J3&#10;+2Szv3bc/sMNNc/f5OtfN99S2fKFazxZAM6FoaJ2ckc6AHZkqICJtEzYPvCW0tlLS/k63Omk6ZSe&#10;qbGGV+A3qfZsy1epOT8Xnkhnw1OT/lD+mFHaoh3/vCtX29Q24P/IL7Tls/qWonHHdPSxmnm7Q2Sp&#10;RzqBdB5XxVN/wHfJKe+1vYavX68J5kvX7szdejp/dt3mmdMqy73a7Lkoks10z3pXFhAaQnEhJ7RQ&#10;DixRtd3wOnhWe4ZkNiQn1nS+Ur1m3LPZcm+w9amoTNZrxoS2bNhYnjUSFv6QbndC77sL8xRQPtMC&#10;js1VNaB/6j655CkZuK4wswzCm6GIGUpRr+RqK690mL/NW01FvVEJUai3BbDT891wJdynA75zZV+t&#10;FWyQSEQiQYl4JYb0w3v6Yt+GZz2hgrd/kyvP7huGDoO3A6ciR0OywvxPKVwYCykAhyP9VYAtaswT&#10;qk6FbxWNx6vYMhnMxFrOXADuwMmBscwZPLzERDULX+gTf1b1ICbD+2rY9bwW7SYvIeYkN81xKgBS&#10;jtvST0WLJmdprKcJBS7RsPJ54SW8MV8vhGd8yoVJx9nzczAw2WriSxAqYAXeEQDNEzyBhAH1JE6r&#10;4+XIK5W645Z7ZbqwLmVTToTel9YyYL5jLvmtYSbKldZMMbGQ7XXnl4rdUrnyVc+7Drq6J/QhVA1l&#10;Qw8Gu/e724/Gg73R5rPRumN68xH30rQ9UA0EK6qmTWgDoE7RQLMIAMVIai9aoUnXujPet0wEN+bD&#10;UaUksHqN/IyeIW0PW6tZlYGINR90Lc1520oE2wBAV27KKGQ0k+Jr7CRoXspqA6JhnTkWkea8PFUr&#10;KwCUAFl04NDSjvwRBDnjV8XsML71DPecsoKfATKZim+msgcNa9Ow5ILR12uWHTfhprOaBq+dcWuL&#10;S3WrnYp7S6o4BWt2sz72Filhfg4cB4Wz0JXsuRfscxGyNGaPR4sX7VRFhq+Q2AnGJau0gRx3oV5L&#10;3+IsjCpJfWEhd/AiNDD11yyV3Bf+w7ccMHECcI67w3wdIFClI6tXgrSa5FT5REhuXMGpJWL0MqhI&#10;rGPuA+OIIoIlF6xGNMIQPaAS1q46NQJYk7G24HBOsJMQOxGG0BqmAlCLJwLRCIVgZag/4Jd6sKvw&#10;BL5B9WGNmM0CH/+0+fCnCMVTFL5Ud7UsFF20IkynTTrK1DRVxar8JKMVrWjbgVg4VzTn5kr8tdvn&#10;i9epVi7qvfkgcGK5TLIhFPXDOwJN+RmJaKYU2BHgyFN58jhYkGHC8ktmGuyoGt3wC+epu6jRLm3a&#10;dNEbrZJaXaA/PdiU33z8T74CWTxnivNlyv0Q72fRmyNRyrBgJ8PHX/Oa13q2tx5fWLvy4HZPJWm/&#10;PKZdp5g2JnTljMjl6j+u8zlvMae3S9nh/tRm6EnL2rx0es3JuDFWnakEXhX9eUVgNd8m/Zulp0Py&#10;55S0BobLmnTWPZG2R8pXdJzvWafeZtUTHfHXNke3X0v3DtAWu/7PH5Ft35JVr6ucD+kFNgiya0gC&#10;lTJQCVskTp+3lvM73/nLjKd03b98suXpu94pvW9/r7ZrqTHv0a45ZBwU15QyXgN0Ui4IdAMioKJy&#10;rS94NynBv5co9QwimgX9inOUWOueov3Mmvmq2TnXnBG3QXnAvdSukPYay9CLICqnhRcfvI634ZdO&#10;kTB6KR6sjGp1cugWkuEs6yyXBKP8CQQhuyYmQqyAfMupRKH0QlJgscuo5goXQA5/gtEPHjekV2oi&#10;f/+ZD37/9juOvi90hHvEfp+Yk9pJaWNNxA8I3xO/UjgBTIuB/mjwe3/1PjzbVWoSEx+8b9QR6cqb&#10;A75UM4KFUuOhxde33vmxn9wivjPqwFiyF1olhws0n454Z424Z5ReXndqjNS2D4lCoYpPNtExMKjE&#10;cCzTKPOMnHum8ZLPNe54q1EpGNm+etjOlonyzX+wWlNWOaUYPsIQoF/HzmV/sXMZmcJ8pOQqLOz/&#10;1KFY2h2OlH+35drGFz+dXFwOLh+WO0hqd8gPyPTul49Oy41UF3OzkGo2KxOXU3vl7Uflxkuafpmb&#10;SOyv3L5VfvGCfGSd/GFMltqlSqFnHWURUj9RufX5mv2tBg1ylG+KUjLQbZzDZQhxGxwLOLZau+jV&#10;Zlv0CqB8wei93O69DCDFhuHQw3BaWN55dDOUa9+3pmGHdvwKczo0/cUv/cPdB3acKW6eke+vkmR/&#10;i/a9juxlPVU7NiNSA22zzyEcNdqD7muHFCfP5nZGcjULkzec2O+zurDNHtogx2n5Q5o77JcMtApI&#10;cUoJ4EzMrUAzjCKMhehhVu2bLU0X9DozcrniixQvt2bBMvrN0YyWtDA/VLzpjp+PomNc8VTr8Xc6&#10;2VjGFMCIMjHNE512d/3SPnUNuWmc4bkPOuYjeZtajOGQa+9ihbQn3KQDpnzWJa8dXnP28M6rl7lO&#10;VLunqmYuMwqNjApmGHu0HnhaH5uQ8aVGyVtUdBh3VRFFzkC1qpwxg7Mg0w+WEZtDlC0gCeqOCFfI&#10;nkPdIUEjFe5IGyFV0WBcyGkgVqNkGXkBRDsvQBxMZZj6Cey47qF3U0ZreRKpivQ0WTOjKidpRmma&#10;TGUzgYNbplzybpeggwRzIE+ECFdpaIVsFD7jQfqarZe5plYjB1pxebnIzAXmrMK+inaMv2L5n5CZ&#10;sJrvC9X6QiODFY42rSJAiocUto6r2YrUZDfHOWE30VuSaCUg86U/3Ff3h3vc37xRu69fm+qX3r1q&#10;olcrSIjFDZPHR9nCiUWqysgkVCSFhJT+MWQkuEfAVmyADHfZ1Z31X1+MLxVfrXK6qnilnDDBmMwb&#10;yrYqAVNrnPCOLHVnAr5QxkOS//oSUbWJ77x+ugJk6u2QEl5FNJs+rwfO6rmVDbLMqeBmsAOdCfkW&#10;MZdFRQO17JKrZmVvTDow5uRckGXHlfWPPiHZBUX39m6QyUA2mR+O4/eoPL1VbM21PQuHx6Vg6riE&#10;Sdykrq5qYMgA4QqrjLG9cto+st46dJvop62Z7VJ3SCtSIkmtk/oYPYsoo0Fz9UjlchYl7gAQyblH&#10;hDq8Lcwua7x6K5YaxyCdkp0hpBSO7dF9lFF6BC9NdJZUJ9NYFnIXK1ASIJGcOq/UKpVL0afEg8dn&#10;yrn7MKMt4r5S3Q8GGCpYpEcskjfCW9vyeC+rLnMdsvDkyXn6r/jWxaKhEIBPoTrOCV9Emlk7aWOz&#10;pkbVU6NfJK/C3/BbrmulMrbn9dZ4YmXbmvk5/8hobmQks3e/vvXSmmRCK6fmICE1w1VdlUgvlvmU&#10;4ZFcqeytq6l3R8JFymoyqgshb8IpxxLVbW1smovz80XwJD/2eCyv176ADy9gRz6cTw74PfTZuWDH&#10;QzK7Uq60tDQ3t7R4mEdv1MebwPGNemf+i47rRH56OD1uLUxKDnZ+ork83dYz1Dh/PpYsbMF7cfGk&#10;BoR4SK78B8/DpStk3i/1gzK2QlrZe9iey6yPyUqq2ioc99M0jCWPUpVpelGbWm1RVtRai22Ls/EB&#10;VWfJcj2KcWyVvF4yuq9wxU+YnS9VWJ+YrqwZROC+KZR++oqP/3Ptnq0m6V2164O8ENjbH387ywxb&#10;AGshawwKahI6mMew8IAdSWzQq0+vH1hS96lvAQFIYRcFXY9Kma07Tr2mdgyxouLHygMuAGY5oJX0&#10;gOUruRI5b8V2pxWAcjvtCPRlOa19gFxICIcb/0Y5sTm2V+ZnmrIIyxT9do4cmQOliI/x70C2Ba0C&#10;LQERSyIY1RQ22pSyssiArrgYnBgPvuVsSLpBGcAFqjXXgZ5gRzZ7zgCeiYJrUn5gWosyFP6MOiSn&#10;vF2yn/vRd2RyRMaHJE1V+4LamxGGextlyRIlWWMDKIViqen1Bw797o63Hbr6bpmdVnklVmfQKvsH&#10;2I3EMOWiVpFuq7u3LW8/WqgfPz3ekJAMmC0pizElFyMLSWU0mIQsHoBNMRYcKOoiNAJpyebkIqd8&#10;3tegHHlQ3FnecoN7x//O68f8dfsz1cdrFsl0jmtLx0HlgGu4PW4OR0AmiYdWCqd2vXP37rv32+nk&#10;vD0WzGLX1KhlQl3yPUoVjsvbD8o7DTnVIC8npL9fZvKOnTpXAaOUkKTPy7agzK43Hi+onVDfIE/9&#10;Rj4HBwmQIXJgk6Ns2oDVdFWCg9WhVAziju3iQnaWpDZ7Di8BRIAaKxHr6L2Fc3eYMougXqWq1AGy&#10;KWh2sL8CH1QMlU/WNkgitvHpqtUD3hNB/6ef/NLyhVOP/ch+5qLFXRNn3v2dcH+t61iH31pNcpMU&#10;IqlSXTtnBSb12IIrLF6qJk7E9R2rg/cteG47kJ7IHzq+XF64SJ+MogdtkKqE0l2VSlopBdlFSxbb&#10;DXKA0WYYetKwXuFYfD45q3sH6RlepPkG1ErxbKRciEAMaVYZhGUX9/kza/MzV+8UaZVJWDWvtM/P&#10;BoM/aKm5JKcfesArdTEcXlSgZGu25V4wL1kwyZohMqHbE42qQXXoFA1vwWXn6gvWKs1qNipRhFMK&#10;yfGVsRvORY4G97W6zr7DyiBXUIULFwY0o5mMdlwNe14YJhkN9wzs4xrC7TFTGPAMJ6/qE4NmF5ka&#10;MwzAx4iiRINfA/UUVmB8ArhJN2PaDK8DnqtFqKa1lvWz2rmCHG+wzSwZA2fGtfJ6QAyDy1K9VQjl&#10;SM0zvAE0eHiSOiflCvdPFMkt5KuaXBBaDBDCLTSp3GEAEGONEgp1MCAW94LRekQC09qZBscMiyLo&#10;H1VRGiXvmpYNDMCivKrJk4YDTdyCrVhkQdYPqbOzPI0/0Roe8r2eDe2KuMdCdiBsx8/YXM2aIhLL&#10;YjsDwl48MjPkea5cWYVkzXFXAECj8+MqcsA5w5f3+bLeeVVjXyQ9ze+4PU3q/6oenotr2YGlBc9k&#10;j+pJdU40UrAwho0qt2LGx0CZ2uhhuwQ5R/n5Ugyp7CBr3S0iB3zS7FL9r+FocYFVYC0gJ215xZZ7&#10;+pU72AKS5UVZM6DKoTDT5o7MVSketwDeV7256CZZcWvcDY+p4cyd6TPsXABrpCSk5GbJNyEdtGN9&#10;0vQjOzKq6TOYXtsW5VDnDUoJ56Ja/RyrBp15VJUKg0Cxl71GhRvBGODS8eAraIihovAo6yf3/UKY&#10;Sfl5SIJuFm//GJ3u9WLStNfgGc65MLrQnhD1F2WkIq0uJZZllEawsqe9Ges9za4YWlQgTaiaLaND&#10;grABwFdnpfWHpKNFtllydE56iYQNgOLYWP5oD71p3WuWBb2hQDGdVS1YUBli9sg5+Xxo8QNOTXRu&#10;fBxBonPo6qhp/ze2a3f3OxrSq2pz+crsbJGmMhTcbLuy3mfbhenJwsy0V9dam7ld9K2pTE5i3yP1&#10;deFgg1ubnFINCYvFwtycT9fjsWSlOcTFoLUMnt+FAm47Om47JKURW8JRkjlXHCV17V6XzvhXV84G&#10;L3Z2dobZo97AjzdT1W/gm/NfcWjuwmjv8V2Di6fC08eXzOy7cfH43Q9Prt5ead0p3j7J/pU8GZdw&#10;nfxeM2/dvvNTkRf/EAlpe66yRutcK/ass07+tTxfzE/eOHrkXGW8Uoxc89rxL/5gV98yfTgeryoO&#10;XFQZuvR4pfYZmQtqD/+l6zfb3GdLrf2+tuUvlbc8lXGnIRyUPP3Jj8uPPxt6vn3pMf/K2v7Gx//8&#10;SMegPzHpR2DilM+pQhboIBATTzYBFtkJqSyoXYu6a6vRcXWmIoDNByDKbgZqAfXwN6yL/eLq8dBZ&#10;Td+1UutdY25cNGnNcb5FpdHimbJuswSTNXQnxCDBFlOe12xeept4uk5Hzha04xfbpRiBnd81ELSC&#10;7NB4xQWUH16rT5bxHzoeQzD5VW4LOgSbHsLwRXAk2MuhgmAv2C14wkdi8Q3vypJMHgRsh14NXoxd&#10;kwUOc7kghnkFlSPGLyhQJYF48/hEw9RkYmY+XVdjJmqpchVqx7MYB1VkNicjdDQzJQpwLOYtG9Pv&#10;5667VrJIQJXnDOtNKL0YzKQLvBtJHNRmFZc/XbjuqZdvf/qZ4ytWjXk3ykCtjML0sS6zAWPagg8w&#10;VMSFjTqkRKRmjdrjSQZZY6rQB+XVCKTOjKTikorqi4k6byrdUSl2DNb+sbk7T0MSC3eWM6LVKDpU&#10;aRcxCRlZNfT0Xz/57Ce3n7/kRLH6XDg3s/HhWy9+8Cc1z9wWysBmYLreOihL47KvQ54MquAi3Sov&#10;LEjzotr9ykOy5GX5M1DDO+UzyYWJWFdqZfWuibnlz9gf6ZdL4M3UvVF7iOZJxxIvX9l4dFm0RGU7&#10;MAdWDXxEWlQVnQJVQPTEA/Gi0XbA3fS6a7bRrO6VpmOGL2vk49rFj3hW/0aba0ylW8pLdjAQrAEz&#10;1DrqWzbkevHe8VUTZ7638+96xu+SZPjopvDQmoKdNyhaksMJtGn+E5a1R5bvtTvScO+uYfK4Hulr&#10;kKPdVYdjNd3T04euDj278a3T9iecfozgNnqjBQ1Qocuy3PXixcKdYADtIIOBsRQrFH2zWqiY94y5&#10;5IRX9jdpi2u1Sp0+2q4hsxunOfZQWHrjqoaD7F5zTqKQIoA2s/CWzLm7y5nNiGUdZKYKUTnppKK3&#10;ARBarWLpygBRx0WoLANtrQc3LpuPNWbawwur9Arghmmjkvwo7qbmJr2jtrdwEQpiEspML37HdsUs&#10;YKfHZwdxi7K5UdspVCLUI3s3aID6Zf4TLKlCV6XuJyOMupfUecU33tj4qju44E6vglNDBYeRE1CP&#10;kValZm0lJZFZ5jySunK9brehhrTNesteoFBMqk7AgSpLhPK8aV8BO+tgAmAAzoU5ykT4c+a8qiVy&#10;jgFFL5ECIBKOHMyByoNiZyedHWLd4DrzzrJ0Vm7eL8tT2qoJz5J+b/O40dHvt2rt9LqyXa2HfhN3&#10;nwpZCc2usWU9ZlURZRhJFr4UTq+xxz5qnRjKptflZVWh3FVcbMovDhXbivlBWdwvfaMyn9BMK6qN&#10;rxZF+LVSx6ZEqFKEKPUZeV/tsKtuBvUtgaQ1L5UZyaeoN1Eq8grTJ6pafwaTEmoW30C1PhMu11BP&#10;YZXPSnnUTdOF8ma7WOq1FqJ6gUamEbt8d9Fab8Ue9utP+spDbnlNxSZXvccaualcCeeq9mvrv+kC&#10;jaSuzsoCY4M1AYEwJv9gNe4jXCc0qsc84Mn79PJF9EjWimltOgJJ6jS5QVeatQO9YjVJqVEhv+6/&#10;Vfc6H7aic0rj3TCi1Qxo5pyhp3RfGNLaCKeUmnzUbRevNXo/o8ljutzuGITBzQPmiDEuhBmkAQhx&#10;AY4w2VZJyxhGxrDjxK9GYN5jhd0m8TnjCtMlbiXBLbQg7mYvxSVaklBWvKq1qfoV36oyGidhjRMt&#10;AdIcESX3mT8mPnEyPxQLYjL1KqE/DwXI6BSDNDFJO5kk3pjsGEBdDYGji64seCQydAFvOm0GTOXR&#10;w7VyHgz2cjZLR+kVly4raIGp6QLtnsh9I91qbsOIP1OkFWGxiFdOdWNVUfWgxswRZx7T5fOGYkFk&#10;jqrshp+WSiSmg9GQQR9xOEeV9lDQkD/ErBHqE94T+HhB9YjEkW/4Px1nmpubu7q6AgH0rW/cBwvA&#10;m4//yVcgt+tnd33uu/f35HCrVbG0E6KyGs8n5edflNtrZCUdTV+Q931f9Y/Qz1r/8KU9f3FXtk6q&#10;HsrtKGa1w6FVe6Y+dcev//orJ4d7Nw8v3Sf0r37H48Pxjw4PV2R+QWYP0ChVXnog8NymzbnpFtb0&#10;Lbm+i9emCxdb88+rAJLHKG0jSsFSaaU23/DEWxdQzzz08Z57v6TXDkTYgwABpBo5MIduZCFQHfvm&#10;XXKky0QMBpHYlTG/2MveaFcrpEh9DDZCpVklrYdnsKZc2oEW49wSCI+APxugs27Xormmh32URYXt&#10;EZfCRapk4BNovceWTmzLJkylIup8NwIwf1jXZ+2d2ehJK3WdmGwALaTJvNKAdQtdHNir6NBFrg2l&#10;FxkWxyMdSQ0eimyngBY0iHCNJGjQOBOBsxDz3gBg/hC6kWQQEb+iLfkWIoUtA4KEDrMt373zrstf&#10;fLFgmoCrBx56aLCN/EtYPFVS36QEkSyO5MRHJmX0RZXjDkWluVnam5S8STe8pn3vT3/6iW9/+8/+&#10;7Tu7r7pGplNQwLSryUjiJ3fe95P33qlat41Py6hbetnSqD+AeENABvKYlwhEsrOjaMskGxXvbg4b&#10;ywlKvM05IA4yhmq96H/i3rdm/f6/+ce/2pAb+Oznnvn0bb+LPJYsacbAEvntW2X4gHxsB/o1Infp&#10;ONbc9ul7pzsnn/nkb3vuPgBXjPQRHEsvWyxbRuRi5OLwBo5Lztwe+ehhuY/0EjeOPZUwH4eY+x/4&#10;8PpbXxhdWTZvkehZ+an9jaNyK4levCvzqn0veUq1uQBvWdpZfp0LzQallHSwZyz/5EQB8gxwQAqF&#10;S/hhNB7X7vkrrjU8FYJ81/Aabdd7ZM+DZIwqWtEcWEnbyjZsZbIeLUnVUs+tH7vnLvu0WyXw9mOI&#10;eFzuKsiT3TJUcXkrl/8kdAWKQyllVF0ovSzMRtFmF+zLXgYSdsU9HT+8s3nv+3+UmEaW0acOR8kv&#10;oZZdpl5l0viOqhTUfJgMWqfiVu90pX0+1mC/5zU7dvPxxEaVBAddwF5nYHTIrUsaOE1emC0tlJHL&#10;x+2vXSFfG1TjCkYcVIcQ8NGw/NOoLFAKDaJm0vD+NeR6pUgub9aJK8gmc8crsjij4oEw/fd4Q4Z7&#10;nOZKagEAWDA/emm9GJClcL4IGSGUiXkSDpVMfg1Iz0U3VTikaGX2bC4NUR6Xk5nKIFrctPNVinq2&#10;33aj6nj0Ml3Rq2SrVliRH+wCNGADRJ2+kwFks4c+JGXPNcERM1uWzXBlPtkblUuQAQAsXPIj13W/&#10;M3JpvekoM8Yq2PYzYxZKQAW1CWxI13KaqmlnQPooBCmoShoodnZhjkWJWnkBRWNQmxxnXqXUASJe&#10;X8HjOr9e37haaz2mHVaZbQpxCbP0GV95FK2C6V3V7zJC2rE77cUlQBZDxrG4AuJAVANfHIjMyc5z&#10;LiVp5mmWKsW9DeW+qqKRLjdMmKtKdgabGAYzM9rvUPBq7hMZEaopfs6Z+QVq3VB6oipIKlyPVbda&#10;lDDRaZbA89e75iZN7ZSdqdh7aJQtNKO0pmqLxozpLxgt4jmTc8+xtrTQQUdLnvBc9UNX2mc93aLw&#10;3N0fkGS77JnS8/VkJhQwTxFwIiHFNijPLGYEcgWxGrKV0Xo9n4mPmOEf88jzMujRrU8T6ErsB+I+&#10;Yy82S7HJmEHaeNKSvXbNKVufx/Md4SiRvw1N7QfRmPrWRTUIxmxt8nY7/C1NGrX5t1Wqf2yGa1zp&#10;KrcM2vKaJiOafJocOnOU28PLlQZXNT1HlkMtSLYc6HGVm/Rcl5XrJJ1Cr1TCcmYwr82o/uDYarEw&#10;3Mr32DOQDKcGjWiAkemMWFY/6EYQHBmSwFmZrZPSqLhgHxtUMMP4vLhevnyRfOcE7hD8FWDu/PmF&#10;aNQdDtU1xoP5FAE3zQM87kCAbDWNWZQhjqLGFfuXGxv7z7zj/OnTY6++umrz1dPToXO9mJKUTp6Y&#10;i0ddK9uq9HS6OD8P3AyYZueS2tmUNTmVoyFhqZRrqPcnauuZMjCOOPVkp6cDhlGTrGLmjo5mnVJr&#10;4GwF4x4QrAMUHXKWY1CXQMtks9dcczV0I9dbbZxv4MebwPENfHP+fx/a3x57Jv/t7dcex/FYpTTY&#10;eS5gR3izlx6UunoJjUjgvPiPKAESC/vv3q8/6WrFzTRc2ZOelEOx1l/MffTiY0++csls74OdbZ7a&#10;ddfsnjgrB6IywkZelJXjsmVY2YSzG4dSk6Vya8UbOrUQcy0EryvmujWYDbW24wTsypZtT8q2a9Qy&#10;ESvf9NnuxGC4bF/Imans7qASD7HO2ROinaO2Miazy9ighCXympcxESGfqvYytaOinTaKR+rn5iOp&#10;jH/xlSvK+h4z/irFxHpUC1QVu7DxYPl3kmTshzQYhJEj1suHBde1KMvnTjGeNoxjHxTvtL3qx8b6&#10;VM3g3SMzP/uEz57ZteNJqwKsYRZrqlUXAh2+Rb1E3oe1iXfiyb5OYiVB9zD2VNJzJH+5suwIQcU4&#10;kuYmQUPATX6N0gxa05JBg25Bq8Tr2InZSntngzML/U1LPve5L55c1mHBLE6SV4IzgqkKSCOcDMrI&#10;BYVEWQ9zKMTzqgQbvjUSlWhMK1YytrX98st33/IWGRyXKV1OY7hjOSW0USUVn4tJJSpLkT/CDNnS&#10;wn5vy4QlvSRavdIM6KpcNLWd7fyM4f/c539349MHP/KdL+7bEDTZrfSsZc/92aOfXoz405FQ/Exi&#10;rvaBW5/lVMs+W6tJ6Wv75HirfMMvV1laZ7lyZnPP77/w69HV55b9du1HNz5WO9LEKzlTwAtwiGpt&#10;LhwwJCOX/UH2ErFk1fkUwC88AE1hSf/6N39fO9nfNXzqe4PfT9lti1IPjQYWAAgmJETpJ+NLeV0o&#10;6ESmX3lj4MPBe2IBx524QGgAFhxlAJTFBRKYC6cKyNnPSZgt7XENndK8+4PpquTKo/7GnoieyWz/&#10;+MBg3Hd6V6TYbxirtcoW7bIn5GCLjp9v5P6a6jOljG57qsvrlJEgAFf5UUYVL2f2CuJfJUfgHEd1&#10;a9T0rOr3dg0deWwtwvzL1AuBzcrzHWLF0e2pMKK8XAbuNnfEzBdwCTlVkIevmeudj9k9S9V5UNzw&#10;hWfkn1ZLf0K+mpXtYddT9oajMdezN+xrtjBaV8NAYT2/tBXlM2MKl6idhZ/yZGZT/szgodFRQskM&#10;QMvEKlDzBC30FObFTERMeUCiBuhF1c8qWQXc2Ai0Els1gNIB9iYYiJ3ewUwQ6qRcOZUifLkjzwAK&#10;cAhKI1HJeD2vrdukkUOc5S4asoZsfkEOVmS7Wy4x5GoVhygFYaVJUZX0/DAmFSBgUvARWVNWz0s3&#10;RlduecQvB40Vu+wlGUq+7YTh+uEXBNeGHFUmqPwQdSA24NNRD3OiTEmSAPhds/SgFeRBBhiSnkNi&#10;ODC5ASqsEFCa6pd5kqF5r+9grX78E5nxBc+SnwauOSUrKlbzo2F9hXb4RuPkh7QPf6Ks7bb2UuoD&#10;zfp/2HvTKLnO6tz/PefUPPU8z6NmyRosWbYsW5ZnB4NtCGBMSAiQMOYGSC6XBEJGII6ZEyDB8YCx&#10;jQ3YxnjCNpZkzfOslrqlnru6urpr6Jqrzjnv/b1Hi//KumvdD/fLf8Us16rVanVXV53zTvvZz977&#10;2XCZvAPrhTdhkXKzQDH2JimM0JlBK/0OO50t4366M3pDQpL7WzvmqjZcqXsCIhFSrH+SJtSy4QKX&#10;aHtMudCtHb9dX+yzJXX1tmvtDr1rrxYqIjXpA+z9crP7patkKVQu1silvyrXvmZWoP2E5FAtWPou&#10;9fFaw2tGabIce4IgrrdU8Np+64qiGN4lZlfIZ9vt3qDtGbcCO3X7e5XnV6FqVFC8b5lcVWbcOeln&#10;vSJaJTonRf8BYa4Q9lXFpjIxF9QrxIuqbYGWlBDHHJG0lLLxchFCqrPn26zEhMRV4bjSLorOlJz9&#10;miz36YPfkXWvaWwBq0vs3aEZj9g135V5w/YNW5nPlcWwIc56BAg9rok/NkSvE5ZRb0JBCSJBXoxE&#10;uc4ub2NbkIRIdglptRywY8o/AXB7C3gTarGRiK88RGfNc2qp/CjmxvENwPRUYZMUQUQImhlAHu8R&#10;gaSYhc7HfnAeuMWSJnFjWjxxxjF3CNSWz51LIesYWBcJuV3lPDMhQY0oJeoEAdTBzTZWkWPoQLCj&#10;Kot2Hvw3tv9Ab1PTmuWrU4uVqSlAYPHosWQk3NTT0rI4Oko3wpwjxFPb0OjrCk9OZkmYnI0V3O3B&#10;mo5Wk9B0Om3n8uX4vF8zGmqqLDswF8sTQyfZkaYzTh9qVjT4kS9qadOQemCgv6Gh4b8/amSE3gaO&#10;l9fJ7+bXD/7i4Oj+EarBsC2gIXYJhgBfjHPj9q8qW8ND5QzeLh67UxwO94/p16N9EMqY9/xbsPpC&#10;dkt8bH3gE/tu0H754fqk3XNUL+8fGLyy/0LJrh/N9qFX/JOu/PG/mL5xaG7tUbvj+Pjk8uHTWypw&#10;H755Y29f2wtXtvZ1TIua6QNVrT1P3eGuqx9em1+5s3HDcx3+WDCh4tSKzUA6ks1KTGJeLUcDscWz&#10;WzVzCeUgml6UnmmRy2KeoBTUA2EGiJ15q84zFYl4CvFrF42WRGtrpn+4ECB/WgYL7uyUVfbZFIhW&#10;QzscXe46vlUbuaLkfyU3dTEbH8jYlIB0RsSNHgxq14v6vZrWAph9umH304997yZpbyfViItyUrzB&#10;JNgkRFXIbsRAtlCGgVIjoSfy5MFkoFPGlXONMxqo42jw8j0WF+deDS6ZgkQAOeAQoaDrIUYOdtUV&#10;SS/c9ewzS8+dennbTbH6BhRlVcYk0Vf+ijcjBEnKjhv6F+zI3/IpYCRqXDgJkSAmip0pVoeeftcd&#10;T999hxi/qA5lrGy/QCZGsVYT1MyS6cUnulWMD3qRnmMUUwOiEmUl8K74LQLW+q0P7RnfdulvvjnR&#10;dyqPRxzvrrPClLkS+zX++Mf/8cX7/9PStf2bBire8Jkr37szXj2zO7dM08jwHEJHzxB1TXL9mKq5&#10;XbZ/zdI71rCuGAvAQkndAKiRQYJlVOc5PwQ3keZGahJIjoJzR2xQ4QLgIPxxOt9mH5X7O68eNpZn&#10;Ky2kFjg4BesHVEE6BxITwg9GiGGCgILOMlG1BnQ6MBwQBHJRQBPkTlofleHkkGF5wK+QclCSIHf4&#10;tFt+ZOzblH/D35Kb85Jqb9qe27+N4SopYZ6bpTlYEbvEibLLtdOt14nFjeXFG0wjr3sO6//YWnGt&#10;sjrPWdU5e0XQ7joQOEZqRJWobIlZn70U3tdQkx6/498ytyXnXO3Jx0jqp/IBhMRNsCqU/eYbOJXy&#10;iNaxxw6Z9pKEXJaw6Tm3RP7pWfGvQbGnTflEf7NdZXX0aaIzL5oi5h94Do55xDSrwhY/6hAfm3LA&#10;EG/lUJgIlDDEiooFTzGowFoGgJGrVa6L39lY8GR0asYDQbmGVxFNRjyA3j9hFJ/QDWhQdWoQPDQg&#10;UXadUWRomRNgNquOS4YvpyYMTHZMlHtFrlowE958QJ4KlY/ExEfylKJBeXJrnaZoRRuINUFfQVOJ&#10;L2ZJN4SepLIYUQIyPutUyodN7gkS8MAI9oUzaV7DM6sN/lp3p21wCxT1t/5WEkF811PGrz4uUyri&#10;TGYKu4lbdGabzQggRqQV6OCh6ojdhDIOeJ4gu9PRhEUO1arCCTwVtp53Vw4ZleyZghX3oQmFImwN&#10;/Puc/r4H/Hpanlxq/fwjem1UhOfsJPVjbFm1W2lpw8mBPyJdd5vBH5Qbo+YwN4UbBidHcRVJgqNU&#10;1yk30YcCasGXigNlnDBr2a54ZSYsq9l3tK3265VeI0cPRk63nB486e7VIWbZIwpPNcxakXl7nLY0&#10;wjrzYXn2U+K2v5LLD1NepVPT/uIN+iIO1y22WImHonBSviNz7FO+rm9R3Chxj0ottm/W/svPy4s+&#10;+dQSKbo53D1KZYwostYmXGhpMblhlehMjuPCcoEgdh/CE37VDvtuXWzSxBE7GSqbbrMtigdvg+VU&#10;TKdV2NUGwldq2KGJ18pxDMaDQnzNno2w+AwzK9b8uVp99FOKaUbSZyVmbdf3bfO9dPfmsNLEGU08&#10;IMUH6aPtnI6kUmBjGF28PPRiCS/xzgRq8l5HKoizwcm0Zq5VvjQjyYsh3dm4bB+uySHLcfyZbrUu&#10;+QlTowyFWgM1wyqJyKxTThz13gR5cOk3NIrhtDgc5d14bTxeOHEi2dzoXYo4brlELJg4tXT5NJdh&#10;BAOemprLEWT1thjH32JHZoi6mek3dy95f1tqVV16sRyfK0xMZPYd0ELb2xp6tczUFJwirzeLBX9T&#10;S1dHZGq6sJipzETRVHcHGxsBidTK8CQ722cYLY0RwwA7FpCZBDsSvCZgTcql82SX28Sm29vbQ/+9&#10;UxsZossPjp63H7+bI1BOJNLnR4sNZQ/Vee8SVp/Q3xT6M6JEAr2yNsq7ZnsQ3rkwL/aagzOla5zu&#10;XoTYoomqsB6PqePNMuxc63Rli0nZhJW+KOsv2j1O0lKzgnxm+oj0J5fpG5tm1z6VW/OkuPOsOLtJ&#10;vDJgnLsylA8Fhg/ePvjUms2TDfWSqgL3mc3R+olgZM5dkioaxzVQEIPFSzgVlZh/Un8WQnpjVJ/B&#10;4lKv5zMCLgMKL6FODc4elWY3o+TBebgD0uie0b0/E8Ej7qJFfaPRIfxtFXJkfEe0uhZ5qqrx/M57&#10;+/as7jNnDFUfvRGOkHQuJO4WFCE0UfcHT3sbOC8V32qX68lWpxSBZjBOXg6HFMn4k0KRq5PEo7El&#10;hN4IwBH0cZAiBX1+ciyVx6poNbAdZowERMAfWLCKy6H9DaehR1VuQpBASHDelw0rU9HShfv+8cFL&#10;XT02KT7EYDFUnKfcIlCLB100xvharX7CjVOaUF9Q8SbGiwfueDpt0O8rlYQCHB1Yo+ppuA4CjGA2&#10;Yjo5Otq5RZLCBSJ6ih9SI5et/MnT351c5nujq7NA+PJi9zfee8+Xv/H9jiHVNOTFa5emG4siSJ8d&#10;OsOGHvnzP/v6/Q9ppn3tken73/3nb/atOU1d527XlUgRxuUnnlA3vUShFdYPSUyMFNiWwBhggWvk&#10;pGfyuCQoQ0y9woskf3HQzDq/JTUpodgh4CMFuoSd6v/svvv8zflfPfSN0SJZosqdoLJYrUyVZsD7&#10;YGgYHQ+0FZkGfgV7FT/OXWFewPg01gBcgBqhI7gAoCrcpPprRe2SmUAYXjXbAR9Bf6ISc2SZdBe0&#10;vmmjYoenhC/B9ACseXmj7Bgxr83Kx/r9Wd5lQMk7La8+srTxVHgqeWDp+qPNS1IFM3rYXPAYiw3Q&#10;e0Ry8wtrowta8O+2feDv1PU6KoPYP7p3QHbbWFq3Ct6R59lgxbwNb7quKthNSfsK21eleNiHO8SJ&#10;VmUgSS3ghtoch+QCA+bgpCrpuejypGXBo2nj1SZqLOA8YBOwXHGQzhNOGkvJ8PNDNWakhgDUYTod&#10;xWzQDBVXqABC5DCSzAbSj7yEpF82FWOD/4M+Nt10uGZwJ+ydWjDocsN/k26R7PLcb2jFpPzAnVXn&#10;fjlzx3P33dU/NnFw1eA9T9xk0XqbsCzvDJhTWCgr6v0q845SLXJNQKIgNSOjYr6769Tcb4UR5zLA&#10;glS9QIlRegxK1gnjo61ZgO9RyMei5R2CAbZyBJzVy0xSSc3A4pihlYibwF1wv8SIVVIaS4/cBK6f&#10;ZQjN77h8YDvWBTnJGd2K5tN3pc27i+JSPrU2lP1pKHzMB3b1D+vbHrTnPyYvrRUXV7FrnFXGsqIS&#10;GazM7EOmWnmztZReHrjinPtiFdvI1lHsmZDhMdaf7qu4AOllCHzuhY3G+lYtQaikltcskMWhTbr0&#10;SxFtYUar/yfNn9UCS7Se8zpBFhA0mwXsXJuyI/NSD0lr0RYxS3plMKOcHzYIF2GAmLl3royIP0cK&#10;ilt+Ob3ZMr8rWi2JolreYxdLVBDSo0CuioqdK6XsYhI5QyCPGS4H1jag/OMXswiqa+KsI+91BatR&#10;ExMOvGvRxApvZrk1lKv0v1jRJ6wEhRzQzN1OzEA5sbgNanA8VIv/pZKnBmzNbxTevRzd2rTabpZS&#10;fGzWjCmj7tN6pdauuPVMMwc0TQ3U6SB6uAOmkic3w6SwzsnSxuVgBuEO+S+LgSXN7uSymVlunapq&#10;fHmAOBXiamIURuX++RM1clyP45krV5RVxAnE2Yj3h5x+t3JF+aD2kLi7R3n4pzAUqo/L5GTmyDFv&#10;Q3V9g8ediy+A5Oj6xxChhUO+o+o2czkD0en3UpibU7I7aj0pHDnx2m9WvOOuWH8klSwjzXPhwiIE&#10;5dWb69q7uvgtRrYwE7VL5WBbW3dX/dgEMetSwqN5GkK+hnrKq0l+JF2Si/c1yIZqsi78qPwg0EMm&#10;JE8nzVJRjqRAtrQ08/hv2CTGmYL/88vbwPH/HJHfmf/PvPxy/Oh+eankGRAXkv3196eaziRsS4UB&#10;OBN4OiZfmOjmnBbBfBWGQ0rSrPx9I6lNx0a+88+Bqx6uTdR5D27qMiNtIgflV/SItB+Zai0h9VSl&#10;FDbthFdPNVRET8Kw+63Fa0W6VpwOifx0bfMvrxZnV4QtVFfIUkGLG8Al2veRqYSRUQqtMFJcyWVS&#10;CuIC55bNipXxpLxy0VcpsNXcKI00z9I7lzi1TaR5vEMaC7aMEQnmRNL9urY36J731IYt1B04v7Uj&#10;hudRvWFp16W7v/SFGw6//uiBjxytuckEgcVMhdt4d3AONgyjOJL1jmQerQ+uzQapn+Hc2LmmXN5G&#10;CawT3sWIcWiS2jhaFHMFJNnEvJPOWIcoCffhkFkJtzqjFfJzzDaQkWjd5Sgh1RqUkWIdoPf4IfUu&#10;VKKDs9htZMi79Ie33qOKHpARxnhzIEJyQK5BPVw+KLHHVZpKV+LBKU+dTS3lBeixUTgkPZVK69Rk&#10;5+RkfTyVqm4f7VgJ06gKt3kZwJeDHjNGCJIn1rcVmKDqJGpTsfErai+t8JVryRaqQx89X1rxhX/9&#10;zuNH9zz80a88+YGbkg1NqvuI3qxi6xqEg+uI+OCsp/4/Bz5bzOSCZglUU6/IP+yqNqIEirRBdcwr&#10;sMzxz6A4VRL8y+yAHRkjhQ5YNJz9uCiANuwD8AwjgPocYSrsEewcpUaPP/YtlM952YUuGZ5WcKBZ&#10;6HVkP6g/ReQXqANJpZYdLTdAnIwKq5fYJ3LKUFH1olxPv2yVFgC/KGBNsUUOqgK5k88Kk8awWgkh&#10;Bk/4Zgv6SB3KNToyGNztqfWuRFNAUjJOY8laoz8OaWPL5pKoU1ow+uaXr67b9c4vnKTaZGXnqU/9&#10;6O9nzpuerbkC8fPtGVX8i8AyopiYUeU8kJKF3UrWli585PCb1xw695OrGl+8dbORqQuXz1bXHJw3&#10;roraN1mK4Ud2pFZLuz0Xq8zarNWdEecCqpMKw9RoiSNgSgcBanZNVrpiWvW/1KZ6jewgwVBuhY9w&#10;RpcBxh6jXzJhhOiqucyX30gxL94De4tJZ8ywryFRYK5hgdleVMMQ+eVvmRba05Pxa4tbWAygJF4G&#10;6qXoG208Sp4IZDs9SxZK7zj4it/MzOo195cf+syRb9/z4LcWG4PvefLlcDmTCqgqEOdicKVwkGCH&#10;seVcEqgeBwnkSqZgUq38l2rFmEvsrBabvWJ7VskTsrmYcHi4LkWN1YxrPslpYH3wb7UL6+Tue6xs&#10;BEAAvnPwLqOvhKCploBQdhKIeX9+o9AGMIKtD+bgBXyug3qpzE5ZVRfszse09t1uUV+/tzOVuLIc&#10;78heLLvMSVdgVl9AXfOC3TyuT27WzFLFm7Cbxmx3UU6v0YrkJai7ALcxrRT2UuAUvGVY7rtY8HS4&#10;2xdkV5YYBaNMUrMPcZUNUWPbk669dWLfgF6d1JZcEp1KuIdcWH0xoc+d1jLjWiCqDwxrLSnwApkE&#10;qhPDnLDH8Q3dtsRNjYKWVNVeJiTnDH6g7mr7DvHyZjP7CuGCApXIrjmjOW/4U7bH1q4QYoRKZ4+W&#10;CMvTw1157QAAQABJREFUcdnhkosoCbZY8sqiajfvahL+RhFgFXlEF72RyH5mZgtitV/1ioQnYKL7&#10;Kb7GjaMfFXk96EV4Ryj1HjbFeFnl4bDvJimXds4rlTOgGaDJtB60PF63tnCH6l5teTVzjqp6V3/W&#10;M3a+sjolyX1IxuyJMISrw9eCU2s01edGrVK8CJYHc8ohycoE37PeCIywazg/WXLw0A6PwX9tR/KS&#10;EnMODwR3ZVT5m0SowY7ULanIE+ctia0U/qfVBmy6oPAija8gahk5PCFusLNK3N4pUmUxybFroHpz&#10;/ny6pcW/acAt87lCHHeWxtBo/JK046FHoR0Mgh0DAEcH0xUXFpTct/OYP3Ei0FC/ZsV1MzOBCyPp&#10;VKo0NJTkVZs3NfZ09+Ylbe9nqcumFCbQYbU11UxrWq5gZove+pp6X8UszM/DLlYyWahFb53WUBPm&#10;jZEGAiyyWnnyADVCNPb19UWQWX2LPIyvfOUrb5FLffsy/x9GICHsX+x74dKON2pT+UcG7tOGPEsv&#10;XKTBFbuhSEVEWCDEAFzBKg93Rr774XVRHYkJonwuabhy9e7IHcOxupWPbL/rwKaOmTbbqMBiXVxW&#10;3vn+82c+MDSjd8/0GaNX5oa2/Hz8o9+Kh4v5Q8u8O3p9h9rKR6LdiUc/6HvmXcFYE8l1dcp20cSF&#10;limKkXMQFmaRJHxEdlRjGCAjbB+nAmEJ7D0HMgyGX+aDqWLzfLkxXmkpyG4VbCt5KVKL5/Vcls5Z&#10;zXp5emX5x5+ccbsS1/2yGp0bbBc6NylZKdvWQqL2zLN3vHLwE/3TU8tezGu/6KveEbn3zWD+ord/&#10;j/uBx438gh017IFfynCssqevdKLKGqqxC8ROVyH+llHtUtJpEc/oU1l/JlVBohbgiM4FTxWDxgwD&#10;xagnJVuS0XTyoojukQtFHDmDvjqi32lRTIpcSmTJHgLPEKl0qZYYRL3BXVijABlUThtDcBdZNcrf&#10;5d45RZwnp18May71gFXlS7j9BTNChUCihFQ7Js1lLD878skf/ns63P7T939C5C855F2zQqLEFjmL&#10;yWkbM5RhwEig9NJOjzW90OYbWVO1UO+RAIV4mxjvVX1EfHWxwdaPPf6znduvHx2sJf1M+Diaw1/7&#10;X3997+Nf6H1u+lH9y01HyzP9duUq13SPy3PBvbZoVNzG6Putx58uhQ/7BqaIfVInTGmAikGCI7k9&#10;B90oVhubwCpjCLAVzD6zTMCfr/yXTDrWHnjZETGH3rEp64iXpZKlo61PWDbRKtbBAtgx/oQ1k/SI&#10;461gM12raBcMhLH1DmCLSzMNu1nVLDIHrDQVZwU18v5O6Eser7bH4UIrht/Wj6/Uh5dotg8Wl/il&#10;Ri3v/Caj1EdShO4a1onVXTPsai259l2vl5dxlYb9887D72w/csub216SM+3+195BHkVxfm0xvXJW&#10;Nc8GKar1i33lK7Ka5CowcyitTK2sv5DYsPhqD30jpvtqDmj1i2NGb1IFcYEc7UbJ700boTFX3bxV&#10;/r3hypXTYldk9a/9jUEz/Q9TFh01Uo4GTVF2TurXJDTKtGbuwLZogVGj70PB+Kt+8WxE7IA11MVG&#10;25r3FJLuShu4nqUIh8vFKMbMgbMZpYpHXxD0aLg88jMJ0rOAQZ+MMhZ9yhCjUsSw+aAHKEkkTvJK&#10;5vOxkGg1xfnqf/uTB7c/ldn+7PHSa76Httzz4h/cVvC7j2xeXaRGgaXKYJMGWs7f+5Ofv3zvJwMz&#10;0QObryQC56xiIs+gT+qn0WWsEbtww0CKuKU+UUflBH8LHpD0pmneg/I5gtCy1ZZPf8E+9ntoAymx&#10;GOXmAaogEXng7UKc52mpx0YnRqmMrZMEyb5jmQCFgY/UolA+TGqmHRoSqx4RnXu0sl+rXdRX7/Rb&#10;Pt/cam/J5249p9dN0t2RrlnyxNX23GrpnZeWS25+Rq59Tkys1XOtMJdkTIZFVUh8r0mkwvdeMDpt&#10;GZKF6rTVWK50KqUIFcwmXs5RukR41tB3Ku9aM2WsmHfXW17k9Q3Nm/J4Mn53psGoVOsGhdurZCBu&#10;GVlUmmDSgDb2vlvNczdKi/A3BC0HS1CMXK8djuhHawx3woiUaS8vS2CvMQ/pg+FH9eueEWvetPyW&#10;VXJZI232Yq1M+NHJkT0lcbpTJnHJ87rqi4OLpzUrMQcI2iMsJENsTYvaedGIXAMrVhdJS8xQQ0Om&#10;MRk4lpiHWpZ1L8vgAa0SQE2Q1YbXqokOKXp1MaGTeGCGUfAxFqWrqeKdvsU9k3XHO3TfmLFYq61w&#10;w6eKE15zaImc6ZK5MPsCypaIuaZ6qS8huRYsyLbgLIDspMaMrexgUxJpWH6LLMugYt/VUcE4gNdZ&#10;n2BEjBG/wmHE5QQ4AiudKntOBWIrZFqCRHGEcD/jXaIKsTWKgWaIiandz22yMlvCKmZNz8MxxpdC&#10;GXq9WDU13iZ/vpJHTVSVyNDaTwE4YCBPJOKcboT8ykSOkU4ZDqxjS+dmYy09DcHOrviCahhTKJCk&#10;aC1myi6fv6W7Dv0eJHjQd1TQsyoYqa8qluxK2UTsO0jCFEcTOJEnLCYkgM9N30IOCmrg6UlNbTWh&#10;aqq6161b29vbS72MWu1vhcfbwPGtMEv/79c48s1vxf/ma1YUWRcxEap+fMM75sPV39n8merc3Oxf&#10;RWszsmpCQTYIv/na4OF1PWUaqBLxyRZEdofbnz8ilo9JqsMIKxR95niP/nqfuHCdXeiNiwtpkRwU&#10;24ti3SnR9LI2UujeGf3QxOsfKU/3W8svaEdW2wev9ZeDeIvYb04MnEpMGT402JHKBrwsWnfBDDjW&#10;AD6Nug/rlCijPkcKOqZmXpTHlcFBGBnXvEy2P7l+LpEHiBVEIQLrYlTO9Bf3LitseNnY9Ia/EM5P&#10;3HzRGIgvHyboWqgXxT6KIYTdL0qNom+9GLhFeG8V4mbh3v/5ufK1hYFhzw1nfO8/qnXlgB3yQtgu&#10;YVCnC2J7TqzCbQXlcqqqCHXtQurep546bN8gFjkK3WT/CI5zDlyABxcIj5hIoQIpolGRnBDpjLKL&#10;/Bw8TsBL9Qdz3GjGEHIl5uQ4YtAhk+AFeVIUrqo4OFJJJsOKA3VwxGFieH964FLHnauWo//w1b+5&#10;9ujOlsT0e5/++Sv3vVcUM5j7ubr2l7bcdWD1RtJlRAX1EGysw8HQAI1APacwhOUVtrimrGqau9LC&#10;Oyzc4yLA0bxaJNeRHkUvmZWHznz/q396/9//3b7NK5+495Y0pKbRIIqYReuNW9oOrf3w0bWrn/jY&#10;tpkBS1yli630pnHHPHr4iGeN4Ums8h78qD9cNv3Lf7jrtW3cZ+jNm+FOuROsLhMK5UXQjamHTACq&#10;wIiCY6EwsPi8mJsGIuMnkP3kxO8J4aul5jKVBk7ST5BcZUMEqKlSi1QNEqVRhMvQo4TPRNNuvhbp&#10;EuEzRRg1X2y4884U3FzOfOD1LHv1VzX21AZzctD2FjRfSp/enEj1GHLrmLdrMl0KTW0PFFY5ZVkl&#10;o/2ou/+A59as8fLd4tJaw0ZuhzVw0ZC7a+NbVz5139Zfb2wSv7pZrN2nGBGTKmlKEMjP5MLxCpxi&#10;awWYuS8GaVcL5bAu7ZjemNdrLC2/oFEWu0ZCVFFdU+OOXPIN/E3Tld+tpYJ4bkOhNJhnciInwqVp&#10;X3pDzirALBLIQ1LUlcrptya0oEeLrfXc9PsBV8VbFzN6x1z5T1eyf03zYnRqgkq3j7qr+pJoZPeA&#10;58B/MFikVThDTvNO6C1+GAirBQBviw3HdVF5IuR0qCJ99XrcGAYMe+8h/VGKJSXleMjcx375UAi4&#10;xvJyGwdXrt3rulv0kuLK7fNkEQMekZ+zV54+f/ObBw73DexZdzU19YoZZfeb1A5VCysoeiviQ1Is&#10;h6ClqzKQiVJ8LlJ9YGBObt4nNsxqmW796b/QZvsYQfwxR4UAG0ouI+cH24FNwVnC0oee5wUqQ8Gh&#10;a7hqoAYMvQKOeE0cOXwvwlHZdVZPrdXzy7XNZzR/RIxfJWM9erpa7HyvSnPrOy3bK/aFFfala+U9&#10;/yT8KX3HH7rah9yzG9wZpO6zLrXa8Bi3yLWv260jOarxowq3WjWQwuqy8PyQqQnUKJEvYvZkLSBB&#10;6QXS0mUTNB0Jaqdu0o5uE6E2kXo33QqtWCkfby5U54pV6ZIpuWJ7ZKWYvlaz4eEYEFKcIf+AiRt0&#10;a6MxmdZaL4qpRgWBlP48rhcNAv3FpfPFrL/8w3ea+QZbktwZkelmcWRASy1BMscULZaoIykFipEK&#10;NFooZMSIFC8RqXGJJkqtbbHXJWIlkcDvLYqZspitBA+Z1W9Y3tfM1hmzq2Jng2Ye1lylH0txraqS&#10;XnZal1HwN0SoS0tprRlj9Wt6EolYmLZuUVgtp74h60bksmG7KS4bZ+26FLjeLlCCyPySBcRxtMaR&#10;nDwgxUFbzFFJzaojt5lSa4aQuXZoY+AgpxYocK5blGtUkwLycyAXmV9ONr7Bweb8UEQj6dpB5eHg&#10;gVOvHe9VbeVhGVth7Jl9VgfYFP+BQhnQv3PgTuRUn1iyTHMKzC0ZCBn8IReIKI/PT6GMWlfkOTo9&#10;o11+vzsUolamlE6rpjLOg7hyPjY3uK7b39I0P1/O55VqOG1jSHx0Bfy9K5rN9CIaPfwIAOoL+cK1&#10;YZXrUbHdXrc3SN6lBDWq9+cidN0fDnj8HmpiCHmjyANq7OrqGBwcCFLlzZW8RR5M79uP38ERcNfX&#10;015MTyTYcIPTp7f+eNcPr/9cx6qzDWsndlfZsx8XV71f+O4X5lnhbcxWmSftckPZumTS6DTvv+3g&#10;yGT4xMZVrifQonNaUPRny8sdT3KmXXu9K7SYqh+zMq1W9XDwA+Pzy3pztHG1K8d7cl/8q1zJWyy6&#10;ZqqsStBllGXTIj66ErblAGSpYWaJ1IwIa0Y5mHSUJuOHbrhUUtNeg8PDnKirjNxW6XnaXOyQsXXa&#10;FU/hdapOKcg2wNvN9Hl23aHpplZERnVR37Vd9/jtq07rNQca4P3Bl50KhvJELCdVL2oa6ROnKEzS&#10;p41xt52J2Cc3lb7eZ3ad15ueDlzIuM+uhGaFpZICaOk1xCvgGnoY4MWSeG01ZWI/6PuMSguj2LCT&#10;ekNON5/odGi8AjG4RdW/kYw7hY1BXdxhQsn1EeYDD0MhYF9U+N9N20ZVlUKjXmXR21qiyeYdsxdr&#10;BjKBaonKDwaIMDoVpvpxJapiEgElcY04aiYT9nznMx+rny8tuXDur//hyyKR5IyzjUDR7S1ySeog&#10;AmhSCgLOcMhckjIZ4xrfB/Y88rV/+eqvbrputKWtKjPxi3tWHdvcZZcbRZ68Sc5TW6wgEGeGn8/U&#10;0KbA7bdcKk1SHbvBZS/ccueVRw7HQ3V/f+9XFMHDXZ/VPWfFFZOu9zwpfRuHj393/0/kJ5uP5DY+&#10;4+s7+C5t51Xlc8tnRIVOI1wEo0AvbYToUHDkaHcukbcmcgfQUOciwNEJi6rgIigbY4zzQO0z44fF&#10;ZYQwvFaHSg1ooqycG1J/og2rHC/nv14xUYMIvbvosRc0SeKfo+em6iMc3gk6E9uiIl4s2HzRU6of&#10;19ePLFZaT2Q758Muq6Fyy7cHFi+6Ti5XxSFcUd152R3TyDh4h0malZEk6WLEIUvPc122uHFSegsW&#10;FR4nbq5JJ+968SXPmekf/OXmxvghtzYzL1eU5DU0BFHTTbIdFpFkCrHpMbnG0Qx1G3Y2qqOWj34A&#10;IJk7jFExm1uaHd5aPbE5Q1Z/RcdvCFSaI/O6XlxhmQdQsKPUlFci+0x1i+674IlktHd8R/v2Xu2L&#10;G/VZQ5zcJmfvhF1DmYpiaq/o9IjuJoWocFo8BOacXDFF/oKuMLyE/Ci6odxiVtlmylnYDSADyFky&#10;8QBmwB54SrViuWv6r7CcHZ6vpQJPueH4q57C4j/9z3/+/L98tWcoDWgSKcWXqNUOUEPF3ZfbuH/f&#10;R3/0RDKsGe15bTFB3FPRsaS+IaZDGxWcItgvcN51ZF5q4gUQEviPqLrSHgJe/+Zd1v7r6FsqFkm4&#10;5Bq4ZNipy+QTW5I/4R5ZB7wDLKMK0/MgC5OLdK6ZNaX+hJc5PNlxnQnopPLooDzyXjm6XA6dl+ff&#10;Y5/arvIJ7nxErZJTW8oH1xl3PqCT5+Ca1964V5+v09b8WnSdE8cBTNT8clSxeImn63LkfeXYVYWG&#10;i+UMVB+74aeKjexweServaV5sjhB4lwfekguZGt2hcWzbdKbE5snZOcvRfsr9pFrYITNMvkt+XL/&#10;aKU/VjFsQJPKFwIMykUgGikrdEcENjklI1Q9v+6jr/RrP7PEvzvNGOctz4xtjpYTbuuZbeXZLtyp&#10;MkenyEHdUQfN2UofcEg7yGYoOqdUiBRitgVOWFdBvCOq0ljh9OdIZmdFcVNOO+80PnAlkLG9ZS0g&#10;w5ZNaqp37bQx69Mv4OTiFLxiNKNdXtH7pFaMKmmvbIs4NGi7FvVlZ2UX7yNkF/HmJ/CfIAZ1nyxD&#10;neHUaSqZxZnfBVs8DW9BZ22cXbIqnU6DLMs1XAN8HliftS+XvaJlDurR6oh1W5VqXkXbKpXFC9Qj&#10;OQE1EKciji2hau1YSCwR1mitil646ME9pIbfC5qsFrUoekJL4yOlBAkHFY8aky1toq1KFVkfptW8&#10;a3Q8Fy209TYaspCntMUKFm0P5VhkOkqV5qhpdJP21NaCKaEJF44dI0PRWW+iEIuN/fL5pXfeJbc2&#10;7toTp5M11OP4OEAxZpn1qweWoM6Ti0YLs7Ng01CXUV9blVo0MznbqAoGGpCP1CtZxkkS0VZ5oQFS&#10;GV0OkiRI7odrrK6ueQuhRsbkbeB4eWH8Tn09/eCDB770pUI0ylZjf7dnSXIR/2PXA3WaeP7dqvSC&#10;o2PPbve+Wz9w4aNrTWNSUNSYSSjTT2cNsxJvSloB94ux2oS+JlzWbjnz0sBhkb0COlI731p1Yv1y&#10;YbZPWL6xTKTb7b9JtYM1OUDTJi6dZz5omy1lJa3Bee7TY0mtasLWC+BFxW5ywk86MBFIRXVoiW4y&#10;23+ltcTFr++YfF9Cj3avfsmz8Td2uGTqIxWeoDlCmVge1ZNVc5sRdxIFvpQWWpTrj2u3vY6lV1gk&#10;EMfWQVhClWBSaO1Aoj2yYFQV0hA6SFVnPBJ6+LOz+64e6mv5TteZ9uQDf/2blubEPSWrK6+CuVPk&#10;JpJ46XQLJHAzJpXurF+cjQy2VI9/88z/7MvMRM/Un+lb4bUrf/u5r6Tb61QoB5ImyW3RZRVaTXdb&#10;lcaFUStA7eGAkiBUeBFASWSZvlgkRKWVmBltuir+rtdPFmO+StgrSeQCIgByOHjlqFioF/EGJaDD&#10;qU1dRVWEPrAX25u8i8M18Uye7iMMn+JUENqFp4OD4XvHxhMcBGdkgWHKdYYx/cl73veTD7+f5gpr&#10;Dx7rHDsdb2qVNO0ANZ4kL02lEApf5uS1K29+55t3/vipLHrIoXVqZpD3dh/Nd5/95NP2X/EDSkYo&#10;xaWt2ajByVef0pdl7IXGbGrjeI6zPVG8tE727amNlbPHe6NtJwc7hNWttpHCs6TOYd+w9twN2Jkw&#10;EiCS2YEGAeE5HAtXzLWqGCQ4j4tSFRFEuaSBBjPMIcDmfET0p5QME4QlNoZmHeAHm14jRb0Et0pQ&#10;LU9IE+qPYhqjSkXIVLoCgwIMJY2MDABfQQvE9fl6ffoz8xScVh2OVL0ajI3LZMBumNX0MxpdclpH&#10;RHNOkq85QuqYV5sc17CHbJuuMUpN9bGhLrWgGhbF1ofMvnjy0T8Qg29SNVMw5nQRi8iOOEZOpedV&#10;xAiGJyNW0hkERwn0Rl283wLAMbOK5yPnD+QE5YoKt23ePJsjuEYyxxNrxP9qRlBpkVZoTGMUKoWb&#10;pJ0GCRK6mXN9LWTcnyH/nxisHBby/Dpz/M8R1qEbMqSqIzaAyVTcNlXGDCQLgE5MLCBWlFPFBUyk&#10;cIhObpQkgSoYewywh1QReEE2pAPFIBox9kAlBo90MQAd8wEO45q1lnKx7vNf+h7CAqPdVXX5qXfu&#10;e+4/t/2pyj7wzLtcr73nZ6HHP/npB+8TX/68HjiUqIRjotiu9iJvA8OMTj5sOGiPzLlMWfS5xadZ&#10;IdQ9QOrbODww5rFmS/UkhKomDYPPBVNeXkQkWqj/O4kP0KKsHr5XS4aFA6JyXqYWPH4Go+MUDKXJ&#10;Xda0k0Y+YJ1bZ19aLWY7xGNfAmlIcRGxcWu0z9JyGmNcqLZ+826Zq9cRTmw7K/JXyJYpBKfp28gg&#10;OEuVswResyQzTaVMtST3rfugXjdrtAp/j/AiyNMyr00IHdQ4KVykrDZQ+1Ut37jDjC+HWnP9fLlZ&#10;P2RWe+z4StskicNV1mXRXygbJgmbJPcZY216tMGw5hAqh6ZnwQN8AeMcQZq4clbUeUVNSFDIckJh&#10;4vUj5sp4ZbE+89NeTTQ5tUckz3DINSVVuUmyR4zjkQZUWIMivC0kfVyG4IgzQEWD4CEgs0r8/5a8&#10;/7t+92g531bSDSsyZWlJe77OLq5MAEBbD/sbY+Fgsbav6POmXXpUcQZDXm0RHjWiFXStc0qgNESC&#10;qumWM5vtmQ/JwyiE/kh277ZWkCDkeIC06mqPy3xZN122VkGqynCfllX/qXznNKkU68GC0I2OSlSe&#10;XNRy5Ize/rzRdVI7Neg9ucxTaCHFnNJ7VAJYqw6pTNKtqpfjIAGrsBg4clkKMbXCXQB/LA9+Jb/C&#10;nnC/qO2iUIGQJH4UwDGnnOr6WrGxQ0ymRWxxYb544Hi26rqaJhSELbNSzOsGMNzt1lw6AjlSwjUa&#10;gQCkI6uNTtaoOZKhqBYk4YvR0dhrryy/9Xbfze1vvDE9NZWnZnpsTJGJht6wYmCQZtalZKoYj6Mx&#10;Hmg3qqvCiDumM+Vw0Outb6DbIS20oRlpEMoxB9dI5UxDQ/369etbWlreEhI8l8fh8te3Q9X/dTR+&#10;R75fPHTo6Nnz2WK5qlL2sEadPUdKXmRMnEEqrkPM2GJX06eiwRU24Ipj151XVZAe8tsC6MAVpNV8&#10;OutZCLv9wSsLr3qPyoVaUcoJX61oXm5nKsGFUrOBnEC4Mr8uRQVL7yWiLKoSlvgq71ZBGDonQQ2t&#10;U3JJVPRRN+sE87BRbHGgXr1qPebqFfoVGLpQnTY96GmuHtvUsPk5o25ONzMES8jAchexr2sv1E6v&#10;In0M5TNZ5T+7yRvtc+llo3PSdcNu0ZxVBwYYlMMe2hA/NIE+rZNIN6eCm1hOLFiW2POu2ybHR4zc&#10;cyunz943Iu6YXh7KkztJHXHEVoohxPMBjtGifroQHis2x9Ob/senri7NHmvr2Zjbs+XCLgopgsV8&#10;z+xEPhg6uXbNfHe7SrsDMja2iLagiqxRTeL1ZWqas9VtKpKi0rpBvCQdcrRRHAqNhl0MirE6cdQ9&#10;FeycHWgzKVLB7PHkolFFnq4TsSqBIdnvEmkKTjkrKSY3wnPFbft3TfT2Dq9cq/g/UriA00yZovOc&#10;8DQmB9yFJaaUh2gUmJLfko5JSKhszFZ3nG/rT3e0isda6z9d43rZXRmtyCL9ck0xawF8zy/pH13q&#10;xzlXCj4WmonzCW3NA7ftefr2e3bedK1oLCDcQxANFjdGn58xsfRMa+bVq8/eMpNtz4cXtIW+p574&#10;4jfrX7qheqaxURSpGAWtLLjkpYCWs+m8zCgpjsihXhkzp3JWOQxcscLLYB+6HUeFMaOkzz18Y7lt&#10;zaOVCDOlNLdEjwlRInCZilFWvFS0aHpZb83pTXkN+EiqAUYGggi+F3DkYGrQJ3ADeCqm75y/8I1L&#10;CzekbWpyQq62X0S6no4s6vrFfhL5ZNuk6BuSybDUa4zZjZOvPrAwFQ+Mz3tvndVGkD/qLjd6XHcf&#10;14tbFqI3z4kaWhK7ymfuHmrsG9pKoYm3bK7PylvzqrkvOM8n5slFw0Og7LckDra7X+8LkFNAHKoW&#10;O3c51obfRL0EKBqsQzOYokh6xWPrxLHG6kuMmqz0aeR1inVx0c19OB2KyRLrtO0q+8RnNfGkVvOQ&#10;PNEnz2yvZP50SqRJ26JgDLBID2S+xlVcknFVRUF8BGCRgDIjoYmoRyxAuwdEpk4kGlTxqQeYjUtF&#10;KJw6KjhIB3IRAVb2mHFmZSNeBO68DOmdwnTAmbQ1o9SUmP7Ez7/19K13ReamP/79x3fe9VUj9Mo9&#10;p5c9eeWnJ/Sls02VQgUit1mlIcIIkvKhgKnzzuggws2zzkE2CpMhWUCusOoaqlYzawQ8AU4BNaro&#10;IulrcFEAV4bO+S24nFPhclSaP4FfZIIRN+St+CEfcTltDhrskgAjlvvs6G1yHgwHz0jpLisIgaa4&#10;Pddmx5ptk5SSRSPRomXYJkG944RYaBKDQ7Ki2QXdWmiwTBA2RSyAY7A4R4hu50r2Qo1x7SH/I3/n&#10;WfuqK2hDiPHWWtxl/Cys764Vb/SIQyvN+O1zYus0eEirmB568ozZpepKsatMGb/05aKtpkZfHLce&#10;azcOb9DHu/CDwDfE5Vk5yLBzTDtLmKA3zcE1r1EwtGEwhlY/UlpecXmLoXzAO9fBfHnFFUJc7TRG&#10;b8IhCYrDjaoshiJ6T0S4qwi9ixpK2qlLJJ3Up/raA8IA8jADt3hL93jtm4PW9TJ/jSu3yWt2e0WP&#10;lzqdTJIEcitm4e+yaKHtzZF+92K1UZTaIidAQHNnVaoOORBx29bj5KfahYhld5cS7eWhtaWE16zK&#10;WE0lG5xck9N4uihMo7CnIhqKWn3WCS8oTVkUf5wVzoeQnOTXLr0P6tyF/5ZuE9kuW0Ya6WmkfDBO&#10;OhYz+rhMsKq8BljzLSPDooXixFqx7/mvs275Lf8qZwlSvFZE+xU9yYri6QuIZVRg+cRIEnX0ZKLk&#10;8nhaWgL00LFK6G8ZHp+HCLJEnrtSBjhq5Gx7/e5gAAoQoW+T5EU1eupRJB6dWewYaAy3NNKYGtKR&#10;HjHIN+YLVlVDVUdvHVjTLJUgX7gUX8BHOiP5jjSRIWbt83uo5tZcbhAqrCRv7vF6BgcHu7q6XFiK&#10;t9rjrXfFb7UR/v/7elMnjj8WTTy75torPKLh7CkwIVuJhU9wY//14vXOuyatK1U3Lu1Evdyb9Buu&#10;TLluLscZ5rJH73nifNxYmpM1q2dnSuEpvXFqNhz6yYdWlAuG18gGRSwul7BjyUVrG4rUTdKE1zO4&#10;t2Geg1xzlQKEJ2VvRi4F0GQkG79JcFJxNHL2q9QkLoPVxgEAqcLGYscTa/Geqkk7pnXLAWhQuDul&#10;5sjxQNAllPc1HryaKBr72M1xmBI3PG8MDilaYvVJ3orXK9eVowLCB4YJRoVkrmnVlQGfXkaUPSec&#10;ZsfFfMuzVCUUX+zIZJbVWAtB1aKDR7QsZjBmJunhbiOhnXYHFtwtC1bu7/9V//K3f7HV8rYX6iaj&#10;lo0oDDYfqCb7Rs49/Kk/utA58O0//PTZZUu2v/xsRg/suPJGgj7K4IERuV0YQU46ctQocAbMTvKX&#10;HtFO9xdsgyEoxeCMw1rMSTGtjk5VmoA4yx8I8ROqByriJP/Ti3i8gDm3lvdXDQ2u/KPnH35x6ztE&#10;gdQrW+kyghrVgALXmVhGl8kD9+uuQqUmmrTnvAvt/aIKgwF5RF6RX+ynFY82v8rWRuTGk5p3n5hy&#10;y+n7KqW7oELhri6I4lIR9n36my/8yX88Cy/CdP3szneLKmaJgz8rOoKiv2ox5X30DvEo1+ynNeH5&#10;T3zvZ9959KFDN/3ZlnU7Y8ZCqiZVr1veBdeiv3KuQQw3+DYsuOPkqJaI3NmhChjRwhTAv/Hu4EUu&#10;H/zCV2afSBpqPefdJgRhqoaGKZbeqLoz0uMm6ZHRGhlaEKkOZzwnpV7CHoqwrVEClPCJcEFWa9IP&#10;VeSkVDpDw5hSJWH5FIjlCZIGYZS0YnGy24z1G9tOihWXtItKmcdVXmZd7HLJnhnx/MBMjfsdprZd&#10;6quOat4R9ze/Yve8pN3+SMvpW7xl37jCWx3n9T093q/cXfjSYZVXCsuppK2JAkPF0BXNJc4tET9e&#10;j1i0Z1KPHPXm7p0vDdLZmGXO2lSuhkru1fLgEI970Tx7o5mqxvsgqULU2uKvz4nuvHCjabxKjNti&#10;GvRqixQ9r6X9CWu/S1JCi1iR31UplJPeyiQQqwA1epmBvmwyYWaRv8GmssBUXgAaQ6YSlgeh9kMl&#10;OqrLbMJwWTxIGMIlNrOEGDCUjphoh7omK5EpUueFQ/5xbFRmhd2qpMJNSKBXZbm+HGfO5htnJx/8&#10;5J3fuv1Ttedebop9DeUAYp0l7SrhXiM8AGHAdJuCfdh+gn1kIijlFse94eO4Lwp+SVZVrDmhVbAp&#10;vYnBiMBTUmTZ00BDVXaj/pyyK+6RfcT1AzohkNSxAZrkr5wiDKhNdcFcOVkfGoS93SsWt0uxTFVt&#10;K0zG+yhWkjvVVMNLZ3eqpYfPxmIetg/18krr2atMcYPTWGqBFc4VEsPgGpx8ZXVs4cdqP/qsqymO&#10;roManqk+8cPP2ct/ZQemRG61ppV1zzPSfao6uyEiNiftDfOJ0zUJeK+miuhkbRLW0OjTBHRPtugn&#10;t2jE6NVNcayQLYnUl/qv8o7UIuGARE41oVvtErVFbY824w9dov9LUZcqi4ZCOSFOSHG0KD40pUqa&#10;BknXyIqD/QohQTFyFgIca+OqbQG3AHwnIkEfc7IGOSnxMxn8RTxxW5C+TMcXsmW4wSEkw1Q9HgGU&#10;ioaalK/sdecWqCjXV7q00ZwkgiDz8hx6TXqps2B5SpX8cZklC5PQRBfhDpldoR3z6tGLonuGrAgD&#10;8SKdND7i9ySpztvK4WV2IBQZ8xZbNMG6EqPH72OFGMc+KXHvSs8SZaaR4rBoIfTBpDLXamoFwgXU&#10;gdF/ivWgHiwMaAEWOZw2wwUXwbhxd0Qa+MYgO1wYw2KqRsRqVWsimE5W0Y29Il0UD5/I50vHTyRb&#10;mn1rujxGcbE4b7krFZoAEpWuZDII5BA7LkLI+iOR/v7SwgI63rSBcZA3uLSSPHuW5T140y3i+paX&#10;f23NzGQLBXnxYoZKF9eWhsEVyxLnzlvFUmkhQQ9BfzMVVqF01swWbFfE5464qZpR2JQ1a9v19fVw&#10;jW8V/R011P/l8Tbj+F8G43fi22w0qj36cMevnhzbNPPwhxsfv/Pa5267Zd/tiV/fEXp11UcS5lKV&#10;fmaPb8g99qcjB055QqknN94wceTWX+29Yv/CI2s/NtHa9c6TL3Ea03bVfaOIrC9viE5vap5cKpJR&#10;ozFhgDi9uu3rG667dne3PRkZQbQrKIbu0c78kVh52lwxT8cSJenHAY7uCACOJxyIW4EpSmjJsSIk&#10;o8SRnRAUlKHSrcB/BP7UOkaPQoMWlcNCqI+/wkSQEgThgMNKcbcWnrUbY9SyqroKTABZ08AIjhLi&#10;H2lVT0OJsopUcoc0uQayofMyK4pjIn+GBMq+QpGigdmsmKXMpqCA47gpJjXfrPmH2/7Cft8TXU/e&#10;mdgWuvrRLQt+fWilaK2PfeGp7zuHkzqruAXnsvVIJnnjjhfu+fljwdnk/s6NMa4XbMzZpAw2hopj&#10;wYlQw4WMaOKUOspEM9WFeMDAO4eGpIg1jkWk9plEH5K9dHEAFGgIEvMHXGa1JgbgpdTb2IY+Xdf+&#10;woo7xCgYVIrDQuyl9IOaRyepi8/D+1el1rybtz628J6Xnmwaym84dPLmAy9eal+epS4gDbnIsU2Q&#10;S6cXznRP/e9l/jm1sTgz0Gw3Iby3X7gQHcR42Bv2nFhz7LzftHQpb3rz1f+46zNqgJFBQkM4KVXU&#10;TAEMk/ixtRGaK1B3OFr4SR3anZnwwtHbiGSXuk94x1cn99+evrTcc3a9d89aMRSWhXkUMIgdO3+t&#10;MgHhQGg0RpiPKBTEtDdLRYaE4PYsdrvMiJ5vhCTXjbjmMTUv4WIEPtqIvytYoJd0f1kr29oojceo&#10;M1E1lMSTGSsNCo6ZAsfB3pCnRkOO6Q9fKvQtKtQCH51LLG5M50I+MeYrTAp3RsyG5Jlr7cwA+KAi&#10;ZprFPHcqt427NlWMv/yo9os/dGcjnlufs2jst/fdSTtWEBebxPPrxVxVKOdddr5x9t009CNZkAuj&#10;R/OYyC2K0UYxuURBQK+rErYzW5Olq2EBgVTzSvJKQViyN+gFlw77XnTt7S2f34ykinIdqmgLVBY/&#10;q66uSN+/95f3eyVQYx4GRTF2kNJBT2X9rNlXLNeFyhNfjBvB2b7Kf9Rbh+fKd1IspeAXT8AWmxZJ&#10;RcCfeltWK/FievpZohkjzeoCmZkqC5NkjKgh2hZFXUblaYCN2CmgFjW5vAnsMNYX/weaCqoShOfk&#10;RMbLWigecU9uWTlzaOyq7/3Thyd6jLE37rzt5qOvnH5mS+cbXvNIXlal5AZpzQmdIQYCIp0E20dB&#10;A1CLiwPt8Q2blc8ikxhcawWmZGjIJr9OwVXmEZMKuwNxXuCOKBnhjoA+sJW8no7YVH6w+MljczAW&#10;F84LFKZ01ha3wFnQp4mrHMadHwIWuSNQI9wkn8ttqT3svIwrGVWeW/8OOfCYJZ4plxIli+JcNABw&#10;cFAPyzm0HwgS8pv9m6Mvp6d9yPjQ17WL0JoN8rU/loUuPb5G5G9B3sqq312OjJazPtMkV5CqGry1&#10;66T4NEJl8JKcSU7GZNaY7jOmlhuVMOAG2OTcLKJIEec62afzDi8LaIZV9Vnv/YSoet6O9srMclQx&#10;SMmtnP5uQixlqLJiwyVxpl1cw3JiBXrFcL1S/gcXKl+REEFItJAsePlmSQGEt+Me2HP8mhnBG6Ha&#10;EJfSoxreUIY2hgJOncvwEzqPlPwLrqoFly/f4g4V9eqM1pI3GjP6soKokXabbaVNpSZKPgQVUAtE&#10;TSAk4EpbVcCdhRMp6C1Ro6Abs149Wa8Xf9+QH9LlkJhLaFm8Aj53KUn35Is7+a9cCYAUgln3JG83&#10;8tW6HIVXblDZzV7O/uVqalXKBwnwRCayarlCx7qQyGUx8xNWL4vKOXXVunLWGIPAQYqPncRzpkUh&#10;DicGh8xaj+hFCD0nhuZyOV5ktLSGwmDGTNqEMERtMZWiOJqm1JgTT9Cnual5dpGiQ7Ij+o3/X6EM&#10;+6iwsGDmsh1LW6o7WycncnTEpkgR3rGMeaoJN7WELIJ2FWhrrgeZCr836KuUFWuJmhEP2E08BOpi&#10;BgYHaUv9FqqkVpb2t4+3geNvR+J35d9T//7vp576aSlfqBox1vw6T9AgXhXKm0uz1jUmre5LZX/2&#10;cFPy5zecTiZeC674RWp9+yH32EI25H/oj9697cibm07vp3MxG3x8wP3jrd3n9Nqt5WR0qOfgb67d&#10;buzValI9r7Ste+yazlH/hNDOhI2h27T4HxrFTnfdsNG91/KWMHeKcMBSYfMcyKjAFBsdYAWkIsQT&#10;U0c4P0QyGN9UJWpdcFxLjBXHWK+w0HKtUk63MolEthDhcA5U4mqVGuGDSsReXE56ws2EX2Kvc4LO&#10;G3J/g9zdbY00Czo9nI3oUUuLle1hJ906jVzNmle90+W6Y1W9lypNZLvfolW6LTEZ+PzYVxd+b/xu&#10;l3zw7F3ZU97JknHxqtJHYw9++ukH2fqQAiQiYpL4hhjfjhXXf++GjzbNj3399z/3sxvfM+3rUgl1&#10;YBVuDiuPSUPlZZGQOY0ZdIX2AItt6IET/3Gpbi4cc9TM8hreGisIFFU2jbx4719e+ofjq9dUePGg&#10;09uNM5GI3mVmYliIndh7TlhpRMxB39lNky+Vw6nP/utDn/rpdzce2X+hqkdbyH3qqW9sP7Zjf9/q&#10;K2YO0v7h4LotBS8IC9ENTZDf2oVWXNOf7frbj5390e9feO7Ylf2Tm0wZzKuZcYfaL5W//I//SocE&#10;5mb8y+LcA8Hnn/wzxXtFHWFI6kxhSVUFrnN3LdlF5JQylat+cyy2Ovnot9sS90zq+2uajlWHog2D&#10;+6w/P/DVkBw9o612JV2rYlZHTkMVkXQkhgmmmZE8frXrYKtRlyL6LCb82jy6TRADoENE4BjDWc0K&#10;auEKGhlMrmmiFCRlzyWjM6NFpJYHyjZqZI2yvKqZfuhUt1hgaEESmHiXjFJFG5Hla8ZET1JEazwH&#10;vJH8uGjJ+Q426ufD+dXapXeJaEgzoUCweUztFNOhXbHXaMpCk7uvP629dp9uNohVj7ue6jUW0j4C&#10;iVX39xe6RWjY8NZYEw8sElFTWHwxq7ixKRq7GaJqVmnUQSthtCh12Rv2/KJOdpRkKxQges8gGIy3&#10;StYt7bq9dHyrRGudklKS5YmiLhbqpzP+Y2YWiUnwFhlhWB1VTVyU6VLBV57utCY6rKkarXzQXTV1&#10;qvqaX53Kf93ZTOAAxylTt872YvYAyg7eIkuUD2UvstKAleqnjlzATF70T4sOctLICna0pdhhsHG8&#10;jKXIfCjei0vlAQBF7IYr5ytFwyNpPbQ71PzR8Pc3XROfGVp3MHX9st+cuOv+V62nxYpHxdU/Y1lX&#10;Tl1dLTLDSp1Am1HvIGmV4qxw9fYOkcmFMFN85awIaaVmabLBKElRBDSXCkPl7An+isxLZ06V+jt5&#10;EHgGl9+Bo0WNpHO7vLd6e84T2fArrePLTg/7ZQ4IjpAlg8PiJIowyzyJ/nNnvD9zp9lLXrdX7jfN&#10;LFHzYqanYNY6hfoQpUBYgC9LCw8UZps6HsAHXTypRZmzvVG74Ldn1lkFViyEedm2u83cXebiUk2e&#10;lQ2zojZhL3Yhrl4RjRQbXc4n4dZAQl7lXtJBsQYXzjlWYPted7rBcoBA5XLLdahXMvWUNpsTy0vj&#10;9xZMxLShJNtELJxQ/iFFS5GkiuyvQ3bRI37UJE4HVBbjpbxS/mISmYSDPvFElUpO2OhTCvAUPYIR&#10;qb9hPqFsd7vELpeqdiESwn0RtplTDVFtj0FmU2XR663ohbAWqGgDBdFGiZQgACCerrdH2uSldXa+&#10;yiYMHUAty9JakKVKi4V1ju7skpLWWfa9VivmXSMBjfY6hFzkGq00oGXyeoVgSzOST0yBSyznYsjk&#10;QdEdsIn6LEXqLjFC0AG/mtm0xZlGgU9L1IU+OzpPUs4nFWPKtTDvinMALzpHrvJwWAw4OQ4Kd1aC&#10;IhxSETFHvTskN0uO2kGWCtEsXemVHphgcxGw9oYC8I6ucsakLyGy3amUajBNCQslMoGAJ0DRDEaG&#10;Wh8DCAgfqbAje4GHlJVUykwlOpa0VLW3TE9lCgUaVaPRg5ej1bfXtXXXFNI5kh/px8O7efxel8+D&#10;DrniE9zQsDr9CFc4D4+HG35LPt4Gjm/Jafu/XfTIr3+9/wc/mBvFceN8VI7s4Pnp23acDC8kom3+&#10;YqfvQw8+9d6f7tuwoxg4JQMpsEBBny2Ei6UfffidBa+nPpmxw8axznVH0muiEV+pY0Gf9yde6t2f&#10;2HL72Eu1x4qJ3cv3R98R0BYm+i9OrxoxGxsL1/rsWiEuaK59snHGDJuEoDjXwUfK5uDp425TSKbO&#10;asgCZULxFonbkZMl51VvDtxnYgy4sHYzATS1y5URKytGgnpmeAZS/RX7QckL9gXs6MhFmFm3PDpo&#10;X+gSrVGKS1U0OabrwwGDE4P96Ulp3bNadw4y0OgWngbh5cjpvtg/EGseMH1E0ZoRakt7rtgtAnc9&#10;8NonpxpGxIavlO+IvnqNe+fO91z5yLMf7pkZ45DglLpsRfkmEw498c53f/fmv2p/uvbV3ltH+pvJ&#10;O1LdL2jhxWFNciFRdk7/hAjN6p3H9c7TmrZI9NiQEAxwrFggpBxj5JYhmlMQyzIK7KBYwVRxCFaX&#10;9lyxuUIoh4pUYDaWAxaGtEUELJKmoASSQwkr6rbrc9E7T//i9tPP95+/tP7syaTX+8JNdx5cvXnV&#10;rp3rjr4ZKs5dObpnaXwkpxmjTV0xX7PSdMenp8eXirtV3XXoiavHaIBc/MU9t1xc2y5hQKtD9z30&#10;0rc//0+NCQCYeL19+67jO5bd//n6Rv0zr3o//oynfcK4dZ+x/IQendYWm2yHJdXs1SDV1t3Jmw/F&#10;7mg67c6PtzaeCS2ZJIEV6tc/Ym33j67dfFysHLGDWY0QGG6DU/BJgErfv9a4tNqwclrjjDbuQQmb&#10;CZaqMzgVkW5X7ZQLq0ONZqioYoZAn4ppN6RJVrXH6+3ZGplrANvY5LQHsnTTlAsIe7bbgp7Ofrvo&#10;lYUqs3TvuPzuIdVS/YEeUfYZjba7Nxo5XhP6ZSdBqeJyzUbWeAiMIkQba0Uq4Egh0IDIDlgv36Y/&#10;9gXozIp8Rtu3hmYoWsNTlG95Pj5prBvR2tDCk/p0LUIt9O5rVc30AFUTXnGiVuRqBXUE5QWFmQJw&#10;4g4yWGNL8kRZ+HAcc27xZLd4bqWYaXACbZBq8JH8Kl87XehdqIQKdiBXWmyxLPTRUcmG60KlxW8j&#10;blmptSp1soIUfpVeCHpjDTTUbFXbAqPJbmOfqYEC9mFci0ZG6/i+t+9j7vJrRqG7KBpA7DhWcLIz&#10;wpgSWcwwJC9WkPIhsgYAtZBVgHl2LW/Himep8I/CTQ7I4ifwjrDDl3hNSVbOuvL7YlroX7b8xfEv&#10;vnnTtb8feT77JjtOVpn5cP/MYlty9o1l5ulVohYVSVRc67C0jWe18Az9KjWbzQ2tiAnnSLBseBjJ&#10;ecAn8uDDeeJ94ScCXjG6WFV1SVK8Bj7DqUBy2/GpSAKh9py/4nbJF+AFLC8U3E9ovQdEaEFDBSjX&#10;x3vaagHxDgpustHgUx3nhLfCyfDZbYet1lGAWTHuLudWl60WU4knoGpEfIDVyJOkQyTq2aQ8TKui&#10;mRdXWIVWK7ZWLPS4bMAlJygXjQMA3GzKk7Fgn4QtNu0VlrUS6hRI44hIDeNDGuqgIORKSRyDDYrl&#10;7rhZDk/wMZnY6mADCwK4Ke8Appe0VGXNU/navbnqkWzVyGLSY4oZU+UzIHxdrBhlT+MOT+8zQVdZ&#10;ZqoppULtiKLpLLEUo2DXzljhBjO3lTOkLOKWwmTkLUxZ4gmfOEF4WhctfDSIjb3HpschRMOLwhSt&#10;1CSyZW3FgoiQgFhWwR8YY17Rl7faU9ZEyOKw1pMq+Rjte2q5i5o7lqc3pltMB2TAn/uIGc8Y7nNG&#10;UBrWRt2+UYmk4kc5SuMkJNCx2isa3KKbMxBAD6q+zMgWRXVBrI2LwZSY8Yo+KGe32laTXjFmKO/O&#10;7+TJKxeBUeOK+ArzwFjxlfnlLvgV64ofO+iTxl0ksHqdBHRFt4PbYSsroqpOYf2JBXq9IKwTqg22&#10;NNEXslhZTFcSSZXRmMup+hi/34XgqIqNqaWpgsucOGjw/FbckRJs1Yo6k25f0u6pbYjFcvwS7Ai8&#10;pJ2PL+hvQEXSkRN3rsgFdjQQT1edqSkIs3p6e1etXo3+jlpXb83H28DxrTlv/5erHnv55Rd2vX64&#10;sWGyu3myNTLWWjPTENp99fL921aSdrJ27+my26hJZANFFDjULuR52W+/+uCZLXuPd01OG6nKtN7S&#10;4IpfFztSbAvm2qzJZdHmgT2BgUIpItorM1dpr3SKXYHGM2ZfKrQ8ZsQWzBes8qThlpXqKd4WEkOF&#10;5TA7BCWxUZztbG6ul88CfpF7BQqkfpSznEgePh3fQyLCNcLhcMxge52G0IokwS3l9UjBOhIgirIC&#10;egI604Z5sr98ZlmlfcT2punGUolr9pCXsgw7uGhVzVlNKStQsWCPFtdN7f7UoWxHrmMmXJVHIER1&#10;zyBER3JNQ8LlK4VTueCSFWfe+8/zgYT02JWLLX2R0uLKqTMcNZeHiCvne560bAnPFotjXWKybbLe&#10;KnRhxog4CzFmadNm+LxqfFVzXm8/a7Qc01ZOu67OeDcuuG+YdNVOumJurYAJwU4wHDzB9KtyYsLD&#10;kdp40i5V2XanJXosFbSCS0CKJmOJWegrEo9g4MhSsgWyRo0lranYLoZvPvdyQ3Kxeh44SXyV8scQ&#10;4eabzBf6EpcWkThRGUDCl1rIhBfH6YQRJqrvpJWGw9fvf642E79Q3fu5m756znON/WRjZWnof33r&#10;Bx//0dN1mRyzQ/bUe/7ode1MzcaMTnpY45zWmNb6pvSwqb2+RTaN28Oge2oL5j2yzpNLVucTLYFQ&#10;bH5zruCqjW7QD3SKfE6sXhD5gVRyc6xmzovdpej3hNAuqlYPRqaluOeH+6Pf/Im8GBITjfWzWk9a&#10;LCmIeECWAHAYUYLaLQSdcBC0XDVzbdeVK+mAHSRSZsqyaZtNkrtR5B04qWTn6+xyJ1p3EscCVU5T&#10;l1Z9QV4RE0eatBcGa+/6+YZrnhu0zktYoL199tGu/FXeyma3CmBRuQMKYVXi0wwrjZjKoIgvq6RP&#10;aku+rlXays2vyw++ILqGDBp5BOdcPcp1sSeq7V3b5uzOrMolQAC8KuSuaVo+0rL8gDaGZCblnAXa&#10;JFEdlqXcwQZVDsyJSFrMVItDbSq5ED51PkydjVMRj7vEkBNW05sX9LqUFbGtarMy1WpXgAiqWAT8&#10;RMBUcV0qxIy6AKUAYERKxWrbCBwqLAVrqIpjQEU4XE54F0fF0tIrCtH7CoXbc6IKNi0pSrAs4yoH&#10;mPpuNkGA9QB4cm4f06vAPO8M+HLMMKBKRVcdfkXRjbgxfDQBX245Ju0K+Vp6xLvl7u/P3DvbtPz5&#10;f9gqRjYJkH1qiXGur3c+3V9u21/0lyrZ20UzHTg9+EtEerMB3VbZik4ynzq+uHgIIe6Rj3Bmk88i&#10;EYKDQZUzE2lwlFA5D3ikUPFibWiiGziu2gmqKABBUuAXD7eKk7JF3Qui8YLetCAyA2JhEwcQKNOh&#10;LflDPoIX81n4rzz5b0nG+uTpZZXpNcXslrLVC7FHjBtGkK6JgA9AA3UgDDKkHVdIHIU6G2CTlWhy&#10;pVsNG+IQPMqYkHdYtDSjXL2z3Pc9wtaV5HrTXFKSdXR3LIlFaF1T4G6R4swhwkbmkmCwKf/Doc6W&#10;BT7+HIJcMMdUFHHCZYQ/p8D9fNF/plR9UXobrGi9nMbnDOvBCWkCkkhx6cxp5YI3Wx3KeGndN/dO&#10;hNbh1DzNHm3FBf4tz787l/tAXsSolkNkm0KXhGhM+Ib0upd9DTNGHTIbEVe5y5ARJp035F5IJieF&#10;FkAvxB+LOc5cMtXRdR3UzZK2qaChyxCUejjmqp51j/nds7Wu+Vq9mNLbC0pYtG7Is+6U1+XxJbYF&#10;Wnd5wmc1+mRaazSxTZeEOw6TWlMS78zQAkdcbYqNCFexs38ba1azTwYlighzqlKuv6CSqgnUcDwu&#10;kHbEpAO1netkC2I9UP9WZoRZJHkU4I5x4FyHgWYlO2Fr1jPyBXStd9eo/QUXQZd2YiY+J66NMZlb&#10;FPFsSUWnzbq2uqa2iG6WQY0l1OtKJSpXqKp2B4MUR1OaxPoCNSqpboTB0fEuFtHg4YdgR/7eMIsD&#10;Gwdc4ZrZaJ56UZoXFosARhGpC9c3hVTcACUeVYDjdnnduqFLW1ZXVy1durSxsfEtV0mt9tpvH28D&#10;x9+OxFv/3+eP7fjijsd/I1JjTd6RRt9oS9V4m/vSQDjet2Lr7pGyL3Cpr++GHae6p+czrUJrU1uS&#10;QOX9n/54ljiCS1xc0vXwze86tP6KdEP9bQdfdJXs9lO5pUczHaZ2wbd81+LGs5G6mZZSyVWuGvOK&#10;RMlTyAbTBd/+psKFxoaZxaYoIUYEXbS40KKKMUBWRQWGos2cS5qvrJOvRo4jB4BzimOmkFiQHp9d&#10;ahWLzalT1yV+9qF4x6gRTqJBTDIOETtS/TGVKmeQYxWPOq2Ao9IdSUvLM281DJmFdGlUFMZEkURG&#10;9nBVoRwsmL6K5UYagSrx0Lllva9fq10spksnZxvnspFhlzgdMUcDmD+6wVIe4b9x9bPbdpzypE0A&#10;LxlrDanZJVNnODyxV5wZfOXJBeR8oUO9Vx2ovT06fyPsT3qTkV7LoWzT9VU16Z2RKyZc3fPugYxr&#10;TcG1VgZalPHh8FPn2bFB18X1+v9m7z387LrKc/+1y+ltzvTeR6NqdclFltwbNjaYGAOJc0MJSSCB&#10;5JIeckPKDSEJCTeEQCCUAImNK+5dlmzLktXLqIym9zlTTu977/X7rskYceMAAEAASURBVK18fv+D&#10;+fh8xrLKzDl7r73Wep/1vM/7vE6dG5VJ9fLGvSnRin84zU08DSUzv1OzR0mYErwJ826P7AX05rjv&#10;IcNyQx3BBlzFS5dVr6fs9Z3ZvOlvf/vLgOvuqfGTbbsO+e44cX59LhXoLE2v+Oona7pf2HfHS7fe&#10;kaOxSzKlopfSl1YmWjrfXn/dq+tukk80PfiYk/7lQxu3ffKhbx35dOPTrWLxC3d+867LL3zrE79x&#10;cU1gzSXZOCZKlJvHMpnrFg5trjl7tXXtW/Ktq3gYKucioh7N4w8XKvGG+eJHrFK+RaSkvdaZ6LJf&#10;22yd9Hmma/Nv/u3pUqwwuhw5fJUOwotiO78aLIStjKem8UfdV70RrC0oNeqpTidJMgzTYFLViCmJ&#10;CNwvf1MjPVTWVytl/ikrablcS00MmzZ6f56g5VSC0qZHH48aOoGcL7ItSIgNC6JtVYz5tFM13kvx&#10;rcWpwmrPzMOfqB7qSV6jFfbSKBLnSyaTmwFsIkXotu5oQ+Mv/QeM9nPOBDKmnOi/4KwDqIrKfn81&#10;sdcKTMmcZl1Yn5v5/GWxAUxA6MITEYxTSbQ7Ez1xkcFhm/e0RAOmlkkxx/OiYoZiprQYyIgL9WI8&#10;prQKaNEQLYAYiXb8j6NTTvNltGgGioZi5mrDXD5RV7LhY4CP6C8pPSaYA+YgoUle8+Uviya6OxPm&#10;GQqgGPqTuMIHSAOpl8d4BeN8iD3iJS+lAAM84WzPemI+EoxbRDGmiiQUcHTZfGSgJIjVXFcRUSEY&#10;QrJKFXAHcJlMSy6AxvTPqvbBHJVsShna3rRuOVTefbiyc6G8PVUT8d88nrjO92jm9kOv/cHq0HXV&#10;xY2im8SrTw01F6mOhC4/R+qQ0lJHfPibzsBx7KcqJOLVQBGhVbUbkx8XhCsEqntk4ve4a/cvimWP&#10;eNerDlFcUhu7gjtJWF78INANbo87cCtAMpvFhS9SSaMy+Qr+ABbZmZhUTA9cbJi9UO/8PQo5X0Uh&#10;GMYZPEepDXnbeFDQSpHeHnB4j9aIwwGFUzHzt+zYuPTRKHDVoALMgq5jqAC+ysaLdD/40aqddq45&#10;UL1rrviRC/mb9lc2P27VPW/bVOV2Ww7z058W8YI3WTSWig6NtBRUqopVGi7gG4bvYFoUM6o9KZ9l&#10;2HUvyL4fyuWinKk4c/frhY2G2CHaX9daJ/3lZLjE0tiakl6rOFif+HA48dGo6KqIgZTeVVkzHbz7&#10;ba8zoE1v02zSIFDgIG+q74OYYojAmWD8HX/rvKdz0aADUKrL76iciRmYMuNTRv2EYS/o1U/bYp8m&#10;Tmm0ay+26ivr9KmQpi9gicrGqyZiXOq7iuZVWTNd8o40eMf6vSmdfc9Aa1x30Vj7H7rHJ2f/Qmjd&#10;sv6HMlenOSB4TtebKmITB+OS6IDtJgKA/bGecI+AHHuY1eBIJVJkbyFEMODIAFgphgDQI6Dk6arD&#10;AaWVi8p8Hg8Pcu647fAoSUShwyYZzQ+CyOlxy6xgflBUuVojkqg5YTOAklifIhTlxMiydcTYKnX9&#10;CBMXFsvB+prmjriuqs6S1ERTKOONRExswMkju31dAI7KqptqaNSibtpamT5yrSzY1VUIy85NPdIX&#10;Wl0pXOEdoR45bUZqw/VNNBhUDWkAozpZasOg1LK/v49i6vdoTYzaH9wXQ/z+6xdhBI5cOvnpr/1e&#10;Kj1phnwWhgL4e7HcOGUVoG6W9n9wY/Pc6scffa53YU60y+gOUanRVo+Hq9X8F37wb4iHEr8u3o0s&#10;R0+veejtJ7JG8D+bHuxpm7yp9U3r51r5RLh2IvjhmWeoVVv0tg9v6Mp85li22JoZW7PpTFdDKUpi&#10;x+2cRbZDAzgm3GJqsnEUuORikiIbmTPw1GcxE6bIubrnd5UxYJ8Y66i+89HJUi0oyQnkvdr4AGIW&#10;NnkEjkGWcq14d9BaqpW/9Iw1xxG2QnJEWeExa4lH80JbUWGEil0JEdbuBklKbWjIUZBG8PZnam96&#10;/XS0VH7sg96Dt9JhpGTIFktrS7HBsG+xhfApKy++8rHHjYc6G56/VzzqRjkVLok46YhSchO1fJbW&#10;ki1fauj82gNfwia96XChmLCnriOEk3QOcDd6yY5O+/oto0/FKBWouQaX6MB8hY4pWuOQXterLXaa&#10;qiwWW8Td74qGSRXXr8csqH9iO95EXvE8HCThjXBOvEQHKYVbvWlodiSXTdXUq7QOlEDKyoSdl3be&#10;rdXoay4P7754MuhgEBcS4Wp8TWrdzvGu0ezJi23/+cHPJTaHlbX4aI0osdmhp2So/KLN1cLbYv5/&#10;O4k/CcdXQu84v3XL4Ynf+pA3d+r7v/GzwDti9HNfE1+/wfm768Qtr3GxTt/GcfMbB78X/6J+tnzm&#10;VwkA2BARelWXW9zLZX21dWix9r9Ch2K0cyiJkxDAVtOEbRetgRONu/+T1J1cFGJwFHDAIyNWmxr4&#10;pkXOvXGm/k8HVr7VkkgZ6YBUcYSL5Civsn4kJV06DZIH/x1LD6ac/pLqWVvAyrGgWvnqC45i665w&#10;SEQLRGD9WNJY4ued4lCt6F0Rn7kg5/2ZIy2PP/x52WzZ62yxFmKSOntNvGwHhzyFLeE/ePOLotX+&#10;Sd0vz/naVAnRMRWnJq7VxCDgzBhf8OEMhUbvjpJzZL81Yvoi/cXj/3BcWXji90ExLEVFCk4tKjJj&#10;ZVAU6gStzGHUZqEmKexgwnPwyYhVV+BIVvpYu3qy3B2gEIBLbKP6hEKoFmex1epeNZ0KSlAqxK1Q&#10;1qoOl2QfwRIJGl5CREWCIuPjJmrDrKGKeL5OPFRSyADcrHQcrAMFplR8ZQqRsOMLPoa/U4c1OEWm&#10;FkizVsFHxMMMn0oHu2tRFbDxfaAxRHIEdfg2UCOXx0UCFtRU12WurboQtC9VK8kxebcb4FmzWKLw&#10;IamKUXzbCF507s1VbxJljIhsHay2qNlAHAAcQZbnr/ChQo18Dkj1sd9yKS44OcbJJWZEoCTi5dZn&#10;Q5laX77ZIIfNGTN2HFcZbTXZoa6kxhE3MzFUU0E1lbhsVXurrkVtKkB4n5bukFc/oWGmfPB3HUXY&#10;pxgxvt9FjeA8RgmAqIAj18Q9YvzlpkrJBvSa4gm/eNK1X/1DilewPrDFx6vigHXzP9hzO0VwQjG2&#10;w3E9340fIRiUJX4FzcMXOuaM0z9a3mPxtLg/RScyfEbFaXtDfeFvNN7opNZUaWmDTi91LVbZFbFY&#10;FRhPgjnZ79iMeL4Q/qOaNq5lF7U0VT4NuieHZ4xJfuTW79YGF7wLIrYuYb7TXqv6AZZmlUT8ckh8&#10;u01ss8VHs9TOV7q02VYx0+5oWUknVqTAFkeCsVqx0oDEMDtlFGL4Wpk1KQOnb40a6TgSGr3upOgd&#10;Fc0Vh2riwuue8YdKU38iq9/XPJeEPqlzcvHYnsyAdmmr0fEzThvqRHK1cOgutLAgzy86F6LixQ1q&#10;6mGK4fdo3l/R0w8I2mknYfieVp12xBdoOImDv08lrBkbyndYCLxTRMYPeHyLemp7vNTIqY83vvI4&#10;2SroY2qL3fR/cDsJMHNYDQwUuYLSgnikT9xUJ3y0hqCnInLGLtEyr57mFRpSxYcaQfCgMIuAs4JE&#10;gY0c1Ydac2pvbm4SA80ik+cRz83ln392snpr28amDn/DEmZ0aBkpkeGLFtemnybquub1mtGonzQz&#10;vKOCgGZ2aoouglwrVTUrJ094IuF9O2+qVJrPnllC6UgDwvHxLKxlwF9TX1t3xeWHuefYFnTjwMCA&#10;DwD6Hn+9zzi+xx+ge/nLmeS/vPCD/RcP2NGg5s0Z5qoz2yVOb0fHo7VUnWib9K7JxVvMPbPdTYuh&#10;VjZQkVhseKphzaW7V5ZarZbLInRY9B0VV01eUBliu9qXOtO+MFUcU+SOqBYaMzOsEhWg7HT7wlz9&#10;ab1jKL9hcrLGGqpxjgR9Zy5s8480dtkLlI/6esWhbjEeEejINLNYjqeqWoXsM4QJsikVi1i86kNE&#10;5KXPfGP8tidaaw5n/DWOv3Dr/9suk+ElZVWsOhfPNmov/bq+/adGzajx7gYxdqe+97SnQyqxNIV2&#10;VBwQIZvV8RNqE+8yn98MnGvz7u+KXdx3Zv5T3x7cerIhH8o9/PH84Rv0qr/J1mscr1+RDD6KWXDu&#10;pbgCkrFOlPtk6aU97X3poRhHf3Vp6j/KwpN/5/vLrdfXn/l8INO6Lffyzaf2Bwulw2uuS27IyXUI&#10;8gwxa4hpAy35VWVjawG+gnQUv5IyIYftcwtJ8I7RTmzVh7fr6K7c5JpXNY0NNQmjUyWsG8pf/z9f&#10;vtC2LdNVp87EHK/PUsJMGawqlCZIffXwn+9eOvVq2wOqP9iUsfVtz8CJoGP78h7rlmNvf/jC/kfu&#10;3/LMlwaC4XO3n9l/5yPHqxOkQ/MXbxyc7+1HlamkQoSwOFs2hSSmKpFptFRG+KL3Uskem9/8rW/8&#10;9bf/4pFv1+/rWOqLVNjUK+1pcyIoJj8mL98ppz4hJjcaO797ZHRTT+xwMPaKnb4fRtBNCXF/Qa3Y&#10;FR7vXT9d3+OZlI3nqvX9ozus7B2PtswN2ofvkRgMxxcEdQLnG7UZP9k8pIzV1vNNycHxTO/Zhbsv&#10;Nx5sTs+GS4xDGJkauUsXNUI38iKUwiaR5y7IqxYxAlD5SYUBCDeQRBTNcBcECDA+InrukTrW6Yii&#10;KgEBl+rFi91i1RfJO6Fmp7pV2l3qYKGg0ri+53UZuFNPfHro2mMvaRX/mf7NWWrPK7J3v4yN67lb&#10;LjuDwyJUKV4TmGqu7jxRrlWoxLoUKp/eaIvhOmVl0rKosJcc07XVpvLR1rmFFcptllK0KFQ8BxPc&#10;4xGxgFI60qZ5uFmcaBXLECFF4YduAQ3ycC1R4xpfA3mDVZEozEYKXUuFQIU5WZGFcoqMGFbGrEae&#10;CacI6LorE5NroeB6yStuQBzpJvIUZGQUXADEan0nLJ7CDZ0KfTWLlTZReU5TBdupcus0uTFBvXgb&#10;KKSlwByaEu4FBKkEJpCa/J6gzr9xgxBj4Eg+WuGyjGXQ5TilSrf4GMJ4o1DmLfV0MM7r6xfE7rIe&#10;8/iNuoAV7MsEItXQUsRukW2nlA9LlXhPpoF75xGy/nl7Lpu/UUXTrkEPBLD7r9kdzu3/6dv5qjG6&#10;SeMHgyta+/e0BM8OM9Q7U6qFNLcFwgBWcnLj8vjiBZHPZMCKtN6O5qq+pcp4G6Pnmjiy8aRU4xZV&#10;ZQfPB1JkkjDZ5gtiGpMot/EdJbesERipK9YHW4BxjugFMVURojS9LbPtIpzWr07p9QVtDYrBnQBH&#10;NIBFPVfZeK76p/9qX/W2030BYpazMUue5jViRBUHIenmiCDrFea309FqrrdSjFclooWo+1jPcOZx&#10;lEaFzYF5yyzvwXpTDBb8m0aDnWOh1oVw99FQ74GIk/El9eCJmNlmG9PbpaqM4fSC9QPlX1sy4lJA&#10;PNGAWnTxruXjN8hc0P+RF+0/+D5QRR/d4bHqcQyA3vOLRp9sC61uil1uCFiXzeZDhkx5yjEz02FO&#10;9nuGeszLXfr4gMd+R5QGpa9Vbvyh3n/Es2FE21LW+1LajmG9TYjxG+UL3xOXNzt3v+zMDsqHvy7q&#10;QyL/eeH8Co0l89Z9dgWnSShG7qZOa5tzag9rqW5NIVQmEvOKqcpk5mTFBMAxO2wVlfW92gJUF3WD&#10;7X8UuCq8l1DmqGImNTNxD6eEmynJqSOkEPYyxDCiUkaX+YBCtFkkQzgICR+DzcyEV6biJyZmfSKJ&#10;2oeZRsqCGkFX5MoTZwfr61SLa36ZCUAHmWTa6l7bVOO3SokEyWhFOpKqdjtZK3Uj48iMx3HH71eN&#10;Cn0++sRQH3PF35EimMrKSijq79/RX6zqmVSFImvQJjyjP+iJ1QYCIYKAmqVen6+vv7+7u/s9naRW&#10;y83deq/85v1f38MjgCkJznXCjx8tTUv4k5HrGC51zjuRuBWp84Yu+X3nmcvTcuKlzTb9qLq9Yl1l&#10;aVt5KXJStBx1URg/XUWCpOL1QjDws3tuuPrgAUfTayo5Nmr2ZIAjv7IoOYHNtHSM9PTHV+dyAXul&#10;qcmJ1laMxobxdMBjpquFWbEWGzCXysiQhCC4kUFCmQKPASDCaoy3gQJgS/AkPpBee3nTs92pvS+m&#10;n/7Vk7O1XQoFGojhYGnMRXHb31A9g7LIuPWc2XDOm8e3xdSn+7TjLXrwlLJDKxN0q0VK+ETKjBSK&#10;+1Ze/81LLzefWz35+LYVscXjLNwlHz0vJt4VHx7yNBeiDkmydG3s01P/uuKLvBHe07hm+QOHn6to&#10;mT98J92cTZDg5vav4FraBxp/bz5oNfsimSde+Q95TJffb3ly14fFco62OoqNnNZrZ/RrR+SGBTgZ&#10;nIDI8FXnVdMDIKHHrdZVjkLHo/rpilOZBd+45cmKB6hR2JJGL1Z327HZH97wuUS1VlL5yEa2yyNu&#10;1rX2Uvt/J6Yb+/VdiVwi/Cdf/evmb2U/+kztAq0HRHWZ6HQKA83kUx/vfHrXv1TXAiDyhWj/wRvX&#10;dyc8txx9Z1mrmumc6q2AlS93E4DWctvvXqSAURcdSLi8gy8ZkQOGVs3/x7o/+vHez5zu3zDdppH9&#10;/dyz8mQ+l+hysUEr12ySEXN02fl/7L983jqrWQ9/SJ7+X1DKHvEWcgVT3KSJa6jg0cIXRe9xWW61&#10;iwElQgjmCe2e2Zudg03VhdfFXESb6xEX6YF8XnTMg08otuAhl6cikirS4KqqhMrgTh0W4YSEuXMw&#10;Cma2gSSqDoYwK5rGng8tRtypIQdEHCjIrhGkrnK5UWQ5i/AFigIDETMI37CzdbqvfcyfoQ1fl9VK&#10;igqGRo8ltaBeGf9sNbkuIXwn8qHqoatvX6xrwcyP6Ti2WwwetEMnejKD3dJP73RrscN7uk5cvUJZ&#10;vFaqc71gBgFSDA5lEjR9PBoOjc75Ni/ArVMXBV25typ2lcR+BAxVMZgTNSUx7xOTV7zJgU0uvaQc&#10;eUB1flVXy+NAvgGz0g10cOZOaas1TqoWQoO2Hh7lA98ORgdpcVMUmLntzqkE7y+LjXCZAZXFxq/7&#10;CmvIeCntp1c1Kmx3RAy9owscmdBgxJBo/bnHm4gu3iiLrYr6cyMZD4rH5NKfwCnY7gzolk9E6OZV&#10;UMwXUgQkQ6qkxbhJd6gKbW7fqZj5QPQcfQ5bqhtLd30rfv0LsXODmed+Z3JuY7XreHT9k9H5xsrc&#10;+krfGdG4rB25X+L8qd6Z2agQKUv/ymbLFcKMelUfPJ7dnCnodbVGb64YAzPizEXRelomm+QSbBad&#10;o9XPkBrGBUmK45q4B/kIT51tifGBWGWnUWi0omlDWwx8CEUeU3EABPDXzbZz4AB/8zZAdsYTnApt&#10;OUZBiRQ0o7oWHp1eOEA+iFi3Ou1V3GKpX1bAmh/Y/Za2XaEeyry0NHNpxu1Zv09zpo2pJvH6dmf3&#10;cRxktRkhR+lG5LUvemRLXhZ8crpepgJ6HbK9lKd9xkjY1UKdJeHsKX4KV8UNLrPLU1B+nIyJJpY0&#10;sTcwsULXbMMxTTtgrP13DtLmQpNRKaPE07SSds2/+0dO1C99Z1bYE+JSowJJ23Ji34pK12KU7XOc&#10;qNeJaA3CfOAF4/oXzCGv+c5m4/Ru2goERMqvVLMDemqdkQLA0aiGMcmKaw/JxjTtTPBP1YZ26Bdo&#10;gNmmnXiK7I+18z7dv2Q3OFoHFYt0YNew7BQza+1/+iPR/ANt1ze1k78ngvMivc4VntrkltCccyXS&#10;ipjLn/V7Vgyjhrw5JzqUu+jekTaiOyQNwl07ErUJpwKefhpVd61qtx1tcs8tTA2uDQMpGGJL9Vgi&#10;N83WQj8CVJ43z0NsM6VIZilDn4ZpkeoWyWZRzYq6hJKlLkTEZawJOAgz3+Ce3VpDeEc1i5jA7l+u&#10;6RWLaTEyyTfMTmePnyvsHajzhCO5qUkaDGLnqEM3Ml98PlLM/ATj9D/Y0U1hsz+kx8eviCCxAk8c&#10;PtwaDO3ZvREh4+jwqmHCltg4hGeyViAYUGkyKesaGtrb29+j/jtXVuz//yvb8/uv9/YIjC+NfOPl&#10;//vUsR8FI7Jk6csybpgWxVsaOzIxv1oqFzjxeL0BsqalGtPZEFJHr1PkcPyieYvqHMthrriqABOz&#10;gaXSVSj+/jMvuCSG2gEWjNDJ6NqVpvaQr3z32Zcpvra9RthJj2xqyYFJZgsiZ5dxxZ+oBKtUQgRY&#10;ykrkXCeXmsoc4bqWtfq0RIrGYkWqyBmfzgDHbp6Ybi7WJppu+t6eeGw4G1wIbnuxtKZ7WtZce7Rn&#10;3SWMLiLuBo9zF5GNriawBN4mLTDXob/9gD7WIsLrlPScEub6ZGF7+Zg/MldJ+25aPdZfWaH2BYVL&#10;m5joFmMknKPRmXXmY/nN287eu7kUrdvyyGv+woLRIexeOZFoLdxgb39jxJ9WmU++GAwUhF/47a/8&#10;7veUY9tQ8/padvqfP3B29sDCpvtLVNHCG7UaYhxOQrPjMlspZVSxA4jTSmrWZNR3qc77Attx2UB3&#10;1FOQvoy9bsgeoZ4EYAZJBqKimW+MABzsuFwcjF5o08eTzzfWT8SdJjEU8FgxsoKB6as6RUNlZU3z&#10;n/zj33hOm3XPxEfWOUce0HZ8xViOORONouNQR8+r7VBJ0rRTG5biW97eOn/aLGeP9rXuv2bfkdZb&#10;xAgCArA6j96gq4SW1jeeNnqTerXVfPcuz+It5qZRvXe4urqw4UyTVg6JMcJYyP7Sr+lKeUkC9DWY&#10;qrIRtHs3XOy4eGH8ptCZ58u72HIXReoRMdlZ6h2v3Dlitr/mqYdb9WlP7nWeecj0DQ/2Tlef+OLE&#10;xXUFMdnlNNpN/gtxy1dZ6jaw79Bl7bx38kPDiVsXjKVY28NNoVM1qksOV0qH7WXHYoYiGlRluK7o&#10;jYchNSusj9Zw4nCwVO9asrGWd08vYs5wKgFZVLy2+jbYSmgF7IQJnNXmKqnGcoe2hARiuCACCbFp&#10;Et+7dLo+vS8t1mOLrYtTW7714b0q70lQoTaWA0oWqaRmnte0i7rswc1EtH5PNZUcUfldJ1qRSwtk&#10;2qfE1vMCIxZfbaY6kJnfLiZ2iDMdgh7N4ArgHSwX+dM2tzU5XBoBw4uewWVGidNK4ep+IUaEvuM2&#10;0bQh0YMFycu5BqN22RdJ675UcaajmkfbBwulUsxuO3JS/Fw2sImq2AP1YktJ3DGrdI3wf4p445BC&#10;ppNzAnbQ5OxckAoM+p8gp+U77FJt2VIF/u7YstAZNEgglj3ojXEAflE+TBEGilIIQi61nsS6e18E&#10;dtmmsKZ+VpW9GW22X9cjcv3rga4nwjuPBi1NmtLvlFr0Vcdf9DXhkJAQgwk6isvpHTJNiQIfBMAl&#10;YvMLX7wV1wwyAApwkORggz6lrHmzsnVICxXUo7z3J/TSlqkZ0LUzhpsVGc+j2NnA1Eo1Dg87YgeE&#10;/RW20q0vaWTPoP7GyPA9vDLuFx/Evej64AntxmfkhfXy8F1ADilecsQ5TMI1cRU+Svjq0zqFJDjl&#10;KWTWhfiObDwqVv5GeMeq/Y+SUkAQzgtTdYVDLN6T/ClGf6OyZs4qhpxjvbp5XJXHX/ZWR+olp+S6&#10;BXweZJY8p0c5e0akWF8UdTl9RmpH6GpDpTxAirejcF5RvOrN1VMAQVJ3bOiFiKeAQw19FIMa733C&#10;8rQv4g2D9Sm0oR5YluUznqWX6xWeBiSxNfYXRHdG9RxnnNE6NGaPb4n8Cyr0sFZf9Fx1zlN3NKCd&#10;8l3swTeN/INRc0jbdZojhjMAeRvQztaJaErWYSJeL0dqZAKFIacIzhs1qg7kbLMz7ui/u+LwGHEn&#10;3HrEHnpHDl/tDN2COb9diejVDb40WzHTG1G3SgVxwFenb+nxFPusIhoAJaXgTiGY2fewaioKD20a&#10;0TDFFEULXOVn4Rz9et1jjYVmjYocOYeOsypqyAwxOmDNHEkANdWZPe5QwZIIm50CMJ8X4XkRoklA&#10;ozjfIFotpRgh04KeFaNYZh3vAF19RagQt1XKBWsLll5DUNy5Sxzyi1MjKKRPvLvQ19LSUd8kJsYA&#10;jggcSUmHuP+aGoUdvV7GAhZRFVz7fApiq+7WdmF2FvZUiR0TiaWjR5qC4au39fCPq8tF2EnKqCmX&#10;oaKGblgBv7+nu7u5GVHVL8Lr/VT1e/spsi5GVpefH35jKHW2FAjKQJ0eCPp8iE10C8KAnpsUaRCy&#10;xUqrvhA1Sbk4JC2p29s4qnJWHCIDs4oKCderXgNEYXYH4g8nbTZqvizDO1e75e2eB4tme/PS0q7s&#10;xZZqtS+ZXDMz37CUCthO73w2OqtPB9qTzZ7hQCiRD/LBAeFpKkb7G0bauy7GUnXxbFtJhigXxNKj&#10;rNyXvWK8pflsb9NYb6VJf+0LuZmG7vRAf35T7LYza+95Y01UsWTAWi7Q3yXCzaImjmeMWXPhzoVv&#10;PHo4GVlveAJNZmIr1Xq1sJ7Vgci5Ac/+qDGe2ycf/qP1ozeHr7WGOxYWJWVuCNvoiVWeGbu2Z2Kw&#10;x/IE1xpnL21df+8bL0aWq5uKl6/rOxYbLsHCwtgSwgj0Adu+8fhb3/jQ57+/9zPehaA/Vbl8y+qx&#10;nsbxyTtUyxmGhmrNjKYltfA5rSGr1XqceLmyKJwFzcp4HboVWD0SA7R0a3Wi2Rptt6YHnHxtVRJx&#10;U6DxXO1i+rbv5j/401z7W+UTix1vOptTzd7do5p/xpdeY+a7MMtIi66UqMewCNfLotNSXfpV/fId&#10;meKinF9AQ2Rlg9KfJPDayZiDcMjrT+2Yfe2Od1/PB82hNRsuNO5cLncJes1lg+3vBrc979l+UK+7&#10;rEGZ1TWYssWY22suR83Yac2T0HsyerlijON6SGCihIJgjSF3NinSRNCKDDvz6bpXOm/SL9v1c9qH&#10;q6qsAf+2M636ao/dXPPkp+d+eUra3wjc+lZjSmzO2rtkao2oduc9R4IlrXFv+tUbTh0qLrdp2Zb6&#10;Vb1mBWgOQHBW96za0oz9dIO3sZhoo5rDIw0tmHVkxakGZIUL5UUoSknK8hsS1LroYctJGXpQ6smQ&#10;AQ1DBdGKF0NHXRW3Eq4CBklB36py6ajuKMurCv6c1TZmeKdj5Tdisn48tPdVbcNC+OVmb8Jb/7DX&#10;+06gYsQkpnpKpqaKkJpOiDWjWhAlLFaKXqNMyvJlrXbIwIkP1P0W/V1M2bkk0x26A7OiCn4pbqDo&#10;n0UC2ZgVI2gHy2B90crdFAXd1mDRCHngPDJoV+XBjr5zJkWyWt62+EuIVjAc8ZLbBOeA21Y83orZ&#10;POv3ZpXtOdAqV+uRACbKe/kjTfYUOnQbVAI0ybuFyqIV7RzmLAAOysxUKZpiyyBplJMB5VCUWRD+&#10;adCD5pJ2gVqRBoZIMxVxBpaiIpXfcwPgcAU4FUOJrFYxc+6YcHm8Y5AzIHQj5nY8ujnlt0y/dbAs&#10;odT01M8FPZjG1MvgsvI8H9mMJ3q097jZO67gIc0QUw4EqpzdJh0az5H2ZaihMFX0p+6UMXQFi3x6&#10;QB+YMv/8x+ZvvWY0ZbTaZRnKg6xU/YhekkZRpvA7gMFaolkQY4VMgRYyJZEriGa3yzywZdW1P1To&#10;k2w7ake3XIZDGiNMLfCCztM4fI0Y71f/qEQPayFudWWwShk1ogtksoxeO8wWZ4OKaCvnP1xGoog5&#10;+dYDosNyOlWaHxBBfbz8l9+QkQUZDNmVuFN/waksOsvSzi6Vw8WKTzo5j2NFnN6Ks6EoBsjt0Fe8&#10;qG0oOJ3V4ltX5w/eUUjjc7OcFcmM6jZOMbWCQZwzdXV+gomHM66Q0EAF6FKkVTl0m2f1A07NVdV7&#10;Dkkun56wMPJ1tpFP+KonvOVhR7ntkBYaWBCeSaWp9uZwZFyONVxq8xW9RlPa3DZrAI9Xdxs9k96B&#10;c4b3pLhqTtyMi4N68Gq+tGRkQ0WmTbm/yz7bbWdwfXpRFzeWBIXhRqm6ppSPysCKVkoqKcOCbo9G&#10;rXQKC9hK7pZKqYeZTTdrNfnUjGJBcRjgybKbcuBRt8djZJa7SQx1v55O8exa8c+UJhaMoGR2qXUC&#10;WY4eXwsfkJULbKOuwcKioTSR06SwqaNfcAXkzG33DVXBFk+Wme+qlqvAaVYKuRgSB3Qw4zjkyk8R&#10;QigNKyXnTD+ICKzjyRtcqbVn2DkgEWc8YikjMoUqJS26r6M9aOaXy0sJNI58Ev8KZNRoYw2O5Df4&#10;6aB3DIVUzbXfzx9Vj8FSidQzsFJaNjLIhu6m1v4WVLvBoBmLefmiqIZuNFu2bF23jr3jF+TFxvH+&#10;6z08AplS8qkL331u9sfxFhTtJBYM0yg7Hs3RYpqvViLC1Xxx72zIGccpBWfiPiF606JuWuCzRhno&#10;j5rF7/SI2oTIflV4BxRX4rusIglfRCunR4T/zHvxYKcc6r2z9NqXZx9bgDJzYzoUffNicttiMmV4&#10;TuCjGmks1oTpG5YJ+0Pj3u2rRoCepedvKJ3nRFwt1le9ho5GP4LrYBF4S69cz4Lybox//UuXi73N&#10;wukAJvzmVwdveBmXFJoR4AHOJYBSVLoCtJXWndNb7e98oVdMdZCbsEOlyR4syjH0IxTlfi5bhbhL&#10;6SelP+yca4/Ov3Kvb0+v7hRKz26SK43ovteez24oz8fFwFL0lV+RD/7Z7C1Lv/TkU6G0iJ0WD/72&#10;v//dj7/cnFq8Mg/YL/js5lJOxGKJPm/NnNn8Vm96fVisRFQGEBJo1dAWGB57uVE/2FA9SJ41YQAe&#10;SPFFMlXfpCxS/cAWxtoiC6n8fyrC62bNSJBttFdntZ//rr7up8Zch5HZpssOygjMn4PbHsirnoR8&#10;vD6uqA12Uo7a7I/UBo43i6ZlORLNX1vMz0tzWaZrtAQggFjGFcVC/dVGiKSWpczr17VfuHqzOFpW&#10;rsXV6kybPtNO4bLmGZa1a2XhoWquH/JIE3+lvVP0HG3W9ySNbL2otkNvaKiCahJmqXe2Zim2fLFs&#10;tdrmkLNuXO8VlQ8Imyr8eeFplf77kpp9zPuvWx0r7Pvvmz76tTt+XyzOiEKwYTr70Cv/rI0Gnqj7&#10;cl0ueea29Jude4aXr28oVuIpkpseh7KSiuW72OIZG6tPZvJRZ/p3ztqHa8SzgdC7Ws4vKY4Eqqpx&#10;Q2vKk00qTVqi1kigSCPRGRQTUKERPUvgT0NTUS0LhHJPOdBnXr3UTAGmOu5gNli/at36qjFmWu8Y&#10;5ZLmxCpT5ctNKS0o2zI5yIOJsIIgGD7HyWNidaRRqVpMMP/JRZpdB/Tzzbp1HZFSbLwo3zGqU31k&#10;7S15ytmb8B041mW/G1U/2JEVW1bFZLs4VyeCc4pPvwBNWxI4K4G9ENUBCRG7EvYyhlD+0hXzgL/v&#10;nLFwq7Zyk+YcLIoRKe7IC6oMmHBNTfm/ajzXQCwUTUvFpuXc7HZkf5g2c28sBcoLCGNgPmgX7Jkq&#10;yuFlNix6+VdkIK6znQp0/EcYJnITYuG8UE/EFZaCX4GMhScDWatVBWKmo7obdBlncDC1GjlUx25S&#10;D3hKgF8BiuHt534i5V4aYgsEJgR4iFJurZRtKr/zqaJWaW4+GLvmYiA84tvyx95NGNoomKD8E4DS&#10;pDwohLCJ0NwClDadu1GrJmjpoQpf1JQDIfFm0jbL8tv3yalm8QffYzvCAokiW4qBFa4GWWxYFKOw&#10;ThOEZmeM577NtVJixvPPwFCIJxxaILS4e7AKL0CwWqAQYEBkrW5e5zxQikqb0iswDUUbTDNSLfwI&#10;t8/7MLB44gCA2H5ecZ3LbxeyBfgBy2hT5AfjChs70yR+er/RPyx+9Wnt8QcEDpC3PFp4ySOHah2l&#10;C+VSKa8Dw3swDlLQCeGN6WgNRWcx4LzVak/5i85C2syV2NHsEI+B4RHirIxcckK1emqjLHUqbyal&#10;hKaVPLcGAcm2QA5X6Pt+DPznWTrMRB6JWchveksf0fynYvrbAN+hiGjqFLekXdxGhVkRvx4ESwPH&#10;vB866HQvaqsxff46a+h2e+c/aJuXVNHyG8LuFHrEY+QVL+b4LOdMhIflhOhLH7Kt6zUxRJPpvCpA&#10;mWkV9+RfzQZXE/LmrJQ8w8ftkCEdvnnQs/AG8mLgF/CRcQfM0fmLAwllkOBI5iEXz1pNqUawihHH&#10;e40a7o9PaTsUXyg3qDllUvNDWgDnJn2pX1PzkOfCD7FNnWJf4pyA3RgSbQZLyZnddpqwlW71PSif&#10;UxM4ErYVztJKqhPF4ZCog0iuqNnLdOXnuAzOKrTpQr1zhR5gITC9MuyeDWLfTeLQETE+dvbscldn&#10;+6a+9eDi4tISFTA8RCZqxDQdTkoAQIYKax4vjKMv1AnTqxZj8tIlfHlUR2rLKvBToyOxjaFNm+Ir&#10;K4p0dMlKs7Ozo6uLGPeL83qfcXxvP0uf6YuFgklrdLk4Gaz1ZeIRX12hPrgc9iStervagvmfVoq1&#10;18SyNfGs5lGOOK01oqlLPB8WI+5xawYCsl403y98d4nAs6oyRe2lbvwhbzX3WvPj+j1hs3is9eqz&#10;oa71yaGL8Y2JQGtHcW7FF3x90y0H19xRKcSn6zaoAre6kOMP+VIBT977Tofx3DrtbLNZKns3rwS9&#10;dfJHX1oIFrxPf/byquWZmYv47fj3vvP0cs+8egBKaKXf/0hby4rX1KWHNiMqsPArJ0rT9mn792rf&#10;+2uQLKnAtF5citv7a+XrWXuTsNiDlYYp4owOUBChHczKlWl/nz3c1PfYas1MYPWdTwZ++DuBt2+Y&#10;1fGvtLdfCHz6iG+yVW5+c7hnLne6c9Nvfeofplt7M17ftrHTHrRrKtqLksfz3O7b5qMd9lErEfat&#10;NLWJetonV8V64oNqM+1J6t4Jj7UDdRRWuq69Nswum1hVVmjTegUsctIlHhOVkdqQNwGg9PHDhtZp&#10;y0x5uddb7qBJDGg6KNqC4tppEcSGCHaH/Hu9Mj4PIPqbU8kdeIhym1j2iyW3+3Cd7fRU7Ta3KUXW&#10;IFCbfeVe7dJVo2cqXu+59ZtGejcqKx+idpgNlHIgxlI4LSL/wUplLQCCjGBBP6/rFPe0aFO9crZP&#10;t25gT6YcWLvztaD8Xwc+9qPBobJWGMRiwxdNBBpFMCN8/WrzNs4I4y9o21wSA+NmaXTtwux1qalS&#10;kfDWqIf6clvGj1frPC9v3dd8tkh9ZapHz1xfWPzi5cn+6rgnFs4YIHVab8zdMXvPzHMZf9/S+hn5&#10;333aRLwUkFVSegRTVYzsChyRQGGV3Krjm3vtqGgsiDRm0g3AEDd8QEWADEIuaKDih3Qkib9meBcj&#10;GEvd2vbNO6OPaO/umr1jdfbLR6yrx7JLa4uXrzfqqz3rv+G5+rFiQ5vUsYnSBUwY5ZYJ0TKjeZc1&#10;HtTEHm3qeumElRqhQM+IjOwtUdjtLLc7VtbWjuubznkmoKZ8jrbs8T0ZC5zSK0ZZz5S16UpgqBIs&#10;2natTXNMhSNZRqq0mbmtlpP0a/m1TmKPXVhjNz4qjDG90uwTPTlVpY7bMFhwKYa7HtMp3+osxqF7&#10;EWvailyELgM4woDwG+qdf72qugw3oxgDxmGscyUWupXCCi+iCePcwkGFAmG+gS+kiVB05MRRDsP4&#10;c1VMQ440wCy+GZyOsoPBBz+hjHSPTZyO4JD410JU+PMKwfAjRH3uRcE5d3WylQBYV7TKS7HFk0h3&#10;WaoKwMJ8cp7jU2FcKfleaNImtygsxYgpfEYGnELyJhfYrbqEKw+8LJejMhmTnDKLhlw7xbkJTYRy&#10;S+BTCfGUwcHnsoAg45IQ0kxvZnUXRRj03XGNnCCZSh4FFxhwgFQIwyMoUlPBkSh92T2lA55Sg8/Z&#10;4xfdTBR/9J+8hoUNDz1UDFU1xaR6QRcHDHGO99T880606hTbZOOstfmMRfEG30EtXTBnbzlq9Zwn&#10;RVnceaaw6TQNy516R9LHjsaT6j5MlZ62vFq4avbkdJCnShno8txVxUTn0q4j2Y5T1cBlrX1Cx22x&#10;Y0oUs9wjzcSLNZPZhqF88XS52sPUYmlTIsWHAgF1n23f/obzxB32h45Qsq2uhL/nP2Q/KQrag/7x&#10;bg5SaKbDYrZNNOEtCjfq54KcaR2lXg66eUgcCTpnbrKpqEuMVw53FE8PlkdaK4W8fSJUfb2jfLi1&#10;dLixUr9SXTtlN01Zy6VqGdvwEVuc86gmQ/1zwrdoZb3z/tL20cozV5fG/sEu36NVHvDmbjX9k2bL&#10;41qxzXBqAWfMEGYFI8HkZ/92NSjq/LcklsNiulmdTEjBg+ZTnWK13XWOZObT7X1U4I3m94lBr7gO&#10;1pB16IgFuqu7tlxvMCdrVHd1Na3qRDEqSpSdofENKLcdar/gGhVZ61bEI9GBhWUeq0O+O6vZVTjA&#10;N5REC+c6+gAxPSjCU2dzhR05fFIzibd8Mi2yuemZ4tabN9XRKHVxoZJMwSYykRVkdDEgyWuAI61f&#10;cnmrbGk1DaTauRlWmAOk1DyYNfo8gYA3Fok2RMPxEHxlIKA3NtatW7e2oaFBRbpflBe7xvuv9/AI&#10;rFSyP554+Wdzbw4EjLCWrdHzVLRgzj8fac+H10n/cty53Bs8PP34b+qtp4MD727yWQuWeIJMjnsa&#10;Z3XjBYtVCL0qjOeFRkWIOxjqLKUCuPTahQY7ebB7d0tq+JqVQ+drN31991dEmqxsyRvJao3VEpYH&#10;iKLKrELCiRQ9+ZF6z8hiQER1ju+lUXEsp3WmtcV1saWGmbGo/pk/ze3vKrw+4Ltr4Ad/O/cUVRt/&#10;01J/OfQ7jlX3x/+wqFsL9/3U99H/UrqkOb/82jqx3a6c+ZA+uQH1Fas9pTnpsH3UZ70zW92nV+np&#10;Nt4np/toMDA0OLz0q86Ok9eHD9z1wxNNk0oN9fDgrVSKL9ztrU3ItY8a9qesu497//7Xx+9reOKa&#10;R+a/8r8/9cq2m8q5/r/95y+um7kUrLq5CTY8Uwz9WnF6xzdv/tRNVcM2B7XXCdViTARxFo6L8/2i&#10;OVqlbRRSM7KUXbZKk8F7WY6MO44pG2ZE/IJYbpcrnVJxLYRwFAD1UjRFBleHvvy9v/7xJz/5Wvfd&#10;FmolIh+GcECBLH7kSPJBRdTDAiUTymyPcKnKFOAX5kRovxjarIAUI8xGxWATOiDY2slISrpIPO29&#10;79l77vM1VCXeSFh+UMO7yI+7aTgO4lOauAuixS++IcQHyl2XtIHv53fMVVtV4wjvmVqZfFR/7t+0&#10;zEPOk/dWxds77BvT/a+3oKSyGyoTN8u5Lo9n2nhlRSl8MoPa6hptqk1seUV84b/FYEXMD4vVcXk+&#10;UH1+W/jHN3yy3K07RiadEbc8K42Uc2lrUJ7bDFqm/WzrEtpOT/bGEf+WsR8Gf0UsdYiTnXU5OThe&#10;HQUMREVkRSQaNap7G1aNckBvKVDBLBEIASCgCLvGFJiZ84sEJaigHMAH2jGQBZOVL5g5NrOkXVo2&#10;3yjeeHT2dnPv6MoDByoRJPNoFGMYO1vRysYj3l99ZO67dy2+coOsruKhSLcM25dzeqadjWX509u9&#10;KTgPaL9ClU4//rzWmoIAsnrm5EzQKfdpgZRbDEtEp6dLQQ9njbWLWvcYyU/NNHyn+4OHNyDGWlaC&#10;fbDaXEhQUFlPUpggipCfteXOh5S2eLMjXuMuMsJbcJ2KAVYzoq5JEU7UQd80JaJ58RT9T8iGw7i4&#10;pp48x05TQEpB3DqG76wReVKmP1WsbqDXHNABA2hGwWXdQIqALCgZQnh+VYVnIqnK7jnKGygEImd5&#10;BpUehES24usgIFm8LtiKc/rhu7lSgi4UOiZHrj5M/RV/wye4n8IvagqWvY4RL7Pf8C9YHOiNiEV7&#10;tJ/eSrrfvO1FrW1Ky/dbDnCT3iFLfvWMkPkyDhx4mMO8CfBS4Qx1+R95Wt5+TBolPk9db4s6GUhV&#10;5cJ8R9u5WTizIrQkwxmzsSSB00tceG1cbDCUzx99+ahHJxfJjfAF4KSKAkjN/JBGdpembdFoM6Cy&#10;k6hC43rwbk/gGZl7zUm3VSsHFE4VqzYCyehFO2fKSt72vSw7XhS3qZIrMIgSLHJsYbDca+VyUSoo&#10;xM1jiwnnGuEkBMUxEvMIw2s4G8y5sn7qlJFNSjtmR7BCj+am6wrF1lJpzolamt5ZOjtoFZl+87Ce&#10;Trldm+wPqjqVKy6VFJHg0M4nxSic0tv+VltJiAcuU3JCsxY1+iBpHhLWEyyOulRpzbty8Vor/eEC&#10;6g119oDte8YU75KFNwoDpWd7xLM3uCerVtmQ0JvndW9aTseKZUde1qOWN+CfsSu2ZcUrXrtMmWGD&#10;JW8ZFvlhb0Z4LnbL5EKrszsrbkuLPbNWpvafs6F1uKkzwgVunbmqHs3CNarWmU6DqkaeIwerkgS0&#10;k1ZPQT1iVI904pkW9eNirkMdYYcQwabF5knhPaU6uSt2kQPzblRUijHFyPN26smQQ2BboTe9oa1/&#10;Sb69WauM1yuZEFXSvCm7JbNEjQWtXFE2cXrgdaXqxZ2iTJpFlxqvS4loVozXiCMx9bRYtmgkGEFW&#10;Co+TQxRxirP92j6xsiBWUsVC+Yc/Hv3lD62LrU+uHDtK1Ut2dJTqaWXl6PEof0cqZtQC0QoFS0oz&#10;3NFBhTUVBOXlZZWzphW1x+OAZSvlUDTg82oe0+jq6uTlXuEvzi/vM47v4WeZraR+fPb/Pn3uq9f4&#10;xRYp2zw4f8lWcgi6f44mR57p9XJyrZ6PLDTus4o9WvHt4x8fiKTjNSuUo7Lg2Vr7WPYUUxpi+xnh&#10;/RmFMAqWsB5ZGVe+qoZ3Jtw6FWhbCbcdabj6ncZdApdiAqFHo7jYCgcNy7xqZui33/32g+efHMwN&#10;S9OzJLvtIqmKmvvefPzvp/6q+e7Zk/t6LvXGSl7P4ubx3WNP/Nr5R+f0jqvnTgwuzXgvOn37y4d2&#10;7ip7SUPo9KD72A9qzGwpoxeP1pXe2pwf7i2m68mO4KDLrpHXrOnawtCtB05//iun7nt0ZN9Tyxuf&#10;t2es6M/vCE3sHVlp9ay1GjYtJ4MzFi4cm7LjxX2Z87fVLW8Lj37UTG72vHFHebE5fKDh+u/+8h3D&#10;2zrWTZz91ld+f/v48PmN0e9/auurt/UXb3Qe33Pbku++Ox7+4n1zVRJDCOuO3EgSGWsiGje3itPd&#10;SptPtSw7DiEQ4JKriukKxmmBSdnCV1YrR7Ul8rut7FMuDbaWSsmavZOv/crzP6nGIj6/mO7emIk1&#10;q+5bLQxUSByNi8WYaMfKg8/TxKv018LBQ0djr47adp+Y7FGfDm4ie8hmx7MBPZBsLWh6xmg67992&#10;xLt+2PAtepZrfJTXqDS3UkpxCieD4x4RoGSmeNi6eMoM79fWJPUQdTVQJFxg0Xnm89r8rZZstcUR&#10;Z8PDgQ8eDz8a0CVtP+4N2Ft8FVpEGGYxZ0QX9NpVrezTMkXR9ay4Lis3cou2DFUliru8IU/W+dNe&#10;b2je3vqGHbtA3Tmtqk1njriu51v00Q9o5++2jeFg5O96S2fD1hYp1spiBxXZWm9CZ/udjyp2Lpw2&#10;dUdP0f1M04KuX0q21tI+ttp0NHQ5Jld36dCQKo1Flx0CADfAS01Z4i65J1coWQ0UinHvwFCge6Gi&#10;dwKjlJ3Hat9A69EPpPevOZ2rS6yOtvestDZKKmOWq3bZmluxu9EC9NgljE4ow2EdLNuNJ6uBrB1X&#10;IyidfNWeLeey1aRW1XW73MS32dUmLV8JlFKEev+S1z+3W0t+iA7FwCMeFtRRSYH12aAyemS28OCI&#10;XTxfoiPF0Sy/5qKoRRBJt/YVlV1tmRODE2Itak1Kecti3KN0k16gHnwqxuZJsc5W0kYiMTXDslIo&#10;hUCDisaDEa7m1d+rchP+ilF0v6AVIYNZrageyU/yxadj7JfNieSqyGbUh+ohVddMLFRVGsA4wOKc&#10;KANzCbMAjowCW/wlsFKNNbbn/MphhvmpMIr0mHq9trZi3jwaAsjFNWOl1Th3rSfXYA5eMtZNG03z&#10;2hRHT8hLAAcUL7pDLB7Jw6JjI/Yz0tCZfnHfK1prXlvolOFV21NRHCnYiJozUgzgX9bFwqCc26Nr&#10;UX3NBV+d7Y/7fPl9ARyqlbM9E9Xy4PojVgJqRsM7gjkVY8pI8KHKJVTGhZhS4gfFrOta7bRsOy77&#10;Jmmg7uCrY6t6WypwnZ55u3O5XKiUbbNUa1P3hiV3hdpyvAQpPmKesQkxNNipI6YAp7gWqQrCMHb0&#10;U8RaHqkdP1wMGYkm7dLVzuhgfrx2NW0kSslp/9Jiy+pU2VxYaCuWqNKIW+rYyRaDGRDyiwpGtV7z&#10;sjQvGpLWmTx9HoFpJVEatclzdbJ3XE108ticADg68Bvwfp0w6+vl5INGZjcOULQPZeSARJrRLBvm&#10;qvG3K7kVW+YcsSenrUnVPJ2rHcrYpWyO+qBqrmos1xUW15RUv6T+CqaFlT5p9tueNmH0CGMjDqYp&#10;rWuB1LWxlPM6a+lghNTJLA16y/QMRE7MdNYNdSmcB/hi/2b7UtOEScjK5Po5vTBs0HKMC0+ZNHRY&#10;HK2P/sQTeQT/WZ/VH1G9ZNgA+VJTgRMiz4zEBkKdrDoILXu73tA6LoqRe4XF0CMXoKSdSYsSFxkr&#10;T4CDB+NBn61hIc6pQk5xHJtYS2DGBLrmkEDNE1XnXABzG4nCKicE98DJQHGeR+/BwuTDUUDePCAW&#10;MmI6WcwVV/Nm7/oWXzlVXV3BqZFm1ipHjYOj23tQGXqbnkKR1DQJNr+Xp64bcI1mIOCJRHw1Nd6a&#10;+JXGM8gbaUm9ffs2tUf9Yr14zu+/3qsjYOg1g77P/HJlMpj7GcBjDoUNTgsUnzrFazBMgMIPCzQq&#10;gVQi8pPEPyU/29Vb09pYHm9UKSHWEXWHZ12N+E766x5UB3pWIbsgGwK/4cVSjpdTnzr/k5unDz7V&#10;88F4JbXir3+h/yOiQshxuRA2f485VrtrIj68e/b5zFKhkmywAhHRENk59mY8kHvT3v326J6zd9eR&#10;TNjxlndsmznS37BuZOGzi3+ngv688i/79u9dj4eL0vM5obt+Hk8E9Xf26bveNg5RN0oWj7QCcco2&#10;6y6JDed9i2ttX3j5qjcFzUgBsKst3rfv9yxdm7phJTq0vMtuN+4+9uyat0tYthE/I7Zst5dCdcsr&#10;TT2Cip2zQgzXiDVhsWZOBBZFs+8Pv/P4uvmVqsf4m699br7e8lQnA9aw86Nbdz3bcWl7afMxT1Bq&#10;XQVn8wXn9M0xRQnMNFLNK2Je0WKKWUYKVThMoUEBXstlqy2ppF10t1pqFRXyEtwhOTXOxPVU1ybT&#10;YXOuoeX2tw7O966p5AKyQINgEx5T5RDpDPYxwATjLsU/1irGCyay5BeZfhHBPQdNmErWqWwmn0iS&#10;jj+qttIEVNWYrhT3Ta1Jee79ubUhsfWZLQOvT+zvvXU60q+0/1GfsttdJpyQ91FPlwA7065NzDhd&#10;Ge1nXWLIX903LFdnpcOVdKNQs2vnzfOO+WDWzL2pZ4+J0XtJwegpR941LvsWsFCSQzyzw6J2lvyT&#10;OKQ5w0G53Czma8RQs5QVWXtGhj0OivOrhGcyp41Oaxa250RrducmjLUr07vtrRedEKYV40K1YcyK&#10;C/0iPqnh2SHaFKrIQVuBAjMSZ4+iT4uURdqvlTaVLgkzB4MzpqU/lBU3rYo/7aVqXQUDXoQvMBM/&#10;BckBM7cMPLJKlS49ddmpnxFWn5gfFImGha78se6lR7782fPNH7EoqZkhn+syEHV2ZbV4fEkv8seE&#10;RmNNij+4mNmdcnGrXH0B1k+GCg558lJQs6JOuFyNL1RWUEkE9eWbreUqDEpcXB8U11wxOsYRCz6P&#10;2ZuMnLJDb9pF28ndIu1uEBggnvwpakhdnDdEk1eQ4OOPTHFgH2sSAKMSvDAukDceReRDOYdXRD+4&#10;kDd3u27wDsTCSkw0k4yjkzJaE8YBjgdRREHl3fgUXN+zdarktonW6aTbKAJlZEBs/CzhnQMNs5dB&#10;phrmnPqTt1/g1E+BKvwfP8UcU9wWn0hlGhMd9Km8vhWC5H9wd/SnTLfRktIJFLKb5KSV2z7u2zTs&#10;pyudtqyvvqkhOW1a9HBl2Gj6ykZ5tVahAABAAElEQVQsXYosUzomsjHVHFI9LNYn4Z9ZAUzX9CQp&#10;d1dv0Heej1HsKMsDAEjpLDemvAOoRltrFJpEZqNcXcNAGcqoBX0I7wBUUhOMAiNWDW/uUqRIBYCD&#10;3AXQGX0nIprLovNh0ZfVLn6ImaYNCq2bfcWuTNGbqGBpOXvtotNaZhDtOk3CF0cxPmADZLJfq1ja&#10;u94C1Kj2p+5WxZjR4ZvvUv18mAisBZ80esu+riVZXnXOW1UEhY61ak8msjItVibF3Piy11kerKFC&#10;TTTS6YSiNrZQ7sKjOjKznD2m3KlZayxFsTK8UHroVeggRUUdgsKtzndv1szvh/auiNuTPCROA1Vw&#10;1jxiirTZcsac2XGFhGMCoQ40nDYt3a6ZPfjclsVmhrMs0+VZR5vtMYy0rF8WdSgjyNLbxq6q1sjU&#10;shBe0t/VpJaKH+JMwAzgfrcXzeR88NzlijhZEtdVZa+ZUX2GPPDxaj6oyUAMYJ6gcwCsszshrcFj&#10;iH8D6IEImWwMGO5OVxBhCJVF5htMadY451v6EXRSvugyyyt4I7kzkxJsV+lQLjPK5x/0VoqmtSJF&#10;B8U60O01VBspeMrxAyaej2Y6sTNzUqJQnZqzu+lSzfmgoEAkfU15ofFFNVTWMTiuPe/NrNcLtZz6&#10;1IArPQNlcNgDoaNP5cUntih5xsGxy5eWj7f37t16bTWbKkzPVNLp1KVLKiMEVLQsyY5YQ0bayOWq&#10;xbIWi8WDtKL0eulkDTcJfPQGgyqpjSKjuamnp5tL+MV7vQ8c38PP1JSpuPhuNfazC6Zq7LloqJUF&#10;dlxvKwPuobfEZkLy08LzsPBtEff/xndW6sXFZjdAuDREu0R0J3YuiZoXhLNfRSheVLqNxXr/etuf&#10;PzT8nw9MPQuJw/ruys+tzUz/49V/qxXnI5Ulf7W0FG3krKbZ1e7Z4Y9cfPy6+UNHand+fc+XVnvr&#10;KCPwVvPdM1NTPT0Pb3io2J4TbdmNz2mVaDIZM5fS68uVKSIYbwuyIgG7et0px7tNWEGRDf/g6lr9&#10;hsK6M6HrDlQwJhu5qyDCSSpAfTTavtS7eS729d9KtNqZL239deUOaXsD5ZkNS2/d9e749jeGg3PD&#10;7AP+OQXYiCb8irLFl6toeqNoiYefCFQP+itdpkrmijbREP3eL/321jOTZNne2b6hRFdTmavaNwT+&#10;+Y7ohPby3qUtI0FgGg7fR+LaaVgnyCXhrakE178ZWNmhX9xNgoPdVldpFpRwYS3Zbq9GEAIhyzPE&#10;IKW+Crsoq5dlS0xA+9mnvdfmu+PWtB48uhLUZrWOVln2k+40p7WeNn0yVkt5pvgSPjJFt+IB6bxX&#10;zA8Ic1kZmJGBaqIKxM2Tcowmrt+Aoos4LElZeebnPvLa9z7y9z8jFhviqeVQ7bm+a6a7AioygU0J&#10;eiR2iTVcaooWf57YknY64Ly7GSSH54V4lZ2dvtj7deVfXTXe3OitWzbuHsMuUfVja3hMJnBdD4qP&#10;jMlmxbXIDQfpoCEmhDMCN9rgvLhXptbiYl3iBG+m/P605Qtq8UnvWmHuWYQEVR3GX/A4P7zWGg3S&#10;aNci2eRgFnVBFD/27mfu/Ms3XvrKaPu1h241xCXReUpDnxAuOal9ClsUYSuyWiBeTf9sova1mLbT&#10;69xZTd/viON1Kve0i45tivlWBx24NG9ReXBgU4cSDJDkKRWcTeLkWqWUooMIYDdY1abbm9/dvrK+&#10;Sedhwovw7InfDQEBOO2Qw61KF7j39Ivd+8ce/sSvVXDkqZFWWZ7bChLVxQS+4l43zwVqoY6VqKoS&#10;UuJynkbAegc0Y7dc8GPeoRq9UCIBaxibz8YzhZqKp5TX81Unk5NRV6UKgIPq78P6E0YwpwAfVBxP&#10;QUE1Jie8IPwt4kIIJD4rKPwBhf7ryP25tvMjjaKOXk94IAP0i6oWeLlHeJeVwiGHAoyuJymFokCT&#10;aBwVkY9rpuvICIoiylJTxUdw5XweGJS5AVShYSPEJ71/FCBpV3gLeS7/ApKdr1fJR0Sfqr8f6T9E&#10;cxyECqJxVm0lVg2Vz1Nb7Sf+JBn4VmD3u/66Be/NC6w8/DeZjfpAxvuz/2wYjRceG0i/3lmlbK+i&#10;a/mQpnLAvPh0iCVLP7BD6UHXWfrVB6UJbsPex8UdYEDOgNJ22t/Ssg3OwjW+MquAEwLjBO4E3tQw&#10;dOxcXBgu00BNl4tCGcxFsqNB3PI36NjeEOE31CQNaPLOJwEeEKdAdWlYdpyGfADyVVUT36fQtNYP&#10;ZaguDqYZiYN93XExtE3JN1HwsXHynEKanGuz/vqTZf+EDb/eOqf3DNFHCIEC50gr6eTs1WrkUj6t&#10;z4vpCVFYEXCXNR7ROyBaqTcEI3MO5Ba4fh6CFFe7y1N9Iqseu11No3KQZDiABuMYjhVZU/2mQbO7&#10;S2fLRn9S4XcaBrA5c9q+kHGCT2oNCUPfpyXrvJUYJCu1i1rZccpEAsYmwQ6AV4MQe+zIoqdhSotX&#10;Hbo+tRaMfuGtUz0UFDFIRTS8NIoH8Cx3yhBxQVzlHZP6dZP+30uHS/MlsQ4BkiY2QOti3sTjZbT5&#10;CJcFRI+ImTn7DA+eN1NaBNYI108JVECd29lR6kdE7ahqrqB8AACIwPKImv9Os3JWk2NCT4jVmFii&#10;DJHPzykXnqh/5Nc9YhSZxKK63Tjpevo/0AqSZ2aLJSS1FNYsiw6fwMKYvZGjNalnzdD8plkshV4Q&#10;tWQteozpLTommAtbbLHBEtEV1XvTxMGe4xk118Qi15aLOfeF7SKXF4dnDr42Ebize+vGndVstry8&#10;Ul5Npi5e5GGRmAZBGj6/xwxAQ5bKVjDg8ddENcOQxSImx6q7jN+vSrB93mwYFwelzvjFe72fqn4P&#10;P9OULf9jbvbA5Lu3mflutczFTFCVuNkh0RQTm/CZrhHpW0Vwj/DViYnN4rU+MezF/FWd0Fhi+BIg&#10;I54JiPijIjaplO3S1ici3X+y+6ududk/G/oGR1/3XdWJd23q4kPn/31t+nxdefXekacnAl1bxk/E&#10;l5M3Tx18cPIFSZ80K3eibUuiu/ee00/84dNfu7hm/Wt77ijR9XXGNPeHtSl7cXOp0rIycffrfZMz&#10;PVOOag/LBfeL56+7PRW+RhhhMdWOJszTXf3ANzFLNc7eMvqDr/x+LHD6/M7WQqRjbLDj0C1hGQhl&#10;fHtEZJeI9ohAi1Vb44slrzk4uv1laWmeuW5vud1pSUl8wTnhTjUHfvpQ58l9/f7LTVu/FfHMe7NV&#10;0+5yD7tR60NPPtc/m/js3//zja+//tKtievrHvvBDY/sGXl84P898WbfbPy1G0MJed4vXh/Uc+SU&#10;p0zteNB7zGtH9LFdHtnAtaOnxhLG48sYvVPipnP6mma9cKde9Oky6JG9CNmxjfZpZ7zN+6u+C1al&#10;YuG4cthc92Zke9IIRvVkuaXuD479xV+c/MvMme13/Id5/48KG+fLXZPVkTVSGfqg7EaniRsN8A3g&#10;Rqqmn2wmiVpDdPrEZs7uMHlVoy+4PnT5vuPP9CzME0x5XuMNvc9teDCjt3a+ZtaPeiw8a4h2AHVi&#10;YtVYMyID9TJ9nbQGOTe4nbiIQpz2gZUEc6Rv9XqxXb+4Rts+JhUj5pGbss5gyilSYkqnByHPCetl&#10;YU9S92DYY4PO9P222Ibf9bzwrji61x7IrL8kqfZ8bK0iO0m0EkNmNXm2r7rcVg0gJXxRb5gy7c3V&#10;9Oec0h9+Zv70mhIICd+ZrWb6QdP5A1wMnTL4hmR0t2Z5jcxARd57qLhlvP8Tz720/ROZQvysc5Mq&#10;0iRQQcmAIUhaNS+L299EGgnPLvqJ/7QNJAPoltFAbJCmJ4DhSxlqP3bjbZObem1+CmpK8cGawt+h&#10;KeFdEm319LGdbOs/vasfKlFJ9WEjyClDi0KCdhAvNc30xxaC605GEnWmyuzzbZZmZIv+xEr7q0td&#10;TxeKjeVyP31ZiL+sMTr31EpUbaUwdjJu6wuqwpdV9QPxHAQCTaLSkXjaBYWPg1OjGNogpnsVKgIX&#10;Amybk6o6oTEt4I0Ib0RK/EapPU66DTFRQHL2aEBYPK9aNXpI/Lm1Vlq7KLaJSqMwabMRVkcyagjQ&#10;o/BFsCc64hAJ56eoODctqMSRWXUxLnxVsVxdm0rpKliD9RHEJE/+HO1VmPWcRvij4gEV36PwIdPO&#10;Caa0/tOe3ill7swBhkMXb+aqO7VGoXWU9JKmTYa19QnD71Vu8Ndd0jrntGRUo/cpkKh3Tvzxv+s3&#10;PO2NZ7gsTgPQhjwyiktUTnaZkhwMnEbsJeDuTmayey5U/Dl4l/ISt5id1s9cJNUM2NykcsryJgfT&#10;Bg6sigwUb7U4Vck7lagNZazGnwfA6NdVNZon9+dEr401gzJ3YXfwqbS9murMoAB9qgztheu0lhkz&#10;XoJSQ2eAZ1V5JVPtOOAETlcax+zoUvmSJ3+mJj3anJ7ozOV8y3l5LlU+JsbPiwyVJbZY0yY2rxft&#10;raK2SUQaRKROxOIiGhcBesNSLY2AG3wH8CLR7aXDXdeTRjEFXnZJdKQFXBQ3PqfrZ522FOwe2liw&#10;JRyhQpfXUOvbI2ZuN6MzhjepZxrAQO70BrnBxfLFAiHhwEnJMnA1sBzO235/JRCmW5fqm8kg+mpF&#10;AA0gc9F1fuc8AUSmXEXjcMAhjM5ih3YE7SmPeJaslk/cycHYqxYIB3TeljIUpkrSvUhOuXRVLeKP&#10;w9GFoeIb3HZQPDOugXHF5GKuVZWO+SBMmTyYaNLMmvkZEZkuoXWLBku8QNpd9YlWVr0QruWcQKoI&#10;rLXnXYaXx031D+QDHLmrAGby64sKawKasYgvINHBStFw/EZpr568x0wPeOSoLi5w7qL4zBS1yG2T&#10;Sgeix9QqYzqpyaz0psrF9tZmMZkR8/nRy+nGNd31vpKTTdrYeRcKTrkMMgQXkon2hMP5gmMhwdY1&#10;HPDQfyvI6HaX8aKD9HperC79+fTbP7l0FIby+pZetUx+gV7vA8f38MP0lguNF58pL710qEPMekQ9&#10;NYksQ48AQUx6xGxMNa1Ay9ERFqm1yh5jVordjgAwjLFAOL7RycMUay+IDZxI9wr9XazfZKO28nHf&#10;w3eGXyij975NiMv/gx3ZAXCwbsvN7kycaiit1JRXw3b+94f+pSd1kW24aPgvxtbsXDjxuTe+sefS&#10;4bZCVrPkWEPnilEPt9hx2LjpaExvtmc36VuPZO95btZnlv/r6+KFL4qffzR2z7/92m/+41Wv3V2q&#10;dJdEc84OJ09+dOXsLROf/MljgzOJq4bK60e8z3/+Kyo0YgqO0wQdZFI14mK36ihVKTjR8S3vrGy7&#10;WPjXT275ylc/clW1vOHEAmYe7LSRnPX/sffef3ZV9f7/e+99+pk5Z870lpnJTJJJ75WQRu8oKAKC&#10;gnivjWsD29WP1+7Vi2IB5SpKUQRBQRAIJYSQEFJIr5NJpvd6Zk4vu3yf6+T+8P0X4OF5jJFkZs7Z&#10;e+211vu1Xu/X+/VeYAwONde0rWwpGgtUve4xsJ9YINbc0pufeea6ra8cb533l9tueeSTd256K3XP&#10;594umcSoUF6+RYu7q/M7NvqHfWndPOmjAwRFrKp1ga+vqOWkt8ylD12L9lzXgnr1cW3L6+6VUc+Z&#10;q7Udd9AWxaDJ3tACZEbwXm53m7f2ZNmF8b7PTd3/2ZM/awwd6zHqYtDERuDuXf9ZFTu3vuNN+hw+&#10;eNE1WyuCu13xyTg54Yme6kFrckyawxLoU+wRrEcioNSQNUQCR1lVk75H5U0PjFrbKfNEa6qKpiZX&#10;v72bqcweWBsfv/3on2buiY91ryrvCtW00RfNlUTKg7S8SsaarfESk+CpnEdI9hGdgQjg0X/6m/f7&#10;Eo0uO0K4gmzRDs2Rd1qs3avz25qs1+dYB4rs4hj5LuukYW0vNvuDdE/J+7z5EfI+CLa4tuCQzOi3&#10;g4G+dOR4WRhDvrnd7PZaHGZYs7ub9MGre7K3dgy3uD1nwnPbAjc/Vn3xueLrB72tba4FB4xEkTZF&#10;ZUydnd0k0lyQ3wLxkdJNUSxyUDPC9Yei/7Zx387STYfnrJODNGWBpODqbVlxTm7bL0PV8sZSqXXJ&#10;ZpH5pJvJXaL5PV9rWbBGouofPo/EKFpDuKQ4iWcK5DUZJpBArkJAghkgX4LKhBmei5OND+uo/M++&#10;85/V0+NHLrpAocwiv0kHMY9/88GwO1Y2Wgqq0VB+WDndHaXJXtTMxFMlaQcDJkqtYhTCi8yMyeVT&#10;st6lqI4ILCOfwqkDyxqoWCAWBRA+6ayQ/XVyoEzloIEQcZLdFOzSM6dIavB5Av3wOTB4VMp7ZGZW&#10;9d2eJ4plKdZlNhU2sOEt4vKpxkwYOqoMIKdDODkwBHyieqD/9w5EcjwLKbgh4vKPlJFTS6F4NEga&#10;2JrzHwOLw7gVNkbm0/kv2K36qUKhMywpEC3NbtD4judjd1Q0dmo9y814HY2ItDPztB/9zMzYVvNR&#10;Zq1yRuJPDFoI7I0x97Wdvqv73GNhu73GWXNY+8x2bTgiPa2UrWjTZfLadRI5rjkTTGvVkr6gOyPd&#10;Cao1kEj0u+1z9KVsoKFLgfFVhbFwfwwg3o0F6jeRlnhK1ZlhQRpDyJLXJrPBtlTwTDqvpZ2arDYv&#10;NydlVg1rUUvvEelSAkqcvyjHZdDVFw/mvDqPO8aEEuaKMw/XkbL08HGXleEuADmIL4HSAA0KanBv&#10;xeIli/V2VE8mXQPBZG9dX3douo/uS5n8tFS6ZEa1+po3RzZtllkLpKJWwuiH+DSyB6QXrNonWWqS&#10;XavLq6RWvULhT6k+vVzPr9SXveJqOOUeKSuws5gHzcS6S4+26Lle5eMIWOMJs8ulHW3huOsDO42K&#10;KePYKlccRhAM5NJ8eVl8WGon9NE5rgteDl72aDC6PBe7OJsNeMaLva6ca/60e77tq1RqD4Q74Dg6&#10;JepjqmsXBjkuTDtp8wI8jYnzxApz3Gc6cPPz6N2CMQd6R87lHpmCOkUgS6tG4CUnpUI/UryoOCYB&#10;BzmYMf8MGskAQaFds/J6RDrDUtkjFcQVtTEoQY6qPHfm/EaW/8hORZwkAkpOyBCHYDjOOXDGvBvn&#10;XsAoeSES5XyLQ0KSBtwF+Q1DEIIpRxbMA+EAhgNEh9L/9JcrmNjgUprjElMW52RjWlZyFCcbD6MK&#10;6KSae7TAlxQ6cJIMyeTUQ3mJoW1QUv7peGdXYv2HLijSUvnYNLUv6B1pP2i4XDQk9ERKshZeX3g3&#10;wjbqXr9bNRkEO7pxpdUPmLGnU/2Yj2Zz9lg6V18Ubo2gXnr/vP4FHN+rzxK/0dHY2z0TD7vtQQ6l&#10;XaSqCROFDq6cHElJImEBEa5Jqe4XWBCMoGg05UVbXrS8/SpZYns01DdybUqC80T/euEAe4toSyXf&#10;KAPXSH6tSnLa+1V84Yt+q8614swV5zTRwI54pmYMDfhtlCYqJHkdsyE9XJse9VmmQZqEaJHJfPid&#10;5yIDU909CzJnIu6y9MB1g/Fmc7C54YUP1/z1oxvP1G7uicwrO7vxyse2NI5V/P0zqSxZp6FKoUWv&#10;azxb5Nl23ZLff/bK3//7x17e8u+QC6QCNu1+53vffLSr6Mph70p8vVWHgKC/oqdy3vHUlLe4rk/u&#10;ef7FBYGxYIfJnmXfKKPrXE8v97++co4TnR09WN45HpiIF1ubBn+y4M57lz/18xWff+iyT1+27bVP&#10;PPL4c56bL2g7UJ0cdzuO9xPuX7R/pfiJ2UfQybFBx0hUQs9aWnfe15m1K+1Tl0C9FKBbpWSbpC6j&#10;X9xnyCzf+lO+zzzhOlXkaZ/rUwHeX/nhsacauztWp3dc7rxZLZlZvZPvXLlobXTfF/bfX5MebB06&#10;5s3Ekf+/NGtzlKOynvQks65P3N9U9Kb3TGSyiwa7PUoDF8RejvqJKVo+q2c5HJeRjCLDyspk0G+c&#10;01b/Y/ddf/hdXA/84MJvdEdaLh86+Nzij/xq8xfH7Ap7wizLOBWaGa82U3i4oLYk+tIfGSkSvQtJ&#10;444X8rDj2gf3GrfH9JWjDqmbzlWagwXaAVNliIhQLtNdnm86mFsxirAuVw5xEbSHI86mcVg9uwtu&#10;j9NJcJTOGMFM84VPN859OtJXr/Wt099cJy9stP+x2jwQzSVH89kZ/vx8qj1cyVhJb7F/LGsUp7A6&#10;0dJk1kTrbpCJ5WqmqXZwCQn8QIrfgBq3ZGOXLI1Sql3bF121d+rzTz8huVFpUG0/9EZZMHf/9zZ8&#10;64ulTy41dlx16K2Nb7cNL6oda2xUuUuyaXCZCOumyUmD4wt5bbqhoPOLGuqLQg2GkeheCeQiEoZU&#10;ZegErX084omoiJJxW6bn3My5bQuXxGvL1aIJABPd2aQrfsY37StKNtD3uQTIoeWMiqhvSYp6MbvP&#10;Nh3Kkkgxo/GDCq0bUhCHCyAHSFNs/gMC6TwcU3RdiWpv3ZCQ3qAM++VCeDIEDKrZjyoFoOh7kRf3&#10;GIUIoYGoYlEgj+UF9OTi6X5Blg3aB6jHEPJuhRwoaCpV8EcEI3IMgLuENwUxIyxjOvFbxF3isaqG&#10;QZFG+QdQA1dpZHvAWVAmfi6IFoCVoLLC+gbsekFQ5LXR2/Fbeen1yoMzsz2e+IAeGqVJe35ofSLm&#10;cw00e1JlWrLUmBHVlnUDy7g4Lus8IFUkFpOppde77Li7cVjz5owZY1pXkzNG6hLs65LhBmk+qfsT&#10;6lb5SdUvSPmn+yhGiC/XkpfrZfty8c2ACQBegY3D7xB4wRpCx8aZCsjCBAI2qYy/YkzzJcqhUyVO&#10;SbKQR7T0+nEpSaqKX8BvocklygbwIqo9nhk1QWyllJXRWF4lSrffbWcSumcCaCDbPi0TVU5Tey4u&#10;mSMyflZS7dTeuzI9ofFJV9STmSrNgiry0UB+zAVgoFakSG+qNVfPkTmtMrtJ/PQ896q2hwoG0eCR&#10;gx8F4Ea20p2t8dkBv1bmm3lY6l/zh+mtmvWY/Z7kIr2sw1XX62rqd0/5XTk4NrIZXj3VDKRztUzo&#10;VI+lZminb7T7S52n/s3afoVgq6HS9wwmhxKk0Rh9HjMu+ou77qy7bNK3/HipP1FWfC60eVtwy5C3&#10;3qYOxlUjRqm6WW1XuR7N6y/OMf62VLKTGoakgP5alchWHS7nJZx9m8VZZMuyMZl7XBGySHuH6D3N&#10;LOWLYYPAJlQwu9gNwGpwiuzkaHNpZIDJAM4dXDUm8z4l6i0FtCGFRCDK2PuwHa592yzttoZXWYkW&#10;ki28CQw6U5oIxLwDERaWAwuWuwIdBuhwkVZMZwiRN4dAUCD+EOhAWAE0YOCRU7wI8VysnFDVFkod&#10;UaHZLfVqFJOpxpIIH7ncSgVvKYZnl+jDAMiSgYIcnI+eWy0t5Vbn2LFDEy2rW8vChhmdzGP3nYIo&#10;dYxgkCIYf2kJ/8CVujwgRpeLK8GdR9fHHGtHMteZIk2kMvKTKbttLFbuC8wrp37sffJi7P71ek+O&#10;ADsPprgHqJkrlmNo+qlCLMQUxEgEEVYH6/c0fEdWNabqLDTJg16BwanVsgvpW4aXViEuTDZL126p&#10;vUuJCYuOomeU3Cp5p048IaHV7CJ+Zo5a3SM+ObFOGk7Jyo8KO2Rk+xR0CaoVV7VoraqwRjusli0h&#10;kZXOvlWVInUhN3a/aH/5xV2fuLk/e+XoknL2Y3XaMwCqWpY9JTCdzxYFY6Vm2vPftzZ+/yvaENVw&#10;yn2FWEdEZBMkUzRXsA1EW+Ke3rFx3o51P5epMslMKZUVvGJG+qtbHrrrEzc89/fbH3sy7MqebW3Y&#10;dcfciXqfvW7cjg2cclfFSupzRdNyZVxYt02jl9Q8Wd2Wu7buH4dXr1m+9507nvlrxdBI1enJeRNt&#10;kxVlLz3Y6K84si77wlhVfVdpddnoUWww60Yq15zOYzpEKUE6lq17HC+JoQ9mH42WNX3vll8fDA0v&#10;DWvze7VnthjuicCWM+aOylOJa0brh8Y2v/rPG+MHoTSIXLzYgj+3/y19eNxrpciUEqm5s8+v/OGA&#10;VSOd7uXDiVvL/rv6d217/l9d/vmK3n4ziykeAxKLS0kxRjXKo1hp0QpZ7MNxeZ3AHiRBYzOKHtfi&#10;kb4bx5798/Uf/WPNTf6RdHK5M3mVDFnmcQBib6GvBkBhzFFUszizn7ecjOMOamjhYoa9od/dmFR4&#10;oWlS90/K3HfzEy7nT8ty4Wzet9ca2eDkBxBAOruL5IqEzHS0WZNy+aTTazgDUEIVKQEFVLkaD625&#10;/pf+5XthHrSLDmvvin2iyT57tZWrN4c389EYVgfkHNIsb+Wom/6M45qGGwlIqk9kPwWRx6hc9ZSt&#10;e560bDR2ae5iF2pdpdUrL5dTy2xf4t0Zczb86qtybkARnPwaKaP61Monzl5811nSp4FVqT0zK7et&#10;u3SCYHAGaggHECDBqCxE3VYq+1aqxJaVlAEoB1rCuSkgUGIsCk6RmsE3BaPKjIoM17YKLeSpzDtj&#10;g167SbObpH3uclWGcp598tAu0p2JGH0bMKkuFJaWhnR/UbgnPXNqar5MLR7IlTxv7epNT68elJlx&#10;aaUPN+uEwlJGpeCvBPFQXCzJaVWMTzIRiEPkgfbqs2TxtBz1qcoemEKuDUtCXoQ3FpL6k9pgVjX5&#10;VcIqtvqQgngbkhPmWwXiRwXC8ziP7CHloupBF4RwBUyp6mPOf588MKpHIn1achywkANSakPKD4oe&#10;ZMz1QEOSDuZEgylMwdmHd+VaAL6K++Rd+ESlb8um6EZlt4y7Lnmg5OMPlGBRvesW+9l7HfSZ2TKN&#10;J839cZItZAH5TX6R/xHhZV7Uk1BUom3YlkaimchNPsEr9W24RvLxEKF8FxIJ5kcaFMLyp0fh+/O7&#10;v+rBN6fwq9wFCVO3BivcmQsMpCfm5r2H7XSDppy9Acp8oMIx3LIzZ7+1doddnFLDx60gqWtVSATy&#10;CspL9Rrlxa5JlQRjykNiiEHNpGsXPgCrlxlkVG173m+A0vlDkqJldEcwl8um7JJM1mfZer50OE/p&#10;EMgFNsqbClTaHtPtGp3lnV6MfLZUyrBaRVoAQoIZhY1jLpEnZxQZU1duBh/L8cEtVUbkuWwkmoi5&#10;7d65WtkzWmOvTBbr6TpbD2kluoYVmNKToMvzOSNV2nbRl5/RohFn8Cp9utPJUBcC3lJvro4o2MDU&#10;dsiGp7XGkzbArfAUneIh56o/q/0X7SFQi6GhrAe+T72pONVJRXCXjzqbzslSExEi+5XKWVMoQza/&#10;JSHb92QOqx+2hIMxe08G9akpPRxE2ZHOF8OAuoDFBT8BA+0vLrb0TEIsy8PkWwA4kdkcc6C3qZuB&#10;KsyrtAmKh5Dr3FrXWD1xi75Ldk69ISi54BKF7yNKCXQ7vAlxaJ+mGkWigAJNetHwMOqsC1QRxcpk&#10;Ksf10v4HBpECL0saOBDiPJUU2Nc0Ml+qagh6ZMC90hmU3lJpMqWZn3FkiBag1D5SMYpbEzHSQvSs&#10;tJhd1fGDPc+9MnHrB1aWas743j3ZaDQxMOAOhwPl5aFQSajEk0qYhfF1bEdz6TpAsjNrHVb4Em9P&#10;4DVNB52DU/2fGj81mLr67mUb1Gx777/+BRzfq89Qc/RpJ7DTLuqBjQOoFaqkyb8VYWvL8ZmeGrTl&#10;BOn4ZciUM4WTYcxGPU6fNk6qcqnKQssJkRfy0rhcAksl3SWeCtnTLG/OVztNCMXUdRJao0pyS38n&#10;+y6XzqUSbZL4qFz9rKrInlot43Mk0ieNqN44QKoVqV4qzBX+g81kPBI+Vn7DkS3LTfZxgC2HWOw/&#10;1A/BbaDidz7wwwU/i/g6tsin+10OXv9NQyqkkWtTUZkQQ+xPK6MNV59k+hRVwz5P8R+yHIl582fn&#10;jJ687OUz6/++uyjNdiXDXmlf4ey6KnzC12TqM6qrDU/R0Pp3Dg6U6J2lzeY83rlmm/7NbTMKoSVQ&#10;vLLtJPZqQcdcMXaMi7viB0/dcPa74ZPmfd/d+WRrbYfRUOkZOFv0kdm2aS3qr3t75kSdHFzknECb&#10;VFrWcG7mprPv1h7d65pu3LZ65PjnyeBVTUSc/F3DCWzPDL2+a6S2f5S9lQtjZ2NMSBuuO3CSS2f/&#10;54twac2RP9rf+Kf7qmOyrL50eNVYp9e2Z3xv6MTtZrZ1iXRPqHZY9WS1UtJgSit0FGdiho/QlpVq&#10;GLW8k/EPpSrfalzrJGJDdU7PrPyBiRpPMmj25l0aokPb7qS3L9suF0FQoapDSc/G4hpO7zANRqmB&#10;U3dflRVLe80pbVNKVos5IdbfbHPpmH2kySHPt+pdaR4lNUq3B6w1CMcgFA1l+PGwvqeRmJeXOg/1&#10;Aj0X5F5wl1g/NebtB8g4N8NidVuPHTafKreSVGgk6aXmkaTfMxZoPO52RuTYcnn8YlVSqfJtEBUj&#10;jnxEaKkihxfzd3sVJyG+Rda4UtoKLYL4Gf6J+tNqt8q3MpVD2Ue/dNlfPr16ywtPXfvbnpesT25f&#10;coXQwrCbgxQox5I1kyrwjc5QvAju1sAgyB5ICIgZogX5XKYZRSHwrxiPw2NVYQroMvr1yClrrJrQ&#10;heSArBkXX/DsQNJHXPRmnXo0WjhlFtidCS00ql2edG8SDLsZmUy5mXGPmNKFwjIlTejwQAmqDKPA&#10;CDLzAYWQYSFV15mmoGdaUTWI6whUVOdUpOW3XAaVTwVVJSX5HlLV50lKSk15juA8xqXAB3I9aA1Z&#10;Jki1VK6ZG2TJ8KAL5VCwg6yy/1uXDB0fzXPjH1iJhZDMCYR3ArcxMXhP5gaTMsYtA+NgHFXllsKv&#10;LAxmD98FTdK7JAJbR9W/rX++p/mgXLub/jk2RApvHUzLVU87eto+utKp7S7wlWqmKtaIIWAUGQLe&#10;iuXAQsA3FsRk4ufCR1BZrCSF9pz9TiB+/pPIcABRAcikrWUOCLPHXT2mjZfbFi3v5tAAmL3BAY1U&#10;tzurnjSmp4JZtzW03uqhHGSST2V68IiBuUrKmC4zpoup/2Z0uFUACKgReAUuVkVJXBMjNa2wsCrZ&#10;4N85I5AFJkUL2FXrVP0WONKJ+hODjZO641BojpQgUYUtuR2aMLw5b6zMyLn0mEdzVVpjlVbJsGYh&#10;pCsuUs3iKWNn0XEeZhiYP/yJKAKRA/3uKF+DEC5ylR1wFv3aKaY6jcMNG0aTrW903M/p9GntXWGY&#10;tWocld9NRG0c+lmd1Gs5Og2/npivzGWSzZwQwMMMMD8HsGYyeE0Dio+cO6MNOmTAeKKAOM7r7LxM&#10;LEK/mk/MBkaAD65IO+VpfbFotWqPBjSpXRgBIFIGHhGNJm97Q2vTnPR+v7zWID+dknCnpCoU3qLJ&#10;ECOkpk2hJon5wjMEEarCL1ArqLFw+KFcCTOpEGoNPg20VwCUinbFKstJXyBpDO05UDBY6mPJEtBy&#10;sNAaiiGaHJc3beW580lApC5RBq0wkuw0TGZ+iQfGcgjRQpdpTDIhrKxz2Z2QPCLKRObLk04Vy2RA&#10;mKaoUBgr2PQTutJ4lXGEKzjtM3r4CnFHc3hA1EXqTa5lpe7iE6On/vby5J03rY9kMuP79yF2TPb3&#10;x6uqvOUVRXUNynWCiaJWGDNWG0rbe9ut/Dl/acKTLMqTQRfMX6tz4835L73yxiv9Y7+/5IoaP8zI&#10;e/v1r1T1e/X5sf1Fk/u6xv5empq+GlDB/KQkQJNNmAZyQkcHzwmKcACcKjRwmnRC5+yF2J9M68aI&#10;7hymuAFRCmEC+Yctr5Cjo76uVcXoY9gGs02xiAzVHqwKW+Z58vJGqY7LHPrS1UoRlbx9sv/jcnyV&#10;lJ2QpgPqbMlLRaXCcLJI2Za+e9Hn3tHvc+UXjLXY6ZDlRZKGd6pr0B/rvfWbVeNz21ACndo6a3C9&#10;n1qQfRsyibUTYkdVrxTk6YQ0tckT2ovVmqeC0Iyrfa9Di/w+e9d9v7nv199c8fLLs/KHQoHe6LRx&#10;tLn5SKQurk35Losnq4I9ennO7U97K4MydPeDB+774q4vP/TnjgsD5y4N2zV08YJ8It2c+/zvv7Ww&#10;rZuSg4lQaXd545uuLV/5w+NrXqOI0Vo2cXTOZMdPW75VkpyyGwbLSm0nM/vYpbmDH81KnRtG4Yxr&#10;zlBRZM7Zc8UTrV/e6fro84GpiLPzDn0M5RmpmUyqv7myu760sWs0mMqTJXOZRDMViNloRoubh0ob&#10;xiKVUb0yHw8dXnPholDHx07+PZJnkyOi6q9fdV1XXauspEKeUgG3BCfEP6rO0E6/TNUrqVkdBYZl&#10;hF8noU1Zof1ly59ZccOOysum+2rPhBeMjbY2v2A1vpiofT1p9cVTRQknzCMt9LCBqaZis1JLh32u&#10;+nFXRfd0o310TvGg5Vo+6M5a8huX+fvl9rt3m8NLbO+IduVu7ZKEfo3oi8SFaVyZeIDt4A4ieiir&#10;T+b17qKS8GDonv/9yxf/648vFW3cdnH5yx/Jb/2I/df6/CNh83Clo9q9sNfjXnJtv6wZtSLhnisD&#10;vRdLFlMVYBmcH6GU7b4FNS6YqVc16cGQiJgBiUJwV0+/MJ/gbHo06dLlmEvOGa7xqeaix68dvn/1&#10;X61Ts4qem/extsAlkkmqCmjqZrDqADV1lsqhRhktZHLVyBLbCFfkWwl1hWoVZLJVg0V1J3RvwgqQ&#10;1A5JvNS+PTveSqtiwGLBSIjPJXLz5ECuZFChNMjvgy4A39gxjVredqck41TlHS8R1qWSYeGobqS0&#10;eINtLsS2GXQYlOlS9eZgRKRUKg1LCjcsrrAYEQmg6PPJPLfKuP0DbO1SbZQZAWzzqMGi4WRdl4r1&#10;5AyZQGSNGZHzfBwYjAXCVVFqwEWqr0L4ZDxZP1wcqx9yi4BNmFSBjdMatw/m4k0AVYwqDnxwh9gv&#10;UyMB2uC3CggyRw6ReywgPaIib0JfTTwNWYCkg8lxmB6nNzJd4XLNTXxqt+KYgSBwLIAqd8qa3WY1&#10;H8M9UBWhQLee72nDOYDL5a/gAphSoDQIZtqj9Tcapl+/eKv01siyd6WMPJ84FUp6CWrk3vhIc0qV&#10;QWW4rZIBq/G4TIWcRW/k4oHMR3+QbTyQxwbFNLKTc/Mdl6LfAezSU9hTcsRoeMoV6XZVHOJkoB/9&#10;jEFleU0XPX3ACNwezw/MxOWxVgvHYDULlYVPgsIXSUUlfcaV7PeluiKJkUAi4Y8P1cXjLDouy6un&#10;I3o+oOP6srCf9tTuRFVgfFYom7D1mO0aV9US8eWeTDliFVweOC9R1h2X6ahM0QJ+UmJRmZyUsREZ&#10;GValPKSEk7n0fKtoQAFHOw/+pvOQ1XcTlIBWF5XKdgf0GmPnRfDAg+W6fQ503vJeydZJx606bLW6&#10;lfMkMcCLec6N5WxtNK+3Ocg6eC6oOeNKJwgmzcIzo06YlOw5ybdLvk1yIEtEBbx1QqXsQW3sFBqM&#10;I3s4+2+BgnbIZXdGpOqsc4wa8A+Pq0J0KPMJHktWRpOKn8aYCGUBvwwQPV+OBkxUJxyurcA4cmJR&#10;05jjFn8CHFHxBiVKKTQEYSElzSwtEM9KE8LpjsotZLscKmDBxw3vLksb0Rs7jCkU5DPJUPPGQEa3&#10;oudBjXzOdIFTp4xGmVKFpJqnS7jTKSpy9UuANvETdqjfnPGOmeIwf1623kgGhsIpW61o7DeHnNqD&#10;aDjpqsU8QLTkTPc4a0cjM/N1x2JdZwdS66+YL7GJzPi4MnTEDzwUCpSWBENFPHGldNS1trT1q+50&#10;b7/eeFov7nbn8vay1PEbzT2JFTPGlpZHilw3NK6+YkZ9od1MIVK+Z//4F+P4Xn107P31Ih/IS2Kn&#10;aC+Js0Juu0ZpkNpK5YU65Z7BwgGqnC2sqSJF6ERc2okRra5Pmuu0wzPQpzh0yBMcZ/7BeVVUfo/U&#10;Nllv8gRz4LgcZw+B0itHWrVByjRyIc0zNOVWeULw6OwOueZetY/xYtnyYrPKX1egFLdKYFxeqLl8&#10;/aFjDb5rHrrtklhFM9CySbZOScV3P91+686Ba296bOjta+ycMU16Yisr3JEXThXOmhxAOfNzEUQi&#10;thhFVam9hq2e3FzWI2Wh6GdO/ObfZv/W/JqdN91ZY2227foVr5U67SjunjfDx7KXm+eaVSlJJBwJ&#10;T3/hae3ybU5ZVn78qSt2bqnO+5PSUyXjASnbK87xF/99fNlRaeiVHasu/dYHvpOmYUT7ZZ/Y+2jh&#10;hqQhM/DGvssY54GJ2u/f9M1nHiiV0jE9PyzDza5D1o1Vz39tyUOvbb1q75E1b/jDA5e4j9T5Nzzq&#10;Glzm6lhK+2fFBkVGEt5E5rUtS+uHJlcdOuvJ8a8y4Km894qf7J+/zq7MK8tAKjXrDamLXL1keVlf&#10;Lx+HVdjDP/tm849Oy8WUk0IyICGfr7bRUVPas1KUlUSFGnS25TZN2sgHEUxI61F4y2PgScuYaeYq&#10;zHDSma7TY7NcThn1HyTM4eiousXhuf7nW+8onxi5e9Zvv9J1/9jV1fflv5bLe0+K1Sbyzu1WbqOt&#10;ippP6bmQ/m6zsfisdk6pnZQgHq4soiaFDpwv0rUjNfJmqz6d8v3ogm/LOkUCUbcxQx/esvPFHddu&#10;6a1vkt0EKcgzgJEI0kNXPV10lT3fckOOBVxtno/83gm0O8/eIhOoIiAtUjMlWqECCfEcodQzsuB+&#10;2XO5hn8kBiSejLb8sHywDZmi/uaVxvHbPfj9Xv/cu3c/cPrb98x59oObVbFLryNnyEYReIAHhcRT&#10;C7fsUg11xsjRET01GUIRwTBSRU7bnmUt6V91GrQs+bTMRCDFzBl0rRqQqhrJh7gjE7KJEea0pEpP&#10;6JSkVZTsq/M8eXj/T/y/aGzJ5JvTus/QHinVSjxOpWVsrw0sHvRd2Gt5T5kHry3XdA8F/4oGmwDD&#10;wZeHpbFU6iwlZCSfTgMh/ATofI2Ryyq4Ur8cdEsRaT4MVyhyhaoBVYfE5MJAUKgJwHYF8EpNKJBA&#10;ATZ4LE46TBymAUiRFQSy5J0Jz4RqABuribeDUAMP8MUchIdDBAKXVJjpxGnEq4AKRcnxVjDcBaJU&#10;oQH+yifyu6gks4pDgv5HOpbz6NPm4rddX3yaShlaqvBhfCrly1bdWeaZKvzpUb/DAvbVSAQGi0wt&#10;S4JL4YuPhXHEvCYQ0257nGOiMyHOqpe5VYUpocfQxJFThN6GD1NISUk0MtNOcljPxlqLLvyLe7Qs&#10;U3cUxAPOU0CTkwyTTwPzKFzCB1hTXo3NSnpInXAgsUsOO9o70pdCq8OdE/U4iTK/oDtZYHaVpKnH&#10;ZnyZdMNqWJ1TIRku0uxqZp0KkVlkfEgOQDbngbuh+ZEOD8uZVfrUXJaBVdSbKh/KTVXgqmnopzz+&#10;04Yz05vZzIOIqr2LsXEXqqcROHJ9PFZAD3c2NCQDw1IclETkxE0VI7We5kdNeiV1Xmyt+qKVrrKi&#10;s42K41Lb6wzvcsywJk0FJrXKSlwXe9Vnlewr04eU3xb5UQ7wkTPe9nu9ijNWRW+5hOM6sdyYqLNq&#10;XmXA1fFiVzl2TdrsqGHQjYnQ0OgZnemxSevb1qyj1kVDAepswIpF4q4o+NNyrYVthqMSw+LsulLb&#10;djucBGLZsGIyOYFwHI0VqUjDUQ2oxy8A41yaK6M1PuwpfqcSB19rISY+01JGVpy7LsxS3o8RwFJ9&#10;OiiZAtrjn5nDVHHRaYkeBySmn/TIBZTbq9FSXvF17sZ6X+xAZgJnpZepUudu6N1DVY9fxosLewXT&#10;nkvySKpagpRgdyt+ESkVc7vY0qbNcI9p5y3NtFf+wwz12ccv13JsDnilMX/nu5XfLYbezXb/MrUk&#10;Fu7QBzJgWg3TIhIVNRKeI7NO9Z5+dlv8upUbYBwzk5OOZeHUk4vHXcGg30eiiDkse/xGdF5AFlid&#10;VzGpoX7Te6Rpj7PAnQu0Jt9Y39CwvrHRBcP63n/9Czi+V59hOj04NPTKWKYnv0Lc/eJvE+MKhRz8&#10;nbKRVHWD4mVUiChIaCo1WZvrGbM4Ck73a10DUhtyPOWUB7J3stg5KCq8Ee53Gm0t7XU6O8QzS8tS&#10;fkqeiM4LZVp6jZ7Z6JJBl6zLS8dm+d1q2fCmLHlKWSWw6tkxSCN7dspQi7z231JzUpY88vaMqeT9&#10;d18fjrue/fAfW7rY4STh195dPfeaR69tj6QbHk52Z0O3HtQWTciPS1yxHXPlmoFCt1xYCfgI3hE6&#10;ICaxJhXG8EOBmjodMiLxVQMzP/DQiq0fGH3r2hFg82Grxn9gtZP3vn7JaiOetLPIOYEIeVWxMRF7&#10;7pJU+V7npg5caUucdKukoG1c0o8fbKWEZz2z5d4lF//5xmeO/+HWOxPNZSeunRNKTLFL8uFqBy38&#10;mXe5jy1b8eqXP6mZPS1Dg1/59n0te4d/vuYzMT3cO1j0fMnaTE1kRSwTy+dnnDJzEW/HLPwgRsSO&#10;yUR863XLi6JTn/v11oZxeqQpgendS779x8bbM7Rk7CaxQn2iR5rcQC06sX78609ee+if/9x8XZ7G&#10;ikRrYqVSW42oE3l3lSSI4mRgRQ7QmARloki3khqAjqp7HdBM73qeVgE6cJj2WdNUPlUW7IVhPnCc&#10;OQ8m3N6Ie/wzb33p8u7t/7bqvmWx8J/jj1U/rn9ZCejANvYLYhftlUlyxRRD4INc4R5cpP2oPFvz&#10;jUNrt1d/5BeLJyRXVhiecwHnqTmym819bUG8OUaQLtj6nM4O+SP/WHxd0u8L9+T0diOWdXE3MkPN&#10;JJJtH3/m8fb5LQc2rs4HjQ89Ja0d8kSNRE9yRqEvLXmoGpVHxuOD8iNU54dkni2ffkuxae2GnER6&#10;hDKWOIWRk63l9MzuNSdKbgl+91uJK99+cc8FK4NTiXsf/mlTR+f9N9/z6tKrpDehKkLgMuEOa2kG&#10;A1uWk5Oo4CkqR19Jfo2Mf+qD/xV84rrbErNaHPUDHl8k/vo1/6nHUrAY8aKimx59Mk2dNWEeWz57&#10;Ws9nI13J8oG1UhZYO23fYINAtaNu294SP/ChjKBj6PWe9NjlGX3jQe/ELt09pYPxupuIbgXVHfQc&#10;6U+AFvlKHgphkmjNbPPFChJ+oJtbpsP4a6rFDEwBMZeQXUiqiIhHIxl2RRnyC+T1gIygnQJxSKG0&#10;UusxwoVvngeU/E39Ax/BXC7wVYrs4YufoU0RGXCwFaCL1OWU+iAy5oq/gpflt6giAj7ycRA/hmqi&#10;rWAlZSwFsseybJ92bI72q+vkuy/QkAXHc/gqUKpKG+JezUREsAa25dKBfTwA3oX3IgHCRQPe0bYA&#10;0eolQDN6/r1Ab0L48X2llwOmQDqOqvXP5sRKUELICTvrGjMT5sS7pdh/Sdk+OE7uDaDj8TpujLG6&#10;RvVMFVDc9o1o5YckO+iM1fPJlpyxpkL2UBHyVE3L+xH5gVC51GE1oBTrcpxjHOnp52bdxllVESPe&#10;bHAFquBYEabAeni3gNLCUmzEZ2dy9HbpodMLylSX7UnYZcO6VeKZQn5XqtuXa2kq+n0VkuGAl5Pm&#10;mGCSMExlMccGvkDhKB1pB0om4bwgh5mQnPdDu+yQV7MQ92kXfkmdAwKDnFfYX8HNngs69FTQ7myy&#10;p+ZJ7Ztm/w2a62RR/e+tMo892ir9m9TyRqardhWGBK6aJDgtTzvM/jG9fz59cPJGPpvPpBOa1VNb&#10;UCWupC8tMMstTSoL0kmRc0lqaZc2N+1GDAgURCSI9SIpDZLNdHFhll3xjOy+Bu1KQQXFOTZUkEdW&#10;UTddmEg8RoULFfPNiSG6UMtPiqvDsEgaDJZKLVYAqMyhdMG+0OoeOemRLmq0TVkWUxY57EC48Gyn&#10;0IrPduQ1fckDcu5HWrKxwHwYbIV6Kygvnhw/qLc/CXNPkQ1nC7faIEicKWBcEHCzuCYjchijdUdW&#10;0lQphX1R3rEHsrZ7m1kSzb1QnUxygupHPFtYjxDqTK4x9IgcVmmPwJ7pGqvT1r+pBSCIVe03hK/d&#10;Kgs7pPP48cmqqpqLLrpo/MAB5dTIwkHByNNkDeO/KfYOsKxacjAxTnE0tnnHDm9u9G+3XJ13RiY8&#10;85c1XnNxFafv98PrX8DxPfkUzVys651Hzv3x8WImNezJGRmYIR0hWYH/VIt0E6S9KriyinnA8A7k&#10;KTnRAQRZ/+iEF0oHRZastV6pzdHGS3Vq5WDeyuGuyDmqopVda2td/UKzv8BivXdMKz4gdXvNcy34&#10;3+iyNiThlJRCoiwRfb249oi1Tz/pXvjmx2r9d+yZ+/L0vD9JYIqUm+jnqp+59duNc7/X3P9oWT77&#10;t+vXPXvDlSdXNFj9zbk7i//jHr1lkoyFfDEhj9VH+nzeM/OW/OArtz92y2UqaDl+LTu7oc/8+Lc8&#10;T6WCHRvKrUvGrYsm94617L2MOELRa6nfjq3b1107XvRm41UVfwsna7Kphf1KlI9NZbInOjx9dLr2&#10;t2vSj8xferrxpkmSvMBCIgGm1DXjdAoOJLumlnUYz2Y+8qvHr/A+Z2RSP5x378xYx4cGnlMBV40f&#10;yCx/9fZ/9rR6+W9ebBKM4X17fhjfqx2f0ZpZG+5u9e3aZw72OrgTWjjGPYFjCNZwqOuAp4Gisbgv&#10;TRmC2k54Cj0lVT86d+/1d22d4c3d8j9PvbJzc/LawkPy6k1Hev7R+MFziWabZ4PHDTnPafQ6S0no&#10;KQdjtTshNaJPHa7jlDs57p78fDleOx19a+wSc820Kps9b5xGEEGpj6CQ0zaOiL0QZsrLQ31VBtzj&#10;ybo3hokV19rPD/rqQ8YcjCL7VXBSNzcfT97TWttW19BHPRLThXrSs7o/qQcfmHdy0P8n5RCq1aE5&#10;Q72a1+Kc0omjAwUqkijL9UEqtdH4VovNJ5upZYIyM2gsPuzqmtQGZltWyPDtHug9WzPcXG0RY4rN&#10;py7Py5eGZcvk5guay58IvlqnKXzd4sgSCAzFoKEPXKIKrdSYQ68Rl+pUiheW1r79pXB7+b3dkS89&#10;9umRX+6Oy/ZGOadHAuNPXP3RYpk+tWieahJdy1DwQXAkACGQIryjKSsdOWdJ1FRHi0heMoPf+ew9&#10;0u+VQ3lZRJG1lff7v/29T33pZ3+p7RsBXiBGDKSyG95++9XrW7D5ML2utrmLz8yOVO5MNxAhFQoA&#10;BNpBBp9DyxS2OzkromUm9ZIOY/Nznh136B01jg31BcOhgmsB5/EnN8OxjH+hWhZoQqECNFwJXSgR&#10;iFKMhtYKmA2eBuQEFU9ZHFAygSwsG2q2AgaD13PTUrhcYU1QI5Q8UVldUgGFc+MwcTg6qwerWCWF&#10;6/hQvgvHp8RhBTtxumN7iyUbUscaf0HvSIa6AOAEiOV4Lr7TMzEL4kWGVhijG+ENeQPbn9E2viW3&#10;bSXdLF0FK2fy2QAigGehGobsLGPBJ4HPMHnxkJ0F57KeYO1ASWxF2PrzQJ+KmIbprocItOAmVd2M&#10;ukD1izKoEsf5I2p0qADnWknnazz38jFwDD+mZiywCw6QTL/H1msntMYR5xRJzGll+U4nzFbLKelR&#10;Wj3eD7CIbTQrrVAWjnqAQgmzk+xJ3jwTIlWuV48F3FlIe/Thmu0POswWcAkV6KB2TtVpdk34N24I&#10;cGu5ok7kBH0tFYRX3ZJi2mSRMc1xjr/Tc72+TMrdcsojPcNiDMk+TNob1HMcOS7V5VJRISFKrosV&#10;W+aFL4T65W7s9judGZV6qs6pf9nyD2RpChuvkIFNesuLjivDuqJsyGh8RWc/mFxOQZmBjraMx5Qz&#10;Zh7XK49jFqQlm7SSM66phQW2nnlGWcksi/XIGcusttn/VcUJnCojmjO8r8uqSWusVTom4DLddqMr&#10;HZPyHuAbVAOHBgYckQAPRKJVMplwIMFn5OQ3dzl3Pu54JmT+i/aR7/I+nO2o7uehFehGaH51ClL+&#10;QZNLnclZomowsS+g9jnCwKdlMKTEu2hviEmz8GjkLIjQtETWT0llTFZR3YIwFCbeogTP0+ss+4Nz&#10;8DNOGgiYynfcbFRs14wpzZ81OS0b27XsxzTjpF3y17y31hif7eTWqLvTeOhdEtkvwxejgSa/z6LL&#10;qePikmy+Ljc2BeNuqXLsco57BALmZOHsxCNQ6JP5wEQ288iG03rbtQnPHpd/Qp/hqI5BjVJzNt+z&#10;HtaXtAAAQABJREFUZ894fX3DvAvWJvpUiYy6F7UYnbjeM6Y9tUG8ZBCYKaz1ane+ec2Qo498te/d&#10;sC+y+YJvXtC6sTC73w9/MJv+9XrvjUBOc5/NV5+Z9q/zptHJUNQcqhVKXx+fL2WlygaE1QpMZHmq&#10;Izw+YRyMDXabqh6t0dSadXNvsYaltT3pcNSerdIoBVW1bo8EaWLqVGY0v+UEYjqiM4pes0mtDPl9&#10;JQWQtqqOHdKlZ6Ykb5UrfiOLfqo+YtJVvH/OyklJfuhzuYYDCpyyhbJ+KscHv/zAfzWWv/rbX4q/&#10;u2XrhjWnFzWgS5e62nm5trX6dnrtETW8LmeslRof3bDtTXuPPXHnNSbaoGysoaP9wX9bDiYp87h+&#10;M545UzstoUI8Iq1GR/nkeGPXYH1UO7ViVbS57JLhHct7tj07a8ahyAWeblIhVr7MTg0E361YIeGl&#10;tD1VRjZEkMaDsmBMbXDjJ1IT5fdd2XLf+DMNT9fPOeq7+9CTV4fuq0HyA1pR0Uvrr5rx89vvffy+&#10;zwOSz58lFRJfIa4l4nnMd3j1hgMfv0o6R7aucytNAFCdvGEp4ZxWHCmQXMv+M2kt8LWffyi98nB5&#10;oP1j/2v++k+fQ3Jl3KMC5OTXwLdgGk7wuLjltxZdCQcig7ZcToKMgIgL9FyFHhB6T5r/17UP4eqA&#10;xxjO14Xay+YMTp6btXHRrua1R3YWX3i8aKWqxqDYEBEX8TSFQRoKIaz+oEmouuA94TVDK08fb5wc&#10;5O5a0wee+P4LbTPnV9y9ZWw6oo9Zi93GiZm61meUbcPxhAmkuROyqFfC095gd81IkfN6q13mdurj&#10;cjwcq6tNrt7REAyZsXbpOONEkUCO2o0v2TP32/oMyffr07YWGNfmDbr0pBbpc1rHGXE7WeQ+tnTT&#10;5AHNSdkKftZovp9XrbqhWk/qu9xOcj6sLFUswCmmLDpFiTfJyxk5DC0yInVniWfay355eQF1uai4&#10;oGwhX1HBVcizeOVAM9vRUOmuhRulseDlAVsGIUH+C8VGhs2dGOGW2SGZoOMOCCGlpPT8jKrih06j&#10;GBMWEOPTcctTnK6IF+cnsPzc9lTKyn49cPaXrZNDr7ouobWMjAcxJfYPWZF/eKciWSeqketscJzj&#10;wJ4KS+pS6v0ho/JqOrhPGzd8zTO+wNl5u9kDkIE1h0WCUAHOEZdJbmHhgcEkpTnUHeV7ZNaQhAr4&#10;Dy8akF9NSuUBSQWDMVV5DV1EvcrTGw5ONZyD0eNFxpmlXhCKqQwiOLYAIlWFKTMBtWJBRao4LDK5&#10;Ko+rfh78hhCNtCZIwgMC0FUyPexXaEl1bGOw2De4KqecPn5jJIGdWIUTGXDuuVumS7QTa7kW561W&#10;WXYGq0qMsgGWsJqQcgql8asMqxmwX18rXXXW9a/lakdRP3IDxGnVSYiLBPzFWF8BuzeM7tmIZLSF&#10;fdrqNAif6+PXgeOUpPJWXDZm0wwTvuS+ad2OhW2M1TFiPkpF9JjVmM6XZlRHaS1lRilrgCjsd7yT&#10;TnSmXTGOrTv9SZShOXcOGOCIzV0VPto+UJOediXznrwvIw2jbiOHDxUKO9eJMiM5I6LUpXV8PoQu&#10;2xiHWK49L8umEVtqEzRRdEqnkDlKb4OqNpuuduvl/jK/P2QEu+YW6x22u9OJ1NjeuuBIebk5GTPh&#10;Gi240IFAb0iKZ2fq3TawmQnM0Y53hriydSvkdN9E7tU2so6v2zWw1soVs+XYo8u0+X+2q89oHZvt&#10;iQUO1vQprAbwjJrr7PuGLH7IBsWm/HpvBY9Sq/+lrDat0ZXSdqeZqXG0ORJa79QN2b52iGZXzFMU&#10;K7JLUvnmlGpx0giHd0K3Tmg7w9rra3QfU0LjVMYJRj8p+RmFYwebcukI4Bt1Cg/XDtlO1d7ch3+f&#10;f9edC+61k2zabMXIdmlHhDybd+CkxRwr8BPqXMTJbxTpE25wKHqxp1Eu+rKIlIKh2vzwNEBYbDU9&#10;JWJEpTEpRxGgIwx1ZJE9MO1ADKh1y0ApJs/qv9Y2ej15M13qcUa/hh7CKaOfVK+e6DVL9htDR7Xo&#10;p1Qqxgw72UUa+kll9Ei2QR11QLfYQ+JIpwf25zgQpWa6MnV0EXPcvZqr3ZWf7TY57Uf9xaN6WSfu&#10;ZdaZ+a6+dSdTm5BULLji1bfsYz29w4264afj4FtvjVV/cEbFvCLbcug8qBu6YyfC0/svnzqpZquK&#10;t4J490BJUX/Ys5xo4vEunn3V/Dk3qu+9X17/Ao7vySfp1vL1jcNjd6UJr/pWSeDxd73sWK7WF8GU&#10;6klSIlBkwA9WHgEMWmFU84zbKc5j5ItGDfTGBCWSRvwOSatCxwQ0006V3+pM4ohlZU9qC8WaAWwZ&#10;1tG8c16dRueP8xmLeoSSmi757NOS2KNahiaqpX2ec7I2FK6pqb8qWJRMJ4+r5FOmRlbktv/q5qW/&#10;2nyTSVJmC+kbMsUTYs6RqrJL//KLePSjzU5VnVgX/dFJcYkZb3PbObI25CG55JL+kps/zB6TL9eN&#10;6vlx/SdvywVvgIr0ko3l2oFi488YuN51xFWxZ3lPS/4D216+ZudrlWPjby1crTV5PAPeSuuUXXVq&#10;1FmTGpkraQ7nlCMSGojYaX3ypJFJ5svO1gaDV545fdeDF2/b0PyTx9bb3i3H8nVjvuVyBvplRE9k&#10;gr+fVXHfvGsWLrzhUz++4t03f7PjUw9e9AX3kr9vaHz8C/tOX/z22wfnLds7a5N0xFU6DmaihDYq&#10;cWmYVtE6Kx3z6lLhyJd/+dJld7f78myQCnZWijx44233ffXLQ8l6ZZNLinYP3C8WKoXeaMCmQ6aS&#10;9YARfTbhzgHmlaExxM5Gozk0/ESkJHpJ4NVAy/QDI7f9OtuksAI1H8rVjIQhknw8LfBI47ewwwWF&#10;cJgu1JoojKUdaF0zWN0wq7+Xln4//eZfBlKLvr9psVUeNnX9ANBhFlouvX+S9iRU6Wt6Ti+jnNJN&#10;rge44qRX0AbI6R8Soy43d+nIJZ3JRsuc2D7XeVOLr7J9aWfVKWfFkJCFHJrUwj16VZ65BdOicl0c&#10;JIgpgIa5R5Vz8OFmmVjFdHMyS/Vdq9nWFY5QvpI4cZBcdhfMojQnUa5tvbiAbPguFNNixUQpjrOu&#10;UI69n5SQGiWFNMjhEiEYT2APuBMWhGd4/kUOC3ik4nTBcG4cSO2RiiKauKtxo2yZ0hzYRwV+MHWD&#10;ltPbW4OPPOO6bKDop/bHXHr9HP2FYkyGO1uDx6Mr/tesTbt2r3S1rbT7JuzjVcZlHQZY6/Rat5wR&#10;dxt1H3rFWSfYq9ozcnwh8iSAJWQPESRQ+IUaDOzIqHA9ihcvVHnTUbAWsDQq9RmpL2AwylhVTzZQ&#10;Y8EfBm0i/43joypBAQpz0iO7x68AawBQADLKZEFrjFEBBWYKyQXF04EU1Sggg/P1wBhruWqdvJoC&#10;ZCSV+W0GjzXMn4Rmzpq1ZB75R54V/8eP8Q1EkQ4gk/cvPcaktsFMq/bI1kucl7fIqgPO557n0XGn&#10;SmvIR8GdktwF6iH7omY6Bqymz6BLT7sN+hz58tw51w31SK8PHTml0k8qSaqDwd+BrLaKPsbqHkAc&#10;PE5cxFkPJNfJhqra3gM+Z7JRpmfyBgW3Qpd5DlsuKDT0l81ZrCVoxKzHdb2bWeREk86QSy/1GBdm&#10;3C6qYlRtFGlmEHS+RtJLh3L9QLkyY7JGi6fCqVwoHipurwikeExlSCY4miaV1Te7UTfpZlU8obW5&#10;XTPErHdckyZLqrfSgoPU/Z6GXHnr0bIDi62uzWwblr3BzHqdYaqerTPasVMS3qgEytOHJVyaqquC&#10;1tX2YqSbljmVypuMgVWF5dwRI8cKcYbQCq/g4ETaVFFZ3P6p2/RToi3YKj2NCviq6Y3vCxJ1Q+u4&#10;Rgt0a55d+nhGz87RhkLOxIg9f5+26rDVuVEmr3RF2rTmIUxKjYTtdJkGhPhkyPLlrflkmgozvkaM&#10;T07rpa9pIwpec7DmeAHzJu3izFSssJoBFWKVqg9GBGr+/r7cwVC+63PZJBJtmnnyICiWAywynzkD&#10;E3tYa3kH6eC8N6T1Ke2sYXSMSrLZLjddgbMyXJrLLmBZoGikaTsfRjae5UmieVrpBYI+6Sf/S4rZ&#10;GVwsgxdBFgLN2TyA9Gb/lSxzpg/6Asw71YSbbNaOXWFXHNHRmwZP6KN/0Hs+qcVb9Phs0Crr3VJV&#10;Lzk9NKDPOu3Em8yzG1KptTGobglE1r15uPGVtv1ry7uxzbBqlczX7Y4v0uIreBb7xEvjtarCCjn7&#10;ykcqJFlsTOTp6uPFSpO0Skey6sJar0UDbI/jcvfrqR0l6XSkjiYyjjo9YeXYdDZ/seME/x6cuqix&#10;+LKVl5SEmtQ6fL+8/gUc35NPMmv7jk4seufszMubuxI3ytnrZReGVlmlJMLMvwq1GzpjiqwpWqVp&#10;KZ2jLHvQzmWcBpYR2RRKGAZVlYRChDZr3sUugfa/Rk8EBoxFkCUux2si24eUcDoNu5I8UlrmtUvv&#10;mBxL6qQO9DUV9jv/IdEvGttGQvaEd2JRvjT3xFe/NFF6HJ6ArUcBhdQm99ht7nQJJcyIlEhyFqkk&#10;FSHA6JDphl999j9/8YzTHDXJbEhvIZooAoZybg+VIjALzZNHPyWf2yXH5xjj3fP105tqPvuTsge/&#10;8VBcnmXrkNnirJPsKXOiY//87+7n44gzfO7aoyePrJ0xcWt/auxYNlOdsRuVdzk6PzfWj7w/+crt&#10;3u64t6c4v2JmXcXI9Y8mbnn0cz3AV722ciCMVEirjzh44sqsorzrP6btxc19H3nlyeKXu8w9Kx/8&#10;8KdqfS9aC9vG0/Pf2RSPd121d93l0kdCqiCvIVRsgHPKqk/hTot969849dFHdi872eXKk8hT5NGN&#10;j959zT8PfPnvf96x8eKXL6qz/K6qgaF8k3sqUGqTLuEn2O/IER/Py5iuj5uoV7MtSn6o8BCoaJZL&#10;D9lN3f0btx19t2e9XMBAU3UIePKpH8ACkI8pNoKevN7kpKoNi+QsBwhODyS7JoH8FgEk6/b1lVZU&#10;t0eb8tkffPLu/rmNKlxwzWjmOEJ02TyFOu9QrLk4Hgq/joFHu5QcdDIhuKiMu3yETrV6TOuazj/8&#10;6wcDreYFP/jhLQ9H0n15jgZ2yDm2UV66BYd4/dff0q2odkzV66rAyBcyMaizpfw1p6V75XijhrDe&#10;QYVGJotIhS93M0MwYU+EAxPuFNGR+QBfyKNgWFo5rKggpidk+TvOPXucF5rk2UtVbYlVojvFJKRU&#10;cFHRq1cUCp/DyBRSh7BI6rkXgBCQi1hVY0sjWkaQiUfNGHJtdruKlZRkOI0qeuUCk1rl4/6vPN6q&#10;6CrTKNo/d9b+ys2uh/KRPVp+yjpSn8XACAPMZFg7V2ueq+GjeVhG6IhL22dPz8j2hxyn3lXUD8dh&#10;UkWU02D/AHkgCeIZVwLHTLqZoEuIArHxv4JvCEYorkHFbPFSVSJQPKzXMiXwBOGpGE4nTQ6FBNEC&#10;T+MvkSCSgEJBDO+BDIw0IyiMN+R2OLrAf7O4VCaU9muu1Dx1StFo3p7QQAR2scbPqtjPjzE9GT1w&#10;XLTQBYQCCN00sFRMWJ2609vijNU6daXWvEdlKJh/+xqnbRVpbt0V042kPSJGl2h9orewhFTyj8CK&#10;ukKjAUE26CRbrF0bjC2vuOqiTAM+A+6KmnatSrQG5IkT8mYQt0KlxThV6ixJOzjcs0NBt9JX+6wE&#10;NoinVlWek2KWHt3+Y1HWze5GNpZLVeVBVFMBO4DaHDxoxJK1HG2s2CihAHACAaUiGj2wXGo0GSZl&#10;es7D3rfCmo5YZUfyiSk9gQDA7UlRfhQL9s/3pmsoyIDJRqaMC5gRfGk6CdpcDnayMS8omtSbdzoJ&#10;XRsJeKbCJCrrgs1WZEJALa9+gYVfOBuxGAfcRsDR0qZZMsfByhGwPRcrx7XS2yn+GM30nKLZ8uwb&#10;Mp2RDeUqoax24EKq17HcKYdMp8K2+GIAlTnGMEXY7wzt5PUFtlg9Q8MV1wITsuW/ybnb7Krk4EHu&#10;7Rzry51hv2MdtReYztxtxvg21jOHSLW82NjGS2QizJyyQ2P5ty5zSsL6B3a6ykdUVRQM8jvq8uE/&#10;pVHt14plRdAMm036dyTkuKFNVUEK9eF2Np5e/7j93E8L94sSku+wyZQWulTDPvJ56JmotKaMjLlG&#10;C7G47qS0sdaENMT0jqAn5NKbmf8W7Z3MSs3c6VFrdmaCR6ljrKFV2M8i/i6cDJn3GC+cF+/ChbBB&#10;sYjYBtmscCq1bIrA+y7W+y8U337He9qeur3QVJPzoYuUwrih5yLdPk/SGF7gOrSQu+SoxmBy4jJl&#10;IrmnduWe0AXGuMvAu7Epapek1d6r1MBsJSuU0Ei6WJbKh/6spR9V6WsaCgYC7lDIzQFwbMJqbi6x&#10;THqvW+1Ze2f86mLjanpfuNP5VQd333X6H1NXbo8WZ6ZnRi5v+fbKsia1qN9Hr38Bx/fkw3TrGX/5&#10;8f0tXYeCUk2OopAlWMl6catizc2WNJvykiF/Vyq1YNYJkp9LOdVZu3mGc3LSoJtMDeXUITlRJp1p&#10;p3RYoyqBw2KsxXcYAXWPVT1b+uJ68aC51HbmkQRiJ3fTZFTrChuZQansE+8A254T9rFaZ84ML9E+&#10;Pdz9qQfa08cLaYGC49jexXW/3rzpaHkpzt3qvJqpJIWg+qHhsOClVaAl3alIRjUWsGD8CeQNo4Jj&#10;D8ol8EF2uCQ6ed0/tq94555LXnrnV01NR9YmL3rh1Pf/3++JHyrM8j9w4hHxcIwvAAZ4AV5pt35k&#10;hTtaO2BrxSmTllOlGuWocDOIYvCJJSXkRCW2PF37crrp+Nfd45FE7qmvygQ/QO7TW/zcDZWPf8L8&#10;30+zbcLr2GWT/juflDcWaq4+z/pnzlWOha47/MyD278//mNj35LVP7r7od6bZ4kxrU37wkftxrex&#10;S3FlEpFA5ux3X/mvrVuWPnDPpbuv/cDsdt+q9se8GDGSeXbrv7rjD96v0tlZnL26HMZfpvSP66/8&#10;esUPoitCEvHc89APH/ngHZMlpbLRkb/n7CYnu5Idv7BBExrBHJZjT2oHqtfdsW6dVBG8kbiy1bMh&#10;sr0WzDyJfB7/Lc89Fi4af+JDnxw265XLGgd60AaMpuOEO6dfXXDptz/8nx/a8fSBmSuONy+yQctK&#10;FslBv7AbNLhdFeaLj1y56hvvKkqMeLtMG29WZ+9QcP/ce26iF23mn9cl7/vmdXMHB9z7D0aWDsu9&#10;l7lGT1+qvf4VGZup0N7UgHZspbb2LY3Ad0bV2BIaEMBh5kzVNYhBexvKgAoI5IbMxGpbBgF5RXWX&#10;XZhPhlr/43ezDpfkXEbK1oo0Z6WmwR52Q8Fo8q5bDnhlDV4pgMlu2fywDNZrXTdoiVWFNiqwlbAd&#10;BDACAAReFVdSmBaMDPGGIgl4OzgkmyoOyjwJ2OR840TG8t7xb3/rL/Vdo75U/mf3fnjnlo15pPdc&#10;egA6hhpcSHrcBDzaZ3IBT7D4Tz57wFyyf+roFbDLBdOQ4zwh0y5zYmsMmeOmxMfZa0+exETdmo39&#10;CQnBw0bvrvxolc1zUAGJEx6PQwGaQlkMYR/aZhyGGLAEziDHxjMF+ZUoyRc/1l6Y4sxK4C+qA/7k&#10;BvkT8k4JnHm4RHmeE6GNGQ6XqRhEKltDp/V0k6Sb+RmGAHSewBfJ6Av5fuerbJPo52RqIT9eOFSA&#10;5QCLRGhGGTBN+DS8lc94xl52HyhBw2o7QavvymiyJdhwr+NYDrYsV//Vbl/qXrfD2CGqx+l4s/by&#10;MsMddVUPaRu6rKaM3rXIde4iTDet0xelB+cZG17QFh/RikzgIw1zuGHIdM3j0vw04u63EyEdzI+j&#10;C3Q2t8GjgkFFX8MQMUw0PAeNRGz9B6O+vxywT8+3Hb7JvQMFoymFs6b9gnD3dct1UuVCL1cZfvYa&#10;fpGy6/QQHioKmqFLILGerT6Yqxf76Ayjd7ZbtSQo94yvde9CLgLtHYS8Z+yoq6PbdSpZSY5CpboB&#10;Q86QbYMwIEp9enJjvXuG6TRmpt92D12kOt7NOiF9E8pulfktMww7k3Ydf6t697Bz0ZaRi1EO4V52&#10;2rvTJ0vW5aqOO90vStNKWbBadr4tzSFZNEdNTlZxVqOOf/GvpOaM7PyqhTZA0X2UeqOJZMAUqOMZ&#10;KX3owj/p5X0U+TNW/IPjcayGIT2xy5lcSH8qh4TBYLszP6bECjTZpFCZLi5Tlk4/dhxybK8TNlKz&#10;Xs+EdVUMdkzcaxREIrFhA325DBAThXgge7KsfmWcZPz4E3CI1od/jSTA/kNdlgxvDl3HI5p8lKbS&#10;LGvmDEPLEYWMAi21gOt+M68fvxLrX630r+LfbcdnFAjyTSPOVDx/oCj4kqv1hLdm2nPqM9LzkaSF&#10;lbeqrfd6er2rfiu1h+03r5HRGtvYFyw/lZ+4mOMXsI/LYmKz4jhFG8aPMtZnz2+JupK7Xnuk+vq/&#10;lGkVHdqnZCKi6rLKdcvtHW/VEe6ued4JDbl334xxErRFSX1PT8Vgz0Bd41hrEZ5RTq7HcXcrfM+L&#10;2SaeTfqhjdPjlP2gbfTXZL/x8AfHk2HDpwcCBqgxEvGUYtKJaU/G8SPHcb5/YSB5IZOHIeDo3cPE&#10;1bPrPJ58yrI9i1vuuHIWF/p+exVCxfvtpt7/9zOdGe/MdOGM4S1ok9hc0T13g9BYVpY8A6IQrd2a&#10;lbKTaSteKdM9VoXXzs11dhQ55jTKRmVyOpbV+9gX+vQqm6yaUv54zriXKnuCdPS0q84Vg1hUcMRt&#10;+8qdfZoTH5fmSXoNumOlDoI1M6cjEbJ9e+bn3711rO3PE0d6/d4M9Rqlw/LQRevv/9oHNr727i/+&#10;41n2BCPnPPKxm/at32gSgF0xpG6Y+Elx7sdfzxQN2k61JHan7//lF4M587O//p2Z87jyJUsfOb7k&#10;xLloVfjszPCpFsfKBbYvv6mpreaOv3zhJ9+eJsDY59ROwnbFDGbzZ+sgtAyXe8/MbzL9jXT3ipXe&#10;IhF6/kYkE1WbL8d3KJkaZ/63mypf+Pn1uQdfXzwrcaPVsq/ogTdXz04Hw+K58xH74GpyaArkkWAb&#10;KtVvfDh6avae0pHXXab/gqlDy7YfomiP464d9OQa/FKnS5/X1Z5tCHTMXpWKHlySz+vD0Xl/Wn3r&#10;ufU5nOXkxPLQydcea/l4RWbyup6XqjPR0HfSY/fK9+tub/rJ0msGw9233v9fN/Z2tHkIp76xqV3z&#10;N4DXVTaT4E0AZBcGLpxSfEuYXIypuoFgVjOwGNjPddgq7Q1o4YSNHKqa0np+iL524YdXfFBpHM/5&#10;BFcJsBSsTI1VcEbMt1235qIHXh1JdT7y8U+atDZnt1RUQuGzIOQYU/gwHydnnCv8EjMlCtzU/P70&#10;ta4XPlT50E3Wn1y2vTo38/Lqov/Z/AnZdre+55KxjWMDvZp/j+N5k7M6c8aOt8sXHBdih4t6nU2T&#10;SqHeK3qHOE0iqwqiPMoSEqe0h712u27ZcIqt/q//8ouP1/1sVK++PuNcQG1zjriI0JXhgPMB8ak0&#10;N+xMg+mE83JOtLcwipor9vLCg+9HAVDI9VNNAu4iCnNfoF6gJNE27qiCiZLIJ/54vz8+/tzGSweL&#10;y6XJ9aUf/Tgy3PWH25b0NJZ/72uf98c93/nOD7/106c+tLh5oqIf5qM881PLM+sTej8ai+cTN59+&#10;c1W7P9F+J1wKdBTCjYJ7cJ0pi6hOZQoWsGltTuegVipGrb47b3WMm7nVudESjwmKBTYCXYgt1I1A&#10;BNIhjXEhsnOpilMhskI7nUcC/BVYRaMLl5wkr/f/29B46Hwxk1GVgfmgPhRyYJYA8Vn0zAavkizr&#10;brPYmWS6/NMFAJL14yqU8rmW26xJZ+50d4fcIF31W7A47AfgRf6GcTSHK7+z9mGvJ64duVY334Y9&#10;xAyF8nNTuiV6Lv/66szH/kY2DqCrL9qRP+1zvTXbn2otqBDpAuM3+ouM7cXepqTuP2ms/42WqvNk&#10;+gLVnU61iWYCnlB5JXDF3BITi0QGwGO8XhDSzUQioyy91YomgPMTwEcALCsuUniejDEc7Eorfwo3&#10;BbpuIu7m4dIHKKZ5OsQdd5J+RytxvBndm2LCQKRRRkRC3ogrk3eTxHPBbFDhL8QDk5ZmhyG5AzIj&#10;qBLTnCUm4aGZKvyqparomEUt9NdB5W3p1f6ZaW9FXOuk03o1Gmh0logBdLlKpWpojj1NA2oQ4IgE&#10;Duj7Lo45o4fzS6eGb1igpTVsKoxYxlozL3sZnZOOKr1yVZM0mjJjXGpmqg4Ne/bLzDqpp+6L+3QO&#10;fglWjHMUa5/aF86EKUknhcMk+W7+nRr9sHb2Rqn7H+fYZrt/nV40rM9722iAnp2yeg7bQ3SYKnM6&#10;Z5gTU4bHb6YracCEtWQ+bXjKhr2zu7RsTIFhBpkuqhysdpTJu7QSnNSiNXpZyorFHGYlII77Zitk&#10;okM6fu0XNgz1Y5utI5z0+B1Kj9k0yDU/4Jf5Ip/BgpRdiGwNNDBfJIKpXvHaGS3pNpy7wJem1HFU&#10;QxtBpwCI4XhCCxyc4AEQCCwGUPkJTNNwwr/hJ56yY8B2Z/4uJ1ntJGdIot/tdIwrdrkqLhF4BmY4&#10;9dS69XllkOkeT4Ry5yYbkmmtuI3UG/lu7ZAemlF+bPbM3zpFXiNXpR29UPZ8MCqeNuUCxrKycv31&#10;qf56xB5MoYCkmjVnZqvrZKN28KQ0Dyr3poa3nH97KwTxnCMtZ/x4XCayHo/u8xnFxZ6SEm95uS8c&#10;9kI9EjVfM0uPpD5RIjvnal0hLVbZIw1bmQ92Xs8V6ca6dResLfuIwqLvu1dhkb7v7ur9fUOWY3Vl&#10;O05lToIaVZYSLbKOIi8wYZSwH5boGapIWfll0h9DGWeXhZzeEnsKXwQf85nIru84aa8ZUxbSVYNG&#10;zCQKaEM4mNZpUUM7UwXzE5B0xtXmdSVypTnTzOdDQ84mpaaiXbJJImVGwjW/Uhsrs54c7NyUPb6u&#10;OBmvorXqskz3eplYWvG7ZRsOFzd+sffpm3ccMY7ms+Q6RU7u++eZ2WPjVeuF0z44F+MLK922tKg8&#10;qNf90ttw4/8Gpw//8vpvmu5xki52d6hvWeTFknUkfI9gbkezOMJINBt3/3/svWeUXNWZLvyecyrH&#10;rtBdnXOUWlIrZyGJJLLAwGCSMWBgwAE8Y99xGoIT2GMTnDAYY5JFNEEghAISCii1Uit1zrkr56oT&#10;9n32wXfWrHXX9627vm/uD2aoVerV6q6uOmefffb77Od93ucteOXG69Nzn7/vQaX6pLT5wiUP/+sD&#10;/egIl8Y+Gn4KMJmDa9oUlieecgV/yRWCabI6+CoMPsbMvN3O+UPeuKQ+vOTuqF009UjjHXR5xgiN&#10;5o9+nRyrQuRBOEPBZY8x6q97vnzgW5va4i/PP6fcuIuvjfrmmkb8JdtXXDEZaCs/efKO559ftWtv&#10;rNV9zrP0j23rFKuJWbV+YdHMmYCWmY1lak/ZmmgtiuryXenWr+x4pe3HZ/0PqT+il86/9sqUNvG9&#10;sUefPHF1XioCnshaLYcXLOFTF/VHpzRjr7q+5aNvrPrDl57fYyuOYImDQM0SYzVdDH1zBq9inL4D&#10;RZDTsRH0ixwH4BjR46uTlAbKt/JTBjIAvAC/BdkQXokInJr8/Q13/T0sAcdgEw/UiGmEiwSZJvJa&#10;cIWDvfCvD1M8i2nkcUcfLnnk0rlv/nU5j953p+99h9bHhDsnCwJUhOp1MMosXsCSzXAbZNQkg542&#10;HTZTuwi/o1kz1BoTyjRWRDhYoZYEH782HCmVA53Kwpc7xT+WsQkfRObhR+/6DjdjeoVlkipybsBN&#10;Vr4PQkED0nvQ0qOekrwNudEbYqEHS8YsilJPWguwDjOMUcWfyethpy4Qxdb0rHQHNjsnKxZSGLwT&#10;ujnriA0WPDuj+4YXpEvEqRkv7QPgyDz+D+iziSJZbgITtFixIXjxglt9ymgKqP34DSCobjvyB8mo&#10;LHWMP/fNm0O5YprPqF7HFiA8YX+KVCN84PBiwAv8ObA/UDygjyAk0M8DzF8kM4hGJjBFqsTL4PqC&#10;RJ+DMm6OF5Ha4yEQ0AhjzjUjnD7UYQGuGA+9ePCUL3qgMy79xBN1oDre4hpA5KxR74aXQrPH/wAA&#10;CVgL6B/fA4yi+xwKsaFhUOh2MJkI9fg5ZAxgJWW4jSgNQG66/NlEBcP0/Z/TaxfT0YW05DhVhVjU&#10;Kta+Ry//Xkz5WNnlauGp3AnkL0bNMKmD1jFplSZIbeOHjtkN8MYWnZE709L0StxrvLoCVwRjgFHx&#10;I9B3SnkYTOuN7hGocZI4BRjf4Cv+YUeDiVGWRkUqufOCgH2LTqzh9bV8kvCuODhnPKb1CqZRfhqq&#10;mJRnfZILW9gkOGMQXdB3MjFvMMOQy5KUc155KKDs8al1U6wwkRsjpR+ZiRJK+xXvNLNPCxEvpQoF&#10;BuYJXf78Bp6wACjCxwDWo6QfAgbssuAmBMSGB6ryu8S5Xoupl7ocNLqSKmDdbadMNTZUKAQRocPw&#10;9VPtAI3WMVNKPnUx7CbjvBtQfwk54pTqFMzbxKYKrTvLhqtqjedL7epIYDJbU8JbEU73oVyRgmM0&#10;GwW7xXTsIFVXkS/AJzsGF0kALDfIz1gLKRiiKFzMJXLrZSqSGC8V33sC+xBsIUTFIuaPo32QUOAU&#10;J+aCM2ULT7BxF5tCw/eoki0mpQkDj7FVC2TVM4y9CHbG8O8GBYvErZqy0PYK4SPMbSM7EhZu3cHM&#10;UzAlBI7GjOGNByGhxXY/LGodx/Q0cZ2FPNBfgjWWCNu2O3Hz4NLrGwyuu+UwlW+Q8DSbNbsEBTz3&#10;nJKgqEQfsywXE9uZodHgaRfsPVp4REtMCcwDlSvuCK1nrThelpbjqZRDhf0ldCspTAVex4bpIFMQ&#10;9D/8IlTTh6Y8Us/L0rI2GdIqeUIAuyw33gFxz65JsekLB6bP86MDoWhM+LWzzUq7x4SqKrNVjoeZ&#10;dyrenItBi5UXzMkZkyOYrOscvaVTuxlJkXLLmXr/Ca8y0mQ+W24ZGDs3ewet6rEbcX42m8HlMoFu&#10;LCy0FhQYHQ5jcYH9MqNBjVSToR6TBXag5mvLKn98kWR0dsXCB2YmyryFfi/m+H/BB8LFF4/P2QjI&#10;Wr432XE6fhw3aYxbCxuizBsUGtGGCjFjWuxRaQBAQmPlKWYtoWELixvzfC+PrTY2in2aJ8K5RLhb&#10;ZMKsgRejCIZ50idpQQFBg6U9p4kzQqFi9uYNpbyWBWZqWDoQFZDXAV8i50XjOcF0Bgknb/1e06zB&#10;RLql/Xg4anCXGpMXPjPzzNG/IYmE9+FxQA9Z2LzevLl/9cHwT39QenxxEcptef8IRMcC8xXfMAWt&#10;h7ML3oya3PFC3V4EaLFMq35V9gHlSj5ekIO6R/5A2POE1Rueq7/luVd5hpETA5ki6gZzA5012pog&#10;K+1ColZnK3DAeqksThoec/hbgCcpvv4jD2oSg2vjmt38ld3Wut3CfGaEMMt1TiiZksaxBKE2RJm8&#10;aOv+X3/3jaid/mal1x+gnoX0yUW0bpt0tLLpSPOyxaePlrZPPbHvrg8uuOxow/Kb339j5IRp78pl&#10;o5c4uKG021Oya6psZHS0pDqcM58onwuxFVWZ+0yNq3oOzevrxGKNne+bb143afGftreMH7tNnYNk&#10;qJ5gRexEwMJq7RM0pzpm7T0wb/jqi986kavvdNbDBS2aoW7o5PACOMZBsI83iuP1CJ+AhuARClH7&#10;zkcMRoB9qPJGkbVeycoZFFwKUI+6CDKImkxYgqMtio7jAFyghwWUwWcjVuErZg9iCtSBmohykeQM&#10;O9ZFyLpai2nxjqyYn4iOnOm+dBCkpuBlNmvE3GVJtiqpS3NSi1y1ydL8SyN2MkONhLITzrIhpOnl&#10;PbUkHp+f/mhBOnrYtuycuU6hNXHB/ra5821MXPT1kFFCg+pTO6mYcEBhYKdgKQTNG/x88XMXExvO&#10;mRofRL2rvCLLkByUT1NSoGNG1gvlaoZKuykfV93m6KDVRNg+AORhmgMHwGbvuFq3J+dVawxeZVFH&#10;/tioPFqCnr92LqUCr4M4rRb8c+CyT1Ze86n9fBn5vJohbab+/Qsefe7r97973foPaJ2uJkS1JJCo&#10;rilESE1EOL0PSSJABlhRXvjLuSJzglV/yoQBoXdlTmnAPA/M7Tt3/8d/PlC/cNPcO5LAKw5dAgsM&#10;h9J73BtWw7I3hEteMU7XWP76fRaB+RCoR34DgYCEQQ/2K2gUhKALWRhuJ1iXcuCl310AavhM/MOL&#10;cbLIsaIYH79COTB+gl+BaMd8gsASHwNACTIWqlIcJ34I0h7XV8hYhZf8wvqXtcFCoW6YLjyoiVnh&#10;0X+VMmjbI4hjF7CxuejTA5YQfyIwyZSy5E5ZNZR2zOMcPn7IM/PL+rSJPuEcsh+FasrL5qakBVwg&#10;AlSL9YIfAT4SdyPOB4AaoBU/x5Dj6PHVkRNLcpi1uHWxz+PT2cdrYqCV5G2UcT8AP0xwyhl2enwN&#10;giigdkwyOMRJn96RSDSIZmO5KCyPIjct5MbguI0lUT5EXCoQrxHSrQA6kPIo4ZASjoEJAwTAmOuN&#10;H3EIAIsoWoOgNgUujfPunnHBOGMON/Ishe8jWjJC2+8kZa1uRx7GTIMJKJQT0NuRIUEOlH0U5w83&#10;R/nVMWNfDbFBpTRQIJrjsreeHHatyKy9v4dXJF86vz83SbNrydBIMShMkAwx0UK0LbHwPnhwXJrw&#10;UPsxWjeL6iv0bqtY/eCUhPmJAmRIfVDQnaNMlA8kdsKQNOA6Qh8OlI6ra9fSGKqkaNUEcw1bsJdV&#10;JGBLqQ1apRHweWiOghJm9LMxqSNe9CoU7bgtGRcM4LpIeAO+5RF4/gQXhndZgM0Qr3bGpMHvcCGc&#10;ZBsrtVxrtr4TMOfxRyhtgYA4LNEJRj1p+g4uMnjxz0QOmBG4qtiI6tVLAJF8cup11rzOGXtAoFjR&#10;4jXb5zKjQxNKsSmCTwdkIZgK+cFi9OWCmQJ8xTFNcBQiVeH98lQEzYaNC1pwtCXx/O0hvm3RsvaU&#10;denB96qGuk62NR1bWct7eMpFFGni6w6bIGtAy5unB1dM51bxO4UfFdzg0cMThdtItpkKrMMifIYL&#10;MsX5fpMwbcqalgqn20aO2XEAeDDYKK1fubxCksKTkym7naNGn8/i8VicToPTaZ7V1tbQ1Mhf+b89&#10;WtxePP+3H//X+cEXwPFzdi1BN56IHn1z7O0ZCLoEp5Ghaao9Ks1VoKzHEi1GVKGQWHGWpU0s2syG&#10;HCwuKCyDpsWcb9J6BSSmdRCBmmSkLLQZbLMCUi+6ijYwWq8vIDvIsM9QRXYfR2bGAk5j5PMSnqqS&#10;V+GyZXBQj9s4LqnIH9iSsidjcRxdnWYjhgsfUZEQwHKjRy0eLfAN4AwmGWRCL120sq++TkP0Qmwr&#10;YPV/cPz6cUv7hexv3yuNFTy9HfFSczaddYTcQsX3fEL/2t8/PptynBDQoyAPlu6I1HaU+1XsvRiZ&#10;Th1OoBMMsBo+SuzhYRJcFf80PJGSwIoDyReWQQRIcER5a8Qb9xlTl6Zj3ly5EN1+c/rS7y6p6kGZ&#10;HGgt4S+3iXkTe/BB+5bL7Ya5b3TPofogLb7Z9kqq1dLtv3bblm6Xdfd1i594+N6vPrXp6e//8sEv&#10;f33Psgu/84efoOlYgzI219WxbfkGrju0KC9abqVO6Pb4uMGQjFr9t77/22/8+anyUBCBYLiJ2tc4&#10;CweNsXNrHq/8l2RfmVipqnmxdqT7nW9tdCXjjZu78mUm9Yx1bOK20tFzVT968eyRu2mwlbdnndID&#10;MZRYiAegSeAzhzwspgLaWvATtlHcgjCLhoc89uAFYBmxlceLgUUAxCGIxAUE71eJAKGDVKvoSsYq&#10;hkd6aprM+fyHX7msfGZcEQ2Nf+vWVOyc83PbO8rbIytQZbmJqt6mJT+VZ7UeeeKxybOrL7CgL02B&#10;u8oQ10Ydmbk5yYJSXq30U9vqUe6BcmqYa2NBcQL1T/MrxPD9vqXptx6dyPxryQuo5qmhufsF47jw&#10;NYaKGRMoMoQaSOu7uLYACBakI6IErGiUUo4m4cWMjRLajQiDYCKI+tF3nKu7hHV5dhHybjmWOcQm&#10;bNLWtU2dtWAEMZ2wydEhtaaVTrIb+7S2DAdNYC2ecmtvov4BMBozRTQHxsZ+8/3b2ZOjr0zOk6uA&#10;poe4n6K/Mjnq+MN9V7cvnVvWHxwrL+LeRsUy72yLkGpGsx9u6cfBLbT2EOsic6W5hZzLPpMr7FAL&#10;BoVcq3EAV0qZ6Kh33j77ZjIU8zPAfObTFdiRU2Ucr0QEeCQXiuJ0AapVfNw3hIMrDBjuHojKAJXA&#10;o+vXS0eMeujFNEAABkYE+sK7AZwj/Q3cg/8C8OGJD8KbcFEFhzz83fDJeqIYIR9gDFlp/Bat+sza&#10;qVXUFVIXPwFdKIYXEjd25SP0+xVicqmRliFOQ+ABj6EsncJNjAZ7pliJNtXPO/Xh5kRPG4RovCMo&#10;7hZmPJY0jGZYZZyPs527H6HEA9oUFRUVOBostXglvgEOBa2Is8EMRTYBqBGZfAdPzHMOHX8LoIev&#10;aFCDUwIkx8uQpASXBX2kXsAhuVTBkxJzOSEfk9QmAeOKKF3DlwA2BlNmQQnbxFCpRa4AGYy8DJjK&#10;LHk4g851lKjkxdBirPr0QUZycpbeGQk30KAhgskKtg1vZ2AhO30IxQgO6+xnCxlKZyQIlPXO5rJi&#10;MkbRbQ9ahcMB8iXIaRVH3BWVR2qTfSOjhsnMrmz6MiVwKSGfkA7SCDphTnGJ6miYTF5HaaU2Hs/s&#10;PswWeGitQu/+gXxLaN553Ji9C/YIKSrGPNXVC9hgo9aYXzL97LFFTCQ4QgIukQAcUVAszNmPiSKi&#10;rXzFXla5F21bsb3A7aNUwd7onDg6oSbrRcVrj4liqhz7VgwoMzJsdASMB5qDo2291qLwU+4x7lAt&#10;cLOp5qgNiWz5z3OzF44YGjTh5TYx78WeR0JuXcxYXCOGKHYpNQK95KZ+1D5DtotB1u3oue4FT1xI&#10;XDodOGKuZCCiclFqmvpDhkmJhS2THjF7HtW20/q9ZMnLB5bIwy2kFcMSK0iOGXL5oP/miQlXHwlw&#10;KgUwNeirK9QUuCkmeRG0MJ0yl318/lfw7iatpzS2ByeFlSHpKMRZCTTiEnq8aZtaWP33gjNMX9xz&#10;VnRI70/4xlJCYLY6sYT1gzRMWBECWNqRPyRfsGXWekUSo0779S9tnZOYmL283GgsOnkqksupPp8V&#10;eWq7Hc1iTIFAYdP/A2r8nEGK/0+Hi3vii8fnaQTQEnNOwYLlJTe/Ex2BnQnYnCCiMy9XRUYSbrtY&#10;XAK4zTIMSsRxB0sYNKwRsIu2wVMF+YC8Cmdci5+O2gTUBdiDQisWUYOSRx/2PuwHdTnMgAE3KuAf&#10;akqQ0CghQ0TI7bbA8izXkpc8qoCuJD4lO88gsYi9zp86ffmBN6tjVDpB5Z1c64UVH0++icW7AUpg&#10;bZKpvblhz0Ub4u4FXBnjENZcZ7jpsOH+TeMDNT4moKK5mIx5MR+9/xeF974czz4dWvWjwm0XpXl9&#10;MWqiEXFUWVRNMZv4yXlASClj6sQcaWuD+cROkzkilNSwmQLF26veHBXb+ALP+VEQHLySVY9TgJ5Y&#10;1MBOmiIB0wNPmGv6JSy4aGWBpRNRV7/8PNSd9wyL16M6vfJE4ZfVgk0oSkj+Ob2p8XD9dvH92iX3&#10;PPbHeR0n1/3T6ffLb/ntstEyZeQfdm16ePMfwfolrBa1zAAShi+X7WR+Ti1oz+eKhHi5pIHp7FKL&#10;Dqcfva/ire+sf/ymrtSFJ5+7r3HplY/WTLQsG9XmCPJ71SxSwPptNXMfP4lN/4a3t/781e/P/96Z&#10;yDHPfZufITi04W09eb7F70PYQCwHRwjbEj0HjS6+KH9BUjILDkTHgnCg4G1mEGmwWCM0IqOHXCDy&#10;XGh/rNcm49rgwclFhGjrin0f/ODZnwfC0zyY6rgmh8LDT3m/Pp935t1NN0OaBBTQ/CDqkfnVrOlk&#10;3/rLaO7ij96dWde4u3XOttooJbKHjYPFDrWDdY0YfH65LSgAJY3zGmgunoV1xjCP6Krtac9DT4P9&#10;oKMoUzoiHLmAojW0/7gQgr6NB1gJRrseEMv8QBAhMRhCnCdikbYCdwH9gVnXXUEzgc6HqPrUMDmc&#10;umFRNwIF3CHTlD5c6JqNOhWFS/dQRIJahzBLFFDcI8DEA59iU4XzY+YT1wmnm0QgPXQbEyxxQ5k0&#10;52tk+3mIbMAwCK4uAs1QkisdDb34zKNbLrv8oUcuJzVExQhMNt5pugDJSj9v/JuOm+IjNttUzlmZ&#10;kWvN/d55n4SXncuOOPISRnTQS0UoTgCO94PX5u0uYEqI4cVH8DkJC3V4vCvtS+mOd4Sdq8Q4WF6c&#10;N7ACv5FREASlHaC/nXdQxF0FWSTmNNd8YjywS8S9oDvVcMiNkcPbYs7jlTqjx20Q4QhkJ2hVgb4w&#10;oigMxQYDYBeokW8zgDsxwPhqzC9U9qezPV3522Yc9Sryo3qZ0TGVTll4LhIYq8fNB1MW8m7WuUEM&#10;D6sl77PZ+idhi4aoDrGIxuSqFLat6L2N1AWOGx0SAS5tWAOQntaPCecMRAIQxBlEfMVb44kjSOpZ&#10;RtyP+rqDc0DFOzZ8QJnYdeSHdTLSr6fkUd0AaF+coYvP8D3qGYGdDDIZ6WPSYK+DmhgnmW3MkMyB&#10;MwP21CtdolrZadZ2Rkx4pVOXSBEUZWNnA5z0OqCSPhIDnNXk2wxUGt6FW0N3cgF2hRR8WK/exlIG&#10;IWaQAjvUsysTNPctrqEouAbuMsJQzrLwRLVnZ5EWGKxdYErKu0YXWxZObFh/6QWRN/ad/UCuJqFh&#10;wTsDVmUUafJDBF/asnnJ194VRCe78CrKWuiwRotqeGr74Ckyz+IF3fEUvbCJvnqX4C3iKzHKTWxu&#10;fkcncS+Cw8cVBEWKttQmzeMI1UqDC6jmGGYD/NgBisER8u4IGGrspAuYWhBJpI9MD/lcoepKRbZM&#10;GkS7SSrLYobBqU02wCx9WoCY2XlIkJuMk2+Jh1430iuKNZKfpMisc2zzox15oYSOFlGjj8oQS2y2&#10;Cdq4l4I1tGtTDhsfpEf4Pgp4MW/k1jlg68DdYnWyqoIZR4/Li4QBQgryHhKN2RTktqAQxcefo347&#10;9a+FBwIk2jOcwsYroQBQmGiEp2mnZhhH90hcDxTIMVsFViuBGdbRa43ymWUT2qCp9MGiR7k5nMmh&#10;GOcxCQ1v9g3NXGeQsTCggUV93LurwP/CBQViPZ/6aor5P1XX1wm9swwn0Cf7veQlW9PXfsrz6Pxu&#10;Uq2FX3n5qV8cevGXN9+9b9X5S158zX2mL11WGurqq21uMZv9QyMpCBw9HjOAo9NpWbJkCebXf9sH&#10;qG5c+S8en5sRAOO4O9L+3c5nj4Xhg4GbD+kdJ9/YYXtvRrpEzxrgkmopSUtjZ2dC7ztNSGlGuzpj&#10;hMcZ+WpYp8pifrhsmCpdQtTK4NOPWgien8RdO1+irVbLGXYx4pXumGcWFItH7WxKhoaPLRrf9nVW&#10;NU1LTpAPYkS7ZBQXDJ75yivn5hzmA4g/H6j0//m2dfUD03duOnzslozxbpr0UMsAvSff/IbnwpS5&#10;giI2rJU1e40llOq40pSE3TEnkvDMi5Ly3gbbu1dllnwsjVZlH34iSf0gx2SDKVHTLZefy+66PYkc&#10;qyhmWqc//KdNL7dtpQmXpDLJqqqlM2rGYn/s25e/evNXseXk9ARGxiGt2Cbc/gylbMqfvpo+tUxp&#10;PWT85S9Nf+iU3tOk58iwloQXSDgPDC3RV55OHFvENIyhYcKlnXyy/ZV17w4PzaOXVlPdLrr1x5be&#10;ssCwveZXzf804qp62PPjO6bfCL3J1/BJt/8XN/7glSvua+jef92+TVMDdeP9N2QjifZyLbEaOMt4&#10;59Dv7rU+n2wTv1v7pdyP7p68ZWrivu4bN65p2VqCAlUYLbY72ZY7NFhi83RPVlo/sstQrWxrupRX&#10;/tpweXVBep9KHYAaoFpVCoAjAWuLxKhGgPwRlbBAo3oQvmWI14BaMHbGFQVeRDoMO3Xe/lUnGkH6&#10;IWQiWwf4AjQADWFKfuaRry3rOGjQsPDrRAys6ByBqMW9rfbiudOnNgzuxnGhO4e4jGcT6W2OQPAE&#10;IDl8jeVf195x8uXfukfGG3oFp8S6qmi8jlWMs5ZuFpDBgUuNJEJAgBgG7AhWG5QXGDDwHNhggDtM&#10;WKVo3hBVhT6iVUR1AAQ8O4uDRmZOOwE1O4oTLMKaFLXyU0UqExPFOImiCv1QkcVF9I8Sa3fT8/PY&#10;7mpQyxqtYEIr8z1L9l1s8kaWW8cNKWmAbnzWOHHrdMylnf+4M5MQN9+tDi9lDL0EzQZJkYvHp0z5&#10;3FiRlrcA31ppCvlNdPdGQ0I0vZjPd1TT6LGmUhU6SUK+NkaeMxTMc29TGdaPqP+CQXc1ZWs4RyZD&#10;jJWgkO5LF86RB73I8+TFpTSTpYAs6GCC3QqoQcRXKOpQYaPr6vjoY0uAZjYwxgJPidsEjCkYWABv&#10;XE0ISwCrcKdChAp/LVCMuPr4DaYr3g1eV0h36jXRaEeOXYQVGX4MJF6JuAscDGinO3rCQhJTiJN9&#10;eAKzYcqpvKT3XVU4mzOOM1iTLMpJczTji01S0oG+JgC70ELolrAAeCgrhlhWk60hZWW7/KUUymgB&#10;bIBwsUvDB8kDxLq5/6QU4C4G2IDCuNWJGh/gQmBVIAgcMrAPoAU+GaeEfUUHiYAMikFYqkmFGsfU&#10;4/wq4hrwUubPQO6+OhH+KrMn+JHizAGEMakqdFufERKOm+m4V6zRtIVBrViFPY122qTuL9MilfhI&#10;uCbBMTFFNdryg9R8kA3mhBCQLOhahcbmsfAVKivHNheiDkAcO71toaMCbeDNEHF8NR+SUsY7w2O0&#10;4jXT6rjRPfv4TWz72eiS3dFrq2p3Xzm8++OTl4xeGs71rLX4pa+vbLt3btOj+z596o3XuYnB/EJI&#10;JkyTlsJsd6ayMWIoZzt3UU6myx107Iitzy+Ut2QXzlanRrl6Yf8ZWtpIc0vprZ1UvpZg7VlnN6VN&#10;eRYlVwFHgyCYUwmeQwaC/CxqG5GmN5R1GFe+gA0HvzUw1LgMOD/Q1Cj9wBoOMay+78I9iOIacIYB&#10;1Flj8uGJS4D30tlsGUZa4SUowxeG/lGIL2EL7tf85zSFl9wnEgXxc9+cSKVLqc6LfSbFXAUHHd9/&#10;zT1Qw15+WUzUQCeNXWuGekZoOMQbNEBKIUqGQs+8o8YNT4xKKXWAhG4TTZTT6BzG73/MF8wGpEFq&#10;iaqxuc2QPUWOCOcbhHEypr191VKspMa6yVXe3j75rXzIL8iaUsGkEpY+WM6FsWbVLvVt8P8lLlRv&#10;F2/GZMJa1kRn7qY/mUT1gLb8TfVmUyoXg2IHNxq/TfSbC2spavhpTLS6Zn96tv6jnc7YJHo+SWaT&#10;vbzE7q8XmC0XCqcnJmQAdFUVzWZbIOBqaPA0NxmLymaw0qL7tRN2POY5c2YvXLjgcwMa/i8cKO7T&#10;Lx6frxHAPeInGaUBn0mAsPoj5QTGEX288A3Ef9h7414xqYqoKsY8rzTgTSY0bTiiGKrFUzZ4aqGk&#10;QITd4zDCFngZrONNuPeAHRFhwWTJ2cXiu7B7i5OtnwIW8payaFD2jEUX8sYYy4+QzUmGgFnNnL/3&#10;1PXvdrqQ7tYBbPu8uudvuaC2d+zyd46dac1sW0GTyPOEaKudugBjsVQbteYe8YIdtPwjIe23Zj82&#10;/vRRZbIc1tw4ctBM6Belfnhp5Nm7kdrKcAqtOAG9lvOw5P+37O4Xd1O+iiS/STpD3tM7L6GzrVgI&#10;VDGtLtlClcOG7etaDixqw+4Rtd2rthoXfmqyamLNJGvoRlwQV+41wdOil4TfzRe2PEYrjtL0G/TN&#10;jXTIyj7Wy2D7bBbN3M+zPyAt0Jx+VrLTKJrP1rwye1aVxXfYF09JFBoAAEAASURBVEk5ooNU3d3d&#10;1Lzf8b7v+1//3W3Sr+Smv3rPf6i69Gnjje/OJHylndE78yl7II74TBNZpXPaeevxJ+7pf/bw6taP&#10;3Ot6PrjBcOHe0sbXMg/duyngZiuzqOJcfo5OLeZyfN69A+MoaqcrZlEFduFIUenAAgAemUpEL9RJ&#10;gHkC5kJuEAAR0ka0u8XQcaszFP7iv8i/otiCcRc7lHiMgJWDmkcnLBFQeHwHWsB/sccGesBP+Lg7&#10;YGen91vFbYDfY431Jqc8yal7gt2YRoAtHIOjkninvrB/tgjjpSla9nJ2297fn7ny48fW/o+PDmw0&#10;nsuUjGjlUzRp41UHAVmFnQdiBpzZgJVAAuMJAhmbGh4g+BsIULGl9ewzoMNeol/fyVIegUbBjIMg&#10;kMVCVimqsmtq5KnCtXnxCl2yB2YL11FPknJ6DQeMZwRlUROao5wl4e4GNLaLpY4zcZSMb4r5MYmt&#10;FGix8FfcIruAZ6RjF5no6qM07zA5HNTVQPub1GnbmK2aM7IBtGCKUtrNETxSuidsVIIePBm+K0PV&#10;dvMUp4XsPXzwocZEIREgOOIS1BcQ6eUK+FUwm905R/OgkjClzlaGKD5h0LKzdxhyBVr/kkweGn97&#10;BjJ7LojE3wIMAzFAaonzRVoRzW84AQcqGMMDqliHhpxlBGQEbMZ/AeIAnECb6g2mARkB14DcTE6Q&#10;LpImVu1RG3cKPeexvvPgqzxDKkrQcKkAsD16R0Bcel3FzNPLGLb/9YgyulSYf0x0TKtBUQCO7SpR&#10;04CC0P/Bli9rQTGFf69gNArBanCgAo2zbCE76ZSNKWSo/x6X4TqE4uUxg3yuWMi5teYxZVYUKV/Z&#10;zEtwAYTBbfKzwgOrzSRRHzTJWZpAETN0uTDpStCBCVaT4yIHiNdOmNlMK/mTJHLiTEh6NQPSqQwz&#10;GJcbrCSeqNLD7IWeV1wss2LITXlV/WcqSeg+8B2fbLNnkquHkoaTIrSpOOHBCjp1lRZqBR7iSMIz&#10;Jlljhsw5qChAMPOxhGaC2tDrOVLXbmr61PrxV6PZsncosphrYBzjhrpAQ2bAZhtr9R690vv2gFb7&#10;x8Kbrlmzb06fobi6466VS7QqT4nF+sT56x5b3Dg9enJb7/ivQn29/YfNJlHqO5XNv5+pW8A8K2lP&#10;L1UPpn1p1OvAnSJlgEdRIS1eQD4fpQtoyUo6+DFVrQftnf/oJbp8HQ0cp+r5XKJgxvYALDKwu/4E&#10;IZ1jSgIEPISQQOpASXzSQGEOEgA+DbjMIK6Bv5GAwF4EKkjMJZyeiSNwQ1Tfdoxep85crWpuBVne&#10;eA9lq/jycuzXEhop1T/KXDssLAqVC1LnaUpgj1BKsZwYxb4zZ0qHxP0h6kc8wsqDuyXu6crX7YRy&#10;US6ImvxjuWAF+8UtJEM/DQI3Sc40GecKOexdgRrBqaPETwQlijmJyRyB76d+pOg5FgtXTvrF/miy&#10;umPmpqzsADHCSYwgJnK+cva5C0LblUqlR5FCYqhMGP0T7UMmPKT63k9ec3/2LzxwiJKXlIXpRI04&#10;mrc4w0lpYCgVncnaorlZXvOqRb54fGriWJ86GoGEC9NSwe4rnTZqaUvAiZJpdJ3OR1FVhIQ4wDYS&#10;Rth/5c1arrjYJcuaJIkOh+2/OWrE3fMFcORr2efokdXyXamhvswYz+1wuRJ2oqCDAAW4ZRznkPhK&#10;Dl4BuQPsveFUF+MJL82epsVu4aRFyhmh6dP/zq1Qt7TeLgwUCkN5tCHAwoqf65gEgZnrkGCJQOEw&#10;KwkJFRPOZbQ2QamDNFNGR5ca1Nhi+Z3r3xosm+ArctRmffuqdXvWzFm3+/DqPR2WRNLbRyWdFK7h&#10;SQLUB89obUyEKx6L14TcXcWHzx9n7uyrd3mnSzD2SDyibi+mMe9VH2Ktw9EqjpB6xY/t/YulQ7dN&#10;RpakDryG/Sm8OMCtspxQ3G9bHGu1iLMhOssZhNALlwXG2VrOGyKOqIpBFao6bct3SUUZrt/HOwKj&#10;IC+GMh8E4XgVE8vo0zn06Vd1MdM424ftOhblxiESsR9FmkudEMre9p1XYOkuyc1FTqyrwhg0Rhs6&#10;OqcaJ25/Ml42VnDwRtgimm1Djtrugoo0Mn+qZZyUcVhNYDcvji8c23vPibGFHYtHdi57qis4YNoW&#10;XnfQGEgvHMpm1k3tuJBr87Ei1aognA6AJ8MVw6UEEQdcXpie7kV7CaIDGqGKBemzFnimYOnVeCsU&#10;oEZueyGQHxQDvpG8qej/ePOJm/e+/sObvv38rfdSepIzOLDRgCKqELgToVYHjma8nsdg/l+e5dQZ&#10;B+SEDPKNT7/3qx/cuaZ9rxFMxv+K7v/xjsA6j064Y1XlH1518YNP/glyUf4yJO+WkfQ1Nqun6973&#10;fx8p8h7ecN5wED1EeKbvuMqOz0C9wOqLJKktWNTOGo+4fBAj6IAFPBhSp7BNR0q0s5kOfkVMr9Zr&#10;cXB4blBEoF1hZ6xq02jsobQNnDhbv7owbLp8EpcPlm08F4vrFOJ4iqs0AB8lszpep2aWYaGHZJCx&#10;NNNaad0gZoywZ5Vh4FJRQ2eRZSotstLR4tZ5X6+seb7ddWfJ5gWlO0qEc2YWEyxmYVeVHP3YRxe4&#10;pFqlqi8y2KxovbiTVPQz4fcUOi1enKcU2DTQ/AiumFCwR8GpYCRxoyGTazZm1OVvKhtfVodajX/7&#10;mptq4M1sEWZmLMNZy1HFlM3mFycoAGeYJO9gBD5vEj0hZbgUUDUEWzABCPJ7CaUIigUVajz6c24S&#10;4jGx5vdFPT8DktOPhxvaQFWJ4gkdCOIAMBCSwpg552XRGjnrTFJ2yK72zhV60YvjNC3kJTa4v3Hl&#10;oHnlKVz9zTn/C/MUXDDMEwrNZakqpe1TlCZp7YpY2cf8aPlC8nCpJe4QrNMipmTlmBgzaMM+IZkQ&#10;Ixb1cJE2mKLZKcnPp5QKw+WTpRSqhpiFuqOaOaq1cGkhT1gDLQAvwi4INyOmOXhibCk7F7A0DCBw&#10;POgBEGLJnHDEKGko0sKJI9GJ5o5YhrCXRe0RLqyMXgXIvYLpxptg/khgMcE9OUko1oS5KFjnHJYy&#10;ZY50+yJph1SPVwxRyEcvrxAz83kRMJ+ZWbROFggWqhixAq414DpNM7kPkqfbMH3hRLoiQxMBJN77&#10;Fmb71gxTJkxnb4b6kuSgITPrAs/LDY5+f59nc2rJ9NLWn5QvuY0Fmha/bUcn8f/wEATRAq2ju+LO&#10;2XTduum/fPDTPx34YKjoJmNkSY2121W5ZcjqmFSu1gbbU+VnHEU9iqkxu+UgLVxBZXPo2d9T6QKa&#10;tZAqZIqfoXVtlLDR0DSVZvyHbMHZ3EbSkTbEKxTe5bk1Z5wSTSOo2FaAwr1ZLkH0hI0mg2m4ITU+&#10;K+HtRucYA6QNskWL1ojWuGgdzyQZ9vLGbGk035Rm0+a0TdAKWM1TsHrPsVlWz5RpfJ6QrZMq/zle&#10;eUTBJZheQZlKB02odAR0XqQoHQEvHJVKT8yNxgDnY9A14qYzwucyXJhLXmYIjJpHI8bhS3QrMQwL&#10;7h4XDkCNzihoLsk9oSC2gfhbCZE/RQhCYBmFYa5khmmt7CMZyJi1ODZfYvnYVfEKFqz98tIQ+TrT&#10;bSOZRpdjam5tO5YtSWnslq+IGqZ3mmZmNGyyZdE13ujcqeWXzGLMmk7XpYJFibhQ4Mnb/T6BdQbT&#10;yaQymlVOD1gaq0vr57VNRiKxnh6GuMmYHIulp6Ykq9VcUGApLDRY4WOU0WQZtdMGM25MAToMzk1a&#10;DLW11WvWrPkPV/u/6bdfAMfP04VH5O9Mjb0ztS+WGeLLLwIMdnu4NRHbQUaAqwDXiCwtf+J79I9H&#10;oZ9iZUEXnUmY3bFERWzTA/Xr/+RtPJ1irIsQaREGJwSmZWCARlEs0cAnWLSDePJQ5h6lpUg9TahV&#10;PAGFVXpSopNIP5qKguKqI8maiexnjJQ5l5k7uqVyYMvCE+SAXQfAQyNdnafbP6D3Sw1Ds4eYM64L&#10;sFKpwtNpo61v1sTu64qSjmoeJoFy1B60EAGuc4frv/dT+89/aHCFY+u6ff8wQBu/GeEwgmufgBaQ&#10;drczLZdUi5LaOl0BhXUHKS+QUIgmyJt5yOZa8bqp4pwp6FcLpiRkehBskBWd5oZr/MCuh53Mbnr+&#10;Dja8BHJoUEcIaCifQ7mltfq4e3ghkv3gblA0tGHG2dizfjb2yPaUa+6B5nu+e40lK/mR/m9VUz1F&#10;V28sHC5XpRmhFoUaBRSFPj5GVZM4SjV2tOnyPdtda/68VdlwNlgu2Eb7LU2Soff78x7f885dn1g2&#10;5DeG6YyXJtCemHFyESAoCnCikj9DtRka0dy72YIPlOIqy/46Uie0VBVFwe24dMoQEBOcFAJqKboG&#10;smptsmmmZ6qgcKK+hWBGCXRgCpITMdRBISvPUIOfwHUFZ4nrCloGM0QnXDj6xDf4lUWA+wZGBoAM&#10;z39/YMnG47OvWFvLB0e+9uSfpvREM1YNMJjifpI/lfb6l/+k7aHT/kUcD6GrBzTycAmJqTQqjJvF&#10;8fVR+tpI9W+c9pNWB8RLIE/5WyJuc5COjiClUTKXUhrcKtx84E0oob5SppANWFn0qVXBwRs3f/ir&#10;xnXr3xFe0TOYhcQq+aFz+AgmDdknVI9OGTUMIe93UapQqUz9inREO7RKm75aSxeaqdtKnVZ6z0Z2&#10;kZaGT3f+bGGwpKDC53+hZs0ON49cfHIL5ceEzgJhr0lSjwmepHUQ1dNITDdYuABgjFENxIgYSeAW&#10;KAV1AAcjEwhlJTAh4E5A/1tkr2HP14x77oInC3KAuDGJ5vjZiCXqjPgOyu58PlPLVHTIAH4GfQhi&#10;eNTJS4dQFlY1xBPZuK4cxnEmmOd+0Q4R3SOBiDJ5JkLNjBEH+gHMwlTnd7s+nTGSAH4x/FxTE2MN&#10;ibEaFEXAXyZlEcPVynCcas7y0ebgkFPO+CN8rgKKCp5TwP4gL5HhBI7UIjVKyx45KDG7QVw9I3bz&#10;e0WpIbFm3NQBH0qdYgBKcymSYUqdTIjTddawK6+E4SktnF2uSY2Gtc8pM1NqRlLgXBR0asedGjLA&#10;TjXn4zXAmHlcWYkNA64agONInjEgEPixYz8ooSchpYsgrNRg4s+nEJYVjIdEDR0M9WAt+qniGmHi&#10;AadjOcDJYNDhCpPiiBGVF8GYJO0poQNFVD6B6gk+QguwgULvzEpS+vgl4sNgJ0eUvOiubaG6E8LI&#10;JfLgRSpo4tg6iq2GI9loqbovUlqVkVr4/dJb6zSVlATPGOpya6NvB/xj/ndNR89r9QvBf0odru69&#10;peHaB/nA/r8+3K6ib335yS+t+cG/vfXDLbQv0t3s3l5QWT+dn34qVLI85/lW7tWXxfIt4mWrNScM&#10;MM7Q1VA95qk7QkU+7iiJrehff0dF3xQOWCqOUNsW2vXTdCptMJ4wypA+K5acLT90Q5p6/dQoC+GY&#10;c1z17XUkylIR0N/TFjCs1AivBaOEfc00ZbHKLsr5pnJKb6xKFgId5I6nMj008h71zqVMk+BnWS2S&#10;0UYVSkjDd8eH7wPTLZV9aDfslKqmpL5rWPERGvcD9ikPXTbAqWSszCnMItDeosMn1u23gFkcbKGZ&#10;Bdimwn+Az1dOLFsi6F+mlhRwYzXMPYdIEQeli7muFOuevVmARNw05LZPGDLvWbXDG12JHZmNvwj/&#10;a1yDQTd4UuwWIdTmABQ1Mc+K/4xmFN+wP1kf3iYoitFsNtlyJvNypl4UisVz2RyyyV67lDUhcY/t&#10;RdzuctZVOZNxZWwslc0qZ06Hk0nn7Ppq3+KlQIfJ4WHcOhruTQBHE1gYEdjR7PUaVRWYUrJYTE4n&#10;AKWE2wQWsQ5rSwsm4xcPkh566KEvhuHzMgJY+JEM6wylD4136lWciP2Y67pGEKkJeFxhUeWoEXcy&#10;oiGK8rBZVlQmZqRkXnQYzWP2RX/zFk2CL8pLYoVhJCiIEc0dprIg+exCeIi8hZLcQ8tGWItbHA+x&#10;Bhk7fGA7iKVAvchosTpo06TLO7s2VD/Ycd6oY9Ak5kzRgGHLXfTWvVpJgCf6rL08Z65+iawjNL7d&#10;8Wrrheea2jQQFqLH43xu/aevb2jfPvvU8JGFzVFPAFhhyXdK5j5e1b8xtOnW+tV7pfufUnLAqKTM&#10;2ecIdFuciv3YOrGoy3fDj2fP/0Q6/uU3C+OnNCaaGFwckGZHwIaQBaEE41AqoqeiYisIGsqDVD4t&#10;FMbgT4EFB2YYaFsC1byKur0XvqT++QYtDJiC8IJQhjwdXH8bsrf+1Nl4yHXysrzGyw0RpEACVXHP&#10;abVg2S77o/dVg7cFXwI2pGlKWHxK2LdC7G8Wf/KUOGakARjV+qkoxvkyXqB9gdY4sqvt2PCe6TsL&#10;T1NPVfERbUVD47uDSeuJ8ctTBh+5rLyEwGekEjjJYbesojhakrOFE+Fsxr3x+GvPvXd9Q/GOoHxz&#10;a6fiHRfGCoUkLOUQKkAygZLx8XYX6Nx1ffvbr/7zHXWRmb/8w+3P3f4NvvVHohYnBRObDNw4cQo6&#10;FERZFOcswWAh4mJodf9e/BBdhiBWSFoWduytH+81akhm8ZiMx2dfP/sGb4EnoAqeCL6ANvgvQjhe&#10;NGwtf8F998eZK4U0OgtiX6OzWRhSXBmgUlRCt0ml23zVzzkKE2T2yZKDuVWjDV38SKjjk1mwJdnU&#10;O0IQjHe/rpmAPR7mLcDAlAJYH7Z4Pmq5OC4JH5RqB8voUDPtbhbO+mjeKEeNZXomDiZRxzdqQ63M&#10;fUCL4QKg9lwRxLAoOpLJZZmGj9lVP8jVv63k3UZWLmJnoRbK9dqZ5PvVHYfLq6KCXQMXx2f5Ty2e&#10;3yQXSo7MqZbWETh6LpugVvBlBbxgoiVKS/p5HXrOhVaQ1AesL1EIBVgofAF2xYgDUcN5Bxl90MDA&#10;f7rMzKjOe0Np2iXBB9k6ZZRFMb4uog7AWM9HVdiFiTRgoEOFNFpIjXrpEtAkxg/7QEw/S5IjPOSy&#10;xSLNYguvQcQFiwyBI9htVFjrV4JnnAH7QKYBTUJEisPACoEsLnZBUZi7n5bW9bAV+A8Hgbh6PD+I&#10;QJ63pnpEZUoDEv1srdCgDEnkkjQ2LQyQ0mXOd6E9qcKw0XBzpSRUA8LZJkN9CIeF+IkzlDIMnJMI&#10;RyfciSxnKOk2zjqOolnJqaqBqOoZBYjVYOviFlSPDBmNCYVoeB+cGO5SLAQAf5OyNp1g5nHm7Gd1&#10;AzRrFEuGlMZWNy4aBUGIieXjaG+nevIiAjXnY83aiUuDBd0JM1xnKGnnhlJ5OIAfF0Zt2P1AV4MN&#10;Qj1NraRsI7EWkiu4o6INa9E492lafYbPXljyZxso1sjic6TBK3sjzV1c0AD8Yhrizlbd9YlTK5Wi&#10;QjoesEzaFavrpvr7h2obe0zzrAK74tXcrVunr1px94K1P2i57IGSVesxpv+HD5fLvm7+ZbMmO0fU&#10;UwcXzB6IrdUGYs7mrLGmX21aoAUX1GS2LS9+qaDvk5itXt55gOY0UVGA9uyixgY6O0g3NVGrYbJe&#10;7F9NLGp0HJPKeoVwW5bn8iedPFlRju1Xhk4V5CclJFwMeeZMiA3teLGWb1G1uYgASYMzaUU7pEIp&#10;lTdlV7HIxSqUun1NwtGlNL6S8stV1ppLLU+3fWhwnjNGqwUVS+aEhRzGOPQitVq4krFJIRFgBJK4&#10;FrNXTw6g9sild9wxKXmHNtUqjy9Lp7GmYT8M8Q12j0mIZ6CTtFLSQ3EbJWFHX7hO2lkb6J32BhR/&#10;yu4L2hxZuylxhfDGSvHNLlpxIvePbsO4B/6W4lxJ9FkhzhHoUUd4WTrPtgyMv5fJ71FbslJFwbJ0&#10;uxg/bskNl2mxRlErsbqMZoctFM6HQ/A4FV1uXDQ0JVRFSbIVOEw2syKryDUnEnI4BI94W1FNoVmU&#10;szNBwEdcR/67XA4A0aB3FTTBsxEIFJbfHg/3bLRaBUmqqqlpbGzE9Pw/vO7/hV/2RXHM5+niZjX5&#10;2YHt3zzyW26JA5kxktGIGQCOyFvhydOkgFCIIkjjYIsN6gIxRnUrZ3LCNJoHlAixAjEPoHJWDEwL&#10;TlGA04bXzKYKxfZxBsuKohqasVFiwjI7bKzlnA5X0vDEDaHCBrlvbsSdRcgxyTKTCvJoQ4jUINfs&#10;I5M5aBTD8PK75LXYsrcJJjnQQO+/jrbd6DrhOT8owIUHVaWIGkC3Gf7rk4upIs49FwTBkM4ptjwZ&#10;zXZo7R0IcTF/qPedq371Lz+7N+H4xycfSPzD6/JUqSylc6qhzyPsm619UKVOqAydSkqHhMVEqNoA&#10;9wPNlGN2R2DhEYszyq7+QCibQj4Po4MwixQsNsWgNtj2BvbbKyF1QlE1GBCUESARjPQyIi54RjhK&#10;6KQOV2QBHOEFJscp34qvF8qjmhPba704ZBaEU9jG29mrN9LZFu0P30Y1AA1Y6eWNtO0GWrCPLXuJ&#10;JSfZ0VtOxK4L3fRi35XvvXn2wm57kFUcNzxW99CWBVfIzSYCE4DaYowfqhERgHuRIGNV4z1/fv5W&#10;HKo5m4y6LBtPPeYcN9755TXWCdf7l7GOi6FNQtUnLypB+LYacl99+y9PPvkIIFbeZv/NTfc88u1H&#10;+Ep9Ok0ReKHnuJwJ2kduRAILQJwOcn96lTE27vhc1D8i3kRA1oBzZVTlfuPB9XWTAEQcGuLx70sj&#10;MOJnP+RDoj/xDbAj3gPVt8/X3f5w2VPWnvFMHfgAXUeGZDFmILql3YKmf8x2nNX+htbsE9PLElt/&#10;OJP2sRt+VDJvtzOmYI6Kw8TQFAIa1JGvCnI54xU/lfqfv4UaeLQqQRMjTAfse8jeBzWAMC9FCYuY&#10;dIjrpoQGootwTS3CCzdqv79TW/aYEB2nIzdr5NPQ8Mz9oWqPZ5fYtA1bRMs0zyijI8o4uXduTLR/&#10;uye5JNT8SM3sP5RsjMCqlM9VfL20RTh9UfbJd+978NlHoh40HMIoyTSI6mxoBsCS5enSGTrXSJOw&#10;10bzaIDjHOWT1BakshEO9bhdKDLCPghPLSlz+XbRnBKbzolVu4RTVna4DHGT0bpJOh89OzGOuAx4&#10;YCD1XQoAN2qYMElBFvIHVL+gy+wkYusCz2cMOaYoBozPU369QEliZE6DL9QInG4avA0utJ4xxqYR&#10;VwwUKkAtCnfSgIL4QYE3N3xb8G+D5NlqmZ9D0b3JqsLKDj6pEAbkYRAT8vcUVf2l+twqS7ogTvmQ&#10;Z9Qw70iprMx44I8iOQ42e2wzknfaBAxXRkK7xDI+EKhJmD46sXsIa018peA1ODgNzCo4eA7zpCOK&#10;66VasmNHifFH318cCjJ/eE6TMkTqSZ19rOQ/Ad8OCls44xTrYCIDRyjUzZgm8xs1LBi83gu5cCtD&#10;Ib19kKqDXMoBNWwYxb7rdb0A/Hs8vAAbOU/U/juS5O2iTANNbdDluWC/YH49IiidQJsCebD509Wl&#10;UBVjtPhbu+d7Xr3YvqNITY9aVDVYeOwn37V+95dJa8sNfQeMWn626Z6Vv/y1CMT7/+OhZjLgrv6y&#10;6Re/e/ORgZnzU+6rpcyBhkV/i0ULRkuul12Vgb6XFzbuO+L4ZlBq5esqVMGvbqJLr+JL1379xi/j&#10;19lQpvtGYLbgRGBVBDHQjO69BTVAJXw1QVHnKO6iBH6u+9XjZRUwbcVkQxWdbuKN+qAULybmhB9m&#10;VgO1vcP7BXav5ACPWyJhW4YHhh1njNsDZqW/Fumb2DobaYpRp0Tzsf/Ulwa8DIw19L6mFFeqwmB9&#10;ooA8sLPFqGJo9eUFYw5TJNTq4U/whqCTcU2R2jFpy5x/vdS2B75LqLnCviZsotTwgvFz61Mhp90q&#10;tbR4As68PDOJSGQtL28/lT14eDoYzBYX2y8+P1AqTgY7TgP2YVQtXq+9rMxUXBbJmfr74sB2NdV2&#10;yMizUFppGupZyOIMRZXe3tjp0+FYLG82S4uWFjd6EvFPPw52dMiwY1DgiilY/H5HVZWrrs5aXGxw&#10;OCSz2Wi3g4k0WCxMkm686SYTWMkvHp8RB1+Mw+dlBOD2quYcnN1yotIAgQoZAQQeQBxktOwUQ+Pq&#10;BDpD8JwXp39QnABSAdkDq8jAPkVCog1932eE4mlhYblwfEpA149gLmMZNa3hsUrzTpGzUDiZRxYI&#10;zd5AXuLOR4UDr6NEsQI+EeQdGmNYc8YwktZu1RQSi/W2VRDQ1ea1ucOG46euSZQ6tOZt1Hc+dVxF&#10;p51tM1o9w+YVax/eEPAF7UzA3FT18gAEyREWEzBhCIRMTTkmqgdGHnnwFaxJ+1cV7bu03BTqueWV&#10;sqlyziGhE1bz/uolr9k2P2DaV9/N1WYiIGMR70nLqSsEI3vWJtz8DtX1i5Azxji4AYUGbThqU1F6&#10;w55ZSO+spPFqgSFliRiQM1DjCC9GxoMHcujIMZ74D4g9Ds7wgky8uP2HKkr4oMgTNrPSGJvTRVUJ&#10;AXYZVz/LNpJwmhhcyQ7Oo3NLqOVMvliOi0sNsmTvuqds3SHfxTtXb71izZ71b93013etSpA1GKnB&#10;RNVQH0KkKHFFEtwsErAGxAZdufulxyCUR8YR67+QzP94wwvZcy9glUKsW3NYOHOppMJSDmUFyIHm&#10;8tm0vLlkXcnKsa8detmZTn332V9d/sbmh5f+eGvp9VfujQuZ9EcrU6kGGLIAh+lQA+wULgIShjg1&#10;RHZQWeCkcdJgWw2+X//yKzUzQ/jNZ+gQQ6BK4tYNqz66ZNULX/8ZEBQKI6ZKiveYV9/S87o+Xvw9&#10;JCV7XfCPtuqTH9T+yLB7UWdNarxGF41hAo4z2sdoJaUXCKevI7nb5FKVhGvSvcV/YMywt1HJmASY&#10;pQEC+bsNOAYB9DFoVJwdDjjGQJh+ZxPzI8EFsYWRIRsGJT38mjApkzkRLAaGBYc65qat17BIibB/&#10;hWE/ae+4WcWbUmSDmGwU4msyiYaY7VV7acaK7DLqxYCPGigCX+EuLZCc8nb+i3ttTqx9TrGDH+W5&#10;XvXnXeyelfK3Xv3j3649/7afPRc32agfFCMukIC+z0WjbPwyKwWQd2Po0UZxRgOcgKZK1AGBYsE+&#10;DXpazFxAOmboF2x7jJiktTHWfoPWt4DaXtEMx4RzAWlqtQECex6ZcaY8kOqEOE8R6EY5SNmiyAQ3&#10;C38BXoZvcGuAR0QBAYwATfSRjb46ZdjttH/Xm78+kvn+DAWxP8Q0d9I0mgsZqB4FR07K2UhB2I9x&#10;0SduXjRw3BM4sfmmMa/Jr9gzbiZXWqWs2WoWsPtTE6W4SaJZOltP7o/JWuGeE3Ljlu6qx+1VYtoL&#10;y3PmH874rBAJIMfLvfYTl4iSSWyZ0ubsYwVCwokCF1U4vEJIxjXfp2T0WF0mGPGrC8e4DBMgBG1z&#10;0IoeG1BYSuKex+2H+QdJi9LCSkNUFxShDgHqC52vshotOkyDOHzMQmxsJnkdF9+mACo24UeUm0Vn&#10;gDHRt6+XZh2lJe9xKcF0AXW3UA3gSpxOzKJ4GYuvxX3PIASU0ToqDI49p2DY0cUZ7yNZKga6V7bu&#10;DLgn+GvQLSpusKlTbjF40Nj8IV1h9PdEf715d9EvV6zbKEFH/Z/0AL7BO13/5Tvn5U2vD71xLvWY&#10;aTzeZo+eiyby4stOi7nyeO6NF53GB16omG+afIjy511LZXW8cArAdxXOHPsB4OWUNJ1VyqGU9VEW&#10;eBnATuEtqLGahS3coN4BowC4kKqE1pw+aD/gjANsCDkQoJlEQy6KoXhNF0nD5GcYd7Gc8Ssn7sU8&#10;QLYKJDeWlxxHnACCHtUgWcrpueHw9dr9WGmxDkvuhJBsian4HkJtxB3w9UkkLrDrxnriFN3pEmvX&#10;ImWfWY0jiYJ39FjFsKf4tFaNzUgm7EwL3rzVw+CdaUm7zZFxx5JnQSJ0GOBx5fWbfR5LkUlwW/PM&#10;ms3llJGRuKPJbXU4c8GZzPh427yaqZksmMFMRu0fTpctqXQ3ZpMjY8COebRKFASnwWD3lrrcponx&#10;VF8/02rsRf4iIQ+1oiLmU4ECk6XFmUwpvT1RYMfTHSHHYm/J3AVKLpsYHJTjCU1R1FwOJdVqFraY&#10;IpSOn6FG0WRSBeH6a6/9AjX++62ANf6Lx+doBLDModoL1W1wr8P3n4V63aIWJsJHG6lphrtWoNwS&#10;ml/AoFyKMiMc+FgCCCOw7ohJtS5puIo+SLI6FeECPCJsUiBwBvySENLYFM3LGkpNmcE8Z2Hw/tCV&#10;gAXRU2/o6cf5DB7VoKTLwtyLlfmFLlGLT4/MM44WnD9wbHGPddvcm/75e5de7t8SMx9GQXcp+yDK&#10;lqWpAgSU3gwCqbQCguiGEyqwtcMMhAUdT4iBU7rqJvmjuddTcS6+6ACMWPKm2pGyJO75ulPiNf/m&#10;sh5zp7Tim3a0noRV15rJ3n/pyleCUgWcwHEiRZweKbUfaZYCQ9qUir6ksPVSijixkT9LGuDFR7OF&#10;4RpJg1IQqXSMHQ9h4Gv1tZILyPAOCNWolgXGBemYN0fY7KfVXBFkWAI8cIZ8cIVlL2ap5DRbyH3p&#10;+LKJsA9DoKJBWtaemqlLzzplXXrcdnatWpGwFgXNXlKXv1WxK/XwQUegyfz47PDxQ0VLp/xl5AEO&#10;0CEdiBg7WsPZqNK+9CfDbk2FEBMHhyu13bJ2z42dvDLaYwEjyD1qxg2cA0Coy+dw0abyRWeL64eK&#10;zM880HTsSw0PvD19p/mZexsf39x0zdM7v87FgngjZM7RoQSBAyeL6Iuwj8/FA0wVFnq8AKePmA8G&#10;Vv/cf8eOEPhPG6r2Wy97cW7/HR2vJjVDDzUeLFh5F/0dOOJduD/g9VRzPc2/jwYh1ZsQ0Ec7U4kP&#10;Qr8H2J4rVAMnPIiThK57kPWc/7Nv/2awsOLVdVXxaQAC3aLYLE6tgfEcQo6eSTcZV53Y+ecn71iw&#10;8chjn0Z+eK2n5ozRK2smGSVggE788BMKdSlcsQbsOGCk8VI1W4LfGueROJCgMxOaOimYfKwwMNZw&#10;Lr/gUMCRggc1JjccfNSZgHj8fMOMC706EALVyjM5RwIgBrw6srwySKjF/cpYDFbiaN4u006t/DQS&#10;okJ1DnwK8w+ZbnvZMm1mw9XCbi/d3gXWmP3gClBZZoqUo/sLhc2c47HkBasxl8tPgWJJS3bkpzMo&#10;0qU5Moc9hYq4XZXCvA4Nh4/dncRd2fnUxYYKUhDMKVwS3F9ICH+Gz3XBCaalnmLmyd4ZJ70lKR3G&#10;WBsivYNOhakG1W+Q+SIxDI6H0TkHnXBRBTpkyAQF4YCbosC1NFNg+vgBv31M9Y1oVknwD/EuypNF&#10;lAXDZKfaE+RHcR3a4N3Ae/gcPUapACdAL/mIBrAv8wvuDLoz8xrp5TE6VEl3v6J5mDYj0Jid4uj5&#10;M00RO6vbzprhgYBziFCXXwLewaTClQKrBW0ysDt2IJi/SJzD7ASn2reMBsqpt5/qYlrIpmlojdRJ&#10;FYepexWpXn5rIaFvj1PJBGFtG0RqATMA1w2bxEEyzRC/RF/hy8bfJ7ZTGygCGYxyYVRXoHgKrVmM&#10;3HdwgGWc2CI6+XqGdyBrrXTIIQ1uERbEyWszhdOWTKkwft2Wzgtuu+Oq7LyHnbj5A/7KZf55i4EY&#10;+M3yn/qwkbdx1Ze+Ob/q0PTx7a8f/+svD7ddMXN12fCr7xlebL1gid+w+GP51CcTU3dil7ibuDMQ&#10;zhmrnMST6cgwmW1o5klamT1oqd2ljCyVvQO5qWZbKmDi7WcH1DC6bDeDTTDxPqLgI2mEM7FYe1Fq&#10;jEWrWKPSCIXQXR0+i9AZQmKeINenNNRMsp8CMbKAzu2DAVMtnfKiWFktmM6dp3kPXELb2uULZoxN&#10;sUCFnsUJQOQjZrRS6+Aq3w4I6SEKRZLAHJJyNmfEOicuu4ayNW4tVkddvZnqIaUSikxHoWUFJFIz&#10;GXMsruS7BvJ9Q8HifI/HlGRmh8EhW8usYkWhXQHHJwrT05lIJD86nm2odEvoJplMGMJT8+d7ksl8&#10;MJibmcn0jdiaa+qRcEuNT8jxeC4SEUTBabYW+bzRaC4elwcGUrm8PVDosJpVNZ3KhULQKs5udOSy&#10;wIexcCjT3ZcumFfuW8QvdHJkNB+LIR+NuQOSUhQEEI1gHPErjbGFixZZdNz/nzoXPsdvxu+kLx6f&#10;ixEI5VK/PbvroRPYYut2IQgxHBnosR876ikHTTqoCq52iINARUgZwTPBTFkf4ia6cvJVU0y71Umb&#10;AA8KhAvRJEVykgudCTkrB56LCVmIAFEhyNAZo5RDRt77Y5AjS6rRuQZADUQ1vLtPRqjFC8TpIBTL&#10;Rmi2espE83mfpJtOpRYde+aqA8/suIOyi6gOLgqaLcK99RBQ4B0DmhAHAt87rPgQNIGJwBqHtJFY&#10;3J+v6CjppnlH15xa6zlxweDIZillkIOeiVTW2U/hgtS5RV3enBKEKk+casx1XzlDvhCp6DoR07lM&#10;HFs+76Pe2WLwE9NHc1VBVK88rsF6eYrEQVTuiUIQtt8quBmdwgHcdIXJOMxTZDAcBCyBHBBOZzgw&#10;gGNRcYxL31hcB40bwjtW3zMkYAkv0QN+sa7S1t0aWMqkTZQrUz4V/Wx8w4ZZO92oH2zqYs/caamE&#10;Ra2qHSH7iq2HV9A2u5gpYFF3KDhT6kcmGUbXF7z9vihrO5ZdtHHnez/7ww+9sTCiLIYHjBPceffU&#10;X8EzRKtlciIcIunnoDEAJPTdRtVqvm688/5XfrthcD/oye98p8PynQ6ECWG+uO/ri4/NbqA+6OHg&#10;cgz7RhBtevUPmCdcN6yKmAgYBJwmJg9YWafjwvZXZ0+eMqhc4AhkNv8f23+8/UcX9m9v6Ry8gu3J&#10;IKGJK6bK5w1/snr4E4AAcBxYW/EGsmx57aPbnz745LqzKLnMFmcl50nqM9PYOpAcRJ8aqQNJfXwQ&#10;2tXAETD6/X/8N0pmaSbH9U8hqu9XZ7DnEFXWgiaHEtyAaZSsbvW+zV/NNn6ssNpf/JWemQeBITYu&#10;3LgRlRlQRmLiFuolujitGZVmHRaqFJwqIJjSptHYKNvcYfS6pu6ZeCZmrx6taLYNGItnWIAbD1H5&#10;FPv9/Ui2aSFJ+OYvBAOwK0Azv2FA9BHI4+Ufi8ek9Jev+WvpUzT/HO9bMWOhOchKm6WzbRRiAv5w&#10;23xhwUntwrDSZ9EwLRxFYhIFNBZRnBQc0zL0UdFKNetOB1vVZMxJfdT4Dmv+GzC21kFsEEoqDhnx&#10;maAYdSUJjguVx8Cuf9dT4DBxLKAJgcrxQpHQjgcqFNSsoURgh4dSduo0kh0FtChdNtPHxXS3DDGx&#10;5xjuXpjpieJZqziaiq+Rs/ioUXRj0TcM2DMAdnSwVFZM+aF5IKrXLyFYKFDRqtA/H5lEvZU5xgPJ&#10;TNzlPEFJHzbjMmtiXPQfp+kFNKzSbsyZHO0o5CUmuKojTdQwRIYaOlNGQ2jzkaPWToqiwTLSzXH6&#10;APUeRIsnedEUIGavFZbVPEUJPR6QIVwv5TJyZVHiS+kWilbTBOAkNjn4iiPUabKUiTKosJmgYtSH&#10;B8kM4GmmtIsG23i6AsiSl5/DOBPDiLwz+gWMYHNls/oSRdSVm7JNltSbGtXAOCVdatSJylioDlL9&#10;cvO1voZHpP6AMoDddV5Jzdr4L75vvAWooK+n/9e/2Osq7FRxXnbDZGsoGHhg9sF3B78tL7xLcWa2&#10;di9cfaypybI5umpXw4H0mfTGcYrPIutZMnvIXyhqssN8PJ9HwqI7VTTnzJcUCxubLBWyZtiIWtPF&#10;+Uxx3M3G/OnpXLwqr2pWx0zbcNAtjR+pLg4qdWFhns/cg9U+7JmnyCU0CQOlIZ6MwRruR49G5mGR&#10;9MQVudwC7F7sppf6xblVUmjGstia2BrXVlySz75mEXOYe9kqs5JoMe7PFwjpgn6XPJbM1sEmFHLE&#10;AwZjWkpWCifR0aZQHKkwRq9uWn/b/NvtlrLPhjUeDh/auXNwODSVakidKY0NxCKJvKyoCWDHqCGV&#10;UoxGKRAwoRwF1SmTk+mxsaTb7Q14vEo2A2NGT8BdU+NUFAa11PBIym5zl1fVIMUcV5R8JJKZnDKY&#10;Lc4Ga2WVu6crEovlZFlNJsxFRdYCOxa+VD4S9nvE5kZXIqGMjiZGhmNev6Wtsd4PaaPFmpqYUPN5&#10;6BoBFgWDQTQYJNjxCILX52tqajLwxkZfPP4+Al+MxedmKriMlmZXkVkVcsB58GTBfp6rdLHQY6V3&#10;EDxcYLkDJ9UpMAMFhCyMGS40gD0orwY5YSelFhgrZnDBewQJxWrzx7AsRC6TIwyECEBMDTtZbOeB&#10;LxEc4AeJtR3Ro4Hr7pFiwqdwuhHUz/9k7z3A5KjOrOG3qjrn7umZnpzzjKRRGKGAJBRQIIsoMiYb&#10;bAzGxtksrMPaxtgGbDDGJJOjESIqZxRG0ow0o9Focg6dc6jwn1ty2PB7v/32f/41uzv19NPT06G6&#10;6t7bdc8973vOi9AfrlNICoGXXdptPI4Lrs80rzK3VacPDriLbZFAxalI/3uWbreSrogllHJJyWfc&#10;HlguoDQoeLD2xVGBFsVMYJSzexCCFL50rxMGG/s1UuXg4WWVrz6/OLX4s2NB2ZYZKgvI2tMHF5xe&#10;Dc4C5BFjyBjo3FFNGpEu6KOwCklxYLxVH9KXn9DkxeTGQfGxJdKTuQqIMlHUiMBPSO7BtMH4EDXL&#10;B9k0Fd1qViigZ5UKCJGghcgOotxIB+VKB4UmRlmgURAOR6SHzfOghpCcg5kf0yELTOqVjy4LPXnn&#10;pOukyEe0ptO5+9xSkUNa3yUgJxL4/SzSbvxq1/ZF+4oe89fvkgoHRuqOHp/MuIIVs379i6uvP/bp&#10;jc2Pb/3ZiprwaTQupktgMlzeQibXg6v+kbKRCon+BTEA9Qym2RR7TYzB2bCmr+3md58uG4f2kk2y&#10;OCTgKhTriPTZPhxfcXB9E40GqBs0lUgICYHNcqmpTizHEaevEtXodOwbZ4LEOzvddc+TfbnlUgQ8&#10;BGqZa+6b/6vX/Fe6JgPf737IJCWxbsCMimND95+5PwMc/XrTcEXOZL34eolAcyEJxywO8zhARo4w&#10;9ZQjLh+l5jAdt9A2OxQILCULAC8NthXIUuxGTmQFyk4gZK+KfnAmU5nN6XW//PJ7j7h+99iL573X&#10;dzfCl6odNsYlRgwOHcCaCb5Ag0NFAzY2nM/pevAkazyskMo1iiXNJQf0kyH7yRsHNcGI41P3mAxV&#10;lww5di3JkO4DwxklpeYY2eB+g+HPLgDMHqiI0TJc1WY+tZm1jQoiFLjmZThuIofeuYX7GM/6SX9S&#10;QemkN4gfTqVrxjNDoQTSiPVJ+cLN/PWbacdcw/vnW70FIRxNptrUNldon1BKDjLXcsBjT4ifOA3v&#10;QCmRRbEsQWbF09IszI00YnQjflZAjRjhOCZWukZdViEmzkl8MOoeUEIHLKncMA7IPpZp6uiOa5X2&#10;Mn3cl5WIJRPwWkTn4IMzUtQUZMxeFzI3YXKEIYL7DJUCXUEAC4IVp8HDSoElcdrVs8ddPtERVd2v&#10;InTWzdgDBhZaHD/dLPLOJvsOCkPWNcIwLaAsZHC42GTC5IVXOsLsXspM0FQWbW2gTDFTOxtaqWCU&#10;3FoaMVB3Fg2VMQV/Uw8qh1I7NLzITMCxAUpi9HoVSPvYI4RQ8dXYHFjK8sydEAkJ+HX2YdEWYW6a&#10;sKTF6eB3aYAXZpqJ5VluANJU1KHp4riZsjkaME2GJoS85AoYGyWhoIlo40vdhxrdnSgXYLLLnqR5&#10;QcNXCytu5LFQ/PttToPxztzCO//xTRzCU8//OPKLH3ZnamZcP+AZ2P1RTvOO3JKCdyYCY4ZIQQe7&#10;2OL3A1OYTI5i2Dc3vnjl+FtvVnwQU5oGpZnwstKF9vDZOyVqMPrHgyN3hGBmDhvLTNiY8G7Wu7io&#10;tfHIPrOrm8/flAo0hr3nybKJFQ7QOh0ug4A4UkdB1NCUMjkjXPKLuY/WmE4ia+eI2Pghuddr3rqV&#10;npwg2wvynQNpIyeb7tQ+siu8dpVnI7wYHFLUnJZxQTUq/TofjZVmcznXjIsXaRN+MWiCPP/6GVU3&#10;zsWP/K+bzeUqra72+bxJJZ2TrZ+Y0MZimWRSSaLYN64QTi0kz04rl+OCD7EZONLrTXSeChhnuaww&#10;1gkFdVK8pNgWjWb8/gw+2AM7KN5cVFgkxuIiOMZIJDo8hNzErMLyZLF1oD8UDqehhgkEMiXFphyU&#10;DldC6akxjzO/ssISj8OEJ9lzOmA0ZNUWlTq1Wq3dlg4EoaTW28FxGngtrphkNJtXrVplQInU6e2f&#10;tcA0cPxnjfE5fogptzMw/EL7B6lwLxlzVR8NPAfUqNJIljQ0AXTcQx8h211DczrpnD7SIeqqY3Zx&#10;mJnwq0znwPwE12HVyCLdLy9kfAbCUQIShyEewLoTufm4UqtTM0xf31hOFx+hogmAQxVc4hVcZ4G8&#10;cE1PUNCh6S/MNYdymwcKZctZ8jvmFnFf0WVHz196+btvKa2Hlfm2mypjJp3+GSk8DOaS7R+IzKeA&#10;AmFg183E2jk6115+w0Ncjh/RTQhwlGytvLdg/ldm2y/c9Npj33nucN6h9V/eRyOoFpCEvQsDOrjh&#10;CEHFNYzQ7AGmHcZhgzPS6ZwB65d+bl37kfCYXn7NYwgu4+7dw2UblWfPSfcU4NSYMxxrMewHnB4k&#10;DjsX0t0SOfATUOlGNFEBCBgARcUQ5W7/pVDN2IwzvnGY1Litev5uE3dJmJt1NvfSUvrVr6goLRgT&#10;8TvffaZx2+kHm37c4spu+XFIN1NKPWa+/U3e5+LuvZf78GJHuui8vSd9de2T5w4f/zh/nUMJPfL0&#10;mrXjh9fd9PTe+Ruu/8mzOB6gBVyk0PomQbvmq/vhVUJ2hCDRF+DyIMVAfhtOIU12RIToZFHxAzf9&#10;Q8XxU7ftfmFpfytmFWy4sAHhpfCRfoSngK2hLwaHpA4PwBLgShUFsIkZPYDHiE4Df4mJzXNXs0ka&#10;WACni0i5TZJD2mvWvXL9qRe+efQnCSy0ReQ9sM+dAY7syzAIBM222rP+cN5lhvDwTYdfuPXpZzoa&#10;arL8oY8XXPT4dd+i4ShzmgRsxbewyCyOjGMFx1jNPXjNSdScphkSy2vEAMZKAInz2DvOROB0LekF&#10;S0+m9oUX/kS3jY05JDRwEyq2AdcLLo7BXQxnEFe9yspeiKqlMOtdxrR7knzDpLDF43787Ku4puMr&#10;WzIcZPaklDBHU6BE5HkgOQOUGX/jH9gqBN+p5gjjlwAojQUZOlrAKMf54iV1g1MM19bI9c/iYFLF&#10;+XlnVKnqkXbfkxmtybiOyFidoSp2WpfZ5wTQ089rkW9pD5yo7x4zc6kWjz4ulJDSrK7eUEE4dchU&#10;fEiPEXbg6tiOq0MxWAGhMAwCiJh72c8CLCrsCxD7RgV2+PZrmeYdOC8tG18PrXon7qZxs0C9lfT6&#10;OtqJvqvhaF+aHvUzm0SM7Uk1KoyDxlDAmdSr6z4kNmD6Q7S6F+uiPw2BP8Es4LZWok5M16xiDzWw&#10;eADaCLwvWgFWN/I4q+LCMCWuGfAgqqC6FlYlpLuADTXUioSytnKARmop7IUmg8IoFBOiphNUupEG&#10;tBRBJjZG3zANYqBNMowKWIlFEMIK5h6l6xry1QERceNgvuZwqFzCCF49rf8RZfdSIE/64Jsdcfzq&#10;qRBdZDdqHuHuH9VlP9j7GxpGWXAI+ZJMYVaN9MY09ZicaRmW/jVjSk8jv/tyZ2ZW8qLMa2W6zxJa&#10;fY4uXZddMXv294srfiugiz6X2503fSt21QPiw+fbnjgaSOct/i43+OIvBlf+A7sidXpY7gcWV3rF&#10;7AjfJPsel5Z3FBUsE398OFPSJH96LHZeMmshJRbBsHGGfccNrquwnsQN3YulPy63Cdm4JbV6c+ia&#10;9LjO6IqsrXptIbd7FKNK4UuwWEHWegUsxGUkRla10I8j9zxOP/iK7tv1hvbmfSfEiPH15ovnmT++&#10;n/uprNd8l+58mrtRzuZOyjfX2bQfrHyg1JK1c+Lomi0/kqwLb6io+mjhhf/HBq6aNSsWj6dbj3py&#10;kCxhRFgZ2A5pi+m0hOBwjieCWDOvJD3ZukDQANbQ501190VmVrkQFYFKOtetjZZYBSHGgGI4NTCA&#10;K4olv6IsGQwCS6aCITjsOCyWfHdeKm0Z7I9gD8FgGpWmDY0Op8sZON2DWak03xOL23p7YSgpDfSF&#10;HTZ3aX6J02BIeL24cuqzspDdCOAIc9RFixaZkEo0vf3LFphWVf/L9vi8/oc574S3/xs7n/qocweZ&#10;UPrJRjoHmwDApWEyHi6n4VKW3TxhRxEVCqBa1jDNO8nmbOQHIfMJcSvorBEo0mGiBOUDIwvQG5gi&#10;JxjVlUbGJKZjfAnmDUxgYDVsdKKM2oqZGqB6jGoHKY3JRJ1VgTWP22hPDVX3axZsNmR/xmlC5qRu&#10;fos4mby37vjonW+/und9/O0vadY4kt502YfS7CFakOLr84WPS+nVLqpBNryinAN6iJz8fWtMidN8&#10;gLh6YjLvbxwYaf6dvf+ino1X3hGwZl/8+KY4AuJQWiAjB0FZUBbw17FCcitTb5oq2+i6Y8xBkaFn&#10;JKdk2ccLTVMFEZscccZlj2JusSvDOmBLxRVGbT3KDVGriRZqs57Q6N/Ueh8W0suBQqEBAocBqgO8&#10;FyAp0sbJFJZ/dK+yfA9EnIzMA7TswczI8ZuzuJdmk66Yrujlv7Cda62OPHl/95Y1Y3SslI5jGpSo&#10;IqMt4B7+qUGrl567TeyukFN2TUnnga//6FfnbG/hMkBzDL7hhnn/9XkXhY22y4584IkFgGbwLb9e&#10;cfM/rX8AeeaoX0yrJuhRpIGq2kkkq6EWItYGudD5AGdk9NHkeZs33bPzD8BamAwB55G4/cnaVU98&#10;7YtDRWX0EnQAPMFNDTnySdgKIn8NET3oYFRwCowEzg+QDqE9iD/wJA4IMwyABULRg0TL0rRHS5Vp&#10;YUX0rAOtL995P5A2gCNexw0oFGeBvMiYzjBqyxvIqjVq9MsjB1tnztqSe/6W/LXxQivDqS4EypHn&#10;p1ouIww9onYfTPkw6KqRwo8MAdSdhmcHACX8RKB1VferGH7z8hfuX/Vo4qCRn5BquxRgS9QUYvUJ&#10;1SYCnkJyIVoPsA+2AhBRQMmcRxLaYZeGtjWI/c28N2zRGxKXTMrnHrAUBxELZ5webkCWRvWmxmXR&#10;5CC/QKpj9JwZ94BbSCIQOym1Z53sOcUXom4SyX4Nd2sRmHeFfhGmk06NTzRmUgklKaaCVI5yviGU&#10;q8aCRAiHTKcLs/aUzO2xAFOhkvFM0pepimiIURFtzzCuDJw2DpV7c0Ngx9URJI4AMgoTStUTsuOU&#10;HK4Uu6+Lp03a5Q8ao0FqySIZEVszK4YHLOWfqeYJ4tc8k4XqIWAtP0UNPXS6lk6sUJEffsE4J2Qj&#10;AEVjsYE1Epoa/+LJKCeMQFjExriMRDBblExxBU6fyENwsKJERdCkL2DrwbSO1r5HB1cxgU1URxe/&#10;Qe9fwlaarHdi5Bili7fTrvnUV6ZiUww7DAi8hAtRvxpf9uAHBeITLc1ZhoTGVoJNU7uZDIWZ9FzK&#10;mGC0BL0RVFERrWe35EyJ8Xk6Mce0Rx+s8VeVvZwnTPilOQN8UiNnrpKPebTRLqn29cy1MtD+kItZ&#10;HuFc7KLQOGkDqs0YAyjzIqbyjiu5pyIttwXIm8VlDHOMh34wv3LtnK9+Xq/l/+/HhSEYjQ1ZLbb7&#10;1q9r2dm+6ObwWGP168IXF9NjA6lZ/ckLrrV+s1SJZQsJNbaP/B5RK5q1muhhpep1ZdVsrnVlcPD9&#10;E5dPhYvri1pWV79vN0YPJefvoKVFhr41ynaDFH9Duvg0XyUE4EKjzzOPIMWxL1UbspwWTcN2feLW&#10;Y0dnPzY1fqNVV5bMODPmT1kxF/1h4m6iJ0pLbrQOzWx6oKH6JlyGmRCG0xTpLTo9fp3/mS0cCLTs&#10;39fdN3SqL97aGuzpCSFnEdjRbtdWVdlXrCws8SCTSolJuqOtgf7+qMkkzJrlKsKPH5mOVqtitPV0&#10;h9QkyBQuqTk5+toKozEyNnVA5qIcAABAAElEQVSsFSARohZLURFKBUqWrN7BVOdJv8+X0mr5ikp7&#10;Y5lGGD+NhbC9vCxIzo7OyOgo9IiK261vnJHlsSlyJCClU4LBiG8Bw11TV9c8f75xOrvx33TytI/j&#10;v2mSz+UTgBzbB47/8sD7EqTNLNdLjfcBBQI4gljKj5ArRZ/No9nHaVYbmXRUqaEshKAACgCGoCVE&#10;nVwNK0MFaoJN+zoGwlJpBgcx+TJVssq8QHYHQgjJHHEXbWxmj8E8wKAY0e1ds6l+iu0KmCM/TEtG&#10;9ZWRtXvav/hUKxJv2iuz2uvcw9rSoEWz9QbfljX2sKlpkmYf5psHheKMEEE5lQimEu7iOFfKyBD4&#10;6SFqyct8FKUteC7NzyF+55eTHc184TB/7feyN5zo2b/gvDev/s5zi+6nKVTCUGdB0CogMWAehmq8&#10;aY4bdrmPGJf+3j7vZ4tlU9KZ0Fo6a3pnWFKFglIq0EGb+3lr7SaTUj4ePWtYKY0z0qPcQsXG2a8L&#10;VT08XCtjSyRIRhndhYAXpNawAHRP8JyvcqvoeNq8nUEbcFQMM73LIDaHRMK+eVTopC+8w0aJN4cX&#10;phwXPFQx9/dZOTvl7JDsXSgXRbmv/FI42ZTYfEEwBmSgEQuGe1ZsPdDUP7ZrUfUdT92+8eLS/etK&#10;P+3bsHWDY9nJI+8/0f/zhz3fue+ax77W0MoVRE/MUkY5miuaDPobH1DKppTiftk+Lo2XwQdZ4iNK&#10;UV//zONtva4ZaUGTFZ6sDozh8DBxWySpbGJi3G1tXdhATqTtIdoIgRRKxqFWrXnFno/veetXQaOt&#10;qq+LTylhpDNhBgDCwEwM2IilBa9d3vLJzdt+Xxge7DA0ydf0U2HCNun9xsM/t3lRtUu/u7Lu5zfP&#10;niyNLTgeDQma/bXzn77gNlM8Wt99VOLSii6V1hgm5bIjtStID/0T5jVQpCh8B80HCpOorpmgswQo&#10;jWASpLK/oNmAZWMcy+IHEkTnYsAq0gfzL4DjE+8VLugSzk9rShhPLvToFG82WofhSAwgFCNHNK2X&#10;5FZW1FiO5YjbLoy8O1fudxkjNXBY1OlEfs4RTQlsAtjKCecJCo4xe4i+gt5FTiSyI2C3CLNpfCty&#10;WhGqRhOAp0Gq76ggdeTzXA+XTHFtGuHhpZwyJ0N3HiFNP2ZMZE+knWEkJVIfyBw0PSBaiowTrHgc&#10;qlvHLVVew9IUV0d8ORnQ+ijB6CV/kPzoIwTy1YImk8rAxKQxg8rPStQofLjVENans83CJO8Y0bs7&#10;tKYThOIvEGUVRajIS54Yja+jWCODzAjP5nWz1MB0A/nqqXMhTVapBCyOByMV4Br2OgBnQIh/WiQA&#10;qIGqR7ZIRi4WlYI0c5hHUKLHyjxc0uggtEoqvCSSdmcyVkXmla4yIVacXun+46A1v6NYr2QP5aTM&#10;sdLDZLIna7jWhZlgZcooyDnRTGQBPBJTbOFiGAcSRRSCLVFAj0GmY0YrRYfLlYm6qDJrLOPQyNak&#10;5tSQrj2ooLiiWVt5lBeiJVGHrdLVdv7xp4Nuba90UX94LXfaloo1RnDp8J67M3nRieQCLmq8Rvvb&#10;8zwvDMUrL577B09Wx4CScVFAj6ybjEHhg2l3dOla0yvz55zrmfntWYXfPXtdVdEq9vv8b7VhHOmR&#10;vE6G5jWNfbP46CTvC5T1Rhv6OpuFQC6ul+4R7Vi3Pb4rRy43taXnbdGeuzlxtTMV9ShTS3RbbaLx&#10;FC1cUv7B2TVvFUT6Ih+4+KOagvTkWZGji/af3D28ZJNt2Xnjuy7zbo3pNSeEimvcs+8bH16++Vfj&#10;vGsg94IrOw/cNfe2lc9urMxaWSGeW1V3/rI7njnr1p+4Z80vqrn4Ctu51ZrLS0vXOQtq7Aa3C+Y3&#10;egcMD//TDaw3GsEdhvzwEZaxnkNNF0Sfk0momWWkNsL2yJNr0ihphIuxsMdLzP8Npo4eO5IPkdKK&#10;KIjZhrRiZLVLeDUWk3itxu2xank5HU/AzVsBnJRlnV5jskG1IwT8SUZqJiWzVZcDgUA8LqbSNofJ&#10;7rZCDQP/b2RJwrHEYjOYbCYEqWG+g0LVOoPh7CVLbLDymd7+TQtMM47/pkk+f09kZOmNrv3XvfED&#10;po1gRV+BBXUMCyJNEN6N8JF2I0kxm45UUe4oBVD51Ug10FYDb2FqUklE3IEpZPeqfpPNe2p07Eyi&#10;JC5amNZww8wNtgD1uY5U0tEyVsIBwAIElTNGc/oZewJSs9bLp425fKguPla6Pb7o5UP9TSO/vHd5&#10;xFFGosmGnDSsnLkyCXX9GEmEnSL3DamWeKBmKIJ5wZym1RS3OApOa1Y8ZRz3cU2krQFhwQuLWmUY&#10;2Kr5XmFb0HTJb5y+XqOPV6aqwj2Xj1Crkw7lUSM04KhUKlVtVlZ2KZB2Z4xyMjfllg2nyx1/uFuX&#10;KNBkx8TqjXz1W1rrqGHHN460X2CQoHuFYNCjpYechu06c50c1ynJG0QFeWBa1diY5blFMYmiCgif&#10;lopfsWc9VDCHF69TlDYH/VMd5xJZ1HJRhLvkOHUDBOhp8zr64xXKjS8r132oQFrRVkDb75CDM5K3&#10;/Fo5tTi5ZUMyXqrZ8N2siDm2/epAHL4/aPXBKQrHabSYugtpdSsVd6oOlDPRyOag9A9fLnDuNb7B&#10;y3u/r1z4feYhgtpziiY+XnH643OrrDmxJSd2LWrbt7hzPzLQ0Jm4nVkcYO7GVRwcMrprIJ//6k8v&#10;6G/WiYG8G37RZxs1tTtry/u7dZr0C6tvumHnC5cdes8gpoM6408v+8aeGUtTeugwkPKomdF95J9e&#10;eMAZDWxtXPboRV/53isPPnH+l1799R3jetvzTbe8O/OKgsT2L23/aOXIHp+gPVA973BF03WbX7Sm&#10;YhiR4LZy0NlG52MrH3hu9ZfhgMLWMzg4nDIoSlBWcMyG/S9T56jlaoDRgBQRXsa84YGluZqNh55H&#10;WhtLbuOW/pbWd4LPwqjFGFI6NPKUQ87yyjD9bmLKL6mTpO28pNHJ+YpSapR88xIfmDWQg9Ic1KVA&#10;aqSyZmf6rMGMUcmwqYaxZvgU7J5B1AuFLPwNvQmceoRilVTGF4EODLA6aNBfZbpIhsoM54VD/mg5&#10;JzUlaPExGrKy1RcwcQQ4WMegoDPOa9J5B435YxTRc3ohPCQPRZLWGenyed2i2WbvcHAH3GGtTiqc&#10;ookiSk/QzEMs+BstoZ4x8oOpBDpEtSOs49IsZRf+dzjbY+ewGADLygD4w4Yn0Vb4F+0JqIon0d8h&#10;Fi9m4Vo0PZ5EI+NtuCFCiWcwMs78nCWt09Rf69rsN3p6g4szqCGFvsCJ4YaWxTDyqI/xS2WXBI43&#10;pz386alYpTiOxSe/Vv/+p74lcmWSNuVQo9rH6DhQ/hDjT6JqiPoMDhUHgx3iqHzqV+MYkP2RJF0f&#10;p2jgghhhpb2T8OfhmQugaKicedicG+kXa0NpJzuejK7JvMcjjLFBjBA5p7fqNpXz4SmWU7pYkTX8&#10;m+70Wn4vHGk18mzLjmJz+eyq+0syXXCKzpA2z9U0r/iyz99l+z9/RFu8x2ztW5L9rV2b3knOiQdb&#10;qTOx/JqKhj19b1dWjg0ds/VfvPSumrzXdv9+uGBF1oHQiucO+deuM3/l3rlbP0k2GBW3JHQYPfOW&#10;GfJz+j99MzDa2j20BdULr7zlPWva7Ptg06bweMHyFWcXVxnxw//7bS179rQea50MSyc6okePevv6&#10;oomECB1zUZHlnGX5M2vgCZfijOau/hRUMvBSLCgwlxTB7h25ITKv06ckvrc/1tsbRozaatXU1TrK&#10;sjPBjpNxaFwALk0m4FtTQUFM5247lQDvCB+f6mrHkjkGCk4gJxIiGKMnN6YYR8aTQdg/6oTcPJMn&#10;R69Xf3SJZHL9ZZd5PB5gyr9fC31+v3kaOH5+++YvR5aR5Te6j1638VGmd0FoNYOkL2SwoSwbJCYI&#10;FRkox8GspGEog+kC7BFEorhGI74JRgHDHtgRSBGQESJKTA9sA6BUESFePfPDACjEU8CRoGPGHfRp&#10;k6o+Vl/FO1H3Y+YQKwQ3axSEnykevPyjbZfu9Y2ZXEs3H2kvdT15z6rt65Yz91ieF7hRqG4k1K9i&#10;Smp82Mu8ITCjM5JIRQI6zt1hWvKaY/4nBhBSr/w03b1UkeMm8oIGYswib6KcjHzOZvGLPzR38dzR&#10;Rf7ffHzI+rqn9K7GmIcbaRD5YWl2l3R2SqlQo5aYQBFQhsvIzrP1L58P/z3tOYeEJdt4z5hu8wUT&#10;731jYKrap2a4eSiZTc/qaKZEVSBa0FxoDmAmFeIAH7Mb1CTI+/RrxzULFldeDwVunvyt25kolRvk&#10;K5L8Fw5x0A51wdkYyKEakEWe3ya/PV9B0S9fPteyKqMzBwoDsaiDn6qUdWntPQ9lDVZoN12P0lwK&#10;9UZZqtmkgcpjVJtgTBu+ERtULJjGOTG/l3/syrzOAN+FfD9eHnahLliiKNR3TuD5t5cvcWYiVx57&#10;vXBiENM0VCgiVAhOMmxjoAJQAXMu5muhllru9nx3yW2j8WKyJ6578r1Vb3W9X76+eehwwOZ0xbxN&#10;w60GESwTGzh+o+1bt/70VGEDO3/0u9H8+sPnlfiGv3Pdwxox/eBrPwC0UMcLN2Avve/Cx32evGVH&#10;tz6/7YExtV/RtYArAC04AEnQ7ipe+lzzXRO5NZSlp0It8wBnvQ8mTOXAkAwAWItGwF9YJ56ClgdP&#10;sLQ2lsaWD9EMzhlFzFS2zEemLVRyQjmfV0JaxYx4uppsAfw3m0VlYfYsdXPSHqvc6lbK/Mq5Qerl&#10;aSd0u3P58DxO65Ptw1LVqUxWOB0yi/CsR0ArG98mc4aQqTpp0KHwCfFh0peSbobqBQrZCIbmuDnV&#10;RSE+IZ6SUayTYvnCtpv7Z75BSYc40TShP146PsPM9fuzJvimQabyQr/pUnTUQn0gebP4WFYqNdiF&#10;oLAza47TkUpASNZDFVOUg6w8hKgzFEVjiXRiDvXPospuyp0gY5SOriEfNDsAYWgZdAx+hVMkxBkt&#10;i8Gh62eOOcGFKvgGpziqZq5VqUkFaBUnOhLsO/y50J96ZguKFRqgrXOMshCcxuhGmoeNfQFizwjn&#10;B1Sut5jBUPMAK9KZgEdWDhn+QIXFNNVI+i7ygx7meKFhzOASQqgdDCW2y2Tpp3CNTDF4y8M72ko+&#10;WYtSPfgZCJlQcVROGU3a6NLgjurkyFahuVVba9HG3MDrnCUWNqT7zDMcJ+qqdyvR2EFTY1hfEO0t&#10;yc87NaNki10jGUKaNn6xiW8ZR3EZvnGZ3JqUzfXd7Tt0DUhsK7GPr9Xs/LDx/TrrkXnh3e7f8PAZ&#10;t91UM2/lI2xo/a/ZNh9+4Nx5P8XppmXps7HO0wOv37Lo4f8BZ79vy5bTXZ1DU8qBw35gx4mJuCjK&#10;RqOmvt55/nmFeTbYWSmS1jIyng5HMsB22dkGl1PHi6oRgaANxvn2dv/wcAw8JV6qr7HkmhLB093x&#10;qSkpHudQP9DpsJRXBDU5La3h/r4wSsAsX+4pdOHn7YduSmMywvEbnPmUP5WIS3g1K8tgNgnpVOKs&#10;hYtqa2unjRv/1hhT0fXfenH6+c9BC8BE6rORnm9tfUXllNwsWQ0oEEFnRKsxMaCMlB1EiEoynLEE&#10;B0zE7QwYYt2LMLSa0xbH7AJ/QIAVMDigEvE8QBImf0TPAJ5UEIN/kU40kcVMZYEa4gB82CALsEJ5&#10;RzOGII/U7jOtuGTj7ekW/V5yW/tf+ar+93c3ev1ziJXulQ2ZRF5kCy8Gxx2zY+aImW9FXiRQUko5&#10;h5EbwEn4aodyznP2xv0GTuR/81pksgLC2VxWiiOOo2IlMQQ/13SI//YjsIoUsy3kyNaiUlhVzHAb&#10;3PYGlcAgD1YT1GsV3MxY9hjUEiCTOHNCWXggtbFAXDWmn79L/35COE3piNUW+qSBdsm0HOWGOepE&#10;cT9o0pFdhzPF2WLuBUuDk1UBDRoBhsiahC5ivOwf3XUmKSyz7DS9TkaMM9nKdecqD16qnDPFf20T&#10;vbWcnjmXW/8Cl2viTjUqWxchUIhqIlzayvUujVT/1rnkqvySoOGzu3wHr/WnwCmhBhwMnEEjFiSo&#10;LMCCljgIBlyxEkCPABTxo3nWy/eMnr1Vr3k0a0cF0XoIUwRdx/i6pzcv2LQZh4ujBlZDlx5cyf/h&#10;K46mD5yXnhi1BxIgdELrhd03Vr2kXe4DHIrmktm85P1tq/94oiQz+eX+x1MRzSMzH6gbPdk0chz7&#10;wQZ68ndL1g+7shXUR8EeMVRkyWd1lwRGf/zS9xOC9oVzrp3fdbB29DQWGXmpiWsnX35s7YMdutrf&#10;Tq3/wvF3gatwMLjhDAAcWdAboB9Q2AwAiLo1ACaQvqJV1cwHFLDB+xA/QgsDvmBEwfMcMAg3DLN+&#10;pjthVdNPM4qJvRODAaYxFmW7UTlpkLLGoNKWLSJIQQB4LIkgOZYdvDLmUY7VKs79Cg4mT1aakRLV&#10;IsVPSOaIWJNCYSVxdx2dmEVpAOqEqoSJS2cdS5aNcD5F2YPUBOPJtMC5hGIJqhBOtvqVXkf4kbX9&#10;QZfIxAVDhMzYmb+nTqjrKzTy6QJ4EtVvDdZM8BHYLyIYizwGHD5qRs4gWkslO+ScjzQHVtUnzyFv&#10;MOX9TMk9Qa75nM9DsQnqnUG+AhXaD6mDzkX9HuoFXEWzYy/YsMgCrMS5w5kHFoSoDqeCSMLOoXDC&#10;D9EH6RIySYhKU0z7L4DIR9k3mEyCUcW4wu8MWbz9pIEIV0/eKuqcx/onpSvWtAi5p0Zy89PQV8FC&#10;NQPOBgp9DZRrMA9f/Eelrk+7+3x/j8coIjonKWC/VxX/8DXHNTHBLLRJX1t9v+GQ6aHSnwmJiCKZ&#10;PNFQ3mnNiQW6NCW8pVia6jmNTWsbEmPJTb7rSBdHeH7OPkHwOA6tRNEd3uoVcpMZX4XeUuYNDhUO&#10;TC5bVNG5btYjo23WzdzSYV2F7NNKrsr7tZN1rvZB2u1NTt6x7v2qL6z5MpJk/rzdwR6sJvomXfLn&#10;p/6X/T2DGnHSOl5YWtCwtODh/xkNUFVfPzUyIsnh+jqbz59E3Bk6aPCOPT3hw0f8a1bk6EWQ/vHy&#10;crvXB80009CENRmUiVGSUUXKWAw6WO1A/uL3p32+ZO+AoKuyOKsqYaYDbx0YN2J3KCRohcFxpSsW&#10;hbw6eepURNfo8GTnamIREXbfsajRoc3NNoWjAKmAmihiI+UXFmGbRo3/zhibBo7/TuN8Ll6CE+n8&#10;3Irvldx5+xMf09opRlMEMAGoDibIcbQgZo3pG9ny4DTg3QjfEkxH6pEjBAnXHgA1QE5UbbDAQxEQ&#10;AeleqFKFN2DGVictw18v0IyIALKc20dze5mZ26Y6GnSRWaZaP116hI7k0Y5SmjeINEFYMWKh9tyG&#10;C35/6zUU9Nu51gpqyddp13Vvnv3rKfNeqG4/4zhprMD66FfX7lqxlAQEsoFAkP2moYTh8G1KaJF8&#10;YKkcRpwdjmIZ40Ufc/c9Q+c+CREslxGUA/M5lGNxx8RLd0/A9Dn7qGHZRmsNoJWaqY+YGDAEWEZA&#10;AoBfKCdgxI1/0RBr9olLxsSeBIoqCEtIZ3tLywkctED7N1Dr9VwqW0O3q0QXm5bPzPyIYSKID+MX&#10;QGfgpwLKZKU58dXLZOO89GV7lbu30+rvgMZRBvnMayHN4aRu0iC/eCH3ylIyneSSAvfxan7rRdC0&#10;QrjDqBoUY0X2W9e13bFwPPJY5VQ6JiXHyWqj0wAOIs2dIAuWy+isM4gBAVKAJHSBiTJwUja8s0Gf&#10;N675nYbfAYHLSXhSWzQaE1Kf1N5iPYYlAlDEcq0w4iw/uKRIqhtIbSXuExQHkeq5wUbN4M5MPVsb&#10;QAx0DsmneeUVZgHOZ4nf3P0j5Jqi/zEg0HqARldue/WazS9unXHus6vuDNgARGJ33f30Jw+ussXD&#10;YZPlhbU3L+7YhyYd8BR+8ftPxQ22OYe3Pv3Lu5OCFuwYDgMvITKOKwiOHiDcrBEEm55wAwjGFwAG&#10;4TBgdqjFygSnCVCOxDuBST2RlgkSsRgHgzZXR+GkysjhyCDnQsiTU+INyv6zWQlvLCcSA2IAvN0A&#10;A7touzKWVKh0kdILV6hqZfeUlIpJFyekfFnOiUjGCDgptoRqp3jOSNjuzHgL7EraQXlRmhc+PI+O&#10;WZNKW5b0x+ekZXXt9oZXJkLMrhxGyCIVDtKlbzAPwlGeQUPKo0++xE5EOkDWJK06JretT797Kcfc&#10;HeGSgy6ZVNcdNawVjq5l8JGlDh9REz9W0vj5zOYcx8F4QbQudojQMI4MD5C2gBVAVL3hrNEIYyqV&#10;uIxoC9ESdWSz3la7ChSgw0+lEMigJFyabJC32Gvdxy/Mfe4P4rWjiTqIrZmleRh8bQUVVRv00TL7&#10;Xrmq+5R+Ee012no5jdE7DhrYYyKkFXjRbVhncVSdolnpvWuteyMHd11xw0PbJrb2Zhau/d4xWvtT&#10;5cs6RXcBvVW0do+xW/5t/TWU4GQj4CkXcJsKFmcPn7u2JxT+4tZ9nf6T91RKD519gWyY+WxLzwOb&#10;DyaETM8G0xV1+V+Q9nR1PNm20F1dc8VPFnxl2/jN34u3LJ/8+ddym2cv36u7KfsRkoYSkfPf3/Kt&#10;+fWXV23U8nw0LSK6ghEvnGHiz7TA9P3/3BbIzs8vKisLHPqswK2tqbLBpQeoMZ2WQ6FMW6u/IN/U&#10;VGdQUnElEMh22sEIBgKpeFyS5WQWjPelJPJacrIN4bARyY7IdIRcBvaLNdWO7BkQW3JyMhkfHw/3&#10;94OwyK6aWVVl6+iQJiYSWOJKtY6CHJc+HUdQG27gehOsiXSihExKTpLS9fX1djsuutPb32yB6VD1&#10;32yaz8kLYA+PD0a+9Gzr7vgRWn2KSQsh2AChqIO7L3IctWSFqgOIB9OtOs1gFgJ2xKyGPC7ByDTX&#10;ILRQVBfcGVygMZcDwEGvAPyAShUIXjPAhIkLoAfoSM0HO4MHUHX2dAm9WcSKSq/uojIvncih9xpQ&#10;cY/W9ZI7SqKdBCtkzuao78p3Nt762S4T5qTTDOMATPDZpLuMfGfTzyvWvO+8FDYplG/5xi2mHSuT&#10;B9an/+kL+vfOFw7NT4rI9tdzP7hTXwctq4E6qrgf3CdQNupuA3wAn2DixWSL801ZA57LX8z54pO6&#10;IfYk08NCIYsvUs14EAVXAnr6dT1tz6c8P6eb4nJGOTfcTAg2z8Kpa/mey4UU5C9Q1YBPgk4V2CMN&#10;9irKGgHRN4ajMI0j2bGO1R0eNdA+oWiMe+d5NqHvJFpB9EdOGXeSP1+Y7RdaV/G75wvVB/lb9yjF&#10;k/SbW2jXpaAbgYw5soaprL3uU8uiRwvLui0md/KPX/Hvn2fP2GNkgUkkvhrRWPQR4AM2BamV3/hB&#10;bv6oQa+AbtXNOc51i5pfWvj9uwVIkSp7ulsuOteLnoUP4SKSPyNxnFob+Ke/ro/NtfCjhb5IclH8&#10;5AK4wrcZu1bkaIx6jS4zvlpf7E81bvQ6t0SlcRRCIfBIjKTtZCeKb8Z3YwT8BYwC2Fxy58sXH373&#10;zTXX1g6f+uHL3+ckedyZU+gfDRvMr67e8NKlt/CiMu9oy0u/vgfNhGYHvsPmNTlbCpuM6ViZr+9n&#10;a765ddZFrEnBO2JMgnHECWEdAgdNBhlVjIgvRngaoepuVkWd7QUjGRgNRzMGlTfHDJyRBBmRqVTd&#10;CXyIwK9HZRqSNRNK1oRcqij1rJ/ADSh7K+SjFyDfTnYflFd/RnMz0hjrx6CHF04XSa8tlcIQd6Pp&#10;ALR1VHqUio9jT3JvDoWWOpXDT1DWjPzAzKbjgjOuRLUUgytpLR28lpLWDNQ8TuwppQ2U4V6NGWMB&#10;BkQJq0ufgWF9wD4cM9oCY6dCfQz2FKeDpQySJ32gTlUnHWOaDTlDksHqsJnrtMvH3pXrLVQ+l2Vu&#10;ILKMgnKlXaDu4ULKHJF22e4Ufmj3BGP52smM562Rm2TWPkCEWG4R9RHNgn5LJAfccfpJOEyhVTZR&#10;uzD/0zmeAwmUfMHJgrr1c5pRLuiSThQaDybW17ln31ZbOcuZjfJAGUWy6bTlVqtDh15hG4QH8bTk&#10;0COFDGeChA7l4Ji32mlzohwh0f7JSa0cqXc4TIYsvIre88VTPcFwc54bC1r2+X+zibI8EU1iP0V2&#10;ZgEVjIUyyYjLnqNhyrzpbboF/nULSKK45a23Bgb6ppKGvQeChw5NQQStKAp00A0NCFgXFTpFORGD&#10;WkVjNssaI2LWQJZIajTrZSUF6YvOF5a7uyMIc4OP1Ol4hJtLS0x5dinec8p3/ASwo8Zsypo1U1c5&#10;q3OYP9nhg7t4draxvNxWmKfXc1iqyCgsycG6DuK5RHL+/OaGhvpp48Z/3U//8n9MAdPb57oFwlJy&#10;S7RjT85nZMHUYSAYnkEmiSkCdr64drMwtJ5NjAh6Af/hX9xjksOrmAmQLYgIoB7zG+YEvE1Nc0Rl&#10;KAYuMe9BpALSBpgSz+BnA9YHKfrqSzEtbatgZVOMEpWEGab7xzXkiZAZ1m0odn3akThRooHeojgz&#10;XFW7OX7Juyft/SxLDZMPB8KnhGFXTTeme+2IxSVaKijPueF+7Ygx3bI8+c07zYWt+qkvZCQ9tG84&#10;JP7gYlq+n0xJ+mQluB/kvalRdaTco1AZgzmY/l0xk3HbmnRaSIXMKbdfWbZHM+ekAY7cQLuIXYZ1&#10;yqtNygcLZcnExxK8c4KLTNIwApRumryQC9XizPFFqtSUxUdxpLB+dBHcgRE6RVVfVh0H034WA1NJ&#10;g+k9eugd5Sw/Q43vENdDVI7KIhoulst555LXSKcWgYiSu5YoD5zLyCq2hYDJ5QIU5mvnO84zFQ6b&#10;Fvq1FUB65emx0oRYMMRkNwgKw24XCklYPTO0ClAlLdzqUGRp7lHud3dz81tgUQeExQ3ACfmrCv2M&#10;6TAw++Is91dVXffSt4r2nz73o2N9xdr9lVLJ2NjtrT1NPUFlO8W7hZ5ms51LNx0ZQf0NsZUAU/nT&#10;jEhFkhs2pY3N+tjUocNS6c4AR+CcT0vOfmrBHaZkcm3bB283r//G6z9A5SC8zeOH8gAl8YSMor3t&#10;tSchgsnzedFw7JLB8z0Fpa+vuHLjnItSWtPVHz8748O26tGOvaULkhYLW5ng8zZ1TGU5r3796Vte&#10;feq59Te9tW5DComBKJGCc0LwGvAL78TxYfhB+g2eElIJF9AkRCJqJRXgSxOIY5RaZq7fhiklXE6Z&#10;AW5YVPJQXtitHK9GmTP4/pC3LP1K0eRrrlBWp2Afoakc0Z6kC99gqwNEsb1mJmWRSqTWu9KiMewY&#10;NFT32/1HucGrEqMr46PrYCItwAWdHCZ65ikaupgsdpRIDoAazJYp5Gdipp5SKkd9I7hWYXgovJeN&#10;bZgAiVVsUcNOlo0dlXKegP0Q8D9RGXIBwzQB72RUvnRZdiiWAEXMkfh5KylPYUZIOHKQ/TYMLjdL&#10;BcF+gN/nJZ5q+ypbK2F9iH2Cy2W/WsDoHqs0tbb25JCUc1yYd27OyyXS6GfcHEP+nuyYf473hMBP&#10;jGVTKEUFg/yKaG3+WRcZa0p92iQqy1e7Sz2OWv6fRX7VgfCnO4tWi9tfngEcXJCf/Zd/F+ZA8oTb&#10;nzacqNukd5v++oY/v/LXvxqeL7Ch7diG9zvNdsJteptugb/RAqjOUj93bmByQmuU62ptKBUTicB2&#10;EbVhpP7+yJFjvuxV+Tq9CN01qEGdzeawWWMJiaW9sMIRrIxWll0vlVmBNeHpA89wOOxEUKGw1FJa&#10;WG6Px9IwivT5Q52n3BZbaW5lwG9GeUJEvcfGYgY9D7dIrRY5MJg4cRFKz5jZiCIx06jxb/TVX5+e&#10;Bo5/bYvP56NoItPtn1TyhigH13dAPZa3xPAWchaxASayghDqRRqzGruBIFEFH6B2wC/CfBvlL1g0&#10;lvEJ7B34jTC4hVfB9ACM4j1nTh1UIVLBkI6G6z5UkEh2NLA4NSKwfogx9QhXsYD4iEUZoVQeHA+4&#10;sGANSDXre94t6Z9S0ai6HxzmOMmoMAvnwVyruaGQapDeF37t6xFUsDAG4xp/WeOIceFnmlGPNp7F&#10;1R7l7/m1AlIGB7dqB71wJShAsE04TqAaBN8jakFtlNlIw2p84OaUgJ/3YaX2sL3bnIIoTmXwlGEz&#10;DRex5DBNSpEqFF817/Py5FeoRqEZSebgg4nzjBIW/i0ONSKvjDFKjDUI0Iyb0ZcA35yOE5TclYJh&#10;F62poS9N0OQ8+t4b3G/KqauQExuU0DmInwImIlUAwEKFuQhSF6UEe6LykLBgC6qiilJbliMJT5OM&#10;1a8ZaEyMVMGI0k9pZBGgLghuYdWFGkpzXKu4zxZGL4Z4XNG0NSaufVEXlcGoCedP0vM/Tt35k999&#10;883HerLpzW+Z/3DlfBrMGirIPHtzIdLfOClEPS36t4dyDzCSDQzzrBav0Mv4O8QiIa4506WsvxHC&#10;R6/CZgY99Ge8iAdhGw3VU9BERwpC3/LfX7fJq0nLLz55LVt3q29T+xLpoOnZXcfm9h61ZVK4WGAf&#10;6N6kRrt3/pKX7/2681TbXa88ccfGVyZ4YX7v/piA6jlVpyvqvJ4C9j6MwNDUq+vWv3ruJQyRg95O&#10;oRIL1idAlqo2GeItJqJHMhycoUQyhlhQO2JkxeyQVIDeR/diMaJDeQsuCvH1mHzcSkUhOaEfHS7s&#10;NBldQjgWsPGmqKX+oFw9LKAgXyiPyqMUL5Df/nE8acbIByKDR4xMQSelIKoxxZw00gh7yySF9HTU&#10;xNIf0WoAbQBI+HYQyGY/+UuYObk5w4r7odzMUgBZ+JmLFImQaUwuFdONKE5tZ2oXPzQyZcygCrmz&#10;g06NJZKjH1d4cWy4jiVuolge+j1lipboXbVduU7vaKI0kSpq7Dw8s/WYQUnqxUznlbmHdEujkKEM&#10;KTSsEQxtZXMC/dxcEbVy0DYnwGKiBTySxuQ/FIs0OhLpdGAstu6DgGif+sO8C8vr3FdUD5Z5W5dI&#10;hmCOPFHNa1yNpUXrs8zFZ3pw+n66BT7nLVBUVVXcVdVx9HBprqW21j46ijGehD8O8h07TwZzPabm&#10;WVhZJYEdlXRa7yaH1YpLIFadWhSSjqLyedztMCplVsxsE+MJvz8VjcZg8SPX2cpKEf8O+Nrb4xOT&#10;oZMnnXPM1VVFA4O8Wq5GDoUzdodOp0dlbCzeJZfTWVFebjb/adnzOW+0v+/hTQPHv2/7/5+/Pc9i&#10;uXrWzE1dp4aSEFuqtTcskKBiLkSKvgr1QKQB/0AVCtjH4keIhEI9oz5WEJhUJ2lMQeAAoVRAqhne&#10;AtADuIlZGVFsfBCcHSPh4OtmpFdr6aajrObHVe0q1jCwDKo3Gxl8tIg0e5gWTfKxUtdoR864J2TO&#10;ncjT/MNPrnnzYdOlbTvP+x6ZBkgZxv74IUdBoT/69nrDvmV9oraf5GKmrU7yiXJLymUeyeUO11Jc&#10;b5izS/rJtzP2oHyqJo3YeEm/btVe2nIhhKIqQciQLmwm4ZKDkh/sJCGFFjIp+5jBn9RumSletZ9p&#10;LUDKoB5201s8p+U77lJGPaADkaTGXF2gf6Y2HdVL+j2K5qiY2sCJMzmKKpSj8j3wp9TkMNjNMDRa&#10;wIg5HlZBmV7a30UrbdzPruHzjcrbS/k/XgcsK9LCKJ0yUKeeUUrAInAALEpTjmw7qrnoGcsFe7iA&#10;U3zjrsiOL0XWPW4vOq3bOTO6a1E0qbMysvMMfOe0mjScHcdMMSZsZ5ZlIpeainztSXMs2zRMVhcp&#10;0PRkpcn46qjnV481PXzNFHcWC9lHkNgZIVHdVRoVDZTBfOPuZk19C4cgMpoJNk1Q46KNzmxnHqBU&#10;pLSK4XjoRzAQ0DUSbAwZWKbcLDp4ufGdSmNcmKwKa4wT1obDoRueu3SswIFQPi8n1n2y476f+wzp&#10;5MJTn7Hxot4wdoAdNbBzPrJ34advHJ0xW+ZVxxxZahjvqJ3o2l2y8GnXXV4uj4nTMdQCkHQgXMsz&#10;LIhn4F4O3bovgxLmFIAzOeqeqZkNyGVEONuBJRC8n5BBgYGqOgJC+YFzH+thtjmSiHCulk/E5MHR&#10;dLs4MGk0X6iPcDP+iJVOqvOK8OGlPEVQG1NdRYGt7MHCA40G9x9c5Tgq5TVFQxqfL01Fhkw2BcTU&#10;woRUm6YJJP+pZkBg0/chdQFSZwct7KBMLhsY2jAVdLGCnPDd9hsIBuZ5jYwsBC+cA+zbQxM9WkOB&#10;I5SSHbKvZEzmk/GYR0Bd8qxIk2/XIsemzopZW0YuDYfyB/WFKG1D2WBQJ6dmevYsc2hdgxMjfNp0&#10;Os3PcvBvlwiByaXVl//8wPacDcU6pomG4mW4OM9pd1aW2LXC0bnV8hxp16B50ddXdCn3U0cgGGlt&#10;L7FYrmy+8s/dPv13ugX+W7ZA+YzGga5OMRKqr7QNDVrhtIgb5rHJyWRrq8/l1FfkW5HGiAKC7PIl&#10;SayitAaXDMxlgpJCQXclJ8us0TpAmcMPEsmOUWBDZGQ1mIuqavCpyPBwfGLCMNhfcFahVmcDK4mC&#10;19h/KoUgFSfohGQytnDGjGn/nf/g6JkGjv/Bhvq7vQ2/EwnLIeYRA2iAqmZQw2gpmqQE0qxAATJP&#10;REYfsvepiJChCEAstSAKPoX/QKgAMuLNqDILbARttQyWCgAA9ij4LNAYBA2IGuM9qmEK+zxWXYgD&#10;xwn4pjWbYUfIKPt0mtHcmkMdtUUfegbTdz/f8cg9OYfvsmx4dsfdvznsBKrBN6iHEDCYX1x448aa&#10;a5Pz25gCVCpRM/8BngKoml3tFx6+VzlVCANF/oFfiPk+WvHRyEQOBA8gOwHgYBmNiiMeCkOZq2GU&#10;JyrWnDlBNXid9lv2Oezy3MzNGxnaxQjGCQDV1OB9HNeXEhgzCleXJCKhQA7KHTvSoydpi5NiP5Qv&#10;baPh09Raq0kl0J4mlgbKNhVqo6WQfYiCBZK48B91255EJTRe06GMKdxvl6kV+aCPQOi3TEc4GySo&#10;8YIuZVj2uvbGn+g1cQbFEXk/ujR+/OwUxaWUKPo0YnObpW1frL+hLw53XmA3eK1r852Bk1/76dbZ&#10;x3xnRO04dAfRe7rrZ95x+0dhZFyKMGE+UMfppUzFQVrd8EbHidGjmx6nb3zCCu+hCjkwcSrFKcP5&#10;3W1N+5NINQhcTPuvpo4SOi9GTb+l5JtYI3Dg8uRmnq4D4ybTy4rcR9pbqG0DWd8kz/OkLGXIZ8TX&#10;PFlUEjNmPQlFy0N9xGNEDatye3jndbSdI4y/S0Xd6iqD4S92U0EZu5cUTknJScG2beai+tYjM/q6&#10;8GpcZz5UvKDbPZNGoxRFjiYwupq2CFqxFIVH2OeYWQwu6Gy8ocHRRxyF1HubqvdCGq6cqX960ivB&#10;xpukDThZDf/xt3PzHqnqjSJ0rmZUZMZzuOHziZoxsJOD1gjL/5u00kEDcxqHwhwkK9Y5BaAMVfcZ&#10;fAt0x/pOUe4Rs5ANmxW3GcjhJm0rWfRkL2S1j7UpOlbMBGHKDIrZ6ZD6+1jcR6dBHNYJ5pTU4LVE&#10;veu2PnjOV4Sdypw36C5BDnOB8Pz8bTctfSEsmHekVspe642plwfzhA5p5qepK/fVNctF20MJY8pm&#10;J7e9wfjSat0bewNXTCaqL8x5a6bh5CeiMzdPRmVLXv4haiPqRyiUPHH7x52P2WvUYfmv7qDA+uuG&#10;FWKDy/HC8sV/fWr60XQL/Ldtgdzi4vyS0qm9e/I8ppmNrilvemAgAuSHitJ4cPSY15WV53Q4kpOT&#10;qUAAiA+RbK3NxsOhB6QjpDHJFC9KbptFW+OAxgXqbCDO4aGITsPZZue4m2bi6pQKhRI+n807mptb&#10;rNPZUIcQduLM+huqwHhi8dlnV1RUYCH/37YJ/0sPfBo4/pc293/iy8aT4Tf6W0YDU+RCLVjUnoa0&#10;FKAOCVVpVocaHCSDTehHzLhqPTqW7AhyUc0ewzsBhkAogm5kACDB0hYxfbM4ImAmEsvUsjF4D+Nm&#10;YNYj0rUdLFTNYQbFM1oyh2ltL60ao5ZczbvlKxu2fI//ofSMxjQiYrL+0uMfX//ibpSg1iXjcC2x&#10;FbLSHB9fSu/TevnRK7MKJyeqRFEHp7gE8XGG0myWRa9RxT7ir0lQ8Rhm/Q1vofI10t2GIT6pUfpq&#10;5NR5ZLhXejAZQ6kb1eSPnd2ZYDrghRGsjzaiWTM8+dWXsmPsFNg2TvwpI7WsoM/OpzCKiuATCJIC&#10;EojKNZuVVSeUuIaWQj70KQVmSCeu4jOQboCvRYtF0IDqLgBJ0Cz4lIXJrd//OJlw854Ow/138z95&#10;jnyVyKIMkOkwQ7SKVY2hA/dQTo9cu9MZjfNjaF+rdOALvg/u8moS3PUPus97x2qMo0FlRQ6mLOLq&#10;D4Yue/VA5engT++f0TrToTBXWdxwyWI9san0rO5jF2elkfwY3/XEyaQrwkuTr9zyItdnOvCzDf3V&#10;BXTXZlYzD3WoQVsy/YWBU4oSlcV7vt8+EeYUS8FG+8LRTN5OIxlu5ueUDeWPt719I00E1+RFp3KL&#10;Plp2VngR6v+hFswHpNvMDAxpGwnI6rSNUVMzUzhhYHDAWRA3YSBJvGx+7uYeHRC8iNgtchJZI6F5&#10;0EhnNkjqrP6puQf25Pf23PXKr4H/cFjsk+pYY+l6IBqnkESBnsDBIp0US3v18yh0BLzoUuPUOHvs&#10;EUua8SATCwP7O0nOJ+oNFhrsSgGXkyD9FrnFOU4GKXoDHYFWChv6HMhzUFWKwLxdb2C+mP4pCh6n&#10;0iwqriJWj0Uk0wRlt7HCfNCE4QMYe7G5FFtFRuQnThC8pdNh8s+nyVlsvYSMBRxMPpZkagYCN06N&#10;etRByQ9qbmv8GoJi7TFpl/DlhKzpcRvahfsm4o4cLbIB4jnFY3UepUeytIv1e6LNc4xdrUJRMMDt&#10;dZ0VsTivMD1bJwRS6eOXd3aAzRysjW01rOzTziqTpzRyKkbczHjggmW/mVV9czjNeWMprA/hMW+x&#10;2tXznL6bboH/XS2w7NJLa5ubd73/XmOtPOV3IdMROYsgBVGTurs7ZLVqV5+bp0unExMTwI7w9kLU&#10;RWe1chDR6PWAkmrBmJDNZK6vtYFtxMcRs+7pDRtNmgWzSnKbNb6TXbIoJrw+q9WWZc/W6434EFPH&#10;ZDJFRYU5OTkoW/u/q8X/P5wtrvbT2+e6BfIMtquLFm5KeIcQiURoFfQJNiyMgCDxmNl9A4SgHwEW&#10;McVjqsYzKohkz6v/4m1gGTHj4j8AIBSCA3mJf5g+I0yIEANkKbB1xEeRCof3gYYEMQNdAd4GYAOW&#10;B0rnEdOiUUPue7v7zNtvWP/pFTNWfdpy//5PDNWhDy05h531U5WGroqZmcGCxqeamzZX82bRsMfc&#10;UuU5uSYqAjcoEVYCO5aqfzP36z9KtM0PyuR9VrjzdycfvOjhbaMXfdq6NrUmRIUhvo2WpkpgMwRY&#10;aGccpJAmPskrmVn7rd+633rKIb1eIXf1Oh6nzCzM9Sz8yQeJa0/S4V4KRngqRl6dmr7pVlZsV5Z0&#10;snNNiQo8cDwk9DvkBS3y5W9S13z59qd1X/t14vgcOMzi9FVsiuIujAYUEwhkQ9dtFofiuvIfZnzb&#10;P8zy/9BHv2L4m93QbgCOvD83+clNI58tlKMjlokGxX/RECX7Rb321Bxzx+y4c1hr89GOiyIlbb3r&#10;3mmf1zrZV2jorBO+8Hz77DY/+giNCzSGb5qwmptfV7Th1KGbu/xVQ7JRo5GVX313QdoaHrUViGA4&#10;9TKloTlKqSaGOFRF5iyjdJHfPOuE5bTAm8Y4lH5zTiIZwK4dXF9GVKZXTlcY3nVIoxC4bpGZymde&#10;FtUeIH6EWjbQSDlFbNpM+ZjB3BVDKRYKlwgvIwV0wy+s9iDws7ZsgCE5bBgUf7lGqCOPxaxFQdOf&#10;W5oUDFd8+rYtnQJQxHtiOstzs65/q/5aVmAP4xPcIU4ugU4PsQrjGIR4AoFp1M7WyFk7KKeD6ae1&#10;CnkbKVnE5EnpYVrwEmrHOHbcpxSMZ0QEdXkpb4LGxiiM5ZK6P3ZMyBOtKSTofEvwGYBzFF73UqoD&#10;JoLk6WPFXbCFHbRjBSvICV9BK8py4ik1Vh6zwZrI7Ux7Ze0Sx7umif4Ww1KfORtQHjDXzIXLo0cF&#10;xTTpoPnOdpccfyew/HhmnaCRG6IH1xl/u4UMNdq2DvnW/EzbKmFrVU794rp3jQbtLeKJN/t7dvd2&#10;FVauusB2zb1c8F3/ce+I/qolr1YUXjIOXBho06d675Si2VnNDls1zz3KDvLPmwMEKNaE09t0C/zv&#10;bgFPUVF+UWlqoBtW3hMTdihd1HqDstebOnUqaDZrF8x26ezJBOjEYJDxjqgr6HCAdITJgphIyMmE&#10;HA5aTeaGOjucHSMREQiyqytoMgpNdYVZMw0oKoMLUSYaNdtssPcRsdLlgB01AI5Op5Mt56e3/1gL&#10;/GVS+I+9ffpd//UtgMGMCRZhPlRjYwQQtAWYz0GVATUCe2A7M9yxWgKbiNdgXgNVMpL88Dwm2zOv&#10;/jmWrY1Qu4fenUHXtFMRMiDxfmxgXAAusQeMBzyjso8M1WAHML3B3sJw/5FzMzkD0qW/iC2jlx76&#10;J5oop5Zb6NhaoZ1PKMpwktxyJqG3xPOMMl8XD5bIp86N9a1Onf0HV/kh3e6rggNzIfyQnvkVMAyO&#10;EzfxZrr17ejDjb8IrKGbH3z0laJ1yTeTF+wublYgBkdWHPwmAQvBYUITMaE7ejh15UyYkGdguwIh&#10;c9entPEQXx4UZqc4bZQLIXLq57kwXByANeHOrFz4lnLZJ4o+CTEzawKYFSGXc9lHQDQwwOFm7EXo&#10;XXjpJtP3HpJNYc4SpvfXi+NF8rwDQm2H8NLt8ZxRevd8zVP3Th76WqcwmQ7x90DZrZKZZxAVgqRK&#10;3C51zYsy20twdWioDMA3agTaDy5GRiFvm+TNIW3IQYsPjIbshtcvrjnRYB4tLD061zLnSCJ3DHbM&#10;zN3vyoue6JmsgZ4D6ZbeNrd8WQhwWdQaNq9qgtKHeAel4aODNE4cPloDWAqJgGcyCsJJxTag1DDS&#10;7swNJDHegI1zp7hYjzyfRfkZ7hc7lfhJ0xH9dwdFxZmmsoRigtrILA+lqI0NErPz+/9E4UC46mgY&#10;NYcxDs4MGrYntru/bvgXeZk9BeXHKmdXdp9orRB6YR3YxpeHUO8ViYkZCreTDvbmpWTGUgFpmZOU&#10;JVGuk5nyAEpi0RLOUIDjcwwajtfDiBqCE4taqa5WIo/y4RqkWBAyU/uKkKKKStYCzBTZKA6pfCgg&#10;Ks6m4YzaGhx2OxlRyyTBHK0H8slfT0NlXCitBZJMa/JdvWXO47w9lTIIekXqMOVYdNFyoedY6pxc&#10;C2/T9XZQsTu7gCnIwKACYuo1JdzQDKc34MzxBPISkkurz39maalM3TEx8163V5y69fCHv/tzW1xC&#10;9P0/P8bfWd8uJTrnr888QJcTPXTmDXl6ysudTYTb9DbdAtMt8O+1QN385uHBvjyXCIW1z5fo74+q&#10;NazFkZGEVuuHC8+MimwBJCSk0chShIJGo9E7HKy6tAYua8Qcv9NBp8HWWO8IBVPIZQT0PN0dttp0&#10;M2oK7WZT3OtjVl5iRsMrGp2AKHd+fl5hYaH2n3kL/HvHN/2a2gLTwPHzPhDGEvFXe08OBSYoB8II&#10;NWeRkT5n6BcVF4JnYtJZzNKYV9W8MXYP5gxvwwayBy+iUIeG4EPoDtCAnS47QrkAN0AIeA2fBdrA&#10;A/wLbAQPOjwAagSjiQd4BZyfFoXeormZ38256neXwvR6osF/YEVfRzpBht1SbUFEKaSrDoV6B51P&#10;zm3OmF09azNtF8dTFpQ9tM/uNnUvEMcajTKOB8oDEG0IyTLSLpeSqy+bPQs+LNoEP1J8KmBI/a7p&#10;SlnJYjAITuYIpjKckuTl1prJZ7/+WbqxOxU6rvmg99xf3vIdyk/LTn5C4rpkKuSpUKY6rzzyKe1w&#10;y2dtQ7lCcgM/s9NmqZoAi3D+A9aLqDpq4Dsg5TQrAscV9tK6TfJwsbJtDeKEnGdUqG1HKRelrAPW&#10;RFLZXr31CmckBw8rSAHrpbKEgLNoLuwPjQzAzSE1+7iJG4DrSlRsJhm1bIB+9GEXhbMSpInrU6mW&#10;2bk7lxeHYb8nlWy9/FhW2nrDr4Kfnl/dEvhS7tYaOSbAHNB3UVSuBNhS6y4yjKhBXoEuais9IoxV&#10;pSI5EqEqI4r6AJ7mhMh5xqsImvIz54cTRZcB8SPHAMQkDgy0MchRK8k5wLto9DYUG0Z7srUB3okT&#10;0Tv1rT/q2lq9bRN9wJoGL7LX/7zhMTA77hEax94HOe6HdYW9969at+PArEN89ej+o/meNxeeI+Y2&#10;0FUCxUVkDJDeR+Mf8oM5Fne2dUKUDCmlt9vm1ZuN5oSg4TIp2S6PrRSi9ZmpOs3UiI5VLja46Plv&#10;081zSdtInR6PuzUQKUjbspDasP7IG2+ffzWN66imgpr6KCaZIkJJhx3JSWPZIo05qR+gUk1nTE5o&#10;xaOewda8cS/cyQNS/kAZ33MWN2Gc05g+VKH0OYUpn/asdr5qnPKuHd5Upul8hqTb3LbF84bMpvFt&#10;7ePhV5M0nHRceO19N33H4UDSKX39sxY04vymeWfaY+Wf/p75b/p+ugWmW+D/lxZweTwV9Y2Z9uOV&#10;ZebJKTvE0ShUDYiIZMfBwajBoMlx5+fl5gYQigZGFEWgQMFg4IwWCc6PVqucTqUDQV6WC7OdM2Zk&#10;IaANz3BgRwS7DQahqsRpgkkwNkEDJXU6nZ4xo7GpqcloxEVuevu/aIFpA/D/i8b6u7wVs9fe6PC1&#10;AxuH0kHm5s2qPmDqR4ROtTWBGR6Dd4AIeB5ACK/BAhhJXQi9qZlbDCVAhpKhU/CT4+COzUgePAmG&#10;DM//KccRTjR4G3aFpDO8hHtgIyMNG+n3ZXT+AM2Icpk4Z+6XlaSV66oWj82KBFacotko43uAHQ5u&#10;wCxvr13++BdvniitRrEWrAWR3FbaSd/8kbH5oObBh8MfXxgQgQVRIBA4FdgRxxw2kAExd5mSvaoI&#10;Vy19ASGFVuTFuNUX1SVBs/okbveFm45889dHkIKX0Ovfv/CC397wdeGddPkmmu/lQNrBFxFaFfh7&#10;f7RCObiISWUMp2nDZlozxOkVFnsGgsTtTHXqM6AbjaVX2TlkLIoa5eqN4kQeWgxJntK7K8ymEBcX&#10;lLbm5Hden6QwEjRxsGguteWRl8dnIDuu+b275kXrnkdPhM85eskHm+/8f9p7D8A26rt9/HOn096y&#10;5L3jldixnThxNhkkkEHY0IRCaZmFljJKS8vooIVCB6W/96W0jKQte29CyCQhe0/HsR3vKVt7S3f3&#10;f05p+2/fUqAhYfX7jXKWpbvv3T0nWY8+43l+sw/N30/9wPTivDM8vvnpUC6+AGOfiHhCuxFTgN+j&#10;0sCiXCnlogyRdqjgvrpx7xTLUL79xZveicOyUKCUDeBscCnRscEFHT15595buOypEUJuX7n0sP/B&#10;Eptj2n5e2snJbknRLsK1ziKuSLlqSrz5sFN+v0De75am9MszREh4KrFbXCfAAE9znkb8ytnrrOfK&#10;jy65qbOwRf4Wxy2xWvJ5gZMkAVWO6hjI5BM3/pByMK2X/FZui9+yeVOBtORgbYKbzMkQ+Ny4k2Dr&#10;eN5XYOSoDWhNO1SpoXCoYLs4VUPjZuTsjle9keiL7m+bZUxVVyn5YivKE4bmPrysd3pDy9TZqUja&#10;f8XgoN/eZrzgLFVBKeLQIQMvQevXuP3yn4x7CTZ9Dpnqonx+yjaMNHSU86uTHdZQpVYCCF5eSCT0&#10;yKxrVak2T7JzW2r0oLooOzsVlTh/b6xuMdnPylhrFLyirPHHhybU3NlQdYNGrahu3r/lkUqz8Yzy&#10;BQat4zN5U7OdMgQYAh+CwNvPPD0SDBxsjW3ZOnjkiB92gviAwt8th0M3YULG4oX5sdZDwa5upKp1&#10;dru5qEiTnRtOqNBtbdYkowP9yVAYKey4NuNQS7S52YuEtVarys011lTbinNVcirFqzVwicnKftof&#10;dwAAQABJREFUzm6YODE7O5slqT/kWnzgUyzi+IGwfI4eHEyGn3c3d3tQ1I/0LnRDwLrADNJNqWmy&#10;l65oRKUfWCO4H0gkUthoNwENUvyDFQYJDoe+iryhv64JJwylegwb29IWhdgCgUwElTAJuCPuIFiF&#10;rRKUzdH3WzivbF07ULTox+3J2clAwbSD3ovavNWHSL3prxEphCM9c+idJebg75Ys+c74tbekmmYF&#10;UrC3i0kdVfIbC0zGNks8BiepyI+E+xHVe5y+26vOhXe9whoVHRw/6dDSgj5uiIbjSFQwe5n+Nnfb&#10;ndk+TtxR7Hdf/M5ND/V4QHt4/phr1Jr4XN09dGabNHUY8ixQbuYOwqdNI7ePkfrqOCUfCOlptB5g&#10;daVyTWFMOFUEz9Jt25Dn43/34+j+GYlwBv2/y0zTDgpfXZYYcqEGAEciX/wQL/mTHhR4OqU7nggr&#10;GVIlV46QJcgcXhUABwsQW77p8kDT0pDOkLrKv+9maR+qK2PDlLnWqC1FdHZIqStQNsCeMdDuAOKI&#10;GyK7eMdhiVP2mnY7inbnyHFtCSWrfjj34Wc3hSDVidZmbJSC70jMNOI676eOmAXah6DyUHrHtmny&#10;qpQrxDVSr1nYJnOHQ3JpQnGGSXNT5fCSeVJLrtzeS9MGaLIEtoqU8EGnIiho6yOQ8apC+uGTNHYB&#10;jR79pv22lVeHuKgr9shv9yz4OlkdpI9RcUjpJlm5hp6RaKaO3FnCChiM+7gCOnhrhOd6JNBokNGi&#10;OPVrKENH1f54XEjUoiUR5LiEdAEKefodtn5IcnbKlDVCBT2VTe0XP7TWdLjj6cIZzflVUjQ59zGh&#10;OUfVW4YvQVLimIlPmajMJ+EloWuLt49vuWPtXb7Xbyq5hyR4bBZH3FoK20F6RTsvDWmVVzWi0kZ1&#10;nLNApEhURyVrGSXmJJOjumMwY+EWF+Y/MmdytuGDAwm3TbkmfV3YgiHAEPg8IjBu6rR1b79VVWHy&#10;+VGReNyEMAHuCDHvpia/K0M7vS4/MuSODw/HkklOpbIajILR4Q2gaFEw2GypWDwZ8OszhOoqByhj&#10;R0cA+W5kpSHcKBUYQRrxdxxbFRQVOZ1OxhpP4BXAiOMJgPapboIKYBElXEG4lmlII1LIp1SSof1F&#10;Ea9GgwuoEchEWtMxzTgUAqHElo5HH5HKBB9Khw+VhC02TFMZWFeLCBEigYlJMPA+QmAOajjHf0Wo&#10;DHFBJGFhFpeQM4d9czsC8fNM3NC8xKrv7PBbXiRPNq37Prd2ptbVRZPNsQwruR3BVctfGP981o/v&#10;Kt/TyD1+Y3ygOKH20MGq+K9+4u0pwn4PLZMy/TC24HKVCJlC6hAbjCkcRdEhx6GCjoA4ilKydy+n&#10;XVqhTU0euazvzRvDPW3P214Nnb5roCFvV+a0lZVFyXBRHBtL2UpRITrAuaMq1fuFHE2RKYOnfq50&#10;UC5KItaHfhwlKYvzR0wVpNhC3MPfje6YnUqh5A5eAypQMIpq0M8KEEC1k+sWJaueg/ghrbnMm1bv&#10;QyEdzEvAh4CH8tcmfcPKGkmDnDJy9Zo1A7VVq9tmHT0G7Op3BKonevvzcEWwMuZWoVHXfMhe/9NS&#10;X6PPqadj9VJPTVQUTGQsX/hO3sQu65++O7S7KK5KxGIWsyJeiO1A+pHslrQhs/D4gyHSoCNYq0lI&#10;WU34E5fsmoBrB0aMyoMkkuNBKk4q4Vs78RZSIU7J09GhoYHS4ZxpSZ1RwovEZqZnXixZk1mommVM&#10;jN1fL/ZNs0keneYoTV/LSwHTngJjoEIrG6Bv2ETqYtJbyQ/tIsxzLl0VJEuABsypBnmEdxQfzL/i&#10;/l+8u6Bmz6xGRTFRJaqSKXu/x+JuKtJ0FA8k3AOGYUt465wpjkTUnHJHBNFriKXgFhOn5hr7z5xX&#10;0C7oaW8kSzuZVKsvB7/XUWmS1vL27M7hSULRq5GEV9dfO0Z67JZ1l/36PWlu3rMJcYJKXd3VjWw1&#10;dIXwuQBQYRvJD8/QrB4tHIrL2qSBG7RVNS687taGMxVazgZDgCHwBUcgp6iooLCo7VhbRbkxFLLH&#10;4zAmVNyokbOGRuPBw/6C3KzM/Nw4iKTPp3gGGgyWcr3ZYgwFY1qryZCRjI14lCYYu2Z0hdlkEnp7&#10;w0hb49MvnpS1WnUyGS8rKSstLWWljSf2SmF/aE8Mt09pK0gO7O0aePil9TQaTQQRMiMsB1aRzkRr&#10;0h6DSrMHqvkQIMTjIB0IN6a50vGGVUTRoK8PdgRSA+E+8COFbiKvjXgYmCVYGkJZoJrpvLbCGtMR&#10;R6XBIu0RjMAdPvMlG8nZAhdycN2lfL/LRcu+YvvdrbNImsBRn9W1tUtuB8fs4/W++LhKj9QbTRxx&#10;pfywhJakJCd1FiWoEAWTQdrs6Mk/i/Jx2DDCgxcioqE4NmRv4RdCU54W5t9n6CmPPvpkq8Pbt/qO&#10;74PzRbrUq+dUXVz8izNum/Ly/3Ym8gRVn2OyHC2OgwKqjErWVjEG2WKj9ycTzUKmWWkTB704PJF7&#10;v1s2I1aKp9OcFLQUTzZniQN5CUkATxRoSLzx4Sj6jXRBbvEjwqpLk7FEqn+j8PLVA9yb2a3lcUqh&#10;eQiAAE94FAATsGv8CvINJCHQA+KrEuKJ/M3d+ZsVL76IRrNnXMFAZWThmlfHbkruqK/cVHpu3HnM&#10;caAvL5w99+mcY43hphk+hXEq3fFaX6kuV8edu1v7cGPAY/YrJZegjKDsmF+5FsDHqOxXDZqYgjbQ&#10;grsy3rhjkDZEyR6TnSMRWRfRl1PSRC2ZiuxlEWg3XIKCfG84+90sq1ikSqpVksQZNNrmqe0z1bvH&#10;ClluCUzTsSfRMXZeMCdv7WyOMtIdSIDJNZsc9bmmNwakhZKSExLpOj+t3kjn5lFBCQURcNS0VzTe&#10;P3486eMqvy+vZ1smeXfNPG94MD5c7DgWy6Gog1x6Khqg2NHAkC86MiFawtvyLeNi2/PbV3Exj7Ez&#10;sEmnPxydkTowVpt0AUIEGSX0yuTNHTJWULurf/xz+QFjfkd+D/j/qJ15ri17x32XhILsWP+y9Zft&#10;rGoYyXDizz8iirXWwqVT72oowVVngyHAEPgSIjBj0aK+P/7BSsnqals8noIJYWdnAMQRscPOztDu&#10;A/ozZ+QZnYNejwdN1ihzhDSPPrcorhH8ESnDkoHIQBLWhNGoXq0uKTQaDILHE4NLNf4iJqD46Mos&#10;KS0xGtPadl9C8E75KTHieMoh/iQ7AKPLz9A3jLHtajuEGDxFwPkQlIKviJ4MKvSBKkQQTBFNykiA&#10;QrlGqX0E0UEjRTpzDfoBTokbqh4hOoM7Sk1k2heYd6Sz1ccTuSBHiPmly/gUYnqcQYKSoj8GwTbw&#10;pzA6X2eFuxb5+I2VY1c03UCrymhxKxc+GJTdh5RAn4tEBESdu8/y+bO7PHlcEqQQXbGCbG0Xsps0&#10;3XlC3vpAhWvH4XO47qxxKUX3Bw2/6JXJpRSyqIYt5yW3nNfKS4O13ifvuXTnPdefNX5XS/2+Y11F&#10;ucfmWP7QCNk8rXoYxifSMYEbccqVQbEyDqUdkFBuj04YzOKVw4eCEJYWKttOo+HOHJPd6bPFmYAT&#10;Iy43XCIFMpXIoRLahHY6mLQtecUSS0E7PxyRtl8cFS3SXlNSkR58wmnMPjrpksqtf+6IlISVKK+i&#10;Qw6qDV8TcFOUCigJU004XHp0IMcbaJpOXVmaplHWslbPua8crtpDUzf2Cl8Zteq0uYZmleQRYYk9&#10;nJOIGtM2L1DcjKu6RospV3LWe8Ynv9LnMUCkGpdMC+kgGGkpUWS1lXwj2p8uKxl9x5FFEZ8/vPFi&#10;vj/5vunn6/Lm/yLGa315nL8IfuJBw8ZmV7Ood+XHosmECmQ90Tcz3D0GUjWm9AsmQbY6evVZ2tAV&#10;rJ9EUMD2xsjaQE3thMLBGolA8eNmKqmkvh19pWjQHqGoU3m1QEd9zwGaPIM0qCiIkcdIg/to9zL6&#10;zbXisLarJLsrv5gLiTb94VGx9ZqEsdWV6VaHqNVPR8tTfFWqUEDW2xeT17WPtYSKpaQzkpsHf7BC&#10;16YxlS9FrVn72qf7NC7QUJrXqNVGquPv611xX4alA9nyVamnxsXkVRMvLj96w5aHxoUyzn9a/sYn&#10;eSOxbRkCDIEvGgIXXXX1c489lgs72HpXVCGBif5+KHgoCevDh31IWE8ZXRV1D4e6u6GzozYYVHqj&#10;0eryBckblm0mh1YNJ4aY4nAtCFkubZo1orIRIQshNzfX6XQxue8TfkUw4njC0J3yDdFfsmO486x3&#10;HnT3DypOuOiW9QcUrwsNKuHQ76JVfKtRzqhQPTwrKD4qSupZ4UVpvqgojaSrFZHgQwQRei+wJUTz&#10;RDrxinXSBEohT9hIEf3GiwGcCAP9MQhJptkVInqyl6OEWRSLBW6/g/9Tr0lA6va0EUt/W1b/kCiU&#10;DmbbwmYY94GYrjEFC2e/PjlqS6wRPL1lSUGvanh1dNcoOTKub2rvKxrrzvo3Y7OeJceAIuA3kGG6&#10;cvmN3QVVih0wFH+kkCV1aGLP5iRnGHRZ52xr3ldpff6GjALP2q9yr3cGz31ncEZzmal5mqAPyFVN&#10;NCEu40+KB46ECMV65WASSXmlupE65NYY7c4iG/pPFCKt6AwFrbIvi9YvSQ4WQgUR6+FcIesjnX4H&#10;r+2PBYkf84yw6+KAOGijV02UDPIHOO3luZ1f6YsUBikkkAaEG7w8jS1AxgxySkgF6jdtrT6wd8Nc&#10;7Z7zLTvq7LHOjCv+GK/eoZQxrjlj/Jb5NXJUHi5P6g6QplPuqYmE0KCt4CyhpWP2izLnFq+5rbcL&#10;qOP66jX0p9czUheR1hosRke1ZN0r8x1UEuIKVmk0Itdb40c8NZxP/lE0/jXqO0p7oUxeZI7MqO6c&#10;JRKMbTCgRiS7KIqMcDfhu0HIqRjwwE8FLnmjJCrDfuMk8OTVkGc/ldYRj2gibNDdFOqjvgEqRXez&#10;lfgwqeBOiM7DRK51U786OxkGuS+kaIKLZhQ15y9uf7xdqHzTeSHteiM81Ll/7o+SR1Mc5DQRp9R3&#10;mHVtdnV/qM3k6XFY+f6xhe+Orui24LWqlJwqNpCSKtYjy0JWQvFRR3g1Hn7v0vMac67Gsxi3793x&#10;o++OQF2DZitfBOgbP00/zBYMAYbAfxcCvErVMG3alvXrsxyqulq734+CHgmy3vjrOzQU2bnHY7c6&#10;R40dkwgFE/hi3dsrGI3mco3VbPP6k15S2S0WjU4rxmKymEJEUrBr4NELn7WMDDuIo06HaAsbJ4gA&#10;I44nCNynsBlISigecQ93E8wkDAYlSIYQowZqeSAHiHiJimM1iCCM7CDfrXCadGmdUsuI3DRqB9PV&#10;fTyYIrQY0xdaQnkc2CV4CioD8Ug6GKl0yeAjG+G0dEu1cmKIq+FNhSAlZGj6CC3SlOrkTD9RX0Gx&#10;PNJmUq1Gre5v3Hr42/+7s2AokCYsSqTvmQvL1s5J2O3vfGVt71iYBV9Mo0IFL2ZcuL2yuDT87M6l&#10;u6//jjhhpdLejJZgbFU4EtIGh+E+LcMnGl8kRYtPbHy8YMby52QbbZ4/e4pXPp925g8OFBzeV3bv&#10;U/eX1o3cc+3P1acPJdyqPbXC3kG5tFea10z2Ejk4Gdp+ksKQEMwTpOIBubJD5pLg2oAFSW3Vvnmp&#10;95akIujSxVkqYjc4ZbgYy1JSfVSOVJBu5a+6UyMyvwP9F0meT1amUllSvDU2Qj1tlNCRtYhQGxCP&#10;pvPU2BbfW9HBEtw6zdFcO4PfnjvU3aip3Df74EB1U0+6kyVdrqn3klFX22yacEz72oU9h0v9Yhdc&#10;jyF4BOMfyx/kVx65dDrFc7gDGs6cxWkF0W06bztnRqxWoIcaFDNnylOtuA5yhkq6HbbcnJuXh1UD&#10;A/T2OWkTR7AxyEG2dlEsQIXjKYrLCgZ5lPxdVDaBLDYq4LmgzA1x8ginSBViEgMa0EGvcQoSZcQE&#10;V788bBflFuIOkar810//vx995awItLVhrqjJSMnWrpfOo2aQWgAmy3YdylA7HUW/912PJidhwC16&#10;ON7JzaxZcX7JX4IcrUmZVrbXBYfzQg58E8lvzH7J6Xk560BkVErtQPFknBJD8fL6y+tm/dhsL/l3&#10;76B7YWbDBkOAIcAQIKqoqTl66FB/X19xgdFT4wgEoPON0GMKDLKjPbDDKmSfke+qCbn37lcMqbu7&#10;kbO2jNI4nWb3UHQ4JWU4dBqTIKGBBjqtGg5C4aIo5uRku1ws3PiJXl5MjucTwXdKN+4MDt2w6aE3&#10;OneTpZQCEDoGcVQrN3BEFC/qYKKnkBdKoSoOjaRCukkZrDHdqoxuZfRZgyMgvghCiQgiNgePUtRY&#10;cEv3TePo0UCCTlj8iq0QjwTLAoFDZ8ZxogmikeoFcTy+LUcRe8ydETvW6Tzd6Za/uWzVWWsPo6Qw&#10;TcGUJW4YyhzpO6jH3E6Xr6SbPN98wHvN8/Mfj895kkx+hbdgYIlA4ECWI64xyLAAaBDlM7j7R+ce&#10;iNxFMb0muzkBmW+R43rtE7b2PPU/34JuOLgmTkkUNG/WLXr09O9Rx7AwpOJhUprHSaUi5acUTSDM&#10;O0B5G2nKdlW+V1G1AZGM5vGbr020T+BQl5g2ZpTInqz/uSpjD6cZobgmNdgodS8OVv5Yb49ISM+j&#10;znD30mB/XSyR6dP1SplvlHX9qI+CKKpM9wwp2Co9zpwqYVFtdqrfCKgMbm4aaettPvVVD6+44qVN&#10;zxM9PGv+4MILyWAyHBINfbbo3sfLfNm5uomcJHBxOUPUrVU/FRwzVbTnjBqiSfvIDE9Biiw3/rqK&#10;v721WPBnEI1BxeMwPfcsTf8BRUIqEwlqKX6snaJtNOt8ygiixYQ8SdrRohgCnTaGSnCJ1bDook29&#10;pKlC5JLiEo+mw6jalOouKWhpLaxpCO3u1he2G8vE7jCZA05nn/etissdz9iSe5/U2Iayvq/tsFs3&#10;JIculyiktSR9N0y567VtXz84MkU7KZEA0eZHBGfYLO9UJ11SsC66aSu/q+u0a5zji9/cKc5+3z+5&#10;ctWuK7Oz6m/5zu8Put86vGWeeuh7MxfWj5+n0uCbBRsMAYYAQ+A/QyAejyNhHUdTtN66fv3Ajh0D&#10;7e0hfEyBC5rNmqlTM+dMtVDHoZEjR6GzY8jOtpSUGAqLY7zB50egkXfY1WpYQij/OIPJPG36VIQb&#10;WZL6P7sG/7I2izj+CySfjwdSstjpDuw/qKeKQorDM02rVC6Cr4D2oc0FMfcoSBR4ECKF6dQzQk2Q&#10;a0FUDFWPSp4ZyUoEFP9GEPE+Q8cuQo2I8iOAiMuuZLFBK0EiQYNASUOUQn4VsUxQMyUkpdBH+FEr&#10;/sExEgeoVRI6Labxz4zZ5hoVtL9z/tw1E+0VBx7OdQ8ifBgwGDpzigrdAxkBLw7rOHfE0uxaob5u&#10;e3j6QGUqMQY6LSBDAYWaphPh2BllDXpEwg3Gv/TQOYh6/YxUBsoMJ2AYwkX1iYGZe9+78KVtrWbj&#10;n5d8taWw6MxnXvvFFXcqTiPefkQW4WdPfRxlqqgChYlxxWwmgry8oOKFgCx0kgp9Qx5K9tbFh3JT&#10;Ior2QKDx9waZfb/cPZUGqqEUi6OQh8YnJ76hakxIKNVEePHe3yMrDYgSfNioduuGzwxTHFFLxPMU&#10;4qmQU6WLRZLVsl8o89N8OthKO3LJVBTKib/gOH1Lw6Suvo1yi8qxXfRlS8LhlKE7lfBJA4UUzk7z&#10;ZpHaIwRN93COIvK4j6d9FyviSKSy0OMju26UaH26y2cnEBTJPkwXxKk9ITbpRIRU0f4cCyvp5gFE&#10;TEWy8FSXS16LYi/kE8iIMLMhK2Z2drcN5ecOu+xS1FDt3FnPrdvVxYUEbrO/URo0j9us7co/4K7S&#10;DpeNL557bKhXfjHnm1My3vIkd6fyzamZNCSN0vB941LP3vMzjebuLs7fEo+W8tHGibWjfjtltBwd&#10;ByW0zrh+jzxiKS//6Q9/jhdcQpIPjYx0n9lfZ9cX2fImV+jp/AWfjzcTOwqGAEPgi4qAVqttmD59&#10;y+rVqlhgfL01GIwj6NjfH0MpVyiU2Lt3BI6C0+qr7KLobz0WHxkJ4q+0SmUsKuFs+nAkGYuT2iwo&#10;ETJZttmtjowMxho/+UuBEcdPjuEpmUHFqXKyrHlTdJ1eFdkMUBGgyHGFPzS+iBQHcUxnXcEUtWCK&#10;KlIjppgu8gObVNpf0sEnMEQE2RBrTCHpnJZ+BGsD+8RsYD4gmmCZao4OW2llIX0b/TdIGTuVThpl&#10;E9BThDYR5uskr0S7GqQ+QduzONVv3TSrMHN/08x1a/Lcg5sqajdXTO5wFRX6Oq9+cxlIJPgi5sYN&#10;IovrFtS8PeXMpPblNr+ltGAwL6NJ6EiCuGIdjOP8EkQMPHLldMt2yPuBPxpCiqwMxTjOWzjQ/sBv&#10;lr8zesJVy7dRfw+Fo7svraAREETQNvxPqu2hxtB7p+9+Z6+q7t2JZ8Y0ZtJ5UAM6ZMqUcowaI2wX&#10;uajMxw8JcmmYJkUpO0V/dJI6QbPCI5VoQ9Yop4nWni5h3EZO0KWWf0PuRJwPqWKAI0FzJxiENiRY&#10;WkCvVMdgcDI36DG90ZF3tCBZUzYgO8MWdKgcpeGwRRbrV5pcHWWhmMlM/YOjmhK2VrKPCUxVwR6L&#10;9uYGBo8N8jnkKlJOGKl87SjtgX6byTZcqTeNoBqAYjWiQtrRnHQagTlTHxHkKw/z1KJXup0KZWgW&#10;qv1Re95eoaBK36ltyN+wP1V7JF6iaduct35QmnKJmyyN8qpQ55om32hnebgh06PuNKYO1b9huEbo&#10;Wz2v61DLpIyO2eads3Joraa6eXep+Ppa88Le0jJRY9D0zTl9xhTBmCOJ9kMvbErkpfbaTnv6jilL&#10;L70c5z0cjL+0rVOj4qdmlqVjoQoYX7tljvIjPTQ8N87lxO1vD7CfDAGGAEPgJCAwqqLiWFNTT0eH&#10;RceNq0fCOhmJiFhCqw421rv3egwG14TKKhjJBDq7YyMjvEajNpkM2Xm8oEFFOzqp8UGH+qpMl8vA&#10;TGJOwgVRQk9sfB4RCIuJt4ebN3vaCPRHCROmCWI4zRpjKaXjFddOg0YZqNv8zScGDAidLkqxI0gZ&#10;IpG4D02c44QyzQKPP4sH8Z3seE+xEm9TU1WYqg4rd+Cqh3WUmOHx1DaexX00RqAdWycWii3C6S05&#10;Lp0hfua2FeXNhx+47soNDaeNDLks0c5xXevUCGqmc8VYIrb4yJIFL1y8MKYju3ryN/a9MXt3h75f&#10;iWji+DAvluBIXrXlqKkyNNr71LkF2butXVOjkqo77YI44Ar03Lj5+d3zzcVb2hY9/Ohb0y5U94/U&#10;eLcXiV2vGi5UGjViEVus30buzpziZmN9rD9Hyc6blQBtTEs9yFwn0wFa7MbAUTCLDndRYrXm4uZ8&#10;OTQoXRTmasmN1mMwXJNpSNWXg2+sqthDz+Wcvbi/yExWODjHyGAmvaza0WV7scc2+VwDHwYDj3Zq&#10;oGqYGyXzPhqDwgGehhLUnEuBCtoATjUfVwZZ4PnUDFcauCZL1Kum9hjpq6ksThUSORPkU1EmWV+k&#10;cDUN1kOrSPKrRNg9Kpze/CA9+Xs67VtK2j2CphmnMPti89qHAmMvFW3wjzEnDSVu/3zbwwZttPy1&#10;otJ4sUobiVCXqbdQZcg3yfH4etf55FbbLM36IrlbP8pd6pBsJmoPVgYK1OdOGju7vFob5dQ6ry77&#10;+qpbFk+ZbDTBc5Ku+92W+eVZCyYUayDBTXTPhPFY/uNwmrXXzq34x0fYfYYAQ4Ah8CkgoNPrq2pr&#10;B7q7k8FAUZa9sTETZY7NzX4sUymprze8cxeUHLPqq8dKKQkd1kmEJUdGtFab3mJLiZDgkVQqld2R&#10;kZ2Dr+NsnAQEGHE8CSCeiik4iddFkSbOIW2MfDFKCshpUgLBQuSX1WAzSoEjbqCAx3PNuI/sMz70&#10;Ua2IHLRi/ZJuoFGKQbAJhGuUGKNSsIif+K9smA4MgqxgZU5hD+lxPB6oxOHSPdrgXmHKVtE5+zkh&#10;nM3tmT1wIHJg0ZbixcXzDp6rfSLqj7xTPFeAx93mbkjKgIYpvAOJ1rF08YQVnDZsNHhOu7/Z+ibs&#10;QZRUOQb2j5tPb3JEQ3tzqh75+ty+03znvrFrMJfLHNwRtFaFjVAdanGbVL9dMuXJ5jff84x/a8bX&#10;OX+fSYwY+2JtcgEVpigWkXk0kzjf0p+lJPE9PEVDZECYEDxOpe7mZaMq5YTAuKTcjMhfp6jHSBvz&#10;E5MnHivJVI5SkOlYq/OJYIF34kC5YfNkFMJQVDClXr31Gs2jo1KSTtLvAXnjUwN6YcMkpbdjDmz4&#10;jOTnVXsqEmsv6KF8HaHwz5NBHaPo0Fpqe5/KF9NQmOogi6ilbrSZo4VFomyZJsgKC1wLt+44ZUTI&#10;oUW9gX+Rhob9nE+UEWZExhkuNVtkJU6L4/AS7VYuF18s6jxhbzJHEWMKcvBksawMBnI47yQ55ohq&#10;HSHKVWcmDqqklqC2oJp2znz+NXtS/J3OtvCCc3567S2uzKw05DTsjm5/f2hUhbWs0oriTOXBacef&#10;+evy4Run/NPv7BeGAEOAIfC5QaB8zJhRVVUP33NPwu+tKHKEJ7qSSbGjIxyFBllC6uwKbduh0mld&#10;Y2rHjiDjFo5IqImMRdVmk6DViJKs1+vKy8tyGHE8SReUNcecJCBP9jQgD60x79ebX9vc0aR0wPig&#10;Rw0yl26Owec+2B6kocEI0VgN/T/kqRFBRPRRiSOCCOJo0uRA+YmCD5AqdLRCCCYdgQN3VCimSnlE&#10;UbVCW8zxmsP0Joq+j7J9Wo8a+W7cRwNMSKmGVMU13IDZJ2ubxk/b1j1BevpX104aLoDONl3yZM/S&#10;19qQpwYfg6bqm9PmypzceGCrJhlD/SSfFOFKg6cwF24opew327/9g4ce+O33H7/k7MmPnbvskbcf&#10;velR13C4tcxx1WPniOgHl6MFqcAz/e8m3qP443xY0Kc4yS/o3imf/sqYJdTlo9ww5XLUk0fhFHng&#10;8nKEagVhVuFVby6P+7JWR0e7976T0NVIYxdTsa7kkBjKVbvLfYVv75zYWuGSc+3wYEF/EelfEe8/&#10;Vrs0ZnUt3U85frA7aRl/a3zGg8I8iV9F5AS6MpmG5b5dVDeDJAtqPcmdosJDFBqgC84iwzD8s6kp&#10;Tu9uAeukmfNo/BDpURBJ1HWA3MNUXEmRQupFYNhIh95RxG5yxtAYDVlgC2mlJ35JusVUkqccSoAa&#10;3uK23/NC4rF+uvQGJRkAwu9Jqt1Hk6GOorKxs/+8dvnC7wg9HdOLfEvlmjf/4gldscU66aVoROhQ&#10;1VxZ/+3v1V3kjcWULwLJlFYl6LRa5qalvJLZYAgwBL4UCBzZs2fVyy+jdTqpc+w7HNy+bbCvLwxZ&#10;R3zOmS2aMWNss6ZmFBiDob4+FaKUmZl6dE9rtbygLikpqa+vM6WzK18KJD7jk2ARx8/4Avy73YfF&#10;5Nuets2D3SS4KBkhp4NU6cQ0mBxYIJpjkJIGF9ND+BqRLVAMpSJYIY6gf2ni91eapgQaQZE0Sjs2&#10;RroXRCGOIIJQglRWAsfB8m9EE7RS2TzduK08ls5WE1QeEQoLcNyAw7x3vmrN2e3hZD/9aet6rIGB&#10;A0EtJJZ4PfVq7PmOTkeDxwRR8W1wj1FWOD4LIo4vfIcOzEGO3Wvjfnv100uSQlXjeXc/98NtWm8S&#10;exNValEwkxREqr1HZb0iOve5R1dv5rl7C0dZz7kooR/0GhykDfJ5vpKNXbPXFBht/BFO3p5t9Vbn&#10;cx3vG26N7nP+eFQ0tjhp2Sj0RHzc+A1y7ga028hbdkmdgkuUglFpcIvR5eY1yMBLTpWvXRXP43B+&#10;T5+pHCf6qbnnU7mbXio9cFEyI7XttBS5JVqBKlKsIyO/TMjWVhP1IJ0uU6eKtlooCwo+kNWEUk8T&#10;ZeWTYQyNRJQGo7iDjkr0hlGrEaRqLlXCySgnBc5gols5qkpSAcq2oalE9h0UhEiiQO/PQBD0Qr5w&#10;bVHXz4ViW4t0k+wYMhfkfydnydn5BYFvXfUNNAOJDTZRKnc6r/kftK1fTbQsfdx/XdiPi5Np/vEx&#10;dp8hwBBgCHwZEMgvK8spLh7q69PxsbqxNkmU9uxRPqUg8RgOJSHQc9ilz5icYS/TxcIxlRYNg8qw&#10;WS2FhQWMNabBODkLRhxPDo4ndxa83JujgZuatxPvVLLMdgvpkZ4GUUhbv6CmLYgmaIQD0UkNMR1k&#10;NMHZMNISBUpYEbc0/8N7CkQTZBHkUFklTRBBMRPoNsbK6UexAm7Kuw/8Lj0DfkFeGW3a6K1GqFDZ&#10;CnwUXBOKMZnhVK3acohvaOe2k2pI2QivIZSQbJ04+oHvnePweMbs6TFkx2rGxWtbfaZdpE/S7kZK&#10;zqSOejpipy7iu6kkJlcQl0W81cIfXmE5MKc1GamiXT+jnzmvp4iVHn6aGhbBhXjAHb9pYeZ2v0e7&#10;dSjvjXGR+IiL4wp0nFUjuvsOPWE/EG+sQfJXk9TkNzmkPltfNdeqJX+3wscGYoaAbn2gNEuVNTUe&#10;EEJmMQl3mZbcrtBmyrSRvlQ59FScbAtp9X2VDT/QmJwhjtxmPnTxr/sO/6HvMqgpSnQ0XSEw1sAF&#10;7XZpQ17G4gOTQ4odS3EJvdtNTz5M828maD0WaahhjmV9bNLyJ01jpq5onBVL6Lm9FkPP6gsn/bGq&#10;3nx4aMJwb/aAQX3kyMGUXl5S0dy1edKOYmMkOvXWH0++tKal/UjtrU8cPKd/U5MuNTh21gvX3AUf&#10;VeUI2WAIMAQYAgyBNAIGo7F+6tRVr73Gc5xJK9XXZeCzKz3C4XASZtZdXaHuYrN9jFOvj3Lpj0K1&#10;RlNWXl5YWMggPIkIMOJ4EsE8qVPBrw+tJKMdZEbeM93ki7ZoNOfCJiWeICWwhI4ZxOjS1BBtvxjg&#10;i6B3ePSvSzx0vGAR763jTTPIUKfXRIMwav7SDyveM8pGaYKIDRUj5nT3DNTCCesgIY5Gl/Szckrm&#10;8wYt5i0VofE97Xmi0kWDTfvKaO1V4t7T+sTISLs1v704r8zQMWZbq36HDIoVMCoK5S0CvUe1rXK2&#10;yOWi7u8K/oXDXHg3XxAz7Wu6y397wYOHRjlSUHlspjHdkX3h7po9oyVDzKOm92aOpd6DSfGBrpbV&#10;BfL0LCESRTO0gALGTEPHQXPwSLyqOOZI+bL1ktpOnu3uhWXuC4q0+wOO98/XdzlGOLWkE8mFJD6n&#10;qNiMO5NWvE9lPqqQaZCHU7M2oyY+ohuemsgPxm0hla1L2D9BEodHaNBLJjtlK908mpjO+p7V07fd&#10;M8NC62AaLlFujMJQOEKzsVIFqdSehsLhuGpndAGfPF1ujeriQmOOzxAeeNs//8+hebqQKXsYFzQ7&#10;2vKTmY1m3eSbKhfqK1W8V869bsL4EvOsunI6d/EkoitP6muITcYQYAgwBL48CEBJp7isrKK+vqO9&#10;HR9UFoMMR5m0pBr190eOO1m73VFf0OBymMSUaLHb68aNKysr+/JA8Pk4E0YcPx/X4Z+PIi6Jh1Ne&#10;KkBuWqdQQ7RxwC0G6WlQPdzAI5XvWWkKiKAhuNtfO6lx/2/UUJnw+NpYpu9jdaVjBrlOsMC04A5m&#10;wF1srvzAQKsNMqc8vZ1JHpm+7qUgtgkq5BSt1ghhqs0cL+jUg8F431vyWFXJVE2d/3rbs/HZxCXV&#10;ramiGLK/mEol5nl7jEeGh6LS61dl8CK/6Em/bjixK9/AhV3Ul0l66zL97UqsFFKR+jHkDu7L6yOD&#10;rXIDnzNMmigvGey7xN/xY260DcWKnie/WOWrvm2gvntgCqd0CAVk6obMdQ21dxO/liZ/m3zepFlL&#10;tTW0DdKIPhJy45VSvEfFtXk54xBlZZFQQDC9BznWwpxaNeXdkTFvx96+Xj9QxsenwqIww/yHdyqE&#10;S6Jm1dsTZGkAhornmp9qVY9tlB2iP8EnRjivRpel753iubn15W96PIWBMgqmLBK/i6wbaN4khc3v&#10;yuZbZugmDVtO6520affk/Su2jp39dnz0D2fNve26r1utVuD7+u5ul2XFuOIM3XGinwadLRgCDAGG&#10;AEPgYyIgqNUTp07vgQBwPMrJKZtBbhifAV0eHiZZwaTRKOAjLhqTExKvN2gys5TxMWf+3K527733&#10;3nnnne+99960adM+JyKUjDh+Hl8t3YHw9W/upMkw24iBrim8TrEZTIt4Q0wHhYwgkaBBeAS34wRR&#10;KVtMZ5wVoog7x/miwgqV5xG0P74yXATBAtFAgwyzUu/4jwMegzCQ5umIka47phQtqtJOgDIS1ohl&#10;olAQHcsJfbJ3uLvomZzvaBb0NPjWPlJCW1I1h+RJkt+iJM1RSJkceU+gDVfCU/mIfHgqzT3n+V/D&#10;8zBFI0564u7Mw4drpa/AVHT7VPKjbBIyQ31mce9D9Nt7mk83N3eoabeOgt+m4cekmZIHLcuIe2LO&#10;o256Zj0Z5pAVPt0pKoKiIU+DKdq/k+o28bOqedkHrS5JX0s7Y7QpSqPUnsVRmjiWtnQRrPYKJaXt&#10;2gsQPGOlO1qsD2/7Zg9ZyzhoxYaj0pxrvc0rggEyBriyILWYZLWHzoylkkNcyxSVF/I6cU7eVzSw&#10;77JXn9nIjy6mgFeuVAmF4x3Dbrv+taEcbTBolqYbtaNVizLybp89r+TOG/8R1r/fP3t8wd/vszsM&#10;AYYAQ4AhcAIIoEW6pKT8/fe3ZboMfCoKrlhfCzEzbmAgrNUKJpNayZwhSqAzQH/HbMbHzBd4tB9s&#10;f8z4mJwhn7bytGX9yy47/zIBBOCzHqyr+rO+Ah+0/85EYO6R11pTAQTnSGtXCBkkElHUCL4Yg5Bg&#10;Ws0bmWsMJSuNO+n2Z8Tw0B+jUEkMhS0qS/xEKSRmQHxRUQUXFXaIAdKInwp1VNZQHlF+wu5ZopVW&#10;qh+knLDiHIPeFoVl6pSIo4B6SjN5zDRiJmc/t7dHO2BS55piWSPJbFjLjJB3HOWUUYaoqAWFUR0o&#10;8qvflb2Z8vh6ykVwkZ/8WqJrx3395bOM+klCCM40ROeTnGsI/vQqaeIMumgRiX7qt1APAoqbKGCj&#10;mkZFzBxv/OAg7T9A6kmUb6PqBLnQ561CoJGadsNGyjBmlq4boo4UlQ7TW0eooZGmOKlLRWE0Mr9U&#10;u9tSHp2Sz6ETSNqalA/UWaMdf9DrJvGjSsUhDu4wSTkmH7xDff15o5dNyomprBp6+lt+7tUni8Nf&#10;/epP7tgaGL3qjTssPq+OWq84s+38ebffsPiVrIlt+YtfUfMlM0t+dd7F8xT02GAIMAQYAgyBTwUB&#10;vz/0+OMvx2NBl11Nyagoq0bCfHd3RLGHsWmdTthVG8eNq62rq/tUDucU7uTsK85esWBFqgT1Y4of&#10;RMNPG7Zv2P6Zxx0/e+p6CiH/Yk4dlhJPuw+0RvvJiM6YdH8sKJ0S80uHGHFS4HDJv8nbgPrh9YTC&#10;xEhC6VLRwxYvTSKVIGVK4ZFQ6oEVNVih0kkDsjWglEimdGSxKo+j23r56zRhFtnMpHWT5KVWH61d&#10;SY0X0eFqyvKROkBDHB09RK++SzdcTdmZNKBXzP2OdMtdLbGy6TFjPvXkkHcMdW2hvp0kZFIgA9Yv&#10;2hHZsN0ebY7F61tJX0wRJx2TmnywpR7FjzaEoGuIcKqiF47QZ4LO/iodbaMjIKY5ipxhKEW9Woq+&#10;Q4YGblh0HRUaD1g3a8mT8xQtuJ36RuBGregjOtW8L5r7ZH+5a4JWryKHGE1mdPZlpnr0qRWGomE5&#10;U5c8ZA4f4wxejnwBxE9VnikjOeOODIqm0FCL85hT77AKXmnQa4rwc+/Jnv+zr4Z2WSV0WFNCm5eX&#10;0bbxhoNDl432eq85D9FK0iTnjMo3VxfbtiZr0sf9p/SSLRgCDAGGAEPgU0XAajVdcsnCe+99zGjM&#10;MOu0XCqV6VBrdZZoRNRoOItFW15eWl0N/Ysv9vj9vb/fOnprKifNGnEqDtr1y121t9e+/c23C4sL&#10;P8NzY8TxMwT/g3edkKTmGJzmEEaEOEsXvbKDu+BCvarXrN/lFccmYjZu41Z90zbjopqQpipmKTZJ&#10;bt1rr/j3eLK/caFg5rs1eRkFXvmJF0Z6XKm587W5bikupPR5coGDHnmSXllDZ9xANRWUKZEJ+e4A&#10;bT2Y0VXrnW+TpFyK5lJyQFHe2VdOWQK1OUh2UDkspXkq7OXXBPmqTLEkbPbz9q2ZI21bwwMbnGOu&#10;tvX4h6rU/uJaau6ijlaqMSGZHs+X4qNj1DmVdq4hAQ/qqVbtn8FT23x65BeUt4SqxhBMShBc9KZI&#10;N472Laczs6gMxFFHPgOVlvFvNBt2akKLYkNTUm9+Ncbt12f+xj11014XVWi5qDtH3j2ao94KrdHX&#10;4wpoBFc4oRL77SOaYS6vWZtp3jlZk7NDMKyaK0aXefKS/szTxajG12rzBl3ikK5+YfS63CqdwwmD&#10;wYSWT+zlzz9v3HeL8v/hm9zVuAI1mTbcPvg6sUcZAgwBhgBD4DNCwOWyX3vthX/5y6vloxyIgfCc&#10;7LBpYnoR4rXZ2a6SktLPQ0r3k2DTc7TnqeGnRs4YUYIsfx9aOnTeoTGPjnm08tGlX1v694c/5TuM&#10;OH7KgH/07jQkVPiL6C009g5R64v8gSEha17ckBkxnkEWdLdIstsZ2R2LeCPaufUWXzhuyQ6K9cRt&#10;dx/Uc64S0SENxDNJaqTezbSzI15bRzoo8iTpEASmr6YdvcQNkXeUfru2aofQdHpeTDaM7N1W11I4&#10;UqrRhkjTb+8POnwv/pB+/Rg1Bfk2UrVRsjaHJtdJGzdKDaWksgeMuvjULEN8gkHocI9tc9dmKwnu&#10;COQkIRV+lPJKyYLO5yRJWFppvZcOdVGui2xaUmsIsggIW+4YIF+lYpmIoCMUyBs6KTSV2n1krScN&#10;IqgGIRrnrGph1Y1LVv0xyHv1vG5YP3XQZHzDtK5AVacajKolwXzElIjpBlQHpqnF04umHW7r3jM5&#10;LhXl3lA1eirX0L05NBiN9Vxb0hb0XnFe4/y5p2u0uuPot/uDx4LhcU6HXafsTBlzao//ZEuGAEOA&#10;IcAQ+PwjABfBgoKchoaxx4615mQZCLVbPOn0gqASCgrycnNzPv+n8OFH+MyKZ1omt0jIrf2fIVD4&#10;3PCV3VfuvW/v/T+4//88+en8ymocPx2c/7O9tHtDs5a/2zUS1HS3Jl77H5o3jy5YzLVFHSuNBT3c&#10;YE20X7ee+j20+Gs0gnpHSH97acsKQutu/jxLh15lkkMl8eTKR6ksj+aeSUEDadJyPHoHPXY/9QWo&#10;cinZc2kUHPkE6myiFx+gu35DGoPSgtOLvpMgvfADmlJH3/qaUqqIUsshAzV7aPML5NTSD26lkQ7i&#10;I+TnaMU+CgTo3CvIC1tnDe1eQfs20dwGaqyliJ26oTquo5b1tOI5ajyfKmYoh4ohOun932lOn8M7&#10;S8ggJtVJEYe3aQs9/zzlPSSkhKlDVJHgvNTzkvp+bebDBjHFlZLnGxK/dVfZ8ncXlHxrOLdkRX3c&#10;EpDr2vhvTimZfVe11qz+zyBmazMEGAIMAYbAFxkBVDT297uffvpVs0mlR7WSDFMLbVVV1bhx477I&#10;p6Uce39b/9lPnr1r0i7Zle5A+MDzGSLDTYali5Y+9sBjH/j8qXuQRRxPHbYnPnOxzfTK/JkN01+q&#10;tVfsvPIb9PAT5JouV2SOLEmO4O2B7uBVSWraTlVlNP406odPXjZVjqe9a6i8N3DaKEVwB+Z4o2fR&#10;238mzQiduYhUmQR561CA6q+hg7dR5TGaZCUVAoRaGlVIzbX0wJ109y8Vu0D4+KHKr/p2euk5ohGS&#10;eig+k4wJmsmRaRxKG5V6SmzF6ZVSy3iSWlaRt5Xqsihup4wKyqpXXPhEN5kzqKpNqZvMHk8HW6lY&#10;pjyJBnWkS1AtR+/1iqu2JOudWXvN41pVENiRaN5+8f1w8Jepi27fYKDtHipbQZZY6JqZB2oOnn5k&#10;c5d3m6o7Y9rFP7v68tuPlxieOLxsS4YAQ4AhwBD4oiOQzko7zz133quvvqnTW6DIk5mZWVFZ+UU/&#10;Lxz/td+9ds/Zez6MNWKlTIo8FVnes7zjpo7VD67+NM+aRRw/TbT/g30NhWM/2rDvj9sOUjRMa14l&#10;+Rjd/S0aQnu1RhHljoj01krqaaarvka5ZtjWKfI0jy0np5XOu4AsdkrAE8VEj/+JWjfTBY00BlqL&#10;urTVtZ3Wb6S336al11EJrAh7iNfQYAb96B46ZzQtKCFxihJNHDxI33+T5t1EtdVU4yU3GqsT1HqE&#10;nv0zLaihpYvJF1H6ZsJmWrmb3ESzLyZ1krK7qGlX/ntGm3vGoMPhyZMQW6Rpdnrpf/lNx0yTL9Fm&#10;VslxuPepU+62VHt7Tu+4ZMqCbuej2ZTCm93ZWdH68uNvrpRFyRgkF1irVqT8ZFF+0X8AHFuVIcAQ&#10;YAgwBP5rEAiFwtu37zp6tDkrK2Ps2Novutx3296261Zft656XSrzePfoR19I6MqV7il90PngWZed&#10;9dFrn4w1VD/5yU9OxjxsjpOMgEaAzgytinWFLF6yxukwLErUVO4nuYvUhaRPkCWDOlvJ+w6N1yu2&#10;yEYf8QPU3qaEA2XcBpSOaUcfHTlIqQjlZZGug+hVpQzRWEnb9lDbAI0yKbKIiO+bHSQMKkqHY+so&#10;ZSQfhMctlOmm9zfSVfBm3kgmH5k1lI+5E/R6D7mqKMdB8LZJGKhLQ27E0rP5Potlc3bGMZO/9V2f&#10;6LGLVWUHjOoDnLw+KWdMEpOd8VI52lSUOdQ/fs7qUte+9tbXbrrqa0sub6g5P++MJXkLF+QtnFh9&#10;1oTKBZMnFtlMOZkma7HJlm+2WVhvykl+abHpGAIMAYbAlwYBFDtiDA8PZ2dnfQmS1I+99tgr5leC&#10;eUFFJuVjDi15M73retepd6gnT5z8MTf6JKsx4vhJ0DuF26o43qROeRIbtg28R9Ikal1Fza00DlI4&#10;foIGuCpIlncp2U/rwhTOpLoqEsOkitDBYRqMUoWLCuD+YiIndB/DdMRPzjxymoh3IIhHDhOp4rRv&#10;J2U5yFKhWGAHjVSYTQ+/wofmOfoy4ly7It2YaxD2xs1P56Wk6bD0G70tOdKZrdOrrepI3ss9kbb5&#10;mhZnKuqgGMe3HzT1DRrtpQEtF+MKY2GxJGOjPZdrqSsYmMPFK0TRqCV3+PvzGlb+/oK5V080Ha7L&#10;PXraD6+565wrJ9VMzpxQ72yscDYWORuLndVjxpxCTNnUDAGGAEOAIfDlQgBSGDabtaamuqjoC5+b&#10;2vXert80/aZ1VKts+/eljR94+TQUygmtCazZ+5e9C8cv1OIz91QOlqo+leh+srkhvbhrZGDh2mfd&#10;YS/tb6Hn19GCWXT6TIoGiG8nKDyGRHp9P3kNwtJGg8kbTU5JbthKW9erSqarM05LOQKpSug/hWjZ&#10;clLPovpZapssWjjJMEhZfnrgxcJ9VaWO+R4ydhTzGZe8H3ir3btuXcniO90ehzZG86zPP30A3oZH&#10;uIvu0e+MWYzugcV5/FbUVr4rZe7j5l6a+Xpuxf4RX4n2CL9baFude+1CxxkXabwdba8+8bW6M2+7&#10;+kaHnQULP9krgG3NEGAIMAQYAv8lCIi09FtLXxr7UrIxCQNg5AL/4yGTqk81s2Xmw3MfrqhDtvBU&#10;DUYcTxWyJ2VeUZbf6T1y1oqHeJWD1h/K2PKy5avz2mKXU65PMXqGTd5rG6h3Dzftcp2nUtb1xqus&#10;8q7XczbF5YZFQ9XZzk2yZdg0aF4dci+Xha8Kcyancq310c3fsDy67bnLXh/4c+iyH5K1wLGCMns4&#10;q5g6oP6F9Kfr5bg12Sdm+o9wwZbUk1vO/u53DsyYsr1rt07gkkNOYWPH1WXm/7nv1mAq9auDB362&#10;c12mhftJ/fTrKiaelFNmkzAEGAIMAYYAQ+C/DYHlv1p+t/3ujtoOJUl9AqzxOF5oXk2S8z3n9z3f&#10;/9593ztFGDLieIqAPWnT9vkjv3lix+P37ORNkYDwbL2mrbB0yWurzpPO6OGmBuVeotUbqSdknHd6&#10;YW4Xt7Im2Rntjz5jXdQpLzh9+NjCfN3u2J7sodVvpkbFLIuFQM0ZU9a3HeufXD/ryX2v7F3++02l&#10;o6q1Krn2zTeioU7975b5DxxLSVJnOCgpL1xRL2jyUWuZHnjAn0gMRMMZWo1LhwZsNhgCDAGGAEOA&#10;IcAQ+KQI9B7svfa9a1cWrEzl/s0n5oSnBHeMk/mg+Wbu5p9e9dMTnuZDNmTE8UPA+Vw8JUnyloND&#10;X//zS4Gid4vWdLSu7W1YtEA8f/qxxMslHpF7IbN80046a0LDLV/LGFPm6hz88+GmY+HgnVNnnD62&#10;vikUbPK323QZtz/7zPWTp39l/CStIPSGw/t9I2Fyx1uHFjVMs5ksn4vzZAfBEGAIMAQYAgyB/0oE&#10;brnvlj+Y/hBtjJ5guLGZ6DdEx6vDsojqlbijabfp5oqb7/7F3ScdUUYcTzqkJ39CSZb3+zyPHz3M&#10;t7So9hxY+pWlExsbj+8mlEpuHOyLpJIL84r0AhPBPvngsxkZAgwBhgBDgCFw6hC465a7Htz9YGgU&#10;rNv+IUkdJYK6ThHM1T5qz8gGthC9S3QnkZcIEUdsEiHTG6abpZvvvv/kE8eP3/D9UYfOnj9lCPAc&#10;V2/P+J9JMwi3S/9pNyZBvSAPryw2GAIMAYYAQ4AhwBD4giGw+pnVKytXRi6MEDxxQQGPDzPRMvS/&#10;ErwxPpo4ginGiJqIDhGVKnnqUz0gu8IGQ4AhwBBgCDAEGAIMAYbA5wMBMMgMomtgj/HxjieXaCFR&#10;+OOt/InXYsTxE0PIJmAIMAQYAgwBhgBDgCHw34EAS1X/d1xndpYMAYYAQ4AhwBBgCHwpEXCSqoDm&#10;3kSPD1E/KQ02EaI3TBS/+ZScLSOOpwRWNilDgCHAEGAIMAQYAgyBD0cgZKKp79D0d0n9tyaYsIHO&#10;X0W7+uiBP9AAKh1vIcXv9+/ljx8+3afyLCOOnwrMbCcMAYYAQ4AhwBBgCDAE/hmBqJ5GN9HYXaST&#10;/n9yCPHkXf+82kf8xpE4ltbdTLf+kH5F1E0EiedBOAd/xGYn+DSrcTxB4NhmDAGGAEOAIcAQYAgw&#10;BE4VAmh2uYJoO1HwP9gDeqyh6oNN0VdzihqsGXH8D64HW5UhwBBgCDAEGAIMAYbAyUIAPA8+bE8T&#10;bUtr7+BXJKWxHCZ65LtU3qrcT///qB1ylODpeeJLNZqpGs0NJtPU66771d13f9RmJ/I8S1WfCGps&#10;G4YAQ4AhwBBgCDAEGAKfEAEX0ZVEi4nOJLqfaMXfpBu7iKo+HmNUDiBdAcnN4EYvG30/3b/oG4s+&#10;4VF9+OYs4vjh+LBnGQIMAYYAQ4AhwBBgCJwSBGrGjl12332znn9+01/+cltbW4co9shypyz/4aUX&#10;c/WFch1RZ1oJnDXHnBL42aQMAYYAQ4AhwBBgCDAEvjgIZKXHvx7vzAkT/1yd/4M7e+7KkfqQrlYy&#10;1h8xZF52a9z7A/sXyYs+zvofMd2/f5pFHP89NuwZhgBDgCHAEGAIMAQYAp86AlWFhbvy83yywCFj&#10;jRbrj9PnoiKPxrMruivu+Thrn/gpMeJ44tixLRkCDAGGAEOAIcAQYAicCgRSaipvpnO1ZLzv4zZW&#10;y4IckSMer+dUHM/f52TE8e9QsDsMAYYAQ4AhwBBgCDAEPhcIrH3++Rcra/qIkz+8wHEf0QSimcpN&#10;vERc96N19zx4zyk9AdZVfUrhZZMzBBgCDAGGAEOAIcAQOBEEkhwn+4g2EF1AdCFRJdG/hvsgF76H&#10;SEzXQabSK0P++1QORhxPJbpsboYAQ4AhwBBgCDAEGAInhEDYSLf8ifadTx21JJ9DZPg3s4A1forj&#10;X7nrp7hztiuGAEOAIcAQYAgwBBgCDIEPQuCeF1/Y6yiGDcyHJ6s/aNNT+BgjjqcQXDY1Q4AhwBBg&#10;CDAEGAIMgRNEQCZRoKrDpE6e4ASnYjOWqj4VqLI5GQIMAfKUW2EAAAFgSURBVIYAQ4AhwBBgCHwi&#10;BGpKSv5y45X33H3/BdXBQPSf1ByzB+jpS0iXJOlve4DUo1LiqKNeeNGcysGI46lEl83NEGAIMAQY&#10;AgwBhgBD4IQRQNBRRY076PtnfkCJ499Z4wlPfwIbslT1CYDGNmEIMAQYAgwBhgBDgCHw34gAI47/&#10;jVednTNDgCHAEGAIMAQYAp9/BH55xx1X5eWNcB/tOYgGmmNErxGdWvlvIpaq/vy/bNgRMgQYAgwB&#10;hgBDgCHwX4oA8tEQcDxO13B/JxH6rP/v4LjhvLy906dnxuPTamv/77Mn9Xcokn+uurxP6smxyRgC&#10;DAGGAEOAIcAQYAh8wRGYPHny0NAQTkKn07388stVVXCw/swGI46fGfRsxwwBhgBDgCHAEGAIMAS+&#10;WAiwGscv1vViR8sQYAgwBBgCDAGGAEPgM0OAEcfPDHq2Y4YAQ4AhwBBgCDAEGAJfLAT+PyzR0189&#10;eA6UAAAAAElFTkSuQmCCUEsDBAoAAAAAAAAAIQBNDF8ifIoGAHyKBgAUAAAAZHJzL21lZGlhL2lt&#10;YWdlMi5wbmeJUE5HDQoaCgAAAA1JSERSAAACWAAAAdQIAgAAAR6Z8SMAAAABc1JHQgCuzhzpAAAA&#10;BGdBTUEAALGPC/xhBQAAAAlwSFlzAAAh1QAAIdUBBJy0nQAA/6VJREFUeF7svQV4G9mWNbrsgMPM&#10;DB1mZmZmdOLEzMzMbMuyJVmW2TIzMzMzc8DhNF6Y+ee9//XbFav7dm5DnLmdeW/m+9dXnyKVS5Xa&#10;Z52999qlOufgxz/Ef/zHf3z9n0JT09M9e0K3bAmOj28VbtvGAqqjk318altanrTExj5tahocfCU6&#10;9FcQ/hYC+PyDB42kgbNnLQBpH2dnBykpJxmZuXNVuJaWp0+bezs4+Li6mpt7eZmY6Ouz3TU1dXVZ&#10;69Zpf8JCgui//Uy8HhrKkJfn8WpMTAqKLC05nhUAa/x4zzInZ7LWc/z4p09fig79GNnZ2SKbPobt&#10;rVuamu6mpl5XrliRnRMmyM+apcx3cjI+fFhX18PLzGzRIjUrKy5LU1NR0cXHxeXoUVN6DfT1/bSF&#10;v4ToKkaAt2/fTZjgJSbGSgwu9Jk//+jRyLNnYxqjYwPXrq3x9g7gFNTWDooO/Rgig34F4o0Mo1c3&#10;NbXbt21V5s7V376dPgZ4e1tdueLkxOdZW586ZXbmjDlLW9vPL8jT2FhOzjnQx4ex8C9/+cuwAZ+E&#10;6CpGhv37w0OC61OlpIaePL91Kyny+HEyNSurk8ikjZpAdNzHEBn0KzjJyIqJyaiqulqcO3fggJHd&#10;7dteXn5k85gxslpa7gY7dniamAjc3KhnzpmjEigQsHR0qPf6+QV/KQ4JnZ3P6wMDIyMayZ4CIyMy&#10;y2/FigMHwidO9LK1LXn/7jMs9OfxjA8dMjBgGx08SLzJjh27ZIm6mwOb48KWHTfu8GGTBQtUqbv6&#10;slh+XK63vf2UKQp+PJ7jw4cCF5cvaGF7amry3btpae0zZ3pfu5bw7t37N69ed+XlDXX3dJdV0kfR&#10;cR9DZNPHkJJy5FpZEVG7dhnqbtpERnro6bkqK4uJSVNEsbp4UVLSfupURXpDnVPg7u6mojJ5soKB&#10;gSdLS+uDhYBo+4DJkycPv/k1RFcxMpSW9r1+9bozM1NBIbOSxYo7f76vvHz2bG9yzgULfN6//wwL&#10;qSu6mVo72npprlqlqupGAcaTxV+6VJ166eLFahRUddavV1d3mzhR3vHRI287OwHf34/N3rPHUFbW&#10;6YNV0RBtn4LoKkaGxrCwChZLSSlz7Fi2x6hRt28nUXedO5c/1NkVfuCA6KBfQWTTx9Bes0ZcXFpa&#10;TIzYs7t/31lBYf16bUcm9EjLT5xIlhCTpseOmZlRbJPR37ZNR4dFTFL+oD99sOodRNunILqKkYG8&#10;rre0lKxKuX8/U1GxPiiIMqGkZApxSDtFB/0KIps+xu7dBjLi4mSP3LhxK1dq8hxd1JcsmT1bxWjv&#10;3lGjZOwfPjx0yJi6sc2NG9RL6TDDPXscHPh+Xl4uysqMVX0/YngbNuMPILqKkaE1Lq6/oqItIYHs&#10;4UyZItyx4/79FAeH0hVKSei6JzroVxDZ9AuEhIRMnarw6JGD/IQJ1F2VZs0SsNlbtugqz55NjFGe&#10;XL5cw0VRUUHB2eHhQydZWbaD6zDVlP1VVFwZq7g/YngbNuMPILqKkYGsIrKetbURaZOlM5DRCeG3&#10;6H+J/l6D7yA66FcQmfULkHCRGT2aLtri7FnLCxcootjb8ciYixcttdevp7Dp7uZDkYYEzc6d+u7q&#10;6lpffaWh4U7GO8vL007GKvx4bHgbNuMPILqKkSFbRSWan4mwFhQPovk53kTgaTJe1uHrAMUXv22h&#10;yKaP4enOpS6qu2ULGam3fburtYuluSfbyCiAy5WRcdLduJHJhwYe3p7ednfvkqZzUVAgy0kVUAf2&#10;NPzgh/gxcXgbNuMPILqQkWFUatfyx2XI+h7O36P+e7xtwbNmNL9CXjdKXFHtJDruFxDZ9DFIZxJd&#10;FFXctLTJSHpDyePwYWNZCQmKq0xEcXRycPC+c8eOuqXAw1Pg7efP5WosX06SgI4ftvDb4W3YjGHg&#10;x+9E734B0YWMDEgdysRfHqJjt3gLSprgXoeCIvRl4ZUQf/8Of6kUHfcLiGz6GORjJDIp7ivNmKE8&#10;axZjpJjY5s26Y8fK0ptDh0zMT5+mfmts7LlqlRYRSEfyHR39PD01V660vXPng4Wdou2XQJfozS8h&#10;upDfwSL3vhTxLoQPwe/l5o199pPzT69IQ0TGGOsWBPSgqB9Nz9D1EqVvUPASQ32ir/0CIps+homJ&#10;p4eBAYnM/fuN9bZsIe0yzCTXyY3eyE+aRJGG8uHjx45+XhzaQ2GWSPbz8AgSCMxPnvxgoZto+yXA&#10;Er35JUQX8itIFrxB01vTMUVmGDBDzvE1gtuovjGp5jL6EPMEatnQLkB4NtIqUN+O6h6kP8WzN4kv&#10;X9N3//3f/1109h9/FNn0MShDEBXa69ax2b4SEnK6mzdTkhhmUlpcnJzN5OhRSiH0UVxchrIivdJ7&#10;YpJs5nL9GQuvQbQRSL13dHTQm4sfPv4Thu35J6SjLx+DOXiKVS53R2eMia09jEQDxJ5FsTJycT8J&#10;EQaoKkRVCVjJSMlDfQkaKpDdhZw60Xl/wt///neRWT+BRCbP3YsYU1240J/PD+DxKImzDQ1pDxm5&#10;c6cBVRg3btiYnzlDiWR4p5epKWM/QA6sqPghlqZDtP0S78tEb36N8+yOzVtzDVCQgxwB2gyRMPMr&#10;wc2l3jYQjNsZsnZ5mpdYbSDaDqMWtvWwTUJpKKLzEV6OiDTw4xBTgeQI1JWjbFB0xl9AZNlP0NPz&#10;8OXweLa2Dlomjo8fC7x9NTTcqEScNk2RbCAhTm8oxlC8sbl5k/Q3sUd1I9vAgAhWX7aMGogx6+8Q&#10;bYQnT54w//whnJGBfdGXkGSJcDnUSy+oFw8pR+HgjmuJCyxK4Oi74nHQ4Sk+OJsA8xbUVaEhGq35&#10;GHiFxn6UVqMsHkUZSCiguLo0rlZ00p8QHR0tMu4D7O7dU5g8WW3JEirbiRnSKNbWXJ6dHQk3qu7H&#10;jZMjO1kuXOqrsqNH+3jxraw47lpaGzbouGtrk5FG+/b9Vl/8fcA5Ghou2OJ1AWHaSLdDpiuKo1G8&#10;e3ILSiuRHoFgXwQk5aI5DAW4mIfiFtx4AtdeOLSiMQiJ7XgSj6kLnS8ua657fzMpU3TejyEy7gNI&#10;TFOMIfliacmxsfQcPVqGMuG5cxba2izttWspWpLZmqtXqy1aRG/Uly+/f9+O6glHRz6FXwrCZORn&#10;WAi9enTHwy0fUkGwLJo1OZaDOAU0Lt9ests2sRRlqCjfZ1WJqtJDZg0WS7JXWaU92FEx4XAtnFvQ&#10;24E3A3hahcZA0el+HyLjPsBDV5cunTazkyfNTp3ysrS8dMmSLp0slJCQVVd1Juror+fPW+jv3Ll6&#10;tZbtzZuXLlnZ3bljbuZ58KCRq4rKZ1hYhe55O0qhVz3ROAVKfCm434HbmCNBq4/bz07IQ7S/xsz8&#10;9b7Jtrc6MdCJ9nJD1Mej0RYNOFOHjEoU5aOrD41hotP9DsS1/BeYxQ2bFxIiJLvMjh+fMEGe58FR&#10;W7zYRU6OEoD9gweky5zl5Dz09UmvkvGGe/eS5deu2ZBSI5V3+rQ56RtTU6+zZ80+w8KNq2rQ2IRK&#10;D5QUIbufv2j5E6CJolcBC43pqPK5qpfgs7kN3SzU5VzXr9KYmK+NcqzfCKE9AlzOLBeaaO0Xnetj&#10;nJ2VB9NwyLLEHwhuIgG3U3HKZepRO1x3hxrLSopxNsoWVNSaGLLIIbdu1SOz6fXIERPrq1elpByI&#10;RsVp0+g9dWOrK1e4lpYkg8zPnSOtMyILEfoEVo1nUI9sI6RFIysDftXqOceo4MOFovvbtUzFA1EV&#10;qb26dAk744RuGhL94KcDb3mdzYGwrkRe4KZ1XXArEVMwEJ3xY6xR7oR/LVIGwKrbvazmwNJ6Jkpd&#10;TMbReGxKQ0Hx3bv2FrLq0tJORA55pp0dj7i1vX49wNt761Z98kZqAjLS052nOH36okVqRDJJ8OPH&#10;Te3v3fu0hWfFc+fT/1cUhpaYaeUWrsXw2LkCdllnyw4f1avClVfWN2X6ANfNp9BVhq+7KinLN0Si&#10;3B8NfARYuiJ0jKcz5NPhXbVtjnDV1ijc8ERkNDjKsE2DaRNkY5GQg9AshOfDtRSm1XgcCekkaEbh&#10;ZsLoG0m4nUtXTzZs365HRaDxwYMWZ864KilRnWFi7EkFIelviqukezjm5jt26FNuJHqJRjLy/n2H&#10;T1uIw4k2+De0a0HnB4T04X4PmkLRnbNofzeeN88e+6JEHz0z8Hhi15QKB5Q3tqDVDBVUFCKT44qA&#10;rzTsVWEGNwFs/MfNdXFdVuuCalWUIDsF2RxEUgcORYQdksOQFA2ePxRjoZ0J9STcjYFVPrSSJh9u&#10;RFqUg4kDGWl5/jxVhlu26C1cqDp+vBzJ1I0bdSjMUsXk7eJOakZ98eK7d+0oVZCpZLCbquqnLVQT&#10;y1h5NAx9rVT/pOG9HJ4sSOvEsxL0JyA/tYICierLMsBh/+J1j3OQFuuJaAOkLXO190Ui4h14CPFH&#10;sACRcIuBc2wIMk/fjPFCEsrzEBK2aUYMMkkD+CE9HNlR8K1F7BNEdcGlFFoVkCqfci8L8gFQi1JD&#10;RKCvn6qC7dmz5vbmzD1FCq1kKgk6Q0NPyh8CNzeDXbuIbSrw79+351pbP3zoEDB8v/QPAKkwzPCF&#10;bS4Sqt/hXT1eo6+/H4MSJgN7wrsS8M2sud16FBvSOAhng52AijzpO5sQ5YgmQxS5laC6GR0VqEZi&#10;YjyS7dbn2S+JT0d6E5or8dIaHajJQ2MOmhNRTwTWozYbsW0IaIOwBUaF49YkI6B/5vikO8i6vqmC&#10;rl521KiH96x9PDydbT3UVF297eyo4NDWdudw/Ok9BR6ry5c3bdIlPcBj8+TlXXx5/E9YeHRBKVRS&#10;cdgHhX7f4Nvv8cO3+PYH/FCH//UEz3Cm8ppYxUMkLRvnv+hUvCFsV6idqwcGxcX/DcTa1914kTKj&#10;twJVj07nZ6MQHjF8RMYgNgnJ+WjyQic6c9GeiM4UtAsnzOxBcD1K4hBHGp0F5fgpi0JgnQidiMUH&#10;ohDUZjWmh/yN+uquXQYUTm7etFmxQoMhbd++U6fM1NXdKUOQUuV48J2d+N5cAaXOffuMPmHhjrE9&#10;sDDBmi2o5tfhbT8G4FeRhDxv+BSg9BqSwkaNPbrD23BrCKL0UPgIbsW1QAuQfYgCztNsNJMFs0vb&#10;6It1aERfhj8aQxGei7x8FAzgWQTKlu0bwoAn9CtQ4CRukgUnV2TXIccNYYWIJ3d1Qkg2crNRXYVi&#10;f0xR9/X0ZO5ZuLO0Vq92VVZWmDrVy9KGdGlwYJCZmRfP2ppjYUECwEVFhVzU9PjxT/XS722wTgV7&#10;joJ7Lx+li2WD9aH/ACrH4IurmbgcNitYcvXccCgVTR7PQYhygSF5GDZFx+siZdI2VioyclGYjaog&#10;pHajfxCDT/G0DOW1qO1FrwC+HXh+0bIdjY5QroRPETgFCKXuHIGkFCQUwTcb0v7YWbTAcRARtTjd&#10;jgfd27frE432kpKkYMgn58xRIVmnOm8e7bew4LB0dEjT2Fy/Pm+eiuqCBVQff8rCgUqYWeKONZSq&#10;NWCtjeBZs4W4ES00xCrbjdCJg4rjbfedCNNbrW5AjiI7RndazY5dpViwLpOHbEc4hyE8EOlZVEYl&#10;ZtagphzlWcjyQZwrPMBOtkCeAyqXB/ii1hlp9ajvRn0//OvBboZeF3gDUC3lopghkNU0KuBlCp5T&#10;t/RxdSNFdviwMUtPPzAgkMTNrVs2xocOHThgRHKU1PaZMxbkkFRMUtT5hIWv//7Xv/79NcxC3FFw&#10;Au3YnXVyNBV4TXVAETAjOXcat6potAQsirC2sAQzooFzDrvVUD5qd0Iy6q6I1/mKpWBqli2CwhGO&#10;1KCJQYlIzqFgUwHq7SnIL81Dvgn16y436L8X+8GVahQYPoP9a/BfweYldF7b0l9TasErnY7iRLSu&#10;MmohgUY0uhuaWpt72Njwjh0zcdfStrlxw01Dw88v8PhxM6P9+4lelrY2ddRPWDiMnsSn4jeEejl1&#10;MRRQbwzJPNaD/ZttK5rAqopQmKZ36ZYjGmfot65b23GlGKhMrEaDE5r2PYoJWZi253w1LAuDEDxv&#10;RRDc0uGZV4CCCtRU4um68Q2FqO3B0wq8PrDoVTCGmvFWa+IbZPYy5Qj/Kc48d8YLQ/RtFmuWO0Dk&#10;58giIxJpRCPlA0r65JB+fMHly5Z2NhzqlhRCidjggIDr1609jYz8OByBIGBEFv4M3EqGcSJlPxQW&#10;Qb967Ff12NBoh5proGSfoY8ULqBOQdQ65OIjXaoydm7JR10HctpQH2iOTIou5IEv8LIeA8V4Fonn&#10;OWhKQEMyXgTiKYXUerwvohB9vQfcKjQL1qFfE4MLjVuL0WWHam9Eya7ORGgkYoPlHlkTjd6OTlyu&#10;P9XyVPVqrVrFd3IiUbpkiXqAb4CbmpqqqhuJ98+0MKerg8wLbIOgHa1xaIhxRR3qvG1vibneXIMT&#10;njiXA6M4uFThejWkn8Cj32ha59zCUmRXIM+SmNRAYQJ0HNCUie4N6DdE9eOzqSivbkJHNWokUSJE&#10;nT6aodAGm3449WP9E0g9u4++G+J14OXAtAHWRbAntZC2d6+h6bFjVO9TZqeql3ij8t/x0SPSMRRs&#10;Ll+2IpKZax6+9BFi9pA5ZJ6jM0QOQ8f5XXjZmIHmCwf7xsh/M6XrqoJYDUraIezHtTY4lpWgsYFq&#10;jzp/pnQsTZo1NtMP0erIxrlKzbtZiagOQGUQ8vyRPIYbHI/4BCREI8NjdLwK+fi51pvKL4jkMLz1&#10;xCA1By63IrUNFnkQ1k00rkVur7sjW1ZCgoKnj4uLv5fXnj2GHnp6pHJIryoqulAJEhAQTNf8mRxG&#10;S+NNFvp5Y7+7g9ZXcoeeG81+cWnnGx6erX4+Z+vGNuTUMje5Heph2FrOxJJWRBojLwbhaX5I0UQi&#10;H1kaSEhCiRYJgGV5sy0SV81Ig58A/na24EuExSC3fI5LbQXaI9B7BW+D8cYBVRYovb6kXIlCjkoZ&#10;eNWz7tdAqxKeVa4uPh6O7g8eOFDPpNL+0SMn9UWLnJz41FeJWNE1D/8zQlAqj+ifg9bS2W/97fAU&#10;zwvxRhcazxQ3N262LWbKK8VBFPchKx8JURJ3U1ETjYBEZKignD3X7cyOvaFQSH+EGhcULKLIfLsD&#10;15oeEGPx1pOivVFYMCnUEzkFqKjF3dYIUggxjWUY3D2+EoqRPsizGCWEB0nfYmTFgZuIgipKieSN&#10;LBcvqjmuXrUmlUN9VeDta3n5ckgwQyDh8yzUK1nVRX5Y04e+RjwpxtNymyt1HPTCrhihXZAcgEcT&#10;wt+gsXmRbxsK/VHVghJVtDqjMN6VNLo8D4/LbVFyoBEayENLNG70MhJ1IASFeaiwRvX9mf4tKM8h&#10;hzfY1nBXrBJRwShPmXG8FoJaVKQhJQKcMHh7wTsVymmY72Bg4EHF8Z07tvLyzjxb2/PnLUmCk6mi&#10;K/4sCyv/0oEGe+SaILYO5TaMj/SmZS3vjiNnO9VjQR3yUSdePUHlt6gdQIsTnnKQX7Wg9hxqT6BE&#10;D9nSU8zVIaW1Y0MQEm7NlKjciFLc60BxD/LbR5tVoa0Hz3JQkwWNHrSVwaYHh3qpQINLHS5nwz8L&#10;dX6QbNyJslVfZTHVVkYC2NkmJp5Eo46Ou4uLj6ame6Cvr4KCS7C/v+iiP8tClPmgPTR3JXCjAS0m&#10;1uhd2LPADwO3UY7wp7D8Fl1/wfVXiUTyAAcvGud9m4/iOqpeWeU4VI1LyPtK3Vtx72bS33gZj7y9&#10;l2fWMvdcW9zRm4COJrxuw9liPI/FQDbkhkZdGcKzjrHbe6FUOWFSMcyK0RwLT+K8A/V9yChBYSBT&#10;qIXaUiBldNzDh9bWXGdn/rVr1qIr/oDPsTDFFGw3ZD3eUQY31EmiJgP5uehesTkLnqUIqENZDix0&#10;8PXLqzo26C9EBcsR/SZ4KoOaUyi+TlVvdIRS1Xi1idkos0CP9uw75ehLw8u0o0tf4Xk7unrRV4VT&#10;HSjtwZPniE4Rb2y1RtpVlF1CDVybMNABk+L5SnVLF9ahoRM5FSjmoKhk/Xod/R075s9XNTBg371r&#10;Hxz40e28z7DQZsFauNwPP4FFCLJC8Fb4fHU50I162pZsbCmEuz0cspCZgpxE5D5BwtDAlAljh97Z&#10;YeA8nh1C6y5UnUPGrdEZSL81quA4GgOgOoBvXuIbqh87SW6qKT5E2zOENaKJ3KHnsnY3crs1UHno&#10;q17kFUOpGMYlGMg6gO61o5+smFJPURc1ociNRURcSHAI0UgJ0EVZWXS5P+FzOHR7YAror8BN2FnA&#10;2wZ2kzX9b4F3ZI1dMvXMPXEwKQM/B+oRfoDxEbUUfI+iVhu8Oobvpk9sw8nuBamPYJZ8mZT0FSOc&#10;SIdsItoSUJiGhlg0VcnzAd8ShJAyL71KxXFYLYqyEVYNYQK4KZv28GGbgeQoqD+7jL6ZnOcYaER1&#10;EWo9kFe7dasu19ZWUtKBJJvocn/CSC1c44OjRSi2QqzYKOyKVEBiKlKRxA6/B9jkYH8aHmRhbwKq&#10;w6Cag9BEsda6meNaD+OluPdL7O5csvgZbnTBjr0eETPhB2cWPDywLxb+PgjxQW01SiPnohqcTHG7&#10;rBVjUhAVR8XhptExbgixRhQ2m+y+HIGjtVs1Om9h4OHkcjx/grZCUD9Pr0FAJrSyTY4c0d+6VXS5&#10;v8BILdyZjEv1KDqM9At0IUAbiRkflBZIsdb0A1Pm55TjydeA/JTHcCivlBgHmcZ7Es9If+2a+9Yc&#10;f0Nxdf9YQLMJub5IzJaEN7KEOJGCyGAkZSKYi+hkI5S0UtUfWQJOKqyC5eFrDt6UiUqQ00Bg4vyl&#10;EQtl43RRITWqCWZdSGhHagny85EWDMts5mYPpN3cBHDQEF3xTxiphbtTsbITYg0312eLUd7HkBB9&#10;sX8xwNjAqxnUdxutqDmZVMn9Gpd74d5bM37ywhv1M3NvJ+MN7F9B+xv4v0HZS+S6rp+ch13JyC5A&#10;qSdichGeDNdUclF5JBlT/bykQGJqLbiC/eu9oZs9aTEPjiHwFMJB8Ajht5F3nfH1TFRWjvPLwy3q&#10;wxEI9IZeIIR6Mj4eosv9BUZqIXJ0p2RPPU9lhaPMUj9tp+1U0cVrs+B0qnXGw7a5A4818OIM1cry&#10;PdAfYEJreksb8JoyFZ7I4u32S6VKGELqcwQ+wbt85A2hJAVF6ShKQZI1goKxO1EbAhOkL0P+KeQo&#10;ogA+gWIunlwhnDKTlqiyoG98FCGHwRGPzQcnacduAbyFk4WPxwTtf2xrT2HG4eFD0bV+jBFb6O6K&#10;mGtIUEK8RcTMmaipuJA5GmaxuF2DjsQuPN1jntkKvCQag+rwqh3hNXEzNvfRx+yXuDSgh95W9NzF&#10;YDVpMa/6pVbFs4KTUZR2arEQLCHYQigI120U4qiQqm04smlnZMwu0f/9AfA1nORitdfmCCyE43zc&#10;d6Wn0c5AP7+TJ83u3rWlSjclOXn4yH/CiC1ss0OTO6rscLa0EZhZWo+OxnI03SQ1XBslRa+p/chq&#10;8Nva0A14yq3MA/JHjyUaEdkDhw7c6hm3tBrKwjNThXANAicYNgJ17hq4ntoatIbO3/O6dPg/+iyQ&#10;71FR7ywrGyQQiHb9CiOyUK2OgnIgWpxRJUSZ1WbHOLTWoi4PG4qjUeZ8pAmd3ug8hXI1hLrCtxzl&#10;gSgwKwWc1m9eICmEihCXVGHAlwlcorhrr+ikfwZCPT3tbt9+8MA+JEQo2vUrjMhCRKgixAopHsj3&#10;XCtcUQySJxAvEeABFUTp5xC3alHImPKd03bb6UI45r4QwRx4CGHkP5vtPM/ZTHSWLwOi0cKCI/rw&#10;WxiZhQPpyBOgyBfpXog1QZ7VpEzJvSuFozF/9Kh5o+WDYC3EFeGio/+cbf8LEODjE+TrK/rwWxiZ&#10;hQQjIfhCCILh5Ylrm+HmJS7/ux3j/3Og7h92jcjC/17AIZCFPxv5P9DCG9TjyMJd/3MtJPwP55Cw&#10;fPly0btPWih6sOvzISWVuny535Ur8TXe3ixxcd+lS728qkxNCyvc3bvz88PCGkXH/QrDT2H8E0JC&#10;QiQl7W2uXSN1RulhyRJ12zt3mCEXHvyNG3W51taHDhlTcSgn58wxNw8KCDA393J8/HjdOm1Z0ZPs&#10;vw/Rf/v5CNu9uyMjQ1ExsyMzK/HmzfHjPQFWcHADd+pUz/HjiywtRcf9CiKbPoaPq+uqVVr2kpLM&#10;w17i4sOjZXR0WCwdHcN9+86etfDn8WbOVHbX1ORw/Pz9AoMCAhUUXN1UVT9t4S8huoSRYdeuUDJp&#10;2zahcOfO2oDAsWPZ3o4ZybdvJ92+XRSVvX9/uOi4X0Fk08dwU1FxN7Vim1msXavty2YbGzN3n0iR&#10;7t5t4KGr6ygtbWrqRezNnq0icHf3cXHxcXLi8wP09T0Ebm6MhSMcFSS6hJHh6tX4CxfiKlisMien&#10;u3eTnvb0s8TE8vT0JCTYZPnJk9Gi434FkU0fY9EiNYWpU4k3Mmz1ai1fFovN9nWWkzPav19MTJrv&#10;4GBx7pyJiZeXmdnKlVrHj5t6mZh4GhkF+vr6+AR+KQ7b2p4/7+wcqK6eONFr1Sp/9tixLNJ6IfHz&#10;5/usXRvYXNcjOu5XENn0MVja2suWqWutWbNli56DDdtRSoroUluwQEnJ1fjgQQkJObKZjCR3pZ65&#10;f7/Rhg06jo8euaqoBHiP7ImhYYguYWSoKO9Nk5Zujo6+ejWB+uSr/v7nz169ffmqLSlpsLWDx6sW&#10;HfcriGz6GEuXarhraPCdnG7dYn7QJjLlxo6lV6VZsyioKM+ZQ+99nJ1tbt708vKj5jh61HTbNj2e&#10;tTV964OFH4YEJSYmbty48cOn3zZbdAkjQ0vL05dPngzW1dEWEFCfISdH3dXKooC6qISEZ05Uoei4&#10;j9HY2Ciy6WNQ5xw1SlZr7Vr7Bw+WL1d3UVScNEleftKk0aNlra9eFbi6Dj+kSJSaHjsmL+/sqqx8&#10;9Spzn5/M/mDMFxgSNNTZWebg0JKaMWqUR3FsXtzFi5MmeZF5hSmVyXfuFP9OLBUZ9DGCAwKmT1dU&#10;nDqVeSbKyU1pxowzZ8x93NyPHTOl9+vXa5M9Qf7+2mvWkE/KyTkZ7Nr1+LEj+aGCggvzsAZz7V9g&#10;SNBQd3fgmjVLl/pev57InzOn3Nm5ISSktaFnyhQO2Tl5Mkd03McQ2fQxOGZm5GPHjpmsWKFJsWT2&#10;bGXNr74yMmKfOGG6bJmG1eXLFGBdlJUpxirPnElGenr4UOekeOuipOTr4cEY9iWGBL1/+7anoKAt&#10;Pt7cvOjSxVgKM9EBxfv2hReEZ+CqO4Uf0XEfQ2TTx7h4zpRy/enT5urLl1NQoR67aJGq2enTmpos&#10;b1f3KVMUTY4dowDrJCcXEBA8LAlsbXkUaWRlnRmnpUv/EkOCCGQVZ9IkE5MCyhbIGUToIGrf49kL&#10;vGpCgeiYf4LIpo/BXLGyjpOMDIVT6Q/D1zRWrqSAqb9tm7S0E8UV5gH+TZtWrdK0u3MnUCBQmj6d&#10;jqFcb3vjxuXLVoxhPw8J+jnS/NuP/4ux6WOIrmLE6M7LExdjgdWGhCG8eILXjRhoxYtc/J294s0t&#10;0UEfQ2TTx7DQd6QrJnLMjVlffaUpO26cuLiM4rRpW7fqUapYs0bb9MQJEjRyEyZMnapgduIES1OT&#10;gszYsbIHDxpTKwxb+M9DgvBjkujdLyC6ihHjslgf8wML6wfo/h1Pu/DiKd7WIfoZyqPRyxMd9DFE&#10;Nn2Mx4+d9u41JPdTmjnzwgVLyuzW166RAaTdKNiQ5RMmyFOwGW4F6q7EKjmnxZkzkycrjBkjO2zh&#10;R0OCoqKi8ON3pT/+X6LPP0F0FSMDjHuX33stwKswDEKnCzWdzN3R0hB8XY6//QV//e3B+CKbfgE9&#10;PQ8/QYCqquvcuSpEnczo0VOnKpIukx0zZt48FRcFhR07mEekmEdN5OQozGitW0ceS5HGWV5ec9Uq&#10;6swfLPytIUG/HhUkuorfAWL/irRGi3l94smv4N1rMbkHcukwjIdTGYzzENCJJ6/R+g7P3yH/CXVa&#10;0dc+hsisX2DnTn1/vyDDPXtInXg7iLorEbhwoary7Nke9u7XrtncumVL9M6apRzo43P3rp2rmtrd&#10;u7akSIlY6rofLPytIUG/HhUkuopfQTL1azj1js7qdELdPeRdQ6YbshcsK7u+YBAxXRBWwaYWSVmI&#10;zkVDA8rbEfcMxUMoeTr89T8eFXT2rDlZZX72LGlp4tPowIEJE+RU5swxuy9DlE6cKE8Gk1UaGm7E&#10;2JEjxlRkUUahXmppyVVRcXWW/dBLfx4SRJHmIDMcHCMfEqSLfni1NeCZ1qyy8fvLEF0WjjpVpLkg&#10;Jwo5MMpCpAeynJCdg/BiRCUgqgRVdSjIRW9/7stvRKf+CSKzfgGWkyfVfmSkg5SUpKQDZXaOpdXo&#10;0TLkmWQbS0+f/kQEPnzowLWyunLFiuvBJ1FKdYbp0aMk6IyMPBlThocEpaUx98mHkfpbFg6j6z/+&#10;HZwmt9UNdijiokEJ2VNu+N9HgBMC1WGNjSGbDrTEovU62mBZQVobURUoiERZGSJK4B+O+BxUVSAj&#10;FQUtiPvn8Tk9PT0iy36C+pIllNBNdBwOHDAyP3OGqiQqBck2dxtnss3u/n1yyOGue+6cBQVYCkjE&#10;ITWBp7Gx9tq1RDtjys9DgoZx7NixH37fQj4ycCLqCNLvImb+uTTU1y93b0JoAWJq4lDhhUxsD9oy&#10;MQi2PlCvQ0grau3Q64ayZ0h/jSrqpbEoL0FbFspr8P070Ul/AZFlHxAcHELK08KCQwFDZtQoUmQm&#10;R46Q+Kay0O7uXbJqxgxl0qKkv8ePlzPev58yB3Vgip+UHinqODh4a61e/fum/ApwjMcZTbAspl/y&#10;0UPGrolp/ihJRfoE01D9xW3sUblk8zLzMCRWx6IKBR2IykJ4z+xTT2DzHM3RaChHVBskhY/EhcuX&#10;+XbUvReT+Y171SLjPoAih8q8eaNGyWiqu3i7spRnzXJ25lMPtLf3vnbNeuJEBUoYXAdnKv9tTZzJ&#10;5Xi2trdv22qsWEGs6m3ZsmSJuozM59T48OmFfhfcY3AucMIKjgw8tq4p2YiGA1ciC1GZiko/ZFWR&#10;bbVlUWiGX+44m/R4lEOxCcmDeP0Cdb1oaRSd6w8hsk8otLflEFHEno2GkYSELGU/ipCU6E6cMLO0&#10;5MiNH797t+FwtmCbMgGJGPPncu/csaM99NHy4kUqLz7DwlGPOnG7AgqVMI6EFP8OnMYeZEOOixj+&#10;1MhQZAsqUck8ENJRCoteFIYZI6sSHTOXVoPfjOx+dHTg9W90y3/CAiU3kX1CoZqyk76+B12u2fHj&#10;y5drLF2qfuyYGV06hVYKm5QedNavt79/n/aw7V2HrSJf1dJyp+A03F2pMh6phVDJRlkJ6iOgWzxO&#10;pgqFTxDSkycDxObpbE9BQ1IzWhcEeoxrzk5BBQrrUFu4bG8GbtRBaAmWGszOgx8qOtfH2HzaDzoh&#10;0BVAnnMaUXeRiCsxUPLauoe18yCP3InSHSV0V1VVSuI8jsDs5EmepzcVfiwtrQcPHLwdnUisOukY&#10;k2o1OXqUDtbbutXdXXDlirXetm2bNumOyEK5Cf2jxociZ+PGZHCXrcX5Cvi1jL4QhlWlycCK7Kno&#10;SUJdpg6qkcFHSjxiHWEsi3hzW5RhTzRS3MEJhXWR6HQf48PDfu2IbcG9KsS3nB6VDclUbLbF1WQc&#10;isWJCFMFfZIyrioqPmxPtr4+ibKgoGDjAwdOnTIjN/P88HDp9OlKxCEJUV8v7r59RkRsIJ9Putzq&#10;4m8mvo+xY24orOLn8jhiZekKBluYoVzedcurNqHVZc/bvS9APocgnNaykseLim70nLtSgBrhtFw3&#10;RLuFIA3OTnIIAVUxxsn3podO2ukLlXgExjBDZ+1qYVwM4/JtF2sQV4bIDNzKBjsU0lHwjoVsDA6k&#10;wzELpsxTCOrLllGeWLBAdc4cFUqGzOjmDRuUlV3Xr9ch24g3OkZj+XJ/DieAx2Mm5LG19fMNdHMV&#10;fMLCSzY5dshDkT9e9qmO/jsCB3C0CwpNaDJHdzretSGvn//VudYZQF8GGtOnlSYs7liOolOThEYT&#10;dBx0JntqitsZwgneCTIbowORETW2ZuzNOkTVzFGIR5Auku0Q7o6wSETFQhgI2yDIBEIrDg8SYZSI&#10;DdmwSEVVPMLSvSytiKLz5y3Yxqa2t24Z7N4d6OtH+lPg6rpmjaaBvofqggVz5ijzrK1pD2UXZkIe&#10;V1c/LvcTFoKdeA9xk9b1DuB9I74/JzakiRfzcrrRWMZFJ1J7Zq2mnsnOJWJr0lBSorQ7TPVUxJyE&#10;Iy6jY9VOhiCV6wGfOCSdORsN80Q7MmhujIAy6qaCCQ4ZE9hha+/GIysahfQajLJk8DoQ2ofwRliW&#10;QCkHt/KxLQSXo84viVNUdCGuiDcdHY+TJ02JzHv37EipUVylpGL/4AFFWic7DpW8lD8tL11atEjN&#10;08jIx+lT2QIhUbgtiEHx1/jhBb6zxJPx6k2TAl8/w7Mxb6p10WeP9rWOQShyBC8MKQnI9lo/l4/Y&#10;zELUFKCyDLW1aMhlniANj0emEJmxiC1HZT06SvAOTZVoLUFnNgazUBSA0gRklSC5G9W1EDRAIQsq&#10;7biWdQmJCii+sTyP+p78pElSUg5enr4cO3se15eipemxY9evW1+/bkO1hZcHnwyjkn/HDgPdLVum&#10;T1f0dnT8IwuH/v5XWEfgiuScQ0Ev8Reqee5pflMu9vp7fN+GIVxohWUpaZMd6wT6cJjodEsVtpVA&#10;N/Gp8Jbqphy8d0CHFbr9JzTFIo+0QdSYpGxkWy+LzUd+Gerz0YpeDur98SRq/O4K5n1tAuwzmWF6&#10;ntE4l4jHUXCLlLgTBNdCOBXhkSlpMUohlPT1d+70cXPX37FDa80aAwM26WyejQ3pb8oWFHV01q2b&#10;MkWB0uOWLXp/ZCFWPYdmCk7KHdPDqJM/jIrqQGpTLgryUZCMjNHxyZdWa47nGBsiSoBsF+62k1+Z&#10;V30IPCnoDR7fq42KBrR0oHP+gu5IVJSgBK+jClBYjvJMZNLrS3ythgEUPEWTI5yamfFqcr4ISWEe&#10;dk/3R2YWFJOQkojQKHDykNwGXh3V9dRXPVy9xcRkbt60odpieBg+lSDkezY3buzaZUCBdP58FZX5&#10;83fuNGDmlRJZ81tA63dnXSKxehNcNL8ideKaNu0R2wnOZrDAxSQcDbGdvQjnwg0QYzY1yQwxQYC4&#10;XS75pP+EMaYINEMiMUaiOxdVHejoQx9Z1YveWtRSpHqBNzWoq8NLD5JB9Q6oaUVIHngZiE5DdAwK&#10;K8DOh0E29hcjvx7XipmhChxqPWlPN960aYqOjt5EFyVJu3v3yEXp9cOoX3Pqr/fv27tra5PD2ty8&#10;+YmRXbD764acBFy6gx2Vrgi6A9btUdH3ESy7eJPSo0X7PA+FUIe0jp4hOI21QQcfGx194LK+cOwQ&#10;KAnumrW+0AOB7ggKZbjI2ShZSIqnGc3khMnMqCBfPgQS4fk2KLEXq0MHHxVBaKxARAtaXJFcC69u&#10;5tFDYT2kqiYvrkNg3mnp/gMTn+wa/+rsWQsijTqqtLSjpqYb1RwsF57FhyG/AXy+wMefmcTMi2Nn&#10;y3v82MlJTu4PLfQJYl4PKkuiadXYMpwNwcEQeBblg8IopvMzy0DtD3g24FQaNFLlZt1BsRu5oh7K&#10;0lB8cFQmLqTjSNlELtcLXpQQkBqL5LQsZFUzzzrnF6EUlZXtoI7sCad3ePQNvgmH+jPc619Kcejc&#10;K6S80sbA2EOtCKrQRZEi2gPmtRGNRJeLjj7pT6rivb39fdxYJHpMDh2ibqmjw/I0NaWamPIhdeOR&#10;/jIjcVOID09efHU3Fq4DzHhfr15ItSKmuvLqFKyrW/QoE7I9ksgbk886gqbzqC6l+vBCPfTqwlCQ&#10;iNRrhwPBt01nbKtuQ1sdGoVoYaOyAW3P8c4Xr8U3vbTH17uFDXAahN8T5D6D6fNFk9uR2AnP1l2z&#10;6sl1ZZD/gHzcOu7ePXtSOfYWrvq67pQA9+41otrfQ0+PuuWNGzakB1Tmzt2zx9BJRiYmJnZEFv4M&#10;GVUUM6RVoKoJKsVweOaG5jOotqV8kCrvA/AmQh1p46cWXFxaF4oqDbEm1AwgsArzK90RvQ9tTWh+&#10;iufVeFKHZ93oi0WlRFMLBy9a0FeIZ974rhNd4HZAowEGXUfRf1N8UIp6jHyrI4ptkTbJKB7BfggT&#10;btumZ3aZXM5OQcHZyZHvy/ejIsNNTc3amsvl+h89akI1lKamO13z51nYDsoS1KsonLWCU3B8TqYn&#10;GusBkxLAJQ7SKZCPh0ccPHMQ+GzfzTB09dbQwb2VUG2TQWQOis6h5hEaI9FiiTY1tEQhmbw0C7X1&#10;aEBlymXUJpMX322HyZNRx7qv4g0M37rh6bRVrSuXVMIhHbHVcM0Hv8ZU/cPwNRdvtofA39f/q6+0&#10;qCAkmWp5/vzmzbrBQSGPHjkKQ0Lomj/Dwr/9r/8Q5z050HgYuzrRH4kXPXjeZIFej9HvN7+ahFNt&#10;SG+FfTUz8KKqESrVaGyES86CU3XlZGRrzoHrUexp5JmZeWiieFOE+jyUxiA9kFQtLy4JyeGIIlln&#10;j8QbqOOgxxKvA/BeBkOSeLp7bAv8OibNb9RAksvkSkTUILPowgULp8ePT5ww3bPHgO/oePKkGSV9&#10;B0lJKv8pDXI4fsOX/RkWVozD2dfAU090l+JlQB3ew/FtKN7x8dx3W/XSbX2IaWlk+nA4Mpth0FRG&#10;bKTzkcGZlOaJ0NggJD1AxqRJpLjTHiN/2rgs7ChFmZ804hAQskLVHr4RpOCcUXcJzXy0B+HZrknv&#10;7mNAkTzDvhYBzVhSz4yGdikCvx2OhcO5kdKDw4MHRkae5HgCni9lRZPDh0mjDw96InyGhbV2lJ7B&#10;3J5obmOES0/x9NWvbq3qw8NBOHafmzTE3JhR6aa8jLQaRCcxya2ydcfjLMSGIr5ghfuR68sTJ8+v&#10;fYx0czS7kaC53oGKVGZUVLUraurn+5dPCysCL2/+ua4GdG9DvR1aEBZ1mHneOuIAkuAaB78KNLYi&#10;Np2JxMdrve3tHR4+PHLEhJhkaWqqqrpS9Ug50FlBQXTRn2VhD3Cgfz6E8chuwZtS1NegqWA5mnC6&#10;F9aNkOlGShM8O1DVj/gGhd1dJ5fmME/Q1tujtGpcnul8+YcINMIlKptbUOVtTo53vwO96ofRgxI+&#10;0l3hHYmgOFRloLUXwe3aqIVCqXhe6urR+TMmVKA0FcI8+AsZAUzdJDgKwZkbNzKlk52dd4DA9/hx&#10;U2NjT8oQpGx+HvRE+AwLUcvZQNV9IMnlWLQlo4/nOqcfremR6J52txv6jbjejPxePHuOISo8PNDU&#10;hcKL9wLXo8IK+fcUESZxxxUm0UaIQIT+/b35e1CPzthp3gnMaMTmerSXorcJ7VVoLdp7sBlq9XiR&#10;Cp9eZzJVJRbkqk5NzEhwlUJEpKCIh8ggLNL353Jlx40TuLk5Ofn48bzXrtVmsT56VPFzLKyPhrAO&#10;YVlobEGzjcnoAWuUC4nD8Gao9iDiW8S8x4sQNNTijT+etqOsSQtZeTpwowyTq6iCTIuJsyGvioR7&#10;Y0vUUGWP05QOS9EYha5B9PSisx+PX6A/FM0DTL+Qe8U8XGzYg61JeFwCjyoYtqG78PjsDmRUITcZ&#10;KdGocKVcLyshQT5Jpl6+bM02MPD0FMWYYXyGhQkk0tIUdMNACcAElUJUX0BPDH7A0kwklSO+GnlZ&#10;GGzGkx74dKIjzZbctvtoE2AO88eoQ1YiuKpQqqHMgmx1DeqlvblouoLnb/AkF+0v8KJr3NIOvH6P&#10;vk7Mfo9zLQsoW1z0c0XxEXLamk5UC2dMqNu2rv4c2lHcgIg8BHvA1Wd4YiyWNvNz9z8RSBipha0c&#10;DjOZR4yMzdgll+F5DH4mEJ5C1Kq4dERlwDQYsUL4ZU0O9UIMdeNC8RdU8n3tib+q4LXY5NZJs2qu&#10;oHrUmVwcSEWU2coyjPGNvLnoNb7/gTHvRRPeP2fEd2kn2mgbsEPfOrMeVeR4ovfM7lJklErcKERO&#10;CQ7VY1ELGgbQ0oncUuTaIsN8+XJNdy2t8ePlbGy4Xl4fEUgYqYUnd6yzAzYYLl6pcFULrlLgmMJr&#10;9vRAKfhePyD51dycw0gDOxvaiRHUEEH9g8ANme+g+/4qvsHu99jSiQNtMIhXJfXT04pCi9kbs6Fe&#10;hLoo1DihoQXVKmNk/BCcg8hcZoK++iropkKQu2xPHhxyYcED1wd3C0abNczd0HuQilClTtTlo6EE&#10;dQKElzO/BwNqah//wPQBI7VwRYDYnnQUALqTl99HOAosEFW8OxELfCIZHadYjL3pME1nRkluzMDN&#10;JiS8j0GneMjz03iF3f04OqChewJGKdiVsHBsAJxNkcXHvTAk+CMmHPxs+qI9FWjReZKUFXQi4ZuD&#10;pHRDRG5ByHVQgc3yQiIzZ9ixPkg2oqaXeTC7wQXFRchNg1kWlfZBAYG+np6iy/0FRmrh6WYcL0P0&#10;apQtxtZCJJOPdVENBwgabLuxfks5nnhH00cZF7j0wqpPa0wn1rbcvteHsvqd3Rvw+gmCepHQgofZ&#10;eFiLAgGCPBETgJRUpKYhngrCMM7KygxGjtfBJxMWIVpwOwjP9biDiPTDCMWJGIQWRaElgXyS9wSV&#10;UUivg4BEURJyA3E7Sk5CYqajk+hyf4GRWihD2bBdGun7VkevQbkqAgfxbVYhmZTqMba5cF66Pqoc&#10;0fJGYnw/1LpQ8RK8tknrXzvNH3LHS2i8NprxNUpfI66NKedZCbZEV1AGhPnISUdcIiLTYR9rgkQz&#10;ZJxGJXSzNBE0dVYsznNgL4SspARLOMYt5JRY9DTlNCcUIjVl2dxqyFQjOmvytjgEeSM4iEonjxnj&#10;RJf7C4zIwuXZzqiS2VaK6Y2zuFtxqJQKRCoa5JZmWBVSldQZ/Whr3x1q2vNdyHtJyRoWjVTGPSH7&#10;p7/g4xlU35bh1YSFvXhpDFYJqt3hFQjfIqRHo7YUkbErxDywMercWN7imelzv8oxYQZvC2ErBNsi&#10;fiABetfh5w873gWkXkTdAsUCBGZBTwihK3SFSz3Nz51jZjOJi4sXXe7HGJGFCFZCkt6qqplI1duU&#10;Lj4+X+2CfD0u96E9lxkf+KSsHM+e4Hk/mWRHtTwQUL/AOuMpvbn2Cl4v1klnN2Ewaemqjd4dMSRW&#10;LRNwoh25MbMis2ApREggTIVT1glxS4hHQrgRaUK4/2MgL8FFCHXH7czB0sLFfupOH8rahQvVvF1Z&#10;zMMXOjqmx353etkRWiiJFhfU2EMzGw0B47t43pua0Jl8Z2M9KvrQUKGwlUJ8FCMJ2gbWRC/KBzLI&#10;PP8ymDQgrx8neqTQ9vCrCIwdN94uBPeE0AuAj4Cqai3hV8UvX3d+/V3D66//8u//Ifr/RobW6moq&#10;5C9csLx/3z44mCmUfhMjs7DDixkSVOeOCl8ZD8Qtbt3tY1w4Co8WV/mizu1oC7qSUBYSumgGKhxR&#10;pIcCsyzmbg3F2IAN27iTDY3HeXNIso0Zh9iBT8/LOHIA0nx+gID/u4OeCCPkUBnJDkhjU/lGuWEf&#10;CiMWL2AM8E1CRvI1KvBSvGj/prHXYSWEiVBcUqgju3qcjRBBzJ2eLweBi4vh3r0hv08gYWQW5vqi&#10;KAg5fEQY5gDxU7DisHDF6ADMW0RdbrJSMPS8Z58WyhdUir7wX4iZM5npPf4AI7PQIYSCAYLtIVTE&#10;ijFQ89k3Smg4+v8Xo4J+WSgNg5m/5n/4qCDF/+kW1lGA+J9tIeF/voW/xL9qoejhr/8qPH/+Ojy8&#10;sb6kOVVKSrBoEbPIAsX2K1dq82uPHo28eDGuOr8+Q14+9vz5tuTkIEHZxo1BdIiYGGviRK9p03iK&#10;ihkvXzBTbH8WRE+GjADBgYGHD5v4eXlxra1Xr9a6d89ecepUKuuUZsyg/ZS9abt40Ypjako6zPry&#10;Zb1t29zU1Nas0WZuFLq5+bi40GH0RT8fX6O9ez10dbW0WHZ2PB83Ny9j40AfH2lpRzk55scYmxs3&#10;6PiLFy0PHjT+b0bh27fvk5PbugsKmqOj8/T0GpkxXw3TpnGJp0mTOFVpJdwpUzzHjQtYvbrQzCwj&#10;o/PatYQZM3grVvhJSaVev57YkV/0ortbdK6RQUTOyLBli67xwYNaq1dPn64kISHn5cL2tre/ft16&#10;yxY9J2nm2Tva3DU0xMVl6O2tWzZ+bDbXhplKjyjhcv1VVd04FhaBvsxN3/Hj5S5dsnLX1GQbGvr7&#10;BRoaerJYAuoZZmZeR46Y3rhhE8Dn8x0cggJ+mq1tyZIlc+fOTUtLKy8vH95DGH7o++DBgxMmTHj7&#10;9u0sZs5+fP/99/Ta2Mjc26a/Xrp0afhNTEzM8uXL165d6+rqSh9FDfAFkCErG3PmTNju3eSIT9o6&#10;jYzyjx+PiohoKjA2JncLWLOmr7zcxDCbyNuwIejmzcSq1OLqgJBsVdWgDRvC9+9/8+KF6EQjg4ic&#10;kcHb0dHm5k2iZ9cuA9nRo6XFxZ0cvceMkRXwfJgZyJ35O3bo852cFCZOJC45ji505JQpin58gYe+&#10;vvmJEw4PH1pZcZ2c+ORhxNC9e3arVmlu3apnaurJpT+Ym5ObehoZMcz5+1tbcwMDg+mwf1A4zMSf&#10;BVEDfAFUstlZKioVLFZ/Q1NiYltFaXehuTlnypQUScnQ0MZhj6Rt+nSepU5C/NWrw8HWQ1zcZ8GC&#10;ouD4ly/fik40MojIGQH8/YMszp2TkJC1NGEx6xZIM9NTi4kx05Arz5ljoO8xdqzsV19pEseWFy54&#10;uPs4OTAPJSrPnj1pkjwdSX+iaKm7aZPBzp2exsbBfn4+rq4eenoBPgLqEFOnKtIrhWirS5fs791z&#10;VVEhjwwUCP4xbo0oHH5DnnT+/PnJkyf39/d3dnYSr7SHXidOnKilpfXNN8wzyzY2NuSFQ0NDw1/5&#10;TYga4AtgaOh1dUWPnl7e1asJhYW91RwOZ/JkIil0715ffuX48Z4UUWfO9N66NYRc8+XLN2x25Zuh&#10;ocLCHh2dvIHe57+3TtjvQcTPCGBq6sX8sCAra3mOYDF7too3y8twzx7m6U9IL1+uqTB1qszo0bdv&#10;29LHzZt1ZUaNclVS0tR011yxQn/HDkqcxDcR6c/hmhw+bHvrFvmrg4O3P5froqBA/r1tm76YmMyy&#10;ZRoUcjnm5s6yssyqVsOL6HwGEhL+sf0hRA3wBdDX0uXhUXHuXNz9+ymamjkODmVKSln1Za1DnZ0d&#10;GRlPm5vb2p7X1g6+Hhp62t3XW1QUcfBg/KVLCVevZigo5BkY/N4yYb8HET8jgIy4uLKy2+jRMnxH&#10;R50NG8zPnGEbGFDSOnnSzO7uXbt79w4eNCLyJCXtZceMIecjwigpGuzaRfHTn8Mh/WK4b9/x48y6&#10;HKNHy7I9BI6PHpFbe5mbu7oK/HnMoyaeJiaHDhmvXq29e7chSR6erS0zikbU5Gb4aPsJf/vb34bf&#10;/HI8xEggaoAvgHdv374cGKDt9cvXbW3PXr18E3/5MnkhkTRnDp/E5+3bSb29L5oSkrlTp9J+wcKF&#10;pXZ2Q739JYWdc+Z4fxaFInJGANKiu3cbUNNTbBxOhzt36ts/eKC7ZQs5Is+Tv3y5xp07dqQt3VRV&#10;ly1TJ39SmTePHHHKFIWlS9UdHz+mmOnH5WqsWKE8a5a8vDOxy4wOknEyOnDAcPduH0dH+joFUnd1&#10;dX8vLxkZR5JI27fr37lj+xNbVEn9cvs9vDQXvfkURG3wBZCV1TlrFm/0aI9VqwKiAkqCNm3yXbrU&#10;WdV37Fj2qFEe0tJpRVZWCdevRx45kqOp2RId3d/zrKeoqCUurruqjmSq6Cwjg4ifEUBZ2dVZXl5p&#10;1qw5c1SIP/I54tJNS2fiRPmHD+0pEtJHy/PnFRRc5s1TMTPjmB4/fuCAEWVHkyNHdDZt2rZN7/Rp&#10;M3I7KjaC/PyIMyLex91j1ChGu5I01d28mWoJPT0i2sPXw4PSIWlXT08/0q4itv79R/xyG945rEgJ&#10;lBqHxc7/81vLW/0mRG3wBdDV9YLIu3Ilvic/P01aus7fv7y8r7f7eU9hIUlT0i7i4h5XLsV15eby&#10;580b1jK0cadPT1XRVFfPEZ1lZBDxMwLs329seeUKyX2OJbMArLuWFjX9qFHSpEspVCoru0yYIK+v&#10;z6YkpzB5MvFNH42NvYwOHlywQJUc0ezUKaurV6dNUzx2zIQSJMfMjHiifiA/cSJp0eEixN3Nx+ba&#10;NRclJWdnHxKrVE6Q/KHOIWIr90f8chve+a9A1AZfAO/evXdxKb9xI4GiIqXDHKp+P5BEgXTz5uDj&#10;x6M7snOZ2TfsqtD2EvXvMPgSA093Dh5AXtMtswzRWUYGET+fArUp0WakwgxmIbXpbmK5cKGa9po1&#10;KnPnDjull5mZ/IQJVMVTvmMeW964kTTqlStWlA6pfvd2YsLm/fv2elu3EmFUXFK+pPTpICVlack1&#10;OXaMTs5296bzUKJVUnKxvn7dWU7O3zfw1i3bR49+evZZ6kf8chve+Uu8ePFC9G5kELXBlwGV80uX&#10;+q5c6T95Moc8z8ameCJ80F+Ekhd49RRvm5DdjNxWFHVgsBXfDOGbUvzFZ9T3vnhtLTrFCEAmiyj6&#10;FKjFyV2oiUmnKEyZQm9c7TwoElIZwLW2IQJkZZgRoSx3gfb69SQmZ85UJl1KFb3MmDEkT9av12Fp&#10;ahoasqmcd3fzJiKdmBWqlTds0KFsSn/yMjWlDqG/bZuCgihHUgok7q2vXhUt60jAj3a/3IZ3/hr4&#10;UTRv9CchaoYvA2IOD5/AoQ/tg0jrnGrXg6Rv0Psc/T/ghxq87MTLFLzoxesK9LWgpR2pXehPR/E9&#10;pNqLTjECiPgZAW7etDl/3sLW3I3YIqrs5JSH3ygrOKotXHjmjLmsrBMVfHp6rMWL1fR27JCbONHW&#10;lkffUlR0obhqdfHiqFGyGhruRMm1azaTJytQpUFnoI9z56rQe5KsVAW6a2hQt6BNV9dj8mRFcXHZ&#10;lSs1eMNrrRHwY/Mvt+GdvwZ+bD38Y7/owx9C1AxfAIuCWw5NbZsp+xxF38D6NaxeBeBbGXwPu6do&#10;78XQAEq+xlA/hgaR8hSFLcgtwdNyvGjEX3qXDtjim3zRiT4FET+fQpCvr6UFR8D3Z7F8iSoigFqf&#10;Uh0JTqKHiFy7Vns4pZ09a0HJbMUKDarTVefPt71z59o1a/qrw4MH9BU+h8/MGuQtoCB55AhzQ5Xn&#10;5CI/aZIn24e0rr+vH9UqPGtrVzU17XXryCP9vb2pRqTDfqLwLx9twyA5M6xiCMNv8DfR9kmImuFP&#10;Rf6Lbw5PeyojVj/ZuT0IXVUYOIOWeXtyTo1KgkwnHvfBvRi6LYjsQlcrqp+hcRCv3+Cv79D2VzR8&#10;i2+/xcvv8WKkd2dEFH0K3jx/roe35aVLjtLMMhT+fMHhw8yQrOH17YjI4ckthoeCmJqwqepX+jAp&#10;yaZNOrJjx1LNvm+fEXFGbqo8cyaFSgqzbq4+5HaU+WbMUKYyg0TQ9es29vbeVOzTRpLVVUWFKTb2&#10;7nXX1PyJofSPtqioqOH9/wRkirZPQtQMnw+nryoR9Vf4dx1V6DwnNVQx+ukm8Xpc6dqNrqkHex+N&#10;awA7eT9SJ8nWwa8XZZXMaHfJQkxugFktM+Cm+Dm6B9HUjKYCVHagZBA9z5HRxUxyEFeH0gF0Doj+&#10;p09BRNGnQI5CtQFVfpSWvO3tPVgCJycfquGootfZuFH1A5EUCYdD64G9BvRm5kwlckFnPaaK1167&#10;VmPZMjk5Z+ZZe013Il5h6lSKlxISzHRCw7dydHRY6suWGe3fLynpoKrq6uPs7OHh62lsTCmTFNNP&#10;FF77aPs1VFRU6BW3mO3Z++F9fwRRM4wAEHwD4VsYfAu9dxA+mbvumcHSZ6w5TZfHNtuicqJ1hQ6S&#10;/ZE91TDLB9Xq6NiFemOx7AvocUGnLlrHXYyHXR7Uc+Gdg7gS+KTCPQLJmQjLYJYlSitGUhWzzEZj&#10;JbpbGO+srEBFNUp6RBf6+xBR9Ifg8wOsLDwvXrAcXuSVygA225cCo76+B7mLP8+bXIpa3JiZ+4GZ&#10;78FBlrkdSrRRStu3T7R86qpVmorTppEfkxNTLOV7MjMMOD6mF2ktLUYWUcAkJyb/pl3Eq4eHn5mZ&#10;14ULlpRK/f1/GiPjho+234MLmG0kEPHz+/jrX/9a4TDEw5NLKNVFpSHz+EqELoqmWmStnha+CfzL&#10;yFacmjjmojAUBcvu53NRcHVyzbLpKY6onL8gF2ol0ClmFstoKUVeLlpC0ODMDKmKLkZ6PnKSEZjP&#10;PB4nzIUgEWkZyM9mpqYoLkFYPAobkduJ9I9nN/ktiIj6fThaud+9a3fjho0Px/vyZStZCQlqd2Yg&#10;y5UrPl7epFC8vPwogZGi0Vm/nlzt1CkzomHMGBmqBenN/Pmq9BVTfeYnCysrDhWRVCCePm0+fry8&#10;xoclDun40aNlmalZ5EgDyVP4dVVVVZk92/zMGZ6dHRWa9F+ICOnAR9vvoX1k/P0TtNHliFInlBkz&#10;qxcV26PaGCkGCNNFsAo4Yppxi+4ITREF/xqVDenMKl2cXHDybRFYj2+IYGeksJH/GGnhyFNDwRWU&#10;KoilTrmUhpxAhBahxxXZCWg0QW862lPxqpwRNQ0tzATotVUoLWeWHS7NR1IFmvhIKkUR+WUpyqpR&#10;83mzHfwmDh40NjHxpITkIClJNFhbcy3On589W+nuXXu727eNDx6k5EVpzJfNpnqOanMicsYMRYM9&#10;e4z2H6DjiSTyYykpB9rPjKOnM3yY7NLm+nXi+Nw5S5nRo71MTBYtUluyRMP29m03FabKlJCQ8+Px&#10;1BYv1t+500Nf/484+VnO/Hx35j+B8SahGxfFnkO8xJnYUYpp1xD6CGmWyLqHXCNU+aMX8Z3nttSg&#10;sP2UYjPjNPlxR2+U7DiTCo80eMfBJjQA8XPk+bDwNpie6Y6sUFRgfzl0qtBagYFm9HRB+Sm6MtHq&#10;gtp+uPQwa3yV9SGlDbnNiE9EgNJkjgcceXANhEAXLFuY6sHOGB6cC8IFoqv8Q4jo+hUCfHw8rB04&#10;ZsykDjKjRpEkYekb3rxpq6PjQQmSdpJApdA6PMcY8RQoEOzfb6T51VeODrwrV5jYS8fo67HIEWm/&#10;k6ys2cmTtEda2klnwwbHx4/19DxOnDBj6+vTVzzdefSnNWu05caNc9fSmjOHmSNKRsbJ9MiR/yQx&#10;fwzk+yBsEP9ejawEaIbAIh1BFtAIvj2ahX2cg1Mi4ZpsijwXlDugQGNCjD5ys1B+aVTaFa0eNLzl&#10;L0l3R6YdCpFbdg8NaKhHaUko8kxWF8kjT398/iyDLGRGHWMGbZZgfD20yNXqwetGWxsaa5lxt+/b&#10;8fz939OBJ8xovH8dItI+BkuHkZRMo4uLT5+uqC2la3LkiJqam7uJhZ4uy9uNRY44Y4aSt52dh44O&#10;FXOPHzv6enhQFUGRlvTn8Be93TzoDZX5FCHJp8kFKadOmiSvv327+blzVLGoq7tfvGhpLylJ4tbW&#10;hksH795tSL7uICVFmpa5+yO6xj8VB1d9Pyro3c3ZfYipFA/gSyIb1hmwTlmwM8oUCYfBu4bkR0i4&#10;NCnlwqaU8btTEOqLlGDEBSMtpwAFyAlGarr33Gze3IR0pKMhE8UZzCP4FBjzc5FLwjJixsoyS7Qk&#10;gpmNYMbS3izUIbADnc2oqWPGa/Y14mkbWmLR/tFzxf8KRLz9AhTfrlyxZn1Ys4fh48MrpT3ySHpD&#10;cY/a2ujgQfJOrp295cWLdOSBA8bkXuvX6zx4YE8pjf7k6e4t82FKpEuXLMnDFixQpa9z7Zm7OTw2&#10;j5jmWFgEeHsfP246PCRdacYMS0uOuLgMFSfk3xRm/3wKXZO/OTNzaLZjzTxW0lo0o8IDHknwzFsi&#10;zYZnIkJT4JEJpQRcyggbMz1h4pLxN71mXIhCiQ9KgpAdgmZr1OTMCgvYo1qD7hp0VqI+LmVihVhL&#10;E152oP35vOw6CXs9RAuVkMBBzczgZFhXjl3QCengDwt4PmXCqUcILH3nujgp8H97weiRA6e17iJ+&#10;33w2JIOh4zB7qRpUWWOuOo/bwcYBPSoniLPr162p+LO8cIGlb0AKRUvdxd3SngIjUShwd7e35bqp&#10;q1PBR3GS3HT7dj2+I5UDTlTj2968SXn0q680iRiqDqkQpH5ASZHt7kNVxJIlavQn87Nn9bZt41ha&#10;UtY8etTk2jUbi3PnNFeuJJ8mvnfs+MNc+LmAackJJB2EkTtKF84ogSCIWQqtMgIlbESQjq9kpe5U&#10;9TxwrBGFY1D0YSaJXfIx3LiZziErb9zUNULgWqcQRLigKcF7Y3EOBs5ObkFn0dhGv/uoRk7uFnYe&#10;woPhFz/bIWZGwqbJzrrMSBSPBFwTQpB6Vj+rrqETThkQpCPpd28w/SY2uOgya4CxamGbCKf41aeK&#10;mKED1hlnEXMGqZuXhC3ZIHhA1/AgEw/y9k8PgaY7HBWhpwtnHk64zpour6rq5qahQQTMm6d69qy5&#10;6YeJN8nztm7Vc5aXp4YmwUI6kwKm5blz5HzkSQIWi/zY2NiTincqIm2uXnU1tSHn01q92v7ePYq3&#10;Rnv3epmaUqikv5IE1f/wuJvA1fXAASMZGWeqLuj8xOufQ+EcNOGOYNacDLhSW1CmArOyb2YiSn1R&#10;lT8hU3t/1BZwYsGvBqsbbs1j7BrNmlYoxqLlw1z39zEUMHP3tLIxKBes1cxCqhnSXRBeiJIMKg+8&#10;EDY5jKW1NXxCFBd5LFQ6IcUWXmpIs0NSgivCLq+zgK0KnPWPLLW4ODZg0SVVaPusmJUtujiqcPK+&#10;2bUiDI99oWYDTw8IvWCXigsR8AreujBy9IYC5JciPgmhVQgsZv7foGxwMuGbD6UyqCbBJAEK6bgZ&#10;jwMJ2FqFa3nQyoB5PM5nYWcNFPLgnAV+0aFDxtTixOKCBWoCNzd/H4G0tCPbmW1szLY0ZRENVIZT&#10;kqPop7d1K9/ZeeNG5u72sWOma9ZoyY8bp6np5mjDplhKLMrIOFI4peDp5MgnWettb79ypea1a9Ye&#10;eswsyJRZeba2V69a+/sGELV/AoW4mgEtjtKEGKTFo8qn/8PYfBT1odAGCe33/EgjN4xtuI0yXUbm&#10;FF2TCr49d3PrlIIsxxcTjMW74NbfMmN+1KJD3wHPgP4zwNMoNHJRlYWGhi5moob2q2jaVyGOHGOk&#10;WiFOG+k8BFuekHVDgj2bWdnbREqcvRe2k+exxEwM4Wh0dIrL6NNmo/f7KC1J1pmccnFG6rhrJcx6&#10;9YlU5ifDng+uDbPgUmASknh4FDzaLwfpPnPvl59amn9gSRYeJyDMDqm2cE/F3SQoJeGRAFd5uO11&#10;DN6jj3nhdiAOJUKVC5do2OYhvRB6dcgpoFpt9mzmHreHrq6rizfVbZ5GRow7XrpE8Zb5OWnbtrlz&#10;VXR1WTbXrmmuWrV+vTZFWn9f/3nzVCgOk7/u3WtAMXnbNj0ikhQNRePbt219BQEuioqPHzsR6wF8&#10;Ptfc3NvBgbKgj0/A2bMW/yqFTPHmXrt+pd2Gdd/C5ztmHOvrjqt4H4Nv7qD36LxnR/F8PasOz+M3&#10;zhgc11CLnuLLT8bD004RPXjXrYlXSCq6O6oBNUGo56KfPy8yFPnV5LsIqdnLLqtBLeqKZp6rsBTX&#10;cVl8B2kySNZBvIH8bMejMlxb8E3BsoaXA3wc4ctihn2FgZME3ywesuNRaYyMQ+OyNkqkzFsXg7K8&#10;RySsUvOQnY4oWyQKERqIYJ+5C712z/CALw+R/ogIRIyQWQ8tkAvrNFhlwbIQNoXwqmVWibWtgU01&#10;7uTANh8e2TiYNGF3JBbn7iQJJlOMkGwV8UKicMMGHbMTJxSnTSPyiCqeDRMeFadOvXDBQkfbjW1i&#10;ynblLFyoRgW78owZmprMYqJ+Xl5UP7i5ehvu2bN7t4Hp8eOUPulbkpIOBjt3+nr7PHxoz9LWpm35&#10;cg3KiOTEgRRDuVyi9l+i8Ma5GJRmjxuVDacBGDTBrAbJLT/gL6/xvg8vEEBS8gVr7KtJ9T1j61+i&#10;uVwfA7OKh9BV2IdBDLZ5oMMDremocEWCM/LB0r7Rugph7gj3BC+RWZOsoOw+iihcGmmcj5KTeCic&#10;hOjjOaiIR5Y/UkxOZok1JJWhNgdFEYgV53nHM6P60qa6U+wNTEY2CwHBiAxDfhVqm9GSjR57VMKn&#10;ynRlVRzqUV2P5ho05KMsFd2VzFL1WZGMpCpNQ3U4qiKQEYe8ZvgylSuSWxHTiaAWeNZAvxoatUho&#10;xeVq+GSL7yuQOJyOkIA9ErGPEHoCPmLLQx4+dLA4e3ZYo8qOG+fDZao6GTGxJUvUXT4svkyZjFKj&#10;g6Sk6vz5Xl5+9+7Z29hwtbRYlpZcKthv3bKlHKm9di11gjFj5BylpMiPL1+20tdj623Z4ufjR65M&#10;2dRZTs7P73OWB/g1EJcPqex5q/Jw2vAwTO8hFcWJr/D9N/j+Hb75G/72Hb5/i7fV04fe470pns8S&#10;Ps9CVvRXTXbXXxtpf32A9Z0ZXh9HlzXlxBoiQnBcPvTugrPgW0Kg9vgKkKIpxj2/x3EVegwemG51&#10;QJvSw5QKdBnjCZ74ZKK0C8/qmDts1YWoykZpIlKYFUgz0tMZjrPKUJ2M9DjEJSPt5qMi+52VlajO&#10;R2EuCt3Rjrawu1MbTk1pZWoTr0LURjFTCDQnoisZGn3oEqA5HdEVuFkLDmXKWmZGkvh6lBdAOQdX&#10;s3EjGbdzoBkAXhyMif7KK8iDcawGwrRRDJuCmzdt2ObMQxjLlmmoL13qYOM5YYKc/IQJFAytr12j&#10;/Ke/Y8fEifJsFy/aSbUjM8mqoouysou6upujtLSfp+fSpeqkXB0ePCCVS85K5HmZma1apcU8TDx5&#10;Mp2fJKu/378gZ6DUg8p2XKzG6SjcuoVNaoi8gAafIfz1G/zlr8xvPO9ymPGjTwaYRUI7XuH1D/ih&#10;FE+y0VGLBjP07FmXtwF+RvA6Dy9ZeBwQ54B9dTeSwcrIIz1EPTjRCsVRzGRMfep4m423TqYqbW/x&#10;91f4Lgdvu9Bfh6e+x5tK0M4hSjILzyMLkkVCxAlRpI14RBWYrksIYmYDCM1ABhyKqKjMR0EpSitR&#10;5YU6Pp6tWDDErN8qM4Aia9x4Do3n0G7HznqY1ILdijNNCA5CTRmzQHNNIKprmOwYVgy5ZBgkwjgN&#10;UWWob0J/P5ypw+QhfxCpnQhsYO7qFcbIyjo7OfGJRdKQpEgpb1GqIxooTXoxv90rUcGwaxelPGYS&#10;Ukp7e/YYGhl5Ur1hbs5lBl1cvUpfNDX1In17547tokXqRJ7ilCmUVskLDXbtoirl0SOHf4FC72ek&#10;+HGnCUtO4/DhfZOn4Y49LnaNWfykAjWoGtilmQG3OMo2F9f76cKBlMO57Z6OSLNBInbE4VLE2g1R&#10;HgZjtodNVkD89DmZC5nJ6KqQzEMWb179tTLAKpAZayortxxZmoJrgLxV+Q0q9ctNUe2P7EIUER85&#10;KGxAUy3arHbU96K3Gs860dOBrsOWlShvf4qXVFo+vFdPnJ2w7ezHk/4P/akCFXRwB17NWUNcPsGt&#10;QdTZI8MQRiReAmHpB1M+XALgk8jcMQ+6hwgZZMTCKQoRceDmIy4N+vHQjYV5OXxKwaI0mYs4urQ2&#10;lIQxwzEbihBXgZRyKhuOHmXuuRw8aEzqkUhyd+Heu2fnICXl6cr82uDm6Omurj5liqLynDm0keRh&#10;s31poyrFj+dtfuqUoSGbinrKecQxRWDKtRRUDffupaqD1Kz19ev/eQrHfp/2H8Do5wlQYuH0eVyR&#10;gm4rtucsmhWyTDXs3LgADjj6E62V4LkPPMnR4bZLt8YDrmPGTbIxoUCkHT1Wb2wIjsbiSujaMb4I&#10;tR+fdQZZWhOnkXAPpiNpm3Cchyr2mFrn1OXTUGC2P3nWEaSdmFq+dXRdMLJJrDqginpGMRMBo+aZ&#10;WMQirQSlNahpQWs72tuZiW07qtCYhrQE5BWgoH5MWzBC8mnPuCYfCARI5aKQmcXArBrZhsx81N4F&#10;yI1ERiEis+FSgaBMZpHfVEOkE50xCIiBfxAiBCiOBqsSsfW40gBuCS5U4GrNLupvrUHMRI/CATwt&#10;cpveN2nZk3D0Tp2qSEKGWNRau1ZL040o4Ts4UPlI5eCpU2bnz1tKSTnY3r07caKCq6qq5vLlATze&#10;9es2Dg7ezGMZCi6kVOmf/fuNbW29bW/cCPD1k5CQPX7cjISPzY0b5MH/ghf6vhO/EwITB+gG46Yx&#10;ZCLh7T/uSoAvIqXGul2Gjz58TiNbZnTVqjFJcE6/e0Uq6ThFOsSCeUWJGfI0q4Ekep/ghQBVXMkA&#10;Px0bc2Wldk3c77Ntm+qGiF1iafLbgqchTTWTlDpqjyFDbpbPPfg5oFx/dBh0vMIRk4bScESrbAwK&#10;R2QiuXhaRirpmukl59RT4ZJmvTY7GgneiDdDDBvhMUhgIwxuQTDmyzLr0qewQXG7BJfr0OSKtHrY&#10;Z4FVgdR6Rhj3Pkfic+i8Rmw/MjqROQg5SguNuN6HxhIYDMKpCzfrKlC3ZGUDiqsQ0QBBDeQrRll0&#10;PFj98qhEZw16rm+uvXXLhjzG5tYtIlJcXIZkCBV2s2Ypm5886e/tTYU/Fftaq1atWKHJtbLSXrfO&#10;XlKSoi7VJK6uPhQ2KS8aHzjA5frSYa7Kypbnz9++bUf+raHh5vj48b8kZ34Jq5kFYjuzDagFjYL2&#10;zvkw+4G7EHuTYV6G/B5YtTFrjpZ04klbz4cZ3cK+Wor8ciS31c/FHVkd3Kg6MrseVqUHJFpwvERi&#10;Qx7lwo3580aXOmvXY2/FJE8IxBXKEZCZiYJCYNTBlFmHiumYE5sSoJvoOSZFDex4xHuCzwU3DMSm&#10;I+LiUZS3jJWJmCyiNpVZILgkB3npyMlGwdyggizkE2+d6OrEkCVeiQXnQucFdN+B+y2Eb0/h+3v4&#10;G8zeI3IIBi8QMsTMjnDrJW6+hM0LsN9C+y3O97ig6RoaxTWaxgvbUJnwYHrJfpTDq0odhaokgB8X&#10;2CD9GBhFqqzsSgwRi/Te9s4dki5UDno7OgYIBOSOmzbpqC5cSE5JNYPVxYsUQl1d+BR4AwUCqvSp&#10;5KDMZ3z48JEjxtLSTna3bpECYhQT2+9Po5Dwt//4aMWLA6P7luP5frGckK82NNNlKzdcFs+BXzMM&#10;GmHRjbQ2tLTicS1UB6HWrIeGx6hdg2p71EuicblH5IKsBUuLjojnOyzflb12akksCrYiY8eMWJwo&#10;WZCes/Zgz9ZjfUjox71OODbISdTkow3l7jgbTAHcDSxoCcU5uZWo7EL3EIYo6tahjUqZJ3ja/SEj&#10;dqKbCpIqqjrRE4jXqXjnjW/D8T4OzwvQJ2QmkH1lgaelGEpDPwJ7UDCI7gYk96AtBRe6IdUFTp8n&#10;Bh3QpIdWczRrUEAuKHNEURYzOU9+FtWgWgnyiJv2KOHWumwIEog5rpOrixIzKzW9ZzuzSW1Sjgzy&#10;8/M0NqaER55qdfky35NH6tT+/n3yMI6p6ebNeioqrgKfAHJWL3euwfbtfK7voUPGAje3wA+rj/6Z&#10;FP4TSGGXg8o9ZllZWJVDtxJ3qyBXu5l0PGXNvTV7b8ZEoscNdWEo5R/9CidzR98IiwNO2yB2BmIA&#10;ndlrcTtw7grng5PVxYJSIV12ckLf3D1F8HmCnCHxvfWHlQTILEWDYE5ohuS1FlTGwKN46r7wK0w5&#10;GE45shQ1lBH70T8/qi8Xvc7o08DAUfSzmeXq+9NAGbEgbmLp2Nqm5Fm9Tnua0tDRgvYc6g3NMdfx&#10;1A0vm/DUH82oz4RdG4zb0OiJkB7YDoid7IN67/rxgzj/arFb/5mxg9AZgGbHfTQe3la5S6x86/o4&#10;uIXBPQpJefDPZxbvEJA4k6YQ6q6tPcwiVeieRkZU8FlZcYcfbtu715DUDRUVW7cy6+ENj2Tbs8dg&#10;3TptIoz8j2Ip0Wxz/TpJHlE7D//zJYCeeGcLZpKdnAw8tteEyzsYP125sGueUcaElPRRqYkLIzLE&#10;8oNnTKlBUAiaVWcuj0etgljhWdzJgHojFtVBLWCpTgSCq5gJJT1imQLduwM5JaGo9UQP9rbFTW5b&#10;IGi4r2CLrGS3UU3SKorgtFgzv0Ra+iPaGdH2CFuEbD5abqMb+6sfoSIFVaXMpIudUWixR0UYcin8&#10;JlIJw8+jYiMfTOGxzDpd62CWF+L0kBCALHHvPGbu6YPtqAqCYSczY+DEp9vFh9ijvzm5+GUwXkpP&#10;erGRSaRN8GvD/toxG8tR1nxwVgvkOhHWAM9WJonmtaO8hfYTc15sgauaGrG4fLmGoyPfVUVl2zZ9&#10;iorE2Y0bNhcvWrJZPrpbtpD+DAoItL11y+TQIXt7761b9R4+tA8OCLhyxToo8D81Y+BnYRw3q28J&#10;dj1bgNdH8JyH73LxygfvS/DKE/nteFGOd0NobjE797IUT+dvH7RH/1GXS+QYsndLVo99M25Kiw2K&#10;dt2zg3Mh3AsXpmTApgaRNTBtkqLC+VDVltXtZZRyYoqQVoWgcvjXnTWXQrpLCSrATlddk2ZLbrw2&#10;yBCRa8cLFZFthUIvdISi5iYK6QpckaGAJB0kqyFp3rgEewiMEcnMXRfKeYjQ2/CGgzlYLuAFXt2Z&#10;cBd5h1CvgdpKxkFbGtH/Ai+78cJwwStvvNiDQV90SKJBH5170XAbXfBvR1RnnkQX3Fpg8xrCAvgV&#10;jTUqgHowBIUIayQWqV6kyo9YlJS0tzT3pMRGzB06xPx2T3UFqRVpaUfD3bupKHz0yNFJWlpnwwa2&#10;sfHjx46nTpn/01RCX4rCbnHANhWDXDxTEhtQRXcwnqbh9UsMCi898kLne3xTh/cVeOGCN7y7k1+K&#10;PWjb1zn63OUg94k9HnhmgBe4/BR6z8HuRAclzk7Ut8G7EXr1U84UocqZi5JwSjYalcTrFa4+im2o&#10;ZCAiEVeSBkSmTbo+PlwNmfuI5vNFp5A3NTjLEM3uqDNhVjyv37CgCbJVMEhAuoMsssIp3qd7IqsY&#10;mTmITUF8NlJSVam8SUlDVg6OVKOoBU610WirQHsYWnTQ6YJnO9UGy/AcT5tmTOwPQG8S+toxEIO6&#10;OJQG0gkl8kcb5yEkCw4xzEyjrmnMD6VhBdQj4VJMLB49auqhzxT1lOSYp2/svUmbkKvRThbLl1zw&#10;2jVrVyUlNzU10jgcCwu9LVs4ZmZ+fv88X9GXorB0JZKWAInWLeuBljB0Z6MlWKKfIkkFugqR0QvX&#10;FxjMvn0tCyd7lCe8MNimiANDcHiCm09wpRl3ulHUA9MeuJRPP5ODYgEjHoWNG7n+aGBd0ZaFfToE&#10;cYj1ZebFzGtFM5UoaaiwRKEP4g0XPFbxRxxCzaFWfgt5VqjmoPLOmsxkUhy1ju7oPECi2KwDkv3o&#10;MEd7YjHF+6YMNLooK55j1EprPs7W2KCMuadaVIq0UhTXIKltfGD9tLhOtDZPOtKljUYOqiFXzSzH&#10;crr2LvJ9UYvrVWu/CkGoGwKdoe+LgMCtJ5PhGgX3OMYXi0tQkI6GMuh2wraFWJSScqS6glikyoFZ&#10;nFGb5c/lEnlurj58J6edOw00NNx9eXyLs2fJF5WUXLzMzX+9HOyXorBveG2AXo9aeq2qR1wTmqkv&#10;+zHTffXkoCMGzWU6j8rbMTib1emA1in7qhzx3Au9aya2Y0O7cNo6XK+Bex8sn6Pp5VsxMQwOBO/b&#10;jpineNKO9MYjt9qW1O9Haha6pRDZihYnlFagxgolGppIeYwQOKjD2QG3wphFTFz555GC6h14YoWn&#10;JdcX1WmjSWJLEw7Voi4L5SRL49DsiufdGOrB+2fo5OF5A+oqGbk6oxmdZVjQiJRyZh783nasfnIf&#10;/Q/QgiY/ZvbCjvJRa+MWSZfjWOWmUfkIzWOW5jKNh0Eq3MiJ3ZmHlY+1oigEWb7MQwsxXvB1RIEH&#10;447MJGT+elu3EovEENEmKengy2YfOGCkoODM0tTcvduQxOfdu/ZcS0sBi1VfXy9q31/gi1DIM8DC&#10;nHPHm8AkcLtY5BQjqwbNlMqAav3deh3oNN3ZOxWDVMVlzYLwKgph08Bs158g4jly36H1W8T1Ir6b&#10;SR61Qz4Xz+K7CLz2wbdBaGyfoB+JhmpUtRY+ByuFuVdwMhOzs1Yi/QayH+2+6ieLKHjdB09zvc1d&#10;nBbgccD8uGVQCWFWdjNPd0fTOfKY/UV3yMmqIvEke7VdCTo6t1StRnVq+JY1eJaGlha8bsOZ5+ip&#10;QVg3E0ViG2DfC+sBChtQfwJuM8LacPXF8vGtMHkOsxYUuaCiG2ZNiK6GoALJdTjVMaVL+QY6ps2i&#10;ftAM39bxCUknvTegPAXFwQg0hJ8TsUj0mJ85Qyza23D4bI6CggtLW/vBA3tjY2aiC0qHVDKGBAam&#10;pKSI2vdjfBEKUR+C8mCUc9bXOo2uPrarHGINW06vy9rSNp6FFl10iue1n9jXUIP3hegbK9urhlbx&#10;gJdo7EBWE1Ib4UtVQCPcBmLxCtE/IKkJ8RUIy2ZEH3lbhs8zcbFjm57bgTLrg8b5xD9yMHsrirWz&#10;cWRTxlVkGiLtGMmZyIAxEXm4HDLhUtSMQ4J1rFGoNULWhrELMnCwAa3l6CjGu1icJQEZibBK9JAX&#10;vkVFDAbfgHqH03NodsPlLboK8LQDDYN49x2cXuJFnPH+95D9GjpNOF2I67mrpqUfQc8NiTKxjfUw&#10;bcemRph1MwWLTd1BCrbZjajvvImWHeINKGlATDLy2ajgMovypCagJI9YFLgyq/cRix5mVhxLK0tL&#10;rsPDh1pa7mpqbr6CAL6jY1DQvzYb4ueCyh8q75AqmQhsThh9PRwrI7A7CQZIuYlMKBQmofIusi7D&#10;PYj8QLI0gqgSPIGQXLAeTVWo70V2e8IySqe5CI5l7qu0tCGvCkUDJGQ6gEGqHTHoBWYSYRs81cK7&#10;Y2g7h74HaD+FkmvoMUKVFlJuIwG7wydezNCdmbjUTIA8U9SEHX5yB6e6oUVVfjYTLd9REViM5k6o&#10;fo3BLrTGoaMefQ14MYiXvWgul0YDyqhLfYuBZ+hum7uyKwyvJ4V0oawGB7LOk7vfLN67OteDdJNr&#10;tR6KUN74FZrF91Yzd+DD61D0FEeacbluI1oWU325ox3tXUy9SgTn+CJLgARbBEcTix56ehRCiUUv&#10;CytrKy9vR0cfD3aAQODszA8J+aMp/f58CpeomAYBEwU3Tp2H2SLA8vAVsK+AZwquKwTKEJxFgC0S&#10;BUhWRpACuDBKhlzcMq0TVMurXZKEUzjCU5CWCcUiHMuFXz6zxkpYsZhTA0Je7kYfWuvXxGQh8+vv&#10;ATe80pv77SO8XoxXs8f3TJrYtQsD+zBwgEqLWMftEmlT92V5oAAX4xGhgQt5KOGC6saLbbjfLj7l&#10;BYbiMBiFl43Ie8EMVezKQ0Pn+PpU9LCQWoBscv0SJFHErkBaLSOaTnYhvxGhreC2IKYcjgU7HjbM&#10;EmvF8nKYJzODOrLzx20thmYxkqLxLJxZ9qksEQvyMLd7ikQvzGsPo3zV6AZkVzIPm9c7oTwIRcmM&#10;WGMXYnjEr729/IQJups2jR0r5yAlxecHDC/b8Af4kynseDkgITdjomC3iStsgPMSYx4Dsy4e2UHs&#10;QFMXthO0j10AxxYBuJVwepmUG9ZOnRflitXhwGrqixGlOihURCesW5CUA8fCqYlBt1EqnmBFDs38&#10;9MrtG2/Zj6BnUVR1HPjuofgPoy3e7J09tHHUK2x5MXNm52rq6bubcK8ciiXIPDJxa8RE2TAoBaPm&#10;LjzC8dAPx4NgEo21HNyLQFIos6VGMXdrc3KRUco88JGnRzntEvkTvxDcApjFX1yVjpQc5gGZ0GLE&#10;ZcArHgkpyCu1ocrBLU0OiZvHRs78KgAsV1hxdyPx0NRaxGdu0iuGSid0vjs/+3tUP8nA60ujhjBU&#10;K5HWjfpCJNWiPgp1ZahLR2E93Duhwdy70V67lsImS0tLRkxs5UrNkBFMefonU3gvGY75yDfHqTLm&#10;1hoz//O1/D3HrGCWiUjPFPqYb89G1A4LP2QaFC6hIAWoN7QDWuuFkEyHfi8OFUK+DB6JUOzF5V5E&#10;tYPXANsOZmUPiycLZ7ZBrV0ar0PwUg9P4dtTj3dgPZlmXj964pvxpq0Ie4MHnbhUC5Us5qGCxxxY&#10;+WGjD04bobEce4XwdUWUOgR2cNOHcgBirOCbiMRkxPkxv/DHZjI//lcksNF+4WQ5dAvgVMIDadok&#10;JBYho4ACuzqipy+LeIxwVwRtO+d9hLrjCVmo6sHKFba2OOwtg9CjSENYESISjiHBDyW1aEJwM6r6&#10;mEmjG/vQk4raEiQXIiYGBXGwT5K45Q2ZEGRTIZQkP3Ei28gogByQzxc16x/iT6YwRhwBdThfhyN1&#10;EC9aszsDIRT2KUvLI2b90iW5VtjyDJVhqIlAnOconub8Oj30V8lZnab01jd6jPOiIwFEfXPIMyJs&#10;74vcNTvQnwqrFhytgloyZAoSpyxlk49G9F7WKjqz5TVYbycYDaDyHVuchMbX5mO+8ce3b+m70c+Q&#10;3w3LLCS1FNHHbEsrZEMl78LWAgQUI6MaxhUoorqeVEwEEkIQx0dyCvNrf1QSMUpx3Il5CqrYBXlO&#10;KHZAwcUxPhcp5jvFYUOkOjMCywYH7HHMcvReq1Hr1XFbCDVduDodQtQhBEzW9hXzjEZK2vgl0eCG&#10;zNieloWGNTYtKMgCvwqKhaiMZFaVOVHPDJyTi4FzBjjp6xEKSx7UQ88j0U1VNTgoCEI/CDVFLfv7&#10;+JMpHJu3Ymb7mD3VQM3Br9rIDa8i/OisgvXNQD01ZWO8bAaU1uqhpQztkeiqR2fGbaWoOGK5PWxD&#10;Kx5csPNYfKtJYhKyn76h40ufXydu7/bCt4vqSLBamZs1KT1IeRKTCrykfNq3/qt37N1PuHjLQkcU&#10;XrniayPyS4UXmzd3Q79cN3m+8r3bEBbBh4XACAQGIy9zjTGlnzDEhSEiAHH+yItEWiRi4olJqMfe&#10;ZMR+ggkKDFFigCxJFJqiSpFk19XyWyjBnUhcFMA4AieFYAthLIStArOkmIM9BLYIDIFXENx8Vz2I&#10;uoEwyOcdQRns87QRO+dYDRbUoaYWXX2oiIJNOMyECAqG0B7CB+DxoCKc4umsabdJUcHJyooratAR&#10;4M+kELG3EK+FfBmkLhqVu2tK7maU3kPyeaReyyQ+ikknstCaVD154niqdhu+Qkt9K9r9ZtQyRV5/&#10;1sEpLxrxyhdD19DEzHyb3hO4YOOEBj5yn31DH81egNWM0EawG1qBHuA57bzyFA296E8/Rqmx6hU2&#10;dR8eNzi+pW/6vUZfNN2e1DfqbCdyG5kglpGJkgottKOOPCAN5baooyo7BZXhyAnhuE+BwBXSQRfB&#10;PozMDYh7DA8eEoyQJkkSeoJQbLcQN4W4IZSwEOJOCOyE98aH/F9//avI8h9//F/ffjt335JTITPg&#10;LRztLGTminYVIjgEWsLDs4TwZCbyZvYQ5U4B4Ahpx4Ur1kzBzvf1MmGmMJWRcXJRUNBcvtzXw0N0&#10;0pHhT6XQ+SaajZmV+/LJdn3kGeNhEQqdiY959dfQHIX6hFC0oCuNUs6snY0GO7q1xr5FRxZaGzGY&#10;U44eqhMi0aP+qJ5ZjSI8+ZxzmTSqpc88oiRKtJ19aF5KtLGq5+lH4EHZfK0g5mfkqKcwfwWtZ+C9&#10;dsHLOPT7jCU502OBUj/0VqDnDjNiJhw8H+zSFn8k3HlQuGYjxb0PrSktpCaGtZCZmltVuFxPDS6W&#10;sAtiduoyK8etZ+uccbvxQIixXJmURlORnX8IdyMon5sspIhjaqpvgbf/9tsTE8jKOl28aHXvnl2g&#10;r6+FuZfjo0dnzpj78viBAYGiI0aMP43C//jf/zfanJm1ArqJCC+0uqKWjyo7nC5HE5v5ybcjqWj6&#10;ABoSkVGMiuJUlFpR2avTsCK2EW01aG5CXBc6c0PQOqYyEbVSpM8kUa9A1NWF5n5YVDDPCNmzqNyk&#10;6msdheo9Vl6MxuHXI7QQjzOgno79GkcgRCALRiHwDMY4CVw2BcvdThLTpjM+MNdLZ4y9Py9UQnTR&#10;/59i1y4D8jxfd3eBm9vy5RrGhw9bW/NEf/sc/GkUwtsa6YbMGN4CK+ZX6yI+4wbFzukZWFg9zpW0&#10;Z3Uo2qiOzqZ2FysKSqNyLaWKgyrraWWoKFitk4qmWDSn01+1bxw0QsnSgFykuCArFrERKLgGIXvn&#10;TuFaEg5CHoIDYC88+XA3NELgHrTadAU0hYso0AUFXOWcFF3Qfwfs2WMo9dCBY2nJMTXV1WWJ9n4m&#10;/jwKk/ThqYdgQ8S7I8gWYQ5IZCPMaWv0WNgSG4gi/UxOky+NUlmYZ+MmB1I83I7CtLnTcUgcYyQR&#10;eHKyHhPBgrzBCQIngHn65oFwHAkHjtB91lTR//Q/CzduWO/cqe/t6Cj6/Pn48ygcyEC+P7K8UejH&#10;3P3L8kGUIYSOcPAnF4Eyba5wEGLvcczfIXZAA37+R3cFXIJw0irBsrXMEh5/7kok/43g5zOicayU&#10;00XvPsafR6HQASFSY/yVxz1kNII4xpLLYcLkMbeF49RCjvKkRcf9H/ynQPz9vIl2/YQ/jcL/gy+H&#10;X/Ln/6t5K/4Phf9t8DOLos8/4f9Q+N8GP7ui6PNP+JcoFE3k9F8IDY3sK1fi16wJ+OqrgN27Q21s&#10;ijurm1Lu3/ddupSZWFZcPF1GJiOl2dGxzNGx1MKiuL+8vNzNrT0l5Vlb21BXV3p6h+hEI8bw5BYj&#10;hIODt8Dd/epVaxcnb4UP68RYXrw4ZowsPqx2ICXl4PTh0VC7u3ddFBQ8jYyOHzedOVPJ3p7npqrq&#10;7u67bp22jg6LjmEbGOjqemhqsvw5HC9jY9KrdnY8PT22v4+Avk6lJH1x1Sqto0dNPD3/tae5RVb+&#10;FyIjoyMqqrkhJCRk+3bPceOINp/582t8fNxdSzdtCjY0LKjz9485cyZTQaGlssXOrmTcOLaYGDPV&#10;89y5/ClTuGVlvaITjRgickYGancFBWe+k5OGhvvmzbpu1k7EIm1uFvbTpinR27lzVXy5fK6lpf2D&#10;B5YXLujv2uXi4sNMUqrH8tDVVVNjanximhg1O3kywMdHRcUtMCCQqkb+BxYvXbLy43KtLl92UVQ0&#10;MfE6fNiEmVFfxMZ/Cn/7299Ehv5XodjSMur48TwdnYqyHn39/MeP0+rqBsucnGLOnq3z9d2xQ/jT&#10;XNysY8ciB1o6oo8fZz6IiXGnTuXPmzfY+0x0ohFDRM7IoEZsqLkTT2xDQ3KmDRt0Fi1SM9y7d5hI&#10;rpfgw7/SZ89aBvn7k2/Z3r6tsWwZz87uzBlzKyuuh56epKT99OlKK1dqejs52d254+vhoa7uZmjo&#10;6cfhCFxdqX+cPGnmKwhg6eh4mZhYWHidPm3+r+ZCkaH/VWhrGSwq7OrMyio0Na3m8WqTMvfuDRvm&#10;7Pq1+ISbNxm/nDePHLEiJkNDI2fPntCpUzkHD4bLyqYrKWXk6uqKTjRiiMgZGQ4fZoYSOisqEk9L&#10;lqhZnD/v6e5NLLq7+ciNG0d/kpOQWLuWmXl9xgwlXx9/nq0tsWhy+LCnsTE5X1BAAEtXlzxv4kR5&#10;YtHX28dNRUXg5mZtzdPXZwdwuRSlyRGPHjU1M+OQX/p5edGf/lUKfxMi678AbG1LKBFSbCTOZs3y&#10;fvAghbikiBq8aZMfv3LaNO6cOXyOV2WKRxi5pu+SJQnXrtEBTZGRQu+CIEH5li0hohONGCJyRoBg&#10;f2biilmzlCnvKU6fvnix+ujRMg8e2FPQ47B4lLfIyZiUCHAsLSdNkp8wQd7GhkcM0QHmp097OzgY&#10;G3sRK15mZpaWnGEPtrPzpm+RTwcHBIQEBnoZGQk8KOJ6yMk58/kBfp6efIefRvkyZfgHqbNv3z56&#10;/fbbb//3//7fhYWF9H7u3Lnbt29/9oz5FXbWrFnDB48fP55eh4aGKJbeuHGD3tMXh5fs6uvrE1n/&#10;BUDCpMDIKGDt2rB9+5rCwxMia06ejL55M7EoIsN32TIiNt/AICqo7MqVhIMHI9auDSwr7Sn3E9YH&#10;Bobu2SPcsaOSzRadaMQQ8TMCmJtzFCZNomRGTmZ86BBRpbtlCzG6bZsehUqejc2+fYbU9LqbNtGf&#10;tL76asUK5khKZpQaHaWlmcloHB21tFjEK8fc3M83cMMGXdIs589b+PN4noaGAhcXrrW1l6mpH5vt&#10;7i5wdPSmTsN3dhZR+Pe///3Xjwn/pyGy/gsgLa3j6NHIDRuCVFSyBmpr8w0NE2/ebM/OtbcvOXQo&#10;3NmptJQsmzPHY9QoSpn1EdH79oUPh1naxo/3zM1uF51oxBDxMwJQGNy4UUdx2jRlJWfiZsECFZ2N&#10;G4ktBwfemjVaysqudrdvu6mrk1O5uvooz55Nf5KWZp4jZWaT8Q9g1M2OHcSlr28AZUoSpYF+fpT5&#10;yLMp9pLnEcHMs/o6OhwzM2KOzw/08QkgrxVReJKZRvFPC6oi678AXvb1pTx4kC4r25Ge3tn5PDq6&#10;ub+6OnDduoBVq6oj4g4fjhQXZ9gaPdrjyJHI5uho7rRpwwR6jh+fcP16cnKb6EQjQ1lZmYifEYCl&#10;ra2rw5o/X5VEDUl/CQk5okdOzkmaBLG+PhUM48bJc53dHR48oMB47Zr18AIUpkbudBglP5KjJDUN&#10;tm+3vHTJx9mZIidRRUFVSYlZYGbhQjVFRRdneXmLc+ecZGSISBI4/lyur9sfzAD8L0DUAF8Ab968&#10;y8np6mrs7M7PbwwLqylqun494QNn7LiwqoDVq0WEjRsXf+WKo0PJ+vVBkyZxpk7l3r+fEhBQR9Wh&#10;6EQjg4ickYEalIKkhyNr6lRFT1NTmVGj2Pr6RM/SperU7uqLF1tbsOnjoUPGZmfOMHMLKbq4aWpS&#10;dnR24MyezcwvSvKSvJBirLu6uq9vYFBgMIVNd2YJC89lyzSIZvoKdRT7e/dI7nIsLEijBvr6/oNC&#10;TU3mSZufffHf//3f6T3h1atX9GptbT28PygoKCYmhgLv8MffhKgBvgDevXs/1NFhZVVEapNEZmt2&#10;AfkWw5mERH1w8PbtIRIS9NZz0SLBlSvxnZ1D+fnd2dldr58/p2Lf3b3iaUuL6EQjg4ickcFX4O9t&#10;a2tx9izX2mbFCk1KiqREbG7dEhOTIRHjZWFB7uiqpDS8foz9w4fEsYyMk7uGhiJVrNbWEhKy4uIy&#10;0tKOxJDp0aMfWAwiT2NYVFd3cvIeP55UrRy5L9WdxKuHjo63nV3gz0tQ/rkQNcAXAHnh84GnJDKz&#10;lJWzVFQGWjvV1bM3bw5ZutT38OEIiqvPWlpevnz76smTlpZnQ52dvSUl/dU1z5qbextaB7v6/f3r&#10;RCcaGUTkjACUvYgYR0c+S1PT6MABqtxVlF3Xr9chbqyvXNmyhZlTbdkyddWFC+XGj9+1y4A+Wpm4&#10;k3A1NfWiElB92TKKrlOmKNB+Isnu7l3bGzfIIwO8vT08BMSi3b17HC/fhQtVqei8dcvWxyeQYqmL&#10;ggLXxuYzKfx58cL/66Nh9f8EUQN8Abx//760sIPoO3MmVkMj28Sk0MysKCqq+VlnV09BwUBNzZvX&#10;b2trBzs6nj9va2uubi80Nw/fvz9LVTVTUTH14UMKv6ITjQwifkYAActDcepU8hJbK08KcdZXr+pv&#10;28b2EOzda8j28DHcs8fBmj12rBwFTEp4lAJ11Jg1Rp1t2SRhvO3tKflprlxJEuZD0SF95IgJyVTy&#10;RYZF/0Au199NTc3qyhUStpRTqUNQdcizsqIU66ry86zAFD9/2hITE9+8efPTblEgHf44Qoga4AuA&#10;AmlxcW8zUZaZSXGSXrvz8gID6nR08vraejLl5aNPnMhSV28UCjPjqsgvh9UN6QkqGW/dSuoqqxSd&#10;aGQQ8TMCkIc5KzEVIbFIJZ319evU4qYnTpB03LJFd3j6A7aR0bFjJhQtBR6eRJS9qjax5cP2oqKQ&#10;qkN7SUmqSVhaWqR6aP/Wrbo+Li6UMolFf79AqkbIF4lIY2NPqkPIj6WkHFgsAfniT9z8av1JKvh+&#10;BtWIwztHCFEDfBm8ff36eUcHxcw3L15UVPT3VVZ5kAAdM6Ywv4sImz6dGxLS0F1enfroEbMYurh4&#10;yr171RxOYV6HvHy6ikq26Cwjg4ifEYB0JrU7x5lF3EhJMdMy37xpbbB7t9nx46Rl9u0zosrBztab&#10;Mp+RkSf9dfduZpEKAd+fMqW1NY8qCtIm5FUKU6Y4SEnNmMHc3yFx62VurrVqFXH86JEDiRp3bW0i&#10;UiBglrvculWPlBH55U8URuMf278MUQN8GVCdXisQlNjYNEVElJd2r1pFSYh14EB4+L593OnTs/0T&#10;V68W3b4ZNcpDRiatp761NS6OvDPm7NkvJ2dsb9+mMEjtrq/tQtyYHDpE3rZokRpTaWzerDJ7tra2&#10;x+bNOtevWzMz+3owU6oPTwnFsXecPl2JKgRiLoDPJ69VmjmTjlm9mrkPRyy6KCmRd/KsrW/etOXx&#10;Auh/oazJcie9ZkXHUMX5E2HDi4cOb/8yRA3wZbBpU9CUKUydQBmxks1mjxmTq6NDMZM4W7jQJzcg&#10;MVNZOfLo0fjLl2t4vM6MjL7y8metrVWent25uf0VFaKzjAwifj6FkBBmLWbZsWOJMGp3KiqIG9rI&#10;+Xbu1KdiQ2nGDJW5c8nJFi9W37PHkIoNIowOITroW1x7x7VrtdksH5sbNxj9oqdHnuf4+PHhw8Yf&#10;zqbgpq5ufPCgH5enoODi5xfooatLvPp6eEhK2q9Zo/0TYe/wj+1fhqgBvgyoihDu2EHaxNI8n5Lc&#10;pEleBRHZPvPnC7dvLzA27khJIe8kN+0vL+dyKkmpki/S9qFcZPn5fYYi7enpEVH0KQT6+GhpuSsp&#10;ucqPH298gFlDhDarS5ekR426e9eOqgsKmwZ79qgtXEgBc9UqrXnzVJmbLLb2dJixEZsIoww3Y4Zy&#10;AN+HCr4gX1/6q87GjUTbyZPMIhhLl2qQxDU9ftzf29vBwdvKisv8EiIj42Vi4uDwU1Hx61Vgh/H/&#10;NzlDuHAh7tChCI5XRZmTU/K9e8+6e0tLevqrqpKS2oapmjPH28u9KEdTkyHtw0Ycpkg9rijtKiv7&#10;jPu3HR0dIoo+hevXbchpyIGoziOHIwKJJGp6ZzlmnSZqaKoENm3S4VhZUYVILrVypca0aYrmp04x&#10;VR2kXZx4FGzJI6dNUyKS6ACera2fp6f2mjVUbJA6pWOWLFFzUVS0u32bY219544dUU5ih7SPy88r&#10;avf9iJ+34T3/CkRt8GVAhUF7cnJvcXFPYWFrfHx1WtG0abwxY9h1wjBii5S777l79+4l79sXRkx3&#10;1LT4sfNGnwreMygH2yskgkRnGQFE/IwAlAiple0s3ElrMMtjy8oRc/SRdjrYM2to6WzYQNJj9mwV&#10;Dzce1YXkQFTgkx4xIX6MmVs2LBcusyqhvgeVkqROSQERhdQnFCZPVl+8eMECpkNs2MBoGRK69Cc1&#10;NbfHj52YiYHl5UWE/XdZyJeQkNBqb1+ycqXfhg1BMUGl3nPmDDPHtkiUkGBnx5bKS8XBPXNU49do&#10;fo2mF3j+HH0peL53VuGN7u4h0VlGABE/I4Caov3w8iIXLlgqz549fbqiqaEb7XExtqSd+/YZkpzR&#10;3bJFR4e1bJmGt5sHyRMnWVkq5Kk2MD9zhtglN6VQqbdly+3btjt26PtzONbXrlG9KHBxkR0zhnoA&#10;6Ro6FRWF3o6OVFlyLC01Nd0vXrTicn568IL7I37ehvf8KxC1wZcBiRQKjMMRMlNJqaaqb9kyPwkJ&#10;T1nZdDztQ+EAqodQ8B6J36D7BVqG0NuNwXS8WYvir4faP+OXChE/I8D58xZaao7kbdTKEyfKk6Sk&#10;HEZNLC0u7iTH3OyeNEne+sYNg507PT2ZB2T4jo4q8+Y5KyiMHy8nL+9sd/futm16s2YpkXd+mADY&#10;jvIiz8uHciFVGqRO6cwOkpILF6rRqRYvVvNxciKC3VRVLSw4x4799ODFr9di7urqGn4l/Nu//dvw&#10;zhFC1AZfBoODr+7fT1m/Pmjv3tC1awMfPkydN88Hjj3ofYaSp3j3Es1dyG1HTBcGnuJNLb5twbc8&#10;fBu39fvTLwYGRWcZAUT8fAohISGyEhLbt+sRDdTWM2Ywz8jIjRlD9d/Fi8zaWhQtR4+WIS1qd+eO&#10;0b599+/bk0tRkSA/YYKrkhIzn6WXD0nZbdv0167VIhFETKuquo4bJ8f35FpfvUp8W1+5ojxzJinV&#10;hQsZX6RT+fO87e/fZx6msuGKCMOPx37ehvcMg/qVP3P37/NcU9QGXwZPGxtr+PwqLnfdugB4t4DV&#10;gpqO3Se/RlQ3Cl7hbRJePMdQAgaT8CwELwfxtgTfek/8XgqvPCqGRrqEKEFE0acQEhQ0ebKC4pQp&#10;8rIO1O7E4uMHzKoGRvv3C9zdyXWowKcykUIlRUiq4+g9VYcHDxoLPL3oYL6H15Il6lZXrzrLya1Y&#10;oUn7bW7elBs3TknJhYoTLzMzk8OHmcdkzp9XX7rUh8OfOZP5TYOIJxc0O3nScO/enyn89HLahPs/&#10;/vbsNf8EURt8GZDylF46iL4m1PeguAOsdqS9QuRbvH+DH7LwbTfD35MuvEnGs1J0D6C5Fx0Z6AmW&#10;aAhCeLToLCOAiKJPgSpCPw8PSnLEh5UcE+vozZUr1hIScsTisMChzEc1H8lUUxNmWhKKrteuMcLS&#10;UUZGWkxszx4DUjdU6nEsLObOVSayjY8cocOkpBxXrWJWRCdn5Vpbm506Nbxg4ebNuqNGUYqU1dBw&#10;o9P+TGHiz9vwnt/Ev//4f4ve/SFEbfBl8KK7G7zeHXv6kV6BwtcI/wYKP8DjL2j5C94SkTV4E4zX&#10;TXjej863aCEKO1AWgIp0ZjnKjgbRWUYAEUWfgquKyq1bNhQ2R4+W1Vi+XGd4VTtg5UpNeqM4fTq5&#10;0dGjJmwDA66VlZiYNNuRWfCc3lMFQpvijBnkc5Qg6XhXZeUAbz6FYnJrdfLNpUsp1Z0+bU4hlO/g&#10;QK/kc9rr13swtzKYqp82ovNnCj+9IjphhIuii9rgywDxzTDqmqz1CsFvoTO0UuwdHz/IiL1Bfhda&#10;B/HkPbLeYrAP6YOI6fmwiEU2niTh21p8M7Cvlic6ywggouhTUFV1Y+np3btnRz5EbWp98xbFNwqJ&#10;1MDLlzMrvlAMpKKeyge+kxOV5LSHY21LTuTl6btvH7OGAR1JbK1erUWEEdM8Ozs6htIelfxGBw7s&#10;328kJeXAtbCgsEyvVG9orFzp8OABaVeSTnTkzxR++/M2vMfExGT4lTA0NDS8Ez9+Z/fjp6WNqA2+&#10;AJA5AK2n62495+CbYny9Z3S3JbrM0X4bnajoQXwbarrh2YjaClQUobYOQ3V4F4cfXuOvf8Vf2/G3&#10;CryLFJ3rUxBR9CmYnz7tx/MO8vO7fNnS7v79UaNkqEy0tvRcs4aZ+pcCJrWyi5m9zJgxRBJFS88P&#10;LFI8VJ41y9XVZ9MmXRNj5ocLi7Nn6QDyKncNDQ6bKfnPnDGnEsXTyGjPHkMXFx+OuTmJIG87O5Oj&#10;R6lYNNizh+/iSv/dTxT+alH7YcjIyGRmMnMdDH8cXtT+6/9n+NPvQtQGfzbuKr2EaYeY6zO1iR2B&#10;zHRd3ZIom7k+dc6KNLEjL+DYiNB6hDehqRKNbcjtRelzfPcOX/+NmX6r8S1efYe3pXjzQnS6P0R4&#10;eLiIok+BqjoKiNTQenoeVAL6+vhRCKQseOuW7bJl6gw3esyNNAdp2eFV0Si0erCYZ4Iptxns2iUr&#10;60RkU7VHdSQpmjVrtLZs0aWzXb3KcO/n5SUnIeHr6SUp6cByF5C68efxyB0tL1ygoGq4Zw+VLj9x&#10;0/mP7Q+ALmZL/EH08fcgaob/FPpfvUfES4S13z7VPD7xqVjA09NjX8DrDXwH1t7uFOe+lh2fD4sM&#10;ozGJDydkoDAf6UV43I4bZTCtR2szclvw+jWaXzIL3L96g74XqHqN6jcIfYLKJxhqxvMRUSji51Pw&#10;9w+SlnbydnLyNDYm/yCVSCrfwcF7505mrthp0xQnTmQ0qq0ew4fW2rVqixaNHSsrO3YsZUfaQ/RQ&#10;+N26VW/FCg3KjnQklQqzZqmQLnWUkqLsSE5G2oe+5ezMp77i5eVHRWFQQADX0pIqRao0tDds+InC&#10;9H9sUVFRr169Gt7/T0Ams30Somb4fMC+BvKOSuf/gqB+2cPPe/BKA+8c5zZC+9kVPL24sBPKybeR&#10;Auk6+DxZdL+amepTWAXvGjyuh28rSl+gZJDRL6XNzPyDlX1ofYqupyjvQXInsjsx2Inpc0X/2R9C&#10;RNGn4K6p+eCBPeUkqgroPWkNKvv09dlaWiyq2YmSU6fMZn9YDu/yJSZTkv5k6+svWKBKe+gjMUdv&#10;BG5u27frE5EUZukjz9aWaLaw8CLnHjdOlkoLirE6GzYIWB6XL1v5+wWSI/r7MsvhGR8+TCf8iUK3&#10;f2x/ALCY7ZMQNcPnQDL7nWTBe2au3Jp+C4TJLel4NC711oHqR8i+gqwVkxNhHnd9T/H5o42XUemG&#10;3tXL+s7P60OdEInP4FAN0xpcLINfKkJzEFmElFIUF6KtAymtaOpC3gDqhtDQjqffoOYV8v4xsuLf&#10;P0B03b+AiKJPYdUqLfIk+YcWJDUpOVHrW1FKtOTIyjrv2mVAlQY5HFV4ixYxnA0PcaI31lYcUwNX&#10;rdWr6SMV9SRtfFmsXbv0N27Utf2wHIm1OfOD4vCszhMmyFE/MD1+XG7CBF8u//59Ozc3ARUtzs4+&#10;fGdnyos/UXjtH9swFi1a9PNrc7NIpuIWs30SouYZGZD8HeLfIOLrhY5PEdXvJD5Uhb5dc+o8UHed&#10;mTQjXguJPsiDZ76deKvYia7HqE5Es+ToLgG6wSqbvKIat7Ohn8ysfsZORUwSgrPgm46sNBTmIa4M&#10;GXWoaEZzA7p7mIl+80vR1oOiF6Jr/X2IWPpDmJ0+PWGCvMKkScqPzKnRneXlqdF9PT2DAwN5NjZH&#10;j5qS+ledP58KOLMPFSEdM1z+k2sqzZjh7upNe+zu3mXo8fCgKnDtWi2VD08J02Hjx8vZXL9OdSEd&#10;Q8UiubjClCmMC/oH3bhh8/ixo5UV15/7092Za/jH9kuQnOno6PhZzlzEj9982vbPoLC38u1OvN82&#10;tgUBPU/wtBhvlZHNQflx8CduLr86vhCxdTxUGSHXa1aqKiJ8UbAAeSFoskL+xD0FUI5EmDcSw5kF&#10;EIu8UZKLslLkV8AnFdxYpGYgogDlNWhpQCURmYGcTmZy5vZuRNWIrvX3IWLpD0HZjurCWbOUqHFZ&#10;Du4KcswIQr3Nm0mkCASBpEosLbnnzll8WFtZ3fzUKekPa9mbGHmQ540Zwyy+PH06c0PO+vp1Ypqq&#10;DoqxzI26UaM0Vqyg/bNmKVNNoqzsSu937NBXXbBAYfJkx8ePA/l8KmZUVNzMzDgibtzwj+3/Ze8v&#10;4CJJ02xx+EA55e7u7u5FuQtVlFfh7u6uCQlJJpCJk7i7u7u7FRRQ3t3TY7v33u/u7f8TkNM7PbM9&#10;O9NN392+3zy/+CWRkZGRQTzvec85Ea/8jXDFd42eovW/EaL8/M3ocfxohiFPND1HjS2yHJHsifQl&#10;tpWXjoe/RPg6pTgd4jz1GCNm1Jn8QJR4MhPJlj1GgbhUEXaWTj+VjvB45OShMWp33So0FaCmhJma&#10;sCQXFcWIzYYwDT5ZCMpCRAYzxVp2LoqKmSHYg0uQ0YScN6Jz/fH47W9/K0rUj0RoqJBkJEGNTAWZ&#10;AbroRIoOtl4OT55QSqSk7MgzEGlxuX4sZx+SHpQGqlfJs9OKwowZDgY2tpYedARxcRmqYw0OHlRe&#10;uNDHwWHVKnWqOSm7JDtpT0qV48uXOjpsWidzSdJGb88e8oX+fkEaGu7M9vHTzcC/L+np6V++fBnf&#10;/hfxIV208g/Fi+hucFsszjbsONBlfLzYENllKGOhOgB9Hqh+jcw1h8PmLfQ9PMfnypGQ9TfZO+8H&#10;QYd7+WgAjkev2hOxbV/9NLvaKDRYonWneJPkgo5FcyuZCVkrI1EUxgyQUs5HSTQDzqpScMoRWQZh&#10;LsIz4BWL5BxEJqCmkpniMisWVRWoeIfiJsT0inE/is7vx0OUqx+JkMBATU13EocmJhxDQ49VqxgL&#10;QbUf18aGravr+OIF+X01NXd/Doeoy/7ZM/tnz8eljZ2ZK+WDVpYtUyXUkn8nKiUoExAVqEb19BQX&#10;l6XD0g6UIjEx2cuXzUnRkJahbxGmif+UFy2yuXePzw+kBItS2Il/X/5GdE4WrfxDcRuNDmJVPDTn&#10;o/gSSs2Qrg+hIcLV4P0QActexq6E00LHykDkgpUJnxLwihQP5iO1Oxm1yyYFCJD9mJk8sCgZ2Umo&#10;hXWGCgrhlY68aLwRosh8c8Mm9LDRnIPeZrx9h7Z2ZOejopSZB7I4HR2NKC1CHZWBKFRUoKgUpbUI&#10;qEF+j+j8fjzq6upE6fqPwtzc6/59W9VlyzyNjVVVnN119Xbs0CU9QheaSJEuNIlGPT0PAgrlY+dO&#10;XfLp5DpOnmT6INI+5uoWtEKYs5OWpoW2UKZlp0zR272bBNG8ecokcZXmzbt502ryZDkfnr+5pCSh&#10;k3Yjd2F57Zr6ypV2UlJEjaKM/Qv+fRmPcf5jfgvg8/njG39C2CBdBllKSJuJiG0Lo6bsSL6JhCeI&#10;WLU4cg/Klqyplyhst0CJeGIjhHnI7kRCFYRlG2Wi/eaUe81IU5rmN3e//9yHwTALloZg7oEQVYRD&#10;Kx9WzagrYgZrrUpHsy96U9ATh8QafDuA3PdoHEZzA1rzGXbMSURrDCqqUJXITFqQU8ysV5PZ6BCd&#10;4t8MUbr+oyCIPHrE+HeDAwcoYcRtPBsbSiHpUvJzpCfJepNfpDRzOH4Bvr5XrjAtCnfv1uOwvFQW&#10;LaJkMK1mTp26ft2KVvgcHm3xMLNQXbrUemwG7m3bdHR37dI/cODOHWvCoo8HlwoBCVfajQoE6SbK&#10;4n8+KTrJmZ/QdubP4/zRSCVE41Hi3OmZ6zeGnkKiErINxbL1UMxBYzBGrLdVS8SX5qCLmUwpMxMx&#10;lW5IcSUi5GfAxv/O+WQXRMDC25iZ5LA0EAXrrpRKmDQjpwCdpTMihvGhFUP1SEuZX3eWeUzYOIiG&#10;t6jqYiRoSh6iEiC0QqCAGXXZVgj/IFh6MhNwmwUjUFt0in8zYmJiRBn7qyBHQXZt8mRZ0o1XJY2I&#10;1fbs0d++XYckpaYGi7ydvxfX6uZNAZtNRp783MuXji5OPDJz06bJ0c4XJRmpSfKEIHv1qgUpnbVr&#10;mXuqBvv3E9sF+vpev27p5yuwuHzZ9OxZUkP0kZuGhtqyZVJStlTxEny9zM2p9Pz03PyNgLE/XCKW&#10;Qhe7jSHvMfm8Bx4LNBFzYHqiFXKNkWqFdCvkuKKUhH8CUyHGozMVBeloz+FtqzHflHB+b9ISm1jk&#10;pNlOFSC5PBONCahOQ7PZ1jwk1G/ckcHQXnI7fPskVr5H/Bs4v0NVJzMvV107M0l2aTsKuxEZM9/G&#10;afcdN/gG7lwohJPRdgjxil3f89XUiyH1/V+JTvc/C1HG/io8zS3v3bEk0NDFpSpx1ixFF0XF4ICA&#10;RYtU5adPv3fPZtMmLU9DQ3Lo6upupFFDQkIJPfZPn3JMTZcsUaWvzJ6tOGmSDFWeNtZeDjZeCjNn&#10;0qEuXDDVXL/e9sGD4MDAu3dtHBx8dLZsoZpWQoLpceGuqWlIltOQQ0Vk9Wr1f69IJzDELH+HNzzm&#10;XmVBCjPC/Nk4GEXDMhA73dbP9oJa6CzjsGdipfYokUWeBTN6YnoMioyRie6MAAxlYDQOcQjKualY&#10;gfICbbSisth3dgEyKhSRK0CRgXguMpMm2eUYoMIGNWsft8OqAj4t6ElGaz0ze3nNCIa/4F8K+hfN&#10;EZ3TzwtRxv4qiKiUXluZmnDIF45nUV/fg9JGPo8+oY337tnq6bGZJtimppcvW9jZeXO9BKRHaE9C&#10;sIuFI63QF5m7cWJizEzbd+64qTHP5b3YPlQyqKq0t/ehetjHJ5DgTguljT714/KYNhyefCo0O3d+&#10;34504gLRX08qrsZIHQo+7Lhfgie5zLwF8kJcTMCjsP3wwMUoHQjI6q1YUz7jWu6N5VUqKHp9un51&#10;ZFwZY+sqUJy9LKB6tVReFWoNThajugS1lQbXGsnRc5DEQjbcM5GeCecaD1TaoAke9cw0c9X9GBrE&#10;p6/R/g7VHaitQt3fNTz53xOipP1ZuLsLXF0FlANnQyuy5GorV9LFtbxyhcz+9u26JD0oSeOPkLgW&#10;FqROvTh+Fy6YCdzcmArQjaswe/bKleqkSghS9EVPc2uiPXKBhMgdO5j2xCw1NZ3t24lW2Wy/gwcN&#10;+d4C+WnTaOcFC5SJaH1d3UxOnqRz+EVS2IPfw+GrPefyYT9wf3o5mnIkZFJhnY1ApwtIpepUbIMA&#10;VxIeI+UGcnYsTN9yMgpZyYj0RUZSNap3s3nIikBhlNO2pGuqKWq3a0D1aFkhCkviUI/icoYyH5cK&#10;UetI9Pmoa/LmXgW0QLkKGcMoy0MmUeMw+ruZiUDbq0Tn9LNDlLc/C/LsxE/EWJRFvVMX9B6rSD+y&#10;Ifdto2djb+1BdoLn5HLtmoXjq1erV2vo799vdv68vLyzqSnH08iI1KbBoUMEOEowYcvVxo1ypjhn&#10;jrW5h7u9u+zkyVTBzp2raHbhgr20tI+jo6ys88mTxlQbk+Ug3iUrMneuEp/FclVUDPD2mfgUpjCj&#10;X3/wRCMz23VeCpKLJ5kVTbaMhAVhkS9+3UsGHofgZgbPO3NC8Mxp0p0McMx9FsfMS9FDCh850fPD&#10;+I6okHxEgEwtnN+LDx2or8BI37T6BmRV6iMuHCV6i6vz0MVG23U040UlFGoQU4+aTjS2obIG7T0Y&#10;GCh7JiY6p58RU6R4KxSdTIsbRKn7U2zapO1lZkaunK2nR1lcv16TPDshjPiJLvSxY0Y8L4G5GcdD&#10;T8/R0cfI0JPsOfnxdes0uWT4ZJxJl6qtWOHH5UpL29PXZ84kHlQkjUPZtbh4UW/XLkrqmTOmhgcP&#10;Mi6ew1FWdqWals/jk3YlmqQfIjalIxPEJz6Fh+eNcsW+mnkzTcyjEvUhyOOBl2N87rTzok2ndmYw&#10;cyZbpy+VdlPbePMYsvnr4bFsN5L1URrCTFaf6oPWlGlZJhcd8tBahf4cNMbMyyrMROvcqvZFne2L&#10;C3JQlYvExMnpNmlIv4nq1YdK4FMPXh6epiCmFqUfwCN/cgfCy6tOOIrO6WcEnoZAOW6aKWfPeg70&#10;9abecsZjB2zg4SEbEnLmppxp0+SpxqM0EDJMTp8mAUlXX3nBggcPbMkXPnxoR9KfcENKhwyfrzOT&#10;PCK55cvVtLXdSaSoqrIcbDga69fTt8itO716ReCmGtjNiekAxWe5mZ09S3AklaSg4HLqlImft6/y&#10;WGu2Xbv0VqxQe/bsT4OWTGDAuf3I5fBZYe2oSUVDMDJdUVmN8FoYdiN0AFnt1cBy/cIR4GTA2Sfn&#10;dGASv6pwNUqKURaD5rjbTasf6aSdbZlXj3b0pKx+u0Rzcz9qylvRvjGyvgwtd0wp1Tl77ufsWlwH&#10;1Sb4B0CoKebwGsKH8DOE0OnpISGsvJxt/4Fa9DqyYJUGnUBYRkDWGUq8Y5N9zyDoHuKekc66l4gn&#10;2bgVAiMfvLKAk/LG05xT0zwWnvJeMUM7UOAvISFPPo8kCUlFcu6UOUIh1XjEaoRUchRkLQidllev&#10;Wt++TR9xLS092fxVqzR8HBy0t27dv1+fqtPxG6FUFDxYXLITlEVFRZcZM+T9PDy0Nm0iNg0SCLS0&#10;3On4/lyu7o4drsrKZ86Y7Njxff/CiYh5szJOwfo2wrZvK11vXAFhFHN3syIa1VRV1kxLLLhaMgNd&#10;+nMqr6dIzCt+iN5lOH1bMEUyf7GVAyKlmBkb4r2RG8rcRmnnLDvUycxg3ZH1ULZYcVcmKslFxCOJ&#10;ykSAG0IQ5Q6N/J33WHgeisCiRXuE2fWjKy47QCYROZ1ILxSd098XiK0Eux5e9TANg3cxWPmwS5dC&#10;zqIrgeeQcxZ+UCvdvT0Jz0shl4hXPpB2hLkj5F1ga4sHzgQLsoN09VVlrAhYXu48HR22kZGnj6f3&#10;iRPGXpbWVJ2qqrhaWnjq7d1LruDAAQPSKXfv2pIddHrxwu7Ro/EHh5RC4jxaIX9pZcnYfzLyJHEF&#10;nl4627bZ3L1LbsTU1OvIEcMALy+jw4dFD/dF/8TPCzGnNih8wJlkXHx5/kiLWFEB1KLlUpABTMoj&#10;B2gNuyI41K7j+0K+rd5ZTDz8uFMizqJKXC372FG7EmBq4mpE2aPVGjVxqChwQiUbdcimyjJJLDd+&#10;rZefN5l9oQ28NUEuP97x1Csv1aWxOtOrHZCGZ1XINMblAtyoZKaeyI6APUd0Zn9HiBc1oLJcEb1X&#10;NjQirBkJHYjtgWcN/Bph1jvzbuL1JZW47QW5JBwPx4VwPErF43RcSoFKDG6k43IOZAoJWwJ3pn8o&#10;KUayGWQHjx83YuuQo9Mm8jtwQJ+QRBmyuHLF+MQJKyvu06cOtA/JH7KPRIP06iwvb3T8OO0jYLPJ&#10;3dMXXZSUSHYSIpcuVQsJCrK+c8edKl9NTSUll6NHjUjm0NEI8ROQQjiWIzR/1cJiPAuDrQ24ZojJ&#10;RkzK1Ki8w3wD6ZL1CxIdkZYLp1o4tczt14Jxq8fRQ4rVzIRNdWBeBZB9XLQsbvlM5mluIR8JZiiM&#10;Q1kJihMQ6nhaxX96rDKSnZHORq43alzBV0WMBVItp8UlChAOnXtweb3wmN6etc546oAbAugEwDVH&#10;dH7fffc5//OrpX5zH7vB1QB+Xkjynn42Bi6BMIjCvqJJdnkoy0SBP4LKEJyP8LypTunwzIBH2THk&#10;Qz4JinEwrcKNKNwsxJ1yqOQiLAFnU3CjAe6FsM+Gcz45hE2bGCRR2jxdOQYGnr6OjlRDkg1gHvs9&#10;eHDligXb2JQuvdX161Y3blBiyLP7CQJI4LAcPGXFxSdPlpObMkVRnukhTAaDak7CH7Gj3ePH2trs&#10;tWs1/H18CXaUeI6hobExhzQRvSV+nYAU3kHirDVRm+7mIs0HFf5zm6TRmIrqnFaqGNo00O6kEbQX&#10;1kXLq67CION+5C6UWaEzDTncu9/gK6By+toukD9ADRYO0lfeXsBAFoYKMNqNgVQu+hzXNW0I941a&#10;TI6Dj/IQZgLraCWEOU73dbzyJFh9ra8leHfEvV4hfcbdMGTmw70cUhGQ9odV7JwdYafX++GOYOr9&#10;hCeb8hASAvcgpDojrgIvaxDVvGFFMvQycaEKkXnIK0RiBSKLFpwuRVQF7LJhUAF2Ml7E4GUUzsfh&#10;auKG+9FwjMb5hJnyBbCOgGc6LAqZiacFiVSnPX9qR1mkytDHzs7GxtuXw2MaJ7qwSdTcuGFlcOAA&#10;pZPP9jA+dYqYksQI6Ul1dXcSO6rLlvFYHpRXItTJk2XJs5ML5Lgxo1e6yMlZXr9OJYBspY+9vZex&#10;sbeNzdgX3UjNEq3+3BTe0y3HiWBYxh5dloF8n4CypUPAwpCWgVTAqgdBLYhvbaLE1BswNzjj9S1v&#10;b50XF/RoRTcGBec/iq9KuorMwc9LwMzQJPz0HrjAj6tFK2rC6lHfwTxlaCxECzPfU5EF0vSYqRRK&#10;vRHmYrY+AImuq1kcRLEubuE8hTVOsmFkCwMVeFhBzRwm7pPUhHuvppojbu6uEriVrrYuZabczg2h&#10;9IPtiZRShqo1o6EbjsJCBuK3yg9sTWeeUllHI9Qe/CyoJEMtFSpxeOoPaa/ZlwRQc8NVH1xLwN7w&#10;XatC8TifzOj+BWXwr8ZUBQKZ6tKllEWSKlR/mphwNmzQorpuzRp1EqvEi+TlZ81S8DQw0Nq8me3i&#10;RftTMu7csSa8yk2adPq0CUudacBPQHz+3EFeQoLyND6pL4maPXv0qPolWg3y8fHU1ydxS37x7l3r&#10;n5vC8xIB2FW42vAb9JQy8//1JOKLHdb8D/yxHllCeL/B7V7454JVAJ+mq/vzLyjWT2o3FXvTiNEK&#10;/O401N5dyeDdf+Q0PBcYMUW3G/qq5lU4oj3ZEw2Ib2wnXdoa6SLeIV9G0hBIlfYjUgy1vnvCxQqe&#10;UPE7u99DXdzSAM5mcAU7AJwYd4TvvuZ3fVZkNCq0j7WYo8YddZNMalCeg+AsZPCxKQ5JtggyRow1&#10;kh0gdEY4UWoWEoRITkBIAiKFCAxEkD+jleSF0IiBah6MY6GUjKfxeJAEw1xmesxX6VOOp+6ek4e2&#10;akSlwyT1iZTFwoXKCrNmkT20t+F4Orp5mZhQzkhAUrakpGxJmlLCKFVEbHLTpp07Z6Kv70HJIOYb&#10;bwhz6JCh/PTpHmw+ZZFjYmJy5gwRp46Ou7uWFpfrTwXC1tab6lK+qyt9SouGxt9+SP+fBZxywa/B&#10;y8xlaV9B8V93XRthpuy3exOHf8GRYS30rts3unbj4Jq4ojUHh9cOnjzEasAb/o7eNRvQu8utcxCf&#10;9fB29+zebahHQ/jJzsVPldPm5MYgq4iZGy65FlX5dtfL69F0RNNWb3LM8qwLSFYNRabiclcT0HW3&#10;vXvQnrjXEhwWAu3h70G8yIqCe8oyu5wIFAWg1GRxpvTM9CVr0petydRD6eWV+UxNG++HWA8Io2EX&#10;eP54yNpd1vBhI8wPQdytFwl/fAgFCOXBIQuWJTArgHMJXMrhVgubKqiW4Vk+VHNhkQX5BFzJwul8&#10;+ObAMAfaqRCk0xV3deUTEKWl7RRmzz51yvjFC0c3M+tjxwzNL16kBBPPrVyppqnpToKTasjjx439&#10;BIGB/kHbt+uanDrF9fCxsOCqLV/O3DmDDOlbu4cP6QgeHn6kSEnoLlmiQiTq6+TENM+xs/uzQUt+&#10;UiA6Cd4pboh/gLAnqIB2L6q+ysVXA3gXiW8X7H5/FENix9+w947eetKLDzkYyN/qlY63FemLGlz2&#10;Fw3gjTsa5x1q2nynPXTxzAxsSCOclQehMQ8F+ShMRqyPD6LuPJaSQZo7UnyRssDGi4M4i93hyLBA&#10;hNO1ZwIP+HqDH4m4MMR7Ifbw02iCi9KupLkm8b5ITWS+FW2PJEKZP7IfoQhFmQ9u56w4G2YqFnF0&#10;Whoyk1CQ/AKxKEpEejjy45DOR34M3IshaEXUGwQPIrQbkV3MU2KnEuiVwaGCmaTWonLK1hxoZkw/&#10;6IVXQbgWA9PYeesj1sCQ3JvpmTMy4uKTJsnq7907/iCQFOnevfqeDixKg4u8/NKlqqQtNdevp3yM&#10;jyDz+rWTrQ2PvkhSlukEc/Hi9OlyZDaMjh2javPqVUtCnpmk5MWL5ps3awV4e3PNzX18AulQPy+F&#10;YfFIbcI1D6j3Q7UcLXmlKP0a33zAh0B83jDnfRje+aL3uPdnDA+jqdoDAxjqq57Ui57yu7Y9hRh2&#10;QIkuAuNQjCTezGrZ6XX+zgiCQzACU5BUtDAzlY/kZBAw0wMdJeYKFITz8jJQGIuMMKRUijdWorEY&#10;lUUoi0DMqac+gdNT53GzwpBkOTVAMDPRBaHxSM9GcQOaW9DHQ4cHyi3mNj6VrUdLHUro2xWaC6vk&#10;NteguRi1WSgJRnEYvJpRF4mKSOiXoagTZb1Ia0dFJxI6EdEI21ryuFBpBqsWhyvhkz75dibifBAb&#10;jGXRq68EQjFIQkKBqIuAaP/iteOrV6Ro+O5sL5YnUZftw4dkP6gCNDf3IrNPmsX61i3iM6pdCWdS&#10;UnYkRN11dak6dVFQGB9dmFJreOhQAI83ftPA+vZtspW7d+sR/giL/t+3YPsJ8ft//f/BLgkqYbjl&#10;A88orC5GXHUisr7BN7S8w5cgvNNd3bMxsu8N3rSjczHv032FQYsbQ1XT3uGbwjB8kkbHCfSEoFYG&#10;WWpIQrEncjMRzAUvBoI4ZOcWo5RU0e17zu5LQxkX0ebscDYrD1UotiJrUY76WjTVobEadb6rS6OR&#10;TN6RzH8CM/FuQTKywhEldT6ethShvIbpYNFShL46UsFX+2TRgtryk/Mbp1aXw74U7Sl3FnShMwUt&#10;UaiOgHstirNRF4OQVMQ2oKADVa0obYKwGU5lUCiZeioWl1ug04MLvSeRem5u/E3k3kPxfK9iXYn8&#10;BbJp5PQJH5TF8e5Org6eYmLMnZf16zXNL1/evFnb/vFjwiixmvKCBf4879u3rUxNOWpqbkpKrpZX&#10;r1KCqYIlB+nk6D11qrzAw1N//35LSy6ZejIklOZFi1SoiiZ0/nsjxJ8Q8CmEVB4OF8M89AXSnsEB&#10;/AIU2H+Fb7/Bb77Ft7/D777gywhGVK99GsTgU7xrQnMu8vPWjH6Fr7/F7z7gYwneX0VbKcpQx0EW&#10;a4OU8MAeC0S5nlc6NjnwDsIMzt89nEDGv8/6VrtUqgEUzrP7MdyOM6Yvy5ox0snMUFhfgdoiVK1Q&#10;z4ZXZiayFG5kpyAtn5liMkPIzM6dmof8MiaLtYUoyWZqyc5H6ESj2607dVc2NaIlAY0xTObqozc8&#10;qUJ/Cry70RqB4nq8roF9A0JqURPItNiIbIN9De5m4EUmbmfBIAEGYXDPZVqrOhQhp2D5/SjpWelX&#10;TjXjkCnZdoODByltj6Ssqfbz9/K6fo0Zq5L0C8eDT7Ajz0cg09y4kRy9lRWP7CK5PYIsIdhNTe3B&#10;A5vnzx319+179cppzRoNxvgfO3bnjg3JWnIgzq9fz52rRB8REH9GCtl1MM+BwA+WClPEZXDNF5qp&#10;uFD8O/x+hEnh7ylPVKP+AX8gVUkZRcX//IR/q0Ljus25eF4GzyqbqU0lKFFByCwXYQBCLMC7jkiE&#10;mW9WPq4Gm9mO0sK9jPdvA+4qsGH7tmH2lgj8oQrDSfhK2tlJe1ufPrqSMRKwssWDBFFrw17jrBTm&#10;fnlKErKcFoXGIaEAJf4zYyMQkYjEXOSOzVfaUIjOWLQ6onezRQl2v0FyMVr90ecNmQ4El6EtEZX9&#10;8KlGZgGKkxBbzDRjjM9HUjYi4qYYxEEyGSeFuBoJtQQEp0EtDgqhEHibkFT2qLZEy43tlYhoNzPz&#10;4jozXQkPHzbU2b7dyMhz+nR5qgYpeW7q6kRyJFMXL1bR1nKjfXhWVufPm8nJOauqskgNUYVJUCPX&#10;z+f5Wt26tXOn7t69ek6vXllcubJxo5aSogvVwD5sL6pOmb4ZooT844ErPbhVjztFeH17EtbikU2O&#10;uBgeFDbgd/8T/5NyNoxhqkI/4hN5O1r/gq8/4qMu+l3QlIsGObSwkSUDB31wbsLzFbzAe83ImfgM&#10;ccccKGcT+FAUvK+SqjzyG55fk+v4+MAPv/sj/qURX3dhFOo9b/GuGh3+6GYaPtmnSy4o0UaOF0hh&#10;5ZLACUeZJTJCEBJOStU1Mwf52ciJW1Kdh8JENHqgXYB3SEuH3hBGI5BnCvn3COrEwzq8qIVBMwQd&#10;yM2AgKrhCmRS0iuRUYagAvCyYJgKuVRYFqCyCZ1NeNWG9LGGcTU9CKR814GZh1GGPIA/l0sZMjN0&#10;VVNj8V1cyLaT33jyxMFNVXXePGUSO7Sb8cmTaitW6Ooyt7ANDDyfPnX0cXKi+jY4MIgUkNPr1xwj&#10;o7VrNc6dM9Pbt4906cyZCk5OPiRoCYJMcxtRQv7xOLF0EModOJaGq+rYd2bqUUmU+uNcly9+Uz//&#10;Qy06kNUJQcUZ9apwxnNlU4XmBGE2ClNQuVY3hI24p/eWwzJaBaFWCLdDRBqyztwzPZS/xfrYuvRp&#10;C+wVkTAJRdNmNY7du0k6JRZgvj9su987vPdBo/nBmhL01jLt1Ho6mObZg/3oL0dXCVrKUFmPXvQJ&#10;O/DREPU5yEtD+nW53GuPi9KRkYUsqlQ/40shas9L9ChQUVAcxIg33viAXQWPZhTSAWxglTvpRji8&#10;uYyVLEudWWWOjCQEZSA7A1FkS5IRno+wZCSkIp0Lbx7SIpmZ8RPKkNWM2naYNsK4Zts2HRIjlEKq&#10;VDU3bCB6U1Z2JdfhaWTk6+pKQPQ0NGKzeHPnKirPm6e3a5ekpLm1NU9Gxpks/Hj3DGlp+3v3bMl7&#10;BPC8ly1TvXnTSm7qVK6FBVEsz9aWwM13+1PntJ8QKB9GcxIuuePQdew9h8svkOiGB5/vo6sFrSis&#10;hCAVjrH3N/Fd4OoItyzk8MC7tjvyFuJxMHb+c53la4ND9mHOnkQcjHdA+s0L0bYryrQzJ6PIgupP&#10;x7DNRXNgrAIzbyyOPQolU6RzIlbk8lHvhNwsFJAQDUJuwNayeqprtdvqUd+GIUrdAAZi0LTFP/Uj&#10;vgQc6bG82lwoXkpaJmldfxNa3mI4H/mt6BjBaDHeclChhvfgN6LaFopJsIqCegRsnODCgy15xJT5&#10;gQcQykFGKALiERnFlDQf4tM4qEXBNBnmVQipBjsfKQEIrkNBCWpjmWmz/WqYqddX6RALCtyZ6pT0&#10;p7uOLs/Tl5z++J0ax+fPxcVlSW2SwnSw440PDDV+F41IkYwjmUK2ltaePfpkPKxu3uRy+GQrSemo&#10;LFxoauJJisnDna/7fee0fzRmuP0W38aU79yOC5k4+QDHTuGIMlzssDrh0r5a893ZLiuivcA1gIEz&#10;WPoweIXX9+Hhixg8ycSlyKWzopYZ2rnOX4gIE3FVY1dEbj2YC6vsyRso38FKU0NWs09SRbr5EWfa&#10;pRRaoYwuimnd9kI+ACl2iD4+RZCAjMNXczKQlYOibJRFb6oNRUYjmjrQ2Yv+PvT3oLcBDVSBk1ai&#10;7RWoJLBSxd6JXi46c5n2ij1V+FCBN+yFlTAsQm0wLEiItoLXAHYZYqrBTYR1FhKSmA5TCVTr88El&#10;diwGpxheOdDJgHEKXsbjSeH+M1WrLlZgtHfWnkpk56CsFacbod+Jx+1bt+owdz4BT2cPqg8vX7ag&#10;jJIitb55k9QKkZ+GOovYbvlyNdKfKosXKyuzHj1iRjx8+tSeNM7YWE9eBw8a0rdI/pAUolqUKmSV&#10;BQv4PgErVqh5c37qwM6wIL3y+5tfMFfLHfe0sf8gmjVwthwryLdl2MPtsoSvK1zt4bRNjOsEf7xK&#10;TyFKk/Kbo+QJpRwYp25XYiPMPcELB6cLsd0C+UlPxHMjb8++Ji7A7WjamfwwyuxWFT9HuX6gBxKt&#10;oEFi53wFdPvCUJCDcg7aMlEQhShiOD/4WcA5AUkFKCTqpWqgBz2d6GxHRxnKqPKkKrQO9c1oS2U6&#10;yzRHMpYj0hJZvihzQwP809FgD5MyJOUhrohUM7JcUF2NDA5zpzQgFUEJYMXCwR9sDiyr0diOlFoo&#10;NyG6DmtKD6CCRwdRqkRNFXrq8abZdf6QI/o1MUxUR/hztmT6GpKdJ6dB3oDqRsqHtra7n7v7jh26&#10;ZC1IW1LOTE6eNDh06PFje01Nt9CQkAsXzH0dHcnO29l5UyXsZWJi9/AhrRChcoyNCX8O9t67dv3U&#10;uzOw/R0GWjFCejoWJgZ48BSh2bjrAds6PvzuwtIIAXYQLl8V/hJhqyTDFTcfPewPjYezbPfDXGEm&#10;ZONNJGFJSfKNXfggbNUru2BV4FqoBO8KIsjGoZw+WbKX7YLCeThUf+ENyAzCjWTny/wbTNPTJA94&#10;e0DAh4D8QwjyE5AQgfxCFJKtIdhVo4YgSFVrOcpJlEYhNxHJOktcncAj1RQCxmucvpTvhEJjlJaj&#10;FrUsVDhA0M6sxFFiGtDeAh4VgASmt3elH+MUw+uRPcTQLrcHQ0kIbIZOM6RKjFBiTqYotgb8Wgnv&#10;KnCa0iWG5aZ8JXmq4ezDL5AfWLlSbdUqdRIsMuLiR44Y8d3c2HpMmwmNdesonWfPmpKJp+qULKO3&#10;rS1RpqexMZkHIyOOvLzLvXvWrsrKZufPKym5EEc6PHtGYpXKBNMMztzcYP9+vs+fjZD/DwXcyCCH&#10;4ooUzt6DhiuOnBJbUAplL+P14W4IUILLZYTKIAAPqhZJZEM3crsZ+8p9bWT57E68bbn/AAR5qL3u&#10;tnu/3qW1s+MfPloRL34nHYrpSyYVn4yE7LJzC4+7I0RLbWaIMm9JhA2uJM5dmrzMFdn7xVOt4Hwf&#10;+U6bE+7u4R0y4F1enOWHRA8EBSAyFnFJSNM6kG53Mo8sRBrSdl3KykZ2IOJNkfDoZpwPYgKZKYbD&#10;wXOCmS8bMTzmPl5eMCph0YzWPCTVg1WCyjqwqtAXzVhWlfcYHIZyD5L6wX+DrFqo9MLuHeJHYN0G&#10;77bbaIkhCBY0IK0ecXW4WVM8rd0cI5UYNUVzBvoIiOT5yLkTEE00bVz1jK5csXCw9SJjrq3N9vQQ&#10;kO3zdmH5criHDhkSTdLCd3UlIxEkEEhJMf0I7UnCPnly6ZIFy5VvevYs18pqyxYtgq+XmdlPf9g0&#10;ZRJgIPeHf/n48Y9/hLMQdsL7G+N0UO2HWBPSoo+ScTF53SoBLsRBphC2NXp3N5PKDmibjpqIB2HT&#10;F3lm1BMEr1Xaogc+FbVTab0OynHYViZxNHPS3hpCYfIyiCfsRuUT+mLNbLBRdgNRW8WTsphOSrmz&#10;pIvtUBSJ9HXIKkDFhcmJzgidrcbngx/BqI5YpIUFz0lAdCrCslJBrJlZgQqCKfFiElJykY/Sqqj5&#10;ZbS9DI1CtGuRJur3gP8AXL7g1Tf4neGUt0KEf0b8IJMt97fwHMVoP558hPN7sEYQ9mXr5I94+oGL&#10;Pmu07jduRVENAiuPbi9bcKooDxW+6ElBSyY6KYV0uR8+tCPDTlmkt5Y3b3qamJAfIIM41pPUZMsW&#10;Hc3161ev1tDTYx7Zk/978cLx/n2bkKAQok81NTey/5QwMoJcrr+zjIy3d8CePXr379sG+/+8+Qv/&#10;PIwQdZt5FJuFueewaiesH+2aFAH1AkT3IrkDbfUzE+pQQlKjspv+i8aEGnptKEVWh+f6k7CrvkKS&#10;xakQDh04V4h5+dDMTr0GlLwQSs5eF+llsYq39jEb3Jw0FGei6JBDqR/lgAjuXjgcItmr1yWKpZB/&#10;90OMD3zwSvDydBhS4pCRg2yqQlOpdiVrT/krZu6bFReiKHesyi1GGbFjF3qjd41A/x3Tz0blCzw+&#10;o7EL0l9e4F8Wv/gWZaMI7cPzESQNwaIfmh9uLXqPhx9g+mXy+VE5tHLQhCdN6G5Gcc08QUkJyrRQ&#10;/5o5zwoFlKsg58qpPEob+QFpaTsZMTGiQzdXXykpOxIyPDs7LjeAWJCEKN+dbX3r1syZiu5aWuTr&#10;aSGlSnxJOTtzxjSAy1VfudKDxSOU8mxsyCwaGnpSTRsVFT1hKdx5Sgg33w3XhasfmY9vwbOqxXuH&#10;odGHrF7mqa/7KKxH0RTtt7AVSc2Qq4IhMRZTSuFR/hzN8qi/Or39LnpfkVV/UItCK7EKM7rKCq/z&#10;LqD70ZSaEJSkoE1DvJYEC2IKZgWVKKPaHeV315atlAqLRXwYwtTFAxcoC+EXzvQSJXp2qShhuj/V&#10;taClCvXVaE7HqDuaH6AyGY1JTMPT/kF8qMRnf3w6uund1i0fOBgpxEdpfF2PoVSM6G8eQWM/IgZh&#10;0Af7QQwnIvrtpDPkJvsg2Q6X/gKMqKxuXTK/DtId1ajPRKkesrOR+xR5LGREIPXV+mRcGes7z+J7&#10;mZqOA5GlrEwmnShNwGJ529iQI9y3T19vzx4dbfeLF80of/ZPnwb4+FB16unpR1aSPD7X3JyYUk2N&#10;Nd68kbwHCVfmOo9f7p8f2oKdorU/xcU1bdZoh35dNZ1zZSqjV6PLodmE151wb0d1O9zajt70geXQ&#10;+nUN9ygrbvaPUWeFDnm0nou5P7dwHVe41v3QhnJUykkUzFuZ7YN03E1sFgdBp3b5vCnnh2HahoJe&#10;yNSGTW2aLFWPqig8FjhO4cDAnz8ldJ5z1p3HrVT9kcHoRl89egYxOIDhfgy24y0ZeNKot+Wby/E2&#10;BF+F4htlfF2A94V4G4Y3oXj/ZOpIHEbTSVVu7aVSyGQ2imwnDwa926n+D+j1wZAe+ovREos2aTr/&#10;gPrbKI5g8F2ojrwwpJ7YE2eF+Gnz05nekJCRlDR79syBRI2N9BMrU/d792xMTTjk5UndUFVJ2fLn&#10;co2OHduyRdvDwMBDX5+sPanT48eNCIKyss5Uc5I6tbpxgxQQGUdve/uoqCi6zhOWwr+Ou/ufuK7Y&#10;lgZYnb2MslQEVCK+ECu7mMYmd+ufHjKHzGA6Gh3RqoLq86hWRCkXuWvZPGOkRtyGJ7DMbxKCla8g&#10;4RzCmMfLio2n0KiEagGqskDU1oQ2Vj66OYf6oUHloxEvmuxQsOFqNBv5FWgj2iNd2obuUbzrx9tA&#10;vOnDUAWGizFShiEyHkXMfZzmQqaz8bAF3tNrM940oi8KnQH48A1+k4JPRRhwoYQ5dqGNw/S/6SB/&#10;0w6nHikM+uONKd7y0Cb5jLxKz7Q77Ssn1wlQpo9kyMecWJn5mlZso5kGO1FCxIQy4HNkVAwBUUxM&#10;xtvBwdva+tQpE9KlLgoKhMiHD21t798nqXnunKnj06cucnLumppk7clZMnfJr1vZ2/vo7tjhpqFB&#10;1XJISOj4df6lUghubPJY67RCgLPtIOwrUFjLOCf5OokTbbhdM7fsCtWKPmgJRO2q0ruzck/icZ5g&#10;Dw68VvI+ciAGiCDsPvCbdIl/8oAMHsQViE/Bo1q8qMwlZHNGI9GbSLqpww2NKWgMRGvctLSMx6+e&#10;QzfDadFVX6Z3dnYZqghn+eg6bzHgc7zfFX1LCkod0cfC6KoQr3i0xaJSsLI0dVZ1ITob0VOArjZ0&#10;hqPd6liFBobmLXhXg/eZDHwb4dGOwCYEdqLVAypvYDrgQ1LTt2fR3A/P8Rapb/BoEFf6JA62JaJh&#10;I6pnGmfBLxK+EXBPQlQphDnwL6drYiBnSOmhFFreuMGxsScI+nB9X7509GOzfVnuixapGBp6aG/Z&#10;cvWqpYDnQ9Wp2YULfGfnJUtUFRVdAgOCiAi9ef46W7cG+fkFB//CKWRdvBO4b7O8l8x7Yrrjtw3u&#10;vEJUN3I6YNMqYZ8ng6ZZL8jJFTuj+faLwlgpEOPjUoas2/7dHteouELOFS8LoZkI5xhYREO3CJ6F&#10;iy/kI/UtXEagMFCAHhf0ozeuDK1mj65eMBtklEpHNvIDBAwDRYYjLhtFrjCwRIO7eM30lATVA1WR&#10;6NJAmwt676BTBY1eqA5HQjoykVXMOdJQzDyAbKhFXQQqxfOF2qg2R707Q7dVT6ncKHUj8s0lDFIV&#10;ilc9y3LbIPv+LN5B4/NVjDzGgNj+Lmdyrjcbp3sXXJ2SA8c8hDUxj/gdC8DJQ0gJczcAMgQylgrT&#10;437hQhVfZ2d3DQ2qGE1NvYgaSdSQchG4uZNz2L9fn2SLvbS06ZkzsrJOBw4YEgSJ/o4eNeJZW5Pr&#10;EF3oXy6F6Ru2h9di6Bhzf4KyODdcCK8h3B9I11w6s1Of6d7bWKOJ0luoXjS7Dm26KNVnrliV2ZUr&#10;+tBLw4MOXHCHVhYsa5HWBCrUEWkI7IZTA4wratF+hWnp3Qa71rJ5tsgs0VteibocNCX4bqvPQU4E&#10;Hssi0BmRLkieWlTpgS6c6cW5IgtUFaMpC+1stDujloeSLGTzEbfGKVv7cnkuyvJRmEdaNykTaQna&#10;iHFEWjDyTfbmoy0LDzth0m53YgBmLcoYnl/QJx7wFdW3pfh4fvbwbjTdmtYO6WbYV6KmPgAt8Ou8&#10;IdYC32b49Ryc/RYqrUzH8dAiK00zpouhmJj2tm0sVQqWgMO7e9fG1yeADN+JE0wDbcMjR3ycnM6f&#10;N2UGMr1/31lWlupSSp6Xlz9ZfiLO0OBg0YX+BSvSkdpDIzM+ABVC4AP9RwEyGMHbdAxGoK8Anzu2&#10;qDWjoyEBbTMtOvfpVt6c+Tup7kmSmoZ40ntuSv2JNZWI7WNuFgd3IbETVl3gNSO0FtbFaWgMndOE&#10;2tgSsXqU2ldOmQ7t8pi5ZYxcbYpEIysLWWy8CEK8GfK2IhU3K5PQUIWeOw845ahORW0yauNQUYQS&#10;f2YUhrQQhJIhQUioya74GMQmIDEacbFIjkC+77TUWCTYoOCEUhnONotf6k3AkC3eR+CjP0ZD8I0V&#10;3nth6D7zL1Fx7YJdy+wNHcjocKIURtVfFU+GsAJPK6Uu1MGtCmUdyGWAqKXF9rZjWpyOzS7q6vjy&#10;5aVL5uQjiPxu3rQmO6ip6a6/dy9Ro4uzj/3DhyanTlFNS9klvIYEBbHZfqKrPBa/VApXDlzLpSv/&#10;EeuHDuJTMb5JX+VSzwj1D8HwfYev3+LTwMMdw/lM85mhlxv6Lr8swfN+LlmMlx9wbwCny/auzlty&#10;rAw6OShtAX8QkZWwa8DpajVkH9rSZnMlT0KnEnEZ2563yT5SfyxZg8QIsHNQZu08M9NldvyraUJp&#10;xK6cFnQBGaZiBW6oCUZ7BiqtUOAEcimZ5kh8QnIjhXt7UrTBTD8IwyeFaDoh7CiC55qz4GwNT18E&#10;hWpKpON8jfyk+hC0paEjBx2deDOC9954F4iPzzCkju44dPDRtn9G8wmi54COfeiooX/kXg+29yPr&#10;HWwLoZ4D5zxYULVdifAaJUUXJSVXAqKvi4vD06dUf/KsrJYtUyX+4xgzeZKTc/F1ciKDT+qUvD8J&#10;UXNJSW9eAPEoaVGhUCi6ymPxi6GwxXlv++QvVsAIF33cZ/hAiZSgIt6bjKIWfFOJb4tT8RGf3rxe&#10;+Z6ND/UY1ZZduyU0Z8aOoXgqznebHLbcQmE9QprPntFDXA4E9VDreCLRjP1NachcLlex82IjonWQ&#10;wEGu1aTc50ioQJrAdXqi9cID19YleiPDBNlnkUj1IZKCfJBjhSJzFJ5B7qyFWTheiaJgVMXCJmIP&#10;kuBvA2HoahOuuJcA/oL5toThRGTFoKTg8rpqo6V1m1Gvy9xt64hHZxAG2fh0c9LnRHwdjHdp6H2I&#10;Ul2UJKES3nUHdtYYos0UTVaogXsNIhvBKmNa3ES0wrQZKnnMU8mxRk3k7QiI58+b+bq4+vIEGhru&#10;u3bpktqUkXG+fdua7ITF5ctcWzuSrF5mZvp79ngaGFhZ8czNvUSX+E/xS6UwqwoONbiPUbxRRk80&#10;Bqsw6oORzxsGby5L/IyRdnxdtYxXi0+F+BQ7VacXb7RuzvzUETXjLeCPd8MbcWrVKBx7kdyFrj5E&#10;tKOyGfK1iGhhhostTw5ACQKLmBFO6nlIiZlaSIqoHhXtywPMs4AtFyNuIn3a0tLtq8tmGmaozi1+&#10;hupAtNij3B31flTL3etAmftkrRBk+p9YkIcUH2awhvBc5KZ6IW5GVLYJEhBHQicVJSrXSJFymzTR&#10;wkdnEprNCGpzRkox7IeRdREjmD90RqInghlksX/HA1qptkB+BkoCkc204PFIxVMhErLhkoKgQjjk&#10;MPfhBYULFigH+vhQCl2sXKlSPXfOhHzFsWOGlFp3bW1K240bVmQitTZsoFwqKLjo799vJyUV6O3t&#10;5xckusR/il8khW3/8p7sRDcwvArozUB7Kmo6Zwxsat6F1b3zZXYO4H0e3hfsnvwJhl0XjoZWzVmO&#10;wRfT2h5v0a10xBAeD+tTEVbswaN+RPchvAO1fCjWQ7Zix/p4Y6ThaibT+rYlH5WqFkienH0MmfeR&#10;7Yxye2QEIPbBmsMRhkidsj0Ztys1UK2FPHXkxqH6JTqM0TrpbtdVSkNLCCwqD75Kn5zgtC9H4vgz&#10;BUbo5NajpBylpSEoPKiRh4Qipq1+XAVqmxCfvc16gHykNaouo9YGrYHT2pDbC6PC02i0QcU28WDc&#10;zLZCBg7FmRL0rZOQXgm3QtS2orYcKWXwikJSGarzcb9pjBHdLa9fpyzu3q1H1aa+vgcZhs2bdQIF&#10;fv483pkzJsSOpDxdFBWJKf18+MYnTpA7/OtxG3+RFPatWFECZJ5DxXKUzJ6JnlQ0t6EnDe/IC2Qx&#10;7cNURg/5tsJoYIt2pMbSETwbegOYy8kz3WLYbxctq8fpbsQOoLEcvoXMbYHiUtjXz/CIhGczSiIR&#10;WbXqfgqUE7eci0ZDEJqdmE7hJGgrrJFtjI2Om/aHwysQtwugmWWKCj5q1FDpcrQOtVHP0LN5aifu&#10;d0CqV+6mPloz8LblfgUYfdoaUD53Fhoa0RFnj9aLT/JQVnVndgmKq1HcxvRbK2pFfO82TivOdgSi&#10;5tCsWuRni9e14m7RSxQqo/be3ETmAU6wJdQD4eQHyxAcTl583R9RWUw9X1bNNEExaYVWFySjZ81S&#10;HH+gr7t7N8/L7949G297e0LejRuWVHPeucPUpc+fOxI6SbgePWpMejXY3190if8sfpEUtk+avDva&#10;JzJpdc+U2Yz1au1g2tR2JOJdI94WMFOBtOcwj9M7k3lo4xJcr5Di74ZhLV51HngSjBcDeNCK2Hbw&#10;O5H9Fh+rUV9P0hwNSWwy1GURaMhQQwHaB9o2MI+F0UIC0A0l1aj0NkdlDrB8k8s0ezucjIBC2YY5&#10;eSy01thjEX27JNQGJY/RjAfteNFP5QZllWiJuryTzH0YYgNRHI8Sd5S4LROvZZ4fx6YwAylWZKK+&#10;DOk9iOhGfoch6hyoklAtZzpaaKWgvPAeSrZPr72PanjWIaMGZT54XQrXLARHwj0YmvGw5cIzGLZJ&#10;EMZBKw1SGThSQECkDJHHpywSIv08POgtVZVXrlhYWvI4pqZ79uhTFo2MPK1u3fL38SWY9vX1iS7x&#10;n8UvksKGpWCuzgC7i17rSpHdHI9WVBSs901Bbxoz0lZbOjqobuoPRX86mqZNbsYjMtpvoET4aMfL&#10;JryswgtK6ijChlH9e5SPIK8dn4KYERJGM1GRjYqGC6XYkQ0bY+YeEHMfptIWxeYotkD6E2iz4aIz&#10;ebsT9DPnTg2UR4IMitDwGqMVDWTSPXkGRIcPGhbWSaIhlhlCo42NwiZ8jiK3g4/J6OeJlxVSQUFy&#10;Fdq7mBYa6YTIehQNMMS864MO1fZ18ehIQXcqGsN3LE7FmgYtMjAqhWBlM11t9BLhmwW5dGasv6ZA&#10;Rk6nJSIlHLwUhHoj2pNpEnfQcaxnCzNOqfLChaRTrKy4AX6BLi58pvm9r7+9nfehQ8wDfQsLLzdV&#10;VT+/f/eCfx6/SArR4In2UDRHoaAWccXwq0JDKshh1wrQl4KhbKflLRhIwAi/HR0HvKIeoE2AXpj0&#10;bVnRhKO90KqHVSNMeiNOnUR+H95/Rv5bvE9HrzsanPApkHkwxFRumbsjcGgIQbELUK2CKlUU6RHr&#10;XTwUcWRlMNiq56eFK8xagMMR/kjTRxTCT6IghRTNNhRKou48ZbGjCT25aKiZH1mH1tLdQgcUNqCt&#10;Gy2tO1cM4W0v+tqZZsZUsE73orkVvV2w7UNwOy614dUwRlOWnRmEQyNc2p9TrWASjlDSRIXISwW3&#10;ASlNON6AuvSFtsXYWSi2MAlx/ky3jTxCZzhSBAhiHkL5+wUaHTtGWSSbwbO2NjDwZGtrExBfvnT0&#10;0NWVlrYnaUOpDQkOLi4uFl3fH8YvkkLx9Nunm7C98RkySuGSxAzE22qLehlU6aHeWVLXF902h95i&#10;lXfalSePduyPe4QquDZSLYroUfj2IPr3qB9EYjfzoDGtjpGvdV/mDPJI0y7X+ITIGKhXLovoONJJ&#10;WICDGu46w5KuRvpJZF3d8dhZGZlHHjjP0XuGWHdcSICzBo6FBRNS7SthUcRwXpPjgpk1uFHBDGHa&#10;2IS3+czTvs4S1IfNbUykEobmviltkScWvcf2YXTmMGcykIG+PryphH4/ZPsROAibxtmb3sFtGNod&#10;sB/CkVrGM2h0IawW/GqmXSu3BvmJ6MlZtqMTh1sYNVDdsHFKETP4QFkw0p2QyMF9awKcm6amrLi4&#10;7OTJR44YsvX0OBx/svZ6euwALtfLwmLvXn3K7vc3tf86fhkUloWgNwx1dvAuyhUDyg12t01hhuNt&#10;dNin7xCIfucB6KPkOGpi8eU2yhyIRaJ6wHkL3Xdo/h3CfovO3yL+08FkEjIRyEqkmg2f+Pi6HL9r&#10;wb/2oOMjiqr0VsZmzGJuriqhhCrVB1VYWjQNudLPUKRLdVqQ12z280tiepAJQ+gN9Luh1h4NsvuS&#10;l6HJ4+CRPEi1MBVynQt6heitQ8sb9OZeRetCR2LiUVQ2zGPHgzeKzkgMx6O9D1WDkHqDG/1Tbn9k&#10;nuBL90G6G0p9MOyHcb44aR92OVwKoVkG5Tq0xcGxEzk9O9C1fX072gbQ0YW8SiTmoJSFrADEeyDF&#10;jxllEzLEgs6yzAjBXBs7AiL5ejL4t25Zq6qy/Dkc+vTWLauwsDDRxf2r+GVSWB2Nu1moDxDs3I3y&#10;w2cqINZ45tbiikkNzhx0KKJdCfUOeF+CT5BtxaPmYLKPnsOM5MmvRGYvwlowWIPH9SvweyTTtWuD&#10;QXqbuBhagtGUjTxr9Ifgc44D3lA1VrYUioySYXK5vGLBE1TIIWvP/TAEO9ktrMLtauxh40zCGu1l&#10;6HRF9WmmVYBEEeoamIcTg534uoxpcZddg/IqvPl4funYyM+fv+BjPyOgPAYR9gnthMJe9I7C/hu8&#10;GsGXXh5+iwfvoV4CtTycz9ZDtRma3Egl+XehKQGddcxcGdwOyNairoTO/xE6JZmhq5qRW424NKQU&#10;oiaU6TFXzYWT765delRnGo9Vpxs2aLJUVPy8vLxtbckamplxfeztfXyYR7s/FhOfwvLfvb2odi51&#10;BhCiNDddBtnypL2qgEtVMECtE2oeoNqXaUJYkYKmEnwTR/lTS4Ecyb86BNAFrWEIKY+PnBR42S9q&#10;a8T7T2juYbo3JPXiDbmICvg322HIAb0X++CIXjnUmDJjVN6WvG70Ei1PSLnERUBgOuewq/K5Qfgn&#10;3EbxqXIgSwUNxrboP45adKfcRD9JYvRFze6Lw+duDJWj6y0a3qF1EG+68SaHLvf0VeQ9PqD1HZr6&#10;0NuGwa9wthcJWWhNOjn5q9ckj08LcCnKC3UmTAe1gfPzG6bym9A4gL4cFPIXL67BeiLFhpW76rah&#10;CXVdaOhk2r1mVCEkB2lJCNNjhnSEjI+Dw/goUp7mlt5cPx0dNqXQ3Y1PGsfT018Y+qO1KMXEpzAT&#10;dAkRcx5HjQ+vit0zO/yU6tkFx1UPTIpT10LmBeQtXlDujKolz90iEHnaOB89w+YYQRQtzczTho5e&#10;dJWjroO5i5GVD+94NNWA14mgQXCqX4WuQ2Nf3MkNC28OeaHPDG+MMExWr8phyiP030fNTTQrY0AF&#10;SbiTuXx+AHYlQDZ52dzswo1ApXB7w2OM8nGtB3uHmUf3H0vxuQg1NXj/Bl/eoKOfaYZBvBjUidpP&#10;6Co4hdYXp7rQ9xFdoxjuwMDA8r0fkTeIuJb5WwtwK27OyeKFSwqQXOBDpTSrDPcb50Y0SM+sZ4Z1&#10;Nyc50z9zZgeUG7G3/hLakNqAJjpyI1LIJnkgm41MFsIcwBJs2qQVyOfbSUtTFufMUXR88UJZmeUs&#10;I6Oo6BoUFCK6sj8SE59CV+BiFKbbXZOI3LotHjGxWHle7xg4t8CxQ+AT+Mgi0hrBFy943kNuATOc&#10;bwmksmGcA+8MuHnBMwaJ3kyj97RcJCfHzJgxOyCD6Z6RO4ThmI45czHyBaYfA/C7Z+/mG2NYGSNS&#10;+HQcbcfRPleidTeqr6H2+J5cqGXhRg68UsSyNRCpgYKoJQVzUap4Y00NXGteTf5wa/LXiPoWv/0K&#10;X2WgqxCl/WC9xUgFBpuYipnM69V3ZuSF8hpR14QushND2mLd6O8+rto3O6dvdmiXIdOFinTaAFw6&#10;TVEI54ITcyoPLMth+m1VluAmEX7T4ukdWNo5dUU3zoycRwcuNTETS+WVoDgLBQnIZTMtxP0iCIhO&#10;r1/7urjITZ1KRLhzJzO0d4DAT8Biff9o98di4lPIaL8Ys1WaV6xoxfr83ammVyV8n4JrCm8HCJ4j&#10;UAvhlkgTIFISAVrwxKvc6ft9oB2SD8jevQ+vePhmkg7ClSKo5uufucrcWoypxeBnnCIv0TJAh+1u&#10;gPFvOfj26KovVvhyFR+w7N1SsiWreueIvTlFK3k+uJ4E/UQW1QjZHogzQ7z+HFMhSi3wuBudvrgy&#10;iNFCDGbhHeVmFDLvGMPQlYlWJ+R2oKQGmfSjhQgsRnI9auqR0cEMKpXXCX4D+N1Mp+2MwguStTjT&#10;waitoHSwshCVi8giFZQiLxQ2b9BZjNo8OvktKJ21tv8IGqBZtZoYcW09oovwsJrpUlnGRrkvioOQ&#10;W7Rrl66fp6efLzNAJoGS5+wa4BcQwOOJLuuPxwSnsDcl5dyhDQ7TppgBx9acuayFk+dnzV3u8gIs&#10;M3Ck4e0CNyu4asNPA8IVM7x33tK/i8hEIAGgFMI8d+2SREvCpXaFxLkS2KdDLT4GcJefGzFjGpJG&#10;JJ4MfgBR2e+h+/XUoEI7fL6Or2DdiH2/wbL3G9A6R6IL2zp2Vq+GVzZeJm5Zn/OYjlaXBR1vXElF&#10;rBkelUoiBgaFUCQVGorSBOZmSkMcU123kuWwc2mEmcUZZsgG/1Kmpxm/EA4ZKKtBRSsS2lBUB99a&#10;hKUzzSl88+FeK3EtC2GplFGYxcKOg6NBqxTTpiplkj5avqYagW9g0W9J9md5/w0MzZzehZwK9FWj&#10;ygVGDahPQ60PaoLgzTxHpIrUj80mXUMGY8oUOU9Dw9DQHzxX+g9jglM45dVUWF267gwL4OTO7Y+B&#10;NWcvbd2pexWG6jCbo/vqNALOwstmVgxuhUQBuxDzctZ1Ai5x3BYV/rYDNXfRbCrWhpSS+exEqm1W&#10;bq6edz2UaQrjlgHtpiOzRwV4j9qPePEWeX8wnPmbbetGmIZL2z7i9MgytKwj1XCkcfm+ynnWWdCL&#10;RES4KoTM019pkogsPPSHdcbCWUF47AeVWKTwIIhHbizTwrQoB1XVKDVmbEyVQFusAIIyOKeYrE7D&#10;6WxkFSKziGm+5ZaOhzFQrUJkvgWKVsqnrZgbu2h7GOx5cPJYIBcxfU4JqoWopWqmDnc/4fXvDx36&#10;oE9kXzCC2uEx99LE9B8mmmhMRnM9mkIYVaVfC6vCWbMUHZ8/ZwYgnTSJbe9mYvJ3DUM2wSlExA6U&#10;HgtMg2ce0y8C11K5YpMg5YfjkYg0Fy95ljI5h6QeMqKRYDEp6pSteGQOCCYQc82EWT5YDXMl0nEq&#10;Rdw4Gcll8KpGaAlkMyLFJuM+2fCKSXffP5/89Wa0naaLcuvD7JvvEFEZcXI79g5i11uxfYM43APH&#10;JmQZ7skAM576y7glByJxUyB+wBd25vB0glwopIvxRIiQIETzkcRjJjOpzGCGfgotQG0Eqr1JFt1C&#10;DorSYVcQjCxppOBYMvgxzKheT4thmg3JdB1E6SL6AULFzoTv3OcrCcNt0IUS3xvxevTdpoSjaq2L&#10;dg9i55DYgS5UCRFZi4EuDHcjlHi9EdVVEJajqRZFsXhM9e3Ys5ebAqW5c6k6DRL4aW3ezOP9Bze1&#10;/zomMoX/9n/+9/UMEI5MSlGkBbnNz4spi08LjZadt95xZGoobQac0hDgsCp/nZYJmO67xBYVQjQ5&#10;RdBlSq/Eiy5sLiCn5TRvz/6lg2MtZTrg2cF80b4Zz99Aph2X+5/gYzSlUHdgn1mfA77eQNXU4c/Y&#10;8hHPPuJxH250Qybbcd8xshanpW5DPgAHXZiWwdXZsHOEnyXCNaBDKPSBczhinRCdgtgwpNEpZDBP&#10;gsrTopnOUH3bnxTAqSgEBZKIAK8AWXmITZ2zPNYQMSqIVEagH0IWXnc7AB8sXQMLFqwd8ICDl0Tw&#10;sQgnEOcsWZtkiZx8NHqTkHnTh7wudJPlbURHM2qtkZnMDDKXlgyh19KzfkjUR0jetGlyKkuWkBUk&#10;U5E29HdNwzCRKbwSf2JHAULL8LQCwlTw/JAznUFYxVgHQTTEoM+PEXuttShvR3Hha/O7GA1HO5VM&#10;TD9Q9xqZSHoTzpgvCA7swPmE+zelmEdL7DLmRnbAGzi37t7UkInRxbPbI0ijR2YG4TOU3mzf8Pvl&#10;Yn+YqvAVivrx9v1Nyk1qBJwqkdQw/2YWkjJn7K7ciQy4pjLtawI8IRcFz3BE+SB5rANyehIS48EP&#10;QjyZ7gwcyj9iVVyFhlZ0g1fpgCpL+g98k8ENh2OYCgKUwSZePw/eGVjOXPJ0F54gPhq+8cjJ3jA5&#10;ApejjxOzB6Vpo5jLkG3Ta7RUoBPDeYgaRHUhasPQFL1SqwxxBXgcx3QYTkhDWTqTS6Mk+MWaSUoK&#10;PDzJC8JOR3Rl/2ZMZApjE5ARiJMtWF2PwxWYVDB9T+ZkOWZEbaRPW9QFLD06jI5MckXzEtJPaV4C&#10;y2iYchPZjPx3YwPo1em/uDatoH56lT2kRuH69SaXKmS8odoV8tnYGQ+NytsrW7aSJX8yXIyPaPky&#10;JWIAJh8x/AnPv4LwG/m536z/Zte20EKY9MMnf0Fw1h0bWWTnz04x2bwj3ZIqcNtCxFXCtRjsGqQl&#10;ICGQueOaGIyUEKTxEBmEmARYZNgiwwaJYSgRooYITxcxmxZ4KyNii3jC/H1h5xBwDVa4a4OHrjhi&#10;BG096GlC3xweHhcQun+68AQlkh2DY+lY4QfNZCcU8ImhM0kHlW+/UsUc1bwFL1qQ1bQfyRCkQT+L&#10;SBfHuDD3fYJYMciSrpEQBjkvnyW6sn8zJjKFvEycLGauHjouofOmeOF14hG9PDzPWMDUhB0e5XiH&#10;vDfV6PsDYZK2FFog0n/TVSfU+6O7e7JmGaIaIMzPWLzsLl9pZXgzrD/hzEDenOUw6kb0G0QOM3Vv&#10;6ChUPk1xrbcS+4D0dw74eJ0EjiEJnK8Q95sZyl/D5wPyPyGvFyVBqAhHSxquxsIl5T6lsLKcmcGk&#10;yJkZ4Ibquoz0sXE3k8V5KXDIRGbQqUXJUwwSXREP00hXpGN/vhYzOMBY33nlkMfw1UPQWrAhVYIl&#10;gm2wv7ZNCH0hPAPweqw0cEPACryLcNyLPII87MtLQmoKsvwlKpWmRiOvGEl1eJk7PbIMDUkoSUdi&#10;OtxiGYkUEooQB2bsvlBmYIyQwKAFbh6v/f6uscUnMoU7SJnU31jdOmsbKeSm2webZyLh7u5MvM6e&#10;3wGYXD2xNqgRTXFor0MHuaIe9GajPm7DzSJpi7YmkJsDUkfBGoV6/xda93oP95F5+wcg7GFuqrm3&#10;IKAVcV0oHIT9iIbb+nk7R29N+1SKz8Hinx0xmMyMR/tNGb46ee8TSt7euNjEtL7NdkWdEG6JCA+C&#10;fOjKKEumxxMjQdMRHoDoIKQGoMADyYknJeMRl4JXMS4IXr02Rx9ltsg/jzw1FNuh/oBYyXnUL0M0&#10;bgRAPggPQq+S0DULgZO3xNkgmJhD1xZaQgSEwcwenIhn82OxMXr7snJsz+MglU8C52Ur06qjuwNt&#10;patkY+GTAdMgmAllz66AewhUhbAX7vaSFchizx699va/iwXHYyJTiLTHqFNDofS+LCwqxdEGHKsB&#10;El8UkGe3Baqj5VS6XW61oCldvMkl4D7QXlSBtu3KHasETdrZOBu8D+8Sri1pmXEz72DuvpW7uy/d&#10;8UXkCNx6IKyBUzUCmpHSRqWhc6x5sayV/ezFb73xLgJvz+FrSL+pYMYJew+ZITwYgs5HWL5Hej68&#10;+zFK5i8bgeQEvFGZxAxFkhaI7BjmNi3lMikYwWGbbvpgs9/2Fcl3EXgWHBckayNj0pac8+RXD+e/&#10;RNHZuVU4kvsSwiVmQtgIEfTklRAqDofoHz+pdgRnroHnz2z3EMKKew+J1xEoieQZNpXILV74nG8w&#10;rQ/JsQbkhu8IIeQhRA5WwkfWp3lCwC1050vnFxpamhs3am3aFBDwHz/a/bGY0BRGqiHfBKkPTmVi&#10;Vb4YKq6i4N6k5KuTMjYXEqoq2cxQZ52JtTM7r7UBjVyXix21VKFyG9BWhNH82/jUg1GdXcO1k2bD&#10;ogPh3YygNR9B5Tu0/A4WneA2wa6d8EpZJO6cvHUEDwbk0ONE78w/42nfuum9HbTu3B8qUb8ws6QY&#10;b9DQAZNa+LSiLHSLRhsONqIhGuXRjBKuSURdIFPTJnlNc5eBu9rtOfzFpHqOCTUR8Roersh+htTd&#10;4rmTz4btgVBMQ7gbwinW/nAUuvpLBKv8oJZbf3cV0288MICxK1SdCkLxOgRBIXhM1eyYgXEQgs8H&#10;Nxgcobi7r5UQ3p4+a9eqj81f4eLHTCGqLTNpkoe+fmjIf3JT9C9iYlOogShXhEoj/yGy7iL1PlL0&#10;kKT7NAMHWUtRno3shgdof3miA3d70OZZT7biYC3YjUSEnMX9jRhuxZDM9sHmmT2rDFLfAUHLd4JV&#10;FLhqM2EORgMIqQOnAaYdxLZMrUum0OYTzH+LA914/G5Kc2op+tx3vpGb1cnDaDkzE15rFCo8V1ZJ&#10;oW67Utysex0mVGIq85Gfygzt86yOebzuKoT7GHSI0vSEOC/csEg466xw7kvhPQnhpgNCOAnHarkQ&#10;PBDCn2uecVj03/5VXD45Z5qqErxMZoac3RywfL6z+zQns1V2VoQzG+HsZ4Gb/KxwOCiD9jQy8jx5&#10;knkiGOTra2/H8zAwePnSieXq6+3g6OPgMH60vz8mLIVweoQAOUR5MCIl3YBpSRbNgkPM7AoW6jWY&#10;NpjNiVJ3KtHVduNMP0y6HdCIio/IGdoo34q+zj3zercfGoDfGyT3TO9oRCIX/Qmr0HP9qEn6mCdZ&#10;1nzW8OCtNboRlRAjTBeBjCTx5Sj830LjHUJHPPDp1uyhq1TLWvTao/EpGhswQiswqIcgcvVloeaa&#10;pGmaQqwQHl8thOFYzggZ1sIzwcehLYTG2BY7ITOGrKwQj4Q4Q1Wi8Irfg9u3HpjVMpf+P42mTDN3&#10;uWccSzSZmTU5mYm2/lX8r//5P5kmFxxOoEBw86aV5bVrUlK2rioqsrLO/ygEKSYuhen6yDRApz16&#10;I9Dhjmp7lDmh0BmVtjW30XEBeNOC1rprei3oIjnfVoHG/Qcalgv60FWFGhb0WmTR8vDyAOK7eeJt&#10;aI56qporzTwgwN7MmYkrqBJal7+PGRhY3KGQKlgyKinzVjFtEjP74NwNvXY865GY1T7tcosiYqAs&#10;XL8++CkpDu9AeAUz8DIQgvLnLIQcoSoYuv7QF2ywMDG02pI49J/PRTnh8fix3atXTp4efv58/+fP&#10;HXV37rx+3TIk8G892v2xmLgUVlsgxxhtLPRz0B5IVIcaL9yorgKaCS6W7ehr3MfrRC3VbSUojGZu&#10;wAXXQaMJla1oqUF9J/rS0VG1KTgvWqIeVaqkhB5QptSLkKcuWYqSqWK5aThqfxdZBymFdMzopSth&#10;WwXdWpjmQD4dM4THKWduQrwWjg1MoksCnaowMd2QyUKuavCuyZYB10NWaQuneIROEZ30f12wtbQI&#10;iG6qqoHe3i9eOLoqKHh5+f9FZ4m/MyYuhR0sNDiigYd2V8QKUBeEKh7K2VeL0OxCCqSQaa/Xno6G&#10;BNRlhc1ffAMVSusqApm+1Y0nePXx81tB8qUzBo3qKPedUaZyEIUod0NxJHODpswKZVIoNNuRczpv&#10;7JnGzdf7SchNeiLcuz8QfoHwNNukYAqhC0Ft32ntTb7KuwXyCXnXRSf33zJ27tRlWv2amxMXbt3K&#10;jM0t+uAfjIlLYZoxCq1QaIN8M5TZoMQPZQFMp/NKLYnarczdNRNftHWc1MyXe3bMBjnuEkWIr3FG&#10;NapIHBahLhod6ajP3esjDU4RyiO38iKYEYIof4kOEDruPC5cYMrUhKtDLkGoDm9/BBsh4NELi7VQ&#10;Z0zVfuHO57yLorP5NQTljIBosH8/iyXw9fH/e54r/YcxcSkMVGD6GcXZI82Fmcg1yws5fGQazkrT&#10;o3qPliwJFE6dvKLoBfwKSKHgWQ60UsyQi5TYNXLBEk7uSOIgl4UqD7Ajry8RzrkrPDxTiOtCqBGl&#10;8aASfN/yNhzsoR9sHjIHQZxl5rpf/fa/gMYmMM6cMX30yI6toxPk94Mug/9QTEwKg9v6wdeHvzli&#10;HRHtjBB7xLMQz0a46ipNbhpVfYYgg589ZdKyOKlMSqCcH2644moQrGPB950vK+RD+GiKEAGOkBbC&#10;NwQhXEYl3vVhhKKccLWbPv2KvXHj+M/9PxNcCwsxMRlbKan/tIHM34iJSSHi/RmqK/BnZhYoCUJx&#10;IDK8kcpGlEv2VRzJX5B6HuIZj8VK9NauFUJJeGGBEFIkOoR4LoSWcL+MP9WEMKacCZfuEWLKtA2H&#10;JEWH/n89nJ2YEfJFb35STFAKWwToSEKBHwoDmf7PcSbg8iF/F5tWQkEaj5TmnRVCcswmE6pehMBX&#10;eGmBcO0q4eIVQszfqyxvOzQ0lFP7TnS4/38KYkHiQtGbHw/S5iwWS/TmhzExKVy+mSAVClYo2GSN&#10;L2L6fGjbIZAP/xBG2QuvMePeawdMvi3E7qd1lQ2ir/0zvvvu3/7t30RrfzMYI1yP/7BN98TJmae3&#10;EaIOJVKJzrAJ3bhGOPmMcOVqR6j7H838z0vZP+NvBELH7mWMLf/rf/0v0dY/xYSl0KKpXLT2z5jo&#10;gNK/p5AW0dY/xYSl8J/xy8Wf549eRFv/FP9M4a8gKG2YKkrhjBkzRFv/FP9M4a8jmI5FYykUvf+z&#10;+GcKfx3BAHEshZ8+fRJt+lP8M4W/jvjXf/3XsQz+M4W/5lBRURGt/TD+K1P49f/rUVX15tKlmPv3&#10;k44fj9ixI/jWrQQDgwI7u9KszK73w8ONYWE56urCAwc406axge8XnwUL8o2M+rqGnJ3LHzxIOnUq&#10;8urVWEXFTAuLYpZreWJiW3dOTqm9fX1g4PvBt2lpHXV1g729o9XVb8zNi06cCD95MkJWNkNZOfvs&#10;2ciXL9NKSvpEZ/OLhfCXidDQ0EuXLGxseB56enwWy9bW++FDu1279E6dMuZ68tVWrpQBxhe5qVPt&#10;nz49fdpk0iTZP22TofW9e/UCfHzZ42OdP3vmrqbmqqRkLy1tcvq0uaSk7f373ra2T586bNyoPXu2&#10;4s6durq6zKS87hoaHDMzc3PuwYMG9HMnThjLy7v4Oji4qavbPXxodeeOl7l5SHCwsTGHmZDSlhck&#10;EPg6OXHGJjvn2TID3tvb+6ipucnIOKmrswIFfm6qqjb37jm8eEH7BPkHKCu7nj9vtm+f/oEDhpKS&#10;zPCJ/wThLxgfhoaylJVTnz6NPn/eS0KCwZi4uOeUKd6LF4cdPpwhK1vD5TYUN3h71zx7lkpwff06&#10;XVo6OTGissrTM+Xp07Rnz7JVVesEguzEmqdPU3ftCl69WrBokY+YmAiwc+fyTp+OtLQo9HTOjw4o&#10;6S0qztfVTZKSytPVzdXUDD1wIObixaHGRtHZ/DLR398vAs1Eh5+Hh520tJSU7ZYtOlRYzc293DQ0&#10;nF698vXy0dR0X71afcoUOUKI5dWrijNnfg9IrU2bvO3sDh82FBP7fpvMli1ahAoBP8DH0ZGtq+uu&#10;peWuqWlx9arO9u0GBw5Y37nj7cG7c8fm2DGjixctDA096ac9jYwE7gRbt507dRYsUFm3TuPkSWOq&#10;ERxfvrS8ds1ZRoatoxPI51PVQGg0NfVisfgBvr6ERgI2vdJHJiacmzetrlxhpqjw43Do5B2ePaPq&#10;gH49gMulT588sadPT50y+S8WM6JM/j8aHz58Fgobo6NbhMImLa1cE5NCD49Kd/eqkuLelvLmzoyM&#10;ah6PyDBbTa2ay23KKnJyKifSmzOHOw4zel20yPvx45QYXnqZoyMhKmj79sDNmz3HmVNMzG/dOsJb&#10;RUJ+tCAvNrDIT1Bz7VrcunV+mzcHHjggpO/u2RNSWNgrOptfJnJyckSgmeggXrJ//Fh20iS93bsd&#10;7Hjr1mlKSChs2KBpaeHlZWrq8PQp8dKDB7Zz5ypNnix35Iihl62DyuLF3yNPdvJkm7t3nz93nDeP&#10;mRCZllmzFFetUr9718ZPEEgA82OzuZaWrsrKBEXNdevML1/mWllZWnIfPbJ/9cpJ4OvHs7KiLQSY&#10;O3est28nKCpPnSpHp0H1gr+vn4uiIrErQZoO5e4u0NBwU1FhUU1B60SGAhaLSNXbO+DRIzui6HPn&#10;TO/dszEz8wrg8eiYRIn0aUhQkJ2dN/3WfzEI//c/EqK0/3riqy9feouLm6OjO1JS2uLiiJTCwxrU&#10;1XP37QudPZs7aZLHOKFNn87ZsiWQaLAut5II0HvRIiJMzowZkadPN4aE8DmlkpLRCxZ4i4szsJw0&#10;iT1/vjchjQ4iI5NeXztQxeVlKSkRr0afO+ezcCGzk5iYx+TJ/mvXFhgZvX/zRnQ2v0yIEPMLxN27&#10;1mJisnv26BHzyE2bRjBiaWrdumVNUCREzZwpv2WLdqDA35Fw9vIliyU4c8b07FlTko58Nze9PXu+&#10;RyMtRHpU1teuVR/fQLC8ft3Sm+fPs7b2sbcnKLrIydk8eECkanXrlpeZmbU1j1QiIYQIzcPAgGFF&#10;Nzdv78A9e/QXL1YhJFNdcP26FR2BWJetre2hq8u1sPD38uJy/U1NOfb23sEBAfQRHcqfw7x9/Nie&#10;WJFwqKTk6ujoEygQUBXg7+np7+ER6PvDuQsnT5584sQJso8A0tPTaQuJjdWrV49/umjRoj/+8Y8b&#10;Nmyg9V27dtGKkZHR+Ed/Hbt37xat/TAGBpjRKkRvvvtOQUFBtDYW9FHInzVlvnTpkmhtLERp//XE&#10;589fyNdt3RpIsCFbSG7NnVXW3dzbEhtLBEgYC9iyhXRpjqZmc0pmSEjj9etxRIMkMg8eDLO2yH9T&#10;35inoxO8Y4fn1KnjAtRDXJy/dGmmklKNwL8xLb+7Y9DaupRk6rx53qtW8bdtC1y/3m/xYp+5c7nb&#10;tgW5OhWP9vZ+/vhRdDa/TIgQM9EREhBgfPIkuUFmomLIiIvLOFiwFCQkxkFlfvGiu4MngXDmTAUC&#10;6vnzpnwO11lWlsQeweD5cwdJSbNDhwz19DycXr9WmD59/FuEZCJPc1POihVq42gkOBFTBfgHk80j&#10;K0gi0/7RI1KnjF20s/P09CNIE30F+fkRlghpPg4OhCiSkVu36ixapLptmw65O1VVMn7+3g4OXmQL&#10;DQx4NjakZglafu7uxNj0LY6JiZ+nZ0hwCMGPtC6B2s1NEBoSEsTnM9i2s/sBCNesWUOvfw5CZWVl&#10;KyursQ+/k5aWHhkZ8fHxoXUC4fdYYrFYM2bMmDJliuNY0BcPHz68ePHiqVOn6uvrjzf2MDU19Rtr&#10;YqehQdeUCVq3sbG5devWvHnz6O34Yce30zo5AFrftm0brefm5p48eZK2i9L+qwpiPxKg+YaGHbkF&#10;1YnZZfltjo7ld+8m3rgRf/Nm3IMHif7+dX1l5YWmpoJVq4gAicGEBw/WCgS5cWVjN1oitm8POno0&#10;XEoqSVEx04tdlhRWSjq22NIy/OjR0H37wo4coVfCN5nPKg6nLiohWZAWxc8T8GuIKrdsCWhsHBKd&#10;yi8TItBMdLx+7bR/v4GLvLz8jBmW168/kbYdh83Chco3rltqb94sM+b5lBcutH3wgPTe+vWaO3bo&#10;ENsIvAVU9ImCvO3tPd28TUw8iYX8eD7M1K3EqFOm0LfomG7q6sSc475xyhRZ8ntOTr7ETgR7u0eP&#10;DPbvNzlzxv7JE+LJIIHA3y+Q8OzmxvfnchnY2Nr68f1fvXI8dcqYKJGQTL9+6JDBs2cO3t7+xG+E&#10;K28bG5+xVy4pVDoZOztfR0f6brAfM64Q02jYNzA4OJSgSMf8SxBevHiRgchfPRT+7xCitP+q4v3o&#10;h/aGnpqaN+2FZa2xsQ2BgSW2tpkKCuTl6gMCevLy3nZ2x8W1amvnystnmpoWhoY21meX5WppEcZ8&#10;li4N3LIlR02tIy0twT/XyjDt1q14ojiiynHTSAtx7LFj4QoKmX5+dZlh+UWuHAK38NChoB07PCZN&#10;ir5w4cPbt6JT+QWivLxcBJqJDqdXr6j0kg1bvlyNa22jOHu24pw57kam3xs8Wnbu1DXXc1CaN48A&#10;qb9vH9fGjvweoWLNGnUClbUlx9fJyfr2bXKPfBcXojJtbXcbGx6JVZ1t28YPob11q4uT94wZ8vSO&#10;yHbdOo2xe6HO5NnMJCXpmLSn0fHj1qRRLSyCAgKDfH1JcxIfErkR4xGovLz8paXtd+3SXbpUdf58&#10;5VWr1IiByRwGBwTSV1wUFBwImk+fkoF019IiEiRDSDwZEhhI8AsNpiWYCPMHYBMTE3VZ/ScIJyq+&#10;fPr0cXj4fX9/b8+7iIim+PjW9PTO0tK+t+3tBMIiS8scDY10GZlyZ+fBujphSN2ZM5GEsXGA0SIh&#10;4XXrVsLbgeESJxciPe8FC76XpuNLwKZN+QYG3bm57/r6QoPrbt6MJ7s4Zw6PDCfhU1Exa3T0F5Sj&#10;vxAIudyAoIAgw0OHLC5fNjHxWrRIefp0BR0dtvaWLURlmhs3Ojx/fvSo4fTpDHhoOX7ciHQmfcpg&#10;5tgxvofn9u3a448rSM3aWPM4Zmam587p7txJtMli8SUlzYnZmAEnx6iQDKS1NV1aBt7TpsnNmqW4&#10;eLGqgoILcRTtY3L6tP7evfRd+8ePyT2GBAV5ePiHBAUTbXqamLhranro6xOu9PU9jh41oiqDvrts&#10;mRpZWU1Nd6oFHGVkGH17757D48ekjVkqKhxDQ76rq/+YJwwgEHM4/wETki3U0tKqqKigFbrKq1at&#10;mj9/Pq2TPxzf7d/+7d/27ds3Tpg3btzw9vYm/Tn+9vHjx2/fviX3SLt988039C1FRUXSohRbt27d&#10;u3dvZWXl6Ojo+HH+0RBl/lcVX3311YehISLAak/Pai+vjpSUoc6e/PweXd08wtv69f4bNwaQbjQy&#10;yGssrCm2sSEtyhmHmZiYl4REwIYN+dra5YkFkZHNT5+mnjsXdfCgcPZs7uTJHkuX+tIXnz1LDQtr&#10;6mgdqq/p6+95+7apqTs7uzMtra+0dKh/uKysj3yp6FR+gRCBZqKDHJqnkVEAj0ca0vDwYcMjR6i8&#10;HjhgQEV85Uo1WxuuuzYza7Xq8uXk4m7csCI9SfiZNUtBSsrWmRQsmUAxMYVZs7zMLbZs0SKiI0AS&#10;tB4+tCUgyU+dSkchqfn6NTPRNaFIecECucmTDejKm5g8eGBLPnMc24sXM/2tST4SeIyOHjW7cMFO&#10;SooIjXg1ODCQ5Cub7Rfo40Pql6WszFJVJchZWfHOnTMlShQXl6WzIlqWlrbzFzBz4bHU1FwVFek/&#10;cpGVJdHrM6ZO6X/8BybSJvCI1v7usLa2Fq39MH5s+38aosz/quLdu08CQZ2MTMbz52mqqtl2dqV1&#10;1b11AkHK06fxt24R5IJ37SLRSHauM7+IqPLx42RC5ooV/FWrBOvW+Z88GfHwYZKxcaGtbamDQxlp&#10;zsTE9vb2kd5ehldzcrqHB94ONTQM9/QSE450dfWXl7clJTUJheQqa7jc7pycr778ykBIMm3jRi1i&#10;MJarL7kp5j6GkRGpU4Kiq7Kyh5s3oXH+fKXt23VIOnKMjEzPnrWXlqa91qxhbuGMo1FFxdVNTU2W&#10;wDd5Mu3AsXFctkx1/NPVq9VZJtakb8kZOsvKmppyLC25BD8ygbq7dtGvOL56df++LQFeTEyWmHLl&#10;SnWymnwWy+buXeMTJywuXSIeJktJKCKDR0zm7c2MFksKlljOXVubahBXVz6d5Lx5RODyc+YoUkVA&#10;tQMxMKlZcoZsHR0CIXPPRl+fqJX07X9H2fljIcr8rypIjtb5+aU+eZKlqFjJYhEwWqKjw8ObiNaU&#10;lbPU1LJJbZ44EXHkSDhBjlYIrp6eVbm53YMDox/efSCw0RE+v3//6ePnj2/fvu/pGWlv/zAwMNrd&#10;PdA7XFU1wOFUycqmBwU19PW9a2gYiopqtrQsIm+Zm9vTkZPfU1BAVCw6lV8gRLiZ0CCvRcLy+TP7&#10;yZPlFi5UIkvlLCfn+PIlIZBMGuHN5t49Ep8Cb8HDh3b79um/fOlIWCWEGB496qapeemSxdSpcuN3&#10;XAhvHq5ciytXmDcAsdmdO9bjUKTFydaTPCFpUU/Sk35BAQHBHFNTq1u3iBiJFemYV65YTJkiN74z&#10;0enlyxZBAgHBjFBqdeOGxcWL5Pd4Vla00cPDTyAI9OfxCFp0BAKqq5ISl+N38aI5nQPZxc2bdU6f&#10;NiEwk+Ek/ckeay1ArEgUSlD8iSD8wx/+QK+kP2VlZWnlw4cPv/vd78YV6djnY3H58n+w/Mu/iD79&#10;x0OU+V9VfPr0RV09Z8eO4NOnI6Wlk+XlM168SEtIaPvy+TM5w7i41uzsrpHh943BwZkKCtnq6uVO&#10;To1hYW/73wYHN7S2Dg+3thJoy11dC42NCcYp0tJZysppr15FnjwZfuRIzKVL5CrrwqObGgc9PCr9&#10;/euIb0nlkka9eDFm/nze48cpX778UiBsaiLGnfg4edKYbWJOBV9u+nRPe1eC4ty5igQ2f76f+cWL&#10;hEOtzZvJK7ooKRF9EReRgNyxQ3f/fn01NTdiGOPjx8n+EYQeP7Yn7UrgoeXgQUMShLLi4uP487K0&#10;GofWzJnyfHc22UjiQEIUkVtoSIi7hgZpYJWlS7U2bSISpvMZv3NDi4SE/MmTRJocX2dnErQEb6vb&#10;tx1evGCayAQGs1gC+ihQ4MfW1ibqJhzSbsS0hN5DhwzpX9izR//MGVNLS6+Q4BDiT5KjHgYGtNsP&#10;QfgCP7r8MLS1tePj47u7u/Pz8+ktgfDZs2d/CcKJDlHyf23RX1HREBIyUFnZX1o62tk51PuGoDXS&#10;2Tna1TXQ85YILSamxcysiJRqtH9RU0REprx86L59wv37C01NGxNS3dwq9u8PXb1aMHMmd/x2jJgY&#10;e8oUz+XLfe/eTQz1yCwwMoofe+KRLCUlWLWKO2uW5+TJnOnTAzZtao6I+OWYUASaCQ3CgImBOxV3&#10;EpKEinHMcCysduzQGbtlokB8QlKQiFFBQkJr40aDfftspaRoi6uzN5Vy0pBHjxqRNCV9SFRDPs2P&#10;wyEpuHChCmnLOXOU9PXcCcOiw1rbTZvGoIvIytaa66KoaH7hgouCAlk+rrU1rRgcOkReUW35ciLe&#10;16+d6NfHvkfQVSTB/OqVk6+Li+39+/p79xKMCYqkLS0suPfu2ZD1C/TzZwCmoDBubm1tvcleErXu&#10;309HNTx1yuTCBTM6pqenP9/V9YeY4eFHl/8GIUr+ry0GBt6Xlw+UlPQVFvb2dI925eQM1tdT7VXh&#10;7p728mWytHTa8+flzs5+trHEY4sW+YiLM41CtbVzk3xSanz5ofv3e06dyps/P3Tv3uCdOyNPn86Q&#10;lS32i+CYx5KmJQM53vKGYEkrEhJea9f6r1zJl5SMSYht6G7p/XWBUCAIsrx2jQr0smXM83RSlZY6&#10;NmTtqOwrzZljpe8wTkq0fds2HV82x/7xY6vr10mIaqxZYy4pybWwePnSae9e/SNHDKm4P3li7+fp&#10;aX37Nkk+Lw/fvXv1xlFE1KS1ZQutkTN0t3fbtIm5ebN1q46LE8/x+XMyimREA318gv39CZlEdyqL&#10;FqmtXEnqkWBD8Pteo5Jx1dBwc9fSMjpyRGPdOtqNagRyiWNteBytrXl+Hh5EzmQCiZkFLBaH43//&#10;vs25c6bHjhnv2qW3cydD4ITMH6IrHz+6/DcIUfJ/bfGup6cpNLTGy6srI6OvpMTauoTk4qZN/pMn&#10;exKnEd7IFlbFZYYfO+Y5ZQoxnf/69a0ZOcePhxOuxqmPlunTObt2hdy7l8RiVdTnVhbZ2CfcvUsE&#10;mHDnTp6uLrnNag6n2MKir7SUTONI/5uUpFaSwWlpHb8uEDItpw0NiVjImPHsHEhPjhf3S5fMyacx&#10;a4D6mjVuxuYLFqgQGC5cMHd09CGkOTx9qj7Wr0J53jzykP7evsrKrH379FasUCPO8eb5k0R0ePKE&#10;paY2bgsJxmYmHuNdMeiLfA/OmTMma9Zo3L1rE8TnE/YIup7GxiR3/f0Zr2h84oTq0qV0Dq4qKk5O&#10;vgSe8UcgtJBa1tZ2Z+vqkqbV2b6dziTQ20dVlSUtbaetzSa3Sf8UkSTTIkdWlmdtHRQYRIT56JHd&#10;oUMGGzZorl6t8UN09eNHl/8GIUr+ry0aG4d0dHKVlbO82KVtNR0Vbm6pz54R5IjZ8vT160tbrl6N&#10;JQYbB9uUKR6SktFvamvjbtzwXbzYb926iBMnikxNCbt1AkFPXt5QY+PbofcjQ++IThsCA1tjY4st&#10;Lev9/DoLijvS0urj0+rSCpqzS5KS2h88SIyObhGdxC8QItxMXISGhkpKmpHgdHfnW928SUAhbqFC&#10;T6QxXtxpYTt6qi5bNv6GbOHatUwhJla8ft3yxQsnL1MzjbVriTkJV2QOCRgG+sz4ykuWqO7erUsk&#10;Sc7Q5NQpguLWrdp0DKJYAoP5pUvK8+cT8h0dvGk3UqfEpX7evg7Pn5MQJSoLIoLm81kqKsSKBvv3&#10;6+3eTdzLd3MjTht/OkLL1KlyJIPtpaWNjx0zOXOG1Gygry9ZRHV1dzs774CAED82201NzUVOjrmJ&#10;qqXlbW8fFBiso8O+evUvmPB/4EeXH0ZERAS93r59e9wEkifU06Mr9U9P+B/Eu3ef/f3r5eUzz52L&#10;WrbMl/A2bRo5Ov7589HBPqVVHh6kMCNOnsxRVy93cWnOLR3qHnjf10dg62l/U1HazeFU37mTsGNH&#10;0ObNgStW8GfM8CIKHYOr59KlvkSYGho5DrrRPhZR4U6RWSoq4cePZ7x+HbBxo/f8+V1ZWaKTmOjo&#10;7e0VQWfiIoDnbXnjhtOrV5qabgQDXV22xbVr5MqojBNILHTtxmQps8ydq+RmYS9HCBAXt757l4iF&#10;oLtoEcONpPG82N5OMjK6u3ePz4hs9+gR8dL69ZqkOemLZBHtnzwxPX3am8Uef6oxb56SujrzBILc&#10;HX3R2dmHpCltJE3L8eATYokYCTMB3t4EJC9TU9KaWps2qS5ZQqaU2HLHDl36nfETIwCz2QKnly/N&#10;LlygA5IQ5bNYRH0EtidPHExNvUjlUkUgujWqpET87OPg8APMfP4OP7aI9vhTFBYW3rp1i1a+B+Hs&#10;2bP/AoS/+e7W94to088LUf5/bfHl0ycCQ6mDQ+rz5zGSkskPHxYYGdUKBMPNzZ2dI30dAx3ldfUB&#10;AblaWlWenrEhFevW+ZNMnTePZ2pamGzFDh5rgCZSpeOLuHjgtm3VPG+lG553roTdvJmwdq3fxo0B&#10;O3YEv3qVFuiRE+EU0VtQYCjlXpTzSzGhCDcTGidOGFM53rFDx1VZmXjJ293r7FnTgwcNWI6e2n9q&#10;aEbu68wZ0/HbnLNmKXLtHZXmzqU38jNmmElK2tt4EQiXLlXdtEmbVKi7q7fxyZMKM2cSWpxlZMzM&#10;uFu2aJMQXb5clevKZvpcnDtHmCH00tE2bNDyZnOpFiBJyVJVffDAduNGzXXrNB8+tGM6K2loMPiU&#10;k+PZ2PB4AX5ubvRWZ9s2wjnZUYIiCcuxE2QWwrCTozchkCyrnZSU46tXvo6Ohoae5FEVFV2pcnFz&#10;E4QEBhKXEs2SfP0Buhq+w48toj3+S0OU/19bfPXlC8lI8oQNQUGd6en9FRUjHR2ZmV0vX6ZLSsbM&#10;mcOdOtVz27agoKCGIjsHr5kzx5FGwEu6fz87s23nzmAC2IULMc+fp168GE06s6e04tKlGAaYIxn4&#10;/JaZWWV0EB8/QeotItpWdO5gppD+9hG5zdzcLtFJTHSIcDNxQVpUbupUWTGxy5ctxouyibGHycmT&#10;Nvfvm5kxLddmzlQIDgySG+sSoThrlrWZ2/dSUFfHneSr/PTp9HXdnTt9WayXLx02b9ZatkyNzBuX&#10;7WN0/Djtp7V+vauCgoyM05w5SsSZe/bo+7q4kGolaN2/bzN5MnO07dt1eba2qsuXa23YwFJWfvrU&#10;nnB7+LChkpIrQdFOWtri4kWqI/zc3YODQgN8fa3u3FGcM4cOTlD09/ZetUrUW4oc4+7dekZGnkR0&#10;RMXWN2+6KikJWCx//yA1NZaUlN29e7bS0vYsFp9c4g/QFfMdfmwR7fFfGqL8/9riy5evTE2L9uwJ&#10;OXIkTEcruzK9NO3FC+6sWd8zm4e4uM+SJdEXLxb4CCMimk6ejCCMlcblxcuovrQow8BHDI2g6ytE&#10;fkTh1+B8PdXiDUreo/Fb1H2FoY8YeIvePsR3YzD2Sess1PO2fdqE7kYFR/N3vb9Uj14RdCYunJx8&#10;qew+e2TFFGHAzVzUbWLPHj1zSUlGVT5+TFQ5fbqcgoKL1Y0b9BltJMqaO1dxfM9585Q5zh6EN7WV&#10;K4mjyIDxvASnTpmQaSTHyLWy1tmxQ37qVFKSHvr6JEpnzVIgGN+9a+NpZEQK08/Tk35r5Uo1IsbX&#10;r509DAx0d+0yOX3a18np8WN7kseExnPnzPhcX6fXr2m7/aNHIUFBIcHBHCMjzY0b6QyoErG8fp20&#10;MVHx+CkRFDdu1Hr50pFrbU0AJofp+OIF/VygN9PRguzo9etWz5//UI6afYcfW0R7/CNR/J2daG2C&#10;QpT/X2HU+vp6TJnis2hR7NWr2aqqNRllZORev04f6//uQ2RIRtHJsbTI1NRbjb1sd9AyhSFEEOS+&#10;SCR8mFT6AbkjyOhHwABSRiAcRd4wsoeRPoA3w6jrYuagepeLz0H4NmPJHyXxTfrZ387B7/XxtvdX&#10;BEKr69flpk0j9qCyS/5t/LEEicmZMxmMkYb0sLCmP4QuExMOQUtFhUXcojh7Nu3mrKRCZX283JOX&#10;s7f3sZWSYoauOHSIWMvKikvoIlYkHct3daVjKs2bp7JoERHUtWuWRLAkOy3MOXQ0L3NzbW32/Pnk&#10;QJVJshoZethLS+vu2GF59SrRI4F/5Ur1OXMU9+7V82B52z54QPTrqqISyGe6OJEP1N68mdiYpC/Z&#10;SDU1N2JFOu3xsyJYvnjhQK6S2NX2/n1aXBQUiFoNDDz+8hHFnu/wY4tojz/F48eP6XXVqlV/wxNO&#10;eIjy/ysMD48q0pxz5vDOn4/etSuYXqWlk3u7hxUUMhcuZMaMWSlbu0atf5Zt1/0tnc+nfkbwRxQM&#10;ouYDhgdRO4APIRjoRGs1muPQ24nuHvS0400VBjvxvgkjb/GpF78pwbfJ+EPmsj/qXfitBD5q42Nq&#10;T8870RlMaLx7904EnQkK0qKEotcv7Ahm8jNn3r5uRgV33VpN1SVLqAgrzJ597JjReGnWVnXQ3rqV&#10;+ITn4X38uDGpTZ6t3Xi/e0KdsTFnwQIlKvrk5cgQkuUj0JpfvEjuiwzg5s3aBw7oy8k5813GuHTS&#10;JIVZs7wdHOjgCxYokwz2trU1OHCAOTgvYM0aDdpIx/dhe1nfvUvukKBJmHz50mnxYuYOEH0r0MeH&#10;oGhx+bLj8+eeBgbumpoES+Jb9ZUrDY8cIfdIxpJ4dRyK9BU65q1bVh4eAkI788VLl+iVrav7A8zg&#10;O+UfW0R7jMVvfvMbeh3H2/evtJGB4J+BEN+p0TL3O2YyiQmJ8RLwa4yRkU+WlsWnTkVOmuON5K/Q&#10;+xFOI9ML+pjZnWs6UTKCiAFk9l9Z34/8bjSOoGUQfV9Q+nv8tgLfFOHrUnyqw4dGvE/Cp2aMdGM4&#10;De+zUT2AgWGMvsGnTnxKxbtUDEddG4H6R0x6l48mS1T7iM5gQkMEnYkLNzfGGj154rBggYqODpvp&#10;2wfYWXOo7NKqzUNpphSLib18Zjf2V8ad5U1QJI4KEghIbRIqSDFSkafSb0HMYsahLUSJcnIuNvfu&#10;yY2RquWVK36CoEuXLAi6N29akTMUuLqqr15NACbZaWPNXbhQZdkyVTMzjru6Ou3srqOjrOxK6nTp&#10;UpV9+/SJfq3v3GFut06aRD9BGnLJElUCFdEjwY9onPDpaWxMKpNkMDGn3u7dRidOOMnI0P+lrOxC&#10;+B8bBID+Hdm5c5WImU1MvAi0pmfOUDXxFyAM+LFFtMc/Evjup8zZ9jdCVAR+hVFR0b9616iNUgAA&#10;//RJREFUmb8huo9L9qCzB8E9ELQyk0A3DaG6l5meMfIzYn+D9N8h4yv0fI1v+/GbRqrY8HUe3hXj&#10;YwE+1+HtWwwFYqQd79owkoLhfrwbwnA76mNRHYmaQhR6I9NnRvppFPA3h8qhrAj93QF9o6KTmLgQ&#10;QWfigpjhxg1LfX2PsTYltlS+DQw8x297Oigojz2JkNWVN6O3clOm3L4tavn58KGt2ooVVK719uwh&#10;+UclmyDB1tExOXnSRU7u3j0bKu7z5yuZmbBVly6lL9Crp6GhnR1PRsb5+XPHGzes/Hz9aGf6iH6A&#10;BOfatRrTp8uvWaNuYuJJutH+8WM/Lx6Bms6HToBQbWrMeE7aX37aNILQ+fOmy5erkTq1t/dmOjQp&#10;KZGTFLBYfBaLfKPxsWPaW7bQjxIhc0xMLC25R48aEdS/f55BJEm62sP9h2PM4LuSH1tEe/wjge/K&#10;/L97L3ozESEqAr/C0BFv3aPaA8PuNaebkFCF1t8g/1ukfZhh+HbDhk8bd3w2x2808PUBfIuzf5Ca&#10;8Vtkf43iN2gYwegohmswUoj6ITT0ozccI3wUvkPQZ4S9Q91b5HegqAtV1ciPQ3kGKpPRJkRP1UaP&#10;cPSMzPr6MX7PFZ3ExIUIOhMUoaHCcYPHZ7mRVnz92snfy+vSJXPSb2QOyddRgSWpSTpz8mRZp1ev&#10;6C0pQ2Kn8aJ8+LAB0Q7xo+nZs94u7rdvWz96ZOfH4Tg8fUqCkJBJ+0hIKHBt7RXnzJGbOpXIR+DN&#10;J1VJP0EYoP0JMAy9jrVi47q4b9miTejdu1ef6ykgWiOD5+PoSCxN50OHmjNHie3oQepUfupUArCv&#10;qysdh06GdggQ+HPNzWnx9/T0IUpUV3eWlSUxTHWE7s6dJqdPkw/05QnOnTOlg4xrVFpmz1b8CxC+&#10;/bFFtMc/EvhumJbj330Uvf/ZISoCv6pwej4EfjcediFsaJL7UCiGjaZ/gddv4Pp73QXfnprylQBf&#10;+Phgh68d8Z5DVCnWBsVquDej8A2S3jNKtXUUbz4gYgjN3ehsRmM94quhXYz0LDTVoqMG3cSWKfim&#10;A99247e1+P0nfPsbfE7G51Z8/QZv+zccOyI6mwkKEXomKPw5HBKN2trunh5+Pj6BdnbeZ86YMC2w&#10;tbRIZI6Xe/JpVGA5FlZLlqjs3q2nuX49vVWaN+97r7hypTrtTx6P+NPLwuLECSPmTqabm96uXa4q&#10;qkxBH7s74uPgoDBjhoKEBGGd7S64dct62zYdMn5Eoda3b4/Dgundy/HfuVN31Sr1s2dNHOy9uRYW&#10;5PoEHC9C5vjP0Tl4mZlprF5N1YGzjIyWljudycmTxkpKrv5crq+Tk68j08GKzKevszORqtnFi1ob&#10;N5JapvrC8uZNImQvL3/yh6Jbu6ICPhb4P//7x5ausRjvwUSxa9cuZv8/68r01zdm8H/+z/jS9X++&#10;o+Xnh6gI/HoCJiM4+2Y/+uDZAuf3m24Ns/DWH+9KMaqJt/roMRcfYKEhEemhyAtHoRIKcCwbjg2o&#10;GkLpCNgd8GpCTCXymlHaiZYWtLVh+B2++oKm36DyA94PYLgLo72o/oDPH/HuPb76jI+/wR9/iz+O&#10;4tsv+L0b/rUXvysQndBExNu3b0XomaC4fNmSEGh1+7a5pCQxD2k5P1/B4cOGZPZ4tnZUXq9dsyQJ&#10;d+GCGTPwjKTki2cMMhnx+afB1xReM16RFtrNVVWd1ojxfDg+s2YpEjYMDx+mLQIv7/HWngRF8m9E&#10;fcyzCj1mEIrLl5nODUeOGHq4+4yTKjMu26NH6upuJFAXL1bdtUvX1dXXQ1+f7J+FBZcOS8chkSwv&#10;70Lnozhrlv6BA+NsSYZTQ8Pdn8ejt1QpEA79PDyoliEouqqomF24QP5Ta/168oGGR47YSUsTSJmn&#10;/KICPhZ4/6PLnweHw6FXwpuTk9PRo0dp3c7OTl+fKokfgvCDaOH8nll+fohKwX+zcHo/6lT7/tqm&#10;9yh9P9fowyTPGmT3rbIeRsy3e47/9sDcwcdri0vQufdug+ykWhmU6aFqmknp7SlZyijauzwdwemI&#10;K4FsGU7n4UoWHtUuP1iH/h4E9CLsLdJbkNaPrjYMdWHwHQY/oPoN6kdR+Rs0fIvRbzHwO3R9i86v&#10;0PgFVZ9Q9RU6viD0PQo/IPMbDH6D4VG8/yA614mIiIgIEXomIoKDQ3y5fGdnX7KC7u4Cbxsbtra2&#10;xeXLRFmuqqoHDxqQHvT3DybzRryxebOOpytHZdEijTVrNm9mnknMnq3A2EJaExOz1zahv7SQamWa&#10;npJzmzmTtB9tMTVwVZw7V2PtWl1NZpJkWl68cCSJKz99ujlB0IJLJLZ1q87mzdpkFL0dHIyOHiVA&#10;Ky9aRHrSyMhz9Wr1efOUjx415HH9mJZorq6nT4t+i2weyU615ctVliyhH/Xh+r16xTxXvHvX2tWV&#10;70sgc3JiBlkLCAgJDvZxcnLT0LCVkiLmJ5lK/4Xe3r3kLX8IwsofXX5CoPoHy40uZvnX/y369CeE&#10;qBT8XwxYVsClBX4fEfFHBL1lNGECLW8Q1bzOrNFzZi+8alxQsPxu9y7pgfMX36/QeIerfbD9IC4z&#10;dBNNs6Sr5WfVuk8pw/Pii+szXyDxwbykjbcTpign4noBAsrRmI30fKTmwSx/y5ESaFfC5g2Ue8Gp&#10;RWo5UspR0IKKHgy/R+t7dL1FZx/e9KKoD51vUDmIoiEMjKB7ECWDKKRP+5H9Htlv0fABVR/QMoDe&#10;AYx0oGEix/8VoWeCgmSbvR1v4UJlQos3i02MQWSop8eM20n60EVeXlHRVVnZlfShjQ2PEEJokZQ0&#10;t7p1ixBAfLJggTIhYc4cxXG9Sou9qdM4POiY448uTE6dGh+1zdvWlnl78uS8sSHbpk+Xd5KVpS0k&#10;FH2cXaWl7Q4dMiQJunu3rry8M1tXl6BFn5LEJb96/rzZ4sXK9EOEWTdNTbuHD22tiRKZHob0Sj6W&#10;9C1VB/Rb7traAjb76VMHOk+iSh4vgBGlTk4BXG5oSIjA3Z3pD/n8Of0L49WH3PTpPwSh8EeXnxAI&#10;/8Hy80NUCv5vxST5WGjlw2hEbXuenlhA5NQuBjZqkTiW7iT+ZRjD2ah3QWMR2p3Q7YXGR+JNcmhW&#10;QYWEONFaPGSiZMRTEVU45Wn1S3SDNaCI1rWzahTQpo6e1+hBehuEXUhrRVExLFLxoOwIGuFVheBS&#10;yJfBugERbUhtRUMxqhtRT0sxmjvQ1IiyatQ1o7kNJT1o70RbF/K7GKxm9iF3EIk9KO9BxwAqRvHp&#10;A8oJliOif2kiQoSeCQoZGWfZyZPJyElLMyJz7lwlRwuW5tq1+vv2CVgsoxMnbO7f9/HyYbMF9vai&#10;kXPJd23apHXxornxiRNUiIninjxhvkt20f7xY6ZYT5myapWoD5TcMwvmD8lRT08Sq6RO1VauJAFJ&#10;eB7fwVDffXwHo2PHqEaQlXXat0+fKJFedXTYLFVVhbH2AKRdfdnMkw/ad8UKdWJLyytXPHR1Hz60&#10;G+/iuGyZGs+ZRcymOHs2nQARXQDfj4724IGtrq5HkJ9fcEAgWUddXXaQQEB1DelVqmKMjh9XXbr0&#10;hyDU+9HlJwQM/n2RixFt/DkhKgUTHfD4AzxG4fcZab+D27cI/wYhwwgYhvDreSa1jmjj40M0Pgjx&#10;kTcl4RQC9FBpg2ZYdPmKdyx9nbv1eMHcuzkSK1MUF0dxUWWBMh7a5dEehPbzi1p00KqBGm3UPZrc&#10;vG5huxGaJu1tXHqqZcOBtrsYRHrvzFdNyK+DTy6sy2DWDKMWGBXBNx32GQjMh14+1DJhmI+wUgQW&#10;IbwY4UVIL0BuNkqrUFeFpgZkNqO+B43dKGhFVheKe9E4iMYBNNSjrwc9b/H2PT6+w1A/at6wfvNb&#10;0dX8qTGBcnScGZgngdZcpQULSFJaGbtSgZ4/X4n8GBXlkIAAgp3J6dN+np5mZl5eXv62tt5crr+V&#10;FZdYizzewYOGbC1tohTdHTv0dNynTZM/f950vDGnwYEDY+BibnyaX71Ga/IzZpw5Y7JwoQqZMXpL&#10;lDvuEglFTjIy9KnSvHkWV6+ShaOqYe9epi/ili3a1ta8cVdJi/aWLadOMUKUvkgU7fD8ufHx4ywV&#10;ldu3rUkDz56tSOrU3Y1PG2lnqllIdhLklJRYWlpsKyuerKzzpUsWd+5Yy8g46et7BAWFMMyv8cP+&#10;hHNn/+hiMhZ9fX3je/7FjRljY+Pxt3/uCactFC2Hj39XWija+HNCBJqJDkR8QtLXSHyH4JGl2u/3&#10;nv4Ay9EVrNHUWW9Z6PdHgycqDyHvBkqSUfIQVS+WlAiQfQ6luF1+b1m2IfIMkO6C1OP3s58ha7JP&#10;MQIqT6CejdpsDF5BH87XPkdDDMrzUFqJ2hI056I7FnWOqIFzFWQqYZQDj0zoBcM1FLFxCI2FexB4&#10;4cgvRmUFcsoZyZo7plpDMxGbhbQcZBagKA9FJYirRxhhrwVxragltqxCayta2tDahrbuMUrsQ0sX&#10;mhtQXIWKRuS0i67mzwgRhn52ULkk2aa3Zw+RG5X4+/esSRlS8bXUY5hNQkLB/NIlEqU8a2tmloib&#10;N7W12QQJAom3nR1tJNVHPHPihAnxG3lIYiEyk7ROGPa0shuHjeIzxhPSsny56nhTOAdTR4KQroYz&#10;vSUWIlId34HUo92jRwozZ5K7ox8VsD2I5TZu1CIpu2OHLhHX+H0gualTTQxY4w8YZs1SpOqDGfTp&#10;6lWqNWhPMTEG1Vu2aJH+1NqwgXYiYrQem02NzjnAx8fEhEE4oXG8OwXZUVLaPwChLn50+fM4ePAg&#10;vRLenJycFi5cOL6R4i9AqA3RMlEhAs2ERjh6PdAnj1Er9Jug59GkPnVUZqMmC1l8BFzbF7gTBTKr&#10;cmAgfDqnBfIxBw4FL1yTwUGmNUqnmjaLuTWsFlRJSpTzkXP1erbeyhJDFNxD1gWJfLNJ2caomade&#10;q4aSMyi8iDQ5ZMQibc6jAEQGwykFypUIKERUAkqjUJGGei9U8VEajAJbVMShluDUgvp+NLQhugtV&#10;dcipZQCZXYLQPJRVIaYEWaVIzkZ0PtJLUVqNmipUliGjgjGTFUUoKUBYJPILkFfJ7FBWi/oW5GQg&#10;qUZ0QX9GiGD088L2/n2WidXKlWquzj6exsburj7btuk8emhjfPIk8df48wAFWQc7KSnmbs2VK06v&#10;XvnxfG7csHz8mOl/QCxKVElea3zyI8IMURwVfY49c/eFjB/JWoKB6uLF3z9asB8bt8bo6FFirePH&#10;jdXHetY7yjIDk47voKDgQoAnM0ngMZeUJGzfu2dDYCM3uH+/vrOcHLMTQLXDtWui3h4bN2pyjI3p&#10;fyGzx/XyI7SPbz9xwtjDwIB5ODllCv2Q2YULTIM4a2t/vyCCoooKS03NnRiSGP4HEBHiR5efECH4&#10;7n98LVqfkBDh5ofxzZ/i97//yzuwv//6f//2j/8rCAUFYp31GJFGWQlKilFSibeReB+Kt/IYbEKX&#10;Gxk5sc5XaHBD0Y3JiRIqkbGIFQsKW46AY1dSzSeH710W4oVkD4RDwx9KbOgHKIoF4SUfd72583IS&#10;prUrraqJR/3etSVILMPxMkdUczF49OFwAbpkUKWOskmbq3CnEi+KIJULzUJwUxmpGVaFmhycbkWH&#10;IRqjUcZFTQiz5AlQUIJ3nRisQVI9fOrAr0ZyNzK7EV+B6GJEp4GdhvwiJBQgsghpRSivRFQKsnKR&#10;n4WCOBQUipaKLBRVIiuH+SiuGAkViG9AdJPoAv28ECHppwZp0ZMnjS2vXbO+dYso7tw5U1KSTo4+&#10;xG8Esw0btKggE1rIyM2dq8i1smIm93v61OrWLTJ+3l5+L1860cJm++nrs4P8mZsfRkaeN29aUSmX&#10;mzRJc8OGcYrzsHeVnTqVDuVtK+qW8VLakv7IS0hcuWJOQtSf709vCboa6m7jbVmmTZMV+Prr7d5N&#10;4CEompw65T82O9rYgBqy1mZu3z8acZCWPnLEkFbXrtWQl3cReHjYP3rkrqlJdcTUqaJxaIhgmQ7+&#10;Bw6QYNbZscPw0CHbhw/p3yGTSIpUTY3UqNsP4FWJH11+QnRLi1b+LwQKB2HXeWtRtT5aHol17+J2&#10;U7mORLkSSvCi/CkqzZGhiaBghPIRY41UT2TYI9sZ+dZIM0Ck3LSAk/Bb+MRfGaHy8Fp71U0dLAdE&#10;WC/JhGPmYvlQuGWIu6TALnGdcjIfqSefFdGWuVPiliLhGVKPLk/XR44cCp+iXAalr1HqiurXaMpG&#10;Sx1aeKjVQJsAHTjXhOzuuUZ9iCxHeToqc2FViqwoFAahgY8aUr4+qHBHiRBZEcgPQEoaSqMZ2Rlb&#10;juRqZJZjYBB93cxdmTpSnhWor0FFAfLzkZ+L1GBGcJY1I78dfX1o60B+H0qyEZaLqhamu1NFD3OV&#10;wr5C/9coGhZduJ8XIjz9pLC05PJ4/iRHScuZX77soadH6JKSsiVRp6rKIqO1bJmqs6m9wqxZ4/ds&#10;yIx5EuC0te2fPmVGN3v+3J3lq6rqZmLiRWj05vkTa3lx/AgVRIkkTcnjsZ2ZWykrV6qTziRAyIqL&#10;j3elp1eVRYtoi4e+PiFcUtKMzJvasmXEtBcvmo+DZ+dOHRc5uXF7qb1tGyGH7+ZOwCagHj5sSPKS&#10;hCt9pLps2ZMnDkSVU6bILVyoTCKTeZh58SLH1PTWLatx1Uo0S+skR80vXFBdsoScJzPC4osXVC/4&#10;CwJIk/8AXu/wo8tPiH/7RrTyS8e/fPO/nJkbleVnkfUCGapINEKCMpI3I379osTbCFQAb8X8IHUI&#10;jREtj0BDBOggzQRxu8UTLqFyg2YpCqqR0ai1veX4i2YEl4sJq6JQp3e4CpwkOCUguGaqoPLk/YQg&#10;ZIcyEClyRRAHsalEntMKSEp6o2DH9eybiLiCWGnEXEew4rQoH8RykaQskSaJKEdEvJYI3Tw9AgYJ&#10;eJCPtHiURCKoCtm5SGlkcNrigSY2Wm3QyUdLFuoDUJGEumKUktmrRXIHCvpRMchgr6Ye+VVg1zCv&#10;FYTGPFRmoa0afb1IKEROIWNdc8vQUoLiGsTkISEbRaUIz0dhCSJT4Z0Bn0R41pnV/OXk9z8tRJD6&#10;x4NgRvRy9KjRzJkKNnfvqq1Y4cPzc3j6VGPNGsLhtGnyLgoKro4cGwu2+po1TjLMcwgq0Joa7sSA&#10;BCqb+/cNDx8mvefk5DumRW2dnX2JYfgs1pMnTPc/rqWl+qpVxLSkMKdOlSe0K473wX/NUCIBY/zm&#10;KtOtSYW1fbuulaUXKV756dPZOjr/H3V/Ad7YlmYHw8tYzMzMzMzMLmZXGcvMzMyyTJJsmZmZWWa2&#10;zMwurkvdPT2dyT9J/ne7KnmS7wvM9DeZ7nuec31tWTo6Vu2111p7v/A9115SUkFXx/P7RoLaokWW&#10;584Rp127Zk32leV8vHV1lpcni2hy9CiBWVub8z0udMcO/QAujznYLVs81NUJsXSp7++4Z4+BP5dP&#10;cw2rnrpxo8GOHTQBcf4fCzP/ZfJ/eU5OHX/5y1++P/FfEjHznyf/5+e/+RGKRHNkmSB1oyxv8eow&#10;PEk5LZEI1VRcTaDHVyH5PhK0EauL5PMSmfeQyUO+Exq80eaHdj66kjGwjdd17Gn9xmU5KEldkNWA&#10;ig7l3WSf2lFUukujZr5fMTySEdsViMYAmVwu4lxnJAQjXSI4y39uicmOYliESlnGgJO83DIXXsny&#10;s2yM4S4Pd9nTtooIcUPUnAsJ0rqpuBYMuWjY5CG7Cm2p6CvEYCHGCvCtHEnv2ZbHaDE+BOObCz4I&#10;EN0A/hDyJlmIjOgXNP2C5J/A/4LUYdTVoqQMGVUob0SVGFlpyExHQhLE9UzW1jijMhHZBUjlIywO&#10;sSEIjwY/GoIQRAuQ3YWuMcQmINztx8f3//n4gap/zREWFkFei1BEbPA9CvTebVbwl4C3d68hWTJ3&#10;NXVSdCQvSamyvIiLF5WnTdPX8/4+oE1NuQJXVyJD48OHycIFODoaGHhfvGh5964tOS6BhwdxKV1W&#10;U9PT8eHDd/Pm8VxcidkIPN/Drx30f9i5nTsNCIT0HXGXvr43vTXP2UVtwQK9zZtZK/mp56xfr+Pw&#10;6JHGihV0tyRNCfZ2dgFXr1qTurx2zcZDVdXo4EH9rVtJZwrc3AnM9BKCIqFU4Ob2bsECtYULCbpn&#10;zpjLyjKtO/UrHR0dDtlIsr4669cb7t3713Dcd6TRV6FQ+N++p68bNmyYO3cue8b/nQOKVjjvgKOv&#10;8EBH4pkP3B0Q7AdPnzOzfA7Pc7s0LeDoLP7TJQSzrGSUOKLOCXXuSHiBVEeI3FCqiwZ9NFih8jlE&#10;y1H9CiIvVHmiphbN/mjPnN5UDpEjcpf4xL1D+hzvPKm0ZOREICIVKRlzNqb4IFt7f85TFO2+U4Ko&#10;EhrsyCBLVgK/NAhSTr7KRESR8/JCsnRxqNpmThKzyH1ebSpaEF1stjwdZul79tcilDRkC1ra0SFG&#10;jxgRfWw7oXkCxmNII6lZg75vvWtl0d2Isk4MtLHUwa4hlA6ioweVYtSIkdGGzjqUtqCwAGnxiLqH&#10;IHeEnUbgQwg1YBq0UsMV6iE3ZvkuDdWVdo4C3xf+fjIuuq5aK0yMV+K597SXPlCOWvnO9cfH+m9x&#10;/MDWv/gI4nBu3rQhYGivX0++K8jXjwaolJSC3cu3NPDnzXvnbu+ltWaNwNvX2NjnO8C0tLxIQxIU&#10;701lUcyf/05BwY00HjGqm5ISq24WGERm8sYNGysr/7DAQIEg7PJly5MnzQIcHAkhLvLyBEt6Cy8j&#10;U3oLYsXvBdfodLH30Vyxgt0Gh3P4sAl5T7YyJCVF/Pa95sWsWao+JibGhw7pbd1qdekSadGwoCCS&#10;0zdv2tI9ODgEEOuymojLl9vJyRFEv28n0nnokLGbggLdNrEimT/6Q2gi+L6CSt/QXQfY2hIx/jUg&#10;/Pc/8OqPqMtCXxWsjHDdBbZxx7eLEJKLZ4nL1tnAlgO1UDwSYL/3hkUessv4OO89c4bfzrW8fRAc&#10;RPy+aRnL1IrAL4NzmQJyLRBriTRDJFohPhoZKai2Ru07tKagh4smT5SgqQjd2ehK09sjNrlRVwaR&#10;CB3ZaEZMitL6/CcoOKdBqq8BTWKplubpJY1obkRmOVKrY1GehRqVG9Wmu4rmuOZZovTdwdzjL/Il&#10;Isp4KMfTol0KRTtnFKmi8Tma+ehIR3ci+uLxYd3s93AdgdIArPsRN4iGLsS0I6wVjX5obEFeN+K7&#10;MVSNiWF0jGOyAZ9EX2ZPW/wfNXXTq3T9G398TH/T4we8/mWH0NtbfelSC2O2jEkWjuhISUZm+3Z9&#10;+vHqeWMav0Q4e/YY0oC+dcuW9CQNfYW3royUbH0UpaX1d+4kklyyROP0aTOiRJ69PVlKHzMzYWDw&#10;w4fk7+w1Nb18fIShIWF0caK7QK6v7qZNZPD09Vl576dPf+QBEzC+w4wuRYqW7sHywgW6MrGcv7W1&#10;ooyM9rp1p06x8lPk7gz0vQnixKtkET2mCsaYm/vKy7uQGKbT0zOQdLLBzp0EVOurV20tvf/b2sz5&#10;8xbkV0nrElCJOR3s/UktT59O8wnr+E02+HcCQvO/wFcsVZmzAEMYGpv7jxtv+J+FSQrMM6BWBTcR&#10;PEvhlAOrJGhF4r4QC/1whYsj/njoift+OBh4STIWwuSn27McUGyPfB3kQZChiAJ1NKmjxQrpXJQa&#10;oPLYtJJjqN/OSUFLTeCObufTtdVoykeXr0xjKVqOeWeiMr0GdYhpQk75SrP8eyjLRuvuxZ2oqUJ1&#10;JclX5JTFoPzFtqpwVAhRqIryRYH1SBNt0CpFeB4isufoZR7WLlj8Jn//vSJHFNuhZB4xpGITzMXw&#10;74GgD2VDLPBleATDjRipx4d6DPyET39Azx/x2wf8oRW9P3cBfvfOYMTrxwf0d3AMDg7+QNj/6QgN&#10;jSBi4Ts5MdclIWFrygLNLpw3M9y9myzWVEKvgrsWWx0lHeiurPzgAcsM9DE2JuX28KHDokVqHFtn&#10;wqHL69eEFvJgxEtuiopOL196qqkJfXwIY9/TdiPCwkICAk6cMFuxgpUANti1iwHP0Jgs4vr12hxd&#10;9hYqM2daWDAeplNJ0VVl9myyhVwPVifm2TMn3c2b6ZZUlH5IU3rrAHcv9pbbt9vevOljZERvHRgY&#10;StMECU7i4VBhsNOLF2QjlaSk9LZtszTnfg9toz+KWFHI5ZJ4Nj16lGjZw0Nw5IgxqVZWG+rHR/j3&#10;fdTiH6HShvZshL9HfQEEn+D/jW2LhacjwxJFMaiOmb6s7oVkEh4nwTAaL6OgUIi3xfoouA/7u4i6&#10;KJF/Bimya5PVke4MkS+G+ehXIHJ7k7Ee0TLLUrYtz8SrBERqS0YHLUYKiuxO2hfIKWbnIDcPxQsi&#10;g5ATirycczbFEjmlyE8rk6zMR0EMipBVliJZSyCUqKxAWTEqS9HWnIuGVDRHoRq5LYgXI7cS5WF4&#10;WnUFVUESNQfVm+rRTDK4Bq1b0I7jXTDphHUzXFoR0I7+TvR0vHi2HZHl8GhmmVADg2jtRU0HMkWI&#10;jUN+NhpFqHZCdfqPD+jv45icnPyBs//tQfxGQ9zLKygsNNz5v8Z8umgyGtyyhQEjwJEth9Lp6BhA&#10;oCIGE7i7z5ihfPCgscmhQyTwjrCehSYkQYl2vuc6kLSzvXXL8vx5h/v3iaZMTX2IJAm99HKyZO/e&#10;uUtJKW7erEvUR9c1PXbsyRMHErRv3rianzmjJC1NGJ427Ue6oMXFi+x+Xr0imiI7+r2Ik5cmKwD1&#10;/a4UFd3s7t4lav1eX5hEbAiPZ2npSzi8cMGCuNfenkdQJLKlKxMrWlv5LlvGXkvUd/GiFT3fhvj9&#10;1i1fc/PQ4NCXL//HQk9/t0cHJmRO/2Xa4T/rrPgnV/Qt1C9GaseC101I8wUnAbkReE40mAG7LKhk&#10;IJaLp9FHZ3HUEXtpesoF2XRdRL4G1xohJxCKiz447LN9dej6+UFKEL6B8NXC6NUm3DvgrzYWIjcc&#10;mRy4u0hbGvtD8Ph6vP7lAjQkQpSK4uwVgXF3NZPlFUrQGLM9qmRmZA0Kw7fbh6A8GvUZqC5gsBLX&#10;o6sZnS38RV2Wh6s2C8pQmo369F2LW5dvFhlBZM6iWtqq0emNVheIbdENrUHwR6E9uvrBMBx7EdGK&#10;wgkU/QZxDSLq4VqDli4WINrRj8p+iIfQ3TaruW6SjPjwX5Ns/X/1SE9P/wG1//VBNMW1sf/eMl5D&#10;w9PQkEvcwkY38dIjtrBB7ktRSoq4i4hCVdWdBrPJkSPESDTEZWSUCHXuqqqBXJ8tW/S8vfgEPJ6T&#10;85o1Wnv3GhHDkBi1vnKFtF+gF4dwePiwcaCvv7uSEpcj2LPHYONGXT9OAL0dGU5iYwIIaVd/W1vl&#10;GTPUFiyQ+6+N07hWrOgbsdbu3QY0L3yfKdQXLeK4+09F3bB8QoGbu8mxYxbnztFcQGLY18LC0ZFH&#10;2vLKFSt6FZ22tgGEVa1Vq7Q3bLB/+NDK0nftWi26/wUL1O7etQvmCchbeuvr+5ia/j5A+G5afzWG&#10;g/AlGt+0kH5pdeby50lISUVFINubNi2EZSlLCMotAz8fLxMRar/uVhx0E6CXAssEvPLH7WDox8G+&#10;ABZpeBWH09n2qIV2FdRTNm2LM0Xq8pmpUE9buin//lU/5Au489JPuiWiPQQl/oh1QWYAUtVObapu&#10;RZvv4RpUNSwqyERrqGxJRAx5yMbUVeqiLgxrK4qvGonZPvvnYYy0oK0EXSJ05yCZt/Na1Bki58Jo&#10;JBQGoDEWPYUYVsGgG3q3GDReQfVaxYxpr4U4agOTWmh0IqwDlqP49Qt6+1DYDZ1uRPWhagAVgxib&#10;gHIkoq4gTPXHB/S3OxYZv8SjVNzj4Z7ftZk8vPGHgsO0I2Zbj1tcQ9AtHf4P5P3X465dHOlDGsdE&#10;RERZc+aoEn7cnANCeTw2uqfivMgv6et7qy9erKHhRYgltqHfvH7toigpSa6M+I04x8/Tl+Qo6UBt&#10;bS/6hsiNvN/atdr+NjbOL17Y3r1rcvgwwezePbvNm/WMjLhk2IL5gYTq+fPVXr1yJuSQ1HRVUAgS&#10;BJPro0fMz55VkJJyt/2R66T01ll19mzt9euJDIkDDQ292ZaGhATd86pVrLgoMbOTE9/m5k2aIAiu&#10;BHuOnl5IcAh5Ubr5S5esDh82IYTz/ALJMtLfQh74+w2TNqa/nf5q+hxoDhIGhvwOQHjlQj6exB+e&#10;HqOGzDm+EUhORFcjKhswmLKOmwBBE5zbkNapj0aWAZTQvtS6Bjs78DoXmQVILWK+0bkyYc02vGpf&#10;ZpnbAdDZNh8+6AnYfpmL1mmrC3GnYF/lMtRo3bkTi6oIFAeyqi09LTftS9GVZrUpI/Rk26a45Fnt&#10;mhjgWKCfeMn1Xh9GKzFZgiEBumLQmpKG+nq0oakJA7Xoohf24UsjxgibPegX40L2rv0JsEu5trHY&#10;BMVRyNVCJhfl867WQLES9rmIDURAlKQjD6Eu8EtikaLV7RCOIjADEQ7ghyHq2nxDBzwMtueugHXU&#10;PkSdtwv+8Rn9WxzHkHwSCY8Q8my534sDwpMagQccIg94xcI0BEbCA24JBxyjngXlHTBJ3W2Wonwg&#10;4ybi7iH9PlJuzkl5howLa9IeSSfiri+uB+BOMJ5GQi4M5kZL1N33z3KQ0VaEutP6xWZ75rvK7nfE&#10;KWfIu0EukIYy18J6yRL1jRt1CAweqqrfoWhu6k3KkOyTub6zlbm30YEDK1dqkaQk6iBrF2BnR76M&#10;IOprZhYSFHz5MisqoblihZ4eh8yeo4O/09OnhA3T48ednj9XUnIj2GhoeDg9eRLo4XHpkiXJ1717&#10;DQO9fTzV1e3l5Dw1NAhpBw8aeeno0Fvb3bnzfbXm7FlzFhwjIeFvz1ogsg1ABwe1hQvNzpzx8eIR&#10;mInJ6Tl8Z2fHx4/prkgb0zf0Y3hwMOHz9WtXuiwRPvlYmmIIrtrr1pGM9jYyIs48ftxszRrNDRt0&#10;jh//O2bC//yf//O3P/xZYpuT5DFt2QVeMxemzoyt5qHXEoOwbkNBGErikeeEpCo0kHJsRE0zC4/M&#10;r0F+NSIrwWuEdyv8m1qmIWvmbBiVztVPaQbRH0ZkSALilpq3GGgB5lo3bDCxT0YqMryRHYBcHuod&#10;0ZqGvga0JUvX8dBOgG1FSTrEMStDfPwwgupg9Dlj2NduXRP6XS85B/ijswzd5ahDrQjiWqmKXNSV&#10;ZctWpaEBuk2oS7yBvBTkIp2zYk6CzKlEz3MbHiBLamkRLpXzpkddmBYlaRW4QjHKC7wwyfBZllG8&#10;GVF4GjVNwwr3IyMQhaRo1LTD5d8m4ux/eiDyGqImdh8ak+T0wr8XpglwSEFUG8KbkDKIyHFo8WES&#10;B6PoaZoxlxGzcwt354XGw1vyriDhNjKlX+ThTRFeFOFlMlQrodoC+Vjpa0Hzdwfvga+0gw04ZjD1&#10;hKcrbOzhYARLO9gbws0BXqGrV2spTZ9OspDYg+voQcqTwKC5ciUhwf2dOsfejaQpadRwoZBGLY1p&#10;snbOL18SnOjx4ACe57t3N27YWJh566xfz3d1XbhQbfduQ081NbNTp0gukj1zd+WtW6fDOgq6uvIc&#10;HCws/Mgf7t9vSL6UjJnOxo3mp087OQYQ0ny9/IlviVdnzGALKjQRWF64QDdjtG+fiorHmjXahB+H&#10;R480ly93fv781ClTsnmrVmkS44Xw+ESG+lu2GB88SE/gmpgEurt/38kg0bt/v9Hjxw40BZAVZGn1&#10;R45wjYzc3QNJvh448Nd26v2/d+CMGJuUcJ+/bHfYnOtJcM2DS4s6Bl9h8CVGUdELp3AWXJ3rh6Qi&#10;VCiiJoqFagqmEgtSqlA9FUrCKYJv8c7GNY/sD6CC3wfsepV3/Yj7y7vm/UDibWnXu2f3H8mABelF&#10;GK4+tsNVOWrVDmR5I8PPaG724oSL00TJucu7yeQtjHBEsSeybJBujuwwdVTZoHPdpjZndKGnHT2N&#10;lfM70FthdblMa3fRstDKq0Z553QLp9vmoDgU+X5IcUeOP/IcFM+nIIeHWG9ECRHmrYTUbUvS8TwZ&#10;+mkbpUtwXwzOEDg162QqcTRf+nLxxhOj8B6CXim8CpHZjqQ2JNZrnzw5Ojr645P6tz42Hg5TxYQ6&#10;+uDXAq9a+DUiuBmeWfDNZWFDPBFeV8I0He45eJIN3fRVl4uh0wj5vK2rQqFefxuVxxfE7tyYhDc5&#10;027ELtjNx+0IcOLwOHLJ8YgZ9+NmPY6V1IgC6ZpzpbgswotcXPDDJR6MQqEVDtXgo4eN3JWVZ81S&#10;cXcX2N68SUOf8EBUaaDDkmKJJ8k+eWlpEQhp4AZ4cEgZqqt70BPk5V3s7917+dKZMGl56RJ5QhJ7&#10;K1ZoEMAM9+79rhUDfQPOn2ehZMKgUKJNUonEbMSHU0W1+WYnTrybP5/n6r5gAdt+VCJszZhx/brN&#10;FCsrmJr6kCFUmT2b/CTBifwez8OLiFdnwwa+u8e5cxbr1+vQOzJW9GE+kJQwQZcMKkdXl+xiEIdD&#10;PpYkNJ0ExSBfPxKodJP0lVgxkP8/ZlH8DY8vv/158bnAPWucpe4l4LoYWr0IKUFEOd5Uwd0Xbm7w&#10;Vze7jSuxNxAWhZRKlPvsj99w2lkSeYnWl3bNqzyK2kSPo+dRLUBgNlyaEdMAw1pYt8yIdluZfAF6&#10;GVd8XRpAVIWKU7i61DNvzpJWoN6LRsXCl9toFMi9B4YAvO09bHN9SdWFo5XTrDTXB+3dgspAVMSg&#10;MAel2Qfl8t+erEZBKSpSUR6Culg05hy/VXnII+2kdTxSHR6f5yFeFxkeyPFFSRBKXVHoi0IOLN6C&#10;e0v1SITS1Rykcy/cFR5S563kJSnfyOIj+ahaLMIdkOyPJC4Sw+ao+C5YGzfnoB/cM3HfF6895uyx&#10;xDVbnLVet8Hmx0f2rzzepHa/6RmAaRUcypCXi4AU6EdAwQv7Y/G6muyxlGcRTV7bbtbpox0RYsI8&#10;4quWv80DPwvcVBikw6cDD1vh14SAVlinwzh1urLP7LNRy7bkzr9LP4biTQoehazcF7zkeCJD2o1K&#10;HC7B1URcTMWNDNxMhVI+5LJwNY0V8riWi5uZeNgCpQ7crjmOPNmt6TTiHWx9CW9kq8zPnfuOQ4LK&#10;27euNKDJQTk68Mj1ebgLSD1aW/s7PnpEzLZokdqFC5ZOz55x3X23bNH10tUl7O3cqU/49Hd2IYBZ&#10;nj9Pjo4wTAqWdCA5QH9ra4GbG6F33z5DQqOiohs9h97O9c0bQu+JE6baa9bQj576Rt+3TIhdLcg0&#10;SkgQkrS1OUSJhHmHhw91N20i3gvyYf2AyXAuX65B+lPgH+itp0fSmujOlyYODQ2SzaECAYH56lUr&#10;Im0Pj0CaCAiERLlE138vIJQ9F4MzfGx12i5tcxoZJGwezQqVvkYD2hspRYgvu1VOAMqPb1m5rWkR&#10;mrK03qjkzppFPHa8dTraq6SrTBel6UPER27UkZaF4NbDvIytu1i1oMVmtl2MOgGumz+tKnB2796o&#10;MXwClsY3jZA5BGqAHVLp/Me6vUATCdRFEC1CXjgM7+RxjWaW7J1B8nUY2Jk5F0nhyMtAUzqqo9Bo&#10;b4GE4kWFWivr81ETL1Uah/J10d6oCSVX6XKgFPVRaIpBcyyaXFFihSwj+Kki1B7BtohxQYid44II&#10;e/i7IvjiA9KbSQj2hZ2f5kzf58t9EeiAfVxNeD5AsPPyhS5LF0I5CS+zcSnz2OI6HKn78an9l/9y&#10;b0U8d3a0jXTmggt1Jag/OT3ZQTpYQYYHB3sc85J65gmON/TcoUVvRSbUD/GFCGqHxhhse+HctHhV&#10;EJ4FQycD2gV4UWsyvQar6m1RbzqzbqFbNRKakNGCqGpkViCxBroVKLWBsATyhXhagJdF094W4U0C&#10;7BNhlAitOCjGQT4Vl9JxIxWnY+GZhGsF2CjafrAEzwrgkT39XAbDpFwkbkbjSg4uZiMxCd4JsMyB&#10;VSF8yxBQDh/RsmXqJFDJ3X0P76Shr6bmuXWrXlhoeKCnp5WVX6gwmOiFKGjTJh03BQUazYSKFStY&#10;ahBpWnqtj4kJGbBbt2zItrm68B2ePDE+cMDs+HHr69cF/nxiM8IwicMAW1tXV8GhQ8b02oMHjV2m&#10;VkEJZiR6167V8lBTox+J1rZsYbE1dCknWx+t1atVZs0KcHSiVx09ahIWHOI41SXG5sYN8qsvX7rQ&#10;kw8dMiHqE7i7+1pYCFxcAqytCYQcPT0vTc1gLpf+FnqampoHcTLdp/XVq38XIHyL7HVHCqEcD80E&#10;Kf2cGaQzu9rRUouaCBrBxneu999lHFW1cIagbme68VqoidFEUyhQGb4+zahBQrJCdlrZjNlHG2fC&#10;NAIJJBjTUBaPRit02tbcA1lBi2wsSSvEQN6e/iPozUcvBxPxXInxVaK4D0B04qU/ACK3GYPAGPnG&#10;3ZBsDX7zxGxyIfT1ji4fv4L3heF7Gmf02qGnCP0tqO7F0HDN3M5e9AoxFMLy2/uExtfQ7ol2F1S7&#10;oMoPRcYo8kKZCyodJWpcUBeNIh4KAlHAXSTwQaid2WrBPgNBIKK9EH71cCziQzQWhTyV5r6Fzyvp&#10;6E16d3AvY3rCQcQGQ80f6i6yiv7S+6yOzXDYC08SclIb3SVvOmyY5gZHH3C8iEaXHMx6KF0E/cKN&#10;GzJPzAmFnRBxMXiZi1RvJNsjyQq8NHiIYCfC3WIolsO2EU41Sy63QXF85a0uGDYjpJ4lQ1VGL42v&#10;R0cRCutnu5chtgjRBXBMQ3w6y6LKs8SLYrjlItaMmcZXcQiKxKsMqMThUSie8C4uDsYtHi45gubQ&#10;l4F4Fbj8UigDnls4TvniCR+v+DCIRVgmBLEgCRAch83JuJwOsyxWesdJBL9sAhIpNxr3Lso/lmoI&#10;P/v2sUYurPV0YLCfn5DYTEvTc8ECtQAHR1ZTUMdrzhxVrompt67uqlVaPDdPzWXLNNQ8ppZPLPzM&#10;ze3v3ydjqT/V+ezYMVPStP7+we4qKkFeXmQXp5rmavk5OCtKSOjt2PH6tcu6ddrujj5qCxeqzp1r&#10;YPAjbJVok65D/GxB7GrmQ1dWVfUI4Qu8dXTocY6ODplAkp27dhncvWtHUpNwToqU7+QUFhhI8tjH&#10;2JjmEYEg9N07j2vXWJb9/zOL4m9y4LAA+kU4U71wR4km0hATigILxJqg0gYtHss7XmPCzKv11Wle&#10;JrJ+gahu8eeFEI0hbxyZPyNo8GTnNDh0y3pn7ehciC4/tAdDnIgWAdr8ZZtMF4rvo3zkovGQNTrX&#10;ru/CqDvGWjHe/dhhUE3R2xDFzwl01cOoHSUokhylr0SS34BtqeXjbCMuCX0iDCY+Mk1rhPi6cwHE&#10;OWjPZWdXYe3czqlKL515aE9aHP7UwAn1AXKv7dCkj2oNFBgj1Ap5Kkg3Qpg2Qg2Q6oEkR6RzYpE7&#10;MzcYNQ7IskeUA0Id9j/y2PLUTl3GSU3C6r6M4V1o7Nqhf2mJLbRdzeF29kIwQuzdkU6kob498zny&#10;np5J5CLGbHZSILLIH3stqnBD7QPUyR5vxNnmpSYVTCcX9COwB5p1p2SqkZIPpWJkeiOBg3QncIMR&#10;GoJkG2Q6IM1OOjALnEDEuSGcA24o/MPxPA6F5SgvuEzz45J02c1ZB/emz3KNQloyA7atEN6RSOQg&#10;1pkwBr1QvItkp0oS3ibCMBH2MVANwQsf3A/Aoxhcj8OZEJyJgEY47vGxKRpbhXM283A/nB5Zey4a&#10;5kHQDIIcH3d8oCWEZjxss2RllVzl5WfPVtHVcFVbtOg7FJWV3Y8cMSFhSVC8dMmK5+Ti7MyXlFR6&#10;9syJJKibjdvcue98LCxJBK5dq21rwVFbsMDDgbN4sRppRW+OkPBgfPiwysyZVteuvXnjQvz5/Llj&#10;sL9/kKenn6/w9Glzkp2khA337NFatcrf1YPojtDCChBLSHgbGZPupbuQkVFyd+DqbNyou2GDn5UV&#10;qeJXr1yUlNxCeHwiQ18TEyLqW7dsvxeqefeOlR5lzUCdnEg5EyYDbGwIiiSqQ4Qhurqc27dt/8Yg&#10;hDIXhp54bstBtAc+71H/VRP/AT9/gu4IhnMwkIkPvfjcjfT2HVt+CZjxT534R3QNPVw5uGlPLxxG&#10;pK6/t8DE1sAa6HStCotjz9/XtzJdvKhPc3ZLC9rr0JG2q28F+nnoS8eAFrwmOGRMrOTxrR0/B56f&#10;8wFHJtA41A9s3NB8R6o71Hy+TIc8+gQYKZKZsIVpzX3fA5iIw2A3usPRHoPWkkWOTaipZvE6Xd3t&#10;rBphZwMaOMfK1OK3XYP4QOOKneXTZpVfMFQ7imQdRCghTO3Fbnc9GZd7O6znOVpagGMEl/nWhggw&#10;MIbz2xkmytBVhbEBnJwhcEOoE4IcmTaNg3c03KPgncRHznrDXEQVIbICSY0XVTsi0JWJ5rgZTSdf&#10;1ylMrz2Hclwsh14FNMuWvqtGmAjBCYhNUpYsQ24F8uohFiEzEKEW8CUlbIIAB9ibI1ALgjCEcxHJ&#10;PTYvSuJ6KlJTIEya6crbup2/4WLgfMuY2QuSkRyLtATkZrKvsWGICYdVKILD4BMDzVioxsMwG1YF&#10;sMllO7HvotiDOnHQTYNuNt7mQzWPnY/zcDMP9vmwL4ZLHtZn4Wn+sWkls28UsGod8jlQTt2Mov1z&#10;08DPnX2h9eiSCnbB1+5k0vbsMSTl6a6s/B2HvpbWJ0+aeds4aixdSmM9wDeI7+m9YME74igCBsFs&#10;3rx3PCcnkn/k0N68YWUvuAYGmzfrEi/S83n29qbHjxOV6W7eHOTNJftHD/r6CgmHQi6XXCKB6+ZN&#10;G8K/3tatHG3tqeAWG5eXL0mFWl26JCdn/50SyUy6KigY7d9Pv+a7uBBWX7xwJnEbYG/v+vYtUaK9&#10;fQCRLXEysS5dn+/MjKiQwwkTCukrCVF6jrehIUH3bwnC8w+aEd+LuHErfFm2uHvn3Oa1q8XIbFfE&#10;JPR/hs0ohjrwafQpPgfgiwDfYvGhS3IEN75aY1wO7w9i6DEG/DHuhhFPcm0bB3zx3p+Y7OMwxiox&#10;WrkhvITU4yKjnG3DZOzM3qLLE03vjjWirQbvJ8LOTvRgoAoTmehfMOvjmnlfdl4QoyY3u3JBjbWE&#10;iNQvJCDfg540NOegpxaibJTmoz4TLU1EyBKVuSJUNKFZIiH/nlNvNRpP2Sb5bkp/i4ZoidbwAiDf&#10;DrmvEGuHw/4O4C9007dBuDOCX98TItWBxZAHWbtLCPwRFYJ4IeL9EBGAsABEeCGYi1BfxHORAI84&#10;uMTANxPcTPjmSgiyI5BrviIzdFq5ydzycInCc/fyTZB/D8W4nImbmZbIdkDuHYnczQtzb5IaXiyC&#10;ZyXKC5FSgOQktsWaW4icAqTmIiVxm0zSbokk5GeivnR2eh7bqEwORWk6ytJQkoK8RGTFojAZhYnI&#10;i0FaGLJoRiiEcza8chEggqAWzu2swo1fJ/g9CB9C5AhCBhHbB3dy4yKYFcOiBDbFUC+DRxkUaI6o&#10;hmIF/EVQKMKLDKlrMdCLwp0UpCXuR97u2ZWYXo3HxRCkQCsGWVmIojcKP3zYhPiE9CExyXccknmb&#10;NUvFVtuCvicKUlFxpyFOOFy+XFN3yxZiJxr6gV5eDo8e7dxpcPGipd29e7Y3b6qquq9apbl7tyGR&#10;Jxk/cnfEeKRFL18mMWtlbOwjFIaRaLS19T950vTJEyfuVOYEec7nz52Jfgk8JkeOGO3bF+QXsHAh&#10;K5o4c6aKmyuPdLLxwYMeqqo+PkJSywTF8NBQpxcvbG/cIEJ++tRxyRJ1olwCtoAfwnN0JJcYFhQU&#10;FhYRFhzMNTIitP/NQPh18s/wz0FxzupD2bgX80SyCpr9uFiHKwW7Z2c/lxW/OdmB9P4v+MMv+MMo&#10;fo7Al278Mo5fw/BzMCHt7vvzs8dNSUyuH7+IHi0M4PP7Rbkf4FWPrmy8r53eUo/3/Rgd3k2upqOD&#10;8+JzFD6isR8TbSiKL0FLFPpd0GqLejuUzp9ffmqv+NS8qgPKNOqRDxTPwfPDJwVb8fLdZeV7ScgS&#10;oiAchRnIzrh+rwChucjPi51BA7bajq3VFJegxBr5Vki3QMY2K/111ncRZ4A401AkBk8jfslFnsns&#10;BAve4owVgf5mm2Lnp4WjIb4QFTkoSkVWCjKTmNRLS0VmJnLTkR+JzBOPE3cox0cgdp9SjACx8wyT&#10;BcjQR4IlIowR6yWVwEPmPp3STBRnoCIB5akoOve40AuiGLZuW5qCskCUwaEAbkn7kQpRIRqbUVOv&#10;frz5kcTAddleyNMcUsE6WJRnQpSOmhw0FCEpBBF+KE1C/VTKv3cp+FXIjWEBDFWREMWBI0J8Biu6&#10;wfI8+hE2iIgBJPUhvg/ZfUjpRmQnwjvh38A2ObwbYF8H42ok1cGwAe/q4d6Ax3VQq8atKgTX4Fz9&#10;HNOWRfuqL6IEiamwjoJh1Lyz8YdmJ91B8knJ2AuIPjE3apqUGoGN4EFC7ntKu/rixdOmKW3frk/f&#10;EzeSuSIKIriS8jTYvdtV/g1JRydbDnHXgwf269drCzy8SL8G2Nlt28YaJDnY+RMC382dSzxJypaQ&#10;QxZOUdFNTc3j++be48csUVjo7W1+9qzt7duWln6kLV+9ciaCJWQSpOXlnb9T4rlz5qRCjQ4csLxw&#10;ge/gQFA/e5a1TyQHaE4C99w5krvkEkke795toKPDIZb2UFMjRR0RHh4eGk7v/jcDIarSYVqLOvoX&#10;6mZ2/FYybFPhUIIXVXhbe25lNdJbENnaht4/4U+/4Jev+PqJtYT+2oiv+fisg/fPMRGMyU5M1qMT&#10;Wd2o+HLS8f26wg/4+BVdIwtiBlE6bP52cggjYes60xZ392KQlZtorYxDnz8GfTCSyRL4Bv0xunrT&#10;QAZ6kjF8UTkbZQX7nsVLRSkhVAtJXkyDJcYgPQlF2YhIgSASSfEozF+SlPNYKfc66ndpOSDDaO9L&#10;MlsZz+YGJkMqcRpskHZVX4g2Q5tzqaWoL2bVLIqPmnunofiBcXrO6q4ODJCUbUIniWZymy1oa4KY&#10;bq4MFYUo07uQY70+K3EKk1k0J2QRSrNenkrdrhS8VDcsBslhSA5HQiRS0pCTw2rIFFUziVzbyOqT&#10;drWguxm9JRjmz+mwgDgQvYmYMMbHAPQtzc1DfRWrSdNcvWt1KwQ0Z1WgvfSwSi6yI3Y9K0ZLPivM&#10;35iA2miIwlDkC08RyyMLaoU/XT4JrcSceeCloDSUpfzzR1E0iHw6B1DVjqpONHYifhBRPQgRw6cZ&#10;zvXQq4dWA3Rr4VaB+y140A6FNmjWQCiCSSrepEMuE0ZpKMpFhojI9vHs4tcQvUPei3k5sCQRW7b0&#10;RTFu8cnXERgE7u7KUzik88B+A0KU5qpVHlra169bk8Yj6luwQE17/XqLc+dWr9bS0/G0OHs2wM2T&#10;4PrwoT0riqGt/b05PglIvW3bCIcGu3YRtLS0vF6+dLlyxYq8ItvE9w0mgn371pV4j4jU+to1oX8A&#10;kSoJYyfHAPv79xl6OSwSXUJCYelSDQc7P/sHD0yPHHF88sTfN+jCBUsSujRrEJSNDxxwfvHCzS1w&#10;/Xqd7wWjfLwDvTQ0CIchPF5EyN8obK2s9ycWVkbm/mkpTldid8bs05GSVz2xx3rjBqclMxMRV4H0&#10;mmUxJSd0Sn7DH3/GL7/i19/w20/4eQLfJvGV0DiJL5oL35djMmPF+BPpsUnWuH2yBSPmmDDFNzV8&#10;6WOGsrcbPRjv3VA7trnmw08yf/qGX0fwKRufQ/Bpzs7xS9Nb7SDetqbJmlGZaGGsewwqlkVxptW5&#10;y4qcr6mUX3uTghwPZATCLwJRCQhOQnQ0eBzwna1Vl+5NkogBIFR0f7MsDknX0tfJtr1Dpw46Oawm&#10;cJt1KZo4aBCjK21786nIOLOXBWgTkkVrIUPJysWMdKGvFo1VqK9GnQiN8Ko69aqMIBcyLysdmdvd&#10;0iUT8gpQWIySKFZMpqwG9V3orUAPQa4MlUUoykdBDpOYBN66ejS0oFXjVqvDOXEbSwTu7UBvDkZ9&#10;0Z6G8gh0zLDvRFErmlNM1oklayOnl6bNs6tEWxrRMgay0ZeDznS0paA9Bc3xqEhesr8O3aROaxDa&#10;C54Y3Fa2B9tCXFuP3BJEVCC0mlUxTu9AxlQVqVQxaltR2IL0VhQNo7YD1jlQScazLGhnwTINF7Jx&#10;OwEKLkpEfSZ5UElg7vFtLqwKryL/DvKuIXeOSjoSebicbYwsM2RpsMzs2Pm3Y2DElijNzX0JHob7&#10;97MEIcBNWZn+T4zn9vbtxYtWXlpaNMrnz39HsNFcufLaNRtiIZKvZCmJllhxRBcXkpQ3brDMYEKU&#10;xYULalMV8j3V1cNCwzQ0PG/csJGXd7WxCdDU9CIxef++vZubgKDr8PAh381NW9uLrk/XIQYjFUr4&#10;dHHhr1ypSci/c8eWZgGiRFKtxI10KbKp9BZCP3+aCLTXrqXbIMpdskSDBOqdO3ahfD6paBKofxsQ&#10;oiaGBWc6VUNQBaUaVmLMJHrOXvkr8LmF0LlrOfIIQ2oeytORK/gj/vhHRoa/fcO3P+CPf8I/EDf+&#10;AX8IPUeY/Ok7OIknP+DDP+Af2vF534vfEPFtmLUy+pyNAlckJSCjEU31GA/CBG6Nb18xVDw1OrvR&#10;+wKdK2cXv0QX7Mr3ba1COc93cZIzhKGI4SNaHUHPZO2Wvn4HjvNCu+sS3iY64D+V9ZY1VIbz09nO&#10;pwKAcKAd9Hqgz31HduwQ0E8PLjmM583+GBHgvTcmhRgLw5gPPh8Rb/kEzG7PqJs12oBeW3TaMg7s&#10;a2d81FTN8jUq1xnXIKACrvkyrjnz7HJW89KRnpWNnDyixKT4WMTmszpQxfSjI4pTURAqE6OxJ8l7&#10;aUomshJm5hWjtJyVWKslrUmAJIasQVMZuvIwKCfd/xy9rPj3w15cbUZXIh41oTGawawjFvUCtCei&#10;K3W1gQjdGQyHnRnQHkB/KAYCUNCAiEHkEHnHQ7Pt+MFWZDXDsQFOdeBVQ70GNUUQlaM6GzV1qC9C&#10;XCV0UuCWDfdcKGazHBfDOLwrxqIayBXAOB066eDnIKKAxd9ohUEtGndTTs5KPDcj6tL0OA2kK8/K&#10;g3MePMvPX2nSlxIRqc507IBjzvf1FYKW88uXJCkJh6QPpaQUCXXeNo579rDs3hcvWDIU19xCbf58&#10;R2sO0SDP3WMq2sZ++XINTzs3ZRkZfW03es7mzXqOz56pzJihOm+eu6oq2bmnT50uXbIitBgbc4l4&#10;lZTc9fQ4ZBcJVx4qKnSRYB5LyNi8mdGy49OnZidO+Nvanj9vSdAirevgwHN588bk8GHSogQzgivx&#10;5IULFiyKVVZWbeFCroHBoUPG9OSDB42fP3dydw/8G4Dw/T/+R9T0wLwN3EbYVEA5AzEeuH9k9oa9&#10;1/Ac57zxjoN3EQaxa1EbjmM13/BnEf44gd/+A/6JYEaYJAR+xmekf5xg7U7eExTHMNmK1n700+Ok&#10;XVH35/+A/98/4Z+7WA/boVp8DcREGXp8IIZpJZ6VwaPxLurKWbmlpKcL3B/CSAMGuw6avoOpJRye&#10;wfPUCm/YcZcqacP3JXkO3ODe3B905JLnW9WlTzc+TQFUhasM7xy/bhrfCOIvEsSouItezPsKFCAK&#10;s/7yF0LmPqTjtxb89Af8Ywv+NHnPrgW/juNLHSYSMFSCgXIM5mGMi0ExBmSPjrQSPOo6IF+zwaJV&#10;a1ttyO7q1/PTk5FSgcoslihVHIGcF5cSbz5IIAvJR/wqU6fjb10CmDRMTUcGidKltqJKVIlQSX8a&#10;fVPHypU21bEC+vTHiqvRV46eDAxyMS7TVeaCod3TBnFjBANCcDtYZpXIBnUBaMtiS1AWn2A2hMBe&#10;tAZBXYwQEZ6J8agbj9uR2cEobigQPdmopJsSoigDWfnMM0f7wj4KbvRgOiLL4FwC+1QY5LIIdeMM&#10;loetFgutZBZ/YxwPTggcgmCWhOQiGGdBMWHDlly2bMOrgkML6kdRMrjEtO3itf5tuiPKoCm7Hnlj&#10;CKsipBEIb960DXR3JygSDolqli5VNz1+3N/Z7ehRU7JhioquxJDk9IgPPTUIBpZBfKHHu3eGhlxJ&#10;SUU7UzclKSmelw/hcPZsVT87BwUpKQKJ3Z07YUIhKdsjR9iqqbMzX0/Pm4SrmZlPsK8vR1fX6dkz&#10;8n7+NiwlcOtWfTk5O38rK8bDCgpEkhs26CxerH7smKm/b6DV5ctaq1eTEaXXkgpdtIg1IaaXKc+Y&#10;QVKZ8Ek0u3u3IWnmvwEIJZ6MwHEUmUV41LtCsm7dgnK8isIl5YV4iY2HsGLz9BeXkWSCWgdWSz49&#10;zRZ/SsUfv+IfOvDzZ+lfV0R8mMBkNdsi7+tg5aY7Bqc2EBrRWIPaSlSWobURZCa70jERjrZwNGWj&#10;7hXqYtBdir7zqDo/I80ckW7wPgaLR3B7CLfzcH4O5927BFdlIo881UqSkDwg74izuTump8veSJfw&#10;yiuURHIm1pY9KgVyp04Tc9k3qrdlyi7VToFQDKxufL5q4PCa96i9AufbG/L2wWmJ3dZfDd1P/PSV&#10;7hw/DeCzN8Zy0VmL1pVZ0XVo7MFAP8YbMdSNvhb0D2KoRmYYhT2nzQaIJzPQHIqa6QVJFaggzZmP&#10;qlJ6q9LCStTloqoKdSYSldHIyURmKlJNd6fIRKUnIlEwO5HtBDgzr5iNfLJuU16xqRO97RjMRV8E&#10;Wj3QQpQos30IFz7g/kcofMTbn9FSjN8S8GsuBjhIDoBhD1xHkT4Gt35kt7HSVm0cPBKjTMTi49Vz&#10;4OsF/yCGPcsClGegNg2iYFQkMrmbV42obDjSWYGCWniUI4u0ayGM81CQiwSyeTRTlSNQhJxCaBfC&#10;Kx9WiYjvQowYtuXgVsGgEnfKkE1TaxVSmxGehvhEZPkiqwwiVrJ13jxVYhIyab6+QpaFNFWsacUK&#10;DRr0NjduENU42AcIPDznzXu3ZQsrHEy6kQjNzs6fPJumpidhT17eRXvDBjdFpe++zsSQVbWh62it&#10;W8c1NFRQcKOLkCd0dOQZG/vcvm13+7attbU/gcf17Vub69dJvpIwPnLEhARnoF8AvanNzZs0KZB8&#10;JSiuWKFJgtPPxkZr1SrlmTM9tbSIDAnta9Zo+bt5kY7V2bCBoBhga3vvnv3fAoQzPyGrD+v7sJvE&#10;TDDO+2HNNRyXw9UXOH0b+47hGDGiE06moDATF8dx8ue3rAtmH9K6VvJ7xBijYcTK7AryIUybpxkb&#10;gogEJJBOi0ZCDOKTGS3kRCORBm402gpQRY+EImz20dT7cwULZ8Ycl4x9Jx13VP3UjFlxSLBeHHbu&#10;ikyEEaINkDxnWwoeROshIhKp95HnCZFMQBSrhlHgiQqb46TwCHKrgSZ/tLqLZk9vncrDIBDWAzMr&#10;nq+rlRwlXTr+tgPdd60Hl/fdLJ3L1oJykOeCgncoeYOqYlbxt64QrfloLEVFHcSd6KtDH3lXso4L&#10;Z/Y8Y/fc1cVWbjrJUhJWaYrpZShtIUo8q9eWPb99Zn95Gr4l4GMfBjvR3Yb2ZrbQWVGP+hK0kxWc&#10;xIdxTIxi7D0+dLGX95JdpBnqC778hj90sCIZHYTqVlYQdVIRHyXODsKXtEkbKqyRZYpKW+Tbwyqb&#10;EZRaHi5n4VTSpot8vIiFSSx0Y/A6DAnNKOpBdhmKnaElglcFK9pfo4eqfFX6XNrK0dDIAoDtkmCc&#10;yELYgtIQkw5hPKKyEJGN7BDUeqNBCP9qJFSx80Yd4mpY4eOYrKnV4mgUZKK5iv1xXQWo7URyCwIa&#10;WW2RwHokVxOQCIQkHQkqJkePEn5sbt4iPuNa2hIxEgYeP3YQuLru3Wu4aJEaIYckopMTnxQg6c8g&#10;X//p05WJUU2PHbO8fPnBA7b7R4gi40fXUZ4+nRDl6Mgn/iQaDOHxyC6STFVSclNX9wwKCuXo6dlc&#10;u0ZPFgYKCV27dxuwqjYmJra3brmrqAj5QUTUhMPlyzVfvnSmB9UWLdLfscPXzYfuhKiS3i4kIMDp&#10;6VP9bdusrlz5G4AQv0zgUz0+14H/WcpsDLcSsPEODt7CifPYsQ+HzkHDBQ+9kejBGtzeaJg3vcaT&#10;LaI3ea3MZDX8XBNhKpz12A4qtkdmWZ6GqRnMjGEsD/mneHobt+/gzgu89AbXXjrs1LQ0PMrCyzS8&#10;S9n01Bsa+VBPWf3Efp6y4PKe11FHsSZk/0ruE5lLXjiXhVs52ijQnl8meSEzlC2JJp+9HW6O3Gtb&#10;M+OQa4lsVIVL3ymquoeSBfBzQYUMeDt3b7AW8vgomsJhxdSJ+KplL8yhyE27ZNiCPsJPGMQuqE5A&#10;sQvydA/mF6Bgu2RmCvIzWFeXBmKqqRL2bNVSoqyxgjXjbe5DXzU+ko8dwOAQhrtZwZmhVozVYLCY&#10;5YnUkQ3+mS1TTdATiOhSNrRHbm2li9TNaO9F/zBGCYEETromXS0PeanILUZxF/OfA0P40IjPInzK&#10;wMdgDN5gmGs9y/JCOOj2pPkFIiv4FoCfijxr2KTDMAPh5Qgnp2mP8EK4ZMM/m9m54EJkFyEnA9lp&#10;SElAXjKqwxHHQUIcPGMZirL4EFVAWI6IEgSX4Hk2TDJxNwtPsvAoesaauBmHyROWwbUAFvXQbmer&#10;o/w6tBZt2h7PSgo4dcC9Fc+7YNwBbjOqmpDQDr8OeEztTCaQE1cggjp61IQkH9EL4YfQSISjr88h&#10;o+ho70/8JORw6CuNfoG/QH/nTlMT7unT5v7W1gFTkd87dhgQosjXEW0Sg+3fb+ymrMxqME2bZrRv&#10;X6APa11486ZNiDA4PDzC0zOQ1CmhkSBHL7eTk3N48IC+efaMVTq9ds1aKAhyevGCOJl4MsBPuGuX&#10;gbS00vr12l6egXQ/ylNy192NTxAlL0pMGyQQ2j948O8Nwhnaf0LLF67ixcOl99b+4xNE/BFPc3DY&#10;DMeUceQMdu/Fc2V4pUMunIWA7CmV3tI97XLHNeQ8vp6KuCRPhAgQqcDW6MOTkRyBCG/pAG04qMNL&#10;Hx5KcDaB377t4S9sIStnP8cjANeiVqRvh0YeKznjnQfdAug5vT14DzqpKy9yEWV+W34nd95yHImS&#10;OeO2a3vEmVtBKEiEUfmsR/kHz+Rv25KwHV6znwZuvRQTKjv94TH5VCAYiAGWJiuvqzmnqXroQdHe&#10;3dVHaVquWIdJQEXH7sYfpxo93TxpAeFxCHGEp8ICTGojUReKAqNt+SJWjb8xDAUJyFZ8nEEqugwt&#10;9RCXs2XS6kJUsohwlGSisAR1Dazcb2s7+prQR8j8rr1JhE8t/Hb3oI94rxp1RSimy5aglJBWxKr/&#10;VtP3MUzeiQcZGieqMChCbTAighGZzzbj63LQmoX2HDQvSqjwWVBwXTaLJTo4+UDFCSqe0EhATAES&#10;yuFTiXgRawgVVcuqJAur2da/KIfhKigd0eQGC5BWBI8CxAgRHc4SJ8tSkFzC9uhTalBWxXjPrQj8&#10;QhZxapMD82KcKIdhBSLT4FG8clvarBkl046JTqP6xJ4GeZrNHIoh7mNS3USM3Hp0JDG30T64e83Y&#10;GtlBnO3D7cHFu0Z2zx66gR7CIRHRgQPGL144s1KF9LOExMmTZvv3G5Fd9Hfj0OM8JycSogQ5G3MO&#10;0VOAvT1ZPj9vXrCf344d+kSAAh+2DxHo4bFunTZpWr6Li/np06RO9bdv97WwIGNJmpOuw+EI/fyC&#10;TU19r12zoQfJPbq+eWN57pyLvLyAF0y0TJd688aVrk/WkeFzSm0uWaI+a5bK4cPGXCMjuqDu5s32&#10;9+/7+wQSD69Zo01X/vcGISz/gPHBPTUN/xH4GVjUJEJCBIy50HKA3COcv4FzD1mPaMcRNMdgTyz2&#10;RdgiXXmX0AdxruAaw9kV7v4s2iqKMyflDrJdEbpfQvgQMYZIvTQrCbdT46VmPLcCIjnERr7z58Hz&#10;raTVO3d1aM/fI8V9Fg2EAq7ABuW9rCjDjQSYRsssC59xTfj63AZovJ3muW+H6m6Eyc/zeIFkbRn/&#10;FAnNdKdImSwgb8oNpgMJwLVlgRDeTpz68RXhMscoA6BzQaZUehqqyKJgxAYDL1D5eHobHjTYy3oS&#10;rsKQQcCrRFUJytwQn8UcVXEqckhLxyLZFOkkKdHxNgZlRSidwqqIzmpUk85sRRudRG5d6KKvnax3&#10;Np1dZcxk1tELs1loWRb5w0hEFaKwYcokl6E8BSkpyCY3ttS4+pi2GLdFLyXihMgKRiYfWU6o5qGx&#10;Ek0spzG/CgPe6BewInKWZO0CkViJci2mUaNiwctCbDlqGpDdjpIW9k1aA9zr4N2IMiuWKZIbAoda&#10;FLQipQ1hTfDuZOkXPTxWCSG/C2k9THHbkqpsgkUTnlTBrBYujfCoVYFoLyrvomXX6pbZVxugXA+L&#10;CjTnortqNV2kpR/iUfSPSTZOoHEUOX0Htow9mfn57aJvd/CFQEfn6tXaR4+akno0P3OG/Qy4mNiR&#10;8ONzfAgJpCE5XoEBduwRVRU3zRUr3BQVieKChaEGBtwDBxiJBfoLrK9c8dLWJvratk2PJCU9x+jg&#10;Qe01a0g3BgaGkeglffvqlUtYcLCAH0z0SARrZxfgY2xse/MmGTxvQ0MjIx+i2UePHISCYLqU3d27&#10;HF3dgIDg7/XzZ89WefTI0d/WlhBO6tTl9Wtfn6A7d/7dY0fh9Qvcf0XIzyjsx3COau86RGWwf2Az&#10;DVy4gisv8JaH6wJsL0XsRwR2aoLvAZ4fsh1ZNaVSZaQHIVITYU+JkM5G4mQWLmRuR/xl5K1flvHw&#10;0JNTl/QIIQfCMF+onLaCoGAfdQPP9QDrJLxIRVrh4Vml4XcZcpAeDbM0uGfIJi9DqClhDDk2uJyG&#10;PSlYkQS9JKikIyAdflm4nhE7fz4KTO5BWDclOxumkp7ICl6hn1qc0a03DPKszDGms90VaCLyMtIf&#10;Ik8BRXTzVihQRJwhXF7BB4HarnBzhasRnBdpmrrD3QjmpKVd4OKDzDCEFaIoHrkJyCdPu/NpMTEb&#10;BIUEKoKT4vPqUpQWoLAUZaRIg+c2laO8BCUkUMlj0ZnEWqulBiM8jIW9JLJ4HUQHIjUQJLDJhGWy&#10;TzsvHbz8cOSnoiKZhdpUCqdK58ehhAPRU9Sgg/6fAIcOFPdiiM96WlT1oiEb6eIVRK4VjeDWMHvW&#10;l4SxOqSMgDeK2Em0fUTZBwx0IE2M12IUDCF6GIH94A4hbwi+Y9D5CN4nRH2CTzeUxDBvh1UH5Bpx&#10;vd0YzeSQ76F5/Y5WlDWhof4s2X56i4h6eNZDpe4u2mAwLOszPtf/qzk+O6PPErUsKQZDARicIj8F&#10;W9sAEn6qqh7EY99xaHrkCClMApi9nBxpSDc3PnHU9u36589bGOzc6WtqqqvLCfbxIYoj37h7tyGH&#10;E0QOjRB18aIVQdHBgef84oURKdQDBwiHAhcXQ0MuEezly1ahwaF8/vfNDGuiPoKl8/PnZseOkVEM&#10;9vWlC9IVdHQ4fpaWZAgJch7vWMfFtWu1aRbYvl1PUdGdDKTVpUvkPGlq+HcHofAFQk/PXLtmeci7&#10;RUcOw9VR1iMQ/EBEcbFnOVTkcdkEFqHQDJy/L6Yd3S5odEHkO4S8hVDSSOsscd39EmiXQa5k5sKs&#10;5bKx2BSJYym2Ow+BX4rwCkSLjpjdtj100vn0rEzgiOvTQ+76+WzbAO4HDhJBNbE6hzDcezdo9faA&#10;rSdCdp4qmSZl74mHWytmND/M5RNcWXdrXMnCvTw4l+JaMYRncSOzaClOovwlSqQv5pAoDbAAkjRZ&#10;XkK+B5L1kKQ7s1JpnliN8BmDpjy0x6FOH/kGiIxDnAdSTrwqJuNHbvDqtHQHpCCjBOXWeFMQhdzj&#10;m8pDUZnMtt3zH24Pu7gjVBvRdogNZUtN0YSrdKTTCzJYg5gckpouB3MtjqWnSmdmICN0bjqEGUjN&#10;tN2eSTSYg1yCKJFeNHsyQbeYQGu3PotoNhd5GicLEVB24KFI2rsGYUXIjDuiEELXLEZp3tQeXxLN&#10;KaeacLgVnV7wqmRONqGGVQ0PEyNpEN2jqPiCin9A2y/4LQ42PyN8Ag3j8PwA648ImoTDMHQGYNWL&#10;6CEYTiCUptFv8P+AmPfIn0TlIAJGkDaB0s/w+IhXH3DmMxTf4+mwLtuw6UhHJ9Q7Ud3EtnXTGhFd&#10;D149gqunLas9ghot1B6e21yLDmcMv74yKKAnJ3VHyg6FY8QVo99xSM7w2DFToiwSiqpTHXaVp0+f&#10;OVN540YdEoEebnwbG3+Ojg4B7PlzJ7OTJ4MDgwl4BNo3b1x27dI/fNjk1i1bhsNbt4iyFi5UIzgR&#10;oREO6bQ4f570rQ836OBBo+vXrb28gsKFQisrvzt3SKxasq5MXl62d+6QvST2MzDwpjshuPL8hV6a&#10;mqRO3RQUgvx5JGJJPBMaycfa2voL3NyE3t5/g4WZ//3BPVXqihIdxG9fEfRkb6ETuvG41wVVL2bm&#10;rN/ls+RRlOyctZtPhON2yeF5JddliiWNS3G5AqrdsO5GSDuKchVNN/dKY4Z2B1ETOqtf6xm0LsBb&#10;fYNuxn7txGB0TtNpgnzrVQ+ngRuAU2vTPIZMuLXLr2uHfBeeV8M7E6b50Gzbvlg8Y18RlAqkLycn&#10;03Nephw4YV8M9p7IfzA/7Yq2urRZMda0XetYgdOo10PBXskUHHG/i7S55hm2Myqq0JCDhlxUnNEq&#10;4hzMRkoz6kvlHiU8eHMGaT4pJHJ1M4yRpnQ9Vya0UDY83HB1VB7yXt7JeXY22XGmvyc8QxAWwuK8&#10;o0MRoXUqBDZBsOJfvh2FoHhEJyIzB2FZ5N/yJEuIRVORnoHsLBZQSiRJtFkQgSivJQmITU1hcXBp&#10;yTQFxKW/kstKQ34Fq8zT3IHOJnS1oo+Lfk+MvME4JkNRkr/TumjLwq8w/wl5PyH5Z0T+DL+f8Kco&#10;/DkW/5gK3h8R+RuqfkP5B3hMwuQDzD6ANznr0diMzQPQfQ/N93j4fuv2z5vmfN684DPufZA5NQm1&#10;r1D7BuUvsPmEW8NP0GWD9ki0FqF97Yv2g/tJX7exwDdRAwvT8RC92FZ55HG1CfGzXePeB3XKqFZF&#10;lSqqg9D8Ck1v0RiMei4q3u4UTZGfAuHl/n0HTU0vfz+h/tat3ylxxgwVGRkl02PHfL0CnBz8PdRY&#10;ZhNRk+OTJ8HCsPCQkPDgkCtXrAiBhJCHDx0sL1zQXr/e0oxLxEXPFPj4k1Il4rIjwN29G8T1IXQd&#10;OmRMHDgV/xmmqupOjxDBOjgEOD57pr9tm+mJEwJ39wsXLPbto/ux5/FCPDU1nV+9Im4M8A/+3gmH&#10;VKu7e2Bk5F/XefD/5hG4qPAJiuUQNfd1xPUNUbgWBKUo2IThbRTCuBDeQWBk+7df8LiEaA22rTAZ&#10;gOYQeD1wHUxfu5UAdsXFvktCArXD6JvE4GTvDMjvNVmVU7g5fycym5iUisuFRz3u1cOuCYUtYpD0&#10;AQtBccqHUbUpuq0l25DfBFOSVb1Y0Lt+0QBu981f0v56bguMSncuS0a+BVqi0Z7A+ro026NeiMrQ&#10;Gyi7jdb05YMX59YfQfUi55Q5RkWhqE1GVQJKDLOwkxsx41kFXMoQURyLRGN4rVjnh4hMvMjC2RQ3&#10;yWSJ+Mgtchnr1/taw90JgaEIdWdS3I8PPu4LdLaFzdWPglcqkssLJMgwTnUmTClBaEnSjCJiszKU&#10;VbNwlboq1Dx8XVPNQjyb3dEpRgc9OE/QkIqmXDRVopHsYgMa6Gs7esXoa8RwM0ZqMRm2eyIUn/Dq&#10;YyQ+WZLd+iVbgM9Y+hVyH3HjK5y+wOQXHPq5BV+68IWLnzn4Bc9+gtkX+E0ibRxZQ/AbQuVHxI/B&#10;awBZ9PUj3pfAfgI2k7j2CXpf8OYLzn2SOD6pj/EHs9/PjBhGxWQIBlXQevhg60L/Gji1QXHgnnSP&#10;jF6HA02YcTWkvQMXFamhmGYWcsuPUUly+S6K98zLWU8Ce36GG/J8ULjnLnl2Brq5c1WtrPzv37ez&#10;tPT7XrSCTgKhpKSC9fXrrq4Crrufl5bWypWacnJ2fubmoQJBoIeHl2fg2bMWV65Y79ljePu2nevr&#10;15orV5J/W7tWa9kyDSJApxcvXN++dXj4kDSnt57eixdOxKjkQglIBEUPjyAC1aFDJg8fOhK5mRw+&#10;rDp7ttOTJ3QnU/i18uYEMhw+f05vHRYYZGTEJbkbFBRGY/7vDoR0zFCOUp/pJa0Q9ePn/9eBO71Q&#10;GTiCjwr45TyG4UwgHEDXYOfM6ejPwkguqj8jbXKudz0qxAgUw6ENL3sR0A+tNriTG2lGUgMSGmsX&#10;SooWkVQdRuYQhG2r9zVroNkSLTpoOoX6R6yKW6sz2lQxhLsjOhh0xqAOxCYzylBhg5K3KPbOZzW3&#10;KywuFT9Qz116zfuwRGPuwpqbEnULV1ZeQ5MD6vMhCkVaLbAi16yZjI1N5xgQdl7cis+DLPq8P31u&#10;q4jFl9bhdi3MK1HmQPaMNKe5bK4kJwwCh/ngc8CXshUq7YmCXhp8cub4FWdNKwtfVdWIxmmOHb3o&#10;G8N4M1o6QOTf34e+LrZqOjCIoQEMjmD0M750YrQN/WkYjsJwAcrzUF+H1go0VqOhjKVETjTgoxi/&#10;NuFPLfilBj/Fzf0qwE9CfH2CT454H4DxIlb39UMSvsXgWxF+TsVPTnfHFjWNpWOiGmMz1oyCN4jM&#10;AcT1I2wAQ4XsIw0YhmiURexFjcFulC227RyD7ijCR/ccH3mLQXMMzt84dAsdBeipYBnZXQrn2rg0&#10;JYqq0VQC+QpHVAWxLI/KSFYooTgb+TnIUUeOArJfS2fTV2Vk+CPdFBkmyH6JjBlyadhr+R2KwX5+&#10;7955BHD8vm8hfsch4ZPcHVsvdfNwV2atIB48sA8PCgp0dyfRSDghtJw6ZX7ggPHt27auCgr6O3aQ&#10;nTt71pxVDfYJcn3zxkNdnWtoaP/ggbuKir19wMGDxkePGisouAULQ4lRFRVdSdPu3GmgpORuf/++&#10;9rp1pGwJk3Q1elxNzSPI05Ojre1vaUlSNiIi8sd4/v6/39dxQjIfm7kzZsXo7tx//ogOnNKyAJIj&#10;hUSN67bBO4m1gOdUsgplfp3QqcOVMmhWwKpH5nonoRdmI3AeRfQAXMSwb37CqheOJaItFGIOWrfJ&#10;tEjUcRVQr4Q6R1R7ooqDmmmF3tfMY1HiR/aS5ttSoHwq48npMjaf8z8uF+6LeC/E+dEvNyTjWiIc&#10;Ms/OKFu8q42HDit0rFnf3ApxHcRvt1chpnlvSKd0YPehI11I7MiF+AX6Ne5HoCdtep0XWl0uzqtF&#10;ceMu+0bEdrOS3pz6VyiLRZzNdncE5nhsEtWi7vbbqlpWXLGqBS1taCPsoeTjBCbHWcuY8XqMlmN0&#10;CGMEToL6MD50Y6KHraKMFWOMINKEZgJtPUuUbOlETzl6ozEi00EQ/ZyLnyx2fOKCrX9kYDKaxQOO&#10;1WPMFkPpGIrDZCned+BTPz7G4acm/DKIz/GYbMbgI5AkGYTvEKIGEDgC0zE4DcOpF70C9IQgUbwT&#10;4qfoWCbRizuDMBixx+gTjJpg9Ca6nqMD6zr10Hl3ZS8se2WX9rjItC1F83LZElsU6+4qjmefgMiJ&#10;edfSdOSTkXaZnXnhUOYrpBwhde0TP+1Q1Lw7MfBJmgrWiP+OQ7JzRG5kvUy/16oByB+uWKHprqr6&#10;6pVzgLu3j6npkyeON27YuLryg/0DCJYEGILcmjUs7YgMpJ+1tfGhQwS5V69cdu7U53IE32PByViS&#10;lCWnFywIIs25bZveqVNm7u6CEH//iLAwuji9/PFjR19TU7NTp/Q2b6ZnWlj4njtnQYqXyw0m7o0I&#10;Df0xmn+PIBR/+vmUnAaMEwl4dJoevlAmxVBRTZJSUL3cNRlWDfBuQnwta455q2bhjj4ED7Jtj9v1&#10;0+c12KBRe60Iff6mmAxAfzBab8iXk+x5diQX5Y+wrXLFmaANsmVnUPAEOcgymy/QYzWaMh1uI/Ma&#10;OIs1BGs4yxF35ZXrFq0zqzKApxufS57NwbEMp5mbEZQNYZ7m9nt4WHtmbt/2V+9xo/85mhpYLHVn&#10;J26vlZ94gsFjF7tmqdXvkG/P2bACvZXo7Za26r/h0olaMRLaWAoCYV+YAU4xsk2RFWiLfEMkhbHa&#10;o/EhSEub2rEgGmxEE4GQXBRJSs79DiKdIYz2Y6wWQzFs2XBEC6MKGFXCiAnGSWGK8L4cYw0YJQcY&#10;jy5fVMahIgmVKKm+YtJVgwEexoPxIR+TPIxqnm0NZBuS3W2gX3UUsx3FdgwVh+JLCL754xdl/JSE&#10;DykYCGKpUt3l6Jy7tYPd/+tuODfBuw4hLQhsR20ougOQWg3rMbwef4aJBxjDzRHID6lhRB/vDTFR&#10;iIGEWX1MzS4b2rBoZPXN0dUHhrBy4AL65Qifcs04XwbljEXyGcpIh2M63DPglzLTLAWRKfCaCseJ&#10;jUdELKJTkJvMck5yCgh0kpKKNjduXL1qTXAy2Lv3Ow6nKo4aOb948b3Ukp+FxfPnhBFnspEhgULS&#10;ihxdXYLl7NmqZOfYWquzM2lLolO6yObNevQIqUqCIhlL27t3bW/f9jUzU1R0W7WKVfIl4AmFYcFc&#10;FvlN73vzpi2xJT1Ze8MGk6lmjLq6HEJjcHD4P/3TP/0Y0L9HECK6Cqnit29MvwG/AR8XsIpp5Otm&#10;hYjwuBlBzaK5C5jmdOqCbxe8u+HafeFsi2xdAW72npJtVWfhl1YXZfOiWVPrZjfWFLclHS2oiZIo&#10;09yaC4MCyMSpSq0syJqHJCARMDTEAg2nE0HY7LHt4FWF0OmIlgbexuB5OBTCn0nZhQOzVTygK4RT&#10;aibNBdfSIJ+CM+GQi4F+NW61EwzGMGGCiaM7RqzQi6DBxlnD8OhFTwMrWiP2r5km0yCNnG0r1eeP&#10;o7gHjp2PX3ajsGuBX3lI1lxkmmgi2RLxcYgjSkxgIVs15ah2RY05S/XvtEdHHno5C7vOoPfAuZrz&#10;Ns2Z6A5GL0nQIrbc0m05p80CIxyM3pUewNked4iDWCn+6uypRHrvXSIS1cnL66SqGh2ud4vRfcmt&#10;rV2qLwv97ejuRk8bK+HRnbKgGdUe0gX+T9GJoYqt6HNkmwTtHIgzWLWCpjP0BNVOWHXCtRM2vRD2&#10;wacTngOwGsKrQTzrhWMPQnrpVTdWDyFu8N76kWf4iJefpS9+eoaRAw6joRg7h1ELDD8hbpcX40Hz&#10;AzSdR/3KbXWPUBWPKpU5xTKcLETFwzUUwij4xcO3BD5lcBex1ne++Qv0CxBSBb961mP8e0feEyeU&#10;lNw4XoLvKRd07t5tePKkGdfYmHDl5BTga2Hx+rWznJy9np43GTyOnh5Rn4aGJ1nBTZt0r12zJkNI&#10;qlJv61a+B8tjunvXLsjLi/yh0+PHNjdvWpw96/j0qYc7j1Qo4ZC418zMNzw8ws1N8OQJc4mXL1sF&#10;+/qyXcUbNwQuLuHhkd++ffsxmqeO3x8IR4CWOTMhTnlSgwVV8uc+TavKw1a/QsSNk91a/tEHgmH4&#10;DyFsGEndeN6Nl1moVkGjNRod8LgcXYJ4tEYh3wGF9mgwRps9xA/OtKHHzVFXJnvb1DJp7XI0aFvU&#10;Yl75HJQrLV1XlCA1p0B6JlzroBSIrYa4FY/b+XibsU7OCl4C8EMQkQ6TBNwRIrEcVq1YKKahf23r&#10;AJLHwR/Dpf5G9C7Y1uOPnkEMZmGgCYOKq4YwUHhIqdVnjjh+y2JGHe2pKz0HMjduRGYjajPRXoLA&#10;row5++CRl4ziTGQKEe+LMG9WQCYrATmXUKSOkgeoT0drLdr00XELnTfpL2gQHljakICWRBAaWQU4&#10;N7SHo5uLPgf0+aIrg807zYlozEBNIlITkJjIyjmmCJCqdaGwCtU1TOtWl6K6COXlbPeCnWyrsqBQ&#10;OK3wJUqfoew1KoxY5/A8N/aLKoN1NSrHKhadaMHl/vmb+jEYB79B5Ayv3TOCd0OwGMK+MWyemH3l&#10;A1S+4ulvGPgZwglFvN98+uveXZ/18N4FE9kYOLe065pE93F041HnldktGzY1Q9CMS1WIrUBMTQrq&#10;zmzvQEbvzCvDuDnA8hgjW2FCor2Zxb6SAQlvRVkL2jrQ1oUmmpwZ7uzu3iV9GOAfbHTgwHccvnzh&#10;eO6cJfnD+/ftSIL6mrOyvCQXdXQ46uqefpaW9nJyhD2iQIIraUgVFXdPdXXtNWuIKslG0uPW1v6k&#10;Zl1evXKaquRrdflyEIcjJ2dHqDt2jKlcN7dA0pwODrzr11lrJldXARlCEqLDw8M/hvJ/PX5nIPyn&#10;v/wF48WYLA57v1NgC3y23dUiPy+jY83ASZ9BiWX9B2DTDsVPq89+wP1J2eVjw8D4G5jaHcF4Nkvx&#10;nSxAf/Sa5Do0paE25tDGmjMb6q6ubnoxvV6eGLI9CuOl4fi8Yn0/Lvfho+W63kOx78AWIR0r8br0&#10;/JpKG+KxonEIBlmZfc1mWIhh3oI4MUveSOl5rW2GiDaEtUPcjYAecFugVAvLajg1+aK1BR2hq1JS&#10;0UN+rAY1B1GDpy1EGkf8PPccjsCe+jNqFQJUz89Iu2RgjsqCWakV6KmDsHP3slLNe/nZZGmy7yQi&#10;ww6ZESgwRb4JMp8idcHK/NsypYaM2TqT0XV5zZA6SAPXZaEqF3VJqE+Z01gMcdYU4SegwQu1GahU&#10;QNmjJ4V2u6cqdiCTQJiCtAwS+NE5957nhCDTfWteLgsYKMpFbhaLDU2Xe5npuSEnYWqfgx5JQr4Q&#10;RSEoJhBaojAIRaioWqgv2k2yQqUDWt1Q6tk2pz8Co6gZO7JmYs/yDwX4SCYzDp/e4pdHd37RxVdV&#10;fBHiYzXeN+F9KGvr0XPyUI8G+k6v7WEFoJ90XEX9fvqgNjXAoh0pnVL89u2nO2AsxuWmR2g4d66V&#10;fDU8Oo4f6jh7pwcmPRD0wqsNqR3oqmR+JLWEQDdtmhIpziNHTLjegURH33F45bKlgQHX39aWEBLA&#10;8Xd+SYfz6dPmN25YGxtzyQ2y/T1HHiGKOIwM4MOHDoRVUpWWly65OAUQDp8+dSQc2t+7R2CmB0ma&#10;8hwdDQ25BOY9ewxPnGA7lqQ8Q0PDDQy86ZpBQWFtbW0/hvJ/d/zOQIiwsVljQcXXCBgpK8e2TiwH&#10;LJuTLwETt1kG75cUTJS8xZAuJpzxBV+K8YH+fRtZwv14I9KG8a0G3xpYQt/XfnwdzsRoCkbSMKoj&#10;OYqDYztmjB5ZMAqtT9D6+Wfiw9HkF3jPxcdjV9KPzZ+E+gCe9uBsLdvN9yhngQHyVbuXdSKiC1kd&#10;LOkmown6IzBsZYHOGZUwr1KeUQVOLZ7XuaDZHO3c7dULT9WnonqRUg1BmjW3qIhmuwZiP6ugR5jf&#10;KocGZFXft9QjBLJC47VpyGhFszMc87KRjXOxYYjUBd8bPCdEKCDlBhKPIv460i5MTz8hVaHHshIa&#10;0yDOQ4cW2jNY2Fp9KYt9qyxGZQArjSwKhCgeonCU26OIzG4ssgKQpYOsEIQLEcxH+DGdYATHsneP&#10;DKKvU0WokoKRIkQCD+GnngbC0nH3C7/Nb+yXaruBxz8tF++OlGAU8FHOR6MrWp+hKZgtMne/Qb8J&#10;+l0xLGAA+xCNz1H4JMR7A7x/jc/G+KqNTw4Yx4sxeQy4ot8PIzslR/Qw5IPeY+j2AH2SndO3Dyxd&#10;1wv/biR2r7XodkTvrZXNbJ/JoBryjXguYj1h7RLhVbngeDlLg3IpX6VQzOJUk6uQ24O6IWT3Eugk&#10;JBTIkt28aePjHfh930JRSuroUZPQgAB/OztClIezr4eqKlk4ws+BA8bm5r7eenruSkquLnwiQxKl&#10;d+7YPnjg4OLMJ7FKUAzkcA4dMibQkjR1U1Cwv3/f7ORJ0xMn6PvgoGAFBVeCIgGYVK6/f3BkOEEx&#10;orCw8Mc4/h+P3xkI+6fy1n333FyRZKj3BT/fBX5SwSd7vI/EeCre5+Cnqsv4hq9C/FyJn6vxyRQf&#10;/ZD2ETGfyyW+4Jc+/Nq/zKNL/sAX81mf7+PzfYnPBXivdal389WJVFbdbawCI9Ldfhh02+kVHoFh&#10;IT6o4ZMZJu6gD/e6cK0R8iIJz5xSSMwOy0ZJOTSq4FaC6FLWD7S+HT5NCG1Bbic4fbDrTELbooNi&#10;PKxUQ3o6sg9sKiEQRqLp3dKWYskK3C1AhQNqkzZdriZrBrtsFKUXSQCcHLbY4JvB6kdU2OBCvs+W&#10;dbvO5N66SqSU64NcqZQ4XVZXKmcv4nYj9ggy9SRyTJGniEIllD6G2I1tYZe7ocwYFUdZxad8bWS9&#10;RKoaUi8gTSIj/gkKWeGCOi58Yp5PL76IjC3TAhBgzGq+RXkjkmDugHBfdVadP0zCjWsMj93yXAj5&#10;SAh5TE45IRCJPsj0JabUQKUFGhataEBt/XqZRlzpOLiox57FXHc2o4O+DmJoGKOkQ5bFfwoE2b/P&#10;l/C5CF8D8MUEk0YYN2X2ss0QdXJo9kG7F1qIt2/PboVzixLaodWFsN55tt2X0eFAyDRrZQX5vTtg&#10;04G1nXg0AUEneITM+t0nG2DbgLQuJkM88+Cczorv5DQigEwG47+QwCASisEBAd/3LVRmz750yUow&#10;lRlMADM39/HW1Q3y9t6yRW/VKk0iOoGrq8vLl+HBwfQ0IkwtLS8FBTcLCz9Cmt6WLfQq8ocHDxoR&#10;y/FdXJyfPTM+eND06FFXBQWBm5uPT/Djx47XrtmQ1QwJicjNzf0xiP9fx+8MhGpFOM2/JtuxaVXH&#10;0sOj247nnr+ASYxmYzQMw74s0Zfm3E/p+FyMX4Pw8WcMRqM3beEnbXwbxE/j+KURv1bi1xL8XIWP&#10;5XvTBvBxzBtf8bUaQzWbrFtncQsxwck6g6VP+93mfDFc0690Jil1354nsqPxGPbHpO/S9l+BlJ2X&#10;0DmOoC5kdiKzixUKGCTKaUJhD5J7kNOObDGedcKsLRTtD/ZbQbXZZl8T3Cr5aOKj3Y4MT3Eo+AUI&#10;yERu8W1zHdTXILaSZc/H1KOFGCUJ3gUIzURgptfcjHnrskmLuqxPlLwVb4TEJVuLnqD4HqqiUDnj&#10;XjnUkpSRq4lCbRTpsmhrkQANnmjyQJMPqr1QvUeqmkVLv6vCuTrcqcOrSlQ4ocQLr3NQ6Ils982z&#10;09eyeO4MozURiPJgWy3CFHimwT9kurcNosIQloqYVP19qesc+Tu1uZJJMciMQl7aMucSlulRXYuz&#10;dZdWtKCu7S7arqL5+o6GJpbE2F/H1p/7tBjLjd3HxCHHL0n4GoevSpu/kFSxxwdfTD4+OlqH0SiM&#10;XkF/LBqcUP0aTbVofwaxBcRpaExGrRaqrVBrxzoQNLug4SZyoZKNkEo4NyCqEeE1EBZDWMbCDFVL&#10;wamBbwOUquFWDP0y8CshrITrj5Aa0pbPnzvxnZwILfSz2vz527frezj7uSkqurvxydx5aWv7mZtf&#10;vWq1das+a6zrF+D69m0Ij0fOkAQtYfXOHbsXL5wFnp66W7aYnThhb+dPlEiIDRIEOz5+rL99+/dg&#10;UYIlCVE7uwBvb2FUVPSPEfw/O35nIOwCy13pO8H4EKOmrydPjp0GW5AfCAInnoXtB/egtgejivia&#10;hMkRDHguGLzH+PBbFX7qXbvsM76l4msFvvrgM7+7Fn4fyFiazo2qnr/vA9QnjpWcxpCt1LDPeR1H&#10;2A89kx7BiM/sHaN2mFh/4P1LDOug2RT1h7Y0s14OFv3g9KC3XcHcAmX9SG1FUjMLs7RsY5VXrJpo&#10;IkdUzYwX5XhXbIC8SKTtuRGMgKR978KQ34yEeiTlITHzcC7YhkSyNbJUNVOA2AyU1KOgHkXNyGtg&#10;aUSRqbzNsnnAg6MPb62P3Tgt+yjScL4AOjXMcx6vvoWaTZeJCQuNUU68VIi6ZrTz0O6Mlkdo9Ua3&#10;FwZWnRrEhb7bxOdn+/Gim9URDfZBmiOelZqh8gGqUB6LHD7SBMglthZkzatHVTNyGlBWwQg/txyZ&#10;5TcUS4OR9WRaJlJykJeFoiTWh7gsAw31sG1GZTd6hlDUfWt9lxv67rzpr2C5vfXhqDJH9YWp5uFn&#10;1NuE6BIs7e/AACJGUDuG7i6JV016aAhGmyLLtxo9fLBTkZnYRhfkuqDME2XmKFy0t/DEzaLZqkVh&#10;LGWjfpqnGDk1rEuPRzZrRMmjOSsVqdHMrnLTWSZklAhJ9QivhJ+IRe+ZkUGoIBBKSiqQtuQHCAUu&#10;LupLlnznw9u37R49cnRXUTE15p4/b0HcyHcmnnPev9+IlKoPN5BraOhryQJESWRev26tqOhGytbL&#10;K9D62jWLc+eCfP3I/hFbWlj40stYoOmFCxxd3WA/v8iIiMjI/2XYyffj9wTC2w0Ha8GqBzVNBZoN&#10;AvLd01Z1rURhByu23Z8A+z7UTZXcG/DF50x8dF3eb4QBhxVZRdJ+bLfQ+/AAK4jxoQQfS2WHkjEe&#10;gDE/LHiPHGMyJ2PENtufRSttOUBe03Uc7iMXOxcXb50FpxGpm+/PQjxnZ6fk/i5Wy6ZwAlpjkBvA&#10;3V4EdsNDDFEeSskcJUFUD3MxSyQi35hRjEjykCVSZWGo82QpPMJ6gzm1LBkvtxRltSkbN6NmYHpz&#10;zcyE1lVN01FtgHJLZOmjTCd73szZ+TZsTShfIJFkcNBo+yL3QOmHWYdehhvDFUVBOFICxRy8yL+K&#10;hpegQdz4cludNioNIPJHbSzIiNZ5oWttwea5eY3y6Fsk04vbvWdpEnvRCzX6nmXlsVJvHcVT7eWi&#10;p9dpxGxbh+L8ZeHlaKtERznbSuzoQqcP2+lsyEFdnPfWeuKlCBQ5osSTQJVSze6QTkLp9moW8Fnf&#10;fvBe+9MVDVLxLcszis9jsJAmzPZuHrqXHuibe7vnNNqwrxn3mnCv/f6qQUTRXJO4UboJ58V4WqeB&#10;UnUk+yHLALGrV0fYz49Z8TyJh6S5ekmIjoNy1L4FoTAJhhnNIJnILGQ1bIJKWP6xYzZrqxrfDNdG&#10;lngRJUZ8I+xKWCpYWwfNmEbSg4tODkk+Zv6QzhMnzNiuoKam0rRp7GfA3MSLwBlgb6+n53Xzpm1o&#10;YCBJSnKG5BvPnLFQV2cbhj7Gxh4egfRaOTk7DQ2vR48cjIy4HC0tp2fPPNXVHR14ZCbv3rUnDrST&#10;kyMyJP6MivwRFvO/OX5PIKybN2+oCxkGC4qi0WGPc7VYaNLKwrIb49EShoEGVm5G1MGS2fry8GEQ&#10;76swVoihPBajn9RXurjvpeR7DHzGxw+w7Ak40Ru2vk1jSY3U3KYdeiMoHMXVIdwYzFy4F2mj1fOW&#10;QLuTlcd8NjDvVRVuN+HKAJ4N4U0Xq7NAstOtHdwm+FYivQFZvUwJDwWw4malYhZ7E9EzvckZfh0y&#10;qm2o85b1qYhH9bNLLecOd0gHhiK9ACWVMpUZUvXPjlUCWeUoFaDLHUM81PejTQ01TagUoNZea1vu&#10;7Fj9OeHvsI17BzYnJL1eL+Y9WeWPcDMcT4J5HRSqVy0vPS1R7MCWPVu9WKHCvcdnV6CDeCUFlRme&#10;KFwvSOKybHnx3ZliXOuAWjfch+FMajHmFnrRk4eBIpqARsmLjopY2Y1cDoptUOSB7OiN6cvRFIb2&#10;ZLbf0dkKcdvi5SUHFlUhPxcJFUhvZFXdKipRwwOL4SlBZybb3idKLOpE6tQScXgvsomNxQZsB0Xs&#10;jLps1JJOdkcJlHLwqsR4QQcay3Gn4g7KJLeV2qLcBVWyKZWy64uhFw/3CAiE4EQg1Q9ueaxEbUgx&#10;nNMQl8QqZfgnISMLnFS8ToCBDywCIEhGTCLi05Cdj/RsRowFOXicj/OVOxdmwyqfKfMpHJ46ZWZs&#10;zLIN/xsOA7x8iNBYV10b/1u3bPz9gwM9PNxcBaRgz5+3JGIMCQjwNTX19wkktqSX6+lx6PlkFIM4&#10;HMcnT8zPniXc3rtnd+GCJYcjDJmiwR9j9397/J5ASJMYU6EdhDOcHdTBaCANHQJh7eHZU/mrrSjo&#10;QWH9DR0xW57uysVgDt7nY7SM1T6hGbkrAx2paE9FR3Yd/YfefgxmgsZK11GNXqddddjdBbkWtlyh&#10;0bJuR++N2b1Q74N1H+wHcIQQOICrfdjbCJ9GcLvg2WtDZKw5hLwJVP+MX6rxPg01ExidROkonOvQ&#10;xbt2dWjFzgHk92A8DEPVC1PtLl0pufJAzOi6y2m/GGh+Pr1LbUXvQ+L2WzYPmSESubAU+TKybdoo&#10;tUC9pR7K7l9PnVV1D5ly16EL91ewMQJX6y4CsD8HRmXQLcTVrHcocEKTG5od0IIWIwa6Pg/0yV1C&#10;oy+qddGB/Q2X0b1+Uw9UenC1G50Zsp2hbKumJg7lFfQBStaI5gSK0J+Hrn586mLBcKPv8flnMs9o&#10;5l1we45aIUTJJ1CAGhHLIi6OOmiafBY1bJMyr5kV5ajKRTV98r3o6EbLwH7HAYgH0N3hiG5FtOyS&#10;bvNFqw5rZhzEchg1RBBmwj8aJeGoyZ3Duogn32A7kD241+2AZqjU4Fnj3KJ7KKGbCWcEXJwKxUw4&#10;pkIthTlV50Q8iQY/Fh5ZqKhAeT7y+KybTaYQMXHwSZutHA+XMAQJEc5HQRLLmizxAa8M+jTzKUyf&#10;ruzgECAv7xLo6akkI/Mdh36WDGzBvr5+vqymvampb5CHh1AY+uyZE+lS+srnBftZWfEcHC5etNy3&#10;z4jwRrr01SuWahhgZ0dQ9NLS8vMLdnTkhYf/ixBIx+8JhPuHHt4YxMoRw11D8zGYusuhBZ3d4Hmr&#10;zWpCYjMi25DeukmrDS1xqIlk8STNiejNRH8ARnzZTsRA+NubLRjIx3Ahhj1iMIoJPvq5KIrx21Zd&#10;gM5UdJ5d2L937bg8xpbcG0JWP2724kATdrZMOyhmBk+9FWpNONVyankfPrxH0xdkTyD9Eyr/jKqf&#10;UP8ZRZMoHsYwH1/i8FmAPiFLVP8Yj/d89DYuzupaGtHDqitVt+7tlkZl/cZKyNXj2SD2GNsQJNFu&#10;iU5TiGlAu6LFiXUwrbq21dEbZQpKSFVC1LE5wXDTg4Px4mkeeKqL286X5bSO3LbcfyPObE2iAOEH&#10;EXEbmQuzVqLiiEx2BJri0Zu1IqvSB5Wbl1QRjBzQeAqNONgiu0WMZjG6g9jqSR+N8g4WfDZA6rQb&#10;rTUQR6OvCLYl6K+9tb8X3YMYoE+7AaNijJPi6JsqpNiB8maUpaO1nhVSDKpfOLv33D3SgdXIqmEX&#10;j+6MWjPMikE9GsH1yf3TRm5g6AKGH28bxmQIW9CezMZINYy6Wc+J1BAIms+gYd2ifJxJw5vMJzI5&#10;cM9m9WxyyULbozCAlSJwqodpPSpqkF2DOzV4W8ZyJ0szWd0N4wYcrUFOAmLTIIhBWDxy01CUyUp5&#10;5CQjnY8Ed6TyUGKLQh4CGA5nz1bhOTm9e+fB0dNTlJL6jkMfE5O7d+3IzgV5eRkbc4ktSVXS0+7f&#10;t7961Vpe3lVZ2Y1wGGBjo6LifuKEKflGgquCgisJ1KCgMPKTwT4+UVH/Bx/43x+/GxCK7t419JeQ&#10;lYs+IZpxrkrq/rQq8BpgVccaZScVI1uE4mq2PtkhYEqM9E6tPcRx6MmSFWdiSMiUXj+Hzud5M/pk&#10;MbdDKM17j/5SdDWlzZthg7JryD2JhqXrG+de6oArmb3BPeiVVhpG0ge8HISnmAW+lE+isxeu/RAO&#10;oqYPJZ1IqEOuGI2f8GGMhU9XTuLje0wEsPfq9WII7PFh7bIbHDFWCsvBp65WrLJoUT3ECqfaEZaE&#10;Pf7YHDa3fSoiHPmHkHcB2TeR9RS595FDpyqy9ZCttsDH4Tlipgt0D3vvgq984DSZJZ5Z2sjBZa/T&#10;h07jaAQuhF6WSJ03Jy1OSlJL6TruFBisO4gLSThSjfKWQ4GNN94m7nuQcBdNhyVbV6PtInFjpxg9&#10;cRjrwodcjOSjOxc9OejsQafI8dYJNDeguQkNrbXzZmKEpqwM9OeyngUPRmTaP7By50PjLEmjPZe5&#10;R6ceOJKyrQV/iEXG9/VjoBGjBejLZPn1Nt3wb2dxFG97oN+Dp0O4M4DLH/Che9mCT2QNMK8VV/ph&#10;PIi3fdLHO+CXDbdMpJfAvwmcVkQ3I4A8dg1CyhBICG9FVhuUu8DvYvsgHU3XUXMKlbhXM2tn40Gp&#10;ZomYVpnSboiaZp4rhQI53luMwysyUe6HBG8EeiDNDWne4CYR6Ah6wVwu2+tTVtaYWqeh00NNjawd&#10;sRkBMlQgUFBwI5YTuLoS2IjxTEy4Li4C1nPbwSFEGHrypOmOHfokWT08giKm9gP/JT7wvz9+NyBE&#10;GQ+VUWhMlRq+fGkIHVyw6TAsH9ahyNBm+q2o8gZokvZAXeGhWXXp+4B6e9TZyrS+UbiclYb+auwb&#10;pIE+7I6anLlJDve3892XblyypXw36q5CJD8/0wG1Mi/qYFAH5x7YDcNwDE4TO9Z9RvWvqP0H1P0B&#10;jb+gaRKVw6gcBW8MERPwTIF/xNYEXwxUo2cAI6H4Fs461nzIxC+h+HMe/rEUfynd9Ucp6dpckHHL&#10;LkdBJYrLD4tQ4bWlB2ibxqLPjQoRarjm8TYhGV2JuvO7aqRRcmhG3mHk3byL4icoesACypNUkbg7&#10;ZjNcFKH3Zq3NFviZ4pzLzbkxeBEFy0iEG6Ax2kIkKZVz4HQIzGogYRfJFj4b5dDsilbOaTQc3i7C&#10;2XqcqJqxudocU3kUdf5o4iFkAvo0K42wuLraHrQVoo0oLmt2ekLSgS0sBHWoHIO9aCpCQyrLwdL/&#10;irvv4fCRgXM4D96jiOtk6RkjrRjsx+ggWjswTigaZFGETyYX7P/AUul9Sb1PhTdE9Mo6D0vKjcNi&#10;mDntgEnofAC/DbdrcLkMCk1waUFCJxxb8LoR2pUIqmatfprizzYug6ANBj3sloa7j20YxlD/njP9&#10;yOqccVIs87oFjWJ0FtO8g4YKtklYWM7q9bgUQOSA0izkxSLDGRkCFHuimMOqIkz5Q1cXhjd3ZWXz&#10;06e/49Bw376pajH2bkpKYUFBpFp9zc2FfOGDB6y2GnEgc308Hj1I4Hz92nnPHoNbt2wDA8P+VRz4&#10;/fj9gJD1nU5CSzKaQlEXArErYpNRVKv25nDJTWk0aKNRHW3yONyxyr4KTT3ovo0uj8MOMd6sK++Q&#10;Hoalu33Q73X9cCCqxS34qRK/tuNbILrPzOtg/+pnW9eRQO34gsGviPyIjAGkj6NiHFXfWE5PzCTS&#10;P+O3n+wM3sHzp4qtm2D3jdX+Hh9m4WhplaxWX1IhyizRkYaePrZOM5LTBWi9fYRBHv4h3dljHkvZ&#10;G/yIzvdoHXLF8KkevBXBuwhFSkg0Q7kVSwQhPrw3L6hYHpfrcKQJa1XCJXOsbyJPGSW6yDUlqekf&#10;hNjw9TNSWh4Qgn3WzimEpRZe2ME7BbcSru27gEh3jBhjsoglnXe7o0VxpZXaAunivai9hLbXEONV&#10;G7rTEVSL/nSWx9dehupEtAVC2MGoz7wZk2349AWdORjKlazMQ3MQJkWo/QljX1lq1HgPrMQwEiNw&#10;CN4fEP0B4mRUV7OYpPEOiEdQOcIKYXz5gNef8HYML8bw+COUPp/BL7j1D/ip8/K8cbaZpNKJh92Q&#10;a4dqyxlk4UHi0pXJp3aVaqPhkmQdrtbumy4C/VNaNcGvAQotqChATw2payZ9A/vg3M2a34gr0Vh5&#10;nnQFutZaDNzGMGvAUda2UqEVZY1McSQXsAK0xXZsX6PUEcVBKA1kbVKzvFDjz5aQC1gxfDptbPz9&#10;bWy8NDQsL1xQlJamh9QWLiS/p6zsbnvnTgif7+rKOlIQ6iwt/b4HsunpeXO5wkB3VjAmiCc0MPDm&#10;8UJ+jNd/zfH7AWFDCLL9jBx2wDwZOZ7I1UVm3KzsWyg23leMUwXIXIDgbFZ8qWk1JLv27GnZr4x2&#10;LYit2Nlmhw4TtCY2keTr3KXd/w6TDRjJYMsXQ+azP+JWfRybPLug0wb3MlbgJLUZqVVIrkFCK/s+&#10;oR7eiczih4VBLwvmieqIW+DzCY2/4rcJn4f3MTKOsUH4dHG27kG1LyqikFKLwViM5rBaY4VRLGol&#10;usoV5fIbxl0wuKj0JUYUj4yhCQei4VMLqKDqMWtSNe02GiuAa0vjbxzwuY/at6i+ixJlFK51SkFs&#10;6N67EeBZyHg/wrYElAwbygzhbiL8o3cszZCclbHH9yirYeWqAMEdZGuiQQ11xhfQtH1WxW7U0rSE&#10;hh40DnjRN+2paM9eNaKJLzn4FnFg/Ci6O9E7+kJjAv1DGBpjKU1fmtHzhdFjSQPq2/B+DBPtGClA&#10;yQQ4fese9MG8B9rvcZXmo49sDaZjCF1jDIeTk/j1C6uKyvuyRnoYIyUsLbFucKHuJ5muP5yd8ad5&#10;l/+wb83k5VkNeJkDkywYpc1aRPTU/wSDajQR7SkVYnABBlnVEsduhJRC3M7KlI+0w3sYzoNQaUd8&#10;zHE0HqJ/cM1mNNUgrQWV4lVrmq9K1h6d13AS7ahpZ/a7rIl1KY6fKvL4ohTliahPRUkokjyR6ona&#10;LDQEoSjlBx+68n1NTb20tJxfvVKWlaWH3s2ff+iQ8fXr1t76+sECobq6J5lDeoKQw3n61JFkqpWV&#10;P4EzNCQs2Nc3MiLin//5n3+M13/N8fsAYUepkniqNsyZVLzxRs5WIOdRQgLS5yFVEvtSEUcjL1EF&#10;CS+/1x1Evh7yTGxQZIsSO4huQ4T9VSWs8meFD1J2rEzGndoK1JC+yYG4Eb+041c4fZ67uAFvyb28&#10;h+8w8vsQ343sRjS2oa4bLV3M54wMYbiD+O2KpTmiisHhguOBsHDiQyNtLVYnM66d7cL7dcCnF3ad&#10;6PFFc4+U2AXZ8dms6tRbL/Tj3ZgPhj2leiR7dlpj1AUjaoyrrV6DuK21owQV2P4AQ09RT1bmDdrl&#10;WdEXOhuNUf4OGduMcxCvjbv+D6WDcCmOtX1fV+GISmdk32ERoZV7RetR4wKxJ5qcJcQWEmPOUKdR&#10;24Vz3TjcDa1atmdzbRgfRfgywLpQtIegWYjJNHwaxMQHcL5MpdH3oWuE2cXOUfSO4H0ZTMYw/gFf&#10;B/G5HMPt6EiGWRciW06h6xb60PoZzT+h9P1UjFovqyre1YoPH8Lw7SG+HVQZPPigC7XdSO9GbTvu&#10;tcK0HLszjyIczxKhnY4LmTeRfwUZqkg1QdpG887n6LgjVe9Ngjmg5/S7Ltzv49K7kJ1uzEJBLPLj&#10;UJa5YF4zMtpWoQ1yrXOnNx5F40Mp+gw79q/s3I5W5PWhbRC9ZF1EEGVJR1exzeS2EpTlsIKvJTyU&#10;BDA5muiEnFy2mz+FQx8fIdm/UB7PS1NTfapHt/LMmYcPm+zfb0RGkX5lZMQlr0iE6WdpqaHhSSex&#10;H6nQ/5Ym/1ccvw8QZkojc91cQhcf8JwGJCjrnl9heWgNUi1np56aF31rdsgul2dQCMBGcK8gXBNR&#10;Ooh9h3hVxGsgbsXqgivTKn1QpcGCtUTXUHgGZWd3xa17mgubSggL4VOoOK19zYlOVLQjrg3ypfDJ&#10;AScNxYUQVSJxqnRLQy74JfAoQU4ty5kozkNMMWxKEF6EzJyjDgT5CmR0IWcILz4hS2x2/zTbYesq&#10;2FziSjz5KzDf6vPdaRPG+CDEl2B88mNR5oMOGHHGNwv8fA0/XcTocXQtkei6hJ4b6DqAjjOok0Dt&#10;cbQ+Z5lKTc+Qr4RMXMx9hHw8zF5KIHyQiDydfJp3EsIgF4iCAJSG0yMadphvbSorYoHc8zaP4PoI&#10;22J5N7ZO5jM+deLjAD52LAgfYq2ufhvB119RTkKuFW3t+DSM8W/42ofRUdNwdM2fm35gB3ob0V3B&#10;min2EltO4NEXVtqwvv0yOpTRvDCkHV0DrFzv5BdMfGI1wYfb0Nu7wrP/8sY+jNfm4/1+k1EUdEsV&#10;i1mNm6Cco6i6iTQN5BkQzE632kA871TnMfT6oouDWthVwrBcA6Ljc+sQL1rt0ayA1vNzmu4ubERz&#10;Ksbb0dSNgHH4j8JiHHkfcGYYjzpwpG3aqvaTGDi8Yugchq+hR2YDexAtvegWo55IrwriCDSHs14e&#10;hWEodEBuAOkppNghnsfyNOez/rt8V3eusXFkaKiPqanRvn2EQyVZ2W3b9Jct0+B5ce3v3+f78qys&#10;/Di6ulx9fS+vIBcXfnh45Pv3738M1n/98TsAoc8U9kJJG8TjwtMH8H0Dy3OX9CRh+dr0IJZZrZVw&#10;e3UP/IMImrlcgP2Cq/B7DN/l4O1cZLP8jMWZ9bxHcHsDHy1EwCvZl+UEJHsiwhnhAYjLRtuRfizZ&#10;OoDIapjkYnsmNmeTOCycPRelVXAIhT0fXGdWPjeRbL3jSotgeBUjKB/+aaxGU0r2aS0L1u0krpLl&#10;8id1ILsH70dvhbizNfqySbaE+KkDX/Mblq4B95er9/6k/JvH/rhve7ZMeuE3T/xmj1+MWUbPp6eY&#10;uIShY+haJNsjtahnIXqwoEdqfucBtB1H+wm0HETDUZQiy2/1ntzN2wovoPCVZD7UChftKUA0L2Dx&#10;ugUpkkixQEQgis1R4o9KFdQboo8Dz2wsH8KtfigNYvHHhTVfd7gOskoxv/bjD3X4dYhllnwaYhQ3&#10;+QHdQ2gfwFAVxkVMW/aQthzAV3WOPn0occitRnMbqsk9kmfuZh0LI9ppxkF7H4sVbSNk9qNyAMWj&#10;2DFyQqkP6b0QdaGkY7mwd2HY4NysfpayXNh6+HaOLSrcIH6L3ndk5J72r7veDvNaH2TbIxeBBYiq&#10;YLXIsypnni49fCAKmqGwsIFTLAxLUJeMkirUxc9ZlI8DiZgdvZnUDTqOonfNgv6TGN60fhBKfefQ&#10;egm1UisaFy5sw4UWVlkuPl8ZZSzZpZWLejeUhaA0GGVcVASw/l9VgcgJh1og4ZBtM/j7hwuFwT4+&#10;Lq9fM4qUlCQtKiur9Pq1i92tW3xnZ+JDgZubwMWFOPDz588/ButfdfwOQOgO7HhyVsLTVtpRVW3R&#10;bFWpBZseyVkBsxz37Dvx5JTDnDfwhBV3tWKQJrgG8HCFrxt4ugjWgfA8Qiwh9AJfHf7K8PdBahDS&#10;/JF0aJEQe/n7pAQ74SIz23OXBA/bY1yisRSpcZJSuVMVa2LmLIFtNtyT4ZIKm0w8zUOcCDE1bBP5&#10;RtXGN2EILgevkPXcO1l4Q+15GdGRe+n0h0WonkDSR8R/7pGej/Z4dKUNAP6da0Ee0u1nmH1ZJRbM&#10;i6n3xBdNktjyP+vh62N83Xjml2v4A9b8AQc/zFg2Mn1F5z4MzVg7vBojmDmyBKOSMj0o81yQ9BAX&#10;0rA3HSoZF5GvcrlSA7VzruUsWiBCRTx4LnB6hhe5M+eUo8QRReZ4Fw31Zmwtn7OyEG/qcbV21qk2&#10;idudGEhBXwa6U1l2P0Gusw8V/WyLoqMMLe1oJ3KrZ9X3W73y6+bDpK9rE04FuKLUGUVlKCpHehnC&#10;iqX4RUiqZAVCC2pY+zb6JrodhZ3I61qxphcl3YQ3ZLcgSbzrlHgvKmGbCX424srJb6uiBpF1iGvB&#10;g0Y8rkZeMXLy4VPKAvoiClmVoLQ06ZBU1l30YRIKg1ll1jsZeNqKa2RZq1iZuKYCmDaylsB3Bpdi&#10;4ITs0BuM4WzvSYhPSDRB2HAMnZjbBrsOnO1gYrixh7X8UGxgWx1kI5s90CREoxNqvVDpjzKaXkUM&#10;3mSAoeBrbk7O0OHRo4iwcOep7mt0eunqS0srHjxo5K2rSzxJ2jUyPLy0tPTHSP1rj793EE6TWwuF&#10;7dOVd8FXxXcm9G7OtZqJJfK7Ti3Yp7sJj2YuPYaHs55tfzhT+wmsT8BBBe5yizzM4WMO7ispL3jL&#10;q4CnBe7KB24P5ngQH16G7xpwHsJXFb5ebniOwDMg8gw7gahoIBJwXcC+wroSRqW4V3EMpfaocGc7&#10;j80I6mAtOmtcEVQJzTy2QnMzA2+z8DwdbilR0+fgWGQ8vTadzzrFpzVAOLAnJNJ+S0ckfp11/1ft&#10;83nSWd9Q+hVfvqxuqYfBH6/M+eSEyZeYuIcv+Ja6Et9w6itWfcSxSaklXcvRLr2oDbvbcL4V65pQ&#10;4SE5txavRbCtZF3+zibiXjzcYk2QsVMqCdkWKI5ju/wmDXjii4ueCDfEnmycz8IjEW4XnUS09NEA&#10;PA6DWhqUk1GaiqIc1jqtIAqluaiOZovPDfTX5aKqGnWVrBRofbpUaQKKtVBivbbiAGyTZPaUs6YU&#10;nGpwa9lQ9k1GTOQM6wxw8vCshLXuryxlzYJzWi4ubYdIjMoWxNax1L6UfDin4kw1GpqQIlrytmD+&#10;IhGCK2Cfrzcz1R+JlxC3jyzi+WA4BEObCz0fXPaR3u8HJ+F10PSXz6LQH3XOTqpYZFHCqvE7N2Cd&#10;eM6RUch9uTPjy87zwzJ3h48vf38Z3+zx+SHeY+/7xVfeo2EA7b1sd7e/E029MkWtLJ68MZpFF9aL&#10;IU5iVTCrkzCQzGKPc3vg1M5KHDiy6okm+h7627f729gEurt76+vrbtpEODQ9eXLtWu2NG3VCeILw&#10;oKCCgoIfI/X/w/F3DcJNloDRWlmTpXA5tcpvpX8k1GMh3I9YIAoQ0HA/5uMAmAMaUjNw3ni3pMcl&#10;eN+G5y24PYH3UyQhWdnocKw3UqJQIEQdSpuu2Jtce6yj+WSLmf2yhKmuEgiJSwQyFdh+XSX9aBK/&#10;6p31VJ3vyp0r602RvXS9CJcacaoRdytnGORoIQPPsg+eqGBRkE3xaCyYc7Rm1TTRPpmSVEDaKh5y&#10;5ZfRqriuDU2TSuTBnn+GRiuulEOp8tnCfl+arZ+O6RHq4n7Z6Vi207rkHj7ewEd8DJJWrN+CDzgy&#10;jgNjmzG8dFbf+pkD2NqDk72zN7TNfF6EQ2Xzyy7K8qNYoJZ57GHETn+atANJmxbESTpxkKjDCqLe&#10;K2b+0NcWjs5ztghxUAjlWGgkHEDWpiWxUInG/ThsSGCrSjEeSIxmMZk5YQyHNQWoKGM5E8R1LPq8&#10;AU1RqHdCjcON27luZN5i621QeR+FU0lYIqQVwKckHcVeC3LUkblqWSbO5+IJqfRY+McgNA42aax5&#10;k2UWkxLv0iDMQ2ouYtMvITcIxZfPlsA7H6rZlxErtS/qHWtNFwUDDh5awMgOJl6wC2XNfT2yzFFo&#10;gnLZA3WQq2Y1KPNa77zseaw6fgW/huBXAf5oJvUzbn/EUBfe9blieLpJH/rE6B3FRCsmazFUwfoy&#10;iwPYXktpxWyDRtg3IqERbTGscmwjn/XpaUpjEbycWriUwrAYDkWwLCIcOiso62zc6GNsHOzrGxYU&#10;RIZQado044MHlZTcrK39/4otwf/p8fcLwn/+T//8OALK8ViSs/a8CPyY+fHFOF+CyzTbTnUgKyHA&#10;PMzDjQycj8XbSL+ZC/EuBveTNwa5I9w5Smq+6DxQ6n7CJEQIIdP6iVFzIu+Qt9TbOW9m8uGMDay7&#10;ywrLsKkuQsIa4KLT+Td2F+Om5YNbwHoT3mrB6zZcyt0rnS19JgcP0peFCG0vXUZwN3KH0FYGzxa0&#10;+sG1kPHe6zxcyb+DbNjm4loDbvfgZdfueS1eEC/2+wDrScz6CMEnqdsflzz/lIoP/TRV648v1Bjb&#10;teIzXvwE3leZRUPIGDqLUamZ49Jz3i/GxGaM4uYY7vaz85YYN/KQZwa74LwtQGAu9MJuzAuGZ+y2&#10;eXGPES0zwx9PvJesjrqAZGRx4KeHJxxwOfD3hJk3so2Qb4lIR7zkQp+Y3Af3QxHqjCRvpPkyjxzG&#10;RRCpeCuU5KBchGKav0pQFYPaeNQ5o154+VyZK8SI7OaimrX1dCxmSsGhXPt4YQiyrZFyH2nrL2Vd&#10;JyHPm+oimlWMjHxEFyOgDPGV18mMHco7JJ00Xzb4HALJI3ARbIxwWwhvg8fa4xnE4ZnJTlzBHTm8&#10;eY39pjLrnHA3BC/jVZBITt4eeVKiClb7hluJWyIUZR9HzkzZtIuyaZfmFbugho9GmBQjtBKpXUhl&#10;dWgxPIKxalbZeDwBusOsK7jYAk0RqE7dIF+LuAZWkCa8ni2weZK7pvkiBUEJuJPCUjQychBMDkPB&#10;XklDefp0d1XVUIHA2ZnPNTS0k5MLdHP7PyYo/cuPv18Q/qf/9M/3cnGuDFfbWIhFcgeS63ChEuVX&#10;US6NilMoP8ycWzmw7EoszVrGKy7mS8uefW0F+VzpLC49ck4EtcdFrA98FbeRENtdjT4/+LQ8MdmG&#10;doNBoJc9mLNjWcdZvgBtnQ1z4MmDNc30hzNxsw38cei+N8OAzbZaRDYtp6fKzsK2yHv7H9/Y77xb&#10;NhsPwtHqA14/y6voHMDnYfFU//pLsv2nF32F5QRedbG2m569ePEZr75AZRxXRzUxOEe2C7w2iH2n&#10;Xfochl/C8Bm9KdfxU5HUn87O/hMafkLcTwgu8FE4geBPuD+BfjcE9aGqE2nN0ChDUgX8q+BRhIxI&#10;RITg/8/eX8BHsa7p+vBNggV3d3d31+AOwQNxd3d3aZe0RBoIBAmEGHF3N5JAILgv2zZn5swevqfS&#10;vVnsfYbz7TUrzKx1/jy/d/Wqrq6qLtLvVff9VL0Sr1juYA/n23vItmlG9ZvkARGH6Vh89y7SZZC5&#10;Q+aBCD6O34L1LbBDEOeCSwFIVCDNk7lZfzcDUV3zlrFTcf0ybsQjmYP0G0hJYXohJF9B4ZVpbgko&#10;SdzknBeE0mTcb8WDctTF9CqCNL+/uIiLSj7KthP8u64gPolpRBGrAE8GNwGcuT2c+DsQuxsKY8jN&#10;ITdENL0ewSVnxJiAtZJ8zJhT87EDy1fAy565xSVLBCcGPC4i/Qdq87BKglPRM3pd3oZrFuRBZAWQ&#10;5B/Zlmc+oAz5iYv6F3miRg/1Icxsp/fXz2qDyRu8f8k8L2l9wsxFm96MpgLmp49rQX0Smc9520uQ&#10;nAX2NfDjcIsuBWkQJuGmGAp7WFzBDTljDe7cZro7pyQj+AbGOQZ5hZIRddu2LThYxOVKYySSuNhY&#10;cCxVNfVXx28XQu0kxF6FXhrcqmBby5jBJWX9N5UjLhOh+ZiWA9MUHI7HxSwkM49smVHSaoG7g8aP&#10;vHN9YEPkHHGMRuAVuHai8QqqrqC6EtWinpsyo/sibHIvLjC37ijehr4jDl/kofElLdyZuvhBVzfF&#10;RfOvnF9bgugcg21n0tHMPIN+cCVr/oT3AG0mn7hYMW9hW9c89WhOQSUPZbEoug1FLVxKEFK8sl8h&#10;Zt3DkRxsKp+4LgmnW7l4jqDWfX1ay5gH4Y/y0AHfJ9B9h8Q32NWJwCf4MQ0Jf4DVHxD8A97kMNPs&#10;Jn0A5wNsvt/5evDCdF34vIH+E+g9gHUtQtNxtbQHmau6OOSnwyqTGWYzMRUOKf12lPgi36l3ct+j&#10;V5EZgfhc5N9gZoVJuoEFN6GTwoj2nWuMPb/Gw2UuM8vjldu4o8BtBTMTFHGbeJl8BKK4EF3CpVuI&#10;u4SUW1DcvUxuATlyZtbE8gJmXP2W62ia6tsERZkPilJQIkWO7sj0tatuXsD17biMoBuL6JfpeXvq&#10;hSt64Boi4ixCzyBkPzz7DXbEdEusMVGfbTyjtwlGmeGoAXzcERIOdz+4eDJfei9DE3f7h8avRAKM&#10;r2PP9T1IxLVbTJ/jS0mayNyCZDtmtKuCvSiyRmkIalOZYRcbDDVamBG9E8sQWMwM9pOXyYzfXRrL&#10;TJdclY6MehSWo6YIZTU4k6FOWX3STcSlIfge48zJinPz4ZsGv5sMmRevzxhzFS7Xz/a+TUmgXu/e&#10;QdraIlE0aeCUeXysD0f0zwP4/pr47UJ4ZxuuD8SWLGjex5Z2pvMNWvYtaQaqtFByCHmLcG91r4z1&#10;GzJxsprRtJ1bw8mjUrkxfq6t6XY8SUwG+/jx5y8IlYe3itCuPvc5006mJmyVn0fo1rkQeIOtjfhg&#10;iMpQHopGrW14EP+Q6S31uKvPVFsgmNHyL5ZiSzGKAk0ubNnTgKckufttmZucJj8wnKR2MjMNed+f&#10;rSM1PqUPp2ImnThUBa2HuP2AKO3TYIeFrdj8CFtfLRn2btXAd4tnv6WEcLjBO/i+3q35ZNOmF3sn&#10;v9068zUkr7Dh9dS+77DjA/S/O7P+u0D8oHbgB+IQ9m/Be437L1H3ErUv0dyGyBxmKrS4EtQlxlsB&#10;6WXMnPaSSxJknFicAheqnbnmdFG6Uszc0VVQpleIpEvg3UVpAtMLqSQH6dFIv4rUm0hLxO0kXL8F&#10;So3j7yAslamRSbeQGruPpPVaivOQFKMZyTG4w8dVFsSwF/tB7okbhriLOTlHkO/NjKmRthN39uLW&#10;vEm3ZmtcZW6xuMfOWCW1hTQQl81xXWNyxJyeoWsQi63p0LsM3Sh4eS+AJya4LJoS0m+2oo8LFyaK&#10;HltPIZSPuMu4fF2NUt8AYX9z4eQtYoRLwZVvQ9z0Xldx425fv6Tlva6NGnNtZW+FHNcHbCJNz7mM&#10;qgRmzvDKfchCRjJz21ZWxXjOM8XwSEJBDvJLoWhgxiMNrB4aUoZbBZOG3kbAjR1IHLQ8ebDOXbCS&#10;mfEZTkWNWMsGOxgs6bCTilmbKQMXq+HirFnWHFfX2JgYhS+oBHC6jZ3fLoRL0rA6E+vKsbkZ/Vv6&#10;jG0Y3Kv+8OBGEp8FaNFE2Tgka05N6tkvbfLUzH6wuEWf1B6k/wJ5i6eiIAXNictCmjccZ6G03vLo&#10;qRXCWnQ8/KlrvOC3YMYLRqVrV5MlPgo51ghi2Z6qQyPa8tBQibINZCyZ7sKtzaYWVutn12/nXOzv&#10;WtMJvH4HPbwfcZ23gJvBNCg16lBf3DFv6EOcfcD40twbaL+P5g4EPUHxI/sTBohthLwV8hdlwybh&#10;4ss9F2V4Le3fmtVr88uTai/Q/Ayz3wfjrR1eS9TfwPRZ3zstE04038DLInzngB8C8T2Ofo+AH1Dw&#10;jukq9fgVKl5MvZvEjKVWYHvASA/pziMKZ7PqFkMnGxd5iJNBGI/YK70nXxvklY6Ee7iaxDjM2Nu4&#10;F8U8x+dnwT8binuM10om5xmLW2lM/pPBQrK4Z0QyI4whibh0dwj7LpYmw+ZKMGSmiMPhZOzLWo/C&#10;k/NLTzA3iLODkDV+TNYW5BxH0U5mNIpGHpnx3QU4kjp4eCqmJkuR6AjpTkSsRyh2C5gx6p2u4rgU&#10;hyQDD8r7r1LATQHfrldXOaJM+++8CJEUW3fBLwAyBaRxBB4c/BEWjYhLky8mnFS/OW/o1R6L44et&#10;Th26vngxavcja1y/rCUaGRKkRjJDMObC/i50bmJlJnOPt7YIhfUjhS3MLV+idXQC0q/PNik+hoq+&#10;hwrhdA3RQvgoRtvbg2WGyMBdUxVd81+dhmINJNZbFGOh2AOFl/pko5EjTU6f9heL5bP5WxyECJqN&#10;H548VNXUXx2/UQj/11//FfcombdE0wE07l1TiwllvVC2YFFpjz7lqzdVEUbzUa/Vo6g34k9Nv9Z7&#10;LP3NgVIilEov+rSo9816ZnyTB/XnbaqX8/LR1IjaMlTn+7Vg3KNJam230VLI8FaRPv5GYQXqmtHS&#10;oNaC1ipypE8sMUuSuee05CXQ2bM3Ol+M730fO9pvzR9w+2AvZ7yYcfAJFJ31/Qbj2FN4P8eaTvi2&#10;wbUZ7CK45MKqAE5VkDUiowX32khUHxHPzh2koq808Rro/WTz4R4ve3Q0O+PlSbyNwNvTeHuELg6n&#10;3ofgQz4eZ6I1nbnB90yI9/F4k41X59We4+wT5D06t7CtoEcL7jShvEW4cCbjyHLFO1gc3L/L9GbI&#10;YSGftehU0uyd0UzWV3CZsV4pheBk4Xo2ypKYJFCRgIQYXOchMY6ZE/FeKu5JqXYi4Q6uxSEhFpui&#10;eFBgTRxuXoXNTRjH8pi6GWMJkTtuXGf6Gmc4ItUAqUeRYYV8V+T5I/sAck2Qq49SLVQdR5U9Cgf1&#10;yIRBykmyphEKHFDglALnKImNhplCzVYBs2jEHVV3ju4j5WHGbJZC/SBvLTboQBEF51hES2Eeh/Ub&#10;wFUgQo5ALkKkBr1unEbSMSg2Qjyqj7DH7JLDqF6FnJ6K9Ol+BUdwhZGvuPwDg54yPa1q25FWg8r6&#10;Hi0PUdQMvzh4K+AQizhJT7mNmkKzh8IWcWy5L8BSTBAb9fSSQ7DLJ65nL4mEp4B6uFw9WB4L7Fq1&#10;PtzK6ty5QKHwv9I4+5+J3yiESNHCVT0kmiHHAhmWSDrcO3H+YsUw5E6fUYAFxUwPg+G1c1B2Fs7B&#10;/S9cSwGCtjIzgWYZY1bScJTkBg7koC0ZDyRTk1tn3Ehj6uh9QzSFMSOA1gWiUe62iapnSxKamdbM&#10;oiaENTIm7eE9dLr0eJFzA29NXV4YuT3xmPziMp4fxhONxfkaelegWQf3Foja4NIK44fTtz4fSqka&#10;6ynuPVskSpsUW4bieETWI6IOV6pwuxZJddcnTCVdJe0lraZCkJNDnryzFMYvYPsYSx9PcMzxQ5s/&#10;ngQRh00fmMYrskeHd4aa4okCz4vwfE/vx0zzlGXVuFKJk28g/0D+U0hk4vnM/e0ILYDpfTyqYWaO&#10;qIhnptStecA0Q7tV0X9MBtIFuE0WNAzlV3AvH+XiPnezUJKG8nuoikdpPDJl9nem4jYLUQlMM4dw&#10;IVjcHX0ClyP8FK7NRupUsp3zL085pFjQU4DJLEfESZHqjPSJI1OwPQXzUzAjA4syViNzGzLOIKfr&#10;ib5ixHjF/OlEnQKHFFOXK6ZckCNGOkW+ErGW891sXBUw5Kx4mZWl+r3/FjikM9N6D/xIBtmIiUNM&#10;DBYcXjNIoeEhJ8mCtUI9kgtzBY4phhxXwFR4ZKxCGwq1EwqmR5uC0++AYpReHPxiGOTCFLN3KhCp&#10;gISN8GhwWHBSgKdYoDhzXrwa4QIS4QVym8iwcRFBI/k8aVhYVJiJibcXb+lSZgoKZswLNTWv/ft9&#10;jx2LsLKKjWbmMPtK8VuF8Iop4s2ZmVh4UcjTQ8LKvsnDhub0QvYOJCxSv7VFPWkjM/x00nHcPDH4&#10;5qx5d/vBK8x36crIjPHDc1YwU64XX0JlKRpzjCe7zr59HC33dc/Wu+I+GkLRcBs11ZW4X8TcWCsA&#10;r4QBpuE6WpPxtBAvsxdov8SJV+V4UY8X9kueyUY9tjVrr2faTQKpD9H6HHVvG7pm/8XqdLg049Yj&#10;cJreUO7p26+f2TNYPoZfPbj1iKlDWP3tYVPJ2ZIeei8/mzlq7jNSWsBwUhGGPYPNMzx7As+Xp0/6&#10;Y1cbdj2FywvaYAW/PB4t95hR6zuvobMBT8Zs7FgQH0/KXk75b8sj5DBTtST2rXXetHfS8qJli8rE&#10;qLYaXtU16O09JBSvGtQy1601jKivuoXKapTlM6M/FEejogRNuQgrxs4aVAuYW6DOlB0FwEkCdtzk&#10;4zGUmC1aoqBXHFeoL1ZMmqbYPU9hAMX6nooLUCxfpHCEwhMKGyiOQDFqgmLCGkVfYsBKMfmIAsGK&#10;vlsVTOdGM6ruAtgocDoaQsWEKGeQ4ij07ku4bQKB6jf+Qry8d+/wylUKDs5v2AHFMkREw14BuWj5&#10;DgmihLN3xjIDWCiCoBBBJocoCHIZXKVQbN+g6AvFUaZTZYS8h3vMce6Ovax9U/num/nnierT5uz1&#10;VrunTLG4cCHQ1jZSWzso3MxMWztw3z6vcFNTr337AvwFBgYhcpGI783M4Hn+fKDNvHlmY8Zw3dxi&#10;ZF9LA5XxW4Rw1y0nsA8g2hD6GThYCS8RM/rWTRNk2iPfHdnWSHfAPT3okblyQTYLWhlDivtZu6EM&#10;2F/Tc2CF88q6qai1mSwtMkAtmpJr+vXF1UdMP92IVhjdQ1PQ0LK7GhnN4y0fQdIKj6px6iSDbcjp&#10;wP3OOjxsw8ME9ccbTTp9tUrAa0V5/SM8xZNWAomkrEhjMHHynAj0f4CzVThfAlYmAhLTu55P4GE1&#10;WG3McBuycka4hHXg18K3Dga1a0VhpIeFJNfASN3U5+iBy2+R+wHuP0DzAzzfwukpWC/m2mVi6fN9&#10;eLoWz+yYkTkeFKBx46Ia2FbnoPM2mu8xfQHa7qO9Ea0SVMWhAjOqEF+JhGzEBPcINqALVRQa8tB8&#10;DbX+zFiG8csmKBDPXT1UgU2KAesYSPrvVUBbARHREosokos4NROFWkgYeHHDtRQrlyvUGceogIUC&#10;BgoGAxcFwhVwiu25RzEgWEC6NECxtG+4fIliWv+4HV6K/hBzacuxMRcgVkAcCM6vfYz28FGxN1d9&#10;h2K0TvQof8XAkLieiNUbdTKEzmKU0IcUrr/CazgnpH/c5pgACEMgNMCRgNHf/djW9uNj1SH+PmQC&#10;4axZNsyQFlyxgwNLRydIFBhobR154IB3uIWF+/btPI545UrHaJmc+DxwwEtPL5jn5SUTClX7f7X4&#10;LUKIGD1wLzBK2BLMdEsl91gciBwv5Hgj3wtZ7syrxT2cL4BBLo7mFo/C1mp1VMtG5fui0aJf8wk0&#10;3tbISTq/oxIN1bh+31Oz9cbI1qEF2SFoi0LTTdTmoFE09fEkStDsniPrKRpqmIHS6khpcj0HPxjt&#10;fB+zOqLRiXOPIWmHvA2tCQ7929FRAVEdM4RUaxaaC3IHNYJVW9tlNS21cG040r2BYl8UXc4eidGG&#10;CfnAWm1v+BXdGjauSE2dslYbzeO2y05QSptDuBoVIbyJaeJ8/REudSLgCU51wvIN1r6Z0f/VyL7P&#10;TuDRVbRqHGoMQsPWgVXmyNPQysHxHBMUjUXj1WHtqWSknRTLpyp6WSo2j1bsG6g4OEgxllIpUQxm&#10;KFatVIBsn4MCnl2FoNJR4KwC5rFwVsAmhukeKY5GzEU4KrREU2CpQFDUlOXRvQ1FB2cLhvtH+ig0&#10;4CfeP18B3+i+ElfYRI+kbfQV4xRWgxy5JjuXD3OKvKyY9O77NtUv95sPUUjIqFEmGhr6UZGRXK7U&#10;11cg4/EsLcN37nTn+/m5rF/P9/FZtMheJJSSHnI4UokkRrXn14zfHITm6RkockC2K27ZMLMJUcr2&#10;kM2MVvaUi5ZI1FNSF8iUMh4Ol0I7H+eK1Uv3jEv1UOZdjGNsS8Xj1AwyffU1Nai7qFOHutKu2VDy&#10;UZkeOqs0F8XMgCXyCujUorUGWe1Mw8LmGGbcxJKqMatIQ5rG7WyG8D4q2lBd5T622fh8aUq/GtSE&#10;oDIEZZeMduXIFzBTc3YAmu2D0CpGpXc5kNsldCX02p9pSJAB+O6EaMvQ1C7q6NPSLi1FRjNxeGi3&#10;O/PIPr0VaS243QBJFRwLoZ+OvWmwKIVRC2Y1r0TTpHUK9WOKw/0UK4/FQhQMqS+THfXpg8Nk/NwQ&#10;GA4uhywfIiLh6YdtJmB7jXIOgq4CbuJF7maU+ehO3ww7BbO9KJrSKoi4sIvhbe7nkX+1NEG/9U2h&#10;6k///40QBAarqekOG2YsCg0T+PkJhXJJZKSnJ2/dOmd7e5b5hAlsB4fDh719fPhfNQ/8PH6TStgQ&#10;guYwpi1yFR91XKaL2QMWWsKY5bpwVPFQEYpyLsqCURJscqsXyv2ybDG1fioCpWcWVTPDHzxMR3u5&#10;pGLqSQWSREB2PsryUJ6tfi7PFXkscmh+lbhUyRtJKJfyJ5bNulrGaGYl5VklaG1g+pi3X0brnTEp&#10;6dO1itBgFjW8DOUyQmi7z3wStGxgN6WERU6bI7YytzeKFciWz8g5iqIQlAt7lW6akwdBNGy9sDN9&#10;LNLOum+aSHDSjsVdiFpvP0bL+T3UoFMG6yrYJoJ7c/RGxbIpiglnFfvVFZPPKQYvOc7Il5cCshhE&#10;BkBxEf6OsBIhRIIQOQNhINlFtzlscyPeSkQoTAMAWdyf//f/TqwT51eUmYUtpr/kwyfXlX/Sb/F5&#10;hAey1dR0SBKJQ3KecqFQHB4exeZMnmxx6pR/wNmzAn9/kUj+4cMH1Q5fOX5zENp35qIsBE2hqApA&#10;ZQCqQlAViMYuJpkB++JQqkCZhGkqmBczM24FCg0qe6EG2FGAfWa1aEyVzq5mhq2orUfNfbTloKXe&#10;em9ZAEgAAZccTxSSu1W3KUNB8U2UxaNChEqNnJxcOkZ1eaJ6zcjUIjTF4UEyKapafVrNYSyWzkVx&#10;MIr9mZkdCuOQb2WEAuS4I1fc96oYOZeYm415l4cRWAXuKPBZl9cH2W645IfcIHBi+jmIYRcHhRhG&#10;ion9FWriAERHQcGDVIEYEXzjEOst1ugDBRd6ij5kGqPDxEF9IZVo+IsRoOjJj+rJi6Tk7UxGkepv&#10;9C1+dZD0qavrki8l3fPet4/Hk4qCg4UBAXv2eBoZhUZLJP/2b/+m2vTrx28OQnC04XYU0cZIcWSm&#10;4kv0xC0HJDsgJQhZHObZeg4HBSLkRyFXhBzDbcRWSezUK3tQ7nFIXzoqw/f8pMLLB3sRlq7HVqEm&#10;Z17xJp+N81F4eE6RK46mn0Da5j75uFQG3zI/lBFYKMpGYcYK8wwjWl6cPaBvNvJkzNRJhZeQyzG3&#10;Hzvlsg7xhdg8b+Sh6NJuiwwI5bgROvyMYs5YwU4osMtAayIlYHGQxkIhYIbHdlRAGsPkY2EKKJyh&#10;IClznyQ6QmkVghTwV6g5yXueUEyO8IJBrKFsmr18ml7MNFpPf4EHP/6o/FN8i68aPE5Ur156AwYY&#10;BOnouG3bxmJJpGKZhMXi82W/vovgL4rfHoQZzswYKlEGCDKD1BMJIUjyphqPy35MYyGSlzgW7ngg&#10;KRRXAuFncXjesQGca9r7TzotW5cOZBIt2W6Z/sxdECrMYJ65MSiRFvYGruTA7jrOxkUOBcIi4Mqa&#10;MeGaxsQbuMHBtQjExV2cFgOBFDIprnFwXQJ749F7FFi26cJg5nY807DjNIe5/35UoXFQobFBAXcF&#10;c4eDipViqL/bOB/H7XM3HzKa139L1NZ9hpNHT0GE79pFq1aJz7jX3IIDN/afGxT9W/z3xP2GhiiB&#10;mDikwvfzc928WSqWRkfHVldXq7b474rfFoTcN9XMgB/3+EznmuvBuBnGjJybzMNdHvM0+VY4krrm&#10;xKNyOxLxAYh37399UyqQ0vXUjlK1bBPmdggtLyciswILx+Ks8Wbkn6GP5uq4ITTKeqpi+KLoQX3P&#10;6E1QbEOIBRS7YDJ+sKLP3LPQUmDc/C2jFFigAGWTRNeOrvv44hj4iTBfwTwmPqdAsGTAHAWIz3EL&#10;EBpTWvim8M0r1T/gW/yu4vXz5zKBYM4cG7Km7FCeOCysu7oI/qL4bUGIuit4nMqMXZ8lZyYeyhSh&#10;IBr58q5XGTJ5uCdCGh+pPOY+e7wlrtgxD5pzONpZwG1bZLqpp49knlMZKQ6pKdSPKLBxA3Nr/qQp&#10;cxuDgnKzE449oqXMQCy6cczzMT0FdBXqslg1f8UOKHqMU5wC09gC/cf12i5btr9n3ytBRUXfkrH/&#10;ZyMoKErG5R4/7kep4OXLl1Vrf0WgN+Yvna9688/FbwxCV2F//XCGomEjh1vHYcrcIWYEiSW84pg+&#10;Zif0NpMtVB8xiFSIgj7iMO2b1EmyKAFzpJRMCrkYfTQgC0TvfriogMABgsgBljH7eii2DFDMgWLB&#10;eMWGKQc3bpJXVVU5H8xVfq9PRYNy4Vv8fzA8PHixMllMzH99zMJPce/ePaZPXVdpaWlRrf3/F78t&#10;CBu+fweZJ+IuIiYUPYBoAUb0Q4QdZvaCQh+xEgS5Q+HB9L/kheLCMab51MA+4Plj1R71g9Fjp+5b&#10;OFgxeCJlazItwfYkfhs/q+2/3+J/i99dxMZ2gwtls5lxiP6hdHR0qD7+cvzmbsyY3yzFhPmj+zN3&#10;O3puVYwdqJi4p88Sn4MYOgg8v/3+ePDT933Nd333v/6FFmj7R3/4g3LHb/Et/mfjH/D7vKi2+EL8&#10;5iD8Ft/i9xj/QN0/FNVGX4hvEH6Lb9EN8Ym4T+CpymLmRbXRF+IbhN/iW3RD3Lx5U7nAtEv8HML/&#10;fzJI8Q3Cb/EtujNKen9G4DGgH96+fav67AvxDcJv8S26M4jBnyHsKt8g/Bbf4r87/p7BbxB+i2/x&#10;m4//MQi/+3893r37IJNVa2snnzlzd9u2awsXxk6fLps2TTp/fsyyZYpNm64aGKRFRVXlZjTdT03N&#10;dXW9unlz7IIFvEGDIgFl4fbvf2X9+pLw8KwbhdeuNQQGFvH5FWx2mbd3gatrHh38VUdH440b+R4e&#10;tbGxzbdvt6akdFZXP29qelJTc7/lWWxsbWXlYzoN1Ql9nUhOTlZ8nWBmohZKxeHhAX78gwe9t2xx&#10;PX7cl+vubjZunHKOJCq66upeDgEzZlj9bQVTNDT0161zDgsVhZmZBV286Hv0qP+pU7Tgp6UVeOFC&#10;sK5uuLm5KDjYxCR03jy7wYONJkwwO3zYW8JmR9raUpEKBHp6wStWOC5caEvfKORLIiwtaa8IKyuu&#10;h4eAL9HVDbawCLexiRSL5MKAAK6bG9fFhe/tLeVw+Hy5iwvH3p7l6MiOiIgSBQQEnj/vd/w4y96e&#10;y446dcp/6VL7mTOtqSxb5nD4sI+zMydaHPUNwq8V799/8PIq2LAh/tixO3PmRK9de9nYON3RMVcm&#10;q2qsf9JRWloUFJR4+LBwzJhP1FFhqavHb9rUmJRy7VqjmVnGjh0JGzZcOXkyyd4+O8C/kM0uf9bx&#10;pFIkKgkNfZCTU1HxODn5fkfHy5aW5zduNB48eGvlykv0ammZdfjwLU3N6yEhxa9fv1ed0NcJFTFf&#10;Iag2HzzoxYxDQbWcy8wIv2aN09q1TmfPBoQYGCinlVcW4+HDnRwjR482/cQhlSFDjAwNQwX+/kE6&#10;OoFnzoQaGoaZmhKKHpqa7tu3e+zaFWJoSJzTAUeONB0+3HjfPk+pRMZ2dCREZQLBkSM+s2fbEIo7&#10;drjLpdEsBwfi0Gv/fjqClMtls6V0cDOzcKk0Rspm8zw9aUeOi0sUiyUWRxOEBgYhxGpAgFDg4xNw&#10;5ozvsWOhJiaikJDAAOHRo76rVjktWmS/dq0z/QOtrSP/xyD8y1/+ovoZ/x+NDx8+1NR0EhsKRV1B&#10;wYOW7Lw8d/eEnTvls2YJhg0j2JTUcfr0iVu2LNvGpj0nJyG2REcnZcmSuDVrrtDC5ct1Tan3Cnx8&#10;bh06dGP37lsHD5aGh5PWpdyoEHCKtbTujBghVFNjDtOjB/Paqxd7+HDBqFFCDQ3u8uUKqbT6Qdtz&#10;Og3VCX2dUBHzFUIijCKt2LzZlRMpkvF4VMt5LOHJk36TJ1usX+/sZBfqf/r0z8z16EF0kXDNnGml&#10;pqarXKeurjt3rg0hzPf15Xl4UCEUSRh9Dh922bzZZu5c7wMHRGFh+/d7TZhgPnu29aFD3lFiGbHE&#10;cXYmATxwwGvJEnv6aNMmVz8/gTg42PvQIYcVKwK1tUkAg4OFJiZh9vaRfL5MLhIRbLQjfYWUyJZE&#10;E1p0MkRySIiILiK+x497HzxIJ0zbSCVybe3ArVvdNmxwoSPv2ePxP5kTqn7G/3ejJSnpxp49Kdra&#10;UZMmRRIuPXoQe2QypdOn39y3L9fFpTklNSOj1c0tb/v2a6dPJx07dpvkrqO4OMPcPOnEiVRd3Xx3&#10;9wLF7eDgkk2b4qdNk40fL+7bl6NUTUJu6lQp2d0g70wpJzc3sYgUMunUqVR9fTK3Nw8ciF24sNDf&#10;/8O7d6qz+TqhIqa7Iy4uzu/ECW5AyPz5NgsW2OnrB4tZLH8tLZIpT0/utm3uZCPJdnJc3axnz/6E&#10;osnIkY4rV9pYh5MM/m2dzoABhpqaHiRKMj6fGIgwN2fZ2ZGg2S9dardwocvGjZE2Nubm4Vu2uJHS&#10;kmMkhPg+Pmxyiuyo3bs9xowxHTnShM7hxAk/kjJ3TU2/U6dIRQls0md3dy45T19fgSQqOioiguAU&#10;+PlJWCyRSEak7djhwVhoroRcdLCeHkEYoq/P9/Iibg0NQ4j5bduYL/0G4VeMB/n5ZDjjlixJ1tZO&#10;09cv53BednRcu1oXEFBoYZGhq5uqp5cql1c/a39YJRYXBwcnX7x4fefOTCurJw1Np04ljR0rVkrc&#10;p0Jvp0yRWFpm1tc/bUhKof1lM2d+ElV2r16UUnIHDCB1Tdi+/UFubmPDk68shF8RQvedO0mshCGh&#10;c+bYkDNcsMBWFBRE8IQaGPDcPfbt8+rf32D8eEbBhIGBRkOHfkKRloMNDEhCP3HYo4fO4sV2Z84E&#10;8HhS8rfi0FCelxdR4blnD6FoMWlS0IUL0igZAUPm8/z5QHlUFNFOhw0LE69Y4TB8uMmwYcbkWnft&#10;8iRNpvQv8Nw52oUWoqUyuigYGIRaWESEhIhjJBIJHT8khPLDoCARaSlpHUmvjw9fLhZTSkmHJeZJ&#10;VNlsibV1BIFNpvQbhF8xamqecDjl6Wkt7u55VlaZwcHFYWElly7VVRTff1BaXhsXR0qVcuFCoa9v&#10;/ZUr8dElxsb3Zs2Sk8QpkevTh7NwYYxUWpXNj03V0YlbujRm/nzhyJFK90mwJezYUadQXBPeuyHL&#10;uSIrMjfPWLAgdtIkCXlReh01SmRqeu/du99lTigWy8MDOZTs6fXuTfKlpeXXr58BOUNijxvGIwb8&#10;tLR4Pr5EYJ8++kOGGFtZhBG0RoMHf0LRfOJEXzvvWbOsP3FILC1f7kDCJaGUjsUixtgODl4HD5qN&#10;HeuwbBnhHSWI0tcPOX7cz8mJIwwOZiTL25ts7KpVjvTVxDwVcsJ2diximDI9Sk15XRyS4yUOaT1J&#10;IpMlcjh0vaDU0cYmkqgm20lSTCmiWCQjLSWvSzkkyTKXK6Vd9uzx/J+E8I9//KPql/x/NJ4/e11S&#10;2BYXV/espaUtM/N+SgqJYZatLVFHBDZev16ZU3PhQvLkyZKePVlK8NTVWTNmyH2dU8pYLPmcOYzK&#10;qakJhg4lQ6tYsYIUtVQkrcitDw0tOXv27s6dCbNny/v1444bJyZcDx26ZWCQRusPHLgl4+cXh4TU&#10;xMZSbqo6m68TKmi6O8jWjRtnxvIJpIqv27On3eLF+nrBlOMRTmQ1bW0jWfYOlKHJJbLgAN68ebYT&#10;J1qQqvDDWFYzZ37ikAppKfE5cKCBcgWliySJ5CGjxWKyjlQibW3dtm0jU+q+Y0eoiUlUOHPbkzQz&#10;PDyKXCV9KvT1JU0jkaRctGdPvREjjJctcyCvKvD1DTMzi7C0JO9KR4uMjHJ15drbsz09ebExsaR1&#10;tIFELLt4MWj7dnfSQ+KQLChdXJSulV6ZTFIgo8TyfxJCin//JaH62X8/8erRo/qrVykzJN5a09Ja&#10;Gh4FBRXt33+TUrvevdmfrCZJ1rp1V0ghc0JYsYsXs3v3Jq0TjxuXZmz8qL7Z2DB15kxZnz7M9lQ0&#10;NDjjxomIvW3brkZGljXcy82ysUnX10/S0pLPmsXsS0fs0YN08rqm5v3UVNWpfLVQQdPdER0dO2KE&#10;CamctzvLfNw4EjLTUaPYgWGUoRFLPXvqUk5oZRVOSkXw8P39z5zxJ72iHIzHiQrW0TEcMOATh/r9&#10;+vGCQleudBw40LCLQ525c23MzMLJN/I9PUmaCKSAs2e99u3z3L2bNDY6inkIYWUVGSVmnkBEWlsL&#10;/P3JhZ49GzBmjBldGsgDL1lib24eIeFwKHWkDUhRRcHBJImkhMx9IL6cAOa5uxOH0bJoU9NwSv/I&#10;mtIR7O1ZUmk0SaUkIkJKgkyuVBL9PwzhLwrVz/77icrKzt27byxbphg5Utizp8pkUiECp02TbtuW&#10;EB5W0nD95h0tLdGoUfwhQySTJpE7TZalkY2cMUNGmw0YwCWDam+fw4ssvBSckC+Nr5HLibrLa9ZE&#10;jR8fv2HD3TNnUrS1y9jsKonk/r3MRFmmnF8Qy800Mbk3fbqMssevKoQtLS0qaLo7Iqyt/TzJHTA2&#10;ksTEbuFCwklXTc374EETw8DevfXoI5LEjRtdeEHhRA7Pw0PAFjg5sXft8jh61JcbynZet06vVy8V&#10;h336UArn582ZONG8Rw9dOiaBdPq0v0QkIVtI5jDCyirg9GmvvXtJXdn29rTe25tPXlEokBGHhDp5&#10;SELu5Em/NWucJk2yoAvEokV25F2lIglZU+KQZWdH9lUmEMhl0eRImdTRy4vt6MhwKJX6+TG3UnV0&#10;ggl+f39hbHQ0fS9ZYkKXEtSfISRzOG3atGvXrtHy+fPnlStpzfPnz2nhw4cP/fv3nzt3bkNDQ0lJ&#10;SXl5+ciRI5XbfB74P3ptfL6GjqZa+tv6qqoq5VtlfL7B/zn0quqX//1Eff2TvXtvjBghJJBWrbpE&#10;fCUn1nZWV5eEhd0+ejR24ULSrpv795dxOK2NHZQ0kr717cudODHq1KmklFtVtbGxN/fuFY4YoUwC&#10;qZDQxW/aVBQYWBl/s7GoJi3t/tGjiUT48OECgpYEk3zp4MG8YcMEWlpJpXnNJMWqU/k6kZubq4Km&#10;uyPYwMBu0SJL87AuiHRIACltUxJFWSLLwWHvHo9Jk8x79dIjFP39BVx3d+WTA0r5Dh70XrfOeft2&#10;N0FwqP2SJcq9qFjPnEkbbNniRkJKK/r00Vu71onSP3KGZDtDjYwIZt8jR0izyJeSw7S1ZRkZhYhE&#10;cmaWGF9f2kYmkZET3rzZZexYRhJXrHAk4AMDhVEkqoScgwOlr8QVAUY0En60hmVrKwgIkIvFPJ7U&#10;3Z1nZ8emJJPUL1YqlfJ4osBAKn8HIb0ShGvXrv0E4ecIDR8+nN5SvHz5kt4eOHBAuZ4uh//2b//2&#10;+PFj5aeRkZFpaWm0/q9//atyDS0bGRlt3bpVuVxXV0evyo+Kioro62iBwKaVtPzuHTOD9Y8//vj2&#10;7duuTTBp0qT379/Tp6pf/vcTrzs7c11csh0cUi5eVCxfHjNv3pV168glFnh5PSorK8upl4jKT5y4&#10;s23bNcru7O2zy/Kbi/jSG3v2sPv0IeS4/fvfPHiwJiamJKOKG5qjp5d6+HDirl0JJK2E6+rVl/z9&#10;i2ryqouvpZSKZbWX4wnOWwcPRs+de2nFipiFCymB7CguVp3K14mvBGFsrMLLi2e3YIHl5MkutkHK&#10;VJBELMIv3GTkSIaoHj30KI12dtm925NUkVwiGUimTgcFcVxdaeHChaBFi+z37PH09+P7nz5N7tSg&#10;b1/a0UBDw/fYsXPnVFpKkjhzphXT9iUkhOvqSnpIEDqsWOG2fTshRxmdlVWEjw/fz08gFMq4bm6U&#10;McZIpZT1kQLPnm0zY4b1nDk269c709eRZlIeqGw9I/T3jwoLI7romCShxCftSFhKJDF0KF9fPpnQ&#10;WLmcDiVhswna/wRCev0EoVAoDAkJoQU3NzdaJg719PSUEH4KDw8PgtDX13ffvn3EzPHjxwlCooiu&#10;BadOnaI1tM3GjRu7gEJUVJRyL1resmULQUiH1dXV/aSrM2bMoI8iIiIIwkOHDs2ePZtea2pq6CPV&#10;L//7ibevXjUkJGTb21fLZFV3s0qTi27ebDQ2vqepef3QocQ9e25YWmYUplfXXb58ffdujoYGgScY&#10;PpyILY5PTrxZf+RI4sKFsfPmxdCWpI3e3gVyQWHVvaIqqfTOqVMx8+crVqy4tHJl3LJlxF6+l1ed&#10;QpElv31ddO+qrOD8+bujR4scHXNUp/J1QgVNd4dMFktJV5A/z3bhQuKH7eE9ZIhxl5jpkMSFGJsY&#10;9OunFDfjYcN83MNnzbKeNs2K/KGDA5s4ZJO6OTlFcfmR4SIykOQqyRYGXrhASqjcy2H5cl+PyGHD&#10;VMckTSOjKBNFUe4XrKvrtmOH47JlXvv3h5mayoVCeVRUQICQjkyuknI5gZ+fODzcw4O7b58XfePE&#10;iRZUKMncscPdxYUdLZEQVMQZU/z8CD/Ckl4JS+a5BZcrl8WEhIg5HCkzslRMHHFIfP4M4X/8x3/8&#10;+7//Oy3867/+q3LNby1Uv/zvJ549e+PgkEMqt3FjPMkXIaOtnezhkdd6/2n95csF3t73zMwSjxzJ&#10;MDOru3ylo7ru3r1WyuUojdyy5aqNTdb1a3Utd+9Slhg9Z47yjgtvwACSuKTTp4tCwx/WNFpYZIwZ&#10;I/6Uan6600MLEyZEubvlPH70QnUqXydU0HR3kHm7eDGQILGyijSfMEG3V6/As2cnTLBQMkNmknxg&#10;kJ6+4cCB9J7cKVX0zZtdKc1bvpxpkMnhSMKMjf21tALOnSOjSGoUHCyiTIxkx3n9eiWH+n37EifT&#10;p6sanQ4dasRMkBYulnG54ebmjitWEKjOGzf6nTxJb+kgpHBEDjGpzPQokQsPjzp7NmDpUocJE8xH&#10;jDAloaZvJ+bJdjK3fLy9aTOyzZE2NrRAZ0iZJ2FJGMdEx4jF0XJ5LJcrIz38x5xQKTi/2VD98r+f&#10;IBfd0dpZXfWopripNT29VqGo4POzbGxS9fWLg4Obbt58XFFRWtgaFFRsaJhmbp4RElJclN9aHx9/&#10;fc8e+Zw5gmHDSCHLIiOr0/IFgSlmpmlr1lymrK93b9U9nl692NOny8ijenoWpCQ1ZIquZtnaku8l&#10;08sfMoSroUEaqzqVrxMqaLo7SDQiLCxIZ/r109fVCXTZvJlAcVy5ctMmV6WNpNKrly4x4LVvH3lK&#10;EsYQPT0Pd+7KlU7KBmjM1IIR/DATExI0lp0dUUSpnZlZOIclDjx/XnnDRldNjTZYudJRecDBg43m&#10;z7c9dMiHzZL4HT/uvG6d9axZlIi6bd0apKMjEwhJCSnZowSScKIUlNJLuUhsb8/auNF1yhTLrqf5&#10;JmRu9+/3CgsT02YRlpZBFy74nzlDIkyiSqdB1pQ8KmWYcbGxcTExsTGxtEwi+Q3Crxgf3r+/n56e&#10;aW2dfO5cuolJlrV1/bVrDwsLHzY9KCh4GB9fT9LXVtdG1N06fFgwYgTZ/fgNGwr9/TOvFxoYpE2f&#10;Lv3Em1LfNDQ4tNLEOD0u+GauszM50k/NZZSF3asXf/BgpsGan19+ZmN1dafqVL5OqKDp7pCIpB67&#10;drEdHKZNsxw61Hj1aieiQkdNzX7ZMhK3KVNUkqgkh+q65dSpRBQBKYpkk0scPty4Tx99ooIoDTc1&#10;9TtxgvJAygxJoAwNQ8+eDeS4uhkNGqQ8RMDZs0S78miUfI4da0aOV8zhE9XOa9faLVrkSJK4bh1J&#10;q8DHh/K6WHk0c9PFx4dyP5a9vSg0lJDbu9drxgwr8sz0peSNKVNlsaIoO/U/edJz1y7vw4cDtbVD&#10;DQ3pVIlDShdJ6pn7qJRoduWx/5gTUgQFBSkXfmuh+uV/R/HhA6WFrx49evvyZW5uu1xenZHRlpJy&#10;/8WLd/dTUkrCwnIcHdP09JRwdrQ9NTNNnzw5qlcv1YN7om7KFKlQWNGYeu/O6TOSSZO4/foxbVD/&#10;hhx3wIAb+/ZRwvm0ru5+02Mb64zFi2NHjxb37ctWV2ctWRKXmNikOpOvEypoujtMTcNCDAxs5s4l&#10;WrZsce3ZU2/+fJsIa2vDQYMM+vcnS8kKiBg3TtVnYuBAw7BAjtPq1bYLFtAuJD66usGDBjGPBHv1&#10;0tu924NcKEmZ7fz5zmvWcF3dDh/2JudJ2mgxZQrtr9ezZ6St7Zo1TiStPXroDhhg2Lcv0xMqIkJM&#10;6+la4LRmjc3s2eR3yZdKWSxiR9Vi28+PNmAe1nt5ScSyo0d9iEMSw1GjTOkysXOnh1QsJfXzOXrU&#10;+9AhuhAEnjsXoq8fYWVFTpUuB3QosqYEoYTF+hnC336ofvnfT3z48N3Tp2+Kix+R7rU3Peqob3lS&#10;U9N440ZVVBQp5KPaxszkOm/v/Dlzoj+RNWgQ79SppLyoK9c1NQXDh/+c5wEsNTXhyJGKpUsLvLxk&#10;YaknT95ZtCiO7OjQoYL+/YlHLuFHyaSjY3ZERClp7LPm5jfPn6tO5euECprujbg4ET9KFBJCTtJq&#10;xowgXV0tLT8ibc4cG1F4pOe+fWQ+KRskSfTzYpHidcGmu3OnO8fFxXLKFEoRndau5XlT5fclZaOy&#10;YIHdqVP+JGXEIYFHSZqnJ09XNygsmOewdClxSPpFtJw/H0gp4qBBRj16MD0SyZq6u3MjbGxIRYlt&#10;0kPSUuInWkIRHUsRHS0MDKSjkdiynZwkwij6xgULbEePNiGMR4821dT0iAgX8318SANJb6kEX7wY&#10;rKdH30U7UipIEEZHRVH5Rzvq4+Nz4cKFmTNnzps3Ly0tbd26daWlpaBEVl9/1qxZyi179epFfyv6&#10;6PLly/RKe+Xn5x87diwjI4O2nDp16vfffz99+nRapqDtORzO6NGjBw0aRMtbtmxZuHBh12F+cah+&#10;+d9VvH/7tqOkpDQ0lLJBYu9xZeWD1qd8fsWJE7fnz4+ZOlU6a5Z8//6bEm5eU2Ji0smTotGjlciR&#10;sSQIGXcqkJfmNzs65uzde2PjxvhJk6J69mT168cl/HbsSHB3zysu7rjf9KS6ouNVZyd5XdJYyj+f&#10;1DfQ+kePXqrO4+uEkpruDUqW2I6OlHEJfH09NDVJhQLOnKEcjxRm4kTz7dvdOb6B5A9NRo60mTNH&#10;yOFPn26plETCJjKIpXwwqNuzp9OqVUTagAEGBGrPnrrkEjkhbKvp0w0HDHBauZL0Z9s2dy5XRsSS&#10;lTUdPZqoDQsVEkXKo/Xpo7dihQOfJyW2SQ/JmpLdDdbV5bq5kZMkdvz8BNHRsaLgYBLDMCMjtr29&#10;XCLV1g6aOdOaElcS1SFDjNaudXJ15TDN3+zs6CpASkguN9TIiOflFRUaSuuJwBiJ5B/tqJKcuLg4&#10;5cKjR4+UEJqamtIGygf3Y8eOPXnyZNdOTMydO5fAo4U///nP586dY7PZeXl5nyCkj2xsbJTPCYnY&#10;vn37/n8Kwtev37198eJlR0dsbK2NTZabW96ZM3ePHLkVGlrSXne/7tp1cqQxCxd+UjzR2LHpRkYP&#10;65p1dVNHjhRRTjhwII9eSSFHjRLNnCnfsCGetK6s7PGzZ29bWl5culQnElU+fPDi1ePHnZ2vYmJq&#10;nZwoW8y5c6e5s67hqyphRUWFiptujaAgkbV1hLDrSQDLwcHnwAH3nTuDdXR8ffkrVzqMG2dGadu5&#10;cwGUcZHNI+REIaFK80mFaj/Vc+KKXCu9t1u4MCKIt3KlI4kbfUoCFeAVSepKb6xnzhTxpSdO+JGy&#10;uW3bZjx0KPlI5m6qSDJ1qqWyRyIddtMm1+BgEWkXceiyfr3nnj1BFy/SV0eLxWFhUcHB4tiYGBLt&#10;cEtL8s+U78mFIi0t/zFjzOgI6up6lNCuWuVkYxMpEwqV3aNCDA2JRp6np9Dfn2nkzeH8HYT/9/D2&#10;9lYt/XNB6qda+j9CKBSqln5hqH7831WUlXW4uOSSw9TXT7Ozy5bLax6WlFISePv4cWY8i4ULFcuW&#10;pRsaNt26lXu7xM4ua9OmqyNHCidPlowZI1q0KHbnzgRT03teXgU+PoWRkaWEHDnbx49f5eS0X7lS&#10;39T07Hlb25O6upedT5/fv/+0sZFcbkNCQo1cXikUVonFrzo6VOfxFeIrQXjxIiNfhAflS1T7Wfb2&#10;TF+HffsIA6q4584Fzp1rM3y48fLlDoQl8em6aRM/KGTbNjflM30qS5bYh3gEkYekN2RQA8+fP3aM&#10;sab0EbFx6pSf29at9JHtokUSntDcnCyjyF9Ly37xYseVK102buRH8hcutOvfnwG7Xz+DRYvs6IvC&#10;TE1dKT3dtInIJ94Y/8nhyGUxbLY0Wh4tCgwMt7CgpJHOlrJNOnkSbdqXCrnTdeucrK0jpRKmQSnH&#10;zY3SQlJXUnsqBHC0SPQtJ/y68aD9ZXFhe2dNTWVUVKqeXoa5ebK2dtLp0yWhoR3FJR0dLyMimP4Q&#10;W7demzw5avhw4cKFsdu3J5DcEbqPHr16Wlv7+vnzd+8+PH78+t3Ll2+fPaNdOh6+JOf5uLy8PTOz&#10;PSeHzOfzlvsv2tufNjQ8bmpvL6t6UF5VUvLI0zOvoeGZ6jy+Qqig6e4Q8UTK9mi7dnmIWWzmzoe3&#10;t9/Jk5SVkRBRLZfy+evWOS9bZk+VWyiUExXkFQkSS4vwPn1UvSVodzvbCGLGcNAgkiQC0s+bQw5T&#10;+enkyRY+R46QC3XduFEmljCERMlCjY3J5Rr27++2Y4eAL128WHXLtKvBt21IiJhyP/oun8OHmXut&#10;J0+GdQ1UExsTGx4eFS2LVrYvJb8aePYsXSzoUkL2eMgQ48GDjaZNs6RrhLFxqJ8f07GYactmZxdq&#10;YkK+lLSRJPUbhF83CAymm/zp07lubhUCQVlk5IO6ViurzPPnky0sMuh127Zra9Zcpvxw5kzZkSOJ&#10;9vbZ168zjxaeP3768OHLly/fvHv16v379/T6+vHj5y0tL9vbX7W3v376tLHu8e3bTQ4O2XS08vLH&#10;RGlGRiuPV2Frm81ilbbVtzcmJLx68kR1Hl8hVNB0dzgsXRpw9uyIEcZk50j0JJGR5ABJZ7wOHvQ7&#10;ccJz927PXbsoXQwJEa1f77x5sys7QhhmYuK6eTN9xAqjPNqE8jGCh/LAo0d9ydAqW7oZDRnCcnHr&#10;319F6aRJFnQ0i0mTCCoJhysQyMgZEoc28+aZjRnjp6UVHiqcMMFcuTGVqVOtKLsT+PiQDNIVgZJV&#10;z7176QIRFRYmlcawWJIYmUwcEkJZn/u2bZRekjYaGYV23adhUlkSZ01Nj2PHfMjckpulHQlC5map&#10;hQUlmV8NwsTE/7z8ilD9+L+reP3iZW1hXUJCo4dH/vHjt5UN1gwN04gc4s3buyAgoNDGJtPZOTcv&#10;s7G9toVxlQ0NzYmJlIs/rqh48/RpZ+fr2tonlZWkpk+edL58+fAhiV5LTRvljbVxcUlnzsQtXZqw&#10;Y8fdrkeRNw8cyHZwuHPy5D0Tk3IO56vmhCpoujViYuIcVq6kWk/UjRplQrWf6jElh2TkiBmSLxIr&#10;5/XriRyq8ZaWzJgUlPLp6TEdcN22b6dPhYGBurrBlNfRvmRBSTDZgeFW06YxJPXoQQqm/IgKaR3h&#10;bTtvHhEVaWsrZbPlQmGwnh5tbLdoEYlecACPrgXKjalMnGhBXEm5XPKTXvv3u23ZQqdEy3SZIDEk&#10;DuWyaKLU79QpMskhenokeqdP+y9ebD9rlvW8ebbknzdscCHVpVSQLiJcd3fKJCk/JA5/MYT9+vXD&#10;31p1E/m0PGvWrJ49e/71r3+lNf/yL/+i/OijpuZ/Xn5FqH7831Xk5DxYufLS8uWX9uy5oa+fqqWV&#10;5O2d39r64uHDV8nJLbduNVZUPH5cWZnr6pqio5Pr4kK5XFtmZmJiU0rK/bevXrVnZ1cJhZQRUhp5&#10;9+zZlAsX0o2NibRLK1deWbeOnG0Jl99aUnnlSh1ljOHhJdu3X9u798a5c3dnz44eN05cVPRQdR5f&#10;IVTcdGuEhooPHPAi1aJa733wIAkI1f6xY021tQMF/v5kL01GjaLkkAiJtLHh+fh4ejL3Xcgu7tjh&#10;LuCKlbcxCQOZLFrZgbBvX/0hQ4zIADquWqWEyXLq1E9Wk2SVNrZbsIBSQTK60VFRhCLln8QhfZHb&#10;tm3u7lzSTOXGVKZOtTh1yl8aJY0kDvfuJTGkywGdiTwqis+XeXjwQkOZFjBEcoiuLh1QLpWfOROw&#10;fr3L0qUORCP9c86eDYiKojRQHi2R8jw96VpDevgZhITWF8rTzZtvd0XXVkwo96CglfSWICQ/RG/N&#10;zMyU6z8+faha6L5Q/fi/q3jx4i2lZ/n5D0nKKMfrKC5+Wl/f0vLi7cuXD/LyWtPSWu/de1BQUF3U&#10;ZGubZWKSHhBQlJ//oDUjM5Pcqrl54uHDV7duJZXLc3cnN3ufwC2tlfAKtbWTyb5qaKgGfaKipsZS&#10;V2cNGMAbPlywcGFMVFRl8ZWk18+/YttRFTfdGkFBIjKTW7e66XV1erBdtGjtWmc1NV0ydaQnVN0t&#10;Jk8mPSSlItdKro/cpoAbpanpTvq2cKGdtyeH5CXw/HlKESlhMzIKob1od3Khx475uu/YoYTJZPjw&#10;tWudaJHyPaZVjbm565YtdFhK1eQiEcHjsWOH6ahRBgMGeOzezQ9lLViggpYK5as7d3pw2FEsW1u6&#10;FtCOpIqU5pGbJWLPnw+k16jw8Ehr61BDQ5I7sUhO+eGuXZ4bN7osX+5I/vncuUAqDg7sGImEvCiJ&#10;4WcQnscXi0jVqYJCXV2dqHv37h0tK2kcOHAgQfjmzRtalkgkzEYUr79ByATBVhMb25aR8bCwsLO6&#10;+tWjxy8edjxrbCTb+fLR44fttPiUFIzsKJ9dVJVWkO/tfXP/fsnEiZRGlvN4Bek1hw8nzpwpHzHi&#10;527BamqRAwfyFi6MdXW8V3vj9p0TJ27u3Zt45MjVLVu4/fpRYfXsyR8yJOnUKUojVefxFULFTbcG&#10;WbURIxgXeuqUn/3ixVTrHZYvv6gdoHyGTqT5+XAIEkLRoH9/+shzzx7yhFEREWT8Jk40mz7d6vBh&#10;HwFfyvf1JQaYW5Fhwpkzrfr2ZW7JLF1qTxgz/ZcAygbJ2NJKQnTXLg9hQAARRUcjW0vnQO6UmKRk&#10;0kBDg4CXsNnz59soISRuR440oXSUx5MSvSShdgsXkniGm5lFi8UE4fHjfgEBQroEUKZKK+nIUWI5&#10;OWctLb81a5zpHOiysmmT68GDPk5ObHkUMxDbZxDS8pfKjZ8hpPjLX/6i7G/x565QLnx6VcX7bxAy&#10;8eH9+/dv37558YISuWdNTaSHOTntRObbt+8qKh41Nj4jJqukUuHfntGLx4+viY7esSOhVy8WwUbi&#10;RrC5u+fn5j540vqwJSe/KDRMsWzZpyajzCjda9dm29mVsVjNt28X5rUWF7TJpZWrV1+aNk1KaaTq&#10;PL5CqLjp1oiwtpYJRcrqPnmyBVlHWtLv21fIi1KmZ71761EeSFJDGaDjypXumppk8simkojp6ATN&#10;nm09daoVaY65eXiMjOkBSFmflMfX1PTQ0GDa1gwcaCTwD2CODhA/K1Y4ElR9+jCt24g90j1SUUrY&#10;KPFjlE1TkzTToF8/oj2KzSF+Pj0F0dAwWLXKSSqJ9j9zxmbuXGboxA0bgi5cCApkxvbV1w8RCuVc&#10;cptdwysSh3Qy3t7MaShNKZXVq53pLZ2nVCL/DEI+vliy/g7Cfyp+eKha6L5Q/fi/q3j79n11dWdx&#10;cQdRRK/PW1rasrM7q6rq4+OzbG1JxEjx0k1Mqq/edLe5M39+TN++HOJr2bK4eHlRVtQ1SgKFI0Zw&#10;+vSRzZzJPFRcupR0sigo6HLAZR/Xe0TakCF8gpFY7d2bdmSNHCmcMkVK+Dk4ZOenVr15/UZ1Ht0d&#10;lH2ouOnWEIZGUFJHrlJZ14lD2/nzaYlIILVhhujsut1CKJqYhPG9vckKumzaZDtvHnFCksiKEBKB&#10;lPIRXVu2uPr68oMNDIhDytNIo5RjzBBywXYuSj30PXr00CHvwYONhg0zpvyQ4+IScOYMWVnCJjo6&#10;lnk0oqVlu3Ch0eDBTqtXC1g8Es+hQ1W3avr00SfbLOYK6MSIQ9PRo+k0KHE1NQ07cyaQTk8mlVPW&#10;pxyBhsAmo0vIUe66caMrpYjz5tGBbdetczp50u8zCBPwxVL2yyH8wzcImSAZvJ+WVhsXR6a0jM0u&#10;9PEpDg6uFIub7typTCuMjCzT1EwYNIinNJkjRgisjG7ne3qSmWT37i2fOTPTwzc2tmbt2iujRok+&#10;Neym0tWjgkusRgbnddTUdzTcf1xeXujnl7BjB+WQyns2Ddevv3vztSBsbm5WcdONERdHquWwciWp&#10;yuHD3sq6PnGiue8JLSUzhgMHGuv7KzFQV9eh/CrSyipIV5dspLLVqPO6dXI+/9Qpf0r55s61Wb3a&#10;KThIyPPwCNbRibCxcXfjEGxKfoKNjJmjAx67dpGAUc45bpyZjU0kx9U1WFeXuBUFBsbKZDFSaYih&#10;ofXMmWRNPTQ1JRzu/v1eSpipUKq5bJmDKJJN1wLTMWPMxo4NOHs2Siwj4E+c8HV0ZMvFYqb/YVcn&#10;JiKc3lIqeOZMwLZtbpTBTptmRf6ZuUukquAU2fhiaf7lEP7pG4RMfHj3jqSvgseru3y59d69usoH&#10;OjopO3cmDB7MJ5B69mTNnCmTy2vSzK2UY8mwevUifhysUrqGuFdRR3yOHSvetCnexCS9vPxRsfRS&#10;uqHh9d27bx44kHz+PLFHeBcHBlZwuS9aW6lUlrRFRJQ6OeU8f/57gjAuNpayO6rHZuPGuW7Zoqsb&#10;rKzr/foZsMK4SmYoJ3PbvPngQW/SQ0oUqaJHSyRcV1fiVrmB05o1pHuUlR065DNliuWMGVYGBiHC&#10;wMDACxcCzp0ThLOGdA3OTRpLzlOXzGiPHv6nThkbh02bZkk8kGkkaH2PHw/U1ibTKxLJpXw+yaPV&#10;tGmUiHru3y8OCT161Ec56BuVHj10V61ylPIFxCFtQMaY7ewcFCQi0i5eDPbzExB4zACnTk7BenoR&#10;lpYSDicyUmJmFk4czptnPWmSBfM0UlXBKarxxfL4l0P47G+3SbsvVL//7yrevHlvaJg+dqxo6FC+&#10;hgand2/2uHHi9evjo6Nr8q6k3j5+XDB8OKdv34SdOxPdIz1cs8hPKpuRDhjAW7pUIWVn18jllPIR&#10;mUTd1U2baMu7BJ6/f92lS02JiZRnPmnraM/KelxV9biiolIkarx+vaWkhsS2JCzs6ymhiptuDV9f&#10;AeV14vAIxxUrqIIzrbRNwrokkCl6OoHGw4cr35AumZuFkRARObt2eXh68nje3rQ9AxVgv2wZgxCX&#10;aVgzfLgJbXP8OOMGCW/yrpxQ+nsz+eH8+bYcJyeSL6MhQ3yOHdPRCe6aLMne0DCEjKjPkSOMjw0M&#10;jJHLiUZ6azNnDnljz337WPb2Li7sT/PP0BnOmmUdEcJ327rVbvFi74MHCeOIiCg6ebKm/v6CGIlE&#10;4OenbEzDcnCgY0ZLpfb2LDLAlBzSleIzCDvwxfLml0P4b9+UkIl37z6IRFX6+mkuTlm3rla2Z2dn&#10;mJvf2Ls3bvHi65qapGkkWZMmRSkVj8rIkYJg3+wCb2/youJx42QzZhB++V5eJaGhjTdudBQXv37y&#10;5OGDF/TakpRUExdH1NGnTUl3W7NzG24mVt3OqE7NaypvtLfP1tZO/npKqOKmW6Pr4bvruXMBTHOT&#10;IUP0+/Z1XLUq2J/7icPhw43JPSqtqdn48eQMSdCmTrUkLSL7GhYipPSMTKlB//5Ei9fhw1IOZ8MG&#10;F6KFNtu2zTUsTOR77BiJlasLWzngGgkRPyiEODQdNSrS1nbPHk+yiJMnW1KeFmFtTRkjcSgODo6L&#10;ieH7+FDOqezmSwcnbXRwYE2c+PMjxDlzbAhdty1bnNes8d6/n1woKzLKyiqCYONwJNEyOck104XC&#10;0DDczIysqYzHCwkRnz0bQCf/GYTv8cXy0y+H8H9/g7ArPnyolsmi58+PnjNHQdK2fHkZi3U3oXzP&#10;nhv9+nGVVnPmTLlCUZvpGxozf75o1CjJpEmJR45k2dnleXg0XL1K7FFKWX/lSrVUWhsbS572RVvb&#10;nVu1bm55a9deHj5c0KcPh8RTXZ25m/oJZlpev/7KixdvVafR3aHipluD6+YmCAohEjZtchH4+yu7&#10;OxCKkV7MIwplXe/dW8/WItBk2DB6475tG58nXbHCQWnqqJCrJDysZ8+2mDLFZNQoWhD4MwnY2LFm&#10;I0eaEq6BAXzCmGSN8kDlrU4SMZ67O6HltHq1KCR05053Sg6pODmxCSpS1HALCymPJ4+KYp7C6+q6&#10;bdtGH9PxSVf5HLEyyVSe2LFjvsSe+44dzqtX+2ppkfqJhDIyxqTwjo4csUhOa5RP5+k4kTY29G+U&#10;S6QkvJ9B+L/wxfKvP0PYuzczKbdyWbkwevRoCwuLn376iZbz8/O7Pvn48a/fIFRFWdkjAubw4VsL&#10;F8aQydTQ4Pbrx1mwIMbU9F5Dek6anl703Lkp2tpZ1tYtd++2VjW96nz6pKbm5aNHdZXtKSktVlaZ&#10;q1dfmj07eupU6ZAhfDK0lCsSdcpxgQ8evOVud5ftdEXqc5XSzoQdO27u23frwAFu//5Jp069//3Y&#10;UWYaplOnXDdvFkdEkh6uXetMEmQ6ejRVcAMNDc89ez6XnX37mEZqtERpGGFGkkjesg8zKYXR+fOB&#10;5AbJNDKDcPfoQSRHRdL1yJlo6d1bf9YsK25IpNPatSRxp0759+ypR7JKnpDv5++wfLnr1q3kFU+c&#10;8BsyxHjKFAummQ7ZSB0d8pASNlvG5Qq7BuQm20knRvpJumdry/rUkapXL709ezyIQ6+9ez00NZkZ&#10;Y3x85EJhWJj44sUgSnGJSXFoKNvBIbSrbyEjic7OzCMZVQUnBj/iS+XfPv4MIYH3CUIHBwflmv+z&#10;xcxfP9YqF7oxVL//7y04nHJCjsrevTd0LqZ0tD2tFArz3N0JlVwnp7ac3AcPXhYUPKiqePS6s7M1&#10;Pf3ZoyeOjtmfhlEj3vr25SxdGmtmnNJS96BCIIjftInVq9fPqve37di9el1auTLVzLJYFO3tXeDv&#10;X/TmzdeaF02FTveFRBJNkhXix6KaHWFpeeZMgKamh1wic9fUVJJH/vPMaT9ldaeybZtqyl4yn5Rr&#10;SfiClSsd+vUzGDHC+OBBb1KYgHPnTLoYJomjrGzzZldClLLBxYuZ7lGUdgaeP09bqnV1HSRK6Uvt&#10;ly513rCBEsV582wGDjQkE0uekzgJNTKiXYhAJp0Ti0mxXdavNxs9mlSaGbTbmz9yJNPAgAq5XLoi&#10;ELr+p06R9SUhJZcrEwgMDUOJbQODEDZbQm8Zs2pvH25uzrThtrH5GcJ3H/Gl8tNnEPbp04eoa2pq&#10;omUlhBMmTCAI//SnP9FyQ0MDs9HHj99/3PbDxwPK8uePMuXKXxmq3//3Fi/b26skkkxr65t79ybs&#10;3JlubFwUGNh85879ps4Xz9+0VLW05+TkubnlOju3ZWaeP3+XkCMzuXr15TtxeckXL/IHD/4H3kjl&#10;7p49yzbnH98mOnHi9po1lydMEM+ZE00LUeJKmV9CaUJq7qUUb+OYt2+/1pRMKnS6L6TSaHJ0pEvB&#10;fizvQ4cCz507fdp//XqX8+cDgvX0DLoGGtXt2TPMzfdTT4gjR3w89+5lltTULCdPJr0ihSRTSmaS&#10;xI1qfKSdHaFLlLps3BgVHk5Gd8AAA/oK2pGO6bB0KWnRhg3OamrMeBYkjEQFrXRatSo8TLRunTMd&#10;Z/lyh5BgIZPOdT1vJFDlYjGdKqkZfTWJrV6vXuSKbW0pHVA9x6evOHzYhxSPJNT/xAn/kyeZm6Ji&#10;KRlgUmlz83BPT55IJGNGT/T2Jgj9T5/+GcKOj/hSefsZhP9kPPgKs+Grfv/fWyhnlifqWlJSOoqL&#10;CTlym823b7ckJTVcv95yLyP3Xv3KlQrlxEzjxon9bG/c2LPnE3KiMWNu7NsvMQshT3v6dBLJ6apV&#10;l6hoad0pLHxYlVZwKezmuXN3hxxywJIYNBZfeDQQtTa0644dCb8jCMlDEhJdoy3pTJ9u6X/mDHEi&#10;ZPFWr3YkZ+jhwbWYNImp4z16hOjpMTczumo8uVDlzRh6YzRoECmPiUno7NnWlAFSokhJGtFiPmmS&#10;Xs+e5DYlHC6hRbQMHmxkZhZGx3det44cI5FGhyKRJGEkYMjBeu7eLQoN3bjRhdLILVvchEIZ29nZ&#10;7/hx+i6Oi0uMPJoZYMbf36HrLi5x6HP4cNeQNswpUaHjE+dRbE6YiYkvEXn0KJ0Gjye1sYmkrJVo&#10;JGG0soqUEcx02BMnfkal5iO+VDp/OYRV3yD8W7x+/Lg6OrqCy226ebM9O/tJXd2bp08tLTO1tZMp&#10;zevViz1kiODkyTsdtY3x69d/GudCPHZsY0LCyZNJU6ZIFy+Oo4V9+27q66d1Nt6/c6d52DABZonw&#10;rBTv6vEkEa/rcegNIh+hKXLyk9kj/jgch70J168EYWdnpwqd7oswU1MCzGPXLmU9njjRnPGHS5YI&#10;AgIWLbKjfE9T052YUVZzr4MHp01T9UiiBQJYOV8vCWbA2bNkGzdtcpk4kVTQ7ORJ/zAzM+Phw0lF&#10;PXbuFLM4xK1y4AkigQCgLFQQySPnSYfq04dpiOOyZQvlewyfbAHRTkjv3u3J50sjrK2ZmzqHD/O8&#10;vOQikVgczXZ0tOlq0KOrru538iSBpzS3VCgFPXDAWyqW0rd779/vr6VFchodFeXnJzh3LuDIEV+C&#10;1tQ0jKwpye/PqGR9xJdK8y+H8M8fv92YUQWlfOHhJRxOmbV1JinYqFGiSZMoRbnq4ZGXHCK5snat&#10;aj6zv7FXKo0zM00fPJg/ZoyIxSptz80Nsr60cGFMj8gShBWj6DnefY+KF2h9h5JXePQSj1/heRMe&#10;P9j8ZD46jqMpdlQRF5Wyy5frvtKE9V8DQpId4oEBbO9eZW/awYMNg529bWbP9tq/X0vLb9w407Vr&#10;mfRMX0ODcCWxokqvrPEDBhja24Y7r1lDsBkPHep14IA4IvLAAa+ZM5kmKfr6wWT5aL3hoEHOa9fy&#10;IngzZliR3g4dahTgL/A+eJAkkSwiYUNiuGCBrYTFctu+3XrmTOZRYaCALDFdBbZudfPx4VGC533g&#10;AOV7dMkQi+QkbqR1pmPH0kmQGocYGpLj/eRL6Vx27nRns8Rhxsb0j6JzYDofstn+/kIdnWBSXTp/&#10;Bwfmfs/PECZ8xJdK+S+H8A/fIPxblJQ82rr12oIFMQcP3orwz6D8MHruXOYZwt/A4/brJ5s+Pd/T&#10;M/tWka5u6qJFcQ4Wdwt8fa8GxI3WvLlz6Vs8e4PmV8j/gNTvIHyndq8DdT+g9nuUv+tf9BIdj9He&#10;jsdtp9qAyphJFdtQ3ol3qVVRUV8JQhU33RdxcXFk4cjO2f1NWKgGK6uyq12wwYABhFCwH5tgI6fK&#10;9fYjjaPPHJYts7IIVW5GErR/vxchat41O4T7jh2iIKZB9Zw5TIfagAABEWVI3zFwINEbGS6cM4fp&#10;FUGWVcAWBOvrEyeUQ5Jyjh5tSsgJBRISPdv588nfhoYyXfhnz7ZZvNjO2DiUBI04pCSTGYeby4x4&#10;T0fW7RrSm76XRJKgJVOtPCvS2w0bXKKi5JRSMoNinD5NZygKDpZGyUly9++n5NfbyiriZwj5H/Gl&#10;kvXLIfzhG4R/i5cPH15evZqZaOlvVlNZ4pYsqbt8+UHzo4SExt27VY8NZ8+WOzvnLlsW16P5IRRP&#10;Ud2O9se424q8Ttx6g8IP4H2Hmh+R+QpPnqPmDWqeo+0pOh7hURuesPHWbvH3uybUO+DhqyI/v98N&#10;hDExYRaMvSRDqOz1Z9C377hxZsqqvH+vB/lMiylTuCHsadOs1qxxpESOMj36zGjYMBI65WZU1q51&#10;IovotHq15ZQpbtu2CQMJoqD5822WLXPw9uKRY6T1pmPGMIhGRJIeErpLltjJRFG+J05w3d1PnvSj&#10;ZJKs78KFzC1Nl02b7BYsYG7JBAlXr3YaM4ZpX6qjE8TcHd20iTI9fteEhFFhYQQ26TOls0x/i4gI&#10;Umxlpw0qAwYY0FmJBBJKC0lCyc3SOVFiGS2T6+oG79hB5+L+M4RuH/GlcuOXQ5j60Vq11H2hqgK/&#10;t6Cc8PKaNayePRVLlyYeO0ZKKJNWmZtn7Np1ffJkSdfTdjbpZLo0scDLy9U5S820EJefD3f/gJx3&#10;ePYKM1+DpO9qB248xq3nuPV6Qf/nzHJ7J+53oLAej5vxJh0fUvDHKyP+oI0f5Jv+tAo/yu9ESX4v&#10;EMbIY6jCuh09TbW2Vy89j0PH6C0ZPG0t17/R5eyyYQPldRHWNtu3u5844RcexCU5os/Ighoahihb&#10;olGhbJAQtV+2zHbBAhIakp29ez2VDWvs7VnBuroWkyYZDhxoM2cONzhy/HhzUsdt29yEAQEh+voS&#10;oXjlSkeSL1q5Zo0TrXRatYr0lvwqjy2icxg0yHDsWFP6dpa9veeuXQFdwwHHRkcTlsS80ZAhBgMH&#10;kpWN4vBIPPv1U93FJYNKFw4imefu7n/mDHFIrxwnJ5FQevq0P53wzxBqf8SXStTfQ/jw4T+qXFtb&#10;26dXZbz+poR/i/fvP+TmPggKKl68OG7OnOhp06SrV18eP148erRo1arL+/ff9PTMP3z4FtNJ4k4r&#10;ih6g8ilePUXyEzx8iar3+KEdHU0oaUFqI0qaEdmCzFbkd6KzE89b8L4BPz7HDzX4IQd/EuMnGX6M&#10;3/GHQfguLDQn4vcCoZMTO9TajipsiI2j8gmE75nzTP0lj3dGNRrvyJEm1nPm6PXty/f0PHrUd+lS&#10;e0vLCOX9GNPRowkD5cD4pKWamh4kNU7r1tktWuR7/DiHFTV/vi1xxYylH860IGWGnOnRg9ymny+f&#10;4Bw1yoQ0kJRQmbMdPeozapQp8UY5G8vBwWnNGvulS0mwxKFhy5c70OlRMnn+fGCknR3hxDQK9/ER&#10;+PtTQui8bp3Z2LFklcmgirkCEs9PT1P69dNfvdrZz0/IDFFlaOh75Ij/yZNEskwiNzX9bGq0RR/x&#10;peL6GYRqamqfHtYrF5QP61+8eEHLoaGhXZ98zPp4U7nQjaGqAr+3ePz4NQkdWVGCcMUK5unC9u0J&#10;cXG1iYnNy5crlFO+9DdvRWY7rrT04TwdpP0eooeofIZ7b/GmFC8leN6O1gZUJ6C1Cu0P0d6MR814&#10;fB8vavC6Ga9a8UMlfqzEH+/iX65d/MvYqd8PwesreHPi9wKhlxdvxAgTx9WrqcISOcp7/d423sz/&#10;AMdN27oaZjO3/j337CGVI8aOH/el5I000F45F6+6OsvJmSDp2ZMZzILyw3ALpi8ilVBDQwcHFmV0&#10;s2ZZE5+sSHGYqaly6Cf37dttbCLHjDFjWrQFCsivKh9akHgOG2ZMonfxYhAdh/TQZORI61mzRJFs&#10;Ok7v3np0RTA1DYu0tiY4SW/Dzc3JBgeeP0+7k9JaTptGh6JkkjYmYaez69GDGUp42TLmwiHlcikz&#10;pJyT/i2kzHxf358hxMetXyrnPwaqNvrPWsxQ0Jp/aDGDj79qTKf/NFRV4PcWH96/r+Dzc11cWpKT&#10;6y5dqr12w84ua8AA3vxe1xDQuMikHn5NSG7G5Yeo6phm+R4Fj1FXg+I3s7Vf43UH3qXhbQfetuJ1&#10;CZ4m4uk1PC5EZxFexONNC17S+hv4cA/fR+EPdviTxP49rJ9hzLv1i9/uUZ1Bd4cKne4LnofHunVO&#10;c+ZYk+YQGx67dysbWB876MrUX4AETVmbSWmo4lrNmEEW0dAwePhwkwMHvKn2M42wx4whddq40YXs&#10;H4mVqyvHa/9+o6FDiQqq9K6u3NWrHSk53LPH089PEG5pyUzfq6FBwqil5Uccktvk+/s7r1lDOiYK&#10;Dd+82ZWuC5MmWZibh5NIkrml07CdN48fEEwZY+/e+jNnWgUHCynNI/BIEinl47q6BmlrO61dazF5&#10;Ml1KOK6ubm7cJUvsKT/s+kcw+eHs2dYnT/oz3aPOnnUkr9vVVu5zCI2/VM5/jFFt9PFj//79CTll&#10;G1ElhLNmzfrhhx9oQfmqDHw0ozL4oz0V1apfHaoq8HsLsqPJyffPn08ePyZqO3JQ8l0P/qs+t56R&#10;qxwqb0JdGzJeIfkhmh6tHdKG1k5kP8W7l/jhT/hDK37qwA9NeFeHNw/wKhtvCMh6PLmCFwl4lYXO&#10;Bjx/hpdP8L4Or67iRbLG04snXwLv49XaPdWrjB68/SoDPanQ6b6QS2WUvE2YwMyzSepEFdZm7lzl&#10;YDO7d3tSKkhrzMePV1ZlytaCdHQILd9jx/bs8SJ5JCokHJ7NvHnkTqnqE2z9+xsuWGATFRFpPnEi&#10;YWwyalSkvb22duCmTUwnCsLAw4Pnc/SoXs+eRsOGhRobK4dmoyOLQkMJeO/Dh6N4QnpLkE+ZYkG6&#10;KgwMJLTo641HjBCHhc2dazNihCl9kUwkCjhzxmvfvlATE8oPiUN6SyQzGemRI0zj7ygp8Tx6tCld&#10;Gnr00KXcdcIEs717vaQcDp0AyThlp59D6P+lcv5jkmqjfzrwMXB/dztSVRX4vcW7d+/37btJnvPQ&#10;+k5EdSLzYR9eB5LaxsS0o6od0W0QNuNKp0bSe1z+Hk2v8f45mn7AT+/xUzF+eol3tXhZiBfX8SYJ&#10;b+rwohpv4tF5H0/qUP8AnY9Q3oD0drTk4kEaHkWrN5xBpT+K4nCVkkyF6iS6L969e6dCp/tCU9Od&#10;FS5kRYjIP1LVVw5Tbzx0KNPXDjrTp1uZjhpFa1y3bFE+uiCvSAmVyYgRLhs3UkY2c6Y1GT9BaITL&#10;hg1UrUVBQStWOAwdarx+vQvLzk45JajjypUSLldPL3jfPq8zZwJOnPCT8IX2ixbpqqkZDhwYHhA5&#10;cKCRurreunXOUh6P6cR04QIrQjhvnnIUbUO6OhBgyg6NdGL8MNbChXaEFjPgDU9Ijjfo4kVypEJ/&#10;f8pO/c+cIT2kb3RYutT74MEooXj/fu9x48zIx6qp6dG30AG3bnUTsEVh5ub0j/0cQtmXyvmPf+sb&#10;8U8HPsq1Pmar3nRTqGrB7y0oLztz5u6aYx243oaqB2h+gCv3watGQyP5T9xrB/8FLn+HWz/h7vdI&#10;/oA/Psf3z/D9W/zwkNG9V6V4V463JXhRgk4+c8/mxWU8LMTzF3j+AA/zURaNqmyUpOAeG3fZB9Ln&#10;TcmzH19xCvVpKH2kOonui26HMFYqDQvm79jhHiWSkkDNm2dD4kMGj6q7vobGru3MmGhMDtbFoYem&#10;plIPKfELNTVnVG74cI67x/Ll9lu2uAoieWRBKU+T8BgySXaWLrUn+8rsAFAOJuULDQ1D9fVDjhzx&#10;IWGkpI4cKX1E6NLbvn0NCA8SLnFoKPNs3dLS1jaSrgtdflJ31SonjrMz01Sga6oZ8qJTp5I6Whw+&#10;7E3cUp5JmSGJoSQykuwrpXxkrc3GjKFMkpiUCcVaWv7TplnSKdGh6HTIXZOh1dYOohT0cwhvf6mc&#10;/1it2uifDny8Q0X1pptCVQt+h9Fr733tKe32ag+c1ToPzGhHQjIeVKHjFTLfofB7CH9AxB9w8if4&#10;/IQjf0HZn1D4Bzz+Ea9f40MePuTgXSJeXcfrRrwsRedTvMrB1fdofoPOl8h4jlutaL6P+maki1B2&#10;F4W3e6VI1Wv5eJSMiO6fJLT7IYyJDTx71s2NQy7R2jrS05NHckdJGt/Li4GnRw9rqzD6P7k4ZmAZ&#10;INzJrYspprVnmIkJLZGrFPj7HzrkzZAslgUST+fOBQWJlLK5apWjy6ZNtJnhoEEBp08LBDI9vZBD&#10;h3zI6NI2lAEyxwJc1q8/ezaANJakj4SL5JQZec3b29dXsGSJXdc4GDpLlzqEGBrSkq66ur+WlplZ&#10;GCG6aJG9hUU4+dUIa2uilHwmMUwn4L5zp03XjIhOq1dT6khwkg5Pn26phJAKHZDkmjj8HMKCL5Xz&#10;H1tVG/3TgY9F0o+vVG+6KVS14HcYC8+1LLJ8AN+WgWZVKH+GBz8h/QNuP10z6jkuvPPCd8H4/iK+&#10;HzD6j1vwB9j+hMJXKOjEy9d40YkXEjxtY55JtNbjMRdPn+Hya/Bpg+fIf4ScRhQ3oLQIGZdRcReN&#10;t3E/fXZ8IlIe42UmfmAN+Zda1Ul0U6jQ6b4wNw8XsbhsB4ewEBFxyONJWZHiqVOpsup4mbuSmSTH&#10;6GHLdGI6dzaAeKP662tqq9TDnj11BT4+er17m4wcGWpk5ObGJbRcXDjhZmaUNzo7c5SNV0isXDdv&#10;ppzMbNy4CAsLe3v20aO+lBwyQ0WFCogTJYfeBw6QUx061GjsWLNTp/zpKhBqYMAMSMEVkyXu2kSH&#10;GcTt+HH9Pn1Mx4zp+gr2smUOdCjScFFICNfFRRQYSLyxnZzofGhLItB2/nyHZcvo4KSTxsahykYC&#10;yqPRAtMIVlXBGWwavlTOf3yq2uifDnxsoqLxsXnTx0eqVb86VLXg9xZIrZvg0cg837vYOUz3JcI+&#10;IPU9ZK9x4RV8Xs5RfyfFd1L8aIWfDPAjzjxHYgeaHqCtHU8JpGdo/Q4J36H6FZ49xsMO5tFF8nMk&#10;tyH7EUrKUFWEnEw8uIenZFaT8a4TfyjHHzrxrmBgfSO+v4rcbh56VIVO90W0WExIREVEkItzd+ce&#10;P+7H9/SU8fmzZllTNb1wIZAUjCqs9vkAyqnCXVXPLXxMfh4VO8w/kujS79vXbft2S8vwJUvs6TiU&#10;pPmeOGFvG67E9ehRH7KphLTllCmkVEQ+pXMkYsShMDRM2Q6OtIlSQVLUUaOYbvhWVhGkh8xAMSYm&#10;/v4C5Y0iEuOTJ/18jh41HDyY9iKkT5zwJYUk+Jk+SiEhJJ4EISWHtEDCyOSHa9ZYTZ9uPXs2nR7B&#10;6enJpbyXJFf53IX+UZ9D+PRL5fzH96qN/unAx2fKonrfHaGqBb+rGOjThlvtA2UPIH+qYfz0Cl7t&#10;wHejLb6HyZ8W4PtwvJfinR8+OOFtFF4EoEVNsw6SCiS2ov4p4l+g6iXqXiHxKRIfo60ZddWoqkd8&#10;PvzykXsHzTW4X4Gnt/CuAT8+xE85+GMFvv8O3/9hxIer+NCO1514Vqk6lW4KFTrdF96HDgmCgm1s&#10;IqPlMdHRsfv2eZJc8Dw9WQ6Ogwczo1qcPuVHgFnNmHH8uC85TH9HXyV8AfqqMS+oODtGKjsWuW3b&#10;ZmIStnixPaVzJESOK1aQ+VRuc/q0v+uWLbREK4kWygzXrWMahZK4Sdhs067Jm8hnsmxtDxzwIvdL&#10;VpMMqlwoCjEwINgMDEI+jVzq6MCm7NSgXz9K/Cgh3LPHc/lyR9qLw5GQL40KC6PrCOmeODyc5+7u&#10;p6Vlv2yZ+fjxllOnumzYQG45is2xto6g7FfJ4ecQ/vClcv4j02H3UwQFBSkXXF1dP1/49JYCH39U&#10;ltkf/+D/8V9Ua39dqGrB7yfmV7/sb/0QAZ1M5nbvOfjP3Ya+i8VPm9b+5Iv30XiijRYvtNqi3Q/t&#10;5mg4gWasb0dsO9obIbmP7BbUteNOE67W4VYZyu6gLB8l6SjJQFkC7hcyN0jfNuD7e3irwPtKfPcn&#10;/Pkn/OVH/KUTf3qJP1er/6kSH+pUZ9NNoUKnm0I547TD8uXikBCZWBIjj/bx4ZOUkTayHR15/oGT&#10;uuZjcbQONh01yrOrg0WXTXXpqrygZO9Tr4Xt293tukbOd1637sQJP6LIwixUWfX37fWkDWjHs2cC&#10;rGbOZLZZvz4qMlJHJ3jBAtqJmbdM4Otr1DURjfHw4Rw3N+VgM5MnW+zb5yVhc0gheR4ehDEjXNAZ&#10;NcqEFcYnmI2HDSOfyWWLafvVq50uXgySCQSUoEba2LDs7SUREVQ4jo6+XU8jmMblU6bYLVzorqkZ&#10;bmFB5lmprp9B+B///qVy8MfvW7uC2awrlLsoZ2Wi+D+Ht8B//IeybPmP/2j9j4/f/4dy9a8KVS34&#10;/QT2PB84pmMC7vfx7YTOiwg8jcGzO3jZguf2aA/FYx88CEL2NaReQZ4U+dt6ZOJ0AcT3UfwC4keI&#10;bMDtakRXo7IWea1oKmM6TLx6h9c/IPt7vH7C3B193oznz9H8Hu9e47tXePU9fvwJf36PP7zHjy/w&#10;Z2P8+WHdd9050oyKnm4KmSxm0yaXCGtrZqaxkyeFQUFk5LZtI6Nod/iwDzN8dTh/9GhTkkROCJt8&#10;HWVoytstIVZMMzcqpEhDhqi6XJDDNOryrp67dytbUXMDQijxIsg/TUbvbB9G6RwpHilwtERC6eKG&#10;DS7E4ZEjPpQBKp9n2MyaJQ6PINM4YoTp+PFm9BGJW4S5OXlmIk15nOnTLZl25BMmGA8dGnDmTEiw&#10;iJzt7t0eYrGcNuO4utLJkyrKKMftul+qlGXSc6upU0k/XbduJZEkEztggMFnEP7xi+X8Z0qmpE65&#10;rITwxIkT6urq/wjhn/+x/PpQ1YLfQyyt+xO0Ho3a/2jUwlIunkL2QG946zW0K9CegcdOeKi++/5Z&#10;1Ggif8Sy9AFrkg7gDo6U4+QTrHyCY/fBKYa4AsIWNed6XG5GfQPqK5iWawUPUPcEdx4h+SnTk/C7&#10;Nwxsf36L1/+Cn/6Alh+Q8z1evEPnD3j2E968xdsygnPZ2+4cc01FTzeFTCjU1g4in0npE/m04IsX&#10;Q42No/gikVBKQkRZWVR4uL09a+5cm5kzrcRhYYYDBgTqEEFMB/wAG1eGBsBq1qzZs5kEkgpxSN6V&#10;lrz276fUjuhlJoEB/E+fVm5DO4Z4hZLcmY0dy3Rr8OGT1hHzZA6dnDi0mdHgwbQRmVsxh698zq7s&#10;HExnQk6VEylU9gCmQjv6HDmi16cPHYpSRxcXzt69Xk5ObMoHo6W5Hp8AAP/0SURBVKOiiDGilPJD&#10;SnqpkJDSwckPO61eTVpNQHrt2yfhCeiK8xmEr75Yzn+v2obi8xYzBw8evH379tChQ9XU1Ojt5/PU&#10;47WqzH/3kfNH1cpfGapa8BuL2tfvbK1eblr8ZoLPczg8QHITkh6u2PDdKN5PM3zfzuydl4lKdU7j&#10;BVQeXFd+fkDJOPMiHM88hXsL1+TD5RZSsiEqwqY8HEjDhaINatXIa0FWB4RPkN6G0lZkP8CTRjzr&#10;RPNrFL1A6RMUvUfJj2gkzP6A5j+g5ntGCSs/oPgNWj4g+Q2SXyHjPSp+wKu3ePVk2bsHqnPtjlDR&#10;000hFMqpkM3T02MGI6NEjWozM0TShQtEJskOny8jg+fmxiGPunu3O/P8sEcPf3svJQZWF50ZqgDL&#10;6dPnz1fdqqFETvkwI0DfuGdPZlo1ApL0kPRKqaL9+hlEWNvoa2iQiAkCAkjo6ODTp1stXWrv5ycI&#10;OHuWrC+BTsJL2BOHpLRkJLW1A1Wjrblxhg5l0lFKEYOD+ESU4eDBNnPnkvqZmYXTZgcPelMiStcX&#10;UWAg2Wwpl6uIjaW3HBcXsrXErffhw2SCLSZNohMTR7I/g7D1i+X8S9U2/3yg7e/KkO7oU6GqBf+9&#10;8ezNe1z6AZdeIf45rjQj8T4SW+Y7VMYOeM9Bx+DIx7j6cubFF2tGvFK/98Zo3GvEPWH3e4iohxfQ&#10;iIiXvcc/9UUF3LLnT0mHVyqsU6B9Wxcpx4clwyUHaXeRmY34QlhU9HK9jyMVcM6HWSHkHSil0gqf&#10;FiS3oPMF06+3/hVTCp6i6jVD3YvXqHqFt29R+Ralb1DzjjGxKY+R/AL5z9H6FK8e42UlmdVly5ap&#10;/jHdESp6uim0tPyp6tvasoQCuVQkFvj5Ua0lWnje3kTjjh3unp58WZRULo8hPZwxw/rChSAm8VNT&#10;c7fxVyJnaRGm9JCUbpFkKVfaWoUx/wN87Zg5LTZtcmVuyfToQaqofDxA7pTpyN+jB6339ubTBiS2&#10;RBqdDIsl8TtxwoDklPRw2TKSsvldnTBIik1NwyJInS0tz50LUFNjksPJky2lPIHLhg0mI0ZQnikX&#10;i+k8d+3yJH2zs4skPYwKDRUFBckFAuUg/yw7O+LQX0vLZt485snK6NHuO3Z8BmHpF8v5B6pt/vlA&#10;+d+VBQ0f97Uy5deEqhb8dwW7sB1BlQhvQfyfzZd+ILoQ/xSXO5HYfuJgFa61zTe+v/5QUV/3cnW9&#10;Ds1Bz8B7A9mTQWMeg/N8K9pdiD2bqqH6xbYo0pyVuXPyneUbbs2bldTP5CrCCpBViPI81GXhdgb4&#10;2dDNh38BfJpg+QQ2TYguwc1CFFcj/T4aHuHhKzx+jrZO5hHFw0coa0fdY5R2oukZHnQy2phHOtmJ&#10;gke49RopROk7lD1H1WM8aUft698yhHxfph/tvHm2pISU75GYSDgcMmlCgYyEKCBAaGMT6erKDQsT&#10;BwaKli932LjR1dONxTwt7NHD1963SwV1TIyClfdUzCdO/NSLz9tElTSeP+vXu2tkXps5c2gve6sg&#10;5Qb0jUrn6X/mjKcnb+tW11mzmMkhtm1zF3BEblu3MmyrqRHzrEjxtGmWxOH48ebscAEJNdvRcfXq&#10;nwebEoSzKO20mDw54Nw5rqtrSIhIU9ODcloyqCT0pIeEYqxMxkyb4eYWoqfnf/Kk48qV5GNpf+Nh&#10;wz6DMPWLZeOdzmtdodr0nwik/10R/eIHjf9JqGrBf1fAoWzT7spedmmIyLDZ+G+IeQTFY+S34tKD&#10;ZLyswEsEvID9u2kTno0YW6a2rRn6nX3nPb6ItmX9n1nhvgPaTvTN3rDttl6fZE0kzVuRoXGwBlFt&#10;uNM51LEVXiUorUFlI6qrYJGHkMJBC6qh2QDfCkiqwW1B+UsUUnmKlk60PURdHRqaUVCLuhKkNaKZ&#10;1jxG0RN0PkfdM1Q8Qlo7ctsQ28p0yLhVjZIHqH2GR89R87gbIbx+/bqKnu6I2Ng4wiZYV5eyLOKE&#10;TCkpIUmTTBwlF4k8du2KtLV1cGDr64dwOFIHB9aZMwGWlhGEItvTh0kKgUBHH2WfPZ2LAQYDB9Ia&#10;jx07VPf9oeO8di39z3DgwL17Pfv00Tc0CDbQ0DAbN27uXNVNGq5/MEHINH85eTI0REQZ3cyZ1pQ6&#10;bt/uJopkEYfKtuPumpp0LaAMk7ZduNCOCPTYvZvomjFD9QR/6VIHroen9axZpG82s2cH6eh4ePAO&#10;HPCmE/b1FUjZbMonY6JjwsOjSFfDTEyokCmli4Ky0dxnECq+WM4Xq7b55wOX/67wfu7u+18PVUX4&#10;7wpYZcO3FdGPbdXkFyEfKeuArqjH2Zs26k9KeryvQf2JHhVcVHmgzQTNPTbUne3RaIAaLRQnIE9t&#10;0fWja64dVC9YvSB7H5pg2NlzZdu0CbVzptRM2HTfGA+PD3qwt2cTGh+gsAQBybC5h03l2NIAeRmi&#10;C7GjGiF1qGpCfS4qq1Fei4pqNNahvBlVZSipQUMTo4cVbShuRl0rUlpxvxHpj5H2CAmtaHiAkid4&#10;+Bpv3yHvea+Mbpuvt3shDAkR87x9qBaGmpgos6xFi+wsp071o3Tw8GECktxgVw7GVcTFkVhR7aU6&#10;TRBOnWoZ6RtC/NC+4ebmo0aZ0KKBfrCqXZuVig1ynsom11TdV6506NVLj5I6ehukra2U0L599ZXd&#10;EQ369Qs1NORzJVu2uM6ZQxzakJRRLqrs4kiFEkVSNuVe588H+mlpUXZKPlnJIX0RIUeZHl1T9Pv2&#10;NRszhmynhweX5JdSxIgIZsDfoCARnX9YWJQ4PFwUHEz5odeBA5RJkin9DMLwL5bzaapt/vlA5N8V&#10;kWpM4F8VqorwNePsve/PZr49m/8esR/gX40r75YHv++z5eFttdoee5JXajaZoNoDyWNPVoJdk41C&#10;Q2RpI0MTWduRvg/pK8bEnV4iO7At1XNovjWKglGjsbVy7qjijahcuK9p9fFnQ5c90uz1CI4Pe8nb&#10;0FQBI0oyXyKlHf4l4JTDJguxdThagmNFuJGD5CTcysTldMTmQF6AjDwkFKOkFPklaG5FZRMKmpHR&#10;jPz7aGxHYQdSnqCaEsIXyO1Ebj3TK7/zAzpeI/Ulcp4vevifNJ35X5+F6q/8f42bN28q+emWCAwQ&#10;DBlipBxkjQREOZ780UMeIQYG+r17y6QyyrJs580ThYTweDI3N46nJ9fMLOzAAS+yhRoa+l5OwaZj&#10;x+qqqYXb2FE617OnnoNVkJJMJyOXLnZ0KEtUDhzssGLFmDHMYKR0THrraqcypbs03c0nTKAlyylT&#10;QvT1PTz45EuJw2nTrLZscROERig/JVT8T59WIjdggAEvkpkb1PvgQWEkV9myZ/hwk9BAXvDFi0Qg&#10;bW89Zw4JppcXT0vLjzJJ0kCypkeO+JDae3nxyV1HS6VsBwcima4Cn0Fo98Vy/opqm38+4PB35eWP&#10;qvW/JlQVp7sD/D8h4hmK/gjZH5h7MFfeQ/YYineQvgxEYRzepOCVDK9z8XLz5MsXkeaDiinHm3C+&#10;fdii4nHrsqYNzIFRGrRv8ZAahZJLqDBQv89HPRtNpkMaPFFriIpjqFk6tnnI8jor1A44Uz92V5MA&#10;HT2OPh3l0QjretwqBScHIZVwbcC2MojSEZ4CeTYCM2GfAdd7cMrBtTwo8nA5D7fzkJGFgmKUVaCm&#10;BkV1SG9BSztKyIg2IfMhMjrQ/gRlDcyDjSePUfeWuYXz/BFaHyGvG7ICFUDdEZQgbdroMmKEiefu&#10;3VRx3bdtUw52SHrosmkTVXoSDdKcwPPnJVHROjrBcnkMoRgaKiKDSnuRjrm7c8lzUmrHsmW60VNC&#10;SEAybAFruqb1pUIYKKdMC7dlxslnelHQnhoaG9Yz/TOonDjhazJiBLFqOX16pJWVMqObMsWSToaA&#10;pExVeeOH9C7ShbG1tEg00qXBZeNG8qW8SL7yhtD0rhnzyUIr29nZLVzYxSGfztbbm29rG0kQ7tzp&#10;fvp0AGFJKa6Mz+e5u5PGfgbhkS+W82zVNspYvny5cmHChAmfL3x6S4ETP5dnHz7+sTvazKig6dZ4&#10;9PYDrv8Ryd/jzjtkf0Dm97j6HWJf4NJTyDv98Qjbn13B60K8v4P7+3uV99hVE456DqrOomIzygN6&#10;3/BBkjVuLttxdy9SRzvkIjBjrG15PKojcX8dWhf3b9qA6v5WuaPXF/HR3mvdA3e05qL1Flr396tV&#10;35wLs7swL4VvJk5nwysTRikIzUZMAa5n4eZdSNMQfQXRObiZAmEyuOlISUVuJvKykFeApCIkliCp&#10;EtmEXwuq61BZg6ZadLShrQ0t9SgrRG4xCouZlLK+HTkPahoaVX/N/2qoAOqOEAYGOjICRWmaOcve&#10;niou2Tllk+uJE81JgmRCEYclJkSJBMoG+XxZjETC9/ERBQUFBAhpx0mTzG1tWa5bt9rOmRNhxdxW&#10;IRKUA0CRNf00RYSNZSjzP8oYPXjEYaSLOy3bzJ8/YIBqLpcQ73D7pUsJNlKwCEvL0FAxMTx2rOno&#10;0aZHj/r6Hj+u3N2gf39ymMpdFi+2F/r7O61e7bV/P52DsiUNIbpnj0egtrZe17NK24ULWY6OXK5U&#10;JJJ39d5gRp06dcpfVzeYdmGxJDEypjfzzxAOHvjFsnJFjUtX0GbMo/q/f1gfGRlJr//wsL7P8J+L&#10;D7NfN4SKm26No3NfIfkdot/vPPICqS/g8Lrv7ldJeDnW/UUGOjdpNHFRIUTOpOH5t1F0CSVaKBcg&#10;e8j6LJwsiUXW1iFp9NYWSRKkrJqUZIU8CPIX76k9uqbsBlrd8FR9ZTOm1+5CaTIKi1BWhbpEtCSh&#10;LhClOFMBfhl88sDPgHMC3GIhiodIDtFl8CVISEUBWdAK3M5Gdi7uZiMhDbFpSEpHdhaSs1GQg1vl&#10;kNbibiPuNDBdeyvL0EipYzMaa9DYgsJ2ND1EQxvqm1BajuIqZDUis1711/yvxl//+lcVQ7861q93&#10;8T99hrKjZctIo/QjbRkRI6IWLmSe+IW6+jhv2MDz9Aw8d85t2zYJm21uHs7jSQldvpcX18PDzZVL&#10;jnHxYjsTk9CAc+cI2kj/sMGDjehoRAsdynTUKOWgGFTCLa2ZNWPHEqikokpQBYEqU9q/vwEnhG05&#10;eTLtSDQSh6RddHoEIW2sqxvksWsXsx3J9Y4dypZ0VFavdmJGlFq7liR97lzb/v0ZpIlGQ8MQ8pnK&#10;Dh+2CxaEmpoy7UjDwoQCmbFx6MWLwQYGtC7MxYXr5yeIlsf8DOERfLGwPxtsrYvBv4Pw7t279PoP&#10;EO7Hz6W7QsVNt0YEHs7EsxMjXsxEE0KaoWgZEP6knbm1/ywbr4vxzhMlXsi0H1Fj3i9hxuzI+duT&#10;FT1LjvbKdu6Z2f9QEQQVCGjs61gVM7iSjWID3IVT4hWk+eGOJy6H9c2wR4E/svojzRPVKcjnIouL&#10;3CPIQVg+vK7A9SosboIrxg0Fbl/CtSAkhSGbjdJrKCIIC3EjC2UFKC1FSgnisiFKQsgNSG8g+Q4S&#10;snAtB/F5uFuOyiLUlzKtaoqqUVuF6lQUZSGrAfdbkdGExlZ0dKCsDtdqkFCg+mv+ilAx9OsiNjra&#10;QD949GiTYD09qqMbNrhQ5Q5x9SXXZzVjhrq6LvFDRpRSpggrK/edO/21tJyd2UeOeBMe0VESYQAz&#10;l2hkpOTMGX8SJUdHNjlY0lUDgxBKDg8e8FQmh4EXLijvplCxnDqV/keA0Rqyhebjx5NNZYewlZ8O&#10;GWIsDAomU2s4cCBDjrFxRAQzAqKGhsGwYcZmZuFOq1YpD8T39BwxQtVQjowrbel79Cg7QnTggLdS&#10;WgcONHRz4zLc0jf16GEzdy5tEG5mRqLHZkvt7FhGRmHGxmHW1hFubryAAMHPiNjii+XKZxB+3mJm&#10;/Pjxt2/fpgUllp9sKoU1VCXy53W/NlTcdF/c3fg8Ak3BeBaCZ+64zxrw0BI1TihxRIkEEhak/bxv&#10;bkXunOOJx8Yke/Voh/ulEVZ33JHqiyx9VCO0FooqGSrckHMLmQi4t3hkoTfSh2jmLjyYIUCJCSqN&#10;UXIQeRuQtgfJTkjRRnxfrUsIuI40MWzKcIeLbAlK76DkCmpCUCRGQTQKfFGZgsoqlLehuqsZdyIZ&#10;yyqkliGzGJcyEJWLiCLkFCE7BzfScavLl5IM1pSjpAq3i5FfhKI8pN1DwnWUliG9CCXFjFQW5SOv&#10;6E//+99Vf9D/anz//fcqkn5FxMrldosXU+p14oSfgBfFsrM7ftyPDGS4ubmuurr1zJlKMEINDSOs&#10;ramiu23dSqxSZrVvnxfz/E0iiWKxYqNjpBwOpXk7drhzwznWM2ZQ1V+61J72dbRQdbYIMlO1aJs2&#10;zVJJ5gXtwKFDjVmezAYGGhorVjATwlCZONFCEBConEDGevbsEH39iDDRzJlWGhr6Y8ea2dtFKu+1&#10;Uj7JDQonMmmXnj11LS2YybSZcdO8venclEPFDRtm5OHGcV63jv4tpK70L/UhDs3NpTxeUJCIrDUp&#10;oYVFhIMD292d9zOE4fhiSf27YUf/qQiFqkTP/1j79ynlfzlU6PyXojiwjV6p9vxY92Nh4EsuHobh&#10;CR+P3JCyvHelE8rCUeiGu0lICsGtm7hth4yDE0s2bs1FUqrucBkOxbnhigMUa5HhhzRz3O3rdAs+&#10;V7VxedfU5CvIu4bs6yjQX5vni/wNSyqcUKk5IH2OWqIVSsJQOmZEFjZlg1eEPTmDt2XCJg+ehSiM&#10;xbVSNCaiMmZgxaae9afRkIDaSDTeRHY+MjMYugpzUZiNu7mMyt29jWu5uHIPihRcvccs3M5ktFGW&#10;hNR05KWhIAv3spCZifxs5NHxi5CUAUkq0qpxtxaZjcjpQFJHSOdb1R/0V4SKpF8Rzs4cMn6UbpHa&#10;kKsUsvkyPv/ixSCmlYwTk8I5mjJt0yZPtiDMmM6BR496HzwYakJBji6I6nG0PDYoSEw2T8JiXbgQ&#10;pKXlR6waDR7se+wY5WZqajrkURkgAAdLle30MmYcL6V669c7k4H0OXSI3npoas6cqQJ1/nzbcAsL&#10;w0GD9Pv0IQ4JLQ93Lq0cPNhw+HBjlqsHsxFgOHgwJziSSKZ3dIZ0DnSx8D95khZIlpWHou0DfDlO&#10;a9aYjBxpMWUKGWA6f7qgyASCwEAhEUj/BGvrSNLwnyFU4Iul+JdDGAum/OvPw691Qyhx+jwIqk+h&#10;2uhv8afv/v3Q5vxrKJYPLC3CkxI03kNuHvJb0HKZGaTlRRg6ewU90ENLDpqPoPkQk++l9XZMOIV4&#10;K9zsPT7uGBLM1W7MHS/zwjUBbsJd0VuXDXOehmUszKRYJ3JSl4/bUXupV81NlF9Sr8D5QtwpITkT&#10;of3C/Bch6EhErQXKrFAI7QroFa5Wz4BlPhQKBBBLOQx+iQ1oSEZ9NCqvoFSOqniUhiEzDbVteJmF&#10;vBqkV0NQjttVuPcE95pxPR9XcyBIZMQwi7QuF1ezkVvA5IrJaci8h+w05CYhJ5fhMD0PZXnILWQQ&#10;peXUEtyoQkId4n9tWkjx7NkzFUz/1fBw57m5cYgZ8qVWVhE7dhALHmxHRwFPMnq0WbC+PlXkC+eZ&#10;tmkkL34nTpA1JbrctmyhbSwswkk/PTy4lFb5+vKZHkMi6bFjvg4OLIeVK2lHfjAzIsbs2dbKBxL6&#10;ffuSoNEaIpNcKK0JMTSkLHTBAju7RYtIHskrKm/MUiFjHKitbTx0KImY5bRpQTo6jo6sJUvsySHT&#10;AT3/NmkpoSUSSvv1M6AkcNs2t6AgYYSFhe+JExKheOpU1YNK4pDyQK+9e23nziVTSt9FyS1dR+hy&#10;Q9kgcWhiEkba/jOEqaR4XygpW5+ndIVq038iksGU179gj18Ve5937DVvm3ypHexaSBrQPyO8bw10&#10;Gg0PFA70zs1Aljku30FxLlNhC/xQIUXrDTwSod4IucZID8VdOyT0ORKtviNqNaLmDREchNQSMbaQ&#10;G4EzY3dkKOJ0J0m1pogOTQ7yAm/muBisjIdRvMbMaKy9KUMukhsPbq9drFdpw5BUfx2NzmgKR2OP&#10;ZfXLh7fsW9IweXipxvpq2NTAtwrZhSi+jKupCE+F9DbKElEWjCI5MuORfxM5CiRnIC8bZSXgl0Ja&#10;wjwelBUhIQNXk3E9HYo7kF4B5yauJOJ2Dq7cxt0sZJB9LUdtKXITkRzPAFmSgaLbaHuEvEfIqEZB&#10;E3Ke4Eo7JN0z7IgKpv9qCPz8du70ILFy3byZZW8v5EnIRlJGJ+JHRQSxhw0zIVtIijRxonn//gY+&#10;XhymoYmpacCZMwSrwNeX6q6OTrCnJ592YW4/Bgf7+wtIUSNC+cSPXu/ep0/7k1fcs8fTqeuBO+HU&#10;ty9zk2bDOid6S4bz3LlA4urihSCz8eMpD2R7eH9qenrypJ/X/v3KBxvMCKJOTiEhonHjzGh7be1A&#10;5Yg1VKymTz97NoC2IhSnTbMKDhKSGJK2s8IEkyerkB4zxiwshBlW2GHJEpPhw80nTKDrAvnS6K5p&#10;0uhqQnr4M4Sl+GJ5+MuVsOTnA3/1cDApgVEHgqn2Vzri/sCkB8tcWuxREovC5WPyh64rOYZCW0RH&#10;IoaPy75I8UYSWUohcnxxzx2JFpAvGCrFGfHmiXHmuKQL9qaZ4a7g8nBLiIwLc28i8A7CktafSIH/&#10;HTbuxCIDvPz55xKX4mYAbs8YlS5EyilkmSD/KIo3Dy/wQmkgKoPQIGAGPKv2Rx0XLeuXNoFdp3H+&#10;EVLvo+Aq8tPgVYqQFNyLQzkHtTxUKlDlh5KryI5B5iWkSZGWzby9XoKoUtwlumrw+Akam5Bfj5pi&#10;VJczr9n3kJeP9LtIv4Hiema8mfsPUX8f5a0oaEE28ZmP1g7mNmnqA9x8hfvfo+ad6g/366KpqUnF&#10;0y+PuDhFUKCAsImMEBsPGxZiYMDz9OT5+pEtHDHChBSPMNi82dVu4UL6qH9/w7599SMjRIHnzjF9&#10;Ybdt89i9m+vqqq8f4urK0dUNpnos4XCiIiNPnvRfvtxBFBau26OH+44dq1c7DR5sRLARkwREgJ7q&#10;gUSgGdO5ibSPNHbQIENOYJj1rFkOy5axAiMJJ9pATU3Xy4Ntu3AhiSSpKCNfZHSNQkn0KBV0deUq&#10;GxjoqanR+ZCEUtJIHy1ZYkfn4L59e8Dp05FhgtGjmWH5qZBfDQ8VBevo2MyZQ5cVs3Hj3LdtoxxY&#10;xuWGhoo9PD7LCe/ji+XFL4ewhXbsyZT/hjBG2zk0H0R5IEq8kcdHLRfVQcgnCM+gwBblASjyQpoz&#10;btlD4YQrzrhqDr4h+KaI6mEpg+g6OLHj1IL3IdQfmb2F1RAVy5B6fkUq2JR0FUGQC0E+eDnzzXLC&#10;Ec9HEmf5hxtj38xXq1TbK8aKOyIkcZEbhnQdpCqQm4qCy8hIJFYPlN1BCbKvGOGmzoQUXeRANwWs&#10;VGRLkXEVeWV4okBxMPLCUB26qkYNLTI8TEPLbTTexfMcZsTRR4+ZQZ9K76OFMrp8pHU9HqwqRVUJ&#10;M7hTQR6KktBYiIZKFObgThnKs1ArQ70MZam4XcLobU4BUgpRVomSStyuwPUKVDePSWNuZf/6UCH1&#10;yyMuNnbjRtdjx/zWr3chWlzWrfP3F5JccN3de/XSnTPHmiRlwwZnK8twUhsXe2b+M6KF6+ZGRpEy&#10;K9rFbetWuVBkZ8ciPSTR4/PlPA8PuUi8bp3zmjVOJEfEbqSV1erVjgMGGHK8/RgaAKbzXtd8hmQm&#10;6a3tvHmU75HVpLTTae1auwULIkKFyruplARSqkn6SW9MR46kryPvS1v26aM3fboVnyd1WL6cpNJl&#10;/Xq6eqxaxUyhoaFhQMJLm9Hpee/fzwnnKdsAUSFQyXyS6bVbvJgyUma8mW3b6PoiDAqKiY7+GcKX&#10;+GL5/pdD+OK/UQnDUROGUmvkbeqdYoMkXdyyxZ3tPW8u7n9zLhL0wZ8xWqyJWGfctMclLuRnEOuC&#10;PH1E91yX2TO6Apl5uFVju7zecn6DxqVyxOZdRxVnTPV0j3wEJkCYi0tV4N6LwLXLyI1j2L6nr+Ej&#10;7FuZiHJHlLhMywcr2wupmrh6Etd34NIZyJ1xLRg3CNd942+KcZmLq8dxeeisW9DOwO5cpCUyN1fu&#10;ZSPtOu7Vo+4mKlLQ4IhmF9yPRG0+ytkoTsP9GtyrREwNUtvQ+BhV91FVi5IKyMpxrxzZFShpRHkC&#10;0xujvRr5dbjXdUsm5ybyyZcW4moeEtORnIOUYiTcw41shN/E5WxE3ELir31kr4z09HQVVb8wokUi&#10;dhh/6VKH8ePNd+/2IOdJjlTAEjhv2OBjyjwk9PWIIOk4dMjH59AhksrTp5jR1hYutKVa63/qFOWH&#10;TmvW+Bw9KhVLrK0jDhzwJpmSC5lpj9isKELFyCjEddMmqxkzeN7epEhTp1qyHByJBotJk8hS0qHO&#10;aHkr75SGWVqReG7Z4kr7mo4axTyiMFSNSTNtmmWokRGRRsV+8WIyqCHBQkoLx441I+pEXCEhajJi&#10;BJ2PMIK9cqVjr156AwYYkEFlOTgQbHQx8PXifGoPMHAgaXIACbjrli3WlKHOnOmwYgXT68Lts069&#10;f8EXy79+BmFBQcGwYcOUywDevXtXTqlI1yMK5asy/vDfCGEI0imv69K6tIW4OXPAZcy/ht3xvffc&#10;OYTURSPu7EPSOdwwRoIJFGuGJOzErZ1jsoeuq+i/qAY5dWioQXbTdMeCTbZlo4X1SKk0XpWP2Kyz&#10;B8uZaSHSW6AoxeVyhCeH4oYMmfxRZVdR1IubF4ykpUfjVmyU9TWIGjqX0/9EbA+vmHHnYvtujNGC&#10;5BBEQ9bF9F4mXQT+BPVL0EqHdjHs6uDRgIhmtBQjuQo57bgfheoA1AahJgEt19ERhfZUPLiL6hKk&#10;N+JDM777Hk9eovQ1brxBy1Pcb0ZNLepqUV+C/DIUKVBAXlSKukw0ZKKERK+Y8boNN9BQhvxCJOUi&#10;mySxjHlm+OQNXr/E9z/iSrnqb/erQ0XVLwwWS+J16FB4IEd5LzHUM5gsoCCMZWgYynjBMx70wgrm&#10;iDjCKC6fEjb7JUuU03qOHWsqCA5leiEcPcqMwHvhgpTH09YOOnDAy8AgVMpmkx7q6QWTvrHChU7r&#10;1hFUnm4sSucWL7aznD6daHAyV83v6+MYSP/TU1fn+fjt2uVx/nxgsK6uvoaG5+7dy5ap7nBqanqQ&#10;POr16UMQEjwRVlbm5uF0zrNn25CSkxc1GjLEato02oUTISC5I66HDDEk2OhQlJrSlcLNlUOWWHk0&#10;UtcjR3xEoWE+R44QhHRFcFy50u/Uqc9Yef7F8qfnf3reFbQVkfYJtv/LGDP/MfTjfzz/z0v3xt0J&#10;KVFI0MNtM8T0HcSHfvza3tdxKmHg9huWSDmDpDHqVy/iihXiz+PuZNy9irsWKAtDTSTqI9Gowbvf&#10;c0Zn78y23SAZCfbvWY7dNUir7XmneuvJSmTm4kY+czdSdG9YJOV4mWykmCJeiFszrO4O9UoXI7un&#10;57VJ2+XwuTra8w44qQilxNJn/xT2aXgvR6Q7ovtGCvr2vg3nK9gjhc5NyNKRn4LGUmacwkcZeC3F&#10;d+V4nosn1XgSjxfteHsHLwQaEx+htRAPXuLxO6T/gJLvwHmP689R1oL8AuTkIacYOTUoLEBiIq7f&#10;QFY6006tNJpx3ynpTK6oyEF0PBSXIb4M7mVcliP+Oq7cwdTptHLjrr2qv+CvCxVVvzBOnPDjeXmR&#10;7jk4qJ6VW06ZYjF5Mqmir7YevR8/3mzQICOpJGbPHg9eYCilUk6rVikfzZGKyPl8tqMjZV/O69YF&#10;XbgQJZIeOeJNVJA7jYqIiJbLt2xxW7vWSRwebjljBpFw8WLQkCHGttbMkw+T4cNpWfmldBD6n36/&#10;fsLgkA0bXMjZkkskLENNTD4pWESYkE7Mdu5cJwLm2LGu8TgCV650oIuCNErutnkzcW4zezZ5aVPT&#10;MGbAmK72N9raAW7bt5OEOq9d6+fHJ/Gkywp9RAZ161Y3mUjsf/q0FanqzJlkg3+xYCmpUy7/XyD8&#10;6Kz6/9eOeXsvLVa/YYDEo7g2fFTi6FUJA+fehXHqin63jyNuH66v6H3bAfc8mJJxdFi6NbKdURyG&#10;ShGaY9B5u9eTXkll4ahcZlWNNlKT+2w8QHnLLOO8EYHpyEzBrXwkFPn1uOePWxfXpc4xSOrtmrH3&#10;4F2EX9u7VgaPW6OdEyNxwx9SuAngzlfzj/ZD2mLTbC7ywnHvEooEKJ46owhR5SOnN+BSHhpK0JQL&#10;pzZ0PkD6M7yuR207Qh/jSTFK41DNo1Nb23gclzohasftR2h6wvSKaH6KpjbEtKCxHHWNuNXViu3G&#10;LcjFiOMPi3TecfY0+CEbL5yANAouIg1H66kXpIgOQ5wJZGZQBENhAJY1bPzAj0Ksj+rP1x2h5OoX&#10;hZ9H5Pbt7o4rVpCXI0Kodk6fbkm2k6p7z566wSbmLhs27N3rRbqhHKKX5cwMJ0MVXVnL582zIdvJ&#10;srX12rfP7/jxSBub0FAxqdnevZ7M+C5isZ+fgHY8dsw3zMyM0r9IW9ulS+379TOgr6PjeB8+rESi&#10;b199EiWmbcCsWV7u7AUL7MJDBGQyDfr1C/AIpw2oDBxoSEzaEHNz5xKiPE/PiIgoXd1ggtbYOFQU&#10;GEhXATKflOZRytfVcZG5B0uZrb1tOGm1Xs+eLhs3hgfzFyxghtNXfillrQIOM5OMw7JlxPYvhnD5&#10;8uWEnLLFDOGXnZ29f/9+WlC+7dqkK56o/t+NgVWhmK+PdWYI9YZNCERB8GGv7Cfc1SN8R7/Q1f1F&#10;B3Bz99IbWshIQYklyvUmZenimjWyApAXiOK9w6vsUGyDvCVq+cdRqLOgJAz5USi/hsa9qLfdUHgN&#10;eUjKON/rmsPgkl07b/eNv4L4S4hNQuodE9yUIJXKeeT2Dc0UDs8ffvUGUnPItXbp5E1IkxGdIUNq&#10;LPIu9SyUIzuOeVZQ1TuucJpdcq+wpH5L7zB3U2rL0FCFhjo03WdGDd3ZwUif5QsIO5HxAHffaRTc&#10;xCNirJGQ692ezdzqbHyEmjY01aOqBsV1TEvRpmpcL0LqdViYYsdeCDchUoGYaIi0INoHrtf5C/t1&#10;x/HXL4tBvwEQRYJrM3ijAvaK3da7fR1HOktGjRszQPU37Y64dOmSiq1/OsJNTcm8+TkF6vfta798&#10;OUFFtZM4oVrvqmdLHLrt2OG5Z4+tbWR4eBQlaTNmWPkcY6bvpWyQKjFtvHq1k0gkj7S2DjM2Jgz4&#10;3t729pE7dngQ0kKhLFYmI11auZIZg9B9507iOFoqJTCYpyBdfX/5Pqp22CTAnvv26ffpQ26THCkZ&#10;UWFgIPlPQm7/ftVINqdO+XtoatrMm2e3aFGQtraUw5HJos+cCTh82IfOUB4lpbNSqiXJO10ylLd2&#10;evfWDwng0i6kvcz0vWwucatEtE8ffcohpWIpnbzXgQO/GML/wcDVawi6BXe5+lkPaNvCwBLaHrCL&#10;gGkEvP2WDuVgIX/YWuEOXLHD5YNIHDogyQuZpIGRuLtFLeXYgGQXpPsjPQzZoSgMR6EPckjsZEgO&#10;QVEikmNxDaW12H9fY0kV2tIWHytBUdVFrQrO1FJS2tUz7g6JvH0SVw8hAXK22vUb8cizGin2hgJ3&#10;CnGzBDnVGWi6g/J4ZoTQmruoHR6SKkD1iMEtiC4aGJjZZ14yCrNQXYHbTbjSqrPoAbweY/PL0TNe&#10;IP4xGmoR+QRaL5jZ0TxamBs2jdFM4wJir7aoi94ypLRA3IK4Nlwr7ZXkiWv2mLt32OrosQekUybH&#10;9pykwLzYsPVTxviwR/kIBljG5Hc8q373vrX6Q0P1h+pHH3Ym3Am9tb6w6Y3qD9p9oWLrnw6/EydI&#10;CXv31iNXRhWWmaOvq7pbrGbmY9qxyWHMGDMSOimXJxTI+F5eK1Y4rFrlRHWdPg2ztiNfSr5uzx5P&#10;UXAw18WFJIiKmB9FVJDRtbWNoJyTy5Xu2uU5c6a1IDjMef16goGkkr7C3Y5JBal4e7CUX7p+vTNz&#10;q1NdnZCg5bVrnQPOntXt0YOWlE/wiZzoqCgi2WzcONqSMkMyuk5O7EOHSFN9jIyYMZ3cNTXNxo5l&#10;GnN7eJITVh6ZdJsdIfTYudN2wQLPvXtFoeGkz3TmRCnZXfqiiHCx4PNJQn+zsT32L0wf838rR3Md&#10;7B3gGj3KIRPXsrD5qsZYDtieCBdBW4TN/KEjw8YN5mElr9/YkMEjONPH8bchesDUq/O33kN4Ftzz&#10;rZB1AYnxuG6PBCdc90F8NHIuocSlX4UU941R74lcOfLRmImW3LF3cs9dLMlFQQUqE9F84njm3sV3&#10;LMDcbzTcWIDUWlTUTPWvZhqUFRThbuH5Pfk3UXBXrdRkfTaup5sgzxIZw4NSIvtk7DiWR1+0bUUG&#10;3DK29y42Yp4iNkaiidyvLZ5Y4lW/c09g3IHo+4h9gNJ2JNQjpg6V8cisQ0UFeM24X4rHxczUFMVP&#10;0B6N9474XyLcsLbyiFL9mf5HQ8XWPxcxUikpg8/Ro0OHGpNDY2p8z54e542UKkFukN6ePx+waZML&#10;uUrmpr+XT7iFBUnH1KmWLl2jM4U5e9Ly+PHmvr580kCehwcZTlFQkKMj+8ABZuYzWoiRSHx8+AsX&#10;2p09GxB08aKyVy7RSyrkp6VFiFAqSGmkkhZLsxByrcZDh4ojIkl1KTm0X7yYvojr7kGyTBvMmmVN&#10;32I5darx8OFe+/dzXFyk0miS6NOn/cn0GhmF0uWALLTVjBkOS5dGWFt/arxG30j/CtJqSl89du2K&#10;Cgv7/1H319FtZeu2L9rtcGyHmROHmZkTJw4njuOQA2ZmZmZLlmRJlszMjDIzM8QUh7lw1YLae5+3&#10;d2vvG07d+84/573zWjt31dpqKpctT805I8/f7L0P+AZ57KVLjeXldRYuNDp1ysnG5n8aMfMv+3D0&#10;+R3ccQzm4pUAbn/D2ChaMiGoQVozPPPwLAkrS+BagKAw1sFum4JrvD3TwvfIheI4H2px0Eu8NCV1&#10;lmEa4qo8UOuN2gA0iVGbjxovlNoh23pmgQ7KnVCXi7ocNM5cnK/Q0IX6cd+bnfg8MK/hmw6Gc5Dj&#10;g8KALeWJilWJaERBM5qqpldWmaFfqb6XzV1orrM8UrswuSoLjbOTmo8YVW+7Wh6Pug2uNRBXWy4q&#10;D5UvRVkCckqmn2bblKLRHW1X0X4MvQjthkUTEttQ2AufIYyWYGwQQ4Pob0TTIBPD4Xfo/YofX2Ls&#10;R/y9jfN57u9k/X/LQOSjPz6jP/vxH//xH38Q9r/xiOLx/J89oyvUescOAo/kIlBXn34k3/j9wv0+&#10;idbVhc/jRV665Hb0qCN5RZGX1+rVpnv32rlevGgwd66YF04/0rVOKsSzt+eYm4fZ2UULhSRN16+7&#10;kxeNjY6NEghu3vTcts2KWDVeulRbXj7UI5D2T5hRHGUnsGsX5UB6haSJ78cm+5quWmVkFEIe1c+T&#10;rzdrFr1L5aLr97M6e9Y5SE/PaNEiSnp+T54I2Q0g2sGBT8SSxuroBNHtgOIf7YHeFaSr+3+XG164&#10;0NDIiLXoOhw5QidPqfL+fTZUfc4cg7Vr6eZi998Bwox/g08ZpG2UhRRWvMZfPii8NT6trw23DJjW&#10;IKQRQbUQVcA+C45puB2PE5HYFiy3SzxztwBqXBwXY6f48JR0BOb5QeaDMk+U3UPBsy2l/mh9iD5/&#10;1IiQa4ia26g6PK9djqSxqRWhA9zdXbfvt7aj1/9gbyEGotHmebCOu67+hE0v0tuQWV6AikfE864h&#10;tHewUZpVNaikN9fGo34jmxBRLUSVinE7kltQU6W9pgJxJfAt0FYoXmZSslmzQowKE1Sfm1eDJ+24&#10;3o3UfkjH2HKFsldoe8sKq41X4UsbRr/h6y9481dWaPQvvfj15YkMrQl5ObxNufk154/P6F/g8Qdh&#10;/xsPcbiU8Pg+o4+0hezZ1Kk6ZFDZBXudjTJRVjYnHlhx3ocPRf6Bs2frmRgHuauq8uzZCBjysU6n&#10;TzscOuTpxluyxPjRI1/SJd9Hj4INDMJsbf38xOfPu6qr+3h6Cukobm4CspSkmUJfX9q/0ZIlFy+6&#10;TpumY2YWajxZh4IO8X1ekpKS3ne7S77x+HFHegvtjbj1vHXr/+5zV1Pz8rp9m87Z4ehREjdJSMj3&#10;uv3XrrmTjzWdXFibFI/opftIiInJ/v1/zM9YsMCAfktkksWlew1ZUNLDrVstiXbmeP/4CP+1H+BV&#10;I2wMg/XgvEJgNwp+RPZrCGrvnJfhYQd888HJZpKoF4fn8XgUA7VqWFXO2SE+B/56pSgcLz4zI1EX&#10;AhFSuci/vaL+xLwmDXQvmjmA/X330Dn9UdMt1B5QyzRHF9rqd4eU5aBduqWpCS31bLJDezWaZlaU&#10;orSXt6VihTD7sHV90bzWLnSRVOmdb0BNG9qa0dFof6lfhl61KX3pGMhEpwB5B1BlslsWNa0EFRnr&#10;D1WiqnCNbeWdPe1nHjZHo2nu3s6dil3nlfrg2YOkbjwaRvgY65zse4nXE/g6WW70x8+s4v3rd5C9&#10;wKsWjNajvh917eguvenl+ccH9C/wqKys/AOy/18PcpgxEgmXIzFbs4auUJNVq+bNM5gyRdvu7nP6&#10;cdcWNoCTVM7l3DnfBw9Isgx0fKdM0aFr3Wz1an4Qb80aM3Nzjpuqqv3hwyoqblu2WAUFislhet65&#10;E6ilRRiQRTxzxpmucqkkhjgkBaPwSW6WbCTt3+f+fWVlC9p/oE+YvpKS7qxZHDfvyVGibLK8xWRf&#10;It/Ng5Tqxg1P6+3bmX76cr9vQILp7hpGttN83TrHU6fIJEfx+eSuTU1Djh51IP/s4iKgBMtqK06O&#10;GieMjxxx+D48gCwoxchgfX16u8eNG+RLycSSHf3vAaFjVweMXiJ5HC+LkEwSUY6CCqR8w3gROPk4&#10;V46W9Ltyzc/l6tTkMmCUBtNEmBXiaeWcTZW6kNwFd/tC2TkUqSD7OPLtkVONF2l45YPBe6jB+VQc&#10;SVuB3HkbChWSVZDijUwhyqxRk4eC7Ke3C0pQGikvoy9sHm1VMWGE2Gq7I7Jq+YYsNum9evrhOrm2&#10;2ot2DaD8WF5NETGPtcp0RaLtrFkHKvrlSeJKGpCRsnNq4wH1lma0xq7uaUdXC7psMLBh6gDODsG3&#10;D+5dCOxHTz/GhthkiNQKpHaC34+aVxgfZUNGy7qQkYaMHDQEssFuTZE3b9/+4zP613j8Adn/10dC&#10;QgL5NDU1bxOT0KgIqf7/tQbLuXMsnn1freX7SOsdO2z4/EhygGQ+STRIvkS+vnb793NCIgg8MzOO&#10;6Zo15EJpbxT8yKx+rzRBShUlCCfJImlycuJTVqQft261It+rrx9stm6d9pQpERzepk2WxGG4qytF&#10;QePlyyk30hHp6e8nJtT0Zs8m4SKvGO7N9NN0+XIdHeZj6Umbk46xPonNm73V1UU+PsRhVGQMOUzi&#10;kO4vz54FRAQHW23fzt64cmW4iwvpKjFMANPtg+xroJ6ey/nzFFOlHI6rq+DMGaf/BhC+dfw9Df8D&#10;Ph8Q+FkXb2+uGd94tBe2EwvN+m6jCHmZCjVVKouL2DBrLxkcZfBIhGbycoViOxQ5Iece4hYpRtxG&#10;7vzpubN25Ngj7wbyxSjbqVyki6LjU0pgkIdkMdJyIEucGRONLD5K6FovQnxrE5oqUY3yUFSkoDgH&#10;2eXIKihCsdbNlGwU37tYQvKHoTp0yNBQhoYKNNSivvG0S3MBetfHdG7kVLIhLG1t6ChBbPKS/fXW&#10;c9pq0CXEiDdG4DyMpy8R8hIbx69j2BX98rfaYN8G4TgaPqCtiZU5rOxiNXxHPuDtEKuP+HYE46/x&#10;QowXdYvrQ26+6/7jM/rXeLS2tv6B2v/6ERcX7+zMpyty1Soze3ueRCQlKuh61Zk+nTSBRIN+NJg3&#10;j74hbG7d8mRj0ObPJ/VQUtJXVNSnQOV7/z7Ftg0bzHkePmQLQ0MldHHfuOHhdvkybeZ28SJxKBVG&#10;nDvnQi+K/VirjI9X+Pz5hgSVwMWFpM/xxAk+R0Q/ktaRNNGhHY4f/z6lcOpU7QAtLTofcr906AMH&#10;7ByPHqUfaQPa23cOKQEGGxnZ7N5NjppraUkcSoLoEUEEnj/vQpJLjlccGsbKGU6bRgGSsiIpHt1E&#10;SM8pjlKWJAklN8uxsBD7+gYERPw3gPCD46/6+Ptqw3/3wT8UDSdMdnVcODO8xr9p5+MaVMUjVsIq&#10;vKSmwb8AWnlyXiVwLcZJzq1ZEZcXZB2dk2eITA1w3RH5GDEzl0RCLQC7harTE55C8hRRaohFRqKy&#10;mf9jRDM2K2Mh8ISH8yrjYAkkyMo/HlSCpjT5ijyU5khQVkri2VqCLknsjk5UR6Mo0WVrHqtGUZ+P&#10;1ir0dWCgHQNdJawtp8dudePaKBnqZYcOtcSjyxK1KWzGRFc/BjwxEIZeZ/SrzxmD51sI3sLlDVwn&#10;4N+HtCE0/cyGg6YPILwJwl4MvUDXGCrH0DxGKO4cvp5y4tCsEfFNW6s/PqN/mccfqP2vH1yuVBQm&#10;pIuSiCIXyopSu7pS/PvOIcF59y6b8M5zcKANrl3zoNSkp8dKjPo/e0bRccsWy3APD66trbq618GD&#10;doE6Op63b+vpBSso6AX5hBGHpE7kYwO1tcns7dxpQ4kxzM6OY2l59arH8uUmbETO3bsU6uwOHLC1&#10;4aqouLo48wldOmKgri7tnxijQ5A86ikp+XuFEbqs3umiRbQBvXH3btaKQxnVyCiYDLD9gQNeamq0&#10;c9abEhampRVw86Yn+c9t26yIRmLPescOk5UrbffuJfEkh6yoqEd3FpJlD4/wiICAMHt7rpWV2N//&#10;vwGEtWgoxWgVPoRj5AG67NCC7hpWnqwtho23rEyHc5NccPMsuxIFYQZc0uCTCps46EvwVAJ10bFp&#10;HF1wHyBYDQHa4OggVA1hM85KFm5NmK4fC/IhTzL07p8F3w4xPMe9yTkoWlhQqJASNTctG+kRKIhH&#10;ZR7KpKiI8GOT1Ztn1dfJpregOQtNiRgvG8BbfG1XGGxHby0GOvDpNV4O2d8YW1jXhcRutKQdXpdu&#10;yobL9cyLK0hGQxy6S/CiDSPZGA7DkAf6T6IPtzvg1AmVLlh3I2MIlW0oa2UrZldPsHJp1fXoJSUc&#10;xeg4JsbQ8fUrIP/O4+bNm398Rn/eY/rDaNz2WfHUewUneAUvwzn6wR+0/S8efn5iuogjBeF8/xAy&#10;aeQbw8Ojwt3cmMQAThcv0/+D7FxJ9eiaJlWhPEavBFg5MjK9AlatMrlyxYOu6TAbm2PHHOhqdr9+&#10;nVRl2TKTZcuMeXZ2/k+eUOojGsVBweQD160zd3UNJ/GM5HI3b7ZYtMjI0YHnevGinqIiGV0fHxHp&#10;Gzd4su102jRz4z88p7NtMAmy/aFDxPnKlSbi4FD9uXO15OXDHOnewYbsLFhgKI2Idjpzho1Km5xw&#10;zA7tL7aw4FAiPXjQnhyyoWGwwNnZ8fhxusWQOxX6sKRKNwv655OFJm8cHxtLKkoZ8r8BhNM3j9dh&#10;WIBPrviBi7bnqNuxm3QpjelKbQgMytmwFfc6NqIyoBJxefIa0cp70mCTCucsGGdBPxLXJXgeG3Fj&#10;6mmRPQzSdj90Pjyz9graYV2J0znmSDJDDnbk4kSRPrKmZIQ9up+OSpcd8XEU35Dkg3weZcJLSHG/&#10;1diBzi1xLeisQHcKuhIJUCntp7XEzHDQ7/qIYlE/3g8yDr+MsZ69PsKtlI2iiRH7oOTx2TxklFsd&#10;rYlDfzleRuLlU4zqYOgJOua7l021ccN1LmwLYNsN8RC8elDxEz79hIZh8EbgNYSyCUwMoucNnGsh&#10;jEJiyJ8OYVZBifz94L3b0nGNewPCVafFeMKFmgt0bHYd8L6hLf6DvP/pIeULoM4KQ+jr+HqaOtFF&#10;ScaSBOF7YwY97fWdyBP6PnzofvXqypWmwQYGxBK5U7KFOlOnikPC9uyx0dDwCXjyRMThkwOMEorI&#10;+IV4BJDfs7PjkQb6PnjgfPYs5UNuCJv0QOFQ4MYKCl+/7r5woREJkYgnIiV0PnWKxEpXN4hsp8DH&#10;n3ZOL5Lw0lnMnKn7vRUnzNlt6VJjUlS+szPRQ7JmbBz6XTD37bMl8OwPHnQ+d44p8L170pAQkSiG&#10;7jKUMA8fdjh50snCgkv3F9s9e/SVlCjNikO4+/fbzptnSPeC7dutSTYDAyNiI/472FGov1+38OMh&#10;pR/i8aMhsjdeqj2p1DOzsXReTAEbnSJLRWIBXPJZ1frUSuRGg8TMLAfxhYrHipGQZ3b8IkLLYJmP&#10;ZwXLfB7MvpzzcOfT9YuLFq1p6wRwI3/uvkio1GwLe4AyO99jFSiXTg6DTkZ+HFo4rBGnLwfNNbGr&#10;lqIt67Fp9W675unkKF/WYKQqY+MgOtLmVhTr3iprxGAj+tH9Cq968fMoPn9FHyFIBrIFuSlsRnFt&#10;GgqDkKydjtwsNHqi9+jGagW7wsXrW2HbCvd+ePchOB56seDVIKuVTeBo/IC+rxC8hKQVklgkmsxI&#10;sJiWeGPFM1+/0JV/OoRaDeULN1zH0/S5j/Jhmb5DOWDDgcjt2yP2KQXLP7XHLst9iraz1Tl4GgS1&#10;wJn7hDPnCPAwFB7cLQtYAQgP+0A1NW/iMCRE6uUYaLJixXcON21k04tIQBztOUYGgR5Xr86apbt6&#10;tSlb6WHbtsAA0f79dn7eghBDQzu7sIcP/UiITFeuvH3bi3KdJCTU+84dEijrXbt8Hz3S1g5cv96c&#10;ZIfgjJJEHjhgv2SJMTlGgbs7YRaopSUNY1QTqP6PH9Oh+U5/lO5+8MCH7LHBggWODmEks2QvaWPd&#10;GTPoWNeuudNNYdo0bdJqepHcL8kdkUaHiOTz4+MTSJ9JYAlCepe5OVvV0GrLFqOFC11VVPjciNOn&#10;nemUaJ/KyhYUL0k8/ztAqJc3a2fKTaVUb5ReX1K/fW4PGrowIcN4woycaFTWQTywefnA1IgmNscn&#10;OQh6/bhSjtgS5FYgqRhepa77b8QkHoF77yAwMPm8bW6xdN3oMGCNjpUmUdMe5e6zlaLGAg2xqItF&#10;ZSQG8jHUhu4Ekfb6PLwcxsjmrTKMOB9c9uJyaCu6x07EtsTsHMObeIxIijCEtpxqdGUo98q9qMZY&#10;JbpGZ1h8xecejI/g3SAq4revy4ckFCmFK5dWx0AWiIKTKF+6v3HWsyboNEGSifhoBGcjLgHRIsQl&#10;oa4DDYOsEdgoATwpGyaaqLzimbeG2wVv67UQxEns/w//7Y4g5SISriJMfSXv0T7Jux9/3XcpYXtY&#10;OpwSYBK+LyB1n2fCPu/sfcY5D/blnUXcTeSoI+eGQvZD5Ex9XPAE2XgQB1UerkRALQaP4/GEN9XK&#10;eodS6OIDHvBwhIHXhnmeuOe3bpEvVP2hGUHXOl2OXCfX+/d9yZpaW4V+XyCFItncuQa2ZgEWGzbs&#10;2GHtrqoaas/aTu9r+FB+81ZTs7LikKBJORyRr6+paaiWFitVSMht3GhBlo/EhwwnmUnCQ8rjE7EE&#10;L9EVZGDg4SEkbVy71uz58wBmIDU1Pa5dCw0W0waWFqGmq1frzJjx5Ik/HYvSKUFFJ0OJTlPTb/Vq&#10;s2fPAuwPHzZdsybY0PDCBdaDv3Chob+/KNjIiA5koazscOQIx8oqis+PjGRVc27f9iQIL1xwcXTk&#10;cyws6AwtNm6kk5fwBKTkmzdbktElX0rb/KtDaGnQhJCOncv7j21OR0vDMf2BE+desKl03VnoiUOH&#10;lE3Vic1CYiua69DUBt32JVptKHiFBy9R/AZpbw958BPmL1/Eq0PIxEvgA0BfBRow9FnoDmO2RufD&#10;nEVheqgNnV1DXJSiVUaKx0aqDRSiTXite1uschG6Cx6YF2j0Y2n7AfTwT0S2YywFo0XXOJVzxlUw&#10;VtSM8Xo0ob0GnR1sfi2pbF/THbvuReUd09uLeejacyHu/kYZaqI3Lm1W3Ny6Wa5j9fYemPSBL0as&#10;BxJDd/ruQ6KTUtS1efF622MfLAy2Q5wZEn1gFvfoQuKjQ4lIL9FIPBr8qJZn2fnHp/N/9LH1RNkt&#10;lCurVsE+7fD8SJiK4JYEtwQYheCpH/T50BNBV7DikOQkIlWQfBkZasi6jyJNFN6Xz8GtXDwoxeNS&#10;pYtpuBYJ1WA4CqZd9MNVj+kuerD3m/GYu3k/T+42Z8HxsE37RbMv8qDOLnc/KydxQABd0OQVKemx&#10;yx/wm1yzhTTN18lfXz+IruC7d70oTQX5C7/X8Ny1y/rePR8x5TA/v1OnnEJ8eYSQn1cYCR151FBj&#10;Y6cTJ9wuXQo1NXVz5W/YYOHsLOCYmwu9vTU1/Ukw6eqPFEu5FhYkrR43blB+Y8stubjR0R1PnJg+&#10;WU6bOP/eoe+joaGi4kochgeGWm/fbq6sTP6WdExOTvt7LyXH0tJ2/37LzZuJObLWdHeQSmM8PYVE&#10;79mzLiSJxCGdCTlSOpybqqo0NPT+fZ8DB2zpNLZts/rXhfDHX/+hvCgEFw1m3HS9iSIXFEXIj/tg&#10;FMNjqMuDWymbqBBfi/ZEtN9AWyva2lHejLAm8BoR34jwQZA2ZvZ0z6QrfG7GrDk1QBvIL5JBxMgU&#10;ZKzb2TEH6OmUkzlNT85HdiwrUlEsnZrnhZYkjBU73m7HUNrKEHKkORgsRnVU1htMmfD2UapHdwAm&#10;/DAejjFrDD9PwIt2jJASLs4pRXsDugpm1zQVzm3KQcu2E53c+R3CWZUuKNFBwZQUk/1InXo2dW+k&#10;ki3KcL3aUP2iaHri1pmJiIhSDEpU1Eg8uC5h6rnYadzoHbMT5W4kKgQlIiaR1X0K7P/9P//rj0/n&#10;/4EHJC/m239c+ngUohEEdTIIYzuR2IO4QbYoQHADdIPhnA6H1FOzk08hQt4hZ931VlWkX0HGPRTL&#10;PZHhUTWeFUOrGDotcCibdlIKw8gTkMh7cuDEhTAAbqHwNYWnDxz94GkFX1dEsNIVG9aZ0OVO0nHr&#10;lhdJE7ODAMWn5ctNKLldvOjCcXZzU1E5etRRWdk8Qhjhee1asC+PsDE2DgnU0RFzw8m+eqmpkfqp&#10;qLgpKur5+ohInZxPn/a8cYNrY3PqlPPu3dZicbTA0TFaIiE/uWqVKclRrFhMcY4Eisih5Hnpkpvr&#10;+fPEoae7YPIUtFyduGx1NHl5nqMjMXnypCPrJNy5k3gT8CSLFhkqKuofPmxPWZQYs9m9m2wniXCQ&#10;ri7RHsnjkSSS5FI+PHbMgeIfSajDoUOsg/Hu3SiBgEwyKSpF4n9FCFWTX8O57hEa1JFxDG6n4WmJ&#10;Un3lBk25uinB9QqcMgijkV8A9XJ0JqA1gxVSq25FuwyunchvQ2PLrBxu2yxcjdk1b+gG8nxvyXag&#10;8W49QM9aIhA4fSrq9eQ3L6Zit1P2/nY9+aqLKDT39lt4elfs7ANC5Do77s3cqBeE2mQ0FqKvGM1p&#10;nGOVcRuHnTAin5yqJCvHWCebdzuYi55yN3Rw0IpqZ1RXI7oBshJkxSExcfuCIhRLUJrKQ5IzYhBQ&#10;s0F0YZliNU6XQ7vi6bEbeJKLZ1IYFyOzHFY5q9YkqnrJ3n37O5eTr+SQhuAaaGUgoRayUZWKC+Hv&#10;/k/Pif6/HprJe2BZAHLaAV3gdEDQg4ByuKXAKRmSBjZSN6wBgRXwLIRXyVzT8usoPo+U1aeSLqJU&#10;BXmnEXsSIjzNu6bUvvZCNQKyYNYs97h2+dbiNYfTZ16Lhj8H1wVIi4afH4ztF51whI0QXgG4yMHd&#10;ADwQeN2+7a2uvmKFCT9MYjnZZa87cyZhEODoE+7hSYyRKvKdnUkASVsErq4BT55cv+5BSsILFXnd&#10;uUOqaKAfZLN3b4CW1qpVJuRLKTESFc5nztCewzgRpH63bnlGi0QiPz8BT7pxo+Xu3TaUGCPDwshk&#10;Ehj8EMGaNWbW1lxKeySqFEHp6KTGoXZO9D+D+fPd3YW0wcWLrnwHB1Jth+PHray4BDOd8969tvQ9&#10;cUjelaTN6fRpsrJhtrZCL6/oyGh1de99+2wp/gUEiEgzHQnl48fp3kGHtrEJY0Pb/vgj/Gs8Bl79&#10;B7aLcdEWVyOXrizEsyLwmzZuGrTAxNHVb6c4j6CyFZl8lMYjJFux9PrxosNoyUVQK6IakEJXagsr&#10;Pp2aiVs1SVU43LsWzel3M9dnH8WeZT3dU6blncLoCowvhLRm5THVWCQ2KvLTuDgBbu8J79tXbsah&#10;RLwzYSb8on0O9TdhMAQtKA2GjINcXxSIpqd62mHwwaIefQyYnB3ESHM/BrVse71UG6/frFa/0njM&#10;vU4uLxd5MlTkozKCVZnJCUFpGMq4KItERggS6aAiPWSooGirni0cyMIV4XYTzCenUGg24nQNVItm&#10;n6yF8DPcRuGcAVErK09a1L/H2Bmp/D8+qf8HHsujzhkqvb+yZAC8DoS1QtKF6C6E5iGkFNxS5i+u&#10;FcA7BzrFCJDBoAxWzdDvwK1EaJZN1Wu7AnoxE4aVa44U4UwcbiXhcjI006ERvX1Z4tFl6YtU42Cb&#10;j/PlOFePqxVQkeKCGCoSmMbhRozcAgviR1fLl9AK50u/i6Gznh1JTcCzZzdvstrbgc+e8ThiApJE&#10;LFBLi8SExHDpUmOeg0O4u/uePba8ALaSmY8nX15eW083kFTO8dgxipR+jx8/eOBLttDSkiPlcsM9&#10;PNTUvEiCSFqfPfPnmJoaL13qdOoUec4lS4y+T/wlSL4PN5s3z8BvckwpiSphTPTSruh7fQUFumuY&#10;mYVSaiUUCXsTkxAuMXbqlMPRo6TpdBegH+nGIRbHXLvmcfy4EwHs4MDyoQc55itX6BARQUFG5Pb/&#10;+Av8CzxSR3+EVxciPuPux8fIg1UddGqxxQr3+tatr5yX2IDSfCSLwM9E3m0LLZQAlyRAcVaFvBzS&#10;hCgpvWlqxGqumHSA34H0glDpWcTLVmerx5Xvr0yDnGxmHlC4CffsH++d1rzjsBRmFWVAyLotzgdV&#10;m4Bq4HKR3JaZUiT5odoFLzls+GdbEbooHBbMy65R5tW5seq8HVw0y1VVoDRGvjgNuSXFqGKDbHLz&#10;5kvjkuXyHdelsT3EuyLcFt4GcHiASH3EGiPH5eL9WCQFBsilW6AugAi/2b74dj2OJkKv+BwaUeiI&#10;sgCEJW2YNwrNPlgnIyAT6RUImly9MDoBqsZ/fFj/Rx/y97rRHck6JIuHtDGO+FFE9yG2G3FdyOhH&#10;9hByx5HzCje78aAd3GZGqU0vOMNwGLxC/3adrKkWTfPMe/BQgkcUI/NwLx9no3BXhIPBeFTIfrwv&#10;g3MxrubhQg7O5uFMGvbn4UYJLtIr6SCbcqJmxgxdz5s3Sdwotn2/7kmCFi82IpHhOzkRIXGxsRwz&#10;Mx2dQNZnwI0I0tEJF0inTNGhi5vkztmZT+8lU0oudOVKEyUlfUloKEkT+UMKYxTDHj70PX/ehaIa&#10;ectocQRZRDKKR444UK4kVrXl5Uni6HDEp+6sWXRoN0dmlelJqFvv2sUmHBoZ0e2AEmZQkJhU12T5&#10;8hADA1vbMBJVuhesXWumqxtEdwRSZu9799iAchsbiq90gwgKiiCzTcyT/5RExNCLHjdv0t3B5949&#10;8rf/KhBCV3htvQjnedAtx9NB8Ktwp4lV2oxLBCcQAQ76N2ep2lxGfCyKC1FegUq9vfxjbOWV8txG&#10;AA1JHTuwVhyECiH8WxHfzZa89aljs4TKzOdpVcAnexAoOoYOIGbbhj23IgQrj/evwqg+Du5ow8n+&#10;j0DetL3Bh25Du0G5btuUBi3V1F3JygqKLfpoTGd17pNrFQoyl8SXB5KlratCTTRbvLAlZRW/xmBf&#10;Y9yaapRLr1+LOKwTirwgFPAgE6NGggo/VHAR5wBbFT9Ik+i9FeHINLdHzmHzpIumeXHIjUfOBh3a&#10;xhiZHKRFIlUKfeHsvdJFKtFwisSFENzwmnbAEZcD1i12UDEK/+Mj+//z8axnBMkN8K1DSSUSixCa&#10;BuMIHBDjYN6pKc2oSYGPjP6N5uiDtA9xnazocGwlwosQnInwXEgq8HQUnp0QdbHVbO7nwiIGLrxF&#10;a3NXLS2B3WSvrFYi7kTjStKFmUW404ojtbhNNGbgSiEuZcO5CNpluJaL8wW4UYajhbhbjfsDuNu3&#10;ZHn55pnFcw4Jnj/2OnvWmbROEhLCSAB8dIyWLDEOd3UV80VaWgGRXC49b99mZS/o8iXA6OKePVsv&#10;IjDQX1OTtI4yGLlZvl/wtGnap045eVy96nz2rM2ePb6PHkWJIwhC9kaBlGNu7u0tVFV1I5t64oSj&#10;OCiE3K/BnDl6emzSBu2ZDk2MHTv2xxqG3m5c2sBwwQJStj17KBVaRwQHE5nEMdfa2sNDSMmQEiyp&#10;q6FhMLnQYH39UDMzvqMjiSHZVElwsFgY9eiR35kzznQTiQ4Pp3zImnAPHnS/evVfAsL/13/9F7Q7&#10;5hzpwA0pdHO3H63D2kw2fMzBHl6eCONvdPG+YrUIhdWQFc8MzV+UWLzUqPxggrZ8XxYaOdb1O2fV&#10;ci0cl6FTB31CcLsQ2wZOD7yHEfwSrx/De1AnYu4osOzQwLzes7y7B614GAYObhTdh4SwlMA6HXeK&#10;Zm/skJ+NdudmwK5ceU9INjpEaBegJAS5gsOZSiiPR3khshrZWO06IjOfgFHdknH3WsyKIKlCpqMS&#10;5b6CYBRxUcxDZTgq/NHA3R4RiWY+Uu0RbIIk0jpH5Dq4Hi7aEZi1wyXKD4lBEM17bDDFUh8+jxGq&#10;C3e7S3DaN89v71rh0v0SCKzgGo5HUphKIcg3QuXrH//xxwf3Pz1+qvrpxKrMqjefj+yOnnpNMFfP&#10;Ff52CA2ASIhoT6RGIamULcBmk4en8XBLhG0SzqcsPJGrMLMDB2Ssrn5rK2Iq2coWibXzvJsR14Do&#10;GlYtKqUGSRUQlkJYBEEJfCsQVgvPJljXTX1cCus8uORBPwPGhbAoxPMi3EvHqQwcLMDpVqi0QKsB&#10;typhXAJuLkyy4JEPlSKcbsKNHpg2wrCaSX1I+aKNk7vViDh92olSlpqat8XGjXT560yffuiQ/aVL&#10;biJPz7AwKQUz4lMqEB08aEeSRcoZpK9P25M20nUvDg5hfR6Wlubr11+44DJtmg4/mE/ez4k4O3GC&#10;1NXDI5zeeP48A1js50eRbOtWtqoh7Z8cJh2OXOLChYabN1u6nGNz/ElXyQ8ThEQmyRfdF8w3bAj2&#10;DycxJJ4JSFZ39MoVMrQR4REE2MqVppTxXF0FQk9POg36KnR351pZkSQKnJ0jhRFkZe/e9XZ2FtC/&#10;gmy23cGDtnv2/EtACO3sPYjETr7cIpddCJE/VY3o7BMQIzGURbKYyqwUoIWPpg7UtqOjrmrRjH6g&#10;HNgtesxKzndXTKuJWJhrxZSnPu5YyyIE1rJhJQ965dsfKKoVzfFMu0g6+EJboTnEYgKRRtC29Ho5&#10;deo4QLwtOJF3HSVtM2YrWTd0A+dfsEbUrfca9rTplcxE05JpJJLtJLYlYpQVoCGHiUZvdt7mmZc7&#10;sCQ7MxEt5ajjKVSXomF+XjRa4tCUgNYkdCShKxWdUrRKUeULsTFEdoj2Uj8nRIynWC7VDxFeEDnM&#10;jUZmBlLjZ3gLnObzH00Trd/FhbnvqikcbYTIacXtjwPCovC0EHdyoV+7aUqLMf4/y5ulLk8/viTF&#10;eEYtjFr2zC6ddziaO0UIF39YhuJIKIK9YBmGw74It0a8OQoDUJWF0BGYv0HwC2iXTzsrhVEqLIrh&#10;WHNgfsvOI22b5VptyC4UNCGlFQU9SGxi65CmNbJlMOgmGFeJ+2XQr8QD2RTtGhhlQzcRZpkwT4N+&#10;MgwzcC8Lx/NwNB3nUpBXiIPVuFsDlQqk5C0mSm9l41gKzsXjWLr8DkKxAFmpLMPflsG3EuJaSBrl&#10;5LRIZxQU9CJ5PKZBgLeamrKy+d27XiR3kZFxISES4sfRkU/xzMaa63T8OJk9BQV9UhiPa9fu3GHz&#10;J8zWriX9ITEknEj0XC5cIM1xPHKEY2n55EnAunXmdnZhpK5RfD4JqbKyxbJlxm5ufP3J8jPkTuno&#10;FCmNFi8mjyri/tFSunWrFckp2VRKj/r6QVu2WLLORnt792vX3FRUfB8+jJJGk4Zv2WJFCVAsihK4&#10;ugo9PEQ+PoQfbRZibEx2l8ORamr60RtdXASRYWGk3uSE/yUg3KZcun1ZOq6nrNuQtUI/b4ZbLzST&#10;2ZIMjbFo57Oho33B6OtFZ6SqQiuaq4myl3SPfGC7a2A+XujLD3r2AnEH6b/EFSHp5vc1YVuPkmAk&#10;8EMy9yp3KKHZBf1BeOGq1NyCyEx8DLf+Ge0rVuqs9/kB4B+6Gb3p1thkJ771ce3xqawP49z0ofeT&#10;zafaUWuMBJc0PmlhpB6vM/C+Bl8G8WUUX5sxJhvCeDImhjBy7VxrGcHbHY/eRHQko13IRts0x6ja&#10;pWFcgNfpyLACcZfsjwS/82ph4mk5d9TjQ5Gy1DcYEg9XSFwRgVi+5gzRZeTfVSzBozwluxQ2I6Sh&#10;BfGt0KqFOSumOm9v3Pkp0Zrnso7uzrRH6vJ18UeniXYci7wyJRiPUxfcyoFzHsJldyFDUgbtGUIR&#10;okOQ7YEIMTJqEdmOJ5142snKn+Z1LZhTjOcZOF4IvUqotLJ23Za0hZdaUS9j3T8ZNchuQlIDkmqQ&#10;UDPner38k1oYt0JQiXsy6FbBoRNxuTBKh24GDNNZM8yzNMXjGTiTj+uFGy5nrb2bCbeMBbfTcT8D&#10;N3OwO3v1gZLlS2pwNAPmxF4RrEvYZOg71fCQwTwPgfnITJszR3/XLmuSoO9jx+gZ5OixapWZtTVH&#10;4OZG13GkODLc0/PZM39SLbq+SQ9VVd3pexIfimSLFhkTpSRZN2540rsps4WYmLicPWu7b5/9oUOk&#10;Tnv3sg66KKGIFCxKLCEZXLHClBjjWFnTsWx2756c5mcS5s7W2TZXVladLE5DTyKctIs4DHj+nG4K&#10;Bw7Yu7uHE1red+86nzlDR7G05B48aE+v07lFC4Wk3uFubgRhRADDlWNhESkQ0FvofkF6aGoaGhMR&#10;EaSr++dD+HxxqT4qcTQH8WlTbyWirFDpbD8rPt2agmY/DASNOjHkVASqeSuVc4vXF26UQ7e6u/rG&#10;xnuz0ZK/MfN0+iplspRP7z1Bix6OV2PADL2Z0GnGQPCUvpNdwMLuI3JdfIw3zx7jKIf1nXYpxhhX&#10;sT1heVm8eQk+AT8DEb/hFdhzt2U5Poub12PUHxEbNba/OS3/Pg1vZRhLx3AfBgeU6ocPRA5isP0F&#10;XozgjR9elKHfHSPRK2TsZtHly9ZXqnNFhQuqBaj1kG/loD2ZrUNYJoYsAiXhSAta6umDpKDAxfEC&#10;xB+9HLfZNQ7u0U8hWWYcfHqZ6NjKJEVPPgyK5bykiODN1OXAMHiuehBOuxsqBE9fHw6/wKlr/ZX2&#10;esMpDK6iNXMTFF3y1Qg88+oVm0uNkXZjpQS8GGYgi3jICESmB6QRCJLBvw5Pa6BaDp1eBLdDswn6&#10;r1bOew17+rET9TVoyEJLaSj6IethXSPRZEfLkVCE9FzkJqMkCNEViC1jAS8lARrpMCAhzYFhDjTj&#10;oSaFr4h9fRQMXY8980TyGhLci745Ow4aidCV4kA4tATQlMC3BNnp056mTrdKQQSFxhw4FkCjBJq1&#10;8o51WGIcIxbPnq1L1k7n+3p/pD/2HNJDKZcr8vUlUxotCKeLe9EiowsXXAkw0hkCiSTI5fz569c9&#10;jh1zsNu/3/fBg3nzDBYvNiIX6v/kCauYtmkTK7nvLVi71lxd3ZuUigQzKEhy4oTTsmUmRLLVtm10&#10;LBIxkllC0evOHTo6mVIinM5CXl7L141jvHQppUehm9tlVmTRIzRUGuHvT0roe/9+VHj4/fs+u3fb&#10;kIW2suJKQkP59vaUDAlIKYcTZm1NeybwCMx797wvXnRl+TBC8udDKHc8E+eLsTcYjlHKqhmrZ+Qh&#10;rwgFWWiIQKczXhi8BkiUPpMhbP+Aujc1hYBwAMWjSBpAee9WSSaC+5Y1q3i6r5nXvQdtjovqVqA5&#10;Efl2yNN8Kt7SRwCrRcO81gZv8IaDV9lz358+8XXVVaXxcJI6tbHsLXvR8PEX4OapCDrKr3Qg7s/v&#10;AHKhYRXYMmo//XNuI0ZylJvQmYG2HHSUKTS29U4bGsHIECs+1ZeP4WT0dmJ2WCnQ+BwVTpA5oMgO&#10;hW6sJH+NG6oiWKNLgu8pbS5fIQHZwXI5QSvDBEcMwrnIQLQvDPx1poieIVQdHlun+z1c6gHPEPi6&#10;w9gZHvYIcYRjMEwCYKGDS8EXlnLOMU+dD7c8dxRaz8m3R5Y5qqfeqbdWaEB2PRqakVGMuB6IO1iR&#10;jcIwuCdD7IYID5D6CshqliE3BimpcC2CTiKM4qYG5Tw72oTyVBQJUZ2Aik5o1x1bW4yMMqTL4FM4&#10;RS0bGRLWMJbijJJc5JdCtwAP8mGWD+M89tROZa2japG4L4QmD/fEC49JlO6F4BYPqkKoREIlCafz&#10;5HZk4rRo52IpbqYhtRjXq1FH9yw/tmz40w7odMGnBX5FS5cahwUzH+hu7s4gBAzmziXeCAwiJ1Is&#10;ocs33N3dyChESUnfx5PndPKki13Q/PmGXFs7ro0NuVB+AMdw4UIr86BZs9isBWloaKCOjsPRo2ar&#10;V3vfu0f8bNpkaW7OIYEiU0rmds8e2yVLjPhcMQFmtm5dYAAb/O3oyGPRVF5eEMT93mMxf74BbU3b&#10;WO/YIRGINDR8NDX9yVuSVab9h9naEtIUFzdvtqJw6+0tEnp7UyaM5HKjw8NJpem94R4eUUIh7Zky&#10;raqqh45O0J8MocOGTKjEwawFlxtsIFu8NQnZUYjSQIkD2kJm9hvsfXd+yaeLP9QDnX9B+I/4VaTT&#10;dRSZr5H1GSmfVlRqI18Cp6G1g/OVmp6yGoG9k/Vze+LQ62qetRqDtdv5E4EYnl0dj1dxeFuJ9xPc&#10;gx/xQ89BLh3jFbgv0ffqrmfYFyBhzXlSxZ+ACUVFgpCeGO/DSDrzk/1BXehFbzF6izBYiP4SDJfZ&#10;PeknAgcwmAmbTPSgMwVtHugyR5sbahwg4KHQEMVOSLZHFHlRf+R5IyvgwaG8bFSjKQyNXOSEIs6b&#10;giIEHlYI0IPPsb2OB9eZz7ts8gAOSjf9T8wOOH6RA14E+ElWK3N26mSf3F/hPyPnHpJCkayrnCdG&#10;QRybzdUUiFacbseVrlN7upiBb2hF3Ev49KAlDxfqkUtMxiNThHw/5PogJgbcDOR7ITlIwSBtVqIA&#10;GQFICEZiFJyEiI07ghLUp6KmWgUFS2/lI69gy6wM0i5kZSM5DaHRyE1EkhTBPDyXwjiBVTMwTsLz&#10;TBhnwCMDDnHQjsQdDu5GQy0VKgk4GYnTSTCIwI54rE2avyhi6WbJTIOEVcdS2TYGEqhLcIOHB2IE&#10;REKQBU6xl3OIgV4gm9F35cp3Dl3OnaP85uHGD9LTCw4UPXjA5gFt3GhB8PAcHQmwXbvYUGxKhnp6&#10;QVu3WpJUkUskbmfN0iXlkYSEULw0XbXKYN68iNBQMqU7dlgLwyOJEOJQXz941SpTIpNMI21AFpfo&#10;Im8pcHMnCC23bHn48I/Z9xT8fNTViUNyy5ERkZQPHzzw8/ISkkMmP/y9vWffPlu6EaiouFI45NnZ&#10;EXviyaX2he5sxRh6JSosLDBQQvJ55cqfPZUJoREzTmdgT+UeNC1Y14T/+hk//R3t9MduPTc4Ey9y&#10;8WEM3wqQNgitfwTgdyz5HaF/ReoIwsfh/Qa8l2wirPoIvEmW+OhLYd0JngNLR5QWyVq29FzHUK49&#10;mdkXtnhRiNflA1PeKY6QAR3PU/oFvz6C4SdUfkDWq2E1gDcu2nXt9dwpJID7Pq7suaLQu2DqXs1W&#10;jNTiVXXZkhfz60VsJwMl6C6ZktGD/jYicLIo2mAbxcmhyN1tS12X1FhNr0LD+ZO+dOVifv4cFFjL&#10;5doGLypEoWCKTYjKdqE/pIGIcgMPIiM4inc+9TqyP9BsuqcF3Kzg7YjA2RaBN/fzFb3oWkxCcBzC&#10;MlcZJvGQNj0gde0xgbUC3w7Fsaj2XdNWSOAlDMajQx3t/ujAwc57c/vwoBYNJWwN4MgGlGZDlo/c&#10;KDbwrSAE5SFId0GsPRI94BbJaCwgEY6Z7p2GmAikUIp2QHEi0rKnxSQReGfm5M3iZSM1G9k5yEln&#10;Iw3ioyHxhSAakbF4GAfNFJhmwTwOBvEwL4JZBUxLYJ7BmmrMCqCXi4c5OJwFmxzcyWPdFT7VCKrE&#10;kcotqIKwHBm5ciSwfBkuNOzb1oc++rsXI7IMXoWQFGOmgd+jR+vXm9+/7+t89ux3DsMF0nPnXOha&#10;d1VROX7cMVISHSmKUFDQO3nSyWz9errQZ87UFXr7kL4RvaYmIYQTXfr0/YoVxsbGofS6/WSdNQqH&#10;/n5C0iuKeTHRMeQnYySSq1fdyZQSbESv+bp1AheXM2ecSevIx5IrJsNJ0H7nUFPTz/HECcuNGwO1&#10;tWMl0mfPAp488Y+KihM4OpIxlgQFPX3qTxBu2mRx65ZnFI/Hs7Ul9kQ+PgQ8UUqcc8zNxb6+fH7U&#10;7dtefyaEdoFVsAiFTpAtvMToeT71H8j8tCv2d0hGGFovy+A5iM8jG6S9+569UVD9xxj+3Q9/g+PH&#10;h/NHoDe+eutrzakfAvFRdebE4kUv0RQH3TFvjC5usZj/2haj/egvxovAC+MzMJqHEV+8doakNyKJ&#10;rG0Jfm02wo/bFn1E3us98VnSJUfW3g6+FXhZceAGhtwwJsO7gl3vn2uoBOFtAt5UYbxr34D3jrQO&#10;lLeqX+hAWzU6BiNPdVMsjN/ecTSsAY28YcAUg03TsDjFNekBEBWANBPE6k3RDtHY4jPPxurQTfc7&#10;hwJtEWAG7v09Qc83+5rDXXWNqS4sTeDqCq4/ovwQ5YPIQMQ8OJm6/Xki682LKYpEESJlywKrCa3H&#10;t3rOOg6Vop9ssYZqx/OtbVZyjbOWVyImFxY1C0/VrzBshLgEkWT2ZNOkBGQxHvaivghCd5hHIM4e&#10;EhOEh4Fnj9gwxEoR74943tIlqbf2ZV/flz0zTIho0WwHvnxU3OJp6difiexUFBegMAvp8UiOR1wM&#10;XGMgIfVLgkUSrPLhXAJXGRxzYJIEgySYpMIkDbYlsCiBfhl0S/CsFE9KcWWyeyNYhnPFeFwyQ6Xy&#10;KqH4TIb0cmTGYk/VwnnFi9SJ9nYIuu8srIMo88ghWz+XAOIwnCuyprQGGC9ffveu94MHvuYbNoQ5&#10;uZHxC50sPk9eMdjW2XjZsn377IhSzxs3nj3zX7TIkCCxP3yYxIo4JJ309RGxVXjnzdObNctbXf3x&#10;Y39KgwYGwZTZJIGB4YJIynIkhsIwEb3L8dixQH8hvSISSMzXrzdaskTg5UP7IQinTdMJ9g9nQ0KP&#10;HAk2MBDwpBoavuSNCchQMzM6hITDIbrWrzejHKutHUBZkcwzQUhZN0YkYh0YVlZsQLkHPYR/JoQQ&#10;1kPSjNIBqLZOeypYPGf0wta/Qv0f4P4bNL9hdGxediu+TMDy3bQtX2/jtwH8fc6ct3NXvj+4YtwX&#10;rzYd+TRtyUcjvD+HCUxkw6MP9z4cIxdJ+3xlgLGes/YdjOQ3wsUf5siNaMjFpp7FxKr0JnztPiSb&#10;GMMXHXydxhvfo529Z/rwBcN8JJWgswQ9/NndZngtwsv4VZk5oZur0VU7WWi0klXCrmlFZQca2rcF&#10;NzWhtVahA9113eg+tKjbb80d/paz13dmWyN9X9L2fZ4sryHf6um1iOjpxTOFlk4I1VruR1q3wY+D&#10;GBeXqQJnhJIk+kHkDp4XwoMQFYpYX0QGIy4MSWFImUFZjnmzfIhLkVhuvkMWh+o0tBSg5ez8Clcy&#10;jSml2FA2J7xQ/m7Bui05S/bkL7KoQnWTCDVsNYC4WlQVQyZjM6TyfJDui1w+srKQlA5HCQLjFnlL&#10;F98XLVznt0SJo7YgHBI+4iRIjUSsCPEi5KQiOwkJhK4YSdFIkCIyDL458CyFfxmcauDVAMcaeFaz&#10;9h5xN4JbENjKXvTtYkugerfDox0G1bhXAd9qBFQhtBx2Mtwvxs4cHM9YsTQPVlUkjMqonn6tApwa&#10;nGpERAlsCnGpDCr1sGBzEVRV3a9dY1ew1uQEi1Ar6/XrLXwsnFlxGq0AP1+xhMNdsMCQIpzZ2rV8&#10;JydWoMnNjfBbudKUVNTx+HESsbNnXShnElFSgZBe0VdSstiwgSRLRcWNfuXuHk54kCm1tuZu28b6&#10;GIglq82byfeSEhLVfGdn09Wr7Q4ccHQI+z6pd/FiI0lwMO3K8eRJcpuUKtXVfSwtOZFhYXQ4n/v3&#10;6UD0xoULjSY5DIyRSEXe3vTb+NjY2MhI8sZhNqxvk3byZ0IoJaMYP4HSb374oCXXgT19FzB063Q/&#10;nv0Ffp8xUcaW/vry0RffjK9/DWbzZF/j2dcNSz474/1zvD+OMR28keBdAF4tw8Qpl14nfObhM971&#10;4G21EKNb+HUYK8JE3K03cpio8EBHGHm23jq8GvmCb6MY78G7IryKxCvFZz9fxyiak9Fe0i8np4KG&#10;OsB9lRrHDujJwZAMnU2oKkKtDN2N6GpCc0UzmitRuaa4FiNtj22aotGI2mMitHpgoEiuYbNsHcr8&#10;UOCIK6FydyQkcYFIoCim9jgySa4AGc6Ic/GXEyLOT4KkWGREIiUcsUIkCBAfiOgwxPGRsf1JOvyT&#10;EJQGlwLwCyEqCUfRjseFcoKaHNQinmgsg0eJGarm7JbhWv7UXSVXSTOzS93kStYrli10qFL0orOq&#10;Rk0xW7giNR1FKSgrQU4Z8vIRmIVTmchKR2NVINohy0aaZOeBySXvafcVWShJZe8qz0BZGoqSkBvL&#10;hoz6lSCYRLUa/Ho2rk3aD84ghMOIHEPcK0RPsBL9wh74NsKlBlaVcK6ERTXMahBaC32S6EZ25w0i&#10;2AoRng2xBDeTWctqes4RVOBQEy7W4mkxAtKQnI08OtVMutxDQiQkfW5u4a4XLxKEujNnmpuHKikZ&#10;EEjOp04dOeIYyeweq2nv7RhAkY/k8exZZ0qGvp681avN+AFckrWIwMDDhx2WLTO+dcuLiDJbxxaB&#10;8r13z84u7MgRB8pmHI40Ljo6Pi7u9m1PCpYhwRGuly65nD5NNpXQJZiJanNlZb+HD5mBnDSldGiu&#10;tbX9gQNuKirSkBATk1DaOZ0J3Qg8rl71ffBAHC7dutWKOCQRNjUNlYaFiby8yJEmJCTExsbRKQVo&#10;aZF9/dMgjCt5d0y5DGIZQjPdke+G/DNIXv8w0QyJmxYPswHNLzOnNQzdtfqxGz/24MdxfHyJbyn4&#10;LRe/xODbfsWPCxa9V8ZbdbzFhdc1+HKWM+6Ol8QzvjXiQy0+VGGontVzGc7E+7KwmeOd6EJJxyZB&#10;7pawrgfWb8YxHoLuE/I9uNp2YvkH5EwccUtBvlP15IyntL1HImYvLwfQ4cDg7C5FexUqKixv16O5&#10;lK2zm59+Vj/OYE9yDNJNkLOwwDQMRedQ6Cqfd8DRTvfxDUjCkCvFuZyH54Vi5PrPyNG/Gs0qDxe6&#10;IS0IOZyp6TwpWz80UgAJaVAEIlOQGY/0LBQmIDsc6WonMhCcjsAMOGTCOdtsY/5Sm5wH+7MgyvVA&#10;wbVrZUmTI1Yf780QIZ2LbP6UQg+UhrN2z5Lty6o15GtWW5Uz1Yyuvo9ypGcjXrjqTNrD48lTj6Ve&#10;RP46+UIUZaM4CxU5crJC5Cctdo1noDYVoiITRcmQZaAyE6UJyEpAVSabQSatB68FMYTfC1YiNec1&#10;ct8i6hVjL2XymTEAaSdETQhqhE89XJvg3IzwVhhXQVcGvUY8b4FbA86SLy2HoHzOyowFuiI2gM4j&#10;CsbJszUy2eAlnUxYZB2dmXFZLsUcaaRs5NlcXJijY7VnADKB06frqN3xou8DA8SU0MI9PEjo5s83&#10;sN6+PczWdtEioxAfjruqKmkRZTN6hTKkhMffsMF8+XITe3uew9Gj5mvXOhw8SMHs5k1PUlrSQCcn&#10;fqxU6u8vpiDHJiv6+dG7fO/fJ7+6d6+tkyPf++5du/37OWZmBw/aE4TkgZ8+DSDds9292+vOnWgx&#10;nYk/6XZAAJu15DJZN9XLM5xOgO4FJ086BgZEkBjyHBwIv6io2PiYGDqxgOfP/zQI4UN//mI4VuNM&#10;ihEKdq8Z37K8DY8rcDRbAy0+eIHqERSP/ILfPuEvn/BDOX5oxa/R+CUaP5xc+gmX33vi3dxlby/h&#10;3RMMq557tyf1C/pfsmbu1x341P6UaPz44Yr1IPrr8GmiCj9g5DVejmOgbJunLAcjmRgOYMtztjxH&#10;2f5ZnYuPtpmi1NLpZPbkjKdMBZw7bRwFKBVEoTAcxVJUJLMRMwmlyJIhpQS18VnopKuVLlUxk49K&#10;A+SHINdX0XVnGryRijQbpPo6KqfG0b/OP2hjmA9dzktig7d7ij225aE5Ca3J5ajLR3Euy1u5mcjN&#10;QWEhZEVMfYoMN2fCPzMGqXLByTYrklcapD45mGuFXEck2bF2zDTj1USsrBTVGajJQj3hkiBXEYMK&#10;lw31sajOQU0yqmcH1ZJ7PL0x/ejeEjS2orNncUoT2gcO7J7A077VlpPzv+ro35KP5mK0lLF/R7IY&#10;ObFoTkVdHKpi0Z4GQQXyaZdRk7XFsxmWwXXI7mPL2qRPQPoSuWPIGEX6KPJGkDyEuCFIOiFsB78d&#10;/m1waGILFvi0w6wd3q0I7cS1Zmg3s56S4hYc7pq/s2PG/lpI6TYRCad4mKSsWJNxBDkbdTJUkXxk&#10;dtKaeUm7d5OShHA50u9iSE9bfTa33fHESZNly+7f95HwhWEhQnl5rQD3YIN58+7c8dq40dLz5k0y&#10;sRQpCSrigbWyagXOnWtAVNClT/HSZMUKz1u3goMk5D8fPfJ79iwgNFSSEB+vrx985YoHeVRSP9u9&#10;ewn+CxdYLUOJUELO2HbPHmJpxQpWpHjBAoNAv3DSTNt9+wKePQsXRF265Hr5slukOJIcKREbpKNj&#10;acmlI9KthF6XiiO5lpakflIORyiMpq+UDP88CEPzUJCJxs6z8xumrg2DhhRWb3BjCHrtLFr0ZM2u&#10;749T6v4d//Yr/vIjfnqLn97gUym+nsK3xfO+YOunfnwOmfapCJ+KKRN+fJWKL3jxacpgv+qOLrnR&#10;gRkdo0Zn3pbivUL3wL7FI6/wthFjGGvAu2E/vMiYOkFy6YemHLRS9LFkbQ7FfpSj6uKVgixnpGn1&#10;kwaOJNIFN1PElY8JRbIUPgmIzoc0H/llqG1EY6NScVA8m/WQ7YvSQlTboNQBufOjrnIPz5VPUQfH&#10;y+i6ScHUlnI0FJDWoDQFRYkMs+rihe2KDQXlC3qaKFAyha2vZMvt0gZpErmYPVqiDBSkoDB+atE2&#10;L1kWCmJnF1huS/WFREUjgXa1Tj+Vi5hwpEbPyi1GZRZqGtDUid5u9A/iRR0mwjHGRUsWmp3QPFPY&#10;Pces66Jah5pJF9o7WZdKVwtbc7unBWmt6KhESwl7DtbjRSP6qtAtYwhXx7Ph6Q2xiK5DeD8yqtGR&#10;gvZUtKWx4o6+NUjpRVc5Cl+iehxFo8h/gcJBlL9gDdfJw8gdRlw/mwkV3AG3Dli3w6EdD7tROQj9&#10;Trh04l4Hjjaiokj+Wr384UrcKYVWAatbmRKF5IxzUzKOI1UT8TcQMeNpFLSjMdV6zx4bEiuSET0F&#10;BcahvDzZPCJBZ+bMIH19EkOeo+POnTakgaYrV3qrqVFKdHcKJb/q6c5nHRvuAvfr1wVubvv328nL&#10;a5NAWWzcqDtjhvWOHeQeKVvevetDrD596i8SRXt5CZ888WezDblcxxMnSFFFopgjR+yvX/egV5xP&#10;n7Y/dMjbizFPJ0KARfF4TqdP05aUJElOKSfSrqLDw10uXCAOw+ztaW8khitXmpDqUiykWwAZ6LjI&#10;yJiYuIg/q+Rh/99/gXELu02m98OgHdeyYFrIhgtTfjDuxZPGKbntSOm2PN7zO37/C/7yE37+iq+f&#10;8fU1fuDe/CbAZxO8V1L8+BYfq/G+VmGQ+SLZ12Tld/j2YXrve1RMoGgCTW8zDn3sxlg1RgeIwNEh&#10;9DZ6XOl2xrg/q+b9WoYxL7w+pvhq/9LeCozdvs6nTHjzMWmdt2LM2cW+HsgRIo2CE2lgMZtGLEpB&#10;QjLyslFbggZy0R3OawoetkLjTobthjRTZHojK1Me6apwRv7GOAF6LCrRUYUWGWpzUeZ4KKkCDU9s&#10;KvvxUqmrpJMtUDjQhT56Ej/EB4lUNepNVCqyUXT9fF4m8lRMiglOg8sF2SiIQSJbADQwWTgzi1yr&#10;EJmZKMhHkYytJ1zTjNZmtPRisAcvujHcg7E8jHmjW/3soHjuq0B81sK7MAyijIBtQlsDI1ezFwO1&#10;bMXSxkJKgFPzs9BRhu5cdGWjJYWVF6iWIiaLDZqL7Ye4FU15rKpIdwV8yRGkI6cJERPIeoWOcdSP&#10;I3+ELWA6MMj0MHGETcUQdyOkHT6tMGyHM91bG2DTCNUe6A5CoxOeDXDNgWHucsqHt/JYC1MxRcdK&#10;GJU/Rp0OyjUo3zqVwrWCbWldSpc7hT2RMMpbXf0PMdy7l/7vYccWOXz0yNfTQ8ANYMkw0IujJSdn&#10;b8sh8xlsYEDhkIRu2zZWdcLvwQM+Rzhtmg4Z11BTU+KZ9JDym1gQQZzcvetNYuXsLIiKirOz45Ew&#10;2tryQs3NyVjSfsiUHj3qoK7uTepKYuj36BF53Rkz2LTD06ediGQncpwnT5IxpjeSX71xg5Vm/N5y&#10;Q1Hw0iU3EmG6a1D+FHp5hRgZkSklRxor+ZNGzEAnG2p54OXDIm3tkjhcisRtKZ5Hg5sDzdZTpEip&#10;zchsz0B774p/EISkhD/hJ/pmAj+/wbdKfJXinRne4PVoC96heLgWQ6/xZhijU4UTC0Xf4PN1ruPE&#10;O7x7j/evaLNP4834Eiv349rm9iR8dsZHN4x5kuPdMm6JESt0R6PGEvmGB5LXrMq2QMGk9bJBYzFy&#10;kxDjj7BE8NMQko3wHNZUQEDWVTehKWpt6aw0iwrSzIIIR4gvTU122RaHrCBEdWAoGIN+6AlsQEcN&#10;2kkMUctBfUAjOtAe04j2enQ0o7OPMTPQiR7Kq23o3GLThtDGfJRGKeabnivwozPJyMtBXi4KfDcX&#10;56BCS6W6FBWJbHmn0gxkrTHJSEVmLvLykF+HeuKwHR1d6O5jSA+kL3jRiXe7i9534ifDeV/2rBt5&#10;iIEjwXTYTnS0TMmvR38DXtCzFu1FjK7REvQWK7s0TO8qw9ty9GZgII1VD2mMRwTluk727CxmAujX&#10;hLpMZiBDO1AwhJwhlIwh7wV8BtDej85etPQjqZ+t7sZth1s9zBuhVwWDghkX0nC6AY+HoPYC4gmE&#10;TcCiBfMLjqHwHHIvIfs2Sm9BpoqKORYNZkvrreY27lav33ejTBcVcvZ5U6dq6+kFCcOlRkuWfOfQ&#10;SMdbTk7LZs8ero3NmTPOZO127LCaN8/Adv9+q+3bd+60JmYo8AlcXclMkjoJnJ29bt06fZqVjSIq&#10;bHbvNpw713LTJvKHbm7h+vpBlOh0dYM4nEhKocQS2VqxOIZMKYmhlMNVU/M6csRBQ8Mn2MiI/Cff&#10;kVXEmDVLl45Isvndu7qcP09ad+uW1/bt1qy9x9ycZJM4jAgO3b3bVlFRn3ypqWkoW6rG2Zm2jOTx&#10;/iQI71XAoQA3SnG4YdtsGUxKoR2F9UHY5XAR3OuKlTOSmtCSGUJu6u2vX/CXX/DLr/j1Z/xCNA7h&#10;x6/44TN+eIsvVxZ+ka35UKf0VrbgPania7zWxmt3/LDA8oc+fH45WSXNTHsMP7/CTxMY+cuv+Ctp&#10;6Qd8a8JnO3zF04Er6DWe3Xcf9SGoxI4mh9N1/hQJm/2PNc9DbnXmnAaURaAoyntjKoTxEKUjPQPR&#10;EQgPWircPDPhHkdL8ajX4jtX94YiJhoZq4p18MIRgz4YCsKgwQP9ZOKthZUoHgm+3nA1LBMv+DKl&#10;DtKLLgyP4vU4Xvein4SJns1o32bVttClthCV0YqFFBSJPWSWIKYkenllOionRzrX96C3HSMVGKhH&#10;Uy3qylFRijISsgNezahoI5iFO3rczvV2oXcQQyMY7cMED6OxaKxG1/pVgyt5g+gtmFVVf+9WKwZS&#10;5x0fujFrCN2ZGMpj3TnDhRjInV6Ti550VvSxO3VmYRFGC1njZ9Qwwntg1IP6JNZn05GDkiI2Ijyz&#10;F2WDiOxBQxsS+1DVi6YulPeg6AVevERCAywyoVOAp0VwyWUTfFXzccfr0rQkbKyGRw4s0nGwCD6l&#10;8w9U3kDpBZTO0SiaJUpbEBKhdLFQe0nRqZ15ZzbErjfKwLVUIufwYft797zJeVIUZBzKyZHt1FD3&#10;Ml2zhqSMEyAQh3KnTNHR1wuk3/LcPCkZhoWI3C5fpgC2bZs1AUapkjSQeCYzKfT0NFuzhjIkQUIw&#10;BAZGkOFUU/O2suI6OQl0dAKJW3pLJIdD8htsaBghirpyxZ38p60t101V1eHYMTqTEyec5szR37LF&#10;ksuReFy5YrNzp+eNG1FCMaFOdwELCw6JHnFus2+fiMPftct67lxDkmVPT2FEUBB5UeGfUvz3h//x&#10;7+DWsrFUT6qgU70JlfOkanjmpI5MfWTfhdkjJM9IqEIx3dz9Lxjk/YrffsFvkxD+3IFf/o6//w1/&#10;+yv++gt+JXn8gi8f8bF+2Wf6/gM++OKNA77JS99b335JV2Q2coMONL7B20/4RNsTw1Fqv6D6tx/w&#10;8zi+nFz35Z78uy2rhkIxGIiOClAWTUBzPCqdUMQ1nJe/ZHMqDoh2PfREUiCS3FaFn794a9ET95kU&#10;WO6LTyFSZYrggf7ZxXb7129Jf7hhfN/y8VND9zG/wcpLJTUVfQ/QM+kzXwXgQz3eypRf4E1M4XlR&#10;B9714cMg3vaxClF9DWhvRWcDWuvRmsNaSGrzUajsUozMAhSXypHwZshKIQvaUZqJEpedFS3oqmY5&#10;syiDDalOyUFuGgpLUIrCOuObDS1oFexsb0MH3caI0krUlKOyGj3JGLbBsAfp/2CYwkbyraUYrPXA&#10;wMG7raxMTj+Bl4kuMh+p7BNoSURvFgbzD68jI58Pawp4E8gewWAK+vOm17WjtAtR7XjWgYhO2JFf&#10;bUJhB5I70JaAxibktSN9CKl9CGxjw8Qfl0CtFA9keFiEq0W4UgG9chhEwyQOXlkILYJRBUIq2Ip0&#10;nOY1jyvZ+aoVwSrt4pnUo2tTLVAB/044tcI5jeB58sSP2HBVUTGYM4dIczhxiuyl+9WrPHt7ynvk&#10;Hs+cYQs/eN+9a7hokblZyL59tnwHh0Bd3YsXXYkfvqeP0eLFutqs0BttT5vRfowWLaJgGS0SPX7s&#10;R+JGX21swmxtw8jlUkoMDpZwra1Zu4uHR0hwBKG1a5dNJF9Aoud04oQohLt7N8uix445RvL55F3J&#10;rFIoDQ4UUY4lOI2MgukuoDtrFim2IIRHAZWUk9D19xfHiMUkp38ChGjMRBuHNY55NMKhGXdaUOSI&#10;p7oH8IyL/KPg42KwN/JZ80Bt1P2ZbYTcbww5ksEf/4Z/fIfwL/iNhJFeJI9KfFJipBc78JsJviD/&#10;f0wtfvseH17jbRTS3ZFbgIJBjAjx3gjvFHe+vTx1pAEj/RgZxzg8Kv3RdRtdbOpq6yO6sGMQF47o&#10;RCSfQdKBZd7nd1shwHmKwGK2/4Pt2l4qxzThsw+uGutDp4az2cDYLdvZemaWtu28hGPKjcuXv5yc&#10;AOW17roaBqowEYsPIfhUh4lIfE5D9OtZbCT6a3ySKb3MZePd+lXwglAkX1qNjka0zCPzFtbMiiyF&#10;FtOzGCUEWyGKilFqdrHgwg2KYulVbJXvcgHKglAbMTtD9XxqlEIm3W5IEulZi9o6tnJaeze66SsJ&#10;ZhN66zF2T27iKkZWYnTK9pewGZYntxncdUS+T76+BINJ2EMeNhyD6RjOx2gRBvPQRydYhtQ2jAvZ&#10;0IW4l8h4gdwBtGYvONkHknNBJ0LaEN40/R7xzkN+E5uz31yPsjbkt8ChBEZZkBbDltjLZuVnvIt3&#10;y9fjag00C2CTD68ChMugWcbm41vEQyULd3JPKCTekkvUQ5aJXLGdXClb4Se8w1ixDpzGWSG9DEUF&#10;XZKpDRssBL6BvpNLbdOTGHjwwNdq27YDB+xCQiSSkBCSJvreassWlzNnvhtRQkgqFG/caEG5jhhy&#10;Pn169mxW0N7TnW++fj3JotOpUyJfX9r51atEtDtZU29voYlJKBlgV1eBJDSUYiE9SfrIea5aZXbh&#10;giub1nj8uOetWx4e4ZQ/lywxunbNPSIgwOXCBTK6gTo6hoYh69aZr1plEiGSklbTqToeO+bkxF++&#10;3IReJ+trbs6JEv4ZI2bQWo4brayokV8OHGMRmIw4H1w7tnuG5ko5L1yMODJLyAYfVsfhYt2jNb1/&#10;xd8JuR/xy18ZjX/7lRH4FyLQRvPbJJb04m8Htr+gBPg3/J2+18d/NOHfP+A//4r/LMFAPwY60An1&#10;Rui3yZ9oQnQrnjTNPtMiwmgGSmrZCi2FBsg5fDINcVFPdkZvW5n4CCJrBDxaGTtLK14x4wq4jsq6&#10;h/XZTHUvHXjbwO/hJo9jT/ZmbmOTfbuAXrB5+hNA1uF9J9WTofvh5umE3wHf8wXh+KmUrXP9TYJf&#10;KvBjF37NvRshw6sojOzcNnzVqcEKHyrwJgBDqvaNjWgrRTeGCveFNCJMtk2jpIqVOmyKR2E2ikog&#10;c9med+1qfC5y85E/LTY6GlkVqOCuzFhjlkkRMRvZWcjOR0EpSitR1cKaX/rIl5LMVmKgHOOJGKpC&#10;fwRGbRYNLc9sxmg0Hr82pRMvqkBnJHrTMJzBdK8+B29z0V44894wBoToz4a4CqYvIe2B8xjro0+l&#10;cFiLziSUNKOqHlGVzDZnyZBXwaY+RdRARve9OGQkwTFTQTuHlbe4VoDr2QqrE+duSsSdZBhms5Gl&#10;2bngZbMRdrqp0EnGo3i4xSz0Fm67nvN4UwUoQYs7j98fQWTbidO1SBl2lHuJykIi8No1Vt86zMaG&#10;AKAr2+bAQUVFPYfjx8N8gog9sb8/xTkCzNWJy8aa+QSQCaT0RfFMSytg1iw9b0d/8rHf16xftsw4&#10;xMREe+pUo4UL/R49io2JvXvXm5zknTue5EgJGGPjUIIwJiKCNDZQS8vz5k1JcPDBg3ZEnaamH4VJ&#10;5zNnuFZW9K6lS42XLzfW0GBz9p1OnyZfyrG0pFQ5d67Bli1W9KL5hg26M2fSvYPUdc8eW5JTOtvH&#10;j/+M1lG0vZhqMoTKSsS240kZK6kWqo3zew7jzMkZZtDispkvTpmoF+NM66PVQ834ex9+IzH8D/zH&#10;dyNKvpSkj8zne7wnF/oNP3Sjpxe93/CNfnXf+Le/4z/+E//1A/5jDK/K8LIKv9RipAZDu9e2rqU/&#10;58X6dcpdpqjMRnMQJFdmOVvC6th2Ww3Ym8HVC0EnFoSuPMFbdjgUQg3wrWDmo7w2eJWy5JCOTzGQ&#10;A+QCkJmtazneCVa0pgcY3QwLPaOvgBl+luLf/g0gCEXrX6fhJzrzt/hHx/zaAfz6Gr++wYcRvInG&#10;y168jMFrv33d2Rh9oklSOTGjtxvVdcjuCNo82IS+m8cLUpBFUJFRK0VdMcp4dOSkZO1zeWK5HKd5&#10;0cbzJSKISRtzkFOEYpujBES9eGML+fjJdpqWDnSQHtYzttu6WdfoaCYGU+XfcKZ9OGjc5YaXCxUm&#10;0Jg8aYHT0OyDSg+8yoTDZ8jK8PQjokeRWoYb3bDoh9ULqA/j2iBCB1Dej+ECNlM5vR0yR7aalYw8&#10;L51dGVuQR5gIUSbRwkpmBBTAIBeuZbAuhH0uTNNgkQHjHNhkIywevpEIigG3CIFlsM2deyFX8V45&#10;6zf1aQVvFAONiBmGcMARr5A/tO1RIyrGkf2KyBGLopcsMZYKI6Shod/Hsp065WRtFmC7b5+qqhup&#10;InFISMyapRuko0NCZ24eSib2+zSitWvNSIhs9+8nsdq+nQ3IvnnTw3bvXtqJ5ebNPFtbMqIHD9qf&#10;OOFobBzi4iIg/SMOQ0OlfGdnioXuqqrkYH19RIQQgUTu1OfePXoxksslh0mmlCROU9OfsKS9WW3e&#10;TE6Ytpw5U/fQITuhj68JyeLy5YS9vT3/3DmXtWvNt279M4r/Yv44xCPw78aVTtyox606OFjjkQbm&#10;7Jw56yRue+CRoIiu8nYpeqO3ODS8x99a8dff2ZX973n4K5nPz8zakdt8TU8KexQL6VLrQ9/byez3&#10;M34lPSQgf8CPuzFejtEc9IvRS3p4GiOxGL6wofkhZMEoNELILvhqIUwLgl0QmCLsPHiPIYTQFIKT&#10;F1Yaaq28i7xiJJYYUeK6QrcN4GlJHnF4GyiRoC3lUitMKki8cGl4Dt444Zt4xrvw2sap+MEJP1BI&#10;+rkX//gbfqd7xzv8PIifXrAJ+e97MD6OiXf49A4fe8i91r9owkgzxh7IdyOrCeGkZBm4UvUIjfGK&#10;a7KQJ0a2EFXhrHqHbK5LSC7y81lnf/U65xh/FCchKRGJCUiYbpnKKsGE1D6+VkO5SsbqYVVMriHc&#10;Uo2aKtTXokeKPv+Z3TyMc/HJEZ9gTgYiBR9i8OAtPqbgRRHKnKE7BN5nWH2C+yuMcvG0G3e7oNaF&#10;sGo49qBpALIBXBmGUz2Ssxhvca1oLUZDPat/1SjGAN0SKeE2IaIKojIkNrKJ+RZF0CuAaz4b8O1S&#10;BN9SWNI2LejsR08f3o4j9gNudSKyEo0dyGtC1hha3rOeJ7+6tZvq8YKHjHY0ZaC5GtnpJCwkbtev&#10;e5BAfS8WTPaSsHQ8eZJjwdaxiI+JIV86Y4YOaRopkr+m5r17PmFcKX3j7k4xQsvVhW+4YIHYl5Xf&#10;pwDJ8Qn9vlC+y9mz0pCQK1fc9+2ze/DAz98/gizlo0f+urpBsVJpuKcnqaXrhQth1tbkVykcqqi4&#10;kft1vXiRQqAoPJJC5rJlJpQ87ex43vfuUdQ0X7s2RiIh7BUU9I8fdww1M6NESj45SFeXz486fNie&#10;tv9nQ/j77/95DG9Yk4HxKGya5HfUrVMowxUj+dVas6epYck6HFbdELaKzYvt5WMg9eKs9zX46zD+&#10;2oDfvkz5OUbxR86x92/wxgvjnRgYwMAIRsZYFd7OFrRmoZG+VqGvB/0yfMrDuBRt6eiIQKMOeqsx&#10;GoZBVVQ5Ii0CUVfgfBF+Bgi5AP8z8CO3eR9Ry1cnpwMPzlovmluCzUVbp+VCpVDrhobdmQsnPVc+&#10;dzpaTvSR7QS0Fws31G2tn1RC0sOBk8DY0wNv2aq7kivIOoDPyhg7vN7IpeXDtF9+wE+f8YMZPkVg&#10;Io9N/+2+4p7fib5+vNvlPBF4ZGwUozFsifrXRQvG0NmXhjd0T6GTf34r45J1Qw1qgvYUVqJN3a5i&#10;H695cvwr6+zzZMNrSsidpiODyDynlpmCVPgVwavE5HwR8VTAftvYxvoNBnoxSvAnYFCETnUMXpo6&#10;umLTB6h/huFraP+E4F/xcxz+UohvEegPgOYAW5k84h34rxDfM9OrHD0h8GlGUAfqImFK902Su3Ck&#10;JyCtGkV5qChHVuOC2rtoTURhNwqKIShEVCmSm5DRiOQqpFSCQ/mwlBXLCy9jg7l59SgsR3YZdIth&#10;lweTXkSPgN8HUR18ms6gkhVTr+tFWS/TW1EySqJRRHG4GinN2O1FpNEVT6oVLRIRPPRks+mtgs3W&#10;rOGEsGm1xBK5Pnl57WA/HsVFCnVk/MgTUq6jxMgq6uvpmSxbRsaVpJTk0f/JEzKleoqKLufPC/mS&#10;M2ecSanIjnp5CZ8/D6Ad6uoG8vlsNUWPyfWAyd9evepx4IA9SWXoZPmMIH19X18RqSght3WrpbdX&#10;OIVL3enTSXKDA8WrVpmSMqupeRPGJM42u3aRLw0OjmDTo/6A45/1KKr4t5m73p5Z/BpPRljRpFPF&#10;UEvBaVNcMcPFu1DePW/uQi3Ntci/xCqdnevD7Z9N8Ns7/DKIz+m7Pk1L753AG41rwy4rhq7cbENM&#10;5z7bBgo/dC2mo5QsEf2VRGy0FaVMaQwySlFRgbpStOSg7oB1wWnkC5HvtDDDFA/TADeDbYg10EOi&#10;NuKfI9ENqcFI00BKJut5qzBfkLWOd8t77yrdpRUy0sAqi9i7M7iLD56vBcLrzhStqJoMhEQgPR2c&#10;Hg9NFtgvPYaYfYcw8cw7f8WrBZtsdTxInD/iUxKGNsl3uLBFKrpJ9/LZEoX95RjIU+4bwugLNlxl&#10;9DXeHFrwRnvh2ARejWPcF73l6KQbSjU66lDXzEbJvcF4Ct6VTvnaSI7Qhg2NrSHnmcfGlcXRNo1o&#10;KkEpZ3uTDLIc5FahiuAknWpC0yCGPuLLN/xKN6N4NKdj4PyMCRO8D8RHaL+F6DPeheOdEK/4GOYg&#10;KwMOLbjTgYR+lHShxQut3mxEaEidwumi+Y9yFi6MBEcKb3+I0xg2pfGobkYzedoklEcjJoeVRc8v&#10;QHEkG23jN1lnsaCEVW0rq2dzBZ3yUCpGXCGyC1GYx0YceGaCnzU5ljWHGfDySqTVsBbXjnbWGtT0&#10;ggFZEkd3BPh0wKiNuDt7ls33s7bmOhw7RhCSJM6ZY+D//DlRRK+TdkX4+69caUoK6XP/vuPx497e&#10;Qj29IB8NDTcXVh340iU3goFS5f79trS3W7c8KcjRfii2EZC2tmxgN20fFRUXGio5e9aZgqieXnB0&#10;ZHSIoaHnjRuUO7kcKdngo0cdQoMj/B4/JlMaZm/v6Mjfts2KfCnpZEigkPgnjXW5eNHeLkxBQY/y&#10;IUkxbUx+2HrHDjoQ3Uf+2RBi0xvovYPyW2weQHUWmzBwxgYbVXH5MTQ0cewyth7A2edz5VNxsQYX&#10;x3H3L0ozfqzBu0MBQ8tDe/H6hZCtVd/K0n9UPjhZNognP0bpJA1pyUhLQVo+ikgcstlQzLYoNjiy&#10;nP50cy+WnUf+USXJSfnkB1NTzJE6Z5/PnJBQpJ3EikR9+Xhj+Yxjy3LlLpIPjI9Epg9KhKxFpBql&#10;XihyQLmfUvWiHm2me/IdbuiOQLcbRcE9N2LplXag1RhyDdYD5EvfztjAf8lVeYFXssiZ/fyzLWVs&#10;TlGZMWQ3WMWOlropbeVoy0c33TsqUavu0VqNsWGMECSd017MWzg8iEHSdlKtdvQVooUkMXlycmQD&#10;ATarBVn9mfPJWv8UiW9DGBvEWC/6aJsGNMim1ZWgtxlDk10yn8cwTpn5E74OYJD8QiMaKTb/gl++&#10;4W89+JGENI31Cbw2xyfVKZ9gMgLxMJOmSifI3FDvBodSOBfArgQapbicg4spuJSGxymwSoNeIpsW&#10;WNzHBn8mVSOqllVqbk1FTS2ayERnzO/XQG8lKxKVWwC3TFbCODgT2XmITEVUMpu2G5+L2gK0S5Bc&#10;j+gmyBoR0AKdVlQ1oryGlWnLC2d3wqpi9LZgoIzdr1r7YdKJlA7WlJDYSths2WJ57hzTK/J738Vw&#10;506W0+wPHxYFMq8YIxYH+gunTtUxNQmlK56SGIEnCQ4mU0rkkAulIGexYUNEQOCiRYYzZ+rxw8Tk&#10;UWk/5hs2hLu53bjhSY5XIIii5Gljw3340E9HJ9DZWUA/koi5qajw7JkM0hHJ9ErDxb6PHnmpqQnc&#10;3OhFZWXzRYuMSeXEQSEkzsZLlvg+eHDhgouioh696OUVHmZr63D0KOlhsJHRPx3C6M+oeI2BiYfC&#10;HdDpxu1U7LiPdddx7BwOn8ThS4rnrkLdDvuFCC7Atc9Q+XyazbHt1bDoHJF/hcoxl1O1iC6CKA8h&#10;2ddUUiSIuncsVgSRD/wtEJRAAQ6lEjbOxZ+PBF8UP1mf7auUs2x59ja5dNxIX2MRsGRrxvIjyYs3&#10;xCYAFlehrGf2FLmXkYljhS4o1UHeVdbC0FSMZojz1ctWLU+xgixsbtfNo8Jn9Mc/L4ZKy7xzdWgB&#10;kleuMdKfG+aDA7k7kWl7NAu3jp6DhgF8pdtFKlwr5Xo0FaBTF51maExiE4QqqydHihawEhRVk/3v&#10;je3o6GNBarAPQ8jv7EQXATmK1yMMpJc6D1mAHMfLSvTpnGkhRXym3zFl8OsnfHuJN4l7xqqZ1eyr&#10;mNlC2a8HvV0YMtYeJ7/QiReEH9FIyZmUsBa1PeghyX2HD2/xeRRfD80eOrSWYla/I4nhlU9wG0N/&#10;IDp8kB+KfBt4isDLgW007ONwJQ1hzrCPQLAb/dPgnoTwfMRkoqYUmYFzonYiMpR1pWY7oSQG8QVs&#10;pTd+MjJI63KYEQ2vYn8W0rfsCtinwywdzjlwlrHx3HpNiGxGeAdrC/WrQnIFsnIQV4qBHBT1sYFT&#10;TT2o70RRB3rKWRtTVBMK2lDcyooyTi4fT9c0xbPvLStuly5NmaId6M11OHKEPCSbCeHre+iQ/eLF&#10;RgJ3d/KvHh7hxBUbMhYcoqior6xs4a2u7nzmjKdbGKno7t02fpqatB/SLtoDnysmwh8/9iNWYyIk&#10;pGCWllwCzMdHxLOzo2RIyEUKwukcSPrIZxLelAzpRaGXF53Sxo0WZHop9VGStNyyxXDRIoL29Gmn&#10;TZssSXtpt+Rs7Q8etDtw4J8O4S/v8I2Lz2V0Ca0YroHOGLbdw+Yr2K+CXQexfTdU7sE7BU5OSE+H&#10;+vDM5W2H2dD99hLUT41MgSQNHslzngcqPfKYp+Z2BQ4OcHCGsylMH+LhHdy5hmsauO8JTz6i1edn&#10;4GQBq6rwLDt+phIsS2FWjkdxcwzD05Tgo7RqVdSmg2lTZ6ep4UQerpbgfEkARZE75RK5HCnSJci2&#10;Rp4javgo46PQcmmpplxLRSFqgJubzes8ELdkwwZBzHVtI0qJBCTxyYaw5TRPDYlRfM5fEvEkFMMj&#10;GO3AC3M0eaDShq1HUVKOCl+Urt2bk82Eo7l+suGEYht9RXNJDysb1Uli+Bofm/CBTOlLTLzCqx68&#10;asJEI8Za0Uva/gEfJpuFv73FWwKvYEUvBl+QtHaj+wVbtmqcnO07vG9CM4Vkwo+kmO5N7WwE9+go&#10;3hKB9fhagM/V+LAHXe5oXrJtYPr+XgyHYCCYOU9OBaJkTK/EpbDOR0AREuvRyEdVDuvAtCpEYhnC&#10;ZMirRHw5ZInITGfzQOrcUJSGFH9IkuEdh2wvFFQhth6JVayRJiEHdwvZ6BnKIJppSmuTcLFI7mQV&#10;BOVwroBlLwL74NWBrhxUl1nIZUC/D5IB2PVB9wXCKBl2obgX/EEE94EzhKgX2OhCro8YI6PImkkn&#10;xfDZU7+FCw1JdgK0tEh5AgNEPE7E8uXGlBgpy/k9fEgm08VFEKynRxgoKOh7uAsIXSKHiF261NjD&#10;Q/h9YLfBvHkBz58/fRpAFJHDjI2KJl/q5hauoxP06JGfRBxNv/W6dStIW5sTKqGdE03m5hy+vb3b&#10;5cved+6I/Mhy+s6fbzB7tq6qqhvHwkJfSclkxQqhp+f9+z67dtkQoiStXBsb8sn/dAhfvsdfSvGX&#10;R8q/3f6ZLtlbY9hhhgN62H8JO/fj2ElsPg8Tc4jsUW2Gw0J5pYqpKzs409rSQVmibK5+LpnPcEgu&#10;bA5/tN7fBCZE4KaHoV7wMoTlM+iZwUYd9PcI11VIeo5cNkf7dgVO5eFi8pRdSTif6qezMHIOvOet&#10;WmJ/YmqK1qGYWRCoYV2KGTKCkOiObGRlwrAWriWa05OU1vOMEOmGDGukzw20mxl7YX3A8eTJpZ2O&#10;ivbDqy5JYYme+awsoBConDrzBWvU/fByGvY/XWqxNtIWzhzEiJDFkU9RWOn7GGmJrLuvJAfFeTOb&#10;yiC78LRcxmYK11ehKR0tM5qqutCVi+pkFBawGQdDXegmDscwMZkSX75iI93GiToynwMYoLRJhnMI&#10;L4gPeiMR2IIW0tV+NoyaFb95gzf0dRyvGvAtBDIppMQkyeYY3mQu+9yDz4340IbxOvQkoeXY9E42&#10;R6Q7iBVNTauGZRtbPHioCSl98K4HvxG55QhrR3ojUgqQlzpZQJFCXTpyCtl0+IIEFPGRLkIJ3Woy&#10;UEJJrxFFDUirYzkwqga6FSwTupSx5hknGfSSYSbGvircboB7zWE0obgHss576EX+u6VXB+VUqmDW&#10;yYblDTQgdRCqo1DrgXsvhC+gOYp7Y3hIMVyLUhkJi5lZKF39BKHB/PmrVpmQ3LmqqHAD2XraJFAk&#10;X6xglCvPZOXKED8ecSgO4YS7u69fb7Fnj01EQAClQaGHB2nUli1WpFeUFQlC6127JKGckyfpl07G&#10;xqEhIUS6lEgj5gmkKB4v4NkzjytXOGZm5FHJ39KZeHuLQo2N3a9cIQSlXC4diHIged0nT/wJdeLQ&#10;dvduvjPLqyTC69ebU+Yk3/tPh9Dnr/hrKn67kHdpM4YroDeOs87YY4wLD7BlJ85egKYTrKU4k40t&#10;Mhxt24PhbVNabXdnzw3LuXwrORrRykfTTGclpSEjlS3aEBWEUDP46yDEGAH2CDaAFGqRD4Nx8rxw&#10;uqsQHk5rLMJhUs6e/qXQKD9x2A62eZpRCxcdy1qUfTiNsDFIwYb4ozPjFtyKRk4EW1vbtUp1Y8nV&#10;OWUbN4tuIgzGiVuvhcx2TCoG4gEx4Hx8AZrcTTVPPOiGcfC+gEcI1MRbYE7J8A8z8Hd7xNhdCELU&#10;I0TKr5JiOycSNRHoiGZz/Moct1TWozUGLRko0j9T+sA4uZkNMeutQNfDK631rEhTQwEa01BWxto6&#10;Wsmdkk3tYqNA2RAfeg5hiFwlfR3G8DB7fYDeVYFKUrwqVJPSVk9ObspncyzyJ+Plu3a8L0FPFevk&#10;iM9AHt3R8tCeh4EUuuKbWlBRZYKyTUtLcCkVoZa4IYK2L5wK2NDQlBoI6pFaw9okC1tR1M7OK7sW&#10;WTWQliI5l81/LyM4K5GUBUrTuYmoqESNDAUypDaxleryG+BdjfAKiEoQmAunEujX4nYNM6LFSTDM&#10;ObK8EBq1t1C3b3PbpUsdSKpb4FGN8VeYeAFJN/rjMNzK6tCOvDkv92blPEJxXGHnq1XbXt+SGycI&#10;Sb42b7ZUV/fxdOd/F8NAHZ158wxC/Xm+9+8/exYQGhJBmJ044bRqlSmbcHT8uLZ24NWr7gIXlwcP&#10;fDdssHj2zD/U1NRHQ+PBAz8ypSR03nfvUoY0XbXK/epVP18hcUgwOzjwebyokBDJ06f+Z864WFhw&#10;2JLAly4RcsQz4USafP68i1gYGWxo6HP3LkklJzRi61Yr8r0LFhi6OvMoRpquXm1/5AjP0VFDw2f1&#10;alPysQYG//SShzD/G/6WeCdFUGSCjxNKU0vq4BQMLTdcuYuz53HiBNyyp97qYmu461diezU04sKQ&#10;Bm6+oiknClHKi6L3XBLzwPOFrwe8XRDyaJrwIYQmkHgjbv3ZHFgUFMxGHhAnL694zVxIYNwVwqsM&#10;T8uhUwKJJpJNT9wOODU7VlMhalGWYvR0BRxL2j4jQW5lyEI9D7buWoXDnLJbK/0Sk07Nnr4zbwaS&#10;p6+LRbRp8MJ1BWB7Jm4NYYxwB7R7o80jzHeHfJu2Rcaq3LnzUGIztdS4rBgKifpnkHqI1NumdtaZ&#10;UVyeCEBdPKqSWD93P9nLS+jmoyV4U172ZJ3QOtZcmTfNK35OiJOdgm84IgnR4snhsyRunayNtIcC&#10;3vcuGXoShMOTX/sw2MnSEimqjAxnEWREI+kkyR350kbWY0A+srucEdibOa05lK3tlChFoTdKPFAV&#10;wKx+Wwi6jxKN/F7oZaHRAxNhsO+GUy3rWpCVIYewJTWrRVIVGxNT5Y/kLlR7IrYYIhl4ZYgvQwEZ&#10;USnrU+VnQ5gDYQYSUsGLByceYjHyyiHtQPsLZPeyCJzXiage3OiFRw+iO+DccGZGo/zKZoUVzSen&#10;dj/d2rlfrgk9GRhKYv2WZOfTxpmJflODe29D578RYMJ4xqsLcu9t8P4gGIcbNpiTISROrLZv/86h&#10;oUEgIcextCTx0tMLjomIiAoPJxLsrUNIDIP09PbtsxMKY0SiaHKG9F4hX+J15440JGTNGjN6YxSf&#10;TaK33raNJNH/6VNbW+7Nm54UMp2d2VLYXK706lWPmzc96O20K5fz59l7OZy7d70PHLC/e9crSiAI&#10;0tX1vH6dRNXYOHjFChN5ee1ly4yDAtlSitbbt9sfOiTy8iK5pkDL1pz5A45/1gPuf0PtP/4H8B/A&#10;j6RCoz3w9oUFF/f1ceMmVG4hogAu4wpKb3E7CSelq1dk3jmV6q8g4kF4Q9nHHf6a4MYinrM43Qs5&#10;hki5DPHaNTHByNoxNWf25kzYFLPhLBlqCIkLnLd6ukADwQ+VXY+aLt9muWn7zGDDOIDI1Fi7Wv66&#10;+5EjljiVsmxu3KK5sVD1nr/CDs53A6bKbTTdPyf5LCKfnpmbBc0c41MqeZCj4EdP2nkOoLggSmOb&#10;/wEk0o+UA+cn+hg+uZKkoDAt58SC7F0VPERC3xvv7qH7KppXr+mZMr8+ETVFbEEZUo1ykqkoNps+&#10;pwxlRaxqaHoGMlyQRU4V/QFnTVPyWWWYWlK2NXZ19WzsSzNZUIqLhBZZTULxOKeffCY9O1n97y6i&#10;Lh+yQtZhlxeDONLAa5adlDNrUEdMZiE/G6X2u0jTuo/odAYg7ZBqWiQK6OmB8hg056GzGl0Q9uJF&#10;CMZEyO5k65/5tTDda/FBbh5qXRE8Gd7qmlkzUF7vPLqHEFfcFgR2oIEPWTqqPRBfx8oNF/UjtQfJ&#10;naz8TC8XQ83or0L5MLoqkTuCtE62/7vteNbKykCFdMKoTgt1u9F+F3240YknHbjVCI8m9LWzfvzW&#10;EY0lL5Hwdm7Ee3S8Q/2E2t3xw8c/2M78ae7cbxqsRLPW3LkG27ezdaf5Xr4606cThHqzZ5PE3b7t&#10;FWZnJ+BJyA2S7qmrexNghI3xsmWWlqFqal6xUilp18GDhEpIsL4+OUY3F/6SJcYkhrS925UrZuvW&#10;2ezeLfTysrbm3r/vS29xdw+PDg8nf3vhgqumpj9976ep6XTyJNEVKRQTVySSjo68CH9/H/Ks9+7R&#10;XeDuXR8ypfLyOmR3BTwpOVXrnTsdjh4V+/uTftK9458K4SqPUWZHnX7AP+rxsR4f8thtPdAHbo7Q&#10;1sPNB1DThUcHng5hTeoGuQIkdYSyCtJRDghWvOl4Fa732PLK8dZIcELi7G3ZOJCkjsTHSDiN+Lkb&#10;0ufvyrDautHmKLyPUyjEM4NNKzn3LY4vOWZ8RX/xcT3li1NuZO+yN5VuQACB6n8C9kmsie9axgUP&#10;R+VL+QpxBxDkpWWCw6b7FU+FL9zif/DRM8QlQ1R8wV65abL1pR1oAI6d8T0hXy22YwucxCUAPbZJ&#10;d5d8AF5Uo76YdR7mYsgRzXhSsmJHndqUWhtUF6AwBBlhkN7bEsRHeAAiwyGOQUw2com9GFREs9n3&#10;udd1MgtRUzjZ4UkQxivWOB6q8t/T0ITmDnR8f5IkkjCSPDZOdsTXoplkUIbyAlQUsooxBWGQcBHG&#10;RQQXAi744RASmYkUd8UFrO+wpPraSZkXqkkG3VDnxQatdTaBBJUjJ81CVxC6/HF3DMWd6PZDdQxr&#10;DknoRUE3mrsx0IPBUXSNgj/AZjZPkIR/QMYYekOQ2su68tM6EN+LnB7EvIL0FfJoP2NwHUXSK4zn&#10;oYTi5QDyuxHQC4suPKvD02aotiagzhcNx+Xb8KiLrWn3qANWTZA1ILYPQZ0ex0Y07r5D/Huk/oTE&#10;zztcXthjKASf/fANz+lTZ+JHekIQPnrkS/mP/Qz4aumRQjo58UKMjbW0Ajw9hQI3t3XrzG/c8DBb&#10;v55eJHGLFgoJJ5IvIkEqELqeP++jrn78uMPu3Ta8MCmpmd3+/ZabNvlrasaIxYaGIadPOxNmMVIp&#10;nx91/brnuXPMlEYEBnreuGF/8KDvw4fkRWm3N254+vmJ2dDWmzcJRZG399mzzmRK6Xn4sL0gLMJb&#10;XZ04JCvLyti4Cv6pEMLrV/j+CvNfEfMjfqxjs9vb6ZZZAkcXmNtgz2XcsUGTFXZX4PgnJL2fZ5TI&#10;RQwfiQLUpKNWCxXOSApB7HZNwRKFWOxPxclqHE+5h8wLyL92UOfybq09xq4s5mUeIY1albXp6rb7&#10;lOIukIUMycLDQlhXGEpQBZgfIaGLZst0hacixuRArOoDzW0wCMXFLOzKYYWGbPNws2T+6QIcLlx9&#10;K7wM2NvMas8Qit975zuAg2jTXVON3qCXk6O3+4GYNKQD0YA+MlWQfwqVbiiNYEulybRWikjGIbby&#10;QUAAi6/+sHZ0gxsXXAMY3sd9LpJTkZOAhGJUlqI0F2WEVhWdbHj5cmdmMi1uNLaywe9sccZmtHSh&#10;6x4bxFVN21Sy2YYllADjkRGHlMmJIEnhrJpnajjSUplZLCbtPfSkgC20ml6gGC7LQEUG6rLQEMDq&#10;WNTks+6TamxrsKV/3HAO4mpYCZmal6h7hQEKnhwUv2AcyjqQ3YqSFiS1YSKXTcmKfc/Gdn8Wo+YL&#10;Kt+gtg91OSgbRcgbtvZ9wEvIJqD/Ch7v4fwZ6V8gfQutfuj2wW6ALYBxr+MJ+qXo4qF7x/LODbbd&#10;KOlEShebgF/Yvku7Hfadm1a3LlzzYgKvkfzBET/Y43MS2ovRW4qXEryEiD54rSNHHLS0AolDqTTW&#10;/vDh7xz6eIUvXGgk8vUlWSNKeQ4OtrZhZErpRxuyoTZhcZGRIlHM4cMOO3daEzkCV1fyijERks2b&#10;rS5edCV4nM+cIYV1VVHhmJvHREWrqrrTlvTG+NhYe3ve5ctuxKSHh5Dv5OR68SIrb2Fs7OMjos1o&#10;b5ERkQFPnzqfPk0CGxnGoxNYtMho5UrT06edoiVRRLvL2bOB2tqE9D8XQsfP4PwIz1rcSYBlspK5&#10;I8LzEJAA7XDYu+LoPZy7hjQpqr1xIxaHBFaLMiSMlax9BwVP4WeIsJ2P+UcRbYCIg0hTPN2E823e&#10;aFRDIa6kwyMLIbJ7Tx/CoULOjUJIwk5DUeBBcGyZhyQnWTR12q6cI2i3Q6vLxj0FzntVLApQSeQs&#10;A9Jvb3VMO4ICFGnM20t7K4VeEbaUz9xUszltsUKCUrycHFv8+Vyi7rZzy+J2IcHocPq57Vb8Fbln&#10;VqescInFM1c6hlPhHPjA4rLoUhzq7FG6A6UnTqS5IswVPB+k3EJTCsrtlnjhWZScXhS2ZAkRSwYy&#10;jmlKIznSBCTd2x4bgfgEpGYgk35FT+QW6ZwrzkSZwa0CtVusu49MLCGXPrNoy9nSQ3dlwcrlxShJ&#10;QY4IOVxkWyAzBtmRyA5lpUJzUpAejlRXpJgjAdwoeIngILq8LcJoeTwf2SJUhqA8AWWVbLeNRxd2&#10;wqYHV/swEAhBL5OslFZk8cBpZPmUlJDbxszkS2O8+YBPItROwP8jnnxB0Dc0voPFOMJGUDSOmteI&#10;fMMWYLObQM9LRLyEwRjuvWGLF6R/hegd9F8geBicMXA6TqA3Cd016LZAz4zUTuR3oLoDvr0I70Ji&#10;G0w78bQdj9tDtw/D4aUbPi0N/ZSCl5psKuZYB14+PcSGdMvLa0VFxSorm1MCpPj3fSCowYIFSkr6&#10;W7daOh49Sn7S11dI+O3caXPlipv17t2RPJ6XlyiKx5usCmVBm+noBBJLJF8kjGvXmtnZhZF1JDtq&#10;u28fBbxQU1NfXxGlOPptpDQmLibGyCjkyhWPa9c8/P0juNbWFA6dz54VerL0eOKEo6amH3lRz9u3&#10;nU6dCnj2jMeVkO+lzEl7JgklJxykr0+CTPnznwrhrr2hiL+M6GPbTWwRyr+sewyaCU/NgVh1BF2E&#10;iQDOtoh6DJ6z/CXpqh1VjRg0QLoZYowQcxJSmERjRxHu1EOnCscrsS9r05wE7E+foZPG1vES1MKt&#10;ERHV8x0zCLlDzqYPH+8+FGK139+iHKjcjxO6Pm2L0XWGdeghoGGHmjTi4PERQKH4ir7hus2WeQIe&#10;QtcfglkjHpfNXV8Ifhksq3GqHOrh7kv37zvGeQ6JIYrzgaTJ5hkU+KAwFBWeSDdHvp18p03DfHiz&#10;Hr++ZvS6osYMmVGTReSd2QI3LU1oEs8oIFSm5zyrmiKPqmzOiqIUyM7vq6OwVYGKXOSabvO7u5b+&#10;vSlBSElGCpE5Wb0ib7Kps6AUZVlKMpTmFUy2fNIT3Hw2QCyt0GNbfhGKS1lDSnk6isQoLGND9tgw&#10;7ljW/51XAtkCv+pZnA7wmnGlCDl1SItORhrpbQXLn/WVaNUnu32ObKeQrano1oC8NkgaIGlD+jBk&#10;bw69no/Wv+IHX/wWg/5uJL9B+zskv8eDz4j/BL93IE9wdRScEYZZ2Cdk/ADRN4R/RPVHlL1G9QTC&#10;36D+I/I+w/wTbn7G3W8w/nATr/kYacGA8tN+GA9C1sXKK0e3Q9y2wLMZ/s2nFzZ5LG4OW9lN4m+P&#10;sXK8SmEj6waROZyIV8F4vcq2kTi8ds2dctrdu96Ojmyxiu9i6KjPltoNNrPwuHFDTc2b0l2Aj2Dl&#10;ShO2GJOenoMDjzgRCaNInfbssWXToDh8kj6RfwChsmWLZQRfSDpG1tHx2DGiTeDsTMTSZqzYdmQk&#10;qa62duD5865Xr3rweFG0T7Zm6NWrUn44vULIGRoGkw4HPH/u//gx39HRyopLekgmefNmCwqoJLlk&#10;R2P+yTVmYt22wjcB0rivv/+Nnr///vvP//5vCyMjEW+mkOA8i7KSUyJUjfzkmp3RV4aGw7NTRKg6&#10;hS4djECzmXjDqQScL8NiK7ldUhxOOTpPhutVcKuFT5eeTN/NlPXgUWaj8Na5FqN6mNUsJg9Jz5L6&#10;WXmLViyQlVcuWNAGnLXxxoW25wtf2isNSLdur1FA/YyZt286Q9oNlQ44lUEzD6crF8s1b5Krx+Ni&#10;2FZcRwlZ0F0ry82Xq5LnTFaknWqgSRetGvQ6XQU9i+GEIi80BqPZFdW7kQGznFg2GrI1FD31aHiA&#10;svuzystmzAs9enh+tp+iXaERCjNQOHdf3Z01zXWouzitUM6CN0UaP1uQqGQe5TOdJ0B4EpJTkJrK&#10;RuSlZyOH1eEtTkV+Bm957uxEwrAIyaWIl81JLSeFLIOMVJEsaweLec21qKPoSN/nojgP+ZOz7MtL&#10;FNpQ34iaRsqBOg/qKHxWsRFtQ/UYkmIAKwY3OBVjPBrjHAiHEPQBnj/C9UfY/4T7vyD6N/xNgt8E&#10;SP8Jgx3I/YjS10h4jefv4fcBYe9h+RbmrxD2BbIfEP3j8rk/QPKNDUxV+wKnTwj7gOQfkfgN278u&#10;3/MVz7+eUnofjtcCjO4xHpj2YFBHbpCNEY1tRynx34L4ZoQ0OqI+HXVzFWrrUa+LDjeMJbF5x/3+&#10;G4dkGI5YMpTJwgGD7vZtLyJNTy8oPi7OaPFi9pKc3KxZuvPnG5hv2BAhjnZ3Dw8xMNi+3crYOMRd&#10;VTUuKjouOloaEkIaePy44969tqzQ09mzdgcO6OsHUYRjPYq+vg70vyNHXM6doywXwReTyp086UTO&#10;lkxpWJhUQ8Pn7FkXljAjY2gD2z17fB484IdJjh512LfPzsQkhJInY15Hhw5EHBLwmzezddfs7fms&#10;3HBs7D8Vwv+dhzuKPckUQiR/Lz4bvTg3tmnb8PrlpQ+RskYjcbVG4t4rcSt2JOJs4/SL5XoUmW7X&#10;rFvehbAxBA08tdZFn/uCDh2k9s/17kCfFYbyE9R2obljEHhsbm917yHFOcNr2lPFzZvP9E137H+x&#10;En5bVX33XNK7b7xzff+WjQN41gNJIfQLYdKCR4PX0QUTGTRKsoATB6xxP9dw9U2dWsyo3bcwf9/U&#10;ArUNjRsul5+aP6DRDeii3hJF89fGLlgcfX1T4babRdL1rNKEK5oXu9eiIUd7bwu0uw2XZKLIO2vm&#10;9AXuJXrLy1buzmQTBQsLH14rCofQ4Gg+xUIk5R+/ExOMEBHE8UgQIzGajZJNYasXe4iuXoiBMB1R&#10;KQzCxEKWq7MrytkcvuJcFBShLB/VNUzcKrOQFYtEZGRnTY6nzUL2ZEGMwhtaxVWopXPrR/9kjbaR&#10;CjbLeewJ3uJ9HD5Gzr03tnL55x0rfkTmT4j9GZk/Q/AjIn/B3+PxezsK/46w3xD3F/T+gPJPsP7I&#10;pM/h43St94tPTeD2Kzh+QuKHvds+4+DXpdO/4vaX6zM/wvYTVH6E6Q+w/AKzTwflhvVYQZ4+O/Qe&#10;2tm/68TgGoxipI9Vx2hphqQOofXHjzTpo8mPkmpE+74rTc/RaIhmU7RZovseOhLRJkKjD+pwyJuI&#10;I/OppuZFIkPmk/zhdzF0fciWNOP6hBCg9+/7hpqZuTmHkS2kDcJsbAICImJEIjs73okTTt8HoEmC&#10;g02WL/d//pyc5/z5hrdvewbq6FC087h+nbglD0k737+frXhB8Y9SpZ+fmA5KHBL/EQEBDkePWm7Z&#10;4qepSdGR1JWIJdmkffo+fBhiaEgemLAkAs+ccTYzC42KipPJZP9yEAai5haKHKYU3kCKCxoV7yeu&#10;XJl4YVGi4tVE6EXCMAo+icr3kpdOz8CtEgTXsNJDKa+Q8oI98waGgMJl65FBf7NRvOmhcPISrC+J&#10;bCcaBi94+HlpKqCqCi0tyOpD84uWWQpd9KvE7vnF4v2KbTMv99xFP6Lrwa+FY/faky/mKLfjSiVU&#10;GrGnHA+qNPepl6zH7YaFylVL0RR3sHFpnmgOa0Vsszgau3uBmOO+JI1c8bbtMgQV2R2oqUSdVLkw&#10;aJtgr8TVbU2Dxw1TnKsRzKpbL+bDMpstlmadN/dJHCTpSC5AfjFBqM8KxGdnIEvKloOQCCAIR3iQ&#10;UgxJoiIvZXLqfAZyKM5WM2HLqVjnVyRdUjLZNlNKvyNPS661AQ30nFS5mlJUKodVVaK6AnUyVCOZ&#10;Nb2Wo6aNdT+ysTVDGB3Gq/KVH5LxGepfoPcJ3kP4Fg3DH6H3I/g/gvcTAv+CxB+Q/sMD/MUbf8fC&#10;39cc+xusf0b+N1R9RMYnBHxaM5dQfI+Ijyh/wzr3Tr2DwRc8/4Ljn9ce/gSjT3j6DWE/4OGPU9U/&#10;wf71A4UXzhgIRa8aeq6jd/WeXji/WK9CcXEI9U1oz0RSAx8NSs8aH6INos6pQa1aqC1CfSBaDNG6&#10;8m4tzla5sCH25TufVk8Sp7V6tenjx36PHvn5+AiJh+8czpypS6HR/coVEqgg//BQE5Nly4wfPvQl&#10;KiIiYuJjYkTCGBI3YonAI0Prfv268dKlvAAu7W3JEuMIURQB7Hv/vreaGrnTcA8PklzKlqyIqDQ2&#10;LiqKbC0lwyNHHIkr2qfVtm1ma9YQ7ffv+5D/VFV1E/Ajg3R1aQ8cC4uYyOgnT/zpduDszCchpGv+&#10;Xw7CIDTdRICHUuL8W4lGSxNx/gYsEnHBdGqgAEtXQRJ96ORJXCm9v91A/bANfIZh9RoPR2Axxup8&#10;dXeR0FUsXly4eQMa3kD6US00aBgwWSXj7OtHtQpbfv16MzxbWS3DG+2Rm/cqJNX3TjZ1oqRwytOq&#10;BWvpmhhAfieau/BkEDdHzsmNsskcG17cQQ/utSo+jNJekI52MfrS0EdSnY7OQDRFojH6PqraMJK5&#10;KXfK/BZP5Sb+hmTOUsKgtRoNhTNZy5CZUt2Sk3UorPGdmrd9QUYgecunecjIw70Ch9lZs/cXoVp2&#10;FZHqCLNFGB/RwWx9GEag8eKIHVclqywSVlumIbocWfVs4HdlLYpqkFB1Ta+aMKtAVR0b6dzVjJYq&#10;NMtmtzWzuZSDzRhqR7eyb2sxmw/VmYVOUr82tMcrt3eht5+FsbF2vB7Cu3x82p4+eh9fruOLC74m&#10;4Wcf/LxO4Rsu/gC1z9D7BZZ/gfiXbvzQhW/l+DEeP+PWz5fm/ARf1pSNsgnkTSD6HRq+wH+CFeeO&#10;+QD+OFuPgPMedz/C5Ct0v+H6N5z/pLj1vdvi9zemfEDqOyE+ivDClT5eaYfu4jY8GZnuMn5+/gDl&#10;TrdZzfpXGqULq/RRqYfKMtToo/4Z6tVQfRKlh1CEVfl3WN9P+Rz7ssMI/s4hxTYzMw4BIPb315pc&#10;6Nf74WN63do8mDCg1/2fPSO3SRxKuVzKhKSEEYGBRJSqqvvhww4kX7xQoYWyMvlPLa0ABQU9Ujme&#10;nZ2vhgalOyLZW0MjKiLq0CF72vLZs4C4uLiYmHiSVRI98q0kjLSZ8ZIllps3RwQFEeqke0+f+kf4&#10;+/s9fuz/9KnQ25sklLxoaGhkaamMrvl/OQj9kaiAuVNEsVOmK626kLgQuzY/c8aKfX/8evKBp40H&#10;bEU4NS5/7yPuvYLhK2S+JtgGgOdW5nhDmH1BwBdkv4PpMMzrrt/tv0k5PpQ4bMXzdtbmJmiHa0el&#10;4hwiUCX1Buknclqg0bZoQZ8Lendt6Vp3qeuRQr8uBvUwDPdxnBl/QN+oD+Bk1eN9mWiwXV25Dw28&#10;QgqDzTlozclClzJG6ljrfhtOUQZrIHFMnKyte8ywCtIi0tu1Z3tUTrV7Hd+jc9VwndaLp+jVX9h2&#10;a31HCmqM5jdmTKvDlZrzbGRpbgpbijoxAUm4EnNvX6z6yYTFXj4oFsCnEOIyjceyApQhsQKB9a1o&#10;JaJIExvR9L0fn0JgM9o70N3Bimy/bMHHHLwpQJ+Kad2aWR1haM5HVxF6Elnl785BNjD19Qd8fI8f&#10;B/FTE74042sIvt6Z9+XWtE9Hd31T2fhpPz5H4EMaPmfgJ0P8VISf2tnI77dxeBeBL1H4un3ze9S8&#10;Qt9LlE6A+w78t3B+CbNXqHmH8jG8z0P8O8S9X7fvIybe49k7XBvGtSEn/L+p+8vgOrNuSxN9JDMz&#10;pZ2GTDNzmpmZmZlBliywLWZmZmZmZmZmsszOzI+qquPeGx13LTvrdME5p09X9Y8v39ghy9uyYOsd&#10;a46x1pxjdD2nD6eWF3RF0G0rXt6IepQrJo6q2UedQm51MRVpFGnPLRDri5C7t2VXUKo+aZdJv0mS&#10;Lok2xFlIViAkcsy2VZE8D/kOwv79bwhNKFSfvr6D2saN34vhwIE3Bg26qb5li4qKla2Bsenduz//&#10;LE/zBQiFVLN++VJP116AbcsWDaEMd+58JWjn4xkzLF+8WLhQaebMx/Z2boaXLpncvm1844b20aNm&#10;Dx7cvSunpYSSFGXQy1OIO09R3JYuVRalT0fbXgD4zvDh2keOONq7CmyLJ4UctVFXN7p6VRZDR0dr&#10;a1fBRf+4n7//8c9znU/OXTzCVwnfSSqefzz1P12cbeVM9xN+285HDnVg1oZTayeUDxkmk+XfJRH9&#10;jjc9JFZJzmlSxYtaDjZzo1nae9tX4l1CaKmAYvLgMdPN40juILaFZxULKT9EhQYVOyhZSbEhZdpy&#10;cLB+xC8dbO7Qo1WZppNjM8jRI/MyqddJd0qWrS35gzPcHKhcRVkmxROjopmZt418F8rSEe/EjvJ+&#10;SI1fFutXLa9J4FHDiMG9fOrlQxs9yaNrUgaUOYq61L+Y3fkE5g0INX46PDmhX7qSYsCUK24bx9s5&#10;4sQSZ3fc5TSDSgR6ibhmZJEz07jI4icZkNhBZzkVlVQ1fjMZaKSxgeaObw3fbbS/432fHCnsrKMl&#10;QlpZFCZLqwuBz/JkSnKpLaSzmL4KvubJOcO/lUhnqq/PdvW+5Mtt2fb97gFvQ2g3o9eTTxF89uJr&#10;Ob/miVe+q6WS7kB6c4SMfN5OQht+rXi0SCvwtiJ8mojoIL+K0mRsuzDvZF2X4uEuNLvw6bpLxwFa&#10;7vVvVVzbIKhHNk1xNGBZ60X13NcVxGZTmDD05xwz8kPlLFi2q5wsTIkmPo54B+Iu94+7Tvw1Ym4T&#10;rU6UKjEPiVkodLVp1HccysEiW7szZ/RMbt6UCWogSpB43s7MRlQk8bze6dPqalbz5j03NXV2tZCh&#10;2XaamoLHChyKErdq1Ut7awf1TZtUN2ww0refPfvZrl2vpYC8etXy+XPZknbsmCieBw5oClIq2Obr&#10;13aeTuITOwr0CmQKyDmbmystXChn6m/fVlOzWbv25Z49r+3tXAUOLZ48Ecj38fbx9fX7437+/sc/&#10;1ZXa9/aP9/6Na8/kuj1036J3PuUzzNcZr9wl+KQoNWdUblOaPnJK+YIRqRxLlg2KBtXSN+FBLVot&#10;qDYRVkdyg4xscGgSko8HZXNm1ci99SudWFSYU3GFiodUjJhTsnRI8V5KH1FmRfVm6vZSbzq2dI7H&#10;bcMnM2amTx5VvISSPT7kmjv/tGhQzuOjQvsVXlTIDCbdgPQB8+MeyoyKqGE/hzJfiLEKan2zqU2j&#10;6emTvR+g38F3ijZdYw1a+q2tpbAZR/G9VXCw9BxlYwNqHvSvH6yXS6G1zqgNCrq++/F+Osn21GLz&#10;CXcdeOFzZrn/pssxWWSL6od5XTXVXXS/530rHd+HmCppyKfx8PP2Lro66eymVyZ10CWw2kiPqHuF&#10;FOVKS+LyUsovX65Kkvb7Pc70hvHFjc+e/BbEb2/4zZKvaXyMoy+Z3go6Y2l3py+U9+7yrPz9zzN7&#10;6C1r5N2zNW9LeLtwVBtWrfi0ktdOSg8xrUR3YNtKaiPtLji2D1/Ryp6WIeubedEsWGsQXQ50vZRm&#10;zS0ZVOtT60C9O3WHqdxHxSijcooKFbdmvyJnyaOsYLLS5MIhuKhk3UL6TrgTu2Fu2H3CNQlXeB7G&#10;hqhbJI9+kzjQJBpd9+84tHvz5vRpPQdLW9VffvmvxfDmqFF3LR49OnxYy97cRhRDQRSFAhRl09XK&#10;yvTOHTdH5+8oEjzz2TNLgZaXa9YIbimY6pw5z+ysnQ0vXxYfZqWsrHP8uMHly05O7gJvy5a9EILQ&#10;zs7N3cFBlLv9+98IbJ86pSs+UuYZrltnqaQkNKpgqqdO6bk7uzro6blaW/t6SzX4/fpnBOG/f/36&#10;/v8YOMpj4MSA+UpHZ8+I5FWk1/BR8ZANN3bvQjUQmxhp0RdWhu+3abSTeVxOk8NpOo1z7rlxv/PE&#10;bgv8O2TOiXkZVypv0BZDlwtVrlTdp2Li3rjdFD+V8fMFJgJm5F7fFCtVX5bPzTPL4xBEUB5IpEH0&#10;XvTvcmlM6JVFIbYE2hJxnZSJUwO5lzRwd+LaUblLxglhUxtC7caRVXN/qSwQ2tMynayKtXvqF69v&#10;FGzr4JzKKsGTbzRQ1YBeFtU2ijnGOOUSW7bAoMFz9RqSis5SqLI0ypuXszWj1lxMyiRrip2gmmU5&#10;Mpa+WIBQFEPBJyvGve+mp4e3VXTl0pVBVxc9XTIF4F01ffV0ldOdSnctXRVUliPEc7mQiAUyIKYx&#10;nrZ+tZ1+9AbzJYavmnM+XOWjMu8yeRtKTw09vtJSuT2EzgTe5sn5qQ9RfEzj1zK+tvCukY5ztI5d&#10;24ZdOz5teLdg34N6F3ot+BTR5EKtFY+qDlGzTJS77S1caeds12u6NOgyoGMTYkmtGze3TmlsPfcF&#10;j22ypVabmsmzS26SuuJaqrvcUspyllDMSiAtkITzY2PYEHtvSNQjwvkpFHO/JYK66wXjEiYnGxXl&#10;dujpk9qmBrYCZqJ2ybN80Dp3WTxvqmNmZ2olQCLKmpGR07ZtGsrKVqIeWr94YfH8+atXMj1m+vTH&#10;hw9ruzvK/jLllStFWVu0SOnIES3bV6+EMhR8UiBT59gxIRRv3TJZuvSF+Feh+tydnATP1Nd33LRJ&#10;beVKFRsrJ72zZ58vWKC8YoWTkTTz3rpV484dU083N09XV19f3z9u6D8jCLHU52y0PCu/FilN2VSj&#10;U6BAlMFbT088u58vnrEqkntrPkKJ5XO1AeV6tPN5mcLLEq5XcKxaefsjnvYwo2G7QuVuKk3lPVKr&#10;RwnFBqcoUczUP0GuJjlWpG+7GSDHfJOfEXtTjTj7ZbhpYQc2YKSHm/ha+g6P8T9P6B5ij4sb4pAb&#10;WklopHMgb/Oa6v3UUFoZRpkmxTkUGUorqlLVhUlklfOoWgY/1UWQW3Hldhv1HfOiD7OjnJx0IS95&#10;VUlFME5VTxVztEjBNPbnByEb1sRGkx1Jfj31E2TrtpzBFyKwRs4NdvdJbPSJutdKTyqdnnS101P7&#10;zeq7jJ4c3gr8ZNFdKo3NhFCsTqYijqI86R9aGSUWgrYWO7o9JfDePZNZq32O9OTSXS55bHsGLa9o&#10;TKcpjfcefPpNGjf+bsNv2bwXVbSI5lRa1o1swaxVbpV511Nth00+98vlWb94dWucSGpCq5ljnesU&#10;Oi/StYqONDrv0D1qdvdr6jwn1uFbZ0/9c5qzaDYU+vBK3eAR1UNHFh2n3J5sdTJciXUieOyhyJsk&#10;ciBpx7rEC0RxNgzDYPwC5BSVjg9hXoT6EujzvRiaP3q0bp2qsbHTvzSyTZz4YMUKZf1z527cMHay&#10;snWxsDh3Tl/UsefPLd0dnc3u37fXlgmho0ffFbh6/drWXlNTZcUKoSQfPDCfP//5y5fWgt8a3bhh&#10;8fix/tmzOidOuFhZCWE5Y8bjJUuUnj2z8HJ1dbOxefLEQmjF8+f13WxtNffufTxt2qsdO5ztHI8f&#10;1xFPWlm5+Pr4/HE3f7v+hCA0CORR4PWVh2O/jdJmQOZuWQYtl62Zr+qGUQGPS1lfgnsuqfmMqxp1&#10;sg23eo6XsKHohpxXLaXS+Q1vT9MVR+2F6VVTfWNNKB7jYcyR8JkLxX1+ZjVpx0m8Lj59tBLRB4nR&#10;FerjNDFCcIQhVt7BwxyuPdozW/w1dAgci2de7Lbpj18M3IhpAk5Jo1ekD9hYcZWu43SvGye4VrlQ&#10;jK20jrvUfW1B7/KdjXrDy0QRNjk0jOwKylMGaTcR3bzIoJL0CvxriMkgzwGljGM3jxKtR2CS7thE&#10;zRGhQYQEExIkRxtKRSkrpuzb/G5NOfWr3GtFGeykp02GM3ak0B5Lxwu6ztOlR+djOq/zvpD3BfSm&#10;0N1IWwoNFlQlkBtIjta8rHWvi8lodZSWxH3evNOjJ5J282GNRdTXyO6w2nxqBGs9e7PU4odeR+nH&#10;9psVvyrxOZ/uBMGx5URV/WHFWixq0KxDtY4XpbiUYFeNXy71DjS7klx4kZ6h+2Wq5MgxXTxr3zWt&#10;/RhvVXjnTWcSrYS1Yt4648eOiT90zdzRyebWfbQ8pHHGTzVy5EI5HpfYSScjTkyJRidqwquoCc/D&#10;MYzAMwyjEELFOwF4iJcnguRokjPxEb+o6y/uaVtqyDYaey2t7yDU2LNfQeG6xWsdJ1MzQTiFNhPY&#10;2Lv3jcCkYJKiihlcuOBo5zx9+qMJE+4LFmpp4SJo59OffrJSknswy5crC+JqdOWK8e3b4q3mvn0G&#10;Fy+62jsKYAt4CzGpoWEjgOfh4nL2rP6ePW8ECxXSUXXdusfTp+ufP29t5fzggZmFhYuPz/9VBsX1&#10;JwPhf/7//v8wDxv30Dn5Wxe1qHvp33AoKiEWBWgVoFOIYQlR5ZwpQLWYiyUsqtooWJBGHWfLOVE6&#10;NPEcWQaelKfTGk+LFVXOlMuWi1wPtmfOjZ4/Im0/9zLnbrQ9Y74sFJbPeDM2atYrRQ2tAY9D4PvD&#10;E0adNOWMt+I295HzHBcufuYlvoEtQYueGIlvxnzyGo4VcLGJg5XGM7yVqJk9uP3qE53nvBtn1+NA&#10;bXi/2kvr6psFnqPtqPGmwpWiMo1T6/Crm7WykdLMSZbfjOOKAkPE8qKXMMnFMoAgB4J3bw/0JSSd&#10;vDx5mF2c922IPlfWqOZ2OpoUO9xXt6fRJuilCW3WCEmYZUP7edqP0HvlVK0hvTsU25Np8aImgnJP&#10;sgzJ0l2Wt9qoqH90rfmq2gJay2kNprGYJhuZFNAodGY2dV7UH1ctn+EbrU3zAXrGrmr6YWOrl3Sv&#10;eRdDR5g866/SWFDC7WocGjCuxbAa2ybs6uTMlnjGpZ1XHWh2otPuTNvdgW04teDctp9edn0UitWN&#10;dmI6BDvlTKdgqhh2yDGOZ42nqP5mqlV89ocixVXFuObuGhSDXSi2fpgHyFRto1Dik3DMkYZRHt8m&#10;92NysCgkJFOATpDQl6tXnz2r9/Ch+dPZs7/jcMGC56LKmd6+bWvjZm3tJmra+fMGokCJj3F19jB/&#10;/FigS4BnxIg7c+c+E6TUzcFRVELl5csdbJ3nzXt27ZqRjZqa4cWLhpcuvdmz5/XOnSa3bglCK3D7&#10;44+PhKQ0M3MWpFRLy14UWFGHxWe2UVeX9oyrV1urqdnYuDk7e/yn//Sf/rihv11/MhD2/v1vhJUQ&#10;UdsJf4XfYUyhbcU3I3pelMvhtJiqCwKgpg1Y1+Naj27DgsVNtMQOONjC5rp9ChXLdsSj7WxHeuC3&#10;oR0zygOpHJUSTI7jzFT6Ja/BOKX/yLQRyWvDh/wBuXX2jLxnO9R6Oo8cXMBXkWUblTH35Zgn57x9&#10;RuAKA+7aouk14p6v9Hs/EcFF/z3Tz3M/mpiK5UNa8+m1lTn7PbsWtGDUePGndtSb5CxlZaGcGKr0&#10;KIeR2ZqVY0dzuItr9c931p8510xebZkihPsTGh4oOVaQB4HuBGd+G5y3pcAHY2vKlal1ojFBNlU2&#10;76NpcJF2EI0+1MXITZpma5qmhTk9pMWczmt0jFjadEmxXvzgwRTZkxEtVrCo7HSy+0XnkVc0Kr32&#10;iG5NtVizmqpjaEmUuU5NtbIe1pdSu9ApnWvpe6g5sab6B/sKE1qcZG9bZTw1riPLjcRCtqsarTru&#10;18nTdlsBs2YsmjFowaqD4608bMSskfMtGrSh3UVghzo9HPnI/Q+iXB+ny4PuKwrdL+gcMqZjvWCk&#10;5yqmji6fTtkZitYOzTcSStwyi4NxXAnD3As7Lxz9sI/HIhOTbKyzsUlbuCkZl3Sci/AtxF8e3ytf&#10;fW6lorJpk7rx9et/FMPtOwYNumVvYuGgq3vihK5QjPb27qLoXbpkIJDj4eysffSo0H4LFypNnvxw&#10;1aqXQuzZaWo+W7BAc/9+wV0FmgwNHS2ePBE4FHT01a5dgmoKWO7frymU5OLFSqIGOjsL0ef55Iml&#10;EIFr175UUrL8np5tdu+el5ubl9f/tSXz/fqzgfC//H9aYbehRuUpLG7O7RjDW/iAWFGRUenB9Y0w&#10;3NscuyaS62U61+taGaNXF7lqQtWKIVUGAq2lnmM3JrvK6buy7Xsqzag6dT59uX4c1VoCyXlw89A5&#10;NhYMzju6LpvEHUTs4IfzUYLzHB58mEtmKAcuP2jKiWy2xvAsCuPQtQeU0QzDOAirpG/xCYUYpGGS&#10;dnFsNh7tRPTi8hb1Hh51DVvRcnJ+E+faudAxuLCNhqaxpjkNNCxPMBbriIYKm1Q6phzukIGB4h4S&#10;UupJHQm1hMYPDwr0IPgiQd8OD31iiE8l25ysp2RtJu+2PPc7ZU2RPlVbJpRRHblXKctfNhPUJdD8&#10;XNzN9Q7GNO2nYzJtStQ/pOYVpbaUWJIbTLjG8rhYGVyeKIeN0/MoKS+XdqaC8daXyVPHigoqRdXN&#10;ouzx9qwVazLn3kk7Qt55yowoU6LcX3rsF206ledN5bAJtexv4G4DHtnotOLVtYmu8Xs6cf+GwOMt&#10;XGrlfO8LPozb8JEn3csHvl059hNqXxTOvuXeW3N6X9F1UtbtFnY3KFFhTPkPQ8rZWzFwah4eaQdI&#10;XTI/Ga14NHPQzSOghJDi9bvz0ctAPwPH9NH7U3DNwL0Qz1JBgAXo+ve/obF585Yt6lYWzqIcfcfh&#10;9u3fJptUVE6f1vNwcrZ780YgcMeOV+rq1qqqNlbKypoHDujpOoiauWTJi337NFVVrQXtfDxzpp2m&#10;lvhUQjQ62ruKmim4q87x4wJdWocOOVvbbdqkJj5e/OudO6YC2AKH9++bCRIr/st3zwvx2YVo7Ovr&#10;++Nu/q/XnwyEm5VPtwu8Nfkeqdw2uOjK0q6xYekShz3iyfRO+bZlB0btuHQRI4phI8eqyDtIyTXK&#10;9DlaLCMp61OiKdAiSYfc11S+kuOoVRNu1NHwrGweCvHFcsai6NrCwl/W5Qq5efCnnDUsS00RTz4t&#10;QjuVXS8VTjksXG7K6TjuhtxdvBRHZ7yDZQPneTdBlfEsHkXVrOFVhjRj301YDyYdo+c1KlT6TVze&#10;UESzEIe5/doaJAFrpcXd/8dqKrKI9aUsEJWW/smNVJSTmiuDavzqqPF3Iunk5LRVk+JsCLPFTx9b&#10;b3yDpVqNu0DKebLPyv9fpUKdCRG7qF62M4Ot+bqTysKp8KH2xc/V08Ic7Ki1o/klzY6SgYsqJ/N4&#10;g2V6aZofgZYTQ02mhzoR7iWgmJmbR36GtIHLTyMv81vGk3gbPD6LlHSSk0NI2/JDyj0yz5P1RoZD&#10;JYsPC1YoCKCIgKSpS+vZ3cLaFl41EdjJts7hGzt40Y5KBwt6hu7rHb7lIxd+x/xX2VuztvclH9bx&#10;+Q4ffh7w1o+eRLFkzG5QF6X4eMPM4bXrhpWjXS47uS9lE5FvQsFDKnBtwLJ9wNR2guqlX4ZhMS+K&#10;sK7Et1EODWvXykPTmjq0aqWLHdef3tUx0LYSRcnkv877qm3cOGvWY1tdA3c5qmsqypq9tZMoejdv&#10;Cmpp4uIi+7CFCDx5UlfUPSHtJCl1dlVeuVL1l1+sLRxXr1Y5fFhLeljcvi1xeOKE+qZNxteuvXxp&#10;Lb6K+C+7dr0WgtPLQyDOU3zCrVtfXbpk6OHk5GJp6eP1xwH9f3v9yUCYNmUkHYm0RFcOY3XL+Lfn&#10;hIzgHXxE+hxUb5yE0RfefMCwmyvdQtzPtVWO/XlCzV1oCFSMSaTcW4azl2ae3JAy81XYevJ3U7aB&#10;QtZVcjOH+muDyvaR+ZIFSeNHllGiRf4mi03wJJnH0agWyUa2XQ0s9uSuM8+CUcvGsRjjQmn8HlXD&#10;y3L0wwmOJjWLuCZJxuzrpJ+KV8H4tcWlVEXQOn9225TpTTYT6uuo//l+LYnlaj/UR8yZLjl2hr4o&#10;RH4jimWPQVkmZUFbdGwJqbcg3Yc0s4VBzgQGyAnAoKe42xDymgBTQvaQfIIcW6p8aVqYvUbxl1Z2&#10;VZHvsZWcxxSHUpRJRQE1adI9V8i8Bg+5IVtzXG7V5vuTkUxKLHGBhAUTGUfKRO1kXLMFMc2W8MtJ&#10;l6cCGWmkBw9P2n85gYRkEqIdidAkVIPQRzJYP8GPdGPSf9QWlDaf2ryBORmcbeCmKL/WPGo4Sgf5&#10;HbPvVHK0W5XeS7ydqPDOQ8gI798UzD9eX/nOlw+RvIsXv8NTfTdoXtq/Yo1Mh6rFq0G6Y2wt50gp&#10;twq5WUxx1TmqfaiRdNep8eDQxoOTKmV0vn0tNk3EdhDZQ2A7b2q4V0tDpuzYCyv7XgwF7xQVydXR&#10;+V8aaB7eld2bJjdvCiLqZmNjdv++gJwoWceO6YjyZa+tLUSjhbnz2rWqAlFHjwqyamj28KEohgKf&#10;AmBr1qjevWtqq6Ghd+qU/tmzr3fvfrN7t5OZ2fXrxkIHLlumvHv36++zv6Ikiv975oyeqamzt4dH&#10;RUXFH7fyf3P9yUBIbjtv0x1fbUxznfcoceMv7yYR2/0odOtlUQ2LfWl9xvn3U375MGnjW3b0Tj+X&#10;5XyHqEbUbm+jr0ka/HVESoO/+thvHMrnJYXbxpQqUTxjYxaVgbSEaS/uMqGbLW0IctSpW7qIsU+C&#10;8Mrlfnq/E5nKlC4Q63raW7zqcC/mXrU88beoJKha3rQJjcNjC3ETjLdetmvZ1qBSyv18LIp4XulB&#10;pfrohhe/NNbKJpXiAgoURxXiVe1M3QbHu2wpunkmQZ+8IVdSlPYdltlMJQk/RcbSYIV5hu+U0faj&#10;XYkzvHrCJ4IYY2LVSX5NvDJhGwdHTp6acZ9Md2rdqbOkUYW2uzR6kpdEYSTFUZTO80tLkGbelSGy&#10;2haLeqJGjgHpazRSw7/lH4YSGiBjt8XXiycgzoXYJZqxMXIwSo5HxckRyphIoo9divWRdjUR4q+C&#10;EjuSFEiaPamDx6REkrj0QRY5OVOHF0v2ca4e5fp+Cxo3iYKf3f2zWufyH/vceR8hm2/euvHVi98O&#10;XvrqyadL0gG1L4M+c3q0qZuyqWn1vKZ5M5pGTm9Cu37i6KpZ/QqXDyuUScCpQlmI5aNm5fUaLlWM&#10;XlRylTJpx+hTy6k6u8kN+DbztHnwnRq5IFbXUZZKWrb0mOK6iZqWtZXzoUNa9lpa301oVDdsmDjx&#10;gcVTcVlcuGBgfOuWo4m54KhbtmhcvGjo6eYuYOloaCjgJ9B74oSOKH26unbaR468WLLEWln5wAFN&#10;ATZ7OzeDc+d0T54Uz7/ats307l0XJzeBN1EMly6VJ/haWnbe7u4GBo6PHpmbmDh7e/93m6L/cv3J&#10;QLjl7Rz6aoa8nWHWJKvf/Sior939bshHK3ibQa0XZ6vm031csc9MlMaecNodhot7vi1THlZ/bORT&#10;yxT7Ymmr2y6W6vJEamxofk29Bq0qdOrTrTLsL0eG/GPFuwljnkcP6NT4YULLwOPp7Gpcr1Cxa2DZ&#10;S4qlVXtEG1lNZNbKMXOHGtmp7NOCoJGutdxpZk8VFTXSC9u1mOs56OSHS81WVdS/atWuWsEES6h5&#10;PLAqZlQB6a4UGB/Rvn5pXRXKhRbkZ5NvNzjaduViYvNkfEZNvlgvNBQS3UnaKseCwwVafKX1QPQr&#10;0oxI2Uqc4rIEjuZzsJCdxXFUpFNTIARVw0Y3uX1alCMnEUoTqIiXhoulfjKeSVDNnCQJ2iRfEv2J&#10;d5eVMMILb298fPHH3RuvEJzDQxQjBN6+bf9HRknsRQZ9s/gNIz6GdG+SPUi0GhJpS0QwEQakagli&#10;vEVqxenTKtlfw9HGS7R60N5MnxXvLPjgwCcv3n+LgPrgw28v+GrDxyu8v0evk3jl6VRVbA+RTXBt&#10;l2hicz1q1dypZV8dB5pkPmlivQF1g1ZVE1Ipc1TvJ74gYvD5dGn9Zly45nhhvzfFvCwb4lCKybcR&#10;mco2QutILWTALYFDy+fPBcb09BwEYL4Xw0WLXjg5eTqbmornjfVliNKTJ+a//KK2d++bN29sBdKE&#10;itPWtl+3Tj4jKuT+/ZoeLq5CLqpt2OBo67Ry5UshF21fvdI7fVr/zBkBwjd79oivYm7mIhC7YoXK&#10;6tUvT53SdXCQE4NmZi7inZKSkj/u4//++rNVQt9uupJmdq2nS1e5gaj9K/U75tD2kPe3+JzFu6Rl&#10;d0ou0SHz6D+l8TGL9zkZk97yViylvXzO40sBn0r53MDnDr3Vb2PpDKI7nk6WdP2g2LViQBfXenj6&#10;VboSf9T42Sv+GH0nXirNHveeG208beNINfcKeJ0tbQTtcmZPqUSpjugmab6S0oB5Bzqd3CghIg+z&#10;fO7nrvghn4fF6/oVvabm/hmdQ4Mqtv9QqEmBNDpLTJdAyI+jrEqGOlTELFYUMlKs95V+s+cQKSDp&#10;SXgp1daCoy5cnRhOlBZeTrgfx1YXRxWCrxJ6nNB5CmHzhybPVczeTL4+JR5UJFHnf+exAEMBJVnS&#10;TDFPMMU4so3kXk62P9mmZPuQoUqKA7HexD4g9hJhrri64qk9yw+HIDz88PLCy9eLQDdCXQnzIcyB&#10;AFs8MLCwUHTC2GDDdkPMLLH3VCE0hChNMgK/zS4/p1yfslfUKdF0jpZntDrR60xfJB9C+ejNB/H+&#10;az4Y8kWDj1r0Xhdy/mynrWwGaFOl+4FcCtv203Semv0/VKLVOGx+K/aNhDXg33CbRk0ars0qxraA&#10;9bloFXIlFhU77JPRzEUnR/5qTDMUtBMIypVt+mktP+5sI7xSgE7tpZW+vsPZs3oCNt+7Sa1UXgrS&#10;aP7okbKyHIAQdczZzEyUuAULnn+XfEaXLzvo6wv4CZQKsioq240bxo56eiorV+qdPSsE5Lx5z1VU&#10;rMwfPtQ/f/71nj0vV68Wb0WxffPG7uBBzV9+URUSUZJSb28vL4HE/3FT9F+uPxkIT5jOO1x5xjgH&#10;M0d4/+j2xynmQRPotqPPh1+zpLd3duRaxQ98SebXAr4k8EGLD1mEduHyTubk/vqez92iHlJSZ8sn&#10;3rWXy/PrntOCgqq3JdF2/FGsL/UTTWzptLajxYKWFe/nc+ojF3pZ1MQvldvG5hiSxbVUdDPmrsxD&#10;Jw21VGKKqMoktYsHba+W7yehGIsK7lahUTV2WuHx/pm3yBy8oXrH6KYIqqwWZ0w6XkiwqKhZRORT&#10;mcezOqpLMa7gWhmFWbliCYgzJjRu5f0C8h1Isu8X6WywPHLx0QgHQodN8x28w3E7IWqEbMCHFV4b&#10;CbtBygNSVcnSJMdJhp8JFluWLGNn8rSkQ2iGkG0mpKiRcFCS2KjXRJ0l9hzRt4kZquc4YWrEA3yM&#10;cbmyyOfoTn98fPp7n8b31dlNXo/x34zPIdyu4oCxOYYamOljY4uJA45e+PspSQQmMS7z55Fls6nQ&#10;pUxZjng1JNEYJ49JGpKliW9nL709vDfb+b6Od7rSFuqTB+/v0Leb7kXTOq1p9KbpHlX6VBrR8JiG&#10;xVTwoOYEzcvWNOHegE8Dng1eNNbTzJkWntTztI49Pfh9IqoJ0zQJS7uUJcNSsMrk1bcIDfMUWQYj&#10;y/Eq/1b5rgulJxDl7ODyvZv05qBBQu85mZgI5im4pZGBg2zjtnaaPVt6Yz94YC6HHq5dc7CVMWlC&#10;Ol6/Lv5mJGqp/rlzysuWiQ/euFF9zZqXDnauogDqHD/+cs0a5ZUrDa9eFSLz1StbwX7FB5w/ry9q&#10;oK+vb3p6+h838f90/clAmDV+ihzPfda54x0VuQz59c6qz/DOUbondofKWZzPOf3KgsVbOUjxxUQv&#10;UoH3kdLkS+8jvxbzWzO/lcmgznUfTfk4oCHfcdTHWN7+YF3EqY4GGfbQnUunQpslTU7eVJrQKxZv&#10;Qz5sE9omupEt1Zwo5lmKgn1ijvg2snL8Rv2IVg5e6QRmk1pNXBU2pURUkdSIaiPPaqKo5lglN2Mj&#10;iV04IS2ZnDSFIk5XjHhWohAVTuobimwEFMc9KiDjDWm+E3wCZidPxyQUizAcEkm3lMXsuNBczjjF&#10;39wQb0SCKQlPSFInfgXhrPY9TfBG4h8rxB8m9RSpZ6m4R8VLckXRE+vFarLUSTEnYReR94g4hxCV&#10;9ncUki6SSl6sbPVSTntG8hRBRO2VcDbDzw1fQ7zV8RZvHR/LaB2nNQdM1TDD1hZfn+sKIbsUgglx&#10;IMJKjjQkZV0j/45iKSU5EyllYyW7GixoCJNzjEIJ1Cg4N7bTdfB2dx0fFJo+6PPhLB8C+eTKJyPe&#10;n6PHgI571OtQpkHRM6rsqHKn0lmQAtMKTaoXzKzDo3Hr/Mb91JlTbSaet67ErAbbOg5XD1Xoxr0N&#10;p1rMC3As/mFcMT6VJoMbpQ63icEhXtpk+JbjmSdAKATe48cWonYJ1H3vJnWzsxN6T/vwYQtjm3Pn&#10;9N2dnMwePhTV8lt32wtLS1fxkWaPHl25YiRwKMTe48fmly8butrYqG/apLRkibuL27fubUFT3Syf&#10;PpVR9YsXa37z/PV0dRU1cP9+LfFpTU2d/4cWmf/h+jOBsOvq1c3VQ3CMnlg29kwfbaJkfNKTY269&#10;NlLVtzrQFTO4Lgd/gbfYcfZ+fLWQ+GwroT5zu1ct+l/5rZDfs+TjyadDLzqGNrZ688WSTz8pf1zo&#10;WHrsenUuff26c/u1G45KD26k9w3vdeidsz3JjdY8GjhTj3mF+t5LtQKBSaJqVRFVTUAtzmVc8cc7&#10;Av8iDMsk/4ms50od92t/ESB8VbVJnmjLafckil+dUd09t05uooY6E/SEkADZFJlkSpo36alkuUsz&#10;e/9UEg2nBZuOV3YJIO5aP58oVh7c7HRqTtgbhBZKVCdZaMKnxE3v53ePoLtE3Cdy36ZoVWlvkRlC&#10;jjLZqmRqShBmCGQO+TGFWUkszWFNEVl2ZAVQ6ENhKNl6nEzdStQmAU43c9zM8PLAzws37/4WRrg7&#10;q46076+vhFjscZY52CHmRLhIb7e0UDLixTJEVsExSk0pJ710J2XzqNaQ+fj12RKHjbE0REnXjC5f&#10;+fiozcdDfL44+ssROZf4xZ8PanQ50WZHnQp5B8h59M2A1I+CXZTgW7H8pyKOFmJQfpDau9TpUDNi&#10;QOUxyk/PLEC/EPNyfMpxrcIyH8mOxKMI/yoi6tCp5XUx9775DxllY1PyvRh+R5Gdltb3SMO7o0ev&#10;WqVia2RmcOGCKHEXLhgIbmmvqbl6tcqMGY/37Xvjam1tePGiq6OLIK7r16teu2YsKtujR+aWSkpP&#10;Zs58vXv3gwdmy5YpX7pk4O7gIC0tliwRitH0zh0nQ0MXF09BWe/dM7WxcQ0JCfnjJv7Xrj8TCC9X&#10;Dt7ocOi5M9RfHNS0dmXfvB1D++j0oytcegV1WNMRJMW/0Pa/CTX4F7qjeBu0uM2PL7f42spvHfxW&#10;xO9p/J7LlzzeV/O+04rPL1b18il3eGDJtOPvaPVY3jOAW3UnLua+mPmRrkfRC3fT2SbUYy5djvR9&#10;hZJJc1b4CEXXSnQdofVkNuidPkVbAQk1JDbKJgFREl1ruFS7ekXNLC+XDQ/tV/1SzunUaftLLahM&#10;oI6YPCI9sIslMnGNlSGlqXLKzzVvrYXVwIAsKu1JycIiEbdYXON8iIuDh2emWhN8aWpQCLF7BqQs&#10;kraQ+TZkczh1xL6wKyS9lmOv6dfJtiPfjlJLynQoMKfgGQXDh+XJo+11RewrkTMlGjlkmJJqTLIZ&#10;iWYsifphTPRF4rwJwc0LHwN8QrCMxNkXexc8nIe7BOMRhXdkIKGvx3q86O9PjD+x31LpU1JJzqKg&#10;6ADF/VIqp+jWzKPyOhUT9WrqacqkpVzGbTeb0K1B11M+zLP9FMDnJ6s/K/HJj/dKvDu/v0chszOJ&#10;bmUadalwIf8ZhboyzLhm1fCqJHlcUehE/m0KjClxkw2GZalkKiyL4U2K7ItwKJVZhZ6ZuGXgkMXz&#10;dF5l4VCCafHow9m8zpT5pF65sqXGLFuAUJQ4QSwdbJxs1NQkKMHW3E5QSlHxhFaUGy02Lgbnzhno&#10;Oy5apLR06QtRCC2ePrX6FmS/du3LnTtfnzihe/y4jqqqtd6ZM4+mTrV88UJw2m+uTdZ2mppCFr5Y&#10;ulT3xAkbVVV3OztLSxddXXtnZ48/7uB/4/ozgbABIQgY2rp+Y0u/ye3rFh4r2UsfXRvpVKLNhRYf&#10;2pPpqeJtstx4+xJO5Wc6HALOM8S0mU/v+O0jv1Xwa77kpV8yeRf7bUDcT5TTfaP7ljx43+9a+8Ce&#10;U3TsusXbDb/EDNvT6zi42bxu3i/9s5zpc+OdAe+6B6DDO7T7eNGDQRNeTdQ2D6mulNlHYdLkRhpk&#10;W1dhW86DUlSqsK8e65tC8T0KXXHI9CZHiLQhVo7jhxRgnE9mEbFllDjhnEluHDlqMaoTyayQ/hqu&#10;lWTWE5RFgkoM6K+af5Pgbev8rxO5k+TVpO+nYMTKfI7kDBuRfYK4S+MyyU+4S+FLSgPk0XyVKUU6&#10;5BtS5kRFiBzYq2R9rWzvvF4g9zLPxT3yWCmT92MeviblNRnOE5Pl0UNKrBzTtxel+NtEe2yiIMAE&#10;xxGQPjIikQSfN4ID+8XIQOyEKJIFYU4hK7PfL+Vn+1WRLn78ov7rq1/MqnOjKVH2/tT5UW1DvTZN&#10;Y2e10NKeQ2/cyG6xnAnSIV5VOefYUz5RoeMurXNHt0bT7k17EG2CwUaO6fCj0pvicAr1ydQnLUBm&#10;vOWumpV0eEUqgenEp8kRZ6sImXl415tIsZAlYhYnw9tcBZvIxj4N40wCc2QIqasEoXjs2PHq4UNz&#10;FwuLJz//LP5+Z9SohQufv1CyNL5xQ1fbVtBOazU1AUgBtiVLXoi/Ots6isrmaGBw+rTeunXSMEbQ&#10;2kOHtD09PFVWrlRbt87W0lHUSfGv1lauOseOPV+wQGPLFrMHD5xNTb29vEU99PL672Ym/ufrT1UJ&#10;zecLHEooLuFg+4+8fdX0Ezfc5tDuJtuMN9XLIPf4CloPy/HUdx/lfHmL6bTOUbR58SX9zrAv/Boq&#10;a+CnZKzyhNb7YA4fn/HeYTvved7HpR46ntD5dGCrLqe6eNV2VjXAiK4L9Mwa83bGhF41Go0o1RfK&#10;R6UW3RZ0GslsvK6mQlkHaU1EVBBZhXMdj0rlCb5OheykM8xFJX3B7qRwYp+OCht6OWTb0acUxpxU&#10;zScx80j4fmJSp8bNJsyX6KeT4+evCBtCdDoZJSSWkVJOZC6xOiGgtn7SAt3Hv6z0X/BT0HLFONbF&#10;cCoX5cJVv9iPG5t3nOytgxM0SFUm14rcMqpDqXWk6pqcURYqq/kebSP2t54Vi9jmFvY2URHAihg5&#10;E5tgPm+ykI555EaS7kW0DVHRS6NuDorwp7hIbs8WpJGWKdsPkrLEiuBBhiXRRAutFU9KBGkRkpTm&#10;prOtjPxiipppaaKwZu+CpovnW5Pl+EVlGAWe5O0gn9GFlFTaUmcmk6RaVHe3E9clx7B21/xMqRZl&#10;D6j3pHPG2obds+SkVRr5V0m2ltu56TsGpaArHqn+pOmQ90Kw34RKUrMJipGZ6H6puMTJQKiYEJle&#10;ah2KezJBBYQW4JSNezY5cTySh70ChAJygnY6m5kJ1H0vhuZqrwW67EwsrL91mWpo2Ih3BKI2b9YQ&#10;9VBIQSdjYzkO7+Cyd++bLVvkXov4DEJM2mpoqKxYYXbv3ps3tqLAHj6sLT5SffPm79unjvr6Xm5u&#10;Qg3+n//n//nHHfxvXH8mEFJ2vwKhsWj8ZjvfC7fy5rm3zqQ5kcZSGmIpbKCscXBr6MbP/aMPTild&#10;RMto9pzNoTpxSGGuPLHoS+dD1gDD2rEjP/I5dWiW9Z51zSPGvZv6uPjFrscJkxfSvHryijwaDfRX&#10;nCK0aWb7GFe6w+jh9ruz1B+ifNWCUkFWudnJpm6ut6DWQnobIc1Y18okZ1F1wiql15t5Ea9zCAnj&#10;ZATnYpeMjbszOYFTSbgn4ZhJTQ41JZQWEpCog5B58QSIynOYlCvEnyLpDomBc7wekmdFQgIJDnOG&#10;GztOGvVieKRuP7/TEwKHTkphk8BhHE9zz6O1kZI7FCuRe4eYV6TcJ8NPQrHCmNpNNCzrV21P7Qax&#10;dl1oWj++ftiKBvn914TytFqm4WYEXyDrzPR0AtPWp0KE8ZiYK5NdfChPpNK9VNzrxWXklEjtl5lJ&#10;nviG8tyIv0/KreU5RGfLoaH0jP5rM1maQWEpReVUNRwQfPt2JTHNuLfXyGj+ChMqD1PGopL+kbJZ&#10;9zW1Yo3wFt+Sbw/5ZbIv/VnuDMquUPWKclXSuOW7AR8/Qq2Hp5mTvJeYMSMjxhJohP+xyaE8iZy4&#10;PoZ4UdwKSSyQrnNppVTVU15OZqD4fojJlkHfB3xl8nZajlya4ypG7yznepUAnYLC9T173rg7OVur&#10;qt4eMkSA8Eb//o8fmW/dqi6U3rNnlqKsudnbC5QKRbdihcry5crq6jZCRoqPf/3adseO18eO6Tx9&#10;aimK4evXdoaXLomy6KCn9+SJxcqVKtevG1s8fqz2zQLYXlvby13ui/5x+/7b158JhMXBlEwQZQgB&#10;RVEP24Cm41RvpaqEpnjyMvt7NFNcR4uuTKH9EEKXES0vwmkZq9uMW4s0Zo/6Zv71PmNkRTJ9roMr&#10;BSGyo/zGpJG9ShMfj1CpVbgQljZ3BK09suVateuW78LhM1u42sfyDrFU/9S/EdcmUjp42cuGdplp&#10;/Vg8U0NAihxzF2t0rJBbNQOjC7hUSGo0d7PwzLNeuljKnItlRJUYjCqc+7AAuyxCcih3M1E+MjGi&#10;ZVLWYhLKB5bNkN2syaokPTistHqW7xNyDQZ7JCjEq1iOwnLscA7HDV0dojRn0XAvV2Zl8Es6N+Km&#10;Tc/dT+kdSh9QqkPhE7KfySlBueuya3bmOP9zGwa1XqFlk0IT6+VjjVjBDjUNeJLHvVZa4qkroiSY&#10;nAhKTcvE61megHfS6qcZ1Hl+M2qLps6ZKi8qBcZiKQmLocxsRqqgr/bkyESM8BxRz4nPwi1nwjxx&#10;u5eTV0tq3SmFiq3Dq2ktorh1fHD9odv1r8TXPdC8SaFui2CtB0o5XM7BhvmG7cTHjaGQnVXcL1tH&#10;1g3i9YjWIHQf3l74ci2YvSHahA55Hoyx37jLHmMHeWDohnkg8Qk4pkqngh1pmMTilkRqEboVqAuJ&#10;WI5fFT65mGfIEU3Nei42TxzUvpG2YYvjBQ4nTrwvxJ6Dvv6r7du/F0P1LVsE2IRW9HAU3PKNsrK1&#10;g46Om4ubKHfLlr04dkzbydHNUllZIPPUKelieOuWydWrhmfO6Ls7OuqfPWt45Yrgq/v3yx0dQ0NH&#10;41u3dI4fd9DV9fb0/Mtf/vLH7ftvX38mECqvvpjzbdBBPJaZXJ7YeL5pmSyMcmCgJZa2WDkcVF5L&#10;cwwf83lfQmfKt5nBDJqLUWmWvn6P++gtpqWAzNxHy8sGFPuyrWbw7O67q98P2tnLla4T+0wHPGqj&#10;vS9k+i/odnWKT/64h7sdHCsdOKuBw63Yt0g794ftcheuOAPTXJ5nSjvPfCOyU6TG868ku6L/66Kb&#10;T+5LaZdeTbHFgMwIuXEXG717ReKYIxGyxTTMdvNph6V7LG7vqSOjkdwUavQkUysJoVSXEjUKtcn0&#10;JcGbJJ0dh41mYjj9F/v7I8Onbncd8NCBI4nSGOpVFgcTnwgpSbHgyX4Uv6HgOKULfBOeH86lNJAS&#10;v8FFtrdkP1DT0n6Nc8c28qxBNqBodEzenLNJvHx1tnIvsylrveAVXX4SluVRlBrI76QmWM7+N4RS&#10;l0d1MfWJ1Hvb0GBE1fDQvD3nw2UkVE6+3EMSt3tGgXQSzhG1qJ6IutVXKwipprFm7cNWapqoq7kn&#10;ls1DTdsV6kwpdaVYh2KBOs4KGPvSUEdtMRvyOZZ5iQwvSp9SdoSi0Ucyd/8QyCUf1Hzx08NDHQMX&#10;lF2wsOKuJ9ZuqAdv7i8nm+bjj6q/jNLxSiU2l8hCOWuZl0dmmgxcjazhdg1PBQWoR47KSNyJqmVl&#10;5WLx9OnNQYO+49BQW07Zu1oLKmoliKUolU5GRhYWLtu3a4jaeO2asYu5uY2qqomx49q1LwVQHz0y&#10;v3HDSFRO2UF65ozWwYNOto6CzQrN6WTvYqWkJGSnz39jJPPvXH8mEHYgiA7JwQOqj6L2mIFGoV39&#10;KDMQ67e3Ym4a7aWUtJBaQ1USbyvoK6QnRQ5td6TQUkFQU7+QjltC+334SEMZJvV0xI3IjfxBoWwB&#10;ZbJvo6aD3W1FihMHazaR2IZKHco1nGvidGu/q8XcrRs7up3LHbjXk1eHQyMG5XJnxS1Xng0WZ9Lt&#10;RpOv9HwxrKC8noaIm1cey0EqzXK5i5nq9HJMcb+0Gkyr+yX98qJf+sCsSNXxUdPS9q0uHkSKjTzl&#10;bjGn3ZqiWjnkmF1CWuGQRAM9ckb4vyHizob++iwx5ozDz8/sRqxwx1OPZ+ncLuJI9oqB6U/JNabC&#10;korXlO4bmEDVI+r8JaVM9zUmV398uRWVN4dWTFxWzdl6VNow7qQzWS92Gg2eNOXTqdMDE4qyacug&#10;2Ik0EzJ0SAkkNoA0F2rCpNdGle/TCbWDptasEBw1I0sQ5qPnS6Q7q4Bivp/cwizIpyhVHtHnC7JQ&#10;R3Id1k3YNlMpXrFqY6qOUq0pVgUKUyhUIfvHNYncTCK5SEP8Vq9WTf4xe8rEjEtkGZF1h9wlA3PY&#10;F4qmnwyxsfLAOVLma6imoJmFdQyWYXJyxT1Ypub4R2IcyjkXnlljEox3qNzdTY6XHsjhUbLr7mE6&#10;+xMYLVbMOMQyvsBNgG7ChHsCcl6e3lqHDn0HodKSJVeuGJqbu3g4OIhyd++eqZutrZudnZB/gr6K&#10;h56eg72WlmCely8brFolW9IEXMW/2tu5Wikra2zZon/+vLa2w5YtGteuGXk4Of2rU0v/6vVnAqHg&#10;nwErF1BaWuLJtQr6H/zwHqRlaJEnyVU0tFLUJvfSqkJoS6e3ik959GXRlUV3AVV11KfQXEBPvrRc&#10;aYyhMaGG5l+o7m/W4EbHup/bONrWb0QrN4pRzsOskvoiTrVyuYHTDei2U9PFhVYcqkmuwblWWmZ4&#10;1uPdSuBbGSL7rpGqHCqqZfRDfgu1PlQU6tEypKBt6eoacoMosaAsZfqOJPIqqGmrGiFNwUNmTRif&#10;dkCOWVWK4mOCqBNCVuUUk1lIns+Oe75GssSVOVC+c/Qpntzhks3iFUoy2lBPR862ns7nUi77Ug+T&#10;YUG1zsCa/YMKXUsYWHmUijfkepF+VZsMPUruUz1YkMw3eVwr5U4TjzrozBGLmkzdriihJpM6Y23a&#10;4hYOpyuYujiCLhMbLNvdjCNJsZa7UfnaWATLNJ7SZHK1CIojzldOJAvqUZhKoQcFiRQl01BDeSsx&#10;LdJFMqiJ4Aay6lSmlCnJ1bJcj+Kx6wtl69/tHC4lynDfPenk5VAQu4W8rWTsJWfcstJLlLCt+MeR&#10;RYSUElApWW5UGvk+PMzHJROrZIwFwELw8cbZGxs/LgahHoKuvYxjdHPDxEd+qwJynpESqxph2CRw&#10;Kw7bxB9GpHI8V4BOUfGGQNrt2yYCcre+tXSLh6CUQgcK7BkaOh08qKWhYeNsampk5PSdggrQerq6&#10;2rx86WpltXfvm1WrVC5dMjxyRPvmTWNbW1fTu3df79olKOvz55biI+3s3P+DZVBcfxoQul851wyq&#10;106ucbGqOAedThpdP3WJu2iF0IhFFAkSWE1MEw0BVOXSIJbkeN6m8DaV9iKyCmjJlfsQNRHURs4O&#10;TUynroGWZlq1qVuq3JRC/azJ9fxSw4VCuYN/q37ntOblV1swa0avmWPtPGtlSwvLalAvwagCv8bZ&#10;O1s49K2kpL+nqoOvufSEUtJHXjeJdVQaC5q3dXUHLfl0ONAVSkO00oYts7QEU6qlrGFM4+IF5QOP&#10;a51Y0cL84EcvTq+TUMzXlewuI0c2n8n4wKeq47KUyZ5jLLTi85nnLo8+qY35CyyMFKyV1g7w5UE6&#10;ahkcjlw0IkaHAsW0ImMhmSueUGFEoyltT2l4ZkOOGYUjB9XNuJe4aEwjGxu51cjxaupzYw6y+4Dg&#10;kEnS8KmiglOpNITQ2M27Dpqq6Ci9ffYLf2mTeyiFeqscHpEb+sOIRPJEtQynxGmKh590V42uoKJK&#10;vv5FKXLyqaKM+jrKGqltpbSNhsbRLs161G8eVrlLocaEks0TCijwIsdNdrebhxBjR34iSfHqRN8h&#10;5BAl+2lSU6y5rFDKiULca3CppaBOVtCsMJRSeBmFUgTPw3AK5qnAnv/Q2RFkhU9aWkCeK1a+hItv&#10;yVdWTqUQVHwka3VxwymArFhyvUkTH5PNuOcCdMeP66ip2YiKp7Zhw3cQPpk16+lTCx0de2dz87t3&#10;TQWWBCkVKBVo3LpVY9s2DfHxgq9aKinp6NgtXKi0ebP69u0y+F7g0M7GxfjmTf1z54RufPXK1t7e&#10;vb6+/o979//u+tOAcEmsk6iEYvFu//aWNmPFK83VCoqlioKO5kkEJlTjJbcdZYJtjmCGgTRG0xJD&#10;qw+t4h1rahOoFsKmQuCzRLG5mY5yunBqiaP2yeFMhtVNpYIzJaf6vdWiN1l8kY1NPGsaN6t+6dAG&#10;zldLK4rzpZwt5kwVQuo86cGgl1c9pH8l6z+ZnblJRSPZvbS3zfcM4Z2T7CBvDJcC9W0UrVVk+VLZ&#10;SFEVBRWrKxWmZSoQH1IxkU1t3H1ywHzt7jkhT2QqYHYRefHyhE/UluwH5Gk9UUgg/MkhAhXCb2J9&#10;B8MLmDxlosn0ITaoxCi8iGdJyIAXjqojnG8SdY2ExTu8KdtO3VN6TQQnH1XbkicI5A2ZEW9O9RYh&#10;ok9UMqycIzGUh1GZLDu9C4qpDKfeihoz8tNJ+iStyvvabiu+59dWPmVKR8gmm2G9zgemlcs5+0oh&#10;XCvJEqgrkkkW9U20pNFUIjdLE9JlwGBBJbkt5HTS1DZhWDuT3p6k6wwtR+m+PbGMMhdqfeWaWBct&#10;3dVqo8iMGDE6eB0FsxSKWV7KkegDJHMiU47M26bKgY14HSItuRHBuRjppuWYgJE7zxIlqI4IGVLC&#10;45phv9TJ5P8EAekg4l1kHrldHGEBuLrhbo+zDnEOJNuRESEPkGR6zG1XS8urV42sX7783tItHjZq&#10;aseO6bhZW3u4ugkdqK5u4y6Kmr29IJ/r1qldvGjw8qWVg4CglowlXLtWdc2al8eOyWnD69eNBGKF&#10;FLRRV/f2lMb4f9y4/4HrTwPCX9rY2aFc7j90RudZ2u/R6i+X26M1smFCDs5+m+9Mrzm8L4fyEPKF&#10;8neXXVNNUdLxqMuWDn9pidLiSXsmHa5m06qz6Ekf0Emd+YiouB36IbHUidtw/s+dl+idN7udiHb8&#10;mtlfO/iX8idUYVA1+E2+POneXzZ9eR2F7bR+JLGP4F4iPlP0d8o/k/0WpV6K22S2wmdnusQ3YClN&#10;bj/k89aRhi41sYDkV0k6WqfRr3anQv7iX/JY28ijVumRMzfkvnhe0uYqI1lIywR30yPvxkItfZIe&#10;3JTGil6cNUVfGdPHrNdj1TM0/Feff/PjlPBZp0Oc8XqC5wHCJyjdJPXoFooo8aapmIbEGAqXTc7d&#10;NrjAgOLLolSuLltO1cJ7TrLENaXRWiij4RvyZLdDvSDSlVSFydZr9Tpai0YmFtHYRlu5bDFvb6Cn&#10;VA5VCwRW1cufJStX0TOHhhx8SrjRLIqYPDPwzpNJMxk1WmuaxavRf1MrF7sXjen5eXD7ETrOi9Wt&#10;J4k+V94m0pNAcyHmJYSFyubPtfU7h+SwLppLUeokciYS/Tj84kkyJlELlyTyk3lWhLeo3kXYFAo9&#10;TGooqUFyLUgtYVqx7FyL98UnArdAAoMJSSAtksQgEsNkp6uXDfG6pFrhncHUFwJ0piaOQvdZmDsp&#10;r1jxHYS3hw4Vik6UMkd9fRdHV8FXLS1d7bW1ra1dhdg7d0620zjau8phfHu3gwc1ly6VB/qCxF69&#10;aqilZe/u4OBoaOjt7l5UVPTHjfsfuP40IKRkL8UBMk692o4Km2Pbs6RfYGAaodkE5OBUjH+xbFhp&#10;MKU6mAIBQl251opi2JnI21i6k2izoNWR8KpVJilh9Lzc2jasqpTGfMpDI6l2p2a0T5Mnrcdo5WRr&#10;/6dtE7bVHaJi08jWpSObeVMugyje1HC1ilONNL/PnzmNgg7SWijso+kr7z/IcKKsLkqKeJ9Ej60U&#10;eKL2FBnQa8+nd2Na/CVo8ytJK5LmLGkFS5JZGoJWG+tz5z10kd8+5UdkD3OBJgW3yFYi4wbp10h+&#10;TJLyVYJv488vbpg/PLd26RnxvtJLtt80GjaWQ+FsC76xxdeOUCUCiHwwNmgevhok6M0bmr1heNGd&#10;BbmXyFw4LeEOxUN/Kj9IxS8D6/qtbhiYVk5zpjRYy6+lugTbXHLqKRGrQDTV4iUJY3f5wFShjQV3&#10;aJBlvE5w/ppFewTPF0S+lvYqaksoT5PmidUFXG1aOKuVE63SW7gul5aSXXNauN2OSiuOTTJ9YFMV&#10;G5pY38O7YvqCeVs1fFM3Zzqw+rbLdbeOew3aZI8dm4FmIM/8MIjGM0H+im2zZBZ4sQulotJW4VBF&#10;aCXHKqjK/9YXFL+H3CkXs7iatWBIOj4xo5ZHEyIeIcTZk+VCZhBJibK/J9gDl3ASLTBKxUHasQ0a&#10;dFMUPYFD8wcPbg8b9h2HVsrKou65ObqImubo4C4IqlCG3ycwrlwxevDATEnJylpV1V5HXA6iGC5a&#10;pCSY7YsXVhYWLk5O0tPiX/Ww+HeuPw0IXYYoHAjpZ5rMutyBy0dmEV0sHQ1NUvFLJjiD9HzSi+Qh&#10;YaM5NXZyf7/EgLpQuQHTGka7LW02tOjTurxi9JCBTbp6x4V2yqcpK27UUKOly6+RspuMyyNL5w2v&#10;lj7tb9pY3rpiXPMAzR4c+7hZjWkzIX00txHQgn07ia3TY2IJziOiiJQmGffwTsDvHdVv+eQ8ospB&#10;TkE1mdNmS4YJCXEyOqW6TbG69tmdxzILWjxq9pwsw+MOKyyxPvvNsjH1EimXiD9N9BXiz5C4j4R7&#10;xKsQe5/421eIvoe/2skdmJ7D0VDBx2K8dfyUSUFc0uWEIxd98N87zO8SDyN8Nw7t/zTp3qW93A4l&#10;6B67y4ipCBxSSbHOHoo2UjGNqj3U9CvMploIvwR63vFW0PVI6mNoKqKmgepwUZkXLRTM02R6dLA8&#10;+xFFsjOV5rhdY5pW8J7ud+MOC+LdI2lFVbLsljZtQr+JrEr0BUdoobWE9mK6BTnsxLkFy1r0qrlX&#10;z+MGrrRxrmXAdPGKNXLuHX0NYmmbPLiSA+0Yto2f3CgbPkN1CUnlSYnszw6p4GkxPoWk+uGVO8fF&#10;G5cqwmowbqA4WaD9BGVryO03Ox/r4qmizi+v7JdcLyO68rPYkizdhwv1yI2Q21T+ybgaEeD6h1f3&#10;mAcCdPLswdTU9vVrja1bv4Pw5sCBr17ZCJLpaGRkp6mprGxlZuZi8eiRhobt+fP6b97YPX9u4WZj&#10;Y6uhIf7jrVsmCxY8F1C8f9/My8vb1dXTx8cnKSnpj7v2P3b9aUC4OmgBia+nF+7fXs386lUrqi/K&#10;eFnHcNQjJA4z80gpwiNRbktW+ky2Un6qCSWqFGtSZzIy05jG27Ob1i1vWbytG7q1JULK9K4MiWem&#10;146RAVtIPE/+j6vKMa3kZQXqVZxp50YvAe9wEpDrxuMvhP6Nts/kdhLWQkQLsU3yfMwvn9R6Wnvp&#10;E5yyj9q/8lev0863eOvCJxf+kkVvI/5RCt7uO06qrJlXse1hDcWNQyoWHeqS/lQBdTw2x1daSaMa&#10;z+NkRqdNmZLwIwkHZANN0hFS75B8Zssuz3vEXicQn9dDDfaib3Dw/H7CNFyGT2JFBMftOW7DWq8f&#10;wsftM4Ln7rzJXHDPG918xeSTbCuypurWwpzdlO8V96iGCzsLZk0v3Di1RKY5lWZ/C25yoNdvzqsO&#10;WitoaL748tqUivlklpNXFlMyRVof9iSTXkl1s9ajybzPHrzh48xx77EvkqkzTYU0J0vr++hKWlNo&#10;T5KuBe010oXYo4rnHVxqG7m4DaVuTDtlSoxKObr1a+hm+7cW3KB6TtVxsRebPpRbOFzNmwxMc4ht&#10;Jr0Jo1qUKogsxbaYN8WEF+FbilkVziVTxjTeSV9EQ4ZCdda6KfXjl9ZysnL05nqaa8mppSKPqpxl&#10;u3OxipFWHoVB5MWRFEG2E/6vv1FTOxxsBegUFK67OTiK6md8/fqz+fO/41D3+PFNm9Rv3DC2VlER&#10;/yqkoI2AnLXtmTP6ohKqqFjb2Lg5GRoKHLra2O7ZI6NFd+x4JQiqqIH//tTSv3r9OUDY/p9/JcuC&#10;ktD+ra9+7Jhkc4/6cOSxrFkIIbpEvyQzd/Laginqgv2nUaYrVn9D42lye6NYe0TdUU+a3WltFdWm&#10;/RBtDpQbbLhtMtN2LfOTps4sWk/uPnIfkr+FYl4UoluKdgv6HbJFe1Mf/p8p/jsZfyfuL1R+Ia+T&#10;wi4CurDpwa8emyB8PJSunqOjmIp6Pvnwmxe/utJRxz9C+M9hMgniv7xV6NKeVjRSDjMlZJIZvjJ3&#10;sHMBOjTWfXNMjYcdtuMuT/W7Ms9tZtGoJYUKk7LHTkqePCB+zrZpoZfklGDaMRLOE7LuoKOC3V10&#10;zprv5JDrTyjZnZvoxbFADvui50O40uz4Y1MyZy7U2Twmbvwkp1fz8waRd5oycypMfr4VSrFhvyAd&#10;thawPe8B+YeOFlDsJf1Hi93wekdHF3XtlDbTkCtdqSrSqA6V05sdwfRFy2PY2hrZS1CZjcoHVD6x&#10;Tyw61bTGEtSGdacsfR1CMdbS1klXg7QUMW+XrEGzZ8IPfVx5x/NuOWIS3oBXIw/bONbLmR40OnjT&#10;idp7mdjzopTn+TgmY1nOzRpcKnldzrJiPPJQKcSnWLFCd6V4vTxEUW2mvZyupk100tpGU71YOqcM&#10;rB43qJKyGiorKSolq4SkTMIycEqSu81ZnqRFkeRCuDox3uRayClLb3lmKCBkr6dn8fSp3unTt/7r&#10;2b25noXsobGwNr19W6hEN1dPUS0fPjQ/elRbFE9lZWsvD2mNYf3ypb2d28aN0txJ1ExRBsPCwv64&#10;a//D158DhCcF5godpU1RexDN0XIkoNRGOvwkKCfDgFxlcg2xNx9cO2tSlQ9l1WRmy2O3akPqbx8q&#10;HxFC+92Z1YvSZs9s5znVr0l9JdlqjScfxc1ymPKT5EvXiUdi0W0krJPAXnln3OhC7StNfyH7b/k/&#10;LiL9b7z9W9HMufJk7NXHwqEzee9Lu+UK3SdE+5AdS7MTHd8SL9878SVYTsx9KuLvHfyXWv7Ry5c3&#10;1PXIOyOz+OHMJBUyX4wMTOgng2XSTpNxhrveP5/sn344B/N8tpSwqgDFtCMkXR/u/uIwWQ9Je0KU&#10;Cgn42uDxdIr+zfGXjQfY642beIOHbjiHoR30auuAJT8X8i58UMtJdiYpVF2g8OJK8QWuRFFmuFI1&#10;gUrTzZSzv5LLVSOS0vrtbRFk0nLbIpq9aYw7tV7QyDiaOmjskpKvpVL6u7RF0lfFhz5ceonvlt25&#10;uUUczFuUf5BXvTi/pdVXbpIFddCdTEcJpWKR6qT7bb/ctxzuYH0757qH7f3Agg+8+Ih48tlnyV0N&#10;mjnUzspW1No42yafuZbN3gRuJywbnsG1XO4LamMqqalmLq8LeCPkQ5BceuvCpduFbsuQ5HS5UZRa&#10;JpgFZQ0/T6lbM7qVmnY5zpJfT0IRWfnEphKZQqYogAak25LgQZQXwfpEGpGeQ2EcqeLVkaBTU7Ox&#10;15U5Sv/SyPZg8uRDh7QuXzbUPnrU1d7hyRMZnybq3sWLhgcPap07p6ehYSPIp522tt2bN0Icbt/+&#10;SqjH/9nY9z9y/UlAKFbf8kAqwqgQK7cDlyJoNuJV5Y9Zj2XHY8kdSi5RdpuXTv0CD8+9XL+yERrU&#10;qTexoMGW1ht0GNFOm+WgnGNXDTal8K6U3yfV+kXQHUAlV2u4XzVgVAMeH2j9TOBHkjsJaSWtl4SP&#10;1H6m5BMBPSR95e+9Wjee7VFy33khiDdf+fAtFDAun4gcfDKJ86BEV55PdljT5Xn7xdlK8b0VexD/&#10;ZeS7iFEfN9Hxlp6v1HUY0La2esTqQjankwJhEaSdQhQtYx684VbaVoJ1+LmUEcX7frrkeYDk86Td&#10;JeMZYSdWxBHsSrB1cgTnXy4+RQkOGjy8wDNvbCPY6YflLfnKvI+gMYoaI2qfofeItakjSF9O1U9P&#10;0uY+SsctTRJIUamaAmUvUUW0NKprdGJLFcWRtEXwoRWVPt7G4FZNUbTUjZ++UPurbDZ620hX1Uyj&#10;YJk5YfcWnQ+U5H3b/Uqmp57uZjI7qeyUIyyfOrj1lmvdXHmLe8eiRb+y/R/iBeRjD7capEP+0QYO&#10;CyJaxZ6iScPDB64IYUTizdm5w8YXrlhcwtBcOUGiXyQnd2+UcbCC+ky5jSREvnMzje68bJSxqKVJ&#10;AofbqPrlcNOM1e376KCgnqyqxYPLSC8loYDwROlolfn6m3GBC+lupFsT8ZzAaGn7mOuHvYUA3U8/&#10;PXGztTV//Nj45s37kyZ9x6GVusbixS+k6f3ly6qq1s7m5ia3brk4OF+5Yrh/v+bdu6avX9t5uboK&#10;pmqvrS0+QEfH3tv7/2Zq6V+9/iQgzEugVLCpIPxtOJVMhYO83U+V/RAQQcHSAcWbskOYWTyCqlVU&#10;3Tg4vmBWA9S9NqPGmjo7ms7Q+Fo6l1Q/EHdtW2M+X1L4ksX7IQeqhlxr5EGD4vWaVbQMO/Ye23cy&#10;cbaynhyBrjJiSuTJu1tHyoSpBNfSWSlbTFTrR81uiuFXQv6OWS9JtURXU1iNdiZKcRRVU2lDXjC1&#10;FlR74pBOmrbsNW9JpSPMdPjXTka/pGdi6pXV3XL+qRhyINmQEFYXwUEKT/Mm3pvt2VB48jhFJ8m8&#10;RtJLEgnyuU3g2JdGeL1kcdLQ3PLRk+vYGz/liMWyOdZohu8k0nEivD4ww/409RYTigZTNIPtOYhl&#10;Z2iqwoISHMsor6GhgMZM2hr4GMGvcXxIIcmJTDfp2hhaQkqe9J5qEyr3Ix97yS0kJ5uWPt7/KnMQ&#10;O3qw/CCTJIxaUe+WJgZuX9DolsNJnU209VDRRU03H77yWzvaX3j0lr5wPmfwvs+Lvy4d/NuAmx85&#10;3y1dmI9mcD2dPWlcTF86IFEwDTW5ZrS3xnyKAAD/9ElEQVTupdBUvCq/VIybUIlxIyY1VKXgJ5Rn&#10;KlVZtMdR4yL9A16ULqVU8WApJRXr51RT3khl83S12kHuFYspHRBZRWaV3ADzTcAjRo5oZdjJgedi&#10;Fwq9ifYm3p4iV5lnmhD6vRgaGDjaqqtbPH6sc/z4953Se2PGbNqkdvasnv65c56urnp6DuZPnpg/&#10;euTq6HrkiPaFC/qClJqYyJ5vey0tLzc3F5d/M9b237/+HCCcINbpdFcCdHjkox89nXg1ElSJVSXt&#10;JalbFVMXZ5nhtYLUE+SsIjCZrbU8XeN2jmo1qrSpUaNGl1pnh1XOVJPc9JR2UxkVVn90TF0dvRxu&#10;vjY8J17uYzbJdpmoXBzE76aMcFHiSgiswqsU70xMfXBxwioAneSVP9gsOSGk/690/P5VSs0eGQcY&#10;2EGST4b4a1C03EavSaXTQ2ZyJiaQ4ke261i/lN0X3l6b3GlBm/GI2q1dPEvFSAYGymSbqxQUMeAI&#10;5bexP4/PgeWWFFy/TMFJco+S8ohkQn1vEDD6hR0OF3D2Euu9gTR1rEEtkJc+98fErhwQEQPj/Zdh&#10;cwPv6+Q+ovh8/40lrylkUc5WSqcb15PRJG5WGeNdEzu+SZ2PidJl4r2P1IG1rYIw3xAIaReirkxm&#10;EL7/TFuf7IZJLZfS61MX7fFkvqXJmxnN7GvhZTvnP9H5jtoOqtqo7aSsk9ou3vfy60ecvgzY00lH&#10;Kj2ZuLXRUc+HD978nc1/Xz7567JR1ZxJYl8c2jFsD7tIng+daxQLn5P6pn+VkqhpuxtlmMzzemKK&#10;KWyRGaea3XId1GqSbd9HyicOLlX4qUxq1NQKEiuHPqicO7B4/uLCX6gYP7ZWroY5lXIOKzpJWqhm&#10;pPIwnrxIihJIciBYU7pplZhIf1ZVWQyXL3/hZGRkraIiiuG/9NBYvtaeOvWRs7Wtjbq6YJu2Ni4W&#10;z55ZKilpa9sfO6YjQCiQaWHh4m5v7+nyP2Yt/cevPwcIyXs+Iuz43XtE70Mn7kf8HxN3cXTCUZJe&#10;jEhaNSlpiVCGPr6cSxgiCovvDkwpM0bahOpTrE3ZYUp0ZPRCURw5MfL0rfLCsEa/4ZUhdBXz11D+&#10;uuJeCfdD2BTPT+lYZmNQQkwlXnm4FX2brC2V/QDiN50ZTGo4mSlYvkH9GTnRvHsXsGcXXz/LaMCW&#10;VhpdKXOWO0YmrVRl05FFhx81pdKEJS9+5doKATnxEHTUkhaF1tmHy8fVMtOQMDteiypdDhXTCWTV&#10;TnIOkTtb/c5dqk5TfZSso6tT5MRqaMA4FS/s79/DwU+gPd8UsxZRIQeci7QhZ/CW1Owh35Li8s37&#10;pW4hT42W14t+6HgqFpfFpRupwCsG82LpxNHeRnMotWGyc6UnTfXZuRUXPvH+LZ8a6BaKLo1uUTB7&#10;6eqjto8mgbEmGQTc20ZPgYRBc9HoHxpZ1MA2QSk7+fKJyk/f1KCcnaelRgrL3i/nBFmY3cvSOtkt&#10;uL2O7EQaY7fQyc9f9g/odqNqAp5sd+GsT7/NMa9li2zRNpL0SLonExHbxa9JKI6BF+vwrKa6nY5m&#10;OacrynhSAL6hXM6bOqh84ugK9pYTUT7nWMUm8QMeLNtM5V7qJkxrprxJ9jCV1JAZT1LOD2olcvAq&#10;IhW3eHINiHKUZlaRSeR/82f9VgxNjJ1sX72SsdjXrn3fobkzcuSqVXLS10pFxdnG7vZtE1cnN7MH&#10;Dxz09K5dM7pzx9TExFmC0F1aGv7973//4379f3j9OUAoyksVRCI75qPhRQT+cSiGhh+0JwI2BqG7&#10;CoLPOsYrhMPiTEhQ0SFZk7Q30mAzmzW5av2K4ilwItFGIYSt8U9kXnRZilD0fCrhLy8Vf1c8WsnF&#10;Sp504/cWh1ZiG6W7c34p1dJFRjZnlYr7oFGhubVAUVGGN9uHoa+DtSWNtfT2XjQwoKgR/2pq/OWk&#10;gnYLdQEyYqzRn5REYiJM5/6kPne/EZ2Xfuq2p8Oif8PA5ilqdOvJOOl7Nyk/R0W5w6AWOEbHCYpP&#10;UXyMogu0XqTrkhyLKHpI6mPE/RSNl/5DnHjhx6NgbJIWjcw3JsGLzKOC2OZsJteEIj0qn1LhOVT8&#10;16a7svH1WD0LmhRcQ2RuWkchvRl8zOVDO43OVLrREsL7Wj4WUpfNh0w6K2QxlDncbVR37PR0kl3v&#10;IV10CKBmyP/bEis7Y+oLlo+quafYSG6XlM3tv8luoVoBb7EA1dHTPjz08yW+XOMzNWU/aTaS1kBC&#10;HUk1XCyaMTiRuQFTpvqiHsWlmEGT064Qt57Qp0T4UHqNBhsqxY+z4ecqmvKP0Lx5QjM15SeGVJMV&#10;KS2LUyKZW8rwKtZWs6GKbeWLKdtL6TGF6vXUbaSWuFqZQtPUKafbKlIJTyejkApRHoNl9L1sXnMn&#10;zZLgN4RqSmetpBABwp9/fuIoWKm+vou5+etdu74XQztt7UmTHtjZuhheu+bq7HHvnpn4V+MbN9xc&#10;PK5eNZKNps6ebm5e/5Hh3X/r+nOAMBWEXhKvUxjsFxw+5mbUGO4eZVDkVr0IRvmucdnG2bsc0uOu&#10;y4iThx4d3eJ2n8SrJG0iecr8dK7m2FAYLkOwC8er+24fp6M7yi2StB0qhVv6Z6DeiMe7MN5xp0fu&#10;AUb3odmKd5msTGXJNDTJZbi1VPYl5zWY7dxPbiVx6fimy0kZ1wiCI8jOkeUurZGgWuKb0Osmv464&#10;sNOvr8kt/oaKwTW5lSOHLHnUZU4Xp7rsaLek9RWd2nRr0fNGGlG/O03DPuq30XyY9js0naJqN4X7&#10;ZElsOEfHGxqUyX5E9LLTPldJuCVqiI77jP4RPI9lScKi+ZFXSCDj1WznfaTfJsecUjehop81MeXt&#10;dfb3cKAVjwp2vZcGil1NdBfzoZwv+TKXvjuBsmJKynifTdk7fu2UZ55topJ0kts9qCuZxgrp3FNT&#10;R3c771Nlv15HtkwNNRQ4qZQu1znt1Lyl8yttv1PdzTshDgWMOxSLOtne58Kn+8d6Vim1SoPQkCpK&#10;imf8kMKVBBYH7hcc+34B27OmkUZKBsGZXhQ++akUl8L7ZJ8jl7s11BRfWlnLtipp6HajiBw7OdHv&#10;XMONRpZ3caZltmCeZ6s5Wc6eMtKrfvkeyj2+kvl17GiUOeQ1DWTlydmUal/pd1PoQ4oLKa4k2hNn&#10;InmpczDBQd+LobODq42amqOjh/XLl09++kk8dWvo0OXLlefMeSpYqOnt2+ZmzmpqNkIZig9QV7dR&#10;UrJ0d/f29vb5xz/+8cfN+v/8+hOAMP/UqZR9cpDXDaxhivd2wh9cejhytvFBwi+NClkzxH2rlhV2&#10;FsxXn7wK5zv4PCXgGkHKBF0icCcJ45ZkGJB/c0nufTKmPBF0LbHfD+VRDVAdj346JikjD2WfGNmE&#10;e7Vcp1/lyr1yvXAChf7JkEt+cCllCaQm4ZyGl6g2BTJJJS0R7XTU0olPnOTlfujBM2K/2Y1e7+VZ&#10;D1lZMn0sMz/x52ky+P336jeU8LjPlr4zfBT3pTUfBSnVEeJQuip+vcfXfdIOsFFxev2yfo0nJRob&#10;BL+aTsF0ytZR85DKZ+RfJu4J8fsHJbEtCY+Am/hhG5OyksU6D5YvdyRKXXqopXsmPWJk7qkFWVBi&#10;TmsymgJ+rTxq40TfXIWP9LXJuvehib+85y+f+F0Urt9JbZENNG3lfPjEh04+dt71n/zOB5mf3ZYu&#10;S3pdvpzD7Exn7yc5G10tsFdzkKofxSfPraOimaZuuj7SJUhsA+1l5DUdopXuUvMFvXZCeBd0zNGr&#10;k117hbF7KRk3I/EuUU/I3kPZIarOCmW7vuHgj80BlD0UCvZU9rm5WeoChIeLFD3zz6+sZFPFC4US&#10;yjKElOV9vZzfN+7Gohuzt2i9ZUEDK6s5VNV/csO8tW1T6RgwsXk1dayqprKWuma5o5NfREmmzGMt&#10;8Sc9nhQjkoRwsMMuXNbDoEACBMG/Pnv2U/1z5+QZoJmZ4eXL3+1JHXR1Bwy4KWPur183f/xYScnK&#10;zc7O5OZNFwsLAUgnJ4//ZTX4/foTgNARFux7OuJaWOpoZCCu2QWs1xJ6Bv/96qHs8JcVcvUgh6W+&#10;imtw24T1YWwu46KHlwYeR3HZhMNC3AwI0MZ7xiV3VQLVCd1KyF05XdqUPLIxXsYvpTM9hbBETJMG&#10;C2W4LwudELQc0bHCKhDbcMLdiPHDJpmgZEIySPmWkhIZ5jj1BxKiBiTEEVwoPX9L2vHqpbiedgcK&#10;3mHa19evH59j+EsRHkI4fZy34bf17v+4Hr/dkf9kxVcDupTpvsqHc3w6xfv9dE4RVGpUnVA1K6hT&#10;GF/DyKIRFO+h5BRlxwUbOJkwRssJIaCMUodtSnmwIJLb8Qr6Trx0JdSYoGfE+ZHpZZkOudvIO0eJ&#10;63aqafZdKvDwpJUdvep86N/xmbfv+fUrf+vi01/5vZZfM/j1HW2i6OWT3UR9L921ebOmfhSv9tdO&#10;uR/TViSPWwrKpNCqamP/exrbialVEd9tgMBblRykKK+hvo3GDho6qeskuvEm7U9XtfVvbnGljbzW&#10;IdGtlLaS26xEyTpph5PxRjLFphuCEUzokM4jN0p0yZiplCWHJ9yzWFnI3kIOpT8nVUajHS/kZR6p&#10;ggYny2FOlXpulLOtZvJgoXibuVg3o18DU9uO0seR3qO0re5fw4oKrOsQfCC0nJxk2dtYFk5aGkVJ&#10;ZLiQZi3bu71SyTQj5A0+wcyTXd12WlpORkZerq7Wqqqa+/YJEN7o33/VqpfDht3WfGP7ZvduF0tL&#10;fX1HG3V1K2VloQZdXT1ra2v/uFn/l64/BwhdIPAh1wUE7azQ2T/qxexZGmOPHBqktBkMz87co3YQ&#10;p0kDnFnuNHCW/SFsNmI7F/vZp7dOOGl/AptTmNzBGdPgURph7oS54GeItwoe3oIONdhu3W+NfRWa&#10;yRyMHT8umouZGQMHE12Cd5DA4eJLD2U4s18U4cEk+izZb4ZrGrHWuMUQFzPVyoW4FKn4ffPkPmqI&#10;WHc7xzSU8ykbp3fU99zSVOdTwNHPyCyna38L4O/89g93/rGPvxnyFzP5+E1VhhO9O0r3Btp+oJ6l&#10;jStoGDq4qd/YBkZV/UzlJmp2ULaafGLVZ14IGDw3SfA3JVJnTE4ZtzIZ5WASFgwKuzw3rB9RvqSp&#10;y7SYLA/yHlGmhUcYy9v7L2zhbhNbuq34cocvfG3kSzq/V/GXen4XRLRXJnl8rKW5m6Y2ed7dmSl9&#10;62vbHvq+5NNXgcanNhCbTbKoLUL3tlLWgm+TbGrxrSKjWtrt1DXI/ZuCVunImta5Z1ArAc141R15&#10;WSu7ZDJaXsxqkxuzMfXEZB6enxJC+T1qtAQ+L7YN2FyHVQWX0l8RPVIlBcd00vJwFQU/WxRMnntz&#10;wY2nzjxIpciP7DQKYigO6r8sYhz+HPZeR+5aGocPah46uX01HVS3LBzSsJkSxR+KBoyrHDqjmtsl&#10;JCQM9UiZvySfgljKrcixIMODDE+JwDxn6ToZJZRF8rdi+EwATNQ3Z1NTd3v7W9/MoPTOnBHKcPz4&#10;e4KsGly8aGvj6uriYfvqlaez8//a2eB/e/2zg7AyNNR2lMyIP/0cfN2xuDjt+YFDP23UGMsPqsum&#10;ao9G++QP526ewGHHaKcT2Gli9wYHPZw0cLmH8wPcN+N5Cy9VIl4PitMjzpVwC3x343EK51fYXVR0&#10;4nYaqrGcCv5xsO/uIT5uAwalCR4HI30TcArHOhhbgcAEzBPxTMcihzPZ+GUzIRWX9Gn63nhk4ClW&#10;7mwC8/GsIKWTog9ov18y4u3gMw1UudDqJ71qWprlvKznX/lrXOySjMeLel/1f7fnx7/cH/LrYz4e&#10;48N5Piznw8R+3cxrHTqshZ/a6Ncxjc6xim1b6dpE9Y8nwggzHrEpQlnclxfiOZvkT+bOW5mrnscT&#10;/EJB3wgfB0LVuJYyanY6Wa7kalCiOaRalXWt1AdSXMj1lim8G3Hg3fB3pjKQsyNWntS8q+dFFxl9&#10;dLXKY8COJjkz0ZQgfUNL6xO2/DCuPXJF+3CaL5PlRHSudHaKzSUsG49M4rOJKZePqhJ5GJBQS1od&#10;afVktsiKmlpH0DeUBjVLqwvLcryKZVRLUoZQfVpUHl1aw8omNtWwvxj/dIxjVh2NRycV/xQSMshI&#10;wTNnw4hsLudyPksKuYctcpnrSKSkgtIQ0oplurB5xiKyJirULR3c8ePg9rmKNWsoQ7NYFNIfKZ08&#10;rnKJYhXnS4gvJCVp8bR8oiOpMKXYjzxb8gzIMyXfXg4Ze8cQm06RnLt3NjFxMjYWGHN29jC8dEmK&#10;RbAytlJQuLFz5yuDS5dsNDT09By+e1hUVVX9cbP+r17/7CAU66/qsEHo3sBUc8lLHg8Ze3LhzBcD&#10;h5/ZiI4KD5TYi84vilaYuZzH9j6W+pjrY/caV33cruB2F3dzXDSwu4mtBsEORDgS/gavwQsdB853&#10;nIrZ2BFa8/rZYOTz8swIpofzLCxcFC1wnLFs2iMnNCMwi0AtiqMJ0uPZLY83BVws4GAuWtm4p0mT&#10;2RWpPErecvvVyhdmyYr9YibPILMPiw+X9pnuu2JHnXXeuDFtQ0HrE75fcP6dX/PLmENfjA6/pvzw&#10;y5y1Xy7y5SCfh878y4BRf+Pnr4ztGTuglbl1C+lQHN85lc7JdE4c3i5jl26FTljrhXIk16PZHJdI&#10;jnRYOp4zYFP2MMcwfF24rMEVZ3amoRciDxczX3KniCOFP4xK4FgeZwuHbC0dvrlubttoWgJoiKYx&#10;kcYS2fha3YLQbHWZMltN6Kj6UvnIqKTS0M5lqyjQST+NJes8maIAZ5KYRVAmnmn4pcmmaq9v3gXR&#10;30Kq4+tIqJu/qYnkJmoLpJFxWiWeNccGlHE5Ceto3BMIzh5kX3BMyHwXwW+LWF7M4xx5mueVIoEd&#10;l4pHEtrxBEUNsAnncYokjTk+bMlkTxLnWyTXdSuVtpGXi7Gv5kxb/xEtTGg7TCfT21hbs45KCfiY&#10;dEbU8KSGHXUsrJXTp2V5MoxVpYTSdCqiKPOXJ1nFhjJ1J8tGBuLb5choAK6vXq1idPWq5sGDQg26&#10;mJs//OEHAcK7Y8asW6fav/8NSzNHk1u3BPzc3Lz+4x4W/871zw7CTSsXbl/90/hHh/btXGIMr749&#10;rg6bogpjX466tFVAlHWvdvabp70Nw0sYX8VMHUsdnJTlkba9FjaGGL/BSBfLpzg9xlWNgJN4TZji&#10;ugK7gaaHb2B3Cp+rhGqeGhwJAoFRkADjj2TyKJ1tMVOmR6zqF6NN5oZFeagU8CqTQ3k8TccriReR&#10;3IvkfsjLGcuCxX+5bu4uqrUoeoLkRLS8OvJolHr3MQudt7Bw9+9PTv8ll7+tW/0rVh/G7XiP85cr&#10;fJ0RG/qYz2f4ld+sWf/7Nv7Kul+Z+mX40PZxQ2v7Larn52YEk1zdzKUsfqnZYnbpJ+JlNPfLCC7F&#10;cCdmzMOkU+RZktnvcgCt1c9GF3DHgNPWGHqg48rGaBmvfyxjt/ixtofyOEGmC9/LlZa89UFyeLc4&#10;mMwEsuMpMCJZwC+Ummwqa6grpDaH8kJKXt8vZXONPKGdZ3KRVC9CsvDMxScH+3jcEgjIwimdwCxp&#10;c5yTJ2fqC2um3qrrHyvYaRnp5TK0w7+Mu5kYxkjP7JwIbLLwErouF/tygvNWT0vFJwrnCJxTcE6X&#10;rv/PY9D0xdpm9WgHFrgO3u1HnMG2wRkcSFsx91uGt3sKhXGz5pcS2oBmD/c7h65tW7q0w5iuObRP&#10;7Ne8l7YVq3on005hE6/qeNMhpzrq8yn1p8gdrTLpYFCeRnkqZaaUu1HkJK0fw0uJyZXKguu2+sYv&#10;Fi82vnFDMFLjmze/99DonjgxcuTd2bOfOhgYOhoaenh4/z+dWvpXr39qEPY/NpPzC7m1pr/hFZ0x&#10;g8yu8mYEZ5/xYDg7ti5+Cvdh2TlOKdw+i/p5dA5ipIbxHcw1sL6JFdpqA4yvXsPxwVDzu0NMTmJ9&#10;FesVWO3F6jI2J8doz9UZNWyIwwacD+D70xRXgR8P0B8zxHn4mPFb86WJ+oYMfdlvn29O2fGRlbg1&#10;yMbv5ABWZaAXxcGosTu9eBHPk6Cnq7eMvOrobwqXA9FMQj+V/LbNa9roU7Xm85gnv28c89cxLR14&#10;f6HkK7Vf8f0Ht36duO7dY3rP0TfeI2HHol7WfWbFR9a/G/xzzwJq+o2oZlo1K6tIsmJnCj+UK86V&#10;SRLD52UEKipyIZgL4UN2hT4iav/AOOJeUx1NlLs04TxhjaYWAa9ZFsveeB5n7SZx7mRHzjlzPZTb&#10;4YR6kB4sR12TvEmPkwbVxcbkRlOcRH6unMSryqRC3OhJC9IHkf6YrFvjC/awPxOvbFxzsSzErQDb&#10;BHlY6hGITfzSQSmcFwQyndIikssJqxoUWyP7/iLKCCgkIhOzKAIS2CmKXtFeUuaOTMY1B9tMTBJd&#10;BckmeDt+Iya5j9nnipEVD6xRtR70k03/DfZLNwdspYB6e27VUBt+aUHWMJMMSUYelu0Z0thP5cO2&#10;oZ928p6YtkGnemYZfDzAJxM+MKKPme/liNmYZnm21FJPQfOgqHrZr1HsjmuZbAPKr+JRlcyAqosT&#10;kkFOP9nWYleGrQThmDH3tA4e1D5+3NXKyl5bW2jC76T0tbrlsGF3rl0zEs/7+vzvqsHv1z81CLk2&#10;dsZVuDdvmP3iue4DlFx5tB9NsSDBtvGjTogbHm7AlK0rJpy5sA+1PbzZy/NLvFBF5y5G0x5fHT/S&#10;8TAex7A9i6MqQfsJ47jPsFU+miPmLRuo40c/hVGhc2eZDt3q+nLCXAFCH1gy31zbG85lo1qkQt5j&#10;ym/RoEkTG2qxrieneJqNDyezZcf2/QIKQs8NKJ07Km/UEXci7EQVJdIQXUGoSnBtWDP87fpLEfNO&#10;vL82qJfMtw5zjynTi/lH3P/GrX9c4XfufV228u24nX27eccHxwmDPiosfs+6PtZ3jqZ2opQ330C4&#10;WLwtGXDTV24P6uX3i4/ALZgjQZMXB+DpoIkfS3zxfLIwuz8aRWSnouKEnTFnXdnnhmo4OvFj1/kP&#10;mmjPPifOe3ImFFdv6cIS44RfCAnBJAcvX1UgNw8zM0lNkP3oolAUFkrvpkz1sfpWmx7GLVfxu0zB&#10;OrH62GXjJlaofKxT5TCnfvSVWfGKxglciZcbKvGZJGULvqpolktEmiSf1jG8CuFomAySuFxIZsY6&#10;0gwQr14iFolqxFwmchvBzA1YPdCLLU5YmGFugZF1P0OPkQ/Cp45Omtu/SDE0ToZ+hiUSnhdF4V3x&#10;sjzr4OkXrv9t4Lq/nx/7O+nd02/1RPFuivO7OY6944366GuhvWxIWhNZQhIL1FWQVyZrXVmYzOYo&#10;LZfnJVVpVIXKk/3maJwq0a7lQbHMunuQKBD36omW0qJFdm/eCH3oaGCgvnnzdQWFF0uWrF+vtnXr&#10;K29v738/a+k/fv3zgvDz3/+K2pD+z2eithzT1SvcUTPBUwv3OQja7gdnxq1mgaYhLN66nNVPma2z&#10;DvPdp9bvwOgERkdwJeYuscruxFsR6U4G5df6hwlKafV415yHEXNCRorfPAQGHnl2dvfie+JVzwbx&#10;dk1/b96c4UU2T4tuj0g5IOjf1mJ2l7OrhHOZl4iZuizm0JRk6UpYFkRZqDy1X507a3TGiq06Ry4d&#10;5kHssG2VO0aWXzzSsmbThzd8RqmHW7kcz+ZRZQldHO7qEV93+u84fuXwp2ezLQ/zfu6VvAULP/Dz&#10;+1HD37Kqh4Xdk4Y0jxzdMkKxkZVNCgtq0Uv7+XA8qmYj18SMvh2JbdDgaf6/KAZxMnQfwTOHeuPz&#10;gLBnXEiVVoU2Bli/wclk/CwXNNx4EsrO8MVEcyCQa36sC+GnQHzfEORNuAdRliRHkZMmIyWykknP&#10;xD5DDqQXh1KSRKEMdzpxKGWtSrwS+UdIwToF+0zpWWabhXl6BKnaxFwnhtWxsnPgdTAG/nj4YxmC&#10;dvTP5+LQiuJ1OJpxRCShFouL+K0k25A+41zqtqWJUyYGDx/odw6/AwP8VXHinrG4+dE25rk9r/x5&#10;GTzRIP4+aVsWiF+BeMH1qTTFtrpEhjP/uojf7fndmb+w/bPcW2quuDWi4yVt1NbRXkdHO2/z6SmT&#10;/h2VSTvKodyFyDKOlWIr6Gg2NYFU+lASKX+PDqK256OXLQ9+VVLRTmWG2o8/Pro7erTOsWNym9TO&#10;ztnE5N7YsTcHDXIyNb1wQd/V9X+xXft/vv55Qfj+733LPJgTBikLyd23OZ6weLanyGCSnG+TBxqT&#10;17EvNlChv+aI8Wxy4J7nRYUg1ge6468Y+OxU/+h+GcrH7nrEKMRGE+3VL4309GUxU4iwnBi5cnTE&#10;GJ3Zo7fir/Ag2GxhQJqCAvopgoUkC3gsjEYlBZXs4dOK5IHVskR+SGBDAjvErR+K0H1hqRQGUBJO&#10;SQyZJjzKQjmJ+aIsRIrVAaVk7tVyrIryYsUDPdz7zIlftQd0sar6KI25tAjyuVnQJ5MPRL/bPPMd&#10;hbUKRz9MFQzK/K2CYKSLOlnRyfredXTzQye/tHG0hX0Ns3VNNBQSSX7IoxQ0/XHwG3rA/8fpQVyK&#10;ukgEa72GLndltYviJo/RY+3Q18ZQEwt9bMzm9nck3AjXEPancDSAE35sD8DdVdrMR3kR6UWEtfTw&#10;9POXs+cV+RSVyK0Rt1TCs6Wpd5GufLwKXSdPU0uVSMUumZQoabVmlCVqfj+dZA3iLhL9i8DhzGjU&#10;wgnxIzhMDmg5Ji8clkly/niFdI4ksSKBhZEKFiHKBKkT9Bo/c3wGCvLxk/c6Ap8SMHeL5kJe7Eed&#10;4S+ZqcdzQUp9eRHmQLgNsUPWl3KpXE4bP6p8qtBIXRvr2nfRw5rOQ3Qq7KiTp/C6+cMMi4io3TKu&#10;k5639NXQ00xhLo1VRFTLYd8Kb1nhbxVwspTqTAoqRGklIxaLJLRT8EwkMVQmzxilcDVDFEPjW7fu&#10;jR9v9eKFp5OThYWLye3bj6dN0zt92sbG7X//ZOJfrn9eEG70RSmY20HMyRl00nvRxGdae1O5nkHO&#10;czlzkAVq0zZzLIl9UdzyVB8+59miFewPC1/EAOuQcHAYtNJk2wBSHX3wn7TZEX1X/PT1FuEgcOK9&#10;foHxgTgY4q1PdDhhUeQ5FMEO/Z2Pjvm6inKYosHlArbUcjNtyKTY9aIYnorFJNps6RLiGqnokOFn&#10;FanydL4oEK1kNBLZk7B0YNqgjQk8yORUA8cbmVPziEpLOnj7dqdgoaofsHi39KcPQy+97+VdmuCf&#10;Rj1PZRfbFzR+XTzhLWHtmxU7mdg1cuDbH3k7Y28d67tle/SxFg42cj59vOZdEh/O9rieKn4E7bAB&#10;09ww9uBu0An8Z4x0mTLChkuWWwnC1p8YQ/QNsDTB1lpGW/urkSx4nyVn7Lhqj6M5ruacd8Nblwhb&#10;Is1kXKmrmYzpDTYjv5D0LKLipT9SQZAcui9yGxTip0LFbOVaK0oxSEM7Db1MdDP3HsywHRnvLMO3&#10;I/obRK8TdMMmm9QcdDKJScI7Vdr/JGWvPpIzZnoKK6OW4bsUl/u4GOD6Bk9j3M7gsnaUB9vCB521&#10;YsPJKYO3cuYcdx+wUIeTjqh5sTvImlAbwnXFJy/KJT174YRsluWPVkoaPSCGCeF7ByToyHOG4nOj&#10;iimI6x9eRlgzCa00dNDdIueMuxOIbhg3u41qHRlOU5JIfsqhUUX4VMnUisACbJLYn8Qrwdt90Avl&#10;WjRhsfI0+KStUIZ3Rox4Pm+eo76+lZWru5OL/vnzJnfueHv+v1YGxfXPC0LHcNZHS+7jfld2bwsw&#10;bc/HJFf8KggaPEl/0kbBHjmas269IXcy5H15Ngn1JHQSftTy/mmFUCcszRpGjPsE9Ygpz50JVFb0&#10;jSHtzuio4wmQ+y3qcGTmi/Fryyirrof9ps/ISR7j4WsgVvT47KODmuTE992iIT+ncjZbfAlex8++&#10;bsWNEk5209DF1moZElqeJd0WdCvxal2+y0usDuhXYNuDWieLW9lWj0U9+5sVFr0/y6clqz7k0adH&#10;715R4syKNu6vjeZDnVCGzz4IsCnma3P1448Kn9n5cfTkT7Pv1pP6nsvdXG3lbDP763mZzoFEPJUJ&#10;EWwwDT/b6RefYu+BpivL3FljyS86Cuu0ycylqIG0yAF3HXGzw8kAn/uy18FXmZsePHPAWhU9I145&#10;4egkJCVRFlIcBkUTHk6wNzHWJDsSH09MnLhZKYohJ5Ci8KvHU22lo0FLo+B7N7N4lc2rDAyzzWdk&#10;O5KwE/8N44KxTsYu41uOWg4RifgKxRi2oX/YE8IWjw2cS+AtAi7ie3qqhyPeNngNvWB1FOsL+Iw/&#10;ZsSSLaxcxUs9tE3RNkHHcMhOS/Y6sNF10M8+KgSsJPzHF6kysNE7A894ooKX9ovaQZwPyS4Ul0rL&#10;t3pp0Fwtfint0oo/r4FmwUWbZQdPu7/0VqwppixCNnDHRUlfolRH8tIJTCHGC8sIXBxGTXHguice&#10;XsRFkpyEZ4oohtp3nwspqHXkiLuLm7m5i5ORkZCI/6+cTPzL9c8LQrV4+TvdVMiLehoKuVDOnnwe&#10;5ZB5lZxRUr+Jh6iH4hHdf6igkZEDh0tY6iXfIlUx6uLeZNZYaFAURpldVj/F8TEJ8gA6oFroigow&#10;SVvaJAhtwcAz1BBT1wgDSwuqYWqi8kuhnZ6kH1DowPPdcXoU/cq5nodB1VFSNZYtFPdEUr+Bg9cU&#10;7BTKNLhA+prWNsnUl8/1vOsVi0XpoJGHBLe88pHHHejWYFXH5G7ufuT4B451mdDJ2KYJm2soraYm&#10;mpdf3PgVne7+d7tdFP9yf+A/sP8bkV95/ZUvLrv9vTn5ngMt0m0xQ6zuNdzJ5UmenHi8k0OCJR7R&#10;+Fpc3bsfT/9+12NZHcdyw4X91MkM/5YxGomnJm5P8NLndCi3BJELw+cVfq8Ic+JlOMkhJEbjnirP&#10;BhySZRJoSID0X0l2IDFJ4tA7lvQwMtyVhmcKsjo0MSNa/rStdTRhkXduUzaBOa8p9qdEmQRG+EkL&#10;M/8Y/IJw9UTXsd8ze9RtT+G8QgpW73u4K+N1FuebeD+TW7dOa9CcgupEhUMMWsLxA8RGEJqIdWB/&#10;EwfmWCvqWq1VdGaHK0d8tsnt0zBPoUjdcnDNwj973ps4DueoUvSUGg1qrGg0pJHjvTz5TM5Xqj/J&#10;bti4BukLXJeCaj11PpRWbhpWREIWTvHY+hLsQ4Ir9gnE2uMfxCtvSaTDHYmKJF6sRGK9i2KzkEPX&#10;H//44+3hwx10dbW07L08PLzc3BRtnoxy0fnjTv3fvv55QagTx7pEtuazox6VMtYVY5DHsQJCH8sG&#10;+2fRpGziTQBZ18gdTf5BwZPkQ8jvRapRUjm0RHnSsUGvlhpbapwoq6c5luwq0rKdFi2su8a54r2K&#10;b5+i02YXu4i6zrCJy4yOHtdacFRH8dQ5kk6T6D13Lee6pjr0TNndxnuPX+GLADwEjBRgjQ3sz5Dp&#10;dgRa4lAntyhUajzmrb974V55/4EEvUWpgec18yeXr5lX6U2XHu/6LWvmVN21gbU+1E3aWU1dlgcf&#10;jopPadHHpS5sPqwd8Y8d/Ccu/B3DbyBsjKSjj49ve6H4yhgSe0hpxT2Up7nS5tirisII1iezIwnj&#10;FKITUctie1n//YUWeHHJSbpN5wgIheNvLevhcT92xLA3lnAfgl0I9CBcFL0oYhOISSQ+9FsQYhwB&#10;3ni6EOBORJzEZIQQvX6cztggvfRzBc/MkUHEjfXSVLg5mkr8cp+OKXCTmxvlO7enYRWJW+K48xH9&#10;znpi4IeB72U87uN2DfunmKtgpYvDeZy24LgJ00kj1PrPuD6T06P6H1sw/AZOloTFySl4twj8Y/cR&#10;h7PfnIHBPy4NZlMIa8MHWImfJQKftEWPc27KrrNKTxq9qbaket3YGjtqE2kwE6tDWQZVvXh2kdRB&#10;ShnFEdKuNi6J6hDKCwYblMgAw5Q03MMwE8togMy98o6XtTE8ktBcwrJIced5nJy4vx3G42CO2p04&#10;oXsdNPft09d3lFNLPj4YaqD76I879X/7+ucF4YkIToXhksHmKjaW069o2+4S1hexJ5uTWWxOwkuH&#10;FckEFnHNizLEHSFzC29Pr6LWizoPOsy52kN7rkwUKg+kKo8iM1EwzQz7HTm272XUYN4+FZ8nZNNK&#10;2rr2uem+A6V191phyeyI+9OLZQSsSsb+eUUb9FpoE6zGMWfhDAHChHHLXeYueXn+spxRcqqRN3pd&#10;CJ4FJJegVcnTPIU9hesUM7iYzK4c5pcuOhKs2r936ZgOlJusaGqSrhLtk9d2tA4ZieUnHN5xvwO1&#10;L+T8Dae/8fyvFH/mQw+VvxL2lYdfMfrtk4ICBl9Q/sC1Tu4KbOcSkYFJ7fB6U7RKORMrT0RiEzGJ&#10;Y2/e6AnFXmQcJoRUe0LiSI4mJ4O4eOkJvyaKV0nEmhAVKM8JA2zw9cc3kshgafcQ++2sIiqKQDtc&#10;raVvvHc47oGE+GKf6kuSCZnbHiUFk5NFdSG18TJVt/H+ikp9CqKEFCPvDclH5yYs3h58iADp3msa&#10;M8AwBocwUQAvY3kH0z2YnUV31kCNfuOUWf6Q5Q9Wj3jAZo0hQ25xVwkTS3RN0NBBS4/AqINkbpga&#10;unFyCGfCOBe6amg4QVFEhhEbNPZ+4kHSbpGsQvpx8tUpvkOhC9XZVPsJRnpaiPZY9PKxL8CrkNwA&#10;8rwpETdAOnHVMsK1PIPyMrLKB0wUL4sAtmBciXJQODMdl+xxypk3+kXjGseJcA4FjzsZMnh9xCDu&#10;6Z09+2jKFHcnJ3d3b547zptgqz1zVj8vuz9u1v+9658XhG6+RNmg68SJKnbU8osMB529upTNOQzP&#10;mr4kifUJeKZS6i2xJ3hg8QycTnFY55qM1O6nsG9ar65CLx1JEoSy61dU0nzDWUmEq+D6BCtVgoyu&#10;CX3ZVURMD28ddU/dEDWnA+T5QXlvypTxB8+qrZ6Wfm5dHtUpYsEVn/a9+Ke1b7n7iaTf5wSVotVD&#10;cxSh7byoYF/ZKsU82ZJyPpzdCTzJ4VXJ0UXaO6gzEp9VpQWnzkG7KgP5lMGngYafyP2C6XvpibTz&#10;Ld6/Gl6+Rchv/eb/hvJXrH//ec1vTsN+Pc9v24Ri/LKaxs+5E2bj2E1hG+HVnE/BNZW4GjxqxOpz&#10;8LGStDBKNBowL/mNkMzm4cMXpCy6m45rJqZimckjtpSSZDYUYlYoO5XjE4kLJ9aVIE8CgggV2BOl&#10;z4NID2JDiQ+QW6bhXgQKwhZDQAhm8WEkBJFgTsRjIkyJCJFWFGlWFNhLl+UsIzLVpTexz7JxDruw&#10;v4DH0NvBst1vbgjb/A/hc0l6+Fs/QHMFWhw04JQme804qjdk/qs5/Z+z9znP30jkP3iKkjr6+phZ&#10;bMZ1J35bcN+CqKjeBHhsmBhwbEAogeEYRTMvut8kd+Y78WMgB6NvkxxDWSwV1lQTWy0dK3zzcC2S&#10;vuw7C9FJJz+IynReV8lBEI2K+XMriSvbLsjtqSgeRmIu2EQi2xKwiGNCKLNdee2ApiMvPAbfDdpF&#10;xF7iJk68r7JypRCE3t6++LrJDkFfgz/u1P/t658UhCfDz0WC8xUeV3G6WU7DDatfMKu2H3VzKDw5&#10;OXv83OQRk5Inr0wlX1CYKzIg7arG+hzQWr7viLgx34aMrW1y5y19HUsTbGjwSRVirM+B9rit+qcX&#10;m5rNclg58oIaQduknUyRCaXXhx9vudROy38NnBHvCKGIU4FUorqR5OkNKbdo3/cNh2qfOfs7934l&#10;v1sakIa0cUIsEpWrblnJm14rR/qImTSusAmpgcXLc1bMaJ0uvpPTH3fyZfS8T/sOVO869pmwz1un&#10;9627Kid6d875wMt3ZLw/wkdOfeXZb6PP/uo87dfNAoHnvsHS+CP17yQ7LX5Pw1ssSwkWhCqTovzw&#10;NaysGrfcURX7+HnzEl3FjWUTzq6Ua+TPMC7CMYfQLCLyKY6VA1l2CRQFkVtAauy3gAdBusIJSZY9&#10;zUEhBEbgGYtVogx8T/AlMXK3dPKJP7AzzohYLyKd8DfCeddqNzNC1ImaPymB5ZlaZL8kdS9R+4la&#10;MDWMn8OW4jnkhrfiE/dbuL7CXZXgVXj2n2t8ECfFWYE8F/e9JzZGw7ZrMvcNcw2x8x1o4oWOpYDl&#10;4Be+mDkSFoJ34PQ9Hug7bMcRMzcc3HbhOXW6/x7CCE5cTfhCQnbgY0PwzOUxWiRbke1LeTQVa0/m&#10;KcQlEJ8qcwVcy3hSxK1MzmXKwetHNVTHYFj5w84Swgqm3kiecixs6LPwFcQIHjH8bBxBEVLNbnTg&#10;pemwnS5YOs5Y44uOxqk1hwcNuuVibu5qY+NrutBXly2eU41s/l/Dzj8pCGd5WwiFvySVfU2otLOv&#10;XZGGDTSc6ddwnob5A/K2k3hyROKPJO9fkto/PJ3VDSMFZkogPGUoFZp0Offr/NA8oIeoTurqQ5f9&#10;3EbvX+Ef8OFb0G8WTAiYhbsuoeLXt2Js8VFK9SYnR9FSXzG4aVcik567abwcgnsBC/KlPW6ZicB5&#10;16D+nwQI8z6j+5XAr2x+y/wO9rdxrEkSRc1m1FvQaxdwIucdgd1FA4dgUo1Lk8TY40+DVn1UfN46&#10;5HXF4I8mOrzTntdXNvqjKp/N+WDGO25+wL4Pvb7Bd75w8Tccfsfg9xf8itVXXD+i9VGGJRV+IO8d&#10;uc3yICHTVCY9lT6hxkPI5U3Esi8S5ajpk+IUNsS8IP1Hlxw5ZOCbiGuCPI7PNybHn7gMXDMITCdF&#10;UNNEkpPxT5CHNGExMr/BP07G+pknyBAVnxDWxN8XN71emAZRF4kyI0KTSEW9SBuiDEm4SjILM6+S&#10;9ZwCMyo8qO//oAqtfB5FY2P1g6LTGZxU8RKacO0SW5a6bx2awuNchVMRHHSaMMt89ECD1XN9ueMr&#10;pOPgJ17sOYqPFy4W3NCR2yQ+/oNMvTF0wcwdM08Fe98D+LMtkOGBK4g/TurM8Wn9JyUoDUvyJ0FD&#10;Ojel2ckGn1wnomQnXVwqBSUklylRyuECdscMDsqW41Hl9v2tynlT9P9n7z3gosrSfe3XnHPOWcw5&#10;54BZERFzJuecc85F5UwVUCqiiIgKSpAcFURJAirm2D3TE076zr3nzPdfFEM7Pd3nnpnT3Vfv8P7W&#10;r9xVtWvvtTeu/axn7xVY0/O0TEq6QvykHhYpFHKdBOo1q5SkjqOEEApW9rTSUKKaGPdsaaDR6NHW&#10;Z8+GJ6jVQ2K5Q8O5XJeB//Rv37X/Z/0fxxdaCHdm9V1yh7bksTvzPeuXz2jovfBhN3q4cnZdD2oY&#10;QY/Wd78zl24c73N91pw7NCZnzDy9BBSSY+775ItGDr3Go/uX6X7jUmWtcskCqq9arrGk4treb9aj&#10;HP6mbbL7Ibf1qTKYTViXq9pFORMPJN+m+0NKHlFz3iJ5egVRLQrbw3oKeLSa6uceT6OL9ct3JgOD&#10;pyOMZhqFUsG7XulPyaKV1j8dM/wJm0Y7ppkEzVR1m57Wk/A5CZ/R3Va6VkvqOnaTIP4dub2jc+9c&#10;ruwxN6gj5wcTRryhl29o96co+nSIjevy3nPYR8p+RTmPNfQ0k42h/9tVvX97kH7LYJj3LWV/pMb3&#10;VPvO08iE7lZUdeva60b8LWQyx2rXgx0Ul0umGWQrI+FFSkwavS1p5LRUWpDd1s7rKl1JoctplBdH&#10;ObcoLJelFLACNdLzdDOZUm/RmtuUJaDU83QNTEglTtoKg+tdJ2SQ4bX+2+PdST1m0hU6nEmL87ZM&#10;K9lC5f6UH0W5lpQ9sH/uZsrTYx34a/lUt3LqPVpxmzZm0tibHnQ7mpL0ib+BIqcO4JD7JYpNJst4&#10;2qWgFbJV3dW9AjUk0ZC+5shUDW1aQvFq4sSQoSnFKmjWYlImklhDYTIK5BFHs2pG0jDHlNO4Iiy9&#10;OHnwleHr83qtr15C9/C386bsEDasb4aMsn1wXbC4yh7qsuc0RVRzj3Wtyiik0gu0MIWuXKSku/oo&#10;lo6l3QDkeB4lxnXxUVKcI8WeW6ATP8IYRc6QNAdJY0p85RTNQtKEkMa7Z0/jxYtdfX1FOnFCczEp&#10;ppFE5+csOF9oIVyaRQuyulChXo+GLlS3ZnkNrQHmKnWp6vjyWlpdT/3K1tHNPXR5H105NCmbpsZv&#10;E3iySil4WI7/mmVpVJuy+8DlrVdP0MOMSZlcNit63R1qusUGCG18Sk23qSmH9eWpvLx4X3YAG7W7&#10;jh7XJs8eM6uUHhOtdLtUMG7qa2zK6x1JXlHEU4pr/USExJl6nHLeUOEb0n9hdCSMzjyjwy2U0Uzp&#10;jfQwlaoekqSOImoprY6UzXShiU2+ffc5SV9VOVLqNTp3PIYk+XTszSy/D4u2fhPKRnr5ZHWiOZc+&#10;GdFHZ2q5TLW5rEHxN67023z6Np2+2bvik+kpa1K8phutu+Y09JlZRsklrC111FUS3VUumkGFhZR6&#10;lSwkFM/utusuTKLLfryjkyg+h83bnnotCv878xLYbSSUukvn6aKSTVGUHMcazWRdp7sKyo2ldA2l&#10;pujStZPrUnV80unKdTqE/9AXBKw3ZtJmyh4/6bYrFblSITzQhzVoyNpNuQdZgSwJYmPb3TtBJbS1&#10;kPbeN6aKTagYr0gks/O0TkbHFOSQSJbnxyxJpM0askPpSiBvzaRDGvJVUIQ3eSnI3oY0sSRLJEdv&#10;cpKyHtxxGlKfp3ABe2zISyR50nFKOUOX1tJFOpFBB/O2U/l+yqWjueNX3vFjzYLST08sIpMaWtfA&#10;2pEXVVFdFTU8ocYm1mskN4N8NBRzncTXyU9FHnLyTyRNJGl4204sI80JinInFzVZa9gcFSEaUsjm&#10;cI3kRiRyPTVpku3hw8FSqar9f+fPHV9oIaTbc+nOOSo6Q3XHF9fQisouc8tpUhnhjzuiktY/AKb2&#10;ULV5ryvrKFmHru9VLGeVTMjgY5CS8aFagUJ1v5GaS9vmr7zDpterqqBqI3o2bUajLjXmsL/QwzKq&#10;uIMvHrFu4Q10tX5+07gNdXRv6AiSvo7Ze/gtNvXqHR1/TntbGOie6c15t9mSXqJAkvQ5hb8gn1fk&#10;9ZpWPyH1Y4qsooQC8s0n73IKfEA36ulOE9163KKd1dTlKYr0uw2UwaX1ix/0mPu2x643YfQ+lD6d&#10;pA8y+riRPgXSt0ls6KWWDGqqYIO8f9DQp+f0zqvr2yWbX7IbM9KW290byukR5TTiikMxdyjralWP&#10;HuzpfHMGwN77sjWll1t3SyZfcC+E7udRVREJcx1X51LJFSq+QZcTKCmR9axMETEnzMqj2zfY84nb&#10;aaxulpRA+5MmjRJ6UiLpXiX3VLJPOURqESljSO5IKdGULKEcL7pjT5lGlHmAcpypIITu+lPuMcoz&#10;ouIwqhw58r4Ple6lu2Rwh7alTV2iIqmGVmvolIbkGhStbqaamYao7BlQjLC7IoISg4apw6fqDidf&#10;DSVYdXHwZTPsTp9Cc1eSFDxMpmARhQgpMdmYruyj61tIsYYEXVbenderQp9Kuuy8SzmlrpQ7Tp9P&#10;p9LI7ckx1O2fPKfyOrpT3aWhnkqa6HIiBWvIEjvlkia0u8qsi8awiybgTGJ3UvGB3O6Rqu6+qv2J&#10;fSITuwsTu3soxnaLUe3dfqhrrNpl8eKoKKmnJz8zM7P9f+fPHV9qIbx1jjJsqdCT7qEonqLcrV0y&#10;pi3JoqnFtL6Y9CpoaQ1R9WryNaPrNsMSd+YRhS2flUu0poJ6lvt2uV1xsV8DPS5lo4a1ZNHjWxuH&#10;36Pqy1tKyTOWgY4a7njseHSvRx0AOMK2wXlWg+7ZOmq4tvaR4fjHm/bIdpDlW3p3x5He7ljxVq/H&#10;yy461WU9iVY8oRPNNL+J7JrI9Aldf0Xpbyn4OZk/oTtPSFbHJmm6dpk87lFUDaU/otv1ibMXo7Tg&#10;utDUVg1+0yalH6YT7XxHQ1/r08tgeqmg14n0MpDeHKRv2eOKA69HmT3j0ItCetfMZoF4Rzav6MbT&#10;0SjLiS9J9y01xtO78+T8jqqusHZhsQ9YIfz2BtUo2A3Lm9WHDJrJLXnX8nhKT6TKm6yM5d+mohvs&#10;EfzNeDY5UW4qFaVTVdnBlWVs/L80X7p8lZlYQiIp5auJN3yMgFYmDR99ndam9pmitiOlMUmHzudZ&#10;kFJEt9wpYxtljO2Z2XVW9ibK77Ike+TE7AGDc/awUbSLT3WrMKPSbZSzdbTmJGnmrE4gsZqcNIT6&#10;Z7Bm80INxfqRSGStGU5ivqP9GPy5n9dcJj+vEZvPkIuGjNbQ4QOk1hAnkM54Evc8RakogE8hEgNK&#10;2U83dlPKFvawUbGbyhZTFd24OzCcdd1YQunE4VFofiAgnJjZzz9+1zwV2WpYUmhIpSGZhDTmpNk9&#10;TXKOUVGsMtIs3KMhkYYoKm5lMO8MXz5WL1AYKzbu0eNcly4B+/c7L1jgsmiRDKXwF8Mg4ksshIW/&#10;aaSrZpRkQ5lulGNGmY6DU+YQ12B5BvUtWDm/qP/ychr2oCfd3095DmR+E2p0myjQlzW/LnAlKhYN&#10;qvakJjGbK7sp/WDQvXuopTYmUb2Sajypyp4ehlNDlcumB+VUH0v1PFRjk+tI8GhgYTq1auhl4pCH&#10;xeX0sXjc2zh6Ezv4jQ+9cmqm5P6j1amD2dzOPo/JvomK7q6l5glb2wAV8JIKX7NhkXKf0AMJCR4y&#10;Kl6roluPKKWqCtgmwIt5JtIrwoWa6MRbNkT8lmf0uMKfmoLoyWGU0Ie/pY8fqfL9eje1gJ4H0esE&#10;el0E8Nqj+D1cuv0e3Wqh45/u5U6U0DsFivPBVhJXEbeCTdLSUEclFVSpouIqKnxGZU9RgaRMAZWc&#10;p/jzVJFIhVlUkk33Q+leFpXlsCaU1ZlUcIVu2wxLC6CEayQ/T9GxJBZunhV6iqKOkHQ63dpDGaRz&#10;dW7PizaU2GM5f1pXgYBugoTedKfbslu0PoMgA/OyplPWMsreTzn2VBhJKSOXabrO14xeqyEDDZ3U&#10;TFmnoXglKeJIaUXOmuWCszJDSvec3f73/nMY+O7duciRLHyJt43ixKR3iI6fop2aiSeUdExDUg75&#10;JEycpaEdGrLAZhMndtPo9tdMmqaZDK6K5IP94gY7aMgUdV0NBanWoLS7JJIQmudPXB45JlKAZp7K&#10;cVcoDYqNIF818TTjIuVhfgPEIl1fX6EkLIzv4bFli/eKFe5R5ubniBxmzAg5diz48GEFj1dYWNie&#10;y18gvsRCuKk4iC5bUbIt3XGmu4509/TI62Pm36KuWdMoW49yBi+825XKDajgLN040S95Gt3U75K5&#10;YUsG/tPRbpTIQj7r81J1vsv9Gz1rbtNjaf8yeN49qo86A34+CKWHl2u61z+ixgdUgxoqxd4n0SM2&#10;rENTNpvYJOPtAfoooA+Rx95VomBkvHahV72fhO6/TX123afzjWzOk8BHWb36UQsnhF5Q4iu686p1&#10;4MDfo2gV/IaNgyKuZTdF49s6AXvXVbeVvbo2GKJe2kq0yOAm6b6iIy+o/Oko/5YNTuDXcyd6NRQk&#10;vPGB7F/T5pY+/ZpXdX9qSc8f0ou1I5/S9cZxRyrldN+eXtPr83fZONitu/WiGAN59ygnnZS1ZFdE&#10;ZQLWHrLq0cG9Df1nN1CxivWdewD1zWTTY1Ro2KPqB2mUf5N1q7uPIqqh4gxK96MUJ1JYUoI7cd3W&#10;dkugA36rKZLmpk6j2wP7ZfQbl2pEKfYUP59iHEkeQZlCylpMN+zpZs9+WMjtevR8t03nhw3S7CFN&#10;N0NN182anoc1FKHpFZJAezUkjIdlHVbOsEjou0UzXHq0V/tf+q/C3duizyrpmBV9SWcmJSrJzZNQ&#10;rsyB0ARKlJMtLC4WMkkeCSRRkV889LK7u4ZhFuSUachGRRaJFI0ymUjxoewBoxCFLYE1UgvWHNdQ&#10;tJqcw5aeOBHKc3W1soyePdsp8MCBoIMH+Ty5iwtX6OfH5ytWrnQ7ciTEtH9/wBBfiQID1QpFe/5+&#10;mfgSC+GyjAi6YM3+6MezqNibsg7Q5e10Z9w0VDozV9OljT2urabr++iGAV3dT1fX0bVDdMHKYd8A&#10;Op89Jm8Fu81QqGH3qx+UoYZ5YrcXQaMeF9tT02YA6VEy1V0P29XEo9oSKtm3p4QultPNQjbtVtMd&#10;en1XR//NlFPvJix/94jeXKFXm4OAsle1PZoXnas/ctiHHryglndU8CaHaM9sC9pZSJnP6MJjinpK&#10;v7GtzR9Pu76h2Mfk95ASUA5ryLUGJRDFj1LuvSRynOuE1wc3yABEPPaKgp5TzlsKeN37VAttaCWD&#10;d3BRcm+Op6YUNvwLm26fXjSnsKL+dP7FvMK2KcuouqmOHj8AX3NLyLt44tJSK7rfa0M1TSqh7FRS&#10;5vbzerCoz2PXmY29c5OpuozdrC+8w+7KlCexEZnqr9GWaqqKp6pkupzJGq8FykiQOP2UevJmJk5D&#10;9msGrNNs76OZMUoT1FvjS5pdYzUHe2v8iCUf0jiwu4caOqOZ0V+zZJiGrDXT8cMo9ryh73oNGWuI&#10;q6QEIflryJ7dAp2oOjcgzlyiS48zBe1/45+O3McC6zCiOC+9jetp804KR9GBK6qmGPNYbZmnoMQE&#10;0liQJoLUUfic4g9QvGdfzZoFsg3rNN2JE0k+iftFuuu4uhvjTk3h+JBATDGKk8LEEQZey5a5RkRI&#10;Dx4MEscKRQEBCxe6SHiSgL17uS4uKHisfXZkJIcjnz7dnmNnZzFkiO+OHXEiUeLP1IP+p+JLLIQk&#10;NyKNJeuiuiebkqLo1gnSnKFb69l9mnIUv0N03ZFuutCNM5RqQ2lBbKrbOweThwxBwViEgpqvoUpU&#10;tx5MVlULqc5RNXX+lSg2OILeU9KrZ1PJN/DDtj+efeR+1wWVpHePPdJt4FBTAz25Ry8L8T++hs1M&#10;+6oC9cDn2Vv3N5T3eomiMPau7/nx84jfcG5hALyOPco3LSZeAcWXkKqc3TOC7OFDn5ekaSBhNV2+&#10;T8lVbG5nUS2dfJo5aDoYCBKiQE63zKanT8ngI6m+od83UPi3ZP6MxjTRyTe0603VKYqmJxfZrLmt&#10;RSBhl9ZsaOzxx8PfnHCll3HUWkwtNVT/gB6lUWUK625USpeqBu+vXk5FJL+cTFeGXJaTSeNqqpsg&#10;TGH9AwszKCeZ0Q+QzCzvo3e/x76qoTsuonrG7oVYwb7wv1xGcQkUBGq1PbtzbruNYafpP1EzbpyG&#10;VmoGjNf0M9b0nqlZguK3UkMHNeSlGW2YSKGoKKooRkPKKAoQUKiCjmiw5TF6/pSgnOAVwc1Y3v53&#10;/VtiUpcu45cOHeXqQvKDPRNXbJUTqWB0wayHYQQH+ZyuWE4eGrBuuHXgymgTQBdqN07tZ6NBnXRw&#10;lJrCkvovT01OrH6q3aA0PHzpUteRI61QCAMDRceOhcQ6Op46FYYCiRLotXFjWKjkwIFAqUgRbWm5&#10;fLkbvgIGw8+ciVcqtVv45eKLLIQxW0lpQsk2pJKSMoSyrSjNge44sqkyC4zojhubKcwX19pIyg6i&#10;255dbhwbVjZq8PkbTi69dGsOUtUlqtlK1cWuVM2hh/OC7u5zjibOM3J/QsGPqDYE5XBsfDM1VJCq&#10;mYT3elypZNMkFD1hs/A+fpZHT3zo2YQjrVUohM9EFPCMSl5MzW8eWSoF06B25nsc3hF1Fz+l+kKy&#10;rCCXAopNT2lrADCm8Barjt5ppMRKNhxDUhVJHrBBTQ89opq7+Dn88C6RYtgUdr+U845ufUNJ39GZ&#10;7+jkt+T3ioxeU8Qbsnkzi17soFdH6LkPPZfSYz7qs1tfuU17kkGg4sM8an5ITfXsDmqd/unKa3SP&#10;zt/tJyqlqzISB484LLCkwkzgnj0wKafiJJTAleM104+paIam10pNtxUaMtLsHtX2mC6urQQqEnug&#10;yNloyFVDqoR+pzWjTmv2TNTgf/zZQRo6qyG3Nr5Fqbq4aGgDQKchTxTXsJ5umsHqAEvZBFJwyURD&#10;gXJSaBbpakgQ98d//R89y/7ud01RvbqTJgoXBT6rS7J9+mr6jTwVibcGmg1rJYdGBkT2jZF00eyX&#10;T+khNCPlNuJC4n/X9J//+R/tW/nLOHs2vFcvk23bfJQCAdxPzhOo1QkohIH+Qs9169pgGLx1q0+4&#10;kZFQGLd5s5dcKBEHB/+8vZZ+NL64QngsS0ph+0l2lrItWEsrmxIq8qd8X8r2ZPS748EW8t3pRD6d&#10;KSRpApXEDkyJo6rNVOVPDyJYp5ZHV6jmUr+cfCd6UEX19Pj+5qgHq1Y9ox0tFPbIhaqdV+ZR2uuN&#10;0c8N6SO13KLJ9d04D6ipiZ6W0fNbAfRk4YqnTtNbFdR6dscTD2rZ4lFJzwvo+R1qTiNxNjW5Umt2&#10;PLuVUm9MZRRWcJsonQgMZk9HapdOd7pstuD0yW3mxXgbU0rRlfndeuzdaxs/aPIiA3vg+iYxfaWg&#10;N3TxFZt+1PsDhb0jj7fEf0Wq1xTwMZreW9AbN3ouoCZ7qt11rpgcn54cDIiXcahUTI8U9Oo+Pb9I&#10;DWepatKcatJISJxILsnrNmnmG3L3ztZYrMhZsEKzrLtm3lpN7/GayTM047Zo2L1HRw2rJQa21R4h&#10;VyhLeOuv6aIRgmxMrtj9SQbDbV7HaWPb+rAyENKnrZSawscE+HaYUwRFauaFOe6QH8SP9mo2buAd&#10;2aeamVHj/fI3/9NxOLXx8V9/I9EjK/0ZCitKzXbcFX/Qr/J+TZk3vsow34jXGm+2/N8PhVA0YYJN&#10;//6mCoHQySnW21ug5PN9fYXbt/uCin67dsk4sbBElYRNYe/qyvXzE8bHxbX/+JeML64QEucsSc9S&#10;nCnVRlBjOJtutsSfykLZFNe5PlToR3m+VBRAlnfoTBHdiqbidagKUlUkVV2emrmxe/065jwPrnC6&#10;P6CaTLpYT6nQp6bBZYUSanakhkx6dItq6HTdUnrTtf4FG2c6qIGqy9k0d4/gXLkiVBgdHpPNM9c1&#10;zzP7PSFpE9VlHEeF8GkuRddR3Q22jcbb1JBLq+on+aTWaBvBXVid2pWG3j1GJReKgLvurLtjLjIW&#10;mEMRpfeIdOyUrMuvALVDNjYHfkLOFexRfnorm2ta9JyOPSfzF7T1A614rzPxrV7X1iBqLqb6GX0f&#10;eVL1FiqxQzE/fZeOoEpQdbq/5uqQJvbUe5um31pN1zWafYM0+wZqyE8zBqSyS9w3RDPY9s+FB8UM&#10;BQxF6BQWEmkPcGdLChm7N682YJRDwVOo2UDXLpoT2IhPgqnT0q7H1RQRNygwlvgyZmXY13FsSqY3&#10;ONFXOlpyedzQmGBXwaEg9bD2v9wXH7//7W+NjSOJzhkaBsk5HB8fQXx8okoq19X19fLiBx89ikqp&#10;gUGQnl6AJDQ0TiKJipL9DyeZ+G/GF1cIRxhl0UUbumxLlW5UH0aNkWz6rlo1NcawsQnKgqgimIoD&#10;qDiGDhRTSQAbPrlcPS/h7IMh7A7k40RiA/u0PJid1EAPy+8MfUjFjeyB4ePEXHar41EF1ZRQNelV&#10;b+5bs5eaKfsF6130MIUqz7PJgDkPi9gNm0djd9ZT1NOrkLjrLXT/km2XenZTkTH2Ct1PFi6tuN+z&#10;liqfQPOeHmItdY6Wjo+Np+AzU1yLZhZNo9yxrNqZ1TZyFLnloPihZE4MTDTeZYJMIrGpHUIfUkI9&#10;XW2m3GeU85TCGimgng48pnVNdPwZLXm8iurOYl27qlCqiKJkRiEHzZbR7G5hv+2aw13Ys+8+oXEk&#10;TCC5jNkdkBXRVvBQ/FBgBFGs6gi7sxOTNM7LdPx0H3eySaBVGopJBPQcNNMcNNOtY2eSWlb47kPF&#10;Nx9x/lt++3u8/uZf/63y4zdY+Od//1/sr/JZfHhS1L70FYYkLLxvX7M+fUwVsbFKoTAkRBInENja&#10;xqCOKuRJHWfP5nt7r13r4erKAyRRWf2Xf/mX9l/+kvHlkTDXlbLc6JojVQSxmyhNHHoho1dCauVT&#10;HY+qY6kqmu4Hk08KXVDRkXIqO7Ln/jDgCKl2bFuFsOVel+eJDkbPxmRWgYaU95Ae5tO9TKrOO2Oc&#10;m0+lktEl/Q6XUkgVm0GyoYkeNbHmbA8lVHVnY9TDnC6Pxiyrp8RaEjXThcdzlJWGBqVZXR6wum4V&#10;lz1wK7t4haGzgZKfsHmwHyfTA6G7wXSgr2gNG/+mtK3XPwohqp1O29graqp467JsD8oea+mS+RA8&#10;3Lk7mG43sAnVbmFT1eRUSS536cQNOl5I1vdJt5FG1a9apKRziUdJs34RFE5AskDWogpWdEhDJzSk&#10;lLDGJbESNiID3528QtkjMj8ZBXJIfz+KYjdeuNGkjcd2bkWRm+59nLXG9NdsPGS0WLwaGCy7aKIq&#10;M2k/7/8YcU0O7vkAhqamkTw3twS1Ol6lAvQOHQpatco9wtgY5dDDg3f0aGhC/P9oysG/Kb68Qljm&#10;SY1RlOFK90JZAgCf8el5LLVoqK5tFvpqHhvLuUJA9jdoe0V5F0ofD97Rwy70oHs3yglmM8W2NlDW&#10;03s9H6KOyu7L3yql8jwqS+4RU5zB+sKVTbe/R5HVPWwfklENZTyk+mqqu0/VNUd6NHR3Qal4Qi2o&#10;c+alUF0aWPQw/SrQVS2iSjMUMNR+V3PPGQCnm6s33J3EcpWntN4/NieIykvYPdKCiz3yerCxvjPt&#10;iT1Ly9xHd4/uUbAfVrclulbJqtAWZRR9jwJqWOe383l08g7p3yKHzLld2b2QKaM0GwkVxQhKjCL3&#10;BLJOpMhEBr2EUxQfT5pASuCwmxWoYVokUoIIFcbuGr5AQ4metEugv1wzFUXOJbGHUEPSC71EvB7t&#10;5/cfPoTh0V26nBs1ylIaEcH38ID1YUEmVc6Z42xkFO68cCHX2dnJifszjmj4f4wvsBBG0Csp1Wpn&#10;vI6kRxz2tKwplhpi6VEMG3bynooNg10eQ2VCOnV3a8iR6oG0LWoZPfI8Prhx1LVMaso23lENQG06&#10;y7fMp9EVMZRXQZXpyVSykvIlVLgcxeHGfYqruELliVQesOy+7977dL+W6u5RY/Euahr+ZDA9vkqN&#10;6Ytjr1LdVapKNtqePzrNKXF6fy3lVkzMprtuW0MMqUqByjDlJ1JubL8CJyoDKs2WF5NhLhNCcz9A&#10;z31GFgVunIzqKCCJhOKX2W8Au2djUkL2lWxsr6BU8G3BWM3oY5pxazR9fOInmMaz5wd+GuLISc5n&#10;M4DHmLEaZoACrJvLcVpubkPhmsVcmzVKA+JGWceN7RMnOpO47MmLK/4JQ/D64GlC7rs3WGg/rZ3x&#10;58i5fHnRIhfA8MiR4EgjI1FgoEoiEQcGnjwZNm6ctSgoOOLsWZUKgPzFb4p2xJdXCB+EUzOX6lEI&#10;OXRfyCqBWK6LZN29y1EsY6lSTeUcKhdSCYdKQqnM5ngGGwLD7fjamZJSNt/A40JquEB1t6lOxE1e&#10;Sg/u0P3bVMFm0SZJ9phJRWeAq6QyPpWkUOlVuneJTUpQkzzpIYNhfbnX+kpqukpNGdSUTo1+vWs3&#10;0T3sKCFi3UwqtT7rMG6eQeLQ/nlszNyyiJkRl6kgia5mUTGHityoLJ5KA6nwJOV5U34A5XreCWVm&#10;qB0old2Y2bssYPFcigqlWBn1HTD2uGbE0HXTF8spUcpukHTr0c08jlkcKpya8BkOSlIqyU4z+KDD&#10;isV+pPI/I1lM8TGuSrqVt89hwWKcrtTnL7XnrTP++xESLOrW7dzAgeZgYOjJkyqFUh4bK4uKmjnT&#10;4eDBIFFAwK/wbPDz+PIKYWk4NUroYQSVt1VH74dRTSTVRLTVTqOoXEOl8VQmoxIUQkmvon2r2G0W&#10;qh5HnoRSlNe7MmNERvqNBwPo0UNqKqfH5VT/8DrdSxvGxGzkonwNlawGjQpKl49DCayQ0D332eV7&#10;3Et6lJdD9FKpirUObblFLTe71mXY1G6qQsmp8KKSKCqNomIhFcbspGK7Xlms80BWqPW4m1SMsnxr&#10;eNFGKthBRbIuBWfYA5XEMDrvSCeM+yiDaYeA4jnUZzLrSaCrT+pY8vcibiLJg9jzr3Ur9x/YRNus&#10;TwxNRCHsKRew5weakN4est6h7LZkjxgZa38s/ZX85B8hJCEh8+c7AYYHDgT67tgh9PWNipJxbG09&#10;PPhbtnjHqxMghO2r/irx5RXCC3aU4Ul3fajQn/KD2OP4In/K8mRPJgrCqEBBJSr8X6fCOMqXz8gf&#10;hGoe3TNeVTGO7sWscc9i0+7cF7EBMhvrqKEikmqpWokKpNOwrK4p1xMp+w7ldzcqo+wKCqhMoAoe&#10;CmTZHSrL1jtXTJy8peOrqCaJHt9kXQ1rctdHHQO+JpUt61rkv3Kn7OzyLCq7cY1KKZNPNzh0TUh5&#10;V2xBOGkC3XahcD/SRM5erVkyWzN9ofOCkwlkG048NXGllJBAMf6kkrHWjOpI5nistyh3xCHNNJn7&#10;acfBtM2mu4mG1p4ZHKpLU2ej1MlP0U6J7pvfdILuFwnAsGdPo/79zaLNzb03b46JkcliYiTh4Q4O&#10;sXy+srW1tX29XyW+rEKoaCoiHwPinKI0R7rpRmkBlOpD6a6U7klZAZTNpxwJFUDr8Kqgu95Bt4fu&#10;o7w5qpVUbkWVi4+f4E4pCOhX4X9c3fYM4MFFqjyvWsseyh0t6U8p5wcuyPSgbHIqI00ZHSoPpBLL&#10;WUVUmE1FWa4g5bWLNDmnW6aaysBLDeUny2f1m1c4FB7YPTdpkE8+FcZTyVXhiGy6GD1MN5p8NdtG&#10;a9ZPaGvQoauhwDBSqingKGvueMSaJHE0awNTu4F9KVFErm6k8aCVu/3NptK4qXRSQ76iWUvDpliY&#10;uKimWidMYS2/uJ24+5VCFh29fr0nYHjmdJjTvHkCX9+gILGcw4lXoyr669mgNr6sQjg04TBJzrHn&#10;hFft6YI7pQSzSY5u+tGtWLoezPrDZkSxwURyeZQlY61nMiwoOxy6BdYVt72GUNSKfFbqQLDLE8Zf&#10;kI1hU8wXq9IGDc9AsXS80XN5BgXfJPn1Q0NvGNGNtvGYr24Znzpzh2Y1aY5RAp13oauhdF1AGeJZ&#10;hb2p3IPdRImKH7Y3afcozb4BmiG6GjvSDOirQ+s0NHpeVwMNzTlEkRoaN4cSBNStO53R9Nqv2OR/&#10;lsKEo3cH9uvTZVTfRHzInpLHiodrNnafPN5HQ34jRiTVP7skOtt+8J3xK8Y//eEPCllc9+5GPXua&#10;cOztfbZulYnlYnFcfFzc73/PnpT+mvFlFUK65cAYqLGiCBMSeVJiMBteKC2Skln/a9IE0eUIMrzE&#10;SshVDutpseQyeV7JJtqi73irbTqXpRHnuuTZoDSimorCOT5/Ydv9l/BhkqvESyW7y6Qvne5iTtzI&#10;sXMSRk+8wuYaWXyJktjg54cXxJFcSQkxdFlEV+TzF2romKbXds1m0tByfdZ0eMw8OqXpPfbEwN0a&#10;GjaCtb0cMpp8NINXT98fsZd1PLXU7N+8d1mQwVh9zWxzDzqnGRroMlN21Ke6hjSmOECfSz9Pk67O&#10;+J+HJCxs+3ZfwHDbNh8UQjghhyP/uaYc/JviCyuExcF0yYNEbiTxIKUXnQ+itBi6EkHJUZQQTImh&#10;lBROaTxK5dLlSAbMSydTD1Icty/dCEIJzCWal2OrfTJ+p1u37vYq530zqERGRWeHuSePteTRcRkd&#10;4NMeDlkpe23WkGkymVwlqYj48lmk6X9IY9RLcwZFzlhj0l/DZt2OENFOO9afoFs31kVtxlJWSrcd&#10;Zdw7nUgHNAMs3clZ07/3seHOnFExPr6TplCwtP1gOuOLD5VYPGyYZbduRqJoXsjRownxCVevXm3/&#10;7leML6wQZqPaGcNmArgcRSnhdI1Dt/iULmApjds2dUkspfPpOo+VzCRvuuw4L342GIiqZg4R13ge&#10;XrOI9sXQktvD12VbsacCRcZUYLiGaIaPDdl6W0yDjEWsnK05PIb1i+tHGr1umjGz2/rmHNHo9I8k&#10;JyX1HMQG/Fm7jjVMGTuGZIyTwyajPulK+vh8W48drGnY3MiZJIooeveh6PHj9gPojK8qxEFBNjYx&#10;PXsaL1niKvD2/nnnWvrvxxdWCGtTWFe+wnjKkVKOjPIUlK9mbwtUlKeku3K6LWG9um8K6IofXYqk&#10;KyF0yxGlzskKHAyYnXMWVVNzW6JMO93slX3CCKVoZM+Ns6ZrqN/gPaTZMkQzcq5m6F421uWoJWy8&#10;Pdb5bdQ0OqohPb3F2xNomx7Za+YtFbD2yrvOEKqdi3W6GWhOn91CnqKJwzSmKfmmpeXt2e2MrzxK&#10;8vPVMtm6dZ7jxlnHKeJyc3Pbv/h14wsqhMmPn1PzZWq+QZUXKUdB2VLKlbESWKiifBUrgVlSyhSz&#10;Qhigpsv+dNGWLofMyOw5ELaWY8kGF8taT6cd2EgHqD4e13Rb7ECJKtre1hctrq19s7OGJqzoHicn&#10;XVOSqEmPS2c1S7v7dQ3R0Jr9hqiIdpnUw1XTbbmmx4a4HsFxvS8G9pb/X5CEzvjVQi5XSUWyrVt9&#10;hMKfp9cSjfuby9QXVAhX1KmpJY2eZrBhF3KVrARe41IeCp6IlcMCBfNA0O+8koz1yF9NDtEUGMrm&#10;Q49p6zewdjs5abp3m0eumuFkxfrpcNpKHShn4rtrRtt4e7wE6jF0x3TVaNIZM1rTpXevA6QZd8Jm&#10;/EJNz8GaLlYa8tBca3qZUvmiPU+d8f96uLvzlAJBSIhErf4ZnkwcO3aMddzO/tuK1RdUCJck36LR&#10;o9lwCfxE8hGyIuTgTrEamreGYuTkmcj6bh8TLZmkmTuGjcLQ7ayGuvdiLbwGDWL9d8aOJ7WkDXqe&#10;5KViPVPPaWjpPAqWU7/+x0C57r2mD9bMHOHtp5c3IIij0Ms7GJfXvu/O+AcOlVL9c819zVoGoxAi&#10;Cf+GkvUFFULEpF1t3b0VqE8S62mK8NPQqj0Ur2KdU5UyihfQ/IWsAcoxA5LEkyKKEgXkGU2aNaT2&#10;pXgP0pwmTjCZqLsNmmJAmgldjgCGQ0jHv7tm28Ck9t10Rmd8FiJR3M/1ZKK9BGpT6X+3cH1ZhZAS&#10;JTR3LhvPR6YgzVlSGZNQxUbUCtpEGh3q2pWN9LVtOsliaKcOaVCXdCVvCcUHkXHCwNXqoWNPDe+t&#10;ob7D+46I19EjUXKT6G5T+6Y7ozN+Iv7whz+2L/3Pgt2g/7wQIvH+W+XryyqEypYa2r+O1So1pmTq&#10;QwoJTVvIxK9vv57eKpLabR6rmcazmrbbb/1WC/IQUbAasNxMfnhdeeOa8GeqVHRGZ/yt0dzc/MMS&#10;qE3b/s9F7MsqhIhpoyRmttTVmtVFx8Qdmt7XpEdUaM8xgmHc5T0Ox7X8/vcUz7qZtPz+d22rY+Fb&#10;7UJndMb/xaCIvyp+f07TZ05vX+kn4osrhFdePHVxdsaCb8097Sed0RlffpA5sVTxlyWQ077QvtJP&#10;xBdXCDujM7668PLyai91CO2CNm1oX2hf7yeisxB2Rmf8T+MnC2FV+7/t6/1EdBbCzuiM/2mgEGoL&#10;G+tBp136c8LLvc5C2Bmd8UtHRyFkHQb+XPy0qXfv3n369Glf7yeisxB2Rmf8T6Ourk7bB+qvC2Fj&#10;Y6N2nf8iOgthZ3TGzxaAHgn+shxO/j8Xsc5C2Bmd8bPFH/7wBxrxWQnsy1L7dz8dnYWwMzrj5ww2&#10;/UhHIWxL7V/8dHQWws7ojJ8zZv35AX1nIeyMzvi/E38Fws5C2Bmd8evGD+6PTu4shJ3RGb9yvH//&#10;fsqUKe1v/nvRWQg7ozP+L8c/YiH8TWd85fHp0zf37z8PDi7au/fqpk2Xdu9O2bXr6qpVF2bPVs+c&#10;qdLRUc+bl7BkiWbZsvNLl55fsyZpz56UEyduGhtn2NllxcSUpl+vq61ued3Q0Hz3bs3Fi8WhoelH&#10;jyYuWiQZOZLfu3dsly6xRD9MXbrwe/WSjR2Ljabq6d2xtCzn8+9dzXhQ0azR1Li45B4+nLZlS/Lq&#10;1ReXL2c7xa7XrUtC9oyMMiIiSq+n1ZUXP2540Nz86ElL/bN3r16/a21909j4vKqq6c6d+3J5SURE&#10;OY/3ICHh4ZUrDTdvPi2vbKxpLit7dv16XVpafWVl65Oml88an7Q+eaXRPHByysGBhIQUX7r08NGj&#10;Vx8+fNN+Xr7OuHnzpuarisTERH9/0bFjoba2MQqpQhQYGOvkJI2MjImWmZtHnjoVvmuX3+rV7itX&#10;um/Z4m1tHc3jSDnOLn579liNGnWO6IepSxenuXNDjx3jBYTs3Ok7ZIh5r14mP1hFm7p3Nxo40Gza&#10;NPtt23zc3HjS6Fiui0uUhUXo8eNBBgbBhw4FGxqGnjwZaWwcbmQUfvZs2KlTYSdP4pNAfX3/3bsD&#10;9+/HOpFGRjx39zih0NtbsG9fwIIFTmPHWg8fbjl0qMWIEZY6Og579/r7+QmVYqkkNJTr6sqxs4t1&#10;dBT6+ioEgqgoGTa5YYPn7NlOM2Y4Ll7sigPU1w+wsoqWiBSSkBCOrW2kiQlSBDJw5gxStKWlODBQ&#10;IZaHh0l9fYWennwHh1hz8yhr6xjsRaFQx4nFsqgocUiIyM9PgK/d3ZE9gbe3ODhYweXGK5VSqSo0&#10;VIKP8UMbmxj8EMnZmRsRIVUrlNhpjK1t2IkTQQcP4ugizp7F30ISFqaSyaOjZXZ2MYaGwVu3eq9Y&#10;4b5wocvcuU7I+fz5zsuXu23e7LV/fwDy6OLC5XDk/4gg/Jd/+Zf2ItgZX2d88823DQ2vZbJ7JiYZ&#10;x46lW1resbLKMjS8vnNnytGj6Z6eeSkpta1PXz+5X9NUUNyQefvRpUuVIlGBn1+muXnKnj2JixfL&#10;x40TDhjA7d79B9jjdusmGjo0fu7ci+vWXdbVvXXqVHls7NOy8isXKl1ccvbvT127NmnpUg0oC+aB&#10;c6ammYGBhVev1jbVPnmUmfMg6XK1Wo19VQgEVUolkNacnf0oOblSKCwJDy8OC6sUCOqvXXvZ/JTH&#10;Kz9x4sbGjZcWLEiYOlU5YYJCR0e1dGkiCDpvXvzYsfI+ffjduiGDXCwMGyYePVo2apRs9Gjp5MkK&#10;7H3HjismJpkCQSUqBF87CNvx8vUEQBgQIAQwtm3zBQ5x9Y4TicRBQbgoK4VCLCv4fKFQcfRoyNq1&#10;HsDhpEm2M2Y47Njh6+nO5Xt7++7YYT91qlHXrj8EHZFR9+6uS5dG2zkE+PGXLnXp18+0d2+TLl1+&#10;sBZLPXsazZhhb2AQ6OnBkwml2DVwBShGmZkBDAAkeBBtbR1x7lzIsWO+O3d6bdzoo6uL5Ll+vcfa&#10;tV6bNwcfOcJ3c5MLJU5OscjbzJkOYOHgweYTJtguXeqKo7O35ygVKlAKcAJ8QEQGJ5nS0TF2506/&#10;ZcvcAMIFC1zmzHEEYEBHM7MomVQJeuFUYGW2323bPDds8N66NeT4cZ6bmzQiQiWVcTgKBweOsTEj&#10;JhZCQsQyWduk9UKhJCJC6OfH9/DAylocAsZKPj9egYgPDhY7O8diL6dPhx0+HILTa2YWCUbGSWUi&#10;f38ce9DhwwF6eqB+yJEjYadPR9vYYGv4W0glcW5u3OPHw3CY69Z5rljhhrR6tceGDV44JTjS48dD&#10;/kFvy7QXwc74auPThw+v6uubsrIabtx4Ulj4tKQEvCkMDLx17tzlbdsSFixgqBs4kNejx+ecY6lr&#10;V7gdvpKNGYPVrunr33V3r05IaMgrvpvxQCq95+1dAOU6deomUDdjhmr69DiA58CBtNDQ4htXqytu&#10;FTWBbZculUVHA7+p+vopO3em7tt38/Tpuy4upTExsLr69PT7qRl5l7Jup5QnxFfDRFeuvADUDR4s&#10;6ttX0KsXH3gDf5GAuh49kEcePuzfXwDgjRsnnzVLtXFj0tmzGVDexITq84lVQmGFh0ceoAvGp1+u&#10;rL+dBYks53LrUlJeNzZ++00nCH/VUEulAh8faXSMqytvzRqPWbMcYRgQEh8fgUSsVAqEPFdXkIPr&#10;5CQLDxdyhPr6gbj+rl/vOW+eM4ioo8PIsWePf7Szu/XYsSY9e577Kyga9+jhPG8eBAuSFOIVgYv1&#10;1Kl2PXoY/+VakEkQ0XjYMMtVq9xPnw6PjJDESWQqsVgeEyPFrn18AKRIU1OoIeRMu+C/Zw84YA+K&#10;Tp/utnSp7/btYAaAERUuhDytWuWxYIEzsgd/QoYPHw52d+fLpHHy2FhRQACOGmoo53CEAoWdHefA&#10;gUCILzI2cqTV6NFWQCmysXcvE0RurBxGFmlmBvS6LV/utWEDdA2Q5jo7g9lqhQJy6eHBd3LCSeKi&#10;JhEUJIaWyWQqtTIO5AMy4ZHAGzRRHBCAY1HExqpkMoVcHRgotrKKOXIkePduf/AYVQFLy2guV6EU&#10;CPienqArCAk/Rgo5fBjHG21lxffyQv4VchV2dO5cBH4CZQcCN21CvrxwmHj9BwXhP//zP7eXws74&#10;OuN9a+vDS5euHz6smDJFNnasbPx48dChvD59tFTBskpHJ2ndumsHDmSamRX6+9+TyR5eu96QV9Rc&#10;0/js2dvs7CYIpY9PPpzy5MkbZmaZXl75YWHFXG7ZxfNVVRUt7561vnjwAEgriYi4eeYM7DBp7dqr&#10;e/dm29mVw/aSUx8VVV+/3uDomL1lS/KMGXEDB4qglz9g7uepa9dY8A/AGzRItHBhorn57STNvVf1&#10;DdXx8ZmmpsmbNyetX89e161LmD8fFMdR/HATbQmSKB427OLKlVnW1uDx68ePv2oQZmVltePlKwno&#10;oCwy0nvzZuf580NPnBByREePBkOhJk60nT3bEQq4bp0HxAzr4NtgkMTQEFAERQAGXx/BihXuo0db&#10;9+hhBIbBwPbt88fVmR8WE2FsDCgadev2F6BD6toV7ug0bx5IFicWnzwZOm3ajxARqXt3o1GjrFau&#10;dDt0KNjePjY6WgZVkkVHAzzgHCNKYCAcC6aITfnu2gUvdMfaEM9Fi3AsADW4BZ8LDRXDuvT0AjZv&#10;9t60yRsWBfcCDlVx8cwO3dxibGyAHIAnNlZuZBSJ4wULhw+3GjLEAkc0dqz15Ml2QD4oFRQkEoeE&#10;wNUijY2jzM3xCuiGnzvHsbeHNUKd45RqEAoURJXC1jbGwSEWC35+QoBNHcccEdDFmZSGhSFhQcHj&#10;xSuVPJ4CtorD3L7dF5ncvt3n4MEga+sYhkORGBAFrZkft+0R+Mf5R9UEcqlCDUag9Pbm29jEnDkT&#10;ZmgYBCLiGGHt/7gP6tsLYmd8nfHNp08fX70CBuCCNRoN06O0tNdNzfeK6krzagtz63OzGy9deujv&#10;XwiROnOGPSC0tLzj7JwbFFQoFlcmJT3MyWluePisPq+o5vz5stjYgoAAIPPqnj2Aa76fX4VQWBYT&#10;UykUtuQXXlIVOdjd2bjxEoDbuzf/r58h4pO+ffljxsjmzIlfvz7p0KE0V9dckajyxo2Gwsz7Beor&#10;hcEh2GzikiXy8eMlw4cLBw0S9O8vGjxYNm6ccsoU5dSpcTNmxM+ff375coDwyq5dty0skKX669db&#10;KyubK6qf3KtuzsurjosD+XKvV/h45+3alYL8WFtnFRW1fPzYCcJfL9TqBKU8Dhd3p7lzzQcNsho5&#10;0mPNGq6Hp5kZkOAJlxowwGzgQDN4FTTM0YEDYPDc3dmtwuPHQ48fh1QJwiJ5MRLoF4ABfoBqsDr8&#10;CoIS6sfBtdt12TKT3r1/CDoiYNJ88GDPdeti3Rhrgd5evUy6dTP6fC24JWiko+OwZAl7gAdwQryg&#10;dNAsaCJLbWjkt2UJ9A00NAQRbSdOtBw2DJoI9DFB9PVVSmRubtxjx0JARMgrFIs97OQqwEJ239LN&#10;TRQYCOTg6MLDJQcOBAGmkybZgcSDB1vg8Pv1Mx00yAyABKWAqLAwiVKuFIeGRltahhw5AleLaMMh&#10;CA1Uq+XgrwIVAuwC5AJcASovLz62LBTGxavVarkcO2KZj4pC/rGsUqr9/YWnTrG7nVA6nPnNm732&#10;7QvAJ7a2nNBQKf5GWI0dqacnNBRcxF8Bismmw1fG8fmKgACRiwvPxCQSh4Yz/48Lwj/+8Y/tZbEz&#10;vsJ49+5TeXmrVHrP3f2uvX22o2OOt3c+h1Mml99Xq6tTU+vKy5401z15VVfXfPfuo8uX78nl5Xx+&#10;WXR0YUBAlo1NhrHxbTOzHCen4tBQgPDejdw76dXBwUW7dl2ZNg16J+zWjfvXtOvVizdqlHTlygsu&#10;Lnf5IZmZstQKgeDWuXMXVq0C4QR9+jDv+8ufQeCEAwZIx4xRz559cd26VD097LooOPjhlaul6YU3&#10;0h7Z2mavWHFh/Hj5hAly7FpHR42EBUB3yBBx79485KRjq8DwuHGydeuSnJxyzifcKy1ofNH69ttv&#10;28/J1xhpaWnthPlKApdsiAiuv1FBHK8NG0x69WKI6trVcfZsyAe0w9QkYto0e4gcFA2UGjzYHHoE&#10;cXF0iAE8sI7f7t3OixYFGhhwo8WQLVzHAS0gBCwcMcJq0SKX48dD+OExISdOYE2biRP/+sYpknHv&#10;3vbTpwcZGkb4hGMj48bZfE5E6Gb37sZA7PDhlvPnOxsYBEKD4hQMhyxxueAZHAtaBjyEnz2LA3Ga&#10;Mwfe6bJ4Majiv2dPpLm5KChILZVyuXI7O87p02EnT4YB9oGBojhF24PAkBCBlxcjYkAA1NPbW4Bs&#10;b9vms2SJy5QpdoAx6I489O9vOmmS7fLlrqCUuzsvTiIDZYFDeCGIF21lxXVxwWnBBtUKGKASduji&#10;woUaOjtzAVxQHIIYFSVTKBgOFbGx0vBwcXAwGIy34eFSc/Moff3ArVu9O25ybtniA88+ezYcZJVK&#10;4lQSCWuMExwMJwYIJeHhMEp8mKBWw0ixOxwdvP0fF4SI9rLYGV9hfPvNN+9bW1sKCmqvXGm6fftZ&#10;efnjzExYVL6XV4GfX2lUVLVK9SglpbYtNd7Oan1Y11D/Kj6+2te3wMrqjoFBmhY//fsL/wpe7NEd&#10;DG/0aNny5eftbDIf3mt6kJh44/jx+DlzhAMHttOuSxdut25wu/i5c9MOHSqJ5jTcLXz+7E1aWn1o&#10;aDE09NCh6wcPXt+/P3XLluQlSzTTpimHD5f06cPv2ZPXt68AG58zRw191NNLPXv2lpNjTkRYkUxS&#10;efF8dVFB09snT6GDFXx+nqdnlq1tlrV1tp1drqMjoHtx/XrFpEmiQYMS5s3Dkb589Og3XzMJ2/Hy&#10;9QTkZuFCF0ALl3hceYXRgoD9+yFw7KrfqxfkDl/E2Nriuj9vnhM+BhG1ZOrW7RwMac0aDxgRP5pp&#10;Iq7OQh8fUCHCyEgey7WyioaagFs6Oo5A465dvhAyAUcYZW7uvXWr5YgRbCsdrPssmQ8ZAs2KCOFv&#10;3Og9YYJNv35myEvH98DosGEWMNQDBwJdXXlSqSpOLAawRb6+YBhwiFfYIUDHGpfu2eMHyO/Y4bdz&#10;Z9DBg7BDuJSCx4OMWVrGHD4MOoeCZ9hIvILZId/DI9beHtTCsWCzqjh1SIj43LnwVavcgfY+fUz7&#10;9wfdLcePt5k+3X7xYlfIJfRMHacGycBR5mr4uYMDoAdXRq6wL7UCxI6PjpaDXMgwvM3TU4DTztrU&#10;yOXwQnFgIGjKWu7A7BQqMBh73L8/EBUUXV2WcASgY5sdxsD8GERlMuAfNskShwMWokIQJxLFK5XY&#10;LOj+Dw3CXy7aS3ln/GLx7bffvnv7of7hs6K79TmZj7Iy6lIu13C55a6uucbGGQcOXFu9+sKMGSqw&#10;Bxb116jTph49eGPGyDZuvOTllZ91s6ZAc704LPzGiROXNm0C8yTDh/NAre7dRYMHq2bOvLJjx103&#10;t7rU1DtJebHhuaDp2rVJEycqoI/YjrbZS/fuPOwLy9jp0KHiyZOVQCmI6OdXACLnZz64e/F2oTKp&#10;Ii4ehloaGZnr4pJmaKieNUsybJh87FiVjg6wCnfEJyzNmRM/f75myZILK1cmLl4MVby0eXNRYGBt&#10;dkFSXJFEXHHjRsOTJ1+3Ebbj5SuJxIQEWXQ0jyNeu9ZDa2B4nTjR1tEmPMrMzGnu3A5WWY0ZA0eM&#10;srL29xdCB+GFHWRCgqvNmeMIxwoPFUmCg4OPHoUghp05w2AgkEGGjh8PxbcGBkGgF3BoYhIZHSHk&#10;e3sDuraTJ//Io0Qikz59IHYCb++YaOm5c2ErVriDfx2aiHwNGGAKVQVrsTUeVxYnEMCuWDsUDgev&#10;QBpwCCojG8iM/+7djCfbtmE52saGrSaL8/ISAC3Ino+PMDBQLBYpAT9oJX6LhF2zh5GBgbIYhBwo&#10;As5nzXKcMcNh8mS7MWOsgUacq/nznbBhC4toDkeukkqxZRARuNUSMdbJie/pCdTJOBymgAo1VouM&#10;lEIKhcK4RLWaNaUJCwMIBdijpye0FTapUihjYxUgtJlZFFCNqgYsGQvGxpG2thyQksORxasTsEHA&#10;j1GwLeHAwXIkfNgJwl8k2kt5Z/xi8enTNzk5TWDelCmKXr2AOtYOE2zDKxJoBBQNGSIaOVI6YYJ8&#10;4cKEvXuvwgU1ypLKrIqnJSXgGXwr18npmr6+ZulSICdh4cLzy5ZdXLs27eDBAl/fyvgLuYk3b10p&#10;Dwkp3rnzysyZjKmDBonwCo/U0VGtW3fR3DwzJiwvWZ7bmF9UpVLltG0NG5GNGyfs35/fq5egb1+o&#10;m2z8eNWMGfHz5gFycdOmwecSFixI1dO76+nJ7tlmFhVk10JVPTzyAFdHxxx39zxr6ztg+apVF6ZO&#10;VQKoMMh+/QQDB4qGDgWdWQawMT29q1xuWW3ty68XhHl5ee2E+UqC3Y4zMvLetAnYO3cuAhf3DkmD&#10;I8J4fJ1DXZcs+fxmJhzRfsYMcMXLNQpEbGspY9y3rym8beBAs+HDLYArgIEXLWItWcADBweOvT1U&#10;iTWw5IttbGL09QNAr82bvXbt8gMU7exiOCGcSDMzjzVrfqR9TdeuNhMmuK9aFWliIogRAgaLFrkM&#10;H27ZQUTsfcgQ81mznHbu9MXGIyNlcUo1SCAJCeG5uWHv0dbW4efOBR85EmRgELBvn7+eXsixYxFn&#10;z7ImP4GBaplcIo7z8xPit1BYuJpWMbWtWrT3WtndTn9/pUQKGwOZDh4MgjrPnu04bpz10KGWyMyk&#10;SbZLlrht2+aL7IGhrKltm6Ty2+618rQa6OYG2uFDmJwK6iaXJ6hUSNpbndg+eInVcJZ4Hh7MDrlc&#10;SKpSEQ8GI3vYhp0dx9o6BvnEuUROAL74+ISEuDjYoRaHrCVRWBh+Cxj/OAj/+Mc/Tpw4EQtElJyc&#10;bGlpqV0+derUrVu32lZhgU/w+h//8R//8i//ov0E8f/9f//fv//7vx8+fDgnJ0e7Al7/7d/+Da/z&#10;5s3TrtOzZ0+spl1G6OrqNjY2Tp48GT8cNWpU37598WFubu6ZM2e0W8AniP379+Pt06dPx44dq12n&#10;ubl58+bN2nW0q+E1NTV1165djx49wlt8NXToULzW1tbu3LlTuxreenp64r+1oaFhaWnp4sWLseb/&#10;/t//+3e/+x0W1q1b17GaduHs2bP4vKqqCstY6N+//8ePH/Er/BZvzczMtJ8j2lZn0V7QO+MXCxgh&#10;4sPb929fvH706KVCcV+trnr16l1TUWndrcyayymVEil4lmlqCuQkbdhwfsUKeNVlXd3U/fuBuvQj&#10;RzKNjfP9/B4lJ79qfpp+vTYkuOjEiRsrVpwHe+B5kycrwJtJkxQwS/ApP6+5LuNOQWDQ9YMHgUwI&#10;HASQIbeNvViWjR2buGjRBfx+6VIIZYaRUWFAQKVU2piR8f7Fi9SrD0OCWbOd3btTgLe2bv4XdXWT&#10;9fWvgdDYBT5Zu/bi9u1X8Mnx4+n29tlRUaVJSQ/z81taWt6+an316tnL189fN5eUVwhFWdbWN44d&#10;u2NrW3ft2vuXL9vPyFcYXx0I5XK1ODQUkmQzbpzDzJkRRkahIcIxY6w6MIQ0bpyNgC+PsbOznTDh&#10;+0/biGg9bhw0EaYl4YmBNNhS797GXbqwFqTAw5o17mfPhot5Ek5bj0BsnOEE12+hUN7W9P/o0eAN&#10;Gzx1dBzgWGvWeJw7Fy4WysADn61brUaP/uGN0y5drMeM8Vy/HpLH54j09AImTLD5HJptO7WaP995&#10;924/oEKlVEnghW1NS6CGoFykqWnoiROB+vp+O3eyzh/r1gGN8DZgQ6WICwkRW1tHGxlFgDfBwRI+&#10;XymRqFVxaqVQCK8FUOF5sDeVKh5K5+XFP3kydN06z5kzHcaPt9HeKZ09m3XSWL3aA/WAY8dCnZy4&#10;8DS1QqGIje14AIkE8xP5+cEC5TExzOT4fKwAQAKTrPe9qyvX1RU+CkizdjR8vloqTVDHS6Vx8MjA&#10;QJGPDyoYAqAR9iuRqOD0oCmQCRllXQwjI1EDwMbbr/U/CIBwyJAh0NabN2/+FyBE/Ou//mtAQMCq&#10;Vava37fFnDlznjx5ggUtS7Svb9++1YJw+/btBQUFWOgIsKehoQEIBAgHDBjQ2tq6ZMmSjt9ij4cO&#10;HTpx4kRmZmbHh8hbfHx8x1u2lT/9CaibPXs28AZSfvPNN/hcOw3OD1breLtv377i4uLBgwcD5HgL&#10;WgcHB48YMeLz1RDTp09/+fIl3k6ZMgWwxCcA4axZs/AJsoHAJ3jF2+rq6rZfdILwl49vvwVgQIJM&#10;M7MLa9YkLligWbz48pYt4Bxod3HdOsgZFK0sNvZhUtKTwsLSzMr0q9UiUaWTUw6At2dPyrZtl7du&#10;TYbtHTyYBtRFRpZm3qovTst/kJSc7+OTZmgI4ImHD+f36cNukPbqJRwwQDFxombZsmsHDuS6uT3Q&#10;aO5eyk6QFgX4Fxw/fmPnzpSNG5OWLEmcMkUJDR0yRDxihGTaNCXIuGtXyunTN11ccjmcshvpdRmX&#10;CnMv3rl35UaVUpltb391797EpUuxZexLOno0dnppyxbkDPDW3hFNmD8/vk1YcVDpx46VRkc/uJl9&#10;SVWkSazOymp6/vx9+wn5CqMdL19JqNUJZmaRuGrDhMLPngUIzQcMsBw2zGfbtmCf6LVrPfr0Me3A&#10;DAxs/HhrF3vWQzzI0BD29z2CkLp2hSaCK5A/uMu8eU6DBpkPHWoxcaLtihVuYOTZsxHBQaI4mRxX&#10;alzoY52cQBdGCJ5Ee+P00KFgrHb0KGwtFLyQxvIBPK+NG53nzXOeP99y1KgOLhp17Qrr9N6yhefj&#10;52Afs2CBM3z087wg29jvxo1eQJpIqADJpBER4AowAx6HHDnit2uX24oVLgsWuK1aFaCnF37mDEgJ&#10;l1LIlBBKJMA6Olru6ysEmIKCxGplHGSL3U2NjYWoKTgc8EkpV7Y1qAnVjvMyf77TjBn2kybZTZ5s&#10;O3Wq/axZDjBXYF5fPxCnFwxTtTXJYTkJCgLzcBrFAQEMWm23cwFC2Cc+BC8Fnp5YQfTnb4FD7BfO&#10;p1Yq4+LisX/8IixMEhEhxbJM1sZC/C3BjzjWlAYry6Oi2q/1f1OU/Dna37dF+0clJa9evWr/6P8U&#10;7T8oKdHSRRsAYfvS1xztBb0zfsl4//5Tff2rjIzGtLS6ysrW+/efi8WVNjZZx46lGxiAg9cMDNL2&#10;778G4G3adAnMMzRM8/TMO695cOPaw9zMR/X3Hz+vqqq5cCHX1RWCeHX37ksbNiQsWBA3fbpqxoyE&#10;JUuubN9+28SkQiisupEDM7Ozy2qj3aVVqy7Om5cwZ44aVod9+fjki3mFWWmVL2tqAOZyHi/X2fnG&#10;8eMg3NU9e67s2AGAaTfL+k4MGyYePFg5ZUqyri44Xa6IL7yUWXCr8m5u0/nzD2Jjy4ODi9zd71pY&#10;3DY0ZLdGgdXBg0VtffDbm49qb/z26cOfO1cdGFjY2Piq/XR8hdFOmK8kEhMTASEYzNix1kuXunp5&#10;csED20mToHpWo0Y5zZoFh7Mwixg40OxzzPTsadKrl/GWLd4RfpGhp8+6LFxoPmjQ9/czgauuXUEX&#10;mUBsaRkFEkydagdhGjWKNR/ds8cfVABm5CKJLCICuhYODTx9OtLMDGgEBgAtyBa0zMQkwsdHGCdv&#10;a3nJ5wsDAsJOnAC6TPv1+z4r3bpBUgP09UVRsQcOBOIoOu6Xtn1pNHKkJY7L0DAIFhUnV7H7paGh&#10;fDc3IDb4yBHPDRvcli51W7bMY+1asD/w4MFIExNtnwR2ZzI2VqlQ+fuLHB1jgS3WmgYcEolARPgc&#10;jA2sAm/AyJBgsYVFlIFBINALKmuPd8wY6CuE2QZQXLDAZd06Dz29QHPzyCDUBuLiYW9yDgc0A/yw&#10;Oxx4e0JGcfxgIZK3N74CDoFwCCU4LYuKYoII+YtLEAiUXK5SJIqD0ysUaqghErbM7rWKRIqYmB8H&#10;IYwQUgW/0dXVxVu4zm9/+9sOQ+qM/2O0F/TO+CXj7duPxcVPoVnABoAH8QKWnJ1zARJn55zIyJLs&#10;7KbWlpctFdUNmber4uKKgoNzHB1vY20zszuWlqwdpqtrob9/pUjUeOvW88aWa1cfhYQUGRllHDiQ&#10;pqt7efXqi0uXnl+/PunkyRvBwcVFRU8bymsepKSV8/lZtrYpe/acX75cNXMmNE40aJB46FD5hAmK&#10;SZNAO/Xs2YDoHSursujo+rS0142NN6/eD/DNhYkuW3Z+3DjZgAGCHj14Xbv+sIeGNvXowR00SDRp&#10;knLu3Pg1ay6A3w4O2R4eef7+BTii8uQbeb7+4HyGicmjK1e+6luj7YT5SgKCAkkCk1atch882HzI&#10;EItp0+xNjMNjbGzcli8HDsETs0GDgg8fFkTxsM5f3apksOnd22TrFm9+BCfs9GlHHR3jHj20X4NY&#10;bitXchwcuFz5iROh+DlAOGeO08yZDnPnOq5a5XHgQACMCjzgtZEp4ty5YEPDQAODSGNjdgdVIsVV&#10;Ht4lEjHxAj4BBXCI5+ISsG+f7eTJnz+2BIad5s2DaDo784CiPn3+YmhTuOns2Y4gN4hobR0N9AgE&#10;rIEoAAzjxJG6Ll0K6cQW2JAxmzbBF4MOHowwNuZ5eLSNLRcXESGTSuO0IMRJE4Om3t7INs4eQAU0&#10;svalqvjAQJG5edS+fQErV7rr6DjASkeOtBo2DI5tCSgCkDjwlSvdsIKNTQy0DRtU8HiALhQw1tGR&#10;g8zhOAFVU1M2sJy1dayDA44Xe8EKjIt+fnBE+Ch7xKhUwgPj49uTUhmvJWJCXBzzzv/6GeHnIOx4&#10;7Yz/TrQX9M74JePbb7559/RpS17eg/Pn70kkZTExBX5+2Q4OGefOpRkaph89CtTl+/rmQQM9PIoC&#10;A7FOw82br+rqGh8+LSx8cu1aXXLyo4SEapnsvlJZde1afUFufXlGSf3tLGywjMPB1hg4zcygd6l6&#10;epd1dVN27rx19iy2hn09uJB0U3ZdLc4Hd7duvTx7tnrsWNnAgcJevXjaR4d/ndpMTjBqlHThwsSj&#10;R9OFsYWXOVdKBJJMU1Ns/PyyZRBHJHAUNBUOGvQj48MR8Xr1UkyYcHXXruLQ0Nby8k/vv9ZboyUl&#10;Je2E+RoiMZGBEPgBV3BZh4csXOgChHTvboxL9sGDQdGBUUGGhuaDBwM5IA1MURQc4uQQc+RICNDy&#10;AyiCSkAprvv2djHwSJvx4y1HjGAdMHr2tJ0yxXvrVuyCEy05fTps7VqPGTPsR48GIdig2BCmxYtd&#10;tm3zAQKEUbEAAGvPsmdP6PHj0dZsOOpoGxugQiKQATMuLqxLBhRNECMAO12XLTPt2/fzfNhMmIAf&#10;BvvGLlzoCkJ3fIPc4tCQQyjavHlOUDdj4wjUAICfsOPH/Xfv9lizxmnuXIeZM0FEtyVLQETW+3Dv&#10;Xqgqe1bH4bAhzWJjGfDa5AtmJouMxFdwOHaf09cXoGKDcfN4cpkSrIXo6ur64NCmTbPDwaKSgZOG&#10;1zFjrHD4gO+ePX6gZmSkDPiCGoJ5bBjVo0cDUUHQ0ws4cADOyly5bQgbnAeOvT2kGcIKcWQd//l8&#10;lVwO7LHGMgCgQsEW2lAtj4mB+P5XIMTCtLbw8/PDcicI//vRXtY745cMgPDDq1cvHjxozMioUihK&#10;wsPLebyHly49zspqLih8UnH/ZWPTm5dvmpreAHs3bjQAdSUlT1+0voFFvWlpedE280PN+fPFYWGw&#10;NzjWxdWr1bNmKSZOjJs+/cKKFTdPny6O5lSm3Ky51xwWVgJBHD5cDF37AZuAPW1/icGDRXDC5cvP&#10;7993xcb8Bi889+bl8ifVtbVXruR5eV3eulU2bhxrYvOD32sT9LBHD37v3oJ+/aCYmmXLQN88/4BC&#10;gbzswrV7twoe3XucllYPL9y79+rSpZpFixIPHLgWH1/98mUnCH+NgG95eLC2FbjyOi9c6LV+vdDb&#10;28wsEpfpsWOtQZF+/UwhcBFhIgiKw4wZxt26mfbpYzN2LAgH1PGihfv3+0+aZNu9O2sa04EcJFzx&#10;AUthFBcqaTVqlEnfvmYDB7osXOi7cycu7riU8zniY8dCsfE+fVjvwC5d2P3MHj2MsLXjx0PEPAnf&#10;yws7BQaABM+2gdP8du8OP3cOphjLkWHjW7f67N8fAHiLw8LxlcWwYR1PEJHA7BhLS08P7tKlroMG&#10;fX9fF6v07Gk8cKAZGAwirl7tbmPDUcrYLBOQ4MCDByGI7itWuC9f7rZsGTKM0+K+ejXODxtT1MVF&#10;HBQUJxQmsL5/7FakWh0PIrJegEFBgj/3IIQB4wDFISFAplCoxAf6+oEQRJzVUaOsAcLBg4F/q/Hj&#10;bWbMcFiyxGX7dl9LyyiJSMkenTo7h589G3TgAMDst3MnMAwxDTl2jA2seu5cpKkp2B9ja8ser3p5&#10;AXVgs1IgAPnwqm10E4cF2G5b/8JOtv0i0V7WO+OXjG+/ZY8Jm5vflJc/y8x8nJT06MKFmitXai9e&#10;fAjJU6mqc3Kanj179+b561ePm1srKxtu3apJSKgUiUoiIwsCAgoDAkqjou7L5bUpKc+rq68msXY0&#10;mzZdmjxZCbHr2fMvbl12784dMkSko6Patu2yrW1WQsKDnOuVGcKk2z4h6W0d7UVDh/L79OF26/Y9&#10;2/4q8Xr2VEyalLx1a7a9/YP4+ObishtJZdERBadP31q3LmnuXDagzNSpcRMnKkaMkPTrx9fePkVO&#10;+vUTDhwoGjRIBJucOzfewCBNIrl3717rq1cfvvnma+080U6YrySUyngnp1iVKkHg4xOor++6aBGU&#10;yGvDBlzKY8L5sJlx46yBjf79TWfPdrSyioKReG3eDCKCbdBE0379gB/XpUtj/YL8/IQHDgTh4v75&#10;IzoY2KJFrh4uMdCXsLNnfXfscJw922LoUPzWQUcHdBH6+3t7C3bt8ps506GjOwSwCn+CNZqYRAQF&#10;COVcHhgAGjnOmmU/bRpyCOwBk5GR0pMnwyBOR4+GAIdyAaO107x5cFDt7sFs4JPr6hYUKNy0yQuO&#10;O3SoRe/exn37AvBmwHy3bmycmjFjrAE+A4NANzeeQiDEsYeeOBGwf7/P1q3QTYfp0+2nTwcaIanh&#10;xsbsNnJUlFomUyjiuVylRBKXkJCobbEJ/AB+yBgoxbG1RcIC38cH1qiUK93deQcOAIduONKJE20h&#10;hVBhEBFcxEluG8XUF8iUSZVQT76nZ5SFBZtt6uhRNrLroUMhR45Ac8OBw7NnIYjAobYJK/gtaxuh&#10;jbWm4XBAQSasUinwjIWfNML+/fsbGhqmp6e3f/RfxrNnz0Qi0enTp9vf/5dhampqaWm5f/9+bWPU&#10;HwSHw8Hrj36lDRiqkZERdod1tKpqYWGxefNmVDCxfPTo0e3bt0dGRtbU1CQmJmJfMpkMGZs/f37b&#10;r3+laC/rnfELBzDw6dM3H99/ghq+fPToSVHR4zt36q9de6DRgDR1qalwvse3bzfcuPE4M/NZaWn9&#10;/fqMjMbg4CJT04x9+1I3bEhavDhx6lQlwNO/v6BPHz4QOGaMbOZM1apVF86duxUVlH0h9vqD5Cu5&#10;Li4XVq0SDx3616jjde8OTLFB1GbNStqw4eapUwX+/veVyjLN5cLz6VkXstMuVYaHF8PkwLm2li+s&#10;2QvICrDhk5UrL+zZc/Xw4etHjlw3NEzT00vV1089ffom5O/SpUeVxY9fNT5+WlzcDKrjWO7cab57&#10;92lp6ava2vfPn3/68OHrHXG7nTBfQyTGx+MyylphBAayVpLR0bi8glVOc+awe4MrVuDKK4yIOXEi&#10;VEfHcdgwS1yyFy1ywfX64MEgTggH1HFftQqQgOBYjx5tN3Wqy6JFwQcPhgfGbtjgCeUCQbU4hITB&#10;LKFEIA3PPwjWZT9jhmnv3ue6dgWRbMaPd5g1C94j8A8yNo6AEQJOEET8HFoJb8MnGzZ4BQezPnnB&#10;hoYMpUOGWI8aBWMDIeBekliBiwsX1mVoGBQdKY11dETmzQYMwL6Nuna1HDnSY+3aaHNzWXQMiHjg&#10;QMCCBc4jR1p9Pj8igI0dzZrlCBxyYmSymBhsNsLU1F9Pz235ciecjWXLfHV1gwwMgGSukxN7KBgT&#10;o5bLcQ41iYlxcfFt/UGUAGKcRCINDxd4eqLSgPPJBM7aGiopCQ+XS+Rt3UVCNm3ynj/fafx4a+1Z&#10;Ao+RGWRAR8dh40avU6fCgoLEcTK5rG2cGvhfpIkJ+Bd+5gyjoJERQAgdjzA2xlesi0VQEFSSjVna&#10;NriMWiqFrsajjqNU/iQIu3TpAhZiueMBob29PdDy+SdYAa9/+MMfysrKdu/e3fE5EJWcnIzlf/qn&#10;f8K3WPi3f/s37QZ37NjRsVrHRhCzZ89+//79559nZWWBalgIDAzs1asX1sEn+Aog7Gi5o31FxMfH&#10;Ozo6enl5mZubX7lyBVwECLVf9e7d+82bN50g/H8zvv32mw8f3re2AoHVcXEVbbdGW/ILWqsfvH7y&#10;7O2bD1VVz8+fr/Hyyj9+/AZkbv36S3C+HTuugDdtExneDggo0CRWP2l8Xn/9eo6Dw8W1a6WjRrF5&#10;Cn9Au549ZaNHa5Yvv3XuXGkMpy4z6/nTV9eu1QcGFp46dWPz5mSI2vjxMlhjv36C3r219zgFwN7Q&#10;oZIBA0QDBoCv0vnzE8A8e/vsyMiSuLiqNn99dONGfUFBS3Pz23etz4G3V48evaypefngAZbfPmt9&#10;//7jw4cvCgtbcnMZCm/fbrpxoyE1tS49vaGs7NmLF++/+TpBWFlZ2Q6ZryEggorYWFlUNGum7+fH&#10;7qfFxgq9vUE42I/r4sWuS5Z4bdoUduoUrrAODpxVq9ynTrWHysBjJk2yWbwYUPQ7ezYCGgSbBBTh&#10;T5A2j3XrQo4eVfB4xsaRP+iM2KuX8fDhFsuWuQUFibjOzth+h70hGXXrhk+AEFdX7ooVbOKLwYPN&#10;O/yya9dzQ4aYQxP5HEnwsWPW48ezu7Fdupj07m07cWLwkSMinvjIkWBkCZoYr46PsbPzXL+eTQgF&#10;yPTubTF8uOOcOf5794r8/aOjpIcOBcP0evT4Xl6RYIqTJ7MeF6amkXy+EnbFc3VFbcBvxw5vfLph&#10;g/eWLZDRoEOHYLfRNjaQP0lYWJxIFK+Kj4qS+fsDSeLYWNbDXSUWo24Bz2bj2rTNpxhtbc1zcwMj&#10;1QpFWJgUtMP5bBs6zhQgbOt2aYQawKBBZgD/ihVuBgZBLi48hjM+XxwcrO1oD8bH2Ni0T0BhbAxr&#10;BJWFbc1n4NxIsEMFl4u9Yy8/CcL/9b/+1507d7TLr1+/TktLa2xsrK2tffnyJT4pKCjAJ9oe8VjI&#10;zs7G/2ywEN9iHW9265z1Mf9BYE2EdqHjtbq6GgsozNpP/uM//uPf//3fAbyOdR4+fKhd0H6C0IJQ&#10;+xaULSwsfPfunfZtU1MT+AfsYVn7ifa1E4T/r8aHD980N7/Jz2+BPAkEFb6++TY2d8C8XbtStmxJ&#10;3r//mplZprd3Hr66davxflF9TU5JY0ZGhUiUZWeXum/fhdWrVbNmgXyC/v3Z0NijR8dNnRo/d27S&#10;xo03T54sDAqqS0urvF0WJywICS5sa5uaCoMcNUoKd9SOZQOxGzxYPGOGCp8vWaJZufI8QLtzJwMt&#10;JM/EJNPd/S6PV56eXt/Q8PrTh4+vXr5/8OBFeXlrRUVrScnTnJzmq1fr1Orq+PhqYBVse/cOhvvx&#10;w4dPQGN9/SusnJfXkpHRcPv243v3WhtqWp5VVdelpFSKRLWpqW8aGztB+EtHQoLG3j5m40bvhQtd&#10;YHhCvkzB5+MyCijy3d3ZUCwWFhAR7VidAbCtAwdYC8kYIawOH8yb5zxiBJv/vX9/s5kz7aFZtrYx&#10;Hu5c+CXWd5o3z3316rATJ0SRHD29gGnT7IE07fCk2gSqwckOHAjkR8QCtFjZYcYM7aS+Rt27wzKB&#10;Un5AcHSkZO9ef8hoxw+RgMY5c5zcXTigAsCpHR8cqAO5QQgxl3V1MDGJ9PYWKiWyWCcnvz17nBcs&#10;sAW6x41z0NHx0dUNOXYMoiaO5h4+HDxtmh28E0aoJS6yMHCg+dSpdqAUYMmG9OTzAbPgw4e9dXU9&#10;1qzxWL3ae/NmbDPkyBGcH3wFHIJ5KrlcrWJPDWNjWZMaqVSVoGZD2zAcentr57gHDlGhANIANnwV&#10;Hi6FwkKyx4yx7tvXtHt37cCu7LksDhknDXmAoTo6ctnwMW2NS+GIrH2plxfTTQsLNrq3szNwC7pr&#10;+11gQRoWpm3RA2H9cRB2xv8w2ot7Z/zC8fbtx7KypypVVVBQkY9PflhYycWLDwty6psfND6/f7+1&#10;shKpNiUlz8sL2EtctCh+/vwrO3bcOnMmy9aWNSUNDq4QCGqvXKnLKawua7h+vR6uZmOTtXt3io6O&#10;etw42bhx8rFjZSNHSoYNk4wZI5s6VblgQYKubrKZ2W2xuDIjo7Ewv6m87Elp6bOSkmdgGzJz924z&#10;7K28/NnDh/C6F1BSpPv3n+Pb4uIn+Oru3ZYH1c9eP3vxqq7uaXFx3dWrFULhPam0IT0db59iEyUl&#10;Lfn5j2/frrt2jc2MIZGUREaCysgt+FeXmvqkvLLu/uOW5tdv3376Sp8RfkUgTExItLGJmTnTAZYG&#10;BkCP9u0LgKhJIyMBQiSuiwsu2awJia1tgJ4eWOK6dCmUKPz0aZ67u1wsA2/OnYtYsMBZ2ytg5kxH&#10;bA1si42RAD+hx455btjgsnhxsKEhSBAbJYIDzZiB3f2FhHXvbjRkiAXk0tY2Ghd3p7lzTfv0Me7R&#10;A2CzHDbMZuJENtCojw+grKPjCGHq+CFsEPBYvtw1xDsK/moxdCg+BRRd5s+HJ6naJo6ws+P4+goV&#10;UoUoICDC2BgyB5K5LFpkN2WK9ejRbitWwK54HOmxY6HLl7uNGmX1+aDePXuagEazZzvhtMD2JOHh&#10;oCx7cKirCxD6btvmv29fkKFh6IkT4WfPYo84ZKAINQnWoFQV39bDD+RSquLUQKl2kDaswzpI4FDB&#10;MEtLNsVxZGRUJBuOB8zDnwB5GMgmezJD9QKVjPHjrdtmyfcyNAzGsUA3RaI4FTYpFsNEAWA4Iktu&#10;blxXVyCZNSu1tYXFartzKIXCThD+ItFe3DvjFw42B8WLF0/Ly2suXAAqMs3MALkbJ09eP3QoVU/v&#10;6t69qfv33zIyKo2MBOUAnpetb+7fe5aV1ajR1ERFlTo45Bw7lq6re3nZsgvLlp1fuZL1lAf/Ro6U&#10;TZumhORt3nwJYufunhcTU+btnW9rmxUWVnz1am1FxbOWlrcf371/8/jx66Ym5OHT+/dtjys/fnz7&#10;9t2zZ6/r619UVyO9evTo/fPnH9++e/fkCd4Cck+Kip4UFj4rL3/39OnDhy9SUh6BqSJRZVLSozt3&#10;mgoKWsrLn9679zw7u0ksvgfHdXO76+aW5+tbEBhYFBJSFB5eEhtbFh//AGu+fPn+KwVhO2S+hmC9&#10;JoyM+J5eMLlhwyzAFbjI6NHW69d7mptHycVyXLWxAtQw0tQU13oYodemTTAw/z17gqCQhoZRpqaw&#10;HIDTx0dgbBxx5Ejw2rUeS5eCL+5Hj4YIhQpcncEe761bvTdtAj/YU0BPr7BQyerVHn37/kUnPyT4&#10;4owZ9pYW0WAJIAroWnZMTNGli/XYsbBSCYe7aZMXyP35D5HGjrWKjhQHGRhYjRplNmCA/dSpfrt2&#10;8V1d46TykBCxF5sCUKpWxoFGEW13fYFni2HDQBv7adPAM8Z7sRLSCzv8643372+qo+MArw0NkYBs&#10;XHd3Nkjb8eNs/Js/j1wasHcvGAkoAkVCb285cCiVqtWswzuHIxeLWe9DeKIkNBSwxInF+cT6+BU7&#10;jWZmyJhEpLSwiNq+3WfBAqdx46yHDDEfPNhi5Eg2filYuHKlx/bt7NEsKhNmZlFeXgKFPE7aNoci&#10;G9Tb3h78Y/dLIZ2mpjFWVtgFrBGb/QpB+OrV35D+4z/af/XrRntx74xfOL759OlVQwMoWBQUVBIV&#10;VaPRQLhe1NZXFNZl3qy9lV57++aja9dqg4OLzpy5tXMnu18K2zt69Iap6W1QEMna+o6JSeaJEzf2&#10;708F9tatS9q8OdnAIM3OLisiokQuv5+c/AhMAu/eNjdj403Z2fC2FzU1b5qb37969e7th3fvQL9P&#10;WHjy5G1t7SuIoDY1N7958/o9uPjh1asPr1+DlC9efAC9kpIenj9fk5ZWD/d7UNlckfug6EZpRfrd&#10;hhs3kf8qlarm4sXGjAzsCKr6KCWlOb+wNr+87m7x44yM+wpFgZ/frdOnb546dU8sftvU9O3XOeR2&#10;O2S+hhD6+4MucC+QA9diSMn48TbaAUL79DGZMsXezjYaKhYJKpqZQen4bm646DvPnx969ChABTUE&#10;ESFY7qtW4bIuCgyECTk4xOLyjs/WrPEA/uAxgYEiKU/E8/DAFd999Wr3FSt8tm6FnHFDWRucRYuc&#10;23rXmcMLtdTR3jLdssXb3Y0rCo/037sXQNDeMkViI31PmxZpYYVMjRjxF/dLkW0oY6g/J+zUKbel&#10;Sx11dNyWLYPIajsgsiYkcjlEStvPAfLks20beGk1ejTW9Fy/PvjwYQhWeIhw2zZfCG7Hg8mOBBmd&#10;MMFm82ZvHKNEJAetYXjRVlbaKoLv9u1s2vstW7DH8DNnoH0AHvYF/gmFcTEx8rZR0NQJataUBjKH&#10;FUKOH/fduRO/8t2xA0DlODjIORxOjOzMmfCNG70AP0j2xIl2kybZTZ/ugLfLlrmtW+eJnQCWhw4F&#10;e3ryVRIpzA9/FyggXrFN5Ad/LCToJvQaFZFfA4SlpaVENGzYsPb3bfHq1St8iEBJxtuqqirtW+23&#10;cXFxWN66dav27V+El9ffkD4b2vvXjPbi3hm/cMDBqqqeCwQVp07d1D4X1NVN3r79CpJ2aJi5c+MX&#10;LUrU178Gn7t4sSYvryU1tQ4GFhFRHBTE7EoorFQqWbuVzMzG6orml48ePbx4sZzDKY2OLufxYGr3&#10;5fIHiYl116615OcDsc+bnr96+f7t81fwyxcPHsD8WEdFMBCpuRlUfllTA9truXv38e3bjbduNdy8&#10;WXv1as3589hOeWwsnO6uh8dtc/O0gweTt2zRLFsWN3WqdORI5dSpl7dtyzQ2zvPwKA4JKUHOwsMh&#10;shVCYfX5CzVJl+5JpZVicdXla/dy7qWl1UVGlsTHVz9+/OZrNMKaGhD/6wipVAVP4nr7givaK735&#10;oEG4pluYhi9f7qq9A9mnjynUDbjCNZfHU8I/Is6cgUv5btvmtX69w6xZ7itXem/eDBaCBLgKg4Xs&#10;IZZE6e0tPHQoCCzE5Xv+fOdVq9wNDYNCgsWSyOhoa2tc/V0WLQI+IVIwGFAqPEwE15kxw2HAALNu&#10;3VgTyp49jeFDU6awieAjQ7i4rINqnzerMend22vDhjDP4HnznLXSqE3IOWgr4ghgbKy159y5zgsX&#10;smG1Dx4EaSQhIUqBIEGtVisUQl9ffIh1cCD2QM20aWA88sZ1dg4NFiHzsOQOPHek3r2NJ0+227DB&#10;89y5cDY9vUQKyYM0wwX9QLXNm0FEqF7woUNhZ87E2NoCVCCfTMYeHHI4ChAxKkrObp1KJDhd0Dg2&#10;/LeBAXKiHekUkFbLFX5+QtgmoLt8udvChS44jfPmOS1Y4IJlJPyBtm3zAe/EIoZZmD2DrVDInu/6&#10;+3Pd3LAdnLFoc/NoC4tfA4RavOG1Y/YJRGtr63fffWdkhDPY/u379++7d++uHXS740Nra+u21T+L&#10;oUP/hvTP/9z+q1832kt8Z/zC8fHjN/fvPw8NLT5y5PqBA2nGxhmQPB+f/JiY8sTEB7dvP4aZvXzx&#10;/vnz9y0tb/EKe4NEfnj79t2Ll29bX7x59vzt02evGxuflZXVXb2qBRWQU5+W9rSk5FVt7bvW1o9v&#10;3nx89+7l87eA6OXLj8rLn71sanleVf2kuLg2JaU4LCzD2Dhl584Lq1ZdWLmSpRUrLixfztLq1Vd2&#10;7rx+9GimkdEda+ssW9scJ6eSsLAHGs3T0tJ7xQ0xEflHj15fuDBxxAhp37783r3Z4N5t43vz+/YV&#10;9OrFpjbUtlrt0ja+aLduXHw4YICwbZL6iwEBBbW1LztB+ItGSIgEF/RBg1gjzGg7h46RWYAg5wUL&#10;In3DV6501/YuAJa0MzGdPBkGGYqxs2MkW7zYfMgQ20mT/PX0IG3MDvftw9UcNgYd4Xt4KMXisDDp&#10;8eMhYMb8+WxAtVmzHHFZxzU/JkqCFWBgMCGvjRsD9fUjTU0Fvr5ykQzEhVAuWOA8bpwN8gaqde1q&#10;pL0zefp0uDg0FE5p1DbkW0eyHD482gmUdPuzNLI0fLjVkSPBCg6zQ8DJdckS16VL4a/sTq+LizQi&#10;gs3SIJGIAwPDjYyQDZcFCyxHjTIfOBC1AdvJkwEzGHBYqAjiBQL16/cXY3kj4ZPJk1nDzn37Auzs&#10;YmRSlSwyEqDF7kBBvx07tAnnBHiDOLKmNGJxQjwbKRvHaGUVY20dHRAgVqvitWYZY2OjRRe+gD1D&#10;JRVylbs7/9SpsD17/Ddv9sKfCX+RZctcFy9GLcIFdYt9+/wtLKKwNU9PAZwQxh4dLYtXqbBBeHys&#10;kxPsEMf7EyCcRX9PcjvV/vO/jA6qfQ5CxOrVq/fv369d/htA+JbNa/GFR3uJ74xfPj69f//y4cNG&#10;CF1GRmtl5euGBoANlgZFg649KSiAmbVWVODtu1dv3r5iD/Cw2pOiIhhe8927SBC4l01P7lU+lcnu&#10;m5vf3ro1edmy8+vWJRkYXPP0zLuWWnu/qLaloKDQ3z9p/XrFxIny8ePj58y5tGnTNQMDuB3UDb5Y&#10;lnY3M7k49WK5JqEKYMZ29PVTt227jO3Mn58wfrx84EDhDwYX7d6d27+/cPRo6Zw5aoisiUlGQECh&#10;UFghFt/jcsuV4pLzMWmp0Reucy/e4CfliC/cV8UX+PpeP3IkYeHCpHXrSmNivtJbo3fu3GnnzBce&#10;iYlKmXLjRi/tDcBu3c7haotLtmmfPu03Ibt0cZg5M8onFFIybJhl374ApcnQoRZAIy7B3t4CXlh0&#10;yNGjMC2IFy79dlOnsrYtI0ZAWFgfg61b8XmUpSUu0gqhyMODr68fiMv3xIm2Y8daA4pbtng7OHC4&#10;0WImMb6+WA3yFAWDsbJiRBRKfH2F+/cHTptm36ePCXAIGON15EhLXV3vUN8Y7PoH0zNZjRoV7uC6&#10;dq2nFt5IOA7sDiYaEyEU+viEnT7NELVrF1LYyZPYIxuQhcdjWmZvj08YDhcutB47FifBtF8/uylT&#10;PHB0J06AYeANKI6c/HlvLGHnwCEOZ/Zsx02bvIyMInhcuTw6GmYcevIkKAhRhm7i1W/3bmZ7MOaA&#10;AKgbhyMHCI8dCz18OBi/wpEq5XEgH2sIipPQNr6oVq8hrzKZGmfbxCQSgohzuHOnL/5qK1a4tz2I&#10;dcPyjh2+bcfkhwrE2bPh7u48Lpf1IGRNVYFDR8efAKEd/T1J8+MgXLBgAZDWrVs3LBcUFHRAriPw&#10;Vtu/ULuMmDBhApb7t3Vk/GF86gRhZ3wfAOGrhobm3NymrCzWdrO8vAWQKygA6l7X1T1+/ObGjXqY&#10;E+NiQ8OblpYPrxHvi4ufXrhQA2tMSalNTa2D6t3OaGitb6pLTc339r66d69q5kxhv34QMe0M9erZ&#10;s9MOHSqN5Vdllaam1vr65ltZ3dm79+qMGapBg0Q9evB69OBC44YMEY8aJR07VjZmDJJ83Dj5tGlx&#10;cMVDh645WN+KE+Q9qXoIjywMDLxx8iQkEivx+/RhxtfGRm7b7rRiiM+FAwaIhgyRjhwpBS1HjYqf&#10;OzfDyKhYEvewrC49vT4np+nFi3dfIwjbMfPFR4JazXV2Fvn779rl29HnHaQBDnkRsR03S3Gxt504&#10;ERdxX08ORGT48PZnct27GwEW06fbRURIZFKlODzKc/16kMNm3Dj7GTOc2uZL8tHVhVexgTr37Ak7&#10;e5bv7i7is0HR4GZwqfHjbaZMsYNsbdrkDenx8wMMlPI2N2LtKh0cuC4uQn9/CY+N1bl6tceECbYd&#10;+cTChAk2Bw4E8gJC7KdPb89qW4LLynhCeGfHfEwgPeRy61bv4GAxRDDSxARY8tm6NcjAAGorDAxk&#10;He8iIyVhYaAUdsp668+ZAxBqm61aDB3KnomeOAGAGRtHLFzoMrhtRv4OBGOhVy82WhtyuHKlG45F&#10;IlaJQ0KgYoysixahPuE4e7bH6tWAVfChQ/gcxyWXKq2tYwDpAweCjh8PhWfHxrJ5BMVBQew5X1sf&#10;fPglrBQZw67j49nchz4+AnxzsG02YAj6ggXwWJi5y9KlroDi6tXuEMe9e/2RB2dnbkyMTK2Mk3M4&#10;PwHCCPp70s0fB+HPHL/pBGFnfB8fPnzT0vK2tPQZ2PfgwYu6ulc1NazBZkP9q9Zn74CKV69Ya5Xn&#10;z9+9f//p45s3754+fVlby/otXLtWpVKVc7kFPj4ZxsaXt25VTprE790bBJKNHZu0dm2WnV399etX&#10;VPnO9plbtlwG1QA8MAuQAvCmTFFu2JDk6nq3+G5doVxz18MDbLu6b9/lbdsurF4dN3OmZMQIYEw0&#10;YACo9j3qunUD3qB0N0+dquDxHucVKmOzLY2vHzuafvjwdQMDNrLMzp0pGzZcmjVLPXSoGMoI0CJp&#10;B75B0uJ22TIN9BH22wnCXy4SExLhYQH79sGT+NGC6dPttZd17ZUdHubjEAQetH9EZNKnj+/OnRAd&#10;e9socKUDA6AC0vDhFuvWefp6c8ESbBCM8dq4ERQEC12XLMGlmj2omzvXf98+GI8kKsbTk79njx++&#10;0dFhmMClHDjcscNPXz/A0jIqLIwNDAZjCzlyJPDAAega1C0yQgrj0dFx7N//+7uUINCGDZ48T0/Q&#10;uv2jtmeH/np6glgpbGn0aCtoXPfuxm09HR127vTz8xUANjiQAD09aGWUhQXQC25BDePj4hLj49m+&#10;zMy8t2xxXbzYQUcHjms2YIDVmDFwO1QIpLFsZiiwHFvu1+/7cXO0CW8hiDgVVlbRSqmC5+YWoK8P&#10;cQMIHZH1WbMcpk/HqQCGob9xMrmLC/fEiVBUDoAuHDjMTy5TKbhcUVuzUo6dnbZCwPf2Rg4VsbFs&#10;ziZ2v5QHlYSDrlzZPh6qForz57PHh4AiPse3OF3IqocH7ydAGE9/Tyr8VUD4+04Qdsb3ARJ88+HD&#10;h5cv37e2Pm9ufdLY2vr42Zsnz962tDyvqnqYlFQSEVEaEXFPLq9SKMp5vAJ//2w7u9uWlrmursWh&#10;ofeVytr0W3lX8pM0VceP35g+Pa5fP0HHw7m2G5g86N2BA6mK6Nv3JJJUPT3VjBmioUMF/foxDezR&#10;A8C7uHZtpqlpSWRkuep8piLtqvzORUlOgjg/XlEmElXa22fv2XNVR0c1YICwe3fWDV+7ZSzgLXY3&#10;fLhkwgT5zJmsV/66dRe3bk2Gazo75yh4eVcVWZmJ2ZmJWTfUd4pTsuvS0kpjYnKcnIqCg5uys8F1&#10;NuLqVxX19fXtnPniQyZTS3hikAkK5bZyZYw1IvpzxiDNmuUY7B4Kpft8Ygej7t2d5s+PsbE1Phsy&#10;ZAh7htexfteuRtOm2enrBwYGinAdh0Wxu6Z6eiCi27JldqArvp46FTAAZmLs7cWxbE6lHTt81671&#10;hNAsWuSCPc6d6wSzOXIkOCxUIgkJiTI3jzI11XYb53t5KUQSG5uY5cvZXFEd+wV+gMNIZ0+b8ePb&#10;PyICvWCi4qiYM2fC5sxxGjbMYsAAsxEjrICko0dDZEIJKBVpasrGKmvr5I4MS0JD1TIZWBgnFErC&#10;w4V+fsCk765dABgbNWDIENvJk702bEBOZAKJnV3Mrl1+2NoPRglAAnQhu9ouKDhGnFv/vXtxku2n&#10;ToVfmg0ciHx6b94MzqnEEj8/EUTz2LF2HNraxkRGStVKNtYoMgAKQhBZf3nt7Ev+/tLISJVMFh0t&#10;x5r4Fc42srFli/eqtsmtkB/wHgnYhZYDihs2eP0ECG9C7/7mlOTWY8BnkZeX1761nzf+qROEnfF9&#10;fPPx48uamur4+Dx39xx7+xwHh1wwxNn5jpVVprl5SVRUY+btp5X3n1XXvHnxJiWl1tubNVFZvvz8&#10;yJGSz6eS6NaNO2iQEB6mr5fCiSx4/qi+NCrq6u7dsENuz54wObhY3PTpaYePlEqULbVNFy7UHD2a&#10;DoABZh0b+eukpV3fvnzsbsGCeIMD10KC8nOz6t8/f96cm3tPJst2dEzdv/+avn6miQlyftfV9da5&#10;c9BTwPXq3r3pR4/eOHYszdAwVV8f2lrB57cUl1ZWtiYl1RQXP3n79sNXZ4RfCwgTExLYw6eoqIiz&#10;Z/127nSaM8du0iT3lSuhHQcPBg0ZYvH5ZR38OH06DMwA/76/IdiWwEgAw8WZgysvVsNn+L5bN+NJ&#10;k+xw3VbwePIYjtDfH1f8CCMjaBAuz9rBP5EgktgjCKTk86MiZdr7hFu2+ABywOGMGQ7z5zvhEu/q&#10;ylPKlOLg4GhLSwhZ2IkTWIB3yqXKffsCQOKO7GDZ3j4m9NQps8GD2z/CXoYMAYTEkTHHj4dCQCdO&#10;tB092hr6u3Onr7+/EN4p9PEBa8NOngw+dAjYBg5xWkCaeHW8WBynilNBH8NPn/Zcvx4Utxo+HGro&#10;vHCh3549DIfR0cHB4t27/eC1OGk/6G6BKsLgwWYLFzqD3HIuF+sjJ07z5lkhB9jIggV+e/fG2NjA&#10;/6KjZKgQgGoHDgQdPRpsYRHFJlyMi2eDenM4OHYhVBFm5+bGaRtcDZlkPVXEYqk0LiBA7OgYa2wc&#10;iT8czt6yZW5z5jiiyjF5sh0OFmnqVLufAGEJ/T2p+Vcxwn/pBGFnfB/ffPPt0ydv2AzvidVKeaVM&#10;UhEaWgwJO3v25r59qYsXa8aOlQ0ZIh48WDxokGjgQHancfhwMfTL0DAtLq7qdnJRrvh8nofHpQ0b&#10;pKNHd4wyCvJJRo5M2b37Xpw6xiv1+PH0cePkPXvyPoccEj4ZM0aqq5vs5ZUHNN69U1dwvaQ0+Vb1&#10;haRyDgebzTAywka0U/gqJk2Kmzo1YcGC5K1b048du2Npme/jU3v16vP6picNra/q61srK5+VlT2/&#10;fx/Lb1++bm6G1r55+eJdVdWL+PhqPr/i8uVHoGBVSX1t2aNXT55/+vjpq7szmp6e3o6aLzskEpVS&#10;HicUKJQiNtqn3+7ddpMnG/foAemBvXFd3VxcuOPG2Xx+We/Vi930szEL8li71rhtPLOOZNw2i32E&#10;uRUMcNw46+HDWYMa7XCdhw8Htz2sksdJZdw2R/RYswZ76fgtlt1XrAg5dizWwUESFiYVSkE++A1Y&#10;NWIEm8YWC/DFU6fCIyPYzH88V9ew06cD9+8Hv8EncTR3506/fv3a51cCimbPdvJwjYFBOs+bB+ga&#10;tfXDcJwzB4AUh0c6O8euXesxdao9Nrt8udv+/YHYnVwiB63ZdIz6+gEHDoDZPA8PWWSkWq5IiE+I&#10;j2OP2Xju7sGHDzOrmz7dZsIE+xkz3JYvB9iwI/ZwkS+ztIyGAo4ZY/UDHKJmAJnEvs6eDefHSgEz&#10;v127kDfUCVyXLsVyhLGxwM8vTiyJipLZ2XHOnUPlJBwsxJ8AlJXLVfFyuZLHw14EPj4cW1vUBgDs&#10;8HPnGA5RIYiJAS/jFKrISDbKj3ZeKuxu3jwnHKP2WexPgLCe/p70+lcB4b91grAzvo8PH75JT284&#10;dOj62LHyXr14PXrw+vcXjBghGT1aik+WLtXY2mZJ+CVXEkrqiyrvy+VZ1tYpu3YlLFwoHzdOMmKE&#10;YsqUi2vWwMbuhPJSVXeNjDLASGzh87ujsDpsefx4ub7+tUCv26mKOw2Zd6pVqjxPzys7dyYuXnxh&#10;9WpsM1VP79qBA9ePHMk4d+6OjQ2+LQ4NZYOCXrnChpKprnnR2PKm9SVrrVNX15KXx1q63rxZl5r6&#10;IDGxQiBgd1a53CqlsubCBQiutmMGXPD64cOw25Lw8Hti8X2FAgnfPr59+03LE9hw+1n4eqKdM192&#10;JCQkOjjEbtvmu3mzl75+ICglCQkJPXYM13ftxdti6FD3Vav4Hp5mpuFQis/7JCD17GkM7fC1dGPz&#10;C/bu/fl3tpMmRVlYhATwtKNIjxxpOWWK3cKFLmvWeBw6FASriY2VS7hCjr2916ZNNuPGsWadbaNs&#10;W48d6zx/vvemTUEHDwLMMhHjyurV7riOQ59GjbKaNMl2yRLXPXv8WU92gUTg7Q2B81i/3mv9enAr&#10;MlS4eLFLx+M6LMyYYW9iEikKCvXfvZu1Au3bF1CF+OIwuRGsewZETTsaHOwT2QM/+FwZ38MDjGHN&#10;Vw4eDD91KtbREfhRSSQJajVwKIuIYOPM7d/vsW6d6+LFyLDLwoWsG2XbRPbs8WFEhJsrF1sbPdrq&#10;r3sfonKA0wLrlXK4YadOeW7Y4LZsGX7utXFjgJ5epImJ0NcX+8Ip8vDgQyItLKLx6unJxx9IrU5Q&#10;KxTy2FisE21tjaoAFDbS2DjG2hrVC767O0AubRvXDRbr7c03No44cCAQ9YmlS11xgD8Bwteg2t+e&#10;vv1VQPjvnSDsjO8DSvThzZun5RXASWkMpzA4+K6bW6aZGcgE/RIPGSIdNQo2BlalHTqU7+0NzLxp&#10;aNQk3D969PrMmXEDBgg/Zx5S9+7coUMlK1Zc8PEpePr0bc3VtFwX16SNG+WTJrHGoADsiBHyCRMS&#10;lyy5undvrpNTBZ9fnZDw4Pz5KrW6SqGoiourOX/+UVJS7eXLSOBc0507LQUFSM05Oc1ZWdqO9o/v&#10;3HnT1PSg+nlJcUtZSUtiQrWTY/axY+kGBmnHj98wNs7YuTNlyhTF0KHitieIitmz1RMnKvr04SOH&#10;0NAFCxJ5vIqvcVbedtR82ZEYH8/nyUAUK6to4BACgYummxsP13EfXV2L4cPNBw0y7dPHpE8fNsjn&#10;xo2coKj5851/gEOk3r1NDA4EwUhcFi0y6tGj4wuwRSkSnzoVBtDOnes4eTJs0w5kWrCA9QpfsMB5&#10;61ZvdzeeJDwcBgYxshg2zHzwYGAV6znq6IAuPlu2BB89Kg4ORq42bfJqm8mW3VCE3MByQMRdu3wD&#10;/YV8b29/PT2P1at9tm0TeHlZWkZNnWrXIWRduxpBYWFXgAeOCyZnNWYMth+or48tg8rbt/vMnu2I&#10;bY4cyTa+aJGLjXWMgsvlurgArsFHjsBfo83NsWXWjkalSlCpFAIBkBNjZwcU+e/f77lxo7ZRqDX0&#10;ecIEtxUrws+elYaHR0ZK9+zxA/Z+YIfIEhx382ZvuDj0Tjs0D1iI5Ll+PXAYZWkpDgpSSaV8vsLH&#10;R+DqynV35wUEiKDKEL7YWIVapVbweDBICDRWjmobQQYQjTQ1ZVB0cRHDETkclUymVKr9/Vkz1927&#10;/X4ChL+nvyf984+D0MbGhoj69OnT/v7PkZKS0tFfws/Pj3WeQI3J1hZvDxw4gOVp06Zpv/2L+N+d&#10;IOyMv4j3L1405ebCvYqDg0siIoCix5mZ927cvaG6rebe4XGKTE0zV626AIr17SsA57TP7WCNixcn&#10;gj1CQflVWWaJIrEoODjT1FR7j5Tfty9ezy9bln7sGMhaEhUFV6tNSWnMyGCDaufmNqSn11+/jgU2&#10;UnZx8fP79+sr64pzHuXeepCVXnXn2r3ryZWJKlCywt+/0Mrqzs6dV+bMiQdGBw0S9urFJq/4nL5I&#10;4DFyha+0TUORW+isvn6qufntEydubN16+fDhdD63ND46/XJofJEm7Xlt/TefPrWfgq8kWlpa2lHz&#10;ZYeSz4dO+e/dG3TokDgiyt6es2GDF1C3bJmrtXW0NCws2NDQevTojus3dMpl8eIoaxtbq8gxY6w7&#10;Luva1KXLucGDLUyNQji2tvAk7W1P4969nebNY/PIR3IsLKLWrfNqe3BlBzINGGDet6/p8OEWcLJz&#10;58IlHB7EBwzwXLcOUAFR2MwLvXuDxLYTJwYeOCANjwAOkUPgEMQaNMgcrtm/vxngiks8J1IYZW4O&#10;WnusWQNuiSKijx8PhcV2EAj7wnG5OHPgdvA816VLYXIAWMS5c7LoaB8fISxz/nyntjHeLCCg4K65&#10;eZSAK5eEhsbY2GC1CGNjqCFrVsrnq6VSlVis4POxNa6rK3YdevQoYAYWWo4YYTVihO2UKdobnnDH&#10;iDDx4sWuf90TH8cHYMNKoyIlrJHtqVO+27Yh/3BE/BBHwXYXHMwm11XEyeXx+Dc0VOLkxCbTMDeP&#10;9PLiSyWqOJEIeUBVACsDgVGmpiyrRkbRFhb4Q/BcXIQ+PpKIiDipDFT+cRD+53/S35EyM0eu+yzu&#10;37+v3RqQpn39vEP9+PHjXV1dtV8hsKANLP/XHer/8z87QdgZfxF1da9CQopWrrwwbJgEttStG5vV&#10;HUQBV7AA4M2bF797d4qTU65CWl6RX9ucl1fK4dy2sLimr89GY9ux49qBA3esrO5JpS2lFU8aW2tq&#10;XqanN8DukpMfVd1/9uYFGyn045s3L5ue1j5sFYsrjYwytm27vGgRG6G7f3/WFvQHVANrkY3evfmD&#10;BwvHjZPPnRuvq3v55LFrtiZXo71S7yRkPkpOhrxmmphc2bYNwioaNIjN1audsbdbt47uFj9MXbqA&#10;k3HTpmXZ2j4pLv7qbo1+FSCMj0+IiJDyQiK5/iEhR4747dwZdvIk5Mzfj29gELh8uduOHX6OjrGi&#10;kPCQo0ddlywBczou4cY9egBv3OAIMKzjPmRHwif4ebRPyOdNNy1HjvTatInv4SHmScCzw4eDIV6g&#10;IFYGD8AeOOLRoyHQHXhMrJMTHNFp7lzL4cO1rXJMevVymjMHmqUQSkxNI1evdp8yxW7QIDatPAg3&#10;dKgFlA7SIwwIAtfdV6xgI66dOaMUCA4dCm7DYXtGBgwwA+k9Pfl8T0+/PXtclixxWbDAe9MmHDvM&#10;jBcr27nTF9LZr58ZQAtHXLHCDaIlE8mEfn6ADwOMNZtHELqmiGHWKGsbJ03b+xDKiByy1jSQzlGj&#10;LIYONR84EILou327KDjY1paDrY0cadmRGW0CqlEtAMu5sTKRvz9wC+r7794dsG8fKiLYIMfOTtA2&#10;VRO4q1CoYYenT4cdPow/WgiI6OUlkEhUarlczuUC0jgunD2OdmwaCwttAshBa2zhx0H4+z/R35H+&#10;5U8/boQdVPvByDI/AOF/c2SZ3/2J/vef2CSFX3K0l/vO+FXi/ftP9fWvIWbl5a0tza8bKh89vH23&#10;6mLyPbmijMMpDAjIcXS8cfIkaMcG8/T2LouOht7B7V43NNRUs5l7RaJKvDY3vmjOybkvl5dERhb6&#10;+eV5eJTFxDRlZ9+reGJjkwU/GzpU3ME8LODtwoUJZ87cYm1Y7pTlchXp1k6Xd+xSTpsmHjaM9a/o&#10;2ZOJXgfGfixhNYAw/fhxGG1Lfn5RegnXP93ZNPnUwYt7d1zYsxugvLxkiWbGjLj58xP270/18yvM&#10;y2uuu9f48umLr24ywnbUfNkhk6mBsSFDzHv1MtbRcYgJE0BBvNavh9YEHzki5fBwtV2/3mvNGo8D&#10;BwLOnAkTRcUE6utbDB78eXtR8yFDvHV1YyKF4NAP7v4BUadOhkBTYIcdEDXu2dNm4kS3VauwC4Gf&#10;v7c3f/16z4kTbdq6JJjDxubOddy61efEidDAADZgZqyDA/AJohh1727Utav12LG+urrRVlZyLt/Z&#10;mQdoIefDhjGadutmDJquW+cZEyGKsrDw3rwZWumxdi3QpZAqt2zxgadpM64Fz759/oIYIesUsWMH&#10;cOg8bx4ELsjAQMrh7t3rr6PjCOXFlpElKCxkMSBApORyAXJAJaZtVDT4Fo6O5+4u8PaGU6rjVEql&#10;GujluriAUTiN2KbF8OFspNSePe0mT8aOuK5u4WHipUtdO/r4d6Q+fUymTbPX0wuIipLCxeGREET4&#10;ekgb8UKPHwcgOfb2oqAglVzp6ys8ezYcjAcL8WeytIxxd+dFREjkMvYIkzUDjozEmgJfXzAb5MZJ&#10;CD9zJtLE5MdB+PpP9Hek3/wECMPDw4E07TAxHSPLID4HoUQiwXLHWwsLCyz/6Gy6v/mTVfvSFxzt&#10;5b4zfpWAGL1ubKy7dq2cxysKCcn39s62t8+ysspxcgIFK/j8mgsXHmdltVZUwKKacnLYDIGPn715&#10;/BiQqzl/vlIsLouNrRQIHl2+XJNVeFWdLxOxWQmhmCNHMsUEy/r04c+apfZwy0mOvpzn5XV+2TLR&#10;4ME/BTkonXjIkMTFi9MPHy7wD0hyj5X5XZRKKo4cSV+z5oKOjgoeOWqUdOJEBdi2YsWF9euTTp++&#10;FRuWmyxIb7idVXv1al1q6m2u2mGF5bEpxieWeonuHjpVotlUMWHcUgfsoU8fwZYtybDVT586Qfjz&#10;BzDj7cHZuNFLq3Rdu56bOdPB1iYm3DcC119IEuucEM13ceHigtvWNdsN0LIwj+T6BEBZWDvMjmGv&#10;u3SBvcU4u507FzF9un3Pnt8PP4br+6ZNXqG+0dimab9+30O0a1eLYcPcV6+OMjfnRvLPno2ALYEE&#10;48bZgEDjxrEZDfGJoWEQN0YMHPps22Y3dSp2CqbajB0LaIWePAkbc3fn6+r6TJpkq+3FiFccBZRR&#10;EsUJNzLy2riRNencvRueFBgoWrXKA8TVdvVrGw3H/siRYF60CNv3273becECx1mzfHR1GdtihLDh&#10;rVu9QURsfMYMB1QITp0K43Pl2vHPcHLCTp8OPnwY7EROQMQ2FsZJpap46FlsLNwO63hv3Wo9Zoz2&#10;RBl37w5FBg4FQSHHjoWOHfvDB4dIOD5UKfT1A0OCRYrYWGicdo6noIMHWcsdQ0PQEbnFvsRipasr&#10;m/Qf59zMDEBn7mdlFe3kFOvjIwgKEnE4cqVCpeTzRX5+gDeUF1n9cRDW/4n+jvT6J0D488bv/5Td&#10;vvQFR3u574xfJdishM+fPy0paUhPR2q6c6c5P/9ZaWnrvXvPyspAPvb5jRuPb99uKSpqLrv3uLj8&#10;cX5xUzU+a/DyyjM0TFu16sKkSYqBA9lNTtAN8Bs1SrJ5c1KA280HGs1lXV3RkCF/cbuySxfYnnLK&#10;lCx7+7K03OjoMpBp2jTlsGESQG7evIRVqy4uX35+8mTlgAHC3r35w4dLQDtPzzxkpLLymUpVbWBw&#10;bfx4eQ8dJU3l0ZQomsKhF3n0tJKaHvR5akXZTVQYQ/H5Q8rtrFtow+Op3R+f7vYkiF6GEIUNHCja&#10;sSPl+vX6jx+/JhB++vSpHTVfcCQmJOCqCV+BiAXs3bt/n+/nMx+NH28j4stY7289Pb+2WYGEYVG4&#10;5s6f7wSQjBxpCYczMAjkuLj57dzJfvDnCznUzX/PnujA6AUL/qJNDTaObXKiJSFHj0LUgMAOiMKW&#10;HGbNgowquFw7O86uXX6LFrlMmWKrbbcyfrz1vHlOIHFstDjWyclzwwZ8yqaGahtQ1HPjRuiOjCew&#10;sIhassQVTgm0gIUwucWLXaysomScWO29SiTgRBoeDlTMnu3UIWRYeeJEW1BGwhNhTcc5c7BZh5kz&#10;2ciiAC0n1sQkYvVqd8B16lT7hQtdtm3ztbSMlsvVMg4H5ge6+O/dC0llQ3ifOyf08wN42Kg0CYhE&#10;NumSvz+UzmnePNM/d5qEkMKJgw0NxRyegUEQwP8DHOLgBg82x1Hv3x/Ahh6VSOF20TY2IW3juGrn&#10;LGQdLby8sC9VnJrDYdNTODhw8Ac6fjwUaEcCaE+eDDM3j2JjeSvjJGFhsc7OkMIfB2HJn+jvSM2/&#10;Cgj/5U+dzwg74y/i22+//fj2LRtiu6ioPi3tYVJSY0bG8/v3Xz99nn/3sURSaWeXffIkm3EQcBo7&#10;Vj5smHjECEas2bPVurqXXV1zszMeZvISb1nbn1+5Ujx8OLul2cG8P5NPOHDghZUrS6OjFbE5W7cm&#10;jxwp7ddPMGiQSEdHbWaWWVnUUKxOrtJcbL5XA1eLiSnz8ck/ffrmxo1JU6YwHLJ7quer6epDqvtA&#10;jz5R7TuqfU3v3tGHV/TuBb17Qu/f0Kf39JuP9NsP9G0dPaykhkxqjez7xoJqrlHWi03/fHrPd6Mo&#10;kw+bPHbsen5+y9c19cTz58/bafMFh0ymigrmuK1Yob36GnXr5rtv/86dvoMHf9+DfswYK3OzCEgJ&#10;vIpNHLhtG7u4BvHgSbhSd+tmPHq01YYNXjKeMEBf33LkyA7bsxo5EhfjiGDe2rUen49Qg+9HjbLC&#10;xZwXyYPCuK9cadK7Nxs/u1cv88GDIWRgBsghE0igobq63qDplCmsWQ3scPlyN1zcxbFCMMB12TKs&#10;D+KZDxoETfRctw4QksbyTpwIBbEGDDCD84EuOJb5850hdkIfH/99+zzWrvXbs4fn4RERIQXPkBMt&#10;qrF/OOjmzV5cjjzCyAgbt58+3W7yZAcdHd/t22GHnGgpSLxqlfucOQCl0/Llrtu3+4I6MdEyBY8H&#10;P9NOneG3axdED9ULnpubJCREJZPxeEoeT6EUCDiOjjBONobAn28RI3/206YB/xKuSF8/oA2H7WdJ&#10;m1B1AM6BQ9QMADm5VCkJDwf1WeOmPXuAQ1QpIs3Nea6u2FecSAT5CwwUA9InT4ZCo/fvD9y3D3+W&#10;QJwTJyeuQKBENoS+vj8Owht/or8jySp02CBEf472bf3c8cdOEHbGX8anT9/m5z+xts5atChx4kQF&#10;CDd6NLv3OGKEFGI3dWrcmjUXjY0z+VF5KYK0e3L5LSOjpA0bFBMn8j8b8PovEoSvVy/JyJHJW7dW&#10;8Pmld2uPHk2HwMHtwD9z04w438RCP787FhYl8Zf5vLK5McW9rdOp5iO9bZkY8paB7ck3VPTtRPG3&#10;9Oi3fa/+ljJ+Q/d/S4++o3vf0ZPvqOG3qxy+pZJv6O1HevmO7r+hypfU1EItdVTQQM3F1Hp5/rM9&#10;M+r30AMulXtS3lm6wqOsW5R2n15ei79x9c3jxx/ffWUjbn8VIPTxEQ4fbjlkiMX+PV7f47BrV7sp&#10;UwJNbT+f5LZnT2NcjqN8Q3137jTp08ds4ECXhQsBnrOnQ9v6yVkPGmQxY4aDlWUU39MTsLEaMwZX&#10;efzSfOBA1yVLRP7+ZmaRYGrHBpF69TIG4U6dCuV4++Oy7rp4MTzMbMAA6zFjIE8+W7ZEmpnJefyg&#10;INb1Yt06TzgcvG3yZDZWmbMzVxwSGnjggNPcuTBaZMmkZ0/rsWO9Nm2KsbGJjhABADNn2mtHtwER&#10;R42y3LLFmxcj5jg4AB5wOI6trTwmxtWVt3QpJNKif38z2OekSbZtEhktjYnFmnAvmCubznflSvwK&#10;RhUeJj52LAQZgLCCr4A0Dh9Qd3HhSblC8DL81KnAtunpYcnIHsfePk4sDg4Wh4ZKoIbakVexze/H&#10;qOvSBSD3WLMGZhkZIUEmkVXtbduO1L27MRQcdN+0yevs2XABXwHsRZqYaHcUdOAAe3Z47hwOXODt&#10;zTpLsA73Cm9vKHI0vFBPD2sFwDvPnAnD8fL5ih8HYfyf6O9Ihb+KEf6uE4Sd8Vfx4f2nt6/ff3jz&#10;5vXjx09LS2suXLjr5nZl2zb5uHHcHj1+yLmO1LWreNiwi2vW5Dg61l5La31Y+/rpi7y8ljNnbs6Y&#10;wQYdxSoAJQwSIGx80JQfEJTh6KbSVA0OqqDWF5T+5vDU13T/Nb18Sm/i6V0ttb6nR6/o6rutez+S&#10;8luS/YYk31Hy7/bN/82Zfh+o8CUVvqOKT1T+nqo/0v2PVPeOWt/Sk7YtvGimZ03U+pBa79KzYGqx&#10;O9Hag55F0c3mOW+Prvg0u9s3HmN+s5FeZFobOxQFBr5pbPy6QNiOmi84EhMSFHw+rrxaJYJ82NtG&#10;sVkm/nw306hXL2l0zOeDlkHmICjOjtGBBw9C44BMixEjIHAwlaVL3UAdOCJsydQ0ShoV7bdjB2vt&#10;2fZL1jpm/PjQ06dxLdbC6fPUr5/pxo1esRxZjK2t95YtTvPn20+dajtxIht1bM+e8LNnIXMioQKW&#10;Axzq6DiAuKAXRCc6WiYODAw6eBCOZjF4sOXQoUAp0Aisshl3+RJQdtYsB+0t0D59TGfMsIfNqpVx&#10;rGHn6dNBhoaAB9Tz+PHQZcvcsNnhw6169TIZONAM1IdRifgy6Bfg6tw2ewacGLyRRSCk+Hb1ag/Y&#10;IcA8vm3eDNiqkVGEVCQHjQBa782btQIdZW4ujYhQSaVquVwtlWpnZWJj90ydavLn3pam/fs7zZkT&#10;dOiQNDwc6rZ6tTs8u3fvv5jjCX+WQYPYmKVr1rifOxceH58ArMZYW4efOQNIwxFxOFgINzLC9qHU&#10;8tjYBLUaDDY3jzp4MGj3bj8oLF6R8x8HYcSf6O9IN38VEIax5qm/bX/zpUZ70e+MXyvePXtWIRBo&#10;Fi/uGCPt88Tr2VM9e3aGkVFZdHSlRPI4KztJXersnHvoUJqBQZqNTZajY87Bg2kLFiQMHszmVBo0&#10;SKSre/mS+PZlW5+ikJCW0nJz89sDlyfR3kekeU2ad5TwkTLeUfMjevqMqp8NlrRSTSuVt1DmU0p/&#10;RtJndPkFZb+lu+/oyge6Ch383ZRNvyfNe0p5RRXPqbWKYa8RIviail/S3SdU/5ie3qbWFHpWTC/L&#10;6O19+u4m/UFDvymg3+XTd5kjnmronTt9x6fvEqngY0lY2JuGhk4Q/ryREBfnvXWrzbhxvvv0oTXa&#10;qy3MatdOH/+Txu1zEBKZ9O0bctYYVgEv0a6DBEFcscLN74Ch6/LlwI9pv36uy5bxfPzMzKLAg4UL&#10;nXfs8A0OEsJOIECOs2ezBjJtvzQfMgRXagDj8zGytQmAXLvWI8BPIAoMDDlyBIbKxuPW0XFZvBg4&#10;ibayAiQ40VIozooVbPTR6dPtZ892ZJ3x3XmyGDamqOeGDQC5JVg9fDiklmnc8eOi8KjDh1nfid69&#10;TXv2NIG8AmAODhwFl6vt9odXRWysv79w507fMWOs20YOMBk0iDVehfaxZ4HR0WGnTkFzgVhA2kdX&#10;N8rCQhYdzY2VQ1VXrnQHC+GUAweajx1rs3y5K4At4MpgxsGGhsAhMg8+RVtaMl3jchNUKqihJDQ0&#10;0tTUZ/t2+5kzzfr3x9lGXcF63DjWwNXYWM5lQ8ngjwLEgt8/OFFANfK2apU7TiPyoOTzteOjYi/s&#10;8aGeHqopoSdOIJMwVFivQq7y9BSgBrBzpx8qHKhM/DgI7f5Ef0c6/6uA8GOnEXbGX8WHV68eZ2YW&#10;+Pll2dgAXZXJ6Rnpj6KiSoXCCqGw0ssr39g48/Dh69u2XZ41Sz1+vBzCp6OjHj68vVFo9+7cIUPE&#10;69YlXblSW3e35FJUckJcxeLFib0hhStSqbmeUp9TyRvK+ETXP1HSB6p7SyWvqPVd96RP9PgDM7m6&#10;BnpSRBVP6GoL3XrMWrvceEqXn1BiIyU3UgrSU8pppbQnlP+c7r+gmsfUUE1P6ullHb1vpd89p+/q&#10;6LcV9Js4+u0L9vaf6+if4ukPu+i7VPouYeDvrfb90/Ief3Si34fTNw/ir15+++TJVwTCt2/fttPm&#10;S43ExEQuV8H39dd28sNV2O+0GdDS8YxqwQJn3917vh8gpksXh2nTvKy8fjAfxcKFLv6u4cAVE5Yu&#10;XZxmz+a6uHh58vbs8Ydrrl/vtX9/YGS4UODnB6/S3ixFsh4zJsrMLNQ3WlfXB9j681NFto1Ro6zw&#10;w6goGbDBRi9bs4bdf5w/32P1av99+yBAcoHYyip63TqPKVNsBw2yGDrUApKE7QQFCiVhYSAWPAw2&#10;aTpgAA7KtHdvh5kz4WfR4YJNm7zGj2/vCzFzpsOuXX5REawDO5yP2zbRhFwshTwB8BBHEAheiIOd&#10;ONFm2zafkGCRwNc3UF/fbfly5Iep3pYtkDD8UCEQAVrA0pgxVv374ydmI0ZYgtCHDgULOSKIafDh&#10;wwxO+vqAE8fOjtmhRMKmswgNZd8eOuS1fj0kF/ZsNmCA5YgRWqPFlmVCCY4UdojMQJp/cL9U+1AT&#10;30JnQ0MlSoFQ6OenFcTgI0dY41IDg5Bjx4BbnpsbcCgWKd3ceCD33r3+Pw7C3X+ivyPF/AQIhw4d&#10;2tYz4of78vT07Phw4cKFn6/Ts2dPLHft2lX79vPY/aee7UtfcLSX/s74taK19b1Ecm/NmgttI6BJ&#10;x42TTZsWN3WqcuRIae/efG0Xe3yODxctSoTtGRpeNzXNDAwslErvRUeXGRtnzJ+f0DHE6JYxzbb0&#10;hBoa6Go9Nd2npif04hW9e00P3lBpIcNY/SsqfU8v3tJ3z+i7HPqmkD4k0NP79KSFHj2hu9VUWk2V&#10;1VT7kGrr6G491dRT3UMG1Oct1Ir0jJ620rvn9L6B3tfThyr6TR79poZ+e5e+S6Lv1PS7a/THm/RH&#10;Mf3xLv1BSn+Ioj+eXvpdN/r2KH2IoNeB9Ib/8f3XNPXEVwFCXL5BPlzlcaXWXlxN+/cPP3vO3jqy&#10;A4c6Og7RNjYdPsfWGTBA4OsHkPz5A5ZwmeZESWA/uJTbjB2L67g0Kio6WgYYLF7ssmSJKyzExCQS&#10;goKrfMfPjHv0sJ8+nWNrB/xgg717m+BaDyj27Ws6aZIt9IXDkWrxA/Y4zZmDV68NGyKNjaGGISGS&#10;7dt9pk2zA9XGjmXTR2zY4HXuXASfJxMHBUUYGcHDgECwULsjt6VL+e7uHh78jRs9J0+2BT6hhpBX&#10;OzuOUihsb/m5ezdrtxIaKhLFHTsWMnOm/aBBDGwjR1qBxUePhkh4Eo69Pajmvno1DsRh+nQkCCtg&#10;BiWFn0GFQUEcCCgFR1y0yNXUNFIplXFdXSGsAHnAvn3wNlQCsEeQXujtzXFyArr89u4F8qHOrMvI&#10;6NG2kyeDuCAZ8iwWSE+fDlu6lM13CFXtqDRgAY4OWk+c2N7DxMeHDT0DVYWMQgeZIELk9fSCDh5E&#10;/QA5Z8PTsAY16h8HYfc/Tfw70trmPYrPon1b/z97bwEeR5Km636SmRnazMzMzIwyyiBmZmYuVlWJ&#10;yZZt2bLFzMzMZMuM7Xb3dM/umbO7vn+o1BrP7vSce/rO9Hj3djzxlIsyMzJLjjfeyIg/fmFC/aFD&#10;h76cRyhLcnJyoaGhf3tCvctnQcDnW70vvtbU+7//9/RbpZcv32ZktLm5FWhrpyoqJigpJTk55UdG&#10;1mSmNWY9yKt4lNKclddY91ggKLWwyL54MXbevKBBgwRsoMwcfxglwj93lEk9XNom2rYODmzCoyak&#10;N5PbrTjwAWmfkPcRfm8R0YX8TuR0o+oVit4g9TVanuBlB17GD3mtsOSNHp4/xdN2vKzF00p05qM1&#10;A501eNyAji501aGrHF2VeJyP7rt4HoUXxXhVy1j4qh6v7uBNFD4U40MBvq3Ad9X4VIKfYvAvlIPO&#10;/BHmf4Dptzj+Sn7T8zW730479y0GvLfNf97936hn9L8BCENDA0Ti48ftx4/XpLrXztzTbMOGvu5Q&#10;24MHjx+zHTSo9x4V1elqV62Nli3rrYN7BtRY7927Z7fVl4P+R49WtzT2cLt2zXLLFsvt22327fNQ&#10;URF4i3pCwFjMmKFLpqWg4Ozn6Ul2SOrDBk/KyRFlLbdtY4sw2PC3brUk6simcJCNEYoIPwE8HpmN&#10;uWydh2nTyD7ZOBpVVX+ewNCQS1U97XzZMqKkycaN5ocOsZGcnh5S2UhOOhGtSZNk5SMNdTx7VurN&#10;ofIsX25E6klGtXy58dWrrlKhmHbIbG/5cttDh4ijYldXe3sRSSTppmzVi6lTWXwZaj348YWkayw8&#10;25o1dBayCHDEMEKpryeHeL9qlQmBllg4eLAybUWENjHhkZN5KCvbHTpELLfaudPuyBE2YEdPj1An&#10;MDPz0dMjHDocO0aINVyyhECo27OihSWBn86UL7CyEpw65UClpd+C+PflZe/XT3nECDU6EJ3U3r02&#10;N264M0H09RVaWdGJ2B87Rke03LqVHulqOJ4+TT/QXwchPl/4FVnxs2/v9n+Z/ioIKf0nENLzP/3p&#10;T/Tkb4MQny/3PvuKU+///t/Tb5U+vHvXkZuboqkZumxZxLp1SUpKpRH3ctPqRKKy8+djZs4MGLAu&#10;EnMj4N8wzbv+7JoaRJWjsAr+dbhXh/gmBLQgswXhHchtR2YXkh+jtQllweh6iuZEPGpDSicqyAuz&#10;2CCXjDco+bB387f4thkfH+O7s/gYjw/JeP0U7zrwthJvivE6CS8e4nk0nj9AVw6eEAIJinV4XoUX&#10;YXh9G29y8KoZL7vx4iletTE1fF+FD1VMLt+F4J0AH/h4L8QrB/K/US9WnX+Oma/P4E3J/ucbNVtw&#10;vGoaym//NwJhL22+4hQcHCq0saH61caaP3eufs/wEGMXS3eXy5d711SSkyM0XjhrS3X6zxWu0qkj&#10;FkSLvh5Opf79iT9Xzlr1zT6kPGeOno+7gKp1AqfW5Mlm69Y5nTtHwnT0qN20aTpUZRN+qGa2sRYI&#10;bB3I9nRnzlQfM4YerffsEVhYODmItm2zIPb0gESFNjl61F4q8mMTLTZsUBs5kvROacAArYkTLbZt&#10;89HWDhaL9fU5Bw/abtpkvnYtFdls927rkycdCId2dr4BQhEZJJWEiqrcv7/WhAkmq1YRCUR86eHD&#10;djLIEaHpiNbWQoE1C3tNqCB4OJw86a2h4ccTGBhw6FP6ztixRD1NclCy22vX3Pl8f7GTM5GVeWfP&#10;bEjCod6cOaR9Uk9PJSX3xYsNx4xRJ6EkkyNIKyi4+Pn6c42NSR+t9+2TxRGVzYsnNfR1cGBrKunp&#10;kZISI803bSKy6s+ZQx5Ml4V2J7K3DxKJvL2k16+70znSZaFmx9ChfxZEkmkyaWrW0EmtW8dGEtEZ&#10;kf9xidnnztHh6MRpb7Rb45UrfwmEFr8iK36O6t3+L9PTp08JaRMmTKDnvxRZhp7I0ogRI+hlQkIC&#10;PT9+/Ljs0y8TPlvJcvdXPGSm93//7+m3SrLFmPbvjxo50hfgTkeEITp2nH8+KuIl0t4j+cOJA6/7&#10;aT2F9mPc7zRDx5UFXXJVnUhtQ04bcruQ/RzRHTBoXXO8jfVtBnRB9AK8F8h6i8a3aHmOJ61sqsO7&#10;H/DjKzT9hI5P+KESP4jxfRm+b8B3bXjfgrd5eH2LIfD1Q7xKxJs0fCjEty/xognPBXjhgxcVeJWJ&#10;l3l4Fo/6CkQ8wbNuPO9ifa3dz/H8NV524kknnmegOxHdLnjqef3pwJvPsfoVNr8dOf/5ummtM/s3&#10;aKPGlbdrFEpc2//7xBrtpc1XnCwtBaQOPt4SsYuLiCcmr5o5U5esgnDo5cK32LqVdb31VLEs1LWm&#10;CdWwsgqXIDh7tq7d5RsqXyxST+5y5oxjn6YMG8YCo+hoe3mRZq1dS5AjWhBgfN08z593WbjQ4Jtv&#10;yNO0li41Ijz4k/Bdvkx8JeEjISM8EBXMzPhU3RNCRo5UJ3Bu3GhmbMwV2dmR1jCP7DkMWanhokXO&#10;CgoSNzcXFzHBiZC5d6/17t1Wx47ZX7jA4rbcuOHh7c1WUyIJI3ay2Yr9+xOxzDZuFNjaXb7sOn26&#10;Ts/MC5Vx49RJKEkxA4UitrgS4bBnRiDfwkLS0zlJnkfFJjWkS0EFmzdPb+tWC21tb7qAtgcOEPJl&#10;paLrpj5qFJ2FxNNbUdFtxQrjKVO0J03SJj5t326preUd4u8vtLDwuHGDiOiioEDSRiwU2dqKnZ19&#10;HR3pcN7a2oRDsjeyQ5JOwj9b1+nQIfujR53PneOZmARJ/fX0GPvpAk6erE3qTFdeTo6uBzVRlOlc&#10;iIjE7EWLDA4csDU358vWmHQjxB48KLvH+Usg5P+KrPg5tXf7f2TCZyFluc/C3tdfZer93/97+q0S&#10;uVFqauvp0zGjRvkOHxOyVLVj2+4OhHYgrgNt5ahsgn8n/NoQ2YSMduS3IKEK0XUoboVf43iXeng0&#10;ILwTt54h4N3yy98i+Ttkfoe490h7w3pBGQI/4A2x6hV+KManJnyqxffl+C4b35bjeTsb5PmiHC9J&#10;8tLwohpvqvGqFC9S8SwELxrxth5v8/EqGa9S2b3Gp1lsxsXz53jRhu4G1DehPAWlyaguRn016itR&#10;XYSSdPZO8R3kRSBZiniX1baXcNcHsUJEeeDBXfhlIigLIalGRka9l+ArTl9/TJnw0FCpSErooqr5&#10;5k13P7E/qYOtrejsWec1a0yJiCtXGpsaeFpu3672cyQU1WHD7G9qEcP6aEfaYaVp1bdmIQHA4eQp&#10;LXW3vnAtlMeN07h61c3HmN0aJPyoDhlCyCQA+Lq6E4YJLfPm6ZPJqat7+XqzMZxU+5uuXUsYdlVU&#10;9PNiCwotW2Y0caIW2Q+xZ/Nmc0tzLlkgYbWP02STVE6Ovn6gyNfVVaKm5tUTToUQ6E6c61lJ0MnW&#10;Vih2cnI4cUJn2rS+WDb03FtTk2xy/nyDQYNUCCFERDItEj4jI14Ah0NGSJQl9niqqLAlohx8Dx60&#10;I8BPnKhJnkebDByoTAVbu9bUyoLPNzOz3LZNfeRI2c6peDpTp5Lwibi+Z844yRbKIKIvXmywf78t&#10;YT7QV0wK6KOlRcJK50nlF1hbEwul7u7EdV97ex8dHSq6LIgB4ZBOWWfGDDJOcl4yPL6lZaDEz8JC&#10;QOZHPxkJ65gxGlR+Ooue+6zsVitlemf6dF1qUly44GxjIxTzREIrq7/RNRr5K7Li5+Le7f+RCZ/v&#10;ynK/z/cWfE6UZfOvLAx3bwXwe/oN07Onr0oLm83QZopWSFsGhrQMzW4ZktOx3LRLCe3DHVqgUgNp&#10;OdJLUNeNllfIeoGCbmQ8QdKTOXov5qt+wJ2PuP0JET/g4R9w7wdEfo87PyD8D0j/I376yEQw/gek&#10;fY8n36PmE94/Q9cbvGrF2zrWn/mhAR/q8f4pOl7jFaGxCE/i8OQBG0HT/hTP6/AiAy/LkEmfvsKb&#10;p3hNOvgGXc/QkoeqIBRJUBGJinSUV6G6FA08lHFREoGMCJRHoewOytz0Ly65N33saZMZ/eu8EPgE&#10;jU8Z1Asae8//K05fPwjDgoJIRATm5m4uviRP5887GRpy7OxETk5iIyPu4cO2c+fqUx06fryGkpKH&#10;p66BxtixsvqdYEaacuGsXd/kB0KCi4l93/RwpQED3NR1liwxkn0qy0RAYpKHimrffshczNatI/Mj&#10;1O3cySJ6791rQ0j25UvJXYhYRESH48fpuY+3H6kP8Ymo01Ozq65YYeLuxCe/7BvCQ3szWLiQ8CCw&#10;tAyQsGVsVVU9KV+/7n7ypANZ0enTjnR2gXw+Ucdw4cI+iJI9EUSlbm6XL7vMmaNHJzVsmFrP8BNd&#10;wpWDg4iw5KWlRX7mdv260Nqadm5qyjt+3IHKMGGCVl8wVdpw/XozOi4VWNYNK9s/na/1nj3EYF1d&#10;n61bLQmHs2bpLVjAApZS2YSCAH8fH56pKaGdsMc1NCQ0+nl4BAmFgUKhxMWF3qfTJMMl+FFLgtSc&#10;pJb02mTtWtv9+6lUPDOzILHY1UUsm2FJv9qYMeokvQRCWcFkWdZrSgq+fDkpuDOf+wvLMOFz6q/I&#10;h99nl32Revf19074nCbLva+/ytRbAfyefsPEWdVydUyLOTquz+xE2JOD05/o4/E3JztWn66fahCP&#10;qKoRD1r6x75Ay2sEdqOoGw9ewu0T7L6H0yeof8TeTysnfK+NTwpDvlXDtycGfCe35hMsf7ok99PI&#10;TT8OOfI9in+A9yc8/hatb9D4HE+f4V0369t8W4JX9/EiGy8zmRo21KPiMZ514GUXntfieRnanuLZ&#10;S6T3RFZLe4uk1yh4jvzHyKFyPsatbmR2Iq0NxU2orUVZLbJTkByIwljkPUJOKPJcUeI9Jk2A2tto&#10;LVzYYWBTs3thVwjq2tD+DK+KRm/b1HsJvtYUFxfXC5yvNTk6igNFIu+eKt6Pw7G396V6+cIFlytX&#10;XA0MuP5+wRyOP5GJkDBihJqsn9PByIGFT/u5cjXfuNHFxouET/YGwcz92jX1UaNkn2pNmuShZ0Km&#10;9fPXWR40SHnfPmuukbH2N9+wDlaA9m69b5/AyorrLVZW9jh61J6gRTjk+kilHh6y4nkoKzOZc/Bd&#10;t86MSiLb1eDBKrt3W/PtHEnCyDLZW3JydFDzTZs8bt7053CJ6CoqniSjZGP0zR07WGcpvbS2FpIS&#10;maxe3ccqykR3q127RG6eioruS5YYkloRDseP11yyxJhs0stLSkyiwrD133V0RIRDHo/PD7h2zX35&#10;cuMvJ5NQ8QiHHi5Cl4sXmXr29FeqjhhhsmYNOaUfl6SRT1AnDybN3bDBnGSO9VtKAiSurgILC76p&#10;KTVNqHHgz+GQoJOSiuzs6LiklS4XLtifOEHMNl292pB+jEWLjJYvZ12me/eSNXrr6JCwioT+ZMM7&#10;dljOnq1HrZO+UvVloj81JiZN0ty82eKXQFj2K7Li587e7f+RCZ8rZHnY5yrh53f3v8o7hb0VwO/p&#10;t0rD7asgru4X0IDwJpg0wKlhmEodTtVB2oHAD6tVfkLkH1H+I4q+Q+Q7xLwF5/VgjecXBz2/gBfT&#10;lr/eO/mtHz544qMIH83x0QSfVPH9LvxhO76/ik+rln+A/xtEEbraGeRanqDmKdq70UFW14WXDXjb&#10;gBevUfYaxc/Q+oyR73E1uivwqgnvnuLFM1Q9R9hreL6D61vEv0Dec8R24349yrLQWIL6MmTnID4Z&#10;KfeQcxcN9OYDtCaivRDtaSzQzOtqvKvBu050PseL7/BJG9/FmVnfxB/4+MObIS/f9F6FrzX10uZr&#10;TeHh4VQjnzjhoK3t7UdGYmxMmdSE6EjwIBwaGfEChSKqkYlPhMYpU7RJMqgmJWfSUnW2P3q01//k&#10;5AzmzzfSdZONphk1Sl1T3cN0zZq+qldzwgQnFa1Fiwx/foNlqo6XLjVyM7Wz3LFDNtWP+ErVutOZ&#10;M76OjtZW/EOH7Ehu9u2zMTMT+HO5XqqqzufOuV27RuUxMeLQ3vr6Zqm6J5ZIPDysdu+WrXNESGPx&#10;AQ4eFNnaCvj++vqcS5dcaIcEwk2bLFatMl271pQcl3brfOECCVafGlImjhJvfDmCs2cdSd2I8WPH&#10;ak6frrNxozldFj+R1Nfenmtg4N2zvB9HV1fs4CDg+R05Yk/Xp2+2Ce2PNJqILvLwoWLrz5vHpiIO&#10;G0ZcJEi737gh5QpIgglXa9aYEtrpNKkJwmzVP9DP25vIJ7KxETs6+nt7BwoEbBEle3siNyGUfJHN&#10;iLh0ye7wYYvNm42XLye1pUxPyBfZSNee+DsSgaTv9iGVZNAglS/HMVGmn5I1X3pr7r9M+Nz2K7Li&#10;51e92/8jEz53yPLYz13fff73Hz7/e+8HX1PqrQB+T//4xFvbAf9m3KlbM7BOZ0ADtFpxsk3etKu/&#10;xbMjB58L8ep2/zf9D7yDw3vEvMe9dwin/F7e7j2uvBmw5d3cgR+M8cEUH/zw0Rvf2+J7B3w0xAdN&#10;fLiE7qNokTNth3c7pHSIBuQ3g9cK/yfIeYn2N3jxFiVvkfsWgW9R9hbRb5HxFoVv0fwKzxrRUYLi&#10;BjbRvqAFkkaIauBfAX49fOtxrxJZ+ajJQH0mCotRm4zGVDRHoCsZz6vxtgZvs/CpCJ9y8SkT31fh&#10;h7v4Qxk+deDb+jf7gXfJeBuFFx2VI4YfbxuKx+3dH77qZSh6gfO1pkCx2EdLiypZqjGpFub4+BEF&#10;2SzvgCCRKEhb24eqUeKfn0gitLbmm5uLnZ0tLfnkSbKalMSOpM31qqJssIzq8OEcff3Dh+0mTNAk&#10;g6SaXWjn8OeRI6R9I0eKXVzmzdP/+Y3ePHOmrosDz/XyZYPFi1WGDFGSl1cfPdpm3z6pmxuVgaxl&#10;7VozKomNjUjq4UmeRx/Z7N3L0dMzMuROnPjnIKiEYQUFZ18nZ5sDBzTHj2f3xwYMILKyWGheXkJh&#10;gLq61/Hj9rLooMRRsrFDh2yJkYG+YueLF4nWfy6TnBzJFnFOIg4kgyT1IsjJbuyRqhIBJZJg0kG6&#10;LCRq7teve2lqEr2MjbkbNpj1XR/KhGpqNKiqepFK2h87Rjikq0StB91Zs+glvUliSkXatMmccEiP&#10;R47Y3bjBZkaG+PtL3NzIgKXu7vSj0M7p0lELgDZh9w5dXAh1PtraZJwEe7N16wwWLiSc60yfrjd3&#10;LhGRGgTOCgo+urr0a/qKAvX0fE6dcqCyUWGomdLXgGC5t+b+y4TPb35FVvz8qXf7f2TC57f/Ncd/&#10;/pfej7+O1FsB/J7+wWmCSRe0O2HbBdsnuNE9x+Up7jzDracIeYq7z2aYvVw9/u38uZ9mbPhhz4wf&#10;F938EbwfD8/9wQmfJPhWDy846A7EMz82QPOxLrqt8CIOL/h44YhWR1SroWoXqrCvGkaNCGlGTCty&#10;KTcgswGpzcjoRFkX2rpQ/xjpj5HSjsA6SOrYuJuYOuRVoaQAeTlIz8KdFEjT8SgDdzIQm4XCJJQn&#10;oaoYTeVoL8HjYta5+jEZHx/gYww+xuJTNX7owE8v8NNj/LEJ/9L+zU96+PEP+OFbfHyKH7rw/Tt8&#10;qsMPifhDIj6G4338nHeVvVfkq0y9wPkqU3h4RGhwMAtgtn694+nTfnx2X9DFRczlBvj4+IeFhgUE&#10;hFy54rZ+vfmePdZUX/O5Un8Ox0NJSejI1vSZMkVLvie+CdX71xVdHE6eZMsh9etnvmEDoYhMbsgQ&#10;VSLl3Ln69gZ2pEE/17tsrI3jmTNHj9h+4WAsT56sffmSs9DegQSRfI7eYkG6160j+pKHEScWLDAg&#10;J9PS8iJftNi6lVBHtT+h9/x5575RObRPwtXFi87EDNOfuz0Jq+YbN7KeUh8fLy8/wiGJGrGQPIps&#10;afVqE9JEagoQM8hxtb7AIRHLevdugYUFNREIV4TDadOINTpUEnK4M2ecrKyEQWIp39SUPNVNUZFn&#10;ZiYRShQV3ZYvN/5yoNCIEWpbtli4OotI5iy3b9f65hu1ESOIW9Z79pBZSkVSDQ0vIj2d3fr1Zjt3&#10;Wp0752RiwgsODKYLTtijBgGdssDcnHxdYGlJgAygH4nLpfepbJ6qqo5nz1I5TVat0p8zR3vqVFJh&#10;vdmzDZcsoV+WiOh46pSnmprQxiZAIKCd0YnMnq335+ClvTX3XyZ8/uOvyIqf/1fv9n+Zhg0bdv78&#10;eXwxZZCSu7v7ihUrZs2aFRMTQy+nTp16/PhxOTm5hw8f0kv68n/dRJbw+V9+KV/4/Keor0MQeyuA&#10;39M/LOW9fc8CdTo+GXGzHUdbsL4JMd0IfgXB+0GWb1fNeKGCbnM2a+9VDd414m0V3tfhVSxe2eFV&#10;GJ764wkf7W6o8UCJGIVclEeiJBJlnigXojIAlafRch5tlmhdMqQJVxpgX4/cFjS3Ib0L/Cfw60JW&#10;K5KaUdiMxHo2KzGsClVVKCxFbjlqC9DSiKY2Fmimsw0t9XjcgheV+NiGD2/xpp3ll/V42YyXjXhd&#10;i3dleFeKzg60v0DnM7Q8RUM36t/g+4/4+D17/MO3+GMr/piIP2bip2f4/gf8oR4/FQ/8GIUfU/Gd&#10;BK1uvdflq0y9zPkqU1BQ6KlTjtra3uQWVjt3kqC4Xr3qralJdSv5R7CfX6BAEBIQoKHhvXq1KVXQ&#10;K1YYr1xpwvP2dbt61UtdXezhdfGiC4GhJ54a6+R0d+RSnUtwMlm5kmNgqKTkIXMj+pTI4aJj3Hfj&#10;UJYttm0jASJIfPEeu3e1bp2pl7GF1s+T38nqCBh+fCGhgir5MWPU6Vj2lj6ytS9o7wbz55Mhbd1q&#10;0df119Mtqamu6uGprExgYK/l5EjoaD8kSQF8vqOj+PRpJ9qE2LN2remqVaZkS0RHF2cxnb7F5s2q&#10;PSRmR5eXJ/TZHz9OcmZpKSBkzpnDhn2S9dK5L1tmfOyYnbOzL10xMlTiDe1f4urK5fiRRxKSfw5L&#10;wEapEEFPn3aU8oTU+CDd1KCrM24c6wo+d87X3p7H8SMp37vXhoq0bZvF2bOOFhYCaqn4cThEPpGd&#10;HRsupKXFgmjb2ZHg0q8TyOcT2ulwfMKhurrTmTPWu3aZrF5tuHCh3qxZuiTaM2eyCYhLlzIi7txJ&#10;v463jk6ASHz1qtvixUZ05enC/AII//Rr8uV//bd//SL9+7/3MknGM3r8ckI9vfRksyzpN2OfLly4&#10;UBZWjTb8P0yo/9e/lfv/6+fof+v95j8x9VYAv6d/TLJ/9Bqbn+JEFy42y6s3YkeX/IznuN8uN7Z8&#10;6dR6qHVA/clidK9FtweeeeNFCp5Vo7sUHVdQm4LyK8g9j6whg7IWItsGmd5I10SiChKsEa+HzIso&#10;nIkyTVRAqRaOz8B9Ab+nEHQj/hkCnkPcCNcyeObjVjE4JeCWIrgCd2txqw5V9aglChIRC1GTg4om&#10;xrNXb/D2HTrfIew9br3HvVfIfoHXL1l80ddP2fBRyu+78eEFPr1lkxT/+Aw/Pcen1/jwEW++w+Pv&#10;8PQ7fHqPH7/DD3/Apx/w/Xt8oPyYBWb77im++xHf/wHffVrz6SvtHY2MjOxlzleZwkJDb950p5qd&#10;srenmOpxYiHZmP2RI1Sl8o2NxY6OXCMjka0t+cqhQ3YnTtgvW2Y0f76Bnp5PkEjElgn08nJy8t21&#10;y2riRM2xYzVmzdIjKkgkwa5XrhiTEy1b5qWqpqbmNWQIkw+qcxctMnTVMvxy0iFlg8WLPV1FX/Zw&#10;Uu7XT2n3LisfHZ2+LysPGGB39CjXW0IFIKhQJU7MEDk46c2Zwz7t39/uyBGRKJCkrY89lEl93OwZ&#10;njUnTFCSk1MbPtx0zRrn8+fZvHXfINnKRAcO2BAFe8prTBCiayLlsPg1xA8mlIwVrFPXeMUK92vX&#10;/AUiZWW2dP6cOXqTJhEOtXrCuBifO+fs7c2WquebmzNW2diQKdI3Fy7UJ7T3lYc8bMUKE1cXsZea&#10;GhGLVFVl4EAiIhNWJSV/LtfR0Zd0kC7p/v02ysqe5K/BQaGhQUFBYrHE3V1oZcUzNaVHibMzHStQ&#10;yKbJs0hpIpGfjw/9Ul5aWs4KCjYHDphv2WKyZg0JLxGXHulYZhs2WGzZYnvggKeKSgCPdsPfvdua&#10;rs8vgPDbX5MVf+jd/D+lPqr9DRDS4+vXr/v37z9ixIj/Awg//vW87NNn5R97v/NPT711wO/p1yan&#10;yldXs5/4XK33udqKrMdn6l8g7zWKv0fTT4oTfpik+BaHnsP7CTyaV00odELpA1SPWNGx8VyTPeo1&#10;UGuLGi6qpaj0R80tNGWiQWtt1ezl1VcHVCzZW7r0fKGcYvVhVK8eUw7DLHBT4BsPvxScTh84NQM7&#10;snGgBCcbDqFmCeoPoxF7q+FXgdgK3KphFhjTgoctiGtDcjOboXivna01Ud6Axmh0VON5J549R/dj&#10;1Ncjvg4JzahtZQtTZHezON0P3iD9A6o/ovkTnv0BP37AjyR8n/DdD3j1A97/Ae0/oOI7ZH3LHss+&#10;oe0TnnzLVi5MfYeSd6h9j6qPaPiE7u/wbTcjaMtbdLzBy1drXn+lk+u/ZhCGh0cES6VUIfr4+F++&#10;7EoyxGZHeEjIlsQuLu43b7pevswGZaipER2p1gyS+rORjp4CsjGqWknOCIGhAQGkLIH+wUZGXBIs&#10;4sHMmXr0BXNzPtW22lOmkE6Rh7mps2EmPUBhWJk8WctAyUrzZ+GTvUsU8jC3J+OUfU2WCYfHj9u7&#10;XLxEUih7i7hI/qSo6C4bokmPN2+4Ol+4wCbtycnpzJhBDHaw4ZELfbmT7dutuNYO5Hn0NdWhQ8k1&#10;zdat89TQ8JcE6Oj4nDjhsGULGz6zcKEhUZbE9+hROydHX6mbm+ulSyZr17IuXyKivLzmxInmmzbR&#10;NRH3jCvav9963jyDceNYI2DqVG0yy0uXXHjcAGofsCEtRkbkqW4uvgcO2NIpy7qRKQ8YoDx3rh4d&#10;V2Rtbb13L10flcGDqWB6c+cSpTiGhv6+UkNDLtn2lSuu1ATR0vImImpqeru6SkjTCYe+Dg7s3qGb&#10;Gx0oQCCgN8NDQsJCQkL8/OgdgZWVj7a2m6Kiw8mTdocP2+7fT7ulTO0dFlBm6VLTdescTpygH9eP&#10;L6Kz+AUQPvk1WfFd7+b/Ne3YseP06dP0pKamhp73vdn3nNKXL1tbW+m5o6Oj7OWXCd1/Pef+8Rdz&#10;8W9+A7G3Dvj/WUp9/PFRyyt6Et/5Nr7jdf6TN62v3sk+olTy/N3rzl5raUt+1xb/buDtJ2Mju0ff&#10;7kZs9+IL3Zv2vjgl/3r6uTfIf0PV/dijn44O/BaSViQ3ILq1/+02BLTB8zHMX85Terfx+rcndn/n&#10;OvyD5oQXx1dleyFJzikbkSWaKMXYQrl1hfAqGHgpc+nUtHFKaeemxOFczOTz8cpI0US+OnJhGA/j&#10;WIQmgZeJ9Bw8KgCvCCaFuJgP80KENiCwBkb1sKlcMr4M5+shbYFnK7SaYdoN/1fspmBePUKacKcR&#10;ObVIqkdTHjqbWKzR7udsmGjFa1S9ZiFpWl6h9hXK36DuA2NYzUe0fovODyx3f0D9R9R+i45vUf6e&#10;LU9YTvkdW7Cw8C0KXiHzFR4+R1AnYrsQ+RQxL5D2CslvkfwBjR/YfMRXj9mY1RfdeNm1Zs0a2bX9&#10;2tLt27d7sfP1pcDAUKqLb9xw19Fh4z6o5r1500Nb20cqCeJyAwIlbA4fswZzc8eTJ+2PHmW2oalJ&#10;FaufUCIL6UngdHER83gBwWIxSQntRE+Pc/q04/LlRkREqsd9PTl2hw4p9/Qxmq5ebW/iPHmydh+f&#10;yI0cTZ3MvwjSRllv1ixnA6svMUaZjEpT08tq27a+tzTGj3c1tKSjyN4g9Ho7+ZAGkfD1oldRUfGq&#10;q8xEZfmbb7Tt7YREd+3Jk0kfCWz6c+eymQxi/2vX3MiN1qwxXbLEaO5cNr1v3jx9QvLx4w5eXlJq&#10;FtBWZFesX5coLS+vMW4c2ZXr1atST08DA8769b1RbwiHpIlbt1oQtwIk/myOvKYmeXYgn6+r6716&#10;tUnfbTnazcSJWocP20n4LK6pxdathHDNceOo5MYrV7pcuEB79vSUEgJJT8+eddq3z4Yc8eRJB/rJ&#10;BILAYImEDZ/x9PT39KRH1o8tFocFB0eEhZE7EhqpzAJzc/Jp9xs3XOiXuHCBFN923z6SWq1vvtEY&#10;PZrQbrRsGf063pqavwDCml+TFbt7N/+HJtT+rTy96S/yH/9Jdwx764D/uSmgpMsmo90mq2uqqGYw&#10;px3it7j9LZuEHvEWd14h8hnutSGiE4+6cf8p4p4itgNRZbhd4jC3YoxvlXhIKwePEds5wanNc3Q7&#10;Ql7C8TkEz3HrxXCFVyeWvJ6j+BouL+H9GJJuBLxE4BuEPx+h9mT6N93b1z+OR5MiqmBVOMC+AIa5&#10;39zMNUQBOPmwyRt0KRcHsy6Nyjg/KuHMyEcwioZhzPqNyYNFsUMNowd7RyEmBWG5eFiM/HAU+CPj&#10;PjKScCsD8RmIyMGqApytODesdBuKoV0Muzzol0ChAC75CCxFWA4Ss5Ceidg8xBYgvgZRNbjXiNtd&#10;KH6O2jeoeY3Ol6h7gcqnqHiGmlds0cHiLuR1oLbnFmD7GzS8RfVbpL5iufUVnr9k36npRulz5L5E&#10;0hv2nbYXKHmK6GdIeYFkevMtYj8g/TsUv0JVG2rbmGJ2PGFBbV60oesVOp98tSDsZc5XmUICAkjj&#10;SNTGjdMgohDA6KW/NIhUhpgXIpXKJrQFicUB/kFCK6tAkYgqWbONG4k3vm4e16+7q6l5WVkJiZXE&#10;wrDQUF/fIJJLqpYPHLAhZaR97thhpa3NFp6lKp6qf0KU4eLF9qbuo0f/eVAlsUH5hguB9svbh7qz&#10;ZvGdPfsCucny0KGqFgYuBKG+t4iahprOY8ZokGwRhEhqpe4eVEJiFft0zhxPKydyr7490NtEFL61&#10;jf78+YxFADkrEULq7W1hISDe9MxkMFm82HDGDBZhjmyPqEZn6isMoCtAZqw7Y4Zs9I2SnJz6mDEm&#10;K1YQcf2FvidO2PeoIVsHavx4LULptm2W1tYshI379evEIboIEpH/kSN2kyb9eV1+OndyUMKwv0Dk&#10;QTjcskV76lSSTsNFixxOnSKxo4sfFBji6Ci6etWNSr5zpxWxk9ouJNwiUWCwP+uJ9fPwkLq702Mg&#10;l0u/Gqkhc3Rql7i5USOG1JDk3u3qVRcFBZJCwyVLqNh0ClR+0lAyY4OFC38BhNm/Jis29W7+D03I&#10;/T9npbbPLs9Y/mel3jrgf266YVoCzzI4lMGpAFZp8GlG1PeI/pfbcj8dOU7oakEoScwz3Hm62rUd&#10;WU2434YH3bbLu8f4PL544bnFtifQb4d2O1w7Vt6ogTAN5rmwqPMY23wFbTjXfezyS429L2H2dK98&#10;O650DpjdjRVdONK8bnDz2lnNR+e2mKPdGE26KDu8PPvogiScfHQJd6+wfO8KojaMenAGMbuHxszZ&#10;HdffJBMBdcMtmxHQNPRkFdxLkF+CmjqUNKK+BonlyCtBcB48smCZBoNMeBdCsxCXinC2GhcaYNQK&#10;jRY418C8GC6FuFuC2CqkNCK/A0WPGcDqn+BJN9peouMlyl6wqX7tj9mwmtoGVDegsRR1hUhrQEFT&#10;z6DTVpS2I6cLzd0of8pmHHZ1o7EbuU/xqAMpzUhsQmYzi/2W2AxxM3gtkLYitBIxFUiuZ3Jc1o7a&#10;JyjrZod+molnT1D6Ql5D83cQ/orENTCw3r2bMHDxgsvUqdqy0R8kNGw2njdX4uJCRuhy6RKHvmYl&#10;CAgIIUeRSoJJMsw3bqQNRe7e5H9kkFeuuGpqent5+bm5SQgnNjbCEyccDx60I64QXLdssTh0yI7n&#10;5E4KJWMPZd2ZM83VraZP1+lb0YIQonSDRVpT6wtLBhAPVG86y6Yt9uU5c/TJz2Soo0w2SSg6c8aB&#10;qElcmTJF+8IFZ6IOaR99qjJokKuiIpXky2WECZz2VhyignJPdyuLRDN/PgtS6sEEV1HR7cABW5K8&#10;+fMNSEyJo6tXm+7ZY62h4SXhi7w1NCy3bdOZOlW2ohM7xNCh5ps3E3JsrIXbt1sRAkePVqeSkMXS&#10;5rQ3sbsnldD+yBEyM2pbqKt7USuhTw0pjxihtmKFMbUq6JtUDONly3SnTzdautSyJxI36biXqqqf&#10;l5ezs+TSJVcCIWUFBWcqj62t0N8vOFAolPaw0N/Li56TFwYGhgQHhZIjip2d6Vcm6/Ugr1RUZCsD&#10;79lDe9YcP57FUu/5Oegi/AIIo39NVizv3fwfmvDor+frFZ9bvmf5a0i9dcD/0JQd2Ygb96GUB/VC&#10;KGciLBlWvrhuDLWqh3g/NoJq8EZopMMxCdyiYZYlsGmCW7fN5telg18/xesuvMkZ/Ap2zwebdy3T&#10;YdPO9fDKCs+voHrm2sozQyph0ACrVlu08NHggjpj1JyUq01Hgw/qbFBzun/RSaTsPhjjMCEBfjkI&#10;y1s/L/08sk6h5siIrl2LnspffTrC6DFcmnGwFY7tELbJh7fcQKsKWhXRumdqG4qqUVGGe7WoKkdl&#10;EQoKkVAEzSzsyYJSAYxrcLUWS2txrgYWBXAvgFM5IhrZuvN2bchuR1U3SrqR95itylTb3AO8OtTV&#10;orYGldWoq0RjFZrqUNSAylpU07GqkFyFnBpUNaOlEw1dKHiMwi5U9czNp71VPkZrF6rbkdvBVqvP&#10;7NHH0p7nKV0sjlpSC1JbUdiGrE7EdyGR9PEFXrah4xkaniCvG2lPe3+bryzdv3+/lzlfX/LzCxZ7&#10;ehuvWEFVodKAAT66ulcuu/aFIBkzRv3YMQd3d4mnmho5k+OpU3xTU6rKhTY2VNVSxWq4cKH9iRO+&#10;jo5+Ij99fQ5VygTCsLAIOztfExM+1emUyYeIK1Rlr1xpsn69+cWLLkInV2KbzKgo60yZwtHTI0qN&#10;GtV7XMKhurq3y5WrbCyo7C3A9coVwtLPr3rz2ZM2hgsW9L3WmTaNyL1zpyVBheyQ6OXhLCDBkvVk&#10;Wm7fbmHiPWrUXyyCv3u3DZ2IWp+GyssbLFggm18hEgYS2gmHsvkVpHoLFxrQc3rHxITnx+N7a2tb&#10;94Tt7tsdu0pnzvh5e6uqetImBHgZ9EeOVCOI8r34HkpKRDBySo6+fpB/0NmzzvPm6Q8e/Gc8k0pu&#10;3mzu5Skl1lKjgWSX9qk1eTKJMjkinYtstCcpOBnhmTPUgHG6etWV2iLu7tKQoOAALjeQxwvx8yOH&#10;dHDwpYvv4eEXEhBIpiiwtOTRr0IWaWpK3kmuyRY7XLSIdi4bc/sLIPT7NVkxq3fzf2hCwF/J48I/&#10;r3v0V/I/K/VWA/9DEyxrIa0DpwUBb/H+jfqV5w6Lq5ctezRtdWqYfKHBnCp4FONqGdRrcLl6yLjc&#10;df1TPVHqi9bjSLsyNPEokiHJFI3J24NiDRTboUoD1TdQfRIVM6cXjetfbIJCTeRcRPp1xI9bdG/s&#10;9rAAuVAcC4NWOK5HD7OKHxGUsXZ29k1kr7ieD/PS0UuKL8lXXEb5MeQpy2XZIk8DZVMG1+BQHY7W&#10;jt/drIBOrQFPpqzpPDCto59X055JzaeHtSLyCSJegf8GNW+Q2oKwLEiTYZuE86nYmrpWPg3LSpmn&#10;3q9ASBX8K+QPlg8dUyavWoJbRUgsRX4ZMovwKB8JeUgoQHoRYkoQU4q7pcguQmYpMstQVIPqGgbd&#10;wmKUVqK2Hi0tqKpDTj3KG5FTh9xaNum+shHVzWhoQX0LituQ2Y7kTiQ8YXFQCx8z72zuREsXyjpR&#10;3o78pyh7x8bafPsJb75F0zvWX5r1Ag+f4n7XmNgnq1Nf9P5O/5j0v38h9f7p/2VKSkrqxc7Xl6iu&#10;XLrUaPdua+crV2U1MVWLTmfPmuk49cUJo9p80SID5yuK+nPm2B06pN8DBJKt0KAg9+vX2Qo+K1ZY&#10;793LNTLykwSQkwQFhdGjo6Ovi4vEyIhLSLC0FOjq+uzaZU1kko0oWbvW1M7Sx3zTJtk0QcpkV7KJ&#10;Ft98o92vH+mZMlmdmrIbcffmz/cOSRPdDS2+7FClPGSIitFV/b7VJ6hCN1m9mufBJ2gRhIhAFxSc&#10;CGyywDd0dl4mFmSTfZtTJhT5OjiwyRU/v6U1aZL1rl3uSkqkbh7ukosXnXfutFqzxnTxYrbsLjni&#10;ypXG+/bZEH78+QL3mzfJrmRaSZmKTteEsM1z427datE3ibB/fyW61LY2AqIRNSls9+8nZBIOfTki&#10;ahxQaftixZFELl5sZGbGZ82O48fNN2zQ7onNRqdGAqpHv8KRI2zUksTP3t5XWdnj/Hmnc+ec6Yml&#10;JV8gCAxnY0tDqS2iouJ5+bLrtWtuVE5qoIQEh5AmUg4NCPDncIiLHsrKDsePW27dSuUndf4FEDr8&#10;mqz4m4AHTn8rC0o/t3/o/eY/MfXWGf9NUterb+HxrXve23Mxr7fcfe9++9OS4z+B/z18P0L6HQLe&#10;s3t4wU8R9hK3PyDyIzhduFUyRSUHHt0o/nYa90fvla+T8VyC5yJ0b1Zq2DhOfGqUdN/G+1OOxlxH&#10;thUSrFA09kAL7nUjsevA2eoQVJiieOeG9NUb0wYuyZy9NRfqOSNPZioh1QFpWkg90i/GG9G2yLJH&#10;mhp7M8sMpQKU+6DKAVXJqJag2hC1DqjlodIeJQYo0UfpBVQroHH9gXa/od0bFj7Bhg6ca97+TePN&#10;Ic07xrYhoAOSLpx6MuPKUwR0M41LqkNQ46Tj7XBrR04LIsogKAWnnN32c2qCex2kDRBWw6eSve+b&#10;D2EWgjNwOxUBMfB5APs4eKUgNBX8NAhS4JlBgIcwF+G5uNXzeCcHcXkoTEZBFnKzUZiDylLUkIbW&#10;oqIB2fVIqUdhI7JbkN2GhnbUdDDaFbcigxSwEzkvWAiboueIeoqHdKm70dyB/CrE1LAFpBqfof4Z&#10;ml7g+VvUv8OLd3j6Hk/eoP05OlrR3nrx8Qv3sNAfe1Lv3+U/I/Vi52tL4eFBEumpU44kSVRNW1gI&#10;bA8ckA3LVJKTM1279sYVhylTdPrqcQMdTzdngbemFgFJZ8YMX2eXEP8Aqkxt9u0zXbOG6lOio68v&#10;m4NvZSUgQRSJAum5np4PVcSkJgS5c+ecNmwwIxaSrhHtli41dLXxoj2QhBHJSHpMVq3iGBpqa3kR&#10;CYhwdNDFiw297Nx0Z81ihejJhMzL52x+7l7tzRs3mtmfOd/XUUliR8ZDGKBTI5CTY/mY29CGso8I&#10;56dP2g0Y0Dt6kzId6+QJe2K59qRJjDf9+lF5CPkEeB9t7SBfXycnFsN6/34bwuH8+fozZujOnKlH&#10;ZSP7JNjLQtj8WSt79Fpn+nQvDQ2ikWwOpSxPmqR1/ryzlMMjNtPOLbdtI6p5a2lJuELCIRF60CBm&#10;h1RmWe+0vb1I5C2gglnt3i27w0pZbcQIw6VLHU6e5JuZBYol9B2i4JUrbjdvuhsb8xwdxfQOPaEL&#10;fvKkw8GDdkePOly44EItEkNDLgkh4ZN8Mbjn7i8Jope6uvP58/TT/wIIlX9NVgzs3fwfmqD2t/JQ&#10;nd6v/XNTL2H+myQEE+1+RNhH+L+E9BU4HxDwCRHfI/gT7nyHiI/I+Yia90jrZtVx7FPceY27b3Zd&#10;fipCBzY+xsUXQXJv0vE2fOibCLyvwQ9leBUtVyFnmz/tSJ5dvyLn/sXmKPNBjRaaFiq0HhtWq44S&#10;FeQexMMb/aIt8SgW8UGICcdDPTwatyD5LvIy2ST3EnvkG5EyDi52GVLqOqjaBpX5aL4l1+SFenc0&#10;HtrWtE+u1QbN2qi/jqrDKD+F4kGGZXLmNXFovofWTDTcGFmnIV8biPoE1Iej1g51j1DnhjoN1MG7&#10;9Kxc8eRRxdCsgEkVHCogyoB9Cq5kQbkIGgXQzYdJ4ZJhedDOgDAdHunwzEVQIUKLEVAE7wyoP4LB&#10;Q5hGwSkddwpxpxj3cnA/BSEJECdCmsNG34SnIT4NtzOQmYGEeDyMQUIS0jMQk4dHBYgvQAp5ZBm7&#10;BZhG+tiA0kZkNCO7jnWoVlSjtIl1xlZ2oKsdnU/Q1NEjjtVoqGbz9Fsb0NrKPiVlbGxFWQ2Kq1HV&#10;itjHCO5G3jPkv/jf//EfvX+U/7zUy56vKYWHhpGRsDVjPTwmTtQiCZs1S8/QwMdDVa1XsPr1I1ew&#10;M3AYNqy305LoNXq0mh9fRM5E3uPn5RUSEhYaEiJ1cyPw2B87JrCwCODzPT2lysqeTk6+4eHhEglV&#10;uSFBEgnhhJ75+wXr6JAdWk2YoEnVPUGC0GJuzhPa2hJLNMaPVx850mLzZo6enpUln5BDiKJvUhXv&#10;fPFSnxpSdjpzhk19633FMpVNTc3LfPOWvrcIVlxnL9LZwYNVaFeOVl4mPZ3AlDUnThQ7OS36y5Cn&#10;I0aoGep5Op4+rTt7tsbYsWrDhqkMHao3dy6ximAewOV6e/spKbmTHdKGU6fqENUmT9aiPR86ZCcS&#10;BniqqLC5jF8gmmhvtWOHkz1v2jSdvrepMMuWGVP7QOLu7nzhAp0sOZ/toUN0yhxv8ZYtTHllXyab&#10;HDdOY/p0HdatyvP3UlMzXrWqN6Yr4XDUKKNly0guBWZmIf7+dLWNjNjwXmI2tT/s7ESamt7EvyNH&#10;7Pftsz161J5Ae+0aWa6HtrY3tUu43ICwsDA2c4bLFTs784yMfgGEm35NVnTo3fw/pWHDhskW2u19&#10;3ZPc3d1v3Lixb98+WWQZSpMmTer7Dj35r5vIEnb855xQ2vvR15N6CfPfIXW+/oCINwh/j+iPSPqA&#10;+Le48xKRr5DxNu/vLQAA//RJREFUduS5D547vt235MPuBR+mGr+VD3yFiqdIeQrhE4geHz34OAjN&#10;ONuOEw3Lz9ckoskfpWNXFqzYVHGbxY2uv4z6Pf0blg9qOoNaV5S5oejIsIJlKDrYv2by0XpcbN25&#10;uunqxKJLSHVHmgQ5XBQIkROGVB5SUpEdM6CQg0JnuXyEFyG0fDCnasvlPCdkOCPPDmV2aDndr23C&#10;riYcqR88r3rM5MqbKDZBtgRZUmR5ITsS+fGoKUSbJzpC0SFEZyY6JGjVRe0+ZO8ckAHFeDinMZlz&#10;S8aZNGgnwyIahnehfgfaUey52UMEJYGTA/8CBObCLRu8LDa+NCkZcYnIyUROEQoLkV2AkHj4ReP2&#10;I8QmIi0WaTF4mIT7ybiXzJ4Q+VJSkJWOnAzk5LC4ayl5iM9HTBHulSC8kg09TSA9rUd0I+43Iq4B&#10;xY2oqEcNobEKdVVorEZzPdoa0dTKgEcsLG9GWc93SqtZ7yvZbX0tqstQVoqiMvYmfZrTiPS2qh/+&#10;pfeP8p+Xnj592sufrya5uUlMTHh8S2uqvokrWlreM2eyJdcnTtTcsZ0FKOmb4UfGduqo1dy5+n1T&#10;1K9ddbbavt324EFvTU2ph2dQYLDIzk42v8Ll4kUfXV0vD6mODsfOztfPLyQkIEAWEpNFi+5ZYM/f&#10;29vOTrh7tzVJ1cKFbMbe9u1WGhpe9BEhwWzjRv358803bhRY25A/jR/PApauXGni6cQlRPWWAFAe&#10;MsRG3aSvR1GWCWb2Zu7qo0fLXiv17+9y9dru3VZDhqjSR+fPO7lduSITR/rI6exZYsyXcjlggPK2&#10;bZYcFy7r9V2yRGXwYOUBA2hvRsuXOx4/Tu2GAB7PxUVy5ozTpk3m8+bpEwgnTKBWAVtP+NIlV6m3&#10;j/2RI1+qIWVCKceW3SLtu3qUqdjUArCw4Ivs7R1OnKCTZQsuXrni6yPctct65EjZwknsm/TYv78y&#10;4ZBIRo0MZwUF+jlUZO4rJ0d2znB4+jTP2NifwyGwBYnFwRJJSGCgnzTY0lJAsqigQMrnTH5886YH&#10;GSo1F3R1OebmAkdHX09PdjeRmjIhEslfB+Fm/JrsqNi7+X9KMp7R49+YUD916tTvvvtO9vxvT6hf&#10;g/+cr6753PSVsbAXMv8d0uBV3TB7BcnrMYbfHj31DobPoNEK+3Y4N8OrftHOdqOBT87JP8OhFzfx&#10;shQvhHgWiadiPNs19PmVwe2P2HJB2dbI2I8cC+TqItMBmRKk2yFaHdEKSLmKwlPz8mKQv2J+3o7h&#10;eRbImzUzy2lA6pJxmbiePcIqb9HJgsmmBQgoQHSGzso8t8GFW1QKPZHliTQTJK0/mXIXyTvWpLgi&#10;U3tq7qrrOU6Iu4f0FFRlos4RVQoo2jsgezEKVo0qkZtarIdyMUojkRuJjChk3kGuL7IeIkuAXA3k&#10;u6Hw9IoS2JXAvowNAfXIhEcufLNhnQHnntE94nvwi0FoGEI5CAxBUDjueONuAKL9EC9AegSbdJhd&#10;jOJ0lGSgOA/3C5Geh+w85Ociv+cxK79nYmI6AhMRkAhRHPixiIxDXBLDZ1wCUtORnY7EbNzJQ2QR&#10;QopwqwTJlciqREYli9CWW4aiApTlo7oClT2Eq61hAWtqclCTzp40N7DAp8FtKGlDdQuqmlDXwiK0&#10;Pe5C52NkVyKzgj1GluBOAZK+iv8b2dnZvQj6ClJ4WJhQ4L9hg9k332iZmfHZyM4zZ8QuLvZ2QrKH&#10;ESPUCYdnzzp5W9rLIrZQNl6+3NvGidyx59XNrVstCAzGK1fqzJhBOsgzMfHS1CRBsdyyxXTdOjIM&#10;dzcp1bnkJaSA7N6hVMoWT/Dy8vP0JCgSEUkTCSrq6l5UTW/bZrFkidHmzRampjyppzcxVXfWLP15&#10;8whI1pb8pUsNhw9XI5ht3GhGFTm7YSYrBGC6du2RA5Z9s9RlmaTNsm+6oZyc9Z49ilddiD0EFRI4&#10;b3s3Nj6ohzO0uae9F6lw37aUCZmHDtmK3L0dTp6kMmiOG0eeqj11qsnq1UR6H21tfy63Z8E/Nyow&#10;bUveRjsfPVp9+XJjhnMXF+tdu/7cT0v2Nnq0h7Ly9WuuhMwvuUub7Nhh6eMp5hoa2h0+bLVrF4vg&#10;yhERaAmTc3pWQ+zDJ8nx8uVGRkZcsaMjFYNN4ei7ezp8uNGSJdSGcFNUpKYJ7Y0uLxlnoC/rBSX/&#10;09fn0A8hG75EWV3dm1hIvzt9ZG0tcnYW8/kBfx2Eyvg1OfDXgnDbtm302Jf+Ngiv4z/n//2/Pv/b&#10;X79V/09LvZD56pMZu5vUVo5OXTzXwmsenkbjiS86rNA+c07rVfm6M/1qlORqzqAuCnU1rGOOKton&#10;TT25GV0xKF5x4cFOZPggffz1PHgVQpCxbqAEwvsDtqnJXfRaNjRo+vq7CgjXRMg1+dv2uHMGcdeQ&#10;i/kVciaNCGjE3UbSIFG/usV7q4+fLFVBpq18pj2yFl7L6meW1m/3w36r7jkNihpl+UgTSceRqozk&#10;A4g3hJ8dfG3l/OSVwxyR5IcMW6SvR+ZOJG1H8j5kSFGehdI0FIYjzxqZGkidfDVWzv0hbgbA+w4M&#10;k6CVC4MS6KTDMoIt+x4nxL1IpIQh2R4pj5B/ko3XKTBBji1yHVDohLJA1DxEdTJKC9gNv4xMpGWh&#10;qBClpF8VKM9hRyvoGUGTX4m4CkSX41EhkvJxP5fdJowuQUw5MgoQlYXkTCTnISkTDzPwIAPROYjO&#10;Q2wJCipQWMGw116PzgY01qKuGuWVqCxBdSaqUlCRiIpkFGYjhZQ0CdllyOkZR1rahLxq5JSjJJed&#10;d3UO0hORGI/oZERm4V4B7hb1/l3+U1Mvhb6CFBoYSIzhmZpu2WI+cKAKETHE319gZUWCQtUo10u4&#10;fbtlj/For19v6qWqyqrdntuHrDdQy1tWNY8dq6Gt5eVy6RKRjw390NPz1tJiwbs3bLDZu1dgYREW&#10;GkrSefo0WwiXjMTIiCcQBISGhAYIBCJbW6mbG7kLvQwLCeHxAi5dctm1y+rAAZsTJxxcXMSklSZr&#10;1ujNnm2zezeZ4smTDrL7ZwMHKqspuRqvWiVjgAwDHAPDdev+Ykzp0KEqgUJh3zq9GuPG2eg7klwS&#10;MolG5uZ8Ao+MVcr9+pmsXauh4d3vy6UYcHPCBE1FRTeJlxeJo+wupurQoRqjR9Nzm/37PVVVpa6u&#10;Aj4rNvFv1Cg18jYqIe2cSqKr6yOwtNT/YkQrCaj5pk3+XN6RI7Zf3jWUk1Oii0zkY6555YrD8eNu&#10;169TQyFAIPTx8btwgQ0rHTjwzwUbNUqdWgO2tiKBtTUBXjafUklOjsyVBSxdssRyxw5qjhARCdi0&#10;H9LE0OAQan5YWwsMDRkOiYJ0slpadIE59OsQC21syOd9/zoIHfBr8qNfACGloKCgO3fu0JNXr17R&#10;8743+57LUt/L9+/f03NqRcpefplswbIdPqfo9b7zFaZeznyVqfHKy4QrL/1Z4OnHQjQZony3XOPa&#10;Gc/U8cweHRYotUKaDZL0kDx7ZKIQCTw8VERsEpLSkH5hW5YQqWZIOb4o3ghxhohdvjhm4cCkaccT&#10;zJB8anNeBBo05TqPDqwaeOzeqL13h1yJPjo6efuGtP1H0o8PzRi8IXX82QwY5/U3LoBFNm7Fwyl2&#10;+IwEbyRPmBmlsOChJx4GIY6HJAFS3JAmQKYT0m2Q5oCMtcgZMzPXFdl2iDk3K3ZTv+RjKFNF5SlU&#10;GKDEEnnqyLZH9gGkjJkSNXF6xNLJd8atv4dzaVBJxrkk6CTDLAUPHqLgNlQJ2JnI4iDLH/kZqHmA&#10;rEwUx6DkHiolU2suoN4c1cGouIWSOyi8g0wBol0RFYX7aUghEFagpAzJtchuRkoDqvPZ6JW0UiRU&#10;Mog+vIW7dxDxCDGpSMlCLKlhMnzioZIE7TR2A1I1C9xsiLMRnokHqQhPQHACi3FzJw0x6UjNYn5J&#10;lplDJaRLnoGEXGTkITUHWTnIy2U9q7n0BaJpIh7dQkIcMrLYCNWkKiRVI6sa2Q2o6GTzFKufIfsx&#10;7tfibuUPf/oKIvB+NSwUiYKIW2zW9pIl1uYcqm1XrzYhBSTL8XYT8s3MpJ6eEqHftWvupFCkJgYG&#10;HJEnx2r3bll97HztRl9Q0JEj1Yz0vMgIqWrm6utTFeusoGB34ACh0ePmTZ6xsR+XR5506hRpngM9&#10;oZqXDWIMDAwJCKAHkSgwSCQifZF6efmKAsgIjxyx27/fxtiYR/yz3LlTe8oU3ZkziT3uznyCk+yg&#10;c+bouxtZfjndUGvSJBdd06lTe0f3UCb3uqzgQNySvSaQuyirE+AJ5bNm6ZIYuVy82EdK/blz3W3c&#10;Fi40+BKH9JxOn3RKYGllsX275oQJyvLyBE6Gw4ULbfbtIxxKXF3dXHwPH7aja0igpcbByJHqVM51&#10;60zdHLgkeX0DSilTgcnbeM5e9P0xY/48kYOEkgom8BKS7zpfuOB6+bLb1ats/WFHR2dnX5Jv2m2f&#10;StITeknfd7ATkJRTs0Nj7Fg6EdXhw7XGj5f1KtNR6PoTDukL5N3U4AjwD3Zzk5AFkqATBXV06BPK&#10;XAMDrqkp38pK+NdB6Idfk7N+GYR/xyRGb36Z8/nt13d3UJZ6mfP3Tt//QqIjfpfzx84V7+rxOBeF&#10;MawCZr11xSipQlUHOgrwUooXYXgShsf0GIDuMHQJ0OmHdgmatFjI6Rwr1Kii0QN1V1C0Z3ZuMFJ3&#10;yCW7jUrcPSxOAY/u4WEkkh3Hpqsh84x8rjZZnTh7iHsO4gpUVxbgftFU46x51glWuKc1I8ILIZYD&#10;fHcvcN0Pt/MDAvQhPDdFsHojZ+FU4UAFv35at+UX35U78ygc6T7DMmNQcAe5d5F7G3mRbEX2FH8k&#10;+RP5FPKmqBQpjyy0RykXlVI02KIpCI1eo5p90bShX+MhlKiiTB256sNyhl7N0JJLXTUqbeCEHBzO&#10;Hzk5zwy5CgPTcCIBB9LhmgrTnvny1mlwIJO7jZIHSKli9pZYgmYuWl3RHIz6ABTEM+erjkTtAwbI&#10;hhTU+6EmDC1+eNbEosY8e4KqAuQ86EFUPnJS2bJKmVlsxGnVM3S9QddrtD1BfilisnA3D5G5eEDA&#10;S8DtBISnsOkWt1NwKwn+KQhPRXAqQlNwLxFxRNCHeBCHBHqegTuZrPs0O43l1HSkZSIzkwEvO4dl&#10;ImJmDnLuIT4XaQUIS2D3I9PJU3MQm83mRCaV4VE5HlYhowlpjezuY2yd7C/zn57+6avVh4dHkA2c&#10;Pu3oo2egPmqU9tSpfl5eV664HjvmcPCg7aZNFkpK7tra3m5uUlK3QIFAV8eHvGf9enNSHxcLVzYL&#10;GyASqFxzlE0Jl5dnPaVOTmJvHR2nc+dcr1whTXQ5f97+8GGbAwfsDh1iZBX5kUpev+5+86bHjRvu&#10;enocskDaPekI6zj1D2TzwT08gsQSOzs2o+DYMXtVVU8Jh8/WdSIC9e9P1T3XwJAAIOsIpZpfT9PN&#10;YuvWLzsh6VhEoC+7H9esMbE7cqTvtcXmzXZWnLlz9UeMUF+50oTH9bc9eFCpp/9RbdQoIoeJkQ9h&#10;8ss9kDGvWWPK4/l7qKgYr1hBV0xl0CAWF7QHh9a7drldu0YX0MyMd/So/erVplOmaA8ZojJgQM8M&#10;EDVPDyUljTFj/rw70tMxY0japELJzp1W1Iyg9+j4pIlbt1o6O4v9BCJCF3k5FcZFQYEaFoEiNi50&#10;4cK/mIAvw+GePdY+nr4kd9a7dxsuXkwtBnJoo8WLTdessdiyxWrHDrog9FvQF3wdHVlU7oBgFxd2&#10;b5iuP/0NEA7pCbGQZP2vgzAavyaX/yYgvI8/5wf9PydO+1x+o/ejryf1gqsn/dsvpP/4fz2c73Bq&#10;+7TAqmmCwhkW+U7T6uzQpobH63dW+o8ou4eyS4oFyE5OlM/ORk4aStTYmJGyNOQRCMkdcpFbjGIJ&#10;qsLx+DZehOCFH7rT0eWI9htDWzlo9kG9ImovouqMfNEVpGuxm3wZ2kicv+3BuKt3Jm+LOI9QymMU&#10;IvWHPdIdnnhDLtkAiadxb/7Quwtm398zlDTukQMe2eO2AFGu8J9wJUB1snjiBd+hKiJo8qDju2PX&#10;3bOI2SWfgOm3MTcY84OxMQyb/fWGiI9OkXgPz8CRfCzMika+L6pMBzTYj24xGNaMkMbRrnUO8iXh&#10;KL2LKgFjNpue4YMOM7REozEI9fqoM0PlEMeKUSMqtqKq/6byo/LF2F8kty8fK/Ohmg/DYhb+5nYm&#10;pPW4VY9iKfLcURiGPCkyohF7G0GlyH2IJi803kNiDcrDkWuLHA5ygljOpq9JkBKEeDEeiPAwgY3M&#10;fFKOpxl4nMNm00eUI7EC/uWILMODCpYf9YQeja5EVAHr9rxPOQN3EyGNhe0jeCUjIokJaGY261xN&#10;y0ZsJu4kIIH8Lx9JFYgqxiMCHv2YGcjOQDqZYizCYhBPfpmG5DTWv1pQiapqVKShOh4tDWjsZJFu&#10;iHzpFcgrQ0Y5MuqZHd7Phn8OPIvhUw5pzeyQp71/T//s1Eukf1IKDw0NlEhJSgh7HAc3oyVLqA71&#10;1tYOCggKEAh1dLwvXXKlGnbRIsNDh+zEnt7kalTREzM2bTKn+p3eNF2/nlXG8vLWBw7K5rkPHMhC&#10;SHu4i3mmpqQy7sS6HujREzvC4f79rpcusQ44UYChIZcoqaDgTKz19PSztBRqa7NK2cVZTI5IB2Jr&#10;70mCCCEHD9odP+7g6sL4qjNjhowAFps2ubpKZD46dKjK3r02AlcvEq++G2Y6U6YInN2nTv1zONPR&#10;ozW89I36pvATJ1ztubNm6fXrp0zEIoRTwXSmT6fToe+YrFrFMzElWk+frvvl8Jbhw9mNw2A/P+IK&#10;XS62brCcHAtRNmQI67/dt49jaBjYQ3FqYSxYYEB7pv0NH666a5eVyMWDsETG9ufd9Uz/J2N2dRXT&#10;dZbFzSG0z5ihS3gmJyZFIymnK0nIdD5/nmtsLBb60Z6p2F9O/KBM9nnggK2A58fiwZ4+TS0DOgUq&#10;od7MmbrTp5PpGi9fbrl9O33kpa5OOAyWSv38gom4JiZcbW0fTU3WTUos/OsgzMavyU2/CQgzwfJj&#10;V5afSXvf/B+QOv70JzxtQmL90jUVOFKybXnpkf0N06614kgrlrej9PHMuV1yvo1bhuSskcu50L/M&#10;dEL5KeXC7fuLN6L4BPItUKCBPAckGSE0FGFJSCYEZiErBSkZyPBEtjfyuCjmooiHIh/keyHXAzmm&#10;SHNCMm2li3gN3LVF0AlIV06QYJ8vjoqgJzk4QrhoqnAzxGchPgrftRuEuxZyVeFzA65a4JlBeGOG&#10;vysiTIcFwSAAuiIY+8obSzfsClh1NBDWIW64xcU9IaIleGQz6SHsomH/AFa3YXV32ob7cqejpy1+&#10;0G9OFPZGrpkWdXPaoy2zMrdOzziM9IE2hXAuP49KZVRcYCNOSyNQGYYqMaqOoU4PDaGoJ4Sbo+Hg&#10;uGYTtBxB495BDcqo66dcPf58FU7V4UwD/MvAb8HRZihUIj0VpakojkdJMkrScTsHodlwLQU3FWkP&#10;kRaN7EQU3UG5CMUBrOVQLEahI4r8URiBnAhkxSEnGVkZkOQhlXQtDwUFKKZNYpCajFtZiCb/y0Jk&#10;KgTR7PJHpuBhDuvSzOlhXk4W69XMzEViOkMavUwnqt3GozCkRCGb0JjORpZGP8DDCKQkoKIEVWWo&#10;LkV9GR434kUjOqtRk4vqXJTXIK+SEZR5YTQTwdQmVD1H3UuUPkNOE7KbUNSCuufI/xY536Pye1R8&#10;RN4HPHjd+6f2FaReKP0zklQaTO7F50jU1LwISEIHZ6OlS/XmzCF38dLUFNna+jo5iWztdHV9liwx&#10;WraMPjQiIAmdXN2uXjU25HzzjfaKFcZe5rZGy5erDh1qunatjror1eDEQqLF2rWmzk4ikYODp4qK&#10;p6qqwNzcW1PT8eRJYhXRgtAotLGRCqVUBSsquhkYcGRxSpWUqM73IDsMJRZ6exMOA6QBVEfv2WOz&#10;ebP5yZOOIm+B/fHjDGZycrqzZnGt7Xbtsh41Sp3gQeJF5OBYO2hPmdLHB/ONG0+edPj5FVtD31jT&#10;oW/gj8b48XxT04sXnYkiBKF58/TdnARs4sSsWarDhpEiU4H5rt60hy/v51GePl1HQ91LaG1NPGZh&#10;UWXm2BPg23LnTtfLlzn6+lR4e3vfDRvMRvSs8zdkiCq1NAwNuCI7e/I2ttXPu6PTIW7xPXgEv6FD&#10;VQnM/fuT3yqPHq0+f77+uXNOEqHUR0eHjNZ6zx5nBQWhlZW3h5h+i57VH/+MQwI2vUMOzfES089H&#10;Rs6CqC1bpjV5svrIkWSuWt98Q/JKOHS+cIHsj359NpXFP4Ts0NxcYGzMIqv/dRDW4Nfk7t8EhFVg&#10;+X9eGnXpqQ6eTBnfMvRi3djdlToocUGp7uhSR1Rw0CBGqy2bA9BsjzIx8o2R44kcHeTro8AAhdoo&#10;NkCZI5urV+iCFEskW+ChGe5Z4p4VoqzZzPSH9ogl5t1BsjOSHJFgibsGCNSGRAtiRTnOoYkCKPtv&#10;HxcC61szT9xZdeCewcBENxQRgWZPDrs4XgrLO8bjY/iI80ecH+KcJiQ4jk+2GJ8E+0T4ZEFQBGkR&#10;fHMou03KHO2QBk4qvJMHO8X7IM4XiZHIR0gF7tRPciqaaJEkRar15AQp4s7Jx01Ditzp3CETcu4x&#10;Ecu7iLzLrIM04xLSVVhwmYzjyL6OHPLFWJQ8RHEhG69ZVYTqy0Oq4lHui2IB8izHZ1wbR6eWd3RI&#10;sSbyps8r2CFfgC15sMhgsuWUjvDbSJUiJRipD5H9COlBSLnLnmc4ItUF6XyU3kJ1HGqkqLzDukbr&#10;76OJrrcv6h+g5BYK76IwDll3URSBinuoykB9OhpT0V6K0m4WCLumHnVNaK5CXQmK8xnMinLR0opn&#10;j/G4EyX1iK9GWTWbCVlRjPISNsmhmFw9j51QITG1GCWUC5GZiMxUZJEpVrJcWYyMMlQUsrWk6nPQ&#10;mI+qUhYHIKEKxUVMGR9kIyUXWYXIKkFFLeqa2dQLEsSMViS0IK4FRV1obGPT9jPbJxd/LVJIqZdL&#10;v20KD4/Q1+ecOuWgqupFNkY0UlR05ZmZ6UydSsRzPntWYGXlLxBRtcuqdWcvskNSC6pqx43T8LB2&#10;tT1wQOzsvGqVCZFv925rrqk5MYBZlLPX4sW90/KIT/v2WUsFvu7XrnkSXDU0XBUV7Q4dMt+wwWrH&#10;DtseOyRa2NqKyA6NjLgWFgJVVc8LF1yUlT0dHcUhgUFUU/s6OAQKBA4Oov37bZcvN16zxpS+wzUw&#10;0Jw4kXAhW1nC0V64caP5pElahJw5c/Rcbb2Jyn335DTGjnVz4g/6OZApMYmMiqAiG/VDWXPCBCoG&#10;GS3RbvZsvZ6hMT6kX2yVoiVLyOEI/FwPAXkwwUm2E8r0fPt2S18fEUHFeNmyPs9jsyyWLSPeE1CJ&#10;Xn5C6dGj9mSu/fop0SZE6x07LMllydvMN2+WhdRRkpfXmjjR/uhRrqeIPp07V3/yZM0RI1SJzUTu&#10;yZO1t2+3sLcXkca5XLhgs3ev7cGD9ITdjuWIaefjxv1FOPKBA5Vmz9Yl0Xdw8JV4elErhC41nYjW&#10;pEkao0drjh9PmDdZvZrsnM6LHJwNpfHxoastFgeR8/91pDwm5fq/z29/ExB2geUXaz+/2tv7zv+A&#10;9NPHP41yLPJApSeqOKhwQvEl5CiyoCpx6rirh9tGTNcSnIgfSL+EtBnjonch6jDunEfwjsHiaxDq&#10;IlQPd9RwVxt39Rn/oq1w3xyRxojQQ5gegtURoAWpDgJMcMcWj9Yh9PSAsO0To+W80+Tt0hCRNYwT&#10;D78Hq1SKPJkN1e670bTQpUWAhn7hNfCvcJhZ4jOTCFASikx/pKoviQcvFZJcBBYiuBQBxfDNkvdJ&#10;BidRiFTXsRmuk7LDkc0bT49ZQUg2Gio8JydIQFUl3uwyfV+Kl3CsuMrInbsGd9wR7YZ7drgbiFAN&#10;3CJwBiP5KhJvIF4RD67gnj7iREiOQCa9fxcPhLgbiagIRPHZIJaYCTMzcSYbJkWkey4ocv+mYMG1&#10;5B1IxKpoXI6BaSIMMhCWjeRbyItAsQ8SSLYeMNS10hY1qE9CZQqbk5dYhbhmVLvKN5xGkyZahOjU&#10;QxcPHXpo4aIpBg2PUJ3FaPS0Ea+68KIOz7KR3Qn/ZvjXIqYB6S0oaGEh0/KKkE5HzEIugbsYhSWI&#10;L4OoHKXFLDxbainKq1BSgkJCbChKstBcjfpmFrA0swh3MxGShcx8ZBajNBNlMShPYXM2qgpRfhdl&#10;j5BdiMQctvP4XCRk42Eem5gYmYPbuWxMDX2amsX6XR9kgZcNSc87JdVIb+2f3Nr7B/cVpB9//FEG&#10;p98ykXJJOfyzZ51WryZqmO7cyUaHkvZJPT11Z8zQmzGDUCGRBAf6BQgsLcnhWLCxm0pr1phQVStj&#10;CYkj19CI585GtRw5Yi92cjJdv95wyRJCiIaa+/jxvQpF4mhjLZC4uHioqsqmZzgcP+509izt02zd&#10;OrvDh4mBQSJfZ2cx6Qjp4JkzjoTn69fdCZDBAUFs1QtLS4KuUOB37Zob0YjElKSH6Ghz4AC5DtXs&#10;ltu28S0pCYmUgwerEBjIokROzoaLF8vgQDxx0dDrKxJlci8C2J/n5svJOZw4YWpKTmY8f77BunWm&#10;ZMlsqruCgvHKlZrjxunPnetx86adrZBA27cTynR21IAQu7hQGfomDrKAMjNmsEGz+/a5Xbki9eFR&#10;M4LcbuxYIpE6sZDKSbyX+vpT44CoSUZIRCRXI7yxM+X70dG3bbOknQ9hgXWUSRN/VkM/cmun8+ep&#10;JcFWmd+1i02DcBPSl/uC4ckyQXf8eE1qN9AllfB8ucbGDqdOUZEM5s/XmzWLssGiRUR6yy1bHI4d&#10;c79+ndoWBFp/Duevg/ADfk3+4TcB4Xt8/sNXPF7016VitycmyDVkgyTTTJFsjjQrZJgjwwLJOzfF&#10;ncKj0RPurZx5b9GUO/3HR+LQ/X6zooePeDBoatTEVQ83jbh/FJG7cPc0oi7j/nVE6SBKHQ9uIOoC&#10;ovmMoLfP4PYVRBohbO/04FOImbsse9DRAiiUHUXFhLOlbOQ9aUpmDe5UTXWvoFp1uk/p8b1VTqhF&#10;UiUSK/Ewt58oJwTZVw7kIqJ4v1ol4mpwvxKh+QhMgTAGgjiEFyCiBOEl/cQZp7ZEwfkuB+R8eeEo&#10;vo/iuz0DYW4h3QmBxwbz9BHsjEc8PLQdfIvYFoiEpWeC5Z394PbowMqYaXsfTpp579zgO/PX3Fqw&#10;PmLR/LC5c4MXjgum8h8cHQmFO4PHRmgjRB2BVxC8ZYDffvgfQfBuBF/GrfUT7+NgDK4mQDcWggew&#10;yAGvgC2UYVWFO0XsthllcQUiq9giEsXhSCpGwX1U+4BOt1qKWl/UOKPiASNlbTAao1ATjuoYVDiw&#10;e3KlAuRHIzceBSkIrGTTP0gEG1pR3YHOTrb0UupL5L5BzmsWHa3hCZoIivUop1yNvHKUVLA+z3Ly&#10;vzw8KGYTKgqJiOSFaci7h4J7qIxAVyKeE2uTUZKP7FzkZyM/i938zcxEcQkaa9Bcx2KWppeyKfnx&#10;OUjMQFo6ctKZgBaXIpOgWMnCc997jOAutixwZSc6XiGuEt7xEOUvCWns/Zv7CtLjx497AfVbpWB/&#10;fxIyb21tjitbRHfLFjYTTl5eiWpeJ1sO6QIZldHixeSFHI5/AI/HNTYhtdKZPl3/psWwntnrixYZ&#10;8ly8PFVUfO3sLC0FZmZ8rqGh/rx5BBUSNdrw4EFb2d21AQOUyHJYjezm5q2lxUZCKimRydFRTJYv&#10;JzEiALC7Vn5+PF6AioonsZCKdPGii5aWN8fHn5hHn4odHf28vV1dxbRbYuHmzeZ2tgKOgQEZm97c&#10;uYQTx5MnBa6eO3awgSeEHBJTAwMO7Yj1GFIh5OUdTp+hMss4QXnoUBVDLReCQW/HJkA7Edo5qKt7&#10;bdhgTopJrPLxYnP7yJ9Uhw1TGzGCjkXEJgz3xQ6lTKAifHo4cgl7Kj0DiAhsGuPGkSYSHelNV2Kh&#10;pyddnwMHbJctMybpJJouXGhI15yuSQCfT3pNrFUbNowuL7HK/tgxH21tCVd486YHnQURjn4XKiOd&#10;F7VUSFh9eWxWieX27dRkIYOnstJLW2s+8bsvVLos01ZkybQVnYu3py9Rlq68/ZEjJOXEXdbiISIu&#10;WEBNIbJMUn/6dX6hk5He/r/P/6rwr73jQ3rSn/70J9nOhg4dynYJfPr0SfYOJVtbW9k8QvrrpJcL&#10;Fix43bNCPW34b//2b33zCP9rmMT/BZb/49v/i/z1J1dkuSLdBEmXkKiGBGMkXEb8SfkH2+XCBs2/&#10;jYN3sfUBjkRD6x6OR+FkzJTtSfOQehmZZ5A5eG7qwvEpN5GohKSrSLiGO0dwW4oII9xTRrwBkn2R&#10;eQuZXCR7o9CIDbOs0kSNANWqqNJGDR41Dw9qGRlcv25gc/+sxlMXqq1R4IkCNpyyslJFvo4zrKYn&#10;Bkoum5QWlikflongdN6wBNxO2anU0i+7A9ktQ+9U4W4xbpcjugFRTXKBpdZIcECsW7+7Pojg4tZQ&#10;YcYW1YwQZCzVzhzqlQZBYgQSJUOSJEg4P/+RvOdd+CTuPpk4pX8M7CJhHwIbKSyEMObDwhe6ATAM&#10;PCoXPHhi+PxBt7RwywYRZxC+Cre3DX3AqKkXqzXuvgnu78I9+TWRcLkFh0QcycPZElwog1YFrKtg&#10;W4P8AtSnIq4OTbFoSUFLGorr8SQN3f5oKkFHEYqa0RyNjiQ0J6IlFXfb8CoNH/zxgY+3UryU4GUQ&#10;XpQhoQ28DjTXoOAlXr/Gtx9R/wlPP+HZRxS9Rf47ZL2H4AN83yH+KR4+QXsb2hvZpMCiUtbJWX2f&#10;DUmtr2J6XPAA2W7I8We0y8vH/UwWjK2kCHVBqItEaTYKH7LJ9cU5yE9FbhKDZZEvm+lRWo7ichSV&#10;s5NKTsKdVDYBg6AYnYzMdCTHsbuYhVVsHE1bAz6+wg+f8PoDSppxJ297SlXvn91XkAoKCmSI+g1S&#10;SEiYhoaXmwOHjIdqeS91dVcX8eHDdiNH9g7lJ245nzvPnvXr50rccvMlt7AzcpZNVDBevnzvXms5&#10;OUbNdesIgH5BIpG1NYss6uPKpWpdfdQo+iY5h9BHQA7UVylPnaqjqektcXHlm5nxjI2p1iMjpAKY&#10;rl7NKuIrV+j9IL8Ac3M+UZB4s2+fDT1qaHj7+QUH8ni+9vZSDw8nJ/GJE/YkVStWmJAkBfqKSWhM&#10;160jihgtWcLV16dDUGlJp2TjRwj2vd2k/fo5nDy5ceNfTDScPl2H5+BG5Ja9Vh48mOhFRzEx4ZEu&#10;79pldf68k6+PgESW9k+cI/CwtW2dfWnDL/czZoy6pqYXXUmiHFv1fvJkukoETovNm6337iXqi11d&#10;hcJAVVWv/ftt6IyXLDEi9SRE0c6kXl500QzmztWZNk1v9mySNrog5M1Ca2snJ9/Nm2Xh1ti9QLqG&#10;dGkJopcvu/rzhY5nzxLMyCaJu+abNvGMjKyt+ITwnlkWbBCPrGy0FRVv4UID+ompyRIoFJEgkrhT&#10;8ajhojt9ut7MmWTPTGH372e8+UenPqr9jcgy9CgD4YgRI/72hPrP+3r//R+TzkOoA+6MA15nwTsA&#10;sSZCbuDe5HUPZ35ze+Nw6ZrR4nH9/AYqhI/fHLlocVT/IZHjTt+eujnoGoIMcJu0b8u46H24N3Pa&#10;nakTH55n09WTlZCqjVhjPLLBQ//+sdpI4aDYBaXeKFUdVkruw0OdCM1itAaiPRXdFtO68bgBAW2z&#10;HOo0UXX0m5xRG6hWjdh1Ps4LeVaolb/Uis56VLbP861DZbXt1tq92rXsHlVuAYulUliJhKpBYcXw&#10;iIHL/f620foLMlwn5IYjR4yUs9tTriJt3ta0ORrJxw7FLNKLRdRDxMUjMHWiVuYgbg4kWeCnr7qW&#10;5IRHEkQvvfkA3vfhGQ1hPBzTIIkDJ+7CgkgzhF2eFD5b7aENYmwReWPunRtzIxxx3x6x487EKq+J&#10;kpsVJWcYg+tpiMiENA/Xc+HwEA9uIzca6bFIS0VtJpoy0NaMji50d+B5I5434EUJXufjXQGTuTuv&#10;8KKA9XZ20teIhY/QJsHzGDy7g+5b6OCgIwDxHbjYieZKds8v7gmyutHyDIXPkPECsW/R9R5Nb1H5&#10;GplPkdwKjyZwG1FQy8LBFFeyuQ13kvEwjc1zSM1Gej7rOC0vR0EREu+zYTJ3AhHlj4gA3BGjuhC+&#10;dxAdfO70qQUbVhqtWYoIh51XziLCfraD/lAxd5GB2UrDi8vJkz0DB3q6wiQUJlKoRAwy84SPZKqV&#10;1czNRxAUsM3wJsK5y4yNESaEgxhiv94/u68mvXv3rpdU/+AUHhpKtkG1sIUZlzzAaOlSp3Pn/Hw4&#10;hgac8T+vfztggLKRooHywIHkN8QAZ32rSZO0qGK3P6tA+qIxYYKrjRfpF8GG9qOj4331qtumTWYL&#10;FhiQ5YicnM3WrVMikZGXpz0bGnLJS2S77ddPiQBGGJaKAwO4XCIfFYBQYbVjB8kTfZmkhDgkEhEz&#10;PI8fd9i+3XLPHmuihbW1MCgwONjXN1giIUm9eZNF+1y/3uzQIVtbG6HI3t5q506ir/aUKS6XL4v5&#10;BEuHyZNZ1yIh09fFnXRWhixSwOuXHUjjZOWhTMZ49KiD27Vr5Hz0mgCiOWEClUTCE5465UhORmih&#10;Q/BMTNitx4EDKbO7odZ2W7da9O//57EqdGqbNpkLndysdu0iHBJaiIUmK1earV9vf/Qo8ZhNyhQH&#10;GhtzyeoOHbKj3a5aZbJ7t7WDg0js5ESuRv5qvXu36apVhgsWGC5cSK7sfvOmlCdUUHCeM4cFXJUd&#10;iAg3cKAKNVboMpJ50/4JvXSpWS/xli0sEgLXn1oAs2frkkTSNwmEtBWdJonsjBm627ZZqKt7+ksC&#10;aFu6VgR+NmB44UISYvrVfgsQ9uvXjx6JaiYmJm/fvr179y69XLFihQyE27Zto5cjR46UgfDGjRv0&#10;nT4QBgcH05O/SNG9/37NCbMMsc0CWx3vZlTcTe+d7djx/lPdq/d3G9oef/fpblszvTNZVQhtT5jx&#10;dq0UTtsrPgy3JRN9VyDwEiKu4v6GWfFTFyXsH5S4FEly+1NH7sicPitr3hi2PtF5RJ3HLWVEXkWc&#10;JlJ0kWaLTDukqQwhBGbYIVthbf5OZJ9F1k1knUeeAorXovwAypxQwUeVEFUiVPqixh8tlzeXjxcU&#10;RqEkHlUXB9VevVCFyqxdPjleqPfcUJaIjFHizEvbczzla5byK48frLRFwQqNxHE2t8bo+Y3V8Ufw&#10;Lfjdn64bDdFtncHR7kj1Q4pkYCLEib5Iuo+UuWejr+CB1ZTonRcefuMZg7sJo2+mIiEWAffhHTHI&#10;VDpNPeT8olsGY4LPLQ90R/jmM5Hg3AX3HnxjV+okbVBL8UOyFBn+yJQiLQDZYcjzR2Egim4hPxTZ&#10;QmS4D06/uSX93MYMfWTAJXuAQ7EOyvZvr8adMtTks7GX1TUsbmdDIRqL0VyGhjq0tiHpyaaV3bjT&#10;jefdqHwG9yc41w39bjh2I7Qb3fkIf46iZFRzRlQZbyjSYb3EJeWoaEJWF7UJUNGO9HZUdaK9HY/b&#10;kNzFGFnVzl7WtLNZDTV1bDHCynLUVKCuAo11yK9DTCbupiImGQ8eQU8XHhEQhME1AhE+4NPZOzKT&#10;D7cB3wnKDgj3Btd7SsTOKRFHEGGM4HOjIs7CT2WFYB/CrsJeBSIVOCvPPB88U0tpyqEQuIonLI2Y&#10;7GEJ/YhJllowcIWbBO568FVZp6EDmzDY2uMG64D52lJFRUUvrP6RKYDP59s6rFxpQtxSV/dyvXRJ&#10;fcwYqrtJXwQWLP6zrDeR8rEjNu5aujKKOJ05IxumSNW96br1tInhokUCe7YS3pkzTtevk5i57dlD&#10;UsHyjRvubjeVZQapPno0kUDxiktfVU40IQYQMr29/fw5HK6BAW1MxSAayTpOZavhe3hIr1xxJS/c&#10;t8+WmKSr6+Pj4xdKVaFYHBoSam/vS29StU6wvHTJRcQREUj0e3TK6fx5iYsLFYyQTdj45hstK1Mv&#10;w6VLZWelPGiQj67u2rWmXw65JMy7OArtjx2jkyXzUx0+nFSVUEGwofMlxTx71tGXIySnZFdDTo6c&#10;z/3aNQ01j1FfLG1IyCHxEnjxaT9srM2yZXSJiIika0RWjqGhn48PlV8gCOxZO8nzyBH7gwdtqZw2&#10;NiI/vyCyW7JeOn022nPxYtYRvWABySLP3NzDXUwWTkr95Ux/uozLlxvZ2/A8VVWpNcNm0w8dqjNj&#10;htXu3WwGvVBCjQkq/NSp2l9OPRw0SHnKFB1qQ1BjSCryI5d3u37dvie0GzVHfgsQUvpTT6In//7v&#10;/97XZdr3pix9+fI//uM/6PlfX+Tsnx9M//+cYCaEtQCGArgZQEsNRy5glzoWuGOVELPdh49ygIst&#10;VgugHgitANwIgmqwnGoAlES4IYYpD6f8cCBIzicMwnDYR2gg0gBRHki1QooDEiQs9ko8ZV/EmiJG&#10;iw2HiTBEpDXibZEyFclyN5IHaKa7ItcdOfbIcOpZxugGck2R54xcJ+REyWXbIssF2e7svlNVJRsl&#10;WXmTqnzUlKGyAIWpyLrDAqjULojvdJjS2f9Ai/zCHPkr2bMUbqNCYi9ff+F0ARoiUBeLoiKkl6O8&#10;DCUVvAklnmyqRnIY0oLkk32QoIo4HWTqy+VpyRX698uANHGBZQISQhDoC54QfDdEP8Kt1FUmWWt3&#10;5CEql905S6hi8/kSKxNReh8Fd5F7D3l32ZPCEPmiaJS6I98fyfsuJ/WLYGG1FwtakNUsH1sfJJ+C&#10;4J5w2H73sfQhQgpYBOr4CoRWobCORbKObkR6Expb2KKAzdUMY4Sux61IbIfKixGrnuObbtx6jJzH&#10;eByLvKdsnb/6d3JVz/u9qMPjJ6hrxb0mxDahog3tXWjlIreNrZ0b3cGWM0ysY1FdGCmL2ECYshrk&#10;1SGpAQ8bwWlAZi2b9vCggo1nuZOO6Bjw7eBgh1NhU+SOrO8XvnRVxJqNuv2WREyV77c7vN+24MED&#10;VgWKw/pNOOsUcQVwiIBtuNyNMCw9AK2wb2aED1kdcWZIRD+vUHiH28pFzJKLCJGLMFwaseVahHe/&#10;cCyLUEfEZkSMnRGh6iCPSxEjh4QHWA3spx/Szyyk92/0K0u/wRK+gQIBVeLWVvw5c/RGjdKgOpFq&#10;UqpDqZoksbA7fJjnweurcOnJ+bMO5CD0QmXwYFdrT9KghQsNzcy45BNUe/poawf6B7i6SthCd2Hh&#10;YSEhVP9SlU0S4+3l56ygoNKzZ9q/l6Ym6Z1s8jjtlr6zbZulvj4nwFdMyOEZGXGNjX309QmKHjdv&#10;cvT0SA1Jbi5dct6/35YU6tKl3rVn/fyCw0IJKGGyxX5JrZYtM6ZHJydfEi+iiMWmTcRzTxUVIyM2&#10;zYMORyS4fNn1yzn1OlOnijmCLycaUqaWAd9LQAcjzLPYMWPHOhNTBRJyUxJfwqGODomzoeGSJQQ9&#10;lSFDTNesEbu4ysYQyTKxcP58fT4vwEtDw/bgQeMVK/TpQhCe16xhXqihQfIXwOMRy319A7W02NwM&#10;2vnZs05UPIIuATIkIIBvael45ozR8uVakyaR45KJOl+4IHak5EtXrK8HW5bp1DZvtvAVspn+Zhs3&#10;6s2erTdzJjHY7uBB0mt/Hs/MjE9bTZlCOKRz6v1ZqVFC13/DBnNqjvhLA8lW+ebm9GfwG4Hw/28J&#10;Ji64rAc7bwjuwSYe3glsUR5hATwfrF/NnbhPMHu0x6K59rhqA0s/GIZCwkeQOcycBup6jVHgwN17&#10;7AW3eRu8x0zwHjjRq/8a91VzOWvncRfOkoydHDRr3P3leHQCKWosima6DlItkKaBDHukbTueNuFo&#10;Bs5nWspnDTnFFvOzQ7JNDyBDWQDKDGc2XCXdBCmKeHhx/X1XxMawTrq8NBR4odgUZVWoLkd9BGpW&#10;Hy06uyLZcniMP5ttkI/yxCVu6ai9j/qkNf0b0RC/SpxjtqQ6DSVpKC7oGd34CCUhyL+27ZEJbuFB&#10;0CKnmGEhKSeQeAJxZ8jV8nriZBaWsOEhlYVsDGRVESryl3umsp7SW/FMle71hKKOLpSOzYth4Ttr&#10;09mYzprIYeVnFUruId99boHL0oqHqIxBRSRbqiKNBBQx2YMMKnGvbMCtogDkeSJz0ML0vTNSLiMV&#10;4lS2w/BSGFQM31mzdlW92uBGazTfHNg63K390IJ2I3S649ktvNo+8OWWYc/HOD3BnSeIr4JdB0yI&#10;cMXQ6sStTtS1o7wJ4TXwqYa0GuF1qI9EgxBZNajNQl0c6vNRU43EWtRWoL4ELdVoaEN9O+qJoF1o&#10;KUFCFzJITPOmPLHCH+rwvx+te7RYGeR6R8gH1ykFr1Z23r7CY/KYocrS0XLGIStX3xqzLSI4Iiq4&#10;qK28I7isg3WNNHz873DH+9emW7du9SLrH5DCQ0OpqqVK2ebAAWcb73nz2Pq05BKKV12pJtUcP57q&#10;cs0JEyx276OP+rr+li01NF6+XFb1khpu3Mimxy1damRlyZe4u/uJ/MhvqFrn8fxZoO0bN6zMfObP&#10;N5g7V3/DBjMjQw4Zkizyi860ad5GZmSQkydrUYVOHrZihfG1a+6BvhKRrS3Zicjenmpkb01Njq6u&#10;0NIySCQi2pG7HD1qT7S4eNGFKm6q2UmhgoNCQ4JDvbz8bt5037KFLbRLx3J18eWbmtodOkQ8UBs+&#10;3GLbNh8XzuLFRsQnyqtXm7rrGsk8lTJR3+HEiYsXnEmtZKdJmS7F+XNOXCMjIhBxgzTLbMMGobW1&#10;urrn8uXG8+axO22+XuxWKBsmKidHR6ELoqbsJgO8LE9gEUpd/X18XC5cMFmxQmviRDZvYeZMsley&#10;XiohCSspr6enVEXF48IFl7NnnU+fZkOE6LmmpreHhx/BkrBkuWOHwYIFbEjLwoVMK0+f5ltYODsK&#10;160z+1LyKJOY7t5t7eYsElpZEUQtt20zW7+eBdA5fNhLXV3q5WNlJThwwJaElco2iC2ar9S/vzL9&#10;BMRNwiRZqZ2dyF/6C0G3f0//t8ki5yd4/AHlrcj3w1sJPqTg+2zk/4EtJmcRAF4igiJgHgLzBHBz&#10;Jov9IUyDRzyu3cN+MdZxtk+UrFsaMHeWACd8cMEblznYJoSiAIqu2O2M+c6jZnpOGS1cA+Hwsb6D&#10;JgYOG+uHo/7YJe6/KmTlqLvncH+z/EOsj4E4GeEZbCQ9v2CYR64Gss7PSd+1J90KcZaIt2Q3DuOs&#10;kXgcaWaIX6Ud54sYwqQjkhyQ7oLck3JFKihxZZPaSh8gi/h6HMk6iPJGzm35cta72Bw/nFjZkoWu&#10;WrzswLsGq2svkFAei/RQJDxEQRSLUVay1qZsnXr+YP+MHUfT9BalzfJKm8NNsUGe19x8xOawZZUy&#10;yJCqTdF4CfX7V9aijqS0CvnVyCpnsaTjimeI8++yOGbZUchGYi6bnJ6YzVbEjUxZejjtMNI2IT0A&#10;6VxkOk7PsEGG1tzMuRbZjsjhIctmXgYy4pERgfiHLNSnS+by9flnUG6M8rOouIYaH9RJUcfrmZLv&#10;iKYRE9oleLppTvewuU9GbujEjTZcbIZyI/QJhw3waQavFa0VaKlgQ0DrGtiaRyzQtgGLBZpZw9bX&#10;LeiZOJHWgdYneFaG5/fwsgzPnqP1NfLeofU5ml7jfQZ+6jZJw/cD+uOnUPzghwjN3r+e39PPqZda&#10;/4BE9a/Izo50QWXQII1x46x279ZRcZANvh8wQMnQkOt46pRsVhxV8VwTs6MHLftqW8WLduo9axsR&#10;JMiuTAw8qQ69ccNdFhp0yxaqfi3tbPjkOGSK5HO6uj5kUcOGMWRyXLkmq1ZpjB4tmz/OdfY+ccKR&#10;5Gn8eM2ZM3XPn3cKkPiRl/g6OBAR+cS6nkzP/by9SbCuXXM7csSeIEQ4JOiamPCIIqH+/kG+vkEB&#10;QfRy+3ZL8lQqgKWlwNfJyXL7duWeIDK6c+b4GBgdPGgruy84dqyGsZ47AUYGZtm5SNzcSIu/7Cmd&#10;O1fPxcabzpEuEYvrNn480c7TVbhpk/ns2frr1pmam3HJ+WSjbEiUrXfvtrPwnjTpz1P6SL8YmJ1F&#10;HH19Kgy5HQGY2gF07myNKm1tOjX6LYTCQOuedSHU1DyvX3cj0p86RSBzUlHx5PPZwlVuV6/S5tQK&#10;0SdkyYi4eTMd2t6GR5I6qCcEeV8eN05j61YLExOu1IdD36HyEwtJE23272cxS11cuD7SS5dcVq0y&#10;mTBBi3A4cKAKNWhIFukHog3JTX8H4d8nWTj/ccKIH1i96VGNplDUJ6K1DLefDJnXjaaf8DyDDABv&#10;MhDzELl2CC1AWh5bmoBXApccXIiFTSyc4sBNhEks3KNxzxnhTrAMgUYI7HjQ84OiFMoS3PAbOzB0&#10;vbwf5vhgmxuO28PJHAc5OMzDVSkU/XEmUO5SCKQi2IcMt7g3RyXRBKm2bMZ4hjuyHNns8YyVN9LW&#10;6CVqjIs1Q/SwA3EjePzLIwVXh3OMIJYiloMUazbdPv48Hl5B7ryRZUY9KytF98sck5SO4lw8qp/E&#10;a6pETQlqzthWWF5/es6rIhTPI/EcnU1RaEhAZhxSo5mAZrOwmY8yC1BYjZpLN2vwsBqpPXMGigtu&#10;ovQS64+tiEFlHKpRUoqCMhTlIT9POD5/iVcu0rLl01ODBmVGIps3NmehQ34Aco2QfR5ZEmSKkRWO&#10;bD5yZ9vlISAfEXnDAjLpcApIH+idisQEpEQyEHKSVvRPvIYkBaRpI+UQ4vUQG4T4G4g/w7qa0w73&#10;TzuH9EWXc1atzYe4EKZlCC/D/Qpk1+JBIx40I7IFSe3IaEdOJ+q78bQTT9rQUYXWFHYXsKSBBVor&#10;7UTpUzS8RslbNH7Axzf4/iXef48fvsfHP+DHSvxU1ThT/gNAeVKlD5654XHgfoWTvX89v6ef03/8&#10;x3/0guvvmsLDIwKFQq6BAdXCbLh/z4Ru0hrd6dPVlZxlt7umTtXZscPS6exZIiUb8NK/v82Fa313&#10;Dfv1U7K7dK2XIv36uV+/LnV3J3oF8Fltvnix4ejRGlSV0yEcTp6knfjo6SkpeVJVS6ZF3sZz41jv&#10;3asxdqzxihW0rb+IRdocP16DvnDggI2Tky+xkK3lpKHhqaLiraHB0dOjXYkdHQV8fyUl8kK7/ftt&#10;FRRcyBGNjXkSSTCLnMnjBUuksuE/siXjyY18vKWEAVmPrvKAAXbHjhkbc2URrgkAhG2hrZ3BokWy&#10;s6LTJHJzvcSzZ+vKTpPygAHKhE+hjY2+bKFdOTmT1at9nV1OnnSYM0dvxgwdOgrf1ZtETXYUOiMJ&#10;T0gF6NsD5dGj1ZlBcoWuV64YLVtG0NWfO5fNkTh6lM1n19enqxcaEBAUFMrjBTg6ivX0OAQqUrdd&#10;u6wJ/ETHwIBg+rFcL18mHJIdklmyFTCGDdOfP99TXd3eVkBK3XfzVZbHjNEg9yWFpYtDOmh78KA5&#10;Kfz69db79rlevSq0s+NxWZy25cuNpk3TJin/5hut6dN1Z83SJYn/HYR/n2TH6wb/j+AX4VIlnNoG&#10;pDaivmjwic4BpzvR2YyXLYueL0LGE5TULnOPmnSsDgcyly2OOozbA45nQisHNzKgnQTHWFg8gPo9&#10;qEfgahguR0EhGsfvYFvU7HPRaxGHm/egGYD9/MlLPXDAZ+hqDg5644R04rbgkdPC9/cLOwreos0+&#10;xMs5kwJPIVIFd64ghoc4J9Y7mmiPJFekOTOcFJuj/OSJ8muovIFqK1RyUbFrRtkQxZLNR+5sn9Lk&#10;iNq5u5J3Ty3dMaNp4ZU4NtG/5A6qCsdkl9WivoatFUSPNaXsLlxZEVudLz+UTXxrqEND0YCKDWbh&#10;I5L9VzvnHVFKf4DUVKRfO5cz2zJjqEEyW8M2On6JaqqGQrbW+QJ9lLqhMhbVW46UMhYWFaIoh61z&#10;lJvFxqMm5Z6/nP8IRQ9YZJciAUpuoPQOykKRb7w4WWNDqgCZAShaeajQeWTBFeTgdjop4GrDJMTG&#10;43YSHiSCHztXLXbeyUQEJ8Is55sLJWsOF8OtYNLSgkcoMEWxN0rmTisbtLMKx6txowYGNbCsQ1Qd&#10;7BsnbGvFoVbE9AyEyXqMksesk7O9Ex2P0d2G1414V4f37fj4DN9Sfo8PH/H2E95/xJMPaH+Dxy/x&#10;qg1vm/G8Gi05qC/pOABNdWO05qGjAW2PTry63fvX83v6Iv2v//W/evH190tSabCREc/Py8tPIBKJ&#10;AkX29lQ7s1q+pwbVnTHDWNNRdtuMgLdzu7mbuQPVufSR+siRR7b/OQg1mQfHwEBv3jxSIlIcu0OH&#10;bA8ccLlwwdvWjepT+gJJnrk531tLi/ZJVbDQwZkoSHVuj/w5C21sSUllgyoJddevudH7lDdvNre0&#10;5FPxCIRkYIRSN0VFT1VVeimwsgqSSElYDx5kYdUIUVSVkzZxuf6hgYGBfL6vMODcOaeFCw3I+YYO&#10;VSGy0pc9lJRIxajEhDqLTZs8HX16ZuapTZigSbpmbckjPslipNEXqKg++gYKCs59YWgof/ONtqOV&#10;N0FIFsWU9uappkZ7njtXn/ZDe3Oy4/WOoOkJUsM3Nd2zx/rLvlbKkydr00mwxsf+/YaLFhFZ6ZEI&#10;an/iBJ2d0MoqgMsNlkpDAgOlkmBzcwF5IVGWSkgX7cQJB/LdIL8AIeHw0iXTNWvURoyg0tJ+lQYM&#10;MFq+nBoKdCLr1pmNHKneJ7X0Oan2xo3mhH9/DsdLTY2aBZYkfZs22R46RHYocXcnpb582XXvXjqQ&#10;+ZIlhvTDUTl/B+HfJ7354d8G2L2eqVIHsxrcbkddAjoS4N8Jvw50FoJfjoh30H+F6ncIfI+gF8gg&#10;nwlFbALMMuFVgPQYuKVAKx4mCesRP2VBNBwCcD0SKpFwuQvTW1APgEogNgcxZF7LwPl0bIsbe14y&#10;A16H4b8WkQeRgB2ZUMw6ODjTGAkmiD6DR/ps6b4sJeQf6V86SrNq7cImG9R5o8UNLQfQpIAGFuZa&#10;qQyrswatTN0sH7tncMTNgVEz5jxUnhgwwtIDUc6Itp7o/wBJ0RPF0chxRK4YOdFbHVNCp2cETU2+&#10;Ozwtu2eZ2gyU2s/MTkKB74wc7vw0+UcZeJhhfrQQxYW5yI8ekbXKOAcBxatNqgdF1CCxpgrVM0+U&#10;F6AgdEo20Y4xtLRgeEYhygpRWWG+vwqVZT1L/dWgvPHW3JZRBTWJqE9AI+V41N1D1R2U2E/PdxyX&#10;Do8sBOXeHpEpH5U2MDCdzZTICh42L18V+aflCgYk5A0NLbRYXnRwf5nr6soNyyqzB1QUoEyIihBU&#10;jTpVj8N1M1F7HLXzFtbBsBbmVbAphUsZXCqh1wz7FpS1orYLLZ1ob2KT2RurUVeO2gZ0tqHlMaq7&#10;UfQStc/Q1fOF4hbUNqGoga35UNSMhirUsWFESKtAWAXKk1CaiBIeKiNRH3Kiu0n2x/N7+k/pu+++&#10;6yXY3yORDjo7i1evNtm/30YkDBSLAuzsREQRwpVGz4J2sqw5bpyHgw+BZOhQVapPSRBNd+6TfWSx&#10;ZUvfvEDKBAmhj1BgbU1VvMfNmwQ8jTFjyDlIP4glRCOiBd/VhyiiN3u289mzIp6E6vfp09mQRQMD&#10;rsDGlqp1kiT748fdXVh4lDlz9ElTiGdigZR0x4Yq6T17HE+eJMQSAzyVlKj6trDgnz/vRJ8QJPbt&#10;s75+3Z2wTnU9lSFAIDAw4FDtT4UkZhPtCJYSDy8qmIwcdCyemdnVq67LlhlT4SdOZIN3fN29rLZv&#10;J5KROKqPGWN3+LCrk4CY3Xea/fsrUZHclZV7Y8f062e9ezffh13JiRPZqvR2tgKHEydkLQbVoUOd&#10;zp83N+P+p4mGgwer7Npl5evDd7tyxXT9evJCwqHRihWERvebNwnzft7egQIBOVxIEFsa4sYNdyob&#10;XSg6HaI+ldnIiMt+NRcXJwUFg4ULlWU23zMo13LHDhYAyEZALYkJE7T6cDhggNKUKTrk3NQoYZ2l&#10;ZJBHj1pu22a1ezcVkmdkFMDh9Mzo4BF6d+ywZAEHev/0fk//31KNRUMT/mXe4ddQeQLnZ7j7Ai8r&#10;EP52w+xn8Kk/N7oFN55CqRu853B/jNY0NMcjMRHnMgaGJg950IDGQrQWDpaW7p5ccWRMyc5Z+biR&#10;BZ1EWJAjxsHxISzCcSoAe0NODY9fNTVt7Ph0bdbnmeKA5GvDow7B/QS8VBBsiofrRsbOGBGDpXex&#10;+Q52PjiFKDtE8VgosgRHdl+t2Bk515Az+kQ6jsVDMRn7UmGWAafs/pqJC67eGcW/Ncktafj9FBYS&#10;OtITIbYI9kEQD8GaCD6P285IeIC07KO6OcS/YpT0LFOb/QgpKy3DkBqB1FDlpXFIfISkR0iLR2oS&#10;EhMOXkrizIzzmnPPc3bkQzx8hJgHiI1A7F0kJSF9eEjK7IjM4Rm5KMtBcRaSM1CYzobvZCWxJfcS&#10;YpCWNluUGYacXTq5PfFXSkJQ5IcU3sSCOXZVPgtqEFuPuHqkViA3B4W32bq7zgW4lDdkQ6EaSuw2&#10;luahvAhV/lMbQlAXgPpANKrK1c1Z2gS9Npi1wKoN6q1QaJ06t3XGrBb7/rUC1CSjApbFsCuCczn8&#10;6iFoWMvjaKloaFw+jaxkROUhoIwFl5HWIbAdmY/R3pNbWtHWiKYG1NxnvaakzaU9MWJof7XBqIlk&#10;j/WeqA5Hc8qJopTev57f039Jf0cvDA8PJxDu3m1FhJs8Wev4cfsDB2w8PKRCYaC/jw+RTGvixN5q&#10;uycgtcOZc0eO2MneOHPUQjbGhA0ctXLv6yml+v3wYTtlZQ8dHY6dDZ8qWXqXNIXnwSc5I9Eis2T9&#10;kNbW1nv3kovwTM3IUTZtMl+wwICMx8fTl97UnTXLZt8+qbfPsWP2BIhp03TY3TUngfuNG8QBgiUR&#10;kWpwkk5SKB9d3QCB0NiYT7vdvNmCIEFHFwulPBMT9+vXuYaG/kLxiRNs9d0BA5TJXNetM+V5Ch2O&#10;H6fyU2nYtIebN0U86fHjDuS+BMu1a03t7X15xsakaCS+9B2DBQt4Vmwhqr7TpLxwoaHYzUN//nzZ&#10;a9JHgZ3D4cP2c+bo0bloa3m7Xb2qJos4KidnuGQJ34pNxqcC9O2BgErUdHIUEYHorI1XrKADkRPT&#10;c7JMFoXczc3fy4vgFCQWSyRB5J0nTzrs2GFFJNu3z4baEIRG+tVMTXgBfD65Mtm8ypAhdDh6NJg3&#10;z/7YMV97exsb1qSg35cO19OhqzRsmOrs2fq0BxtrAe2f7NDx9GkityyUDP00Ui+vIKm/i4uYWhW/&#10;g/Dvkxos/pCB70Pxv73wp3HK/7pr548Hl/+Lo9yf1i95ZoFGW7RaoHjH4kZk1x2Y37ZlTf32c9VL&#10;dxUjKRQSDwS7Q+I1UOfWgtXRS1bHzTqZAE4SPJJgmwSLVFilwTwF1uFQF0BLikth2BgzYkXsdcQa&#10;4pEJYqzwUAdhmyHaAcmAEUFb8eAQ7k8bFSW37N7I6XewNAwrgrEtfNjm25PW3vXCAyPcV8Y9U4RO&#10;3Ss+h6gTiDmN6NOj7iKcO+8yb46eeIxNBBJskaCPGEs2ltXXXl5oAXEQ7kTidhgifDcZ3TqyNSEe&#10;8afPJgTOSM1AFrtnlyZEethpjVgkRSH2/nHV+0eOxmlPTUllazfkIPu21r6EbwKD7yP5PlIuHky/&#10;eOrBvf6xigdiic2mm7OQFYr0SCRHIvU+suNRkIrSfNbtWlqK6jLUVqKO7KrWbkdTIhruojoI+dia&#10;p3wkG3mpKMhgNxdLc1CXqDi19JurGTOG5aoi9wbyzhMIURGIinjUxKE5A03RaI5Aw0U0KKNJHc07&#10;tratWtyG6x24+BgGT6DYMWBjOzzbwO/AiRoYVEBYjtt1SH2Lhj+i6F/R8AObQd8kRG4FWxf+fiXu&#10;1+NeK+o70NWFJ+3oaEZrHZtiUd2K9p7pGWSTLcVoKENNplxNecXQIWi7hZa8EydO9P71/J7+Wvrw&#10;4YOMZP8fk59fiK4uJ1AkunnTfcgQFbIZeiT1oXpWIpRKxEFOTmKLrVuVfl6oiDKJlOGxy1ST0qtJ&#10;kzSNNmyV9aNS3bx9u8WoUWpkflS5E8AISLQrgoqDwmViifLAgUS+SxecZIMbiTeqKp5s9dqrV9mU&#10;eZ5QU9N72TIjgiWLo2ZgQCAk2vEtLKgep52MH69FgNHT8fbW1qZjkVOSF9oePmy1YwfRwPn8edJQ&#10;jo8/wYxYSMQ6c8aJ4yVmLLx5kyp6Px+fCxeciU+kfZQJq84OQvIhwhiB0HDRIgK2l4aGi5No2zaL&#10;FSuM6Qqoqnr589nSE2z8Sw9aCBVmRl5fkmzUKHVnRxHxkl0EeXm9OXP4FpZnzrDO5MmTtU+dcuQY&#10;mRDUZd8mQbQ5cEDszdu1y7qvr7V/f+VZs3SvXXPz4/Kp5UHnRSA037DB7sgRdyUlrpERGzdrY0N2&#10;K3FzC/ALNDLiKSg4UVNj/35buuCrV5v2hNRhBdbT8xF79Kybv3AhSSFl3enTTVavpnfEjk6EdiIo&#10;FYx+YjrowIHKY8ao0wWhK+bmJvXn8oSWlhx9fWpVcHR1uQYGfDMzsbNzkETyOwj/Pumd/rsiFlHz&#10;+SW8uzr8pzv48RY+4caPI1a096wCn6yC2jlWDWhKRlgiCyxZko4WPlpiUFvEVp7Ld0B+GNyz5MIT&#10;J2xMO4qMZYuSBh+K2j8lcszVW/C4A7dbMA+HbghuSnHAFxvEmBe6eUDIFXn/6xDa9Be7g+sLsTb4&#10;/dcL+q+U9Jvr139N4GC+ytDd/kPmiJUhPAfhdkh1EWSESD/c0kLoMvjjpGTVYP/BA0NXykdpIGjj&#10;Vvf9A0SXhvpdPHoLdyLYmuw5caiOGZZXWIGKEVGZYfK3LyDaBYna22/hPido+D21PbEb3ZPZNL+C&#10;OOTfQ9atceFhSA5BSlQyMmKRS0JUiooLJgWoeTS08FHisLKkkSUo7lkpPiMQ+VHhw4tdNpcOrU7B&#10;yzx05+ldLEd1MmpyGDk6G9Bey9DSUYfmuqWRZG/tB0+2alytRm0+WyC3vJAtMf8whAg69FGy4bAK&#10;F9RFoToQeaEsqlz2AxQevFG8eU9BYM+aRimoV0VdGPtCtQmqLVDnjmZttA7a0b52YgccH2NnF7Z1&#10;7BrQdqh/K3SbwesJDRNRh7ha3K3Gg0qmntntqOhCUTeyuxCSj9B0hKXjTjZyq5DRjDSCYitb8KGp&#10;DWntiO9EXQcLddbxGC8evwYaRqN+9BA8TvwdhJTkrvh/+vaPnz789OHTfw6mSKmtra2XZr82hYdH&#10;uLlJVq0yPnHCgXjD8xIG+gVs3WohG2dBHibxDfTx8QvyFZMoOJ079yUOiQ1bt/RGJrO3F2mMG6cy&#10;cKDhwoUiV3ciGdW2REGpNIj0hfyPaGFr5KwzfTp9m/TR19Z21SoTWfzP1atN7G0EpD5s4UEDA46H&#10;aNcu1h2noODs58Mh8Fjv3u166ZLIg7NjhyURdMgQ1UOH7CTuHq5XrhD8CKJUy9sfOWK7f7/jmTNs&#10;0qGPHxkSsYGoSfjU0vIhzPvo6Lhevdqzqrt4716bGTN0idDEADqKxMPD7vBhAqEGYWHsWNuDB0mF&#10;TU15ly65EEp7AnJKvXV1CS2yE9efO9fPy4sNIem9EoyAx47Z0SWSrUtM7CGc0OZ0CDpBMl2Rj8iR&#10;7LMnSA1lug6eysrm5jzZnVdZpku0Zo2pmRlfaGVFCDRbt45YSE0BZwUFD2VlIjQxmxDl6+QkFQfQ&#10;pbpxw11R0f3cOScy+HXrzKjlsXixIV1VKrOAJxVYWDieOmW6fj0LqD1zJh2RhQo6c0bs5GRjLdy9&#10;22rmTN0RI9RkOCSuL11qeOyYg7Exz98/hC4XEZekkG9qSiwkofwdhH+fdBOVmugqQnsznurgpQde&#10;eqEjFM8M1rTbsTt2mXiUhGz/9Rse4mEAbkcg2a8f/xEy0pEVBYs8WBbhbhESCxCUjUfZbOWBlByk&#10;uiEiHG4xENyF30PYP4RK9K5Zd1csvA2tSOhEQe8uC6ylJMRu7ujl3MXDxJsQeAKSUeskY7eLsIEL&#10;9ctY7zl9NmfGCj+cCl05l79naKAG4m6Sw91Iwo04aEVMHMkdOtNr0FL+JIMT23ELyyNGbgyEne3a&#10;M+7Hl0u8EBGByA0m/mzd+PRAFt0lS4CMAKQLkeyGhzxEkWRykUBfuMUm9aUGsNWOChQnhoemoiIf&#10;hRnIyUbOrMDc1e75m3yKpUsK2foPbOkkATI9UpGfhzbx0po5jzLQUTjwaAecu+8veTLvfgGLyZJT&#10;q3KgBc8a8LJ4SEs5KqqR0oT2cjaZobE0ZEQjKpJQcZeNmEmWjLPha+HRJrqyKJrrn7RbNW2P0gOd&#10;rRkP2QicSgFqHdAsRMdtPInAU0s8OYeOaUM6L6FdHzU3UKqEqov9Ki6gaPnqpKHDo7EmDbtysC0b&#10;l4rhXcliqAa04FEjEmoZCx91IvM1ml8hrY2pak05Q3JiCWIrkEyFrGVLwxd2ouwJm57f9JjFYNN7&#10;i1cJKnXoH6yOCPOR4eq/g5CS8ckVOO6Di3dx2h9HPXHU5UA/t/XfuB+F1xF44LrPN7sdoWd36DBn&#10;u6nIMyS4l2//r1N4eLhQGDh3LhvTSBSgSl9Hw51raMizsacqld6kmnrvXuvLl10lLi4CKyuBpWXv&#10;mNKezMaOXtOYPJndOaOK2O3add05c3SmTuXYOtHms2frmRt7EYE01dwHDVKWl7/JprdfvKLcM8DE&#10;ZM0ab0fvEyfsiXkrVxqTD/G4flTzslhoTk6khocO2RJLgvwDSBbZEMcNG3z0DcgyBw4km1EisxF5&#10;cn20tRkNaOMrV+xPnJCtRuStoSHhS65edaPdTp2qs3y50dmzTmKeL7HH5cIFqtnJftatMyVKEXuo&#10;8AQSAUfM0dOz2LJFc8IE3ZkziYv0tWCp1NpacPq0E8nn+fNOfDc28VHWz6k1aZKPPutX/LKbdMkS&#10;Q8I5bU4vyPzoWDraXsSb0aM1qElB3PJ1crbatUs21URl6FACvI+T98qVJgN6lt6lTHubNk2HrrbU&#10;w4MYb75xo+nq1SSIVB42nfDMGYIi4ZCuT3BAIJ2Fo6OYmiD6+hw6WTqL9evNaG/0SLJoZMQNkASw&#10;kaVXrpCtEgjVR42ixorJ8uVsGr6bOzGPCE1mTGZP7Z6RI9Xpt6ZrtXu3NV124rGvKIAtTMjhUGF+&#10;B+HfITW//NcJS1oMBnY+RFcYnqye/sZN/tvb+M5g01udIXeV+6UM04i9ivSTk/LgG4fsmGExMSgX&#10;oMwBBbeQfx+Z9+DwAMpJuJ4M8wwEZvUzy54+LWOAQhJuxUL0cJDGA1yJwr57ckfvwvMeBFGQRoMT&#10;Az7lR9vNjW1MFsA7FW5xcI2FSzzcE2CfBqc86ORDJw+XsrE9noXt3nZ/ypCYA8jYIJeJY1lHThmq&#10;wgDK0dCJWzsqYdWM5GHLknA5EVeTRm1LPbzXyRklKci9i4T+UTz5ROnQ+1IkivEoCIkhKElAbSGa&#10;HqA1ki1OlB/Jwr8UJyPrIdL4KrAyQ3rC2NLwFZW1qEdDEepy0JiHZmJYIhofof4O6mxQZ3/jQKj6&#10;3ofIcUV+BFsXNzfCenc6bdAzQaGRs6t+v3MjSjpR8jRm4TN0vcb753hZj64CNGagrpAduikOzWns&#10;JlzKvf4i/vYJwV7zEpFOSuqLIOFo3Si2MHC8l+bsuHgU5KCUj9ogNHiwATI1a0eVYncBEu8sGVmk&#10;jeIxo4pgnYlDObArWrS0DIcLoOuNm7ZQi4RBEUxLEFmOqBK45IFfg7SX6P6AgtdIfIus10h+CutO&#10;WLVA2AZpB6I6UZiLMjq1dAT5IZzPYqRFCDb6Lh3iYX7KZcVwX4vfQXgzoAjXlecPX3VkxMNBpxNu&#10;ImHG1rClc7jrJntumcAbu9d3yWI/nA/CFXr0mr7KCabKawbY4MZ5LFeRO2i3a6wrdgtwPBSXQ3DW&#10;f4O2BLsE2OaLPUG4GQbNyNHHogaciMbxaEgf4U4cDHxl1TGJ2jUFawLS0SN206frEkvIwzZuMKf6&#10;l2SL6uK+Vf1kmSrZU8dsqDan6t7bTSgb6uJjbk1+Q+/42DhRje9k4vjNN4yXQ4eq2Ji4maxaRUAl&#10;nDifOyf0Fhw9ym7sUb2squpFPkTqyTMx8fb2I905fdrR0pJPGkQgpO8Tigz1PKnKJokhQvvyfAnb&#10;VNcTJAiBFtu2GS9fTvygPYjs7JwdRTt3WpGeku4QG0RcMYma+40bYmdnQ0MuiS9RioyNYEDwIFCJ&#10;vblEL8KG1c6dbFafjo7U09PdXSqbck5oJ+QIzM2ZGsrJkd65KChoanjQGfVdDHJQHxtH3VmzlOTk&#10;6CpZ79njas8hXZs4UYuOsmmTmZOjL1mv8YoV9Cnxx3LbNr6T+5Ej9lOmaMtwKBvOQ+9I+f8Pe38B&#10;HdeSrm2Cr2TJIDMzMzMzyyCzLZNsWczMzJhKBilTzMzMzCxZZMZzfLCqTsG9t+/f3V9I59at7plZ&#10;s2b1zJr+V1WuWHnSqZ17x96ZJ554Ykd8n4TNDLpwgepDm9E1pFoRqumF36NH1COJ4PFYYLmo2PDw&#10;KH9/qYUF5/59X9pqYlj4zBkXunTm5hypMJxcn8TaakJ5J5YtHjtGiklXjwhKX9OaNeZUPeoZLFli&#10;unKl2UTOKeqI6OgEubgIebx/Laj//8Zjwa4KOHyA7Uc4vsb2QVwdujv5tReqTFTly1GuVB1ucKAG&#10;vYXsRtfLon3arVoYYfwYKsBgHtpz2VRJUTv4LQivZonUIwthVApxObIrnM4c8dm4f5OFEKIyeBbj&#10;QjbkOYjLQ1wRwgoRng9JNgKzlMTZbHm+Tw68M+GQDpMUmKYuMlBUAjVKyrVQaoRSPZTqoKR32SsI&#10;L2/hjbLO6y7V2Zcn9T1E85UVimJvBM85evm0RwuUlBpsUaGHkquoCEG1FLUy1EQyC+xOwEAGhvMw&#10;XMwCn1UkoiESzTEsh9FgKF56YaC5fVI3Gn2UGj2VWnTRGed0pemkR9NVo96TTv1Pbw3i5Qje9OF9&#10;Bz404N0HvB9dU9aN4SIMFGOgqkupTymuWim5wedCSy5bX9hTgG7U96LsJUZG2ADp2CC+vFaK+4TY&#10;r/hxEJ/6lIe7BPtG8L4TbzvRnmmhnIcdqYi2X6Afj+upqOKzzPJUzx2l1ihPZusK8wUo4KA2GK11&#10;bHi6wR71l1B/iq7NrQYEtUDQiYwu1PYxnqUNIrYC/EQWpdMvC5xKxFYhr44FgSvtQsUwYt8g8Qva&#10;vmHwOzbyGRXPVn/aaCJOingrxGsi3hTxjyCKw5lYmMco34pR1otUdhVDeGylhut//ud//v4D+qd8&#10;3JuUe0856xEyHitl4i519bKfIluJfvnGJTpKxUqmOdCKxkMZbghxnYsrfGhIcFOGx2KYSGHNg5mp&#10;krq7O0LnLDY+AUsccV+13h0vXHDLGfddcdkdVz1wxAM7PbDRE0/8oOOH2/6wCIBBEFbaUotMbeax&#10;Y06mphyFSEytqoqK7s2b3gSMrVutiTHB+vrUtP+dhVQiePzVq81ILO7d9aFm13T58iA9vfGFag5E&#10;NeJTkLY2+dzE5gQVoasrSaHF2rUslqmzc1hYBIFt8+ZxYgWHEd7ozdiYGHt7HrXvDx/6RUkkzqdO&#10;UVNuv39/sEfQ/v32BOlDhxyopSZCs/xNly5R+85WX+zZQyx0v3SJY2IS6C++eNGVeEztO7mOXB4d&#10;amwc8Pix2MNDLI4k0NLpkBSShxHqLlxwF/LCueNBcCYCnNJuCYdSHotfSltu22Zz86aXOCiU6sxG&#10;iZWUHA4ciFYo/jGpIWHM38mfzmvi3/SCZ2trZMRSE1OXYsMGyxs3vKIjIjyvXTOij82b53D4MJuc&#10;wpPS+xN9BSrTpxvQJXJy4rMcSbq6XrduTRDRZudO6/GpNNQhoIqxG3hCYWxkZExMLJcbYWfHo1pf&#10;vepx7pwr9QBIms+fd7tzx8fenh8pkVInwENdnXBovHgxWbvdrl3et24JnJwU4QoCPH01BD+qHhGR&#10;cEhgnpi4dPmyx4MHvv8C4f/Vx8v676GfBLt8eBTjacV1pfoTKo0PULzeTI4mang75/v0LXwyiNe9&#10;eNOMt/UYq8CwYm4EWVEUBpPRm0DAQ2QLcql0rd7Xu3V79xxZGuR96OtH6sDSgwNCNqw3iDtjODSK&#10;gj6bJ1rI6kL6SzgNwaELrvWIq4JvZfyafe+AvEGw6amBxA2MAq/Gn18CfSCq4IS51uLVA+s9zZsn&#10;T+8BHNCsNbkaVsXQzcHDonlCx2m1h1HviXo31Lp7zi+fl03yWob2VDYbszIa1XFozkBLG3qrDfSq&#10;mF91yC9F7djDNZ86FtM+Y3gAg/Z3sxbnp6MvGMOeKw42PD1UuzirnKU9Gmmdnz2I0RaMFWE0Eq8q&#10;8LEDnypndYkw4onh2G1ZWQjr0D9en4rmajTNqm5DVx16yjBQhpfUh+hjqxEGWtDdfUg+gNc9GO3J&#10;Xzq0LLcB3ZV414C35ZqXKrfPLrdF6cKHBfvu5KFEgNzEM6sqTs+otUDNNq1kd1S5ovQpanTRNmd1&#10;+36lttUHGuFJfYsoRIoQ6Im4SJalwc/ukLfugvh7UEghFyFGNDneFbG+iHRh0bHj5IgNRHYMFPLJ&#10;nFgoog/EHUL8izUnA/ROWl/bfvka4vcsjt/7yBQ87c1GztrhJxfujFcR65+JP7j9QNzvv5v/Gz/O&#10;ouISsjWQeR0Zd5F5bFXSnnXS7Rv4C04GHYLnil3u0PGcf8pb7ZQvTIPgJIKtBJZSmElgIoKxCIYi&#10;GAigx2dFR4hnclyWH0fECYSvXS/buFF+AbEaSLqDFA2kP0D2Y2TdUc24j5R7iD2wIgaXYiZfiV98&#10;NAYPInEvGtcVuKbA1Uhci4ZGNDSTJ2mms2Rk2lGMba4u0NKBpRceeiure6u5mk7XEcCbh1tcXA+A&#10;ti8s/KbcDlxyNnj+CgEuR+BmNG7HXFKLvYvIy+BQi6ys/OLePV+SrefPA7kc2QTJyF2oWff34rMZ&#10;IhMt93ghcdHQ8CSnIa4E2Lmz5ESPH1P7fuGCG8fFk+BETmNhygJSKynpEH6cnfgcc3OiF7XybNJm&#10;cBhtuWaNxcmTzv5+Etn4bSqJv79EJNfQ8Dp1ytnWmhOko2OxZg2hju/mSS0+HWjtWnNq90OCJDwH&#10;B/JLqgNRig5ENuZz9y4xOyxURrXauJHFYCHLIa7TTqjwHRzkIomBQTDteft2G7JD2oCQT3YVHhzM&#10;t7dny+yuXLE/cIB2xXd09PYWnTzpsnUrGzzkBQs9rl4lpaOzJp4JPb2o2n+/EjNm6NtbBRMjmd+N&#10;r9ynPdDZkaJt2sSmv7Ipqe4CqoP1li1kYZbr1zsdP05gozf37bObuEE7aZIObUkXPDREFh4SEmZh&#10;QadDrmdJZzKeapFp6+PHRFnCoZzPH88mH+Xjw1IZ6+sHP3jgR1p57pwb1Zk08c4dbycnAcvRQTi8&#10;coUoaLVpE4Hd4dAhr/FMhxEcTmCg9OFDXxJK+nJJban3QCe7e7cdGe2/QPh/6fHDz7+tUFXAJQ+W&#10;9SsXl1+bnHp5fpQFMrU216GjQTV1cI/5YAhhqK0bFbWoKURVOqoVaIhFQ4xKeSLLLVcjQUswKlNY&#10;MJSIRlS10AdZptbaKpRXoayaZYGPq0VVNeLqEdmIrAHkDEMyBNkwfEegGFkRX14+dwHJXwmQNXkq&#10;YsogaRoAegFC3RjwCfhKRLwL0dU92cvX7XBNSFy3qx/oANpB/2mFtGXGzgo4Fay5nHiempg8T+Sq&#10;o9BgqTCb3dosK0JlBhvFbStCVwXG6vCqAaM1GKlEX8Ss4jDVzp0Xm5dM7g9sV+lT7sifXBzDqEnu&#10;+JY7rSNWwybd9LLPjjCzKjTuSKV+QCZeuWCMi6EstdbksDWtqq9OrxpelbCunSDZg7FujLay1SQd&#10;e8U1i3Lr0dGGvqawS4Po70ZTBzrqUle3NaPdbXpXMbqeGrfHr+8MWNwJWX0sOsPVGi6fK1jhHBOF&#10;8ocoPquRcuFZsh/KzqJaa1KV2qmGBXOalqNe9ULTggOtUG/FuWZcyoUsFHI9KMwfC7bznGAbsOrF&#10;mnUz1AU4Fx99UmXHQafQGwvVtLjLHb3gFXPD6cQzj60aDo+XOzmfg9uuefFbzDnTH8Z7OO4NRTyC&#10;E6beTUZFJcpHkPb2bLr8bFbZ77+V/3keiPGBYshoyttFpgO3MHhp0ctp3kMQ9SOwYcPJQtjFw78U&#10;olaEd0FSD2E1ZA2I7GHRJOwT8NQH95zxxBcvQqDHgw4XOjzclqvox+5fFH8aMRcQfx/lt9FwDZUr&#10;zuRfR+Z9ZD9BiSYq7qHq7KpSPCjF/TI8rYZWNXQq8bQMWgXHVhfhXh5uZeN2MtSl845y4WIIL0e4&#10;C3E8BGYhcHSAU9Ds+/bw1USgObxvwsMYZh7QD8LzUPhxwQ1GUADuecPHCzb+CDGCexjMidYCTGKW&#10;Y2bGCfEKNlm0yNuOrYIfT9zjHOQnIFlhkUj/CwLU6DtZ+o1Pn9QxfuFJfkZe9eJFEG3s5c73uHyZ&#10;uCL28SH2zJ9vvGaNOZFPzGd5bv00NSemcpB/7Nxpe+SIo4FBSIRULvH2ZkOUYTxt7UCSy9u3fXgO&#10;jtZbt1pt3hxibKynG0QAI7KSjJIMETCIFiSOLmfOEFzd1dX9Hz+mpl/B5z996r9tmzUZD+EzXBYp&#10;CwwktvGdnCK4XD8/6aNHftTckzUSCwmrLi6CSKmUKhP4/DlB12zFCru9e0kTRaFCQvKOHSwDsK+v&#10;JOjFi9+XzC9YwLF3JKf8r8vA1urRifg/fTqxjpCK+Zo1wYaG3p5COosVK8ypMlZWYSJPT9Iy2rn5&#10;6tVEHo9r1+QCwY0b3osXmxAIJ1Z67N1rr6np5+MjjhAIGcauXSMjtNq4kSBKH3S/eJEteDA1Fbi4&#10;yIKDFSIRGWqkIooMm4SSui/XrnnSxaeD0rd265aXu7uITjnUyIguDtk6sZB2RTuk3YaZm9OFon4A&#10;XavLl92pO0KOuGOHLRHxXyD8/+yx7J70+DLuPlWffVP9D08NmH8j8Ixq6C2VmPtIvIa0VfoKB5Ws&#10;9RZtywOGpaoj2hi0WPjSduUIGhuQWAh+KjzIEQuQT3TJgU8RogqQo40SOQucYl4F/woktyCzFQ3t&#10;SGtHYgdSO5DShuRmpDYio9G8cSG54OrcEnR6IiMD+t33wl0URcjwwPGqy14pZ8TGB3Qq5lcDNUAt&#10;UAfQayr1Uxj2yAtHgzAyl+wSpWrLm2eDeFm1YFE1dmnNqlnmHDO1RHGWPprjy9Zl5Noj1wHJAUgN&#10;nSwMQxEXOVJURxHkZgakT44LQ1IAisMmlyVPqk5FbTILOfaqEKOZqI9CtRwNUQuGF2L9wCn/CF98&#10;2OcuRdcNdGnjZSxGc/EmD6/4bOPRQowIMZi2sv3ZA/SZoueSaXkqOmPYTdTGORmxqCM5rEBnFSrK&#10;gw40zyyqQE0x6iqmFVcsiKu/5FgK/RocaFQ+2IiGzHlpxRnI2eSSbIAMA+Qgz3D98uxVM7NV9uXc&#10;QvqSVTmTb+TjQt608wXTtxSpviiCWzEeVEj4c/Ekntr3PQfiN0+PVzaNgk3GHLfUubrp80Wecw/F&#10;b9L1Uzka93S39f3JUQa3n1rMkEMRi5gINT23Jafi/ebHzRGkznKPR0ABMutRPoTqISQ1I6ZZ9P7b&#10;77+b/3ke4VmrEbcPKYNIGVYSv1LhvIFkVCW4D4I+iAYhGYCwE/5lsFbATo6IJkQ2I7oNMe17rg4i&#10;69Om558hH0JYA/xK4FOIkBqE1iKkDqF1M62rNFj02qJzSD2mKlhzOnb7zozTkzLOIvUUok8j+iKS&#10;ziPhzIxYJe1sPC2Bfi3M6/GkYcvO8kWHk3A/Ebq10G1TNeqEbsvUJ+WqNxNxOw4WcZN1oi5BPkk7&#10;fLJLKLy58BFA4oDwYIhDwdVBiDlCBAiKgFABhQOiHeAvhbEEvgEIdkOQPwyleBQ20b6Tf+irqVGr&#10;zfNhmf/Ib6jRFHt52e/f/zsBxov7/cfTpukTDl8896WGPkhX18WJRxpkaBhMGkTtL7Xdfn4SappJ&#10;esg5dHWDFUIhsdBDXZ34ZGHBOXSIzfs4d87F1pYrcHLyvX+fKZGP5PBhB3V1D5F/ECkUiZHn9eth&#10;waJdu2zV1PQXLDC+edOLCOd144YjfZ7IduiQ+4ULXhoaxDOSPOLxpk1W5DpnzriamnIiFQpyKbGH&#10;B8mQIlxhYsIOSvXZsMGKSGpoGBIYGB4dERFqYkKWSf5E6CUzFvv56egEEh4Ie3Q4vpvHxFRYuiyB&#10;OjoE0X+4DOyWYYgbuyHKzJp6CZMnE6TFQaEXL7JpqwQY6gd4uAul/v6e166ZrV5tPH++7a5d5Gde&#10;XqJ9+xyo/zFrlgH1GGg/Bw/aE8LZFBiBKMzMzP3SJduJDIVbttjv3Ut26HXzJl1brpWVwNmZvhG6&#10;DgqBICYq2tNT/OSJP5nunj1UETv61pjch9GJhbIDaWiwEVc6n9272excLS36OH0XAoGCOE0AHg/W&#10;+q8Qa//vHrmtPzmKCtf6xMGxCfrNeFG5ZWrLbqX+pehZfrEepoWwSpm5P/HaxrSHKLVAkzX6Tsxp&#10;nb6xeeOy+qkW9aivXnS9EhkK5IqRl4mcaMQnw71k88MWdFqhwwWtiWhoRFM6Wzze0MJmODZmobEA&#10;pU2QExTbUd2OuvZpGSbg10BSCfNKK7FaYToDW/kmTB95jGE/Td66+rPo2Ag1T090aG/sPNgwScX0&#10;jA5pn/uW+4S9qrsYfYzXF/FWGx/mwviaE0Tvnz5wNL2o2wUE6k7d5Zl+sugFva4CjAIwN8z7+PN4&#10;VESjKuGYdgRy9mx76rFwZwGLRNOV04TOYrSbPijf45PBFuvnyVAkZxNH88NQEvzoaTZqRM5XqtFm&#10;q9yvv981i+DrgP6NpwenOuYfXzB45UGrak8XRtoxVHlTr91Mt/6EuALd+WjN1taqtEazAZp5aL79&#10;oH5KEQeEtuICVJbPji7XfFaB0tJ1okw2MTXLD7EcJARDSMeVolCAQj8UR6EoKx5FSJcp34u4vl6M&#10;LPqTHMXuc/fHvFAuvaRcdRHl0CilywhyVINSaOXCtgD2xbCogFEDi68W8xJJXfCuwumyfUoF0Eyd&#10;tjIZp+NwP46FvjOOhn8GpOWMAbxW+ipxOY1Nwc1qQE4fSodQ+BIZ3e53D+3w973QUvX7z+h/nocq&#10;J/HahTuTIkTaM8cOnWkDp33/mQ5wO8Brh6CdUVDUCUETPHLgEAu3GDgTEcNhJ4FLBLySlm6P36Gq&#10;gBUfT0SwEMAqgkXKNZfCQgFz+WnE4UXq4hPJyw/Gz7wcdxAhxyDZMDV57Y4GmLWtO9J4GcVnkHIK&#10;MSehWLNeigfR889nbdlVQv/fLT5WAIN09n29qER+JRxKVh3Nxf1UPE2bfj1175LkU4iFSeTs83wY&#10;B+CRN9Z6wCxwyQJf3A1SOcqbvz0DZ2NwzQvXXGHjAs8wZoQ3BbgsxHkpnkfALZot0l3lRDLk/1zb&#10;9cwZrjcL4zl3rqGpaWiUTBZqZsbCkv0XBKx27iL9IhaeP+9KskIocrDlELFu3fIW+/r53LoV8Py5&#10;LDTs/n3fffvsqYG+ds0jOIDFwPTV1BS4ujo58ggqGzdakRtdueIpDeX6PngQoKXl780/epTq4OTu&#10;zKV/Ep+IHNTuU0M/Y4bBzJn69ClJSJjPvXvEZpvt211OnfKgz1+96vfwIW1GJD5yxImOePasKykm&#10;jxdBtGA49PYmFbO35xELV640p5rTCyLu/fs+AQESkbs7YYaQY7xwoc3OnYRkK0sOkZHOnXZFZ2Ex&#10;sUxQScnpxAkL0yCi8n9dBhZbgHQz1MSUtPL3K7NlC+GTTnz7dpvx4UdrIhw3RBz44gWxls7BZMkS&#10;Umexn7+5OYfOdOIGJ9WKbJU8kmpuacmViyQcc3M6NepVsNuiu3YR+10vXKCrF6SnRw7NtbGhLoXQ&#10;3Z0sWR4eaWPDu3HDi3oehw45njjhREfU0gogOwzni0jHSaNJoP8+nhysr0+fZfNFJez24aVL7v8C&#10;4f/Lx09//U+4foThRwR+hOkIjitmb7JXW2eBjd44LsBBPm4FwkIC75aDO0fNJ3+8N+edDcb0po7y&#10;8O6F8nu87GYRUggPmTyIEtgU/4roWQmXdEOgFwrBdhSTqAEpq+adbAKaTFAvnxITAb9ayKtRFIza&#10;ypmFuSitRUA16hNRzkFwC0Lbkd7GolV3PJ3U82BygxMqkpGavK7MRKJ+dGgZZrTo305ekCNH9WZo&#10;daB7EbPAgUPYXb27Zyai9NdsVO1esKktdvYaFe1y7tJtpUA+EDll/h7hzGn5N5c525keebYmVcPz&#10;4rHVImfkBiM3yBjZ5/xXr0I8MsRwS9+cEonXZRjOPGWZ4DmvcXpZHOpt0OCFRhGaLFEqRlkACiT6&#10;GwtgF62FsqlX23GzcxU6zdEVgm4+OtdFNk2ub0R7sXJvdpNqF4s61lY6vTLT+H7ZrLx0VEWjLIXN&#10;ZU2LQSqfszJtUnR2/OxCFMXDJhlFsSiRII+PJH+Eu7KOf4QDomzY4sZMT6RbIdcf+Vy2QXoQknzU&#10;xPxnx6IQK5zLC/ZbFKe+KO0Osk4hcwvynk4thVURHCo2ryjbuaYMxuVwpIZ+EBFD8O6FVfGhqbXL&#10;p9Xhah0Mq2FXO92rUAdvYfoFCZ8hfg2devgmQx67VrwJHtS/qUNAB8w6mcqnN0GcC0kSpLzkrP8Z&#10;Ekn/w2Pwr7/MSGlCVxsKX8H79Qqj1wZ4feD8GKR9kHRC1g5pO+QdiOxAdAdiexDfgdS+I1PJIF8i&#10;8zXy38HnDXRGod8Oz1YI2tiPVtgFsy4IulmMHo8+ZL0E5zW8PkDyeqZm/yTNcuWnxXhWCcOGOfeb&#10;NVB3FRUXkYeHGXiWA/0K3K1ecboQmlm4l4jr8qnHZTjOw8UY3MzasLKEDaXezMPZeNVLihXbIxhE&#10;1eIPzUucpBUN62h45uJ8Ec5Sf6UI3AIE5uBFOi7F46QMhyNwSo7TsbiUCPVUXE3B2WTcTMWFdEwz&#10;ef7Ey+fOHSIW+crhw47m5mHUOlPrSWT6nQCA5YYN58+5EgvZ1BgvnxAjo0A/4bVrntSwSiSR5HnB&#10;enoiDw9vbzHBkpzkwAF78j+xp2ewri6pZ7RcThsT3iZN0iUi+nqysCn+T55wgwQXLrgSRYhSXHt7&#10;goflxo1kQqRZU6aw1Hr0J18vPu2cjJBwyILXXL7sfPIkwTvMyiowUEqGRBufP+92756Pi4uQ3V3z&#10;9eXb28uC2CRJ0sEtW6x37rQ9eJB24HD5sjsBMjw0lBhjvmaN3rRpxgsWEJVdnbjkjrNmGe7caSPl&#10;iaz/a5UhAS/Yns0y/a/LwAqJJpcjJW7pTSw0XLs22MBAxJfdu+dL4rtunSUB1cIiTODsQqbL5nbO&#10;nk2WFvDsmYzlJw6jOuzebbt6NQv7uWSJCRHx2DFHA4PgcHE419aWKuN26RJhjDSRgE22Tf0J9n3Q&#10;J2mnVlZCFxfiPZ+vMDIK1dDwPHvW5fhxZ0Is2SFVgDw7PIxLW1JfgWSapJz01PfuXTo6x8JC4u8v&#10;k/xr1uj/s8de/0Lox+GpAgYSOCTDpQm338Ls46KTb5X6BtBfC6NeGPfBfRDZbfCKhqUJxB5ICkWy&#10;CPx4xEbuTFszo+SsTEcFEsX+zXnQTUKeF/KIcFUoyUBeEEFFKd0EmUHITURxZtS6WXVA7BagIAlV&#10;YoXm8sgNGzIXLoRvPRS5eNYCi06YdSOoE/JWcOvYaKp7JWy7oNMJxw44tMOq/XYhthSfVCq1jt2I&#10;5OVTfObsyCJNsgSHeuHFWO6qeUW5fNGkxuhd0/2Xn61VVo2evY4hGChSUUlVmbJRUwzbpkUOFcPE&#10;zvE7iKF3EHp0zap1VWp7s7YoZyErGGR3JV4HS3C4cwYG+fNLI9GZhbZcNMejtXI9KWxOM4rr7dc0&#10;LZI3obkyBi1OaLl/qZUMLxT1dssqWV4KqnxJJMoUKAlHaUzE2qoCNGx0rZ5dkskmo1anpU6vumST&#10;HrGiaFJeJHJc+MjymZuwJHUVUqyRGYpCEaojUUMfFyLDE6l+rERawecRbK4hzBgiY0S4Iod30D46&#10;EiU+87K3OggPPgtEiv18bogdcjxRnIWaCOXmffMbYlEboFqTh2qxavGhyYln5sdPCXFGsQTF8cix&#10;QmwoMkKQmoYECSKDly9N1pxC3YyUPQsSWf5ki3goamBbC+1iBNZCVAXfUtjmQS8azxxhwYFzHDyl&#10;TR8//f7D+v/TY29W297Slr1l9XtTa/eKyvcGFu91Sd1rpKA/8UtG97o27Q3sh3nnvSldLEZdWzyy&#10;6tnYQ2wxOOW2U5sd8VIPI4gcQdwQYnvncLoQ247YNkQ3Q96MqAbENSOxEUmtbHmJ30vkj8DxFW4P&#10;4mkbHrSB34awZgSUwqsA7nl4kQ+tNJgUQ5yEnOKDOxtWHKg5Njn3tFLicUTO9YzZn7cD9UGw64BJ&#10;I57nL9kpWnlMhsexOJuAK+lKx4txqQrqlVPnl0w9m354bgLOxeBM8pTTmbiRh7tFuF8KzTI8KYde&#10;CR7n43gmjmZgTxaO5+JcNi7m40Y+LuXBkeo2CN1hPBzE3Sb2/rNsGOUiN1flcQXO5eKg76ZNliEG&#10;Bvp6gRNxStXV3SLl0YQ38rC/E8Bi3Tpqr+fNM6RtuL4hoUZGBBsjo5AHD3xtbLgKkYjv5ESiJuDJ&#10;Hj70I/AQD168CAoP49GWfpqa1JQbGoYsW2Y2ebLeihXmzvacQG1t77t3RV4+jx75b95sTU25wJel&#10;TyLoBumyea1qagZKSmyaia1NGBuGJQMan6QzsbKCvIcEKFIsdnUV3r7tTR8nKtCugoKkESEhPGtr&#10;UigBL1xT0288aIsz4Yewevy448OHvvxQJm1my5eT+emoqNAOJXzJ3r32s2cbrllj4eXGY1OHxmfH&#10;ECwJKmSc/xinW0VF5+ZNL+Kf0fg6Qn01NapYmJmZn4+IDkR7INiz+5ciKZHMevt206VLCfAeV68S&#10;0uQCkbOzgJSOqLlqlRnhkER59WozMjw9vWC5TC50cyP4sZmuWlp01nT16DQJ7dSf4JiackxMwqyt&#10;pf7+0XJFaGj4xEIL+sro4ydOONN1cHTkR8oiSItpY79HjzyuX59YrUHPhEbqUvwLhP+Hx5z98bvX&#10;F3uiIhR5c7bycNADFzl4kYdbzbjXgCe1eF4E9SzYxsEwGCI/iLmLdcPg4AUPF9jdXRi5y+W5WslB&#10;qOU5oDgBGblISkVKAfLLUVMDFpXaA206do8PrOs7wNLf1mShIgcV7tUPkXIfqAtiYTurC9GYOEdQ&#10;iuRSdIgPtmshohA+zaSeSKI+eCd4XfDohlMvOIPgDM0Z1kKFP6gto762RZ/ayPVtec/1T9t1qU6v&#10;nTq3G+hei8Yz6JgLm8d7pd3IX7g2wwHOPjdwZzDK6Lkf73FIDB4jaOOCUux6PWXb9w5rrOXLrzZj&#10;7WvAcdWL6Zfa4JqypFVF03LpgpbHs1tMV7WsP9i8W+QyPcAWdxq2ocEVteEMTlURKJOjKAmFpLDp&#10;LFZOXTKqyWurVguqWAiYBrLbHNTHoSGJlcY0NGSjLWn6uUo0iE9re5439n92VYHsUKTYItrDZ350&#10;GJlojDNiXJHkgewwpnpFApRKUClGlRB1XDRx0SJDWyTa5WgRIMMbIiN4PkKoPsItbl/kosgH1QGo&#10;FCEv8PiTuEu3I6/cjkc2Ry2Khwz5irAUHpIvIlYdUfMceOvN+BB7IkIfChvIvSDyQIgn/H3h6gu/&#10;oNl6oYdPc+Yv52tMEa1ZJsJZ8dKdfGhwsd7/+GHn1Qu9ty8LWLeMBw0pjMXQF+AUB+r+eOyJBw9+&#10;/4X9/+bxy7/9jTs4xO0ZfdxXiaJUpNfAr2bpvVro1cGyBiGVCCmFiEgQCXXF/H1RuBMNizhYxeFm&#10;Ei6U4VDDonkNG6dXIr4ceWWwq4S4ATW5KMgFv+7Ynfpjd2vg1ciARyWrEVH1SKhFbDUiSiErgqwA&#10;kXmQZbHFPKIchGUhvBxebfDoQHgzwlsgaUVEJ4RtsGqGQS2Ma+Fai7AyNr7qmAf3zKX38uCcz8Lq&#10;2uTCNBdG6XiUCMt43I3Bk0hciYFGEq7k4UoBdErhUw/TFpxsBf0yTzThSiWulOB5CW6WQ6MEN3IY&#10;aPVTYJIG9VzcL4ReIa7mrdiYjytluFiDG4240oEjNThRC8NK3G7ArVacaIZFAx7VTD1YCueiSU9z&#10;4JyKu5yZMw0msiAdP+5EmnL2rKtQEOF9+7bxwoW/N/8AmxhpELBwofG2bdb+PkKevT2RTySIMDfn&#10;UJGIFYRGWUCAgs93cxPSHqitpx2GBEnpzw6HD3vfvCkKEx054jhjhv7SpaYmxiHknSSjXEtLU+Ng&#10;YuGuXXYkmi5nzhjNm+d95w5ZEDkTSSRtbGvN4ZiZkS2xiTMXL05EKPW4do2AQS47ATyqOdGXUER4&#10;DufxiR88O7uoiAg3N9Hjx/4HD7KlkGRsW7da0zYO9jwSrL/HS7PctCk8JGQimPicOYbPn/kHPn/+&#10;e4JfJSX7vXv9XIL+Mco2UZJgL3J3J9sjEOooK5ssXUqaKAoMITclEK5ZY37woKO1NVfk5eV16xbV&#10;1m7vXlJXghNVjC5RaIiMLjg568aNlsuWsUBxVDE6P+pVREjDJT4+E+SjiyNwdCQ60rGoq8HU0Nyc&#10;9kBqyCKXhoXJpeF0tcmMCb3q6h6ammxhpUwaKedyBc7Owfr6ZJZOx47Z0ZexZw8B/l8g/O/Hm1//&#10;Av9y1csFhxfk4mQxTiThTAIuxk7eWeyCOudpjdPljSivQEriLCupxkIeXDg4LYBFBDK5yBGjyN/3&#10;yIaq6Vgd48tme9Y3oq2O2VJLKQoq0Fit3C6cUhlgcX137tSppeMzWag5Um1KRHc5WmoOrG8smqFc&#10;pDbF6+Rp+pOt4VTURKM+A13cSX3P0HEYQR3wamKpKgRNEHexQTzhwNNcaww9Rne62tJhtRzrOTYN&#10;rStwdHDK2ZeY3BjyfHM9+hz2DuLYEObqVHWOTyXtp+dJk+i5HWgG2oBKgOpTumiaKZqCpozlqZq/&#10;Am6s9I2Ys/eAQfjCrjuTe3YV1KIBaJxCCumHhhjURRGE1GrFk7vjA2/UzmoNKh8fZZ0lew7FUsj2&#10;IpZEjY+SZBSUIq2KBdFuKkFrJrnj7ErX2Xk+9UnY2a6m1BSpjVzSuiikz4yRTg5IfbSvMp2Fa2tO&#10;nF2PFiHq5SgXMfKVytSyI1ARztIRVsuZg9bHoDEabbFoFaEjAm1+KLRjDOPpI8IeYluInCF2QYo3&#10;i9FTEQGFFzId1BLESjnpBSwieHkOSlKR6zcjKWRGvM2MBKSLkcqFQF/1uRs4jvC1fjDVD44BZxcH&#10;KV0MsZrOWT9LiBPSlYvDPSDzh/gq+JtmS5Qvi04q4L9gFrwi8EICNyGCONCLh0EGjMqvLahftq12&#10;zqamkc7ffv+d/T88/uPP/8tvP/7br7/8+7HIziLUPptcqYdMiPhTPd1VLP2V3Xwmh4m2HU1yVE4I&#10;UI01VBEtXszVUuNenMmBVQD8beHvD8cgmPBhwYOND4z8wbWBlGoeCe9kCFMQWQxZCfwqENrB8mWK&#10;eyGqg3n+OeXEi0jCpgKsLVMhWyKj0iuHsAnt7eioBY9MrhzmVcovaqblJ+qidYd+K1IaEVuPpHrE&#10;NyK+iWXWTKhDcj2Sa1lEpNQqtvIyphwy+s1noygOkiIIqe9YglNlcK4Bpw5O5NCVyhalF1F4Si1r&#10;3rV4At7UO8StdIYuvTg8j0aI6LJixu60PZBVwqwGz0pxvwh30nE8+YpqMk6n42o+VpeyePEnqnGy&#10;Fndr1NZU4XQluNkoN6OjX1pcPG1XHu5l43IWzmexNJ938vGgBHerYdaidLIRW2vYXeHkHDbYnhGL&#10;sAzwMxCSD0E5QqohrGWztSW1ENdARZfsZP9+BwLhokUm1O5bWYR6Xb/+f7hfuHGjs03gli1W69db&#10;3L7tEy5TRISGynm8qMgYao7JUchU6B1pYCA3LFxd3X3XLts9e+xoS4GrG/OS8+eFnmRvrmpq+nPm&#10;GJDGSUPZXUBSHxcnLhkbUSE4ONzp5EnDOXMIGzyObPVqc2VlnblzDR898hP7+vpqapLZsBiee/Y4&#10;HDw4EauFmnu5kIVloR1u2UIOZn3njrdMKCESCF1d5Xy+RBKlpRVw4IADIWrVKnMCD1GH6Cjy9LLe&#10;tm3i1Aj5JJFHjjgRC6lbcOGCm8jXz3rr1om/Euf4Dg5E90mT/ju7L9HLxYkXoq9vtWXLRPxVUlWi&#10;lLMTn5hK0N2xw+bWLe9waSRD/r17bAz33Dl3dXWfu3fplKknERUebmISevSoI0GazpQqT6fw/HkA&#10;XQSCJYOfvT2BkAyPsEd0FLm5UTUmBJEFsbOw4NrYSPz8wqXy8UyH/g8e+BEUqSvAEo9Ex0RwOPRx&#10;/ydPqANBl4su2r9A+N+Pw6uKrqN4l2q20s6oY4g4hajziL2I5CtIPL8m/a5yIaJrzi9MXvxAgTgZ&#10;8iJRGonqWDTEna15iKwmNKX6VuBFCimYF7qyogWTt7UeQ3HTrkZ7tCeiPUigiWHAMIsNPJ6wCtsV&#10;fQGd0eiNxmAuXpbgZQUGOOKjO9EkRLP/1aYzqM5Ddf702gu5ywFZE0T1cK4EJ5EN1jkWQqdjltzf&#10;qUNpSedy9DxicdyavNHrjkE3DJocYTNEI+dUVuFV7OTXLxZ8vX/my82KOPwcyHLD6qt7n7meOKIy&#10;4+P4VNIBfWx3fHp6WveNa/lNO9cQGvvGl16QTfaoIv0A5o9YKE5s6lNF2P2F85MUNpfqUaMgjmau&#10;nHH7mMlWW0XF5bnfTuIPxyB7Q5/hoSebrYbvz0FfMUbLx6eGFuJ1PT714k3u0v5b6HXCYNowRiR7&#10;27joT0Nv7Xhyo3x0PDzZXIKmWjTmomFBTjw6EtBB2ItbnZC2n5eL1gS0U4ldnJOG9ni0xTEKtgai&#10;Kxz9PAyJUOGFRGdEPkWkM6K9oPA+oOmz1sobEW5623l6O0QKRPMQYbJR4T0vehpXcOmORHebfKFP&#10;ICS2kLhB5DXfOQQRAkRLkZKmYp5zEWkXVBNn6kXAI3gjYtgtpVMpepMyruxLATcFEZlIi0VFFmqr&#10;UVCHgBY8bIJlJYxLcbMQ2oW4lH9BJXfRniRlU507VVXqlQVseb6THFzJmpWROrMSLi1MmPEsdvpJ&#10;hQbCTy6QaC8L37kxbomubPtmLl5EQzNp/ra4DbsVM1zCEe2G1EjESFlJikZkMKJdILOFCx+BXESY&#10;IcYJyR7I8EGeHO5F6681sSnHuY1w7YP3GPzeQDYyyX0U9n0I6wC3dt6mLJxNxOMEGKXAIhs6WWwq&#10;ik7RllnVz9HwAq2qF1ugaJpjUwv3li3bWg2p41TciNQGdhs7oxXFfSyYHL1Ib0Hq+MRm+wbkNCGj&#10;BSktyGhkt3u1GmDdgmdNeFKN2xW4WInT5bhVwTzVuo7ddAhvhRuZaDHSM+EXD50oxkKzVBhl4Hkm&#10;zLLxgEoWXlDdMmGaCYt0nE1ffDwT3jnILEFC4eRb+SxY4NMs3MvCnQzGyxcZuJuNWznsf7bDWbDJ&#10;ZoC0SoVjMk6k4FIGLAtwpwBBBchLQEA6wiuRWgN+FfWD4VEC72Ik56MoE1YV7E1RBVbYkOsQJA4d&#10;cpw2TY9eX7zgRiz5xyxOBjNnhlqwteREFNpSS8s/OiKCBIXshM+Xe3iIw8IiCI1iT88IvtDMjEP4&#10;WbDAmHAYKZV6jzOM5+hEoCLQzpplSKgI9uJ437pFqhQWJN682WrFClMnJ77ntWumy5c7nzjh6xa6&#10;fDyMJ7Hz2jVPSQgnzMyMfJEsh/yGCukaNfGe168LHBzCQiRkRevWWRBULl92l4jkUn9/obMzmz8p&#10;Ejk5CUibqCZUcyI9PV+86MbzC3U8enRiLqj+9OmhpqYPHvgS4SZCp/p68qgmExmR6MR97t+3MAv5&#10;x0xVqqq6x445hfmGul+6ZDh3Lqmi8YIFdDqSEC6Bdv9+FkT7zBkXKytutExGAPPX0mLhxS9dcj17&#10;lrhIiCLI+flJbt70Jp3dsYP1G06ccLp/35ct/AiPoPrTlWTF21vi7U0gpK9DRJQjRjo6ciwsQo2N&#10;Cb2EySi5wsdHYmwc+uJF0PPngc+eBdILW1ueSKiIFArpCgRpa3tevfovEP7+eKRU8GBS7jOUPZ5c&#10;vupkFgKzZtD/S24FcC9FcRWGO5DZss6yFgNV6MpmWWqbY9DMZRbS7fnc9gyx7R71EoNvahRZYCgR&#10;vSXoSkBr2pWSh7d5K+YVCo2bD3tcXutzacWsgRcYCUIDBwMl6K9BfzprwXvjV+SdJWM7Zi7gHttV&#10;s488ZLaSZRzM6+b7xqDW4/nQHgybolsfTcHQr4dfAXoNUer/ImmuHlVkLfIfYH3zSdTfVWqxQq8Y&#10;g+EYmghpVrXwQNeaRznL8orwvgTfx+z6cb3yzR9mHfwkvbH3F6DsBlgk6MlzDQ54P7wt/g34dA3v&#10;tjJxpDI4vh6fePlBCTOHdVUHzAmQ9M6H8TffAf4n7mUs3j6wDjOHHCZ9TMWnIryqwlgBRsoxVoW3&#10;JXhbiw/N+NqH1k83XT7h5Vd8fY0PlRhtJRAOY1Q2t8sPb6i6JejVOt4rQj+fJfjvDzxRg95k9Mei&#10;j4QvjiUQbBOhxQeNXmxuTr2IrdNolIpXVs0r5mBYildxGEhDUxTSXJEegPRQZIQhnQoHKUGI90O8&#10;P1j6DU4EUhRIECFJiKQ7+1NESDbeHYXYEMSErXkgXavvoz/V/x785tz336QlVN8T8QwpLKO9SsH+&#10;eTm4oWCzJe/JVq5OhE00BGK4EjLjkBIDt1w4FuNRCXzy4JyC/Qm4FYk70pUX5Zs3i69NEtwHDwIO&#10;bkYfWaTYPF2yRS0U2p7zbnlNfxoMx3AE8uEfroPwxRuzYJ8H27xFD/PxLP/OysIpR4vBKdl7q8h2&#10;Zt7m5amwip9tE7n0mVxFOxwRUUhiAdCRyEWWI7LdkMtjwfb4heDWIK2BuZp1JR6VsmHDBxXQaobZ&#10;ACR9iOqCX9vSzdUbFlTiYjPu90/f2a/0uBlWrWyCqH8LbJvRXIi2SrTkozkVWblbt7dt8m9CVykK&#10;u5BVg5QaJNayYA5J5WxMVV4CaSEU+cuP5M1fmK9qnI+0JJQ4o7iapf5XlKEgnN3Au1IC+yJ2y9C9&#10;io2R+pUjUzzfKWHxsWQ8zYFJHgwJgUkMz/cSoZeIB4m4lYjrSbibitupuJKJo2n0YhJJpJccQoMF&#10;+omwTGQfeZIIwwR2N1EzBucjcSIOh+LZzX6DGATk4kQFG0Q9VAGLfLxIW70+dd621Hn70mCQPckv&#10;C8JMXMzG9gIcLYBzDp5m4mo6nqfCKRkeyXAjfAZS+66h4fX3hO9EBX+3YMLS723/eGFpEJyDDx5k&#10;3nPihLOIH05NLTXWCrE0KEgWHCyTCwRiLy8qEp6EgDV9usGmTVahwTLf+/cdDh2iRpobLCJGzppl&#10;QDLk78Gh971v3w7w5hPGCFHmZiztkfnq1bRxiGfwtm3WROWpU/WIOtS4k0cGamtTO0REcTp61IYc&#10;cOtWx8OHiSv0p7t3fdassaBy6ZKbr68knMPhWlmFGBgQP8TCCH39IBI7qgydF6nhwYP2vt5CTw0N&#10;nfFoc/ozZhCS3Vz5O3faLFlisnWrDZkW0ZGtrFBSIuejwwmCuGSu/3Ax2CUyN2P5jyw3bGBqqKpK&#10;7kW6FhQoIfQeOuRw8qQziRpdFmISMYx2SGrLhjLV1QO0tBjnxJE6OkHnz7seOGC/m618tyeQk9gJ&#10;BHJSQ3JBsbs7XWHSO4GTk9TPT0F/oN6GlxepIZ0dvU8WHiWVRoRHESWp//HsWcDNm150hFu3vAwN&#10;Q4i1Cmk4XYF/gZA9HJBhinhtCK+Bs2lhACz5cJNDMwQeMTDjrN+UtQGd+2c1YqAXuT0sH3tDDBpj&#10;0SJBtwQDwa/HA7iQC739r7IkphH5r9Dzcklhw+bo3OhDh+YpuBiyI2N7om2llN+pVNmNhm50tFbP&#10;nk1oqZ0+E3mdMRu2tV+HUoIAHeroMGSLK4434lwNC4dSY46WODRFoyEItTzU+qEzeH7vyZ776FFi&#10;ikml3hozWx/hZYOAUPW+Bx+K8SYbo4ScXox2YbQCr2PxnlPyHvsu5p2b8YqDsRiMKUk+fRqnWtze&#10;8w+t+L8CSr9cihvDxws4dSjpM/CF3kn7+RclwPvdRrva90p4T9srgf4keYnP25W6opS0v2LmV1d8&#10;zqifPKY06NMnUUretgYdJWjPQlshC2fWWom2WrQ3oLUbNf0DGBjG8Cu8GsObbvQVobsWPXV4WYjh&#10;9RcGfNBboHToeZoSuhyPtk9G0zXUBqHCF2VBKLJEnh0KXFDoghIflHqjLBBVHmiVjS8+TGI3Jtl9&#10;ShHyeCiRsimmBTy9U3Ikji8gi/WNQBqSgmZIgmXM6+NCEesPxcWzoYfVPeHARXoUbDMYKC0TXCG/&#10;B44WOHvBXTddAI0oyG1xJBxnx2fbk7vYpSDcHTYeD5TcsdsRWz03wxs7AnGCy4KBXZPhtATHJDgv&#10;xgsR7vMPqYRhZyhOB6stCzKH5PTmyK17Y04jHrw0BMefUUrCxTQLZAYiNxylClQpbaqedKhy1pyK&#10;RUuK183NQkg68hJRlY3aeqZfjY1oVrBAB9UxLHlkYiDiPCB3gtieDQ7zQxGSAI8q5JchuJ1NiOVV&#10;41AOG7H0qEBoFThNkDYgpIRFpk3ug/QVXN4odQ2gvhim7bDtYEtdwypQkYHyNFTTha3VvNy9LbAP&#10;XUTNNtX0ZiRVQFECeRkSy5BehqSSJQ/yoJ+5Silj+8E0JEYhIRKpqUizRVoWoguQUACiYxadSAIC&#10;01nUeM00PCbskfMR8gtgkAXtNOgns4Flo3g8icYDGbxEeDBeHknwWII7IlwQ4ZLwCDi7ZvPYmn0b&#10;DswDoR4KdQmuReFiLHs+K8eRCJyQ41kMdGU4L8OliEnHotl6/EdZ8E0HP42pvGM6bLORLUCRNSpc&#10;UGWD4iDkFMOxBmdaYdID80Eo+lHYiuwmyAupcQ8KlEpCwo4fd5o8mRp2XW3tQPuDB/+77R9fS+f3&#10;+DE11oQuAoaDA18WFMSGIscXttvZ8QICZAqhiGNurhCLd++2nTvXaOVKc329oFATE3ar79IlAuep&#10;U87EyLVrLTghMs8bN0hZ5OGRxLVNm6wNDYIJbEbz5hHkxF4kTHaTJulQZQiTGhqeEQIRmziqrU2W&#10;RnZls2OH5fr1tCVpltjXlzBArkl+efiwI5lZTGQk18aG5Eni5UXmRNzR1PQdX19hRmpIVKOzIIxN&#10;BNHWV1NzV1cXhQoIRYR5YrCmph+dGjnohBqaLVtG+CHCTaSgmihTpuidPu0iCgh2OX3aYM4cumRm&#10;K1YQ2sO5XFPTUNqYysOHfqamHH9/aaQiioWYsbQkQaRzDDE0JKRFR8dYWLCUjUTBLVtYEDiiPqkh&#10;iWxkuJw4Rwjk2diQVhIII0Wi2MhIeqZrSJWhQn+lnUSEhhIOZbIoguaLF4F0RS9ccLt40Z1wSILo&#10;4/OvNEz/2/+GA4mq50rBaYdVJ7Y1qi7Ix9nUORYFh/fl3l+cumZtEq7Gql4WwN0SMm/keqDKDU2R&#10;aHfrPojex7gVdPgO5/qMjzr4LML30v6NmF3xBm9/wPD3RJe+JdM+HcSHIKC6amZBKOI+QPQF0d/g&#10;/4FhpNMGZcEIHkTAAFx6JwVmqvQcQq86eo3R57myZ9OSrrvotJjXeVup2WnhumZ0JqIjEC0PUf/Y&#10;Lha69VjTew9dLehqIsHymz8YjJ6LC3vxdBBvwvDOFe/C8D4aHzPxqdzS4eZ3F3Hgh70x9VhSann2&#10;UdrUpaOmGL16jouYN6h4c8eJc0iY+xPwDfgewK2vuNbydfyfP4+XwYWL0P2Ze+4ugZOKs9FVtc+y&#10;FZ8kS5rLboU14H0O3kVfDErrRG83egwNqhZIclgqdhLornw2Rtpfh/6m5J1909vrbgZ2D2GIcNiD&#10;Hir9GCjCAIelnu9NQo87eq20LZ97YmHr7cVtm9EahCZD1Jmi1g3VziixgZxgYYt8IqIdUp0Qa4IY&#10;YyRYsfTDOWHI5iObx9b7J3gjwT0SidQe378tnpEcjDIJqsUo8kZRKGR8JAc8PCRf4MklWVxvQu94&#10;Lr8bcBqhGuC+AN9oEvEk9Cm8l59zxR2n07P9j0zx2rrXDYZW0LWGvh3uueGhB8zc4W0LD2s4O8PA&#10;FdbucPeAhx+O8Pfdj7i8PmLnjPTLKHRE8c5ZhU+Rb7i7MAIFHnPzTFbnw62Az2KfFnBRzEWpFyrM&#10;UGeBpk0LmnC6ddK51gdod0LHXu0u1FXMTG4+ZUlCloGKPhZdqJyg1Y6mAjTEb1pZD806BJCTlcGc&#10;fCsZiXykcpAeiDQ/pPOQKUdECRRFSJPAKxORqcjxQV4wfFLxII7FMHsmhX8EchKRkYPsXBSkIV+G&#10;dAlSZcudFIgORFTIgTXZ91G5xLh2tkuxUkkFSivPziyadqZwuWXBIssC1fUEudzpZtnL12VO3p2D&#10;nFxkZiM5EfGxiJeyAdv8XJSkobQC3EqElSIsF8HZcE+BaywsY/E8DqbJ4yUBevTjjsXDGDyMxYt4&#10;GMbCMBrGMTCMwnMh7nBwIwQ3gqmruvAAFzckuCLDOTFOCnFIgF0SnEzAsQwcyIB+LvZnsherU1QO&#10;RENbCH0hzBXgxky/mwleNvhFy5eWrFpdyIy2rBC2+dDMnropc8mMNOxKXb2jePreQniXIZ5gX8ku&#10;r0sONe5EC3KIII+g5ctNlZV1SKSCdHWN5s79ve0fLyRtId6hW7dak9g9euQXIRTx7OyoRZaJyb2C&#10;b970Dglk0bTDBeLLlz3mzDEkeJBB8gO5XjdvkjZxzMxIXBYsMCa8ebrxfG7f9rl7V8KXHj3quGGD&#10;FVUgxNjYgji5Zk2YHVv/QO41seKe2vfg4PDwsDACQJCODpGV0EGIInCyvMG2trY23BMn2NI9ghmZ&#10;VkCAlERVGhAQweEQP2RShZUVl3ZIajhvnvGSJaZXrrhL/P0djx0znDWLvNDxyBGBq6u1NUuIT0y9&#10;ft1DyBF537plMJ6AyWDWLL+HD93dRatXm5OqTlwMekE1tbMJC9bXt9m2zWDGDKMFC5xPnGBDl6Jw&#10;6hkQmbS0Ap48CSAmubgIFIQ3Pz/C+cRcUPLCKFk47ZPgR6e/ebP1xo1Wu3bZ0WWnXgiHE0GSLXJ1&#10;Jf8jFrJgbDxeRFiY1N+fFJMuwsQNUeH4M/1VIRLJI6Lc3ESkgwRy6jpcvep55473PzUIe97/BHWF&#10;6u50nM/G+XycqcLJKlyoPbmy4YFqybo92ZA24t/68T++Y0E1iwOQ74dCLnIz0GWB5mSQ9o2U41Ml&#10;PnfiqxgdhRhLRcIIEv6MiL/A4We4/YL4v7CV432JqM1F1CsWx7n4M5K/R/JXxH5C5JiyvAPSUYS/&#10;Ys+c0bODcy4OT1s6dBRDcXiZPVW7bk5yHrJKcKwDT7tn9euycdT+UHT5T4+33NGzCQOSuTX9904P&#10;OuLVlSnDi/fWYyCfhfN+34UPIw/9X+HDK3x+j89v9e3fn4l+P6dxuOzOvrbTxPoTiyZ/3jv5EwI/&#10;ofYtut4c48WT2pLOVs9bWTZvnd0+86KA7QS8zwGkgFO+IxDOnvNxCj7MZkbYuwjThjgYLFyuKGf5&#10;H4azMRKHYckBeYJyd0LD5B77Bw3orUJfJdkd+nLQm43uIrQ3bo/vQ387MnqJf73o68PAIAb7Wfy0&#10;finKilbOcnC0vOQQje64VXILlWr988K9l4T7ZjVfRKMF6qxmZ1lqBKw1vbDe8yKQp48CU+SZMyjm&#10;2oqVcrfaua5zcIPUGVJHkNGl+CHBd6N76BbryEhkSJDkMScqaFo8sulPbkgLRhpLiQxe4FprfzcI&#10;rBFmMDXICr7m8Li53GnZHaunsHgCU21YG8D+yhpnrZnum646w8oBV13w0Af6IbALhkEws5bgONWA&#10;pE1PMy8dyDx1KsN8YxpLIRmaaLQ+ablOjBUiHs3jnYZUa0OMCBknL+eu0imIIWOdWe29oT4dVRmo&#10;S0JTLJsd1BKE1mC04U77YrVOPOyBfReeNE59Xo6mBPRmsKQfDSMEwm1HuhHSjIxa1ISjkofI8g1n&#10;8zaZZ6lGJKFAhBIOijngRiPDH8m+LEJQkj9SvdnUIXpO80KmN7I9kOeKPHdkpC4JKlggSIVuHOs9&#10;RPkgxg/JXGQlo4yDqkiUlCM6ETERB3ck3NmdjzIiZfz84Ep1lF1E/qbDuczzsnKQlcfgl5aBJNpP&#10;AhLjkKRAvBei7RDnh7gAxIQi2hnRNoiIQVgUtCKhHQODBDwfH8M0ioZONBsONcqGMcllLvQyYJgO&#10;01RYpsIpE475cCiCXQH0s/EsHZopuJeMW8mz6Wrfy8bNHFzJglUK7JPY0sBbyTCPh0UMtsRgVwx2&#10;J0xenjZlXgw04qcejZy9NgpWUTMuR8EsDhcSJm9PnK6RAJfMhRtKF+yp2L++4sjGanjkM23NTUa+&#10;N9JjkCuHTwHMirDSnvhEqsS1dzp50pkIRGLH8wshxZiQp4mio6zMsbY9e9Zl505bkh5pUHDAs2d+&#10;jx4JXFyo3Set8fWVUHtNHLp712ci2S9Bzt2J46Gubr5ypf+jR7o6AfPnG1Hx8BAFPH/u//hxhDRi&#10;506befOMTp1y4Tq7EQuNFy8O1tX1cBOQ5xFNaT9UGUKLVMKirBELnU+fttq0aWIOJ4GTZJHQRZQl&#10;oqxZY0FQJBuTSCIjxeLw4GBZQAC9CA0NJ3jv2WO3cKHx0qUmdI4SkZxqTvsxWbTIZtcuAj83RHzt&#10;mif5KAEpNFRGB2KpfUkcp00jExUGhJAITsQUnSgzZuhfuuQuDghxu3TJbPlyk8WL7fbuJe2T+PiQ&#10;2NGlMDAIIUl99Mjf2DiU3U8VsAyOpHoThCPzIyc2Mgo9d86NPJtATqjeu5dlkKBNIsPDxR4eZLdM&#10;AV1cWMBxT0/aMwGVzohB0cODb2fHFh1aWtJuw0kQw8MFfDl99sEDP3X1f+6h0Sm+CfBQ4F7UgSny&#10;rSrx25RzDJXKw9DtiM4zs76b5vxX/OWrOf62hcD2dRSjBSzmi2AQQ8GTRwIwHIthMb68YuW7t/ih&#10;Aj+Wg/cWz/4Evb9A59/4+DcH/PW68l/wp+/QMYDw1xD3w3YIWiMIeYNnb8F5C/N32lPf4drbm2qv&#10;sGMMh0fvqYxCf3Ttsf6N1s3waYfG8MI5Ly9OGWYsee25/O1stph9tFytrhA9iegrwGCGakTJNONR&#10;RDRgUK4y4omRNIzx8aFM+Z3jIn65pG/V6ymqItN5+JoFtzF8SxtdrLreIgcnv8LoC6y+IPgjJK8R&#10;8nq2TefMUWsTG02YD+PWyCyNnvmLXxvMa/vQgDfWUH8/Ce9K8T4P70Is36DXVRUCp0l33kHQsOPd&#10;ub0f56h8kuF9LV6zZYgjQGb16pArHRgoRU/9LpuWuwvaZ6Z1qdR3oal7WWYfmvsX1GvWzX/5Ei8J&#10;hBNq6HqnbotZBQZjb4xueQXETyqMxxv+1AGHybUzGjTRoI168xNBy3KBJECmAcSoI+4BUrRnhdsq&#10;JZvNFruS/yEpmClWtutec7E/ItzAc0fog51BgZD4Q+oKri3CbGaHQV8KSxECfSFyhX4YngVA032y&#10;hpPeVBfzSV72CHQHzweSAMgCEBEIeTAUoYghhQyelSFHVujs7JDZWZBmQ5wDMYlFutvMpBC2jDTT&#10;bEPuibt5d84VIKpopqiSRYhV1CKzK2ZBfx6bFjWQie7E6T1F6J3r3zc9eOCEbv/uuz366HyAtrto&#10;OYzWqTPaVK+0w6aVzSV50qGvVA9BzaGDDUjNRnYyUpIRmMmSjVwqQXEJ4iuRWwnbajhVqxyp3HBK&#10;DqkbkrwZ/1I9EChCrCMk1ogwhYWQ3dGUO8NOjGRPJPsjIxDZhEO6XAks/kCcP/wS9k4l4KUiLhmp&#10;cUhLRWY6MsgvE7bdjEa4aDKHj6gopGceXZ6DvHzk5k+Qb/3JjKVnspGfyYZe3ckF6SPRrMQnICYG&#10;EZGQKCCJhCIK8hjoxsCU+Eeqlw6zHDgXMLbZ58OKmJcEs1joRUA3CiaZsC6ATT7Mc2GeA5NU6KVA&#10;JwXGaWyJhV4edAqgXYDn45OS6OP0zvVcXMvDNXK7EjhVwKsavjUQVSOoAscrZ62sWKtUCY0KOJSx&#10;iax+BVNc85Vi83GhEJGlKKxgSye1G5Wudq252I3iSijqIKlGdC3E1cisREk0gvKwNOvSoiwYZRD/&#10;JH5+AVr08CcV27bN2sGBR22xw8GD/53dV0kp4OlTW1vuyZMupHESnoTd4VuzxufOHX29IJIqvfH8&#10;9eQ91EQTliZP1l2wwMjKkuN+6RJxhZ7NjALnzWM5BZ1JF1+88HvyhM+REAlmzzYkUIW5+dru2mW1&#10;caPPvXvB/kIi7qxZxGLDDRssyepsbXlyPj/YwIDYQwzTVVVlk1YWLSJgEwysrblUgYlJK8+fB/r6&#10;iqMkkgkWRoSGRkdGUZUIgRs2sCk2h1gSDAFhyfnkSdqVzfbtvvfvywVCIvqRI47HjzuR2BGE7Hbv&#10;pqPoT5/O7gVaWpqZhf2fFlcwNbTjhZqYOB4+bLV5M1vscfkymaLIyysynCWXIABTp0FHJ8jdXRil&#10;iCRV5drahhgZEeyJiAQwgvSDB74HDzqMTyi1oDM9cMCBPsXjyUkERZ6eTAGpuLmR/9E7pIBUIrhc&#10;8fjSC8ZCMzOupSXfwYEEPVIoJKfU1f1nzUdYMPh+0QMpTITQ9oEpb8VmxeolXiuXeeyC4yl4OeDX&#10;26o/LKj96f6U3xT42+mr/477f4P7L7D+Bfpfwe/F2w68KkFCN76MMEZ+P7Zx87dNy3/Yhx/3Tfrl&#10;GP4owP/Shb9V4rcn+BHyN3M1PgkwFoiRJxjbu+bV1Ctv5x/4qKz5Fee+GuDLOXzauek9jF/jdShe&#10;B+N1CIoy8KZq/8rXLnhtgdd6eL1a6yXGhHibNLe12XPdSwxW4mUua1dHJSve3Fj1aht9UPmVB0vj&#10;MGSMIV30+U479X7W2vc49W7RR9flSQ34vgU/9+OnhojVb+X4bobpl11rPu1f8h4vCWuvdsdkPJsr&#10;tDp6xfyenx+6D9wruGV+bHfeuRkdl9EViF4O+iNYrowRHj7E41MqPkpCZySPAbetBXgZj9FkvKpF&#10;7zDaetHWjNYW1LWiqwqdmSxdLb8dSW1obkRLJVrq0NKErvoe9HeguxNdHehYnlXP4su01sp2NDxY&#10;WR8w99Sik3FwLc2fpBYBnYBJ+hfVk59e5kkXxV13v4+QpK2B/sjXQ44eMq2Rao8k86BZsTKky1iO&#10;4AT7ueLZ/naLHOzubvSygZ8NfG3hf+iq8ynNQMTYINLx8gW/q8e93BHsCF8beFvC0xqeNvAaf+Hj&#10;hGAXcPwQHgC5HxsNl7gymvI9IPKBNAgKixVRK8xiFlnFISgenGSiIOSFChSfeVKE8FIyM0RVrner&#10;RHLtTseGwFUNGWid59+RMI2MuPPpxbYsFnO93ns8MXEUSpw3FtOzD4qNkbdTKV9lZyFuluBROTRL&#10;catM6WzVMq1GRDYhq5mYuta4BKFF8y4VIavg5J0q5FejtpzdI6xNQHMBOirQmIw6CYs5kKxAWsJU&#10;oQjpnkgLQxIfcTGIjUdsEDstuT84vpAET7MTT72iWHsicrKNfM3BqO3bo+AeZYB4I6RPDUlYbBLN&#10;knJEcKCQIFKKcAHEoUu2i9ZcEiNesfJp0tx5GYx56UnISERGPDLJtlMZOJNjGAVjwpESjfQ4ZKaw&#10;u3EOSRAkITEFqelwzYRVDqxI4DLZ2kHyPOdS+FXCh0oZfErhXgCHTFgkshmkVtmwL4BjEWObazXc&#10;6+DZyFYimtYoX6mEZTn0S9VOlcOwCi+IfFV4WoxbhdAvRFAhDIoRSHgrxKUsHM6EQSZOp6ucyp6/&#10;uuqAcs3kjbV4WMPWdUTULNpSvWldwVKSy0dpsM+CXx4MC/AwD+Jk1u241wid9pXHO6FTC/8aWFVB&#10;mDVpko6LXbCcy33yxH/bNpY/3dAwJJwTRvL03wsNlZRcz5/3cedNUEdfP5jwRnJGDAj25ZE2PXsW&#10;QEAVuroGBkhpAxUVHRI7PZ0AjytXDGbMsN+/38IkcOlSUxI+0qaJ2CgC/9DxdYcGdNBgnzBPDQ22&#10;lP7cOWlw6J07bEYMgXnFCjPaGzFDIpARGLxv3SJ91CPrnDaNWEi7DTUyEgojb9zwJNqdOsVWnRM4&#10;ZdLISImEzogQEiWT0RFv3fLetcuOqEPyR65G2KYK2O7YYb11q+f167KgIEtLxkuqj45OMNktvWm2&#10;cqXR3LmWGzb4PnjADRKQdP6jGk6frn/+vKuML6Q+gdPx4w4HDjgdO0b75FhYKAQCOqK2duD9+35P&#10;nwYQs0gNqT5CFxcCoa+mJl1Y2iyCxycqX73qsX27zbJlbOn9unWkts50bUNCwmPkcsI5m01KIAwN&#10;JcGNUShiIiPpdOi8yBGF7u5EwTBzc+Ix19qabSb7Z40sg+Te00deI/sNEt4g+T3qvvkp/7D07EcV&#10;vR7UN+hNaoF6Nq73qlx+fxPfzcx4f3baV9j9FfI/wegHXPjI8h+97lYZ7GUu+N0b1ZevPPHtsu0n&#10;p+vfNeGHEvyhDb/V4VsbPuDK+ymLv8zb9OkWxu5gLBRvSdZ88eEMPrzAh8XbPnriIw8f3fBOjDcC&#10;vDmzv98Vr0449i6tanmC7wLxhYtPHqvf4EM13pcTHfGqdae0g4+hq0/bMFqCVwq8DsIby0Xv9+CD&#10;LT7K8Dp/xvyBR+gxRI8xRr2njWCwE8Mj+PQWP32RaP7UvvKHkalfXuJLC76m4EscPsThFQdv5yz5&#10;sB6frs/pPGKUPnNyl82iZjS2o6oDXRJ0cSZVu+SbrWrVR+9yrA8IV7+b4oSX11ziUmbVShdXbpAX&#10;oKWWZWlvrEZNIqozUV+GzhZ0t6K0+4Q5XdUOVBLympfnNa1Pa12TUteMlm4QDVtWlpdjrF4jsI+8&#10;UNek6iHaPdAaszbtOWqMUeSGkmnrM/avCny2xlFkC9382SjRQcktlNijyAr5hsi3RYH5sofZUhI1&#10;pVjr+aJtWm4ejF4yS0jdIdJaGYICJ+7CVKQ6I9EW0bbmy8Rs+FTissTF55hmSCiiBUgUIUGIJDFS&#10;wxArQKwcCRFIjkZqBFKEbE5NDL3PQzxtI0SqAGmOc1J8VePn2sTBN46taeFkMRMS5UNUBEnJ4Wcl&#10;T0+UxIJKWdicct/FNRw0ZrC8XA0mytXbVpSePVy8V6fYd3HJlfulBydVPkaVNkq11AotpmceVM3C&#10;mpy1apk3kQznBOxLYjHBc3OQUHbmSgUfFfumVpijEuI6BDUguB7+tSyTV0450suRl4VcX3Zf0E4G&#10;D8VCYRYKM1CYA2k+UvKQnYfMLKQnzHBM3bgoFSkJSE5CXDgUYbvWKs4hTYUv2bZKMknMu78yEqkK&#10;xrC8NDYQWpXDUi5XZrI4CdkxyIhCVhyK0lCYhNxY5MQig4CnQJIUKXKkypEeiYQYNvMoIRrJCXBP&#10;hW8+eOXgVSGsmk3SCWiBZzPEzfBthGcD/BvBaUZYO4TdkPQj8i1i3kLxGooRRPSC14GwFgQ2sbms&#10;Xm1sezdiYRPcmhgRTRtgWw+DapbUOrACZOHBtQibKHXg1bFITKHVcK7CqVI2DzwgF35p4CaAF4Pr&#10;iXBLxzO6OBnISVTxLziN0t2zq6fcbzim2nEMHRvOtl5Gy0yzapaMOjkbPvnbFlcbL6l9tKWapeDg&#10;pmCeMUGC7IoocuqUy5UrHgYGwRERURwTE/NVq35v+wGHQ4c4/iwq94wZ+teve7IERuPTT8JDQo4e&#10;dbp+3UMujSAcigWyw4cdlJR0pkzRJTEikNA2rmfPOtqF0VEIex5uAv8nT9zV1fluHmfPus6fb7Rj&#10;h42vD8u7RBLmeOQIGY+Li5B2MjHhhWROXd3dw0MUzuWysc3Nm02IG+NJ6slcOaamYpGcDkR1IJJd&#10;u+ZJIA8IkEVFxhA2SBCjIyL4fDmR6dgxRnHipZkZh+yKdJDkj+jrpaFBEubkxD971mXfPgc6EZFI&#10;TqwitrF0E2vXkn3SeZFyUX3+ftdQWfnFpk1WdrZclpvi5k2qtsO+fS6nTwc8e0ZYkojl1tZMDQnq&#10;1MMg0BKeJQEBwXp6tDGLjqapybWzixBLDQxCSAeXLjWZO9doyRLjLVusCbF0LLJG4h9bYujrS6iW&#10;83jR4eGxMTFx9IiNjZbLiYikg3T6gdra5KN8R8d/RhAORH67eKp5nUkHwrshH0TaEDLG7JTeh2BA&#10;iBY/Fji7/hrq9NA0K7CZhb2ObrHAy2XnvsDmMzQ+4PQbvC5l+fDev8T7b+j5VohvzfiBENiJHwbw&#10;Yxu+juD9G3x+g28X5/4oxi+1+KWFAfLrrXlf5s3/Mmf5x4t48xSv9PDGCe8C8P463mni7Xm2quCD&#10;6803JRiLx5gEbyLx+VTQB5ftXzW3fcWXGobDD2V4V4KhQpaEr7tRzaJVhdrB0dxJ5JFvDZVG4022&#10;9AWjrxUdXDTnoQGlVQdCq9Bac9+5G6ND6H8rOPZqGMPp7JbdUCXeOeHtFfSoK4+4zvrsNO8bHvwI&#10;q+8W3WxAcgqq5GurDjWpKHWPr8Tfi9JmoAIsSuqjVVpPduj1zIcV+Mdsy6bUJ6IrES/LMFyJ4R50&#10;dqO6DnVpLG19fSma6tFQzmYhlsaI1xeUomxHSEE+CnKQs9Y/JxN5EZuqFJtrUlBjcIeEhoOaWFTr&#10;CVDmj0pbdEWgM1apWbgsZ2rB3cORs40nFZ6dl428kPkKT2Rbr/YUIsTXfk58KJIcZ6eJkSZEGhfJ&#10;Vx9EyGblosRV44VULSkAWT5IC0CiP1tcGO2jHB/kuyx+vOWOFULOgywMklCIg8ALBi8EfC5EfMiE&#10;UAgQKWRFLkQ0WZV4HIQec9IQms4Kl56pVc0ALwteWXDLhkc2gnMP3MoLQ97J87lT/LPBz0FIrsPy&#10;AvNVReEoD1Ku8plflYzKHJRnstVqeU+OZkmQRe6mo5qhrcTu45kgzQl5fiiQoSialWILFIai0BPF&#10;yqsrVDZVIrPq5vy6g8sbUN7ACFuXzyLCpJcgNxOZEchKQ24uCrPV1QuQV8AiHKXlIC0TqRlKSZkz&#10;bVIOLkrbsiJDnYXNS2E3ArOTUZC6KLYYNUWoyUdlFvJiGdioXE1mtKvLRV02aqnK6SxsUH4iCpJR&#10;ks6msDJApqIiHsUxyItBbtzvcYWK8iCoYVNVOcS/aogaEd6EGPq/qQtR/YgdQeIbZLxD5HvEvUfU&#10;W0S+gWwU8lFEjCJ2FHG0wRii6PUwCvpZXFNhHYJrEFDDBjy9KuFQAecKWFcxObMkO6yHUz2MahBW&#10;w6CoXYsXZNINLJB6ZD1ENSxg7MNKHC1ROlJMArppSsH028nYLYGOcMp8PlwSIImHKBbOsYhKgyKZ&#10;jdY+yGeL8Q1SoZWK06lKO1MRmzTzTBzUx/MjWsUuv5ymuyD7AHwnT9bV0Qny85OSxBA2nJwECj4b&#10;yZzI2zBRiItcJ1eCGf2LIOKr9ZyAoKuqKvLwvHzZ/eJFN38/CWNhMOfgQQdCBRUyrQAtLZJLj8uX&#10;/XzFa9eaE070xueXEjbCLC21tAI2bGBpCMn8RN6+HteuOZ88STgJ5/JNTUP37rVbssR0xQpTUrq7&#10;d30EIQICmM327cQnKtZbtridP09KFCGJePrUn9z0zBlX8j8joxB3dxHhkMeTx0ZHEwsjI2PMzTka&#10;Gp7nz7tdveppasqRiySEJaq084kTpIA8e3svLxGdwt699seOORkahJBQEneJ93Q4p5MnQwwNhVwJ&#10;UYos9r+uB0t9xVZA8iXBBgZ0bAI5earH1asTahgUJNPXD7lxw4v6DYRqNzdhpEjEtbT0uXuXlNqd&#10;LsjDh6TRnBDZtWseGzdaLVliQnZIZ0a9DSIoi7AqV5ChiqkX4OYm9vGZuC8YGxMrk0XTGdHeRB4e&#10;LImxlhZ9U/+MILzS1Y6ifGQkITORescQJy2+m4SnSeeQImGphkrXXSk4hfQ9U5JxJRqXYqasCd85&#10;JU8dbY8w6IFhJ+XR+U9HUfYKxW9N9H6NOPbrJ/zShp9r8fM7/PQR37/D1zr81IA/DOOPFfhjIn6N&#10;x0+J+OaK77Dny8wlH7H+w/RV71VWv58+7cPMKR+x6z3Oj+HCq2f4pFj5FV+/w5dPGBvbFfwKI+0a&#10;qm/xuRZfq/FdPb6rwcc6fKrG53Z86sZg/SbLou3m6Wwx4mg7Pg9ccv2SgO9IEuUYQtkwivtuUUe4&#10;MnU/NdDJDcgde4M3PXjViLEIFgK70wXtOsotazfU7phZgRNNM3f2TDYfBH9gyrHu+8cLZqUHotD2&#10;opm6hq6GP+6VQy1/HjKNETl1saP6jnSgCLhkdRbl1AimoSAOpXEP72ahIpIlha/IR24JiqhUsgVn&#10;hbUoKmW+kp2ITPFFrYQwZFuwORvp1GxT85nIYvNkOO6OT0RaCFL1kBWGLEtkmSPj7JWUOzueJgMp&#10;gJmm1j4rH6TfYqHUMsP2OUj3WYbKkB6OrAjl3ESV3OtaAhRbnzfjmp+J9d6WgRJfFPmCqJQZfEEr&#10;fFoiH+XhqFSgIiILpVkoyWaxX/PjkZKEjFRkpyOH1ICsh1CQg4IilJWgsoyVqkK2kqDQY1nOnYOp&#10;q56l3jqROs8xGaFJ908mISARwUmah5JEVEen9D2PCYrZVKXz1zPMlqVykSJC6gX19CD268qNRt7d&#10;MwWxKIpiOTtYPLoU9lxK9CDg8VkpiUSpCGWEmrB5heHIFSAnkm1fJkWlN6olqE5AlSOq/VHNgr/k&#10;Fk2xL4BvMRJqNk1qvPWgBXWNKC5FRuKy6ykuLD5s7s0lhdhedkq5cvmsqmuo2TWrUQNNm0IqGfmq&#10;C1BduNm94Oz9EmZ+RMGSVBSlqMWnM+3LjEEm1ZQ6KLksImBDBosHW5qM0niUx7CAEtWJKFEgMgH5&#10;YuQIUSRFBV3eGCbD5akQFyO+BIHliC6DuBPSXoT3QdAP0QjSXiPtDaLfMATGk/y9QsIY0kaQNIL0&#10;EeSPspiluUNI7UNcN6K6EU2fbWNqyB+P5c1tRWgrCz1IXujYCKcmpLSOR8NpglUNLKtgUgXDchjW&#10;4XYL3Frg2gybZhZz7jRZaRULH8Ov2/i4SRt1N9G4cgvhs1jlbBae57CwiDqJbBT3cZLa2YSpuxJZ&#10;vLcDSbvXpyobEBdzcD937pqsAzPSdJGsiaQrSDq1JHWOkvmmTdZ6esHjq9r4YjEbYyQm/T1ECxXd&#10;qVMDnz+fYCE5n6+NO1ulp6QU8Py5vT3/6lUPOzuelFgYyqPGfeZMA2LhuXOu/k+fmi5b5nz8eKCv&#10;YN06SzK6e/d8wqys6J0gXV07G87W8Rz0hw45BAWIgnV0XM+f91BXDzY0DA2SEJboT3PnsruMV64Q&#10;34LJJq03bzYjPC5darVxI20cYmAgF4qNjUMJOaSP9+756usHm5mFmZhw6FyiI6OjyQ4jY6ys2Fp4&#10;wiHRi2AsFYXzHRzYEv7xLMEMdXzZ7ds++/bZ7dtnT7sKCZaQaXmR8I0HfiNq8u3t7e3CNm+2/nsY&#10;mmnT9PbssaOzJiaRXBIISTTpvCYgJ5fJybNv3/ami3DxovuLF4FCgVzs7U0aRyycOG7A06eykBC6&#10;4OTHmzez+DgkwXRBiNmk5iIhu3FIu+JS7a2sqD7SwMAYRSSdkFweTdZIXkj9iX/GWKOhNUNscppz&#10;DLu50lzDsuCWdqOqAVvi5sAbl2Nh/gri9/B7j7BBXOrHxV5cb1y6pAYmTbjRg3tdeFmLwV5Uv1wj&#10;G/qMP/2M335lz3/4iWnfj4n4sQY/fYcfqbzFzzH4IQw/OOCb5aTvz0z9Co3POzZ8jsOXEnzm4xMO&#10;f8LpT5fx0Zct6Rt9seslPg6clnxKx1fV8u/Q/wZjXTPm9KGnms3AHK3B+z4DvL+94dX0zuG7lz/O&#10;63ubTzt51e1wbxBDLXjdNqtv5Cu+S8Z3sztH2Qq9dz34/BqfRy56dOqjxQGd+28MPVg76olBP7T5&#10;otkHtcGodkM20e0MZIYo2YcMLRQlojQIRX7IWRhiuVU+XQgkzJhaNBuKNpUewCd3F+qdog2nha1V&#10;C96ndmePyAUJi7hipPCRJmACUZjHIqulFiOl6OKzAhZwK6UW8Q0s7XBrE6ra2tFRhvZktKSjzgvl&#10;gcjLRkU1ampRV4p6f9Q5s6CrpW7kfWoJmQB/1TQNL0wySZyTpH5eU+fKnVCkPEOa2TbXwBk3c2YX&#10;BZSgNg+VaShLQ0kmio86hhBd0lj7XZTC/CU3aU4FmuNmlSUptaWiPXVOcUol6ipZ/FM6YhUBrxDl&#10;ZaguA4kpKVJaApJj2aJ7CU9J5Lg+OgZUjUJCRAZKaYfyKTnW2/NTUZjA5plQyZppla5kEy9G5L6r&#10;CgkUN26lKCYXJDAzqoxCWtA0cspwPqQCKDiIEiIuDPFBU5MSUZyKshiURqE0gSGotgp146WhkCWx&#10;bG9FfwnL5f86A71SNne5gY86MRqSUROG2oWeDVHTmyFsZnM6nMoCUHrOpOjB82a0dM6q7EXfEAaG&#10;Tx4emlTWj5edAWqjU7aOYezVsXPDbLS8qxZd1eisRBspexFzysYCNsww1ow3bRhqxkAD+mrRU8Hm&#10;iKXKkCBFRjjyiMVRbLFmfTxqY6CoR1sSRO3gd0PczcYwW5LQlsi+W3pupZKMpnG4+pUhsAb+TUjv&#10;QXwP8vrYSEzcK8heUf8MkWNMAVuHkTyEvCEUjj/TBsn0DpURKIYgHWQsFHUiqhOyLpYTikpYO7xb&#10;4drKMl0QBRPbEN8Gs3aYd8CjF7FDCB+GvAehbXjajBstuNoK9WY8bkJNE8tzGVC7Fx2r0LEfzUdR&#10;N2Ny5QWUnZ5cjOAsyOLxNBb34nA3kYiotD8d+1NxJXnK9WRtJD1D8g0kX0XiKSRMvhePffGLZiYt&#10;UHJTUdEhDFDbTVzx9BRJfX2p1bb6h4QVVBwOHrx8yW3iX7wwmeF46E7HY8cEPBlJlbubQOLjI/Qg&#10;KIbNmmWgpPTi0iU3sis9NTWLdeskYQJq5el9kkjyMJdTp8iQQv14Z8+6kQxt325jbc0lVBCfyPZI&#10;dMR82eXLbkuXmk6dqkc2pq7uIfbxdTp+3GTJEr2pUw1nzyY1pH/SlhECIcGCXEpDw4v88tEjf01N&#10;v8eP/WxseORPMTGxwcHh9FpbO4iscfwEQ6QiOd/JyfPKFaIX0S7w2bNIqZQgevy4E+Ht1Cln8kiF&#10;QMjWR168aLtzp+3u3b737kVJJASt6dN/T+REJ7hihdnNm95SvoRo6nr2LKkhXSLGcgMD0rigIClV&#10;hoT1xAlnwrC1dVikLJxElkzU/sABOjTtPMzCgsyV0D+R1Il2SOpMByRmEyOjpDJiIe08SEeHKkPQ&#10;VYjFCkWMVBoVLZfLgoJELi7/XCB8U/89kuqQ0IyEFvg1oqAW/V24NTh7U8uMXZ3QSIRWFO4lwacG&#10;ki74DMK7D56d8Ohh3UnrRlQWs1G+nirk9yC1986T7m4M/BV//Y2x8A8/4+ef8POP+PF7fPuCLx/x&#10;9RMbI/0+B99UyrrPq33/At9tUPmycN2X3Ru/bt77ndu0L0P4PIQv5fhcguHihUN4PYbR93ukP6Lq&#10;B9R+Nb33FV++3Df9jA9jGwSjGOhGy0s0j/HxZnX6G3S/xcuPF0zf4s3rxw6jT4zbFRjtGF88/xJj&#10;R6j33dmK1nb0tB9IHOjCiAyjMXgdiHeW+BiLz7r43Iy3RegLZav3XoZhmIP+EHQlk2biVT5eh+Hl&#10;RbPS8Vip1agvQZKfqf2aJw837nK/ivwAtCSYn6tFcwUb4cuIZfeEMqORlcicKiEREeHgRsA7Aj5R&#10;kCYhLY2RLr4Y1RVoKkNb1vNzJd7oMkOndGFFPO7e2KbQWlavt6wmm83WLzmmEXBOreCK+x5ttrJ9&#10;fzaQAdx1wZVgmOx2N1sRwMeTVbnP5pS4rU/yKh+PfVLOIpnWFTJvK89BcTIK41icsVzCocmd3Lz5&#10;bS2gL2u4DyMYKaRnKj0YoU5NK3qa0dWIjhZW2pvR3oLORrTWo5lIWcya8PzkqUUmZ7Lj2GBxZjJy&#10;kpGbysSR9DYfOSU+u8sKUIbcwsWyXPf1BZnIfXAsw2xzovqFmO0GkWLGv3AZorgzEqd6JYcjRczy&#10;S2XTx3NRSgAuZ/nsa+pQT6URTa1o60BnO7p60NuH/n42n5aoNVTP4tSNpWM4BwPR6E5AWwiadqg1&#10;6qP94M4Oh4XdK9x7+NO7heh3xEsvDOagh7exZ31yGbqr0NyCpjr206XTonPtqkNB847t3cfIHTvL&#10;n61rpWe0l6GlyFC1GU2FTP6qCMo5aClEZwm6CtFBvwT68Wey9fsN8eMgjEF9BOoj0ZwARQ9k/ZD1&#10;sRLTzMKV5ZSiI+330s7SbLGEH/7FcCHBLkBzPXIHmO2RBUa+QsEYWsdQPorsERSPIO8l8gdRP4C6&#10;AXQMooH+OYT0IdSPIn0M8cPMKQm6wi7wOxDcAf8OFi7Aqh3+bUhoo84a7Nohb8OTdnh2gNuHh13Q&#10;74ZdL7S78bwDem2wr4FTPsKzEJLN1kg4Fs6dXbxrDpPXvTMKWW6K6Gxk0pcbiYQcJOZBnIlT2XeV&#10;Mg5My8KzdCWTtIVaqTv2pMAwZta9SJjFwDIBFgm4nTBtdyymGM+YoU9I09UNilJERXC5HFNTmx07&#10;Jig4UfSnT7c29BqPX/ZCWzvQ+dQpemW1eXOgdxi5lIVFmJzHI8bo6ASpqbGIbufOuRBCaBsCGNfV&#10;kzAzd64RAZKY53rhguu5cyRnJiahE4vl6dDBgWy80fvmTVJGWWjYs2cB5JHjKSV0Tp50FvgEkEsZ&#10;zZmjN2WK0dy5xFenY8eIheGhHFdXFqj6/n3fhw/9CXjjS869zcw4QUHhPB6bgOnlJaYDaWmRxAYS&#10;58QiFkaOwOg8PuWGTE7i60c7uXKFBY45ftz57l0fTw8hSRt5rcOhQ9ZbtlBtycM0NX2XLDGdUEM6&#10;QdLfvXvtra3Y+j8/TU0CPJHV+cQJr9u3ifcRknBT09BLl1jIU9rnzZtehLcIDidAS4sOOnFz1Of+&#10;fZG7OykgHXH7dutFi9iNQ+oB7N5tS+8EBUoJeBwzM2JhmLm52NNTzufHRkbFxsbFRkUpBIJ/LhBm&#10;fHuHkni8qIVGNRTVqK4Er5bNQ3tUuxbZuJ7CojSZpsE4E95FCCmAVxl0qvCiG49adkyvs0cDy8dN&#10;Xc7kDiR0uO7ubEDjb/jrr7+D8JcJEH7DN3r+Bb98h5/JEYfxw3f44QO+leM7KT6H4ONdfJix/oOL&#10;6vvAC+8e3Xofh/dpMwfR2ANuj4rL8ALH906nPkiPvuvF2OXQDwsqvqL1G5q/ofM7ZLxhneiEMRS+&#10;drv19hM+f4/vC9d9bMMr6aGRNRUdlUteDeDNAN6fF45kLf9MEjmrpSEVH2T4qIsPnnjjjtc6GBNj&#10;yAdDthgNxGtjvPFXfoUro7jTd3xFk4LlS2oJRtvjxbnHTxci30dzpmDtzBQ8DkX2c+RaIycIKcFI&#10;CEECHwkKNjsxQYx4PkRxm4yTIcu3PlWOmGokViGhHOHZSEpCahIyUgI3Z6+VVaKhCo35EVMbhGic&#10;UsGZVhmvXnElLgaodGURYQriTXexVQqn1KIC2TJAc7MTe5AeOj3JWDsb9/ZXID8DA77oc0Gvpf1N&#10;0sxOkvoqtFWz0DXUhNfq3kl7+CRyXkqI06XMW9ZUDzZRFW1R7egnnHRhqBODHehrQy/xrx3dPejv&#10;AXUUeidKN3o7WOkhFLWioxp1njtqtR/UnLEu1XiRE7AhFznZqeMgjEfuLHnes1v52WzFQP55E6pZ&#10;fuSMfKJjFgoiWSLKEggKt1mSRxaTpMajMAZ5CiTGsOV1rICTdPJOSjyLz5YWjqxUZOYgtxzltait&#10;Qx39tBrQ3IquLvT1Mhyy0omBDgzFrh45ajdWxGIFjVXhzfTBkXJ8K8XPGfiFi58fKX9/UfldCEb2&#10;oA+ZLegqYHBvGXfxNpLMGpTVbl/etfJED0ulNNSA4To2yNFZhoa8PTcL2YhsTbZqWd7Bq3XoKkF3&#10;GQYLxpeKjpfBbPSk/y581REoFyNfiAwpRFks4l1EJyJ6wG+CsAWV+ehMZ1m6OukF+X/plvXjlKVr&#10;oChGYibS6xj50t4gh56HUTyMujFkvWIjogXDSH2J2AEUDbCvZaAVBYNIH2YpD+nNqF42UhrRxfIj&#10;hrWyGTR+rbBpYSkpLImIbTBsgnU1xJUsl+HlVuzvxZlBaA7icR90emDeiYAeBI/Cehg7SqYtysKF&#10;jCm7MxdtzDyMtG1qyduXJc1Yk7N3Ycm6E9Urd1evPFahjnINVNxD9cHd9fCpP7q9TletmgUZ965d&#10;adhy7Hr7Ls22e/tajlxrgksDqTmmm0yZwkJ1373rzRIAyaOo5bXdtYs1+f+AQ6LXRHzOLVtYqDNS&#10;NMJJoJ/wzBkXNtvT31/g5KT9PEBtPAsuCRbJpe7kyfozZgSbmF244LZsmemRI45hATzCD32Qmvjx&#10;hEdOGzZY7t9v7+YmYDNRtbX9Hz3i2traWodRfSaOvGmTVYifwPPqVZPFi8lHiYhmq1Y5HD5MBBL7&#10;+AQGSgl1RPFHj/yIZ8RCUkNis7+/lBSKRMrDQ2RkFPrsWSBVkiju5ycN53A4xsakaKShZKgCZ2du&#10;WAR9nDSOFI1qfu+eT3CwlE5nQg0Jw1wrK39f0blzrsuXm5GtTpqkS89r1ljcuOHF54jJ8DyuXZsY&#10;U52468nWRAbKqCakm7t32x086HDrlldoiJTv6Oh96xaBkHBI+CQ0SgMCnJwEdGWWLDEhCZ41y3DF&#10;ClPa/sWLQJmIRVObyFNBfQg5lxsllUaHh9PzPxEIqwd+YDF5ryXhfCo8UmCVB88KeBbBnHp5mTga&#10;iZNRMyGeM5OD3U7Y74ZHXrAVwSF+xob6YygxRiUya5HchET6n7wVldRbbslGzaaIH7Pwpz/gD0Q+&#10;AuFP+Ile/Ipf6Z0f8OsP+OUrfhzDt0J834Pvu1jMza9N+ByPd1UYQ/EbJL1H7EdkvF4lfPMGbwzw&#10;6tbZd6/wfgjvx/DKD2MPMGaL1+745o4fnuD7J/hqhU/v8O4jPtL2gxgcxWgf3uJLK35qz8VPqfip&#10;Fb/gtw/4jZjz2xf88hY/dbMJoh+D8IaP0Yd4bYLR0yovJ53ou4zuB+gOYg1eJ8lQCRo9UeXCkjhU&#10;PUbjC7SFoTUGtWLUoj4BjUnkIWsaF6DeB6VVLAVBcZW2eiHLAl+QgtgiSHMQngdZHrhpiI5lq6oz&#10;UpGRh4xiNu5ItsYS/xUjuYjNxIz1OxKDLSIUArmA2entkGtDpOmBODMkObEPJ88XB9ggFYJh9Aeh&#10;hYsBMQaFGPDAgC0L293t34j2eta0t1GpQ3ulGqmPF/rDDovl6Oc+cE43MKpAT7DnlZpGUK+lfbx0&#10;tKGrE309GBpi9jw6gKEOdJMRNqOtES0N46V5nBsIa5znXDOep6I4CXna53PvPCa3JfjlJSN7o38G&#10;f0lWNnKU4nLpnRwUpqEkAcViFtitjE64EtW1aKhBfS0aS5hcd+ejqxyV1SzvX20hu2taWswS8BcU&#10;stHkPHpRghICoWph01QxYxfZIZUuhsPu3nFU96CPKj+Al2N4/QofuvG5BV9j8UWBz1n40Rvvp87u&#10;vI9Ob/RcRf9NFvh8AH01DOssF0rLvNRadNVuDKOOQT0G6s7qdN7GIAZyWcSDPkJdIV4XsdlYr4rY&#10;axY2nUo2BnM3uTXhbQHeFrMNRjLZOEJfAvrS0BfLoqYP0QWg/y9qETmE+AHIeiDpZsOYDSU70AEr&#10;OolyhkPiYj2daBtLwhVWh4BGNoM0px35vSgaQta4FHaT3hPqqF/Yh9heNPegiUo3e7OyH9kDSOhn&#10;jlj0EoWDSO2GWwkcxlciOheyEG66GdBLYzNc9JNxIxlHwnAoEJdi8aCJrHHp+v5VkwYgHED8IOR9&#10;cG6HrBXOrThSj235C1CwaUbBaRQufVhwHwV6KLyHwhMoPoqSKyh5iHLVzAo91Nqgmv4HcUWlHfLt&#10;ka+P5MeQ3AH/HiLvIUYbMfchxLjtTZ+uT0bl40MWxRFzBGRvhnPn/vcqw/HYpKdOudDLhQuNBS4u&#10;BCSGNI+Q06edDQxC2M0tGxt9vSDaD8kT+RBpov7MmbQHNliqF0TM27nTxsaG5U6inRMRw7m8+/eZ&#10;Eu3da0fSRk1/iJEREYKkzdU+ZP783+NiExS5YeH0JukggdBo9mzTZcvsdu3yuXNH4uMjkyr8/CT2&#10;9nyyQ3V1T4LT06cB5IW+vpKgIJmbGwsa/vx5EJnW9eteDx/62dnxFeFy4h9B10Nd3e/BA4Gjo1wm&#10;t7IKI3v7O7qInVIOj+XW37fP6fBhOhZ1Bfh8+fnzrgR14j2dJr2gC0Ikk/j6kuQRCwmcbLmhujr5&#10;XKREYmfHIzUk99261Zrs0NAwJEIoDjUx8bh8mboa9C59hOEwTEAkps0WLKCTM5w/33jdOkvqPTg6&#10;CmgnIi8vkZsbnWl4cDCZZXhIyD8RCHE3F+fq2NJjvxy2pkojH5vKcbwap+sWTC/Fw1JYl8E1GfbS&#10;qRc5m6bIl8+N2agWdBQGGtAzhFwLxR6ounuuFhkNLMVuXcWTnRWo4RgsqP4ef/yMP/yIXyf4R3b4&#10;C36dEMQs/ExcHEfjH8b/9PsG9Nc6fCvGtzeTyBe/S8In/qrPoQs+l6/4vN/0y2d8/Ywv7/H+Ld7a&#10;4q0zPrjiB1f8qBL/Tcfwuy/4Uoa3g3jZy9rEzk503bHvx4fR1gXf4/Mnwf3v6Cio+5OJzh/phYcm&#10;Y/OD0F9/YZN3fvrC5rX+kIIfbFW/Tbr/5dmisfsYvIH+ObsHJh/sM2BQbOajpgC1Raifk1vNIoW2&#10;5LObPU1OqOcq17rMr7qPynDrbRX5qE6hbvLlxwbnVy/hmyExFNF+R7Q5iBOOr1qTQhgFngh8N4TZ&#10;bH/kPs/VETI7xBity5ybvG/KjiQctzl2TOcYIjQhM7/E2YUk09XBzv5sgkxmLNqXjJ3XFGlgxBQv&#10;fdk9zQFPDFhi0ENt8LG7rxF6g21v3MwYH89cyy5C/2u8N2KDzB+feudHHG8bxOiOdB6GHTGU2Y/h&#10;FoyN4O0YPo7i8xg+DbOIO2+H8KoLg4q9rc3oqEdrwzj8mn6Ha3sVWlRCmsBrtj/QWIq6PBSbnsnL&#10;YggsMDlavMu9CKX5KM2zPV+KvJJrOhUVbE5NRSnKC1BRjMpK1JShppgxtb0D/eO47XM7114wra4c&#10;VaUsO2VZHgrykZ+PAkJgAQoVKCpAmf35apQ0oLjpin0zsbAN7feeta/y60xd0ZW+nCy2sxXtbWy1&#10;ZnM9GgnYBFraWzFKC1Bahuoqpsj9mRjQxeCpI20sjijBoz8MvcL1G/vOoN8LA9Mc8zAgmvus8vbM&#10;gRcY1CdY9mejPwtd5HDp7LkvC72Z6MlEdyZ7py0FLfFojGNRdpsTWND59lR0Z+wjiL7MxVAuRgoY&#10;O4u62d2+qBFIB+DZxyrVF4cuEXqk6E5Hdzuyu9Gdho5iFrPbvZklVOG0sHHO4B6EdSGiBd4NiGxD&#10;cSdKupFG8KP+CX0P1L9pQSxt34K8XlQNo+U1Bl6hJQ0utXCrZasmrLNYPJrnBdAqYklDPQqRkM9W&#10;Hz4rw5MqXKnGyUqcSmFxYs8G4SEfVhK4yNkcUd9UCAvAI30vRUkh+BXwrZ2qXTvTpA4+lQeWlS67&#10;V7b8brnyveKpMbks+rZONGT2cIs9PjnZBml4noXnGeSU51cVWqLaGm0Lwmv2bizdsCwXz7wIOYsW&#10;GZubc26P58gN8BESq+x27jRevPjvLNSdMsXJkUcvV6wwC3PxJDLZHzjg5Rxy+LAjMYYMhmdnZ2ER&#10;SvshbaLWnOsVaLJwoa6KisuZM37unGPHnDZvtiY5E/r6+z544HXjhtjL69mzgD177Oj9EyecvT0E&#10;BAarDRscDh4M9Qxav/73uNjz5xsRbwghdDiTRYuYGs6da7V5s9etW0J3dwWfHxkZTdQZz3DrfuWK&#10;5717vqSJ9I6Dg8DGhmtqygJY05tke/SC3o9SRIk8PYP09ekcyUT59vZyPl8klOvqsruGGzdaTizz&#10;53GkoUZGrufP2+/d63j0qPedO2IfX1tb3oED9v+1EMKEKE7UVMgiOKamBPiJpRqkfV43b/Ls7cNF&#10;4VpaAURWYuH27TZ0YUlhFSIRiSNtRudiNH8+vaA6iMPYSC91CwiEhMOJPdNVDQiQskUUAoEsOJhw&#10;SKr6zwLCI/01aM5GazoetOBuC7Sb2fIjuwaYNh2e1rB5fiNqIsBPgEMMntvguPbO2a52yHFAzilE&#10;nIP3IRW7nVOErkpZU0SFSKlgjRjJDTVc1cKTViU/4dc/4k8T5Uf8cUINfx4vf8Kf/oy//AV/+TP+&#10;TIX+SUV6fuKG4k9/L1/x9Xt8o/Lj+D//iD8SL7/H96R9tvhsjR+e4nv1LR+PBry+4vRqGCMEv270&#10;KhAtgoLPbjtlKZBL0tCP/ld4dSbgcyO+f4lv3fjhOX7OwU+d+Dn46i/f8OM7lvrhzTBevcOHaHwm&#10;3Co/eL320GgIBsxZ9LaBC0s69h5t5KP59uFUdLminY9qR+Vc2VY/nw2eBobbZOudhUFIWngsdZFa&#10;4l5EL5tuPW2Dzs5rO1R9tCFzmR9/Y3skHDdPMtm8FqKLEJnNFi+c7mW3TbBI3RE7HZaoRupAaj9T&#10;eH2q+OJy3kqNR7D1ge4NJAJuRzZhMHhxzQaMcjB27xVwKuap7Oy2EaBzDsuD0aQ6awCImH9Yn6X2&#10;6LZDHx8DtetS8vG6GB8a8N53+1tTvC3Dh3KY5yx0wfeJqxoNJJdK8V7b2jSxGJ+a8KFnEvHvTRfG&#10;qjHUTR9HHwc99cyYOtuZF3aTNdahpZ4t+2+pQoPXhvq1Fg1+6+sRUuOzoRQ+xQgsArcA3EKEF0wJ&#10;LCSGEc+Qm4e0wus6Rfkopl8Gf1l2HJLiEZ+IpExkxi9g84BiWexqksvCeOQKkctFbgybuJyahvQM&#10;Ni6akw1mloRGMsXdXuVE1vJxp6xjAbabmtBM/CMuUmlh2tpYz/5EutlQz6BIWky/8tEENvFqOBzD&#10;Xhi+ieHzGNkcUgO7QVgMslCiA2kYyLq8qe3gzAGNyX03Vrajpwz9eXhZwCLzDeYsjChCD13dDIau&#10;rpTpabnoSmOvO1NYIYz1pGOAHDFnL0aweRSW3Wys/VUa3uSx2EMpI4h8DckrFI2w4EfDEgzkMMoW&#10;l83a14+OXuR3oLgCKZ1sqsvjdjxvg6gNka3Qa0RlDVo4aGhFTiuyx8mX1YrWfLSUjN/grERZM9Ib&#10;4FOLoCoWMqa2lqVF5LYguBnPK3C9FI+K4VII3VLoVUG9Zu7OWpwsxb1c3M7Foxw45LG0Ld4F8CiC&#10;qBhhJYilN3PxMAOKBPAyWGAarUKY5iGkCAGV8Kucpl+2YEvxLRQ8Re56yzwj5MAjW8k5Z/mtXNhn&#10;wolFBjCYV2A8v8oeVdaoRWgLhB0IJmA3w6cB5tGEnAMHHIiFhw877Npl6+jADdbTI78hcZlI7MCK&#10;srKrbeDkybrEQo67n9WmTbSBuWnIxo1WJJRiHz+SLS9PEbFEWfnFvHlGxD+SJIMZM6y3biX2TMRL&#10;O3nShRMiDTE2Ji2T+vpZWnIJFatXW5AV2ViHTcTpNl+9miyTGDlx2BkzDMjqCHtUGeMFC/SmTtWd&#10;PJlITHDiOzpGhIXxeXIdncCJm4VU7tzx1tEJIh10dhZ6eopsbbl6esEkiwRIetPbWxwTFUXkJrgG&#10;vXgRYmjItbam6imEdEwBed7atSxIDZHb0jIsPDQ08Plz51OnHA4ccDt/noAn5ErpRLZsYTNgyY8J&#10;2OfOubm6CsM5nCBtbddz5+z27Zu4HUg2LA0MdHTknzvnSic+MVP0yBFHJ0eWdth2xw79adN0lJUN&#10;Zs6kqxSsr88JEp8/77Zsmdns2Ua0ZzoEOeWLF4EeHiKhUBEllYl9fP5ZQMgSyVLPu8If3HqE1bNf&#10;ubQM/DIWbMm+ni3IrYpg0SiFAhx5OnvFs/WqzybNMluvIqC2XmVPBM6KsUl4b1K0tnImtIrnrylB&#10;TRSSE3GkctPy4l/x2zjkfiMQ/jw+a+YjfiLtG3/nzz/jz99+/+sfxwlHpPx1URK7m0jGRu/8ht+I&#10;jvT6B/xAFkiF/kQ7/AP+/NM4U1US/oCy/0Dbv6t0/EAq+Qv+9Ff8x3/gP9/hcwGapEwFGipRTa0n&#10;H4XuaKVm6YrSyAnV0Wk7RqHxEke7cLR96Z52a7QHsVQPQ+UY7sUwtTFmKMiYXJ2JDglbgN9kj+xN&#10;2wp2Hynda1vGFmKnJiApWqAUFYpIVyTwkBCH+BjEhiIqCGI7JOmhUnlfTpzXZNg9g+kjuFnbz1b2&#10;A3yVoKnmqwX/Rwh5jjBVP6MT52yeqPianNq2PXCyh6fSPpdpYqBKmaUFPrGL2zWe+7BFRY1oNwQ0&#10;LJj2UnVS55zZr5WV3wCvx8sC7aZZdxuQ2bn4wOfT+M4EP5RBYIWfnuNbOL6V4MOsstcteNeKL/H4&#10;Phffp+H7TnzXr9bfjyffAAm+88L7mLVj+UpDEXhJ4HfAgDcGZtcmPmFR6d4V420s3lRjrAeDdWht&#10;REsmGkrYHJaWvJltLBpAfBNLvM4pBqfo3NMiRJI+lBazBL+l2SgSzcnPZNNT80tYVOlKKlGz8i7d&#10;SDDZpIhEdArSyB9LUVY8vjTBA2Ui1OajqRoNSdOL4ydnXLoVB/ckeCfFITEBCUn021LNUPJNT0dG&#10;FrKLWCy1Evp+qVSgglywi82m6elgAQvIX5tr2NBrE5l7KYtiMOyoPILtLw9PG3BBP9m0E0ZvT3p1&#10;esowFg/NScpZHFeCwXS8DMdL3iTvElx5uWb+y/GkkEI2zlmXivbxYHAvczA8bnvD6RiR41U6izJI&#10;/sfGUbOYMib0sxuQQzy8FGMoCSP0uxND5zWCX7E72c0ZGEvBywS8jIVHFyx65ut0HtnXwfSYDVHX&#10;4yEhsAXyRsTXI7p+smsjWx1PcltThdw6Nvael8PifJZXoT4NGWTajciuR1w5uKUQlkCax8J2Cwrh&#10;X4J7hbAvhX0uLLJwNgO70rA7DudiNqkkYXs9LtbDrJpliDTJZVGz3XJYnl55PtKLkFgCHklkJsu4&#10;pB4Nw0QW+CYgDcYZ8EuGUIGYaBgnHlNKurI2WQdpdsgzUS5DUPlU5xrwGyBthawb8QNu9PsV1k3x&#10;qgGnEWFNaqJ+b+q58QaY5qbFTJqkQ7whVJC+UJNtZRXGs7UlWpCokb5MsFBn0iQvWx81Nf1Vq8wE&#10;7h6W69f73L5NECIW3rjhFc7lC52dIySybdusafOpU/W0tPypiTdftcp0+XISLAODENr53r327u4i&#10;rpUVC1rm4REUJCM8UNO/aJEJKSMZkv706YZz54ZZWZF+TbCQ6EuEkwYFOZ04YThnjo6Skq6qKvHV&#10;+/ZtqiRpVmhoxIsXQTdusEWEVEhtyf8sLMLoQF5eYmtrrqFhqKFhiLU1z81NyG4iikRCFxc6O6oD&#10;FTrHwBcvBK6uoSFS0sH161kyqZ07ba5f9wwKlBHgPTU0nI4fdzt3jqoXweMZGYVSv2HFCpb4kIhI&#10;50sYJoGTBgQQXN0uXLDds8dmxw7iYqipabgknCpD3Qs6wTlzjNasMSc9jeByPa9fN1+5klSbcMgi&#10;1amrSwMC9fSCSCwJxhNZQQ4dcjxzxuXaNQ9t7YDAwH+Oe4Sf//zvbKCG0zfnQu9VNGNnE5ybWV+S&#10;lwrzJHhEwSITEl+EP8XVPTi5e+GOSzfw5CT0Nk23wxEeHkhgLMEdCTQiWY6ekmtsmkB9JIyKcaLu&#10;2vqGH/CXH/HnV/jTF/xxhI2R/oH4RyI4TrjfCwGPTHFCBB+++DF+2/ef8fk7fEf/JARSIQXsx/e8&#10;ZYM96B3CEDniBDipNOAPqqLf8PmPo/iPN/gfv+B/pfId/kc/fnjJ7nK97MBQD35JxxeNpYPLNzTt&#10;2fRy765BHaWO8yrj8TvSGuBXg/MVsKmDa6c1Bg4u6VBMKkxBbQMaylAWjfgghHtAcAWBlxG29yoX&#10;At7q0yG7pgnNIHZE6DWEXtjmZQIvA3hrwm/x8eCFG/izjljNcNWA4hYb8BT5QuijGuQIO09rBNnD&#10;zwneuks9jmqbukLXfNXhwGWLtE/uywKK9qD4HmqmoBFA9fN2oGO85G5hLCThGx7Pd0jk+zCeAYoK&#10;Ln1Tnvab6vq/rZr214wV1/4G/BvwV8Br25/j8cdk/NCKr21smciPXfg1AX8qRF1i9rlR/NqMX1/h&#10;DxUns+s31lTjfRPeBuKVDGPlLF/iWBTGnK93NuOjIz7j+Ic4vK7GyFGM7tUYScFwFzVkUQOn7DvR&#10;3XFyQe94rIBS3Usda31eIro1BxWhLKlrfiGKy1FBtkd+lo+qFJQS58j5ssZLBrKPmqZBkXrCOCV8&#10;enaiSlaSUhp1oE5oySIRS4CMZzNRU7NYsOp8MkIq+WzxYnEuS55UpnWhlPhXhIpytsCj+NmNcpPL&#10;LE7BxBTTZjYnuLsdfd1shLy3mbGlqwx9TRhux+vUcXAVs1mmgxUYC8dYMN5H4p3nhmGM1j0+37Vb&#10;WAZxBay6YPwW6m+nNKap5pQxK67qRLsfmgPRGYKX0WzA820xGoth+hnfJeD7KDz6jI5MFFYia4xN&#10;YAnrnPWgYsHMboTW4eogMtLh1QXnV7AcheEodKm8RPD4Pb+obpRUM6HsS8BAEhu+LWlDfTI73YwS&#10;hpysUGQXIqsUsWWIKWF3TnNzEJzBAhfEpLIgOBmpKFCgIAtJOQyEfnmwyGU5lcwyoJ0DqyIYFsKg&#10;EGb5LKyBTxJM42GigEUkTOJglwqXTLhkwSUd9qnQS2W7DUhi2SWDY5Aaj8xUBGXALh660bCKhHkU&#10;NOOX3UzZtjXrkIZ8577cmS4lVpOqjs5vRCLpbA8S+iAZQOTQ4YcjHnh1QGcY/Bbw6kzRwOa1ho8d&#10;u/0Bye8Q1w+HKOINyROhYt06lnLdzVUo8fWV+vmReFmsWTPBQmq4PW185s833rfPPtTckjSH3QjU&#10;DSSBU1f34HLC2W0tgXTLFisiq4qKzs6dtkEuvna7d5ssXux182ZYsPjsWdfTp11YbBZvb46ZGd/e&#10;XhAmOXnSeeZMA5K9a9c8iSX64/fiyEqJbVOnsmk4SkoviKCcAAHB7/ccGpMmEWJdz54lq5NzOEKh&#10;nHhz9iyb+XL8uPPFi26amr52djwCIakh6Z2BQShhnt7x8RFHR0XLgoIY6Y2Ng3R0fO/fJ7v1vHaN&#10;nE8ikNEHiVtke1u3Wp865WxryyPhC3j2jAjnev48na/Yy8vLU0iH2LDBkhA+d64RWfL+/faPHvlx&#10;QmRiT0+fu3ft9u4lmtls3+528SIpIC9MRie+eLHJtGl6c+awEKwWFhxZQABdE4u1a/UmTybAk3fS&#10;uYjCWNKJK1c8Tpxwps1IDekoEzX5pwAh6kYQPYqaEQy9xGAX6rvYRFDdThi2swW2JjW4X4twL/Bd&#10;8VAd99Un7z83U3XDEZxbC30c9MNdDh4FQke44onPmueh1+VKLPxWexw0GnC6oX/SH79jFPytHn/K&#10;wh9/xp/+gr/8O/6dyl/x1+/ZeCkb5yTUfcO3z/hifvHTapuP7/COylu8Jf8jHD7DN3r+iI+9bOJi&#10;N3X2CW+f8IlgSUT8AT+OLPnb92p/ndgtlb/hb0TZMXxIw1tDvM/F+0Y2B+djJ0baxqdEtqGzDm1T&#10;brbtntwqUmlXudEx/06bml3zBdSZoFqO2grUjK9b595U8lNZ4795qvsZuF2H7yl4XoTXPfiagMuB&#10;jAOFDsSL1ogvQqirzLdaFgyRBcTPlukagq81x+vFDKKexBs5BcgrhaR4y8pyiEvWRlw5I15fTgw7&#10;W4LThat38rMBoiCVK8I5KLFeFRen2FDvt7o5sBBurVMa45kado7nAX4gUMcbY7y1nvJx/etaKP+8&#10;NQFVvyrjT2uRvu34HwFe5Sn8oQ6/Nvbh12z8oQO/DeOvf8Bf/4K//QG/DeEPpXuq3uKXMfwyiF8+&#10;sVm73wbwuQOfOvF6ccBY8bRXtezW4Ju347cJfc+SpQ02YVC2bmheTbz8WG8xXifjjSdeYbAKFT1M&#10;2yoLEVEO31Kkl6l5JlpMaQqc1Lz6WB10a/fMzJIgLR6pKUgnOoajTo6GUjRksoHQ8n0r8mcaSJEV&#10;MVeUtFxIlCxLQqUPyk2RF4WUp1PTD81JESI5AvJIRMYhjqCYgpT/nb3/Dopr2/Y1wR+SkBcS8t57&#10;IQ/y3gsJSSCDhBASHiG89977TEgSSLz33nvvvfdOXtr77H3Ouffd6npdFT1mss/uWxHV9aqj474/&#10;Tp+MGRlJsnKtlQm5vvnNOccYxMV85MO/aJdT2ebACkRUntFreCvT+EamtooVwieoU2NEJDUkrW9G&#10;SxOaK1ErTDxanojyera2pIvo2IbeODZB1+axuCcQY9biM5745IfPmfgkwOz6zROQmMD1Sbb2digW&#10;JR2w74P/CIb90O+Ndg/UOaPQGqU26POE2gwOfJ2v+A26XyH9CfJjsBqB0zBK4hnNn7RDrh3aHdDt&#10;xJt2WFTgcQtet+N9B4y6EdrH4gLzBti9YjPGM9FfzIjIr0VKIUskQP88URVoiUB9NiqqUZWCqrll&#10;Q9GoTmRhLCWlqMpEczqbG21tZath42tYVanIbATlgl8By3J4lMO7FK65MMmBYg5LzE3yZ52J91m4&#10;mgPJHDhns3r3iilwTIZ/AgLiEZPFSiomVLDxVeoU1QyhawRKfZBuxetaBNQgrRaVbWirZ5XO6jvR&#10;PoKWKXz8zGbwJz3QR+fQC8umTW/a7DG0RGcK3ZOqB0aWu7ehpIUFC3XlsEF33XJYmy9apEr+9Pq1&#10;61yIm6lpQHhwcHhQEKnbn4lJ1ZYssdazp2s6+Yqnto7B/v103Xe0CyC8nTljZmnJCXZ1DQkKuXPH&#10;lgSIXkFb2pl7Wl6+THswO3NmLuspAY+YRI+JPeRkQe5exDDhykzlq1ctvXT1aGOt1avdFBWJXsRI&#10;4ZGV6azo9Dzevfuz7P5cplPaLNDensMJe/7c+eJFC4K0lJTpjRvWKioeDg6BBF0CIWkcWSM9Q5ix&#10;suIKBBF0nhwLCz8jIw81NYdHj0jgbO7c8VRRCQsgOvvfumUjIUEgMzp3zoJETcAP9dPTc5CRoc1I&#10;5giqYTz+u3fuUlJmJHlkexs3fiCVpKOTZIZyAkkxzc+d09m2jd4IdSNYFjdXV0VFV+phLFumvmSJ&#10;+rp12lJS5ubmAVxra6tr10i7NVasIHaS0hKe6ZNxdeW9fet++bLV3r2sEDGr9f8HK/55b//xH//b&#10;8tiRoyvGWP+0cATFg1DtXbq+Z8X67nVLOiBWjRPVuFKGZ8m4Z4BjKlvF3mL1a7HFDyC+D0s2Hrm0&#10;U0JnJ6xeIVATSRYLS26yCumdcehJYt3V4rQT6i3x+Hs3/taDv/Xhb9/xb3/Hf2thRPzLN/yeJ0Tg&#10;D/wgnhHYCHVWmHbFRA1GRoRtjE3X/UFEetwuXCJILOxBzzAr4D7Uh/4CdqX+MsDWkY6OsPalD79+&#10;ZznbxnkYDUN/Avoy0OPP0mO3eLGJrp5e9JPfOGJUDwOu6KSTXn6oABvT9OanRrAqc3xVuC3c54DL&#10;PjrgGoNjCl9h7T3v0/A6BM/98DSGpxl8jBf7L/J7j1h9vy0b/LaIJ26Bv/geNhL1Lve2WI4McmSR&#10;i4A8BBcgpBDB1IoWuuSWAxUA3SesWF8E5AnXhWaBWSfSDJATUDCvXBhq7RLptzBuL5qFUkgg7AbW&#10;D9/HmDPGPDHqgO/O+GaAL+YYD0B7EJoDxDvuqHK2l1ps8z/s6o2/jF/Kx7/XIvLH2DIS7r9+x1/o&#10;k/mGX5rwMxo/IvEtBp+GMNOKiXq2tqg3Y1VP9fKOfrbUiC25zD481o3ZDdGTpvfHn2gOep4a7MNg&#10;LkbaMTSE4TgMIqYDdm3IaUNyBzLbM9BIzWxJQyyawtB00u2uQiSW1HDogl3OpK0oCbnhKOSh3ALl&#10;dP9aPi8HBSHrWeaxCJZ/rJBok4DqJNTaIpdwaI+8MBaVT5vlEALjkUAs3GyYJJgfQ1yMQ3z8gjR4&#10;5sCuePf7UjiVGkuWEjeKWSuhVoJS4cJUMvv61I1NrWhr/aM6ZVcz+uoxyMGAD2Nah9PiTi8WdNJn&#10;hKHnGNu+cFYfXx7gK55+wdOPmM1ccXYUZ75B5wf0vkH+C37E4GcMfiHfjsGIH6ptke8JuV68nobr&#10;R3A/wfoT/GfBH4agHW7D0OmFU/dmyY71OmVslWlaBup5MO9AUBtyW1nYRlo9a5xymOSykLtwASI4&#10;CPOFSzh8opmHxXiycMqmPDS7sjWl1J2orEBMFcveXtaJwh7UNqOePs5qxFahoIRN8rnTNtUor0NE&#10;AzyqECf0yMAieAgXy9gXI7aEBbNkZyK9gBUQFpQiugZudbBsYEXza+mPmckWC5d3II0O3cqYN9yG&#10;hAmETYM7CZ8htnjHuYJVn/Cshk8dpGuuilTjbTcSJ1A/hnriYj/qW5DrxZK0X4tFWAgybFFcjtIi&#10;RJezEhY1wi5KTTX0QglF5CJ0QT9wwEBS0ozgEcKPiImO9jc11RCG1c+x0FTLlghHm/nq6+vv3Wtx&#10;7lyQk9Pjx44EIW1t73BhLQWCEO2EZG7NGi0tTU+ikP6+fYQHrpWVjU2gvLyLrq5vBI/nra3t/OxZ&#10;oIvbyZMmc2GLxGBfWyezU6fmqlsE+Idu3647F88nJqZJtOOYmxsePKhC5wqQeNIJEJ9Ip0K4PC0t&#10;L2Iw8Ynaw4f2hEB7e5I0NkCqoeH56hULPXz82IEY4+jIixCwArnBzs7EY3JN29u3SQ1d37whW/X1&#10;DX3xwvnsWXPSMgI8HdTfL4RjY+P07Jn1tWtkh66vX7PNfELk5JxIB3fv1tuyRYfa/v369+7ZOtgH&#10;8hwdaZ8GBw8S4dSWLqWTdFdSCgoKJzXculVXTExj2TKNTZu0b9608fPi0odDEsnq7m/ebCghQTh0&#10;o9Mgnw0SKCi40jlQJ+CfH4T/7T/+dxz6iM2zMJmB29QevQ4WP2Q9BM2ehXvrsKlq67oKnMmGaTAe&#10;GuCuNm5o4owSTj6GxCXsOYb1O7Dz5Ovl2Ki/Ecma0BGgKRKdoeiNYbFKGuW3dv7bngN/s8HfKoRD&#10;oz34vR4/a5f+cJT7ZX7uj8ilXwYxVLJxuGTrODEMacOm+4dC0c9Dl+HtrlXcLu3Hveb3h2xuk6sO&#10;9qKvEc0F7BpQW4yaKpAB1NEz1OtvYasZG+tZlHdVKiq5KA9BfqowxXIeW39fSq6QhAZZtGiji7qv&#10;SyobFBUrpFH2EDlGSPdHvC/87OCmIGYtB2NZNqdneUFaQwsOx+/Zn7jmeB28e4g+vDX64JpoiW1x&#10;rxFngQR9JCy4lAj9RGgkvxVJnZd9562ciiOKrNYXmSDPBelOSHl1PEwH1i/k1FJ3sDSkJYDdK6DS&#10;DdX2dwr21ixExXWQGlKj3yrff/7q2qN9S2NU779+/xYvOVcbhQhspbYWbTvQQRKZNHCm/YCmP/TW&#10;5QTrwtMaPUJTHATez7Ol+7ED+AL8BH4A1rHOudunGvH5C75+w3fqHHzG1xF8KsOsAsbVwYrdGx1u&#10;D9nQXoz2BnQXqujFzyehoF56RytLmtLfjhGPk6MdrFY+9TBGhJ0PuhaO9DFlnGpdMF29bAIdo8gf&#10;EFOdHGTreD+OYqwCvbFsMWVzCFrDF9eSf9ehIXsZMzZqJGr0p6QdvrLuxUAfRsp7MekoOza+YGYC&#10;kwNsgra3CV1uqIlCmXCpJ+GtMJ1F6yfFIiEbOfJvC0rmV1ahSriCJtP0WO5u3eJDyrlH3qYnIzV4&#10;XUaiMJAxiS1hzY9EZT2ayAtb0Eq9qB4MDLPUDDPj+NSJ2VpMVqOnkmWRadZChxH65OcNix8axbkx&#10;PJiF9OeVKz8/xGdofITpN1Zfxf83tFfjlwh8D2NtpgS/0oMQli6+NgaZMeDWIqwDVj1wG0fxEPz6&#10;4NqHvA7UNaGFzxIWUetwg1cDrLth3I2qVhZNn18KvUYYVCyUKkRMIEL1EOiAtBg2BZhWh3DyORJd&#10;PmoC0cBHTj2yKlAfxFYsVzSiooYVREwqQEwey45tSs6Xh5AClKeyhELkxnVlrBBHaA0yq5jeFeYj&#10;OR8CaiVILGOp/sixHXLxNA/vCuBcgogSFAUgMgdhOeBnwDMdtpmwzIB7PAyDYRQEBwFiUtjIbWkz&#10;S1WaUYCsKiTVoageITWwq0JoNbKI8dRxbWCznlld4HajsYGtsqqsXVGjyerd18ahqIkhsLIWqU1w&#10;aoJKGn0JNmx4T8J3/rz5qVMmxAAWQeAf5qOjQ9f0ORaqL1tmpGm3bt17ope3mZXR0aMG+/aRXZEc&#10;nj5t9vSpUxA3hPjj78k9edJUVJRVqyBF8zWzMBNmWnF79y6Yy1dT83z71o3jx/fR1XV+/tzPiVV9&#10;EhVVJXbu3avv4eRve+sWOR95GdfJ5e5d25UrmRouWKBCkPNz87N/8EB7wwaW8FR4Pjpbt7L1qPb2&#10;3t4sjxrt6tw5c6KUvr6fs3MwhyPw9g41MPCVlXW8dMniyhUrekAnYGISwOWGEbbp5F1eviTbI+1z&#10;efXK38QkjB9G7KTTJhDS3u7ds2PrYry83N++tb17l1joJCfna2AQ5u9vZxdIfCVcbd2qQ6q3YcMH&#10;UslHj+ydnQIDzM0tLl2iPoTqggV0T58p7dnJMZD6EPTpCSttqNObJU/lubi5yMvTSRsdPmy4f7+x&#10;hAS9kE6JzNXePpDe/j8/CCE2vUrkM06Ns3V2N2eWYwznh3Gym2XvjQmFTBQehuK0F+5a4JQi7mji&#10;wXs8UIPcG0jdwCEp7JPArqOQuiq7atM56+XzuAEo5aE1FNfbcaMXVxvw8Pelh/66ddGvZvilBV9a&#10;8akfY7Urhzb69G706UJvSwHGBzHhjkHxzG6UdCG1DTF1LKY4rgycvJClCSaIMUN0DFthGJ/CsiNn&#10;kR9kIldYAjgzi9V8y0tEMukCW0OBeLpPY0lcilJYNYM26kLnoSofpfnsepNJLXJ+BhcZMmLhlsv5&#10;p0VisTV93uUEGCXwF4gtupsYCbFFUokLPTXfIkl9ZQKSPCVXJLDO7L3oR/Oity2Imb853pjVsku1&#10;QZr8/KQFO+OwNyYCScmscnlRGsr8UHBVmeuDzNsSiaJE2Cx/lEagMpx5TqXt/Fybe/Nqltaff+UF&#10;j22XVz/Jb5yHy02iqQXLTjl6n2tehjaj+qWMf51g5KP2BwvBBkibgOaVCBOgKHher3DKcOG0B6KG&#10;0VVOxryikwx5AtO1+z7eq77tfzEsGKPhHRjuF9Y1bEdnNlrNUO2AWkXUkweboLEEzQ9vt7Sht5Tl&#10;DRuOZGH1XTUsOqK1Gu3kLxZP2jox3IyRuZ30oa8SfSXop65JzeJxJYyqYWgQg8TIMoymYLyfZajp&#10;CUEnDzW1aO4Q6ns3BkNYgMQA0aiEZSUtrkNTyZJR9PezIcHuinnjWfgSTpIVjZ8V+F6O8WoMFLJw&#10;/l5TmQ5h2GJTA8uPU0T/AOnIKGFLJFsi0JnIBi4b6ShreQODGKbTINo1oonuCcnCcdEm6ifVsgIf&#10;bfRjPeprUNuD3q/49iv+sq71r7/gb71sMvVbHksb1FLGSoR01DIYjxZiNgofufjsi08ityYhM4bo&#10;cZbGJX4cXe4os0epJYotURmAZj+0uqHNhSX5dGrAm3rI1sOrCf4NrHaEfh2ul+N6MTJcUeqIYnu8&#10;ysbrZCgk4nLC80Xh15eH4bqAVco1yoFZMdPg4m6k1iMyFzElLBtteA04tSiMZ7mHWmtR30ZedbhR&#10;is1WssQ7DtKtu5f2qKC3gHVg8gh4VUgvZYt1YzPhmwmPTGgWsJnC2Byk5iCZWioiY9i3LK8MJUKG&#10;0X6K4lESgBpn1LghPQVlPii1RkEpU+v8GlTkIb0GetXQaoRdIzJrUFaL7GpG05xCNv6fFcemEpNS&#10;2de0sBT1DSyAhTyypBelfWjvRfkgEgYQ0AfvLph24UMn/NoR0o6AFlY3w7IJ1wKJN8uWqV25YinM&#10;k2Lx5IkD4dDFOchHT0996dI/WaijYr98OWnNBy+PYNIpIwkJgqWeni+BigVFODDZCgrgEUJIgBYs&#10;UKXnOY4uBAOipuOTJyF+AWRm9+/bOzuwJGdOT58G2doqKrqKi2vNn6+6ebM2AZg20163zvDwYV89&#10;PQN93x2srDxTQ3JEkjziEGGDVTGkp0RENMXFLS9fnpvqI5Ei2pF+vXzpYmERwMoc8XiR4eFkh8+e&#10;Od26ZfvokYOCgpuysrueng/5X0RQEMfCwkNZ2eHxYzs6p0ePvLW0CHKWlhwZGXsC4fHjJkRWJSU3&#10;Qjht6aaoyFKaysi4q6iQ44bzQ+h86HB79rBUq4RDsrvDh43IkgN9A4lnH7Zto49OU0xMb88eh4cP&#10;g9096AzJIImF1EvYuvUDiaynJz/YzZ3Ulo5ORCTrNTxyxOrqVU919TAO958fhAu2/UTSNLynoDkB&#10;zTEQnNzaYV/NAgrfxuBuFK574aY6dt/H/rs4fxcX7l1YswG3H0PyHi5I79hzEJLXcOUR7r7HSxtc&#10;FTB9LIvE3QHc+ohnP/H810X7v28W+XgeE7lskUXf5sju5gWdixLJBqZQN7WoaDjsUFc8mqxOUUey&#10;nJWsYyHnGfDOgFcavBOOqMVKnIuLY3Vroqwg4ILrh4AA8KjbHAKW5TKFBaXn5rH1F5kEwljE0uNE&#10;VLihPoR1hsuPW3qckU2VuZUuPT9zhXjGMaTjSKqV2NElWxP3IeHwooRzKxPvXgh7g6SXSHyFWDnE&#10;iJt6WZyZZ3VUDElbd0Ts23gy/jzi5ZBggOS3SF+yLwv7sk6tztq3IwdX8q+vyHiKDOPlKRe0IxJZ&#10;Ws76YrRloWWtQjVci1IlULAIURygyBIVgah1XdSxY3mXzBzn5gjH1quSKLR7osMV7S5Nm+fN8W+d&#10;Uh7BjxqpITWioFalGEqNUGXrXr3K2Bptojhv5QdeEX1cpxVZ+rHznJwNzfeyTqD48i7e4TzyiEJU&#10;5KKGy8KcS51Q/AHF1sIC7VEoTGKBfSxFCxlbERoq0FjAJv2qylCWwdahFFIno4QtCSVHHOzCEOla&#10;Bwa7SdkPDnRjAB/6Yd+//04n9fwvoW8IQ8IkBpO9mBjB5Jt3I5En6VXdA0zChlkeTzDvH2CDq52V&#10;6ExC+1n/1gPcxhw0H4koxGD1+aQvUyyI5dsUvg5jbH3VsMOzobAzQ6SYpWzZSxcBrw511HyP1Tej&#10;uYsF/vfRf1Kw1BDtXEF1ahqzH/GJznMQQ1OYpsff8XMaM/SYTo/6CsIOQQcxlYhIaCSEz2DmG0t+&#10;+30a3yZZXM3HUvSfQ+3+zTXnN5B29Wriyz0tAvl3e3yfJz0BtxH4k+qNoD0UPR5oc2Y4TDNAih7c&#10;/aAXhgBbKAigxYN+AN4Ewjwe3ulsTeahDMgl40MAYo1xJWregXC8CsWHUOgJ4BQG/zA4h8I9GMEC&#10;hCchrgb5VSypQHoGsswRn4X0POZ8cRnIsUKhIqrVWNHGal9UF6M4fXW5/fIqLWTVII/8OReCPPDo&#10;S5QJbgaihKtAg3PhmsaihPnZiM5HfDEbKXXKZDOCHxLZwpn38XDMglcR+Jng1zP0VueyLN6RDQiv&#10;R0o9yupRUM+W0VnUwYB6qzVIqwL9i+WUI7sCiZXstxVJKM1gGk//PhX0r9SKDmJzGzrD0BXEZjY6&#10;29BTivZixDbBU1hLMqsRhc3IbkJ2I1Jr4ZpFZFm0SJV4Ji1td+2a9alTpnTZt7cL9NLSUvsHC1ly&#10;UVXbFSs0lixRe/3alVTJTErK5cULL0+elBQr8mBjzZmLB1dR8ZwTIBJEvj9LGWNy4oTN7dtBLm4k&#10;bVevWtnZcEiVyAuJtcZGDHjz5qksW6YuL+9CRzQlMxUWi/fz4Fy9aklYJXEkABOeufYOpqdPq8wN&#10;qoqIaImLE49J6fi+fjo6PsTgmzdtyFAtLQMiQsP47u50MjxeuImJP/1WV9dHW5t4500PHB2DBKHh&#10;QY6ORB0inPX163b37hEX+W5uPj5hL144kxceOmR49KgxyZm5OSeUwyUMz4VF0mnTqwLt7II4IWSZ&#10;ly9b7d/PJvZWrdJav1772DFj2j/PyYl2a7B/PwkjNdJiel/Ojlz6lDZt0t64UXv3bn3qKBCeaWPa&#10;T6CtrfPLl3Mp3+i9k4P+/4ER/jKLr+OYrsTIZ8yMnUvjpF7DUv9EPBmE3hDka/A4GXvuYscVHJXF&#10;mUc4cwcXr+LwCew7iVOXIXUH9xXwTBfv/fHUky2oSfFGfRSej+DpLGRmcXV08eK+6+jasaEtE43O&#10;Z5t817d3smxY3exaRN3G1FS5W+lwpS9hNCuBRpcDcw4M/WQPekLeDvouh+87W8y3PbLH0hjGutDV&#10;gIYSlN5DWxd6ZjC3ga0/OP5IsRNNs0e4Fnw94ekKVkXPA6mayJRDzov52Rc3Zy4+moHz6ZBPx6uM&#10;eZfSIZcF8zS8SFp7gYtXCdBJhGEiTMgsIXvikf9isXAgGrC6jQ0Ze7YFXcK5zCMr05eKpYnuz8A9&#10;4l/RLbESIxTLbc+7vzFLTiR9uUyagBXXKclCKfnoGctklEc8eZC72yYS9fZS7+ISkDc/JxBFQYdc&#10;UtAcvadKx13/eIMJanahCqjciUp3VNuggovaBagFqoGEzUuPZklezt//JhklbjCqgrzV4pOV5x/p&#10;rMnYj5inbHJR9/IdRGTCwh2vTKD3BkYhS8oMLQUrq3AqHynt6GlEdwn66JptiC5vdBijkYd6DspJ&#10;Z2JYasvKMrYkvyKSVWwou7eSjKAgCsW+qKEuvTCxZxtpXCsb4fojjQsBqQWdrhKdeNkhbd9Cz7QK&#10;ExeQZg2zad2ZcXyx0xwmCBF4iH/UelnAPqMj2X8Fq1PcG4O+JAzkYkBerb4atUSmuiWdc+uEqf1g&#10;WfdYbiCyuiEGzh6T550PTLv3eXeZPOmsm9dUz2LImW52ob8H/RGSQ3SUcUxMYHIcUwPCWNIGoSnO&#10;Vfmn8yc+ZCKTGgkOCSJt0MeiQUYHMT6EiSl8nMbXAvFvarLfqvAtirUZLto1UXdrRfVRkYbnGL+N&#10;Gbwcn79rEPf7MOjLEvp0CS2w1ZUlHaqyYdUWjQrwOh+qhWxWOKCApet0ToZ1EmxT4JiNgFykRCCT&#10;j3T6pughWRf8ZLhkwCUbbklQr4RNJTgVbD4vr4KF/FSXsuHkQl+2fYw1Il0Q7c7mC1ONkW/MSluU&#10;5bIx48A4+PBZioYIDoLjEZKMdBNEZbA1tgUViKplc4TepUggJRW2tBJElMKmgFXAN8mAYTa0cqBG&#10;1piEa3HsOyJdgMdlUKjEy0pYVYJPStqEgHZ4dMClG2GNCKpgaZJCKlAeh3L6qhUiOIytSm0Jg6Af&#10;cWR+3eC3snTead3I7AGnG/EdSG1FeCubyugkQHYgk57sZFnCIzuQ0cb+WzPaWcTvWxZfSHyRlDS9&#10;e9eOrubnz5sTlvx9+e7KyqqLF//BwsWLbfXsyH6ITERNUiUSPiIc18NXRsbh5k3rDx98Qv0DSK1U&#10;VT127dIVE9Mkz7G25pL3EMAsLl0KsHcmXBFmyA55Hl6eKirEQjeXwAMHDEkiaXs5OUfiE7kX7Zlc&#10;jfRLR8f70CGD1avZck1ZWUeeqxt5K3mh6rx5qvPnk3jpbt9uJy1N7LGxYTlFz5+3uH3bhoAnCAlj&#10;hXC53OjoGA5H4OQUZG4eoKPjS/R6986d0OjlFRLq60uIcnz8mNhDduj65g3HyiqUF0rb0Bs8etSI&#10;WEiuTGcbxA0LcnBwf/fO/uFD2zt3aGNPNTWei0twIBtTpY+LhG/pUjXqTxAUCfYuLjyujQ19ODpb&#10;tpBPa61ZY3PzJuGTOgHUySAK0s4PHSLFZYETxPhAbliAmRntlnBofOzYPzkIl/D+it+/4Lev+Es5&#10;m/b/xZFFGXybRs1fXMuA8h/QGsPNGBzVxaH3OPOMgfDkTZy+gJNSOHMeR0+xx5I3IK8ObT5uBeNG&#10;EO7not4Uz3txqx6HS3cg/zSKLrP5jWYTtOShsYjEJiV7XkwmPFPgngq3ZHCTE9lSiPhABD464oP3&#10;3go7nSxhaQYzU5gS/wxgoA51FagQAl/j9Su8eo7nspB9gif3cf8Wbl3FVQ/4zDvCeQf+NURKrCCQ&#10;p0MxG/K50MrDjVxo5LLVcR5pmaRf5pmwKoN2Ke7l4WkWVFLoa6fhg23cW+euqEAr0nHj3rmqRrFA&#10;HFgwOzVciId0Op7k4Vz+QbFcWWTroMiNlaEgda6BVjVUS2CQH0q6eSPTGhk4nIw1URcWR/FZOH9x&#10;KHKpmSFXh+BFapjPHhrloFCLVWvKB3KFy2cqhY24CLealZk59Jj+Dmw1zSWWWTtduMqmQbgBkZIe&#10;NNOWpc2scoVLtDV2a8NH5qrz7Tc8XzR6oaMQfSRGwjWTrfFseUYuB7k2yJQEfxMSFJHrgNx05JP5&#10;5bEyRjmJyF5mUUJQFEohuwZXoLaChavXE6iIK3RPdExGXTUdvLV8cWMVkSYTzVloI6sjwSLqTGJq&#10;jBXBmu7H6BATwTGC0yTj08RcG2VEpAeTZGnU6MdOVtahnPhE+ydoEQh/xa/CJVRsqTC9vI+th2J5&#10;bbrQ1Ye+LlESzS4hm9uIZ/SYDkTQJXBSm8LUSf4MvZDaHAJb2IgogbM7EkMuyPdjEfqEgpIBod32&#10;M2ElftNpf2rG18MeXzNALPyajS/x+BKDj7GY8EArF818dHLQZYfua5uaMeDNWq8n+nzQx0GfL3o8&#10;hZnPWlioe7UrmhxZ5HurPxvh1K+EXhkMyxFfj8Rmlmt0brKw1RnpjUy2eOUs7C8tG1E5iMyHewlb&#10;6uJcBD+CTTpSM5CeycY5M7JZ3vacdFaZqtwcFSZIjWbTAtkCNgiSk4DsFGRFIMsEkYXC8l5kdTVI&#10;rkFKFYpqEFYDw2pkV6LcneWIIS4mFcInH7IFeFqIZwUwzYJiLKsp8TIeTzMgXXqe/uNWVkKjCm5l&#10;sCvH00pINuNEB2S7medpCQtZ3B1aHvWJjQX0ddrQ/6ZsHm42H17XDfNO+LRBuxMh3WyidLgLKiNw&#10;6sP7Llbr1LsDlrRBH4L64TcIpyHYD4M7iNICDKThBCvGRHwhily5YnX6tBkBQEmJDCk0wMREffny&#10;ORZS83n//uxZc/JCuo5H8vl0radLPM/BQUXF4+JFS2JMOD8kzM/PxTmILvFr1rwncJIIcq2tjSUk&#10;TE+eDHYms3KhXxFxOb7B/kZGPh8+REdEEBtWrtSkjYkTUQIBYYbFXly54qmq6u0eRFgi0uzYoUfO&#10;KgjiEbcIMFqrV2ssX66xYoXutm22t24RmN3dggm0kpJsno/U0MqK4+0d6u8v4PEiqDk78ywsOBoa&#10;XuR8ZGMvX7oYGvqFh4RyLFneVLYg9skTJzk5wjYR1MkpmE77wgVL8mOCK+2NQBvO4zE1fPaM3jJx&#10;moSYQE7q6esbSsfdvp0tE124UE1cXJM0kbBN78vl5UsWNbF4sdqSJQb79tH+yf+4ASwa8to1KwIh&#10;vWrnTj16+/SMIETAMTOjl/yzgzD4b3D6K5p+4K+Z4n+zXvFXuft5O+qPbfwr0P6Wrs2/4QEv/hsA&#10;AP/0SURBVPEoznIhYcJYeF4bl97h5lPsP4o9B3DuIm7fw70nOCUHaStI6uOiKm5r4pox9vvjaCKO&#10;5eNwzdLV3fOW9i882aaEzhjUK93LXRqWS1/1KwrZ8+2SE5AQh7gjzyP3vI57eSH54qOEw3J8pQPc&#10;AAQEIzgEoTyECFit2CBr+NrDVRWuBnCyhp0prI1hpg+Ld/B+tYgrM4+7/6X2rg18HYTzEeuCpGu7&#10;g/A6CxoF0IyCozs0y/GmDI/zcS8ZNxPEpJJgkI73GSt07NiCWNUk2Wfym58GyKheJv7pewIp1lK3&#10;qdtulK6ID7svn3ksj0SFRcpGRy86Xd8SiVvhOBz1clGsOVJvv6duex5eV0O9avXDErPtmeeuJgQi&#10;1hfhzgi6heAnCNNHlPi7xINHEy4TW2VioB277EmI1FXVKCB8EVy2IUFYQYKwh1plVFsb37iDLLpw&#10;w1HnztVYKdcMpBxiRKRWIxwjbQMGgGnafuwHJv/9vwH/Jows5N+BwZn7j269uqEp7wOuKfwegHMZ&#10;3C1bueuOulxd76aFaFtk+iPfh63SzE9GYQoKC9nEW5nrvqpVbg0Z8xvoMT0JXoHTgaISVBSyobea&#10;fNTHo6GYFVwg7LVUo9XxLhucJMrWsaoNDeQvcSyZUG4im3SqIHfsZvEJbSSUZIqDbIpxtEeohiMY&#10;GxRqIqFrnK1bIV4OEUFpe0JaD1vT20v3hDQhPknXhgmEtWzAuawcFVWoqmNTT411jMfV1axcVAWh&#10;ei5zdhWqS9jaqCp6hvYjBPPkJ1bB8tskvnTiaz0mG1kW7fpIRIWx1Zkx5KNNLGkcyyhbhK4uzA7h&#10;Yz+mqzFZivEaDF/27kFj6wXHWl/xcj+U+qHh9uIaGDTCvAFeqSizga8lbFzgb43ACvakibA4vm01&#10;MmpYDtS8biS3IYFaAyJq4V4Pr3okNzAiClrBa0NBFUseR1IVU8BCAMNK4F/MogD9slgAe3YqCx/M&#10;K0REMftVVDHSE5DERwIP8f6s9hNZLnkhtfICFGWzOELzelS2sD9OcRsLISlpZMf1r2KFBgOKoFfA&#10;0scEprPkt54E3WLoFONlIW6XQKUENtSfK0JGCOJdoBMrdjDxFXL0ULx9QSWelUmj4iSqr6Bho24r&#10;UtsR36qNxtUaxctsmljquPF+fBqB4jgU26HQAo0OBHeiMZ8lpetqRF8ry1bUM4y+8UPrRlesHDmL&#10;QUj1w6MP1v14NwzZcTwbh/T4kY3DT+YPLMcfhQnp0n/ihAlx7vJlJkPkeRwHxz/DGKiZnDypquJO&#10;lrZtm46Rga+3piZ5kr8Jq+RHoGL5NgO4ZD98Lp+oRiZHW16/bkUb6GzdSjDwfv/exppDO6dmZcVl&#10;C21MTLjcsAsXLGjjffv079yx9XDnEdiITMQbgqKXG5esSzghx5b2+PkEuykpWVy4YHjwIBHxvbDG&#10;PZsy1NEJCmC5sAmE5J23btk8e+aspeVFCAwIEAQGhnt6styk6uqeRKkbN6zv3rWlNxjIFfA9PLx1&#10;dJyIcMT127ed5eXJz8J4fCLlvXu2dEQCFW2vqOjq5cUn8nlraTk/f06nR1B0U1QUJlrj067IIOkk&#10;V6wgOmtQJ0A4UupNlml9/Tqd4fv16+lszaSkWCpwC4vgwBBlZRaVQSwkj9yzR58+EDo3XmDIPzkI&#10;F7r9HdZ/F/n6BX9PcNaXxN/d8B8R/ytdXv+XXrR+RsQ4/OtgKMB7Tzy0xXkL3NfCbQXcugepszgi&#10;gTOXoagBxxhk9LNaoHlWeNoIvRacaMbZDtFtvZuW9B5c3jFPv+wyMm2QlIWcHS65iEnYpBKsC38+&#10;+B6IeoT4F4h9h/BoREchWmt/dBCCuOC6wMUVbh7wdQRPHTwtcOXAUQRXDZxXCLRk0Xnh208nQD4V&#10;AfmwDj1ucPr4+8sHXN8ecJLdriMHKd6K2B2n/JZbXMKxu8bQSIJOIdRLmAjqV0ClSkS9SDTBViL/&#10;CF5mrNblQDljzWs+ZJLxMHKhkQ/S3ZFiszJJOVpkPjSpjxyLO+Hgyix9RW+ff2EBn41QJXshIwxl&#10;yaiIRRBdjPwlvJIjUP9ua/4JbX+9U/cu3jTduDbgCXw33eesl4+4uShmO5ITN8w7q2rgtW5vsbBy&#10;bypAPsoBfC/hovENlFgf4Mah0Z9FbXd5oNsL3Z7MQ9q9jjevWNl0Y3+TRJMV+t5jCliUM9x8Hjsm&#10;toh+dAlJReU5HE3x89meq42YOwh7gUjx7XFQjIBsxArxjMsYeYPJl+gPRHsMK9pXmobiNIbA4hrU&#10;dLDiQ53O6NBExyU056MiG4XKj+L8dzFzqmWoaCL3ahZm365DUwHLtlqYLJrlsCfFYWdEABIE7IJd&#10;Si2BpaQsL0d9OStuxFSS+NTGBsKYuvWirx+Dc4tuiH8jGJkjojAShn7FkqTT40EW00ptqFc4K9mB&#10;3jnsEW5LhRH69Dgf1UXMI8tJYfUulxP8hFnW2ulw9Ew+CmJZDpqEAhR0s5ePVmGoDkNV6MtBdSor&#10;dpEeiEQOwkPYUqyEKKTEsNqHRaEodkOpMyoiUJfMruKtpWh/ZNh2IrA9cEWdLOrYAKBBCp5G4zkH&#10;cTrIMEaxBTLD4FMC20LYkjzVsgIjUeXglyOiDH6FiC1FRjmyKpmW1ZayTEek2TV1bO0JrxLRZay+&#10;fForS7xa4YekYjYXmJmCpBzE5SO5iMURFhaxKd0iK4QXQJCBxEhEx7MFZInRrDpkTj5SSRNzkZSP&#10;kGwEpcE+mYXG8/NY7gF+IlKSEVLOJv4DatmUXmILgptYAENMJRKrkdzEKjTFNoLfBo1O3GnDzTa4&#10;diCpjcVRuFXDsuaMeC1u1UGpYfvS+lNomL+u4Qha5E61ydxoh0/rfNu6ZS7V7C/QW8uKYA8Ws+GD&#10;sA5haY4mjHSichSl4xgeZ8Y+PQ79ib1rZn0xzcGkxbyxC+JjehhXwsQdTN/D1Pq1E7g1LnpiCPNZ&#10;RQgREWW6KO/da3DgAMv+RTJEl3hiDGnNnyxUXbw40Mt/zx49utzfv8/KCtLFnQXqubGQOH1937Cg&#10;YAJGeGCggYHfIWHNQhIgAgbtlJBgJy3t7+ZL0JGUNNXQ8Az19Qvx9DQ3DyD32rfPQELC6PZtW2Jk&#10;iJeXx7t3jo8f+xkYODkESkmZrlxJEqjOIu69+XQ4Oijxz/DIEdqn/q5dxsePE8zouObmnCdPHOjk&#10;yTufPXPS1vZ2dAzy9AwJCAjj8yNJ4IyMWNrS69etCZavX7s6OfEEHI6foaGjrCxBy/raNYe5olFu&#10;bv5+obQB+TGJJkHr1i1bXV1fAT+UxM5LS8tFXp5eQs2TPNLPj86Zdkifnri4FnUpyLDXrn1POuvi&#10;yA0wNaXugsmJE9QVMDx8mKSVXkWi7O3FJz2lt7xrlx69kNhJcvlPDkJY/R36f0fu3zH5N/z9N9kE&#10;x/8OUPtlOabWrOhZu1AyJmFlehbcfGEagA8eeGeF1+/x4BFu3sLlq7h8Ew9UoZR79EHXsudjsOqH&#10;YSPLNebqvHJBJFbELngUvWBfzCmRFELgQ8VU+ETbLiXVi4tAZAjCYBa8Qp5rt9THDe6m8PaGry+4&#10;rsQFd383+GvD5yYCFh3knhINkBXhbBLjXkeICUtZnaiJTJzKXLI9C5czoJEN5fxcIIegMg8r+ZrL&#10;rTma249BT1fHb/Flb4j5yIpZWsMwzk53pcPmI3yVlVCLxYckvEvYdtYzZOVC/auLgsSWhCxaoCy7&#10;GHQQN33/ZfPhkRSxfnkWsOlqEJ4k4U4spKNxLwr3wkROum5bYyOz2HqlljqiHZEVcCx5RbQOBNtE&#10;FoXL7zsQiIQnSDVSXJy6/27E6pWZ4osyRPem41wm4rOhmrn4dWLC4hV5wgHPPyMICYeJwHER/ra7&#10;gVAKRKYhCmWSVy2NEZ9f7oqqZSi8iXmV1C83XhKaTtdHXalzhxX0oOcPYy8fDtK0UbwMJfNggNyT&#10;qLqL9qfovYaxK/PblRfWGW7pkF3QD72BpTfq9RdUC1AVg8osVkC2JJlNQDUQn0i8xjGZI8SkI4vt&#10;Ysk/S1mC7Px4JIRBEIowokUSC2Cga3BSFJKDxOgKXbQz1FDkTcZmXzs9RJGkJLPBu3xSzEKWMbOM&#10;4DQXMjG3aLOTVT3s7EAXkYkamSK1fgz8g3wD3fP66cEcJumeWjt6K9kCGVY9koBdzOrmZ2UKU8zk&#10;IS8b2elIT0cGHW6O1vK6Hdxz3QTRLiE+CYoZyExkSMktQEk2GgvRUY7OJ8rdTud6qtGcieKdWvGr&#10;xMPjER+JlFDk8lkt+RwB8qJQYckqidRHscJbrT5o80K7Gzrxqhvh3UjtZOOiA94Y9sGoH4uT9ByD&#10;EX3OwiS9NnXM8xKqEF7FghYINmSeKVWs/FZ6MkrC2XLQqBLElyKinK0oCehAbCeqWlg+uNRaBFcj&#10;sh7OtJ9KqJbCvATRJIK5KHJg/leUzJL2EGudCFHVrIZoQiOi6uGfi8BM8PJgnofQYsY5QTnKnFCT&#10;grZgtOSiuBe5fUgaRMkgOgaQ1wu/VmS2ILkV6W2sGgadhn4bK9Wk1Amrdni1I7QVgfW4U4OtNXep&#10;E3C28SiaJNAotaoFTm140/5KtGOTZOuCUw0Mk7r14DSgPwr9ccL53woMFbE/RfcwsgYQOImoKUwO&#10;s0HxyUl0T6JpGo1TaJg4bzRuiEn5RdObT35ccPqTLD754nMCPkWyUQ9GOmLh1q26W7awWPsrV6xI&#10;sIglbm/eaK5c+ScLqbkoKBDeVq3Sosu3jxvH18CARCqUF0IgVFdnHhbG5RIw+PwIYipJEnGO7+lp&#10;JimptWqV2ZkzfD9/YiH5FstSzeNFR0e/eeN29qyZhIQxUYfwYGcXyPfyoqOwxSyqquGhAoLUmjVa&#10;a9dq065cnIOCXV3nJvnMz53T37+fcKi3c6f1jRsEzsjwCFPTgDdvWDnD169ZwcK5JN3khZGsHnyE&#10;vX3gy5cuxC06hxcv2DBplEBAZCLXtJeRIRza3LhBzkemSC5pbR34+LEDHZTOll5C1hsUGE7kI7TT&#10;x+JA5/rokaeKSrCbWzAv/O1blmht1SrNefNUqBERyfmkpe0D/EJo/y4vX1peumR09KgR4VBKikVN&#10;uLm5u/NfvHCe+6gvXvynTrrtVPu/wPlvMPg7vg9A+7/B8j/IBf8fwgRd+FZ+sNJD30kN412sQpyr&#10;G2xd4eAOPVu8ew85eUg/wz1ZSMvjoiZMG9jgvvMofCeXvq9CK19Ehb94fcQiyQxC1NrLJYHI9Uck&#10;D4IQxLjC3RZ2T2FjCktj2FnC7c4eD0/4+oOjcTQ4AnE8ZHKQ9w65V0WyXyBx+a7oxecDDkgGXUKM&#10;CZIskXzzWOLJbQliB5NWfTDbJnjIXb0+/gKUldfELsAD7gme3OLHFvLBF+DyGg9en9kVeX9txDVJ&#10;r6P7uWuXPuY92v0U1vIKd4+rvMJb6cNBy1bdk1Bw3LBV88jJD9sPa+7Z4whQ08TFU5v9FhP5PBJh&#10;kgCPhAUSCQvFkxc9T9t5KnXvm/d6hyCpvgLmh/BWS4TzElwNlnGfb7JsXZzEisQz85LXqavtit55&#10;3MEEUTFbdH3Ykj+nXMnMO6tzr5QIh0DnYurLgOB1u+Rua9CTxHKtXbc2bIq/icSYA/BSwSMNiftJ&#10;LPQwVREyvutRq0q2qeXKwir6gWHAuWrnkkrJ5ZWXGq3R9gCt2BaPcT9MeWPcFK37t5fvWF+G05W4&#10;VI3L1ThYo7AwzxvldB0lvBGx3BFnjUhb+NAfJQShweCHsBHdaC5b4hocjogkJGeyFLQlxSz+uZjY&#10;k4v8COR7o0AYppmfubBAS7E0V7wVzXHxDAVVdFEn+AlHLKslXleveFeduZSFtJcurPlz9LIN7Z3o&#10;mmtzY6GEPWGcKBsRnbun54XIZPWVmlkwQyu9sBKV1MgI01GSgTzqXWUJQRiNWG9wOOASsPNZ5rb0&#10;GMRGIpKPMC4CA8DxQ4A/Aui3KUghIsqfzoVlFpwLwK8m6ix0qXOcX6V0rsCB/aMWBKDIU9i8WWAE&#10;tTI7UO+hqYZFX1Br15jfgbftbEXUoDdLJdrryz6VuBL0ecO0E/F9qM5EaTrboDQOLU6o/YAC8mcB&#10;0hLYyXJrEUQ6WMPmLund93eziI+mQZQNoKAL1V0sPVtRBVq7WfhJ1RDKxlE9gehhNjzQ6owGJ5Zi&#10;NC6D5Wzzr0F6HRpbUdWJ6C5kdiGwC2nDCBmD8xgrT9hWgvYc+Hcjhgjdx0Lgm1LRWs4KRY3mw3Ec&#10;zhNwpde2MfmL6MD7Vig2QL8KppUwr4RjIzyaYNAM83ptVJmjasPS6n2itbeutiy36IFiN14JC/na&#10;NeF5G560sCWgrtTtKUVTJ8p7kNZ78l0P+N3IGfLG2NVnkzLrZ9E2g6KP89O+ovDHNZkvSCI6Dm90&#10;6Tl/ut8NM774Go6fz+//Yo0fhxZ9w8svUPo8h7mFC1W3bdM9ftyErv67d7PUXy5Ogd7a2qanTzNO&#10;/oOFxkePamh4rV+vffCgoY6Od4i3N3lVsIuLqwtPTs7pzRt3AZfrq6/v7xVITKXNSOY8nf2srl4l&#10;plpcvBgoXGjDUn16BLOIe+9QehXBgEBIzHv1yoWe59rYEGYIHjZ37gQ5OhIwdu5k+bLJ0qysOIIA&#10;ltua0eXKFcODB3W3bTPcv9/23j061VAfHz+/UD09X1I6QhUBj+RVTc0jKFBAqko4tLHhEiYJbHQs&#10;Ogc1NU9//9BQX1/iqLO8PAGVaE2nSpbJsbQMDQ7V1fWhzW7etLl3z1ZJyd3ePkjAZzUFPVVVneTk&#10;iJquCgrUGyCw0X7mZg2XLlVbsECVPkziN9FRUdGN6x8SaG/v8uqV+fnzbLWMMGqCxDfY2TkwIMTQ&#10;0JeY/c8Mwq0hf4Pj72zuxvl3OH7Db/X42Iq039E7go/FmC0+UmzPwsPyixATD1s7mGnB7APeKEJa&#10;Fg+eQ/olnhpC3gElXGS7YHseTiZidwmkRxE7zWqnRfXue1lsDI9ghPuA544AfYQeuJ7ojCJ3lGkh&#10;6xqSDyP5PpJlkWiLOMOtUe6I0V4QL34wGQ9SV65LxqaMzUuLJJdn712atBnRyojdsSJ14ZpUnM9c&#10;+VIA5fRjr43t3mKjgcx2x+MyrkyqvA+sTvnAFpWkARfldPa4bVvDleGdRgz9as16+MZDIxHnsvAi&#10;EntKoF2GD8UGguVlL1EMpAD+S5fpb90KEy0RBW+8C5VZEX95XdqJzcmLnkTu2Ra5LFbBJO5GAXUU&#10;Cp69i4HL8h3QS/JasUPsZBxnO6CUCK04KMUtucx/9PAxOSVsYue7xMEvkQUmxxckiIkT+YqWLhRp&#10;smjezta5tArzxXQI76WlHemeWv6C9W3CkAlzNJtuT0l4MB+DlzB6zZwjOiGcCJwV3hMIz0ecF6k8&#10;ui/8LjE1Ebteo46DOi2k7F2ZiXsFUKuQWFfliXJnlEeiXAll9LE7oyQFJbuSzphBYA4/Y3hqwMUS&#10;ttawdoMbh6WUDfVAmNFGT4u1PmGIiEQUqRJvRTyhxRXxnkhNZUOOpVEoSWPxKhmkfeWoSENFJovT&#10;LiTZyWDJr+nJ8tiV5VGrK2gD+JUgpFSY56WiltWCqJ2DYgMaiJo1bMkoK6jUiMZGFvnOHhQvqM5C&#10;hXDZDsGvqoQNilaRoZL5FaCAqExqmM+GAvOzkZOGzGSWZzNV7WwEnXMEYsIZCKmxhKX0IBEp8cKR&#10;+VwUZLAkqHmyN/O2muWzYcaUIlblMK4Y2SXLk4hdlUmoiUdNjDB9SyLqvFDnhDo31Adtqa1gYZf1&#10;fDRcW9i8JEpAPYy3ZypQH4Amd/THop+DgGo4DqC4Bd2hrNDEeAByR5EzgsYhdA+huhU9eUzLcrpQ&#10;2SHMr02s72G15gv6WemJ1A549CKym30eE9VsLXflLHgf4TEJhQFUD6ArGjFDyBtB8TCCBsDrRloP&#10;S9ep2cZkrqEPaaNwmULsJCq60TmIrBGm1qODSB9FwARCp+E+i6RPqPuCkWJEzCJwBnWjKO1BXDfM&#10;u6HTDbNe6PeyCr2PW3C9CbeacaNZXLzNg0XlNhagMRENlmhaJNYkuayZMbihhXUSWquWpbQufdYB&#10;xY4lcc0oahCNqlvt3ghO+8lHbdBtEnnTtX7NMOwmE7bODJDnRX1C5tdXy34Vl/9lzaYvKB3loE0D&#10;LeHoLMZ4FL4I8Nka01cwvk56YiP+KAdBDkfCN7esY9OmD0TEAP8w4oTzixd/xPMJm9aaNV6OXhcu&#10;WBCciGFerhxP8kFNTQ9XLsmNrKwjAclXR4cXwCPj2bBBe9cuPQsTb7v79z9s2UI6FuQfqKDgamYW&#10;QCAMDwqyteVKS7MFL5KSpufOkX5ZE+2C3dwJdYQlav5GRurqnhISxDuDixcttbS8BLxgNqr55ImF&#10;EC0G+/ebnz1LP9I58BwdI8IERCwFBVaYV7jyxZy4yOEIokJDIyKibG0DFRVdCVrXrrEpQ0KvlRU3&#10;PCw8yMGBJR29c4eOSHuzuXnTQ1k52MODCEcfCGH1zh1bGRl7OhNOAAvV8NTQcHr6lMyV3pGdtLS7&#10;srJwhDbg0iWLbdt0xMQ0ly/XWLuWVbG4dMmS9sDjhnDMzR3l5EgA6a1aXrxIJ+yrp0cfb1ho5D8z&#10;COH1Ez6/wPcngn6C/xOC7xhrwY8afCmFcTxGs3cnZy4OrwYvHdGJcI/Caw/ousDdFzqmOHgBB27h&#10;yjvoJaJADxsbINWO6yNwmQa/FzYZJ3dx1t/nq2+PDmWDmUkRbESrlI9yDpuYSTeCwBSRHxCljShP&#10;RL9DpArCT4N3HUHrVwftXBa1e10R7lfhfB1uVSmgWB2Ft1H0CsWLtxbgcSZex4uphMAkE45Z8aKL&#10;CXvbA3yygF1G/gkrFm0OeY584wXu4RteWTy6+kju1lUIpJe6P17pdIHlyz+eiWzjlMeLYVwg8rbM&#10;9PyR+TUWa0tk9sQpihfoIu9NyRZiZgVy6w5UH0OJduDGHcnAxohDiNERC320KtQZ2VFbX0efWpO8&#10;zMQTYTY4mIKLWTiaiTeZ0M6DdT5si3CreNWmatF9VdhcAclCOf/De5Ngd0Qi7sI8PExcdNR3/sF0&#10;19UnQ9esz3kPp80yeWdQ/hB+BhKFO5kpWiL0NGpSsUdwEai+hwaH/U2r7jTAOw9xwdjHldgbrcw1&#10;XpUjDgEQBoQCERC1QqawS5JjhLx7KDiFQhUUGrF6RinBSHJDoh683sHTFv6ai/h3kWWPUgexwoUl&#10;CsdzHuNDxMZ7vGtLfETsHGHrKKKnqzpfV2nlg5fbP9jB1WNJyFtEaIJvyVKpBhjD0g9BxEv+gkhx&#10;vUgHVnMjPR6ZacjKYOkOWOklwhVBixrxj9lSRtGCSFYRMJ+FmJUIdrJcoK1Cz5ub+aMniXNEPkJj&#10;8rra+Y41ckz+CJ9/JEsT1qYoJAXMZpORGUlIJbZ5I9Gf4TnOHdF+iPZHnB/i7djkbZI/EkPIrZEa&#10;hTQB0nksf1C6M9JtkEH/gXzqKTklgEf0TGTzg94CeCQvtUi0QHwoE7f8MGRHsoWYjIuBqPBGSSiK&#10;05kWlyawWLkqAeqPrGhacrwZN1th0YWn3fBLQEQFIxmpVXYHY2FJG0IHYd6H0mQmRp1uLKdMUSab&#10;DqSW3crqKKU3IbURWcICL91JqB5BVzmmczFTwBL/VswgcRaes3j7GVZfkTOKti+o+4TyaRSMo2AM&#10;pcNI72UFKIqbmTumTyJkAskTiBxlkY4uI8gaQ8c4WsZhOYrno3gwhofTeP0RLp8R8hX138D/jsBZ&#10;mAxArQdvuuHRwwLe3Ugfu+DbCpcGaHUuleq5hi5fliGovRAdDiwIp/M2Os/KdKCyHWlt8yrrUdT+&#10;BJ0iFzqR1cHKSNEbjGxhERfWBMLmhdcaV15oXCfaDquh82+H324bReiEmN8XG3xV2f31pcSXC49m&#10;QzB2fEvLXbTZoqsBI8Jp3bE6jCFi9B+MU167Vpso4uEefOKE6a5dugQA4gQvKNxHR0dny5Y/Waiy&#10;YIGT/MsbN6xFRUl93hvo+7CouydP+EEh5E/EuTAOJ8DMLCSAS3vYsOE9IdPeNoCAYXjggIu8fIB/&#10;yIcPPnx+BOldeHAwiRchk/yJsEHyR/QiPvF5Ag9VVWN69uRJMjbyvGPHTEhVJSSMnz1z4vkHer9/&#10;b3v3rqmkJItLkJAwv3CB9u/6+jX5aLCra3CQQEnJjUi6f78hIZbgR/YZFR4eFRnJ5Qr09X2eP3ci&#10;zyMi0hm+e+fu5MSjM/EzNnZ9+ZIoSIglJaV35G9iEs7nGxn5PX7sQOykLgIprL19oCAoiHnk8+dW&#10;N25YnD1refky29jYOCQwWFnZnY5Lb2Tz5g/UnyDPFmbWttLQ8AwPCfU3M3NVVHR8/NhRVtb93Tuu&#10;tTXZ6j81CB1+gYYNnOy2PHQ6eN8K79URE4IYF8Q8ws5lCHm/OerWmZgT+2PuI/A18wcXJ7wOhrI5&#10;btjgvCbuv4TSC2ibw11lgYM2PJyh6gplL7wJxeX4i2dqvBBig8iz0JWGthpMH610tICfBbhm4D4F&#10;b+tdR5EIU3Uk7N0WfxFJj5FyF+nbl+XjegUuVOF5Le7V43TFnrUl+5AnheSd29PwJhWeGazQHV1Y&#10;+ZUs6VRMOXKLSOaeZB5+d+s1+VbOIlEUee7wNPd6s+ySxTkU2aHUH0VcFFp4SuwoBDO/Utps4WJR&#10;51zUqqHZfEHHI0XevSbgmdwTmFUmiG+aW5lZtnBhrXB9JpHplc5u5CmLFd97cTJJSSJ/S2Doar5u&#10;QR7KNmK9dizLoaxfAbkCKOQuvJC35lg+NEpgUgnpClwuXa9ppJZKeikWOW9hAhBvDhzOxsXUdXvS&#10;t6xLW7c99hmeP7pyXdrg7EE/qfUJYpsST92U8Ua2G9J9kKQvp3riYpzkU/5anQc4Lji6NEcaFaao&#10;d9/SuKV9KepYEMXCOHQloS+azcn0JqPVHVWKKLmLfAUk6CHcBaGOELgjSgnx7kj3Rr416qvQFIHq&#10;bORHI9MPmbLSWoiNRSrpYj4i6I0Vb3VPL0JJAZvtKzmzvub41YYyEjVUpSGbRDCNrVxMDEBkwKJI&#10;yZtR+oi2Qow94rmIDxdmBE1jdRZS01k0eEYGsqORHYOcSOQmIC8dueoymXIqGaVCcSRlJODp3st9&#10;qJFFkKOWy+bzCgyOF8ChAB6FkuoFFzXyEZmH+NwUZCUhM44ll8mhk89lqVBIQ4sIURnscQ6H0TEh&#10;AMnhyE1mASE5CUjxQqIb4omRfkjmIJUouNE0EQFJ4CbBP+PmnYT5tolwIYNPunox/rx64jupJB+k&#10;BiE1hFXVL01ESSrDcFkR09PqWjRWoikZTfLk7efbcL8dL7vAy0aPMJqiPweavajsQUEHm36LroFT&#10;JThp4NYjoB5ejUjrRJ8wDUDLEKNU1iRm3dH1Bb29+CUIrdNI/hV9hSgm2n1kzeMTZL/gxTfIfUfI&#10;F3CJYZMIGoM2gW0EhsPIGUPVOKonET8NnxmEf0TIR+jM4uUM3k2BP4XsadTOoHKGHStjFHEjiBmF&#10;6yRSptksatoXJH1B+CwcP8J2FgbTMJ3E60mYTcJmEgZjeNp3H/0fWBHHrkaWobArFl3rL3fjXTeS&#10;WtHYzqYYqWW0IpbA3w5+B5tcDGhFdNNW9UaoNOFUCzNL9aYtRs36y7rIi/G2/+3FYUtMWGHGny3Q&#10;nXrwejIZI44YkTs1dObxgPve0RyMxWD8NSaeYNICk3+ycOvWD25uwdra3sQgksJXr1zpsa9vKDmT&#10;6alTf7KQmu2dO+SF9HDBAhUDPZ+5oUW+m9vLly5v3rgJeHwCA8/VlbhFPCCfc3fwo5cQYDiWlgQe&#10;Y2P/cEFkqLd3GDeQOHfrlg0dkfSRsEGCePOmtY0Ny0pDLDQ7fdrPyMjamnvqlAntaudOXZI5P29e&#10;gKkpeZWZlBQbcpSQoAdEKvsHD1xevSIchnCC3r/3prdAvyRVVVJyd3bmRQnCI/n8yIgoOgEiE1GN&#10;dkXwvn/fTkXFw9ubSOVPuun89KnVtWsWFy7Y3rrloaZGJ+niEvz0qdPly5YkwdQDUFPzDAgIDXZz&#10;IzUkpBGDHR4/puNSj4EkjzoTRDrCIb0XOltiId3Tu6OjkAqH80PowyTEBpib81xcSIv/mUE4L2oP&#10;AM/QlU6cdXcFm3WOL4N3JHwjEfNyhd97aS2xDVEpog6xiPLA8uXLo708rNessvRbHsDDQbElIVxE&#10;XkP0fTw4iFCiqcciJe6iB6Fv0PscvRXoo+96ukj74X0FoYjXQdxTJGmh4CFbeJ0Dg0TIhkMuHNfp&#10;cBl4WQ7NKmhV4mkZLhaJbAxZuNRrrygH5wU4F4fzOSww0aQAllXIyWOTOvZ1LCdFSnsnYCZxu14Y&#10;eE4IXBWbnHMNO7kniwCXs7sfWB1pB2oXL8xcLTYXmffOAecqFi+sVai2np+/cvVa+zyCHLWSNWto&#10;y1ba4LYKOHWn/SXwuF1cr2aFT5spJrqwuhkIPnQ4c+Vqnwc44C6v8Vg1SJaR8oQMj1Vxet+MWw2Q&#10;r8a7PLzMxbkcFp7oUyxiUiHyqAK3yuafKBahd/EwFy/y8Lak8Pzq++VrNFjNupPqKDpm4ETnT6wl&#10;SCeCxVHEncGSdE2UBaEqBLWhLIdWq7dok6tBPK5GI8QFiWcYzuu3o+baKh1U6rICua3laAtBUwLq&#10;dVHyDgUfkLptVfL+tenpLAtdThbyIlBki6YStJez4If6fJTYzM9feDBff0Huig154fPKUZmVkLm/&#10;eglQ6ZAkvnJpbNri2JTnInlPUPgexUsWlcotqdGd12jHljY25iyui0c+9GJFwqyXczT0l0ZZI9oA&#10;8c6IEyCChwj3RTwOuJFsZDKSiJiKtBSkpCKdWjoyqGUiK5+Ua1WB+dVcFCSiIJ0NW+alrYyOT0dW&#10;8vzM5AVZCBbG1SXkIC0PyQVIykNQ3kq3/HzhnFshiopYyUNCdRGBk7Baj4ZWtLWhnR6QaNaDBXi0&#10;oGWNbTVtSdvksmHQ4lph/H41Gi9r1Naxhaat8G1n9pbQwGpyZZL21K8uqEF5bthignpKClsBlFuI&#10;8gw2qMu2r0NbLls40yG5tgvHundt7kVcOvr9McTHiC+Gqfkgrw9pvawUEWcMkTOI+gLBTxTNoOor&#10;Sn9Fyl/g8BsEf8PvJfh7/fK/eeJvx67+BvxSj78UI3cA7p8ZuiqmkD7NjE33I0w+QX8WWR/Bm4Xz&#10;LLwmoTuOKxN4NgGdCVhMM8lz+Yr4H0j6CeOf87R+zrP8jthv8PwKj88I+AyPL/D4CsFXpH9G0gzb&#10;j+Un5HxDxg+2mes3XPmGs9/w4BuUvkHjG95+heLnpQcn5DEZjolQVpyrNxJ9ymf7YNkH1b5V+/p2&#10;2PUit5OFyccSC1vYdzOuETGNCG9kKWmC6+Bed1SizooNOFeXo/qdaPWSnVWpYLVBytBMXwQDDDpi&#10;OBDD/uyD6/NDn6R23/Lo/phNo5UYL8M4b8VECCZcWK/vD8aJi2uRTj1/7kwOJCvrpKDgQtIWECAI&#10;8fYm9fkThNSMjx69cpmxkJqOjrflxYv6+/ZxrKzU1T0JPBH8EB9t7SBHopXjli0fTp408XHyIlAR&#10;OUjaPDz4RKZwLpeoIAgMtLUNJNIQZqSkzC9etCRsnDhhYmDg56mpSSw0lJBwU1Tk+odISZnS6a1e&#10;rUV709DwCPXz91BRobMyIWE8ftxcKGfW16/bP37soawc4uVF4CGmnjplRsx+9MheX9+PxwuPEgii&#10;hWpobh7w50gptYcP7bW0vEhV2XoWZWXb27cJrubnzzvJyTHBDeLT+7p+3ZoOTdp6+7YtdRHCQiP4&#10;Hh5cKysfXV1WAkNZmeAd7OzM54fTh0Zv/NIlSwkJI3LZuTWiBFFVVSJuaFRoKLlgBI9HnvrPDEK6&#10;aURv/uPR/73bv//3/97/uaa0f6T042ft2gzwIhSXhjkg2x75liixR50tKg3YBTFq6+P4N2wMqEN8&#10;G/UoR1ZcHnLG4Fv0L93Y5YjmedsF95fHnlsTg0f+FxG793js/h2x61YG4EA+zpbgQCEuFOF+qTvK&#10;X6IcDyrgWAXJWqi3wbQfN4dh3vfQ1InodSDaf1+w8jP/Zed5En2AVCx3GBhegiZFeOiglzjfEf3+&#10;7SOCJQnfS2WDJRVVTaKifIkzAScvi6eW1y5Z+mcyT6dDZFANeNuAG82XFnUaxjw5ci0Qoykiw65n&#10;7gZLB5pkHV1JsKQtafuAE1cQ1AfzHph0w6BnoV0b3NrgXgTrbDzNxp0CXCrfPL/5ANoWb+3YuKoB&#10;d0pgWADrAmiWLjlfSMZJbCb47T7Jx4kCXM7V2PKowBCBEXD2wLFsoOghSp5tKxfdW7ZqXfnmJXW3&#10;H+evbn3NZhBDBOx99S5kS2ZuoEWaaIiqx6h8isoD83IlRQXrxAWHF6TjeeaWB1lnNxSlCBN+0oW7&#10;Hh1eaM9k8zk1eksr9i6reiZZY76/hkWzKXUuCqojHu+NkWKJWuMCXS+uXGiZB6NckrPHRwpgWLz5&#10;VKn6wtKIxeUvTlSwKLf0fMQUzNdNWe4qQHgi/BIOKiW5iqc6IQ5BMfCOVT/A82cLWDhBCIpARBzi&#10;4llJemosGSw9jkciQfH10zikhyI1DL4J8CaPTKfmt4H8KRXR2cjIYwDKKURUIcLKEC7M45Vbljuf&#10;jZSWsIFTNnZKUCTI0T39WMgCP6qqWR4AtrKmUliSibxTOH+Ztyq6UPVudgobxc0kT81BLvE4DwWp&#10;ovksdXVVlcuRYntJ2nNNHZpTNjZyJJvO2bdUruzqQm8b+hrQ24nBPlaQt18TfVHoC0efPIYuaDdi&#10;vAATAkzzMRu06ezw9Y0fj2z9fHH995ubf8DpF8T+grhfwP8FQb8g+Bf4/Aq9v8DjL8j4DX83wN85&#10;+Hs+/paGyXqE/I7SMTR8RtVfUPcD9Z9RPY3SAYRPMQoqzCJaWN3CZhZmswibhfIM3s/AcoqhkfMF&#10;bl9h9B2JP/B5Bi7f8Jo88htUvsHsGxy+wfqbKr774ZstvjAEOn2C1XdY/oTFTzj8QNA33P+27OrX&#10;RY++4v4Mrk3j0vSZRZOGGDHDkBcG7VnkSX8werdq9C6X7Xu2su+hbD/LUjcwyHpHxdTrKGL570ob&#10;WdAF6S+n7oR2HezqVFBnjjoL1O3eVge3+k2qtXKs3hk9X6+Npvdo10evPnpc0RWCTiP02KBbE50W&#10;aE9hpR07E9FiuacpCrXPzlEP8A/GiYqqEofIYAiHxCd5eWdT0wAyxTBfX5vbt1UWLPhjO0Bn69Yb&#10;V83nfrpzx9bu/n2TEycCLCw+fPB+985dwOEQGwIdnIgxmzfrkJ9x3bydnj93efmS7+7u5RXC5bC8&#10;2GRRghABkYPk7MoVK2IMOdy+fQbEGzu7IHdVVaNDhz5s2mRz6xbH1evqVau1a9+LiWlu365Ljz3c&#10;eKSe5GQW585Rs756lbzT9t49+4cPXV+/DnRwoNN+9MiB/Gwub8Af84LhUcTCqIhIH59QQjip4e3b&#10;NkQpak+eOBgZ+QmCgoni9GaNjx8n4yQ7dFVQYFOJrsH0XujEjh41lpQ0lZFxIBzSO4jg8wPt7DxU&#10;VQnYnurqHAuLMH9/Hk9Au3r61JFUkj5PAiFxUVbWkd6pj09IVFR0TFRUbEzMPzkI/3+/Jdzq8Ua1&#10;C4q0ECW5IPLQ5ji8i9t1O8EK6W4suWUHG+eUqz21s/YslA/uit12N3LhxdjFC8RPnI49JhV7UCoW&#10;GzbByR18d/hwcbscl4pWSBZCumTpwXJoVcCrglVDlG/ZdnwAvBEkDCK5Dyl96OlBXznaO8PPXxih&#10;f3ALNf8HD1nXW3kUkcMeJx6jJVhYO6EFdcMYMNb13nqx9tKt4Y1xj+F9+yGKB0gMVpSlzEkhNS2V&#10;+6jMRlstEluR0AW/UWSOjQI9C0S7lqJtORzMtmwxySIKuty6BfsOXXTKoGfhmT6c7cSZ5q1Pm+FS&#10;DpsitnLdugLGdXDpg0afGrqfoH3lqQo8LsX5ApzMvrvzfSYQJbocKpnQz4ZGfoFwwJak9m4dDlaL&#10;Hi6BSL488s3uPBLcEcCCPtCzJ+UKRNGpiG43S89ThMB8J/g9wjU9R8Q5cxAqttsLN73xOu3GipKb&#10;50sQnv9wR57jhiqty41VrEptfS1rdaELys1RnLdUbJVq1dvHNa/W1nPQ8GRro/jlBjysd0HNWuNS&#10;5Fle17ubKjpf3CnX4Gi+245802UFd3dls+x059LEd6TDLePKpYLkeYW3daNJ9XzhZ4ZAe0TlMTNr&#10;IGHKQkkYW/obS4TkItAHvt7wDkQg/RiByFDEBCM+CDG2W2IQEHdWxwVc/sN7AniGwiOUzdUFxiEp&#10;BVmpwpzqwlwq2XlqN3MykLMyKBdRxbfVWeAg+R/Bj8wygeV4TiPxJZ4R/KpYbtWaatTQNsIN0pOZ&#10;0qWSZaYiE7E522zzyETnktNSy0L2OvdcxOXeeJezMLpAWr0AufnFKKtATRPLBsCSY/awwPzBQVYW&#10;gyg4PIixNoynskzx01f2zB46/lniyBf0xeMzH59DofUZn3koz8H7H5D7uXL3L3gv5J8P3f+Kyr+g&#10;+jdk/4qQH4j5gegf+L0ZIf+GpN9XtX7Fxf/A8//AlX+H3t9g+lfo/obYX9H+Ex3CecGkT+B8huEX&#10;GH9dff3LsQ2fYfoZDh9hP7NJZmqp1BjejuPNFFsRoza9RmMKzz+e2/n5+LKvYku/ip76umbTt73L&#10;vrJ1mBqft+/8tPD2J1h8gfYPXPoJnZ+wIYn8Di3S1k+ImcGjEXPmat2e6OKiywcdvug0R5c9ut6g&#10;e8dRer776tleGA2xEp9DnaJFfShtRwGxMA+Npagnfa8Bj2hXS8BTuFd/aVnDQzRpoGOlfCeLLwxp&#10;E/FuUGPJ36veokoXNcpo+IAWPbRRU0DrnkMtJ483mIrUm7Cqj5UeqLBFxZOzVSpsTdufjFMWE9Mg&#10;LJHWEAg1Nb00NDz19HzDOFwXeXmN/xRZQYJ286rZ3E+SkmaeqqqkZeSF9BI1NU8SJjclJb6HJ0Fr&#10;zZr3pFgcL46nmpr3+/fhQTzyQjIwpmgREc7OjDEXLlgSgIkW586ZHzhgSER0ceZ5aWoaHj5MBzI9&#10;fZp48/atG2FSXFyTGvmWjo4PeafLq1fkcLZ37zoRup8/d5CRoR/pgb+JSTCXL0yFY3H8uAmd4d27&#10;duR2/v5s1jAyJEQgiLSxCSRRo3dKICRWXbtm9fq1K58X5m9mRgpLaNffvVtv1y6L8+fp3QX7Bigr&#10;e1y6ZEE4JIUl43z+3Ik6CpF8foCpKdHX5cULtzdvvD98IM8N5/Hc3dnRCZnCs7NTUHA1MfH38uKH&#10;hUXGxMROTk7+C4T/g1uhTp8rSvRQKXKiwp0tzUgTgcgNxF5FrBlipWAgsTIW72NxMnY5rrHUTc9i&#10;oRwDhRiYhyPGDjFucDKHTQwcYldLx2J1Jm4UmO24df6mG3Qb4N3Ipu5dhxEzhZJxFv/kPQirAbYA&#10;wWiQOEdYIj3qATa7FLCVbwPV6B1CyRgrqDcrXJU+U2Ks+XxIWKVBMubaoDAhywKPLgT1bMgvYYFn&#10;9aloUkbTPYQ1I74FOS3s/lErHraxKKucbqR0dAHUOMcusDDk7EpCCTiFq++WQavh+PoOFzYiNuA9&#10;rwfcNuS2sYUPRl240w21fjwdxPkhiA/g+DBdWSA7hNvtm9B5D523xDoh2wjDylRA/pkEsgy3Eg9r&#10;A9GSgI5k9KSjO114H41OHbR/QKtdJppTqRP9ON0HVaTg7mysrywd+dfJgjV6od8utrYxjDzTsphV&#10;AwgiNyoJQkU5qrNYspXKMjYbh7RNYEPHkrn6RyofPajmo0xqXynsK/Ck6jQqkrEpZcGyfDLp4Gzw&#10;Ylki6YwUZEchJyaHDnL77rnLxqSMFzZlvkbOvAw2IBmK2CBWvjFIG76m8JZHgAVCPBDiBb4LOHbC&#10;qAbCYTD4a84H4yYP70MjERX9RzmRRCSR9hWgqIRFyVfWMROrqmFyRq2sEgllKI5++5zEsMhMsljC&#10;qQhZJYTAOcmjJlyqX0ptbvEq8a+epYJj2eBIfMtZDtX6VhaA0V0rHNFtZEtVm2PRGoG2IrR5o42D&#10;to2JrZWLW5vRIixV0dLICja1taO7GwPCcP7hVox0YWJQmBluCFPN+NiIz0kSH08lT2fgqwq+4tkX&#10;SHxZIvEFd76xcks/UvHgC+79ijvfceEX3P2Jsz/g+B0mP5bv/xWPf0fZKAz+Co9f4fYL9vxc8KU/&#10;H7/E4ld//H5j7V9PHflbEv5mgr9A5Vco/cTT73D7AuvPiPyIzFnWvGfhNAvDKehNIHESFZ9R+hUJ&#10;08gcR9Yoa9xxBki5L/AcRUMzzD5B7RNefNq589M2iU8w+ALnrzD8zprOd7z7jtc/cffH4k3fL+HT&#10;JsyyPOS3p3BtzEoYI8nFaDlGs9H9Bp1P0SmHTqh2gNd2ljqQnQ1w7YJ5L0KGpNYOytEXRbUbGR3I&#10;r1BEE6LqEM1WMtOfCe9ZGsLHW2t00LDMtj5jfv0Cxxot1GiiKpHNVdfkokYBNRqoeceS1xTeRt4+&#10;5B5B9g1kP0YuXVsCUAqvcmonH9E/8p+MY01KyvTdOzcDA983b9xIrQgYwYEhRLIPGzb8uZGKqOjV&#10;C3+sPt2/X594QG4VaG//5o37+/fePEdH8qQgL/+TJ01WrdI6fNjQ15flcuPa2ESEhESTFwkEYQEB&#10;kWFhhoZ+N27YXL9uRUQkbBBpDh0yunDBwtjYL8DMzExS8v3atQaHDnlqaLi5cMnwVq3SXLpUfd8+&#10;fSJTiLe3h4qKk5wccYg0lARuLsW2vYwMnW2Ij4+JScC1a9ZkctRon0Qv4l9UZHR0eHh0VJSfX5iZ&#10;WYCSkvutW7bkllJSZtLSdg4OgWF+fnQ4Ek39Xbu01qzR2bbN5u5dlqfNLfjFCxaMQX0FYjxBlPBG&#10;2CPu0pulc3B99cpDTS3A3Jx8198/bC7aUlPTm96jmxs/ODg8MjJm7jr/LxD+D26VOpN+SHu3PPbu&#10;Voe7e2JxLfbs4hgcuQ6rKFhHgReBQxfxPJYlZzGIxYV7LMl9hPdSD+fo2Kg/diG8NQ/9hGINXtfO&#10;DWOue1wE/UFYj0JlAtqT0BzF0xEEjMOTrYjLPCAhY+ipc1ONQHiWF8AudEMDmJwaXbAA/jNIn0X7&#10;JPI/wWca6lXo0V8TbvRmP11ru5P39Pks6hOP8GBf15x2NhYa0ACFhlXEpMAmhDSzpFZvm6HVIh+u&#10;2E48KO0QS6rsE0eYNsNtzqZNrMhrJvs2Qr8Wb1sXbehTR688eiQOd8OoHbwOBHfAphtPesVPDeLJ&#10;oBqGNFit11G2pFZ6CA8G36DnFnpOreiBUjs0a3Aj7/rSbHPkr4z3ZXkpO6nz7YbueNahbou3ulIe&#10;u7UWzQloTEBdHFvP3xBP/eXH6LnDiiuNdWIwC61b0YwTrTeXt/BZUpXKUFT57CtPQ1MaS7PSl4q+&#10;KnSeft1ZbLP4/O5CmaUGteA4rGuFdtuuO02Ir0VcWZBoztPrGdu102GXC/lSPCq3hpstXXrik5GU&#10;9m5Ppi4Kd2/IXyqbC7viXScrFryvwuWqhS5VwStSXh2I3arCD0JsBCLCERmOaOLci9NRUi8j+Ajh&#10;I5TPIhTDufNDH0kFIdQEHly4psIpFS7p8M5GcAmSK1LE2FIUkeJyFAgLAwWWI6AKfrUIqwePVYqo&#10;YFRjBeiJdsSzdnTMRRy2C2cEy1kgeuO2QKJdM5GMWiU6C9EfgYF2jLayekwjTezTaEvezBDoxUqF&#10;tQjQEsfy37ZWoa2UjR631aGlnCUmpdZBPSlhG2nHeB3rW33sxmwfPo7hayO+leBrIb4WsZSk33RX&#10;fAthVZy+ReGrG7444stig97dUj+WHfoGna8w+IqH33Zs/Syz5fPyXZ818f3agV/lDv52/+Bfrhz6&#10;9fLiX7Pxsx6fqzBTj6ksTB0K6ArB52B8e7nu5+ETPx3xc/2G79D9joAZ1E+iawL14ygcZx2+zCkW&#10;/xD1Ef4fYTAJwzGYjMB4DGETqJ1FxSy6+zCbi9lC9r0QzCJyFh4fiYiQ/QyFr8gmcn+G4ifc+Ygz&#10;H3diCvsnnmE2BJ/e4osMPoskT7AOqNqnGyKf7fAxFBPGGMhBtxsBr7ALFU3rVBoXXu7AvQE8Glp5&#10;YQQaQ2jvfcZyIPQ0swVcTefVG7g7CIS11H0pRokaiqips9Fs+pGsuZJA+A5Vsqh5jKonqHiAIjnk&#10;q7OWdxs5r5DjgpzbYrluLPI1331lHqyyxXQzThxKEYPxPxjH2qFDhvb2QV5eISRSr165kOoFc/ge&#10;qqofNm36cyP1ZcuuXvrDC/fvNyDhIy8MdHEnATI358ytseS6eZFvrV+vTShiMHB15bu6EmnC/P2D&#10;XVyIi6HcIFVVT8IVmdmdO2yAlFh47JgJiRdJFd/T0+bmTZ2tWw0PHXJ5+ZLrzb182XLduverV2vR&#10;Dsk+Q318iD1EIHclJVI3und69sz+4UOHR49I0ViZCPvAe/fsyAsPHzY6fdr0/n17skmiVGQkG6Wk&#10;ezJUbW3v27dt6LgnTpgQL4l2dnYs6w2JpsH+/Syn9qpV5mfOeGlp0dkSO589Y0U2zp+3IJHV1fUJ&#10;5bFYQ/ot4ZAO6qmuzljo4xMuiHB1ZQtavb1Dg4MjIiKiv379Ond9/hcI/8e3gw9j5+mRzO3aeVNw&#10;e37sBonYY/OCDp6MvrKFf1wi/Cru/bHd/+UtteU3KPdBqQ/3h0Svj4lv/CSFb3vxdd7eWShMwmIS&#10;3CnwJ2A8joJhh+cvx4WBdNRYzbiJInQOo/onir8j5gsCP8F5Gl4jSOqHfx88u+DazVLmP+pRF+uf&#10;f3sArweQpc8Cp2I7oNcB9XbYCFd7F7bCugUeLQhoTl23rUVYEXBBYnvFxh10uEjJy6pqJkjvRFTH&#10;YvUOnO1YsLpDctFc5aQOI7Q/Q6s0Wu6gRQ3tDmgPQJc1evZp9R5WHzDAOJ5PQmEct8bpsRPGHDAu&#10;tXJo5fnePSsbVNFgtL3UVCoflYa7K7C9fBPKjE1P5ySiPBsVZaiR9MmWDMhHcxRvc30y2oMvnBpM&#10;gvXWIgG6uFKNDWhZI9mKay2H0Ujd7XPotGezLL3x6KbrfgorK9hye1V1opQI6gRbCl5lbd+irCPQ&#10;W0mbdSqIdyC29Y6jWsxRmRSoPnjUaCQ6+wlXMzDTjaFSlky6ux6dUWiJZMnGmorQVMmqH9eI8lNY&#10;SYQ8bxgl35XM8dkRl8YiKKglxDIixhELOYh4tVzwSEwgYGnMIqAdD7vYFR8SWTGg+DDY5LN0z/75&#10;CC9i9RDSi/PmsRq8JywrFgfXnNGugnsd/Nqz13b3o78N7S1onVO6JjR1gZ4cGGKjlCwfTSerQdHd&#10;yQLzB3vYckxWK3GI5dGeHMCnHnwbw49xfO3BRAGGUlnKkyFbTBqjy5KVDq7LRB29qSp0N6C7EZ25&#10;aM1lVQnJC7u6mAtOjWBmhBUc/tKNnx34pQu/5+LfG/FvzfhLIX604kchfobgF2q3b04ogUGxBt+8&#10;8E0RX3n4zMUnP5a5ezoRk/mYDcQnf3y1wQ8uflrh53P8Woq/fMJv3/HbF/yYwqyr/DSm6X1NN2LG&#10;DR/D8DEbM3qYxvMpNjSSNYbyMeSPIXscseMIJP8bZQWqczsRP4iYMbhPwnQaJdPInkFGH2aSMZOC&#10;uGlETSN6mi29iZi5u2pWdP8scqmLOQObaXhP4PXIns1DSy4P4EF/APrLMcLB5IklY1AfgKCLg5Eq&#10;jDdgwguTHhg/IDmAtL5VMn2Kq3t90bUXXbfRJZrdgZBWNDSKSrVc2kl9t6Zklvm9IR4NAagrYLXA&#10;SrNY7roSK7YEl61dopYqDPJRQf4/WoEqClVRoIw8ZeRSixauNI5ArtS1HFtkmyFzq3zmqjdpcE/B&#10;Hdd/MI61bdt0A7mCiOBgN7fgV69cWfyDkA3a/8kL1RYvfiBtN/fT9WuWhAHawNeDKyvr5GjPJS1z&#10;fPKEiEKqt3nzB0lJM1PTgIgwAQlTqLc3z9nZ39iYdCqMG6il5X33rq1QDdlAJW1JTCJFIxbS4W3v&#10;3jU8cMDoyBGHx49D/QPk5ByJu3R6J04Ya2h48T08iD10aOK0j7a2r66up6YmUZMOTY7IsbbmBITI&#10;yzufO2d+5IgRveTmTRsyXRsbblBQeLRAEBUWFhQYrqfnSydApJzTR8Lw8+fOHL9gUkOTkyfJSj9s&#10;3mxx4YKbkhLPxcXHJ4Q+kEuXLIRzkFZKSm7ewkoXHAsL6g3Qyfjo6BDjwzicqIgIOgK1qKiY1tbW&#10;P67O/wLh/53bK/3a94hdezO2dfb7377/x6/f/+OPX/x/c8OJYrFXdRj9cEWt0hAf3fDTGZ/lMCpL&#10;sHs0DIsRljIjqwsFffd86HuPriWLGhcvxUgWRsow0sbCjSUG8LxHZlHXpbWtK5LyWdx2cSciutnQ&#10;jXUXzLrZ+OHLISiMwmoEr4ah0Mcil6O6kNmJkk6W/4s0o7oNcR3gd6zQKxd520ICttKiAbkTSJhE&#10;xCQ8x2HWCfMOXCbOEQIJeB1W6DREhxba50s2z7vULLKqWXRfy7YNreZsTLNDF93e6HtKIJSewPVx&#10;7BjVQL8t+pww9PZ0wdISHVSaWi8uO2Xkhipr1Jqi+i0rxVTDTVpVujI7Og/VZaitRH0CmlMWNWaK&#10;NySi7dih9t1LW+ftaahCQ/6qhmjUnJlfAcnSK/NK9VDii+JMlHgjOxkpe/emLDqRvuZw7oaEwDbq&#10;NPQGbCzI1EJ3NV30F/g3LV09iiXT1JdYvmiF4Zc1L7+vlvm6RvrTirKpJxhJoE8+vQeePQsVuo/v&#10;7kxEawJa570UdhTimhDegottuNWK7M529FYsY5Ta/6AYDoUy8wrnuSSLcKLgFbLYS0FhqQ8HnAAE&#10;QMJ3npHviVuei9WCHx+PYskHNJLxJgnvkgM25MKnpha1q3xqEFFTvKyJ4Lfcok/2CUs9OoWpacx8&#10;wmdqYxjvZahjmWiEtGOVeAmKXayE75Cw2NP4BCap0ZbUJlkur+kJzA7iUzWmujApLAU1OoCJVgb7&#10;6V6M17K66XXlqMtnIshyx7Sye3pHLRqyHdZXO6pYHlR6LengpxZ8qVvysw2/JeOvefhrK35Lx68p&#10;rHrLbxdC+tRvzz7Br9L4hYcfjmxZytdQfE7GpwR8qsdsHSbaMF6JcXomGV9T8D0W3+JYnfsfEfgR&#10;ju9iBz+/xkwmMW9qiEA4hpl2fDzvOduOmTpMPydje0w9qjHEjiJ7FEmjKBQOhGaSHU5hugDTxaiY&#10;QOUgi5EooAdTaOzEdAjLlE4IDJqC+RQMJ2E+iSNTH+ZPb6YdUv/szSSiJ5E+uebpZAAmtDChhskX&#10;mLyzYOLs/DFlDHqgmyywBD1V6CtFP3l2Evqk7/Xx0e3DCnt1PoIw1U5NNdrK0VSIgvLFMjV2qLVm&#10;gxj12ajLQW0mqhNRWcDKfpH6lxagVJvNpLAlTtSSkeeKvAcXchd8yHmzN1sHWW+R6Y2MAKR7Ic0E&#10;aU+QcRO571Coz2rbl125XrzrcRYcsuCThU16/8AcmzJ0dw0MtLf39Ax59MiB5bY2MyPZ0l6//o8t&#10;AFVRUWLG3E+3btkEmJr6GxlZWHAIfnTPIhOePeN7eZOKkWWS9mlpeYWGRIbzeGEBAYEODt6ELj29&#10;UD8/YWl4hznTIjmjRpghODk7BRFUiK/EIeNjx+wePAhydNTW9jl50mTXLn1SvffvvUM8PckLGQuV&#10;lclECUg+urour145yMg4v3jha2AgCOKRCBJljx+nfbBkOtLSdiSULi7BkaGh4UFBERFs1pAASWp4&#10;9iyLgiBq0va2toG0NyIxvYwIaXH+vL2MDJ2zIJivISx5T8wmxNKHY2DgG8Zn62zpbMkIA21tSQoj&#10;w8Jio6NjYmKzs7P/uDQLb/8C4f+k24WdFU/QumZ906Jt1djZdk2keu3TmAX78xeomkM2DerZ8K8+&#10;ZCOoAoJ37PU7fKIUuOqmtIvjAsMk3EmCejKM02GZA68CVsg7ug1hPQjrRYCwEIxNExybYdfBsn44&#10;DMNzGD6DcB5Yr1pp+eQt7MfYhSBzCgkTcBlD2Cg8u2EmDARW7lh/vGuNxNiuo7N49Pnd8kmV7T04&#10;2PVwZRePpcTueoWO8+h4io7jBqm7Njccls68iWY5NKui2QKNtmjyQ2MgGl3RpoJWe7RK6WYsLo2/&#10;bpqNGoHBgxPFwrzbdB92gpWVYLlmlNF0EZVpsKhB+htE7r4XtPTIfPHaY3dzDzhnl6CSIOeJzBBk&#10;RiM/HAWuKFNF0ZK1WaKHs3bvKpTYka+ArNOrcnGuFBcrcLfuyvImK/SGog9P+u4v7+lGj/yxnmg2&#10;qNifhX63CwYYa2CLQrqnWRZKzTG+6Aiy+9HVszirZ/PxLpMNQ49ejFx+Onb91piiRBLaOw+a1Eaz&#10;tXxt7vPeoisFXQmopD5HB0smmtSOogakl997Z7XRLgucGtwqgXaJLMql96dGISoIfIeNz07dCYVP&#10;NJyS4JCYijRhjHxOHn0SYWUEJOFcZlnimiqvIyztylwONjK/Wcx+wVdqM/j4n1A3NojxTjbyOVyH&#10;4UaMe0uxpM7UyKoIn7TxR3yawedRfBrGzBimCKuTmBIWl5iuxEwrJkcxTsYphB/dt9N9CzpkzNrr&#10;0S7/obcK/fXoL8JwJSZqMHXZZHL+eG84ZtPwvYINaf5ahl/D8UscfgnGL3r4Sapnhq9x+FKNz4mM&#10;gh+rMFONmQpMZ2KSj4kwjCdhIhFTcfhYw9qnKnxuYcL6uQKf9PApBJ+Ppw5l4esQvrUTd1mGi8+D&#10;mKrH+C2MXl0witejsB1F+Chz15IxFE4ieRYdI9D6yub/gj8hfBp+YwgYZYlm2jMxGoLmQoSMwnJo&#10;6/bB7VsGD24duIqBeecHIDcE1WF40N7G4DXx/PBUIqb9MGWDSTtMumLiHsaP7+25srxHHb0LD/Ud&#10;3dR3l60Log+kj4ves+J9UOjH1X5H9G5y7ASv8/STDtxoxflq8V2VBqhQ21F2QKvccl95EsrTUVkh&#10;HNn2Yitoat6jmscSKVQUs5S2hf7L8jbuyl6yM331lvS3a9Ie70m7djBdA6wdkBL6n1cybqav3EaP&#10;hQX3/TNYdGZUGuLToOn3D8wpL1+uzvHwI2/T1fWh6z7hhOfmQWx7/59YqLFixaNH9nM/3bxpzbWy&#10;4trakuzdvWtnYuJP2uf66hXp0bt37mRjd+7YKiu7c7mCEMJhWDh5oRf5oLY2GynlhL144UJo2bfP&#10;YO9e/YMHDcnM6FVB3DAWwKeubnPzpsnx47Z37tD52NtxiWd79uifOWNmYOBH1CF7c5GXd1VUJArS&#10;QVnKbPJCYSS7l6Ym39PLyorz4IHdqVNmBLmjR43OnzeXlXW0tOSQpAo4nIiQEEFYpIsLjzSUiE5e&#10;SCdw8aIFvRE6upuiovWNG2SHRhISJqdOUW+AUOfhwZeTY7GGFy5Y0BtXUGDZvSNDw4jxYX5+xFeS&#10;wdiYmOHh4T+uy/+4/QuE/zNuFf3fIFGKJ4W4H79Dyh7X+OBfwu3E8CVrg9Zth0fuIV23LGHRPgJh&#10;HZC9YqXCw5cmpy7AP3ezZegi73x41iKwDhl1LPViST0LC7PohWLfasmBc0t61lmk414NXpciqADO&#10;NfstkhDbyzRRs4O2wYeRQzYFrKRRwjQjImmfcy/Mu2DRueB1x/J1XQQSZ7Z8fDSQxYj1eKHTF53e&#10;aHdGhw7az6JtTUTQK7S+QLMxmoh/jmhwQ50nasjyHFHlJGzi8e6otUO1nUix9/pgr0MW3Of3dV7Z&#10;IVmcZdxOB0JFVqcICx+GA/ZWC7YLliPsAsI0EGKyyM/WGWF2CDdBlA4S3iHLAAUyyDuwKAMnQuGa&#10;juBCeBbBvHLF8yq87E5bYr51W7sUek3R448eC3SFodMf7TxWYrclhY1w1viheveeqsWqZSwftaBQ&#10;5mgbzvcio3/VkgGo9aIncEFxEEHB4ECX/oFOTfF+ca8xTGRjgnxgLAUlG0qC0SZAeSXqouZHFa1U&#10;bIBpB4q7mUR2d6GvTJLngvbaZf6NTqhzQbX5khIE5GnvTxIgUflAahby4lBFV8NAYUhfO3rI6oh2&#10;faxUT4dQy9rahUWAiYIEb3p+GCMzJFWbv3wGax/xcRYfhVCcHcFMJ+PEVAWmalglelLAGWpkVMKa&#10;Sp/J5IbxsQezbZhuwXQDpkmwGoWPSQoJhIMYakdHG8tu2tnCJgtbCtCShrYGdPZioA2DVRgIx3AM&#10;JuYPkVIOhWI2Cl+i8GOuKShOu+KHBxsU/RyGT3zMxmGGIFeE2XrmnYy7HZiKxqQSxq5hLAGjRZjM&#10;wGwiPjWxIohfZvDtG77/ir+M4PdA/M7Bbzn4pRTf6bct+MTDDFksfQJ8jL7G6GXxcaiMsTXSnkIc&#10;pg4ieQBxnYgaRXA7jIdgPQiDAVj0I7YBA4Ho56EnDD0cJHXBqXvX/p7jq3tF7/dJig1twcjSA+MH&#10;MSkuNrn8/OSePZNGmArClA+meZgOxrQXpuwx9ZzlUe23Qr/ohb772/sM0Hf3UP/5C4PqGH6BUQUM&#10;5WNQDX0XVnVfWdUlvqzj5ry23WiQQ5Utyj1RIUBlGEvHU5mEKjuUfkCuCUoyURiwMj8LhXEo4KPA&#10;GoWcRcWq+0q2Xyxa/SAPZpn3N2Y8QdqV5WnwTmELieNi4RaNx9GQjkVkIuJSkZKEtDikRSM1EknR&#10;/8Cc8tq1WoEOjjxXV3l5F0LIw4f2QZ4+xJj/XLmJWPhczoEeLl2qrqHhQWDz0dFxdw0iyXNwCGKa&#10;aGwcFRZGxBIuNrF89cqVfJHIFMgVEAJpey8NDY65OW2joOBCQrZxo/aGDdo7duheumT54YMPgZOs&#10;kdhmde2a0eHD5mfOuKuoBPiFEH4IV2fOmJPehQUFMxEkFr5+7f3hA4mm9/v3BDCySccnTzxUVfl0&#10;IK8QwtXc8tTdu/XmtE9b25v2HxkSMpcELlIQbm3NncuJevKkKTmikZFf+D/SvBEF9Xbu1N21y/zc&#10;OdpniF8AuSAZ4Y0bNgR+eXnnP0M1qMVEReXn589dlv/z7V8g/J9x2+WWA4MEaCY8OftC4bBMhNia&#10;iBXroJcP8/x5xtmCDTvnIuLJmYiCjcJWD3y4L1+8bOmSyDJENIErXPAZ3YTwWqRXorCKlYJTb4Ps&#10;4L15w0ePjSFlhKW9MKjHkwY8bMCFFmxtOS7S8gptqqJt+1MNNmW5vsPHp/gkvXL23rxRC3SnoSMD&#10;HQevdzpsbD/hVuLD1rG02aP6jHLsvDQr6IYuP103b03DdtQf3lV0HtU3UK7Jxm1KHVHkgjxn5CHX&#10;8dqr4FfnoiX0/eanGyJXD7kGKsjVRp4lAjJFWAQ9n3RwO/Y4bt1kf3V52H2RCJkFUc9FYy4kAFEy&#10;S0+mbD7AOa3DpjTzlVB4AAUia/LuIPUK4sXWRcIsFYF5cCkF8WxbpcgFomADpDsO7axaEdf/bkX/&#10;GonORcfaldDqida98fpZaG5GCwFGC93y7OrYV8aKq7KiECHoW5BCFPCHZev2RR1Vq1exCoAlgygY&#10;ROmgeMUAysfRO4n2CR+MKmMUtV1waIcs6ZMfWgO3O7StD25dnF/LCr9n1sOhHqlViClaczlvvWXu&#10;eqk8WxQhpEBFLOWQTEooUmORGc5EsCwVxNuqdLQKq973pqOTTo/kbK7RiQlXxPR2svthOe8m0jth&#10;ccFPU/g4LkQdYW9/cUULJrMxGYHJWEyWYSod02WYTsNMDGbCMBWMqSTMxGE6mvnZl3p8bsDnOsxU&#10;YZrA2c+qHk6SIhcKoZGCzgLUlqM2h6UdaMhmOTZbNqR0xmztqBIfRu240dEhK0xS88bnOOZ8ny3x&#10;+Q0+2zCZ+xiAGTocIbMJEwMY78ZIN6NsH7UWDOahNwHdyejJxJCA8fILD185+J6GX5rxlz78loff&#10;3uF3Ln7NxddazERgtAzDuRjOxhCBsA1DCRh5hpHDGwbgPsBqwRPt7Prh3Ytu6rhwEdCI4Ab4NcGh&#10;E97d7OvQz0GvP3oD0RuErgiU1zP/UxqH0dRG8RkXzNpg5g1mzmMaUiww/y0mrTEpsXhKatn0a8xc&#10;Xzh7T3Q6BGPFGCiYP3BZcggRQ+APLTYYXnVpZP7tERMWQTkWibE8jC66MYSrQ7gwdGfpsC9GDDBg&#10;hD4N9Cy73rnsZv3DNXVH95SsPZ2zQTf5DeKUkPAeyVoL0mGbJZwXLDx8rBDv868ezZFB1tbDmaJ3&#10;MuCdBr9k+FHPNRYxCazyVEQUS9KgFMcWHafGsPzqLGlECsu6kE695T9It2uXHkkYYUZf3/fECWMW&#10;aeDrT7xRX7bsTxaqr1hhZuQzbx4Lzzcy9PVUVfVSU3Ny4D575syqIAUEhAqr6FpYBNy+zVKdvX3L&#10;1peSb3E4AvpVgImJp5oaqRu5FFGNECUurikmpkksvH6dBWa4uASTtxHhyMxYqaNDh4hwIYHBDx/a&#10;0caHDxsSoX28ggm6bm/fur1546Wu7kOIe//eVUGBBM7h4UOCNx1FwA00NQ0g/u3bp79x44cdO/RO&#10;njR58sSRmR8vPJzPF/j7CwIDCY3Kyh50qteuWUlL27996+HkFBTm509ianX1qsGePTpbthgePkx7&#10;Jn4HcUM/fPB++dJFScnN0NDPyyskIiI6Vnj746L8f7z9C4T/5beub7/CPwXWKTCnlu669VCusD4R&#10;3SvdlssGnj5RLl0IW/n/NwsvannCma62DazZN8CoBVpt0G2HYxsyGuBZz+Li/RvwqhFKzVBpw4sh&#10;PBlmi3FedrMaOhqtON+0dV/TfjaM2XrZMWppoxIavSUV8qwx6I7pIEyHYqwUI0lsCqR7rh6gP1rD&#10;0XxfM20vL1qsRknG7tbVyw5rq3aiQnWJtgvOl+NhKV6VQLYYRwt2iWWvV9C67bRM9w3U71+bH6qB&#10;HBtk62zLkJBD6nVWSgf2u49nHUHmY2Teh/Yb6L2G5vprc8llRF9GQyEtcb5o1MJl0EuFVirepuJq&#10;EpQScDX+5in9nfODIJMHt1yEFZUAycvWrlLNw9t6yLatkhze9GLmwsnZUytnIT/ujt5bqzpk0am3&#10;vevM0n49qVGnLVMvn3kh+SMKPyFtZr/VOEL7F77riENLOrqh1Tsvq3+Iuhriy5SVtdGfjH6iZA5y&#10;B+YbDyC/Fd01bw10mfy1dc+r7mHZ0BK7UO+MOg/UhrFs1cYVUoqOJxX49z+8YmVgXQsRXuQnWsRf&#10;kv9hOeu9ByIlEsmkhsKw+oQkpKcgpxp1pIZ1bLquqZHNz7U1oZWgSC4oLE8/0IAhgyejY8JK95ZP&#10;JgyVJkhRR1hZ9PEqTFRiPJ9V3hj3xbguJl5h6rR81yGNDmVMGWHyNSafYuIqXevPflZe8cVbapSI&#10;SBzaG1dLuIzBZDPGalgNvf5oIS780JCGmlBWr6omA7XxaFiTWo+yZqR0zcsaMVIczsNwOUbrMUkc&#10;7cBkFyaSMKqk0lOMYS4GqQnQ14h+ssk+VnC4vxG95egtQm8DedmZzjp0nwitw0ARIdMKX5UYR7/s&#10;W/x9NX6Rxi/e+OaBrzX43MucdaoQo5kY0UN/Gtthbwu6P6BL8lwdeKUQ9CKgnwXqWPTCvx1GbbBv&#10;R1gXknsRKEx5WpyK6jiU5rK5udFw+E7AdxJuU7CagvMUfGZEd00HYjIAk28wgbMTuDmGV2OHpcYs&#10;MamH2UtLvuzC13nHvpjhc4xwRPeBxgQyJ5A26cQ0cVoBU1KLp5ZITsNSmJhNcRyaI9AbhtawmOSI&#10;LAaIgqfWdO2UaD9ypEVStHqxT7noqQrcrIR7NXzK7kkVv0PuFWTBMw1eKXBPhmsy3JIRkobwNHBS&#10;WV6FsBSEZiCMtmERpSyTQ2weYum/rhBppcgvZWloi2qQV8fqZmaW4JbjHOmOHjV2kpV1ePzY1IiN&#10;kT596sT15zvKyakuXPgnCzXExPTUHRcuVF26VE1by4uoxgpT+IVYWnLc3fkRwUyqAu3t6UeCFimX&#10;kpK7qqqniYm/n19YOI/HtbFxU1JylpcPtLW1seGS5xFTxcQ05pJ900uIayG8UK6Vlb2MDKHPYP9+&#10;+wcP+J4skP/YMeN9+wxIN0lDg+ztyS/ZGk4lJQ+imbKy4+PHLOj+zh3anp4MtLPz8Q6Wlrajl6xf&#10;r0043LtX/+JFC0VFV0dHXqQggohL58MLEhDeZGUdb90iHFrfvGnz4oUzQS7I0dH5xQtTSUm93bsN&#10;9++3vn7dk/jtz96FrW2gszOPIBoRERUT839OQbr9C4T/tbf/5//2v4OXBZcsGOVBp/jFPb0uYY2h&#10;EWH59T7h42ZhHhZqRMEGoHrhIvg3wbQJ5i0IaENQC0paFjYXs3T+ip2sKLZzJxzb4dkBj05YdsNp&#10;gBB4AYP31/XdwbCo5gBeDOBuH+50ipxrW7O9bevCBjaEU+H/elGJPbv2EfD6/FgEcbs3ujzZopiO&#10;AHQmMEFse/EuH3WxG6rOiMqkvfTE/kJcKcJijxzR42WiJyrmHy6y1zhwKhuKcbhB4iMsgnFdWfut&#10;GVLXskjgpPmIXwLHDTthFOm1TCxs0ZJ4sGdi5yHmCRYcCsGdINzn4jEXz3iQDcbRwLXz/XdudAkC&#10;eMIWuHAxPiRDJwMqOZGr1uaQOC4Uh0YeZErxogCvs2GcKSKXs2Nv4boTZXiXt8q9Cde6JZf1hmK0&#10;hQ0bNo5ifRJmp/ExBrNBzKKGcHcA8kO4OA6HiXmdnfXr1uTt24GhYPT4oT2c1fHt4KGDv7w2aG1x&#10;1qpKbur+TWuqU5jq9EegeBSdbWJmXYiohnwfuvLn52djIAB9mWv1q9ek5Kx0jIFjDrK81oZYByM5&#10;EYnPkWTIKmolPriSmIBEAZIykFeN+jpWdL5eGJLPWg5qS1h1hi5iSTlrBKohEqxhjDWsGxrAWA4b&#10;YBw5HuWUvWgkbTnBaYi0iYeRIIzEYZTY1o7xWIwFYsQPo5uy/CxX9lliwgIzVpjRYoCcWsfTx5kR&#10;XBlSQr8PurzYu23LRHMS6kNQEY4KH1SuSqlCfq3vkdpSVg2xaX5RO0uy1lK/N57+5/rt77OVOvrK&#10;PfUYuOHRjcHe84JuZ1blaLgIAz3CMPweDJCXpbNajwNRGKhCF+ilddFg+Qw8TTFmh1F7jK4uKT27&#10;bmIzv8IOn2yFLtuMiT6MkY3x0ZOPbgG6lyV3tqLddG/zufPVSM2GYz88+2DTB6s+RPQhtA/mg4gc&#10;QdQwS5zdHIKYOhQnw5scbgyCcZwdx8kJ3B6FtjDKwmIUvBGHhSMOGHm6enS+4hjyR1kLGr+6efIR&#10;Zo7hK65+w/2vGPi8pOqjOyY190wsyppA/+QtTB1fNzX/7eTCN1MnRCfXr5sgoVx8Yuw8fXcNuqDT&#10;CZUOBXS+Q7sO2vho5aDJBI3aaHyKpsdoWhXYhIg6eOQjPHuhUiYSUliF4Ziotfei4BQFm2jYxR7d&#10;nnRGLA2eBeCUIrQSnjXwrYWgGmFVLORGUIywYlbNMbKG5XULpdaAmFokVWC55hzpyAVZ9LqcnKsj&#10;584dGyJTsIeXza1bqosW/clC9aVLjd87LVqkRgCzsuIwEJqaCoKCrK252to+ZHve2tohXl6kTSRh&#10;xBgFBVc1NQ/SRDe3YCJQkJMTAYw0i6VqCwy7csVy3TptwuGWLR8OsUzWloQiYlWor6/rmzemp0+T&#10;GlpevEgWSHs4d8788GEj0kcLCw5hyd/Y2J3UkHCooOD8/Dmxk06VZdG+ft3+0SNfXd1QbhAdnQi6&#10;davO5s0fdu/WO33ahNRRT883MDA8Ojw8JiqKbJU4TZsRYs+cMZOUNLt61VJFxTOcH+prYGB3/z4r&#10;5ispaSctTapKZxUVGRUaGkkUTEpK/uOi/H92+xcI/2tvs//xv6J8GIXUhq5a89S0FAaEZYZ+IQS6&#10;4/ttfBLFR2E4/KCQjmMAm8Sx7YMJS3WIjL66FSsJlusGXsB2AM6D8BqAzwDiB5A6AD57PPgYy04M&#10;YSiLjTDJdolcIzscwP7uF+gwQdsryWo0kV1l4Ubpuh0lOajIQE0em/5qdxYWYg1DRzg6I9HldqQe&#10;LTFoikaD//aG0wmncaoKB0oXi4TmIrxkf6YkpGpxqnx5zW3FanjfwYc3SCLyCYvuSiu9W2zvAoM4&#10;qEYvCt++132/4aarVmu3wiB86123Q+csjLdJStx2hFMmXmZAIwPyGdDLwPv0RZdS9y9M91u089ht&#10;R9VLd9VOXoVDHALjwaPucw4sSiFbBu1cfMjGhxzYZB5648xZteXWpQ8wLoVXC4L6YTgC63G4Tq9R&#10;+ij2alb80SxcZuAzhUcTeDcqIzVMprXm9ghCJ+Iw2YhJFI6hdgTDfRjmoyoK0n3GK3pIiwm8cyl4&#10;FI100Z8/tHA+/Zm8RKYPnZpgq3AHCpGcS3a+sWBwY04XyvoR0we7rsX15agpQ1oBCizmpUSutE9J&#10;QpIpkt4hKRFJc7nWIkE4TCtDZTVqqlBTgJpIVJuhWp8tpnhwF/WX0KGBTht0puONAMXy7bA5G2Zx&#10;JuwhusRis9CViq7c21bN8SwHQXcMuiPRW8wgNNzDlhQPczC4Jz55cXOIBwbcMeQNsuRJW0zpY1Ib&#10;Y0YYVEH/W/T7otcDbTZsDpVA2BDElvsXFqEsF8XnDcr3eVYWCJc7+hyrrpnX4CfZgIoG1LawMd3O&#10;7lZ0taOrBJ3VbEZzsIVlWxluYhl3e3pYLm22zLULPfQjtUp0XfRoRmsFGn3wugJ321av7LiHjg3R&#10;+YoXut4c6L+DgTA2v8tyjMVTBwSdrmgvQFsOy27aykdTGFr10LVKtO+MeB+e9bFCgxp9cOqH1yDM&#10;hmE8ylbKhI/DagKKk1CagPEE3CYYCyNHoToC9SFoDUJ7kN27D+HxGBmhI2a1F81C7SPsp5E2tXf7&#10;1AXMHMdnln1U5zsMvs9X/KaP6Y2nZl5h+obDbD5mczCjjen7mLrNKstPPMLowv0ja/cPrF/Tdxft&#10;99D2Fm1yaN8n2rbydOuWsy0LLzbjQKOYe5UDKl6ijIcS1SXFCz8Uwi0D1qnMBV1T4ZgFx3z4FyGk&#10;lBUWDqtAcBW4VfCqWmhbCefyPQ/KWal9ftn2p0XgFomaEA4rIKhBUDObH4lrRmIjUmrxmjNHunNn&#10;zUgK6brv4eR//rz5q1cupEf2Dx9qiov/yUK1xYuN1a1XrdIkwOjq+sxl5hSERty7Z6+i4sHCD/T0&#10;QgMCCDCPH7PcK0+eOLx/72VnF0iwJPCEeHq6vXljLy3NMpx5BxCZDhwwICncuVPv+HETMrNHj1iC&#10;0IjQMB8dHYtLl/T37DE+etSd6OQeRLg6edKEiCgv7+LvF8p3Z5X3yQhdXr0ihyPw0plb37hhdeWK&#10;zZ077u/eBQtLKREciaBkh0eOGBLXSB3fvmXFCIODIwSC6JCQSIL0hw8+hG2yRmIhvXE6B3qS3pqH&#10;qqrT06dz2bfpx8jQ0Bgywf8PI6J/3v4Fwv/am6yJJ7GtePseWQsPtycXbvoYHo73KnYCeizRFno9&#10;3cz3xJO2Fxh8ik9CQE5sAiIm0FSu/057QhhHOAp4XpA9WSbLIqhiRpA9gJJ+FA4gZQCcXmh0wjoR&#10;bVboEKArEV2xO19mQ7xjI9qO7+hacaENA8HHfUrMUK+JUg/kBbNCFWVhaPNF14UnXW7ocWHxD92+&#10;7L5HH33LU8LWD8hlnWUZaojN7UDp4iXl8+YX3Z+3veoY9OIXNt1XY0VwcdD9yoX8zSh5trL0keS6&#10;otUb826+1tffcisfWLkxBc+joBqA55aQtsEVUsA8PKk8dcp/5dVMPC1kq2Q1U/AmDhpRUImAdhSc&#10;YyGIgSAR3AS8DsfLKOiVsbqs1AvOaIN35/r7HZvON5/Y0uSEti70J4mNzDecQv1H1H1E+kfYfITR&#10;rIjZ1NGzk7tuTkBj9DaGbM6HZ7HMKWMyV8Yeao9zN4yNsdiDCdycZGNooeOnkiPDWeRA/wOJTrQH&#10;WckdCj91aFdMpNvDyxgibpagijYvxlgUWjpg3Q63ViSXMoXuiUdePyoH0FdRIL4MJbkQ8E5oJuSg&#10;VHFFti9SzZAcx8rcR4VBIECEADEZrKhFcSELsi5zRZkuKjTYapqqp6h9jjZ9dGSiI40F+XUlwNsV&#10;LVbokUXXyY0tN9G5e1cLOiLgVHDhRn00ujLRlY5eDpsEHRCgzx79L9F3RDvRFr3eGPDC8DOMS2Ls&#10;IsbeYNgE/fQnNmSxLp2WaA9GezTaQ1gG8+Z0FCWxUhUx4YhJZhnD0+jHWKTGIS0R+cdsC4640SdQ&#10;gtK6RlZGkUXxF6O5jFXSb65GSy2L4GysFya3o1aD2lrU030lqqM3VFqdql4bXzGXLTUWFdqouLOr&#10;7MGZmudovIdWbbRao9EE9cEscqbOC+UFqCpALXmVB8uM02GNzpWLu86J9W/fNoiHQ2Jnhhc8HGFF&#10;l9V62MrnzClkTbGkM4+EdSTeTrICvJwxBI7BcWz+2VG8GIP6OMtWYT4D0y8rq9te4/cX+B17fsWd&#10;H/gwA6WZM6tmFfBZAd9h+HPhy58w+w6bz3g6u/jux3cs6H42HNP0T/Aeo68wbI1hIwwtPDsIucGF&#10;D/vpK+OMDk90XFzUsX1vB1514WHH+SUt51GF4iqkVSO+2gk1PNTJo/4h6tZqNSCweYVGv7j02Lzr&#10;hPAxpAyy1cuFvXCshX0tLKphVQmPKnhUw68OYQ1IaEa6MJInvQ7VTahoQXbn2lUdKGlHSjtLGmUW&#10;OUe6/fsNXN4w03r50uXgQUMyLsKJg4zM/4GFS5bY6dnu2cMSTxNUOJaWPrq6hJZ79+ycHIPoRz8D&#10;g1BW/t3/xg3rs2fNiYgGBr5kcmSNzs68UH9/ohf5lrO8PM/Te66mhISE0VzqTgLVgwf2xGBfXxbJ&#10;TpJKhzE8eNDl5UsCp5KSG4Hw5ElT2rO+vq8gOJRrY0Ma6k6/eP2a4VBOjvZsRfQTluQlSPv58J89&#10;c7582er0aZaelFBHWvn0qZOOjo+ra7AgjC17Ic+jEyMAS0vbEQ4vX7akcyCWC/ghPEdHjpUVz9k5&#10;PDAwKjw8NuaP9DH/F7d/gfC/9jYhApHiCVRNsgqfgwkn2p433ABdDNZ0mBeM4uM26pEyBNJ93Ybt&#10;IvkzZIcimTMiGdNfRESUuc74kQvPnwj6Cu8pCKYQNgXeDDwnmQZRb5dE0DIXPW5oNhCp1xNhiQzp&#10;6+mGRic8aQYho9l77blGlneljbr2zTzU2qLUBFVaqNESqVNA81N0qKLdAx3e6ACnE4d7oJuLAeuD&#10;/ftJeI53YW87TjUA5TIof45qLTSro0X8PFMnJTSdRZ0Mqh858ZcHiB/dcS2yFCKFIqIFostg0fH/&#10;Yu+/o6O6tnZP+CdyxmBswDhjG4wBG4PB5JxzNjnnKJFEkBAglHPOCeWccy6FUlWpgnLOiOBwznvu&#10;ve/tce/XY3xryW732z2+0d/t7nPuX15juUZZ7KraUu29nvnMNefz4F2HpQjJS5ntyseWfH2Xbx+x&#10;z13K0T0akHcxlRqksqQzMpaQBF4kEphEWDZhhTjGS4fh+/4Y+3E3gIvRnKjgexUT9NJV7n4jZk3S&#10;i+52G/fbBObxvJmERh7Xnpal9JqArysOUvcV9ftp+mp863pat9G80qiZRy0amnJFaGHXYnStmcYC&#10;ASWzPASG6b/dpaPUgPIKz4tuf55PvhsFbgTpHYzq3/ctYb5ghFXUlKHLo/IFSl8JWAk6jGtw05Nc&#10;GW+UayL3qXKfk+tCZhrpEZx3J9pCuiSG2xJ6SboB+zoQ5UmkDREmMncaa0zqVbJXkS0Wyj2ovrWu&#10;zhvoefemwZHGuucj99D4PQ1TRDRSGcF35TyO4ceSjx8pfqLKkSonKsNl5acgVdpkdIKr5WAIpiZN&#10;ZikbA6VPRJMnTWED01PuhQqI1cRRKcV7KI+mLJGSXKnZXZRGRhzxAgUjiR3iHxcyPCGG1DBSEkgf&#10;cJOXNhdlUme1vJiyYol5ZUVSCqc0X5oJS8v+AqkJV5Anq2yLtl3IJyOH7FzpLpyVTFb0EzIekHGR&#10;9POyVS7nJpm3pQtXsgdpzmS8ID9C6pCV5BiVRI8ofMe/wMOo8PziYrnnWJ/y5VUFC5rY3Tjxiwa2&#10;N9AYLKm8VTNPmvFseX90e6iIbAztstTmTDtXO7jTycKuY3Qfp2cnvUYT+tbwClW30cm/ceBvPPlt&#10;wtlfRkx8RVUPZ3rT6S/glZLX3bzp5LWOl+aDX7K279N5vY6yuLQxlNp76D7+TvvuSP1eaj8S8aFJ&#10;PW51PKxlh461Gtaoua3GuQqPCo4pKKigTD3VSEeqfliYVBE0wbBsRg2KWrKaZDbCpJUvGhldJ0Uw&#10;IvV46XDT4aLDQi+3P50NBLZK3+/n3ezsprMB93rZE6WsloIKdbXU1MkSY62BHDE1nPX7Hek+/fTa&#10;82PHXO4JAHvy/fd3z52z9bCwEFj4H/sLTw8Z4vrokcCMr7829vQMsDx40PXePQFpglc52HkJ+BHg&#10;5PH06f37ruKY+fPvCOZ36pT1oUNSufPRIzdpZ3/p0rN9++zOn/dzcblxw0lwQUHXxMGC9gkQEsfv&#10;2fNE8DlfOzuLrVulNOjnn5tt2iQwydraS4ClgLTfOaujo7RPcrx5UxBNAZZyHjxosWOHxMIVKwTB&#10;db5929/H/8IFu127pFj29wMSMwJN169/dPiwpbGxo5OTb3BQcEhgoIBDwVxPnrTesuWxAPX9+5+Z&#10;mDh5ewdInPT1FQf8j6CgGH8B4b9w/K//y/9iu/kAndl05dCR+WPrub25NJ/mo569vPH66NXGQT2n&#10;OmDHfeddpq7qw8M39H7z0JM+W6jQm1w765Q6h4IWzLukcPCF15j0YdrLxR4O9nCkU0S7+1ZZt4GY&#10;8R/OcZ67tXUUtCbRpaVLSaeGFgFp8dQn0VAw3b9KFsyXR0z1iRmRHEZF6PyPCsdNLmNOxVyUM6hY&#10;QcWEYRUcLZi6Jl8qTNXeov42DQ+psxPMFaX355OUn48rX4xq2pVY2TFfbUGF8fb0CV+bXJ64IRqv&#10;Al7k45jHo2xMMriWwclKDurYWz/5q2aONnNOz/FybEoE0mCex31BKnTS7vW2lhsDTMtFKf3e8sTy&#10;F0lOBf71JNRPicgkXkl4ofR7F1heWy9tXV1bsG2QZYSe1Vio5WaqU5kkjo8qtqJ+TrVG6m7ViiWz&#10;QSZABSNsyJWNhmJZ1aikabp6ywgd+3TY6QkzvH+71uabuq1m0bUClQtEuF0lvXQq4sXabpRRZk25&#10;K2X2lAnmY7ZplWxJFyigTJ37wlMwZvRV1EeeGKX/6OOC27JdTDYIJuAZwdekP97qfv76u8lXJiac&#10;WRR3i7j7RNlIqe6UxyTdJeEp0U8lLsauGJMyZGz29+ReosiOqmCpPlcbJNh440MLmljYwo9t309r&#10;nTelidXqiR8VHx9UfIbSE/LEKhKkArQyXwqnac9eqlTJtKQhS86aOOmBq42mJgateNtQVJaUX0Sx&#10;eXTeAfIFA7s/Ny9KejMK2E5LITWJ5BjiI6WEd2KyFOzOurM4686PWTjn4l0kSGGuVD0tlDKo2XkZ&#10;0gQjJ0tWcYjn2QNeURL+xZskkmTzWZJMIyelOXyWIdB0eERKMPEvJNcULDk6nJgwEixJdSUrhpxw&#10;BF/M9SPPjDxrmZvN856cL1tOSgQJLh/uVvzJgsoJk3Uc0HHBwJFajOvkrsH5eg40cKB5F22XlrRT&#10;1U51+1iLBtmMv6mHJb236fPipT999+h7Sp8Lr0L4LYjf8PyNF78S+3Yrr49MeL2EN6t484SXebzM&#10;4GUhL/14eWdEnwkdXjQM+VHPGS2ntV9OrXlGvS91NwQQjm/AR+BTHWtqp4nw8XPVqGHKm5T/JC6S&#10;Lyp5pJb6vUoDqTXEGn7CcBPDe9trli2v4ahBmht/oB07QvsTmmMivrHSEqMnpkam2T3r8Gj4zLQJ&#10;+2bCWjfSdYjOj6+3LlzR/Pn6mq+uGM5QIw2K0/Tos6lOp7CCpHISS1n4h46MbHU/cEBAyLFjkoHd&#10;uO7obWNjffLktU8++Y9Y6HDr7owZN2fNMva0cxAkz8/V7eDBZwJvnlvKNnmBTIIVmpm5Cvj54Yd7&#10;Ax0IZjt2PD51yubZMy8/NzcnY2Pbc+fEp/i6CTZmv3Llg4ULpTvgtm2PBWPbs+epeCvB2/ycnZ/u&#10;3Xt73jzjGTNkV8Pp017Ocv9vyRJTcbzgcAJuf9+eFMj6ZNcuywMHxBPzrVsFFj5cvVr8IgLUA71l&#10;Uc/Ro3I7UCDu3LnSO0Kw1U2bzMTveO+eq5dXoIC6kAH/CoF/A6WpVtevS9bo5yc9Jf4HUVCMv4Dw&#10;Xzj+y3//X+lNpa+El0Xv6eLyV7Glf02tMTFfr248+a5rDFO7PhtQkOrectar4VO+M09vnMjMvvdo&#10;CqHRhForrHNkO/DJnsXD+hbRt5zeffReoMeYbrpcgpfPmNZxkE5nWQfaEUWbl2yD662kv4o3Jbwq&#10;lt3MbRm0ZS8VN2FHPg0lUqtLK9hhpvWkqnQ0aWh3LiqfP1uslYbL0wym1HxpnS9WufGFmV8GlTz8&#10;pjOMX735mxP/yejg38dZho5+vYtPXuHhzauzS3rfLx7zkd0Tot6bgUUNJjUsq5k4VbeFqn1UWaL0&#10;ojKIKh7WUdAmDcfzeijqlWog4RoJYDe0PNfgpiWghvAmIpsIqSezSnK7+EbS6nnRKHdDL9ZwSU94&#10;jayvrKmnrBEfETVr8VVLmniqjHMKblRwtwqT6o8PaO/P1JbKRj/D1E0GamOoSxehQPBCQ6NMgdZW&#10;UvUZZXO/LB3ybSlXyyhNn/Ci8Nb6Y45rF8zc4jn+x2pulWNcZj20rFDa7SjuoPhmXGkJpI4dR0qR&#10;BLuyJJkg1JbLCsdMLfUC2vKJSCT32YMV3/hPix8c8OSd8+EkP7J4xAXXPVGygDbZjmRX0kLJfUTB&#10;ie/yLMm/QdZu0n8k5d2p6dLEao2CTeU/TiqbO6ly43C1gMNQyfBqcqgrprWQVoupejvqn6DxpaKA&#10;ivIBMbZ4KWGuikQ1yy/5g8SMVElUNSmoo1CHo3KTVbICKSujKY9FIFlpDMX2FN38NHuOZc7Jndmx&#10;ZEaRnkhaMmniJGMlVoX9vq8ZQUQ8CWZfxeMZhe8LAsKWnIq8NTeO8ET8U/3eS8+SXolZGWQOOF2k&#10;/C4aIJ4kkBwvXYWTxJMYEgXmBQ+YHaZKkigNpJIoCCEniOxQcsR0I0sgYpjUWE8zJf0FmebkbqNo&#10;JcX71pWMSyxYgGoJ6olzDGyvYXMNp+tkvcy5pinfN52n2ZrWaBn0dR8515PDyzD6H/DqIq8DeB0u&#10;lVH7AulNpDeY/gDeBEpxgN/q+S2DX8NksuWNJ6+9ee1Bvx29GfRG0BtEzwM6b9EaT1MizXsmtTjT&#10;YkfLPVpHftfE8kZWNLC2gUd1mNUwR897ujGjqj8cVc1ugWpa0msHEp71xNUPcqq9gGH47Jo1GGSD&#10;o5/2q82q6Ssq580ouSgbcEstKOeajmhxPRvwFjCpZX310u+rz8yvnuRQM8285h0r3WBPDcGqn96V&#10;Ckck6OWbq2vlvZCnJ6GSVAWp+Wz4Q0dGkDObc+e8LC0FVAjuJTv5PH3sr1y5+dVXf2LhhQkT7lyz&#10;nDTpkoA6QcsEpLm7+f5u/i4AzN3cXKCZw5UrVpYeW7eaL1t2f/FiU8HT9u17dvmyvauL7KN3vHHD&#10;dkDJ2sfD68wZG/GvAjJXr34oGKGAM/EosPPECWtvD1+BqQIO7y5YcGfevCe7d3vb2l675iA+d968&#10;OytWPLhyxUEwS7mlJ/Bz926BheKJ2caND1eufLR2rcBCx+vXBZZ7eEhzKEFbly0znTfv9pw5t8Sj&#10;OLHt2x9fuGBrZ+ctqaFssgh89szTzMzdwsJDME5//+CQkP8/+4L/cfwFhP/C8V/+2/+HphIpI9Vd&#10;VLcHeg7S4zSo2+r5kQn9A+nQecaJzO8UYeystqH0HBvsrPqhawavInhVQJ+v1OgQ9OhY+fdDaj+i&#10;aTXdRh/1PR5ozBrQ4iigp4juUnpKLA+1Dm1pkiJZnTV01tNby1slbxt4W88b5aDuIl5n86ZYakm+&#10;budlh9XK1iLaxApbIu1AO2zpcKPjDp2HRBw6pHMBHSM/61w+pvO97/q4/yumf+fkP7oWvDv5dpti&#10;/Ey6d415ve6D9qVnebl7VOtSm9BPFvaGTFnPmj6WtbO6hf21LNKNG6P7fqJy+JoKLlTgUIG9juA6&#10;FHWyufxFGZ4KHldyrBavBmJayWgjvkW29OXUU9go7QVtW7BsYXkru5u+HqZhl4oyLTkq0ipxKJOb&#10;KMdLMC6RotWeSo6ojUcIhNBGofNCt6PsnW+9g2Z/ouOiliQN17UV6JypHrRHHTVGQVY6Oclk2ZFn&#10;QdlzNEk7LC6ZHFo13EI3+rtqrlZxrypk0vdVvGMtUFwZi7VaBZ7zPycvc+61IorDKPOQZUa10dQm&#10;o1dR7TzqUv6QvZnuZAh2tX1swqIvIzwIu0xoIMHOBHgRHkiIBVH3xkabknqetMuk3iBzG0kLSJk8&#10;PJUPs/imkMMVLCzn3XJ+qLCXFUxyyzAbXTWN5TTdOJhJ3UZLak5TJTipQvZgKMsGcK6UilLpwig1&#10;V3Oo9KbCg7L153PDBM5Lh4qSHEpiKImV/k0F9hTcJ+c5mWFkxJAuEMiLtFuk3SPFj8RAKSkeGEBA&#10;ACGBhAURMUSgYMiA2WLoC9wj8AnDL2y0U9hYh7BQXgjUjJQJ1bh44gUXFFiYIFve4iMk84v6+naU&#10;eBN/wsUHhZM2ziHekxhPwr154caL4V5RQ5xeDPcIO02kkzTcj3cnzYK8UIpCKLWVfs1qAfyH0OxH&#10;cxP1xcGa9cP0PwytY3nDZFqW02JOyyba3OmKp/8+L8UF+Zz+UF6FSRR8o+B1Pq+iJQqKKRDxlRk/&#10;n+TX0/y6nZ/P8/Yw/bvo30b/cnrm0Xmb1udSI7f1GW3P6Ng8qGsx3afp9pfCbs1pNB2jcQWNO4bW&#10;bEDPPT3mBk4JDtrM2Tb2trKtmbxG8huIrCexjvg6M5lOqXmAjpNqLKpk739AGRfy2ZMwaF/4sB8D&#10;hszyYq01LhkElfKiikAVNuWsKMeq/Kt1ynHmKsyqcKgc7lZ6bEQpPuWEluFVxq5qimrRtqBqpayV&#10;/BbS9Sz7o6di+vTr7o8f+3n57N79VBA1WcPi5WV38eJ/5IXXPvzw1HHLL764IZBSHOxy+7aHm69g&#10;ad99d1uQKreHDwU5c7h+3cPV5+hRKwE/3357e9EiUwGuFy7Yebj7S4G38+etjh93vnXL39v39GmJ&#10;hYLnCYT7PTu6fv2j9evNDh60NDV1CfT0tDt//v6yZbe//dZ840ZXU1NzM7e1ax9+843J99/fEWwv&#10;yNdXAN4fOdIDByx27ny4Zo3pkiXiJeJdLA8dcrl7N8DTU4Cc+CCBzQLsBbAOZFlNxaecOmVtZeUl&#10;aKGkhiEhgiOK6ecXFBwc+t/+23/7YyH+Hxh/AeG/cOBWNjWnjPY9nzQEJJTwadvHE9pXT+9ctLyb&#10;sz00fInTD/vOhF0L7uK2AEJ597nS58er8gFlq0J+UfCmaGxi+cTMCoJ7hzUXnh70ml+z+K2AXwv4&#10;OZ5X8QOxbw6vFLwso1IvK+o9X+LTz28afq3nZzHbedvNWwGNTbyt5q3qwLouP94m0rfdrC2NztIB&#10;mccCumzp2kXnNjo+39o+a1n7CdpXjmsf9ywHg9WdIU0feZ69ojqPcb1ss+7InG9dakKHKT0Xtys3&#10;Vvww/WwS618P3fszxq+528HtVpwb2aJjlYLlJawp+vCzIvYUc6uEm8VcLv5oXtka1BsG67igw1OF&#10;TwV+CuIqSNdKCbCqOtK7eNiJaTvO9VeXHsKujNQS6SPxtIKrSvYo+aqKS5Xcqnx3suK7GaV7B5Vc&#10;o/gmlcMW6/ZRd4fGi4j4XWchVWZkz/jGLxSyKiFYQXoZMUUUZpGWTVw5uVkk69AJkleMg46UuvQR&#10;Dw/N1A/eolszUUtpNRlVqEM858yXlRr5D8hzIDaPF2Jh0pCYh8Zd7sVWPOGObCjMIEOAwY7vXW5+&#10;+oNAj2BeHMN/2Ed+N/C4gNdK/M4RfoTI80QeInwFIXMJHjk1eCVRy4jfRP5B8g+Ru4OC65Q8peS5&#10;FOsqT6E6DUMENc/l71W7k+oI1N5fChSszEGRQHEsBS8oCKcwST4vcpQp1iInCu9RsI38XeQdJfc+&#10;2c/ItCT9HmmnST1E0i2SzEl2JNmGlJWfxK0mYRFxdwj3wt8XX/FoLhXjoq/MC513LpKAcIJfDFTV&#10;+BLqTKgLL14QGbp+X9gdIo4SsYfwg0QeIWIzgVvx++ykIy7PsTbnyQPM7vDgFvdv8/A2FrewtsDZ&#10;AQdPaeDoHbL7+9gbxD8i1Z7MZ+SdplCw8J9QHaJ6vawmrX42YOD3hOoo9OlSBbQhmMYQGkKkOECD&#10;M43SXXpg+0FQw1S66ukrpb+S/nL6I+gXNDGBPmupDN5vzSsb3ljxxob+W7y8JTMrXXvoeuerTlZ3&#10;7KX5Ac0+NNnR7EfLMxF80GQuf9h0hYYrNF2kcewIw3doH0jnQi0B9dOMm+aPaP7g66axRxtG3a/H&#10;r54ImdIXdJC4BjdZ09uSLAWbWp5MqWNfDferMdWwXTt2XQ2P63BtlsJvgWpsE3COxSYZ+3ycirHP&#10;Rdx3F/I4mYdZunTDvh2DSTQWsRI1XXNwKiSkTGZWcurIbSK5iTj9yPcf/o5006Zd9XVy8rZ3PH3a&#10;eufOJ4Ikyd6GI0cuvffen1h4e968s2eslywxffbUQ+CZ7ZkzHrYOAsYE5p08ae1lbeN044br/fv+&#10;nl4CShcuvPvZZ9c///yGgK7Dh587Ofp4Pn1qd+GC9fHjDteu+bm5GxtLeRrxbgJ6BQAPpDmfiSMF&#10;jl6/7uDt7u1w9aqUQ/v22wcrVtheuODuLF0PZ840njXLWBA7O1svwWIdr10T7FAQwcdbt95fvvzO&#10;99/f/u67e4sXC2gUqOxtZ+fjHfDggdupU9JWcPVqqYAqQHrTJnMBkFZW3oICDoiIhgoiGBoa1tvb&#10;+8cq/D82/gLCf+GQDhKDh5xPpdUM7Yix81/cmhZ7e2kPo/q28ubkiLdbV//Kll9Z9DP0L5Rmp30e&#10;9PrQHUB/Ar/E8bdwfotAm/be2DcbeD24NZO3Gfyi4lctv6r5WcS7llPbjk5qNZX6IeH9vOgn6CXB&#10;r2RS1O4VvzXxWxe/9vJzL29beNM48dIbHslg+QVvHHjNm+Zo+lMH9wZ82hlIzxV6ZkzpGf5xN9ea&#10;w2jR0lIhW7lb82jMooGmp7RcpP0GbYEjqsLdqfOXVYst/rz8Ov75It5s4efNvN5N736az37WMGdO&#10;HYurmVO1j3JLyuZ+UsDpDOwz/CZ/UgjFMP2aLzl5OOZwLIcb+diXkaskv1oPP1oHyA6HghYCm7Ay&#10;4KLCU0uGhiQt4QNl9Ka13K/lmYFN2pVjqg5RNmJCMdNzbSbNmk/qgpFKB/QPMex4X1c6YOlQJc0W&#10;VO9fU22coC5AFWVURGg2Rf6UBlDuh84RfRHxOoq08rOKxSuyZP1eiad0ACwo+NzXPuUJM1N/JNSV&#10;UB88YrFLkhuiHoUUuqB4LL2Bs93INsuGWY4BN8nkRaYPmZ6jM5NJPyHrROIGx0YTa7+UhN0k3yPp&#10;PrFLiPySEL4L/ZYXa4haSfZxsgVdMyHXZGieMQVnKbhDsQnlF9Aep8ZOmjfqfVCFUh5DaQQlUZSc&#10;GLDv30bhA/K9yLUn11rW7GQK6nmRxOPEnSZu2v0Q4oPukniX1CukLfwm9p3nflMfBcis5J0ouV+5&#10;J3SZzEym7ibh25F+c0Z5zRzlsf8jT/ydf/okjPCgAXdFwRLvI1DbyoIXD3lhQ5jfSC+fx4Q9IuwG&#10;IVfwM8PTFNc7OE8/7oSDHY7WuNsR5D7BJoAY/1GOgZJWRkUSE/HFpRBivIlzJyyJ6PQrk3OMyf+R&#10;Ij4vG7ykir1Vo1xLl6NeheYE1TvQfTCjfu+EejvqXwzs1amkmb5Bga4MXSU1BDYO1ANLgdZOOvt4&#10;OWvnq/xPXg3L6y+jP4aXJ3l5iP5lS6SlVA2vi3gdxaur9B6geyVdJ+m6LRtOBATW21PnRI0fqkso&#10;N6MyRZtAfRANPtQmYkiWooPacXd0PDewp27R1/U7qJ8zr04aiAY1ENAwxrJ+3ZT6w9SZUhtBbYlM&#10;oDd4T2rgeKNs5zBvkHYx7rVsrR89pW3o7J5Bl19eeOel7ID0bcZTvG0xjkqitHhpuVj5+Wf5464U&#10;41+GZwUOpVgVcDuBM+GYvMAmjdAiMipJqiJEsEkNweXMl5pqYk6ceNHbxd3HzfPIEYGAzwWICKR5&#10;um/fpUmT/sTCh6tWnTtnK9jbc0sPQdqe7Nol4O3QIcsVKx6cOWPj6+nr8fSp440bnpaW901dfvjh&#10;7tSpUmLtq69uCu5obu7xR1/g8eMCvcSbm5u7b94sm9w3bjTbvfvJyZNW1645Xrxof+KEtVRDdfMV&#10;B5tt2iQFtr/91mLHDh9b2xMnbASy/q6pdu2ag5+3n/gsp1u3ZKvGtm2CFN6eO9dk9mwBiuLMBZSK&#10;0xN0z91dwKHcOBSnsXLlQwHAAndv3pTlM//X2jH/1+MvIPwXjjoInfflxpRx015c54buEx/T3hpe&#10;vUPvXX6Zx69jmfzrAX6JHNFvIb2/+3zpS6Qnia4wOr3p9Fl0TDO0vWz2yo7RJTFkdfAmm+0/81sW&#10;v4bwawS/eNPvS78l/SLY9SP/FXmvefyaZk3MjJf0q/lNy2+qD3LqBYMc3JEvSwHc33DtdeDAvshN&#10;Xj8SWPi2MZlfKnldykuL0T28eH3ww9cLZvTtGdGRLOPrngopJtlTSYcPXVbvNdPqND3ce/2tzFKa&#10;YuncfiDDaQDA9/LyBC+f0bdWpqqa4qc0HHunjl0Gtqq4VIpNyYn1F5UDRozDw4o+couhWElx2Zjk&#10;9Mj3Pua5Cu9yrNL5KZK9YewIxjZealsXVJKpwUGDfSUOSukPl1NDVD1XBvrDLOu5XiuwIQ79uRE6&#10;bmo5oRn6WdEtUsJJ9iXFQZZyFCso23Wj8spBqXBmieEc+hmnNcQFRoxPl+0M6XdIuEm8FRZxUuY/&#10;MoXMAHKeytrPXCdpUJy/99PAY1+FXrm7fqXs+nJJxjdZdhkkRhKbSUoqpsnihS4Tc64I8FuT/u0c&#10;ZzL2HR+Zxq3U+ySHke5I2k4ynpLhRubij9Luk3WLbDHdyXxE2jKiZgyOmDEl8hpRJ4hbQ+KpqfEH&#10;Po4/Qcp4x5irpF4i+zrZLhRHofCWRb9F16TFXf5N8h9RcIuigxSP/KJw5Dt5e8jylDP9KWkXSN1G&#10;xjYyl5HFl3n8kE+2APVQo7z4VZSepAxllqTKFaEorKXiyfWC78Zk7SZ1OQnfETvWxh6vh3g+xOcJ&#10;wVa8cODFU8IsCXMlxA83P0nm/HwI9Jh8z+ui9LL0vIvTOexGPDbbg8PMvQ44u+LhRUgYkbIvY3BE&#10;7AUS5B8tMZBkT1KDyQokQ5xv+IDfsOIcVZdEpOKusRL8b0oVRVXv2VctQTVhiGrkhzpW1X7xfsPG&#10;wQ0CBZOpT6ROR12OdIqozZeGSnXlNGloq6BTTWc13VX0VvHK4+PXAcPlRW7Oq8UjXo/96s2siW+2&#10;8eY+P7vwiwM/B/PKi95HdFvQ6UmbM80PqbNCY0LlVsoXUb5NFklrnqILQ+si5d3UAgiPox77SE1E&#10;NYGqfeMqD05VjtqiHmKsJaiWsLolw+tPUL+JuoPUmKM9a6SZ/K7mvduaA1M0h6ZU3xI8UgR2jgYc&#10;qnGuxldLqIjt9ETWyl1wLz0eGuwU2JdiV4JjOd6VK95RE2sgsW7yswZs63GukyL77iWYp2GejlMO&#10;AcWElBNahV+VTK6Mu/I70o0efe7uXReBGYcPWwpW5+Xm43z79pO9ey9OnPgnFj7ZuVMgigC5u7ed&#10;bM+de7xli8vdu8+fewmOJXihpaWX57Nn1idPOhkb+/gEChL28cfXpk69Mn369eXL7589a+vt4fO7&#10;9Iw4WqDmo0dugt4JHF269L4AxePHra9ccRAE7sgRq7NnbRzsfdwfPxaQdmvOnGsff3x3wQLH69ef&#10;PfNcu/bhQOr13p49zwSaBvn6CsCzv3RJEMG7ixaJgwUvfLR2rewLvHbN4/FjAcBBAUE2Nj4CZfft&#10;e7pnzxPxK9yWdvM+/v7SVuIf//jHH+vv/53xFxD+C8dXGiZpFw945z1Dv2+oZtZn2lETWj+w7ZPy&#10;jrZvGPL6qtzys8yn200qAHd6STWodifa3Wj3+sq3+BJ9vEnkjUDHMrnJ9/fk63/fSu/fv3x7nf5Y&#10;aW7a50lZH7V9vDrCWxN+ruTn6kG+/fzWKLOjv1Xztwr+Vsjf82jTUNTM6zpeGaakabde6Rja3ipI&#10;4VZ+PsXPl3h7dmHPjuVvPn/cPSO68tKsV9OC605uH7i7enMm9+w+b7r66Hzj49t3JSCi754OXpby&#10;av394FnBVudpE9wXp/YfvmlLp6WAJiWt50e08k3L55+0YNb1Fv4Of4M1gVY0JEtP0zIdJfobh0+R&#10;qifKQHwtuXVHrxkvcLehOJvcYmLLZKj7okoqadkPFJqn6yk0EGHgUi0najGrHb675jL6uR/qpbyO&#10;r44j0i7KbUDJs4yyculcXpWFajX6IaG1d2ikUI/SnnwXwjNxiyfKhxeC5cRNP5JItit57hQItPCW&#10;JSCBxRRlUVxKYLmsrFR5oY6gKlOmZ/PS59pcIzoGz3gc4ggIchyb5E/qA+IfsDsNzL+fEUPi3u89&#10;OR916Ivoy8T7kRlKzkWyzMjeQO5qCi0o8JGlm7mzPkgf81Ui3yWdJcGYpEukXCf1HmmHpF+dLBsR&#10;L7EmP4yiGMrTpdFH5V0UFyh5JBXPSy0pfUDxfoq+ofjD4cUcKZK9aHeLOalgdTnLKllTyYYy1is4&#10;XUKxHUXeFAs89UXhJ+XiijzId8LNnx/TFoxJnkmSmIdIfkz8D0eDCHQhwPpdC7eV64JkxjQ0kuAI&#10;fCMWnAxeuCFgsJu3zKF6+OPhR4g14R4ER+ETjWvMw49jCY25OitaImiEDfEOJLmQHDx/QhKZEeQk&#10;kScijPSBAtRichUUiK+rgrLKdShNqPrsulpQ88lO0il+DbpF6A+gO7xMeeIDzUfWNbg2DrjqN+bS&#10;VEazmLFSK7zZlzZvKRwo7qJuS3rv8HrT/rfzjr81l7aIb8342Z2fzXgr8E/BLxm8EbGgLf0h9N0d&#10;13Ge9gMH2mulm2Ozn7RyVO2l7BAllhTaUmBOoank5Qp3KhJR7kLFQfWEA5pbUpVQ/WBI+bFhZd++&#10;o9hD2UV5/mpPqeCjf4D++cCOtT3V4rBYWdlUZvJBEccLuJcrcc6+XOpGCSYn+J+nBu8qvAXzK5YS&#10;M95FMkFqXoZ5uTSWcRR3gSB8WlyquaThsIatFVyv4JqCQ0U8KsKqWCq6ORXJqmwHBev+6LUfNuyM&#10;IEyCEe7f/+zWLWdfZ2eXe/cEbl0YP/5PLHy6d9/OnRYzZhgLrBKk7en+/QKf/Nw9rlyx37DB7PJl&#10;ew/L588PH7Y9e9bPw0u8z5w5tz777LrghYsW3RVUzNHBx8PCwvrUKYGj3tZyu078cNky0++/l76A&#10;ghoKFBSv2rNHcM3nt245+bq52124cGfBgitTptycMUPAm5ezh8AzQQ3nzbst2KT4RHc36Y8oYE8w&#10;SEkKZ826M3++2YYNVkePCoYqsFDqxQQEuLn5P3zodv26w507zgJQPTyk3Xxtbe0fi+//zfEXEP6r&#10;RsOIEY0DHfHiMXDTJAzXxjbPea950uA2M9rt6XH4YXTfIfqGGdKlX02nYIGuRh3OEgLFHd3qImeH&#10;uKljZFFMby79hbzK47dUen+TIv79v1D5RvredAXT9SCzTjr73v4Zfgnllz7evuK3Dn6r4reKgVnK&#10;b8X8Vj6w6ViybnkrL3W8bKe/i76ehx/08zafN3nSdac/n/DX2PYPv9f0jYeX0cEaei7Sc/uLjvFr&#10;WliZ+fV7n/cNjXYYfqOXW6+mnUteeS7y3timWcGXpLXFkq4Koxnesg35pYBoT146C464wfrVMOqG&#10;vz/S7Zdh9r/i/gvRbzDr4Hkj9nV41RNcT2oDOY3UNJqeOkZLLS114jlJAzOzAXUdJTWU6GTdnbdO&#10;yktereZMtWy9WKN/8tWObzaEl3w6OG/CRNSZVF2jyg6lC0rv4ffUAzLi1a7o0zAs3aCU5CMpd3RQ&#10;8eYxCqnXGlcp28ErVFQp0cku8xHFebI7IlT2hZsoPk0uGYPysObMIPJ1lKpQFuJTgnMRrqUb1pZK&#10;6e3IIgIzgwQXzLg78UBYxoDnVPLQId89CHQmes0PEROGRqwdHXWRhLHf5GwlZxW5w8bnH5W54vJg&#10;yt0o+/TzUvaWsKqYd4p3I2byCfJMjIrOTiza/W7ZYZQHqdxDpVhezdDdpeYxBlt0z1E9Qmkn/WDL&#10;HFHck2bF5caUnUcx4Zvy96ZUPkFzQJCP1Rr2azip5HIpt0t5msPjZBKecCp16O3gUenmZNmS7kSK&#10;M2uTlpB+ncxTRjlW0l020/M9caQXboL4ekpmmxFNeBYBGXgkY59GeAoxcYR5EOKCbRDWQUv3R41z&#10;itu9P5GUdMIy7sxLSyaVxOhbX0Q8IvIZ4WNcoiXhThY/TiAtTlbqZCdIIYLcHPm9FCnYXM4qpdEK&#10;1Ua0K2fqKaiZ+tiwdYz+h+F6TldvHaTdje4zU4P/pNocGvNpDqZJhFzlUtq74RmNz6TCTqs97Q/o&#10;eErXKbptBBd8/1UI/UH0R/OSnDefPu4/Q78pfbnSLrHvKn1PxveR00tZD9WdNoO67AZ176P7Id37&#10;jTpOG7WHURcptSaqbaQrp85HqsJKi4wr1B+TFdg15XLbsjoKdRzKRCrDKLeQtaClDpSEyAKl0oSB&#10;hpvTRoUxg8W3nzZpZurQR1m8KCKnmLAyHlVI2udbJgMvjwL8cvHKJjSHsFzCc6S+2oMMKS54O4VH&#10;KVim45aPXyEhRQvmFOOTg3MOVvnYFBJaQqyCuFJ8S2Q/vk0RYy7/jnRGRlKSdP16gSOPBFr4u7h4&#10;29g8P3Lk7IgR/zsW7tmzdav5559f37v3qY+jk92lS7bnzwvideKE1eLFpkePWnnb2dmcPi1+6Ovi&#10;ev68raCDs2ff+uYbk4UL7+7a9eR34ijluS9edDc3Dw4KFsesXv3whx/uLV1qKtB0xw5BNWWXoThY&#10;wKQAS8EjH6xZI3jhza++erJrl7e9w7lztitXSiopOOWZMzaPH3sEuLoKyLy/bJnx11+LeeeHH8w3&#10;bRIo7mRiIqBXYGGQn5+/v1Rcc3Ly8xqwm09KSvpj8f2/P/4Cwn/VqBk+rFmg4DBUP8rm76vNeOZR&#10;toCr7hPpsh+dE2rUYPF9L5pebNpY0D6CNgF+vjTHyGbo2hip49GipEVBSzEqFd27PusexM9evFXQ&#10;85auN1Q10ppMSzitzzpXYZz7NZm1w1tqUP1M8a/7R/zCyyZ+K+PXUjl/KeOXUn5OIrFQyiz3P73X&#10;P7fn1qDXAsDqu3jtyGt/XhXc4tUD+rn/kst9HO8ZnrfZqOscHaaj2rcOan3qwKsL/Cxesmxv5PSz&#10;OYdmFMbQEU6HSdTycavqxk3q3UzvC3od6bXk5Sl6ntL+mDIn2dbWJFaufVNqsdFzrxbTJh41Y9WI&#10;awNJDdTV0VjZCp/E5VPbirKR/DqSa0isIdkguWBmLcEGbHRYKWUB6p0K2Xp8b8COOLiaFCVJZaxT&#10;kJhPaQj5AsuLuFlkSZ4gep6k3SHl81kpe75PI8eBdKXdbBVOVVIEO62YmHIiy8gve7fgyXr7jya5&#10;RZPr4PnZ1FV3V5B9haz9qR6yZIG8SvKqyNWQpiKlhOwKCgzk1JIiVT8GiY/zy/nu+bIk8P5w9IK4&#10;FRHvfHvsh/v4RKxd/OIAEdeIX0H6/KEZtwRQLsxguSBt2aR4yd6Pw2XSP2t9yZjJpZOeZuylcCX5&#10;FCSZytrOfFMqrlB2k7I7UphUl4OhAIMA9SCqg1BbUX6FyjtUWqNxRO9FfQRN9jQfoHnZu00fTGtc&#10;T+OsMU1sbmFDM7vFhSE+MY/IkHdWxH37ReI7SeJ0XMgN4VrW5GnF91FcnVk6JC1gnEuM17CCWfYR&#10;pDuQ4itb3kOySM6gNBZFMrGFJJaQWSxnahlpZZQUvOddYClOOz9rsk8hKWIWkZYra1QDs8mIdSDx&#10;MYmnxifhn0xMGukZpKWRkUhmLLmJ5ObKppQSASIl0jhksWYm2mPoKa2jsh6FoH+VeNew0mBHje3n&#10;9Zk05NOUQ332gMC3QpY5qcJQekqFAe1dNFsx7Kd28Bd6igx0dLrSXEmziuYsWo/taqmiRUXrd7fa&#10;pzl2fu3YSU0PLV1S2Px0HasaJlO/aHDjLhpvU3cSgw1NKbSn0OVHawAtwbT40aIb0FYtGWLwkGlS&#10;3SOpMlrhjyKKEkfyH5L7zbbcz47lnZiQz7XCCAojKbw4Nd/k3fwgCqwpnnOogmhxxeaSlEZsHL6J&#10;OCXjn0JQMs8SMU/kdgjWYbLqNimFpFR8M3BPxyEF51S8svDNJaqY6GIiigkqkP277iIyG/hS8kux&#10;GyCF+0sk0P5vujOjRp1btOieoIYnT9r4eXj7OTl5PH0qyNapQYP+xEKzjRtPnbL+9tvbmzaZ2dl4&#10;ys2/kyd9HBwFmVu0yFSgV6CPj0AgJ2NjPzf3mzedBLwtWHB37txbgslt3CibAgUyOZuYOFy9Kh79&#10;XFxNTV22bDEXkLls2f1Vqx5s2/ZY0L6ffnou2OfmzY+vX3cUx/+eJr01d+6T3bs9LcXwEuRVgOXO&#10;nU8Eg7x0yd7fy9vhypWHa9fe+vbbW7Nn31240HzLFnFigtcK9vm7akxISGhwsJx9fS//WHn/H42/&#10;gPBfNdAdNSBuaKmsXTMgVybYoYBG522ffdm99uu61cmh7+RtpHkvm5s/oS1AopohjnrdxLpHpn5H&#10;cKyTvXTJDeQ3Ul1Ps86oXclrE96mbQ71nFSbv8/xSQv4rpi6Kn0qnVd55c0bqy9DK4d0RfFz9G7e&#10;buXNlPA03sbLnsLXRbwqZOFr9r/m8OsJb+d6KD572jfXNfvgp+u76feW4vvHX3L35ZyMM7dWXO8R&#10;AHmt2yln2eSOM3RcGe3s+cyomy6TsUWLpPGvXTMOLVPPJ9Nxnzq3cws779MZTteBJT1c6ONw39CF&#10;3TtpOIHKBOWX45TcquKSmtO1nGzmRjsPO7jfyp1GngsuKICwXlr16dvJbyWxEf9aXDREqakMJlFJ&#10;nI4APddUXFbiU4VXlfTieKbCR0lO1sI5qSveTeBSIg8El0rZT8rpj1NcSZk3LoVjybgl4ZKIR5pc&#10;mstt0TqRpZeqHAoDuVWEx00IdJrqb3mVqHuzH823W01Q0GbXc9MiTw5N2ELKrhlpfJjx0bSk74gQ&#10;K3gCmW7klFFQRFYl2ZXkiyelg/Kurr5kRtpDIp7Fii/3CxLAffK8C3OD1swz+fzSrh8ORLAueqvc&#10;scs4RwpfJBl9l8yCLExKeVDOuaqjs68xt2rmaMn89qJcT9FaMi6TfI3kq7LLPvcoeZcpCJONEFX5&#10;0hTK8IRaa+oeYliJfi269bI5RNrxedDwo7jETrRwpoUDTftp+ommcUua2NnE3jqeF0h/pGsa7pSR&#10;/Yj0+wQ4kmozZW/U0mFZVyi6R8nI+CCSC6UerVTI8T21yocEO1LsyQidH3eaMucPM53MthXKTo1K&#10;QVyqyK+kvIgSEUwUy79MQbGURBDP80qkYUJq8Ym1RSFkhpB2m4wbZI7xzSK3gNw8cjKli3tBGt8W&#10;Sl/3whQ8s+TLC5VUqqnQyKnUUdPA6lYam7luwKyCB3VcbBwR1Upk+3iP5gpqlbJ/RaNEnUpFiLQI&#10;qThE5QLKP5tYOY/KISJ2ydHdl4nKWmMaEwfMjeulCE3rnhMdBHeR14GmUebRHyRyM3Po2pynsvap&#10;0hOdMXXbaHlKowe1U5aJLyuXW+lcTLYhLlBqAsT4kGIla4hL3Cl2pPDjEdkLSBs9OuXTiSmYJ329&#10;N+kmyRayQClhw+iUDz7MXz1B8dNwJWHVFGpk5Ve5WsrQFA3kFbIKyCmhqJJKLeoaijVk50v9u9xg&#10;8lPlHzY4Ha8EQqIJDJc0PbiQ6ApiKmQYF1iCV7GU6hbvUJKLSxkHKgdirEq+TP0d6d599+KKFfcF&#10;FNna+ggg9Hr+3OnmzTvz5/8JhGLe+f57++euA0zu7rVrju5mZgLVfNy9BDIJorZv3zNf7wCPJ08E&#10;Gwvw8Lp710Vg248/3hO8UBA2AXjShsLb39vKytHY2PHmTQFU9nY+Atg2bjRbsULQv4cHD1peueJw&#10;4YKdADlBEGWPo5eP/aVLD9esEWgpQNH94UM/T98HD9zEkYIdijcXR7q7B7jevy+A0XTpUnGGpkuW&#10;CF4pqKc4kwA3t2B/f1kkGhZWUlLyx7L7/3T8BYT/kvHB/riyDagGRJzTv+Kyl0REgYsCDgV6dUA7&#10;lImFs+207IZqiKUhQwopq+ppUNCYQmO8jPsqG2RQXFpPTfX8ZiPab/LKgze3p7zebdxvlNBpJIjm&#10;afXXtN7/aX+RJ+1f3G6mJ5OwboLbCeikK1/uLHar6c3jZe7Hprobg15Z0j8zQsnbFF77LhvULyGw&#10;L3ZUce76d/u6Bxk5fb/PaEd35zdGxzc/kQnMNeJN9tF9eFDDRaMep2/bp1DU9WK6YLhtJNR9bnLn&#10;w86xdK33EgyXnikj+94f/JIfe6bJ0nPteqpvDhSas13LdT2XGrHrlso4J7pZ1TnkozZqmtjTxOMm&#10;AlsIayayAW+9FFFMVknJrXJnymyosJOEJ0ArBT6SqslWY6dkX44Ui04N53QqZzNwzcIxJ2rcBFZn&#10;E5BHbjo7lVxSsa6KYKV0qtpaIYvuSuOkvqa+mnI91YIeVVIsu5KnmxWYkvN4UK6ZUc58QZjiS94v&#10;nEfpp1K8pegnCozJNpHqm3nXyb9I4Z5zx5YduryesseU2pCeNv8jcTJPCEoaFXrVnYl4nhwVt8Nk&#10;5kp2p/1I4rJJYV98GbJiQthtEkeG+JPny8rsoTMyWZPG2TQOZLK99OP3Ktej3oH6Mqo7skxRdVVc&#10;OCrlVZkpzbhJ/i2KjCl4QnGI3NkTeF5+D52p5D11a8QF9Ukj3zTtpekuDRbUfkf9xM8a2N3Innqm&#10;1X1OHT+I/23gSANnGjmllEYcl+o4V029Vup1qWsxZKCO2P99/jtBvhQ+IyOPgvS8UEK+gMwUMlLJ&#10;jllGtoVRMdpg9JEYimTEps9HX0pNETUZ6A3oX6Aultnj8hjKwilLpSzfKKPMnTI/SsnxGh/i84hs&#10;gRzOFB/YpJBumoLWxBeRUDRQL1M4oM5WyIfFzBVIXEKpkjKNBIZS3T4M1wbVTHfLYX81OdWm1Doa&#10;NRHTmk2b3RfNpdQXY/AZpLc10lug2yC3FXV8UXdMbs5rzWQmWTduh3Y5unVor1HNWj2r6g9PaU01&#10;6iBRT3a5JKarCmQf5ykVR9TcVIsny6jaSMUdim+ReJ7o9USsIegRQbcJtiQsSrZOJs1dlehFkhNx&#10;1sTeJnYL0TOMoiVQXYj4hAijfaGjT4TOn/yC51FExks3wchUHqcRLzhxAS55PBrgc4FFJOfJMmb3&#10;NOmEVa1Dq5dBQKGW2GoiqrBVElJBeCXJ4pIWRDAHk0R2iK8mmuLCgZrofJS5qPPZbDj7jjRQNFpX&#10;KyKh5dLb5g+kGzXqrKBVe/c+dXb283N0dHv06PmRI8YzZ/4JhGJenjLF7amlwEIBbxcv2glU8zA3&#10;93D3E69ateqh4IXubn4+dnaeT58GeIoHz8OHnwt8nT3bRPA6QftOnLCW2VdXV8EHnW7cEFjl5+Un&#10;wG/TJvPFi003bHh0/LjVjRuOAgsPHLAUtO/ECSt3N1/XBw9k++COHb+Xwwhq6OHmKxBUAKFgqKtX&#10;P5Dyoc7OdhcuPN669dGaNeLR9tw5icfu7iFBQbJV4v9Rmej/afwFhP+SsVXxwU0VxhZ47uNwrjRa&#10;qhywWBJPJJUx0c2PX1mfx/d171np37HaNA59CYZcalIlCramYciWMXV9LXqxVNXIsvkGF5mkeV04&#10;srVSWrn15tARTXMELfEDXj2FKEtxFKBSj2czPq3Ydwngmfywm/hOegqv7qqjW+BiCl3JGx8pTu0s&#10;fzi6aWSleFsHTNMxzhs/r+fZgCqVPb0jV3d/eqjog5NlEYvHCxqnmD6tewvvPXOno5ebPVh0Y92F&#10;VZf6C7o/xvqLn3jQhm0Pd3vY0M7iOp6o1w+uNlrRwNImNjXwoonqFsrbyenmYRf323nQQtyAT60I&#10;8531BOnwUQ3Zmk9xDKVelD6j4DlpfkTnkVZOjlL2+d2pJl2Ng4pdVaMvFayysj52+AbWOll0l6Mi&#10;IWzF88NkKlCEyQxeQgW5IrgOI7Li7oclT8mfuyqPlGyuF5LtQ7ovaV5D0x9u3mcZtuY7yluoakWf&#10;M6XpG6nfmK0dW716UPUhmWbTWlOYSvkTis5RcJMSE0oPnD+2WiJ02VOK4shNJjtjqdmJSVk/kWiz&#10;5tiWRWNO7x5pyy2fibOjOJ22fFTq7ekRhNz72CRwSKAdme4syWV3CWtLOZXPrQwB5BNnZO2j/DIV&#10;11AeoeoeVY+kHFqVLZWucuev/CpVJlQ+Q3NvQ1ka2qtb88Op+sotfvnT9MHaUBocD9Eyb3vtT7Re&#10;ollQwBEjGsd90PjRlMYxXzSMWN3A+QZuClwUKNjE9VZpynG3jWutNEcPSGnGigvv48DMUflxaPNk&#10;orEm6OSGNIGrynGjachBU4mikEq/ibGh1PhIF9zaJGrjH+9dZrtlweN966lLmFlrhV5PlUGu4Loa&#10;DBVUB6MOOjhDHYHuCVobqsXfy4JiM0qsKbWm/GszEYhUyjKZ7FIyiuS2WWQxKaWyWthW8KRKSlQo&#10;BCmsoaSWtFqSaw59p71D9XiPatnoopMbB0PzdXu/annXs4WielQylepA/U0axqxq5qcmjjZ8aVS3&#10;Bf1Oqr8eoWatii3qVR9Us0zHUR3H677/qEbeZTmh0pCqpmaqWSPe1azQsrFCZhfnizgo7yCZ+8h0&#10;ISeAoucoLCj7YVjBoNXx334RGcQLq1GyoHZATjZi04JI3CMH2YUR4U2QGT42+HpwxJMLHnjb4uPJ&#10;A2+sPbHx4UUUEal4ZS9Znjnvu0xOpnM1dey8pEVLo7kfj00GwVlE5MoQIbgUqwoeKWX851FFlo4M&#10;HVkaSpSkFUkQ9S9CqZJGXtb10rL/ciPnmo1WtXGljWctODfxtPZPpBs8+PRnn13bvNncwsLD38NT&#10;MK3nhw/f+PLLP4FQzHOjRtlfvyGomEC427dd/FxlztPJyVdg3oYNZgKfnJ19feztJci5uHh7+gtg&#10;Ez8XoLVs2f2NG81/+slSkMVALy+Px4+lZo25ub+ntyCLguHNn39XgOX+/c/OnbO9dMleoOChQ89P&#10;nrSxt/MW4CdwTpyM4IXP9u2zOXNGfOiAlumDBQvuCj569KiVq4uv+FDbCxesT50SjNPLyirQ2zs0&#10;OFiv1/+x5v6/G38B4b9kKCa9M9SjQQeKz1FEExVAQj4Vy7FIYZLu+zGN2z9XbDadc7ptIHeqFeio&#10;iZD2EfogWtIlELZl0FxMfTOqWpnHq8xAlU+Hgv46XjXyUk+vWhK+9kxaxfG5tObQnE1TMVUNg040&#10;om4xKupG9fIcr1fzhqZXtNZLC/FbddxtJKfw6l4ldX7oQncI8rG4krU1E6e1jQzpWbbr5ZJ3+tjT&#10;w/pOtrcFT14qznDiSTUmvVj3ENgV+/X8b48nvXtHteJo0O3ZZznSzK4WzrRxp5kbNexQs1+sOHWf&#10;jWjhYBu7W9jWSFiTNKLKayK5BctmnjSSWsl1NfeKZcGbZyHehfjmS9+CSB01KdQ5U21HVaVgRair&#10;yVLjpcZaLMd6YvXU5whWLaYU4/CvwUFPvBpVEkob8r1G5z6TJXYnNVzTy+0lKSha/PnMFDMcv/v4&#10;4R0SHpJIQgbJ2feHZG5a4Gy2YPILwXvU56U9n1gTM9Rob2B4TLMjrU6yXqkmHFWDdC4qS0ct4MkG&#10;peCCHrKDvsxCZtGynpJ1j+y7pF58bBQ6c5j13Hefjd5lOXGs1caRvhzw9yXsIKH4Bw/2N+OSF6tf&#10;sCGTc2XcUnK3gjtFrMvbMjTvBvnGFN+jwhzlQ2lvofZAZYfSjIoTlN/mWQD7VlknLXHL23u7ULa0&#10;aRMH1LNDZjp6fuXsf/m7CmdqPal3k14ThqPoN2NYPNrAWgNn6jBukHvUpm2ypOpk2+qNdxo/Y2P5&#10;eBquUn9HIBkt+XTm0f20d7Q0BWugh+4S6YTfpkMTjeoF5QEo7FE8Rfkcpa20G6wIl2Ls48egi5Y1&#10;JXVx1CZgiKculfpC6vOmz65beVDrIr/OWju0D4cqKCilSEwnssumvlBSIr7TSsoqKSwhr1Sm9cpy&#10;KCkd+KGgg0rKVdKmt75O4lxOHVk1smw4VUuSgfg6opsmhDYTM6C3XlhPlU5yKYP6PnV7qH9vfM2g&#10;2bKwKFcajSlTZbOInGnS4KKQs7lczuVeNltzSM2btqp6sl8tNSIOiOdA+fufFb83q3DQ4oJdFByn&#10;+D4lrlSIuOQgVd8ble+liFW5rMngu1TWx/LEDys/XAOxD8IxlGAXou2IdsbfC5NIziRwPQrbSB6H&#10;cDOUp2FSl8A7AvsonsZgE8+FVBLSpESfd9xI4+jvpvlzw4V73rjG4J1EcApRqWTmyHxyUb705yjI&#10;kjqvRTlSESIjnfQsChJlBc2DKllQKm7VjVVShmm3hoUaDqo4r2GTWGD+QLpBgwQWXt+40ezqVQdf&#10;30Cv588F6vxHATYxzw4fbnfx4pUr9gIOTUycg/z8A9zcPD0Czp613bLlsYA6a2tvwca8ra19HRwC&#10;fP2NjZ22bn28du0jMdevf7R79xNpMeEXIN5cUEO3hw8F6F675rh27UOBaosW3RMHnz5tY2rqKs5B&#10;cMRTp2ykNOhARav1iRPmW7Y8WLnSYvt2SSsdvAVwLltmumSJ6bZtj+/dcwnw8hIQKDcI3dxCAgLS&#10;09L+WHD/X4+/gPBfMtpGyeRn63jeUYYHz581OrYoUU39OIznXex6QE8pQ493pWYsKM6h5h30owRb&#10;jJB7HM6FE35soqlFdigY2igQ+FFLiYF8PQZ/ucfRUUSfmt4KqSPzSkFfAd15dBbRWSx76tvqyZDG&#10;h2TUvzu2YdzUtuHlL+nr5VUz/Y0SO5810pK7zklBW2byp/XjK7LR2y5B856R7v0vayxoeE77o/Ed&#10;U+e0sbKVba18086kDnZ1Yt1KdB0uVdgoua/GUstdPYJl7m3icAtm9VVGgz8/EM/eGm42sbmNje0c&#10;7+R4KwfqCKtFbZC8tqAO3xrpJ+w00EHlqSK4Sgptp+sobEecaqOWV+n0F1NeKmWiNeWodFJrW+OG&#10;n4GyJrKaVnjeV44aRp6WDTVMrP1eLNq1BhkRV5aeo3xEQEEI+SSXU6j66rF+yHodDzQmI0oHFYlF&#10;Vje8uIly7bpafmzlI6VRmc1Q7TsMqVg9KDONLG9Z8ad5PiA4biNN/Vo9aRHLuPvAOeikMlypUjKV&#10;AgUVVlQ+eTZELI4VloIlGAmiUyZo472xaazynzrH6hr7OWs950N7LnvOmeGJ5+75N0Ya+T8n6B4h&#10;ZuyI4lEq1yrYUcG+stRh49lUwNq8wbPyzlLoTIW3dJA3OKK3QecwRYA/6nV8UzUb3ZmNZ+K+tQ5C&#10;6Ud5KvkxZAX7kvmY/CeCbI1XOaAVS/9TdF9dLpTtm7cVHKhlryAKghm0YdOBZSfXO+nIqn5nzPOj&#10;c4dWhElN9roSuddWW0pt/pqqcR1QO3oEXQl0JdMVJLP0FZ7EWxNu9YP/AcJtiPUnLoyUSNKjSPYn&#10;wVE2OqpD0XqgtichSjopVbhRFUhe8aCf9JVDRpQwPu7d9yl4KmttkiN5kUp0Okl5ZOso01NZLcGv&#10;wodKLyrEr5ZGuQgbc6nMxJAnuyTqa8loJr2ZlCZSGolrIKYJzwY86nER13ydzHUXqlCLb0RjLh1Y&#10;1BaykkWzjapnVK6SZrkV16k4TNmwc4phJ/LZlYFDNHdSOZ7PRsVTI9XIXC2qIvaJ08hcS+luFHPH&#10;Fhp9UbCeomcU76DsBqXHUKyljGWKFeJxWqks44xU4J2HYzIB8dJEJSAO/1RyXYnJwV7BvVL2lGJR&#10;LA1VXPNxyeVpJvGxRMZIUhgcJTOsESJMjsU/Hsc4TsVIS2rzMKzdeeKGlRtHPLDwwc8fl0Apbucf&#10;Lo1ZHAa2vX3SiUoiNJYXcVjFczaJY2nsTWdHGjtTsU3jaTrPsvgmh8Ol7Cj9E+lGjz7/ww/3BFwJ&#10;BLp/3zUwINDJ2Pj/hIVnhg8XxOvZE+nqcP26Y1BgkJ+TU4BfwMWLdoJQCtpmYuLk4+3v6+zs5+j4&#10;Oy/ct+/pli3mq1c/XLFClsYIkPNw9/exsxO8U0CaIJG2NgLVngru+Lsf07FjMk0qzkFAnYDDO3dc&#10;fLwDBBw6XL1qsXPn/RUrzDduFDTR391dQOauXRYbNjwSH/HggVtgQJCskRlIiv6x2v4zxl9A+M8f&#10;v9raNg7UxYipGjtGLDEfpcbULqPlIx7WfPl+566hYd7bfW/3I6PvloEiGqrDqUqgKF363qm0cgO/&#10;pJmCZmndYgglTUtWLXUZNA2sC106ekt5VSRLYPoL6S6gq5yObDpy6SikpYyG8t/zVzSk0pRJWy4t&#10;OTSmUZ+y1jbv3PGyo6aK8rENqhENYdRcxvCRsYGY+o/NmwtpjaFp4pQGFtSzroGltWzV4lI45HQO&#10;jxVcrJIK+vtrh66qH2WrlybgD5q41bjygBemjfw04ABn1c6Fdna0sbOVNQ3Mr+aUBl8N7jqCBhqH&#10;xcolSKFxM3ZNWLTg2UFcN2792L4l6S3dlfI36kmgyYOaZsmJm5tpaCKmg7I2uWVSbSXdFDRVq441&#10;mdD69eoW6luWH28ioYUGNwz20nTe4IPG68rkOx8vTNtAzgPUsx8ZZOpML97N7cjjGea35N98x+Pl&#10;KJ+srOILzQyqT8sKebmEPpdwWD2AiEpL2ehWVCapjJjFZbKvvfSxNEuotJiYZIfq6cMJJfcof47K&#10;Bs1Y1azZ5SO4/ejDW5emfWL/zWc286fY8vze4vft2O6GlyPet1jiu2hQ6BdfxMgl8oRCyqU+KOJQ&#10;ITtyWZW1nNx7FFlLPDEsumt4iF7w07OTsz7SfT+meiXVj2S2VhBT9d3Ruknod1O856AUYxOLdYkF&#10;FZfQHcHwEzXjFqqGXlcM3qBlRT2rGjg5MNc2s08w9SZaK909ZVcP9XelVJgqW1ZslgoKnkN13iYT&#10;7dor1dOG6WcfVdGSJi+eTiU9xfQqRRRFlV7gzYCjfsNJ6mQNZl2SFHktdpfEqdxiif3hMvHOxY5y&#10;QzQ7bPR32XxTRGU+lQLYSqRxYXaCTFCLv2FKKBk5W6kaFijOQStNgHMqKBezUvZMlmdQnotKIRlh&#10;cyuN9bKpprIZjVY+ilncSHk9hQ2UN5JfHyhthzVnUe9Fs1OaTmvE12NN5dlBFWxXcFnBrQI8EyTw&#10;iCjhVAHGafj7YRqPTajUN81PRISleTnczt9Ezj1Sz5G6hZydlM4dWjPiu0aONFxHfxXNVx8pWa3i&#10;AxV21eT4kH8W9wZxAlTWSvE7KfsTSmk0pZmcKuZkIc/ySMjBJY0riTwLJyyY8FgeRUt1GOcQngVj&#10;EcLzEGIjpCZrTvyYb/OkenlMMPd9ueWPhzUh3gS+kFuPNoJcxvAggbsJmMVgH0dApPynEPG2YUTF&#10;EJNJWqZUDQxLJyuTzAwcEzAp4FIRexL+RLpp064eOmQpON+5c3YC6iweuwv4+Y9ipGKeGTbs6d69&#10;Lk5e4gCBaoH+gb729gE+voL/CRDdu/epIIguzr4CICUv9At8/NhD/ERAoCBwAu22bjUXqOnk6Ovv&#10;5uZubu5y547bgwc+7l7Hj1sLXjhrlokgeYJfiuM3bTLfudPi8IAt/t27Lq4u0qHJ9uxZi127Hm/f&#10;bnXihGwc9PK7edPpwgU7QQrd3PyDg/85+4L/cfwFhP/8odw5p3GIRDgxac7a7Piw7neT231Ma9so&#10;Ba7bA+6Uz6oZMrJ1IDVac0X8p0ZbRJVWdpqX6iRJSq4hXtxdOenUfRWjoUaFtnLA9yAOXRyGBJoF&#10;yCXRFENLCS1VxOgIMaAXYJlMfYJ0O9cnoE+SpRC1RTLFVFNw45hCSX0ZLS20tQ7MVJovzGoYEi2V&#10;q7KpdZtZseZ4xoiptSM/rOUjPT9VslfBJeW4DfqJG5re+67lmETUDvEqBwElJo04NHKliXPNnG0Z&#10;uaxp2A+CIDaxs1Hi6A4t29RsK+dKBRZKrlfzqFYeb9PCldaldLGqi2+6hpzsIrWP7FfUdPH3CkmF&#10;NW/Ht6ZjaEb5ivw+dN20dJDbQHYNIXraXenylAFBSw+d8TS705hDVazURhbBQXe1tGAqK5nh8FzW&#10;I+SVUVIt1bordCgN3+pnD1NlzlHzTSUjS0NHVnokzp7ykfrSgXbWtE45u+Q81npK1KEzvh5eJhiF&#10;FVXWlNvJrF1BCYWlsu2k4halx2VuqtBiwFX30dWPcw9/lnyZnFvknJ2aQuZBo+Q9pO/+PG7jlJFu&#10;2J7C+ii2R7G7gYM59rcwvbYflwW4szeXk9myj+JOBpezWR/FyuDR0yPFcnb9ney7ckdNYSdrchS3&#10;UC5eF0+1udxo0z2Tjgtddrx8KNvBX4bE0Ty2tCyJMnFyB0dWs0iHc8AXe8KNpVRYgzH1kwVcHa2V&#10;Jh7HBBfWS5+JhJxv1GNvqcZRLthbKhUBlBaTVyQFBMryUeegjUXvgGsmOk9qQ6loJauH5rf0/TLa&#10;8FZm2tv6aH85qeANv7zkb538Xckv+XSEoXeWgUiDh9OmebJ2Q52/dohikLiEi3NlcakyVEqFl6jE&#10;p/xwP+3q52UUVbBGh14jfRgNBmrr0GrR6akupziPggJpclumpMJAVa0MZSoE9W+iqu3CjDZKWqlv&#10;okUzWGOYsaZl9/COrXSupvnzKTVTR9btHdRkR9Mjai+jOfVeBVX+VPmg8kEZgFkxyhj5a+rEPRKE&#10;PhFVlsx+q1IEeRo3MXsfcZeIPkDa+18qlqJePLTmo2F61mluD1NaUHCCfK4WcaCIvUV4lhCqlKqz&#10;qWrpG1UZRbm/lGXI9OZFCBfiuBTHiSQuJeOQjEUSZolcS+JxKFdTibqBXSAnRViQRqECRRUVWtIq&#10;3p/TsJh6KYdbGSE9IrNCpdxohhfZUaS6k+QmRencUnichGmsBFG3QJx9cffD0x8/DykQG+tHsbgi&#10;Iin0Jt+bxCicC3hYwmnFn0g3f/4dV1e/AP8gATBHj1q5OHo9O3jw0uTJfwKhnEZG0k3QSfbIX7hg&#10;H+Af6G1jE+DpZW3tffq0zYEDlufP27q7+wuok2ovvr5eXgFXrjisW/do0aJ7ixebChp37pytmZmb&#10;oHq+Tk7S//727UAvr9+1bObOvb1w4T0Bh2KuW/fwd1545IiVwN1bt5x9PH3dzczsL12yPn5cgKLb&#10;w4eB3t7ihB0dfb29g6KjY/5Yav954y8g/OePsz1zHPJpHUrnQIFoxedY2MjnIVuY0LaLFudVF9PC&#10;5i8UIbnLpyu+Xeo3IiZa1gWUqciuJl5P3MCM1RNjOLG05tOEFDSRqOJQRFIaiuI55a7XvhZRucCj&#10;NJpTaAmkxU1KRLX60xpBcyANidQlU5dCfbp0om2qorFKgkdr4JmdTSV0lNL1O5HMoR1lIB6Gjx9q&#10;09BHjdE6U/uAWnOpi6G+MNTA9lYOdM+m10221necouPjnW1TjJuwa5QkY0fj5+/Xyh61TbrNRtqR&#10;7+owHihs0SZyRMsRDUer5EbFfjUn9Wypl1U8SR2EvSTqFXG9BPXyoo+yN1T+gvY/o/wvFP+dkl93&#10;BphT1i89m1J7KO1G00xLwPQcsfSX8CadN/68jET2VTvKKdhwZy+1/VKgtT1WNvlFqqhpOfl526q9&#10;dZTrUAgsrP6yeolRZdX6GihbSXoO2V/PymZ+odFVJcsE/N2Rkcr+UeZKRutgmPKcbFIQHKPGEW2N&#10;3HxS56K1khLQmieSaZQnSqURxSMU5ofnpN2j+CqpxJ8d52B6nLCTBF8kiD2ew+a6zrBcxxNTrG9g&#10;c3Lx+5YsfDx4uxmT7TkUiGlK0JiJ71wJ42DquiHxJ4ge4hN2dVKA4yAfewKvEPwdyZslL8mctdID&#10;xQYqdqBavHxMxXjnO7T4SNTv1dGhTpnepKNOgcYBFVur2F718YeaG9JsWfuM6oOoP0XNCrXRCs1M&#10;qseP18xKXTVSEyZpnD5Kug3XFFBTgUbAj05CUb1uiEYhA6xGH2oCZE6+WjAzAVdh1IlLK5u+SHr8&#10;6Imlo4rOcvrredVPbz99dTI0aRXxWTztKUbdxbKGuTuJVgUGEcZVoSpFl4JOTbWeIiVZSjJK+Kxy&#10;SIRBtknUNcra6UZxSafiXz90av3nQ2qlxlB6IRFF0rGkSCWJo1pHcQ0JDTR2ktmJoYWGmkkTW1nX&#10;xdIevnu1aHDvLtoP0npUCmp37qDz0OCOnetraYuk3YdGP5pe0JFAZxzdWfJv2FwhS7VrkqnwJc9N&#10;2m/cyMBU8d7wyvffKR/6dSk/5rM4mbUJnE+8MSTjPrlbBufJ9tKbuTL36JMhp18GSZlk2JJ2n6Tn&#10;2EdwOZF7GdiLQCdXum+GKwZiqTIySsk9iEk6ewuJD5c4t0cQR0HH1SiVaAs4UM2PWqNvqrGtki06&#10;+ZHkJxGXQUoaa5OITiApmuQI0pO5kkm2+Hk6SWHEBxPlS4QP0fYEPcX/KS+ek2RP9nNp/p//lNRI&#10;ua1uk/MnzK1e/VCQOX8XF0HyBHsL8PB4smvXpXff/d+BcGA+WLFCkLDt2y1OnbLx9fEXWCheFegr&#10;BT8FdF26ZG9r6xMcGOQrMMreXsDVtWsO4p2XLbu/fr3ZTz9ZHjsmjejNzNz93T2cBMSZmPi7uQsy&#10;Kojg0qWmAhG/+07qq23ebC7wWODroUPPjx2zEm/i5OQnUNPz2TPX+/fdHj0S7z/gLxEq5h/r7D91&#10;/AWE//wxpeZjmaarT5StgQ3htETSFEVjGA1x1MZRlUauGpVBrDtRH388IvcAkeXElZFYQdBAYYib&#10;Gm81MdUkGZatrMEQLgU1NXFSGbLchfJA6fSnCZceQNJ0N5nmcDq86fKmJ0Te250ZdHgOMzzzoFVu&#10;dLXlYCilPYt2/9vzVcF0XtlatsM5nR4fOjJO3yqlJmGsInHPgwxqwkw3ZGdiEHQshNpLKxqv0XZy&#10;WOd1OrfT9dln7Sxr40Qbya1ktxDVPGZxzfTJ1adRz56m/XGU4Qx1o7fqsKzmroY7Wm4YpIH7zWr2&#10;VZ9E9xM1s/e10t3Gq56qTz8d0dpJYTeFnV2Q/NUCkt5Q/A+0f6PnF968ovUVJf0U95HUQ2UHlW1S&#10;fOe1N2995GOXqyxmqbOXdRgNDlKUrs+D1778HMXbYl4209M0waVp+5YudI2SEZZoZGOWmGoPyvIo&#10;d0BxbEjh0mWZUtnxRj2nW1nUxeyuqcbPN9idQwDhV9E/oD8rc4+GS2ir0SUOQOBDqu5KI4SKB5Sb&#10;Un4NxWaKzlN0R86Si+RfPkPqMaLP8OIiL34YHcDFJ5IU2l7HVCyONw8Md5qPKxfvcPISm89xzSYY&#10;UgDr5PFzEsYPj5q2POoI8UEkifXsKeFHCT1P5DViF08LGpf0wXtx774b+zXZAbJoosyN8rg94xXL&#10;UH55PnzewbTHFD6iUJzQSoo2U3aYikdUPkB1ENVyVCOnqL/8QLt8iJ49Nd/M10pnRwFpTSGy2096&#10;JFRSXSevScnMSqn3psmd5nRJvzRN6OvlJpyASX0hOnF1lHNex0kta9SLz6i3flJNbTX1NdQKJGum&#10;oYVqg6Tg2gZ0bWhaP7zXfo2eR+930J6HQRxWJxVaGmpk84YgiBUZlOfIxkSDuFmKpX7QuQZWN076&#10;snkbzWcGtWy+0CgLg7M00gmkulL2DarkLrir7PBr3vh+O0db5BTfomM7zh1YtbGybcjM5k8/bZo5&#10;teXjqW1zp3fMMuuSphQvX0g7pr4IeovpVRCgkGVEDg3YNHGvXlarRhRiWYWNFufa3dTtlUW8BXtI&#10;fef9dK5EcS8Wp4QP5sSzIVpSPc8kXFIRt1J8Jlnx5PlQYENMBLkRKDxRRkil97s6Hmox08l61CyV&#10;VMd2UiLCLVWelF1ThUlSXhBBfuzkM3nvnVKQXTrKtxSTEpYU8VHBuKW5kyeL94+SO4vW4UQEEu4n&#10;uaZnjLQ6zgyRGd3YeFn1mh8noTE9hYwE0sKIFbzQnzg/aS6Z+0x230QnEZiPXwEH/f+EuRUrHggy&#10;5+/p9eCBm42NtwC5p7t3X/nggz9R8Pd5b+lSR3vvASlta8+BnT+Px4/FwZ4e/nfuOF+75mhu7i74&#10;ovihy717fm5uly/br1nzUGCbQLULF+wEsIknz555ipc43rjhcueO+FArK+llKA779tvbs2aZCET8&#10;3W5XUE/xEhMTJ4Gdzs5+AvsCPD0F6RSP0m7+n50R/XP8BYT//OHvN4jQSRS6kvDJ/KxhFG43Krkx&#10;pOwcCushuQ67J5ZPP6XkjhIbhawscM8hOkc6+8Tnk1k6gIhlUm86W0WJWID0NNhImwe9r7SZK7eg&#10;3Jwqsb75yl3A+hQaUvbfKqdDhN5pdAkUzJaZy1bPYXqnx3OqaHGS7k7tj/2O8GW5aSndhcN6hzXm&#10;UlYZs6CBJmXR+/XS+VUXj5dy4dOkWyj2UboJxTrBIQoMZrP0ftR4UDeWRq61yJr7q61jZrYsp2E7&#10;hqUYdtH08QaxBnWxvoPVTTys5r6WSw1yI8qihYgWshqlFtq9OiybCOuQQh69Gu2ksdI3MVcvFQNS&#10;61C0UN6F9lfafqb/Ff39vOxB0U1BN4pO2mukpOrLgI4hg+h0lb9RkwO1tlL3Q+eIykp6LZSmUJ3P&#10;Sz9eRYxoLF+Qt4qDPdPovTvZbnSJOyVqMirIqqBAJW0iNGvnVbC5iAWJTPAfN/vFrFLYVEHfwJat&#10;AOaNuT+OVK2jbAuKQ5QeoPAIeWcGhGaOkH1IdhNmnyF9LxlHSL9E+i3SzpF6kczbZNwm/e5RYk4T&#10;fpWIfYSNWem+4PBGHK7gchKvZ54wiTg74i6Oj/tpQjCrzVl9m103eOzP2UjmhbEyDPe7JNi7kupH&#10;1lXizg2LujvEnyTrkem7hp17yCcxmD4cErZ55tc+Pw5LH/JeIR9VDl+okbmE/OqPvRVXxpbOmpQ7&#10;/qrfzN3huynbiXo51QuGanegW47+x8GGYdNqxs+spU43ybaexmRp+tvRIpPPhi6qO6jVUlfxncS2&#10;hAVLDfJ/VQIga6XjvS7o2dbFW55dla0L+mx0sTJXn66dHKpEp5GFTg21kvk1iOuqgXq1uDJFiDZV&#10;EcThzqGaA8O17XS8pKVvUEMbXXV0tA18bhH6LHQJsh+xqgTLBlnPdaeRR43ymxKQ5jww0+poUdPU&#10;KB9blFI1t1OJfSO1hQR24N2OV4u0NPKqJUCHm25Afs/Aunr2NLCrnR872dzJYxFOqakvoa2Slw2C&#10;v854r3unUaes6nJsxa6elZpBx6o5rWN/I9ZNuDQ+GK67jn4ptRyqwjJbysHeCsczFvdEXDLlbZtc&#10;IA0Cw8pwquBGubQMDCmTvfClyVLQtTxzrGdGwTvvSDVRPx0qPYF62VN7zCDLyuqqqPOmxpPqohFJ&#10;SZ+g2EbJNoqnzyzCPxFXBcsqvh5dyfRKPlQMeid7AfmrBhfKlGlMtlSqi0wjLgivZPLDUfigCKEo&#10;hbxc8mKlRp51Gs8jCfXCL5iwcGm35ZqOfSpOSXhlYJb/J8zNmWMS4OMneGGwn5+/h4egX0/37r3x&#10;5Zen/4PujJh3Fy709/YTpO3AgWf37rn4ubi43rvn+uCBeKGjo9/ly1LwM8Dbx+XWLak+4+Xze4mp&#10;4IK3b7uYmroKaBQkz8c7wOvZM5fbtwXD87G1DQ4INDV12bDBbM6cWzNmGM+bd3vt2keHD0sFbXt7&#10;Hz+/YC+vQB8fqZ32u3jMP7c65v80/gLCf/Kw/eDjRIi4jnk8e9KxKGKxgkUVnM76dqyvnXQLT6sm&#10;XCvrRxxLZHGXYxpu6XilE1NAtkJua2WVSU2vnCoUtdRep84Rg4Msyau8P7Ni3BDlzJnqMWgey9JC&#10;nQcGT+p8pOZwdcaUZBEl36bhqNQNbpRbJCOaz+atoWMXEeuh+wo9HnR7EF9FjRtap/kXKuwXfJ4D&#10;6fDg5pYTRG4haQPZRyjeSdmUJToph+9Vg52AsXq5Utyr5VTdoOVNo7/rGL2kA7duYvrI68emU+4/&#10;WdUT2kpgDy9eUvCKtjcyXdbSSX4nPh0yKeraQEwD2Y0UNZJeR3SVpMIxJVJcu6AZTT99ffS10dfE&#10;y1YU/ZS9wvCa7r/xmx9v/aUvR5srrYLoOklS2O9Ffzi+tdKVPTUU/0jin0lHh/A6463bCKqhrZyu&#10;SjoMaNuoFAur9kP1/mH1k99tlPyhqB19JrYemN5jviuLA0Y6bCcX8gQo2o7dmz35k4x3yJg9PxMy&#10;viRjM2mbSF1B+n4yD5G5i4w9ZB4g6ziZl8m6Q7oJ6TfIuPW+4+PLJJ4kYtEGB15cHu1oguuKk198&#10;dOaLKXg44mNCpBkx8WIJG+bnO3x7OntjOO6z9Zu17Hb+eqY7BwI5GMjccFZFHLvPuBWBkRAqKKN7&#10;0oe3A3lYiqXgE1VcKsQ4G+PM8XftWJrHKo3s/1OqfvRQf+GfOeta9Pz5eUuNBJhXTRtRNX62ik+r&#10;2KVkXdUmNNeRVTdoimXNiyZKptA7mmjqldJCL8UfOYBuvzUra4aXK2kWZLGcplqpxNJQdvDhhR3l&#10;CwIUE9BWyFb3CsGwQ9HkDq+MTp7+oez5kW6AUXTHElYq06HNGgqbFoZutR/U7TGsn/4aTr7kWO/Q&#10;r/rwb2drN0e66NDRqJSNPXWlcifbpR73RulnFKKVRWF1srxZOmTdb6WlleZ6WqukOF9bAR05NGVL&#10;00q/DkkE77Zwqmn08kauN3K7mVMtOLQQ2oJXG3YN3KzjWA0mtaQaNg/rnTyln1Pd3OjBpJ9HfXRW&#10;j5tdyxkdFwysauNaBxd7uNEh62wfNQxeVDdovp4zmWQ8wiGCe/lEFUkVglADVjqCtATqiNCSqCFW&#10;g69KitS7KjEbUBCNLMOzkryBjK6TTu5AW9XxY/3YmeIusKfmvhRTNOQNiGnk75ZSAFWLUU0fqSJd&#10;xVE1B/TMaeLd5lHi7sutlUXXVQ0o6mUleV755LOyu2P6hAKyzMwU02QbamWA3KQsS5YmlaVucj0p&#10;DiTViUBTfO8Q9oQQJ8KsCDLHzRerwD9h7uOPr9rbSrrm+eSJAEL7K1ee7tsnDQtHjvwTCMU0+eYb&#10;T2u7I0eeL11qunv3U1cnb9kseOuW9/PntjZegsxdv+4ooNTx+nXxJoIsChQ8cMDy0iX7+/cFYrrd&#10;vesiSF6gr0yuupubi9d6WFj42Nu7uvrv3ft0/vw7X39tMnv2LfHm+/Y9E0cGBwaHBAWFyIff1WP+&#10;VVzw9/EXEP6TB6ne5F2jwF/KJ5a6Daq3o3nDO60/iltsh9PTx3kyNSLL/XPLiUrHM4JbkdyJxN1n&#10;VICnoCayYKGgVISZm1BONQ3FYIchUla+6KK+nK4ZfFqphuOxI6ncT+VDKo1RPpWqkzV21NuZLCjz&#10;pnGY7s5O6633rbhkNeSE92Bp9iuIVKeLTCE2OFDk9snd/M8sH8/Y7Hf0u+XB4hNHRw75OmMp2SvI&#10;W0HxBkqvoziD8vN5GuzVWKoxrZJO2c9VmDZwvYkrHVzvkp2F0X3YvORmPy+6Seul5A1V/5m4/0zo&#10;fyL+38j6m4QxdbfEnLxWClrJbSGqlaB26b4W2URQBS45eCTJ9uFMjSxH7K6VG35d2q3uXtT0ov+V&#10;jjppyvj30PHit/jNX85f/Xnjw6+B/Odo/l3/4b1e/l3Nv2tpfSmWGwFj2ZC1iN3nNsg27WKxFldJ&#10;1a58sR5VjC1bsEQpizMEcTUvH9Y+oO/TelOqHIRDDHjMZJ3LyOMRnJzmu45CU+Ptd4uZXTpkcOl7&#10;n5WMmlD4AVkbyVo+PGsGmT+SPZXcs+Sf3Tw+/VMT57Pknib3DJk/kf4TsceJWr/AY990rzEBS7G3&#10;fOfmXiweYnWPoGvjXuwl/Aphpue/WcrK6LvErh8fxfog1gVy3hWzIDYFEXyMpBWk/rTY44OAjVz9&#10;YeIo0+M71ux4smf2ArPDawPNhz3L4qFySOlCTJ25+5TnTgOFq1ayrFRr8/HZmFVoNqAaPUNJ1VlW&#10;VvJjCVuLWVY8bF7JYcr2rSiXDKwqhbJsFOWyYlNXSo8vfd4oRDiSRnOXTHI2N1LTgq6ZegP129Zp&#10;l3xYvZrqWLmbVVxOWcn4kkADRH37ldzY68mhJ5/eQrr1stapNojalNvHdw6tDqIrRgDhyKVvVs14&#10;Pf37V2zt/Yzej+YKEGqUjbDNSbSkyprSiFZCWmWNWHM6LXm05g+k9AUcqmluo7md9sYB7NTSoZXK&#10;DLbt2HfIxxtdAr1GLOvkp24pk3uhT8o+uLWTUSu1Y3x10sMkrB63pjEz26W20d4+DvdypxfbLsxa&#10;2dHImWasurjSz51+gnpwa8bUgEk1hypZWEZytuzrsK+VTevuAxrxKeJGqOdWLfu0zFXjp5S6teFl&#10;PC/Hq1Le5DEZg5PK1lo8x3XAs8lTT6iCwnT8RYRRSkvt3paD77SYkFlGS5VRrXLRnuYPrzdg0sTe&#10;2lFfGEaN1E88oJ6MRp5/vZ66dHTlcsdEcvEKqZ5RlvmOW+n0TQqy8t4tvjAq4T65oZQGyUqCklBZ&#10;LFMUS+ELsr3I9CVBhL+uJDuR7kyGK2l20oTSN+BPmBs//sKN6w5+Tk6C5wlKZ3/5suWhQw/XrLn6&#10;f0yTXp4yxdHY5NAhy7lzb61c+eDRIzeBnXbnzwtUe/zYXcCesbGjr5OT082b3lZWz59L7dA9e54e&#10;Pmx5/rydYITGxk5Pn3oG+AcFuLkJRuj++LGrqal4rWCQFy/arVx5X9DTmTONFyy4s3//s2fPPIOD&#10;QsJ+x8B/MQqK8RcQ/jPHXkMEJeYoAqRtamWE3NtrW0XbOlpDaA2l6Sg161A9ky203hppNp10K8p9&#10;+KDo01kCkDKvEV06YPTjSVr5yOEaNuhm1H4upToqxdRRfRnd5SHas2gOonkkS/zF1B6dqv9kdYPR&#10;tbUeMTRn0jqhwmHwtI5GBrcMhrb5gj8ZNTg9lW3FBZak7VzpvYrcEgYPmqMcNE15HY2PXFeaN1Oz&#10;fSAVeK1o8GPKnqOcM7cK00qMK3mkxruZoA4CxOLSw+MObndwWATOfZx9y5q/EScw798o/Qfh/4nw&#10;f5Dzb1T9A/2/Uf0rml8o7pbbgYoeCgUV6MPj5eArPfXDxkvvi45qMk3wccPXTuAQGYJhFMvihbZG&#10;msWfzp/2IF758os/vwhS6MPPgfyaK935/5bPv7Xzn9P4L1FEvuTfq/ivXfx7M//4r6Naq34wfIO+&#10;UzaoZZeRVkjGgNdPkZKKeStKBz2g8CH5jwUxN6J6LFVzpUuwFNY+ScFWykAEzFtDv0goZ+ewggXl&#10;RpMrGFEx4dOKYZMr31tRyQ8K5hfyQy5j0r8law9ZZ8g5vs0obwd5OyncS8Fp8s5JF/gEY1KuErXZ&#10;KArfG3i6YnOIdVbW4DPIyMjzqvEg+wNGlky5wsarnA9kfwRnozCNxiLSPmTi4JCzRF2lIli6TbSf&#10;Rr8c1Yn3FF9/kPb+hNs3viyeOlq1aGjpBIq/JH89easXV4DqnDSh0tmIl0y/EPfhnVhUtlT6Tfiq&#10;lHXVrNewUsly5QTUB6jeZqRdtLMKbSHqEFTWg1TPZcjV5CH1pYNe8qyT9nr5LbQV0lwthYHULbKB&#10;oaluoN2wWJoANqSiCzA6VCcBQ3yPPTr2vMaxQeafFQo6VbKSWS9eW0ZFJsVF/FDFmXo83+D2ivMv&#10;udGLYx/OvXSnyOKalkx822Vi/37XQHo/h/YC2qtobZSFxE0dcrZ2iiCJ51086JVPbrdi2opZG7fa&#10;ONU5aWHvZvo//bSfg/2cfsmpAaZY2EZRJ/ldMhUhiKZXA+ebWdjCivZZtMl8vkkbpu2c7+BKp7y2&#10;PV5i3MdFLVZVnChndrZsvV+dN4t8Kfz2QBDxYqk7Y6sgoEL6KN0o4XoxF0vZpcC9DOdyLimxUsu9&#10;fO0LxGowIBWOW5386KNN7G9mT8v7Vm00tcs/Woea6a1Gde3oWzA0STVvVT1ba3le99GFerTNnwyu&#10;lXnp2hpZC11YLVWWCkRUV0G+uLALJDwn5RCVQ37aH6pMxW4UucjGlawoKcCWGkdCENFeRNwj2pik&#10;YLlfoxA46oXCQx6cZcf/lgEdMuT01q3mfp4+v/NChytXbE6dEtTw5v9Reub0kCHPDh4U5O/77+8I&#10;9mZtLXWxn+zZI15ibu7+00/PLSw8vK2tXe7c8bazs7f3PX3aZscOCzEF7fvpJ8tz52wFQXR09A0I&#10;CAr08vJ6/tzl3j0XU1MBnw4OvgcOPFu82HTBgrvr15uJjxBk8V/RKfH/c/wFhP/MsVdKnb1AFURF&#10;uJTk0MbKzZWGONnPoIvEKVWioCFYRm1na4ipPJz/Uf54BBEsFzBQeUAKaSmfSEeBEJdhbmeNwk5M&#10;vhY20rALXdaQojoK6lE7UX9DkL8BJ21bam9dmlH8lAZbmTRss6HdgvY7tP9gHzeh7Tit5u8kW+h1&#10;nEh4f/39246Ue1EfTW8Iv8zMUXTySx0/l9Guke0bOhbqpoxUTp9UOe3LqmkTqr+n5bOfGmW5ZkUH&#10;ZS8pekXsKyJ6ZTGCWYvsr3fvJeQlvr+Q9je0v1H7G0W/Evd29xVvt+VHyP0Hb//O3/4evHnfv4lf&#10;zaMfjdZj/4bJmwxsfc2W17S85qUL3S50+sstosKMlfcfyBK47BziC4gvpcSOOjuZBRVEtttDVif2&#10;uNMdQVsJffH0+tPr0QXrvHz5NY3/XMp/1fHvWSN/Vpn8Am+e0tNG/Ws63sreQU0T6uYji5sdabGm&#10;7ULR2FtGBR7ZpN0lYxqZKyWJzJ1HniP528gbJWtOis9RuoP9RkUlwXhk8WItie7Sjv52HmvVfKyZ&#10;hHomxccovPHlvkByTfeTu4P8/RSeR2FC4XWyb5BsTIYxWevIINaVMF/C7ZefXmkUeujRoukF8Ozr&#10;D8dbuX45P2jose1G+85x8iang7CLwiMeu9jFptcDNmEx851Z7yejCJQSDC9T6POhLZ6qF1TYo7tP&#10;nRm681TuJP/LbxOmsbFg8LboyRuSvtyYvW561T4MGEJ3vKvEJYsTOi7ppWSd+NvaKmnNQJ1CdK7U&#10;QtOXoA0RkCY9LRpDaQ2mLYSm9OlfN9BYRFM0bRGSqfd20/aa1td0t9JtkNtsTSWcqBlmk0mdWnqk&#10;9JQMr6zk7c80vJRbvC+bqO+hrgN9Bw2N0kn3uHLi+SSO6aX6l20PTj14vST4JYUvaQ/DEEaDP6UC&#10;QaMls+yuoKtK0j51O9kd0pVa0YG6k6a+9aNe0tvOLkHpOtnXIecB8aSHAy+loPyuN9Mm/TxKisv/&#10;zNFfqernlw5yfl70aSfH6mWS36Ge4w1sb2FbC6uaONQoid3dOrbqWaZldzoHktkZz7YolsTNG564&#10;dVTWgk8Lvx5aNOoDBQcrMa/goGLsyGKeF8n5pIQn5dhUcUfFCRUP1NzQyGy/oYD6Uhkr1CfJyu2G&#10;NNwaCG7Ep5EA8agnvZaGOtn501Axxk5LVc2IAu2ydXWbqFtG/R6a5qxuXTKrfXx4G7VNVDWRXU+p&#10;gVwROFaSW0FeuQzyUgtlh6LAwuQc8uIodqHInEJzGfFmu5DtT1YAmX7SADnJkrh7xN8kVRxTSIWT&#10;rFEqK5RC7mkiNvsD5oYMObNli7m3p5+ga4Kr2V+6ZH/xoqWAvc8/PzNs2J9YKNsq1q0ze+A8f/4d&#10;wQud7dytjh59vHWreIm1tdeA+naA26NHDtevC37p6+bxYMBQfudOi99bBk+csBbs8OFDdxsbn6CA&#10;IF8HB3czM5e7d93Nzf3cPExNXQZqTa1MTV0HWgZDOjs7/1he/5XjLyD8Z4693Ulo/dHEoIlHHU1V&#10;OFVeRAYTGkKMK9UCxtwm1V/8LvIJe7WsVUqXu6rzqA5QdZiqW+8pF66WUTto9qDbQsZpPA5Te3r5&#10;rPRt1G0cXr+lnqH131F3hVq72a4hjtS6SvHHBneaLaT/TtMhmu1pfrygea5f2Ne+EbOeea12W0iN&#10;fnJBZyVvPgv+Tc1vGfyax9tKaWzfsmOKjgs1sjX+WiNn9FyuMZpVN35Uy0Zejjd7jeo1xa/JeE3F&#10;K4o7pSxnWROlTeQ1yi4uVStlrRR3UdVJaQcJHQR2GQYPJbKV5H5e9vGfGvm1ntpXWLwivEVWx5zs&#10;Gz/77VF+HRb0dyL/DZt2WRYRrCNeQ1S17JePURJQSnSx5dffbb24lnR7CtQiWB5WVkuzk2yNKw7H&#10;EL/e7upOiz3uy2ZQnU5uCjluUp77V78toVdr3xs7N/387Wv76VKtfNS/9erbBad+eT/O9/zKYDM6&#10;ntNhS8e6Tn7sGDS5ZtwBBSVIRlg8R4orpzvJ1uqkq7OKRo8SFKsSSkcMWUHJMgoFZRSsPfQ5W4pZ&#10;Wc5XVcNGKvfJqEXx+H1rl+3kbSXrBNnnyb1FjoDAq0Qfnxy1ckvMhMe+xL0gzAsvM1bEsiTbPnch&#10;DXeNymLGOwfzoyAWzgvmO4+4a8lNC5Y68ygO94ShE6InfR47ZI/r1fOjsTQmcPtacTbNdnQk0iKi&#10;KzvZUGgwRXsVjSWCqK4q5secQR9njxtUOEn8TrM1zNehK0JX9k5UARe00jivKW3AyLaAxlpayyTk&#10;dCXQV0lrpTSsF3/YAndy7GUIUulMZbLMKudX/vitINNZ1JbICpe+Fu7oeFXDawXHRTRTO8Va8L9s&#10;2UxSn02rkp43VP2C6jfaf6b/Z3ob6Gvn5UAL4JOuqaaF2NTh1ihtyWx7udvL9bfYvpYxlke7zJEK&#10;wGhW01ZDVzM9jXQ3yIyoZgBNaztp7eL1a37+lb+95OLPXH4laeXlXk724l9Nag4/qwns+/T+2zFZ&#10;v53jH5v5T/zWS1E1Fa3Tv+jlYgtP1FK301jNBg3bNQKb2VXK1gIO5vFDxnaS1g7JGbMwafy0pEsU&#10;HESxH5UZ1Q+pnYz2mJHyFlUPqWJT+XuTK4fdVcp3M9fxoAbXegypuCvYop0wVjdkTY3c9muqlAZq&#10;LQVy/77Zm2Zj8nNkOW5qnixWPqMiS7V4moqALFS5qCs2oZ/9TY1sl9Q2ffWg9Qit22nbTuuwjHqy&#10;9O/aakmv/hHtlz9qKNCQXy2bSfKVUrkxKk0aPaakk2lL3lMKHlJgT9FTKXFQGUilD5VBlHpK75Qk&#10;c5IeEhRPUZB0qFYGUi7uLxviLP7EuJEjzwla5uvl6/XsmfPt245XrwrCZ/nTT/cWLrz64Yf/OxbC&#10;wzVrbps4fv218eLF9xysXa2OHXuye7cAM4Fe0k3QL1BwRMEpbc+edbew8PfyEUTw4EHLjRvNd++2&#10;OHXK+upVx7t3XZ4985RWgt7eXtbWbg8eiCmooaenv6Wll5OTr79/8H//7//9j7X1Xzz+AsJ/5tjb&#10;WyYV+iujqYimMIAsF3alcjGNpyHkeshST6UVCnOZqSupLF4ymMJ7M8qYqxg8v2TwkKJPvEtJD5dG&#10;5osUjK2e/IH2Q5vqwcfUw81nxhgZlgxRbvykjsEKBbXbzEer72F4ht5swAvbCsMNDHeoMaf2CbU3&#10;xxmuozlB6lXUWxc30NI5sqzLkx5H3jrxpoj+Atpi0O0fquOn+p9oGzKrncONfK+fNVuVR0U6zVo6&#10;ztFhZNzCuSYCBTVslO10GqlJTZJSlramlJNeTrxKYliKgRd1BDVL78AXZQTkklNEYQHqIqpLiSjn&#10;Vi43szmXfJUEW7TOvFzPr8T8J1L/geZvvOqmXYS9A1ohtQ0y/6ZuxKqcOwVcz8Yzc4hn2tisx1Q5&#10;oHUkuYSaYFk1WudIkyetpbITrjREFq9nm+bAmGyxBNhQm0pKW/Lg8xvm9XG/d9ShTg/pj9g2UnXR&#10;ZkwdnfdXdfFjF2GNdAhAARUoBhDRepzpeUrOUraLChGQlDNsB6pFsuxBpk9zR7NmbOLmQt4vEv92&#10;dNmcxN2Un0VxjNK95OyWQJhtTOY90okK/n5P2DEidxFl9CIInwezAiYTcPXk4KSRi/NO0U5eBnva&#10;P5pau2GaYCEv2BjISR/We7Iumq3x7EuYTNKkzX4JEDbICIuL7zxZMt12GOH7STlG2TeUb6diCxUb&#10;yHvGipIPhxTNGpL/3uBCviviq7LRI5ULhugn21VLxeqcWrm8GuqkLnZNAYZEaR/RqJBtl2+S+Dmd&#10;XzL5OZ6OKLojUUXLFuz8CtIF86gnpT5rbJPUei7TSdeOhg4623hVxZty3lbw8g2Nr+XbqrJR5FNY&#10;LvN4zZ2yAeaXXjoEgxQ8UsmrdkL6SeiTWhBhA5UsM5q53I5Xk0yV+73B6mfuitkli0INzagFm2yX&#10;ycP6Thq7BnISHVR0CTrI617+1sdvLUT8hu/PeL+WQLiil95yQUllj+lbPf2dI+pejy55u/29Xwfr&#10;fzNq+W3eoL+x72/89LPU/LtYKUuNTufzU6Hsixdza6ZsHLRIk/fpj6ksSRz8bek9ap1o307HNlmu&#10;pjxH8ZCPy54bqW3FxTK5ge8b2deMUyMeDbLvIqgUfbwseynRoKynUSfhvKGQWx087KRLw4N2mcV9&#10;VktsglQQXaIScyGqj6h6X1x6F5Woy8nXrkBHjk7qKSprZ1w2XEZ7YIQIkytXfVKxTnpLqVejf3+i&#10;gWI9BTqKtdLOSWBhcrGsIA1KITSV5FjZRFFQwLFCioMptZcbNCIcF8uRIlJWIic4SXaY4UihG8oK&#10;lAoUmbLcNC70T4wbO/b8kSPP/Ty8f1eEkVuGly49P3bMYteuG9On/wmEYj5au/bKFYdPP702d+6t&#10;55aeDteu2Z0/721j4+Dgc+OGk7W1tzRjunLF9vx5Z2NjL0tLF2e/06ett259vG+f7NC/c8dF8EKB&#10;hQ4Ovr6+QQEeHlJH1M4uyNt7oEYm5Ndff/1jYf3Xj7+A8J85pOVLkZ20/A5/RvCxUwGDzjzZmrST&#10;vWmQbiM9YtN+IO0CaTfIOE/OOXIekXOVnB2DsrcPzpm3JpWc6RR8SaEV9/J4sV/En3KNrkY6Gi6s&#10;YYWBq0fumKMzofoq2sne2jtoLWTftPYS1WepNpYGPTpbVF8oubj9fg4VpZQvPapMQXOe2gt0WtMu&#10;4tJUquOoSaO9mFd6XtsO/W3zjNfbpmu/+j7OmCgbEu6TNvX7dOZk8X02e3Okp7BrkawRF7CXWSUd&#10;WWMURChIUBKhJk1goYooJbGV8vGFQpaYh7wgKIiwQOIS8U4hKHXF4eM8esaNZ1j6k5IpG6vbe3n7&#10;K7+8/hX4pYY3rbT00t1BezvVnXJ3pzFyRFgJKVWofaV+VUKt5BMvdKiq6UgaKFOMlX2T7VrUKqlr&#10;JWuU7CfYajCpHXOtwY6um3O7n9P+nLYntD6XKtotcg5q+qjt0zWd7O3iIV2OdNnQUckcNVgQf42q&#10;G1S5cqaKwRbc9Zp2aAdqO465snUdRasp2k7x+nVmo2KX76XyFJVHKN9B2Q5KBC/cR+45sqXrrGCB&#10;kcFEhiJQMMQHzwd4XB3htGfBKgdsI423bu6Ai/RG0L10fe2Xc3JxjMU3BuvYfRMyPcg5Tt74YUkW&#10;20bmTSXcTKD7N6Sd54X4cg4Tu4dEY4puoLpIzdUP6xYOW1zvJZtsqvej/HRC+SqU21F/al60fotG&#10;OvlVt9DQSpP83ddOqqMunpp49ImjDQ+/qfuC9niZdH2dxpvYa2b7v247Oed0E12d9HXR30pf754V&#10;/VuOytJKOisFyaZL0D4NvVX0G+h9haqfipcoXqLqprCOcgOaGhrVtKqlQHyf+JryaBdfUBYGcTKp&#10;PGh4Z0jjcho/e7dx+NIG9jawp5l9L/nxraR6b3+hvk9qDIkTVregF9dDBw1tNLXR2kpHO+2d9L/l&#10;5a8Cgz/5/mcuvmVjJ0sFaiYMmJdlyrIaxwau1Usjl4xK+hrp+XVC3N9c+Ldj/Ntq/m0vb07SZ0rj&#10;HdRsT2NzFN+GsyWQcyGcCGdZ3E6ZYdRl05ZMyzn0Kyi4SOZdMj59V2EyvKmAdi9avhreuGRazbRF&#10;BlmDc6Vu6LJ6fPUyu9Ogl62T9R206eloliU8naVSB9i1hSgDLrHEpmBVxomKye9WfTRU/RVqo080&#10;cvvWqoSsKnLU5GrJkfJS009Xf7RAjbHy29EVP6JcQfU6DMupHWVcJ2BSBhxVgj7WSHeOimpp2ZGZ&#10;Q0YO6fnYZUu7/6RCluXLVvrkHJKKUWRR5iqligIy8PYl9DEx5mQGUFohWzmrFFQWkxLF8nt/YuGh&#10;Q5a+bh7ujx653rsnYExgocAzix07rkyZ8h+x8OHq1WdPW02bdvWrr25ev+7o9fy5s4mJt5UY3oL2&#10;3bzp5O3pJ+DQ6eZN8Q4ud+/6ecqOewGEAmuvXXO0sPAYwD4fOztfQSVDAoOCfH2DAwJCQ0I0Gs0f&#10;q+r/lPEXEP7Txr//o+uLgB0fe85d4zgsczxJkGyEazI+C9nkSNoCxnjs5FQo6euupU/Ykj7qgA9D&#10;E7eHTx/2dTojU9f9kILjTeJHMid9+DdZjMhfcfHsO/kguQesFv+VLZ3uf2pc6m1PSu5T9gjFE6kw&#10;WfKE0qeUiIV4A+V7KH9GVRBKB8o9UcRQHE9RBMXHhpZN/0THFsPeDwzJqK0+1eZRnSK7vX7u5u8G&#10;/q2Ff7zkHw684kEldwsH7S3hp3K+q2KBCotqPAy41snmqhfNxDZKLbcANR5lUobbVSO7pwv0MpjN&#10;EuTAgH4gw1OvlFJw6gg0Be9mpMwI8h0nYtXMRAJ8eGCC6R3MH1CZTWONXDL6u3jzWjKMvlcTDTr5&#10;k4ZmSUOrXoR/MZPqAIJqsWzkXpPcoUxspi5TVtM0VdCkkzI6Nc6UF8h6cRGCxEQNz8pDlTvBLfkh&#10;bfZ07JR2iV1P6LShfZaX6YcJN2hZMKR1rPiJhYTArnRu3KIlhPOCGmYw04SQC6j2od4j65SkpVvd&#10;RbzYtwbVJsp2y34vxV7BB6m6hPYwddeoP0SzmPukobzitvguFuS+55jww4H49+zjhodG7yeGwHvr&#10;3/XA89oDvNePcw4XwL80AusUWSEZUsvSqhF7ikccT/1kUOI90p5TvJWSccsLJnyTFPD5Z+J7p8yf&#10;yqdUeWCwGa5cQ8VDKYhaYyUDm047TlWundQ+9/3mMZ/VcFjPeu34sVo+rWNFE6WJUi+0NZP2XKkB&#10;1l1Ody492XSo5CZfbQj6QLlBWO0nW1H7MnmVJ3PaXa/o7uV1B28KOSa+lxq6iqQ9RWcVnRoaulD2&#10;0N1CezcNfdT20NxLT7fMZ7bVSwEEqZDydmrYa1730y+oZ4F8oZSSF5+YwpEajtRzpZa1Ncyumzym&#10;/r1vG1naQU0/vT9T8jOFv1D4WlrmFjShaaGmVfaSNmjQKSkRFL6JV+L03t767Jf7/HKFn3fxZgPt&#10;n55UYUgddVk5bEs9q+pkA25tjbzA69QU1nCoTvpvHGj6fEztTqp/JP44obOHBnEiAOMXXIvkYDzb&#10;U4bPz14vlREqLqG4Ru4NUq+R8pwkB4qtqD1Fy4MhdQnol6H5CaW4B7+YqcKljjTtmNLqMd+3sLeN&#10;kLbdtEpGqK5fMaKeujQpFlORRb4zGUH4JOOlYGYV76s/WKsZ9k41H1bzjZZJ1cO/0xCjGRSpWYrm&#10;k4PqTWjE/HyS5nN08z4yLBpS8yP6pYPrpPiwrhV9GzVtkj0bmqQ6gUZgZzlFSaQVk1kuGzYEfc9U&#10;klokATIsh+BsGWkVW1LiQVYgeYIXPiX8LtEPCY4nv5DSIqmBV5jKe5d+x7jhw8/s3fvUz9XVw8JC&#10;wKGHmZnn06cu9+5Z7Nx5/dNPTxkZ/YmF95cvv3Te+sMPr3722fVjx6wECtqcOSOO9PGSxhSXLtk/&#10;eODq7+0jUND27FnH69cF8zM1dT16VKqpmZg4ChR0dfX38Ahwdw8QIBgSEhoWGpqUlPTHqvo/a/wF&#10;hP+0cf+H6aUDG0uCw5VAwnBWJhBrS+hkksF9KRNTPxmRtiTCmxWJR+4vWLDRlRMJ7yW4sc2JL6NY&#10;KvgD3FrDB54/EnWaqHMrvUdHDyMWiamzJac8Rcbt0eEPHkoh6bx75F0hfw8FVylaSPH4T4s5Vsox&#10;RSwVKVQkUR4u2+9j5m5xHn/BnLX3Pxhl+sXopzZDI0uk0FN5Fap4SuJku4aukJ5A3v448hdMfl0z&#10;4pc7vPqye9cHKZ649+DSQ3gfmf0k9vKilfQmEuuJrJH79ko1mkKqi9EJniFuyFaq22lpoFUrVZIN&#10;bVRLvexx2cp6GJdRTEk5UQWED8zkJEI8CPOUJaP+XjKfU11FXd2N8+doapJa2wGyo5kqFbUFUtE4&#10;sgXHFuKbyWjEuZb4ZAxugtksLDKx2fZD2dDBg5RpUvW4KvOjhNuonH+MOHtpgtadBgGE323pmrys&#10;02RYuxOt7+YvpfWz27Sb0SGA8Ald4slNOs7ScYfO8/QdkLxZtx/dHgxHpqQ0f8xJsk9SfJD2A7Sd&#10;pPYA2j1UbaVivQw7Kg+iO0XTYVqP0HFM1nc2XEZ9l1Jj2XifZEzyDTKnb0gc5f1k//sx26a4TDS3&#10;mTDZl9thUw9FcTiGzQlfUDJ9aOG2CfnuFD4my0Pui/5RenNaREFFGz1vDqXwnnR9qrBBFShTy5ow&#10;NJF3dBOTWqUN8/LuSVwV6CIYbgOekcyox7J2yKfNS2l7Z2yb9OrqyKFDIzX1XhZJc4/XpbxR8UbP&#10;qyS6g2kIlIiojUebhC5DihP1l/C2SMZIGh13f+GN4HZ1tAui0yY37fTtlHdS30Vdt0yENnZQ3zhK&#10;fH2dKjQq0jql/tnZFl6381Yn5RF6eujpknJ+Ao9rk6hJl9eMh4at+jPoblPz2bOGMe6NlLRR1ov2&#10;NV0/0/6LYHJ09surSKz79T209tImLjODNBtp6xBwOKK87+AXL8dHN3y44K0zb6ze6edlozgxFxql&#10;Q0V2Iwl1xBmkJE2KijVlrMpnfzb7UtkVx84Xa3jxLVHDdyVxpYQjJawu+XpkwZjBed9/nDP+efpo&#10;y6SRT5JuknKfTEdKl+2rHuqkHW+r3jtCYUzJGYrXS+0ezWZqx12ookH55bWGWzR8N7Zh1Lzay0Nr&#10;iNIajVezulIaqOX7kBVOVhCP88lwJz6AuTWDvq9hRg3ra/je8CkGFujZr+egzmiXetBCFQtVE0eq&#10;xtxRD4swLKFmE4L21fJuzVTUY2driK9mZwNzpdua5MrNjTRUyk1chYLkgearF5Vos2Wrfk00ehc0&#10;vhSEkONPtjvZDvJJjh953uQ6kWpFoiU+L/B/gV8sqWlkJLHR/HeMGzz49IEDTwVZczcz87K0DPb3&#10;DwoM9Hz2zObUqbuLFv3H8pn7y5ZdPG/9wQeXp0y5LOBTQKbVsWO2586Jgz3c/QTzu3rV3svT3+3h&#10;Q5vTpwU19HV0tLb2OndOHGJ7967U0Zap0YABDbWQ0Pr6+j+W1P+J4y8g/OeMN0VFyZ+Tu5a8IAqW&#10;kwoREATB4DOfdyLnk3CFxHOzn60UoCiA7fbiD0i8JGfCbmK38+ISIQeGBi/cEyIbqIPHE3iULwMG&#10;E7Jm4uXL24m6ScJdBF1INCHhrJyJ50lZS8JqUnaT8cXnOazPY0/h9AWldlJEucKHClMqjlJxUhCK&#10;PenbCFqD91nCfEiJIe/IkCqxAMjtAd9CnuTgm01yLuWqFTs7o+iOo+/ehC4su0hqI7NFrmvBDVyq&#10;x6QG22LsM3EulO5oiiQq01GKWS33LbJqpI1wXRE1+bJ1IU1LjlQ8ubHjOAlVsuy7pFCq++cMzMh8&#10;HhdhVsSDXClVFZVIYhrpGeRmTA8NlM3aGfVECPxrkCHwo04e92LaR3o7BWrL+culW1G+BUWRyZ9O&#10;aYPnB5bJtb6+m9dvf4Nf4MHO6/i8mjO014WuW3Q9pdODTne6HOh2p9NJJkvltKLdkv6nvPn/svcX&#10;0HUl25ou+AksW2ZmZmY7zczMzCAzkyyTLFtgSRYza4mZmZmZLTbIkE7nyXNuwX1d970Xocy6Xd1j&#10;9Ks6VdVV546RMSJXLm1tb9La8c8/5pz/b8YPU37c4Md5vu3h0w7eHaC+/FXXrdRMp2YF9eto2EH9&#10;EWoPUHuQ2qVUrid/DVnLyFpM9ipK1lMtbn9M7RNqH1F8n8yrxJwlQrCKsQe82RCzXzPmGDHzCBjY&#10;252nrprrldPiGlkaKmW6HsQdXnPcYtQoHrnPO+W5XkREYyOJf0ySNsl3pVNhwlPixI+PSTMg1wJb&#10;O2mCkftsUskK3jnR7oVuBns/squFY43SffdNlUy57e3oOfSLpnal9OpqaqWxhbYaWYTyuY6f6/il&#10;iV+a+aWEHw0y6/alQfarZdWQIehUldRRq/oklYBMvsuKp+91fPvE13ZaW3jXMrr1xIS2HddaHvat&#10;KHgPQXOnUZtNTRk1tdSJ2KVIZpSramhs4lOApHoV3/Br44OIkPKpyKekFK+ylbKXSFDqEgJK9m+r&#10;JvMdBe+k+kGVIJpfaPlZFv22fpW75R8aaBdALoVVeSf7Cqhq7tFfENA0WjL6vKj15HMEHS58HGbX&#10;SnyjjJaiq0ksI72EogzZv3EnepFmKotTOBAxbljgiD4BBwg7RUrfRdkya3gij/W5Z8lZRD67irqf&#10;Lxx2oXDaiRJHKZ9T5EyBlYhvH+egl8XrdG3SX5D1SNxzTyk3KqSrYmkemUU7tpWtoZRlxbu7SX+Q&#10;MyIetsoW1zP5tpRmk1qExTtut7G6jbVt8uTMe7Z85Nkn9NvVD71jUg1HqrhXzolS9peIqT6+VPVg&#10;+Txq5/SrXUv9bBoGU8388kHqlf0HV7CgmoVVMu9YXE1pDeW1lFZTkCat6rOzpH1pSbjk+qUiZnKV&#10;auPpUSS4kmBPgllnc6GIPt8S+YYwI6lEIaih7ytpfyGmvw8bn/4rFl64YGT+4IGJlpbDmzcCCt2c&#10;nGz09EyuXXuyfr1Wnz7/byxcufLCecM+fS716KG1evVjS2Mr0xs3Xh85YnzpkqOZ2dOn1tevm1pa&#10;OFk9eyZ4objR7tUre1vne/fM7t4109e3E0Do7u7p6akkJSX9saT+rx1/AuH/nHFs/QwF5u9+narW&#10;JQsi+hPaD1cwhZ7PlmFyClct/G8uCFwwO1Tgl4Czw+rBR+cFaSr7WeePng97nuKoxiE79dkuXSe7&#10;qY3dcGgBlj9hvgPz7VhuwvocHjfx0sbrDV4meN/D+zI+V/DWQjmBXD3XE3SK1DeyPiz2EWE6BJgS&#10;omnq94i47bJNIGYyEYPJGETRXBlAjlhEwzwa9NSqp00rNO+b1u9QgmwlWJomG4QXFuOfTVgKXnG8&#10;ipc6JtvjuRLH6xgMOzXvnYMIjiA0gZgk/JNxjMIqFN8Qgj1kO2BcHE6JUuHXLB6vBMKTpblBUrL0&#10;bRBLQ2I0vglYJ6hYxfU18VMPDCcmnIRozbDIVJCFKcm+hFaS1ExiMy5tPH8vm8MuN8k92Npiapwp&#10;dSUihVDBO1ujFs2dnOHOlxB+ru3ZXjam3KX3uq8Lhn5B9xPPv77gmxHfZjq2b1v2syf/FMS/c+Y3&#10;G7684YNAwacyd9j0iOZHfHjCtwv8fIafd/FtPV+38mU7HyZSrdataogI/HtWraFGMID1VG2kql//&#10;iindKkaqFqh2zZ9LAb3yF5O/nIINFByn8DQFF8ndSeLkfrFbiB2+M5Z9saxMmN01jkcJXI9XeRA8&#10;YnnQE4J4FoRZOA+V/glL/QdqTH27ivAr+N7B5zpBprLYPd6BNG/S3DWSrkaHsDgRskYsz0IzczYZ&#10;u8n2Ij+gR1LsT2MqaHPkp7pldOqWnX/HiVa2vj/K50N81qyo41MT67+w9Wduf+bXd3i957d2/vqF&#10;r7/x/S/82syvDfL2H80kt8hSmppsqQFWJehUPXFtpHyhWdy5HPt2wUKy+o39AF/EH+vnTH7J4HsG&#10;nzobQGszrl88WixuL8+nSiBijRQgLWgm4xMjv3C0g8IPsicnq4qEis1U7qX8ar9ifAplPU5OOXXV&#10;EkpLq+Qsr5cJwtZ23jXT0EJjM031Upi7ooa42qPU76bxtODoC5poq11p1hLBe2PaJj5pJru5j2fN&#10;tVFVPcQllN+pgJpXwc66l1QJMrdGSgGFPiT6JklPyfejWMCFHpUvqLOi8axq8+IBjRx+t6Bvw7Qr&#10;tfe6lr+VuhVZY+9m4JTB+TQepWKUyrKsNeo5K3vlsjePo/ndFuYfoFCH/JsCHTcXsDD/TM981dX5&#10;7C+QNlKFdZJGvy/FrJmPBbTHE9iGays3m7jWKJtJdFpVnrYNVWtjVisTGhhfhUElc6uYXcPohuld&#10;2rod+sDBD8O6vd84uHU971TGVbOykhnl0ktkVbmsyC0X77Ge4hr5BclNln5h7rmycbYgQbpt5Ht0&#10;onkcWUkkO5JkKotLEy2kB2dsELF+hDlJJ8VwXdlr6GOAmw/uPigikv8D5gRpkwzv0iUXGxtPDw/p&#10;rPTihcC5l/v2/Zcd9w8XLz57xqhXr4saGhfGj7+ppWVs81Lv5e7durt3C05p9tZBW9vSxsZF0EST&#10;q1eNtbTEjS6OTkZG9m/eOPwOhH5+fn+sp//Lx59A+D9h1Pv7W8BbwfP6DZ984PEl6417BVgEEzAd&#10;ly6Muz1cU38KL0f2uj/r4GG1w2YDhrv0HeE69qIjj53Y58wY97mb3NgxQqcvnotxXYDrxMGmfTVc&#10;uvZz1RxoO0HVcgWWB7Hch+VebLdjPx+7ddgsxW48NouwmrjwzcTJrwavfTlpyKtjmF7B6jIOI7Tc&#10;R17wGHPao9s9T0N8dft7meL3WuosKbfxfkGoO7kJVKZS93pdqUZV1CzvBJ0+BQM3pHMuSTYRv0ji&#10;dLz0+VwRPW2imewhn53Bs2ycslCy8I7CyBXttzx4yyNLntpJuX1rL/y8CBXTD7dwImyJtSYqdveW&#10;y+glYpGEawKR0UQ/JSSC8BDC7dRCnWe9NjCZNoXYcJIipPmfQN+AXLyK8C4nvp7kBsESutZVimV3&#10;dGbsy3Nr+OIktZuzPkpvirQPn6BDLLtfAvjqz+fvggsWDRqNx2fMv/Pql4UXf3vV57f7Ud69G/52&#10;Z/0/Gc3LvtPtl9f8OyP+ZsVfn0sW+MWIjjt8ukzHTT5r8/U4HWLu5cMWWjfybnmnjVEfjWqmVw/t&#10;Ub2MqpXixx7Van2qNEZUMrCM3gWjVApmULBAZp4KNlO0iaKtFO4ib+bUZFweThgWo/7WlWuxo0Yl&#10;cDqRN0lT+ycO3JTgTtyusXHcjWNrPIviiX1OjDknYh5uGNHL+9qYwNH9Akfjf5cwH6KdSLWRW+DJ&#10;WqTqkH5DNWsvWefIvCRpf5lJn5+q5o0u4J2Cf8KAwQ2creHBO9kqfr3pYpcP+nzql/31Kd9PqH3n&#10;+8/8KOMXQQH/wl9+8LcP/PVXCYe/lvEjm59r+DmG75H8nMjHVOlE2BhHfY1UlilppKZJKsR+KOFT&#10;OZ9KeJ8tK2jEEt/2mQ6BkV+o/8aHsjqomAZh8VIaQhAyQVbqBFOsprqRok7Nl7pm6bLrXzv2duX4&#10;u5V4VeJZKn3no8uklUTVO+lEUV5NRZXcIS/r3GOvaJEtOnnt5LVyvHn1wnfPVRq6uzTcGlo3MrSW&#10;hgbDJe/6p1dNeVW/5Ho9ae+6BTXu3dLUO6FRdpFKd+tatfjqQUbpuydHT9gYeZ5Yd7If9i65S5kD&#10;VckycGhWWdi8hqYjcov7HVaV3CvlRM7rXql6xGsTN+p2IlExWCfjmipN9lOSWZqLRyar0tmf3G1I&#10;TM9JYT0O+3LZBS0PTrtzzYfAKB6nS8/99BDS4qXPsHe2LGOpjGR3KXsL2JbBvFhmhU8mciaFayhf&#10;rVpJv2qmVvfTrJ5F7VyN+n69GqVQ6qwPi2ifRNsxmjfTsFlWzZRM7l3IgkLmlLKyAvsqLtRiXsPu&#10;chKySAqVcWds2soFmRxPl8LFsUky0V7sRY4HqY6k2pHiIEExJZZk8T21IcGNDFvy3pBsRKgFPuJa&#10;CiY4kiHXBcapqJx99NDM5Pp16+fP3V1cXZzdna2tBZ7ZvX5tfu/enenT/xULb0+ebPLGduLEm926&#10;XRDscNUqHXN9U739+59v3Sqon5O9s56erbm5s5O5uWCZ4hZ7Q0NBMZ2d3V1dBR/8X9E4//9r/AmE&#10;/xPGs8HDBflz6dwI9UTE+fwUymQvsLHgtQ2Wl7E4hcHRbo8WTjvd56ctU+Y9Hr5/DkfmcnweZ57C&#10;kz0qT/fz9vhJbI9gvx/HTTj262av0c9+wDC7ldhqYXMa611Yb8NmAw4HcLiN/bBLd0Yftp+201Hc&#10;fyv2W7HbNOvaRZRb+LwmGItw3kZs2RhuS4iX9GgJsEV5gscVPM7jth/X+zi9wunoVvdZXYqklIZu&#10;GTcLccuX3/b74ZwK7DrOZ5i6550t83ocsL4ya21cZ3dBnkCduE7RspA82dLrEYiFgpk3lv7YheIc&#10;IXXjQmOIDSHWE2ux0CfwMllupZqk8CKRl+Hci2VHHBfisY3nbfyRHafxSpRm5UGp+KfhmYZHOoFZ&#10;+OXJehznElwq5Br6tbOhu66R4M/DBn5h/geMmnBqlPtgDem05/Ne4YNjO2ifvCz9FlM+Yf6DS395&#10;yV+9+Bt/q+dvn8anbZuzqPoIv5jz/Rnfb6v/spu/WPGrnpy/CO54js/H+LSfD3tpW07bMNrFUVPl&#10;3eAudUyqVx1QP5r6SdQPpYGB9XSrn0Jtt241o6kbTM1y6tZSvZbitRTNIG/Y/nCS7WSZRYTFOiJY&#10;Gzl4TPRq4lgSN3t2NPGuo0fFL+yWJFBw4PFYbRKJMyfODKvXXI0j6hSBDwl8KWeILTedUfQxMeuq&#10;7a7h4kKqLZk6ZGlL+fUivU4vKjPWNWqMf8ewzibxN6mYl0tjSK0mtreumPllNV/VNnzlaz7fkvkS&#10;SkeAzA5+Ced7Ir+U8v0jPzfxpYKQDzItV9pB+We+vJeqdfEfKXgvyyCrGqXW2rsk6fzVFCchsKVa&#10;9rrU1SYeGElL7gZ3MxGR7BP/vbcZXL+UVF9i0wlOxy9HllMKppJULP3oE8pJrSKoSMpPuwgumI9P&#10;mbTSjC4ls1x6U1RXUFkqG/BLKsmtkR01iWI2kFpP6jvimpjVNHF7PdG1xJQTWU5gmVT7LC+WeWu/&#10;GmJl8DTA+Z32uIa96+pIq5Ilx8H5BOfIljvDhJ2rs1bty3Oj1ITyh1TTr565DWxtkPrjrzLV15eO&#10;712EdY68aB+FT9offmp05L6FcTxLwCgJhxR804jPJC1dmlMmZ2jMz2BhygOiboq/7O0QzoUT5SaV&#10;zCKsORPH2QS0RWCXQkUQxdHkZROfJ/sZcrzJSiA2hQR/TKKlufzDYIaEDCB8GPHTKeo7rJbh71TH&#10;N2qMbZpP02hp6d2gcq0G4wpOlbA1b7n0PclaRN5ktcKhFI/rUraUMuYXsSVfZuKj0/CKxzWxj1Xy&#10;vqGZeBZQXEzpG0reUGhNtjVpAg7d5IWUJs6DZZdhhnmncrcL2fYySPXMJiZIqnsnpjJYYqGa2rl7&#10;d95a6egI/HNzdnF3lpKhzpaWTk5udgYG92bP/lcsvNyvn+nd+xs2PNXUvKiufn7ixFsvnpi9OX9e&#10;wKHp9euCUwoKaGho5+bs7CCYoImJm6Oj4uHxv7465v9r/AmE/6OjxsnJCmZYg/UebM6Mt1HF3hIH&#10;e1Wn02+vqKg82jt0wmVdFZWDw2cuWrTnpSzQ59UTHt1H+zUDDMahv0VF95gWb05jOhWzKdNsMbO9&#10;jNUDzK9hKY7PMTfAyhDrl9hZ4GiO01uc9HF6ivMVXO7hdgK3K7hdx+UmrldxvY7XXQLuEapNmCXh&#10;joT7EurWaVOmJSHTYRcOx7E5h+UBTLajN7GLMbusWOvKKl9W+zHP//De/bMC2ULQlokB/Yf7qb7y&#10;9AY/CIFkpAhZpopqLJzavA/tEMyDsArGOkSm+pyiZH32wVgM44hJJjQV30xeZ6GVw64c1mezNJuD&#10;2RzPxCQd+xRcUqQvjIGAXhFiJ7MtBbc03NPV3FIJysO3UM01v9vBoq4OtVKAO70D1w6ef+bpF458&#10;eTDiIjeqSamQKlZVwWoVwYKLtIrXNnI05e0Uf5Sy3cZfMf2FyHr+khO0fv5pErbySbU6zYRPDwa0&#10;q576oWb2nQe/jpn38z6+neHLUbkd+vUEP6/ll9X8Op6/0vs3Zn9jdivTWwbQNJRGptUxuZ5xTX3V&#10;m3vRzIiWobTQQx5/omUsbXNpXkyhXFkSTQk1JOgmJ71YEDyPkC5TwjghgoxI9kUNmxcTS5rKiwy8&#10;ck1Jm3+/02dVK4BVScvV04hyxMseJx0Rq2B2hatRXE5iQwpJ1qQ6k/yUpIekPCbjBJlTuFQthWP2&#10;lDC5iHNpo0eVYJIrDSDPVbCrdmkvwSHereUD7Wmr2pCWjbWhnYonYgZQH0NrLe/L+ZAhK2Jq3lPQ&#10;Lvv2SpqxekdjCU1VMi1XVUdFrazArM2gJktqZBdXyDRwqWlI9NjZXm6nQ1dj2NDoR1Qj22pVKSgm&#10;7am0Sk+MloupnGlS/TVEhDupuCahJA09nCRPQrIJFXCYj5In1b/EOp6cQ0Qu3vl4FBJcRWyVlJmO&#10;qyKsphMU68mtJ6WWxEpiS/EvwatEQqlARI9KrtUsG189iELVk+LCS8AiAusoouKJTyJRXGzZcw/n&#10;aVGwX/yBvEvwryCycuT4ksEqRbKS81wu53KkA2JIHL6RMnerG4NlPM5JOCZiHS9vd4vDOgaPaMJj&#10;Rj2Jm6eSzJ4UNqSNOB9OejSBHtyKI8ufDHceZXOkguvvePKO5nzaE2jLoqmUSoFJMRTFkC/ebwxO&#10;AncrONGoslsEWEV9Vevo/05zcNNcWlbStp3mTSp1E1VKV1DyE0UqR4swK8A4n+N5ayiYRTHDytQv&#10;VYw5UKbRo4zB5Rwpl/7+RWWkigcXTDSLrGx252JdQKE5RSkUuUpH4gInCk2lRnHRaylWnKcnnW2y&#10;bciwktCY4oRzmAynwjNJTyc/m55av2PhE20zkytXTG/dsnj06M3Fi6Y3b7ra2wsstHr69P68eefU&#10;1H7HwnOqqs+3b7982bhHDy3BJgcPvnL1qonUnTl1yvjyZQdjYysrF1NTRw8xXFw83Nz+14io/T+P&#10;P4Hwf2h8Kip6AQLennVOAXI9XpzB7NJbeN15+324K1jUg5PDT+4/N2/YwLEX58wd3+vx5OUTl68Z&#10;vvY5aHa/v4Dno/etmtnLAksL9O0GLLLbjcVlTK5gdg/jxxjrYPICiydY38fxNo43cTyEg2CB27B7&#10;gKMFdoJKGGLykNfXMbor/5WAT0c93AzxuTPY34DAZ/jdxXvsAA9mOTPXYUAPh1USEe22YLMXy8PY&#10;nsX5FJ4bRvksub66b+jg0L4Y9p8ye/eLYAS7lJ55MZ0o6D5uTK+HCfPGiVA3hmexnIziTjDXgjkp&#10;wuHQGbOjlg+NYX0yRmkivuZpNg9zME5GN4UD2ezM4lSaPH+bjFNybjWGAACKYElEQVQSdnFyoXkS&#10;zelIlsewOmr39PMWY4cKuI0Un5hL9IL12gJ9EzvnnV3HiWjF4z1+H/HtuLn38Vc4rGMke9QavbTP&#10;7Gru9EDWPPw+kl+nef8lvvdfnyz8i87sv3Q98gPtX2TR3ZfUoaurd3f9iN7ng5IR/rjKdy3+KMHX&#10;5ufzfD/AL1v5wam/MOW3rn3/yoC/suw3xv3oMuUX+ndodn8/SrWpR/eqob2qevWoYWADsxtVhr8b&#10;ybtuPZpY8q7b+Hcag95prC2S/Yra3pxTxEc0IOLolL7BHArFNJQxoTwP51IYyyP6HYnauEBwglTM&#10;UjDNmkfWhkGpr8k4Tnr3lUnSFLCqmMgA1lpxyJCDLzhkwd4o9RnJaoaBJL4m/i4R95kZzs5YTmVw&#10;OpX9Mb2mRiwlfEq3EDZEcTUJrSzOZnIkk9P5nC7hfDUNs2SDXGOgbLyrDpMNhWW+FKWtQJCJIvKT&#10;5GZ5WZJsq3+dTYlfZympmPkS9korZTtJdSHVOVRnS0P5bMHbjCjWG1GyZNVma/1pu2tvUgPlmrg9&#10;nzHC4hjXA2S9q3iPsWlrtwmin45XOkEi1knEUYBKrMQVv1QCs2VPupJLdDYpOWgnSW/O4FyC8okp&#10;JaqCrEoZ8SRWzZ8ombdqQK00ZqoqpLBQmhRGFstOVm/BL4vnLSk8QPZokrgVKbtXg2JIiCM1FkUE&#10;Xhl4ZuCc2v9J6tiL6RJ37YrwKiZTvPFMlqYP7CaQMpmoRJn5PpmIdrIUF3VPJ16guOCCiVjF8Sqc&#10;x8FSEjbAG39l5k8u0/u5jB/tyk8evPHA15xouwmHomb0TGVTIvNjWRnN+kzN+SWU1VCbg1Oe3Eop&#10;yJBx4Z58dAUzrsH9HfeapZb9znf0aZyv2jidpkM0n5euwvUDJlWztHKSrB2t2iwo7IoaztTwshrj&#10;Ko2u1Zr9qvGs4WYNV2s50yj7N561dAqUV1MqgpVUiuIo8JOKwe6Z2OZgXSh3TUvjpACkbG1yo8hQ&#10;yrXnmUggzLQm04YcJ7L9pO6xTw5BOVI2SPwttLwExnXrdl73yVsBgbq7dj1ctOjxypVvb992tbNz&#10;trY2v3//6fr1l/v3/1dqeGfq1BcPDUeMuCawsH//yzt36toYmwnsNLtzR1r7uro7Ocnt0H8EFBTj&#10;TyD8Hxo9D8/qvXsmRxdyfgU35vH02tC7B8dfOWQGj6fycjJ3evXue2PfuXEDuaCF1vWf5q948Ds6&#10;zqX34XUcWTfhqup1uKjC9j0aM7g8gZtzubuIZ4t4NR3DM5iIuXGcyR3MdOXGma0eNi+weoLl0fGW&#10;O6e9xPTG7QGvn2HyAJPr8vj2KRa3sTyJ7QlsDmGzD+utWC/Baj4WC7GY3TkXYLGbG7dOTxlxecYo&#10;NZuhqna9B9gvRNkhqOTc00Hj8O+sehVEUBwFGvl27veGqnW5NWvnLtKXzM7CLoUzCayPmd0/bBNR&#10;V6VLTYI+mfrk6pPP7gKM8nmRj04OzsG4BaCV1PtmJrtSuR6DXoTcfT0bytYQdoVwNkiumLd8F+y8&#10;/dOpm6MemYhn5KLCHHdLtZ63es+6N2wuj/3x8cDVD6WE0FqC2tFrv0rz6BCD9IUMX1408EL1z6jy&#10;/LeXQ/7iyl8jereabfht1Ztftm39zrWfefWV6C8jD3zV/FDBxR84fuXlF65+7PPTBz64neQ9W77M&#10;Hf7zIb73d48bNL11I7+s4hfV2b+w7gezf2b8z0z7xk+fe49tZWJlD82KwaqV9K9ichUTq5lbybgq&#10;VpQxr4Tp5dg7sTmNkSWzt75cetpgysBUtbOJuKbL+qD7IdgEsSuYG6E8Chs3LIIxUaPGRT8hZglx&#10;02YlaRE/YHo86fpkh0oV0KpsMnJ5mcYTF55eZtNzNltLfE16LBVRdS2YHcnqaCkSti+X7Vl9p6Wu&#10;IXwlfiPHOnPQgyt+EnTvxnEjjksJnE8lTZFdMwWBsoMzI47kQOKdiPcgIVwKN6cJNuNOriHFVkRn&#10;URxJUSglSRSlUpBLbqGs9qzIoDyZ8hRKEmQXROZ5co6QfZWsJ2TeI/Pa+PRFIv4ZpafHjgzWp8sN&#10;0rB0fDpXYdl4KjAvS4fk/jqRciNBKi0EYxuBRTxW8VjGyo63FHf2p/EgjYwUKQhR0mljJDvNywmr&#10;2K1RLRWoAyspLqKwgPhiogvwLZB76QGCR6ZhHC134N9ESOqZmCNFW84WcDMHhyQNo/ge2vE9bqXh&#10;nI1HLpaCNaaI2+cuintClAN+hvhtEBe7rQ/Ofni74+DfRVx4NoH4BqDnznUHblhx3QI9c40Tb8f2&#10;NGWqBW9sMXSc2NdtVL9QTNxJeCGFpSoLqUok06t3YJx213RcUvFIISQN7yAi/QmKmKRRtIXS7udq&#10;cGnG8MOgQx3D1n3m0Xupp7O3mWNSRnzhyPYTtO6j5ShtWrQP6fmBOR81hn/cysc9fNrFx17+rZOp&#10;17hdh34dwWXUpUuDxuZyuWvdUEV9MUVZEgXzrMm3lyemJbwpoqxAtioVi2MGxSVSd6bEXMojl3pS&#10;7kmNB5VelPgSUoZnOY4VknD75+OVweTHAuDU1c8dOvTKUkdHAOHdGTP0jx2zMzBwtrGxNzKyePhQ&#10;//jxu7Nm/WtnxaX+/d88eLpgwcPfU4YrVmi/NbWX9aJGRgIGBQr+780L/pfjTyD87xz1H1tUj47m&#10;2ORuJ3uycSkzLna5P0vVVBtbs1N2fawO8GYXjH868xlPNHikyk21Lpe7clqNC2qcV+UUnIPz/3le&#10;gisqXW9pdDk0Zup6nizmxXqe3WX3A3Rv8vwqz0+hewnjq7x9hNkF3vbU7zbZUh2HTTP2Xd+N43rs&#10;NmLe77L5DhXztZiiY/wcq5dYP8DqIFaHsNqMzX6cZg1z0ZjvpnFnx0J7njqwFsctuKzHdR3e8/GZ&#10;jtdMXHfjsHik1Znpy107U57OYK0n/nfkFpaRqFiMnKm+VYTJyTimsSmHZdn3yHgt6+6qTCh/Kz3j&#10;q8wol5tCFpV41UiN/JJMGXvmmqy7/5KHWbJn61wiWrEcjut1OMS910h2JrIjYX2XhBmz4jgfHQ3L&#10;72/q5nf22dhRAhElKIYE4xQpd7peJ6PkEF9AVRnZDeparWorWqr7dpuxJtOFby58dlX/Fc8fuP1C&#10;1C/2u/dO1fuC7hfyvpH/g46/8NffqP4nnv/TIc2/PtL46+Vev3Z5+Xn4yk86vF895P1OPu7j444e&#10;H/iqq95o17XHF0Z9YekX5nWw4BNLPiFQc3X7CM3apVTMpkKjR/kI8U4nlTOsnPllrCllbQHzipld&#10;zPxCJhcO75qrciaLJxm8zGJr1kCHWCLP+qqqctaffX4zuvhy0hbvmzh5r1zu/Rqv1aqK5myFY24o&#10;D4l6Tq5e15y76HXu1x3JYK8fZxROunPcg30KO71Y6y7nShFMiEgijvux7AwZP8FnHW5LsVAdacx2&#10;M/bZsM+bowGcCeRUkJxRwcQHEudFrK+cuuHsiSE+goQI4v1JDCQzjkJxLCQ3h+xEkmNJFMcUWfGR&#10;nkZhitzWK4wmP5bcUFLWqSYdIumk7PRIsSPdQjXbUiXnGek2/c29502KF4zqXN90nDKxz8ROoFGu&#10;dK91TMUqgTdBvAzE1Ycg5cTECE2DaCxil5HAtkSuxUoemSKeNEPWQGYXSzmxlBJSitTdCrsa5RKa&#10;RWQW0Zm4CZKXJJ28QtMIikcvEPMQXMOJTJYb8ifypVJeYiaBKctJGHQu8RxJJ1RTMUrGOJZXERfH&#10;hz/sFv6EUDPC7Ak9S9AaAhbhvQ/3id1d2G3NPkuMzXljxmpz3ppgJM7NRQjS76T9ZpQl+K/RDN5A&#10;zETNtBkauShJVAfgKYhyhLTe3V9KRgA+aQvOJzmpJROSKTc29Sp5Xsu5Fq5/HaHeMYpvnPiVM79x&#10;4Df1DT80F36kpHkBbev4+EDlk5nmFwO+DbH6ohncYcfHLj4f1/f7SOYH6upUyttk+ja7Zfy+Bql0&#10;UdBAVYMsuy2oJaeG3EpiStSUIlIKKBAoeI/iy3J3tCSatDKixCyXnf5GZWQWUxYt/6BBlTSE0hBA&#10;g59sz3epQ7eC12XcK+JVHibZ6CRzVMTGsnZm3rwHptev354y5cnatdKS0NDQ0cTE9uVLG11ds3v3&#10;Xuzceblfv9+x8IKmpsn163v3vhw69OqwYdc2b3729q3j7/Ix/3812v17x59A+N8z/vYf/jr4Ov2u&#10;onJOk/Oju17qxbW5PFmK0Srs105x5rQb+13Y48ArXd6OldukRmAMBqDTuVl6BiYMXsamizdh2fQZ&#10;01Yt4OymKbNnsf3sPO7uQXs3ujN53XXai0Fj7q7qcvcY907x6ALPbmk876aza/HKpydG6kx+M2zo&#10;yb0jT13XweMJno/wvYhyF289Qt4Si03ioFsJHEvkQNy6OcYL176w6DE+ojPVd7rL1oBOB77To7by&#10;whcnv8uDfxpx+TWnPW8vXPz75mQ8Yk1i264TXjB8tOus0899u3bnVTo3MjHM4WneuJl5F4m5TexZ&#10;0saNLlSZVUb32k3UrqFyQZcSTpbyoJi3RXjkTLyVvczm1qQD1guHJ/SwTCIpQyoUe6RRnEBM4uq+&#10;xX1NCjeRx9TsCV2zF5K5hJReBkbnN+84dHBzV+8X3A+VqZc7mVzP52bh1smV+5bV4fV+z4xP9+nY&#10;u0hwuy88bpFGdDsaOFrJoaIVz+1XXHJ9TksIbdMmtbG29SIfDfjuwV+73/krp3/b2eMHvqns/47t&#10;l8ujbFb0+TR9yqe1PT8NcQqlw37yheyRmp979voyvPfnvv0/MfsDi9+zrp2VbYx4x8C64T1qhlMz&#10;l5quPSt7DatgfgWLKphV0WNsGauyuZTFM1+uBvFKwc5ScqN0H5L98bSSynPaXizy6TnGd3wfH177&#10;YeM7ZrTvMXz1BAMf5snbO1JbL+ge4RexCOJ4PntzpbC4mS/ur3F8isNTTjlxzIlt4gpzZasbF7x5&#10;FCw7Me77qa32HdsrcFyvgAGT3NgjLkRXzisc8GVZINMCJP8ONiP8NSGvCH5LoJ8UmQxxJcSZSIWE&#10;AMERRwrCJOAnNZPUDFLSSUqVKBifKiHHPouAPOIKJaEsjCQvX9oZpp0j9Vk3n7fr98cJJmtF3pwH&#10;cURFXZPiRxmHSV6wKwnxR3dI64TDDGwysBLHVMzj0Y/icfS2DVHPRgjkj75G1LJlUYyPlS4QD+Kl&#10;b8bxRELiCY7BMgzXEALCcQzlbQiOIbztLM4yj3wqrtaXYTwNpp8/8wO4GSq1VOLi0UplT6rKmhQi&#10;kiavSlhP8lvpQpRqRJr019VJmrkvAZOYXURsIbhHdz+G+4pwUGOM15CxXnOHeJ3CUwuPvqesuWnF&#10;S1PemKD3hlemvLLA0hV9L176oxeyjehpJC0kYx7Zu8nreTVTesEblsnt5WIvigJJDR9gm79zX9Ge&#10;A1URNKzgs+bEb+z4Li7C0/zlGX8R1+SJob+94i8Lxv0yavFXEtuknfWz1uH937vzPogPprSR3kxF&#10;47BnDRS9p/Q9LY18SJPWj+/TpI5BU7XsLamplHy91JAiP3Liyc8hqgjfwh66hRKADYopyaEkTvL4&#10;8kjpEFceSFkoxc7Sn7nMjjIPksVHnUlFPMbl6BdLVXHtXK5ncSlTYvyLJLQTuRz2OxYeOqCrvXTp&#10;1cGDn6xZI0BRQKCjqamDsbGTubk4Gmtp3Zow4Zya2jkVlYs9exqcPHnnlumKFY8FEGpryxKbfygU&#10;FONPIPzvGUMNhw+yoI8RmgbTBr/t0/XtJJxW475ulM+Q9Z4s8cXKj4CHXA9hSzixHgQPJ3oKKZ3K&#10;zhmQcoa9e06zPlzgjbisBPFyEcSrM6fIRiMOv2WrydCx9g9wvYdyFefHOGiNs745xu45vlYEaRN8&#10;dlYAGa9If7PqkV2gjOQjRQwcSkwU8S6kGJMrs+WZMUQlkfiGaCsiHhF+urN//9SUwJ6vjfr6nmWy&#10;H/rW4zAIwdz36jSrm1dkFlDM82tPZncWxeR0Kk2rPw1jS9jSyRasjpC7cHrpHM5S3Z3F9jxWxTAq&#10;mmkxI4hTmZnG8iw2prMuib2R7Atjdwj3g3AMHr4oEuMYnOO5kEJOLHlxFLyh0FImJ9LM5cbRzUwu&#10;pLEttevQZKYlMSoOrbAgpKoOzoE8CmdTOlvy2FLK7NIpV0pkE3F1IzM/9Rr+deeg79z7zqFfBqxq&#10;Gb6mQq1PPkuzppJzlZwQSktoyKN5+Yj33Pkw51IUzz9w5otq3CdOfrrTraOv1mdcPi+Y2LFiXOua&#10;vh2r6VhMx/hHYd1uNZPpzYIPA7q+Z3wn/k1tQwBq3zb546hWxjYxuZlxTcypZ0A9C+tZX8+sKlm/&#10;/jxhzNb4u8R3HRvJQ4tJ4UNZl6jiac+WKO5F8saXJ95dlnvPxWcJAaNHhfAwfPXg8N0EMd+PCW4T&#10;LjuqbHfmqDt2j7EUF0MQB7w4aoejNQYveaXDa23evOCtAZbG00bZYWWLlZM09Q0xJdwC/WjGpnbt&#10;mzSja4Akkdd8uSSopw/7/Vnjy0pn7jjiaYi3DQFeEgiDBRDaSsGtSDsiQggLk0KpKbHkRJOXJrdD&#10;cwqlElFkiizuNUzAKhHXNHL8KfSlyEXWXOQbSgmjXF3y3hLnd4L8veTvIf+uvDX7tixQ6tz2tIsj&#10;JZyYGOxSCUrCJA2DFN4kzdBK0Bmb4ESceAWniNhDxCYi+o+IHKcaxahwuXn+zA9HX7y8cfbB0wdv&#10;f6z90Y3gVSRvY46MiuFlLEZRskzaI1T6PNtH4hQjf3QLYU6wum4wtsE7CXtIqDEhx6eGDtGSZZ2j&#10;tCPO4Duih1e3McpaFCYpqvO9VuBlIDt0fQ5oui0bas3FFxqb7qitu8fRZxzVZYp+vx0m3HXggTt3&#10;PbjuwR1vHoetWBf1kihbackdZUf0KdI056ezNIcEW2kPKWZ5Lq7lgYOqE3h39HwLeV+O8+MEvyyg&#10;4zXfb2j+uNP928auHX2Wf+RsK/ebqM8hLIeQ8tGL625Tc4Lq/t0qh6tUycxfY6MUt3vfxPsGPlZ1&#10;Sg3U05JFfQo1uRQKLAyhbDNFJVJorSSctCLeFnAxj3v52BZgkoenQERvKiKoCKY0kYIQ8kLJ9iUz&#10;jNQQWe/2JB2rNBySsUvAPloWBz1L5HUiluICSORWEqfESib53uXTz+9MmaLVq9f9uXMNz561ffXK&#10;2cbG1dZWSma7ulk+eaK9bNmVQYMu9uhxc/z4N1paFmb2Dx5YGBraubi4/7GS/sOMP4Hwv2fgNnaK&#10;G/MVFviozg1SGxA5muztg7J6/5SuttFj6qZEnOJYGMOyBNYncSSBFH/Sh0lcEegigFCgy+yVhuyP&#10;fDZoQe91rmwKYYXnwGN6nLRjjT37naQE8CNbaYp2248NvoNG+U7U8sP/ymX8+i6N3DDnRYgZcwN6&#10;k2JJoh0xNq49fAMIWDXR37pbCG6hRAgItFWP0FUPPIb3rpkefQ4Z9p93ceeKG6vHhxLUh1BV5ix9&#10;uFrDd/kA/409g+yGhEwNOSFe1QA/O96keQ8a9TsQCtjeaMzywZ6LNGJkX3zCS5m+0k3HPIvJJZgV&#10;czNRFmusjVadHTVVI2qiZjSrolgVxvFQ7oVNu2X8eM1a9LNl+V9eMUn5FHlKV/TCWLLdpdRvgQFJ&#10;Ovi/4UEsD2O4H8PpGI5EcTySncFiDr3iiFUM11LYU8SRavZUcbYc11LeFMw+WXCfclta7/f6vHvU&#10;Vwq/4fVF7Z3jIo0ONjR1WVff63jLhGntY3d90nzW0dutw4+OQjoCe3bcG9SBx0fSP6H3yYyPffd3&#10;8OYrJt9mj/+2h6+jdCMxEkS2hQPNK2lmZvNgtRb6tfRXb5+o8mGo5vuJ6u/H9GibQWsfjRaGNLG0&#10;ibUN7G5gbz0nqtEr63LRv9fCqAm7nhF3kLhHGDihm+A6iSH6blJ24IUPRsquHu67h7pz0U9u5R0P&#10;Hj459ByBG/Fjvfu6bg5dp9mzx55FDjNwPYnLZdy6b/LG/CUmOlx9xgMjjHUxMcLCRGAhFqY8smKf&#10;PUGGpNjja4tWIs89cTVhtysHXNjhxFpHBnji7Iaz66CBrnjY4m1OkCMhToQ6EWYjaaJihasDjnZS&#10;9M7WDF8LaWWX5y+N4wXzS+8kiEGJBCdKGEsKloFCjkKup/Siyn1J3kvyTQfd8h1CwRaK71Ay/0Tp&#10;oGelIljrq50kEVQ3AeMkIuIxS8UwTc5XybxIvDclTiHWTVzECBIZdoyw7YT3PxU+h4heQ6MHj46S&#10;7NA+noREabAQFEpIOGGReMejJOOZomGRKgth4jIIyZy4N3PwABEwJbAnjnkR43qHMia4P/4z8LuF&#10;z01ZTe1hiOtrXF/hboCnKZ53cd2B80Kch2q6cMy3x7ygzQOCbghcvPJKY8/DsRrXpne502P9GWZr&#10;MU6LaRdY8oi5TyVBfGnJawcsveb29N3cP8CEIPEhOhHymsjHRC/RzGBermw9LEiVqhQbstlYiHkR&#10;m4vlt6a8ZEHXsu6DCxmeqTK6aQQNDKo8QvY20g7Jlv+C4aMK2Z5Jrh+p/mzO7mmYh1cpfrWENWo6&#10;N1HRTHEbTc1S/bw9gdZkWoJp9KLBA69yGiqpipI6fKUXKd0lpeqL4qT7YHq63Ov2yV3Xq0C2rMRV&#10;4F8q1doCCgjNxi+Z5DjpiGISx6EEbsdhHCUvDP0ArkbIiraXIoKJwSoWgwSeJsudoU4svHTR4N6c&#10;ORe6dr02bJjegQM2enouVlZuLi7Gxg7mZk52+vqvDh16tHTpw0WLXh85Ym9o6O7mLlDw27dvf6yk&#10;/zDjTyD8u8e//Mu/BJvwwA2bEDaHiXCTFzEygZKkkG7I/HkWJ05evJws+2WXp7M6k1dJpC2Q2tnS&#10;965TRFtAjpgPRm1w6zmy69Yw9sazPQytCM6Fzp3xTNAg4wETORYu8OD+mJVOfYbwPAi3wBVHzA4c&#10;XhDVaYwn0PT18nGk6JJg/XJm4O713pa4ccZKwqeRI9a+64+YT3Ye4434TqM3pddib7bqLSP8bswL&#10;icfylQyjt1im0xNIjuRytqxuLzLdqXekCi7f2EG57sDCTbtePL66IcKte5Q3MfuOhZL0BMWfDUVo&#10;1bCuFq1S7qT3mhazjJjlxIwYFK26I4ZDkeyOxCe8v7v54+VrXCdNln4Rrz7w9CPXm4ktpjaTi0Xo&#10;l+FfSUqc9Dq/UohBpizXNs5kRxEb89mbM2JC9gJlgtq9mBMrT6OdL63jXjei1cjxRra/Y0ZtjxnS&#10;f2rIjIrlfWp73mmiqAmrhi20HuXzVr6O2/91yKkvO+d8fkXH4UUduwZ/cuSjF+1PJrcfW9DO3ZYZ&#10;W5v7vGly4sPWfl9Z8gsXfuXNL3h84EDr3Mkt6LTwspUFretV21j0kYmfmPpZvfen4eqfBvCp78Wy&#10;Lt3fd53ygeQMVn5gfwNHxXzH4QYO1rOnkK1JPbTNiF5HjDZaCSMD1l+/r45/ily79aJleeFx67FD&#10;bXhig4UjOp7s8xg5xn02bgtxGNnPZvxgU1Vd3f4zXnPMlMMRWGZQmiGL8tMEo7LGxXXwaEu1+1ZY&#10;mWNjJ7det9lzxE6u6gE38b+O9w08n+LxjOP2HDXjhQ7GDzF7hMNz7J9z0ZlLLhib4aqDu7ZUWQg0&#10;wMFRbgyEmhBqKZ16/CxxscXNXrZweFsQY0dCsgS/+EBiomV3dnSqFLXJjSIvivwAsr2lEkK+P/k+&#10;Ey2jBNOPpuLQqpqNh+uspTh6HQ/zNM8nczGJe0k8TuVWCo9T0E9bcjTt0P5ks0GJLlJ8QTC2oAP4&#10;7hTk2Cysh3akFGEwz8A9g9AM2SeekINNFtEp0nowJAbfeHziCY7VeBQtrsCp6+PWbI5/RsLYEeHM&#10;C+o+yH8DXj/hMVrNZRkOu3GYuMnxNY4mODng9go3XZzF236B5ebOyrKTuB7HGwMvTuiz7x5zNzBy&#10;KtPnsnYfR89y7hKXr7NIm1nPOfkSg+dcfstZF867sseNiy6c9Zg4QnyUIqYL0Cb4KJELTsdLaEmO&#10;ITWe1LjudiI6Ea82inB/jvgyM6B3j4Bx+HfvFficsFfEPCPFTNpCFmRQmCsdTStk3310JqW5FJWS&#10;VE/cO+LfyUbJ/AbK6mis4F2x7GxpEAyykZZs2pOlDFBdBQ3vqE2UO5+lbpS8kKxdRJ9yEzsEr+Rx&#10;W9Kl5G9iEt4FcgM8Stp/EpaMQww3o9CPIMAOxYyrbjx35pEjd12XdFF4GCStVCKCiRV3SJKNTx7J&#10;THwgsHD/fr17s2adV1M7r6Gh07lNam9s7OzsJr0GbV3Eufm9e+JGS21tJwsLDze333777Y+V9B9p&#10;/AmEf/f4T//yn16EyjI3Z2eWJcsCN5tyciIJrKFGBJmpUmVJxHBbc1mXycoMHhmTokpqV3SGbxy0&#10;Meh3OPzXOWGTi4DGsWtcVbeIoFdm5sJUu3IkvvvTUPEjlnEyRjsdukgzlGD9bpHdYzpBNLkLY9Ln&#10;Sx8+v2j8k1cdDn05KMJ01oQD+qhGacsSlVxvip5Kq6WKCIpNtaU2IolDurvvlG0GzfBOPHjtGcqj&#10;N6mXqu+pILGya3FoNVy5dOXilcmrS0cUiJdny4gAXVvC7xPO3kT0MthRvmRYPXot3G3jQJvGvrrN&#10;ffIu9szs7Z2utjsL4wKuFaiuzp2jkcCWaPa78ZMrWwK6XU7XnndCF7MnFDlQeEQqN+YTUSwFkeuD&#10;eVtHbKVM76fUUNtOVi3l7RbbdpaBmIXidepUc71p1cCObncFmrZzuX30uKZRK2q5XYV5BaaVXKjm&#10;gCBknzj2pfuerw80v2j3+PxG8+NbzQ+xtNvSskSleRVNg3d1qlBWOOKQR1mSoeonbn3z5EcmPwz5&#10;zoN2brZs4P1qOjSqU7uu+Map7zz+C56/qfn/zKEvnPrK2u+y0P9nC72fl64q9SLuM08/cLxFQuCt&#10;Qgrucr1OlkK4lmOazYtUjnTK9BimyBY6sdx4p+GcTEwI0c/w8eKNM3YGuDth646VK2ZuGLmxx2tR&#10;V2/VVbbsMmKjXpeZD3tt1pm01E46GJSUS/8dt3KO5LE3ilM22D/F9aVMHDo9w+2FzDMG6XE9WC5b&#10;r99yyx33x3g8xOMxLg+47MRphePenPImwJhgY9n3HeMiFcy9E/FMJDJOci9LQdpi8I8g2JcQX8I9&#10;EdAWZUW8LXECCCOJjiYiSnbaRQdjkUhOktxVS/EkJYiMcHJCd5xMCCTTi4K3VDhQ6yBloRvLqR5y&#10;KM96RCYG6Wv3pGveS5P7b3bpvuT4yIs110nqncRrEbAan7kq3qwNkPtyrgk4xBIUTnAYEeFEROIv&#10;Yk9vjF1kYaeTFy+9VId6jOjproXnJalN53sNv9P4nsPnBl438byM+xHc7+NxaYj7vFUeb/GzwscQ&#10;5yNYL8ZkLYbzeUm/Z8zWnaD6gDkC/8YzdgIHdnDzIq8MMPaQO7GOQVi68dqaG0a8eYOxySQsmGvB&#10;SluWObDQiREuQ7q4L8FnA76H8btK8AMiBgny5JyGY7p4mzInap2CRQyukYSGsjdu2sDElSopO0ld&#10;R+or6RaY70VJFOVZlKdR6UO9Hu0c+sy0NqJb+PZBapfXtfOuQcotRdeSXCvVWQX/a6ihsUZqTTRU&#10;8y6OuFpqImTHZ3klEUWEFZCQKxsW32QSkoh754fm60LEc+lKGBdGZKxMwUaLE1NC/XHxxdoTY1ee&#10;umDtgp0ni9xZ4421HxGOxD0nIZqEGAITcI3HIYJNLwUWLljw4N68+efV1QVJvDdzptHZs05WVq9f&#10;2wksdHFyc7W1dba0dLGx8XB1He/wBId7P/7jP/2xmP7DjD+B8O8eyYWr/f1YEceuJJalyrzYukp2&#10;dtZqBWYQUcayPBZKu12NNVnS/jPNuxPzJpFxmohXhJuSsvCPbFzyNZI1Ze7Quv9Mcfx9ijtndnK+&#10;LPDtN+bwzMt9+6adJFUl7bVsT8g6oZr/rGfpeYuJ+Q8Plkilj8xkKmypNJKVm9X+FNRRX+mzYA4l&#10;9cTXylq7zMQ7hw6fv3A5YtSAmlCJgo3QMJSxDRP6+qYyqZbF9TMbbpZXs8jRc+Mbs13HDK3GCMZH&#10;kjMTdoXNJW29AOgREWyMYETiyoElmDcR0ob3+5VrPiTz/tWSlkRquFWFZx0v31XS4z2ImdKj28xz&#10;d307k6CCm66edY9VoZqTfBdpLbszdjK77bF/TLGTNNoNqJR9YKYZZFdR+YmUj25TlpcLCLxYXgEV&#10;ahoDzjcsomM7Hwcca5cV52ZN6FRwo5QLJbKX/GytjWB7gz/y7AtPOpj4nvXNHGuYMqXmlfxQKqeM&#10;rVyjVjlscbmsYihxpir0wZKPbP6K/Xf0v/P828B57wdtb6EuBcfG/it+26P5N2P+3W3+3fou/4Tn&#10;3wj7BbPvg3t9Z/d36hS+OVkdXsrXDilLnfsR2/bwFpWUVpy8F7/eeJTiJvLrqK0joY47Vdwukj0k&#10;gXlY5PMsnyf5KNlSfDw0ltfRmEXgHIJT0LBX1r2cPaXyeGgkj+MmiEtgYR7Hslju2We41SVM2GeA&#10;gQ+BBQQXUegh/UXSA4n2xNMCFwGEL3G2xtdU5mUf+HA2kkMR7A3D0pMAJ3xN8DXG15AAe+l+EOVD&#10;tB/xAbJYND6ckAQcE/BPlDufYoELEHxLLI5R+HnIFgJvFym4FRhKpI1EPgGWgo0FxchjaIwEp2Rv&#10;qVSyM01zQ/wW0qc8CScrtFdkChnpRiNkpjFDupPUi1nHuyoavHpUhlIYRC4uIjLIwDfz/Oj8NxRZ&#10;UexCyVOKzpHc+27o8GleEn7cwuWOqJkPxu7YuGLhhLkzBs48c+CZPY9tuWvNTdv5CxyO4zQDl/24&#10;XMH5hmy3tbyP1SOsn+K4o6fzxDPOR/FcOsNr6QqvOzisQ28az6ai3WPA6Z6qR4ews+uA9XRb0b/H&#10;Ss4eQ18XPyeioqQYja8IDoJxCMDJX8XGFxfvOV2dpvcTVMme484/4SJI57hhCms9RQTDZt8VPQLX&#10;EzjwfODI6yHYRUi9CJ/O0lYlfcWh9JNTcp5Qqj2ycoJF1UFqjKgwo8KTCnGJ7tKo3NizihXVRxAX&#10;c60fdY7d6+auacRdgF8cX+KlcHnsd+K+Sd3XtFbpA5NcLfXuS9Nk8UtZMOVhct/VqoJyM/ljYQ6x&#10;JZvInr48Q8ZhcckExOEYjoMfr8Tn6YNlIBGCinsT7Y9PNH7BsnI2LATPIIIsZHOwuABifOXVEmcm&#10;nSvi/Il1IM5HppM9ItEN4WIgxwK5GMSAG0OHXn196uzlThnum+PHG1+5Ymfn/Py5tampo5ubh4e7&#10;u6e7+3artxia8sYQU8M1vv5/rKf/GONPIPy7x6SAk5PDWRzOjkgmCeaTyepyllTIlptD+awpYUre&#10;0ON5vMnDOY81gvykyKA29o1Msa9MYVeCjP4NorFaJNF0fRyZWmR3wf8k+WMkASrqdOIVs7STEolJ&#10;hQ2VvlSGd/YyZ9CQMME/fuW41plbWlcZ1VAVQ5krZX6yEqyi0+260plSH4qKyM5SS/Fc53knsnND&#10;NQHsrBjYqEXbo3Gflw/8spzPDvh9IqRTT6T247jE3A5ogyb4ycLztT4NcGCx3pNxB1cMyt6y0Umn&#10;e/LyDYmcT9y1797aB2ZT577rJyhpQsudOc2yU7vZ9vDbk99AzO+dRwG6glkKChszm9SlLBv9JqzL&#10;UMFNxY0YZbLDRxKOOBuKc0jLkUuGT6xsr/auPL3zfmK33kMi9HXW7H0yZt+QS8Xy8z1YyoFS9hay&#10;MY9F+UMpmK5RtHR4+Y4JNccHt2bzMYn2owLlN9SytGYf1Q+pTqJKfGS51NpRx756KkNojuD9J2O+&#10;mfOzM18z+cijFrSbOdVBavmgU79t4W8c+ice/Duu/DvO/43cb7wPJ6VDStsk/YLyHY/vOP9M6Fey&#10;v1L8rVO6rMb4yGztpTew7sDyE3fauNpKkxmvM7lZzJV0XqcSVyKFxAKqiEmk3J9MF84lj5qayOwE&#10;yRqtEmT1f3gcgfG8iWV7htxS2F8weE6hPakuhNxH4Sd3bvoRaiNN5AX9SgsnLRTBqRL8CffCywJ3&#10;B7Q9eKgwPoQN4VyKxMVZSiqHKAS5EeCMnyO+rjL/F+hKcBCB4QRGSlXMyACivOWMDpIeILHRcgr6&#10;FRCI4oazIzaCttpJL8kgD9kY6h2Ob5hcOkMiSfEh1U8sl9PuK8dJe0OGPRnipn5eKc6DMrPIy5SV&#10;G1WlUm+0tpzaFGqjqAsSkZNLCZ65eEhnTT1yBDQGSveEYk8KdMicdTx+5LVoTMIlizKN2U3EYsJ7&#10;Xg3A0J9XARgHyxN9v41TvC/icU0KBzqdx/ImJrcxucTbg5jfxOwOZtcw28vbhZhOw2QGBoN6PWT6&#10;5b49LmmMvcSUMyM0zg4ZcFFl2OV+Yy6r7Dw/YtolHj7B0lIENbgKIiiYkCc+AXJDOClFUKtZe7N3&#10;krwZARIBk+cHzCKQfUEcCOJcEAeDmBE8YlTIWsLU3EOkGb0gWF7inmH4J0y4mXaZtBOknJayQBmG&#10;Utaz0IxKAVkmUpWg5DrFdykzp0KRVZsVWfITq/aldspPdWyplWnaxhT8GzCoxqIM10JccvHLkgVx&#10;GZ6ke5KlkOdBcSBlcZSHU+YoZRDCi2XhaFYO2ZHScTBDRGBZ+OegE8qEMGxCpV1+UBCh4hgra3R9&#10;IkgMQhGgmC4LhiPjSUslPA39RCm+L6Kf+7HciZF/FN1gLgRwwA/9QMSbPSLCZUMNjfMGOvrXRow4&#10;p6p6Z+pUi0eP7O1czM2llKinp/LYwq3PPsv+q99w5BWz9Lj8iFc6QW3v/lhV/3ePP4Hw7x4hwQTf&#10;IXAQgSJEtuFMOpfL2FzG8lKWFNO/YGy//K4UrJxRqLYiX4b1K9NZnc6ydHqmMiSl27I4pkdLxYnu&#10;MSOmxrMiUcqtFHfuAQoIFCdi5h2jWJUiFTbP1hc/qpXqq5dc3FCiXg85PQai08qFdua0c7KQBk9p&#10;JlfiT6G3rGgvSqY4nhybTreHp2oxOtIUz1/P1l71np3qKmsVzE4S/4TKN2rvLTv6Sazis0JHIInv&#10;ycka/Glrh5qKdBXw+NjlVYOAw9+nwLNWcaNVM9klKrmv1G6kbrt8P+U2W0i2IlPVr3yWdR0176gL&#10;o8axRV1tXK6teJDP0K7ShRsdGH+U6Y2CRtpbvqLyu1MSL9qlpXhLIaUtlDXjVIW9gIoSuT6eyedE&#10;JkfjORfL0ThWR45XCe7XK4ztnYUzFzI4mSfeezFqLK4ou6eutqvuuFrbToHgng0k13OqcciUFlNa&#10;QzsNwtv58IFPbXyZefYrr3/G/GeefaPwy4SYTNoaedUi9zaVLyT+wvcf/NrIj1YCf+j1/csBfmD0&#10;g5JvFP+g7AeFP4ad+DF24g+2/YLWj3kjf5jy63Z+XffrwA8aqs09epH/jeQvGH/mWjsXm7jUgFst&#10;ztU8zEM/DuM4qTz3IlsjPIWq81RlkZWnUuqtHmyj7hOn4pUglcASBEvzJyxyZSzMjFtM0kVSpnZP&#10;uaOSwpKU/SQsHh6hkhCjEiuYSgqvUiS+pmaQKZZIEUaIYCKTtAT0k9iZxAnxdKkYpZOgyKg/Ilpy&#10;zfAAgl074dAeN7HW+0iNAq9AgkIIcyfMkVAXqccXbk2EDRF2RAp09CLSmSBr/GzxdcLFBh833MS/&#10;CsYpgEBL/G2xDUEvdsmemDBigmVzYqIJMVaEGRP9iEhDacdXHEJpKPkh5AWTq1DoTLm4am0oMaDg&#10;JdmP5C5/RjgZwaSKl/uc4LXjXc6rRh1Q9Zm5zHm31FFyWI+ryjNf3gRjEkrvMAYGMzUQO/9lKt57&#10;cLuEwxHsTmJ7BWsdDO7w/DpPN/J0muoTxj5h3SPWPWbhPebdYckDMYcNfNBz9UM2PWbOvYlcZZYW&#10;XW/01LyL9mPu3+bRPZ485Z4Od5+ho8ezZ2jrYGaKv4+qT9RKQlQcvNfhNeSu7258uwzw5icfjvpz&#10;xA8/yxmj/XAKwSNojUaQbIGNFLFFEOtjBl6Knkf0UsIGdQ1a1DNgvVrIFrUQNiawP1FtScx9MveT&#10;qk++G6XhlEZSGiE1wcuJqKKoWrbG54sgKQuXLMw62zEdZaAtm45OZeIhomkv6cOdJ9aBIMqSSSmT&#10;ijzRFQRWEFdKWR56hZSVUFhCYhHhuSOJUZ0cSUgQ4S5S2N0sFtN4TOIJSiDBm3g/qcgTmYxp9O5+&#10;YTwNPYQ/On4Y+PHCA113rPx54c193yUz/FXOBHIk+BwRB6T81NnHj8zvTJsmSKHevn0OpqYeHh5u&#10;bp6b3D3xcEVxwdMe5ZHMQZq5Dw1y/WNJ/QcYfwLh3zfCDXqHzcdPi0BN9kVJY6+1hZyvYEMVq6vY&#10;WMP2cpaXMbyMZWUsLaN/2biB+QvJXEPG4d5pw3qmDJodT5fYsfPj6B4/eXyc+tpkimKlIGJ5Xyru&#10;UAUuQ+Ycf7L9fq6s2xRz0VV77GsEM3sHW+yf0RY66mWHMR+d+HByyQcBLR8EqIgIW1DAQhHxleyi&#10;knVV1FlTlk5BLCliIXv8cu6cEcecu132xPqJ1F97+4C3p4bmTtxhtIGESpLKCWqiOYxmy4duEvMO&#10;bjYU4Hd56h3xpC2dKNjeudsppjgRNwpWd2XD8RHLMw+QOWJNBjdypRRIvjl5Bt1TXlR0Grs3wo61&#10;lu1+6C67q9n7K/d+wf3XvafdcPiFwO9EdJDVSl4ZQa34NWJdy+MyDpYwu2jlSKfu0zOl99O9aB5F&#10;cC+G3amsL2RFKY8q8a7Bu1Y8hU+fGdemZ1ym5ja1Orw7RONGjSaUDxh8ZuG3ISPaps96t4Nv1/nq&#10;xNfNA76i942Sn6n/Gbev7PuETTupreqP2tcN7Ri15CsXv3Ln657d9nz+SsEX6bb/OWOvCBXGfmf0&#10;L9z8hdu/jJv/Syy/JPGLLj/s+NWdX6349QC/svQ79u+w+9rXo26Xnj0VH8hqI76N4nbq30vdTr/O&#10;lOHzBPwE4GViXoiNWJIqRsSaG2xfJgKgXfcfkpA2xuWOrEiKf02s3fzeCRYk6pC4em4kl+Mxiudw&#10;gh4p2uT0DMiVTfr6GRiny5pJv0wS8qXOQEIehSHYJbE/X1bMCwDWEbcoFMWTmSObEWNCJCjGvpE9&#10;PRG+BHfyFb8QgoIJDSLMn5AQ/P2kl5YgkcFhhIThGoNnDP4xxAuY6ySO0QKqwuYtip63LJqAGPxi&#10;cIyacT7ajmhXogKJ9JXb//6m+BjheB9HbVmc4qEr7cMCXuNvTMRdIjf1itvaNeUaKc9J0+2c2iTf&#10;I24TQavxX4vPbuyXY7sYmy3YHsRe0L47+PbR8uWpD0+9luF5Enct3C7i9giv2/heJXAPXhP7OMzt&#10;ZjJmgsE2jNditgRLZjtzyBktR+7Yc8ZaKtUdMGGl3sjuT8byZFjvh/373GPRXdbew9CKKwobDdn1&#10;hpsKu69yUou7grgYYGWPu2DSvrh7rlLxGnLaaznOK7EZdNh+JXYrsF+K06CDLl10nTF1WYHrTjzX&#10;oizFG3M/XEXgHI1LHBsiGRPMeF+muzPMicFODHHf38Wbff5oRWiujHlGvBFJ0eRGymRhybPBpe6U&#10;BQgs9C2ZvS2frEQyEgnKxjcX9wKcC3EukJovWvk8zJTcLtVNqiLkRErRg4ActCqlLH5pCubF2Jdz&#10;rGTeyOJBr4ukCnlA5qIhicsJ0zgRzGip/zdqQUSP7YJ/x2AcPWB3dJ9p0fLv7hqEiReWLly14aIF&#10;+m948xozM4ysMLblsTPXPLjhc4TA+cO81uJ7Gr9xPFdXP39Fy1D/6NE3nRaGAgaNlBublfnrlEVL&#10;lEWnLRfdNuW5Kc9MVf5YUv8xxp9A+PcN96jeMrBegPEWZiczNYVrVbJ4/kwzZ1rY0syGOqgdTs0O&#10;jZrho2pGUnuY6uPSxrxg/9j0QaROIH4lsbvV42eoxM+anqC6IFGWJZdYIlZ2gYIhqxn82OXI00cF&#10;62SaUGYKewsaeIryZzSa0m7D+6rJ6dkKX2roIOW9VElufU97Nu0RWxeXFdJYx3s1gZJ/XcI/uS34&#10;J3r/EMDICkNdnQ3rUmHj/eOEaY+cqzvGbgR2T3jthlkg7hGk3e3pcp68VdphnZux1WfG1q6kwUnm&#10;IBvMB3evnaPaUOdLxMCJrCnoXbo/bhK395+WX8XDeezMkV2AGbZkvSbntWr2a/FGajp5ZAcYHD1D&#10;/lfCv+H5ncW/suEHm37h7mdOt2PRwv4WbjTzoJHxdaysenx2M3sr2VPJ4RIsC7Auxa6GZ6VcrUH3&#10;A7c+Yd4hLRES39ciP7GQWYw7FMrdagRkG7dw5xPbO1j8bd3ob5sGfls++itHv7DxC+Y555eknt9Y&#10;uYavk/d8mb3ukx0frix8/4hP5nJ3+Ks9X0z5rM+X3XT0mtXBbTG/8OIb975x9hs3f0bnB1e+8+AX&#10;nv7g1g+sfsXiV279iuEPeaPedylho/eFN53i4IVfqPlC+Rdyv5D8SbrxeTXKqlffGlLSZGd9ighQ&#10;0khPoihiW36vswkTqTA+abp/vK071unHiVXbGqmyPbKLqaAS8QTEdb8VxNn4mcRfIfkS6RcpHi7Y&#10;c34hCZlS2TwoWSb5nBLwSpHMIOc1ucbkOMjCzgw/sgPIiSM5U1YIJ6SQGCk9DuPCiUkgMUoWPoTF&#10;SbOCgChZNeMvN/16agdJgPSNwDgSoxgMOj0pLQVhDSLWRTY7xAZvIW41MQMfRt0hwpSoHasieRJh&#10;ToQggraECJ4ophVuFrhwz9UAFz01dyuC9Ql7Rvgposb3j2FOCnNTF2um3SFdAOFdMq4Tv5fYwySe&#10;JGlal0S2JbA3mSPJ0tXhmC8GjjjYYe7QbbfdGmwnqdofwPUJHk/xvStLYwQ02szAuOtYszE9nFYR&#10;pj41g21ZHEqTSayt3ix2ZK+d+k8mPNUfNOtFz4HPGPWYGXoH1RTVRwqHFBycuKWwdKnalA2cUFh1&#10;kO1neKqobL6Pvrlsolf88fSTRn0uCtYevHFC3w59e/HChh9zFBCIhStOrn1uug067zEALxb7Ms5v&#10;rkrAWoL7P4wZcDbyMOFHCJulEdF9auSMriGX5AcSEEqYM5G7iBMRkAkJT6TEXJ4lBZFS7jo/Uzbe&#10;ps4+G014EBHi8xd/pkxCCgktQSnGo+gYeSNG5bEyc9Ls5N6TUkmLIimHhCKZPncqp0yRbqD3ijEs&#10;5FE+UalS6NUjFt8oAsPkrq9NAPqBM6cFryZ0PhFS4sA4mrdROIbJ5KhB8C4RSQgCp7xAedXfTPfg&#10;thXSyc3FCmsFcwX7a7gZiF+h3OPhNTW1c717a02efPvRI3MnMzM3B4e37h7LPaYuV8Yu95i7wnOG&#10;3Ga399iUZPfHevoPM/4Ewr9vPIzqPTyWNXGsSGB5MsbZ3Ksmu4blDcxtYlzDoB7VI6jaol59mhot&#10;lZo1kwQg1P5EzaS+lfNH5PQclNZvZFwXovYQvYXoXaNjesyJh8TpXZMmHkvqRvlPSypX1KhJFBGM&#10;qlgQhSebyT1P1lPZeFccLjMsLYUq4e0ltJeotcj6MRH95dd0Jg49Vzuci5hQ2Dupil/jf4N/6px/&#10;O8pfkKm+kk4Tpd3355N3hIQDXYJuyQKKUBvpzhZrSZx4lkEu+WyTW7ROlKRWUaNWnS8txevLciml&#10;wCO1JxMO+5QikbVbSIH01okpmdCteIlq2c5eFT6zx+f00qTyjWZIoQgGBB1sV1dtPqDxVcDqzW9s&#10;+PmUlSAiX8j+PMovF6+PrGxmVxMnmzjcxN5GdjSyvRGdJl6/4+U7ntZzrx7fBszeaXiJN9hM6HtC&#10;PuH7gZj3OLVd2H9Xd9meXsZZuFXgVYtbC54fcf1c2Hckhp958pmbXzj9ZajD/dlfGKNl7Ou1Zsdn&#10;Bml2CPDj3UfefyK/Y6Hp1wq+Hebbbr6O7XQiNKJjbM/P7P6MTQdx77H4MLalV9/jH8+rfNmr/v2S&#10;xi92XX881/xVq8evDPvVTOWXe/yyjh88+oHrDxK+E/Iz/l8p+0LbV4q/UvGZuk/UN8l698ocqkrk&#10;JlWeY0RPzeCemg/XzifZmdQnFLpTESXFRcuzlk4s+om0Ner+PPTEI5jLQbKX626EzOeND17eJeI2&#10;ca/IfNY9g+BkqboSHYZXZ7LHOQy3SJm6S7Tp9JxzJE6wzxTepkhFTaMUXJPxSSI0kfhIQemICZTW&#10;EAIIveIE55sxO4qgKKL8JecLt1V1CRlGJP5RmERiIBAxTNIFjxj5r2KCNLrGqk+OZXkkAe4XCOCl&#10;3+VuPrP3B+0ndBHhGrsju2yI39g38jHxgwxTCM7COqrf8/jnJLwhwVy+/vjLJHQfltR1SAp9UjeT&#10;tpusXRRuke5IggNVOFOlT9WkKeVyBddJ4WIYx8LYF8roAAYG3CTAAX97fJ9ifRarK7icwH4LJhsx&#10;VVlqxT4XmRw9msiNdNnxdi+cDc7Mt+egPcssB/QxHouB6lZF47kbuxTeKrtGKOxUpAbQS0X9sfmS&#10;3ka4eXDnNsdu9O4u7rOLZbslQE5dg6OCl1j6vbrrKVtUPLBwkdj82hozV8w8MVVU3yhruvoKhrSH&#10;oPP4TVP3Y4svO3wH9PXfTNB2kvdJx8qSCZR3HVgyVSNvO0nXSLwtqXqCAMJXxHrJKCPOTlbopi0/&#10;lL5vTtJtorpPD2BVIEuDiUskOZXMdHKSKRLHIqLLuvpXjNMsY2MRt7OIcVE/EqI+Wz4XWckyNZgT&#10;SH7cXpWCaYvyeZw7elmGrGv3TiQwDt9oeVHNkh8CRl44Wi906o7jC0G4JQt0FfjnemCKRw9jBXcX&#10;PFx7W77FzQ3FRM1eB89tv88VnhMMLLrbm3e3Urqrqp7r1UtrwoRbGzY8vXHD1M7O1d3zuvjMxHTw&#10;xPUW9sfU7W91neP4j8UFfx9/AuHfN35K1FgWz8pExiQzLH3qoGIW1LCshhE1A6lZsLySOSVqS4tZ&#10;UYJq8V6K1/QvX0TlHM2qYUNr+i+pZkMFQ9OGErOV0MMEHSZ4DWFribm6KIHhkb3Zm7pkg1HZcZzu&#10;cK56KdWPqw0kPyuAMydmyRUzPYtyXypSya5Ytblsi/HiW0+3kx9PfM6qN7qjEl5SWkBRsaycrg08&#10;ViOzdFnjR/KhSPBIWnNpiJYVatWelPpRHkqpMzn25Hj1iLO+TD4bczlQMHdEUTYVE0LzqSumLokq&#10;x2mXckYUbJ6fJ/FP8LB6sF66kayGZbZKUK+5TfsZsbh1zKJ2dNsH3i3AskX9YT06rWe0dAUE/tw5&#10;Ba9KWUI390xSP0mGJKbhB9a06VsdHqzW1G9QU+/pTZNHvJvFO541ECJmvexzqAqn2obql/JYXotN&#10;E28asW0gtY6sOuIbpPq2bzXONfjWo7zDrxWlHdd26Wh/5cNnL6w+Y/uZMZ+3Hd6XRUcQVyvY/olN&#10;Hyft+8jHj/1Od3D629hZP+vxczTfnPjqztf4zhnOtx673+PVLJ3wQmqGb6qOpyaNhmxa4/jqwY87&#10;/Lpx8/tD/Dpvyg/2/ML9XzbwnaPfsft2+oIx9p9J/ETtB/Le86Jl41obnMu5mku4+MNFywqXuKT+&#10;5u47d5+TbeyGyfcPDnI/0udIyVFiMmWvoX0UNyy5ZMVLC7wc8PBG8cPZF2sf1vpibo6XC3FiwXyN&#10;dxxRoYSHSTNkQRfCI4gOId5N7pJJz7loKS1kkIhZlDQkCo0gLJCwgE7zZNfOXKCLLFaK9CNB0IhQ&#10;6dGabC5n1FsiPQgPJzQc7zB3QngTuvhk2ATtiOsCHQOih1+N6OLtyKEQjvl12en5FFeBHg/w2I1v&#10;n+kRUkJiVxKLUjaSdprsU+RsJucu2S/JMCBZl8QXJD4lcU73xKldk1eSuoW0vZ0uw6cofkWZC+X6&#10;lN2jeLdm7rDRaSxLZFcKq9IYVazWK4/ZaYumpegRfATP2SquzDPrMcRkSBcTZpiwy45zTuh5YejN&#10;Ey+ue3LEje2O7HbiqPPcbcr0XkrvPcqI9QpWbugqWCoLVipTdivqFpY8VyTaTZ+isrSPhtt6dmxh&#10;z/5V8xROXuLCPayNOaqP8dvOPVJ3XDxx7lzdbd0wtOXhK16YyI4OM4GOXth7Y+d/VD3wMkE/bQ6Y&#10;389v4lDfXgSozw/mYoIUVzqcsY38lRStJWsNSYxJYnsiugkjl8WaEfWCaB2ZYRV/4LSFmrFMi+JC&#10;DOdS2JtFdjLJuaR3VpYV5VJVIPXHC+qlVWSjCFyjKQ0izZNnoWM0/bnpTWAwHkl9TbOnH0qbsC1K&#10;xgfnwtD2wdQWE0fMnbuuUbBzQXmKm7jM3uJuipsrnm9RbLD1wMN6sdvkQ8q0E24zjjkMWPj0xPSn&#10;J2a8PMEzhXsKd5Upz24dNNn4ynKQlRVTp97u0UNrzJgb69Y9ESj49q1jcHBonaXl77OizvL39dOy&#10;rvT3k3+08ScQ/h1jQ9rSqQkaxA8YHT+Q9FPSM6d8FzXL1auWDqsYuqiMhYVMz1dbls/AQjUKRIy7&#10;kIKNGkVbZpRxvQKzSoZWjKB8D0WHSTpIxJ5ugevx2t/da8P8KEbG9SFlY++0TcddZQZOEK/fM22C&#10;zAnsEXDYPdFJuspXRfSLSEjpXik94Wq8qVam+cWNvpW5VtDI2myq8qkopCJDM6eQ4kxptlLmS30y&#10;9S00u/KukLoY6tOlI0yl4B9pFEWQH66/NGOaa+B0N+tLWkEVVFZTIx4rfmQVVTH7QyX+BSdodqm/&#10;0AoJk8fQnvQBjLcdnWMc84dBfHgHtR/J/sAdwe2aZNt7SKO485fOwtHHTr2yh04ZtKmj67OPRLwP&#10;nzKnTfyT6Fb2tfc6UhlQNJtb7bJw5kIz1xp43YBzPcZ1vK4hOUEKQHtnoJPBywLZpPiokFtFsgXC&#10;o5qIWkLrZQdxZP1MyxDimppUVOUjh7cJOJx9IVq8tuQUPu+R0cDimnndOnR6pfsv4FPvFZ/oqNzd&#10;57M1X+/y7RA/2/BzGN/C+LrvZi3f0pn8jT3f1vNzrrRs/1ZDRyLNTtT4U5VATR4NDXys41sj3wP5&#10;rvBzCj8X8i2fr9F8ecvn7m5xnGzHoY3IVqKb7nYTH3eN+KxX9CmQonRB+XjmisjmRvAs3oQT/5hk&#10;/303rsxQnvVO8SE3l9hcyrxxTZG9EB42eFtKx3DfIE0Lvy0okw554mtEsCHJt0lzkA4SGeJTSiI6&#10;ASVu8qM4u14JxCaSG0RWsGzvSw4k1A4fsXzbozjKE38nAp0JVGRNo8DFcL/OVoogkoJIDJDH+FCZ&#10;5vMLItRXthIG+rHBbx5eD2Sxqc8dfFjvJ0siQ3zxdOFmINcCV0oVVHcH3B3xdMLXhsD1/SL2EPZC&#10;9sgnmZP+mpR7JD8nSeDfI+KuE3uR2EPEnUEwnvTHpL+QWhSZRmS+If8p+ZfJvUXWEbLXkdt7SX6X&#10;CcVsKhFcSvz2ASm7iVEbH8H2aC7FcDOC456dUGcv5xpXtnryVMGwc7EepbBF4YIn2xUuKdLSREvB&#10;VsFVEDsXXlpxz4Wjnhx2Y6Xn4nH26vem4mLMLT1O3JQNGxe3cXgfNp4a2w4yd6nMeE6YwHVDdBRu&#10;msgNUi9fHL0wd+G1BS+N0Xkj5SwEFrr6aeEv4txjBB3BdwfKOtzn495jhD+bUlmbyVL51jZRcJC0&#10;vqOSOZ1EeFyXuWnaxDwn9Ay+08f7PugbyZ40rhZzqrHPuna2fqJefMuaSa0ltZSMEkpKqKukqYGm&#10;JgreUVory5reuPZ44CkI7uJxyvGxCpcVQVVxt0QxkOXE7q9k7CWwXH4I1njewvmybL9RBBwajHNe&#10;1N95Ky6GOJ4Z6L5ntL7uaGPd0SZyDnfR7aesQDl5233MA49x5zzGXfDo19dOd6CLLq6vnm/d6mxp&#10;uXfvyzVrdK5cMTExcfD09Ppj0fw3Mv4Ewr9jjBNwE3eCmJ3EnCP9Mpm3KDlL6SWKT3Yt2N41d41m&#10;9iIy5vVKmzUtVWNsCrNzVWfmdp2Sw9xc1uVwoYgR5VMp30T5LEp+mpGnMSMKtrsReIiA7UQc3Won&#10;vfd+b7S/ue+nFxtmF4NSzskKfgp9Jg108vLwrXoyvkLWope9o7aRlorcvs1a1yrX2KSTVy7dSsvS&#10;1HOC5J2LfQ+G9CwcR+z4Lonj1RvhtPYuaiOpEXhZRHWZMqs8fEw5RalDI3MUigdRXiEIIDXFVB/Q&#10;LpSSFnUhXRseNh0nR5+T8TSrquUOHcXNj1uPOn2SO4ydKOjfQcCn9PET5g1vPUu16roK9MpjJo4q&#10;NVfhXuTcXXl8sH7Fez1a9WjiXgPXGzjfXK7RB6M2fDoQYBr4kXNtHGiRuVbrOnzqMKrkeRkmOVik&#10;8SiNJ2myNkQnj0cl8lfelURWyh582Vlc/2bFdsFTxRQRQ4OKSlz/8ZOOxLaAQOtPR+noK4FQzC8D&#10;6fsolo0da/i0RLz2bR838P4A7x9Iv/avQTJN+MmCjwofnPjwlk+3VX4+zvc3fPfj50S+xtFqTOOe&#10;7k3mNGfRmkN7DV8S+ZzO51Y+f6AjSqODwx84/p6GtoET2saNbyO4Ga8WrrfMUPIvz6p/LfhuRB2p&#10;zWS3jXPJGOKXQYrgZMEExRHtQnUtye9J/Er1Z8q+8z1KttXlviVVj0xPYopljYNxhBTpfuCOmSN+&#10;1sS5k5cs98ZFxJOZLH3+rFOkPVZgMpn+pIfLRGCoADyFsCBZGRjhQqR4KG9inEjyITVOKvv4p5MS&#10;RUIgsX6ygkaAYlCIzBR6+aEIJqrg6Y6bI0utu/WzGKpqfg07ZjrJnbqdIdJa/XaIbB7Y5TV9kIu5&#10;TBY5i0XUHOvLWK7E7CKOd3B1JEpfKghEi1X+ITFnibkkZ+xoEgZ0STxF2kXSt5J6gKQ9JO4kueeE&#10;1KH9UzeQuof0c2Tok3Od3BE98jSn5u0l5x7pG0hmdiKL4lngzWPv2ZuUPXjOUVVmdlX6ThVEzQV3&#10;K9leuc+TCQqP5Z7nvqFKvztKzycOvHi1RNk2z/gclhYXPIeMenmw+wtXzNzrfv2L+ltjZs1Eua6m&#10;bTZt53CZAHv8hq2XUDb3uHpfXUcfJw9szVHssdeVrOimpaqhO69tsfDFSpHJQj1B4q14ZYu18wH8&#10;TxAiMHsnkbsJEwHvWhyWYzVXxW4FHmvJ2UDhZoq3UDCGzEWkaDimTFyZphqavpGUNcQt6ek94OIb&#10;9PxwS8As/3b31vviom3/QFsLhfkyt+fqL3gneWUvUJ6gLOmidF+lSFAXodIhBcF6XymYW+L5EM/b&#10;KKeHPTRa9HL5uDeHNG8Zd7tq1F3goraCgaJh8PKA63RJBz3sZrlftFHY775piJsRep3BhJHCGwUn&#10;Bben/dyMtNRVtIZxZXSXx5tn6+7adX/+/KtDh14ZOPDujBmGp0+7WFvr6dkaGNi7unr8sWL+2xl/&#10;AuHfMfolXCNKS0ZsUfeJe0jCTbKvk3lWfmETrxN1hKC9BG0fFaq5OILF0bLdXiVj8+RMFouZzYI8&#10;lpQwu0x9jKB7xRu7F6wk9RjROzC3xtAwptP8Ng5WPrk4yeqO0Zzx8WC1nDVpzEmFTCuyc1XyYq00&#10;q85ejqaxkMY4mhNpyuZdAfXR1Nkf2iHooK/sKSw1lNZiVSYjqtaMqVgzqWL5xOppVLyg0p/aaGri&#10;w6VAb02BOJOddtWWgnk6VRMnaFY1NlU4V0qqUePJO1+aX49qndXlnTYffLs1WtGx+DGf729tFBAw&#10;OjLHmI/P+fiIjw/5cJn3vZLMyH3w8jTRGj00rodws4T7VWhXc6KWQ/UcrONyvaxq8cjlZTNP2jn5&#10;Saqv2bdj04phKw9aUFqIa8O7VcD2VMNA2XsXGUy+oDJxGJdJUxizUjxKCO/0kYmvJrqcsOKQEeME&#10;Yy7v5ND/5RToePvmBYGIArAlFvrxeRBdL7ey5yN73nO8ja1t/We2bbjcdnBZkSktb2h+S7Md0qri&#10;kGCzfj8o+UHZLxR9k32Etm24tSzbbXmrf2sybUV0ZNORREcun6oE5qq3yfYSs3doN3Cw4Q71Sy+3&#10;8+kLvzSS8BWnH7s6UO2I3fYoe+ucL1unfeZIuyDQw2zKpQPqlUxOFLC1jpRCOnL4msWnVKmeXGJP&#10;vh+56UQX2dK6+9gHEj/gW4Zt2GGCVC55EmRGuINUTE72l8qfOYILRkiNyox4qaEVn0CiG9muXSMy&#10;yE+XYJkVR248BdEUR4uAiZLstSdSJGuMfbQjfFmvsHuy0sUrRPaP2/nIrT9rV2xcsLcfdM1u1lqT&#10;45iOHWA+Hquf8BwyPGwUkfPkDGdCKOOVoQPct+B+AdcLuPQYb80aq0G9rc7h9IJgS2JMpdxc7B1i&#10;jhA7clQMW0VQEsfy+O4D45nUqbT+UwKLE1iSyIKkgV0TVhG/ncSjpN4m05wCCwqsyH9MztJhysK5&#10;yoLBSq8lSv8dCk8UHgnOp0iPKsH5xKptpvQ/oIxeJ5jfKylfp+eBy11uK+jZCUp0wG7eHasJK57u&#10;sU04E5el88cX+/9zFFTEbbA7gNbTCYfurHY5wOU7LF/S13OX6rljTJ6Au8KUGVwXAGnCtSscvI2p&#10;U88bCteVrndcpVr6cfeB25yXqDivVPXdJ+EwYuPA0Ek7XdZLXugyearbTyNdluI9nrRRi/36bA/l&#10;dYyaV/i0IcrEM+F4R2g+Dt6IMnWI4Kzu3HZnjTJ0mXJLM0njiRfWTljYc94dbZueD5zGblO42jnF&#10;uzP06LLTVpBXiV7PBQq+kOYZykbcTkryZ+Q0wvqWADkLheNui9e77hSf0nOP7uLHZXYHNjtsXuO2&#10;c6vbzgXK9pFO5tucne7ovjS5csXRxOTECf05c+4tWPDg6NHXdiamd2fOlAKjcKl3b53Vq/X27xdc&#10;UHv5cnFueO7c7zWi/+a44O/jTyD8O4Y0LAs5JFWcAm4QelsGuEnaJF4l/hqx94k8oxq6mYg53SO7&#10;zYxhdqz6AsHs0maQMk4zfcrwrN4L8tQpODC2RJPi1VJoLPswcXuIXjjwnNuiKNwGaoppsF6jZ6zs&#10;6vm9/z3eV6rMkHWHrGfkec/M65M0pC/F1lRFjLBImnMu7vyD/KM6ddSVUJcQQf2kiELq0my61KpW&#10;G3SrON2jeB/Fhym5SqkB5YZUZfTJKb27q9J1WnmRdG2pKqYyhvIYOgHGtAybCl5J+ZWtFwqm26XR&#10;lERLHG1xtGSrt6dF8y2Sr4IetfP5zdGOFj5F83H7iY92gz6Ed/lwlvdDruabN6A5v6rr6ZCJ696s&#10;NlvCvgpS0/GsJ6AJh3oe1fa/nKpmWpDRrWfssL5Xh9ZdpI0H76X1vMt7KaIR/4mOX3+Dv4p3XfVX&#10;0n8h6h15vjhXYV+JaQWmpbgVEViKXxnBlbgL5C63m7RYUOf/EgsrO8tW6zs7PQSmtsFHcQfNgcM0&#10;P7DhPXvaOdvG/mY2NbGmUTWvYR31Or1q9IbV2NHiRJsbHwz4NIDvPP1GxFcKP5MqgLAJ63e8bGBP&#10;E5ub2d5+csD7aN7n0FZOm2ZlE1oNuFXiUaG6t3TM4TQ8cy+TN6dPU7+TX1XdOyLTZ3Xf+N5c0s2P&#10;trxf0DXAeeQKWRwUmkNGKhElZEVTFUplMSFVBNfhVSXbqPMdZBxQLPh9lRSZTKolrXa6Tu0a9YKh&#10;XbLJtZIeOsX+hAVzsECmfosDyPeRxhvZMeRHS33z4kBZZlUcRkEo0YmygrQogSLBOH2lTGiWJ1ke&#10;shA1zoMIP8Kt8A/CJwg3q176xzB/LFVJzXQx1WOhIWNedO31fBaG+zHZhSMzwn8idifxi4mnXwxL&#10;QvoPDloim2yDTuO8CavBvO3XxeyCbFAPcyDyCXEGUrg9Yap6dJ8uUSOJXEP0wOFxDEjoMiqxS+8k&#10;esXOJEHg37KBMT91UbajnJQVihHbVJQHKM+7KoP2yHW/5wNFc5+ypLvSa7TggsqMEYrkZ889JGZ7&#10;XMRDC49LaNtzSsHVlL2ePXTNDnuOQnF2uqr5xzf5v21c3oaqiS2LlX7Pb3axPYGxstFJZYt7P+ze&#10;4O6G7itJd/cdxMVNbsa+ULpuV/rsd0PPkVtuuJtw25OVnuPHuPVap0zpp3Tb4sYDVxTjgcecuOPO&#10;WgVHtw3dFVmhauWJk21fXfsl0zpLVwSSiSjE0UMC+VMPiW0uinxGd09sPbFyliWsLi7oevDQlUfO&#10;PHVE3/2PmOCmouboqu5o1k8x6qu8tXBmm9vcvpbm95z79rRx72/s0fe1i7Od45o1OgMHXl237qn5&#10;/fsPFy9+snat8ZUrgtLp6trcvPnW1srB8tEj87t3XR2dz59/s2bNk1mz7i1a9NDc2Obe7NnnVFUF&#10;Fl7s2fPRTz/pHz9ufPmy6Y0bNrq6rnZ2nu7/cLYS/43jTyD8bx0L4xzwO9WpZXiDoFsSCJ+6kfKI&#10;DB3SLpG6i+gTGuFjBkWr9IntM0PWgu4meS0JyyTaxS1Ri14xJhaSt5AhwtzjxB0j6hAR1wk/RuiE&#10;UaH9idxH5BxidhNzblTMED0r4nrxIIZeqUdlk1WqPelWZNpJFY4sP/JTKYygLIJa74O6x5WF4zdY&#10;LaMuRLOkUqYN6nJvLsyi6ihl8yh/Kkuoy8OpiKO6tJY6MbOoLaWi06AsN0EjZ9KlbNzypUdEeAbl&#10;IVSGUZ1AfTzNCXxI4lMySR19fL/0d/3Sb/1nZ77k8rmCjmI+BfBh2Z0Pu458mBiUE0hbP/9at6W5&#10;ud3qRqQdrxZI9qwO+0ZSW6lqp/A9kXWY5EVpdBcYHw36s0Y9p/w1jZfHtFAqILCdmGb8G5Zd9f8B&#10;f2Dh+b89UP9VW/ULN+owr8KoAl2B2WU4l+FahkMlxpU8rAztN15AoAA/8aRiLlQMGjp1AN4PwmTs&#10;QYGC7f+5D3Lz6Kxd4v8b2zncxp5mtjRS2khF47h+zRPuxw1/nDBjcuPYuY0jFrQu6fJpOF958kVW&#10;vnh1jDj23pImK2rvd695oFJjQP0DjcZ7Ki1anT37lLWm07pRvXnCTy2EN6q7CY6elERlvFR6LY+i&#10;ekJ4Ke05NDTX0FhKQxnVD8aLEKH82bodUn3NIJeHudzM7yGIb1aRbPx6UiS1+5Q4ks1IdiUxnZic&#10;Aa+qdw6rvda3dpxJ9ZaZ1VsF7qd6UxJASQolMZ2G45nkJpMRIxW6c+zI86Ewg6JMacdaGUVZsEpc&#10;TO/xOdInr9COAlcpFylgMi+dlGiSdIkzJMRiwiybzROezJxsra5lO3iPMv6yMmaPMnCZ0m2lMnCM&#10;sqq/MmGAMm61shplUHfvgyhbUHYPVNTO+C7YqBzvrTzro2xZ7b1lojJ5lDLzJ7fLuFjK0gt3I7w6&#10;OZSXLX738JkyRXmGYoTvWfw4rQwSBG6XwgqF1YrgQOxWuKN02S/4izJljLKot7Kmh6I6U9kwXOlx&#10;UK71eJjJ7Ncez8FTXKRnyyKFfcqyu2dv2U65ZTHlluGUZ05dBZp0Fv1f/Jab+8d3+O8f3397p+xZ&#10;f01vyrUr3WbN5aLTFJ2u3VRndBuhDGbZcrbvlzuoFrJkFHtnNRtzFH0pHOXugGKLq5tEMld3mUx1&#10;ssfaHuUtyhtcDLjhiklnttJe6ffYDlenztpKD2ydMbIWDzJOOYH1LTxccHXt+9gNU0tsrXCw5pkH&#10;xpaYW+D09pjNlB1WU7ZYTbnlMGWccnzoc51+D3QwEFDqqOJgOMZNZ8TapzN2vdp6w+z8A8vjx/V3&#10;73759Km17atXb2/edLBxWLpUe9KkO1evGls8fPhyz54X27YZnD7taG5x44bpsWP6hgZ2ztbWDsbG&#10;zjY2DrZOhw+/njr19rx5D4xfmQngFIzwnJra1cGDn2/bJtW03751tbcXdPBf/uVf/vjg/q2NP4Hw&#10;v2nEfazGXXyRr+J1Hd8bBN4i+DE7UxERV6Y2aZeJPYLnDryOEz6d+DGzU1T6pY/tnz6KpGVE7SZo&#10;JQEnCb1M+NnOfuKT0g007Awh5wm5Q8htCathR2U3Uez+Sfo3YidLOug0neWprE5lYPJcUoKlw0Vm&#10;AgUitE8lr5TMUirzl+qlLBlXs8hRb7+ylNr42ZZ5NNheHv1uP+820MDBYqrvU+lCtRc1CvXRC7zK&#10;M6ke9rg8X4rc5x0mZ+LuHLkQexfiWUK6tzSZr4mQNTXNKbSn8zHlwoiWy3zQ4/0GPunyyZlPjXxs&#10;4kMFbSaz6615f3FztTiW8L60Z3M9jU+oP01SFezV0iWohoxGMj+cv6ZH0udvnRU0JZ06q+xJ4FQC&#10;+vFSj9i1CI96XMqnPvD6vT1D0Dhxz+/X0HBp5vhnqYhtXS/LZJ6WYVmCfzFeJfiWYFCCfunvKFgL&#10;PS+XCAp48IDBk8WC8ck0ocC/lv+sCTBnc+RuPuzk41o+cbGDt5948wkdwfY+Yfwd15+xbefGO8bW&#10;zVVtoNc7Nn2Qm6jnPyYYD+e9A83pnlLIpy6cukIaSmhMpTWaVm9ai1Vaq2hOonG1RgMvGlpOsszH&#10;zmJmQzRtAgBrpYBNSz7vNLJqK6gup7KUcoXSSQKTTmeuIWuvetZZtWxt8g6uKh51roSzZVnkD+iR&#10;3e9UPN4xmCUMuZ2AeyZOKf2WVA8aWneMmkdUbaFYI8mPojApqlcg/piZZCXJStGUTjOUTF/JCzPE&#10;7YL8Z3KmjuM1svJiTREnsihVRj/1HfTcf+DBqN6b47H1l9trLxRZBnJGAIzc6JMs57WCnqAaHtwQ&#10;y2vntttDRRAjyTxueA6d1bknKZBpk9JrkTJirTJmgzJ2vdJ/tzJ7lbJ5urJyqnK8nwTOaSjHVJUx&#10;g5RFo5UZg5R9w+XjjFyjDBRP9KDzuQSqice8rKhcUKbOUrqdU6ZPVabP7Sxv6Uxl8dKZ+x7ouXFO&#10;vEiPOXvPCwjpcUIZc9OjU7LECWNbuxCrXK/zucr5v3yt/eN7+z9vnM+Nt1/Fne7ouDPf49wCkwNz&#10;t+xFOYqRPa73cXXRdH4wyE0Q1Id4PuzpeA7lTqeEyrlRHguGGJwbqSxcZ7RwsTJuoLK2r3Jmmucy&#10;nF9gZc3j+7K61WMVNpsGWh7gpdL/9fNRxldGWrzsanN5n/nq4TYXsXXAQplrca6rsu+Ex/Jj9qt3&#10;OazG7cgsZdQE10OLnFfXf8n441X+X/9XekSEADCBZFOn3hk58vrkybf37dOztHS2tHS6cMFo927d&#10;58+tLR8/Nrtzx8jAbt26J6tXP7lzx8zR1FRwuyfr1r06dMjurcWlS8YHD+ppab0xMnIQvzK7fdtO&#10;3+Do0deTJt1esuSRib7l68OH782adXvKFN3du21evHBzcBBc8N//+3//x4v4Nzj+BML/prE58jnW&#10;u3G5gOcV6XQjoCtAj/0Z7MpiayrpF4g/R/BFfI5J1ZmosyRtIuMMuSfJOi4rw+PvE3uD6HvEnmNn&#10;nPwx5gExj4jTJs6UuMeE6HS75zYjpZtLBjcfc33v/gvHj6eoqTzMGRWbAzlryE0iz09KqZWGUJxF&#10;VukDSowpf0v5iS7lKhXGVhsGCxrE7SbuNbOrmQNNHGzkXBXlV//Q467xuHOqIIfqVYI1XayLHFHf&#10;26gai1JpIm9XhHYpx6vQqyKtnsxG0ppka36TwLWm4k7HF3FWT4vqkNbVtKk4tmfRXkHrfZ39+/cb&#10;c6ONnGryWt/zQUxq2mgOrOncouxyqlAcr669glHT77m6TwKT1Lqg24pJAS+yeJMjXbCNMnDNwjEJ&#10;g6jrczf/rjxeJ2YXdRqrefQOw3ria4goxb8I/0I5fcUsxr0EhzLsKqRC291KdlVw4l1Nly7V6mr1&#10;ndAoAFK8AAGuYmItkKD98+8dHR8asf2ZyJ8p+siPJp7+hSe/SgHuB5+41sqFJumP+ridxx+59XHa&#10;8USefhxqlbaN5qO0XaLNiDZrWjxo8aLVh+ZkGoqoTqTSQaWK/a3YhtPx3ISP+rTq0uwiIbM+lXdZ&#10;nYVIAgsFIyykIlnyuLxQ8jqtUQvm6xaSWoRN6a4eRaqu+SrmKeiFYObbU8f7vrSGi9x7+uwqKjZQ&#10;dZ2qQMqNKX1Cnj65chc0LYZERZbAJPuS4icbJFLipPpaWJ5KRN5mDeUyiq5aJ5cS3GWHwjFFOlHs&#10;VNjQWVgh0OhtJ9TZeMouAgGKnUkvQcuYrbBK1sqrCjS6Kk/kXKxwRGG/onpWmaGpSEI2V+n7kzJA&#10;EDvxmILJ7VROqyorVZWu65V9KopKT2WuurzPJVVlsXgZ1p7oKionFJWjCu4eO6Z6XlD37GapjXIN&#10;xXiAjbG1h3onJHuiYyNf8H1n8YI3DVduqCm9DRUNB6/H3hp3vTVcFY34iNV/fEX/V41JQ/FUZ7jb&#10;E5bMw9yOm7JEU5DC3e6rVGw91npMWeo+qpuhqWR4zu4DXE1sOj9dwRvFiWCA6nauak9dVd1cX0q6&#10;i4mnupUnZoqq+O2Lm+PVHVytPXB8wl6d3U/dsfFguucBVeU+ygMN74vi2T//++8a3gbrEv6f8nD2&#10;r145OLgKkBNA2L37xfHjb169auJmb+9o7yQAcsOGp3p6NtbPngm2JwjiwYOvtm17cfaskbOlld6+&#10;fQ8XLRJY6GxldfPmW3H72rU6ly8b2+rpGZ46ZdOJhfPnP1y//snrVzZWT54YnT1rfveuo5mZQMFf&#10;f/31j6f/tzn+BML/pjHE6jiGOzE7hMs5vK8Qd5VAXSkArR0kbT7jbch8JvWwkh6Tel8mDhMEwj2S&#10;NTViJjwk4TGJ4lcPSXvMwRSOp6JY8iCaZH0yzcjUJffVgOj7putUKJhC8SoCn691GTeoZNbs8qN9&#10;K3SQ1nvP5D6iOJaGUhzfIyn1OsU3KX2+tpia5JcjK6m/5r1oPPpNPGqWpSiGjbjWYVnO2fIxb56c&#10;EnBQ+Wbmi2qS2mhp4FPVrFmfFy/6KFNHNWIBrxzoXrmeavUHVZR15qIKm6VhQFvahRn1J2ixpLGS&#10;xgM0XRTk6laL7YTWPNruaNV40XSIxvWjGimosRrTUiZ4V1s+7dUjs52awWXZpKHJNza9PbF571Wd&#10;/au2SMXSa1Nbh3G+iWXvqK+8pVK4bWzevOlZ2CRhkrB+z03uR16Zvy22U1Kn+nevqMY0udlrVINv&#10;Ka550287v1qwfuVlI+wLpFCZRbFUKLUsFicGszbyqEym03IjbeZMzwWL4T+tfz4ttVP1e8UxHcf+&#10;w+5OWv9q89r3KqqYfcXriyxbDe/A/wv637j4Cwe/cuErT77y9BN33/PoI1YfefsR60+c7Rgz/fNr&#10;qT7zeQcf5vdrP03rGzkbN1F/hZqAbuWzn6ZKVD7Uyrk6A5qjJPhVRVImQMub8niq0qWDXHMFzaU0&#10;FvAulqpHw4tPTCrSp3jktGJuFVP0ipQwEoNlwaeuL94muF3F/JTKnWcrRni5EpNLaRFV3kQ5EBFI&#10;YQCF11HWr3CUq6zu2ykrlKkzlanblEUTlI0oy/opywYqywZ1crtnyqhlCvqdfE7wvN9PxFGsx2Ka&#10;dbY9O3VWU3g6ozig2HG4M331wBVXGxQL6fnwwJ1XDoPMdKU/+0M3rEV8Y42JM5a2o054oDyT1r4W&#10;L7kmoNRDukrZ2OFmyBNXTG9wzU3F4IXmbmOsLRfvv4adzRKHo9O090i2p69003WQSS+BecbKCds5&#10;523HHndfPN9t43TXzbhayVSfhUlha0BAZev/8c9/++M7+b9v/B//r/+QVGpz7f5iQZG7nLEb7qB3&#10;4/T8Nad3vjXuM8/jFHbKNdtFgscusLt8wWXuc4Vri6e47EfbZqwymxHmWueeLXV7BHYGKYF+zqt6&#10;4mrZ3Un/Y0zMf/z+XbzFbx154inESWt8gDj+/ox/77A3MDA1dVi16nHv3lqqqmcnTrylo2Pp+Pat&#10;lbnD3r0vDxzQs7JycjSR6Ghu7qSlZbxly/OTJw0c3pq93LdPZ/Vq/WPHbF6+1NGxWLpUe/bs+9ev&#10;m1o8emR49qydgeHjx5b79+sJQDUysne2sRFM093F5cuXL3888b/Z8ScQ/tfH0VR/rPdiewLzI1Lg&#10;0OcaKXeoMKL2EbWvqXwhpYMzdMl4QaqAw6eS58XrSCCMf9wJgTokPyFFh/Rnsh76VDonMziRgbUb&#10;Z5Nln3G2Xm43dl96VAQXLy6jyJ0if0oUtXJTWQVaEUqFuczblUdQGqiWG7b4YbYppUuv58uuwbBa&#10;YuvIrJsRWOM6qVahqVeON40uM1XfsbO2z/DKS5SFUOpAqTelN1bXDdJvnqX30WrYFze+adZE89mZ&#10;TxHU1fCghrIyyvMoL5AWFjWF1BfxLo/m2Elj68xolJ0Pdxs42BxCyylaX9B6YndzJu82HG4Y/6Re&#10;trTXR2kWx9OUuMa6EIGJzbWC3EixfJ9C2fJYl827DJpSaIwNHFh9ltpDVM+ZXrZxQop/3zEr95vk&#10;dcJVBPhvIhQEFmZ1Fr+UCnpY+Iwc4/EeV5wHj7846/j9WTtkEVLn/qrdyKnSzlfQSqO8TFW1pG49&#10;dh54JP7h7+p04w54cy1fPLIk1Z0VueJh4wW4nsviSiWmzbLpMLKFiBbc23D9IJ3rxfF8O6faud6G&#10;RRvuH6SItt4XrnwZxeebGh3X+XSbtnO0mNCSzDsf8UYGV2+hUvyFJvWs7HemSv1a9eiV5auHFKwZ&#10;lbVsZMqCYYlHhiffpFiX8svU2NKeRns+rYIgPhqeq0PmbtKmbogZvUkZsE0Zuc6Oq76sUzYNVlYN&#10;Uo72UVioDNndyeQmnxq7SplwTun1k7JzmHJ0kHK8j7IZRcCV+lFl5SRl7k+dNSOCrok7X1A0div9&#10;dilDFilddnVSEsHw9nYioiB5Am+MHCX+CdYlFmwx3a/jfhOPG7xwlZufgiyeE2xF6XtcURfsUEcZ&#10;vkrpe1vR3KGo7/Ac+foRLz156tn3ongcD9kt8EiSvOHHlZ7GpgLVpr849ejO3J7nn/PQdeJdm7UL&#10;7vHUXsth7tE7czWsHoy9rrtK2XZRGadlM+ekw4xJHgufeA655DD3lgVz75xxecWOiBSflB0pO3ak&#10;3NjxxzfwH3vUtoX8fmJQmfXzj4rfz/+3D7tXr6wsHJYt09bQOKeiIrFQ/5W1g5GRrZXj7dtv7941&#10;t7Z2drGzc7ERw+XoUf21a58cP65vb2ZpdO7cs82bn23aZHT+/MsXVgsXPpw//762toXgheb379vp&#10;69vbuYgfX760cXJyUzw82tvb/3jKf8vjTyD8r4/9BllYPMPlIk4XJB0MvkXxS+qeUfuCan3KDSjR&#10;lw4qpSaUOMoyhGJDcvTIfEXmi/9iviTz9R8nuzI5lEmQDdm60sYp62lOD0KGD1IrdqPY+FrxujUl&#10;Z+Iuym293F4ahb1UqDWioZCqaKqjBa9wGC/oXRFl2WRV5nSvJriGyFoS6sqoV63NoCHZuktDPA2W&#10;0tuzxo2qDKRfWTJlReIhN5QXqJZvpVaL5mu93p/t3U5aZyVLwzuqqqV1S1EK+aEU+FKeRE0JNUW8&#10;rvbSEGymMl2l4pZaFUsadaY3d33RzL6WEyea8G7EvQHvemLqqXGZp169qXslNcGUdm5dVkbI6htZ&#10;gBMqz6uSySv1nyxYZzXZDfg1jIuKF0Txd48L8X7TT6MSedvTFb+BRNzGLk2DdMG23cmyzzQiRYXk&#10;SQiG93urZSKEd+kW3K0HLzIwzMIwW2BeUP9hU267ZIPewtVd3VJP7Liaqdbl97xjYadqndwjvVeC&#10;Xpl09HWqJbCeqHoi3xHUKFvgo1oxa+F5M/ri2MLVZmltuPQLyzo4+1EC5IamXkMbJ9B4iLrX1Jyi&#10;qsvNKo6UP6DQglwR1LiQFkTqTSLGT/WSfv17UgTf6vJA6bpCUVEdyD5FNnffVTSuKNfUlTNdlJ1d&#10;lDmbFQ09RW2Lsrq/0vuVNa6esn/rlSLrHgVoWXtK0a8zCs89JZlzU9jW2S0uYE8g3P3OncxjnTgn&#10;5pJOVnehk+SJaS7Az1NuOVrKbTiMXPSUbigvMXWVkLm1M+enrYxyuiM3NhYqOjZDpX6noyGXPTFx&#10;xbOzS97pxbO0fF57TrC6gL11d2v7ux7dTrp2kS3nFi7drOwXhkb/+h//GTOPdU6n/vbPv/36H/5Z&#10;ehS8UTI+fjGwHdzF0bmLx6F//8+/drOwd9dW/ed/+Zd//ve//sf/8Kumjf3v3y9x///0L//n7+d/&#10;jv9Z4//8l3+xEjTwrd28efcEEMLZSZNuvzWxFWTRxdpaIKCenq2RkYOrg4OLra2hob2gievWPTl0&#10;6JWZmaOltvbTjRvvTp+uu2ePgE+BpoIaCuLo4uhqb2wsRURdPezsXF1c3Ovq6v54vn/j408g/K+M&#10;wI4KKWoV+4DQOwR11otG3JUcReBftTG1ptSbUWcu28/aA/ngwHtr2q2pfkvlW2k0VmxLkSFFphTq&#10;k6dHzitehHImjRfBXEngQDr7s8jSHZ07ZUnJ2qGxL81XzRAr9e+dAFUrqFmK73G6NHgL0ubcs4W2&#10;/DSa+b/bOxOoqK503/8ZBZxwBJSA0TjhHBVnUIOJcYgYROM8AwKCgoAMMkNRzFVFzfMWUARERJF5&#10;rGIexDkm/eLr1eutHlZPr7ufr2/fm/v2LqpzO96kfSvd9yZtn9/6VnnqcM6pErB+fvvs/X2Pn7Lq&#10;SiM9qdvv0yRuTfYDDI3g0SBrWDhCE0eqnF7/mIHd0YbgY+3dGKTO7Ea/Ab0434OEHlzon+0zMH/B&#10;/ZkRJht1fgbjc7Yw8dNePGnEfTWVMfr56C+DcQh7h1pYd7QRJzwIwQNvh4cTzj6E7CkUn0HxHNXP&#10;UUUfP91w+onvJw14UEkT2Ls2wxi5gREpW+bRX4j+YvSWoKfEN+IefRsHLg88xpNjeIalz2H4EbUg&#10;DXxWMLs2+tDl3RjcGZ3pci+SZW/xm11rD1m1u7HptJ0bWIJIs0Aao+2LaTpIc7sa4DY9/cTtUgdH&#10;y6haup8eQE1JY36k/OIWP627x4hplPX2W29Dfh+CoUF6fOwgEoaQex9VT1H7HI3P2RgsTaxp3HsC&#10;8UOkPUDqEJJ6EWbA3sfY9QD7BuHXi6MP8MljbHtsN+PRcptHO/EwHg+x3VQSc1sX1dLcxcRlFZm3&#10;gpwAm/2/agJZ5kTs8uUzgnlzj2qtYQeenE1zp64Kj2cJGfVZAGEJVkYKWwc9Omh5idh4m1aCU/nl&#10;mAQm0LGsK9W0vTMAfB2CyawlBB9Q22nZRagRk5LZKcmmu300V6Mp3WlT2TB6kYzIfWk+FrFaL62f&#10;N1nnTT6+kLWUl8u+Eppm2SI++Oi+sOGp0PhUaP6l53gj+MPvflcYHZ2ZJnJ3P29a/ndy+fJImiYW&#10;0WwuJUUjkwkESqFQqZawCaLUfydO8LZtS3jvvYQjRzKF6VlxmzYFu7iweaF5ko8+Sqb7jx/nFRYq&#10;NHK5TqXS68nDh4/Mr/SPDyfC1wNDIozR6EuFIYlNcmmKR186+tMxlIFHuXiaRz/H8UURvhDiRSG+&#10;oCHCUyFrNE2/OpTHEsSBTAwIkU4zLQG6M9GdhR4+dvfhSA9a6dPrS9TrFhWHY0QwdeRcNutCZl4M&#10;Vzpj8TrFQjxNxvM2/KgVX9S34Au0fY7up0MYaXIcIIt6aqcNoWsAPb0wNMLQgK4KdLeyddNdtwrd&#10;jMtOGWrYXsM1GN5Hz1th3bjRA8kQLt1HxEOEPZ5g+Rg3TTnlowesuOjTuyzvpEId6UDfyNb5I4fo&#10;G4l4nDbvMQqe4Fk3OgeQ/Qy8pxh6QO07LfUhwUM1PYamnUMNlRieU1KNoTIMiljn0Z78heqkhark&#10;harUM2vFC8WlKYt7q/Eojfpj3aPkp2PwjH4D8/GE4EEZeovRVehc4UmzPWoyqrQu05AmzfN66KMt&#10;2mPQOhkt77BcsN5Uf+BA5Xj3W07xYudqKwvL2uNoOYOWvcXu7PR2UwpIv42jsT6zCI2DvaZL0Sh8&#10;aw1EA7g3groHkA2B9OPmMPvOlBnBb8OJOpypReAdnLyDsFoE3WPtNUIMiOjFyVZs78fC3glOPbMc&#10;yTpkTfZmQ5Qb7LVQZUGhgVIDngYBGoQrWGZG0zWdxjqehzyNhY0t8pVMhDSri4mHJJJNMtRkQpUB&#10;cg6yEDZXpVDB5EdNSR/HTrY9q3QJp5c9PTZTNCm18IOjh7ZcXLxUvZ/NZElVIFsJsdw9Pc6deFpk&#10;roI8Yb5ytivx2+P7weyopNnRSWPSRYuuVa++k3/97rrjZN7o7/PqyrujGxxvPP/rxYuCqKjYy4WT&#10;JgVREVpbn/L0jBEUSAsvX86/eFGek6NVq/VarbKwUJaTo5ApIiMLtm5N8PCI2LQpNj8tO2bt2vPu&#10;7kkffURNGRqae+xY5pUrIpoIEr1+cHDQ/BpvBJwIX0PoQBm6U3Cfjx9L8UKCriRmtT4e+5SnSd4Q&#10;j3WZfibAZ4X4nD4K8FyC52I8uo6HhWyu5ogSQ0IMqtjIWb8AfQr0qFjfvh4eeoT4uEeZPavbgpXV&#10;plngLXdnqkC1F+6/h/xDcM6N93R8zAqKPqnBs0F8PmT1rP321M/xrIFVShspx+BFp4H5F3pcvLrC&#10;cMuIZiOMRmbB7mYYbkLbUYr2atbErP0aa2DRNUXSh6v90PVDPICkgUqLQYnjQMaEQY1zH2u/N/QQ&#10;g0PoHaH+Q8cIBoep5yxpBjXwWEQTuKHnuP+Y/dU+LcPT2/QNbEo2SvEwEQ+9Y5uYxkYqb2KwEgMl&#10;Dt00Yy5zm3DdbSKMH43en6NKMwB25+v3oWN6gWJcaW6FvXv1Ejv7gRgMZ5nSZTlatGgUbWi0i9Vh&#10;ceNuh/Zzbl3hbmUXOm0t0OPhcKV4UzvuNuGmGHdXMRfes8OaxHW4m8H+d3LvBO75ofXk1bdsb7zF&#10;Bk47TK/41auXznBLW7O5xcp6dD/CuhDSjYh+hA/i4hCSeyHtREk7SCN49ThShwO1WEmwjVieI4hT&#10;7xhHJvuQ+YsIHPeNjybjo8j4CDL+IsHhLDZESXO1cBl1EsvnknTISQPZZ1pi5wVyGBLCZtJnFMFu&#10;DHK04OnYgOc5KkI9JDwkka3CA1d0znvkjpCRwAxMV/Knk/jpJDwqxzKFWNoUKs/plmRfAUTkkHRj&#10;CsEVrTP/jLOfysk6V+JcwKcXKyDsH/Lv/vgvz37+m2e//M3ory4HB+X/vnwpiI09dy7H0TGQutDW&#10;9vTq1dFCgbzg0qXswEBhQgKVHM0O5Xl50sxM+sjPkqxff9nFJWTFikvCHEGavz9NEnknTtDkkc+X&#10;5uTIlEpNW1ub+epvCpwIXw+bF/Msn3nuqQSPcpj8+nOY1frlGJRgOJvtfEQf/7xxPxuDPPgNYjAf&#10;A/RIKXqV6BGhJ4MVCunOQVc+jCI2TSar9J6jNf2YpknPlXDWy3fWsKvr8GKMHJ6lUfpvGNgc2I3H&#10;9bEew/Y9NXh+w1RKrQmPS941fjhUjz1XPigpQ2CRL5s/aOyAoR29Tei7hkUGvN+BnCakNGJeo8/0&#10;9hMwLrXpQWQfbvaipAvirnIY6Tm5MF4zzd2vYiOhQ814EHl45ETwgwWl9/Go5+T5fjw1Vsx4Yj9Y&#10;j6dyPC9nq+yfVrOldE+qWTxOx6MYPEo0jQPr2SUNpegqCTm0PuD4qg/jV80hftQ6NDmj6R22Ny6y&#10;a5xl1YqaTHRmoCuN5co9xaziSddV9kbaytFagbZ8tCSgPRGdBeiSMEH2pKE7DIbTaDuKVr/trVja&#10;OnZBy8a3mzcsrX8L9btR799giwYL5r9OU9AX/SqoCNNXbrk+3TVuh+M1B/Zm2iws4XkOsTUIuIWk&#10;6zhxkZX2kGqh0CJGMmO/btVWstabze9HIE3RNMxbdCNTy2aabNrHHgMIDppWQOv4LKsjZxEdzGZL&#10;HieWe8nY3WTeseQPkvy8Cv22Fvh5qj7xJpu95Eet7KwhNFlQyIZGU+STPlC890GuX355UPdwPI29&#10;GVvNv3McHH8/aF4ozco6eDB91IU2NqdpzpedLcsLD888fDgvLEyen69Tq9UyNmoqSkzMyihauTLK&#10;ySn43XcvZWZKRElJuefPi1NTtSqVRqOrqrplvu4bBCfC14NhHkay8URg9txgBvqz0UfzmEy2McjH&#10;g2yW/D0wbdzPYg3hBrJY4tgvRJ8afVfRo0e3hn2mdwnQJWcFY/RK3NWjMx6Gw2uMOFSHwRA2j4Pm&#10;hTSi9uy27zbgUS8e9k1u6xrBI6cGI6u/9bCatUAY6YHhIZ4N4f4NjFSwHO5BH4brp92561hdNa1q&#10;f4vpFlqhhwcK26aM7TjC6rMZqIQ3bOtGqhGphtWuxhswVphmxVSgr5jNUu0vxsBtDHZi6FhQP4b7&#10;MNKXt3a4Dg/J9GFTrZkyPKvBp/X49DY+rZqT3r78TIP1kzT1x2wgd+PAWKYrgx6GHCZ4YyIMPHRm&#10;o0OFdgnaouZs1/uhzZEXi9YotPHRnoNWAVpTg10b0FrGikQb7qLrHroqLQ1hlp1+6DyEjnh0qtns&#10;kw7/pW14p3U2GuNYNMWhNZFN0L0Zg9ro0kXsZmHKpImlU6aUjZ9SPmUs3GdBoWDFn4PITDtfm2Wm&#10;YcYImqtdwHE5IvVwIxg3DiotVLo9U/RYvomtJVAqQGTHxo+FSo1s0+Iwa5sJ+Yrxeaxfz8z46O3z&#10;tPBTgYgcRRlTdEmTw/OhUyJLZ8crGKvIc7iUDs1mqH3WaWc4SA/tl4XrKt1oiCvdRn+LNtRW/fGP&#10;/3t0m4Pjv5n7RqNSVOTrmzJ5MhsjtbQ8OXt2uEikoqle0q5d/NOnVUIhVaNCqii8fLkgMjKXX7Rt&#10;W8LSpZGbN8clJIiURUX0AJ1KVVdXZ77imwUnwtcQ+lkt6lLRm80+6Gmawj7uU1hbACMfnXwY0mHg&#10;w5iCbpq1pLBZoEaa8KWik8oglXX7M2hh0LBPc6OCVb2ijwY5+3zv4KH9iEX7Pn6dC8uZ7OHVaXlM&#10;geIarBuC29AOnfPAmUMtGC7HUNlS+U0bYykGD+P+VdZl6cFD3H+EZ7140mBuJXG/4Z2t7fDv1Eye&#10;3SrHu8LoZTnx/q6s66uYVRlpa0bbdHThThcMXVD2pM7oLkaPBL0i9KrQLaIZaXczjW1JrHQNeg3o&#10;NaK/LXxBVwYGbLrb2Fq4R5V4Vs1S0md38ZTmhe2s3ulQYq8pndXPtUfXFfZ3N/JgzLOv0G6aVx+6&#10;oJF1TuhUr42/kQqDi+i6a76O1Qyr57GOd9VC3FGypudt11ylN2GohIFuq91bvNC8EM1+THXtcnSI&#10;oc2HJgfXc3E9f+rYVZvn62e/R5CiGrfy9E4XMm02wWEVBEHIzGJ95pJ08NFAIWYTT/LIRh/fVUF7&#10;oM9lJa+SLs+/FBsRtpD6DypvW12hXYFsZnocNq01tdgOQVQhQpeBpCNDyW712diA8Ob7xDH/uS5E&#10;IJk+X/52chwzqJjZkfr1qHj9Ben8C4r5Y5XHzL8xHBw/SDru3lWIpf7+aTTVoy6kMW/eBbonec+e&#10;mHXrMo4eVRRJkpKK5EVSQXS0ICaGPr1wIc/PLzUoKJt6UK/VVlaaF4q8eXAifA1b6gqQdxSKMKjO&#10;oTgcVZFsaWBtLGqyUZeGuwmoTkBlJKouofoSaqLBGnEnoCGRLSVsFqFJaloAkIsOBTrkaFeiTYU2&#10;aqh0NF9c0oJWLSz2trJBxZ5cq55F6DmJ3hPok3nkVTqXV7Fxzt7it/mVNq2iXStSpj3wx+MSVi/t&#10;oRgjDRjuxPAdDAoEezBPcb4VeFsTiA4ROnRWpVW73O8FT66tRF0dmvaPbUVKD5sMUtmDzt4w594c&#10;pvQuHgvjFddOGOtY74LeZvTUJ6Nn+/vt4NUivwyLemnm+j61Yzdh/RCGb7LqNn030F0DQ0XQwfUV&#10;S5G3C67Xg8JjzOOQuNrhi/ZgtK8NrUJHCWuMZ7jXjA6fqDLczmct6sr4qCxgndDLJIu8CIqUSw5U&#10;43zA7B3E3Z8aTgep3nVplIe3dsZGVrgLpIC106PiKSQ4fZ4NSyaaJkbuicM5ApEAGi0C9kK/B2o+&#10;irSIigUvmy0DjyLw8mWF8UgyG8DM063UzfMWLYFoB4o+RmwWq+yl1oEfMTEwgi2eiyFro7w/0niz&#10;GS40icwm67NPrSfbkUmWv+vSVnLGlVxUenP/ZDj+UWmsqtLIZIGB2TNmhIy6cOHCiyJ+XqyXV+Sy&#10;ZZnHjslF4pQUsaSILbeXZGSoRKK8PFlqqlgsVhUXl5iv8ibC/av+ayT1V0FyEoITkJ5htUalp3A9&#10;GNVRuJmFSh4qslGRhZs5qE5EDVVjKu7m4E4h7mWgjo86EeqLWNfvVqFJfvRRiFb6VIaGdDRdQpMf&#10;mg6YrMlHV3LXnydJUp1c8J8TdHwB3QiJR7vM2lkh8Oya6M0WQLAZj/Qw6TI39IrR3WDKovRorVjQ&#10;6onOCOTX2wjb2gCbhGobQTXi7+HjuhUe9ftnN0NlhNoARQekracdm0e7pCahDc1UlDRqWY3K5jsr&#10;AmqPoW5paJnF8ZuWi+5ZLrrtgxuWWj5KLrC+53Vi3CnCbQnuytEQ59S8Bh82oStSsGo2feftgHVj&#10;KZp0yWi94F7LurSyhWhC+O62iiZWwcQyiljFkROWORctCdYQrBKz6f4JBCHEwj+ALWuj2yJTb50F&#10;HqzmSDiBJgw21qwJHLVdIbHwOY84HavNH00w2wt6iU2sFMQfE2wV3rbQBkF/AClx2KHDbGKxjGDh&#10;XuQT6ySVdZgKU2fZqERCgiy9DfhF1mp/JOrnZYRuOW0lSx9TLB5TnDnmxZM39v+8HByU2vJyhVAY&#10;EpLr6ho66sK5c8OVReKErVujVq6keaFSKMzIkGRmijUqFRXh6H1BnY6Yz39D4UT4rTz/zU+QEYvK&#10;cFw9B30QazpxLQyac9BEQ5UIdRL0yajMxu1c3E5HdTpq+CzjqeCjLAPXMlGVi5t57LGmAA08NOSi&#10;Ph+1ebgjQnUmahJw6wAOyyZVOWwKiMetttG1cfVA8NZddLvRtE6OBt2zqtF5UxMat7EpJ1Q2VJCj&#10;yqTCS7lIT7uGpjvorIRRErrzoyZr2/cux5Zb24CKMKIKhyuwvAxeldBfh1YFuRyx+vcnXvdDhRcq&#10;nCJKUFGMCvpIg7hc0E8PJw58zaLTyjhokqGGSgp1FnRJEyJEqCpAtQS3i1hTnVo5mlPRuQ+nV+Ki&#10;Evny1e+Grl4funGBhqZTrm5k+oyUd94n87aReVvIlBkfs3zLm+CoyW0TpuOSHu8SLCFwcoJcwRK7&#10;3QTzt7NULEDH7s/tjEOuGNpCkEIL79Blmy/iohrH1aEpK7BqpW2QaKwXcVlfgEPJ4JOdEavf1u1b&#10;IQ9eLgiFsGCSJBweM+2kG5EXBL76xotP+17cuPGicc7SBaM/2S+//PLmF89Gtzk4/tm4plQq8vPD&#10;w/Lc3MzrC93dw9IS89P277+8dm3K3r1SHi8vT5GTI9dptTqNhuj15jPfXDgRfivCF0bUxbBKaXcu&#10;48YlyCOQFQReKATREEVDmwhdKm5k4RYfNzNRkYaybJRmQk31kQz5FVZdXp+O4nRUUR2aHm8WoCIf&#10;N3JQnIarFxGWhQNSHLyGK+U1llaX1mxGfg2ySgtmT79r8l+DSYdokqEpid/s0OLPzDc6A5NG+vR1&#10;vqEr1qf7wJALgxKGlLO8lbd9bPhzVyKpxjKE5O2bjDN67BXP2nz+1HIPhBXhvAypasRosU2DrWXw&#10;Kcfecly8jvJFTmVOuJYLvQ6JWRATPw/dhgnqad7RzEyZCshlUEpd15BFvmThXjJ5XtiumWSXG9k1&#10;n7zl6MUKoASZSpzEElhasrn8B1hHApbV8VWI1k7wIdhxmN20y1VDo6YmxscStuTgEMERvltUPFLz&#10;WBHn9QenepJxVJABZNx2gvNpNpdVbEHCFdW8vAvu2RFIk+Gg+l23nbubqne36Hffq+vp6Rn9YQX7&#10;tYxucHBwvBZqOUlGRkKCcM6ccBubU9SFzs7BF8KyswMCWK3RgweVhYVSqVqt1un15E9/+pP5tDcX&#10;ToR/DbSlouoyVJGQRENzBdp4lKbhOg/aKyhNx/UM3KJ6y0MljXzmuVs0g6Hy4+EanwmvJAvluWwn&#10;CwG7MUYPu56FEh5KLqEklKaYljf8HIJLahyA23txe83ydO97JgXS7ND/wNkmW9waa9dgybxI94wu&#10;JLfLu5W/2CVmTMP7cT6dwKmTK9BxAu37MqudWj5Gta19yRgHjZUtjiiwToqcOOzTY6MMc3ZBozoR&#10;57E4/MRELMK8bBzXfTKGVZKcCKez1iTJmsRYk5Xwt11HtjuTcBBXelgksf2Q2PoSi1N6THFiKwd2&#10;mlqBL/eGVsKCJnlzw8ATQJ/NppDI4tgtvSA9TuvxwSVWYF9CWMEwz/dZYbBAsnwGscvdi2gJK4Ai&#10;ILYh9P8N8uBZnsymmw6Wxvav2C/z19rP0q2+/4vnv3n5x9/88SUN88+Dg4Pj74SCxxOnpmZnyzw9&#10;oydMCLCwODlpUtCpU1mCy5f5AQGS9HQ9GxIlv/vd91/l/L8BToTfCoxa1laiQcbmiQzfYL2/74hQ&#10;QcWWj9oi1Ipxz/RYJ0GTAg1yNCpQK2FPR3dW5+GuEHeLUCPEHSFqBLgtwK0ClKfhWizrTnotATey&#10;UX5qF8+7dhsrKlZnUl3Me6vQlLEndMee/B3XS83yiziHjbXwrAVq16P+CFpy13awMdIsKdDBR5Q/&#10;eFeQFu+z5yjs7FfMIgvdycK3yaZFRZi6CPtYZ5xlqwnWHZqyjixZQubNITTVdN5CJi829dPZmI01&#10;n7B6XTSNm53u5PbxEh/its1U6zIhGQWsoBfrreN5aL2fqTWBSo5PjrLWBNSCqSosX350hc/EQAEu&#10;qcd56zd8gPz0sT6+R1dsPYoVZ0KueDt+SLAlvvlxeWlF5+HNobsuHeUXFpm/yxwcHN8TrO9uQYFM&#10;ovTzS3VxCbG1Pe3qGhoVVaAUCJQikV6r/eUvf2k+9E2HE+E384t/ecn896gSP6rGZ3fYKvKuq2hU&#10;Mec1K9GsQKOcbbSo0K41hcY0I4aGAq0qtr9JxibLUCkya4pY1Iiw9iauXUFxBIoTcDUSZTxUJ3jW&#10;odJu3MZ9CY3VKDyLyY1b0JSGxoS9jWtEC6ze47lIZtkq3WB5JwxhSSjMRZEGIh0CQuCf67SebHYg&#10;s+z2wTPMYQdZbEcs3iHgmfpfp5ns5R3NFnqfM81D2fwBLgsh1eCC3nrKavDEbP8FglDNZMw8MNVU&#10;plJL4Oh4cCJx99Kznqsz3SdvIVMSVKBe9BHvTbKZA+Iyk2B1ONbuZMfnkjGuZGES3z6lJGnWTMuQ&#10;wnHjxo1+D3s++/noBgcHxw8TqVStkctVUmlISM7SpZEeHhGHD2eKxSqi0/3iF78wH/S98vLly6lT&#10;p5qf/JfBifCbuf2rH7GqMZ+W4Yt7eF6Dh5XoLkarDo1KNNGQo6mISZH6z6xANdrVaJGzjVbqSBka&#10;paiTopYGdaEYd0UoF+CoGmVXUBrBJmGW0IwwAdX5+LABt0WWF4h9MB8lx3FuCxJ1yNNCrWF3yNzm&#10;WuwxWS2KpXEW64njbOLoTSamEpr8maTIZ2sJ5i5iN+rCTUsLrKxBT5HrWOQrsdpzTB6ZTHWolGHi&#10;eORIoVCyis9jHA5OI8lTict0Aq/EcauIw2YydjGxnL5nnO8nniDHQV80f4JV/im+M3aQCUvIggXv&#10;dNcbN0/mX1IgOjra/M3i4OD4x+QPf/g/aWlitVSqEgqTk4vOnuXHxgpkMvUXX3xhPuL7hnVlG2Dz&#10;A48cOWLe9V8AJ8JvhrX+HlZAGIEbesf6GNumLLY2fLzDTOke6IU2NyXUSVQz64SnUaF864QHIuMd&#10;SDDkQtxSwH0mPilkDtOrkBZl8/5JVrgkheB8MlbtZj6LNvVB3X8SJ/mse5yIzN4qxcTpc7YRF5qE&#10;0a9OnYPLejb3JNO0lmDzVlbERKVGohbjJ0CkQo6Gyc/7ND5cCxKPtAwkyxzmx7HJKfoikJw17Oqs&#10;s/Vbe6SeCF60hHgsJm5TiZ31hsne2TbhuuXTiAP8qd68pxJLJ2K1nLyzbuPNhOGEtuGEiuGvJqFw&#10;cHC82fz857/i8aRqmUyrVNIEUSbTPH36Q5lTbX3GmlnwqyhDTU2N+Wt/VzgRfjO3nvzYIpZYf3gY&#10;u/ZCL8ZZ/ZpJBKk6BGcgVY8QHQJz4DoL58i03QRJBPb2zG00Gysw2cvCEjv1bDQyhsDBkZWX5JnO&#10;8tyHg76sygm1V7wGU5whyIc+D/pQpOfgigAJOlbWxO8T+PpAlY4kFcIkmOWKED7OyRCkwl6hXY7K&#10;Pl1vla9AURGsHOBO5k4kVHvOmD/OReM8li0Gt7CbesW90v1YpXtYZZQ7tzaOg4PjW/nJT34qFrPa&#10;MUSvf/LkiXnv943zMuevWfCriEFsRqz5oL8TnAi/lfCGPvAIPH1wbge0WZAVsaFFOyo8FYgAUj2i&#10;ErB8GVR6Vp1EpYTTNJDzbM4kUUCjwZy5rMqJPhByCextQPazpeUkhKWSRwm0OcgQQahiT7VpIMeY&#10;Gu3GoFAHUQGk4dj4zqJ56jHbVDikY4VJgalnyVQ/4uRLrG1meIDMAcECgt2FATHxHf/zp4/6f/rj&#10;jp/+/ve/N797Dg4Ojv9vhocf6HT6/v5+8/Pvm7FZY1/13ytRiY6ODvPRfzOcCP8a7945yCaPTLdA&#10;gRfIZpA8kCVMXZoEaApZQZPF8xFyge3PViBwPTYvgP4syCGQSLzngdPekOawOpmXT+Ct1ZMOFiD5&#10;EmThDthouZusOHva8Xi8RfKlE8CkJcQ0MzPXZvL8SdtF2E3GbiRrPDF9PcEFNfbr6Z7f/va3f/q3&#10;f5Oc7a5OvG9+fxwcHBxvHPNPz39Ve98W5/GrX/3KfNrfACfC12B1NdyCZMPCYlJQPDJUUCQgTAf7&#10;cVZhZPKCPHajztLK1VNjsYN4WBJqO8yKsQ5V4yBRBdgwZV7UW/vol9jo51gF2ZUUWkuVS7N2YLnX&#10;nTt37EqUdiVCNmRqY0Nf6PPf/tauRPxRy7XR1+Xg4OD4J2Sv/95XbffacMKXX35pPv87wYnw9VhF&#10;xXvFHKZSeytXfZzYIo5/HsvLa2rKX/Q13u+FoGBkZIQeVv6it/yzz1s+NY+wl7/4tPx/DI1uc3Bw&#10;cHC8lsDAwFcl91di65+Dz8J8ie8EJ0IODg4Oju+fuLi4V1Vn+PrTV2LK156ar/Kd4ETIwcHBwfH9&#10;8w0ipLyy5y/D62tPzVf5TnAi5ODg4OD4/qEijPbHV0Ht9pqMcACqv3hmvsp3ghMhBwcHB8f3DxXh&#10;V1YbDSZC26/veiWWmf9cyomQg4ODg+MfHSrCWJPVXP8c1IOvEeEA/i4VADgRcnBwcHD8EAm0tmYt&#10;yP+T/P4yQuJDzEf/DXAi5ODg4OD4IWJvb2+kGeG0V+X3tfDEv/7rv5pP+K5wIuTg4ODg+IHCRFhr&#10;Wiyo+no0/IcLf/azn5mP/q5wIuTg4ODg+IFCPchE+FX+903BiZCDg4OD443l5cuX1IN2nf8RZwJe&#10;8SAnQg4ODg6ON5dREb5ivleCEyEHBwcHx5vMVwsoqBFzvh5HN23y9fX99a9/bT70u8KJkIODg4Pj&#10;nxpOhBwcHBwc/8T8+7//P75wVvh3l3MDAAAAAElFTkSuQmCCUEsDBAoAAAAAAAAAIQD195V/pYUG&#10;AKWFBgAUAAAAZHJzL21lZGlhL2ltYWdlMS5wbmeJUE5HDQoaCgAAAA1JSERSAAACWQAAAdIIAgAA&#10;AScCeQAAAAABc1JHQgCuzhzpAAAABGdBTUEAALGPC/xhBQAAAAlwSFlzAAAh1QAAIdUBBJy0nQAA&#10;/6VJREFUeF7svQV4HFmSNXokmZmZmZlBZmZbZpQl2WJmZpZKKlCBuMTMzMzMZMuMTTM7s7tvoV+k&#10;Vd1jT4Plnfa+f/f950uXs7JSWRl5bkScyMp7L378XfzHf/zHN/8lPHr0avfusLVrg8LCGkK3bfME&#10;GsLCBYKa9PT2xvDwp01NbW3PJLv+AuJfg6/Qf+9eE3nAQNMBkGe5+zhcv+58//7y5TpCD487dxwF&#10;Pr4cCwsdHU+2CcHbx97emyVculQ7QCD8jJEEyTd/Id6/fZupoiIU1ujo5BQ7OBQUdAGeQ4eyaoRC&#10;MpgzZkxHx5cZqb9p09atBnxn51WrdMjUbdsMpaXlyTzL48f9fAP8fHw2bTI4edLS6e5dJSVXXxbr&#10;zBlrP4GA9t+1y+TzRn4MyVkMDqNHs8mwlJhqwaxZR45E7dsXUcoTCefOrQsOdrXP9fWtkez3KVJS&#10;UiRmfQpij2wbMuQ+x8FZU9PDcOtWxZEjpaTkffki+6tXRXyRj4PD1at269bpeWprB/gHeBkYqKq6&#10;BQUECFxdGSOLi4sHbPgsJCcyOMjKhgcH1aUrKlYXt9y4kRx58KBwzpzsrHayXEaG9fLZS8l+n0Ji&#10;0y9gY8ObM0d940b9h+PHb95sSIa5uwvkpaQWL9Y6e9bacPNmN1VVPx6PxRJNmaLq7e3L0tfnWFoK&#10;BD8ZOXhITmRw6Ol5URcUJBRUkVVZmprUSgOWL1+3LmjcOC6PV/X29WvJfp9CYtOnIEK0lixZv16P&#10;LCRK1efOvXDB9vJlOw8tLYONGxUUnEeOVLS7dIlrbR0UFMQyMJg2TcXJie9w86aPo2OAcBA++TEk&#10;JzI4NMfEpMnLx8e3zJghOH069t2bN68eP+7Ky3vW+6ihpOHp0y8w0suVLfRmE1379planjgxYoSi&#10;vp679vLlZLCprKyrsjLXi09N1+biReKT2qr99esTJyorKbmwdHUFLi4fjAQkywfgp5VfQnIig0Nr&#10;y9OXjx61JSWdORNX6uiYcPFiT0PbsGGsIUO8Vq4M+CImyRi9tWtXrNDRWLBAJPC1seHw7OyIPfJS&#10;ss367FmLo0eF7u60G7mip66ukZEXxVhZWdNr1+zdVVU/2BMLyfI5SE5kcKjkcKp5vJMnY8eMYZNl&#10;e/aEU7tdutS/PSNTvGnT+/fvJft9ColZn8Jg06aBwEOvLkpKRtu3r16t48xsYP7NmqXqePu2m4qK&#10;wNWNtticPy/k+waKRCxDwyNHLNas0f1g2HtIlg/461//OrDyS0hOZHAIXLOmKL5wyBBWxL59+cbG&#10;DaGhndnZA6ZS4PkiI48dsxiwUG3GjB07jO7edXo4ceKsWWoWx4/TRsNt22bOVHNTU3N98MDmwgXa&#10;QnnFV+jn7e1HF0JLy4MxrPtHDCwDlvwOJCcyOLQnJ5NVfeXlZJX3qFEZDx4cOxadlNQ6Uswd1nPv&#10;i4yk8/Zx89Bdu3bPHmNbOTm7y5cp0t6XlqaMYrxzJ72SZ9JHlseOCV1dzQ8fpv0pJlH+lJd3srt6&#10;lTHM60cMLAOW/A4kJzI4cMePp4gaF15JvA2TzUF7H5Lf4Vk+ervOfL9astMvIDHrI4i8vUnZ0Hmr&#10;zpzJs7fXUHbasEHfZO9eSokq06ZJS9/3NjFZvlzb4fbtadNUyT+JTK6NDe1PKYT888ABM8Yw/Hhy&#10;YBmw5HcgOZHBIXTnTg+Pcng1IfkROovwNhZPQ/AqD++jlV9AstMvILHsI3gZGlJb3b3beNQoRbWZ&#10;MymckPuZmbEd79yhZqw4ahRpHR87u5s37TXmzVu4UNPq7FnTffs83AVkp0joZ7Rjx4CRKQPLgCW/&#10;A8mJDA4zz3ctUCqB759kF36Phh/wpgDPq1D+DDWdKPZEdYlkv4+QmJgosewjONy44eEhIDvnzVOn&#10;WEqt9PBhC093H6vTp324ImNjb50VKw4eNOPz/UkYWJ06df++s6+Xl/7GjQN8klQYMPJPAwutP3v2&#10;7C9/+cuHjX9mzPoUknMZHBD/ogbfq6N56ZxWdFYhsAZNNeivwotM/OV7/DlZst9HkJj1KUz27LGz&#10;41Gi11y40NLYdfRoJrpOn66qpOhMgvbhQ1ehB8tdXV1W1kRNzc3CnC1ic/0FApK1FJCoVZOdH4xs&#10;lSwfA22SlY8hOZffAGL7plDjzHgBt+d+aB46OQ+WacgXXh5aB24rCvtR9wItr1DyGsmv8LxB8mcf&#10;QWLWp1BTc/flck+fttLXZxGfhw6Zkk/SCgmgoUMVaIWSBDmtt5kZaVdKnkSmnZ1PgJ9/cFCQ/ZUr&#10;pHI/GOkkWT4GnCUrH0NyLp9CNestAl+g+O1exJyU6z+4PE8ZcSGo3SNVfxW9iGkBrxXmRfBLR2QR&#10;appR3YPgp+h9he7Ov0tXErM+BZmxd7eR+ZEj5ubs+fM1FIYNk7/nRPzQdqszZ2hFbfr01at1dVau&#10;3L7diEQPVSe07uUlMjDwsrLiGO/ezRh5E5KFwGSjD4rnQ9z9e0jM+hRn8SQPPVGogTHbTCph7eZG&#10;vZGh6vDfgvRgZIOXiBQtVCWiMh1+mYjORXU56jKR14eyEslxP4LEsp/gx+WyjY2VRo/20NO3v3Yt&#10;0D+QagvdNWsURowg88gtydShQ+9rzJ07cqQSrdNGCrD0qjhihIuiorKym40NlzElG5JlkJCRr7w1&#10;Mc8SBTnI8UaVMoJlh/CvzHSyggAPwrEkWhO1kWhdJ1OHmAzY5aNMhMAShBYjNR1xKYiJRXchsnNQ&#10;0SM54keQGPcTKHhQlre35TJ2ampSbXH/vgtVzzqaLmQSxdLhwxXdNTR27TLWWrpUSur+B5sVSN+S&#10;ncY7djjdu6et/UEMMAlyYPnxx5iYmKdPnzJrvw1NpOJ25HmkaiDODPVrrVoQWSZd1Lf/aNrOu/lw&#10;S760VrhldBhWR8CqEc0VaInH83S8/g5J/WguRkImyouRXYzqSkRUSQ76EST2fQBldl1lGzp1P5Hf&#10;sWPmnjo6VDpRXKGmS7HUQceMWu+JE5ZycrYWx465Pny4ZYuBya5dw4YpkMolO0kDEtuDpu8DIMqB&#10;OWsLaPFRRY4NMhyRV4VqFBWGjKmcdDMMRSXwj8hGayoal5kXI7F6pOwjOPTCvAFNXOR24V/6zCE2&#10;Cf6975XY9wFkgMb8+WQk38d3zRq9xYs12ebmly/b+vj4kbPJyzuTJZRUKJfSiurUqZaWHJHAn+IQ&#10;JRvTvXtlZO5TkfkFRsK+AaWVsMjDlYhR5/JkEeOInCtoU0D8DL+UQhQv8yoYym8glsZmtoajwmRB&#10;uv6WMlxqAKcGnc0mcVPRWY0Gf8nhfhtRUVESE8ViypA7dxpd2KfiqqJyWc7m3DmbJUu0HG/dOnXK&#10;avhwBUr0VGeSeWTVgEMabNliYuIt4vCsz58fNUqJGgLt/wVGtuPxyKu5SElDeM7o+2Erx3phjRvu&#10;xI1cEoJUAeK8UBI6JjMpdHbz0KYWtFaqIbkQ9cfRje25yKpDVQkaHo8OviA53G8gvqRx/ElniYli&#10;MSUGgZsbEUKyhswQeXk7XL9OOZNtZkYi4e5dR6q8aDs110mTlEmmkgeSsqV448vmUFulaOzj4PAF&#10;Rl5CBMqKUM5CYTbi2guBHqAJOL49AiVxqBGjIUa6PeuucgSqSg/Nr9uolqiCQuzJsZ87ayvvxFh1&#10;LlhcybE+xWXUwa0YdxxHywUs3hKLy1k4HQpzZ6g6QNuRgur9IUNs79y3NHGnksrb2Jjj4ERZnijS&#10;1fWkt6tW6U6ZokymOjlw9+wxoSrZSV6erCXzqLxcskR7UEbCJRtaTbCKRYIh4kIvqT1ESDXMapKP&#10;QXfNRYX96lsmRAytjNNcXobsTIetBUjhIYsLe0WDaX5yKEOW39wZ+TApgglfcsSfwK7o3cfuHK6f&#10;j6Bq+DbBvQScSiRVT9qSICUbjXOJuJSMyLRt24zIhoH7VOPGPVy6VJtCqN769SR3qDHLS0lpLlpE&#10;bZVyKWXOw4fNhd5sMu/BAxe2hcVPRfPvwvFsDSzSUB48vMl/WJk5ml2LxgBlugVzgI4q3Hv5Z+AJ&#10;0EUe0ZmNohccEgDNEYw6rQ1BoNXldeFqsJXak4DMXNzxXy8VvHouG6fTYceHTxLuFOFiCSpykVYN&#10;QRrsSqFRiDvhOJsI/XBcisTVSGzIgHmEq4rqsmXaPJ6fj6s7z8FBY84cKjLIUd3V1ObOVVNUdKYc&#10;s3SplqGhl6uS0r59pjwbG46FhYqKG9Uonzdy9oSQB/hndPhD6Qf4PT649NHWRR3oC8H5Nu32Hdj7&#10;+kC6ulciMLen4xAZX9eIxiP6iSFkc5SzDbiwczCCk9HsiBGO4RPs0tLQsB7lC1YXISkHYmd4CRDr&#10;h9BoxMUjOR4cPzyIhZIflCJwOwW2BVDKhEIhOLmU8YhMvqsb29qWWiPVk+RvVG2Qr4pYLMr7ZNj1&#10;6/ZOd+5oanpQLpk/X5NtYsLS1b1H8khiym9D6nIYjgUgr/sl3kTgzdghT/G4A8+K0VWocqsyBU0j&#10;b7QqX1yXQVblxiMhLAzkijGI1jZbJ0aCSxzSY5EYiiS4hC9ViQpEqgdSOUgcF5iNnPxxy7KRn4K4&#10;YGSGI5EDpxyE9yGhE+wK6JZBLRdueaN3ReFiqCLCSbs8nDTJy9yS0qCRkTfP3WvixIe6q1ZRmLl2&#10;zc780CEqlClzUP1BRYnZgQOk9chjyf7PGIkzYdjhB10BCive430c3iCuvx39cniF/ppefDtnersz&#10;CkcnhiE7Dj4hKEgMHD/CYHoomlQnpXAKZWra0FWGCkQnLTVJykNBIYoykFGH+i48UyJJVFWMpkQ0&#10;J6AtGn5t0KyCYwniG5HWDIPUYXuEiGydjpS9yDCUTl+zxov8kHzPQ1v7wbhxlDYo/JgfPcpm+9rb&#10;+5iaepPiIwupTKFEQkWJs7z80aMWn7/veoLOz4WHbe4o8u3H93/Cn97hXT/6u/DvVXgnc7387LTM&#10;E/A8O8kJAReNYZskQxIWL0DtG3H4IQbP6IpUoVVtbWcxSsMRs1DXNxFJGciqRmMueoLRO+VyNbpS&#10;GD7tK8GpR04pgrKQEozbMVAMgm4k7MKX3PaHoBXC1vv3najRumsyjJGUGzFCkSIQxV5af/jQjZr0&#10;okVaDjdvUqCyOHFCT9eT7cGlZvwZIydL9UDWBEvW4HZJI557ovPyochkJIcgJBU5exEw9KL3FgQZ&#10;ImQMnzVfzXxbxahqoJ2a7jP/YtQmja3LRkMWWuPQ24yWnZy2TDwvQ3k5KvvxhFZK0eBC1yTHFA9L&#10;cSP68jARwgtQXY1mW7jGwy8ERTZIy0VEFkrLwG2CccWtW46kV4kiL2Nj4srs8GGKN2YHDwYEBFG5&#10;TBqAZJCIL7h40Zbv4kohSsTmfMbI6b0bsFYLR05hdajdsmRoi/kQGsJUERQbcnE9Xiby7LwjllAu&#10;OAMeroag+G7IFaDl5VThGfmRvDRkEmnJqPFFSivaetDTjOZMZOcjvwUtTehMQy1qG2FQCjvSg6VI&#10;y4ZfDGJFyM1ARCl4SdRocTRnrGUWDOpmWPfifO+AKnC6e9fLU8AyoIZpSAqepA9ZxeH48ri+Ih+h&#10;j6PjnTuO3qamAq6Ax/7cHXRE/ABnF1wyQ2zX3vVhpggdPT1z0xFT/U0zgoiuezljTrgGRY6w34Tx&#10;D0M1zVbW0sZu+SU527EhyRlZJjD1R6A/Y2cmOJnFKC5FaTrSoxAbgKAApFgixxGlExYUoZRqsVRE&#10;t6CzBindKG1DZwd8n0OlKR7lqCgY7llpI/vECNVToHPkiAXVHFaWbEoqfhyOtTV3xQod7WXLZGVN&#10;b950IMFAlNpeujR3rjrZ6SsK+IyRA1AaFjT9VPDM0U3rJokfIHdYXKXLhROVQAVVcnsDyQlhVi29&#10;oqEAMInGioqRh1EiNTZegKoZw+tP7qLWnWI9LJxaeBwS4BEF//xUpOUhPxrxyE1rQlMqWpaOfAa/&#10;9/izLyrfwec5+K9w/zWcXuDGSzE+sO5dsu5YsREaQlFB7Bnv2kURiPgUurmR16nNmsXyFFLBce2a&#10;PVXXeuvWrV2rRxJ340Z9cfDvVgMfY+Yhy4EV6dnP+siq2JcQNEK3fqsmG3FN2qg9fKjRDT1b8qB4&#10;Nyd1UoUFCb46QcKcSjaaH6wrECPaj1o4K1XpRFElqiiXduFpOLrK0diNpyV4l4LX8ehvwbepeIrM&#10;HsS241EsNPsj0V6GvlVoEKHMD1n3kSpGMg7YUTqhRutgy6aQI+L5bN9udO6ctYuCAttbSI2W6hW6&#10;CrduOYi8vOicB2vkACY/YMM8NXrKTLDKEN9zDTXK6LBE4drxGaYj41Xp6wPvKwxJJV+azm0rQhX5&#10;IRJbpKpbUF2lMTU5DenVqBGcaLtsUx6A/jK85KLtpGaNCC946M1HCwtv0/HoGDoRkYAWbzk808Gj&#10;ArSHokcBbYsvRAy5mgaPCMQGE412cnJTpqjwXVy4XL+JE5UpMVJpQqqdRJ8vi2Vmxmbp6QUHi+m0&#10;v8xI8cYdO23Uhuc1QdyBGm9kBniiYcu6stwdpATkcC/afspuWAZCVFSKrn3T+wSLe9JwQ6o+FN7l&#10;SIkXwVcLuZmoR3x0NFrPo9uD0X6hyE4rRAWlUKpOnVDsSmmoKxTGj6D9CBFPcObZdXS6kIiPLN66&#10;oAs2hUipRnzd6dNWRKapKXvbNkPLkycp3tpduUJi1VRWltqzoyOfQuvAaX+ZkQ2bxo840oznVDG/&#10;RH8n3tYUoG/XhP69t5JdKRNsbUYRfX0X7nZCp9gDjRw63crgKkgtM4vH7XRfBKgiZdrIkhy0Z6Hc&#10;E8WhyNNDsuuUMPiI4xHvj1iwg0JRug8tYjyPxosTeOvA3EDqgkr7RO9W+FIiyYBpGROZPhT+Ghru&#10;9levkhY/cMDMwIBFMcn+yhVfNvvwYQs/v8CB0/4yI9F0Cy990Cc0+f4gXuji28phfS1SLm+S3Yfi&#10;sZINSfP2BGS0IbQZ+i0XUBc8p51JCcXpiM0MQrIVIpyRp4jUIJRaURV2pwz5LKxMgp/dEC9/+MQi&#10;PgQZhSitR2CrN7r3nH0biTdFeKxGSgp1dlRxD8mDTy2MSnGsHI6FlDaITF8ej1Qr5UwqqSmXUOAx&#10;2LyZQq7kpL/UyEYKOT2OCC7FG3MeHuFJNV4Ll6x4gicmeLL9ISU9rScI60BpDDKikSlkKo+8BpQe&#10;Fi2bgBj36wjErVQ9VOuhaMTadpxuR9tBVIUgMxXN4ajMQBoPcQVSGaVjFtfJqTRfRwOOduBUnRoi&#10;t++OH3o2DNHJ0Mph7NRJwr1WIpMyx5o1ul4sIYVTypBXr9q7qaiIOLyggADJSX+pkfUfCmXkdaA9&#10;F4/y0J7aju5sihN6RbDvxNFuCDrg9Rad3bc2daJDgPKWaRVyaHBEsYU9qibcVF01JfY0clB/Z9/U&#10;zFHL23CzCUWZ6ErGk1SU26C8cIYeNWSq7DqHRrbYkajUyIVa4Yh9HSi5jKIE+HOlbENwl+ReDBLT&#10;YFrw4IErQ6YPn6xydRWsXKmrpeXh6yOQnPEHfJmRW4qmg5+FwmqUWeNJGnocxjQW3EQxzLqmne+G&#10;JqnuPtS8Ydy11Q3PGpBefo0/HuU3kHkLycruQ0frIRrHgyekXQMjAMyOjWhG92MmDTbGozdl+8Y+&#10;tCXDsgNdVRB04WI3XrQNXd8ArXJEFqI4HOym3SuLdktXIDIVhclIYBGZOitW3LvnTKXj3btOHHPz&#10;fftMgoOCJGf8AV9gJGrCUCv2kwXsA9F+3wt9lrpKPXgvc7AKEa+Q/j3efI8Hb5Cdi16WnMuNkqNA&#10;fbezOYqAM9U4j2wlZChfmA+fGPRThlc+Tbm0Iw01/qgPxuNCPH3H/Fji+wJP66cGvsC15/jzU5zt&#10;wY7I+aOLYVGO1gokFKCkfqZLL7IrkG+OBHsU51GdMSD0PLW1VVXdhR4ekjP+CV9gpKo+UoDLyiuQ&#10;pXxIn3UXhWLkpqNuis43YLdAUIu+RoTm4M1L1ISjg4ewRFs8tkP/RdReRuUN9Ggh3XrsYluqLUsE&#10;6LfHoUY8qUKtCI8z0fMEFWV41Dh6QStyX8K7cTdF1NbajYhaNjJNhLoR90nq1sA8B8vrL4MkcM8o&#10;5wJEZiDSgsjkWFpaWrDNzdl2djyRSBJUf8YXGGk7firMVx/wBCYLl4J7cLj9ruOhPlRReZUYTTwF&#10;Y2+kBiLJFFkpyOlE+vMIBeC7f7LHu2N4tBqt21E30cHFFpmTWGrItUa9PTS68f4bfFuOjib0tIsP&#10;7kFrOwKa0dgMq8fxI7pR2RWGmi2jO8DOxPF8qIaiKnnKuvgZUj17UAWlGpQHIy8CcUFkJJG5dq1u&#10;AP/vbyMRvqS5uiuNl716Yvmoo7CzBlsHnofhdWz+haOIDANGLUqDTTUWZEMxxnnYNHg8hub3eP18&#10;84naPXg/ZkwXZBtmLSiAWfy1eXHQc8fmFMiKcCwTeamooGokE4VqCCgGNwbX8xDThOgyZFRAVGaM&#10;SPD8sdUHGfW4WXYWb46v6pcd/gK9BagMYirw6iYi05fDURg+XOjuLjndjzBYI9cGSi1SMykZjfGH&#10;/BFq5TdsYiCCbGePDZcZ7rR5ywE61zMZCE5GUx6sM2CTir218tLPt896dX7Yc8T0TsEznO9ChpIC&#10;AkZNEEBTBLYrYtwoLDL3qOPZKArdSeQ4ZMEia9foRCRQrVI0SzrMAIEjr0bh/G3ohWqgAJtLMTcH&#10;eZFoegy/XlSlIKAGprEISlMcNkz0C28cwGCNvB+HXTXgFsIpllQZ0BqF2siT6kp4q/OO3q7vPK+f&#10;+54203p9DBzLsKP83PKefHSpLXwG3T+j6Bu841LdhKZwxGWGU+VVGI4TiYj0RlIIEmMQmsBBbgVa&#10;VulRJimEXaQK/K/BAfMe4p4mQsW7KCxHx19gSrNqb3TArxw1sUwTCIpHQTGC0rEhzlfgu3/BOckZ&#10;f4TBGrktC2hehrZjK9OlW0dR0Vgu1Sr6gUyqcg3IWogKAabXtksPHZfVIX2sB13tyH10RCtIMOo5&#10;zr+D58swfAv779DxPHHkCDgXITgMyQnI80NaMuJSEZeIcWk4nngOFUuQJ6Laakz0cbgz9z5cxGAJ&#10;IC+EHefk8NjzMjVmyH4wIg1l+cjxvYRqeAbL8AIh1oZYX+h8VnK6n2KwRiJRd3zs8rWlgI9FJnBI&#10;jqJFLGrtC6nOELbgeYoPqMAthEk3OP3IqUBiPcmjF3QVtvdb42X2rEV56EfdI6dh5Es1E6IakMJF&#10;bhHKc66kbYaH8BTCziDYF+nYkroTWWsnR+K0GEJd1ftbmG/X1oO7zsj73MnyYpwXw1S8faYYfM8Z&#10;/O2nAk9QZWx++LD1uV/hcACDNjLUCbEqyNRApmsFnXod74K9Go62rOC3o7S9jYRQZaDb2T3P6SPv&#10;HPTUIqQKlWVUWINaseWjXUxh1eqF7laSR9GVtxEbhvJpdLrXxfASw1E8QlkMQ/G2qWKwnaAjhgVT&#10;In0MiIWnArezxVLbxLt9PYcMbLx719HNTeDj4KCv7/V3AuBjDMrIom/6GGn2lI1aJ9wqbQDUb1ag&#10;oa4Ulbhfi9agY8dbEN+BetcxpbXo8ikGsoF8YF5ABtI7YV0P5WbcDh/hqQ8rMQJIlIlh679LdMZ/&#10;8mCv8q9i2TIdf/9Aqj9u33aUbPo1DOo7+v/le1Q5ot4JFf4ouc8ZTpV94djCgn3Di8j3c6nSawl2&#10;awFK3RgVUpqMIiFynMFmwVEE1yCYiSFWX8//zeb0j0BX291DUzMo8O8FwMcYlJHIMoavJSIckWh3&#10;4ur0DJBaJZNicC9q/9AohAcixBkCMR6IJ4wR4554rrEDBFoTxb/3xX8UNm7UZ5uZSd78BgZnZF8y&#10;sgUo9EM6B7GOyDXbSc4zYQb0xHAQw00MRTF+LQv/90Ag+FtVNQDM/8SuwRnp7wJ/IcS24BpBbvss&#10;Va8NZpqSz/6PBBW2uPs30wZl5P8sXLlyhTFy7f9qIxMTExkja/9XG0mY5vz/AyP/Dp8xUvJk2Zfj&#10;9u2URYv8jh2LbggJ8Ro2zGfKFJGoxsKisNbPrzMjIyurU7LfLyB56uMXMDFhe+ozzw1SVTV27AOn&#10;e/fsrlwRuLnNnavO0tdft07P+T7BmdSPr7e3kZGX3eXLlF3On7f5WhZGHDjQHBPz8GFGX3l53Jkz&#10;A119PNzL+NOne48cma6kJNnvF5AY9ClIry1YoOl469bIkUoPxo1TnjKF7Lx504EKZY0FC44csfBx&#10;cpo4UZlrbR3o5+fiwicjL1608dDQ0NHx/IKGKjmFwWHTpmAyacsWcfiePRUsFvOgvW9h0o0bqXfu&#10;1GaWHD4cJdnvF5DY9ClcHz5UVXElWiZPVuZYWV2+bEdkWlt4zZmjzjY3t7lwQUeH5W1sPG+euq9A&#10;RGb7cTgBIhHz9CiLxVg4yN5LklMYHG7cSKImWu7hUericu1aUl1BHUtausDCYswYDll+4ECkZL9f&#10;QGLTp7h0yeb+kCHEGxG4d68py1Mo8vISuHkojhzJ3Argck327DE3Z3sZGm7ebLBpkz6RSeu+bILf&#10;1+Kwp+dFf0NDf339+PHcRYt8iURPgFrsnDmCFSsCerqeSvb7BSQ2fQofR8dz56ytzpxxcuQdPmxu&#10;tHWrtPR93ZUr7951Up48mdySzKONfn6Bnjo6ly/bTp2q4qqsTJ5JzfVrWdjR/jTp2rWWOPLBOFnZ&#10;iDcvXz7rf/Hy2fNHlZV9rV3BwfWS/X4BiU2fYsQIRY6FhZe+/u7dJnTqxNvD8eNpo+2lS7q6nkqj&#10;R9MWW1suvQ0ICPQ2MVFWdl28WMvPh0/N+4OFP/VYGj169Id3v2625BQGh+fPXjNWtbb2NzW7u5cl&#10;37pV4+d/504yNdHRoznddS2S/X4BiU2fQmHYMBkZBfW5c6kOppDjoqi4fLm25cmTu3YZe+rq+vn4&#10;KI4aRUbu329mIivL/ESno6Og4Lx3r0mQv/8HY75Cd6WXjx+T1z1pbpWWZiU6irJUVYcP9yLzCsRJ&#10;8RcvFtvZSfb7FBKD/g5BQRcu2DjcuGGk53rsmIXGvHl37jja2nCdHLhUTz186EL0Bvn5qUyZMnHi&#10;wzVrdNVmzbp0ydbLwMDcnLNo0cDTkB/1VSL8VuCRnMXgQATGnDgxbZqPgW6mcO7ccharNSmpqLBH&#10;Wpr80XPhQl/Jfp9CYtKn8NDSYlvbelvZyMjcp4gyY4aq3vr1PDs7ipwPH7pybOxOn7biOzkFCIVq&#10;s2eTBx49akHN1caG66GtzbWyYgz7Gh2V3r9//6iqilIipX5d3Vwy68LpiBUr/ONj6qnyJGIl+30K&#10;iU2fglqms6Li7NlqA+meXlet0vU2Nxd4eN6967hzpxHLwODgQTMqHSkZyktJDR2qQBnS5vx5FRU3&#10;DudDLP1lL6Vvf/yV578lZzFokFUBq1YZGuZyHNJR+hiRfWj+BrXP8YKD6i/o6ColJa80ahRZsnat&#10;3oCRJnv3Kiq6OMvL8+wdfDiCSZNUzA8f3rfPlAQNZcL7UlLjxj0klWN99iwZyRj2cxelnyNN4Y8t&#10;jE2fQnIWg0ZTdPQYcGHahorHEzLe4E07HrXhxSP82XTGaz3JTp9CYtOnWLBAY9QopifkpEnKqqpu&#10;mgsXDhumoDRmDIUZpgOTvJPZwYNTp6oabN26fbuR0927XAsLvTVrKIXMn69huG3bgIVM/6SjR48O&#10;WELAj6mStY8gOYtBwwSP0N0N+x9w8a9oe43n1Xj7GOLnKI5FR4Bkp08hselTXLtmP2WKirWhAxk5&#10;dOh9CiFuKirE5IPRo8+cYR4JIM8kmUofKQ4btmWLAUtPj+g12LyZ6RUp6brzU+ekAcyZMwc//rn4&#10;x3+XvP8JkrMYHKDdNf3K8zC8SEYL82xAYTtKUtCZj7fFePtn/OlPkv0+hcSmj+DpKRR6eu7bZ0bn&#10;unChxkAr1V29mjIHrRhs3DjQjYe8lHnMEfLKEyZs22bkqa1Nak5j/nymvxmd+q/2TPpl5yTJWfwG&#10;EPNXJHbt2tOnP/LVELceaa1y2CSDH4+QQtzOQ0YznrxGzyu8fIX8fjT8em0hMesjEEv+fL6nnl5Q&#10;QMCVK3Zkw4CRbhqatDJrlqqHG3/AP8ePf0gihtgm2UaJkaIr1RyUSD9Y+Gvdkn7ZM0lyFr8ABN/C&#10;/ZndtKe+KLmGPAVkOqHoxJyKVcuegPcI2Y0Q1yIoFYJ8FBWhqA3pT5HUiNZX9Lef7ZlEwmX2bHXF&#10;ESP4rq5aWp7qKs5UE5E9w4dT0tfxsLQz2r7diyXcutWQouiQIQqURbS1PSltKCm5UHlBqZKx8Oc+&#10;SRRpFBmuMfg+SV3oHq/S0o4nUC/bOjULEQ1KY4rlkOaDvGxUQEmMWB5yXJCTicgKhGUjqRAN1cjP&#10;QkkDQkslh/4JErM+wrRpKnPmaEya9JCS24kTlgIXaowuJEpJu5gfOkRNlPg03rXLXyA4e9ba8c6d&#10;9ev1VFXdqfigZiwSBmhqfuiu88sOSZm/ZuEAdr3qh3zXVs9yf4SwUWOGdCiwFcGed8XPCQG4H7Nj&#10;dUEi0+2hAzpNKE1AVg6KQ5g+BfwExKQhMwk1lSgsR+lTlL6THPQjSCz7CSRlKGZOn65K8ZPqQ3l5&#10;Z2p+WosXkyVkPJGpv3EjGakwdCifzadAam7mraHhTpQqK7uQymGxRB9MoZePTCIO//rbFgqQOXxJ&#10;+AVknkS4LYiTtmNyTQjORnSNL5KDyGBdMQ4FLr+QgKuViG9GfSie81D1EiVvUF3HPD9Vl4FqMdLL&#10;8e6F5KAfQWLZT1i/Xp8KJSJNY+7c0aOV9NauJSbV1Nyo8DXauZNsc7p//+GECbRCUWfXLiOSbKtW&#10;6XDMzZcs0dq2zZD+6rdN+QVgHw0XV3iqYK+zPLJHzsmMRmE8UtUmh8seaxAg+zSipapLEFkWjTLk&#10;VN6TSnNBxx48h0EvWkVorERgVxDEMnzHf/+P/6ADDrz+Hf7zP/9TYhwhKIgYo7OnKOKmqkqMUQgh&#10;LUql7cKFWioqzGMN8+ZpnDxpqT57tqUF2/XBg/PnbSiEkkig1nzvntOKFTpfYmFCHdwewTARqkHS&#10;d/jKSIRO3YhNVSs0RMd1M+NRloz8CvK9+poUyhCinEOjikpQMexSI2q78LIXzS3Ir5Yc63chMU8s&#10;Hggqty8ajhypZGXg4GViqr1ihd3VqxRFqGJ0V1WdPl2F6aN88CC15HHjHlifOSP08CD1c19aeuxY&#10;JaqDXVz4X2AhBz3MD9fR5RCGQT5w5zB3qIpl9jlON3NGnhBZwnwUIJebOurpBcVuFATsVkhNxZOl&#10;E6thU4vK5yitRUOS5Fi/DZx1hYvKgIUyMsyT4mQkeRQxSQafOWO9bJm2w/XrFGBXrtSmKpEZBwDy&#10;1Dh116xh2uqWLUKh/7p1+qqzZlHmsLMbdHcy6KcitwlF/uAXglMMj24EV814aoy8srvrktFZWo8W&#10;6+ElaIutRRvy64KW1mggc+KsUoivLrS3wtyJiI+WHOtT+Ag3wbUM3rlQYJ1BynXk4mYarDVgeXWK&#10;oSeWG5FqI4Fy6pQVUUd1g56eJ5nqrKBAmYCsJY1KSY80GlW95HUzZ6pqL10aIBBQ3tdZsULSe/73&#10;4VPUtWL9Y5y+fddvGFJdiygQXS6DTYOs3u6tSM8FtuVjWemimfEld3dWIp1/RDsN4bcRZo0kDyOk&#10;rZgRjoQwOFrCMF1yxJ+Q0Ps2qbILlZkI6kBIDS7WQSFpxeJgnPXA0Xhcy8LBRFyuJGYolVPJRxmc&#10;Vmzl5CioUAhVV3cnLx0o50mgUjFBQpTqJgq8Drdu0c5UAVMD/ryF+2TiZCxiJ5QooTIfXaw6sjA0&#10;FlUP0OSK/qxXQOOH5xikXwTiSVkn80BpA6pFUaPKEOU2lcNDsJsawobPDYRGhiK8J+1wlrZJxNVY&#10;xOrDLZ955kKtEpoVzNNJxsk4mYEbUbgQtnF6FOQCsSl/1qpELIgcGM6CbWpqZ8fV0fGcOVONzDbc&#10;soUC5o0b9vQR428kd6SkqLR3kpcnJeRtYiJwdaU68TMWbuOm6qGQeZD/1SNT/DOc+7C1a+GcNjQl&#10;oMsXr4vBfyR1/NH6viV4Uoz60vWR7uhUQsnDrepWzvDfdFkXcmb28JnkELf5VnwKGZ/dBJNK2CfD&#10;MhuBhohy3bcteIG83xCtWIQEghsInTjopkAhESeTsTkXLsmILZq5Jp4I8TQxp1SxaJGmm60HZQti&#10;lcKmp4eAmjFZpfDhZhwFG/I9Kn+5HF9fNtvb2PgzFiImdNOKxPNoeY1v2/EDpjzZOvEZM4pBW3kA&#10;HiO6Zczm4tlCz6R1QHYIIgu1mN9QI8NBVVN0DDKQIwpDbAZy1RdFjNeK0R0eF4IUyqjWyIdXjjmi&#10;L44rRnYMk3TozzNDwGuCbw9CG+FeCZciGJbfRTGsQnErgepa1RkziD0q26kp3rzpQIUvKZu7d50C&#10;/f1FHB61XKvTp6mA4trYsC0smF6Bbm6+vp97+B/a2dhoMoVX6Io/vcV3+XheOLT39siefvQnjnvn&#10;jccGqDskXYliNfglIyZlQvANNYQiMbUQVeOLvSpQW47q4HG5nMkxfshIRk0SkipQWYumJLxfLyxG&#10;SzH60tGXiqYw8GqQVIrUTpQ2IKUNCtFQr4JP1U2kKKLw+Hgf0mvUIK3Pn6fkQaqFwiyRpj5nzvHj&#10;VnfuOFmeOEF5ws7Oh2NpSWLN4siRKVOUKfV/zkKvKOw7jMO+b/GXf8I/5c97/xZve/BDJ35YtboR&#10;hvlhiFw6y3vjXMddcrb3tu45a7mkg7Iw/jkGr+vwXSi6ctA1UdjIY54dSr19Jj4a0SkymUUoLkdN&#10;BtrRE45qFvxqmf6gWl1ojEMEB44xcE+CSioMomAYCDX/Q9PLENwCdikRSHmPy+JSHeyupiYvI+Pt&#10;6Eat0cjIO0Dk66mlxXd0pGZsc+ECaTqKsRs26P2eheOlXiJUiONKF0+Pljr8wyheA0LKQhCShOQI&#10;lJy6Ee4zbNzCswJnxAQgE/kWAZOWURxqGA4luZ5mdO5DaQmamtDxAJ3+qCpE4fgGke7FJqovutFd&#10;jvKU7X8qIyMjOlHtDPcyKMThbiq4xSiLQGQuYpORV4oMH/iUIzYSuS3g1B44YEo0UtLbscOI7cYZ&#10;NUpJ/p7TfRkZ8tILF2woop48aWV18iQzusWoUVSXUML4PQuR+wPyf8CKDdirNESmFU7RKou4lnDY&#10;O81b+lYojoRtOWfoPmHO+eniS+vDlxwPM1lFioYEG74DdoPNR0oi8hNQWso0y4Yu9LShrRs9pSjN&#10;Qe4jvExASg0eC8gntd1Q1YSYcoiTEJeJhChUlMMhHVfTV02OQFw1nvcwok+u9TLa7t93PnfOhpTa&#10;5cu2DvY+3iw+2aO5YAHVE+fOWZsfPkwN2E5ObuzYh9SAmagrsebXALvvdxXK4sR5bAjnQ3QMUfNn&#10;R9xA8Pij5lNN7CAXFwNsWhKlM3UzzohXGnsQge5QfwacQIENKJB4uUDoiYBc5NJCLbMM5aR70pEu&#10;QmAUYpCULkZJFkqZJ+Yyu1FRA7cm2LYjvgWFpbB4Bv9GHK3E+ArY1wzb3TB37RsRnlPqv8+MF2Xq&#10;qaNjfe7c5s2GJMFJrFJlyOX6Xb9uT1UVaQOne/coT5oMDFvx+3j9T3+1pYRxrevs0GCsz8KxmoUp&#10;W5qB3LGTUFg2g6UBz2YcS4VJGnakjM5e3jIWW5FBitQGRYgPviaTpbbJ3xve4YiATSSS07OQFYvc&#10;CCQmI4VaZAPVWX3xl0e9hcW34H4Hrye49gRlr3TxGjpvDqNvMqncsjIHlKij8j7oMsrfuuVIbZVr&#10;Y7tvn4mIxSLSJk1SNt6x4/Rpq8CAQG1tD46VlZubQMj309AYGM7hc1i8zmRgReZAL0S96EtjxhS5&#10;0Y7Cmtil66SW1MqhGicfnUV5BHLlFTRmT6zIRcXuMQ3PYRSB8ulnkgIQsPVG1Pm7mc1obkdHK9q7&#10;8CQMRXmoqse3PnjvhBc6ePcIT47NegzXbuT0I5IK0R7cbGO+q6yUGrwIafJI1kU8GUmJgQoIiihC&#10;N7f9+011li+ngsP++nWqiUmpuiorUzqhUBQYOOheVANIBLEJBFfgVgV2VijNbXeeWoe9RUwdnKTt&#10;OxMxN7FXSjRsXsExVBugTWpkPRr7UM+CXI7rqKjLaGxFaw+eJOORPx4Xoz+D0l1HpyKeU0ASjmvX&#10;wXeJROmDVrg0ILLrAPov4SkWdGF7J86U3BsdhzNx8AtCStqd28ytNysrLjkkFU0PHrjyPDlOt2+z&#10;9PRInR8/bknqlFIlnfOXWVi5gr4QO53E8G4dMb4uAOkOaGgHtAqmOCxdh/UmuB0GHf/1M+tR+MwE&#10;7ayRfajVQG8QRG3XJiQkIPUGyu+hKRL1U+NdDdEchbIgplqpoAC72iX/ICNSC7C7A+mPpW5238T3&#10;mxa9EdB3XmyXPlxzEVRSt8GlDLm1RCMlQFJt5I0qKm67dxtTrbRxowHVVteu2VNWlJU1DfTzo3P+&#10;AgvL3/zLgtIxiBVvp+rhWSGeNeJVqRserx37BK8MML4fxuW428h0csithHo1btYjO3r0lvotmgI0&#10;x8xaHmGKkPHjU3xR64bKIlTmoigMqUwPOd+QUEQHIZQDfwHib6PuJqhWfu2NV/vGPjuL/vtogkbH&#10;NZLARwOxtwwkFdJ7SLURjaTjyDynO3cuXrTVX7dOwOEb79pF5gX5S8bE+AILd9fiBgXKxyK8icQL&#10;nyHPHuFd2W282zm9txv9s7f2pi/a4L7/MMNHQRMuUnSvRFw2CgNQHQi3qP2aPg7IwrZEQ+TZolxq&#10;YTHOlaDASw8JCI6E2P7kVX9kpyw7WrELDWXoZOOpEO/Y6NdH8SVUX0IpG7VwLYdvPtOVwK6AaKSA&#10;SVLbx8lp+3ZDou7qVXueO8tDS4tkDY/35RZWy4Dpx1jRjtqWpK7h8OtdbtvA3KFRfUyKfOjsF2C1&#10;4Fwn0iv2uniAmw1hFUobXSkZxAWi2NlhPWlXwUHUXEeWOSqc0DZ8Tzvai5HrtpCXwTTYgjxvlCAz&#10;b1hSAzK7rqF58to6ZGTeQokhAk0RvWipGJa5KK+m0pRS7IJlXZ6eQqKRx/N1cvLx43AOHzanKLpz&#10;pzHpb8lJf5GFzPAM/VxU5ZAawatcdBQtikvdqdCMw42Y04EzvfCqhV4XnsYhtR2dVZvWJw5v2z8z&#10;VR/ZBaiyQfIlpjeAdv7woibU2usRIefa+Xs2oa4Br/LRmU4yHYVOyKhGezvK2k9QYsgQI9NbEbEL&#10;Vlahqg68LCiFTKMkFBQBPzGyKfDJU3lBEYVkAEltLyMjqrOogORy/zZsyxdYCCu1SR6VSC1CCw9t&#10;SVQrlqAfDd7bFtWsGtEBtQY4tDP9EF4+mVlug3TuogddGyo+9LFKv4y0+/cR6jFqJO6aOCF9ZNhS&#10;1FaNn1Q3Iq12YkwuGvxth9WjM3q1bC/sm+Hag+4EWDWgqQMRvTDvQkQGdMt9NmxCa8XqqQW7ycik&#10;HESKwE3z4/GIRqoGKeSQ4KaU+HPPvgF8iYUN0ej0RKWdTKM5Wo2v382JxyMjKvlaHoHTh8S3m+/k&#10;4Fk8gvIYqp+H4NG7q4UT8rhwn38SxYq6yAkYPQr6N28t2o6qUKmNuTAqR1sqOrh4/BL1heh8AqtH&#10;aA9G9iPc6d+Hb2HWAuVGLI8fP60I12uYvlT19ZsPtaOokRkjKVuEvDyi0YGEjBWL0iAFG19vb0tL&#10;juSMP+ALLIwDAlIQsppJiVbIiSMReqalDt9gQxWCGpHbiqoaONvjcTe02tDC3b64C12nqfxvW4Db&#10;aNRC4RA3fRyoQ9YN1FhDrQ09aWiLw+tupqtUez+ePoNhGxpeoavbZM07FLfDtAemCdcRp43a7SO7&#10;kRc7wql2LmpXU1DtrEddC/ICSDVQwUs0CtzdqVaiYl9yuj9hsBam37ghno6x7kuWwncF2CNGcVQg&#10;8kDohC4VHE9BeilCQmCVzVQdoWWvqGW+robJn/zxT2Z4M4Oyy/yWE6jBsWzsyETMDea+sFqVB97g&#10;+za8y0ZvJ568RXoJGnsYfiq7l5h2Ir8bUbl8aua3SlFYAF1/lIdgb9KCoW1TVXswp2m6dQ4KeCjm&#10;Eo0UTj0s7NxUVAJFIskZ/4TBWojT8y0toDsB+6A6TNkV7vIP4bkHrLXwEQOLdhR7Uswss8fl+Cgy&#10;zyYDSrVMH6igb+TwDvPeYlITdCJwLPcEUtBchAh1HC2A5sBNfheUVyLvJPYWDxcVwjMVdXUoqIdN&#10;wgSjXHilwT0Aul5bR6Stup1/EZ240XdgyDMIO4ZlN1OjRWMYxDUkSk337h0z5oHkdD/CYC0clrBP&#10;NpvkBnCHf1/pOPJdERkx2m3zeHFcKW3UrFg8KgXCBlQ64FYKTrfeknmDq88OTHs5zvAtpj3CXlKb&#10;7iMDYqcviRp2TgQ3Z6Rb4LQA0Szw3ZFViEoP+DRSlrNDEi6mISQbmzIfQnQWQhx5MHySDRexuFWO&#10;KaXmlGappOyrQuP100OqYJ+FB4lYZiT08HBWUJCc7kcYrIValAgq4JSKqI1Y6R0F9X40BoSRbeXN&#10;3fQaloseMdMF160A8VXjZStwuJ2Ltmt2TojvxQ8hCHiLh8+QVI3jWThXjmxnRIuRwEZoKFNFCtmI&#10;jr98PSsDrWkoX3kuacqtOBW4TYIptmvB2+8sXdtzMUiJsUdJJDlhTSGKxCiuQWIFPNMhLsCFSP2N&#10;Gyeo8SSn+xEGa+HhVoxsmoiUc8g9PirTbFpIJ3qpogUyBegso5UmaSk1apAPe+HehfDnCGmH/Ksx&#10;056fxiuEtV+X/haZr9GcjGIXBPjOnZQAcRQcc5EagSQeeInnpf1nTytwQc4ZctczqW4IhHU0tvFx&#10;U4xFSyEKhnsITofuRpk/0nA8DanNiI9EYA7cAiC2khLfXb9ez/LXHvEalIVIIx2iND9n7Mb64WmA&#10;knAIuv3QYotGNhet6E6txGvN8R2wbNi19RnSnsKtYUh4OdWQUHzuTJ7z8kU006moafTzBGiXozYG&#10;eW0o9169NQs1ufCPvwuXvdQ493jrIwMbspxRBhUxAsS7PQ7Rt8txtyHIR8pKsAcRUxA3zoAHbzHY&#10;Yni5wV6s5Ke7bZuh4ZYtWVnZA2f7dxichZxruJCLQiP4uowvnLm2cr0cCY47fUzP2IJUVD5ep91P&#10;wb6JTLpdm0mv8Q3waSBiF1Sk48p7GD13wiPseZaH7nBUwT/CFi3SSSFbhohhLp6xULzwoHjeITF0&#10;gmAgWup1Ch5/32EoJecwVwx199XqgtVBP43ed+qU5f79Zt5u7MuX7QRuv9k7YnAWUkLqZTM3uc+X&#10;S5PS7IwNWN+Ixnwpq1IUd6GmGJ5tS8PTUBlywFhQOZrphCJzOZYiUOLEOUhswdn0mTItpsPFIz2d&#10;YSTGQzGOK4DtDlORYGAM6f8q7O19hD4iox07xOK/vyg/Y3AWtrii3hnVQmQE1QHOR6vQmUNx9ciO&#10;Cioc5O9WoyuVkf5FRsjgzCbL8szu7DqH/WJKJecuHoSV71gvNrUryeH+OMyZoyZwczt0yFzy/tcw&#10;OAt9HyDJEiG2iHKKGTMWuTZMpR+WBxc3xHjDyxfJwYshhrwYBuLxvk4r97Hh6Cv5468MJSUXcXCw&#10;5M2vYXAW5vihKABZfITrWMdhnC2bDMSEKQgQQScQ+8RDjopTa59I9v7vhZPDr2SIjzE4C4PNwbqJ&#10;+7aYNw17To9YJz5vWSD57P9rdHR0StZ+AtWY/8u7XJB5zFIoMe1/oYWE/+UcEv73W/gx/lELJQ9/&#10;/Xfh9et3UVFN9VVdGQ8fiubP95SS8gSiDh9+1NB04kT04cOR5SVd2Vpa0ceP1wcHhweW79kTTrvQ&#10;MmKE95QpPmfOxD55/EJyrEFj4MGQQeL4cQs+R+BlaHjmjJWsrKnlyZNUnd+Xlj550lJKilbl16zR&#10;5VpbU7Fuc/688Z499HrkiMXKldq+Qj+2qempU1Zz5qg7OPCYrhf37jk6+hgYsPx9fLxNTHxZLG1t&#10;zwsXbLxNTa3PnqUtd+447tljQt/4P4zF9++/Kcjt6C4oaImJydXXb46KSkponjyZ96GbAzual+Yz&#10;darX8OFBa9bkm5jkZnecPx8/Z45w4UJfefnUhw8zihOLu/LyJMcaHJqamiT8DAJqau4sY1PF4cPP&#10;nbMmwmxsuI63btlaeS1YoMlxdmc4BPTWrx8zRolWN2828OfzfRwcTA8eND9yROjpefOmA73y7Owu&#10;XbIdMkSBduDZ2npoafkLBGZmbCsrjsDZWSTwO3jQjBlTk+9Pf0tHUFP78Kw3Yfr06cOGDQsPD//u&#10;u+8GthAGHv0eeCbz3//930cyHY3wn//5n/TKYrGWL19OnwoEgoGNJ06cMDU1pfV375inDiXX4Csg&#10;+caN6KNHg9atS7px42V/v7Fx/qFDkYGBdUQb+aVw7tze8nJ93WzauHZt0MmTsR0l5WWerCwNDeGs&#10;WUFr177o6pIcaHCQ8DM42NpyBwbFnjVLTXX6dOKMbWk1dOh95vEfFxdfHm/DBn0nR57S6NH0kf3l&#10;yzIyDLP6+izyQptz5yyOHPET+dFB+D5+Ig8PS0vO8uXay5fr3L7tKHBxYZuYCN3caE+etbUfj2dv&#10;z/PyEgX6+vKdnf/GIhEwsP6HQHINvgLqgoIyVFTK3NyetbVlZHQ01PYVWluzR41KvHKF6106YQKX&#10;/JKWadP4fPccCrbMG2p20tK+CxZURyV2dT2XHGhwkPAzOJgdPDhzpuru3SbyUlJMxyvG9+TdNTQo&#10;ovLcPCdMUJ44kXnU0vrcOaGHB3negzFjaI9165jn7mfOVON7cY137TLcvJn+lqIoE0iNjYkkCs4T&#10;JyovW6bl4SG0v3qVgrCLkpKXkRE5ItH5CYudnYyU3foBA4zW1TGPetFHsrKytGJkZJSVlUW7HT9+&#10;3MRE8uvwb0FyDb4Cnj593dz8VEkp/fr1pOyMtlIXF97EiZT6Ig8diolpHjqUNW4cd/p0/ubN4pCQ&#10;hlev3vF41S9evK6tfayvn9tQ//jNK+Y588FDws8gYGzszXd09NTVtTh61NLCe/p0VXl5J4YwTzo7&#10;+aFDFUx27ybOWG4U/+WHD1fQWrpUe9mya9fszQ8fVp02TcTjy8gojB37gMp7y+PHLU+coMxHtAUF&#10;BHpoaxNnN244yMjcnzDhoYaGO0VdYppjaenj6BgoGngeevAIDf3b8ruQXIOvgP5HzywtCw8ejLx2&#10;LcnIKM/JqZRe2ysaHlVVdaSlPa6t7e5+0dj45OXTZ0+amzuzs4M3bYo8eJA8lTyYvPbd27eSAw0O&#10;EooGAZ3Vq13UNIghPy7X4vhxox077K9d09b2oPTGsbIy2r6dSWCQX7dOT2f5cqKTmW/gwwOY5ocO&#10;iVgsZwUF3TVrWO4Mx7Tcv+/sqaNjtn8/uTJxKRL6O9y86aKgQIqGwuymTQZaWsxo95Q1PdTVf2LR&#10;Cp8s/zAk1+Ar4M2bt6+ePX/R09PZ+fzZ01eP27pTbt+mmJmmoDB9uo+0tKeFRUFNSn65pyd3wgRP&#10;aenYU6cKfIJjAgpZrAry0efPv4DFly9fSigaBNhu3nT1NRcvVhw5cto0lVGjFD2sHI137NDfsIGl&#10;p7dqlY6srIkPW+Bw48bp01a0p4c58+PS3r0m5JeUNR3v3PHjcIh+ypo8Z5dhw5juQMQW6SPd1auJ&#10;Qjk5Wzbb10NDgxzRwcFn40b99ev1Dx0y43B8fyKsHp8sv4UGyVBHn4XkMnwFUDgdMoQlI8Naty7o&#10;SWu7YPZsv8WLDfVzKP1RRWFmVpD+4EHsyZPRx45RsCVffNHX15ac3BASUhcYmKOr+1sztv0qJPwM&#10;AioqbsQEsaKgwExtcv48w9CDceNGjFAkBerjxIx4Tlfd34c/ebLKuXNMB1nKarSnj53dw/HjyfPW&#10;rdMnxUKcBfr7212+TMy5qajMmcM8OTx3rgYzHcOpUzyeH31RgK8veTC1DEqcZ89aL1yoKSHsrz/i&#10;42Vg44BGJVBSJNDKv/yoPLDls5Bchq8A8sVTp2J8fKqpzCDlSSVHdnZne1lNR0bG9u2hxCUVHv68&#10;okx1Dd6kSRJpM2RI7OnT3trCvXvDvxKLq1frmu7bJy/v7GDHIcLUZs2Slmams6PkpzRypI+Ty5gx&#10;DyjZuT54QJ8KWd7EJRWOhlu2XL1qT7ux9PUpAq9dqzdvngbHwoJiqY+9PcVh9dmzzQ4cIMVL+xw4&#10;YEYck1P6entfvmzn7MynfTw0NSnkSgjL+hEfL7W1tQPb/8uQXIavAKLh0qUEIozYsjbNDN+7d4Cq&#10;tPv3J03i3bkUkhGWh/W+6H6Pp98PbXiP7hfo67n2eBwimpH3632ufwsSigYBkz17BkYxdzZ3pOs+&#10;f76Gu7YuEXbnNjMBs6KiMxUepHquXLFbsECDgieFTaE3l1SPibEXZUSKwKtX61Clb3nq1P79ZqRy&#10;mQf5L10SCgMo89FxHG/eHDZMgQ61a5cxbbG7elXgSvrGjQpTf/6HXpeEqz/i42Vg48e4ePGiZG1w&#10;kFyGrwOq3+fPF40fzyXaqJw3NMxneOzqRU0Pql7hbQYKmtHYiNo2PO1l+iR/F4Y/s0f/II9XbpJD&#10;DA4Sij6HgdFJxo9/YKukTit0rSdMeEA8kaq8e5eJpeSCtHHfPlOSqTaXLpHPke86KzIdnt2dOVOm&#10;qHCtrWkhWXv8uIXp3r1GO3fu2WMyZowS28KCSgsqEE3371ebOVPo4Tl+PFPAUEYUurvbXrrkpqZm&#10;asqWEIYfXT5eBjb+EvjRTbL2OUguw9fBggWiKfp9CO9B7SNkdSCsG6XfMVMGPnqHPxXjRR1e5uJ5&#10;M14l4UkP2lqR24b2RKRdQgLPtKpJcpTP4Vfni/xVMJmPKxqYIYLoGeguSSlt5EhF5UmT3GzcKHhS&#10;YqPCgMo+tiXTZ1vg7k6589IlW4PNmxVHjCBuSK0QYT5sHyorSYWqz5lD27dto0BrRGGTsiAFWOPd&#10;u3VWrBB5eS1apCUtrTBihIKtDZfy5c8stn28DGz8JfBjh2Ttc5Bcia8ACNvUZFrh+BQxbxH4Grqv&#10;xPheFd/jbh+auvDiMdLfo+c1etoR3oqkFuTnoT8X3xXhT1Ws2xeGvjWTHOhzkFD0WQQHX7liz7Wx&#10;uXDBminAIa8yZQoVGE7GzEOjUlJMdtRevtxgy5YNG/RJsHh5CmiLrZycyowZ+vos8ksBl5lGlCrL&#10;2bPVqcT01Nbm83xpn/37TVWmTiUhs3mzoY6OJ3kklRZcS0sTWVnNRYvoUKdOWVGYlZb+0FOfgO8/&#10;WQZA6mZA1FA4HVjBn5hF/G8fPv5dSK7EH4or7d9M3PpkD8ovbG8PQlMOOsauaZLeXI1rqdBpXrCi&#10;A55lMO1ERi86W5HdgdI+9L7DX77Bq7+g5nu0vEPnD3j760NZ/BISkj4HKuqvXrVzU1Z2untX4EbX&#10;1pWi4+LFWuRJQ4feV77HeN6xY8zo16ozZhhs3Up1hbyUFBUYtEVt9myrs2dPnLBavlyHshxt5zs5&#10;kZYhHcTSpepRlxKn0717KpMnu7rydXU9hXw/ai5U5nPt7CyOHaMwSwvTvX/goiPxk0VWVnZg+98B&#10;ycwiWy55+zuQXIkvh/GqIni1wrUO6a0Hzr/cqPNcHy9wpm0X2t3HdmydWwTfnCOonL2ic6JuNyqq&#10;0FiDvfkTRzXBpRohj1H0FG0daKxDVTXym5lhmbufIqsXOd3I6ETCI3Q/kXzT5yBh6XOgOoG0/tGj&#10;5gYbN/pyOCwDAyrTyXX09Dw9XdhEIbFy8KAZrVDVQczRykMlp4sXbR986Lxtb8HcJRfyRStX6pCo&#10;IY+mt86OPOKPY21DzkcrFD+p8FCbMcPTQ0ic+VHB4Rfox+WSzNHftIn2/4nFw58sPyMjI4Nenz59&#10;OmzYMFrBCWYZDCRXYhBA0muI3w+N++bchHeI6x+/rc938qMqtN6Qbl+GMkR1WiLdXip9ila+EKU2&#10;aN2Eeh1mhINWS3TeRSPMEmCagwfxEBQgrBSZefBPQEY8QtKQn430IiRWIb0NTY1orWUILq9ETTUa&#10;Pp8aJCz9LoKDg/XWrmUSoZTUhAkP58xRJ3ckL9HVZdG1JsGydKnWzZuOH2a117a/cYO54lQz7Deh&#10;Farr6XXGDFXaYnbwoPrcuXyeiLKprCxzG1Zh6FDaPneuuqmsrK01m9YpcZJTUr70F4oCAgIprSoo&#10;uDg58X29vCQscvDJ8lug3YsNJeu/DwlFv4a//OUvNZatr5xfCdHrh0cqSDFCvRzSVBD5AMUQ5M84&#10;IzYEXxuhB2YEyy6Pt5uYf2FFhh1KFNG0amz18ZUla0ZkrLlXCP0iZqq45ho0RaMhHI2+TIeWlAIE&#10;l6CjjRmRJC4dwRngJiMhhZm0NjcL+UVILUBRFTMsfPYfQCRVezbnz5OeDBAKjx6VzFzvy+PbX7lC&#10;AZaSnEAQIGKxHjxw9dJnpj+nT2kfJ2NmZmxaOX/e2svAgDimtzNmqFGAJZI4LJ9Jk5SdrT1oB089&#10;ZtgMPodvf+3aQFgm5ohv0jzMJEVsX/J7Pb0Po/IRevDJ8lvo/u2PfgcqC+vVUWyKRCvkHme6NiVq&#10;IUofYh0E6CNi++h4uMfbTu4Y4l0pQBqEpdorMoZ55ImQXoe3i65Uu0Mch/S7SCQi4xDPQZ4LypbN&#10;zmT6LhS4oo/PTHfUegu9IWhMwpsPebG6HYk5SK1GSTnT37GuAvHlqM1GVQbyQxFTgoIypNa8/9e/&#10;H6Xnl5DQ9Rsg/lat0tFbt46K8aFDmbE9NDU9uC4eJDocrl+3Pn2aqjqq1FkskYjlRSL2wdixp09b&#10;uTgydwaIEuKDpBC5qfnhw1w7pvz3cGeUDpWeVOOTI5LkIRFLReGQIQpCDw9qB+TctBslTqpKNRcu&#10;tLtyxZf7YU7m38LP6ob5xp9i7yBx3kQyBgG0A6+BewpRu4el4GTmWYQYIcMKOdeQvRfVArQginhq&#10;Gltcvc226ejGdCREzdZOPL8pef3eaITEw5yntCRExtoX3AQv5vmtYjYK1s8vXHK3Bs31yG2crfcU&#10;Nn1I7Ua9B+obENGNmkdo7kNFHRqaEZkIXxeIfeAshI8bxKfBt6IaDe6uEB+B6u89UvYzJIz9GqjW&#10;N/4wSInhtm2UwIgVyltMFpSWpmRJ9R/H3Nzhxg0B34+uO/kr0y/G0pKEDAkfYmvUKCVSmKSDOO7e&#10;JGvvyxDuDxlyn7Kg6b59vr4BtD/9FXme3eXLEycylaLVmTNUbJw6ZUnrS5ZoUWpk7jZIzvQPBa5U&#10;ILMcfy1CaCmMU8FLRbAOTAJkdgThsBPOCeHGMWKmTChUWpC5bqu7IzJ9UCxGzoNrnah/iq5oP6T5&#10;LClEae111B2wrF3lWjyPnyN/gCjMm7uhcJ5eFtLD5ZAZisw9Y/LgXoTsWgR0o68LHTWofoQ37/Hd&#10;n5gpEvp/fX6JL4WEtE9BaY+YIDlqpm5OJQFdVnor8vAgMeKipETR8eHEicuWafO5AlKwVLBTYeDn&#10;63/mjPXt20w/UmLL7to12of+0MyMrTR69Pz5Ghrz5mlre9IWjpUN1SdeRkaOjj4Uq0nLkOeZ7NlD&#10;NJPT8+ztiVpTU+/Jk5VXrfrHHnT9LTjg3+Qu/asjWiaEVw+/LLyGcLinQzMdWuEmiJeFz03ED50T&#10;C4UYE0QdRcKl5QFI9ERiJJLCkodlM51mUsPSZfI5ExKiEI/qRKYrVGUZGuttJ5WiOHcJP+uWTFEp&#10;6lLROndzNw73Dbduh38dyv+C2noU9aCvjukA01g9ocJHck7/MCTUfQShj2DMGCUXFz5RQpJEYfjw&#10;gTvdxMSiRZpeblx3d4G7E9vH03v7diOz/fstjx07dMhM4OFJmY+ipfKUKTw7uyNHLJTGjiWCBxoB&#10;yVQKxeqzZtHbtWt1ycXJcalSvHDBZuNGA6rxFUeNcpKXJ78kScX8MqWh4Sf8+TeNPw52Jg040HNn&#10;VhTqoq+iEzXBsMmDfbZg2rxFBm7gp4CbBI0IhVXXCoE5F3N373ZMHTEBmdrI90NLEsoD0Zp29IHP&#10;6YdVzGwUj7vQkj28sOi8aT16W/D+OR43z5QVI499YEiWC4p4JIj0y+DbzoydH1eItC70PMOeXRAb&#10;4I4f1Ab1CHM0q0uy9gus3h2xe2H8pm2JuMDFdS4UtPZIm+KMycxZlrjEiBRyI1VVN/IS4oCiqL2Z&#10;i9H27cSu1pIldN2phL90yVZ58uQFCzQoKuqvX6+p6X75si0lOVKnvmy24+3b+/aZksahGoOOpjxh&#10;At/dY9063QfjxpmZMT91eRsb0wFt5eSCAgKuXbOXlTUVUlU6dSrPwWHdOj3StJR3/zAW//lf/wMq&#10;1VPRJn0jyBaVo1YUINILAeGo5qI4E0XlzDx+D3KaQbUeZKq0MkdM6vEhufbEU4l5Sh5Z/Hk6Bub7&#10;cxHkjDTv0elxYnTKaLWgI/2kTd5VlCM9MGRKDuJZzGSzqdEHhvORe2vovmwoJUOXNFEuDgRDJQCC&#10;cgRmIbHln/5tEPcmfgKcxCPMK8CqhnMmDP1gFwM1LtR4uB+5BY5QqdwLv1OjCmEUj5vZu0ZFzF3m&#10;CiuXoVt4sDaFLA9yYcwtTVfGKUnXsPT0qPinup74oEtMtaOSojOJEaoIvYyNqajguXueOGHJs7Vd&#10;vVrn7FlrZoud3fHjFuTNRJuNDVdhyBBSMT4eXpoLFqxfr0f5T+DuTsmSahVvExMVFVdyfdpCYofy&#10;LpX+fwyL+6SycEEse6Do6DJPiD1yiZWyYhRkO21ajqBM1Qvr86j4qXIAKxvs1nG7Cm9EzhhW4Bax&#10;VaoVKGV6Bj6ecDDvYuXU0cn+qA22XTd1ctA9hOWjPOlw6CYPZvCYApSwke6DIj9U8xGjD7YBcngr&#10;nRKikbpIjw87vfFqduM2e98d6qO/chicPUYcy5Oc3I8/mi8thbsTbAOPy3jCxg4GXvCxh0McnMon&#10;bwqfNiILUURh1ulZVRAXI6gQ4bmICcOFDNws3CpFjMbC3QZKubMWh4+cnYVbhUjyYirUK6nYX460&#10;YLDS4FNIKXDTJmagL6of/Nhs8lEhi7Vrl7GdnNysWaosQ0OWlf2DBy6mpmzjHTuoPtmxw0jo6enk&#10;RNFVw11VVWfVqoEbsCtW6JDkoZKDaCZvtj5zhsoMSqVEudDdnTZS0UIurqLixjxyp6tL/v0HsAjX&#10;GlwOlR0fCYE1qjw5p1dVbAbrxIVJWbXgv0QOG/oNaNIZU3MRtcLbWUBHAW41oz/o5QZsvR0DUW/T&#10;1JlwSvwWSFyx0frFPjwOdD5SgtrUcaU17WivQ6sDGoZXnkaBGSKMEUylCrUVO39EI9NjsrvTKDd7&#10;eXidGm1+ZqIdlA1hqwdFo7MzSUAl+SLFCyk6yMaFiqmqxWjMRkk6dPPhxmPmtxSmI9EJtziITkUs&#10;W9pYuHB/zlTdtOEeiYiNQ6gLMnKhFwf5MNwLhEIQHghxwh1HeVgrwIHEEcf4MIucODsbVunYmwTf&#10;/NGjlYYPVyCXui8tTeGOeSzR1YOEqIms7IQJyiR5jA09vF1Y8+ZpeOroqM2YceeO48WLNrQb+dbd&#10;u44PJ03asEGfMijxQ07pbOelOnOmurq7kpKLh7q6v9B3+XIdagdEIQVkirSUF6l8lJP73MhSnwVS&#10;Hl/Z//bB2OJDMt/A+5/Q24TX3Tl4W4vnh9HNw1MNPOWhDy8L2FJP0FuDzvRh/acoU5qgB69fNOOl&#10;77CWw1ItqKhGmdXBnGvRo4pQSRImVWNNA2opCtego27fkOqzw8OCNw5B5n2k3XOQ9leDj9388OlW&#10;hud2e3giiIcgAUK9EGo/NASsGPAzA5HpjfLjSMflbD2phPuksCKCNZELt2Ik5CDSEqmxiE3AzfAZ&#10;B1nDzcjhA5ETywzOExeIEB7T8doiGm6F8CQ/roBfH9O33a4aNhVQLwQ7F6xCHMuFXSTsYhevSDs0&#10;tAbc3OtS+Qh0v3fPyZfDVITz5zM/VFHtT0mRdMrChVrkguSdFF1nzlTz9BRSsUgqlBRNUECgszOf&#10;tA9zp03NXcjjay9ZMmWKMslRy5MnnRUUqIDxFfqRX9665ThrlpqXl6/AxSU4iJm0j2LsP8QiQgrg&#10;Vzx2WS3Mi2BdC78cxDT+GX9+h3dP8XLl0ufnZr3sxPNppV3IfoX+HlR3ovlJ6MT2NlBVVx2CHls8&#10;j0AzHw0eY2oRyxmeooriFMT4wouP0EiU5yihTmulz6GbRkbwOWkNJbltWahIRo4/EstRp/6wvBKN&#10;5aguRkUcUiIQH4sk/wnpjrPiFdb7+yMsDAnZyC1DeSOaqtEZiqYtUuUaqxtC0ITaUlSXzdhfi7oc&#10;lKWiOhWVKSgOQlUE0wO2JhIlycgrQXAPcwM2uxVpbUjsAa8OutVwqoJDHdOpn9xaJxm2GYhMgn30&#10;jONRUPCFWhBJUHIUopDEp/bSpVS2HzhgSrUByR/SQeRSDrdu0UekPKlYpCR6+TLFXVsvLxG1AKtT&#10;p/gubqRibC9f5jm5UDNgxuHfvt2HI9y715SiKxWgK1YwD1C5qaqKvL3/dgfuvwbcqYBeCfwicPze&#10;IfjekY5AQeJbfPceP3yDb/6Cv6zzYlZeM1OFfm+Mt0sEvRGICkKC5+Gnenj/Fu8f48nczT02qEf9&#10;vVFRLnyESM9wh6uO6YzJ42xuTwsYMZ8znplsvdNqYaYuJdFA1OSh1wyPzvNv6j2Z245HVPxXo64U&#10;Feqbiw+fS6Myf5YgMQlpYqYDcmEwEqMQFY2EURE5xSitQnURiotQK0CHKenn082yI1rQmrRycY1U&#10;ZTQzx2dLHFq4aCxCRRaa42FdjRtVYJUipQJV1E5K4FQM42IopQ5dXwDlBFimQTseO1LgnncJKbCM&#10;h1GUIfLgXEGF3ZYtBrqrVqnOmOGirEoKRVnZ1dXI0p/H43vziC1nJ67Ak0W5UHniRPvr1ym6kna1&#10;sOAoKDhTUqWEt2OHsZGRl+HWrSR8SOw43rplsns3Cdrdu42VRo4kCsePV6aduTb/QESdKupFZvvM&#10;YXU4Gyk1/fbEFesRaoLGcD7+/Bj/9B2+e43XbDzqQc8jPGpghjlp7UI31XFxaM5FkyY6MDlOC846&#10;YB+CmxHct+geHXss/CKSIErPAzO9KmK0Z0b5MpPIk9O+VkO1S/qmRfiurAHfiJlf9Lta0ZE3t2+O&#10;c3sjmsGtimVCaEke8sXIttuQHIC0UGRxmT7KkcEQjzXMykR2DjMkTVUpmjzQrId2Y7zC81TceYVn&#10;yXAOgeMLBFRtl6qDIA1FFVCKA8+HmSK3rBD5tSjJBCsdniXgZSAiE6Is6JWiqhb1leD1QZQ/Z1sV&#10;SrrgyEdaCYpyR4xQ3LPHxPHuXdXp08mxDh0yF3qzZ89WMzt0yMjI28eTQ7GUtpO3acyfr71ihby8&#10;8/nzNh86Y1j7entbHDlCxejOnUYUh6nMJz8m99VatowC7LhxD7xc2WqzZvFsbObM+flJxi8HXj+e&#10;0JYEizbM34e9B7H1EG64Q7Nh+LAW/pwK5gamSzhM2VC0vi+jrwwVV7gZMlMKRh2ZHo/rcTgVCa2I&#10;q6uPLYmdMmZizKiNWafGxsYj23JkQThSUS4uuokCe2Zm3zlJm87Gb0+cADww3Z+zrhrNVqg3ZSYB&#10;zrs8Lp18hHJnPRq0DzS0oa125rN2dNejJxrtY6JqKbZT00mb2VyGima0PcJjCqC5yM1HfhN6uvA6&#10;EK+ODi/A6S40OaHIEnfS4BoNa4rqWrBPhEc+Cihamn9QOtHgBSDWE6wiZrA2gxQoJOFCHBTymZRJ&#10;mTKdw2RWVhXYDagmuVuHSGYUpbVr9WzOnn04ceLVq3au9t4CN7cJEx7qb9pEGpUcbsoUFeOdOxcv&#10;1uRYWSnIyPCdnAbu1BgaemloeFifPcs2N6fyn8/ztTh6lMcRjRypaG/PUxo1ytLCe+VKXY63UG/d&#10;un+AxdQ//xvATBZJwv3UORy/BuP2MVJ+0xHpAk/o8l3gChfvodO8183mYz9VWqmIuuPAA4yCcT04&#10;fAlE9LfO4afX3sYpv53jTMOcgZCzG0HiMJEcMQG4PdQnG0xnS0QlQ8eT1uXQKJNSEo9dYmSRfDVF&#10;eSYy/RAQgEi3CRsjmREsM4pQVIf6JmZE4BZaytBInCUzgyIkIb++Hi2pyChAQwRiRKDKJsMPlVO2&#10;NqDVBYJuGJYgogAx+YyfCWtRVgCrYsTRUSntFcEzCf45zHTAMa2IakJsDTMqpKBqBUp2oRp7q+BV&#10;wYz0wu1GXz8qH+/CEyFeEpGbNxtYnjpFaZKUKtvU1M1NuGCBJpUWe/YY+/j4bdtmREU9+RxVnCSC&#10;zI8epSqTxGegfwAxykz/eeiQiYn3kSMWLH19FwWFdet0hw9XJHYpXLu4CCjA/tdZnPSARD9rtL8C&#10;Am7jiDt09KBrs2Zn0T6oGYGDQJ3jiMK+/DnTqMAi0Zif+WHGzGMaO5BuQyuo0CoEFfMMSYutPcQF&#10;gF7+sump2Jt7dd5Z7Iq7PkRuWRiR6bYjeAuySVFAjDZN5BjA1wyxsSi5cN1d4erBNGQ4zKiIR/zx&#10;rQH2CI1GTCgSo5FCDjckIT6FArN7mu3S5ESkxCPLBWHRSHZAqNHMaLgmwTzUA1HByCxE8YZhVcjw&#10;hWMLOFSHlKO9FVUt8PkWuc9w6TVs+8DpQtAT3H6G+CdI6UZEP3yfQfsRHnbEogGWjQitBr8WgeU4&#10;XmG+ttkU/SJ0xaJHHo+IyNWrGb8hIhct0iLne/jQ5fhx5tkLynzKym70qYuiooEBi2Km0datpvv3&#10;Czk85gcvPp+ZoV/eye7SJQqkJHlYLCGpVir5V63SoWKGykdy3H9I3XyM/qL3N6RT1s0QQ0PMDIZh&#10;w4Zd8OFt+hBXIaYdGpS6gOYGPCnvAO6cNEBeOWUgnK/RPXVreEQOrpSy0YLgOhzqwIUOOTR4DZ2D&#10;ilA0xqJG31emKGFo/tDtlXMdSbkUZo7GEL0CCnfcefMRy1pp6ngciV4QasHDHt5ccM9tFe14GA0S&#10;NLlFSA9Z7pI5MPZjGTOkd0kJyr1Rk0wKFVWNaKtBdwf6M/FqwfCXo3qjceg97r2D1bf+S14v2vwD&#10;7r2H5XM4PUX6E8T0wug5nHtx7gW03mL1WxQ+0V7Y+5DUGYf8shPm9UP8S6BcOE2zRBEFd1GyHykq&#10;SB7qkEtEKiq6UKlORG7ZYuiurq6ryyKpyTIwCBAK9+83pUqRuemjqkr1pZM8M/AS1Zdr1uiS3qGa&#10;hJSOiMVSnjTJxdmHdqa/clZU1Nb2cHRkRiz6w1j8JS4trcSSqgWLQ+BXxNzNOR8OXhqCm2FVCYvO&#10;tPlLEf0YdnVj17VyxrY4o+H4gcyzqHRCmSEqURyWAdQ8RN4MHJEq4iLaGtlzpqZif+4SNMeiKZ9K&#10;hYzOKTPaYqVbQ2bcjKGysi4Q6aXSRf6HhyZOMLXUXhc92pO0TE4DGl/iVR8eVaOnbMyjfjzpxLM+&#10;PG5FXw1qK1BbjPZpyY/y8T4I7zzxMhJPA9AXhf5SvODhZR9ed5AzqXQjpQfiV/DsQVfwupFt2NOG&#10;gF5VPF42qWvs8pYktCxe2np8W60pM2xmngaKs5BzckyC3riY3VNih06PhmcMEcmytNXSYn7+3bfP&#10;hDgzNfGmYt/bW+Ty4IGcnN2KFTp8R0eKqCRoaQvtYHvhAnnn9u2GJHao9qdak6IrlSKysiaWlhw/&#10;nmQ0g6/IIkwzej4Mps2MbqRQieBq6DbBvXE32nG1bf6cmpXnA1jMr4J1GscyTW9g2rycfaKF0UDk&#10;JEDLVzwHOC3CJYH2gvkjFAVJdJAr6TI7Y7GkoQX9OXiGy+0TqqJRJUK9l/FNWWbejaTWU9cakODP&#10;Rrjt9PAilMWhogLNqeiIQLfy7SYfdCWj9+SdaEP0Y0+HK2qCqCpIJpetykJrPto80NmODgrdKBZZ&#10;oEsWT/PQE4HGlaolcG+BUyu8WuDQBdleWHctXN4Nyz6cfK2KR8fw+Dr6Vi5of0AFLiquLSmHbwJE&#10;gbATg5cD30IIMsGvwGxmmHYqDYlIxVtWHpqaGhrumpoe5KZUMLg5c2fPVrey4lCJuXOnscjLmzzS&#10;jKKrlzdV+mpq7hwOJVFDPkdA6TMw4G8Dv31NFp9kDXl+s2Mk8FJuREcOzr+B+tMRD0koAi/amNnD&#10;KyImuMauR8XuhcXo9maG6mu3PJQOeOZDMReGPfCqgm4DXCrRHI20ZkasuLRAoUxdqr4DnVTIbwWJ&#10;i+YjDq4oD3GVKaH4uTQiafiqPBJHwzcnmCHCEjGYkeqDuvHFtgfQI0Rx8ofxrNPR5I3qsyjcYJ9N&#10;qicWCQGTMjKZIXsyKNHGk7RKSCGtFItYisurJ+SgsHILaiHfCrl2ND3Clud+eBaEb0Z7vTuN1+F4&#10;7o3mY1ItuNs+GTV7pEpR0KxM0eJ0/fGJdfBtkbLqGuLeuXd/M6oLMU3d5uJFAwMvIpJn7+D68KGz&#10;M9/cjMSLOTmcv0Bw4IDpuXPWBlu2+PP5x45Z2MnJWZ0+TSH06FHLrVsNORxfSp8ODp/84va1WHx9&#10;61YvMP3Z9FPfEGc+eJcxYt0bvC/FK1fEvER+O755Cr3XHnhtfah/9bBndehFpw3aRCI8V8XLRTZt&#10;1iizXr0LsdkwK7qsYQXHNqQ0wrTlGKrHbU8+MKqeSvjprmUo9kR0FcodkZsJ7wD45CM849ipuCgq&#10;VxI4JoifOTdYC+kXkHubci3KnJl6IkcTSXeZYiJ5snvA2AkpUxb4D+FzEcxGiJkVgk3BhheFrxBE&#10;hSBWdIOiiU/ZHdQ5oq0YjSN8Op7gyb1LL6/hZQ5eH0O/DVpVUMFF+03UGw1phl/7ZbQ2Upq3bB+2&#10;uh3CTnhUTN9cCHYFjCOYp7nkuGw374HhMZWVXakcVFR0pspv+nTmXgytEKO03cvQ0PL4cUqNAhcX&#10;4127bC9d4vP9Dxww9/T8r45t96XoGAeXIOCRa2sW1eyhjN6rrsS7BHRH8RLnouYVvsnFu+yrr/YS&#10;jzp4Ka1ajUeWO+SizHdVHcCze3gWTVfBpAXu7f67dzBjcEU1wqQapg3wKZnpmRmGVO8RSZbba+aE&#10;hSKCj9Sbq3I2IrWSyYOx8RkHoYYQBRKohtk4WnQUOcYo9UdVIpqUUSVANzZ3YnsPssVIcDyHkhPH&#10;k5mfKUq9kEXRNR/xBTO8s40Rj9Rk5CZRVD6wtQKd1bHoyEKTF0pOonGUYXc8upj7q11P9qLxJFo0&#10;J3fUovUGqsNQsOlMrhj5ViTAk5IRngJTMUgveyQisgi8ApjnQZ5KfmOhO/MYo+J9Zgoo0i/0St6m&#10;r+/pqatLifPKFTuSr/rr18szvRydqcR0uns30PdXBkn6Wiw2U41Xjtk9Y9spftb7orsMGTUfREYG&#10;ejIQ27EVFGBb0R2HndWX8Gz6mRI4PoNRNy534UYNTvUgr5PaMswKUJmDFk+UNSKqZXuADao4bqv3&#10;QKclCjJIyDhBbSU5Dt2ezN2YSlOUWJEq3LXO7tQcEfiW0KsYsoquZrknaqqAkZXxKPbzRONVNEKx&#10;DTqP1rTPR1/2omUF6CxAvh0qopkRk5tiN2s3etA+8aUoqUBJEkor0d6CwmbEdKK+xRHNHmjIQBkU&#10;slBbhrqYicPyvFC8dEoeVIPhGoA4ISzCII6EWzRCUqDpBVYssrNRkIXcBMhVYjEzBwipmIH+cs5K&#10;SkH+/idPWvGdnc+etT53zsbbxITC6d27TvfuOROHnlpaDOtubv39/ZJL/BG+FothqvBUxfEb2dt3&#10;sJFZh5hG1IWh1BadKejzQmc0OrPQw72vngtucxha9GQauSRYvLqwq2n1yIYNqnwcq2Geg4p6jvq/&#10;aKqZIb4fLyLwOBdPStGSoEv+VF6Pios3i9E0H2jUZ56VqrNDidnQFLN7CF724PrCo9bY6A69lDX3&#10;Q9fIhE22UtxNua23ugC111B9nAIyVQhNfDTXoj0fLVloYKMtYo3ZY/Tm4GkDmutQ1wi/XLTlgdWA&#10;xALUNBw16MOunrN4chyP8cgP/YnoLEM6e8LMWuxK0EcOHDOQEgjXVCjno7QCJ6j6TINJDTIKEZ6I&#10;+AikZSDOH75uyGXG4RB6evI9mBxptH07ly20teX5+Qbo6npev+7gy+FRCly/Xl9BwYWqe461dUZG&#10;puT6foqvwiKyfFAdu58SY00DLMITJ0w8SfV9aln5Kir2zaRanBW1pqNXA+2ui/QuYlnWERRLG1XA&#10;qRpa/dB7gZp/Qsp3KOqD6DHYOaiKyVy+BN8E4xtf/CUFf62KnjSUeVw4pzy7FL0bkDAah0CF+0Jk&#10;b0TWmbvIPk/yRKwGW0uIVbUQBaUgpFmMCFiuXQYUHUStmyxVJgrx2FWE6kyUliH3Bdp6j7TsRB3z&#10;NAJepKLFhhmo3ew1nmajogBd+eirRX87eL3Qeoo7L5FJ1W0brlF274TuK9yvQn4KzFqh3ITIUogq&#10;hjhloy4Yj0KZ0V5PNM0cW4/6MhRUITsLxXzkk15zR5Y7RipSUc/MjAE8HD+eaglvY2OSObdvO1Jq&#10;9PfxYZuZUSlJwjUkJERyfX+Br8NibSA8vJDthdTc0QWnj+RhXdXY9IDJs6osNNFgjEYLNB260eyC&#10;NylotBn+OI1Ck3YbyX3ElCKmlvlhKDQCRhlaCEXyn8T7DqCvh9lSyUFDEWpjl7NtM6bOth75FH0a&#10;j88zM1hcQ9khVF2CeJ2c72UU6CL1HsLg+3CasGvjsgTsCx26KQHOCsi+jPJtl1G4HQ0o7UBzHN4k&#10;4n0YqspmCjrQ0Yu3pZK7Ni/eIvQFrnXB/hkqn6G5B8WP8M0z+LzFswYIn+HlG1z4FksKcCYdu+N8&#10;8fjs+JzFY7rBa0NLCfoa8KgZVeYbSUVXFyO/XhmVq0mEF9Ujt5wZ+7cwEBUxiLVFpRDrdS9ftvPU&#10;09Netoy4XLZMy8feXuTlxbGwuHTJ1s6OR4E0KOgfHsfvS5Fr8uEeaZxCAr3GX0PAEV9v7GWeZow6&#10;SdJ/TRZlOX0U70dUyYiJEGWxhzxCSif0GuCYiopMJDcwM4TEVSI3AxYFiEtGDnleJ/x7UODQPlTm&#10;WIQ3dj5j4QkLj+2ZgeC/OYPuOWi9hLZ9KF+Gen003kPyHaTDOQjOUYhyQ6Yj0m1RbIAae1x8Rhlx&#10;eCRV/234th/vnqOqFTHP8bbv9FP4Hd2Fjia01+P2G9TXnaNLX9qN9pd43I/epll6tRUgjd1DBcuc&#10;SWX7ET/qXKUsqizRdXdZuRmFBLd6M+ZmfTUao8Bpg8qTqft7cLpxyIL2deheS/VzbSuqM5h7R5V+&#10;jC8muSOcjQOm167aBQQEUUVPRI4YoWh39SoViC5KSvr6rODgzzwD9sez6EUFBnfdZuW1k/dr6poD&#10;DqcnDGMbgOUMlgN8VeDrAD818AWIfwjRPnhhiws2R0rPiY0DJhikwCUavCRE5EKnFNdL4Z+H87n+&#10;s+YHjl+MjBfY8xjN3Ma9gP8rfJc+R/Y5NL67iDfMkOLrX42d1rkYfXPwaMjwznmesiOXJ8zdknrw&#10;Yhn2FEDMg2oi8txRfAPHyvGg6hi6h/YEoo2UZgWqupgH7BrbmB8rG9x7u4ECU2TnM2NqhuYipgJh&#10;5chqQXYn85t0VMMpNMM7CfG5B2ZVSGfVMH0KHNMRnQV22mjbBGSmwTcJt7rxsB2KlbjVg3k9Qxd2&#10;b5eqhUUFEpuwvYn5CdqvGrVRqLZHKZf58aSyREvDze7KFSr/iUiqOniOTn5+gUGBnwzr/qv4g1mc&#10;ZzhhgqoUWDtvcMAFlV0wAU7PmLB6iN2C8ea34DgzfBX7g2vAmJQfIslZxRGnbt0rAFbsd4FxmS6S&#10;saIJpypl92dfHJqN2uyZSyp3ocB15uyFW6uXsZ7i5Bscr56yv2PyxsfI6aUQdx4vj+LVpNHPRs3r&#10;W4ROyLZBIx/Fd3Eya97ksMmrIocMD0K2GZLDoeWG/SIYR2+neCsXim1RiAhCUjCKc5FXBFfSL+Eo&#10;MndDhRFK4ZUDduEi5XRDOqU9qcwcb6ExYCUwj10ZUcrMNEMutHP3I24/QvTgBz17mHNhEXOdPFK+&#10;EjX+cehdsui7APyA3F5m9o+uFjzqYNRZYzJq06FUg8YU1IlRGwanWmgVwCL7xAlLZwUFPw5Hcfhw&#10;dxeur+/nKST8wSxeSMNBymvN2F+CgksomMDcfssB5msIoZ1mIjt/ZrgYhSxGsNVmSDXcoEa/D02L&#10;YxMKYrF3euLMG/0K6Id7lc6aU2ZjFjoOqUBaMlrb8LarCTiP11Dohl0Lbr3BjceY2oEG10Orv4FT&#10;13m8Q9l3uPoeua+gXAFhC+5kQ1CCNG+IRYziPy4aEhRE4Q4B1gh1h3k0U9yrhCAzCqHZ4JBujEQm&#10;D4kpKE0eEx/vMKakA91S9oWblYtEqMDYEIip2osfpss9BH9lhBkg0ATB1hCMnmiIecuRIAY7HA5O&#10;w9fwh8wM0kAcfIuYiXnPFnsxN9/bceUVir5Bahc6WlBeyIziXpQPr2CkpSLJAxZ+oNNLN4Z/4pgx&#10;DzTmzbOx4QWIRI9/+FZyZX8XfzCLFBUPt+FkG7aT1Cu9iYwNe7PROhfxm7BRPRDP85ypnOhO3DXv&#10;MepEeJAAj9uIbZnQrGiXttH0nGL3OUyhQFruoinEi0WA1/cobYFvd4b8ZNhn41ir/7rtMxa2j1v3&#10;ZC1z5/oNet6A9QQnX4PzEkfe2+GbPfgOnn3oeY7el7Aqh3UpM/p1nq05sqCbKTe3Gl6FzBjqd6tQ&#10;mYH0OKSkICYJ4eEQpyIyVXZHyo3lqSyksOFvBT8TxG+elq+LnJMImzo+HOaBavDXRczMOY5Dl0fA&#10;QDhsgQUW6W1cI8a82eAIh3uEwZ4HV9/TCNqyMnbcqJhdQ4NwJzUepUmUX7PSEFiFYxXwzMHDZkRT&#10;PVo+a3vs3CnJw9enQuRPjQDuQWP2BA8frkjqhu0Kse2gCPojWYx63IE8denmg0Mqx4+rnKlfT2Xc&#10;aYSfG8b8QE+RDqjMQ1u6YHQHGstWNGih1x/NpbSxGS1oLT+XsVb+lslLQFqzV+uO+sKw2JH+bTj3&#10;BHcegwSkXwEzLWNyaxfgu+7gy0lQfTkZJ5464q0c3qxa8LYEzzLQnoF3LXiFyCew6B67oalkJpgC&#10;oDkD8XywsxAoQlk2U72UxyLCD1FC5h5qVijS4hATooUgZj6dh+F+CNRDrDVytJChiDxHFCojXw5V&#10;TlQvXcqCqi92iKEjZmaLFpmN13RecXwbjMXwC8DxhxCEwN4bQZFXETlpsXgPaVSbLCOKvYrpU2Sf&#10;oaCBecSAmo6HGME8iA1X8pThL4Kp2FuMuQFy2/Q3mO7bZ2TkJbmmg8MfySIiHiBZDwUak9MwIXc1&#10;kmWRdBax5xYlzU4dRlfTmHnCrCl5WNMhdNaP9/FDax0fjfAqYeTcoxzUvIrDCyZ/PG7TPKGI7mcd&#10;wBB7DyT2NY+dmpOyEU5N8GsYolpHDeLZBDwB9sg8wdNO3pqjONK/3TTaF232TFn3GIG9xdQy6jvq&#10;6PgKJXuHVcMnFwkl1hTZ6kKZx25KwlFbgn21jCPmJ0rZiKEtXjlHfAjiEaZic4jVmX5W4tkQrxkl&#10;xmUxVMXS28XS5mLcE8NFvFQ83u+GjMTsn3DIFEO5flB1h3+w3NBgiPkQU7oktgRbgmZAPAsmDPf2&#10;wWPh7T32gbWNDdfHyWnNGj2rkyfl5OwErq6rV+sojhzpy+VKjjho/KEssu+i1RWNTsi3RK4F8s1x&#10;qwjBXNZVoI43ufkCMwtfS9WC4Hb0ZFHJmInGy5TqOrtQX46esutbOxWmPRrJpsyRiN5GtKaiI2OS&#10;UlMDEDhi6NXS4/kDs67Zl7qv3FUKZq7DkLGzkdDNdAS/9RjXXo+d/swD3c5oPogS3M7bi+ZC9C1Y&#10;Hj3inHjTTPHCQ0GzbonXrhfT1RxyRAxbMTOFt6sYzmLwdafMF4+/I97iLQeH4Plcjc3XNUcaBVz3&#10;3KfJQkcoW2LhH4fUsDBAnor6QF/fAwfMrM6c2bfPlGNp6eIikOzxJfhDWez2Rg0HbSy0uaHRA9We&#10;qHC5biHXMBeoeYD2pD02TWkLgLQiiqIkfcCpWi9fE4ka5lnRturVl4i/pH1SLcv8kys/PPl/CllR&#10;SyegPGh97iJUOq8uRAJFyHSLSxo76NOwGfOZR3LUahCQM/aI+DDEx2aKYSlGoBHEVvD1GuHvDGvx&#10;rAD7OUuw1M11YTCLTvIvf309cLb/n4NnZkZEOt+/78tmHz5s7qmjw+czk9H9F/CHsQihAoQPkWyB&#10;OH2kWCDbGyTuCoSuGZQOL8lUxCxyThSvWYT6gmkRRmeLrzIleXiFAyqvXy5CUTo2FqDQH5VUJzL8&#10;GRPHpWmItxv/QExM4Ip4nLUvKKAx6eQmAv1gw5nItsA5MRTEBqKFcBQ/edvc/e7vx7n/PxzMA8GQ&#10;112zxtmZLxIFSLZ+Of44FmNtEe+OKGekcJgHOBO9keSNcIfx0QdSQcmdeXRqQwaK9Cgs3lTbfGDV&#10;LlrDTKyeN0J92WLKPV5Q5eOGGIZisLyhJcbNAFxgEtKDkhLJd/xvBM/WVkZG3tvISPL+v4Q/jkVW&#10;EA6cwZyFsOTBL3j7MvGQvR/cSBSM4EBK+IAUVu2HQBUBQnmId0qJj0N8V/o37/D+/wcBvn+bU/B3&#10;wEwt8fDX+frDWCx6/HziUvGopTYyY2QwdeIu5alzg+QCeuobv/lGssf/xT8AhsKfFhUVFcnWn/CH&#10;sfh/8fVw5coVou9nFkmoSz74Cf+Xxf8xwJoPLC74Fcr+L4v/Y/CzN0ref4R/iEXJYFL/jTA3L7h0&#10;KWHlyoDFi323bAkxNMytKWzMUFHxX7p0YKzbuPPnMxNq7OxK3NzKzMwKnjQ2FtnYtCUlPWlq6m9o&#10;iIoa7LCaP+PDaBqDhZMTX+DqevYsMxaKypQp8oDSmDFz56pTOSEldZ+qe1dlZdtLlxyZUVPlPTQ1&#10;7993Gj/+4dWrdh7a2n4+Pps2GdC6u7o6veV4izQ03IUCf7apKdfamsPx09dneXqKHG/dYhnQbvZL&#10;lzJdGI2Nf22eycFDYuV/IwoKuiMimlri40O2bmWPHk2ccSdOLHN15bKK16wJ1NTMagwPjzl+POnq&#10;1f62DnfX0tGj2cSslBQzt8aIEd7JyW2SAw0aEnIGBw5bRDz5cbluLrzFi7VM9F2JRVpsL15csIAZ&#10;23/IkPs2NlzmBo2Sks2FC7orV/LdPObMUb90ydbb2JhoW7dOf/9+Ux9HR4OtW30cHFRU3Lhcfx79&#10;jaWlSOhPu7m6Cmzl5OyvX/fz9T940ExW9h8bl+H/+X/+H4mh/12o9fUN2707W1Ozs+OZsXG+vHxq&#10;VlZHiZNT3Nmzpc7OO3eGfXBFZiEfffPyZezp08wbKSnexImcsWOfdfdKDjRoSMgZHIx37vTj84kt&#10;noODi6Li0aMWs2apsQwNB4hkhvb+ML/C5s36Pj7+Qjc3Z3l5/fXrne/fv3DB5t49Rw8NDfLjyZNV&#10;pk5V8WVzyOE41tYWFhxyx0CRSOjCjNq3d68J45OWlp7a2t7evleu2P+j6VBi6H8XejqfpqW2tael&#10;UXis4nIbkjJkZZlpwIimkydj0hQVaU00b17sqVPFIQk6Ojl79oSPG8fZuTNUXz9XQSEtR1tbcqBB&#10;Q0LO4DBrlrrCsGH6mzZJS8tThKSrLPIRrljBzCykuWDBAJGqKsxkGuSOVlbM7EIeWlomsrLuqqra&#10;2h4slshTR4d4mjdPg1g0NWW7qauTC9J2PT1WUGAQz5bpNkWep6TkInR3F3p4UFP4Ryn8VUis/woI&#10;CKhbutR/gLOJE7l37iQTlxRRAygieeZPnuwzZYqPUFiT6Oxb4ujou2hR9PHjecbGzTExft653k7Z&#10;Cxd+2YjvBAk5g8MDRUcpKXnNhQvlpaVv3bCn9T17jB1v3/bx4h4+bM5z91IYOpRYdLxzh4InfXrz&#10;pgMztKmmpuWJEyx9fXIvvo8fx8qKXHDHDqMpU1QUFJzpLUtPb2AcVK6VFdfGxsHB5/59Z3qlv/3b&#10;lEQkeAi0MmHCBHr9l3/5F3ptbm6m1/379w8bNuxf//Vff96HXk+dOiUjI/OnP/3pn//5n8eOHUtb&#10;6A///Oc/f/fdd//2b/8msf4roK+sLEtdnbihcFofFJSS1Hz4cOSFCwltBWX+y5cTsTl6eolxjfv2&#10;he/aFU6qJzW1rSY4tNrHJ3TLFqI532yw40v/DAk5g4BQGKixYIGmpjs5mae1PVGlICNz4IDp7Nlq&#10;A1NEEWGnT1vbX7miOGIELVeu2NGeS5cyTxK7a2oabNnC0tUlX7Sx4bHNzAJ8fSlmLlmivXMn0zXV&#10;28yMUiPf0ZGOQ/5HdNracoP8/UU/j8XQ2NhYXFw8sP6PQ2L9V0Bd3eN9+yI2bAjW1c150tCQa2hI&#10;yqUuOdvFpfTYsSg2q6TUxUUwcyZLRib62LEcXsjBg5EDqZEWkjPhfsWSAw0aEn4GAfKJadNUNefP&#10;HxibZvhwRUp1RCTHwmLuXI3z561dHz6k9GZmxiZ1YrxrF33EtmZGHJs4UZnO2l1NzWDTJrvLl5kx&#10;cXj+pF9I3FIEJn8lTXv5sp2IxfIyNKTgTATz7OwCAgL9/YOIRQmFu3btGvCwPwQS678C3r54kaag&#10;wMiZ7Ozmpsfx8S295RVBa9YI585tTkjavTtMWppFbA0Z4nXsWHSmrTtv8uQBAjljxiRevhwYUCs5&#10;0KAh4WcQEHhziS3iw+r0aWJo/nxGvEybpqI2ezYp0pMnmUHZKQDaX7tGenJgzAxi0enOHYqo0tL3&#10;d+82Zh5R3LCB/paqiKCAQB875nlUlqeQ6odJk5SPHjWnAsPy2DGKzCR8iGBqNH6c3xl/+B+AxPqv&#10;gHfv3peU9D5u7ewpLGwIDq6v6r5wIZ44kpFhJcQ182fMGCDMe/jwxKtXtdTTFiwQTZxIapR3+3ZK&#10;XFzL47o6yYEGh97eXgk/g4AfX2Bx7JizgsLYsUp+AqHS6NG2ly8PHapAyoWi3/2hQ71MzEjmrFyp&#10;S+KFnNXWlufuwiMWKX5SOCUi6SNPiqUrVzrcuEESNCgoiO/kRDv784Vr1zJ99qmK8LG3d7h1y/ne&#10;PforYjFAKPwbhebm5p2dndLS0i9evBjYQn45ZcqU4OBgWsnNzaUtZFJmZqa6ujqfz/Q2/i1ILsBX&#10;wPv33/R3P6ICn9Tmw4cZnbm5VE4QZ9zx4yuE/ps2iYnLUaPY8+cLKUH29LysrHwUGFj/6skTDqfK&#10;zq6or7xccqDBQULO4KCi4kpZzfrsWWJx2zZDZkITWzv9jRtJmpI7Pnzo+nD8eL21aym30VsHK08i&#10;j88V+fnwlSdPJsdavFibtu/ZY0K6hhyRan9/PokVAR2T6hN/Ho/qExkZhS1bDP35Am8TEzcVFQqn&#10;/+i4RL8FyQX4Cnj//n17TWuBuXm6klKeoWFHXZuycsbmzeJ580RnzsSKRDVP6uvfvn33sq+vt/fF&#10;07a23rKyxw2N9LamtL25qt3JqURyoMFBQs5gEBw8c6YaqRU3ZWVm7oyzZ0Xe3lu3Gniz+CZ79ujo&#10;UDNjJlk0O3jwvrS0rTkjeSjD0bqA4yMS+BJnZocOUV1P25cv1yaNanPxop2cHNX4VDtQLUGMUnSl&#10;HahBUO1vacnxMjBwVVHxMjL6Qgp/nlvx2TPJll+D5AJ8HSTGNVCFt3t3uJFRnolJvpNTaUxMc09F&#10;ZW9p6ZPGRirnm5qedHY+f9LU1FXTmG9i4r9sWfLduwmXL9NCGVRylMFBQs8g4OcbSF5FLG7aZECe&#10;QcnPcNs2ko50uamSMz98mGNptWiRlozMfR8WMwKc9fnzxNa6dXq6q1dTaRggEGgvXWp5+jSVg7R9&#10;9mx1ErHWZ87YysnRQTw9RRQ/KUr7envT8Vet0qXEKXBxoXqDWsxPFJKW+Xn5gNevmWdPKITm5+d/&#10;qdKRXICvg97uZ93dL1qTklpannWkpXVlZ/P5NTduJPV198eeOUNClHy0OSUjK6tj0SI/yoxURJIW&#10;JTe9cT2xQSyWHGVwkPAzCJDsOH6cGZ+fLjEzkp6xMWlLCpukR44etVi1SptWKPSpq7uRcjl9mpkG&#10;RXHUKGJLTs6OCKbE5qWvrzZjBrnphg2ML86Zo0YVvc358xYnTwpZLCpISJG6KikF+AWSMqJwSqqI&#10;nJtjafkTN/9D5sYkPH704lV/f2Zmx9uXr1oa+rpyc1lDhnAnTEgMryC2Zs4UxIhyGkJCYj/kSCow&#10;ih2dsoXRzs6lN24k79kTLjnK4CDhZxBwunuX9AhJR+LGy5GJk8QlFeyWx48bMcPWuJILPnjgQpLV&#10;15s9ejRpHSV5KSnj3bspuh45Ym558iTV7KQw1WbO1NuwYds2Izra8OEKHG+RzqpVRtu3UzhVUGCG&#10;ZvDU0SEJQwfesMFg61YjJSWXnwiLxd+WfxiSC/B1UOPrW85ilTg4tCUnC7hlc+YIydUuXUoIXLNG&#10;NG9eoHvylCm8gds3pAFNTQsaIqOq+Xwq9cP27n3a3Cw5yuAg4WcQoLrbhJmTWX7GDFXiRnHkyOnT&#10;VQcek7E6ceK+jIzA02v3bhPyHkpsVMhTBTlkiALxTW5HXqup6eF8/z4dJDAgQGf5csqLly7Z0tFG&#10;jFDkenCoLKE65O5dR/J1qjSYbosczr17ThSHFy7U+omwwcxtOmhILsDXwbp1QcTNhAlcI6P8XGNj&#10;4qo+NHTsWA5xtmyZf11IKNV/UYcOpdy925aYSMmPVCgtOdrarfEJ9UFBkqMMDhJ+BgE5OVsKm8Y7&#10;dtB1p+XhpEn0n4UFe8ECTQsLjvGHgcKJBsphtCXA15c0zogRCkuWaFHdbnXq1JIl2rdvO1DYpJxH&#10;pT0lSIujR52dmflPaXF29qF6kZhTU3O3seEys6DevElylI6/ebPBT4S9x9+WD0hPTx94JfzHf/zH&#10;wMZBQnIBvg5ydHQiDxzINzZWVGQGSZk7V9ieme09YgRtLPf0bE9NbU1MbIqIaC6q1tfPpYqQ9qGF&#10;io3hw70onEqOMjhI+BkEfJyYIYK0ly0jh5s8WZmuu5Eh02+b48mlGp880lleXnPRIo3586lCnzRJ&#10;xc6Wa3P2LBX7xKLB5s18R+YujIaGh9O9e6SGqBwkColdPouaJnNPnMoL4+3bOdbWrq4CbW1P2sFF&#10;SYmEKzPN7cBF/+XctP/HyhkLi0Jl5czU6Ipcff2Mhw/LC1ra6rvak5Ojo5vJO4mtgwcjgwy8w3bu&#10;ZJTMBwJ9pk6tDg7TUU5wcyuTHGVwkPDzOTC/4Zm7uTx4wDyyffIkMaf+kJl15tAh5v4LFRjkfCQ1&#10;Pd18KNVRYjt2zILqdJI89teuUTjdvt2IWKRycNy4hxRRSfVQ/RDo52d24IDi8OEezgyLJGVJmtpe&#10;uuSuoaGq6q6g4BwgEtERXBQUJNx0/4ifl4Et/wgkF+DroL++vjsv71FVVXdBQXNMTHV518iR3uRh&#10;aSoaxBZr6NDC5AoqOZYs8Tt9Oq6xoX/rxkCp1KRJDSloNNTVzZEcZXCQUPQ52DFM3KeURvFtxw6j&#10;ex9mMqV6gC79woUapDwVRozQ1fWcOlWVtCg5IkVFWVnTsWMfuKmqsk1NSbkcOmSutXgxORmFWU8P&#10;If0tCdSgoGDSO/elpIgwOtSoUUpCnoDKFQ9tbWPjgS78bmwLCwlh/1PmFiZERTVduBA/fTp/586w&#10;5pxikqMDzDk4lJCQedrSuuJqDN48RtV3qHyNipfM9MJd2cxQXUnerS1PJUcZBMLDwyUUfQ6rVukQ&#10;ZwsXapL6UJs169YNWxIaSmPHUmocEJbkTw8nThS4uq5YQTnPUWXqVIMtW1au1GHmspWTc3Lijxr1&#10;gO/F0Vm2zIsloPpdX59lfe4cCRyWp1Bt7lwKzlRCEIvjxj1wcOBR7iTuqeQ4d86avFZCodeP+HkZ&#10;2PKPQHINvg460tMHwuPATbXs7M4ZM/jbt4eePRuH0n4UdaOsD+mvEPMNSp6h/CU6e/G4Ak8KUfBn&#10;ErGSowwCEn4GAcfbtymrEYs7djA3z1SmTHE1tiR3JG35YPx4YpE2khDVXLiQNMiaNbrEEGVN8jAq&#10;0lev1rW/epV4pdDKZfHovTdLQLKW9JH5oUMUKqmcJ/ppO9WXdBz6IidHH/pGEkf+AsHhw+YSwn45&#10;N/SGDRsGXgn/+q//OrBxkJBcg6+DxsYnR49Gk4ohaUqLi0spOd+eed3of4T0frxsQk8LMw5JSAu6&#10;nuBVPb5rxHd++D5wzZ/kYttqJEcZBCT8DAJuBsYOCswE0MSVlZoRrZju20cRcv16fYNNm8gdSbPQ&#10;pScWSbWKRAGTJik72PN0Vq4kgbN8ufaFCzakTe7fdx479iEVjrpr17LNLcaMUTp/3oaSHwlRVxUV&#10;jXnzLI8dO3iQ6WFDZFNYdldXp0/9uDwJYfjx5M/LwJaf5cwORih/mWtKrsHXwbO2tvjz58sDQseM&#10;4SCocc3xVpR0MLNCx3aj4BXeVuPNc7xKwZMMPEvDyy68qcc3HHznu+XlidlPHCVHGQQk/AwCpEeI&#10;M8OtW+n63peWHpgl0fXBA1IrEycqe+jqqUybRj5EYZOkjerUqRQMBx4+ezhhgs2FCzNnqgk8POkj&#10;KtgpoZL4pKbgbWJCYdnMjE3OSkrHWVFRa9EiT11dSqIkbSg4D/Tf/9tg0YOZ25ug+mO2ZO13IbkG&#10;XwfNzU93zSlBRx1yuxHVNEWreYHaG7i/w9s3+KES3z1mBmJ/2oI3mXiWi+cdqGpCazYaRCgJglWi&#10;5CiDgISfzyE4KMjLk791qyFVdQrDhhF52suXD8zEx7ax01uzZsMGfbY7hyQM6dKNG/VpH7ruampu&#10;t245Cjh8otzL0V1GRoHnxXO4eZN2INnCtmcEEdV/pIDYXgKqNKhedJKXJ+FqdvjwzZsOH2bru79x&#10;owF57c8Upvy8HD16dGDjL9H74z9J1n4XkmvwdfD25Uv49hmjD3nNKHqLuO9OzPoBJ/+M8j8zIwC9&#10;b8OrGLxqRd8TFL5jBmrP6ERJIoqiUJGCtnrJUQYBCUWfg9BHZGPNUVd3nzZN1cGMcSAij9Khw10m&#10;BbobmysMGXLnjpOri4/DrVtUIFLkpA9IWN6753TkiDklQnqro+NJUkXk7U3ONzBhNK0Qu/b2PmvX&#10;6gk9PNjGxgI3N6vTp7WXLCGlY2TkRRqYdhs9WulnCj8/NzthkNOzS67B1wEzVrpOtzNeIeMtWK9l&#10;Zr6zww/yeInUDtQ/xrO3SH+HJ73I7ENMCxrL0C5mhq38/gW+b4zZt3l49R88JTQzmQiLZWXF5Vpa&#10;khDds4eZKJi8hF6dFZXoKpuashVkZCws2Jqa7pYnTtCWfftMFYcN49rYHDxovmuXsc6KFQzb8s5z&#10;56qTeCEhOm+eJm2gFeXJk+/edaJyU8RiMc+r2ds7y8tT+WG0c6eA7zvwYMDPFP7p50Wy5UP+Y5oU&#10;EBYWJtn445+jf/z8vK2Sa/AVgJzn0O5feuB5DN42410QegVoVUfTLfQgrhPeXSjpREo9GitRV4zO&#10;UrxswftcvPwwJ8dfc/FP7fhmsOlQQtHnwHF0JeUS6OtLYc1DS2vpUm01FRfLkycZUgC63LSyfDlT&#10;dSgquty65aD8YaJLKgRpi4+DA0XO/ftNVWfMUBo9+uJFm9mz1URcvpeREbkXFY6UYqkgOXPGiqIu&#10;xVWWnp6vp6fDjRsaCxYQ8U537875efqLX86tPyBnnJycPr47MzC9/mchuQZ/KBw7X802+AGO3bZT&#10;+g3QHIau22hfs7YJd1LHz81cNqsfbjWIbkFwK5oK0NKI8i7kvMQP3+Kv36LrB9R/g65v8W0b3gy2&#10;NJRQ9Dk8fOjKd3UlZSHw5s6bp+HLZlNe9LJhJokeYFF1+nRaWbaMiZ9UuRNtFseO0RZzYw+Kt87O&#10;fPLdBw9c1efMIVbOnrWmYOvH86Gj0T579hgrjRlDOZLUqZ4eixxX6O5OzYUc1FRWluSuj6PjT9y0&#10;/m35HaCNWf76uTumkmvwX8JY9mOEvkJ0N2Ka5unVH7z6eOjmFxC+Bu/p6t29xpObhzkWwyF3xO7Y&#10;od6RSCpiBpA93YLzZfAuR1MLRK148qGiL+lB/1sUvUT1KzS/QfRTlPTj8RM8fSH5pt9FTk6OhKLf&#10;R3DwihU6zCiHFhak8t1UVCwsuHy+/7JlOobbt7vqMQWG8qRJRAOtnD3D/ExIK3ZycsQKrZAKpd2o&#10;tps7V8PcnPNg3DhKddQC6C05nLa2B+3j5iYgpok5YldFxU3o6urHZou8vMgFdVatIk37E4WJf1tk&#10;ZWUH5tP/JZDMLJ+F5DJ8OaBeDqcQ7ZP/gsA2iJ/Fz33tMf7NlC1Vk28+kkOXDdpGHks6gxzok7c9&#10;uoYOpFUjvxRmVbhaD3Enap+jpBsNDahrQVUduvtQTrQ9QkUP4skpO9D7DGndki/7XUgY+hz8fP1t&#10;zp6VlpanSoBjaWlGyc2czeH40rVmxOeQIcw9TMirzZypu3IlrVjJXSWRMmyYIvFKtT9tuU9p8tix&#10;S5dslyzRZrN8FIcPp+Jk5kxV5ieOY8eITtqH7+6puXAhlR9ycnYmJt4iDw87O56Hjg5V9x9R6PS3&#10;5XcAZ2b5LCSXYXAo7X7XoPkDhN8i5Bs4lo8o+rPy4vzLe+v3Di+/s7NqFzK3IOv8pKiTW1M8UGmG&#10;RhVUhKF/45QupD1CSTZMHsOuEp4NUC2HKB3iLGaSmMhClBSisQEJLSjvZG7ZFL5Eax+q3qDvDcpf&#10;0ff+9QMkZ/wLpKSkSFj6XRBhpDNVJk+mC821smKz+LqrVrFYIgsLDhXsJBr11q93vH2bCgCiypTR&#10;nvKq06apz5tH8nXAI1ev1qUVqiBPnbJcsEDD24N5po1SIH1kbc2lEoKYpqRI6Za2U4O4ccPBwcHn&#10;3Dlm0ig/vwD69p8oPPy3RbLlJzlz8+bNxYsXSzae+LH75cDq72GAm0ECUd8j+DVcvoHzU7D6Jl56&#10;ZITyyWOa3VB7C7VH16e4oGDO6UIICtkoOzC0ffrI0mvIeyDdnYdunE2XPpHAzBzqEg9uARKLkF0C&#10;v1jEpCE1FcX5zJioKQ3M1Hj1NejpYCJtVSUzPG5uj+RcfxsSln4XJCBXrdL1tHFS+vAUhe7atUFB&#10;QRROST9SxSbgChcv1rSRk3O8eXP2bGa6xO3bGa+iFStDRx8vntqHiZ71dN3JX53v3Tt40IwKwYFB&#10;aTXVmFvbfDbP7NChkSMVpaUVvAwMBlgM8PMncXvtmr2Wlqe/f6CEwpv42zKAn+UM01Z+kjNX8aPD&#10;sYHV34OEnEEg3+2FMt4pon28eusjPO7Ec1NkmyD/0BD+hIup2JSL0FZblFiOTIJn7B1Eu45LU0Wu&#10;IaodUCg7LRPGWYhwR1YY0g1QwUNhOorLkFyB4HzwM5lZD8JykVuNzloUEXPpKKlEQRNaGhBbLjnX&#10;34aEpd+Fno4bS1+fFOP/y95bgDeSZNnCx1DMzMzM7GLmKhdzmZmZ2ZZJtizZsmyZZGZmZmZmu6pc&#10;3N0DO7sP9m3/N8vamenZ6dmZ6eq32++f+8Vnp1KpVCpvnDjnZEZG2FmyVebOpRaVmkHLCxfs7X11&#10;dDxJawQGhBCMrK9etbHikMenHEycyDSttEAY1d20yVNPn0kVP0h52jSHhw8pi9OnK5FrpA02b2a6&#10;JZJBJOYjjSMtreD88qW8hATtn3TN+NRDFhY+4txw8YfyFyJf+fsyY/HyXwhxfn4kBq3f9lj3vsEY&#10;C0OB6FdFxdVdxXxk+iBjOrcCYfkXZnEvzfK1RxCUwywXl4SjMFaywgNVAjTdQ/6lAwXSG0pxOw1B&#10;ScyANR0hM6ueobUZ/QXIS0V6Ibp6GQhGZSIqB2E5iExAThFy81BUiNJc8JKQVIvcbuMOcXfZvxDi&#10;RP14GO3fTyfd1ZVvYcF5+dzRQkF33jxVkio2V64w189U3JhhgD08yC0oT58+f74aS4txF5QYbQUr&#10;soZkIejl+JVPX0cnIkL727ePHDGlLMpThqWk1q/XWbxYw9vQkGNuTvWD0m9/5w45Cqvz5/3d3Ejv&#10;UEURZywPfyh/Iar3ihf+poBxHbhd27UGsapRHdVWyKlCFRdlAejUQdELZEge8l8yn71sp68K/CbL&#10;e89T8L++N3jzy3ioReJ8jB5KwKvQQr0nmq3Run5GB/bX41kzquIQVoLMYFR7opyFolQUliCbiLAI&#10;onRk5SA2HbEhSM1AVQ06alGThuJi1L1BTiuqPiH2Px+WQ5yoH4mwsDBSicRbfGfnixetvG0caJm4&#10;TV7ehU4t+TkiMyJLokYPd38jIy/KCpODu3dJeVLOFCZMcHH0oQ8qTpmyYweDRefnzymjbqqqlDmy&#10;8yR8VGbNmjBBniDo8vIl3415qo0aVWppiX0Nd+0iv6+vzxZnrB9/KH8h/vWzeOFvCk+0aCDfEHG3&#10;JfInzk/QQ7wRIjXgrwafddv99xzKcEeF5t62x2dKlprkI7DSaWLB6ceF0xcW1uPDDYRwEBKEbAtm&#10;OMPMcKRBrcJ9QiHkU1EUgt4sNBNpmqM/El1JeFWN6hGUdiE9jxnWnmivMhddLcgtYqa4aExCbgkz&#10;yGxFDUQVaPxL16F+H+J0/bkI4vOZzmeXL7NYzJ3YJUs0nj93JjkjJSXPd/dgLoMdPWpq6n3vnj3P&#10;yurCBSt3dXVy5ZMmKVLO5J/bE6ooYbSeckykSJqFsqW/bRt5fA919WnTlEmwULPp7+M7Z44qMyXf&#10;lSukmCiLM2YokbnUWrnS5OBBamb/PWP0//flSzx48ID+7tu37yLjQ/997d8etsh8goybiJu4LA5X&#10;kyfMzr6JVF2IFKWL7qBWDg1znDvMpcpeLmsi3lrpWIm8NiS0uCDmiErpAscib6Sum5e+Ybvv1jPB&#10;jxAmsS/BBuGwyYdiIzPNTHceGnPRGYKBDLzyQ14rvutH03tGH/W0oyUHVcXMhKWNkcwEo6XJzPzA&#10;MXnIK0HPMH73V1yk+Isp1NLy4LEY60aZuHzZ2lzJ0NjYm80WUENHKzluXAKcw/37ZNtJepC6IYCS&#10;T+B7cQlk483pHVlbWnjyxIljYUE+ndZs2aKrOHmymYyMjQ2PHCe1n2QnBGw2vXXsmKnaggWEPFqe&#10;MEHBy5NvuHu3wY4dP5qbP3t15q+MW/J/eOLi3O6oowjAuVTp07knpKKvIv3Upuy7yH+EMi6aiQtj&#10;51ajszBsZf02+6ZZrkIIs/yQG4rMyW7JcI5bpBXqgEB4xnkjOxTlISgwn1i49mUtM3RsRxFKR5iL&#10;Z5w+1EYxUMsdQvsgMvvR2Y7WBqTk4/ZjWPnAkQ9fbQRrQPQUXHtousHXFkF/0T/9UYgz9h/Czs6X&#10;WjNtdeeZM1WI6ozkjXW03KhhdLFijeeDWlFKIYHv2jUb0h0+PoH0ruaKFTIyZi5aepQb2oZjYam+&#10;aNGuXQbGBw96mlrSGvKXeps3E7wMDLwUFFhsfX2qE5qaTCtKH1eYOJFrZz93rqqEhBzVGAuyH+LD&#10;/KoBU3OwM2HquXaTBQwDzsMLR92d4bEMybootETmReTaIc8DZaeepBSirAY1vpK5aIxDe2YWah4e&#10;j5LIzJkQkou6sityaUgoS0J1JppT0RQskbVpadPODdROFsKr4/a2fg7eIXEIVv3o7kVSM9pr0NyI&#10;ljYUj0pXpkjgMDP06AweLokc2xr/9V//z7/927/REf7r39InT5yx/xDmJ07QeZSTkKCT6+voqK3i&#10;QB6c9AvJE18HB9vr1ym1JDqIF0ODg+/fd3R25t+8aUvN7/glN8Kfu4k5Ldhcu2Z369aOHQZElseO&#10;mZGJpMaZsshnscjyP3vmTPWA0CYnR+6AeTDYaN8+MhjLl2tMnKiooeHx9VM4aelv0JaGik+Iq0JW&#10;JYRCWCXBk4eH/tPmuOKmh+RG/wNXEu1RYDkhX35KpC5CuMhSIs1SX1KAthq8TUTWCf08ZtL8yjJV&#10;NKO6ErmFNhtLtyBfhOKNKgVIypR6lOmPnJcoXPqgBG7VSKVmsxu9zcgn5zeGb0bwu6KP0lJubm7i&#10;w/oJUV9fL07aD8NNRUV51qzJkxXHbxNqrVpF4pMcvd3t2wcOGJMq4VpabtmiRzDy1NW9f99BWdk1&#10;0Mtr3TodIjxvExNCEmXx8SOmUwwJHE8WV16eRaKUXq5dq03Is5OVDQkKVlV1k5W1pwqhMnPm06dO&#10;9O7Zsxbmp065KiuT6VyxQuvrpxDhH1FUht4GdLxDdCKCCladScPLSNwLwv3ci/DHo3w9RCqj9NKc&#10;xh33Mw9IFesgdbtVAsoDi1BMIiRweTFK6qX8i1vQusmVNGQF6mscznWko90TWZzZOcyksKVFZofq&#10;g1B3l3JsVAu9bvQQENvQ/Rat/czkweUkQf+T6SD++hAn7Y8iLEwUGhRELpDUh4SE/Di3sfX0dDds&#10;IKIiw8dMjv/kCUGHRCMpEbaOzokT5gL/YDIY47cMqTlVUmRR+qkSkGChNWvWaJFC8dQzoF0R+Kil&#10;pVoS5Od3/LgZpd/y3DnSqONYJDRbnj/vY2pKC18/hbn4Dqa/0UMbsgb2oAnBvpfnpsIqB4Z+0ntS&#10;bRA/fWKwxIqESTKxRkha9oi1Wt0H6ULE8BEXwZufMztRhKw4w7kFErmBgVLZj5Y0IjcB1SVoqs1G&#10;h+2SEmbQ5mWVRpRVdK2f3IVnfWtndeMpWb1fMaPTJzcxc4i096K3fUZ1rviYfnKI8/ZH4ekZQF5b&#10;Tc1ddc6c8fwpSEvPmqWyYIE6yUsSpY4PHqxZo02NLXOBRlbW8uxZf3cPsgpkD5Yv1+S5ehrs2kVe&#10;gmSOxpIl9HF/V1dqIVev1qa9UWtMa3zt7EyPHOFZW/N4AdQ4kyilnWivXq2o6ColpUAtqruams8f&#10;FOnXC3W84uCNCwpnCVKknCJgUYnYIsRFgp0IhQg84Z5C4KJ1bnemCy4hASohGxbyJR2cghGKfD7S&#10;SIEKkCtKRdlubgkquQRnVLShoQhvG9FeMd+m4fr6qMA51eFTSuIxKIeB26icKSrA8TLEdCOvEzXt&#10;KK1AWQ+G+mOmTxEf008IPA7HdfvzE109bYXi7H0JTU2Px4+dyH87O/vRSSfEqL+0Uldh+drb62o4&#10;uyoqnjxpxlJQIGNAxEZW3eXZM0oAWQjy+0Scs2erOD165PDgwdWrNob79gVyOJQzcoHXr9tYW3Fo&#10;hytWaJLHIJqkJtRTS8vKyufUKXOmRb11i1L+8qULGUT67M/yiChUX+1ZNbr9WvJUg3J0pILOb0bG&#10;aoEzLNIRkgGHRNgnbLCxJpkrjxqPTduLAcl8U5T4ojWaUZ1tQouL6TKuWehswEjx4eBsy9uV6dRa&#10;tvbJRI2itwLtJfANQV5iElJDUX9gfx5cG5FWD610ZDSi8h24aRDJwpY3YcpE8TH9vfFp9HeLDjpP&#10;fZm9cTsPt/xg7fYYlpC1WrjRCnftoG1DTdzCheqaakx/i/v37fW3b6eTSwaReTrCw4tkpJubv5eB&#10;gbaWO8fT1+TQIdsbN1at0qLUnj3LTIJPLe34XFz0cUrJzp0GcpKShF1SQ9ROEqZPnza3uXpVb9Mm&#10;vosL7YpA/OiRI3OncN++8S86cuRvfUT0rwipK5VmKNBb285MKVYdhsoQZqqqvGKklCO8F4V9WUD8&#10;gk1vgfT5y+qoBTJIm5p+Gnk5qM1Fb3W5EDMyYqSGbGNnFqLXf2L/g6YpvaguPu/dKKdcU4ZmPzQI&#10;kO+yNhuLanGvDgFGJqJFjo9XzLZwcQ2YcmJlyPO9IhQOio/mrwv4d8tsbF95Jh68MnCL8cQBL9mn&#10;EHYFRU+RMf9yNl4W7N6UgYusybvdp8nrwfzJBBXOtEMOMHeTf+FI55G8NqWBkMRzdCanQdxGcoPW&#10;C3k8soway5cvXKjGMTFhLoz5BZBs8bGy2rpVz8NDoLt5s4M9N9A/UHfjRvo4OUJKz/LlWhZnzjg9&#10;fkwsq6TkRstEujxbWz4/iHwFZdHi9GmjAwfMzLz37DH8ail0K2reu7ECyoVySJU8UyLtUIo4Lurt&#10;UZWOqhRmGg5hSXyZFHpsd1auSp69pF0Xo4qY6lKLHpfrS2KlMkhgsvY7xyMncFJB+IS2bXLonFle&#10;vDg/d05WtjuqkJuDmHwE85DBunspErnhc9cUwbQU9pkIbdg+KQfXQuAaDrkE5HQp3L4lPqy/LiZl&#10;1k22rYdPPTNLgbHv+m08GAVBL2zTMt/9zBx7sZNO8aBcAMUy3E/cNYeH4wZQs8RVPci7wyLE2ppL&#10;8tLi7FnKoq0tj8DkoaV18KCx09OnBClC3sWL1vTu4sUaBjt3UttIsBP4BwYHBGzerMvz5qstWkTs&#10;qDp79pUr1pRF5RkzPB3caSeay5f7enKWLdOk1tX89GnmKUMtLbL2hw6ZKCu72Vy/Tu2wDyfw66QQ&#10;N4WQH0JbOSrLEc3ZGv5iyYZk5BdPj7241+0qsrwQXAblRgREQ7PBWG39tl02hzOgclmhjJrTvXeb&#10;gZ1u2oh3nNz9HDVxSK9QPV/GRiWygjd5pi2OToiRzuUhCXHuiHKE3UsEGHojBbG2XFSFomTCtWhE&#10;XkScgzUiEFYKnxK8sBYf2Y+HT++IT0GXT+7ALK0GRObpoAfhJL5qEFWFtH5Y1cIxB7qFG5ZnXTpn&#10;C+USqETiYoHMxHDcTcOTXByJx4UUPO3Ew8RJV3Nd5ORJQ1IKKStkBFnOvqam3lZWHG9bpneMtzuX&#10;VtICm8WxOHWKzDupU0IVkRmZepsbNxzu3Nm7l7mXRKZw5kxlWtDT9SS0qS9e7MfhL1umce6cJUte&#10;3l1V1UNDIygwiFpUKysu+UWC9VdIIdyKcD5ZBaWID8dVT8R5MXd5KrNQ5kEZQk2Sx/6lzCVmtwZw&#10;69f0LIR++66yq3vaid+YaSjKgWHgZPOSCtq4nI/2eASdRGY0yvJRzFup54wUvzjJCmR5I5+L0iDU&#10;usJfH2EOSDR13JvLobR56kw2Mth4zfXENP+V8/yg6g+tKGk7ZoiO8VBFDuxsFSVCFz11h6YLnnjC&#10;PBReqWDnr52TiNOZaMwHO2YqpwIh5YgpmuSaA24m7pXOfpiz4HQ0FEKR5Yg7SbiahLOluF1waksm&#10;LibhWjms8uGbCOci2KQRMxnu3k1nf88eo0A/PpkBakjpvG/YoOttarp2rQ7lgxpG0iOEJ18ff8oo&#10;ZXHXLsPx5JEJ8dDW1tu6lYDoautBTpGAKPDxtTxzhlK+erUW+QovQ0OenZ2Xvj65/nv3HEKEQkLn&#10;V0jhlZkZUveS0VWL5mTUOEbuXIG20kmVV4smSjLTsrYm1EhPhHopui5Bp/IUJar0Hrpyd6F38qen&#10;H6SlLh8IHJIm3Qn5FJlXQCilfbCImS545A3GmvIwtPN5SwlamcmEK+1REYIBPqJsEOuBSJY/IrmI&#10;gouzhKurAbLhZgM1DlyycSDm3EKBhGOwxCkP2PrjfvK80+kBUrmSAaGIM0KyC8IqcCcHrm0nkS5x&#10;qgknq1CVhIZ4RBYhJGfd5FTk+SM+G0Z5SOJCORX3I3A+DlcSEaGJOxGQCYMoCTvzZ86IgV4STJNg&#10;FjVtmiJzsQYgkfLggYOAH0h+YLwX2vTpyiRhnK09dLTcbtywsb50iYQPA0RuAOkUamwp5dScLl6s&#10;TplzcfajLDrcvWt2/PiBA8YCDw+Cmru7gJIt8BdyzMxIhbJ1dX19hWQKPTz8f2oKcUKEIxXL7qXN&#10;30gq0bJ1J/CGi/6Pma5rEDUMXhecCW7btzfumKuXiOKnaOt0I/iN2ON1btwbKKJbUcn0PfCBINj8&#10;7jXgda31qmM6GiLQUuR5ubUZzUK0BJwHKoyQY4JUK4h0keStu52PTBZC2VsNva7MclcAe+Zee1io&#10;w9AMBjZ4br8H8dyJ6Y+2p3kgXQEVNqh7tq4W+Z0ooMY8E5EucE5HZBB0YuFNTjRhqZWHEYqPrsre&#10;fDB91tokhIchPR7uWdANg2oU7gZBJRiybOnTXjjijZOJ2BmH0zxEpiAjb8b6JJwpgGU6z8bG0JB5&#10;MlRJ3pnv7EwtobMj7+lTJ39PT28H1s6dhuoLFxJr8n0DzE6cMD12jBGfjo5eXoK5c9X0t23zZbk9&#10;fOhAH1+wQI2cJRkV0qtPnzoH8f3Z+vq3b9sRcAM8mTvJ5CbJEfryhNQU/+QUagQdm5w3VelfmCcZ&#10;OizxpouZOP3J/5hR8ZaZS9th6Nia/gk3eyHfjX7WuoACdAVJ9+hjNMzn9tnA+zugO3ZQEAW5ntEo&#10;YCRlWenpdSMnb7JeoDNzl1UDqts60DGnMLn31BSb8vkZ5IDDnhxSd0KqrQXYzvCFCh8v3S5uN3YA&#10;z4W06fpE+CZ7IpppJAWF8Wg9/bL9BepmatfNOVKNzFhmVkkHessTMabgayLcHEn20A5CdAhiombZ&#10;ByAlTdI/AS6JCBWBL4RqCIxToS6CZgp0EqESj2dEhKmwzgGvaA8KEJI65Xnewt0tCC5GVDQ2Wu7e&#10;beD89CmlgUCmvXattZUPaVGDHTvIGrqpqZGedFVSmj9fjRSsvKSkH8uNnKI/iyUn50L+QWfduvFH&#10;ZCi7BMTt2/VJptKWjx878hwcqBWlFB4+bEpqllwHodNTU/MPj8X8fYGwBmYqJd0WPGh4JD28YMsb&#10;vBtSlXlTgN9h5WsPxnq/MsKI8aIee4xhOM9bsguDnpKv2M8JiN3dH/FtIsZWLemfM7EejbEld6C5&#10;pypmdgFKktBUh4x6xo105TejxXRi0ZwJEUszDyJNx3dSsiW8zeCNaFvwTD0QxkWMEFHuCPVBDBzC&#10;wE4JkM4JQyHRaQiydJC/ehI1euFSoblLTAuRWIBMbyQGIyGFTrpUWMQxCBQniZCXgvQIJs2xQsQE&#10;ghMBdi5sq2FF+qgegX1wr4JVOXOlwjEf7sXwKoFpKuxEiEuYLFM02awG0UkbrheS4bt1i7lHz1yb&#10;1mHZW3sRaObMUXF+/tzD3p2yQlZdQYG1aZMuSUrCGTWGWlqe5D0OHjSibNnfuUONp9Hevf5s5qaS&#10;vR3XeP9+jnfA8+cuLnJMJwyqEKRvacuQgIAgf39K/k9LITM9KrFR4hEJ0bKFCSboPeT5bTa+qcfH&#10;eHyHs2Nz545MuDIws+MtetvwvhRvKm5INq7J6L+r2ql4JrkHA3aol95XDsPWadH6vjifSM1pTiLy&#10;A5CejYK8TdahLMQFIpboa+tza62tfoj3XMx1OWRuhyyHLVbcnQ7BIsTGIzkNWVko0FoZs1EtyhtR&#10;N04meSE6EKmByIhkJqDMPq6eFoR8HxQiNve5VNWiZ6JFRzIuSBShKHMJLw1pEcyso6WxyBMynysI&#10;gnchApvg1wvhIKJ7kNaNkCb41MC2ijFIOgV4Xo0HRWCXTryQjZDIaaejjs+P3bs6/joiDQ29iOEI&#10;iOMjk1y/brtvnxF5O9I7ZPvoLy2TVHnyxElj2TK2jg4ZR01NT2oVyTxQXl1Z/Hv37ClzpF8oi95G&#10;RuTltbU9VVRcLc+eDfD2XrlSS0PDg+gwRBjEtflpDSmSq6HXgefBsOpiOnM2FxSg4ht8M8Y8xPBh&#10;86SxewvepqH3pM0njFEz23jv0SCG+qvQuy66oXpmrxFGC9DOQnMxulCdfffxLqeN5QwIwqJhL0R4&#10;+uy0CNOjiknIfyB/nbJ765o2Go1zmDOdmYqCZvS0MFdr6qpRl44c1UPhUUh5eTNXMD399OUwHgIC&#10;EEPrS1FGGG9FexR6Rajmo8ELbYpPmlBZhqaKnYalO00LUJqCplyUh6MsEPw25KWjLhEBKcxzisV9&#10;TP6K2pHcBf8WuNbDtRbOtXjYCLk6BCVMWJ6F66nUdJ+eFD9NOQIawbNW+1MW1RctoixOnapk9aW3&#10;0qRJCqRXX7508XNxuXPHnrwBqVOj/ft1NmzQ02PfuMGMg0A5C+AHmJ86xVgIFz+9LVuoyZ0zR9Ve&#10;Vtb+3j1aaWPDo514uPsToXq6+3tqa4eEhP20FL6IhUHi5Hm+UHDcOzEHEdUpKPkW336H797jcz3e&#10;hk3pU3oysPfWcBX6LPGxj+mj1pOw8BN+W9KK9xro3zqhuRr1SsgToBg1CYgpQ4oAvmmIi0JB+lJu&#10;WAKmg/c8iGRnZBY6HP1255eiDk0uk2p9ylHXgPYmtFaQN2FXxiGDmsIEJCUjKwkFxSjPREUWsghi&#10;haioR0MzWjvQU4m3dyS6T6ENtSXT08v1Z7ejnapZ5tTsDAxloTUKrekIallyqxwNuchNQUojqlrB&#10;akVFMyI64FcN40woxuCi2+Gp7fBunbIg/xwy7iHjAfLNUPhwduQjhBF6dHQ8KYV2j5+SAT92zOzS&#10;JWunZ89IfVB7SLDjs70VFVzIb6jOmuX46BFlkWyluTnn2jVbgh2xHRkSvqsrtcaLFqmfOWNhfPAg&#10;wW7bNn2Bl7f+1q3kKCi71Pz6u/5+6KC/PZhrLo+q1y2vgHm4PhJPSRgz3XALvX6N3xAQ/wm/+w1+&#10;8xmf3+HdJ3x6hVd3Z4zVoY6H6Fa09uJDO74ZxHAbxvTRyiEXX2Z1SdZh8sqoe8vnzgtZC66WjDMm&#10;+r7wOIU1sVr9QDdQOGm+NdrKMNoG9oYCrzi8LkNPFkEJDcWogFsp2JnxEzMmRWREIeHYs+xo5AqQ&#10;nIjEDGQUobQaNZWoKkNlNvpUaH/G3dNz0jdpEN2mM3MuNsSiKe4QGfyBBAgG0BV8TaoNQmLBGlQn&#10;ILYS1YUML7pX40YO7hbhTgps0uGTheBwqKdOVck5eC91olaSKdLhWQeLfDk5FiWAskhu3eXFCxKQ&#10;ZDmUp03buFHP5flzagyVpk2jTJPlV5w8mZrH8+etKOvMgKWOvsRwZCvJC5I/YevpLVyobm/PI//o&#10;7+5OH/TQ1FSZNevUKfMtW/TIWvyEFLJboVUFkxDcO3AC8lD2RYgmZMre4ze/xm9/g99SIt/gza/x&#10;6xa0/Aq/QttvvsW/taLDYGrvjYUNCCp9htYylJuBDx+uBbjKsJ28kAdf+5uL3U7KWj44fSDmIupB&#10;lpDx/tj73b8AQvy2AW+r1DGAbxMwFIW+5atfS2f0XFUoRXeu5Z7iHObWVF4inceQqGeXoqhRTkZy&#10;MlKzkYuw/HJUNKI1j5n4sicQg1NqS6A8hEpqNjkYyYCoEkl9U1c2wHgAct3gNaJNhNRMJGUgPQOR&#10;UUhKhVoCjDLhmEBSHCYJ8IxFXATkg7fIxizSyUVks4l071L10hPnR2fNUt66Vd9NVZUcvd1tWRKT&#10;VhbeJ0+au7x86enh52DnQ9ny0DeaOFGBcml18eKjR06kTk1NfZgOOPr61PySLCL8WZw9a27mTS2n&#10;N5tPEtfdjU9Nq821a4TLS5es1q/X/QkpVOiduaAVu0uwSx5z1kPvzrRSDUSkteI3VQz+fkXI60Xv&#10;MIYb0EDtZyNeteBzADqdmZ5l3RdQ64/EaSud1OG+F66Tzaz91kzYsTYNfpkzjHPDZi1NBnhrMvy3&#10;STdT/no98MpnV8f6toir3+LXQ/hUi9fNaB/AyFJBXyV6ns2lVq6eLVWlV7woFmksFIomJdtsytVA&#10;ahKSpCwiNfcmzbPKowSXorSK6eLR6Y7mi1Q37o/hxgd8DKPGGSqj8BmBdSsi8xkVGl2GkEA4h6Ai&#10;ErnFyGpBciEKShCZAxvKazJCqAbGILEI3GFYFsGxDDlDKChnJogNyUdJMakYoTCYgEgJsLxwwcKC&#10;s3Spht3t2wYGbFd5eQKl/pYt1E4qKzPTWXhoa+/fb2Rry3v40NHZ2c9dVdX55cuDB014HIHl+fM3&#10;btgtW6bJtbZWnDaN6gHth0iR1A0zEoY4IX97kDfHnlacFeKsEo5cwM5DE2yCcbLmLj5XzOx1292N&#10;vBb6tYYIpZNIFBWByDhmXt1aenlnUpjUochQzFCYEI3LYS8RtXJaRBIyfJHCaMJ88yrAr3JqpT0a&#10;QdSH53VTIRxGV38JRsgpmqI0DNX16MlGnfHzemKzRWcHupl79m31qK9FVy7ykNcZSkeCznJUxSM+&#10;Bs3aN7uoLa1GNf39iE8J+JiPyhi8xs0BhPcjxxZxsbhbhRelyLPDw0g8D0R6HXO9xqdAutpfsswS&#10;tcVMw6yYxfwOJqlhiCO+LIISfaQMqUScmciuRWonlJvhVkvtJDV3xIXk6PlsDhkDPwcHgh25eJKp&#10;/i4ua9dqj3eUYikpyUlKenv6kUwNEgoJfxxOgO2XQU137TL0NjZmKSiMZ450jc769bRAFtPmxg3S&#10;Pj8hhb1v5mY64VYyDt7Ehj24pYIoF9x+NW1XYyGJhZREuIfIyLhZwVoFKsYweSAT5wjWRaTiaMKK&#10;Uz5TbgrJzQcRwmQScTFZbUoWG2lah1OYCynZ3hqCc0WnUHAMqxMusdKRJAGmd6+6YwYuxaLNluHh&#10;Ijvku6OghhE1DTBtrENDF970oa8HQ6FoS55ZThw8xLQBzRa36pvRNoDBNrR3oZsy2onufoyU4b0Z&#10;qu4TFsnq1TvCJReCLFhGI9YPsfZQzkNcAYozEeKCLFt4B8MpElmZ4OQhPg86SZCPxJ0CBJSC1YLQ&#10;YoRymQeyMtsQW4eqZoQ1kRQ6ftyMVCiBbPZsFZODBy9csJSVtXOy9yGP6GvvsGqVtreZma+9/apV&#10;WgoTJpBNpLZU6C/w8gog70jMZ3vzJnHqiRPmzi9euCkrHzpkQp6EwGd57hz5yAMHTOxu3vw7U3g1&#10;7Xf4deRvKAGn4nFEDgeP4Lwejmljc6kuWhCSEYGIvfeieeDZwFcFjhowPbXT0pmE5eEs3MuGcjzk&#10;oqPp4wn6k6LO44zQdnUGnQ4ORFoI3rAszHDVxhhgg+jmc+ej+aAagZvOkRZqCxzhNWcnmd50EbKc&#10;N1dabckkj1GI6kWpBWUoI3dYBwJlbzeTyB7STUMYakJLCUrp3Spm0vbCUYzWYIwPfhWT8tdF6J8T&#10;l4+LFUg1JpMHbinC68CqgH890rLglsUwaQCRHBf5BLJUlNbDvQjuqXDKgVYefDytkL8M5TM8a5HS&#10;j4ekliPR3bJ4ei9MOiROkQ6TI0b01NMjg0h2ntxFAJtNadBYvJg0J8fUdPNmPfKCxJReLI7G0qUk&#10;OylPTk5+5uY+RHXu6uqkVwlwTD+2u3cJjiRtyFNqr15NTuPAAWMZmb+34wUsfotf/+6fKQfEDfKW&#10;OH5yCasKlgFQDrVfnxCMEHd4sME1gIc8OBzK3BlSAtBauxmCG3tumuNRlPciQMOdCA9XQ7HDEgne&#10;C2I2Xl8dukg6EXLJ6QCT4CjDrDNk9vV40hPCr+AO8iehE0+ohSzORQWdfSK2QARFIjITmRpMn4DM&#10;EpQ0opEw14WuWZmd1OoSOhORnITkClR2oDsWsSmMlWx2lwjlI9UU5V4EYn4L+rygVYfYYkSVMB4n&#10;IQ+RTRCWQS4PGXHwL0Z0E1gZEBaipB25nYitBbsBdg04V7oZVXjQiLvl6IhDRzcSh1E3bLx2cNLu&#10;N/JIWb5ci7JCQPQyNOK5sdXU3Hk2NuQxLE6eNDLyJv4bZ75FizRclZS0Vq0KFgZTwvj8IHIOhobe&#10;pFw8tLQOHzYh709Nqz9fSBKXbImZjIzjgwfUuv69KbT7Fb6pwusc5BXAVAtXHiDdAefbF+uWuMDL&#10;HfnHEOOI0Ak7YlfNiZm4KO7FjgvaeogHpocdgXcEDubEuEi92Ll76ZawlVsCJyQfNF6yD8oRy11c&#10;4BdfBBCNNICRo9qO6J+GPiBPGobUCF8qMkL+i8uOanD0BFtuM8t9YQQ5h3gkxCEnFTkFKMhDfhWq&#10;ypmnmBjY5aM4C9lpSNfdFyFEeDgik5Ex1y4TopwolAajPB1V63ZVo8oFJl1oC0RHJ9JaUNOIumb0&#10;ZsPvNVIb4dHOyG+/YeT2wmcYZWMo6oBGC67UnptQH0imqKZu1pN65FWqS9XCbRhpH5DcnY3BLYsG&#10;CIiUp/HRZEjgkMGgpvXQIWPzEycePXIk/UkJtrtz58ULFy0tD5NDhwhe1tbco0dNg4NDTp2yEAoC&#10;SXzSx6mN5bu4kLQxM+NMn65MOzGVkWHmgRLn5G8MPFHASRlcXLI3bANe+OOM6iRtTTzn+yDz6kLb&#10;h/DbsiRq8/Q03CpfIxULtwx4FK55HIAMU+R7ZBG8HAvUkw88vqBYBszMfLnbMNpz5U48SINp4Zkk&#10;RO3ByoVJ8n6bzyjfWuV25zxrPWrMOGhIR/MdxFNja4RiatSYK6MBuaYoTkdWALMyTMR0ekwMR+ph&#10;y0TSM7SN4Y7Mpc7pUUim7MYhU4AkMqY8qkvsWNjETAqLjEB2FgoLUI0zjWh3Q3IdCpwYF582hA/W&#10;6CuG2hji3uJlL8oHEfgaKpTFUQj6kfQWlq+gO3wBXRUg5qtDQh08G7CjZp55rdz27nwM71br8iX7&#10;AznSJk+fOutu2EBZJDnj4+RGbm/7dn1iQSI8Wjh3ztLk8OHFi9W9DAwMtm93evSIYEcG0d6e6Vgc&#10;4OVlevSoo6PfmTPm5FKoab19227FCi1Stt6mpn9nCq1Cp4qXvkTLpzEbZGlCmIEWU3RJzXuyB1bY&#10;kAHZXJgU4VjPxNKsdqBnHiRro6YXFqGymUCGczUzH1VlXsEidjYs2uCYMkO6GhtKIFtwfaNW5kRI&#10;ZV3anD+hbimxK86hSGo5Z9qulAY0+qFQmlvJPCcQng7jbEZ/hqXAPgreYRzm+nQkQQ2x/glIQEQq&#10;BLkzRfmU0WzkFKM4H/mzwjKSkLKQnxY3syRrdk0t2tXRoUNm/zX//oS3CP8M4TcYsMZvSLF+h+IR&#10;GL6C2ytYDcPnI568h8P700vHoP8JN97jyIgVuhXRNi29E8U14FTAolzyfKUKynXQqoeWaNSGMlO4&#10;yt2/7+jhIaAUbtyoQ3pEWdmV2kA7WVk/30AlJdfDh42dnz3zYXmRrrG+fHn8mtzevcZCYYiGhvvp&#10;0xYeGhqU42vXbK5eteHa2BAp3r1rT0QYEhL6d6bwP4Y+irbguswy0fy19lALgj8Ps5KgUonAYeh1&#10;kjeY71eIup7dFeyYHQuR0YI8JWSS/m5uokykZBpSmpLqodo+d17XtPXN0CvfnrkKrQlotnfeQlBL&#10;2esj//JgjkiqIB8FUXNuqM7Ie46cxXrhzD0H95gF5plK4LAQ4AnOo+W+oQhjxAiJmLSCfYbZ1JwW&#10;o4T+krWvQ0vu1JpkxnvUUfPXgu4eDJZh7ODCt0v2v1928hNOfsCLb+D9KRHfiPBraL9DwivYDCJj&#10;DKH96M3HszewfIcHH87i9c61vXnouU3ep71UZmLXkru1+SjXRtmVPaVJKL2N/KUSKWzkSUB+wgQF&#10;8nBM52D6vZAj8NEyqZhggSAkMJByc/y4udr8+bSGbCKRnMXp0wb67GPHzEKFwufPna9csbY4dYpa&#10;0fPnLQ0NvRzv3xd4ehKtBgf/tGukfxxS10U7Vok23OWKX1Njq9RzER9hNoSM3h467IqPcB2Cd/PZ&#10;Ze2waId6A1xrCYseZ2/AsNEVjZdQy0azF3r3TxlYuLnjmmIo8s9kofiEdYLzSz3babVnmAeTapV1&#10;rykohE63rQ+FWSeGclCfSmoiMchqT1AwRC8kBEwXJudEROVkTigEiyxHI2WrE50tjKPoGcCncHQY&#10;oYl0bDpqm9DbgXfR+F0NPj7HBzW8t8crb7xRZS4NfrcrqTsDrxA2jNQB9OfDZQh98QgekZlAuBzB&#10;mS5dDMaj1xl9HmhFUf0OWfKg5DXzSV7JI0OBEVlpKnNTl51MoLTxOP4GBl6UQmobKUlurn7kFoIE&#10;gWx9/fPnrZhhu+3sbG/dWrlSixnxV0fH8fFjUq3kFEMCAohEyY2oL1hA6Ny3z5iaVg9NTcIoc57H&#10;T/fPETO2Vh5akAiFhEzA6NA+2CQgpB4e9bBvhX0XTIYg7INRPa6PKc1sOoVGmXUFRqh2J1oqiMoj&#10;qSuJUjsUrAFnbl4IUlZJJu1ZmIKDlQvOtV/f2Da1oQiWg2hr1VrTJ53ZFbx4DzIb0JRBSjIEIfCK&#10;oZP45R5FfT/6R/GqD/0V6BvGyCu8GcZwPkbr0VCLxlv6XcUYjMPbcHyjiI/FeFuKUQEGyvCmF2PC&#10;VW/yMXaJ5FRIFwRvmJLYB0HP+QkdUO1Zt23EEYO7JrWqoH3vonb4NuFIsaRPASFeDSWpyNwxJf4l&#10;NeYasXCKRwSTRXL3jNUDJCTkNTQ8nJ88IcMQLAzyc3Zev15XQcHV4swZW1uuvj7b+elTx4cP+a6u&#10;27bpm5hwgoNCyEvQS+Z5DG+mc3egj48oLIzO88+YwklKQYsUhMQDVUCxlDSi6sj/np7YDY8qbKxZ&#10;5u8vi9eJaHQnLVCsu3NisSzydecmKKyPUpwZHzRtJoLPI/zKwdhpB6Uy1kwOgVMeLjcendgqWFYS&#10;j6Yy+lRe3ZSGGPKBVqv7by+uZQZKsKzAiaSlqonkCfgoIstPpQmdr/C6B6MiDJZixJsx/u8KMbLf&#10;pyeSeXC0/JB9sxkGRXjjg9FO9NejLQItQXjfiG8F+JiLbirw7UBwAfwqUe+HDt7E+0NqGMXdwVMY&#10;TUIvQntmXOgLRJ8yep9NaYNM5hNE35+VqY9kRjeFROFFOJKSME2ZxIi8PCNNnz+2c3n+nPyfkZEX&#10;tYdehoa0fvVqrUAOR2/LFrKSxHbuampEfaQ/SbnwuEIeN5C8BK3U27xZR4ft5uY/fp5/rhSuEhVM&#10;ZBW/o+R9cQjwrkdlE5ybYNbxFD040ySZ5hSCCg80h6EJZY77srFwcZ7qS0RPgvHubU/2nApfCNzl&#10;LpzB96WPq6WePaAJzXiopKiiNwEBfEKGwyB64lEXs75IAb2RC5/UoTtCKjlXa5ecG6JDEU/Mlw1O&#10;Gjrt79dxt5Smo6cE/Rz06mDoHoZY6EhEtf4OsphlqK5cVNB8xqerDp2l6DC8Xnn0TN5J5QYPjJqg&#10;I3RjE+52MJ2AwnuRkQrOANR7rq3sRWrfQ0qkaGyr3uDSo8MTNwxAs8kJ9S+oIbEoZPyLY/C208lg&#10;lYKXy/SNCy8nIDo7+ZqfPElZnDNHJYDrS+0hyUtnZz6hc9Ei9RMnzJyfP6eMjj99Qa6fyngvt9Bg&#10;xi8eP25me/06fSooiGlFKX6uFDZPnb4v2BT1TA+WRd41pKwR1o+sTtysRkPQ4n3Nrqh3R5Y9Wt3R&#10;Eicj8UDPAJG2C0rmySPv5eq7UGDhRi5epuGpP4Ij8SAZ/gxfIv8Vow+f9bWir5/0umDAHi0HbX1Q&#10;PMR0y2/2JYhEo8AH0b4ITkOOOooDGKcvfWBbBS7X+KNNGe3u6HqOXkPmOkp9OKJjEReK9H0OFXnM&#10;0zfV1Pw6HyhGbq50ZpoOasNQ5Irqebtbt8zrYe7gXxwCpx8KA3j2Dse+oYZkxvpPh1a8DsWgHrrd&#10;0DLxWtPGncU8lE9zasLO/hUGzbAoQmgd0qumPWvEdhOHBw9IglIKPZyYR+VZLr7UbFIReHnxPTx3&#10;7TIg1aO9bp2cHEtT04NMpPWVKxwTE2JKyjRl8cYN2/GxNMQn+udLIdX4bW2Y+/4l8ke6usilv4Xu&#10;W7wYHaRc9odhtBD9tagMxZ6qJdTQtjpOrBMdkGxCrS2MC2GSO+FmB0x6YVMKhUakNSG0A5kVCOuD&#10;Yx1cq1rQ1onuWoK3cpNkajtya+YHVtzW02K6g7b5pE3OQ4Y3mT8zpHki6i7y49Ahvb9f6kjVfVTl&#10;oj6HKg2aRKi0QUE6MmIRn45shBSjoCgLuRnIVD+VLEJqNGINmCvZ+dlkWurLINcC4/arVG8Ojnrh&#10;TSTGJvK/fYoP1RhzJCwqNfHRBVbHAvo5IU2Ibl2q37ZUsh5xrfDukp04DINWtJQjhZywHHMv4svI&#10;CERv9+45ECMeOmRKDambkhI5jbt3HQK8vI0PHDh61Ixki8P9+6ROyewTFh8/diSB+uKFS1jYH567&#10;+9lS2FyLV9zXG7C/D3gfga6ECxhZUlyGVyUYbsbHerzPx/vBEhCMhrFsmGzWN8DjbZ339njhdicu&#10;VcOuCdxyhPQiiyxjP66Rca6Ea5kzGpe23t9ypx6KlSiwd7koA/m6gEVVW4WWqHRFUxrlgIswPwQp&#10;kMdH8raD/o8kayrR+lTHsBK15aiKQmUwSmJRYsJkKD0EMQJSQGERCBSJEJmEZDKVyruDERh96VKw&#10;BqLJhrqgwQb1C9f1UArNMJaM9wK80cTnR3izbvmAIwbkMHKDKFO3GS/6kdHpjE4crsGlFFxmQVAt&#10;ZVm1wKIMZuWoG8ARRz8nJy0tD0qhioobcd7Lly5838ADB4x5NjZC/wBqKknjEOeNd1kjIJLGoUTS&#10;xqRFmVFQBMHis/wlfq4U8mRXSVq2z/h4ftm7lRgNw7fZm9Ra8U0Dj7+eyAP9nfjUH4EPu1mdqnil&#10;LtmXT79/QC0azY/w4Qr6cYw8Yg5JIWjkIrsOZX3gNMCvE2eacSI/AlUVVNmtG1Acgvoo5NegqOxe&#10;POCZiArbbR7PL1zIkkXqFaRug0gGKVNiU1+g1BNNMSg9hiIOchQQv8EsDNm+MA3TRuriFzYQhcJe&#10;DyKBIQIMwEYgVyJMuNSCt8UoF/urj6EeJ7qK0F6FlkEMqex/F4SxKrx/jFe6GHBHowtas8jaWjdL&#10;Pug4ualThDaod8G7Q+r8a3Dq4NeEoGrmIcu4MgTXExAfPXIkX09ZdHbgkm3g2dsfOmRy6ZI1aZyr&#10;V60pqerq7gY7d6qqulPmiBT1t2/n2drS+gcPHESiHzz6+rOhsEVjVTM8PwDDPAyylTCGD0WS796i&#10;/A0+lePbBvwqFe9a8W7IHh9MJo7hddwE1ZpGvCPWLEDf9tl9v6L81TQjufVwoANy2yFoh3bbdTpN&#10;uk2VqHQhEVTjitDYVVoEp1SEVaE27ZCeKZLt04Fd+6NdkbsYRcfnZekiTRvpFsiLR5U7yk6hBCYl&#10;uFwNaxL/HOR7riLdKOAj3A+8KPACEJ/85EQ8IlkHJ6WgIAsllYaou42mCRU5beguQi8fIzr4GIiP&#10;NvjEw9jkjEHLLxeMfFA141ZjOHO3rCEATUxfENM8iBoQWA73EjhXQLUBqsVwKcGTcFIrAg8GiDdv&#10;2hI70ktXRcW1a7U9PATEc3v3MhdfggKFuhs27N9v5OkpoHQyU4sGBpqaev/v//2/xWf5S/xcKewG&#10;6U7gjfOWwTXo9Edt3bThHRj5gN4wfK6SJqv9TSX86trXAe+yoPEag/ZOeI/Ng8v2jNrhtTG6o6gt&#10;su5FcycaB5DcAt92WFdB0IjA0p3a+XeXUUaqkFowKTMc6VzHNMp8LfKbkVqWCOz1PHFoUiou5UGn&#10;8ijK1ablmaCsEa2+qHFD22UMnKWju9V9fl4yvBIfkyItECIoB6HlJDoenCxEQrHpjjSEpSI7AUUZ&#10;OE9CqXvHltY8dJei0Zs4eH1DPjobSRVXDON8hy7aczDMRV826rxQoU7caVPkQ3UltR68FLBSEBPC&#10;SOOgfGZkMfKrLxlGJHhZnjtHWbxwwZI4T8Djk6jZvdvQ28jIyopLpEj6xenJE561NUkYtp4esSPf&#10;xSU0lPGCfxw/Swpt8loaFjEXNsOFU1FfiO4EVJPjMj769i765I9a1qKdrHO+8apXGOOf87g0Qske&#10;fYymUVztPzr11Xr0PSDbFzu0dOMAgvqY/pwVblBvYfptquQ+eXQUerW4UsWMOFMfY3jSERk1KFZH&#10;gZHOvUPrrsXdWXNuxZIUffBwIA/38u+gfkpOuQmKwlFpiVbJLT2zZnStmd4JhW4odqOlCiWiUmCp&#10;C7XixShuYoZqq4gIQ4U1cpBajoJCbCmm9uDK+RYWuicJe0lCb5rTYYjmY7uajln1zVpbCZU6E+Sp&#10;ISQG8SfmxU19GXNqSyjCY5guO/xicNNR2AiPGoiqmO6NkTU66JsPM9Iy4+MbcqxtCHnk1n3t7U+d&#10;MifnQAmjRlVb2+P5c2e7W7f8ef5kNuxu3/a1sxufqf6P42dJodbdsxV2yDmFKcqdN6xU0J+BGkph&#10;Id40oD8L7W3rrQl2/bDsOD+raqk5VeThBS/qZkU2dkhOgFEfzrTjUjczfKgx8V8R6juYCymlxbb3&#10;zsK7BUV8XG6CZqYFkmaFKaJREy1W6AlAvQvKeMgxnbmMu3WW23SzEBxJgFaFCTNMSr0yqhdnp6Eu&#10;1nRlrg/apY60wqGfaSc6WKG8NRgpZO471ThUM2uS0FHJQQcKy5Bei+JyZgipxiqUdyKN2nNqGJrP&#10;SLYmoSaJmny1nJUurVcnFquh+NDiapxMhnMAot1hkAyHCAiiEZG6cnc0nIRISmOuu6VmwKwOsvUg&#10;Fws5MvW6mzZRFkmF8vlCe3vfkEDh2bOWfN+AQB8fMhKURaGvr5mMzIsXzrq6nrQsPsV/FD9LCqkV&#10;RUdZfcPkMTLlqneYK5E53ejIYqZseZWPwUK0J6AjMxud6WiHsBt7ulCWgcetUOqFcy80BrG6Cbzm&#10;+Tf7EDGM1zVo6kNtFppZjKavrkBLuPKaanT1291ZKNn8FPXOKHVmznWJrSkqdtbMW7LcbcZZrzlb&#10;/KBWilvZrmjWIVg3sSRbz9mj5IJUG7Z24WbXzJ7Ek/dKmW7/0xsxMkjHrEENbDVfUe78IrIZ1cXM&#10;vd+6RuYbK0vR24quPrR2WaPBDg1SoUkoCkWuB4rTryBHFg0OZCpO1EPQiRoRnuVDOxHRcXAKYQaH&#10;ixchig/7eLjGIlSIwnTw4iiFJE8obZRC2xs3BHwh8R+1qKqqbpcvW/Ps7BQUWOfPWz165CRgs52e&#10;PiURm5CQID7FfxQ/SwoVhhAli/kDj3SVlNc41CO6ZbqoFZVR+ywz0BeJgWh0pqK3KgFDCmr5foua&#10;eWjFw9EHGIJVN640wqIJL+ug1Irs98gdQ/lvUPwaDSX46I9uD4zFMx0qypvXt++aUrSQ1ca02Ogg&#10;r+GCOguU604TGO+cJ4S5DR6arpZnn5kUx0UgqVOUnUVHtKZSNS6QEGrAuXo0FqOjnBlnqDeUGXBo&#10;NAUDlRgcQmcRXsWjOR4F9WhpR3f6qQntiChHcRs6+nDz1Uv0a5EXGgrGaD5aU2BfhJ3FeJgMxWwE&#10;ZzCPX/mnoYAMohNjWyorsa4OBfGIToJyNpLCEO6EPHtmDEDIGRp6qS1YQFm8dcvO382NJCgRHvkK&#10;kqlsXV1ixIsXrak59WOxyBGKz+8P42dJIcLmo0heKt8d+lWIzUdOBRpqUMVBrU+6ZC8Gs9bGBRWs&#10;nul5qsf7bNvVG6XnUE+NG5T6L9Nf2RHodiC9h7kIMhKKwm68f48SYk1/9Hig1QsjfEnnYdR2orRx&#10;P2nGpeghTZT/CNnKyLyHDHlkGGshEl5y9kjCKUccCrs6M2bvFg5OZE0/Gqs+ofHxrvTrqF6J5inx&#10;FRhqRF0v2lPQ0njZyQSNDejJQV8R7JrRP4aBIbRkwb4bnEH0dmGwHkFDTAfaWx04MwzdgRnHx2Da&#10;invdj+nIvVlwLWRumQWSZM5CXDOsOtCWcgal4JRLLSpFTh2EApSHIS8YXAHCAyiFHE9fbxOmW4bB&#10;jh2amh4kU4MDhaR0zM05ZB+D+PxNm/QMDLzIC45f1P6P8fOksNRv+tCZHk8gNgdCFjOSUCtr5b5q&#10;VBuh3jaE6T0G9PtKcFK50rPPokQPldCtgkkfkl+j5jOif4Pu92gZQWQvAlIxXIHWMXwXjA8C/Esi&#10;GpqePtmE3NJj5QhEUDYgWDHhxqIkqeL1yD40MU7lBXKVEQOW+l4ucCMEt4JwICzjGW48vcNUqbpj&#10;aHJZvroSF0ss6XvLSzAcjO5hJpGNhO88DMfhdS+iS3Hp/frJb9CbBL8hDNagdxAj9WAPSl18A8tR&#10;xJLJ6cPLURgNIHAEl6vg3obgLqyohXG10ovHiG9DX/0EnwH0dK6glqKzHg2FyC+FUSlKopDjj3Qv&#10;JDBD/3JMTa0uXqQsysu7kGB58MCR1M39+w7W1lwSOARTMvg/lj+KnyeF1SJmBJI6R6TUMNe4a01x&#10;sY0RpZ1ubHSZYRD93icLTsXjUzFGpmypn0u+vmUM4UNIIJnzsW7p2uB7d5+yDWHxAd0ZzICw1XYY&#10;KsFoNMOyvyuZ8CYBzYNuGNApQC5QCJRMReEVzG5YuFzD9zGK9KjZjA7KAq4Rpd21gVIc0sPwoRid&#10;rhIFq1ej/NS9ElRGoj8dHVQ/iPDa8KoVUQNQasNoDt68wcBIcPU0CMdQXYShFKb/YvUwOK9wfwiy&#10;HyD7HTOnCZuw2I3LDZCJNiELoVCDFLJ9dbCpRVcG/Ltg2YWWUlm0Xpw5gLquSdwapBUjPwwFzsyz&#10;Agm6zJWiDboXLjDXYpSmTaMsHj5sytbX51pbOzv7Xb9u4+jo621sTKQYGvqjI1n9TCgMh0Y08i18&#10;H8/bQ0J9FyKO40rqEdVDYWZosUHbjVumKO2Px6vzi7pxsrGcWiHtamQ2IqECMc2Mf0qKgUbGPXxm&#10;nsjoobarw+7kdkSWoz8N2c4oJ6n5Tul05tFhBEOgi3iSd+XAlhLcQeVDSmtU0BRnGxzMlVk2AJNQ&#10;rE9KAqQ5R1CltHNetfTyUtS335NtR2c1PucyvdqKuhjN/LYZYx+Z3oqvRzBATJkEuR44fEZrH7pG&#10;mPJt36xlwxhrQtsnRelfQ60JGsWwTpWdVXMfDX6kmEx7wapBRxtIZlt0Sp+ok9pTN9e+8ebM1vUv&#10;q6a9aGP610WmIyMX1eGI5aKYg5IMAqKPtbXLC2aGIF0tNwIlKRdiReJFY2NvHk8Y7C++r/Rn4+un&#10;8Lv31ZXAoWQg42HqBRxIwp4kpAOLCw46otAOpbdQ7o/yO4j3QF0Jxlrxa2ypg3IDQnoQVI/KFvR0&#10;YyCedgI7ezTXM5iIb0VROhx70d2MmBz50JMPMeKCgWshJyzQK4cGOWRdQtstVDxGxxM07X+YNN/V&#10;8ikEyCjRYh7RL0bZPjRw0OQItSHmKp1PIgaLMZrLjKf5Kom55jBWgMEujIww93rr3+AtyeYkaLQd&#10;XN7HzP3U2Ie2Woy9eohPzJM5Fe140nYbGTgYhFupF5GujeTDK3sUqCL1NM5379us1oJ0HjbUY0ET&#10;ohruoh557dDtRvcgyiuQU438dBQ7It2JeU5jnwlJUF8HB/1t2yiLK1Zoemhrk4WgLL544cLnB//J&#10;FbU/ia+fwgQgEyCmlkq4hUQFhCsJNmOipqwB4h4jRhGJy7aUmKHiJgpMUAvzSmonOdS0JnfAKR+l&#10;6ShtRnMu87hCRRmiCsDORnYGUjoh/87ozA3bm1fxqtPhmoo3Rnl4bY8BZ3ySxTuBrOxxdB9D+z5U&#10;PEWnPgonns5YtTjhwsIYamkn3OGjQHDE9s6MkifMEN6KfbNWvcfQID524Zse1A6guR0fiOpG5Qdt&#10;0d2AthaMBWGkfQa/7ZBsM+p7MPwRw41o6MMIec9XyKd2NU7ifKoiSs7Mq8L8jjhKkl6JLKpRX4nj&#10;DcyIY1kdUB0Gawx323C3+QJ6J29uw+5WtHShvApNQuSGIcsfMe6IiiEgsuTlfR0dKYWmxmw7Gw5l&#10;lEqgn7+//w8uav/H+Pop9CKjmozp7tfP6ULxMaZwjh8kNOzm3wJnD3z2S7Afwh3O4f6IM0doBppP&#10;LmkDOx9bs06pO8PCDxwr5hGMjASE5CIuxXvdOubxlLSeh+4sfEi77sXDx3SEfOpOPsvDP7vg13p4&#10;/wxjJ8nPbe7EnA5MbziJhrOogFqy1Is83MlFlg0S9JAsRIEtylXQy8a9XuwbsaRW+ts6/Oo1Po3i&#10;bR06+pkrD12j+DBgp3ENNW2IGYSwA2HN6OhFZz+KhwxBC72LvbsdqM7ldT1EnibZoasDsG0xRxr8&#10;C3Cn8qR0Mp4IYVeEwiK4Z82ZQhxSvw3d62cM3UInjtZjRRtyknGX1I0AhQHM7chKLiIznz9zJNlJ&#10;dpCyOG2akvOzZ0SHRITBwaHiM/sj8fVTCOens9gXZSQN7QCXaZCTZkEQYAh3F/iZMjcBgpXAd0K8&#10;H+IXSfhthcNy6YBbsdgoZ18A7NCxAzcR97KY+SVuVDBXhz0K4F2AqDr/k1dg9w7p7V3UwLq+h8Z3&#10;Qrx/NPu9Jj4+xEfJ6b/BwuHlc/sXSQwtwQjKnHE6AY4poVIlKHafkBQN74c4ko88Uyg3zfHIwK3m&#10;yVe60BOJrjz0t6Eph3QjOkivRkG7W6ozF3kxyCieZp2PmBoUVSKkERkdKOlGQSO8OmBeCFGuGQna&#10;+Lbli6qRmA2fHCRkIyqL6f2dH4NrRYyDbMqFoHGWdM85DM/Y2Ax2veS0FpxoR30XPGtRX4C6MFQ7&#10;ocgPSaUERDdlZSGXqzh5stG+fTNnKrsqKQUH/Sf5o/jKKVx1Zz40pxIQl728tfzC/SsyO+4tnHgV&#10;Zs/gZgEvfXAWaeurTPK4DZ+lYB+G1y7w9jF9SySo4YVJLizoHBe7oAYOdYiphFkaniXCMRYKYbCI&#10;hn/Rdj5nAAcu4Tco+PwNtZBPx/asGpt9uwP7vsHed9OkWjG/BSsb5s+shVMZLGJxLnn+1gwUcGHY&#10;glNOkI3GrbLjpFefBEIlgxmiNieAab0t61BTgZbiKdVKKDDYXLkUKSVgV4GdMMkuVTI8hxnHKLuJ&#10;Ea7R9UgqgGsm44I258GnNBCxM0wjYCGEOnfhWs95cmGocUdtJPwLGahZvZvpMowXow/xatnsNzPi&#10;RpgHsHramUeaeY2ormIGZekKRUgLgksPHTJ2fvqU8+XC6dUr1lZW3L/MguPxlVMooTEDVkf1Q8Hb&#10;BSFlZbPuvZVLZq3WXS/NugKbK/BDwgt3pKznJJ+YlvXswZpY4M6NW8Sd1889gl7uin21xyeWrFzW&#10;hBel9588Q3HFAuNKrCgnPQnFzMvLW7h4x4weq1vth2EDUhafay/jLd7yJyx8jwOjWNQzfXLH7Dlt&#10;sEueczMNjhHYHXOHbH6kBe6WwM8eN/yhHjV3Ryyeh2BZHGKojQ1AfhLT4zS/CGHVqKmdnhSMvIyb&#10;yINfMXyK7j3MekSN5L1MPIuESzys0nA0FtEFCE4ndXZzffbkeRGTl0VA3R12rrCPWvwyG08bUc8B&#10;t/Xgsk8c/ArHvoFLu/bWAQwM43U+elsW1b9ERD0Sa9ESxQDRtRGWVcwDU1/Gswzw9PQyNFSaMuX2&#10;bTvxaf2L8ZVTeD0Sx8okU7KYeV5I5YOyczLKbcYSPIoDO6IwAsjhTb4aMzX8JmsZSLSuuBC7KsiV&#10;xOdmN0KDHZ60SO1Ox/XkBxqazFjbVaEITYF65r1pKXhchuZWVxLuQe/g8hba70YoeUljePLx4Mb2&#10;QxiSnPf6IIZxtg832+dlHjVK3ADDELBFCojGC54quQ8/A3h6YpM/4h1xXwBBEILZSPRBCB8CG1RW&#10;IS4flSLUBFqi0ZNaArt8orQgpN9D4gkyn5FFoB8WW3yJftm2xMMQuiDIHcGSR0KuTONunnwNsqqw&#10;9p1/JNqNUp5fghN1EwqaMDfbDGXYW4O4GpQNMI9HDqfCup0ZaaqiEOHNSK7EjWwkc2GXCV7BiRPm&#10;lufOubryrS5fDg0Rd3D6y/GVU3i0gLmu5F+NmN0o3cL0RE+aOCsHWMCKmBzmnrgM8C9mBrBsMNtf&#10;v4C5RtNBzqJTJ03SjHzHi0rSbzN5VZN3NeBAgA5iZFaWIK0CVb3NwCK5Chi9hmfbpMujePTamgTF&#10;3dbVIQbB+HhC4s3Mu98i/jM++eHWKzztQWoL8yySIB9e/otcWCskYrHGgJm8ie+PQCu4c+HmiyBj&#10;pAcgKxp+uUx3izQOMlPAz0Rh2EmTvHBmkP1uOJbwUauKOPDjERMNHxGc+LcRroJQLQSyEHUWLtLz&#10;NHDyCEKzYc5dNdcb+wNOIcYPBeAVoiTmLoqtmce9O+H6AV1vUUyCqAudiZP5NcytxDgvcDKZPbsK&#10;maevcjKhHKs0fXqgtzd5wQk8XfFp/YvxNVPo13z/eDbpZxyphigPewvh8QTV0swDSkyv+9YUDArQ&#10;mYbmKkRXRcxDQMvMrP1r0fZmBKB0uqHs4SOdicUD0TJbPv/7k03Id0QRT1qvcuuyOshWSKwnc/d6&#10;5s7OBjq/+v13LnyE++DOe7+B7q/xzRApVSR/htkHOFfDPAcBjVAohDAXtpnaKJ+/J4x5ZL60EI7R&#10;MMhAcjgifRCegtRwZGYiyBtRwYhgnggWMJM/Vbeg02J9jw3Kc1Ej6Zx2DolgJW6+HCMPj8vwOAZH&#10;bFBfNU1pwg4lePHB4iKndAo3Ckrxl2nLpKjLKwu0kaeHWmPmAnErHrXBkbxvFSpCGdeUTQ64RnpN&#10;OsKzkMeDV/kq4uZrCbCLlZCQ01m/PigodDfYcPzDdBE/Fl8zhcnz8DwVJzsxqX0Xmu5KFe9ZkTvf&#10;p5IZ74Aa1QFAQ+bta0BzVweGChMnSoNj/6XTZeDGlT19Xza4pW6Oc+WH2C9zZ6+H3GfEfEbsMO43&#10;QqeMaUj9uhfnmD6bNIDTH87gAyI/Qfv1ziUf4fqW6fn/9JtAfLvkzLcQfkDjKOo7kZOPlmQUChCY&#10;bozcE+sKmAERYktQFwtuNjNBV3Yw0hKYTroxcczV1syIc8jkISOYWs4jfGfEYEuuDajljL+J8BMI&#10;3r4jzB4hOyYIz4IPtTjYsSYstsQdIdbthS85vNhjEJ6AnxRLeAARiMmaOVVkMCnKFjnpaJLfUs6M&#10;nhJYB+Ms1BWhtej21PrjyF10LRGkkOPicYMLRw6URTxs8TIw4HH2bfffLT6zfzG+ZgrnZSGuEPM7&#10;sbhlBzqPo3rp9NTDc/IWFk+ZhyZnlMZ5HRhBc2f91E6vF0sIZ6glocC/ztzSbkZ3C/OsU3fblTlN&#10;8O16x8eB7tmIeI0zA7jVB5NuDHQh7RX8WxE0AvUxvAvA2bd4N3oXH+1J4+QMqeCjM76Tmvstij+h&#10;8/20xhZU2hqe3jO5JQVPw6AVKzErjumSG5FAqWI6xQTnITsFKclkY+ZNTYNr8oT4BASEadDZv5Mx&#10;QVRuhbxj0/KuoTQCLZCrwY0UT8Q+BGfzbC94Z2Kr/yEJEXxFkq4i+Idh/07cuY9gEdwCryH6PGJP&#10;S8avlGpWR74VM61UIRQSmMv9RY1Qq8U2wnox7CrgF7qA+xR3giAvYh5wDjGBiDVxoqKFBTdIFyaC&#10;vyo7XzOFyFmL5ntHmjGpdhlqz69onY3sgxuipmTNRwdwwcHQ+lBDJbFCR9thbhV6Q9BVifr8JqZ7&#10;TCdt4H3mZu76bXg1hlP9DctnvsCr2YFNzDN8Fr3wq4NhKZO/nJ4hQOGR9TuCLMaeMsMuftqxYSwD&#10;nwrQ3YrXkfhgijGkDZehC1UdyAvspJoxkDUzUeEeRCgNQAVZvQIUJCA0DIlhTBYzcxEbLnkiYtfa&#10;CJgmkkJhITIUOZbIfcFMqldqgeLHqF6yqWEfMiGbCJ0AXBYhNGTdaRHY7iSLNgY8wKO7sBRB1Ry8&#10;CDjwbiPxOAKxt/QmiqbeKpV4yIfREGr6UdqCst71O0UQ+oHngSA+fAKWOzu6iMASATzRaeERHR3P&#10;qqoq8Tn9K+KrpjBWC0U6SJPd4HB0VSlzIWJK9TkYhtkc3pm6FMwFs/5U5jx3pKKdP7f5+czSrAx0&#10;rLDvQEQbhh28t1Qvq2kLwuvznrt3KYfArhu2/TAfhXC0Z9IUZlS8oAZktBKtUstM3Pn2IDXNIxgI&#10;csYQWr6BaNQdwzF4A2HvJs1meH8OxHs49UO+lZlXu5bSNryJclARjuoIlOegIocZpas4Ccke8AmB&#10;D1eGmc8mE7ujniHoGfzNkI3zmVhfMGFu7g1m+P7kPVIiPBNNuieabmsGJ2trkeT4D29/nXH+iDyC&#10;70LeHLIiPA2ZZCSAdvCi7aJTW4XLboqgFjrjLKVNgCcihLnDWIQA371sdXBDCcP6djw/R8dz55g5&#10;tu3v3g3w8hrf7V8ZXzWFkRooMkfyjWkFS5G4CxmHkHZ/cdIMZCqvieChOBE1pc2TpNHdaSPdgZb0&#10;TnQHkeCOqEVHGnOV+cG7dozNai7qRC9iB9D9Nh2Qvt6I8M65IyZ4MACHZvDa2oCXpgqjQOUrMCPF&#10;mL3B6X48GpvQXSpEN/nFHauGldRrdoX3d6H3vJk1dCuxuwE5iYfQ4442NFQzPr02F/tomYP6XKS5&#10;3SWAOogWrhUdmCJ6IC1SnCByhegBRDN2ibBXJEsN5nOR5EYR007eEk0QXfEU/ZnzFuwFicDDUKUm&#10;UYiwEAblIhcIyLb7yYkmIEwFtiIuQS3Ecd8jrePHzW7etPV18+SzWF/6pYVqaXnY3bple+PGn+1d&#10;8Rfiq6UwuCcfQiXcrESSKvKeo0gBOQ+QY4Z7uadLJbZU753c7IfqOrSnI2UASn1oc1E61kH+d9HO&#10;ZpQO1KHfaepQJxk71wH0DFOe2iZNg2AQJtXgJBPsoNqLiDoEN8G2Fc1EKdjzlEjoIwK/g+Fb2L3B&#10;vTeKGPHCkCc65G+35qCrG72pqD05p+7kzip4a6mjlk+sVpI6nR+Fx6JZc0TztEXwDkNIMGREUg6i&#10;zdcILiJYUfMoWnhKBCNq3cKmhbgh5ArCfGfp/CeXmynkHkyAruiAcMUm0WYyICeF2+Amuq18LXgz&#10;DPOviDf6/vuB7u6JExWCBQJK3vXrtiaHDl29ytxsIiDy7P4qO//H8dVSCMFzRGmiyxVltsgjKWAB&#10;+RI8KQ+7Ohv1fLSSO0rxIHOR1FWEPo15PXFoWq7Yxyg0ahpbyuXPt2Bj31TXIQT1PJRph2cnuopk&#10;X9aQxkkDMqUIdOFWm8/kA6sNosuA43dcCyivzu3MnFseI3B6PWXne0UMOaD9MRo37C3cPKfEH6O7&#10;qPlSEa1eLZr4XHRgoQhyIoICzERL94nwUMT4PE99mDIrt50R7bxiQomU8vJacFg0S1c0/aIQbkHG&#10;gWu7433EP/LrxcWLVubmHFNTjp9vANvd1/b6dUVFVpAg4K+5ovYn8fVSWGyIRD3msaHRaPSw0eCM&#10;ah5CQqSqrhF7kVqZ3JqLzroGyWZmCrTmghJUglvPjGTY144GH+GM1n20VVnvtLDuShKoda6ojulA&#10;T/BToNGl8IstKQZSqUhK0csWSu3cJXBtmZlQjbA2qOVDtUJif6f0weibU0RT2a7gBhPUINQBK4T5&#10;a8uDgkj6tog9Zx4UmeTN9GJLcoPk/vLMtz9beOkz04ZSDoP8/QmC1leuKCq6hgQFid/+W+LrpZCS&#10;1+yCJl9mAJe2CDRyUMNibqPUOBwplDi1klKV69K1+lkpUFV54UhpKkqRUJeAugNe1ShtY2ROLx+d&#10;mWjV0LicdthjNyUMFRZo5KMgFKVWqH5iWYB14Yempl8iFFZ+SSrkKmFYDo5IZono/rJQ2IjAJQZS&#10;Z8a6sQwyW7fJNGAFiH9CQ6LTd/r5bnRNvy4+3P8GsXSphpEh29+Nmf9n7Vodlrx8cPCPdpD5C/H1&#10;UtjgigYnpj9umztqnVArQiV/8gtR9QWwXxCzZaFFhOoOdDbxUH3zsUYMKiCqiEbtbfkKNNQ67atH&#10;X8ZO1Wpz3UmocEZZyC1SOsXOyIlCeTJK7m8qXY4IRwTywA0gPM16yYdIAD8rcHkI8j6xT7TKz/qG&#10;602Q0vD4m9ui/5II8GRmILW6cMGXJ3zxwjkk8M/3MfxP4+ul0PoeMoyQbIE0I+R7Mo9plgSiUJMZ&#10;WbLGFLVRz2wuhm9biSrHZZGncCX7LEogqnagRJblOqIaSwpQE4nSaFQaMuNHloXudY2EcfDhZaL7&#10;i0jjhUCkj/tysPUC3xOn9kBDgxkXe+2OJ8GLVEPWNH58Jz6OX1Rs2aJnbebp7+FBWAwM/Ksuav/H&#10;+HopjFCHixrTyZXMcbg9UjyRwUL4dXilzvKMZO6jhMgw3WGK/ComABZxpjMWgGOycGI8HLjTfYIg&#10;DEQKf6Kt6OU0EQyCoS/aMVUEZRHkRZN8fOgTWLUf605hxtzFuzZOVdpT1P6LzNmfhJ8LMxmh2dGj&#10;np4B4lV/e3ydFI79z98gk4NYFjN7XQqHmZkn1RvJbETpZ00jh4yCQ8ihNOTalEpKMEP+6PgufBm8&#10;47pIE6Lzk8ncitbuFuGgiLm1GyTE2mPYpIbHvth38YBhWn9/v/hr/l+M+/cdLlywFIX+53fnfyy+&#10;TgqZZ9Z70r6MsC1ESRDyfZHli8PJiNBdo+uMfAOJ/E2TXOwZHW8iWvJSBENirFAYBMKacKazar6Q&#10;comF17Bw1YIFCzLa6sT7/f9BCAMCT52yEL/4u+IrpVA2mBF+pAZdRNAJw7lbhDQmyHK5i6ARhjAe&#10;gv3wgMShhypESw+L6M1169apqandSisS7+X/rxES8p8LUebeW8OfT9bXSeE3/+OfEcpmcjZ1EjZN&#10;QKg3RKpg+TJ/A01hJVgoI8I9p8fH3GVlZcWf+Uf8LTGewj+bxa+TQgpcfgIru7lbA9fIusOJHdzf&#10;8T//9V/F7/0jflogXJy/P5vFr5bCf8TPF0zmVvwjhb/koMShQJw/+iNe++/xjxT+AoLFYhXMEqfw&#10;48eP4rX/Hv9I4S8jqisrx1OI1f9A4S82xCn8Bxf+cmM8g7P/wYX/78V/ZQq/+X89+vvH7t9PvXQp&#10;/ty52M2bg8+fjzU0LLCyKklMaBt7/a4zJaXQxCTyxAnujBls4PfFZ+rU9Jcv+xtbebya58/TT52K&#10;OXMmVl4+w8Ki2M21IkjYMNzQUOnmVuPjM9rSkpvbnZ/f09c31tAwwuPVnj4ddeBAxMOHKVpaefSl&#10;t24lhYc3i4/mZwvRzxZKSm5379rzXVx4Vlbu7v4aGu779hkdOWKipuZmd+eOnKSkHDBeNJYsUVFi&#10;zZ2r+u8rmDJ/vpq+Pptna+vy4oXz48fuqqru6uq0PD7djvXly+5qai7OfgcOGM+bp7ZggdrNm7ZB&#10;gUIvIyMPLS0h3//6ddtNm/To3fPnLUOEQV6GhqyXL22uXWPJywt5PC+vACUlVy0tD2FgSICXF9fa&#10;2tvYmGNmFuDtzecHGxp60bvy8iwnJz9fW1vHR4/s79yhb+e7utIaWVm7gwdNdu40PHLE9MYNG11d&#10;9j9w+DPGx/fvSx0cEm/cSLh+nTdrFltCwktS0kta2nfu3PC9e9OePq3y8GjMqwgJaVRTyzl9OprA&#10;dv9+SlhgVZNIlPH8edqjR9mqqtXe3lnh+Soq2bt3h61YIVi40E9Kymscs1On+uzZIzI1LfRh5UX4&#10;FzfnlZXY2NDXZSkrF+jrRx47Jtq3ry0uTnw0P1uIQfO1Iyw01O7WLQ8Wd+NG3R07DFRU3KgSOz58&#10;6G1kZGPDIzROn640bZoSW09PZ/3634NPc9kyi9OnCagzZij/HpCzZqlcvWrDYvEDfXw4pqaeWloE&#10;Kufnzw127zbYscP8xAnaJ33k5Enzo0dNnzxxChAIeXZ2BCo2259AuGiR+sKF6nQMDx448J2cLC9c&#10;IFy5Kin5OjhwOAGWllxjY297e98AQTAz47mTE60nZPL9hM+eOZ87Z0VNiQ8ngGtpyVJUHP8gz8bG&#10;11eorOxKyD971uLwYZP/YkkjzuT/o/Hp0+fk5HZf39rY2DZd3Tx9/Xw2u4rNri4q6m2tauvJy6v1&#10;9S0wNMxSVKzhcPqKi93dyq9fT5w/31dCQsyOM2fyLl6MS4moKHfziD1/XrhuHRUizPG3+YsWZcjJ&#10;deUXhXLzIwNK/HzK79xJXr06YOlS/507Qxcs8Fu1KsDHp1Z8ND9biHHztYMIkOvmRVBTmDyZ58jM&#10;1jF5suLSpRr37jn4+/g5PX5sJyvr5ei+dq32pEkKxGbGhp4mhw8rz5jxe0xqrVnjYOK4fr3O+Aqi&#10;TyJM4jdzcw7hJNDb28/ZmQBJxEh0arx/P0tBQeAXqKDAoq+wsOD4EQ8T4m1tzcw4hw4ZL1+uOXWq&#10;0vTpyjIypkR3XCsrOgYCFdfWNjhQaGHho6zsZmDgxQAyIJgATzQewOXq6bHPnbOUkTE7f95KTs6F&#10;zxfyWSxCOPGnkEsRSLu6cuWnzav90+Pf/pYQp/0XFcONjS2RkZ1paR1JSUO1tSnJ7UR9u3eHTp/O&#10;HUcaFWlpr3XrAu/dSx4bfZ0uJ09sSWu9J0wI27OHxGdGWvvZszHz5vn9HpwzZnBXrRLs2hX24EFq&#10;fn5vU5go/dmz1IcPY8+d4y9cSKzLbCQh4bdwYZaS0mjzz6tLW1tbxbj52uHlJSDGmzJFiTShxtKl&#10;hCTdTZt4bO7ChWoEqokTFYjlTE05HHNzqwsXiCqJrAgtzBRlfKHzkyeKU6b8HpBKU6f6sZmp6og/&#10;aYWUlPy2bfpaWp4Cd3eetTV9loSo05MnNgSIS5dIuAr9Awkz+vpehChfR0e2rq6foyPB5tEjx8WL&#10;1Zct01i2THP3bkPaQwCH421qShsQoxLAgoVB9vY8wqSvb1AAm00c6GtvHxrCzN1E1Hf9ug2RLQFP&#10;KAwOJCb19KS2gCmBwT/A4cSJE7ds2fL8+XMAUVFRtKagoODMmTPj765du/bNmzcXL16k5WnTptHC&#10;nTt3xt/6j3H16lXx0g+joaFh06ZN4hfff5+RkSFe+hL0vQYGBuIXTNdn5rt+H+LM/6IiIaFNRiZq&#10;4UL/U6eiyR96upfV5NW3xcfn6+rGnj0bvGULScccdfXmxFTiTFnZZCKxmTO5+/aJHGyL24qqyECG&#10;7trFIQL8gi4vKSnfefMyXr5sDAsri86qKGzz9q4+ejRy7lzfxYv5ZEE3bw5avTqQltevFzrYFQ80&#10;tLwbGREfys8TYtB87QgLExHbEL/JvWR6ilHZsEHHYOfOcVwpTp5M9f7qVWvCg7S0POlGV5aft4mJ&#10;87NnVPuNjLxu3LAl4UqY9HVy1t++ffxTVPQ2b/4y4KS5pKQ8rSCCpc2I7vzd3UnfuqmoOD19SmKY&#10;TCB5uWCBgJybqqqbv39QEJ9PStVLXz9QICTPefKk2ZIlDBr37zcms+fo6Eu2kJiTjsrH3Jy+gkAr&#10;9PUlENIa+hQRL7MHntDKimto6G1tzSWEhwYGBnK5fGdnKj/A4aJFi+jvH+NQKBTKy8t/efP7ffv2&#10;VVdXq6mp0TLhkLYZX19UVLRhwwZ6yefzdXV1h4aGjh49evz48c2bN9va2o5vn5WVRQ0nLRDwCIdS&#10;UlK07Orq6u/vf/bsWfrs/fv3/9f/+l/j+6SP0BetW7eOXtK3//M///N4xw1x5n9R8XZwsCkiosTa&#10;urektCazPCel0cWlXFY2idQm/SUO5HJr2vNLyuzthRs2kHsksIVs3VrN4WREltralhLGtm4NPnBA&#10;9PRpuq5ufnRUU2Z0WXtqWomlZfjhw0EbN4YfOBAlIxN74UKOhkadQNBbWBjnn8N1yXF3KT54MGLe&#10;PN/IyJ+XD8W4+dpB1Zgoy8OJrbtxo8rs2WxLO9KE42giInJ5KUcCkXkhIaE6f76FiceWLXrr1uns&#10;2KFPoCIYkAn0IoJie/t4+5PINDLy9jY2ZsnJ6axbNw5I4337HG2958xRGd8nUZy8PPN0C1k7lry8&#10;xdmztAGDRg0NghNByMHBj0xgMCGHwyFAEpESoojfdu40WLFCa8UKzU2b9MjpMdsIhUxffZKnXwop&#10;Wx8LC4Kon4MDESZ9PDgoxM3N38eH9hUSEhIaIhQKPDz+FIcEIar943j47xbizP+i4uPHj6Pd/cPD&#10;73pKK5pCQmq43DIHBzKEeVpaDUJhf0nJu+Hh+PhWI6MCdfVsO7vS2NjWnprmIjMz0d69/suWBaxY&#10;kaOm1p2Xl53SpK+deeRIBHm/KVM4v9eos2bxjh2LMjQsSExsa6toKnZ2izl92n/JksDVq9lSUoKl&#10;Swerq8WH8vOEGDdfO3wsLQlLW7boT5miqKnhxhAjYHLkyL59xqQqx8EzYYLCzZt2zLCukpJkI8nd&#10;mZh4791rRB5y0ybdly9d/P0CXJWVba5eJRNI4pPoSEvLg+Md4Pz0qbyUFLMLSUk3VVX6yPgOSegS&#10;nq9ft/Vm+9vfvWty9Kjuhg1Ge/eanzzpIi9PgCSGFPJ4Ak9Pcnd0hIxY9fWjLz150nzNGm0yn/Pm&#10;qZEdvXzZmsXiC9hsT21tl+fPHR8+JK3LzCOjr08/itiPgB0WGhoWEkJ/aZn28wO87dmz508W/luF&#10;OPO/qPj86fPbV29GegcHBt7GxJCVaioo6K2sHBjr62sKDSWeJIGaraJS7e1dlVIUHNxIoCL7Nw4z&#10;8o1z5vg+fJhanVVV5uQUtncvd8YML2lpMQS/eMiQbdsKLa3KItNrS9vDw5uvXUtYvpxsFVdKik1w&#10;vXkzsbl5VHwoP0N8+PBBjJuvGmFhYbq6no6PH+tv20aUIiNjJiWlsHevIelG4kaVmTMJkGwX79Wr&#10;tcbxQ7TmauNmKiNDwpU8pIscBYs2lJBgbCShws/Ty1lOTn/rVpNDhwg/t27ZEdj47h7aa9fS5xUm&#10;TiSgkkCljemLpk9XnjRJ4ehRU5JrhByrS5dMjxwhWrY4dcpDU5P05xfJGRTs70/W0cvAwFNLi0xm&#10;gH/g3bsOGzboLlyovmCB+sqVWufOWfr7BnoZGxOkSes63LtH+KfGwkNbm2tjQ2AmCS308SFgk0X8&#10;M3xoY2NjaWnZ1tZGCywWa/LkyUuXLqXlkpIS8Xbff29mZjZOm6Qqr1+//uLFi5kzZ9LLrVu39vT0&#10;XLhwgbbJzc3V1tamD2ppaZEuPXjwIPm9yMjI8T38HSFO/i8t3o+NtcXFVXl41Pv7tycmvuobyM7u&#10;1tPLP3s2ZtMmcojBhw9HuLpWFISm5evoEK44kycTxkij8ubMEe3fX2Runhacy+fX3byZdOhQxO7d&#10;YbNn86SkvBYt8qeXz56lCwT1PV2vetr6e9sHXrW395eV9RUVEQ0OdjFfNDb2QXwcP0MMDAyIofNV&#10;IyQggGNm5u/qSpixPH9eb8MG4hPit8WLNRYvVifX52nvZnr0KL0g4BEgiYvGAUls5mbvabhrF70g&#10;xiMWlZdjzZypQgCTllYgh8l28tRes4bIk1iOEHX2rKWHmx/tit5WX7TI7uZNtqf/9u3M07xUJk1S&#10;PHDAmAQkWT5iXdqMqJXELenMQB7P3z/Y3t4vKCiEjtNTR8ddRYXAHOQfQPp240ZdQrKEhPysWcoH&#10;DxqTKg7gcJjbkurqbkpKrgoK1KAwUHRzIygSx9Lv/Wv1J5108dJfHY2NjeKlH0ZHR4d46W+M8dz/&#10;suLTp88kNVVVs589S9PXL2Czq5qaRhoCAxOuX4+/ciXi6FFCGi3U8fmvOzo4XhVXrsSvWyckGlyx&#10;QrBmTeC5c7H0QTu7Mk/PKnf3qtDQpuTkjsbGkd7eN3FxrSkpHWOv3g5UVAzW1o71979qaxsoL2+J&#10;iSHAE8HW+fkR7D+8eyc+lJ8hxLj52nHxotXUqYrMfTxPTyIcKt6GhpZnz1pdvkz0+OCBw9ategsW&#10;qJEbZDnzLC9cMJOR4Tq5nD9vOX71hQp5S283H70vc/NorVrl+OCBrKz9uKAlkrxxw3Z8/iz97dsD&#10;fHjMZU9fgdPjx0Z79pAtJLLluvvs3m0wfnGVhDHtzdqaS16RKJE0KsHVVUmJcBXg5UVmz9s7kP6S&#10;9yNiJMJkGxj4u7s/fuy0apX29OlKZGvpUA8fNtHU9AgQBJE/pMbFU1eXBKo3AZQEs4tLMJ//c/rA&#10;//N//kz5t38Tv/u3hzj5v7ToSElJe/qUxGeNj08rgTKOgrk0+uRJmppazr17KadPRx8+HLlxY9D+&#10;/aKXLzNZrIrCwt63r9++Hx3t6xt7+/bDx3fv3r//+J4Wh4bfdHW9HRx8OzDw+vWH0tL+oKAGbe08&#10;b++agd5Xg32vC/K7AwR1hNu0lPa+khIC/Ie3b8XH8TOEGDdfNcgy6axdS/pt/nw1opTNm/VI/jk/&#10;f87W1SXwOD97RkLR4vRpXwcHFxe/I0dMz5yx4Hj6EQAIjcRafN8AUoaSkgoEIfKA168zt+PJtxHq&#10;lGfM4Jib//7+/rJlGg4PHxJKSTQSogQEEm9vd3V1kq8aS5aQmGS7+61cqTm+MRWSmoaGXn5OTuQ5&#10;CdhW589bX75MInP8qW02OyAkKEjg7k4QtTxzxvbWLT8HB01N9127DIjG6bMEbFKqt27ZOjv70WGw&#10;iULV1V0VFenI6eXfg8P3798LBAJaICHq4uJCC0VFRY7kNb/El02+hIzMnykVFeJ3//YQJ/+XFh4e&#10;ldu3h548Gf3oUaqhYYGGRk5UVMunj5+7u18XFfWWlQ0M9Y0SPnO1tPJ0davY7NaYmNHObgIYMeeb&#10;np6WiIhiK6scTc20x48TrlwhSKc/fx579mz08ePJ9+/X+vkleMeLgmu0tMgF5N27l7x5MyN0jx6N&#10;nD/fb8+esKGhXxgOif/Iv6nMmUN13+bKlR07DAgDRCnKym5ca2uz48dV5s4lYqSKTjWYa0XBPXTI&#10;ZOtWfQIkIYfeIgFJ5ObjxT92zGzOHNXJkxVJmhJXkc0bh5TmypUHDoivzZB7dHryhPQt7ZmINzgg&#10;QMBm216/TtZRbf58Yj97W5/163XHN6ZCyCQf6McLIOtoc/06QZFRs7q6Qj5FkIUF19HRz5/FclNW&#10;Jv1JOwwSBL54wUzNtW+f0a5dhrt3Gz565EgOk8MJFAYIuba2HlpahMYf4lAOP1r+KAiHeXl5ZPbK&#10;ysrIDdIawiGdwT/F4dcOcfJ/afG6u7spNHTcto20tPT3vhrr7SUVSn+7O0br6waTktqdnctDQxtL&#10;Eksq3d0Tb9wI3bUr/NAh0pZk8+xsSzZsEM6b5ztlCmf8Ao2EBHMNhrwlYS87OCPtyZOg9euDN28O&#10;273bf8kSL2lpLykpzqRJobt31wsEnz5+FB/H1463b9+OI+frBsm2ccp68tB2fE4W44MHCUWEJVq5&#10;dKmmvbWXj5WV2oIFKrNmGe7ZY33lip2sLMnCx48dV6zQXLtW58oVG3c3PrGou6oqkaEvV0C+keQl&#10;fZwUJsfcgulZA2gsW3bihDmtJDVLGCabR4iyvnSJ0E5a0dvY2OHePfoWxUmT9LZs8WO5EoRoYyqk&#10;bOfOVSXj5+bKJz4kABOF0gfJ9Ql9fZ8/d75zx97OzpfsHzEeeUKeg0NQYBBxKR0hETihkRoOGRkz&#10;Ok49PTa9xbP5k/40JFN/rPw3CHH+f2kxNvaBHF1V1SBRX1vbq67MzJ6cnO7s7AoWK/XRo6TbtzMV&#10;FOqFQZGRzevWBY4jbeZMrplJQWdGRpG5uf/Spczt+7lzY06dirtwgciw1Nnl9dCohUUR0ezUqWJw&#10;EvomTPCeNs1nxw4CoOjSpfi62sHhxsbPnz6Jj+Nrhxg3Xzt4trZGBw5YWNDvYir98uWa4zf95KWl&#10;rS5cOHnSnGAwXhQVXUmdEnjItpEVNNy3z/bGjeDgUDJxe/YYEWxkZExtbbkseXmiJmIe2n7WLAbM&#10;BEMfRxazd4AI7eFDR6LNOXNUzp2zIIlI0tdNVZX2TLti1O/z58RihHmjffsEHJ9TpyzmzSPBzHx6&#10;wgQF+go+z5+ULTUZavPm6W7aRF9EhvPRIyci8MBAZlaZ8d42XBsbQqm+PvvSJWvayb59xtQ6kNEl&#10;Ziax+kOAFeFHy3+DEOf/lxYfxsbIqrUnJbXkllVnVZE0PXMmdvXqQCkpNiGHFvT18prjk4O3bGGY&#10;TkIiZNu2VJ84kpdf7uozhdhv5UrB9esJ9rbFodz8rqysXE3NyGPHok6cIPIssbYmvm0KC6vl8QbK&#10;ywd6RjrbhsmCWluX0OpPnz6Lj+Nrhxg3XzVCQkIDvL3JfREREeoUFcSdaaZMUbK39BjnMXlJScO9&#10;ex8+dJg0SZF4SV3dXcAP4FhYEC+NQ8v4wAGetbWHG5/0LRmztWu1mXuJbm4uL186PHjAd/ccfyyD&#10;EE4MpjBxImHa4e5dAwP2+vU6O3campn5+NrZ0RoCJJGkwD+Y8ENo1N2wgcwkuVOyiER6K1aI75pQ&#10;oU/xvPzIUmqvWWNO+tbIiO0pePbMmb7X1pYXHBDo96VrgYucnIeGhr+Hh58v0ynn4kWr7dv1Vq3S&#10;WrZM84cAG8KPlv8GIc7/Ly3evHmfktKRnNyem1BVERKbp60df/kyQSj+0qUaHx8vp9y9e8MmTfIe&#10;hxzxm7JydqlfSNTx47xZswJWryYrWObgUOnmRiKzOzOzv6Li3fDwq/6hodpawl5namqDUNiekNBa&#10;0TLY0lGUXOXvWRAlLHNlle/fH66ikv358y8Jh48fO50+bfH0qTMpQ6IX5enTSXk6W7qO8w+V+fPV&#10;CBLjd+HVFy68etVm3TqdNWu09+83On/e0s7Wh6hJaepU5RkzSEzaXLtGepXIZ/FidYINmTRrKx/H&#10;+/cJsTbWPhMnMtdylizR8HZwJYCpL1rkqat7/boN7Y0gevu2nZehIUlTlxcv+M7OYaGhJHTJdtJn&#10;DXbs0N240f7OHRaLv2HDH6wjHQkdtuX586aHDpFMZbrR8ISkPEmRstkBQcJgonryjVRIMBNDMh1Q&#10;uUJi6aNHTX8IsP+JHy1/FOQPly5dSgtTp04dN4TkD7/77rt/+MM/G+/ff7SxKTl4MGLNmoAZM3yk&#10;pLwmTeKsWhXw8mVGb+dQoZGRaM+e0J07K11dCU5EZV2dox/fvx9pauruehUd1aKqmr1xo3DGDC6x&#10;IonP3/ekmTjRe9OmoBcv0lNS2utjk0tc2UX2zuEHDpAzFCxbxp0+ndRshYvLLwiHoaFhVNFJZPq7&#10;e5w9a0GwIYultWIF1XGFCRPMjh37/X1CKmS0zE+doiWNpUu5Vlb37zuS75o4kbkkc/++g5+zs+3N&#10;m8ozZxLXEUf5u7mfOGFGNEgbEFp4nj4mhw/Td8nJscbRuHmzHt/VjfQwcwvEyoqobPZsFaKpe/cc&#10;iMpYcnJe+voCT0+hjw+99DI2Jq5WJ3AvWED7cXT0XbBA/NyjhIQ8KVV/Fou+3eriRacnT7iWloEc&#10;joeH/4sX1IC4eHsz14HItY5fLHVXUyNA0gY/BNj3+LEi3uJLJCcn099xyI3/9fLyOnjw4BcY/mHL&#10;b74//vsiXvXTQpz/X1oQEnqLikptbdOePIk9fz7lwYNSO7uWqKjhujryjW96e/tLSojryuzsGkQR&#10;RJvz5jHPPa1cGcAyTy4yM2MeXBxH3niRlCTHGHzmWpJPgqxsMm28enXAihUBZAif3Ys2fR7QlZ3d&#10;kZaeHMbX0sqzty/9BeHQzzdwHBWOdt4MET1/TsRIeHv0yJGYihwaU9MlJX3t7cmhjdf7M2csSEAy&#10;S0SPixZ5aDLIIaW3dKnGli26xK7eJiaEQ+Vp00wOHCA9eeOG7fTpzF1BIlI3NTWjvXtJmp49a0n8&#10;SiqX3iVJabx/Pylbjifv3DlLIkbymXZ2PB9ra1clJeenTz3U1YP4/MDAEAKYnaysCkFdUpLQaGXp&#10;TXZx/KgmT1agzwq8OfQRRzqge/c81NSE/gIFBRYhnIS0qam3l1dAkCCADslNSYnU8g8AVvc9fqyI&#10;t/gvDXH+f2lBSBiur6/z86v19e3Ozn7V0VFR2EbO7cSJqH37RHPn+i1Z4k/cGGLimywr6zNlyjje&#10;OFOmVHl4ONkXr1snPHAg3Mmp3NW1wti4sCi/259dePBguORUH3zThQ/9+FiH133MlLeFbxAyKNlr&#10;hMa0Jf+0gIjX2vrnwmFUVJQYPV8v7G7fplpsfvqMtDRzw50wQMpQf+dOtoHB4cMm0tIKp06ZW5w9&#10;O4466ytXdu5kbmlQWbFC09vehUwjvVCaNs3+/n22hx+5ry/WS+P2bXu2ri6hlKyg+cmTfixXYk7C&#10;DDEn4dzp0SNmpSdn/DFFQqOSkit9i+ayZSYHD/qxfY4dM9u0SZewynLhexsbW1++TFxHhBbI5ZLs&#10;JPIkMDM6WULC6vJlJSXWpEliNM6cqUyf4ngLvAwMbG/cIB3rbWhIn3J3Z7iRjorsK20f5C9g6+n9&#10;AGBR3+PHiniL/9IQV4FfWhAS4uPbHz5MIbAVF/cVsryCNm36426itBxx5EiRqWlhesPtW4mLFvFv&#10;3EjMsWX1lZbu2B6MmjHUv8erD8h9h/xvIPhGMuoVigbQ/C2qP6LpI3peY6iXmX9luFehC+gp2Tu2&#10;CvUj+BTemZEhPoivHWLofL0gA0ZkSD7QcPduqsUKkyYxVy++VGgVRWeiHfKKXs7sGTOUSZ36uXlq&#10;LF9O7+lv3WphSqeQ2YyKjIw5VXqd9eu1Vq4kLBFIyH19uSypb2Hh4/jokcqcOSqzZ1ueO+fP9du1&#10;i4ExAZVAS6zIkpfX0fGknS9YoLZxo46zk6/N9eu0f4f794n9Tp4037RJb/Nm3YcPHXkODjY3bpge&#10;OeJtZiYUhpCqdHz8mEwpHQGJVToAagLGb5NQIfrdt8/IxcXPU1OTdkXulL6IjGKwIICsIzEwMTMh&#10;/wcAM/4eP1bEW/yXhrgK/AKjt7BQsGJF0MaNxc5utWFRHe0j9+6lnj0bQ7RGxo/ASGaP71uTr6eX&#10;nd09dXvQ4qdDiHyP8k/HT75F73s0vkFBP0IHkD2M6FFk9yF+BJkD6BxFUyt6GvG2Dd+G4dtK/LMQ&#10;3/Fnf3f2xD8twDdhPXl54iP42iFGz9cLIV9A1ZY8G9VdQqP1vcf0knjGQNV2vEITKY0bQndV1StX&#10;rKkGs5x9iZ1oDaHU1Mhz1ixxR5mDB419nV2MDx7U377d5upV0n5U14ldiTY1NDzo40wX06lTyXny&#10;nF1Xr9aeM0f12DFT8pBuysrBfH/ypQsXqhPw9+wx4nt4mh47ZrB7N2E4gMsj1zprlsr8+WoXLlhy&#10;ra1trlwhaPlYWoYEBdFLq0uX1BcuVJ4xg6ysv7s7oXH8nicV8o07dhiYmHDoYJyfP7cnNiTS1tUN&#10;CgiUl2cRz/8AYMu/n/BjxfVLjG/2/v37adOm0cLvDWF/PzOD73h82YQJ1+954qWvFOIq8AsMosFV&#10;qwIWLPC7cyf50aNUL69qUpgdHa/u30+ZPJm5Abj6UOONyX0yd7qnG/XuefQZlR+RPYiGt2j9iPdF&#10;295fx0gf+prRFs3M198/iL5ODFVgtB5vW/G2G++GGRD+qgy/K5nyLxzTf8KU9+smfTC82pUlPoKv&#10;HWL0fL3Q1vIgPJjKyFC11d28eVzdqTy1YEAJGOzeM2ECI1anTVMiSJB/c1dTe/bMaft2/QcPHAmf&#10;jDKUlGTr6BBxEa9Onqx4/rylp7Y2QZF5AuPFC1tb3qFDJps3M08JurjwSfESu9GeCWZWlj7EvQRI&#10;8oFk+QjA3qamd+/aL1yotmiROi2QyTSTkVGdO5eg7OfoSKCl/c+ezchaemt8yCliVI6JCUtBwezk&#10;Se21a7VXryb5yuX4k78lrTuOxqlTlci1kkUM5As8tLSsLl60PHvW8eFDOpgf4BDfa/9YEW/xJQ4e&#10;PEh/xyH3+7/Hjh1jUPhHOMT3pHr1yr8fEL/+ySGuAr/A6Op6Pf7U/JZrLeusPqHvMx6/mR41gPKu&#10;aQndqB1BwiDS+tE0iLgR1I2hewSvvkXZb/GbNHzux7e9+FCLd6V4m4zP3XiTjVcRGCvFaCGqh/F6&#10;EG9f4eOXd1+J5F9B/R3wUYh20xm1yuIj+NohRs9XiuDgUB9vvsDdfe1aHXJ9RCxUbak2r1vHeLZt&#10;2/QUJ0+mNaT6CAC0Zt8+Q8IY0ZrNtWtUrefNIyWp68vhGx04oLtxo6eu7unTFkRoW7fq+Xl6a61a&#10;RZ8lRUrrSabSW6dOWZC8NDLyJgwoTpqkNH06cRRZUMLJ9u0GQr4/mUbb69f92V7EVLTzpUs1Tpww&#10;I6+ot2UL7UpxyhSC34EDxkSbu3cberP5roqK5AAJiiQ4iR4J9sztjZ07ra9edX7xQsD2unnTdsUK&#10;LWpKiBjJms6fryojYxbI/wZ+sAAA//RJREFUD3B+9szk0CFqEf4Eh6E/VsRb/C2B78O++f5/UPnu&#10;+/8pXvXTQlwFfoExOPj2xLEoA+lelHRPqO1HRC+CmpFUjcFRRIwgdwgRnxDzHZJ+g/zvkPwr/HM/&#10;3r/CN7/G51q8bcT7OnzTjDfvMJyOEQIhobQfrwfwnkA4hK44VDmjrgA1iYh1QJo5Ktk6mYtRk4ah&#10;YRT0ig/i60VKSooYQF8pCIEcT99Ll6x5PKGjox+xHFVxd20dhkQAJTmnL2SiSMCjl6ZHj47fTpSW&#10;lvcyNWeAMXkyYYyAJCNj6ucbaC8ra3X+PN+LQ85QWlqBwEw8Ob4r4p9Ab29VVXdlZbcbN2wIw95G&#10;RuQ86S1ylfp6nmTnpk9XJowFcnnOT58S69racPfvNx6/ykoWke/mpvzlyi1tHxgQRAS7apXWpUtW&#10;Qf4Caho8NDV5Njb0FfSXVKvRnj0aixfrrFtHNCvw8KAv3bZNn9BOaKS90a9YskSdPivw8voTHFb8&#10;WBFv8bcEvq8K+f5Pxw7/KSGuBb/AmGbbvPJlN0y7oNuIlLaJZf+M4d+cuf8N/F4/xGvIvvfGt5b4&#10;5gm+k5H4rQp+hYDPKBtE3Su8eo1XPRjzQfMQekfQn4Y3sXj9GrwP4L9FwRjS2lHThtoyZk7x2nS0&#10;5KAnH4MlKHyNpm58y8XvjMUH8fVCjJ6vF4QHXzaX5JkPJ+DRI0dfbgCXzaNKT5XVUMtp/BKIs4El&#10;Vdxr12wUJk2il65KVJvpP1ObHUycyCKqzJ5tf++eq4vvuXOWhDS2np7TkydODtzxSyZHjpgQGBSk&#10;pdXmz3dVVjYz48jK2pEVJLHqZM8l7mL2BZgfP66j40mtAJVr12z5Li7uKioe2tqBXN/xHudUiLHd&#10;1dXpG0mp2t2+7eLMI9yS/tTTYwdwOD7m5qRdA7y8fCwsCJlOz56Znzihv3WrwY4dpGC9DAysrHz2&#10;7DH8vVil41+2TONPcPjmx4p4i78l8P3YeLn9/bfiVT8txLXglxYw7YfOEFJHETh66uir7cc/Sx/7&#10;DtzfOuK3uvgUgnfBGLPAO1eMsdGzC014UYvgdtR2obkX+aNoGUXTGNIHkN6FljbU1yOlGOxCpBeh&#10;IQedjRgowqdEfNOKX3fht634XSPGfodP3+GbD/jVAD72YSxBfChfKcTo+UoRFhZmdeECz54ZRcbP&#10;TxgaGkbWTlXVzc/Zma2vz9RRyDFr5szRWrlSU9Nj1ixlAw3HcdhYXLg0ebJ43JrHjx1pP7RksGuX&#10;jQ2XFOaLFy6Ojx/rbNhAHDu+De2HBCQt6W3dSpSlpeVBUCTAHz5s6sfxE4+DKiHhqqDw8qXL6tVa&#10;GzboXr1qzecFuNMBqaqam/sQPmkTSUk52rn93buERv1t2/gs1p079vv2GZPjc3Ly47u6+rNYhEOu&#10;lZXA05NnZ0ctgsnhw2Qv6ScY7dtnd+sW19qawwk4eNB43Pf+EIf/9m8/VqS+BJ0y2uyPr9P8/rmn&#10;cXNIwezoS+Bf/228SP3r91R+eohrwS8njluNYeMoVgzCreXyli7IDd7DqCtj78ba0KuHCl30W6NJ&#10;xEwQmeiFrNsoxotKhDYgcxQlr+HeDM9qBFRB1ILaVtQ2orUWo2P4/A7V3yH+Pd6NMOr09QjGPuLb&#10;T/jVML79iDff4bdUfotff8DnZPzzAP6pX3xAXynEAPpK4eUVcPy4ubeZmZmMjO3Nm0QmZLHOnrXY&#10;v9+IKItjbh4aHLx8ueaCBWoujlzahjzV8uUMOLlsXwY2AHnC33e1IeSMd8Gh6n7xohXpUoEgmHBD&#10;4vDMGYvxbeTkWAQ58mrWFy8GcLnkFU+eNNu505CEMenb8RFQCTBk9s6cMV+8mOk5c+aMZRCf76nD&#10;9Fw7e9ZyfD+0niSl1perr+QnA/wDCeeXL1v7+gYF+vgQ0oiT/ZychFxugLc38xTls2emx46RyaSD&#10;Mdyzh34LNTT07WQXf4jDVz9a/jjGwUZ/y8uZubDHlz9+/Hjx4sXp06d/2YQJvP5DufxZvPKnhLgW&#10;/HeKznef7o+8muUxrIg3E0LJBH57aHknMjoR3g/3T0Zbf62Gtze2liRNrFujXr99YvX8QxWHlhVv&#10;W5+7dEaKKkq2bElHaCZSK8CqxPUCmJVCvg4H6tDQD7M++L9BWhtyehmFOdyD0R70vMPrUVS/ReO3&#10;qPsOg9+h81dMqf+Aho+o/YSidyh4i8jXyH2D+M9o+RbvBvHujfhwv1KIAfSVwtmZz+MGPn/urKbm&#10;7uMTyDCPigrxmP2dO0RKBFE2WxDI4dja8sgBXrhgSbWZQOBjZTUOhvs3zMaVKtm206eZ55ioHDtm&#10;qvhFzTrcuzdpEjPkDEtentBocfbs6tUMYslb+trZKU2bRuaQAHPrlt2uXYZr1+ps22agre1JspNw&#10;SMRImPE2NSUxPHeu6uLFGjdv2hK/eWhosD34S5YwtzdJXurrs62vXFGdN0977VoPLS1jY2+S2dQE&#10;PH7sJBQEElUKXF3JMYaFhAQLBMSQpIrpqOjXEW+T/DU9fvxPn3tC2Y+WvyNQ8WfKyP8Qv/t3hLgW&#10;/F8M2FbBsR4+I4j8Z6XDYxCNIHEUub2I7YFvj+6FAXi0Pd5aALsyuRPdB3e8qpZ4JyHTJ31iBAp9&#10;x9B6a3GrpnRrsET5U+nsZ4in8gLJKzfHwKUQTnUorEZrNSpKUVgMizxYlcGpDMoD0B4CqxlBFUiq&#10;QU0nqgcwMoL2txh6g+4+9HSipB3VPSjrQ8kghl+hfxhZQ8jrRUsvEvsQNoy0XpSToB1E8zBe5aPq&#10;vfj3fI3Iz88XA+hrRGhQEEtBYfy5wXPnLEjLMU/3unkF+fn5sZleoJaWHNKi5uYce3tfMnUnT5oT&#10;HZmbeY9jz0GeGXuG8HD1qg2DHEBp+vRFixjpSEVf2Zr5B1ibexJgSIKaHD1KL52tXMc3ICep+eVT&#10;VhcverP9L1+22rpVb+VKrWPHzFguvjY3b46Pzqi1ahUdzLZt+rNmqcyZo2pnxyVF6qbG3EUc96h0&#10;/K7OPItTp4iKba5fd1NW9vNhpscgAJNpDAkM5Ds7C9zc6MdS4Vlbu8rLOz16ZCojM75/ag5+iMOg&#10;Hy1/RyBEXFbHfz/2O/HKnxLiivB/K26w8mBPNf676QEtjoidZdE22bMG1oWTN8QIMNSN7vm6aWdR&#10;Xo96bXStQfMtyUYF1D1GgQISpe5FQyNisjD78qxC6RkNqmg+MbPWFrVS8xpOzmqad61PDv2nVncc&#10;W9SLFOK3Frin40H6PolqBLYhqQ6suvVTGuHdgvxW1FWjrIYRpeWVqG1BYztqatDUzNzBr2xH8Zc1&#10;jd2o7WEaiBwCYT/q+9A8gLI3ePsdmj6jeEw6c0j8q/7e+D//HoWFhWIMfY0g8nMydaC6aH3t2vgg&#10;FGQItVevtjx/npQeiToiDZeXL52dmRGZHBx8NTQ8bGx4u3cbkk/T13GXnzCBPkuo2LRJlyBBEB2v&#10;2VZXr40jjcr4fUKylzdu2EpJybtYutBLywsXvjxExQzoNj5WjcKECY4PHgTyBURlO3bok74lUvXl&#10;BVqdP89sR/u8cIH85JcnPeRIwbq8eGFz+TLR3aFDJuO7IvQ6v3ihu2mTgrS0yuzZLnJy3t6Bjx45&#10;kvKkIw8OCLCz45EktrT0IYlLYpWUKr1ntHcvmcwf4lDjR8vfEdD+QfnpIa4RXzvUc78D7yP8XyPh&#10;1+D/CqJvkfIRwUOI+IzoN7oSnXF4l4EPpfjcjIG5Mvk2qDJC7XKjnvWzmp6gQA+Ze3ZnLJVNVJ0S&#10;H4/a66gUoNEILcnotkHrfXSYoeEh6pUnNZhPaddFyxGJ5o3bW63R4oeOM1s6H6IGcQ3wLYdFIfSr&#10;YF+D03nwy4FLPgKroZ8LvTS4FCOsBNH5CC6BqAAR+UhJR14xiktQUYfsRgaupF0LOpBL4OzEwBB6&#10;h9DQjO5WDPSjawxvhtDRjbwh1L4Wn82fEGIMfY1wVVI6f86CVJ+LojLVZZ2NG4l2qE4vXKjGPK/w&#10;9GkQ399VUZEqfXBgkJKSG6HRw0MQKAgi+UcKc/JkxadPne1u31aeNo30qoyMGa3xsnUaR87LR+K+&#10;OFu2iO9A0g5nz1a5ccOGKIheyr9k7ohQ2bfPSHfzZtKoaosWsV6+JKd365bt2rXapEXJpvq7uo7f&#10;26DirqY2PlzAggWqfK4/gdPsxAk/FxdqCL6sVKNd+bqwNL90u9NcscJVQYHjHaCh4U4gpGO+c8ee&#10;SPjhQydFRRYpbaJKP2dn0uE/wOFm/Gix+xItLS202Z+9TvPq1St6ScHs6EushLiw7L6PixCv/Ckh&#10;xs3Xjhla7xnIsd9LcEbA7XuJURi95m19W45Xshjhoj4cxQooeoDcRGTcRb4iypORdxml0+8VHdiT&#10;bY7iW7tyD99IP3e24C5Sni7Jg1aePKrcUVKCnjD04FT5eTQ8ml4di7IMlMWiugA1XFTfvUYwq4dJ&#10;JVgF4BfBPQmcAASJEOoJkT/iY8h/M9vmVCCvCEXFyCpEdCaCMxGXibx85OahuBhxtRA2ILsZ2U2o&#10;Jm6uQlsLWlrQWoTOTuR0oa0PTV3o6kJtM0obSOvmffqV+IT+hBDD6KdFWGgoIcRTS4utp3f7th1R&#10;k6uVM7kynXXrLl+2pmpNAlJv61a2vr7zl+uNfHdPNTU3ZiIXNpu5nGNmxvb0pw8SPRLnkG3TWLzY&#10;18mFwLBqlRaRKiFBYeLE3w8MZaFmRv+UZ87culWf4Mo890QaVVF54kTmFoKkpLyVFcdw927aQHfj&#10;RmI2LkdASnXJEg3aA5EkMyzqlx3RIR08aDy+T8Kqn5u7+YkT9BOIPxcsYCQxMTNtT+gioqONNJYu&#10;ZTrNGBj4OjgIBQHkJ6lBoaKq6m5iwrGy4vL5QT/AoTl+tPxxjION/o4/czi+knBYW1u7du3a8ZcU&#10;Jvj+TTNTvlaIcfP1Inb7az/0KqFNC29Z6HdE7SHUyCPLADnFKHFGgg7CJiyLk/TMgWOWBnqnq6VP&#10;uxJrh2z7ybnnUTb7ZQN0S3Gk/DlKHiHBGZlRyPZGoebEvLXLCgORoYqaR3NadVH2AkUvEbMTAaoI&#10;kbQOhl4K2JkwqUZhCDIz0JCImkw02aGJh0oRcr2R7ISGOrQ0obKPYbmYLtTUIicT4ZnILwI/E6b5&#10;0CxFUBki8xGagfBcZn1BOUrykVyCzHKUlaC8CNnZSIxFYQnSa1DQgK5BNPUguVZ8Qn9CfPvtt+NY&#10;+ikh9BdoLltGKCLUWVtz2QbMNRJCUQDHh+QlUQrVaWlpeY6ZmbepqauKCpEP1WY7Wy75LlNT72Bh&#10;MAm8IGEQ39XV0pJ75owF10dAtGZ84MClS8xVnBdPGcVLxfrKlXHpOG+emuIXY2li6EHLXi5etCwv&#10;LU2k+mVDOYIcz8tXb8sWBUlJjeXLHe7fD+D57d1rNHOmCpH2vXv240MPE9Q8dXTGOZDK/fsO5Pec&#10;njyhlQoKrPE7ltSs0DrSzETFRKe0T1LaZIYFHh4cTiD5RnV1d/q9tGBhwf0BwmLwo+XviCgw5Xej&#10;4pc/PcbBQzWA8D8e//RP/yR+74/id//7/4z+6l++Gf0fj9E/OyMvFEU7jxWko00WDSUMR5W0oScC&#10;b8LwagMGDm/sMkerBtrvoFYDReemxpgi1Fw67NyFuC1zYnQlw3A7xh2J/kh1l46GbgC0/KAf7IEo&#10;bBfghuD0creL5yvwsCoJ9VOsOqDbPNu23gN1vhi1w2gSuhzRoDG7/hkap66txbMKXCmDRQVK4hBW&#10;gfhcVCQguh4d1sivRbkjSl1RzEWhN9Ij0VaHN7nIaIZfPXh1SK1Hageiy5FUhLhcOCUiMg9FRUyL&#10;kZaH/ErEViI7F4U5KMhANq0pREU16vLRWI+UBsSXI6sc2dWIKYZbDcK+Quv4L//yL2I8/b1hYuKt&#10;o+NJdBHg4+Pi7EfoIp4h9uN78xYtUnfUNKA6rq1sR3X63DkLoiNSp85Pn1qcPu2hqWlqyrl718Hc&#10;nENiz8yME8jhkAEjnCgouI77PS9DQ8IwuU3n58/ppbyU1O2bNuOwIc9J/+xlZQl1S5dq2ly/Triy&#10;u3Vr3z7xSFAbNuh4GxtrLFkiLyGhtmABYcnLS3DihNmECQqLF6u7KinLj4/QMXEi186ODpW4dPt2&#10;A0Igx9yc9kO29vBhk/FLOJMmKSgru9LBkw8kp6qzfj01E4RY0rpeXgG6usTw7gTFHyCsAT9a/o74&#10;wBUv/F+Ida6jMOvegVpT1Dmh48nxXgfUO6BMF8U7DlUqo9oZZUaIEyDKHLHWSLZHhhNy+MgwQaQW&#10;+CdWC1bvCthxMdQYqUpS0ffn+SisiuYiIRjZk+yz4JIF39KzdwvXaGXDLZ2HdGWZaggqHZByCUmy&#10;yMaeYiKdZyhVRP5TFOyYVRSAqmTU16AlHk02KPNDFQctC5bWTdWsmaLRgOeEmSCUpIGXhnQf5HHQ&#10;IEJTINqS0OSKygjkR6EgBPmpqEpHeQvym1DYjNoq1NfhdSfaOpDagvoy1NairgpFhSgtRXYcCgqR&#10;2oTiJrTXo7MVRV0ob0VmATJL0NaF1m7k9yJlEP1jKB4Wn7ifFiUlJWJI/e0REhKmo8MmHnO291Zb&#10;uJAAxvCesTFBkUQjvVRVctm2zcD81CmCH62hum5s7EUmkPSe+cmTFmfPempra2p6ECBfvnQhYmHm&#10;TmKx5ORYO3casFkc4j2jAwdItZIhPH3aQnXuXIKFzZUr40hzNGU8JG2jreFKG9hZe5kePWqwc6eP&#10;hQUJ0fFtlJRczU6eHO9BbnzoEHlLWxufadOIqpUZAnz6lNCrICVFh7R9uz7thFC6fr22r48/Adv2&#10;xg1/N7c9e8SjMxKdMig1NTU5dIiOhH4vyWzyxoRYfz7Tle8HCPuAHy1/R3yzV7zwfyGMUWmDXAXk&#10;GSH3BZJfIOEAoqUOxq9C/KL1UVcQfGJyhDKidRCjixhlhOojVRsxS5cULl9ZO5NTidRmJDUhvV5u&#10;azPi6hBWHI4K04NNiKiEWyy80iGqBT/3ya4oPkrCURaBIlVY6ELIR1ogCp8cKUBYnj1S9yH6PCLP&#10;IFQZIYd3/X/U/WV0JFuaJIqapGRmZmZmZlYqSckoZmZmplCEFCRmZqYQYwhCzJAMB6pOVVdPz6/3&#10;7cwz/d7M6tvTPW9uVx1fvkIhlwdqm5vZ3h+kPlFItkXqcYQrIUwLUXPOpyM1EpYSBFShPh+cBjY1&#10;mtYEaSg6eJAFoiMaXeFoDUCzEDViVKYjRIZaMnsDKB5D3Ue0jKBVhjopyhrRUIuyekha0FSB2iwM&#10;16GPnCRhshzlJWhrRacMCRJkF6OsGFUNLAqnoBu8Bkg6YZ8K13+72vp/dvsdVf/5TeDrS87qxAkr&#10;0nuXL9vprl5NeBMLw4juHO4/pLFrpOdNJu3xY1diGFas7XsFN6KjIO8gojhPFRXL48ftr10TB3OJ&#10;V5WUnAiBkeIw1moihH/0qMWDBy7Od++yNT0d1m2C0OXvxGZKNebO/R81FI1/rDESMdIbOHXKShgQ&#10;wJKjVq50dwr8oWPnzdMKsrEn9lOdNMlszx6Ha9dCOSFHjljSWYQ9B4dg84MHyU8SA3Pt7X90Sp00&#10;SfXMGRv6dPQnw82bua4ea9f+nkipoKBy+rS1IJBDBGu6e7f+unUmO3aw8qf/Sx7wf3D7D8bT/Jdt&#10;/oh6sjpDHYI78lHyB0Rym2JPyCWekYs5pRBujJgjiH8D0Qsk30fBa2TykJrIwqKb/NHuia6zL/r8&#10;MYacXpWVXXIx/kgJ00ct+tvOavYq1HajicDZiNx2+GTAOVvABGex1doirUnpoklZyE9cqV5252Yl&#10;QsodkQzPRISWQVwpF5hthEhjuZQ1j0Xas8MvIW6SN2/flixwy2GeCucC+FRDlo6BDrxtx/sqfKtC&#10;6ie8K8FoIYZD8aEQE4kYkiFymC0SDr5lCEz8GY3fkPsW7j1sMoYsX1YZyqvZugk5yfQMpCUjXoTO&#10;UtSkTA6zg58AMYGIspoXoIZIR0R4QhiG6Bdn773ermm50P8V7rHQqP8rW2xs7O/Y+s9sxHuhHh5E&#10;f76+gh8SzmDjRiKKq1ftPWzcSRDSnYULtVxc2CpFCFfE4trWrduxgwWd0nEeL4zn5ETMY3369Pdp&#10;Vb6ysuvJk9ba2j7hoaHhQhFxEgGGHxxqvHWrya5dNjbB8+drPXnixiSlvPyGDb/H3zhbe7MkCHl5&#10;0sOnT9uwssKPH5M5pGdetep3/Lx86UFUSQbPbP9+wrYoKIisHYGNoBjgG0owZjkTW7YQGn19+T9W&#10;Lwlyx49beb5+TYRpsH4939uHPsWPmFJSy/QpCMN++vpMrG7ebHHo0P8JbJSVlf/N2//+3/+7sbEx&#10;3fl/aYNnEB744OlL3DOaNsdf7pI7LLjQEUExHC+CcDAIimJ4xKkhPgiFnihzQzkPWW8Qa40sFxRf&#10;XiuxQI07KvVRvhWV9qhwQ8WdU9XNaDdH+6MDbeWozEXrprjuq/ML5q6qWkWisYV4sRbFTbNS611R&#10;oH2y4A3yDFG1Xa0yRaEcObngxyGyaItOGVtOSG9KQ108KuNRfdiwNhGSUBQkT2lFTW/wnDwk5Ezf&#10;kolaCfJa0dDJFuj72lHXj7QhhAzhwVuUjqK/BNJvof43MUyqsgeDI5N78lE7hII+NMrQ3Iz6dhR1&#10;oqwLklYklCApEjs2LtSI2XDFcfsFS3nt8IOGumefPcSjGPjy4Kczb0/MLPWgvWoxR27G3FkTM/9U&#10;zI6VMQtucmEm0tVjyWv/t7bfsfWf2fwNDWnIWhp6ENcZbdly6qQVjVECGA186ys3yFZ56ho4XL/u&#10;5cWPioj0cA8hJvQ3MSMIkYD8IR137DDx8goNNDenpyIuDSLVZxl06ZL9q1eeHI4oKiLCxCTw4EHz&#10;GzcciX/oUYEOzrNmqRO6fqzdk3T8MVNKUtPPwJC4kRBLhnPnTpNAHx5dEXSWLrW19KcTaCfUuT1+&#10;TPRFaHRVViZ3R3ZURcXr9m0nug0IEJFlpU+ht3att4YGHfmRP0n748duToqKxLFEjyS8CdLz52uS&#10;xqZLz4YNhnR14Do4kAj/O9DX/8EG69+Ql4Nfi9DTAVVHuAhWnisGpxyWWTMO8vYsD9i+gQtFPxwO&#10;hoo9NnrOuBKisCAI24Llt/nPWBW3cV7KFM0CxEvAkWih1BJpFkixQvZ1ZPCR6I0id9QcmNRYC6k3&#10;KkyQE7yqEb2l6Mk7wBlE70ghSjNRmY22U8ZVqpuLzj4rdpktQWUtsmQXb/Ucu9kGGQnFBuQ2JECS&#10;hgqkSI7pFSOu4ApKuCj2Qsn9axVmqFznVDKVnwad0pdougtpCjoD0RmCbi28XbX9LVRH8agPzp3g&#10;9EPWiIouVLaiOpj5w5IeZu3GS/CuEzWfMCHDT+Ls98A/+zx9+vT37+jvvf0Or//YJvT3J81mcfjw&#10;1q1GxE9e+sbktewuX/5RaokYhq2qmzqcOWNNxo9oiowfDVZC1KJF2mQBybP5aml9X83XNjcP/BGS&#10;St4yxMXFzi6YTnvyxJ18YwSfHxQo3LfPlNBCOKFHkbHcuNGQMBBgbcdQIidnaujzAzDEhESb5Bj9&#10;jYyJ6K5ds/+R7E8I/6Fj6aW5PgFEjKyyxsWLJCYjxGKCOrnTBw9ciWnFAiFh24g+0ubNjrdu0fEf&#10;PE8ESDaVhKvthQt0OQgwMrK25mzZYkQfdu5czR+LLn8QHPL/Gx41rdTsmqE0gK7ulX9diL6yOXdb&#10;8TIcmhKYV8G/GOY5UEuGchpOJ5+Vy8CbQDz1wbkA3OLDVXAGQQhPeK2Q7IQCN+RbIct2WqEumk0h&#10;NUWrL5rOMKXac1S+Q+5+FWod0N7aKd/bIdfZiKY61AvQ0oFOhRrfV9dzy1BROL0aAblzvXPlyooL&#10;IbWY1IGGetSSMStGoSQRlVGo0UVDOIoDUfEMDTem1zCrFleI6Dy4Z01VKsCb+kkeNSWo8UYdnjdD&#10;pw1v2hDdDf0BFA2j/PtC/MgAPjXhlyZ8/dP3XMTfMPwFPw2Qmm2YPQtDEozU/P4F/WNsv4PsP7Dx&#10;eGI+P/xHYSiNGTP27GETlQHOrMa2yekLdJ/4hByU7ooV9pcv+xkY0JAlmcpW9p8+XbFCl3BC7ETU&#10;FOgZsGyZ7p07zsG2ti7373urqwcYGpIsvXDB7tYtR1PTIDGP5+zMW7VKd84cDX+PQJUpUzRmztRQ&#10;9yFo0QmkJ+kVrY4f/9ecJmIn+mG6d6+SkjOBJNDFU23aNMLlj4xk2nftMqVLgOHGjfT2XB8+DHF2&#10;jhCSrxQS0o4etXz0yE3E4RAI1b9357c5f56c7I+LC/nGH9U0bC9eJDT66erSFeT4ccstWwzpI/wx&#10;cNiCv8CqH6kfUDgA2x44jMHlHTJb0Rk8h0cM1AnHpuUvG/FIgufpbBLiBX/uqZxJj0p1UbJGI+g+&#10;3CyRNedgKg7F75ibbIukeEjDIL08s3TB7gwo5uKc5MjmdPM9BYh0htgVfFNkmKOsvApVZMKID1EY&#10;NSshFvlZKMlDYtFOZ3JjKalIT0K649LyfYHVaKxAbRnKCpCbudWvPHiRJAUNQhTbrG1FRTdbZ6/N&#10;RHQMDtYErW6sZxOdnSXo9J3eicu9eN6HZ/0Lr3RcRxt8pUhoRb6UGe5sCSKkCO5B5yh6B5gWqGhH&#10;fgaqitFRgDY3tKX8/gX9w2y/4+zf3SIiojZvNjp1yvr1aw8hX/SjMBQRkasli26xvqZIv+7cwaJq&#10;1q5lLZaCnVyIypSVXYheHKx8rE+dEnC4hBwa+sRgHq9ekdUknIR4+VgcPEgkRjtZx9evvU6csDY1&#10;DSAmpF/JKxK2lZScyIypTprEtbM7fNicABASEEwMpj5zJj3zD6QRebLJVXl5D0d/egO+nsHkHgmN&#10;hPkfanPGDHWuXzC9DfKEpDm5Tk4EREKjhoY3fSgCG70FX+9Qx5s3SXJrzJlD9lVFhc3K0vsnUXr/&#10;vguh0fHGDbqmEIwF/DCi0z8GDtvQcWPOtxfz/3b8xD/5oP/JlDb05aIgD61GaCtCFRcuhXhVuPNa&#10;/oxzyXBNhk4ClHgbVvFXz449tjTcDiITBO1fJdywOgy3g3YvDtm8kH8dEaYI27Qm+DRCny+JuDWb&#10;qxAZgfQ4NMTtEkj2Gwc7InW2KHhSQDbqk1GTguJYFMaUoNzxSj3aczWUm1FXjGKx0uu01ZkFGCqZ&#10;LsljcduDnSjsQp9snVb/oqK6aeXVyEtDce76oKIoNAahQvVegztaq9H5EO2O7AN0b98zCMdRXBzZ&#10;snQI3n0sxDSV8DaIjiZk9cKvGElVkHajaQDSAeQPYWDguZvzJyBr3+bfv6C/39Yy/r82xvwdbf/P&#10;m46Or697oLq6DxEOObTIsHBSlf+aiTt1qhppNhrBZMMWL9Z59sx9/XqDI4ct6AjR1+LFWqtX64X6&#10;+hO69PX99+41DTA1JeDZWQdOmcL6chPH0vgmFqXRTyDcts2YuDHEzc1HQ0NT04e49NAhCyJYg/Xr&#10;9des4fiH3LvnrKHhQ1xKL2179uzs2Sybkd6Y5bFj9IrBLu4LFmj9QC+dYH7gwMOHrnQCaelLl1hI&#10;+g/k+2hq+uro8D096SWIEs+dsyEjSVcHPodnd+kSK1ezYYPn69f0V3K5RIx0+/Spu5gvJLIONDWl&#10;y8QfA4fWGC7CkCl+SsYvqivylWdly8dGoToJjdaojoVzKh6UIq4CKmUIyYaQ1GkCVOLBS0JgmlxA&#10;KnxyYZ8Mjxz4VcO5BudzcCnlDcqxt2LJpSyoZz1E3ozbuXhRcmNaHRdpyA5+qhSLbPHkjmYMJKE8&#10;AtU5yA++jwIZOi8GNKGrCr1ZkCWjwzcGZVMKIlEX34q2TvSgpRMd4xj8iPc96C5AZzY7szTu1XzR&#10;7JQcZAUiK3VJWGQFpAL0aKJj1+S25U+LL6MGV4puLUuGZgTUQ2DWjEQpnKrx/he2YlEyBtNBiL4n&#10;WAz3IlkAsQ9mTbkRtu/3L+jvt+GkPs4ZXViRg7v+txB0ZXYo7gnxxAXPdGbufrNhqeeSe+IlL8K8&#10;OBFLLgiWmMZMt0xd4pCKxFwFBZW9e82ctYzJ482fr0UO8PdQFcDl2UtCY4CJCXEODVmPly9p1NJf&#10;aLirTZkSaGJy4oTl+fM23qqqfE+vmzcdOEFCoy1bCJCzZqm/euXpralJDpO0n+3588KAQDJgBw6Y&#10;C/z8vNXUnj1zoydct06f3KPdlSt0AiuRahJIyPf35WvNn6+3cuW5cyxNkZBG0KI3Q3jetMlozRp9&#10;rj9Xb/VqzblzvVyDiNzoHGJLoZ8fvUmbM2foqUg2E6IiI6O43DAtLZ/Tp62PHbN6/Ng1jMsjP0nE&#10;SOCnl1NUdKTLwY/gO9Klurp+/ND/Oa7tH3Nj5PYsdfO0YhvSh5I0eLehsx2jZRiMR1cwK2HGb0Fq&#10;22O0w7sDjV0hkOH1ADwaWWKRSytMJeQeJ0jmqU3YXH46BHSD9B9OTuu6d9n55tTGNYeL8KJwmQSo&#10;cVof4IfGZFRHoywc1a0rCiohDU1XWVexst/3dO4bnUj5Kp75hg70t2CgBwMZmKjCRAx6uQhtTUN9&#10;7DYp2krR08g0ZG/L1P6+laXDkNVjrPngzIrzV7IgiJ4bH3dyUrkNCvVQdFS+YebGJvin4dQpxPgi&#10;RozAMESFrYvegShPRHsjMRpc8cwY23mez/bh1OwLPNiJZ+mFXYuZduzYsd+/oP9L2xZO4hUkP0T6&#10;qQX8w/MCjsARGm6TnnrAJgSmAuhyoRmMN/54zV+5SHQKoouIVkKSEtIObcx4gOjZpyMvzo9hILwh&#10;xNUwKMXhQSpcgmBpi6vuOO4BY3q4O5ScNi9yn7LDH7dCryNqFjRnz9YIMDLy9gyhkX3tmj2NVxr9&#10;6jNmEO+R8tRdvnz/fjOP58+J0H4sBhDjOSoqOjtziSeJUkjjWVtzCI22Fy7YX7myZ4/pzp0m/IAg&#10;MmkERQKAyN//xAkrVkjK2dlbQyMogH/woDnhSlHRiejI89Ur8ocEpwMHzO7dc/lRjNjd8fdpUi9L&#10;J/qhMXeuj1cIvdyFC7ZOd+7QW7K7elVT05veDylVcoCsGs2tW4YbNpju2+elokLEGBkRaWsb/PKl&#10;x9WrDqdP2xCrC3x9bc6dM9q0iXAbZG5uZRVEb4OguH27CRnLf1wcBnPqVux0kbvotXNH6B2k3jke&#10;rb212w59Bkv6EV0Fx0Tk5LARHCdEbRS8y5HbhLRmxDYhsgHxNUjJWcHjQrehtgL3ys6stExz33yM&#10;sFYNNIOQisFV8F55je64b9bdfCbt6doC5gmzXJEWtMhWgJoY1GShIARN8ahLxGAhGqJRGbE44qUn&#10;3qNNF+2vMJKFgUD0R6Cb9xQdidNaotGA6gI0V+7Qq0FNCaqLs6fX40wDanMMTuQ6IGu9uu+u3alH&#10;FBJX78qYciLn0OYiPCy/pOyEJzEH9J4ePxA/ffsdpUUxrxfE3Lzivcw4BitWwSjq7vkYJGWznENx&#10;3e/fzv8L25pE0un9666Oz3DsA7cboZ2wjIdXDqKaJ8V3zRB+REgb7DPgXQGP0i3Xyi4ieetO/tFF&#10;GecQt2td7A0kbNqXh5cSvCrFwzio1sGgZdPuFLwI37RXtPEgF2qBCNUDzxq+mvAIgb81XALha4JA&#10;HyxkOe+qkyfT6CQ8eKmqMhAAzx/YEsURlshT+bgw5nnxwoMg5OzMo3HP9w8kRiWs+mhphbq7E+n5&#10;6uqa7Nihre07c6aGiUmA7aVLJGVJN/pqad286bh9u7GjI5drby8ODn782G3lSj0ycjye2O3pU6PN&#10;m90eP751y5GekGiTXtrTxPoHFElk6q5YQfec798nwOzYYRLgG2J95ozO0qXB9vZbtxrTdYRulZVd&#10;+V7e1qdPk2m0OHLE9cEDjrl5qJtbeEiIuXnQqVNW9Pa0tHzpWkAYNt6+nZQzz8HBwyOU3v/mzYb/&#10;cDiE0geo1uOAEc7aTlsfBCPxZIvBN5jQw6AaAUBK1BeEIjHy9F8mbPXbsVC4a93yhgsoT0CEBKWV&#10;39NqU+FXC3GjfNNj9N5Cr/p1Df/ttRdN/VaECNALrOm81El8OKUdagQaiKctnueuPt3juw/M9PFD&#10;1mmdfdCouOtcvz1asDk4FZVqqHJDnv1+/ZQT+6MXPWl/INfqj7Zbd8m3pjvdrEdb/oz83HXBSchI&#10;JYvpjVwFuySURCArAGROY62Q6YVcDnK5SHRHNIeIbp6T8PDklH3zs2Ged2N6MQzr2XxMmXjFvBrc&#10;ksiZFassn4DgLTSLEBCNsGJ4t7LIG04iDu79/Zv6v71tqW1AcYFCwMj+C4PgtiKkCWIpIlvourZ5&#10;nwwp/Xg5iIf1CKyFTiMi2yFsh90wnPrxtBAvS88vrb8OUhaZ0KpeeCUXSpG4ysOlWIWH+bieMOu0&#10;8Oy0qGOIhVkszhSRCIdzFs5G4VQoLkTjWhIux+JIGOtn6Mwj1Hm6836kJrmpacnLq/hqa+vq+hII&#10;/fT1CX7HjlkSPOg+z8WFxvfMmeqBTu7+BgbEMNaWgXpr1vg7eRJZXbpkR8aPnB4pRscbN8zMAs6f&#10;tyXhGhEaGmRpqa7uTSR5+LDFnTvORKo6y5cbbtxIfyXNSX6VXtr80CEyhwRFObk3Qn9/FQUFs337&#10;HB155DlPnWKNYjRmz6YnD/bnnTljTexNavPyZTsRh+OkpESAdFZSIvwT1ZPADufzX7/2pNNOnrR6&#10;/tw91NOTgOpw7Zrbo0ekVAMDhf8oONyrn81Fxo7pPrgWgHsNeFaNW2m4J0YEB4Y+uGq0T7Rd2eEE&#10;mStk5KKiCrXakrnT0OmI0izru9t3hbxERY5cbTVaUpHJhXs94lpg1wbPruPdM2Evg45sfd+eAaBB&#10;flL7NMy7U7hDK96welKbZF5AC6av6Fw47dMnYBiY5dq0s3HSdInO1YbJhd4KVyqno1KACgHyo1CS&#10;yeyopIzNWFYT3UWhPh7NyZMdcrZ5P54dFwrzqABEQGSNRE/kBqGYj/IQNPigJYItlzg+RIjhZg8B&#10;JCJk8eaF85Hii/Skx0i4OTVaTuCCMG3w7aDmCU/3WzO4pxdxZhwOlL/v/Xyy29TVzgcWc2AehPue&#10;sPxPZ3N++6f/hvxUCCTLX1fDoRIRBbgfB8UoGEXjXDz2VM5fVgJhKQvQyZW8mdMIUR1S6hBZDVEp&#10;QnMhzkRQJvzS4CRDZB1CpAhugWMZvEpgQgczYZsDU3LaSfAMxxshw9WNArypxaF6HC3B5QLcLMGd&#10;JHAScJo4M2fq4VxcL4NiE/ZL8KAeinXYUMq41yqGGIlG89atRgIf3x+z/8RU8+ZpCQICST2qqXmL&#10;+QIykzSsCXXiYB6RD7HojBnqgb485zt3btxwJLCZ7NxJdpGYiuiL6I7Ih1Vn+t42mIiRHmhvz/XX&#10;0wsLi1RSct7wvWhqUIDgRyubUJ5wyhQ1W3NflUmTCHt62l4/iPHePWfyh3TE7cmTS5dsyWS6ubJp&#10;GPMDB0jcRgiFysou69YZEBrJAYpDQgIMDQmEwba2QRYW/vr6P3jY1JS1PXzyxC1cHEHqlFjdbO9e&#10;q5Mn/1FweHJB7uTlEbchVELk5s3RCCo6tEGMlFCURk2us0FJnqoQaE2+HH79ddkDNAcRrdG+J+g5&#10;WqPQXYTupGnl/lfrFFGeHXmQvstqBEUjjgerlmXSWagxhEwL3c5z+x/Mrorb9mFv1lN8BXz3Pn4P&#10;tK/GuoXNXpftOr77xqJ1OFJwwcEZdldqYtZvum2leEe26VdzoNMIdVloKUBvHnpyMVa9vP38Nf+K&#10;KMjK0FYOqXhqTTpq0BiNRj5nYxWaYu/p56E5Bk2BaOai2RsRugh3QKgVQmwOvyLtK+ZAqHxWcP8U&#10;H6GOG9X8EM6BOOs5knCfM3uVcMWiuHk34hCSilw3pNbCkCRfPrQKzqPwlz//mdPSBzP+xo0Rx7ZE&#10;P50q2naQr3owHef9Jl+Pv7iVD6EjQiPgLobQCq7+EOoj0QWCyJm2jYhqhOs4XAdg3IaXhbgeDp1U&#10;qGbhQbEpauFbv/5Ywxs0IrEWMfUo7ERSI1K/wzKxgUWNO9fhhQRPy3ClBGZVcK2Ddh7CUvAqDDrJ&#10;UE2HcjqepMM1BacSoZELrwK2MvQoC8qpuJWBG6nwTEFwLE4nwygPyWnwioFbCZyKEVSA7DwElNGg&#10;J5abNEnVwvT33qMk5MglnjhhSS5LHCpwcuLx3d25QQIiNDJ15Ax9nX0XLtS6eNHW/to1AwP/XbtM&#10;LA4fdlVWJlm7eLE2z8nJ4cYN0qiEGUKRjQ2HxC2Bga0tOjlpafkQXJcs0Xn40PVHyTZ/G8eFC7XP&#10;nbMlkNOvJHd/rFgQsANtHdSmTdNfuzbAl0fovXbNQRQY6Pr4MUGdWJfv7U0wI4N69qyNi0tIiIsL&#10;iU/Solw7O+JYPz094kaxMExT04eIV13dR8gPIz6kB/5D4NAQia8RAnUurvBm3XXfNbMeDZ3r6B9c&#10;EwUpZwgYAUaBoNO3lqWU7+MnwUGGLoOz1n4oa1PR0iTwCHbsV3xkP6/lJs7WotyWkICaEBR4o91U&#10;cg5dwLmyJeabu1ixlkHOlHYpBpPVxnYvPj4WgcHw/VcIjb8C+3+Sk02e/xHoXwXEpo7NxjtAyF9j&#10;/HEFPsQrWSaLnyyCtADSRgVSv80tkYdkAyxItD8X7U3oV0en75UdU6X2qLFGWQByDJDvgCI3lDuj&#10;JRT10SjkI4+LguC5Yh9Eum6zDbTYFBaMaBcI4eYE3yQYxqqCex9+C7eLoOWEu1wYJENw6ew8tzlL&#10;HLDHdfEJDo5xcZmHaxyc8Tk0xWvncdHC+9ErbsXsnprspJDHQcWcTWX7N2fPto5DbgEyK1CQimIh&#10;Yp0gtkawAzxz4V0Llxpk5CCyHMG1cCgAb2CBez+sG+iyhaoYlCbMSW1alNy+/VbTIrNShJcguWj1&#10;vfR5L9IQH4ZUf8RlwyUdUWlwScGjZOinQz0bKkl4E41HItgG40kIlLm4FLBlke/im0F46IPHAihH&#10;4qwQV0V4zQddVq+kwz95pl70VK105IYizxbiYjyth04XEutx2iXY0484Z/FiJv8YHxE8rO3pCMGP&#10;6+hobR3M4Qj9DQ2JgnbvNnV//JjojozWoUPmthcvmpoG7t9vTvgkfUiKkdhSRcWLlCQRpvG2baa7&#10;d4cGsIgWEreioCCCB2Hj9m0nojKCFp1DStT96dMTJ6wYT1qwJROynceO/Z77S1aQ8ExullWseuNJ&#10;BGtsHBAuFNHzuz97Rk6VgE2Uu2uXKSsVFcrnWFpyLCzCuFziw0BTU46VFalcbrCYoEjKmWjWy/Mf&#10;oPH9opUpuJiDs+U4XnN8lgh/aYEsCum2LNeuXYSuQrwrwoCPnEyMyH+Cz89o+DPGfCAcQ+ZnxH5Y&#10;WKIB4QB8+q71E0X6y2XmoT0dj1sh80Kbw/HK5Rjt9sfIZQJjTxbG+85ED+P9SBM+ro2T3n2PixiH&#10;ZBRVI2PfRenbxfhwECRQLR7rTQA7Mo3QXYK+dLmeSLRHNaEdHRWQZbGqFx1NaOhoR3snujogq8L+&#10;SLSi2XluLVB/CbXWW0r2p8kBOSbIMl3Co0GmCZ45Ul2R5Oa9NFku1h0FHKT5INELYc42CNKFuw7s&#10;H8LwIbRVYaoOc9ywwksfWPnAKxrRya+2Zly9kgK/JPVlcScR6IEwi2UZUShMRXkyqiNQ70ckdq4Z&#10;lm04UonmOJb6xO9lnCYJnulUrHY4A/nkUb2Q4oZkTyQ6I8kZGU7IskFyDu4TrhwR5Yq8OJQlQBT5&#10;AJmoCEdpxWXkIC0L6dlISEBcNBIDEGeHGAdEajHKfRMOlWhoRUEtAjrpUEuDNhFdIixzoZOJF0m4&#10;G39EIQ03M5gzvBwDTTE2hWJfHFaGT9kpgJoIelGrl0cycXst/yYK4RONdBdkhcEkX1XVK9CHO326&#10;OtHID2LUW7ly715TUnzuT56E+gWQgiVOI483a5ZGkJs3GbyzZ603bjRwIfflwF2+XNdTRcVo82YS&#10;sdOmqZGpCxMIiQ+JzVQVFAKMjQmHGzcaWlgEERoFXl7k/UgPE24JMGQyiT8dHYL37TOLioiga4HW&#10;/Pk+boGkVQmK5BtJZ7L0paNHBd7e1tacJ0/c9fX9BX5+pEUJaSEhYadPW2/aZHj4sKWNTTBTp2Zm&#10;IU5OxI0EVOJGUq08R8cIcZi+vh+R6t8Th9/+8jc2kf3adf16mz1yum74LP+Xr2H4Z1z8GzR/Qn49&#10;WzUc7cPn0Tl7vm6Z87Ml/nsT/mmSYCgAA28wOP3+6Mz9H9XxYfXRCZSGYtgBI+VPMGRDgMrIwEgd&#10;uirRlbFheCeGHNHvgD6NyY/HZ+0Yv0Wa6lvP5aDijSYfVm8ZR+9QCXal6h5UqA90vbkKUhu2HNIX&#10;hbcptjulkSc3YSANvf1oa0B9M6Q5CGhGNTF2BVpqmlloaeshbskeUeGhVeVQKS7FjNmmZaSnD3Gs&#10;ZiVaIt0YsSZcJAYhfu8z2w1qVibkdzaQOrWZzLVwgK8pnAxgpw97M7jbg+MBEd06gOsB4bWzEXCL&#10;gk/i3KBCiAoQWbo4QGKxr+6mUnMm2py3NoWiNhAlaSiwQ+6CpblQLcaTorlbqxFXv8i2eLZh/qGD&#10;pagoRlkMWopRE4nY4Bn+0UjyQZQIMcEQucDXfu5NwdGN4UpTIm8ujlZDKqLFENOfuOD5TvYP2XYw&#10;CWkJSItDdjJS4xEfgeRIRCTCNBZxidBNhW4SjNPhUAz7UrgVwZgOJsAsB5alcJDAshyqpVApwtMK&#10;OJNFzIV7PtzycTGNrfoeKDomXwldCfiVC3en4XoqXmZBMxVhFTBsg1E1jEvmztWMCgvbvNnI2SmY&#10;+I2gqD5zpqqKFxEOaUhSnqQAOdbWREFyciq+7kHqM2YoKjodPWrpRD/sAmbPVuc6u5rs2hUcEEKw&#10;JPLU0PDx/94Okc60PnOG4Er4fPzYLUwYRv4zQiwmYUngtLUNJqlJzBnG4x0/bmVkFGBz/rz2ggVe&#10;Kio/GrbRTlTmcv++xaFDdBvO57944f7ypWdwsJgo1PX7BAzx5LZtRstY+VPboCDWJZ+VxggJiRSL&#10;WVa+nR15VGJIQaj474lDg8UNCJMhvvfO0VEeWsh+PUMDUhu10Amtt7g7imEpPn0qwpcSfK3Gt25M&#10;jOCj47Sf6/HNXe7DhrVvn2PICmN3MX4NY3kYi8GgGO+ePn+H97UYL8UACcbqqY8bFw4bzBvSc0Gn&#10;P+q3uUnm5Vegp2t5xlADY7fRx5DdWvl2/smfYDAMSYjfiaVkFBvIKAJ4UclXuHvKKQc9BehrQmUN&#10;quJRV4OKPIObuVFLCrKRbXsky/weS9dFZUwIJEpoiZZrWR/gYHDVZmYod2qiOa7E+SBGe2mSPxLF&#10;RDKEmiwnJLhC5HDpaQhJxmCIgyDwQZA/uEEQBoLEKh2J5pBR9E2BVzKC0uCbDt9MJ+TsepgB78y7&#10;Z/OEKHtwuTwdRQnI9EPGhflpFki2RbYQ+U7ID0betNVl20wkW87UoDYd5fFIj0FaGnIzkZOFlEyk&#10;pu+enDr1cBrSEpGTMi+lCJIspIVDEIaKdFRlojgZuQkoJbpNR3EUsqJZ3Y+wYviWIKACYQ0Ib0NM&#10;P1LGED4G8SBEAwgfQOQgYnoQ2shqWzmWMzQalUG/Co6V7MibagTWQFwFgwrszFd4nQvzKNBlyi4O&#10;gXEITcOjXNzJwNMkaMQvPRSpcCLy2MF0Oag4O4doafl6efGdbt1iCCDP5hEkL69ieeyYwfr1BMVQ&#10;Dt/Pm61AvnrhrrNsmZqaN1k+0pZcF3eygoYG/nYXL5L+fPrUbdkyXZZy5e1jtGWL4YYNjjdv+vny&#10;ibtYvqJzCPFYhEikru5NVtPcPIh0pvWpU1wHB3oJIk9Ckdm+fXQ58PIM+ZHEtGqVXohvgNWpU+Qk&#10;A0xNyQ8S/J8/9xAFBDjfvetw/TpZRCLtpUt1NmwwIP8ZIRQyx+jK7vD5EUS8vlpaRNp/NxyOf/sr&#10;zCLQIAFPCqUI+YMi2L2FXh/OdszdLsHTVnSXo7K7V+5Pv+DPP7Hufl/f4qf3+CUA3+zxGXfe++F9&#10;Et7i4jsNjNhjAJ/HZud9Zm3JOiQYkBzVHJQf7GW1roeb0dOMtwM19KhRGd1BX6MGGpap9XugxRbV&#10;9sg6hdCbyEpBiS+yDnIQAzS+RqWRgkfQvFDSQvNikEyKLpyVe0kr2Kefz+qm1Vc3oyUSzb5MFhZX&#10;oYqDmhyU2iA7dubk++evLQnbgjgD94WxqHTMRVnc5IJHT0KSUSCYl51G6qs+Bs2JWbOrSlGVj+J8&#10;lCUjKw6JQoRFICYdeakojEZmjHxuBNI9lqTtUorwnCVOQhYpxWBEBCA0EOFBiIlCdhJKY1GSD/ZU&#10;qbPqCtGThx5f1IpRzUMFQmsQXr3kYT5vfikapeju272wC33tD0k1NMnQKoGUHpfD8pIH69HTgLYy&#10;5BFn8lEkRE00wkrRksiWMcLK0RSHxjjUJrNeGt6VSG5HZhf4wyx1q7wfqX3I6kNMH9L6IOhhc6pC&#10;KbhN8GyCQwPiGhHQBEMpEnohbsOtOlyrh1kdags2Tmq9iDqFGeVHZuWDF4M7sXInk6fuSZLfk/AQ&#10;CXcRN+VazA4kzp2r8eKFBydQyPzbdyi6PXtBPwPNzVWnTDEy9A/h8HlubqReNdQ81KZOtTZnpW6I&#10;vrzfvPneaduCmIcoztWZS6qSFacxMdFetEhrwQLCFZ8nUFJyevK9xiExYURElKGh/+3bjnRL5Gm2&#10;Z4+PJuuyRhrV0jLIS03NZOdO9xcvjh5ljlFBQYV8oNfr12xV49YtkrgPHrgSsK2sOIR8swMHCI1i&#10;gYjeAIF2714zO7tgInBvVVXSpSJRRLhQGGxt/XfDIYqjcU+CQgkcqpbOzsWrBCZyPMlUlOJFyxtU&#10;g+xYdEstGv6Ev/zCqsZ/o/0rfm7Atw/4IsJ7HUycWTxhtHciD70IboPL+CHvse1pE5B+QfNnJAwj&#10;b+gt3o7ibdXUgRe2rV0YcVAcwWBFHCZ0MfoGQ2L0emPIm0bk855oNAai8eTmCjel7bgjRIYxy4iK&#10;8UdcOEm4JS4Jik+KEEU8kIXEmA1eiaisPGOTs+1l6pYsjxUV11EQxUWKEeI8Ni5DqsUdnQesBpTM&#10;QoJWGr8VqE+aWYpiuzNuAgka0le2tKOvBV31aG1FextkreiQoqMZ7VWozZou2RSYd/tVZiIyT+pm&#10;pcvlb/LLTUFOBnK4yIV/RjoKIpBLKjMacXBPjEJSONLyWfWLymrUtrDyUl1t6NS8089dP1iGwQR8&#10;zMAvVvhJF0MLSCi2lqG+EU010541z3rUhr4qdFWgMhNF8Wd316C1BN1ZLBavIw1NsSjmIoeDUiHE&#10;rQiqQ0s6q2olLZCrKEF0GuLKkTLIqipXDNC3jfReRHWhswVxvYjrZj2t+FL4NcCyEbpNMGqEWwVU&#10;KnGgE6+6oCqFZzset01dljbpYOpuJM3XSDo9s3TuifLLKLmPSrhUP11RDvcqR4Xm59vrWZQf3mzZ&#10;YkSc429g8AOKpC0nTVIlfUhi1UDfT0fHN9jJiXjyzSs38pN+dq4rVuiGeHgRp5GwJLfm68n1eP6c&#10;6+g463v/Jq6XLyGSoEgnCHx9NTV9lJVdrlyxNzEJEAgiyNcR8lVVvUM9POyvXSOMuruFEMDOn2cF&#10;qVhtjkuXbKyDiOsUFFTpyUMCuXSa+cGDXqqqzs6s+jjJ4+BAAXG42f79BFQjI/8lS7TnzdOkPwl5&#10;fP/v65+s1BX/7zRPo/AoC48rmUzbX4jLVVAsgk0iXvssWRVxCJpa4NujDGlVkFSgmvMBf/6AX/8E&#10;IsZff8LPH/Az3fmV7X/qwteUJV8z8C5o+vuZ9h/e48MoRi0xYYdv0Uc+N2KiB70tkLIa2B/e/Yyf&#10;L7r9xr/8i6vaL4P4eQxfxXJf1p4duUcy+EynNxqyILmuVYvGXFZNpioIZa4ZqJia4XT9+X5Ee0IQ&#10;jPgQBAgRYHHhqiPCNLVvXn0SMHer6YV9fleRbOWB9GWDx9Cvgm4TdJmh23lZvrcPKo3R3IshX7zT&#10;1SsJPleF3lgpq8s9MYR3vRiXoVe8p74ajXVoqkIz/OuX2dXlMy1ItJk7Nyn36fP8afGlJSgrRGkp&#10;qwNV04i2FnTXobEI5Xks2j2P9kTkT0uvnpRf30RPEt6irdTahBa6T6RdzviuqBx1Zei6jG7EdKMj&#10;+DE6Tee2ozTi7qSuXZYShjqWEZmBjgy0JKMumkUpNSWy4z2ZTOGHD0Pci2QJCy1sD0Er+eJk+Daw&#10;Zf2gdrpiwquGZSentaK5GCUN4Deioh+drTCjS20O1LLwMh/OZGIL8LgcFwpxxBVaIbAJh2caAouQ&#10;mAMtCdwqL04vWn26BIkpUA3HkxhTsqyvUs9vyDVD844NBdisv2ePKUFFFMQx/t6NkPZLl2yJmnRX&#10;rNDR9tHX9wu2dyDypLFOKCWfRnaOAEYsyvP02b2bHmvnpKREHEiUSI/2cAky2b1bc/ZssoIkF4mg&#10;7t51uXHDUUPD28KCo63tS+T26pVHhEhM1Eq7mMslYiTU3b7t5K2iYr5/v9ujR9raLICb/CfpYR8N&#10;DeJPqxMniPSIXbdvN7540Y5kKlEoazWlrv7okSsR8vLlLNSbyJDvxerW/H1wyEJDuBXwKAevGCYS&#10;xCdALJDf9FJunupJROEM98BcEZTzUBGB4xU/s54pRIl/+sgy8OjOX/+Mv/wZfyY0fsU3ulODv3zF&#10;1xGM/BV//Yg/rQ7+E6r/hf70V/y3P+OfIlFNwzcRuTboObJgQP58H/Y3vUZzIXrr0CdCaTKLFm85&#10;MztLf2MhUmKcl0TYISoCsQJEuiJkztoCWD6DmaYr8HrZ+ZfwXvvE6tUy+40ec19uf+57FxYr7rSC&#10;LY3kblQYkpMb+T7vuuVmBp6PXcMXHn7ywxfHleR038Uxo/uJ1HYAGjcHjeSi1x5dRtcadTEixmg3&#10;+mrQkIqaoikNyGyEX77V7nyvVUUFKE6Uz41DTjFKE+aWLDAJD0dkIYpz2apIaSHqApdmzLCNsVsd&#10;F4d4uKWmIq0QhUUoIqnchrZmSKtRl4f6GnRuX9Sni0479J2bMYQVPQ/XtqEncMoN2QKrQlYdpz4R&#10;3RmMCfsiMJSNrkyGyVbixkD081CZgMghRq49UTBsuzlZiqYWZNVCXE+6d9KTOvY102tK+EwgR9cj&#10;sRIBxYjKQGg+XhSwuZxTKTgVOXtpAa5UQ68AjplwJEeaD/1sPIqHbhyLxbeJhyDiyKoETaTsu1k8&#10;hVxlSCNiuhBYCf+6o0+74NAJvjPx3rp1+t6ePGJAAhtB8dFdOxJ++mvWXLpkp6LiybWzW7lSj5BG&#10;Js1w40aC1okTVqQS+e7upC1JHzreuKG7cuX6791pCC1mBw+qyMmZ7ttHkHBzC1FUdCRT9/q1p4MD&#10;j6QpwdjBgSvicHy1tb3V1IjuXF159FiW7eHLJ4dpd+mSkMPdv9+cAEZQJ8Pp8fKl6d699leuhPKE&#10;u1gVKS2ypg7XrpGE1lu5MtTLm04jx0iESa/l7f0/14n6r9m2to1C0o/uNrxug3oz9CRwDcTj67h4&#10;/SQu47Ab7rkveu6pqwfURuN87Sf8tQa/fcNv/4J/+Wf882/4jbiRqG+Oy9sxjI1jXA1f3uF9K1p7&#10;0PMe7wmThtr/TCf/DX/7gI/+GK9m3auHq9HRgOZ5q5tmKzbDqUkZFWVk3cDHOvf9cjan4XAXjr7g&#10;2UGwYQlXa4EfuKqzrTWW2GuzWfvIglXnS5bG7Tm/3XL+8ch0IHQtJpUERi+qT7RVaFzNAlYxrLNl&#10;Qm7fz1N/BT6ukPv1OfBrbTZ+bcff/op/7sNvXm7aw/hlGF/68b58wWAthoYx3srabXfvC0+pxbA5&#10;QZjIqjKITS0WRxpPrScVZ4uURCSHoyIXNQmo2LgkA2lhcgWxbijlIWnOahIVERFsBjMpBzly3GIk&#10;VaQvqJegSoJK2hvQQBq0EtVkQVvQIoVMACkX/XLp74T4YI1x7B9BdS+aU9EmQIcvypxQ44Qb76Hz&#10;GWfH4TIAuy4oSaHXCpcKPGiBZhvE3cjuQXM8uvjwkqAkASVlqC6GJAopxL4ZoKtHcwrqCEKV4GfB&#10;rQzeZXDOxtNsWGfgXia2Z7OMbd8ENj0jLEJEEyuseqOd1YNNq2VF6Go6WNrK+zHIahHZZIpBVqRc&#10;3IS6XJS3YYNGQIBo2TJdD4/QMC73R7mnl0+diaOMNm0yNvJnMzfu7ix+Gm84rl7aCxeGckLv3HFm&#10;/Qy1tfftM58yRcX92TPd5cuJnegcNh/7PSlZa948xnue/OPHLY8csSBWJIWppeVL6LO35xJhBhgZ&#10;EfBIf4aHhp47Z7Nzpwlxpq+uLhGsv6EhUdzatXpEjGfO2AiDOBZHjmgvXmx//Tq9yowZ6kuW6JD5&#10;tDl9WmP2bPtLl0SBgS9fErUa/a/9D/9rNux+B7W3+6wbYds3dWvD6vnl0A3HdV0ceYO957B8/ZWV&#10;UIhRRkIsOqPgVDTlwm8J+K0ffwrf/3V/0LfSJQPtU4eQ0S9Cj8WF9uOmMrsrfd3oKUVtCaoqmWxr&#10;rGfzP1WBqEhCbg5yy1HxhGksafDOujPI8UWKN3zuw+QpLBV32O276ngNkZtWRZ5FjAlRin7CiaUp&#10;p32ucFBkjQx3JJtc0SwFElYDlR4Jh0D3aX91QVHz3Kt74WebvgeOS4FFOa72FtM9nNEBJMvtGAIL&#10;2cnrQAU+fMaXT/jcjneK6AtgjdakEsjIqLWgrRZ9DRgawEAf+qswVIPxY95D4A8P4l0revLRpGbw&#10;nIDkdKqK+G2YgNrdHbKr2/bxyCAGOyALRXk+inJZwdOEHBQ8VqrMQAa88+CYYb8jLRZZychOZ99J&#10;UztkgxjtxXsJyDQ2q6B916wBXB1VOPFh/bYP0PvGumh8C8dXEb4J0euLpCREtCFiGN5dkNATuKLZ&#10;DVYdzPXl58GrfsG9XIQaIy+LBcFE5qAqAnQxqeOgvB7FxUhMg0kOe/3KAhbynlKFhDLE5LGogKwC&#10;6OTAtBBRORDng5sG63Q4xcCYh9g45EmRXYakGjhXIq6GlT9uliK0HfXV0yv02cet+T5beyiQKJE4&#10;kERjKFeg+r3RxaOHzhcv2hhu2uRv53zkiKWAw3NxCpaTe0Ouz3TPHj9dXaK4UE6I+5Mn27YZk40M&#10;dPPRmDXL38WHQDJ1qlqIl5/mggVEjAYbNxKMiamIRU1MAjkcMcndkyet7t93sbAIIifp+vChk6Ji&#10;kKUlYZbeA+lYPnnIK1dcHjwgwayo6ESUS5cJQn6gmRm9hOa8eXQyYftHdiXP1Z28o/GWLVanTtED&#10;r161/3vgsGAcxiPw7YBKHZ7G44w/9l7DkatHFy7DoWuzD5/EGUU8ssX+dNzuwJ2vcke+HsVYA7py&#10;lrYpeY6gaiiJRr6oDIJcNpvvn7jjSkwUogLYpD+Pj/AkpBD24hFPo9Pte7GKawtS7splLJdLuzXv&#10;zUb5hCXL458j6T5i51v4OO2aPC9u+855cfpInL8xY+riDJzJf4CMTc4hGajKRgu0K/PXAIV3UeW7&#10;pH1P23fUsUHZ6h51YSXBL23uqnqgEZhUrnWs6HEzmY6wCjjlGz0utXuBC56+pIpjUOmGEgsUCpmd&#10;q65hVo0oiziqJBd59GsLejvQJ0X3ft0eBSOZI9oIZm0YHcRIt1xfH/OTQ70YJGf47GWzaGWNQmvG&#10;BL6N4rP3zd6iFX0kK0mC1qCGt62e8NaNXtPbI29ZBmTfW7yjSwA9G0GdrlBEj3TnC3vslxaMbJ1a&#10;9RpNu1yJB7/i+gArjdPljXonJBvCQowHfOhzoSaATxbOpiLUduquCKgLYSqCpwicUERls2r/GRGI&#10;z0NMLnIsUeWJKj+Ux00iVi/MhTgXnAx2WmgmOJmsyVxQDuyToB0Dv2wIcxFWDb9GhNWx9gGcWhjX&#10;ILsCeWWsmFB5wveCyJUsVbPdA9I2dBQjoQGxdchpRFY91KLmz9e8ccOBkBDgL/ix0E+MROLQ5d49&#10;cmL795v5+oSKOZzZs9XPn7exu3jRWUnp5k1Hf99Ql/v3ycsRFMlSkhwltUnsN3my6ps3niY7dtDz&#10;kJfzfPVKQ8OH3J2DQzChhcMRERp/FOEOF4cRbdqeP++tqurtLTh0yJxcq40NK8HmdPu2t4ZGcJDg&#10;5ElrIkbiQCMjf4fr13WWLjXbt8/ZMZic4YYNzF7yOAKyr8bbtv0d4tpuZv8TfvmErzFsJaLil8nF&#10;H3AjDzu0cVQJ+4/h8HHsPwplNTwIwZVUGFdgZ+F+5LmgIR0NCplF8E2Ga5JwRqIIIjlNPxvYmMHM&#10;CEZqUHuO58p4eAd3LuGSO7x1EXIKcVDOhE4uVHJgkwrLdOiW4HaG14KlNIwmawniJyNsikKUvMK+&#10;naa4mj15Q+4VFnhWBrVK6BYe3JOxaFOq3KKIGBQLkGOMLOSaH81anbeI7hHLQUKAFEqK5BQyT8in&#10;AjXfk6oIkAivP3PlrpVCoJ9crR/TVXVJqOchW0su+joyRcjJR0EUMktRQfv3JhU1taitQW0SPUeb&#10;pIrFqhN9tY9ivAPD/axSzdgQ6xczMoDhMYz3oq8EJVJIv+HbJ9aLdLwJzY1onh/SQ2hsgbQTncSc&#10;ZJhT9kwMYaiZEUpbCFrjkNDM8pS7BzDSj4/p+CzBxwi8F6AnYHKjP9rRFIRub3QGoNMX3BaIqlDv&#10;huJGGJbDvhxRDewC1OQOUQViMxGRDZdiuBEZpiGDnF4am1qSaCEhGjl8ZNFHdENEMcqrmFfMqIJp&#10;JWKFiC/CszzcLoBWIp5F4W72qqnlsCqjXW5fMx60Q6d54Z5hDHWdWFAgd1SKOClU26HWA40BWLfB&#10;sRUBnfDqgUsfZPGQV5s7V5NYi2DG54ezzAjA28xm5kz1EBdXEpAPHrjo6vqKAgLIjxF/Ek6sTp4k&#10;viKuI7sYEhJGD3/40NXz5Uubc+dcnXkrVujev+9se+6c1oIFmnPmEH7s7IIPHrR4+NDFx0dA57u4&#10;hBCA6eGmpgFBFhaEZ9b73t+fqO/AAXN6OTGXSwfpgX6GhgTR1av1p0xhHBguFBmsW6c2fTqdzwkU&#10;kKZds0b/0CELIV/o9vjxfzUO94v/CtlfwpSv4G8i/EsHEt/BOA13HHBTF5euY9duPFND9iCKrKDa&#10;hGMtM2Z2wrrkGeKvvMzZ/FxEjPcEsZoID0NYCELc4OYFf4LcIwRrItgEvAubYxGQu9v1yGHTewee&#10;X5nFPfmACEo9HnpFMCuDSvmW/L3rbW2OmRrjagLSPKcm6e69YoJLMbMNTq+aykWCD/Ji6OK9WhTt&#10;gLrzynbYwV1z2m/b8Qi3vQtM1p8oAJKAQAJbrjnqeGi1Q7s3WkPWNm4ucQdpUfH1ORjz+bgQ1hcz&#10;7kB8ArF4ITg8p/oOegUsO6MoCYUEmxi0HUVLDkr2OoUTYxM8GtFSylIes0z2hwcjKYUFyhRJUFeN&#10;aoIcwbIHvV3oIjYjciOG/N47ht3K0EveuILZ3fJySIpRVoYyErFNaCE2iUQ00WAVmwTqyUFpGCtq&#10;Hh6LhCgU8lihOkkqGgrRetK1cdYFCTTiEK2LTFPEpsK+BIHViCpDZCmSS1ixnOoixuVxlRCWobQZ&#10;RamM6OJzkFyEIroVIi4F0QT2SGRnM0MgzGDUF5mLkEQIyiCqQVIzosuQUs0iSHmtuNnEVo+Dq6de&#10;roRizTb5Wiyvc4F0smsDK/Ha04RuUjZV6G3C4CD6hjA+fGLRWw5GVRSGHmHkjPwobtJXzpqBEsPc&#10;uuVARu4HFPVWrVq9Wu/ZMw+CBAHJ3DyInKG6OisS46OhYbB+va8Xa2ov8GHzqwQSIlUSos537tjY&#10;MPIkYJPZI9Gov3YtkRgJUSUlp2vXHPT0WCyBQBBhZMRSqF68cCePR49ixKimFuAvPH3a5vBhSyJM&#10;rr2926NH5DnphIsXbel1iWxPnbLmWFiY799vvH07PcrPh09Xh40bDa9e/S+Pa4Pbb/jYDf1//hca&#10;yt9KrfweIiUBju4wcYDyI1y/h3NvWEqb3yhyY+bMFUM9j4diHoQe8FKEnRnsT27zDAJHjJgg5O6a&#10;kr1se+Tq4xy6CO+7lbR4VcLBmNNxpxCwDuZqU30Ozb2gd2ROzIM1nB0bX6robN9jfHzx8dO6hx+r&#10;7X/x2hk4uSoA5gkIjJ81J2nt0bTrBnLQujiXswehZgp7wq8j6XDMosliMbgZM/jehMCy7/vNK3p5&#10;gNzhxOQpeGQ1P/AUjFyAOrXyKRik4zVr4sLRsQYCjHqhY8H6EpyrxIGqROVjOcgXIcUGgc5wESOM&#10;iwgBBGTnCtkqPOnVfC7yM5FTh6bzZimlrKka68YBJ2LIqvrvS35tbLGxXQYZAZJuCZyEQDKZdWgm&#10;HKawjlQ5mcjiQshBcDayw1naGC8QQSEIzUAmjLLgX7TnfuXWe2UcZAezKq9F5ii2Y3F6Ldlkcotj&#10;mYGV+aM+FHZ9KMxDZRiaXdHggip7hFSjsRpdXejvQm4nktrY/K6kG2WjKPhOlWnpcK5iVcaL25DR&#10;jqhBuA6xkq1G3XjYg54U9GfCZwTurYiXQqURjhLY0d44+XSVCSRn5GqW7JHhRRMMm6HWBFu6CrUh&#10;tRNCWeTU4Yv73x5wf4/cb4ge3m3SkYN3kfjJSu4rnn0kKBIBEmsRwwhDBP+6nkEctXevWYi7O9+T&#10;FRoV+vo62gUuXaoT6O6jOXcuL4jl4Ibz+URuBJ7nz92J36xOnOC5eRBzEniIRckHGm3ZQtKRyNPP&#10;T/DkidulS3YkVsO4XGtrDp1z65ZTUJCIQGt74YLN2bMca2s6kaTsy5eeYr6ALSTeuUN/5QSJ1q7V&#10;nzRJdeFCLVLOPGdnyxMnTHbuJOkbwhG8eeP1X45Dn58Q8g2iL/hahdPR0wpbwM+EXxQ0XGHnirXH&#10;oBmGNVU41wdex5Hlvp6IikR8MitAmOyASF1EuCPyNcLvgLdSPgyKlbhWY4RCVRThbM5Ug3A4ZKaD&#10;RhxyCed5pnJ7cqdqiSC8woKSM11glOu8+pR8w0tIbEteA8V1BmU70ujMKL2pkX7I5u5anAhXV+zP&#10;wJssGOZjYwVWVE67ErfJ0WPysTS5A7F6Ky492uxbooDweGgyK6MwS7J4We2hi5VYnrZ5bopqMmlV&#10;wBfKwayEcf5NFHgh2Yd10XD3Ac8A5Vu9jWfqhEy96w0nh3UnjcxwxFueSD6c+NwK1oQcwmccMtJZ&#10;nmVuAQpoR1rhXqOiYhSXTqpsYlEBFcVsgrJsKq/aEmVFbFakJAc59JBEJDsh3gMxfiyNI96f8V5y&#10;JFK5SCOUcJDGAlaTYuEYaoDYBOQLkZWASh9Gm4VpKM1ApfypRri1gfDgRUhrYZE5jt3wkaHNg/V4&#10;y2pBciNy6xEqRfUwxvNY4+G4t3j8CeUfUPuereZX9LB51IoRxIwglDznADqGcXsQl4ag/h6Jn8D/&#10;AoMuKHcgqAuB7fBqWL9clsEq6LXaoE0+VorklgM60n2r2lhnSFEzbFsULtfPXdI6zaYfgjF7fFpp&#10;/8EFwydZYfOBSlIh4XQBZHOeVlaczZsNHRy4ZN5+QNHP0EhBQdXNJZic2IULtgI/Pz43dNEirVCu&#10;gKHLT8APFYcJRCdPWhGjEhqjoqLIH3IsLXftMtmzx4wfwLG7fNlk+3bCp8fz50Sqz565EzAJZpFi&#10;cXCwWFnZhXjy9WvP8NBQtydPrI4fd7pzRxzKv33b8dw5W3on/sbGNiSaz5wJMDFRUfFav96ATOO2&#10;bcaqql5B1taEUs83bwjV/+U4nD7L0nW7+c0dRGlbhOfPZxQjwm2p2BG20Zg0BaF34XAbuiFLLkYo&#10;s7iMrjU78oyQqImc8yjG/ShcDce9IqhX4ETezFl+OBiGw+kwKGDTbvY1iG3eqOlUBSzhxx5wO87f&#10;vKwF4BzaRkbucMU0ZfHVs+redKRu6tQ6wP7i4TnPK/feGm6jf9jjFy85UC+Hy/ZLMPmehfwyB2dy&#10;4F6OU+Uzt+ZCKSdg7b7XN90MwM/A9hIgHlBN2c7aM5EHbPbUcUOwGyrNSIbeDkNDIpqcUaaHDJwn&#10;jkhPQEE6WirQYCuff31arsXyoh3+Oahw1L5ye7timioKV88td0J98JJq+eeZ20xvuCLSki1gCn0U&#10;gsUQpyAlGampSE1DumBN7kpREvLTkU2/Zty/m8WykFLyEJaXNC2vAIW0E7tKIJGilei0jpStfAMd&#10;zEUe8WoJqmrRgKxWtjxQVb0xsjQasenILICkgQUGSC3QPne+DN2B6PdHfxCSOhE2gIgJJH5hXOT2&#10;C+L/gr/U4rc9+KUIpl9RNo7ICWi9B+8tgt/CYRSHx2A6CrePSPwGnW/w+AK/j2z3+YSMdwh8yxJl&#10;Qj7hwmcof4bq5yk3JkwxykNfLLqwuGsv3RL8MpoQ04DIeohr4VrjhKokVMqtZB9HC12h6Kf3F4Su&#10;DV49FRjxXTj8GBH0byR3RwLywQNXY+MA4pwfULQ9e5Z+mht5sTZPbzyFgUF8b28Cw49pTw+PUJKO&#10;hCIlJVaAdOdOEwuLQNPduz1fv96/32zRIm1NTW+6b7Znj+XRo7YXLxLCTU0DDxywIKTxeGFRERGW&#10;lpxr1+wJdZqaPiRuCbeWx48HmZsTbdIzEH/yQ8ODbW2JG311dAShYnKUe/YwOUrKlgxkGI8XGRb2&#10;X43D/+2W/qDXHSVHFaIWXos1np3qBhluFi3Bxhl6kWvW3l1/N2bKgk0s4f1s6eJNuQqnSuFbMeNh&#10;MwIGEN/N9Jq0pR+IPXoUrwcva3PQ2o/aIcfXhw71XIzde4gGW/ZyBk5II9mlPbg/Zvcx8e5DtvbT&#10;KqbPkU9udqaX296xfXsjXIvgUQon2c1J3ccn1+BCweZNfow5jbIDFm0hHB6swsK8ffPDnUNxMN4K&#10;aHdrnYaYR2QfvS9NDYCxQA0lF3ZmF6O2EjVVqNa4aX78GtdweY09aqFTm4iK2TFOR/VVbl/Ou3Q8&#10;F+dT5V8nHdqYv8gx1h0ByciuRkMEckQICwQnCEGExlBWiidaa388OLHwE4MXxeqnkg7NyE5FNmLz&#10;CyaXE3kSJaYijUiykq3iVGUikwBMqEVMbh7yCKLEnMLF2VrXi1aIiurQ2Iq2bvR0o6+PBZiO2E95&#10;u/byR3wIhagaH0Lw+uuMQz8h6BvifkHlLxB/ZTFzgr8+nv1PuP83GP0G15/R+gX57+HzAc8/bT/w&#10;HrZvV5wagfkILEenKk1s2fVx07RPK2YQ5D5snvceNp/x9BusvuH5BxiMGaIjAO3+aNVC+wN0uKAD&#10;qn0z8jpQLkV9EST5CKvSQc3WZXVqaIVAuk6llsSMF6p10WyIlqVKDZaodmUpp+X3EP4dd6w7N7GW&#10;mpq3wM9f7XtGv86yZXT82lU7AhKJQIKoiMPaXYT4c/wNDAgMRG52dtwTJ6zv3HHautXY3ZVLbGlx&#10;9Cg9z/z5muTiuE5ObFlCWdnx1i1XZWU+T0Ae8tAhC/KchCKRMIJejvj27FnrEK7wR80owm2oX+Dp&#10;09YEb7o0RAgE7vR0z58H29l5e/N/GE5z80CRKOLz58//cDh8V/Vn4xkxKjNjLsnFwCIcUWKcioFK&#10;DOxjrgQr/vYv//3HaURZDYQK/V48H4b6ELyHkT66KoJ8CdBGw2kIcROQDYM3ji6P5beKTgZ2nrhW&#10;j+xWJNaxZNOQRrxq3OwmRp5U9r1s1Oq4RPiXQ7nhIWSXF3cgsBWu7djdq6PQa4B+3OjbsKb7FDqh&#10;Xbt/fvayUE82PdMRhNiKCtSjIQk1CbYLas+irxsDj9G4an1LIcuorYlHcy26shfKlvgm5Mg9glkr&#10;gqterMxfGJgOjZK1O8uunS89fzHnDvJgUnB8rgQ+lVusQ0TyaSRQoxG9yDRSCCEfAo8ZIggs4JEG&#10;7yzElpahgrOpFJEl8K2CoJ5wXoFKuu2ArAMd1ag1udpQz9ZRpTHoacVgDWRNbPleGsDqXjUXQlrD&#10;+u431bPWwQM1LDr+3RA+tONLIT6l43MSPtvhgy4+zrr6FXqf5M5/vL3sg+bkr3Zzfn0w9+cCfCnG&#10;RNjc0Uh8OL7xGxdfYPIZdaMoHEbhEILfwXYCNvRPGUHNW4wmY7QAqW9h+w63P8L9Ix6+x5F3cnfG&#10;QvDx2Kb3SB16jQ8xGM0mEOa1zt7ZiBs9s8/3w7OzFu1xqC9nIQIlaijUQEkxylRZUkvVXZTqIU8f&#10;OSrI1pTPSSEjYp1xcCrZAgbFQ4fMPTz4jx+7CzjcH9UudJYupeMEHtvz5x8+dPXW0OAH8ZYs0fF0&#10;55HaFPr7E2W9euVJGD5xwpIUqYaGt825c2ThBCHCxYu19+41Ffj4uD954q2qSjh0UlLiuboSkHbs&#10;MLl+3SEwUBQdGenlJSD227fP7P59F6Gfn/GWLfTS9EKkls+csSbOFIaIfLW1PV68ICMaGR5B7zA0&#10;NPxvf/sbG88/hvU/1HZxSYxbdefvv/xb26IrORg108E7X3y6hV4Y9k2Lrd+YljdAIOzNgrQRW7qO&#10;zWtn5VXoskpwsujA/T6YD+JJDytwVNLOupclt8Gi5YGNJYRDEI7DsgNnWr3Raoo2VUhxpnHKxsbn&#10;kD5Cmzv6px8dfIBeR3RDqnX/fPSUcjVIXitUGy1IDheuz49FfSkaPNEyR76hFnWakKxaWuyKIgGy&#10;nsxO2jojW0pvTJZexCoobi7asmydeTWef0b2hEi+H0IZ1Dp8l7bAuRmixtXbWq/pdMVPa0JN6iKN&#10;zMlBoQh9YTOLs+yK38t1AdCJgkoyDJIKp1atca6U0QXErXsUoxN4S3snunpYouSADJ2dGGibOTqE&#10;4WGMjOBtD94NYKybFTmeaISshpXTammGtA5NSGtvxiCdUIPP1fhTGX6JxS8p+NUcvzzBT274nIAP&#10;EXjXgOECjMbjczQ+heNrED4LMbEnfaAfb++rvE3FBM4MIXkQqYNIGWKNdDqbUT6M/GEMhiOlF4Gj&#10;MBzZP390+qYRGIygYISLEQuMXcaIFcv17ihGVxq6l9l32aNt28JW1FeisXjTyionVGeiOgOSAhbE&#10;V0poJI2dhNyp5jm+yHyJdH+kaU9PPTIp1wJl09yK4JL5A4orV+oS7ykqOgWamPyAou6KFXT8wQMX&#10;jpUVAcZXT4/n5b97t4menl9YSAjXwYG40caGYYb05MGD5j4+fJcHD0z37AlxdaUj+/eb87+32Qgw&#10;MmLrhIqK/oaG+vp+e/eaHTtmpaLiGS4QREZEkFc8dsxyxw5jIliH69fp4Q43boi4PHpFOk7nE+Y5&#10;1tZ0GxMVJZFIfgzpf0Qc/m83HCjCjRRcFOJGku+qbQfU7PJBag8vbzxBRPbZ13bg1iC9Bo5NeNG1&#10;ZXM3ztdDLX+ngRgh7bjX8eSJq1z4KPyHodk+43Tri8kyVxY/0ukJKe1H0LLeJlkX9SQg3VHljHIX&#10;VKDKAaVmx14LjmUjEaCrbiTgvUp+tng7BGbaq0N0EP0cGTp0VT4fBt88WJbNONJy5kaRMmQv0R7G&#10;rg2N/qi9hMqZbgUIr0FMl/WcLsh8V0e3Ou/qYFZumMShPIozUBS51KAFhYSyGnSW6SjUuaBskXVK&#10;IGsHUPwI1RI096CHRnoDWlrZFUVG8PO8/uEDPr7DuzG87cZYJcYaMT7CWtLQr++78ZZ+lbCVxvFe&#10;jHyfd22rRVMyGtsga0ZvAljIgBBv4/A1Al888FmE90GYqMC7WvYko3YYeYOBbIwX430HPn7B12z8&#10;KRK/lONjLQP5oCkGpygNI3AQUQOI60FKI6y6YShDWygzdE0ieHZs3Ne9fvbA1I3DOxeNXsEYD2NC&#10;jFtiTB1dJug+drnrxOluXQy+Rt+V+bIF59qPyLXeQ0UA6xdSnoIKB2S7LMpPQb4L8p9sKZp0r2CG&#10;dsYNpCIsGTER0I1CZDxSE5ASCQ8uQY48GPHS9u3GxHg/yqLqrV5Nx60sgwhyt287BZqbC0MEFy/a&#10;Pn/uQQgkvPloaopDBdu2GRFVEiC53DAfDQ2T7ds9VVToNFKYxKJujx756eoSsznfu0d20d+XBcGt&#10;X29w9qxNQICI/F6ESExoJyQbGQXQS5gfOmSwbp3Hq1cWFkGERtYDQxRBxrK9/f/blfmPiUO7FFin&#10;5X6fFM0Gir+vqhMO4VrLqhiZNkK/BdmNUK/FqzqoNON+Px7KoN0y5VTjETQtb9iJRi9XjIdgNAWd&#10;PmgXosV1QwmqfOeezULZ3ekry/CwBHvyZ6zK4G3BFH8VZBk9RIYzlI3vns7wR/BmJABqm86kAgtf&#10;cKGXjPuxnMlzcSkL0QVlwN1jxrjSdvzYuNyLURu0hk7r2KUypL5Zirr3EE+A095OGsy8pxd4bfoK&#10;PeHyrt1oLVZIl6KzCUUZqHVFVTQE2fIRebAvnqtbaLs4g4eUYAbF+ERkfF/3byAcNqOZ3F0Vehum&#10;M+qbWTwygJEKDIdj2BvDrzB2f8GQGUZvYWT6wU/PVTrcMK51qqMMvbnoDEZbPCTJqOIuq0N285aE&#10;vjz01WGsC8M6F2Xx6OV/X8Kj5y9mfRU737xupZ9cvH2JD/J7v6rgG3FjP8YLMGzFwoU7bqENzjI4&#10;9LCCzhotiJSB24mOQIbJ1gx4j8JuDH4TXIzexQiuD+05MPwI75bjkwMmIulI3PALjNF7xvMxWI1A&#10;ux/qAw/RdXVe2+159bNtyqFfg8DSW8iBVwrcE+GdhJAU8FOQkIngHCQVIa4IaWUsmS6zBhlFBLmT&#10;J63I1J0/b8sLDPkR+6a1cOGkSaqmJgHEk/b23LDg4BAXl1u3HF++9CS3RsRIjBfswGJ05szRPHLE&#10;Ulvbh2tnZ7Jjh8OtW2/eeG7ebOTtFUrgpNM8X7+2v3yZ6I40LT0DQXfDBoMnT9wjwsLpefT1/S9d&#10;sj93zsbZOYScoeGmTTZnzwp9fZ2decHB4ujomN9H8/ftj4dDlPXJ5ffOqucPAcPKrJTTINgC+rac&#10;aNh3I7armwDp0A/vHsT3IKmn5u4C9GUjoQCXeg4ubjeb1YQHuXKXiXcqxJB6QconHM5qQXP0pAaz&#10;UxmY5568OM0EB2p31aw6l8VW7SNnzIJxwtqQxcaT7+5T1MTj+FmP4vA4C4oZ0M7YMSf15CFT8Yw5&#10;8EsAN4vVMtPLhm125PR58kalCO+B+yhc38PsLYLH8HQwQ74PWsOlNOw6BjHIwb3eYMhaJqEV6J4k&#10;704C79YwukPQWcciT0062fpboY08J5uLRA4SY1mJmORySEpQaQeJP1zOoM4Wre10FVqXZYP2yZXJ&#10;Ck01AnSkME/Y14YBl8ldSzIbfNDvhDE9DNmjxxad7mhORGMsm7YpRpwkH0WVqM6aW4PG1sP8jia0&#10;kqXsYDUI2knlEuW2oiOX3mNDIhTrjim0TKnIecTKmHfQFxiAtlw0eyjUu6N10vQuPO+Cbg88++A8&#10;iIiRyZfGYDiKsEEo90OzF8a9UBy2xAfYvEf12B68xckvMPxyUH5Cc/p4Pt4qY/wcRvYvHpi7tMcS&#10;Uh20yC1owY3mRStqLGeXOaF43aZ8WKQw/RlUClE5RBUzXSrhVj7bogyCUrgXsoO8Jha/kM5SFs+c&#10;sXG8dYscIylPje8CVWXy5NmzNQwN/Tg2NteuOfIcHYnESMHeuePk6MgLChKRhXN/+lRJyWndOgPy&#10;e4qKDhHiMOvTp0127fLx5JJGvXfPhewikSFxo+PNmzZnztBDbG05u3aZ0n75sh2JUrE40sdH8OCB&#10;K0H61i0HEqJuDx+SlI0UiZKSkn4fzf9j++Ph0OyRNhqlu1peVa1ASR/9P/EeeKrvo61i6/fkJt5V&#10;w/cLBGPgTcBocP7mXtKbs0q157e9nvGyGInhC0/UoK05Wa7ZFBVPF1XcQLM1pJdOS/G4FD0vlsq2&#10;rq1dhbJnSHFaUXgUTYoKVZvu79QxmXM1bv4q+HVBqwMbQrHPGhpC2GV5bdiH+GzE5SGJFVlh5UD1&#10;xbDLxeVWBPXBaxDGZD77ENQeixb9K1Vq6L84dWjbvP42DGrOHTyu3IOupJsHZejwhJ8E5f46UzpU&#10;Dlmgq5kVaGyOgbsM+TJ1tjxYksmSDA8bI+EZhL6IC0C8GdsLLqLUFs0l7Cn6nNE/d3kPrEqgXHhh&#10;T70LGlPRnIY2CStu1ZWAPh766TYJMjFL8q1PQk05KjJZKYCU8yppych7da3wkGsNudxK1FSya0A1&#10;Yb4M5e77ypFZgqJiFGZxkPMS5MfyTVjMQG4cq7pRtcW9/NHNSvTknJzRN/t8L9wbEFEOn4FZq0cg&#10;G8GLUdwd18Tb/Xi3c/Kn08d/ReXPs1e/f7j0vQSfBvAlkv6TV987YCQM7au2tDuhixVW1ujCeSlM&#10;WuBZh4r66bbtT/d1eJMrzuhm+ccb6YvtYCHgQe3si0ocRekERrtg1s3ouYvUfgdKyZu/IZ0ZaM1U&#10;JTEb6+VEUJw0ieDB8eMROJWVXVllJxeXEycslZScHz50dXDgkuyk3cDAn04jXJGItbRktfqJ1oIs&#10;La9fdyAt6uXFJ1wRFAlgNufOOSkpiQXie/ecSZHSa9FhwmFUeLiLC4/Ykl6FFd0QCmOi/41OzH9A&#10;PiTD8qHi0nuFq1oxfVeJrZrfKDutz0q7NAr02qIsFK/HHuE9MaUB3p6M1sQYB6MJGC7ExyZ8acRo&#10;6cN1QxhrQluLz65musbrzZKdP9+1KDP/0YUmjdMDFvjzyk1/3fDzBviLZ3/UJqaFTh9udl9Bsx0a&#10;Q1CPrAEUT6DiLfitcJJC2IHEQUT2s6oQcX0w6sQbGYtCS+lEbDPe1OBFLW5JL+xvayEt2l5MKrSP&#10;8UzzxllVEFRCUtshj50KbTCszURNKWr3rw7cKAhHbQGk5cjrQ14bFHOddoYtuZB1yeho6ILUJFbM&#10;LNdwerkzSi+SNj9RiGu1yw7XW0GaC9Kc/dkY8mI9burr0ZBMvCfXfN1SkgNpBJrD0ZiJ+vTv3fcN&#10;jxWmoSDpe8kaotkYxCQicbd6IoRRe0yTEZ6dC7bUkYPcbGRnseDRjBTWECs9CwX5qIhBaTgKw1Eg&#10;Rh4P2VEouAUJGipWowVXZLjRCcM+/cn9ERipmjqRjo82+BSNz5EsDuZdOD4P4NcU/BSHzwJ8Dsbb&#10;cExoYjiRvfPRbAxP29SHk71w7MTaDixpZf0hi7uR3zPXtmvm9k4ktt+a0nQblU6oYRNs4TLca3aZ&#10;1/rsRJs8pxVRzchoQ0k36vuR2cTybfDm9ClLjpvnqVNWfA7vR0MbzfnzFy/WDnV39/UOIc4MtrPz&#10;1dW9edPx2DErcnfBHJGfvj4rmsgyKiwJh0SYL154kAS1OHLE6fZtQ0P//fvNtbR8vNXVXYgf79+3&#10;PXuWbkPd3IyNA+gJd+82PXHCSlXVKyoyigwhydHAQFFU1P8kR/91+4Ph8HnRl/09u0fyoTCqdHEC&#10;EXw8T7W0LgFGOfgkwa/1tJ+71ndGuws/lbBJhC8ifM7DRzIMIxB8xK9v8W0EXwfxtWteszQOXxTd&#10;R2oxIcLEQ7Il3BEXjKIv4PwDF7wcxmihJUbjMHZ9aOG+Rd/gMo7Yfpysw9lKhZ0SGFbOulNzlRyR&#10;fQt8JShow2gissZhMOS28yziq6HdiMtNMG04hkoTlO5Z2EJCbtOO7jzUOZCZVapDRh2Sq5BRD0kd&#10;7HrwuAt67QZL2iAVM9opskVYDbjNLF6s0HmHQ2Eci3156ImYWVP4ZyB8hgQjxJ9F5Mo5kZdQ8AbF&#10;eqhwZymA9dmQcdFNiq6aKc/KCJa5IBFD4oeKOyh5hCJHFDkhRw2ZuqxjefZlZM6ensSHKBRiHlJZ&#10;rFBMFKK5iCEhHHMDcWcQvRcRSuDB1wku+rC1hIMt/ALhJkJkoh4yHVB8FpIjaNmMNlu0kNLOR08S&#10;+vjo5aCvAKMEswF8mMDHNDav80GMj9744ogPapg4inFcGOZiIBIDrkw8D1ijVxk9R9HqApn7sgE5&#10;636E9CCxB+k9Ynba4KZTHfCWTb3Xxbpixgyx2jkuORBUsIJx14phm0k+At454EkQ246SfqSwYI2N&#10;Gw3FHA5BhkzajxlUQhSbXDE2puOkP0lqBltZaWn5rl1rQOKTwxETJbIaM2ZBJ05Y0wMfP3Z//txD&#10;ECKyu3TJ6uTJML5oxw6Ta9cc6IHkGIktzQ8csDp2jB4SLmLFgi9dsiPkv3rlKRZHEQ3GxPzbIKTt&#10;D4ZD8bbVW7vXwlAWIZua3o6fjgLfCtm/9V0MxvkY5a6Ik+J9PL6U45cY/BLJkgo+BKHpA0RfpPiJ&#10;RZD/0oQ/FYD/OQqfLfAZX9rL8ZWLD49Xftk2+20Y3tbirdOOfgy7nvTKDj7WoXIhT1HunREmTGmU&#10;zO6GYiu8q4JXn0J+A4qaFidnIbAZ/BqoxrNSgkV1rIuoVyNKZbDqgUnPg80dlms68KrdC+XhTP5V&#10;EE1JiYRJXFUVsFzINEPwwpEcj6JAlAaxwJuSQuRUgpONXCEy8naeLTy2vRAXCh7c9nqzJUuIbGPk&#10;H2PhcoUeKHqKzMWL4o2QqIr0W/uSTFleSGEGatxZU44yY5RbQTJ/XpkhCrWRf3xa/t45pdhfybAp&#10;ib56pxwNBSwXWqnkJrKWvg5BiB3EbojhIcZ3iVP49zSyED2EPp3kt0jHZadqELiRSE46dyONlafK&#10;o88bhrKi7fYN+mjxhxSS5qNonrq5/Tp6ClmJu+4MdJMAqEB/GZvCnajBZ1d8NqGvfe9XE3wLwrcY&#10;fLLFmBiDnmi/i9rzqFdHiwDNUWi+Q7ya3PoSDXjZgsgues5b6PZCm9xSqR6kTmRWA9rAa0N8O5K6&#10;WXaIdzV8qib5NzElEtYL/y74VcEqHyESCOpZxSqwNqCmpoE6Or7+RkY/ZlCJyg4dsiAUBZqbE3LI&#10;H3q+ehUcyF+/3mDjRoPXrz259vZ0xNGRSxR39ao9ofTJE3dSpCRH9Vat8tHSIhySdiXVGurh4Xzn&#10;junu3bYXLvjp6pIh9PcXPnrEymr4+Qn/l4mZ/2X7g+GwF+gnociJODgADPsfnPt+fl48xuImj97H&#10;YAwGAzCahncl+JCF9x/w+ScMZmPcuk4f+CkRH77iFxl+bcDPNfi5Ye9tukCP4IMUX1PxpRQJ72H4&#10;UU6rC29tLwxhz8IPe2+XLF884YiRcXrBqapCvBfjQx58rHfqvDnxGR4f2TyEbw+riSTtx2AXevqQ&#10;0IfyHjTIIGiHlRQWUqh0HE+wRTXRmjMaA++tbfFFSwaNLZ/Sq9PrWd5dVTPaMh+kqLH4leoi1Nue&#10;jA5mcdehdUhsQVKlcEqRwcYr+cAuT0MLxCsh4Sbyn6H4GCrUUGdAwux61bpplcG4YYaqzSZlj9Bg&#10;hzYryHzQ5sp6a9Tooj4IDeoLW8yJvS90MKKOiEKhI97koNAdOcHrVuXuv5PLR6lcNgfRKSggw1jC&#10;konTvmdRBMQJp6QgLQ+heQ9eZKluTLJEIhKykZfBwuuK81Bajjv1G2ZJpxTINsrLFtxuf4R2pQud&#10;8ejLYMnNXRx0czFsjcHnePfoyNtYfETeRyeWkfzehtx9yzsM9J2aM2GLCR0MJaA7GN0SFtwz/BDd&#10;1SBrTRa33gnVAahKRnUCqkWTC65vzKEvB4IqBFQxPvT7nlKcUgyLPFhnw7sAYRUznCrgXcwaVKXX&#10;ILEKnhUERXl5lUuX7Mm58b29VadMYVC8e5dVefIJ8FZTI+X57Jm7t4aGMJBDVLlrlwkpUr6bm4+m&#10;puj7CsfJk1Zk9pSUnO7edea5uJDEJRr80cSfQBsWEmJz9qzx9u32V64QzRIUw8IiiVcjI/8NT/j/&#10;u/3BcOh7cXs70AkQDG+OTTcKm9LQQoCMYY2uu3OZhcjoRXXv3JHX+JaIzzV98vI1i6biHXdtSiYd&#10;uYmvDHKkYLd9xIPPp0aXL7Dtxsd4uEsvyLa8BRar1WP0xHH7EAw8h2f/lhWDGLV3wpj/xglovF83&#10;o9cIjSwhS70deiOwHoJTL2r7WRxzWj+cO9AYzlr5mkrh2winJng1wzAL3hmLz+bsW5a9DHlwzGMz&#10;7DUBWE9esRUV9VMEomtIkxMmzE00QfbeSflb2RDPtQQZuoIGFp0WXY4M42QgA1CcGqF+0EZpboo2&#10;CnAqE8qlMG/UXKZ6GQ2P0PgGOUbIskSJK6tAWu+CLj90X0L7U3Tw6DtbNQi1ATO6jin2s5Xw9kR4&#10;ViHXDkVxV1CuiEo2rVJsNzPKgRVtrHWfXlrMonHimlDXgIpKlFey9j5ZVfpHKgXINUIxSitQUs46&#10;3lXk40EZnjahRspKM74axJ122PQidZi7qbcF7bVoEqJWEfVrlzaiqNUVMmP0d6OvR24I8WNoIeJK&#10;VjgvsUGzGroC0QvFAqjFmiA+FinOKOegcvKsQrmlmbBMsUCKJtIUbmbSR0alFPTvL69FcTm7nNHz&#10;lEtQQo61AjEZLI49vBxxdQyrrJZdLR414VEDQXHhQi1lZVeBnx8JSMIh7aZ79ly4wAJE/fX179xx&#10;Jn8Y4uYWxoJOnXbuNCHshYaIA0xNyUy+fu1FxEgCVVvbl6Xh80T2V68SqYpDQ58+dSdidHMLcX30&#10;iLW1UVIKcXaODAv7d+Tov25/JBymtTneypr3Qoz670m3eNFWmYX2XOiqPYcsEYM5GMxlyeitBRjM&#10;wNdGvC/DYBYG8pksKpaCPwiPiV1G7wPXD2E8d25OtQvBmZzUuVEHlgv7ERoTo8Czay662yyQ/Q6e&#10;E/nLd+Qs3MPCl58Oyys240IPbveheghF47Agw9mDeNacbNqeWlTVoMob6aUsa9a4FfHNCxWkWas2&#10;IEaGphpUi1lnbz+SstnuKIeoiE21ZNpBFLI8L29Oftvc+li0BLH4yjYOquxQZX/P6DjqnFkuRLEz&#10;oUVjytE12zy3LEsOQToi/ZDmgCcS3G6Aaf6+qWV2qDdFkx+bYG0wQIMeWiKXSXNI1zUTu/g/wIAe&#10;Bg9M6tuGPpzqg10vrvSxoslGg+jLQxd9aemQVTiuk6YfWMuSGRuymcXr9kdXDFsE6slERxdbv+jI&#10;RRvxY6czap3lazzo/1DbiPKa6ST8EqohIaPbiDryY3Q1lNmTbizrwGDnTOEg6rsXpncrEcAe951G&#10;5zO0rNrfpEU6Vq1166VmlIrQ08umiC/U4SI52IJINgHTsB/VV5akeiPmxYwY+MchTowwOwSHwNUX&#10;wiD4hCI+BUEFV5EP+4ztxyPhk4eoQgir4PG9XGpFCwvsza9AI/1HeqDdB/1BeA8iUEbQk5NjPU/D&#10;Q0Pdnz79AUXVyZOVH7iamASKAgJevvQkUAn9/ET+/qRjT5ywunrVwdSUxY4H29np6fkdPGhx/76L&#10;rq4f2UUvr1BfXV2XBw/cnz2zseEQFAnGfC8volCi3OioqN+H77+7/ZFwGH2KFX2pWLLgsp/lrAet&#10;hDLF18L2Y9gW6QHfMnT3sflxSS9KOtCdjPE2vG/Bp0qMVWG8Cu19KOydZtCGtyP42IOctruOdSvK&#10;K26pZm4hxjjRG4QxnB3C1SGcGoZYBs8GuLexuVDBQP2kabjXhdfDsBvFk15kdaCqi82VR7YjTIqC&#10;XuR8xJc8NpHbEchKMSXVoLBfTff5JsWWR8Q/sp5Xs+sUH5SjtuTk2eZza2m8khYdslB93LMTVvdX&#10;IK8cLe7o9EKvD2ts2tLBSsWUN6DBxQuNbiysp8ltSpw+ni6/6APnUO85UxFhC1U+y5G/V7fnZNCU&#10;TaWOqOJC5owOmQWi6ELVZgSpK6ozLutEO6LMC80uaIcsBXe6QF+CNX2WsfXlwnte59AlYQuNXTku&#10;87QP6jSoW91Fs2BNki5rHZeTjPxEZHqiKgTV/qj3ADcXT1pVtF+jwh7cIjQloESGBinLV6xPZuU+&#10;WorQL0PuILL7kdiHsB6Ie1AhU1RqskWzPaRP0Lhtd/3+I3XQqsStfNhmH1tfi/o6cAsUUTN/fvlV&#10;VN1A7QMC+dmGyadrEV2NyEpkF4CseH4uNKrhVAVOOVwLWURDdDxi4hGciFeJEIfBNRg6PAjDIYyB&#10;byo4eYjPQEwK1DPwIhfPc1lJf8VSKNUS9GbN0iDAmJsHBpqa/oCiyqRJ5Oj09f0IioQxQhqPKyI0&#10;EjhJi546ZU3mkH7lWFpyg0UnTliTcNXW9rl3z8XIKIAUKUHR7vJlvq/vo0duxLdiUURUZOTvY/d/&#10;t/2RcCh7ypbsvRUvkkvcPzwNI5Fvjlt1AbfdrVmdztJ2ZHcgv82TLFBrHVtxbk7CQBYG89FXzmoo&#10;9KSjg1340dWCzswKDAxhOJkoMbE/H7LnJyRL0I3bTXjQdG3WwCuM5mJwzZE+mPQRb+yZ3ovrXbjV&#10;hpv1rC/S0w54DZ7ACPaPI3ACpX/Cn+pzT+xH4ye0TTC7WC1j6yWDbzEYjNp2vItg6eTlaUw+1bah&#10;sWNGS8r+Umwt3ZBjsvT6MBBf43fyNNo80eqFqjpIalCnwkqWSiwtUPViFdmw1wpZC6Y914enMnxM&#10;4O01+bDXgnkCmOVDKw8bohHMN2WTn1V6xLdSU1YoYDgW7zMxIa5DUwYN69ftF9Dtgd4px7qg2YnF&#10;UrnH+XOaItEQx8rWVNdAWsKW5Tv8kD6E+m/4Nox3o3Mah/CrFO/pqwtkq49d0ntEs5UlLG24sXVZ&#10;UCN4zWylrqubVYptKEFhOYqqUd/J9qZhRnSDnTg1cgpjFyd3G2LwKQZWh1SgRQhZEtroaRPRms36&#10;9qTkmiLxLCpWKjTL72yxRdWeqcW4I4GwAsHVqGtGFQ8ZgVBLxatM+OchMBd6uSgwgWs8KqrR2rp/&#10;Ti9a01EWx5oWF8UgU8hqBdglISwcwSKIAlkfvio6gc86Pb6pI+gdOmQRLhIT+5GS/AFF2kM4fDU1&#10;b6KygADRw4dugYEiUWAggerKFbvjx61UVLyCgoSBFhZiDufECcvDhy3pIKHu6VMPAjAJVzKZwTas&#10;SIdYHPH7wP0PbH8kHEJmhP509AjQKUJnyix+O4uvrH6FtBrENCKoGVHS2WEdLJKkIRZ1wWjis8K4&#10;BMV30XhbghG+76xeDOWhsyIUw/bHpFMHIh46VrFzZHEFkHHQGYiRaAxPOT+Mp0PIGsTLbhtIJ+/r&#10;UlrZyVyfaifs2y6sbNOa0YsP42vqm1E9WrNsFWp+xsQ3vPuAinese9TbLHwVYCIYXT5sWI8Hs5jN&#10;z2SNBtE9jKoWVumi7TJK83bmQNQ4+eI48N6rZAOR2At0qLGMWyKPBhvUmqNSA5JXkOgtCbJ+htg3&#10;iIaBEbzNF1g/m7EhGJdV95+4/eSKMvYlHZuVHo5MVUSbgxjs8N54BTZvWpm6CvVKqHVAxWlU3EKN&#10;BZpOyLUcQxv2y1hhtb409pVKZWiUQZaDvmg09aG9C211cytzkZmLNKl8UyO6e9E7yIrm1HZtOzWm&#10;v2wEw50Y6GRBb43laCAazINpJ073HaVLJSFQ0gpZNaS9j9E/9dkQE4RBwzAfwJVuHBlE7MT3ibRI&#10;vOuA0jhCh2HWhrBGeMmuzOx2Qik2lsIyDY8S4ZaO0BzkFbOJWR8JETWb+fRoh6AV/CaYN0CaxK4j&#10;lRkHUbN/swQ3JPtRhsQEPEtBgphFvRWJURqCskxk5yIqCclhiItEmTPrr+rG1hWPHbMM5/MJcq4P&#10;HvwrFDl+vBcvPIj6QlxdbWwIVhyeo6MwIPDSJTs6/uqVh5MTL8DISMAKJvru28eCwp89cyO96uzM&#10;E4kiw0NCoiP+EyCk7Q+Dw0eqx3Xs558twNUGNhPJak5ntiOpgU2UcehfVYliUoM0YowgC0GTwyGD&#10;11OaXqLVjWUnSfPQq4U+F/Q5OrogRBd4y2EV+Or8PKCrOfXy8cvx11CijDq4tyOwEw7dUO/G9XF4&#10;v0XeRxj0ImUc8T+h52eMvEP0GIuVyelDXg+bBkirg/QDPg7jPZHAZwbIX8PwQcRSW78IEPgenWUQ&#10;hc1/VomY7llZ7ccs+lHXtV7GVihJQwYn4UgwUuYhD+z6/qwQKFiA3GPIe4yCeyh6jkI1FJjvVg/S&#10;Qdru524Qvrh9fAOCgi6rP0RWKJ5l4b4Q1h54HI49sRY3J0eTo3NOgtP3avYOFTD3w6Wms+YtWzip&#10;t9B6Ak0424wHDZchPb6mGU2l6K9jPXk+hGAi6YHcIJun7O/ruIpDTeqsZmFjpUJHAsaK8DYF7gPE&#10;ews8guc19+DQRxx/B9tWjBAam1BEl8J+UhksXqKhihXQGW7CSA1Ce+E6ghdDeDAAsyEGOX4/zEnP&#10;t50iQ37oAxw+sBaSGjJojbHoP48h7O6CXg5sq5Eng7gLdLUNa0NmC+tdY1+P+DpWGsejA7Y9K4gA&#10;+8wwUICu4ouQLpopxXUpDHrQ2c2qddT2oLbiLiqYhK4LQn0qatKQk4NCDkSmSPIFPwAOwYS75ct1&#10;if1YkyZl5X/ttchxYE2jvL1CA0iVBop+LHVwOXxiSHPzIEtLTnhYOM/JiWtvH8oT0Zk7drCZ1Yjw&#10;SDKE//4Sxb+5/WFwiBoP1ge7LZlFXAySqjmJKhEE1eGhs40vrUdiEaodJp9qmtF1h1Uka6lGux5a&#10;WXVDyC6+2Zuaj6Hrs0ZtXlxePrTeeFqTGfLfoMRoRo/rlPEiDNxEnf52gQuJN/9WRHaxgg68CZiN&#10;Qn0CL/6E3j8j9S/I+jM6fkPrz6j8hPLP0PlYuGQPxtsRbxE6ZzbyM9BahaFQlkXwiY+vYrY68rkX&#10;f+qA8AP+Nsr6AEiHUdqIPAkqGs7UwRIlZfdRPodVQy0LhA9shHW4tST9YJ3ckbqpxxpwtIww+QDF&#10;L++i7BEk6ijWRZYGUiHmgvPKZ9rkKb5aFxTsYOKM50lwTNpmaIu4o+z7GeMvrVoGH9up9ftQfkeu&#10;8gmkvuhw2fWwAs2Bs7ZIcUWKuOyz0zrXqbRCGnrB7wVGRHB9i5EeDDWgZZCVOO6qQk/u7sUxbKD3&#10;dLJC5GH9GOhlqYsx1TAYZRm99u+Q04GeNPTmo6AJo8UYaULPMIZGMTGKkh68HsL9Yai+vUOoe/MJ&#10;Bh9QNYFYEvO9UB9QODSCy8OwHGWZUH6D0JbiYAnUCzbNLod9FZ5VgVcFfQmeVyOoHubfMyjJX5CR&#10;5vbiycC2q8MYbV0+awQdA+iT4UXX4Tk9k8X96OlHVTvKG1FSg6wipBajKg2VfJSIkZ8E0g0JpsiO&#10;QW0daoQooAsX6xXD5wmI+LxUVEz+R3kbh+vXDx+2IOpzUlLy9haw0FNz82COUEmJDji9eePp4cGP&#10;FIk41tYCT0/Sq0StZBT/nyJm/v3tj4PDdh5a0tAYj+dFuFiD9kitzm0Kl2tR54XGOxsa5p1uIF23&#10;F5fSVga6K6FnQw/Q5RmATi567NH/BP2qd/vJ32yXnJvUNjEj96cK/FSLCdxvh94gXsnkj5EoHUfK&#10;Z2R+Qs04WvrYlE/dICTDaB6BaJQ1TukZwEcC6nvodc06+OXa+j8xjAV3IlmKtBakVqZMngZxnkJl&#10;F5tsLC1huRwdSaw1Uo3rO8Ba+z4Gh+VGvu3pXW6OUedtxUfGUWmPygWotIJkD6vW0bgah9kyIgQa&#10;uFALNFjfmlp9H8WarKBT4d4nMdeQhhhfxFtBgy4g9WsWN2zdEAY3N4XtMaHzFx9WSFN2WbRYvFCu&#10;zxntXmi3QIsd9lViY+FkYoaDbayTTXsJS7for0XnAMaS8K4J1WnIC0CtB4ob2EJFbQ3LWIwagv/w&#10;8X39qE9DSxvGvuLDL99nucZh9QkBJDUHYDcOoy+I+cbmXftbMN7H0qpko6xs6pefkPoVHp+h/Q4f&#10;EvDTKN7/pILfVj39gvpWPB6ATSOOSFnQ35VSHC86iYLFZILR64bB+dObvVlP1aZpSlJYyeDUg7Kq&#10;xdPb0VuIoSoMZ2HABF1RCGmWT26GhQQ1zQtdOiHtezh98M607jk+rfKZUlS2o7KDddpIzGZNVIu9&#10;UOrHJrMahKjhIdMbwnw00af2QXoA4W7qVFWxMCzQ3NxPT8/23LkfULQ8enTbNhNfX4HL/ftk+UK4&#10;IgLq99r7odeuObx86WFmFsThsGaGwXZ2ZAh5vLDfx+t/cvvj4LDMBnG2dxOQcx1yudbI3Y9cAxQR&#10;Seij+MmxElZJ7UIDKx/aAmgkw+KIwA5tB/RbHNGiiRZttPqh2fRoYClbW2vUxPD3a7isAB/C8Jsv&#10;PilOTzywOR1bCnG0BEEViG9h1ZBialgHFUkTUhuRVIeUVNYbJzZT88Z1uFnB1xnvZPj26XhuPMY+&#10;YnwQDSN6L+6jhc9qloUMYjQT40kYLoGsEdXea9+QDh31xKgHhn0x6DVDtn1o+muXFwKmtJYYoEkH&#10;TffQmopD95B2kWWdV17YlPYaTWTwlFC6ldRaciyrDipwfKyy5cEUftMccDZOLFdqZp3azDOEKC8z&#10;Ro4qUK6DDAukq0NihF7D6xh2g3TtjKYHaF8ZWY66XsXtg+grQ2f69I5nGEnFp9JvwD18xdfx2c1v&#10;MTqKsRqM9ePdKFo/ov49msfR1c9mXD52YrQEo0Xoy1qBPmzqwf1evHiPrz+h+yMahhgZDg5hqA+D&#10;7zD+85xj30CkF1SIrnQ8J8WYRc+su+7brqW/PMdEDgYmnUrEITEexeJkRjQju+6rKNJCiSOG/DGg&#10;hHYEyZbK97IayK0jGOlGiAxDFUgoQk0MntbuhBRrWvFCikzpXO+2s9Nb8arxCFougy6OvSxPU9qD&#10;hjYWxVQsYf8UhzIklKAyGdVuEAsRb8uWHxtJ6+YS7qZMUQ0XCDiWln76+s7/o7ub+cGDq1frvXzp&#10;GWhi4uvDJ4EqCgry1dIKCwl59MhVV9fP05Pv6yuMioyKCg//l3/5l9/H639y+2Pg0G3n6urva4bu&#10;J5E+HefMDyJbOfjkzK0pW57HYVcSHlpgUcK6uQmbEgAjYyBPda+BvzGKNFB2DxWzr0gmKVfnoj4B&#10;DUqro2FocwWO0QxktZmouLilfqX9e/1Fn41vSBE6jrC3SCcT2IuoNlYWtK2c1d1tH8FQG1pIrQ0m&#10;bdvD4l1iy1BYjLhQREcjOwdSKYunCehjbRsLBhEyxDKe2gPKuIu6yLA19O2Mt0abfxA6vTF+b94o&#10;B0PPz8XaYtQJ46YYt8ZHYmxldPUshyJGH2JYHd13IL3KCkA0P8eoCoYN0aT7vRLEqu2FGkh5KS9i&#10;vXh3p02/ULj/YJEH8hRRusk8zPvkUpSbojYELTy0BuSNA2N+uD2ME314PLxo1QTGClmO4UQtPjXg&#10;aw0+5aArnJEkOcPPUpj9jK8D7JrSP4zKMXSMrx9UwnAji1wX9+JDH959xfte9GZDJpm2q8uaoJLe&#10;g+pRDH/B+C8Y+cLkw3g/ejsxMrztIAn7z6H4gvfDLgv7kNWLnFaEk+YuwrOcGQdjdyMXOrWzVlYe&#10;IXmeVYLIIm+Uw0+GhPqXqLyMmtkGJC4aPdGLXbL7G1rgQnASsgCa5BRc78G5oUknu3FIhjftONsy&#10;c1WzfEL78Tmdq+Q7p22V4lwvUgfQ28fKnWdVI70JnRy0B7Eu5kWhKBajKBjZ7ohzR3gK0llNDTm5&#10;Nz+mZ8TCcB8tLfWZMwmKJjt3EhQvX7Yn9UkoNTcP9PcXequphbq7EywtLILE4sjIyKiffvrp9/H6&#10;n9/+GDiMBa4rmtk/gQDwniQHf3W5yFfIMNmWppB0G8k8VqxrSsCVBZN5hxB0ERxliK0Q7Yc4A8S9&#10;hOgCYi8hKwAFzoiyVoi7i7zLSFqB1k5MOYaBlysaUxVK520pwuISpBfAoRCnS+GTD8dIhIYh154V&#10;hxemI03IVsxoDytCUjmrOUreIyuP5SEU5JTKySG2FiVDKB5FzFtUd5JJQ+44CoffT56EnwanfMlS&#10;uP4Z1l888PXu9p/T8E8h+OyN9y4YtsCYIb7ex9dz+HISA2vQtQXdN9B1GF370HYQjYfReBlNamh5&#10;hap9MwugXfBCoRSGxQcW5L3amooXuYfygGxVJHsj0Yc1liwPUC/F8pqZqFZFY6rmVCn6Irde6obG&#10;kNymD2vjPx5b/RGXicFG8NsYa5n1az9+HWTpR/2VaO9FyQfWwM7yw3vgM11Efq7CexnpWJubt1ix&#10;m9ZeHP8IxY+Q9s51l904LkNaM6s11dHOnHnfMHvaoSF09l6+0GeDoVlNvXF4x8HINrdBxbudqOuB&#10;UY8zuvYi3RxV7miJRpcqRnbqjiB+cJK/zJdcenwlNCTgSg7PqcfTBlxusiGhc7NhkmIDwiWsWPnb&#10;NryvQOoY9IehOzzn3Dh2j2GpDAe7MX/o5IL3OD+xF/04Qkc62Cve6kWtFJJS5DYioQXSRLbUWSpA&#10;STDyU5CYiDwnxIawdP7vUPRWV2dFEbms6qHxtm0ERYP165cu1V62TCfUL8Dx+nV+iIig6GdoSJYy&#10;KEgoEkUODw//Plj/j7Y/AA7Vd+wnmEUBW9LXINQbgbpy7he23Dty5g0WOc47Yzd3tubDW8s9H0Ow&#10;YGbocYToIEQbXBMI3CDc8FTwDOLTEGshwR3ZC21zApEViVQ3RD9ChDaEL46LoFUP3UZwSvEwcfuk&#10;cDyMIlKtAA5zgrf6i+EXD14qRNmsQ1heAmxLWLziozLcLGEtU/mlVscusHacseVIqGINiULaWW2K&#10;yk/zt35a/GAEef0YlZxIMAo/fZFFpfj9YrrhtyOlsVtylAPwhbAXjD+54mdNfL6Dj+cwsRjvpiwd&#10;lF8yuGFq/+T1AxsxsmhS/0mMnkPXGTShnIeMgGmXs84jHxYFCEgymV2m+LQcRUHw4SLXDCkkR90R&#10;6bqT6KXKGzV2bPH8yeC86QPwK0FEK1RGThO4VD6xCPj3hfiYia/9+NSDpA8o/ohPY6h+yxZWic36&#10;czDcju7KqR3pSSePHn23Cb3pyClBdh1beiloQX4LBM0orUF+Oyv429WBlnYU9aKU9j7WKKqyF/kd&#10;rA5Q1fc2wFkDJ950Ir0RKfUskzmy3hftStN6sGsATnXY0ABRMayz4FvA2l1FfU+rL6yQv1JlgyqY&#10;0PnREEdArRp1oWgnFDWy9MncZqRX4E3pShRuhnTJoqEVGF6LvunPOqHRvH9GzW40rkLbYbk2PG5g&#10;0fOxpQ9RjUYJWr1RzUdVGAuJr+ailodaotkq5JZit6W8/Bvye+GhoTwXF7J8VidPEhTVpk9/+cJd&#10;Tk7FyCjAVVlZ4Ofn5hZCGjVCJOrs/PfKKf1Htj8ADp0BG7oq+7xW37rSg/Q6cOXAVhyxgtWJ7fc3&#10;vZJfvu7eRnh6Ym/Aa3hpwdcAvrYItgb/KfjXEOIHjju8bODmjCBziG4ejLRB4toFUVgjOIfQTQ/0&#10;VRHyBjGvkZomjwtXdNNBY5y5zesogWMxaw92M33zymzFaeXQq4FeHerScLwa7mVsxDjmwyAbj9JT&#10;wCplKJhHhQE59G7T2pD9/ivd+dDp9PzqW1LU+KUFf6nAn2H7M77IDm5+v+nWT+74yQFfzPHtKX6e&#10;lJB6EX/C6j9hx0+Y/2k5+raRydnRt0JuABsHsK8fRRHzb/qfTF05/Ug2TNJhk4nnOdMfl66aX70G&#10;Nc6oRH4q2uvxmIN7VlBMgSQAeRY4n4dnElzNu4AM3M+CXiUMK6DTwZZVe+LRkYrm9JnWVWjKRmMo&#10;W15vS0F7E9o6WafTzqrvMW6u7qaws0TrcswPuYuyJJb0HFXNWsHwCxBZgNgahFeiuJrV68huRIEM&#10;VbIrpCQze9ElRXUrK1EZ3bzqZBlrSFpUxKqohlYgjMBWh2ApyqtmLy1FSi5rfXGuAuRgS0tZ2wyL&#10;WESKXkC4ZJqYZbgVhGxdUY7TxTgnQWMLdOiFSvCsGfG9cBjDs6EDU4eeYlQXg3OX9O1G7/oV/bND&#10;BxcSK5b1sSIAZuRaO9BeyTrMxRTC6nuvLWkepPQN+KCRjzoB6quRRPDOg1nKpEkq/oaGJrt2+RsY&#10;hHG5ZBdVvvex8Ta3U1BQPXnSKsjcnO/tTYo0Pz//95H6/8f2j47Dec+nLHutALuzG0Pne+rgot0M&#10;KwXYA88nTVp+bIcyoA5oAlrA8VlWh2GhCztlGL+Emzk8T82yB+f+MQjOIuQWAlXm+rtAtGlH7PSr&#10;ETN3hHtPm396gY8elM4hdgfib0HgMW9JDBC2CSrHtUsJQoEVUG16jgpfdBmjh2WI8zpRmYHmqFpS&#10;oQ+rkJUFuwJYFu1eVbJ0fsUeJCFdL4MeGJ4DNxpYDawm6JyJMbnJEfgKj3eo//Tg4ocF997iwa+o&#10;+uuD2X9xJFiqfDLDu5t4P6uGe3rSRxz/jMMfcfQ99o8sh2yxvGzf5A6cbcOeNpxt2K3QCL2qY+tq&#10;UHQfvCS5Kwngh8M3zg0xeB6FVAGLlHaqR3Y+9GLwNAIPxbgQBbM0uGfuQ/SauQG4E4p7MXicgqxo&#10;FCWiIAHXClhT06IkVNexSYuK74XRCitYH+HmClZEtFRp67Ysq2XlaHC5uUyCiEpwK8GvA6+G5fjZ&#10;piIlDcEFW1cVIT8O+mWobmBruaW1CKxH7neIRuXDOQ1+JCvKIKhFWfkRlNwgH/gmD87Zdsg0RPpt&#10;pE5ZGo/jobgWCp9A+PrR7ZlN4nNIO4+CM1Oa0JXMFkj8SXRUilBzbVYn9Eah903+0W87N/2GG7+i&#10;duz4rIlw+qrrPwfj/a1Z75mbbXx3bt4gKgfQ1YS6bhS2IrsJzdGsmXF9O6TNyKtGezyyOzGQyArq&#10;WLXBuAXeNbjII43qrWdAZEh2kfZgW1tSpwRFlwcPNm40vHzZLjIs7P8KCGn7h8bhCi52xU3dGA7E&#10;nz2aDf1cWGQhIwysFSBQuQy4mpsJkHsMnDQFT3k4lPhyRpwZ4q88C/CYlWSwPBOVdjkoyUIOjSyr&#10;NVWoLGJN5jP8pmfeR+rG+NVQs1EGP8L/+JTIhSt/FJsyOnJ5+Tl/vCrByyrcbcGpPIV5BTiWT3dw&#10;JxM3c/A0D/nlqM1iM+ANLqxHn6GERS3uLCZWZH3/NEtwUwqPVrTXQfEDTH6ae+YXFYzMWVAnZkFc&#10;ozNV38H6Hcw/rb7yYdOtj+iqPrbs06TKWLw1xoYJHB3B3jFsnpDfOoZjo4wJzw/AULbUgX/qZejy&#10;oj0bkzfjXg54sQvmx22bn4aHWRuXp16cHAbS2JfCcD58sn0gnB3gYY0AV3ACcVKEzEDsq8DaQqgk&#10;QDMWZxNY/f64CKQkIYN0ughpiSjMQW0u66NRVon4Yhb8VZeIllg0uNI+eTF51EZz1LNMCzLJZfTd&#10;lsJTAreSoJmF6shRRPY+kgKLMmCeCF48ouklMsApmmZeBHGhAgn7hAK8zmE9C7ipdkizQpIdkpUR&#10;vxvR2BythgRLJMx97LIWptMV7VYtsoc2B3piaCVYLknlIS2IZArJEF462gOQLzNB37T8DzdmfNk9&#10;bwJHxhQxCoN+0smTbFr3b2pYsrZ7Sv0A3hEUO/G2n4FQKmX/rPI2NNehvgFBjXBuZfPY0hKWNVKe&#10;C8dC8Em6FyIrHZ4lcKEBwPKkLI4cMdy8mefkFMFn5UYdb93Smj/f680bd/fQ/7Olwn9z+4fG4c0U&#10;HM1iK+TFaUg4vck7E2eqIY5j5q1YbrIEiJi9FnfKcb8YqoXZhAG9fO39inBLUdkcQb8SVuUlpk/P&#10;FnCJqZwCEM5dknPk0dMTG9OmPPY52QhWmgmNGXglRVs0Syzo9NV4oad1Oe3Z4Wzk58553AelXqhX&#10;rp1VCLUyXCtEbDjrtWY+gmej6GyHXwezPe4y+NVBVwq1zldbVarpBIMmuIzBeHT7zJ5pZztZlobd&#10;4PE57y/hy+01n8pYKvq77bvH4DS6wXUoHp+eb/sVYR/OTB+9Wmq6aeN7LPuE1Z934vOc9e+h/xHn&#10;xvFskJWcu9wEp2CYpF43W4XMcrjl4h7n8umbcAlbeihs5SLx+mVeuGDLuu125aKmd7FyNIKDIPKB&#10;kS9idBCng2hHvOLDywrBNjAUwIuLWBukOLH2WRkCpIoRH4mkCOSGo0SIvELW9qaxHI3prPFoY1os&#10;Gn3Qm4h+zVMyqJfCrAKu5fCQRKOMbOvl/w97fwEfRbqt7cN3EoI7g7s7wd0tuLvH3d3dk057J90d&#10;a4IECHF3dzdCIBBcRrcd3YdvVbo3w37P5ntnzoR9Zt7/rN9DqK6uqq6kn6vue1U9glhlvwRmLm4x&#10;edQC5hn6/TTEpuAuIZpsT4guvLUIN49BdhiRQ6+KwxHNRsSuNeyd4J4mFB3DseEI5i2GjjFsnXDW&#10;A2Ye0OZgdzgOSYfMv+GBuC1IQWIGknMgyWKmt9SMmzwgbi+SpMgQMnjVCsnJc+qZAVyLHyGrg2lY&#10;00kvHzIjRRYVMs/6GzNRG4LKLOQkwDEbBXdQlIf4XFynq8N9SPm4IIKVlPk7pN5BVg6iswhFxx07&#10;yJT6XbsWHs48IeS6uAg8PWN+chvunxK/Xg5Lm85sSsbGAmyvYQYT5NVhUwl2lqCgmDIh5DkgZxyy&#10;lyB3NAqnM2QSAFVABWC3bQEz50QDVRhKQR4j7gGaQ9BciPamMSWFzOyApVVlQA/QEAOmL7j1w2sV&#10;TsF79seOX1mbiIkonq+cvmVg2prJxTNEuanKT8roIFUx1aOmUr532EaTdlqywmXO4Hi6WOOqL9MX&#10;gV0Dfh6CHzUBB6x8IXgw1KmHGTDOuBmn65SOU919fnzy88EzHmBnSwCaHZWa4dGAlgaBytst097D&#10;sYdpN6f1gxX+vBh/HupfOGjB14guZKbmffUMXc+61JizRekjZiAcyyb4luNGPTMYYXY0LqZjfxpT&#10;KanSn8/HidoxA1LNlLnwvol8ATNERqoMESGQcLHrLnYnY28C07X3Jo/p3Jd8ExmJzGQ2d9KZGzD3&#10;s5CQBJkYsdcRL2HmobqTysx8kX8Dx3J3o8h2YT5511LUtPb2HixCu8+0Utwu9kA1G7XXUYvwJHDi&#10;menWQiKxSwrfSLhLD40X6SPsJESmCLUD2w38HRPCTyDiIkIXwFF1rNYMnBwyYP/wFRchDGJGPYxJ&#10;Q0Q8YpN24Q62SUfNvLVmSCx23p44564q7x6kKZAVnNhYaMuMtdMWijYpGhzQvGJ0ky+ak9C+cFIn&#10;nqag7Blu9iDnMdMzqzGVaYbl34hGMXnmFRvLkF3A3OsOvwHXOCSJkRaBO/eRTCWWaXxzLwM5ImTE&#10;MZPZXrsDw9tQ0gx28ydH6nflipsbPyIiWhYdDV93eNooKusvjl8xh2WH76gwYhhSj8312FWL+bXY&#10;XIX1JVAtmqGUN3x5OmamDb6aj/wxaOidGbtsAO4NnrGLbdRBy18Nh+kzJTItnSlM95yqfJQIUByD&#10;xN5O7WHOCLJdVmD0lur3y1sQ9+CFZ/+8bqruT4BntLLzIR2w0BgWyBPPoFpXiGZWN3BsLQ+rX8Dw&#10;3Yg7T9pGjsPjMmYUX/EDxNRBuxqnsnEtFdvu4XgWTMuGa+Zga1MoOo7SUZMf4MqzkLFUg5914TVY&#10;7+H+Dk0vmcm2g5/h8Tcqb7uGBX8PtW/g+DXufbsD3444+40HvlV+Ufaezqf57TCdDhh2MmNj+xXB&#10;IwMJ1UhpQkIxo8A3cpDF3XFziAuyLlPeZZhnpZSB2HwE0tWhEHcpY6xGYRJOlCGkElVhTAPu1Hgk&#10;RPZ2lr2FuxHMnL7xEUgSIOUuUkS4RZogwfVbiL0H0V240/eQKkSaEPccmOnc8q+jOA6lt1AbiBIn&#10;FEWhwAGJBrjez1iwC9xTiJq+N27qmvtYcBvbYw0QdQASE3CvwXU23HDABadcscEZ+x2g6zQLxphr&#10;gr0usDeFoRmsnOHuAj/fzZDsgmwbYnZQ5rEtFjFR/YPi5u+PYya2OpyK6fEYehvhMVh6b/LMFAtk&#10;30ZdMupYaGQen1RkgFPCNAqXVECnCDk3UHYHdXlIbMC9RpSWD8ipQ0rNHmTg1H1mssmQDARnMP2w&#10;KOPtfwdzwuEdy0i0ReSuibdnIF4dafvVnayWLAkPCiI7yozcQxcsWbCisv7i+PVyeCsOx5OwMBdX&#10;uhD5GOseAG1H0KaJtouoPYWCfUg7MjBz9fwsZa978D8xvF/7NCKHqZRll9Dqg2dhMeOLJ4p60PAU&#10;TxJz8RDvbl/jXr2Wgvpey4pU2/HSKYgKRCJvwSZ+eNUIlXJPtCfjwZ3DM6pvjF+IWvOQ1TuZRv3q&#10;xSj3mXrfmrxr3OYFY6pbkfcebt8g+A02d0OtG5s6ZSNWQLcdzvUI6mAagse9RMaLaLWNpJDwaIGg&#10;GzpvYPZuzMi3cH6D02/FeCvFyz06L2rwxgdvA/BqweSXsHqF4NfMBkZfw/wbeH0L/W+VrL4B/z2E&#10;r8F/g7R3KH+Nwqe418b0VMq7hVKxS9IaZhjEHeWbJiZhW8LhDalYljJ3aLoT/TEoEcoqRkwGMy9v&#10;USjKAlBILjIDqTnMHPSZCchORUYmYtNIEMadjMfdRGa4AN80yJKRHrV2fVJ/XoodyMIlBjGdquLZ&#10;iFt+6pbtoBsiZmyopEVDMjA33x75FighIH1RA+dGuJXAMA5C3miIdkNsx8xsGn0BbCwRzpuZC4v8&#10;fqtu4KhooVLAEBWP8dMDJqvJECKDjUzJIxTm0bDggRPBzLUniwWXZEfEzAEeEtk/MPoEbmDPzSnK&#10;ceuRaoZszMsa/lVSMJLckMZCpjVyBUyf63IpZZIJcczvlVGNuJrzqMSRoqHzcpBfgpAK1HPhUgen&#10;CsRkIS4F1+MQfHvJuHj4JoMVP/vCbchCIXMDjwd+FETRCCLqzJWUNMaNMzQzC4mWShHGgkC23V1D&#10;UVP7In69HKplYlwe+pWvHtPWf0DzzA3VWFVN1nM3Gg9Pb8VOquA5J3H/BG6qz0tdME26viYUNVuV&#10;Wlcz89f7rZ+O6jg0NOxMn4S62+NyJWgj4aoc9oCzW2SL+jamjf+DBGYQo7pb5Kq2D6+0Uq0TbGlE&#10;e4Zo2ZLFDSDqHwPTrhc/J5Auvzx9PgBej5DYQ9Y0ZdLaUSFtKHmJhOcLrnBm4xEOPVSy7WRUkRKS&#10;5ptIbkJ4JzNUkawNt9oR0YnkbiQ8gddz525cfI2R5fnY9xKsl1OWv4H2+yq8z8G7G3iXi3fn1z09&#10;PbEjE82Z6PHFN074xm/C1/3HfQ2b93B9w8xb5t0N/SYsKKcU8atoKTKFk4OiDnto4UYu00XodChz&#10;90V2a87mGxBFeF5bgcQUZuyplPidV5JRFM2MPxybjtjbuB3DzIwYJ0FiBHLuIZ+DLDYze1R8woXB&#10;8feQOFSYONw3CafvYExkCKI0cHvBxKzlE/JMUUbUeaDQFdnmyNqP/KPMiMalvqi7itqjBP/uvBEr&#10;anarVqwemDp6eRROiLCQhwsR8L7O3MXdH411UXCQMbXcTwYvGVxDwGbDSqRycgIzSBwrGCHBMJHh&#10;ggnCZBDHwNUXnqEIvY6wW5q4ewG3luAWLLL678vfjeq9yIF2zpnxabaIFyDNqF8ezIuxqRr5lSir&#10;QWsNGh7hcTvq4sa5JONWLKKzIb4HDRmihbCLAE8KmVTN8jhkDvCLglWMmpXFLJYbc4YsMTxkQgnC&#10;fS+NGWNw4oSHUBihqJ19Hb9SDh3ra5B6EVkWqDdEtS7Kdg3IXrAiF2sLMa2YaQC9qYbSu6UbKCPc&#10;nYj4KxvSmBQxY4Dq3dnYUwrKB5Qim5VamtH+qJU4eXAPzenzz0Wi5mabEtqV0KakhNZSpabGRmaw&#10;6hbw244rtVUptaAj62EUNj1FjxKOT3qFl6kOeNnQ/ysztGJdVesdShA7caVzj8oDaHYu3ZuIvBeI&#10;eg6NJ/DpYMAT1SKgANZFcK1nhopKa0JKawtAPrkTaO81vS9ArhRv6FCjX2HMs8vMXJ5vwvH8Np6F&#10;4/V0fAOr9zjWoz6cGdAxH6978CoNL6HdA+6jIeO7kfEM617hlYDpuFD4DJVJuF/AdF94WI33yagm&#10;0eMjmexrC8wiERPOdD6uKUR4IVKyUHqHMXVJt5F0E2k3UXgb9RVIzGNGXkuQIC6emVVbFgOJaKZK&#10;6FdfibA5HuqJGBF/hRnFTawD/nqEukDmgVQ7pJ0l2RmdMXpAzg4UYF32LuRsVso7jAI3lGFEpTVK&#10;J87Mxn7ZGcgQFAOHGPjLYCSDKXElg36MkkfkLhkQGWbDYSqhzFIJnjFjp4EAULW+gBgBImRQ34bZ&#10;axByAz4iuHEmHBMfR/whJO/CjdWUZyLmEKr2kggn5o62zUd64TJKKQ0iYV9y9MhLZnaPgBhoS+Ep&#10;60f8k6zRAaXkJ40hO20dowRnGbgxSlFcS7om0JnEcBASoxQeMzBQLPDyomxQs18/j+PHzWbPtl6x&#10;Ijw09H/chvunxK+UQ9w/h5t6iDdHjgOyNZF2fnjSuNXpGJc7YUDeRORsR8UplO5H8Qkknd/DnYCU&#10;kwPTVTNAuRF5U2vGgNX5ojFzQIkMzbW7eK53FrUuFZatbx29tm4iM4NTc9HA4rZmtNUyI/vWMyPw&#10;RdejqZRpk/0sZ2JkDQdvG/AmffHLDLwYfuvZum25W+eUSvcCx5twuxNpj4dZlZDw4hFr94beMYUz&#10;nz0dPgItf4DzS1g+AKeRGTgjph6SVgQ3kBNu7i0ks13AU2AqnhNsuPgE9Y/2kmfuShHgiT2tdH6P&#10;XPKlT7G6Eysfqex8WkSb9/R2ovVvmizJd0K1DrH89G4Bur1UnwTsO8jMcyGpZSbYFzdDVo5SESpr&#10;ht1qO72qDWva4JzBPCurT0XVHZRcR1UyarNQex/V91GThqpYlEQzYpjIWxxlDLE5uOYI1R64NqS/&#10;mrs6QrA44RglUfMTJyLeGHHnIVqPkBDc9ke6LzKnI/kQ0TgieyVy1CYmqeyUHYNsXX/Z/KmySaNl&#10;pwbLNm2UHVsRjQska67gyBYEm80ONzsoW7vSSk/xTf+3mL5ohI7fSpWzZ4aHnoAkDKtXQ1PWz1aG&#10;cH+I+NCPgsyHEVLXaMTYQl9Gyjn0Sq+uknhyaSEKdjIEyyBhwTucGfo8whI+Mrgz79KlIJwFL840&#10;I6OgUCurgwfdtm1zdN61y+/qVU9PQUhIOMfBwcmJu3y5tZ11sFb//lqqqj4XL3KdnKLEYsX5fZn4&#10;NXLY+f0bROoh1ghJ1szwfgUOiD2FO8fG5K5eTgKYdwr3tJB8AcnGSDJGvBXiLcYlz1+cMTgbsLqs&#10;Mjd3BdNiozoPeXVoqNZDq1EeFoUX4NijScs7YXsPrUHoSK9Hy4Ht1bOmlSOwApFkYCR4UIWn+XPv&#10;lNagJxXPy/C8FT3WQ54441k7ntWhi/LDydYpBpctPQ9pkKYxcy36FCAoD9cbL5/Wp1OjlXjXDvun&#10;EDeBX4vrNRDX1iopHzvo5TT/yqPem7Rkdx+S493wfOKKV9B+jZC3iH6L8DdMT9kVnTjxYtzV2u1P&#10;zdh4WIzOKnTfxZNGPI5Cx6lTfmrSah6e1uGx5b4OknGyXHqLSwXM/ZLy5Xp1RwfWLVdJBz/Rak06&#10;ou/O2tK+i9ivucPMg1iQirxUFKSgvADVRdDuWD4tCfXZU4/Kph6jOi1jajYrAoEkhjEQyWAtA8mE&#10;R/TohTJsl52GbOQWspS0RjZlomwFSdxGmfJuGZxkjNUklfOJhpts3tnoeYd797WVwCdqmp89+DEb&#10;RbuPyVYpvtqfHF0PIqaeX7v1yk5EEtqXhscsmBG9eLBYE7ILX/nbT47YsiZIZ6dMGf5s+HnDMWoT&#10;69rFoK1XZesoc9sZfpKoPCvdtFa8FULn0Lo2+THFbPbixZbTp5uKRBEmJsHGRsGhlkznXQ0N/wBt&#10;bbcDBywtWefOeUv5fI69PW1pZxvqtHOn35UrURKJ/AhfLn6NHPYOwXIBYdfQYIjTbWjwZbpU59kj&#10;3RYpNsiwQ7YDCpxxoRA6BcwjijIeI001Omp1QJMfGm8yvf4a7qI2LxiU8jXhQRaT3bk+RvRDXGz0&#10;Q52IlKn99bjt79GSiva0HQNb0EqbdeJJwUV0N6DrKrqlKt1LLAmDLuR3VZKjfFo2qu422mwwu6V/&#10;hwe6E20GPryKhjVzi8HOuTloGKlxIYnxqOGoDdU8ql0OZA0ckjJkBDi1dHquy3edPKh3fqVBVj+l&#10;SY6R8b3yCN8XuN0DaQ8uvYPVG5g/YybxFL5ctfCNF15PVHseiifz0RFM2+7oJPfLY8bGro9AczjT&#10;5KynHF2xaL6CWuwhPXRj5iaLDT0+NwJ7pWF06VJL04VsP2IxRnZQSaSuIuuvKeuvL1MykMGbyJEh&#10;sBcksmfk2UhAZMHQiYaVDJejaWV/LfFSazMmnXOJgUEMMYnLMmjG4GoMZJ5KxCQdwVcGx2iwZf6R&#10;Q/2jh8IlGrKDhtFDf/j3f1V8l78sDuebCAYPVRJEyA5B4DVkt9aF00cPRnLxL1+/F4TgX/7w3nLZ&#10;3H95//6Hf/lescP/LXjssJEj9SZNMgwLCmLGKQ0Ik/J4ZmYhx497kCR6HDsWHh6xaJGl0Nub6+Ki&#10;qxvg7S2MFIv/67/+S7H/F4tfJYf3zRF5mRnousOJ6RfaHIgmLho5aAthhhKs8EKpO0r8oJmLgFjs&#10;K0GZL+pu3I3o3wC0qmIQAwlBVYfm+vlhzcu8WtHeSokfOpKk6MhAUwXqy1AXObJBF11XRj9hRpR5&#10;2MCMtlgpRW0+HJsi0GKOZqdhD+HePTDuMe4/QEPuBUoR80sVhDfcXRpdlYY2tHZ3k9Wch7g5yspx&#10;p+NVsDhWa26BE9nj3OOMSWaGuQCixk4vk4/1GFNaKSfQoQFO9fBuROxDpHUh9zHCH8O/C6YPsaEL&#10;ZzpxvgvT28+j5Rylr9dqPFAaRQcjA2YvG76SwWYDZGMWyCgF2j0rBhERCI1k6LJhJIvJxAgnnSjo&#10;ReOMB3ECbR7somf7GMBDyOgVbbMphjaeKbOYKbMbK3GBKGpDUsZ//vWviu+gNzYkZ9DPbTez5C8p&#10;RJWd9PP71w/kL3+LwWdxVVQ0mZ4Tvr5SscTXVyjlcq9c8T10yC0shEXZoCCIvXGjfUCASMJmS6XR&#10;f/zjHxV7fsn4VXJYac9oYKYdqr3RQh6ShcccPGEzoxi1BKM+hOlZVxXCzMCrXg33W46H5ozPdK5c&#10;CeYhgS9RF42HFa4XulDw0ORq4VXjbJQWo6QA5fkov7nrTCm9tkIF09PXpX7DgSYUNiG/HW2VTHOB&#10;yqZFpq2QdKCqAqkVaKw9r94SPqgR9Qn30YBaa1T6lILpbbzqQoIDGiLSgOAkNEmRIy4AnHSYt8ig&#10;lsqQux5ZE5B8HkixVjddioKjtAG9SydJhvbKRYMKOluzCtxugEs1rhchMJd5KH86DVYZQ1clwaR8&#10;+mLZzAWyhQdk888ImJzHUYZQGXMfL9p1r+EFRHAgEiKUD5Y93KIxfY6qAwdePHEATjgeJEEzk4GE&#10;rj8/kCfDEdFBXb/VLYl+1eV+ir/y/4fDx4MDaMybZ06ix/fwiI6IEPn5+fuL5s2z8PMVWCxYIPT0&#10;NDYOlkiifvjhB8U+Xzh+dRzW/OU1WgOZIfoa/FETgdowNPkza1oCUeeH2gDUiFEZjQoeM2ZmqfeI&#10;VPudtyaqNeC2GP1qgtCetZlTgQepzIjsLXf6NUlQH4OaMtTm7rVaKBk/DTsLFvcvuapSNZxTdhel&#10;QpTLmPEV6yrRWM3MJd2uFkU/YphJ4x8koyMRbYfRqIPyWJTGXtPegDJrMp+7hucOWJ/DWOIqH5Tc&#10;ZHotFsQzd/KL3VEejRIrFNoNyDdGviNyHMKnDcvpfbBJAFNZ7zeGtBGygOk7/eAbA6/wbV/Jlk2Q&#10;IUbEMMa1BAFkGQNbGSLEiBbBRgQhF1NkkyGbEOlH/hEx5wlJPl/Jb9ykb75rmxjGoPXn//h3+R/w&#10;9/gpYWAQRChOmmTMtrf319KSiiMEPj5ivmjqVGOyozwnp2ip9F//tW/c9U+JXx2HSPJEki3S7FHo&#10;iSJvFHmhyB15ziimGu+BQg5KIlAiRakURSLkW5hnU+1eOq9m0Kzq/kGoY1owVV9HiR1aytHWgrZc&#10;Z+VGUp6MAf22aCVYD8pNQX4m8pFcgewqASr5qGSjHOW5pJb9ivOGXE9HzW1mUM12cp05aCnNH6ia&#10;Omrg5DhH3IvWI5pKr6M8fbb4FrI4TNfi5FgU3VzmmIwcHvL3QmYOmcdgO9lQQ8Y6XvxKBk/Ku0KV&#10;otmIjkKAAdiUgMXYLZgBqS/4AsguI0w2Tmo6mQWY9t4vcZSNO86eH66DSOlO7csjAoIUf5ffo6+D&#10;FK8XRSOvM2c8jhxhehp6eISHhOjpBfD50sbGRsV2/5T49XF40wgiTUTo4p4NbnnhrheSvJDij5RQ&#10;pPojlY1sTu9D5zBmId12MNcM+a6kNpR90U8Sq4MosNUHaU45cM5Ub2rB+SmFxyBJIy1KJSG6kqp8&#10;OItpCcnLsEWmMbKRkYq0hGOjktSV7x9H1Ky90gH+rrgfgmQuMkTDaLcKf6aZjuzm4dnJ88/Jli6T&#10;bZ/LADdlWe+tQgPZrFUyHJeBI2NuaUjEzGxkV2WLNY+PtgyFpYmShdcS0ZqBBoFTgoyHH6MEz/NE&#10;+M7zX+1bztdatX76XAOHwsJCxS//e/wToyw318dHqKSkMWaMgc+FC+5HjnA44oiIKLKpnZ1MGvzP&#10;jF8Xhy//9Cck2yDKFiwLiBwQRSj6MEjc9kOMF6K8mGdH9wKZXjz3WIj1Q6zhaNn2KafCltj42m+c&#10;R9KYOx7OubPyAUrGmGeJWboouYJSTUHxKHhmXdy2E6cEOBqEc1wYReDYLRjfw6Hd/a77Y8JkWMuU&#10;0c92iuzQbNnuGQxp4AQzdxTPyiAOY9pekV6xBeBImFSNsq4RMwm/EZs2MrdPDjoztxxVVR1mLlA/&#10;sKXgdfOZizcUv9Xv8WuNjsZGdrBg2DC9IUN0eG7uvpcvR0ZGJyQkKN7+J8avi0NwotCVhE6yeeHI&#10;FTMlX4rCKBRFolCMwgimIXyaAOlcJLNwyxq3AnDXPs0VWcA2ZhhQtxgxUvpjctoipOujwOmQaggW&#10;yParMI+5xmOvoZJsKpb1XyvDgEHgy2Yp2+KQjGniZE9cSfuHh/W/EAOWDEIZDpzGiWjs9cRJmcpU&#10;5mHxwWuqY1bH4Kv1w6TR3/zLPy9z+D2+aESHh0eKxUuWWE2fbkoLt27dUrzxz41fGYdN4ehOZyYY&#10;KohCroSZZDs/gpnKtohKBFICGDvKcsF9H1zWh8wVxifg4w2di0xriVAZzGXK+jJccSRbiJPXeu/O&#10;qzMPmtcHwDFszHJriGWIEk2fHT5Pj79upEwTsoXDZVP6EZajtk2XAaq4KNu2bdvF3JKL3iWKc/o9&#10;/l8PJyeuhMt1deX9X2cp/CkhlAiZvj/Sn0fWr4vDficIBiAgGuwIcGMo9WIaFvqR69vDNAFccpxp&#10;2eQVxTT4EIshc2dGhdh/kDGrTP6mjn4qCA2Dlx3TCZ0XNn67bOEoGSasG3FItnnF9jNT+6z39O/x&#10;/1gIhRGymD6AkIKB8GOJ/ql8/bo4pECMP7asRpQTIrURowVWNLxjIPOHTgyEEYTbGtUYDBrKtLEC&#10;lKZFMy0M7XyGmlDmpq8aKv2X//jPf/mP//j3f//9Jv7v8b8Qfwfh38qAcQMUb38+fnUcUuzJSZIv&#10;dP7wrXzh9/g9fv0BPpjyf3AY2fuz8P8C2q+Rw9/j9/jNxZkzZxTgjfgEwt5CPwrxO4e/x+/x5YM4&#10;lHN3Y+7fQUhlPDBr6FDFdp+J3zn8PX6PvgySQ9z/exRH/t8p+53D3+P36Mt4//49ov6ew9rfOfw9&#10;fo9/evw3DH/n8Pf4Pf7pUVtbO3HiRMWLnxb/axx+8/96fP31N8nJbRoaaZcuJaur31mxImbOHOnM&#10;mZIFCyJpedOmGxcvJnM4lZnpbY9KS0t8fO7u3x+1bJlw3DgWIC/s/v2jli7Nd3AovJ2dnNQaFFQe&#10;HFwuEFR5eRU7ORUEBpa9ePqiIyuryMOjWiRquX+/LTn5cVnZs9bWp3V1b56/kEpr8/Mfvnz5VnFC&#10;XyxkXyaio2NYLLGUxxOz2adPex496rFjhyPLj+28a5fO4MEaYCYJZcb2vXZt2zZHZWXNv61gJk6b&#10;NctMTy9Q4Onpf+2a1+nTXqdO+V296n32rPe5c4G6ugHa2hwHB1aQkHYcO9bgq68Mli+3DgkS8Zyd&#10;g42MBF5e/v6iXbucFy602L7d0cYmlNb4aWgEGRiw7ezCQ0IsLFja2gFmZiGurjwpl8tzceE6OHCd&#10;nIT+/tGRkd7eAhsbtrU1m96NCAsPMTX1pE+/dk3MYllasnbscFqwwGLuXHP5wbW0/Dkcye8QfsGQ&#10;Sus2bLhx7lzSkiXRK1fKrl5NtbPL53Irqyq6njU1VXK5yZcuSWbOZKmofASPpaQUuXBhlSi8oKCL&#10;Nj5w4O7mzTeOH79vbp7t7VUUGlpeX9fdePNmsY9P89273d2vExJaW1uftbW9yMl5oKWVtnr19V27&#10;4gwMMi9fTt6+/ZaZWXZn5wvF2XyZoAu/Apq+joiI6N27nQUCaailpYTD8fDgHz3qTrRs2eIQxhXo&#10;jxr1kUNiMsTMbO1aW8LvI4qqqprr1tmJOdwQExPfS5d8L18OMTIK0NEhJh22bCGSiUyRvz8ROnOm&#10;6bBhumpqVvb2HKGPD23PdXWl5RUrbJYutdq40d7AIEjo7U180i7ux44RddHR0ba2bE1Nf0IuMixM&#10;5OvLsbdn29oSrlESiZeX0Mgo+No1PxOT4AixONjQ0OP4cZ/Ll4n8SIlUXz+QUKRfZOVKW0L98mXf&#10;/zUI/+M//kPxNf6/Gx0dL5KSWmNjGzIzO5rzy0v9/e8ePBgxf77wq69C+/WTUxeqokLUZejqtiYm&#10;pt+rtLLKXb1aRsSeP5/EYpXXp+eXBQYmnjlzZ+/euwcOkCp2FRUVZdYLOSWGhhlTpoT36xfaSy5T&#10;VFRCR44UTJggGjqUR295eRURn+/evlOczZeJLwdhlFRqbBy8daujlVUoQUiyJvT1pTXTppmoqVlT&#10;FWd7+WkNHPgRO8Px44O8WFu3OgwfrvsRxUmTjE6e9IwQCknl+G5uIebmPhcueBw96nbggJWamu26&#10;dUSvp6eApGnaNOMNG+wJpbCAgFArK1I8ooWAnz7dlLRLQ8NfEiYmMbRbt85lz55QG5uIcLG5OcvQ&#10;MNjHRxgVERUWFMRzcuI6Oor8/CLD6Y8voDM8fNhdRydAwuf7a2m5HzniefIk6XB4cLCjI/fwYTf6&#10;1TZvdti50+l/My1UfI3/70Z3ZSWZzJTLlyMXLAhVVSVQCDnu4MHiGTPu7NmTa2XVcu9ecUGHj0/J&#10;wYN3Se7IoFpa5tZml+fZ2SWcOpV67VqerW3Nzbs3bjTs3h03e7Zk0qSwYcN4cslUVmZNmBB24sT9&#10;IJ98MTsvNbaAFDLlypXE06dzLCySL16MWrKEPvr106eKs/kykZubq4Cmr4Pn6up79aq6ugsxcPCg&#10;m7cnn3SMXGVIAI/wmDDBsF8/rVMn3J127tT+G4qaSkqmM2dyvfyWLbP6VBXJ+5F7FIdJSdAYU2hp&#10;SXLntHu35cKFNqtWeR4/zg7iHzniTsq5d68LWctwFotkTcJm0wfRp48erU9qScD4eAt8Ll50O3jQ&#10;X0ODZWERIQoj2BwcOARVUFBYhEhEkkhiSBxGhIfT+kOH3Oj8jYyC6CJCvlQuyCwzMwmP5+jIOX/e&#10;e98+Fzrs7xB+wXje1paqqUm6lnT2bKaBQVlAQE9j0/37rf7+pcbGmdra6ZQxcjgVL3ue18fEFHt7&#10;Z5mYxO3enaaj05GTq6+fMX26mEiTI/exjB0rJKtZVNj5uLw828wsZvlySh3l7xHhvGHD+CNHEudE&#10;YF2MrLn52atXXzYnVBDzBYISLaMJE/yuXDl/3mfhQssJEwx8vPksKyvikDI0ksR588zHjNGfOtX4&#10;yhU/6+XLf2ROScl2/Xpfb37//tof1xG0Bw64UYIXKZaQ1hEnRBFZU8etW42nTnXYvJlklpSNmNm/&#10;35VMJuV4xCFJ6Jkz3pMnG48apU8ozp1rRm+JAgJIP73PnKGf4aGhPJ7UxCSEMk07O3ZERJSUzw8P&#10;CqISFRGhqxu4fbvTrl1OtCAWR9BKhn9jY/KlRKmbG49yS3V1198h/ILR1fWSLGVCQgtpnYlJlrs7&#10;JXUVERG19dUP20uqGmJjS/38SO4KnJzqZbLU22V6ehlLl0b378+W89avH3vOnAjaN50Tm6GnF6Om&#10;Jp09WzRxIiOCvbdtrq9ZQ4llfERubFi+LKzI0bGAfOzEiWHz5kXMni0dM0agrn734cOXirP5MqEg&#10;5guEpWWo8549msrKdhs2kOBMmmQ8YoQugefuyqEs0fv8eUJo3z7XESP0VFW1yDfy3NzJkX5EUVNV&#10;1esMhdfw4XrydUOH6pCVJXcaKY0gt0lyR2IboKtrPm+e2ezZLvv28T09yVESdWQ+xSIx2VfagKAi&#10;6yjXw/79tUgST5/2jAyXkCz7XrxIFwU6Dh2MODQ0DHJ25tIypYXEGyWcAr6Uck46t23bHI8d8yDB&#10;lAoEdFhKIOnd6IgIb28hudb/TQj/7d/+TfFN/j8ar1+/a6h+ePdu8+PWh+3p6W3JybVica61daGr&#10;a+ONGy3x8cVJJaamWXPmSAcMUICnrBw6bZrYwTKVtFG2YgWjckpKgtGjpXPn3ti4MVVDo0oUln+/&#10;hMutJO+6d+8dNbWY4cN5lAcuWRJ1+HC8uXk2HfDSpRTyqLUSCeH99uVvEsLo6Bji7cQJD2s1NQLI&#10;ctGiECtr4o1YGjRIm5AI9Q1x3ruXMjFuMPfgQdcpU4xXrbIJZYV5nz2rPWDARxTJqZKgzZ5t2juF&#10;NlPGjjU4d85bEi4Vs1iUZ/I9PDxPnSI9dNy2jagm+eVwxJcv+5qYBBNLXGdnwixKLKbcjzLGwYN1&#10;Bg3SmTPH7OhRd7FARBlmsJERc8s0OFgijqTc0taWbWPDZm7q8vl8d3f6CBcXHhndbducSBKJf6JU&#10;Sq7Vz4+Mq4TLJbWkvf43IaT4r58Tiq/9txMEQGtCApWWhISOjIznT575+ZUcOnSPxEpFhbmhIi+j&#10;RwvWro1lsyvqrscSeMw9GwJvzBjK657U1ZmbZc+fHzFgAEe+saoqe9w44YIFkZs333R2Lnza2ka5&#10;ZfKFCwknT0YvXcoZOFB+UM6AAbLVq2skkndv3ijO5suEApq+jpiYmO3bHZWUNNeutbVZvVqzXz8C&#10;iCr9jh1OJEfE0sCB2kuXWjG3QE6dCtDUpKq8aZP9zp3ORkbBYYGBFosWKZjrLe7Hjl244DNtmrF8&#10;xejRBiRu4vAInpub0MeHSPPX0vI4ccJ13z73I0f4rq6EypUrvj4+QqlQGGptTcJFmPH50iVLrMaN&#10;MyDgZ80yJXMrFEgoA2SZm5My81xcCCouV0zJHllWApjeIk9LiSUdh9I/yg+PH/fQ0wuklxFhYcQn&#10;vSUJDSXH+78M4c8Kxdf+2wmygidPJpBGjR8vInjkFFEhAsku7tkT5+NTWnHjftKFC+Lp03lDh0pm&#10;zYo/erQ0PtfcPGfhwsiBAzlDhnDnzo0wNc2+c6suLjQ+OzisSijMsbC4uW2bcOxYSgiTL11K09Co&#10;5PEarl/vzM9PiM5n+eWyfLIdHfMJ3T177vT0vFaczZcJBTR9HVShqXLL73NOnmxEnMhxIsMZbOdM&#10;CR69Ihe6aJGljrZ/kIFBkKGhmM0RsAWkNkSvkyOHiDUYN06+FxXbNWu4rm70FqkZrRg8WHvdOjtC&#10;N0IkImgpVQvU1SUCXfbuJSApP/T3F9nbc5gu+b03ZgknwszFhbtnj8uiRRZjxxpSokgJJPlJcUgI&#10;gUoZJkkuZZtRUoromMhIkjuuvT2bAGaxwsIiKR3V0QmgJJCkUiiMiAwLoyMT2yIfnx8hJHOorq6e&#10;nJxMy4aGhvKVtKaoqIgWnj59On369LVr14aHh2dmZr59+3bNmjXybT4N/Ld2Op+uoaOVlZXRvrQs&#10;Xx8R8XezVdEGiqV/FIqv/bcTT5++pjRvxgzJ3LlSso5Xr6bev1H+uLKqPCQk6dw52cqVkQsW3Dtw&#10;gF5WZFXb2OQtXx4zaBB38uSwM2cSY8MLKVG8d/iwaMKEUBUV+VMIRt9WrSrx9q68EV+UVFpY+FBL&#10;K23atPBRowSzZkkWLYoiZztpUviECWH799+9JyvpaWx8/+7LPqJQQNPXQRDarFpF6RO5R2JGRUXT&#10;z9aVvCBDlLIy0eJh57t4sSVZUyUljf37XcPYXD/Krq5d47DDyUzu3OlE7pSspe+VKx/dKVlT73Pn&#10;HO1Dx49nGKYdp041OXvWWyKOIMZCjI39NTXJkTLPEk6cEHh7k6vU0gogVYwUSwgYkjuCk6i7cMF7&#10;/nyGQ3LFRDVdASiBpLfIypIZlbtQ0jdKO2kN7cVxcBCz2dFRUb6+IvKrVIKDw2Oio4lDgpAE8+8g&#10;pJ8E4ciRIz9C+ClCAwYMoJcU5Azp5ebNm+Xr792719jYSCvl7964ccPLy0v+Fh2K1tBCbGysh4cH&#10;LROE8mHnereFvb09bbNt27bvvvtOvv0f//hHWi8UCv/93/99xowZtKysrPyHP/yB3lV87b+deP/m&#10;TYmfX+rVqylXrhBykunTb2zYcHvXrnwHh+6Kiqb6x0J+5fnzSdu339637w6p3+NHL6siou8fO8Yd&#10;MoQUk9iL2727LiKiu/Mpm1V69kwiWdAdO26vWiUjnVyxQmZhkfOko6s5LbMslEO5IsEZf+SIZMYM&#10;6Zw5hHf8oUPkhH+jEJJckLzoDhnic+nSxIlGcmY2b7K3WbOGICSiNJWU7NavJ70aM0afrOnq1baR&#10;EuYJBOV4VK19fETr1tmSlSXxIamhlFJv+HA5imZz5oSFsqdPN+l9pTFypN6uXc6SMDHBE2pj43v1&#10;qvOOHdYrVhC9JGVubnxLSxZ9Ch01LDiY5+pKyimVRlFWuWSJ5dy5dDBzNTWrfftcSPOYp5Hu7hw7&#10;OzK04YGBpIp0TLKyRDiTAbLZJJIsVriHB9/PTxgZGR0tlTJPNQIC/gGE9PMjhAYGBtevX6cFyjNp&#10;ecmSJSTJ8rc+BskXQUi7+Pr6EjPz588nCGtqamh7EmZaQ9usXr2aFiiOHz/+UQlXrFhBENJmCQkJ&#10;Q4YM6T3YBz09Sr6xdevWZ8+e0ZdByyNGjEhJSaG3FF/7bye+fv++q7CwLDCwJiysLqe8OLk07naj&#10;gUHG7t1xx47dP3Ik3tAwszSvuSE2NuHUKTl4/OHDSSQbM/JjoypPn05ctix68eKoffvu6uikBwWV&#10;3b9RUXI3p1okSr58mUiLXrbsJnG5dWvi6dNEYFNcXOGdHElwBtsvW1c3nTLPXbviXr/+ghB2dHTI&#10;menzOHbMg3I8IlCrf3/K1uilnJlJk4zOnPEynTlTTpT+qFFEy6ZNDjNnmpI6nTjhKRGFU6Wnqk8o&#10;8kMFZAIpH6PULkhfn1I+LVVV2kt70KBgY+MtWxzkzxIpydy82YHAEIeGsqysvM6csVm50mHrVu/z&#10;50kPI0Uikkorq1CSLymPR3QR55IwCeku7TVrlhmliDNmmK5caUMfRDkhabjQy0vQey0QuLvzSEmd&#10;nMjQ0rUgPCiIklgOR0yHEokiiEPSQymf/yOEf/3rX//85z/TwosXL+Rrfm2h+OZ/O/H27Xsih3K/&#10;LVtubtp0gxRMUzPNy6u4JK+FAcbNLcvERP4Isen27ZrsyuzsB3p6mcQnCaOzc2GstLQ9LS1NUzNq&#10;0SJeL6KUN0arqVESWMTi5d5kEr9p08SfNnqjIm86M2VKuL1NVlNV+9fvv1aczReILwQhVU0+RzRu&#10;nMHKldYex4/rDB1K2d3li94f73COG2dIdFktWSJ/7XbkiJMje/58czKoGzfaGxoGUnUn5+l99myI&#10;qSkrJIxkKjSUcrdwMpwGY8fK97LftElDw3/AAOY2Dx2ZlM3cvPeBvp+fy/79tqtWUXHZt4+0kePo&#10;SPpHNMmfPZCh5Lq4kEclud6713nuXHPyt1ToBLZvd7KwCIkMFzMN2ciL9uaKVOiiIG+yQ7oXKRZT&#10;iiiRRIeFRTALXO7fKWF7e7vixa8yFN/8bye+/vqbV89ePHn4pPtBd8v9hCqBoILNzrW0JK5KfHxa&#10;ExN7Ghoa6h4TqEZGmeQtudyqhvqnjXF37qirRyxYIBg9mrxrJY/37MFDPqvo1Il7lFuOGMGXN1Wj&#10;oqzMmjlTeu5cIptd2dDwtOpmfLq+vmT2bMnMmbyRI+ntHAsLUmPF2XyBUEDT18GkT5cuUa41bJju&#10;tGkmXEdHSud0hw/nevrIU0R5IeS8nAJ0hg1jns6vXs339Dp61GPGDJOpU40JRUcHtsjf3+3QIRI0&#10;MpbkBs3MQkifKA0znzdPfgjz+fP9fATkZukVqeK0acbr1tlpafkTZs67d1upqVksWECm1/3wYTKi&#10;UdIIRhVJ6Pz8CDASt7DAQKFQev68z7JlVhMmGI4apT95MvOkRE8vICoikuvsHKCt7UNvnz8foKND&#10;lwPKGOk4pLfRERF0oYmJohJF14bfIfyy0V1ZWejqmnzxIrGXY2lJive4vLyjobOs7HFCQmteXmdb&#10;dWvjrVukh8IxY3jDh19ft462T4zK09BImzFD/PHJhFzihgzhUjZoZ5cX5RaTZWQUuXAhW1VV8XZv&#10;YffvLxgzJnbt2mIfn/iowrt3m9//BiEUCiOC9PSo6hMPQ4boTJhg5OUUZDRpkqaqqtPOnZcv+Qwa&#10;xNzhlBd9HV8XdXVNZWXagG1tbW/PWbDAXFVVi9CinE0UFOJ1+rTPhQuu+/dTyscKFh096u7nzXXc&#10;vl2+v+GECfbWwUS7/Gj0cXPmmJmYBJOHdD961FpNzXblSiLc7fBhtp0d6RjxEx0ZSSQTY6FWVhwn&#10;J6lIZGQUtHatHeWuI0bokWFevdpGWzuAvGuAri79FmSDSZb9e/thkCpSokgkR4YxEypGCATkTX+E&#10;8OPwgbGxsfKFX1sovvnfVLx9/ebZo6dPunqKi7vCwmoyMtpzch50tj97kJ1dHhycZ2tLXjTXxqY8&#10;5nZV2QMjoyyyl/KHGaRy/fuzlyyJ8nPLJM1MOn8+bPJkzoABDIty5JSU+KNG3T9+vIAnLc+oqKvp&#10;trbOXbo0eswYIe2orBw6Z440NLTi/Ze0owpo+jqYB3Q8nvWKFW4HD1pZhowYoUtsONiFms2ZQymi&#10;6ezZlLatXWszaJCiVRrlZlTLLRcvNp8713btWmEQa9EiC/njRBJGSs14Li6U41ksWuR54oSXJ2/3&#10;bmdykmRWNVRUaH/r5ctdnLljxuiTKSV0Bw/WJrtL/Iu5PNrGcds2kkTLJUvoI0jHiMDQUEl0VDQJ&#10;GtlUxu72tvYmx7t+vR0RSPuSNSVzyzyxDAhgnkAeP+55/Dgdyu/q1UB9fdJDgpkEUBIaSr+m9FM7&#10;+usPxTf/m4pXr97W1/eUlz9+9rjncX3jk9ralvj4WrG4Iz39ZfeT1KQme/v8JUuiP7YRHTKEd/hw&#10;fPn1u7Hr13MGDfoRuV7qhOPG3dyypcTbWxZedPDgvZkzyXhKxo4VDR/OJ5s6caJo+/Zbrq4FMTH1&#10;xHxPa9vLzk7GE3+xUEDT10FCIWazg0xMCBuSLD5bOGWK0ciRerY2LI6zs8nMmZoqKo5bt4aYmVNd&#10;l3M4aZJxSKDAZe9ezX79jKdM8T5zJjhAQHvRW+RgyWSGBvIowTOaMIG0VMhik9fV1vYnhJjG30pK&#10;9ps3c9nhO3c608Zyesle7tnjEs5iURrpsGUL4e164ECwiYmYxRKLo2JiYphmogIB6WGwkVGIiYnA&#10;y8vRkdt7q4bpGEUkkyATyZT2EXV+Ghqkxn6XL8v1kC4K4YFM4hohZOYP/j/t6Pnz59evX3/gwIHZ&#10;s2ebmJi4ubl1dXUBWLNmzceHeMrKyrSeIjk5mX7evn1bX1/f0dHx1atXtKWamlpRUdHZs2cnTpw4&#10;cOBA2l4sFp84cWL79u20rKmpSdv0HuZnh+Kb/03F1+/ePWtuLgsKqhYIaqVScqeNtV1cbuXZs4kr&#10;V8rmzo1Ytiz65MmEW5JCevfu/v2icePk4LEHDJDMmEFCV3vz7s0Ipunptm23Vq2SzZolJakcPJg7&#10;f37kvn13ieGCgoeP2h631ne96u7urqp6mJ/fVVj4rLW1qqq7pubJ179BCKnWUtIl7e0BZLtmjcOm&#10;TWGhnOXLradMMZ4+3dTNmR1qaWk6axb5z0AdnSNH3Pv1Y3r0Dh+ue+qUJ6VhzINBJSXdYcN4bh7z&#10;5pmTiioraw4dyrxLakZaSih6nT176ZLP6dNeIWZmBmPHaqmqWq9cybG3P3XKi7aXgz1unIGmpj9d&#10;EfyuXbPfsIHo9Tx9mrgN8/ePiojw9RWGhIRTlkjGNUhfP8jQUOjj4+0t2LXLafRoElW6GmjNmGF6&#10;4oSnSCjhe3gQwOSxmaf1mprkY4W+vuRp6XeMknzSqVf+iGLy5MmjRo3i8/mDBw+eOXPmgwcPCEJa&#10;SWvkm1EQRdu2bZMv0wbGxvSnmV5fX08vN23adOzYMYFAQBCuWrVq9erVBPOpU6fI4tIRbGxspk2b&#10;9v8pCN+8ef/y5dvH7Y+ioup0ddMtLHI0NVPPnUsOCip9/eRJfUxMtolJtJpaqLxNtqoqSVu2qWlL&#10;WZ2GRupXXwmJR+Jt6FAeCd3kyeHz50f0dtXNqa7qfvbszdOnb+7fbwkJKS8pefSmp+ft2/f37rW4&#10;uhba2ORdv95AHD5va/vNQRgZGW1qGhLGE5HHE3h4kHS4HjxImZXQ25t4mzPHnMSK1EbA4hKohKj3&#10;hQvq6q4qKox8UZk505Tl4KQ/ZoyGsjKhRXhcvOgzdizzdJ7KsmVWvlevMo3glJWD9fV1dAKsrEKJ&#10;Q7O5c/VHjqTcjzTq0iVfMqVEkZKSxuzZZleu+Er4AtIxpn3p9u3EIeHE3OmRRPn7i3g8SQSfT3sF&#10;6urSeuIwOEi0erXt4MEM+QMGaE+bZnL4sDubLQ4LCuK7uoaYmxOHBCHzAMPLKyww8Gc0W6urq1Ms&#10;/bSgi7Ji6b/Fzz3Ux1B887+pIBDc3QsvXEjS08t0cysko/ioujbL1PTuvn23d+++vmbNjY0bMw0N&#10;O/PyKgubdXTS16+/MXq0YNIkSgDDSCqPHr1nbp4dGFgWHFxO+hkX15Sb2/ngwYvKysd0KBK6Z+0d&#10;nbm5LzoekN72NDW1paTUR0dXcrlVPF6NWNzT2Pibs6NiceTEiUZz5pgFBoo4dnbM8wAnJ9+LF23W&#10;rAnU0+Oxw8hbjhiht2iR5ZYtTHsUEigihFKyqVMVz99Jyi5e8A42NmYa2vTrZ7dhA9fTR/7En8rE&#10;iYZcnwDSSRJMconOzlwXFx59hOOOHVbLltmsWEGUkkKSv5U/RaQdmRY5wcGU2tlv2kSO1/fSpSAj&#10;I+YRYlgYQcjnS8mXkoqSGLLMzenSwOWI16yxIT0kmEmf58wxPXbMw9dXFCUWE72UQxKE8sY0RK+E&#10;w/kfitL/Sii++d9UvHz5rqGmq6ukpEogSNPUTLl6lX5m6OlVhIaSNa2u7AoKKjt1KmHXrjjK7saN&#10;YzpDHDkSv3NnHPnPioru562tr7q63r//+uWLN6+fPX/56NHLZy8fP35FC09qajqzsp7U1T0qK+vp&#10;6Hzx+AllgA1VD2qLm1rLGyrKH3l6FmVmdnw5Bnt6ehTc9GmQQ2N69/Rqmq+PgGnIYmVFguawebPd&#10;+vUEAAkIKRhlX0uXWp49681zdbVevtz96FGSmhUrbOSkUZk925Rta2c6fbp2//6U+JFx3bDBXv6W&#10;srKGs32wIdnNr74iGXR1JRZ4ooAA0luT6dMNx48n8i9f9v3YQ59yvCNH3Mg9+ly8SB/kRb72xAm/&#10;q1cJPKa3BF8SGioWh4bSUUjovM6cCdTXF3DD9u51mTrVmPYdP96QvPTJk56Wliwils6f6Vhsbk7i&#10;Sckk/YJfDMK//vUfl18Qii//NxXkOfPt7FIuXixyc2uIjSX/2d3UamqaffTofdI9Tc20/fuZUWRW&#10;rJDNmSOllebmObRVU+NT2vHVi9fd3a/ek6N9R/H+dc+zl11dLzo6mLVPe+rqniYnt/n6FhsZZebn&#10;dbzoeVlT9Tj+XpOPTzGPV9nd+aRGIumuqFCcxxeILwRhgJ6eyYwZx49Tpqc1apS+hoY/0yhUQ4Nk&#10;kMynJ71x9Kj32bORUinJC1Xuq1f9KONyP3aMzCQZQqr6AwZoycd9mjzZiM8Ld92/X86lzcqVx465&#10;y7miEhQgsFy0yIpyAUvLqIjI6Kho0kO3I0fIytqsXk2AkQDSOcg3pmPu3OkkDRfTxnQ+bgcPOu/a&#10;RU6YacgWFsZmS8LCIpj7NI6ORLLz7t0BOjpCgVhd3YXs6IQJJOzmmzbZHzjgqqHhR0kmy8yMCm1D&#10;vxQJ4xeDMDb2H5dfEIov/zcVxE91WYdQWE3Z4PHj9zdturlnDzMQk6Njga1tHhnUoKBy+kmJXEv9&#10;wwcVNYTN07q69rS07vLyJ7W1Lzo7KaUkT9vQ0NPc/OzF8zfE4dOGhu76pgdlVXWRkQmnTomnTYtd&#10;uzb+yJF0HZ07e/ZkGRklnDmTaWBQHRZGGyvO4wvEF4KQ0iqq9SRHRBflVOQoA/345NnI5hFFVL9d&#10;1dXt1q4lYEJDw0leKAEjPFjBIu+LF2m919mznCDerl1OtC/BM2aMAemWx8mTWv3702H1R43ycA6R&#10;c0V66OsRarduHR2WaaHm5UWyRkka2VfzOXMIeNKrPXtclJQU47j166e5ebN9UKBI0DuIm9P27YQ3&#10;eVc6kwhpZFBQOJcriRCJSFrdDh3yOHaMbW9PjnrHDqfFiy3nz7dQU7OmUz10yE0SLhV6eYl8fdl2&#10;duRggwwMfjaE48ePV1VVlS/r6OgAWL58+bJly+Rr4uPj5QsfNm/+x+UXhOLL/01FR8cLdfU7q1bJ&#10;Dh68Z2iYQRro5VVcV/fk7Zt3lZXdOTmdDQ1PKZcr9vAgj1rk7l4rlXZkZublPbx/v5WU8GFBQXlo&#10;aI6lZbqW1v3jx+OPHiU3m3Dy5M1Nm+7s3ZttZlYSFXednebtXayrm0Gcr1wZs3hx1M6dt+fNixg+&#10;nB8SUv7l7KgCmj6NmBg6fws/Y3Oq9brDh/s4+Kiqao0cqUc1mM8Jc96zx2LBAms1NZd9+5gHbra2&#10;EoGIOKRaTpKoqxsYam1NrtVpxw4C48oV3xkzTAYP1qHEbMUKa667h6I7hZJSqL2DvAXc0KG6HJ8g&#10;yvQsFy8mq0n8R0dFkUW0XbvWYNw40xkzyAkT4UOHKu6XDhqkvW6dPeV0lCLS9i7q6sSbfEc5h7a2&#10;bLFIzLa2Zh5F6OsLfX3d3fkHDritXWtL57BsmfWWLY6OjpwwUQSbzTjYUFtbEsNPIAQ+Wz7pYUTU&#10;fYTwX//1X9lsNq35COGmTZvkCx+y+n5eYsWX/5uK9+/fdz962dH+rKP9eU/PayaRy89/0v2a9K2r&#10;sLAtKak9OflRaenjrhdXrqQcOXKfQEpMbCEOKXtMPH36/rFjd9XV03V1y1ms+lt32gvLHj96SeJJ&#10;DnbECP7HJ4jyJ/sDB3LGjxdRbrlhww0ht6zh+nUSVcV5fIFQcNOnQRCOGKFHJtD36jWm1gNiNltV&#10;VXG7P8CbzdjONWtcDxwwmzXLadcun0uXRH7MyIJUv8n4kRclPMgukrwQkGEC8Z49zoMG6Sgra5E1&#10;FbF5BLb8sAQwaSwtTp5sHMYReJ4+TQJLWkqJZXhQkO/ly1ZLl+oOGULGmFiytg6V90KUc7hkiSWZ&#10;ZPkjROedOx23bfO9coUscVRElJYW0ecnFEopP2R6ORoZhYcww5PSlWL3bmdKSkkMDx92O3/e++pV&#10;34AAkTg4mM7zEwg18NkS8iOEU6ZMIQg/7RO4cePGjxBWVFTIFz5U/g4hE1+/e9d6/z7B1lVcTLC9&#10;fvr06aNnz5qbmdSup6e66nFVVTebXREYWF5S9KBYHJuhq3tr69aIuXPTtbWb7txJiqvauzeO0Bo2&#10;jNevn6JbsIpK6Jgxgl274u7ENeb6s2NWrJDOnh21eHH0kiXs/v2ZYd2UlYVjxyZfvMjcHf1ioeCm&#10;TyNKKiWDRnWdzGSgrq4cGJad48KFluQGhw3TWbXKhvjxOXdOd+hQi/nzbVatohSRTB0nNIzEcOJE&#10;I6rlzGifZAvNzYONjQmVM2e8J0wwVFJixpjR0/Ej0ZMfNtTJVd7mZtIkIydHDjHjtHMn5Wkif3/m&#10;sZ6hIemhVr9+BmPHehw/TkCRIPfux3A4fboJgUSAeZ48abVsGV0XfC5cIMNMunf8uIeOTkCEWEJu&#10;k34F+inmcPz9w/T0AinJpJOkX2HjRvvt2x0vXfIJDAyjM/wEQjd8tsj+//W1/cfR/DuETJAbfPH8&#10;9bOnLwk5ytCedL9KT+948/I15YoP2p+11HUSJ9Xh4eLp0wmvUGXlaDW1Ckn00aPx8sZrgwZxduy4&#10;LQzJzb2VS/JYJRTmWltHLlrEaB/AjKq2dGmmsXERR5QbfjslLEEkqiYL6uFRtHKlbNQovlT6G1PC&#10;KLGYpIRqKtX1/v01va3c5MB4nz2ro+kjf2ZAvo7EJNDAwGHLFqr9jvRz7VrSMV4Ib9s2x9mzzZYu&#10;tTx92tPVlUt+L8jYmPwesTF7tintS0dYscLGeOpUOpCmigrbn/3VV/qU9ZGKOjvzmNFBDx1iWVkx&#10;j+9EIqLdfN48/TFjqFDSaGYWMm4cM86i/Di0TBQRrg5bt5rPnUuXA8cdO4Te3pqa/mfPetvYsKUC&#10;AR2KzC3BSWcilUQSnOvW2dH50y9IhVAkYp2dP222JsJnS+rPh7DrdwiZIAgfPHhRXf2EhLC8/PGr&#10;x4+b4uIeFhbWX79O8Nw/ciTp/Pk8B4cnjc2nTiUOHsw011ZSYq1bF/uguYuQu7t/P4kblYiFC8mX&#10;xh8+nG1m3ng3Pi6u6eTJhHHjhB8H/+3fn9PbgylszZpYNbUYV5eCZy0tRL7iPL5AKLjp0+BwJIQW&#10;wTBmjKK3BM8/hGihJa0BA0J9QyjBk68n2KKkEQSn24EDduvWmUyfbr9xI8fengzhypU2pIfLllmd&#10;Pu1Fbtbz2DFSRUrVaL183/Xr7czmz6cl7YEDhcGshQstyG3SAYODw/yuXg3Q0qJUkBCKkkiCTUwo&#10;66P80HDiRPKc+vpBCxZYyNu1USGLq6PjH2pjQx9NJ6A3apTHiRMiUQSlo8SnkxNHwuVSfsiysGAG&#10;Bfb3p7eIz127nDdudFi61Io+l05yxw7HTyC8h8+W4p8PYc/vECriYX5+BZtdyeOV+PnlOzpWhIbW&#10;SqWPy8oKUmsMDTNXrbo+dCi312SyZs2S3L1RlaGvzxs+nFTuxpYtzXFxVubMAKS0zadjQxF1JHTk&#10;VDNSmqqiYpuTUlqTkvJsbG5u2XJjw4bopUuTL1xoSUh4++qV4iS+QCi46dOIlEjcjxwhnxliYz96&#10;tD5VdGVlDQMdX4MxY5har6RECRgZOXk6R+aTMkCq5T7yFG7oUP3RowO0teWj7pLUUC0/fNhdyucT&#10;S5QoCv0DDh50k/NDuaJB7/iIOkOGcNw81NSsCPu1a20jRaJgIyNiiHYhDmOioshzOu/ZQ6aUVJFE&#10;1c9XuGiRhfwEqHz1lcGFC94hpqakyXrDh9NPvqurrS371CmvK1f8OBzm7gspIV0d2L0jXwj4zLDi&#10;lCJSfjhvnjklunPmmH0CYT4+Wxp+PoSvf4dQEaRIbSkpbRmZNVnlpQXtBw7cJaEbOpQZSHvECP62&#10;bbekodmp165xhw4lvDiDBmVbWLi7F8nJpELsEW9kL42NM0P9cvLuFBDG8UeOXF+z5o66esqVKzXh&#10;4fXR0XUREbUREV0tjx53dBcVdQmF1c7OBR0dX3AiCgU3fRphQUGhtrY2K1cSTgJv76lTFeOjkXOz&#10;XbeOWQIMvvqKqvWoUXqUN+7e7ezhIZDw+GQXjSZNonf1RozwvXpVyuNZWLBIZ8aPN9yyxYEdKg4l&#10;Vs+fJ0TPnvWSH9PKkmU2Zw6BbTR5MiVmdCjK9IjecEEY42CPHCFsIsPDpdIorrMz6bPRxInWK1bQ&#10;EVjBok2b7FVVFRwOGaKjrR3AdXKyWr7cYuFCr7NnJRwOeVdKGumnUBhBLwk/8qUkszxnZxJYHx8h&#10;SeW6dbZEINPQR1HBKerx2dL18yFsUFEs9F0ovvzfWjg65hNyxBKlef36sWfMEJOClZQ8aroXf3Pr&#10;Vs6AAWxV1TRNzRdPny9Xi/nYnWL4cB4zVlr3CxLP5IsX7x89Ssjd3r37/vHjORYWdZGRnVlZD7Ky&#10;HpWVvXrc3Zac3JmT86i4uMjdPd/BoTM3t5LDyTEz+3LPCd+/f6/gpu8iJkZ26ZKviwvPT0ODLKj+&#10;yJEsS8tRoxg9pDJokA5pFLPUW0ItLclVDhumSyaTPF5EWFiQkRHxSW+RapF2sczN9fQCCGPicNUq&#10;W2trNqHruH07oUipIx1DRUVLWyvAZf9+Mrrm8+cL/fwoWyO3Se8yvlRDw+P48RAzM9LDSKmU8kO7&#10;jRtpM8o/fc6dE/r47N7tJG843ntu2rQXZYDEof2mTaS6BB6Jn65uoKUli1yomMsli0sfTXgTrnSt&#10;kUgiNTT8tm1zILn+BMJufLa8+vkQ/vF3JVREZeXjO3eaUxMb829lVfH4CadP3965k/BjRqm4k6On&#10;l0GpXW/HCcZkLlgQeTeyMMvYWDxtmnD06OhlyzJ0dMpCQipYrMZbtx4WFPQ0Nj7rfvbiwYP2tDRS&#10;P8KPjG53dXVdcVNPU1OsKF/CzrsdVXb2bJKaWjRJouIk+jq+CITRMceOeVBt9vHmux44wHA4ahRV&#10;aBI0eV1XUtIw03Ezmz1bzmGgsenChZYkX/PmWezcyQytK/DyYvocqqqSuBEtQYaGzk4c4opyOvKQ&#10;Z854kbo6bN4cqK+/eLEFHYO87tGjHq4HD5LdtVu/PpQVTr50yhSjRYsseSw+fbTX6dN0ISA9jAwL&#10;I89J+aHNqlWWCxcSbAIv78OH3T7mqKqqWkZGQZQ32pPRlHPIZVqlkhh6evKJQwmPJ2+9HaSvH2xs&#10;TNoYKZY4OXGPHPm02drX+Gz54e8gTE9PVyz9LeRr/m79v/4OoSI6srJubt4cs3x5/KFDpGMVUtmt&#10;W42UCvbvzybqBg/m7tp1+2Z4PilY2KRJ/BEjIpcsIZNZ4u/PPBuUySjZa4yNbU9Nbb57t/nevfaC&#10;ktriZpGo+syZxPnzI+ggcuWUFzog6a3cwe7Ycauh4UvdmFFw06dBCR4Jhbl5yKpVNgYGQW6HD8ub&#10;uThs3crU1N66ToWUzevMGZ1hw4hSkjsNDf+5c80JRdLM5ctteAEhlDeSLWS61o4f77Jvn6srb/58&#10;C0reKOsjwslk2q9fTzTSXnQ0UjMSKzogJaLe5855evCXLrUcPdpg/Xp7IS+cMkP/a9eYsS3Cw5m7&#10;LLa23mfPWqupMdCuWUMO8+hRd3kTOSoTJxr7+gr9tbTsNmxw2rEjyMCA9JAZ2MafGenQwYEZe5vr&#10;6EiXBn9NzQBdXTqaKCAgNPST/oQf/g2fLf/+I4TKysofH9bLnxPSyx9++EG+5seBQ//zdwgVUVDw&#10;8PDhewsXRk6YENavH2NKyWpu3XqTxaqoi73FDFI4cybZ0WqR6HlLS03142c9r1+0t796/Dg7+0Fg&#10;YOmePXHjxomIVfKtH80qwUZJ0/btt7y8irpaHxWz+IV+QWl6hvxRo3hDh4ZPmsRSVo5avPh5e7vi&#10;JPo6FNz0aTDPtQ8dosSJqFi+3NrSguVGetg79rb2wIH+zr7yZi5UyP5FSaWMkAHkJwMCRJTREWYk&#10;R/Pnm7NZ4aR1VsuWaSopUSFXaWoaMmuWKanWiBF6xDPZQtIrYUAgc1Okt93M1at+nidPWi9b5nPx&#10;YphQSko4fLiumpp1aGg4qVaAjo7Aw0PK54vl01fo6JgT5GPHGk+ZQvK4Zo3iuT8VOgdnZy4B5rx7&#10;t8eRIyHGxkJf38iICHNz1rlz3lZWoZESCd/Li5FEHZ0gPT2mAbeb248Q/uUDPlf+9cOPEH7aYiY8&#10;PFy+5r+3mPmXD7vlC30Yiu//txZ5eZ0nTyacOHHf27v49q2GqpQCytxybWxSr10r8fXtqq4vyO9s&#10;bHzaWtHYVVLSfOfOk/aHenrp48eL5LwRe6R4FhY5EV634y3dCdqIuXP/j6FlCErOwIFRS5bk2dnd&#10;DYy1vyQ6cSLh8OH49vbnipPo61Bw06dBArh0qRWphNvBg1zfoF27nImNsOAQ/d5Mj8yo79Wrs2cz&#10;2FChek+Sot07Za/VkiWEiq1N6OTJxkQUIWRkFCzy96fMUFNZWWfIEBIla+tQ8qVDhugQXbRMCkn+&#10;UxAQLB+AdNgwHU8Pnuv+/YQuOWFyiYQTSevmzQ7SsHDKNpmplOzt+R4eJG4RQiHZTsslS3SHDjWc&#10;OJFlYXHokNtHDidMYDwwwUlUe585Q/6T6+zM4YgJQir00eLwCHmXi1Bra1J+IvZHCN98wOfKt59A&#10;uGDBAhUVlZ6eHlqWQ3jixIlZs2bRgnysbnm8/7Dgmw9b5OX7D7qKtb8sFN//by1eP3lSHR6ebWJy&#10;9+DBO+rqlO9VC4WUy7169fbp4+c99fUt8fFEI5nP0vjcgwfvkpkcMIBz6uT9usT02I0b/w42gDtk&#10;iGz16ogLZpGRdaSuo0YJ5s6VzpoluXTu3tVjUXeCbzffv58TG5Zwu3rfvrvNzb8lOyofq4KkjGVl&#10;ZbdxoyCEs2ePCyWEZBFtVq9mKjjxtmzZ/v0u8hpPyhbqEyx/ekGCSZkYK5C/YoXNxIlGM2eabtpk&#10;HxQU5rRzp+6wYSbTppH60XGIQ0osx441FLL59BYZVzZLNHEi0+V36lQTLjvM/dgxsrIEhpZWAG1M&#10;iFLSyLhKMzO6BDDN09zcBAIprQk0MLBaupQgNxw3jlzr4sWKgTao0F4ODhy2nR3pKqFIPykDJFd8&#10;4YKPjk4gZYne3kKJJJKyRHKkPhcu/Ajhww/4XHnxCYQ/MR58gdnwFd//by3evHzZkZ7+IDu7q7iY&#10;kHuYl/ewuJggbLp9mzK9lw8f8rnlCxdGyO/NzJ0bUZNZEr106UfqIhcsoGzQ3jRhx47blOZt2BA7&#10;ZUr4+vWxdnZ5Dx48z0pvdbDJnDhReCx/GQLy0RRo+gRo24+znjNmiJubnylOoq9DwU3fRUxUlPOu&#10;XSdOeFIlJrfp5hDkeeIE6c+VK75jxzJP8EhwdIYOpTpuMG4c8Sm3ppTR2dmwiDHmpg1gNnt2WCAj&#10;oYQBkbZokUVggIg8LblZvVGjfK5codystwmbJr0VIRLRJ5JZ9fEWyO/BEo1+vgLST/M5c4gcd3c+&#10;bUYXBaZzPZtNZJJUkpyJQ0KioqLJWJLAyi8BpNV8T6+5cxUqTYXcL5lPgZcXcet+5AjjcoOCKGOk&#10;jJfwvnTJV1s7gFSR8kyC+UdUqj/gc+XBz4fw0YeLiqW+C8X3/1uLd69eNd25U8FiEXWPSktbqtuz&#10;05quXEndvPnG9OmSkSP5y5fHiIKy8908I+bP/8he7IYNYU6y3buZzr5nziRJJLW2tnkiUXVT41Nn&#10;xxzKKmFehDf5ePccL+Px5ilivoX9U3SxTzwdPqldgNchc+ZIOzu/1LxoCnT6LiSSKKbyKil9vAdj&#10;bBjgsG2b56lT7s7M7BHkMwM8Qogleo8cpo9ryMdG1deu+VEtJ8XTVFGxWLBA4OlpYhJM0kSSSLkl&#10;K0jgsHUrSZbJ9Ol+V64YGwcTcioqWiR0YSyWw5Ytfhoa5897y9vB0Eqhjw9taTpzpr8WRQCZW/LJ&#10;9BGUE/peuuTS21dQ5OdHHEaEi73OnjXoHU2YLg20koiVnxJdE4hJA4NASnR95ZP7amkJvb0jJJRZ&#10;sM6cYYZIPXXK08tL8HcTwmR9wOdK/vfra3tDselPiJcffr8xo4inT18bG2edOpWgrn6HwCDqSKO0&#10;tdOk7JxiLy/hV199BI+KdPbsmvi0NWuuDxzI3rwpNlaQXZmQ7eZTOmTadXjko6cHT79Dz3dofo2W&#10;d6h6i9aX6HyJnm50tqHbH10+6D6A7EjkSe/ebXrz5ksNOqpAp++CqjulTPL6G2Cp6AK/Zo2tx7Fj&#10;hFyore2kSUaEoo1NqPWKFWQ+9UaMCHVw/Pg0n1DhengTPDqDB1suWhSgpeXowN6yxWHGDDM1Nesw&#10;Ds9m+XKilBk2//JlYmDUKKY1NiHKcXR0O3SI8CD97NdPa8IEo5MnvYL09e3WriXrS3kg5aW0GZXj&#10;xz3CBWFkSumUvM6cEXh4uLgwt2pc1NXld3FNZ82idFHeSJUKcUh6SBaUvCtt737oENFOB4ySSu3t&#10;ObT+0CF3+kme+UcIb37A50rBz1fCJ79D+LcgCC0sck6eTPD0LKpKKUi+cIE/YsSn4IVNmJB0/nxz&#10;fLyjTeaSJVEzZkjSE+oKnJy0zt0YyH2IJ2/x6iGev0X8WyR/g7Bv1kx5jMo3qP4G1e9nsF6huxvd&#10;D/C4HV1iPAhEczre+OFtic/Bg+++2AyhCnT6LizMmb62J466MPUX8DNl2nBTmT3bjKov6ZjH0aPb&#10;tjlSHkhejhIt5j1lZe8LFz6OyT14sHagv8Bx61Zyp+bz5pFeSUTh27c7Tptmoq7uQjJFJGkPGkSo&#10;BBsbk7L19pnS3LfPlefmxtjFwMA1a2ymTjUaPlz3+HFPnqsrQWi3bh0lgbTx8uVWs2aZkSvmsMPI&#10;lzps2kRuOSIsLDoykufiYrl0KZ0B6bDTjh18vlR+s0depkwxPnHCIywggFRUPgwxpZdkaENDxUTg&#10;gQNup097/ggh+wM+VxJ+PoRJH04olvouFN//by2IhPvHjn1KHbt/fwIv9erVBFFyRkaHTFa/a1ec&#10;qip7xAiek0NeTEz9tGnhyHiG6Gd4WDrRoBuZrSh4gqgeVL9D6Leo/h5pr/C0Bw0v0P0c7U/xqBOP&#10;W/DsNr4px7dhS186oL3BwTbw3esvNTmhAp2+C8edOw8ddKVae+2SBzMWKOB09pqqKmMRBwzQ8tEx&#10;MJo0iazjxYs+c+aYk9v0Pn9e3knX69w5Ukh5jSdEHezZRBRBSMj5XLok4IZt2eI4f74FCZ0wiGW/&#10;aZPRxIlmc+YQvWQLyeIOG6ZDVLNtbCjZE/IlK1fa0MeNHq1PuhdkZEQHoV0otdPS8ienOnKk3pIl&#10;lv5+Qr+rVx23bCEahb6+URJJqJUV80REWVlv+HAPZnxhAV07Pj5Q+eorg9OnvaQ8XrCJCb1LWSjz&#10;zMPLy99fRDnwtm1OP0Jo+wGfK9KfD2H970r4t3j/5k2apiZ/5MjUK1dKBZLGzAIfn5J9++5u2nRj&#10;9mypvBvEihUxbSkpGW4By5dHo7ELcc9x5z0evMOr13j4GrndiHmE+EdIeI7Ip0h+hHtPUP4EXY/R&#10;1Iwnj/BNC76R4YdC/MkF34ot/wT8MRJv3tJHK06iT0M+YVYfRkyMzGbVKqqw8nuMpB5yg0cskV7J&#10;qzI7gE0OjwynhzuXfObZs94sCwu9kSPpPb9r1yht6701w3QadHDgEKKWS5bQMf01NT09BEuWWBEJ&#10;69bZhoWynbZto710hw6lPI2yMtK9GTNMrSlzNDbmOjs7OnLJkY4eTYmegZFRMOWQZG6dd+4kSm1t&#10;2DNmmBC38+aZ+/gI6SPoCISTVCikdJFSPvpEMsPG06aR7XR25s6ZQxwqnlvQb3HsmLs0XBJiakp6&#10;6Hn8OJ0zJZ8eHsyE+D9CePYDPld8/x7C5cuXK5b+FvI1n64v+R3Cv8X791+LRNXyec6mTxd/9ZVw&#10;6tRwSgsnTBDt3XvH3j4/KKiclJCZXElSi4IuPCrDi6coe4Ka53jcgW++xqunKOlAaSMamhHXisIW&#10;dDzGkx687sLrKnz7Ct814FsJ/iDCH4T4jrfgD8b41h4vbN+9+yI54d27dxX09FFERkYfOuRGdk5r&#10;wACSIKq1ixZZkEhR/SUaPz4btDLxpZW269ZR3V292nbPHmfykPKn+QSAnQ1LPkcFZY9urlzix2Lh&#10;Qtve0Wjkt1hp/cmTnszzw717SbJIuGibAwdcJ0wwJK4EfDERQiyx2ZL16+3I3FJ25+XF8zx1ivSQ&#10;hI78p5sbny4Q/fvTW2Zc8qVaWu5HjgTq6/M9POhTaEvypYSv5eLFQYaG9vbsmTPN5O1LiUaS64MH&#10;XcNFEtrS98oVSix9L16kHQUC6Y8QTvmg+rmy8fHCgN6gzT59WL937176aWNj898f1l/7oC1f6MNQ&#10;VIHfWrx79/WFC8lkNVeujKEFM7PsgIAyPr8qLq5p5kyJkhJrwuxEFD5CTgci2+YavZyn9i0iHqG0&#10;B2lv8aYNL1PxqhGPmtCchvYcJv3reoBHDXiShReVeN2BF+34thLf1uOHePzrbce/YMt3WPTq+NR3&#10;m77Q5IR9DmFMZCSJjJ5eIGmdlqrq+VMuVHHHjTO0WLCA4XDAgKNHFF2QtK952axeTRY0jM2lfI+U&#10;M9jNV66HJJs+nqRj8od+xn4+fMrQzOfOJRNLmrN/v+uiRZbkNi9f9hGzOZRVEr2UIhIS27Y5jBmj&#10;v3OnE21mtXQp+VIBVzR3rjnpIV0LuCwB06N31iydoUNdDxywtAghmPv101q2zFrAEXmdOeO8axeJ&#10;W2hvv0Fym4Sr8ZQp1mpqHAeHq1d9aWO5HqqoMBzSObu58YTe3vQpzjt2yLX0Rwjx4cDnivoHZ8VG&#10;/6jFDMX48ePlCx8hxIej8oU+DEUV+K3F119/XR4SEq2mVuji0nw/oS67fO3a6xgtMFSpRGDTMr1m&#10;BLYjqRVtD/Dm+vGJr3G9C/WtqHqzc/lbvG3DNz54W4iG53hdhGcSPLmJ7kQ8qcELEd404OUTvCrH&#10;+yR8LcV3LvhDxKS3m42fY9HbQ2bP8PrdW8VJ9Gko0Om7iBAKBWzh4ME6Xh485smbkpK1mT9VXEqr&#10;rNTUGPgAVztm2AsqNjZsytOsliwhGZk714xY9ffhu+zfrzNkiN3ataEhoilTjKjGr1hhQ4CZzZ5N&#10;FpG4Jc2kxIwg3LTJ/tIlH2m4mOChDzKfPz88OJj8KtGiqelPbLjs3UsK6e0tmD+f4XDVKtuQkHBK&#10;ApnxaVRUSEVdnDlffaU/fLjetm2OxK3Lvn2OW7f697aMoeSQJI44NJ0+3e3QIQmXq6sbSFcE+Tga&#10;VIj2FSusjY2DmMf3+/cTq9YrVnwKoennivoHoWKj3hYzSkpKn7aYGTNmjJy9H0d5Yo5mQSX9Q2vJ&#10;h0eKVb84FFXgtxYEobd3yeTJ4YMGcbYuaUbiN+fXv7Ic2nN5fufs4+0oeQCL14h9iPpHiHuCth40&#10;ED2v8M23ePkAP8jwXQveV+JNKV7fxus7eN+Cpyy8yMarWrS0oecJw+H7BrS04EUmetyuvcCWd7OP&#10;d85G3TGU31KcRJ+GAp2+C8riqDafP+9NlV5L008+n66PuQPVWsr0eG6KQS70LjKPLmiNsWEgWURS&#10;OZ6PHzlJyvcOHHAjj0dVn9Qv0J+ZCmbUKH2CjZRKq/cOCSHH54gOHnQjCI8ccb982VfC4cineSKV&#10;8/bg0PYjR+ppawewbW1d9+0jP2lry8yqTT6WPkJL09/30iVtylSVlGzXrLGyZE2eTIJnRKmpwN3d&#10;o3fSJdqR7+kZYm7uceQIc0dn/XpayTI3d3XlEXiUFtKZkyoOGcL04pd3QXRRVycj/SmEAZ8r6h/u&#10;KDb6yYEPQVQUL/ooFFXgtxYEoY1NropK6Bydx9B6jIdNED9Cbgd8HqK8DbxWCJvBf7r46Ne48w3q&#10;yIK+w/Nv8c0T/JCM7+vwluSuDs9T8ZoKpYuVeJeIl7V42ogXXcy9mYoaRjnrm9BSiPYkVEqQY4Pc&#10;KNyKxM2bipPo01Cg03dhbBxMqSDpBmWGM2eaWpsHyjkkqyZvoeZubC/nUOca06SGqvK5c95O27fr&#10;jR5N21y96jdjhikxTEmdzcqVlKe5unAIkgkTjMzMWA6bNtGO2gMH+ly+HBwUdvasF21J8JDuBerq&#10;6o0YQe867dq1dasD5aSjR+vT0Rhjefw4287u0iXGTxI2xCct05GZawDAdNSwYNFbM2ea0PZkL/00&#10;NJjk0N1d4O1N1pRUjmSZACN/S+v9/EQbNtiPGWNAPpZOXp4inj7tKQzl+mtofAph9OeK+odsxUY/&#10;OfAh5psP/yovilW/OBRV4LcWX3/9DZtdYYeu1Rc6UNKpWt8Gdge4lejqRtML5D3uH/kMN75F3A+4&#10;9wfEf4+/vMOzP+Ptt/j2O4bAN9V4X4i3zXj1BE+i0fMYz/NRSe60B6+68bQF5RJU3UJFFjJdcCcA&#10;OY6odArSAfIrSVpbvkBaqECn74Jq7ZEjbgSMn5/w2DEPIuHiRV/D3pYoZA7lbVm0LvXqobLyx1G0&#10;yQ3KJ683nTGDtJTU5vx5H/KElOT5Xbt24YI3ic+QIdoGBoHG06fTZvpjxoSYmfn7i7S0Auj4zAwT&#10;QjHhxxwLCLGwoAyQLPHEiYaGhkEkaGRNw1msEyc8CDYlJU2ylJqafiSStDHlk0Td4cNuU6aYLFli&#10;aW/P4bu5BcnHWQwMFIeG+mtpkWemnJZ+C7tNm4KNjdls8a5dzuPHk1VWDFFDn7VwoQWd+acQpnyu&#10;jKnm7+0NxaY/IfAhlYriRR+Fogr8BuPWjTLN6Z0jfbvN8QRWD3AzA2WPUPUMt79Dwvfw+W7jih8W&#10;T/1+1OzvVc78Bb5/Qt0f8OJ7vOjB1w14R140Dy8leNWJ15Q6PsKzR3j8NerfoOUZinoQ08140boG&#10;ZN1AaSKK+KfND6OxCl13Ud2KjhTFSfRdKNDpo4iMjCYF4zg6XrjgQ2w4O3NPnvRUVdUiJOTDExpN&#10;niy/QeppaE0v9UaNWrfWVl6P162zY4aoAGxXr+ZymGHnSegEXl6kdBwHh337XHsdoIa3a4j+6NG0&#10;GUkT19HR1DSE5IsYJlMqCuXK251pklexsVmzxpZ0j1woeVHSQ5LZ8JAQff1A+f2eAQO0yEZSykfb&#10;G06YwGN8qAeBtH27UygrnI5MOSF9upTPJxX1PHnScft2i/nzCUUS7QBtbbEgjKSezLP85KmQJDIt&#10;bBQVnMGm9HNF/UOrYqOfHPhQ7vrhueJFH4WiCvzW4sWb97Bowv0HcG6BXR3S3uPVn5HwLWSvNPCs&#10;//Y33ngfhG+N8O0q/HHy4h+g+R3uP0dJN7pe4CmlfFVo70bRUzx4gO57eNGK+FcIeY3oF8jvQXkN&#10;autRmoMMGRrS0HwPDzPw7AESXuBR28RnQ/AvMsV59F0o6OmjEIsjNTSY+TqFvr7a2v7XrvmJQ0KI&#10;JRLA8eMNXA8epNpqMH78lCnG/fpp+mjr0UtK5PbuZe6gUiH76rxzJzk865UrBR5Mg0ySOCGbGXWG&#10;SKAMkLahHYO9go0mTSKXa7t2bURY2LVr/vLReInbICMjufulw1JSt3w5k78RWqSZxGGQvj7P2Zm0&#10;Ud5UdeBAbQ83LqV82gMGWKup0VuUYZIIE41CQQTfw4PWiFksSnFDLS1JG90OHyaHLH9Y4nPunJTL&#10;JSUnsSX85OfPHFZRwRls2j5X1D88VWz0kwMfOqj0//BA8bovQlEFfmuB+82WaIZhBxy6VVxfwP0N&#10;Ut8j/C1838Lm9Xq85+AbMX4wwg+6+Hra+E4IHqH1ATIe4uFzvHmOsK8R+TXK3zE3YDo7GBMb04XE&#10;etzuRGEFKktRnYauePSQYEbj+1b8UIQ/VKm8rc842v94vRLemCjOo+9CQU8fRVhwMMkOCSApiUQS&#10;deqUl7+fkLlp4cIlHSMfGGRgSLXVYetWsqmzZpmazZ1LL4k6NTVF07Zx4wzIf+oOG6Y3ciSp2e7d&#10;Ljt2OIo5XI8TJ0jK5D2kCGl+CMds1ixNJSW3I0eio6NPn/YiIV2wwIL8Kl0CGMUkmR09WhQUTByO&#10;G2e4YYMdeUi+qyt5SzqfQ4fc5U5y1Ci9MEG4zYoVOoMHWy1fLgxlxjtdudKGDigRRxKHIn//8OBg&#10;uiIIPD0V90uXLjWZPp1QdD92TODjY2YWsmKFzcdhHT+F8MXnivqHrxUb/eTAh5fycvzDt4pVvzgU&#10;VeA3FbDpgvDxmIvdoMSP03Ni3Mv5A79zVf4B1n+6NPZ7P7yKxqsAvLTHazFeBKEJa6oRUIvrHah+&#10;iPs9aHqK+h7kPEFcOyraUF+FyjJE5cA9HwUZaKrDg0a8zMI3JfiuDn9owh+r8Zdu/OFb/MDD10/w&#10;/Su8alCcSh9FWlqagp4+CsqmXPbtc3LiBgQwc266u/M2brQXC8NZlpYkjCRiAwfqBJuaUhoWbGZO&#10;tnDiRCN58xqtAQN0tZlJ1KiMHKnH9fIhY6k9cCAlYDt2OK1da0vUmc+f73n6tLxd24gRusFeQXoj&#10;RpDueZ46JRJKCHhSPDU1qzNnvHyvXSOw6Vjm8+YRV6tX25L2rl5tY2HBIon2vXhRFBCwZYtiEosZ&#10;M0zJppLVJOy9z5zx8OBv3uywfr0dyXikSCSi1NbLi2NvH+bvHxYUxNwgPXCATClJMZ2P044d/tra&#10;YWyulpa/ouGrooIz2Pzhc0X9w58UG334kJGRIR/VgoIWOjo6ysrK5Gs+rqfAhz/Ky9APf7zz4T8V&#10;a39ZKGrBbyeWPH1xRrUL5x8i/TmiXu9c9iwNb8LwDQ/fueKNED36aLFGIwtN7mixRdNpdG4Z3AXn&#10;dsZ5cjuR3YGGB0zD0dv1SK9EdSJam1BTgeZKPKzAo3Y8b8KbZnxbgJfZ6KlF59f407f44x/xl2b8&#10;+SH+9Ax/vodv0ybcNFOcUF9En0OopxdIEPpraIgCA6OkEZFhYaRjRNHly34+TAvPEOKQNJA0zWjK&#10;FDfHEMKAbKrxtGm9IgLtiwpfSlrn68Vl7l4qK5OoEl2zZpkFm5qR9JHHlU82OGyYLsvZnXjWGTrU&#10;59IlHldMH0S6R7qkrx9EZMqPab9hAydEsHixJenhvHnmJJVsW1smP+QKaGP5x5GK0krKV5n5KoyM&#10;LC1ZdO3YtcvZ21tISkimlK4FfHd3CYdDL2nZRV2dODSZOtV05kz6PMKS6+pKWStz20lRwQmb//qv&#10;zxWljEyV3mA2++RhvXxWJor/3mIG//lfH4vKf3649IsmJlSEohb8dgIrn+HUwz3ogn8DTJ+umPPU&#10;Gz1ZeFmJ56aoNUbt+O3t4SgTIt4RKbHI344cWFYjpgcFz3HzCfwaEFoGUR3qmlDQiuZClHbh7SsU&#10;fssklrWv8LILz9rw6gXefYPvH+C7N3j2Ld5/jz//gD9+zzRn+0Mk/qUHfyhTnFBfhAKdvott2xyM&#10;jILIpzlu3x6op0cawg7gUoUmISJLSXpCSRRxSGtCLCyYscxsgomBCROM5H0LqbC9/HofHDCFBIr5&#10;T1lZFBA4dKjOwoWWzrt30xqOm4e8UduQIbrEjKaKCmFMbNjZcQ4dcqWkjvwkJYH2mzfTxiSVxIe7&#10;O3/uXLOxYw3nzDEnwyx/Fh8UKBozRj4qseaRIx7uR47oDh1qNmcOx8FBVzeATtLIKJhyzrDAQJaV&#10;Fc/JSRwaKuHx6KzoJYFH+NHGRCOliLQv2VpmLDlFBSdsvv9sUf9RCP8BhFOnTv0HEP7hxzLrTx9k&#10;/yFf/YtCUQt+3XGmvPtMyyvU/Xn/oldTNj1FdJkILWPsup3RzEVLNNrS8NgDndOGtkxY2GKARugX&#10;wDpxhmoathVNm/TkgPITGDaBXY7EZtxtR2QbbnahtgkdLeh6iPxmVDxETidqn6H0NV6Q7n2Dv3yH&#10;b/6Czj+h7jukfY+md2j5Bs+/x9Pv8a4Gr9/gVV8241ag00cRExPDCQ3btcspKEDIsWV6D1JS53v5&#10;MpcTThZx7Vq7CIk0MiLq0CE3coDq6i72GzeSA9S85ksYkL20/duwFz6GFvLReIlGfysHWkOY+XuE&#10;0EtymybTplHGGOodIN9m0iQj8qjaAwZYLl5MKRzZQkJ7/nyLjRvtIoRChy1btAcPJqlkpmpy5ZD0&#10;kZpr4wIAAP/0SURBVA4vWGDu4MDhUZ7q6KilFSBvAUO6GhLAtVyyhA5FDplc6+XLPhcv+tjbc1xc&#10;eOG9o0KJfH0JwuiICAmXSwbb8+RJsqOOdOHZvJmZmvvatcAA0ScQPvtsUX+n2IZCV5dkHfIWM7Rw&#10;9+5db29vWpC/7N2ECTz/sez/2RnlPw5FLfjfiNzH/7gldEbR28sPXiLi6ekxr5H6RtnzWyQ1IrHT&#10;aMGT5Xu/R9z3m9FwEzlas+vPK1XCsmLoiqLZJ/JxLVETGVr9i+F2HzcLwSvFqRLsTodVzdB1NZC2&#10;IvURPHqQ8AjJbUjqwKMmPOrGw5eoe40HRPg7VH6H1u/w/DvUEnXf4OFbVL9H4WsUv0HeC9x4QSeD&#10;rG/R/g6vnuFZX6aFCnr6KPh8qZsbjyzcuXM+zFTSnp5sGxumV56bm3x4Xxub0PCwyEgx5W+eCxZY&#10;+HtzjKdM0R89etUqZmKJfv20SBvlHAYZGMj1kH56X9NmOFRWPnmCaQ6upxsg38vLXpFD7t7tbLN6&#10;NSmew9atlNFt2uRAEM6ebbZtm2MYm8PcblVV1RkyhC4KwQFCWj9ihB5Jlq+vkMSQzo3p+tB7HDK9&#10;fBcX87lzDcaMIbQiw8MJ6ZMnPfftc3F25hKHzE2awEBaHxMdHRYcTBx6nz/vdeoUuVOysqazZxO1&#10;n2DT+tmi/rNvjn5A29+V7/siK1TUgn9uvHn3NWK/wa1vceeliuwB7j8lNgZJKgZlvQ4in3n/8TTd&#10;l0h6sW/Kq/RhbxD0FjdeqXg8hv9jN7SMVG9SsqhxRTls8pWMc+GTBb1EJeOEi0hCzC0k5iMzHdk5&#10;iCvC1cpjg5uxqgLXCqCVj9stELSguBUBrYjoRNsLvHiDjteoIAKfofE52t8ynX2zX+HFS7S9QeVr&#10;lL1F+Uvk9ODec2S/Q9lDtD7EizY870ZtveKX6YtQ0NNHweNJ5s41P3rUg+o3pVikGKQelEpJhULb&#10;NWucHDnm5iFubvxIsTgwMGz1ahsyjTx/xnBSpZ85k+nDTuJG2RoDBHFopOhor6Ki6bRzJy2RphEn&#10;qqpaPh5ssq86gweTUsm38fbg0kvtgQOJdlpJB581y3S6fCT8kBD50FI6gwa57t9va8uZMMGQXCip&#10;ooAj8r10KczPT35vloDfudORPLP8vgtlthER0YaGQVu3Opw44enjIyQBDOvlMEoiiRKLSXiDDA19&#10;L1502b2bfgWtfv1MZ8z4BMLizxb1FsU2Pz1Q+o/LLwlFLfgnBnwrEVCHm3+0V/sTIh5D1nPo6lMk&#10;dSKiAzceLdbrQEj9WJsM+LSdwiOwX8HlharaQxx/NmvEgzNDGvcubTVB5doNuVeRcBn39k+O34P7&#10;A2zSwKpBYDVyK9BagbR8BOfCOEfZqxjGNdB+DItHcCvDjRJkN6Kwk9HA7ldofomup0wj7856FD5k&#10;TGk5aeMTPHyKqidI60IJlU5EPULsI1Q+ZbZpeoLuCjx5MZ61UfH79EUo6OmjCDYycrX1++orA6rf&#10;vBAeOboAbW1LS1YYT8SMy6KtTRX66lW/kJBwV1fenj3Oe/c6b9ni4H3uHBFClXjpUmZwbmYyQwtb&#10;Biwg0FLxHH/gQG35A3rTmTOnTTMmS+nv6k8elWiZONGINqCkjrBnjjN2LNvBQUeHyeimTTMhaMkJ&#10;89zcSN+YJyT9+nmfPUs6TBwSs2vW2JJhpnSOFyoYN4656UpXAfLJJHEmM2bYrV1LllT+XJHE9soV&#10;X2YGwuBgkZ+flExpVLSEzaZEVN6ViWnuQyfRr98nECZ+towKrdzaG4pNf0Ig+ccyLP2D50PF+l8S&#10;ilrwz4o1ziXQK5+/OB8X7Reb/hnX30DQhMzGEb4PE/C6Fi9nu75B2Cs9vFuiUrN6cAPMH8491G2O&#10;lkt4tHlY66lBbSsXJ4OVdQnZh1A8eXctrj1A6EM0Pp5k2znhWi0KKlFbzdztFJRAowhGDVjSDOMK&#10;hDRB8JhpmFb0HMVPUdmJ5nZU16OlFflNaChFagM66DhPUNCNThLGHnR2I6sL1aTMnch+wNxWzXyE&#10;4mdM8+7GblWnG4pfqS9CQU8fBVVZUgNzk0CqjSRfJB1Ou3eT3yNx43t6Us4mDROfP+/N4UjJl5Je&#10;OTlxKaU6fdpL3tyMMjc9bW9lZeaRd4gdkwpSMTNQaB0RJX/qQNBOmWI8apRegL4BvSRg5BuQuBE2&#10;tER5JikwfQQZ4DlzzJYssbx82Veub/Su1oABLHNz4r9/fy06SV3dQEoX6ZjW1qHysWroKnDmjDfl&#10;e/IRoizmzSPF09cPPHLEXVs7QCCQhgcFRYrImYbRMs/dnTikqw9dUYjbv4cw4rNFPVOxzU8PRP1Y&#10;Xv75w7f/plj/S0JRC/5ZAZsWBHQh6I0/bgXjPkTNcC7HhXRnpSotdKejZMTF7CJUWqDFHG0qc6ud&#10;Ua+D0qNIGbDxDnZdd1OOnzgxX1mWO2RpwzXllq/UajRQi7XVF9E+esMjRHdeHNmOgqd4/ArCIngm&#10;4Vj+QqU6pl9veM3cATVwrkN6MyrqUVGNpHJk1aKsEnXNzKPC8mo0taCoGYWNKGtCUxtqOpDXifRH&#10;yH2MvC60daHhCSre4P23yH+J7OcTsn/R2Id//SQU9PRFxMTEkLjpDh9OLLGC+PLabGvqYz5/vtmc&#10;OVRx7davp/xQzOPzeFJPT4Ej405ZGhp+ZBpJAwlgIoT8pKNdCLExbJgu16GXQxWVXbuc5Zht3WzP&#10;/AcEm5oNGcKMC2y5ZAnhrv23B4wa13wJA1qy7B3WycQkmLSOHDJtScxzHR1JJ+ld+sl1YkZSpF0o&#10;Pwxnc1337fPX1LSxYcuboY0YoRsmCLdbt053xAgin9ysKDDQ1DSE8kNSxQhpZGREpJ5eIBWJOJJU&#10;kRnL1NTUedcugvYTCP0+W9RvK7b56QH/vyupjxXrf0koakRfh6TyW/mCYdZ3EHwH6Rtcf43Y7xBQ&#10;Bq8HqPxOZ/Jz17Xdc9eEztOvPjadSEtG0MPB/LZQlJggcweypy3Mu4hMV2RtXniLjfvqG/NZKPdB&#10;pRkaLNBwCeUHUD1RpyMQz+aO67qMTtV1j2ZrPsadR0ivQsITZqyK4EqI2+BQDUEDDKtgXoroQkTe&#10;hzgdkRkIy4A4H/F5uFWE/CIU5DMS2tiI8haktaCwA21kULuQ080kh5UvcLcHtY3IfoIHb/DiNVrf&#10;ouMNYWn4nBmQ+09/+tNf/hb/9m8/++qoAKgvIiY6mmSH0ifmhqeKir2Rm/zOCs/FhbmDf+gQLVgv&#10;X+5x5Iivr4hkh6oumUYrK9a2bY4kSuQw5Q1lTGfN8nRlkyiNHKlPNo8OQangxyaaLqauzH+An6NP&#10;v36aJkZMZ3zKD8eNYzagT/R19KVPJ0GmDxV4eurpkS+1mz3bbN4887NnvYgbMo20u/6YMSwPf/mw&#10;N4sXW7Lt7Jg5ni5dcnLiyB9arF5tG8bhMZ2n+venAzps3hwWGGhiEnL+vA8z4oa34No1vwMH3K5c&#10;8XN25vr5icShocSh68GDn0Bo9Nmizlds89MDpn9X1H/skPg/DzkqfR7g/RmBz3D7W3D/gJjvEPct&#10;01Tl1lPEvgtAnceoRzF4vf/c2w68Hm5adAiFTqiIQ5OyZ8dFlF1EqjfS1NckDbly+y6K/FHFQ2UI&#10;WmRoFqN9RFDzcbSaouY4KuHVYIAmLur3qjSw0JiKpi1DHk29Vo9LVeBUwTcDl0qgU6G0qRR+mQjP&#10;wvUCxJTANBX2GYgpxP08RGfjehFkObiTjcwMZBegoAjldUioQ0M78tuR04SsRobGJ0/Q1InGGnQ/&#10;RP0zPH7KdMav7cLtJ7e/+7Pir/k/jZs3byoY+sURKRaTM1RRYQYONZ0xgyo625FRMKroZEF1Bg+O&#10;kkioHpMYhoWEMGPpCqSUYkVJpQK+hCSUOCRUuF4+JJvkA1kB3N6Z0qzlz/GNJk2Sd4Oi4mdgQv9p&#10;qaqePeM5fLheoCEzxRrV/iFDmCeHhFiIjZ3+qFG6Q4fabdgg8PKysGCtXs2M5E2GVlc3wFVdnTlK&#10;L4enTzF9qagcOOBKCJH0UcZoYBA4aJA2JYezZpnR9pQxkhjSxzlu2yYKoKtGKGW55LTJmu7d63Lo&#10;EMOhfOpC+RSin0C4+7NF3V6xDYW6uvrHRxG0IBaL5Qsff8oD+38sfRUKaPo6kPwdczc/7i3S355d&#10;9Q043yw69XZweQ8iurnKj3H+cQKe7MaTUjQ49G/aPLj5KlqCUHkOlVuntI47XGGDFD6yopDHR7pY&#10;ufjYqlzwK3jI80P1mLEdON06bEi5cb8Cc5WsmygS9e+0xcM8dPLROX5TDbSSEHwXJ9JhnYoTaTCP&#10;h0sGREWIKUJ2GTKTkVaC6GQI7yEpESkpuJ2OpDTkpqEwlyHwXjHulSG5HmmNyGhDTm9fiuY6dLWi&#10;/SHa21Bdy7jZ0go01KCxFVUPEFet+Gv+glAw9IvDy0tAeZG3g9/QoTrLllkZ9k6d66hjI38K56+j&#10;Q0IXHhYRZGDgdfasMDCQcrboSKZxJt/VNTwk5PhxD8r01q2z5QRyLHp77gUFhVFySA6THCkdymHL&#10;FjkwJHduhw7REmnm1KnGc+aYy5n3tWHGd6MybpwhXQ7Ic5KIETlCT0/K6Ejuxo41nD7d2N2Va9Hb&#10;n4OK8549pLe0SEksnQDlrrZr1lCORxv3Tj/D9Nl1c+M5bNtGG8s5FPr4REZE0bUjICDswgXvY8c8&#10;NDT8KbF0dORyOBK6Ev2IzQJ8tuyY0+XRG7QZkfZ/PKw/ceLER/w+PqyfBkWZO+iDP7NfH4QCmj4N&#10;p4jXuP1miM3XCHoM0eMBLo924sWGzS8PLnsRh6f9Z3TmoSwQ+cdRcAu5Acg4jdJbyMORzEWLig/2&#10;z8Ty3L2HCrccTZIic97sTF2kjrPPOrascIJdeRRK49C9C40TZpZtV6qJRXkKCrNBfJa7odyVtNGm&#10;GqIyJiEMyENAJnxjwI/A9UjIonCTiM5FeQ5SKkCJZ14B8nKRmoOINESnIjkdKVkoyEZ8CW5WI74R&#10;ufXIrmOaldbXMeliYz3TrJSQy32Ixg40d6CjA/lVyKtDSo3ir/kLQsHQLw4jI+YWItk2V2c2aQ75&#10;UsKG6m6AkSlhM3iwtou6OjMTvYMDJWAu+/dbWoaSKZUKRSQvpFdCPz9KsXbudFJTsxKE8m1WrbLf&#10;tEld3WXoUF0XG385My66irkNiXN5/11/Swfi58IFH9I9Skc/Dvg9f75FkJERaZ3e6NGkvTx3d339&#10;IEKLTC9xG+zLYQbbp+2UlIJcFMN1k9JSgup78aLT7t1urlzKGOXryeiyg/hkbml7xmZv2hRsZMRx&#10;dAxnsfz9RQYGQSSJBKGZGcvJiUtrfoTwIj5bAj4ZbO2/QygPyjRozUcIz0JRLBbIV/RBKLjp07iH&#10;h4F46obnOmgfvrVjuF3zRrRXMk8DetrxLBfPPVHPVs47trZ68ZKIMbODcSrWEqmjDFKGLk0dt6Ac&#10;11uHidoRV2eNIlvk6g25dXbaDT8kn0LKDkhmX4wzR244siYjezUKSlErQZE78naPy0JIIszvwKkA&#10;jrdxl4+E20i8jVQLZNqj0A8NSSgvQE4e0gtQUYzKLKSVI6IM0VlMfhiTjZRMpGUjLhc383GnBGU1&#10;aKlBVzsqqlCfjbpslKciNR317SjsQkkd2lqZOzoZZbhXVfv1HxR/0F8QCox+WYSYmAwfrutkz2JZ&#10;WZHtnDHDdP58c/lsu566zBO/o0fdLObP99fU9NfQsFmxQsLhaGn5nzjhQYpHAsJ1cKCfHHb4jh1O&#10;xJ4wKMRs1qxAXd35882YTK+30xODwTXv3v81jhxxYzQR2L+PmVKG5xtAywbjxxN+8g3WrLEl1TWc&#10;MIGSS7v169n29uRLZ8ww6ddPi8RTwBbIB4Aj42prw7RopV0GDtSmBM/j+HHCLDhItGWLQ+8nMDdm&#10;BSyevD+k1oABzOBUZ8+S2DKjcXsJTE1D9PSCDA3l3Ud4P0LoiM+WqE8gbG9vJ+Q+tph58+aNfOHj&#10;T3nYgSkvGpjSV6Hgpu/ixtQeB9Qbo9sCzzVR749aHRRcRvZ1ZEXivi1uHJkUM3xBtpFKmu2oqk3T&#10;H8MsbqR6Ig8ZZ5EzyawCHsVgF5uh4hJSo5HiNDF9K/J9kbO5f/b8+dlSpBujXkep1gYFlsjdgkgL&#10;SCesv4GLqXBIQkY0HMqR44uyOygvQkUgGoNRGoOyG7hnzqypqkdJKyoeIK8VkS0ozENkMvKKcD0b&#10;nAywS+CSD1khYlMRm4l7+cgpRkExcguQUIz4UpTkIz8XKbeRlsHIaU4VM2jioyeoKMfdX4UjjYmJ&#10;IasWaGpJ7FEF5rm4hPNFK1faqKs7e58/T3X30AEnqs27djkThCFmZm4HD/pcukSsnjjhefq0p6cn&#10;n7nHKIliGmcKw69e9SObR6waTZ4cYmlFbpREiTSWjqPZr9/HB/TuOkxyaDx16vjxhmpq1nJI3I8e&#10;lSeHVPbscfG5cEF78GAih6SMbWenoxMwdqzBiBF6M2ea8v822o3Z3LnkjeUckpUV+ft7njxJ5lnM&#10;4S5YoJiOYvZsU34gi5JV7QEDyGmTyBOHdMBIicTNjW9oGGRsTL8Wy97+k571xOPnStLfDTv6k4IN&#10;phTbKkqfhAKdnxl//vOff3j4hzhUt7q2PXR9+I3/N77oCUeXCE/C8Zgq/pxBeTqoc0WJLzJTkXYG&#10;KXdx//LkXA2UDwjOp9RrkO2NNeMFthDbgnVx3C0PxBxH5M5N1/vvjZUhy2Zs3g0UyJAdo5TvNKrU&#10;EyU81F2a1uCB2qn9c2yR49qvcNmWDGzOmzy1eOSezKWHkmGVC5t8lMlQXY62O2j3R2WoUvUZNMWh&#10;WYT2IHR0MQKYk4n0IpRkIrkSPS8ZDkn3ZLm4nYrEbESlM/iJ0xCTgPuUPWYhPQ+5GYxC5uYiv5BJ&#10;GvPTcTMN93JQ0PuQI7mRaXea8vPbXvy3+OXPKiIjY3zcWJQ1mRgz8ygdPOhG+kZCsW+f68aN9vYb&#10;NtBb5AOpNltasnyvXPE+d87j6FGXvXvFbPb58z7EBuWGwcHhAoFU4O0tEkoPHXIjkbFesUJn4EA7&#10;C2awtqVLrfR7R0PUGTJk2DCmFwWRaTBuHK1hWVgQh1cu+xC0JI/Bzp7yRJR0jIilT9EeOJD8KnFI&#10;W1IiN3euOYkeJa7kLeUcWi5ZYm7OUlXVIhRPnvQUeHqSxfS5eDEkSCh/iE9lzhwzvq+f9bJlRhMn&#10;EvCO27d7HDvGsbePkkhcXHgmJmQFQkhsf4TwNj5bCn8+hDehKH/uu+71cqi++yQUb/x99PzhX3u+&#10;/UvYwTfnUHcbFcglmSg8j3oHlBShqAxlMXhyAy8v4sm4aQ+c0KKL5rWjK04g9zzuTzx+Yx+iNQfe&#10;tEbiIVw/jthziOUhmYf400si96tJYCJwGXYTR6MxPgzb+ENOiw4srLZXKk5A/egzVSOFzdYo90NL&#10;MJ7poCsdzcdQPcKkBqdrVLaVDp9UAI1icIsRUoX8QJTH4m4pMpLRFoq6OObeaokEuW64K8SdZPQ0&#10;o7sTlbVIr8G9GnDqkFCLhELE5UGSBP8E5OT2+tV8pOQjrRZRWcjKYbjNuI9sgpDSyErUZqKmlrm7&#10;k1/OPGxMLEZQKfg1f/2v/5L/rX5JKGD6nwZVxM2bHTxOnHDdv5/DEe/f77pqlY2dbWhYQABhMHGi&#10;kVb//objxhE2JFOUAfpdvux7+bLHyZPk/SLDSfqY1tKBgWEmJsFhIilpETGpru4SFsIiEdMfPVru&#10;DL29hZTmERCkQnLhoiyU4UNZ+cwZbzKlZiZB9EG0TZAPm7JQOTyUeTpt20ZXAU1VVWs1NaG3t7a2&#10;/+TJzAiilCgaT5nCbNTb44kOoqSk+dVX+rt3O4WLJKSipIeOjszzEvmhyGCHBYc47txptXSp2ezZ&#10;FgsXUqIbamkZFRFBPpYsAJnSHyHMxmdL3c+HMBNMqdqoePmlA91N2FINXhvs2pD1SHlB6yKV/P7r&#10;G5Rr8w6oFISiwJxJpwpLUJKLXB+U8lHHR30Qis2RaYJ0J9xRhxjXeIPns8+CvxHCESf5JuBrKrPt&#10;EQoL0Ywz4Y4Im3op3HVAZDBk0L8DYxn23sLFOBy65YbE/n6lR1CxZVqNCWpEqE5C/QU0h6B55Ihm&#10;PXQcmtK0FRWDNjTgZhN0a5kcrywRWblMT6WbN5F3H6XeKItEiR9KSFbvoDATiYUoL0FWFnOnNK4I&#10;3CTIknAnE/dTkZmLO4m4lYDbMUgm5PIQdxdZhailhLASjypQmoBiyglTUEAn0oyql8h7gMoWlL1C&#10;0Tcofo/52xV/uF8Q3d3dCp7+RxEljSBHZ23NMp48mf4TczhcjnjmTLO9e11IfEjETAz8mB665szM&#10;1fPmmYezWH4aGrSly759nqdOSbncS5d87O3ZxsZUj4MkZE25XHKqO3c60e5U/amuT51qQjbSwY4l&#10;f9AXYKboCuh+hrG7ZFbpU4hwnqur7vDhjFI5cORPNQYO1Ar248m78BOibgcO8NzcyPGS7o0apc8P&#10;FZjPm8ccqLctzvTpJvKbouSlw4KC6HMDtLRI3+TaS4U+hU7P7fBhszlz9IYPJ4NKSstxdIySSikh&#10;NDML+RHCWny2dP58CKvx4d/fKpa/dKTW/2X0tEcIarRDlRca9Bc94KDdA6VeTIJXtGRxuRYqXJBg&#10;jbv2uOWKBCo+yAhCtgUSrBBlCtGEueH9nKMNcSeQSQtZE89LWYgT0maDsuCeBF4h+AUek3Lgl6Y7&#10;PykKWZBUD3FKGr8u/jSSl03IZ6sWXkAh5ZMayNk7MN8LxWGojEG9HxoyUXUdRVJUn51dO3FPFU41&#10;I6kSqRKwM5GZhMR4pJAAStFwA7W30BSEWhlKyNveQoEUxVmouY/URmTUoboCxUXMrZcn3UhpRF0u&#10;aspRVYVKUrlilJQgMxEptUilTLIRbTVorUFWG7M+OZdpavOgC3ntyHyMnOfofIpUJqX/5aHg6X8U&#10;JGyUGp096+28Zw+JIUkZM6Cghv/gwTrHj7r5XbkyZYqxk20gcUjiQ1V5yRJLjoNDkJGRz7lzduvX&#10;k68T8MJNTUNsbNiXLvlyuRIyhNJw6bp1dnv2ODvt3Ek78rx8Zs40GT1an2wfQ4OS0tatjvT/0KG6&#10;TLvNXlB7u8/b0gZms2a5HTqkrx8ov7MyYYIhx8GRMauUQ06Z4kocurj0znihSVcEYSjPpPchh9Gk&#10;SZYWIeRsyawOHapz9KhHiLk5fXqAtra1FWvAAOZmKRWm3TlL4HX6tOmMGXojRhCNbkeOsG1tpQLB&#10;302N1oXPlpc/H8KH+PCffdSD6f8a43QzndBkD0qqCuyRZY87Lkg1R+5RpE3F/fNI1MJ9c9yxwh0b&#10;yIwhNUW4GSTGEO3sJ4P6fcRl4PTdqcNi2WgWoh2RDUNDyyKQLkQq+IWIrISgAKwMFnJkyI9C3pTL&#10;kkI8qlf6TjWw/giytREThOjbuB+JTA0kX0WCPvJjkHcXSXdxNxo5uFy0eHH58jVF55CH42lwTUXG&#10;DRRGoy4Kj2+gW4biCqQWr2oehNYwPGahMwgt99GRh5dteFWIqC5kdaK0A2VVSMhGYSnKq5j7K+Wk&#10;eOUoiUNDCZqrUZCHoiJUFKLuDuriUXUDycWM9qcUIq0YuWWMI6XMUFCMhlak9M3YP7/kwT2JGKVY&#10;RIWRURBVZZIjoa8v02jbh2m/xvH05YVwqNKT+XTYskV+t4N5Pm5m5tnrYO03biQ/Gh4WQUpy7JiH&#10;sXGQlMcjebG1ZZPyODgwA1sQJ+GCMCJk/nwLsqNEAxlCudbZ2oYycAChzm6zZpkRt4S3xfz5Dps2&#10;feymROQE6OnJp8U3mzePOAwJ5BOcZDU3bLALCwyk9FJ32LBgIyMrSxZdI/r31x4zxoA0MFBfn86Z&#10;LhN0VuRg5UebPdvM05NPZpUk12TqVEopnXfvpi1FAQE/QvgWny3f/XwI3/x44C8efqj1QZE1sq6q&#10;5miMT96Eu6dw76t1t8eMuN9ve9wRROxRidqOGza4cxJxMsQexl1LxM8/kIhrpRMvVaGuBLfqVzhU&#10;s1TrUVCN20VB44suq9cgoR68FATdw61KRJaH4rbR/NRo5jlhIRd37ME1QZrJxLS7KB0ilcy5RMzH&#10;7cOtPbi+HRF2iJs1Kc4bd/Vx5wKiNBE+af5tHEuBUyrcimFTjqByRFQjIxGJ1WgUoLEIDSI0SdF8&#10;E3WpKJeiIAWlpUguR0470/yl/AXKXqClHeWNTLKXXcPcQSXpq6IkNxsNWXjWgaIU5OajIJ3Rxlb6&#10;XeoRn4/kbBRlI6cQRY3gVaO0GLFVcC5Q/O1+cSiQ+vnhffaslpY/YUYej+oiGUKxiJljjIRiwQIL&#10;SgWJN0EoX8gX640cSZIlHyfmwAG3YBMTn9654ClbI3LChBEXLvicOuXp5MSl5E3g7a2nF7h0qSXP&#10;L5g4JFbd3XgkUzt2OMrtpbuloslLsLEx/UcJpK8nwy3ZWq8zZ7T79/c+c2bhQsVDiyNH3OXO02Ds&#10;WOZerp4eCfjs2aazZpnu3+/GtrfXGTqUPoUuB4EBQhJV0smJEw0d7Dk+ly4ZT5vmtn8/5bf9+in0&#10;kH4FQpTcssPWrXQ5oGK/aZO/puYnrNDi58onEMqHwZcvz5s3LyAg4MSJE6NGjaKX165dk6+n+Avt&#10;9c8KEbL1kUHqZ4CUDf1uYvNt7LiDa7eGLkg7jixVtbQzSD6NeCvIjHDTDGky5PqheOWS+kuoHe3V&#10;hNrWKaHty03LVO5Xb9RvRHIVbhTiRo7F/DQUd6KoC3crEd8EUbEnEoNww2JlQQwKL+wpiEJaBNLg&#10;ewsByUP17+G4dMZKoe7giGF6kSOHx+gjeuzKWzZInLTsliZuQv0ezpXgci3sG+DahJYCtCShsYSZ&#10;W6IzBo1h6LyL9jS8ysALLp7fRlcTMqvw8i1efoPX71HyFonvUfAMTV1Mm5jqajTfR009CjkozEJq&#10;HvNYgg5SmsHIY3EmKiJRk8pY1sxsxOYjtwQFWWjpxMMupjN+y9MhUcWKP98vCwVSPzOk0mjijWkO&#10;puGvoqJBWZ/+6NFUa7W1Ayh3opo9cqQe5VphISxSNpIaQoU0RC5iu3Y5keUjFCmps9uwIYgywiDR&#10;yZOehw65eXoKRH5+4Rzeli30pgPZV2Zgpd27e0fdNbQ2Yx4MEu10cDoOHY1EldZQkhboy6fdKUe1&#10;W7dOZ8gQtoMjWVbahqxpkDeLrgKk1SSSlI5KOJyzZ71I9+bONTc1CbbfsMFwwgSLhQuJQ3njNdpr&#10;4kQjR0eO4/btOoMHk8ema4R8PZVJk4yuXGFG7KY8k4SaaKYT/dms4KeNMfPh/5w97UuFFng2SnG7&#10;Id4BzpIBkcrLI5ap3NZTur5VRXYaEZa4NRZR15RiNXB/B9J0ccd2cIINKn2Vatho5KC1BF143Ij4&#10;h5OQguvhRLLStVbUdC13bNZa14ycShTVO00theftfkEl0cqVAcjYg/vgUS4Xi5RkyhXBzz+Me5NM&#10;boN7F+xciAvdcce83217xPazFYfg+qLRMpy4jYB0uMXC4T7yY1FyD7GteNqA5yV4XYh3FXhQhZ5s&#10;PE7B6/t4kYpnbjjYjc4mVPXgwTPceI+Gb5D4Fre6ENuC4jLcS0RqEbJLUVfL3CNNTMB1Uugk1Bag&#10;KFElIVo5KlyqqiLtpyoZrBr81VcQ8GbErDmgrKwiliA6GtFOY1hxir/gLw4FWD8noiKj9+1zIYTI&#10;QMqHBlVTYwb2ddi2bcIEI5Id7wsXvvrKQF3d5dw5r9WrbeglvevvrHjcd+aMl4TPD9TWJqEjMAg2&#10;Z2fenj0u+/e7hoaKJWzKtthr19pevOjtr6VFJNDrNWtsyUZ69FIXZKBo2000kpzSEplDL08+udYI&#10;sZiYpCuCuzMzczCVIUN0SDNppZWaGuWiLEvL4OBwYn75cuu9e505trbOu3aRw6TCsrIi+OVXCrqs&#10;BPjxiTFNVVX3o0d1dQMoNZWPmDh6tB4BLw4NJT7N586lj/5iECrma+rLOGYcW9P2UvGiNzJansLt&#10;5sQT108i/ChitgxJGLU4ZfjkDBzPPoyUvYg5gnuXkOaCTDNknRqYN2tI1kUUHEalF2q5aAhHm9uU&#10;Dp0NZe6oQX3Jzt1NJag7dqp53L16wwkluBe3cP1N3EqBMNEL2eFIWXM+ef7Ve3pq8ZeX3T+/PnG0&#10;USQshdqTbrkhwhtSeEeBmzDRLUmAPNcp+QKUClEYjlweCk/NKEBI+XnUg1OJxkq0VKA1B49aF2v2&#10;4OUj3O3G1SfoKsbDdFSJ0OwyszwQ+Y9R+Rhxj9D+GOldePiIMaW1rWgoRlMD0kic03H7OoTRkPgh&#10;KhTSSDhGQBwNjgtEVxB2dayM/gCXIXOFxBk+gWCFIEAfPCHCg8GVbHJyUPwRf3EowPo5IfDyIhlg&#10;+wST+vldvSqXJpaDE9V6I30/UhIypT7nzu3Y4UQysnat3dmz3lTLNfv183Ngmr+QQB0+7C4JEwdo&#10;aXmdPu175Qrlk+T0du50ImiFQmmESEQCuXGjvY0N22blSqbtWxCZUp1162xJZulTPN04dBwqpKuU&#10;75ELdTt0iHJOuiJwXV3ppdWyZVu3MjPSUKHDUo7HkLZkCTlhCZfbOx6HN10jgoPDKKmjcyCvS5SG&#10;BQSsWGEtv7UzYoQexzfIaOJE3aFDKbMlp0yZrfwxybBhuvS5Ug4zQxud2//ENZ4+ffr9+/fyhY9r&#10;Pn3JxL8r/u/DgHMADDyw9jj2eWFrAIK9cFqKk9IFs8JxKhQnBavUIuAaq4l4CbLtkS9CljVzP+am&#10;C9IskDXlcLEfSjyQo44CLRTYjMr3QJ7buupENGiioRClqShax21eO7DuxOSciWUmOiAkE1BK2Vet&#10;FTKlyIxAqhFy5xqUGq/O3X0kC7duQUYSlMs8N79TiqS6OBTHojAOJddRIkDmpYOlCWgbFFUMfhq4&#10;d2Cdh/IyVNcgtQX5HehogrATPY39L72AczcqWlDwWqWtFk/bmC4RVW3ofECajJSHTKOZmiqU1SO9&#10;Cfd7m4bGlSEtCXx3nNsw9Xh0v/3hw/2NcCl6qa6F3dJFM9gncXjdiK2y8cdkMJAtWio7sVI2SSNi&#10;DmTrT6zb5Xdw4KpIW9c9ij9rX4SCrZ8cXCennTudp041tly0SLN3hEJ5dSfhov9IFXW0fMnpUf0O&#10;CgpjsyWEAaVnVkuWEH+25n6kNoMHa5McUaVnmZtTSkk7Sng8IpOSRjs7dqQ0Ijw8ksRWTc0qjM2j&#10;ik4ul5ihj/Cw9WE+Cbh4kRktisr5895WS5dq9etHDpmkbPduZ69TpzSUlT2OHZP3UaIEVRAQJE/k&#10;6FCU1BGHdGJ0SmRNLSxCSNYoazUcN462CWdzFy1SpJTjxhnwffws5s83nTGDeBNwRMuWWctTxOHD&#10;deiDwrk8ktl/Yur2iwMuXAQlISANvBK4eGOhG9TdYSYGTwPGPnBjqbj4Y23QWbDtwT6KuANI80S+&#10;G3K5SNuL9I2zMk8MyvRAejzyAlEUgpLjK1NvIz4bucaoqEODN5ImBMayUbfWNA8tqRMk+dLJjXeU&#10;KzJRHoZEYyXZqcP3jiHpLOWBhYmoKkFNiVJlkdLNOEQl4VYpMsoy0JyF5ruopJKCxhglpuGocnoz&#10;7lY4KuftQeqYxZlMh/roxsGBrXuVHiK0ay+eGeD1WLtu8J/A5REqSCS7kNcMQT1qJEzP3aZINOSi&#10;oR7NRShrx/Vu5HahrAL1GfiPdBWlS2LIRJA5wV9POWYxWNOi9e6V6/znX//6n//ZW5gFxQg/f/2v&#10;/6JCK+Uv+zAUbP3koFobam1DlXvZMivLpUtJ9ww0FB0a6J9W//7k2aiKE6v6+kGR4eFcF2Y+3TNn&#10;vI0mTyZa3Fw4gwfrzJhh4uLC49jbc5ycAnSYx31WVqHyDntOTtzo6BhKzJYts9y3jxlCm/ykvwbT&#10;lX7AAG2nHTvoUyg5nDNHMQdwgK9Ae+BAg3HjxDzBvHnmurqBpIR0dWDb2cllbcECC1o2mzOHlM11&#10;3z6es3OkWHz5ss/x4+RwPa2tQ/keHtYrVzJzs+3aFR7CmjZNMdoNXWgkPD5dcmxXrSK2RTwRuWtS&#10;Qjrs6NGM3+ZwPulF8auNoNJ/Q/lTfH8b/1LH3Et0iYZdLCILYJOuciYOm7xXzY3C/lDsC8U2jtJh&#10;T9WJIXPB6feVEKu4Xy3hnVS6PWZGIqNXoUXHR+cu3ZXphVu2uKOHZKuZcf645408d5T7ojYDZaeR&#10;HYViNNaivRidhXhVusu2Mh4ZcagwPlo70yZTd1KmSkp6GAohK0dJ2wW0Dk+oYdp5ZlYgsfQO8kOn&#10;FCEuHzfTjyFTB9kq17O8kaOxNP8G8pF7H+E5k7bma6H6FBr80RyDlrNKnWF4uRlPca4Tp9oR3s6I&#10;ZE0bypqRT2BXIfv/R91fQMexrVua6JRkS5ZBZmba5m2SmS2zLTNbBoHFzMyYUqaSM8XMzMzMjLZl&#10;xg2Hz61Tt16N/pe1q2H0667u96rOPjdHDjmViowIyfHFnHPBv/qROYqxAbzPx8f36PyCDxX42+Dg&#10;+gUL/+rw29/o9358+vTpN7z+nz0knp66U6cG2zK/t3u33WQLpIN9KH27ZDErek+CQzpmYcElabpx&#10;w5O+9fES0gWtpeVnNH8+0UI/Ite6Z49dGI9He+Pb2RGN5EJv32YtNIaGHKGQFVZ6+jRgyxYrYaiM&#10;0peeikqgB+tyZNOmliyho1Ccm5zayxpj7RyIQ6vNm42MOAQnz5/3fMYMg3nzHtz3oQ3oef26l7+W&#10;luHcuZT0yEJLfX39/WV0oEePGIrW1jy+ra2durrFunW2u3fzXT3o9CY/SDcLTqCYfKzjwYOe169L&#10;uXy6L5ADV1bWo9+IRP4/AIRjL/8Lbn/EYBnGExSNv6H9JZvcV89hLX5hjXiaDKtcuOUhlbIQF0Zx&#10;uBqBa/LZCwU45YvH3rgpxIEwxWdieIUfulTqhDIfVPughqta4YicC2vkq54KxMh3QAkXFWK0WqLc&#10;5VA1Gb/6GQMXONWvFD5G4n0uG8aSXYhyZFa0og0pXWhtPaXfYIeeQvSitgONNbFKdfpnK7b4VV16&#10;0hCOag1UxKLmAeEaUbMqoPzOnBKUpENWdAPFRai+jgq6C1igcrdq3eprNQhsRGY7OvsRM4jmcQy8&#10;wOtxjNaibBB1o+h8i+Yv+GUcP/8Rf/o2+2/SP1IQ/8hFx//gFSD//3n8htf/g0dcXDypiunKlQyD&#10;JwaKitr799sbzp9PkW/v90KGx/YwDonMSFmYn69k2TKTEL9QUhyOVwhdu6R8lCTdzp6l656UTVs7&#10;UOLtzUZ/mZsTiqSNJC9aWv4eHqJwHk8ujdiwwZKioNDDm6wsOUbKmXQIZ2fhczU1OkqwkdHMmWz0&#10;9sKFRn7fB46TcaVkSOhyLazoIx6XL5Pq0gaKijomJiFuFy4YL11KtpPiKKssKoqk87lzx0dDw9Xe&#10;ns+zsLDfv59uE/Tr0FktX/6/6aG7u5A4tFdXp/Ap53Boe+J/8WLj9est/iNA+Om/sOwkHkF/uxpe&#10;4tsAyvrK5i3DjpJ5U+PgXg+HCvgUwzQTd7JwPmmaRiaOyWDqjQs8XOPjunzWUsmWHwUbr8cHIk+C&#10;EifkuyE/BPWPD7Ubo5ePzo3q1Uv2V99SaVU6PYxOD/KEraoDwxiuVe1sQ1s+6tswFId27pRGqVLF&#10;8qAG8MsRnaecWLQXzdXoV2jtQlM96muRVx2vUpuMusVoikWd24qKYLTMDGveol6z16ISYcXg5t5f&#10;lYdH1ffQNBPEar0+WqDbhVvd8PoeEfnjrE5Mw2u28Mvbdnypxx9+wqc/4Kc/480v+PIOP7/FwMBr&#10;gnCiGhP/u9nWv/cjJyfnN8j+ew8ul60iFhsVpauqSleovzarnkRuk42YAVRVWWTSfuiuN32627lz&#10;Pnfu6OgEUo6iGMaaKK1CSAi5ITK7vXtdz507dMiR3KMwVOr/5AltydHXl/rTS3+KWw8e+EVFxUSK&#10;xSdOOM+da0DhcNKF+j9+TCTT4SJFIgKLBDnU77eFuNXVHczo1qCgIPHxoQ0OH3Z0OHiQfiDliSY3&#10;mDJFJzBQ6nDgAIVDl5Mng01MaCcx0TEky0ePOp086eznJ+VaWFhs3EhW9vnMmVI//8m6jPRcscI0&#10;OEjq+/Ahfdzr6tVwkYgUm9Iv8fkfIxOuvdHPFtYcKYbgJVz6YfgZmV/ZTPOqAni1gF8C79x1m7Jg&#10;kAinJBiE43IynlVN35uzE6FXEIHNpSsPV9oj1R3ZrihXvtG5Z3mnO/o3Kg3iTs/iNY3bN2Y9Qd4x&#10;pZx1+mGoKDr9NEXDOt/vQG05ahrQmIzmEpAzLDvj0GrysOHJiYp28pMWfZmze2pJ6Gob0NqMjmbF&#10;tg509tVgNGhvXw6GstErnFm9eHHpmXtVew2KUR6+Z1XdAo9ahDcgqGPWw44ktO6d36WwvZduBLDt&#10;YQ2ndgOIH0X9BEbpl+1lHL58j4FPeD3G5uaWDLDlXwaakdvFZht2hGPw/30Frv+Zj98g++89yMI5&#10;OPADAlj5MbpY6Qr1unGDDCEpkq6KCj0nY9iTh15cc3Ova9fomlZTMyDRIPGx27PH0ICzerUZL4gx&#10;GWJFidLm+HEniZ8/MeZ7717A48cyoZSSIflYE5NgWUCARBRGoE6dqmNnwzVdtkxHSSnEJ4T0Z80a&#10;82BTU0LdfM2ahw9/85weLjwSZJIyc7MQ0kZBUCgFVJNly27d+q2Lf948Q7GnNx2V8qH7lSsURCPJ&#10;+IZH3bvno65ur6np6e0tCbX5ze7S4aRBwVu2/FbcjVxuoL+E7gJOR46QKkZKpAYGHFLp/wAQ/nXs&#10;366u/gPsX2FsZJbbh2cLhvHgNdzeslkKnNr59hVo6bmg0mmJZtzOh1E2rGNxI3HB2fLdsyo8UXoT&#10;vjqIPb4oD0eScDjNDynxqBSg0xPtU7cV43ou7MqP7sh5tKUAhXmIsIQ0GFEGKKatqmpQU4NaH5VC&#10;lMajKAtl+cgr2W5VvM1DnImsDGQVoOTs8eofwqpwu5YtElhahML8kBU1KahLYMNHawL2dqOgHzmN&#10;CMuEqEpPqakBLcs39lahrwQ9Z9cOYf8w9IeVHg8LCMWbbYjuQMiwlr4+Ki0R0oiATkROYPwVhnvR&#10;0YH8CjYgprscnbHo8EISqy3yr/MoKyv7jbP/24eREVvrj9JaWFhUqL39JIdOR4+qqFAoY5WzXc+c&#10;mbxqSQO9vCT6amqBunpqavokGl7Xr3vfvk2MsaTn5kYkUFZctcqMApunpiaFLjJ7pDb8ULaqzLVr&#10;nuF8fpCeHnlaOiKZQ4E7Ww2Ggh95SMKJjKvfw4eEmcvp05MRjjSZ872UsOOhQwcOOJA9dj55kr4l&#10;TaZvJ8/q5EkXuh1Ybt5MahxiaioLCqKjkLzT3uhH5865U3AVublNiqrNzp0RAgGlULqzkKHdts2a&#10;x5UTh+Ry6RZDHyQT+x8Awj+P/Xsm/ovG9n+D1t/3b/6rFUatMDjdZ+zs/oFpOcWI54Ifpnw1GwGk&#10;iiWwK4VFIszlOJB7G/lOyDJH/EmEnUbGeWQtmZo1fUuayoW0CGRbKObeRKIGMi+rpCHGD1FpKJQh&#10;1fn0MQFyMpAi33a3Ip9d9VUoC0Z5EgqSUZwRPq9yiyA+FiWRyM9ig6ZzE2b0op5+lI6aIrTUsSmC&#10;3W1PtQcSZ/Us1yCdrERTLXpIuJKvK9bpMVHtKMJwIUaMFYe0lIah+wLHX069PT7z+tDUO12waUXe&#10;RzT9A6/foTUF9V0oHmMVfkkMR4bZOGySx7EG9LRgpAJRQb/9jf5lHr9x9n/7cHERkZRRItq92zZK&#10;Jgt192GX9vehYfTvzfM29NpG2554oOv+4EEHIwNWqyLImvXpk25QihO6u5PhpNfeN29637p1967P&#10;okXGklAR5THPa9ecjx8P1NGxsQk9cMBRXz+IY2BAcfHIESdStsuXPdwvXzZZupSIffYsgJBwcxWy&#10;RWAUFHhWVt/vBqwh1Hz1aiJTxAkl+SWrOdm1GPD06aZNbAgr3SkcHFgXn82OHXRToHwr9vAICyZZ&#10;DTl71pXy5I8/2l665C50dTVdscJg9myHQ4fkvNBdu9gAPfosWVC5LJJnaRlsbEwHJTvwHwDCf4z9&#10;Ixnfftj1Nyn+Aosv/qjcZzKA6BY0ZqEvFYU1qA9CdP7GsyXQzFy3JhUBqXgerXhQpLAzbu/SBH1E&#10;+iHyxzWSjYvCF2kE4an7wbniQysj/BF/CtLdC4RrdyXZsu5tKdLjUJ6PzqIjrsU6SElE2qMzyVVK&#10;tWjKQk3Ofvd0E82isCX1blc70JNWNaMdjekoi86kUDdeiv4KdFRipANjvRjp07o+UoKhIz5NaKlG&#10;WaZaXmYqejxQlYz6ww9qmtEbwybSdxmhxxaj606+guD1ok0vcWscfsOI7UN6L2rfoOU10jsgKkd1&#10;BxvD3T+GhnFUvcTgS3wdGlBTRVn8b3+j3++R3f5/qGb5G2f/14+4uHgykJQJPdwEJA4PH7I2Rvfv&#10;C8HT01eH9dr76+jqqaoa6PmTjeRwZLQZSQdxYqrvS4J29aonXcEiD48dO6wd7fmuGhr0LdlLEjrK&#10;Y5QMPTQ1SbgoHFIa3LzZMiRYRmIo57ExNBTMnJz4RIXh3LkEFXF444aXOIRvuGAB2VQfr9+yn71V&#10;EMmW3a5dZHSXLjWWentPzi3kO7uQINMGJJvcYCnpp+Phw35aWiEmJjxr69DQsEeP/Oj06OZCQv3s&#10;WSCFRuvt28k2Uw6UhfD27bNTVWWl99XV7fz8JPKQEAKYb2f3HwDCMAxXYDQfHyQYO2Mx5kzS1JYM&#10;HgmXiM1hzSpERhPi61Bahdw8CHIQngW3jDnXE2CYAu0IHA+9NF10B/zdc4Jx1OPEHJHyoSgfxe0X&#10;kQ+rTKV1obgiOK8SDTd/yFwkiI6YkUT5DVVCVEQgk48sEcrjUBaGakEwWkkYl0fURWxuQrM3GsRX&#10;LHPMnnbgRTlCJ7ak96C5G28G8W6QLaY71rLKsR8dKSgNvLY83QvNszNLbfcU56IzAwMleCXBxC2F&#10;lxrouYr2O2hS21qKvY240ILkXhSNorwbJROsxnZPO5rq0NiJxn6GX9cEOJ/Q/cVs73bY/LMGB/5f&#10;P+btvYObEdD0WXzU9xICFDQl66xDPKOifmPu//SIi4ubM8eAvGKok6u9TfCUKTokZiQI7pcuTXJ4&#10;6bwzaSBd3GRQ16wxE/kGkJebNes5JcPnM2YYG3KIN2dnYSBxJZafO+cm9fNzPnGCYh59mq570kCi&#10;i8ze5CCVjRstiD1SG8KYIuKCBUZr15rLg0PITFr+8IPEx8fEJIREle/kTNRZbdmybh1rR6EToMxG&#10;J8O3tSX93LXLlnDSU1Zmw7gdeZORlXYgcHa2U1d3PnWKVJFsrTwoyM1NNNlYShzu3+/g6SkmOO12&#10;7yY9JKss5Qnpd1FV1aO/wJ49ts+fB0WGs+nI/wEgnKY+XIYX5xa8j8Wvvihbdj336awq1MajNQa1&#10;0SjIhVUpblUjvmrW6kKkZCldD8OpFAQmQZKBoKzw5Yvhlg/v7Fm+mfBvgGPNwlMShXXZS6bVGB+6&#10;gSOZB+bk/4giXChOUVktQbXJwXitW4nIkaI3G0MVGMhho2XKU1bqu6XOaezDAHqbMVTPxk/3BV0y&#10;iL74IBKNaeGrSsfwqktpAAMjlwPf4fMnjNejt5w10AxUIjnqjFbStPSw5ZoxKJDz2BT6vnAM38TA&#10;LOtyLbQoLayGRxmuVUHHBfqNCOpmE/DDP6L3G5q+QPIajiNIfcnmLkeUIsYTYTd8OSqw1P7tb/T7&#10;PbY/sr09JWfJmaRj04OvQYIHEXggWL3fYvlhG9UD7nO2hSx6ErvosXTRKfGi27GLXJLVnDOUOClQ&#10;1qNLOcTMjJCYO9fQ3ZkXKQsjDNjVraCwcKHxlSvuxkuW2FsHnzzpTJc4/WTnThuSL5tdu6ysuOQz&#10;OUFSn3v3bG1DnzwJCHr+3HzdOrKCJFDywEDf+/dJWkmCKLnp63M2brR88sSftpGHsmxGh9PQcJ0s&#10;K+yvpRUpFpOBPH7cOeB7Pe9QG5vJsyAVNZw///msWSbGnAULjMleEmZ0buRj1dXt6eSVlHSfPvVn&#10;vQ7791OIdTp2LFBbO1IqjYiIcXcXkR4ShIS3kxOrtE1iSBySaAcHSbZutSYrvmSJCb24ds3Lx0f6&#10;HwBC6LyB3WuceMXDwPId2WaLapA9MKOyDKPx6MlBbS2CG5BSCk4JwisWB8jgXzz3QA4EuRAVQZqj&#10;LElGUD7s0mCcWgzobn2gt/HhBk89Zwzxl1/aeUD+LA+LzudM5/NQpHPeOo3Npu1IwFAOS3oVruiV&#10;YlBurNe9rOE0WsKXFhdbzB44azqE1/V4O4QX/RgouhTQjJjKGjZKpgdVAxgbwrtxRH7D1+FHFgOY&#10;aJyVkQ9Pt/lPslEZOyXAJQb5FCm5bOnd5vOoV1tbB147insRNwZpChwTIa1kkzlK+5H7FsNfUDeE&#10;cB7ipYg3ORR+GyG2uB+n8XjtLRut3/5Gv9Mj1XVo5yZn3M04uqEApiUwTMMjIW5JcE0GIwFuOU07&#10;5rx8laGShjseOi3c7Irt7tO2u8PYF/re2MUu5fv3fZwdQ2fPNtiwwdL7zh2d7xXpSaPmzzfyc/C2&#10;2rqV9bBduhTqzWrGGOr5WmzYQDnQzIxLcU7g5CT19WWjW2x4lhs3et28SUhrarI11ehyp8DmeOQI&#10;wUapcv168wghE08XF+GaNearVplSjAzS1ycIA3V1yYVu2mRlaMix3LCBxNbCnIkqPQNNLOgf8q5X&#10;rniQjzUwCCI1o1sD7fPoUTbMgHWWBEsITvKl1jt22KurE8NEdVRUrKUl9/x5N2L73DlXEmTyw+Zr&#10;11JE9H3wIJgjo7sASS5xSHJKMfVfHcL/+l//K0yTYVF4YUqp9pw0RDWeVBsgycFEtVpyIgbj0ZaG&#10;rHa2sCa3E91D854NGGAQV0cXp2cgrwv+zZBU7jJJDu0AbMeHgRGgD1iXpKW5pKsfuDenCAYFMKtA&#10;gydq3RakpaI9AxVRaElCX9uC4nCl3kDd8c1DGEKHBMM6hhjGaOk8sovjJM/leF9/LCDF9mETKrKK&#10;0cyqS/SVY6SbTecbG8bb4R+ihigx2m7suo+SBXeLII9aNa/6Msr9UPQAjTNmteJZPWLi2FNthkJ8&#10;IAKjESNHvA2ys1BQoeoQNyvMXyHKfVXAeg7iYSffb240zdsZotDf/kD/4x6nUHAeabeQfgGindM8&#10;52l4LpjjD7NQ2IfDTAojIZ5zocfHs/CjCN8zK/wskq4g9T6y77NPxeBKPG5G45YcmhG4EqNyKxWW&#10;qdBxhYM21P3WuO3D81A89oSR39E5ATgsxtGIG4ikS9nfwp4uVrqgFywwFHt6sssf8DK2VVbWcb+i&#10;KeMJ9XQDrbdtO3CANdUIA0Ps9u6l7Ldtm9WdO94iV9cIPl9Dw4XnxzVevJgXIv0+V8ifo69PwDgf&#10;P05KRbFr9WozepOQE3t43L7tTdpINjUyIpr243b+PBlXPb1AolriF0BaR+RPlvddtszYZNkyOhlK&#10;fSTIhC4vgG+6ahVtQPuZHPJGqTVMEkaM2e3ZY7F+Patb4eQUIRKFhoabm4dcv+558qTLmTMuAf5S&#10;kmKrzZvZdI27dyNlMpJK+uy6dRbkdf/VIfwRsfBpvqhcemdaOppr9hsObA3tYVPIyYi2JqI1HM32&#10;yEtFZiOaS1FajZw6NFQhlpLVGCLG4PIid836EmCRKCFz5WbC7x3wDSRY2OKW3A3ctrXCzUpcLESJ&#10;p0qBFrJLUZ3L2i8HajBWhd4wdBjs71pqf6/W5VyZyljA9MEg5ZpzfcTkeDZGI+MWD6wbV87eNNiJ&#10;F81oD9nfjK7mxRVDaGvJXtpWhb6NqS0rDTpS0YE6D0OUIjds4/S6o0qNx6Y14W47rrYiJB7xTy3j&#10;V6iqKeBi9A+L47EnfhbPXSV+K+L1162UrNget8U0fsqTeNR1Iis4qu5/zKT4//MDronXldtOLuiF&#10;qH+qbSGc0yBsQmgFhNWwT8RlE2hzoM2bdkOyY3XiccTeQhnl6hvIeICKOyjD/WI8rsGT8il38nE1&#10;DVejYBoETxscCUSADux94OMJGyfYhcw24883CZpmEIggg2lPQ0gPnz4NINUitaF8SFfqJIf79tlT&#10;hCNVPHHCRerv73n1KgkdQ8Xbm7CRCmX02tOTjR0NDhLTxuROHfbvP33aZd48Q3c3IcVC0kMPTU3a&#10;gJwqeb8oKVviM0IiJbWkYxEG4aGhPrdvm61axbOxIXGjzYhJOrSn/W9zppwduISljqKiwMWFDkdH&#10;IW6tt2yx3rpVKokgAVdW1j1yxIkfGkaKSnDS+6zvwdo6jMeLjozy9ZU+eOBHG5w44cQJklFYJQ9s&#10;tWkTiTadxq1bXocOOdBu/0UhDEhpW7bce/mugLXLA+8hVmNRnv6qyvsaY44YmV7bA2kSfAtQlsbK&#10;URdzEZcJAWHZjsR2xLUjqmlVthhZQ6iPALe7azbmW+Sfi9KvBhqAOqBZGaNPCCM8CFoVtXffuaMZ&#10;58/lzYiORq4PskOnc8Uo5KE5Zfu9bJSIdz0uB2XS0UxUhS/uvYI20zNHBtBhgvFYvBRhLB7D3Mer&#10;CmPQlYQOV4p2TVXoLNbTYqUK9R/VKwmq1HY3L8zIMV6Z7Ysc+HIX/JB+B+nLVuT8uKwABsWXL3Jg&#10;Gr/6WDxCHe9qurlOTTB9sEdns5OmOSWsKJ5K/J2rqQhMRlUzK06T2vXbH+h/wmP9TWe2BqP0FYQD&#10;EA8hoBI2EYhqQ0w70t4i+T18CuFXgpA6BFRdRsExyOCSexRpZxB/AknTb2cSgdCuWb89G0+Kll3t&#10;2r+ycuqVGJhHH5kuX3SXA34QZB7wcQA/BE4SyDjwD4XACl7CKVN0TZYs8bh0iWQh0E9k8H1dQX01&#10;NeKT5+Ih8vSiq9/13LlQR2e6ZE+dciG18b5BD+8DBxx4QWIyhJQMyU8SwBxDQ5IswpVMqQP9+PBh&#10;r+vXw8UycqGamp7hQpHEy4vPD6f9EDJ2dqHy4GDb3bttfvxRzBVs3mxFCdBgzhzT5ctJLQlCFlwt&#10;Wdkoo/nzOX6ClSvNSH75trYmS5fSXUNfP2jOHANKsJQqyXMGPntm9X2/rG6FgYHI3T2MzXSKvHPH&#10;Z+dOW8qHUnF4oI4OKTmhGKCjEyWT0zkfPuz4Lwfhm0+/glcH86ZL6D0/oxXGibdmJzqi2kSh+fyU&#10;Klb+PT0daSnIiV9xog6d3iolLWhIQVMTmnMhaEZJm0qlMyJqrPVOtK6E6rCV8sDOqmCg44Hl1nud&#10;370oydurIjTPWX7iceQAMLc2pHMbyoxgvDAXVTErc5fNXJqP2ph01CvmJiNdjOJIVPJnFAtu2HEw&#10;xDPEkLJLhenSfoy0KndUzmjJQUeuw4p6YzTrby1GQRHKSi+bl+/zS0YCB2k8FApRFHLIKhc+stXO&#10;AlTInipVaqIKRuUwroZ1HjgF8G5m3RImpVsXZeBYLMyioS0FtxKcBkRLkd6C8rELUkeU5P/2Z/qf&#10;8FgpPDLLu0/Rr50FVGEH+K1wSIJLNBxkCM3brxAHEx7M+DCSwTL6hELScYWY3dO4PyzKX3iqbemh&#10;EtLGo4TlrchDGxo3rCjEo2KU1c64XAD97GOIgw4fD5yx2Gn2LqfN8wXQNYO1Bdw52CrC2Si4x0BB&#10;x2bXLmtrLhlFWUDAZA++p6mDqqqe/+PHpFq2NlwSGUL0xx9tnj0LoAAp4YSQRyVa+Pb2oVZWu3fb&#10;ykJ4FuvWhQQIVVWf6+oGuZ09S3S5X7xIl/6NG15799pZWHCJOomvL7nTFSvMjh51fPYskGtpyWa4&#10;Hzt2967vwoVGRC8d2u/xY3K/xCFZUwKe3iGeCSQykPfv+5IU68+a5XvvHmVa8roE586dNl5ekoBn&#10;zwhp2507SVHJf/JsbUWenhJJJOVDuo/Qb8HhyOg24UzirqFBLyipUqb914Jwp+gDDPtxio89xnO3&#10;heKCGEFNljPfOeNVKN6o1g2iKBb8BFSkLU9foeG/PPWHGUubT6A0Qdm4FqV2qK9GdD0aneDXsqrY&#10;DF3PkTysklPcMx3Ln0oJP7ExRTq0/oDpc7pi1X7Y+Yhz7+KjxdbXpuvkLihevyE4DLn8o+r2qx6G&#10;r46Vry4s8Ucrqr1Y8bRyKxR4wDds16KWVcqdduixXNGH3vrbrrXoKgs8VsMKN4VlTEmKRULWkogM&#10;ZMSgTIxYL8R6I98HOS4oDERWKOJ4i/1k/BlxF5G5aGEi7hTiVqnSfYJtEBFDG1Y0zJtZD8PqaVv6&#10;wP8Ip2FI4uESA1kXIjuRUI3YqN/+Uv8THmtjYpY5T+jh5fYLA+C3IYw8RQdiOhTiuhHThcyXMKP3&#10;WyFpg2EHHDph2wvfN9BpxqMCGLXeYGPWSQyLlxytxO2MqaelOCvHnWzcLZh5OmLOoYjDivGwjMGd&#10;ApwqRVAJLDJxWIrj4TiXhEtJuJYwc6Y+YTZ9+nNLS95kDwE9yZFqafnxnZwpXIWFhlLYI/0hveHz&#10;ZHSVBwfLyRDSj8jgEcC7dtn53r9vv28fqRztTejPsSEezp1zOn5c7OV9/brXuXNuQUFyISVJkWjP&#10;HjsSKDKEgQFSYkZv2rRgU9OlS40pYRovWkQi6GzDWoPoqa5ub6+urq2kxHd0pD1QGvTyFBPehvPn&#10;h5iYPH3qT4dbssRk0yYre3t+sJGRy6lTrmfP+j96RHjzLCxIEgMCZOfPu5MvpZ0Hf+fQ48oVT01N&#10;0kO6KfwLQQjDDOhKwOmG4fvVvFFY9MJwCJd9IfGDKA4pqccCNyCKB800JJejJBOZPojioiCjFlBJ&#10;El2LPlk0YwYEabjTAW4TxC3ICIZBD+zb7UugzPfJuobQS8szA7C/ALtRZ7LlYcScjeROA9duXKab&#10;VjVrYQewO/bimnUFW234KPQPlZBoRqCtDG0FqGhaJqlDTY09WgRo5aAWxYkoiUFxBHdH1RpBLipT&#10;clHx4H7q9cvxUyklpXqikGwtH4nuEFjD5gZEJkgNcl6feeypfEqMtwNyQlGzdX+z1sx64nXFhgTF&#10;Qg/kypHxDKmRUwxkptOLF1+LYIuHuldDWguPKuiJ4Sg2Lqn87e/1/+tDOPJO+OK1sG5cWNLNvq16&#10;v2JrFzqSIKpDZqkTOs6ojyJuaLFbJ2LbENGM+BaywcgfhdE4HrchtAWB5Qgoh001JDmaaNq+Nm3X&#10;xrQp9c6w7lS6ErlAOxZn03CoFM/LFl2Mw8kokFO9W4wH5dApxtFMHMrG2WwczcOjLjwdwqVSiLOR&#10;UYIbOVZmgWTPLlxwjxAI6BInAkgGKePxnZwEIZLHj/2lfn5yDufCBTdygGIPD0pZGhqu06bp8bzY&#10;wG2iUeuRH5k9jgNbbYIY87xxgw26OXiQIqVcwkoM01MmDudZWnp4iE6edCZdpRgp5XDJhT6fMcPN&#10;TURJL9jVmw5NKNJRJjk0Mwl6Pn268cKFIldXopfuAnQa5uvXW2/bRpnTxCR4yxarxYtNiE8bm1AS&#10;QHLIAdraPCsrVg7D2Jg29vaWkBofPOh4+7Z3pFhCftX90iWX06e9b936V4Fw36z4KLqP7nCGQQlu&#10;NeNpEa4nI5ir7C2Cp6ca70TRFLAqhJnRyK5GaT26nu3pU0KNJyok1SfACrfUl8GqValVxqxdeDuk&#10;nbDuRvggurhw6cOoyTTLgS5F5U4ldCnDsZ2pJi4N+z91u3/BXmnlIB5/GcHc4hnrcalmRu0JtAbM&#10;aNlYORtovIOaKNZ9X5DBWoPqUgw2VbOVHurjvE6VoTV7hk6FcvndwE3ZyHOaw/fU3SREpBOyQlAk&#10;ohiJRm+0RaJVBKk1/LTvHA1GrR9yPOzVCs02JJ47mxyjnHEWSYgJR4QBIkMgdIG/F4IDTiuHHlCU&#10;4DwPh/3PT/PZqOAPLSE0uThq+fLV/7slV3/6t7//9J/+DVmV8KvHw3rwKtkabHcTYBYLnTgcLTmu&#10;UMfG5wVUoyZm3pnGEwsIvGbENrCCV+JChOdDnA5BJlI6caudKaSkg3Vm+lbCPw/26Yqe+bidB4sc&#10;3IiBdQQuxuBiPpwqwGvG5WacL8GDElzJZ63czjlKZ4pwIxf3y3GlAYdLcacUl1twuUFpbglcMzHt&#10;ubk5l3zj06cBDocOscsfIBLOnnUjVfHyEjs68iU+PjHh4erqdmRKSfeCDQ0pAW7fbhOkpyfz91+7&#10;1kIaEGi2ahWBSlFTECJ0OXnSVUPD/sCBIH19Ao8wOHvWVRYQKHRxIUYI1PXrLdgg0u/a63j48A8/&#10;WKxYYUpWlr51u3hxcpkKVhJOX193yhQCjx8spoR57Jgzz8bGZseOySI3bm5COiXSwx07rN3dRSI3&#10;N2JP4OBAL0gMiUbiMOx7PqRbDNnnMA4nUFvb8dAhsq//KhDicZnyzlqcTcLpPGc0wK4MXCEMOdAS&#10;ISvwhM9JryO7UFePliLkl60TZa12datYDkub2egsXKuTF7sVFVOmoC4E3WmoNQCnBaHN4H1vYBhP&#10;xP36gRvQj8CN/YXL+zZPMauicNgPtFNUBMoB95nCaKT3K0zzXXEB3YbZK2DiexB10WiOV+zODdz9&#10;w/KMo1MjdiItFJUFbNGylmLUBT2p2IY6kfHcmGt3o2BWnK7QwJAjF1okmh8XwZZjqotEY9SUJi7q&#10;3MHXhdgcYifkOcIiGjlevB+K01EhRCoPCUgKmW/5EP5m8HSHvcdthEJTYrKFs3GXAOFcCANgIoF5&#10;JAzzjFC3fvH/l0JpgahRsIiDWyg8Qu+pJnlCinUh0/V8EGSCUD/YCsDxg5cMfAkr5h1UAXEnQipv&#10;IllpfQU0c2BZhc4GiOtgXb5UnIX4VsTVI64RMTVIrmXLP8WVI7YYUXkwKoJPJfh1sKk6okhGNInV&#10;I3+ehGdxh6X72CI5WsW4kLpsdSoeleBAGS7U4WgVG34kK8GjHBzNxoM8PCzH8zbsq0dhJhIz4JkN&#10;SQUENZDWKCvrkf0jDIKcvSe7771u3KTcRcCEBQdzuWFyWaTU35+uYwKPgiJhE+IXSmL45EkAyd2j&#10;R36Uvqw2baJ4NneuwZo1Zkz0rlwheSSXGGprS3L6A5s7H8S3s4uUSMmjrltnToeztuZNLpDI8Qwi&#10;i0uhcfJbvs9vpnTHDhvv27fJptIR9fSCKBzSNiFmZrRbctEcY2OZNJzy4KpVZhQdBfxwgbMziSRJ&#10;N9HOKo1bWtIRhfywe/d8yGD7+kpkgYE+d+/a7d37LwHh6oMFu5B3BdJrkJ9B5IG5OWtOFsAjHPkS&#10;Ehyk1JkWA12Gp0tusq75jgzRNQXJIwi3qqMlAAMpGGw4FWKBJgmqU6bV3oCkCYI88GPwuFW9YwZ6&#10;7RGaiEEvoyFgrAQvDDjDW3+5jwHVuakLDmWs3q59/ro+mpq/91t0qWHN8JXh1VjjG4ZRcrRQTNb+&#10;doutnI32JLTnoKcCA4UYb7Et3IA+frh6WwJbc6zHYmsjIRixqAbtcYSuemgO2qPQnsgKN3Xw0Ctk&#10;s/kjTBDlteeB125tdxGi3edJDt+VcBCHcDfIyXVzEBtng6zlJ+Nn75biWDgPiQhPZUPnqktwpwWW&#10;pbhbuHR30fb1WVEvhuEQOcVJdhHxUy5ErVgova2ajvuRuBR3YXEkQoMQHYxoOSLdESAE1xmxTsgI&#10;QGYV0trhMQrPiZ2Hhkip5s+Pg14CzHPwuFBLscoMbVMz66HX8oNWE1IakNuDrC5kNLPJ0/nNSKeE&#10;nArjJtwox+EKPKqAdR0zq8l58IyFUSKMM/Esm+XAm5m4lzqHnGd66a6tBdDLw8103MyYdiYbJzPg&#10;R3wmQycX2gWs0HlyCXzKWbtrSQ7squCWT+JDnBBC3nfusMsfCPbmrlplSmoj8vDw9ZWGhUVJvIkI&#10;78WLjQUuLmQx9+93YAXqPT0ppBFRXK8g0xUr9HRYFRkDA06grq4DbXHggNORI1JfX3K85BsjpTKh&#10;k1OYhM23WLGCOUmhG1tYm1SU3lm0yIjvy6G7AJnS/3UeExHLZhgqKpIN1tT0ICtLokccEuSEIimb&#10;kxOfpJVQfPTIP0IsEbu703mSg6VnqJ0dxUUCj34L0nCSeoI0jMul6PgvAeETZOuhErY5cM9DRgX6&#10;hlFYi5YUNIvR5TdAka/LDMOV6Kqe2iKY3hxTOU1p6/AiVh67vwb98ei1Xu+Z0qUEFPndyFY/Pnwe&#10;vQ/gk45uvQKTmc22cGpWW9C0nS2wO9w1R713Sl8yvuaC+21CRenbFHwC9t0v/KbC+vHpWG8Be6Nd&#10;3JsKr4E3wAzLduVxD3xNwYsyxvDrWnxqVSn+yObXvq0ewaiv0ssK9GahNwe96I1Cv5wNuKHY2OiJ&#10;+sip1eHo5bAejmQ3JLsiLQTpXMT7IjU4DMkCJAmQohDNgTzAcI6voru7MyIfIVNLoQDuqWtnxcGf&#10;fh4Ljwrol8I3F+fjFM1j7iuJL4I30yJlE6QLd3khKBhSwRkkwzVf6Wa+grAQQcUmKEJ4/NUVMsTH&#10;IjUaWS4IS4J/GVvWQquMmUM9oqsPD5uXqRbhYges6uHbDosmtk5Gc+ITdKG0EalVzJHS1/DiqWb5&#10;ijsLUcCFVwOqy3GtBLplMK9FfLmiH+GXC8NU3E/CvSRoEmCZOJWLhxlI0ERIMs4l42Y87kbjcCqc&#10;Y5FdjqtVsErdgdTFq7LgloNL+ThcCMtM2KTAPRlKOkQOmUnStEkxZCNptAM2bbIM44XSdUz5isSQ&#10;niRix487u54+TTGMLCKBRkA+fx60dasV+Ulig1iaM0c/IEBKxpVMqfWWLc4nTkgEsuXLTQktcrbB&#10;JiaBgTLyqOQkKSKSa6XDcc3JdVrs3m1HSkXfUnij/Uxy6O8jNFmyRE9VlXzm6dOu9BGxKIJsJ6sL&#10;fv486R5JMdnpAwfsyVeHhYSI3dzop0R+OJcbam1Nr6PDwpydhSTIlE5NTUOiJJLfH0LvVfnWiNyo&#10;xIVPpOLz2Bk64rUbm1DRi8ZEtqxtf9ALYAJ4BawUVaFtPPE0MHSzbP/cOVnVqOvoWQBkdiU/Wo8K&#10;S3RY41gN6szRHIv4CHQEBeXO7QUCazB/kHvecgCvUjDWhbF6TIQKz/wowLjFHZ13wAH/3PvDa7/4&#10;MwIXC4YemDnnO2NiDz7mIvrSj6c+LbnnVXqtaTe6C9k8+/Z6tNaht7cFwy/xKg+9uRjU0B6yJgi7&#10;burr7ERlMEocWMWMYj+U+uwNjkZn4vdUKUCpDHnuSjEuhttlSAgImhsdgKhTp/wQHo60WAdEa4F7&#10;GgLoc/eeNMTduDlRtxRsQxQfnZy7wX21eggO8XFIMvukaO1arsKWwOMQL7gdCb+ExZopPiyGls+6&#10;XYULZT/uzGDo1hSiPgN1yciMYIWgZJbgRMGkDu6t2FOI7ByUFDBXGdQM91eqsf2wbodfKyKyUZca&#10;Qr9LTguK6hQlZUgpQ1zRlKOZSwyTEZuIDPdZDgUI+u41bNOgRQqch+eZ0E+Gdgy0JHgqwkMJNENx&#10;haN8lQ/7EEUNHq7EQisS+6W4G4kn0mnbEiBKBScNd9KRGo5UDrLSmSV+3qMU0oO4KpI4Z0eugoI2&#10;P4DHrv3vAkVpipKY2MMjUsauY5mfn7encN48w0AvHgkRP1g4ffrz8NBQfy0tkjVfz1CDuXNDg4SK&#10;ijpbtrBIRu87HT1qsWGD140bly65E6hmZiFcMzMix9Y2lBSMDurlISDAjBYu9PXiU9Q0Ng6eLPEm&#10;8PSdrJI2e7YB39H5+fTplhs2SENFdEoPH/pxuXLCzO/hQwqoEkkkvbl5s9Xx406enmLaObFHP42N&#10;jKQzD7WxEXt5Rcvl9vZ80tJz59zolvH7QzhrfwFsu2ZMzUVo3s6zGbiRCoE/0nzQICvQVgu+sGDz&#10;2934JLnvLMLIlw+kVPsxk/Qj4j38X09tvMpijFff1J7D6NXe1LsNHQYzWi4iMxPNT6zjVB9S5utN&#10;PW/aeHl2DyKT8ZqDt9n4wAn8pvjj69k3VccSNl9C/qt1cTU/AXj45SPwK/ALsENY8J7e+VAecHUI&#10;b4q8LzX2oHeFexE609FTgr5Gp0ed34sW9vWxJQUH8tGzS7Xncdt2tNmgxgzVzqB7S64t0iwQY8ga&#10;crNDkRyEOIdwJBoei0EZD0UBSPFdoheFeD9I/W4h9NSPIY/htXaW29LFfqrXPKBtz/rWvB3g7A5z&#10;MzjYwZy78na0HnI2bM2NROHtvfnHLxT4sjVlSixRt1Sj6bhKq3hmJ+OnvQAZQ4jqRH3EPKdSFCVD&#10;nozkYKQGID0cCWWwL2JTKCmQakbBUIKkJKQVI1vEOleifbesLIZLLUqqVWKKdx8twOU85f1ZSrq5&#10;SE1CXAwKEticr3vlcMqFZRJ042GWDqMEPI3CgxjoRsEgCnf5uMqFdgguS3BaiANCHEvGiRz8kIU1&#10;ifAUwihW5Uk2rEqnPS9Dbime5SksyZ5DAhteg/BK3JL4eXANngeqqOg67Ns3yaHbhQskdwQMRazg&#10;YDlpDr0g2VmwwFDo5kFuk0DaudPG7fx5Z0f+tm3WnpqaZA0pyxGcd+96M04ePbLctMlo0SJSUfog&#10;wSniy+l1pERCMW/1avOVK02JE2LM9fx5EisynLLgEF1lZeOlS3V0/rdwSArJtjl3js+TUxYl8+nl&#10;JSarHGxsTP6TACMNJ0dNjBGTZHpJAMP5fAKSXlBEJBWNlEodHPjkqH//saM4F4FjWThRifPVsWiE&#10;fQX+y2cUOyBbiHYfOPbhXQ4+OSv8JEPin+HzK6L/ii9GiHiJqo/I/oLIcchHIRs71Lnx+DAwmHVC&#10;vRV+ZegJQG8gOk+jz0W1s/4ZxtCXjVeteDuCt+/w/gV+fkPUrcJ72L7HyETyj/tIacenTCPwHBFB&#10;BpUkkdVxGSxhI7lHiTLBfVtyncXoLWHzJ3oKMNDapdBDEA5gIAa9hdkKLAE26c1s3IsWL9TYIk9H&#10;NUcL+abIsbHdEAOpPZKdiTp4JcmQoRrlhAJHZHHIcF47GGyMEEt4a09xugWDZ7B4DnvY2UHTF9f9&#10;ccMb3BTYEh+ZCE4KQbIfohAi85iTse1Rbiaq0lCZiaYQtNxA6zHVbtCNpzqDueO8lzMsu9j6pcVC&#10;ROUjV4LCUITLkeYNcRJSvJHuiRxn5AVcPV4EEQeRDkjhoZKPtJw1tyK32dWgoug8CpGRyxYhTctG&#10;EuVzshgOiHNBrA9betgvAjoxeBoPwximhM9zoJcO01Q4ZcGuEE8zcCsJd5NxLRvX06EbB+04GEdi&#10;ZzTWpypaxWJfJMwicSAOhvH7ZxWdRQHuRSNTjDQ5RIV0uXvfukVpTVPT02bHjkkO3e0D9uyx49vb&#10;f++ccJEJZcJgIYF64ICD7a5dQkdHypNirpDS1+rVpg8e+JIYCl1dly0zIT9pYcEVubs7HDpEUNEO&#10;yYWuW2dBnESFR8iDgqLDwkmaSFevXPEg/8lGolpaUji8dMmDToMO7XX9OhE+yeHdu74OR46YLF0a&#10;pKsbHhapoxNAeiiVRvIdHXlWVuRCKfWRed60yYpOPkIioV3RaZASkgEmSvk2NrRZOI9HtxIWOH+j&#10;4Xd6ICBy/+LINcr5Hmi/R5bzH98Oev8dYwUQ9y4eeYIRKT6O4VsVWhqh91d9pX87qfg3DA5DNgzr&#10;URhOIGgC1yaUt4zvmTcG1xp0FG1THUZp5fRXmnhRid449OesvTzGloweTcTrklOmjfm75yp9jETK&#10;4MORs3j2Eb7vEfPyYJX5Qrt6xYdjp9Z1t7hQFkzGm4jKTixSH8errHnvbqontxZswzX/XPSVn7jY&#10;rO7TYfuoO+uHiiEMD2KQsqBqZc74VMRhwgXtaLiFmrvpwHLpISTd22nlucOei2wuUoI8IDx1wYeL&#10;SEfwYRWMAH82ovKRz6OZzjbwdofAFxJfyDmI9lyQrnsoC9Ic8DOebEkUIkOAnJVu+Yis2OnajoyB&#10;ZJUe8fK+dWb9Rui+h9aLaJun2Qbtrh+O1S5xqENOEgIL4FKM5EqYVs2fTUYjELm+CPdEuBlcghBF&#10;dwRvZPsiWwxhCHTiEZWC1GSkpSI+CRECJCZvP5aL3HwkZSA7mxUSSElAQjxCoxESgcgYWBF4SbDI&#10;hU0e634wimIcmhXBLB9GqdBPwfNcPM3H40K2weVc3CyCSxV8a3CjYpVaJSzKcb1k3YN8nCpCRilu&#10;tSomd7C1h0OqWfUgl9wF9/NJrOiyXrDAmBcgmFzMjKC6d8+XbCTJXYgVqy4jcHK6ft1r6lRdIUdg&#10;tnIlMbN5syU5QyuLECIqyMDIets2G5vQmTP1d+yw9vVhJV5YoTcFBUpxT58yrdPXD4rg82X+/mFh&#10;0erq9uRCOQFi+/377Xbvlgpk9E6Av5Qyov7s2QJXN1JdgnDKFB1/byHJrJ26eghblCbi/n1fMpZR&#10;YWE8a+ug58wVX7vmScGS9JCAlAUF0XkSh2FcboRQKPb0JBtMZBKTAQGy3xPCo/ukeOw2+2jwDjWL&#10;k+A+x0875v9lleA/IfodnnzCRAuEXfg0emXG17346TL+VIP/bERu0ey9AKMrNr7YuPINrn26QGqm&#10;/xIvHfBCcHLaKw5e7D43gomwBIyTMGJYtvSF4tRxXwwbYcxM6fxbdCTiUwN+bRbis+rRdyidQO8L&#10;62V6bmqtp45yVnWsQU8QBjLwJhXvI9qmzMNIKl4Vs+XEulrRXYumGkS2oYXuC62H5LU96HnAGjOq&#10;ItDkt1T97A77FOzfnLQlcB8H6T7IvUd2dJbIToY0QmvrMydbBNjA99EWb8RYmi8McYSvBdws4WYO&#10;D0dwAhDhA5kreJ4QXz0UudooFsEJCMuRqhSDV4aYSiRSyGvd4dydh85kNHBQHzKnOAKlW5TzcLQQ&#10;z8pxvhIRjUhtALdQQZw3l1uDx7VoLkB7GerFSCCW/ZDIQVwCwoMQ5gpZ4NRLEQiSz7KNMkDqsuUp&#10;iAxApAwS7tzLIiRGISIZGUnISkROOpJjkBiO2CTYpSA+EYlpsEmHWRpsC+BbBc9SOGTAOJF1QpLX&#10;daoiQztlF90Cylg7qnM1rhXCtQCexbhcgD2Z2JS2U6kG6rWQ1ahPK1U6lgpZNgxzwU3Emfa9c1oR&#10;V4trgQJ3z9OnXUj9yMLpqqgQh4E6Ort22YbywnSUlMzNQpwdQ8lPrlhhOn++oc2PP1LeW7jQiO/P&#10;9dPSIgBOnHB2Pn6ceDtxwmnBAiNyiWF8IdlI3alTTZYtI3N47pzrqVMubm6iCJGIFMzRUbB1q/Wh&#10;Qw7EjNXmzaxhRjvwyBFHoZsbaSPx7O0pmDr1t+Fs0oAg1uJ67Bg5WBcX4Z07vkR7hEAQqK1NRw8T&#10;Sc6cYVMcKaCyBhiplNijQ8RERpIXJT0kL00A08n/nhAucx1H4ivUfV179APKGhSPReHyC1R9gP7f&#10;4P6zypnXeNmDz69sFb/uSX5fhV8b8PMPO1/jwMcTU8bleHMab39c/D4A74Lx8p7quJvimwtTv0iI&#10;yTdVeJWGFy1+GMGLZEyY460OJiJOKPU+xfiGqG68f6P27ss7fK7DZ+GUt0HTXm7De190W09vY4Uk&#10;uiKLXKc2zVC+MaNfylaRr0ZTBZprUZOFzkZUd6GZnh3obD4eWO9+owtjFb1KA9arW/JVq41Rvn1m&#10;5hmlyGhXoEwXJbYosEK2C08pDQJrd0itVYTLA9zmSQIRZ2W0UqAodPZHuATJIqQEIyocSVFI5iCG&#10;h3gBkkOQGoh4+CeAkw1ZASSlT46VxqFchIZsNG1FxVROkXxa6SWFSm0UuyNjN7L3zotX2p+EbEqc&#10;lSeUKxR868CpQ1YFssqQ4Y4DichPRX4SMnKQkbJHOZUV8YjinUCcAj/k+gxKhuHIT2f2tiIDGZHI&#10;TUBeAjJjkByGlDDWgpIWwXrtA0sQUgVxIwKa4FYHH2K+DdI+RL9CxCB4bfBvgWcr3Orh0Qw3cjGV&#10;rGcyuBYhNQitRVAVzhXCIxvieFxMxoMCpGYdRzkcmvYpte9b04SCaFgXuSjUwbmELncPDzG5TWtr&#10;3mRbJYmYrQ1XTU3fYN48i40bDxxwpOve3U1IP3F3E1FUI1E6fNjR89o1QRCfxDAmMsp6+3aRpycp&#10;4eLFxhTDJH5+ZqtWGS9c6HzsmL+/9OBBB9LSkJCwSLGYCLl712f7dhuikfUu7twp43AOH3agNwN1&#10;dU1XrPC8evXmzd96LNi9wM7Oft8+Fw0NMrRE2u3bPpPVuOnopMYySRjF1LlzDSmgGhhwSAMpl9LZ&#10;xsXGxsbEEJCUITn6+r8bhH96+5+2U3qR9yP3lS9G3NB8EQ1rnrcjof2Hze9w7y1eluNVH8Y+N+Jb&#10;Hb4V4esw3mos+1qCP7Th86YZH0/jlS5eBeDNY0yQfSxXeSHBK591Hy8//IC3NWQ+2cT2nipmbid0&#10;r99tr2Cr4DaivtzqcTdeTIxiNAV9oZi4h+F7Bz/D6ivsmqdWh3QDPnhcBXguOUivvRUH0B2D4Vq2&#10;/lFdDurzWanRivRSlO32yfPdnOu6o1y+tGpmiQdqQnxRwUNPMao0uAvXzyxArpf2GcH9wwJPlWQK&#10;Otp7ItYL/C7oSpkcUaaKDwhDkhjRfIRxIAqGkA8ZHxF8yAWIFiJ1oX0agtLBzYBLNrtkebnuyIMo&#10;+/LpPB5KdA9VZTFWCozWZ7kiwwjphHswCmPY6t+Fe6aUKblUPUY9inKRU8UWQiRBy89ewitCeh7S&#10;MhcYpe1QT7l0PB1ZyajKRW0BCpORHoHceNRlozqbLTtVlAo6SGUiCuOQ+31pbkENOOWQNSGmE2ED&#10;iH4J+RtEvkLYGGLHkERfR5Hdj5BaeNXApRKOFTCvhnEdHGrxsAYmjbBugHsNNMpxr2iVSg4OiKct&#10;liEwnv2awenQLIRlmtKplFlmCTgcAetkM+VcUjbSGW3tABIN/e8Vex0OHpw9W//+HTb50Mc5iGIV&#10;xa2VK80oHJLuBWhrL19u4uUW6nLmDEU+0kOyiC6nTgm4Egppa9aYUYRzv3iR/C0pG1lE+jiJISEU&#10;GCiPjYoSiSIvXnS/etVTHsKlT5G02tnxyXja2YbSa+KZa2m5f7/997uBNgE/OUGJqCOtI9mkEEim&#10;lyTO7dw5fy0tek3Jk0IpfYTuJrLAQJL0MB4vJoYOFUMCS/b4d4Mw7P1bpCUiNV7VIWm/ako48k4g&#10;Faci58+XXGBlsEcXPhpA+cujHn/oxC99+PkdM5F/LMWf4vGLAF+Udr6fuuqNyoq3s9a8wYnxPHzC&#10;p88z6l5oK7xgq9t+qca7GnxsR48UvWK87U3AZxmGUNCHmgwk1r7Cq06Mc9D5FG0rZ1fgTBdihp4p&#10;tKPU8Za/mt5MA3cBXCy2FAAoj0JBzHp+AqrikV+KikrkNyC3CJmRJx+GWzCLlilBmmhBkhnSA5Cl&#10;6pQWjsuCM4uQromMEIU0rhyZJEAosl0U7aGWEoSCoA1ewu8FciIyUJTOLvDkNFbgLYcu/BJUlKMq&#10;B6V2q9JvHEhFUDL8EueaJplsSIVX9u3DmUFI5SMtCLkctfxYhlxhEltxsUSMojCUJrGhfTmxKHFh&#10;621UuZGMp5Yu0ymZ5lqHxhZkpt1SSwlF1k7FstUoP0uI1hWjuvD0jRIGW1Hy+X1ZyIpGTTb7K1Wk&#10;skKPNXEolCJXiBI5SIarMiEshrAVYX3gDyP9FVO/pJds9mbmKHLHkDMI8hqRXeC2IrQNAa1waYJ3&#10;C4LaYF4JwwpoNYLbAqtmHK4Ep/risvpzqIVxNuuxeBAPvUQcSly4IRlWWbibe1Ex9S6SFh1LPnLE&#10;iUgIC4vy+F4gmJ7SQA796/vgkeH8+U+eBIRwpCFBEiUlXd1nfuQzDfWDVq829Xv0iAznqlVmZ8+6&#10;+t6756Gp6WAfumiR8cqVpnT1W27caLp8OdEoEcguXXL/HjW5Hh6iaJmMgLx82YO+cs3NyXBSeCMs&#10;KaAKeRK3ixft1dVFHh60WzoBEmQvT5HbhQukmYSTXBpJ9F644C4ThxGBjocOBTx7Zm7O3bjRcvVq&#10;s/Pn3aTiCDK6PCsrSolSaVSkiPX1/24QwjAa1WVoakBFwyqFQJi8hNcbXOjD5UaVu40zTvRhoBNN&#10;I7/gLz/jj334KQs/f8LPCfjJH99s8Un1+IdivJ+6992GaW9lGFPt6KnFZ9S/U1zdg75avO7WJok7&#10;9i5u5ge1pl687PhAlL56hdc9+DR+V6HTR2XADCO+bMRNjRniH00t3cOaDgt1V0SJgErA9abKtIrg&#10;uK2YI7Y03hzDrvySdGQWI6oAsdXIakJLXTM6S9HoxZp9aqpQb4IaAfLD4XMgSnW6bUjgbBlSDNRu&#10;ZhSjJnJWUdz0glQUJ0wtikHWssQEtpx1a3IFakvZkrylpahKYqsIJwkhPv40KhMlqSjYaJmTgOx4&#10;ZM4wTzJeFfnoeHwkSmOQF4qIUMh9ZsbwkZCMcnozBdWVqC1hS9R35k4ZT0a7ALUxbJRq7dStzQgp&#10;vretEI1t35tyRzDYK8H49OIX6GlGVw1aS1Gbz0YCjTWjvx7txYgXI0uG+ng2NURKzHRB2o6WRHbO&#10;LUmoy4N/JSSdiOhF8jgSXkA+jqoRFI0gawRpI4gdRuwAZB1sG0EbPFrh04rEVhi2gdPLBhL6teJ8&#10;C043ob55ztm2HWg/jPrzKINvOh7FQStpqnoaLiTrIPkCkk8iAWsS6HI/eZLEiitwZqVfJjkkuSMG&#10;KN0RYHTdkxhev+6poqJHYuh09CilREODIHrh5iYkAHx9xGQvQ8zNyakqK+s9fuxvu2eP3rRphGKw&#10;iQl5RVKwBw8oyvnHRMf4+UlpAzKuEdIwVj/m6FGZSE6ulTIeeUjnkyft9u4Nl4VPm8aW/ly71lzG&#10;41MyJFxpV15e4mPHWFsRmVsinESSdPjZs0DajE7j2jXPSImELChJJb2QyaKkAQG/D4T/+d/+CxKa&#10;wK1CT9uS5R04kYCrMZB2waMfbj1wbEQrWb6u8897/w3/9kf88Wf88hVf3+HjOL6sNn/xBJ9V1n08&#10;vvFzB1sb5UMThjHxSrH62/z8T4sa3x0yGkH7wLNTL9E9cdbo7bS2l7oY68GY9FA/Otox2p+IMT4m&#10;5Kx825tgdMswHIDWKoz6U4ZsS0dD6cbQe/sdz6E5fnoNpak4ZEQhIwHSCPiHgZeA3AzkVaK1IgBd&#10;Hui8h4Yz22p9Ubp3VYE5UoPhyd8Ao0t73SE+5h1YMLWlAk2FqM5DKelhLPIMHhW3og+jJMqj3Rhu&#10;QXcj2pvYstdt1WzB61K9i3nxrD8uNx258yMKC+jqzMt12JRPyez62QgRwjRPxFBEI4HNRUkpymvY&#10;mNqGdnR0orufreI7WImxdAyGo9MejUoi8vw9Rj92WbHOlh5mlptaWMTtalDx7LhxsXmNsBotxQfv&#10;1qEhD00F6CpgHDamsgGD9RFojIK8j+W9nDJW+7gzHe1F4JTCvxbVLUgfQcI4W884jzRwCGUD6BhE&#10;zjDKxxE1CGk3uB3w6YBtGxLaYEZi2InYHrh340EXjJsRlA3L3FnnitevLJ61Jx9puciWITZnxras&#10;HbMzFl9Pmf4sXkk7DGbx0Iwj70ciEyWXT460pqfF+vX0r7uND/lCc1MOXf1iT09FRW1dbV/W+Okc&#10;tGiREUkZkUBRbft2a0FQqPeNG5JQsZqaAfFDPOvPnGm0YAF5zjCBiIzl/ft+ZF/Z0i78CFdXIQFp&#10;ZcUjhBwPHybPSa/37bOnzSQ+PnZ79rhfuHDlioeSkg6dGPEpcnd3OnLE+cQJIe1WP+jgQUdyubIA&#10;VjHA4fBhiZcXnTyJ8LJlpvfu+Uj9/AJ1dOhsyZLGRkb+PhD++d//AcM6uFYjqQoGdTibCoM0+BXD&#10;tQzPe5euqUNkE5I6HNQ7/4a//+G/QfgLfu3Fz1/wrRtfuHi3cc67/PlvhHiDjh6Ihl03vRnBxJrC&#10;T2j8isIJxL7YKHn1GV8o/7neGSA1dHn4Eq/qQje+MME7b7zkYdQRY9p4tX39+PQjzTy0GGxKRpls&#10;+9QUZN9Erj1lNrboWBJdFtFzvLIRV4WUSsSkIj1RsJEksEiAJg3jAm4iWVbxSlHgE0Ry4a9xNsrd&#10;R22nQzL6XdBjWo2OaqY19Xt8pE8eJdP1vikqntgjVEiYWtHVwxS/txu9HWz10I7iqbUz4ysCNuQ+&#10;18hNAV2Ued87B/JFS/KTybFrlQWsLkpBsQxpMUi02UySmkp3iCw2taS6jpQFnd0YoGcXho4bj1fi&#10;RRYmSvBzLH69q/TlHhny6lq0tqO1gTRwztUepp0jDWgtVpOnEYTH1ZtYR+hQPgO2KxWNZHj5CM5i&#10;Q0ZJ1kStDMKuEja9qzadDebO6kXOS2SPstXaCkYZhzl9GOxCOolhPyK6IeyEbwssW2DTjoeNCKjA&#10;2XZcHoR2D5uR6PcCm/NxM0Ptx4y9ionYVrRLqXbZwYqbqFx7rf7G9DpIahR9W1cZt97a0gTbUtK9&#10;p08DiEPjBQsmOXSzCyTqSJr8Hj5kZSYcHDQ0XKZO1XU9e9Zs5cpdu2wvXHDzuHyZ7N++fXYnTjgR&#10;UeQStR6x6hX79jk4HT9uoKZmsW6d/9On7u4iHZ1AcoyPHvkFBsrCwqJJHu/e9eXxwoP09NzOnBF5&#10;epI2Hjrk+PChH+3QZvt2gSPhSbqqO3368zt3fIINDe337aOTIbW8edP7xx9taHs6ov3+/fSmPDhE&#10;Xd1+xgz9VatMnz8PErm4sK7C0NBoufz3gZD+7tBIgSgbHkXQycCJ6HnTeFB3g6N86vmGeyhHchOK&#10;W6MWtuKvnyaV8Ff8Si9+wh/G8bUPX9rxqQBvUfZyjuwdMl/dwtgLvHmBl7emjrvg02PVr0/w8S0r&#10;hzY0jlf4uS0TP5s5fba79+E1fi3Eh1CM3cP42oV9N9GThK46NDmj0BsNzmiTowaNiUub56C+AFn1&#10;yJIipgDyPAiy2GCRtByUVKK6eBm/DIkhG1OVWW6MN3ZawDdHkmB+AmpkGPDCQDgGCEJvsnf5aMtU&#10;60Cb/22HtHawZp5GdNCTAusgRoYwSpd2E8OihcQQQfV5KItHboJqfipBGJWVrpSbg/w4lASjrALV&#10;NagvYoLVXYaKhJlFJE+FrHx/fjnKl8Y1f9fDrm62mmFvL1uifqIFHxLwMQqfl6/oMEA/j51AF9pa&#10;Hm1pvXawCwMNixzrWc/+WBFryhrMRV/OytAaTBTiRQF6k9EXh4E09GchahjSHkjaVQ070FmGjjSU&#10;1INTzyY9FfQzJWzvRFgvsnrYYqb1fcjoR+4w8gfhXAzbQujn4Xma8u1kxd1cXCyAVTdWDCBuEB4d&#10;JIlT1uTP3lZwanrBYxSeRMllshU3qqxRbTGrwg75jyG9hRgdxBA5ZEHd3EQiTy/9WbMYhwoK69db&#10;kECZrVrlaM9zdxcLXV0Jwvv3fHSVlbk2bEBpoL/ERUNDEMzW7qSYx9aLefp02jQ2Bk0UzCdWDWfP&#10;JntJIc3bW0LUkZO0tOQSh8bGITdueBGThL3PnTvEuUQcTur344+2xKfn1auEIGXLo0edpk9ni5x5&#10;eYq9btyw2bGDfG+kVKah4To5Mo5jYGDz44+UD8Vc4ZYtVpOl5UhpKVhKvL2J2N8JwrO1cCzGrXwc&#10;qlk1r4J1JdmHbUbY0pn+mjB8ggKdA7UorDZYUnd1efxX/PEP+AMRSEpY/d9opHfomYSvn/FZtvx9&#10;7awPbxU/vcM7K0w44/PKW98+4VMPhrvRXTt7IOjeB3vLj6j9E33kJ/z8cdofXuNbEr4tOvbZCENb&#10;Fg5cmNpDISoP9WgrQksmGrxWVp/YY0sOrPruox1IDVnk548kLkQxEPohxAoCuylph/yv4+r1PZDr&#10;z4h74KOWGIn6mT0aGCYC6el+vX7T7u7lLejIQu8S+Yfsrf0jGMeISeKOrkG8GMWHMbwbw6sO9JMS&#10;EYRNaK9Ci+aNJrcfG7y35KUhf6FHKUpzH90h9ipLUZHHFqevbUBbH4aePug2vlhTgkrCr4C1Yxaa&#10;XChHSaPpjZache28nZ3tYM8WtDaijT5bwgDukWBwbmwzW3u0V6xLNA4Itl2peUYviDE2HC+TDUTv&#10;SmfZryEWzYn05lIMYjQPw6WIHoOwD01F6BGiuwb3ulk5LG4jRG3w7YFfI6LbkEdvNqO1BXEtbDXi&#10;nleoqYZ7A8yy8KgQBoXg5kOrHOeqcSoax0LgKINLPARFiC+lbLLqQq3Cs/INZ8rnPi+AXTwseboK&#10;KXiaqXg92xDVsyNKl51OJnLILpK+UVSbbCm12ryZDKH/Mx2ynSQ1odbWd+54kzoFGZtR5LOxCtm6&#10;lRVH9L59m+giKkI5QrM1a3w82XLZlNOISQqZhgsWkBmNEArNzblnz7qRY7SzC7W05Glp+ZGaOToK&#10;hC4utAHthxvCwuGmTZZSgdTl5Elym5LAoMl+CDp6lFRK5paQ8751SywI27vXjmywhQXX9+FD40WL&#10;7HbvFoaIJjmkH3GCZOF8PnH4O0B4tJ8cUTqutcCgEWZN26c3gpMBPbfZS40cWBtpwG5FzgGtAjae&#10;sDZcoUD4J/yZnr/iD7/glz/hT3/F3/6Kv/4ZfyaifsbP9PyCL9/wE5H5Dd8c8NYIX+eFTYzjBalB&#10;KMRcZJAyjGFsBF9e4VsqfnkJgvDrGFtQ5sPBra+dMeRDl9q55tB1xejkbL+WPj1Wb7eJYNOe1J2I&#10;n7/QZL7neaUEq0vPsOfJeiXxoZlijVNBgMxDRXRjg9O2kx6QLJm7svwJxkzPFM8aA3gmaFCeo68k&#10;cULvQJxqJV5XK7/2wutIOsoH3x056cmK7zLWjfbjZScGwlgt4Y429JSyWNiSNqWevOvZm+Xwoku8&#10;cJkjqVwB0gqLUBw/Ky8O8alIq0VdDCrIrAYih4JiBguHud/FsKICVbVobEJTG9pb2TDz+irU17Ml&#10;MoZiMMrHyEmMTCuIZytbDaQeVxg0ZDM/ijBUgH4KjGno+m/PjlT0Zm7a24kT9HcKx+tixL5C1BiG&#10;ZGzUXhXJdg9SO+HRDtN21itYR3ewNiS3ILeJdeHQARMaEFSL2mqEtUGzFAZFrK7k6RpcKsDtXLjk&#10;waMQYSWQZsEyDbwc6BWCX4qQihUrSh4j7/iZbBWrXNhlwCXLYGG11tI6CNpBHuKw182bXmxIp1hO&#10;npP1EgA3rrmT8zRbvVpT09NAP4gu62XLTEghKTSSFTx2zImgDdDWlofw6IPq6nZuFy9ab9u2ciVr&#10;3jQyCrbdtYtwtd66lVSUw2GLYFMy1NUNdHERfufQ38yMGx0WTm6TNI3SHd0FVq9mszek/v4Eodu5&#10;cyEc6caNlgsXGtEHpQEBzseP0z79tLQoRv7wA+sUcXcTWG3ZoqOoSH410F+0dKkxbUzW19NTTNz+&#10;DhAubIpGkwVE1RBVwLOCTaLJleHo4914skw5SHV7GNT5Z+elL1hRxqa0b6uaRI4I/IY//hl//en7&#10;t3/En7ZKmSr+BX8h/D7iI0ki/fQLviLlP2GQfvSnf+Dfy1Afw2bjlfiyVXhHF295gbN9O6e0m6Mn&#10;H8M96IlWLolFrzNd6LplKM1GfHwwooKREIc4d0gcUSp0nQUrrbW6578XwfN9AK4C5+Hpxa46QbMe&#10;3UXGInQCxdOXDQL5m5ZWrFv/EhCtO0e27fiUTyPY9hyfC/FRtOxlOT5l48vAss6vgDfeh2/oEGPw&#10;GgaP3k+rx6tsvGxEJ/FDVtjsagcbLBJSBGlxMTunYv7SfPpaiarIGWmRiCxAUSmFV1bhoylTtTwO&#10;iXBLSUAi8bnraUYxiklAyaZ2sKzc04KWSjQWMNkaxw+Dnug3xvguteE7e9swFItO0dSTI+iLR28S&#10;+jMxnI3hXIzFYZSwzGYK2ZyFISlGxTB6CdELNkO6LxkePWzl/fYG6LUiogHieuRUo7gOJVVsReSG&#10;ODSSMJZDWgJeAZ6VwLYEelnYnIxj8SsX10O3CrbEYQ6i8xFeDK0MnI5BZAos0hEnm3I66e7sFCsU&#10;wq+CjQcI67VT7phrXwN+29nTg7BomDlTnyzipk1WwcbGXtevE4SkY1Om6NJFH2Jq+sMPlmQsvdyZ&#10;0Dk78Eh/yPXRxhx/IcfQkPSNZM/MLFhXSYnvzvrc1dQMSN+ez5xJHPrcvRsllZFdPX2adR4SgR4e&#10;YgODYBsbvlweTQkw6Plz/8ePxV5ep045r15tRrcDno0NcUihUVs7kMinJ+mw2Nvb5fRp8qVcC4sH&#10;D3wXLTJet86czsp0+XIdJSX3S5eePfMnn7xlC6scp639e7SOwrNX8WkvNtL/UyPsktjinuEPcGLH&#10;bTzcPsUC16S4LYFFKqrECMpWOFj1M/46gT99wx9IA/+Mv9CTqKOUeMyEec5Jp2qwYXQQg6ST9Fyj&#10;9ZdB/OMz/us3/H+GMTGI4UZ8XrKteeu+ofMqLUhswv1KuLTdn9qbiyq6soXs8EFPwVf08tOE5BFC&#10;ri3xfAyfeee5Ky89RpgOhD7wt7aBvy08ny2xuXfkWDqQfBuOSy7eMrvXAZStJI2jaxwfgKx5R+bM&#10;+bvmzuJ/A0wNWlLw8xDeD+OXePzlFf7QiT92O5sNYMIb4+UYs9vcL8eHu4smgjEqUByFiCxc29LA&#10;5g0J9UjsEqMoD0U1qK1BQzKKslGYTTeLhLQHV9NSkM5XjY9CbArS8lGQjewCFBaiiPJhGSqLUVKD&#10;GhLMdtbw09+O7kr0dOFFPF4QZJVsQPobjDboLxnA4x48m1jm1or6TrT5ojcYL4sQ0okv8bjxHg20&#10;y+HN6IJ3HRuGZjsO7TGYDCGmG12ZbOZkWzHqExBfhOxopJYipgTp2WAT85NRGIa4PNjlwzOdjSDV&#10;LYRpHjzj2QBuowR4ZrKa6M/T4J4AeQzCsvA8Dm4RMEhYfyBZY3n+vXVVKOtEcB9lUQ/60/IaL+xu&#10;QtRLpExgi52vr5SubGEom0BkMGcOcah13/PSJXcKeKRjd+74iNzdKT1Om/Y8xNaeyCDBuXiRLZNE&#10;z927bWfOfE6xjVwoiSRxePKkM5lb2onFhg0hZmYcjuzECWdKeg8f+hGEJIP09POTSv38go2MyNZS&#10;GhQKwrZtIzW1cnEWkNUkTaafElFEOIVDEk+yrySGxGGond2xY86qqnrkPyU+PpRdDefOpf3o6QUd&#10;Peq4eTMrVvp7QBgxhuEhdHSxFWr1G6BVC5kn7p2fOXXjOujhJhfavIXPxcgX4E7t0JS/vsNf0r+7&#10;0H/gH7/iL4QZWdCWOe/f4u0EJojDCnwhAin+USb8gA9PbP/6d/z93/HvJJIlmIjHRDM+tKOPrshj&#10;+9pS0Dr9bPtRNASh1h1ZxgjYoux+FT5H4f4AHD4i1s8Q34Bg+xM3iG4h9BlELigon22ZohbhUXEQ&#10;OF4kV16YBaDw5A5J5oH2hwEtrEzG0CLglbbnWxgv6v6TKtJmGeOPRWXbP7XgT6/wdzr5EfzhBX4d&#10;xy9doDff/MB7UYeXr/HmullcutrQ0moyky8xVoa2NmRXQlx2Y1GjNRrXz89JRGohSgNQn4MGCxQh&#10;TbxAQm600AnFwUhzYX0VYclIpidp4CJBJST092yqZmms+rsvbSM7WonqQjbirrcGAys9OkMx4YmP&#10;0XiP7a9YXYn2cgSNYZSLFl823qYsXWnXFzz6BJ0R+IziUheryGTejUtt0OmEYz+KhxE9ylpuGqpR&#10;Hs3ajZvTUVn7fTXHeHbkugwmlenNSMwHvwA+VQgugQkxmQubbBzOg1Y2HqaAm4DYXCTXobYLVeO4&#10;0oLUOjR3or0d7S/w4R0mHBDZv1+tF7HvXDGE8lYm1xFZc+canDnjcuSIU4RYHGxiQvwYL11Kqczr&#10;1i0Sq0OHHAP9REGBErr0N2ywoIRGkFC08/ZmHXSCYFbmlPKh/syZpJzTprFVMfx8Jc+nT6f9OB46&#10;JPHzo5/u2WN39qyrj4+YUuKzZwHGxsGR4RECe/sAHR1KfbQfSnrEIbEaIZYQ0p7XroXLI/bssaW7&#10;w8aNFrQ9Gym+YoXFunWkgUTm9OnPDxxwIDk1WrjQfN06Om06H7oLsHURfyPjn/jYR1dbwRj9X85Z&#10;1Au1OhyrhIb7wsVPF0y5DtUl5wzVEGAwt2QzG2TWl7I4vKQff6bnX/F3ioXByn/8CT+9x3tnvInH&#10;OCW9Qbx+gzdd6KLnKEaH2NJ/L1/i1Uu8+4ifBBiPQp+ETW3q7MFAKMZC0Tv1ZMWV6RlyRJ9Q87o/&#10;VegA3lMEbwLHEkHm00MRa+63dknOLMCo4LpCHiQFkBSTszK7v7iKRI9sJ5C5AMh2171XfLzkbMl8&#10;5kg1C6bghQ++iPDZAQMCtDlmC9YFqn6b/iX1vCULtO/wcyJ+kuDjCN70YUCtqmEYrxvnvnY8/a5w&#10;8RiddhnG2jCK0nZUd9zQagtRaUpDy92wKZSrylAejwJfVMajIhMF34eWlSSg3hL5USjMRT550aVW&#10;KWShU5AK/8IlZuWFKKdPkWslFGuV2FDXJjbubpCDweW+XYHos8TYaXzYtfIzwhqmLf8M62949hk/&#10;x+GDHGWe0HqF4A9w/IABKbwH4UXGNpMty+HXiYZmiOoRUgafeET5wz8K9sloKkVrMBpKEFuLij40&#10;VzG0issgqkRuM7gUPUpYCOSVsqFBkUWIrIJfE3Ib0JqPkna26P9YK8LeIHgAflWQN6zYXcuKX3YP&#10;o2sAmUbQTECZE3ILWONUfS0Wmly+7E7OkwiJiYjQVVYmfh7d97pxw9t8zRqebwhxGB4aamLCVpVw&#10;d+Wbr10r8fO/f983jMv1vX+fQhqBRzwQJI4OfEVFtmA9x8iIEqaeiorb+fOiUOmZM6779zvY2LAW&#10;Vz29wGvXPCklRoVHSDw9va5dc794kaTv5k1vyqIPH/ryHR1dTp4MePw4KEhG9C5fbkoG2NdHTGQS&#10;6pY//MDnh69YYTpjhv65c64Bz56ROFtv306UCoURtIffQwkXvEP4a5iOwKIfC6tYBcKrdjhpiJ03&#10;sWEnVm4/fXwWfEPRJYe46Obyv9ngzx/xpyb87KD1s2DRZyJtDC+uXh2RovesUY/rOVLV4VY2TaCh&#10;BvUNaKF7fxOaC1lfQXE6cnJQnoGGR+Sp2hp3n8mwRRYP/HPrnE/B9sHZm7vPeJyCaOfc+K3L4h2R&#10;tGhNMixT1jtYWqDEcl6hP9JuI0c3irG3o/Lw6vqbNXdYYajn529MPZ2gy4XviZWsWtR+rJXlHhkl&#10;tjB4hJXJkEDnzSr8RFdGQMUbfPqKb/TVHRMe6NM92dGG7tL9um3oakCffMsYaQr9UsMYncBra4NX&#10;aBlw3vH6FV4noTuc9TF2lqOOJIbUgaw1hnpGMEouYACDsWjNRhnFv1SkpiOjVKEiD3n0vHqpxHVN&#10;egayUpEfg9Im1jPYPsRWGH3fhLd1rBhWuxmd5rFxXPywC5/g+A7Ov+JbDL6Go3cCnyRoiAKnDa6j&#10;yBuGUz/aa9Hmw+rlOPSith5F9XhcjkgzRASjtAahpLvxaEpBRRaa6EZRhcQi8HMQXICaHFQ2IKIO&#10;GTVsGePwIjbOIbMQNwsQUcFWZZXlwCsL7hkwlkCQipJWhJcyPSxohn8NWxi8s56tFddah4o6VIeg&#10;pAXVjfBqUVDQOXzYad8+excXoc+9ewSh0eLFc+YYUlC02bnzwgW3p08DyJSuX29B5jPE2Nh+//4Q&#10;juT58yDKb8F+bGnEnTttJ6shki2cNKXO3xe1J2x8yNH6SPbvt6d/yYhOttbQBgYGHIk4gpIeSZ/f&#10;o0cycdjJky6kb15eYn8tLfK0PGtrZ2ch7XnhQuPt2639/SQOhw/rTpnidPSoh5tw4UJDVdXnRkbB&#10;FD6tt2612b6d7gju7qJ/NoSHND5jznuceYv9o7jXCPMIHOVh90NcMcZdHWw9gPU7f9ywT0VLgpYw&#10;nO7HlT/OVPs1F59JN57cHzgs7ujH6zlZfawAUXgJZMWBiJtUALr4jJGXg9w0ZCQjJYk5tIIsNr6j&#10;vhDFlJrCkW2uFq44KxN6SUoXkpUPJl9Hivo9GY4kHJ4Ti9kJrkg3JSXZFJfI5rFWbHAICUASK15a&#10;HYs694vTqrbWYc614tvpKDg+HR1OzUA3mAwSh21AzRz0ArP7jVDSbWEyjBc9RTWqeMEdZktd9/mi&#10;0Q4N99BcrtJegaEijLSgs5qNlRlsYXo+2I+BuplDc6+N+mG4E+MNGG9Fjxw1feir+76HTJT0EDnl&#10;Q2qdJfgpIh3f8jHUyCJfVzNactjQ0+w6tKei2etI7ygbhNbSh/6W73elTnTVo/4VJh57/XEMfw7D&#10;RBka69DXggkZPhxc/g7WLzAchQYPJjj1IrT7IagFTxrBb4FPI06Xo9AXgVLcT8bGeFX1cJgnwSMX&#10;hT0Iz0F6DdM3+v8q7UCzBapzb/QAvRUoqkJBKfjZrDrOo0w2cDw+ibXclDegphKV7qgNRIUbistR&#10;VIfEahg2I4cQrUVmEXJSEZfBeG5sQfkAuocQPQj7Hjh0Q94J9zbMIFtnRGJ186YXnyfTUVIifkgJ&#10;SR4dDh0Su7OhngKeNJQrV1HRO3/ezXb3bsLm3j3f0GAxMXDhgruSkq6XK9d4wQKhs/PixcaEJbFk&#10;sX497cd40SKelRURqKHhSkEyUiwmtM6ccXv0yN/SkhspFJKakRiGmJjY2obSORw+7CgXy/0ePmRx&#10;0dWV9HntWotJDqU8kcny5QazZ9OPSIrpZEgSg4PlZGiJf6tt28g//7MhPHrlj/B7gwcvEdiFyEpc&#10;iMF5Q2y8gEMXcP4aDlyC+kmc08cFGerCofEWD39ZrPRejtF7Rn0PtHvR8sZbozcXtZCXgZuF4Iyt&#10;evFucxO8EckHnw9pFOJykZfN2u5jC1AaiMZdzpxFtrlTl2XNWZm+fZHzQSQZI+Uxku8gbrvz6vMG&#10;M9detj+PRGOkY33O7uX5WxdmOSM9kV0abUdO14mCkbccqJAotN51u7eqA1iZaY0OX3T6EoH2227R&#10;O01EYCRQ51Y8G4mr1kNQQN54XrG0QQWkYCWod0OFGcoD2UL4pbVormSTo5roMixCSRGKySUOYqQT&#10;Q60Ue1wGk2d1lLExBhPDmBAdGyA+yXWP42UvBnLRrZbYsiQ/G5/6XuHbS7w/GDWau3iQEi/B1sBW&#10;EmVDcJw0xxoWvv3uyV99wuc3eEt76EUvbUBf6Z0P+PICn0PRuXF9vR9eOSz6qI2P8B+DZAi9Aci3&#10;RYYFQj3xXAYLPkIycD0Hh1JhH4itEfCSwDsc3nLIIpHeiPxCZLkjrhC5mSi/hlo5kbOsUg8Z9cgr&#10;BD8L4kzI81kajMxlc3bdM1mVRJMUcIogaUVdPqIakdaI4kY4NSChBnlVyK5ivS3kqUtL0NrBlknt&#10;TkBPE1pqwaEtW5DfgvQ6kq9Tp5wJAJb3vleqN5w3T1lZ19I8iHTP1pZ3+rSLzI8tnTt9up4sMJA4&#10;FAbxiCuKgnx7ewJv3jzDgCdPWLeBr3DGjOerVpmRsWTdHoqKtrt2yQXis2fd7t71iZLLydxaW4ea&#10;mYUwHfORiDw8CEJ6yoOCbt3y2rLFir4L4wu8Cdy7d8Wenjo6gZQMSZlJFSVeXuRIjRcv5hgbHzrk&#10;sGSJsbq6Pe1K5OZmf+AAndU/G0J8GsebMrx53b4EuDWMBy3YeAlbrkL9HLbvxs5DOHsXhiGw9GJF&#10;O2+/xekXJ1hjeZPp+bZuUpqSiofHs+ARC3EkrHl45Ln9gs+PW5zMYf4UT01h5sSWGklyZRX/goNZ&#10;baOsC9Nyl27IwtVMnM+BUyaupcAkCc6pITPmEzj81diQvXrDwqwZCzJwrNgaZYtP5OBmRjaKM1GK&#10;iqhNDhlP5haa7ktdFBGN9qDWPXQDQJUDEjzZ8jLVYBU0i91h6Q09SwXnCzA5dg7BUXikgzRe8mKD&#10;LvRXo9cPPe5oTUC1mHW7VxegSlehLAVFBWigtNbGGjE6u9Hdqtit5t1Jr7vQTar1nqHychzjg3g5&#10;gokCDCVhcA+nnWLeR3z8mY1o//QCL/owfM2xFzk9jWhqRVsPBgMvjRJ+43jdglYKc6SlhazttLAB&#10;DT0YH8Gr1/h42fBLKWsDHTs7s04DnWqLJg4oDmMgCJ1+aPFBHg/PC+FfDGERXFLhlsGsRo4MaeZs&#10;6dWAAphVQ17BUKmrQq4XYgIQ54QsXVRnISEFonDE8hDPZ+WbCmvgX43MUqSXQlAK82zo58IoGwcT&#10;oFmG+zXwq4a4FX5kbWoQVoBaMWuKMqxA/BAyetj0i4Q+JHUiiVDsREYvG0CX0YHsLuz3nzZN79Qp&#10;lxMnnGUC6WSfobVZ0PTpz4MNDSkgUgBzcBBEiMXLlpns2WPLHOPZs8StiUlwwNOnbm6iKVN0Ke+5&#10;Xbzo8X0J+7lzDUnr7Pfu1VVUfD5zJu2BhI7iJQETFhwcHR1LUmliwtppuNywIH19So/+T57IRGFH&#10;2Dr1NtrabJrSZCMNJUY9vaBly0xVVHTJx5LYkh4azZ9PEn3pkjsp5JYt1oQ338GB7hf/dAgHvuDX&#10;Ovzsip8HS0IBv9fYboHdt7H7HHbuwY492HsCpmKcFSLBF9caV6HgAKqfKraVoXmNdj4CM6byUhKR&#10;OPdO0NqrPnaws4a1IQyf4dlDPLyBm5rQPIMzGotCjytEKl3IwN08HMvHo9xkJWXYl+FaAZ6kh9sh&#10;WFVtzT3POGVEKCNKURmnUxUOFmgjxwMleFKL5xV3tmU8npuFhbEcxMpR5Ii8k1fkyLMqdEPh9+YZ&#10;wg/etfS1GMgAioASJZVGerOhTTEs/xk4yDAKRCsltyaWpfLskbWEVbXIK0BRJgpiZuVXoaqMdWbX&#10;N7JutSYKrir1lYRi2vfVbYiuQbyjj08KGtFITwqKL/GaNqYc+BVff8JPH1j9j/FGtJDEzSjqJ+dJ&#10;DI9g5BUj7TVFR+KQBLAIQ67f/SrJ6SCGJvC2WO1zHj7H4WMK3vHRKkf3QxC/HPQFoT8UZRlsLlKd&#10;D0raEFgL8wqkNCM1lRX+yWhDSDGScyAthn8JG3vIxq7mISsNpXyUBiE1EfnJyOEhOxYpNWz4QEkN&#10;q7FfXQ1ZOWvEvV0Ek0I8jMOtpMW7y3GkGj4VOFSLPV1oaWcLXXS/hkMH7hWraXQjswN9XajtgV8f&#10;q7QQ0A3xIFxGIKZbRg6JIZFGzpPSWqC2NkGoq6y8aZPlkSNOzsePh/N49ILMpL09m91LgdBq06YI&#10;gYAMZIRUFmJuTjCsWmUaLhBSZiOZUle3W7vWXB7CNVm6lJKh2erVBBUpJyVHV1cBjxcuFkfSrkjt&#10;7t/3iZTLiWTijS0s4SEmVknlKOBxzc1dNTRID2UBAefOudEdYc4cfVJLCq5606ZZbNxI+yRct261&#10;Xr3ajHgW2Nv/0yH0/iP+lDPnT5eLj655cQC4+gLb7XDIBGfuYN0mnL2A3aSKFjiqjx1B2JmP1b3T&#10;5/dz0LQqoGC1Ta5sRvJpjRj7dakPdoSFIjQM4VGIdUWoMfxc4WkHBx1wNFWFK9dKuIi7Rw5TtwB+&#10;JnhcAc1M1QPJMMuaruOL6DSV+7HyvVjgzcn0x5Vdj1SvejyeEoWT0WZIRm0h5MW2a/Nc5ib4QXIQ&#10;0kdzk7csiYd+3K6jFlFA4nfwUO/4jKOds32JXyUqvjNJyfAFUHjw+N+I0oXQhSNHNeQuBPNnCFdM&#10;cSeZ4LFrs7gQJfmodNvSlIbibebFpawyYUMqWrLQ1qTY/n2gWUs+yiLZtMVG0jGCagjj3UzBXhCZ&#10;L5kqknft7Ef/EIaIzyG2pn8VySN99vsQlZpmNNNnye52oIO2/4DP4/hcheEc5EUgllxdKbrK0DuC&#10;dyV41YBh1DaKURVCttqtCVWusPNHGBdWTfCvQ1E7MruQ3QZZA0SNiGtDYgtyi5FQCnkpK3zI5kIW&#10;QVyG+EIkS5FI9r0QFQXIL0ZgE1rb0NiKsDrWEaJXyKxpYBGMSnC2HI6lyOfDIEEbedN3V51B1QW0&#10;IK1TH/UI7kT3CzwdhVYbcum+lInBTvSNbZ8zvk55GIEDeDCGWy+Pzx8lCIkuUqGzZ12trXm63xf6&#10;dbtwYe5cAz8vPhGiqxtoackTubuTNaUMGaira7N9u4VFyMmTTkInJ39/KSU0TU1PnrU1KZSvj5i2&#10;OX7c2ffBA8tNm9jU+5MnxaLw/fvtaf+kn3x+RGCgXFc36Hsne6DU39/r5k1SVzKxFhZcYpuIZesu&#10;GRiQirLphWLZjh02amr68+cbskocp05RkLVTVycBJL9K7nf9egsSzH86hC5/UfxLFP7i/Z/pOn49&#10;BmkVDDg45oRzj3HwCHYfhKMU8g7cbcbuVuV1fRumdu1n7Ss5SEhzBZ+D6LtIiETUiTNxAgj84O8J&#10;sSFEDyG8D6E3wnE+HU5JR5/u3+N/FRqcA/HQ+eE4jAvYOmTa1cpiv7nGAXhC7jRN8bEM6W4eR4DH&#10;8RA8xPEwRHqz4dpViagItdtbecjWy01930XwphpErkbqvYPXSe4yATEQ5A8VuQytAjZpuCd4Y9tm&#10;tBj3+UDDM8LPROXp8P41b064I/UGInAzfuoPabqYCGatLJUZ30d/d6PHFF1C1IctzPruEhsp9zSg&#10;pQTlCzkZXFbcszgFZd8bRZuJqHZ09aJv8HtRKXKn3ztmBif7YwYw0soWNK2pYP10deWoohdXHlS3&#10;o50ENp21MOW2Y7QKIwReAnJJ2GNYSdbMaJT4oSIJjaXoOBLQyZa4MSpmhc8o8TZ6wruGddDHViGi&#10;EtI01nVJu6+vRUEdoisR14z6SqTnIDuF9dQXlaLUl820TA5DYhIy0r+XZitEQDpcM5BXCmkFzGrY&#10;BP+oJsTXIK0NUa243YOr302me928HfU407ADTQdV2rYYdK7SbERzHZvekdSDoTL2e6dPMBOQ+lKA&#10;N5dVXjjh5TW8Xjznleq2EeJw40ZL0rTr1718/lvFbmebQIpefAdHoYvLkycBJIbhIjbD/dYtb/N1&#10;67xv3z52zMnKkktSSYARwxTzyKzy7ex27rSZPduAF8yGYpNltFi3zvf+fRub0PPnWTgkOyoQRISE&#10;hFEKpbjo5yvhWli4nDpFtJPuPXjgt3cvw5VkluTR6/p1+urkKFi/3pJM6YIFRj5erGQG5UOyoAIX&#10;l2vXWAV+Ovo/HULjv2DkrzO/lfz79/Kedrr68A+BGQfa1tA4g4OHcVe4UP0lHNoR4aygGod9sXnI&#10;R1isCxLlxJiRyA8BQSzvxXkg5Bq4u8BfBIERYrjIWjglBzrZBUA2ER4YgyfSfXJAZnhGiuRNYO0B&#10;q1LjgTj6qfgweeEjZ61wKRtnEln70DH+LbhCZDon7WEKsEIjFKlGM6RcLM7CgRzcz8kDaM/0lcwn&#10;VCKgK0SJJr1TewxH8u9AlIb4DBjwNrqa5G+FEE92oE0D445oDEQ/rg1EojYDlQmobEPHBCZE6ExD&#10;NTnSTGTJWXHslBikxCNVvi4HdY4eiM1Afglbebi6BrVNbGJCdw96+9BPBpWUkCAkGRzAQD8Gy9FF&#10;G2QjN5f1T5DYkgWsIQ2kjTswSEwSh5RCy9CNxL4qNO1amkB+Xo58KfJkqA1AszerftUFt+9xazQE&#10;L3jweQHzekTWI6KGNV3G1TL2KsIRX4bseojIN9aDXwt5I2wqEVrGyqUVeiC+nJWxSKxBVBWiM+BQ&#10;yF5U8tEpRc0AsofROYCYNmS0g9/Fag3rdzHR86/HkjpsbVFHM853OqET+xph0YjBGDapaqQCvWOI&#10;J3M9gvF3aHuD+ldnMYH7Hx7iQzwbpMRWayFBIwXz9JRMFoMiSdyzx46iWoiZWXh49PPnHHlIiLe3&#10;hAATuroazpkTGx1NBpLgnKwoc+uWj8THx/3ChcjImHnzDE6edBF7e1NQtNiwwXztWoLTxoZHLvTp&#10;0wA7O350eLirq5BE7949X3rt9/gxceh940akRKKp6UF6aGQUTIfz09JicLLVovzpuIqKOqzhJ1Tu&#10;8+CB9fbt9urqJKRkaw8ccPinQijp/Acs/gKrv5EM/idgf44fJnrBCYZHIJ5b4OIdXLoHsxJ4j0+/&#10;1Qw9ucrebDyq5SM2CvHu8HgOR0f4BoGn/lAUwZoI8m8iZep20SGFaCek7v4hSelmnMumXRwz5cPP&#10;b2wLMva7B6XE6yskJzdtluCO87MbKlELEKi6WAZ4AS6Yd3mFK1ySoJGstin92IZk9610Cz0MqSki&#10;rRYsSJq6K1nRQ/z88FHI8qfk61QBk531qTPnEoo7kRqpiROC9VUHKQfe3dM4m+7J/YeVFGoMO58h&#10;FSUcvN45v1bhdCWO1y6YW5uMshzkWiLGG/58CIWIFCAsDnHZrEu7PB+FXBTHoXBWdvwNm/KM7+Nd&#10;yFseOU72svqBEVnNlu8TlHoo+xF+5EX70Edk0rMZHfVsoHZVDgrpEKms1H4ooZiIJMKbDz4XoeGI&#10;yKd7iFseIuoWGtWrSIu5KAlgYljmzOrJtLWic9rpLpYJh0IhyWfl1crq0RzKOn3SOtgCabI6JDay&#10;UxhpQfsICnqQ1ss68erHUT6BPkoMvmwRX8p+zV2I74GkH6KXaGjCSCQaBpE4iv4MlLbBZRzRHQzC&#10;e/WwqIagHqZtlqiZN7NWJakbz3ph1YJr7ZDWs0XRi/pd1Pqm5I+vNniNlrfI/Kq1/BNiRzRnDMnx&#10;9ajhT8tXf4Z6OnFIWY6u5p07bQN0dCbF0PXcuUWLjBwcQkmsKKpRaAy1sdm82ZLYI0PoeubMhQtu&#10;oaFyX1/Jvn32Ghou/NAwcqRkZa9d8ySB8vIU0Qcdjx41W7nS49KlcB5rGiXjevGiu1wWGRMZOVmZ&#10;Rl8/KIzLpQRov2+fz+3bYVI214m2oZRI2Y/MKpsA5edH70yfrqesrEvuVBDK5iVbb93qdPz45HDw&#10;fyqEj4v+zpJI8Ad09qJtgkWSoVEkpcHBEM+e4PId3LZARhzWFmJTEeLeIn7ABn7BkNtA7ocSG+Rv&#10;VUh9ihTtH6PsFBJxMVVpRdb2+bkrlWK3Iw3bsvA4M3w59pjvSAaS7Jh1PG62O8gAMtXpsEhecDgG&#10;d8v1RdsIJNutu+HpC+0w9ZVpuB2rHOKUOnPmoVzAIFl71oPje/Whk7B3owWcE8BNRnphOalfi1vr&#10;QraKU+f3tZyuL3ehrw5o3dK3bfHY/NffV8Ovu6s8K+8AsRqC2qt0/IcV3qjkocITFSKUWl67ZotA&#10;G3h6w8cLEt9pXDFkMcwfxnghgbiNYD0WRcWozv9uR0nE1EwqwStb5VxOVrOBjVVprkBFE5rpSVhy&#10;5lcRe1WorUJNMYpJOQnmbOSkIJ28dSRbhoKse0wqMmmH6cj5kVJZejGbnlJYlsoWnWpIRqMv6q/e&#10;L6xGI2EEh5Ytolx0BGEkBCmFrGNgMBEJo0zBGoZZPGvpQGs/m0Ao6EHCCF7XIP09HF+gfgRZYyga&#10;Q0QfAvpY02XUSyRMsFUNx0gwx1k9qPyPGKhF6lvk9cGuFw79eNqNUy1T97cLWfGBZh20rFtFGbIN&#10;7fXTHnUrp7asdm2EsBvmLYvmjHfhDRI+Htz/y5pZHyRoz0B/BD464PWG45TEtRcvZqMxyYKGyyMJ&#10;pEkO3R05K1eaSXiiEFNTYk/q58fxFy1caBzoHWqybJmQLyd7GSmTnTvnqq7ObKTU19du716Bk9O2&#10;bdbkV8MFIs+rV8mUOh46xDEyipCH37/vu3u33ePH/jFhYSSGFy64k011cRGKPD3dzp51OHgwUFs7&#10;lBd29aonSaKAH87R1yd1dbt4kfSQdkh6SKb0yBEnkUDufesWiaHXtWvE8D8VQnB+AvdnyH9iRZu+&#10;VGI8f2pMC2KT8YyLwFDsOoIjWigyx95OWLyBRx70ZGSAYlEahUoh0q0R8QQxzxCzFZKtypLrqmU4&#10;3XgV5YdRMmNBCW4kwC4rRUlZJSXqzqX70zKeoUQWMUMFUaenSNShl5Xtrgj9MtR4qNY8Qdlj+NTM&#10;qQ/MVFG9o62kkHADOTGHp6Uj1QGrc3A7G06FeFo69Yc6bC/dnYz97hYKC1OMp19N24b847iplF9J&#10;WRLFFUpT0eC+qwmB2VBNN80PIMdMQRAC5DkhfyOKn7JRZskG4Ngi+Ic56UFTqlAYNUUrdqq3Jzw8&#10;n001OX1Eh+TRE+HuiIggp2wZHcLmQ+TksHbUAkIrbXoZcksKUFqiVEEQkvOkfEbiSQq57F5NGcpK&#10;vz/Jc6YhIxTJgayuaGwoEn2QGobkOKRLkBmMTF9kXdJIRWIKYqLhn+qPhFjkRTPaa8lY56MsEVVe&#10;ZAh/aINZLwY44Pcivxtpg7DpYVMlOv2YjcxsQyKdRQhGhHgbhnf5KCIIP8L2M0Y/If01CseR3I+i&#10;cSRNoGAc3DGUvUDFC1wbx+W34H1CyRe4vIReH/gD8O8Hvx2Pe28wPe8MRNdZcsUVHWhuvIwetjJp&#10;Sjs4nTBpUd3ffPb+yLELLy6d+LTB6rP+vDfKB1vl6G/ECzMNBiE9xeJICofEiVwcZvh91XvdqVMp&#10;cS1caORx+TKxQWIocHQ8c8Z1/XoLUqEAbW1zc24En29gEESRkrT00SM//8ePSdNoy8llsYP09QlL&#10;Nk/38mUSRrGIrYtIMZLLDY+NjrGwCCHECDkyujwbGxcNjckapCRuZGhv3PAmu+t9547jgQOe16+H&#10;iaQHDtgvXWpMpvToUaeoyEi/J09IKim1/nMh9PwZPtZrdH0RJ0PcOQjtt8edho4GeM546gx1bWhd&#10;RoAOhFbQ5WFXvB+E6nDSh4M1+LYQLXjqqDUvbqdK6iFk4UQVNOtwqHbFjPzNizPgnYnEEkirUVis&#10;wT1IwrUk2jLm0CyU2KFEvJlrUPp9HcIlxffRebZhqhKeV9cDNlcvtwNWF5YvLtnghAqFKueq+4BT&#10;Ne6V4UIBW670UTWOFm32OJAKPNPSnLMhe+3c5DPrtfVObF6bsnGdaxBSPTelnHlkiTnZ51Dv1maK&#10;FpZI+8sxIEb9HZQYItoVElMkclkltdZclOoiRyU6FOlFyMgheAizpZqN5ajPRHYGMiNZy1OMIxKk&#10;SEpHegYyCMhE5KaggPKefGUhKWEpSieHp8WqFcG3aLVLIWLzM9gYk9x8lMShOAcl4cjgITmVMZbr&#10;w46eHEl/NH4aRBkHb6TAPW2PfioPGXJkZqCsiJV4qyEfKUUrjrTDrp51VAxVooo8ZxPcahDWxCqL&#10;kgtueoGiN+j8il94iPmMmvcMwmufYfMZIcTYC1wYReVLlL1GwDvwPuD+O6TS9u+QPYGUF5C+RvUr&#10;pHyE13uYvsGzCdi+xulBBwy1oDeIwDPtRWU3CtoR1wFBFwTtSoJm7G9V0212o58+GXTEy0K8SZj7&#10;yhWjq22G0vHiPiaM2ZIF2iRfWlr+J086k2/k29tPimHA06f0r4dzyOSS9GECoSw4ZPFi4zChmIIc&#10;2dQIeUS4SHL6NFuMnnwpuVAKbHwH5mzXrjUT8WWU68g62u/fz8pkWLKFDelAFA7JkUZHRtO3xCFJ&#10;Iocj51lZOZ84QUY3jMMhs0qs6uoGyQICSPRI8UiNvbwk5JmJ9tXfK69FhoVT2iR9/qdCuDjxlLlo&#10;yynhDta5EPd459GF67wyceTIg8ATOyUWmwWOiH4IL5PpWuLH6ItCfxU6ZUi8j9TbaMDFDNyMhHUK&#10;tCvJ5k1ZJVs1m4/D8ThTCNdKRNdASqmJdaBXAMXLQNSpCw6TdawGkldjQ/1+0da9JWrzEjZvoTch&#10;b4Bmm+FlCymC64CwXTNg0d5M7zu3QKMZT8pwIg8uRcpnqqDxfSExnVI3R3UR7m3kGNAO04DE6UB+&#10;IGrpuvW7FrEi/hY7YvPpqSZoqUZHGJruoURjWko8qyBf4M8aE9tJwTavK1i0p0C1IL82BCuirBb4&#10;Zj2cVrRatfz+0qZatPBoH8H+K+wjLZAQjjhntbAIRKSxwvRppHKEKFnNjYIMFKajMDMLOcFrshGR&#10;i/R8pBdAWvDdypbQs4gNKmllrg4NbWg79bSKAiEdvR5NIZvqr1u2s46H9IbpDe3bAvPSkVXAlJBc&#10;YEc6umbu7VU9OvB9DjCXmdLYQQS/QcQXZL9H3K8I/CP+WmL+5/kbflXCL2VIeo/i16gfhPk7pLyH&#10;3zs2FkrvFdzfwfcrIn9SufMT5F8Q9BGBnxFNz7cI/YiMb7D9ghNfoPcFWp801F7J8Soa/dvsB2Aw&#10;wAbqSdqR2sp6JqObIW64j4ZE1GrOrxWhlo9Wc6bCozwMrPYdrMGLqLmvIlnfEINORyfw9GkXLS0/&#10;sTjCdteuSQ7pop8yRYcETejl8/x5ULCh4WTXn9v583IOJyhIRsHM0VFAMkVGcfduW7KUNjt3+vuK&#10;5sxh89/lXK7TkSO0N8KYgAwLCaFDHDniaGHBi4mIEAgiiPwTJ1wuX/aQyaICnj0jIfW+eVMmkNJm&#10;5F1JZuXBwVxzc9qtxMfH0pJ3/LgTSfH3zv2AmPDw32FS7z/+8Y/fXv0fH3/6+9cvf/s7RHFOyHVG&#10;oTvKzRGmoVashhcKF0dtMOiPtn2L4vEg/qhK/A/T4vFjNTaW+qBy4ZYqHKuD6yC0BrqAKSlJ20uX&#10;WBk9fQncbsGMWiFhGbt+c92MGc0qqi1TlWkbUj/ENV1U6uTe0fjBsGCuSUWz4hR6H+IBnOv12XmN&#10;lRIzyMX90i3oOEoZ0KgYVpTKWClEHCzGySKNTBynxFlivLdCCTUazY54ko2BaTiHjiOouYfqNVNi&#10;NZCOjOxY1JWgI46Vsam/qVrjuq8e2Z1larNQVLCOb65qUSBFAYzKIpXLFZzKkV9svkGO8NQYlUz1&#10;J/HgxIeCH4HIRCRFs7b/5GSkTUmTMpvplUl7hyyDjRrLLmZNl0VVJd9nTlAyJAjpBWXLKta4WlOO&#10;cq9t5WnIzkROFrJ3eRSgqi5NoZRyYN7cpsc6Xb3ob2KFp4YfY8AbQxgvwoQU72VXp72/ofIV0p+R&#10;+DOif4bHLxD/AX8JxF/qEPsnVH1Fwx/Q8B65L/DkHWLfw+wdJG9h/5at8OHwBUMf4PsFd77A5svi&#10;B19C8RneH2DxFUY/4eWXqbc/49gbHHhtw+Y3DlehX8Wz3151AP3DrJ2otQT5TeA18pY23EODJd1d&#10;eU3PUW+AJjN0WaLXEl0m6PFEO904ZFMbNtN983szqaam582bbF0kqb//5Bga87Vr6Uf3bntSZqPc&#10;KCPsAik9msiDgvy0tOi7MB5PLosgA3nunBsZWi8PoeWmTaRuhw87qqkZkLSSANJnXU6coDf9Hj3y&#10;9ZWSZlLGc3YWxEZHc7lhpHuE3LVrnlEyGYVDUk7f+/cDA2R79rBFo8jcRsvlgSSLenp0LFvbUOKQ&#10;ILxxwys4WB4XE/PPhvC/+whBgyni1ixN2rszyRc10M5QO1e66WT8rGPx8+/Er7gZjwBnRLngVDGO&#10;lbA52rdr55wbQsoIqyk0UK4eHVu0YRUqhhEyNi9HgBet6LN2cVpe8gw/ilLQVtTxvVmFTTQv6kHi&#10;ixF6uQ0LHYv0n9/yQueCHQM42A7fBlgWwboG9gN3KKVolmE32T+s1uTCJL8I8KjF8qrpKLJcUHbu&#10;yVz+9O7j6HFrvYRjOuFyROJY8MK9xQgp2qVVWabYWIUGa9RlYt+Pd6pkUxtv7ml8rlSH0sRcQPNs&#10;vhyFqotysC8TvPxcpUI5wizYOvE1BE8YKzofcW11sAzyaMRKkLDCKQEp9tMEceBHsqnouWRXc5Fd&#10;4Lg7/96tsipUZX9vHc1BbjUrhVpH+JF+Ens+m3L9NhUXoigfhYgsfH664JxJfgVq2tgMr94hDPex&#10;klPM6a08+WGB7jg+ylBcAOfXuPQTHH8G7yfU/AEZPyPpG/7cgW+dOPJv+OEv0P8j0n9C10dEfYDj&#10;p9P4BKv38H+Hhy/h93ralQnc+/AjsXf7y9z1n/H4A25+xJ1v8PkJlp/x+sOyHUOO6JWgxw/doeg5&#10;tLx3241+jLahoQ/VrWguRXidMeqn+DQdJZvv2gVphx7qnqJGBy3maL+K9nXHGu1YL0vlgds1k2JI&#10;8kVhjK57O7tQz/9WKXhyNSXKe6RFk7WeCA/SPaIiXMIKq8VFR58/737ligd5yBMnnIN0dIzmzZN4&#10;e2/YYDF3rgErEnP/vvvFiz537hBjoXZ2z54F/vijLVlKHi+MAHNzE12/7kVJj1JlqL297e7d5mvW&#10;kPQR8wTh6dPOdnZ8csi+d+4EGxtHiES6ur+VdWMQxsX/y0Hoh7KpC8sNVDMuQa69Iv7QvHhcicfF&#10;IBjE4vyj6XJT3LWEVTxOF8kWbGZr03uPIPUlRMOIHsZgbx/A33F8YVUMcsbxagwD9YRZ8s75qVvX&#10;I7D/EIeHHFuk1rCRH5ptSO1DfFcPsM07mnLWnillKtqdFIYQ2onCVuzvxYNhLBzC/jFc7LqAbpxv&#10;e7pbc16gE6rd0JHCRnL0pdId+enD9IWpYleUpKBqTlKiomWXDWoRWWC7i0SpJhM1yQg1tsPlR2mZ&#10;5I71KjesrFq0P91myymkOyIn7d6d20KlDTOssm6tKcliKydJjMHRgyQEYX4QCCFynSHFU1ksYkUz&#10;EpFeCMKtpgF11aioRUZ+4uzSXIqCC8sJQopxBB59DVvb2PR93Ew5OlpYld+WWrTlsoHnHVsl7a1o&#10;a2ED3Lr6MdKFsW5MjH6f+oxPL4PweerVT6uPfF5d3LFQ4+u87V9x8xvsvs5a+ysyXyPoZ5SMlOBn&#10;B/wxEH86u/hXXPyGwE9IfI/Md+C8g/Ur1H5C3AQyxiGcYAv7CMdh/WHvEtLAT7D8Cu2vuPvTEoWv&#10;G9Xe4uzE8/VjvAUv89F7H90Kxl0PpnfCYhCykfvohX+XHZoQ21A0pUZJv9YEjVZ76g1RJ2Ml++ue&#10;o2bDosINyNunmhuMkuVWlTrzKYgw6MgrWlpySZfkQslkUTaDuXPp/aNHHd3Onbt/30/g7CwVyufM&#10;MeRyJKz4Z0xsOI9nbBysoeFCTnXrVmtnJ77dnj3WO3Z4eQrU1PQ3b7Yi2SSTSVy5X7pEbIdxucTq&#10;jh02d+74REfFxMbE2NsLJqcgUs4MMjQk+TVdsULg4HD/vs/x486EaKSELQjl9+AB0SgUhOvrc2xs&#10;QqXSSLrm/+UgDEPS/qkXcDYeq9TxLA5QYBA+MIJUUlbuP7kNtOrIZM6/VQancRhM4MYYgiZKV63f&#10;ZpkUsWcXhofektaFvgPvIzTHVZpcwtEbPrcfZo0ob8ajJqWQFiQQDG0sHBZ0yfPZjCTk18K8Dpf6&#10;H9B//41uNkzxZp/yw2ETjODAGC4PX0I/LvbiWokp8tAoRkcAqvOPecTNqExBQwIa08+iuxwvyHxi&#10;dWsg2tNQkz6luRwDlRhw2hi95MfUDnQfmd2OrKok5CI8F8/q7hCTVVGOKJ2+vwA/VsK5milVDC8C&#10;UZEgmxITOEtO9lRK6hrlDPc0ViqCW7QwvIIMJQrLEVgNfoP5ieZKVsyilkJgPzOWzTVoNr7e0szq&#10;rPWFY7idrczYWTCrU8Aqc7fms+IwHWVoo6+kO/1s2Z03/fgwwhYP+NyAL4HKX1LwxRYfVc59nqP8&#10;Beafb878sAMf787+w9PZv1jhl3p8rMPr1YlNkfh2X+UnXPqKlNcYfIXil6yBNOYdjF7BbBwxE6h5&#10;h3cF4L9F5Ds8+sBm6196jz3vt+LVNbw7R8qZ/wLPP/rinTX6A9CHuiZWhf3KCExHHqO/DT0zRE3V&#10;qEtFqR5KylAZhOqnqL2JmksotkbhaeS5KeZFovC4et50e0oIDEIyof7+MlIhE5Ngv4cPJ8WQpI/+&#10;9dfSCuMLPT3F3rdv79tHOZG1i4RzuSR6kbIw4ursWVfa8tAhB3rfZPlyYubQIcf5840MDYMD9fQC&#10;nj71f/rU4+pV0lKCbdcu5jZNTdnY7piYWMKYQiB91tlZSJr5fMYMe3X1CJGYQD140JFORuThQRwy&#10;UxocHBAg43LDo6Ji2fU8eVn/6zz2/xCPww8058dvmhK/+sd4J1z57Qf/uwceD+LS4KKVH3bjK65O&#10;gP8adi/NDExGiaXxYrysRcVXCD5AOIrwfgT24mrf3O1DcM5HWBcMOxHSDpc2yFvbaPuY3qCTtwyf&#10;WiG2Gye7Fizq9EPXfbRroM0RHX7o1dQYgGAC11654sVFjP2wuMWPbs/VATMrdi2MC8ugy2Jvxf/C&#10;3V+G55VtWbrga5k5zOEIMzMzMzMzM8mWZRDYYmZmZmZm/sTMDOaAk+dUVv+7T6/liMpb3VWZVXWz&#10;f5zo/exQyLIkC/ZYY8y15hxjanBoDKW1QghKzilml+IkRU+pMqQqiKJ3/fN2ZMwWFP3ddLDCc+Yi&#10;7cEtqpt6WrCook4g04RCP4rSyCfdk1gdQYZBRPrh5yF7x12PTnG7PtILZX9MQjCKxz6RyOQU8ckC&#10;Mw+ezVv0tLJKmggXC66rlb1szbXUVlNbS30DjU2y4/RzN18KZZN3oypthhRFy1PwKhnmSHEJNQKB&#10;tfSV80sV/1LIP/L46se348oNunyO44smH83pc6cjiB4jPrvw7Sm/fpRGAR/o6Kihy4BeB7pQ6yCm&#10;lcDvt0uLHM/yaMe4i+huuoPx7cK/C+1uVnTLl9btMyY3DttSn0TzDwtafjhSl0uLE+2HjtVvn137&#10;msoNYlWMUvy4sciNAlPpspgbIZN2UuNIFOXuLeLFffv7KzelqXmsA7FviV69KRKTsD9wKDhKlGfn&#10;zukJors/erR4k0CUePuF87qiDjx2TFugyNHMYsqUJ6KuE3WaAKGVqurduybfN13UBLoePDAVtKmy&#10;ZImrre28ecoCmU5GRgJC5o8eydbQ48dt1dUvXtRfskRFfIj4JF5ubt+Dst+JYk9oWkszRwHxJz//&#10;LLvhrN1EASluIyNHWw0N03v3bDU1ZUCau1dbW5t8nv94rP95royCj5O2ev75h3/n+omOyb5Buny9&#10;Q+vEOQ1YVc92iBAILO+vREMCpxs5VHV8gEI6JIVUoV7J3RpON3O2ScYnRFbKcZ+sMnkKfKmUW7Xy&#10;TNmyg1flRpTpUv6I8kUTSpilGDar+D3l5tSO3to6dHGzBrUvx5cOTVd+NCOcHHVyVFaZeR9+HBIy&#10;KsP3u70n80ptyUskj2WpV+QYQooTwewIezoqzeDwqgDZ4FJbOWTkBxh+/jOne0e8aD+7rZYXNc+m&#10;lE8/KQrRkh8WllFQVkKVKgXz1yUOMwwc5HDHFNs3g6x4YXJihSP3/bgWOOltqtfk7I3Pchzn1NZT&#10;30nXBz7WyS62ukbZUNpYKnHY0kFnq7Sx6WyUGOtso6OWrga6hUYNl7aIpaWUKSgNG11VRZeC3gUe&#10;X0P4PZff4vhtUkHpfn5x5Ksjn0LoK6WriLZg+kL45MUXT7H2zelxm9leR1fSqN4yuudO7EC1lZgW&#10;klpI7qI7ifR2gltIF1+FC24dqHTwpuMaHZwRb29f+mP7fTqO07mVVk+ZnlWdQJ2L9B+pNKV87LPv&#10;HnFG2S8lB+ZFyY6/jGQ5t59qRmKizAaPRTn6vuyJD1cfErZTKeoiCe9IxyQKKzlaIW5zQxt1NRtb&#10;WzetQ4f+IMM9u9XF/y1fvHj00EyQoSCrvXsF0DRdnT3crK3NHj50tbIS+Fy//s3KlaqHDr230dB4&#10;u3Gj1pEjggZnzVJ+9szc5O5do1u3hMgUJaL4cBcbW4FAURweOPBeT8/B3c5O0KOoLRcterF9u4ZA&#10;6csVK95s2GBy797jx6Zr174+fFjL2cFVvJP9+/eeLi6+vr5/PM//dCD837nOU6w0MWtHv8JBq6WJ&#10;OoapueA0Y6790jFyrPd5EJYxMgrPs0aeOFsWoVeMTgN6jaLemH8xnsQOdNtkKtv70gEny7eO7tg/&#10;rnvUskobKlUpP0L51GtR+1DcQaFNoTV5L1GM8/N5tTdpXOjjhO/njYVQ1B//PN5ojGRGDpkecaRY&#10;S0f6+KuksDLyh9UJV4lkbebpkQpfageuqraeLEBYYyE+Ol/wR8TwYy2CO2dPqHSY0rhvautki8ZH&#10;o4vHqedJstQpJ6MMh9LFlnocT9tH7i2CHXhxapsbWkFRMhEqMYccUfjtv55bQUU1NR/4IHAo0ChQ&#10;V0tHAU15dIg/irubvjb66unsoKOErhyJw8Zi6XRa5rGoLJOKUtkiLePjXq1rD+ergl89+OUd3zT5&#10;kkJfEH05dKfS5Uy7eJ8YenPoK+ZTEh+8ZvUV8FnBxwr6fGgeNr0VixZp2i1AGNvG0w+4duDaQqMD&#10;7tVK1xtWD687TC0HG9Fu4XKHC11PxT9K28T11XepGf1jbbzcA6/leYMD1UONKzhUsmFY5gyVVD/Z&#10;/ipN/kVBKIrqJFLshsaNGh6uNizs1vDw84RjFMzxMPTDsAzHL4y7lgJskyY9ErSzc6eGg4HBvTFj&#10;BAifTp8u3n7ihBCjugIqFs+eOZhbi0Lu9m0TQWL2Ojpmjx+LV1atejV7trJQoU6O7kI6qi5bJkhS&#10;/FGA09ncXP/8eYunT00fPtQ+flxwmoaGrVCkgg+PH9fxdPfwdBJ86bRv3ztRRr54YSH4VnXlypfL&#10;l9uoqQlRumnT2/Pn9Tzc3FytrQVz/u1vf/vjef5LgpATySfnnMJ5i/rkNejHiKUvEwQOb+45MVHL&#10;F9M8EvJJy0e9ivN10y9XyLhB5bQHJx/xopyLjQ0Dh+DbIcNn1CtOD3LQos6GJn1JeuVPKd04K+ss&#10;ijcUGpIvyj49Mjc8ciPz3aYbXjdX6FkdlYeEolR1g+3WU3E7hZPaazzvEfiU+MmDQ3nih3USb/MO&#10;7jGaryTrHCcqHlGSJNN9c7iWgXPs4PnV/Szr8Y8YYZy+907p5Y1NtMfajm2Vxxm+8UtWFqJXSWHp&#10;6Z1vSC/QIwunpGWnAo9tjbIlJ5v8auoE6eVLKiutkl3d1a20ChCKu4fednoK6Uyms0W60XVX01tH&#10;bznd+ZIDuwSnCaCWU15KeQaKBDmfURdMgyftAp6+fPESZd7JLks+utIXSU8aPTV0Kui8QksSLfHS&#10;t+7DRz7/yu82/C2TX4roDf+eI3mCFjRaMWohop7wfOyLeFvNuxrqbal2xq9y0pJqjjeMHdq6no7p&#10;8zoc6TSly4Ku17QaUbd6Re1zam/ReI7maOoXLK4aPrViJXmG0nw2M5gsPZKMSbo6L96CBAMSo0mZ&#10;tzV2w+LwiavCCApG3ZNnvtIJOdRHLobfydDqrdqxYzqnT+uK//4gwwN71EaOvCegpa/noK9nL7Dx&#10;7JnFjh3q8kjDwV2Qoc3bt4LkBIBnzHgqZ3ktLNS2bXu9bp2FqcPChS9EnSkQKAStALB4qXPypKO+&#10;/tWrhvPnPxfsd/++qYeLTBr9Pl74Ro5TODjpnj79bMaM12vXOplKU30B/rdv5cGGj5fXn0/zXxGE&#10;M41iueev++O8eJh01/3B5lPZ3xEo2Gm8bZQMe7IrlpPaId9nSffV3h3cRnADl4tYWDRvYPErSqkx&#10;vUTvBTqCKb+4oIKqcHPKnolnPf0wG1J//jFxOxkvSdYhfqSnVb9IDWJfEfP6PrEC7a6w2JJRRjfx&#10;fnDlLouNL6yaHH2VBKXJcQcJ5GII5slKS9I5lzd8Rs2F6fWcr3xP6QsZ1FB2kNogahMGVf1kUUFa&#10;seFAPxnBnVJDZjPFbcY0Y1lKbhaJpWRkEVEirQRT/DgV/nBi0vGfQ3wIDZbdMOkKmTZRUSLTLKS9&#10;bxU1dbR2DujtpKeNbr9VDdl0+AhY0xVOp3jWA+i2k1j6WEhfNl0tdFRQ50FNOrnRFITK4NSy5Q4t&#10;U6Mydej25sMd+mzp1ZnSmkFbPS1lQkXTEENVGDVGUzps+JzDL3n8dk+mEvT60+xMfT0N+jRxoR73&#10;WrTryHPDpRCjYsyrqLWV7UNNNgOetfGs25LevXSzvuP1sI7hYzov0fNKWi3UT9RowkPUES3qtLrR&#10;OnB9I9ObbWl+KLjxeMXVQTmcjzqF/11C0Y4+90MCyrHbfojkZTgWQQT44hOApw/+gbL1PDqccClK&#10;haoUaBEFnouV1e0hQwQIH06cqKR0U0hHUdcJanKzsRGkJNBy/bqhqqqVs6mp8e3bAngCUaNG3RNS&#10;U1fXwezRo+dz5uidOXPkiLbAoaW5k9H160KXCsRqHTsmiNHdxmb3bo0ff3wkdKmysqWHs7Obre3t&#10;23+0DRiKklJj925RHGodPuxk73z5soGKipWoBiMiIv58oP+KIMQmhLehlhNnCmU475XZtf1nAhcK&#10;imH5awe0C3hfIHPw/EvRzudZAReKONvA7npO13BY8eMkxWp1Lwr038jo0K406YAo9F+ZLcXvF6Vs&#10;zOg3O1NpgMVbjqVxPmX4nJhFEcPs5kHMo7PH3qhwQ/xiI9/hMEOUenK0l4thlxcd5VEQ+wLZ73MA&#10;HdQj3X+cinIOVxRj97Xvp+fMgObDVBgp1Sw/1kFqL2U9P+o0jlcq4X6NKGKDFs+hNobyavxrbDdv&#10;JLT65vYSFHHkB2IdZztn9gCLBCySVqpGbTkYbC9DVQP9CUqRiRSFBZQUUloh3SvqM5F+Fs392r+H&#10;W7Sl02ZAmyjARkdmP6bzNO0TRnbp8NFJZolHedOaQl0QlT5kf0/gyCO9UHdXQ/jIhgLaSqSabbl3&#10;vtKaBp/vGzwCRolyKqo6k6pT50rv8vEqn8byiwOfGunJpC1M2hXWpVMpW26chZ6sxb5czkl4i/Ul&#10;AOdKovIw7cCwE9POh8O7TERluL6dq63X6Zw/8iPrBOu2DQluJ6hjH11bBnah2cmDVlQal/3QfIuq&#10;bWPLdg/KYkEOBrlnFyRvIUruUekEYReGVaicKg6KkXPGvkkEJssxzOg8EnPZ8k7gUHP37sePzc6e&#10;1X1/8OAfZHj1nObw4XeNb92ys3M3MXGyVFYW8BNsKWBjZeUqFKze+fOamrZjxjwQZHjwoJabq7vW&#10;0aPP581zNDYVMBPy1V5b2/DKFeObN3WOH3+3d6/B5cuW5o7z5j0X/Llhw1tR8QkQCll76pTutm3q&#10;gv2cDA1fr1//fO5ck9u3xT9qYODo4fF/06C4/oIgNEtALbUKupAtgyXftWg+9LcskHuePqXbI15i&#10;VMW7cmwreV/Di/q514rmzm5kfx0rylZRRJrJe7K8qbSkzIQyZ8rDKCPfd9KrJ6uTeB28efKUzL2a&#10;a59H4DuckH79QncROAad2VNWHr4rhKjvIPZNvMAxB07Zs8Np4W7xP5wEJp+Fjtf08Bg8juMJXIrm&#10;SMicmfGLl+X131GbRGe9TAPrcadz5tw6prdMu1+kce2idI0pDaPc9cKrm4OLDC6pvSdU8HYVx6vH&#10;G+XR5HpBcYu3MUQZCaV1giBPAp0ITJVZEPlJFEZKcychShuiaWimtbZfi7lMJhR3ox9N7jSX0OZA&#10;q/rEKi1aX9MtajDOpmwc0WBKRTQl7mQ7kDnfOjudHM1theQr0qmgobICQWzlOsvqhUwVr+VRH0h9&#10;FnUUxlBgcpMmQVYzb1Xq0xNBZzpNITLVqUp8JZT78qaW17WSD82bcG/AtQjLOixaGdfOuWbeNPOk&#10;6aXgfPVWoloe0rVk9GdOf7y5tmvN2XbqOmdP65iysmPpmPZ501p4XMneituUuVB8VaapF85/VYBK&#10;/NTTkQT4TdrsiZbPzC3BUvzbZmGb+92iJlk6KXorcC4gOEOAbts2Nf0LFwRTOejr3xk6VIDw/ujR&#10;AwfeNjBwsHnz5tUrK2czM1dLyxMndC5eNFBTs3F38xA6UxSHAj9jxz74wwlGcOOrNWvebt6srma9&#10;eLGKPHl/9UrgUO/sWc29e9V37DB//PjaNcM/JuWPHNGytnYVavPNGxtRHK5Z81rwodWrV282bhRk&#10;6CL+OVfPnJzcP5/m79dfD4RjAwuIqa8cxS/waZkcIGpE6BuhFOt4L1Zu3pUskMnpFvUk1WNaz9oG&#10;mmL6nahDNV1HgK3Yl+0pkbLWLzWk9Lu9aRXFPhQ5K+DH0On4pLA+GyP9wG0CgbICRDWUR74TLSYf&#10;37aX895cDuZaHGeieBbFpbAb449gEcWbIJxDeZ/BtSSexaMTFcIPmIiFoAmXbtR6udPFtXbuNi3a&#10;3LxyfPvw7FZpoVZnfXxute5QoS0ZWJUkvosRszulddP5KkmPnjXSbVQ/kaT3m54Gn5E+jgF++EcR&#10;nS1dynIek7WPlENU6JJd/GaaBVUHJ5ZQGS0g4SuBUVdFUyRNw/I9LGg0o0OF9lc03qLWWBbAxd4y&#10;oyI+jgTVbTKjO1eekRSKf7eMiiT5zzdUSR8NwbQ15VQVUzkirYhC08HbSrdRrEX9LWoeyrDCcjtK&#10;vKTVYtEmqncOqeVeHQYNqDTj3MbpzoH7OvFqw6mZu43cb8Cq0b5/92M+oN61tl/XiNGfePxt9rxP&#10;7O0JGdETR89uBB+2saFpBbVHhIbvV8qBErYVzVHJeDUoddGu735t+uJOwi0T7yzsszHJQjcdp/Qd&#10;I5JxTMU9D9tiQopYL8lQkJWRocOtW8b/RoZP7+lMm/bE0dDQztbt8WNzC2VlFRXpwiY4U+DQycRE&#10;69AhWxOrBQtezJz5bOdO9bt3TYSsVZ492+jmTYGr9etfW1q6movi8NIl3VOnBNkKKAqQC/05b94L&#10;gTpRJTo4uLm5eSorW2zZorZ+/RttbXvTBw8EboXi9fHx+fNR/m/XXwyEGU9U2mCD18txaV7iGTBV&#10;XigkSd8USYmUpLQjfnvM8BEVQgsJDQTW86iMgnuUOQ1Mth4+pnTYjhrqQw2km2K8NbnvR1TqUGVO&#10;1U3E2wVexf+4vvPWoPgdJD7ZIxRNzCAynw+amfBo4YEH44TydGbfK/aGsyabI6ncDOGWh/QFdHGT&#10;1qcn3KStWFDJmBOVa8eX5FAzak0rBb0Y9KLTdebHtplLG5LH5YUOavVe0dpOu9ysj24Ueg/buHJY&#10;5WRLWxCNuTRGoKMQiwLVpXL3PjlqqL/lyyHx6tJByd8NNx8CYmXub/ol0q+QdVbGBVb4UaVC9SYq&#10;dlNOhZchFQnSMbvOitobo8v1qNOk5RwtujQaU6lBRaCUAKUxJNvjHUKoL6EBRA2S2d6pBdKRUZEl&#10;o5XEy9xssnNkqZqdKDSHEHtpSafIuE3+BUrUZBJFjr20lMm3pPgBpVtlvlUTJ5o520JYJ/4dXOrA&#10;pg2HVja3cquTGx92L/14jL9x7gsney7xkfvfZLf3mh4HevzoOEOzjigvdzcsnl5nSPmcYeUoV84Y&#10;VUhS9giLHC/yV1KMa/UP09q420J0HTo5vM7COBenYiLKpAVOYYmSVwUe5dJ9TppfKJvcuSMYzEFP&#10;7480tTtDhgh03RPQev5cEJegRBcr6x07ZF/L69fWomIUUlPw56NHZkuXvty6VU1UgybGju8PHHgx&#10;f76jhdXGjW/EO3u4uZs/eSJwpXv6tCBDnZMn7e1ct29XX71aNr49fGjm4uIhar8nT8wFDg8deu/q&#10;7Gr37p27vb3vXx2Eoa/vyHy+loB8HZaXLO3ZL+0NxF02dtLFRyZV8yZhIH6jXTh0YtLJ7QY2NlGq&#10;cUJ/O2WGg1eWoTCmNo3iYm0yn5Jzjvy7lKkLetxSQZ3x6toZ88sYnrEKY6NBrjcHlZ6hYGP/jOm3&#10;Zl6atd2JF6VygT8Qx2w9DpvyOgj1xJ1P3uAZI12PAvMxj+ShByo+XCjgeR0aTbxvkXv04TXjj5Rm&#10;UHaBhu0jWvbRrOTWUkbT1n3N1Ics0SohK2+MSeKQmAheFs7fV8fpeqoyp4Xob7Exx6p6QGihGanO&#10;JFsS70yoLQHPcbUgSJsANcKvkbSf/Hebq0KptaRpEU1DNxRxPWb6z7mPKHZFcfB1eRbV0VQn0uBE&#10;ozdNfjS4U+lKYQj5sbLFNDOIMHEfuR7tRyyhWfkU5JOfTV627HqT75BOejoZJKTI5vCEUG1irpJ4&#10;h2g7YlxI8iR7hmHW/rMZMvu0IYYtjWxtkAP1uoIMW68fae9f0sjNjnkTu67TO2Ng37RjX5UO/D6z&#10;/zfSe2P5VMKXej7NGtG3ZmavLTWPqTxK9aCD9RjXcaCMPaVYFXE7b4Bn2Wi7qmCqJ1ypIUTgvIWJ&#10;tQRVyfFizQps6gnt4ng3nhXSxKdO8HcFSVVMVRE41D1z5tgx7RcvLLWOHPmDDO11dAQs9c+fv3fP&#10;RFR0Zo8evX5ltWbNK6EqBY+52duLvxKlnQDb5s1vBQjPnNEVJKY8Z867ffuMjRwE3QmZKjhTvLeA&#10;q/axY+rbtlm9fCmwJ3TsihWqQgBLi35PLzc3rzt3TA4efK+iYuHl6urt4fHno/zfXX8xELYMHERX&#10;Om1hzT/DF5t+PfdI7/DU2rX9M4PbynI9R5BewLUvvO3lfA93uwQxtg2mc5UoH8v50ER9OE0Jw1IS&#10;pFt7oc/cEQWTJiq2U6i0pIgsSxoe9WsJHlQYOlupYs2gcuo0gt2H7+yXKaWrUTpP45XOKJZPbMag&#10;HZdKtFPkgd4b8QSUEVRMdQCu9SkTf8QnVYbk5rVg2ohTOU8UOBYMv1iaSkUd9Y0I6qt7LWdYCxlf&#10;hn31PaU6rTP7SC4ZmJl0crA86z+4t+DWtZMUpnuvW0WTIzvyLUiLJ/X2iQ2+hx6GEv2GaBvZIxKr&#10;T5guodMGpeiSF0L10GK9uwMaJ81vW/5j/TVy75AfQVEKiqgJZbkyhbAqhopQeRqu0CX3GOkBpIXK&#10;Yfy4SKIC5H5iTCKJ2KTuUs+5fTJdeZf4MSUnkypgJ94ngkjCYsOIf784IpiwEELcifMl2Zs0A9JC&#10;SJ1mm0lB8eRBinFjKrgpS3HON3CseUSCKPY62NA7aEqfMx/c6HPksxu/4f/bGb5u5IsJH8L54EWf&#10;EW0Dd1dxo0KHhtc04NTAzlqlUcWvhE5eUSSPZoJrdylV87yGu5VMqrwoqlCrSkJqsa/Tndc40Lf9&#10;bL+O44MapmhWk1pDZbx0i4qRR1cH92vYqKlJn2wTk8eTJ0scKilNn/7U2czc1tT6xAlt8beibBN4&#10;27lT49gxLUNDR+n1+0oOQKxd+0aA8PRpXUGMogh8sWCB4fXroswTOBS0afbwoc7x4+Lt0mbm7Fl3&#10;R8fr143WrXsjKHSvNICzEqizsnK7fdtYWdnSxcXT39//z0f5v7v+YiCUsbYfCjw80FDwUuu1ivEo&#10;LNt6ERUGMlWvxpCrDStH9h6n7yk9kxJ8fmy6RZcdrYH0lPBJwecy2pLpzpAzAxUFiVSMjkszpEad&#10;6v4uRVd3VTry21P+8TTjAA8j+LRlx3mL0n5K3GwY+VP1KWkfqli0p4TMTjnMGluLfhlW5fg0yhTb&#10;oAZKs3CrZ2sVhdVUNeBezssiHuZxvHjz3Ip8KqXjU234qxuV9dQnkcedHMIzrJdst9q+cMhdxfwT&#10;+XnkbRqQmyO+l6gcafhQWyTjO9Ndhka/vXDNZucTu6i3okaNfC/jQTOMSD9KwqxhcRzKHL02X2mX&#10;Ikw2r1Zl0XrkYqKWtBstzEMRSAkV0bEyyqzUnZIYigQBJpPrTLry+uRgmScjQeiLny++vgNDcPLD&#10;23+ycTiOsd+nLuJECRpNTJjc+I8KlG6+UULEhpDhRZIAoRnxAcRaSieB9EfknFlTsFno4X3V3Kvn&#10;RpM+Lel0l9LnxKe30mtY3L2efPTk12p+9eeLJZ8s5Vl/tzWdl2gJ6tceT9szWtjWyLk6NGsYWbla&#10;qUKmcEfV4V93h+qzVMtup+eFr8m6OEEhu/AtK7lW/GhRucqiCvxLDywokR7BhfXE1CHEdf9bAnSi&#10;JBPl3P37JgI2f5Chjo7dgQPvrN+8OXpUS4hG3ZMnheYU4lOISVEcOhoYCBHr5uQiyFDcgvfEh9va&#10;uOidO6e6YoWDgcH27WoyksnWVshR/XPn3u3fr7Frl/njx85OboI2V658tXy5bLsxMnL0dncXL/X0&#10;HAUr/vkc/39efzUQZlbRnaXUtZzu7KwDGGy4RHjowM6zUz7O53M2Hc6kxSylccPQPpW1bXzKokcx&#10;pqqWzlppDvipiK+VfCngazZf2ucltmXR5iZP0jq2D+1c16+z36xOVD7x5HeNo6oz/Z789GH1Cfpe&#10;iqLl0kf2tYgHa9HPFVwoxLRE2hxF5KORj2mDHNeIqyOzDssWrrYN3lWGbzFJhVjkjd2Qg13h9HWl&#10;blSqHtXTpAq30pBRpQNVFXiJ+sqVHBMZPh+e8MPrYM6WXhWACU+W444hKaQ4U+VPTb7OgZXjDiYK&#10;oagx2FcPTy3c7fA1Ju4usReIWU3kqElJ7MtTGl7oJB3cKoto3GTq9EasMd8tTLMpyJHVXYEDeU+2&#10;pKeQE0pOFFm60jstIYg4LXkMGu2BpxuenvgveRmArx+Ofrj7qM/185eGUXKYOIxIH/xP7fP96ZWP&#10;C6HW+N9c6YmL35LLAU6EGZAcSpYZJSpUnKRUmbKFA+tX0HyEVmOZndznzcdAviRJu+FewYfX+XqR&#10;Xx7x5Qx9M6d1GtH6Rt6dxyQa2x1o3Er9WYTKqOFyC4eaSawnsO7EljpzgUC7EnwKuJkmrSs3u/Au&#10;BO9CTPImnyuQ+RnmeafG5MqcYLE+VrRQ0EZspQCdkIh2ltLW3tXG5g8yfDZz5sKFL+zev7c2dxB/&#10;a/P2rSgRr10z+oPE7G1dTe7ds3z58vZtE8FsR4/K+N7z5/Vc7RzUtm2TJxMGjkLQXrigL1SoTKE4&#10;fvztxo0au3eLDzExcRLqd9261xs2vBH61s3N08fb29nZ09v7/7sa/OP6q4EwpYP2pHVt7OzkdK8k&#10;QCtREXZo0GvH1yL+VoByB24fD/Hle759DJ/EElwgUx4c+vhWxi8tfOvhawNfS5z5Sl9b2vdWEhW6&#10;9tFxgfan88qNhVxsRuZZdIiyp6vfp5cc/4LKZ163cbSGNTkczUIjh1fZW1DIcwe7HAKyyamTbnxP&#10;OlbddCAiF8d8zis4UsztwutkviTjPHWvaNozujiNAi6LR6SQyExCBPn5UO1FTdXYXRkD51UQU77T&#10;WJNMK5KisC2iwIMiXbYkxRHHi9BAgn+a5PkAp+34KhN8GP9h4zw3E3iRlJOkvyLLgPxIymyof0LV&#10;+tclBRR6keUvq75sA7IEf+4j5RFJmsSrEn1TumRH77zos5UIC7xcpM+NeBmMlz8CaD6GBPg8HROw&#10;B7/9BCzFGWt99DXQfIW6Jjq6WNvh4POGcDUSL5B5D8UWKgwpO0tZFDXxNEbSYEODHS2ldOQjSoOP&#10;vXzMkMrzgxmf9fj8gr4rdE2j84E88W9ypek2Tco0XqNxzJAqLSqwa9pNszzqcK8nrp7opjRaxCfk&#10;QTP6NZxswq5FnkaYRmCVjkmqtEHQjOVNGGp+GCdLrGY0ECk9gsXtaml544axjo6DwcWLf5Dh3bsm&#10;+jq2xjdvCowJGSng5O4gw5hmzHgm0CXIy+jaNcF1e/Zoilu8RZSLT5+aWzx7prpsmfGtWydP6i5a&#10;pCK0q+WLF6KGlCnZy5drHz3qZGSkpWV/8qSOEMAHDrzX13f09RHXn52i/+P1FwOhqPFqDzLX1nqj&#10;0KCfn2z7lU1fhRg1o89Pdhf/Fo9CsZPPfPHnVwG5jOmfFtGbSdBH6a3QWMpvrfzSxxfxW/zsJ4D6&#10;pcyFT7fOtsw40YNdRwUtQsuliGqk5T7tRjrjSuxoXu9svYtv5+g5trKBvdVLfyjY9FMmlgmZEDZi&#10;LO4pPEonJDdi2kxSm/BqktHq0ZXE1KBeh2HNysnlu5UKRh0I1u6XHPX9dK4IxdPve/p4pZIaRJGJ&#10;9J14V0ZBtuz2yMhMWQhOgdgEYhkv4/5yrUi20dowf8WxxKtrE8OJv7M0Zt6mwOfE3iV83DifgwRs&#10;IkmdFBXSbpPxiOLH0hyk3J28AHJOkCWWADtS3pJ4g8irhA139HpN9C7ixxh7k2qOl/U9YrcQ1O+6&#10;Ni7601674uuBtwa+6vg5PPzBWxtvVRxUsMbSCkcraaQY4iZNUkO9CLEhJE6sGSMm5PXTz5/Xr+Qa&#10;ZQeovk+9BfUl1OZTVUrtdwP/jj4+HNP4FM/Hi3xYdfBTnZzJ+HiK7ht0adNkQK0RikOUxNHgJqNv&#10;ysc/quRe1U7qsG3Ao2HZ3vpjK2ryqVm5u553DTjUsrd21MTOJYf6cGmWu6NBFVwvEBU4LgrM8njk&#10;h0ksCUX4lUjbcW5OmfLYxsJRUJO9js79792kgtAEv5ncveugoyOqQTdnueH5/r3MlJ87V1ld3UaU&#10;hQJsOjr2O3ZoiNLx2TMLQZUO9q7vDx9+uWSJnbaOQOy2bWqO9q7Wr18L+L1ctkxt61YhSt3t7LS0&#10;7I4c0RLoff7cwsPD+9/atf/H6y8GwqDtkKE5WMc8aa981g78shyBpj5XenxoCR1U7jPDrIrYr0Tn&#10;jftNlV9d+WghG0VKKiZWleDQxW/FP6eW8FsGLz+78fntjx+t50qNNEnj0y3ZNtmZS0/8xDatafWD&#10;qt8W0bzMzsmZXo3+IddoL6GRs7VczMeiTHphhBWRWxQx4SfcS7kZwwEfIpPlCI9REUFlJNRyo54X&#10;tfIQ8lll/x2lzsT6kpRH/gzrolJqTi6p+OldLNEqBL/DOJA4T1Lfk+pC5vGIseNwSSQ64HsGduSA&#10;WylHBsVbzvth3eyYS0NjLhL/TqbpJj4X0CR+JQGXCTotfbMjiPJ8SbQBqVHkqpF1n3RVMif/mL2R&#10;lGf9E0+PjF8xInX45Ay2Z5EVtWWAKBhFZWrN/fTzxE0jbMojExw18TLBTyDTAztn3C1v/OB2ZInR&#10;uu0Wl7DE0hF/P0LDD64Nk8GHif4ke5Gec5XSZ3PKxnuXnOxX0n9Q+YyFdcrUJ0vvproI6lLkQX9H&#10;hnRH7Ht68LMyn0cs+6K05IufjEz9Yk+PNm1ONBtSvIf8kyjeU2IuS9lSXEvxKB5xsAjLquEG9Rep&#10;f0rV8qFla+aUCbnL+wrMhC6tkOZu4qWFAtMcLPI3TiojrA6TemkrrJ6CTTqOeTgUM0OGED5/bnnx&#10;or6rvZPumTOSDPv1E+T29rWV1uHDxkYSn476+hbKynv2aEye/Hjz5reO9i6G164J0B4/rr1x49sr&#10;VwwEYd66Zeygr/9S1HwrVhgb2gspK8Snh4urALBMg1qxQv/CBbt37zzd3UWpefas9Npwc5Nzg//e&#10;9RcD4eiKfTI5qHLh4Pr5LRfo91kFyyQ6o+i0p92Ktmi+JFPQyK/JB/7mTftnPjhS3MfXx3xr5Gsf&#10;v5Xze7a8v9SdX9bVv6vpwMCvD/k6wL5LFJCDHD7QHvlDz/3K/QMentHq4IMrH6xpo77dmtZSWlnc&#10;wu323+GTAGFtHKlVA6NK5Q5NXTFVKdJvXiy6NjUkVBNVxYVa9GpNBQiDK8euLU+lTEjPIooHONYM&#10;CqknxxqPBIKcZx9LINuTbA/prpsfL4+5ykzJy5cmhm4RWER6EhvN4Fhw6R/M8aBHRN0jWY2U02S7&#10;k6G0Pm76xGhVYl6RcHZwwlPSLcgOkd3nha/I1SdXlWylkYJps9HMZV0hRwo5k0u2LnnuUvSmW/LW&#10;+yhRG4gxJgR3qx/VbOSZp3vQ+steuDjI9KsgH/yilRzCcA3Bz1jOD0V7khgiTwdTMknKpaBoPUXD&#10;A8tP9avYTtUzyu5QqbKzsZKmbJqdaLKhw4YuNXoHFn415asP34z4WsgvBny6sbvnLu2NdHjQdI5C&#10;bzLVyVSVRvzFaEvzAk8KLsszyWKxnJlSGUp5HKVxZHMlRdKdbRmBFXiUyHYZtyzZtKicL0/qLcu4&#10;VsoLURRkSccgeaCfLUA3ePBtAUJVVSsbdfU73/Ox9c6dmzfvheAxAaGHD02FQDW4fNnB0kZAa/78&#10;F2fO6AoEmty5Y2bmvGWLnAm8dMlQqNDHj83Nnz4VtaUA86VLBuKd790zdbW2fnfggMrChYJgBZJd&#10;zMwcHNxVVCwNDBy8vP7n1eAf118JhJ+ePWtEmv7QcnRO2za67Y/SR+dLupz6dWjTKkr6AD5k0JfC&#10;r4l8+Y3mX+gKUWkg9xtShX78yG+F/JbPr4V8zeVDMR+bt+0WojRd3qmfNLqG0PNmYMetw57b5pws&#10;nXM9e3Tz3Y0mamR0mdPrywddPlYdYvOuZrQ+SScV03rcGshsdNy1g5ZakhuJb6C4lsBK3Cu4Ucrb&#10;ipNXtXKHDafEAYUFeZlmlDtSOtA2befFbNQLSCggpEwWcVnp5KQfyT4yL3mVNBqMLMShcEREGQGp&#10;JLxWW7UpCS5tjux/y3/jlOC5/VPmDk7XpcBPlJenclicfYDs1bcSl7xOOUXRFYo1qNGXDoIlVuS/&#10;k09wgcaA4peULf65kgvVPMjjRSqROk+uribRFFf7iySc/D6tJ7OW4vxIiccuHqc4IjwI8OpvHnBm&#10;TxgxsreGuIj3BA6zC5c1c3w4KZEykzs7jx3Fx6gkt2aaStXglRVXqPSSlonN6TRaUm8nZ5TatOje&#10;PEiua8F80Br6wZ2+KHrn2fWNDe/eOr7rCd1zRreG0GhNjYscR25/KSP8RW1ZHk6Ru4Rlrjc52uRt&#10;nZT2hFh0k0nJkl557tk4JmEcQ1ASDsk8j0E7Fqs02UzjkoJhGj65MizRKJsVegKHy5a9FBLUzdpa&#10;8NUfZCh47NQpHaEhXSwsBN2Jl6YPHjx6ZLZ8+cu1a1+L6s7k+xiuAN66dXI24tAhrRMndDQ1bd8f&#10;PPh83jwHQ6PduzWPHtVSU7Mxe/RIZfHiV2vWGFy5Yq+t7eniYi/thT06Ojr+eIb/p9dfCYRd108K&#10;EMYZEVJO0DHotTtSQtoraHOlJRAfLyrLKM/p13maz2r01VLygebgxF2g1UP3h2V3vso90l+z+ZZD&#10;tzMftYXEHJiTzCe7Cws6h+75wN0eOh/T/vDdz21vhujwtj2eDk+l1okzeqzpfdi/T48uHaqTqMei&#10;Aq0mefs1TE8K3W3hQnkz0VVEVBNQLQeRTAvRKuNRlfRS2phDcsZUtYzzE1J0iB59PpxU01F+pQTm&#10;D0+IISlrfSpEehgunULio5NRkFxIYgnxpTL8PSofX8/dVpB4WAd3zPwvEDR4YcJmgYeTuSgXcjKP&#10;Tbm7FmUM9o/SIP01+fdlW2lVDjXOVKhTdI9ia+o9ad1O67yRTeMWNrOilSInVsVzLoQEW07n6pI/&#10;INF/SIw3MeaE+5AdRX7cuCBRZeWTU3BzZaZMVYzLIiVl0bNUQyKH232fakyIJDmY1FRyUiir2La4&#10;goJ6Gqt5X3doX20GTY5T60RNGCEjfEtvoFgxqIKKqjDZ6do01KElc1QrcZ3U9WDUOHx61Slqbssj&#10;ppZo6fTW4i+bwituoxCUHkTOa7FAaKVpk2k3UtB3pg85Ql8QkyqPTqxi8YnFMBp7HyIicInHIgbH&#10;BIKzCc7FKQvbTNluoJorA1q5OWLEvb1737k7OAqQ3FRSkpXh/v2rV782MZFRZ4L6zp7VE6Wgu739&#10;gQPv/+jYFhRn8eSJi6WlgKvgQ1HpXb5sKP7W1cb21apVWseOmZk6nT6te/SotquT6/sDB0S5KF7K&#10;T2Jn5+Pj8+9tiv7b9VcCISXPqxHrrWwWbVbqF2gxNOE0WbVKUoXW1VWIvyipJ72R5nI+v7C8fLp6&#10;3JhmoRs7n/DZde+NysN8Ozyijy85fMzm7OdhX9eO63m8cM0nPnqj+gHtXp51j+y4M9RDZ1CNxrEd&#10;xpg30/5eKbLTla7Vs6SP7RnKjqJAuZjLTbzp4GkTDo1yHzyqBYsafEtlP2ZwNXcUuBXzXqAo4Tjh&#10;4pm4T+xDRN2YgHsUHqnS6qWiWp4+uwdtO+x+a5QnXtFEbhsQN46EQwTEEG9PahHpCqXYyOBxo6Y4&#10;3Dz3hmMXtDC5wPWgmyQPmRG9ZGisjLa9XPzzMIV4xA+R/JiYF6SeIz2CbH/KDKl9Qs1WKp2ofk4z&#10;t1tGzmk6QhP7Gqjy5kYF6VokGJzvn/ZIqLuMKFK9ZCNApMXABJPjBXsHFSRRkkKsQgZWZ2TJaIzU&#10;nMGh2V5C95Lw6od0qUXTMniaTkaMtA4WpW5RGXmthDXgnbZtaROe7YXUllAWTL4mRaN/KBSqkrjK&#10;VzQky4z+ZrdlneS2ykRe1WRdCo0pO0azNRW8DB6/zNdb2ofHmZJjSsZGYvofCX80PPQ1YUNWRw6f&#10;nSUlaEKZlAyemaQUUlJFXgWpoWRE4BUnsxXsQwnIJzYXx2wZKeVVxI18frYWOBSq0sLCVdR1/+ZN&#10;amlkvXKlqt37964OUnbaWbsIiApm27jxzYIFL+7dM3E2NRUK09bG9cCBd7t2aSormwvU3bxpJN6o&#10;tm2bzZs3uroO27apHT6sJT5Qffv2t5s2CTqVIPT2/td//dc/n+B/5/orgdBUU/wOMXokcdgC7QJg&#10;bVfkPGpJvqzKGiNn324kr35i43I+WfPl9p7uk/2bD1y/kL77dAuebbh3yMnynnQ+pm1Vr+Br3I4l&#10;TfS5zZ3Yd2us9rVtxmob707sWjrD8+r85k0bzgVi2T6jc87ud/rrh/Sxvfc1lReoHL2+CmvBgb0c&#10;6uBtM9ca8WrBpVpO+RXYkG8hDaR9KzFX4JGETyJWSYN9o6Q7uKmCByW8KmRvIQV55FfIHmlF3fmN&#10;hYefqxNd0L9oPjnKpL8l+SpZl94cWUmeLimJd09slWNTPg9xiBt6LIQd3heJGzotdfmQeG7EsSPr&#10;KKUvKVGm5EX/gvOkKZPpRp4dBXcoPyVIe1zjCxovilc2N3Kwfu6geo43crmRq41yfLGmgsqEpU+j&#10;BMeIunRSzlWS48UXQXmw9F6uCaCmRKbll2VT4E9+lNGMghebEsyHxrmStv16HgG50l0xI1M6iSzL&#10;IqeEgoqjU2pwSP/BoWKJSZMqrbnUb35bo0nVyEU156l5QeXUbRXzl5exTxTM7TImLSV88A4FZ8o5&#10;XHSO7Kcyqjvw8mxPA3yDCLMl0oTQXaJedQnaPdpvwxJvtPwIi5KGq/EZvM6QJ66eCURnyeFKoZE8&#10;FbgU4V8s5ei+GJnXWJaFa/lzWlZNalo/qU6AbujQu0J/Ctmp/9/OKh5NnCgYT9R19lpaggkvXNBz&#10;NjMTZHj9uuHSpS937tQQolSUkXZaWsrKUrJeuWJ4/76pEKWW5jLdxeDiRTtNzVu3jJcvV5Ud4c+e&#10;ibLQ9N49j/9Zp+j/eP2VQHjNm+zRFI6Wg0vz3vqNMnW8Fk6VeECrkqmPpDWOplIqaqj35VP2Wtcq&#10;2sNojac5Uw5YODbj3IFODzWKYdXZdMZqzW28diAf8yg2dDnxcSG9POjiakfV4NG09668EY1elxzO&#10;ONKNbhdbahYOKOd4M++ayGnDppv3zdJgSbNCDs5khclglQxtGRsWU4lNKU/Es5sm4xaiqig0IC+B&#10;8AIUEZfX5uybkMLjVNziCFPbeNaK4gbqdaTyrHgts43EA52rIh1uC4zIMyUuUwbvh+kc7m/ELaf1&#10;62LWXrIcomfFhXAO5fM2iTMJL8h9isKAEgvpx1HwkOLTZ7JPPktZbxotqrWda/LPynPwJkY2bhQa&#10;4kEDVxpRbuZk2yCdQpnBVJNFdeyIBgc12ipHDKMynyJb6m2ojRIP7MRMF+oqqK6mWkh9d5X+1XrU&#10;6MoI33ytQQq505SaPdgySyaaZhV9B2EtYbV3ZpcTLj6qbMWcZuk0U1L3VqwC55vYVneUykXDSqZs&#10;LGFtOTfrZJZoZsiKA03Sfv90liD58yQ7ka8s1tv9se6yUdb3fn+/7wFWJrjp8MAeK0PUnXF2wS36&#10;ppDlh2J/GB2KWhhuiTJH0bBI9prmlUiLkLh0XHKpquFZPfebeN+GYwNDHgjczZjxVFPTTuBKee7c&#10;P3Bo/vTpjh3qbvb21tau+/e/t7R0sdfRcXOR3k3btsmOGXdHJ+tXrzwcHcW7CS4VkLt92/j6dSNn&#10;Y2M5Zf89IltUjAKihoaO4rMJOSpqwn/zsPgPrr8SCEdYVxYeomAyBQ/YVjtYKf9a2/eMJMrdvoMw&#10;nqoW6RsbW8GHGj5W05kq39iWTlPW6q2N1y+17dj3aWDQF5pqedf4bmsZle7Tfi5iVfW5iT0D1/Wy&#10;r018Qp70ENdVMnRMxpgpXG2Wvu7KNZwrnd2/mbOtvG8irYmAJt5VyixbkywssuUMa721bF8Wi7F3&#10;OSXxVMc1iE9lWyubS4uMZM/Js1LSqzDJeUDEE6VwouJ+skkf4/v47q0VpFTJw8B6fVqtKGqmNFC2&#10;T2cHUKgts16SHk2wVFveT287hgP2ONjhfGKuG97qcmrxhYKrmVtJv0z2O0odKDWWJ+aKdacDqQul&#10;KpI8P83JqQ7fj+9fULWXas7VotaIRVv/wqjaRVB/hcY4ukp7oYEe2sWS4UemtSRhRaDD8vkTUpyo&#10;D5VkWJuw4nXVpYO1llRPsUsnO3uCS6FUqnmFMjAqN0ECUlFMfSrZDaTVSMeAyPoxhqJUbhTf4CyP&#10;sktKNdMmVcdQEiWjiPPvDk3nSSp7006OrROrABtydwzL3EOGgPdrCtdQwJpkrgWi44KdOxY+hFrK&#10;CabbEZgEyjQEryBsgrANJywOq/D+P/ryxg6LMMJiiU2QgR2xSbLlNiFJZuJfLWZ9Hs/K2JPPoQoB&#10;OiWlWwJdtrauJnfu/AHCWwMGPFc2F0TnbmsrKFGawTg6upibv3xpKUjyj0EnJ2NjW3V1VVWrdete&#10;i5rw7Vuba9cM37+3s9XU1Dp8WNSBHm4eO3eqi8/s5uwquPR/2q79P15/JRC2wnaXd9QUNG6j2wiu&#10;fGpbJ6Uphb5D95TT0iYLkuxqSiNpS5XNop/zpPjszKVDlCKNA1yqaKjkUxMfqmhOpiUpbFbNKipm&#10;UG1A2yVaOdk6ZHgbN5qxL0WtFK8SjjXh0nBysyaqjTxr53Yb+kJD1hBej2WFzMoMrSS+jcTPfFSQ&#10;G/PdbsKKhEaysmdE2u0eXn/s6vc4MZ+8xWrJMs36XvHPjoWUN++q5O0DgQlINyVPjUpRwZlQby6t&#10;QwtKJKvkud9dlfh+eM47CkzIOzJ1//bZt+ZPtx6idgM3Cx6bcj+Y84Xz97txMG3VoDQLigSp3aOq&#10;6ho/Vq64vSlFBoemuBtLn45cPSoODhJqLZwTtTxv5F0Hr1qlnm/KpaCM6pwL+ocO3UynQ5lGL+Kc&#10;CHhBuC8JoUTZSLfBEiMKdClyGni+eOqLoOFJZ/FOJcYPv3IZRlqQSZEjBbGIMrKukGJRJDcT2Yxn&#10;E/b1ZNRRVqgp/SPL7lN8nqLp6wqWrcvjlsCJH6eypjnmUZRFQfxx8gfMyXxM/lWK5m4onDykENNM&#10;Oa0bkUBwMtl2spvvRA7umdikEhouzSz8AmSq19tA7gZj6IyZLY4u2HjgFIBRtAwP9gnFLJRbcXIE&#10;1DhOTiFelNsz4t6w4c2NG0b2ti7P58//A4dCWAp+E+zn6uhy5IjW06fmrtbWbq4eApC7dmlI/zVr&#10;F1sNDUdDQ6FAhfK8eFHv6lX5upWVi5WqqsbOncaiTDRyOnjwvagnvT098/Py/nx2/8PrLwPC32xs&#10;msQzI56bilz5stN6dde+nj/eUhIr7aQV1TIfT2jRxGqa0mgtkD1S4u4spT2VljxpJFEbRWMCNVGL&#10;fRL2mWfcfKUQ6zrhtZm0bBFMsLWW46WPFp/haTEbG36e3IRVE+pNXG7jbRunW1lXx60yyXuh1Txr&#10;5nEzWu0E9+L1lS9ZcpO2poWGGrLbZCBSTeBjWvtVNBBaL4/Kml2uXt/74/j4xz9XCHlGy67UOeIr&#10;f7GuXDC5yuygx9+fUn2Ss+QuQlYeae5C8VHy5jX5T2YmD0pbN+ba04MjjTG/g7kxzi8v48/VXDSy&#10;OZUy6+dEHfInB1VaU3FkbQzlBvKuuEPlpZvk6JJ/iaotoysmiu9xW4OcrN3XSEt+6tSJ843UyAun&#10;KI7ysrM/lD8YUU1HAx9raeuiRhTMX2jPkfVhgb7saM10JtFr8dAsFAEyPjhGUI3zvEFF0r40tVQm&#10;JuYnUZpHUyPVjdJZv7qF4npqm5ypfiS+MMrMUCydU8ibNOnedD+HK+ncTSHdh9yUIZuyXhFxmayd&#10;tI7bVHtHSJxlxeiJGk9AVHxCbwq8cU/mcQphSdwNIzQQj2A0vND1JixQhm6k+3NPaAQjgvwwD0Ij&#10;As1QnH3x9pHpj6nfY3NS/eXg9XM5WjF16tMXLywFlZk/evQHCMXt4ugmGM/FzOzNG+vTp3WtrFzF&#10;60Jefo/gfX33rom7vYMQpe4OMlpUvGX//nfHjmkJ6BkbO5k9eqR97JiNmpq6uu27d7b/8dngf3/9&#10;ZUCY1mHTIpjQVaceWkdBh+3kx4niLeWTxH/Z5FSSVElgdSJ1ck6oJBVFEE0xNAXTkku5UKRRVIbJ&#10;aZ6aIuoLS2hopK2VtqO7Gu2GN+zSjTgyoJpxlZwsHL+s9tDIzkA6YgXAbRq53DxocwNn61lfw5FS&#10;rhdyoxyVBvRb2dk9flwXYR/5WyGFv/Mlitw+OtvJrKEqVp6CdLfS6CqzUHvKyM8bFRVFXrmMvi6t&#10;Xp7HqMT317UG/dyy0vnEABJLw6aPl3yYVyxdqAvUyX1E1mty3o130H9OMhEqRCsPuGCC0QXMHnFM&#10;bx/mnIrkdRJ7YtjiLmjhPjHvybxJHuVvqHxO7yM+Zs4KKMqgiPOV4yzfWlK/Wvx87tews5abBWcF&#10;sIrEVx4i7fQVydJtp9JUPu7xH06Y/EJv27F1ffzygd8LqLen1urVjeOD0wTkBGsVUFxBccBoj0K0&#10;y6T5W00DDcWkZ8h9VEUteVWCDwelddBSu2JR048/d+6geYdS0ys6r4sqviSYCjdy4yhNpMqP8hTK&#10;gtYPjjpC6GCHggnit7Ct6D0ZXEvjTpbM24oqkmcqsaZoBXMvjFfR2CagE8OdeMKcpPLMKyMvf6Mo&#10;O0uDSfMjzoEERxlj5RaDtbfkRhdXXKzk0Uu6BT4xsvX3O+gc7NxevbKyMrN/NGnSHyAUbCZ4z8HO&#10;xc1OhvveuydQZ+/p5PT8ucX69W+OH9d59cpa6FXLFy9EQbhiher69W+FUhWVoQCznZ2bhbKyyd27&#10;Hg4ONjZuZWXlfz67/6vrLwNCzQ+H091RnOdABy8fzqHFemps6uInQUSUklImT41CqoivpiqUkiDy&#10;nCm0oU6AMIYWK9rtaA2gMUBmoLfk05I8LCY6m06d/QoZAGZfoXIkxY9aZyo42LKW3qd0jVZuI6yJ&#10;/fVsqDgj3n6zUu6/XSrnfAknq3jZSnkfsR/x6yX5M+X/lfxfyflAWA9lbbTZ8U2QsLdsYBavtxfT&#10;IzikZvOjDgqqBAj7FRVPrFg2I2vQ2ky2lRH3AJ8RK57cXC6d4CtrKQv73gitLwfD8168IX/pPZ3L&#10;BN3Ci22O6D/B6Ol6dMbM0eZB0L1VRyYsipqmEmiDux6eu4ncLhCbdXzOFV2qrGgtplmIxYqdY4rZ&#10;VKxDyUtKBy8omTyjbMD+dMqLqA2VNlHlldRUb36eKevD6hTKs6hzo9tPHoe2F9LRIb+Fxmy6UumN&#10;xK1E7uuKu6SSOMXwrbnU1NAglqy4nxHlXz5+OeR/d2MMbhwd2UFzBoc6Wfj5GO1X5JxE58S4MrlC&#10;dQTSFUF7uTwXzbQh1hnd4qHky5yfAxFXxifOnJmE0PA28bJJNVGDOCvU49FNlQczhbnE5nAgR3o9&#10;PYyXgyIFRawrRbuITC8C49H5nuyYEENKComBhHkQYoG7KVHmiMcoNBG7PAG67dvV3aytHz821/1v&#10;nojitjazF4hyNjHxcHYRFKevLytD1+9t3IL3hP5888bG8uVLFwvpTLN27RvBh0KRivvJE3NPNzc7&#10;LS1XK6v/oF37f7z+MiCkZgdl/tT7y+ejIaifIoKc6r3vdAnLIrIA21LZOR1YKRfyylAKzeQWX3UE&#10;9dG0u9LnSXcybUZLHQUO82n3cqVrcULm2NKUay9zd5rHWC3OS6T6/eAGY/mgtLO9VfqjRDTvpOye&#10;kHRiiVWrRLkCtRoeVxwZWivqz+nFOSh6j6uZEfOR/N/4+A3FR+n6XtvOxxA+O9EiiMeKIh0+OvKt&#10;kJ6uNfu6ya0gU5R8OWQp+qUdfluCSxPLe1nSPrX8Z6i8SqUmZXooHqLQIUeVnItkviVT5RpRd4T+&#10;XO2O6XNMtJ7hg8ob9t32EirxeZSSspP6uCAHIi7hc21gBCELCLtEumBmk34rinXJeU7mDrJOUnCB&#10;0p2UH6eq/5EaqqtoEqtSASUNVBdR501jstytLa/4PgOcyPMKSd01ZUJSUtNMUSUpjVvoGaUQmrNS&#10;TkdU11CYSHEaDTncalgzqvnd4BZKKigT8M4/tl3Ul608aeF2K9Zt8mhkX12/da209sq2mb4kOXpy&#10;qQPrRvSKMCjHpO48eVuJ404YauGcD8IvEs8kElPJMKMgUDaxqVegVUlEMYYKktOlY1Bm0Epypb3l&#10;0yxGZy6ZGI9zMEFeePkQ7SsPTbPMpU1pQjRhnnIUOdUI1zQZJvcddK42dnp6Dk7Gxk+mTfsDhK9W&#10;rTpzRtfaysVOU9Pdxe3pUwt3dy9R8ikrW4iy8NEj80uXDJxMTa1VVYVY3ffd53fvXs2HD4WCtREl&#10;pKeLzGkKCgr688H937j+MiB8emEw4WdO+EH2K/K0JpgWoaJAK43AFELSScmTM/WiLGxQlyMEBXoU&#10;aVATKVfojkQ6Y2l1odmEZkvarH4o9V6j0YtTC03Zk0SRkG/4loL9QsWVyWTSKWI5V29ld+tp6vaJ&#10;IupJJ6fq5RD9+UYCW/BtkHm0wa3Fk0aRVkyoIKs22r/x4RNdfeT10Ot90fQBrZY0mEnHiTQ92Vny&#10;yXtUb8CANb26l/aSqpCHy+XHt+exxQ33S5SMoRl+zjhAxgmST5JwiaRzJF8j/i7xKsQ+J+7x1HeG&#10;AoRHhnhiehabm3g9eTcuesZUR06r8siR/T6EKc8yefjjiqixtvZXksayO46AdSOXRjBVPKzlkz1y&#10;BruaH6NwL2WLqdxB1fLhNdTV05pAWxvlndQVURFDYwGV9VQny+2uqhK5nMVUUOMqt17aM2lK1L2w&#10;a9+EzMGFfbT00i4YslEaStVkY9CIdiNmrdJOpqWG5gZJwp1pxNRj04p9A/aVvKliWz3bOjndKefC&#10;PjSQ2/jTgS7MGvmpnC21WLfMWlu3bFANLh5o+uOZSmCGHAqzK8a/gPw0ct3HhIfjVEFWFWdqeVlN&#10;XQhVRTvJO0w2Se7MKGJu0aT+mQuPFkjoCsYzSKDAQLrppwURFIqvHe6+hDgS6IhKpADd/Pkv3ASY&#10;rK1lS/f3Bhpx2xpbnDql62xjZ/32rYOD2/PnlgJyLjb2x45pCzn67JmFo6O79Zs3TkZGOjoOy5er&#10;Ll/+8tw5PfFpBFw9PLz/e2Pf/53rLwNCt5mcjVxzK5uNopKpeER+FVEVWMaiH41vivTbFk92ZhV1&#10;dlQ6LlRMVXkBZRbSVazO7uHyXBou06hJk6a920Cl7mty3L7GfMzb3AdLdxst33eAyFvkHlQqxaEK&#10;3Vq0a9nfyJ5ugvvw68ahGb/PxPzyne56cG/Du4GkRkLLCMgjtZaOz/S2KlV2o/jK330WZlvTYU+X&#10;jUxtcO2SMfHBxhpbD4+yyJLsoWgkt3x9M54lUmSttEXPkljkhvyExHFjk8eSsI/4TSReJvEgifdJ&#10;VCVB5QmxNwnA9yFGN4dpvsX7LVHWx9bdZW/wrBNPh61xZodnAEqv9/Ny9iJep2BchloO91LZmD+o&#10;INV6SunKDWl7KWZeCWuK2Fd8mnJKCigNoaWbPjf67AdL854CGpqnJTnLc/7CPKGHT5bepyWOzmh6&#10;hJ4XrNh88mYVH2tY+kHm5LzskKFPDXk4N8qpv+Z8mXFo0EJrHeGlMu/eSWb19L/QzNsWSYkerXJ7&#10;WblSOs399JHzHwlo+RlRoNZh1oNqOxp1bFWQpoFBAWmNvK3FUBQCZVIDmyrwyceziPwyTGqY0ECW&#10;Bol+NKYeo3oDZcMfl7Gvuv+9OkmwigYyK1Zszhw2PCNOq59sfcuPIc9eNsq7v8JPh0AzHJz/IENd&#10;bVv79+/NHj9+vW7dHyBUnj1blHkHD7531Ne319ERUtPd0dHm7VuhTkWV+Patzbt3ds6m8mTf0dDw&#10;yhWDRYtUhChVU7P29vT08vL57419/3euv44czbSS1l4NXkqt+wbeK2hMQvrz2frzNoAolWlevqwo&#10;WDuhgJoQKv0HPkkpOQBF2hRpUW202Mn74b5kwTaVIwbIhv52yxGxxo+Xuv881I9RwYvI20eOAOHz&#10;foJaC9Ep4n0db9tl+qxOH7Y9ZP6diH8Q8i9U/oqim8IO0jtx6MC3Gus4gjJGFJdJq/jSThkA8bsP&#10;v7nxiy//4sF/DeS/lvH39ugJSsELkL2LcZmkFswsGLkxh8bYAW2CbxDyi72JslV7L7nbihiXO2BK&#10;2vifkoeQOI7US2dJvUHqeRLPE/yAwJFO59F6gsX1fn63cfVYPM138pJgjnmj64nfU5IeWltzSFvp&#10;sNmSRwqWJs0me7FMJSwzotxw51BFP7sXbMrjYPYSckfEFaEIlhlNdYHk1NLcLrV0cYv8Y3ko5clU&#10;xqROHEOLkI4x9GXQ0CpJrzxMHsM++KK0uZfOPlqj6UzCqZ3qElqLaE+ntYPWdpwaZfiFWxva7Vzq&#10;5fwHLvXh30xsNS51WDRzvpfLPWi3caIJ2z60PmBQz40imcEcncyzOqLqefLd68ktH498nBWUuB5W&#10;Vpe+rHlRstpvrRwYlUtLi1KNEC/1Pw6t4qcy6UheG0dZBmW55CWRmUdWEGkeMtg8K4I0H+L9ifYh&#10;xVRac3h6CtANH35XlHxWKiqGly8rz5r1Bw5N7t1btkz1xQtLoxs3jIwcnz0zF+9gZup88qTO7dvG&#10;4o+C9FwtLAQyPRwdhSgVjHr6tK6X1380N/jvXX8NECZ8aJN7LUUBtLrTEkTrNblv4VSGl5PRksmL&#10;IsbIVpXcV0TcobJGhs9WPhxY8ZQKA8pVbuyxdaT1+Ym0KaNzdioG7bwcpUvy1UV+Z3B+PUxmpDyi&#10;/gi5mgMyZ60qlQ1o3i24dWPUxZUO7nyVCbUlf8f/7/Jl+W8UfZZbO36fJh2r4GM3BW54G6/VeCZP&#10;q6sbaHeUSWFfnfk1THaKf83gH/n8v9r51w8PPv1EQR3xWSTLglCLbBVSM5aQ0V+G7OeM4y4FW1KH&#10;rsgfsT6f7Qo25LBCLDRJV5TiTx4h4zrp94l8SdRAZxMcVWbdmWg3sP+Pdw2YeBVNe7ltaBAwx6sf&#10;VcZ06oysPT8iecvafPF595G+eaRiL5VG1JhSYbNmTSb7yzlcPmxG+fh1oizMkCf8tVYE18lznbZW&#10;6pspb5XHDLWZ6JVvnFxPTyUX+qjJ5Vkn1bUU5nO5ZkXNFu70Sr+C7gg5q5xQR3ck7Rk0dlDVQVsH&#10;j/qk4F/bytn25Xxg/ScefsCnm+weOaQr6sDpbQuGt/GqnbudmLZLvGlksSL5h6HpLMvmfi4mefIt&#10;KjmySV3QoGUZFQGyqciujitN/Q6LL7JV4HzK+3bqGiiuI6uOimZKm6msI1FBRoHsmIlMIT2SXBt5&#10;vpIUREwggfYEv5BGOUWOZMZzUob47tqlIUjP/PFjvfPn/wChkKZqr2WHmtmjR5YvX8o60MTEydDw&#10;wQOzo0e1z57VU1W1trd3dzYxEbrUwVZa0QjmtLNz//9fEH7toSyAslCqRA0QgF4Mda6cqP4pRbUA&#10;5vmvR/GSUl1yd+F7Ydbx+mG1D6k3pc5EZ1C1Ea0mtKsiKjcrmm+dzsdmVFUynx1XdFXztZjqMduq&#10;pb3s9IoNu0V11Ev6Z4J7RH2Cdxe+Xyj9BcU3gj6Q9C/8l1//IYol7W9XVphLT7dPkbTGkJ8n+5iD&#10;suT6LerADms6IxFrc5df9uQf+tfH8Gs+/yVx+re9dHbT3Etlq8HAFv1RxXvysXQlaa48DE8Xpe4u&#10;zpObdYOMG+SFsbOUsYoVZL1es9/7FBn3yHpBnDpJg22dCbCfeENffOPD/I1HrDHm1m3ue2AfziGf&#10;sWcvUebHB2faE2SMqfh6zmRyPP2HAZn7qVzwJH2yURJPROUcJ6vBpgBpb18VSEUQDa7yqK0mh/RE&#10;ejro/Eh3GE0ZSy8V0pHMV1Hp/UpXr+yIaK9DtYSnDTh1Yf2RKgUN3lSm0J1JZ6VMvMrsoK57nPgZ&#10;Xu/jfKe8L31m19dRK76h+xtfv4zf3ohFLUeapDepKO0elg8em8SxIHYHL9yRcIK8kQsLeFQ4bEk2&#10;hrnSgvV+KSrl8p9oyJA7bQ0xeDbKbGa5qZtCccnGNRUXqTs8vOUYHTTVkVQrymDZAZ9UQFgy4clk&#10;mpKpSaoFqW4kOhChJlvkZeRPBLEGAnEDBtxycnQTtGb64MGLBQv+wOHbjRvXrHllae6kdeiQ3Kex&#10;dTF/8sTFwuLOHRNBfd+3Sa3dXD3ttbVt1dUNDRyFUhWw/POR/T+5/iIg/Jc2GU9dHEyhrbS4LrMY&#10;XfeU/WUDU/L7KY6iuHGgkAGK3dJCpebmaeoO1kPdy4GlZlYyjqTxHo0vaDp9oVGP8nF+pbl8LpH+&#10;M18C+jVztwrNNp5Vj6LZZvBnKj5R+FH2juU2kd5MYSuKDrzatz91xa+Or7X0lkpHU9Wuw/wqBer7&#10;Rmk4G1yBXz5eyXjGEV2se3qjDEGr9qXaRCb2pluuTtawOr2cdnd7Pv8UZaVJhwkdmzqV9rXLFI3s&#10;Zwh1eF/2fRHD3OvoJPRnc6aQ0xf6ZxoeJ/sYSS9IfNg/VJmQsRoBbHMn1oKWsvGCLvdlHeln933L&#10;NHwPkaZijdB7OF+xlBbrflV6VL4mV5vNqeP6J4wYlY92wbojZdIysDFN9tl2ZtGTQmUasS5kGFOY&#10;KreaAr9b8vSm8LGSnA8nqSDfn7pWun/h8zd6Wgj4gHGLZDnNVlQ+4PxN5h83FshNmu56mjsp76Cj&#10;i19+Re9XdHq50csnN761rtf5bdb7v3H1Vy72oKbgegmHyjiexdn04/1Thq9NfEn2dlruUfWEgqso&#10;fhhbJgvCdzXydHddJdoK6hS0ptMcQIUTpdG8KFk2oZjStD1DqiiqPTCv5SRN/cOr11M249T3zZvs&#10;MhJy8Ishzp4MLTItJfsVuhLvRZQO8WkoosnR/8OOTehMBz09i2fPDC5d+jdR+vql2YoVqsa3btmo&#10;q797J/OWDK9fd7OzEwg8flz76VMLbW07L3d3u3fvRIloZubi6fm/e0D/319/ERD+4yOF/qQ589Dz&#10;geNB0u1lC3FsKtm3R6evG5A5Pi6JTTlsyP5BpRT9t2NW17KkavY9qjWoEkXhc9mYVnufUo/V+hQ0&#10;2QzoMuVLGs0nx1Q60S7d9Q4XpVEqfr08rMK3gKRy4kplvld4ESGVeFcSWoJjNIHehMejnDhysqsp&#10;naj8nYy/X7HQpa5NuqhkNGOQNVPTmUIL4uIp8paNMi2FZLiNCNWUJky+uVZ0YfdJn9ZhZSdHdhzc&#10;30UWh9NYn4uQo3nFcIKSW5hlwO2gCUNzd56Wj2POMVKekLzrSMTu5X5r5vjgoomn4wC9mp9udz2l&#10;mBsBaLpwIuwWUVGDeTXnxxH664i8RO4BFNcoerueojEjsyYPLThErRz5K2l63L9WGgJ3JPE1hl+i&#10;pBOaIpWcKuIb0oY1UddMcxdf8rDqJraPigq56VXbyOce2hrpTSS5E+UmuV9l18zLT9z/Ve6UljdT&#10;30FtJ4WdkjN/7yb4syz21vTQE0tfJS098978dv7g34Zu+Beu/A2VfI5kcisNjTjuR7IzxoW2Y7S8&#10;IZ8ZOdo0jxzdIifFVOupjpINAG11hNfKaAOtFrFool22bFTJXErkuGB2CbHl5An0Vlz8sXAnij1U&#10;k11FjoBisUz5D04gI47jGeRaoojCLZ5wK2JMUXjKxLpwH4G4IUPueLi4Wr96ZfbggTw27NdPgPDN&#10;unUzZz57+dJSKFVra1dNTVurly8tlJVdnd2OHdO+e9dEU9NOqFRPZ2fBkD7z+7rkAAD/9ElEQVT/&#10;q7nBf+/6a4CQUi3CjEf5rHe5wZ0QiHtF3FXilUlWIeX8oOR1QTPIDOFYCgpkQ+bRkLk6VD6l7LXU&#10;ZOWn5bBP+QGdfaHkX92Xp0r50aFCR5bHSeeYr0b8fdqZ5L1zAqZPiefnFCzS5SBSYjlheQQXEi5e&#10;URCiwCdN2v+F+EsTejsj3r5DEc/nz7oP7vCthZ5uqtto9iC2iApffJtJb6OzkM5AWoopdiHLY/jV&#10;Nks6DWj/3qndPKhl/6FOnGT6mbYRro9k9xc3hgWqYmzIxf1kD8+feoHiCyiOkXlPVI6xoQT74euD&#10;vdo1HA7sOmO9f/XN9d3oRmAQLiTt/gmporyclzaEmDdEbiBJlVp9dje40LKxf8kpymiKprGGpsq3&#10;tMiW9+qI8VWH+JDMl0i+ZvGlly+dN0d/lN22XYX09sgNGMVHSvvIaaSmms4auktk5lpHEdca1o1s&#10;/GFMA6I28/nC51+o7iCnmcZ2Wlvk3f1tyd5fOf5Zjp7UhlJWLHtr0jNHun88Ouj31fymSfu54fFs&#10;82GfG8eDVSmOodFAnqvGLhhTEkbbHhpHn67gQS1N5fLMo6GVgmracwksJM+X97kDphb/LL6pzeXS&#10;nSClfJJ2BWdLdqPYQMUe2T1TT5m4G0gpIj1VYj48i/hkfNPJs8EvFR81Iv1lt11RNpvfCByeOKEt&#10;OE3ATNSBT6dM+ZMMVS1mznwqMCZkpxCilpau1qqqFi9evHplJQpFbW17c3MXa2s3wYc+3v+Rkcx/&#10;cP01QJj0WFZNieAejcdkdsRC/NFFUXoPDkxX0WBpCNGwOLH/D8lXhIibl8O58+7WZL0n9R3pemQf&#10;lbxZFEJhMNleJG8dWHaIktkvywqpaOS3Yv7Wwd/QrONkGWtLsa/GpIGYRtzLcC8hoZKUSqrrqGql&#10;I5f6dNlFmZWBqSHv3xMRQm8HH75kzJlDk5Bq1VS5y41182aKomjMktVXiRtxwXhFUWiqLV0euixk&#10;4dhM62x1Og1pv03jWzyvUn6CsloZurb3BKUnyD9OwS2aL9J8jbrnFD4l8xHRR5eH46bOeseJBsu5&#10;FixP2FcpmBXtI0BINstzZC+owlAmUxTr0nCCLmXutnG5ln0VLG4mOIf2PPmFCSHaUkKNJ5XuVHvy&#10;IZVPn/lWi3UXnTlyY7Opi55aarto6qG3BpWuRc+/8KVUduG1CWJM4X4t3mVbxONu30XJFzJ/IbuL&#10;shbammT+b7MQvZ+f8MtuPlGfcpk68uuprZC7l7caeJu9ldiDePLQjzvRLIvdScoeYh7J7LmYV3K4&#10;q3b61MJDFGLXqCqWjGOt6/Y2LnhSS2msPA+M98cul4WljC9ncQXa5fOXl26m9CwVx6jbRM3s03Vy&#10;2Lq2/fuObrzsW0guoKyGshi8k0j2lZul6dYEa+IWRmIKWQnfEXfT3cFBaE4XMzP98+dv9e8v3vRy&#10;6dLp05+eOKEjRKm7g+OjR2auLh4md+64mJvfuGGkrGxha+vu6Ojh7e3zj3/848/n9f/w+muAUCzw&#10;guKiIHgFXioCgXOjXqG7eMn08Nm3bZgTiMc4fg6ctcOVkJMsixfv8PwliW9I20D6lv5C8wgcFkRS&#10;ZEzW7mnGQ/erLTpkmkFGAtlnt+ZsPthI/Ec7Pk9+44hjD2kfsGgntEoW9xXZVIvqv42WFlqapJNs&#10;adOwJAUJmfilExGGr4uMic3OHaHII6kJU/G7T5QDxFnN6FdQ7W9wYjXVMVSU2exfFrDwoQ2tvO+y&#10;pO364WAN2t/TqSVNcnou0HEemSadxcJTdNym+RyVByg8Sd4lWi9KwxXxLGYpE3VuSdzpUdG71jgO&#10;nO02a1TIwJ2xP/+cqjIu1Zr4xaQvmxR112+qXHNKnSgJtBLfRK/4qcVzuprHNcNXdshZ3g4FXcV8&#10;KJXbUl/D6UmgMonKVBns+6kbrc98EN9vG0UdFHV93y9toquM4hrZpfCxmb6vdOVKiViXu2R01dkV&#10;1SSKn0wnH77R+RtV7bL5u1UQVwOt7UPSFVuVvhpP/jTXql2uayFCIpbMmpjN+SQuBR8hmDsZXMxb&#10;RcYoq1SCk9+RaiPkqHPptPe558j+eW05pUXnaVg+tv7BWIG3YpLcSPLgbQkGtWxs5lXrDCF9zlVz&#10;vYwdpVwp30jV0j21E4ZXkF3Bj400CM6voaBYpk6lplMjfix20nY52YxkFxLNidDDVTw34cxSFiA8&#10;elTLRk3Ny93D0dBQY+fOP8jQwMBx/PiHggyNbtxwcXB+8MDMXkfH9N49Bwd3oUiFTPUQGPT+P94U&#10;/bfrLwDCvzc3p6wiaya+34NyJ5nvIuKZ5XK0l00k4gXhx/C6c8lrmMsyFjsz4ZTyE0JfEXqLkKdE&#10;HCTkkmDQVRlP5NB74QVyby7I3UzwOVKP7bIjKZa36UQlY1rrQjdXWolrwrGGWyXSsjImg/xE8osJ&#10;L6MyncIsOUjunf99+zuZ9CSM0+VAQFgsCfFu06aSWCOTos27uPuJzNLFTm9Ji3LYtY4uDz5/7eAn&#10;bD/a0n2FHgd6begSHKgn0zw/mPOrGr8epuf4gMrV/epm03Ca+pPUb6FyA3lz+xdupk4oy1eUXCRW&#10;hVj2JBwR39Q7n7P4cCPq4bF9l/ac2vBTAGc8SNUmzWBi3P2hWY8HOrwlR4v2FM70cbiFx6087h44&#10;5AvdZXTV09s4Iq6DX9v5rYWOJrKa5PFDTQfxfRKKn7roih7bF2B3bDctKTRW0ZArB8FaOmRnQlo7&#10;zaWUVm+les/qctJrKRe0003nVzl40d1AZxlVTSP82wZU5dBXGEgf+Z2k1cmuvdIcLmX125JxgPA7&#10;YjVdreB48TPBeHtq1tPoKWOkClHNRyNLg/yB+8soySG1/OTw8suUbh5bQrl4F1EHdrC1W2aJXupF&#10;u5OFjbLL4kDlWGpW/tS0ldZxY+oWiwJ4cS2rq6XcqaqiKIniDEn75b7y/FDi0Ip4G2mALNbDgCAZ&#10;PCdtn26KslAg0NPFxVxZ+eHEiQKELxYsGDfu4fLl0qXb6MoVQwNHExPnP9yfNDRspdG9t++HDx/+&#10;fF7/z6+/AAhtB/Yf8DQxF3QDsBFS0PQ8Dg8HRAqI3V8W1i/YEv+NrHejn/fKNdhtxmofdufx0sBb&#10;jYBreB3FaSfhZiS+xEcXz2tT4/YRu52QqVStp/mB7FnO0eiXzA8p6CURkKQ+ZQcHkjGJQN8DV3+5&#10;E2MbSbgXMa6YJuOajHeKtBhLjcczIXTQ4MP375CSOt3Mj8gqUtsJEVzaLKfRqyqx6aWvnC/RfPjg&#10;MO0cLz5tnfFVg2+O/D2Qf7XiXzToEihR5/MNvu3my2F6p/arHT2wdhu1O6n9YXA1k4sZqtiI4hIl&#10;ZyiaPiHpooBfiF6/g6lcStYkDLNIUuwGx5wmQpsAHTmVnhWgn6Y0OWPUqNzF5LxVGaWgLmTUiBYi&#10;8njSqcOnq0M/s/uzxN6FX/n17/z+C7+38GsvrUk0ZBLTTMFnvggOlZO+0hTrSw6t5TXi9ZwSuT1T&#10;0skUUen1kl27lxol71IyK+XBQGmlAJ6sCQVQhWoorZ/9uvk5bXQ3edJFXqvp4Aayaqls5ETjbuIf&#10;EymwF025qJAtaBtt3Kpk12RE6WtyCMtGOxOzvLHLCjmjOEvx2ZEKLuRxtZCSPLlk1AqcJ+PYIVcW&#10;ja4RI7uY3yBDYBY3burXw86e/gUdA8fXsaCSA9VyrqqqXua7ReZJg7awUopDpRYVC1aiswwgt8si&#10;5AX2AfgHCxxeu6Jvev++j5e3oDvDq1f/IENDQ6dBg+4cP66te/q05YsXamo2zmZmggyFfLW0dPlf&#10;Wjn9x9dfAIR2YA3aN+fcD2Lr5XPo7kRtyyqDKSPMlhy2ZYjl1i1jTfbgsgTXgXNc+i9wOIj1IWxn&#10;Yj8Pu2UDLJYtM9443+AOdmt3e6HvazwsSChIA3y05UBoqs5WxfKWvbwoRyWVE0ksjmdTmvrsw7L6&#10;t/bnrVU/dTvMvYgKJTCaRD3fceOki55fPL4xBAYSG0JSPKmCJPPwqZKKtKx1TWQQnwPx/0hhT+eg&#10;QXwJrpsB3p948LcA/sFv/3Dmv77iX+34hw2/GvL1KZ9u8fk0HzbRupAaptTPpW4q9ZMG1DK1Yh0l&#10;G6ncRtkeCkeo6nMw8uCIRFTTHg0QEjSJB8lyq8rtqdDgU8Ig3Jo0Q9K1yTQn7yCFz2g0p9xpwPgW&#10;bjdzq+1pv08nl3wd1P4rv9XwWzf/UvMdgVWyr+BzFm3VsogS1W9XCb2VO+xdaPhE37cfKxR2TyAy&#10;m7TvIfn1bfi2yXwypxp8qokXNXO7BIbgUlGJFbWS24VG+4LXzUPC66QgrBXLUxOJ7VS3ylfSFYc3&#10;xllLmq5+T8PVPY1TlzbPvt+Acok+cRokyIlBvxzi4jiTzZE0Tvjy1IVbztKNKiJeeoVkZVMaPGJK&#10;6uC5IUOnBKwne/KgmjU0bKR59viO8WvbZi1o3kH54hEKFlZwt4YXlbJHIiH1+KBsaQJU4UKBFRnO&#10;pLuSYUGOE4WOJNgT7i4Qp6R00/r1a083NwEwUfi93bRJgPDRjz+uW/d62LC7hno2WgcOeDg6CTKU&#10;JxPGxp6e3rm5/1vDu//e9c8Owv/r//q/PEDeourzW4KJEVbX5lze8qYfYzRGz9IGjRPjHt+8juNJ&#10;XKbheBT7u9g9wl4Fl+UXXk956Loat12Tdd8QNfNx3N15MZ7SvNb/Ol4rcdfGYdmBAHRKccnnami/&#10;mb5rb2wfed82FZRPX5Ae25FxWARiFyGnYwLjCIlG+7u50LE0dqWgnr7+gQ5h6TKZ2SNLRsR4lpLU&#10;TPVnkj8Onf5x8LMWFM10FN3QeihT5RP7Vuz82+SCpohdMXf41ZRPk1f+psfvxny5yqfTdE+ndxGd&#10;Y0c1j6dlfP8mRrZuoGkCLXvo3EnFavKItZi7POCnFTF7BR/GXd5G5kLTyLOHI0h+3V/rCUEmhBrh&#10;bsDGVDJcyH0tRzFazDnWwtp6moK42jJAv2c1H/kQ+f2Oldj72sWnGso/0PGJol55xiCKwOY4muIl&#10;rhrKaC112rWCNhM5tRCRTXYx8QXEl+Gdh69CeivFSTsZqisoFPz53fAupZnjTaQ1yDAWzwoC6ghu&#10;JrRROtVHFRGTiVGmBmWPFlSxpFHppULODc8twCBuiGo0hslYpBGeQVYqUdmDR6cqD8jhYRyxdtxP&#10;kllo9SEUFMoToJJM8qJRSWdM6kIylRY2M6NtoVLrHOrksMXJol3kLaN0LZVsKZVTyJEp05WzsCqR&#10;k2KlVnKTLtedrDhpiyVeCY8lMowcOXd/66aRDPR0cHCztnaxsPyTDK9eHTXq/sSJjyyfPxccaGXl&#10;4uXh6Wpt7fv/dFP0365/dhB6jB//Ytpw9K7jZLPzzpolix8Oe36QQ7oCfbsMUN3S78wwvcNYDpji&#10;cgKH51hqY2aEnQ3OhjLexPURHq/w1MHtPo5P8LIhwokIc3y24jh6uOPo0eZjftBjrg0bA1gUOnBu&#10;2KDVoYJOkqDg+0veRkgXE5sodBPQSCIuB/d8LhWwPJ8ruTKu2SuDlWksT8ctPWrU6PEqMTKTMOcD&#10;+h+5+XnBhQiqLMbmeneIT/XuE3kfMf+FvxWcQTGgJkGfX9qHjuP8twd8ucCX43ybzt+Z+RtTu6cI&#10;FTelcUW/tn6TOn6iY9Dgjo10DjwfQ6IdYcaLB0dwM5q70Z6ki69n0WzxxaSzLI3kaOyucTuAY+ks&#10;TyX9JWlqA57Hc6+EeWXsKeOagv0Np2heX/0TzYHfs+4jZSp2ey61zfKAoT6B1no5oVtXLO9yUVCZ&#10;Vycwrzj+bQsUCpp1JDWTRKHfMuVAkHcaMUX4K8gvlCFk4pWgWlJqZXhLulCklZJ2EssJr+Zh/QxK&#10;MYiWvqBR4mPzT4naL6CctHLWKzhfKFvMQhOl/YR3OtpJ2CXiHX9zbipPk8nwI8uavFAOJ3Ghkt0t&#10;tGZTX05qCkbFGNWyvGnQyOZ+c9qu0DVwe/1mKqbPLRUAXi9kxeTKAZnVrBeitI7MItkQcbyQPBcU&#10;RZSaysT0Yj0KHcixJcMN8yzp7mMb1r//LbOHD00fPJCOaR7eGtu3Sxz266ehaiL+f+qUrvHt2w66&#10;uhYWLt4eHkVFRX8+rP9Pr392EKqKpxceThg96/E+YwEKOLJopjrsGbF0/qEFGjM4y9rxl65z3mI1&#10;Zg8xf4CZBpZvcHyD0zGcXuFgioUm+u8x1cDhNR6PpwS9xI8V7nNw3DfF6DL2d3C/Ski/yGmRQs3J&#10;nhWSYfFt60GHUjklFFH4gM3Rj0k+OCcH5TyUC7hcwJEsnFLQj0MljpNRnA8VHzjAItATImDzay0C&#10;ui/esdR8fI/Wgi44eNHzxZHfs/gv+/kbF3/FrI+7nw4t+vXSspbHEn6/LHhQypHf5wz5F1b/PmTK&#10;t5Ejuyb2rx0+oo6lzUPHtLCtmcVNaCXh5T5rRQhWCVyJYH7UCN+wUe+TjszOF0v6MsGTNflDozO4&#10;pcdZR26Hka6BgTGHk7masYOY2T+F8DSDJzk8zReQoDmKmlDKAkeIpSQ+mRJfaRNeHkqlKNPEI1tB&#10;bS5V5ZQbTi7dcS78iKgJI6PAIpzYrEHuuQTkyMAMtwQC0vDIISKLE/nE5ZMt1qBqkqsP0oiiUs68&#10;J5fhXzrnuGLwoUTChJJMIjAX91QcMmWGnF8xj7OHvEnFP57gNJwySMzEJgmtUMy88HTdhSvzPAiw&#10;3CVWnEOZrEkccSOP0lwUcexXYFOOTTsanaI4nEarLl0LJzaNHte4fmjDooWtk861jRjXIL0eX7bJ&#10;oaqWMsrSKHKQ5fFr8a2lyBOLUhMU9igcUXiQUoCHAv9CgbRH9420Dh16s2GD4EMbNbWn06dLUTpx&#10;4pIlKsOH37M0c7BSVfXy8vo/Gt79965/ahCWt9ZtWTmMq6tQe3Z825JnJ9GCSWoHJy+6emXIxBcL&#10;mDT1zNaJc0ac/nk94i/fLcH4GabKWOhgp47NuOtWWF57iY0qFg9Gm5/H5jg2q7D6EYv1WM/F6vyM&#10;eYMGOazF6RCBNrPn+InCDbkHK4A0ZW0ejmmcS9Mg3ZA8M4pP/lgskwmTXeV8mnsWgmHOR3M0ggfh&#10;PAnEJmTAc1/vWWKR8MfDB60U0us2rGrb2DWzYPDuKQZ/O8ffXlWro/4Lyd+o+oWbv/PuK4f6tl0q&#10;mrj80zZ+WbmmZ3n/X1jzjcVfWN87a0jN0GHV/FTFqhp2lDCrlNUFjCkadigL7cy5twzYFcqhCI7G&#10;qBK3ZFwiQbqUJFOTiGEOz5V5/J5UNZbGsTOek7lj5mdsEd/cZVeuBfEonlg3MsNJTSQ5jNQIGUev&#10;sJLphiUJ0vC3sIjyfCrSKEkdmn1SMmrui8tCpp0vQC8b/xwsC3AtujIzRQ62B/phESsTQQIDeC30&#10;YSaFFaRUrr5YKwvIhHICFDIrLiQJs2iccykpxCpn2+DknyZk45mPTsr59ZHWBO0hcOA7v/5vAjH1&#10;5I0rz6y5ZzV4oy3arjvF2pjnJReI3ISjR7IxzSA6B93i4eMqZAfc8a/3+Ny/uJ0L7VfoPUz3fXrH&#10;zulbP6Jvy6zeH5Y0yc2k2iZaa6ivo6QUhRvFQdLXo7yS8kxy04gTPzcfabzgUSt3WQOKuCanK2x1&#10;DVSWLHE0MHA0NDS5c+f+97x7s8ePhShdsULV2dTUy8UlODj4z4f1P3H9U4OQG7MmXVPi+rwFdj8s&#10;cx5w14rFOmiAYMIRhzechCuy24v74uXokftRu8KLu7y5gvZzjA5iMtjix5U/Gc/H5XB/m+1YvMde&#10;Fe/hu32GbPFirafGuCnneTF1UPByAhbhNWG5sw+CIgUQb1xwEp80C9vsi6OK9KlWpk6bhgNzavCp&#10;pTJbdqWZ5ROT+GbWHvV9Wx8OVZwhbZLlE2LvCS7VWbIYm2Sc8qiqQK2zpf8wD74p00dg76vrLywH&#10;9hLUx4u/Yf1ffs5K4OmXy/StGN93UtRpXzQY9ZlNn9j4ge3dU6mZTPW8flUsqmRzBSvKWFCq9CAf&#10;g7wrQ7NCxNd5PGjmD4H4O6jgN3qeLw+8ibw8OHs1NzK44Iu+Hefd2enGxQDeJ3ImaNIID9ZYc9ZZ&#10;8DYedhJ+SUEkBqEVS2ok2UL1FZKVRVoCSankC7RkUpRM5hvSbpLhrvJj1swnUVMvZk59KlRAPvYF&#10;uGShGUaYvwXxWCdxIIWEDDJz5YhZQvbBQ8VE5+GXK1WrTwx6oTLi4lERWjncSlMh9fKITDzjLIm+&#10;LbdJw1cSckIsgCdsMbfC2BRjK17bHcJvDbGMy+dekSwmj9WSH6oxN+v5pDLZQX61b8Cd37n9d47/&#10;bdz4nsExXcZ8MuTLIv0P+873yS7W7i55NJIuZHa5pOWiGuJLZAdymReVsXJTt7IQRQ7ZKVIXNAdh&#10;3sirYvTFF5kpQDh7trLyrFkWz54JvDno6xtcuSJAeGvAgCePTKdOfayv7+Dt6fnnk/qfu/6pQThS&#10;ZQB3Z/F0IbpbFrpwzQsTYyzA+fuB4YNBP7DylQqMPbdr2PIrs35UX4DR5Kvrt6J5Ht2fdygv36c5&#10;JnSLIxHGBBsR/WpdkMwmO54eN5Ooy4QsQzzK508cu7136/x9OlE/yKac5+t3Dd/sM9doFHdzUS98&#10;QsYxEthfOnRp1bQZZVzM//ls2rLDjrOWxcvDX8E8ZSnjPLPHzsnfQM7kpSmu437gRaQoGhfPK5M9&#10;McWfXPjExT4eVHEsf+UVzxw6Rm7tDOqvunfc3wY//Y0n1dFzNhzg4wk+rh/fxaTPP/OBDT1s6Jo0&#10;pGkGjXOFqFsiRGkNJ/M5kscOAQDrH+5H4hTLgYA1BGIfvJbgn6f44nOH8BdYCTSmY2wrpYCmFXvc&#10;2eYpK9szwZuIYpsvN73ZG8LoEIL0CDYmzJsIB+KDyYiXg4WZOdKpKS4Tq2wySiixJ0+VXAN18k0o&#10;WnGx8CXpw9+lyG0q+xzss7BPv7Ix2Zm4x0LFz4njQBLX46Rxtqc/dqEYRuISs2lHDCqhXIyUE5Mv&#10;0kbcTLxAmgtpmw+k45I67FLsZoImjfLd0N/vPr7zdjhwSQ8tPdQtMfFELXTskfhzZNwil8PFBIdT&#10;ZodrBY6NU659nL7gNyN+9+bvFvzO+o+0NTOjx4FOclpkPk9tr4ym7E2XTad1NUPKNeQgTnzZ4jWl&#10;MqEgqpDqMKqCKHWk1IXkFCrS0S3lnVCqGeikopYqcKi2bdubdeukPb6FhZut7as1a2737699RFxa&#10;Wlr2ISEhfz6p/7nrnxeEd4tSl7ozxxJiFw4NXnc8jrB4NotVW43cfnL4wOveJNuR0z0GjnSECRte&#10;c9/lOZ6XhwX8ZGihNtrbWDwWucpCS4YRE0NcjIBYZsGgsABirYm8Pjhy/0CfI1ONp2IefG1DmIDf&#10;aPUI8TnFAsjeKHT00cn84Sex3uezKnHO4EQ2JrI7Rlro+TnilCQdb0VNUhwhw4JsBM+kMzeVTfGh&#10;4sPVYjiuYFsFpeXcbeXUF2x+nRZvyp6Sk9J4VDooZQxey8OPCRNXXBAEGPmZ0x838Tlj0lxm9rK8&#10;k3XtLOgePraLVeL1DtY1sacBPcU7UatuCONhWr/LbrwP46D/coK4Hn2+fwTHAnfhxll3tnuywRkT&#10;E3TVMH2PjSlWNtzzId6VWZnsDOShPxcCOemLpx3Bgjx9ibCRrT/BQWRFfQ/YLiYlHQuBtBxKAmR/&#10;SaE2Cs+ZFF+lyJDccS+TpWGHYA+TbPQF4FNcSbxCzD7xAx8Wx+kwtAPxDiAwFNMEHJNxSZLDe/5J&#10;+CdgEz3kVtgxIgwJfy4TRoM34rsen6mTAowJGqhhPXqP6sRRqszTmL/QkAfO3HKfdDTYgXCB84tk&#10;yR9spaUQI5oTaknsODD8l/lD+ljRdVIAb02T3DK1KdGjiE3F0kyvq5W+DnpbpL9JcQk1URSJOjCO&#10;wmLOytArOUtZFScHQbNDyYxCNU3OwcT5o5GKXar0ehty//Jlg7vDhumdO+dub+/h4eVkbPxs+vTn&#10;c+d6urlbWrr++aT+p69/XhBuChi9xpelkQzJmbTCe8nuVE4kcy5dHurkI34hTDzgNfxICPvCZamz&#10;3oXb3pwKsfrh5yNrg6/s3r+pf+wR8U4ZLkEET1gllEYwIe7LfIbr/6Q01n7pPH/ZBNdfL3SEVeiw&#10;cI/Byba5Sv3Fp3V7NNkSUSnpyPJmS5WAIsvjVhPH1liuRQoJSkaxPOkSzFaaIp1/s7V5l4RuIhcT&#10;OB63clIcyhkcrZD+iOsrb1PuRA9FX4df62JlH2/ah2z5SNqnD3yyEvAL+vBwVCcXvnL32/B9HzFo&#10;G7GlfcCozjH9eubRO2lc18hZnezq5EiznD0/XjzgUDyJb9FIS5F7rbFKl9256oV66FaCxk/1mYc1&#10;jxyW43t6gj8+77mtK+1JbayxtiFEjVRNQsx4Zc0VR0yccXPpv9oDH0vCBQItCbHC1REHY7wNJAhz&#10;8kgNICKDXF+KbCiyR2F2TTbRV5zZUv56chbvUzDKQj8LnYwpLnEuxNwj8hjR64jfNCVLYvhVMpEJ&#10;RCTjn0lsNpEFO/pnsDZ+uVJw/x98TuL6DjcjPDTxfIrHT2PduBKkdNuP+zqzlI5x4hxnr7Pp7bgJ&#10;xhh5DdkcpC2NDcM1SSIlW8bvLy9hXyFpcRsoHzIyQ+mH5FFz0zXJfzeohMLgoTsLpONBWBt17XS0&#10;yA679nw6gwfebqHGg8rd0mcxLx7fInle4l1OoJDNaWgmoRKPQRyvI1GNwyVBtmQ4iQfopvqOHfd/&#10;+MH6zRtPd3dTU2fjO3c09uwRAtXHx++PB/U/f/3zgjAqfLaQXaKet4yn8KBs7L2Qx7lcUieRAc9m&#10;nMiGedscZQrknaRDi59dmnGBV4kT73sS6rvp5M0EMD0EqXZYhK/f6oyZyev50ecuLT13dpPLDZIu&#10;UAH6e5YRmioK9KO6l+qhX7nK4xnJHgJyyYGTl1VxvpVXhT9OSJy4MIXr4vcUT3DihhNOPO3GqY23&#10;BcTVyAg96yqsC1Gp5VzNtY13bGeuwaiF5x1sbJs9sVp2Tus1zZrceZwvG8d8LuJTCB/t6eZqx7hL&#10;bVq0P5zy6+iL33jbNWxDJw96lGZ+HDzzE2M/D0zKG3qjmxfd3GrhYjPH6mQsprYjj9J/MvfHKF2y&#10;zWkrLN144zZjrjvrbcZP1OKCNWm5FDaS4jxjsIPcG3Y2w12dwMf4vUDLkrv2sjp2eIeyG3ru+OoR&#10;rou/M1FehAbIoOwwU5L95F6FuAU3FmeQ401R5ITA+DAqbGlKpt5/ZBaqGXKdMsgiJt2ZBA1CDhCM&#10;YazUsck5Mjk0Pp3QGILiFvePWXs07iXRQ6YG3cT/AN53cTXEzRXPPRsdD86wOoPbRrzZdY1pizl9&#10;hWdvePue83oYa/HMmR1uXPd9ToAKEUuXJBGTTEya9ICKCpo4IXQzEbbSZlSUsGUKyvcurKWxUjp0&#10;ZLWQ3UhzFc31VLXJuZCWQmm0Vya+I11y0ghNlkZsSVkkJ5IUw/sY/Cx47MZLl2mbfImyluc97unc&#10;sp07V/lW//4vly1z1NfX03Nwtba2UVPzcHT88zH9/8X1zwvCG2FzA1zZXEBEOfVBqFTgUMB2UbaM&#10;RcDvj1usVOI+slg5GX487y1UPEbJ2wXJRT+PG8PQnFs4Z5FltV3rls6eld/dZoWG1CyHjYVj2mBL&#10;7pRFT3Lwr60D7+XLSuGK9/TXRPMsbtCsFvz71g7rVZ5cN+qnbN4XL6b+x+OWrHWdcDdtz/DyoxTg&#10;nUmt1/ez6Rq+1PChuxICJi/fx8fpq7/yposntZhXy77Nqx85/5nzXTd/7Bw3rPkYtTLKqzoSza/u&#10;/LZp14fVq1p/TMofd/JX3P5O9i94/cI367oSsP3EqRYaDDBsJL4G7WIeZ8jNRpMMEtwx95aW+I5e&#10;ePlxNGDYklDWWS1Gg1wP4qu4mojne9x18HiOlyEvwtAIkp1CXm946sXTCJJDiXXAP0WGadonY52A&#10;kOvRofI0MjGB+AR8Y0lLJNN9lH8cBbEOP+VYy1bOlkZaUpQUQeI3EJJjNaLAAyECk5fjJ+vAIFET&#10;hhAViVcI250wsFszzvUU3rcJvIW/qBfu4q6Px2v8bfC9gfkeDPotV13MXmbPxd6IpDQcI5XsvNhl&#10;iaXpoCl2bHJlnec6Ao8QbCPWR/ccnLKVbDJGB2YSHnOYghvkhlHuSl0UNZeG9vDkC70fKf9GbrvM&#10;I6ir/T7PUUFirbQRiCntn5BPhFg6/fBxlyb/LonERBDhjYsL6h44+xAeSEywTEqOSMQ6XJChkKM3&#10;v2f66uk5urp6ejo6+nh54fD0zyf1P33984LQPoENaWzLkXF6jgq2KLiYp7Q7n+xB0jnFPZnUMaTv&#10;IfOcLOQEFIuQMjVjwNBL4k8KH2qD1ReWD65NlrP11Y6UVU4UK3pqLdml/bMz631ongVd+wgooMJ0&#10;WEVFw3dH/WGR71eSMn5y7IV+yTjX4NPpOb/7zk+t1ATXSnswsdrLMwz2RFlPnjplmisBejIJSC8T&#10;x3Ic+/wnLK6FwVpdw281o107a34Z58rVadca9FFWenvqfppcE0yNMtUUh7yf3X536i+8+DT0eocc&#10;rj3yX/T4Vw79g/e/KK3+hV/cRmS00t0zsLTjRhfkdJLTJC2bnhTjXCrHEbJycQiQaZivEmVOmG36&#10;gPkl3Cg4gfOPK6zxzZax2dlRcoF3tcXMhrPh7I8h3JsgO2n4J6gvIZj4RCITiRdKO4X4WDkt6eeC&#10;vygUYwlPlFSW7Ema59CJWQ8WppOXGSuDNarrpO9aUyQlMvMoOM+OUl/KrpOGdQSeMVgFY+2Bkaf0&#10;ntJwPT7J+RLOt7F9jIUGtu9xPDzIfd1PTlcwnsmTIT9eHNf/2NR+p3ghikQPgtKxD8MrUiwBG3Gb&#10;NcV3Oz5sC2R78HrCfj4bJg8YfbM1++e9o/r9jHo/ubtSM29uzcWR1W4yG7gJvWY6CnHrIaaLqBoq&#10;iqgMl5bQXoXyldTSdT9mk5iGd6L8Op3FiuNCdBixYXjEopxKTry0G0kJJykUzQguBmMSNmjQbeVZ&#10;sx5NnOho5yxKQR9v7zEmxuipDTVX+/Nh/c9d/7wgXB6NcrScdNlQJW2qxxStvaxgWxGa2VzJZGsq&#10;+mGsl83MPFWIxwHBb0Jh6s65RE0ENYkTUqPHrO2ksUx2zVcESzvaMo81b01c1AiDvYI0+54t/5W7&#10;yg9lllPjp8+IOry2RQDsROtP3ir4ZKKXjnLF8XuttObNTXn3FX6Bb5Ar3ie7RpAnziW4J8gkjIh8&#10;GXxtXHNr1w00S6ZcKOV0Pkfzh80oZnflwA0dBnRNO9J48oe6FJkV3LTp5+bBadlHtnw9fvjz+q2d&#10;3O0jqre/8t9R/Qca/8Kvn+npI/gXrL7i+03pczOqv6DyhQed6BTIU2b3bPwrqQ8jJmDi7mR0BX6S&#10;8UpkbxZLSpzI3jbUH2dX0hyIS5RiMtJbomtOOHfipOVmVKDsRw8UHCgWkWjCo2W0S2wECUJBxOHn&#10;has1Ho5y0M4vQnbMpkUf2xUrPq036aHkpFJSTF2BDP1oIqBu3aV8Bwpi5Dlj1nNRtplFb9wQs3xi&#10;KIah449GDbgQ9qif7y1sn2J6CcvLmB5Ff9LA92NGvWTV/UFz7/046j6TH3HqLvr6OLpjao+9Ewlp&#10;82/m7iZ85YKQCetDeRg2aGXYig3RhIXKLzUg8QIZZ0nUkmF0ZU8peoLC9rtdcTm1c5c10JBNUBU2&#10;xbgXkhNOjpdclKsSqYwhuoKCXDnFm1Ek+4RtouU3KH50Rim4xpGaK7sODJJxjMU9lsth45cGYRt2&#10;n4gbV3WFKLVQVra3d/fx8V09zEbpgC6PLN1b6/58Xv8T1z8vCIPMidSV/ckHKtlWzvYShpZPWFPE&#10;uhyGZw1cksymeFkauN2kfIA0DsyL4ZZYqAf0F9Wd+uWFg962jxzXTVOm/O0U+cnaxjdFeVsqIe/7&#10;edzD8gZOmlkevH12HEU7PX4foPd78KjMJEzrGV7lx6WC8buClUT5XidUjfODR/v7xF9t7+XmJ5J+&#10;axo70XX5UdrDaWiX5tym5QM2FfI0ifORbBSCNocnRWGjZ23rV2NOk9KlVoLamPshm+5O+rIHf8H4&#10;G+5fDC5eVLrcgbcQny38+vFkv994/AsWvxP129jdv66f+Jshvy/6tV/u7PkTTGp41IF+I4bV3EpB&#10;Mz1m8jQq8sTqI1QAqT4kawoZ6Szq5bWpYw7KqNGZD8Q6kom7eLCKyU5nUz4ahdITPiaGyBjiPQh1&#10;wz1Q6sYoVyI8ibKTMUlx4cQ6IiqBAG/8IwiJwDpm2h0B0HgbEoyIEJIxWLaQFXjJLhuFAUWaZGuR&#10;qkX4wOcuw6/ZH8Bx94BATCL6jYlgfeAGJb+7uN3AURWd47xnlRaH3rFYg33qCwZosvo1G55y6jUm&#10;vrx8hvJr1HXR0Zmyz2orwbvw3Yb3gE3+BDivEypEyN2QMLk3uzJudf9o5vqhKXR40halBDeyE2Rf&#10;dhVxtTIdKCgHqwJcivYqFZEUR14IxZFyzym5Ev9qDpVTUjnIM3/u2GiCPKTbhVkS3smyFck4evYg&#10;H165oOXJGxee+u8m9ILcxbv5bu9e/QsXBA3O8XXF13aU3Q58jf98WP9z1z8pCHVywyKX43SaPQr2&#10;1bO9gYU1o2dVT/uhZg4Fh8nZuTqF5cnMSRlgmcZrT2oHcCRkQw4kDxkRvhV6BPV9caePng63veup&#10;C04Vy7ZFioxMy9cnJlbj7kwsXuBzQmY7p8ZRobzhgu0tf+mELWrFDmiFumlgns/hArkXl6dnsmtd&#10;+FN65zLwzRcMfsfyd3I/kddJeDv3q1lQ7nJslYzy0knhUAl36khoroYZbq6zhzZM+rGDh5/GDvo2&#10;ha9afBnw6Ctd3zjykYSudVs/sOcLTz9Q+FHpSvvoSd849yuXfovlV0t+n7vt9/HnfuH1F3I+SZfe&#10;oj7pgxZXRliq3L0sr9xlqWzrhtG6jYSGrVke5UwKAX68Tn5F1s1FxbjkyJMGUUMqMrlZwsMissNk&#10;kEN2MknvSPQlJojIWKJj5MMdFIx/DNaJuCeS5E9i8G45NpWAbbwdcaFEO0jHXKd7k5yNCFQn/DKx&#10;k2dmPCZLl6wjxO4i5Cy+2wf478dHasi3/gdl9eluhP9tQllssQmzjXhyIJyXntxy4o327AHvRkx+&#10;w0l9nnuzZjObfZk1HzNrgoLwD1m4xXf0TfsNQxw2DHDG2m3aIY/N+K6cG0JIHNqxCwf7zxjoOXO4&#10;z+kJIQumJenLzO5yTyp8x5esWp0mWw6CC6RlcKhCpmTHeVOYgneB9Gu2Kudtef+AYoJz1ov6XzV8&#10;G5ED78ctmxInu/CMAuTX9tYMA3PsHFHzOTnQf9I9t379bu7fp2mlqiqqQUdTUa7iq8u3vuI/n9f/&#10;3PVPCkLPMrOoKFalsrOK8+3cEAxVP1VOujbco+YQovBJPDUwaeuUlOkrUyk9yK1oLq5QF2VhnjuU&#10;atDhQN+XTj6Q1UVd/fRwb1EorMg6/dpuVvkCWTomDhqoFHoW55cEWyIepIL1egeWSue/5qzptil7&#10;hIC6VL6qYpZM4d2WT74gUiNBtgKcnwTtdAkQ/sKTX7nYN2BEB89aOdQw63Qs2k2YVmLbQmoPjh8I&#10;7xH14VDlQrTr0ezh1heOfOX2Z15/5usscz650Hfs8UcvvorXn/NRaf9HDD+j/gXlLxz/FY3fCPp9&#10;m/5vaP6C0xeMPpH+RU765XwgqIXIMjJ9SRcyUF/aWVUHLR2QypPIByviRz5IHLYlQZl0TSHSMwrk&#10;Eblrosz3yzeQGzYZsTJ9LTmDlASiU2Tnmn8SodGERPXzi8QvFuMEOVcZH0yi37LRCXuJObk+atK9&#10;yNdE2BEuEIVu0JbtwRYknBQQXZ45ZWyWhrRjzLFFwdhS1Mt4moKFA9edT+H0RFqF+21f7DJ1iPlK&#10;UQeczONeHPPc2WU9eoceC8x+XurLW1/sPbCwkAb1mu79Zxnh5E1AMJ5+mHlg6IqpOw5e+/BdKP71&#10;E0HbCFs1POUMqaxN3rshOprYQ9LxItlEzjgVpQilujSGuChicoktJaC03+KiaQvTpKFjbj5a5ZSl&#10;olFMXhr+YomJwSkQs7AZs6Mxi8c9DOsgfI3kprG5Ly6O2PrgZYzvs8GD76xcqerp7LzN2QcX3R03&#10;zs2wvfnnw/qfvv5JQXgvauCqJLamc6iOJXXDRzUvnVA9j6qD08VzXT+dui1jE5WIPTU3QWlS8tjb&#10;af24VSpUaPqEUcPSLgxKtUKRQWxX6dDOYaWeVNUGrZhOaQ1frf4Ov31nucgJQynWJtebJK+le/3S&#10;+g++QGn62Bqai3OHVV1+Mk6Q2AYHD1FCbKF6epQZhX51SgOEUn3/ldl8xeVT2syFGHdzr63fyTYO&#10;tGLYjG4zhvW0JBDejWcvmR0LLEJxqiKgGe+PWH7kykfX+4f5FM4nzRf9++gWcOo7PO7bcj5a82nI&#10;mM8k98XMXvCAT1f45sJvP476/aL4ei/8hsdvpH2l77OoXensorpwWFEg2a/lnEfKZcp8+1fG/b/Z&#10;ewv4OJYzX/s1MzMzs2VmZgaZSczMzDwaZpA0MtuyZZAsWZLFLFkMJtkyyJhs9mazubtJbr5/abSO&#10;D93Nnptz1v5W76/OnJ6ehuqWq596uruq6FQqHYkl1XmKu0SulwaNvk7H7rP7HJC9uCt0/jbdl1DG&#10;NQpJZ0/YtSmUcpeSr7LObxKSyTiZ9cmJuiioGHyLODdRLGfuuEUHb9IFTSgbL+MCHUmiTWmrKbfD&#10;9QIzuh/COu+5P6hj+jrK2Em5rqxD2KpLVE070sk4kXYlrO6Cyu5VLxKtI85BiqBzSjaIv3si7VfT&#10;BkXHMdFHO2nppJbOaTs6a0nI7zl9dWcRn9ziaNkCmriP1CiZcRSpJJ9oitQQ5/zhbldP0vWOOy8O&#10;6ntpe6f0JZ0fTqWHOynNpmPaqo73NJTEp3sySieHW3QugazTKTePSjPoTuXBntUUlEHHb3QdeIVS&#10;b+3RK9Cn4nndsykuhe3CXrvM9RAdU5NBXJcALeqZpLUk7SGKPdlZe5a0oLtXhw4GgwebHz4cIJNp&#10;5DadY1xotfwfWXC+0kKI2uaCVKKsTYPrqG/tvCXVtLqEupUsofIDU2t6L62lqbnd6M4OurqNrh8c&#10;e58o3nnqQxKtmYyieGNIT9ZNevUVt15VZcZE5VcvzptM1UVUk7pJ6kdV+ay9XGMKG6y35jqVXran&#10;og3jiguoihpYb8I2FuPE+8hn/UmX/eblfQfS/hbyfU2hz8i9KfTAmQ/gYecedLWFcl6TefNenxO0&#10;/tnAVY8p8RHdaqSqANZZi6SeOA2UWsuGXFLUU9ITuveCtC9cIm3Ub2m9yVVqkdGO12xElNMft9LH&#10;UvqQTR/S6MOm+W9OLnnKpdoMaoylj6aL3qjpk9PET8v6ftp6Kp58UGV9QasekWcR3cpkbQ6i7pI6&#10;thhFsegeye6y8dxlkXQ+nl3dAyLplpzOJ9L9JLp9/vSiO5SupuzzlJ7CbrdcvkBXYumygt0jvXuV&#10;jRaWHk131HQzcWDADQq/6T8MFdQ7dOQanbhkS2obit86PJk2pFvTAzPK92Sddd73oNQFlLaHMh0p&#10;x53KwunhOSqm/ul0IG9ll9KFgx4spMsd1yh7jhPRejHZxVDIBdofS8Yxy/uhsqolS5aGGAA4jp2P&#10;4NOUQhVj7VTkpCXrU7TWkFRxJItnL8H6hLJhBsUXVi67MuP0lbVdL9Kqq+SctonyN1AWrUonD1xC&#10;7thSghZf12aTMYhXSA+KqbSAGh6zPvlrblHO1XGbL1HcdbqUSxZaMtaSWk5+GlJL7OfPJK01hSlJ&#10;JhrjaD/fzh7ZmxhmTiFaG8VkGbC9wXP2bAcvL0Fp6d875OB/Kb7SQkgp47qlbKGsk1S7Y3ZVp2Wl&#10;NKOIehUuouIl48rIBVXDyn2Ue2rijZ4Dz8/tlrDqZGhPVDIrWh8zAJaUkzUnLJO9Qt1wjRpzqTGZ&#10;qsqpvITKVJ0aPYc+taWGBKovoErI0r0i9syuupZqgzbUrrg/XS7s+Zxo3K1LrzujOkvsodOdV922&#10;PybuI9Geoebp5EqvKOIFb/He5acvkl0zBbyhvY9ZeTOrJnkWeWWSWw5rVBpTwwaNSWnc7czBBon/&#10;/DVqsyatFdo37hs6vKH9r32oxYw+WNL7NU51w7a8X8WGNXyXQU/S2DOApgb6EE2f8uitO7XswE7t&#10;mynj6U2qz8chptSOEd+g0CS6F+5ycD3rvqHhFuto+HIw3ZE70nXixtDN85Rzm/IzKDFjuvV9yrpD&#10;Rcl0O5biUfzEdFVAiRfZY4mkFNbrYsoNSrhEV2NJGrdoUIyC4mkLIKkim2ujJsVISYO0Zc5lf0q4&#10;Tg+cKM2Jko0oeTel2lNWAGWFUKYVPbBk/RgXD51edoZKjCmt8+z7ZH5r7PzzZKugabF0SEsnwLdY&#10;stMS6BcWQ/7Sjq4Rw5VBK7m7FsWc6bRxDzlp+gSIaKcF2dqTlZY4UlJcpCAe+UShHBrT1WOUsI/d&#10;rVHS+IQuEwt3Usm0PuldHdNOD8zaizybnSd17rbeL+npS9bDalY51VbR42dUVNtjrZbctSTAAcaQ&#10;lkux1hTH7a49vTzQjJQqj8hBFKg9GjMgWkunYpbj+kBRGhJo3cxogsNAoZ/fgQMBQuHP6V3774mv&#10;tRAmGdFdc7rvRmVmVHCI0rf2TO4/IQ0ApMV5JCig+ShwD9dSLpGnH905lE7sNZp8ogVFNKFwHSWW&#10;CKmOdb9X84weZ+Af6IjAdCqVb6qkhg7UgGJQl9KhunhbaDWK3wGq41Ddfaqlupyp1TaXpfS8Qwdy&#10;eD32Sv6JUU0U96bXjpfze1WhgnrUzHegj5LmNtK2Rjr3hGTP6U4LuTWz5+k3Gym2hq7mk9cDcimh&#10;gAq6U4WiQjdrAOfHrVcH7PdVq1W+QwZOt8zt9PoANbvQi3hqUdFLFb1yp0+Lhn6iPW8XL3t2hQ0x&#10;87qe3r6kFv2Br8izaSTq0e7N5PWKbN7R+3jKfkXpRaRubbER+5o+3aHmq5QXQvdLNti9pLBkUsnp&#10;kpgNrJuURdoMyrpNqbfphoZuX6c78ZR2gwqSKOk+pd+hRDndjGMaFhdPGvUK4vUjPs1V0bqbtPEG&#10;bY03I7U3yfSIe4QNewvmJLlQ0nxKHkz3l9ODyZS2EYY2M2MDZThTjikVjJ9QYEQPaM19C9LuIC2F&#10;xB2coCU/Lep+ZAnL8qW4EWe0vRzjiDhx/lUR7C++cnHfDuwSQMtmb12qIcOjtG8Po2Ucil88BQgo&#10;ULydLu6nm7vo9hqSryHRRnqwncr77s0atzOD7mXpjUgnTSCJk8PoBRum7uIdio20wd59tKsGaikG&#10;Vc0g1C1JHbdR259lxk3bYWnseLWRSEsL4s5RXGwHJXwv7ty50CmWtueInBYs8Fy/3nrMmDBDQ4lE&#10;nZmZpfvH+Q+Pr7UQ3jRjvaUl2VH6Wbrn0PXaui43Z+vdoi5Zexbl0Lx8mvywI5VvpixLOns3dlCP&#10;ZKIJ91gFVsgjNsJSyWV6zGdEeXLb71CJul811VykGjlVh1GZBxuVuj73CtWVsZ4Sau3H1tLtWuJX&#10;U72KmuSsG7SWB/xxNZYujXx6raDXofTycO20TCLLhOmkySbnBjrUSI9v9TzzhLWQ4L8gv2bKe/ms&#10;c1d60EglAgqvoLBydu/kbhVdLytrHXoJZRgpfv4siGXLIqIzLWTwik43kf9zE3rkSI9c6SW5/5ae&#10;f2LjVWibVix6Fk4vE+l1MUquC64FdbOGVVLGYzJsGZp0SUItCno7a+aLvevLWMMi03pqqaNHRVQc&#10;R0Uli/xf0P1ns+Ykk0xCKTI6mE2Fl6ngKt29T4XRVJpGealUnEKl11lPSymh8YmoxF8i/GMUKIgr&#10;HXcy+jRFrCDBgFG3NlLS4N43u03QrtgcS1MFPbvzvVjji2QXukc779KGJJqWTLNTB4xKndz3/jpK&#10;1acsDRW70I0NpDVCAbDWkqGWdmtJox1ooh2lnUycUNqlPadZqrX7/r+9+ueXO4cowL2+Llsp3I+i&#10;eew1unH2U+ZpmRZaa3uax86dqex2MnbIKu2oxXEjjon3z9BOXqDFBkmhGWghYSXcTTvTPJZiFVi+&#10;/3Ft6/2VaJJLiSsg/zhSBJDKfUBU9FyOBUVq52ssIqClMUtPChVKmSrCxMTMLHLBAqeQAP65Dh2M&#10;uncPOHDAd+fOKBub/+qQg/+l+BoL4ZPfv6UrJ+mSFaW4Upob3Tftkbh02B0amTq4x4O5ndP6LMwh&#10;KjxAOeco+eDGoKm9cGVM2h+UhKsxKVahEDpTMYfkqG3ep4Z71JDpvSGPGrKpjr8dpeGhLVUKdoaB&#10;bPVVVJVOFfPNy0lUyYaqbbzPBj+pLRHRu2v0rpneVtJruvXqFL0Mc5gtOkFX+k6lSzl04wlxa5L7&#10;DOKvmhZEzyniFSW/XB1/45/Bt4f/zMY/kNZQWCVrcRNfTcKacqLq1kpybSsSnxI2SrTwJR1/QYee&#10;0sMnTvTIXq+OSy/30HuKfk8X39Cmx513Phq48JkD6z/whV+vJjpfu5genppTKMEGXl04QU1XqFk4&#10;dSPrZPoaSvsdUlRR5EPK47GhI0rqKLVuB9XTIVTCL7EeXMquU/4FKtBS6V32/mTRDRpdRKVqKrhA&#10;OTxKghxyO2vc2UN1jl93s2A6FDyPoldQ3EhK7tr1Hi2/upeu2VH8TOIYEV9Ad0IpdR/dXkK359M9&#10;PUqjcQl6Q24v76k9Q9qek5hxzZiqHbJDu2e2tuOROIoWEl+LNHeP7WarI1sij/3pX/+17Y/93bin&#10;f3iwk8XwzVN6aBb1MF9Px05SACqu2ikbtMQVkkxOQSLWXCsyiuLUZBfHSrivtic+1VpaD9aJKFaG&#10;0kU8LcU6s3XVoSSzJX8tpocrF+IXDy1tOBgoj46WcaJHjLAUBQR4bdwoDQ83MgoTBwaqpNJ9+/xm&#10;z3b02rQJMHScN691ZGzOndu327L4C8TXWAij6tLYC8dXbejUXcrxoowddHkx3Rs+KqMjpS2iS8uH&#10;3yVK3Eu3T1LCYUpYTjf1u93dSUnLumpvd3jgSg/CKTOW8pPYmOz1t1jls+EmNdTxOjWs61ZGlTFU&#10;nT74LmbVFVJhLmq02gKKr2B9PTTcpZcoYy30/F3HzS3l9DqTXgq7vsqn5nWKau9u1Uf3eVFmMz1u&#10;oaL3qPreJuq84j5deEx3H1PU477PFozwqeu89RO51pNvJRvBIraSXKoBQNRIw/ZtaCLqeLgZJHxB&#10;dALcO9JMFs3U/Kqj16u5457RumeoiJLPa/7YvRpqULe+kuKOQv78UTk+lU305Ho21ZS2VrOrqa4K&#10;1VuHYorPJbe8meOLz3cty+xUSvfV7A2GnDJH/Hqz3pFQCHOptJSKsyn7DhXIqCSHqu9Q1XXSL6Si&#10;WKq8QVkFrI1FAn9BLy27KQI0ACAmWlqt7bRW607a0521W1qx5kDaKT20gcRK2nrSru2mXULapQNa&#10;QWSs7XVaS+bM+joCXFtQTrR0Jo70Y9lTeK62i/bAPO1oTZeOjVf+k3GkNROov7GJwUlYmYpijcix&#10;tR6r0UDh2M3MWDHFQuqQFKAfiVsLnhK11jPdtLMpVp9UJykuBlVQ8tIa8heN0AQC8BTEaDwlrsuU&#10;KXamphEobzY2nEhz8y1bvM6eDQ0+cSLg0CF7+2gnJ66cy5VHRc2e7eDrw7ccNcpq5Eihr2+MUtmW&#10;uV8mvsZCSEpDiregK7a0I5WyvCjtKMWeoLsLe2Sto+I5dHMr3bCj2450ex8lWNEND7p5unPy+pQt&#10;dLcbLUGtMUNFBRmsG4XiclHnmskPIWQXKN2z/9qnPTbVUW0k1an7pNee2PjwSI+iSZOKSFvChhms&#10;z6VHD+lVhpZeaqj5PL2qoObjbmUdn95JpJfP6Pm04KsoTiSsquvZG173jGjx5nDW/aE0h9TlRUSo&#10;dn7EAuWNJHvEnghfLKXLpcR/uO+EP51tfNL6mPF5KwwxMVbv9UD/tyR/S79tpLB/IttnNLCBVjyn&#10;Q68j9ZfucCkUsu51nxbQ8y6NT/LoEe2q5xlTIL2Mp+el9OQh1eKycYfKHPrmQgQXRpeQabkDpDgw&#10;wWD+TdY8x6RhQ8+a7chUyU020HT6jdZmu0mUWMhGZTpURUtudb1zo+9eLXlrWTkRKVnPjiFaUsaw&#10;OyKhWrJl/47poJZ2aGmOti+qlMe1Izdqu0/Udt6lXTNWO2KfdtF0LTloKaj1H72pdia2FhJL1rG0&#10;LxbVwr6xERMPaZdqlzspN7f9af+++F//69m+aawU9509neIAZ7VLbKdO2nkkPdxbcHholOGyo4ak&#10;NZwfbkEeQvJgez8hWkPCkBOSNb34wpMxsw9r6bR0DWliQVHdNl8+eYLyBvTt2eOnUqi3b/cV+/vz&#10;ufKNG71E0SKPtWulYWEHDwbY2XGirK1tbTkLFzpHOzi4LV+O+RcuXNBt5BeKr7IQ8naR0oiu2ZDN&#10;beb5mYZ0w5LdqsmwoCwXNgjMPWf2T+RCAKV4UIo3uVw4ndMreu7Cm4O7XCnqTqUx4x5uoYeZTlQe&#10;ShWmA6pKe/am8Gd06ilZ11C1E9WERc+qI145yerZ+K/XSzsY1bG+xjKbqOFZCRtt/YlR/xdZ9GJg&#10;8QU20Gxu84VVL+h5MoCGctg9uOoNUfTSAySpYS+CuecQJyl68Oh0otzhw9hQoRca6VIpsXcyUAgr&#10;2MCjZlUUUIQaKeqlpUQrjHiokYZuPkPXPlDSb+nMP9HqT2TZRA4vQUL59B0DB73YQy9d6LmEnsex&#10;RjjVdDOnfylU8LmCGjOoIZ0a69g4KfXyYYU3qJhmlJF/GUWmUQhn/jS5KyXaU/UF9uCuKAioz7g8&#10;EMUsKb7rUS1t1E4aoqVN2mGAVVgr9zisokjGsTRf23MBimLcQBvtyJOtz9D3sKLFyqS9lk5pyU47&#10;YzXbQneTOHLRUgxn3yTtUC3Kg9t07WoKFqFA9o/0ZFVBe/kA6/C2P+fPjSMHR8yOnDdIazM5xF5P&#10;u98ZQFNFWUXMikaO4qZiJ+tiZ+xWLxmn1ZOGkmYWhXuRi30fbdom47TjbZv4bgj5stGjrVAOlSLR&#10;6dMh4J4sKsrQMOzIkUDA0HfPHn9/4dKlrqh8Cjw9163zcHTkcl1cVGJx2/q/WHx1hTD5SQWFHCaZ&#10;ASUbswc+Z4spz5eN8JjhyeiX7EKp7qzjk+OZdDaTvYOWx1mWc3bS5RlUZk8Pd1CVPxtFtPI8laUG&#10;dyorpOpeBQ871WeS4zMKeEKi6q19C7tlR1Paa/rYeAAOVlJEVtV94Gv1DfS4pMOTFGN6speedjrR&#10;JKOmXrwnR+nJcOlTepF9zLKsf7GW6ryowYGakhO6Ph2iqHOkIvJ84Dt92YUefbNaq5289aNG3D5x&#10;dr1RF17W3V79KDKfuKW5HTsl9OvDXvJUW6URSQeOuEWknbiG4l/RlWZyfUfm78jjHXsIEfOKhO8i&#10;6K0pvTnKRsFt0odO1iSS3bMVs55ksiEgKmT0UE3N5dScSo3O9FAfuLvLYwPe2Cf1PhVHQdz14wD3&#10;6oUTtX3sL3S31tJo7apuWuPu2q7G2q7HWtGH6hlYBz1yb63sYTruNCuHkCtU+Rzj5kceZFSM9YBx&#10;UayEPGPolIYAOvs48tCQvpYssCNtb1cxVt+t2BkW27tHsHhRHA3jBZzQ9mz7W/4/h9abzih7xxH1&#10;1Kwyc1ms7k0xvVkrltjV5B7fuaWsAMt8/OMfdAv/p1FVUrJjhw/ROSurKI1CefRokFIgUMhUW7d6&#10;C6KEnhs3RtnYoOydPBkSZmQk4CtAzhiVKvaXvCWji6+uEO64FUWyE6Q2phxvNjhPVQDrQiIX0HNn&#10;b2JltKZsHzqTRaezyTKJ4t0KiIakm1Lp5REVfajajmokVHEtkB72ysikqzWU0lAJudpbJaXH6/rW&#10;JjANerhrRc19ap63+xm9KmNjpFQUU0UuVefTk/tCVBjDG+Yse6qi56kdnpKskRrv6p0unXu5gFAh&#10;vVZAUNZH6fs8KqaNqKXIsnIiZMBIzbpLTD7VlQo5s6SG6UPJf+pasJGNVxFeAPopx8xgzS/CC1Fx&#10;RWI/WRaQ8hHdekJXmujCCzr5nCxekEsL7X23i94uoWZ7Nvx0fYe91XFU1WNloS9lkmEG6af7Utku&#10;SoOphk0smbhMO3y1dvRK7cIp2oXjtKd6adf11fY9p13ZTas3Sjt2X2tJQ6lzZdXL/ou1U1YwoLGC&#10;F6AlWRDxoig8CkjsI4rEYh2CtWtma5cu0042jxssDzluvYk4XIrSjkWlNJIz7pyWojR9PcN2KfZ0&#10;VDlDEge6cuQxdD/zZkO8oO3v93WHhCvs2dNo2DBzaWhoQIA4PFymEgrPnAndt88flU/3lStF0cL5&#10;850UfKEoICA0VKJUxvzpT39qW/kXi6+uEIZdf0wXrOiiBWW4Up0fa89axacqGXO5gmDK928tkyGU&#10;40/7ctn0PT4VxlCZRbkpq+zVzyeUkJMO9TfH1VF1XlG3akqqp4ZiargqG97AodoCqsyjctpTPr5X&#10;lRUcLf0F1TZSzV3W21+xmrIfprDhwqrnTm0g7tMUqN/tJ5RdO93p9tDUBGJF+ApVXpsVn7M5sGra&#10;0sYTXgFPe7NngFPu71h1jRzujxqU45EbwYahz2gtaezNMpe0OWZio01nrg0YSpICFFrUSyGq5F9B&#10;ijq69IjSnlJSE/k+If/HtOMp62X07FPa1Tiwc204EB1cHkzFXpTKXvJy0fbdo+3gFEtL2StVA3dq&#10;ySiWYjSkUrJKIBQOhgasOcex+4Gm6mnjUNWMJTMUuZg+xiHjnLxJwGN1S/sYcg2boHVCmsx37yIV&#10;LL93bXlyIs5/46ff4XP5xXv4fPWbCvYn+W5Y5/xj3lr+bwlVcPDKlW6AYXCwRBaOkGqUKoFAuXmz&#10;NzzQb98+t5Urt2/3RgUVhTNWo/l/HGTi74yvrhBSihOzvgQ7Kgqg6nBqjKYXInopoiY+1XCpPJrK&#10;eFQaTLvyyTaJ9aasDD1Uwt6VwT/rmjOsQsjuaDTfKB3wnGoKH1Il3a+kykwqvUGVuVR2O5sK0yiP&#10;uAWAGBv/taaaihuoMY0qw6n0CqVV7J6MGm0NudWxkWjjGqmyKIzqMrGHhyoq51OJggrPZ1NxLdVN&#10;nvuorE+/GWUnIZlUapVLlDOMvT6Q19rq/0FrCUwk1KAG3W8tk6c2G5S0Vlk7JFWzd82cytnz/fv1&#10;PW6U0+1qCqgi/2I6eod2ZJEpJuo6D63dgJwonRf3Za8w9owWdY926BgopLBY5mkQttlz2J1JkYaC&#10;taSwZv5mrCXPOPKKYu+mnNF2MNeSUhvdfyCmaZuWBFhY20fMG6oZGjBmVJSAvCO+xpsCv2jwo4Qo&#10;hOPHW4v8/aF/EolaGR1tY8NZscJNKFCwlrthETt3+kREyFAI//znP7et9kvG11cI87yoMoS9K1MS&#10;SmXBBHo1CegFl57JqVbImsmXR5F+KRWLKIlLW4uWcyxQ2TvufLCyA3sQt8PIjD2zfp41QfE8c0At&#10;PbxBeSmUmk0F99iDaWXmbcrFrCM9S0j5kOwrO5lVTOdWU10pe3RfWbxkTw17CfvOYzZEUWLRfruK&#10;aygGlXfVrBCepxInzrIhqHyiLPlS5awZlfPqFlNdFOVpKG1rxgbKN2NVzcKJrBBeOEfJwPLtU90S&#10;dlLayf6Zw/NbWx5XovjdLcW0asgMUpWT+iEp8ij+AbnepzNJ5HSvm/7dDrvu0kyD8TO1nToNnKGv&#10;YbVH1CH5YgoXkTiIVGrSosYupUlzyduHwuLIk7vTdyfxlXtUO4dyIqNlRHwfitSu0C6Pju2yWTF0&#10;j3BnxN01NXdCQysf4iT/8U+/xr+trzM4trajR1uhHPr6CKKsrNStA06oRKJdu3xnzbL327PHe8sW&#10;1FQDA8Va7T+gd+2/J76+QnhRTK9kVB1BpcCLgKqi6QmPHnGpUUhVHKrAfDUVB7NOywsjST/zzuA+&#10;UWumX5vaiypDTbrVD0i5RY0pfQvu4nOMNHFVCUUXTqe0AirKuEEFk8ZkJlKWHeWzRi6q4ptUGksl&#10;g+7maaaXU2UV1ZRTfbEtNQ57QuwN6vpbftNKqCaBHsq6ZyZQcSCKHwoPUzvzVMoJniM7SA/Dqfg8&#10;5cRRutL6wVDKD6Iir6V5tDiDMqbQ+UlESWempNJE+QasBUIiYQuTg2MBTHbbybiQdVcRkEmCS903&#10;aPvt1S4ZoO25R7t1TBztM2D3/SfOZu16RvWlyAB2p0QcTW4q1DxHxm0mX+3E2d3XxY7pHRW5U7Fp&#10;itZ4RFzAqutaT+3gG4ZzA7jsL3vpzlzdWW2PL8PVhYtCOGWKrW5wbI1MBkWUieXDh1u6OEcHHDgg&#10;i4oSiVQvX75sW+EXjq+vEDZEsSIHAyxF/VBOD0OpNoJqwqkqnCKuUhmHSmKpKJAKJZQfTXkR4y8Y&#10;nYimFRWUMKW3y1AwLYcasthokzXpE6o8UXul8kQqvU8l5nG9xpH8Ps3OXk+FdL3QY0TeNcq/SsUX&#10;qTSRHt4ZgkJYTHXFF3pVU6OcNbNovEV1cUNrh1BZBOXF6dvsooKTy693WRx6ZDRql5NTqSCUClSU&#10;fYG0mZQtZLeLCuVUEEQ5e+iBU9dMM3rgKeF2Se3JGr/rSuAxoktEfbj+I0NCyMWa3Y3cfGDpEG0v&#10;fyl74uyqZE/Jz2i3bj1G506SQk5aMfkIqceoYV20FHfcU0tTtEedzGZ7xo70Dh25ceOq3/xTHU5a&#10;87/8zIGa/2eGOCBgxAiLDh3OWVpGBunrowRqVBqei8vGjV6zZzsoBQJpePivY4O6+PoKIWqh9SKq&#10;CqPiECoJprIQqmgtgdeUVBJCRVoqjGP/1vOllCcZmzN9m3xwWasQuncqopqSkfcyFgtyT1cepeoy&#10;qqughgKqrbpFZQe9xsHKyPqBknItqYC0+X2N8q+zd0ZKNFRywiDf4lgJlRfeQrWzOpV1YvT4DjXe&#10;oXouu4NS7MN6oM4Po7xoylYsHpV0GMaXFU33g48uuU5ZFyk/mXI0lDODvQKW7dovcyuleVCiG00a&#10;vujaPurZh3WJbbyazLW9Ry7rbCmk7r0oVjF5VzR7Sr5jH6nDBg7sR45qclasWRNL/lEzpFYz+ef2&#10;8PdStHZHzF4aNgoTbSeoPf4RYWAQChgOHWoRYWqKchgeLhV4e6NSumaNu6MjVyOXt7S0tC36y8fX&#10;VwgT3SnJnXL92BiSWfgMo1xf9mww15+ygihXQ3lqylW2jiwn75u1OGcLCslux5IeVBLuNaSESi+w&#10;rk+qYthI5XUPQ3pV0cOLqArO9eDTgzg5G+f6wdiueZRTRB7FEjY4SOG84AfsZk3RAypON+1Wxl62&#10;rL/NXmEDVEtDUXvsVnBs0C3nLveO+KIqmn9D0imP0mPoDodu8Oj+tZVHklk79PsCit9DWveOY2b0&#10;PqHts+DI6SFxfYbMpxgeTRpPilj2vpU2hD12U6h6SEWs+bZSPXC1gtSqoeKlNKVrZwctuSnJVT21&#10;j9USzb6zu1YOjYwcHBjZdl7a4x8awN2kSWyQek/XKKcFCxTR0VKpRuDmFhEhc3Li/kPGWvr74+sq&#10;hE//+T257yPeWbpqS3ddKNGPErwo0YkSXeheMN2PYj2IZQkoR0pZSsrw1U+lrafNqcieCs9Q8Vb/&#10;IUVUdL7PzfitD0g7ayJVnKfSa/p3WW1wVO5xeqCmVcko0J1XFdCFwi6mhf6UHwJHy8ug3PvOnTMp&#10;N55mZSyYf4+KtVR0gXJvBi6fYpjJHgOK50zrFpi5xPY65V5J6pJNyVKaM5fCYkf33Lh4pLb3Lrt+&#10;c7Rk6t/XL4bCXFhTDuhcWOu7JqhSchxIy2NNtuU+ZBtnFD6PomMnmPiRD7f7bi2dlXuqBjuLJ3SX&#10;SgDGdx9L1l+70vKHP/zrHz+0nZT2+AXi/Zs3AQEiFMIRIyx9d+/237cvJESilsqUPB6fr8zN/X8a&#10;efe/Gl9XIXQuVJPMiOLM6LI1XfWmq4Fs2II7XnQ3im4HUTKXkjmtoxzzKF1GKW6UdKqnxD279WYJ&#10;UhbRNZq3IrNNwI7aGhy+epLuJFGO15azPqlE67Y50vZkckgieeKwNckOlDwx6DbdvTHS8+Y2urmc&#10;tPspls4H0bUQRrm7ov4PdlGhCTa1Y/6Ccaa3hy48NX2FdunoCEPSzu66g7Zq6UQgezAwwZa9RoeC&#10;p5SSowM5q6bN0LIbKs7aw8Ll6z1nddzHno+Pc/HpbaxdHrvigHqbt5b6RYfElvL2ndnVdvDt8euG&#10;7kVtlENnh0jnRYtEfn4+PkKNTBYb+2vX/L+uQkh37eiWI523JK4BSb0oNoBuRFJiOF0JowvBrIOr&#10;hEhafIf1Up7IZYstSNi81fg+0YVeA+60PpeLmju+R8Y8oI89tSNadrcr5d2ifIXn6s0kSyTXG3Q4&#10;ZpirA3GEvfbHzux6tfsJNenH0WUVaTX+pCKZknXsczWaEsVdZ7qyZwOzWFsBGj2LvXfSuSt79aTP&#10;MNqppdAg9mR8/2ky0NLIBX0E4WTB2mILDvToYSvY0kfbz0xAoTLB1O4kVg+/GkpqWxygmfz/dVTX&#10;9vhHhVYiiYyQduxo0LevaZS1tefGjVKpOjY2Lj09vW2JXyu+skIICUzwJKEz8ZxI4UFx/nQzkq6F&#10;06Uwig2kmEC6EEKJkDEuXYtivapfsDnmNcufP4duCpOJvadinrLu7jz2oDyDaMoKWXLPzpQvoFxj&#10;t/kbyf0anZbTAR7tiSArBW2NoYMJZH69u9yF4kUTJ7GGPIcGaHeN0PYct8MNBc/ClOQRNHgme1XF&#10;zIy967x4E2mlNGgYBWpZ/3zrW18KM9UOGsVuaeq7z1pgc+z42q3P32Zmvm1uO6T2+IoD9Fu92h0w&#10;3L3bz2f7dgWXGxPz690U/RxfWyGMpBuhdE9Il0IJ9EDxu8unRB7dFtBNLt2IpltIfJauR9BFZ7rs&#10;NVW6/C5RErEWvbtM7FAOUe2UT6XlwOIDGXscl2NNWfoaIsP1y8hQuvKglsT+02dpF05ibeRWkXYd&#10;Ga0fqCVjPu3Wju9qRU4qGnOEUIGcOJM1kOvQgdQKknA7r2t95XK5lgxiF6DU7dWOcDxLzkILRaFJ&#10;PnuTuD2+uUi6fFkqko8ebdW9u5EkIkrG4fxDRt79r8ZXVggfXqbmFCq5SGlSuiemDDllaliHCVlq&#10;ylDQAyWlSNlwJXeFrCfoS6imBtFda5S6pO7UId27Q5o3iuK66/h+LCi1U6+cYXRAe6ijaFMXLW03&#10;3UNa047asZ1jF/fSUrC2BwrVBC2d1tLc1awZK/XvKlGyhwE8bSegLwqFLY7hTizveFI7ydcRZW9t&#10;57g+py/10f4nzVLb4xsKtVjs4BDdt6+JlVVkjOIfNuTgfym+okL4xz/9iRousgd0KITpCrovZXdf&#10;smMpW80K4QMFpYrpnoQVwjs8uhpAFxxBwgkpA6aYR62RrWJjy6dt6bB92sRA2DYN2t7aIDVQ3X+R&#10;trOjtpd165tfMLqRk0kjp249WD9IY5aiNI6ZHES+cRSqXTUsjsYHbRyt7bpH238Oa13ePdqLHON+&#10;/8d/v/uqvi2X7fH/rwgLk6qEwq1bvS0to/4h76mtPbTWx8en7cvfF19RIdS8r6BHCfQsmb3Ekq6k&#10;dDmrhT4A+sSUraIsBd3isv5dL8voejgb9lnuQZ4WZHCFDGxZAwKEsbbrUA/y1vYaZMkaqoajIMlZ&#10;xdLWoB8+d+9nhXDi+CnTtBNoyZLB2olTj2wj7fbo5TPHaAd013ZbyASvpOXjidhf9Q51e/z3hlKm&#10;EAqVkZHytu//b8F6WCijkpKStu9/R3xFhbBjTDwTMJQcSRxtOc1GiosMZp0cDBhGEXHsjr+LdsBe&#10;7arOcWtJSyptr9EoeB1IoR1GC9lD8M5dKU5AcpibjILkrIOTI1rq1oVi+disGWnn0L4FrGtl7daO&#10;8R1igz07xm+Y9Q8bbLU9vt3w9xfHqlT/kPfU/v3f/11XCJH+8pe/tM39z+LrcsIlw1jnWSRpxZq/&#10;lvoPZoizCyVpa0uCo8eIJ2JPyWNlNLg/q1VG+rPO7SQq0u4lrTcJnEh7kNYsJXdOP5q0pot22iAG&#10;tyXkbdtTO2tk+5tf7fEj8eHDp7jY2LYv/2/xuQTqUnn539Vj91d2YyZOTBMmkNaFNGLSmpDMl/Vs&#10;p4kl71mkHUqDh5LWlDbOIW0EcTaz5jzaINqN4udOx4K7HNB26DZgUWctLTDsMlY7S2/ySYfMfYLM&#10;tk23R3v8dPxD3lNLSUn5XiFE+l//63+1/fzT8XUVwpp/ek92RyhGRNpjdNyFtJEMic5S9ikG7k4d&#10;6qQlcWAH89gw42GsfxQOY+aw4druNJo0vBEjRvzxz3/647/9z20s1x7/jUG3vl8Cdant55+Or6sQ&#10;Ilaudlw9mzqt19KYWRTmPXNObE8jQYeVvJF+J+fMcbZVKIZdjfnzn/+sedKgW17zpEo30R7t8d8b&#10;3yt7X6a2JX4ivrpCmP/+7ZmlSzHhWl6km9Me7fH1B1kRiVrTD0ogUttCPxFfXSFsj/b4FqOtvJV8&#10;p+x9Tm0L/US0F8L2aI9/QLSVtx8Uwuut/29b6CeivRC2R3v8A0JX6FAGPxe/tjSOfbQt9BPRXgjb&#10;oz3+AbG1tcSxQjj2+4VwWHshbI/2+BUiLCwMn3/5y18o4buF8Ft8RNEe7fFNBxsxr70Qtkd7/DdG&#10;wpfV0QNE4+k/7ca7vRC2R3v8IwNF72+FsDW1F8L2aI9fNQDC9kLYHu3x3xmPHj36bhlsL4Tt0R6/&#10;erQXwvZoj//mGDFihKenZ9uXvyPaC2F7tMd/c/xPLIS/aY9vP54+bYmLe3jixO116y5t3Xp1587r&#10;mJgzJ3bqVPW0aZqZMzULFsQtWhSvpxe/ZMn5TZsu6+vfOnv2rrl5io9Pllb7MC+r4eXjp08LCmpu&#10;3CgWiVKtrC6uXasYN07Ypw+3U6dooh8mbufOogEDNNOnX9m48c6pU1k+PiXaSyX3i1NTHwUH5xoY&#10;JG3ffm3VqgtLl55ftEiL/S5bxvZ75MgtJ6d0ZPVBWn1FccOj6ieNVU9ePHn+rrn5zaNHL6urn+Xl&#10;VV+5UhAdnRcRUapQVF64gCw9evCgsbSqpvp5cnL99evVKSkNtTUvn9Y3NdU/LS5+FhycY2mZ6uKS&#10;IRAU3b/f2Nz89tOnttPyjYb2Wwu1OtbOLvrEiWAXF55KJBZ4enKdnBQ8nr+/yNAwDPM3bvRatsx1&#10;6VLXHTt8HB253HBBhJmZ18aNxr16nSP6XjLq2dNZTy/03Lkg95Ali1369TPt0sXwB0uxhPkDB5pN&#10;n26/a5cv9iUJC4+2tw83MQk6ejTg4MHAQ4eCDh8OOX063MgIWws9ezbk5MmQU6eCT5zw27vXd9cu&#10;/717A/X1I4yN+Z6eCpHEyYm7bZvPzJn2I0ZYDhpkPmCA2dChFrNmOezf7x8cLFGJxaKAgGhHR46N&#10;DdfRUejrqxKJgoIkx44FrVjhhjxMmWKvp+eyaZMXlre2jpJLlWJ//ygrK+wdKczAIPTMGaRICwtJ&#10;UJBMrMA2vb2F7u58W1uOqWmElVWUn59IqVBjs7KICHFQkMjbW4CfXV15rq44peLAQCWPF6NSSSRq&#10;7Bezcc6xlqUldhKFsxoWJlPLFVgM30NOnGBn4PDhsHPnuA4OkpAQtUwWGSGzseEcPBiwYYMH/hbz&#10;5jnh6GbMcJgzx3HxYpf16z327vVDHnEeoqLk/xNZ+Kc//amtCLbHNxsvX767c6fewSH9+PHbhobJ&#10;1tapp0/fBRH37bthZZUqFhdXV79sqq5/nFdYn3K/OiEBmMkNDk6ztU3U17+wcqVy4kTxgAG8rl2j&#10;O3T4EnhIgh49lOPHxy9dennDhhv792d6eNQlJpYX1IeFZAG969dfAmJ1oN248fLx47ecndPl8tKH&#10;5c/rc4oqr98sj4kpkUgKebxigaDi4sXG1NS6W7fKlMqCqKjckBB8lsXEPC0svJ9ab2OTCnxiO1On&#10;qkaPBogVs2bFLFwYN29e3KRJyv79xV26cDt2jMZnnz6CoUOlujRypBywB3QPHbrp6pqRkFDT1PSm&#10;7aR8m1FWVtZGmG8nNJpYXP23bfPevNn73LmwwACRnMMR+ftLQ0PZ6M8CgUIoCg2V7NnjB2wsXOg0&#10;erTV7NkOuPKGBIk4trYe69ZZjhjxfdC1JqPu3T3WrOG4uNvZcaZNs+vRAzMMO3T43lIs4Sds8+jR&#10;IG8vPq774BC2DOIiYQJsBibBIRAR/PPavNlj7Vp8gsfuK1e6rVzpuXFj8PHjQk9PqVAGtGzY4Dlx&#10;os2AAaYg4vjxNkuWuCK3Tk48jVqDg+I5OwNB0XZ20pAQmUSB5bGlRYucFyxwnjvXacYMezBm3ToP&#10;C4sohUyp4HJFfn5R1taBR454bdrkvmoVPoNPngTkpOHhyGpEhMzWNsrQkEETeAMj5XINmKcUCiVh&#10;YUIfH76bGw+1DFdXoZcX9qjk82OUSplMExjI+gk2MYk4dSpEXx8VgCBj44iQELFKKhX5+ISbmgbo&#10;6/vt2eO/b1+Qvj7qBJGWlkJvb4VAIJOqsD3UUbZs8V61yn3JEhek5cvd1qzxAMtRsTh+POh/6M2Z&#10;tlLYHt9sfPrwoeXZs8fZ2bU3bzbcu/c0N7fu9u38qKgUc/PrO3dqFy1SjB8PjeN36/Z92nXowOvc&#10;WdCrl3TIEPWUKZA8rFLE5zempeWnlFy6WOHrm+XomG5mlgLdnDkzZuJEFRAF7Nna3sevWbfy6+5n&#10;VF+/XiKVZri6Jh49en3Hjms7dtzU14dc5gQFlSqVELva5NTcKykpV3ISrpR7emZu2XJ1yhTVoEHi&#10;nj0F3brxdZBDXjp2hG3yunQBlHk9evD79xcNHy6bOFGpp6fdty8B5qdUll65WH7xYkVERL69/X1g&#10;XqUsLbyTDX0s4HCKxeInmZlvX75sOynfZnyLLAT52GWaw4d96ek5A1orV7rjehoUJMZlVxYZyThk&#10;bo6rvyw8PCpcDGSuW+cOLkJKJk+2mzrVDhg7fMg/zNjYfNAgwy5dzv0Ad0bdusErecCRq5uPW8Sm&#10;TZ4AaufOBt9d6lzHjkwW4XNr1rhDSaMipWqpDKYlj4oCRaBZcKYwQ0PYYdjZs+HGxvAn723bnBct&#10;sp00yW7KFJfFi322bYNLiQMCggOFe/f6w5/mznUE2+bPdwLeYIGengKFVIkNgnDQNUaX6GgeVw4/&#10;A+wBlXHjbIYMsRg+3ALHtXy56+7dfoAlN1omDQvDrj3Xr3dZtMhz3bqgI0eAK4imJDhYrVCGh0vd&#10;3PgODnBOLmwQnONw5FKpWqNQAn4AMOgu8vVFEvv54VjkXK5GhlDDJs3NI/X1A3fs8IXXHjjgb24e&#10;weUqwDxAFIBllnzgABIj4qlTEfhDeHjIo6MVcg12hLoLVtm+3QcUxAECh6AjG5emDQ7/w+Lf//3f&#10;2wpie3yb8fHdO/Av3cUldv582YgRslGjIE2CPn343bvzunUT9uunnDDh/LJl13ftSjIweODhUSQU&#10;Vl27Xn0vozb/YX1NU27uE632YXBwDuhy6tSdc+fuOjml4yuPV6hWFmek1Lx49OxFZSUACclLsba+&#10;sXv3xVWrLm/ciK3lhYWVai8W38ksKnwSEJCzf/+NuXNjhgyRAHJfMvd7CUTu3JkL4PXpI5wwQQHU&#10;cSKyy3Kq65OSMr29AdTzy5dfWLXq4sqV2oULmbb27x/9o3drO3YU9Oypmjz5xoED+RERT7Kz379+&#10;3XZSvs1ow8u3E3GxsbAWgMp5/nx2dy5AgKv/nDkOYNW8eY6Awfr1HuCHwNsb4hV4+DAYEO3gAJBA&#10;mGCTWHLIEPNOnc516mSAVY4cCcQ1P8onGPZmPngw5n6HdUQGnToZdu0KnDCQhPEOHgwYN84a6353&#10;KZYARWwQ1nfsWDAYEx0tV4rEALM4KAgAQwYAPMCMY2cHS/PeuhV26AqU6ek5Id9z5gBXERYWkDNg&#10;CdK2a5ff+vUAmSewceJEiKcnX61UA2/AM44a21GJxTC8M2dCV6xwHT/eWneXFZ8jR1pOmGAzZ47j&#10;zp2+YWFS6DJyDgxDWMNB5dOnwwwMoJjIDJitVGiQT39/sZMTOznQRAicj48QbNMoVTBsVDtQnwAL&#10;mZKGhyt4PDgifoVZHjoUiEoGcghJxWkBmzFfKRbLIJfe3jjnbI9wT2NjSC3UVhIUpJZKBQKVlxcf&#10;tD5zJuTQoYAdO3zWrfNEDeB/7kP7toLYHt9mfPr06ePbt2+fP39ZVVV/926xRFKh1YJeNeWP87Pq&#10;sjPq01LrbtyoiYzMt7BIOX36ztmzd0xN79nZpXl7ZwF48fEP792rr6lubiwqr0lIKOTzswMD0+zt&#10;bxw8CK1MtbZmNzlFoiKBoC4xsfBBla9nGvQPxtarl0CndN9LcLuBA8VTp6qXLbuwd28CJJLHK0pM&#10;rCktflKcmJ4TyU02MrqwfLli7FjRwIGwUgGo2LOnZMgQxYQJ6smTVVOmxMyZE79kycU1a65u3Xr7&#10;5MmcgIDKixefFhS8anz0uKLuZW1dQ3JyRVzco4ISITf36NFbK1de2L79qkBQ/OjRt32PtI0w304o&#10;lTEKgSjo2DHrceNM+/WzGDLEa8sWYVDowYP+sMNJk2x69TIeONB02TLXkydD3N24sogIsBP8ABdD&#10;z5wRwmtCI3hc2ZYt3mPHWvfvb9a5M8zQcNAgs127fAXhXIDKYfZsINDgB7Jo0LkzaOO1cSPX0xfG&#10;NmqUZdeuht/jItxxyBCzadPsIaxQn9OngTGBWqUBReB2SIyOAQE8V9coa2sYof+BAy5Ll1qNGgUS&#10;20+f7rlxIwwSKqaUK+3tOUeOBO3e7QuqATxglViohLFxW29gYiNAo5I9RBRDEMFTHM6wYeY4or59&#10;TXr2NO7Xz2TyZFvdqEvBwRK1UiUODIwwMYGuoX4AIoLKQl9fZEmjVELboImWlpEGBuFI2JeHBz80&#10;VCoUqmJiYjQKBeMi8h8RIY+MxLRapQYyT50KwfZhdXC7DRs8cQJPngzGuoGBEqVCjcXAP0gh3BOm&#10;jjzDMgFX0JTPV+LvAOs2Ng6HQ0IQ/+ey8N/+7d/aymJ7fIPx8eOnxsbX169X+/nlODikAXKurhnh&#10;4flKZRmE79q16rzcJ3UVT5pr657k5FRfv16mUBRyuQWRkTnBwelOTsnGxkj3bW2z/f3LVKqae2kp&#10;1wslkuIjRxJnzYoZNEjctSvvB08SIXa8AQNEs2fHnD17VxydeSX6WqlKnWJhcXn9etWkSaK+fbmd&#10;O39vHW6rxkmHDdNMnw7tu7FvH8wyy9u7Ij6+9E7GvZtlERH527dfnzBBOWyYdMwYxcSJqqlTNZMm&#10;qcaNUwwdKoVEgrKdOnGRGSRMDBggnjMn9vjx2xpN2f27VQ21z9+9e992Ur7BeP78eRthvpGIi4tz&#10;d+fj0rl3rz/XJwA6BWjpKAVTjDQ3FwSFgVIjRlh27MhwBs4NHmw+f74TrtS+3nyBh0fouXNemzY5&#10;zp0bZmgYFiI+eDAQW5s3z2noUIu+fU0hVYsXu+AXSVg4cOu7Y4fFsGE/vIOKZNyzp/20aUFQT7eQ&#10;ffv8hw41xx4//441sGuQctgwiwULnIA0XPo1SjWDgECgiI6WhodLgoPF/v5cZ+eQU6fgiA6zZuFw&#10;nPX03Fev9tu9W/fOC0QKlLKx4Zw+HQrwmJlFMqrJ2UNBgI3v7g7Mw/zUcgVOCw4cirZggTO8EI7Y&#10;rZsh8tCnjwm+wj/BSyyjkckgbRBQYBiaGNlqbMAqUA0RFIlUsFKg1t4+Gqbo6oo98ME8CKhCodHI&#10;5SznoaHYNTCMr4CliUk4Dn/jRq81a9itzjVrPDZs8IKpnz0binUlYhUOAfiXBAayO65+fpLQUCWP&#10;p5ZIYjUasViN3dnaRuP8/M9lIaKtOLbHtxnv37x5Xs6sDgnAe5yRUaZWZ/v6Znp55YaElMpk1deu&#10;1d2+XXvrdtWd5OqsorrqpkuXqvz8ss3MUg4fTly16mLrKyoiwOZLfuluZvbpIwCZli07f+7UjfOK&#10;bKjnfRub80uXSocO5XbpoluO17WrsH9/9bRpCXv3Zvn45scnPMxj73yGheXBQfftS9i5E+n6hg2X&#10;Fy+OnzZNM2KErG9fISjbtSsfEgkbXLr0/O7d1w0Mklxd0sOCM6XCvAuxRXcTyhsqGh+lp5dIJA/c&#10;3e+Zmt49c+bu2bP3jI3vnjt3bft2YFUyeDBycvPAARzju2/5HmlVVVUbZL6RiI2Ns7XlQHd69DAa&#10;OJCZHNcv2HPdOnYns0sXox49QD/L4cPDnJijQM4gfDpEAU5duhjMmGG/cqUbfFEQGsVvfVUSF3tQ&#10;IcLUVBwtMDIKX7vWY84cx+nT7ZcudcEWTp0Klkbzwo2MPNasYXdQO3b8zMIvk/nQoaFnz/p686BH&#10;o0db9uplAgh9/h2mCFKCiIcPB8K9FHKNUijErnU3ToEWyFmklRV73XTfPjigD1Rr61af7dsDDx0K&#10;PX2a6+SkEgrDw2WmphEwOogmjE0u14BqACpkKxowcXRk4BSLFXI1NBEcAvxA9x49jPv0McXEmDFW&#10;U6bYLlzojIMC5NQKFdbVvX/LVrezA1MFXl7AM4MiLFAZAwkEBbEw7M3dXQDs6XbKnlz6+yPzOAQF&#10;H4ej9vYWGhiE7d3rh4xv2sQSJgBIwBuOiEqAXB6DFZVcLpySJQ4HOES1AOyNUSjkrW/l/I9m4S8X&#10;bQW9PX7JeP/+w+NHL3OzGpNuVyXdrr5yqSI6usDW9v7Jk7d3705Yvvz8lCnqoUMlPXrwf/SuJlKn&#10;TtFg0sKFWnPzlHv3GopvPcjl8G6fOAGB08ycKR0+nN+9O1RP2Lu3YuzYS2vXplpaPtRqq7JKJdEP&#10;rCzurV9/efx4Rd++jKYwNhAUkMMnNgvg9esnAk3nz48D7Zyd02NjK8pLnxYn5+XFXM4TSAr5grzQ&#10;0Aw3N0DuwooV2Jdk0CDlhAnYb8ysWbrPuLlz4xYsiF+69OLq1ZfXrYtDRvX0gMbaxMS0W6XRETkC&#10;QVFOzpOWlm/YC785FuLSKQsPDwkSTZtmp7M1yB/QGOTDgTdZjx3bxp8OHSxGjID8Rdg7OTtzV6xw&#10;7d7dSPeLLuEr4AT/40RKwIBAff2AgwcBRVFAgEyqAh1wHT97Nmz/fv8DBwKOHAmE/fCixACP765d&#10;liNH6mT0e8m4Vy9wgO/lzYmSnTkToqfn3L+/6ec7qMht377spiUMFVQTChQqgQAgBJMUHI4kJITn&#10;5qZ7EzXk9Gl/QHHHDu8tW5ACDh3i2NhgMblECdOCI+KIvLyE/v4iWJdSJAKZ+GCsu7vQy0vnXjIO&#10;JzxcCnUG/ID/KVPsxo+3gSvroAjYg1XIA4cjY0ANC4MuR8MEW6EY7eCATWGbsqgomJ9SqYGYwgsj&#10;I2Wwxli1GhhDbsFCgZsbEs4YZBH45HKZm2KzqGocPcreMj1xItjQMNzamuPhIQBZY2NisUH2kBIg&#10;bE04cPZWa3g4KgftLPxFoq2gt8cvGfX1r0JD85YujYds6e4iAm+6e4lIoNGAAeJRo+QTJyrnzYvb&#10;ufOaq2vGeU1h5vWsuvsZVVeuFPF46c7OiUeOXFi5EuCJnTfv/PLll9evv3nwYKabW+WlSxlxdy4p&#10;MqTSkgMHbs6eHTtsmBQSOWiQBISbMUOzcuWFs2fvigQFF6X3sy7crYiLS3dxuXHgQPzixaydYt++&#10;7N3Qrl0FPXuKBw9WTpzI2DZ/fsycOfDImNmzr27dmmJpWaZU1mbkpNwojo0td3d/cO5cErZpaZkK&#10;c9XXv7Vu3aXp0zXAea9egu7d+T17CnCkgPfIkbJp09Tr1l12cEhLTq7/plnYRphvJ6AUgYcPe6xb&#10;B6uDeQwYYPYZRgMGmK5Y4eZv7207ZcqXdzWNeva0mTgx+OhRF8coeBsUDbLYp48J7A1wwlqABIDH&#10;jxAI3N25jo4AEtgDNmBaLFKYmUXu3s1eY9m40XPHDp9jx4Ls7DhR/hGQRddlyyxHjPgeFyGmVmPG&#10;uK1YEWlmFhXCO3YseN48x0GDzD4rZdeuRtjpzJn227f7WFpGAVoqZaspBgTwnJ0BJF1LjKAjR8Bh&#10;X+x7797gY8dCz5yJsrKCioFeYrESKmZpGWluHgnMyGRqlViMMwNegkwANlQORFSKpXAyE5OIgwcD&#10;Vq/2ABRHjrQcONB8yBALoBGY3LzZ6+TJYDc3nlCoxBZAOJgiVmcNKiCDLi4AHjPF6GiIKfbLhrlX&#10;qWCfoJdI1/QC2ujoiFXYXVYul6FOGQN2+vkJsQ2cSCurKKghlkJOwL6YmFhsAZvSEZHdOw0JYXdc&#10;Q0N/nIX/9m//NmzYMEwQ0e3bt0+fPq2btrCwuHjxYusiLAYMGPDq1au2L98NOzu72NhYrIJp3eeo&#10;UaN69erV+mPbnM9hZGR0/fr1devWVVZW4qdJkyZhs2VlZatWrcLXf/3Xf8W6/fr18/T0xNfExMTV&#10;q1djTm5u7uvXrzHxeWuY+MMf/nD27Fl/f38ul4uv3bt3HzJkyLRp0yoqKr5c7MaNGzt27JDJZG5u&#10;bi4uLtiIQqH48OHD0KFDO3bs+Je//EW3mG75CxcuYAFjY+Pf/e53/fv379Gjxx//+Ef82tLSMnLk&#10;SEz8+c9/7ty5M3b08eNH3SptBb09fslgr8+8e/f2+fO3L17cTayKVRcX5dU3FRXV3bpVdfFisUiU&#10;5e2dbGKSsHfvxTVrgCikyxs23DxwAOZ39/Tpe+bmmd7eZTGxDQVl2dlPIiLyjYyS1669BMyMG6cA&#10;QSdNUsEsly07b2BwN0ZR+LysLD88/PaxY5AzybBh4JyOvdBAfo8esuHD4W1XNm5EurptW7KR0QPf&#10;gDyxvORyQn3hw6ysx5GR+ebm9/bsSQC84XtwvNWrL+7alXDkyK2dO6+vWXNp48bL+/bdgNQiG05O&#10;aZHhuXGa0tS7VVUljW+ePn1ZW/v60aPmysqK+PgMJ6dbWO348byQEOTq4/t2Fv5KodHEyuVq2I/X&#10;5s0WQ4Y4zpvHsba2sozo1cv4Cxidg/dwI0UhZw1YI8Ivodijh8WwYfYzZ/rt2SPkSg8dCpgyxbZr&#10;V9Z8sGNHAxBxzRp3+J+UK4iysQGQwo2NpSEhuMTDvSRiJRgBe1y50g1rTZtmv2aNBxxIKpJxnZ09&#10;1q61GDqU7UuXdHvs2NFq5EiPNWuiLC054cIdO3yBoi+fKYKOwBJIuXOnr7MzTyVXAgzsEWDrfUuO&#10;pSUyoGun77VlixswvmYNHJG1MgwLUytVAQFiC4tIiBeWDQoS8/nIplqligFWgTSwHJ/sJRc14CT3&#10;9OTD0rAN5Hz0aPizNQx1+nR77H3ZMlf4JzQOjMeSarkClJIEBQnBRQDNxYXv6qqDItDF7I/HY9wN&#10;CWFt83UtEbGMm5sYKhkRgV/VUmksu5mqhvL5+4uBbVgsfDU0VCIWq+JAJrU6Fr4pkyF7WEUaHIyt&#10;fYdJnwMsBOdycnIAp/8LC3Vx9+5d0KvtS2uMHTsWlMKEDiefoaJj4YIFC6qqvjPu9fdYiDldu3b9&#10;vC6Yt23bNg6qY4GBn2cibwiQSfcVn4iIiAhgTyAQ6DKA+Tt37szPz8fM9+/fd+rUSbfY543oWAjO&#10;vX37VjcT28QEUPd5McSMGTMePXqErx4eHhKJRDcTX8ePH5+cnIxV8FW3opOTk+7XtoLeHr9kfHz7&#10;tqmkJMffH47FGqjPnXtx5cob+/cjXdm0KWH37lRr6wIuFwr4JDe3uqD6+qVSobDY0THt5Mk70MT1&#10;6y+BfJs2XcEaJibJQUG5SUn1ZZnlxbEXsnx8YIex8+dLhg7ldevG7n62NkmUjRoVv2gR5C/DxaVC&#10;q63NKdZI2APKo0dvgWQwRT097eTJ6mHDZFDSQYPEY8bI58+Pwy5AOCenDC634N69xsKMyvxrqYXn&#10;r5eq1NhOwr59gKt8zBhR//6CPn0wcX7JkkvI3Lp1F1eturB8efySJdpFi/B5afVq5qze3vXJyXev&#10;FnIicmSykvz8p+/efWg7I99aNDQ0tEHmGwmRSHXkCHs9xMeL579/v8348Sa9e5sNHhxw8GBoqHTB&#10;Aico12fSdOpkMHWqnbdrJMjhu2MH7LDth9YEmbOfMQNQDLexg7hMn27Xr5/pkCHm48ZZQy719QNP&#10;nQoJCZFolEowgD1Uc3AQ+vjIo6OlQpmDQ/Tp0+w2IJbBJ0wR/GKP9ExM3NeudVqwAJCGfH0JRbOB&#10;A8FvgV8A9jVrlkOPHt+Bd8+extgv1BM0EovYGyxMvPz9wZhwU9NAfX2fbducFy92mjvXdfly5BmO&#10;CHkFOFUK8Ia93SkQKCMjZV5eAoAJXNQolHKAKCwMSoeEJRR8vlqhwgLHjwdDcJcsYa0YAfVx42yw&#10;6wkTQHe7efOcQPrdu33BeBx7jFoNsME12aNNHx8ksZ8fGMnaVwBrwcFwQcwUwEzd3dnjQ39/9mto&#10;KHbdppIKhVoVw+Mp8dfBBsPCpCCpVKpmOES9JiYGuwA4wVes0na5/y+F+D9CxwxdtM0Si7Ozs9tm&#10;/WfRtoJYXFdX1zbrCwJ909FW1tvjl4yPHz89fvwmJaUxNvbh1avV9+83qlRltrb3jxxJ3LXr+rZt&#10;V2Fde/cmbN16dcMGxrwDB246OKRfvFh5/25V1r2HwN7TopLqa9ey/fxuHTt2fefOK5s365r3AU4X&#10;Vq1K2LMnxcqqCPy8npyeVOnrm4XNrllzccUKxrzZs2OWLz+vr5/o45MVqyq6FZ9dkZJVffVqXnh4&#10;ioUFeKyD2cXVq88vWxY7d656yhTF+PGykSNZO4px4y6tWZNiaVmq0tyPvXNV9UCrLuLxijw9M5F/&#10;M7N7p0/fRc6xo0mTlAMHinv0EHTqBP/kduzI1d0H7tqVN3q07NChxOTk+rdv21n4q0RcHC6s8DYw&#10;b9QoSyiOv1d0mKEhMGPYo4fVqFH206ZFmFviWv89TezWzah7d6O9e/287fwjTE0dZs0y7d//yxub&#10;xr17Bx05wgnmWlpGrVjhOmGCDQRu+HCLxYtddO3WozlyuVAMpgJOocBgay9rTLy8vFRi1jmZkRE4&#10;GA4HUskVaokUZib08ws+ftxxzpwve33T3T7137ePHxq1b58/9vL5aSJS6ys2Fnp6zhBWGJdCpgIU&#10;mSm6ukaam4OI7qtXu+jpuSxe7LZiBcjqf+BAuKEhz9mZPSb092fYk6uhX0A1yCWTaWKUSgAJWAWo&#10;4G0Cb29IGOgOipmbR2Iv69Z5gn8TJ9qMHm0FLUYaOdJK1zYRUNy1y8/YONzXVwgXh8OxekBoKPgn&#10;wiy4ni55erJu29zdGQ6RDR8fkZ8fMgN8Mo8MD4diauRyjTpGIFABiqjN4JtCoZFI1GKxWqmMgSOq&#10;RSJFVNSPg0d3j7S+vn7FihX4quPT/z8o9etEW1lvj18ywML6+teXL1cBIWfP3tm79wYo6OSUHhKS&#10;GxiQHRGedzux5tXz1y+rqxtTUsrUahhkmr39PVPTeyYmKebm921tM5yds/39i4XC2ps3X9TUZ2Y+&#10;CQ3NMzBIAofAzhUrzuvpxS9ffuHAgRvYxa2b1S1Pn9XfvVvI46VaWV3dti1u/nzVpEmyESPE/fuL&#10;Bw4E4TQzZmimT4+ZPfvajh0p1jY5kdFlV240Fj0sKHiGLR86dHPu3NihQyVdujCk/WjSca5/f9GE&#10;CQrYILJxVP+mi2NKREhmZGjmhbiSpvKKvLAwcBru+MDD41lh4cePH9vOyLcWNTU1bZj5FgIagSss&#10;LrvhwcKZMx369wcETWF+uBSDiI5z5+rwBiELOXkyMpgHZHbo8DfS6FLHjgw5O3f6SKK4IWfP2k6e&#10;zDqdaf0NgARjGHgiJCdOBC9b5rZwoTN8cfJk25kz7Zcudd2/39/PTyiLigJX2CO9c+cCDhzw278/&#10;zMBA6OuLK75YjGu9Eorm6so3M4sICBADilxnZ9/du63Gjv3ybi3yAUyCrHa2HPhZjx7fea+nf3/T&#10;GTPs163zwB6xHYBNKFSBxCEnTnisWaNrno/V7WfNclm0CCbqvW0buIiTwHNzUwgE4E1kpFyhiIlp&#10;fVEF1iUOCgK2+bq7nb6+ICLmQ8xgkGZmkaglLF/uOn26fWvzRItBg8wHDjRDVWD8eGscOCoEu3b5&#10;WFhEwj5Z6/vW26f4K3Ds7KIsLFifc6amrEG9kRG7FWxryx4ftt4y5Xt4MFkMDISVst0plbDB2Fg4&#10;IUsqVSxyCBbiP1AcyG9n4S8SbWW9PX7heP/6dVNxcdXly0UCQW5wMNiQamOTZGh4A/hqbcmHOVne&#10;3pmenrlBQcUSSe2tW80VFY/rmrIyH1+9WqXVVmg05XJ5KYTyxo2ah2VNDx8Ul1+5USwWQxZTra2x&#10;qTsnTyYePgzBvLZtW8Lu3dgm8FmqVAKKWQlZwvA0B/s0yOL48UzgevUSdOnC+6nXVsG5bt14YCGI&#10;CKFUKkuTNEmpAZF3T5+OX7xYOWGCbPRo+ahROncU9u7N69KFrfPdrcANxYMGwV/TnZzqbt1qaWr6&#10;9M32zN0GmW8k4mJioRpBx47hui/wC7Sx4QCEujZ8IJa+fqAwPNpn504jeBgY2KUL/I/jGxwcwN+1&#10;y7d3b5MvYYMEKPbtazp8uKWdVXjwiRPQNfOhQ0FTw27drCdMgHUxvxGpYJnLl7tNmmQLYxswwHTw&#10;YDMQYu5ch/XrPaFWkggOCOSLHezaxQBsbg491LULlIkVgaz3Ti580daWIxWI8auznp5Rt25/y0SH&#10;DmAkCOfnyYGKdev2t2YY4CZcFlAcNcpq1iyHtWs9oGgygZjr4IDlfXbscFu+HCy0mzoVlQCXhQsh&#10;i+6rViEbyACUlLVbiIoCY5h8SaVI7Mlc631X9uwO1unlJfDwwDHC9pRyJaBoaBi2ZYs38I+DBQgH&#10;DDDr188UUIQsojawaJHz9u0+yENYmDRGqZKGhETb2bHezI8cgeb6QZ/37cN06KlT4QYGoKOOi7r2&#10;9UIfH4BcyWe9tsaCiCoVM0WFgk0oFMAksoq/7P+NhZg43RpyuRzT7Sz8+6OtrLfHLxwf37178/jx&#10;07y8moQEoA4Mq75y5fGDB0+LSxoKHz6qqH/a8Ly+/lV29tPbt+tu3KhNT3/0uPFly/PnL2tqmgoL&#10;6+/dq4iPz4+IgCPeOnr0yubN55cuhe1p9fQub9oEEBYJhBkxN+9czuPxCrduvTpypAzS9j084Sv4&#10;17evcNQo+bx5sbt2XbexTvF1ui30v3lVcCv/8t2HsbHwUWxcOX48v0ePH+INCYTDT6IBA2CZqilT&#10;Lq5ejb0jY+mi2DuS6zcVyQnavIsXHrq7P9izJ0FPTzttGnupx94+Dcb57XphG2S+hYiLi2t9EUOE&#10;C6v3li2O8+YBV7iAnjgeBCICaV26GAJ4uJSHB/HDzp2zHjfOsHNnk759zQcNsh47FhwKcA+F7Y0d&#10;awV8fn6lU5cgQ6dOhUQHRvjt2WMxfLhx795mgwaBLrr2DDxnZ06Y4OjRIF1X3a2gYrqJPU6caIMV&#10;eRFCcAUACD1zBjRyXbbMZelSn23bQs+eFfn6RoSJDx8O3LDBC8jw8OBLQsNAsu88TezQwXbSpChr&#10;a1dnDiQMBPriOaNBt25GOiaNHGkJKltZRUmFMlhUlI1NwMGDHuvXY3fMFBctwjlBcl2+3H//fhCR&#10;6+QEJwNp4NOgIbiuVsdopFIFh8P0WtcXDCjd2rJQHBCgEgrFIqWDQ/SBAwHQRJxVUBBERBoyxAJI&#10;BiPnz3fauNHLxCRCJJBDLnlOTqEGBpBj1iZy+3YQkfVBevQoqgU4dpgie5PW2jrawQHnB38sxl0+&#10;Hzti7qxrX4gJgYA9L4yMbMfbLxJtZb09fuH48OFTU9PbsrLnKSmN589XqlTl589XXL5cFRPzEMIH&#10;/gGEH96+BS+fFRfX3bnzMC6uRCIpiI7ODQnJCQoqjI4u12hqEm81lZYVFzfZ2NwHYIYNk4Jt3wNW&#10;x45c0G7aNNW2bVcdHe5fuvDw5bPm+qSknMBACKhiwgSu7rXS/2vidu4sGz780tq1aQ6OD89feFFb&#10;X1j4jMMpgCMCb+PHs45mBg2SDB4s6ddP1K0bHzvVdd7dpw9rSoH5I0ZIQcEtW64EBGTn5Dx58/rd&#10;xw8ff/NteuHTp0/bOPMtRFxsLK7mHh4CjVwBNwJy4EP2M2cCBuxSy1OsWeMOpHXtatSnj8ns2Q5u&#10;bnzwDzCzmzLFcvhwQJGhsV8/kAMWEhQoxhV/xAiLLx/XwcP09JxhTdKwcFzKfbZutZ082aRPH+M+&#10;feymT/fbv1/o6wuhggTOnGk/eLC5DqidOp2DRa1Y4Xr2bKivr1DJF4ScPu22bJn99Ok2EycihyAf&#10;JCw8THLyJOueBqKJvGlksggTE8dZs5Ar3e6NevZE3rguLn5+wvXrPaBigwdbAL0AfK9eJlBGcLFL&#10;F/ayKxRtzx4/JyeuQiiCnAE8Afv3e2/aBOlEhm2nTHFduhRQ190yBbFgYwoFe4FFJlPHxcbFadhz&#10;RKVQCKCytvatY0JxrKwARb67uyQ0NEaF88w/eDBg2TI3CPe4cdbA8JAh5kAyPBUnbeZMh02bvCws&#10;IrFBIA1HF2VhgXpA8LFjUENdB2/Bx4/DEXEaw6CJZma6jYuDglgrychI5Ap/BVBQLZHgVIDQmPhJ&#10;L+zXrx+Px3N3d2+b9X+N3//+9xkZGStXrmz7/n+NjRs3Xr9+fenSpfhsm/VFGBsb/8u//MuP/qSL&#10;I0eOeHt7Ozs7i0QiTGPOrl27hEKhq6srpseMGbNt2zZfX18ul8vn893c3NauXZuSkvIrS21bcW+P&#10;XzhAgU+fPn14//H9mzfNVVUwQgCv+to1qFipVAry4Wvj/fuNQGVaWlNx8fP6J/eS64KDc8+duwuq&#10;LV9+fs6cmIkTlYBQ376i3r0FAwaIxo9XLlgQBwu0tk5NvFF9S3IzLUKUYmFxfvlyyZAhQNP3Cdep&#10;k6hvX+WECfGLFl3fuROKyR5A3r5dk5GTfTP71vlshSDLxztz585rkyerdP3OdOrEelPr2VMwerR8&#10;0aJ4qOS5c0nm5vdMTZMxcfr0XROTZG/vLHC9ouzpk7KqJzk54G7drVu1t25h4kl2dnNFxdumJmCe&#10;SWE7C3/5iFEo2M09Hx+Rvz+7mIaFhRsaem7Y4DBzptPcuc6LF+OyK4zg4goOoRk0CN5lDrCtWuXO&#10;7p1G8nBFdl+zBpyA8FmOGAFTdJwzJ/jo0WA/7sqVbrjEQ/J0RIST9eplvGKFm7MzFyrjf+AAAGPU&#10;vTscTdckAw7nv3cvz9sPRjhmjLWuX5uuXQ379mWoGD3aavVqdzcXrjQsLPDQIRCR9Zg6bJjTggX+&#10;+/YBPJIorr19NICKrIaFMJjB6kz79mX77tjRfOhQtxUrYFTQRxzl/v3+c+eyzuGwfV32kLp3bxtD&#10;ETjnRMnkHA6us+HGxr67d8NlUUXABr03b2bv1p49i+2zB4RRUaydQ0yMNpY9pYuOlgONalUMZuJM&#10;sgYYtraoOkDjIi0sdF3YqKRyb28hTBoiOHeuI44LlYzWg2U3pSGLwC5OHXQZ9QO1QgW2AYocW1sw&#10;Hl4ehqrBuXOsY1NDQ5x8gDnKyorv6oo/H84MFtZ1PQMKxsjl7LGhUvmTLOzWrdvBgwcx/flhoZeX&#10;F/Dz5ZwzZ87g89q1a0+ePFm8ePHn+QEBAdHR0ZjOy8vDr5jQzccGTU1NPy/2eSbiwIEDDx48wJzR&#10;o0eDhZjf0tIyc+ZMTNy6dWvcuHFYRrcp8C81NVVPTw9lSdemAvH48eMlS5YkJyefP3/eyspK175Q&#10;99OXu/vVoq24t8cvH58+fHjf0vKypqY2MbFEKq28eBHkeFRaVVNSX13ZBPG6cqXazy/r7Nm7O3Zc&#10;W7fu0oYNl3fvTjh+/LaFRYqvb5ZEUnxZW1SQWlJ/926ao+OlNWvko0bxfjDSExAoHT784urV4BX2&#10;kh1/OyWhCOrp5JSur39r1aoLM2fGAGz9+4t07eK7dxf06MGaxg8ezHwOVodf58+P1XXbzeUWwmJv&#10;3kSWa2/erIG/ZmY+etT46s2Tp6/q6l5WV7+sqmINCp8+e/r4Jaz33r2G69drrl0D5asxceNGbVJS&#10;fX7+s8eP37x79+EbfV7YBplvIWJj4xQyDbuTxuWy1zGCgqA1cAuoRqiBAcQLpIFUsV6tDQykkcxz&#10;li1zxcUaxgaBGz/eesECp7VrPQwNw0X+Af7793uuW+e6YoXDnDnuq1cHnzghCufg0j148N+a7SPh&#10;io85kDBfbz7Xyclp/nxA4PPPbOSKxYsFHh4uztHYV2v/n6afb71CN4ErkDjUjxN09KjlmDEG+K1D&#10;B8Pu3YFh+BOfI4ZE7dzpA2rIRLIoa2uPtWutRo0y7tnTuEcP88GDwXi/XbvE/v6R4RLwZsoUu+89&#10;TQSwx4+3wUEZGYVxueypG8/VFcfivW2bJ+auWYOKAs4M68XtzJkoS0tkVRoSohIKYzQxERGsDX5A&#10;gDg6WqFRx6ha287rSAYcAmask1IXF1QF2Hi8kXKcHFQOIIi9ext36mTYoYNB6wNZQ5ji2LFWenqs&#10;p1NbW45EzIYFxlp8Dw+sDqbiuNibNTjvhoawQwg9ajOs3UVYGBL+gvibqsViTetbND9OiP/zf/7P&#10;v//7v+um//KXv2D6z/8RmPOnP/0Jc7AMpjGhm8ZMLIlP8PJHbVK3pG7i8yc2iAld23ZMfLlN3QQ2&#10;+OUchI6FmP954c+51eVBl0ndHHx+r+H8rxNtxb09fuH4+PHTixdvc3OfXLhQGRmZ7+ycYWSUfOzY&#10;bZjW+vWXYX4nT952cUkXCIpSUhpaXr15WlRcfT2hkMtNtba+tm2bbnQkyeDBDFw9eoB2mpkz45cs&#10;wU/3zM2L+fxHaWmvn7+K0ZRB2vbtS9i8+crChdqRI+W9egk7d2b3UZEAvwkTlEuWnF+5ko25hGX2&#10;7EnQ1088deq2mdk9d/cMPr8I2Kuqav7w/v2njx8rKpofPHicmfk4J+dpVtZjKOv169UXL1YmJFSn&#10;pz+qq3v18R089/3Ll++ePm1pamqpr39dXNxUVNSEn961vH1RWVV/506RQFAikWAr71+/bmfhLx1K&#10;ZeyRI4Hz5zvPmOFw7FiwTKxQ6LoB8/RkzdJbhyrEpTb45EnWddmuXazRgqurSiZ3d+fv2+c3fbqd&#10;7hZf794mmMaFG0rn4sITeHuDFg6zZ3usXh166pRCINy712/KFFtQ7TN1dOABUHfv9pXwJfAbMOZz&#10;vzYgHDQx8PBhoZ+fShULtkENv1wXyjh1qj2yAZo66+kBIJhr1LUr4A2Tkwvbhsb19BQqpXIs47d7&#10;N6BrM3Gi1Zgx9jNnQu+wcdbkn8M7cgREtMX2e/Y00t3aBZD69DEFEZcscdm3z9/Liz17A88C9fVR&#10;LXBbvpw1vVi/3nfnThgwXBN1BNQeACGNTAZHlMk0qF0AhxKJGl+VYrE0IoLd8LS2xsJgGDYlcHMT&#10;BwQo+XwOR370aODChaw1C4jYuTPr9btbNyMgGRaOqsCiRYyI1tYc1teaRsNe1WkdK5/fOkYVk04L&#10;Cxwgts+aZPj44G8n8vGR6jq1AQ7l/yPHtf8Voq24t8cvHGBhQ8NrqBWPVxgSwt5wSUioeVjypDa/&#10;/NGDTKheQ2oqTConICDxyJHzS5fGzJoF87tz6lS6k1NOYGARn/8wNrY+OflxcXl2SuXly1WBgTkA&#10;GFA6e3bsiBGyoUNlI0eyNGKEVNedG+ZDLs+cuQu3S0t7VFXRVFfd1Nj4urz8BVJFxYvCwqacnCc6&#10;dGF+Tc3Lhw9flJY+x5yCgme6VFf78nnDU7js0/z8+qSkUqWyMDr6YVzco/T0Z1iuqOhpXt7jjAz8&#10;VJOQUBEfXywW50dF5YWGAoHVV640FRc/LKzPzW7ELt6+hRe2nY1vK9o48y2EWh17/HgwLri6t0an&#10;TbMDtCLCWIM/MI/v5gYc6l7fBxG9t25lr1YuWuS1eXPo6dP4VcQV49prZBQ+c6b9mDHWU6faQbMw&#10;Db5GR4hwgQ46dgxa6bxwIcADf+JFCk+fDoVWfnlnEgkEAlDnzHGwsgjnWFuztoM9eyJDRt27m/bv&#10;bzliBPAT7exqbx89c6bDl63+wc3u3Y3mzXPydQv327vXbOBAzMVaTvPmATkKoRgYs7WNxqdcomBH&#10;YWzss3On28qVjvPmsRdchwxxWbIkysqKxxGD4kuXug4bZtH5i1GFcVrA72nT7Hfu9A0KFANC7F2h&#10;/ftxKrw2bvTessVvz56AQ4dwmCGnToGs7MaplxfOHmvqoI4RiVQwSyaXuq7gAgNx0nBaoHHYKTQR&#10;CVwE2HgcyZkzIa2d17A3awDmXr1MUMMYMMAMjMRR46f9+/0BPh8fETaoVLCm9NLwcBARtRaWXFyw&#10;ZeAWaORYWWFa6OuLBcDOdhb+ItFW3Nvjl4/3b940lZRUXrgA4N0zM7tz8iRQd/vUqVvHjiXq6988&#10;dOjO6dO5QUF1t25V55ZXlD1LTW2EgWk05fBIJ6eM06fv7Nhxbfny8wsXxi9dik8tJA8IHDuWdRkD&#10;7O3ff8PG5j6HUwD4eXtnhYTkXrlSXVj4rLb25atX7982v3zz5Mnbpib4GXt69/79+5aWt8+fv25o&#10;aK6qegEMPnz4ur7+3cuXbKjF6mqgDjAE7Z6Xlb2ora+teXH1ajWHU+jnl83nF167xtQQmovtZ2Wx&#10;0YbBZiendGTAzi7Nze2Bn19WRES+XF4Klcy4X9fY8LL1HmnbqfiGorm5uY0zX33ExcUJPD3hOsDe&#10;uTPBuOxCtoAWXHxXr3Y3NY2QCcW4ZIcZGOg+Q8+eDThwwH3lSpfFi/1xYd6/P+Dw4bBz5zBfFhUF&#10;J7Gyijx6NGjlSjc9PWdwhb0IGi0BTf327QM8oH1IAAmgGODLx2LQoM/U+cyeqVNtsWtBcBhwC462&#10;dcCG3zp0ABThphyfYJCoZ8/vrztihAUoDjJZjRxpOmAAsOy7YwfP2VkpZt2y+PqKIiJYMz6Rvz+g&#10;BYbBIM0HDzbp2xcyCmvkubkJuNIDBwKAapyE720clgZ33LHDh7WD5PFBoAhzc/AvGFWJY8dwUMgY&#10;doftgIvgJY5RFh7OXmDRxAiFSg5HIRIpY5Qq1t1MaKjIzy/awSHkzBnfPXuwlq4JI5M5kdzGhgMJ&#10;XrDAacwYq0GD2LumQ4eyLnt0DTE3bfLCiT9+PMjQMAz+LZOqZJGRvNbxNNj9a92N09YmicgDzjxs&#10;Ffv6BlnY2PhfSL//fdtav260lfj2+OXjbXPzowcPYE5FIlHN9euAzdsXL8pKmi6cfygWFyuVZXJZ&#10;ib9/tqFh0p49NzZuvLx169WDB2+eO3fXzu6+q2sGSGNre9/U9N6JE+zO6oYNlzdvvnL4cKKtbWpU&#10;VEFs7MPExNoHDx6DfC1Nz+FtNTduNKSkwNsY5Bob371mT+zev//Y0vL+yZOWysrm4uI2/4MLPnr0&#10;5j1+bWl5B2y+efP27fuSkiZgLCam/OrVqtzcp29etzyvqXucX1STdO+hNr6Qx8sLCyvgcMrV6qor&#10;V/BZEBVVplTW3U1qSEmtvHgRCzxwd7975syNvXvv29g0pqZis20n4puKb4mFsbHwEpNevQw6djTt&#10;149jZ6+vH4grb+tTK/ZUb9IkW28vISCB636UjQ08g+vo6L15M9Qw9MwZsBBu5Ltzp7OeHrwNysXa&#10;D0ikFhasjfmKFa5QmfXrPQ8e9Hd35yvEMigRLvrAm+uSJZ7r14eeOyeJ5umGQMJ1f/Bg889Chr0P&#10;GWK+erWHnR1HweP77dpl0q9fGxFb+3izHjs23NjE0jJqyBAL3Sqf08SJtqGtbT8gfPbTp0NJkUNI&#10;LTKviIoCnGBsusEr4HBeW7bYTppkMWKEw/Tp7qtWBRw8CLviREq2b/dBhQA1g+9tHP46ciSrKOAY&#10;pRKVPDqa7+GBigKOBYeGM+O5bh3OCYgYcvo0hA+OCJWMYe+WKqOi/uOuaWysWiaThIZGOzqyUfi3&#10;b8da7J6tvj54xp4v8hVGRmGoOcyd6wgwjx9vgzR5st2sWQ6LFrmsWMEGMgQUDx4McHPj44SD7ji3&#10;ICLzeEfHSEtLnXFGmplhgxDEX4OFfkBua7R9b43y8nLdzNTUVHyVyWS6rygn+GpsjOoMDRgwoHXZ&#10;74ad3X8h1da2rfXrhq7At8evEI8fv4mLe3j2bBIwtnLlxTVr2NsxW7Zc3bbt2qZNVxYtip87NxYT&#10;IJ9aXZaf/ywn58mlS1UCQXFYWC6SUFik0ZRdulSZlvaopuLp0+LSyvPncwIDs7y9YZMFERFFPF6J&#10;TFZx/jzA86q+vr7yaVXli8bGVy3PX7wEIauqmisr2b3R8vLnpaUg8ZPsbMCyNiEBqoq1ALCK+Hjd&#10;SMKs4xtHR8jrrePHr+/adXn9+gutXb6pp0zRTJuGHMP+8iMjS+XycnirRsO6PL1583FmVn12PnuV&#10;9M6dhgeZqdfzFLIia+tUyCKw2tz87lv0wjbOfPURF6eFLdlYs3cUrcaM0V3szQYNglg4O3IWLXLW&#10;PTmDui1fzvqFsbGJ4kXLgZDAw4fhhV6bNzsvWgSQuK1c6bF2rfvatUFHjsAvxX5+Ci5XJpZ7egoO&#10;Hw4E+HAFnz3bARMHDvj7+wnl0TxAwmfbNqf580FQgApaiat5JGssGDB9un3//mZdurBnZoBxv34m&#10;wOT69R4B3tGwHHD0y7dsjLp1A1YD7T1b+8H5PJtRfPlyt6ggDkjjsnQpG8h37lzkE7hiNyQDA5UC&#10;AeoBGoUCxw6PdF26VNdOA8yxnzEDMANCoJiA8fdeNNWlbt2Mxo61XrmSia+fn0glU0rDwlBLCDl5&#10;0mfHDq8NGz7fO2W9BFhainx9AWClQsPjsd7cIiPZOL18vhIZEAcH47gAThg2TixORZS1NUxOLZUF&#10;BkpOnw7ZvNkLp27+fKc5cxyR5s51mjfPCZ/4AwGHxsbhAoFCJRarBAJdw385h4OTCS6yR4kgtqkp&#10;0k+wMDv7Z6TfZH8n3r59q9sYqPbu3bsuXbp8Hqfic6C+NWHCBExgmQcPHsydOxcTuq+6zx9pp7FE&#10;76/bt/+9qaioba1fN9pKfHv88vH8+dvr16ugd+fOJVlbp3h6ZoaE5IpExRcvVmZkPKqpet7yovn9&#10;69fNzW+fPm158eLthw8f3r961fL06ZvHjyF2rxsaXlZXNxUXN9y7B/ywJ4hxcRW3U8rTCqoKakDH&#10;+toXjx+9fvLkDZQuJaUhJ7P+RW3D48zMxpSU6mvXgK57JiZXt2+PX7IkXk8PnxeWL7+4atWlNWuA&#10;OgDvzqlTqdbWkLkckJXDKVEoc2Ou5CRkPkirCw3Ng4lOmaLu00fUqdOXb62ygRU7dfqRftq6tg5E&#10;NXmyauPGK25uD9LSGuGj7Sz85SIuLs7CIgrg6dPHBBfckHPGJr176y724A1UL9Q7HBbSpQu7WwhD&#10;6tfPdOlS1337/J2donGR1b0aA5t0nD0bggikua9YobtJGHz8eLiREbioZkMVsQs6WDl3rsOUKXZT&#10;p9rp2vBxuUq+uzuWxHY8N25kr7GYmAi8vRUiCXgJKC5c6DxunFX//qaAIvbes6cxVj9xIpjnFwgt&#10;MurR429oau3jje/iAmZ82dIfZnnoUKA4PCrM0BBwAr9hir67dkEZox0cQK8YhUItFgM8WMBn+3ZA&#10;xmL4cBOcjj59rMeMAdJAlMhQIcxVT88Jsz9vWZd69DAeO9Zq4UInSKSZWbhIxBo/QMvAM5wQNmhw&#10;6xCJODMhp05BznAuQKxYjYbLVcDnTE0hq5GoMSjkGp1fAsBRoFdr6wvoKQRRpVB7ewvOnQvbs8d3&#10;40ZP+CgYj+PAyVmwgN2F3rHD19AwzNERIOba2UW7uHBZp+cqDYgo9PHB3ChLyzADg59g4Vb6Oclj&#10;a9vq342fYmH//v0tLCx00/8FFmZfapv4iqOtxLfHLx+fPnwA0uBM8LCG5OSmkhJmaRUVr+vr3zQ2&#10;vigrA7ee5uXB4Vqamt6+et3y/DlM7mlBwTNIYn4+fgII8VNpSZNEUmJunrJ169VFi84vXx6/d+8N&#10;Z+eMGzdqXzxqakxLzwsLu7R2rXToUPGAAYrx4+OXLmWdd1tYgHCNaWmP655du1TOjcp1c804e/Yu&#10;NrJgAesdZtIk5ahRsv9oO/8dsOFr376i8eMVy5efP3nyNhCemFgLvQSgcQQgdXnSgwdh0el+wQ+C&#10;w9P9gu47Ot89c+byhg3wSPmYMbeOHq1PSvrQ0tJ2Ir6daGlpaUPNVx8QI6lIDmnTXdk7dzY4eMAv&#10;8NAh4K3tYt+hg/20aRKucN06T3ClVy/2ZmPv3ibduxvhimxuFiGOFgYdPQqK4OrvvXWrxdChgCg+&#10;2S3TlSs9N2xgUDQ25rq4KPgQMMHBgwFwmtGjrUeMsJwyxXbtWjYwEyeKjS4kCQoSeHpGwcZMTIAI&#10;NiKSWBLImu37TZzIxtmHnHXqxGRx0CDWoCIkUBB67pzlqFFtWW1NJv36cRyd16zx+NxGArI4apTV&#10;rl2+4WES2BKowCi1bRsQFXLiBGAMesHUxAEBsCjWtc3OnZBdq9GjwVokq7FjQVDoHVTS1jZ69mxH&#10;nIEvdsi2D0iPGGEBTq9sHdM/PFyKDYJ84J/3tm1uK1a46OnBO3F+IKmgndDbW8nnA4fm5uzZKmzw&#10;zJkQoFEuU8m5XN27phHGxjgP0XZ2Ih8fBY+n0cT6+4uASFQFcA537vTBqVuyxLW1L3EXnA0I4ubN&#10;jLw4Uqiqo2N0ZCQb2glHByIC/D/BQjv6OUn24yxUq9Wgmg5vzc3NugndHF3ga2Jiom76n//5n/E1&#10;NDQU00OHDsX096O8nYXt8bf49PHj2+bm5w8fPmul2ovycnyCcE9yc5+Xlr58/vr27drbt+teN7+B&#10;CL558uT9y5evXr4tLX1+40ZNXBwb4CIpqR7CV1TwtDqrqEylSjY2vrBihXz0aEHPnszOOnYU9umj&#10;mTYtUV8fynhdkRIRlnPy5B0o3erVFydOZM3nu3ThAnX9+4tGj5aDf/PmxenpaZcsOb9ixYUNGy4f&#10;PXo7MDBHLci4EHohKUSc5e196/jxi2vXqqdPlwwZwu/enVERbOzQgde5M/YlGTpUNmKEbNQo1ZQp&#10;2kWLLkIxN2wAhq9s2nTfxqb4wvV40f2wsLzg4Lz09EctLd/eIBXfEAs1cnmYkZEgMGT9es/PD+qA&#10;OjhimFeI9edR7Dt2hC0FHT/u6RYNERk61Pw/ZrNW8LNnO/h48YMCxZKIKFz37WfOtBk/3mHmTCgj&#10;zAUA8Fi3DlwEL8FFEIIfLTl2LFhPz3nCBNvW8YxsdD2CHj8e7OnJFwvlAAnskDWhs7fHRRy4EnNY&#10;Z9xr13qOH2/9+ZUW7BpABdSi/ELtp09vy2prcpg1ix8YBjLB5HQ3TnF0I0darlvnwYaYiIgMNzWF&#10;jHpv2hRw8GCUlZXQz08aGiqLiIApSoKDeW5ugfr62AjskI3B0b27Sf/+OCLMFIdFWFtzAKHW0YPZ&#10;I1XdPjHRpYsBMIks4dBAuKhINqI9TJcNCLVggd2UKciky9KlQJb/vn3ApMDDQyFT2tpywML9+wOO&#10;Hw+yseFERso0Mrk4KIj5HATRwoJja8vOQFAQ8BmjYp29AYrW1lFYCydtwQJ2sxRp/nwnmCIkHn+g&#10;NWvct23zOXIkCIsFB0uUctVPv0caST8nXf1xFv6Do76dhe3xt/j06TfNzYxtaWmPcnKetLZeeJad&#10;/bSw8FlNzasXL96+e9Py/s2bV80tL5tbJxoawMjG+/cr4uMLoqKyfX3THRzgW1e3bYudO1c+apRi&#10;7FjtwoXsNVRH32R5wq1btWfO3Jk/P27wYEm3brwuXXiQvAkTlIsXx+vrJ/p53s+8XVSu0SSdOwdc&#10;xS1YEDN7tmb6dGwHKNUNs8Q6cOvUiY1x37u3ZPBgNmDT2rX3HRzTeaq8O3kXL1YeOpQ4d27s1KlY&#10;TzNzZsyMGZrJk1UjRkh79WJDNWGPAG1rl9+YZl3BjRwpW7hQa2GRkpra+Pbtt9cZ6TfEwpiYWGgK&#10;o9SJE+FBvPHjbf6DJixNmmQb5BZiO3Xq51nwJPeVKwMOH7YyDwXDdE8Tkfr2NYVE9e1rsmSJi4eH&#10;QBQQCKcJOnLEc+NGkMBz3TqIEa7WdtOmATB+e/ZA+2SRkT7egv37/aA106cDE/a4lOMivn69186d&#10;7KZfQIBI18IdGue3bx8MCatwoqRgANiJPf5Hphjnli1z5bh62k6e/PnlGgAMx8UP523f7jNmjBWM&#10;FkLZp4/x5Mm2Gzd6IZPiwCAACVgCoZEfrrMze4jI48Wq2fh/4HGEqSk8y3XZMsfZs3U3Ti2GDQPV&#10;sLw0MgpKh51iyzjqrl2NOnwxZEeXLoZDh1rgVyOjcKlYwffwAHFdly/HsUOyAUXUFWynTPFYuxao&#10;U0rYoFSt4zVCGkNgyRBEiUSlEghEfn6oOkTDRu3soh0dwU54rTwyEqdFpdR4egqOHQvauNFzxQq3&#10;ZcvcgOeFC10ARZjrnDmOYCS4CF/E4UMl7ew4P8FCLf2clParsLCpnYXt8Z348O5dS1PTy5qal9U1&#10;Lxsam2vrm6uqnpeVPcnJqbpyJS80NMvXNy8iopDHK+Rw2HAW7u4Zzs45gYFsuIk7d5orKzNTqwL9&#10;MrdvvwYf+15npGDZsGHSPXsS0pMepnv7x82fL+rfH2AD3nSQEw8ceHXz5mw/v9rExOeVNUnXSzhh&#10;D5zt7xmfu3VM/8bevQmrVl2cOlU9eLAYSPtyy0g6to0fr1i4MG7t2ks7d17X17959uwdS8uUyMj8&#10;6opnhVduF6jPF6riC1TafJmmgMd/4OGRbGJyz8ysRCJ5VVMDLW47C99OtHHmWwihUAnAwNsgPVC6&#10;KBsbQAhe+PmyjjR9uh03QgCeffnGimHnzqwV/PETJkYhgwebfflqSceO5yZMsN6yxQuoA2hDz5wJ&#10;OXECPIMgOuvp2UycaDtxIhvHb8wYjzVrAAMZlw992bHDd80aDzjNvHlO4CKsEiw5dCggKFAiDg5m&#10;DebMzdm9U1NT+KKcJ3By4q5c6Q45+7xfgBlCJgoKtho9um1WK7zBY2FgMBgzd67j4MHmQBc+gSR9&#10;/cAYjQbKBUfUdd0SbmzMXqsJCGAdqmk0arFYzuFAE3FafHftwikyx6H27w9dZh25GRvLuTxdbwPA&#10;z8CBTBM/Z6b1xqnR6NFWID0IJ+RKOA4O4K7b8uUAttmAASCr1ahRnuvXw0pVQmFAgNjYOBy6rK8f&#10;dOJEiKVlZOszP7WCy2VvwbQqMs/JSeDuLvD0FHp5seeOYjH+fI6O3DNnQlE/2LXLd9MmL3ARFJwx&#10;w37KFNbKEy46Y4YDlBHzf4KFSfQz0pMLk/y+iIqKirat/WPjTTsL2+M7ARA2JCfnh4WlOzml2dnh&#10;E8AA8NIdHfPCwp5kZ5c8eJiXVpFxr0ouLzUzu7d589VZs2LgeUCRDk6AWs+egokTlQcP3owITJO6&#10;x94L4gE555culQ4bBvJFg3mDBl3esCEnKCjeP4bjd8fNLWPTpstjxsjBzi/xpkvYbKvG8eB2Q4ZI&#10;wMLVqy+ePXuXxy2I4abcVdwuS7hTodXmhYfft7G5eegQmHn39Ok0e/sHbm74TNTXv7Z1Kz5xOJiT&#10;4eICec308CiVyxuz8x+k1fL5hWp1WXX1y29xkIo2znz1EafRsOdkgYHssdbmzVAWdpVfuTLa2//o&#10;UV2zis9MYTdOjx8L5Do6uixezDo8+/xDx46sCbyjo4dd0IIFzoMGsdunoALcaOpUO08PvlLCngVi&#10;L7iUs25l1q+3mzr18yD4pv36YYOYL4uM4kXLnJx4x48Hb9vmAyhOm2YPMQUXN2/2srGJEvJbh4+w&#10;tg49dy7k5MlwExP4ljCCd/Ro0JdZ7dfPxMw0AqCyGDHicz5N+/cHiYVBoRC15ctdgeMRrSMlbd7s&#10;7eHOU8vkMDBQmXXDfehQ0NGjIKI0LEwtkcRoWJflMZoYSVBQmIGBLvOwQ2wc8oVtYkfIVUS45ODB&#10;ANgYfsGB63KiSyB0r17GgNO5c2ESrpDr4BBw4IDTggUAISoETvPm+ezYAcyjRiLgK2xtOQAhNnXk&#10;SBAA7eUlgCDGKBSwVWlIiNDbGyxk7T1aezcFoQXe3kouVyFXhYfLYJO6p49bt7KzN3u2g64lxtix&#10;1mPGWI8fb/0TLCygn5PqfxUv/NjOwvb4TjQ3v01Kqg8NzbWzu29hkXrqVNvDvLlz48aNU+j6CO3Z&#10;U9jaO6hk9GjF5MmqZcvOm5kmX4rJhz6WiMW3T57UzJjB7mp26MDt2JHXrZt4wICYGTMu79NPFcbH&#10;xJQvWXK+Tx/hD19+6d1bgK0dO3YrOjwz815Fc8Ojp3l51Zcv50dFpTk43Dl9OmH37ourVsXOmaOa&#10;NEk1caJm2rT4pUuv7diRZGCQ3uqmFfHxrx49rq191fLyTXN1NfIDT33z+PH7t2+fP3v1tPHF2+bm&#10;N80vsx48UirLr1+rLi958qqx8VlBQXNFxbfYARvg3Yaarz4iImRKhTo0VKoUijh2dp6bNlmCH506&#10;mQ8Z4rVxI665dnYcMOPLK3vnzgagnaVZCDTxe69xYkWTvn1BFHAUsAGfunY1wrUYRrJ/v7+VVVRQ&#10;kFgpkYKmoWfPuq9cCT59vp8J2YIygkO4xAt9fdUymYsLb8MGz0mTbLA7KNfEiTa4vuNCj40ohCK+&#10;q2vI6dN+u3Yhn0HHjyt4vN27/zaGYocOBsCAvT0n2sHBdckSs0GDDAGobt2AsYDDh0FlN1feqlXu&#10;AO3kyXYLFzrv2OGD7ImFCnFQULiRERQWAgedRVZBII1UGscaA6qxF9A3+Phx15Ur7VBvGDcO6yPb&#10;Ptu2geVCHx+NXO7qwgO5wZ7PD18/pz59TGbNcsC2IyLkWNh/716AUNf20XvLFuyO7+am5PP5PAWU&#10;F44IdkKD7e3ZGPpisSpWqcSvIDSkkIMKwZkzrJubM2fARTAS8yGXcFk+Xwkonj4dsn27D6g/b54j&#10;aiQTJtggSz/BwnqA7b+emn8VFv6unYXt8Z2orX3p65u9ZEn84MHiXr2EgN/YsYqZM2Pmz4/bvPlK&#10;cHBuSeHj0pS8kosJeSEhkLDzS5YoJ0+WjxqlnDTpwooVd06dKuRyq9JyAj2S16692OqL3x+zqXt3&#10;PqzRwCApI6U6U3k5OyQ8zdERJndp9WrV5Mlx8+Zd27Yt8fBhmNztU6dSLCxgpfnh4SVSacWFCw2p&#10;qc1VVW+eNz979PLZ41evX71tefYMtlpz40ZNQkLlxYvFIlG2v3+mp2eOvz+my2NjWSt7Dgdee/fc&#10;ubtnztwzM8OvRTwefqq9efNRRsaLysq3L1++e/u+nYW/UGg0cQcOBKxf77FypduBA/7RUTKoT9Dh&#10;w8ChjifmgwdD+BgRbTlA0ZeXdSTABcbmZelpM3Gi8X9Ini5Bd3ClDg+TgKP9+5sOH24xYYL17NmO&#10;y5a5Hjzoj4s7G7ZJzHoHBQNsxo2DOmEtoBS7tp85033VKqAo2t5eLpI6OHBXrXLTadzQoRZjxljh&#10;4r5lizcECJoo8veHw7mvWeO2ahXQKORJFy1y/ny3FjQCAPT1A8SRXKiY1Zgxxr16mQ0YAP0N1NeX&#10;CSQ46vnznYAKQHHKFFs9PdbpKLIt8PKCKGMVJJAP+iUKDFSKxXExMTFqtTwiItrODtiGIwK0jvPm&#10;AWnOixe7rVjhsW5d4OHDYHlgoHjjRi8I2Q97roEm4kAAKrlQrBNNaLHr0qXuq1dDEHEUOiKKRMrW&#10;fuM4OFILiyhXV154uFSlYhlgv/r7I1dh8OPTp8MNDaPMzVGVYS8leXqKg4MVfL5apQkOlgDwx44F&#10;QbJx5tmrwm0X7+/FG/o56dOvwsI/tLOwPb4TH96+bSopKZFI7tvYgBy3jhy5sW/f5fXrQSlR376S&#10;oUNjZs26unVriqUllsm7knRZlRUamrd165UxY+Q9ewo6dmxrydepExfyN368Yv36y74+mTyva0k8&#10;bUFU1N2zZ7WLFrFuSUePVk+fHjt7tnbhwotr1tzcvz/dwaFYIgHPkB5qteVwNySVqry1sfzDmBho&#10;X/W1a3V37zampj5KT3+SldVUWPi8vLwmqzjrbvHVK1VRUfkREfnu7g8OHLgJW50zJ3bevLgVKy4s&#10;XXp+1CgZsgcMw2sHDhQPGiTu0YM9cUQaMEB85MitjIxH3xwLi4uL22jzdYdGJuNEiCNCBJA/XC4h&#10;YTt3+jo6cgX+gV5btoBnZgMHGsLsevSwGDHCedEiTkD4l6T5nGBjgJOnjR8Y9iUUHWbPFoVHQXF2&#10;7vQBckDTceOsQZ0ZMxxgY9Om2QFyNjYcaSQnQF/fcc4c7MVi6FDs13r8eNtJkxxmzQJdfPfsEfn6&#10;enryN2/21nXROWwYe9Soe/UUefb04MOx/Fqfw3lt2sRzc8PhYMnP+YR5AsanToUI/fzZM79Zs6xG&#10;j4aN+e3ZA2jBMnHUs2c7gLJA1LBhFnPnOpqaRsh4AoGnZ4SpKVgYfOJEhIkJtqyIjo4BjkAjoRAG&#10;CekEzAIOHoSbwg6BUxwCu+25cCGMDbniRYqAIoD8eyetY8dzAwa0tgkJkbJbr+fO+Wzd6gqJW7KE&#10;DZ2/cyfclDW6EAikEvbKqLs7GCfAREgIFmc9ybE3a8Ri5IHn7BxlZaUb+4I972wd3RdcZL2hhoZi&#10;CyqFEvYPKMJHf4KFv6efk/71x1k4ffr0kSNHUmvbic/xhz/8QddwQvf1wIEDQ4YM6dKli24OPkeP&#10;Hv29Vdri39tZ2B7fiY/v379uaGxIzyi/klB6OaH8dmpdcXVl5YsLFyp9fLJOnryzdu2lCRMU4Iru&#10;vU58du3KA9q2bLnq5nL/1vWyp/n5uSEht0+cuLF//6V161STJkkGDwZKr2zefN/OrojPh97V3b7d&#10;mJLyOCODNUksKXmSm/soLe1JTs6T4pInpRWPH9Y1Nr6C6SmVZTJZiVhcHB1d4O6ecfLk7Z07Wddu&#10;kNShQ9mbqJ9dU5cANsC4c2cuOAejHTJEgoyNGaOYNUuzd9dVZ5vb0ugMrTzbz+Oeu0PStbi8x5mZ&#10;+ZGR0ETQ9/Xjx98cC9tQ89WHyM/Pd8cOj7VroTLSKFxRo1avdgcV9PScLS0jJSGhUB/WyfV/3MY0&#10;6t7dZtIkXP09XDmjR1t9eXHXpZ49jU+cCOE4u+KCzu5/tqoeqAZ1k0dGQnHWr2fdicHDgIzW4XON&#10;YI0zZtgfPRqoEEmhNdA1zw0bwBWL4cMNoXVwzy5drEaOBMPEgYFAAiwWqwNaffua9OjBWjrCvTZv&#10;9uJESWBPOBbXZcuC9PWl4eBCGLj7+dFdz55Gc+YwyEmjOMHHjrnA5+bMcVu5MuTkSRAlNERy6FDA&#10;woVOw4dDZM3AxWXL3ABBDkcuCw/n2NriqEEsMAYnjY2CJJEggTT4le/uHmlpyR64bt1qP2MGcG4x&#10;ZIjV2LGALvITZmTEjxKtWOGGDH/58BUJx4fzgHPi7c2Gx8KS8EKcOmiuz7ZtOGn4k6AeAACzEZc0&#10;sRKJBiy0s4s+dy4UCbUWPl/JxkeMiGC94jk5caytI01Nw5FVAwOgMcrSEm4NyxS1DqkvFP7EmE1/&#10;/j/0M9LH3yzJ/SLevXun2xqQ9sO29mvXrpXL5Z9phwld6NbChO7zh23t//J/2lnYHt+JlpYPwN7e&#10;vQmgCCyqSxcuPvv2FQJ+AMyIETJololJElStrPhxRXpB9ZUrYAnIl7B7N9Lt48dTbWzywsKqrl17&#10;3fioKP9xcnLDxYtVanX55ctV9XUvmxsev3785N2rV29etWRnNuj6i4HAwduwF2D1e88RkTCntY8Y&#10;0ZQpqtWrLx45kujp+SAlpSEpNuVmkPS6petN/SPnV6xgrS9Gjxb178/v3p1RWid9SN/b3OfUsSNM&#10;Vzt//n1b24Z7977F54VtqPm6QypVubjwAn15Yo4A3oOLb+DRowIfH5jikSNBuHbv2OFraRklDo8E&#10;VRjbPje9B+E6d7adPDnMyQNaBin84SUe1JFHRbF7rbrfOnQAUyF5uFiLwjnh4dKzZ0MXLXIZOtS8&#10;teVeGxEhLt5eAugO6AIogohwLOZQ2GOXLhDJkNOn5TwhcrVmDRuVfsAA1ooDAMbqU6bYnToVLAoK&#10;ge0xu1q5EiyRhIWfOcNGw/iSiNgRxBHwwJLYhdOcOTg6UJ/r6AhowRF1nO7b13TkSIsFC5yRVbmM&#10;deQdZWHB7kZaWEDF4HzS1vFywSF5RIQCE5GR4BYIBJaDiDh29qZo794wTY81a7iurgH+IjB77Fir&#10;HziiwaBBZqiFeHkxsoLoOHawH9kLPHiQdd5mYcFt3aOMw9GoNW5ugjNnQvT12eD2yBu0G8DWKNWg&#10;HVZnMursHG1nBxBGmrcOHWxqii0AigJv7x9n4T/9lX5G+v1ff9wLdYT7Yb8z32Ph39nvzO//uvnP&#10;f61v+/K1Rlu5b49fJT5+/PTqZUtD1ZPqgsqnJeWPHzyAM+VHRWV6eKRaW98zM0s2Mbl79mzikSP3&#10;jIyyfXxKZLLaxMRnBYVNtY0N9S9v366Lj68A/yoK6wGYgqgo9jKng0O6kxMMrO5++p2ECkPDpBkz&#10;NCCfziy7deND8hYu1Fpb3w+yv6xxkxXyePdMTa/t2BEzezbYxhb6Hsa+SLxu3aTDhsXOm3d18+Y7&#10;p09fPGkuP+MhtJMKg5OiOXm6QaOWLTs/fbpm3DjF+PHKCROUU6ao16696OuZJnCLv+wlLFVrnmRn&#10;A8/f3KD2bbT5uiMsTDp4sDlAgmvxlCm2of48mA2u4+yJl76+MDQSdrFqFcTJfds27wMHAsQRnKDj&#10;xyE9AOHnC7lxr15uq1YFugYuXeoKyft8fUfq1s3w8GH/aDcPuJFuBCUkrGs+dKjDnDk+O3fygAc/&#10;wZYt3pMm2QCKAweawcmmTbPHHvfv98MlXhgtgtN4bdqEVQBM3dNEZloGBtLwCD9f4Z49frNm2eMo&#10;gDocBei1bJlrZDgbUgNrOS1Y4LZ8OQ5KGMUH4UaOtNQ1hcTn8OEW2G90BHtdCNSBIzrMno3l/ffu&#10;FYZGHDoUOG+e07hx1sgVsjR9uj0WdnPjAzYCLy+OjQ3Qwhhjbo4dMfFydwcRNSqNTKZhIHdzY464&#10;fbvzwoWWw4YZ4kR07oycg7isCWOkaPVqj8/N/z8nABIyunGjl5enQB7NZa8XnTsHnDPiIR09GnLm&#10;DPYr9PZWiSXBwRIjo3DMRq3l1KkQwM7RMdrPT8Tnq1QKtVomYy+dhoaC38hMlLU1zhiyhA3+OAub&#10;/0o/I73/CRYiBrQGJl69evW5x+3Y2NjP04jWRdq+/u///b8xvWzZMt3XL+P5X388z19VtJX79vhV&#10;Am70rrkZbCiPiSkSCAqio/NCQrL9/HJDQ0skkooLF0A+APJldfWLhw8b799vSElhQyY9fKjrg7SQ&#10;y80PDy8SCqsSbjTVP5VISk6dur14cfzgwZLOnRm84Gm9ewvmzYv1806vT06+dfgwSPYl2/6WOnTg&#10;deki6N1bPm78hU3b0/1C6nIKs7Of+vpmQQ3Xr78MfE6dqh47Vj52rAJmuW9fgpHBbcNztz1c79dV&#10;NdWnpuUI5RkcSa7qQm1RlZVV6jS9+D6jZeM3GSwpnUxFtruLuxOFd+zIHT1abm+fVlnZ3O6F//iI&#10;ixMHBIQGCXfv8vncOGLUKMt9+/xD/Lm4xHpv2RJhaqris65kTpwIXrjQafFil1mzHPT1A6U8YejZ&#10;s6Z9++Iq//labjNhArhib8eBEX4Jxc6dDfX0nP28eSEnTnw5xAQSzMtp/nxco5UisYVF1MqVbnC7&#10;UaOsgJ9hwyzGjrWeP99p1y5fLlcBavru3Gk3ZQrrAqZ1SHrHuXMBbFzuvbyEW7d6jx9vrZMtKOmk&#10;SbbHjwcrRRKAx2vjRtfFi6G8QEtUpGzdOo8hQyx0TQC7dDEYPdpq+3YfDoeNm+G3dy/rB2DqVLAW&#10;8FDweGDtjh0+M2Y4jB9vg20uXeqCY4+IkOEnAAnWBUkNOHiQ2duRIwAknCyWYUgTGxOrEokkISE4&#10;IT47dliNHt1We+jQwXzIEPfVq4WenubmEV/a6ucERZ4wwWbTJi8ou1rMXuEB/3CKAg8dCsDfZv9+&#10;9iKPpSVrWahkPZRC/ABF09YeTVv7awu3to5ydua6u/MDAsRSqVotkUgCAqJtbUOR2wMHfpwr1X+l&#10;n5Ge/TQL/4HR+Ne5bVNfcbSV+/b4VQI8+NDS8ry8vC4xsfLSpeqrV2tv3WIP87KyAMhH6ekNSUls&#10;XN+UlKbi4qaGZznpNUXZNal3Kjmc/KNHb8HAJk5UDRgg6taNp3uUOHiwWE8vzssr6zr3apKNY+yc&#10;OYJevdh9z8/Ma+2YTbtwYV5YmIYL87y3aFG8rt/R4cNlCxbErVlzafFi7eTJykGDpEOHSjHH2Dj5&#10;1q261NSGsLA8cHHmzBjssfOai3Qlkc5HUpwPFafRy5uU92zEI18qrCZZI4nK6fLt2QWepo+o56Mt&#10;VJU18PUuMtuCTE6apHJzy2ho+Mbukaamprbx5iuOWI3Gc/16dneySxeP9RvgFp+JCFqNHWvl7c6G&#10;gwCBPNasweVeFBxmZxcNzg0aBMdjA+lt3eLFCwzz27XrSyKCVZ4bN/KCWJN2nYR93ia0zNkhAtdx&#10;wID189m9u+431mB/8uTAw4clIQAb66oUbgcojhhhAShiLWgZKBAWwhwR2mo1ahS7a9rKFUhruLGx&#10;OJy1OliyxGXQIDbYE+jbv7/pzJn2OCi5UBxuYsK6f4O8tjalcHDgIm+fm15gSyNGWMIahVxxmKGh&#10;w6xZFsOG2Uyc6LxoEXuGGhZuYxO1Zo37jBn2EyfazpnjsGGD17lzoVGtXadCB0PPnPHdvdt70yaf&#10;7dtBLMyRczjgIU6vRh2LT3EQ69cGWwO/21o6tuYcVQ2hf6CJScSX7/h8Tr16mcDUN2/2trWNlkuV&#10;oGy0gwO2wzrf2bULn3BEnpMTZFQtV4C+ISFSXRsMVAIOs1EuUE8IhFKeOxcGnVXIVVgS9YlwQ8Mf&#10;Z2HOX+lnpOpfhYXv/9r+vLA9vhOMhe/fv3zW3FheV5tbWp+ZW5uZX5HzsDC34eLFSlfXjH37bqxa&#10;dWHJkvjZs2PHjJHr3k+ZNk29ZctVD7c0gX9imvwyPPLKli3yMWO4Xbr8jXmtSde5TPzixffMzRN8&#10;haLo7PnzY3v04INJffsK58+P8/bKzL6RVREfXyqXFyWmKeQlZ8/ehfPp6Wmxr86dub0H3qbjiVT7&#10;hBpeUM0bKnlHFR+o9D3Vt9DL1/SmhV6/pDcvqeUNfXxBH9/Th0Z6fYeSkqlJSc329D6CxP9Mv39t&#10;91sa+XTXwNPiDRsuyeWlz59/Yx1zX7x4sQ04X3H4+4uDvCKAlrarb4cOPjt2HtrvAxv7fEUeMsQc&#10;OOF6eHtt3uy2fDkb/2/3bk4QZ/9+/wEDzLp1MwSoVq50D/GJgiFZjx9v2KWLbk2zQYP89+7lBUeB&#10;MeDTZxXERL9+ppCzQD8e18kZiDLu2RMJqgfLdJg502/fPq6zM8TL20sAJ1u0yAXyBHubONFmwQKn&#10;AwcChFxJhLm567JlZoMHg8Gm/fpZjh7tsmgRbAkQMjQMg7kChMAw5A/Amz7dDsIEBAYePAio++7a&#10;BSRwIqW7d/thszpaoz6AA1m71iM0WAS9cl+1ymH2bNtJk+CIOD/RdnZCrvT06dDVq90BUWwfmrt+&#10;vSeo4+cnkgsYoYNbR2jy3bEDPh1uZMSxtRV4e0MNYbTwSJVUynNzA8CwWagwOwut58JqxAhUMhQc&#10;ztmzoSDi527EdQlL9e1rgsNHxgwMwjgcOU4LiBh07BiOAnWUgEOHAG9dy0JsRKNQYV92dhyg+siR&#10;INQecIx79/qBiJaWUa3ZkOE8/DgLb/6VfkbK/1VY+LKdhe3x3QALGxvfhIfnA3gjRsgGDBDDz/r3&#10;F4NDY8fKFyzQHjp4MyI89+3rlqpLl24fP66cNInXrdv3gPed1KEDRFA9derNgwdLFMqG2uempvfg&#10;jj17CgYNkpw9c7fq8uXL69drFy0uVqh37r/RbbCE3j2l3zTQb1voXTPVvKP6T3Tjt3Tx04zQT6tX&#10;/Jauf6L0j1T6icr/iWp+R4/+iep/Q0WfqP4DvX1Lja/pYTPVP6NHtXS7gSrrqKmcXrib1xOV2NED&#10;H0q16FhoTHkX6P5beneD3qXUJyW9rK7++O5d2yn4RuLChQttwPmK4+DBwNY3NA1BJqcFCz5fgyF2&#10;AQZmw4f/bVxcyAxQJBVIoD6G3bsbdu1qPW4cLsceHvwNGzyHDrUAzsaMsT5xIhgOxBoLjh+v66ya&#10;NWyfPp3r4ODpyYdoft6gbpuDB5tv3eot5XBDTpxwW7bMauRIs/79oYF206ZBHEPPnQPbBAIFXAc5&#10;nD3bAZBGWrHCzdo6UhYVBeo4z59v0foc0ahrV/Nhw2B+UECZWH7kCOuqFNDFjpCRwYPNVq50Cw1h&#10;nZqGgmlnzoCmkqAgX18RBHTIEIv+/dlzylGjrKCSJ04EySUKNsT/4cMuenr206Y56+kBY2CbRKSE&#10;Zq1f77FggTPyg4X19Jw2bfIyMgoTC+UiX19YF/gEIoKgPjt3Yi8KPj8yUhYWJo1Vq7FHKKzLkiU4&#10;w204JDLq2dNp4cJICwuVUg1utd7p/c4zVyzYu7fxuHHWsF4Yc0AAG3wYbh145AhqGwH792OCtS80&#10;MeE6OUlCQ9kAxQqmiZD4kyeDQcTWV3BAxEBdj24/zkLlX+lnpHu/CguftLOwPX4Q8MJXjY/qkpKK&#10;BYIMF5dbR49eWL5cMX68sG9fru6h3w9Tx47iAQO0ixYlm5iUqVRPCotz06sTrlbweIVQulGj5F27&#10;trW4796dv3w5LuOV1XkVHIc441NXh6gr6cELuvyKyl90yGqmxy/pRQY1Z9DzZqp8TckvB6je0oWP&#10;dPUTiX7LlC7ut+O9ftsh+z1lvGM8K2mhsvf08D0Vt1BzCz1/Qy9eUdNzev6Inj2hplp6BiMM7fDc&#10;ftSL49RsOagx0PYd7fvNNHpxsdujcmrKC7dxqrtz55sbsKmNNl9xxCgUUARcfHU37Tp3Njh9IsBx&#10;9uzP9y2Ne/f2OWc5YcLfGtfjotyrl/GZk4EwJ5gciAh6+O3eHR0YoXsIB4mcNcseiiONigYp2+5k&#10;6l6WGTIkUF/f1jp82LDvDz3ftavh4sUu3l589kRw926Ax27KFLDWcc4cry1b4EB8d3eJSGFkBCJ6&#10;zpzpMG2aPQRx504f9oJJVBS7/bhggeWIEaxV4LBh4KjXpk0AgyQy2saGM2+ek67zbuASOAdLBDzW&#10;0RpwGHDwIA4EVgfWgq/QsoEDWRc5OMYpU+ygpBFhYlAcaHeaN481vVixAuqJdcUi5ZkzoWvWMDyP&#10;H28zYgS81GrOHMfDhwOjIiQMeIaG0GjXpUtBxDADA6Gvr4LLVYnFGqlUyeNBIrFrnGp4sO4UoHoB&#10;B4VWAsDh4bItW7xx2vv0MdH9aXQJJx/yDHmdP9/x0KEA8JXd83RywpGGnDwJbLM+AQ4f1r1xil1I&#10;AUWZLDpajpMAR8Th6AZyAhR/nIVBf6WfkS7+Kiz0/ytl/NWz7cvXGm1Fvz1+rfjw9m1jamrikSPA&#10;2/eAx+/eXTZy5OUNG/I5nMwLSVk3snOTi2Niyo8fv7169YVFi+LXrr20a9f1Vasujh+v6NdP2KeP&#10;YObMGCuTxCRFIjB539b2cnCMh0fm8L13KPIF2b6iWy3dZB/oxifKf0PPX4/hNQ/v30x1LyjnMaU/&#10;pTvP6EoTxTTR9Zd06w3deUO33lHab2eO+m0nqOGFV5T4nB7X0fOn1PSKKl9SQRPdfEQldfQ4k57L&#10;6cU9eplNbwvpd2X0e97QP9jR7/Lpn4q7tVyk3xvSvxynf+bQb5M9fThg4ce3b9uO/xuJNuB8xYGL&#10;MuzNtH9/v1274Ea6Cy6whGu6+zHjz71vY8J/376TR3x69PibrHTsaDB9up3faSPPjRtN+/Uz6tbN&#10;fubMaHt7BzvWzmHhQqdt23yADEGUALAB28wGDNCtadK3L2TOzDgE1/QvHyUiYft6es4uLlxpWBjw&#10;5rpihe2UKXAycMhz06YIU1ORv7+QLz92LHjpUhdwC7SYPNkWtmdhESnh8IAEIBAQNRs0CLuDXDrM&#10;ng1OiwICDQ3DsCQI162b0bBhlosXu7JG9Fx+lJUVfBRbhn0GB4t37/ZDriC4WBJCCbSDu6dOhbKN&#10;GxmxXsthmq2NBcFREFEqYk3XUQmYNMl24EA2BjL8GHQEbOBkosDA4BMnkCXvzZtBPmyB9SQeFRWj&#10;VseoVNLwcOzdd88ex7lzWc9wnTvDawFyaCjYLw0J8fEWwJiR7b59v0NEJJw3WOycOQ7gOrxWIZbC&#10;xTk2NsEnT7JHiXv24DPo6NEwQ8NoOztJcLBGoQwMFMNcd+3yRW5XrXL/cRaa/ZV+RhL8KiwsaffC&#10;9vhBfGwd0bchNbXq0iVA8Vnd08DAnB07ru3cee3YsVuHDyfu2HF9587ru3YlzJ4dO3CgePBgycSJ&#10;qjFj5P37s85cunXjjRolAxFjYx8+ffKGE5U/aZKyS5fW/miSHlFdA9VUUMgrqgfVPlDCe0p9Q1XN&#10;kLk9I9/Tyw/0m1z6eJVeXqFHV+neI0qpo5Qaut9AN55QXAPF1NGVBkp9RLlP6M4TOt9EFS/o0VN6&#10;VEhNFdT8iD48ot+9pd9V0j+V0W8L6Ddp9E/N9M8N9IcU+n0A/U5J/5RBv7vV4fcxg/7lCP3el36j&#10;pveFjzIyPr5/33b830Jcu3atDThfa8TGxrm78wU+vtA13SU21MgEdOnSpY1PkyfZhhkZfflGjNnA&#10;gTwPj++94jF6tLWjTZjT/Pms+7QOHewmT+ZYWwcFivbs8V2/3lNPzwUXdCAMsAEVdI7INjVggP+e&#10;PdLwiFOnAMW2VzqRMDF4sDkUzcdHKAoICDxyBOABLeBkcCyf7dujzM1VUpm1dRQu6GPHWkP4ACFM&#10;wBc9Wx0RAHBfvRqQNOnXD4BBshozBigSRvIhRvDCoUPNYY8TJ9oie8HBEjb0hLU1KM4as/P5rq78&#10;zZu9IIHjxmHjJuAi6Ai6s7GTQkKQH9flyx3nzXNZtMh95UpoHAgHcvv5CTds8Bgzxgo47NXLpH9/&#10;U5zJLVt84GR8T8/gU6f8Wvs1BZ8izc3F/v5KPl/J5WKD0Y6ObCTIjRuBbYsRI6CJ5oMG2U2d6rVx&#10;IyM0l+vlJdi8mfXF2r+/CcRdd5aQ4Ig4OBw7zg0Q7uTEU8oU4uBgbDDc2BgMxiGze6eHDwPbHFtb&#10;HKZazohoZhYBp/xxFq7/K/2M5PwTLJw+fbpQKOzUqVPb99YoLi5eunTp5/aFY8aMcXNzw+eBAwfw&#10;FfPxT/Pzr1/GqvY2Fe3xg/jw4VNycv2+fTeGDJH06CHo1491SQrsTZyoxHT37vyePflDhoinTFFv&#10;2HDJ0TE9NDTP1zfL1TXD0jL14MGbenraYcOkuk5huh/K7Bz1yLnDU5I3UkUtZZYMcH/C7K3xDWW0&#10;0I1n1NhAJS+p/C2Vf6Sm9/RJSh9q6f1VelNNz6up8QmV1VBBIXsvtCKbaiupAMvXUVUdNdTQ00Zq&#10;qqJndfSoiZqa6E0Nva1k6X0pfayg39a2Yu8u/S6J/jmdfn+Z/uViawqkf3Ec+buxPX6zgd5FUIuI&#10;3vButlR+Wy+Rfv0sjImJhb6MHm21YYOn374D7OJKZNyzJ67v1mc9PwMPV2FfMyfLL8aLN+rRI+jY&#10;CRCudY22BAaYnAvwP3DAcvhw64kTfXfuxHVZyJUAdXC4hQudly51PXkyWBQUBNv7bJwGHTsCAMCJ&#10;qytv0SKXfv1MQGJsFvaGjIFVcCNxYCAsBzh0mDEDwHBbuZI5mb9/VJQcljNjhj2gBRZCE1evdscu&#10;QkPEssjIKAsL6BEIqusKDkTEumBecJAIwoqD0r0Ei4yZmoYrRWKuk1PAoUPgLvbF9/CQCqTGxuEw&#10;PCwG3ALP06fb43RFhkv4rUP7uq9ZA0G0Hj8eoIWJem/bJvTxcXHhLV/uNmqUFbSydXxE9s7OkSOB&#10;vGip0Nc3zMAAkgqc4yyFnD4daWUFTRS4u2PXOAPgFraJw7SeMMFyxAhsFtNYGBULGV8I+1y1yg1H&#10;2ru38ZcyjapDz55Gw4dbQuXxF7GwiIjmyFiXbAEB4B/c2m/vXvwtsF9AkYmpqyvIrRT9xPNC+uu8&#10;n5G2wid/LIC0H7a1DwoK+rKtvS7w9eXLl7oJ3ecP29q7/FXcNvUVR1vpb49fKz5+/PT82Zuc9OqE&#10;mKwY/n1ZdMZlbVFOeu3zukcNKSnlKlWZWv2iokImKwX5pk9X9+4t6NhHRNPiaHoc5TykhIeUWUYO&#10;dXS+gZS1lFFHWQ2U9KyT8uOQ6N9R7W/pznt25zPhMVU+p7zX7O2Ye2+p4BW9ecYQ+O4yvVdSSx69&#10;fkEt4GIFtVTSs2x6ms/I11RGTUXUlMQssCmfnifRq+v0OotaKujtU2rBFm4xvH24Qh+L6FMp/TaZ&#10;fldO/yylP8rpj8rOf/Cw+xdy+kSWb2nFq007W2Yv+zRq+G/W0/ub39bghZcvX25jztcaGplMLRbv&#10;3euHy/3w4RahoRLo1OdXQP8/9t4CvI0kz//+2nGYmZmZGR1ymNFhMzMzg2xZtizJ7NgOmZmZmdmO&#10;48RhmAzvHu1d3l9ZGk92b+f+z827s5u7m9p6slKr1V1d8vw+9ekuoNfXL9tQNBfH3GHDlIgNJjt3&#10;SWJwfzZav/7CGWv6aGAbRWojfU8PDQ0K66Rxxv0dOwP5vmJIzJihNWcOG8nHc+GSteguWMAGGAwa&#10;RLgy3bKFvuXhKjh0yJooKCbx8OFKBK1LlxyFHlwSHbPt24k9GlOmaM+da7Zjh8v16/4cjq2t75Ur&#10;TuRta9eyxdyJuAcPWl275mxrKwgQiPj94wW1Z88m0hNj1adMsT12TOTkpKfH3bjRmIRv+nTNFSsM&#10;Ll50EAkCyMNMt22jo1gfPkwU8bW2dncTEW6JZ1Q/Eycym1yzxojoLuL7E9tcb9ygIrEp4oYMUZCR&#10;oVIRcghCZqY8clb6Cl0F5SlTNLZsMemf19SHo6bGehsRtHftsjp0iDTRk4hoakrlZD5HRDx3zoKI&#10;uHatzoIFVGydhQupSMR+oruLs/DGDWcyZgIltRWItQNtESIi1dXkyeqLFulu22ZKCmpgwPMTsAXx&#10;SUNJSemYdByzrVvpd6GrIxj/Egtv/oos98lD8v0/T3+VhZT+goX0urGxceC1+N//zEJ8uiN59QUn&#10;yX/9v6e/VyJDevn4cePDh1kaGpmqqqVubj01DQb6WevWhY8bJxw0iIe4Vtx7Co+eofwXQyq75Je3&#10;orUWxc1IaEJOK2I7kPUYD58juweJjxHTi46neNbEiNhRiqYW4iIanqCnh41/SHmP2I+DWr/Bx5f4&#10;NgnfhOHre/hYgK/y8a4D76rxrgJva/GqkI2LeJWB19l4WdNPxHY878LLVLwKx5tHeFOHV4/x4iVe&#10;EUF78fYZvurAV434kIw3d/GGRDMILw3xcg9eXj/yAgdfT8PbArwu1OzEooZVUlXBRa+eSq7/f0KS&#10;AOdLTWFhESHBd/lWVj7m5hbm3uJuGkuX6trZssd74sUiKOstWaKtYk/MEMdcynt2s04fYolkWVqa&#10;lNFQxerzkQCzZmn68gM9NDVJywhdzG+OHBE4Ol244DBvHrvxSJq1bp3h7dsuft6+hDT9pUvVJ04k&#10;uSNCkLoJfYOIZ3RSoiyFeNKsI0esBT4BdECTLVtYhx0ZGRJKlTFjjDdvdmeL6JJZ8Y4dsyFz2rzZ&#10;hHC4f7/V6dP2t26xacnCQkKIssYbNij2T/uiNmECXZT9mTN+PD4xQyyIBDkqj7IyJ8DTk4goGa5w&#10;7JjbnTv99z/ZlGn9TwSJ3eqEc4LuyZN2Jia8ID7f9fZto7VrqaB05cR1tUmTiNM8Y2MzU++NG00I&#10;hGPHqtK/5K8nT9p6cvxIH4ltJN+WsrL0L10+G3phZSWws6OPvAwM6IDEb2qLUL2RcbLHk/v2EZtZ&#10;B1F2nzPQ2Jh3+DCbnZy8ln61gRunhHtiJJ2Oqo4AT7pPACb751tbO9+4YXXwoPHGjazb69Kl9O8v&#10;sdD6V2S5T2GS7/+n5Nef6MX3338vfkGpra1t4HX/55JEb//0pz/RC2pIij/9POGTLWW/T1WS919k&#10;kvzX/3v6eyViYWNjn65u9ty5QdLSvLm4Z4m+9Sf6YPscTc9Q+QqPnh/a/RTqvch/vE69e5PaYzT1&#10;orabPcbLfozoJ7jfjXttI327Bkf1ILkP2W/h/R4hH9D9Hj0v8IRw9RwvvsXbb/Dt93jyDj88w/f5&#10;+D4F33Xi63r2zO8t6eA9vCKGZeJNAl5V4UMeviLz68SLTLz2w2vyvzS8SsbzfDxNx92nSKBjPkNr&#10;Dx4/RXMf+p6j8il6utCdhO44PEmX6TNZ3Xdw/HO5DS9mju7eN7NtNZocUeuIUuVJsRooSHny7n/M&#10;sAoJc77UFBx8V1HR7fJlR1dnoR8poW8A2ZV4+YiVKw3sLDxtjx8fuJOpPnmy1ZXbq1YZiglI/06c&#10;qGalqEOiJN6Bsu7ixTcuWVFoFu9DGCMxomNSBLfYu5ecibLVgQNexmYGBl7bt5sSfcnJKKCTmAq9&#10;fN1VVGg3tuz6qlW0G7sPae8rK2tB4Bk3jrFq/XpjdXUPgZMz6ZR4sm+WpaV1Fy60P3u2/5apP4V+&#10;wpucnDXJJb2gs1++7HT9uouTo5AkT7zgBnM4aWnSX+I0EUtJyX3OHG2xZo0cqbJ6tQERVMATepuY&#10;OF66RJVA/xKfSOk0NT2JsoR5EkTCJ/1LkF6zxvDqVSe+qye1D8jkiIXigtFZCNtEOOIWmRxdPeFw&#10;9mytzZuNr11z8eGxEX5kbCS7zlevut6546mjw7e0FDk6Chwc6Fte+vriG6rUOJCs4rRrl+XevZb7&#10;9lGrguGfy3V0FJIxb9liSgcfN051yBAl8WBKuji6FuI+tTmo9rZuNbl925XP82Nn1NAQ3wcmX/8l&#10;Fgp+RZb7lCz5/m+Z8MlPnCXvv8gk+a//9/T3Sl999bGj46W9fdGiRcGDxosOyj3eea57lKB7aEo3&#10;WrvRVYu7PXjUiaB2RHUivQVF5YhtQnUX4jsQ3YKINrj1IOYl7r9H0leI/wbJ3yLhK2S8Q85bVL7D&#10;mw/49hmevcYPhfi2Bt/24LtSfFOMrwuZCxL2XpXhNelgKd7m4U0L3tTiZS76OHgey0YcvmvD2yR2&#10;L/RFGp4/QusLPH+FV0/xvB09zWjJQ9VDVCWgsRCN5agpRlEkShNREIC8u0jjT0zW2eC6HwlOuCcY&#10;nuyEQick5uFBAbxKEVb26tUrSS18wSkxMVHCnC81hYhEPp6+Fy867NplrqDgFuAXGCwSWVryKW5u&#10;2GA0e7b2okV6aqruNqdOkdiJ4zsFejclJdl9FgPPq4hnGooOJC7iHQiSFLKNdZxHjlQWb6A8YoTS&#10;3r0WXpZ2RuvXs2GMMjIaU6ea79xJsDHU54pnlqGATlAgHhN1yNgo9Jvt3Ol45QqFbx0dz/XrjQgk&#10;FNmJQCtX6qupeRApScUG3FR51CgCBulsII/H9WQdO2/ccKELoesi8JAgnjljb2rKpuW0J2LNnUtl&#10;EH+RLM/l5k1rS+/Vqw0J3oQQ0lBC+MaNxoqK7v4+Aq6+PuHK8cIFt9u3CbceHD9CLEnhzJmao0cr&#10;DxmiSFUxfLgyEV1JicN3dCZ60dWJD06ZHJQNoufx7txxXbXKgI48bZrm4sW6u3eb01UEiNiAFpJC&#10;d/qyigoJsY+FBW3xd3f353BE/etAOV6+LF4ZkWqPWhvi54hG69YRpD21tOjInP7JzffsMV+yRG/q&#10;VHXxc0oiYv8tYVYKKiHVG5VQVtby1i0XNzeRnzuHDPuXWBj9K7LcpyLJ93/LhE8xA/nVpz+K89tP&#10;/yT5+MtIkgDwe/o7pvdv3z0ur1h3qcsYnbKyHfDrUJvUhdjHRoOfXFvQM/ZG19AzDYioRGEVmnvQ&#10;+xJtr5H1HLkvkPwS0a+GC94h7lvc/Q6h3+P+D4j9Hve+Q9h3cPoR4X9E2x/x9Y9I/wFR3yH3O7z5&#10;FnVfoe4tet7jQzU+JOGrenx8hve1eF3HJpF5U48XGXhehqcl6CbmPcELgmU2XvYhj8hK+Q1evkbD&#10;K7R1orUEhQ0oK0RDAfJaUNCO5kw0eaM8HMWRqMxAdRQqHxy2Oat3bvikuERb55EoL0dPDdqaEdSM&#10;qlhJFXzB6ctnYYCnJ0V5noGBm7Pg/HmyBQc1NY6REc/WVqCv70VvFy7UoVhPwkGa5WZsrbd4sSTE&#10;S0trzZzp4uI366elmkaMUDZUsdKYNGlgB1dFZZIh8TtxJvoQEcl4tOfNk2ySkiILJGs0N2PdOwkP&#10;+/ZZksa5uTCHc7pyxfbECfvTp9n9Qy8REWjePB0iKcV3Cu7EYFMTHmGM7Ex8NOI0aRl9hYwqWORH&#10;UCfhU1Zma1McP2578CBpooO5uU+Iv7+npiZxdEDgqLTEcqIO2SpJ3pQphBPWEXQGm0nHTE/PK9jX&#10;l45J53K9eZP4HeTDd3PzI9cktSUiEjvFh6EX/etjuIhcXFnnoJ8GaCqNGEFo55mYODuLjh61Jegu&#10;XKhL3Nq8mU1q6uoiYovXW1hwiflaWvRz+Fpa+ru5BfP5QXy+yNWVfNHx4kUyWmocGK5dq7toEakt&#10;G3a5Zg05IskoySXt5i8K1tXlHj1qQ+5O7Qb64YiF4oKJM9UbMZKsfe7c/lm/rfi/xMLcX5HlPjVI&#10;vv9bJnzKE2eDTz1/+PQnydYvLEkCwO/p75g0gh4bo90EnWboWaTbM/NCz7YV3ZuntS2+Wb9QMwsl&#10;7ah+icx3qHqH4pcoeYa8Z1B4jTsfcf1rXP64euHHQzLf6uEbI3yUx8cT+Hr65O8g/4eRq/5wY8gP&#10;Syd9h+zvEP01at+j/gUqn+PpC7x9gXd9eNOMl8l4kY4XtXjRgc4nqKbcgyftbLBg333WubTvJYpf&#10;MwqmvMXd1yh4xTqmNvYg/DGiupHYjYJO9tiyohHVVSgqQnoI88KiWJQkozQQDW6oi0dTlsHtC+go&#10;Gf1MpPzkNl5UoqeRWem3rZIq+IKTBDhfagoMDDUw4Im8heQi4oldSC9UVDiEoqtXnQwNve6GhPjw&#10;2PxkM2dqjRmjOngwW13PWNPeYMUKyezS/Y8SXQ0t581jU7VRqCU2uKpra06bJv5UeeRIjjIR0ZQc&#10;RRyOKRPG1q41dNCzorBOCkablIYPN92+nQK6gONlaupDVD50yJrKYGPN9+P5sCUaCEK3b/PNzTlu&#10;QqKpeBIZyjIyCuSLHDt3Ei/1yZPZzcH+1aDIn5zl5f3c3V1cRHRF8vIuJIWyshZ79lgcOmRFrwlv&#10;5F5m27d/PlaE0Eh04VtZU2tg0yZjwsmoUUxDSY6pKUDkCPDkcvX0mMCpqYmf2/kL/MU3eydMkBSJ&#10;MkGIDMzI0Isq1mDVKuXhw6lgyiNGEPUJaWSWdBXiG5vEXbJPohdZrC8/MMDLy9fGho3nMDMT2Nj4&#10;e3gQDgO5XIGtLbUG3BQUqB7IEa3k5FjvnjVr6IcghBuvX08izh463rpFVeTv40tFPXmSLUc8ebIa&#10;wW+gYOIsJiIVeM0ao19iYd2vyHKfuiXf/y0TPtX/Ra759AfKko+/jCQJAL+nv0v68NVX8K6FqB4P&#10;mgeJWmHQArsWmLZNW9klc/Q5Mr6G27fQ+JH5XNU34L9H+BuYvYHpq5lTX8w79HLvqNeH8M4aH5zx&#10;tT++EeEbR3yni+818L0avjsy6uuxq97A4A0bR5/RhfZe9D5GRy+anqLrGRO+N914+wFvHqPsa/aU&#10;sfoFOp+j6yn6HqPvCesRQ8hsfc5IHPIOxu+R2IcissOnSGhGeQlaEtFUheIyRGYiJRFlSeguwuNs&#10;9ETjSTF6a/C6HG+z8HUzvq/Ht2346gO+zsLLWnxbye7T/vACjz8OvVMgqYsvNUmY86WmsJAQkr8z&#10;Z+zIBQO8fdgqd/r6/p6ednYCNTWPCxfYvNWB3j58C4sAX6GGhgchYehQJkATJ6qdOmXrpqik+tPA&#10;ec3p052sPcWdawhUmpqexhs2DERfpaFDHS5eIrqI79cNZCKrtYm7w7lz6lOnKg0bpjJ2rNbs2Zay&#10;sqzniDNbOHDrVlMyRU1ND4rvHpqa5K1Oly9TIV0dfcioBg+W2BhFdrI3Xy6fPa6bO5cOpTh4MMki&#10;oc/b1DRAFGRq6n3tmjMhZ88ecyIQadm6dUa0JcCXLV5B/PtZEAGVUaOs5eSELi5ULevWGU6bpjFh&#10;gvr06axbDXso6BPg5+ZGuCKB81BV5aiqepuZBQj86GiLFv3ZavXEUToXlyOkfag2iNCEQ/VJk4iO&#10;dMl+rmzp3YMHrTZtMlm/3pgAT3QkrIpEIYE+PmwyAWtroZ2dP4cT5O0dwOEIHRwE1tak1HRFxEVx&#10;zxo25nLdOn0SzEWL9JcupbaF+Z49VAnkl9SyId2kUu3YYb5ggQ79KMOGsUeJA8WjZgPrHiwJ3n+e&#10;8KnnV2S5T68k3/8tEz71DuRFn15QlnzwJSVJAPg9/fbJY+VjRHfAsUXqepMu2g+tasftx7B6ojah&#10;7+z+5+F4KcDb7cvfDz3wAaIPiP0aPt8h6Nuhp7/Guq9mjPxwZdBXevjKFF/Z4ysOvrHF90b42pO9&#10;feOFx9fRPntQOyw7YNeAoHqENrNhFd7PUfAa5W9Q/xqlb1D8FvFv0fMWJW+R2D/WIu8Vm02tu4KN&#10;0K9sQUsbIpsRXgerajjUwbkSj4qQn4bGSjTno6UWrcVoq8WTOPQmoq8SHx7j6x58m4dv0/FtMb5r&#10;wfe9+KEH373F2282dWyRf2aBd3l4/nxGWfyczgd4nCLVWyGpji8y5eXlSZjzZabwcF9bW5cbN/jW&#10;1ubmPkpKbhyOP5u+UiAICrrr5xeqrOy+f7/VpUtOAi+hwM6ONIhkxdaSN3my+k/B9M6RIzbeJibi&#10;PiyqY8a4KiiSuogjL2HAzdGborMk9PZ3JHGSv07R//Oh4pRJvFRV3Ih/Ztu2idcHJnaabNniZWjo&#10;6Cjcv5+N0yefExOR0MWenG3d6nztmq9v0Ny5P08dTuw5eNCS5+JF7qU5axZ7UCYtTZBgKmZrGxLI&#10;7h+eO+ewb58lgXDZMv2VKw3osEQLX58Ajrq67sKF7JJ+OpzGjBlkxyKuDxnphg3Gc+ZoE7kXL9bd&#10;tcv88mVHW1tBaECgyMnJU0fH9dYtN0VFob29u7sflXb6dK3PZ4eZOlXj1Cm7IKHQ+fp1gq7a+PGk&#10;iZozZ1odOEAO58Hxoxom3pMdEt0PHLC6csXJ3JwfdvcuSaHQyYm4G+Dp6e/uzlhoaytydKQtlNkv&#10;Qi2GW7dsT5ww27GDBFF7zhytWbO0587VW7aM6oc0kSSSZ2zsz+XRAahxQ6ZIF0JX8WezfkuC958n&#10;fPrwK7Lcp28l3/8tEz59/M/Z+tMfKUd8+mfJTv/oJIkBv6ffOI0OfA7bx9DqgUMvrJ4hvQ9pz9m/&#10;KX0If4G4V9O3vZUd91ET35869OMwrR/HHPk+EN864CMP7+/gxYnJXTboscVjJzxWwhMN1r/zpTee&#10;GaJDGQ1mqJNDw6IhbVBuB6cLeV0o7UZ1K5LbEN+KnDa2paOb9QLN70ZMG6LqIWjA/SY41yK/HKX5&#10;KM5GViYyMxGXgbgsZKUgJwIFQlQWoTmVPSZ8XIa+Rryrxdel+CYaX0XiQzg+xuO7J/jxHf7pA/74&#10;Dn/oG/JPJfhnevEHfPcBP7zED0/xQzN+cF36oyJ+KOmf9abH7s2XO9YwLS1NQp0vMgUEhAq9hU5X&#10;rpCy2J87F8jl8n1ISIL8/EJ4vMCw0FDageIyRU+K7+rqHDs7X5EX3+X6dYrCOtqepCLixfZGjFA6&#10;e4aNHyeWEO2M1q3ztrAkyyELkZJSmDJFw1DbWX/ZsgE4kIHRGZXkLUaM+LlnDWVyFEKCs6W7/Zkz&#10;4pEJdDQ6JjHS2Ii3ZYsJIZboRRzydXK12L1bedQosknHK1cMDb0mTZLgmTJh+MABSy8Hd/ESVLSJ&#10;jkYq5njpksDBQcgP1NPzOn3anq6LcLhqFcHaaPt2s1u3XPy92dXpLlgw0BlHYfBgKiphUsjzvX7d&#10;hQhK6CX3pX/FYxVIHEWCQBI4unxqVZCu+XkRobx27DAjlRyQYGLPqlUGenpc4pnt8eN0CraexowZ&#10;ptu3E0QDvNjigmTnRFnC4a5dZqdP22lpefqJggP7F+Al4vra2PDoOvX1yUfpbSCPR7JIykjbSU+d&#10;5eVtjhwx3bJFb+lSRsSZM+lf3UWLDFavNtm61fLgQbp2joYGmyuO73fnDlu7g9oNkuJJgvefJ3z6&#10;l1+R5T79q+T7f57mz5//tn98YUdHh2TTp088Hk9ZWdmV2bEhvcUvrGv/9OlTtvdnCZ/+9S+y9Kd/&#10;XfZZluz3D02SGPB7+s1SY9cHuL+G1yto9Mhs7xq5qB1nWuH2dKzeG+h/gO1rJzxzxrMC9FXgTSVe&#10;F7PR768o++JlAJ4K8SwQvd7ojkW1IwqckJeF/GSU+KPyIbtNWX4Q1dqoUUbjnmF1UKuDShOi21DX&#10;jebniHoO714kdSG2HSktSKpHVBVia1HdgIpaZDegtgMdzehoY6Tspfwcr1/j62f45glefYOXr/CG&#10;trTjVQNedrOh+m8a8baGTepd+QZdr9H2EnUv2CPG9x/w8Ts2kOO7r/DDR/yxGX8swo8t+OGrfiiW&#10;RJ5Ygz+24MdOfF857bsiSdV8eekLZyHZhaysJUVGvq09OYS1nJzd6dPkLhQ0SUfIDv09PUOEQnV1&#10;D8LG+vWMHAQAN1sOR1XVU0PD382N+EF8IgeSllZYvlzf2oLncusWGYnJpk0UoI0NuQPdaiZOVOO5&#10;8j7vWklZb8kSHXWXmTP/bMEKyrNna3s7eeiQpYnfS0sbrV9PALh0yZEOSAQlFFlZ8R0uXlQeOZJ2&#10;UJs0iSB0/rzD53AdPlz57Fl7roEhYVh8/5OETLy6oZ87Jb+rV53o8sX4Wb/eaNMmYyIoYZJOZHXo&#10;kNrAaI3+xQUt9u0jwfLgiI4ds+nvqKlB9J0+XWMRW0HJnL4V6MuWavLQ1KQLJz4FCPzl5Z3nztX5&#10;/J7k+PHqpKE8rp+7khK1GNQnTlQZM4a4aHX4MEEuyC9AW9uTjk9gJpQSDk1MvO+GhhL2CIdiL/fU&#10;1GQrRllb0yUQJtmjRC8vckRfOzuunh79dvQjmm7bZrhqFYFQZ948ckSd+fP1ly+nCjTdscNGTs5V&#10;QSHAw5P8mKyd/J61ZiTB+88T/unXZLl/kXz9LxIhTczCz8fa00YxC8XY6+3tpReU/uVf2FHEG+nf&#10;vzLW/p//H1nrC6ChJAb8nn6btEr0FOpPceApbnVBsRLbmhRHPbsy/SVEXYPtm+HzGDd7zwzt0UeP&#10;L57w8SwZvUX9k77cQc+Y7Z3XUXEJRTeRuWtwpj7SrZBxC6knkHQNiUaIl0fGuEkluFWP6y1wfQbl&#10;FzDtg/4z2PXApxtO9eAXwqMMd6vgXLV9ah0E9XjUiOBmVDWjoQYNVWgoZ48A2+tY75i2PnS/YvO3&#10;+b1G+itkP2edV5+8xpsX/YPrX+Mj5ef47jF+eI8ff8Qfv8Mfv8KP3+JjKxvLWPk1er7Gm4/98PsW&#10;b7/Dx2/x7hu8+IAPtEMl3r/Ce9r4Hb76RlI7X16SMOfLTOHhIQFs/aMDB6z27bNwcRZ4988oZnvq&#10;FGW7M2e8DA35FhYcNTWKvBSjyYoIiiQ3S5fq3brlGuQf5OfiEuDl1d8r0mbePB1C2pw52kQXBzs+&#10;GZL+0qVas2bRcSzNuGPHSuasIUfUV7ah6CyBA2UpKSKZm5ElydnnN05JWehEPvYumrNmiTcpSEsb&#10;b9zId+Zs3GhMgBk6VGnNGkN/XxF5G9th0CDinI8TW7yCKDhwHGKwtibHXVFRe948BRkZpREjDFeu&#10;FPcyFfr46ep6ycs7yclZE75XrzZcvtxgwwajixcdQ4OCPdTU6ICqEyaQm9KByC91Fy+2P31a6ORs&#10;ack/eNCK1IouedIk4rvG4sW6hw9bmZqy7qniYfLExQAeiRzrgMOeyf1UnkGDFAmfJIhEVvNdu9Qn&#10;TaLjE9ENVqxwuHBBYGtLan77tuuhQwQ1a2qmkMcyUxcFhwQFExRpBzoy/S7kl+w5oo8PNVbopCF+&#10;foF8vsjZmXUyunXL/tQpC1lZ8QKThmvWEHeNN28ma6RmisXevU5Xrwrs7b29Ay9ccFy71vAXWPj+&#10;12S5byRf/4s0YcIEMQutrKy+++47Nzc32nj69GkxC/fu3UtvCXt/1QtFIhG9+Dzhw1/mYR8+mfxB&#10;kr+QJIkBv6f/ZoqyeR9t897mCeXXCy/1rDzSenh0KZKaUdKL7GfIfTNN+7ulnj9ODv5mkux7GL+G&#10;bc+sKSV6KE1CjRG6bi5oV5vYcmJJvTnqPVDHRZUbKnxQE4a6W7JV0CqFbPEumcIhdvmLLxUtn1y+&#10;Z1w+zNIQlISYTITngFOApfnYno/9JTiTu2h+ntT+stXT6hcPIf7VIr8RxS3I7kZyN+71z7Kd3cZu&#10;meZ2IekpWrrRVoMn+WzsPGlf31s86UNhD2I6UNSNuh6UPUf+G+R/QNZHlH6L9u/w5Ht8wxiGt9+i&#10;7wc8/h7Pv8XTb1H3NSq+Qtl79qLuW7z+Bj0f8fAdEt+h6B3K36PoG9R/jecf8e4tXr1D21t0v8O7&#10;L3f9Jgl1vsgUGhoWzMJogK9vEAVfspCbN13MzX0CRQEUc90UFV1v32aB9cYN68OH6QVFXjcFBRtT&#10;d3LEVasMjxyxJgqGBoeEhYbSQezsBNevO9NHFOgJKqbGXmQwbMh5/6QwdKhDh6wGbhgOH6507oQl&#10;mQp9KtkEaEybRlJ19Ij15yJFX1m3zshZXUdtwgTxJjI8QoiWutuECWq0gXamknhoaRF3SR/VJk4k&#10;hnBs2MjIz5/Ykc7yXLh0IbSD0vDhqmPHkuG63rnjzxdpabHlhbdtMyUYL1miT+WnnYnotD3Am++h&#10;rm4pK0sXwu7ZSkmpjB5N0BJ3BPXkiMhEV640JLsSTwJAX6RD2dj4BvF92egIPT2+lZXAmwnowoVs&#10;HIi4MFTmGTM0r1xxErpx7M+eJcTSYamW6BKIXv23TL2oPqnBQe0PwiH9OrQzvSZNDPAPCuByhY6O&#10;lKkt4u/uTjsTCMNCQsLDwu4GBTFe2tkR6d2UlKhlY3fyJJs3h/Lx46yXzdq1eosXkybSa0ImHcTT&#10;/ZfmI338a7LcS8nXf9OEnv9HHtX7afazv8x/5ySJAf+XUtOLj+GdXyO870RSp3HVS0Q9Hhrc3PTy&#10;nbDpRdPrd02vKL8PRcurpncvm74qynkfgD6DTc9PTny66vxThD9H7Mst+15uxCupM28Q8AY176ST&#10;vr4w7mv2OvPxiT0dQ0XdOw/3Q8i7a/+Uzu2bXyL8w3C/D+n4ALMXTqhWH58HQd58tVLpaQVjxuaB&#10;mw2ntE0j4w4MSpx0Nhm6ydcGpygi4+aYwutD8mCbBJdURGbgbibSs5FVgJBS+JXCoBwO9fBpx6MO&#10;OLdCpRYXynCjFp51ONYChSY49SLxJTq70NiMex1wb0VCA6oakdWKjk7Wd/TFa7x6y1a0qH6D7jds&#10;FGPVK5S/ZmvZE8Cqv8Lrr/DyA16+Y3t2v2WG1/0Vmr5C6Xs23qP8HSres0xfL36JjF4EPcb9J4h9&#10;hugXyHmJ4ldsWvDn7/HhOV634FUt+l7g+QvUVkt+iS8s5eTkSLDzRSYPD/9Llxwp6FOotbcXGBmx&#10;p1yEt2BfX2/voFB/f56REZ8MyNra4fx5Z3l5cg6yPQqpQq7PmTP2ZJO6ulwK2TxeYBCfT+FYJAox&#10;NuZR1CZSkj5S+OVxWK9O8RM77Tlz+NY2ixfrDfBJRuaOkqKb3fmLyv2PBsWZqMBRV1+//s+6m9Jr&#10;8jD7i5cJI+JN5FLuKip791qIx2mQj1qZ85yvXRMP5FAeNYqwZ2LgIealOBNuFBXdiG3ac+eyW6ZS&#10;UvTC5fp1P54vbSdUb9pkQqq3aJEeOe78+TorVujv329JVxTg7cNRVTXfvZtNNdBfLJJLsl6b48e9&#10;TU1dXURkorNna40dqzpunCq9oAbBuXMOXK4/qRvJJZVTaG/v4CDYs8eCdhgoz5gxKlu3mjrYMx23&#10;PXaM+KTRv+QjoZEqmfzPzy+YfhQVFc7Fiw5U27t3mx87ZqOgwEwxJCiEjDDA0zOAw/F3cxMLYmhg&#10;YPjdu+HUNBGy+YPot/PqH/tB1+h89arDuXPWBw8arFqlPmWK8ogRVFa6SLMdO5wuX/4FFtb8mizX&#10;Kfn6b5pQ+1/lQ92fSn/8OX/8N8m3/s5JEgb+Vyc4F27xa4B7DZxa4fMMkT+yHPEdQl8j4iXinuJh&#10;L2KeIeoZm9IsvhfxjQipGi6onO1cN9+5OxiPEdG2Rq31ERqPnek+OufFnFnPEPjs1IoXl+a9nqtP&#10;RHyFwBcQPIbGMwS/xr034PWtRK/s+Mf2aFRD5SDTCriWDLIsmn672BSlcC6GSzG0C4beyD04Pv02&#10;Em8hYah1PMyTd2xIWbs2FvZxE24kQj8DhSXIL0RZAuqjUBSNzDREZ+JBDiLzoFWAnWUwKZmgWgSF&#10;cnBq4dqKq43QLINbCQLLkV2MvEIkFyCzlD0djG5ATCvSu9kwidY3qH2DnpdoeMGWM2x8gvZnePoM&#10;PX0ofoLyx+h+xoZbtBHp36DkFZJfMUw+eYmuPrQ9RXUfKl6i8CX7qOslep6ze6opb5BGNvmSLQJc&#10;/hHV36L2NWofo5RyD3qf4DnR9xl638CHK/lhvrD0JbOQHCKA5M/Nj8IxOc3ChboHD1qrq3v48gNJ&#10;KSiMBnp7k9lQrPcTBnE9/djzKr6/wNmV9U48etTPnaOg4KqtzSVTISJSTA4KCvXw8HN397O1Feza&#10;ZU5quHGjMUV/Ai3P1GzgMSGb3kXbYPly/QEkyMgoHj5kxdXRJVhKNvUPaXBXVvl8N8oyMgrXLtt+&#10;3geHgdPamUAoHjy+bZuZmx2bMU4MV7XJkz30DbdsMRk4AmWCtIjLM9m0SUw1EkTWmdPKyoMjunXL&#10;RU7OiiqEWD5vnvbMmVoLFuhu3Wpy4YK9o4OAasDp6lUiFoFQfCxiPJWZTidycSFE0SVPm6ZJ9B0/&#10;Xm3KFI01awzZHNweHq4KCtQgICYF8LzJ7YiyA+IrFsTDh61dnQU+5uY2R47oLlxIVaS3ZImNnBxX&#10;R4f1kfH2FgkCSVKpbSErayEec6mj4+nqKrobEkqfsjXyXV0pExpDRCLSdGbqfn70Y/iYmZGds049&#10;1687Xbpkc+wY68U6caJ4YCj9y0awzJr1CyzM+jVZrlby9d80Iee/yovLP2l2fUr5INn5H5UkYeB/&#10;b1JUKIR7Lcxqjx6pgHk2tKPhVY/sbzeY/NN9fGQqE9qJiD7cJwo+QXH70PvtiOk9fPOlz4i+S6df&#10;PMYr0Yy+OSd7Nx7vk9Z5tVK+c8SRIqmL5bKbm44vapNZ0wWTPri9hNLzMTu7l2/omr7s2SGZF7j6&#10;ZNmsDjN0zD/bZYoeAzQdXF0sbZB5aUOCjFH02m2PLiLyHKLPInrWirSla3LWzciCaT64dYjoXEn2&#10;GdgDQQucS3GvDFW1qGlBYydKW1HWgLgKOBXBOg8mufAsgV4FNldgSzXO1cGtATZNMK+EVyWcqxHe&#10;gJwu5Pcg9ykKn6PpBer60N6HZ8/R3T+OsJ4Q2I7mNtS3ILcJTdVozERJPbIakEfn6kJ7B4ofo/wp&#10;4yXlHiJZH+uSU/acrQac1YbodpR2sLM8bAe/HQEdCG/GgzI8LEF8HUrbUduLMmLnMzxpxpNeNldq&#10;Yg9cXCS/zReWvuQZZ+4GB9ufPauzcKGlrKy6kvOSJboTJ6oPH65MRCGS8bkCUg0Ko7YnTnhoaFCw&#10;DfIVUMQPCQgk0THZvJm+5e8tIBBqanpevMhmRyM7dHQU0hZ9fa+TJ+0uX3Yi2aKoTWghp/Fx55H6&#10;DAzgI4bZ31Yh66KTiv1v+HAlOTlrT2MzdqtTDIr+HjFWeg4DzxrFecwYVVtFrc9Hx1vu26ev6zF3&#10;rjYdZPx41X37LDzMbAkn9JGCtDSRW0XJddhnC2gMHap455YzgY2KId6kPnmy5f79RA5fnwCiDlnv&#10;zp1my5bpE7eolUD43LHDjHzXy0PEHO7kSSLiwHfvSEvrLVtGqPPiCE6dslu6VK9/RlA2+dmkSepk&#10;cmyGVSUluny706e9jY2plrZtMyVkDogv7Tx3rs7Jk7beHr7uysrU2tCeN09v8WKqZ7Nt28x37iSl&#10;I1L6erNJVs+csTt61ObsWQeiLzkrVXuIf4Afh8NY6OFBgn43NFQkCiZHDw0IpI08Q0OOsrK7oqK7&#10;ggLra3r0KLUDCOEqY8ZIiCgl9QssfPRrslyB5Ou/aULUf5WHxEh2+8cmSRj4X5r6Xr3DpTCoJ0Ot&#10;DL4t8O2CoGS4umjIRWUXZPqg4MDh5CGcGJw3h1UKFBIWHMkcYvMka8SHJHz9hnUaefkUz53Hd21A&#10;twY6ItFti+eWeKaNzhg05A6qH3yrcei51gNo5qDeBRVqKL+D6lGrGg2kalaPLl43OEl/WsyaywnD&#10;9FMhLMKj/IPS2SO2VCxGx/6JvXDtRejT6+iec7hVWrsVZ5qGHmtag9Y7wzvp+DroujmtG/mdUrVN&#10;0qV1qGpBaT1Ky1FYjPuFsMmEcR7Ui2BYv02qXmptLSzLICqEKJ/9+6gZ2l3wbEdVG6ofo7KHjalo&#10;bGA9ZRrq0FiLygbU16K+Ac1VaK9hwwobmlHfiPoaVFSwNaFoh8ZWdDxGUQ8qelDfjbZutD9BxRNU&#10;dqK6A1mdbHhGQTcKu9kpSp8g9wlbQCOtE0kdKOpCBX2XtjxD0Qs8f8oWh3r5FrXPkd83peBF77sv&#10;cTlDCXa+vBQeHk4i4e/lLe51QjHR8coVPW2PqVM1xNGZaEFWp6np4Xr7NmkOBVAih8W+fRSR2aPE&#10;O3dIzlj3E13dIB/axvjn5xcSEhJmYyMwNfXW0PAkolhb8+3s2KRuK9ny7/oMsfxAq0OHxD0/KZNg&#10;0UGsLL1JwsSqRMTav9/Cy8zy5xm3AbOdO6/LOw24lDiTMlrsPzDwXmn4cI6qqvxV50mTiDFsZhxz&#10;cx86uDjcG61a5ecjnDz55/ullFeuNPQyMiHcDmzSnDHD4cIFXxub0IAAU1Pe6dN2mzebrFhhsHgx&#10;gUlv1Sp9AuTNm+THAeSR9qdO6cyfP/C8k9BI7QPmdjb8DRuMBjrvEOfWrzfy9PSnGrE7cYJsz+X2&#10;bZJFfT0uCSsRUXyPlzJdO9FXT8+LZ2JivmeP3qJFGtOmUT1QLSmPGkUq7XztGimgF5fRmsBMOLx8&#10;2VFFxZ3qOSgwlA0J9fGhJo6Hhz/9BAYGXtbWvgEBoUHe3uIx+wISdltb1tf06lVSYeP163XmzSMt&#10;pgbKL7DQ59dkuUTJ13/TBMF/lWUTP2W9+Dn/o5IkDPxvTM7VX03m98GrCQ6NiOjBy28GFbyRiepV&#10;HV8OwyK32VXeKNp7KF/uSOXptQ3Y0XZhaO1FVLiidP3StCOI3zS2YuqaeviXW8woNkPRbZReR/Et&#10;FBgj/yIKTiNvn3TuGWTfQLYcUpcOiptyIHT3Yv6Ky6Ij68J15zzSnZYBl5x15/JOjCpURtk61WpE&#10;1w1ZXyptXnwU5YdQoYvi8yixQs0S2e4hG57gShfkHx8c9+S09NNpQ3omu/ecGto+yLNjmkUbyhMR&#10;XwqbV8h6i6rXCOtGSgk882CWB50cyMfjbCoMCuBSg7A6GFThagWOV+B0CaIKWV+b1Bxk5yE9Hw/z&#10;EJWLjAIkliCxDA9K2Q7ZRcgtR1IFUqpQQSwsRV4JahvQ3obOTtS1svV+q1qR1YKcFpS1orQNNR1o&#10;7UBTFwNhcQ9SexH3DAXPUNPH7qw2PEVjL1sZv7yR3Uqt+4A33+Grb/HqA1pes/KnvGQrLGY+Rczz&#10;aY3PJL/W/4/0r7+Q/vSn/8bEh998842EPF9eCgsLv3PHbdYsrdWrDW1vqYjhpDRypOHq1fZaJpMn&#10;S1yN4vzMmZqeOjpmO3bYnjqlOXOm7qJFXgYGIUEhTvLyxDdyL9Pt27na2kH+QS4u7Hkhwc/BQUig&#10;pZhOKkJBmVRm714LYsnYsWpEiNmzta/JOxJy1CdOFGsivWCrCJl7rVihTzsMGsTudpJOeaiqKv80&#10;kydZoO2FK2vWGIqxIc5UvDvyNp97pOa0aRwDY4Lu4MGKdKhDh6w89Azo+PQREcX1zh1i28DXKU+b&#10;pmlr5Gy6ZcvPwjpmDGmTw8WLRDU/YbCSkjvZKmnc6tXsOSI5IjGY3pL18rgiL0NDs+3blX+6ZXpH&#10;SoroRX7pbWlNrkyG+tPmO1TVpHFCR0fHy5etDx2yOXLE9dYtgaOTlZUvGSdVuBipxHuy29u33fxc&#10;3ai01keOGKxaJbklO2iQ+pQp9EO4KSoSSr29AnV1ufLyzhcuON644ULkI3f3E4UIBMHiSdUvXHC4&#10;dMmR1JzaBN7eQfQRNVZIGQmZrNePlpbTlStUEpMtW3QXL/4FFpr/miwXKvn6b5pg+Yt5JufT7YRP&#10;95oke/4DkySc/A9JOV1fw+d7cF/Dow/eb3D3Rxz5A4K+B/8bCL9B2Ec2aVnoMwQ/xd1XiPiAe9/g&#10;wVNY520+XrVR4/le0693mXyTjJdxeGmGl5evPAtAjyFEluBuGuR1FA8uI8sOlfZoXKjdjUdd8O+0&#10;GtWkNaQW5oXQyoV2/siDRVAvgFXOrpnp56akyc5LDkUUDxleKOYgl4c8H5TbofnikCY+GpzReA9N&#10;PmiSHdRoxmawbrJChQEq9FCpifrbaD6FjhvS3TjZOWFf28rdzaMuNY082Xh4QStOt+F25/q9vXI7&#10;nsnsfoHoXiS1Q9AyY307dFtQ24jYEkSUgF8O/3o257VtG9zaodQAmyrcLUVoDkTp8EyFXyoepsA3&#10;CZrx0EqHQwZMMmCdBf1cWBUgogihxQgvxL0C3C/Aw0JkFKIwB/m5KMhFST5qqlFXjQqSSKJaE+oa&#10;UdKK3E6UdKPlMRq7Ud6J3BZkEibJC58hvxfZvch4isJnaHmKmjaUNiKHjLMD3T1s8GLXG7S/Z0MY&#10;X73Hi3ds+Yu+p3hMzvoEnT2VlZWSP8p/UOrs7JTA5wtLZA9CV3dVVfcxY1QIGxQ6XW7eYh01+xmo&#10;PW+epZ792rVG4lBOAZqgcuuWq5umrvqkSdrz5/u5ugYLhV76+hTZKTqTL3qbmAT4B/N4bAw7xWh/&#10;/xAuN8DQkI0fd3ERaWt7qqlxZGUtSdfodGRCc+Zo6Wh78iysLfbu1Zw+XW3cOO25c0k9nWy89uxh&#10;E41KSysSP5ztfYw3bmSF6M+kR7rXjf5swhTcIZC46ZsOzANHmfikp+U6Y4bm0KFKpKRcB474fill&#10;Qouhjhsd/6d9CagKxGAPWzfDNWvY0hn9wxu0Zs4kSLjcuCFycSELJA8jR9y+3XTpUj1iORVswQId&#10;8mZCkciL73T5Mgml5HD9mRyR+a4Zd84c7YEboaNGqezZY87z8qd6o0/F9UZAEjo4mBjz6GjiW8Ey&#10;MgrTpmnQuYhkREqRG4cqWXfhQrHgUgk1Z80ia3RTUvLjcPg+jIjETgItqTk1RMgF6QU1dKjAhw4R&#10;TG3OnXMgWFL96+lx6efw9Ay4GxISwOWyvqYGBkRc+7Nnf4GFV39NlnOVfP0/p3/qT5I3P6X/vJHe&#10;/sd//Ae9oH/p9T//81+ZRwY3/noeqsjyrUDJbv/YJIHM/5CkkvcV/P/AlmUI/xpBr8F7D8EHxH6D&#10;oG/w6GtkfETSR8R9hYy3eNQnHdaH+88R3oeQXv2JPcMPPoPRi7HHX93He4flb+LwvhDvs0E47JC6&#10;VTFneeki6XJpk/oUVPuhXogmIZvPpVoblTdQKDUtQ2ZPrAtiY5EQhHh9RBsg7ggyg6QKwpFrj1wr&#10;FE+zK4B9JrkgOIV81KSi9dz0diO0BqLNFO07pTrNBnUcQfMFNB5E9SYU30SJtHyFM5rT0cFDt7ZU&#10;u5RCiz5aHNBehY44tAehRR0tymiCWQO0a1SlS2adLsfJGijVg1MFl1xoZuJUHlRLoFEE72JGa9NU&#10;OGTDLQeBhQgrYndTnfLhmgZuLDyjwHkAexE4aQguwqNKRJUjIhc+KXBLhG8aArMQnonMdBRkoyAH&#10;GSnITkdOBjILEF+MhBIklCKlHLFkkNVs2EY5OWI7cluRR7CsY6SsaUVLOxPKxx3o6UbXY3S2oq0R&#10;LXWoLkNdJcrKUV2PwlIUlqGoFvWkmI8ZQam9UvIcOX2SP8p/XMrNzZXw54tJ4eHhwYEhbnfuUDjm&#10;GpmS6BAziCgnTth5O7oNTKitNmmSq7oWyc3AKgfDhikZqdtpz55ttGGDiGlIsKenP0VV+3PnbE6c&#10;oMBK5PDyYhN9OToKQ0PvhtH/goPZbGEcjr+7e7CIPhddvuw4ezZbK3jiRDWCEGE4SCBwlpcn/JDA&#10;EfkIDwH+QRs2GI8apTxuHBNEroEBUVBcKsoGK1acOmn70ztJ3rDByOWOgpjllEnvSOy2bTMbMUJ5&#10;+nQNorLF/v3ij4h2dO3790s6oIozQfDKFSdPTS1yRBJNtkTw4MHkYea7drnevk2qG+gfRJgntJBJ&#10;E+GmTmVdPmfP1iJoGRp60blMNm+mr0gO15/Jt3xc3Kl6P7+7S4Q+edKWjiYeqmG6eTOBzeX69SBf&#10;31On7KZMUSctpt1IU6nkxGyqImpJ+NraWh06pD51qviWLHGRCknNCEZENzd/v2AbG0KbkDjn6xvs&#10;7u5POLx+3eXkSbvDh62PH7elS6N6Jl4SEU1MvNntcf+QuyGhISJRoJeXwNb2F1i46NdkuV9YcH7U&#10;qFHi8YVXrlyRbPr0acuWLeLxhStXrhRvmTRpEoDnz5/T64Hxhebm5v0f/pyw+i/zGa1P6vaST7+Q&#10;JIHM/4TUc/c9Qt8h+T3SPiLxIzLeI/6NdMQrpL+VyXw3SvDVrDPvZ596B5+3O66/3nrn+XK753fW&#10;9Snsfma04okQXRcmNS9e0OA8qDYKVZ7Ix6rs8VtrbUfWJYP4V3MZ9SfRMG5ztRHKHFBI/NuO0kGT&#10;ynGx1mhqvQhV9si8g2x35HCRZ4Y8W2SHIH33pTQDpASh2BllBhOL55qUIqwKwY0jtGtVUO6MEm/U&#10;BqI7BM/2oQvyrdjbiHWNB1AnjzI3FKeiKA3FmWwOtKp6NJaizQFdxeiJxeNctBqh1g4l10YU4lYB&#10;eIUwK4N1EbRzYU7Olwyd+1C/C+0I2EfDOQ4hSQhKQUQqwrNhmwLHGHg9gH80HiUjO59NqF1WgZIy&#10;ROXjYRqSM5GRjVTK6UjIREQ6y/fTkZTBcmYWcvOQlY+8fAbFnHxklCGOjLMWgaSkTUhrQXwL7vb/&#10;m9/MVnGqrWLPGol5Lc1obUVrC9raGRdbO9DQiYpO1HehuRON/RspNzeiugLF5SiuRGktSlqQ2478&#10;joYf/ij5u/zHpdTUVAmFvowUFhauru5x6ZITx9xef9ky+9OnLUw816xhIZ4QRSLlbWtPkiQO3uqT&#10;J5to2h88aDkw3/SZk9YO585ZyMo6XrzI1i0SsA6QF9X2OwAA//RJREFUdidP2hw9anv8OEdNzdPD&#10;X1PTkxTExycoNCjIz9mZ4jQFXL6lJQvYDg48nv+FC45EEZKh9evZDJz01seVS9Sx3L9fZ/58g5Ur&#10;uTo6qqocIgfpFEmYtoYbYUlcJJalpOwuXqECD2ygTEZ1U95ef8WKgX2oPJcuOtIRCHVbt5ryjE2I&#10;kewjaWlyMk1Nj8871BBGFy7UNTbkehsbm27bRvRVGjqUDE/cvYjwSUT09fZXVHQ7cMCK9HLmTE3C&#10;4cSJbGn7/fst3Zz4RKafV7Pqz6TRdCEEueE/LedEmThHJSc+ibg+dMkWu3fT6ahK/T1Yn51p0zRH&#10;jlSmAot3plJRc2T3bnN3V4GnlhY1X9R+MmBGxJkzLfbsIbfjW1n59a90GODpSVgNDQqmFoi2NvfW&#10;LZdr18hv2SBFZWWOigpHU5NrZOTNpuxxEHh4+AcEhIQFB/91Fsrh12QLOcnX/yIR0v7reWeqq6u3&#10;b98u3vgXLPzP887sx1/J3tqST7+QJOHM/4S0YuiTNdv65p55OfTSV4Gj3p1f93z41tbxss2wbAa3&#10;BcHts7nd4yye75/1/Mbk57140cVWJ3r+AC9j8SYE7xJY55ciI2SeRJY9Cg1RYo9SHvIvSz/YPSlQ&#10;ExGXkDpaMY8/omTM2qoTjFV5q4flipB7cnkRzIsQWoTwUnhXI6QaFRWqM2pSUBsh3ZCH2liUGSJd&#10;C2l+w1OthqYFI8sHmdc2pjshjoOYQCQEINcdRTyUmCBfEbk7ZPJHzC+4gDI7VAtRnYiC+8gMQxYH&#10;uSGgM+ZfQT7BeO2WEtjRGfNgnALLeNimwjgbRgkwjYXrI4TxEXwPkffw0AERYYgIRFQQUryQ4Yds&#10;OsZ9hrHcQpQkobQIJVmIy0c6vS1hK05UlKC4FMXFSCtFQgHC0xCQDH4iXGLBi4ZfFB7GIjYOiUnI&#10;ykBWNmLycJ9yPrutGlmOvCqUVaKqHGXVKK9GdSnrlVNRzx4QNtajnnIhE+PqAtRUoLwZUR1sdWIi&#10;Ylkb6wTU8RhPe/HsKbqeMI4W1yK+AcEVeFhq2dwr+bv8h6a4uDgJiL6ARK7myxOuW2c0ZozK9WuO&#10;HFVV0jIKpoEC0fXrzpMmEf7Ut241cXbkU4wWh12NKVNcVTUG7pquX29EQmm0fj2Zk82xY156ehx1&#10;dYrmbOq1LVt4RkYUZAm3JCLy8k6mpt4kLqEBAcE+PmychqWleMAGnx9oYeGjpOR+8CBDy5YtJrS/&#10;r5fA+do1vSVLiIhspQU33+3bzcaMUZWRUSQiuuhbqH7Wp0Zz5kxtFceBXiriTB7mcO2meKYYyvrL&#10;l5vou4sf3U2apObu5mctJycWOM0ZMzy1tQ8ftvpcEMnhVq824LgJ3VVU6FoINqpjxpAiE+TMd+9m&#10;U4FbW4t8/Ei85OSsly7VI7ulAlCeO1ebDMzH05fIM7DiMWUqidXBg/ZW3FWrDAYIR5naFsuW6Wtp&#10;eQqdnBwvXaJ96FcIZItBcek41D6YNUtrYH8qFTULTp+2E/IE7oqK1IJQ+an/ERGRTWq6bZvtyZN0&#10;amqLeBkaUpuDfD0kIJhEnERQR4dLPweBkLKqqoeGhicTZQv6HXxtbHzd3f3+Ogu18Guy8BdYuHTp&#10;UjEL//SnP/X19UlLS9PGyMhIMQsp/fu//zt9RIng9/Tp0//4j/8YYCFt7D/Gz0kNf5m/wCThzBef&#10;Xnq8akN7Kjp98dQIrxzxwgzP+OgWoFtqZe+IXT3KaNBFvRMaUtCQhaYa1BSgoBglecgLQZw5ws8M&#10;yVqKPG1kmCABDiEwC1wzJWqyVhsOJOCaD25wYX0PofEqE5OOItoEiSeR64Qq2Rn17BGdbfPOAw1I&#10;rndGw5T1FfZSxfqMW6SG2TJOeVhdjPQoXXbw1FNSKZrIwba8W8jEBDpXDodtTxqlkaWNoksovoDC&#10;fcgfOS17P9J3IuMm8pNYIYujUKyDBBVEwToAfoG4EQHzZGjkspnbtKtgmQHP+4h6gFQh0v2RHY5s&#10;IcoSUR2GageU2qEwEEWhKAlGBQ91CWjMQnUOyspQTnVQxeYdLeq/jVnfyhbgTahHXjWqaliX0Yxq&#10;ZFehoBSZRSw/ykdi/zLCGZWILEJOEcpK2BNEksjkDAbU2GJklCO9Cjm1qK9EfRVaGtHagPpqFFYy&#10;RtbkMjrS2SuKUEwATkFMLOKT2MRv9W1sh9QKpBejNB1l6WyfnDykpSM1BWnZiC2t/fiD5E/zH5oe&#10;PnwoYdE/OgX5+LA5R+7cIQyQM23aZOLp6U8yIXJ15Wpp0YurVx2JlFOmaCxerOdra2u2c6dK/8IR&#10;KqNGacgbi3uZjBihTGLnZWzCgvjVq176+sQVp2vXaGebI0d4hobBIpGzs+j8eXs5OZvz5x0oCnM4&#10;ZCGhbJ4wJyd/T8+7QUGUQ/38ggODNTQ8zp61P3HC5vBha0NDNq6Rgrv23LmmmzdztbXV1TmEbTop&#10;SRIZmMPFi+yVmBJSUnQ6ZWV3kkLxBspEDk0VR62fRisqysjwraznz2fTvpDJ3bzh4nT1KptEpv9T&#10;3fnzTbUdqB4Gvk6Z9iQVEwmCiB7GGzaojh9Pjkhf0Zw+3XTLFkKXj4lJiH+Ajo4nVQJVFO1Pijl+&#10;vBrVGJFMyPUx271b4bNbptqzZ5PVGRh4LVmi+1M3HZbpvNu2mXq68gm95NZOly/TboTbYIHQ0NCL&#10;fhoy9YGd6Sx0FZcuOdLxicq6ixYRCBWkpAjtqmPH0oWYbN7MevxeuUK8pBaJn4tLqL+/r28QabmR&#10;EY8QqKbmQVAkaydlJJybmflYWflS/uskccWvyZG/wMK/bXLCzzn5GssZqpKPvpwkQc2Xl1Iu9jmj&#10;1xZ93ugT4SkXLVYoOI+KVeOa5fHYCjUKqHRHvh2SLRC3TyouAYkJSPBEVDSik5DsOiXdFhnWyJFH&#10;/rqbxSaj8uWQMUU//vT26HWHonWRu2tGqTfK3ZC9asyjI7gvrRyzdHn6gkE5R3bkGiJ7z+CMQRrp&#10;sMpYIJ8O6xSYPBqhGrh0bpgbHl0ZGq+xODMCGQ9YzrKTyotCPuljCHJskOOEvGszijdKl3qgXA/F&#10;qohdOjpq2tDEKyg5hSorVNuh0kGmZM2swv0oGr00D3sycDoXWjmQLcTxPBxKYXdBNfMQF4fgbJiV&#10;4sEj5IQiLR6puajLRGkaKh6g8hEqHFAXML9pMFpEaLyL+jjUPESNP+iy8h4gNhXRKUglyJYivwRx&#10;RKBaBryHZYguRVw5EhOREo2kSCREIz4FCbl4lIvIHASnIDiZPWKMyIR1NjyyEZiHcPooi92ADU3E&#10;3STcTUNcJjKykJeBgjzW3aYgG7lZyMxFZh7y81FEGwtQWISiEtYgIbNMiUdcFKITkFTGxi9mNiKt&#10;EelNbJBicTcbg5j7DEm9iO3Co3rJn+Y/OklY9A9NYWHh5uY+FBFVxozRnjfP1ojNmkYx9+BB62PH&#10;bBzt2YSWgV5eIUIh+dzatYbkLhcvOpqbcin4so6bgM3J0ytWSIbAUyi+dcuVICpycSFsuCsrO168&#10;SDHd/swZCuuEW9puZuZ9+bLjmTP2BDzSERsbfnBQaNjduz4+Qd7eQcFCIWOms3OQf4C1te/Jk7aH&#10;DlnTnlQGEjgyHvVJk4zWrvW0cqSSiE86YYKaoyVHa+5cCSL6e5TYX7xMtvrTBpb3y1qQyQ28tzl+&#10;/MZ1Z2IJCRZ7MmpqSuop/ohOwdEzPHLEZuTIP1NMcj5SMZGnl93p0wRmOovioEHUINCaNYsMmIjI&#10;MzYW+Qhv3GDLOZEXTpmiTuiiTAqrpelOnvfzGEQSOGlpvaVLvfT0jY29B9b3oDx0qCIJt7OjgIrk&#10;dueOy82bLteu0Xd5BgZCHzbH25w52gM7UyahXLRIlw3tcHFn87ctXKg2YQLpssakSToLFhhv3Gh5&#10;4IDtiROOFy64KylRq4IEMTSIrY1PCkj8IxMlEOrqUiaf9yI8ExH/OgtD8Wty1t+FhUGQ5IxjLH+Z&#10;SUKeX5u+/4UkOXp/6i3+/g9/+rc3mV+/SP3qZerH/hWAXtTjVRNafFAQipxCFjJLyF8a0fgcz+/i&#10;1T28uIfnEXgWwvq2PDMb02M1ujsUHU5oCUSdC5pvoNMUbRfQwkHpBWSdQRouJy5cFXkIjzQR44ck&#10;w2nJ66fHDxoRL4fk9eczZ+ilrzBMFiBNyivpKuKMQK9jxho+shgXcW1+ADR8T87hTlzvs3WBaLhC&#10;wOyT/pcW+Z+aLTyw4O7xSaEjVj4MoAPOL0hg9zNr41EVMqQyBjVRKNOdkHZkeuqhWRnrN5ZgR6kl&#10;ir0YqRp90clB78rLL0PxxBddzmgxR/VRlMmjUHVIzsJdOThZgiOluFGKO0VH1ubfHpMJuTRo5bPZ&#10;ZDxiYZ0D72w8TEZAEbs/WVOK5BbsbWY3JNsd0e6M5odouI/8TNSEo+4Rm5WmsgQN4SgLQ/lD1Keh&#10;sQ0vevCmDR1RqCtENlVwBeNWRh6ElYiuZdPBFL1kq97Ti4xaxBYhqgiRBYjNQEwSvOjU+YgmBSxg&#10;SzgRlQmTETmIzkZ2DutfE5WKmATEEXH7P8rNZOtn5KWzxQ7ziYsFyCMW5qAwm23MSWODOnLKkE8H&#10;zER6JlIzkJbJZs9JL2IaGlON+HpkNyO5CQlNiGqQ/On8o5OESP+4FHY3jNh26pSdl5mFxpQphEOB&#10;nR2FyFu3XM6csdu+3YyC74kTtqQOpI8khV6efpqaHoSZWbO01G7ZaEyfTvGY9MhWmw2TF0fnNWsM&#10;jY283BQVHc6fZ4+nrl8nItqePGl14ADxjEQniM83MfFWUnLvD/LOZCceHmSGARSF7ex8hb6Bgd7e&#10;Ae7udEZXV7acEKkVHUbkG+By4wadi9SHnMzxyhX5Kw7iO6LEgxs3XByvXCWMSRABGK1bJ3/F/vNb&#10;ptOna9rfVBwYL0GoCBQIiUPkcDNnahJ0OBoa4ieIpH1UWk8Hzo4dZn/xEHH2bC01NQ65mqWsLFFQ&#10;qb9bjdKwYcRpo/Xr6TK9TUy8uP50tD17LIiCBFQSUxJZclwvcyvWhVU8YKI/k6Qar1/vY2auqsqZ&#10;O1dL3K2G7HDVKgM6AuuQxBfRL0JiR3VIXKTXjv2Ttw1MSiDOVITFi3VJiP04HlTnZtu36y9frrd4&#10;scHy5YarV1PByBHNd+0iKLreukWa7ufmRhZOjQ8rK76eHsk2l35iygRFAwPeX2dhEn5NdhiUPfqz&#10;9ODBA8nh/qYpAX+Z//XPGPFFpP/48yTZ+t9Mr37419F+TaNDa4bfq4N1OXJTsDrTEuU+aOWja9a1&#10;rqE1zGWGZ+ciL+8W8nOQH4Scm0i2Zs/MyopQXICCfOYvJX6o4aPGF/WheByMJ/fxJAiP89HpwPqV&#10;1Guhwgy5isi8jSxjpNkgxQwJRwbFjFB4uGV8+IRhAXsQPGNdyNSZQYMOBp/GIzPEn0G0qdT9O2Pu&#10;OyJWA2HmEJiBbwuRE4KdpINPrQu0GOy3ZZ8fdPlQd784k2MLoSciDOFtIhOIVfewJRJbI6VXRYyc&#10;EGI1KHjQ+oc4FK89IV8DdcNt2mT4HXfR4Ty6KQLVc/Wq76MyETWBaPHtL7kHum6glYcWIVo5aJ6K&#10;euWhdYPWNQ7a3wpe0yzd+pVjKrGpdIt0CfjJUK6GdS08q+DeAlEr6sJQE4LiBygUIicaWf7wSUIE&#10;SV4SGqLYAMEyYrErCv1REIb8OPbMkWBNLzKDkR2A1AiEZCAhG93FaCphI+j9KhBcBv8yPKxg7Imt&#10;QVw9m6E0qgExlXhUiIc5/TkTd+MR9ACCWPjHIzAJogTcT2HCl5aPqAw8SERMMtKLkViFyBoUFaKU&#10;ClPMTlGeiZQkPIjCwwfM0ol2CSms42hdA6oT2HPExy3ofon8J8hqQnkNcmuQ2YC8TrYKf0gNRA0I&#10;aYNPB+x7v/mn/8bQwN8u0X8REij9g1KIn5+Q40W0o0jNc3InjaAYSj4XwOGQw9nbC8geDh+2WrxY&#10;b9cu87CQkMDAEFK0QF/B0aM2BIm9e8wp+ouDu9mOHUePWJMa0nYiJRmGv4cHSQfr4H/njoeGBrvv&#10;d+oUMYb0hWdkFOIfQAcn6F665ERR2MlJROqprs5u3Fla8kMCgujrlEkZ1dU5ZIeUxV0oKbKLCUAw&#10;c7d2JZhJSysQDleuNLCy9KHTKf308Ex5+HCXGzd377b4jBmKdgb2A36mPmWKj5MbeRiVmTi0dKme&#10;q4276bZtxDbyNq3Zs53k5V2cBBs20A4/qxidjnhPTOLq6Jhs2UJHY0sEk+oNGqQ+eTLVAxmYn6sr&#10;1ZW6usemTcYEQikptowGldCD40esojbH50Sk01nIyno7cXbtMhs1isF70CDF8ePVSAHXrze+ft05&#10;2D+AatLu7Fnb48epMkVubkZG3lu2mHw+nSllqgRydGpkUDOCvNzm6FESVoOVK8liqaFDzQiyRmoi&#10;WB086CIv721sHMjl3g296+UVQBWuq+tJ/q2h4amjw/3rLCzBr8ktfxcvLALL//Je8vZ/TUoVduJ5&#10;N2yerD3VArtKmQOlMag1Hdy6b1znmKldC2wfI699UETHJZkGJZSGoew+ylxQLju5eMLOsqHby26i&#10;/AJKnZBlgDAzBHsjLBKRMYiJQ1wI0lyR4YiMCGQ6I4v2cUWOO/IdkUsbbZFmjSQzPNREuBkC90n5&#10;z5ktwn6RlHrAnrXB+xYG7BrD3wf+rL182flcRbiog6MPHxP4OSHECzE7T5ILJjkOjoRBEMzDYHsf&#10;duFwjFx1NRI2j+bfjvFCrAAJ/kgMRircM8DNhG20lHbUlIXR00bEXkcsGeeKsfHYFcdFjPym1FPI&#10;OIPsvRsLN+yuOo1KRVTcQLkOyhxR4YsaV1SfQv1BtKSiWYSmZDTHs7GGzcfYSIlWF7RaTm47e7AN&#10;W5qg0QzXTjK5qTOegt+JB7WozkRVPjOziiwU5sO+EqZl4OQjLxW5kSi+h0oRau+hOhgVIlQKUO7A&#10;er+SFNJHueFsn7xExEch8wGy4pBRhKJslD5AQSYeFCKxABEF7FkgaVl4HuLI4ZrQ3I3GJtTWobYW&#10;VZVswENNGcpKUUuEK0EVSXsKMhKQk4RCatDkICMVCQ+RGIbMFPaVujo2ErGhAV09bF7Tri40t7DZ&#10;3Uq6kNeBghLkxSAnGdH5KK5H51N09M+DWtrFKFjVhfx3SPgamd+h83s00It3iH8r+Wv7R6d//ud/&#10;lnDp757CwsJtbQXBAgGfH6Sj43n7tqvA3l6PgLBokevt2xTQ6S2Few91dScnIWnGwoW6kyapsx6Y&#10;Ng7EMzsz96VL9QmTJrquFHZVxo7VX7LE1dFHPGyAoDhvnjbRi3hGcKXsbWTEUVNzOHOGBMV8zx7H&#10;y5fp4IE+PiQit2656ul5UUQ2NOSJu/v34zCQvktQCQkIMDLiHTxoRVyRlbW0s/Eh6VQdO5Y0jeI7&#10;V1eXFIroO3q06oQJauvWGbk58AZGEFLWmTdP7bbdwH1FwtY1eSeLvXslAxIGD6bCW5ly6LqJiDNm&#10;aGqouxMQTDZtIlKywfIHDvAtLQntJHmfq9jo0Sqsd4yTO31da+bMgceBquPHk4TZnz7tdvu2j7m5&#10;D1d49Kj1lCls+DyxirSSLFzgJaAa1l20iJWm/1vEUf2lS71tHWRl2YTdBE4qMOURI5iz7t1r4eAg&#10;JBkl1bbct8/m+HE2wbe7B1Ud1cnnvVIpk4kSQalJEeDj66WvT7+UydathEOqMcK22sSJOnPnUqPH&#10;9tgx4qWvlVWAh0doYCD9DdjZCai8v3iPtBW/Jj/9u7CwGSz/WCDJ/2uSz+k3Rnh8GK1yqJdDtQvK&#10;nFFuPKnCivW9rOwfmdchQqc7u39XyEWBNwqNUKyGIgWUGKHSBjV2qHJHoSOyzZBhhRRjPDLCPWPc&#10;M8VDc0RaIdYWSXcRZYL7tFELIk0IFeFzfrT3mpki6N+F9f3BppFwfzhYIWLEddHo62EOyHREjOvw&#10;9Jurs+CTD34pd3x+CDKCkbbzYhqc0uCcCs8MNhGaXyn8iiHIg6CAZX4ufHLgk7tUPdNpRIwHHnki&#10;Y1RQK6Ke7DJ/PlXYTQCR315ig/RTwx+MW/Jo2uD0SbOz7iE7HrmuKOAywc0VIeMa6wWTpYM8X+Tf&#10;RVESSh6hKIPdLiyJQsXUZTXOw2pTUKOJItjmIdJ/9LrIaWuiryH2+qQcQ+SPXpKDUymwT4RXGoRJ&#10;zAIJaVmPkBSLnAcojUVdDNq4KDdCNl2rCMXxqI9AfcDYGkXUu6HVA508ttxvRzKaaOc00Nka4tGa&#10;xNjTV42X9XiZh2ev2Gh3wlVjG+ra0d7Ipl4rLkJmBnJyUE0grEEzOVwd61ZTU85yZQmb+K24DIVZ&#10;bABIeSEaStFSi+Y6VOaxrjFFWewxZHw1SipR9RB1/TdvGwVoikftQ2SVILIEWWUoL0VJOpKL2OPD&#10;3FIklLH19CtqUdzIOvXktCCqjg1Hya5GDRWpDdldkr+2LyD9o6akCQsLO3+erXhA0VlV1ePMGfuL&#10;Fx25JuZkLQarV1sfPRrk6+vPFzrLyztcuCB0dHS244mf0lG0NdJ2orjsa2NDiCIz277dzNvGnr5o&#10;vGkT34YteCS+3Ud0IeviOPEodrsrKrrcuuV09ar14cOEQ0uK+nv22J05w4ZVeAVYWPCJN4aGXgS2&#10;ixcd7txxs7ERhASF+Lm5Ubz253C4ngFUTkIdOdmlS44+NnaGq1crjxhBwd3m2DFfDx59On++zsiR&#10;KlOnaujpeLK5bH66Zao0YoSdmuGkSZIp5SivXm3gdO3aAMCUhg4lvl6+7DRzptbcudqHDlm5OguJ&#10;slRIEinDtWvphY+FBSna5Mk/L5dPIFu8WJfK6aWnR1dEUihmm+LQoTrz55tu2SKeUCbAk0uXM2+e&#10;DtUG4ZCOQJdAvA/w4jlcvKg1axZ9i8BM6mYtJydw5Vy75kwVSO0MannQV2RkFMeOVV21yoAOEuDD&#10;Fo1iI/cPHSKYuVy/TrVnoO+1apXh4ME/dxeiUhBQxRXF9fAT2NnRj2i+cyfRV2PqVConnZR8kRRW&#10;fNeU2E8/ZaC3NxsA6hfy11n4Ar8mv/+7sLCPQPjw07+9Zvl/U7Icnu+Jeg5quKwLY/lV5J5Fki7i&#10;dRFpgChdxJgi3hSJOki8gYT90gmjR0UO2Ra5USpyCsKvwFsJggvwPYTQkwhXQbg2Yq1YP88oQ4Tp&#10;I9QA/jfgpwp/wqQzSswQfR4Bw+bGTd2aRQzbdKESkdns4VNtCe7Xi8bWe6HRY0jb6OAWoxkNCK9G&#10;cNGQ+5XxqI5CXRxqgpFvuCAdnFg2WoCTBFERQqoQWm22qhQeSZsuxHojXjg0+wEKH6AoDAX3wMbO&#10;q8Nq7CmbRyhY6txThKfRg1r12WDBinsoO7kvNxgZm6/lGM9MOIJIPu4dw4OTiLmBuOtsru3wUwi6&#10;hBArPNg795EPHoXhUTCiRIjxQezozdFbESUcHCkcERWHPB5rCsRdHXp/AR5OXB4H+RTczMClXJwq&#10;YN1EC++iNARxpUguZJ1FCwiQnchuQlU8KtrQ4I1GIZI70HIWLQZoN2TPUh87oJuL5lo0xaDxEWoT&#10;UJmD+nw8rmMe35uLpAbwquHThJBWJLezKUObe1DX37ezlPyvgt3nLKsAvwKuVeBWsid5KTWob+6f&#10;HLwKFYH9kl+Alno2oL6jFWkVbAbUB9nILWJLapTGoZD4V4rMCjZ8sC4eNdnIKkRsXv/IxSzE57Gb&#10;q+kl8EtDQBqys1gP0shoPIpBSDxsk+GXjEdJjKz326WyOyR/cF9AevHihQRQf8fEBlbbszmd1683&#10;6u8yY0xhmkK2na6V/rJlFDTJeIIDyNyCiEZWhw/rL19uc+TokSPW4oC7bZsZz8DATVmZb2t365bL&#10;6dP2xCfTrVs1+ntXcpx55JHiPSkuU3wXegs8NDQcL1wgSlGm6Gx95Ijx+vWEGTclJaKdl1cgeYmi&#10;ohtRmcB2/bqLsTEvNOQufUS2IrC1DRT6ES9lZa0IDPv2WXi68p2vX9ddvJgoYrR+PYlsUGAIUZmk&#10;atQoZfJXgjcxY4AP9ucvkPyJ31EmTRI5Og6MRqBsuH69hwOX6E670SnOnbMX+QjJaI03byajUh03&#10;zkZOztvZY9cuM0LawHFIy0h0fbkCghPJsfh+qeKgQVozZphs3EhXJ25JkPj2D43QpEom+6QGxMGD&#10;lhYWPkJnZ7aM4vjxikOGaM2ebXXwINWSyMWV4y6ieiLtHj1amXBImTR1xw4zMzPvAE9Pulg6siHh&#10;bs0a26NHfe3s6Xckin8+IER8Y5bORXVlYsIL5HI91NSokPRL0++rs2CB7oIF9JtS48J89277c+fo&#10;V/A2NhY4OPx1Fn6HX5N//GUW6vcnyZuf0l9s/Pztv/3bv9Fr8aq/f5G+xad/0v/072wU4v+elHyn&#10;2QRp7kjTR7oaMiyQ6Y1MI2QYIP0akpYtips0+dHUWfex9p7UgkhsiZ4/JBKbo2cPit8plbICCStn&#10;xh9HwikkXkSCGmIVEK2AuIuIus2E7J4y7i2ZeV8OYbv2hc5dH3sMuVhXcnpY1bzVteNm1sKqho3L&#10;bi5HdQtyGnffrt18IX+vfKH1oEqjkU1suq+sBiRVI6zUH0Xz7HIRlot7RYirmXCvBVndyOxGUh1C&#10;cxGaj0cVuF+O8BJw0+AWrzEtWn5tgtOkvFhUxKEiBqXRKA4bXCDjkbtjd5QnGyaYqDk77PSsEGME&#10;rTkqGneMh1PCGTsE0ttCoPFAWq3/dqt9GEzDoHkXZ0PlEHocwSu2Bq0ZFngSvvvBX7HCDyv95h8X&#10;HoLwJEL3IxKyMdifjBupUMnG9WJYVMGpmi2pYdPM1hqML0drMaqy8LCRLRFMCpXTjpZHqL6HOidU&#10;26IuGPWGrO9obRQaI9ESg/ZI9lC19QFjYWsc6olbuSjLQ3QNUrrQ0YvXHXj7HD1kh69Q9Aq5b1D4&#10;FnFvUfgCj/vQ+hhN7cwUa+pRVsf+bSIQVjDhI7ZlESZz2MyoZen9T3tDUOyOjjR0ZKKN6qz/hmoJ&#10;4bAERZnsJmpFMRpT0FHOJLKqgj0Oji1EWh7ic9gjxvJKVFSioH/0Yd0LlL1D6Ws0vcL7r/D1H5iz&#10;JucjsFzyN/dlpCdPnkgY9XdJYWERQX4BFAGdLl/m27FBDhQxyYookpOLKNx2oaB5h2Rl6lQSES43&#10;wMXFz8PKUWXMGMrW1xQp7FK0JXAaGXgQqCjW29r4OjgI+ZaW4vuTqmPHut68qariRkfrj8tskDg5&#10;qDeHTwHX7c4djqqq6+3bZEIUzY03brQ/fVq8PrCfMEhLiy12cfasw9mz9rdvu1pa8u8GBYlcXMhv&#10;6EQ8L38iJVFgwwYj1o3FwcH2+HH9/tlQLXbv9rG0JJROn85GvlMhSXw9NTUlc3j2z8e2Z7dZP60k&#10;eb+sBdnqwIqJmtOmuSkouDr4HD1qs3evxenTdiYm3iJXN0IUWabS8OH6S5dSyQ0MuNOn/2yZlOmM&#10;BgY8umTyVLpaEk1qE5BQko1ZHjjgePEi38rKw52t4rt9uynp9aJFVF79tWsNT52y5/P8SJe1584l&#10;4mpMm0Z8Mtu5k34Xcj5ra/7OnWbiObup2IMHKxLb9uwxNzfzFjk7250+Le44SmAjwxO4uNPxxcNF&#10;Pi+bjIwClZY4StUl8hHRb+Ry8yYBmBoQOvPmkSOS0OuvWEEntTt1ijTxr7Pw06Zfk8s2lW36LKWk&#10;pIgPhv/XWHvx27+6rv1/Hmv/7zKf/n3Tfy9/4ekPz/8gQoY7Uq2RaooUfSRfROxaPBg6PHjUvGDs&#10;CZ+6NGrw+vgxk6KxPQp6cbiTMHhv8v7Rmb7IvoysBUidKE0UTNRF4h1EXsADbTzUQYwaEhWlUlTZ&#10;Lc3MBKQbIN+B3XetJuej7IN6Lhp80DxOoc1we8eJwd043jm0usFxSNO1ScUXkI/iUFQK19nXa62p&#10;Q3bFmev1iKsY41eO5PLVdhUTBGWIyEBqms3wAiRXmczPRWAavOIRXYWoNtxr5qLKBel+SNGZG8/F&#10;fUfc4yNSgLhAJAQNSlbZkuw0J3WkExsLf3l71rpLUUuu3IV12K6JkTC/B9foSTqxcywT4RQIC2+o&#10;Ow29YrVtI1cPPkbgKg/3uAN3uSG8SYMEu+A/a2bgReL9qIc350YeGBW7cmg0jMNgfReK0TiehhPZ&#10;0MiEWRZiSxFYi8Y4VKaiNRXtaejMRVcmerPw8gH6MvCxis2O3VmG5znoq8DTGjwtwPNwfEjBV2Z4&#10;74rXQXglwstk5NVLHX+C7iJk9iLjFZ6/xfOv0Pw1avqXm6/+iLKP8P8KnA8IfgO/PjataGcNuwtK&#10;rCoqRlk2yvNQQ0huZJleZ0chLYndU81IR2IGsnNRm8MGF7aVoEKIMi7Kg9gz4nwSviymfYXJyE1H&#10;RCHrm5OXh9xUpn1hSQhKRAD9m4TEaCTFIS4dKYTMDrS24+krtlBUTge8g+ERIPnL+zJSe3u7hFS/&#10;ffL3D923z5LjLiRRM1y9moIjRWRij3gcOmXSFyclNXEXD/szZ/z4rMulhrKj1syZtIXd2bvhSEpE&#10;YZe229kJQoOCiWHHj9ta9ndg0Z4zR3nkSOKHi5YBcWugp8jo0SpsZALXx8/FheFBQ8PuzBmySdb7&#10;nxTq/Hmujk6Qr6+Tk+jmTRc6GhWS/OnGDdapkvX0cXIiK/L08L982WnTJpO1a43IU7keIi89PQKh&#10;5owZRCDiiquzgPRuzhw2adzmzcZelrYD90vpXJfO230+qo9orazgbLlvn/gJIpGMsEQKxfMU0XnJ&#10;L3fvNndzFVFR9VetIhwSscz37vW0cSbPE98KFmdCzp49FuR5Zjt2qE+cqDlzpsGqVabbttEZLWRl&#10;qVS+1taBfkGEzHPnHEglqfBUdStXGlC10yWTPrK+S+SkixfrU16xwnzPHo6KCjVZiO6zZmnR8cUn&#10;ojqnX4cObGfL5+rpGa1bRywnrSSkEcyofm7dcl2+3ICqmoo3MGceuezUqerr1hmRbrq7+1Gzg66I&#10;CMqISPycO5fgTK/Nd+36BRb+TRMh7W/Iwk/Kkv//35FEeQ1X4b1qj8/4pf7DNofvHRZtilhVJGwd&#10;mbR7aMLIfTEjToQPPXEXN6KwPQnbk6GcMmtFAhTvXUP4cUQcxyM5xI2cGW8hlXBtSJoSMs2RZYE0&#10;c6R6I52LdGNkGiPbEnmuKOOg0mRwBQfVAjY+oSMET06f7mvHiyPne1HdPOZWg3BatQLqrqJxO5rQ&#10;VilV0lzAHo51uso8xpM61HWishYFZeNEFUMelcrEl7JpzgpTUV2E5BrWhTKkeJ5htsGEGDvEnNuf&#10;IhhOmpMuRMYwp4yF43MQmuMyOQ0BiRAlwit2sVosvFPYbNfeqfBIur4vMRyJPizHWEx8AJu7sA2B&#10;mRd0PWHGW3g5yASPzBED7wSbYdluyOYik4skPtL6b3qW+U4oN0ERbhXibDGCKvGwHmcbIV+H2hjU&#10;x6O+AE05aC5FawXrfvL0Mfo62dq5pX2of4zX1XhTghftsHmN6jYGob5idKahPpr1wK3noMsbbXzU&#10;uc9rH4f2Hgh6mavdbQevE8JeND5D+3NU9LE1JSpe4tkb1L9EbReKOhDVDpNWlLegpQENTchoQHQF&#10;wrPwKIcNgUhMZUMpivIQ+Aj37uOe9519GzW3rkW4wkhXvtu0KQgPGud9VSbEAf6uUzwcRhvwYB68&#10;6KAf9PxhHTDRiodLEQi0gV4E7CJwmew5Aus2w4MPNwH8Q6Elwvm7Ywz4UA+HMAQetLMnIk4tebhM&#10;8sf3xaTGxkYxq37rFCwSnThhu2SJrq6OJ9kMxV+bY8e8TUzcXQVke+LoSZnjyCO6sGEMw4bZ3VYh&#10;tJBhWOvYGqxYoTZpkpuaupa6OwX0jRtNCF1kcqtXG1IUPnfOXsATkPMxH5SSMt60ycuRQyY0cNhp&#10;0zSOHbNxcRHdDQwk1XNXVLQ7ccLq8GEqg9OlS+4qKr62tkEBwQYGXhcuOJKfycpa0sF1dLi+vsHi&#10;IfkiYZCeHvfYMVvSLFlZCw0ND3+uF0V28lHN6dOJr+LlhefM0e7vsaJta+4hFlbKtA/P0f3zKbkp&#10;01X4OrnoL1vG+olKSyuPGkVUIDO7fduFLoq4RYZKmKGLUhs3ji6KWgNuiooKCm5/MQxx1ixNV2df&#10;Em7SOzqaAbFuxQrjDRtsjhwhoRQ5OYUGB9vaCjQ0PAnn5OKENMK2sTEvyNvb28yM9nE4d45sklio&#10;t2gRNVOY8NnYmJv7bNliMmmSZAkLygQ5snSir5erNzVoWP8daWkiIpkiewrr4mJoyCOK07XTbgNP&#10;E+lbdOF0sXJy1nTMID6fq6tLBDXdsoXORddpsmnT34OFy8iN9fXF08309fWJORcTE7N+/XpZWVl3&#10;d3d6e+7cuevXr0+ZMmVgDjYrKyvxnn+Z6iT//yUnnDDFJjMcdsAKZWy6rc6JtApNsSorGGIsgoPH&#10;VD8RBC5WNeVQ4MHGavxlu7VLXffBfTs4K6bwNsn4X0LQBdw9jvhzSN2/KekUEjePzro2Mc8ZZbqo&#10;1EeVHgpIIu2GPiL/00eiEvKsUeSIQhPkmqPABmVrT9coo0oLpYYoVkTRDRQvR+lilN9CmTbKLu6u&#10;5KGcyyZLq9ScX3brYmU26iLQfBjN8TINIx4U5kqXpqDs6MW8K5dyEHRvvJO/JZJsUInqvEvLiseF&#10;piIpAo+CECQEPwC+92W8HiE+ctm8ByaI4bOpRNNPH0m7JpvmiUxN5FxGxtrTSeCnnr2Qee1c7q1J&#10;BchNRFohm34sNGWBZpTs8QfLlB6C+0h7XvThk/HwT0BA8iDfhMuyySHICGGj4vPDUWi+JDcIlLNJ&#10;kYJQHsme8lWdPVcoFZ6593L6SM+krcfSDixMwTWqsYpJgipUViK9gj2Ta2hAWRPr0tlai7YGtLSw&#10;x3V5nRD0TN/3FM962eLyxi9w8wVMniLkKcKfIfIVKltR8Q55HbOzFVO0FqK9jo1VyCaTa0f7Y3Q1&#10;o6Oz/8VjdHej5QkSelDZjQ46eCtqm1BXj8p6FDUgp5HNTdNayQqQVoXoHKSlIiGBPdLbvAJ6KnDk&#10;g2+KiMMI00DYKUSoI0IFPFt4aSHiypDQa6sEJ+HnPpVrueK00dGD1ptMdSAMHqlMbYWIw2f2wli4&#10;8u62def4iLg52EC0bYeF0p3dR25dnXPTYpqZypbTmutsTu8/fivsBMZ5XiZeTjSMkvyZfkmpqqpK&#10;wqvfMvmYmYk4HiQh8+ZpX7rk4HL9uvKIEQQJUgQKx/LyTgOPxBYu1NFUdRHPe6m3fMWuXWYEC4rw&#10;TleukPzpLl7sZWBgbu6tqOhGxmNq6nP9uguZx7ZtJnv2mLsbsxF1CiQygwcTEuxMXGbM0Bx4prVw&#10;oe6ZM3YUkUNEIm9TU1IxgqI7iQF5ze3bFKMDuFw/UQi9O3TI+uBB61On7NTVPVxd/UKCQgmHd0NC&#10;yW+uXHGiiE/2RoJIcOUoKZFdmWzcaHv8OM/IyMSER0ZFACBJUlRwJdwODGYgY9PR8Rwx4meSDR2q&#10;SM7qqW9ERVUdM4bwT8CjwnDchIcOWa1fb0xUtrb09lBXZ5O89PPScv9+Nxv3xYt/xjzlqVM1bKy8&#10;6RIIaUZr1zIoLl3Kum6eOMFRUyO1ZQsmBYXw+cH6+l7nzzscPWpz8aKjpqaHra0v3ycg0NubqtTh&#10;7Fnj9eupAJSJT3S0AG82Rx0Ba+TIP5sWZ8IENRJHvhPrzUs7U8k1Jk8msBFTfW1sPN2F9GvSt2i3&#10;AYulJop4EoD9+y3ptyMi8gwNXW7cICgS7P8eLPw/mGB/D9734HQf5gGwtsAtHdzQwTnlJTDEBROo&#10;aeKsBQ7Z4pIDrgqgJoChL3R94eMGby7m+I48IoSsEPbBOBq6c1TA8bFhZ/DgMOLWI1YZMaqII3E8&#10;NShRF0kWSDZHsgnijBFH/+og4bBM6sh1qWM2pdogxQ7pDsh2QoYDe/qYG4ciFxQ7ocgN+S4gsub6&#10;sjlO8rNYx/x0A7Y0UmUminOQG4GUMNwXLChnk0R3V+JY94ht7ThdN/xMNTpSxxblX0Y72oLRlISy&#10;KlRUzoms9J9etdW2nFh1Uzbt7LlUqagEZEbJboq7MyxGB/EqSFWemgBRFAJCt62+i8Bwk6mP7IeH&#10;TtHgO8H/zvbErep5rBtkfBnr2BLHepek9w9uT0JVHMpjUPoI5fdRGccG5tcloyEMWTOtUzjTC0LR&#10;SFSTDuuYNKOGDWOPykVa2h6kSNkkgp+NbLqEKpaJhen9KwWmt0+61yXzoAtxj+HSg+NPkfdcesfr&#10;IQdfLRv3YuSdXsT3IuEporpwlz56C95bcImLL9D8GEFtbCGnUGJkK5o70OGJgmb20DS1BRn1bCbw&#10;mjTUlrGJ08prUEu4bUN8GwLb4NOG8iY8amVDDx9mIi5myEMTPBFOG7515Vh52EcMdvAYLhuxxeUw&#10;fEXDTrvB96aMS9hZRAw+HyFl7z51f+CBUa5yk302bwreMOPW7THhI1x1tk2JmKqjvHVbwvRpEadX&#10;JQ7T87iyPEluedLmLUnLzZKWqyZN1oiEuWjZsdi1GzjLlvnSluWySZI/0C8ylZSUSJD1myU/Fxen&#10;ixctLbznz9cZNkyRsMQxsWS9/GVkFGRkyBJ8ra0/H742f466ZJT6oEEWZ6/SRxTxSWj4tvaOly55&#10;6ekRmRwdhXdDQkICAvzc3Y0MvWbMYEs3EN28TM3ZkftHDpDi6Wu70+mIj4MGKdJBNmwwIYEL9g+k&#10;wE1iyjczIxIQFMm6uDo6IhcXT8+AmzddyWPIAol86uocGxuBp6d/cDCdLczNzY+UdMcOs6VL9Vev&#10;NiBZpIPYHD8uHlpne/Kkm4MXwahf9u6QWnE0tJR+WgSfyuOmpExX8fkTxPHj1bS0PMlNxabFBv/t&#10;3k3FoAtZu9ZwxQp9Ao/Q1d1i3z6VUaNoB/JmosjNm87iJ6PiPHGiurKyu8De3vHiRZPNm3WoxTF3&#10;Lmmixd69tDM1RPzc3AJ4vJCQUCqweLoDOiz59I0bLnp6XgJBsD+5kYKC6Y4d9EXNqVOJplaHDlEz&#10;xY/Lo5IsXqz7+e1ZyuTrVEtUMKfLl+mMtD8R3Wz7dioA6xHjze73rlljOGmS2vDhSiSQdMlUIfQ7&#10;EsgPH7YyMfEO8mdjOqlsv7Pwb5OefvPva2x+XFP/bM2rzDV/akZSNFupx8IE127hdCCsH8IxEV45&#10;inNKRjtnjbGLHXwseOSmUJmZ9thpDkNHPHBnC/ZZ+0FHCDUhNETY6zZ4JmczPGZBMGyECGt8cMAD&#10;mzwnDfWdPMR/D8J2494RRJ1E9AnETp4bvQjJKjNzxnrkjLHJgVP+NO1C2BSeWZtrhDQ1xOmzGaYT&#10;OUg1Q7wxouURbYZIO0SGIjmL9cpgM2w6o1wf1XzUh6A9GZ27prZroMEWBS7IfYT8sQkZjE3N8WjN&#10;IXQOqsq+IVfpjsYVzpWFKC1ks3PWVLMu/y2xqH2AtFGCyHXyMdfmpx5dm3EOGVNNc6QSinUXFfWP&#10;H69DWS1qatBYzvrsNFaithwVBK3+PiBx+Ygvvi9T8oCNci/KYNNR16ah2mtuaTjy5vByJvpmH9hc&#10;FImS+8gPRJYfUhGeNkqYqb05HyGFD1EYhrxzU3NXbMsxR9YQhywcyBq1vvjU6KqzQ9gd4NNTm/wm&#10;tAjQaj29PZONlugIx5NQvHLFqzFDX43d/wwBz+DVAbMeKHejqRER7fDsQe5jtl4gGV5QAwSN8G5k&#10;RWuKRm4uKhrRlM0WFMxrgah/lYn2YtaA6O3Csx50PEfmM7bcUkUPWuzRWzzmVQh+jMG/xm79t40j&#10;pm4fd/z07LUR9kG1jR9fd39sf/W2vfHpu6beD42PP/7p3/+97eU3kr+w/xspIyNDQq3fIIX6+wd4&#10;epKvGK5dy7Nx3LTJlIIpRcZVqwxcTWyZyRGmhgzRX7Fi3x6zgfXfR45Ucr1zhzkFYLJ9h4kRd8kS&#10;PcLM7duufsIge3sBseryZSciIoVstkiFvcf27Wa0A/kHqQ+Zh2r/mohs1phLlyj4LlumN3my+qRJ&#10;GqSnpJIiHxHBQ0Cgs7f3sbAQTwvGZu728fHyClRV5Zw4YXv6NBv4IR6PaGHBDwgIuRscTOTQ1vY8&#10;cMBq0SK9DRuMTU29fe3s7E6cIJjRVegtXcqzsJaVtRDfJyT6ct18dfrZLM60g4OZ27Rpmj9tYFWx&#10;bp0R187NaMMGYiFJLemy682bXG7Atm2mCxbobt1q4mDvS8qoOXMmu+0oI0P44XsJif0DByHkkBl7&#10;uvl6aGiY7dypOX262tixGlOnGq1f73Dxoqe2NrsP7ONDdkjXQnV49arTpUuOpImUb9xwNjTkBfoH&#10;+5ib2585Q4JI/k3tCYNVq8x37SIjFzg537nDFmX8nOJU7HnzdKi5ECgMYCMLz5wh9Jpt22a+ezdZ&#10;JtV/gIBNG0R2u2iRLlGQmiMExeHDlalO6Kc/fNiajungIPidhX+b1PXqT3D9AfzXuH8fvdF47osn&#10;fGSWI/wdIgiN1XjdCP9IpIXCs2hssRlCS+CbB5s4tkiQVhjO3cflhzCKgeED6IcyFlp5wNUXtiIo&#10;heKcEGedsNlrwVCfXfBeD58N8IeWEAcDcTp8ycYHizc8GjEzZsXcmGkHomYpxMIzHX4FUyxLTVB0&#10;alOe3tg8BxQ4o9QZxUJkWyNLC7lhyPdAjh0ySB+tkGSFFGtGzWxjFFxhY9aKE1HohwI/5Hkgffic&#10;2GvI2MKvQmcW2qoW3X18x6htu2fbsO5iQ8X3aHlTh2Y+qhQOPIxFYjJSw9jIjRzDtVlTbbJ2K+UY&#10;TaQCFD1C6c0zJcgvQmoBW962rujk0aoraNJF8+KHhJN6lDSw3iVsqs9SZJU8RF7Q8Dz69/Ttoq02&#10;pUgqXuBWQNp3Z2H2IWTNn5Tli9xA5Acg3xa5u0/lnt+Za4OcY8dyXJA1zzWFTS2QdR9ZSQjMhkve&#10;iuFlp1HpyZb8rcpDFQ91nqgzQf05NC2Z13IWnevl23GpCRfroFILzTrwGlCbzyZt8WiGVQeqm9GZ&#10;iI4ctJARtqC+AfVlbAxGehMSmlHQiuIOlPSirg9Nz/CqE+8a2eK6XW9R/B4fvsGHJvwQred+6Z+B&#10;PwD4MQ7fBOOlh7y8vOQP6Pf0U4qJiZGw62+dhI6OFGQpQFMcVxw6VGPaNDtFTQq2/fFU4fRpOy8L&#10;a52FCym+kvdQMFW5/PPcnksW61BEZh/JyGjPmeNqaEVB3MCA5+AgJFDt3Gm+bJm+spIrxWsyJy9D&#10;Q667L4kXRV7ihLoqm5aTOaKUFJGY1NPIiLdxI3sMRmH92DEbHtcvoH8JPSoejw5qaOhtZMT6qTo4&#10;+IuCFRTYfGwUsokW/bdkvTgc/xD/gCBvb6K7tTWf2EOWs3Gj8Z07hCAf2xMniGRUVNXx4x0uXFBR&#10;chkzhpmujIziyZN2bsoqGj+tIKE4bBgVWE3FdcIECfgpjxqlQmf01NJma+dS42DwYNJlviNbCJDq&#10;ii7z8mVHno2D0bp1VEuU9Veu9PPw/PyxKIGKrprILXB2tT97Vm/RIrVx4zRnzDDZtIlAReLr3d91&#10;NiQ4xMPD38qKTRBKyL9+3fnMGTtqWFD7wNDQK0jkR6JMgmuyZQs1U8R3TYnNZNg+VjbkxH9BxP5Z&#10;Dljjw9FRIHJyIg212L+fUE2/o93Jk56amgFcrrUV/8gR634iqowYoTR6NBuUuXChDrUAdu363Qv/&#10;Rqnr9Z+g+wdwaiBfgdrcQeWJaC0dcbprDHrw9Ee8ez/oX7ft+sMQqZfOk2IvgSK1NxErG2qF0CiF&#10;XjGc8uCSD9c8eKTBPg6W0TCPhFEYdIOgEoQdvtjIxQQPLHTHCiE2BQ2eEDB9hLeUoRvOe+IKHyeF&#10;2OyP/UEzFj3YJBMN1cgdB+OGOSRfWZXhyIaRp1N2RKYtcvSRhriUsRbxhkjUQ+5FFFxH0wHUmyDV&#10;EPes2TPAZDOkWSLvGGKXyqRtG1l6CWWnTmSKpuaiOB11BbjXMN6h5e6ChsxBFXGTy72HVrWgpxmP&#10;/Wa3b+LnithyFs3pqE4cVZE6opTkaXRSdinKMsbVjw5uQEw9UqsQVTo+INcaRadHl15AWQKq0tGk&#10;NbxeurB/TYaKQpQVsqF1edmsk2RW/nKXgggUBFNRjxbNRpEWioOR74esYGQHIT8YFZN8yxBdhocl&#10;yCqY5Javg1z4ZyAsnU1dFp4Cq+STQ1MDxmScn5IqOy5VVSrjnFQqBxkayLBDtjIyNJF1bHARlpbD&#10;phJq1bCtRRiVsxkBXSxHdSLvMXJ7WK/R7Kfo7kXvUzxpQHcZ2ovwJB/Py/GqD61v8PgtXn6Np9/h&#10;xffo/Q7Pv8N37fi+BT+koOc93gQ/lkIvkLV0HvqC8NQHvV6Sv57f05+ne/fuSfD1t0tBQXf9PTy8&#10;TUwCvb1dbt2SrOHXv/y6s5rOmtUGpBdDhypOn65hq2Wmv3QpMYA+1VuxihxOHG1pBw1FewrHBACK&#10;98Q8EkHX27d9bWw4biKSPPr6+vVGAleOy7VrpCZ2p06Jx+kPG6ZErCL+udy8qbNgATHVWk6Ob2NL&#10;qjd9OomTJqHU2JhHxSOtcbl9m+K4q4KCh7o6RXACZ3AQKRT3xAk7UsCzZ+2vXXPW0PDg81lXGhKs&#10;ED8/QteqVYbEBiLQ8uUG9Knb7dtskAMVWkrKeMMGR0tO//QxbM629euNA/2DbI4eJaiLa4CuiDB8&#10;6JD15+PW58/X4fOEpjt2MLL1D7rgqKnp6nquXGkwZYoGXZSDvcDx4kU1Ut7+eb2JW7t3W1DFDBxh&#10;0CAFEmi6Lm8TU4s9e+gs7NrXrDHfu9fh3DmOigpzXz6fBDck5C4ZsJmZz82brkeO2OzaZb5vnwUR&#10;kTBPO5AoExEJvRqTJ7OOozIyKqNGkfMR8AiffzFnN13CzJlaBw5YOjkKBXZ2TlevEjuJiKbbt7PH&#10;lqqqgV5eVCRqpqxcycR97lxq2LA1+ufM0fqdhX+b9E9//DdE/giHUphVQdAxU7UVLWVIqJNy6UFz&#10;KwTNoz7qoP4Dcl4jrQd2HdBtXnysyAppYxyycLAER7KhHg/nKLhEwuw+bodBPhDqwdC5h5v3cCF8&#10;iJVo1MF4KGTDJgd3MobuF0kf9sYO3pox3FVjPebJBIyc+XD84qQpq8MWzOHvl/GUG+FxUcpPFyEW&#10;eOCFGHukOCJLAQVmKFw1uGgzqvXBbhjOu1UwZ3TT4qkNKqhVGFoN7UrIV4+fUGWO6mODC0dE+xig&#10;2QQtbK7OqiRUpaE2IXxCbQF7JlZVhvL+pWwri1FcyDhZdR91paj02FKMqkTUpqKgCulVDuuzIpC+&#10;3SIKgvRQZCA+f1Jkfvrw4ipUUS5CRRCbcLNkze0y5NEhS1BewKZlqaRPCnkrqofGVCaiOgW1llL1&#10;91EbyYrSGI26cBT6ItZHJukUssdb51vOy/FF9hzjDARmIPMecpKmy2Uhkxw1ESmJg/mpF2fnH5xY&#10;jtDKyVfKnOeVaY8rIU+VH185d0v1ykGVCqPrlAc34EojtBvh24CQBsQ24lLnoD2dsOxEUg/SnqL4&#10;Caofo+0xW1z+KcnfK7x7iTdv8f49vv7qvtx+vO/Dyw948R69L1H6BPmdeNyIvio8q0FbCoqrVz+6&#10;t75GhdVcfTzqsnHPUPLX83v6T0lCsL9dMjPzptAZ4MULCQ51cfEL4PGIB+JAT5lEyubKDYKNeAPp&#10;wrmzdpIFY6WkNA5dEYdayuQfagoOdsePG23YYENOd+yYpawsyQe54IoVBrTD2LGqpJhEF71lyyh7&#10;aGjcvu1K8CDmkXwECv1c79yh7xIYiCX29oI1awwXLtTdsMFEXZ3j783WqrU7c8b22DHHK1fcFRTc&#10;lZS4enqESUtLXzKzffvobJYEDCKivb0wNCg4wNMzJDCIcLh2LesnQmAYN07t8mUnIrRYZCkTh3hm&#10;FkQ74vq0aWwVKmIqoYIklc0aN2gQIY0EzsyQQ5wbuFI61JUrTgR7ai7Qe6oi6yNH3Oy5GzYYjx2r&#10;QvxgzxeVlNhoE8Ls4MF0BHLaKVN+nqGG8tChSnv2WPi48whL7J7nggW68+cbrV1refCg87VrVGl+&#10;bm7Bvr4hQmFoSKiTk1BR0Z0MeMsWckiTgwctyXRJgoP4fGol2Bw5QnJJpRUfmqyXyiNwosYDm531&#10;L3oDkSOeOGHryfHztbWlE1kdPGi2fbv5nj0O588TtoN8BeSj8vLOcnLsXEuW6FJL4ncW/m1S11d/&#10;tJR5J7frDewa4N6JwjJ0xyG9HaEv0FvCxmXfew1eOVLeIvADIl+g5z6yQiCMB+8BLFMQGw1eGu5H&#10;zZbPGiOVt2B55tLbAQsXReFqFHQi2Y1TmwDcCId61LBTyYyI8jmQy1k5K+MU/A/A8Tr4pxA5eH3m&#10;lM2Zy2dn3GZz08RtGBa7GgmXkayC9JsocpJuuovuLDwJxmMu2lXQJI9aHC7GpfRhi+6Pm3Fv2diH&#10;Q2dHLRicMPpgIm7Fjn20Gg/0EGkyxTcYiYFztSKmKfsjzwL5D5GfttY5BfGPhoVFxyEum63RXnBQ&#10;O4Y3PgPZj/YaPiQhW2ybjtRMFGSHzM213JOH5BzElyI9u2BI5XnFigIUZrLbl1mZyFvOzZP2zV3n&#10;XD45vmhqbPEumzJUlEsXV7DBBnlExBK01qGl7pBNXQpqMlCfioZgNsd22bVLVScvV7M1/+5XjQio&#10;lb9RjaRCJKewVTrU85atLtkjXbLsVNEGxbIHzD4rhrjXRaGuik0GWpONmnzU+aNx5NLmpeObZoxv&#10;HjynBedbYN0MsxoY1sC2Ho4NcGhFfivamvC4HV1taKxZFiBEYSJSi5DUiII2hLfgfgtCn6C7B487&#10;Ud+JStqtBemNSK5iU/lkpSMjly3GlFbCKFgRzMYLlvFRGYnUh5K/nt/TX0sSiP0tUlhYOEXV/kmf&#10;jRwchC4uIhsb37DQu75WVoZr1w6EV3rhpqR04qil+AEYmY3mWTWJGE2fvnev+UC0pcirpubh6+0X&#10;yPflW1lRkFUcMsR8505i0sSJaqRfrCuKGrtlqrdkifXBgyJnZ3l5J4LQqlUGhDQvVx4xTXPqVPqi&#10;tzPn5EnbRYt0KZMPuToLCYcknWY7dlD0tz93jiyKjuNjZubl6aes7E4g3L7djPYkHLIlHdzcKLgT&#10;+bgebLgIEZfKO26cyvbtpq4OPuSmYpIpjxhBNLK39d2712LmTM1x41RXrzZwceC73rqlv2wZW79+&#10;2DDDNWt41vaEup9aCCyTaHrbOuotXSp+T1j1MrOkE5FIEcIVFd3IFwlL9BHpMjmoj70z0frzhTKk&#10;pZkg2tuxOdss9+83WL5cPPMLXTtVCpm6yMWFdI2AR6YrFDAJPnWKrRaydasptU6oYXHjhgsbWMLz&#10;8zY1JaXW7O/dQ4dWGjpUb/Fip0uXAnm8fjk2GDNGVVx4+nf0aBVqghD1ydoZEa9ftzp0iCrW7uRJ&#10;Qjh7bCkQ+HgH6Op60T50rt9Z+LdJP3T9qQg/FuOfh195Be1XePQaDV3Ieblr6pvBAaHX0THsbN+w&#10;ky1wfwKjHri1DUmonL8n5zpSVp6/j5RMtBaiJ/fY+ubbKB2mlSkVGQWzVNhlsmyeCRt6HQMXEQz9&#10;F8+J3C2durv/8Z4NkiwRr4GE63i4Hd4LhvOllnmfQ+IlJG0ckoBlsVgVp4w4d8TbIUkfiecGJVmw&#10;7jPZUovTh2umnUe29ImcNfTWOA3mqTK7Ccl8xPMRm4AM4lQMMkIvLHuI+1w84uG+F2JDkU7si8b9&#10;DESURsxl02uSGhILY8ZlsWXnswPYeIfMEKTEISUZCRlIzUFKykiTjFSkPhiVlICkiFHxCUiJlU4b&#10;GZkci4xilChcrxhCntmQh5o8pohluSjNYT1TijMYDvNzkc3W29hpWXhaqVT+WlU0qkJHVDJMZmWP&#10;iyhmHlnYgOw6ttRtZSZjjHURbEukDxdJny0ZcrRcyKaOq9FDvT7ahegYO7qDj/Z9s9ph0w6NTvCf&#10;ILUH8o+xpXvMhO7D6DyP1lw0ZKP2iEwFTMphWA7XOvi0IKGF/axvPPsngsliqzVV1aGwBqmNKH+C&#10;zj70PMfTF+ijF7Xo6GJTafd2oq8GT7vwpA1tPmiORHMi2grQETK60hltCZK/nt/TLyQJyv5/p8DA&#10;UHNzPlkcuc7IkcorVxqsW2dEMZfnFRAiElEsJgxIInd/Zrf+rtmI3y1YoKMtXiZQSsr6zEXyHnG0&#10;HTNG5cABy0uXHA4etDp+3Mb+wgXxF7m6ugQDMiXah2IxiRTxhvWpUVXluAmPH7clMJAx6mizO5mG&#10;q1dTdPa1tlb86T7nihX6xsY82plYyKZq27+f1NOKmHDokMuNG0J7e467n3jQOp3l6lUnP79Qb2Nj&#10;l2vX3JWV/VzJOd1mzdIcOVKFYEyXaW/Lp02as2YRqrWmTyc0Ch0c9HS5VDA6F8GDYEbSaXf6NOsO&#10;Iy2tOnYsWZSqivvnwwfJdI31OWxUfn+jQXXcODqXshIbYTl7tqacnI2PpZX27NnivekI9ufPe7oL&#10;qYYHhslTJkjfuuXq784hJJtu326wYgVdO12dy82bhEOBgwP9CqyXqafn3ZAQOzsBSdvBg9Z0jZTJ&#10;p4lVO3aYnTljT+5IRkt1wroI9fd10pg61WTzZqrkQG82lR35MTUF+h9lkvQqUtNk9WpDEmWRMJha&#10;DERBali4XL/OUVFhbQhbW38OJzggyNz8F+bm/j39d9OPXf9WhDeR+Hrxmn/Zefhfjk7+ozv+6IV/&#10;mXr2mcGoVm+0LPSIV0crChouTmwfrt66QrNwkEYGWwnIhw+RDyKFCIvAtZQpFo+kzeLhnASHFBgm&#10;QzsZtpkQRsElBVfDcIQ3dzFXdmLwhQmPVBF/g+WEk0jWQuwd3D0D7iE2JC1YA6FnZe6uGB06alb/&#10;s8bdPGzkjVriiyUhN3F/7rq7lxFwk/JY2jPiIu7fROQU64d44DvBlLNkk8fOlb4H14iQ5IBULyR7&#10;4xEXodawsIaZFeyt4OUkd9LHD34P8XCtbTKyY1Kk89l4h6II5N3nL8tEbhrSkqYGRPsi9fTl6Adj&#10;stKQPyg3E6XhqLi7QRhRiUrjg+XklyvdHiApbon9XeVtkWxZ+dwwFEciN56JFxG2uhh1FWioQH05&#10;mqvZvNXNtYftW1LY7GSND1Ax90BxkHSRVGEaWy+iJBflWSPjkrcsrVzrkH54dNn2qYW6KLRkK03U&#10;qLPOqPUNaClGizta/NjMOw3uaHRDkydandAxdP9j2PTC5hmEz3DlKWyewqwXTj2wbod1E5JrEdOG&#10;gueo/x75P6L6O7yNQHorm/markZYieJMNqVLRwfaO9DcifZOlHcioxPVnWypitYetLahuUWwf0vI&#10;tg29QOHcyXhShCAfyV/P7+kX0r/8y79IaPb/L1lY8G/ccCXkGBt7UVBe3r+mxIgRSgQecjtffiBZ&#10;C/FAfdKkAUekbLBq1aRJ7I7fsGFKjmq6pFa0UX/FCi1Vp7lztUlBKNxfvOhI4kIKQowUuboyCZOS&#10;Inky17GbPl1DbCcEMoG3yENdnQ2zc3Dw9PTfssVkwQJd0hE/d3f7M2cIM0QXX55w/35Lit2U6SNf&#10;WzsiqNXBg+SFVDbGBFlZesHV0+N7sUk76SBr1xqRIJqZeQsdHT00NNwVFQW2dkZGPJKqhQt16EqJ&#10;r+JBDuSsVCp2i3LRItJNkYcX4YGASjgnoPK4Iiqb/tKl4ssnU+TZOlIt/VQT7M7wiRM2rjduiHvl&#10;aEybRojV0vSgepgwQW3TJmN/voiugsjE9paS0l28mKujQ60Ndu/xp4PQnrt3mzs4+PqYm9OlsdWT&#10;N2+2PHCA4ESF5xkZEdQpE7GogUI/2fXrbDnJo0dtqFpoXyI3SSqZPevl5Ml61lAzgi6KWKg5Ywad&#10;kVoPVCo/L29VVXey28mTJXN8Dx+uNGWKBm0hv/Ti+gV5exNNSTHpCF5khfr6PhYWRMTfWfi3SZWo&#10;KkVdFJqD0RGHt5H46i5erpN9vnp6qw+aVFAihwpUVqMmEi5FbErPuwnITmcDEHILIchBQjrikqBd&#10;NvJUKRyKN2zN2rM88dDeR9t2PoDSAyjfhxXle9C+C2V/KPlBQYRLIlz3ww7R8Hm+E89wbsHTHF7K&#10;4B1l2WsLvLdBcB0CE3ibgGsJt5twXT7RddUSL9kJwbIyYSunhi5bFTR9qy9u8XAtEKdiJs1L26Z9&#10;drK8+2AXS/i6wVeImPsjw0L3WSQloyBqdrnVsfzdTkrLjEQX5GJOySVNCglClD8blxF7D8kRbPhi&#10;dggyApZ6ECcCpgoeKazNsWGKV1GOStf9VajNPmKTkT66DOXRKE9CyUNUPUBn6pKYnHI8accrvC3D&#10;22q8rBxRVYTGLDRVoKUCve143osXT/C4DVVtS5WeILLN8FzL7JRqtJQinuQsA7nR0rHCHRNjdJFh&#10;igoO6vmocFuQc2d2mh8Krspny8+ofIj6cLRmop0cvIKte9wqQgsPLVw0u6BRA80n0bxkajOUGnG8&#10;HlcbcagB+2vZnVK7evg0IqYZ8XVs4GNSBVIqUNaM+ifIeYY8+rcDCUWIL2Ar9BZXs6GHDe1o7ZLk&#10;ym50P2GOWPCU9Sx9/+zJSEx7fvFgrzI8/nKG3v+DKTHzCW6Ipu3wGr/NRomfEJJdFZJXG1JVFdLU&#10;FFL7NKSj++N37yRA+7UpLCxCWZk9CVuzxlDg6ETaQUHw9m3XWbPYjVD619ral0TEn8dWuqeITN4j&#10;Cd79vUZvXzIX+81+WXPzXbvoU3IgCtkEgNmztU+dsvP39CTeEFxpt0sXbC0PHhR/0f7s2VvXHUkr&#10;p01jwye0tbkBXC+esTGpicidc+mSI6H07FkHIU9AmmJ9+LDtyZNEa3K+ESOUCaIU9P35QncVFeer&#10;V11v3nSWlydqWsvJ2Z44QeTgc4VXrjjREebM0SbLZBNqC4IorDtdusQzNBTy/U6csCVQEcvFix/x&#10;3NlYCGIPeRsBm7DhbWbmy/cnXBEUiS7sJqSTq4WsrJh2KmPHEp4PH7b+vDvM4sV67saWYktWHjXK&#10;nght5kXQHTdObdEiXQ0ND28jIzJsxf6BjNR0IHhz7dxI6QZ65VAVUaUR6QO8feiKqBgmmzaZ795N&#10;F0VvqYSut2+zbjUWFqH+/uRqGhpsfcE7d1zPn3cg6tP1kuyS51HzwsTEO4Dn7amtTfVmvHEjYZ4I&#10;TQZM1+imoCD05KmouBNBp07VICKK7wfQb02/GtUVNRcEgqAQP3aHmdBLpxPY2v7Owr9Nwp4ni+Z1&#10;l6KjAk+i8CIQ7zh474Z3oXhiiEgzFJ5F0dnBUXIjkpEfAiGFb7KoByi0YUsQBGTBOJutFOGVC7tC&#10;+BehpJSNPcjMQ1j/OuzWsTjzaOhpp8Wjo08OisKNSCg/gkYMNGJxKZY9ULzGwzkudnphowCHAnA7&#10;9Fz4oEOHVZStZaEcgrOBOBM+WCEMJ5JlFhQ4o8wIVbhVBvMsmCViW+y8efduIdAUUUaInDQuBpvi&#10;cOURlGOxI+kMHl1eFjwo0gfJQum0oGsXovfo840PRKGEI1XpiLJAPHBGsDlCbfvXtPdEmkDxgM+q&#10;26fk16hlyzTUsSGEbIGivKGlyK5EckXSxAq2mm5NAGr8UBR6RP3RA2QnoeGgfTZq8g5vbB6W3JAz&#10;8UkVng2tqx6S0zwzqt5kTyteVuNVK153sqEpvdVor0BzIRqL0JKFNqr1TKaVsSF4QGDmnUWSj3QO&#10;b1AOsu8iKQ0PqeVRnIQqOzQmo4V+kQw8zUWfM3ovs0UoejzQtsuo6TKqr6HmJko3LczaMiRKxtcA&#10;R2yxJRxKSbApgX0NDNvg3gG/VvAbYN0Fi1d4/xEfP6LPAu3NbFKCzDaYtMGgEYIWpHUjrRd1hPBO&#10;VPWyqW2KXiMgHHfvYtRgRPiyWWYMbkn+ev4Pp+COPKklylDKlLoaM+js3S1TfXDGC2f5ZyCUPsfH&#10;LQGuuOGSI67YTtpriOOG0NO6KOV5XTrMRis8JDg8ODRcDLxfSvR5SGCQq4tw3DhVDFYixlDs3rjR&#10;ROjk4nLjBjmH+DbawoXsxqavjS0bd2FmpiT2m5+y2bZtFEPpJXGFgEEYpLBLMXTnTjNyLzc3P4cL&#10;FwIDQsQL0hJ+fJ1cxEDVmD7dS0/Pxpq/ZYspkfjIEWtdXa6vra3jhQtcXV1nZyGF+DNn7Dkcfzoa&#10;6Zre0qWOFy+qq7pRaQcNUiSVCQkO5RkYuBALr11zvHSJmEHkMNu1i8jhx+EQD3bsMCPmLV/ORo7z&#10;vPyJDS7y8uSOnh4iKh5FfzoUCdmWLcYkXf5ubmSWOnS1ixaJl4YgH+JyAy5fduy/CWlKNsbV0dXt&#10;H1hCSCN7I3f6/H4pyZadiSsBjCmglJTJli18LyHpKZ2CqENF43KEboqKEsWUltZfvpxvbU1gHjtW&#10;VXzfmPKYMSoENpEwgKOqSrw03rDBZOtWKg/ri0Q/CXHx+nXytkA+G0nJ4wV5egbY2AgIimThe/ZY&#10;EOEo791rTq0BascECYSEf6oZqj218eOJ9JozZ1IV0dUJeMKLFx2WLdOnn3j0aFVSeSr/vHnaa9ca&#10;yspa0FWbmPCEwuDQoOBgPv93Fv4N0ofv/g1nehaM6ruCF3tHv7qBd1Yjv47A1zs1nxnj0cKF6VDJ&#10;XGCZeJ3UUKEBHYlHRtXPV85CjSeq7qE8DPlhSIuAIBS8eNgnwTcbBnljz+WBmzMl6C4ehI8/GwfP&#10;uM2nTLYdMZrs5I/AhHWHUkZuSIEwGTFJEMRNE+jDNRO8LLhkwDQFOklQTMaZdLba/KFMHM3SnHkS&#10;59KsR2wevzB+PRL3DylcfDC8DMgA9mzTwZV4bEi/uvQ2zuTgRBY0UmDriHSzFS6x53VSd7rEshHt&#10;uUEoDEJJIApD2K3dhHCkhaM0gi2p2x6MlmQ0xKE6HWWEeb/ArZPW74/f5pqAqtQyNIwpKzkuW4vG&#10;UrQ2orMd3ZnoSu9f/yFmpyhR1j6W9SipikDFIyZ5BTFxgwvr0JKP1vShzSPzmlHaiebHykpdeNGF&#10;r57i61Z86GI9OUva0JJmfLTK/FAtmqtgU4b0mCFch4ludkiORV4YUiIgFCE5CIkKK6dFBCIhDekp&#10;KApHdRDqTqJqG4qRGouiezhcfAwVY0hedStgWYmQ2gPSjVjTBoda8O5CzQ9n7sIhnjVZHhUjoRSB&#10;FWz9+hwi3EsUv2TT0zQnI66HDdIP7QS/mk21Gu7BZlMLMYOfB8KVEXEbQUZzOLqQGbV0vo/QZ/B8&#10;3dOSP6D/wwmKahs2ecgcVJi5OxK3464jbsidGKiFTzwRNHmPJ+Q5U676rVkejKtBi9Z5b57hMXGP&#10;49StVrigj2taOKA7b7K+zA4HXBZCyw9qfMh74hwHl7xwUYh9IVgTPHZ08OB1gTjhD6sAOPthjmRB&#10;JdKdTRsMiHzkHBQWxXdN1683DvALunbN2enaDa1Zs8TDKsRZafhwzesmFNBnzNBUU3G1PHCAOOep&#10;yRZPIBT5e3qRmnjq6ouRSYc6c8rGSV5efcoU9cmTLfbsETg4kqaQzRA2jh+3IZV0uXaNMCnwFiko&#10;uBERVVU5Pq6eFvv2qU2caLRxI9fJc/VqNnph82YTV1ch38qKcGjXvz6+6ebNBitXsl6sR45QuPfz&#10;9aMDki0tWKBLXHSw9/WxsHC9c4f+dXMVkfARCQjPBCq6xkOHrDzcRR6amoQc22PHnK5eJfmjPYU+&#10;fhcuMGaQv548aSfkcAlR7PKlpU23bvWw58yd+/NoeqoEK1MP0i/xDVXCqq+VFcnlvHlkwGxVJnot&#10;5LBZUulayDL1V66kKzU18dq61YSQKT4I8ZXE18zMmxoBTpcvW+7fb7F3ryXxbedOujQ6OBWPyily&#10;dg4WicJCKYX5+LCnerdvuxw5YrN7N+1IvDOnKyIiWlnxA73ZovZ0EJ25c1XHj6dqN1i+nMAvsLNz&#10;dhSQidJP0/+AU5uaL/0CqUUXu22b6cmTtoqKbqamvz8v/FukrHs9sCiHet7wdTmTpmbNW5mihEQr&#10;ZBxf+nDn0nT4pl2fVs2WBmyvZr0iuzPwOB7dwSvMilYeLURuNrgVCC4BtwkPmgfrNN8ZUjFDtggu&#10;5WweL8p3CvUMdFl4VanEyWwYpUApmZllYiZiMnAvEdYJsCF3yRhrlnJY3WmGd5LcDlsYlMK8pBKo&#10;BRqBFqC5/8WRRVxftBoM6pxoXt7JWHhRHfVbZfKOOZ/F8Uyczpuac0a6TEuqxBmF5jIpOmxcXyEf&#10;BSHIC0BuACrus6ln2kvQUYP6vGH54ah7KNNmFu9xzBzd46qy2gn10ysHJzjtjtuONg90c4bcT7NH&#10;12mLFnTWo7lTprX1jFsjntZMoAp5notnsf8fe38B3NiyreuCv6GYGVYxM7mYycXo4nKhmZmZLdsC&#10;S7Jk2ZKZ2TIzMzOUi2nV4rXp7Hvefee9Hmmvs8/pjo7oF93REffF3o4MhSxNTUjZ+eU3M3MMjKVh&#10;KAH96X6nm7fHFqIlL2p+Uw7aW9FTOqcbbcS5xvtObRitwWgliocwNjTt4if8NIIfW/G1A6+78WYE&#10;HwbxbhAdWVPmFy7RUM4ITISvDIpopESt9SlTu1F2XqVCjPIMFCci3wr5V1Hkh3KbKTWXl9Vv2NCA&#10;B3W4VweHZnArkViJeAUEcRA1QUIYi4YoBiIpglMRqURKGcob0NiDmh4UDyP0ExR9iI1CrBxCCe7E&#10;IECB4+sQr7VUdu5h0KHvfO5CO95PsOjgMRM1YTS48eqYuXJ58CPFjICcvj/+gP4X+7m3qUwDKYeR&#10;cRpJNxF9E+ILCJBYlpWnDpSlDpSm9qc2D9SPfUptG05tGU7tfjXJRQHXeNgoYBW2xT8pteNVavsI&#10;vTv45afUhlepba9TG16n1r1e+Cy+MvVNRdLr84i/gdTrLNxuzn1kPUTmHM3Mh8h6jNzlZwuXXS1U&#10;f5n/DNmrjqXhjgzXBNDk46IQV2TQkuMecTEKNxUwkOK5DxztjmrYH94imLQl8IyKq8oB1zmHTGHs&#10;jFt2cw54zD3oO+9g4OQzvrjlPfOUz/xzvtD0w8VAPAqGcQRWWJMmLltmQo0p38bm6SMvaiUfPfJf&#10;uNCIxMXRMVTgF+x4+PAfBBgv3g8eEfymT9cnRHFMLIiXntevX7zgtmePbbi/v93u3e4XLpgZ+U+s&#10;eCOJ9HUN9tbSst25k0hJDjQRGXzdOgtqggU8GQkiOWikUMjjyrS1/UiKfL2Ffg8fmi5bZrVxI0Hi&#10;wgV3arsJUY8e+Ul4Irbc4uZN55MnJ2hBtkouxSJ6CyNu3vTevNl6+XIz0jsfLyFtSfuhi5KJwoyM&#10;Qg4edCBQrVplvnYtOzQRSOrrSwZJICS/9NHSIhmlw1lb8yYyKx0/TnonJXmdmINKRA8yNT9y5L+y&#10;Pk2ZomtsFOR25sw/5nOS0ol5YZqa7uScdCDyNidHAZ2G9ZYtRnPnWo7HQBe5urq6CEl2J8K2qarq&#10;EJDozKWicKGzM/Hbm67u+HGbbduIr1ZbttCVkruTIIZzOAqJhIgYHh7l6SkeD/Dte/Wq5/nzdAqu&#10;ZIrkxI8f+wUGhstCQuiiiIi0B7OVK602bXI6dizgyRN2E1wYbm3Np/qnE6B+A/VpqNB3Qb5OWKU9&#10;/IuF/7/+/Md//B8wK4RfHfh9Uy8PrFjdcx81+y9EILEMPSVI6ENxPyyGp7UMYbADQ0XoLkZPLEtT&#10;3h2Brmi0S5GQgGwxIrPwuJaMBNVtLF95Qy2aSC+6cKtTY0nnfN0umI4g9zVK36pYjkHwBhUkJe+R&#10;+AH5fUirWx4Us02f3w1wNW4i5A34byAaGQVb3P0O+AAMAp1AlRb2tamc7FbpBeTQdNx9B7IGpJXB&#10;OQdG6TtStqHKHXVRk2rVUf1yfnI8yjJRX4O2cnTnoyUd1UloTGP5bLuyVLqy0cJBsxStvhha9F3R&#10;liaVIZXuIpXGZLTH5qNzfd+OoCaVVW1n0eWJ/uCyuX0dGJnRXoHRJIxGYiQPb0rcn3Xh44MZb85j&#10;xBKv0nga7YpFr1LRVI7xJYatdegoQ1fzOUGn240elmexuZ0Fb+tsQ281BhtSl/ZMa2hCewM6lHhd&#10;LcWoPxr1UOOHkgCU41k+KmNQnb54T6PpeFDyM2i/gDacbz+CjrlrOmHdhd0uiAuGPBKyOMTScw/E&#10;W2P2NMS7sifxD47EqyD+JuIPIs4U8aGIkLMACNFeEMVh1VLEGiGOg5iHMIpdbhsXh3gqejvi4B6P&#10;CzceBZ/jxsF/m90Cr4DtiP/TL/9Gfy1//N38L/yzKZd3DCUXkXMGubdReHFpKdxzYRkJcxnMI1Ye&#10;FsA8HC/9YCOFlRCukbAPhwkfxiEwFrFiKIZhGPSlrBiIoSs5hgjcl2lMDz+K8BOQn0X0OZarOfk+&#10;0u4g8w5y7rG50MoHyLmLtPtIxsVUXErFnUzcy8eDEtzKwfUk3CR9F+OKBJdEsI2GPAIyd5zjQ98N&#10;Ti544Hxopg+cPcExXvoy4K6KcP4+8RmEfbdSAHcuDgZPPRoKIylM5LgeDVM5c/17Yux1nWjciRZE&#10;BU8PIc/c/P5t18mTqZHXJXK4OAvdJ/JOTGwHmJCs6XiSEU2ZohcYILVct44ci1Ty8GGnUK7U7eJF&#10;+337OG4BpCBERBKye/d8pYEcQiZ5EkvO5+19+7YXNcEaGvYWFjy5WExEFLu7R4ikhGTaCW0vdHOz&#10;3rrVcv167vjaRPLOpUtNtm2zMTYOkQUHEx5cT58mLSI3ddPUJGIRSBTScBLcCTskNghCwvjW1mz4&#10;08aGZZlwF9244XXggD0RkeBKILew4Cvo0B4eRGjiNxHLfs+ewOfPZWLprVtedCw6PeoNEGgJhIx2&#10;U6f6a2ufPu3yj5ogkp0/7x7w/Pk/7Nl89WriKx2L9k+QIyg+exZIhyDZNV+zxnzlSjqK1/XrJHBk&#10;q3RF9CGV8aQTpOP6+kERkkipnx+RjOVP3r6dLt9q82aH/fs9r14N0tMjItK7CrY2P1okkvv7S+j0&#10;SKbv3fO5eNGDLpkckbhIdRgQEC4LCgrU0XE+fZp6IVSTpNFkt1Tv1DlQhEmcnIT0bZCk7tpF6mhN&#10;F0v1RuVfLPz//ifEsvKxV97CnZbQcsYj/ooFkiMLFfM251sjZxG37PCTzpcnBgUYcsTIopxRtu6w&#10;sQalscjLQGUaKqMWCBTISEN8HVrDUJuEZlNEVKOjlU2x6Whh0cgq6lFei7A6KOsgq0dMHWLrENkE&#10;cS8EPRB3QtIJRY//mUtBR87WAeXfYb5BqsOhMwgo0zn1lIywHdTwgwD5eZyIr8gO1dSdLzzd7plJ&#10;mth5m72LrhYkti19kIQw310v8sXzs6fLM5DlAaUQBWEojEJhLMoC2aq45ih05mOoAGN1OtbN6CvA&#10;UMxebvahq3HoDka/z9z6VvSWsmTxFQp0pl0Yebju05MrxlX2u8uFaLpkl8EilQ7z8doUr/l4JVyT&#10;ErW4mIdR79kj9zB4twJDpJwVGG5lCZN6GtGWuriRZc1tq2MxS7ur0VnM8kO11sq3NtaiMZOV5mq0&#10;T9rZMd2+7aBPUQwaZotTVmhkylHIRcH+s8nI9d60LkYD6bNX5eJq1pRtOSazz815KdJD8Y3JVbhe&#10;jat1+x5ePXpMbLQ3/ujeeLMpRsc3G+G5udaxaFjFz8UM28VGJ7SN3A7ZH7E0wqP4+5ujNW7GHzkW&#10;f2x2/AysPLIp/sjKePjGL34Q7zIvfodVMnJimMsmdiOgT9L98x9/K/+3+vGQP0CsGDFvEPvpIj4u&#10;NXu1f+kwJMOQjkDQC+9yxkLnFAhJoHtZjJ7oFkS3IWEISa8hHwGnFqbh0AlmNy2tY1ghjloqduyK&#10;OaMSex4xJyBep5m08l7dTbRONa26xuZCp11D5g3k3kLRgXVFeFqMB6V4UgHtCjwthV4BHmcuulEB&#10;3Tq8qMez8jk30s7Mj8I1Ke5GUNdk40LpxiWiVev44AYh8AUCHNk0Mj9PuPvCyQP2HrC2g5sXfL3A&#10;cYClH9xd4WUBDw+Y+MM7BHwhdtiR66xcaWZ5z1hHXd3v0SMvTzbId/Sok5UlN8TUlFrVPyAw3oQ7&#10;P2RzMegpUdD5xAlqZx0cQkm5dF4GEDPs9uzh6OmZmYWQqxEF9u61c3QUEhFJUDyvXOFbWhIFCRjE&#10;AC0tb2/vMKm/P0dXl7TJxZlNAT11ylkcwJSU6OJ140agr2jnTttZswyIrJqabqJgtm6dDkraRFCc&#10;mGhKUhXm5WVjI9izx44QTmJH5xMpCScfIvUkrwqXyk1MQkhqSdrolMj/DA2DwqUKlvbd1NRpPBY2&#10;YYPAI/HzI8bQOZMwPX7sT78SKOiqWTzVe/fu3/dVV/+vOC8EvFA/zj9WH+pPn+527pw4IOjWLe/x&#10;ODNswbtYIBXY2hJxSXZJee327iVfdHP746ImT9alR9r41CmXp08DAvwl5Hacly+dT50iQbTeuJEe&#10;iWSklX7a2nSqVEvhgYGRfD6ZYpRcIRTK7e0FZPPUMSAZJeeja3z2LEAUGkHdDqI71Q/1TkgQ6STp&#10;MqnqaA9yabi7exihmroIBPjdu23pVP/Fwv+rP/kjf4JNJdwr1XYkvkDxBURpIewyXE7A5wS8j8Pj&#10;CuQ3IOei/sXOep2Zzc+nNl2c1LHUr/7Z1k7kFKqY5SI5HOkZyC9EVgH88xCdh6Yo1EajNpFlffer&#10;QL6UTVNsrGaxXPLb4duO4Dakt6C2CXVNq0uTZha6ry1PJsLdL8eyNpMTprwt3Wsx9BxKuUM3ItJW&#10;mxWvQOO95+brCY21IAIsrAIqqGiARHAEiFh2emwGg+LWl0qyxopZy4dIJXOw1Sltt1o32oKO5OtP&#10;qb6790gU8ox3Za4+6LERSScXWQounxMvNOPCjYNUZ+QINZwip8WErbDwR24oquPYDKD6XEbHgQr0&#10;FKM5fmVKYSVaMMDbmpWagk9xLAfgsHqoYFJQ8fOVfURTjLXp2nZjpIYF+RwsRF/OzJ4g0k0B2h3Q&#10;zkGrcFIdqoNRmYPqcuaI4XWor3qgX4rifORkIC0FcRnIy5xyOg/KVJRkojgOxUnzeekHjePDEBuK&#10;uN0GTpNjfRGthFbBlFteq9UKYViOh+VsJPVF6frronm2UQjIgmkeLifhWji7C3c3BbYFSCiBUAmX&#10;FDzMvKWaevl4Tn7rh6CyvrSYsatRipd3M3eEHTNZT8ZH31oheGV4kQbPNIhLkdGM0hGUDC/M95pd&#10;6I7i6j/+ev5v9aPPPTAtxph1y0JaWK8rqAMhHeC3gzd+o0LUDUEzAsvhnAynaLgnglcMeT27wSCp&#10;n+3ROtu1G6GN4FXDtwBe+QgoRUA5/MvBqbw7pfoaSm4j7yKyjs1JIEvbvD/jPPu1kB4PzE/YsCnm&#10;JKLPQnYaUdBOhW6lqmnTU7TcRwOeKec8SIGzEnoNMGqCfu3u7dVETZX7eTBLgX7CKdUYXJWze6ee&#10;fDwIg1UEpM+QIINLABy4MPOCpwd4JvB0xrNwBEciWMpA+JiDSx444oy7LjDzwDqnx+f0qOk0WbJE&#10;5O5+4oQLEYga9Ai+wPPGDf0ZM/6AAOBw4MC6tWwU7fx5t2AjY9JKIU8yPuPfW+zm5nrmjPetW0IO&#10;jxyIGnpq99nroTJiHokmz8LCyyuMWm3iDRHx0SO/ML8A/0ePyPl4AQJqnYmIPG44scdy40aHQ4cE&#10;LvQhj3nzDOfMMSQBEgbxWZjvgwdtd++219AgQfS8fJmkk45LCNy3z27DBjZ2SJwWCCLICyVeXhO3&#10;GYm7tHNC/urVFgTjO3d8zMxYiuAwT0/vmzdtd+2yWLuWWBViYuLlQXpnT3q3e7ddKFdCNGK3Q1VV&#10;6WSc7EJmzvyv9EnUh3j+PCDwH1HfSBDXrOFZWuqNL0AkqSXS0IFCeVJyUOpSTMQmJZmWcIKJtcQ7&#10;Mu1Fi4zpWFu2WJOgE0d9fSXhgRzaJ/HeZscOln1i+3ZyRLezZ6lO2NJAS0syRZJO6kZEhoaGh0dZ&#10;WwvI9qg7QidMj/TczIxHRKQLp+0JpdS3oLpiWexv3qQzIR2nCuHzIydSMdNJ/ouF/x9+pl3qwZZQ&#10;rNbGDVfcy8a17MXLldtQx27d2JYhqAhh9XBrmH2oQQ+D9nj1HGMHF79+hLdbtr9B0wCqW1UtS5Aa&#10;wpLalsWhIJy1DmE1qIhCvR5aXqApXq22Cs3RSCpnA4fyBtb0p1QglXSwEaUdbDl7QxuSqxEXiecV&#10;sKm2bFhyrlXlZCO6l0J12AcjvKnDh4hzA8BSmWR5cM6Gne2kfQgZINr1q00h8r0eLzOdOh/3oG7n&#10;d3jxGk6DSOmqVp9sdPlOPjklJh8N/W66sDFzydoKVSDPQi1FgKxQFMlWc2KPn3RZmrVp871kBBSb&#10;PmnhX+xpZisTulOmNk0uvIACEQqFKJFB6YxsT7UMgXqWeFJ2nHoe7+KVYqvpPXwMuqB71r3ue9Ob&#10;TdT6IzA8qXwIwx0Ybrnr1tmH/q5Jg+pDnegqrFVtog6C+4zGaZ4N5VMaUdIo3Fo+npY/n9VPURFK&#10;C1GRhPJIlEmRxUdmGDIDkCdEYRiK+Cj22+YTY3ghWz0nHBlC1fhAJIQjLgKpCsTz9szItEf2FeRc&#10;QCE0c3AtA+aZMMvGc+WyLUXYVQPtVmiNwp7kZhRxPfCsm3S+DrursbUQG7NwNRePSnCoEZwPiHwN&#10;4St4d8NVCZ0MBNYjrRfKXmT3svxNOT2QF6UBZwyepnwc/eMv6f8+PxskOTPcItVuxtngsx3e3Jvc&#10;c3ZjJ4Rt4LWy2EnidoR3QtqJyHbWpfNOQlAm+IWwlcMvFbxCleBSFZ8SXM7BjVS2Foh6CY+ScCsd&#10;zlnwSFbTy1HXylc1L4VpPQzrVJ9Wq1yXL9kgXapB5KtX1W87sajxKqovIFntSeJk7YyD81KhX4ZH&#10;2biTgesynIyGZjge5O9akwxuGoRpuJyCOwo8jp1+JfnQojTopG3bmgLrOGgpYJoIi1ycKsSZMpyp&#10;wbl6XKhhs8MuZOMiH1fFuCyBZhgeShAcAU4krBU4SwornTpVT8ThUXstcvfYscNm3jwjc3MutZtk&#10;JJb/LdWD0bx5J46xZBdEO0KO/8OHwtCIo0cdz51z5QUKgwwMOM+fU5trZyc4e9aVsEd8srbmhzo5&#10;Efb4NjZSifz2ba81ayxIMekoAf5hgTo6PnfuKMJl49vbESOFLi4EA4vVqwmipDuEQxKp7dttgjmS&#10;IH19Eh2ii8vp02z65aVLZHVcU9PgYBnBm06DTOvePV8PD3F0pFwaECB2dZX6+XE4sjNnXNatMyde&#10;ErmPHXMmylpZ8SL4fLIoxqr586kfQKYrkyr27LGdPduQeObiyCMsTdwrNl68WOzjS5z7z2pgZfVq&#10;s8hwOUnYxJIM40WLSFUJaYTerVutJzJpkJiSvLqcPGk4PtuT8MYWP/BZLDRC4MaNbKBx5UoSVHP6&#10;CF2Qq6uIzipIT4+ckhhMkCYku54963P7NufFC66x8cTqQLYk0d1dPp7WYyKEG9UzFbr8S5c8njzx&#10;9/GR0LcTbGREF0W7InOliqKvgIgodHYmxRSLFc+fB/6Lhf/vf/63//0/tJUf4dgL2QfIvsLye9x8&#10;c3TL0H2kzd8YCatU2BZDJxOaetBy2YTsNesGZr8cOrCjYatG51WNzoW8RtSUbk6/hLwA2CQiIoml&#10;CyzweJy5KGUWnpmhACgCZNuxWWg+u9RhpdLhkeUem2srkBqJmGgUxKC0KGXBfERVsoyvFiUwbYV9&#10;G7htiG1Feg5SfO2ypy0v8kRxKWwHVL1bdqWbWJnrBOsvEV7cZ2y1Y0eR6o3ceeK5G4sZ51BlwILJ&#10;4GTtzGkNOipNz3cZHNodBIPyVU/kJQQ+QAks9LEKvoKz5wIaQahHNaBWfHV1wY5DJlcW2p+6gOhF&#10;HkFIc0elLwYTMZaAYfdzbsln3cfHEVsz0ZbOxhFb81CXgbpcy/UVqFcaLi9xQP3JZSw7hC/ahGgL&#10;nFI/paAQNRWozEO5/Ka5EuVZKMgn4BWiTMtQiZJ05GfAJVf3YvLdmwnIjlwmSYhFnueKLOT4Ii0I&#10;yf6I90GUPSSOEFjD1wiehvB5Bqkz5DaINEacMTL8kOUNYl9WCAfpM8KDkRAiRDLSPR1QaskGRau9&#10;6CrPNsGrBdb1ZihZvj0LJ1LwqAw+NXvWtaEqGoURC6wlEIghS0RY0jTThK0rem4ufAeHVyxU2/1i&#10;ehF28UjKRooSccXETvjVwq0VUY2IKEJQLKzdYe058OnLH39V/2v/KJp/0pe8X9xTiI5s1YBWNNPf&#10;cA+yR25MHb6DsWsarxA/jNheRHQtcuxCRAei2xHXiaQepPciYwBZA8gcRt5bKN8gc4xNqb3TAuMW&#10;+LWyoOehLbDsgKgVnB54d0EyAM8xuI7MeNF3E61H5hVCJwcGRTt31l6Y07DxafO1yW3LNMtwX4Z7&#10;8aC/ivv5cMtmndE7mTgfN3WfAgfCsI+LI2GMjhdzYZavej0HD9OXaGQtP5gHrSxYKnEjG4/ScT4d&#10;Z7NxXolTWbiQhgvJrBxKwzF6Kw8XM9gG51JwNhMXS6BbhcRqHC/Gg2hSFh8tLX9TFkqU+EFNNlGN&#10;ml2nI0f+MYJoOHfui2d+kyaxVIii4FDikySIO5F30NlZGBESwjU3Fzo5kaDcuOFF7CFBfPo0gFSG&#10;GmIqBCdjY7b2UV2dJTU0MwsJMTIiHJLNPHzot22bzbFjjpIQPh2RBRt7/Jg2njOHORmdkoFBkMDO&#10;jlp9uz17CFTEIUIF2Q8BJkIstbbm3b7tTVS+dMndwCBYIIiM5PFC7exEbm4ScSS9paFBmmQ/cav2&#10;xAl2XzFMGE5GSIgink2kpwjn8gkq1BVYtcrMyiLY/dIlnfGI3rQBian2I5+JWTAThS7h6lWWi9Fs&#10;1Sr6nRyauCVycfF0F50540r1Q/gkOIUJJH6PHpF5s5Waq1a5aWoKbGwkQinVB/UAqM6XLzelqli6&#10;1JRoTc5Nda4Qi8mkSXy9rl/3unHD5+5df21tqj2elZXA1pZH/RRTU3ou8fEh6pP7vngRSL2B06dd&#10;Dx92IkckOhoZBUeEy8mLQwwNaT+e16+zlZpXrpAN08lwLSzCg4L+xcL/15+F3jF4Jlt1Tjb/uAjn&#10;uKp342FRgFNdeD4M81cs15K0CY/aYNmInnaY9ECZBssICAQI5ULghxDnlX7rT0pg8WJecOzKTQo7&#10;iBKQSa1wJQrqUZOOEkvra0s3c+6f4Kqh0AUFKSjOWhWnUw9cE81CXSSakms3TGpRUfE7fggNEahI&#10;QI4f/FsR0AFFJyJa2IR+70bEK2HaAb9OhLajaccU20x9xT0YlKLJ91zJwaI539EOEx4xqrUCtQ9Q&#10;FowzEEzVKb940ztz9qoOoGsFOg5j4Bbcg3D2fMj2zVF42Bk66+7EXJv0yYdIJQ/rReM6XXjb4iNZ&#10;i4vvLq/Zjirz+TXLTtSsPxFxfp/sIO18TrMJ6sPRkM1KnfKRbhGbiplfhfqsi/sql3JLTXY1hqBu&#10;WnIFqspRXcRGEysi2NzUhniWbbAxCx2lz9C31qBhqyR7izxHiZrx1IRRaskh67xFlpsVSLFg6Ypz&#10;Q5DHR+F4sqZqBSplqOCgyBsFXJQFIc8PCht4GcDiOrgHzl8OdFsUl8gWrNQvkkciT4RkK6S/JDw+&#10;2xa/VCBFXnrinJLA7aVZbEQ0Kw35Xiuzr2yNmc4NRKw7MnlIT0SmC9LjkBWFjPiZdhGTdcVTlqVP&#10;2pWAa1Gr7/LYKgtRIWzicS6SLeu8JMBJn/nHnKBtx9YmnvKcssdj1mE/tRuef/rL3//48/r//8+P&#10;f/n3qs+/Vv36m3bvMPJr2XJVThUiK1BUgswCxGWDl4aAJJjKYBCCazycT8LhfNypxa7WxQsbWUZG&#10;ZdzFmWWIL0JIOSR1HmjTxeA1jX4GwtgexLUhuQVxzYivR3jppIBCiJQIzQE3A9ICSLMQWIrEDrwc&#10;xZ0B3KM/0TaIiIIt4NXBNRv2qWxRrHXU1Dsh4HAQGrtyR96cwyVHJhVpzMjbPy0dPOp/BIKfDYN8&#10;6KTiYcpUzbitq6NxIeHQgtRNywpxth5aTThXi31VMC6GZhrOJOFYKs5l41IeruTgUi5uF8CwGKYl&#10;MCjA/RzczMSFLJzLx4ViXC3CqQLsSIVNMe624l4fnvTjRT9udeJo5QG1gpMonL5auWZ2Jr6znDJF&#10;V+AdoKvLIX8iKlCbzg2RUnPPwl7/5yp0w1mznO15S5eakB0GBYipaSaZ8/MN09HhUBMcJoyQ+vqS&#10;D0XJZDY2fPKkPXvsbtzwlEoiSQ29rl0jqAT7CghLM2fqL1hgRB/hWVqSwXDNzJychOSLO3faeLkL&#10;CAAWa9d6XLniYMulY6mq6pAjamv78aysXU6dIgS60q5PnCCxIwJx9PQIDGJRJFnRyZPOR44QD9zM&#10;zLgKiYQsSmBtHSlimZLu3/clxhOeiVKkoefPuzo6hgqdnGknE+slzFasEDg4ElfmzycHNnzwwJdg&#10;b/ifKT6oEoI9WZTXf+CQCikg1RgBlVFTRYX2QOcs43IfPfLfvNmKNiZBpDMhJBONCPCW69Y5HTtG&#10;bCNqhovDraz4BG9y6PEZQ2zxw5YtVhcueLCV9UIRVSxhj0wx2MCA6odAKHR0FDo4UI1xTUyo5kWu&#10;rqSSUYz7MgsL3t27vsRXqoErVzyJtaGh8kiBQOTsTFdB9ckWqFDv4eBB5xMnCLH/YuH/088eQTuM&#10;O5ar9a5R70BuNS6KcVOElwnqx2vW7K7B6fLJi7OhmQFREELMEWKJIPepln7wM4dAgYgnECWT7Vnf&#10;mIXcGJaWNrcCuQVIVJLJqabmoCYL1WWbNhehPlKtww3dYejOQ3MFauW3anYUVkGFmp3qElTno+YS&#10;mv3QeBONfLUeP5RoIqgdHBKOVshb2ayZgB64D4I7Cu4rvOHj7QsIxhA0AKfexbEelglPzM+YDgMz&#10;r7SERZ5YXX3hVgMaF6HBAacb2FSafqBHZRL027Q2eVio2ffPZksvqrGgedKcq5M+nFT98pFIiYVD&#10;AJWi3ero8EbL8doTqJqGS0270BiMRvnKBMGUZke0xaIlEHV8FEtRykW+BJmCJZkb2C3TEjlqUlg8&#10;mrRypNWhqh4NJItVLFpbbQ5qc1Gei7xUJInWaSc9vBIXPCllRjR/GV+IXAHyiXx2Xqviw5E1PYGH&#10;nEDkcdnN2AIh8rkoEaOci/JglAhREYzmIDQHojUcLcTcMGT5Qm4CjgF4Zog3RbInlLYoDWXZqPLF&#10;0zMSUZw0Iy2cxcpJk+83kHhNiechQYBI82m+F2Y5qljdhpsegrQRpI+gJ+A9R7A9XN1ga7l9hv3V&#10;mU4XpnisUeVcURVP2yCfui5a7ZgYx4Vwd1a5KZh2KxwnZLCIhGkk7GRwiMPL3AdTihc8K1gYWPHH&#10;H9n/5Z8XS3IfaRR+6/s5aEnSEt24JQ5RS1wkS0KCl0j8l4Q7LZF5L5H5L1HIliTGLUnyRpQzogOQ&#10;F4uqABRmsFWq7vnLjudAWwm3Qmgn4WYMrofDXga+nJ3Y7bh5GxPZbUzCxtZOtXnN2FS+dn4ZBBUw&#10;qUJpExrbUJ6G+DJkxyGhDDUSJDYxBMY1QF6HxDpE17AIStHliKlAQhUSylmJK2GpQsQFEOVBUoTQ&#10;MoiKICiCrBKyanBrENwA/UYYNcx+Urt0VyVbI2SrhHuuqnkOPOlJDvRJ6bKo3mCQixtFsKjBrQzc&#10;TsOdFFxPxeksZnjHimDYiLUd0GjHpTbcboB2NbRLcbMc18qgVQrLAgRlQJ4Jm3R17xzYKHFSiTOF&#10;LCHM2Tbc6WTRhXY3I6AeFtW4ToeoYd0FvzJklsC9ZNnMEgRWQFgBSQUZIDWY1KSSQlHTrKFh5+Ym&#10;JLcwXrjwHwQwWbJEFq4gV1u3zkJfP4isTuLlpQhj43OEnIlMC2wCS0BAmFhO8kT4IbKaGIeEeXpS&#10;Q+x65ozIw+POHZ85c1hYmPPn3cWcYN/xsJkikWL3bjsCjKlJCEkqEYmw5+8RQspIMjprloGWlo/E&#10;x5fY6UEqeukSNe52e/cSF+mVYCMjuURK4CHgEYCpXL/uGaWICXV25ltZES6EQjmdLZGSDGzNGgsq&#10;dGLED3EAh44y4b7606dzdHTv3PEmVE+ZokeaFeoTYD0+m4aK4bx5IWZm4+Fp/iv06OLFxm5OXN97&#10;98zXrCGmkkQSz0nsXJyFBw44EuQ2b7Zmc2pCw4leE+dMleB57VrA06dkugQzkTDi5UvOwYMOtDFp&#10;InUyDh50JFH285NSTYrc3XlUrVZWQmdnqkDqZ5CsC+zt6RV2y5Tc18mJXgkPDAyXRFixBPo+JOVU&#10;vXp6QbR5TFQUfRfEUQIwyTRVF7GfaudfLPyvn1PSBjzL2K8ep3ogEjsE2MjDOp/FC0IOQKqF3NXH&#10;KxFeiQzl+gsJmpPDl6wKg5wHfhhSwpGRiqhypJSWv4A9F2iQo6kMVa3nO6xR37CoyUSlLRdtxVba&#10;++2uP+sB8ubMKQXKAMmO73Z3bkJPHHqq0VmDBss5BZy7ZhfumV1ADQ9VMhQmoj5medeWDXmPIWgF&#10;vwGelfCpgnUNLLrZeFVaMLqtUM2fv6RtXv2jonKYkAkOOqkM3lgcI9wSkYmBh0eGVa3eICgARLiR&#10;yVOeG3kIz12fmFZKJ9NC5wu4Lj63d4bi+sxYN9Tb3ng8AqjZkvayZRgdm/CsDyXr2JbN+6Dho2f8&#10;IB9N8usNR1zuqNXZwOHZldjHeD8+YNkELMuej6xgJEiQk4TsVLYqo4E6AZlsjXtrMrpSnhSsrcCS&#10;nAJ4PrI1v1vOQ6v9WmJjdR6q8lD5ZGulQr2S1FBXO/GBbhZBF00K1EWhLlbLOJ8tcGyh/cSjPQHt&#10;SehIRnsM2nnoEKNegGIfFDlBrAehGcLsIXdGpA8iPBDlNCOKi6RAxAc80gwNmZ4oRmIIooIRLUas&#10;3lrZ1QuRSI5BUgaSktgUyoggcIRqPsKVVwTTnezPzBKuv+q/wMIXjj44Jpq0KfQeQq0R4gDxji2R&#10;cIrnXcIS6RE4KCCWQSeJjSA+yMKlbNwlC6nXmNw0ZXXLqanNf/31f/vjT+0/f4Y7fkq3am2watVd&#10;GOeHdM3lZUdW1M582uQ1peXqskYblO7eHrP9O3kgwu7sCF20QgJzf5iE4iQfO7g4yVUzC0GQH2wF&#10;cA2ENQfe3gixg7MrguwR54ZsDtISoChFQiWiu+A5DKP3LDR8wDBC++DbMHln8uxdEeoHotROJkIv&#10;Dea5sC6CSzlC6vCk+ep39Ye3NoHbqDKr8QmaHdDqiNaNLk0r7RuQ0oiUVmR3sLh0SeN0TGxAdj2L&#10;RZdeh+A6xFbDqxoV4agIhKwCPiW4WYzHpdAvx6NyGJTBqHzVyZJFV/PgkAabWITEwDwNRhl4ns4G&#10;IEyT8WI86KBrCl5k4WE+NPNwKBfXMrEvGaeTcDYFimxwCnGwDBurcKoGDyv3HSvHlTLwi5ER892t&#10;gsPb89hXcJ04ms6mRD1PxHFifxouK1XOF0OjAKfycCcXkZmITgUnFbIMFgTfqRQupeAQCKsgrYak&#10;BhENOM8nDJDDkD8tXmxCBLp92zvExISlK/pPAujPmCH0YJMSqfmmRpzaapIwao4VYWFBQeEExbAw&#10;hVwslvj6KmSyp08DiKzr11vSY7B3iNetWy4nT5LcPHrkR2o4Y4YB0SLQT8wW/925E8YVHjnitGqV&#10;2fOnfsRg4i413HxPP2IkEYiISFiVS8I5urrEP9qP/d695DpOhw87Hz9OHxd7eoYESwkGW7faEKpP&#10;nHDm8yMkfn5iNzepvz/BkpTr/Hk3oiCxcGIROovZFiz2uHRpwg51J0/2ffCAqLlkicnMmQZbt1q7&#10;OfHoWHrTpk2863H5srdX2MLx2K0TZfJkXdoJzyeI3mKBzsdzHHpevy7hCu7d8yXTpQs8ftyZdI7Y&#10;xjU399bSYizX1CRZZFNnnz8nTRSGsnu5u3fbjq82/GNaja2tQB4eSWdOCjjBQuphUK2GubvTr0In&#10;J7J2npVViLExiSN5pEIsDgiQ0slraxP7Al6+DDQ1DfHxkcgj5LLg4ImodUwQDx78Fwv/+PG/3a05&#10;o+wGChbvSrmAOFxMUNuVtFU9dfuKrEWmWWte5G842cjWPGhGQB6O0jhUJaEmDvWxaI5UafJASf20&#10;Lg9026M3Aj1d6C5HuwytyoM7G2cllqG5Eo1VjXPYZM4xIHvXvLR1O9Fndq1fTalH6HqIQTsMhCZq&#10;TKYNjiuv3I5SbVABav2RULLSKx7cth1hMQuzDWFRC7cqNmLnWAifPNQ+T6vFVoeoVR1qk9uuo8kV&#10;jV4svuZACAZdMZSO0Xr7nQMLYiPRwMX7IHzzSfwFWr8iM3wzrn47sTPlB4DKF8D+kvEHQLby9jeg&#10;ZsFicsrBcVLu0E6m5zw7dtrETnpujdDjalWE1bfj19IFzA6Ix6sr9zonVe/brEzcgreJLP39cDte&#10;J+F9ET5U4XMVvm/A51F87sO3LnyrZ9EGRnJG8WoUY2V4FYtX1Sze6Egr+ldYtK140Vyg1pAztQnt&#10;kegkfCYeC8lm6RHb4tEWhRYqEWgSsQlHTbFokm2MD8MgD69j8D4Lw+FItUbqSyQ7IyUICcQ/fyQG&#10;QuG9wsPPbK3McU20z0Jl1JRc8fTM8/cjQ5Bw8YbYbbZiepAHJK6PVovdIPWCbLGHFDHc+yvk95eI&#10;tz0Of4DkK8g1Q/5CjSKY5q/cmHFkXwJkyQhIREw+6hpR04qiFgaGew0wL4aJEgaZ0E/HzYyTU6PU&#10;zkTOPBRxE4p1GxPXPE6dY5QCp9QgJF+anzzpUtL8bUlzdsgfqkdoLYicu102+YxAY6UvW5YQnKx2&#10;PnPX6nQ8zIAkHalpc33KnqJ8rUExlGEQZ0Dhi1BL8EPAoz9LTyTaI8UROR7MoR/mMB2vLEUMdaE6&#10;YNAJ0z686IZrH/z6we1GTidiWtROl03dVjD5VBbsUhm/LythXoSnVRA3QrMZV5pQVYPmXOb3QU0b&#10;T7TMkjWjsRSp9SxwYGoZshqQ24KsJmQ1IpZAWIXoamRUTddvmKnVoBpcu/xBGTzrYd8M42Y4VkNW&#10;Du0y3C/D8zImfE70YjtCm+BbCvscmCbBKwEvU2CYztismwbtNDxJxeNUtQfpOJ2BIxk4mouAnOka&#10;SuzLVotIR3TG/rXpl9anQicNL9NmeKbBNY0B1ToLWtksmuCObOzJna1VeHp++eSV5XiZQf/acEhR&#10;vZADjXzoF4BfALNiJFUhgs6nGmZVMK2AazE4BXiWx+ZY85QIz4G7jJp4YuGVKx4TwVOIKwFuQebj&#10;Y2P/KG6amnbWIUSLNWvMNTXdeMESao6p4Y6WK6i59veXUtNMjbg0IIDHDT93zm3+fMO1a81dnVgu&#10;C6cjRzh6ep5uwr17WYLA774zdXdnOCRhCvUL2rvXjlD0+LE/2Z7Vxo22u3aR3BAniFaqqi81NOyJ&#10;HEQ4topAU9P55EnaGyGThIyIyHn+PFIgGM/zZ0nySgB2dxNF8vlEDuJQmI9PmCiS3j1xwoUEcfzO&#10;pAlJJMHI7/HjCeDpqKvTbgP9wnbtsiPm0bUTznnWNn+kp1BTs92zRxIUQp/6xwJEKtRvMDML4Zqa&#10;skUXdKK02c6dXAsLP1/JpUvudEWEN5I28uYILpewFPjsmfetW+RqRHQiInkeOZyhYfCZM6779tnT&#10;zunMyUENDILIaCNDQ8m7yb8Jh2IPD5GzM1UsQZFqm14hv+SZmVH3gp7Lw8LCpVH0vrFxiI4O5/Hj&#10;AHJfQqONjSBMrCAYE0Sp3v7FQvYT6zioA+UTVKzUqFq8Ox866chMgX8W9FPhUgVlBVrL8KRpdvYQ&#10;RtvRW4/WNDTFoSkQrX7o4cw1EQ7bo++yGtFibApMzQ48cb5YeHVuUuc8Ye2h3ocoWjJnswk15c/Q&#10;dnGR8knuinnKo7NRnoeacnQrLnbtFzyfn7tiRisp49zFefOWts3CHfql/jESrHGN/jmT0O80Huos&#10;nZnQi3okR6KPsOeNnif5YrZMkBxue/tCzdaZau1n0J2NoRqMlmC04NTIUozULowq95/bj2EhRgX4&#10;kKXWVuI1+SveRM4aiTzw6upXgMpbv2mR+27+Cfg8gvc+DHWj44UMMmHTqe+BDd+fxQeJ1/3Djx66&#10;DobgE2CIzC1ld1ZXOT2smbKs2X96WyW+VJySVGA0DSNSDDdhpAIjjRjtxNteNL8dof21fMBg58bs&#10;5n1xZUMYeoXXeXjrM6sjCn1kx3kzB+UY8cNwpHr38iIhegTok6MnmC3qb1EwR6z3ZAmJK11QEYRK&#10;CSpDFqdw0OCPNr+gIyVoj0VLEvPpMimKwlAkRXE4igUoFCGbz8KlEhQjPRcGBCwMClrIE8qRGIlE&#10;GRKEiPeZFQvLePe5yWoJcpUokZNKpD3C70E8w4OjA9EjhG0/Gaujnjx5f8p8XxP4ZuJALvwLEBSH&#10;1EREBMJSAlc+nEQwCoVtJOwVuOaBc14bF3maqvrfmMZR3yhYcFQ89bBw0vGQddMC8cxX/ZD3tNXe&#10;i09xwOGxD9pKYRL2UC3JE1nzliixLl8XJTM1ylSNy+edKYJWgda8nGMzE/YhcuflcHjLpnrEqMSl&#10;IiAP2fHI4SE9BJmOyPBClifkfMTLIcpHcA1ENWx5g3UNmxZ0upz8Cc/bYdINr3ZwW2DVuGxXM4yG&#10;of0BFz4eoC/IsAd2XXDuQFQbopvQVID6ctQnooGMvPSCdvdB1ya0NKKwC3n1B3fVQlGFqAoklyK+&#10;hA0xRubBO1dNrpwiUDLPzotAsTtK0+BTw5ZVSEphWAiWtssZmQQwcr40GCTDN3FqcKLak2w8yoNp&#10;JnO4B7G4H4U7EXgunfU8Yt9KBW5G4IYIt4Nxzw+GvrgYMVMzEk8j8TwCjxQwjTk+J+7kyng210Y3&#10;Di7RLHj9YSH2SKEthYUYVGnasXAogm8hYnKhSJ7sTtKZDE4SpEmISoJuKrZlYF8WNHJgmQPDXNwt&#10;gGYpbpSye6dupYjMoPb9zh3vMJFsxw5bItDUqbo6LwLsNTT+q/kfT1oUYmn18KHf+CCcjaOjQOLj&#10;w8axuFwBP5LwFhsdHRESQhySBARcvuwxezbLi0viEmJk5HT0KMmT2NPr6lXPuXMNyRHNzVhqJ8ID&#10;z913/3g08Lt3faihZzFF16+nJ8SGyZN1iEBr11pcv+4VypMSANg0k/HUFoRMawLnzp20BzItczPu&#10;tm3EaRZ9RleXExkeKXRwCNLXF9jakrO6uYkIEhoaDitXmhER16+3IPTSW8ZLl9J16U6aRKcnCeJS&#10;b2DVeAgbOnlxYIjLqVMTc0cJoUEGBnTh/z2t7qRJOqStAh+Oy5kzBrNn66iqGi9a5Hn1anhQsIlJ&#10;yNmzruSp5KwWFrywMLlCJArz8iKl8717l87f7+FDOroiPJzMlQSR9rNrl+2OHTZHjjjeuePj5CRU&#10;yOThQUHMCGkLOzuqUgIhW3colZLzhTo5/WOWaSSPFx0RIRazKG5U1fQlTliolpa3kVFwgL80SiL5&#10;Fwv/z+LGr3M3peFYNs6k4WQk9nFYEA2HCHinbDyTdmlX+lnV7B1r88Efz5OuLEJFNGrC0SRHW8Dj&#10;7vMY0HszLknvwW5CEiFIs45xUtHzgSXGq3mb6bf3lTVmVLiguhCmQ4gdRGE/ywGb2ovynlQNvIg2&#10;25SdDlEPAruQHFa7CF2bsa7rkErnY3RYosUK9Y6Tag6wkbC6GJRHINcDme7IMUfNFbSf0DM+0E0O&#10;+XjmkTKt7Z4C5McfW9d3f/GYDp3Oe8U6oRJvKvA2mfh2+CNefr9w7bc5XlO5R1e/DcOw4U7lwZc2&#10;EI4FHbiDgnco/6Sv7/8L8BPwRm3qshftxEgSx5+B3wGf42YI+yngMLWaf1zmKyMMOMLS+WK6lduj&#10;r6b4pPC91laNfsWOuhfGuehMR1siWlOoDUVrSfns1pfGLejocL01MIhBAuEoRocw3D3u0V3oJ6er&#10;woASvbrojoIhXZSfOR7nr9rYuIQpcpkzSp1Q4oRCOzaamO+KfC9WlPZQOqDclc3fqZGiXMacKY2L&#10;ZA6SApDse/Ne+A0tURxSJiUGITvg8gs5cnlzIrkLhbzLD8LFSOYj9eTTcMQGQOAKRy88E+4/ELlv&#10;X7gW+HcRdAVe5+B1Cv5YH7z2ttWe+ULcD8UTLnyc597ygpMdrrrDzQk+5uDYg+uOMN/ZW0VLzvHw&#10;JAiGDtB2Vr/AwTMu3Lh7VvBxLkxrqmTttvjrSIN3+gzjbO1NSroS85V5eouzXJCueSDTAiUvULV8&#10;X82SAzW7ltS4La+FmJSrAkE1CwlsmcVoK4GyHYouRLUjrQRVInbVxWLE+yLaB57jAVnCvCH0gH8A&#10;IuUoyGaL/xKakFuHknDkx7JgrZVRLH00qZV9JrstaZXGVphY58AmRkWcf2xhJeqrwS1BfhqKIlEo&#10;Q7l0oUvBWk4bzNrxomH92trp8vLLswvUFIVILd5wrwTpRRAQPJTQy5q2NwuSeMjplISIVSAudJ5R&#10;FAqDkZPDki3n5MM2F0Y5eJED7Vw8V8KEEJjH5otaKmGcA71UPI/Fi0g8iYS2HDdluBWGx2I8EuJR&#10;KLTE0ApfuyPy7LRITYhXHgzBAy4uC5ZuJeBJ2Z2bGwo8jsa5JDZfZmc6jqZPXZWKPVHQlUJLtupM&#10;9OLrSTBNQWY86OS1K2BYgcxy1MWhPgU1Scipxt3aLfsaoNUO905odyCsFdJG5JeDn0Pt+6P73iR2&#10;lhYh5Fj0KyHK/+mziQmWfxQVFcIPxyNo9267dessCQ8yURizFj8/kUhuackj1yEv5NvYiP0CCHu0&#10;n3nzDMl+hH5BvvfuOR45EqSrq/3Yb948FvBaX58T8OyZ67lzoV5sRfnmzdY3b3rzbOzM16wxXb6c&#10;o6t7/brnrFkGU6fqkWUSMIICJaRHRERyHc8rVwjVRE3z1avJEYONjcmgjh1zop2QvBKKvDzZbVti&#10;KkGIKCIJU5ibc4mvtAFZHZ3Y6dMuJHx0SvrTpxMOaSehDuwOMJkobXP6tHNwYJi/tjaBkC5cd8oU&#10;j0uXvFz5ROr/LogE+4mkjCxv8PTpBrNmORw4QIIo5EsJyQS2Bw98nz0LMDUN8fWVKCLlpKpkkxwd&#10;HeofsCDdYrGPj+TJk4BTp1yIhZs2WRMU6eTJZckpFeIwOnmiJtUnWSAZcHR4OPk3cZE+O8FIlonC&#10;21sWEkJkpa/Azk7w7FngzZteFy96XL7sSUSkb+SfnYVZ1q3YGwbNaDiVszs5pxrZIqQj5c9Q5Izs&#10;A7OSwBHBJhC5TmwlfZwtstxR7c4ma3SEoMf+YN/K6R+e4aPrtC879rUWfj+K8Mv30PUb6n6B4ick&#10;fMYPsQt+WBDdtAz1b5H3Do0fUPIFOT8j6hvko4sLHTV65qu3aMF7EPYDcO6f2rdDox/T+h6wRHt9&#10;EvQI0SVn0do6OGin5/HolqLHGR18gWjukc556M1D1RvV+jdLE96I8IqDfs1rZSuXdeFVNN664L0c&#10;7+vxcQCfx3z3fywg/fvx/Rat7jLD3Q04ZoU3+ni76fQbVLxG8xuWTqH5M/kf8e8zo50K0Y4KvfLj&#10;OA4JkPO7hoj3xEJ63F5gh7cdeNOFkWiMpOC1dE1hJAZ4eYtaO9Dt8KCG6SkreSwYTb8SfYXoKURf&#10;GYYKd6Q1KNcN9KKXQNiLvn7016I3BsUiNOeotl6L3IeOWLQlo9V3SUbgks7V6PBEuxmanFFrgXJn&#10;5DjALRJKSxS9QKEz8tyRbIlYM5YxI8oRyX7I5CI3CFmBSPNCNs90f1qUal4mKlbExqJxfIpNM/GD&#10;h0IBEn0Q48MQEu03K8hPXeCNANeX0wIX3OQYIsAE3vcWuD2a5Xp3hsP1KWabNhnMOWF6eqnNMzhd&#10;meUF18CZBgHWCIBdoO5iIbzFCA1GuHDX01xq9Y/cTYM4PWhqtufkvEcLq3XnF0mQuSAk0w1pErAb&#10;pA4LMiRQUhEhPxIl/NmViagPRWMAmv3RPFujGWdb90xpx/OOZbs65oe0ozSPzdStrUV7B+RvkfYK&#10;iX3Y1oaGTNXqwqnH62BegbJi+JTjaQkKBIiPQVoocgOQ68/GDrP94JWKNDGbRypOQLYrlAFQekMh&#10;RBZvslfO7PAY+CUijgePRGaZcQFseU9CJPiRiIiAIh5OMWuWZi0xqEBlIZv9VFm191iFJvI0kTs5&#10;JBeb8nBGqZqcexJZ3y1NRkYSsjORnQ2TLFimIEmEFA+ki+CZjewsZPIRk4CkIPBCcU+Kl+EwjoJx&#10;HIwSYJEAwziYJbJ7pM/ZekFYpMGRzDIF9vEwiYKeDM9EeCzA7RDckbLFhfcScCsRZ+NxOhJHZTgR&#10;iSMJOJIEu2i8lOFMHBtlXJmELfFYIlXbLlkE6YqV8mlHU+BIh0vctzBj8+IEXJbDO5JFj2PQFUAn&#10;BPe4LKScbTjc5UiRwylj0uNceBXgGm/DBku+gzMhhJCgrq5LCiXyDSRn+e8JLvSmTSMvoeabcHjx&#10;opskNJxrZhZibh7O4RBL6HVra57Y1ZUMhniweLEx7WfDBgtilf/Tp1YbN5Ig2toKiCIkiE+0/Qgk&#10;pEpSTtCVK570IrkR38PPft8+w3nzyJ8IBAQJUsyZM/X37GE5C8MlbFAtxMzM48oVskNiFdmb6bJl&#10;fo8eyWVywgCxkPSOzt/IKEgui5QLhSRPJK9R4eRa4WSExHg6q/nzjYjoft6iwGfPiKmGs2fTo/+T&#10;J4IgFtdt927bI0eciDh8K6uJlZe66urEuVBPX01N1/8uiNOm6RHsRQHB7hcvEsJpP9abN/vev0/9&#10;A6mEwUlHJ1BbO+DhQ3/CEp0AmyPj5sZWEFpZEcxkQUGREQpTU+K0G4Fw40YWSYZOniSV4C2PUNDF&#10;MhxaWRH26Lk0MJB0nNBI1sgKVauTEzki0ZGgSAKqkEcRX01MuPfvs9CmVKv/1CyUFQ/BJuLoPAXO&#10;pC7Ym4vDZdhbMWd+fSDqlqrmaiz6hv/59fmO3/HTn/G+F80JbCp/EnUPqw/1TcOAGQayMKDApxF8&#10;eY1vZfhJjO4CePwZZn/Dpb+bz/vr8zl/xbG/MfOJ+hGx75AwhiEbSF6zhoz3HuK3ULyGzSg8xmA4&#10;xsKNXh6eHlgySViA4WAMRWAwA1nxLCWidg/cehDUP3doF4aTMFJ+f2Mjal2+67qBvhiVkXJHvH44&#10;49V0QkKDOwZyMVKE18X40BF8683JuDF8amMjdl/e4lt/xpZftrfbrP7t4SZ8U7v4BdpfEPoZhW+Q&#10;/eY7ad2brajIxRHz2AH1ybsscg7dS5swXUIjETH5PrbUGUsD9r0bHyncVXQZQzmPVUjtSvCqHq/r&#10;MFZyTFZprF+2MTsE/SIM5GEwF/0F6M1Hl9J4byuyO1Vzu9HbjsaugkXdwmPNfRgYwACxsA/9Tei/&#10;4sdj94EH9FWGDZyXjayTm1mvSEs+dlW7HgvqlqvUaKDSthTIB7KBs4IpLMh2vgVyXZBrS2yMQsF3&#10;xpnII8IFwNcPUhcYC3e/8AtCBBdRIYjyhdRoaZCbmhCymwj1g4MMCs+DWoF2U4WLb/NsEKAzy8ca&#10;3pbwMIXbo9kulvCxh78D/O+u9t+vGWg5IxhBEgSFIUAEjhTCePhKERIPXiK4ifCK4rH0/8mhSAGX&#10;SvzaZ+Jlq/hac3n31MP3T0p1mJS70K4gFlWpaDym3brHpLYQbQjrfXCzMxetcrQao9UFrTy0BqPt&#10;Ftqh3amp0gst+vbrd+2pnvWyHE35iKuGrB1lbZA1IrGUTU0qyUMJF4XhkCgPHE+GQ9qkx/EoDkGZ&#10;AMUcZHgi0QUxDoh2gsKHdRQSApHqiQxv5PqxjM1Kf8ZLj/QdOxORGMWugAQ6KRwJtKUbUjyRI2Bh&#10;fXILkZSOpESWsVKZCWXSjrM5ix2zZ/JzzqpnIjUDaRlIJ85lIDsNGSlIjEFCDJPCGDmiuAgUMaBy&#10;ohAlh0LBUonpx+BxHLSTYZwOk1QYxjLO6RAR41kABOtC2JTAuAxGJTDPYtpqnQaHDFhmw3I8x7Ve&#10;Nl5m4XE2Hmfgajp2p0E/A0ZZuJvDliraZ+OBkt3Y9C6DTzH8i3GkBAeLp2woOTy1GEYFiC6Ef5oq&#10;P2vSvkzYZMC3YKpD4bzNJdCsOz6rc7ERddLq0SBFdQzkNchXIi0HmRnwzINnPmIKEZQxZYqur5lD&#10;kJ6egV7g7NmGa9ZYuLmEBhka/rGc4D8hQEgzNg45cMCByCELFZHwuWlqEgPc3ET79zu8fMlhI4hu&#10;bg72/DVrzMntFi0yfvrUn2BjsnSp8/HjoXzZ8uWmRDgyJzbR4+FDCSeIxG7OHEOCAT9IzHA4Z477&#10;5ctSLgsCR1vOmKG/dq0FQcLZWUg7ZzFCL12y27VrItC2wezZ7H6pmxuB9uBBB4I6EeXxYz+iRlRE&#10;BCEnPCCA/Ck6UmFjQ8B2XruWrW0g5pmZcgkzdEoWq1cT9jyvXpUGBBJ0icp0dYRzibe305EjdO2E&#10;Q9og2MjIyUm4evV/rbggU6RfqQcQYmpKtmq2YoXV5s10MizbRkAA6SBt//RpwKNH/s+fBzo4hMZE&#10;x4QHBrK5MJaWpIkCe/sIPj8kREaeffAgm/tKnYzNm63GBx19g4PDCeShzs5ERPqIyNmZ+Ec4JLBH&#10;8HjU4SDohjo58SwsaFcMmeOx3BRSKXUA6Auib+efl4XVJa9hIoZNKJwF0OfCyM8BAVwWsqlFiM9G&#10;+Mv+Zf+OLx+f4e8Pr/4dP/yCpibYvofbGF5n4VUBXinB68eHIXwdxrfXW4MHYP9hVlHXrHO/LT39&#10;lzs7/v01/scQ/i7DX2cXfUHa530HXh3eOLRt3RDuj8L/7ZQbb6cc/nh87SdzfPDFp8dnhm6rvp59&#10;7vX8TYN7X5ar8IvxKg+Go3g84oWRx5oDqyID1lU+3Pl2M94UryruQl87ekvQm0MsXDyyfcvoKoy6&#10;YkSJkWzG0Vcv8d4RoR/B/2jStqv4MSpNgdEE/NCE3zrxi9wBPz2Y8v3iLZ9x8CO83qP3NarHCG+j&#10;wErrnGXWLkS5m1M6dHbq7x+Yt2Tw+JTh2xh2xFgOXpfgPVE26NSnC/Mz7aD/3niHA96H42MUPqSx&#10;vLtvejCUdn7wDgaCToua2NhqZzUSO/ymtU8qa0FrFQsoWkbgG/6uovuiIGEYw4MY7EJXyvq2wDNN&#10;LwzK5xTEocWzXx0nVXvMMXAv/HwXWNOHau1tAo8rGcsUB7E+ThvB4UgzYaGxY4wRa3L2Bmca1+LI&#10;TRcXcNfquRy46Xbwpgckjuc1A9zAt0eAFfwsEWKNUHWuOcRmJ48KnBBIzDOBy55jRleWmujAQg82&#10;RnCygpcDOJ4Q+0MWCAUHUX6I9GeFnkcLkCBC6lLnZLMNSQgkBCax6CeinJuXlGFQ+s1VshWHipIN&#10;LuVQ0IXXI7WFLv/ew27Z9IGESQPF6C9Cby7actGpdbUDonarXS3H17WdUW95ibqNkyqxqRLn62BX&#10;C+taWNbgZbXO7AZoN+zfV8eWJURmICEFilTE5qw8WXEJVXCqgXsl9c9g1gHrdrRVoyAecnfIvZDs&#10;zkJRh3mw5RY+PgjTgzgEwlDYe0NmjChXRIgRE4WYCMSIkcBDPB9x0pkrE1XvpC3Vjtd4kqGalrHd&#10;IAOi5I1XFIiOmOsiXXJRPNNGsvK6HKnJ626mblFJXzonE8lJyEhki2hz0lmEvMIcKKkbl4yUGCTF&#10;IDEWsTEMgbYKcBSIioFPPDwTYEYlEYbJbIDQNh8OBXAtgnMRm7fiqoRtKiwTGCDJFE1SYJIMsyRW&#10;jFNgng2rQljkM6TdLIJ+EfSKYFSIF4W4V8ieXC/ElULcJtqVwr0CXuUIKWVk3V6IdQV4XITdpTMP&#10;l19Axan55TAiUhahuATCEgTmIzEVl0qwhbpdVdhYsvo7JcIKEFmFlNYpLztg37TgRNWBnaXMbgPS&#10;MN/Y1tiHTMvEJIQca+NGywcP/KjZ9b51y2Q8pPVEcTp2jOsvICs6d87VwoJHzbHR/Pnkan7uPLLD&#10;O3d8JJwQau6DA4iOLIcDUVZT083/6TPaCQliaAB35UqzhQuNX7wIpM1o5yJvv/Pn3ebNM6LXvd1D&#10;yfxstm1zOXVK7Ot//TqzRnqLHglRhA2RQEoy5HPvnu3u3aSqOqqqBEU6eqCOjpgvuX7d69AhhxMn&#10;nG/f9ray4sukbE4KXQJBUS4WExm1tHzICwmu27bZsHQZQVyfO3fs9u613rTJ5cwZQo6rq5Cui451&#10;756PTBBK8kr2SUAm1NFzvl8IXfhE7NaJQhd4/LhTKIfv9+CB/f79dnv2OB09ShdFzCYGc0PCCav3&#10;7/s9eeJvZsbl8SIVEonYw4PwGTie6ZdcPFIocnQUEuwnliHSlVLNHz/uTN9CuETB5tT4+ord3anQ&#10;E5LdKKk0OiJCERYWERJCu6I98KyseObmVJnEV+KlXCpzdf1nzV/Ixs+DixBej4hGiKqQ0YvSVpyv&#10;xpNyXORuor8k/Djl06+PZv/5ypLfofVX3P4zPP+O0N9h9MPpuV/UhobxmqDYN4la8u9JCl+hfBC6&#10;X+Yv++E6ftqJP3ng7/34ayH+vHf2p9nrP2LrJzeMnZn26jFeeWLs9PQPs29/mXHxy9Q1n0/ikw4+&#10;bl/xbtPc12uFXSrDKbMbynD0LT4U4uoH1WsfbuOjhup7GI4sfKe15M0pvK7ZHtE7q6FtfkXD7No2&#10;UjG8FeNd9tr30yZ/2nF0VG3B8Ea06UCSv0HlFZHzJsbWSBsfHh7B1wb8MKDy0+hb/DiK7zPwvR6+&#10;meAjfN7PTGqF/4ixqvSUytBFta5gdO6e3AaNJrRloH182K9zfBpLF+d6D/BOiLdReBMVfKp5UXHm&#10;wpzkJQni+eVZ6KpGeRtyWpBXi/IaNFexNFUEwvYqxNDrbShgRaW5XrWhCc1llzxqG9HaTgdY3nLT&#10;vRntJbwTLV3o9kWXyqOWRQ+TVCTFGZMX686P1FXPdkWu5dRMPyRvS1q8oWgHSq03cA2gtEKOKXIs&#10;kGMzK86BvyA7bFrprARXpNqcueZ97ri7E0L05wc4ItAZgWYLOBHT05ESgFjPNXYO3pCYz+dazwh2&#10;RogreO4QekPsBYEbeMRON4R6QRSACA4iuYgMQKQfZD6I8Ic8BLEEDSIi2dNyk8Q5rkngJEOQBqmS&#10;hTD1VMI/H7ISKMqmhpfOEJdK2QBdaQJqUtn8k2YlmrPR8FSl0hylfBT6ovDytaLdD4pXzyhW3128&#10;1zDv4Mb8qcvzcF45ZUfBtMPZ00/lqBwrm+ZRzYb6mhoOPW1wQY0YZYvd81FWOjOwCsVlyK1CWQVK&#10;y1GWxfIil/OQG4ssH6QEI9WLzRjKEbLblXHpiElBTCLksfCWw0nBYnLGinc8VOx8HLlrRviUw9wZ&#10;M3x2qvmrH+Xfh1BFzIeED2koZEJEhyOOihSxEVBIIA9FrAzp8chKmaxIQWYikmMRJWbbxMhYxqt4&#10;OWIj2XNZKNuYegze43cXPYsQWAy/ItiWwKES7jXwrYVjFZxZpF94VMKvmhVOFaTt4DQisIbFtwtq&#10;gX8jfOoQ3AG/DhYqyKsJ3s3wob/bVpYuzawauuVsfcWDcryogDftpwI25XAoZkssuEXsiI+KcVGJ&#10;nVnQyIZJ5qSFKdidsWJRER6XwbIKaytwvXzGsqrtqNVANSyLICsFvxwPqnGgjgUT4BUiqhRalXiY&#10;r3KxZPvcGtyphrwQS1nkT7k82tKShdvevt32yZOAcEkkmYftfy7Co2K9ZUsYN/TkSRdquMneAp48&#10;IUsymDOHb2d/9aonW2zHCwvz9JQIpWfPuk6ezIK5nD7tEmJkpD9zpvmqVTw/HgkQmRA19/Siu6Ym&#10;NeJ37/rMnWu4fLmJjQ0biiPUEaLIsTw9RBoaDkuXmixZYkKoOH3alWXt5/E4OjqEwIm89iYLF9Ip&#10;kZ6G84XEHsLVkSNOBGB67u8vjVZEK0QiuVBIjxGyaEPDYKIXncCOHeOrDwUS2pXDwYPEaZcTJ/iW&#10;liEhLBcVae7lyx7BHAnB3vHQITbYuHw59QOEzs5GhsFkvf99BHHlSnNCXZiXF1HQ8fBhh/37ieX+&#10;jx8Tq2TSSFLSx4/96ViEf3t7gSRMQXgmWBI+aXvajMwvQsJ8jk6MrnHBAuMlS4xJlOkSDA1DuFwZ&#10;8Y+ttSAv5HCIjtEyWWx0NMuDSFAUi9mMG29vgY0N1RsVvp0dueM/KQu1Trbx8RqpI4gbQ+J7FP1g&#10;P/OHIHzejNGTh1qOqbTjQu+mRZ0aMwcXB/dudO3Vm/wB+r/D8hd4fg+PDyyh0usOvO5VeTOGbx8P&#10;7v7qgx8E+GFn8pcY/BSOX5LwQwPev8LbyY+/TLnwg8rKb2744IQPWvikh09X8eYYXl3D2CO8leCD&#10;Ah8EeB+CN2K82YvXCxeNob9Jik/2+MrD9xx8XVD/Gh968b4W7yvwvkHncs9Rp/rlaZUza6vIBdfs&#10;a8Hr0MlvPA69W7Pm7Um8KX2MIUt0+KCNgw4ROtFdz/Lojvbj/duSvd/OS74UbhkbxqsevG/Ex0wC&#10;KUYzMXYAnybr/rBo3g87d7fdR++yqDA0FKK+YnObQ8LOVbG3V9y8YyWae7EWSFqwqmsx5m0crN26&#10;XHU0aktCAfOc7lIMNKGzGXVFbKFgRSGqStFUhI4KtLehi8jagqY61briRjTGrqurRnUd6l0etBoZ&#10;1kHaisHBl9bNHeiUTmnMQS2qpOv4LlwWlqZl3eSWsFm1j+aWJxvc2l82HUWmbGposRXyX7I5RPEW&#10;uMFVuxIZyNRNfvNogP2iCC82Bkg+pxAjdWqKs9eW5L0uQmR4INkNca5QuCzy8DJeK7h4XXDiqViM&#10;eBnzl7TxQaEUCeJFiJYgRop4ei5BnBAxBMUQRAnY2FoyeaEQaQKkIiBFzScJAQnwT4Y4C1wlfMeJ&#10;KCwgO5wXUPB8T14My/SRD/f8rU/KVzrXZKLGi5ra+Krl3uXuq0tMdhZfvVh0SrPIGOWmqNCYWooz&#10;BbOO57LYp5cKDVBwS0V5fWbewx0F833zrm8ovLOlcO53RYdRoqVePtW3yntlHbj1x9bVoqIaFcUo&#10;zYQyC/kpSE1CSipikmZH5U5LKWNBXAnPaUXIymcDeJlZkzVSsD59zoH0NXfTkJOGklzUld+4WG+5&#10;qp7dJU+VI0mGlAjVpFhU5KBqomSjMgvlmSjJQGEK8hKRl8xCw5SmsVKcgsIEFCQgNw6Z0ciORkwW&#10;OCUQFyIgH5x8BBeAX4KwSghrIaqHrAURXQjugbwH0j6WvFPUzwKzSYcQNYro1yxLRuL4IILiFWKH&#10;EDPAovUSF73r4FbL2OlUAYcKOFfAhUo5LKpgVAWbKoRUsTmrBnXwboBfPVzrWd6MsFq2zJ9D2l2C&#10;W3nwy2Zx1Z1jIZLBIB73U6CXBZdM5KSAr9RA2VGUTVpVh31Nc6Y1zDtUM/ty+cxH+YhJZ+sdjZMR&#10;l4mMAjZpNqsA2TF4rJg0SZesiM+PIA979MifCVyIlG9ra/PfcGj63XciN7dz59zU1HTXrbMMeP5c&#10;R01NR109UEfvxg0vwqSnh5hsjBplUjTaIX1o+3YbsZub8cKFtjt38nxD9u2zo3ZfW5tNCXG/eDFI&#10;X19PN5CMbe1aczq61M/P7exZgpDvgwdhPOGDB76kTcuWmSxfbkqU0tYOEAsjuKampGJmpJMrVtDH&#10;7PftI9mKEIURVAi9hw87Xbzo/vSpP6meUBipUERHE+QjIqKiYuztQ69e9SCKnzjBskmIhTLalcvp&#10;07QHuiTCc2RE1K1bLK4b9Qz09YMiBSyZBjmf5fr1dMQgXd2wUBld+38P6k0gp1cEwWHEb7fxbBK0&#10;pcfly1wzM6IXqSlxiqyUaoNOycVFGBURIXBwoKtjg3tXr7JABO7uAr7s1i2vjRutFi2iejIhO58I&#10;KUCOGxEup8okHEq8vf8gYmRkXFzcOBNj6Dm9KLC1DXz5MvDZM/LOf0YWvhn7C+Lzzm+rZMnHZTWI&#10;LAc/986e2gA2upLljUJdKM8i9THSNY6mTn+ebIN0XVRsmT886eQYDF/DZgwdxI4uDI+otnxTKfjp&#10;E37qxk/l+Jke3+HHN/j6Bp8JkkP4LR1/SsTvSvxWgp/L8IPKua8rN30+qPZ53rxPh/H+CN4/wXsd&#10;vJ+z6d0Ujbc3Zn+uwfel+GT68u0t3REXjLnMfRuAT3cvf8APjfhahk9l+FiHj1V4W4aBaka4zsoj&#10;TtXoT8DrfLxX4n3Z85uDYRguQ2c7OpiNVVegLCNtTo39bdKyoUl579/i3Su8akc3H508dN9G79yV&#10;rTOOtS7d1n5y7bs5Z78h5QNSRsKnNKFUhDzXXX5nq4B6oHk8nJvLcknFePzSmCkLSoC72yzRbojG&#10;SBZQrUOJrlIWN6CjZn5kGVvcVlkafLAGtfVoqASBoDQRxdRiZiMrWudCsv+qFLf1SRIkR7ExqDRd&#10;ZNqh4KxyyznrxEjVAisUnEP+Y+R7kP1tzPdambQg58w5yTnnzcmbNFOgtJ2nkCI7QuVk5umtmbev&#10;CERIFyIrAjlyZB28GhO4Oc3mRNwyRRBbfV/gxuaPZAQhOZAtOswVIlf0+EqUgg2LxYchmgepABJ6&#10;JBUSQhKGcBnkMSAUJCUgPYmNFCljkRZPx0OKFKkipFGZ7Zo22TcNIalnbtJjOpyoUAubCdfs8+dz&#10;7b/LvX8sBwGZ255kHLyaCV623zSlBxvMzBNNLYpBCdVFBgqykJuIjFU66RKkSpFC8Pafnh6ETF9k&#10;PThWIEKROxsJVAawZRNE1iI3lGNv1dqlVbosGWWtWnEeW/bQlMPucGRmrb+R64JSNlEzOQ2xsdNd&#10;YxfppN5cnma2JuXok8Qpx5M2Ifkcss5D+d13yg2zcpGbhrxMlty/MBNF6QTCrR5FKM9mtMuJ11In&#10;rMoZ24pT0ahEnRIVGShJRX4iCpJRlMwoWJmB8lSUJKAoltV9UTxKU1jWZNqyPg+NuRAQsGsgbkV0&#10;J6J7EDmA8EFEjCB2DOlvkfkOme+R8h7RbxH3BnGvED/CSsoIkkaQOIL0IWT2Ir4T8nZ2jaGkiXUI&#10;HA/96jVenOthWwfbRpg3sfTL9LppOXRLYVQK/TroNuAhfYpeb8DTGtyqwPHSyVtL1O1LEMrK3D3Z&#10;MxfHz9gpW3pSon5Nwm7k2ilgyRZpwDwZjzKW7EvHuTQYpMI0DdYZCEiffif94vyMxbuT5u9N0EGi&#10;GVIsqWOEl8eOOREzPDzEpqYhHE64QiIhYNjt3j2xYp2K3pQpvvfunTvHkibOnKnvYu1vOG+ejqoq&#10;+ZmpSQhxyNycGx4ULPX3v3nTe+K+IqGOWnxSQ+IEz9N/7167xYtNaA8CN08SKfqgr5eIIEIWSG8F&#10;c6QESNezZ8k0eVZWIr700iUPAh8JIj0eOeLI48kIfqSPhCiLNWssN2wgbwt88SKSzyf9IqsjKyUw&#10;v3zJoV+dnYWurmKJRBEdHh4dEUnXRRgmzNBmJG08rozQTifAUtKfPh3w7Jk8TPLkCYuyvXev/aVL&#10;7n6+4lAnJzoTgpyDhobH1atCR0dC2tat1tQHGK+Pl4R8+pUEUeLn56Ol5XDggN2uXU5Hj9JuRS4u&#10;URFsBPHRIz+6Cjoo62HwZFQ5QXp6xELXM2fcNDX9nz4NDwx0cgw9dcqFrom0m4yTBJF+pasgQZSL&#10;RKSAQtqRkxOTzuBgontkJEsLHKNQ0Gepy8LR1aVK+Kdj4X/87/8HAjMhK4YyB8VKiIsXb83H3mRo&#10;Jd+fkW2GmmtTh3Dgzd4pjdhTj2dFuFSAoxlLVmc/QYOeSncgBlznDaF2CBkjyBt9NeO3X/EnKl/w&#10;+yv88j1+iscPSvw4gF8b8Ns7/JqIX2X4NQY/K/DtKb7g1mfc+rho7QcTfHDF+2PT3mP5h62qHy5i&#10;5CYGdTFihE/49mnm0PczGr6i+R1zJ80+DGTjdTW+1OFrEz43PsXH5Slj+PIBbz/P6uq1XdCFngK0&#10;9BF/TyZ+68OPifiG/nfoHsHAG3zow9s6lMZOy8ytQVMzRgowmo0RomAgOvzQ6o8WH9Tao2IFqjbO&#10;azVErzqn+xaaPFD5eH7exgTjDCANuLVXv3I8ZnfOIkTNUT2iHudrBNn4W7PyYmelkI5IkBeOvEiU&#10;RKE0HmXZrHoLcpFeaLymhGWZSCpEaj7LxV8RuysorArt0eyeYTkfRWK2aVk+KpNQmY+CIBTrQemI&#10;bCNkc5EbiAyr46sXx5xfmrLEH8kHdAOQ4osUcyQH8BYkRiBdPDs9Ecok5KsVOE/LcJmU64Qi+2e3&#10;ZKkoOmUbisKQWfGhM6O4cmQr5hajPmY8eE2KBjetDHWFbJlnSRbzKWUGcjPYkBeb/kElh519QQ7y&#10;ClCqBDGHCRHZ0IVzmZF03f7p091SQ2aRUCZJ1RJU/BPFKolSJJmtT4F72iy7rChkuyPLGhnGSPBH&#10;gi1LDZzowVZ7pHtPz5AiNxqFFnvL71+vpHPIQlUWarJRm4LqBJanqiwOZaJ5JckoDkYZR70qfvz1&#10;KFTEoTIXVbksSXGlPymmoBruSvinTXVJ2zcj9aBawe4Lxazz0dyK9k60dDy+VvviVP2yhK5zWwYX&#10;3Bm7izH1g7242zlTuw0djWivZO5eU8jC/lTnsFKbi8ZC1BWgoQgt5ciJBV0W6XFCGEpTUZ+F5mQ0&#10;JrBJJRVRCCtlOGxLQVUKimNQpmC3hMvCUSlnSl+ViKpkdr45eShPB7+MBU5K6UZcL5J6kTzI8h2m&#10;vUb4GCLGkDCK/FFGQeUIksdLwQgyCYQDiO+HYvwxvpcxNYxKG0LbIGwFtxXeLex+qR0pYAPSmpDW&#10;AttWVixaYNEMn2b4NsOjFTeacK0Bzxqg04CrJKaNLBWoshkb26au65z0qGPSobZJ1+v2LKw6S70N&#10;RQkyya0jYB87XhJVzJMnnU5dszjtsnrmaWQ/ReblHWkLpiYdQuIxJFxCwuVJ8RqQT5ump6npZmIS&#10;YmfH9/YOkwgkwUZG1MSzhEcTzT9AskgqM/Gb1jWXieXqhDq+P5+E5/nzwPCgIGKDu7uIWnbahlr2&#10;UBdXwiFtKXBm8abnzzci1RN4+U9gjxr348edvvvObMMGCz29IGrxvW7dore8tbRkfAEdi2xy9mxD&#10;oi9RShEZ7X37tvWWLcaLFxvOnUvooNMj2SLGEO3u3fOlc6CPkIrp6nIIP4RnsXjcDhUxRDJd3SBy&#10;tcuXPQlRxHtiib+2NosPvnevz5070kCOlRXv5ElnkjNCr4FBsFwcFmJsTNCiDdg2t29HcLmE2wUL&#10;/itIDdGd2BkaIia/JMJR78GOdFNTk5gn43D4/EgdncDz591ot+Smlpb8KFlEqL09HY6OS6ClK6VD&#10;RMlkRkYhR444bdjAop7SJZMWX73qaWvLl4dHkh3yrazouyD/I0KTtsbExIaFKWKjY+h8iLs8c/N/&#10;Ohbq7UuEXybCM9mtobpSNDcjr3vv7ubJk4vmLpDgaAgeRSH4NZzfwewNLg7CsgcW7XjagMBGuLeh&#10;Phu9RehrWxTZb3Gmuwilf8ff/4y//I4//YJff8TPH/HzG/z8Dd8+sNmlX6vwfQJ+uE5GGN+BFd80&#10;FnzFui/R+NKLrxX4Yj37i/X87xX4Eo43WRi77voKn8gnf8jEt/UxX9HzBW8/LqYGord+WVgDuhvx&#10;qsdw6ZsDpmMGR19F4P3e2E+dUz/i/Zj68ABGal4cHZBtGXiLDyX40I6xo5IOvKrDm142wefdoAcG&#10;fDCgUHmVh7e1+CjFSACa/FjuxIZ8FjhAaY4II8S4IIWkKYcFva70QwVL11AknylwgODZnOg7M2q0&#10;hVqzOTx1DJMBxE6uS2DL86I5HESvdOUhkYvEcMhiEZwIfgaichGlhDQXsUpkVyG/EjmNLARPZvOB&#10;sOrpZcm6aBCjQsyyBmdxWe4lavpLClDJQ4WzWr6chR/NdVrA3cm9cCFpmnDjvG1p+3eHnljHM53l&#10;GIq0GysyNjjvjA7YVVrGQt7VU3NO2pKD0nQUk+YkoyCWraTLi2XpDYuXpcQL9teEHWgom92Bnhzp&#10;gZZmdu+4oxbtdWijXkIF6ipQW46aKtSVsameWUlITWB3TaO1zoVvtAg33hEeixTac+r4LULHTXnJ&#10;yM9C4XbnkkzkRc/IXeSVl4ScCKRduxIjYEOMEV5zEj235pFnZaAoclKqcBK9TqIaE4I4BVIl0zNS&#10;WFUXp6EsEZVKdk+5rhqNrehoQxeJezdbbTLQi9FG1hUaS8aoBENiduu7OQZN6WjwQEMA6bqkTW9r&#10;p8HejmuzWjYbtCjmtqO5I3xl562HHehuR38XOnvR1o7OmkMbutHTht429DSzZMniZnRWbAqu3OFe&#10;yf4KGgvQXLQguwavmvCqBQO16KliEZS6StBRwmBJ308pdVeiUBuLOioxrEjq0JHO8kuH9bDUhp0p&#10;aE1Ce+L4kpgk6nOghdiZw/jOK0NAFaOUshdN7SyjWR7RbgzUsat9hdJRRsHcISgHkTcAZT9y+9E2&#10;iLJhZJIjDrNcwanDyBlkchlLpQvh4ykV/dvg1Qb3Vji0wr4Vka3wbIVRB551wbYXikFE9cKzHbI2&#10;GLThZSuetkKjERdqUVmMshw4V0w9WDdlR9WMPeXq10pwumiBZiFbaJ8uQ3IiJBFIpe5WNGzTzyFj&#10;5crUxctSbiPpJhKeI/baPPllyDQRueh6FF5Gq9yKweJYatwXLjQmLyGQTNCCa27uePDgP2J5UzGY&#10;OdPZ2HUihqfmOWen48fpXbPvvhN4+Fy75kn4kfF4AltbqUROSkfbkDxRe20wZ47B7NkhZuZkkMS2&#10;nTttBD4c90uXiB/UvpNdjS82sKQ98ILCuGZmJFN+Dx+Gc4KMjYM3b7aaPFmPhIx2JRGGe127ZrZi&#10;hR69NH06PSFKkbBKfH39/aXa2gE3b3oRFB89Ij31un3bm/hHFyKVKrjcCOIlHWhiME9fPygwkF2g&#10;z/37TocPE1O9btwQubrSxkS7AwccyBG1tLx9fMJom4CnTwld1uMJdclZ7ewEa9ZY/KNKpk3T37nT&#10;lvZM/QA6Z7JVh/37qVoI2ywZvTTcxoZPIDx61ImIePeuj7sbS+dEPkdKSipJPQkCP3lqmCjy4UM/&#10;IvE/bJieE7z9/SQRPB4dl/yPEEsopQPFyBUkiFFRMXKxONzf/5+Lhf/+H/+BujwYN0HYDNsWtDSx&#10;VHNmgzDthFYNrmawnHYvcuCRyTLI0/+tXRlLHGrQgZfNeFa/cV3j2sBW5LYjrROxnUfNuyrR9m/4&#10;t7/ir7/j99/w28/45Uf8+A0/fI/vv+Lb9/j2FT/W4ydDhx/y8U2O7w3wWR8fL+DTKvVP9/HpPYtL&#10;9qkDH5tZyLKBBUmDyB5D/TdU/KCq/PpC75Ou2Wd8+0K72cH5iKHXqHqNwrGjTmMof426d9cCPz7w&#10;+/Qa7wYw9sCytRIjIcd6ujE6iFfGZkOsyeumxq5ex6ytEEOueCXAKy7GOHibjbf5eFPIGrzX/ngr&#10;wjszvFuy7vWOZb1Cdu91pASvbdTerg8KQ1c66ivmJxbNilYgm/TGYlbUDUSZIN5ltkyA7FDGmqwc&#10;FvcyI4ENtxQqWa7BomxGDUkSJHGIjkNqCgtMWlCEyqLzrnmoy51VkC5F2xW0uaF1Jc/igejgivoD&#10;ZlsLVnjHnzUSByLfGzmndM/bsvVx90lM09cj1QCSebc8kWOwJ/np7Vj0+qLLFp0mpUxtWshuytBQ&#10;ilo6Ri5Keasy1wn86WyKUEVvvTArvude3YOxXrxqnDPcj5FuDHZgsJOBoq+D1RRjD6GDFLsdXVRx&#10;7SyVfmctGgiNpeQ4iyol39FVFaYjT39PrngO9aSys5C7QJ6Xq1pMF6xzs2BGEsllHvml76oc422p&#10;xpuiIYo4dD8CvjFe36Vcu5opR3oMUqk6wpAuZ5GNcnLYnMuCfBSWoKwU5aUoq0NdE8uWRKWpBa3E&#10;7W4MdLEy1MnOebiToXGsCK/t9hIXu07Obg9GdyQGZBjRuvVeio8O+KyDzy54E4cBr93tKCtHfQ0a&#10;GlHfhKZ6tNajq0Gd17xkRRf0CY1V6Ktm2OuvQmvxDvPSOZ4F7DstjF9lk7/SvRztpejKR2cuOrLR&#10;nj4uhYlojGMUrI5AZQTKhOCWQ9KColpkNELRi/A2hLcgsRYdGQyTXdnoKkRnOZPO/AwWOi6yANUp&#10;LONjxgi479gSo6JxHNa/Yk8IijmvWPon6vz1daOyH919aCSJHEHKK8SOIHYAim5EdiOsE6EdCGqF&#10;bwtcW2DWCoNWOLXCqgUm9aDuo2sdnFtwrxMnu/CwD4b9eNzJWGg/fqPVvxzCZLjkQD9nnqZy8Y48&#10;XFfCNBfxufAjTBazXCvpVUgoRUgJtEsNUPkQtbqo1EPRY+RRObuhgEVDdC2ESzG8yie51uJlAazz&#10;sMZx0iSdHTts7tzxIVrIZZHkai6nTv13HFJxuXV/0SKmRwQqPyML/RkzTJYsEfpyrl/3JAhJRDK+&#10;tbW3l3jpUrain3Qn2NbRaN48valTScXu3/NZvNiYDsHxDfV78ICFHr13TxDC8gOTR5JZGRoGiz09&#10;2eiltnaoo6O/bxhRcGL2yooVph5uwoAnT8xWrdKfPt1wzhyGwz17SNqEzs6hfDZQR7QjKBIIz51z&#10;u3LFg3STKEiKJpfH8ngRRCayxmfPAumRZRkUsMk77leuuJ4+7Xn1Ks/CQioKf/6cLY0/fJiFNX/8&#10;2I/PDSdMssWOO3aQzHFevuT4i+ldEsRJk3TpxNTVdZcvNyWrDuFIqB/geeMGUZP6EBNzakiUeVyZ&#10;trY/7ZOc+NgxJzo3qluxmxudtuPhw/Z797qcPBnw/Lk0IMDbW0IHJTscj3VuSNd74ID906cBYUIZ&#10;fREkkVQm1ixGSaWxUVFUomWyfy4WwiAbekl4kAv9XBbqIjsdFikwTli6IWbmNDlbqHs9HLcjcU8O&#10;vViI0hCaxhLQWDRgd90BFtqrFsmNpDVIa0V2q2xRSwmqvkz7+6/4M7HwV/z6E37+CT/9jJ/pOb3y&#10;Pf70Fr++w0+f8UM/fqjFtyh8jcAHDt5b4J2p6iu8Hsb71xVqH247vEb5CCJ60ib3vcGbd3j3Bu9G&#10;MNaPIVXZqErF9+pZP6hn/qAi+kEl5INa8Ospsrfv8f4jPn7Cpzcq7+l55tbX+Pyqa/KnZnw1N3qd&#10;rv7tFLdH/VuN19lP0fgagx+C8b0t3nji1SN2M3Zw29RRHHi1ZNaoPkb8MWyELg7ak1HvBKURsl+g&#10;YHqqM3dh6WSB723kGiL3gmYCu/1VqUD1ExZtoC4V1WWMcMmhiA4cD4wZh9AEiJIgTgUvHYIciHLZ&#10;jJLkdORkokDJGvzqCjRUNKCxFnXFk6tZBJ9C/oN7W4uAEnVVFPgjw0WI2McQqC+Mi0fSYr4IqYFI&#10;5yLDjS2KD+tDf/AfpdcO3f501uR2NUzsWqvQvM240eOIkmXDr/ZGtZ/ZrZRatB4UytAanryinp43&#10;oKMO7Q1oa0R7Ezq60NuLwR4MEAgJgeOlk7SsBe1UKia1LPJqQkjdbsPaQpayIY/odfllrnpmbgaU&#10;flAuFUQhIztxck4WqChz2LI7YmHeRT1CZkkRKspQOYVXWYKKPBTFMVUtjGV3EpOSWE8hS8UrebJb&#10;aiqL7J6WiUyqphzk5rPoJuU1oLNtJCgSDlvR1ob2LnT3oJdOuAN9jRi4eGGkCUO1eNuMT7NH3jfg&#10;p0783I6fS/GT2vFPuDBqqTLig4FT6OWjV6W7Gh0daGsY3xnVVsUc7U5GiP4G9Neq9NVjqB59Fegs&#10;QQtxORs92RgpZKU3ly2Z7c25h9Ej17rxthDvSvC+FL1EuDT0pKMvA70pqI1mGbia4lGZjrB2SLrY&#10;DUx+G5RlaMtBawFai9BBnZYSFsu0NRnZtcivQWQhgqpZTuBCMr8eZHQjewjFr9AxgrxBJA6CO8Cm&#10;1TT1oa0H3W1o7kZ9N4p7Ed/HvFDRg+huyLoQ3AR/wl4NrKtZfuCXNdCrgH4JnuWqXE5TOZOKY6U4&#10;245r/dAfgNEgHg6C9xriN4h8A7/XOD2EpxW4UrB+Su4x5Gkgb59qznlkayLjAjLvIvsGSq+i9AFK&#10;7qBUExX3UKvmWWeG2q2utSohNV5omuPRajel1g0V8CqxRd2VVWXqhMNLQqLO1Km61GpbWfHJqOSS&#10;cI+rV4lkLGDaOAupWG/bpnneTUVFhw0fmrhPMCmCy710iYWqjiSVMTMLFUQuW2ZCH9qwwVIcwDEb&#10;v6fqdv68pXnIunUWJIKErlAHB7ezZ4kfEk4QYYxYSOQjMY0USwU2Nr4kcffuUbu/ZcsfOJw+Xf/Z&#10;04BgAwOrTZuIr0Zz5hgvWmS9davbpUvMw8YH6iwteYQ6srFLlzxJxego7u4igSBSLJa7uYkJKESX&#10;W7e879zxNjUNiY2NDfP0JPlzv3CBcBhsbCwPC7O1FZAgnjjhTIJI9UDbR4ZHkJmRQdpraLCw415e&#10;nh7EbxdyuClT9KjMm2e4d6+diUlIREgI7c355El2y3TvXjdNzRATE0VYmKNj6NWrnnv32m/bZkMu&#10;SsSViSTENs9Ll2iftrt3EzsJtDKB8PnzQNpmwQKjmTMNaLdr1phTR8HamieXSonKLJ2Fi4s0MDBS&#10;IKDdRoaG/pOx8HEpW4FklcsmfN8twO0KHKnFhdqNC8uwJxvPC+YeS1B9EIWHXCz1wx4P7HGcecTn&#10;HPi7J8XuWlSK7Jrdzg0sDHFjHklICBoPe1biT7/9jj//iN9/wa+EQLJDKgRC+pU0kbj4BT+/ZXNq&#10;fvoeP/7ArPHHd/j2Fl8zZn46uf5rAD4p9n4q+u5DKd6fWvJOsfrDmNrH90wZPxERh/DmCd7Y46Mb&#10;fnDGTyf3/fgUP1bi61d8HcTbYQwPYWiInHLGCF734ZeRBYPv8PPo8u7P62t/C37y58Hlf/oZv3/G&#10;z6+ZXf5Qg2+N+EJo9ML3Z2d9wMu+JVu7r6LLgI0d9uzc2PkU9Q6o8hiP9ak2pWGl+Op+j8pEFvyt&#10;dgtHyFI1NYWfapoxr/Y+ygqRUO23ry4UdSiNQKE98uVQRq0NTtS8Q0SMRUwSIlMRno6UDCSlsAgm&#10;CglIJWVBqmJ7Y7eNj50W7hbufSRambIHDsexIPj+lRv7dHwO8KcbRiM9AWl3JfvvSo+ZXm1gpG4K&#10;Rb8r+kNY2PGBAPR7oU8f3S7KKW3V1LSPpxImvVNiqHhBT9iZBrwTGVkX9mEUg37oSzB7mt+Irtbx&#10;O4ZkV30YGcbrEbwdZXVIskgs7GpES/14aUAzPdbRbtVb2P2DkFrh0qpcNr2yOA1Kh32MdoS97HH4&#10;ISdfw6kQMYW+24pzpjK3K0B5HJtMwkBYgWoyS8Iq9Wn6MFzL5jQNELbr0ViN+joyblSQC5aitAjF&#10;hSjMZSJbXIUq9ZImlDdPz2lpRWsnuqicMu/qRvcpB7qE7k70UKdgEEPD7EJGBthMqHdpeMPFYCw6&#10;pKhNQ2MVuq3Rj+39awP7Z6Z0oqMQHXnoKLt3qsNPvZvwNjUmfkp14TRZ6VKNgROXm5d6VTMEtqWg&#10;IxVDSrwuwKsiNrg8qERfNnozp5bloofIl8Eo2JHCQqU3JaM7aR6nGL1ZGM7FUD4Uo8zbooYRMQBJ&#10;J8Rd8O+EXSf8O5hRd1awrkhcM6rICzPZ4suEGsTWIK6F3TUt7EfxADL6kN+J2mZUtiGtC2k9yOlG&#10;axcaOlHTidIuFHQitxf5w6h7jf4xlHRCVAm3XFhkwDALL/LwNA/6ebDNYWn0LXJwKR/nlLiWipty&#10;PPKBnpB87oJaNQ5UsIVVLtkwyYBbJpxy8ayAxUoNLIJt6YHpxddRfBVFl1F0DkWnpxQseZC/6XA2&#10;4tOQIZt1Pw0PC9YeyHdE3p2N+Q5Qmqpk6KjGP4XiIRJ2PErC40S8iIdJIFFn8mRd4oG9fejNm96e&#10;HuLAly8t1q+fSN0wUQxmznTQdyRqTpum524fSK251caNIje3CxfcqdGP5PNDTE2D/IXUlJM5ket4&#10;OQfb7tzJwrzt3i0IFBw54rh+vSWpm1wkIuZ5XL5MNunmJiL8EAnIohwcQsn22F3HAweIPXv22E0c&#10;eepUvQf3fWhjxyNHTJcvJxzSWdG5uZ49y3AokSgUMb6+En19FumGCuHw5ctAuhBPzzAiJfGPfr1/&#10;35eubiKGmYDPluoTlny0tAi9IWZmMi5XGBppYMByzRPRSH+Ji56eYtI+t3PnyA6d/sik4eXiIjpw&#10;wIGIOHu2wfz5Rtu2WbO4r8IInpUVwZX6B2STjocOed+6FWpvHxEmo7MiuBLvd+60IXOls4oUhAbp&#10;6TkfO0a1Z7Fmjf2BAxxdXSGXRVjdvt164UJjuj6y8O3bbUgo/f0kxL9wDkfq58eWXvj5Uc38E7FQ&#10;JaMCjvVMTY7X414Z7lfgYQmeV+JMzWqUz99aPjv0mZpvKEwDcNv+DtKfoegRMk7B4zbMH8DlBaJf&#10;omCfXjkUlcisYdMNajmo9VZJ5HwgHuJPPzA1ZPNoiIW/4rdf8AuVOvz6Fb//BX/5G/72F/z1z/gz&#10;ld/ZNr9PGOSP+PF7fP8Zn8nw6LF93pfbet++qPxI79LrJHzheOeKTy74wQjfg//phO8X12vv+tBH&#10;7SMxWYm8KlQXTqp+ZNdBmnnW7fMXfGlc8Y2oTEcnT80++kvrut871v8+P+vPqGCE/gE/vMX3Ffh2&#10;ddb3MnyV45PG0rG1ywfOod8d/YHo92Tpo+rL0YDaanTnoj0czaTEClTxUeqHIv4GbpTl6qzra3I0&#10;1ifrLz+Ok7LtUwWT/R0h8UBMAFvWluwHhcNkyZO9vpf2Pd995TlCXmKG7CoSnyLXdm/mXiQ6IMYc&#10;kodzxIfXOJ+6dnHrE5Ple92OZgKuJ1dilIOxU0vH7qu9sp7VfvBx+YHnCWtWDpi+vOxTjIGXHesy&#10;wN0jS+Si8yG669Q6CDDZGBvDuxXBnx3xMRHv+9jQ7vtj8Tl4F4DXqVHHu3onCSvxfhCfuvFpGJ9G&#10;8aEHbwcw3IH+dvS2oKsOrVSa0NbExLGlBi0VaK5FcxmbptlQhlqzfRW22whXSqNT+WxhGb94fFyy&#10;MGdKsXJSMVu3kFG6glsSsrmkEKUFKHE5RhvnSdi8m7K0abW16KQ916G5iPGyIBf52chLYtRPGvfC&#10;rFzk0ouZyC9AETH1jF21WnrtGetaQiZ90fL1zc1o8T3S1sLWprTS8zp2/7amGjVEXOJuCcpKUF7B&#10;xk0HkjAox6AnhgwxpI3BDZFVGAhHLw+ZCRvm9ZzQapzUUmGxq2tGTIMO+k1WdV9c0rdcUoL+HPQT&#10;9sgLM9hEzS6iVxraUxkgSeaaEtAYy+6OtsSPS2Em+nLpI4emDKr2FLA4D68y2Rwu2zfweQ3ZK0QM&#10;o6EcXZkYiEVfJnpT0VuznNsJ325wuhDTAt92PG+FdjuM21kmDZd2NiQvqIWsCeltKGlDSjtS6UIF&#10;aC5AUy2bEJTfgIwOpJJEDiC1H/XNaKyDazOCOuDaBItiPCjEzUJoFeFuCR4UszuWj/JxTcmW3t8o&#10;hWYZC1CuVwoTBXQjYBEF82g4JrKpv5IclmTRuAyuZWyFflg1ShvQ0Iz8Zvg2gFO153SZxukqlFYu&#10;dyiHeQ4cUmGZcmdpis68ZAskblmc4ohiE5RqL6tbZNl15FoPXOphVwrfSMwznjvX0Mgo+Pp1r337&#10;7PX0gngWFs7jSXd1J036g4gqKg73defMMSQSONtyCBJWW7YoxGLa/vhxZwk3lD4Syg3btcuWyEqW&#10;Y2oU6Hj4MGmU+Zo1AgeHR4/8CDOHDzsG+ku4ZmYEDEKIl6eYPkvWSEQkQ+Lb2Vtt3myydCkR4to1&#10;T3V1NlRJj+fOuYr8WWYl85UrDWbN0p8+3XTZMtfTp1mq98DAKJmMsPfwod+lS4Qk9+vXPcntyAjt&#10;7AT0uq0tnzhHR6fy7FkAeaRAECELDp4YliPqc83NWcCzsDBiKh2U0LV6NVvzQCQjTAY8e0YOR85H&#10;8sfR0ZFwRQ8esFT+S5eaELqI/QROAnkEnx/w/LnLhCCOL8z3u3+f0OXvF0aE3rmTxWPbsoVR1sqS&#10;J/H1JcqaLFmiN22a4Zw5dvv2BenrC0NE5K/k0FTD9F2sXm1GNaOjE8jhyKLkUVHjqbWETk7/LCxc&#10;1FEwPnvQH82pENA/TxPcGyBsgFsTdBpxrwlZmShxha8cuka4+PwUXhwDT4jch4g5irD1s7k4H/Qc&#10;UaHIZUt3w8an8lXHokqsMiv/T/gTEe5P45wjKBKHyAgJZgRF4t9f8TcqxMK/4q+0JYFwVzhRk8GS&#10;tpxQyYnhRuIilY/4OMHOH/GnQvyoj68J635D+r8j7jfkvX/N7qC+/4Kv7/GBWsBU5PKQ4IRMOXKV&#10;UFaichDD1Mrn4HMkPvri4+x9H3D+w0W8P6xG/fzRUowMsjJMmjKKV8kYgU41Lpd6o9kQ/cbon3y1&#10;FspqHG9AqxaajVGWu9UnMw6JGs8jBYhQIJ6exyLxHBKNED9jn68huKquBi+mOyHIAfwASHwhfHz7&#10;2RaIHCF2dID0OaS3VjvMtF8NpxesR+HzXD14GYQHHU0gBiRABHDBcmPGVfRooW88VxRGvDAa2Dd1&#10;yrKqurHxeG+v6LXx/IhWm3XwpHXvkk4/jOTjQyLT3I8R+OiMzxx83BE2lo83EfgUie+98X2gH0Q3&#10;5k5EVV3dEDAw9+M7fJrdnVeK0VYMxrAQMH1K9B5CTzGGujDYi/5+DLajsxRt41xsLkUDd1ktguvc&#10;d47P5udVIqAUQYXgFiAkH9z86DkF+SjIQ37MvLyVYXl5KCCS5RMhUYScjGfnE8x2JqQgJZvNHaqi&#10;7wuFpIBsOV4ASvxRIUN1OovXkpKEZGpeM5G5ySo9k01hzS1md1mLqZA1VqOWOl9U6lHfgpZ2tLez&#10;m56d9IROsh4N9SwqUmcjeisw0oQxf7x+iLFbGH6I4f0YeYDRq1SFJ17BcQh3BjEQh4FUtGbgat+i&#10;7T1rHlWgLxWD+ezF/nj0peBML3oi0JPG7oXSWwOZc6IqMJzHzI96Hb0EtiwGzqH8Exv74TCKIRFe&#10;dWAsDG8keCtH0hsoxhAzippKdlO0qZjtisqj3htqPWjrZMFxeB3gtbPpnRGtsG6GohHejTjcyNbt&#10;NWezcc2CRlRRNyCPLXJtqUVdK0rq2dSi9AYWBcYyG+YZeJGN8AI2+sgphH4FtHNwNxMhuSxgm2M6&#10;gkqn765eNKUBBxtwvQQ38qGXA48cWOfCMpeFmAkrgrQUAqJmEa5nwyAO1jGwiGOhcK5l4UYmTmWf&#10;QsoZxF9A/H3EX0OKATJNkbP7Qr4tCp1QyMzSrxTBVQhrnxTUaIfq58tqwG+EsBOSbvB6WP5tbhZR&#10;hwBgby84etRpzRoLapdJ1PwePvS+c+e/Z0AMNmILxqdP1+cESm337HHQ0AgNjSSYHT7sFCGNCHVw&#10;kPJF58+7Tpmiq6amQ5ZJGmT63XfGCxaQhxGWyH527GDYE3t6EmZC7ez4XCkBjPDz3Xdm58+78V3c&#10;Tcfny3jdvKmt7T+xsIEe9+61D/bleVy9SntjMW/GU0m4aWpyTU3J86KjYgh+JIWEQzIwIjrh0Mgo&#10;xMkplAhHj8bGwTo6HMKblRWPlFEhj5FyOARvglCwgUGIkRE9J82VR8gJmQStFStYLt/Llz38fFlA&#10;GW8tLRJT8jk2DdXPz9Ex9NgxZ8IV4ZA0kdB465ZXECeczevR1p5Y0Wi3axehMdjQMDoigg69f78D&#10;6fLixWxxoaamW6RU5nP3LpnuRCQ8qh8Wys7Rkfi9dzzvFdkhfQv0qcuXPakerKz4ISERcrH4n4WF&#10;6MiHpB13mo+srcf9ejiXIyAH/qmwiQM/BqHRLHB+gj8CLHBrP64/3jrticqk58tUnXFahrPhuBy+&#10;bUnYiq0K6KSy4E/l4ahW4G4Fzteq7Cl6i7/8mTnfXwh1BLmf8esnhrc/j4vgX3/HX35jbzFYjsvi&#10;r9Xrft0s/+krvv4nLyes8S8Ewhs7R6vZeoh3hFV6ZWKfVBzw78j8dyObv7bhf7zD//wB//E3/McQ&#10;vpVgoJzdgusfGmfbzRlluFk751Tn+HyfRlyon3S0CZ7N8G+GXiNsG+bsbXy0pF2O4VNTOpUs8FR5&#10;LZoq0RyFcifE6iBVH8p7yNqol4pYxaFDEZcPywWI0Z0Sf1At5joi7CFxAM+ehSiLuTEjZuWyOERl&#10;7ck4xNawR3qpBRjsNDy189muFzBzgp8jfGzhYwgfYxb/zE/D7fL93Y4W03zDtk9+4gHOpo2t4wsW&#10;JxJOdY6nQuwdB97wOP94h26NTJ0ad/poxfwN4LyH3QcYfI8nv9TM2/M34O+Avad3Kn4Mxa+h+DEV&#10;H8vwrgZf8vBTLH6R4eda/FSAn5rxawd+j/1pZhO+NeCDHGNpGFFgaNqaIX8MmuztJnJYbX7Fx6da&#10;fMjB6xcYfKDVX0a6qdJKdjiX2xqHjmJ0r3aox0AVulskS6sRWnbtZjHSi3kzSstRpURtCepJHPNR&#10;GgVlIvLzGAuLC1AasC5vk1Wm3cb4g49j0pB+XjuHtDILOe5LU09rpUiRlobCClSWUY8DuZb7Uj1X&#10;pfmuTE9nAc2YLKapZmYgg5SRUEqKSTZZgpJylJejgigxPq7ZXTU+JbSD3SRgRluObvK7WhZwb1SM&#10;wUQWE7a3ioVFHwrCKBejGC5S6y1X7yzbaVKDURGb96T9dufUt/tcGtCXiKZEcKgzEIHOeHTHYSgb&#10;w1RheXhFahiPd1F4l4XoOlj1YTB9ikWLCpuiJUNPPFPJfgJktvrpbhx/hfDXyHyN2kxkVMKbBDEZ&#10;8k6kdyKa8F2B9hq0ZzLjzC1BFXUSClBexzLji8sgLEJmIUu+kVbKZq/kVSC+CvGVSKR3K9lM2+IE&#10;lgcqJwkpiSwcHZ+wl7H4fgZssvEsBxfyWHAZzVyWxfd8KvbFL10Wt3BV4qT9SbiTypL7P0tjMUtN&#10;iXw5kOYwORfnQ5AJQQoiY2CVDrNk3EuGfgJbg28YC/8YOCsQHrb+ufzE2rSLu3LcUHh7dzmialhY&#10;HGELG7CMHfRQH3Ka3IXwJgTUXNhTs/N+K5KGfTH2cOEou+tbFIuVRuQiXl5hBw86UCt/R4stjRfY&#10;2grs7FgG+f/EofeTF9SgL1hgJOCEksY5HjwYHBS+fbsNfZYTICHISQI5Fy64kc+pqLwk+IVyQoki&#10;RvPnsywWwaIzZ1zJHQlLbPKqqSntP1wgvn3b+7vvTKdN0yOFErh7EyRIQ9lwoyVv1iy28n1iJNLb&#10;IzTw2TPz1asnJviQHRJvOC9eSP39x6Pq8Anhp0+7njrlcvGi+507bPjQxYXOKMzRUUhoNDHh0g7d&#10;3cUCAYuaRt5GUkgsJDv0vX/f++ZNzsuXcqFQX59D3QLCMx3x0CGWN0oWGkbUJPSSI9JmodRl4LFp&#10;qERNwtu8eUbLl5uRH4/PvpFJvL39nzxxOnbMeutW2127PC9fpgoUiyKvXfNau9Zi9mw2U4aqy8w0&#10;hE7A48oV8maSb3JE6y1bAp48CeOzJZIk0FRLVBv0SCejoWFP9UaA/6dhYeMgGgbh1g/9HtTnQtzG&#10;cpz61+NlCV7mQSefZagX6eLeEVzajV07D+DkRdy/qWqEQ0F4KIABH+fE0I6CfWpo6FxU+6ExBlp1&#10;ONqksqvmZ/ytAH9tx5/78KcxZnh//jv+x7/j3ycIN3FflHhG2PvGJpd+j/Tvv+AL+R+Vz/hMRBy/&#10;n/nTB3yeSGDUic5hDBMsf2CBUJk+Xnr6O2pJMf/H3/E//x3/8T/xH7/gf3uFP73CuzG8LcAoYaAZ&#10;v0TiqxIjVWwuxEAUeh/PbIFbw5Jn1WrXKnGlGiEtas87L7CMD9WFqCpCEwmNCFE2U/l3pntcgr0F&#10;bC1YTE6HW6ruhnB7ATsTODnAwxuB5gi+OD34zCLennUCWAlna/J27ORD+gDiBxDqQeiGEC88lk47&#10;FLLquOTgpvDTh8VnDsceSlyeNGlO4Kyt8inzMgEqQcdVUKT7XZzh5oY9B7lZdVhPLJwoHeMsHAJy&#10;TqPzLJQ4PZEiIw1WURiKx18Pq//db6oNUfDfxovXpfgk/DkXv8fgx9/w++/428/4ty78tRN/7n2y&#10;uh+/9eC3Afz2Fb+8w9cudlP0QxfeKDBWjrE6vOrCWMJ4Lqv4NQNivA5nqSlHczC27Mgbs0lv6/Gq&#10;bfooUgfYrc0H1I1oQWyn/e7ewLUtiWzqafe62NSnyFOoZpLYZSGbNK4a9SVsaUJ9KSqLUKJEAY8t&#10;IkyfKY1HSrzJ/qzJ6RnISTxgnhCKpPX2HFtEH7/nL2WZjcJiEENSmIFMwh59KSUoJUAirJJckJyo&#10;YCaZX2MNs8NackR6pWF8Zk3zuCPSXws5Yi27x8vu6xajvZkNi7LotIVsHG8wB4OcLW8j8D4MH000&#10;Pq2QN/vjTTDG7mHsu+mvZ61+A7N+DMeiooZFhC/OQT8fbfQX7osqdzZ23KvAh2xk1sP+e/QlI74b&#10;5l+g+w6cMUSOQDqIwni0RuBuJ6x64d0E/2GY9eDqIB4N4+YArvaz19mEl16U9KF9AK9IHyPxJhmd&#10;9Ugl/3NHiRubPKQMYCOn+WVs8UaZnN0qjldCGAenJHDjwYtBcDwSMlGkZGOsiipEVMGlBCFZ7Cbn&#10;JSUci+FBpQDWSjjkwiELdukwSWLpPy3ToUvPs2GXA9t0uCRDFI0QOXwj4BcBz1i2iD66CCmlcCuE&#10;M302G8/TNq/OXre6CPblENcgMxOiBhb+za8HKaOofodX5QgbQdTQwYNdCBt0x5gr3pITL/Xturmm&#10;fqFNPRQdKH2DvLdIfcOmEeHlzZteIqF8yxbrZctMX74MVIjFsmC2sp6o8w8chhgbb9xotWqVmcA/&#10;hMX8PHlSECw+ccL5yBEn8jNZSIiML7h2jWU3JIbNmWNgYhLiee2a8cKFhIdQF7aQg1p2crUIIRuW&#10;o72FBwWRLBJXaPv16y2FfhzztWt11dWdT5wI9P2v2NkLFhg/fx7At3ew3LiR4XE8z4btjh3kWCIX&#10;F0WE3NSUS3JJOnXwoCOxmcTUwoLr7y91dhaSWhkYTCze47q6ikhnI/h8cl8yQrI3YqH7xYuuZ8/S&#10;k/F1k2LCORFr0yZrEjUyToKf0MmJ7Nbt7FkCGKGRaoZYS7Cc6BlQ74FQR1ZNVycVymi3rmfO0Hma&#10;rVhBkHO7cEHk6mpnK6B9zpqlP3WqHm1PnyXFFHt5e4ynxaBroUfSSiJ0lExmZxd6/77v6dMu9JHV&#10;q9kKffpS/ilYuDnkPZaMYu/4GEbXIERduNmBy+241opr9bhZjZs1uJ0+6ZkLHt3G43u4dw9z9qhh&#10;9WzV7Vj1EpfccccT10RTFJdygNwTQG0wOmToisC+JpTEfcBfv8dfevDnRvz5J/zl3/BvBELC4V/x&#10;13r85SO7L/r7z+OLDgl+A/jEw8f3eP8Wb6nQE8LhxMoJet49DsIudpaD9Ou78Xe/p3cn/fJNnQ1D&#10;ElwnhhJph5/x9QZenWEBs0dLMZTH8jx1C1kwtK42lten4xj6n6u+SsbwXZUBTzThWfV1lPig2Asl&#10;Fkhwh8AG/vvg9wK856qhlgg1gIjgth+i/RA+h8AIgscIfQyhDsJ23js5iW+MMAOIr0F4Dpcl6ZPV&#10;Fx6KPoZYdl8rtxAphQgr0p+aC37p6vV5uusflANnzjlCvzhk3qbc8cwSWYBKth3yhSpVUWhkK88W&#10;hdnaNKucpnb9KLPDHrCUABh7ijdGKh/8J/8gUP1ROuV7/q+T8NMVTPp2bfIXjxmfzuHHaHyr+aT6&#10;gxS/N+OvQ/i3v+Df/sYWt/ztF/z5NX7tn/y1G7904qda/DCKrx34PIR3HXgF0egrjPWwDsSnDyxa&#10;wZf3+KBrWdeLwYu2g9bnBpsxVIlhEUYrMKqm2YmUNmS2oKwGcaUILkRs3plHmTO2leFwFRf102/V&#10;QKvaenz6aDqyYpApRK4URTJUy1EdgIpwlHmo5F6YnG62JY70bnpEiXJqnRKNSaiNR9nktGgrFAag&#10;kM8CBSTHIY5KIhLjEU+P7Mnk9Nh5RZAWwbsEwbXgVZexuTblEzNuiJf0SFrZNL76YgWvmQBJ7CRV&#10;JduqRWML2gvQFctWXHSu8O7goUuAUcHUd6HsHvIXOb6cxxdc/wTL96yH8DEdnzIQ04nH7/DyLcvG&#10;/DkJn+OQ14sKd5bBLEWGh69Vbn2B11dYU/kMu/cQv2b/BYNC3OvFk3Y2+HehA9e7WOa/8Dw4tcO+&#10;AwHdjIJlfWx2TFo3XIdwYxCn2lFRhTwlEhNYNihRHlvFVNaM5hI0VaG4EQ30JBdV5agRolmAbiJ0&#10;Bwv1TgJc14aWYsRXQ1gKYT7k5WwCjrwOqfQ1VYJTBOM86ClhqoRfPpwJfjlsupx9Hpz/H+z9ZXRb&#10;27qmi762Qw4zMzNzHHTQiUN2EscYx44TO2ZmZpRBkmVmZmaZmZkpODMz51x7rap92j31535dXnvu&#10;feqcalWt3bvrxzpLrTc1RR4aGlLs8fSnjw/yYVLAVjWdhLCqRW4dC9Rt7kFbNzq6WQOxoTZWOXFw&#10;FhbTeNGJhy0IrGV1qWqbUEPfcRnyG5HXgfRRVE2hdZalt2SPM8AXlMOt+NSyZuQ3YCBYIr0G6Z1o&#10;KkR5Ccrov4XmOYXsPxbq0tI2yspuZEUHDhiR6wQFhkWFhpLGsXCYf8Oh1wdt2oBO0CRSxsePm505&#10;E+LopKjoduaMOb2ErCvM358IRF5ICrdggYacnIvPhw+slMzu3b66uuRq5G1v3nhyA3kB5uZuiooB&#10;xsYaGl5Ll7JCNps26QQHhlpcuqS9Zg1L9XPy/DPXgtzx2jUrjqOb6cmTc3ZI+kmmaHfnDiFNwGHx&#10;Mnfv2s1Vlrl2zVpZ2Z3I5+bGJ78lEBLdFRXdlZTciYtOTtwIHo/n7k7m6Gdo6KKgQOZnKy1NwOOY&#10;m0dFxbx960FsO3rUmMzs/n17Mma+J2vTSNswasrJEYCDg8Ll5JyIlwTsjRs/ihZXDW/dsrW2DqIJ&#10;hJOcHJndhzVr3i9frr9zJ/0zjBtKtKZ5xpIl75Ys0aKXELO9vPgkrWZnz7LIGZoxiDpjEG75Hp7E&#10;bMI/fZy5/f+/goVQGD2HKZY+3yRkJQTNhvFimP50t81vXbCnevta4d5FpZBPwBMz3HmHPW9XQ3k5&#10;nmPfBWzYjTVbcerevNcy+3xXIdkUheaod2G1qvti0JeEzpQLK4dM8LdS/DUZf+3HX7+JBLEWv2Wd&#10;JJ/7I3jnz+XJXz2uz47Om53BzAjGP2A0AsO17NJUX6+odR8p4AjoHD06iEECGGGM0EAnOPIMMoAG&#10;FjbQWojuWnR2smyzvjrM5OBLDlvuI/lriUZ7HFpzWc/cWhU0vEFHEAbKMSzEcDwGnqLpEYQHVuTr&#10;IdkWSSGI9EagAqxvweQBnK5JuJPwKcDrFtzvwE0Kbs/h9g5ux/Zzn0CgjYgtSxJWqlunALrbr+nf&#10;1r6k6H4SBbhVhMMFG9bl7FyStWZHFl7kzntQtCooqXQjDKXve6fA+/TCJUKFh5yHRQdBRCwCCkWD&#10;cBgnCXP3DZrrwmydb4oJHz8xOFMvWiP9c6W0ZwfWpMZh+KXYqMKeCUh9ZoXK654i+AkCn8Lo+ZXc&#10;05g+yfopJiywdJ04hj/CXFQngi/9/oNF7f42K6r+8xm/cNklw9lQTCVgsJS1eewieWpC11ObeNKp&#10;ZnT0Y7CfQXFGR3Yyesd47L7RslUjwximwcHoEMY6MBaA8ff6o8gcYq2lcsmxJvNYwG5vDTqT0cJD&#10;4wOdaI1HaWLFuTWiS3olKIlZV1iKqmJR9kATfaaGVFTWpW4kjWubqwlQjUZRBE2z6vyKUFaDrSCP&#10;hdLkiNIq0pORGieZlY3c6/L0z7REloCR9EgmC86FrLC1e+EbqXyv/UUFrB9EcS6KclAkqhbT0MAq&#10;zbTSZ6TP1cUuf470MQMmpg3GopuDthC0eaPzIQZeY2jzmtF1h6bW7/uMp1/ZMBqF8heo/YK3v8Ho&#10;d8xkoLUSf8TiL+n4SxF+j8KnYAx4o8UFtiVQ7IPHCPwmWYeTxBnETYEzgcABlnSb0rXOJo4Vwe2i&#10;qUIYTHvxuAtRTRCWoDYHOkK8rYFCPrz4CPZHSDD4Yexz55Qhopz1ZqrMQnUeqhMgrENCLaojWApj&#10;oz9qClDahew2FFewVsAR+fDOY1cKvUvgW4fyKhQ2gl/DKpFmVCC9HEm0w2I40196EYKKWcmgwjxW&#10;PtS1GB4l8K9EdA2rCZ5chYJS5Bex1lfaJTApZAW4bTPgkYbgPmT1gz/EJNitA85ViKyBRz3c6xe/&#10;qZaiX2qlKsS2oLATzV2sEEFaJzLakNYMTgJCk5CaxMo85IegsJIlKVaWs9+O2AbQr54Ey6Kbw8mZ&#10;M6wwN3lSSEg4ndwNScj+DYd+BgZkQnSO9nXxpfO4/q5dbkpK5uYceomsrKO/L5/IwfcPvH/fjjRo&#10;3jyN06dNwzkcyytXjI8edVVU5PkHkUSSDnp78YJsbZ3l5PxNTJ49c1q4kJU5XbHivZGBr+urV4QX&#10;2rOPgdHTp06rV3+gHxEUDx40dHXkOD17pr1u3RwRtVas0N+zx/7+feITvTXRjjyVwEzg0dT0Ihy6&#10;unIJZkREFRV3GRmHW7ds6CBJ7OjJkOCwiJCQQGtrdxUVB1F+htPz56ziaFCwmVkAUfDcOXPaFbms&#10;rq5PKCfI5/17JpGiPEVvbe1QH1/ayePHjvTBd+7UJ87ROHyYHbC7a3CgjQ3tkJ6aKxpgeuoUfW/u&#10;rtzr11kN9KVLtYjuZNjy8i7BHj5ur1+bnTpFn5cGQZSlLb5+HeLo6O3FJ18nQfzHZ2Fb9/+Jg59x&#10;auba2ukb6ybvi41BbQiag+waDTcbtwtwIR8yKTByw3Vd3NPFQz1If8A9BZy8hl1HceD0wrVbVuw6&#10;qHp1u9pHSGRdRHUYWkLRFYQnHbjZCdmfkP2rKv7FT1R0rQs/e/DV+8W32k1fkDG8w6MneUvfKCYn&#10;MBWEIZQM+s7vR0HvVsdWhDWwvuQRTSfM63Y4N9CJjEWEojiRtRIvTBMZQDFKK0VXVNJRUcCy02JC&#10;WfMEgQdi+EjKYZEaJSQBZaJqKRWoz0NjFmq1HuUftc998TBJBrl3keOM7BBkOC5L37rNUxfKWitk&#10;k+iPbcUOwfPlGwJUwHGHqbvCihgdxL5DjApiXiyJNkC8J5IskOKNZDckHlub6LoqQVY5Mpfl0pcl&#10;oMwBBcpHo27aHEeSkeux1XfKdl+0SHDfG1FGs9oT21H+FFXv5YKPNwGBa09vP5HwLGmhohDgVcGv&#10;RpIbX7SX9SBsEPGvnVxw+QZ6MMfCbnXUL1neI7pqOCgarcuQewlxl1ckYPSZmZ+6tZzezMliGUyc&#10;xBgu3x5d5HsxfRZfvuArjVl8LsYwFz23xdpV0WiCJmmFFuJQHbpLWcjoWDaGitHXymJHaXrRXYT+&#10;3M3dPRjuxshcjgoZeS8GWjA2ian0VVNCiant88d37xqh+co4xscxIUoLHeGgn4fmDLRUsgyHXpqm&#10;VKCjnoWe0gympgENraxU+cSlwAaMVmEsGFN5+JqMn9lD+HWIVUXv9UGnCjp4aKhEpZBFhNbms+tX&#10;2VGITkc2OR/th7QldpMwU5R0kbGiVkaxLmZ1GZ3ds5CTh7xilNCvRzYLQM2hXxKyKnKQOnYpsWUY&#10;Y7P4+h2//IrfvuMvE6yDJblVsz+LPW72wuDeHWN6ZN+Y1sInU1YC4vMC+VloT8H7M0q+YioMX0Mx&#10;w8V0MCYCWS+UiRCW09LpzupcuzfCrJFFnOm2I7EbIT3w6kZZA4RFqHFFoxOanFgipW8901mnKrwq&#10;Xq5XsFonR+x28rJ9MTgvwAcBQrnw48PNE95BEGQhqhIpoh769OEaYpHTiOJ2sWYnNEazdvMVESjK&#10;ZPFhND0oCUJcOqIKUJCGwnBWE7yoHKmVLEPDlia75SgpRVGJaK0iDwmVKKhGcQ1iyuCTB60cVgiJ&#10;ni/xZO2OYwrZmjS7GpuFvBz2l5dXAkEZ7JLhm8TKAsTHsSu/BXyWHUu7Jf8jsBVUsP5ZiUJkNbHe&#10;LOz3qx1JPaxQTn4/GgfQ0I/qLjSHQEC07kRsJ3zaWHEck2a8bybkiIu/JXqRWomsyE5Dw5MR0dmZ&#10;xO5PHHLMzOiEvmbNByMDH8cnT+hHLvLyNtacK1dY7RVT0wCem7vA319e3nn16vdiYm8JnIH+fHsZ&#10;GcP9+0l9uC4uFhaBJIhGRv4hDo5zOCTebNigQxuvWKGloODqo639cfNm7fXr3ZWVHez+vVLo2rXa&#10;5HyBVlZm585pLV1KB0OC+G7xYpYjr6ERHhT08aOvqJa3BdGNjNDFhRsZGR0dFU2AJhwSiuggCYdK&#10;Sqwxr4NDcKQgnFFHS4u80JF+8Pixh7o64Z+2J1CRvZ09a37pkuWLFy4c/1Airuvr16wC6f37dGAc&#10;S8vwEJ6ZGYe+qIMHjej46fCIiMeOmbBpgQ/XS0vL8MABDcLhggX0cWzv3g2xtzcx9ie8kSDSRIHY&#10;T8RlYHZyoikFK/N2+rTRoUM0b7CUkiIZDfX1I5D/47Pw0suv8xZ9x71v+DyAwzPYNIyD/awbuDAN&#10;BjEsMlQlEJescEAeu+7h/GM8UMFtBbxWhdQjXL6Hkxdw6Awu3MNVJSi6SK6Lm3c4FcpF6EqF9Ahu&#10;j+PpX3Djt03iv97Flyp8ysGI490B5A0ov+5aEt13NWIo9tRkECYSWWZyM5vwCoQIKmVlycKy4Je+&#10;3DD5zskYH8TEIS6JFVROFalAIj1IYOEByYlITmOXkfJFxT1zE9gJg9y2sAC1yegJR1se6itYhavs&#10;WMRFImrFjfJ1G9Ks8UZ+YZTUCt7KRQmX5yVcR+KDBYlaC5I+IkluTeAum6PrJZLOn45YEO2ClLeI&#10;u3Pxns7BlbEaEjFGiDOUSNZB2rK7WVvnZ8y/lobniXgU8wAxPNaPLj0Q+a9R5IdaN9TyUblWXYg8&#10;DkpkkG+BQluUeEHot6D26Y72tT6JjG1EuBZgV+E7tPqKWvML0OFyMeRNpyhYxnGf7Nw2c5cM6TxB&#10;Y3fFPbE6k5WtS+j5CaDsEljWQId188LBXvShdfxmGDlbuO3FZCLZovbMblakvIFoQZ4UjxJLlCqh&#10;VB3Vj1Bnx1JBm4sWNpNqZ6OpgmXPdRaxK2ot1Szkv6oGTcaqzW2LBhsxUoXhPgwPYqhflIAvGTog&#10;pjoo9npIAb1OIoNPwdAQK9YzNoDBVnT3Y9gb9Y1MDbrowDoYUIf70U/HQ0+S09eiLn9VGxJ6uCe6&#10;a8V7a2ke9mttNX5Nw48wfO9gCY6j/WwMiVbouum+g4WDNhAFaWx2rW9jue5d1WwJYXAM49P49A3f&#10;P+MzIZn+OYXpT/hMwKNjFmUcDoxhjNSwkaknvXvtFKZ+4ucfomvYU/hbJ37rw3QLy/KrT2R1aFp7&#10;MJKH6UB8VsdXBXzbLzGNB8Pw6YHPIHwHWTJ7oyOqbVl98xwLVDuh1gEVjgiIg2kh7PJhnAMjkX7R&#10;X4RMIW5l414GzqdCn7ttbxKeJEE5EeqJsE+GURJ04vE8GiqxLGo0tR0l/SjtQ3Y1sipZ1dP8RNhW&#10;s5aN5tUoqxJNKppYzfGGy6hzR2X17o53al1ArzW6atBRieoWpNQgpQzhWbBPg1MqjNLgKRocImUW&#10;674bkYnwJESnICYDEQUIK0Ym0TQbpS7MU5tC2GXOilTE1oJbj7h65NQhvw7BdXBtxPMm6DSxFc4q&#10;Us9qFuQUncuQmRuJLD6r4JibxbooVxexKVB3HXpa2BSrv5NVFWjuQ3MHW3C2aENUK+La2IhoYeV4&#10;0puQXD1nYOQ6pFDS0nRytrl7145VIHN3Z9Er/4ZDfxPTdeu0FyzQkJa29TM0JJF0ePQowCOAXnX8&#10;uImmpifrUuvjY23FIWeSEBmnnVWA84sXRocPkyNyzM0JmfTad++8CUXO8vKe6uoR4VEECSKEqI+g&#10;VbCDA9mS4d69DrKyAk7QnTt2hEl68yVLtEj+osLCiElzTYBpEA6JOgRmnouLtXUQgZCOnKRNR4dE&#10;NTI8OFjg6xseFmlg4EegJRAS42nQT21tgyPCo1nfJX19l1evWH7GnTsuL14QbvkhYSSXhM/jx02P&#10;HjUhxNLLw4K5AaamRETHR4+I4kQ7Os5QrmAurXD3bhJEIqLOxo0fjx41VlV153t503Hqbtv2Yc0a&#10;nfXr6eOTHHM8A+nwaKKwdOm7det06FPLyTk5OYWQp7Kdv3plcfGi0YEDJseO2d65Qw76j8/CjWG/&#10;IGYWZRNomEXnFEaEukY30E0i2Ab5bsjl4o4fjqthz13sksWph7h0C9dv4LIUjl/HubuHN+3YcEYK&#10;95QgZwIFZ1wKhMAPoSl43YOHn/H8B+5/x55pKYw9wFA2uurRejyktQs9uXvHj8VOoXwMVS2KajUv&#10;n5QgKh+CPBa95psBH7YUs+99ciRTvYjT90PVToQ/PxDOA98Hvs5wN2Wxl16O8A5nf9BZhSwLuyQO&#10;iXdPcz+scA9GcCjCvFHkhVJ9ZN14mGyP7LcHMl8jY/9iOhllrNmYueOQD+6l4FEyPiYdsr2PIylH&#10;j6VsuJS4cUfsht1Rj4I2xQIxJ+B2D49tsNfuDa5kPZXIeo8sRaTheDrO54pfKiK4OaLwA3J2bci4&#10;sjLz6sG0LNRUoqUYTZmol3xbjcT0p8Ub5YrW2Ct/QAlBMRiV9gua369rf7a0nayBsY38z/sB0hpg&#10;0HBRrx4OfKhEs64X9HwdcDFQy1QHL7QvhHyEZRgUQ/eLV6ogUwXp2mfSYGoKv2UrYOSCNyZ4oQuH&#10;YMSEoNwiRXVhvR905AV0Whcy4LUlot0a7UZotkKzJStdXRbJ+mKU5bO0dyE5dwWL8a8rQV0BqsvY&#10;elxZHJPvygrU0E6SdzS1o1NEo9429HWhvx79cOiHoHubZVcb2mnQT4cxTBwaZEn6n/vwrR/joxgb&#10;FB8dxOgIxubEkQjXhN58dIehc11G3ZbYRu4BwlPVwug+dE7+wK9f8eMTvk3gU/G20Zw9xMIRIQZJ&#10;UjN39Zje71RQbleTra1jlGV1ZzpEh5S9tR/C4cxdtP/JcUwPY7KdsZMVLCV//cIufE6PsoCgTiH7&#10;pBVkh6SJonV4tghPr/rEwrUIot8G8a0PX3kYx+7OMxsa5VfVJaIlBkOOmDXCl8v4ikefoDsGh2GW&#10;/dHlzuJoWlxQ6oMqW+SbwjcYVtEsoNonC/7pMI+DWSS0o2Edh5cpeBMPBx7C3sE8FJZ82PERaInA&#10;IHhEwC0SNglwzQY/FxFZCEtCXiGExSjMRIL6uvAT86JkEaWFaA5ropXggBRlZHugJBrFEcjNQ1g2&#10;otJZKSjfVITRFDEKqT5IzGDNoVLLWKxpcCVCyhFWhARSvSKW20L/+fFFME2HSTJrCGyUCitRZ3wP&#10;4ncZi692amKCa1iP8DpENCK8GYGt8G+GUw145XCvgEs5u9SXG4a0QmQWIqSCLQXTXKKmH0VtLPw1&#10;thFFLawuUHMbo2ZpHopa0dHM4nk7a9DSjPBGRNczgyxsRkELCpqQ14A04RwO9+83lJGxJyYRBu7d&#10;syM7Cbaz+7hp0584dNd4t3evAXGOTvo+Ns42N25YXbsWaO/4/LkzadkbVlmGy3V2dndnNWUWL35H&#10;Kqn9wcvf2Njy0iXz8+d9dHQ+fvShLUkf+X4cz7dv3dXUwoJCiHMLF7LFVRJTf2cvEjXzM2dspaU5&#10;pqZmpn6HDxsvXaq1ciXTqQBfHsnc+1Wr6GDIDjUWLpxruE9v4efDE0WgMJwTkHjcSGIh2V5kKPkq&#10;q1w6V7xGR8eH7JAe0EGGc1l9NaK1za1bhEPCc4CxcVgwW1+9fduWAE9uev68Ocmilxef7+VFFHR6&#10;9oxmAE7Pn3u9e0eyG8RhifZ0/Hv2GKxe/YE+Mk0XLlwwp7cLtrenLUmLtdes0V671uLSJY6FhZVl&#10;AGk0fTn79hnSzknH6YCJ0wG+fPqqabfm584ZHzlC84x/fBbi91n88QW/eOJ7C74W41sDfgwg95eV&#10;wy2SNh3QmcCzUhxRxt6n2CuDUzTu4pI0jp3FoVM4fAynruLmYygbwz4GrzhQdYRTAHIS8boXz0eg&#10;0jRvV9viZfVHIXzDakM35qKtGPW8VQXntZMQlQBBMuvmY58A68htr/3EXjlJqDlAy2Ghov2BnTby&#10;sLwOi0dbLSxgYQUruteD3hu8UYTiK7x6DjlZyD7EQxpykHsNRT3ou8PdH6FuiHyxKfnGkkzxozlQ&#10;zYNcDl5nQTUDHzJenntpuk+KNf7WKYZ+GQsfV4nf+sxxl7IddBOTxBCycKXUybdxK7Geq7or9rix&#10;H/a4yy5NfrhY3QQ3knEtl7XmeFQImYJbKHFHmf38CqhX4maB9+JsP8l0AZLjWBfXjCP6YUbItEDu&#10;W5Tv9At0QHEYivjIs0E+PUZNxLnnBVtONDgGH2lKQBVQcQiVJHmLUW2FmjsoWrjk7Bu/Q378g/bc&#10;A/qcGGOkH0EJQHNm8kgiZSNtLPonskQT9ujCbW/11slzoOmHjxHx0QsCWE7c0KCo9koHBtLR7YRG&#10;M9Q5sHyXchcWm1gUhKI7z2kaUVqCkjQUk71uOJ4dyc6sVXx2GmaX2cjhhCw/jx6wS27NrEwtW2xk&#10;K3UNjTIubY0sHKm9TFQIjbSPZKsFX+rxpQGzo2zJdJQUjRAocrWJPkapiWaMN2CS7hsx2squ3daU&#10;sVyIclK3b/j2Az9I12gQw2YwM4nJAQy1slpr7Xsju3dm9xF2Iw+RvDbTwRDe8ncMkPmRktJbEPlo&#10;TGNmBrMtrIRNPR0q2SQ9FtWvKclhi4mFNHkiL+xhqjLcyWx1fAQzY/jag++1+F6H76X4lo2vpfha&#10;jhlVDJxB0zv21bUqoGfV1T5zmgeURGHQF4M+GPBBtzcrCd7giOQw1m4itATRWYxMsRkIz0NgHiyz&#10;mSNa5sG3hK1V0tk/rZoRtNEJGaUIKoFXPhzy8T6PlSmIK0ZYCXjFbN0ypxxppYgpYfGrRcnIyWQL&#10;HxkprF9ISQIaAlijqMxkJNJbB7MVE34CwngI90BWKjK9kF2IMlErTF41y76IqWDDrwJxBYjIhnwe&#10;i6Axy8UrmvLm41oB1PKgkQDp+A1LEnE8BbeLlh0tg0wldKrgVwzHUlhXsqx/3S7o9sC/iwUFu7ax&#10;K4uduSithTD7wJrU069SYN0MxR5WXie0Fz6dMOtlpd00+uHcC/9OcNuR24a6duR3sQKtvn3g9MC9&#10;B170gGZXA6xxVdLAHO/27tW/f9/+9GnW+e/ZMycCBrHtP+KQzteESdK47dt17S28GbfOn/czMDAx&#10;9ieLevLEkc8NC/Pz8/bi00mfwLBhg87du7Yhnj7EKJOjR70/fHiv5UVUo429vfkki95aWjwPT1lZ&#10;R6LdsmVa9NaeroHeOjrEQsvLl8nbBEEh5HzbtumSeNELPdy5bsrKJKyadBCi8WH1arOzZ2k//GA+&#10;KeClS5YEMFlZdu0zQhAeFR4RFRUTFhbt5RVqaxtkYOD/9q0nUZMIpKfHxJEk1UNNzfHpU6cnT0j7&#10;SB65rq5ennza5tIlixMnTM+eNaPvxNDQP5zPWlKQ5Nndu0f2RlT2+fiRcBscKHj92vXQIWP6CET0&#10;xYs1d+7Uo1mFjw/fT1/f9PTpd0uXzi2Zku/S23l58hQUXIigx46Z7N1rSBw9c8aU9hDKCyM2O8nJ&#10;kUb/g7PwYdp/RetnDPyOv5ThL4X4y0v8i9PlfznYvWP7b0DA0zd4MQbpMhzRwyEdnH6Pqy9x7hEO&#10;nMLR07gohSs0pHHkBk6oQMkYfjSMEOTAGq/yFHHTBzsyxJcXb0Lj/LXNhqtbdSRbKlGfhho5tXJE&#10;FF9UK4RFdvDqtBjxhJ0acXyEBSLYeE2IhEbI7ufe1rDWhS7xzwY2LnA/98jPC74ucDGHhS6M1KCr&#10;DC11vH2Ld9ZwVIPvM/i/RZAMQt/Piw0ST7FE5sLL2TDIxdtCPC6DbCke5UM6CbcTcTNW7GT8ik1J&#10;OJMMucS3nucOvzX33brYZ+1a7yVrw5eJz1NwWxN5VjxBD4l2pxIlHtxQhOVHsUANHE7E7kRNJHsi&#10;xQ1xdki1QNq7FYVwKAG3EB+EsKiAQ5HCiVxD8dTlR8O2LQxYsDRIDTxPRPqwV6UbI8UQCct9tBD7&#10;AVFv1nFPbAiUct66jBw0A4yIVYuRbLfwPHcX9KqRLFS6qbb0ceZZ43vp8xbNJV1kgRExZcnGVrDU&#10;++Ldu9Ezg+ovQ8tXFi7BM5mVa6zOGa3lmS/IjMA5R9ZlKccIPF/WTSDDCykrT4cs3mm1ea3PfcSY&#10;IpOH3DRR8etCVhG0gGRhmUt9CYttYZns9sdKSpkaCosgrER1JmvhVF+KunTUZaCpWrJ1bXEtYaYJ&#10;bYWsK31pEvLJUKJZ+ZOGHvT2s/T8XpJFwuEogw27lCjiIrsnX6R74pbIFEdIFglXpIftrA5qJz3z&#10;WVRsaFYUVCz6aWs1/q6DBWs6aRvaktyOmCwidAv9kwxvgIXGdHehi96UqCziKCPlGItJJjb/IML5&#10;oD4UuQEISGHLiLXEVKJ4F5NaovVstxhR/FsXvnbjawOD+kwjxgiZnjf7L/q1xKEhBA1ONCGRaoNz&#10;HbtA2O2JVj/Wd6LVA+3eCGyHVSv0a6BP5/peVti8rw+lPYjvZonzJpUIq2V1CUKFyKhCRA2KopHe&#10;Br4Q/DLEZMEnG1lJDITOpSy8xScHaWms0kVWDtLzEVMAfiHSc5Cbyi6e5vojjce6LGfQTCaItQPL&#10;z0ZuPkur8BOitEFUra2W1SFIrkZpDTJZtC27mOdIE7hSRJEvljESWxbBuhBmxbAshVURzLLwNg4f&#10;eXgTiZcFOFZ1bFstntZCsxKaVThfewH18+PaWMm3kg7yv8Pz60zQh/QpVM8gdWLl9W6oV8+7VC15&#10;tpVd8k8lI8xlSw8DjRB2oaUHLf04MowrA5DvxBVCYxf8ehE8AL0hKA9DcQRPh/G6D7dYooW4OMt2&#10;v3LFkhSNGCAn5zS3SGhy4sSfONTbudPBlrN+vTYNdXV3X1HzWy9NTTfn4Js3bVghb24Ez91dEBCg&#10;qOi2a5f+qlUfyLHc7X3IDnW3bXMlDjgF3rzJrvCx7ENPTx9tba6r24sXLtu3623axIBnaREQ4uRE&#10;omZ99arjs2ehHh4EOQIM/ZSUlCSQGGNx/rz+zp06Gza8X7FCZ/16k5Mn3VRUwgKDCHUEcmIq4Zbe&#10;ikyUoOjnJ+ByI319Q+mxrq4vgUdGxuH+fbtXr1xcXFgoLJmlh6oqod3hwQOiEdE9PJiVG330yIGO&#10;88wZc0K7srK7qyuXdJMElwTRnrZ89ozA7G9kFBZAShlw/rwFsV8UOPpu7VpWYk1FxT3Uy4ukk0Co&#10;tWyZ9urVJsePE3GDrKzCBBGamuSU1sTCzZs/0hdFb6Sp6ckNCg12cPhHZyH/X+HyV9T/xF9Tbc2e&#10;4K+Hl31W4amdOfWvhzCbg/i/4d0kXhVA2pZdMjyjh7PvcFsZl2/hwDEcPISLl6GkgVdGrOuvTRzk&#10;Y3A9E7eqcKEERytxuQlHBo5icMmd3h3z2+6iJGB9+rMHmceMs5CQdkI9wXR9VCjCYhF78mSSrHi6&#10;/LLECEQkIyUd6UlIimFFUcN1t4d4wccIbvpw12Olyvz04aMDLyW4msDDGIG6CD21OwovIxRtF6kH&#10;QNLg5cUHAcu8uZI8X4kTGXjrgyz67VCFdj4MS6FVird0iimGFyurCKUymDvicf7bY7ILdFPgkPk8&#10;ZN3dgxoLHqTDyX1BhsoJ9/EJAUkAAP/0SURBVON26w4nk3sZJuFGHPbEQs1qyZqY0wejr2yPPf+S&#10;h4wg5MeySyzK1bCthEbJ3Z2FMseKL64tObatYMf5sCtiRB2/A5e4+Bi7WDNhz0sPqXuP4ZahdupZ&#10;8Jo9OUACEAXwgBgR516+v4V6y/kNNoqZq9U/Xn7QfuhQ+yYVzulT+Tf0XFcXbIDTK/jossuEn+gs&#10;8NHJ9I3hd+DeX1nNzVojeDZub11pZHRVxxHhHxF2D2FL5ofhqACn/S6s9uawLnlNIawzYks0agWs&#10;j2JxIorXaJRUsdKgDXVoLUZzEOutV0jn2oBN+b4H81XepIYfqiRg1LEe/N0t6BKiowBtWrebDC82&#10;1KKOMFnCYhnriZSpEBIUs1BSiPIy1M1F5beKCsG0obOXgWq4BUOdDFrDc+HBYxgjhpFQ9qGP7odZ&#10;3Z8BEcAGRWwbHsYIYbWF1X5rEKXel1eyC5m1dE//rEAFCSU531yIDYks/aiALSxmxSGO4NojgnEX&#10;y56cofsmTFegvwQtNahLQ4YAMQLERiMxBwXpEKazAP/GHLTlozuHVRftykCHkkbrGY969p7FZcEo&#10;UUT+tYV5uFaE6xmwCkCcOz5aQoEHWS5M3PCO7kXlXRIrES6kCQ2796pBYjVSycyqkFTD+ggmNrFo&#10;nmLRFbJYIYtASa9gl0Erq5Behcgy8PMRlY2ULCTnszCgfFL3EgjKEVgOr2IkxiEhHNERSIpCThJb&#10;eywvYk0eK8uRXoqIUlhUIaMeUQ0obmJhRjHVrGk+IdC/FKFlLGjFvxDOefDKZhS0LoZ2JXRrIFUJ&#10;FSFM6vCmnnWETMyGZ9nip5nbj+RcWlq0dmclHgs37qx+hJpLqN/ypFl2SYsFWmR2NSNOeOJJBWLr&#10;0Cv6Lx0dwEg7nHqQXcsKi/dEoz8bgz0YaMYQTZDGVwRMX1g1tXPj1OqFYzu2j0BqBC9HcWts6YGJ&#10;nfumtu+ZPCI5/gIjZ1gMGVssJeej8/i+fayUGmGDOBTkzzP4D6E0ZGNuusYnTpisXv2B/Ibj6k3c&#10;cldVDfLj0vYqKm48LuvSF+rjY24eQGyjzWhvbtbuZqdPs9S6W7dCvX1IvIgxZJ+CIC6rTM0JITc7&#10;cIB5Er3v+/defP9A7/fvHWVlXV+/Dg8KevzYccuWj8uXa5EjEkRJsAhFc6nuultZ21yjw4cJZqx8&#10;jBNTSSkpqxs3bMjPSAGtrQN9fQUcTlhQULi3d6i5OYfAdveu/fXrNvSmhLEogSDY1pblUdy5Y3P9&#10;OnHOXU2N3oLPDdfQ8CLGE+fog0hL26qre3KDBfQjclzGdTk5EkSPN2/oGV+fucR8o/XrdZYufbd4&#10;8Tv64GfPmttaBQSYmdndvWt08KDe9u0Ge/aYz5UztbAIDgylr5fmCtu26dGg116/bkWf7h+chbCd&#10;gs7f8L1n3t+4+Nvflv7S+n8C0wdYEvDn8WXzRuvX5sVsNQ2ElTe0/fHOGS9MIPMKd2VwQxrnLuDy&#10;ZTxTwkc6ecZJ0ozSpI+1g5FqwKsKSJXhRDl2lUEhet6uWCck5tOvtUfeo+uJ698HusE3DGGKK6OO&#10;rok4tyd08yNuEIKDEOQNbze466x1soezE9xt4GmCkGeLg9auDH6JkIvgKoHvjnBvRD9bmHRjUyrU&#10;86Gbe/yla+5p5AI5ixlOkoBd96xwIcxw56ZgYIui85aHrjvCzrAsY8MSvCnFqxKoFLFsKj+z18FX&#10;Fic+RpKt8tZI623eF5cQgr3V5kfjdvpiY2MzX6TfBuQScCt+5864Q8vjdi2OkFjNnXfI7ux8J0Q5&#10;saZJJWkoD1hQ+mp7wc3Dj9Ivf0je7Oqvd3dPyLsNe05GSe6lg0pcuyBq67JIHIuGRwgOpjw+qqS1&#10;/y4dah6QLUorTAeiAWdsWnUpAC9ogm+JRm8W1djkuqLSxD8Ei9vcF7cooNESZS+TXm2L3bqzcgGZ&#10;exHKrMWKjHR8wMuDLx+b49UeX/R/iKTLSLmAmgWnGqFaK/a6Qmt+L16MQGF8yeE+DTREoTKGtb0t&#10;i0dJIqrIsYg6ZFE9GNZB12W0ejGi1OehRPllQiYyU5FaiEIhizdpIBRlIy8OaZELElw2hbtu4EPw&#10;0VbS3xqebgiIZ4ZSkCEK3SQyESnLWKCvkASulZUXY7mhdGoU9R3sFeXM9M8xj7g4F6RKg/5JJkeG&#10;RwjsRX87eptZykc70Y4Og5hA/losqgpUgLI8FvhfRkSsRjXBkgyvbB1T0gEMdbFwnvQothafKGT1&#10;OjtKWGQsGzXoEmztSEcln2U9hkUgMg7xYUgKZ5H+Bc4odGAL4FUCFvdZE8MyP9q80O6LDl10LpLu&#10;QkAXaxCYbw3bWNQ7oMUZ/V4Y5MJlBKbNMK2BjRCJBUioEB0vfWdmqHBjl8FyhcgXsnXL3HJEl7EF&#10;0sQyVmyVWwaXFuS0o74S5V6IKERSNsvJ9CuBSwkCixFTzNIe8s2QlIxE+o757IJfZh6CskSxMJkI&#10;zIR3GrtUH5mG8Dg4RyAkBoIYuNFs0wGeUSwNP68azi2IbmPVDjoG0NIHQStimlDSwmqcZrchsQOc&#10;Lih34XYnlDsR2ImkNoQ1w7cWWrXYVrv2cB2uNC5Y2nAaDTjXIH6/7b54h+X2dk2x1muo37i7HnxR&#10;kdU+gl8a8ttE6/S1GO5hi9yJo8wd+4cw1YapKtaK7f60/a5ph11T9rvGgzDhgfFb2ydwZeYhZi3w&#10;yRIz3hg9wP4+GO/Ib3buZDH/5EOEk4cPHUj1dDZu/BOHNGxu35aXcyQB2rtX39UlhLhFhhcREmJo&#10;6P/unberKy+Cy+W7u4cEhNy9a7dy5ftdu/RcbLwJCTqbNhkeOEA6pabmcfy4Ke1cwI8gOfP05N+5&#10;Y3f0qAnJ39WrlqRNoSGhrJzp48duSkqEw1evXEmhli7VogMTRev40zsyIl66RJhhmR+7dhFmPN6+&#10;jeDxjYz8aXvyVKIVyaK+vp+1dZCHBz8iIiY2JobQSMh58MDh1i1b2ubDBx+uKJnE888+9dLStGeW&#10;y+jv7+zMsiRJNwnedC8v7+zmxqPjCbSyIiEmz3N89IhF31hYRIaH6+h4X75stXmzjqiE3Nt5895u&#10;3Pjx1i0bTw8ubU8bW168aExzjSNHzM+dc3r+nCDq7sYVpWqY0wencenSP3o9Ulj/Dtu/sQWk8r/h&#10;X/6VQEjj/wP8DvwKbGxLxkgXSrPh5ALzABgGQNcZSjp4/hKPn+D+I9x8hBtysCGFqIPNKBwmF0nN&#10;sPoU72LY8uO5UByOxM4US2QbrU403BpltzKQTjd8hLnD/4yUm85CF0e4u8DzBfw44EYhOhKx8RIp&#10;XqvTfZBNs+93yPBhfUF5Bw6E7VkddXdBghPSbJF5B5kqy1OX70wDCZxqXuSidcQVWz9IpF1cEf8G&#10;grDDlocD9q5PBJb5P4GvGrzVJD12bDNR97SA2evNF26+fXL98RL/e8uD5Wz3E/0QKTIzH/YHt+TF&#10;vtUL7hrhlq/phuN4nIKLSTCJX38yBuujt86LXnwwAu+8Xz/YsHSrOa7qwlJJzEP12oNtmw1PbjK/&#10;NS/s9bwEhSWpd8SdNJGuobw2XtIlHV6Z825mr/cWXOBdDF+8LnLxmgJRTuFcWiGxkA6eRhqw8Ez0&#10;FbHQ15t9EPZol/IL8lE6DdCPaDM7dawrfTE/y1ruVGrmcgRv2UI72Ru3UCJLel62fII6SmNR+wRV&#10;WGXDypXOeGBCHd03UGeE2pM7O19IdOJ5Kw7VPEeRYF1qLCryWZelgki2qplH0xTCVQPL4q5ORKEf&#10;0iJY0EUG2RVhJh8VuSjLRDbJegpSkpDmjwwzZNCrylAWfaAMfXIL64KiWO92YTlzNaEoBYIVCKVR&#10;PL+6hnGorp4tbzYSCwlXnax+ULdoMbNbBMU+giIxsgs9WTuJlCy7dG6QSrRgoBg9NawIKtsJYS+X&#10;aVRhHvJFNdsyE1mH9fAMFrxRVItamztsyZTei/gnEsdK2jIdmZnIy2DNLoijJbvfC+HXus6tc49V&#10;l6RTi9QyoRISd7xICkJWGAsFyQ0X3fsj3wbVHmiIRFMM2qqYm7YFoh1aXUjvZr2xhv0wGoQRAft5&#10;Zj9aQ2HXy8Kc0xJZb7+0ZlQEodEZQg12tZF1LrIHpwJepWweE16FwjrWkLG5DR29KCCL6kJLm2RH&#10;EsrbWYBlejOrDOzVAt92NhrcIbRFuTtKPVDpgJhKRNWxrvTJbaL8wm42ErqQ0sbCWziDCB9kSZ69&#10;IRiMQX8r+ppZHbqKAZQMobQFfdVo7kfmMOw6kNfG8v9oGLTiYTOrGGXWCOtGOLXCpxXerayU9iPh&#10;R1Q/FKvej6ZraJVD111042I75FokH4v6ACs3QakWLtVwa0BnJfsfHqCP1id7ph8Nw+KNI+rrx9A+&#10;jexpDM0cfjuLnlm0zqB5CtVjyOjf7T2xSmX68fwvZpI/XBb8Kr/uxy788gjfLy/6/Cfs1qzRJlM5&#10;ccKUztH79xvJyjoGWlubnz07l+c3N0jyzPVctmzR3bhRR03Nne/tE2BiwnVxCQhgAZmEusCA0CAr&#10;K66H5717dmvWfNi928DSPMDt9esPq1eTB/np688taSoqukaFR0SEsoIy16+z7I5z5yyIkQYGfoKg&#10;EA81NSKT/b17hE9SOnJHEq8jR4zU1T3CuHw6Kg91dbt790xOnpxruG9y4gSxkw6Dz48iMNNhEBQJ&#10;YOSgKiruBLYoQVhEUBCPx1YpHzxgpU2J9/QjFxcuPR9gakovt5eRsZKSYsXYnj2jZ8JZC19WZIc8&#10;mHTzxQtnS8vAMH44qzCnp+fy8iUBm3DoZ2AQ6uvL50fIybns2WO4ZMk7wqG4uAZp4r59Bs+fOwcF&#10;Mqd0U1a2vnqVuEcIt7hwgf7Jc3UNCQ7T0vImKMrI/EOvkarETMD5r3D6G3z+BW//ivZR/NdG/F6C&#10;oUZ8KsOngnsJfBaRUFwIfy/Y2sPWClbG0NLG45d4pICnr/DiDWSNYFfLVnLk+nGjCXvTcT9oq0SO&#10;mGozi5P27XCB0AsxQRDQ2UoV3gZw2illLQ/X23B4Cv8X4OsgyhuxZojRRKwL4iwRp4/UtbvTFx1L&#10;wZGE9WvjniJJDYnKiHuN2DuI2Xc1fv22ZDxNE7+csuWVi9eqlWpSGzRk8MQInk/hq42Ql7CTxTOt&#10;Y2nHiDBq2i+hIysho7Hw4cNHanL75I/JSutcOqJoALUMyGUuUM66o/r+peYKMwUmlIGAAwCXyzAx&#10;hnkMvFMgSId7Kp6lQjZfweqtoeNKSf/s20hBrIJE6D3YupkrgPuKbFT/8Isb0PKGdOzKM+6rN0Vt&#10;9t0DX89n0g8RFY/YFMQUrLGLUdA5UwnUiiJfmoB6USCM/ZlHyWu2zYXDaKxV2b66OmsnfBOh6YwN&#10;wrP1x1FkjZPty9BluK7vvk7ryVlRNe1poLoPFxpwR7hsLh+/D4jDIA+dDmiURiXk8qFXtuGwcO8O&#10;4cmtwpcQvkdlAMqTWYPcHPIhfyQEsKhf3suDfrYLPXzhywXfW6TdfgjlITQCETGITUV6Noumyc9G&#10;YRhKw1AejbIoFCcx/8uIXJWZj8IyCJNQmY6KYrY0WkkCV4UqIYR4KaTHpWIVCs/LV0ZW1Igu+JG9&#10;NYO1W6JBsjh334WuHvR0o5vckRSQNiCqzUV7NjJJbahiLZwqSQdLWWv+0kyU5aIki2XT52chJxY5&#10;Avo/2BHoBR8ueDyEkSpzEOyFQH9wghAciGA+y11nnygWyQrXshCSi9BcpBTt069EYaXqhgqJ7DIz&#10;lDigwhVVLqj2Q60Tam1RY4M6VzRGsJbIbQ3ssmXb4a3t6PRBbvKq601o80OzO5rc0BuI0DxoDaOo&#10;AqXF7FIijaRGdHCR1oX8biR3I64bFR3I7EBWB9tZVyvLvezvQv0QWkZQPgT/XgQSTWl6EIuRMIxO&#10;omUa9Z9RPo3MQfR6sfdNaEBSF/jtcG1FQCtyW5HSgXDCYTvSu+A/iKwpZEyDM8rKoRWOYGAEwSN4&#10;NgyB6EFFC6bqMViN6SxUdCJ0HKGE4W7kdLBOUp5dMOjGxzbo1eBVNZ7X4VUjlJq3b613RW0oqsNR&#10;48K+k/q981pwsRMyLeyKbWIT8prwop2x06UBHBLf2qPabeCLQmy82hDY1Y9R+E+qyc66nJ09aP8Z&#10;8b8g4zeZfb/C8fMpySnt3V1akp1B6M/FJx98vyT/ix1+WX/gK97M4D7LsqBByNu9W5/I9OCBPSkd&#10;aeLHjz506vdQVX3/H9o8aSxc6KJHiDSnjaWkrEhxOObmPjo6oQGstBj5kIdbsL+hIWnl3BXBrVt1&#10;FRRcvd9/II4a7NtHmCE/I0qRFEYEB/N5EerqnrQfAjBRh96atQ8MDCIcWt+4QW/jpqjo7hJ04YIF&#10;SeCpU6YE0ZAgQbCDA7kgGaepKIHdcP9+mxs36DgJwxFcogxXS8uLWE47vHLFih6QIEaFhkaGhhKz&#10;NTQ8iXCENzrU58+dyCZJUnkeHmSEDrKyFpcu0ZuSJroqKhLDeCHhHz54k0feu2dP+2E9gJkgBvub&#10;mNCBEQ7niMiiTJ2c6Ku4edNm2zZdAuHChZqks/TZz583JzZz/PnB9vYuolQK42PHzEQ9EVl/DBcX&#10;AS/M3v4fujY3HH+F12/w+B2ef0D/D4T/hogf7E/ohxAT+RjNe9B+fnllLdJLEJePhFRY28FSG6Y2&#10;uPcAR29DSo7xRy0Y9UbQ98GxUhypxoVZxH1FwieE9sEhQwPBPoj0RKg/wr2QLUAloTEFlbEo10XJ&#10;/XlZBkgIQawvonQRucrdXxVh+9ZwcTFOjGzsagZuVuJS0bzziTuXJT9A6m0UySD36KIcKGXFS8x3&#10;XbXXattJC/NzKQAplNktLI88uz7kEblU6Pr5l2KXg2uG+/HR6+CzdonD/lXXCXbOCfBMh0rKVls5&#10;5q8mpce3VByKO5ixG6VLEbpxxSLfpA2hfiyP0SwJDrks+9gvb1s4FvqaI9JCIlIrZT0i169Bvjey&#10;ZHAzG/fScSUDxzI3rUjDszTopMEkC7p0hHlwy51nnitmm4dDBWJ3Mj33bNjj40cuaCx9ZH3d1Qtq&#10;6gVii7MWbaxdgvp5LHeQWNi6mKGxWQTIKJy/g6LXiyvFW63R7oY+Tqj88oHNGBXHiChqpn0xag8g&#10;PARuhuxaYzij+AtdJMkj8xmylVBwDSVXUWaBIncUhCLPCQVOKKYv3ARxl2/oG8PjJfyPqpvPD7F8&#10;cdrefJ2vs5iXJ1uU9tBZ5vZkh91ifQP95XoOcPSCl/UCD13oa0BLCeqykOcgyBcpPORFIsprRVQ6&#10;MopRlogSgmUea8lbVIgSci+CVspiFh3KQiv5pQide7KsDOWFi6uXpbBeSzRos7l6afQ86Sn5HNGx&#10;QaJt5/5mK5ag8vcrgvRT0tBCFJKP0shjkpchyi7NjEdKGGIj2NUzGnH+IL1L5SI1GsmRSAxji5/p&#10;ociORI4b8j2Qx0NuBHI59IvEy2Ht9wtJerMRkIXoQlt2/CVpKEtGVSobNRmoCUWNL2vKVZOA8lz6&#10;UGxtuSINVdZiNSu216rOa7wgVcn6dqW2s7BSz14E9bJeg5VjGCafbGcJSyWjTIBrmzHki8p2ZPci&#10;q1OqUh/FrShrQX4LyylMb2RllCJ7MJiJ4UxMFmOmFbPdCP+EqFl4TcB7DEmfWbpH91dUfUPVJ+RP&#10;oLsP9Z2seBvJqEcve6PUSQgm0ZaO5jyEjsBjDInjKBlH9BisJ+EzBeNZ2ItqxUV/Q+I3hH5F6AyM&#10;+6HaDdUuVpHYsRfmvXDogWknnrdAsQ03enXRbYz2VFbFv80XHbJokzzdfhMdC/LbUd4mntuMutZr&#10;b9r3b+/csa0TkR2gZ8Kadfc3sWYU+m1403QTTbKkkueG7z6bGMIEuDNI/Cxz64clfljjuxG+CNAb&#10;gRYLNOWwdexRGnkYi8BY5KJRKMT/icO7d209PPhycs6bNn08edKEUBEWFhlkbW106NCfOKTBSq5o&#10;e23c+HHtWm0iCsfCwvHJk0AHZ6LDrVvWfl4hAWZmfE/P91pehMzVqz88fGjvo6tnsHcvYYAYo6fn&#10;S8IXyeeHczi+vgJyuHPn2ILh4cOs38XTp05BQRG0T8IhPcWutPkEE6TJVumnd+/aEUfn0GJ19arp&#10;8ePGhw6ZnT5te/euq4ICiRrf3Z0EjgSRtiTNpZfcuWNnZsaJimBN5LncCDOzABJHMldpaTviIrHK&#10;wSEkMlTAsbR0ff3aRlra8sIFy8uXSUx9dXTCAwNJH1+/pu3tCZ+0vb6+HwGMvhN3VVWHhw+tr12z&#10;vHKFwOytpSXw8ye1JfHdsUOPvhkamzd/JK8l2L954yHghgVaWJBT2t6+TbglEyWiE9cj/rH72uPd&#10;ILx+wvdXhP7KKHg3CvdjYRKLN7HYd2C5oxH8NcFJw/038ImFVgw0ufjoBys7qNrg4gecuYOb56EU&#10;gUyO2OJaVDjAJx6vQqHuhcvBeBHuIp5uvSs5AIE0YY9BWgBid9wMeCrppQ53HXhowu8JQg6/5jxA&#10;7BFEWEDwAfw3CJdC8nUUrz5fx5J577Sc39bsgoadi8oeieVfRQ6upsAgCTbpEBTCo9Ty/I09HG/v&#10;/cfpbKvBubXmfUrKnpVn9Y2QEXHjdlLshhXEni3Z+ibxf4/ATFm8mJ4pFY1Vfqk741RW17xCkyfa&#10;zqDJGpW2EvppxZvm87YeagCibyDt0ELSOBa3CRyMu4ZUWWT6oDD63f6048iDciwKniyWL5R4lKe8&#10;SxUPi6FciA/5rFWNavFKCeHSHdU4WrVVcOBBKhbHrJQJWOS1fhN33lIWyyqdsPxyCG7GWR/Yc3Be&#10;5MHQFYjWQoyOeNzmXcnSO1w1Nnl7ShS8X5qj9Fgg+TBhzd6YVZaRCItB6kFI5L9CoZ148XNNV5ZW&#10;kYbd6re1thUe8GbrdM3BKLdDkRqKLqFoiWSRNtLErcNt4GcNLzMEGrGg1kQd5F9CnSnruVeZiXyt&#10;/anyknGLX8c8XstdeouH1xHQyVikmHHvsXc80og67ij6sK4iSxQdk8bCbdLJdBKQ6INoT4moHWrR&#10;wYgOQ1wUEmOQkIJUGlmssxIRJjsXeWaH85Gdvzay0Gp/fgwKSOYKULguMacGNW+la+l+LviFnG8O&#10;dfSOehfy5xkXHJQultApUb5V8v46y/ooQlEG8hLYZbRMHhsZXGTYI9MFWaZI90K6vFwG/Try2Cpu&#10;vA8SBSzbIDMVGdFI4SM5EAmeSLBEognipW7EgBMNHwErUmTFZ8OSB/tQbYTqI+qYQVQg0oORxUNB&#10;CIQ8dq2vWICiFMb4qkrWE7E2D/VeNIe51wHVDjjMIaQA3V6snUVDPUI6UdzBTCurFcE1yPFhNV8C&#10;auHbwOJIWTWWDjR1ssYUvk3waUJOFwYNMRWAhs8Y/YSpIXwOh3AEZQTCzzD6Ao2vePkdJr8g8BcU&#10;z6JuBr5jeDsKjWHED6J0FAXjyJ9E7TRypyGYQtAkVKahNsma1AsnWN2C8RZojUJnBG9G8GKc/VTw&#10;FXmfUDSI5O+oHEfADGxmoNMHj354DsFzFAEjrHW+Uxtudj1EjzF689DZhPYiprodGuhc+ryT9RCu&#10;Ibq3MtIXty+MbJfw6UJ4J8LbkdbGGhEHtUC+DbIt0GzG28YDj1u7MZiwdRAOQzAbs8VnO3zZqft1&#10;j8uXBnwKxNhjDH3EQDDz5ZFWjAkxloZx050Tp5aFzGFOQuItgSosLJqMau9eAxI1bW1WvUXg60v8&#10;eysh8ScOdTZv/qDpNn8+u0h2+rSZr56exYULvnr6JHaPHtn7+fBDiDD29lYWAfv3G65bp0OaSO7F&#10;Al4ePRIEhhAzPDx4ESEhhEMPdx4xhnayZw+r/UZEvHnTmtyO7+Vldf06aZ+zvDzHO+jOHVuyQ9rg&#10;/HkLW5ugYFtbQhdxyGQOh6JmhA6PHrkpKdHB0AE7OrIrl4cPs6t1BGMLi8DIiKgogYCI6O0dKuoG&#10;5fLggQNBUUaGEZHlIAYF+RsbMyLevElSSTCeK5bGDQ4jmNEBXLliSVRWUnKjPQj8/FiI6dOntDER&#10;0UFGhuhIkA4MYAEyRHf64HNmTPeHDhnRC0m1o8PDg+3svD988FRX9/34kVhIuP1HZuHGZ44weohY&#10;RUQ+R9gziOOOodKlqCfw8z/z7Nb2F/fgzMGH2B2+9nefgyW189+yOXecDMTFoBsNbS14a+GuM0If&#10;wSCEpQx/DBW/K1i5P2rnnvI6NrvvD0CLCuJ9EW+ASC1EaCPyNaKuIXzJM3fIR+w4y1+4twBPK/Cq&#10;BrpCFskmV4Gr5ZIbcnEiY+uKxOXr4+dtiZXYl8IC9jSyVaVfruKkg1cJThUS62BVj7Raeix/TeGm&#10;mvUJU2/O3n3cYzhjoxW5GSY3Dt43lpLXVXj+UeGp9iviGQ1CYPlTCKT2HP4YUidSsTY5tF9FuwRT&#10;sVqQW9Vq3FKNXHfA+LKi6WNly3uqybtPtgOH+NdtdZe7vcYVrZhrW9vQ7tSwFxHe0LstD9taaNdD&#10;tgYq5Xich3N5a08WsArIXpUsGetVJaRLYWY+L+IM7mWr73lctgghrscOSdS+Q8AT1JigaNvaYv7y&#10;zTkiu1WJY0u1K9PuId0K+f6sDlaJP8qdkGeJNEOk6iPdDOXvVzU+Q6ex2we2NFqI07GsTExnBbqF&#10;rF1sSxBq3qHUDFkaiHNGcjJY579EZNgg12JjcTQL72whIZu7kLZ3M9lSJgcZu6NfIL/AWPb2Pcsn&#10;qOIhLnPPi8IE1qmjyB5Vqx4KyY3SURvLIjkrSNfyUXDzTuK1myG3LkSeux1pgBhtJJoi0RmJ/qyk&#10;dDyNZCSniN6doJjF0JgzN3JEi660ByKc4+Uiy+uFy1NZp95c5NIwuJlJ2+eIAnAuqeaAm4OYHNAG&#10;2XmyCrkaN3JS57OXE1ALWTEx4hNxtCSPsSo/nnUALiplBQTKS1jEaWUlqkrEyqKRLorryRK9aWkR&#10;yuWfVIInPPexFn51q9wbkdZcIFkLo2JElbMEgOzk9d4Rl95FJbO4IXoX1n+qCNWlrHRmragoT1MY&#10;Wi4vaMWjDhzvgGYd+vxYGTb6EOFFEIaiNpzFi0bUIa4BMW1s+TGlDykjyJ5A86fl3Wlb+iwg/ImG&#10;v0H4GzrGMNqNf4nEH3mIH4f9T6SNIX8GzdOomQb3EwKn8PYrQr4g6wt4M3AjFo7DegxKI3g4BPsh&#10;+IwgfBIhszD8DO4XxH5H5A82zQ34htgvCP6MjM8o+oKcTyiZRMsYsmhjQuY0I2vNZ5R/R/hXGH6F&#10;1hfIfcWjb7j8C159h+ZnvJ3Gw4n7mDDDeAD669ArRG8a+uDZgw990O9BZxfLF8xvRWkrMlsQT6MJ&#10;IS2IbD4oR9OCerjUb9zaoIS6A0sbvNGgi8Y7pzt857P6+KHotcAYD+MFGAtdPBaLAX/0OazoQ/rg&#10;2qChNEwks8rok36Y9MDU2oO+c5gjtqmouJuYBFy9akVC8+qVi4aGF+sOyOWSeGlKSv6JQ62lS80M&#10;POauJ548aeqpoWGwZw+BxN4ukMjn4cENsrHxNzS0svDfu9eQkPDunZfn27dEL19dXX5ImKUlJygo&#10;PNSLJVr4+4YqK7sTaYhbBEUCyZkzZo8fOwn8/Yk0RDOnJ0+C3L1JGbdt0yXRJLTQQQqCgmlXpFkm&#10;J04YHz1qeuoU+RwBjBFRWTnI1paQ/OSJE+2Q9ja3AOvrGxpFqA8LCw2NtLFhKRmysuSyNtevsxhU&#10;TU3PgIAw4iirM/7oEe3N8tIl+4cPSTcFnCD6ToiaFy6wKqbS0jbv33sHBYWRhvrp63uoq7PlXGVl&#10;+oCBlpaCIC5t/OSJI+3g2DFjkmPC4b59BvS5SKNtbYMjBawRP48UNiAg8h/bC5tTdQ7vl1zpn7Au&#10;NnVdUvK6VP+//+D/djNoaaH7J1X8dSGpktEW0IiBcyxC4mAeK2Yeu3jH5fMXYzzRoooeE3SZozkV&#10;NR6ouI/EILG0SFQfX9hwZl6HBQYMMXQbgwvutks8y4dUBu7E4GqcxPVk3CrE1WIczJeaH4MzYbgQ&#10;h4vJuJm+90jRU1SIXamEYhWshXCvhm8rXg9kdmxEe3/NGuxNeJi3dGnVf7gCR2zoJ6UbwWA063C7&#10;pJGHlqQagAZtE3FpXnnKYvBa3j3TRGybrI3d0tLqhH2HOkQVzvJXrkzasAXhDdjejMKBg3It1guH&#10;rRb1G7x53CCJpbkFoRtO0LvMlUPLX7WJBRMKRK0Q37fBqgk2pTDKwNts1h9HqlTsWC0kGsX3Vh9H&#10;9e5FpXhWAMMCmJZAtvoBC41g9KW9vZvnh+OVGy/EFNxD1kKkLECiJA5lSKJQDkIL1Oij4Rkan6NV&#10;uWk+e9/K5aweTbsi61lRiH16aKRTDG3nysp/1b9B5Vtk3EKK2JUMcNPWL8pWQm4hSjNYA/p2mssn&#10;sMIrTSWoMJcsuY2SfZIl1xcIOcfOKyFvbXZxMrJREYyEDKjlRC3Pd5+XH7Ygj1TslWThIpkqyUN1&#10;4s/ri9CQJ1kv/rRcPC7/7tIcHIpD9BPExJxSir33MO6aTMwFmQhYCt7uZYHBAQjgIzQSkXOV82gk&#10;IEnUm5dGSgrS7ujEzstKZHGp+RGiAJe0TSEpmchk9EzNZhl1Gfms/EpmEWKLEVeK5DIUlMWtKMsV&#10;1QeYs0mC4hwX54qOzqUbCllOZBVJ51wIK512G+g3U6I4m134nANznigbpKQQxbVo2JjSBGE9quuX&#10;Zddujq+pRXPguVYIm9JWlKetqKgS1eWpZqGwff2iMNcsDEShPx59j+b1bV/Vb7C6B4NhGE7AOAcT&#10;HHRzwWuA9whCJuDxHeY/4fSTLcOY/oQF3f+Gl79D4Xeo/sE6NP3NBH8LZ/21iIVZf6DwO/5IRdHv&#10;SP2OollUTLHGRu2N4M3izSzcZhHzCa6fYDCLoFn4zkBzCm8m4DjFSMn5BUE/0DuDX8YQ/GPrkh/i&#10;136B4XcEf0fQd4R8EzP6Jnnj+9Ib3+Y7f2G1Vf0/w+s74n5F7K+I/IbJb1j1/Tq+49U36H+DwjfI&#10;fHmJaTf2kcaDMOKHYVf0GazrdUPvGvQtMuh7I96Hyl7UdiGxBSnNqGxCZjNiGhDSwBZ+6UFAHbzr&#10;PqLOBrWGqIkQr8aj6k2oXs8KLNT6ovED2t9jMBDDIRgpAfGvJxc9gg09zrv6StBfjAGdawPK93o0&#10;b4jKNEqw8tlz4/x586dP2RUxotqLF85kh46OwVGCMA81tT/ros2NCH7o3EOina++gcHeva6vXnl5&#10;8l69cvXxEfgbGZE8mZv579ljsGuXnpmZP/kQKRQxMowX5ubGiwwVsMtmfn6cgDBVVfdr19hFPoLT&#10;MVHXeAIV38ODhI+FjJ4/zzE3p222bGHFrzdt0rl40cLMLIDr5OT0/DlZqfnp03RPimZ765bdvXtk&#10;k8QwXlAoaRwxiQAmJcVKCpiaEu6iYqOiYqKjOZwwExP/ly9dyCDnLiLKyjro6PiSQQba2LAo0EuX&#10;yDvp3uXVqyBr6yBO6OvXrhcvEuFMTp0ypVeRXwYGhtNEgefm5qenR5+OcEifOtTbm8+LICLSzskI&#10;T5wwPXCArfHSDIOOwdycw+ezNduYiIjY6Oh/ZBb+/+VW6T9sjwJPdiGwRA/xL8HbuT5svmLMix00&#10;T+8MoMnjyRG8GFosM8hB+9pdWSf2ZsgiZdPyZ4vt4yQN41aZxUls2nvlcAyNHcvj8LACd+tvLqiS&#10;vF4qtbhcBxWSHyqhVLXiZM2WTa0LFAfAG4brAIsv8O45H+7Csrp7PK7ES+mYn6/YMW9LWBFsx9fY&#10;NGVuP3w44yoLS+zPPR8VetMnsHMzkNFxLD5hQFTP2v3+Y+T17g5NJXb+OSBoWxhaB+2O9VadWxWb&#10;9trlj57CyCbIpBmr3DIgeimoGNFmnbRlXK/4mx4/8R6l5b2smsbTLsg1I6AMgTksu9+qEKZCGHTB&#10;vPfAut6n6Di7RAjVErwshXoR7uYELtqUDmjuvA/FDChnfNgrg3uFZcCtGpbQfEooibIn4nlPFmc/&#10;QZauggkWVu7iNOFWsdSaLiXxHuMao0V0DLfRchf1TigxRb48spbujcFxLxzg3kGqCfLnheVcO5p7&#10;bV3ZQvemJlbqinWiz0Aj2YrBteqnx8ht8p7rJ9WiHvxW2HcQVk4G+xuhGPneC9IM8oFdQdoILnh/&#10;rdgZRfsfFkA1XVki3RkZ3siZl1h891TJfE4R0gQRiAwAb5dlKtGIPIx8CzF5SMrc8zHJaIvAG75e&#10;8CYihiE8mqXxxZJvhiMhDLFhiI5hNWaTl/K84RMM12DYcmHDO6IaDc8ElhsQnojYJKRlMRam57EC&#10;Lon5rPVVQon9xfK59kxFLHwmJwNZuSymtECUYlGZKarGLmTtmSqIlCSaCUig94pDovKDNKRk3XiX&#10;lYksehUN4m46ObFzhuGlTMTn0J4SJPOuGZOzlgpZH8Rm4mgny4xkwa6drKrqQB9GOjCSg5FcjAaz&#10;/sbTT/BJ6lEbPoWzhc3PoWhNX+NXuf7C4MbT3zYc+HFY7FdGwbKfyPmJlN+Q9hsyf0PYT3B+RfBv&#10;rETnf4nGf4nBf63Fv7bgv8Qi+6/w+SsEfwH/L0j9C/r+QPNXVH1lCHT5DF2i1xfYf8WbLwj4RDiU&#10;fEhEnD62egz7x6A8xa4FGnwF5xO8ZvHs882NXy+s/44931ft/34W37dv/w6Fr4uefr6NT7j7Gcbf&#10;IP0Dz36F6a/4+APvvsHmO5y+Qu/TsnNDd9Cvjj5j9LigOxAdLui0F7VHllnS82Rxz9Xdfeut+jZs&#10;HcZQOwZ7Ud/NLnxWNbJ44aJ6cKvhXQ1OjY1ErbhFvdu2enfU66FJcVM73FoQ2rrctvH2iXoN1L9D&#10;3TvUfkD9e9TrosUdbQboeEazP7SZoSWS1fBuCkSdB2rsUb33YzXWG/yJubm60nJyLs+eOSsouOrp&#10;+RobBxBavD980N227e8biYaLofXcw5Ur3/vaOBGQWP8k50B6Fcef7/3+PWmWkYEvwXLnTn1TE39f&#10;fX1STPInLjfC2zs0Kjw8kscjMOjp+d28aU0ySkC6e9f28GEj0kQiGWGGcKizcaP+7t2emppmJn7k&#10;hWvWfFi16gMhltBCKCIC2d65w0B4+7YDIfTxY/v79x2fPPH58CGME2ho6EcmJ2rQwRpTqKp6uLhw&#10;iYUkiFGRUe7uPC0tr+fPnW/ftiUiErrI3hxFvZxcFBTmaoca7t/PQkCVlHgenmZmHKImqTARjihL&#10;/jfniMQ/n48fyYzJSulTsxR7f38eN1xf3/fZM8dr16wJorRzmlvo6/t5eYWGh0fHxsbV1NT8k4X/&#10;k1vIwwYPVFoh9SkK5+0vu7s57wVS7y1J0GbLeaV6qD18Kg7OMas3xeGY/dkTcQcPx22VjsN9Q6jb&#10;QzsOenGIsMJbL7jEwSHuAhKXSKbgXC6eFUGrAq5CONbiQwdiR5E0jvJRFkqXNIDUAdgMoKiLTk1k&#10;gX1kaet3mD19A2HrCn4v0odRNoqpblaEq2IWE7VjYI5IY/jf2jugoh/tFaeDOIHnL9g83lewDSvi&#10;chBXjXKSihrkdyCjD6UDqOzvBbgnL7YdZ/0iWO2onLZXeorwapTZ34wnTRKvOq6g7RG6nq3shmcz&#10;fIRseNTjYxOr1Wk6dHRx35413TjSgnsVkK7B3QYcqsHhshVbK3CvCrqVJx855tDxX4H3PehWb9xR&#10;dWpDxWnUkO9Fok5woP7cY999VmmHIysxv0PpTEDk4nL/HY27zlrrvtSV8V6THIFEt6WR99byYFYK&#10;s8bdu2t3W0bBtRARhRcNKnJZwY+qClRZyFiVQqi9KsvyGRzvHv74+AWd6PGg9u6HV7ko23a6ct+j&#10;amuxasRUnzLOUVCRkn/2DIrJCONtt7fFR1K0pMMPXWGejYAchWdPJINSthzOPWRQ+PRm7sfzoR4I&#10;foNAP0QTclJZP54kPlJ5iA1mMVOhXPA5CAxBCA3jtdytzwSxrAFhYizir6kkIiqJVVnPyUJuOmt0&#10;mJ3PkFoqWqUkEysvR17FLu+SO1pF7nvyiHYb/QojNpdWiJrd54NVY89ncaTEQtLfQtJEEsG5ANRq&#10;hkPW0bBc1OOiHLXE6chNFYYP2K7p2ygWeUkRywOpRoHw7VOWqk9vnMcSImtEi/ztXWw+1dvD6noP&#10;DWFkgDWrGh/CzBA+i89OSg6PxeDrpeXfoP0Vhl8knn9h66kq3/A9Gz/Cofor3v8KzV+h8yusfgXn&#10;Bzzo/nf4/gUe/4L2EYT/iohfEfQran55jr/cxF/98V8uL/zXBWv+q+qC/3L9+F83vfgDRj/h8AO5&#10;X1EuWuTMpLf4gtFE2H+G/udj6z5BjTRxFtGfIZhF0TRKp1AxDr8xGI5j1ye8+AqXb9D8BsWvePIV&#10;p79a4QuDqMMXvPzKlkBtf7AD8/zBWCj3K9S/bzj3edGVWbycWH529OmqgXfodWQrv71+6DKg33N0&#10;PkPXNXTR/O/MpU609rIKakOduw8OIq8fCb3MzMtaWDnepuyT+jWIqdWcX8u+f/Hapa9qz6FRF80P&#10;j7WzbuGBzRdvEgur6e/Wjn3t9H/R8F60gRYa1FC7TqGSTY6tSg1RaINCZzbK1lpVvNleuRJ/b7FL&#10;Q0zUg5fsUE3N48MHH2IbWZGPNz/Qyops6e8biYartiFtTA+XL9dys/G0u3+flTqzZ4ulwf5cTw0N&#10;P0NDFRV3AhhZ3du3HiGOjr4fP4b6+PB4kXx+VHR4eJSAZcfLyzuTF96/b0eEu3HDmnB44oQJvSnP&#10;05v2+XHzZhpOz55xPFnTpS1bPi5erLV+vba0tC03SOBrYMCS/2Rl3RQU3FVUSBaJjiSI7qqqIQ4O&#10;Pj6hjx+zloSkdBcuWNCHIkAKQiPZkmlERHBwhKUl5+1bz4cPHQhaFy5Y0j51dX2Jsr46Oixx/sgR&#10;3S1b9LZts5SSItMN9A2ho6IjJBaS6tHBvHnjEeAfynV29nr3zvXlS5Jj+gaI+mS9kYJwS8tA+g7J&#10;EQmUWlretrZBHE54RERMdnY2ner/ycL/yS1sUYYvGhUkyk6L3X8oEecpESdmQnpn/nRRrOHy2Pm3&#10;4iAmxi6CvYmDVRy2HsfLuDX3Q+HPh7jEgjCNxYmhixMSF+/aRbsSlymFYtWOG1H1QNCmc7Dugucg&#10;LEehPwndCVwYZp0B7IdhN4YSOiVhUVMzWVqzuLjbXelHTs7tkpKEOnkHdyRNsUrLrp9ZGa/IyQ7J&#10;eV2LkLVmhxV6XW5033XvXpNhua5rjQh4DUhqYHzybIR9HbybEVYN2WbWpFSzTUbN0fjpaxR2dIH+&#10;9NkgHO6MjmAFrnyLoVkBPeH8d70XMeCHPjd0I7iDXTVp6EB8J573QHkQr4fmLR58gOGnYqPYP4oH&#10;o7gyILalVx6dBqSX90nI6qGWjnNpeshcGmWLBm+0R6A7iY2edCTUoSt9YT1XoskTzbGoj0JdDOoT&#10;rqyukkPFbdRFsFqjY80Y0kHH8gVNi1fW0wx6kU29jVTSCaUy/obqWHZOaq5AQ5oo5/0DAlQK5heq&#10;4N3j2xUEgMfE5lq8FqJIiOzK+5IFCUg+KZaybFuanVjm88Xp849nSegSazJhlid+K1dcKuvWknSe&#10;ePqyK1kwpv2VwrmEg+RDy/iHxQNdWal0HxeEeiIiEtEBiHBDaAh4fggOAZcHHh983OBDkRc8Lwye&#10;cWz245QEr1QEkupVLYyvzl9cnYQq1qmeKFhchdwq1moprhKRlXrSNeaXy/NYiA2xraICFcS5RjS1&#10;sYJtXfSgHo3VaKxEo87jpgZWIqe5Fm05ononBRigSVMneuvRFLqveVF48/33Lems52VbA9py0VqB&#10;1gaW2tFK9jyX6bE3qKWV7bmvm1VJGW5hTWlHGzDZisk2Nsn61IjPGfi6YLwvAt+C8O3Umq+b7n4z&#10;xbcQfLPB92D8uBDe+fbSpB1+vsB3LPmOXb/gwS9QYt0Qxe79Kq73O4z+gCGh7g/E/Cae+60dPzrx&#10;vQff6/EjFj85+BmL316t+A1vftty/reTh37C/hucPiNsBgkzKJlG0ThKx5E1BsE40j+j/hsqP7NG&#10;iT5j8Kcp4wQSpyD4BD8CZyk+lWOyCu6zCJiF0SfIfGZc1P8Og1+g+gtefMfl79jyFdKfxM7NiJ+c&#10;scKMJz4r4st1fMbYFGJmrr/54o3PIZg0Q482OjXRJWnfidymBakNbza1QKUfisPQG4PJ6JMF/fvn&#10;95470MtDtx9TyUYkNJbOo7lIBU1f0lCqKRpaKCtGRQkqvVClgZrnqJFFDXHxISofoPQSCk6i4ALy&#10;1izKWbkmR2Jz7lPkeaHIByVclMCtSHFN4WKwhoJ/jnXrPigqutnbh7x/70OIoscuLiEh9vbkSf++&#10;EWClqDmHw4ULNSwN3WylpT3U1a2sAhnJ/APdFBUJh69euW7YoENEoycJhME2NqG+vhE8XnhwMM/d&#10;ne/l5e7Gk5FhNHrwwJ4s7fx5C0IXGRi5F8cnmHZCakg4pJ2HODsrK7sRDpcs0aJ9kqgF+PE5omwH&#10;kk4PQtObN4RGBxkZEkTnFy/o3aOjYwjn58+bk24eP25CLyFB9PLi0/Ox5IjRLCXf1DRgjsenT5vR&#10;u5MsOjlxwzistrj5uXM669e/W7LEYO9eF3l5noeHo0MwCfDdu3aEQ9qbsrK7rw9rj0we7E4H9/o1&#10;IZlMMcTJiYBP9mluzrG0DHKl78M/nBBcVSWcO9X/k4X/k9u//vw/PBCnsjfuBK4eko7brRMDxyjs&#10;PbTkTNy+fXFnD9HzBvgYt9Kc80rlDuQ+5A7P/v2V/7cb1Oqg2rxapdj8kSJuj+3c/GnZuc+QpzEB&#10;/XGGQ59JljhVMtq9YCHvwk3SwW6i5vWrGG7AhBAxX+H0DS7f4fkdzl+QOwMu/XEOse5Rb8sXKHTL&#10;LesxOdL7FP0Sd/th2YuMHtS0sBKR71og34S4JpYZ7doCcxqtgsPHbhu6EWs7gIHzOBLHb1nDnJKI&#10;iJwmJLTgaQuuti440HGL1bzu9EGXzMYODbRd29h+ZWu7/PnKl4v79NG3/W3fKwxok5SGjEJ5FApj&#10;+zaNKmBAYfEQ7g9AoQ/XhceXVNqiTLzcAbV27wtx62nskgZp1Lg90Inz31NCQiOvW8haKrFugOl1&#10;aJNF50YM7mU9Agc70FOC5hg043Lb5p2tnqxYaI0HGl3QFcJ6QfTRaEdf9vyW1cbNe6r3L0osTd63&#10;owtKXpJdUOnQXN6OqFrO7gO2NxMjcCvo6kUJztCxq8NrFDvolGeClvMnOgK20eOGGNSWsgSDOqvl&#10;9Tar6yTUqhFatVC9ZPuDEiUUZrCFSlaeRtR9Pm4ucEaA2MXPI++ujQwTj5JQjT55PG7Pm7jdSokP&#10;uLcRG8oKlTvks274gUXglyCnJGMha8CbuqQYceWIrIBHJTzr5Z+wFItWhqtG8jlStxoWsNjSgc4+&#10;VraNVW7rRKeoQltbM2v13NmGzg50t7OmKP2trF//p3ZWcv4LDwNl6AlFjx96VppWHlrYdlWs+T3q&#10;A1Efj5ZcdBShqwDtWWjJRksOWmrR3ssuDY4NscLi09OsPurXGfz4jF+/4I8G/GzCLw343oTvFfjF&#10;Hb944bspvu858nXHxa+G+Kq67tv1Tb88X/1Ve+2Xtcu/6uJLAGYz8CkBn/PxTYgfcfjpip86+E0H&#10;v/fg5zB+1uPLAGZq50+tr+zKxUwVPjkv/O6JX56YTqotnV1/axohkyxDo3scFWPIHEPhBKKm4DeD&#10;aCLWOAzG4DYKl3GYTcJ/CmUzLC4mr5u97WQ2BDOst3DqDMJnYfXp3IbPOEdTxhmozUBnGuYjeDK0&#10;evcAXvUvuNQfhVkXfHm+/RMCRxAwDPeheEzX4FMFpq0xHoq+k+a9MO2HRe+C4+2bFnYcmtd9Az1H&#10;tvVvuTiwIabj5tL2ZtaNojUbjSt8G5LFG0i1S1EmCnQqeYdSA5ZFU1rCiFhqhfI3qFBFuSpKNVCk&#10;iSJjFEWi0Bv5asgTIC8JeakooBGL3ICFOa+3ZsEtA4apUPL/D5hTX7LkHXlhdGQkkUNLy4vO8wEB&#10;7Fqg2Zkz/76RmJiV8od581gbQrJDZyM7KykpgpO2to+qqnuwkzNhicBgYOC3Y4fezp16hKUwvkDg&#10;5yfw8RF4e5O6cUxNua6u9vZBJGc3b9qQmV27ZnXxogXJHOHwzh1bb0+2Fmp87Jjejh1WV68GmJnp&#10;6/kePGi8caPOrl169+7ZBfrzA0xMiEDkguRn3lpapKQsF/DpUyc5OfK5cB7v/XsvYu2xYyy+9PJl&#10;Czk5Z0JUQEBYdGR0TEREZGS0o2MwHRu54/HjpjToAOjV9nasGYXNrVsfN27UWrqUkOzw6BHH3Dws&#10;NFxPz4/ITdvTljRXsLYOiuSyuCEfbW3iMXNifX2eqyshPyI8KiiIDiEyIiI6Jyf372fnf7Lwf+WW&#10;MzK75XnchS1xxzbKG6yJWywbp5BQOzEx8fcf/6/d1iqM4cUo1Cdg07oNX7XwG40H+H5AfGrL4QmY&#10;jMN9DBEj8B9By8jAwoXBMpeJiOySzUgmJnPwqRi5vyCNJs7TS1QnzqrGsozm1k5kkq51wbcLrt0w&#10;7IXaAB4Nw3MEH4dZ7Pi7bvh0IagTHh0IbERenShtuRXJLdxLZ7IvbijdhtsJntetwlE0gYIJZI4i&#10;uh/GHfjQIY32x2hXQYcZOoxZaa52abQeRfNBseZbaDZGqws6vNBhxdro9/lg7NTOCTyZwP2JMxvH&#10;jTHmihEbDNlgQPpk/kPppNWJHqhxgFAfla9RZsACRytCrtsmF4pW8ypYzc+mS845aI5KXtLy2lZu&#10;DzoOoyURzeVLm6RdKoLQhPV12Fstg8rraPREOw+Nqagrh/AMcjnInJ/i5nHpeARvH3o4iazRRncw&#10;TSRc+1QODk4Cs8DaHocp/NKB72P4NoQv46yM9VTquj7nM90ORzqEaCNacNDki6ZVV5ug2gANUuo6&#10;Fitb7SV7utp2bUWcKLjUanPlyQ25x5SipTZGgue9Q9tTja2OckMQcngjDyZ8udPhAkTAOh2aWdDL&#10;gmsOXIiIJYsCK8Fl6fn252sRU9/K2r+2w7zb7TSrUDqOiSlMD7JCpl1zjQxFBUuHRlkrKNZkWFR0&#10;bZgGifIEJkcxNlf7mx4vypv5gm9f8Us/PvVgqg/j3aw3xUghphMwGY3eAjSWspXkGkJgLbqaWMnv&#10;NpLFSlEX2hr0VmGoA9Od+NSNz6341onfOvFHMf7Whr9141868LMSP6vwMwu/SUX0BuI3Q/xqhh9B&#10;+KGMX6TxzRlfPPHJCrP5mC7CeDamuJiNwdd4/FKEX5PwIxG/RuNnO36rwW91+BGDLxfDJ1Z2jJm8&#10;n27FDP1y52Omjh3t1KLLE/gwjpgxFIwheRRJI0gbQfgI0scwUIXxCjR2sThV+k1OmmDUFE5hPArT&#10;UUiYRuQUAqZgPwm3SehN4dT0imNTEo+m8H4KTlOs/37SlN68yfcYf4CR1xi1xKjU5jEcHN++oe8D&#10;egLQV8XeY7AaAwkYjkA/OD30ixSFbmd0rnTrgE8zawtcWQWfSqjVHFtZ44a6ANTHsmWJ+gLUZrI6&#10;t5WRqEhkxfNK89il3IICVhq+wB4FhshXR/7NPeyexhvkvkGOMXKckM1Btg2yzJFtjlwzFOqj4AVy&#10;DiEL3lmsnupBiz9JN3/+W3V1T4G/Pz+Ip6bmwS7j+fh5qKkRpv4jDi1fvV20SJMebtqk42vn4qak&#10;RFJFdsXs0M2ddIoIQe61f78hoejlS1dSscjQ0DDaradngKmpr45OiKOjv7+AaESmdf06W4Q8d471&#10;4j97lgVhhvixTHxLKSnWKPHyZW9tbcIzIXPvXrI1A8Ihx4/LSm/TIaqp0XuxKtqmLMbV6dkzIqKX&#10;pia9kasr99EjhzOsCpoJ7ZzEjjTSxiYoLCwyis+PCg/38OBraHgSfUkiiZqHDxsT596+9eR6+5Jr&#10;mhw7pi/qUE90pz2Henvb2QXLyjpeuMCqEJDOvnvnxQlgmGexrPr6fgYGZMD0z+iwsFhWEi42KSn5&#10;72dn0e2fLPxfuoXF/f/6RSmtnVTE6HP038HMOszew4wjeo6hfdvqwo2lZ/G+yffg9fBDp+dy0huA&#10;HqB43Ro0FaKhAGqdktvblm2r33ak6AHycLsYyfWsrGJwLzi90O+CXhcsumDaA/N+OI3CfhQ2w+AP&#10;IK0fRf0oHoCwn4UH0ogfht8wXLqg3g6NNtxp37y+E0oT8JiB3QwUpyAzAk4HXnb4odMWnYrolEPn&#10;G3R8RPux9a1w8t+1oJkodQet8mjTQRthyRddNI++gz7RhZZ+DfQFoJOlAtbY3XJ4RlZ1IxZbSnG0&#10;Cmi8XyWYR27ZIkACarVvpT1JlqlRxstFH9fTh25Mq0djPZo8UPsGpJLleahMQ2UQKs8uKcHxooMo&#10;UkKJPROu7DvIxMZ0XM2EdCVWVwvQppIDljfdW97JfLG3AUOmZJanHiVePfgV2NmUOu/u55uYvbh4&#10;EvGTqB9H0iDO9C1bOIT4UTSOIWmMNRNw74RyG+63Qbb1HtrukzZn9eSyWiEDON0D3WbkxrIKLK1R&#10;eF+zM0AFi3IRky12MW65VMJc8Rd/BJy77vf4fBCsQmEaBdNYGCXGIT4JyfDPq0ZNzhJhIWvEXhF4&#10;oAMB/V0i+E1iagazX/H1G77N4AtBbq549xzz+lhjwoEmDLZguAujXncmp5nGTRM+55o3TWN2CrOT&#10;+DyCqQlR8wra4Qim+zEzjKlRjJNfNrICN8TCtka0t4jaMdI9yQ0Ku3PpW0N/OcbrMFuFmXB8jsL3&#10;BPyMxq+R+FGC3yLxezwbf3jgdwP8rsRWOH+W4NdCfKvClxJ8Eo1Z4lk1xqswEY+JKEyF41sSviXg&#10;C41SfC3Bt2h8xcZZY8za7Z7ckzeYjq9D+JbFAnI+NeJTMz5FYuIyxvF0FIJRpIwyHBaPoYVkcQbN&#10;g6wFRO0QGgaRMQn+GNsmZxQlYxjjYjISA1ngji27N4KzI7g1snz3yFkMQ24QmkOwG0biGPLHcX2S&#10;h6lQTIdgyg+T7phwx9hHDDqyCq7diejRRa8i+gLRn4E+LvrM0HsfnU/QKYMOO/quQjouPOpg69NW&#10;jThZ/RDVNiAiVoMrTIIwla2qV4kKElVXoOo9G5U8VkuB9UWh//QI+uO1yMMH1pxz46N0VWTQcEaG&#10;IzJgngH1LFzPwo4CU5SsMi5BcBFCChGezfoSu0X8SToaiopugRYWoYHcuTosYYFBRBez06f/fQvA&#10;TP7t/PksJHXdOm0vJz8/XV3StXv37ImIkSEhbLFUV9fCgkNyduOG9YsXLq6uPOIDOVlYQAC5Jskc&#10;SVV0eDgJJdnhmTNmR48yh5tTQzMzTnhQENHF6ckTIo/lpUse6uoRgjA6HuLr/v1GBLngAD4pJtkh&#10;vZfP+/ekj/RPtmRKOHz8mJ5na7Ohka9fs/jSOfkjq5ORsad35HIj2cXDkBASRGdnrpaWN0kq8fLA&#10;AaPjx01YWTV/LiHW7u5dxr3Tpy3On7e/d4+OJyIsQlXV48YNm4sXidRWtCUhn56kD0VSyHN3Dw8M&#10;pA8VFxOTnp7+91Pzv93+ycL/TbebCyrmL0/GkaAFe6Lmrwm/dtjulfy+ZYczjDdJwTYb7lmWh8/H&#10;LF2RBwhFCRKiZHluyIrVcKJzaDoCC1jx/uAK+FcjpQkJ7YjrQVAfrHug3ALlOhwSQrkcquXQbWdx&#10;N06DMOrbZBYHexZ6CptJ90MKcJlA5CSbdIcNMBx6tcO2HR87zm3o02etXCfSMZWDfj66OOgKQpc/&#10;OskIb4h3HDxciXbPx2h5w4ywWR1NZmyVss6LBb/VeqHWB/XWa4R7A7j0xDFu1D5BMioi75jepE+R&#10;CxSAVeOvEDUjLCfGi57JeoQgRdhF4FTwBZlTUbt0eC9OxfgiloN4L5bknuWPAj36GrZlSuxNxM1E&#10;qOXCIw+qxSeWVp5e1rB9dweO9miiNxW9Bujlo7f43q59i7qE6HLe1Fkjsp88mle8FIJTjfxydHVG&#10;zu+7fHpgvtaglsQAQluQ1bvxfbe0dlcxetMxtOjo2DlexOKqIYyUISff/cE19PALN65Ah/uVM4Ws&#10;cHNOI6uoUt502qofdQPRB84vq81HuxCRza/QpIIa2RWlCSzvMMn20A7OhnTEFZ9XL390vqqRAb6e&#10;OOQg1dqOjg501rNk9cY61LehrZtZYHcveol8JHlnAr+i4usXfJ3FJ4Ic3U/jUz+TtskGTNVgqpwV&#10;fiYKztAgEE5gdgxfRvFlGJ/nvLAbU7R9O1vxmy7DdCNr/Mua4Is6abSTjNJ9K0vAaCtFezE6ulhZ&#10;1MFODGZjKAUTMZjE6MTZ0PFEfIrCjzT8zMTPKPx6XjDmix+m+EUV393wxRufkjFbgE/p+FSNmQ7M&#10;9GC6CtPumHyHcV+MlzAiTqfhUyk+1+BzG+vU+O0zvg3gWyp+JuK3Rvzegd+78GMMXzvwJZs1rhrP&#10;wsgrjD7FqITKGOzHEDCOoDEkjCJxGNHDEEywRVTTcZiPw4E2GIbrELoEGOJiKA79oj71YV3rH3Wd&#10;RLcsehXQvxODCzcO4ckIZMegPQ6LSbGtUwaY+oApeUx5Y8oDU06YuM0mqb1a6LuHPhzr23m4TxN9&#10;px71Ky4YhvYovIchM3RqwaDq+h4OurXQfYKmhmsaz4qVmaPMAeWvz5ZFoSKaTd0Ih0I7VLux6rXl&#10;5SyCqaIQpekoSkJhNFsXzbt0MA/S+Wdu5mki6zUyNJFxVCIdr9PAS0RQ/NbNcXsRf+BwAjxSEZKO&#10;2HSkprHGNuHRf5JOTEzdSN/bV0/P3jbg0iUWNuLpwff5+PG/Wyy1Uf0gKcnscOdOfX8HN6937/ic&#10;kFevXIh8pEeEpWA7O5Iz+ieZH8GGaEW8IMNj2e5GRl4aGnRPsmhlFUhc2b3bQJSxrksa9/Qpi/CM&#10;4PKDRO1wCcMkpuR8fC9vFRV3ETWNHj92CvALJSdzV1Z2ffmSaE2sIj/zJBy+eOH09Knrq1cESEFI&#10;6Pv33mSfx46ZEEcPHza6dMlCWdmdpDAyVEBEjOTxosMjPD35omQPa9rs9GkzeXlnVnbVxoZAa3X1&#10;qtGhQwZ79pieOOEsL891dqFjI3klxtPnevDAXlPTi8Q3OiIiSiCICguLiYqKj4//+3n5P9z+ycL/&#10;HbcPzZms165ilqRyTCIQeHTxgTseh1562e26sPV9CKxyCRWEDUJFvcgLpWy96UH2mjWLS1OLli5H&#10;VCP8m1h/ntp61noovRKpFYiuQzm5YD+2DK2yGoRGJ6vu4VkNg3KYCaHWDKVW3GpfcLRj75HOizeJ&#10;gdijNrPxyQzUp3BheOuxrpurOp3QqYZOP/T4oNcDvf6sHGSbPVpeSxWgwewhWqSWt5xC8/4bOSfk&#10;Ux+jTh3VlqhxhpDDJrwl709k2kkWqJ1LMV1StM3LHQUfkff+iKG7OfKMkR+Fs5xniFRF6FJwAQ6N&#10;fTA5DoOrmB9+VkmWVQy/5nsTsRoyp0MMkaqOjHvIuoRceRS8Qe5dJOFcNEv0dM+HbSk0yxeoV+J2&#10;NRRboNr9wu7F1ZN9V9ElFtmx3q2dDjsOVW8lm5vQ3IDmFLRYotWBdSZqy0Szwi0WjbJPSdQNQthl&#10;uanrgTHng/YL9MShaxDCQU3Fbp9To6iawMDk3oiJSoyitBdZ3RZLm1jqeXXIOc1W31PtS5Q60VLO&#10;CnXV1+BWN6sGfkvowioSldrTt7GxGLqpbw6lOiPFfFumL0q5olreQtT4sY52A4roX41+wl4j6/HE&#10;Rgc6CISiOqU9BCTi8Cd8/owvc4MoSMI3zsbMIGPbZDrTn8l8VrVlZhQzBMVWdtVtthqfGjBbgekW&#10;zJazi16fCpmozdSKiNiDSWIhqSEJaA16qtBVztIxG9LQWMSWSTvq0cXd1ZlHs5+DQ0cSRtA/6r56&#10;whczkfiShC8V+FLEVvW/OuJrKD77YjYIs3wG2qkWBt3JXkzQ6MFYO5tHDGVh0A6DRRgswGglPmfi&#10;WwS+5+LHNH7/HX/8hj9a8Rc3/BGD3yrxXShCKR1nBUbrMDzISpSOaGNk04kRVnQmYBh+g3AZYmW4&#10;8yvQE8wicgWNCKqHbRNMO2DVhTY+BgJAkOqJQmsk8geQMQTDYTiNwGdMdsf0WUzuXTKliildTB3f&#10;NLFuw2QGWzqelJOYVsaMOWawf0p53ngQerPQd8a076F0H80ybc71W6JfDUNq80fSMVyO4VIM22MI&#10;8n1424fXfackew4saT8u3hqK1qdocxRlwZqz4hJljsgJQgYHiQFI2nM39dLxHKX9BRoo2ne4CE+K&#10;7baUSD4vVEP28/lZS15lQC8NbilwT0FMEuITEROJmHDWz808HsmxyIhCehwLRU6NgyAe6p5zpBMX&#10;V7cxEYWHuAQRiciZggLD/AwN/7vIUvvX6mvXaktIvL1yxZJja+fy8mWot7eSkquamjvZJNfFhVmg&#10;v4BwePWq9dOnLC3ByMifWBIewjo8eH/44C2q8+nmyqU9bNnyceXK9ySaJGfEVFvboPDQ8GBbWwIb&#10;sZB8kOBD8Pv40ffsWbNDh4yIRubmHJ6Hh6eGhruioufbt3TALP9PQ4NV1hY18qV/Cvz9CcnkcCdO&#10;mOzYwWp9E03v37fX0/MNCgonehGbyeciBBF0bGScdCSkqq9euTo4sOP0NzCwl5ExOXpUd+tW/V27&#10;6BhIGUMDgmljOTlnWVmH169dDQ39AwIEMTGxcbFs/P28/H+9/ZOF/ztu8EpcYBUDvSSYp65X5ZH8&#10;0SBhYm2YFiwsFZdgTW7VULGfdX6vExERfvUIrlsQUAnvBvZn/7EVlm243soKXhTVQliHsjqo1EOi&#10;DaeH5qmNwXkMkYMI7MarVjxpxvUmbGpWQYsrWhPR6oq2RcUx6A/yxCcLfHqDGR4mY1h5/y4/sU7n&#10;hXSSTLcDEaXFE3Xzigh2trhThks1i2NMLogTDBRXbyk/g8q9KLmJ4tsofIDctQGOyDWZl6KJnNPI&#10;M0GuG3K9kPvx3rysJ8g9gdwc4Kqyof2K44dd1x/InCeednNe7KvLCfNiNefFLZyXQZ9d9A2kz5OA&#10;Vj7rSHwxn3XVv5m57nBIIhYgIhcahQgrhKDo0gMHPKwQe1gH+fbT4oNqmNjI+6SI2YX3Zp4s6NFG&#10;+0vRil8KOh3RM4LRaTjpy1hKeH2a5zDrhOllZ0cktQacF3S6iLXAoAVe3V1iC7sX0LwjFYP1GCLw&#10;D6BvcM2iIQQNLagYmt/cg+5W1hKBJCq3j9VfrqxFQygrYV0TBP0qGFQgJ3ZH8FvkWiI7EwXFS+WL&#10;C1C8ST03AWnhEmmprPV/UiIr/EoP0tNQ1iTqmN/JIl/amlkL+7YWtLWilVjYh74u9HdgoAMjcWfH&#10;x8QmyQinMD3OljcnaPSyCM8JIcaTMJ6LiVhMaGHqJaaeYOoNpsyYik2qYNIZUy8wq4Sv6fhagC9N&#10;+EyMEWI6nTFyYog17O0vRH8c+uzRnoyafNTGiUrtKKhU3tavRlGjeHareMYwskdDMcrDBBcz0fgS&#10;gS9p+ByGWW9MR2AqAyNekgMhGMhBXy1D+0APBtoZ4HubWMWWngp0l6KnAD0SPUJMVkThexgbv0Tj&#10;VyX8bo/fffDzI3664HsNPtVjshAj+RjyxpAiBurZWm5/Hnol1/XgfQ8EXaxFsEE/Xg+wvvB2rbBo&#10;BreFddCN7kRIN6J70MZFeAf6Q0EH1ZmG5BakTO25NX3q8Aw+zIjpzlpjVh0z1zAtfmgK8pPQG8eF&#10;8QBMKGDqOT6Z44sZPntgNhfjRRgrwXD2/BHkjrHL5+dHsXz8msSkxPpp8VvTEjpT85QmxF6M4eoo&#10;DowewMh9jGigXwo9YjI9eNIm+rsrY/UT9HMRVSTumXtRKssQ2buVcuCaDY8ccLMRngVe+jz/dDhm&#10;wjcD8elISmPBxm5piMhkza0SkxGXjHhCYzoSspCRhZJ0lBWgogYlVSwVVdH733D41tnQzubWrVBf&#10;PxKgO3fsHB2DA62tDfbv/484dFNR3bZNl1SSdCrQ1p5EKowTqKXlxdY5BRF8T09iXog/l9hGCqWo&#10;6Kau7qmr60uYiQoP57q6km66vX5NPhfC4dMGorLXLIPi5ElTWVlHDQ2vgIAwnru7u4oKWanB7t0W&#10;Fy4EmJjQyy9ftty71/DECVN6L0FAgI+urgc5o7Kyp6amz4cPtL2DKPvQ4eFD2j/HzCySxyeBO3XK&#10;lIi7bh1rX0UH/OwZi6kRhEYyHAYERAlYEW1i2717dnfv2hEvieKkraS5BFpLKSn9PXv0tm0jTyX5&#10;JevlhoSZmvoTU21sgug451IJ/9t/+29/Py//X2//ZOF/+m0dndMD0mGTAasMOvUXigqydIqyANtF&#10;lwaFYAgkHNaIKNgISPBr4NQAxwa402gUta1pYd3XStrxtBXaTdBrhmMLjFrwug1q7XjYtWtd/3UM&#10;HFrbz+K/9fqh1YlHLWzjy61IdlyZJwcSmGpvJzRmsI61o6w2OUZC0RvA1kI7OGgXMN9pS0HDyuwk&#10;tup5U2h9/5apyrztJTu3lR2ETCRkK6FSeeusOe4WPI5brfxxadoS1phQe6W0znz9hdlPbvLgdnKN&#10;75KnAZBOXYbkdazoWuq/DXocTXQ8oXTuzBs85uJ5BB5H4BJ/rRR358bgrSu5yuuk1t1x81u0Ip6m&#10;AlLJeJmy1CVRQV6JjJm+okcXzA7eFUCpBi/JfVu33hhYeq4LyjUvdlQnXni+E90l6H/BwlknT3Mz&#10;7e9pPj/9efHzz+DMxq4Yb0PfgZOdZw908TH4WnJ4dXraCBAudQD9qSc9PZCXhc5wdBBJfdGRi/Z0&#10;dPI7xMVQSJbSIm47IqUwwArpNBeefVS9MaACxfnIz15T7obG/MzlDQutC2CZv25xHvI46djwcG+K&#10;O5LfIsULyQlI0j2QGM8q0WSms9TAhjq2NMqSIhrQWoXWJlET4AGWyD1YhsEqDPVibJxFdbIW+U8t&#10;J1qWj8uZjeuqjJdijEYCxn0w5o9RF4xzMYnJeqONo0GsEsy4M0a1MaaJibf4HIBPH0+NuGP2I6bX&#10;K2XfxoQtxpIwKEB3IYvL7chEayyqSVv9UBUF4f23dbf16nyP15vcZaka6Oy65dFXLtZXh6EajL7T&#10;Jk4PN2PIfVcvHWQnhmIwxMdQPqPgIB286Pj7o9AXjn6acFWhb3N6nbRVCdpS78nX2mH0Aya1GLCn&#10;bi+d2rtkVgGfBfiSjC+D+DKJzw2YjMN4HoYTWZhPTwdb3+5cUlGJjlSY9cKvH0EDcO5nBShie+Dc&#10;C/dBCIYQOoDAPjbj6iCjC4BgmCXp+k5AdRJm4zCfgOEELMdhN7bi+lgARr0xuvzYKFtZJfENHYH9&#10;+FlMS2NWcst3SH/Hw6+n1adcMMnF+KrYCRaeUzwpj6ktuyahNIWXU1Ci3U7CZwJ3RqE+DIMBmAys&#10;Pd77iiVgdPiwr5Smks1SZ5p00LwFzbjSdHRrPXjC0xcKDl3O2fAmA9FpiIkCPwb+8fBPYMMrBT4p&#10;cM2Abx4rq5cihGsN4moRU4OIKtb9Mb4UsWVIrEByDfgN4DQhop5VJnKJ+3ccfmBxpAJfX/Iq8jBT&#10;E3+SOb0dO/4jDl0VFXft0hcTe0ukCXZwJNUjOwwODrezC2YpEObm/uRQ3mz59MkTp9ev3YhZhEMn&#10;pxCCUJi/P8mc87NnHmpqXC8fUd98g+XLtcgO9+0zvHDBgkTNxIQ15iVeWl+7RnZIjuiuphboG0Ls&#10;JDukN1VVdRcE84KsrYlYrAKAsjIhmaTQ7t49Vmbm1i0SO091dWKqpSXn0iWLnTv1NmzQ2bpVl15+&#10;65a1hoanhwc/Ojw8ks+PjIhydOQSg4nE165Z0QFcvWolL+/s7xdK8KN9mp87Z3TokNnZsywD0tyc&#10;XhISEkEkFQiioqNj/0cgpNs/WfiffkN6Nes1k9tLhrE0tnUK+A78AfxFdD9rhysx5v2i9Ike0f36&#10;2GI4deBZB1sCCu9cllLbCziZLESWN9xpdjwADp0FBkTnggG4Dlw0j1ygMrS4qgzD+WgvPLh9FDKD&#10;uDNwYC274G+MtvNnyiF0RKjvkpUlHiiPhTADrcFo92TtW9v80B4r4kAuOg+GZ6MxFrUxqDLZW8EC&#10;XsRKLlwsXAqvsvVKUWuWVmBz+QKOurka8pfC7zir6E2DOJewDHtC927xuQ2DmH28zRsj1p1UVYM2&#10;b5mmh/f6JVwsor9dIpzVuqNQTYRGIhTj8CKWJWWqx+9Zm+Q8/1iSiJTSN14u0A6EsYAFC3ikwDnb&#10;ef0JPM7Hixw8z4JaJt6n4nH88qtB26+6QjmdtVO364V0r8TtoUfLpzwwk7JiNmj1rNL+mYubpq+s&#10;n4T6qCeG7ksPIWp0ucnEAPHDYgzmowgYxFAdBiqQ14KEhr3++XtD06KP7W4TTVBWl9tj0If+p5aT&#10;IF6ZRuYUSkhHOu896kdKN1GBdW0VDiGkp2Dlhvk1qax/en4Isl32qmXLMwQmqyM5CclRIjWMQFIc&#10;0vJZDCLr/StEXRbq3Zlj1tO38BGtYei2QI81y4XoI98q250imNcnOyDujMEbGDh+vgV95HJRhJlc&#10;UUwHn/6BoRbWe3O4G8OFGA7CgNo9oT8GnDD8AaNemPRl9S0nH2NCDsNrjg6uODbowroRssXkRDQn&#10;oTEadYnsUlZlNipNblQhp7qSregKKyBM2tK0Mr8J9U1oaV9d2oOevqQD/WSuDeg/HdXldW+gm1Wl&#10;GS1jx9DfL4rxGWBc7OsBazLchP5adHmca0NTFmtJKNME+Zpn6H2OwQWdhRhvforRl6yfxaA5hiIx&#10;QL97/ugKR3c+uvmsHXFbJVrfoX35vu4Vx/ug0gfXPlj2wbAPXgNwG2T9hANGWHsmzgg8hllShNkY&#10;g5yjKAf//SheDENtCOaDcBiEzyBShqA06oYxM4zPfz6J8GlEjSF+whTTBpg9s/Yb1L5D+zuUv53Y&#10;/Fkfk69E2A5ZPp3MQlunrzNkTlpgQgMTGxaNyWDkgtgAFLrmXW9fv6PtunjbcbStR9tNND8mBF5t&#10;uihZL7+txof1/RBu1qk6eaYEzgXg5IKTiohEeMbAJQrOcRAkgJeK4EzwShBYBb9q+ArXGArhLWQN&#10;oUIqEViB4OLze0tYQk5YFcKJrKI64ClNSK1Dyt/bPElIvPXQM7G4eJFjZUXCdO2ata9nkLuqqtHB&#10;g/8RhwSG/fsNJSU1b9ywEfgHcCwseG5uFhaBz587ebgE+RsaEkj8RPVIZWUdnjxxJFoZG/uT3nl6&#10;sut2foaGTk+fEhGD7Ox0dX2OHDHetOkjjT17DM6eNSdLo+39/VkjJwdZWaMjR4iIhDceY6cr6R2N&#10;R48cXVy4An9/ei9WOFRJyfXlS5Z6+PCh7e3bBFGbmzedX7wgegX4sCrhR4+aEBF37zaYK5lG/kci&#10;y+VGREXFhIVFe3sLjI0D5sJcz5wh/JnfvGlNBxYWHOKrp+coK2snKnzjo63N9/Bg1whFgaN//etf&#10;/35S/n+6/ZOF/+m38HPXRoFVmc01q9ZWrlzWmcCkMM5ww6qhqMkHrFLMZ+CbaHwRRf9PkxWF9bMi&#10;F3n9tStW0wY0lmTYsAv4YUMIH2DtcooGIByAVx8selgDGtkOdKejJwsdWWvdy7a9rpWV7HwjqqOx&#10;P7iIrYdV8C8tKBWTLw5HaTwqc9BGLFQ53HlNpssbXX7oumpW6L6002FVJ9p46AyO6pHoE9W7ITaQ&#10;sJ53cs1dLvlmrybONKBOw6RO/HkNrguRrLFug0tMvjiuxyyDXzYCshGYHb5gERfzN+8MhoIPXrjA&#10;MBYqGdAoFlMvx7Na3K7BvVy8yYJRNnSz8D4dzimLDGJhksl6JpumwicZ/nSfB6cyuNWwv//4FiQ3&#10;wbIKQWXglMOkXAtV4rcboD/AkrLTZhD/CVGfEPwJ/jNQmobaFJODx2Nq84d0HgZFig8f2jIGZzbZ&#10;d8e4y/Ix9Iyhe5TVBhvMd1k4TFSkk7iMaleQ1J4O0XTkSN+yISJiXeeSthkxYS1S+zDUjM5auLSx&#10;QNOeKPQLUNSN9/3g9qOtCUXhqPBBWXq4ZFkosvlIOc+67yYnIjES0bGs3VJyJnKKWQJJdRmqoyG0&#10;htAIQl0I3SD3BI1yaLdBRyGk4lHBg1C4cpUfum3RdR9d82syDkjXHfKulHtYt7Qq3wfdKeiJQW8k&#10;A+dQMUYCMKyP/ufr2tZl13hh0AtDRpg4iYktmDjGQlEG9dGng159dJPEmKPVCS3+aIlASwhrzJQR&#10;yxbpcmOW5abMZ0VxaOQiPxdFKK1FcTUqa1DbOK+mrR0drcyaW4uZznZ1gYg4SAJHT4pS+FtJcJtZ&#10;SfRGQmgFWlJQf98wD42pqgvqFhYUqO+qvIsqosUHtF1GmwbaPND2gU3I2jPRkszY3JSPpgzUO0g0&#10;pqLZBd1y6L2EXrlFA5AfgMoAVAehNoLuZMiNsFzD7Ek2R7k6LYUpGtAjyI0jYhTJgwtujkB2FKqj&#10;0BhF4iD8JvF69uORGRV8v4kfeP4r5L9CYRrrZ+7jk5zYt+M7f4H3r/Ck53+Iqc2yOqh6n/zwyUu0&#10;LOyMSQWMa2LcAGO3xEZwa1BMpv/Ipj430cE7oF1PrH2deAfkuyRPdBxf0Ch+vhpJlYgrEw8qe4ay&#10;R/NL70qUwbMcDsVwL2etEwnSrg1I60ZGL0uOTG2FQ8MSszrYC+FYCbdKuBIIKxFSAR8aZIEVrCsy&#10;+WJE0zq1VtaIv7IN5fXIrZgjnbi4Ot/H1/LSJY6D87lzZlJSVn6ewd5aWv/9tcMHDy5cMF+zRvvy&#10;ZcvgIJaYyPX0lpMjALkQQvz09EIcHPx8+UQvYs/NmzZqaizDwdIy0MKCExEWEWBiQjiknRAXXV24&#10;t2/bHjliRGp4/LgJ+ej9+/ZPnzqZmgSQR7qrqJAa6u3cSYQjxJJzXr9udfIkyxEkQeTzI7guLr4G&#10;Bn8nooICcdrh0SNrUaMJIqjPhw/hQcFaWiwB8eRJE1GwjPmVK5YPHzpoano5OXGDgyMIbJGR0cRp&#10;XV2/Z8+c6KckiLS9kpIbhyMgvySXpRFobR3q4xMdFhYXG/v9+/e5E/L/6PZPFv7n3uJs9CeBCWCM&#10;CDccj670o+3Sb+uxteH0+gbDQ9Nbzn7bXKSFHk18WYkLrqltq9ZvELQif5qgOANc+rIfw9IInYb9&#10;BIImwJ9E5ATrXxo3yOzw4SBe9sIvEPXKaNBCsypa9dDmijZnlil/vwmZ4agLR39hwI6OArbkVOGE&#10;UlsUOaDGGvUWaDNHlyW6nNDlhc5XF7sh6F2Ux8eA45aBgz6WMDLHxkxD8qQm4Eb9SjRpooXOpc/f&#10;NeJqA3bULJEQHodQFTVmj+cJcb7KasW1EtF6JlvF9WhnXVj1CvHKE0dNJdY4zr8Z8ni9Eu7l4FU+&#10;PuRAO3PnS5cnUjIICUN4DCLiEZnKwsfjiuGVA4MoqIbBNBox2SxKyLFt/vnORYu61i/vMkGfCYbI&#10;fqAzwRKueVPwnoD3ODRHFx0b1CPbeFK3/GELXgzoM+8bHsHoqGhoHBhLw1g+xuQXj7MI+4gODAvQ&#10;GGN9okfhYdd+i85rHM21eS+h3Yq6PDSnQb1HMm1g74WR4Kt3WcmC2lZU06m+FI1RbEU5q5u18avr&#10;l1HP15At3n+zbH6qdwHKtReV5CM/EdneSIlDki3iQ8C3RbAfBFFIj2LNCHOCkfMEpfdR9hFlKqiU&#10;R408C1nqrEJnNUuH7zVgn7H3Hfofo/8Muu6hldXlSY/G2XpiifXR1ki0RaA1DR056L6p12WOHh/J&#10;jjcPick9pJACDHIw7M7GCBfDsRgKQ38auvLY9mw1LxltySzCqKmChc+UZiAnGSmpSPPdwK503lVN&#10;C0cGfcIw5MSjDFWVZ3zr68BGLZqELHConu4rUF+F2ipRNTlSXhpztQKqUH3KXYiyKpSWsaW/0qIY&#10;lHqh7B3Kjz3OVUKFGSvFUvWGta4vs0cRD0VclPJQVcgqydXJyTe4rGjgoFasoQQhpZv29uLiMO6M&#10;rDk2glMjcK9hy712YxCMIWEcvAlITb7cPAnuBCKGoDfBVkffTeLoNHbO4MDswQOz+3Z/2bfrO+R+&#10;4sUfUPoLen/DyE80zyBqduOWT3r44ojv2gd+eOIHd9E3d3wxwGdZEAtnyQsTWa/FvpObehce7b2D&#10;PnP0rzkwAM0BPOtbta935972bXvaxaXbEdgObisCGvCyFta17Fp+dhPimwLRmsuSjrrXGfUiYgA5&#10;wwgYlzw6gfNjUBpmdRAzupHQibAOODXBvBHObawzcGAnAnuQNcS8tnkQYb0w7mPTD1Yvrw89/eju&#10;R3Iv2jrR2Pon7JwsvVhXW6dggsfdu3YB3sFzGfEs6vTfNrK+fv3VK5ddu/Rv37YLcXJye/060JtD&#10;akjgEPj6+hkYcCwtucECoguZHBGO2EOypa7uoaPjww0JY5WyX7xwfv6c5SD6sA6LJIVnzpgRikgN&#10;yfxkZR3fvfPiBfF9dHRIBvW2bbO4cIHkLITDe/nSVbSx+cOH9lZWgRFcbqClJQF7br10zhHt7t61&#10;unrVRlraQ00t1NeXNqNju3XLmrSPjuf8eXNpaVt6Uz09P1dXXmREdEwk3aLd3Hja2t6kksRvOgzC&#10;If2UXDAsICCMw4kKDY2Njp6Zmfn7Gfl/fPsnC/9zbw3vdUv27WDhdWM5GM1J7UHPBpQ8kzg+uTPb&#10;YEfp60VTAMGSXPArkF2OX3awB/nHDy0cK/+2D3sGr7Eajz4/YfsLONNwn4bpLE1y8XQKD8b3bB46&#10;IZ06FoQBcQm4DPTK0/bXMVyA4WzZjw3oikFXIjpT0VuCrmaWVN1SuLA4RWt+zekHhRLFcRdQd02s&#10;6Rxaty1s2TWvaQdacKkNRYHQqEWnBwaU0P0R7XJoNESNw2K1aBypWpDhuOp1ChLd0GaHJkc0yKFa&#10;9UQ5PHaeg2MJjIpgkgfDLJiXQqcNyr1QHMDdIRwaxtEmHAqEWjj0o2GQyDpamFXCrgn+rTDsgEMr&#10;OM3IaEdeB/KbWF9yXj/eth408WPVwNMKkFmC4mL0dKJ+AGnDiBwGdwj8Xnh3sium9Y2sbZBrw3zV&#10;RkumaV3kbpXs+tOILUafrRhVwtCOnQOhYr3l6KH/gX4MoLaQXYuK7UVXtxkG6BmS4LwtO5BDk+5W&#10;0UU0e5RUr0hoqEVDJVp23OwQ9Xsvxv+XvbcMjvtYu32XLNuKmTGOKTHGMTMzMzMzg2QxMzMzMzPP&#10;SBrQMI+YJWOS/dK9p86HU7efcd6cXbfq1j2w9/mUf3VNFGk0lkYz/evV/TxriZt3+LyHLCd96cLv&#10;wkRIVM+3VD8eV3cVNbGoiaEcpYr9l0IiJx1xWnI7FbmBJtkOMzMfjsx8jjhzJAUhOwiZZsRI9iSm&#10;BCLDEqUTjCumoXL1/cb7K4V+UKYbBN8w9dFXK5r2mrRiTzt2abFfhnu1MCsa/X39aTQ8A/82hEG0&#10;CykshagRskYo+FA2QFkJVSW12umCoQ2koAlVgmHToBCKQ2DPD//JohprcFNRl4qqTFAURglKC1DI&#10;NGI6siOpWqOwgKRhJZKIRgitQSw3dU4jU4g5k7lByxqyJ3BrKCWDqmSryHusxpBUXFWBysAfis+c&#10;K6Jw7KIylJRfPVf2o2/B94F50cj2R5YFMqyQEYosU+S/QlEUSlNApGRq2Bs1zqheZF69xKJ6VkQt&#10;ZW9IpVByoSocG8DDfg2uaHBag5c6cJIRWofHGjzU4knrVXSOqOoEt/O7sk50VeFkN/b2LprQa4u+&#10;d+i/goEjGJg1eujGwo+x+C0YvyHlN2R/Hev7YfeiIRcMuuFjID5GYLAcQzUY8sPghl8GjS8OnkLf&#10;FegmTZD/OF02bZr8FBT+dJyp2rxdS+eXEVq4qrFfbrxejFWi4YeaZ2/jjd/Hw3oBHjGdLINAMddG&#10;cWWJIhTKNCinbWKvVTV5LrrojHZojkN9FfKDc6RIlSFNQbQLVyNUS6/qREPoVUn3ZPue/WxiEHai&#10;Sjv1hHrGXvX4F+wVq6aDZmUVVByUyShAKp//jXQjRtwLsHVwvnDB2zOMScNTpxxC/YO9nz0z37KF&#10;lON/4vDN8uVPnnjPnfvixg1XpsB8nj51dAxhdyYc+vp5Mao8ehQTHs5E3po1ZkxpnTrlaAjKcHr2&#10;zDssNDrEwYEhljGMfeDpEXbmjNPGjeZbt5ofOGDDQMj+l30juaB5hVGY4ubN1A7/yy+OZ8+GudKm&#10;K+Prhg3mu3YRZaMiYoKsrdmjORvEqculS4TDAwesduygxPk7d8I9PLy9I9g9Gee2bLFYs4Z6EBkX&#10;mSS9csXl1StfP7/IhLi4hJiYiHDKfrp92/3sWadLl1zY7+LpGc6+khgXl5iQ0Nf3/+kF9vfXXyz8&#10;517f5TegrxIDdRisaZo3K+nDqM38oLa5kFaMx0e72UNXf5ZeR1EPqnuuBl7a3D96m2bhHSYJOxaN&#10;IGcMOzRV4fYAHg1NXTu0cfzgovH9ON2Pg32Y07thXI9otvGdMvQOQ1Yb5jTdmsN5j64oDOip2eyD&#10;BB9r0VeB1ni0lqCz3qi9iqwrheUQFEKQPtelxg78FyYCsxGiTQvF9mh+B+F2E+HT4c1jmE5gk6cu&#10;HL01c6oF8fgYioEl06l/GRs70RqGIVP0Oyzp+anuFyO2Lt2V8z1y+UgzNH7c4eJkPY5wLnzHc4fQ&#10;Bco17FtSelDVR2F12d1IUSBGBBcRXsnwUgE7GVyk8FQixTDS1KgSo1CHXL1RlWZmXg3y1PCTwVmJ&#10;BjWkGohaEK9FoIqCxd804yYfTxph0QQrPlzEcJD+/IssjGKbFDbQfH9Fc+1m8PNJVJ2oINMyKZ/q&#10;VnirwcOkJpyVUJNloProDk3G2OdQ+s3eHouXAmwT2hsLTGfVO6CxAk0uUxpt1+/LmDnTZsse1HFQ&#10;3wBhwdJz3KmcAqhbCLjpciRKsbH2lx9jF4U8LkPVmf137p3aM7V437gUB9MNSdmG+lpLFMah3BPV&#10;j1BrjjIblJsi9wbyDiFv5oziRTMrTX6sO4J6T/DuQxZqOCHMgdoPWhejNpcRHUlos6VeBZUjmgpI&#10;lvEqSdUxFjanojkN4unleUwjlpCslBdAkm+ohDJ8SZgMgRt4aWhKochBjiWjzozqaUnlI/Mqs1Ge&#10;Sw7gjHyFechnojADmew2m4jIHrAofGoh0ouQWRSDgnDksIF8ds/SYpSVo4LBz2AzRqlSxShhD5JP&#10;TQ/5Kd8VhE8vPPSgKBNFCcjPQm6uwV7ckOlYWorKFFRFUXp+dRKqI1DNdOFzht4JFcEoz0CZFWov&#10;zapHLVOJ1RvBn4/mFZOkuKrADRVuavBUCystTuh2T9EfH9a6HR1cdIPDsNHtMLL3okn/5ZFDL40/&#10;5OJDFdXT9hcZmiCT8CEaX2/htyT8Pjb0N9/JX0LwKQefb+PTPXzMwkApvUsHcjFQgYEgdOWglQ+d&#10;53D9hXH6N2P1T0e0nUTbqF368dv1Rvv0hv59NZ4rDw6THYZomhH/B/BMFomwU4IEBQpUyFIhTo0o&#10;5YgryuNQ3hivMg5QwkZOS7dLzetNhJcgfA7xoRUSZLCXvZJw6K7EWbXPVFXsOPUcGy0dc9qp8abF&#10;KFWHFwoqmi1SIE9F3Tcaps8NL8XSegrmyqv8RrpRo+6Hu7m5Xr/u7hbKEHX6tEOAf2SInZ3toUN3&#10;R4z4E4dWu3czosya9ezdGx+/16/DXAgeBw7YXr7sEuwb7H73rsuVK4yLjDeMQAyrjIhHjtjduOFm&#10;bh4QGxEVZEjB9Xn2LMzd3ckplJFy0yYGXPOjR+0Zii5edGboYnrO0SHkWzEL+xrDIftH/d+8YWqS&#10;fZUJRPYt5887+vmEM3VI26SG/gqGQyZtmS603r3b/uhRTwNxYwye2uyH2bPHimlQpnrZYN9++DBJ&#10;QCurwMhIsm1LiKct0/fvA16/9mP39/aOjIyMS0hI0mg0f8zF/3/XXyz8516L1NcNRseK2QPPMbDy&#10;h/5tS3pNZpW6fTAIQd4K0OFERdPFkqUr+uYvEjzRxEyZ2W6F/jp0lBrW9FFwqsdm3VJ07UX/JpOB&#10;+xgIxOCiVC56c9Fdiq4U9GR+p2sqXNCNLgU6+dRsPdCCj3p8VuGTDh8V6K1d+kCJgWoMCMl6rEsL&#10;jYRJB8PQB0D3Bm1MP51Y0Xp7Yocj2i3Gdz1H1xN0vjL+sG/p5xU7/7Zs87+ZHPl3/7itkW8w7k3t&#10;jx9XTh1advSl63yTIZPeHeh+T4Y1J1uxSzdqumrB95JF86UbJksZXM+DP/E8n1KT2Ho2RIdSPXiG&#10;7JtEAbz5cBaSe1xSCzLbkdaFhDaK4Cg3FDswfjm0UEb5oVYclOO8HKVyyknnipEsRDAfHo24y4U1&#10;B55NeNp88mdJMWQlkBVDXgv53ec1J8eraFaSNqKAEzlf3EB24LIDq8S3z/JI7rCpuMYLja5o9oE8&#10;VwH8dCfrLmQwFeI1b+eCpkzwuGi6fp53ZgkvHsfZ2ptQUlhLSQ/si8JEKFOhroS6Fgo/Y677jlnl&#10;s0+VJdKOX9G61TlpSPdFVizck5AehLRkpIUhKwT5dih/ixonQz/iBZRuRNEsk2L8XEaBz2f5OMnH&#10;QT728B8OF5dBVg0pB8omqEVorUcL9C/nx191gagAfB6ZyAiaIMyFsBCiYogqIKqmqhOyG81CcwTY&#10;IoafR8hsrEVDDbi14NaT4WptGImwslhKBi5NR0kyShJQ7IViH+QnIz0BCfGIj0dCAhKTkOo5JWnX&#10;FcOHSamIykJYNqKyz54mZKbToCBlxs4cA+2+5RgziDL4sa+mISOVvpqfgyL2D6WjPA81jIIJKIlG&#10;kcfkoljkHz6Z6YV0PwJwThzy3FDqimoP1NkTs5sO3eKZGeKoL0Eyc4EM22Q4rMBGDfa2GO9uM6No&#10;xPY4dDDU1RkP2mHQD0P2+OCLj874mIaPJfiYiYF0Mg1gYygWH+zIMee3OPx6H1/s8OkNhh5h6DQG&#10;r6PPDL2h6AmlBvzOh+jchc4n6LJAbxm1b3Y3UPp8y3no58zSTfhFM32lCtYK2Cop0eySDmf0Y5e1&#10;4Kwe1VrkaVGgQaFm6Q2NHdTPoPzxe/nUY1JkSsjmN6ARltXGt4v3IO0OEo8bJ+BkJmIbkCRCggTu&#10;fLzn7zjHO3yAP8yn+cYOsdELMSJFq683472AAiPTxXTQWKuFrB2cNhTowZGjXkyHuwbSjRx5z9nK&#10;I8jK6sULX4axkyftGSEYUeyOHr03fPifOHS7c3/ZsrerVr3z8wz2MzWN8PZ5/Nhr82ZzhiE/r2C3&#10;GzeYvoz09n71yufgQVsGno0b3zPlx9hjZxccExREhmpMHT56FG6wxmZ427yZTuzYnRkOmZRk0o3h&#10;kyE2IiSS0c7+xAnT1auZTHS/cyciKIxBd9269ytX0l6us1NIsL29+82bDISULHHxov2xY9a7dllu&#10;326zfz/7MZi+DPfyCgqMZo/GRCf7pdj3rl5tym537qQYQiY3g4KiE+LiE8i7LdbPLyogIDoiIjY2&#10;NkEmk/0xEf8PXH+x8J94Xa/vR1r3d8qkUd0JolXjD3UCrvWMHGN7Lp/pRf82KPdOwPPuR0xrzcC4&#10;tlPovUzu+UOp+MzF12q6HeLMD+ReG9t+9cdW08k9B55rLGcOLM4Q4BP7ai0+8PGxAQMNeUt7MKSi&#10;drJeESL6Kb/7SwN+FeALGyJ8luOzFJ91+NyCz63DBto2RPaWoC8b3QkzOnLQW0zWWd0x6J4+t3vM&#10;4p6xo7p+ntV1CN2H0IVNHXjaPfx913e3vty+aq0dM/Vk5DF0Z6Mr9yH6zqHfCQOZw/vUJlNMpn7Y&#10;YTyEy/140Y5nnYhqwRkl9gpwtQmvGmDKwYt6BHARxKGSuTcNGyDeDMWSn9naWYEsHfKUKJBRwW2F&#10;BuoyxHbgbQ/ediGsjaEOdgJkNKKoAWFNeMQw2bh6TpPLOB6s+bhDY8Q2/jEIHCF7Zqx4NlL5+PZb&#10;L6i+XybaOYzvjaYiNJ0CzyirEVs5SOYYIgTSwGEyqQS8YjTJIC2Bogxm6sUc67nLpT+Nkx+CYqeJ&#10;3HyqDNEyCIWFM6aBw0d9MOqcSDXV5VCya7KKinAlrtTAGVWG12XR00qLUPRiYd7OSc5xCApDvA9i&#10;TiH4uVGwD4KvI8wOcU+RehtZV5B6FDm7kPwzMjcNy9yG/E2oOQLOftSfAvcUGWo3u0DogeYU8tRW&#10;lkLFlKL3NfP7dL4rTp/SzENzI9l5c2qpNpVbRhYn9RXgJoPjQfqyPhwcB3DcwAlEfSjqXQx+YI6o&#10;skDlU5S8Q2EwSdXCGBQ5oeguCm8i3xKZMYiPQGQkoqIQG4GU6QFBTnMyEZKGqBRDGRCDYjT1g8cm&#10;3t+e7PxDahTSA5EZjEx2G0Jt4dnOZBsUbzY70mxWBHz94egGR58Zrzz3/ugM+3dwendovhNcXBAQ&#10;gIgoRCWaUyAlA2F+IkrcUPMcdfHgJpA3rMQDci9ITSG+CnEEJAmQh1Ffvd4DLY/QYoMWR7Q4ExG7&#10;ItEXgX42mLDLw1AKPpbiY7zB9S0eA14YMMOgLT48xEcXfLYlq/Eh9hk39AWgd+2iHlrMnemwRGsw&#10;Wh3RaoH2aHS7oWvGCDLXfYs2B/qk/jj0O6C+D8U7yI5AjgQdTrbMMW7D2rbNw3Xw0yJRixwtsrTk&#10;8Jehew29N1ofQvsSsnejhdQl5cnD00Zs5+G5jDomHzVTu+q9WJiHwiKRyke9GijKzawWzvVw5NBq&#10;z419XAn7UjgUIrScktcyuIjiI1uFWj0E7Zt/bENRK5Kav5Fu+PC7pm+8mdpjyuzYMbtr19xCg6MY&#10;kBhd/jw7vDdihOfr9wx+J07YR/oHMJEXbGf39o0fE14MNv4+5HDGxB/DoYtLKKPaihXvliyhZsHj&#10;x+2Y6ooKCGSCkiHT8969UCcnL8/wM2ectm6lCPpDh77hkM4Oz51zunOHfEfDXF2dz583Y4++bp3T&#10;+fNhHh4MvUybLl78mn3Lq1e+kf7+vq9eed6/T70WZ88yIWuxZYvZ2rUMnzb79rndusUkZkx4pLNz&#10;6IMHnuzB9+whlzVGX4ZD9r9MCwYGUrFoYnw8u42LY/9NFAgEf0zE/2PXXyz8J17XufUNP428XDx1&#10;Z+cPHRNwXUq13KJT2NI3GYOvL3/E3Y/f4+PuVZ2zp/Yx1ReAgVD0h5LF46/1+Fsd/paC31PgrMOH&#10;iBljP+yZPDBSV42vPPzahF/F5HL8IQAfHPAhknaDEgeR2YOYQQQPokaLL3w09OPXPnxlXOwh049P&#10;HeTeHDF0dWG/KT5FrPuAj923X3dWo0+I3nrqqu49gt5pY3ph3Y7z7elUZtKRPFI3QpyXCc358fzD&#10;8km43I7MeHSVvtgijzLMSlFoNxryw/UPuPxx1KZPODeEC12Y1Tp+khqrZZgt3LauwZF82rhOqMHa&#10;qlEv8+BdbWReZzP3hIl5HcU1vKuCaSWc65DMA0cKeWbKhqVo6kZhFwVavVV/Z1s/3S6PwsQLDf3v&#10;QSpYqqiA1lpJIb3bRfupcKjeGjUPUbFhcg1mNF8brzCHZsYiVTr1zEuSF9bzwH8L/oxxzVSVXtCE&#10;dEbEUmRykSeAtGbZVRU81DjBMByHCqVxKQ/FIjgKZyYIpsTzl0VbZU+f9Hb7YeRG0QZefjyiiuFZ&#10;UTtcMC03j7DVYI/kPJRHHJhZPM+1oAClsC6es7M4GzkeyD+KNKxMnvcyEV4+m5G2C7nvkGlNOExZ&#10;hQQsiDNaF78XqZuRtxOVhlDMqjm+JbaoM6dWGJJHkWS4og+FNg2aVGq9oJSJPPCz0eQOznnUX0Kt&#10;GWojUeuPai9Uu6AqCOV2KDqH8mNk4lr0GvlWyLNGnjnZ+hRdQeElFDD+PUXhxuPJKAycPD93tVH+&#10;ylG5h5BqhUgzRJgjcpqTvxnS3iEViSlITCYWxlvMjJ+ERCskOSElZIZblDOSXyDlOZK2IX4fYk0R&#10;YYrQt6OC4OELDwd4mMLTEn5O8HNGqC+i4pCQhDBCKQnN9BRkpVig4OCRIhuUWaJq1qharG7AetGc&#10;YeJtkCylhYbYGuKHkPpCHUBbJdoa6MqhNRioKjjUiUE7HNVobUFHO7pa0N2P/gGQj10/hnx3DukN&#10;1jnvMfgAQz/kfojFpzjaLx30x+AN9J1Fz270XEH3deMOBld/6sLUpUMfDO0miJ5C4g95DDR+0LlB&#10;7wrV42HyubulmyHDatVWaM+j5SJahr3RU2mMYYy11M6fpEWmbscVfRG0IujU0J9aqceZFpxrwRM9&#10;eQi7qjGpCyf64f0J2Z9QMYhcNaI58KqlfaBgEeJ5CKuCa9U+oxpKDI5oIJt4yxy8ScHbWDhnwL8U&#10;cRyU81EkQC7TlCLESqgNw4DDYcPuPHvqFeri4uQUypTTs2feUWERvq9fv9+48RsL2XgwapS3tRNT&#10;ezdvuoW5u7tcvsx0nq2V3zd16OEeFu7mxvRfkK1tWHAEQ+ZPP72aMePp/PkvGL0YySJCwum07/59&#10;91u3AkxNY6JimGpkco5R6uRJBybw7t/3ePjQ6+5dj9u33R0cQiO8vRnnzDdtevfLLzZ797IfxtU1&#10;dPduK4ZYhsgrV1yCAqOYygwwM2N8dTx3jonC9xs2vP35Z0ZE6717GXcDzM0pTyMi1sEh5MEDL/av&#10;7N1rtW2b5YEDtuzbzc0DQkKovjTJcHG53D9m4f/h6y8W/hOvVsB/25HMxatbgLd7H+J9+8uUF34K&#10;RLRQ79avC/HTr2vw9dmcz2tmfziFwWgMpKI/H71Z5OPYVzK8m7PIX2Mi5x3Bl4lXmLCLplihr6XU&#10;6EU4TMIH65kf9mEoAEOJlIZa8AGJH+H5MWJ1LyFTpsdvavzWht8k7P7D9U1w+4g7Hy9N/hiOj7fx&#10;ccey3uWv2t5sHQzdMFCO/hgMQNq88OTggU2920Z3GkyWybWkCd2N6LrytvL1egk6vaHz/tkvma3Z&#10;y9HqgV5vDFRi6AKGXuKDGQbOouscWvcd1W86osVeFY6IcYMPmwY8rz5z9MG1Yzcrh498s+vMqUdv&#10;6bSjhnPq5SuY8WDbAHemGsvhWQzfAsSWo0KARhnqZQiUwq8Z/s1IkqJUhQod4lrwvgWWWnip3cco&#10;MqAwM5LjtAw3mnGzZN7C/ATksdndAxVH5tdkUX1H06Vr/JqxouvLJLMuyxqGi8abNU22rYBZBjKT&#10;aTeO64DGTMpRCqubd7ES5amosUW1M6r9UVUwMSI7ewauW05CTBJ8C+GdBe9MBOYjqBCJ9cjLIMpH&#10;1A5/Wo095XN93m63ujLzbQZiS05uLrlwpDQfJWkovYXSGJQeQ+nciwxIFWYot0fpDRStQebC0anG&#10;i5PPIP0ksraj6DaKt1zIfWxS9BwVx1HxCBW3KQyv4QVEzyFyAt8GTaao9UN9COoYL11QvwVMZNcv&#10;oT3fihDKwCt+hcKjyHuKvGfI2z288KdRhSPvpqEkbPPNoouoOoOam3Pq0FBoyFfwhH8CTGtwuPol&#10;qs6i9IfhuSuQNtzdBiHmCLVDpA8SgpHsiyR3JLogwREJzkjwR1wIYiMRH/IEcXaIdUGkvUnA+rM+&#10;7+FpBq+9+3zgF4iwQGonSU1g66dbE7JOIvPHM6mkHnOCkBeIwiAUMWTHorpm51XuIzRepjIt0YbZ&#10;zSYZPPB4Cx4Ll0CEuRJslWGPZtJK3S3ovKB1I2MaCuoSQCmBqpm2kTV3j5Obazu503W7bqQsYiU+&#10;ouHDm18+uOCDFz5sxcez+LB01scgfE7DJ298DsVHH6oa7buHXityJW03R4spNM5QWNPxucAMgjOG&#10;WmtvyMPJqlCSTBsIUjPI5l2RwU8CB5H5KCYQFbMXqeHBRKEe8bpj0G3YpDkE9S0oPaFwpbwzGTxk&#10;CGDfotp+WAEfg6W+gxIPFMan1MbnW+HQThIzVo0IFUJE8OXDX4hgwdJ9AqNLQjiLkKlAvvbmej0d&#10;NPixO9TCrwxu+YiqQA4X6TyUGLZYQ8Tw+wOHTAEyrRYZEc0E3uXLLmTO4u/v+fCh2YYNf+Lw8ZQp&#10;Xraue/daMwEX5OTKpJzb9ev+nkHs/gxs798HxBo66JlGDPPwYp9h3Jo+/en33z9fvdr0/HknL6+I&#10;cE9P76dP3a5d8372jOk2hj3GUYMJjs2FC86Mwc+f+7BPGs4aAyMDgzwfPKB+/EWL3ixf7nzhQqhf&#10;0MWLzmvWmK5da8YE5cuXvlHhUewx/d69c712jSlC0zVr3q1YYb5xo/2xYx537jBSUr9gRATDHntA&#10;9nMeO0bZiIyFb974eXtHxsQwbZhUVVX1xxT8P3P9xcJ/1jXo6Fg6GzvlgNIdKi80bFnSbLJWjF19&#10;ww99wKcCOr8b/vEJPpSRPWS/v2G3xhc9DuhyRKcLOv2MOtiKfhCfavApl8ILP3Pxayl+d/w+Nn7k&#10;G9243x4xvUihdd3xkA+iVYGeeOLfFwFn+Fe8/Yzf+PhNcP5q92yuGH/j4F+akPYb7IYC5w6+X9m3&#10;LrDtxsl+fGw/aDkQiS+B+OKBT+OdPs60+DReWes98kPwd4OR6A8bO5A3txv9NWtD6w49LvC4h3E1&#10;AUFbxWp070yodMLgiLZD3uj9YWlD8vStOEbHjaXQN5DxvxaXtTipHfZMOzOufp5/5YrzWRoAimbU&#10;i1AnR6NCAVgeu4gEJZKVyKNIjaRFy3EmHUHpiMpBcgFy6uEupuIaRsQUKSqVqFDDRYNLajzVMCV3&#10;fLTiJhR4rICHHNfkWyAthqSWihurOLSnyRdAuHWLaPNESd2cKovpWhSp0FhGfgNpIciwRvpbpFoj&#10;IxYFESgIRWkAyoJR5YyadMrbqa8O+vknsw0MG7loCgETi9VNJGTLIlDsezNvI6INNpJpefEoiCYb&#10;uqJv1nqx4/NuHg0yHZmHx9l+yLmLoliUmaFsD0mfileofIxKH1QHoOQsitcgGxPS13yXZoqMV8h9&#10;gvx3yJvulYJ8Rp5SK5QxduagOh/cIjTEkeMl5ym4d1D7TTjag/MYnG2o3o2qS0aV2Fw5dUIFVldg&#10;YSWW12N1E3YIsLYJ4Ymoj0F9BhoS0ZhkaOdLoV5/ji/t+l6qxtHyc+Scl78G+c8pRSgDMb7EuNjg&#10;8a7xSE5AciJJw5jE3WfiF24LG+fhgmhnxIQhIGp4gCPCXBHxBpGRc99EuY2Lvrw1FtFJ3wWlIjkY&#10;WfHID0NBytnlTDAnozITNdmoKTYUonJR04RKRj7+4dnCG6MY7Mn/YVKiGPXi80aSw5CugnwNFTSr&#10;rKBisix3mqb+O20zdPXQxUEXQ1Zwujy05FN/TFcsucT1JKEngroDP1sbSmMu4PMZfH6AL374Om3q&#10;lwR8bSRzcLa0/JCMoXD0P0HnG3RkoY0NH0jdwL+GxpPgPqOnt9YGtXbguqDRjg6K+Y4Q7IYQfmJE&#10;SsadFx0azR+7m/fd/qbjwwVjXjbPfCV/AIUDlI8oE1jlCaUD5NMmSCfNllhSU2/TyPsNeMKFNw++&#10;zfASI0yCJAkVgoVIGPzg10T2EZ4ceNfDmwO3JngJECBGshypKqosYy9+MyVeSPGcj7cCPKjBwzra&#10;TfXg0GrSj0/eNK/Za/AP3jFoPXrkxZQfG0FBMUzkMXRZbN36Jw6fTJ3qauW2dq0pk2gBrt5O584x&#10;CIV7eLi7h1254nr+vHN0VCz7FvbJYFvbt2/9N216P2/ey/nzX65Y8ZYB7907/5jAIMZLhkPfN2+i&#10;wyPv3/c8eNB240Zzpi8ZqBgF2bh0yZkxj6nJqKi4QHNzu2PHKA34+++tdu1iD8seZMcOy1WrTLdu&#10;NWf3dHQMjY2ICLazYz80AydjIZOS5lu2OJw65Xn/PpOqYa6u0cHB0dHxLi6h7DHv3PF49oxM4751&#10;4peUlPwxBf9PXn+x8J91cfpeFr5DxooJGSumlf9iPLMR0FxYrh2GNvPxHQ8n9L+bdLt4/pKBXegf&#10;IcpEdzG6c9GdjO4gdIahMwAdgXQI0hNGPo4fE+nw/uO3vdNwDP0NQ7+htRPVKgxkoDfCpme1e/8S&#10;fLlFB4Rfu/G1H7/1khz8rRm/c/F7PX6vw+8c/NZE54gfORiSLyvtwlA3Bvtj8ckPnwPxGZ+b8KkR&#10;ZW3z97fPDhxC6eCYQ32w46HPbXzP2bMimB69jSe67S8yf/jh04/XPm2YOGDc5nJpU5G7cYts/Hh0&#10;tkzb0h2HrnR0ctEZT4UMg+xnrV43/jeDyc4606p1FtVI/4SCXni2fTPiQQZVGdAZIU/3/tatden+&#10;aOdCp0SVBlU6FOtQo0OqFiXszgpkyxGpwBMVrqrwVAknKlj3o04LJP+0AvlS4wzxdHfRDPdKKtFI&#10;46+G1B/SQMhzaYWu/e5eM0prqJjRv5r8vkNKUFaCOi54guUpoVRh+y0uvoCDsEZwuCa1VRSAnNds&#10;fuEQZAmQZKGSg6ga+JQhoBSZFYhnoxRFdskoMV2aOfd+SDEQvhzLko4GI+fYmHScSHdAui2yr6MC&#10;v1RZoXIvakbM5N5Akw+a0tBw2qQB1+opdson6TAqz6H6BEGu2gY1L8F5TvufjTfRaEomNSJHcltV&#10;eJDOEDtC6A5+IHj+aGJKcQN4RpMbZ45rxItGuDRiGw87BdgrxHEhLvFwvQFPG2DDRZ0zqtxR5oQU&#10;d5J6ZUw8e6MkEGZxI1fkLxqTv86o6CCKPVCcQvWfqQhORmIkUpJo6ZAWh4Qs8knxy4d/FiKTEByD&#10;iIBnEyMQFY2YuJer0xGdi5R8ZDK9UpBPEbVZSI3yR6LNqKQZnumHNuaiKBtFqSjNRUXB+KjClWer&#10;UVVG7Ri1jeyvgEcC7BLMHSUanSFbtVEBnvI0FEfBljiy45BcHy+5CfnVSyr2+tCjRYLWWrRyqNqT&#10;Oild0XIZ7QHo8UT3E3TfQq8bPlis+GS2/FMaPqdTmP7nBUGf75p8uI8PoRjKw6A7Bp9g8M6u/nlB&#10;fduO9kDUk0kc7Y0iF++e8+RW35ILaRSdBjfbQPQKslSoFRRtqL0P9eGJSoa9KsgK6JXRnE1p1PS3&#10;sESTE5q8wHOlxDVxHSSVtNfKr0LdPhTjTCFsDUYzCQ0IElBbYSgfcTxEcBHFQXwNoqoRyW5rEFFL&#10;J4XPy/GoHk518OEisAkhTfBogl3DtBt1cK+GXS15UDAQpjQgowFRXLgxgtbDrvxPHE6b9oTB6cgR&#10;sqiOiYwOd3MLtLJ6v379nzh8On2643vXpUvfrF9vRr0Qz5973rsXaGnp7RXBaMdUo5dH6DfaBVla&#10;eniEHz5st3LlO3b/X355t2eP9YMHntFh4eQmc/s203NRAezhg05QjqD5+vXv2befOeN4+rTj8eMU&#10;5cuIyMQfI5nr9etvli17/v335ps2+bx44eEWeuSI7TejACYomciLCI8JcXR0vnSJPNWWLn37yy+W&#10;27Y5njnj9fAhoynhMCgoPjaeMdGQxRQWFBTN6JiVlfXH/Ps/f/3Fwn/WlTN3divQOhuVtTjdOmdZ&#10;2LtdrTihx+r28ejwmpiWs36Bes89hw19e48XLVjUtRZdr9H1Eu2JaMmkrvzWELTXoKOBwnB6K9GX&#10;PLLvPj454dNv+FKED5+h/IjWIvJP7owJNAXnyI9w/vpq+1dovkDzdUr+54ncDkha8ZuMBOKvPArJ&#10;YQviz4XzD3ZjqBhDAQsb3R44PkGuBp/c8dENnzK3beq6gg87Tw/h7RBu9xtd18/tnYxu0xFdh77v&#10;XH9jg/ghPu1Zlhuw/JLLLzfS0panjJGGo2t4l0XrsO9e/mB+FP1R6I+mkvQBCww4oD8VPrzJ+54s&#10;4diM6E5BN250w7Idrzpg1QZXPbz0iNLRtqdKtS06+ralFTTtUBnszbI1FL6YqEKtGnwVBdelKeAv&#10;o45mUyFeNMNcTMGNTgpkKBAke7zqHiUuCOLp9K4yFQUZs6xqX42vS6EqDK4zaiNQtWhxKXV/e/N2&#10;T2imoINopvMY6oR03NJcuyHwddKFWagqOHD+vUlFolGdD+rejKo+WbkLU+o8UCOiwKYqCXVGF+aj&#10;WI06NSqkyOQEmVQjO7DkP83W42dOeu+7NvL+iU0LU+Ge8gSph6mhsGDKxPL9KNuLqu8nV43YzF10&#10;MX/82qaxi5twjIvjHGzjTAdn65aq/agflVj4wqT2DbjrX9XeBf8F+M8gdIU4mloPVVGUyCALhpDN&#10;trZosgDPCgIvSMIhiyJrakUatGFQ2kK1co56xCItrmvJ5PqikOpUG7zgH4lCb+wvnpb7dl3xdWon&#10;LU9CXML3q5PsUTM1rvCn87nOlDdUe+hBIgoZE7Mpd6+yGJwK1DdRWER0HUpqUVaLwnpUVFO2bX7J&#10;8PRim+8qTp0tRk4VsquRWIe6MqRXoKr48o4MG+RaIHe8Tz7iC5FbimK2gChBaR7Ki6gvgz1IvQ8a&#10;7+GeANaiWQsklyC7xOR+jdoQ7yEgf5tTip9mK44fUgfRoanW0AKvrYe2kdJ32VpHHgUFGz5UpaJ7&#10;CN0l6LCmA4+751/pYm8StqBjoxE9F052pxtWnSWje0rRZzerH+39hiwQMfqkmNQ9E53rjDsfoWX5&#10;eNrtjEVrOdVqs+/qKERHAdpb0WlIiOzee67j6QSlB6QR5KInyAAvE41pqHNDjR2VwlZfnVP7ekxd&#10;ITjsucPKGuvxtB28c3stHQpmVJMNUWEJ2PLJvRDe+QjOgX0W3mTifjLeJyKrCPllKKxAIlt4lcCv&#10;GF6F8GULuArCZHI90jhIrqPWT68q+NTCrw45DXTuUNGAQC5cOeRu+p84nDHjKWMS4xbJuODgSF9f&#10;Bi2mzP7E4eMpU1zMXZgyYzh8/do31NXV/e5dhijGmF27LHftsnKwC/rWShFkY+PrE8FwtZVCB9+t&#10;WvWOSTqm/CLDqF7U+/Fj31evQp2cAvwirl51Zd/4LVLK0Ilvz1h47pwTgyIjYnBwFLsnU3uvfvqJ&#10;4dDz8eMQ/5Dbt92PHrU7etT+/HmnO3fcGXdDnZ2ZomTkfrts2buVKy137HA6e5b9K+zHCPf0jAkJ&#10;SYiPj41NYBSMiYn/f2Xz/s9ef7Hwn3Wh7rKaSUFAaxh6oMUIjI7horHouIP+50f6T3VZkrnMffOf&#10;0O6Ijmi0BdJZuzpq8goOftKgTEVRNUl6NGqhTTbquoMhO3yJwOfP+NiCD5pJQp8pfHO0XtjeNYbc&#10;9r844Es+vhTgi+oJfp15TTtsMBpfI/G5Hp84NLTBFFPaFouPfh/vUo5c6xDQYckW0NRk3FmxafTg&#10;hA0aPByY+lCGG72jngjGd91ChyO6Ho2R+Bx+nIee7bjSAd9WOLWen9WRMkWLLm/XCd2jlnefQ08a&#10;+20WDODWALb3n0HHA+heQ2gJwdXvBDtHNT8ZJcYdBcxb4NoG61aY6uGgQ7Ke/KhbVZRZq+lkqpSa&#10;C9MV1HefKWaajIplfFRUvH5bBBcBAviwa4aLBG4SFPKR2jD6SR0u1eBo5fDVZVtR/NJQHpmGvMcj&#10;c3ErCyER8M2EX17qpLHguSNNDpkEHDFKeCioQFrB4eT9YzILfky6sqMYRomeyEyZkBqN3OcoNB1R&#10;fH5lCbYWGCExB0l55Cdax0ONEGUCMgQob0Ylb1hpMU1MdebIKJ0TdDMT8H9P+RtPDu64eGETXsY7&#10;IBlX0of/mPcTSu6hYB3ysCsf26upLfIND6YC3BQ+nHsbq5rWgHcawkOo3kjHhAXmqHyNyjeofmzY&#10;F40HtwnNIsjrDbalbDhD8dpg0nYNcmeKZdeEoPUR2n6a34bnbXjZunJhyzO0zJ/cgmMt+FmPCzpI&#10;UtAYhRPlOJWBLFdkWiLPFtHhOFJzGhxnNNxDw8TIIrLSrE2gPL78oLFJIciPQGnq7viXaHKd0XT+&#10;xXHRcQsxeBIaOc3gCMiNoJaLmnpUMzoaRg0H5Vxkca8eqUtEJXVQoGg/ikYlMARW0qgsQVUWjYp8&#10;lBWBIaOuAA0cCJtwWASBBI0SCHTgtULfAVkb5CqIFMtOa8+O1tsMb0VOJ9L0JcYqDhQCyErJcZ7p&#10;7KZINL4C7wB4i0bwTEwEJmUSNMhQJw+COhi6IxT336I2JEOVzehAXDdyusHrhLQNXnKclIxe2nzT&#10;SGBBFbziOKi2o+UY2jMoKqsdJ5S4IJ21jL9gDC+bzHr4FeBaoOgFKiPADQDHDLVPjaqeomLE2IqJ&#10;P5fDpRyu5aOel61fUhaPqgDUWaLRGaLHkKBShhopytnP1oTaUhSUIbIM+ZX07BU1IJtxrgp5xSg2&#10;dKaUpiKvBGGF8M9FUCbCchBXgVgOsvhIF1Kmd0IjwrkUaxrGofVKUSnMGnC/EQcbsKUBRg8Y7IyM&#10;7hhSkGxv3XKPj42L8PQMc3Fxu3nzydSpf+LwwZgxwba2jFVMzzFVF+ZHZ3sB799bWAR8s2QzNw+I&#10;9PH5pskCA6IY/3butFqzxmzZsrdr15qePetILX0+PgFmZkxEBlhaRoaEP33qzdjGvpfd09AO6MZE&#10;JPtGRrtTpxycnUNCHBzsT55kqLPaudPz/v0of39X1zB2n5MnHRhHmZx99cqXfdL9zh3rvXvJ1XTt&#10;WkZmRkefly9DXVxIGkZHJyYkfKuX+WPm/V+9/mLhP+VK+CKC+LhoLRk9ywA6NARUBmfRDoPRTB8b&#10;q/BLzcu1HdZrW56ipZC9PWljUCeHthjaQroVGxyY2K1SPV4fOLlz3dYh/PjZ/DkX/tXj3mdBM5Xg&#10;OqrtwChxpBvjUFHPvMyGKTlClLZApMaHGgzUoL+e8uwGqjFUs2/0hztGH1cO/0RZ5Z8Cxucmg589&#10;pqxsfFPFEeNBnB4sn7UCt/oYBXuNsOVGKltWwzwBPTeWXc8e12yNTlfwIu6efAKXVvi04n7LNu2k&#10;JRmHItDjit4Q9D1fODB+6yCu9C+e33IIsm1UDS/ZOEuCd1I8UsGJIbCHHvNqD0504WYrHrbCohXh&#10;bShuR10HMvVI0yBGhXAZEoUQhEAYCKE/SqTkAhomJYax3+5xI25xkc2mj7QRy/LwNg9phQgrvj25&#10;9PaYMrhWzL5VabS7Eheq8bgK6XUI4VBtTg4fEi5lcsjlkCggVkN6l9Insuu3XSp3RLkt1bMwOtYg&#10;L8uofi3K2Cx3E5WnUX4NhY9QeZWaERiYOBZXnh1aGXoXjT7IraJ5vDwSpRHfJb6zWDR555LgcdEP&#10;4iaaXN15dfvM9CnrUkIYC/clv0X6OZTPmlo5G+XYWrjqu2LsKcaDKlyvH/VT87aRBTuMxHcgtIXw&#10;PZrNIHpLxTIl51FsjUozVD1BtSvqEsBJRGMkeHaQ2IApEs0lqnXUjh+tmjlHFQhVAFS3oFllosUZ&#10;Pc7rsV9zEtqdbCV2RIczWoKFMp5cFJ4qcEcJNVNTReBkMc23+1D5DtJlDVP8MlCTRE9CTczWKqB0&#10;KznC5wePL75xZELZltc5tGWoKIeiCLKA3WOFP3oYtLKYj2ZGLx44TeBWg8swUYmm2hmJDRePNQWg&#10;IRblO58lWEwvfILKQFQ/XdWAKi5SOXQenF2HojrU1o49XTdidi021mA5051CchfjiyGUgC8fk6Fc&#10;Af3qmQrasr4kxT7tnVttqx06EN7BQTt7w0igaKJIX5kbJG8g2Q3p7NHSJeNlTyA9f0SOLLkV5Heh&#10;PADFWyhCIC+EJgq68J96kdFDbQkM5DeLYVaG97U407RhtGANJDsg2wLlSQhtqEa35NDkXNxIwJ64&#10;FUi4gqQYMnHNw/EKnzGVYai0Rak5irYjbzOyZ87LHPFj+ujVqc5I8kSqJTLnX8mCdw5C8xBfMH5r&#10;MVLKDA3yDXBvhE8DEtmLuQ5V9eT+WsGeSbZcU0KuhqwZoibUZCKvAgUNyOQhqwmZDYguRnDGmFWZ&#10;iMhGBVuFNJEpHq+G+mtE1aiTTnKX7pomxx4lzipGLxV/gx3D4Y8/vjpwgOgSGxHBQOJvamp76NCD&#10;sWP/xOFdY2OXS5dev/Rm4Ny2zSI8NIrdJ9zD4+1bPyYrGZmYrIwNDw91dIzwJku2R4+8Dh60YYRa&#10;tOjN6tWmDGBmZv7RkdEhjo5+r18zjkYFBjo5hTIVyL6dAfXUKUdGxzdv/G7edGN3PnPG0dw8kKHO&#10;4+5du8OHHU6c8Lh3L9jOLjos4v17fyYlDb5r5leuuAQHRgSYmjqdO2e1a5fFtm32x497PXrE/pUY&#10;xsKYmG8s/G//7b/9Mfn+r15/sfCfcsV12DfXg38YOUdwn00Rs8nkmnFRCtivOu1y5ITPyu2VjVir&#10;2DNJNR/yX6hnWsqDikdZeq05aCtAcBsSGNI0NGuLRNA+Q1sCGUV9rKMxEE3dw63eaPVDm+u9CzJo&#10;KhDWQiOihawao7r2Xe5BQC/6NFR3OlhLgyw1SvExA4Ph4wTRF441nb7GQZ8zRWY7Zs/xcts6pd8d&#10;vWM29HRi2PlTXjeOWqHm6uYNGX1zYNmDn3seIbMPFn1w6YZP9zOH5ZcKFvcNB2b3oVIPy0Fc6Mfa&#10;rrFLlbeXiX+cpRw3SYcfdAjUQ9ZKq29eFzz6YdaNO50400ruke9UeK2BjxpxMrBZ1aseAn80ZaPe&#10;A1VOKI5AVj2q+NRoEaak+oIi6nPAIwa2ms2uDtS2aC1ErgDu9ZPzgu/cPI7cEvDdkdmEFIN3aBZn&#10;322+HxpMwR0ezyVXsNRc5FTTkaGg1uzKTt1MQNAOUQfkHd+pzqA2CSWyac3zl7M/lfAWeNbk28q1&#10;pTYHJupq3qL+dtzCCQTCJg80uaAqBQW1qIopGW6EfKfZfptPnoc5Xu84fBs2edhWiEfFL43TEB14&#10;e+fGB8hCqTv1+B+pw+467KzC/RLcKMHJyh1oOo7mSxA9QjMbbyFa+6rRCs2O4DO59hqNb8D+V5BO&#10;rxKxy8/cKAhWeEW5QGYKNfTX136nOjCydRRfdAFtN9H6I/Tjp+hxkKLYV47XLZyt+26XDqf1uKjH&#10;05afsy/hnEE4PlGgpYgyd9VlkJavsyxEYwqaCol2kvfV6aPYaxWKFDpDZRNuecVSx3Jq5VfHU1uH&#10;ugmaXGiCoSqHmgd1DFTpECjI2EfKpTWHqBCiJIjZSkGSCmEcZT/WRqDaDpVOtB/KezWHjyoecptQ&#10;xEU500P1KKtHPtOUXOxsxBKeUTkPXCYQ5WhWg6Na/FA12195EdKz7D1ULRsbzadju7aGxT+3Dk9u&#10;KzVqoyZ3ufbhbi3Tfy+gw4lWnG/FKd12KLdBsWSKFHPFOCHCSTFOynFKxdYHpxa3TXXWIKeRynmC&#10;cyeeFc+cKccGBY7Jcb0ZhxvmmXBeoeoybTbkBaM0EBU2KL2LrCUmKXsmJQUg6fyy5FFXU7ceSN8y&#10;PSMImQ8nZI14lYmEFKREIzAMXnGwjZr6Q7Txxmh4RMEnCg4xsI9HRCbyi5FVjsAquFXBtwqRlThd&#10;Ac8SOBbCsRhBTCxWU+Rlggi+YtoIsRAgsJkiG5MN9ky5zchuQFQ97Y4yaVivhEKLNzpYsTVQy415&#10;HZjYOW5z58IN7ZQttTrjP2F3Z8qUJ5s2vWcMi46IZvLO5+lT6z177o8e/ScO2bDYvNnG0m/NGlOm&#10;5CLDokKdnaNDwxgOjxyxP3bM/u1b/+jwiBAnJ8bI2MgoB4fgCxect2wxZ/dn4o8Rjj14YEAk+ypj&#10;IZV9enp+21PdvNncoDjtb992f/rU584d90uXnC9dcnn1yi8yJMzv7VvXa9dcL192NUT+Btna+vtG&#10;nj7tuG6d2fr1748csbOxCWbU9Hn27Jtbm/fTp0zaxoaFJcTHJyUm/tf/+l//mHn/N66/WPhPuQbt&#10;bK/tNRUYgnkbTNAwyjBGom4KINoOxfnJ+vPKYSP1U6FaRKqxecRwyNJp2d7OBGIR2ovQVk5lAWx5&#10;KFVBlQxNAVmp9XMNu6NqQ0prFUq0pCbbK6mMoKUeLQKE62kTsk1P3VYW/cYvBoZbDEKmQwcjohwt&#10;tXTYb94xJ6fi/s5ayMJfjxAZ7RHgkAq/dG0b34vCwYcYxKYBnOrDiU6jJx2rLuW0Gw3Dq16c6oeu&#10;//3jp63GI+HQA7fuwunLlcNHj76owfse+HfDrROnlTgmwWHJdAq1acXJduxugVULSlpQzWarNjh3&#10;wKYV3hry9myqhTWXzvlD6vCifuxSDhqS0cinchChO5qaIOJTgm6jBLkyvGSiUIoaJSrEI+URo8U5&#10;EpORkOejQEm+G7IqNLtDEASeT+OwYcgSILEZ7s2wqsf1MrzOHn4tY8KNxBGJ2SPW5SI/CXlJbiMz&#10;rZE08mLJ+3PHjz0X7rKJoqbMOjWbZ6kMno7bPKHzRosvbdBxpaTWJE5UTi+yAd+BygmbHNBojbJS&#10;VFjQKLWY7m9xanTg8NnOD4a5wO3ZKUQanU8zM0p7j3RMjv/x+wScSUSWI64VU1jHaQHZ7ryvxI3y&#10;hT9WPEWtBZOc4FvS0aDIE+IAggkVyLwD7x6EF9AwTGhXzWZ5fWHeSNl6v2KI0qgRX+AJvsuzUZob&#10;aPFEixN0pqQFNWeg3QvNzOVqPFTjjYZCHo7p8awd77qwpbOFSb4UQLcF2jekkVSVFNveWWrSxdvd&#10;8rPbwjouetAdtL1jMnQpkCdTN0GzB5qdofCEyhvKQEizolf/KAOm1YZDkw5tPtSNUAqhKoSuFLoK&#10;KLOhSLw8XhNIzXlKT0id2LuhthENDqNymp7+JEQjG3w0sKViI6q5C0nrG1ytGwXgCNEkJBZyZeBq&#10;UK35VmaMJBkyZeTJUKYCTwNOq/u8NlS2IqeV3ilqGdTKOfHK+9AaMWV8WGe0U21Bu8eSLHJtpeIo&#10;9jtUQLhnVDOeCvCsES+r6SiuIR0BIrSooGuGgoeNPON1HFyqw57aV6g7hwZz8NMhsofoBESH0Lxw&#10;uhBnBHvnlGFZOQ6m4lIcXOJhGw+bWCTaINEBCdaIs0GCN14m4XkirOJgybgYh8fxeBKH2Di4xuFt&#10;At6nwi5/zsR8bM2lw8Lj6T8NS5t8Kgj2sfBMR3IpUssQXUolWvVcepaK2bqwgcq7mtnTWIXqItTW&#10;UOhWfb4hylpC/fvXpcQ/9ke/qMQJGR0uWMgwx+1P2I0efZ/prevXXb28wqMCAvzevLE9ePD+qFF/&#10;spCNN0uWBPlSiz1jVVBQVHRwcExEpIVFoOG0z/7lS5+osKhwNzc2ooKCAgOjb9xw27vXZs8e6/37&#10;bY8etWOyz8MjnKEr2Nb2256qj3f42bO0+7puHYUrMaXIcMiwev8+bZk+f+4THhIZYm/v/eQJ4xyl&#10;9B486H73bkxIyJMnXrt3W23ebLFzp+WtW+5BgZHs0YIsLJg2jQ4MZKLw/yuk/n/h+ouF/5SravtM&#10;yqaQQbsF132uFx6ZnFwyRulO6QPy75C2F6bHDm2wzRuYRRun4iNMnWShOQmSqHFXBEZCDTpEdEzS&#10;2I5aDS36ihRoYKgrQy8fAyr0CykAtbcKPZXoqUBXJbrq0MVBRyP5Vqfr5wRo50folqPj6IaBOeEf&#10;8eEjhj6hS0cHFbUNQVv06CjdEM91OiQaX5H5E5OsE8VrITn4k9YGPRMje6DoxMkO7G7HwY69U6Mn&#10;HpStvFiAqHbk6hZ6Fs++X4nHaup2v6PAJS2utOJC25hLAotl5ylz8Z6arUyNt3bgSifudeGKDo4a&#10;shJtVNPkFaYnFWgnRbgU/mKqoIvn06FguRq1nWjoI8OsgXx0p0CvgJoLqRI8KcqlkGdTZFCdDgVc&#10;aAOumL+AvQrH1OMXaYyyeXR8wyk2yU5BWsGa57VPVzQsdWlGo/L2THKA3LhRgsbbw0tSF7rWo563&#10;SrJ1hKh6En/r3c0pns1ztgixgY8RjAyVLqhjM7YL9cDovKgmsSMQfKYaW6GohjiXfpIGERrDUcNm&#10;8HAIHG9uLfRE04hy+6ub0q5tzDp6hK391w3f734dLpvnnvlupcfsrUG4HXrwcNj5PbufIBIxloi3&#10;GDs8FSdzYCXAcwEVeV5uwPa6iatqJv1UvQc1buD6QehN1TFSdusO6WMkx2G7k/+OBeeiiSmqYCiC&#10;yG20qZiEaVWMN2pdjertxwm2mUp8IPOC7CXkc4PKZ1zkYo8Kp9S4rYNFCy1EvDrh2kVNLB3Fq8QO&#10;0yLerj5eQ10J+gpKc2yvjNuzsNewgX86wGJ7LBfdmejIgDQS3BAUeVOzfpYNcplkj0JxIorTUBhu&#10;VOCLEn/woyBNpg1YKbt/GuRpE0sEkwp5U89LcEKxeHLGGkhGZtyiQpvUQqRxTMIakShClhh1MvCl&#10;hgyMWvDCwAsFPwO8JjqD5JeimWGVrfMaoGhBYwvK9IbAMibmdIjTI1iPQB18dMjVQsJeY7KZ6SJf&#10;yN0hu2sYpyG+QTpbEAF+sSFh5CIaX4NzblglIrIQmYNLlbCohUhhA9U6CzWceLguYCrtwLD6e6hb&#10;g9rhS+peU+IxJwgcRzRsO9Uw07ppwczaBeOLcTiLwui90+CZAp9oRMUiOInagSLyUORPeSTu9Xhc&#10;j4McWu3FVFPtsWshfHKRkUWx9REZ1JMTlU1xXrmFiMpDQDbeZeJRGgJiYRoAywC4BMM1CbGpiEom&#10;35+4NGTmISsfGYVIL0F6MbLz6NuzcxFQgBtluFyKfaXYXDFmfOmoJ8VwL8aVCmqYOdeEKVZ/wm76&#10;9KdMw12+7MzUXmhINBNYDidP/r9w+HbZsnAfP6be2HB3D2cKLDqYqcEQhrFjx+wePPD08YmICQuL&#10;8PKKDgpi5Lt+3Y19/uBBm2/NhVeuuDg4hFCOrqMjw2GIgwOTmIx8+/dT3CDTkUzzPXvm/e6dPyMc&#10;u/OTJ94+3pEMfkFWVi5Xrljv3UtlMufPM0D6+UWxO+ylxF8bhnD2b30L9f22O/pf/st/+WPO/d++&#10;/mLhP+VqBdoMgy3AV6eFQS2MyJnY+o6KYFZ0wUi5avysgSGDJWm74T6nbR8QCwXRqJLSaYG2FdIO&#10;8DtQp6f1YKUGXD40eZSf2iZGjxz9EnxowBceebD11qCnFt1s1KBThjYldCJoKqEpI0eOdsPne+to&#10;dFTQxMeW8NqizbEcFZWMaw9AsQGKyU7q/Vd0sWPbS9B2Da3Y0opTbTjYNnpsC3Zr8aQZ7+tg3oAH&#10;IrjI4KJADZvKdbjYivxWozsq67UXcVeHs+1wMOSJO3Thahcud+GsCvfkSJdR0UqqErFKBCsRxD5o&#10;RbQeQXrazk3rRlIfoj6iXoV2CYbEGFRAy4FMbVjsa6EpRbEYhWxl0EKRRNIESKug0Nxb0uqNdmN5&#10;hxvaL25qQ5AIqnCEVpKsEoWiLP/ihpph+4vuoHrHPRGEKihaoe+aIJndYfjTqAHXQ4tH8Z79yP0R&#10;/McQmUPqSkPmBoU7VB50K2ZCQoYGAeqa6E9Qz0N9LpVKNBQ8XFcJsb3ldDZF8m0h9IHcdQz3zaEH&#10;JzZtPbj0OByO45D7gjnesAj66YfgEXtDEBSM6ADEvDdaG4cTmXhWjitNuNVE3WY3OThZhb1VK4dX&#10;m6PeCxJvKFygGsGXXILyzOSyRAV2yPG9dAllM0scKN9JYD2C/wiNrvMcn7tRFFedMxrtIX8JxRUo&#10;N0MJVTbUmXRMuF+LMzpc19Oq5WoH5Rl1imYL4tmTEL1z2sTa/NnpIgikhnRCHuTFKyISF58R20J3&#10;Aa3zvN/Z3jqO7gx0pqM7D62pqE6gyKmKXNTmMFxtmS6ihPzIctRF0lEgz4UtEablvlkWcR81AXDM&#10;Q3UkDjQZv6k26DEn8MIpdS8uB+UxqIhGPGeuhWy2i5KeZCGPDFYF2RBUEAh5JeCVUxKiXAh9KzRt&#10;ULeivJVUYJ3hNrMF+ToUa5GnQ512ZJoqBnIncqgRPaD+BzH747lDaA3BvJUCPODjscG9734DXErw&#10;qBIPixGWiuIg3CqDfTZJKzrprCFPvsTSK6i7i9pTqNmJusNowBQ5Tiumb5MysjJdiD3CcRMFI/cJ&#10;ESClwqJwEeKU4GohktOzUZ6PxgjyMWDwfcLHq2+dEhXwKoFjCZyLUJCEtHRYJSMiCSEJ8IuHczz8&#10;k+CVBttUuGciJA8x6fAOg2MIwvwQ5YfoWPgmERd92ecz4ZhPWA3IR2Qu4tMRn4aEDLhkwbIIKeVw&#10;KkVgKZ5VIKwcyRVjV1TjVC3ONWDcu2+kMzK6u3q16ZUrrrdvu9+75/H6tW+4f5D90aP3v/vu73H4&#10;6qefGMnevPG7e9fDySmUgYpJPS9PKhA9ccLh6lUXQzN+VIShntPbO+LpU++LF10OHbLdssWCEZFR&#10;08oqKDoiKtzVNcDcPMDCgt3T0ZHC7leufMd+gAMHbNn9v2lNdnv7tgf7t7y8IqKCgn1fvqTMioMH&#10;Hc+c8XnxIiog0M4u+No1alU0MwtgMjUxIZEpwq9fv/4x4f4jrr9Y+I+/AnVShrdvLNwV4QxNHVSc&#10;b9Wk6EhGFxvpi7tedAHdhkJTzRGoXwGyJkpF5cvIgbpOjmIV8rUolUCb1MC+VSOgPShFJZS5NNqK&#10;0VuB/lL0laGzlhAikVF9ZlslLaJ1VVDl0vh2Z1UeVMVQFgih5EDNVEAL2lrRzm7FaHGBbvst7b29&#10;WoTpyqGemxs7lsmpaWqsVeGoBFcEqC/F3SYc0+JS66K5rSloLaXzzNYxp1rg0UJ9Edat8G7D83as&#10;a8O9VnY3bG/FET22qLBZSH6hXgKYimGlJNcM/5bxx9rs2BqA6c7zXbjbTTG8FUNo/Iqqr/jdYKkz&#10;VErmO8Ie8Aag60NrFuq6UaFHrAxyH2i90JWIRhWyu8gujj0txexXqUVvJPpy0N6MFhG44QXs2S6q&#10;pb7+BtnMWAWESsKhSLVSjuVyrGkG+KJjnktsrm/+qWvdQ/bHUL+QGpIa2ZhcYWEw/3KjgIdKQ3lk&#10;DQe1HEPxykuDu3UA6l+h0cp0ep01uEw6PJlcMSXBFfWXF9X9hLLHyLwWAMw87gmPh/C6j9Mu8LkL&#10;b1N4PDoI/6uIwQ9ZuFCLt7Uwr4FtNW4V40guNudsQaE5SmzJPrTZD3xX8J0hvb6+lIpCmGaVulM6&#10;fZcv+gPxwQ9tt1bN4F6jqIqmLOqvEF9mFJyqhiZ0B72stE+hm7NAS3+7R1rc0WKvBqos2hFV1x8W&#10;40LzItqL5hWhKRf1VfRrMn0mbqDdNlk29WjIg6gkpVWL/D5Ih/DxKzq/ovs36ufp+Gi24ZPLss/4&#10;+it+b0dHOe3wizwgdKPwfDp0zEIzZ9mZ+u9RPt4zizKM+fUQMkgIKTyjjOOPpmubKybZZc65KIRc&#10;QJuTAgV4CqpskorJRJbBiT3nfA5V0Kh0kGvQzHijo7JPWcdSnw5I2V+/hfY2W0XGsk5vaMyhPgn5&#10;pHkKTNJZojWQ6Ch8BcHkoCoSh00xaIgCJw7PuXhZj9wyBBST5KuPJhtXom8JGkq2G5fYI+s10q8i&#10;5ziqL1CDh3b1dB12Sj3RbArh8uXNeMPB8UYKJotWGEVXI0aJciV4IvJMFSShKZ4cayOL8LIAj7Px&#10;MAcvc/E8H09zYJ6D7FhczcKlLFhkwTqHQq3zCnGyDN6lpPUbxJuWKKBkb1gv8FNhlYeCXBQmoDQS&#10;BYlkn56TD/bqfpt5bEEy3ifQ1qtfJIIiERmNiAAaNdloLKSjX14KaoJRE03JwF4cWDIcPv9GOhOT&#10;excuOHl7R9rbhzBl9vixV5inp8W2bfdHjvx7HD6dOZNhjCHq8mUXcuUODg739AwPi3n+3Ieh7tIl&#10;F2rSCI+I9PaODg5OiItjj8YQy0C4fv17Jj3ZfZj0DA6Ojg0NDbGz83vzJsjGhtGOCccVK96uXGnK&#10;BCK7886dlkeOUEoGE5c3b7o9e+bDyMrA6WPo8Xe9fNnr8eMwN7eYqFhn51CmC8PCYuPjEzs7O/+Y&#10;cP9B118s/MdfCR9SvF5Sfi8bbI79NtgynP0vOv3Q7sWG/5xjjJdHjviIgYeubF4WUgidWExp6QUK&#10;us1WIF15+pqqis1uDIHiUvAK0JAGTiR4CXseVczOLjNUnxYQFxmb2uKpWaItCYxW+jioSg1pa6Vs&#10;1oNGCq0UOg5a0g/5FnJIPHbx0dOInmL2Q0W1IUrvvIjdW54HucOPotGjNWxKvQbZzREinJLhrH7O&#10;ll5PDDij35x6s7pK0DHlhxY80cFChwX6aUvVuKoasVG5fLqSLZ9xWwE550fnRCr5uyHENSHONuOc&#10;FNd1eNIG9w54duFtP8wH4NBH1TQ5/aj7hLp/hegThP8G2b90jBk/7EM5uAMo7UNdD3Rs1mvZFOYQ&#10;un8b+rLwMRafihHRDm0J9D70i3cr6Yh0MBe9OdAYKvQaGyGT7z6vR7MCTVI0SdgiY7UC7yQYL9iC&#10;2l0orhhTMW5nMjYXzlqtm7iPKUbAe+deHNDIDKW/BrcgDyh9IMmAQAx+M0SMjoxQDuTPxS0BJ5OK&#10;chpswbUzLrF8gZKrc1KR83ymmd0FJF+cHT5vdwDiLHc92ge363B7Ac8HcLVdYeKKEx5LjX2xORhm&#10;hTAvfr9kJ6U57ircNirtCJLhHwaHCEfEvELaD8PzTqD4NsoPg0mWYxBtgvQCpHfmH+Og/Tl6itAv&#10;Rq8QnZpWdPAopqN54VoJ7kpwL3/BfNpi9Yb8MWTHIB22SoKDkvmTJfhBbLRV/JN44WrJIoqUl7IF&#10;Vh29wCRi+jWlUirJZKu3y0po/A1Hg2wE0y59M0NOG+L68LkQH/LRXzbzdctIjRgDUvw6iC96fFDS&#10;4qwjHbpEtAVP6T6Dfjn6pT8ENRuWcUKIpZSmyX5MiRzieqqEqqmkbcmHCkKdWk+thC08tFbSUAsw&#10;R4xzHGpkLK5FeiPKxLRNLZTTdmhDG22q89upJquFEbEdyzuwuQfTP0xZMHgJ3ZfRcRftd9HLVO05&#10;tM+KZP9EAdTh0ITTCag+k0xm2nPRUUPPXAv7lRugyqe9maq0EfcTca3AaFvdZvCM6gQjlwiwToA1&#10;dThQNmxf3nuU7ETV5Nl1uMHWMdUIqUZyNTX5RZSjOAmldiiyQb4rkYnx71URbEpxrwzW5dQLEVOJ&#10;jArEVlDJzK0q2OejKgJ5SXhci4vNaBYbSp1jcUGFLWqjh2rKXOHloi4JFYUozkZ5CsIyqWMonyla&#10;QwpWZiGyCpGXiawgJEUhORQJQYhzBXsFRfuiIBBVfqjwRVU0auIQXwV3HkZSlwUb48Y9NH/vH+nl&#10;FRQQyZSfjU0ww57ZunV3jY3/HocPx471e/OW8en0aUdr66DooKBwd/fYiEh3d2p+YPR6/z4wOiou&#10;Niwsys8vJigoICCKMXL7dgumDpkEZCy7d8/z5UvfkBCq1vF79SrI2jowMPrsWadvYfSMmmzs2GHJ&#10;Hv+bW9vlyyRYLSwCY6Nj2bewn8r31atAKyv2+Ay3MTHx8fEJf/vbv/wx2/7jrr9Y+I+/2KpuUsdN&#10;dBYf6twYUboenVnoLF3csQ5tT9HCVFk+1EUQaqBQzbxUMs/KHHkZq26RvwnSxGSwGydDlAxZMtQo&#10;x0cp9uzmQpYBKdNJaWgKAo+tFiMoHkFTCH0hdEyhRaMtCN2B6GG3BejMQHsK+8zj3bwNPjnoyKM3&#10;fGclfb7TPwqdUeh2PSBCX5jbfjXaEhYURrPJbnFG3sUXDLv+ZVCxkQt1MTSuaBm/qfsYeo+hbxe6&#10;Zy7rnLqpA+kdKGojKXaWrZTVU36U/GwkMdohOw3l/UkKuMtgL4W7FA/l1EfxWoZz4hm/SH9YobyH&#10;VuR2oK9zlLZzS2Q+agZR3TcntvGAdSwyP6L839D0r5D+CtUXqD+By77aT3KkqAviTvD4GAjHx3B8&#10;iaRb9svqAsgbvMWPPHoGYvEhBUNplE/Qkw9tP7pUluhaENQKgQoNUjRK6ZavWKCeN1+2Gw38UbyF&#10;i7nY00gFg1tV2NWFvT24Xor8KQvkhh4YCvxXvYbqJVRh1NwmrzCcQ7lD6ky2oEJbiKwgfIaG8+A+&#10;QsMTNL5D3csZbnb3kHULyXeQ+Ajxk9cHwPcVgdDKAR5v4G03Fz44b4aLT3DYDE/8Jr+Nsl66LmzK&#10;bFzM34csRCXPu5IdjowYJIUg4TnityPpAnL2zov6wXsHitaMrVg63dRxgm8FhFVUzCIvXx7ajIRq&#10;SPMTwA9D/X3Ub6Swi4ZD5O0pYOi2gugARGMWi7BEgtXSH8crhm9iqyum/ETQRECQShsJbXUk/lQa&#10;yNmXZNBmQxePljS0cKHQU4o6+6SMvQ6rKB5RWQmtECfUuK39IVJoLOPt2auGnrGzFbpWtEmgV9OO&#10;q1yNji70dKG3beGZ7p+DdSMk7EFU9GgyPVWEMRUolNJ2aDCDeC0UFYaim1KY6alzYK/+IloeonWF&#10;k4xaLDKakcgDVwgZW2nJwVEjWl2L1jMvOobltuFQG8634VInnnTjbs/3y7p+/K572qiO3ejcg86t&#10;6LyF7sk5fRhkL5I4DEVTTGF/FfoK0VNCnRtxcrzWUzhiVCOK42FXj2QFQlQzF2lu05+2brlJIdbn&#10;4U4aHuXjbv4dFM5cV4DXuYgogGMRVd+klZCDTyWjjgOqfCilPykP/CKIauAih6kEdkxBisisoFCI&#10;VD7lq5hy4VCOmGJSkFVpqMlBbQUdRVcLUGU4xP6eh40N5C/ql4m8NKRkIyEdQcmISkQU+99UFGai&#10;pBg1eajJQG02KrMpibI8B0XRyA9BhjeyApAXgSJP1NijIh41foipRRj3T9KNHfvQ1tqfsS0wIJLh&#10;Kigwikm39xs23Pu7sEM27puY+Lx69fAh2WEzRMWEhIY5O4d7eMRERNjYBD165MXUIVN7seHhwXZ2&#10;IY6OwYFRTHTu3k09hVevuhpKRl0Y3iLCYoNsbX1fvgy2to6KiGH/IuPf1q0Wv/zybuXKd9u3UwDT&#10;vXsejJ3sW1688GFKlEnAuKioSF/fCCY9g4ISYmKSkpK6urr+mGr/oddfLPwHX2lf6tB8kCruGuPA&#10;c4TEDSofw8nFGzrQUaS/MWm+OZe9sflI4COpBDXWSKtEZjXS68mWKa2JiqRThLRqriZnMuisocli&#10;3whhKFUwsscUOEHkBmUO7XdqC6j0tL0Y/SXoK6Fqmu5yAw59L92oRFsklaS2VlMZSGfAiJxODnrQ&#10;n210t29rqmCERnzJXvb0qYxisuU57N0YQ4tShQ9ku6AaJmkJQmscPUTbI7QZ7W/D6TbKYzrZvmlE&#10;2+Hh6h2UYipjxDiKNqxv2/1dC94qYSMh8XVORaFuDlqK6jWXURKplRaO7ajsx4eBeYLCkhU/o70D&#10;VXra+axuQ0MPZL9C+RUfvlCZz1A36gZR1QtON/Rd6BRioAhDdRiMQG8QwU/jBbUnFEz2sJWBE6oi&#10;qb/xUyy+tKHPfWZ78NiNAygcREc37bk1iVHVhHIehLfRfIA+ri5YXzPs51zMjcYizs+nNNjRhm29&#10;6PxuRPt3aEvELsVII9FJ8I5DdBPCFxQGxWPP/BM0XQXnHvmjld5E/TNUXUL5VZQ8RfFDVN1GhTmK&#10;rH+w8LiLlGcU3ZCCTbE3pm2Clwt8b8LX1Os7k+HjU+4z5l2NhaUfTpoZ7X7wHjB+7I+Xedidjm3J&#10;w1ZmI+et7/j8OLJKy3uLjLdIP/9LJIqeIe/c1NRpSDmApGdIeoWatEVLqleAh++bj6DZepLQc17D&#10;PN+a6+D8BM7kB7HHwX8J0QZIlo+RMkV5BLIdUGKPFge0P89TQ6Nbsq8ZLSXkZNuhg6wD3DY0UUv7&#10;iUXyjd8poc2AXkLbkgLGSBFtgcrZ67Dkzc0TUGR7HtyCEDlipCiVRo+T0XJBp4JWA72GiKhRQ6mA&#10;Rgh9g5GLKnnGHork7OtEfws6e9GjRI+OXgDtDMD1kBdDxoGiAVFi6IVwUOGdDnf0eNkxzLID9u1w&#10;U6GtCS1SqKWk4dqFaBMbB7QZ1zcOi2iBbQfc2uHfhoBWBkjEquAqxRUpditxUI29rWOmdWJ3H5q6&#10;MCjFYD0GajEgwQCZ/O0w7tk0rwsvuxHYCnsNXGV4I8FjtoxTw0ULC60HJHb0NHKxvh5+6XiXActk&#10;WKfieTYiS1FUiaQaJNciv5ZcYGyakNZAoWC8YgjCII6irtYEGUVvuitQIacDRW85rshxX4nrCqib&#10;ofKFMgaSOgjK16LpILi7TOrH7KiHeT3u12Nm/Q7UGLHJwbcckys2DatBWhmlLBdGEmuL4lEahvJ0&#10;cprlhKI+EbWVqCgl/9q0IvLJSwtHajxis5Afg6hc+FbCvQqx1Yio/pN0Jib3X7/2+1aTGR0dxz7w&#10;ef7ccvv2h+PG/XEPw2A49H767PVr3wsXXJ4+9Q4PjaSiGAuLcDe3hPh4C4sAJhzd3cOZymTKjxHR&#10;1zfy3DknpgsZAt++9WNgY3h788YvOiw80NLS/+3bUAeHmNBQRtCbN902bzZfuvTN8uVvmZQ8ccKB&#10;yc337wNcXEJDQ2P8/aMjIuLYP8F+vITY2MT4+Obm5j+m2n/09RcL/8FX9a5daUDsPFzIxBmvPQ/y&#10;cJhL/g/7mjAdjfMt4lHYTOLPSwxrHqyryG8+toxwmFyDEi65P1cY3IqpuUoFWS003lD5QREIQTAE&#10;jyA4Oad5rYnME5o0qLOpr0ubCD0Tf1EEvPYAtD5AyzvobdHijZbHy1uHd06kTdpJ8qvoCx3RGYuU&#10;XjQ1oLXQ9pxkdVzyjSfHagHTHYcfTim4jby9KDyAigPg7DGSTN4uHfZOPvqWGtYauOhhp8cDPTa2&#10;zhvechh6ahO070HKIBL6YdpJNdx2crKkCe9C2iA4g9D0QNeCpnb4tSO8E/4tVC9ToT9k40/VgDky&#10;isLPaER+Myq0aGQs+oTBHhoDaigG0TAI0SDaP+BrDKVZdUej1R/tgdRS2eqLNl/0hEAfCIkfSr2R&#10;m0YmHfV2qA2n+nLbNmTr0aW86PUO8lbwNeDIUC+eKzn9vXbufB08dagUI9sXrj9jRQB+SBm7kDNO&#10;CTQDdcDI4oMoX4PSfcZla2eULkLJYRSfQ+FpFJ1E6SWU7UPZWUP4xFWUPkfpSxQ9QdFT+qDk5UMU&#10;X0cGw+FUV7NN+zy2RiyB54WJlmcQZI9I+x0PjiOzaNWr4lXPCq+iDGcTcCocr922bj+CLeFjDsTj&#10;UgJuOGJ/ypP9Cx/sXTv2dYLZ1A3+M75/bneIAiCf1+J+7ezrCdPuJOBFztyEHcYHMrBRAGsJ6qRQ&#10;NNdA4cdkrchpfEDIGmPhAQh3QDxhsnjcj9KRK2WzZsguQnFipHzOPSFJQyUPbanoKkffIOU6DObS&#10;8XN7Ppld64po44GBhwk+Lbk9QMWFPDnDDjdSHzHZNzJXSsd4siBIZGITE5nJSCqu6U5CbzJ6CtFZ&#10;QX0+TI7vbj0ztfPJd32/vBrCQCt6B9HbjS5DrbJzDzmatdVAXQdlI9QcBMnhpoObHt466i5v41Fp&#10;VR17m7TT9mxrC1p1aBOS9U8nD9351MuY1Y7ILkR1IFQPKw1VFzurYKahZjvnFni2wllPkSbX23Gp&#10;g+KmN3Zg3xCODGCQvSo6cH1wpEU3egzNeS/l2Koctl6P0+042gmbDni3w7x1hrEeexVIS0CqA8LC&#10;4VaB9FqkcfGuGdFS8uRjP3aejCy2PcUIY+9uPlz4ZCWTUovYJmTx1weEUnOIL7ubAgnU2kivvygt&#10;tKXkE6DmQtnwg73wGLl+89dCMPJ7Id4247Xou/WyMZPU08eosZbcWSHUQ6ilErNqCficBatql/9Q&#10;M/JuDcqcn/PmQOAMQRQdHDcWkLtQaTIKCpDjh0hbRDgjwQOZXnBJQ6oborzhH4/t7t9IN3z4Xabb&#10;aPPTwyPMzY2xyvP+feu9e5/PmfP3OLxnYuJ+44azUzDDFRN8DFfkMmNuHmRlFRMcbGYWcPOmu5tb&#10;aKizs++LF2Gurvb2wexhr1xxZSy0sQlmgpLJR0Y4dudge/sga+sQBwcmSWMiIhmMd+2y+vnnt8uW&#10;vVm71uzAARumDj08IhLjE75tisbFJXzzlvnw4cMf8+w/4fqLhf/g63LWsoNl66krt9IN1W5Mwy1U&#10;LF+jmrJPjWVFWw5rcU4Haoxl740ytoTMhV0aLLJhn4OI4sXBUaPKK6mFqJI31V0wfrEASicoI6je&#10;QZ40ITQcTyR+c7c/c8EYwUEIXkPwEIL3VOso95iQxf2u2f3gyzTon0H/bnsL5rZs/KV1yfr2OYu7&#10;Vi3uWWzcY46uQEbWkJkN86K9vvcLWXHb6dWWlZiQMHJ8ygZk7kDeBlQepTC8xovgXzaW4oEMfjIy&#10;PLMRUXCMvRiPNXjYSd4xp3uRPYCEAcoNDu1ESieqetDwK/J/R/K/Ie1fwfsb7XZK+sDtQGUnVQCy&#10;UdCCLCo9RZ6eNoRDqqnsM51D56OcNrpznxR9ug25KcM7uiBh3/47vvbhX5Pxe0zAzR34Gk25AoNh&#10;FNDxL4n4jzLXOf+BXzX4XQOhABWctTavVlu+X/3GcfVJl5knG9HM8CCZzWYfnhpNcnAlm1XUg17W&#10;S1WxvbOh2ITcCOQ4IuEZYrcyvYZcwH81rmYiynHNds9V0VVYUjPiu9ofJ1ZPn1Ix16TsGMpO0/ld&#10;+TGwdXzlKdTcRM2LaR5u8y1976DyAY2ye8hhOHyItIletqOCH8LnzpPvZ8DpCfzeIdjJdP1ypL1E&#10;xgv/7+e9mrlj/C+5C5ZmYHUsDocg9DjuxuFl3JjlSeY/z0Dh0RH5B5IAx6lz8dpj4u1I2FU5rdsL&#10;FzGchHDkrS5aiKTnqD6HPfzR1eGPNtbc31gDueukkKh9kJygIcL+AuSaUnjs9ka2Lls1oXE/ePOD&#10;GyEQoDkHvBwyd+NLoRcRyQbCDNsMhejqQnsP1SS3aaiAU6NjC69liovTpDOnSu9CWGewEOOjUVIV&#10;MXl7lA1t13cKKAG+X4h+Dlp7IGFasw4aCZWMtedgsBof1BeNPz3CR6waxIH+0W7ckaf72HqFtKC+&#10;jNpqWwuQ3IbCNhTLicdtxVSS01mMznJ0KAzFXp3UGpSpRLcY7q2w7oJHF2w68aITFzqM53Xgcjce&#10;9OL1IN4MwK+bEqHTdRSWZMNApYSfBrfbpqAbZwdpPByAJxvduNj24zQNHuvwuguPhhDwAfH9sOrA&#10;GyWF1+8RYwcP9UXgBsNeBlcVclsgZq/hFiqltlHiDoOoFHkiZAuQxCfH7UAhbISIFKBaiJJmpEmQ&#10;LYU7W6MUw1eD87qFh+Wz6v3yyLD4Pdq4aK/94Zn0GFqn+mlxvB0HNVNGqeApHfeTYuoYJVnV6xW0&#10;py0WwlxFSwf2whZXQJi/4Rf+NJN6FJWt5wwD1x5NGVQv05RPOGxIBTcJnARDulc4El2RbIcCfxSG&#10;INMXKZaICcEzz2+kMzK6s2OHZURwBKOU39u3vi9fet67Z3/s2LtVq/4+Df/u8OG2+/d7OAfs2GHF&#10;oHXpknN4UJi/mZnPixcxISGPHnldueLi6UE7pexBooKCmBC8eJHh0IVJvVevfBkLmYJkkpGaMTw9&#10;Q5ydGUfZiPT1dXcLO3nSYd06M4bD5cvfsMe/e9c9ICCKCcEkiuhNYkMqlf4xyf5zrr9Y+I+8qr+2&#10;ky7hxNALkZ8BUS7a7qNzp1Gn274OiKdA85Q2O8HzQ0YTYuvgnYdwf2Q8Q/5LlN6jArC6BgMjG+dA&#10;uGG6kMKeZMGoU0AomvlSuFVMTs4LG1dR37fAkYbYDrKDO3SjppWZJVKPRGs42tygcsS9duCUzxx0&#10;PEJXAJQJVH9YYz05/NHZscmR80ZaXV6DpbxlswWvjKXuw1Rn0bwXDUfQ8BINVpMKHdG0F0KjZwK8&#10;5eOdgJwv3NRwNOxHOXfCqhuveuDei3P9u0d8xLbfoPsdvH8F/99R828Q/Atq/wXc3yH+Fc2DaOpB&#10;TQ+4PWjqQ3Y/wgbwdhCWA0hWI6QGiQmIDIN/wtMjG4TDR9DZVZeQ1v7qTnRGU9xFXySl6zBp+Gs0&#10;jS4FfkvF3wrxNyH+vQn/kY7/qwT/dzX+b5nJZ/mwXtthHwcO6LBAdI0UdhkHBTXIr0HdBTTdGlZd&#10;9ksjttbhVOoM2zHFAfBTANLpYLcCoBTwc0DaBtSfwfkJpZuKJ0eUTDg2I2+EYPMEwahlguHD+N8v&#10;bQBq1syvmjK3bMSSEiOUHkf5heOoOoGqc6g6ieprFAFYdgUl15DzEJmPkHH41a4l0SYIfgrPW3C6&#10;az16ZCRgOX8S/G1h4Y0T5sbbvEb5vJi5IgO3UnEhCdcS4ZSILUlIf4lyJ4gfF/pglGw949rq3GHR&#10;G0dOz/hhUS12CrGMM9GYOxUNZ9GwCcLzlGMhiYTMhy2MoPQ8APH8RznGnFCjpqjh65qxX4Kdzdgl&#10;wFrhLIiOUxGOhCo1JCVoDqSjR5kX4krIpjx2EO8G0dqBtm7oO6lwSd0Gjp5O6dS1dF4oz4OSjTio&#10;YxLWLZ1wg6enorAMotcgG7mI60V/GW2EqhogrqIJms8EkBj9arh+RMgnOH3ExgHcG4DPIEoU6Mon&#10;HwkmJfkCsnF42IPOKnRIaHSK6C/e2YKWLnR2o1uHHhns2ZqpBrlKOHbApp2g5d+Ja/040b8cgzg2&#10;SDy71487XUhvI2+/2i6UdSBNi3gdElrx2LAhvqN30jS2pOvC+06866CzRq9eRAwgaAiv+2Dfgigl&#10;jvGwuxGvG/BLDR1hPBfBQ4BbPNwWI1AOXxnMBHjTiKMcE2MObhsOOJx5eCJASDPyqyFON5Y6zqm1&#10;WSsHEhUIVOK9Dk+Yuq1CpxZdWnTrd6FrD9ivRmXdP91oIQtGxlphhdEpxSxj5YphqmnjVBCzZ1JF&#10;z79UjnoplTjVCVDZhMIqlNehqJr8zeuqUJ2EmghqT+XYoyqeWjsqslCWhtxAUrRZlvRBEZth3MD1&#10;QWMQOIGo9oXFf+87nD//pb1dcKirK+OT7+vXXg8euFy9ar1nz4MxY/7EIRuvfvwx0NVz/36bVatM&#10;T560Dw8Idr992+3mzajAIMY8pg6D/COCbG2Z8osJj2Si8Px5JyYlz51zun6dimJev/Z1dw8ntWc4&#10;CAyysQl4/5565yOinj713rvXevVq6rg4csSesTM8PI4wmJRUVlb2xyT7T7v+YuE/8ir9rZvcpgRh&#10;aIojWxApmyCy0JJO04QmG7IkiL2oUp8plQQ1ksXLi0yrb6IWqAe2uZ1EZYThRPA9nCNxvnmkasbc&#10;8LunlOuoDEFuaAmoVlGkqMaT3CipytEd2odbL4c/v2lrg3aGjmB0eqHLG10bO/FL56qJHfvfFv0Y&#10;5Hn6CuptKO5cEAq9E9p9v29vwmAjPtXioxod1VDuny5bbiw4g6bT4N+F4AmkG+arUKKmI72qbpT2&#10;ImsAmQOI6YFdB963wbYbrgOw/wqv39D8G1oY+X5H7u+HXmXueZeP/H+F9t/x239A/6/Z2w+sc6qi&#10;sH6dyvXAfVz+MO5g68kzERjMwYcYDIVAngZOqvfShRttXqMkB7XlZKuhDIDe39DwHoCeQPSHYDAU&#10;n2LwOQ6fSij0caDgsfU1+4e38ElETsf/0Y7/osD/pZz3W8mpr4vQ9gm6ISqikeghUIKnAl/lPEJ3&#10;5bKtvUnjW1SbTYvPcSL+lQGVQDUbjGOvUL0LsaMPhN06l34BtQ9GHeEiqwAJXLg14rQhB2mHCLub&#10;MU04DXX76eCw8iWqXqw+HXASNWxcpUKa+leoeYbCF9QdUfYWRSYBIYgPRWJowGgTxFltfbw/duSo&#10;Nz9tRLrVRFenyQfvjp15B2/NcSMclukIzYZv5oWEZftvXTnjMnbk/cCflzWhN59qPfrdSEakJiIn&#10;CpJn0DxD8y1wDk+rWWRUMwsnanGnnF5dUjcoU0yhWvi8gL1aVo+WjFwvxXkZzsqp3ZMJuHYms4rp&#10;UO2pEgoppNGQei3ONIc6Evp49GaiJw5dZUYtTCxWoy0FnUWUzdDaj/YBtPbSUV+HlPSiVo/zmmPD&#10;mGqpQ1cvBuTrl37Fh090+litR0wvtF3QdYGvJa/tJiGu8bC04fs4G7wfgGsfPPuIPbnt1AKkj6Vq&#10;ndYkdKWirYR6Y3or0NWATglZ9zV2oaELTd0Q96BrYMGlQTICPNyHo11Y34GTnTjbhSsDOPsBFz/h&#10;8idM/4jzH/DgM5w+IfAL/Afw+DMdQNpr4a6Bt556Z092YGM7NrXhdTus2/BWh3NaPNLATom7XJwt&#10;xIN8rMhfMjMfJ8txoXYre4+uaiRH9XA+bjUOO8dBdDKc62DKgV0DXPl4IMALAwVfS+DKhaKI+mK1&#10;+eQYpSlCNhehOkpliWxBfAsV7nbo0a5Ea+04d+nU6zoyIhfT7RJoNkFzCvqtaKcnUNkJYQcZPjRp&#10;0KBEuYis4av5lPtY3kiO3rmVKDR4nddmUiILxxl1vqjxRXkYSuNRlISCSOQHIdMZWW+Ra4MiNslw&#10;yKqQxyEHj8oshDj8Sbpp056amvpHBwWFOTv7MRw+euR5/77N/v1kW8rE43/e79GkSYyXFy44r1r1&#10;7tIllxBHJ8eTJ10uXYrwpaNBRrvYsDBGOH9T0wgvL2+v8Lt3Pc6ccTx2zP74ccqgYArSzMzf2Tk0&#10;NCSGacRQZ+dAC4tAKysmFv18IhgyjxyxY3czNf0jqj4/P/+PGfafef3Fwn/kVfq3PkiTCIGSLBpi&#10;NqIhCqcSP14wtleSb4jOfYZjLrlBJjZT2ZggKvaXqbERk9FsjuaH45sPjReeg/gSmQnzzmGTCKYx&#10;MwJuHYXGpEz3U/WD4dqV0F6kQ0SN57yU8EBoAqELoULStiuUf9Fhj/aXbApvM/iHaaxPzcvddyB5&#10;sqQ8Y8JA3LLPMvzGwW9LKnMa8aUcvWz+uzldfnS6Evc1uCPBMxlZNc5vm41OmkeKP0H/CapPqPiA&#10;jEHkd9M+Z24r8jtJ6nG60diHxiGIPqCjH8IhpPeOj5F77DiDog+Q/4Z/1eLfWtD7GeVfYTaEfmXp&#10;7LV483nCna8Tar6S7FB2g9tK28XlYqSK6QlhK+ukBsTUIbtksc91qkYRB0PeAlU79LVo80NrEHTF&#10;aM0uWDid6bmZpSGQlNExSUcCfk/Eb7G/ASYf7u8sPkx+dW1DC/I+Qz80Na1vlCrPanS7EzodxyhP&#10;5i/frMYW3qgbHLgmo+YIak6gJgEeBaiKRUUlmm6AD5gigAsE4eBO1KZjTjlQPAXP6nFQiBVi/CLC&#10;ssMZq1eUoc72DGqOovwkyu+i6jFq3qDqJbLeIIciK0oiURyGlFgEBOJymn/o0mj7xf7VMxh4piZG&#10;LxvDw7WsUfZWsHsF68c4E4g3aQjI+fGeJ3bl4GKE8WUXuD9DlPlwzYPvOp+irwrdlVCnQ+IFlQuU&#10;rpBbQv4K+4U4UmW8tsp4dPVE1C4wFswYI137g2T3SvHZCbJJV0S4qyQfUX0xNWK2N6OVwSyTMhg6&#10;m8jdWspFcxkaEsgPXRIKhS9SuGiQQCgcVpE23rSB4sOYIBvqxlAbYsUYrKSaUo0IrfId0/jgM+jG&#10;o70MQyJ0fAHnN3B+pRqo/n706dGvor6LAQW85Q0mYxCooTqXiC549cN1CA4fkMheOf1QFECXQ+eU&#10;HezfUqK3Hb06iqlXMQp2Qciw2oOeXjJR+sQE3BDufsaDATzsx/UeGpY6XBzA1wHc/nqAvcJ/+X3a&#10;hn83if4dv/fhixyfW8ec7oS3Er4KGg/k2KPABRnOi3FUhJvNuMXHlqrdyJ20KhenMpeb5OxEyaTR&#10;FVbU4im+D8noCUJTiA6NFE5dxMPMxknPm/CSqdhmOqm1kdA2rLIGB+U4IRsxT04qTVMNPQ8tDPNF&#10;0GVSxlQaFynN0MaSB6G1CjWUxTE6pQGiUuryrBLvhXz7D4pjK9TjSlp2zW1fjI5D6Do4noFQhyol&#10;+LIJLrLNkG1ggr6Grf9EqBCgjI/UUmSXIrEU5fGotjVkD7NhD447aiNRFw1uLBoi0BCKPFcqxiry&#10;Q3gpNc4KPGg0uqPMDa/N/8ThvHkvvvVOhNjZ+b586fP0qeeDB3aHD79csODB33nTMLHo/+7dyZOO&#10;S5e+uXTJmd3Z4eRJ16tXI/0D7O2D3d3Dovz92bdTqOHbt9HBwR7u4Uw1MhYeOmTHIPrwodfLl75W&#10;VoHe3pFxMbFMIH4zbGMyMS4iwskplH3JzS0sMjK+urrmj+n1n3z9xcJ/5FX6t14o4iFMBD+T+mT5&#10;SXiTgeMVOF4OjhNECWj2RrPTOG4JCgR77VzG55UtbBo1s2kWmhbPaRyzsWFYfj12NmGUEJD8AvmO&#10;n2RTIb+40M/88MH49ecjV2qxTgtodkD9zGKE3I+iCdT+UPvRpKh8bmgCcIB2dInWDKp7kNyH6A57&#10;53S1PFzQz8HnZnwR4SsXn+ppj6nt6vcKXFGcGNu6eVwnTrVipwJXFZuHKeOouLDNaUzP1nldeNaK&#10;lwMo64RcRwXxXDlK5MjlI59H3sqFQhRJUaamYN5EHUJaTZKFiG1EHJccFIVVkDdQO4S/AG+4eFa3&#10;dERiAQYL8Wss/hWZ/47Mf0Momzq70NkOWQuqdZBoodZBq0aeBGblMC2GYylSqvdYukysc4fcG9U5&#10;dHJDv7cXtOy2nNLraqJQ64gK65/9bzQCk2qZmqxHVxAse0LwZUQ/v3zNonPot0SfGbp9jTpebKob&#10;2717Yw/udNMErjfYpvOGgQNU2OPt3MRraLyDHAHQbIxCLNoC4UkKiEPlPnhX4mgltlVjeMNO8K3O&#10;gIlpwUXaqay5gPI7qHiBMguU7jmahfT420i7gfQjyERcIGIdEG+P1KTRSyvG1on37pcbH+jEXilO&#10;8rAvbcQv8TgXjsO+3x1OgSuThrm7kLfaOC9zGrwnArYXjGz2zLDdu6DyZ9Q/BPfCcN5i8C6Bvwv8&#10;WTjUiL312F6Ln6uG/ViDBRzMaRw9V4p1cuoaFMuhbCZ/dp0EukZqM9Xzab9xoBofs/BrEX6txOc6&#10;9JTBOQ+10agJo6CJsiZUNFOTKxslUlRL0SSDTIO2dnQMofcjBj4R7T70jd7eTmdXTamoNQRaaTuo&#10;QObLEL704+5HtDEd2YtuKayGENJBJ23OrZRzcqwVrzrpWC7+I8I+08sgagj2HWhToEUBVSvtzTIW&#10;tvdAZVgzNXdD3kfClPI7/wbuB8T/irCP8O3HsX6c78dgBQbj8FmJTwoMfkzCbwn41wNmv083+23+&#10;iV/HLvqMS7/ici8FdDxk8q4WF2vIcfRVHW7V4Ww1nlWTGc3l0pFLi422lP2MGh/oXdFzlCLNNG8g&#10;PjiFcxaNARC/ggLfa4Yt0xoxMRfNtKYOL7Rkd8peh5J6rFCQrYReQi2Sfh2wa0dFC7qFcFLDg60G&#10;lGj2wlsx9ohMNoi2oHmWcfOYlc2Q5KGxGdWyLRPlVLUr0UGqZ++IS9COyFZcMJbsnCTYBcFqiJaM&#10;ls18KgdHgXp2K0NtMzVgxBSSsx27TSmCfQFq8xBXCc86cIPQ6AthMprjwEsgv9/8BOTbosATZQEQ&#10;1tO5r6CR/tzlWYiN/ROHS5a8dnAIifD1DbS0ZCTzefGC4dDl4kXrXbseTZjw33E4alSAheWuXdZz&#10;575gSi7Cx8ft5k3GzpjQUEfHEAbUyJBwJg3dbt3yfvIk2No6OpQRLujcOScmEC9fdnn+3IcpPxsb&#10;Bs5wpv/iY2KYiPzm+h0fFRUTEx8dHZ+Y+L+bxPQ/fv3Fwn/kRT6WzeHkR5Xvh0Sbe7abp5n5Hz54&#10;Py53rFGxK0reo/gNiu+g2AJF9qg8iSorVFmj8tCkymVjKn5ZWj4yz5+2TNmkzAtEtT2VNYoM6RbC&#10;xViumrZFiR1KPDvo9Rryh5BvvCJ7OUJmC7k9lHZQvoPSGgorKJwgfXH//o1mFC7MdNohmx4ku3ZJ&#10;+RSaK+h6TAH5bWXUV8xW8toodMsxGI8PuDbAJuWl6yrNUVhIQeONpkY8XG/E+Tqcr0FYDeIaEdyE&#10;DBFKxSjkIa8RWY3EixwRMqSErkwR0oTI4COqEoGZiExETAziYhCdAo88uJecO3kTr31XrvVZcrwQ&#10;aW3URNj5G3p/x9cvzk/uRJ08gIEWdPShuw897VB0I6MVmdKiiVOuXH26w+MBlYxzMxGjQICGeiD1&#10;mehJRG8aemvRI8ISBURcVMdR1kRNwKw3QviL9q9pd0P/zW29jhQ31e6Cdn+0nb4deexxysiOU5s7&#10;caAHsefXuKPbi5pAzRgRmRx8h/Ln4F+G4BI47DOnIT0HyVE08wBXXNmHukOoPw/uuv2xx37KOwv+&#10;bfLObjwFzlGqpal6isq9+4pRkInU2Fnm8asuJiIxBjH+CHnvuWwkQu4vmRCD1ErTm49frfMJR28u&#10;Oi6MrcfLLPikwicNFzMYU2NR9grFO8sx7U5i2UEErgaSriL6BaKuIf4SUu6j7jV4DyE+N0s8w+gA&#10;/zEdIIstwZu3oGns6Mb9EO6HfNnbhukpOlLV4lYo2ixmt3gw7msKocohNyJF7kG2Cugrwccqap//&#10;Ev9tTOx/gzY+9O3Ey94htH2MxyA62XpFiS4VnXL1FWOwFB/T8FkD7WdoP1DRk6QLHA3KRODJIZPT&#10;Nmm/Hl/ayRqwswRdebTJWdsNfQLu6EeMallxsQW7dXR+9rAd1/tx5DPMv+LLJ3QPQt0NRTuZyyg6&#10;aYtV3wlJN32yndGxG58/4LdP+JWNIdh+gd3Q6Llds1ewn7YMXbXoVZGmfNWBShU6ubD5gi+d63x/&#10;t5/9tz1T/+Wnn/5ll9G/LMXfduPLdqguThTgTAkOZGFHJh5k4n0m7qRjR/Y1NARQj1FHMtrPQrsP&#10;XEuUnx5biZ8bPKCLQsd14zbjcS04qIWtBsFqPNTimhpH1dA2Q9pCsSftbehUoUlJtvXSZnTx4NUK&#10;L7b0lCA7AQ4i4yOSnRCNHSv+BWJskFDPXxHDkhB1EpRKUStjT+PC2VIcFGGX4BD4qycK9xhaYjZA&#10;OekXFR2XNLPHl6NRjgYxdQ0V16GknMKTKyqIhbU1cK3F6wpwStFQhKZqcupoCkVDEGIikW6HLBfk&#10;O6IxG8IMNBeDXwNuGaz8/8QhU3uMZwxLgRYWAWZmFHb/4AFDneX27X+vDu99912ABbXVz5z5bMcO&#10;y0C/UIqnMDePCg5988bv/n1Pd6bt/PzYZ9gjMKaGubl5e4dfv+565ozTrVvu79752dmFuLqGMRwy&#10;gRgVGctEYWxoKGPhtySmPybW/yPXXyz8h13K//iAprcofDel4PvIq3QWlXeR8ryzFyMqC3NP+6Jo&#10;BS7lo/jKiJLzs0q2WMbPQdmdCRlnF2SOH122ZUHZbP8MlABpPyDJH3PrJhtXz2DzLxtNgPtdbJCO&#10;ufjunsNUpnr4TuBbgG8DHvvAjZINhLcg2A/+CfCeQsjkpz9VWLOXP7cQNezdwN4EFyE/PEZvslhX&#10;AcmPptJqCuzpKMZHCf7Win9pw78O4d+YYts7WYtnOeQddaQMK6rYz4GHPLgKye3TxWAFUKQgIkbx&#10;EN4IPwFZbJdJwBMjX0SldLVKiJl8VFFPtCKXghRERRDxIGACsR5RnnC3hPVrWL6GjSl1B7fL0dvJ&#10;XboUXwcNGcVfMDSI/m50tFGbmpo9CiLXL0GuAmFaOLXAzJB32NhGbYDtleioQ0cWWhIhb6SkW4E3&#10;GnxQz35vtjCPO4IuH3TZoscJPW7odEOHG9pMF9ejdTfaTuxRjjlRttQCvcV454PuF2hhkltMwPN8&#10;guanZAv9012UUPzkCOq+3wrpHrCJqeEAuGfQeIZYJLkNxU0oLkB5gel38Nk0+hh1UyNLqHIhN90k&#10;IQPZmeODU8c72iLUGsEv1o8KeWMc7jbzu+AfR1IWU0oLMjtgoyAt6FCBK7nTkBeIegdwjfY3xF+b&#10;yGRuegB+aloNnim1lgp9xjdvAf8GuDaQOJONUXcAXrUP29N1AB37oZ8wVTJsiXjhd5LRI2VYr0d0&#10;FlqL0daAdg5uqncubUFnMzpKoC+grWZFCBRmkMdAkURetf21+FCLT60Y+IzOz+j5jE8aypS/M0D7&#10;nN1V6K5GtwBdbeD10Vlsfwda+qFn9OqHdgDtfWjtQ6eOQNjWZiLuQtdH2lPtbURXBToVVI+j5cBC&#10;gWM6rNVioQbrNTikNd6jxeZ2pA/gw2e0f0XdV0j6Ud+NYsM5maIDra3oMNRS6jW0hTDYj4Ev6Phq&#10;jV8nz/g64ZeusVtaR49SG+wGy/CzFoe1uKyCupSGrnzeLf2Bib2j53/E8Y/Txn+4Qgm9ci9qiEmZ&#10;NCMGJ6JwOw63k3A2DQezfp7M1h6NlhC/pRjqyrfIP4scf+Q5gHcBqqcjOtLRHgnNZkifQPTjL2Ij&#10;Oxn81eQArJZhbxu4HcbcjlEVenTqhwe0DA9kGrEa8ibwklEVQr3wr8vxoHH4BsFSE7HJVMm4qdLv&#10;R0vBsLdSst1YglwpU+H7IN36vXQnpGN3ibFXPHahZCvka6HYC/XOCdrZ81ogZ4vFDqg6oGyhDRWG&#10;Rq6U9ktqK1DZgEr+z8dkaJBT2HVmNfKrEFuOp5UGxe8FbhRq/ZEQjxQrJJuS33dpJfk08bn0Dq3O&#10;/ROH8+e/dHAIZpgKtrGh8zxLS3br9eABQ9/fV9PcHT6cacetWwmH69aZuTiHEPmePWMy0daWOvGp&#10;iz8omjzVDEANsraOjIh5+NDryhXXBw88vm2TBgRE+/tHBQZGkxZMSCAQ/uMCKP4Hr79Y+A+76hYv&#10;qDbstrHZk90WTsdDG4Tn4nQeBZ0XjUBpBlCyaUc+hegtdnPPM8HhWIS5Uh3/5gwsTUfSXBx+A+MN&#10;3kh/gozbS3bbZB79o9B/MUNr6WOUmrJhMbrYHlV2pCirH6HmFXV9c/aP5GATF6sbzUcISsEvBC8N&#10;vDjUGcwnMsbtisG2cOwPnXKouh4NjVTJwBjVmIOGcjQ3obMQn23xdeal34xv/Xp+6pBxddoOwTJ4&#10;dcOjByEDiBtAQjeiu5DdgiIdsnRIlVNTRJOIDFQVGij1tK8lbidDrI4W2kljcxabFpmYaGtTmJgw&#10;xixITqO0v5RaJFbCLQK+7ggLRJg/ItiMLEYPEwEq6HT7wkKpk6yoBRFavFJDVQNROvIl8FLDXYeo&#10;FjhpUF0HbRD02bSbpLUzlrlGrP4JxVwUV2w0dbTatAYVoS9WXDi/QumOrkXHe24s7Akj8dfhj/aZ&#10;ZXfHcbc/XlRjNrvRijDZbY7Ol+h8jE5zlF+C6hIUTyFjS4dLJgJtNSUBdAAn0XkcnTfoqJYxr/kk&#10;+EcpnrLxMiUhdF5D9y10X0P7dbQ8h/Q5U9W0lVn0FEXvUTbTpxCllodWJmJVDPy2PkXk+FnRuJq6&#10;c3EGXmWM3Vs6fnIjFtd7oT6UCvvIa8sK9VuooLXh1oziefl70OCCxlBaAolcofCCxB+SEMjcXuuM&#10;1/RM394zGRJfXOvG9Ta84BMJNuiwQPe9Sduan+TkpdJZSn4FXc3k4T5YT67un5rw6SP6mKSOocwm&#10;RSwkUTRU8RSfOdiAD134OIAvatJe3oMYkqFba+BcF9q6oOwioabvpjM8dqtpZ+pNPHMq0bSkHSHd&#10;aOlF/xA+6PBJjA8iDBns4xlu1blQZqCxAW5KyEUTd8uvU3aLZuVB/bxXbWjqBX8A4i9QfKUNg47P&#10;0PfQUTGb9NkH2nbapVcqqaO/m73Sui+u+bAssf00vtzAl2v4hL5mCHQr3mtPn9ahlA0tclQolKNe&#10;ggsi7OfhVA1elo/7sQSrck02JO1C/KxRGXhWgLcluFiF3TXYVLvMpOoQyk+gaBfytiDrHQqtUe6M&#10;2jRIF9zXbh6hvQreazQsncw9BS5bDC2cqIGkASLttKCWk9+14GLLXbTc3qiZbC4ZOU8y0pEBJpN2&#10;nsvYSEJ5GtkBRQjxvWiqkRRT5RAoRs9WTJgixzY5TsuwXzLDWDR6YfMok+ZlEI0Pl+6FaidUG5aq&#10;RqWqxk6QL2VTy3s1nPR41EYOUHqmm9vRami0UHDAyTcq4JCbRIUASj6URVCmGGJGsslOvSIdFX6o&#10;9kdNDHmmVwejzBP5zkgKQHIgNean56G0COXZ/4m5OwxvTk4hoS4u33oB4yIjo4OCGPkcTpz4++7D&#10;u8OG+b16xXTh9OlPly9/a2sdwLDHRCQTlNGh4XZ2wY8eeTOSMtYxaehx5w77fExE1Lt3/rdvuz9+&#10;7M3uEBoaExkZFxUVHxMTz1D4f1gRfrv+YuE/7Coeg4pFqLuKhn2oATKZwgNS2bp+N9bFY1j+DeS/&#10;Hp12knExH4iYgSl5K5B3f0zunv3Zc5B6G4mnFyUteuyKhIlIAq6YYVMCkHxiTMq+k1fOHN4cdHVZ&#10;/K5zAWYoeIriFyi9g+JL9I4t24Oqud9X42od7nGML3FtDVb/WZRrJ3gCwWkIpjmULDwXcgTexxEQ&#10;gLQMZGWgIg3ilfZMxnEnvqjC6xoE8knSRfSEj+nPxmAG+rCvB8ldSOlCRgcVy/i141UrIhWI4SOU&#10;h1oBBEV0TCKqpGANxkJpG63iyYKrHkoRalSoV4OvDt+63Wn38Qk51Wjio6oGldWUpltWg8haBFTD&#10;uwI+eYjPQ3YhSirQWE+5BCoZeFoU6BCmo8jf3FbEdsG2H5EDUGqRK5wb4otaV3ASnt8+oh5OQR8U&#10;oaCgqsXQ0/sHDQEgbx6YT/p58B76Lv3Qs2pzj8fwriA6QmRKqsMDHUxS2aLTCV1O6HVFvx2GnPHJ&#10;Br/dw6+X0HsObaehPz5MLj44ZgfFAbYeQQcblyksV3sBmmNQHIHwAPi7wd2HxoNQnETLCegfoNUc&#10;LVZQWoL/CuWPkf+EqkmLcCdv+bLSKyh5iNRN7M9rEQPn+MmbUhZOzMGNQjgVY1cJbPJnXgiCf/wj&#10;5IyYV4oZ5ZRmX/vuzrXVh9MPotoKNXaodScj7uZ48EPA99qqmW7S6YBeTwyFIpSL4z043E7dNN5S&#10;vO3Bs35sHsKbNiq3YXqOrU66VFQCM6DBBwU+S6mo5CsPXwX4IiHl18WmZvYnM2zBqdmCRkpHg05f&#10;4f0Rv7bhYyeGOtDXgS49NF3oiEW7FOqeO3ZW7m+MoWsgbaTTo11NrYpCLfmLdmrRN0Su8YJPyB2g&#10;hVG7gBY3Ch6UwnGLVVugPA/Z2qOyQ+fU25/q0dBB0cpMZeo/oO0LOn9Fz29o+4iWHvS0oU+BfgU6&#10;ZNDr0NLJxthnqmGienhq7xp9zMWnTHxwWTCA4k7kt9GLJ19DSYeVUgj4aORie63J4kpcqsKlIuxI&#10;Hzs1/QLyjqAeZ3h4zMeZxu8Xc3eP5CwB1ySqbs5zDgrqkcULhygT4iA0P/lJAAc+7YVkck0pYLmB&#10;vQBwRoZ0JXVnKoRoIIk9dZwMW6RvIH4H8bTFzdQyX5mCxmgIeAiXkxOTSwtVsV5ux8lunOuBaS+e&#10;dY3b3vrDbC1WqMnL95kCd2Q4KsU5MVZJjUoUa6BbC802aJZDN2GKAovkww/JMU+JzVrs0tIRu0xD&#10;p+wKLUQyWtny2FqX3dZThJaCif5YiEIgiEEV06ZRqPBHZQjKI1AWihIvcmjLc0WmAxLdEBeLxEyk&#10;pyMrDaPv/4nDAL9w39ev/d+9iw0LY8RiOGQa0e3Gjbc///zfi0uHDfN59XrLFvOxYx/MmfPi6ROv&#10;YHt791u33G/eDLKxCQuOfPaMAgujw8IZNRkO/V6/jgoIcHEJe/qUkps8PMKZIoyP/6OV8I8p9f/s&#10;9RcL/zFXwOSx6Qxyw00u7XvaZDjwiwOCAV/AZvzI+15jEH0fqc8jZ4zdWDAG+beQdwG5942zzy5I&#10;XbAli2oGv4+dtcEF98KwORoOsVgXilWvFqyC/xr470HQNUTfJYPK5JdIeYsUG6R6IPUx0p4h9SXS&#10;7iLrBPLZenYLOGbUPVQ7yafyNSpMUeU4rm6RWe1RVBxF+QFUjzXiLZ9REVI5J2TGQZPKipFv1ePN&#10;eLDkzNxejZOVi2ZXbB9ZgbUirFPAvxk1MqqbSJLAvhHXKnC0guJg3HPIvSIgAxkFKK6iCJ7COlJ7&#10;8TUoqqLsm9ps2pdNqEZYNXyqEM9BdhO4PMpAqClHVRmqSlBWBqcqBFThfQ3iKykxoKQE5WVFI0am&#10;TplO7nTNKSjWoFBHfqS+vdg1hNP98FSwd/ija9egCIYiApXNkCiKlyxsHTEcH5PxqRSfPp2P8qkY&#10;fvEGUwlXBlbu6PMY3h+BgXP4YD3/QyS+ROFzANgHv3mgzxXt9mh3BJ0pOuOjC75Y46sZvp7Dl334&#10;sht9x9C+hU1AI9QzoB42Sb0D+qPQHoV6D9MxUK8ZrtwC6Uw0m4CP0YIf0LyOAn2UjyB7CjFbhVxG&#10;zclhJcdR9gTFkzeUYkfZZVSsQTkulOJ2PrxSrNhfbW4mwvIQGno1ekfxKBQzqOd4INMHKU+pJ6yE&#10;TVvhqElE7f/D3l8A15lt2brgJ8myzMzMzMzMzMyWmVG2JFtgWbaYmbeYmZmZmWXGzDxQdbv7dVRH&#10;r7UzX72O6I6+99StfvdUR66Y8cevrU36tfcaa8w15xiepL7ZHblSP4UVGSrzc1WW5zA1S4Psl7K3&#10;uiRCpTSeTl8K/FRWtKjvbuZ2IxfaOdm1aPTn03wZGiyQrFGjuE3uHVbWSy/o7/VTVvzgr1/57Rd+&#10;+8xvbfz6QeYnS79JS5DaFhrypYJaXYnsbe/soOM7Hd/41si3Fikx6vHuI4j4BkOqwvicKTOorclS&#10;WbsufUyi34D0GPnY+mJB9GkJpfg9s2WKkgMC5N7LLHpBdX+r6q1Ua1L+oGfpknPlJFdTWi/dymrr&#10;pSVFSyddnxGv0/lOtth3NdNeS0slNZXk1S/b2rif5gO0jvIoUWkr4H15Ih8CeKdPFxUdZLbN0qrV&#10;oUZKypVWSRMMoxx2luwTTIu0hUSfIuw60ffJeih3GUoWDivrN6fCiCZnWs/R3m9LG6taV9FyhwZD&#10;KgSMGJO/YVk+Nlmcy+RlxrLtmac1sk6SP3BOofRkPlM0VLX4PGUvqNjWu4wNpXMHFO8fUsyWEnLS&#10;KUmXTSNd1XyqJeod7zNwEouVTmw6MOmSSxbd90R8VLnyTmV1B1MaOVLNvCpWVkkNucV1asNbF495&#10;z46PPTa+H6Txbjud43o1rlWvn6BR031Ylax3WytWovXS37GmiboKSlJkzVp2ITl5FKRTEU65M2Vu&#10;FAdTnEVGMqnWpL4ixUjCYbwT8cEk+Ej7p5CXBD4k4D4BChT++Acy/s7/Doc3ncwsjE6cEHD4uxaa&#10;i7m5zbNnby9ffrZ69aV/b8ZXUTG5cWvJkqfq6pf797+2fr22hYm92fXr+nv2mFy86GZnJ6ihCA9X&#10;N6vHj000NQV3dDQ2dnR019OzF1goUPZ/FSP8ffyJhf8J49/+t//NRgl7l8bNvbJgJw+SXp/A0InQ&#10;t3jBy2F9JpoPUnk1CuOB9yfz1HIgnusI2LXPB2NP3Gw45o+tv5SwnKqhtxjPOXj2cp0zCc+hqh6D&#10;BzuvwuYwNsewOYTNUZxu43EHj9u4HcF5Hk4HcD6Kw1JM5vNavMByLJ7jfB9XcTdtvHYsdp9ywOMp&#10;QY+JeNRXvIL/bfzvEfBE7mNW5Uj/1uYXh0ppiUqiPEbWnKV3W5jMvGQup/A2GasEjBKnrrcftUTB&#10;gkyO5mCdg2MK+p7oO/HCimcW6BjzwoE3PlgEERxMmC3hjgQGScOa8HgikqQwvyB/pimYCUYYT3wU&#10;UdFERxAVRpRnNHgNHjTAz4WkUDISpLN5cB7BxYSVkdhAaZvkCtntsZPn37x1i/pEOuylT0XpR9I+&#10;kPCheMioLwI/vqbIUo4fZbNSM4smjxpvVYqFmNO/0fgdo19f87dA/pV//emr9t+O/l9w5L/Z8i/W&#10;/M2IX/X59oaPeny4wodzfLrB18t8O8q3PXw9yecdtK+neTQ1A7vV0Kuu79C6NdSKmEntLOoYUtNz&#10;YDX9StR7Fy2keBFFyyjaTskuSvdSdlA60eeimTBvVPxG4nkRfmBB6HrVFExSMUhlb/ITad+XwMME&#10;nsWzPYE7/lI9OfEN3jeJe0jwfQI1CXxMpCOxvtJUKMOod0aPoeknyNwwNG+Sau4+cm+Tc5NK9209&#10;KjZQTY0gasH9RrSMH9pCfC6PWrjezpJOIz49mvTl0qTvZ7r/OMyv/PaFX7/w/TcqfuNvXyQc/vVX&#10;/vqO3yr4JZtfUvmZwo9Uqf7alUFLEs3ZlDWT10xhl+xz+FTFZ0HvKufHuMfNmlo4bgxWn/n5jp+f&#10;+Som+o5ZcX5V8GLXTCJzyCqlvI6qBmqUVPL9e9lff/GDzHZmN44xqNWj5tiaGnwrCRL/7kpJSQUW&#10;VouH1FEmpnjxQEET2+TeWLWyp6LhnSyoyWvas7FxqnbzlfHNguX3L2ySO5Edjd5yJ6+VpJZZr8UV&#10;aF15XTxKfH5apOBtSdPW6fWTHmVvInI+Uc9Jejko+5b05aqIl1afLe60DZnZfpK2M8Nbd49twbxR&#10;SizdLLAi6yVJt0nGL4Vw8UlOxzyDdKV08PICtUN5HFM6UK5MOUPS0L1B3FBwIYwLSTzMlB5JnulS&#10;fDw5j5ws6hI52ElzqSxcO1DB7TIulbK4vMe0muHUjaFxNc39xjcxuEH2Hw+oHUwDs5uZ29ZnZtfw&#10;ce9n9nk3u1/n9tntO2jeRK2g1ANGl0u9m60V0ii7vJ7lDXjWyp3y9GyZFE3OJClHEuKKECnuGFVI&#10;mUI2PeeIj5M76Wak2pPqTFo0aQq80gmOlDVDOcaEvMDvDQ7BhERg7PM7zI0addPZ3Nzk6lVZ5Onp&#10;7eXu4WJmZqujY6ut/erYsf/DB1hV9fXpM3v26A0YcK1nT80JE+7cuG5i/fTpi+3bXx054vj6tZmp&#10;k7RCdPWwNzAwv3NHgKuzqamnu6eTk4fghd7eiv9Eb95/dPyJhf8JwxZcwB08lHTQfw6HglngTW/n&#10;e1jYY3UV89MY7UFr9d5brH7UXePpnbuL0AN9OHuiPy/38uY4lscO9rcSaLcBgX8uM3HqPsyJ2Y7D&#10;RzgcwO4YtoexXYvdBBwFBG7CYeKb+et7mWLjdBKXEziJOxzF/DwO13G9h8/aHWFYRmEe7USEJ2Ge&#10;hLrha473S7y18LqFhx6e9oQpSO+l8OzvqjP1euDABbWYVKLIwyyFR1GIZ5gePGXzxSVLHo886C6Y&#10;ruC7RXDg2jPyi4ktwCcGpwCsPHjrgYkntkF4heMZKx23oyNJcJQ6+q8SuZ2CURq2abikyhsd4uXs&#10;bx6LnzRNxSPh3N6ThKUQlk5olmxr883GL5fQIgJKpGWHeyWV7Xxs59t7vn7mcxZu1ernvuDZSaxg&#10;AB2UdPGhkE9xfPZ+fWN98GnkjZGfefUrz//6vPff0i9a92/+zt+aHAf+jb+PG8tfdvKbCb8Z8JfX&#10;/OUpv5nzqxG/6fLzHt/O8fk4Hw4iFuAdK2mfRutCGkfQyMImRjYNHdg4hQbxoywjHNg0UqVh+LDa&#10;Puo1w6gbgSCONWup2ETZMoqnUTj+WFRvEyeirQY+cxuwOmby6LjVqokTViZPIGVx74SN6yMYmjJ2&#10;fgo7U/aTPOhMJC99STyKll9/z8NEHu4VupKQ44RaEuDMZT9SnuAuVvS2pDtLu99cLfKeSxeK8ldS&#10;kaDhGW/ieg1pRczjK5o518SFRs60sbNzyd7PD/i+aeS37ot/8LOAn5l88+V7Oj9y+SWD3wr4tY1f&#10;2vhRypcmPn7hfRMfBImp5muzbGMo6pIw1tBKdYvcqGuNlxWbXdm0tCg7HxpobNXoENe/6oqh1j3d&#10;q25XBkxsnTOsZihxWURnSX0lmaVUlnIkV8rUd1a9tPoLqMOlBrsyPMqlKURQJfGC9FcpnZuqZFNN&#10;dY3U+65oEshHZrOMlBYS27jTwcL2EXeapLV9ZB1htfhWk1JGZRmB4sd6cc8ZBi2ktZrTMtqtSSrm&#10;RFZK8du4HHyTeZOwfGu2I4VBVOhRfUS1bnXPpu3DWkfrlWFdxJ76aUNrVlDFmwJup3Et9qUEzugb&#10;IxMRlNw8TWJbQJYEm9xI8kLJyWF39sg+qbeJnLsqFG0FVwJ47YbiMdoenAqVa0rnFPJdKIkkO1Nq&#10;q2YmSoPDjKDeh+J5GNn9RECvBYFs9OOg95BewdNIn0nxAqonDmukbwvL2rpNb19J2wxap/RtJriR&#10;k3XDF1RNnlC8lvyt5I1RKezWu6SXRvlSKkeMrmRXKbcLSckhIgWvpKEvU3ZNyZh6Kp/UYiqiZEtS&#10;uam0nc60JsNL7mKmO8mUQ4aj1KARketBvrtshk4KIUIwyGDC0/BL+B3mxo69bfPWwvb5c1dra1cX&#10;T08XF2cTEw97e083d7Nbt/4PLW8VleerV7/QMps06W737pf79LmybdsLG/1XhocOGR0/bqur6+Ls&#10;LuDQzs7NzdrawdBQPIl4Klkv878oNfrv408s/J8d//Zv/+YIuhOx7tvdom9P677Y9Osr3cvctWY6&#10;jp9luP7CuHEmYCboy8k3Av9egt5E9G/T22Btd8ONGB7C8PiKhfePYrSGt9txWN7XqYeRwy3sbmF7&#10;E+uX2Jpg9xp7QxyMcDLDxRwXY1wf4noXt8d4XMfzKJ438TiF5wP8nhCiR4QBMXtWxRgRY0+0O2Hu&#10;BFnjdR+Pw7gfxHUtLtexf4bNE8z3iLd2yJTtzqwKYE8g20JYELLCv9tqAleM8DvaU4GWz7o9l/0h&#10;CNnvkQ/7rj0b6BofL/6iV6GygdI2BNMwHCKkxWhQvES7Gwly8y86nagsXHK4m8fxLDZkyh/XZzMu&#10;Z/aYbJwzcMnAPf340St4p/MiTbraWmfInKqPUs4qpAifssAB07nV1K+6lbIvRH/G7DNnviwY/GFX&#10;964emtX41lBWIis+WnzalD6RXeJdZbynWsQ7Ur7h/xde/oXm3NQl039LxJbflvd/b8pHEz5T4MvD&#10;3zD4C5d+O8T3s3w9z9czfBWk8BRfNvFlAV8nqXwdpvaeyV0s7dTo2T6Ett59mzQEEM5tY3DHYNWO&#10;kaodav06+tOxhM7xdK6gbQ31q6hYpJFPhh0RVoQ8Hr/Kk1Nh59TDHxG5vIfgiDGciWV3og5pnmqZ&#10;Bw9m7jmRaUgWqa4kGbAxpXefFGYkEqLA0wS3cwTd4Xo0l5PZmcbNIDIdyXSRdaSZjyjQo/jOwgZV&#10;SWL2VzK2kbwAldJQ7JLwLJC9dIfa+o3p7Nvzw1jV96sGCd4Wta5LRXbZ10fSEU9bGF0hfCjjUysf&#10;S2VZTfs7Gj5I2bzaDilg3dFFqwDCNloF5tXTWE5TgXJrMJeactkDV2VHtb5GVWGVBtRW9baJH9Jq&#10;0Lvpcrf6m2QHkBBEYgopGSRkKI+ZxGUSnCG9HRSpKk5pMpHuLSCzmKhi6c2SUkJRAbn5slUxVWnV&#10;ImBSoF12Lam1JNeR3IBJEzZN5DSQIqKW2AoCy6VdhqIS/3p8GwWl03hVr2JcJbHNtQDPfOkAFZRN&#10;plhspWOW2dem+CClx1RLca7cMaGGJ/VqQxp6DSlhfTGXC9mTh32W1HOxjsEgRkMrHoskTJMxTsYz&#10;kaBEXBOISJDFmRGpPV0yuokF3JFMFmQtHpTJmiyZ87+bQa6/7HC/XsaFeozbKY7iXSDvU3lXJoVV&#10;K/MpD6MklVzlpnt0CXZFrCzsNbhQQFp3jaZB3WpVBrQeomMtXduk7VTjDNlQUTZ5YCmnS7EslnXd&#10;p4rWUjKBkhGq5SoBFUupYEAVI6q4Wk1ZgRRpi0klJ5Ks3DFHcnlSJHtwS60oc6fMk9JgihzJtSHP&#10;lAIjigzJfy07LvLsybaR0JjugXUyVhkSv/OylP1EEuYEvDmZWwg+Z/fihYAxi/v37V6+dHZ29/Tw&#10;Mr169drAgX/AIdwaNcpK+8WSJU/U1C6pqFxcsOCxlYnt28uXjc+etXz0yNPZxdjYycbGzcvd3dPZ&#10;WTox/Z9eNfr/Pv7Ewv/Z8VZW4WMIWhrqFyaOWLttPWZPr04cd2MCOj14AvfVmb1rLTpPJpw7M2Xq&#10;0WfdGKXb99B5hm28Z9CXLVPmrMXgNG/WYdnjniWuzri7bcHlMdZ3sbyPqS6mepgZYK2P3QtcbuP2&#10;CNczuG7DZQcuRyUuOlvhaIq1AaY3sL2MrSZ2j3Axwd+SIFtCX0ux+mA9/A7hwzR3Fjgz12m2ussy&#10;7BZiMQ/T+QNe7MTxOM4DbnhM1Vp7QL+brSEv+ix4rrHKoN/sUIiAGKVWWSYssnkz/ohr75eB6MWj&#10;HccjsRwOk15uZyN4Hs2JeI4lSGDzFyiYi2Mer/O5nY9YnO7NY0/23OPWGGXhmYmnIItJ2CdJ4NyY&#10;wIZELiWEde/lPG5YjFq3xfcN1XWCUyFWrYfz2GkG63eS0EKoUrUr4is2X78p96soC6DeU8zswQvn&#10;CyxM7D/Nf2XkoWO/OE3+Cy7fcfyJ5V948xsVZfz0axjQZ5yAQLPGvlc+2/DLA34xI+rw6J/7h/24&#10;zXddfhzj51F+jlvyC5f+up2/MfhvTPorS//Cwh/9en9h0PtxtPfuXs+i2sG96gf2b+o5tmWoegfD&#10;O0bQ3n1Aa7dJrcPpHCYQ+Uy+LExYGI+t/2Sn1YQaaEwP40EEayI4GYlBFCuje62M20bSTIMM0vMG&#10;hOZP3Z4/SD9sL9mH+2dNIoeiWCryZWPGm2dc1uLsc844cDKc6RlD1bLIcJadqTH3uOLI7RDOZXOt&#10;kCup7Eicrh49mjjWpXA8m+t5aOZyJIcd5Wyv4WB9/8rT0oaiNYzmSKmEUhdJdQhVkcMMigdvL+Zp&#10;sdLSNo9SwV3iKPdRujtHSk+l8nKZtCyvkTtSdQWyc782n6oaSh2VCqj3zpaoe45ZNvVpdCu0QB0M&#10;LH4wyOUKGU9I9ZOymfEZJGYSm0l4ptxddk2RlrY+KfilEZJNYBGKQnzzSBBriHxpy+5XgG8hnqX4&#10;VRNTQ0a1bBmMr5tHY9/LSquv8kpqCmUvQVY5sWWysUeAolv5UUo2kzVkUArPYrCKwiuGiFjiE3DP&#10;JCyHlFxcM2+QtWlkDl6F2JdLxC3Ixy9vwIgC9XV5PMwiKlmmQy8lSzt4h0wUmaSmE5eKf4rEQtN4&#10;XGJlCjEwAP8AXPxZE8DxIKmBLuhUqBVJCiwSuJjC7mgWxYvFDdvLhoyqlk6Qjemcq5WlQ2W53Mrj&#10;QhHaJTjWYNjC4Tb2tqmtau7eu6XH4NattJ2h8zKdy3o2sqJGY071Cqq3UDN9RDWnBX5X4lPed3lD&#10;T4GafaoJrWFnLafqONjMrhZZWVrfREk95YWU5pAcL/M0D4pITKc4TSJleaBSFStIqmKVvqXEiOI3&#10;FFjJWuVspU5ppj2xbvhkS5+N6DzyA4nM+x3mZsy472hkJCDN4MCB52vW6O3ebf/ypZeHh6uVlYmm&#10;5oOZM/99+1BTQ+PV8eNHj77q2VNTwOHUqfefPLa21dERqGn9+LG7g6Ojo7urq5cslfHx+etf//O9&#10;ef/R8ScW/k8Nr/wkNPdy9Qi3tnB7Gy+OTb62fcHpbRYguKDASEEE9y6cKbjg3rmTdi6cunPK7Kdw&#10;ZRs7DzPt3vCpD4fuPt7zoQYP1Xm4lUP7xvXnQb8RLxdjsBb9dRidwPwcZtcwe4CFNlavcDDA4Rn2&#10;97F7iO1DbA4uefUGEyME43z7FJPHWOhi9Rzbq9jfRExFzsuXuWjifgq3zbgswnk2jouwWYrNRmxP&#10;Hdu55vbmHdhvxHleb/dFar6HCdpGiPe9XmHIXo7g//34+0mkEg43LrHaL0jMYyWT25PEoojlRG4h&#10;6joxpyWvydAnd8fEPJ4WoF/I8wLZnpgYzfbcZeo5HMzgdTK28dIB9WEUV8I4EYpmKA+DBb/cuvF8&#10;gLg4Kzf5qKtfnbbu3O71mv2XuyEAHKt+w0h2IS4Svxri2gj+gPfHUUM+XKJrbOuLdlTa1Hq4TNnb&#10;2/DX45P/mspf8/l7CX8/8uw3/1m/cOEX1v3A7hs+X/nuhN0XbH72uv7j8PSv8481XJrafGhe46n+&#10;3yaN+H6eXybeLeJXw5FTft3Er+v4jam/sfoXJv5g9g8mfmXyx0k9mhhbM1yjpvuYWibWsbyRoQ1M&#10;a2DVx4+pAACFiUlEQVRDPRtqWdTAlkLsvJldN+aIqWkc47QfDh4TpXozSc7+d6O5E8bVMOaGcz1S&#10;fVPM0AGJvIm7RuJdMmYPzbhMug7p3f1MyDeioZTG0p4FZdxLx8hdGjmdecROc/YmYOWAuZNcQCQ9&#10;Y3k8W+I5VMShQlZk7yZhKyFz+/qyScGtYG5H8iSNh6kyU30xlcvZlIcqywv9KI+UPhV5vmT7yUk8&#10;OVLu12YFkG9O0RvKTEgMl/RF3L9cAHMuJYIIVlIlWHgG1SIypSd+fhD5TyjaoVp0eW7hwl0lcyaV&#10;zBHofL0ILuT3fPAK00ypkC7QTvA/uzyc8vDMUfPOmq6ZKOs1XGJwicM7Hudk7NOxT5be6xFpZPpz&#10;MEtWxuZlUiRYlLKpPKuKlKoZJ2s3za2T1SICIKtL5PZYYhnxJYSU4CeiGLt8HibxKgqraKLEUiNH&#10;ym+6ReGbI4u5BAD7Jss+E/cCqflnVaRUkEjfQ8rBhTErj0XMvhA6+lwYDgEoQgkLw168N8HR4wkN&#10;42kA1xU88eaBPSYWvY+aq+2z7LbdhheObHLtN9mDWdHEW0vfybS4kUaZlIZxJWnvntQ9I9NkZVli&#10;Nmm52EVR6N0tPmqlxOxyqUgX0oLXe55/4twXdGXhj8TFS+1s79Tj3WM6dtG+SK196pD2fhpt0we1&#10;L1Tv2Mm7eQc+LJ/2od+h9iEqjZQ0MqmRpmKqUwkvk2rmHZU0l9EosDCBYh/Zd1sYKGX2jMp4Ui6L&#10;icRKq1zgYhql4sSRcnNKnSjzkOK0lYI7+sqTyAq5jyuWC/5KGQ2/nN/hcNy422/0LY3PnxfI93jB&#10;AgGB0tHeXrZemN+69WLbtpvDhv0OhyK0Vqx4eM90xIib3bpdHjXq1rFjr9xsbO10dOS+o7u7l5eP&#10;gMK2trY/5tP/peNPLPyPj11BEzg1lyOTOTWKa3NGHp12eO4U7PRVHTe9fYTFSeYt2Xfk4iTtG2iD&#10;xvgbk24x6Qyavbm5i6twmT+OIjZOGXeebep3dp7k4X60j6N3BP2TvLiHoRZvHmN8DSNNjG9g/gjL&#10;y1ieUX+rYr0B6+3YnNXE/ixO57HdOdpszMG3JzFZuML0HtYXsL6MtYC9NdicxuoCVlewOqNqe1bN&#10;oY/TSBdbFpxaLrjgAdxO43kM7914rcN7Lt7LcLNV1xAg5K6MITbgMmfDqbUCEXs+jZw8M2fQ2gzp&#10;tngimwvZC1XSXpGlTdFbyi2os6LOmuo1Yyu4V41LHXbVcslZHEjBm55pb+VK/0q+LOm+Gs+lRE4m&#10;H1pyjROJPIhV3R/f7XAs5+McB46NEoTvYSjzfAOVTSndrQJwCMckkZdJ6CYTVSAVpTPqMWs2Vuns&#10;3fCyX+1tFz778GugQK+jv+H9Cxm/au16yIevE2d/lUU02T+p/I2/fedv/0LQv/Ds7yrXv49Z9234&#10;is/nun98woeTvL+k8mE/Xzbwna9BfI8fI056fWP1N1Z8ZeZnVn5i6UdWvGNy+0pqJlHdl2qVQVXq&#10;/aqYVcWiSrZUcDSbhWUsKJPHZwEMKVqkmi/ndJ0sDuZ1W5Kh0zNNXEMsg9gfxMFAlV2CWNzD2H/O&#10;Or97+G4hVHWBP/t9iHhKrB7JOhQYqGWZSvFMbUEj0jlhy1kPttlwzE82hi+NYVUU6yLZG8rBdG5n&#10;cjtt0MrEg/juwPEkFiwy4bgLh9w4FMi5EK6G4u/LwghSoqXKQWIwCeEkBBIbKJvP0uJIjyEnjgIz&#10;qdqVU6RsHi0gO5nUBFJTZfVHvkCmXEpTKY2iJI7CSPJjZqQNI3UxqYuUMpiO5JovzdWgQKvPpDzy&#10;XEZczcIzS8UxC9ccLPKwzse5AOdcnNKxiMQkFLtgQhWE+3c3FTROMOnEuWLFdTyVc2kkZ5CZSna6&#10;tJ7PKSO9nJRygisuqVWTVkWSoIMl+ObjnoOH4JoZhEsZWwKisA+XkPMomQ352BZTVCLTpDdSV5O8&#10;ViNFbUB6t7mZUurFMQ39KI3HUSs2RhhLPZhwK8KPE7yYgE34rceTEa7SSOuJNcZWPLLkqCU6Vjy3&#10;wsCKndbrVBxn4DofVzVtr5NELiF9uYZgzGHUWUiV87O1mGVTEkJGFs7p/iopk3UypP7wpTJM6njW&#10;JI34t7VP5MugsT85+xdO/5X9f9mk9nWAcwudrWvo2sTHS3zpHfdtG9929vpq1P2zAZ/29fyoOuYj&#10;Gz8w61MPj/fUv6eoRW1oE0VNVLRIOthQR43SA7ykYcydmtG3yqVOW7ElJeeljYlXgRSyT6iUbZfJ&#10;ZdKc+U6lVPqu9CIzi+xsmkNle5I4ptTIdibDal5VYl+KdQEuebxJR01MVxd79Lh844aZ/v7996dP&#10;F0fbFy+czcycTU0d9PVttLTeXr78ZMmSS2pqv8PhvcmTzV+ZzZ37qF+/a2PGSDj09vKS4jJubv8M&#10;qdF/H39i4X9wPAu52/NKdy706XF+CFeGcm0+T5dhsgGHjePcNBZ78NAdE2uuaWPYX2ZQjcBYrJJU&#10;VM7CCTgOR2D0rDXnYfXUabOXrOhxaDUnd3DzyrDJ98+htYPnK9EfNEV39PBHu7inyb0HPHnCMx30&#10;1q6/3sPg9Ja1upNfDurd23kpHifwPCcTp27H8LiElzYBjwk7siJ8+uJw9UPRHA9nbwRbI1kdGaFM&#10;eM7oafA74es7J1hjUQgvgsX0emjWbk65Go4c4afcGgxXxsIrzxSyxmfxjcGWZ572PLzjCudz5B6M&#10;UT7Hi6+Qflv2/xdspHK0Ss0EjYYlvRuOUje3b9WgrVXyO+9YR0aRRK/AfFwy2ZbJ7kySMqWjzaEC&#10;ShInBjqwvWDNntJTFE8YVDCgZ+G0laFzFodNXR6IX7R4q05DB0y7/AqtaEmPtMUSvkhiw4MajNo2&#10;Dnu/jU9quz5j+4XbnzSufxq3roOLLTyswa4+dezE1cs7E+k6Pvgd57rGjvp4dMy3+8v/dn3+38Zo&#10;/nXA7Y7H/X5j72+SL+p9WoPSQmj7p618Um11li6Jwz6N5eswta/M/TKo9ycWfGT9B7a8Y2WnRu/6&#10;7gPrR1GzRNaUVo+mmvlVLK1iZTVzqxhdyJE8ERr+t7icw+VczmYPfhFOVgQJdxZd1cLIl5MBbAhY&#10;SABP/XDz4Ynf2nF+L/GbMtqHUwpsbhBqTcR9SbmM3SXhu5NDRjy3XPE2kmVPWlacdOW4G0fd2ObB&#10;cX+uB/I6WorXnPEfpubLPL9+fd1Y6sJxV854csaXg8FsC5XqKjcD5S5m5BvC3xDqRZgv4T5EehLl&#10;TawfycFkxm9GzJj5pOfKeTw9QwKhiMQMnHJkDjOzjJJC8ksozKMwi8w7ZGiTobt6SPqAoBAT8ozF&#10;w4tcJ9+OuUL+qVEZR0nTJQO7DJwzZc7NPheHHOwzsUrmbTTaUTyOwSbGhriLo+NuED9tfDyzEohS&#10;SE+iUym8UPbtxKaTlCFviYjHLgazGJyi8Y/CQ/zVMcdnxGARwa0Q5gSxQ8zvEbKA2TmJS1mczxy0&#10;KIOEdLWlAgvTXpNhSKZurwxuJcsaMcPEcftjzxC9pEfo+PGhDA1ZiL/qYl8W+bLc9xI+a/t5ctcV&#10;Aycs32JihrEFry0xtsbKHSN/9IN5HT6ThCm90iar5mygZCul1EaQ7iftEqVCaQzFoUTkGc3MTaAg&#10;kkojWmaOf8/2Lxz9RePIbzsn/eXimL+uW/23RWP/rslftfhtlNFHMqSCwYDJnSekG+SXNL7sPfyJ&#10;zPdDDd9P2vuR+I/Sv+JjI5/y+ZDLu0La66htpaZBlh1VJVPuTlEMmUpttqhSSZf9c+WXzjSb8iQq&#10;YikT1DCdsngqY6gIUmbCfaj0ID+a1FKaYqUmkW2tFI3TK+NxgXTneJqFbgY6qTxIYaqeEg41Xz5+&#10;fX/aNAF1hkeOWD9/7mRs7GRqKgifAEU7XV39PXuu9ulzSUVFxO1x42xf6u3dqzdv3uOtW3V1dOw8&#10;Pb0V3t7fvn37Yz79Jxh/YuF/ZOS1p000RO1Vd55N7GM0gbeTebUK+3XdXBYt8GCjQioc2T7hqROv&#10;neQOgv9piUCJShwSEdkL13n9WR+xftRBVzHdg7mypvS5oI9LHrBPj10G0wZba+J0C5cbOF/D4S42&#10;FwWrw/Yero/wfUHCgKDXxBsQ/zSAZG/pzhLtK3OIid5yNylvyetAMgrIyD3neGJk8nFiHsmIOkX4&#10;tfEBSwJnEjiZx6sxXw6ewdiHjbodfPbSRPEOk8Bg9po8ZY2MiCzBY/TCeu4PXIEf2sasTuZZFtez&#10;eJTHhgK2ZO3pHztdI3Y2cfTPZK24sZhVhezI4UA6R5Ixj5w/K/pc76gZs6O5G8ORpNl7U8nKpNhZ&#10;euaVmlBiKgv8EuM5nM++7P79M1UmpDM9ma1xv+dp8Q7hbRjiUTsKZowsXzqsfJuqmItrpQzVts/M&#10;+XaWn9z6hXO/su8jh2tYk8PqLPVtOUO3Fa4cUlMi2wI69k7tZPu7ao3+C+Z9ZNUPkuo2XAqZ8rqL&#10;fZ8x/9r75ed1fD7P5w3Ik57ZPtx9xwdnBn/sNe4jYz8w4z2L3zHzHb27+ozqHKvRyqhWBraxtINp&#10;LYxuYE4j65uY28iSGp7l8yz5EEkrB6UwInVMyvTeOm8GDk4bPDNWZXMs5oGY+6Hpt0A23QcsFQuS&#10;I5Eas8LuEDZkbBDLfFeoeOL1FiMduU0cY4m1HUdiOR2Owh0HSywMMH2p3D425pL19J5OI8Y6c8SN&#10;3R4CBdHzRieg+5zEoT1SJxIzZlIAlwO5EcQZKXPKyiAE7zwtPp2GKF4R4EuwH2H+hHsQaYfUy/WT&#10;2ezkaDKTyYsnX3DESFnfkZ0vhX4i0zFLwyJdVjaFFVDqR5kIN8n78/RkUrfAmkKv0Y6RBhSN0EpZ&#10;v6rwCfnaZJ0gecj9JGyTSQhFkYxFFpaZ2GTK5gSLtPXHU+8vSAkgyYPER0RrEr2H6MVE958Uw9RY&#10;DkdxKBSfQHz88PbD0w8PPxyDsAjhZRRvYzCP73M/npcJEh2tInCKkKlXmxjc4vCOwDOMmWG4hOEQ&#10;fpHI50Q7EH9kblI33eQXw2N7m0YvGxzBxrCxw3w3omC6YtJAxWV8jfG7g+9tvFZjw3VDTmhz7Cnn&#10;X3LlVfdTb7lvgY4HRj488OGOAoNg9GN01RKfkfSE5LekGpAxbnweW3J5JAj0ayqMpaNkSSlONUXU&#10;F9GqEvth2/of2/ltO78Y8dOKv7zhr1b8Mn7mVw595G4nihZaKiQPbi5ZTfNLmrfTOFiltqfA16Zq&#10;Wmt418L7Zj40SdmEDy28a5TmHk3FUgeuIrVXpeGYsrWUhVIUTFkK6WWcESvIIt4W41CCTZkUFqz2&#10;pDqMqiDZcSHuVpwo9XGKQqTliHUWxnnYCTqbhk2yXLLopfI0BZ0UjFMwSEErhU1i3ro4YMC1V1fv&#10;XB848OaIEbpbtljev+9sYuJuZ+fu4ODt4eluby8I4t0JEwQiavbo8XDOHAGQWlrW16+bSnd7d++y&#10;srI/5tN/jvEnFv5HxpakM1Pcu8/xZrEfU8WEHbGa5NXkjeufvXhlJltT2ZLEsniWJ7EuGYdU4tJR&#10;ZMmeBBE5iEUyKnui2R/DvujTEw6yOZS1fprDF3DBng2OHHThsivXAzgQKGNVwE38bfEn8MmyA6bX&#10;iRj1fNeC9G6ZKkhnljQHkhz6KexjiY0kMlxArWUEITHE+xBjO00Ab8AJvLYTpkf4xWXhKnMjeOJB&#10;8FKZexy+NACtwB0CccICNt+zSJ5LinhOw1SVV4kpat3EW82FFBhlOm9On3hWxuEUSroDFpmyrHxs&#10;Cfcq8SziVBIr45kex6xYZsWxNo51UWyP4FoEujFai9eRIhhAkdzGKMknplhOoMV+spG/yIji17Jb&#10;PFmbJwncSuFxImfjORQnlUEuRrAtbNAZd3yisExkTwYnKzlbzd5KXMST5FNecJRyW+ld/J6kn9j8&#10;xPcrx+vW8YVVXT2nNR2g4SWNObQcpGu/yseNfLrEZ5U9n1UOfsbnc8z0hZz+tPDERyc+8/ALJt+5&#10;+P0E37fzpVemC687sepYS3t/9fZuU9oZ09Gjdwf9Pwwd9YHlH1bQNYXOJXQysp1hAhGb2dLMgWYO&#10;NnGzlq35dx5t3UECiQtJvE/iATF9zAqbKhYZaMWgHYG54IU+S7r7ssSf8yGci+BQxE7C9wpcXObD&#10;MjdNXNnnxEknlQUuU/E8ifsRnAYusJBew6+eY2SAySvM9DB/g40ZNqZMsGW1KwedSHIk3ZoHGTJl&#10;ujmOp57s9+KQgr0Kdvpg6o2bJ64ew/t44GdGmBMR7rLjJsJV+tsF2eLjjLMzTo44WGH/mrxYSpJk&#10;lUdxGdlKjhibJrtf/FMJTJfClfkBFPlRYkeR0la68BVFdhMomkzxAUrPUWykUmROoSFZg+8lSyx8&#10;m4xpqgTahEzeZGKcwas09JODpNtQvCtx94m6QORJIvcQtYKo4WKBNSmKU1Hig4RVJB6hUhBPREQ0&#10;vpFYK3cZvVK7zVfWJyfkio/lwHGpHEviprJrc3Ecm6JZFDGWoJME3JOqFIr7eBvg9QRPY7zN8DHH&#10;5zLeQ/CeigdrvDgQcLp3oL6s3FXwxPoMD+bxcAsPVmjcZep95j5i5D3mPGWBPgbmGDhg7oGNr16v&#10;IB6GuBLmII0lI3WJu0ka60vYWyozohXhEm/KglGUcq6U7WUUNapntLChg+WtGnNamdjWX6OR6eV7&#10;yD5B5hZyV1HC3TL5NSnwQTe3x0xlOiSgjLA6ilsnabZLPYGyLjqbeC94YbIUOugIpNme6mACGmXN&#10;bVGqhNLiciosKQunVBD9XHIyZJVQTh6HigmrJrGKoAppHRVXTFAOkRnKZHg8ngmcSEE7SdbNxjvg&#10;lIB5giDQmClLxG0TeJWCbjqvxDr5Yvful9/cf3pjyBDN3r0fzp1reuOGs7m5h6Ojh5vH27dOTg5u&#10;Vo8e6Wzc+GDWrEfz5klHJwsLV1dpQBEaGvrHZPpPM/7Ewv/IuGI+xtpRyhXtDiHcnfXRvEnq9jaN&#10;kDzsd85le7ZRpuwgWJPBrkzOZpH8RkKgiGxlKWaakiNqj167cNWbDfMfsyuGTWFcDONa4Jw5z37P&#10;T3IinK3hg9e6RGgw4/obvILwtB5ncTgafDSGiCcRoRH3lGQ7lTg7T/wdcZm2zYZLNrx2lMtnN4uh&#10;igM6q2S/oyMcPY+K4hghhx/HTUtZLFsjUnqie3UmKd6SCthHYJNEnjUlVjm9elSBaqUhxVetC/oZ&#10;Lg0JJ1FBgkn/eFKsyNKXglUCljbXsLeGFwUsiR3fL3YRccuInzwggbOxnIjGMYq4GDH7ixcalJqD&#10;WQf2XZi0c6pFVirmpHGuEu8qau2oicI1US48X6UKlsC5HLYVsjZhsUrmcvWEpTq7eZrA6wxZD/m4&#10;Ec1m9jaxvpHldUyvPNC9woLKhaPrbNQ6+dRFfcc6Ok6rfFw64MuI898I/satrzPHf52x4AuPP4/i&#10;8zs+veNjPR9t+3zgVidvOp7Q/pCPbPzB/l+4+yuKr+h9mNO7Xe1uO57tKic7NgvAm9nF9Pfdx39i&#10;5Kchqh+H8aGbadF03vUb8I4179jXwdE2Wb+3t4XjAg4bOVTBnhxOJI6Im0qcJjbmYkF9JZWtt293&#10;C03AMpmHXlx3GTTSnr0uWLny1pdd/oMn+m3Aez2es3BYjNX8ASbsM+Wyba/NPv1mJvS2zyTOlTRL&#10;Io1wMcTMmuUWWIuwxc4SO3MuO+CtS9A9oh8S/oCQZygM0DHjhDUnxRswlKVXtno4G+BmyBkP7jrj&#10;YYC3DgFGhFjg5YSdF172Urw2xAo/E9yscHfAwww/a2LcSAklLUNmKTM8ZcYyRpD7IGlYny9YRRxF&#10;nuS6E5dAsUKg4wvp2FnuRrWYl49vabahLohSaXurmcK9VJ6lo5fBg3T0xXyaGUmmL6luxMpOTOn4&#10;GHSE0J2EYhWzUyVu2IWM4Veycc2WktMpeXJn620WMWlEJxKWiF+SdGYISeo7JHHBuiRcUp+QepVk&#10;5iSwOLL/uJAV+A/q5jFYxWUlzqdwnrLDRVw+K9zscb+Dp7gWJrhoYbcXu6M478Nn5rAA7gSg6cQV&#10;Q9YcZfryvoNmsXIPB49x4iQXLrHsCQt0uWbAWWNO27HfHXsXzgt26DVuVKCe7FwKsZUqpjHXxNvI&#10;TJHAn5lIVgpZqSuGp/EylTcJRAf3HRk6eHTQaIL6aASOGBB6lchbJJ2VlvOCnRVGSJpW/oYK9hWQ&#10;n0ZRHhmVxDQT0Up4C/EtMiPa0ExbHW01skmjpUHq0nWl0hWPb4dqWH1312YaEmSFVKU1FTqU+FKS&#10;ILX6c+JG3sg+0a1IFu6GlcuKmMgCgnIJzME3hWcJPE/gilhk+OLsyHkf9DwxFKEYNy5ALto8I6WN&#10;TXwc7mnSZFQnUMChmtola2Pzq/37X+7W7ebw4a+OHZOO9nZ2trZur145uDm72r18aXL1qvH581YP&#10;H7paW3t7eXV1df0xk/4zjT+x8D8y3kSqe4ZwPYg1CRLzTAvIvUpqFNUCE6w5Wyn7lM4XsCUPvWw8&#10;nSURFKggjjqjNovV1L/HmmVG47d6G41azeGMQcdDLAbOEzxMQIjKiXieJq46pYdjEhaJuDlNPek/&#10;+5a9StgZj2HyDgJW97sKPDSWbUNv0no6RBkQ0yfUeK7OaQK0l7z0XP0ooW+WWGjqkGFC8tu3h7oJ&#10;klcBbmtlvXsTtMLlJ0uoiZ+/K489guFV41vqs2ia+O0Ok/tUaa83NE0a2n1Y5mEX4l4TzTGxYEwj&#10;oHDhmHq02tHv5MB76Se+qOi6IJC7UtXXZvI8nztZ7EzvfjIBnRjm+wuWwxoF1yq50LpprusIm+Y5&#10;lo0jh1RwtwTnUmLqKc4grgBFHSFVOFXgWCvtgtM7qfso3m2hMnhZI6Ln41YMPqD1XiYw13au6dHM&#10;yjo0a6Vpjk4dZxrY1c7GD5vHfL3Dt1d8c+azB59ieB9Mlx4dG+jYQQe+rVIlNbEWz9LJVnXafd95&#10;9f1Rya9h/DZ+21devx+0tWNtj07VSqvnnru4+ZU9P7rN/8n2HwNGfOXgN/Z+Z9dPvkb1e1SxscqV&#10;0K84fpaSkidbZJTe40gTxxo5V8PzEsxyJEc5m8CdVLwzJT8OysBUTCJJxOui0Oe5EzZvcLTE1gML&#10;D3m85c5md9Z4aCxyYYs5G/SY8WTkmGcDn4aTl0xVrRSfzK/jeTzb/TjsivZb3LVx08NVD4/nKAQK&#10;PsH3uXQqd38sk3imbzC05qUZDo9xfIKmp5y4j/hiZ42tGyGvCLAiQkBgIJGRxMRL3x/7JKk35Bej&#10;TJ8GEB1KjBXRjrJLJNGBOHGfWHkMiSM6joRk8lKk1leGQhZ/5irTqoURPrLDrsCJKivq/GhOl/2J&#10;rSWUczGf5+m8zJpzLEsAIeZZg7Szry0VAFCgIE+8xkvC9xCwBv/1BMoMh3OCJH9OqcSnkiCuW6Lc&#10;LwyOwisU7zC8QnAPYLYvw7w34HMdxT0psRR4gICdBJyWRND/Cn4n8L2O9wu8B5zzMlbxccHPDV8T&#10;PEYetFuI2RZMF6tYzOlhP73/2/m97vWfc4aJsxkzgdXLObwPA2vMFTIj4uCPmSs6Fugb8+ote0wH&#10;j7BilS1bHRjryBQX1N3n43Mc34v4nSbwPhHrdiYcGZaGl7IrwytLlgtZJ2Mfg1cUoeGsTllL0gZi&#10;jsjkcJqCnEBKQqkQCFZKVS5VPjS8opnN7Yx6z5d2vnySyj4t7dIQP61ZtlpW1lBdSVMtzY1UNUuN&#10;1rZS2S1TmSUbQOsqqSomJ5ucZJn5NE2U5C8ogYhImWuJtidWhyQxN8WTGo1/ErEhRDngGY59IO5e&#10;gvKOnOMyfYHLxLkezPNmoz9WvpL0xvuRHCE3NfyV9he+ofSQyqUGupbXBgy4qKKi2auX9vr1Um7U&#10;weXVK0fBDj1d3VwsLZ3NzAQQCkr4wMO2m9vTP2bSf6bxJxb+R0b8cw7Gy+T5tgxW57KtmruNGDVQ&#10;ViZNbXeUMzefUbl9N+RyIZvMdWSOUILfHbIukTWIjGeSGv6OjuIoYue6J6nwe4gbBX38/eg1eEJK&#10;t+7qKzMOkrL6WCAZNt3Trqjl3l1SSs/qaxniqyKlg4Mos6PybfdSY40yq25J1dTW0Zx/QlcX50Z8&#10;SigJ8p/SZ2hoXIGGWlVqtxZoUEbCDkYZZE8aWq8yvBHP0Pxmjca5TAmLoaKqpHv3asgbilqW2QuZ&#10;xIwd3TuaBdGsj1ugkcfRJgI6iHivYvrhAe9Vw7uS1Fs5UCUNS22a9u43v4/ee2WfGUcdbvVZ6IKK&#10;j3L3kQV5apOSt4hp7rA7V1wRFCLHlipv0tIIrSZSfLcbpf5kxgdcP4g3oHGxSBzr4SC1U/iwkk/3&#10;1N7zthPXdl4KSK7FqgqbKqzq1Ae9W9HvKze+YfCFHZ+Y28WuVo40HBhSZ6q0OGZhzWPBVLZWEVFK&#10;pauUworr5PVPVctf1A1+ql/4NE+1S6YE3xWs7fHTid+K+bsF/3qLf8XqXwj+C0E/e8z5iddPDv+U&#10;Wzw/XDcG+EnBzPJPhH5Qs23J6Oi2umAGZ5vJaZZ/RUODrOWzbOBOtqx8Mc/DvhCzQmxyJUNKDiAh&#10;Wu5puYVK7UePYHyC5eZocDDBoejH7+qZsFeseVbGsSGcBcYreblw3ksUgfjnyOaB9Gjp/pofId2E&#10;fC0kw3O7JY9eNnJ/cXsE1r7cjOB2GJrBBDgSYI6/KQFvCbMg2ok4hUyhJwWRFEZSFLGxBCXjkiLD&#10;MQX7FNmqHxwvs5GB3gT7y67/kDAi/Ihz+AOQBGpGxhEWJ2tQE33JcCXVg9PJ18k6Mz+Z3ID1WuKY&#10;fuhsdoDcdazOo6mRFhEN8ro39jUUjDJXe2oWHtn4Zy85k2dAiQslzpQ5UvaE5PUEL8cP2wBcQwkW&#10;a8EIbAQDc8XWFWs3zNx4LWDJScXIkSd23LPlmf1J3AWxXixtHr1v4nYD5+s43cHpPs6ncT6By008&#10;BVB11/a9geK2rLI22Yb+bJ7M5mbvbqdms3c4G+g+h7mr2LYdPR1C/aR8bnQq4Yk4hmLt1/+8Bx4O&#10;nLGVjHCnEytcVQwcl+A+U8WL5T6c8uKEot+sgG0EbyRkH2G3iVG3EYCRhXe2/EvdsgYaZ+GX9VR8&#10;FRIrertX31YVH84qZ2k4WvWAmkNUT5xco76m7hQN7jQa0ciOZs624/GOj1F8LCL0Jwk/pIJE1icy&#10;OohvJLaeqHqqs6nNojaB+kLp7x+eQ60PVZHkVBBTupHCYU8EpRaLzjTs47AMEH8Lhn64+aMbRJwv&#10;8SGEheMTS4yCiAAiQnAJkhT3VRgxgu6LWxzkginSi1gvKWGaGEdSIvGxclFiFCq3eI4ECzjcu/vF&#10;40WLBBxeUlfXWr7cTlfX3NxZT8/exsbN29PT28NDHH18fHhjhu3dkR7Gf0ym/zTjTyz8h8ex7Mj9&#10;MSyMYlks/ZPYks3matbX8KZWdi5tqGRVMScKccznaT6bC7iRg1UWGa/JOsltP7al8dxbpmYSYFcC&#10;RyPIfEN+N/IHUziQklNS56xU6d8rnfOUJ32rj1LjQE0o1cnUZdCYRKv/2wFNm1d0pguuU1BMtR1V&#10;nlT5Up1OSRV1UdR6yO369Apy40lMvnD8eIK6uiCdeX0ERpnS8ajX+5WzPk3mqzNZqbh0LUnzGFVa&#10;SPOnzCnTOpAuRQeM3x5rJmwLnGy0H758+KSMa6Q+IekeiaNGpKy98NZsxRautDxUaSOm88idjgXm&#10;+bS588HpG/yAn8oQTyUgMArCFvJg/xrGx48ZFZbcC5+FffofieNggEzuxtoQW0RMoVRfc8vBvgi3&#10;CtzbSyBu6OBpHuYCDnGowasBrTq5ZXi9gvOl7Ckd06dkMiVnKV9DjQ1tKXwMleKinROntvSeUD96&#10;Tu284bXG3WpCqE2jzpe6+ePqsainKaRHVfPuux+d+W7Cdzu+rt31nlcdbO3g4hdcvmwd8rfuu/4+&#10;Z+2/LNr5r702/yvH/t5d8BbDnyh+4vkLEb9IRAzrIugbJZ+p/Uzjl2PWrzQNjwj4x+UTkZ948B7T&#10;Nqlm12bA7VpuFWGQg28JcZXE1uBbS3AFBd74+LI2Zd5g5a7yg2RpZRWZJFN/zik8S2FPCQdKOV56&#10;hKzXRAoCOHW4O6c8sRELeRuldFakrE3NipbnoU74WOHlKEEiwE3WqS6PYl80p6KJcCPclzA/gl0J&#10;dMFfQYALAQ5EhhEZQ1ScZFpR8ZL/CWCLV5AQQVIsibFSPz0yCm9PmdlwdcPCWfoYBPlJsugv4DOG&#10;EPHkMcRESUaY5o1d0Oa+qbvI0SfHi+zlLzOJF5SkMJuSEmm21FAr7QcbKmjIlGLVja8nVOFWgG/u&#10;4tM5huSbSWpYHCI98steUPyUPOziMIvELh775AHPE5cNipo6IYTX/rwOwDgIkxDeBGDgfxuvu3jd&#10;xEsTZ01s7stmXLMbWN7ERg87HWzvSy1f20XYzMdmIRaDhjzsP+zOQI1bzNBkztkxnJ3BuT4DLo0c&#10;c3H6wEv9tt/hzWt8PPAT1DMU10DJCH1C5V8alUpcxsLtmTuIXk8oAWGrCJ5BMEdDOSgimK2hLAvr&#10;PyFyJWIZEU5ICBGheMbgk0RAxplxmTfIPETaHfmNL7Ki2p4aZ2rsqLChQpeqa1Qd6ln9lmpv2b9Z&#10;l099JQ3mao2cbcSgmNY8yqtwbMW6SeqOBlZJ0fwMQftiyPYmR6w6fCj0VvaPJlDpKRd8FUVEl2FZ&#10;ImXxxTyQnS0jIUdKHDiEytbeJ8q0p0C7+EiCE3BLIFFwvlgCU4hJlJIIyfHkiNVAOq5xxETgEs+O&#10;RJnyiQ1HL5wLwVJk4HUwXmHcjRBwOGXKvbeXLmn26HGpW7fna9c6vX1rYeFiZeXq7i4l1sRA14xH&#10;elx/ziEtjO9eTA35Y1b9Jxh/YuE/PDxzjgV4E/SIYEuiAmXJ98FKNlVKjdzVZawr7dajaKRG0fSx&#10;xVPXSGUlVmWxMYvVWRzLZER6t3UpLIrjnj/z49RGJrI0Gd1c/E+RKC2u/4jfgVAcgwdO2b/akZq3&#10;1NwbX7N8XLze83WvJ5sl9N1Vrrq+izudNAZR70GFYIf+lAVSlkFFtmyVzbfBNO7Nwgk6C8YPVkyc&#10;7DbV1gnDGVyeM5qABxS9ot3qrasErWd3j/MpUfrSpXyizah8Ot8FIQvqxPG9QMTfox064fnGKwTV&#10;UyDIQQ7HMxUmoy72zvSi/NWC+rnuLdJ0sDmcJvdhha/0r+wRiCjiK2zc7C+5WlwrKU00tYtbfkHw&#10;Wea+CSM5n45S6uqojiLPC4dyKR2SW4xhCeeLOJvB3UzZIb43QXVp5DjC2SIm9yQeZbFDkPH8uYs8&#10;uq8pqkCVA009FzTr8H7y1HbuNmPQyO6283QmyH7jtlY62ukokIZNnbz90Nu8xXb2MWy+Efp1uk2a&#10;3Djc0Y5tJ3e/SbfY+veU/yT6V8z/OvzQX3j2G+W/8aWcyl8p+ZX4XweY/yLrdGx/ovNz0oFfph35&#10;dcnXNd0/d4krSf4Pir7j/JUrH9Ds5EIbdxt4ViP1XHSTeZuIZzYWRTyq3F6nRt1TXEpwyiJL8GOl&#10;Dot7irLzT9C10H7Gb3gUqjoraZFqxjlyrmhk7ByUsa1H1EXC0I0mLRlB3z2VezaRWSTlEpwvO+2i&#10;42UpsVskSxM5Hy/x9W0W/m7Eukgl9MhwJfgFEeouzep87XH3k03ljsEERRAZINsqIl2JDCI6gFiF&#10;MsSJwEgBpZZ4m+Npi5st3s64B6IIw1fMpMEovLCPklRSL37jnbAoZRLNk1QnUgSJsCHJhywXCsJk&#10;/X55tpynq6KodKPGnaoAKq7MKt23qUDApxU5CnJipft0ti3xT4jZNyniDFFDzgg+57oX5924TFvi&#10;g2EgphGYR09Ui5k4KUJjbBiOIedVFddwvYTNCRyuYqeJ+SWML2B0Wioc6i9V12GODpu0mH+PJXfZ&#10;cIsVT1jwcAJ32feUOVrdJj/s1v8Gk6+prr+pckUHQz20HvHiOToGPH3BUz2evODJc7Rf4uIo6PLK&#10;IbEbCOtvEDBQN2D96MC1BHEsmBNBHA1mT9CiuQGLFoXjGoF/WA+nQLkWiQ0mLhij+HXqyVtIXk7k&#10;UrXQnYRvJWKLauzqwdnLBmdu1sjQJOsc2W/k17gyThnRVFn2rl67sl46tFSlkJuEZx7GubzNk2ba&#10;7gV4FAwyLSQ4jGx/cn0o8Kc4iArxuAxSqoitIqmKwEpZMlOWTmg+lSXSYSq5RN05e6B6HGti5BpI&#10;fCTCI7FJxDxRCs6Fic+hF6lhpKbhktLNKG7/oEh17bg9oyPQD8UgCN0AXgXKxlBdfx4FnugWxOXQ&#10;aSPD7xA7mMcDB157e+/xjSFD7kyYYHz2rLu9vbu7l6CF+t4KXrlLHvDMkzsOeLmpeeivTXrzx6z6&#10;TzD+xMJ/bFQnPQo7jIcFwaq4iknDk13ZFJawuYrVNWxTGpBtrGBRBZMrVNeUs7SMFfn0yZlB9pmx&#10;md1U0nvMS2ZaQvfVCUxJ7Dk6ccDqFEozZHNw5TzpIVszQPoACzh8mUR6X4rBacpCdceyRuUmn4AQ&#10;2i237M4/OPiDPR+eqbxXr+2qHtCXlghqAimNILdMv2/VpFlVch1XG9YnLYWcUMK0TaYM7+txeHFv&#10;X5x0MX+G5TOs7+/o4B30rC+Q2+/5DaTn0e66umN89RDUtZoE/g3cXtKi5HYCCMU9K/sPrBowsKW7&#10;ukDHNI3++T3gQvYBtWzV2Azpay/3OLyocqLKrApqlDnSveutyrsNrNUfOFTjK5o/Sfy1o+9A8n4j&#10;+qeUz66LltqMiV34tOPRjFEl+uXsLGd16QjBJ0+kczuRe1FcDedoOJsSWVTAqXKsqvGqc525TLzK&#10;nb7V2tL3p+EpTZfpmKbSyosOPD+w+StTP/HNxYUfEXxP5rufgGb773z+QdkP/L5LI4uAD9J7IaRz&#10;+Oh3khHa/ST4l8DVW6amFfDta+87X7rX5+1W+768308m/+TGr7j9xtNfbfi1hF98+PUsv3rzmwW/&#10;nRn4Y+/g1kFNwf3vNVPw7QtY7ziKz3ssOkhrk/7Gea2EVkrZuVtJGCaRnNpXkYB5udwcDc2qVS56&#10;xD9aFqek+pJiS6Jhn0A/Eh10SXEg5R5p+PlxJ4mHyWt6Jz8n/UGfIlWfXLRzMM2SLQpeObICIkkp&#10;4FmSKYUuVxWzv5AbhbwolCmvEgX5+TK3GRdGXARxgv85EedJZAgBgsGEytxseCCRCsn5woII85Ky&#10;7eE+cvkvIjqW2BiZ1E0U9MiHKH8BkAs3CF74e8TJZK9DnFmvOHONWOULxDoRYUq4pazM8XqIsyER&#10;rwi3ll2NIa/ks6dokvqMjBukPyFDj0wR+rJyJOM4cTsI30jAdjz34rgUh7k47MPhEM4X8d64MJCX&#10;wYKIDFnsPxv/tWq+K7v5rVH3u4DvFQLuEnwc//k4zBv7dvZKoxO8WoP+kMFWbHXhnDM3bbhmyjEL&#10;TlpzyJgNBt1H6A7tq8Oop2N6PWT1fbY84okW930Ys5ljPrh6Mmkadx7xWBvD1zg5S4rs6qpqbrMW&#10;79X4rcVxDfbrcF+Hy2pcluCm/soLG/d+1z3W4bUJ/3W9fXeo+2EbjF+4vPjbEukdy4xgxvgy3YNh&#10;Lox0YK4X03ylut6umJlj43WkR1d6vHRXqoil3IzKQKpeT60iooKkAvKSpPe2Vy4u+XgU41qMZ7G6&#10;T5EsN9PPQD+TbB+pBFQcRkQud2q5Xk1NlsyU7q8WKzDGVexVqSRWRCmRRRukxVtY7z5hbAljWKRM&#10;n5onYKaME4msicctHrsI3npz30XtsjVXrNAywcwQUytM7HjlyAOBagoBh8cI2Ub4dqJ2ErsVr759&#10;r1q/evti27a3mpouZmY+Ul1GgcIFhcfvMcaBlYpehyLn/zGr/nOMP7HwHxu5lddDzIiaKfN+NyyY&#10;L1bztexslpJJ25Rpti2N9K8fTv1B9frJ0+S+3DSqj1J2msLjc7Mgc+Tg5P4kbCZ5MckbJyT3WJpC&#10;QBwP4shaJqtaBOYNO57FrtrCG3K/UERYv6FjXB6OrdlJ+3Pe2/E+ko/firmUyqcd5z7Q0HlRz4D3&#10;+XQl9skIM6G5hM5rG6v4fpufNkO+3+7xYf21h8vHCnKQkZQBV/aMJ+T1qMXmI2xm4HAOM1P0YzFO&#10;l9tIBTco3DGrbNPdtYdHPns9umX09pYDZ3SvntE9dPHIueVzExz3bG6cx5m5z84Y708fj8marbgW&#10;cqaQAwVszSPHk+y35L4i79US50fOJ8hax3v4BJdevsb7G74/GP4ba39j4y84fMPuE1YdGHfyqAOz&#10;No42yqXE2tpRFyLZXnPwjJbUb7MrQBowlXOvlFOt3PjAg05iu0jpTBk1sRrZu/LsxEqO1bOznu0d&#10;qke7eqz9xIKvMwZ9v8aP54Libv3O0W8M/6Y9odOG77vFLQ+/ce/raz7a815LadXkzDc3vtnyxYQv&#10;m6Z/nrPgM9qfeft50o5vI/d/Z9d3bv7k7W88/pVHv/DsF4x+3bj+1zXnf1O58BuK3yRMPvvJ4288&#10;/4rWF7w/U/RVuv19/ErJV/K+kPyJ4naCGqSbq7+ydT06mcAMaeVTkTam8nLgDZZVr6XYJmz/SFIz&#10;xx9PXb4unqOx67rF792ZqD84ifhodKJ6bkva3CvlERnnKXkqlkxpRUTlEZhNZKb0T/BKJyiThHQK&#10;3lJkJrv9CgQE+snOh/x4qbCclSn1qVOTSXJXupxHkphMonLLMDhBRlistOkJCiMwRB79I/CNwSQG&#10;40TeJGGUTEA8SX7Snz0haNOKuI0kbCGeoDhtYq2IRTd2z+oYG6KciXQg1IYAa3wE95y/23XmAWed&#10;nh5v8bUm9CURz4lcSRzLkpmXOWZy5hGyfsfCZ6QcJH4rCbtIukLSanEfQVy2JrIketRi/yELPAcf&#10;98DUbcEaZ544Tu3nOGuIsxaeOvjo4X+fwMv4bFRzmogJMy0FMq0ncPiAODakcyadRxGc8+OYGycd&#10;uPSWZ6/m87Lf0BdMfj5kpP6MCYpxy8WcrlDTdMXSZ9QxG46IiV7BWZ9uB+7yzAlzZ8xccPXGLwif&#10;AHz8cfbB2pu3LrJs29hp4j4X3rhg7o61By4ePXQ8Zy/wHNnHlzUB/XsGbiVs3E5BE2NnDI44Sdhe&#10;whaoRGnMithG4AOC3QlxInL34JjDfRMtSTIkTYsMD4odpLdFaTol8T3yby/IHHMqgdgIaXmWkERI&#10;DkEl+JYp9VpLZo4pZGM+hzLHTMjgZCoZqaQUyU75C9V4V1MZhk4Bt0plsvRuIb5ZKNIJTJYaPTrh&#10;KIIxDel7I3QD4WuIHD9NahfwJhabWOmw7RLazShk2UFvtBzV75r0uWU2/dKDeQ/39TxrgKMrr91H&#10;nFOMOntNxd5JWnPYGqOtr6Z2SWDhjBkPrEztHN+88XRy8vH2fmrPE2WIk+mK47O9Tq8J3P7HlPpP&#10;M/7Ewn9sFIVff+nNoQTWJEogPJPL+jqK6tjezII2BrTOH9mgTt1s9bqN1N+gfs/UelTqF9Mwndrj&#10;c4tQzZnQM2EtcfuI2yCOaomLxySpkzJrd4r602zVweXTqTlaO4wGNYmLFQILNbpRfIe8S9IauziY&#10;miQ6omn9GNProyB16q4dpFaT1EprFW0xFb00XkwqC57XyS8Zf4W/w7+I4zF5IlidQI4iSFdVIesx&#10;GfdHRfQgwBJfJ6X4lBnRz8gc97xQ3aQEDTHTlsbWUGe7qYbmappq6qh/diB+XZza2eU3BG0VTxU5&#10;bjL51YQXs7ig3/iCQU5ZGjnWCzxuUGNCccDzfWcEixVAuCTu+dd+LLqUyKkfTcYDcfwiEHGOgF7/&#10;r+wW7K2NY23saeNQK9tbOaD0ZDdtQ78Fgya0m9Bp5nULwW2OW7ZT1En2J1I/Ev8Bty7f6StxrQkc&#10;O7O7cRFOtbg14tOJ55et133ub3uKzheefuXKVw5+XfRVqnz0mFF+7DNs/rKYT6/HfRTXkIZPZH95&#10;z3cjvh/h+2U+a0t3+89n+dRt2WdMP+P6EfuPKnbNI/NXzV/5adiOH4PX/py079dJt38dp/eb+o3f&#10;Bm/51Z1fjvDLOrVfMfyVuJ8k/MT/O0lfafxK9jeKv1LwheIP5HWSWSeFpGsrKHLvnv58lu2Nmdb6&#10;cucvzZxCI1lCUR1MVRZVhdsoG7QohIOCn/nwPFR2ajpEsj6KnVH91aLvkKhNmhF5GsnZJOZKI4i4&#10;eBRRMjXqGYVvnLQvz7CSigvpSpsIl3RM0zFKl2YgEWkEppKcRFKMdBRJjiY5joREfBPwjO3mFkVY&#10;BKGRhIcQGTZYNXpuzxhZUvFWIGIs5nFy6y4kkvjAsVsj6JnQd3Yc7uGEhN8jGMPgoTeDnxO6mejN&#10;6pGbBkVt7x9zk1gtYifei5EGJk6Jz7pFm8vGiXhLEl+QtLh3UreZ6YzJGNUj46TkiFnXKRQY7yur&#10;PmpdpQdWLY+qeJQvd0/vhHE9RMr0rPcat9TzoWwN9LDGzQiXa7hew+0Ujsew3KBq2Wu4DZeCuB7P&#10;hXS0s6Rq7qWgnqM9GevMUafePS0WY9Knh/GKoYr1U33Yp8BO0UdPwVUFVxQ8UYzqt1ntvilWPkyc&#10;gYGRmp4O8yahfZ/ZCp5Zy0InTwXOvuv6KCbu88TCC2NnzF2x8sTMi7dey0f5jz3utxf/kwScIajn&#10;wgC5Kb46YKV68FJitpG2n9yTFG8SS5lxFavIWTkh2ZCkCFL0Sb5Moo3UI0gwJcWUVEuysM96QbI7&#10;cTf7hLIuFM0w+Q+V+YMc8gvILSJBMLyyEzNKVSaUcC6PO4nsjVo1OHa9Rvxu0shNJi+SglCKEidM&#10;LFa7XIRhQW/HBHzEsimJyASCYqW6oZU/5v6YBOLiOlDzhdyOfSM+S6vxvobCbKS2G28VWHnj6N3H&#10;2hAfXRRvZ01xwNMcL3O8zYf46E12fTHF4/lElyeqqpf79Lk6ceLdTZt0bt82c3Pz9PaxsFLgpMDD&#10;Fp+HTLFeNcXhjI6fxh/z6T/T+BML/7FhXH99eRIrktmQzJpMBpWwtI7Vdcyu761SP3VpvcqA6mEL&#10;qlhRqT6sbIFK2YbJ1QOkT2fdIOo3zKnTWFetRuoqYrcRdbxb2B4iFxG5SjVu4tjkpQNT+2ncsOJC&#10;lkCaWsiqVRuWdiWlfkAJFEBiDw3SH5HlS7m3NP7OrCGvkv2VAi+laHJZ1YSrCUNyX8p2vZwaWXxf&#10;n7K1YFTSDrljt8PTcExB2qi8+JG5AZScpNSYMgspEFXuR56d7BjLc1iwO2bM7Hz1zdmDdRJiqSim&#10;hoZqGvOpd6Y2l2Lv2cW9s/uq/s5cBc51j6imrDV09oLIsEkrqN9GM3e6QsfNx6wB83adWRcfzr8j&#10;oOf7INrHsGJ/emy/lSu+CWz/TLyIT/h8kK0IW9q0799kfttI2laK6N7a7WwzimaCm3FtkvrLTWHU&#10;G1NnKg2DTDsx6uJlO7nNlDWS2NxNvIeoGjzrcGnAvQlFJ4Hvejg1Y/MerffXtF+Yp48ubGL/l0F8&#10;iRpWkMkXXQ5+YufHPsM+SsP0L+/Y8J0DP2xUf5jz3Vjp1pTJ1xy++vFNbekXrrwjuXloQA7n62Op&#10;T5Wp5K+l/IzhF0N+G+1Zp6nMlKrt+JX7v6hP/rlw/E/Mf5D6ncxv1Hzh42c+fCb3I1XvN9nbSEOi&#10;hMKR4V5kh5ARhHdcHDzeMAGT8L6Bp1XKTiRVChZkhl8eNnGyNuSWNRfc8HbAyxWF4CIBOPl3OxLA&#10;hmD1m6HSjzLGXxZoeMUp+x8CiAgmIlyWeMQHkO5Cuo+MlDRpP/syBcsY3MTdomVeVN7TlxgfYrzk&#10;XmBMmGwNTI4hyld2TYhJONFMloxGx8iu9vCo0boRV+aHYxGFddTqU9ELDwj6GL9BJVY2FV0I4rjP&#10;CVV3G9z18bqEYnSPcA4ncCKJ9emjRmbuIPMWhTv7F1wh/7Esq8l+RaohKbqk3CGF+WljSF9C+l6y&#10;NMndT8kzaixkQWStOFqIRdfGPLZnsDSJ3UlMTe8+oIhBeVsGp+hI8AjbhucQDeeesy2nY9q9r0n3&#10;aabstuG2B0Z+mPmh58tdH656yPajM64sdr3c3afnDMUBFBOH+ODhLqf41wrB/y73VnR/qVC3MOGZ&#10;Gy+W80ofbyccbXnpxW1nrtji8BaDC1xxwslYorC7eLgPrmKO95RAqGMqWznf2mPpi6Vfz5d+OAcI&#10;RnWKsKuETFkRxPwApgX06R7MjmiOpnAgX2NX2W7KV1O2mYx1pDIjtd+RFNVTSWdHxYtL/4I4GxLd&#10;ZL9Uep++cWyMkdB+NoP9OVKmIEVp5ZGfKfcXaorIqCGrjsJGmRJqiKYkiARX5oQzNJhLAbId0Dtr&#10;7+KCY5QcooSThWzO5pqCxz488eKFd09xKTydpCaxs7v8pHk44+aEt66GpVMfc/ErDxSHUZxGcXyc&#10;YtJNhcZxRe/DXv25p+h1zVLtmj3XBC32vO416p6i/+DB13v3vjJu3J31659fv25qZubs4eFlOXiw&#10;5eBezoMRiPj3ri4Rgy1f/DGZ/pONP7HwHxgFP5IWJzM0qdds2Ua+l+yTVBxWrR+nUjdteM34SVW9&#10;55WxrJjVxYwo6dmteBXF6yk+RumJiRXd59dwq4YlAgurN1J2iuTDRB8g5DB++wk4NiGWmcn0SFtK&#10;xulx+VPzuktSKEBRYE+LMsT5rZM7ZGtzZTy1IWcuVUwMTh1bc0JFThrhqqURq8V9G+KoL5Nfj+o8&#10;qrLnKcRJAjXeVCTL9qOWXNmc1JQt272aMqnLlCyzIpaSyOsnUycqgih0mvPIP0Y68dQKLH2gWUdt&#10;0oKsRVWQpMuQxqlRS2URzUxf74cHrhf2H03sx+Khoz8JMPb9TOFHaj9c2/WEx228biO8bY2LInHa&#10;nB9ItePvMHFPgZThV3zSSG3WOnWT5C7udvU5nNrRxanA2+i8kzUsJwUdbCagGfsmzJsoqqBQEJcU&#10;qejtXYF5GYK03inheQV+tfjW4ddIdDORzbL7OKF1UGCJ1skbhx6a49+F2fsn6+42bKcuiy9wKQG1&#10;L2f47LWeTwNnfeJzzpCEBie+WfH9AD9e8tOfnzl8LxLv9HsOqz4cX/Zdh++H+B7Il0BpPddmQ4Mb&#10;NfHUpdCcKtsWv8Xx05ufvvzM5oc/Pwr4kcf3JL7e3FbJ7vc8eEdIFykdPTa0JkrHv/ps8S+dn09Q&#10;PoF5/e3iH1zaMtdMlyRbBFmKSzdZO49SL0qiiSmjOIJyL0yt0XPEx5FAO0Lc8Q+aeEaxYaACX1fC&#10;XgrycNxgCTHRpMXLSuD0OGKj8EpwIv7a8kQyQ8gNJCeCrHBplx/pKDFVhK8zga4EuhPsRYgvoT5E&#10;BMpN7/ggWSuR5kuagE9PkjyJCZB7h+K3YaHdLYOnjwyevUU+zJigEVdCcI6Q1RbhbhIONYM57btV&#10;Nup7Cdy2JciQSE1i1xJzhlh9Et7K1Hn2UzKfkfGSNMEIn5P4mMRrJO4g9T6ZDyUjzHpJtgk5JuS/&#10;okSX0hsUPiD/IAXDexaprC9iW9nwhWWnKX1K0RFSlhHTe1goB2K4E8eTcC74sNeZE46cdmKHt5Rd&#10;femLjoJrHuO7KziuYINi3HgFTxUYKLioPIq52Vgx7ZKjIH8YOnHPc7TemWFzV6ivm4SpF1MXMX4a&#10;Zg7MmICmptTrWbWRmzdxNebiC27qyaZDN4VUhvMNxMEHI3NemfHSBCMb2dBi4z/9XOBlggQcbpkd&#10;fFr2O3qvQ9FvuD8ro9iXxbq83kvyNlOwlfxDgsBNS0MvBePUhcNSxAfiEcGaBD5WDXUnnX15Uub7&#10;eDt737P0Ey+bya4hvYrMcorKqK6Q/YVt7bS3UtJCVZ1sA43x7WUcMkQzcN5oxdrJAvYUvFFgY4mn&#10;A29c8THigRde3rgKqHNB8QjFZdntqniI4jyKbSh2orBBsQPFE3QVCNIsLpehYHZWskvV3mCP5+59&#10;XrsfKKR18e7Xx3YfkvHm7FkzE4cVK7TWrn1+9aqpiYmzu7vX79Pmf5XxJxb+A0O7xYLEXSRuJPEy&#10;aZfIfkj1IWouULVrcsWA6aV9BhcMI3v9zEz1gfkjJuQxu4DuBQtn5ku55g3F7C1nQVU3qg5QtZby&#10;8wNzNOYlgqYp3ssJ3kXE0WFJg31H/dGGn6tC0PihZXCjCq9qcp70piib9FKSqp73qqMuneIGmupp&#10;r5oRU6/aXBo6sZ7GItLqyC06cayIklxKM3qU3Q0JZ0HssOlxM6r6KktvGqypz6O2lJrSvjlF0wIL&#10;Kc2mLNt8XXFfKvwlCtYpbcXriBW8MKdH05OWsUTvJ/uytMmd6ZR46ugbbn38ZM2n0Qjm19uvhYBP&#10;MxNSVM3fj5zX0q9bLZeqBrzIaRrDgJJL8/en8sHu2oLqV7wzpI2lLTi3Y9Ex70aU5Hkenwn7TNQn&#10;XrznQBerW3nchEeTNLLRr0a/TMp5W2bwPIMnOTzP5Wk5BtXY1xBZS1IdaY2kNhPW0KCsKvq93nXG&#10;pbiRl3O0Flx+pzQ4/JwssVDGQE4IPrv18wQ+beQTKz8OWv5hP++v8fE1X+L55seXc3y14Msbvhzm&#10;69gd31fxU4uf9vyM4Hs4n0Jpf0y7QrU5g5ZiOmv5HM0XQTaLJMH8nCkuxoVPHP+A4Tvcu1bxDr12&#10;Etsx63gwpot3ma9o6fG0kbgmcrpGRKUHT55Jmp/ssY52kQ5/+aG0dJDwhfcl0lLjW6KsDc5xlxZY&#10;ma9l04JXKYpsjEOlGKaWm0w5xbpLqCvNoCyH0kxCMrBLl+GaQVYMeSFkx5AQIhsq/AMI8ifIh3Bn&#10;olykjkyyJ2nBpMlCHrnaEECYGESSLwneRAfJzkK/IAJE+ODrJWfMV879ZlitVLW5g/284c6s8WVz&#10;GC4+aEZyPIwbwZzzMsTTUr4tVxuc3mJ/Drvz2Iv51UrWrcbpE/eYOIGC94i/SfwNEs7LL1LKAZW0&#10;m2RdIes86dqkPSH1ImnrNDL2kLGXjEvk6pFvSNFWwWnGl+zpXnSH/AdkjRiTyoYUyRc3h7Mr5By+&#10;S1D06qvosVTBGaVSqJeHLHW5pZDFHfcUQ2YpetxUnByh6PbGHVPLEYojvPTpbmcz0F5Hy2vI8EPP&#10;hwcp5oXH9rj/CN17KEzUzPWG2+tI4njFGSdb3hzaMFRHFtDevMJLexRvsH0uocBQe/o8T7lraB+I&#10;lQev7DGw5bUdb526W3hdJPQckfuJP0zkQQJ247Yah9XY9urlukYmk4u3UrqTsm3kLCN9KelDd2Wq&#10;ReRO252xk/QNJPbVMsHjDm6xeKRxvv4i79buf8/HTto7yauSu8WR+cTkU1W5S4lgvecqWKHA1lMi&#10;n3jngvxtUXDCEw8XfJ6jeG40cqzFWLX1LmO2OI6d4Th2gcdiXigwe9nDY3pvcytcPHH3GmhvYS8W&#10;Ej7Dn/mMlZlNsWKwVaY4zb2wdjnpM/bs8oG6Rrx8rWJs1fvF9u13J068PnDgtYEDHy1YYHbjhoer&#10;+9On1q9fO7q5/RcDQjH+xMJ/YGg3hRF3gZjDxNwn4QlJdyl+RPFFCi6ReYPk00QfUgk/0CdiwrwY&#10;ViWyJp3BWXNGZfddnsPmPJYVsKCcdZX0rYSK9ROKh5J6iJAjUojxqv/1PdPildpsyTDe5bl67GtB&#10;PhPVpVf2mkzUsx7KruWigmxqU2nc/bqZ1iza0mnPmJRYRXMijaEPJldSE9Et15/y+1TYU+MwoW7h&#10;ygZ2NkpzvclRh6lWUB9DfWoC9VlS076+SJ7UBVO36HQd0XXDnetwrce1lkDBDD1p9KXNdGUnzjsm&#10;8M6Cj/p8XrrmWpBlt898zuZTyuPRHbf4eJOPB/h4kg8PpxVphFkuj5yQDefmX+RycXedNNXHxVyq&#10;51Rj7w1NHG/iequMJxIRJQQafiTkA65dsoP+aQcWrSS0EdARM2Z6+LgZBFcSWkhwGrb5PCvDqALT&#10;SlwqCK4iulrKx8TXEls1zdS/VplYFiEI9L+HYNWXtW79Xr8jYPurAV+9iRm6mJMfNTZ94PD7vtu7&#10;+s/t0qHrFe8dpBr3eyfe+dF1g/fP+NT3/i/qob/2iPiF8h/Ef8WmSxappsYPoDODrkzel/OlgM9Z&#10;fK7nUxHv9w7vwqoV8a+51jKvf9NFNbFU/0RXG62d2P2yonzDps8j+ObLmW+c+Ir2J660kVWNfyYm&#10;WbzK4VAtJ5olvfwZy49YPkdSaUuxC/nuxJfOeF5tNuiDrLkNbcQgdvcSn9HaTgRaEu1KfhiFoeQK&#10;Yic4YrIslsmJk3tFqckkxJDmPGVXMkVpZAv6GE12LMXixyBK46komPuqYPvhXFm9KKAq6gGRNkT6&#10;ExyOWzD2fjh74+COhweOHqsn285ca7EOy56jHWapu/SdGsrKyPFEz+kZNVE1gilh6oM8V+NxUfb5&#10;uaxTd+y2yJa1tqtwvI/nK6JeEf+ceC3inxK/gniV3QmsS2RLosbE1P690ntNSlefkczKZJalMD+V&#10;1WmbVJJ3krSLlCdkP6dAn2IdivUpeEjCgIUB3Vb5s9V/MYrR+xT9Dir6n1PIdOhzZRgp5BT/UokH&#10;pgosvPoYeHdzeM4LU7zOouWt4zXSyL23pgJXc3W9+IOfvnf8t1+//PENV46u9x2L1k7ta/FG7Zr5&#10;kOn9JB4sXMLmBSjsOLyTKzfwVnDyGXbaeL7mvAXj5+DpiIMCS2+MHDHywtht2AGntXgeJOwEkaeI&#10;3kngPnz34rMOh3nSHM19DcETyF1M7ETKycqbeSNmwvUAqXKXlsWN0P3dBJX0w8cdAw/1Wf5cDjSm&#10;rZ/4o8RfJ4529ho2ZmtmuE89phi8XsFOBTcU3FdoTPaR781dgbMlilt4GaPYLwWJ3MQSRXeXYoaO&#10;x0gdt1EP3EZdcJqOmbe4QgL5ulm9XeO0SzyxpYLDHqOk+pqLl67Wc/N799ycXLZtezF79gPB9p5p&#10;WZnfuXN98ODfnZhujRqlt3u3wcGDz9eufbJo0bPVq000NV3Mzb29ZFf9v/zLv/xxNf/rjD+x8H90&#10;5P3aRMQ1wd4IOUngLcJvEveI1Oek3CLploTG+HtEHCBqkqrd1lE2cxclMD6t18CsMcMyB6hlL5ub&#10;x4J8RpTOGVfBwIoplJ6k4Lgkl/Free6w8MkZ71HEIRvwNU8SHCtBUWBhUiJZq9nsu0pmjwr9JpfM&#10;EFP8dvNTUtmqLnL2vWia4m/cbrz8oKZvQXwsDTvNcmiInxBkO8VH0atWk/KLlF2m7DjlBlQay2b8&#10;+vIRSRWDM3PyJRbWFckNxhpvam7Nqh72vFq2tFvWcKuaysy3PWpoTqIzUcaHSD5lWS7tiOZrDN9s&#10;9n3KHvfpuFlXER99+Xjk6McYPoTwfvqqLlcrRlyzdR04k7V5KwJnsqaSmCQcq7FpwrcZs0Ye1fC6&#10;YoiO4En3DOm6R9eK0e+xeI+nOL4j7B3VX27e1PspKGzBTwq/SOZX70FuFC41UmXmTQUOpYSWEVJB&#10;eDUhNfhVdnMtEgS6AqqUIS5RjTIENNYrdzcFXxQcUSDik+n32fqBox+49p7rnWxrZ3Ebeq0DHZrO&#10;02RHkyPtTnSY8e4tn2et/EnQT9K+Uf2Rum8EvMOrDbfWuTtbV03sWDGl68CMDzZSHfl9Ge+SenWu&#10;XdeBSRMh1dyvmDCljLCssc/LF4t1wJHvmP3A+5f+R2oZ+MGEj858MOCDaa9HXG9Hp5XMJIKLMask&#10;IFO6xlfVEF4vk8A5WdLgXnp6KCjOobCVrBbSmieaNi5fV72VAjU/V96Gygre4iD6lnI6hxI/iv0p&#10;DCIvQ6qjFSVS4jpML4myOApjKIilKFl6upbGSZ/ekgjy/Mh0J01nYNIhZRuis+ypCFJWk3o5SbMV&#10;MyvMbbE2RdeEbfrD+xrM4fUKTI/hvpbgJWoxB0naR/JM8eGdE8a8kAWErFwacBu/PdiPGmulOs9y&#10;B3Z3cRVs1JR4bZK0SdQSn+6+cUM0YgdMjB03NlHKh/aXnh79RyaP6ZE8leQNpExeFLGDiH1EaBKl&#10;S/oxZdruNcoKl5sSD1ZOVGwXPy5QLJ4m056qOooVaxUrdrnJzJ4MLQzceahA34PXT6a8ubZXsW7e&#10;CUedY1S+1K3M1f3jW/3/dehWVux7e2id6f7Vx7dI5VidZ90vX57pemjQ0aU81cJDkM4HOHpjbslb&#10;7/krFegqRk0VMOnJSYXM0L6273ZYvmGNs4qhcxR9hijk+7nng72DLLQRMLbYp/dZ7+kTFdOmK8Yc&#10;8h5wwv3waK8+WwUb88LJe+keH5mZNPaZK+jdKwVPfHjqLVs+BOFzFoDnhqcX5t7yPgLTzO2xM5VJ&#10;4AeKQQ8sZF5U1ws7T5x8BMKd9ly6X3+/WCF097TC3kLFwGenmddUzZfHzi7WvPzG6MSJxwsXCmCz&#10;0dZ2dXLT1rbV1rZxsbKyuHPHRkvL2tr14EGD5cufzp//eO9efStt3RtDh15UUZFwOHKk7pYtxmfP&#10;vr10yeTqVbsXLzwcHX28vf+4fP/Vxp9Y+D86zFsSCDlG0G0CbxN8l7D7hLwk/Zk0b0u/TMZZ4s4Q&#10;tW5AbL858SrzBZSl7B+QOoXkPSQcJnEZCbvnpUP2ZnJOknmS5LOkCEZ4iShNIpaoRW5RiTpIjFgx&#10;zyd+78L4nr7PSLgoK8zmZ40jS4csB7LsybYnV59cZ/LTKY6VXcv18TREjEvSSpgwmAZ3g8P1NFbS&#10;UNarwFej6DpVy6m8SJU1lQHSzby2QCni25gr5T9qy6S5dUExpa4DS7AtkRjjWElVOFVh1CbRkCT9&#10;jrqS+JhGzOetY76sHv91bZ+v97oJMvS1gs/Vkht+cESQlQ9649u0ebdifFvPGqc82i7f926Ekwt1&#10;uFNPeDMpLeR2ktlBYM3Ua+45Sqk589ljpFktDa9pI/odWe+If0fm++D5676rqP4F/ibg8PLfh+37&#10;mw6/cKYNm1psajCu5nUl9pVyB9GtDss6ntd2e1r+e0ejIIIiinv3zBvQV0BgmyrFPYd0Kctof49d&#10;79nBeya8Y8c7TnayqY2XrbIF8E7bLjrpcJk/u0q/Z8eFnl2be3YtF2TyzFf0vxL0BaOP21Z2WdG4&#10;b3DDpL5Ny9Sad9IyZHyHJp3pdComdtbRGUZHj9sdBLfiWz/8Tv5JTUG+yoLlBm9VNA10FdBZPS65&#10;LZ/2KtqDe7fyvH6HkTERxdKFwLmEpyXqHmmyETC3DN1SzpRyJYs0K9JspB9eei6FZXPPVA/wrtMW&#10;EF9Qt4/qvn3LpVldeTjlAtsSKM+XFrsFceQEk+tCgbGkgCU5SgWGKFkyWhI+kFJKAykLkm5ZAggL&#10;/SkIkJYU2WHEvSHalAjbl9pTe1vd6vH6wf7Bin0DFFqDFOf6K1QeK4ZOUOzUUPRbq7jWQ3FZTbEJ&#10;L2aGaiq3mwYOVPSdHzFln6L/fcUBfC8PCTBXVRipKs6r27zA7QoOb1A4STlLhSPx9sRpozjbR3EJ&#10;/wfELJkbyh3F1M0Kbis4oGC/0lhDwMYlBesV3Rco5vdS9FqgGDJGoTpQ0WO4YvB4hQASXL0kKpg7&#10;qJrdYreX5EaHFUPumw25aDZE02z0XLMdCsYo9q5SbNysWP4tP/+Pr/E/PiwjJ88aN2aghdn+44zY&#10;tXLQW7Nh+0+qPVigrjiI4R1Wb5TI5OmDuULNyltyR4Urpj6STLt7oufDHR+53ejtzVVv2asnMN3b&#10;FU83zihwkbxs2FXFxH3eWPtgrMDAB2c9PG6geNtboY+HJy7e3V/6zF9sj+cNvG7h/QAzI3kH77N4&#10;nxvwwKzvbbO+t8yG6Js98Rl4yG3YIucFkqF6vprtvfiezzB1Y7eer9z7GXnuv20lIO3o0VfOzp7W&#10;WlpWT5/q6trOnHl/7txHr/RsBJi93LFDb98+i7t3HWycLl16q6lp4ubi7mRi4mJm5uXurvfSbvNm&#10;3alT7wuaaKOte2f8eCkuo6p6e9w4wyNHBHg6m5l5CiD09Pzjqv0XHH9i4f/oGBPyDL+b+N3G/zYh&#10;d4l6xOkk9uWSr0f2FZKP4bsV30PEjCZh2NDUQd0zZpK2ioRVhO8gZBPBpwk7S9RRom4Sc53oFfI8&#10;/AxhNwi7SdhRIo5rRG8i/jjXQyPUuieoqNhNmrY7g6UZquOlaKk/GclkxVMQIdf1BaXkllNVRH3c&#10;QpUGTAUZHEq9O/XVNCWF0nxLehW1TJhWpxZoSbUXNeHU+dMQrVpTVUGD27DaXEoLKTxNztw1edKY&#10;N7CIwFLBsaixpjZEmnm2ptGRxseMQYm5R/i4jw87+XBo0KdL/T5l8amFj828y6XLm/eqnWm+fKjg&#10;w8KI1pTxLSk0XejbkNF/6IM954lqoKadvHeum3eQ+zlp+nxBzhqUWGg0eBGbEnichFEGbiUEtePW&#10;jEfN29nbKlS7hczv9XUkmbNn5yTOZscPDn3Fuh2jGnQrMamUnVUCC/0rsahEv8J/xMzfWeCcE2Et&#10;YLLkIC86BAS+h5ze48RJhzLEyfV5cQf5sIOP0yZ94u4njD9i+pG4j2h9x+nHBIMC9Fo43MiARoa3&#10;MvU9uz9y5eOqx0Hjk17RGXf6TEU4jQmyFqapguZkOoLoDKdTrbmpnM4s2m7TOnZO60YPN52kvSl0&#10;ZdGZQ1cNHfGTOsJmtXvMaq6hvkaqJldnUXG3V2m/h7FDN+Qs7pHbrW/eCfL3UGJPmfqp8rX9ywsp&#10;wjYNl2QCEnmdiG0WUbmsrR7es2Ft98YdU+q1qLlNmRRYKM2VfliF+eSlk5cq1ZYzxUcligI3itMo&#10;KlWKeUVypolrFdJIaFOJUqDLlvIQqiLYVYxOvpy1H3lLPnFHwR4FR7x54z1AgNMDBdcV3U4oel1S&#10;ph+1lbUYrxV9dygG7lJoCEw6phizUjFslmLsJMWg4woxi7NSMXSr4gHy/GkPxdrBikPKwgyBmktQ&#10;XERxDmVW84pih4ZCQIKGlmKQeCHxzPck55s5W7FstIKjCk5IaNRYpswKCsYj7qDrLbnRU1cpX7JC&#10;WQUq3pJAFIE0nj7D7fX1703UfzhR//H4xo7Wf3n//o+v7n/GSG5tmHBkh/N4rA6w6WSPiXove61e&#10;w96leOiiL/sNcPLCzUNAfDdnyz4mStU6Hyt8LLob6Y11myiLUBRXjirGqin2oDiGjxne27Bzk22L&#10;uqa80sF1NG4Te9texcR0mfu0UbZ3VUy9Bit6WduooriAmaz0EexwrcdBe2Vi86qCHt7LVntPPOwx&#10;a4fbxMLPX0o+/RBR++03AXX2Nk47drycPPneuHF3Fix4fPnyW0dHdwMD+2PHjI4eNXRycDW/c8dW&#10;R+fOHfOVK5+Je5q8dRQ/6h84IHie6bVrluZOp0+/PnXK6MkTK2cnd0djY6vHj23NbQUcTplyf9cu&#10;PVvD19obNwpEvDd1qsHBgw6vXnk4O/t4ef36669/XK//guNPLPwfGrU/u3A8iZsm3tclFobekzvk&#10;+9LZny2FZ17aknQJvzP4nsfvrCyjS91H9gWKTpJ/SkkZzxF7ndjHJIgHKhWmZAGBlrwl5jWxBnK3&#10;5mnY3MSeK9NmbErrnqZG96QUgYB9cxZey6V37jSpNF8YJ4XWSlMoLSKl4sb0CkuqXKl5QfWkaxET&#10;4tcIKoZhG3fbOdnO/jYOtnC8jlA9al9Ra6rsTEg8f1lMijWHVtSMuFm1fVwlZ8p4UopdGWYVUqXC&#10;LJ7yTMrrqGiSmmrtLbRLGbNSWqroqKXDq3vXfd6ZzH0fNvBdNV0jc5OapnXjThdPOgeV1r3nwzve&#10;a5/rotUzYMEUgU92o1dvOmKVOnCE7pqL1RoDvir37QQcam5/gXYdrwsxyZaaUqbZeOTgloFT4umN&#10;53/3txJUr138RW31eDdxvwW3JuKqcFf2F4eUEFBCcCn+5XhU4lSFYw3atZyv51TblL0JAhElL1SW&#10;4IrL8jtf7PeylNvvrs7T6/e6+pChPUbf8P9G0A/+WkvUF3T+yqtfMPjOw4+sa+F8C+faufGRCyI+&#10;JK2asCr/1R7aD9N5kq6ndMXQHkeHIIW+dO7Vaq+kqYiGUOrXjmzmbBefj22/V2rAuxd0mdGeQUsW&#10;zQk05VNXIauTxLG2QFL1gjDyw+UCpyiQYnJLcSvnTvkJyiZtyl6lkcSrcHz9nxLqQthDUpbeujxj&#10;XO3E5XWnetYcp9pEJsELX1NIbhaZ0bIcJtWX1BDSQhErouxMEvKILeFSmJiAV09RqJ1L4bxi+1hl&#10;LaWOgrsKmc0T9Esgk40CR2WVhIVym01PmZcTQChCUK7LEhElJomHCFg6rcTLU5LDDRmsGD9UMW2g&#10;Yt4ExYDZiv4zFL23KaaMVywarFg4QDGmr2Jhb8WYkRIBhguEW6GYN0YxbK2CZ8pU53kF1l7ipeeu&#10;UsxdrcDBFFc7nJ3XOmputjqG0SMJEl422HjL172omLdfseioYqrnvVWvD823PrlQsWu7y7Gff//l&#10;j2/p/ymjtPDB9THon+Sy2ZAtS1f3e2MkFwf6EpL3eA46uXXHOu9pYzxPCpo4yWMHXhenW53eaHRy&#10;idXJjdYndznu3+x2Ul5qPUVPG4eVpienPjt5RrH0tqLvcZe5G+1P3nKcd8hrxyHFHFs9jnlsWqZY&#10;Lf4VKK5KOFRc2xZ2vjT7gUn01pM7VqW2xf/xhv4/DYFeL17YLVv2dMSIm/37X1u06MmrVw4eDg7m&#10;5s579wr6p+9o5ywg08XG7tYtc3HL3r36T59a2+vp6W7b9mzFCtPr1x1snc+ffyNgcs8ePQN9O3Fn&#10;E01NG1NrwQvnz3984ICBnYWd2c2bRsePWzx44Gpp6e3h8cdr/5cdf2Lh/9CwLI7EdDPWe3E9L81h&#10;Yh/yOIxLmewrpeIoF3LJfUncE5Kfka5F/H15kvJM3iLQLuUxSVrKX2mT+UBatJ9K52mErHE39SfT&#10;hmxlrVyB8exo1PJGUbqaso29DKNXlnXfV9n3WfUsqvSoekaVAVV3qLSiPJmyjEtqpcdlaqya+uyR&#10;UWk0LVsQdBvLNszbeduOYavconOv5lIVibfOUq2RY9kvN0aaFrVU056seuNdD+dO2ZzQEEddIWU1&#10;c6nt/qaO0kZyW8hto7KdrsxhiXkP6IihtYhWZ1pd6Ji1pqOPdadghFV0WY1qPk7rMZVWWssn+nW2&#10;COr1rl4ZOYKHybLVetP0IX0yug8ebRJ1qEyws31qnffY1861Vpprz1PRe3dxzz356GZgndpHO5jH&#10;0TyPi1ZW0hYqYYzWTJrLSarFvlramXoVDzaN6+6S3c0hF+sSrEqwLseuHOeKwYYp/a5lYpdPcUSP&#10;1KBKJZom9O+Voa4iVhVBvfv79B044EpCcd8+CyIFw/iK6zfZDRL+mejPOH/n+k/OfWftD3S/o/cZ&#10;vQ+c+8ibj1gK7igY5Cc2fH3AFwO+XOXDvG4f5vLuPp3P6TCmzYyGKGoChlTMWlJBUB7LPq7VygoW&#10;V4G2JGrDqQymKpmKVEkoW8XVr6KtnNYMGmPEFUgqtqDsJuVsLSPemcJYggoIT+KeOLHD8Tb2l7C5&#10;0re7vx3hEWSUyKaZqnQqI2UCtsSdwtuCiqX4kuA/yML1Sk/F026KO70UY1GMGKTosVjRY4VCVXCs&#10;WwrOKvb3kK3l8vx3wmeohDcRAvbMlb8SjMPTW9IsqZWlrMO8742rMy6ueFvgYSd4WI+bznia8Mhj&#10;1zSBnS9w90DTR+2SYGa2+Fhia4+hh9zxeuaFiwcW9mhZYOQqVcWdjqvYTsXnQu8nDjqTJuN9vr+J&#10;Ns4PBQDvPHBCwrC1m6zf0FXoug3taefQ19VW4GIfwSe9X2BvPeX1/f1uR85ZaP7xnfxfOqKK727d&#10;3bu/oa14t/37+Kh62dvZqPe3e2XrqXrZa5G6ndtG72PWCra6HDnvtlKsMfrbXvUYi9WJAQpdNM7a&#10;Oruh5zQKI4/QaSMMbBGc8uDBva2enoXXr4eOGPHze6V4CXEiImrGjN9f8R8dbra2d++az5nzUEND&#10;s3v3y8uXaznau7mYm+vp2W3d+uLcOWMPNzdnExMPVzd9fftTp17v2PHiwQNLG21t3a1bdTZsEOzQ&#10;3db20qU3AkdXrNAyMrA1v3XL5OpVJytbTU2T3bv1BFI6OEgzJlcrKy9393/7t3/744X/y44/sfC/&#10;P6LeN2B5DJuDmOzHWYmFCbeofE3dC+mdHmcjy1JyDGSLVKaygSpZm8RnsmIuQYskAYrapOqQJoBQ&#10;2SJ8Lotz2ZzNRi8MZ3fiTcizPH1j49ook8xefXxm9aLUglJPmb8SU2h1KNW+VFvLE6lpHEpZGGXJ&#10;VlRoUz3Fs3CxUR1pDWTX0Vg2I7jUjbYja4pos2Z0Nfua2FS7blCVC+UCP91kd30Dvh2EfJlk+C2A&#10;7+dWtfAulM5I2gswrCerhppiqsVkW059OU2CDRbSGUdw2mOV1jfjWrgjqFLb7fEdBnTo0THyeYf9&#10;tLbFd5qdVZvwbaIpTmthNa1JdObevFhPR6UUxfApxKCeulwaYgQrpS1DrSl5o0X2bRp2Ta3fTvUx&#10;8s25wt3CF0t3Z0AMcjc2DGKV1LBa4NkoKD+jVmKukfVYACT3ciN7Dr6w4vzvnSd242Z3f52CeQFv&#10;i8Y/CZS2UKZ5UX0GBg4aJX67Zu0brhRZjVqWp3y2dFU18fwJENBzyJyDXrzpILCLiE6iOvDpwvkD&#10;7l/wUSZOz7zjchf3u/D+gM0HzD/z9uuQOV/P8sWcL2Z80OKdNp2xdIglwnPqVVfXGFLjolrLnDre&#10;tnK3id11Nyk9ROYBUq+QPFuavlc+pvYmnQreFdKVS1s8zXayI6fsKGVDboStGSU+D9qcyBVka85I&#10;xd6xisuTFaMnKVR3KcYI6Np4W1CxntckjM2eqDg1XHFpnGKVuuwFG7FGsamHDEn1BMJdUdK4O7Kw&#10;kEcKDirQUt6+Q4l5usrfCvInIPC1cltOnJgZ43wD55s435786jnaPpL5CVgS7FCwwNeKboJHGimf&#10;ZIECbUeZrhRU0kTZeSYeLp5/u4K3XvLHF5JiHnWbMcvyvHiheUYnuz1U9NivGDpZcdd1xinnGYJF&#10;TTj27LbnjLtuM/a67H7oMmSqYp9gSkbmzFZsUlUYPFJMnOHy7JJPz+czhvk79P/jS/jPOt59yfyS&#10;m2mq0y3rS8enz5lr9Pf/y//t1/dfMj83Zn7JzPzjTv8v42tOTsXXrD9++P/l+Je//U0gn5aWzdSp&#10;91VVL6qrX169+pmLnYOzqamxseO1a6bPntm4ubgLyPRwcnr92nH/foNNm3Tu3bNwMDR8dfToiy1b&#10;9PfvF3Tw6lWTuXMfrlv33MLUwfrpU6vHjwX+mZk5i3saGjp4enr5eHm9e/fuj1f9rzz+xML//tim&#10;G4PpU7yu4KopgTD4DvkvaXopvTbrjal+Q/lrypUikMUiLCWYlZiQbShd4AXny9GTXVLy5JU8z9Hn&#10;eA4nc3gRSd4r7kaSezzZTgqkrQ7fTJn1hrIzlPn5FEhac/Tl2jMvxw6p30NDMrWCwMVRm/Z8Wxk1&#10;ArGSqSw7cLWW4HoiG0hurKTpuG4JzYkbdUqiaLai6TkNNtSlURWvBNISAS4bqi6vrh9G+yrerZz3&#10;Yc6prqGhnVIkrKFdWu6VV1CuLLUojZOuovWFEhSN6paflvZoduq16wc2DN7dendc+50VHVh0RKm1&#10;E9qGVzNeTQQ1URu/ek3eSUHnmmNoyZONGTXRVEdIG4raGPn+65OoKeidW3pXs7D/xnocG6lraVXm&#10;QtuUWc1MmB02zcajp98BgtXZkLVaLjJyPcj132N7WPw2dTbp/f5owRRsLxl27b3Hi0z0c3iT94f3&#10;r3leLoh4ulGsXQoObNMqQSqeVyhFz8UxesAYnpfKDg2HOkKaiGkktpnIFiI7iO3ErJObHdzqkNqn&#10;t9+h+YHlH1n2ld2fuPmO450sax1P6xKaL9MYQe1uarlZ3XtImTbFr8g3IltBZiAZJ4kZtDWGQ+mc&#10;DR68TbF9XfTAkRk8UchOcENF37uKVXMU82YoJq1VTF2kWLNCMXW6YuB4xXxB8iy8JMAI0LqhRCM3&#10;Qdd8pAiWuMXSW5b4P1dyu8dK8BP31FFMna9EPoGUl5T5T/FbAVdyg01ZZuLhxDNXucVk6oqj22LF&#10;cnzOSxQUGCbA0kAx5LkBj1x56MEqRR99Yx7Zc9wbp7vY+eDhhqvDbBctTN36Gb2ZYX5tyYsDrzeM&#10;WG25rqfrjSEuezF33+e18Wpq4enMXNy0dgXe9sx5vc4/CRt78Q5n+kVttDk4wn299+1b4YVXz6/b&#10;uNn+9N38zEL3q4EZ5yyfPBPfr7TOz1eTCn//rv05/hNHZ3OzALZHDy3Hjr0NF1VVL23YoO1qZ+f0&#10;5o2nm7upqbMAM1sbN3cHBw9nZy0ta8H2Nm/WuXLFxMXWwfT69WerVj1esECc3LxptmTJU/ErXV0b&#10;8XBHY2OBoG5unnZ27u7uXllZ2X+83n/x8ScW/nfG//3/8W+cjpYtE9EPCdCUO4WRDyh4TM0b6kyo&#10;N6PJklozGu3piuWDOx/seWcnb6w2pfIt5baUmVDyWkaRmCoNSHtDYAAH8vFyx9KTXbnk6qsUXBhU&#10;oqlS4dw711hM1iIqoUadBn1iipnWtJ7all3PGndqVz843bDBokUWgVYX+k6urKCqd0Q1BbXKHSgB&#10;PJFUBVKdcf5eVXjv6vjeFQVUllJZTHkBJSq3izAtZG/Zbo3yPeqVB3rVU9xMTgs5rbRW0CJwNJ9S&#10;b0o8KDGkNJjCCoIqcqSbWvUzakqpOUn1pI3Vc6434tKMaysRLTKim4lq1EgppdbhNbVe1J65mEW1&#10;OxVOlCotaESUBvmNyM+mOLN3Wa2yRZJ5LeS3nX5oIIDwkvZ+Wq3KemvMUwxcWa3hmEOiKlEaquMC&#10;t2Zt5kwiufaS2AksFNxRFhIpT5IgXhnciBt43c9l8NjfbxcwKe55du+lXvYJvc3SBArWQkmPXv1s&#10;8nGuKoeeT/PQLseiCv9aoptIbX1+6MKBx29JaiatVSrAvWjAqBazaoyqOFHL/jqOVnK4hONlnK1n&#10;V33/YXWqM+rWiL+UWvUtVRiVc7dUbqFdUagJKLqg0FZWiKxHobZUsWSIDwqPgz18juODt5HU0RR4&#10;Zq5g8jy5zyTgysybF94c8pbg5CjRq2dvRb/uynIJcbc3Clk9L/iWIGoeCrw8MXQRnEzl91Snsxun&#10;fTikYJ+PvMNbJXyKX/2Oc+IogNPGs/t51+5nXR549LcVr6bQeOY51tpLbgsKImfhRuDzvjaBfc8E&#10;9m37mPTH5/7P8f8XIz8hwV5f//p10379rirh8OKuXS/d7e3tXr50MjHxcPcUDM/J0cPdzk7Aoa6u&#10;7ZEjhoId7tz58tEjK6unTx/Onn177Ni3ly4JpNy69cW2bS9u3DB1cXL3dHJSGvMqvn379scr/dcf&#10;f2Lhf2f8/Mv/lVxd8p9SqE+pkQTFhKeyF0CcVxpLFGyyoMWcTjs6nemyocuKLluaram3l5KKFRaU&#10;CzwQYcGzeNkrVvQWPyciHNlfyqViXkVJyavCI1PKNlNts9Dz3l07KlUlKfy9NjJiSk/q70kFtbZU&#10;OhIN1rftMuigsOnxyeoyBBZWlgvczCinrITCDAoSZNt1UQJF6RQmPNmetuRcfiL5KbLXLG/htII1&#10;GoXS38elDONKdKoxr+kmQreB+Aaqa2nOoima+khqIqS8fV7VkICqW92qV6yr3XyodvT9evxqaCzH&#10;pkE20mU2kFNFSOXTNZUe4s0KGK5MsJxVarQ0XyrYVNhQakmxBUXuFPgqI1CPyj75sTGS3tbtHVH3&#10;LGnmBueDsxMv0ehNXZDMCRf7UbAjqY+awDOBaoLbFShDsD3Bm3Onkb2czGWkKRmhwEJbR4ZGsShK&#10;tmZ6D+m17NWW5cbrrh8ZIEBRPIN4oFhSiGsorqTrvKWkCGYs3ZF+D7RK8amSDfvh1fiUE1dPVCWh&#10;JTjlcjGdy8lS3+toLJfiuJLAhVSuZXO7kAfV/8/2zgOqyivd+/8DHDQSg72BJjEQG3ZFsBsFC7Zg&#10;FxURRGJBBBFBOggc+um9bUVUBJEuvRcBNdaYMpnMrLmTlWTumi+Te51JnMy394HkSzLJuL7JvZPE&#10;2b+11/F9z3lPEc/i5/9997Mf7H6Aqfcw5t5IQYUQwwW+bBbJDCcyNjRtbKiBzSdUmFg+o6I6bhGS&#10;1Dhc68FkJrIs5EHlRG9zCVwmslmIWhF0Jjbp0ugPsxQiM1UXVFlQZ0KSzF6HBri4TChkY3KSaaAM&#10;nTXTg0xDlJImwikZoew85zH6yv5QBEw1D7fRnJ2s9Jx28HVmUCo66to9BDq185nX1VoUvvvWB78t&#10;u/Dur5wvXu3/fnOeda5fuCBLYNUUNjb+VIeDBgVs3pxAdZgTFiaJjKQWNOhNJr1enZWlycnJzdEE&#10;BKQtXHjaxSXU2zsh9/TpkFdfPe7klLp/f262cv/+1H37UhIS5AaDyWwy3brFrms+M3AXPoWmP7yH&#10;tnj0puBhFh5loz0ON5IsOS+N3dL772TgkZxdontXjHfEeFvBxv3zluWFM/CmAjeluClns+W7pbgh&#10;R6eSnU3tTEGnBKs6J0ZlZG16mf5qpvHliP/6qtFDqQV7HXHTCnPaR41edB/34vCgkl29e/cm3uto&#10;w3t41IqH1CaFbHGZXtexXYeXdhxHTQMq29Dcio4GdDSySafa9sOelUVoKmOtqZtVaPNf1oVz3SDd&#10;0PcgtufQzJtnHXsXuvcmLeydldGLtru4c4t1n+h9E109uEFVe3tGwJvUkTTnou0Rbr6NdxR4dAVv&#10;lbOPdL9ZO+RuIu4qBXcsPfcLL6K3CD1FrIItwenC66sTFo8p3J/pNr7N0t2emilmssdmNG9+rn2e&#10;57URew1Vfpj55izWDLYnBR0iVjNeYxxW45u6EZdkmNLgEtc6I371TOatzgU4H+TegsRaXK2FTIrr&#10;A1C1EGVDgbIkNi+3IhSVG1G7fUSB5+YzQ86ssqMubLW8b99b7/Q7bnOhxTM4luZLqljN6Ck41oHY&#10;LqT1sL6Jp7rZRcfzLaynkrkGYVXYXYkt5ZhABDPZlbZBTnuGrSVjd7IitpdfPOA2m7jNIvRWKBzG&#10;TkVS61AnhWyANJNFMakY5Iyl4nsPq77LlEAXAnII+kQoZVDK+0MbzYXRerYe9Fkyn/gdCnYemJWL&#10;CU4HjbP2mV33kZk+umnuot1jjZ5HNVNPKF9dYVzhogxJoglQv8wt6NDCHH9HZeAWvYdmsxW9M6Zg&#10;LP26+lxq8SloUT941Pft5XAovfX1ytTU1atj+nRIM6KXV6xGLM08diwrOFiRnKxXKvUKBU2K9DCd&#10;XH7iRPb06WHjxh1ZuTJalpgYvWpV9MqVGYcPa+TqxER5erpSpzNWVFT0v/qzAnfh02H5734mU91b&#10;MtzLwK1UdIvQnYNuJXoVuJ3JHqX330vvv6V27BVhSy96xehJR7cYN7ToVLNE2KlnsyjaU9EmRWsC&#10;Xm+JC+zPPTcECGiB3a3l02mWefMM7ohC8CDc6j7uF8+S1Pps6cDbV/CoCG9VWdbgDrsrwdiewHV1&#10;aPMVsHVJOq6gvhNtrWyh+kQjXFuwpx7qGnjWHBQ2JqNlAn2fETdYZXdBBwztBWi7hDYN2s6xOf2d&#10;V3HjEm6WW2bOWPW+adVzB3c7re5Q6TbONt8+69GLhzq7tzdZPkARHl5lEycflOC+ln4S3IvF3RTc&#10;lrKXbL24b12doD2xVYAWKwHaX6NCou5pAF7wKYJ7zVy6WXWcdaxrpzk7CD0SthR1x0W05bEGDg1F&#10;aDiP2mg0xrArhW0SdOjQkYPOSLTNQ/MBNGyd1fDS/AYcqBcsqxP4XRfg+ku4vu36cizUsijZpzr6&#10;pl+PPh1aqVqaBIImQf8B8G3G1gIcbMdJGs0rWI2a2QSzAQdM8DJ7CMhRAQm0tWQ4s5admYwl8DOz&#10;Xeo8twPsnKQnQbKZlUiTXJAUaM9ijAObimkpTnAQEMEOk+CkSRBngkolMQteUGcIlCY3k0BAUyB9&#10;Oy2ZPgkCEiw4YxKcNcnPWdEhJVYfPvrnq8I5nB+iQKHQKZXLlkUJhUyHdnYHly2LNKjV6QcPpvr5&#10;5UZEaGUymg51Eok0NlaelER16OR0fNSow+wwnT77xImMI0eUKSlGPcVkNpP+132G4C58Ch/952O0&#10;xuNOOh7m4EE2u0BI1UhdeCPLYsR09GayQq+76ZYhYtuxtaikySUXPbksC3YTdBrRaUKnFh1SdChQ&#10;ZsTZi2hVoTUZrceGty1y7RhUL2Mn9PLdcWMWbgvAFke734173bjbfhP3tsV04f413C3A3WrcacaN&#10;Ttyrwu3LuH2R1VnfuYE329FbymaZtvs1Wa6oVdPf+IZaLGpcZN0cwYo2OuLQidw2l+2tC1e1EraK&#10;ZWcRuqgFCVuJpPs8ukvR24RbrfSD3KJO7B7c1BG3+nYV7rxK6nGfWrCU1Zc/qsDbV/Ho2uI13Xgg&#10;n/7AUbYaLr3OLCW3EbRK0Cpnmm8LYfNIWtRoUi+P24aGMA80TKe2ksegKR3NYjRnojFx3omCkYYi&#10;NOajuhSVNWgpQqsOLTssLRv3oDUFbXq0RD7X7DWx0dGyerNl1Fum7NZHo/p0XL6wClhjqd/vc6EU&#10;cH3jyIoju1ZsCRo10tluvUVaaSoMtEOujGY450lmrIhDlnZsAHFdanKBN+s/p9CydaQ3rhySG8/m&#10;9wcTBGogVSJHP954BGKp9zwT/ExstclcCUjShD3qKQEGto5KHEGalsrSykE4mzisILPZSv/x5IDW&#10;9YDC9YDcVdJz8fb7Ze+8fymG2PZ9qS69+z4dfdsczr+GCzKZXKZ1d48YMIDpkN66uZ1WZOUm79yZ&#10;4O2dHRKiV2syM9VaqSw7LExy5szp0znz54dPmxa6dm1sZoZKnZ2tlUioLxsb/xXzYP/1cBc+haY/&#10;foCGFHTReJfCpoN2JqIrma1u1ZaOlnRL1EtFZzIbHVQA8WhPZwcwGSSiTYx2E9rNaDVYMpgebdR/&#10;crQY0CxD0+ERTfNeaVhNswuNhnuN0CwXVERhbTvm38SStMpC21tsBubtosTlLV6nKql0l97cj1vN&#10;rD1h7wN21vRhNR404G4X3uwZWHwNS9rc1okaduJ8wsjExXNe2V536Pn6TNQXo6EGjU70TVLa0dKO&#10;5vaJ+zvy0KlgvbPpYBsLopvZJcbOhuvoHFbehq5W9LTGuLfp0LPTv5GVY9y5jAdUh2XsBCm9fXgd&#10;D6pxV3pjkOAGVa+dFTpOMvm10Z+MiOa5DWjZ5F30kuQSWoxo1e4Y3rDArXrTojLUJqE6A+XpKMlF&#10;iQLleahjDYbsiyrReg1NhahXCetnoW4C6o+jSY5mDSY7jDWvQEkYypPhvXjcYZPDGzSQKeDgsOgV&#10;Ms6LIMaMFwZjaw5C9AgwsdBGEtncy2yCDbvmbguGNhNEBbvngufOmmCaPS0zfPKJEKqx1aIdwbNn&#10;Y/UmEHpAAmSH8dJYkA3QnYBcAWWOt3TJCHGct48XAnyxi9geNM9L9HLShkJsmXliaQgwIyV4RnLw&#10;1MyQY8eO9X9pOJyfJaasrNwc9fLlUTQXUh3a2BygSVGWlBTj6Xlm+fKs48flUk1iolyTK6ZqlMbE&#10;0N39+1M3bYo/ejRLpdKbDYaiwsL+13rm4C58CtW/fQvqg1AfhSEYecdQFoGaKFY1WJaCumTUxIHq&#10;qygMRSdRfBJlp1g1IWs1Gsua/tVJWXtxmviaMtGsZr/Wm3VookOLejHqI+fUW9XJsDuSvv5VdOpt&#10;uwTo3I3ObejSDayVWHcVWNaNzGOnQG8o4HqbXYC8p2UdJO4qcPcqbrfYdNZZd1xeV2WT7zi8AUh1&#10;e0XQkIVmI0qKIq2qNKgsQGU5aqpoUNR34EoXirvQ3uWwg81pSUK7xertaVST7RVov46OWnTWBI9t&#10;j7ftQPN1tOswqxvb6lfS3Y5zuEV1WI47V3DzMrqvsdYH7aI2y3nIsqF2C9rZqcgWgQDm1lf2Nu5G&#10;UwKa0HwOLZfQWp7n2NJAM1uxCFfP4moWCrNxVYXS8y8LPaE2LlpzSdB0Ad4nkGRmvRGIDjbWS4Vm&#10;zDEj2IxJzlY6vZWGWKmJlZbAw58t2+hnKWXbZjlpSZQwq2D2gtaMDMtYPQ8kHdFqVmx3aqXlNCYN&#10;cwqYXEHWw+gB8ipmvcRmb2bSt4sVrtQJN+iEh3QY4xRjEtqlS9ncFjrYVEu1QBOHnUdzzNZbNniK&#10;1gsfaFVffPH4yZPHnz95/MWTx/1fFA7nl4BaJDIajVRvgwczHQqF/h4e0eKoqJNz5kQsWEB1KBWz&#10;WgudUqVITlampOhVqqQkeUKCTC7XP5OnRr+Gu/Af8ds//QHSfZD6QewLlT/kfsgLQkk4iuNQlIbC&#10;dDaK0lEci5JIlEaiPBXlYlQk43o6rotRLUetEnViNGrQJGUpp5Fuq5kj6yJRF4C6LTNr149ffwVt&#10;0rSlkzuAKC+nKK8ZkeuHDWjZQsNiwURo8+H7atXojs2Lulh5XN9MyBx3Z3Rn4EYdOvLRrFh76siQ&#10;0rNrTrui8szgi8qadfBdtgfySgRXOC6omDn1ugK1iG6BoR36Vmiah6xojGdLA9THo2mlTy3qrqO+&#10;iq1jWV+B+rI9qAqj7iw3YFYVppVOty6Z7nYBRfGopC+jQbkcpQrW06BKhOrIYadC0bZtaPkpKsIm&#10;KmP3OajJmxjckIiGEdkmFJlRpERRHgKlbNllmtgydC9g1GGQee4EWwnmrBwZQKZ5kiH+BMtDWM2c&#10;xFIYYDSx1EV305Q47cOq3PR6S7m3Cav3se1UPSv3jhDhrIxJTrLDXhYJEgSyFarAcc4uQ7bEYosK&#10;x3OwK5ytH3acLbzyMtnno1viF7DELsvbfvrg+bkBiDZ5KJYsWD5xr2RJQOaSgOQlhnfeMtx/h41H&#10;7/R/DzicZwiVSKRVqry9E+3tD/WlwxUrzkiioyNcXU8vXJhx5IhGoY6Pl4nFGp1CoZNKTXqDTkcF&#10;au5//jMKd+EP8snj/4NUP1w5zjo0aQOQdwT5wWy1eBIKQzQMsTBF4YoIJVkoSUVJPErpNo07mShM&#10;YvfTDTqKM1CWi+tpqM5CdRq7jkiNUhKH0lRcO4Sc086lNtrRDrhYn7hgMQ12dUCus0ut5eoX69lk&#10;KR4YUbNlaS2qLrDrYdQ3ffNBqCmbgUZ/oEGNK3WsNUGb2b4gJ8jD5/LIUbv27HU9GIWIazhQjJmF&#10;GFaE1AK2qpZGg4xL3qMKD6B4B666DS/AFYIr51GYj8K8qevzZk/Pn+OSh3OqIzDFQw+dEoYMmONf&#10;djHgShrrb3dNxlxYIkc1zbuxaJ3N+shossNfdAkf7jJg3CyEEhsfYudBpg/Z6+1ItjmQbaMItqSz&#10;Wu8NlmLw3RnINmKjpeH47H2QGXDaBA+CcbP7691o5jtNEKplTWuJDCdiw9e7IFONdMXo7PihC13o&#10;f0rGOxAXG2rTUIQT5+jwAbHpcWbbI1qX13QroQsavnu8VXYcRDHYZZxTmH+6ZvemmjMeNVH9/7R/&#10;+5vHtes3OyP7dzicfyeePHlCdaiRyLZtSxoyhOnQysrP1fWUOCk1xtPz9KJFKfv26WSy5GSFWKw1&#10;6fVmozE/P7//yc8u3IU/yH88/hSVp9g6opURuHYS+hBkHkLqG8gJR+5J6OJgTMSlVBRT5yWjMBmX&#10;0pGfClMie0gTy4YpCefpQxm4SC2Sjqs5KMxBQRa781wkEs9g8Xmsu4RTlw8t8aoErM9fw6lS4/PD&#10;Sr+yYDUw6FouakXz69bUL2cipP6jt3T0VeChfh1blqX1Itr0kwoCmtxRZSNEahUiCrb6bsDRC9iu&#10;xnpJxijBiNAEnFIiXI1IHZbqsegClhZgSQEOXoLkEM7Ne+GiP/Jo/MqD6lyMDaHaxygHdjYy0wCT&#10;DPkqTNvMmqglmbHTtBkRNNsFghwcYCmACyADg4gtzXYbgmC0NNNZSDBvFZt+GcJWYRZiNJtjadDD&#10;qIVcD8epbEGvJOpFHRZtRYYEMQrsVgs9QucPVD7vJkeAETa21IhWJ02sk/ukeQPOym2j5Ww96NHL&#10;Xw6MhyGZSdp+2CePP/3kz5/a7OhvFvOXz5988l+PP/vi875dDofz9/zXn/4kT05WZ2f7+aWNGPEG&#10;daFA4Dd58on0s7mJW7dGLVkiCggwqFQyGc2DZkKe5VOjX8Nd+I9g8zxLz8AYBnkYK4s20u04nEuE&#10;PgYkHvnJLPYVZaHQcgGsgCbCbBDquRTkpeGCiI2LInZncS6KxUyE7LB05NEDTrN+F/nBgy577jjh&#10;dnjbqvkSd5QsRtnrRQOtqQVpNCx+blDtYBzdtLjclcXEvrBI7Rjitlo0abZ7gNj+4ql6G6sWAdDi&#10;j6YdY6gvM2EY4Rg0b2PyOCfHTXFYo0RIEnZqsVyD17KQohOeDd+8YP08ZMN9L/YbRu7VYs85zFm3&#10;zIGse4WsdiCLhW+4TBDPdiJJIN7IxUwyew2ZOZdYU7ctfZ0taLLHkufGTUW6DmItdpkhsGalCBoZ&#10;a5yWFoVAX0h0iNHhjBZeb7B1VeJYOZ1wspxK0cqXvPS6HI4vs2WgT5JRp85ipdfc+UdYyV0oCZHn&#10;nVoeND/Tc51klZf/DGnXQ+nDdunDrmevmInD+Wl5/N//LY2JUaWnh4ZmT5p0YuBAf6rDCROOxsaI&#10;M4KCRIGBNDuaTZR/CxFSuAt/EHSaUa1AlZLNAmULiV1CmQRXstiZz1Ix01uJmPUlrVSgWsWuolUo&#10;2KC7FVL2UEk2u3ZY3rf91aAhr4g6kno0EvkRuJyOyzv2nx1bMbe/kX1fFkRtjnjaeLHr+DL62pY7&#10;dVMRXQHXCqBiPCq3ozZ6etOEkjEonUqjYgJqZZD6QuUT/aIzRowevowMdSf27mSMH7HFIKwiWEE2&#10;jSSAAMeI1zCyiYY5YNU4MnEUsXa3NFBdtJ6tfrmWYA59yNrbgSxxYGkP4xxZJ26a/LwIpga9EJ0K&#10;ImcNS1OM8ErEXgKJGlqpc0j0izsSodAIYrVO02E4iuj1ztETneGyd1zqmVUj1dSIrqaCirKFA2eq&#10;c0Oc7bZl9v+UORzOT8THH36oTEvTSiQikXL58ih7+0NCoT/1YmamSpWRoZVKyS+2Sf0/AXfhD8Im&#10;fL55Ge9ew68q8FYJei+hRocaNZs/Uk83VGyjTotGA5pMaDKy4xvp0KBRiwY9alW4LrMIkmpSym5L&#10;JVhYiEsxOB+J8ydxLhwX41CY6Fi+ROSJkcfPV59GkS8msQyYiJr44TVHq4dBNwk+say7gkP5XJhT&#10;cD5WeF6C81pBngg+WTRprRlAVtvIMHwyTWx21GSvauHqaUXTWIylydwaGbxjWbXcfsvSX/ROmt4S&#10;iKPNKSx9jcnM1xL1Ji7xsyNjTlo6o9oPCYYuTECen2/G0ZNMpUeNNAvabiEzNj83Z+WhCUOMtqtM&#10;sLVnRQtiAhel7aAJwgiSKxz2xpglz80I/OCzP37w2acffPwnSdGN/p8mh8P5+fHrX3+g1xkMSqVG&#10;qdmxI8nJ6fjUqScCAkQ6HWtA0X/QT8177723cePG/p3/NbgLv5/P//oEPRo8PIdfleOdMrZEZ8d5&#10;NBhRo0WtDrVq1MhRR7WnR5PBokC6oUO9mqmxgTqSBjpLpqygg7pQzhJkaQ6mF+FyIvLDkXcceTQX&#10;RrPzq5H5uGzEHunE1O3CC74oOsIKwzONkBlZIwLXFS/Mt6y2HE4cxmzA3Ni5Y8i8sWTe68Rm0AiI&#10;9IiQsNKCpWuZ0nwsvQvW+7B7jpsgN7KSg6HDkGxypy8ST2Bjg0ia5BTskt4MN7eVZNUyMmklEe4l&#10;DqNCJrmQiQ5kqCN5FWumgKwDeX6tzMp6cuB2r4lRx2a8SAbbrb/bkxa4cnt00Kix4/mXh8P5xdPb&#10;+yA7S01ToE6hPHEi29c3NSpKrNUa//znP/cf8ZPy2Wef4Yxljcpi/K9O4eG/zr4ftlJar4ItDVMg&#10;te7JF/ao2GplG5ZNMUyAWYQqjdBpDFKzorKdUaEadjkMEalCEgtDKqp1OLyDXVpLJ2zqvyEO2w8K&#10;aCCTWfoM2D7HCgOorhQEx8Kp5wQRrIRgML0Fps4g7uMsy31ZC3HEzBp/U5MlEUyewroT6E2s7dzA&#10;55kmU01sWiaNehSyj7XXkUsEQ52QpYFRA5IxFSvCQaJBXhtpXGJrdn9B5DmUvDiUONkoBQGpAwPN&#10;ww6TmTiJIa+NHUlsxxHrRcRq6OyQdaWLMkpnKktnzprb/4PgcDjPOk1Nvbm5Wr1cbtLrZTKdSmX4&#10;9NNP+x/7Sfnyyy8xxyLCr0cyfv/73/c//D8Kd+H38/jzJyxFxaRYTZgErRK+NIqZcVKGTXttQ4mV&#10;H1WUnmroeSqkk9ReZuYkvRk5OsgNbLYIZS0R0HAWQuDghGMi1n+HPmtjHKZMYS0IzKxFOFbvx+6N&#10;0MuhiUFyLg5HMhEmmdmJx/GjYUyAWskS4RtvYNlSHNLisBE7xDgYyM52anTQyjFgACaabRzJLmuy&#10;aniMcAx53t6yVLTH5gUImjiNtVBYPJq0VN6kf6mPHvzxw4d/7PsLcjgczteUlzdqNAZLJybz++//&#10;uv/enxoIvi3Cr8bo/aOLi4v7D/ofgrvwBwmpv8GU4x+F2a9CL2aTRHI1cH8NgQGs6E2pZat8UdRm&#10;ttyJ3IShQ1gvApLFSr/VRrjMYEozxcCggJ0dtDtgOsqiGiWIQKtFjhTqNLZr3sq6GZBITHoZkmwk&#10;6HA2AetnTPZW2+1QIUzL6hAAZzcyw5XMmk+G2LtOG04mgQhHEcwnEAhiGm+llNxqirl17ty5/k/P&#10;4XA4/z8UFl6jIvzd737Xv/9TM+DggO8o8LsjEb/5zW/6j/7RcBf+IyYUesBIMEQA6WaQKWz+JL1d&#10;YI+TG2ESsYUrXxyNU+msjkKpRJIrJo2GmQpvJ+vXs2UtdrpCF8PWxjRlU5kNPEUg3w3zPhuMe24i&#10;GSAKso5Otc718wLsJxDhOksfc4GN82gNzZqCreSFwXAeSViHcTq8SVhYGP1IGzZfDXfizec4HM6z&#10;jMM8h++a74eGG7744ov+p/0IuAufAkgEyFlqMkeRN2QJ0IgQx86OIpmMctTDn23PGsDKEl4eR7A6&#10;DC9usnFny30lHB8/ZuBCvH4GO8ni0WddBAkvxQUiS2G/SwzfxPlLFw+SSKCPsIo3YMqa7k9+98H9&#10;+wPSJUg58pe//IW+b/eHn9z++A99n4HD4XD+fZgzZ853hfe0MXfej53iwF34dAZ7yj2Cvanz/E6K&#10;lpNpjqcjfLDLx8cntNsc2l2DcG1MTAw9LLS7IrSjwUeU1Pes0O7m0O6L9+/f79vlcDgczlNZtWrV&#10;dzz3j0bIV8MH2P6jdMZdyOFwOJyfBdu3b/+W6m58Y/t7h803thu5CzkcDofzy+d7XGj/jd2/H9O/&#10;sc1dyOFwOJxnAOpC70h8PagK2ULMX9vu+8aVrzYbwV3I4XA4nF8+1IXf0JzFhfSPCd+46+/Hi/1/&#10;2nEXcjgcDucZgLpQbhHbwq9Grf3TXNiDjz76qP/5PwLuQg6Hw+H8HPnrX/+aSqNh4Xfl950h08j6&#10;n/Aj4C7kcDgczs8UGgsLaS50+a7/vjWG4csvv+x/wj8LdyGHw+FwfqZ8/PHHzIVGVj6ItG+Pqv+n&#10;wydPnvQ/4Z+Fu5DD4XA4P1+oCpkLv06B3ze4CzkcDofzLHP37l2qwm+aL2Q32oXfGtyFHA6Hw3mW&#10;efTo0dNiIXchh8PhcJ51nv/KeaWA9NvDe9EiT09P7kIOh8PhcH4s3IUcDofD+ffmb3/7vyi+iDJv&#10;Z1u8AAAAAElFTkSuQmCCUEsDBBQABgAIAAAAIQDsTvr73AAAAAUBAAAPAAAAZHJzL2Rvd25yZXYu&#10;eG1sTI/NasMwEITvhb6D2EBvjeT0B+NYDiG0PYVCk0LpTbE2tom1MpZiO2/fbS/NZWCYZebbfDW5&#10;VgzYh8aThmSuQCCV3jZUafjcv96nIEI0ZE3rCTVcMMCquL3JTWb9SB847GIluIRCZjTUMXaZlKGs&#10;0Zkw9x0SZ0ffOxPZ9pW0vRm53LVyodSzdKYhXqhNh5say9Pu7DS8jWZcPyQvw/Z03Fy+90/vX9sE&#10;tb6bTesliIhT/D+GX3xGh4KZDv5MNohWAz8S/5SzR5WwPWhYpKkCWeTymr74AQAA//8DAFBLAQIt&#10;ABQABgAIAAAAIQCxgme2CgEAABMCAAATAAAAAAAAAAAAAAAAAAAAAABbQ29udGVudF9UeXBlc10u&#10;eG1sUEsBAi0AFAAGAAgAAAAhADj9If/WAAAAlAEAAAsAAAAAAAAAAAAAAAAAOwEAAF9yZWxzLy5y&#10;ZWxzUEsBAi0AFAAGAAgAAAAhAP3fHoddBgAAoSIAAA4AAAAAAAAAAAAAAAAAOgIAAGRycy9lMm9E&#10;b2MueG1sUEsBAi0AFAAGAAgAAAAhADcnR2HMAAAAKQIAABkAAAAAAAAAAAAAAAAAwwgAAGRycy9f&#10;cmVscy9lMm9Eb2MueG1sLnJlbHNQSwECLQAKAAAAAAAAACEAeaWquF/DCABfwwgAFAAAAAAAAAAA&#10;AAAAAADGCQAAZHJzL21lZGlhL2ltYWdlMy5wbmdQSwECLQAKAAAAAAAAACEATQxfInyKBgB8igYA&#10;FAAAAAAAAAAAAAAAAABXzQgAZHJzL21lZGlhL2ltYWdlMi5wbmdQSwECLQAKAAAAAAAAACEA9feV&#10;f6WFBgClhQYAFAAAAAAAAAAAAAAAAAAFWA8AZHJzL21lZGlhL2ltYWdlMS5wbmdQSwECLQAUAAYA&#10;CAAAACEA7E76+9wAAAAFAQAADwAAAAAAAAAAAAAAAADc3RUAZHJzL2Rvd25yZXYueG1sUEsFBgAA&#10;AAAIAAgAAAIAAOXeFQAAAA==&#10;">
                <o:lock v:ext="edit" aspectratio="t"/>
                <v:shape id="Picture 341" o:spid="_x0000_s1113" type="#_x0000_t75" style="position:absolute;left:4107;top:192;width:23248;height:17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Ws6xgAAANwAAAAPAAAAZHJzL2Rvd25yZXYueG1sRI9PawIx&#10;FMTvBb9DeIIXqVm3VMvWKFIQvHhwFau3x+btH9y8LEm6br99Uyj0OMzMb5jVZjCt6Mn5xrKC+SwB&#10;QVxY3XCl4HzaPb+B8AFZY2uZFHyTh8169LTCTNsHH6nPQyUihH2GCuoQukxKX9Rk0M9sRxy90jqD&#10;IUpXSe3wEeGmlWmSLKTBhuNCjR191FTc8y+j4HJ72c+7z6XLp8fp4XIo5fLaSKUm42H7DiLQEP7D&#10;f+29VpC+pvB7Jh4Buf4BAAD//wMAUEsBAi0AFAAGAAgAAAAhANvh9svuAAAAhQEAABMAAAAAAAAA&#10;AAAAAAAAAAAAAFtDb250ZW50X1R5cGVzXS54bWxQSwECLQAUAAYACAAAACEAWvQsW78AAAAVAQAA&#10;CwAAAAAAAAAAAAAAAAAfAQAAX3JlbHMvLnJlbHNQSwECLQAUAAYACAAAACEAFBVrOsYAAADcAAAA&#10;DwAAAAAAAAAAAAAAAAAHAgAAZHJzL2Rvd25yZXYueG1sUEsFBgAAAAADAAMAtwAAAPoCAAAAAA==&#10;">
                  <v:imagedata r:id="rId107" o:title="" croptop="4301f" cropleft="8850f"/>
                  <v:path arrowok="t"/>
                </v:shape>
                <v:group id="Group 342" o:spid="_x0000_s1114" style="position:absolute;width:11398;height:7244" coordsize="11398,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TextBox 36" o:spid="_x0000_s1115" type="#_x0000_t202" style="position:absolute;width:11398;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3D216E69" w14:textId="77777777" w:rsidR="00D0248D" w:rsidRPr="00C91ECF" w:rsidRDefault="00D0248D" w:rsidP="00F44559">
                          <w:pPr>
                            <w:pStyle w:val="NormalWeb"/>
                            <w:spacing w:before="0" w:beforeAutospacing="0" w:after="0" w:afterAutospacing="0"/>
                            <w:rPr>
                              <w:b/>
                              <w:sz w:val="18"/>
                              <w:szCs w:val="18"/>
                            </w:rPr>
                          </w:pPr>
                          <w:r>
                            <w:rPr>
                              <w:b/>
                              <w:color w:val="000000" w:themeColor="text1"/>
                              <w:kern w:val="24"/>
                              <w:sz w:val="18"/>
                              <w:szCs w:val="18"/>
                            </w:rPr>
                            <w:t>Porosity (ft</w:t>
                          </w:r>
                          <w:r w:rsidRPr="00C91ECF">
                            <w:rPr>
                              <w:b/>
                              <w:color w:val="000000" w:themeColor="text1"/>
                              <w:kern w:val="24"/>
                              <w:sz w:val="18"/>
                              <w:szCs w:val="18"/>
                              <w:vertAlign w:val="superscript"/>
                            </w:rPr>
                            <w:t>3</w:t>
                          </w:r>
                          <w:r>
                            <w:rPr>
                              <w:b/>
                              <w:color w:val="000000" w:themeColor="text1"/>
                              <w:kern w:val="24"/>
                              <w:sz w:val="18"/>
                              <w:szCs w:val="18"/>
                            </w:rPr>
                            <w:t>/ft</w:t>
                          </w:r>
                          <w:r w:rsidRPr="00C91ECF">
                            <w:rPr>
                              <w:b/>
                              <w:color w:val="000000" w:themeColor="text1"/>
                              <w:kern w:val="24"/>
                              <w:sz w:val="18"/>
                              <w:szCs w:val="18"/>
                              <w:vertAlign w:val="superscript"/>
                            </w:rPr>
                            <w:t>3</w:t>
                          </w:r>
                          <w:r w:rsidRPr="00C91ECF">
                            <w:rPr>
                              <w:b/>
                              <w:color w:val="000000" w:themeColor="text1"/>
                              <w:kern w:val="24"/>
                              <w:sz w:val="18"/>
                              <w:szCs w:val="18"/>
                            </w:rPr>
                            <w:t>)</w:t>
                          </w:r>
                        </w:p>
                      </w:txbxContent>
                    </v:textbox>
                  </v:shape>
                  <v:group id="Group 344" o:spid="_x0000_s1116" style="position:absolute;left:767;top:1697;width:3720;height:5547" coordorigin="767,1697" coordsize="3719,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Picture 345" o:spid="_x0000_s1117" type="#_x0000_t75" style="position:absolute;left:767;top:2391;width:1207;height: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nzyAAAAN0AAAAPAAAAZHJzL2Rvd25yZXYueG1sRI9Pa8JA&#10;FMTvBb/D8oRepG4SsGrqKmKR2oMH/xx6fGRfk8Xs25hdNX77riD0OMzMb5jZorO1uFLrjWMF6TAB&#10;QVw4bbhUcDys3yYgfEDWWDsmBXfysJj3XmaYa3fjHV33oRQRwj5HBVUITS6lLyqy6IeuIY7er2st&#10;hijbUuoWbxFua5klybu0aDguVNjQqqLitL9YBd/uPDLb5eAzm05X6eTneB9/HYxSr/1u+QEiUBf+&#10;w8/2RisYpVkKjzfxCcj5HwAAAP//AwBQSwECLQAUAAYACAAAACEA2+H2y+4AAACFAQAAEwAAAAAA&#10;AAAAAAAAAAAAAAAAW0NvbnRlbnRfVHlwZXNdLnhtbFBLAQItABQABgAIAAAAIQBa9CxbvwAAABUB&#10;AAALAAAAAAAAAAAAAAAAAB8BAABfcmVscy8ucmVsc1BLAQItABQABgAIAAAAIQDJp+nzyAAAAN0A&#10;AAAPAAAAAAAAAAAAAAAAAAcCAABkcnMvZG93bnJldi54bWxQSwUGAAAAAAMAAwC3AAAA/AIAAAAA&#10;">
                      <v:imagedata r:id="rId108" o:title="" croptop="5974f" cropbottom="43953f" cropleft="596f" cropright="61998f"/>
                      <v:path arrowok="t"/>
                    </v:shape>
                    <v:rect id="Rectangle 346" o:spid="_x0000_s1118" style="position:absolute;left:1361;top:5606;width:2027;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vFxgAAAN0AAAAPAAAAZHJzL2Rvd25yZXYueG1sRI/dasJA&#10;FITvC77DcgRvim4MtEh0FRGkQQrS+HN9yB6TYPZszG6T9O27hYKXw8x8w6w2g6lFR62rLCuYzyIQ&#10;xLnVFRcKzqf9dAHCeWSNtWVS8EMONuvRywoTbXv+oi7zhQgQdgkqKL1vEildXpJBN7MNcfButjXo&#10;g2wLqVvsA9zUMo6id2mw4rBQYkO7kvJ79m0U9Pmxu54+P+Tx9ZpafqSPXXY5KDUZD9slCE+Df4b/&#10;26lW8DaPY/h7E56AXP8CAAD//wMAUEsBAi0AFAAGAAgAAAAhANvh9svuAAAAhQEAABMAAAAAAAAA&#10;AAAAAAAAAAAAAFtDb250ZW50X1R5cGVzXS54bWxQSwECLQAUAAYACAAAACEAWvQsW78AAAAVAQAA&#10;CwAAAAAAAAAAAAAAAAAfAQAAX3JlbHMvLnJlbHNQSwECLQAUAAYACAAAACEAz6HrxcYAAADdAAAA&#10;DwAAAAAAAAAAAAAAAAAHAgAAZHJzL2Rvd25yZXYueG1sUEsFBgAAAAADAAMAtwAAAPoCAAAAAA==&#10;" filled="f" stroked="f">
                      <v:textbox>
                        <w:txbxContent>
                          <w:p w14:paraId="71FA1649" w14:textId="77777777" w:rsidR="00D0248D" w:rsidRPr="008F1455" w:rsidRDefault="00D0248D" w:rsidP="00F44559">
                            <w:pPr>
                              <w:pStyle w:val="NormalWeb"/>
                              <w:spacing w:before="0" w:beforeAutospacing="0" w:after="0" w:afterAutospacing="0"/>
                              <w:rPr>
                                <w:sz w:val="28"/>
                              </w:rPr>
                            </w:pPr>
                            <w:r w:rsidRPr="008F1455">
                              <w:rPr>
                                <w:rFonts w:eastAsia="Tahoma"/>
                                <w:b/>
                                <w:bCs/>
                                <w:color w:val="000000" w:themeColor="text1"/>
                                <w:kern w:val="24"/>
                                <w:sz w:val="14"/>
                                <w:szCs w:val="12"/>
                              </w:rPr>
                              <w:t>0</w:t>
                            </w:r>
                          </w:p>
                        </w:txbxContent>
                      </v:textbox>
                    </v:rect>
                    <v:shape id="Picture 347" o:spid="_x0000_s1119" type="#_x0000_t75" style="position:absolute;left:3177;top:2391;width:1310;height: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IZxQAAAN0AAAAPAAAAZHJzL2Rvd25yZXYueG1sRI9RawIx&#10;EITfC/6HsELf6p6Ktb0apQiKIiK1/QHby3p3bbI5Lqme/94UCn0cZuYbZrbonFVnbkPtRcNwkIFi&#10;KbyppdTw8b56eAIVIokh64U1XDnAYt67m1Fu/EXe+HyMpUoQCTlpqGJscsRQVOwoDHzDkryTbx3F&#10;JNsSTUuXBHcWR1n2iI5qSQsVNbysuPg+/jgNskY84N5OP1fNaUtf9nk3EaP1fb97fQEVuYv/4b/2&#10;xmiYDEdj+H2TngDObwAAAP//AwBQSwECLQAUAAYACAAAACEA2+H2y+4AAACFAQAAEwAAAAAAAAAA&#10;AAAAAAAAAAAAW0NvbnRlbnRfVHlwZXNdLnhtbFBLAQItABQABgAIAAAAIQBa9CxbvwAAABUBAAAL&#10;AAAAAAAAAAAAAAAAAB8BAABfcmVscy8ucmVsc1BLAQItABQABgAIAAAAIQCbTYIZxQAAAN0AAAAP&#10;AAAAAAAAAAAAAAAAAAcCAABkcnMvZG93bnJldi54bWxQSwUGAAAAAAMAAwC3AAAA+QIAAAAA&#10;">
                      <v:imagedata r:id="rId109" o:title="" croptop="5974f" cropbottom="43953f" cropleft="6192f" cropright="57196f"/>
                      <v:path arrowok="t"/>
                    </v:shape>
                    <v:rect id="Rectangle 348" o:spid="_x0000_s1120" style="position:absolute;left:1260;top:1697;width:3226;height:1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HOxxgAAAN0AAAAPAAAAZHJzL2Rvd25yZXYueG1sRI/dasJA&#10;FITvC77DcoTeFN0oWCS6ighikII0/lwfssckmD0bs9skvn23UPBymJlvmOW6N5VoqXGlZQWTcQSC&#10;OLO65FzB+bQbzUE4j6yxskwKnuRgvRq8LTHWtuNvalOfiwBhF6OCwvs6ltJlBRl0Y1sTB+9mG4M+&#10;yCaXusEuwE0lp1H0KQ2WHBYKrGlbUHZPf4yCLju219PXXh4/ronlR/LYppeDUu/DfrMA4an3r/B/&#10;O9EKZpPpDP7ehCcgV78AAAD//wMAUEsBAi0AFAAGAAgAAAAhANvh9svuAAAAhQEAABMAAAAAAAAA&#10;AAAAAAAAAAAAAFtDb250ZW50X1R5cGVzXS54bWxQSwECLQAUAAYACAAAACEAWvQsW78AAAAVAQAA&#10;CwAAAAAAAAAAAAAAAAAfAQAAX3JlbHMvLnJlbHNQSwECLQAUAAYACAAAACEAQEhzscYAAADdAAAA&#10;DwAAAAAAAAAAAAAAAAAHAgAAZHJzL2Rvd25yZXYueG1sUEsFBgAAAAADAAMAtwAAAPoCAAAAAA==&#10;" filled="f" stroked="f">
                      <v:textbox>
                        <w:txbxContent>
                          <w:p w14:paraId="0864D45B" w14:textId="77777777" w:rsidR="00D0248D" w:rsidRPr="008F1455" w:rsidRDefault="00D0248D" w:rsidP="00F44559">
                            <w:pPr>
                              <w:pStyle w:val="NormalWeb"/>
                              <w:spacing w:before="0" w:beforeAutospacing="0" w:after="0" w:afterAutospacing="0"/>
                              <w:rPr>
                                <w:sz w:val="28"/>
                              </w:rPr>
                            </w:pPr>
                            <w:r w:rsidRPr="008F1455">
                              <w:rPr>
                                <w:rFonts w:eastAsia="Tahoma"/>
                                <w:b/>
                                <w:bCs/>
                                <w:color w:val="000000" w:themeColor="text1"/>
                                <w:kern w:val="24"/>
                                <w:sz w:val="14"/>
                                <w:szCs w:val="12"/>
                              </w:rPr>
                              <w:t>0.2</w:t>
                            </w:r>
                          </w:p>
                        </w:txbxContent>
                      </v:textbox>
                    </v:rect>
                    <v:rect id="Rectangle 349" o:spid="_x0000_s1121" style="position:absolute;left:1260;top:3595;width:3226;height:1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u3GxgAAAN0AAAAPAAAAZHJzL2Rvd25yZXYueG1sRI/dasJA&#10;FITvBd9hOUJvRDcKFYmuIoIYSkEaf64P2WMSzJ6N2W2Svn23UPBymJlvmPW2N5VoqXGlZQWzaQSC&#10;OLO65FzB5XyYLEE4j6yxskwKfsjBdjMcrDHWtuMvalOfiwBhF6OCwvs6ltJlBRl0U1sTB+9uG4M+&#10;yCaXusEuwE0l51G0kAZLDgsF1rQvKHuk30ZBl53a2/nzKE/jW2L5mTz36fVDqbdRv1uB8NT7V/i/&#10;nWgF77P5Av7ehCcgN78AAAD//wMAUEsBAi0AFAAGAAgAAAAhANvh9svuAAAAhQEAABMAAAAAAAAA&#10;AAAAAAAAAAAAAFtDb250ZW50X1R5cGVzXS54bWxQSwECLQAUAAYACAAAACEAWvQsW78AAAAVAQAA&#10;CwAAAAAAAAAAAAAAAAAfAQAAX3JlbHMvLnJlbHNQSwECLQAUAAYACAAAACEAsJrtxsYAAADdAAAA&#10;DwAAAAAAAAAAAAAAAAAHAgAAZHJzL2Rvd25yZXYueG1sUEsFBgAAAAADAAMAtwAAAPoCAAAAAA==&#10;" filled="f" stroked="f">
                      <v:textbox>
                        <w:txbxContent>
                          <w:p w14:paraId="11C5D8B1" w14:textId="77777777" w:rsidR="00D0248D" w:rsidRPr="008F1455" w:rsidRDefault="00D0248D" w:rsidP="00F44559">
                            <w:pPr>
                              <w:pStyle w:val="NormalWeb"/>
                              <w:spacing w:before="0" w:beforeAutospacing="0" w:after="0" w:afterAutospacing="0"/>
                              <w:rPr>
                                <w:sz w:val="28"/>
                              </w:rPr>
                            </w:pPr>
                            <w:r w:rsidRPr="008F1455">
                              <w:rPr>
                                <w:rFonts w:eastAsia="Tahoma"/>
                                <w:b/>
                                <w:bCs/>
                                <w:color w:val="000000" w:themeColor="text1"/>
                                <w:kern w:val="24"/>
                                <w:sz w:val="14"/>
                                <w:szCs w:val="12"/>
                              </w:rPr>
                              <w:t>0.1</w:t>
                            </w:r>
                          </w:p>
                        </w:txbxContent>
                      </v:textbox>
                    </v:rect>
                  </v:group>
                </v:group>
                <w10:anchorlock/>
              </v:group>
            </w:pict>
          </mc:Fallback>
        </mc:AlternateContent>
      </w:r>
      <w:r w:rsidR="00F44559">
        <w:rPr>
          <w:noProof/>
          <w:lang w:bidi="ar-SA"/>
        </w:rPr>
        <w:drawing>
          <wp:inline distT="0" distB="0" distL="0" distR="0" wp14:anchorId="7C043E12" wp14:editId="00170CC9">
            <wp:extent cx="2623381" cy="219456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23381" cy="2194560"/>
                    </a:xfrm>
                    <a:prstGeom prst="rect">
                      <a:avLst/>
                    </a:prstGeom>
                    <a:noFill/>
                  </pic:spPr>
                </pic:pic>
              </a:graphicData>
            </a:graphic>
          </wp:inline>
        </w:drawing>
      </w:r>
    </w:p>
    <w:p w14:paraId="3E1E9CC1" w14:textId="6A44E9A3" w:rsidR="00F44559" w:rsidRPr="004F672E" w:rsidRDefault="00A63638" w:rsidP="004F672E">
      <w:pPr>
        <w:autoSpaceDE w:val="0"/>
        <w:autoSpaceDN w:val="0"/>
        <w:adjustRightInd w:val="0"/>
        <w:spacing w:line="240" w:lineRule="auto"/>
        <w:jc w:val="both"/>
        <w:rPr>
          <w:rFonts w:ascii="Times New Roman" w:hAnsi="Times New Roman"/>
          <w:b/>
        </w:rPr>
      </w:pPr>
      <w:bookmarkStart w:id="166" w:name="_Toc8320914"/>
      <w:r w:rsidRPr="00A63638">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5</w:t>
      </w:r>
      <w:r w:rsidR="00C519A3">
        <w:rPr>
          <w:b/>
        </w:rPr>
        <w:fldChar w:fldCharType="end"/>
      </w:r>
      <w:r w:rsidRPr="00A63638">
        <w:rPr>
          <w:b/>
        </w:rPr>
        <w:t xml:space="preserve">. </w:t>
      </w:r>
      <w:r w:rsidR="000C62BC">
        <w:rPr>
          <w:b/>
        </w:rPr>
        <w:t>Results of fine scale model</w:t>
      </w:r>
      <w:r w:rsidR="004F672E">
        <w:rPr>
          <w:b/>
        </w:rPr>
        <w:t xml:space="preserve">. </w:t>
      </w:r>
      <w:r w:rsidR="004F672E">
        <w:rPr>
          <w:rFonts w:ascii="Times New Roman" w:hAnsi="Times New Roman"/>
          <w:b/>
        </w:rPr>
        <w:t>(a</w:t>
      </w:r>
      <w:r w:rsidR="004F672E" w:rsidRPr="000123E5">
        <w:rPr>
          <w:rFonts w:ascii="Times New Roman" w:hAnsi="Times New Roman"/>
          <w:b/>
        </w:rPr>
        <w:t xml:space="preserve">) </w:t>
      </w:r>
      <w:r w:rsidR="004F672E" w:rsidRPr="004F672E">
        <w:rPr>
          <w:b/>
        </w:rPr>
        <w:t>Wells showing four vertical and one horizontal well trajectories. (b) Major and minor variogram directions derived from impedance maps of seismic inversion (major direction: N15E, major range: 18840 ft, minor direction: S75E, minor range: 15800 ft). (c) Impedance map from inversion. (d) Lithology derived from seismic impedance map. (e) Porosity maps from the inversion-derived variogram. (f) DFN map of the NE-SW fracture set. All other sets have similar spatial relative density variation</w:t>
      </w:r>
      <w:r w:rsidR="00F44559" w:rsidRPr="004F672E">
        <w:rPr>
          <w:b/>
        </w:rPr>
        <w:t>.</w:t>
      </w:r>
      <w:bookmarkEnd w:id="166"/>
    </w:p>
    <w:p w14:paraId="37705F72" w14:textId="77777777" w:rsidR="00C14FCD" w:rsidRPr="00AC2215" w:rsidRDefault="00C14FCD" w:rsidP="00796CC1">
      <w:pPr>
        <w:pStyle w:val="Heading3"/>
        <w:rPr>
          <w:lang w:val="en-IN"/>
        </w:rPr>
      </w:pPr>
      <w:bookmarkStart w:id="167" w:name="_Toc8320066"/>
      <w:r w:rsidRPr="00AC2215">
        <w:rPr>
          <w:lang w:val="en-IN"/>
        </w:rPr>
        <w:lastRenderedPageBreak/>
        <w:t>Coarse scale reservoir simulation models</w:t>
      </w:r>
      <w:bookmarkEnd w:id="167"/>
    </w:p>
    <w:p w14:paraId="2734ED0B" w14:textId="7A3AD31C" w:rsidR="00C45671" w:rsidRDefault="00C14FCD" w:rsidP="00C45671">
      <w:pPr>
        <w:autoSpaceDE w:val="0"/>
        <w:autoSpaceDN w:val="0"/>
        <w:adjustRightInd w:val="0"/>
        <w:ind w:firstLine="720"/>
        <w:jc w:val="both"/>
        <w:rPr>
          <w:rFonts w:ascii="Times New Roman" w:hAnsi="Times New Roman"/>
        </w:rPr>
      </w:pPr>
      <w:r w:rsidRPr="001568EE">
        <w:rPr>
          <w:rFonts w:ascii="Times New Roman" w:hAnsi="Times New Roman"/>
          <w:b/>
        </w:rPr>
        <w:t xml:space="preserve">Figure </w:t>
      </w:r>
      <w:r w:rsidR="00A63638">
        <w:rPr>
          <w:rFonts w:ascii="Times New Roman" w:hAnsi="Times New Roman"/>
          <w:b/>
        </w:rPr>
        <w:t>4.</w:t>
      </w:r>
      <w:r w:rsidRPr="001568EE">
        <w:rPr>
          <w:rFonts w:ascii="Times New Roman" w:hAnsi="Times New Roman"/>
          <w:b/>
        </w:rPr>
        <w:t>6</w:t>
      </w:r>
      <w:r>
        <w:rPr>
          <w:rFonts w:ascii="Times New Roman" w:hAnsi="Times New Roman"/>
          <w:b/>
        </w:rPr>
        <w:t>a</w:t>
      </w:r>
      <w:r w:rsidRPr="001568EE">
        <w:rPr>
          <w:rFonts w:ascii="Times New Roman" w:hAnsi="Times New Roman"/>
        </w:rPr>
        <w:t xml:space="preserve"> </w:t>
      </w:r>
      <w:r w:rsidR="004F672E" w:rsidRPr="001568EE">
        <w:rPr>
          <w:rFonts w:ascii="Times New Roman" w:hAnsi="Times New Roman"/>
        </w:rPr>
        <w:t>shows a 3-dimensional porosity model that has been upscaled</w:t>
      </w:r>
      <w:r w:rsidR="004F672E">
        <w:rPr>
          <w:rFonts w:ascii="Times New Roman" w:hAnsi="Times New Roman"/>
        </w:rPr>
        <w:t xml:space="preserve"> to </w:t>
      </w:r>
      <w:r w:rsidR="004F672E" w:rsidRPr="001568EE">
        <w:rPr>
          <w:rFonts w:ascii="Times New Roman" w:hAnsi="Times New Roman"/>
        </w:rPr>
        <w:t>150x100x1 ft</w:t>
      </w:r>
      <w:r w:rsidR="004F672E">
        <w:rPr>
          <w:rFonts w:ascii="Times New Roman" w:hAnsi="Times New Roman"/>
        </w:rPr>
        <w:t xml:space="preserve"> grid</w:t>
      </w:r>
      <w:r w:rsidR="004F672E" w:rsidRPr="001568EE">
        <w:rPr>
          <w:rFonts w:ascii="Times New Roman" w:hAnsi="Times New Roman"/>
        </w:rPr>
        <w:t xml:space="preserve"> from </w:t>
      </w:r>
      <w:r w:rsidR="004F672E">
        <w:rPr>
          <w:rFonts w:ascii="Times New Roman" w:hAnsi="Times New Roman"/>
        </w:rPr>
        <w:t xml:space="preserve">a </w:t>
      </w:r>
      <w:r w:rsidR="004F672E" w:rsidRPr="001568EE">
        <w:rPr>
          <w:rFonts w:ascii="Times New Roman" w:hAnsi="Times New Roman"/>
        </w:rPr>
        <w:t>20x30x1 ft (</w:t>
      </w:r>
      <w:r w:rsidR="004F672E" w:rsidRPr="001568EE">
        <w:rPr>
          <w:rFonts w:ascii="Times New Roman" w:hAnsi="Times New Roman"/>
          <w:b/>
        </w:rPr>
        <w:t xml:space="preserve">Figure </w:t>
      </w:r>
      <w:r w:rsidR="004F672E">
        <w:rPr>
          <w:rFonts w:ascii="Times New Roman" w:hAnsi="Times New Roman"/>
          <w:b/>
        </w:rPr>
        <w:t>4.</w:t>
      </w:r>
      <w:r w:rsidR="004F672E" w:rsidRPr="001568EE">
        <w:rPr>
          <w:rFonts w:ascii="Times New Roman" w:hAnsi="Times New Roman"/>
          <w:b/>
        </w:rPr>
        <w:t>5</w:t>
      </w:r>
      <w:r w:rsidR="004F672E">
        <w:rPr>
          <w:rFonts w:ascii="Times New Roman" w:hAnsi="Times New Roman"/>
          <w:b/>
        </w:rPr>
        <w:t>e</w:t>
      </w:r>
      <w:r w:rsidR="004F672E" w:rsidRPr="001568EE">
        <w:rPr>
          <w:rFonts w:ascii="Times New Roman" w:hAnsi="Times New Roman"/>
        </w:rPr>
        <w:t xml:space="preserve">) </w:t>
      </w:r>
      <w:r w:rsidR="004F672E">
        <w:rPr>
          <w:rFonts w:ascii="Times New Roman" w:hAnsi="Times New Roman"/>
        </w:rPr>
        <w:t>grid</w:t>
      </w:r>
      <w:r w:rsidR="004F672E" w:rsidRPr="001568EE">
        <w:rPr>
          <w:rFonts w:ascii="Times New Roman" w:hAnsi="Times New Roman"/>
        </w:rPr>
        <w:t xml:space="preserve">. </w:t>
      </w:r>
      <w:r w:rsidR="004F672E" w:rsidRPr="001568EE">
        <w:rPr>
          <w:rFonts w:ascii="Times New Roman" w:hAnsi="Times New Roman"/>
          <w:b/>
        </w:rPr>
        <w:t xml:space="preserve">Figure </w:t>
      </w:r>
      <w:r w:rsidR="004F672E">
        <w:rPr>
          <w:rFonts w:ascii="Times New Roman" w:hAnsi="Times New Roman"/>
          <w:b/>
        </w:rPr>
        <w:t>4.</w:t>
      </w:r>
      <w:r w:rsidR="004F672E" w:rsidRPr="001568EE">
        <w:rPr>
          <w:rFonts w:ascii="Times New Roman" w:hAnsi="Times New Roman"/>
          <w:b/>
        </w:rPr>
        <w:t>6</w:t>
      </w:r>
      <w:r w:rsidR="004F672E">
        <w:rPr>
          <w:rFonts w:ascii="Times New Roman" w:hAnsi="Times New Roman"/>
          <w:b/>
        </w:rPr>
        <w:t>b</w:t>
      </w:r>
      <w:r w:rsidR="004F672E">
        <w:rPr>
          <w:rFonts w:ascii="Times New Roman" w:hAnsi="Times New Roman"/>
        </w:rPr>
        <w:t xml:space="preserve"> shows the </w:t>
      </w:r>
      <w:r w:rsidR="004F672E" w:rsidRPr="001568EE">
        <w:rPr>
          <w:rFonts w:ascii="Times New Roman" w:hAnsi="Times New Roman"/>
        </w:rPr>
        <w:t xml:space="preserve">water saturation calculated from the well logs, upscaled </w:t>
      </w:r>
      <w:r w:rsidR="004F672E">
        <w:rPr>
          <w:rFonts w:ascii="Times New Roman" w:hAnsi="Times New Roman"/>
        </w:rPr>
        <w:t>o</w:t>
      </w:r>
      <w:r w:rsidR="004F672E" w:rsidRPr="001568EE">
        <w:rPr>
          <w:rFonts w:ascii="Times New Roman" w:hAnsi="Times New Roman"/>
        </w:rPr>
        <w:t xml:space="preserve">nto </w:t>
      </w:r>
      <w:r w:rsidR="004F672E">
        <w:rPr>
          <w:rFonts w:ascii="Times New Roman" w:hAnsi="Times New Roman"/>
        </w:rPr>
        <w:t xml:space="preserve">the </w:t>
      </w:r>
      <w:r w:rsidR="004F672E" w:rsidRPr="001568EE">
        <w:rPr>
          <w:rFonts w:ascii="Times New Roman" w:hAnsi="Times New Roman"/>
        </w:rPr>
        <w:t xml:space="preserve">20x30x1 ft grid, and </w:t>
      </w:r>
      <w:r w:rsidR="004F672E">
        <w:rPr>
          <w:rFonts w:ascii="Times New Roman" w:hAnsi="Times New Roman"/>
        </w:rPr>
        <w:t xml:space="preserve">then </w:t>
      </w:r>
      <w:r w:rsidR="004F672E" w:rsidRPr="001568EE">
        <w:rPr>
          <w:rFonts w:ascii="Times New Roman" w:hAnsi="Times New Roman"/>
        </w:rPr>
        <w:t xml:space="preserve">subsequently upscaled </w:t>
      </w:r>
      <w:r w:rsidR="004F672E">
        <w:rPr>
          <w:rFonts w:ascii="Times New Roman" w:hAnsi="Times New Roman"/>
        </w:rPr>
        <w:t>o</w:t>
      </w:r>
      <w:r w:rsidR="004F672E" w:rsidRPr="001568EE">
        <w:rPr>
          <w:rFonts w:ascii="Times New Roman" w:hAnsi="Times New Roman"/>
        </w:rPr>
        <w:t xml:space="preserve">nto </w:t>
      </w:r>
      <w:r w:rsidR="004F672E">
        <w:rPr>
          <w:rFonts w:ascii="Times New Roman" w:hAnsi="Times New Roman"/>
        </w:rPr>
        <w:t xml:space="preserve">the </w:t>
      </w:r>
      <w:r w:rsidR="004F672E" w:rsidRPr="001568EE">
        <w:rPr>
          <w:rFonts w:ascii="Times New Roman" w:hAnsi="Times New Roman"/>
        </w:rPr>
        <w:t xml:space="preserve">150x100x1 ft grid. </w:t>
      </w:r>
      <w:r w:rsidR="004F672E" w:rsidRPr="001568EE">
        <w:rPr>
          <w:rFonts w:ascii="Times New Roman" w:hAnsi="Times New Roman"/>
          <w:b/>
        </w:rPr>
        <w:t xml:space="preserve">Figures </w:t>
      </w:r>
      <w:r w:rsidR="004F672E">
        <w:rPr>
          <w:rFonts w:ascii="Times New Roman" w:hAnsi="Times New Roman"/>
          <w:b/>
        </w:rPr>
        <w:t>4.</w:t>
      </w:r>
      <w:r w:rsidR="004F672E" w:rsidRPr="001568EE">
        <w:rPr>
          <w:rFonts w:ascii="Times New Roman" w:hAnsi="Times New Roman"/>
          <w:b/>
        </w:rPr>
        <w:t>6</w:t>
      </w:r>
      <w:r w:rsidR="004F672E">
        <w:rPr>
          <w:rFonts w:ascii="Times New Roman" w:hAnsi="Times New Roman"/>
          <w:b/>
        </w:rPr>
        <w:t>c</w:t>
      </w:r>
      <w:r w:rsidR="004F672E" w:rsidRPr="001568EE">
        <w:rPr>
          <w:rFonts w:ascii="Times New Roman" w:hAnsi="Times New Roman"/>
        </w:rPr>
        <w:t xml:space="preserve"> and </w:t>
      </w:r>
      <w:r w:rsidR="004F672E" w:rsidRPr="002071FF">
        <w:rPr>
          <w:rFonts w:ascii="Times New Roman" w:hAnsi="Times New Roman"/>
          <w:b/>
          <w:bCs/>
        </w:rPr>
        <w:t>4.6d</w:t>
      </w:r>
      <w:r w:rsidR="004F672E" w:rsidRPr="001568EE">
        <w:rPr>
          <w:rFonts w:ascii="Times New Roman" w:hAnsi="Times New Roman"/>
        </w:rPr>
        <w:t xml:space="preserve"> </w:t>
      </w:r>
      <w:r w:rsidR="004F672E">
        <w:rPr>
          <w:rFonts w:ascii="Times New Roman" w:hAnsi="Times New Roman"/>
        </w:rPr>
        <w:t>show the u</w:t>
      </w:r>
      <w:r w:rsidR="004F672E" w:rsidRPr="001568EE">
        <w:rPr>
          <w:rFonts w:ascii="Times New Roman" w:hAnsi="Times New Roman"/>
        </w:rPr>
        <w:t>pscaled combined fracture and matrix permeabilities</w:t>
      </w:r>
      <w:r w:rsidRPr="001568EE">
        <w:rPr>
          <w:rFonts w:ascii="Times New Roman" w:hAnsi="Times New Roman"/>
        </w:rPr>
        <w:t>.</w:t>
      </w:r>
      <w:r w:rsidRPr="000B2CD0">
        <w:rPr>
          <w:rFonts w:ascii="Times New Roman" w:hAnsi="Times New Roman"/>
        </w:rPr>
        <w:t xml:space="preserve"> </w:t>
      </w:r>
    </w:p>
    <w:p w14:paraId="3DC1CC56" w14:textId="77777777" w:rsidR="00C45671" w:rsidRDefault="00C45671">
      <w:pPr>
        <w:spacing w:line="240" w:lineRule="auto"/>
        <w:rPr>
          <w:rFonts w:ascii="Times New Roman" w:hAnsi="Times New Roman"/>
        </w:rPr>
      </w:pPr>
      <w:r>
        <w:rPr>
          <w:rFonts w:ascii="Times New Roman" w:hAnsi="Times New Roman"/>
        </w:rPr>
        <w:br w:type="page"/>
      </w:r>
    </w:p>
    <w:p w14:paraId="2210D151" w14:textId="734457FB" w:rsidR="004F672E" w:rsidRDefault="00C45671" w:rsidP="00C45671">
      <w:pPr>
        <w:autoSpaceDE w:val="0"/>
        <w:autoSpaceDN w:val="0"/>
        <w:adjustRightInd w:val="0"/>
        <w:ind w:firstLine="720"/>
        <w:jc w:val="center"/>
        <w:rPr>
          <w:rFonts w:ascii="Times New Roman" w:hAnsi="Times New Roman"/>
        </w:rPr>
      </w:pPr>
      <w:r>
        <w:rPr>
          <w:noProof/>
          <w:lang w:bidi="ar-SA"/>
        </w:rPr>
        <w:lastRenderedPageBreak/>
        <mc:AlternateContent>
          <mc:Choice Requires="wps">
            <w:drawing>
              <wp:anchor distT="0" distB="0" distL="114300" distR="114300" simplePos="0" relativeHeight="251630080" behindDoc="0" locked="0" layoutInCell="1" allowOverlap="1" wp14:anchorId="739F2F43" wp14:editId="67D854DF">
                <wp:simplePos x="0" y="0"/>
                <wp:positionH relativeFrom="column">
                  <wp:posOffset>314960</wp:posOffset>
                </wp:positionH>
                <wp:positionV relativeFrom="paragraph">
                  <wp:posOffset>187985</wp:posOffset>
                </wp:positionV>
                <wp:extent cx="402590" cy="281305"/>
                <wp:effectExtent l="0" t="0" r="0" b="0"/>
                <wp:wrapNone/>
                <wp:docPr id="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81305"/>
                        </a:xfrm>
                        <a:prstGeom prst="rect">
                          <a:avLst/>
                        </a:prstGeom>
                        <a:noFill/>
                        <a:ln w="9525">
                          <a:noFill/>
                          <a:miter lim="800000"/>
                          <a:headEnd/>
                          <a:tailEnd/>
                        </a:ln>
                      </wps:spPr>
                      <wps:txbx>
                        <w:txbxContent>
                          <w:p w14:paraId="55681D0F" w14:textId="77777777" w:rsidR="00D0248D" w:rsidRPr="00072BDD" w:rsidRDefault="00D0248D" w:rsidP="00C14FCD">
                            <w:pPr>
                              <w:rPr>
                                <w:rFonts w:ascii="Times New Roman" w:hAnsi="Times New Roman"/>
                                <w:b/>
                              </w:rPr>
                            </w:pPr>
                            <w:r w:rsidRPr="00072BDD">
                              <w:rPr>
                                <w:rFonts w:ascii="Times New Roman" w:hAnsi="Times New Roman"/>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F2F43" id="Text Box 8" o:spid="_x0000_s1122" type="#_x0000_t202" style="position:absolute;left:0;text-align:left;margin-left:24.8pt;margin-top:14.8pt;width:31.7pt;height:22.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kUFwIAAAcEAAAOAAAAZHJzL2Uyb0RvYy54bWysU21v2yAQ/j5p/wHxfbHj2V1ixam6dp0m&#10;dS9Sux9AMI7RgGNAYme/vgdO0qj7No0PiOO45+557lhdj1qRvXBegmnofJZTIgyHVpptQ38+3b9b&#10;UOIDMy1TYERDD8LT6/XbN6vB1qKAHlQrHEEQ4+vBNrQPwdZZ5nkvNPMzsMKgswOnWUDTbbPWsQHR&#10;tcqKPL/KBnCtdcCF93h7NznpOuF3neDhe9d5EYhqKNYW0u7Svol7tl6xeuuY7SU/lsH+oQrNpMGk&#10;Z6g7FhjZOfkXlJbcgYcuzDjoDLpOcpE4IJt5/orNY8+sSFxQHG/PMvn/B8u/7X84ItuGFmVFiWEa&#10;m/QkxkA+wkgWUZ/B+hqfPVp8GEa8xj4nrt4+AP/liYHbnpmtuHEOhl6wFuubx8jsInTC8RFkM3yF&#10;FtOwXYAENHZOR/FQDoLo2KfDuTexFI6XZV5US/RwdBWL+fu8ShlYfQq2zofPAjSJh4Y6bH0CZ/sH&#10;H2IxrD49ibkM3EulUvuVIUNDl1VRpYALj5YBp1NJ3dBFHtc0L5HjJ9Om4MCkms6YQJkj6chzYhzG&#10;zZj0La9OYm6gPaAMDqZpxN+Dhx7cH0oGnMSG+t875gQl6otBKZfzsoyjm4yy+lCg4S49m0sPMxyh&#10;GhoomY63YRr3nXVy22OmqXkGblD+TiZpYp+mqo7147QlxY4/I47zpZ1evfzf9TMAAAD//wMAUEsD&#10;BBQABgAIAAAAIQB8cb+t3QAAAAgBAAAPAAAAZHJzL2Rvd25yZXYueG1sTI/NTsMwEITvSLyDtUjc&#10;qN0fWpJmU1UgriAKRerNjbdJ1HgdxW4T3h7nBKfVaEaz32SbwTbiSp2vHSNMJwoEceFMzSXC1+fr&#10;wxMIHzQb3TgmhB/ysMlvbzKdGtfzB113oRSxhH2qEaoQ2lRKX1RktZ+4ljh6J9dZHaLsSmk63cdy&#10;28iZUktpdc3xQ6Vbeq6oOO8uFmH/djp8L9R7+WIf294NSrJNJOL93bBdgwg0hL8wjPgRHfLIdHQX&#10;Nl40CItkGZMIs/GO/nQetx0RVvMEZJ7J/wPyXwAAAP//AwBQSwECLQAUAAYACAAAACEAtoM4kv4A&#10;AADhAQAAEwAAAAAAAAAAAAAAAAAAAAAAW0NvbnRlbnRfVHlwZXNdLnhtbFBLAQItABQABgAIAAAA&#10;IQA4/SH/1gAAAJQBAAALAAAAAAAAAAAAAAAAAC8BAABfcmVscy8ucmVsc1BLAQItABQABgAIAAAA&#10;IQBCAhkUFwIAAAcEAAAOAAAAAAAAAAAAAAAAAC4CAABkcnMvZTJvRG9jLnhtbFBLAQItABQABgAI&#10;AAAAIQB8cb+t3QAAAAgBAAAPAAAAAAAAAAAAAAAAAHEEAABkcnMvZG93bnJldi54bWxQSwUGAAAA&#10;AAQABADzAAAAewUAAAAA&#10;" filled="f" stroked="f">
                <v:textbox>
                  <w:txbxContent>
                    <w:p w14:paraId="55681D0F" w14:textId="77777777" w:rsidR="00D0248D" w:rsidRPr="00072BDD" w:rsidRDefault="00D0248D" w:rsidP="00C14FCD">
                      <w:pPr>
                        <w:rPr>
                          <w:rFonts w:ascii="Times New Roman" w:hAnsi="Times New Roman"/>
                          <w:b/>
                        </w:rPr>
                      </w:pPr>
                      <w:r w:rsidRPr="00072BDD">
                        <w:rPr>
                          <w:rFonts w:ascii="Times New Roman" w:hAnsi="Times New Roman"/>
                          <w:b/>
                        </w:rPr>
                        <w:t>a)</w:t>
                      </w:r>
                    </w:p>
                  </w:txbxContent>
                </v:textbox>
              </v:shape>
            </w:pict>
          </mc:Fallback>
        </mc:AlternateContent>
      </w:r>
      <w:r>
        <w:rPr>
          <w:noProof/>
          <w:lang w:bidi="ar-SA"/>
        </w:rPr>
        <mc:AlternateContent>
          <mc:Choice Requires="wps">
            <w:drawing>
              <wp:anchor distT="0" distB="0" distL="114300" distR="114300" simplePos="0" relativeHeight="251631104" behindDoc="0" locked="0" layoutInCell="1" allowOverlap="1" wp14:anchorId="11FB8EDD" wp14:editId="29CED4D3">
                <wp:simplePos x="0" y="0"/>
                <wp:positionH relativeFrom="column">
                  <wp:posOffset>3040324</wp:posOffset>
                </wp:positionH>
                <wp:positionV relativeFrom="paragraph">
                  <wp:posOffset>191810</wp:posOffset>
                </wp:positionV>
                <wp:extent cx="414655" cy="265430"/>
                <wp:effectExtent l="0" t="0" r="0" b="0"/>
                <wp:wrapNone/>
                <wp:docPr id="2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265430"/>
                        </a:xfrm>
                        <a:prstGeom prst="rect">
                          <a:avLst/>
                        </a:prstGeom>
                        <a:noFill/>
                        <a:ln w="9525">
                          <a:noFill/>
                          <a:miter lim="800000"/>
                          <a:headEnd/>
                          <a:tailEnd/>
                        </a:ln>
                      </wps:spPr>
                      <wps:txbx>
                        <w:txbxContent>
                          <w:p w14:paraId="7A0D75AD" w14:textId="77777777" w:rsidR="00D0248D" w:rsidRPr="00072BDD" w:rsidRDefault="00D0248D" w:rsidP="00C14FCD">
                            <w:pPr>
                              <w:rPr>
                                <w:rFonts w:ascii="Times New Roman" w:hAnsi="Times New Roman"/>
                                <w:b/>
                              </w:rPr>
                            </w:pPr>
                            <w:r w:rsidRPr="00072BDD">
                              <w:rPr>
                                <w:rFonts w:ascii="Times New Roman" w:hAnsi="Times New Roman"/>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B8EDD" id="_x0000_s1123" type="#_x0000_t202" style="position:absolute;left:0;text-align:left;margin-left:239.4pt;margin-top:15.1pt;width:32.65pt;height:20.9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iLZFwIAAAcEAAAOAAAAZHJzL2Uyb0RvYy54bWysU9uO2yAQfa/Uf0C8N05cO7uxQlbb3W5V&#10;aXuRdvsBBOMYFRgKJPb26zvgJI3at6p+sIBhzsw5Z1jfjEaTg/RBgWV0MZtTIq2AVtkdo9+eH95c&#10;UxIity3XYCWjLzLQm83rV+vBNbKEHnQrPUEQG5rBMdrH6JqiCKKXhocZOGkx2IE3POLW74rW8wHR&#10;jS7K+XxZDOBb50HIEPD0fgrSTcbvOinil64LMhLNKPYW89/n/zb9i82aNzvPXa/EsQ3+D10YriwW&#10;PUPd88jJ3qu/oIwSHgJ0cSbAFNB1SsjMAdks5n+weeq5k5kLihPcWabw/2DF58NXT1TLaFktKbHc&#10;oEnPcozkHYxklfQZXGjw2pPDi3HEY/Q5cw3uEcT3QCzc9dzu5K33MPSSt9jfImUWF6kTTkgg2+ET&#10;tFiG7yNkoLHzJomHchBER59ezt6kVgQeVotqWdeUCAyVy7p6m70reHNKdj7EDxIMSQtGPVqfwfnh&#10;McTUDG9OV1ItCw9K62y/tmRgdFWXdU64iBgVcTq1Moxez9M3zUvi+N62OTlypac1FtD2SDrxnBjH&#10;cTtmfaurk5hbaF9QBg/TNOLrwUUP/iclA04io+HHnntJif5oUcrVoqrS6OZNVV+VuPGXke1lhFuB&#10;UIxGSqblXZzGfe+82vVYaTLPwi3K36ksTfJp6urYP05bVuz4MtI4X+7zrd/vd/MLAAD//wMAUEsD&#10;BBQABgAIAAAAIQDW9Hhp3gAAAAkBAAAPAAAAZHJzL2Rvd25yZXYueG1sTI9BT8JAFITvJv6HzSPx&#10;JrvUIlj6SozGqwYUEm9L99E2dt823YXWf89y0uNkJjPf5OvRtuJMvW8cI8ymCgRx6UzDFcLX59v9&#10;EoQPmo1uHRPCL3lYF7c3uc6MG3hD522oRCxhn2mEOoQuk9KXNVntp64jjt7R9VaHKPtKml4Psdy2&#10;MlHqUVrdcFyodUcvNZU/25NF2L0fv/ep+qhe7bwb3Kgk2yeJeDcZn1cgAo3hLwxX/IgORWQ6uBMb&#10;L1qEdLGM6AHhQSUgYmCepjMQB4RFokAWufz/oLgAAAD//wMAUEsBAi0AFAAGAAgAAAAhALaDOJL+&#10;AAAA4QEAABMAAAAAAAAAAAAAAAAAAAAAAFtDb250ZW50X1R5cGVzXS54bWxQSwECLQAUAAYACAAA&#10;ACEAOP0h/9YAAACUAQAACwAAAAAAAAAAAAAAAAAvAQAAX3JlbHMvLnJlbHNQSwECLQAUAAYACAAA&#10;ACEA34Yi2RcCAAAHBAAADgAAAAAAAAAAAAAAAAAuAgAAZHJzL2Uyb0RvYy54bWxQSwECLQAUAAYA&#10;CAAAACEA1vR4ad4AAAAJAQAADwAAAAAAAAAAAAAAAABxBAAAZHJzL2Rvd25yZXYueG1sUEsFBgAA&#10;AAAEAAQA8wAAAHwFAAAAAA==&#10;" filled="f" stroked="f">
                <v:textbox>
                  <w:txbxContent>
                    <w:p w14:paraId="7A0D75AD" w14:textId="77777777" w:rsidR="00D0248D" w:rsidRPr="00072BDD" w:rsidRDefault="00D0248D" w:rsidP="00C14FCD">
                      <w:pPr>
                        <w:rPr>
                          <w:rFonts w:ascii="Times New Roman" w:hAnsi="Times New Roman"/>
                          <w:b/>
                        </w:rPr>
                      </w:pPr>
                      <w:r w:rsidRPr="00072BDD">
                        <w:rPr>
                          <w:rFonts w:ascii="Times New Roman" w:hAnsi="Times New Roman"/>
                          <w:b/>
                        </w:rPr>
                        <w:t>b)</w:t>
                      </w:r>
                    </w:p>
                  </w:txbxContent>
                </v:textbox>
              </v:shape>
            </w:pict>
          </mc:Fallback>
        </mc:AlternateContent>
      </w:r>
    </w:p>
    <w:p w14:paraId="445AFE75" w14:textId="4CE7B231" w:rsidR="00C14FCD" w:rsidRDefault="00C45671" w:rsidP="00C45671">
      <w:pPr>
        <w:autoSpaceDE w:val="0"/>
        <w:autoSpaceDN w:val="0"/>
        <w:adjustRightInd w:val="0"/>
        <w:spacing w:line="360" w:lineRule="auto"/>
        <w:jc w:val="center"/>
        <w:rPr>
          <w:rFonts w:ascii="Times New Roman" w:hAnsi="Times New Roman"/>
          <w:noProof/>
        </w:rPr>
      </w:pPr>
      <w:r>
        <w:rPr>
          <w:noProof/>
          <w:lang w:bidi="ar-SA"/>
        </w:rPr>
        <mc:AlternateContent>
          <mc:Choice Requires="wps">
            <w:drawing>
              <wp:anchor distT="0" distB="0" distL="114300" distR="114300" simplePos="0" relativeHeight="251633152" behindDoc="0" locked="0" layoutInCell="1" allowOverlap="1" wp14:anchorId="7AA47B8A" wp14:editId="042A48D3">
                <wp:simplePos x="0" y="0"/>
                <wp:positionH relativeFrom="column">
                  <wp:posOffset>3034833</wp:posOffset>
                </wp:positionH>
                <wp:positionV relativeFrom="paragraph">
                  <wp:posOffset>2712641</wp:posOffset>
                </wp:positionV>
                <wp:extent cx="414655" cy="293370"/>
                <wp:effectExtent l="0" t="0" r="0" b="0"/>
                <wp:wrapNone/>
                <wp:docPr id="2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293370"/>
                        </a:xfrm>
                        <a:prstGeom prst="rect">
                          <a:avLst/>
                        </a:prstGeom>
                        <a:noFill/>
                        <a:ln w="9525">
                          <a:noFill/>
                          <a:miter lim="800000"/>
                          <a:headEnd/>
                          <a:tailEnd/>
                        </a:ln>
                      </wps:spPr>
                      <wps:txbx>
                        <w:txbxContent>
                          <w:p w14:paraId="4A702737" w14:textId="77777777" w:rsidR="00D0248D" w:rsidRPr="00072BDD" w:rsidRDefault="00D0248D" w:rsidP="00C14FCD">
                            <w:pPr>
                              <w:rPr>
                                <w:rFonts w:ascii="Times New Roman" w:hAnsi="Times New Roman"/>
                                <w:b/>
                              </w:rPr>
                            </w:pPr>
                            <w:r w:rsidRPr="00072BDD">
                              <w:rPr>
                                <w:rFonts w:ascii="Times New Roman" w:hAnsi="Times New Roman"/>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47B8A" id="_x0000_s1124" type="#_x0000_t202" style="position:absolute;left:0;text-align:left;margin-left:238.95pt;margin-top:213.6pt;width:32.65pt;height:23.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WPGQIAAAgEAAAOAAAAZHJzL2Uyb0RvYy54bWysU11v2yAUfZ+0/4B4Xxy7dptYcaquXadJ&#10;3YfU7gcQjGM04DIgsbNfvwtO02h9q+YHC7jcc88597K6HrUie+G8BNPQfDanRBgOrTTbhv58uv+w&#10;oMQHZlqmwIiGHoSn1+v371aDrUUBPahWOIIgxteDbWgfgq2zzPNeaOZnYIXBYAdOs4Bbt81axwZE&#10;1yor5vPLbADXWgdceI+nd1OQrhN+1wkevnedF4GohiK3kP4u/Tfxn61XrN46ZnvJjzTYG1hoJg0W&#10;PUHdscDIzslXUFpyBx66MOOgM+g6yUXSgGry+T9qHntmRdKC5nh7ssn/P1j+bf/DEdk2tKjQH8M0&#10;NulJjIF8hJHkyaDB+hrvPVq8GUY8x0Ynsd4+AP/liYHbnpmtuHEOhl6wFgnm0drsLDW2xNc+gmyG&#10;r9BiHbYLkIDGzunoHvpBEB2JHE7NiVw4HpZ5eVlVlHAMFcuLi6vELWP1c7J1PnwWoElcNNRh7xM4&#10;2z/4EMmw+vlKrGXgXiqV+q8MGRq6rIoqJZxFtAw4nkrqhi7m8ZsGJmr8ZNqUHJhU0xoLKHMUHXVO&#10;isO4GZPB5SImRxM20B7QBgfTOOLzwUUP7g8lA45iQ/3vHXOCEvXFoJXLvCzj7KZNWV0VuHHnkc15&#10;hBmOUA0NlEzL2zDN+846ue2x0tQ8AzdofyeTNS+sjvxx3JJjx6cR5/l8n269POD1XwAAAP//AwBQ&#10;SwMEFAAGAAgAAAAhAGfQi3/eAAAACwEAAA8AAABkcnMvZG93bnJldi54bWxMj8FOwzAQRO9I/Qdr&#10;kbhRmzRtaIhTIRBXEC0gcXPjbRI1Xkex24S/Z3uC26zmaXam2EyuE2ccQutJw91cgUCqvG2p1vCx&#10;e7m9BxGiIWs6T6jhBwNsytlVYXLrR3rH8zbWgkMo5EZDE2OfSxmqBp0Jc98jsXfwgzORz6GWdjAj&#10;h7tOJkqtpDMt8YfG9PjUYHXcnpyGz9fD91eq3upnt+xHPylJbi21vrmeHh9ARJziHwyX+lwdSu60&#10;9yeyQXQa0ixbM8oiyRIQTCzTBYv9xVqkIMtC/t9Q/gIAAP//AwBQSwECLQAUAAYACAAAACEAtoM4&#10;kv4AAADhAQAAEwAAAAAAAAAAAAAAAAAAAAAAW0NvbnRlbnRfVHlwZXNdLnhtbFBLAQItABQABgAI&#10;AAAAIQA4/SH/1gAAAJQBAAALAAAAAAAAAAAAAAAAAC8BAABfcmVscy8ucmVsc1BLAQItABQABgAI&#10;AAAAIQCyLcWPGQIAAAgEAAAOAAAAAAAAAAAAAAAAAC4CAABkcnMvZTJvRG9jLnhtbFBLAQItABQA&#10;BgAIAAAAIQBn0It/3gAAAAsBAAAPAAAAAAAAAAAAAAAAAHMEAABkcnMvZG93bnJldi54bWxQSwUG&#10;AAAAAAQABADzAAAAfgUAAAAA&#10;" filled="f" stroked="f">
                <v:textbox>
                  <w:txbxContent>
                    <w:p w14:paraId="4A702737" w14:textId="77777777" w:rsidR="00D0248D" w:rsidRPr="00072BDD" w:rsidRDefault="00D0248D" w:rsidP="00C14FCD">
                      <w:pPr>
                        <w:rPr>
                          <w:rFonts w:ascii="Times New Roman" w:hAnsi="Times New Roman"/>
                          <w:b/>
                        </w:rPr>
                      </w:pPr>
                      <w:r w:rsidRPr="00072BDD">
                        <w:rPr>
                          <w:rFonts w:ascii="Times New Roman" w:hAnsi="Times New Roman"/>
                          <w:b/>
                        </w:rPr>
                        <w:t>d)</w:t>
                      </w:r>
                    </w:p>
                  </w:txbxContent>
                </v:textbox>
              </v:shape>
            </w:pict>
          </mc:Fallback>
        </mc:AlternateContent>
      </w:r>
      <w:r w:rsidR="00DC47FC">
        <w:rPr>
          <w:noProof/>
          <w:lang w:bidi="ar-SA"/>
        </w:rPr>
        <mc:AlternateContent>
          <mc:Choice Requires="wps">
            <w:drawing>
              <wp:anchor distT="0" distB="0" distL="114300" distR="114300" simplePos="0" relativeHeight="251632128" behindDoc="0" locked="0" layoutInCell="1" allowOverlap="1" wp14:anchorId="1324535F" wp14:editId="17F9D85E">
                <wp:simplePos x="0" y="0"/>
                <wp:positionH relativeFrom="column">
                  <wp:posOffset>311917</wp:posOffset>
                </wp:positionH>
                <wp:positionV relativeFrom="paragraph">
                  <wp:posOffset>2636492</wp:posOffset>
                </wp:positionV>
                <wp:extent cx="377825" cy="288925"/>
                <wp:effectExtent l="0" t="0" r="0" b="0"/>
                <wp:wrapNone/>
                <wp:docPr id="24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88925"/>
                        </a:xfrm>
                        <a:prstGeom prst="rect">
                          <a:avLst/>
                        </a:prstGeom>
                        <a:noFill/>
                        <a:ln w="9525">
                          <a:noFill/>
                          <a:miter lim="800000"/>
                          <a:headEnd/>
                          <a:tailEnd/>
                        </a:ln>
                      </wps:spPr>
                      <wps:txbx>
                        <w:txbxContent>
                          <w:p w14:paraId="6D0D6D75" w14:textId="77777777" w:rsidR="00D0248D" w:rsidRPr="00072BDD" w:rsidRDefault="00D0248D" w:rsidP="00C14FCD">
                            <w:pPr>
                              <w:rPr>
                                <w:rFonts w:ascii="Times New Roman" w:hAnsi="Times New Roman"/>
                                <w:b/>
                              </w:rPr>
                            </w:pPr>
                            <w:r w:rsidRPr="00072BDD">
                              <w:rPr>
                                <w:rFonts w:ascii="Times New Roman" w:hAnsi="Times New Roman"/>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4535F" id="_x0000_s1125" type="#_x0000_t202" style="position:absolute;left:0;text-align:left;margin-left:24.55pt;margin-top:207.6pt;width:29.75pt;height:22.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LFQIAAAgEAAAOAAAAZHJzL2Uyb0RvYy54bWysU9tuGyEQfa/Uf0C812tv7Xq9Mo7SpKkq&#10;pRcp6QdglvWiAkMBe9f9+gys41jpW1Ue0MAMZ+acGdZXg9HkIH1QYBmdTaaUSCugUXbH6M/Hu3cV&#10;JSFy23ANVjJ6lIFebd6+WfeuliV0oBvpCYLYUPeO0S5GVxdFEJ00PEzASYvOFrzhEY9+VzSe94hu&#10;dFFOpx+KHnzjPAgZAt7ejk66yfhtK0X83rZBRqIZxdpi3n3et2kvNmte7zx3nRKnMvg/VGG4spj0&#10;DHXLIyd7r/6CMkp4CNDGiQBTQNsqITMHZDObvmLz0HEnMxcUJ7izTOH/wYpvhx+eqIbRcr6ixHKD&#10;TXqUQyQfYSCzLFDvQo1xDw4j44D32OhMNrh7EL8CsXDTcbuT195D30neYIGzJG1x8TS1JNQhgWz7&#10;r9BgHr6PkIGG1pukHupBEB0bdTw3J9Ui8PL9clmVC0oEusqqWqGdMvD6+bHzIX6WYEgyGPXY+wzO&#10;D/chjqHPISmXhTulde6/tqRndLVAyFceoyKOp1aG0Wqa1jgwieMn2+THkSs92liLtifSiefIOA7b&#10;IQuM+uKDJMIWmiPK4GEcR/w+aHTg/1DS4ygyGn7vuZeU6C8WpVzN5vM0u/kwXyxLPPhLz/bSw61A&#10;KEYjJaN5E8d53zuvdh1mGptn4Rrlb1WW5qWqU/04blnc09dI83x5zlEvH3jzBAAA//8DAFBLAwQU&#10;AAYACAAAACEAbynxjt4AAAAKAQAADwAAAGRycy9kb3ducmV2LnhtbEyPwW7CMAyG75N4h8hIu42k&#10;CDromiK0addNYwNpt9CYtqJxqibQ7u1nTtvJsv3p9+d8M7pWXLEPjScNyUyBQCq9bajS8PX5+rAC&#10;EaIha1pPqOEHA2yKyV1uMusH+sDrLlaCQyhkRkMdY5dJGcoanQkz3yHx7uR7ZyK3fSVtbwYOd62c&#10;K5VKZxriC7Xp8LnG8ry7OA37t9P3YaHeqxe37AY/KkluLbW+n47bJxARx/gHw02f1aFgp6O/kA2i&#10;1bBYJ0xyTZZzEDdArVIQR56k6hFkkcv/LxS/AAAA//8DAFBLAQItABQABgAIAAAAIQC2gziS/gAA&#10;AOEBAAATAAAAAAAAAAAAAAAAAAAAAABbQ29udGVudF9UeXBlc10ueG1sUEsBAi0AFAAGAAgAAAAh&#10;ADj9If/WAAAAlAEAAAsAAAAAAAAAAAAAAAAALwEAAF9yZWxzLy5yZWxzUEsBAi0AFAAGAAgAAAAh&#10;AGdOP8sVAgAACAQAAA4AAAAAAAAAAAAAAAAALgIAAGRycy9lMm9Eb2MueG1sUEsBAi0AFAAGAAgA&#10;AAAhAG8p8Y7eAAAACgEAAA8AAAAAAAAAAAAAAAAAbwQAAGRycy9kb3ducmV2LnhtbFBLBQYAAAAA&#10;BAAEAPMAAAB6BQAAAAA=&#10;" filled="f" stroked="f">
                <v:textbox>
                  <w:txbxContent>
                    <w:p w14:paraId="6D0D6D75" w14:textId="77777777" w:rsidR="00D0248D" w:rsidRPr="00072BDD" w:rsidRDefault="00D0248D" w:rsidP="00C14FCD">
                      <w:pPr>
                        <w:rPr>
                          <w:rFonts w:ascii="Times New Roman" w:hAnsi="Times New Roman"/>
                          <w:b/>
                        </w:rPr>
                      </w:pPr>
                      <w:r w:rsidRPr="00072BDD">
                        <w:rPr>
                          <w:rFonts w:ascii="Times New Roman" w:hAnsi="Times New Roman"/>
                          <w:b/>
                        </w:rPr>
                        <w:t>c)</w:t>
                      </w:r>
                    </w:p>
                  </w:txbxContent>
                </v:textbox>
              </v:shape>
            </w:pict>
          </mc:Fallback>
        </mc:AlternateContent>
      </w:r>
      <w:r w:rsidR="004F6817">
        <w:rPr>
          <w:noProof/>
          <w:lang w:bidi="ar-SA"/>
        </w:rPr>
        <mc:AlternateContent>
          <mc:Choice Requires="wpg">
            <w:drawing>
              <wp:inline distT="0" distB="0" distL="0" distR="0" wp14:anchorId="3A97673E" wp14:editId="4050E47A">
                <wp:extent cx="2666457" cy="2743200"/>
                <wp:effectExtent l="0" t="0" r="635" b="38100"/>
                <wp:docPr id="228" name="Group 23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666457" cy="2743200"/>
                          <a:chOff x="870" y="0"/>
                          <a:chExt cx="28987" cy="29819"/>
                        </a:xfrm>
                      </wpg:grpSpPr>
                      <pic:pic xmlns:pic="http://schemas.openxmlformats.org/drawingml/2006/picture">
                        <pic:nvPicPr>
                          <pic:cNvPr id="229" name="Picture 505"/>
                          <pic:cNvPicPr>
                            <a:picLocks noChangeAspect="1" noChangeArrowheads="1"/>
                          </pic:cNvPicPr>
                        </pic:nvPicPr>
                        <pic:blipFill>
                          <a:blip r:embed="rId111" cstate="print">
                            <a:extLst>
                              <a:ext uri="{28A0092B-C50C-407E-A947-70E740481C1C}">
                                <a14:useLocalDpi xmlns:a14="http://schemas.microsoft.com/office/drawing/2010/main" val="0"/>
                              </a:ext>
                            </a:extLst>
                          </a:blip>
                          <a:srcRect l="18346" r="23106"/>
                          <a:stretch>
                            <a:fillRect/>
                          </a:stretch>
                        </pic:blipFill>
                        <pic:spPr bwMode="auto">
                          <a:xfrm>
                            <a:off x="2018" y="0"/>
                            <a:ext cx="27839" cy="29819"/>
                          </a:xfrm>
                          <a:prstGeom prst="rect">
                            <a:avLst/>
                          </a:prstGeom>
                          <a:noFill/>
                          <a:extLst>
                            <a:ext uri="{909E8E84-426E-40DD-AFC4-6F175D3DCCD1}">
                              <a14:hiddenFill xmlns:a14="http://schemas.microsoft.com/office/drawing/2010/main">
                                <a:solidFill>
                                  <a:srgbClr val="FFFFFF"/>
                                </a:solidFill>
                              </a14:hiddenFill>
                            </a:ext>
                          </a:extLst>
                        </pic:spPr>
                      </pic:pic>
                      <wpg:grpSp>
                        <wpg:cNvPr id="230" name="Group 506"/>
                        <wpg:cNvGrpSpPr>
                          <a:grpSpLocks noChangeAspect="1"/>
                        </wpg:cNvGrpSpPr>
                        <wpg:grpSpPr bwMode="auto">
                          <a:xfrm>
                            <a:off x="870" y="1133"/>
                            <a:ext cx="11584" cy="9685"/>
                            <a:chOff x="870" y="1133"/>
                            <a:chExt cx="11583" cy="9684"/>
                          </a:xfrm>
                        </wpg:grpSpPr>
                        <wps:wsp>
                          <wps:cNvPr id="232" name="TextBox 166"/>
                          <wps:cNvSpPr txBox="1">
                            <a:spLocks noChangeAspect="1" noChangeArrowheads="1"/>
                          </wps:cNvSpPr>
                          <wps:spPr bwMode="auto">
                            <a:xfrm>
                              <a:off x="1361" y="1133"/>
                              <a:ext cx="11092" cy="2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8ED08" w14:textId="77777777" w:rsidR="00D0248D" w:rsidRPr="00FA532F" w:rsidRDefault="00D0248D" w:rsidP="00C14FCD">
                                <w:pPr>
                                  <w:pStyle w:val="NormalWeb"/>
                                  <w:spacing w:before="0" w:beforeAutospacing="0" w:after="0" w:afterAutospacing="0"/>
                                  <w:rPr>
                                    <w:b/>
                                    <w:sz w:val="18"/>
                                    <w:szCs w:val="18"/>
                                  </w:rPr>
                                </w:pPr>
                                <w:r w:rsidRPr="00FA532F">
                                  <w:rPr>
                                    <w:b/>
                                    <w:color w:val="000000" w:themeColor="text1"/>
                                    <w:kern w:val="24"/>
                                    <w:sz w:val="18"/>
                                    <w:szCs w:val="18"/>
                                  </w:rPr>
                                  <w:t>Porosity (ft</w:t>
                                </w:r>
                                <w:r w:rsidRPr="00FA532F">
                                  <w:rPr>
                                    <w:b/>
                                    <w:color w:val="000000" w:themeColor="text1"/>
                                    <w:kern w:val="24"/>
                                    <w:sz w:val="18"/>
                                    <w:szCs w:val="18"/>
                                    <w:vertAlign w:val="superscript"/>
                                  </w:rPr>
                                  <w:t>3</w:t>
                                </w:r>
                                <w:r w:rsidRPr="00FA532F">
                                  <w:rPr>
                                    <w:b/>
                                    <w:color w:val="000000" w:themeColor="text1"/>
                                    <w:kern w:val="24"/>
                                    <w:sz w:val="18"/>
                                    <w:szCs w:val="18"/>
                                  </w:rPr>
                                  <w:t>/ft</w:t>
                                </w:r>
                                <w:r w:rsidRPr="00FA532F">
                                  <w:rPr>
                                    <w:b/>
                                    <w:color w:val="000000" w:themeColor="text1"/>
                                    <w:kern w:val="24"/>
                                    <w:sz w:val="18"/>
                                    <w:szCs w:val="18"/>
                                    <w:vertAlign w:val="superscript"/>
                                  </w:rPr>
                                  <w:t>3</w:t>
                                </w:r>
                                <w:r>
                                  <w:rPr>
                                    <w:b/>
                                    <w:color w:val="000000" w:themeColor="text1"/>
                                    <w:kern w:val="24"/>
                                    <w:sz w:val="18"/>
                                    <w:szCs w:val="18"/>
                                  </w:rPr>
                                  <w:t>)</w:t>
                                </w:r>
                              </w:p>
                            </w:txbxContent>
                          </wps:txbx>
                          <wps:bodyPr rot="0" vert="horz" wrap="square" lIns="91440" tIns="45720" rIns="91440" bIns="45720" anchor="t" anchorCtr="0" upright="1">
                            <a:spAutoFit/>
                          </wps:bodyPr>
                        </wps:wsp>
                        <wpg:grpSp>
                          <wpg:cNvPr id="233" name="Group 508"/>
                          <wpg:cNvGrpSpPr>
                            <a:grpSpLocks noChangeAspect="1"/>
                          </wpg:cNvGrpSpPr>
                          <wpg:grpSpPr bwMode="auto">
                            <a:xfrm>
                              <a:off x="870" y="2496"/>
                              <a:ext cx="6446" cy="8321"/>
                              <a:chOff x="870" y="2496"/>
                              <a:chExt cx="6445" cy="8320"/>
                            </a:xfrm>
                          </wpg:grpSpPr>
                          <pic:pic xmlns:pic="http://schemas.openxmlformats.org/drawingml/2006/picture">
                            <pic:nvPicPr>
                              <pic:cNvPr id="234" name="Picture 509"/>
                              <pic:cNvPicPr>
                                <a:picLocks noChangeAspect="1" noChangeArrowheads="1"/>
                              </pic:cNvPicPr>
                            </pic:nvPicPr>
                            <pic:blipFill>
                              <a:blip r:embed="rId111" cstate="print">
                                <a:extLst>
                                  <a:ext uri="{28A0092B-C50C-407E-A947-70E740481C1C}">
                                    <a14:useLocalDpi xmlns:a14="http://schemas.microsoft.com/office/drawing/2010/main" val="0"/>
                                  </a:ext>
                                </a:extLst>
                              </a:blip>
                              <a:srcRect l="581" t="8466" r="95210" b="67897"/>
                              <a:stretch>
                                <a:fillRect/>
                              </a:stretch>
                            </pic:blipFill>
                            <pic:spPr bwMode="auto">
                              <a:xfrm>
                                <a:off x="870" y="2864"/>
                                <a:ext cx="2001" cy="7048"/>
                              </a:xfrm>
                              <a:prstGeom prst="rect">
                                <a:avLst/>
                              </a:prstGeom>
                              <a:noFill/>
                              <a:extLst>
                                <a:ext uri="{909E8E84-426E-40DD-AFC4-6F175D3DCCD1}">
                                  <a14:hiddenFill xmlns:a14="http://schemas.microsoft.com/office/drawing/2010/main">
                                    <a:solidFill>
                                      <a:srgbClr val="FFFFFF"/>
                                    </a:solidFill>
                                  </a14:hiddenFill>
                                </a:ext>
                              </a:extLst>
                            </pic:spPr>
                          </pic:pic>
                          <wps:wsp>
                            <wps:cNvPr id="235" name="Rectangle 510"/>
                            <wps:cNvSpPr>
                              <a:spLocks noChangeAspect="1" noChangeArrowheads="1"/>
                            </wps:cNvSpPr>
                            <wps:spPr bwMode="auto">
                              <a:xfrm>
                                <a:off x="2259" y="2496"/>
                                <a:ext cx="4166" cy="2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DD69F"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0.15</w:t>
                                  </w:r>
                                </w:p>
                              </w:txbxContent>
                            </wps:txbx>
                            <wps:bodyPr rot="0" vert="horz" wrap="square" lIns="91440" tIns="45720" rIns="91440" bIns="45720" anchor="t" anchorCtr="0" upright="1">
                              <a:spAutoFit/>
                            </wps:bodyPr>
                          </wps:wsp>
                          <wps:wsp>
                            <wps:cNvPr id="236" name="Rectangle 511"/>
                            <wps:cNvSpPr>
                              <a:spLocks noChangeAspect="1" noChangeArrowheads="1"/>
                            </wps:cNvSpPr>
                            <wps:spPr bwMode="auto">
                              <a:xfrm>
                                <a:off x="2287" y="8711"/>
                                <a:ext cx="3143" cy="2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46018"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w:t>
                                  </w:r>
                                </w:p>
                              </w:txbxContent>
                            </wps:txbx>
                            <wps:bodyPr rot="0" vert="horz" wrap="square" lIns="91440" tIns="45720" rIns="91440" bIns="45720" anchor="t" anchorCtr="0" upright="1">
                              <a:spAutoFit/>
                            </wps:bodyPr>
                          </wps:wsp>
                          <wps:wsp>
                            <wps:cNvPr id="237" name="Rectangle 512"/>
                            <wps:cNvSpPr>
                              <a:spLocks noChangeAspect="1" noChangeArrowheads="1"/>
                            </wps:cNvSpPr>
                            <wps:spPr bwMode="auto">
                              <a:xfrm>
                                <a:off x="2273" y="6183"/>
                                <a:ext cx="4138" cy="2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79CB5"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0.06</w:t>
                                  </w:r>
                                </w:p>
                              </w:txbxContent>
                            </wps:txbx>
                            <wps:bodyPr rot="0" vert="horz" wrap="square" lIns="91440" tIns="45720" rIns="91440" bIns="45720" anchor="t" anchorCtr="0" upright="1">
                              <a:spAutoFit/>
                            </wps:bodyPr>
                          </wps:wsp>
                          <wps:wsp>
                            <wps:cNvPr id="238" name="Rectangle 513"/>
                            <wps:cNvSpPr>
                              <a:spLocks noChangeAspect="1" noChangeArrowheads="1"/>
                            </wps:cNvSpPr>
                            <wps:spPr bwMode="auto">
                              <a:xfrm>
                                <a:off x="2273" y="4947"/>
                                <a:ext cx="4152" cy="2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ED04E"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0.09</w:t>
                                  </w:r>
                                </w:p>
                              </w:txbxContent>
                            </wps:txbx>
                            <wps:bodyPr rot="0" vert="horz" wrap="square" lIns="91440" tIns="45720" rIns="91440" bIns="45720" anchor="t" anchorCtr="0" upright="1">
                              <a:spAutoFit/>
                            </wps:bodyPr>
                          </wps:wsp>
                          <wps:wsp>
                            <wps:cNvPr id="239" name="Rectangle 514"/>
                            <wps:cNvSpPr>
                              <a:spLocks noChangeAspect="1" noChangeArrowheads="1"/>
                            </wps:cNvSpPr>
                            <wps:spPr bwMode="auto">
                              <a:xfrm>
                                <a:off x="2273" y="7447"/>
                                <a:ext cx="4200" cy="2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D2B59"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0.03</w:t>
                                  </w:r>
                                </w:p>
                              </w:txbxContent>
                            </wps:txbx>
                            <wps:bodyPr rot="0" vert="horz" wrap="square" lIns="91440" tIns="45720" rIns="91440" bIns="45720" anchor="t" anchorCtr="0" upright="1">
                              <a:spAutoFit/>
                            </wps:bodyPr>
                          </wps:wsp>
                          <wps:wsp>
                            <wps:cNvPr id="240" name="Rectangle 515"/>
                            <wps:cNvSpPr>
                              <a:spLocks noChangeAspect="1" noChangeArrowheads="1"/>
                            </wps:cNvSpPr>
                            <wps:spPr bwMode="auto">
                              <a:xfrm>
                                <a:off x="2273" y="3705"/>
                                <a:ext cx="5043" cy="2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4383"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0.12</w:t>
                                  </w:r>
                                </w:p>
                              </w:txbxContent>
                            </wps:txbx>
                            <wps:bodyPr rot="0" vert="horz" wrap="square" lIns="91440" tIns="45720" rIns="91440" bIns="45720" anchor="t" anchorCtr="0" upright="1">
                              <a:spAutoFit/>
                            </wps:bodyPr>
                          </wps:wsp>
                        </wpg:grpSp>
                      </wpg:grpSp>
                      <pic:pic xmlns:pic="http://schemas.openxmlformats.org/drawingml/2006/picture">
                        <pic:nvPicPr>
                          <pic:cNvPr id="241" name="Picture 516"/>
                          <pic:cNvPicPr>
                            <a:picLocks noChangeAspect="1" noChangeArrowheads="1"/>
                          </pic:cNvPicPr>
                        </pic:nvPicPr>
                        <pic:blipFill>
                          <a:blip r:embed="rId111" cstate="print">
                            <a:extLst>
                              <a:ext uri="{28A0092B-C50C-407E-A947-70E740481C1C}">
                                <a14:useLocalDpi xmlns:a14="http://schemas.microsoft.com/office/drawing/2010/main" val="0"/>
                              </a:ext>
                            </a:extLst>
                          </a:blip>
                          <a:srcRect l="92094" t="89523" r="2138"/>
                          <a:stretch>
                            <a:fillRect/>
                          </a:stretch>
                        </pic:blipFill>
                        <pic:spPr bwMode="auto">
                          <a:xfrm>
                            <a:off x="24831" y="24719"/>
                            <a:ext cx="3429" cy="3905"/>
                          </a:xfrm>
                          <a:prstGeom prst="rect">
                            <a:avLst/>
                          </a:prstGeom>
                          <a:noFill/>
                          <a:extLst>
                            <a:ext uri="{909E8E84-426E-40DD-AFC4-6F175D3DCCD1}">
                              <a14:hiddenFill xmlns:a14="http://schemas.microsoft.com/office/drawing/2010/main">
                                <a:solidFill>
                                  <a:srgbClr val="FFFFFF"/>
                                </a:solidFill>
                              </a14:hiddenFill>
                            </a:ext>
                          </a:extLst>
                        </pic:spPr>
                      </pic:pic>
                      <wpg:grpSp>
                        <wpg:cNvPr id="242" name="Group 517"/>
                        <wpg:cNvGrpSpPr>
                          <a:grpSpLocks noChangeAspect="1"/>
                        </wpg:cNvGrpSpPr>
                        <wpg:grpSpPr bwMode="auto">
                          <a:xfrm>
                            <a:off x="4248" y="24986"/>
                            <a:ext cx="9147" cy="4742"/>
                            <a:chOff x="4248" y="24986"/>
                            <a:chExt cx="9147" cy="4742"/>
                          </a:xfrm>
                        </wpg:grpSpPr>
                        <wps:wsp>
                          <wps:cNvPr id="243" name="Straight Connector 518"/>
                          <wps:cNvCnPr>
                            <a:cxnSpLocks noChangeAspect="1" noChangeShapeType="1"/>
                          </wps:cNvCnPr>
                          <wps:spPr bwMode="auto">
                            <a:xfrm>
                              <a:off x="6458" y="24986"/>
                              <a:ext cx="3715" cy="1619"/>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244" name="TextBox 9"/>
                          <wps:cNvSpPr txBox="1">
                            <a:spLocks noChangeAspect="1"/>
                          </wps:cNvSpPr>
                          <wps:spPr bwMode="auto">
                            <a:xfrm rot="1500000">
                              <a:off x="4248" y="26511"/>
                              <a:ext cx="9147" cy="3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70CB6" w14:textId="77777777" w:rsidR="00D0248D" w:rsidRDefault="00D0248D" w:rsidP="00C14FCD">
                                <w:pPr>
                                  <w:pStyle w:val="NormalWeb"/>
                                  <w:spacing w:before="0" w:beforeAutospacing="0" w:after="0" w:afterAutospacing="0"/>
                                </w:pPr>
                                <w:r>
                                  <w:rPr>
                                    <w:b/>
                                    <w:bCs/>
                                    <w:color w:val="000000" w:themeColor="text1"/>
                                    <w:kern w:val="24"/>
                                    <w:sz w:val="28"/>
                                    <w:szCs w:val="28"/>
                                  </w:rPr>
                                  <w:t>1 mile</w:t>
                                </w:r>
                              </w:p>
                            </w:txbxContent>
                          </wps:txbx>
                          <wps:bodyPr rot="0" vert="horz" wrap="square" lIns="91440" tIns="45720" rIns="91440" bIns="45720" anchor="t" anchorCtr="0" upright="1">
                            <a:spAutoFit/>
                          </wps:bodyPr>
                        </wps:wsp>
                      </wpg:grpSp>
                    </wpg:wgp>
                  </a:graphicData>
                </a:graphic>
              </wp:inline>
            </w:drawing>
          </mc:Choice>
          <mc:Fallback>
            <w:pict>
              <v:group w14:anchorId="3A97673E" id="Group 238" o:spid="_x0000_s1126" style="width:209.95pt;height:3in;mso-position-horizontal-relative:char;mso-position-vertical-relative:line" coordorigin="870" coordsize="28987,29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g/D2gcAAFo4AAAOAAAAZHJzL2Uyb0RvYy54bWzsW9lu20YUfS/QfyD4&#10;rojLcBMsB45kBQHS1mjSD6AoSiLCrUPKklv033vuDIeUJa9JbMcBDVjiNsOZu5x7Z+7RydtdlmqX&#10;Ma+SIh/r5htD1+I8KhZJvhrrf32eDXxdq+owX4Rpkcdj/Squ9Lenv/5ysi1HsVWsi3QRcw2d5NVo&#10;W471dV2Xo+GwitZxFlZvijLOcXNZ8CysccpXwwUPt+g9S4eWYbjDbcEXJS+iuKpwdSpv6qei/+Uy&#10;juo/lssqrrV0rGNstfjk4nNOn8PTk3C04mG5TqJmGOFXjCILkxwvbbuahnWobXhy1FWWRLyoimX9&#10;JiqyYbFcJlEs5oDZmMbBbN7zYlOKuaxG21XZigmiPZDTV3cb/X55wbVkMdYtC6rKwwxKEu/VLNsn&#10;8WzL1QhPveflp/KCyzni8GMRfam0vJisw3wVn1UlRA0DoBbDwyZ0vpLttfn2t2KBd4SbuhAS2y15&#10;Rr1CFtpOKOaqVUy8q7UIFy3XdZnj6VqEe5bHbKheqi5aQ7/Uzveg3q5ltD5Xbf3AVy0D3wzECMOR&#10;fK0YajO005MyiUb4b+SMoyM532+PaFVveKw3nWQP6iML+ZdNOYBJlGGdzJM0qa+EeUNCNKj88iKJ&#10;SPh0sq+yQKkM9+m1mmM4NEH1nGwV0qxuU1inQ86L7ToOF5XS4/VehnR6bSTzNClnSZqS+ui4mTPc&#10;68A8bxCbNP1pEW2yOK+lL/M4xfSLvFonZaVrfBRn8ximyT8sTOgeOFLDckqe5LUwHZjHx6qmt5Oh&#10;CHf71/LPDCOw3g0mjjEZMMM7H5wFzBt4xrnHDOabE3PyH7U22WhTxZBKmE7LpBk6rh4N/kbfalBI&#10;eq3wfu0yFBhDDiAGpL7FEHGJJERjrXj0J5yFEMn0beZiojBq2zRcadJVzeM6WtOjSwiXnpV9tjeE&#10;Jjrhk14q+Oa9vgWIgY93TtK6l+fbsCThXEcuAuPhVf0+LjKNDqANDEiIP7zE1OTQ1CM06Lwgm8B1&#10;IYUjBQVGcO6f+2zALPccCppOB2ezCRu4M9NzpvZ0MpmaSkHrZLGIc+ru2/UjRF+kyUJZbMVX80nK&#10;pd5m4q/Bhqp7bEh20g1D6VR9S90qBeAqHeJfwqYAlhZBFc7aAKp9nHWk4g9Bk2LJE+KswkvTtG1p&#10;d8oaTNPxmbSGwPUFnISjI5zt2nVQSy3ttiVrpHkT0m5LhPtKAQbOHuZ1FOxvCpSf1mEZwyap2z14&#10;tC0l6c+Y3Ltip5mucLLmOQpoWr3DDUI8YSC3xrU7YHKvNzmEBzmjabsANThjJ8lOA0Cwxh+ZJdQD&#10;/FCBUvna490xza/5J/qUV/Den9VN90NDYFrMeGcFg5nrewM2Y84g8Ax/YJjBu8A1WMCms+vI8zHJ&#10;429HHm071gPHcqSFddhCoWAPggzxdwxB4ShLaiTJaZIhzWkfCkcUq8/zhUDaOkxSebyHWDR8hVTq&#10;WyIWmSxZqbTXejffiRzQEVkV3ZwXiys4By8A+MArZPg4WBf8H13bIlse69Xfm5DSnPRDDucNTMYo&#10;vRYnyNQsnPD9O/P9O2EeoauxXuuaPJzUOEOTDWL7ao03KW88Q5Y4S0SQ6UaFqdAJ8ENi6y0wCyS6&#10;DrMvkc4qmLVY0IR35eQuo9BPMde3LZE334CyXbMOZdHQaRsKhbXg8MrTWRthR6rsok1nRb5OUZVw&#10;vU9nf+h01vER0eC9PkOYpawWqGfCredj3fX8wJN5RpvGfvf8tnU23xXJhwR/sYA0DFpBwNk8rAGu&#10;JSZ9fvuV+e2zZHBAOokItAzCTkOKJS5MCjGPQgAwgXK4Z87cLMvBagm21KGzAnVGCaZcSDXruRab&#10;v8XO+sStT9zuTtxEAtGlSK8hcXsW/IA3HuNHK6yXwg/akKTEzzObxE/hh22yZgGNwCkSxh4/xL7a&#10;o/dn+oXfjduQBBE3LfwsFVJfz8LvWfADjnqMH62wXgo/PIAE8MPF/rHMqRV+MBNFmz7/EBWJa5sr&#10;PX487caRsMM+/1Crknavv62p7q9fWmG9MH5gx7NZk3f44aiN5z7/2N+c7fHjafFD7Nf0+HGEH22B&#10;fx8/WmG9MH547Ag/iJjR5x99/iFJIc9XuBJl6h4/DvGDinLH65dWWC+MH7Yn2UrdPr1j9Psf34ef&#10;0u9/PGr/o6WFvJb9j67UK8rhDcHyFXIYGQpzEqLaoq8ptNEXfV8FhzGwjAB1eyr7otyLjSnUfS3a&#10;hhK8lKcr9lrMtyWBymKepPV2ccRmVkNotAMZY77LPjqWyT8rUQryUbMTJEa5SfwQPiNrWXaSN+6Y&#10;YlPhmfmMDPagirL+AdUG7KSGAc48jFYYZktovKlhR7Y5btoaUofAikf19IxGyo4kWH6qeUhcKW1S&#10;5Dlq4wVHYbxhOInC+CSXhfFol9/O1m9ZjYJB+fmqBL9alKQEwwrpoeyFEmsyiHsZxmDp36oF2zMb&#10;3pLpHtDwj2rjKZhrgi53P8c4zYlfZ1oeVp53c3zFDoYiTO1xfB9NsPtBaZMt8XqPAiiTSencd1EA&#10;ZdoDzxCKb6h1z1FhYS3nS3F0BeOLLK5ZnTyUoasG3y5q7rZaWSI3HbmvRZbT/AKlAwTXOazPdnAA&#10;zp6AuRYOjmyYP5wn3/M7en7H3fyOJqS+HmJuFx2b9Ql+wCYAqPmxHf1Cbv9cPNX9JPD0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gMVB7dAAAABQEAAA8AAABkcnMvZG93bnJl&#10;di54bWxMj0FLw0AQhe+C/2EZwZvdpFWxMZtSinoqQluh9DZNpklodjZkt0n67x296GV4wxve+yZd&#10;jLZRPXW+dmwgnkSgiHNX1Fwa+Nq9P7yA8gG5wMYxGbiSh0V2e5NiUriBN9RvQ6kkhH2CBqoQ2kRr&#10;n1dk0U9cSyzeyXUWg6xdqYsOBwm3jZ5G0bO2WLM0VNjSqqL8vL1YAx8DDstZ/Navz6fV9bB7+tyv&#10;YzLm/m5cvoIKNIa/Y/jBF3TIhOnoLlx41RiQR8LvFO8xns9BHUXMphHoLNX/6bNvAAAA//8DAFBL&#10;AwQKAAAAAAAAACEAu5uY8Tk7CQA5OwkAFAAAAGRycy9tZWRpYS9pbWFnZTEucG5niVBORw0KGgoA&#10;AAANSUhEUgAABU4AAANTCAIAAAD+PxDQAAAAAXNSR0IArs4c6QAA/8pJREFUeF7snQWcFsX/x/cQ&#10;DBDpkPLoVEA6FBBUlJBSREVUBBP9290tNj8sQlAREQkJRVQUpaW7QTokVFRK+L/n+Tz3ZX3uOO4Q&#10;kTtmmNc6Ozs7O/vdfc59zzcmbv/+/YFPXgJeAl4CXgJeAl4CXgJeAl4CXgJeAl4CXgJeAulFAhnS&#10;y434+/AS8BLwEvAS8BLwEvAS8BLwEvAS8BLwEvAS8BJwEvCo798DLwEvAS8BLwEvAS8BLwEvAS8B&#10;LwEvAS8BL4F0JQGP+unqcfqb8RLwEvAS8BLwEvAS8BLwEvAS8BLwEvAS8BLwqO/fAS8BLwEvAS8B&#10;LwEvAS8BLwEvAS8BLwEvAS+BdCUBj/rp6nH6m/ES8BLwEvAS8BLwEvAS8BLwEvAS8BLwEvAS8Kjv&#10;3wEvAS8BLwEvAS8BLwEvAS8BLwEvAS8BLwEvgXQlAY/66epx+pvxEvAS8BLwEvAS8BLwEvAS+G8l&#10;0L17959++um/HYO/upeAl4CXQNz+/fu9FLwEvAS8BLwEvAS8BLwEvAS8BLwE/rkEgPzJkyfTz+bN&#10;m5s2bXrGGWf88z59D14CXgJeAochAY/6hyE0f4qXgJeAl4CXgJeAl4CXgJeAl0CsBIzz7UChQoVq&#10;167tJeUl4CXgJXD0JeAN+I++zP0VvQS8BLwEvAS8BLwEvAS8BNKhBEaMGMFdta1Rjkzh119/Rbff&#10;s2dPb8+fDh+2vyUvgWNeAh71j/lH5AfoJeAl4CXgJeAl4CXgJeAlcMxLAJ7PkyePIH/A5PlAPruU&#10;2c6cOdPT/jH/AP0AvQTSmwQ86qe3J+rvx0vAS8BLwEvAS8BLwEvAS+AoS0Cm++J8pZNOOqlF7Ypk&#10;7X7xxRdvv/22B/6j/Fz85bwEjmcJeF/94/np+3v3EvAS8BLwEvAS8BLwEvAScBIwCF+7du3HH38s&#10;oaxfv75UqVIqd+7cme3BwuwRdT+s0sd0n11x/tAJs9Dw58iRQ/1Qvuiii1IVro+xMVNw4403+kfl&#10;JeAl4CWQcgl41E+5rHxLLwEvAS8BLwEvAS8BLwEvgXQogWuvvZb4edzYL7/8ki1bNt0h5SJFitjd&#10;nnDCCbly5dqyZQs1rVq1CmN/TDQ+YJ7eTJ8P6jNlcFPzBp9OnKvefvvttwYNGqSc9jEHYOLgMOYI&#10;0uGj8rfkJeAlkGIJeNRPsah8Qy8BLwEvAS8BLwEvAS8BL4F0J4HbbrstjPfdambiFh9ekHnfvn3P&#10;nut8XbvOybZt27bSpUvbrYPuhv2VK1desmSJ3PJJSXI+R9vUqsBRaJ8GmkHYtGlTSoCfeYSpU6fa&#10;patWrZryOYJ096z8DXkJeAmkQgLeVz8VwvJNvQS8BLwEvAS8BLwEvAS8BNKTBABpOP/pgmXIMSp9&#10;M7kX53eolp3MvaPYh/MpsCXNnTv31FNPXbNmDQxPJS76bNHka6vgfIk5n6N58+adN2/ehAkTkpGn&#10;OL9NrV5kNZs0aZJ3+E9Pb6C/Fy+Bf08CHvX/Pdn6nr0EvAS8BLwEvAS8BLwEvASOXQnAzKyEB+Qz&#10;xC7zJzvmL/uHK0/ag+L9njN/oYxKP3fu3IJ8EpyfNWvWTlUykrVr2A/wz5kzx+7WXPTF+Uonn3xy&#10;kzqnKbOLYp8eevfufTAZ4aJvkE8bJg7y5cu3YsUKT/vH7lvlR+YlcMxIwKP+MfMo/EC8BLwEvAS8&#10;BLwEvAS8BLwEjqIEXn75ZXH+w2sXshXnY7oPzBvny0Vfg+r74/bdu3cL8klQev78+a+pWsB2K1as&#10;mD179nXr1qlm7969djeY7uOijyZfNSPH/wrnq2fU/tB+YnrX6n1q/+nEjnB+mTJl9tU/n110+0dR&#10;Tv5SXgJeAmlSAh710+Rj84P2EvAS8BLwEvAS8BLwEvAS+CcSkOm+ejDTfbnoY7qPMl8u+tC4VPpw&#10;vunw2e0xbW+mTJnE+dqecsop6g0+h/YxzheoA/ly0YfzpcxX4kLNa0f1+bT85ptvwrRvpvvWnlGJ&#10;80no9gcMGPBPbt+f6yXgJZDuJeBRP90/Yn+DXgJeAl4CXgJeAl4CXgJeAn+TgEz3qUKfL9N9V16Q&#10;GeaPcdGnHsgX58t0nxo4P4z9faau++OPP8D1S2uWs8sQhH/VqlVy4LdQfDqKSn/Dhg2aCBDt04A5&#10;hZkzZ2pUJEz32aLM1xYDAfBehwT8U6ZM8Wb8/rX2EvASSEYCPgK/fz28BLwEvAS8BLwEvAS8BLwE&#10;Ui2B999/n3Pq1auXTEB4Ys7Nnz//+uuvT3Xv//IJFnUftseuHobngrt27frzzz9VJmGcj/s9BZnZ&#10;K+o+BWj/+dEbw6b7L385B99+4/yBk+avXr3azP6ZFCBWX3x8vN2TTPdNpT9swnUbN24Mx/CnN0Zl&#10;7cOm+1Rm+O6r4cOH4ymwfft2fBD+ZVH57r0EvATSqgS8Vj+tPjk/bi8BLwEvAS8BLwEvAS+B/0oC&#10;6JMxRyctWLDgYLpl6hV//phSPjOY1q1bQ/XwNokCUfdAcVLGjBlRxaPhJ5UrV46o+wUjCepmwsLQ&#10;Xab7JnlU+pjuH4zzaYahfubMmRGUTjkY57eoPdL6/Pnnn9euXWsWAbjoi/DDnP9o+a3Q/jEl2//q&#10;bfTX9RLwEkhSAl6r718MLwEvAS8BLwEvAS8BLwEvgVRIALwEXJ+56JyHvvhBp5122mm1a9cOd0Eb&#10;zNFbvVxn8F3jqa9UqdJ/uBq8ePjpp5/WCCFkFX799VdG/lJ8KcqdZ099t2b0Fm6eOgVrhbZZag74&#10;3UW/A7mZAmCLfl4notK3m40x3X9z+NgsWbJ0qDZZDV4ZVcI8Aji9bNmyYdN99Pky3TfOHzqhCaNl&#10;9kGnw/zECwD1zXpf+nw4n6NPzsvJ9uqrr/4PZRt+6L7sJeAlcExJwKP+MfU4/GC8BLwEvAS8BLwE&#10;vAS8BI51CWC6jz4f1Geg0D5q6tNPPx0T9KuuukpDN87Xrmgf9X7MdECq7lO4nhKmVUu04ijkX3jh&#10;Bcrh0Pc7dux4t2BVKjuvnRrmfHj7uZKlqTfO1/D+t3I4nG9Dhcx///33v/76ixpOgd4xtqcsrb6Z&#10;7gv1+/5YQyRvp69cuZL2ZqtPPXLrdMkUNTDOf7f6lZ2n9KOG/oX9MD8yxz/fOF+nQPvejD9VL5Jv&#10;7CVw/EjAo/7x86z9nXoJeAl4CXgJeAl4CXgJ/FMJhDmfvkB9KFQ6Z6j1nHMc/6PPZ4tKXxcD9SHe&#10;okWLlihRIiWsnniIELuAGfS1yPk33ngjNSD9Rx99pFMwlccOX0p7BgPJU0B1j4H9Kxkiqvtfp4vz&#10;7/5tMfXvnhVh/tlTD8b5aPVp1ukSZz8/dIJT6cPqYZU7EwfY+duAuU1T6cP5jBaV/rVVH6fBe1Mf&#10;Z5c5Eco7d+4U7ctFXyp9OJ/TMfWH892opvRDsOFJAXa5uu5OWn2SUJ/QA4cn2MSi9jVeAl4C6UYC&#10;3lc/3TxKfyNeAl4CXgJeAl4CXgJeAv+uBOSiL30+yTj/2QtcDcD/ww8/fPWVcym3ZJxPzdKlSw/D&#10;t9w4nx5gchzp4WcSq8117dp15MiR8q7Hf54BGOe/VbLaC/kchO/Zs0ecf/12p8bXwIzz7165GBd9&#10;ah5YsoiMi76NXJwfhu0w59OMMVSpUkUe9aQw56uGqQdxvpJ5+J988sk0ViAD6oF8NcAXQJxPEudP&#10;rHGFsuZTatSoAdirAZAvzsd4weL227V8wUvAS8BLwKO+fwe8BLwEvAS8BLwEvAS8BLwEDi0BuejT&#10;Ti76Mt2HP8X52oLNxYsXN/o1zm9/QX0yDaB9lPApB35agvfvdqpC5vRly5Y9P/bc+4aeScaJHcJ/&#10;dlMZMoH0gfzHd5QnQ7+G9CjSe2Z3qvs79y3OkCHDS1kjuv2I6T6QT4auqeF0Esp/sTeQb5zforaz&#10;JkClz02hz7+qeiYyNbKop4C1gu4XXT1blPnahk33pdLn9Curj5OgMQcgIqAJKsZFH5V+XFycPZJa&#10;kz9i8NotVqwYW3npi/MpMOnwyCOPJPMI58yZc+gH7Ft4CXgJpC8JeNRPX8/T342XgJeAl4CXgJeA&#10;l4CXwL8jgRXxK2B79W0u+iJ80oOjf4BmZcmvNerCnK82on0gefz48W+88cYhgZ8G2AgI8jv3mCZ7&#10;eHV1f73voV8gn/ItJ00G0YF8yv+3dzw2/NLn37TkR2N+0Nrh/W+LyRxCXU9i/TyImjkCEgWs61es&#10;WCF9u6ncdTl2mQgQ5OsWsNu/qK4bGAnaD6+uJ9N9ZihiVPrifG3R8DNmrmth9s0vQKb77KLMpyWc&#10;Lw1/25ruRApS7O/evVucf1fFk9kimWSWQmB4ffr0OaTAdTs+eQl4CaQPCXhf/fTxHP1deAl4CXgJ&#10;eAl4CXgJeAn8ixKYMGFCiToluMCovqOkzYY/e7Vvo0vC+bidQ57PNKrP7kNff8cubEwEO+BfhE/6&#10;YPR38+bNM6alZvbs2TDq5ZdfrgZhh/Mw53Oo9fOjoXGU+ZRfaDFn1apV3Xc5/fmDeReimX8to4sL&#10;8Pip87gupvuU79u4CN42d32gGranniExE0E9uxYwD5U+awSY+ORUj8mA1WC6/38XOzd70odT9hCW&#10;r0Ori7T7xbhpzIAUKFCASytcH0kqffPS51qm0u83pS6io711vmjRoqxZs4ZDAMh0Xw1KjnwDGYrz&#10;SQMm1WU7bty4+Ph4Qb7Sy7OcTUHNmjUTL4WAzK1Z+fLlvVe/ScMXvATStwQ86qfv5+vvzkvAS8BL&#10;wEvAS8BLwEvgn0oA6j4l/hTrZXWw+odXfwAarSbM+VQK9desWVO5cmW1gfaN868sVp2afsunQLxE&#10;obNOMMhX+bLLLmP78ccfG4rD3slwvi2eZ6H4OD3M+cwFoOoHpwnFb0RNZfccNWn54L4FkP/9556v&#10;qz///VcVK1akAMCjOYe6zUUfrb44n8kOU+n3HfyFcTsDkOGDWR9oJEwcmOn+65+Xof3jNS/l0OOT&#10;BrJVcD5mB+iZ4VnUfY1n69atptJnF9SnJcb/OiraF+czI0AqWbKkwTwPDs5vUs3NDpBG/jiO4Z1w&#10;wgnnnnuuB3578XzBSyC9SsCjfnp9sv6+vAS8BLwEvAS8BLwEvASOjASmxU2rel1hB6W9XYeg/uoh&#10;qzGJt8D7ps/nqDgfrqYMWMLYaiZ9fgznd6ri1rHrMW0NnB9elI7ONfQ///yTelz0DZ5paY7r4Lpx&#10;PmbtBsAgvcXAoxMNRpzftZRbG++GqXPp9tkMZcX5lDuVP9uNZN70E088UWYLSoQn4HJhlXvYdB+V&#10;vtwWTjj3gr++H+1EtHHjhg0bwveCSv/2ixeqN1T6WBB0b3azdkF9cb5djlgGGq2umCTnyz+ClsjE&#10;UF+cr35E+0lyvs1KcBee9k3svuAlkC4l4FE/XT5Wf1NeAl4CXgJeAl4CXgJeAkdGAnB+4aBwvutc&#10;b6C+OF9dy4OdUHwGma5NAuc3vafuiK7O7By4lfM5ZVDf9PnG+dAyuNtxv4uf1ytuKpwfNvKfMWNG&#10;mOcJa6+rg9CiYpUJay+Tey6noPqqf6+yM5W/belvTAS8U7UCZeN8yrdsm4TpfgznX1TXYf8X46Yz&#10;VUG3utO9e/dSsKX10OqHOV+Xg/ZZ/I+ZAk7klgF+W2BPDWS6byp92fm3rfEhhwZMvord/PnzqyVl&#10;JFm2bFnKst6XPl+cT6JnFUji/KaNXKy+EV+7dfiQkgZMQqsvfT6XvvAc5+nw5Q/j2TL50qpVKw/8&#10;JkZf8BJIZxJIXVg+TKdi0r8hDl1CPYejjyZ/LbVMfoTho9bb4Z2S8hu3/lN+SuKWKZdDCq9yxDtM&#10;4XV9My8BLwEvAS8BLwEvgTQkATTDxvka9vR3p7d8rJbK8Hmh9oXyt8sPlKpGnA/kk9nVFrt09M9Q&#10;LuUYzqcmhvOjkepHV79ytLPz5yxizudMSBCsouiRuJCVjfM5BVX/6yWKkm0uIMz59yxexUQA+nxa&#10;otIvXLiwcT6XjljmO85XwhDA7hQjfE60wIRy0Zc+X22M8ynTD+v2oXjnLOstzPlUhjlfu8b5ku3d&#10;j9+toH1Avlz0ZbZwTbWhbM1wIMz5uhZPgZYYF2i0MZxPjYCfhwLt+3B99oB8wUsgnUkgdVp98eH+&#10;/fslhZjdIy6alPdvLZMZYfjQwcoxN5XCU5K58ZTfwr/dSUz/DMye4xF/cL5DLwEvAS8BLwEvAS+B&#10;9CEBM913ANk7+Ozdz0BQof6QJyYCovU719edrg3Wbgw2njrC6ZxF+CS0+pigm84fBAV3cYAPO+Gb&#10;Pp/2L279El8AQT7p9bM/xw7/5gXO4f/NsjMg51dm1Kb8ZIP5mPG/epYrP7FqPkDbvYYLuf/gwg0E&#10;1X/vbOdpf/vSFabSv3bGOpnuw/lMBFi8PZnu61pwPi76xvmo9PEacE7yNR7g6IDJzxHPT4b9XA6A&#10;l5KcXaE+nM/dMSPxXd2L2a0/7nMnk7Vr2Wo9PwaAuUHYVp/2tzb9UldHpS9b/Ta1NrD76cT85duU&#10;Z5IFG4rZA2arDbEPGK04n9TnxxZscVtQ0ISwSp+YhXYhnhEOCBqqCJ+EVn/dunUxfgpt2rTxGn7J&#10;xycvgfQhgdRp9ZO558QK85TU0GEyzXS5xFrxsNrfhpQ8uMYgtxonr9lO5pQUQnKMbcLhCSTJTsKS&#10;SV6GSd6j5/z08ev1d+El4CXgJeAl4CXwr0pApvvyz5fpvnG+rluyc8nwABoGDQs0dUgpu33j/AtP&#10;PoesliVKlEDdDXzK/lxe9xjtK+PYb5zf74IpKNXF+SRIOGzGHy4busPSCrlvnI8+X5xPJZyvIPw0&#10;I0HOlBmGktTvEL62MZwPMAPGTev05SgFJhQsiCCQH8P5GjCcj7hI8DMJ/A7LKuyin5jzuRySpz3b&#10;s9qeRUEmAMb56ophw/kyqcBuX6b7XKjjJfWa1y5HVjOiD6iN7PaN85tUrUumhmkLrBsmT57cvXt3&#10;7DhYbSE8VF/2EvASSKMSSJ1q92A68yS13ylRsCd/Ykp09cg9JSr6xNr1Q3aezCkxF03m2Sc/tsT2&#10;EYeU5CEbJC8QDdWjfhr9ufphewl4CXgJeAl4CRw1CcB7J9U5ScBJkou+me6j0s/eMnvBoGCpq9zR&#10;xR8GO4IdakzLdSPWUZA+3yD/y50/QNdhtfb06dNRg+/cuVOqdXPRh/bhfJa4f3hjQ1396XzfYLr/&#10;6LeOXe+sPAG2f6yIK4dV+rdMXoSBPXb74nwLxYcRgfzt6d+W0AP1ixcvbsIkKD3lLFmymN6eU0yf&#10;D2azsp04nzRifAeFJISfzSgAsJ/f6ho1QKUvzm9R2wUXHDrhVHrQdIN8/pEMkfPs6jLdlz6f9Naw&#10;E9rf1D7r7x9Q/i1Le7aTg8mr+0TjI4j2UenD+Wed5WYBSIxEphPS5wvyh02YT8+mqEeNrzbS5wvy&#10;Se99Pph1ENrWqDlg8iTVcHd0zjoIXslvz8gXvATSogSOmFb/n9y84evBtOVhJfwRMYlPPNqw7UAK&#10;lfb/5JY5127qYMYFNDg6I/mHN+JP9xLwEvAS8BLwEvASSH8SgMOX9F/ySbdPQHfuDhd9u0eZ7oc5&#10;H+t9mxSggG7/YJzfvHZtMl3RQ6lSpQDgQoUKYRuPFt36F+czC6AaTPfpTZyP6T5fRzGcj90+WXby&#10;106fBcqC02jdFasfrEXVTxLnP1H2RJqFF8OT5TwJ4uW6hNzX1ABG++SDcT4NIGeQGMxWKD4Z7bNF&#10;SW6crzu1KIPUMx9BsD3GJj98kiYalDDdr39T/ZjXaVN/t5CBVRrnX3BuPrJGwjAOxvmNK55HG2z4&#10;8Z6Isds3zqcBtM8WrT5bpjC++eabrl27Pvzww6rxyUvASyDNSeBwtPrhmwxDeEw5JVp9ugqDbjI9&#10;HEwJbz0czCY/8Qg1/iQ7TEYJn+SFDoniKewwmbtL5rrJGyYkfkxW47X6ae6H6gfsJeAl4CXgJeAl&#10;cDQl8L///S8cA//UdqfuHRIN584w5KIvfT7p2w/XVggq5Lkvurv5BafYzxJkmfz+ZPPSlz5fkD9s&#10;wgSF7r+ieI2Plk2mBgRVYHnIGWvzsHs/lbjoJ2muj5s6neiqS5YsoQcMBCgL498svrPj/LheVRwh&#10;37HkJL7ZXqvp1rR7bMFu+P+x84rqxCfGrMCh4NKamQdOcjMFDExL3GNEIAMEuehLpW/6/AvrO+P/&#10;L79zKwUCz3v27DG/dzif0UqfT0KlT03nS6KrBgyZ4Jg87EjPLVtUfw3AVPrsotUf3n+4LWqosHzS&#10;5wvySaO/d8b5ixcvZsskhTo3fb44nzRq1hjFDuDWbLRMbdzatJkaoNWH6oH8jisjSyHET7UVELmi&#10;9+SXlHzyEkhDEjgcrb60zUdK5xzu52D67dQK9LBHmBIf/oMNJmwXkJIB/0vmCXbpwxZCSgbv23gJ&#10;eAl4CXgJeAl4CaRXCcB7cH67z6Ox8eDwnQN34p1uWuiwiz6m+9n4l5DE+WWCMuj221zdRi7igltx&#10;Psk4nzK0b5zPLpyJvT26dy4H8CuFOZ/PGwifhAYbEAWzSVAubdCWQ/tsgXxy+5l75Lcf5nx2Md03&#10;e4FuM12cPDifem2VqJTG3hzsgXyyQu6L85VkOY9hgowIsAjQaCF8baXhV+MYzldlu4fa5WuTT7I9&#10;GOdf2WAERzUkFRJzvgwTcFugk4NxPoRPwllAkfnhfBvbwTj/2mrO0YDn8umnn3r1vj13X/ASSBMS&#10;OBytfmJV9mE7kKfQV1+itImAmAEkrzm3x3CwZqmyPkjsXZ/8Y05JHAG7NTo/pCRjNPmcG3NWuLeY&#10;sonxkMYIaeLd9YP0EvAS8BLwEvAS8BL4NySASr/LFBdGntT/4ikQrAGhYtFZ1H3KmO7HqPS3BlvL&#10;/F7k9yzRBZvefuVtQvGpN2gflf7KlStvq9FENWj1UTXfs+pC7fauPBX+NOt6Lvfnn3/aPQK6RI/T&#10;LhBu3vhE6e9RsFintcvR6n9QKRNH4XxmK14t6XTgHaftAsVlt/9/kzbjot+lkpubgPOxnDfUR6sv&#10;lf6lNf8aOMlZ1MuwnwL1XIJC0aJFjfNR6cP5XOX8c6d/9X10fT5g2MwBaC/Ob1k7uhLhu59lgJlb&#10;13xXt/D28JYX3BhdqI/dL9/6EtN984OghkmT9WPWi/NJ/b5tynb27NkKuW+JmQ6uclmNItR8MnkV&#10;o0W3T5ItAFp96fMj6wg6df0X46aynTJlCoMJ2xdgImH6fK2AKM5/78cl7N59993+AzIsdl/2Ejj2&#10;JXBkUJ/7TMYO36SQuM0hT0yMvpyS5FzDwQz1w88gmQGE+0zyojHXTaENfEoM+G2EiW0KkpxZSGy3&#10;n9hAIMk71YVSOPJj/931I/QS8BLwEvAS8BLwEjjiEpDpvlT6cD4qd5TAl9aqMnDiNGrASNTmaPVx&#10;1Gc3Sc4HVrP87pZnhvaB1eVfLId4cZ4XVcL59I8yn7I4H+C8boZDUHH+Uzvr6aYeOXls2EGdS1uk&#10;fTi/Ty4Xmf+aLTMOxvnqhPh8cL7KMaH4IHmZ7nMozPmR3RMUKs/Ey26lGyr98a0z8lcyztcutA/n&#10;W1Q/gJ9KOUEI9aXSv7HZELUfNKlz3tZ5JUalkd1Gsm3UpZFFN0zM+fhByC0fHwQVuKlbmlZRD+L8&#10;IkUc85O4d9F+mPPZBfXxibBZDL4MEQVrHNpIkuR8jnrUNxH5gpdAmpBA6lD/v72lZCze/21j+Jgb&#10;P8qX+2/F7q/uJeAl4CXgJeAl4CVwnEgAWJ04caKZ7ner/rk4X7cP7ZuGH6QE+DHdj9FCY7ovzieB&#10;+gP7DjS3cCztqTTvesoy3U+S8185fTbtX/rOrQP/dIt5XO71rbXU7TUnjBLnd9m9lB76l3ZR6Nsv&#10;mx8OuU+3qLVZqy+M63y/EXiPxhjwi/PVIbT/5vCfpM9XzZvDt3Jiq1o/Uh48sRrbgq1A4YJMbYj2&#10;E3M+NfIXUGJ2o1zHcnPenWNqc3kxSKUP53NHqPSLLb+S3eXF+tHz2o+dIz2JQ9d2uVYu+lLpS58v&#10;zrdLzJs3j6kQ9Y9K3zi/WR1nQzF8/FK20D6TLKbPp8Y4//IaZ308ebYux/QNAqHMvAmPmHCJdhXp&#10;89kdP3587QQXDDvqC14CXgLHsgTSBuofzHQ/LNmjqaw+mtc6lt8ePzYvAS8BLwEvAS8BL4G0KwHA&#10;/ttvv23QoIGtqRaj0of6bm7eWDcY5nzVgIioeavdUM200Ely/kV1s3wx7nfaQ7+QJ6dI1x120WcX&#10;pMSc/s71jttjOB/PfBD9yRWOzG/PORGFebcTS4jzFcwPikbhr7D5RPUz5T+Ua37+qMFtYTyuxSGA&#10;P2y+fnOzaMB/VPoy3TfUF+frrmHyFR+v+Ouvv6BuTPdV+eHAgnB+s9rRQPrDJ/yVu1lunTLq3VGK&#10;85fYdF+cTwL1Uel3afrtx5MvU03ey/Nu7B9dP0814vwLz3EAT/ryhxLxF8Yj+fe6v2f6efT54nwl&#10;aF8++cTet0rp8+F81XQb8Q2cb0e5cVYc5Llr3oQkzidhjuHX3jNB+YKXQJqQQNpA/TQhSj9ILwEv&#10;AS8BLwEvAS8BL4E0JIE+ffqYwTnAP3z48HDUfSnwpdKH84FVFqtrWdsZhw+Z4AzFrTFlgJ+Q+2J+&#10;tPpmug/nSyDQPpBpkE8NgffwyRd+i/NNdOjzhegPDy1/d/3xMZyvZsxTAKWgPovAG8oylcCYny1T&#10;6sGFi4H5F+tGefXecb+F17FnWT4biZzwjfkpx3A+d9fkhiaF1oxZUygayn5ZsGxNv6iCXY76Mt0X&#10;6sP5APb5Hc+325kWTNv49oGo+9TLdN9U+nB+BL8/4RC0X/nyypLkZ/0/kxr/YJyvS+Al8clTn1Sq&#10;VImyob4432YB4HlGmCTn33SyM5EgPbPuG0Rqw+YFeOKJJ2zXW++bKHzBSyCtSCB1EfgtyHxqo82n&#10;ShzqXKeEfc6T70Qtkx9h+Kj1dninpOqODqPxwW48LJzD6Naf4iXgJeAl4CXgJeAl4CWABMT5TTY4&#10;C3kKqPfrd6mPnlzCoWD0G8P5agD4taoVDbxPy2k9nCe/UjKc3+5056IPZoOR8DnG/EAsafXq1Ypg&#10;T1q4cCFt0OSzFedTeLTofDJ+6djkkzZs2AC60wO6dGj/5VIlyMb5tKel6fPF+Z2qxJM5xLSCTVJQ&#10;YJ08Pq5scQFF5pM+XwkXfTifgrZo9aH0GlfW0OICMZxPjTi/yKoBZPUgzg9fIsz5dBjmfJqZT8Ql&#10;7S4peF7BmTNnhu32TZ+f+Y+lZF3ijkfukAJfdvvG+c1rn0Gmf2ZViOenxtjtk6XPj+H8/6tUQTmG&#10;800avuAl4CWQhiSQOq1+jI/6v+2ynvL+E0eq0zM4WFS8ZKLlHcYpR/x5p/zGj/ilfYdeAl4CXgJe&#10;Al4CXgLpXgJhzudm38swpOW1LXXXqIi/6/adQtObHAC/zpdEPfZR6UtdLNQfPPEX6FQsSuHKTs4o&#10;XS76UumbPl+c33/9ZOYR/hY/+Nb9eYLotWbcN8MQndh7sslXYkYAqoftQXps718uuZvKTtN29qjq&#10;ot/ftXgp4fe713B+9WGV/rNzT8B0//4LooN/fvQ0YvhfWT16udc/X2Dh6Bg8swDmwK+LynRfkE+a&#10;XKh0rsCZIUR3+02mIBd9U+nLdF+cv6pI28/f/jzsJkBlOOq+XPSlzyd1G9GgY5eOmf94Tbt/ZP4/&#10;Hsfqr1dj5mC0L7t9g/w/Mpf4KfjJfCiWDneorwcE5KufYRN+Cmv4WdSAo8uWLdOig9D+WztnMHvy&#10;RINz1P6xb38I6/NV6bX69tx9wUsgrUggdVr9ZO4qscI8JTV0mEwzXS6xBUGSmu3k/wDFwHPiWPeJ&#10;by2ZU1L+x86GGr6LmPHHSCDGoiHx0bD9QlhEaeWd8+P0EvAS8BLwEvAS8BL4DyUga3Pp80kj84+v&#10;em3V7AmLvgGN2LSDx1qenQay5IfwKct0PzHnt6jlqJL6fj36sbqe/AKAfDKQ6UL6/53zbw0qkR1A&#10;3rq/S7s8l7cLyJuDzXD+A3sqkDkE57OrhJIfHf57VeJjOF+YnTznm4t+j2krsSMwzu83ZTOO/W1q&#10;ujgCGjweCtxsjPrdOB8D/p3BTlqWWBp10S90ZSHmF3Q6dvsy3TfOp1Ia+9a1Jtgl8tyYh0p7+jO7&#10;zaQsF322F3S5IDHnc4h7l8HFwTj/1DWuS55diWYlFixYEJ6mMc6/pPYy3SYu/VjyU1YoPnE+av/X&#10;Zs5lN0nOx1HfxuwLXgJeAmlFAkcG9Y2Kk1wuLmYZvPBu8idKiIfk6oPZuv/bzyDl16VleNm8GAmw&#10;q8SAwy3DN24N/u2b8v17CXgJeAl4CXgJeAmkYwnA+URutxuE84s0KSKdsGgfNTI0SEKNTGLNdmts&#10;Lvpmus8hJgXE+dru2rULPTkaY9mTswWnrQfp8wX5/wtmOq/4BH1+t/6bdzy3Q5D/XKa5nPhqnZqP&#10;lS/DLpwP0r9eMuftS7Zic276fCqx26cB/E8oPpT5ZJnuo8wnc2KY881Fn1PgfBn8UxbtawpDwK9p&#10;Dlz0beRwvkz3xfnaznhtBjHwuVk1M9N97aLSn/X2LHG+tvRZJaiCtNcH650+PzIRoMZhF312TZ9/&#10;fr3tZGp4FnJtiBwtoSx9vjhf2wxBhi73dtFsBZAfw/mifdbeK126NGH2SXxh8kpQyRwH2yQ534Tg&#10;C14CXgJpSwJHBvX/4T3HAH/i3pKcHfiHF405Pax1P+TkQmovHQPt4dPt1lI+caDTY0484mNO7T36&#10;9l4CXgJeAl4CXgJeAse+BEaOdIu3k4B843xB/vbRjvMXD1rcOkdNtYEYYULMvNH6ih71vYHRvrZY&#10;vHdqXlWNh078SbRMmS06+R9//BGc1lHs9snwpDifBOeXerQUynxSkpyvZuA6IffhfMqweo8qzqT/&#10;riXR6QP0+Z2mTjdgxsifwHKcQsL+XwbqJPT5ctGXSh/OVzACU+kz8vDC8qJ9natofGA5pvumz19a&#10;4mxq5PPPVrTP6npsIXxtw6b7gybWpsPGN0aXM2DKACYf99y4FStWaFrBXPSBfF13ar+pgnwlQgOU&#10;L18eY/4h/YaoJsz57O4o5AZZJHBxE6/oeEXp5qUpyG5fhE/6bEJxOJ+aS2tFFxQg8EGJEiVwaiAx&#10;TcON2xXDBR97P0mx+EovgWNcAofjqx++pRiNPYcOz21efcb0lqTbfGI/9sTNkh+hjiY5zoM56sec&#10;Ej49+Qd8sA6Tv7VkhhFz+4mlcYy/cH54XgJeAl4CXgJeAl4C/5UEFsQtQAkMz09+bzI29nAgLvpm&#10;ug/qf/z2xzeWaqbhDdo2yRy8VYOGHyV52PMcVbOU+eJ81Oxtz4pOEwyYPQkPczBYludo4+F8Y29x&#10;vskh7KLPReWuj0r/jvGTjPOvnbbSTmcGQU77NGPdO1vQnquYq//u3bsxSpeyGog966zo8nLsMiTA&#10;3jj/00lZsAVwzu11PuXosPFtdC9sm9/cXIMk6r6p9NkdWyLf6g9XX1X99A+nrFeDJUuWdHyio90R&#10;1L1u0Doz3Qf187fOX2dlPzVYGX9v/+f6hxf/IwwB1vsWkA+ed4v5JaD+h5/sCkfmA/tPv/L06kF1&#10;9YY+3zj/lD9nUfPnKRXZ9uvpLqfnBe3HcP7AiWu5QWwurq/yR89pLvYhaxaoMfU33nij3QsFr1IK&#10;S8OXvQTSigQOB/UT/9pTwuQpoWj9KUkewlOC+smPUM/mkFMSqb2QqeXDVz8k6h9SdMmwfdgQwP8J&#10;Tis/OT9OLwEvAS8BLwEvgf9EAuJ8u/TkYHK+IF+4Bs53juURlb5xfptaZdn9dOICZ3x+kwtuh/H5&#10;hnc2UAjDZ5Kcf8dFjT/4caqumL19drv0t3d+W/SVorY7/6b5xupAuJUheThfzVhRzxieSsCYSoz2&#10;w5H2KVtofbT6YS092E97BfmjTdh0P4bzadBraD0bg2g/sUp/xGsj6AfUpz20LxsBttVvr86MAJVS&#10;6Qv1xfnUx698kV04nw7nvXvAjYKZCFv8j7B84nxaCvW/Gpsdtqfm13PdAn6nff8VuxgvMLa6nerq&#10;CUqfL84ngfpDPop2osauzd/1+W8OmynO5xCoj9UD6n17KJMmTeratat2x48fX7t2bTvkC14CXgJp&#10;RQL/MeqnXLmNQJNkaatPbF8Q8wwOSd1qfxjNknnYh+ztsFE/+amTtPL++XF6CXgJeAl4CXgJeAkc&#10;BQngj50rPlfWPu5Sv13jtouCRdLwlwgc4MVwPhgJfMZwfvVvgykN3LnQfqYg09oeLrwcQCvOpyyV&#10;vvT5cL7uC9qH808PDliGD7xvoHE76n0rw+fndj1XZ20KNq1/OqowZxcQDZ8C5FMpzn+irOv5/yYt&#10;ZMAPVyhP+em582D7J+tXovzqrJ9Q7BOIzoRMV4w2bJvApID0+SRU+ngBhMPaLVq06PKHL9dRDPhl&#10;ui+VvipB/fACfgA/DvzhHmS6L84njY+/Es7vXGUP5XenZeLc+Ph4Gx6mEyB3jA7fOJ9mfw78UOiu&#10;ROfFOxWvFdSibCp9cX6jeuu/HusGCe0vX74cXwydgvV+mPOpeWH0n1z0hFqt1eCviYNat46W2SUm&#10;nzfgN4H7gpdAGpLAkfHVT4nfeJJtkj8xTO/JyDSFCu2UDJKrJOmSkKSdfAqvm/zbkKSvfgpvPA29&#10;Z36oXgJeAl4CXgJeAl4CR00C38V9F75WmPNVL86nwHZpsHRKMEVoijKfbZjz1b7ATQXgfBJbOB8F&#10;MuhetVNV8oktTly/fr0824F8s9vXicb5VT8IyCQ4/4VqdR8oWYEM28PqD+WuQA5zPs0W3L3AbiGG&#10;81+vWfbJsgU4yueZOP+xBesx3U/M+RwS519fZReZXboqU6YMAe25nDzkw8p/me47V/aaJ5E1ALh6&#10;+KvDVYbz2RKNL8z5sL2LAlAjak5PAyzhzdWf3TNvPNM4H5X+9899L87XeOD8djUWkFUDomN9oAj5&#10;pLA+n11U+gQsoNCi1kQ1QDO/e9TuVYFbHwFlvunz4XxqtCVVrVqVEzUqTPdx0Zc+n5Q859PAc74E&#10;5ZOXQJqTQOpQP5k48DoUbpC4ceI2yCv5E5PsJEkpG40nQ+DJDCDcZ+K7iBlG2HI++Ud+MIEc7BI2&#10;eGsQc+kk65N5LmnujfQD9hLwEvAS8BLwEvAS+CcSWBK3pHZQm60iq5P+iI9CHWVU+mjyIfx8G/+y&#10;q5QNyhZsXVAcCO2HP6Uw3c/UJtMl30Y12Gj10edX/jhQJi14eQEsjUU9ynB6ILy/bNGBfDIY7CYF&#10;IpA/tb3jfFPO3/fjOLTrQD6Hnvl5bpmuZZq9GpBJY+8e+1LdUg9XyEvWdMBj5eeSKUufT0KlHy6H&#10;TQNw0VcbVPqAuiCfJM5XGZ4H+FlhXrtAvrnoG+RTr1kPktG+TPdNdDLdF+dre8IJJ1DDGDQDItN9&#10;CJ9DMS76qPSRm0G+bsriGkL7CFPqfQhfW8L40cA4n/7VYMWoFZ/0/YQCzC99vkaIVp/JAsU4oL5Y&#10;sWKcMm3aNMIEYLSvjBgPps+32/QFLwEvgbQogdSh/n91h6B18vHnjoiCPVV3d/SvmKrh+cZeAl4C&#10;XgJeAl4CXgLHoQQg/DMCFyeP7enxp0P7ctGX6T4JzieSvDhf2738C/AvL9jkxiYAPyu6iTaBfHG+&#10;2d7D+T8HP1/8cRT7Z1wejHl5zF0NL7ymkgvCDz3iRQ9Lo0hXKD6259xxjnE+5gAAOcp8DsVwfv6H&#10;8nd8NS/1w+9wpvvG7XePW5w1a1Ygn0N3jC9EWfr82yctOJjpfubMme+o6CQA52PGb6Hvek47ifIl&#10;tc9WpgFcTUx7pg/sPcFnPvzOQMVcUTXgvZbHC3M+pvth9U+/yVO4dzPdp4B63zqUiz5jCJvuW2/9&#10;J5fVrEHrWgdWN2QOBVBXD3LRj+F8wuZ/WLcx2T3NfPneeuWtaR9Noyy7feP8xnVzkdXPzp07y5Yt&#10;S7QCJj7c04+E4sNiXzlst6/2OOqHZeLLXgJeAmlIAmkD9WPsBZKU79Fk76N5rTT0Mvmhegl4CXgJ&#10;eAl4CXgJ/IcSAOwh/MzfnUDWMPbERw3FUeYr/8G/hLQx3wmQP5BfeLUz/1aCHlmmThp+tuJ8ID9J&#10;zjeQpg30aIvPgZ2sP1fiDhcFAGU+Gc6f+5wjdtJzS+YyKWD6fDg/b+A4nyQXfZT5lMOc/8S8Cpwi&#10;zn90wbpkTPdRpwP5ctFneFLpw/lsDcI/mzDd9OEMVbQvF31T6Q+cBPi7c9tXd8EISas+WDXmsTEq&#10;A/mKxmem+3C+WL1tjWpkSY/dNQPWjPjfCCCfGkz32aLMNxd9U+lzLlYG4nxtM2RwX+nMXOBmT8Gi&#10;62kAQyfWwnRfkK9Eg4oVK3I7mh0Ic364jR4Z2/z58/PC8NTkyKABW0srhB0cEh/1NV4CXgLHsgRS&#10;F5bvWL4TPzYvAS8BLwEvAS8BLwEvgeNWAmAbanyD/D/q/8W66/FBPALBG1+e+XLRN9P9qfnWuSD8&#10;CZw/qfAJi98/oFJm9Tg0wCbP8l3LA+Sm4UefDy5Kn99n5lRx/hXVXVz9j6asEPRSlno/c5fMi+9b&#10;fERC8dFbSqLuJw7Fh7mBlPmknp99yYzGxfVd+fPv3BZTeWp0FNqH86XSN87/YMq0Iu2LMC0SNuBH&#10;MX57k4t1llT6tzaN7g6Y/KNQ3wQ4ffp0SUCwbVH3oX1U+jLdF+QPmljKZiJ0OrvELzTvAwkBqhfq&#10;XzVuFHhfqFCh8+t3/+q7W6gR7ctuX/r8UeO2qLJDNael7/tjHQZvHhDU4C/w3HPP2Wit4GPyJZaJ&#10;r/ESSCsS8KifVp6UH6eXgJeAl4CXgJeAl4CXwEElINN9oX6Y83UC2L8n2IPpvnahfVT6K4IVNVdH&#10;PfZXFy4y8JWBd556EUffP/lHtnPmzDE4Z1fcCHBWfqgy/vlhfT7QePrpp4vzSW98/iPU2q5G5f6T&#10;Z6iGWQNO51zKqNDN6J0JAtz1y71cTs0md55sq9yBzVbmkBnSg7jh0zUqpT179hi7Yrovj33GaS76&#10;Qn1U+uJkoT7pvQEbUZ7LLV81iTmfOYtmdzTTUUXgD0fdp1Km+9LnG+e3rZl1wKTf1CFh+XU6J9K4&#10;UqVKNvKwSp/Kt4flYHgtazvf+yETLmO7YcMGrXRA9EEVNDEB6oc5Xx2K9nl84amBMOdz9JVRZZBV&#10;hSodKc+d1osh3XuviyaQOHlT1iTF4iu9BNKEBDzqp4nH5AfpJeAl4CXgJeAl4CXgJXBQCZiLvqE+&#10;4dkg/ywrM3HO7xEzfsD+t+A3qfe1a6b7cD74ikr/6p2OVEF9QLFrmTpqec/C8YRzs2tD7FqgniSQ&#10;hvMpC/WN89UA2hfna5dzw87tCrmnQ2i5LZweJKw+dUrYuCDjMxlLBiV16Pfg9zxBVG0++b7J4dOb&#10;vRDF8g3BhnlPzMMK3RTsMZyPVh8LeR012seYH+xPrNI3IUwPpq9/fb1NDcDq2MOL80n/G/G5w/6a&#10;UT9/aJ9wejY5gsTy5s3LFjHSgzifs0ylzyFON9RnVOEZDRb/Q4EfXo0PEV3VNrpYoDifiICy5P/r&#10;r7/MpF/6fFKY89kdO/rFg3E+Rz3q20P3BS+BNCeB1PnqKzyepX/jbi0CH52nJNB9zGDCu+HTkxyz&#10;GqTwlH/1rv8NSfo+vQS8BLwEvAS8BLwEjgcJDB482G4TfT45zPk6BNhD/hWCCjjnsysXfTsrhvOB&#10;TyNwcf5NlcuSaQ9Vgs1QqxJW3+jDZaWP3T6Z7yX0+erZOP/WspXI4vxHyp9O5iic/3LdKo9UKE5Z&#10;nH/XWWXJYc7nEJzPISV2jfMJEGicvznYnCTn0359t/WsJ0+ge3NHD+vzw5xPYwCbewmr96k00/0S&#10;S7eQdWs5ghyNbm+U98q8unei7rNFmW9bk61xfqezTyRbY6TH6gDMKWDaoMbY7ct03zifSnF+m5pj&#10;rUMMHDJlyrR48WIp6pFqGPvdLUc4nwJbJhEYoZbuw2hfmVB80ueTUOknw/k+Jp+J3Re8BNKiBFKn&#10;1Q+HwU8+JP4/l0UK+z/YkJKsj+nT5gLC69jHlI/mLf9zofkevAS8BLwEvAS8BLwEjisJ4KJPADxu&#10;GfBrfUVrCnLRlz6fhEpfnG9iocH8YH7VwLnZK5npPuVXdnzBEnQP5S9P+ZkN89g+1DCq3n/mm/Fw&#10;/jVVf9dZL3+501Zch0ixn+erSYpuWe9Lnw/kU/O/BTPRbL9cx80XPDVvvThf/dw1bhpECuS7Pmcv&#10;YPn3R8o01KGnFn5zyimn3H2Wmxp4aOz8ss+UverDlZRfu+rUIkGRVoMXUX6nVc5tz2+7/0xnHv/8&#10;nF0l7i/RZlw0av2ndfPt/fhADHz04UWLFhUGY70P5yM0pira1HJK9U8nrmPLjVS4qcLKD9xVlGS6&#10;b5C/tEQu5FkgcKco9X+4Pyp9sxoQq5tK/3/Dl2O6L8jvMX23VPrXVc3We+ov1FS4rgJzLs4jYJCb&#10;gpGLvvT5JKz3Zbov1P90Ur1169aFlwBAwiVLlgyjvjj//HNmqYevfqi4evVqrrhp0yZ2ETucH3a+&#10;6Ngxyvx2O+GCd9RPUiy+0ksgrUggdVr9g91VYlV/SmroLZlmulZiXXpY7R8ej3F7YruAJJedT6zz&#10;tytS8CvVp5U32I/TS8BLwEvAS8BL4HiWwIQJE244vwESAPAGfTRoQjBBofiU4HzAHs4/eecaZSox&#10;468d1N4YbFRYeDgfesRoXxlWTDnnt6kVXeUeHMX3G+96abnhfApJcj5Hw3b7iTnfjNXDnP/S7PV5&#10;nskjzv/wqvhTglPE+YNblV5+3/Iw5+cP8uvex9WtiEr/8hoZyaphnoJBShlunG+yEvDD+bC37kLp&#10;7Duiwfwow/kILcz564J1JUqUCFsNhEPxodLfsWOHOJ9knE8Z2mdXthXOk6J1YThfUfchfGXNGhjn&#10;y9zgihor1BuDxGCBU+bPn6+bOhjncwjaJ2FBwEwK8K+V9pLnfBrYVI5Jwxe8BLwE0pAEjoBWP+X6&#10;85QozK23lHSLoFOi1dfzSKzSZzzJK+2TtALwPktp6P32Q/US8BLwEvAS8BJIxxLo378/hC/Uf+er&#10;b9nWb1h/ebDcdPhwPs75InzSzpMLzQ3mmrs+NVOCKUteWUJBuuJwKD6APOyiDyLedWHURb/P1Cxo&#10;/m9q7tbSI3068Zfff//ddMtgJ9pgPqIM2tHnm0dAmPMph/X5Mt2/Ja+z/+++aQYa7GfquYh9cD6H&#10;nil7CmU4Hxf9Gwa7CH9wPqb7ptK/7/sNuOjXHecU2nD+jG4z4GRx/seT94LcMe76ctEX4UfuYl2+&#10;NvnMr+GzVz+TI31ilf75M6OnzKsUjHp5VNgJHzmA3/bKKRqfqfS533sujEY9QKuPSr/62g1rC0at&#10;G0a8M4ITAXKdHmO6L5X+bU1ckD/SR5OLyqXfroX+v3x5Z4shlb7p82fWacpupfEjUOwjBGuPMYii&#10;GOL7gHiffPJJO2QF/9GbWCa+xksgDUngcLT6pjY/Ir9/9XYUtOjhiYYUPqHDOCWFPftmXgJeAl4C&#10;XgJeAl4CXgIplwDae2z1w+3DnK/6og1dYLxiQTEIXzX7gn1hzhf559s4mMxRPPZpfOGdF5JPv/p0&#10;rMGpBEdJq1atAs7xA1dau3YtQAvhK8P5BplwvszOG9d1nKnELshKADySloW3bq1MDcb57GK0Tw67&#10;6Ivzw+73mO6r5xgX/bDpfrUXqonzSUTjC3O+1OOX1B6loyDu1KlTw5wM59MGzi+2fL/aVL2jajjq&#10;PjUxpvvG+deUikbjw/ce2LbV6cNR92W6b5MC4vyoSn/tNDrHWIDxkABy9UBEPbYQvrZh033j/Mtr&#10;nESmAadgyY/nP2UgP4bzqRTnV6h0G5ldnml8fLwiIByM85mvkSh88hLwEkijEjh8rb7dcErU78ko&#10;z8OG9GE1e0q6ZQwp1+onbnxIrX4y/afR5+2H7SXgJeAl4CXgJeAlkOYkAOSfEe+c7R3Dr3Rm1ZA/&#10;8eqkzyeh0ofzYxzyWV0vpiZ7kF2QT9qYr9XsYPb5UwvMi/jsY4g+8cmJJhlg3ki79L2lTw9OXx+s&#10;X/qyi+6Gc7sgGet9cT4O8Mb5o8bNmzZtWljRLaN0JZTe1u2+ffusnpkFpgbCgfo1C6CU8e6MuYPo&#10;MngHi7qPi76Z7sP5uOib3b5U+tdf4oia9NmExoyZiQzxvyopX3jThRSE+suLucjNi4PFJYKo5QK7&#10;0DjDKD8zOqqvKq1b22etcf7LE0cBz9Ybt5k46j5G+2rQ9cvlV9xzRcEI5LueC1ZBpR+eeiCsACMM&#10;D4/pCZnuw/nMQSAuQf7Hk3cxeLO/AOkJ2sdagzSQPp+ESp+pjXPPe5zy3JlvwPn0dmrFO9jdMevV&#10;O+5whcSJmHy1a9dO8pCv9BLwEkgTEjgcrf6RurGU6/MTh81L1RgSu/fLjiCZTg4WESBV1/WNvQS8&#10;BLwEvAS8BLwEvAT+oQSM8+kHdIf5R48erfXnZLTPFpt5Dp2yJYMylXuDvXFBnKn3KSTJ+bQsP9UN&#10;8Is7v3i0XBYyZTj/uer17i15Ftkp2wMXFY/tOXedA8MD4VI7H4zzHzr/nBvPLkemDc7hD1QIyKQw&#10;59OthfGn0Lhb4yaPNIm/JZ4cs7oeLcX56PNZWYACRvtkph4oc5SEiIzzqcRFny2Er23YdN84P+ah&#10;4KJPjan0KRPRoHpQnZkFa7k72G2cj0p/9suzjfP7LP4RlX7rms6qggSiK+i9XOJJCtGPMl+53j31&#10;EnN+q1qbyO4GN28uU6YMof5s1QBZ2lviM1Wcr0SkgCZ1ipIpQ/jER1Q9hK+tcT67KeR8WnrOD8vc&#10;l70E0qIEjgDqG4fHeLaHxZFkm+RP/IfG88kE1T/YczqMU9LiI/dj9hLwEvAS8BLwEjgiEsCvO8ak&#10;/Ih06zuJlUC8q8jykMtKxS8sfkbDaER9cX7bK9qK8El/5tqnUHxkQvSBx+wCrhxCk68t+nyLLYdW&#10;v9edvV6p7eLDPTn/97A+/4EpY1s+17L6lCVkjkLXiu6GWQH8rID2Nlr0+YzE9PlvT5+PWvuFutlp&#10;8NxcZ8AfWU7vNDJwjhb6uqqnkzkKD9tsAgVIFTBmjoCEDXnWZ7KuCTBMX7Mz2MlKezmDnOS/gr9Y&#10;OPDiFy5WLlKkyA/P/aA8J5hjynA4P8Z0n8sZCdPMWDpsuo9KHwW+IhqwFe0rGh+ET2KLEYTdKZzP&#10;zIsuKtqnW2IQ4MVAwoVB2G/JTPddtwWryHRfkK9zzV0f2ofMFXKPhD4/xkUflT7Py9rTBq0+0uAB&#10;aQ0/cT7mEijzyd+Pedz0+RzlQYQH5steAl4C6UwCqUP9g3nUqz58NHHLxG0QZfInJtlJMg8gpn3i&#10;8ZgmP1wIq/eTOSWdPXh/O14CXgJeAl4CXgLJSOCjjz46pHy+//77yZMnPxVJ4aXdD3mib5ByCfwU&#10;56DdIJ8TlwXLhPHQPhAozrcOxfmA60m7Isr6iCEAsJohyIBnPrtwPgWoVcp8OB9qDcfMA8hR5nPo&#10;xSWzaz5XU5BPgvMzfZ7p4jpRu3rwEnt1USiQL84HO6XMF+eHu6U9kM+hl2f/Cm0K8klwfsN7Gp49&#10;fSNZV5EDuVKh/xXKFeQic6g4/yIJlX754EBcgAnPTTADAY6e+sGpBKI3h/mwIwAqfTzeI6H4fiXT&#10;mDITFjLdV5Lp/mn8S0jQ/tJgKSp9VYjzzXQfzld4PFPp0yYc/Y7dq164qvE9jQtdV4iWYL9c9B3k&#10;Rzh/zeA1xvmDJ+ZFc9ay1m9kG0DFihXpUIsCsNWcApAv030EK30+SZyvMrMM0P6CBQsoK+ACBTlN&#10;YLRPXv3do0mG4rPr+oKXgJdAWpdA6nz1/5O7NWf+JE3ukz96BAd81C50BMfsu/IS8BLwEvAS8BI4&#10;DAnA+XAC5HbFFVcc7PTu3bvHRP+m5W23uYhfPh0pCcRw/u/PRDn/5G4Zd3aJLhc/Lhh3bnCuXTGG&#10;83edVJWaHEEONQDyYUtC8Vl7uejLbv/OCWtRIxvn46J/yZRowPbPqp8a5vzPx/+JQlgh902Tn9hF&#10;X3b7943bHuZ8aBMyF+r3nro+33X5mkyPap5Gnr1v8auL76hYiEOvzlqz645d9/dwMf97dMpC3IGb&#10;B26nPPDSkvuD/ZeN3aBb+KRe/u3vbu9cZee701xLfARs2XmoGJd1LOHtZuWiL8gnfTrR8XyjNo0w&#10;BBB+Y8AP6mMBAd7n2ubU7FtyuHj4TK9Qg/QyB5nZDUfdZxeV/o3NqqvPQZOY4ljBDV5b1TkdvDf1&#10;54LXFpTNglLWICuPIFOQSVeUi75QH84XyYvzh0zMGo4mQM3ChQux1Q878GMcYZw/cvwKLAh4KD3r&#10;X0Dj678bzaMJTzoQtE9B+BQu4WAu+hqnd9S3R+YLXgJpVwKp0+r/J/cZYy8QM4bkjx7BAR+1Cx3B&#10;MfuuvAS8BLwEvAS8BFIrAXE+Z7GlnKSJ/jvvvANvtL2zJpmWWu6b9Pjjj3uT/tQK/GDtCbA/4aMJ&#10;HIXwtZVZPpzPrrYrghW1g9qAqHWCi76VjfPzbHYx8EnwKtjJanwQvrJC8WG3T2ZZOMoo88ly0Z9S&#10;vaTytj4HLL3hfLTHvB4X1HPKZAooq7/55hu7LrsKxYfdPpkocZRR5pPlom+cb6b7NJh+dr7Jj04W&#10;55Ncy4gyP8z57mULNucL3PtJMs6nDO3Tm3G+GuBfYOp9ds1034Zauo1bGI8oBqox031xvpI4nwLb&#10;P4I/ZgQz7BAFM92nDOdzuTDn6wbPnDOFTINf+ReA+AXzBnkBfpnuUwPkkwX2ps+P7tae2bL2TF2R&#10;cAB0rhD9JLCfSghfOcz5ah/+MTISQvQjH7YcSp7z3SALupkIn7wEvATStATSAOqnafn6wXsJeAl4&#10;CXgJeAmkIQmI85vWaEhm2JRR7sXQO7Hf0QoK8kkgh8VUL1Wq1GeffeaN+f/5E9dCeqT+H/WnN3E+&#10;iCjCJ6HVh/MVYJ8tOEoD2fbb1aXPF+drO4l/kQB71JOnB9OzP5pdmSXx0ACvXr0axsZDHtN9xb0j&#10;ze8zH7W8TPfF+YUKFRLna7t48WLIEBDFcp6U+aHMhR4oRMY/H4N5GsgnXC76FFDmszXTfcpwvkz3&#10;dcVHv5tT+MnCnXo4J/ktwZY8QTRO/puXZsd0v95Yt6Le2HoVlz13YI4DrT6pfbVnlWlw4oknsj3t&#10;tNPQZvOWmum+LoFKn8rEDvn0b5yPSh9NPm3ybziwHD2x+prd1eyMa86QNb5YHchXt8hQ+nzd4IV3&#10;XyjIJ3GD0uQrYadADs9EyHRfR1HpszXIp8yj0UQGW4CfCZRdu3bxLNReky/S55NQ6U+ZMoVm+ap0&#10;JjMSHpldOiUFvP1T0sy38RLwEjiWJZAGDPiPZfH5sXkJeAl4CXgJeAmkGwkY5+uORkz+BgNgRfxC&#10;E2if/pju3/pcM7UZ8MqkDRs2wB53X1njpX6TqcECGf5544030o1Yjv6NaCG9K/88r98pY7g6T6H2&#10;FQTNc5Qo1IfzwXgQNPM0F9f9jypuAXbIH4f8MOrPC+advTkajH1znmJwPpBfday7oan1ggnBBFvB&#10;bmKXiRbjHeVw+27tddei07l95lrgtzDn02D02BUML8yruf4vl2ndNwYbbbE6FsBjRYAlXZdYNDtM&#10;92XZjpf+wUz3n++001z0aZmk6T71cL5M9wX5H/z4IG7qYQcTRoihQcIagb+K89vd1C7P73NpvzmL&#10;8zSA6vcF+wT/ov2ZOXZxL8b5G/KfuiBYEMZ1XPqHvj3ULpTYdP+COS4+AmnOmdVR6ddZGSXzlfGV&#10;UelHnfaDtXPfmQvnxwzYafgj+vwhEypJh39FDTdr8NHk6vzKTOvOIeYXKleurAtB+2a6D+S792fa&#10;uxLO69XcY739xw/at48+X52SZEp+papkTvSHvAS8BI4dCXit/rHzLPxIvAS8BLwEvASORwmgMz8W&#10;1OCT4ibJbl8pzPnsLlmyRLr9sIt+mPM5BO2zBTyI1vbII48cj8/ySNwzchbn05m2PBcoVMvmyUU/&#10;zPm6pmpAR4BfLeF8Uat7KHmK0UMM59/2Qe4rPnBHWcQOzn+67MlkcX71KdGQ7xw9Mziz3TXtSlwc&#10;XV5e1vhKxvn/VzGeTI04/4LRO8lhzucQgQCrBlXb3dOu/HXlUTInNt2nDf75ZJnuY7dPDofHg/Pp&#10;HGU+Wab7NhKZ7hvny+P9/ZqXKfNOYsnPXFXCGoFRzrfTBfxz+7utEvp8soXio8Y4v9TiTWRqfuFf&#10;ELS4sUWR1i4Snkz3KeCfTw7foDjf5gjCnE976ivcUKFU51I2YxJ20Y/hfPe8IpwfV7O1jZa4fRhT&#10;aDcx50s4qeJ8zDqsc1/wEvASSLsS8Kifdp+dH7mXgJeAl4CXQHqQwAcffDB//vz/1sV9Xty8ckG5&#10;/I3yI1Agn0xBar029RuRKUD7jz76qBSPQL7YRvp8PQa0+oT7lg02W1TT6eHxHN174DVYtmyZCN9S&#10;0YZFccgvGhQ12kf5HG4g2/4s57nQ8QJ+NPbifCBfnM8pps9HV2/6fDh/08ObgHwad5m00Tgf2qdZ&#10;46CxLoSxALTPO6D5ICBf9ZjuC/Jfm7XSBeqLcL5rcMHJpwan1pr4ozIqfQNdCufe4+IIftP1Gy6h&#10;bKb7dILpPkb75LFXjT0pOAlIJjOFkTHIyPQBmXPNdB99vpnua0giYQhfu1dP+gTPguhdJNB+3Zvq&#10;UiPCd1LKUgERuaADY7Z82f9LVYZN9+F8dhm5IH9xKedpbzMpFKB9DOyBap0r032V4XwZR8SvdE7+&#10;xvnxKycr0xWu+zRo0LlBjpY5dreMhvqnMZzPlqkf6fNJqPRxTBDnayuPfQYv2o8JxSfTfXE+SWH8&#10;D5nWEkbAJy8BL4G0LwFvwJ/2n6G/Ay8BLwEvgf9aAq+++mqNGjVq1679Xw8k7V0ffT4G8IwbT+mX&#10;XnopJTfAKVWqVDmCnrRwvkELPLPhazceRgU8CPJJn373NQhR56o6LpbYgCgGmOk+DeB8KGLv3r13&#10;bav4cg7nSo1i0Jvxp+SBWhvZ7WtXtI8BP5wftsmHeIF21Zj1PpU8QaH+72P28xBPCE7gSaESV9z4&#10;8NQA2EmEeenz32ifNOdz6LPq++D8k3Y5b3nSrpOyMKHAdMMn/T4x648ffvjhifpRu/HHvptR54k6&#10;xvks79dyYtR2fUitwtWCaoXWbFdXawpl79+1v5nxw6KYEpgQeG2yZs2Kgz0W+Be/dbHqNwWbygZl&#10;rQ0B81lEYOpzU9VJOOo+uzLdF+rD+X/88Ydbjq7u5yPHRXvLeHFG/O05atb7iGjzmM2XNSj4ybfu&#10;3eZVL9eunLkhYMAvlX6DxVGLhm9L7WE8+edFR7ShfNDn+T4aDLeTMWPGfHfnqxRU0mEEXiooJc4n&#10;CfXrrFyTsFtjZbCy/pJvl5S8SjWjuo1iBo1fE1ESuRFz0Yf24XzdnSB//6RBrG7I4yhQ78J1Y90M&#10;BSOfM2dO8eLRVQklnH4X3aGeU2i673qOTPP55CXgJZDWJeBRP60/QT9+LwEvAS+B/1gCBGPvfKPz&#10;CIUE4vfH/8ejSWuXf/rpp3PmzKlRs/D1ww8/fMg7eOWVV2jTunXrI0L74vycy5zL99bizuUb7Jn5&#10;4cwkOV9jA1Rm/m/mX3/9pSBh0uqbSt9Qn0oU1Bj8J39HkMmZZ555yLs+HhosjlvMba75xkGgHPXF&#10;+fn3OhvMDRmdJp9fGTH2Y+DfOJ8GC8esgvNNXDwsYvWhNKYGA35xvo5Kn2+Y3ahbI3nOo8+fUj0f&#10;Qem5ilDfOF8nMoaVX68Mu+ijiofz7aJwfv4gP8p8aibWqkYEgRpronp1cf49F7ood72nugkLJrlM&#10;pU+UByBf/ZR6oVTH4VMpDG92MeHrWk34Y0JtF9IPAwHIWW24HZT8m1911iXRmwqp9OF8me7D+ToK&#10;7RNrgOh9jS+PWitQaZyvNqJ9RlXx+oo2BSYXfVPpY7rvYvVFUB/Odz+ZHjPt9omWB41z6VK3lkKk&#10;YdN92shFH2U+5ZXxjvPZLbnkQ3ahfXG+dcUwmPiwmhjO5xJQPZyv9tC+wgRST0BEph5iJkGYPjhk&#10;4H115VHfHoEveAmkaQl41E/Tj88P3kvAS8BL4D+WABrmlq1b2iBggOmDprdq1eo/HlYaufyzzz7L&#10;Kt+3rKjcvWhU48eq5slLj4kVQIX7Q3n4z2k/zPmSGbTPSmwUfv7KGfqi1Td9flio4Mq016eFmcRU&#10;+mqGYh/8w68bm/9kngb26r169XryySfTyBM7MsOcEzfnzP2xsxtwvsASbhTtw9Jtr2grzieB+m42&#10;LYinTAHXdxXMdJ9dVPo/Bj/W7xQN876kR/BR8FHOIDqXxJM113dgFU07p0h3vfo9p4HPeW1O0X6Y&#10;89ldfNLP6PNPjKjed2dzWxwE4PnJjzlede2fcIHxVY5x0YfzGaFU+qbPv66qiyYA6oOyT9ePrjn/&#10;8HfrWQzvhdL771sUZ5xPs17NqqJCrz3BvZbQPtc9f+4Jcyu4yQvSN69/Ix34vn1uKiRmiThU+te2&#10;cvMFJHG+JsiQrdH+F/2/YGILlb6agfqMSo4qMDPATyEb/xISL7+p9I3zO1VxKxH0mLaCHyaTC9Z4&#10;0aJFIHelWypZBD4VQH04X6b7xvnsru+/vl2N2TToP/ksbqpAAfeU5cOPEU14Uiwx53NT+uOgxKUz&#10;Z84cngRJIedjWHFEphFtJL7gJeAl8F9JwPvq/1eS99f1EvAS8BJI8xIQ5+doE6es+2nVupV30k7h&#10;owVO4Hwaa4tWH8/n5J32UdOpc/hh0KBB/0TUb775pikt1ac4n0py7vOdajHM+UWXxZHV8vMHP9+9&#10;e7f5/cZwPg2c23a+fBgsJB9xEM4/3rz6eWSIN+Ypi/NP3++ctCkUalhInG8vknH+yavcI0Dfvi5Y&#10;J85nF8LXFs43l3hx/mMdcnbpEHm4wVamCZ54/S8yu02DpkC+cT4m7qSMIzPOe2/eN899I6sBlPna&#10;guvifCWuy5QBkwItnmhBrvlEzQZBg7+Cv8io2de9sA7FO5mW5qIP5JNBWd7bMOebPt84n7PQXcsM&#10;gZSY8zUZUWGu85kX51Ngy/h/++238FoAMt0/MG7WLzj55Avqr6KGl3PUx6MoHIzzL6ntvpAB/lk9&#10;ZxEjgJGrnzDnq+ab578R55PE+W1rziazy2DKlClDJ2s/WTuy+8hpwbRQZL6/cb56Ns5n1zhfw2CL&#10;An/VqlV2g3LRV0KfL87/o2YbZUXH5Pb5q6LfaQo5PywuX/YS8BJI6xLwqJ/Wn6Afv5eAl0A6l8BF&#10;F1303wZsO5h8jfOtgakca9epfSyElD/G34y7777bTPc1VFx8AaG33nrrYCMnrD0Nrvm9qjXYWWfn&#10;4b0effr0gQQGvzeYrmS3b5yfe0hANtqPvyqeowb5lHs82EOEZrQf5ivqUelbnPa5cw9ENY+5LywU&#10;1M+oUQ66jofEwypXpxx3mi0+mz24MOeL9knVr3DO5CTZ7ZNYqU4Fo30s8zEBUKVc9J0peCe3C+eD&#10;jnA+5W59na0+ivrbX3fK4cduP+Gc4JxGX68hs4sS3rmy1ylt8odO+77bVyEA4Xy6NX8BVPrU4wJQ&#10;eVqgDNuLvdmSN7ywgVd0S88t5M/u/yxzkDkMyfN6zxPnk6Binv5dFZ0W+uVZO9lFn0/5ph9/w0W/&#10;2XBnco/pfo4gh/T5ThTBBi4hyEer74IL5s59ZfUhZGoA2tKlS1OD6p4XkiTOl4s+W2YQFGXAaP+D&#10;bh+oRkb7bAFmuFqcz5ZOWlzfgt8CyxBgTcC9EGvQjaR8NJuLPpWo9MFvQb4S6+ddViMaBo9uV726&#10;asirQ0wgeCXQBqN95Tnd5kifT0Klzy+odc2JytTgk8+WuyPEIMCPA79GLhd9EtMcEL7KmSd9ym/z&#10;yuoP6RTkgGG/XxTDnosveAkcPxLwqH/8PGt/p14CXgJpTAKQAJyPBeYxGAyZoPFhu30ku+3T/UKR&#10;nBEVIrr9n+Ki3/RpTO5HZbiodosVKyZlPgkDfpRvCuuF7u75559PPApmT0qUKCHO17bSXZWw4l4W&#10;vyy1Q4bz+fpv+kFdtkb70ucD+eFEXADoMcz5gIppYmkJGoFY4RqZ7jOL0aWSo8eDKfZ5vVG66lqc&#10;fpzMDf0a/6uJV7QvJb8R/vq4E2mAsz10TbA9NYb2VwWrqBHkK80OZhNbLk+QZ0mwBBpXKD7qgXxx&#10;PrHrgHxxvtnwG+erEzg/+8js4nxtMaFnC5fOGzIP4A9zvk5ZHCyG8JU+r7KeN7DSzF1kdmFvC7bH&#10;boPnG0DmpwSnsOwf4/m+6/dUYrRP7vrlqaxyb5wPiL5VLStHMd2v+pZ7t4F8MtH48PnXtTDdzxpk&#10;FefrWpv6bRLkk3gJcX5RmcHjag4qw/yqkek+bCzIV8Ievnz58rzAJHbF+fy9FeeTPpuwr8r1VXL/&#10;HJ184TFha8DkhU2vULD7hfPloq9zB0xy5vfaFe3zZxzqJi3/YDnA//b9b9tIKMhFH8KnzJYACtbV&#10;oEm1YHsH+dWjUfQZZJEiRTRskrnoaxfO17Uoi/YZCYsp8ivj56xIH8knb71/KAn5414CaUYCHvXT&#10;zKPyA/US8BI4riQAA9x555180g3eU/DBBx881u6dUGo1g5qMCsLXVigiztd2R7ADV/DkR36MLCl/&#10;9MU7ZsyY8EXhfDik889VVAk/JEbf8ErXfbJMRQsqb222Y+L+1lvyt2Ocr2aifXG+nfhzS+cx/lqH&#10;13gDqVxRPBqOmwKm+9TcMyXqag4/5Lk9ijd2uqn0RftJKvYx3efQnQUd25Bmzpx59J/CUb4iLvqR&#10;yZSMZF16UfyiynWi0z02GCzzpUU32o/h/J1F9sP5dJXLLYno7C92BjvnB/Pd4ggRO3O2Y4OxWOxv&#10;D7aDxzWCGiWDkuT/u30H+nwafN2oENt+jTIZ57M7cvwiEBHCbFnrgGX42F5jpd5Hn0/+KvhKOnzS&#10;jCrO0ECQT4K91/Zce33JKmR2w6vKcwrQXuaeMnmuy6Pl6BQLEGU+mYkhQvEB+eSw6b5F3Qfy5aJv&#10;l0alP//1+cb5/aa0POGEE9bWaKtMzyxHx43At6J9uegb54/+znGytOJsSQJ+ve1KcH6RS4roRyHa&#10;19p75NJBaRYCnBJMsVB8ctHnilLpw/mYA7AryP9kcm4tS9m+2knWP9N2S3suHfzCYPJHT3xkHvXG&#10;+VLmw/k61zjfZhAYLTEFaKNQfOoZzld7QX6/Kc/QngiaSyveSaaG/63YGHzBS8BLIN1LIB2iPuZS&#10;llL4/NQ+ceNwV0k2SGH/vpmXgJeAl0CqJICiTx9kcD5bwO/wjLRTddFUNR7bdeyULAWM9sOcTz9b&#10;+zorX30WJ6+tnTRpElrfY+3uUiWKw2iM4XrYdB+VPqb76sdof1frXWE//HvvvTfGdB+Vvl0a2u8f&#10;1z8lI4nhfBT7nFXx2or7A2f+TRnIN87v+3M8BslmbwznS6UvztcWTqscVGZLGX1+jEpfQ+JmueXw&#10;8GS6L87Xlt2YNim5nTTURtp7g3xGjsD3jNjzce+PKUuZz1acX3hmRjI1lGcFbuVCEoSvbZjzRfvM&#10;1KD9PhHCDU4cE4z5IfghN4bbQe4qQZWKQUWZ1jtRB3dmCVhiPgvKfGh/93sH1m+H8+Fh43xoH2JE&#10;T07N/GHz3+/1PqfHcL7M6TW2mZVOmv3CbEE+Ce696L6Lzpq9l+zuK2Lkr9zgngZM6/BNRYh4EhNY&#10;NCZoBYndem/VA+mVWWgg7POvawH5ZHPRpwbO5/Uz1i04eYAwWyOB9mfNmqVgdRC+MlTPDFeLBqPJ&#10;agbtozlXGcg3zhfk/5z7RB5W8aD4ab9G5y55lAteWMAMHYnxA9sKxQfki/Pp30z32WUuQ5zPFvYm&#10;qP71VZ1Ji4wCMPDBxIDEISN5IJ9DnIvFvjj/9ykfcJQ5i+K1WpGp4TbD82jifK6VmPNpXGLWKynh&#10;/PCUogTik5eAl0DalUB6Q/0YIE8Jn6ekTdp9wH7kXgJeAmlOAnDvU089xbDF+Upt2x4I0HUs3NHu&#10;YHfl3wPRPlQfXvpLnI+Hbd7hjl4atW50sNBxAwYMkGJtxYoVxxXtm2c7kG+m+wb5CAR4ODs4O1ed&#10;XBIdwsHS2J47Kv3C1xQG78s2C8hKgNAhbeAJ+K/GI9qP05Z8epPTNSlTKCjElA310ufD+ZTZvtr6&#10;VfeMIpw/savTNFoCsdo/6yCkwdMNVKlofFLmWwK0gEZ7DcKm+9Ym7515T73xgDI5fHo6KMtF3zj/&#10;55YOgKf2dpHhYUKjfeN8u2V+SrB6kaCIVOtwvibRRPikLQ0DFPit+uav3Tcgw8YQ8iNtc97S1sXh&#10;462o/H8BmcRPki3uGGR0+7uCXVFX9vGLqIfzWQzC9PlDJu5AT27DAClffdG9BkA7W/T5onep9OH8&#10;L1/40kzZey6ZVum+SoJ8Jf5cVJ26U2VOJEgEMztKvBuFChXi0qQG7zRQpEAFC3RoHbDy3mk4MnBf&#10;nKiry0WfApDPVmwsZT6JHxdB+FvW6kdWTcMHGp57+blm7m6cb8OjkPO8nNffd/0Zl5xBpgfT56tN&#10;mPNF+2+98Bb3q8RnZLVq1WB++13rwxJlvra4zZs+/4Mfd7ErzmfrbHMiMfZl279371509dYPtC8X&#10;fSXjfKuhJdILhyeg84hkngnr86mB8zUf55OXgJfAcSWB9Ib6enj4aKVkRdCDKfPViU0BqLeUdHhc&#10;vTr+Zr0EvAT+JQlgQ8snHW7MrTJFYz7D/GFf6H/puinvFmbj+ztTsK78739gpU/YbXEIkB/D+aL9&#10;CnUqJKZ9cf4V++qTaQPt/5Ng8ikf/H/e8qqrrsK6ODwMU+lT+W7uaXz9t3zAMQwJ2sc4n0j72gXy&#10;zXTfIJ96EBF+O7P1mcnIkEMVKlRAwS6TZtG+OD//G1Goo9z7xd5Pt346PDxT7MeY7netPqfhsw3V&#10;knkHgYSZ7qu+28xFIJCtW6bhxZjuv7J2tpsgiABeen0H5KIvwlca0nuIUyznOJeyaF9e8VLmk1ZX&#10;2svPiiXutAvtswC7Qt+zC+FrK85XmwkdArzigXzSUwO2EmNfkD/jNYfHvCFFEiYImLXBz5+nrxNR&#10;6eOiH+Z8PbXmFWuTaQBStru3HaHpyMwRYGgg5xEgnywXfan04fyw6f7sszIyZinkRftTHplyZ8U/&#10;yJTXr18P4WsMqPRF+CSMDjBJUJmEqUKFoMJJwUlk1rcf95h7dZXMdF+7qPT5cRnkU+NgOHDeCtB+&#10;lgZZ0IHHxOTnEJwvQ33NeVW9vmqmIFPUyCX3iaj0GYDp8389rbw4//oq2cichRadLeJiPkuLaJhN&#10;AZxvbvO0gfPXrVt334WnaLQ9p2ZmtO2rj1ZWV5wL/CMNRo49giY10OeTmQWQMp+0bOJgGvBznlHz&#10;Ul2dlizPwXNEqvwfhGEo8D6QL87XDPIhk3fUP6SIfAMvgTQkgXSF+gczwk/yeaRQme8JPw29zX6o&#10;XgLpQwK4wXMj+kqD9pWd0/5gFyz9WEhDhw7FN3jKuQWyBNuHBcPgEyhCtC99fswg+WiuVadWmOJQ&#10;L4vzrSWqNiJIp3vdPkJo0KABnLBjxw7du6LxhVX61R9wodfLzDggxbPuijq0qypsur9guON8c7Pf&#10;XWf3wWS4YMECnW60H+Z80T5PqmzZstdccw3D65B7pTL1KPbDpvvUwPnAg7MsiMK+U+wrGp+NW5xf&#10;sWLFFgXrqBI4efTRR8PzVnA+9aWfiloBrKgTDUR3LLznR2oMRKxgsTr1Bu2TkbNxvmifhDbePYJK&#10;B7Y666RFGchqQ+h7HoQoNDHnfxN8gz6fQ2HOZxcUB5XF+WzpoURQgrILBxihfZnuo8mnzFYG8IJ8&#10;pfIdDxiV8GMHngn1Jx07CdN9tkC+G1WC6b4OSfkvyJ9a9eTPHvnMnj5vC5z/UIVNZMj24q4XN/j2&#10;KzItmT1s9PVSZbDfpgA4tPyF5YULF16zZo3+Qsp0H8JXDpvuD5l4JbtNOzctsO5xDYZh4yEv9f7Q&#10;by/QVpyfa8s9ZGqQLdMr1BQLiknODMB+X3C+QvEJ8ntO+wW0ZgBtav5O1lUuf+TyvJdhvp9XqwCI&#10;1YF8MmM+YPswNTN/8cxF/4MpF6CQd2Kv45ifArNmOAUoiAAnEnKfSghfGWt/43zRPj98MzRgyoCe&#10;y5UrRyckbPJTyPm6BZ+8BLwE0o0E0hXqH8ZTOSTJp9bt/zDG4E/xEvAS8BIIS6Bnz57atfDRaPjn&#10;zZuHt/YxIqiRXUeizA8yu1W7zXQfAGDpL1ePljKizHe30Gw3X8blAre6GLS/Mm4lBeYsateubZz/&#10;UYbv+JaVcm/s2LHJ3yPLkh0jQji8YYwbF1VI8lEuR1+5MChJpY8kxfna7gv2AUsFr4l6cygaX1il&#10;LyAsFWnMuSvik6BlFOlwQou1UeR2QN7EkZ7p8zWAGb1mNMvh2oj2KbAlrRy0Uip9CN9Gi0pfnK8t&#10;o7rl6Vt0FMgnu8qIcTLJaJ9JK+n/BfkkTPdhufOfcWUKKZzu6R9JNphjtiAXfbKFPOAXsWrEKiP8&#10;odtcXPoa19WgDcHtKUdpP6LkN8h3zyLYoa6op7dPg0/xz0eTrwznE2a/+4CAjIu+CQSVPrNvps9f&#10;1TBAN25HHcQ2iUbdp1K0j+m+cf6wWRPyNs/Le1V4eUAmLQoW8azJDAPg//h+F2tASab7totKP8Z0&#10;3wVoiOjzX5mVeefOnUA+5Wfm5q3StYognxRm+68blUCjfu73nytzSKjMFgd2zYpaMtN9q6nUuZI4&#10;X9uv+rpL8KcGbKYQ5nydIs7P9stw7UL7hEVQGcgX50/sOVGcT1IoPoN8BtDopkbUy0ui/C3lK91S&#10;Se73VMpFnwLKfDLnukB9EWV+DOdTQ1esUEBB9E4gA35KmD6ROATnc10RPqnypIHi/JxVryVTw29W&#10;kwjyC3jjjTfU8pBp/Pjxh2zjG3gJeAmkIQmkEvXxPjq6OSYw3pGNk3dIzg8/yBRaAaShZ++H6iXg&#10;JXBsSoBoyRoYn8IzZswA8jEBxc4TRkohBf3b91UqKFWowvylo17iW//EZ+KUuShrfRHxiwKEr604&#10;P8/DcWRqaP9l3JdS/EL4tmWRKspNOzaAe99/3wUASzLB+fSQdmkfWwanDzzTrSVGOv300023D+Sr&#10;EpW+6fMXVnbsYYuWQ/vgwcV3uUXCUeZrK9N9cb62pO/inGwtcV3jfNH+tku2bQ7cEusbbou+bBSG&#10;9RrWsbRzHBDtX3zxxdP7Tl8/aD0ZOPzy2ejy3RwylX74Ksw4ZAuyMXlhlbhhu+smqPTdgBcsQAIW&#10;59xM98X52g6NHxruNskyAfwUOP3Yp/1sdbJl/969/KJ9cX7MTRVt6tTIahOl/b9z/q7S+7DM52iO&#10;KA4HvwS/nB+cj/abjB/7oMC5eOCcT+Y3qHcGyCdjgMMboivC+YyBfvJs3qFMJQvINevcrFDLQnIR&#10;N4cLynC+4+cI5ytxukz3LaEn55nyZirp0kB+2HSfGlT6Mt2nDOcfzHT/2wbuplDm0wzOD2P/9+de&#10;jEp/UpXr7dK8XXiXoOHXyOUXgzJf24ItnfWBGq8r8PiaYI2Z7lOA9s1uX21m5rrNOF+0j2BrB7UJ&#10;GYBtgjT8I14YwRZlPtsXRi9nXUzj/E8nZSl7U9mSS7or0wAvAETX8o6W5GLtizGhKRFxyFz0gXyy&#10;wg1In08S5w+qeq0yjW2CQwZBuPzQBsJXNs7n3K1T3xPnt6uxkkxNu3btQo/rEEXCHKS8sW/pJeAl&#10;cOxLIJWof9RvyPzkkyz8k+Ekz/kxjvq6kKf9fyJwf66XgJdASiSADlDRsKbmLcQn2q233sr365xT&#10;synXq1cvJZ38223+CP7YPre6OF/X2v3Qfr6kqSEDG9SEOV9tRPtME5zR4AzZ0Ir2CXwNs8H5anYw&#10;2hfn00C0f4zMeqRK1Hygi/O15Qv+zDPP1Kc/Cdov3rm4URmcD1YBThUSAJ5yGKTNdN8If3HkFGkU&#10;jfaxocBF3/T5QwuOd+HBcQ8P8try4HC+TMo1kuHbnGYvc8fMDwZulccJtXeSoX1p46XYN5U+5QXf&#10;HHAiuOexezRIEaNx/tC17rpGLBYhzEz3TZI4aSf/cPmNlCxZ8ukm5+ltgfaPWQ9/TPfF8Eb7RJjT&#10;nUqZz1acn/PlqIs+5e+C7/SqQ/jaxnA+D0vviZ51niDPxcHFQKm4FFt9fowWwc7eKNrLdF+ET9qc&#10;51T8/8XDbAH+E1qeID9zIF+cf0HHC4zzVxdzlgXlpgXKpGkvRKeo9GTL3FcmHDxP2A/kH8x0n6P3&#10;jDtRpvuU4fww28tyHmU+h+B8U+mL9lmuz14ngJ8pUXuFZLrPHZnpPgLZ8sWWi855UlktsReIukLk&#10;6rolV9eMQfQRuM6zNVPohJN3uiUhKSDYZ++PRrWkBtqXi74SnJ+7Te76S4Zqd0nJW1gpEMnHr3xJ&#10;NQQ4uPb5a1vc14Kc5fosGNVL1U+iwJSBcf6w8Rfw64DwdbT+ly85J/xq15DZ5c8F4fp5RkwUaoIj&#10;hvNlLCDI7z853q5iQ02+4B31Uygo38xLIK1I4FhH/f9Kjj4U338leX9dL4HjXAJYZkYlsPc3mW5i&#10;Sn3mDqdEIvFx+Z8jrrBqfDA+zPkKwp+tT1R1D+2b3b490M1P74crNB1w6eWXivZjOJ8a6lt1aLUg&#10;bkH4TsX5p9wfp0x5V/zf1qI79l+bF1980dx0NdqTiDKGIrdwYVP0mem+GmC6r4JoH4hCgzrypZF2&#10;s+YBnvj2jfYTh93OeH0UaWScLM5fO3ytlPlKO5rtUJw8EKX2BLdQGbRvin156aulOL9WUOu01ZlU&#10;I9o3031qxPn8j7VzlQpk3TWdhE33qfzKLQQelA3KZo7PPD1uepKvOpVYu4jztSVVrFPxP6d9BjYr&#10;LroqnkbFJAukKshXwvS9alA1b9PolAqcj5OOcb5on2cBsS8JlugUOF8h902fT4NTg1OLfRSQSdA7&#10;RvJ2iayBMxGHsZnKmR5Mt8AZ6PNluh/mfLqCh093QTZcgof/+PgPbsQiwIdd9OF8me6r8fwqwfAX&#10;hodfaTif63JFMjMaNt1AY15dueijz5fpPmXs9mW6b4NXND5T6ct0X0c59EvPX0ylL0X3pAj9kthl&#10;9ueUU07BKV0e8rjoU48yX9sFfRcY4X/xw6OInT8ySBWAp2eN0BzyxfnMiYjztZ0ZzLzl+VuuuO+K&#10;CtdX4HL8mdKcCJAvzrcplcScz1KI4QmX9a+4FQQYv4aKtz/9QPjKhNMzqbae+h5KJkG+klwAlKB9&#10;W2kPZT7Zuf8ULCjOJ8H5Xbp0sfa+4CXgJXAcSiCVqN8Cf7ujm4/DZ+Jv2UvAS+A4lsBzzz3H3Z+c&#10;eWqfK9pfs9DpfvnsI1yTaB/F/rRpUTXafyikhwLHZGjylUERnFrF+dqSMOYPj9A4P8890f/vQPsZ&#10;GmSQp/qIXt9qK86n7AJlxecS7Bnnq8M/n3dXXDpyKaG8/nPAS+FTwOA8bLrfc85Uc6Z1NxuhfUXj&#10;Q5mvbYxKn8pZLzmSpB/Rvkz3bQCm0i+1ODoxxFFi4FkwcFqi0sd0Hwi8+Al3nin2cdFnV8p8tuL8&#10;8yJ+93fzLyGZYl+B94F8JTOTNtpH8ahDQL4KibWLvNUKtybC19ZCoPECAPwj40bGAH/iJ175Cicy&#10;aH9h3EIbasoLL70U1bum/JQkW26P386YjfYZNstMGudvP3d/WBUv2gc421zXxvT56lY/HLqC9nnP&#10;FefSOH/b+c50PzwAum34cEAmYW5jC92zGx/EZw+y04/CBOBXT7do8imzlW+IOF/bSd0mseWFwQ2e&#10;8ctFnxognyTTfSnzSbx+kVe6CpldM93XUUaCMTyuBFyd/NVtXzGzo7RokQvioGRR99Hny3SfSuz2&#10;kzTdt7NqTuuJgYw4X1u5tZNAaIAf7wAmGqLjLPA4LvrhqPvi/GK/RZkZmfR60cG8UgznU7Pz5I48&#10;BfutUah3Xz1mFvhjpTkR+ThQAPLJsqyRPn9l/N3aLb3oLTI17FooPgo176zZ9t62Nrciyxep9OF8&#10;M91nN8uPfRS3b23tlmRdl2EQ9h8DB7kGyPweZb62nvPtsfqCl8BxK4FUon5mTPqObj5un4y/cS8B&#10;L4HjVQJA4PXX9RHna9u5c2e20D75Pw/Oh9Jpx8gdH773oZ5PmPPdh/I1+93HcbCTD2h0gO579On9&#10;MZwv2udEtJclGkcDYoc5/7TT48i0gfY/jvvYIv9RY5zfq0lddkGFFC5MMHp01A/2P3mt+Ba368L5&#10;MrK9qvrZZNWHA9eL88FgM92fWzkY9dIo0/WJ9k2lD+THcL5on04gAVEEkG+m++J8bfFGfuWBV8Km&#10;+2HOh/ZNsS/dPor9s+85O0alz7M2yKfNoA8GMYODJXD00mvHy0Vf+nwlJHDOOedIoUoyzr8guCDv&#10;pn1kKmFRln/PEZ8DM3gBP7b69GzK/IdHjinQsIApYyn0j+ufKrMXJg6KFCnyzyeMIHxzthft74iP&#10;Gsm7tzTC+RB7wQQNP+wHcBKKL/w2br1rrxZTOPVn9/JTQF2vOJcQvvLcYC7nSp+//IpgUjApvEBd&#10;JNb9b2SOoqbWY2IL8I8LxpmgRPviaqX1ZziVfnhWiEoMOg6EEkww3Vd7VPqY7gvylVDpV5+yh6xL&#10;26goYJzS/I3m9Z6qRy7zVJnW77Q+v+v5RR4qQi7WtRjvgF6DmEj7qPSpxG7fTPel0ofzwwBc88c+&#10;TB/wa3q2enuNhEml0qVLL/94uWg/7KLPLir9ah2qqaVoX6tOrBi+4tNen8qeHx97uy9xfuYgc+HV&#10;rysjk1WfuGgLiIu3mne7/E3lTVAUmGExu30H9kFuQT6J3TXvr3mk+tVkDVVzBI06NsrdPPfChQs1&#10;ZwHki/Nluk8NnM+uON/GRrhWlWkm4LcJNTg/VS766scW9bRL+IKXgJdAWpdAukL9JN3vrTJVsfRT&#10;1TitvwR+/F4CXgLHiASgFPQ2999/f8x4+KCE2fiSI2HtmS1bNuCExqmimiNyj3369BEWsoX2JwQT&#10;0OezK8LXFsI37BHty7zf9Pmbu0ZtkjlE/RUdrtCCUtLnC/KV8He9NLhUn9FAfgzni/aJ/YbOPPm7&#10;Q1B4Rhyy2RERUeJOHnjggSRN962lgnL9MvgXAwYz3acNnK91y68tUI2ssyrfXTncJvFFXQS49x23&#10;EOvBdI8Frv9bQDVJGC5i+oYEfIrzY3pDsQ/1kffV3JepZqaHaj4EkapNjOn+r4X3AEu2poBoX4rK&#10;MOdzotpkH5HdaJ+CON+uboHinfl6fI5u3brpLAhfW3F+1j4ZlKkkBmTW+KwpR3fCXnKWtoedFGM/&#10;18xoB5S/jvtaPwEgX7VouVUw2pcROwnC1zbM+aJ9lt9TsH0hqOwCxPkkzQdJn//N0xjuZxXkK0Gn&#10;ZRcc2OV3ygIZFp1BLvph0/1lHy+7PG8NZU4/q8tZXAtM1Tsp030In8RWKn1dqOecaXmuzxO2JuBm&#10;zxuzh8zRGIC3l5aRnxKcQlgBhRvYEmwR8yeJ/UTjoysgny3Ey2sQNt03zof2+Slh1q6BQfs9nuiB&#10;6b52gXzyGRedwaMxlT4CWTZ8mRrwNw3g7/VKVMMP5FNpnK82qwvfPq37tMtqTiCrpt4j9VzYwqAw&#10;P1KM/DVNgDJfmV+Ncf6i0jfNfGWmIF8Jlf6T/GmMJDrBVEGGD/LoUXwoIF+cj6WMcX7BCUP4m8aN&#10;V694lU7nx4t3Dx5eWDRYzH+7UAoLVaocmLtJ4Sm+mZeAl8AxLoFUoj5z+kc5H5b8BOqHdWr0pJgJ&#10;AtWmKmL/P7m6P9dLwEvg+JQAkfaJoBa+9z5lprI7ZswYfb+uOikbmcWiWrVqVSOSjibti/N/aFKX&#10;zGAoQwILggV8DbMb5vyHTziBTCVfwN8G3xYJilCG8LWV7/Gp4zOSdbN1OtQxVZtqfl3vFKEWhw/e&#10;kDEzdvsifFLHkW7hunxN8rW8seW0uIP6NSAireGHZe/RFJcGidGBLSSOPj+s0rcHzcBUFu3LdD/8&#10;Gsh035IL3x1Z7czITUbCZrq/uFS2Ga8cwFfRvlz0pcwnff6Y22552UGFokJgIrHtzW1irTHdo5ld&#10;XIuvfOVKIH/vpMLKT9V/6tqa184IZsh0H8LXlvH8NPqn1ufXI+sq0P7SpS6a+rvT5qqGAuM3OwLR&#10;fgznb8qbgTkIXpJsZwZkEj2XL19e8R1IcD5lcb5qfrtm39JgqQC7TJ0yMW7z0Xv++3+6d+8uPTZb&#10;ykm2SUllljpZxPnaMtQaQQ2UyXo60D6c7IA25LTP8+Ki8wfOVxs4n4Lp86nZkXs/7u42ZcYPYUow&#10;BRd9DqHMV5bpvhICtHdmatWsGPlLpS/aZ9cC+An4zeeCo6j0Zbqv9PGmyWaRzi6/8YnBRDsqzl/Z&#10;c6Wp9GW6L33+lOqZwip9amD7Rl//SnYXCmn7Y6YAsANimkbRIrFcYLUnBKgX4/P7P7dphbDpPh2i&#10;0kcNbvr8B6d8AC1fXuMtsgbMpAAR+/jVa+FSRUYwzl+e9beJvSY2q/O0snsQW7ei4V/+xXL9TYP2&#10;twXb0OSrNzh/WPdhYduH/JflDxv2//zWz+s/Xf/FW19ofkQu+hA+ZbYjXxlppvtPTXm/xNUldK5o&#10;f9Arg/QzJLl3Y/58Ki1mZ9hFH87nARnnQ/uwfdjkh+ngwzPd9zH57D33BS+BdCOB9Ib6MTT+T+D8&#10;CHaVbl4XfyNeAl4C/6oEmjdvTjAz6SSBfOP89yvl6V785GbNmhXZ5QyzoX0ium3cdzK5cuWIb/e/&#10;n4zz7VLxTeL5bnb6zCCXvoylzxfkRz+Og9WVg8p8u2tXtB9WR4v28U8uE5QR9gD54nxi9Z90YQYy&#10;laAO8bGn9nMTHyJ843zDoYPRviz810WsdlNo7X8ExZmtdbZm9zWzT3Z65tmZ3f6HU6b//vvvfNm3&#10;Kl9LF4X2FTudhD4/rNK3UaHSV1m0L863o3C+/IGvrlCNrHrneo1v/t/TgpedXb3VMePASDIOzBjW&#10;tO/uu1v4cdNNN13xSq2MNVeT//zzT/4X+U69d66ucXX0qUVof8oHU6w30T7LdGN2oUogX5zPugNd&#10;mp9DVv3u3ruxMKfgCF85gfPVgEts/MZBPuQm2mfb/IrmYc4XKucaEr2+m2OK+zaZmR1+Zdxs25U1&#10;yZxDOeW2AGEpmum+DVV2LgyAGS5GJVW8cf7ac/e7eauBEed4NOQR2idj9S1NPgnO1+1kWxKQlVCD&#10;/xr8anYfMt1HmU/66OmN/FhMpS/TfUH+grJZFdMBdxolyvuDqK0BkG+m+1Lmk8DIi7pcVGJ4QFaC&#10;9hmMmXIo6j7KfG1luq+WXBrjAunzx5z3N+wX218wejiZo6j0z/lhIJlyDPbzoiokZM4g555gT4vn&#10;W+S63i3mR0uZ7kP4yjJx16XhfOaqwhzOjdhUDsCPpb3shiB8bT/p9ckB15XxDzMRYLvQ/oC+A74I&#10;vkBcEL6yJmikz/9kUm1NiBRf9jaZmtFvjbbLAfz9nukXFV+E8/WTlEofzpfpvqn0ORr+JUqHz5qU&#10;JOZ/UdSrZyBffWK6b/r8KbM+3Ldv3+iqHcg6euedd9qlfcFLwEvgOJdAekN9Hmd4Wb7w0z1YUP1k&#10;gu0frKvj/KXxt+8l4CXwL0ng7LOd5zZGmEYd6PPhfF0O2q9fv36xv36njPIqT8QkeFvGA43/pVHR&#10;rdnt6xLnjBwnzn8xCMgkaP/F5180Z2Bqnv7LxXWXNTj1RvvoKuF20+fvqLNXq/TRzGjfON/uiKmE&#10;FV+vgPT4mqcyzPn5Nu5T5iq943rHwPyrr77KN7Q4340zV66jacb/Tdw3Uq4a7Yej8cH5Mt0X52uL&#10;XjHrZ1mN9qlBpW92+++t+1Eq/bILokHXKX//hFu2jQTks5XpvkE+NfJehp8pS5nPll2kcc3PVcnU&#10;AA+GSaJ9jI3h/A7bqilLek9NeopM+ffJhbeMzcO2c73Oon256Js+f9BXY+F8LBpI4ZkOM+/nFNE+&#10;itkMn2f4vE801nqUciPKfNIvc4LZH7mVAi45z8XbF+0rFB+afLXhFPhQnK8tNWiJT44/+WC0n9ho&#10;f0Wd6DJ40Qun4D+KsW+m+1sqRd28TxsaPRnttEz3IXzrb+qbbsbq0jOjkzvQPhETqIHw7XbQkxvk&#10;UykNP5mbEvCbn4VM92mDMl/bGNN9YuOJ87XVNArcbq7sMt3XpVHpY7ofvnWbSOIsxokpR9h0PxyN&#10;D5W+TPd1ugBe+vyvG53GBJ8g3w7ZVVDpn//V08ox2M+MAM2QBpHw9l2/j797dlbYNoRK/ZRMnw+H&#10;M216b63W1h7a7/9uf72rcL57Z/LmlTLfiWXTJtpfVPdVsmoqdqh4bnAungWaXpGLvtnt03/jWxoL&#10;8nWUq7ep+SqZXY5e8dAVBCbcHGzW6fya2AL54vzWd7Y2zn/0jJ8mveKsKp6t2oFMgak0GzYF/PAt&#10;bp+Z7qsBnB9W6VMT/q2FOzlk+ZlnnjlkG9/AS8BLIM1JIJWoz8JARzmnOYn6AXsJeAl4CRyWBMD7&#10;ihUr6lRof82aNcOGDaN89czNltmtVKkSuv29e/eig82XYSe5RYsWh3XBlJ70fNzz2a/NLgtYID/M&#10;+dbFgB4DypQp079Hf2qAfOP8G4KATBLty2nfzjLOL5sxjkw9tD85mIyK0trs+tIZ/MP55z9+LpWi&#10;fRR02O3TJ4SvlhvzZeDbPeeQnGBjjx494HkYL4bzBfww7eHpb1Mqr4R2zz77LBxurudV7qtiSkgg&#10;X614iKbPHzxvoukh//jsD9F+OBqfOL/J3U3E+dp+3e3rUqVKfdntS3UYY7qvSsX62v7adu2K84M+&#10;gSCfpIhfl9YsQFbNH72ivuXhuy7QwXkNkHtP7v1qcEOmysuy1FiNzzm6/Q5BhzDDw/kAuXkucJsi&#10;EFANvjJ9frdhPwAqFv0B2sdMnUXOaAnhazvyo5H0LM7XFvvkKX2j5gPQPhmPaBvnlpaO8/MH+VUD&#10;7Sd+3DLdlz5fCclXCirhYx++3+TLvGD1W9d30qsUkWEld13eSXG+tr8Hv6O8jbIi+vxz93/25mdO&#10;1BHO15ZLnxWcJQSF9sm46NulfykZ7TbXbdE6LgGlM4lgzu1Jmu7TGpW+TPd15urSjkjDTgH0I9N9&#10;CF9baapNn097kyQNOLSu6zpzJueZNrivAfVAfozpPip9me7r0mGAH31BM6n0qf/hnEvDh746/2GC&#10;Td71TUOyzgp7snD1Bnc1yHNNHr1LFnUffb6Z7utyH0++iYXrxfna6g0nLRqySGYUctEfPt65QLAN&#10;TyJQI1N/CmxLBiX524WLPrso85XPvOVM4/xlxW+c99Y8Qb7SmTdFZ6oYM8A/NXCTO5Zw0bcynC/T&#10;fUH+g1P7MlSCdG6t7Mz+SVqSk9tZtswNWKb7djo/H35lps+n/rBV+vwBDw/Sl70EvATShwQ86qeP&#10;5+jvwkvASyDNS+CJJxK8qCO3suzhZYUHF87xfg7yhe9fiOsmn3okCAo0+i2SXGSviPNyOH77kRVE&#10;j7ge9YP6fO6XubbM7iaOLU2frwvdGwRwPt/Qg1vUYgvt60sahZ4gn2QFHF9l6g/kk0X+gnwlaqoF&#10;1RYGbtU0ID+G8432CUyo9hC+tu6iQ1aPa1mbXYYBHG6Kd3MT4VSgr0PlindW/KlO1Hz6yMoq3Bsc&#10;2PKhaKxs0T6EjKmzhcg20307i4941HeXnBVd3B7aJ8qXNKhAvpqZ6T7lBWVPRDer7362pnuU6b7a&#10;vz/3R65obaTYJ8lFX6lP7qmguEE+NZpxIMoX4uqbw12arTjfzqJcf0b9SpMrKWNrLdN6IF+cLx77&#10;v63R2Sve1Rg1LJwvk+mLR9Yl05jyxl4bLRA6nO9epATOp8FnY5yLPjWkQX0HaTAxpvvUYPXNNn9C&#10;+LoT65w4KW6SqffNdF+nD4ifxP3Wv7U+ZcAy5dNA++OdmX1UnhHOx3Tf9Pm/tuAlXhh2rKCldL+m&#10;zx84x03uXHrzpRzCLka9SYFvKn0qGZU4X9tZwayzg7PpuUpAFLUqROlnVkgTQxZ1H8hPbLrP1Rlh&#10;3m8DspIt4kBZnC/TfaWlzaJR+kvfGZBJw7oOM2dygD/XfQe8Pzgq+wUgnxwG+H6N/swT5JFKH87H&#10;KiEc+lEqfQ7B+ejAwwsKMNp7J9Uk69aE/WwB/v3X7C9/R3n7Ncl0H8J3NzL5JpsyY/fFiYO0+3mt&#10;6O8R2iesg+YuSXA+pjS8e9LnfzHuDg417dA015bbyWqz+t3V6Py5irTrctGH8CmzNdN9dj+ddIem&#10;S4quiEZXRew4MTW+s3GBqwsoYJ7eCiCfrUz3xfkkfiP8GI3zGVjYCZ+//xZ1H32+TPd1IumCqX07&#10;dIj2Y5UpLxD/JeWNfUsvAS+BtCKBYx31LRJ+koW0ImU/Ti8BLwEvgUNKAB57qVR0qedff/31tBve&#10;C25w4aCqB9X5/H1+6vO7du0avyY3eermguXKlePQL3EsfxqcuPnEE7ed+G8EnIPzzwzOROunDPAv&#10;b+JCYZMgfGXjfCpF++N6jAM/2LWw+BQAGL7Rnc4zOE20r1X6jPMX7N1PDcTIIZqJ9kmT+k0S4ZO+&#10;etxZqq9YsYKrrBm6ZlgPZ/UQw/mi/YItXVjvunc6gITwtRXnU0aerMp2yCfyTxqMj3fryR/4DGd2&#10;I9jBLMZl/3eZ+ET2xnYJVPonJMQ4MNonZJ2Z4yY23efc+d1c7C6lDf03gA3haHzifBjmqk3VybSR&#10;Yt9M9ynD+VJ4qpOBk9YBKoUKuWB7JE2phDm//BXRyzHLwOPTUnBK49qPM0f6MOcb7dsEDZAvzmdq&#10;Q5CvhE8yo1UgdAG/XPSVxPnMarXMfAG7on2Z7lsbVPrEQuP9Eedri5KclyFDfAYBv0z3IXzblr61&#10;tPWQrU62lPyUMN3PFmSTN77OJfR6mPOjLvqR8HBS7Idd9O1yNW8+oOCF9vHAlzIZZb62YQ3/ljei&#10;QfjtdGLsVQwqEmOPzGP9LXBe6JbMdJ8aVPrhNeRcTSQ432VdLitxuTOjIIVN9+F8me4L8kkx/uTU&#10;ZOidYWzXsTbLEKZ02J4G2O3LdJ8ykM9WUwCm0ucnHz6LsvT5Lzf8Bs2/IF+JtffOnn4DmTJXrBpU&#10;5e9Jozsa5Wufb8mSJfYCi/NjTPedg0iE87Ut1LIQf1SbdGySv1l+XsKwi76uhem+QT67g94dZE74&#10;9Jz5MvdXVwnON9N91TjD/psai/PZclR/00jMjp1151mV7qxkARfMdF8NUOnHmO6j0l9b5VqyGvAl&#10;/Ndff9kEh0z3TaV/2Kb79Iyvjd2UL3gJeAmkJwmkEvVZQ+To5rC3fOJyenoS/l68BLwEjmcJ3Hvv&#10;vXxEIgHR/p53I/6u79wuDVijrgEZ2q+aZ22dQj+Twf7ixYuf9OfWjdkzAAMb82esEn+E10kyzmcg&#10;fHHHBxtYoKt8UJ6P9ZHBSBFOmPPZbTXUaSmLdyqOg6saAPnifADmlSAgk0T7hOKjDOEri/MH0Gek&#10;jWi/++vdIToRvnF+p6GXtOgR1d5D+72f6236fJrVHTJBnE+ZbdkOZSmEOX9lpH+kmoz+NiWwl8zr&#10;etVVV6HHM87nf7SAscU8h/ZLXVXKou4D+Wa6b5BP5/pwx6rWvuBR6ZuLvqn0251Rg6zBLH5nsQpA&#10;vgpm5KxdppNYMQHTfRKQL85nYfmwSl8Gw5dsdsYFEA6uIqbPF+ez5XZsLuad+oEySbSvkPtG+Lo0&#10;z5HeVq1apV2NzTj/8ybjRFzDmrknqzT342g0RyA/hvON9hmJ3jQgX6b7xvlUbrjCvXvhGOlL4hPC&#10;3CXQfs62OYHGCnOXk3XdcfEu7mMyiTenQWtnuE4S7ePEznXR5CtTQ6DBguL8BNof/fTocJ+o9Itf&#10;Wpyz8mz+g6xDLD63JFiiO4Lz9cMx033qAeDS5wfKEGPMSg14vqCvJiMWme5D+Moy3Td9Pv1bcD7q&#10;of1Fi9wyAdQD+SSZ7hvnL3olmNZ12nX9qirbjYCaW3pvGfrg0OmPTR/72Fj5FDDpEI7saDAv033O&#10;xW6frbDfVPoy3VfPYdP9F2tO4u9J+E7DcxbU89oAvebNjq07PaDM1zY8k3XxRBe73kKKUDir41n8&#10;LdVF0eeTT7/IzUiqZkuu15E57+3QWi3J1HA60wT4GW0Ptmv6ZtOnzjoAZb62mO6bPn9F0eexWaC+&#10;3PzoSgncI0JmToc5Gupluq9rxZju55zxFgE7Y2L1yaSCFVhkHSAHGZT52h626T6cX7v2gd+dPVxf&#10;8BLwEkgHEkgl6h9lR333veGTl4CXgJdA+pfAzJkzY1X6xKIPfr0yuBLIt3TH1Dvw4WeJeKK7kdC+&#10;nrJr+85s7mtyS/4kfJIPW3D3x92PPp/TgXwyJIMOc3KQDzU6mQ/02cHs94L31D+Er+2fLf6E89sG&#10;Adlo3zg/PJhVwSrqpd4nGeeH24x+ZTQftVIUh/X5aiPaL9epXLsH2vH9DeEry3r2kbiATBLtmz5/&#10;ZeRcbQ9mxo+Pfd74vMnHb09GsIQJeKjfQzENmN24MgjIStPemoblrcFJjOn+Z7PHU2PBwKF9ZrqL&#10;XFsErSCErwzLbeq/ySCfPmUmkCVLFl3CTPelz7eUu29udIM2faAZB5T52mJOQififG3nzIk4zUcI&#10;X2neR8EE/kUSbHnDd9F60f7S9o7zw+m1nLNY7c/0oqJ9c9GnLM6HYcT52nIjzA4gB1tgDxf9mJ7P&#10;aMwkRw18+021jum+2e3D+VKtF5kYkEmA2bZPtiHYsOTF+eGeWRHgvfei73bMFbV7ap1Tcz4bkJVw&#10;mwebbQzU4KIfc+LWYOutD9+q6wL5Mt0X51tL/RxcZZBHXjDGnNSj0qcTa7zoKyByZ+WXAmUU3bJu&#10;4HbI2NKD+qY9NtN9nb6pQcAP0IW6ePPAMK957Bprb6b7Ogznh1X6va90M0RhCoWusbYgbXp908LH&#10;FmrZPP5okIX9Iv+wVT+0LwzGbp8cPhSj0pfpvvT5089+R7tnzrmdTM3Y/42VE76AHxN30/AnNt1H&#10;5s07N2+3Ib8yp//45o+0x1AovBqfVPri/BVDVgjylap0js6oIj2AHyHbuwTn529zYO09OB+h8Zs1&#10;ztdSCOqHgv2I2IXz2aLSjzHdN30+R8NrSPOHERMY+xXD+Yet0l+5cqXn/AM/A1/yEkh3Ekgl6h9d&#10;lb6zIPDJS8BLwEsgvUsAY2ALyHf34t+k0v/1nWvhfApf3+Nyv3s2vtH8jRHtRuizbOH+08jLMjqN&#10;EHrXPBt259uw97I6l/1DdbQkTSdfBl/eFDx2e3D7d8F34nxnKx9JzSOf7NAIGv6inYr+3uJ3PnbF&#10;+UwBAPmW5gfzXwpeCuMKtsB8PRPj6nuWHwsKYudP/3zymo0r59IDbXq90uvkOxvr7mbPng3vyW5f&#10;hD+00wRynhZ59Ol8QecL8rZ0nMNImnRuIsgnWSH/ne6zfuXfXyTilo+IGxHzcgHqdzzkFHQ1g5qH&#10;B/ylbyytZcn0/1e2WLmHlzEnFprgBFgSx5rpPmVxPpbtzarVJdvwVvb62/DDpvv9f5rsHICRaEQP&#10;LxtgM91XDx/mdXHssP6Voztr1Av4Y0z3jfPdSPK4kQAVI/9vZFhK3B3Pq8tlMZILYH70wDmCHEEk&#10;6ASEry1O3c5BPUfUGJsyE1s6Gcgna2Cmz28+fAL6TAX5Y3v66acjJWa4KEuZTxryx2g4314t0b5M&#10;9yF8JQWMEOQrTe8ejYYo2peLfgznT+k9RU4EB6P92XGzw680V2GdPGp4xKJ9uehLmU9ae9OBYHhX&#10;3HyFyJAtLvrG+ZvzZBbYu7m0SAKD/8JTPpKAfDIu+s6c/nxXA+eHVfoz7o461dudYu4ODxOKn98g&#10;lVKDQ/jaRq8V4XzRvjxuuBFFc5DpvvXG7sreK02ZL86/bkoVshteJIycNS75RMT3IDIhyLZsUJa/&#10;FWQQHUOeJLGfZooaAOSTmeI0HT4qfZnuq086wYxCkD/nzNfZ5XUaXvPAXx08mxiPCTkcKhKVfuXO&#10;buEGpf75Nwx+c7DNQLGs3bRp0zDdd3eU63UyhSnvTjHObzFxSJGWRXhGzTflJXOU6RI0/K1uamWX&#10;iwnNwEMMcz7n3rWoNFkDWPfyOuRmiM4b7iZLZrj3hq2Ma5QKTntPMt9a9RrVsEsojaxZs+p0toen&#10;0mcO8YwzDsRJtSv6gpeAl0C6kUAqUf9E5y91VHO6kbS/ES8BLwEvgYNI4PnnnzeVPk3w0l/3zqUr&#10;G6x8psEz5EdqPfJ8o+eBfPSc/Qu7GGxwWpm4aGhrzP5/PyHjH1n+OCX+lEzxmSrHH/iWPWx5jxo1&#10;ik//3cEaGBWN5c/Bz3ygQ/jK4nyWbFPmgz5zp8xfffWVLifze7Y0+zP4EwbrGziFFZAvzj81OBXO&#10;p8Z85Zf2Wdrz5Z4ckjkAhWl9p4nzf09YJK/AlQVKdCrBJ7Ugn4I4/1GiW0WuSHlfy31wfviun9rv&#10;oIXxJ5BM9GB8JISY9J/hxfkoX33j1dOCOLKaopzMEZ+DwOwpnEP5Lu47RiLfBJKZ7ps+n0pU+uva&#10;HOBe1s0WbwD50bMiAfOVoH30jVJaTugV1aUrGl9YpY/anMatzoz6NUD7Mt0X4SuJ8xv3jq5mTw0G&#10;wAR3NFDBSESafDeYCOevRrWckFDmk8IqfXZhfrnrH+B8ug1ygPdUivYNt0T7dNvh4Q4Nr2locdHk&#10;oq/rwPnUc8pPjeuTVWmxxyB8dtkC/4BT9p2/ktXmJLc+UDRB++Swl/uqWtGQeJdliDo7cMXst2bn&#10;hLkViuk0Ck43njCSJGkf032ua/p8zuJZZ3MvuEvQPutH/A2SI5yP7UPu76OrxJ1zs5N/2EWfXVkf&#10;iPO1Bc65ELNCmj5QA3E+iT4RMsp8JSm6q74VkElhc3fqvw0SovAlcD7jNH3+xpv/5v/PVaB9zVWR&#10;0Oeb6b5qUOmzFeQrYV50+68VyZRz3Z4r7HufOzgQK5474hDDJrNiH38cbAUBnErCZ4nzgfwY031U&#10;+nQiztddbxuwTZyvrX4F/Fh4f6BfvYQkIJ+Miz4ilTIfzpdl/qW1HiJTw2vJ4iZrRqz5rPdnkrm5&#10;6FOG82WFIcgnhW0uoP34NvF5booGvECfT8ZE38JYzi/3dDgCIqeblQR0z6xceLoEzlc0PlPpc5Tf&#10;uzhfW7Nwgfb5+Rwe57/99tsJz9D/10vASyDdSiCVqO+1+un2TfA35iXgJfCfSaBy5Sifo9LHghoX&#10;/TW11vxU9FsyY+owsUODr50+TpzPFuZnfTVon4xi/5Q9u6F94Gdl9lNzlchVmOW3/1n64Ycf0KRl&#10;DE58Nnh2eVDmxyAPHrZ8ufJp7tRoEc5XQn1LJetvxcfHr+m65usHv2b3jWDjtGAan/JozMk4pkL7&#10;MkiG843w22mp6j6rll5Tle/aqX2mqg2cb8PPEoml1/TOpk5NGhSs16lethbZFi5ceH6n88X5lmQr&#10;y1Jt1ED42orzKUPs5jwcn+AJHGkVnNja4QEJmL+o9UUG+dTY1zy6O4C/X1y/5IH/xhtvtBgBBksy&#10;3VfqB0K/5dZaoyzahx+YuCGqtngb2leYetPnD/9xHJo3nS7al+k+uyjztZXpvjjfki10B+2TaWOc&#10;L9qH/KW+xlcf4AfY3ADyHIjOJdP9xzOWQ7Gv24Hzwyp9U+yHOX+eRhBR7JNkum8qfWrOvvlsHYL2&#10;c16ck3UTRddAvji/WLFiBvnUK+Q+U1qygBDnt+7Q2iCfSp4UTx+iNit6M93XtXgTVn+yWpyvbd7L&#10;WEq+hkLKAfni/F0jdjU/pzDZxDgtblr4oct0X2nrg04a0vCL9rkoIfFlBo8yX0ne6STRPu2zXZpN&#10;Z6HM11aB65SYVLMXj2aKBSDTfZT5yjLdV5JKX5BPEvaflSB/djN8mGHBhwtMMuair/aOeIM8ZzwS&#10;kJVYudDugl1BqQg/xnS/d3UnHFPpA6jO9/75gExiVI2HB2R3UxG3/IRbdJNB7PKrJDOe0kFp+b2T&#10;mTnSQ7F7oQDkk/ktm7Yflf7i/y02fX6zSQN++eUX3rTRIWP79g+0L9DSBUAhCdTF+UqY7gvylU4+&#10;+WQVeBsB/nefe1e/UyBfnN+icwvj/GF5NzHsfBvvJ+usGT1mZByaMewxYab7cL5M902fr797dmlZ&#10;9zB+BKhKqfRR5msbNt3PObVPjPcEbV588UXrLeWFM8+MrgiY8lN8Sy8BL4E0JwGP+mnukfkBewl4&#10;CaQrCcCHp512mt0S1vt8F24s68yOz1jRoO23TlsFLWPS3G61o1aSaB/NLbodaB8KyvLX3j8znRi/&#10;fcfSU09ekzt70aJFU6iFTlKUBL2/PLj8yeDxz/9+ePo902feM5OvdjhCecyDY+D8H+45Sxm8nPPg&#10;HD6CGXD4VHbHBGPwa6USwlc2zqcS2mf75ctfEvlPJqlAvnH+jUGgrNTp/k76pH4ysssWJSFKsy8j&#10;awQY7Rvny3ecMGmMPD5CHTChDQ94kBn/rvhodC7KVSKu1/Q2EM/qhKaETNsev31U3KgkZYvl/13v&#10;3DUzCMgkCI3nKNN9CJ/EVqb7gvwCn7o13kqXdta8oCx8K5Ny0ypTD+crWF3zHFFlO2XmUCwEt5nu&#10;hzmfTjDKpU9gXmOnPQ7/ps8fdd0P69atC1+IVcRwGYhON+QZD/CPGTMGwofz1YNs+MPR+EyACJPb&#10;dHb7zAUk1EqxH2O6P3Cbu2WYJ+w10fyu5lmbZTVP6TDnnzHqOxDIfMKN9qt3+Fv0Aa5ptu4MBiCU&#10;6T71KPO1NdN9dj/ZF109nnI4wNvq3gdMGET7Z113FnyIvYyAX6b7EL6ygNxU+ppu4CwsWYz2QXTa&#10;mEqfozQ7LzgPG3WJKsZ0X5zP0gY53w7ISgQgwNkkjJFGvHA+L5XtTr3JRaoX52u74LUF6gTa/+i1&#10;j8K6aCpR6cvgxZKZ7vPe8rhluq+jxvmm0pcuWvr810+bhem+IN/1/He2R84Nv1mrHHNIUw88Lz2y&#10;nW/sXP3G6lGPjyIT+i4x9gP5Zrqva8H5zswngfOhfXYv7nwxh3jZoH12ZbqPMl/ZTPepHDjxGaa6&#10;+Dk0rfsSmRrexs4PdC7asqh+ESRz0acM5yvSgQlNBgLs/jz05697fI3QFIYAyCdTcBEHE+z2Xy69&#10;aMbLbg2IadWuIVOQNT7vOWMA+LHkt3c+SdN9/n9RuEonZdd5hgy0Pwza9y769gR9wUsgHUsglah/&#10;lK33o7qWdCx/f2teAl4Cx7sEiLEn6/2oSp/vxQYO6Tv2fkacf+Pbzij+4mEXQ/sUAH4ynqUsgxy3&#10;LG7vwr1sUUmh2+fDFNovsWNnxowZGzVqlPIVwu0ZwDPt49p3Djrzkc0a1+5jmUsDJMHmTc9smtq1&#10;LnnlMyu/vOfLecE8OB+2h/B1+jldZxe8p2DDZxvyyX5ycDJWxE2DgEyB73VYZXGw+NPg0ygFJejz&#10;dW6JPi7QV/276gMt9e6sl6tDLnalzzfCB3w496zAXU4RsCmI82FyOJ8k2pd6UPp8cb62UI1xvhTl&#10;2joj57hv9e0O5LM1ztfwSAouSEbDD/C/H/e+HVIBF/2YGpjcasT5qz5dZab74vyPWjcgqxmUaybH&#10;QL44H4QQ52tLDQNo26Wt0b6MlsOJl+GiYm55QtG+ON8aGOc3XVtHmT4xD6YBwdXMmD/M+abYVyCx&#10;GC99HgSLCFJvnK9r/fLELxUqVLDrivOb3dxMnK+tiAgeO7fjuQC/1gyH8LUV5/94RSOy+iGoQdhF&#10;n5rtJ5/G9JAz5n8x6nNBmdfVrpvYdJ9D5W8prwZcWjApF33T5w/7YXX+pvkN5yisiF/BnYatBvBs&#10;N87/pUN0uiHfh051L9onhzn/53P3cjq+6+7ugjNE+7I+sNFSSHJJPMCbE9WnZlWAfLKZ7lMD59vi&#10;8+zOfszt8mSv+unAzIgETgLyzXTf9PnUo9K3wTCw0feP1i8xPEKU+eyylem+Dkmlr/JX90dV+tFr&#10;hbD/m4YFmZe5YPRSshtG5NCFX45Refsb23WKLAV2dNuxvNvy4U8MJzNpEsZ+TPdpAOSzdfNHBQua&#10;Pv+CiUMqdq7Ydk10wUjuokznMvwYw89OpvucC+drfk2QT+LncMl1l1Dg2bXu3Brgz9TSOVNQA+ST&#10;NV1i+nx2WfizRW3n20+iZ3w6WObQ7HqIdWKPGM6XlYQgn4Rsw1O91GAhZQIPm+47sUztEw5OuXpa&#10;D/5iaF7g8GhfY/DJS8BLIB1LIJWoz//CjnJOx7L3t+Yl4CVw3EsAVXDJktEoVggDlf7Sc5Zit19m&#10;w8VSjIvzta0xrAaQD/DD+fo6bHaHWxdraf5MebfkPfXUU6lHPcVW6fbbb0+5bp95gZvjbh4QP4DA&#10;+5iWghN8W4v2x98zHs7/+qED2MZFtz+xHbMCPjQhfHKFB8fC+Xy1Q8BkCmcHZ7PolyB/TJBL6nEK&#10;AP/T7Z+WXgvCV859TW44H1NfZdib1ae1ADWEryzOz/VsQCbxtQ16jQ5GG+fb20RLRSOLjQUfBAyG&#10;+qhBvIud7hIO5/WCenyRqwdoHz2qKfNZFkwf99jImplsy6Dl/Lj55ucvF/2ZofeZMWQalWnrqK1f&#10;9Y1GMcBFn+Mo85VhaWsu2i96XtG77rnLPNjdOBNM9ykP2zaeQ806RlZCI6hBhPZlum/9DJ4zgRdA&#10;vvFG+zi6y/QdyCdTdmCzNmomMKLgeFT61gO0j39E2EWfQ4/vdcKExMLRE6np9omLCZ/zqZzbgqhT&#10;dEgAwW3BbZo4APJVj+m+6fOZA8IlJOIZHk0/9f0J3aaGKtonIqN1aLRvPs9APlmPRpyvLcH5mA1h&#10;gskmlcx0n6Oo9DHd57olu0X7hthnBjPDNg5wPqJ2ODciIJN0Fc4C4eYEc9hVOAYIX1nTDeJ8JeaV&#10;ZDwC4duWOHmUc+1354r2TVePPp+sRftMn8+FFFdfCdqXE43VyJwByFcylT5lmm3+cLM4X9tq/1eN&#10;W+BXKeg1032d+9NTTnQ0uDcIyCTGxhNhOo/Eo2QNRdM2x5juJ6PSH9XMTV6gzKdDOD+s0qfM3Ynz&#10;ScsfX35bxfHKclZXPdiPQfvOHjt/6vHTyOdHkic9GX2jOArtM9sV5nzU+EJr0b7sFMi8vfzx4a5X&#10;DlxJPZAvzseBxTh/xLi7z77OOZjctuWAXdLeoW6ORoOh4CIdJNjtb8z3PKb7OiTal90KmaePHZNF&#10;3Qfy1Yw/fcb5VX6MovtPZzv9vKVs2bLxQ4DzZboP4Wsr030p80naXVqlo3bDayKEe/NlLwEvgeNZ&#10;AqlEfe+rfzy/LP7evQS8BI60BHr16hWj0ucK2O0D6l+3+TrmasA/2Fa8eHE4/9WS+cg0qNexXtkN&#10;wYL8Qe7NTjG75RQXpYlv39n58k3NkaNNmzbJ0z5H4dWacTVfqvMSYfbpQS6k2gJjPwQ/aBiNnpmr&#10;LXjJtMKox5wLN5/gmIKzXJOU+WFNN9/x+x/Yv/bmtUAXtExie16wZfbNswn/RidTpkyRwhDOh+0j&#10;Lr0uwbJaEtwZ3wYFDNjE+UoqTOs1Lf+w/NDRhUFgeXAwGM7H6IAGJRL6pECwMda6x64eBBLhG+cD&#10;XeyypSs+5RXI3cZMDcML+8JK70qb81ufT8S+li1bhhWzlSKdr+ob9cUFvKH9H4MfE8bi/otqjnrT&#10;518x6Fs4X8O45rpryjd1OmcxuZnuU1Opo+s7b0IQuNpdaptKH8gngxl0K8hXopOyZcvSjxBaevIw&#10;5y9evBjF79WDnFpeCaMAwb8IX1tqNHtCgvBt++tdTjW94y7n568kdXnzoDm3c8PNNxjtC4HUBs4X&#10;gBnnsyvYBnK0Gh/RCrkXI/xqH33tXPSvas0TNDyWzbzp87ff69wupIBlWzIoSUuZ7kP4yhqGOF9b&#10;2jQNmmqGBcgX5ze5rokgXym8eB6nw29cKIx/MZzvbiTIZg1E+/wQkIk4X1sCBzYMGso+haTBG+dv&#10;vTFqXa+pLhKGIcygFQ+KM7fCaxzW4UP74Wh8qPTNdJ8TPzzDBWuwQBJEy+NaYdN9OF9PRJCvNOWF&#10;AzEd2eUvjwLIuXtJiLoP5JMPptKH85kMignUJ33+6AtKYLpvnO8mkhLC+L8xqw6I26XSp8ph7Oft&#10;ZXlIRoIxlF4tueijyafMVs/XVPpUYqdQfFnUNohDQx8ayh89s8w3F31awvmFmrrQfeJ8tm5eYOhK&#10;92iGrv6shwvXJ3cDCF9bme6bSp9uL+zEn6Jo4nLYFtnrCu2PeHmEATmcL1Y3zg874VMfnuoS7fN3&#10;wzgflb5Cb5JE+zHGF6EnmUTRx+RLXj7+qJdAupGAR/108yj9jXgJeAmkPQkQkA+7fTJD3/butjXn&#10;r1lb8gc0q7A0iW/3t29sq0x53FXjOBS+SWgf7K/dsXaJDXuoz7bZsfrmk7LwLVs1En0a2m/enKj5&#10;Sad6cfU6xHf4sPWHG4MCaKY+DhbhUV/E+Zmj+94GCfDVuzAoFt81ft9D+4C9qveM41t/0qu14Xx6&#10;1Lboq0XrdK8DWvOxfnUQkC8MNg66edCcB+Y8914ZyG3HAztE+0A+5e1vVv/pudJkDrEINkvojbp1&#10;FP1IW22c/7Ebj0uwHEH+ZLevtOVBl4f2GiqF9gnDTpBCni2cj08+gMJWy4aRjPO1K1APc36G0zOQ&#10;qRRsmwW19PlhzgeEpHd9JWEwDO/loS/HyHdi34lg6qKLDsS6Rxtc8qaSu9rsIi9atCi8BhicD8Ry&#10;6Zz3xJE1jOxNswt9UeZrW6BZAa4rztcWxXKbG9oYtMhF3zj/i+Xfa7JAYxPtC2jR5KtSpvvifG15&#10;vtTgSqAGxvkFXysoQw/Vi/ZX3rWS6Z7fHynPFviM2sQncH6/zE6kjW9uzFam+yYlZ8Mc5Apz/p9f&#10;/HnRw1FxMdQZM2ZIRBC+tuL8fO1d7DSjfXPRt54xx8jdJyAr4UgSXrSMGkz3TZ+vNjKfqXbdgckO&#10;XPStw41Nozb2rCRBJjF4rd0AqOPRQGwIC7QevkG5exjthzmfZlvi/vop+MlmJaB9+sFFn0MQvrZS&#10;ICc47DvOJ8SjLgFDcmu8qAJ+agz7gfzEpvs81hb/1yLexYiIJgsECOQrgcTG+UxsDXlhCLT55fUu&#10;iAZJ6mVqFDGeiRjrChSv+4RbFRK7fTLzIGG2p2wqfZnu68Swev/LC8+TSp96OB9bIcP+bjPb8AQf&#10;rdJJWQbtNGOLrcH8+dHpJ2pE+2HT/QGF1shOgXrR/pCXhsgrnvkC/kjy90c/ECCfLFMO0+e/kWvL&#10;jz0OzNDx12Z6j+hijW78Ec4Pm+4PnXB7hU7O9Kn9qiJkCkyVMjXDQ7T5yhjFO+geo89fm6Cx5/QK&#10;91fA1ilszG+nw/kxKn3a33tveKLmwLNOsuRj8h1CQP6wl0B6kUAqUf8oW+8fMIVLL/L29+El4CXg&#10;JZAggauuusq8NAm8v+GcDTt37kSlb5VLrlkCIQjy19y0hnWVSIZ2dHPHko2cyNfqpQ9cyrc77Fd8&#10;zQl5djmXftG+gJ+vW3aVwuJHV4kL65xgS/ZgRcFgU2lWoGOp8+BzIJlP3klBzs8jrdli+3pK11PI&#10;7DZ+Yr5yzTsm5HgsBxpCVgfTqloCfiD/zcE14HxqtEW3P6qF43nSGQ84Q1a2mJrzsT73fzVh/vdu&#10;fQ9WqRqslz5fkK8EORAPfHYwmw9rQT5JnP+/5rXJ7EL7P7z4A2pncb4Sn9fcSJjzzTNfdMRNAdWC&#10;fCXoC4wkS71PTXjBNr6jpXcV57Nll+DhdCJz7kqRzHWN80X7GTtE/2cmBLr7obulYwfyxflt27UV&#10;5NswMEEv0yzqYC/TfeN82mzqcCD2u9F+WD9pnH/RlLrKnFWzQ81b7rnFaD/GdJ8GIBzB+SjAUcZa&#10;ux/fDeffkykghx25wX5xvg2bAjswPwIR57OlXOXSKhZ1X+Eb8Bg3zoe0MN0X52vLCFkdHWsRSSmG&#10;8432337pbaEyynxtZY6h8UD7PJ1Vn63iPeE3ol+NTPdtwEu6uJEYb5/R1E30yEXfVPp0wkslyFdi&#10;mcbwLQNy2t14lVPds5WLft72Loi6aJ+sWSQlcb5b9/7HgKxmuPfbIhHifIzbjfPh1N/4FwRfJHQC&#10;NtND0aAoGZnH+FCg0jcXfVT6mO7rPNG+FPgMSQhqKn21gfPlT26cnzjk+xWvXRF/ezyQTyIan92a&#10;ATz6fJnucwi7/RjT/bBKH86f+PjExxtEwwfSIe8eynxOhPPxV3r9gvvV/5PTeoDor9W4kqwafmj8&#10;DcGOSc/XTPcpw/m6TUH+suJv66Y+qHqtjZYYFpxrISFx0Q9z/uAeg3l5nqzdgswpXKJpJ7cUCDH5&#10;9MfBTPcpw/kyKBDkm5BVVoxDeS2R0OebSl81Z0yPors7MUL7yFzRFqF97J7MpR/I1ymo9M10v8S0&#10;XqlS6XO6j8lnr4EveAmkbwnEhV0BD32rMw98ixy68ZFoEediph40pW7wR2I8vg8vAS8BL4EjJYEW&#10;LVqYo/5PL/00sPxJDfKuhXsJqodKX1fhMxRVLYW3ikcp/aZlZ+zevVvTATCMQriTUIU918PZHJf+&#10;efeiYruLLP+L70tUf1rrC6RXlDhojbmDjC7siuOcMg3L4CygHgiK9ss3v0yNOHFXHR9cy79IAupQ&#10;lo6NBANrEWG53+5w1FHt1WpAvqXaIVPV327+jRvhEOa1JGYo3v6i2I0XLQfvVc93KoXxz7gQZaQ6&#10;Dy2gWa7/5cJnXjAG7V8e4Xx2bye+t0YYoSzs9sX5OvfWYRO2Nd8GRX8TfBNGfbyTUZaWD8pjt0+z&#10;GP/8qcHUa4JrjPP3rd8n+uoeF3dLgoc8Ng5c3eiR73v0rqbPvzMSrdAQDk8HGoMTu0btMn1+6S9+&#10;2NJ4y/sJ4cquDja2Cdpo2FxuzZg1MZy/tet+6g1HKS8cvpDGqPSr9I1CLJzPSPAwz3VnsCVhNNzO&#10;/lF2i65/eu6wspWu9UX1ccUuKmY38nHvj5keijHdf7/1jxhuSGWqBPlvuG0DynwgX6nrHvcImCLh&#10;lcjwVAbj/CxPzePcwi8X5t14NHhUnE+68g+3htwL/HO+G+ex5dbkom9XmdB3AoMR5H/x9A+88GGT&#10;B0UfRJ/PVpDvbu2DnR+/526Bxq2ujd4jMiFqg+nzf74mGNozavehs2bPnn35I7xTLqHYh/N5WJWC&#10;SjnGug+bbfWc9FCtVwyiceagfVT6C4OFjFaov7RDsCRY4gJJRPxHZj4YnBScJJg3PbaoXpxP2vTB&#10;Lmrkom+vinG+2vxRzb0MejrWFVIylT6oKpW+OP+iCIqHffgBbL17zEwxvDGvjYl5jmGV/spJzplF&#10;j8BNSwX52GqqTkphqfSn3hc1RL+w51Tw+6l7L9BoH3lxdP1766tMYtZMof74E8GWCYiwSt/mQTgU&#10;1vYzlRZuRjS+sEr/sfOc9z6cz3VZdgFlPrtwPn+guC9x/v9N7ifTfRsJoQRYXU+7GPBLpX/usqjR&#10;AqiPSv/zC+9Wg4u/fIkJUDsXSq/WqZoeAbSPPl+m+4J80qMThhZsUTB8O0QD3T30wOIFMt03zv+g&#10;yKqY91xPZ22fqDWE0N1U+qd+9TzTEKbSP3n08+fff74Nj8KgBwexrorVKBqfUF+cnyqVvv94DsvW&#10;l70E0rcEjnWtPn+Pkknp+9n4u/MS8BJIxxIIB+RDgbn9/O3n5PxJGGycr3JidQ0e2pyCFhfOv/fM&#10;4spotx7ohMY0WJT7xNLLT1xV7IQJrBTOMmmNXR7T+BQx//TKJ2FvjCPxsmKZ1xbLueabNVQO/+J0&#10;8jdji5/e7PQ6wUlnjXefsO8E7/CtDEWcGpwqzrf0y6u/kHFDxTdAGc7HRuCFytnJ8HbhNwtvf247&#10;S6YTXKDfuIpwvp174psnkrUL4ZMr3Dop4zMZS/yvxBMVc6C9/yj4iEPnBGuN89mF9kmQJJHMwt/3&#10;xvkcZTE8ti7+WMLWCZB/oaTpavgEJSoFCN8OilVI0D5bdHeo1iEiMIxdcb41Ns7/Md8J5MiAz5ke&#10;TIfzrQ2c79aET+D8e5gcYXokCMgkwK/QeYVqtnNqVgjfzpIdQYFHHV7TBt2+TPchfEsYEcD5JG0Z&#10;G0Mt0Di68jw1YdN9OF9GAbk6Rhd4r3Pdgaj76hPOl+n+01fUIKuSBR2L9ypOAcJXgvmhVjhfLvqW&#10;zIa/Q+BGKcI3zn+wTS7yrGAWuVuQEA0vcrJc9M103zoc2qS+ygypwFUFwteC83k0srtmO/i9wRQO&#10;xvmX/FqbTANI7MZHbjSv6RjOV/90wkM0z/mw6b4ayHTfOJ+3yCwCpJCP4XydhcR4jmS9SKSwqQic&#10;L1MRHaJAV+J8duViHuZ8DQPO571RZhjmhM9V5gYupoalGNN94/yWkRacyOWQp9or8KS036oR59vu&#10;a72mlb73bytNwPlaJ48Bo8PnzeTPAplusdBhK8kktuq3EWK6Txm7fTPdB/ITc75M943zFZDy0prv&#10;qR+eb6cHOtnKC2HTfY6K8+0u2k99T39p5ySQPOWpPadKV58M55++/nGyngi/uDNanGE2VjLdVzLO&#10;v3VxKWVEmifIw8tT8JqC+nuuQPoo821rpxec1gPTfXYXT6uiSvf3qkQJZtMsUEKMI4DnfJOeL3gJ&#10;eAnESOBYR33/wLwEvAS8BNKlBPr168d9oZYnLVmy5Kt1+QjCBFyh0o+5X9E+ynzqtUU3XnyAY/vE&#10;knnx5/ZFs7oYacWXZ0CxP6bYivNGRZd8A/XJtaI2pEGF5ftLL0f/f+Li4YubXbSe3LDeMjT8GLVW&#10;61iteNvifLW/nGv8k7lGvx+8Xy/Y1oIQgME2wo8D270bnEZmIuDr4GuCWqPQDsctA5aAB2YTygwt&#10;E/d23JV1Z6HPJ5/89skl+pV4rWY2Mgr835/5XTp/Qf7/RZSpbFEjvxW8FRfEhXW/aPX5XMa0nsrs&#10;zbPzhQ3kG+ej7SSLN+hEtE+odgKzhdfoEuczPDiffsYF49iF9smEJadzQT6J8Vu0eegLSDOKAK7J&#10;gjpBvqVf340CMJCvSkz3u0YKcD79m15XtE+ILwuNBu2TYTzaiPO1JS36KBq7G9oPm+7bdRWUnnE2&#10;79AcyA9zPvVw/qUdLhXna0vL+OvidTqQHx1qxowG+dSAUoA0KWevnOxC+8rMtkxsPDG8fAAqfTJt&#10;ws8Lzkdo6POBfPWPLQkvDFKdFEzqGfQkMzOCiz6HUOZrK5W+OF/b+MbxNYIaYlEgX5y/dOTSVvPO&#10;I1Mp2tc0DZp8bRUsTZCvdPb1Z7PFxMNoXy764UT4enZ5TFpUT6b71gCVPhYN4nwS9MW8wKlt4sjs&#10;IlLUvGErfSpR6ctFX6eI9nnENJbdPomrILfTWmZQViXzU8Ckyma6r11U+mjOzel+UuQ9fyR0G1u6&#10;bUGGthajme7TBM6XTbs4X1tSg6CBiYXCsp7LYkz3/6+jY044X1bl1ZsHZBIrUNpMFrs8BWE/mUEy&#10;NYYlApkHzVFhP5mfkpW/+D9nqSBHAJnu260oyALKfDLXLVy4sNntc3do+8X52ta6uRZbBEvn3IJu&#10;kxogP8Z0H87nLy2vh3G+Ftuj5qfPfhLth1300efTgD8sgnwSjwanCV2uZaeWLhZmi3zhl19Xh/DV&#10;/n+lFtvkDtK78K4Lw2sZmOm+qfQlZHG+tgu6Ou8G8J5xctSi8aHPT63pvtfn2wvmC14Cx4kEUmnA&#10;v+xoG/AHxf9mkXicPBV/m14CXgLpWwL4zD/77LN8tIHxrE09aOEpqPT5kgP1d+3aZVp9DpnfPkb7&#10;mMED+UU+LKKFtYGu7C9mp4BK/8U5yzDprP2cY5vbit624rTsJf/YwRftXyvcWlyy5Kewu+5uwgGw&#10;SJ4uQZ/bZmzDmB/mrNq2KpW9Fsab5DuWWQl6YeatMO80plBtjnP65fNdq4IDRQScoyDU13c/kP98&#10;iwMP8Kahv+BmDEdJdflEBFMem+TC7GtUWEHrjnRTYIDCj10UXGQf0OL82yJt3ohsv+v1XcaOGbmi&#10;eS9HTgkw46cAUsJyXwUBVrDg1sXBxeqfAcd8lNcN6sZwPgb8C4IFYxIUreipZV8NBjBXogIu+sb5&#10;1TY6Ifd+tze0oLW7dC1M98NWypjui/BJd8BdwUpBIJ0jHMphzqd+3ZN7OLTqmwjlbtzYKLK2vJnu&#10;Ry/xioM3hjSLgGSRKhrwNGf2PbB6nEz3TaW/pZdbYBxhwsyT358cFUvEdN9Q/+GPJvOSFOvYcsdw&#10;FymN12Brx608moWtFurN4U7DtI++sfLLlXWzPL7aGHkQpI1/CYlHAJFaJDcgjN4QCMCc6YvojEaY&#10;8zmvxcjvuOs2HaL+DvCVxizOt54Hlx/Dm89u46saWyWm+9efdIl2PzvNLUxwyfXRXWq0OoOZ7lPG&#10;ep9h0/+pCzLuKBtd4W94MJyYatZnYtP9sm2iD3rHpy7yPz8EXmm95Bjwy3Sf5fFOmuzmg3bVcC8J&#10;NYp2ad3q1TLInzckaslPA15CfrkWjY/33Ez3hfpwvkz3hfqYqn/V7Ssz3ddajNc+EXXDwUs/RqU/&#10;JDJ9ZjMRhLqgK0Xjs+GFTfdB/dwdc1/S3DmQO8EOW88vvX7E2OS7vg6Ar3rIvQBfPeNGFZ4l4Vnb&#10;DwHfgfCPYusb0UCPnBh3W5z8CEhT7pjChIWNJEnTfUH+wEnX8nwvu/kyGzOFb4Nv7dm5yYv3llEp&#10;L32Z7hvnnzlhKFL63yXXPzHhM/XAYpPmFaUaTPerre+p8vrTH1dgztw/v/VzbrfIIc+UOaDwM5Xp&#10;vlAfzpdK/9W5Fe6oEDW44LfPobnPz9UNKhSCUB+V/umdXNBHQX6pKtP4jWzqbaEtXGPsuczrijYd&#10;Ozoz/pQkz/kpkZJv4yWQziSQStT/6aij/hke9dPZK+dvx0vASyC48MILT+dzLpKWL1/+w9Yzap22&#10;jLDnxKAKExQfuGFj/r2997LofVh8RvvG+Toq2qdQ9NftK+Liii0PCtQtMK6Ii7hGarTJGYLOyBrd&#10;rfzbhhmbfwsyZmpb4yzRPpDPLEP8gHh9r4PHn5/5+eY52fKc+Qu78XPi+bTFLFkxtwZXytJ+pkN9&#10;PmdtCgCuAwMgHyCWwpMdg0d7ObZHV68xAPng/X0R19oXPnDgx1GmD/hEfjEaOiC49w+mE369M7iT&#10;b2vqxfkkof4nz31S4IECwgbzYabMZzS9ifOVjPZjOF9HUTk2i4b/d6b74nw+3CPe2c4eXXrXhM6i&#10;X/aiWUvi/N9a1s46xIEltA+mFuwQPQvykYu+UN84/+k4p8V9eL8zd8fZHpNgClLmG+fPvuK8sz5y&#10;rst0WPqK0rjo66Jy1JdxAZyvlDMSs11lDq37Yt3BOF9t3nrlLchQ0fhiOB/94anNXNgG0f5XX32l&#10;FfgyvO+mJ/Zd/ZPRPvWNX24cNWNwjgyO9OxB0xgX+tHBaAo2RVUnqKOQYyRIZltfx+py0Zcy3zi/&#10;/AkZ5/0VZe/JweQ/RzorAEN9cb5ORD6ifbnoS6VvnJ93mHvxNjV3XxQ45DMAXR1HfTgfWWHoAeer&#10;Etp3PgJBXnOzh9a0FKWSXPSlzzfO1yGj/TDnUw/qQ/XSBlPQexvD+b8O2Rc25qcB0SKYVLLrmum+&#10;aoZEPAiM8zm6qf+mKe2qV+/vYlPyWDt36cx7FZ4v4/0xZT6obz4I6hDJzH9hvgG2bOZNpQ/nS6Xv&#10;Wg5zKv22HdxdkAb03cjk2vkPuTKoz11cN8LNAI5omoUfY/vRUZ7/4IKcvAx2O+MfH29q/Dy35QlP&#10;AchZRuEzJ9438ayzDqyJEFbpG+dX+zk6R/Bj7p8HdB+gSTfOPfOWM6e8NCU8ecEE6IZLHFS7oxHO&#10;p/Fjtd1MELSv5SqZdcLzSI5CctGXSh/Ol0ofzlcP0P6iYJECJYj2nftDkCus0ucpfzw36ngP7fMH&#10;KvzyG/CrQ2SOl76Z7metMgLOL1flOh2dP603/4/Q3TEZx32lnPNZXe+GG24w4fuCl4CXwHEigVSi&#10;/pqjjvqFPOofJ6+iv00vgeNIAhUqVKhaNbqKVd+pfyWp0kccYdSHvUt8UsLFSIuqEoOuEQfbrQ9s&#10;LfFcCbCk2f+iAhx+qwu79XzJ57XPpy20T6Fugb/RPup9vhqpP+EEp3X8c+qfYDnf5Wc2O7Pc8HJA&#10;fq+EB4LOCEhec6WzKP6136/D87uPeNLlGxzhA/zouvH/73pAbxrc8NmvctwV5yuJ9sEkynwNi/NJ&#10;93+wbd3V67BZoIzZQub3M0urL8OBGTVmdJ3c1VAfzudjevxz4/X5flLnk8KEQOhBZhww4pVNu2hf&#10;qI9lwXVB9Is54c5cV8yeQCalgqi1rUz3xfmk8yKcf1ek/HJkq+UJwobZxvk6BdrHagOnDO1yR03f&#10;b4oO2dSn0ueL80mgPjAwf8j8Ci0rhC3AP/3oU6gD1KeNaD9Xw1xh5WEM56PVZ/DhBpAbWKIatPqm&#10;z2+f3RlTfLDdRVOD9vEZkSoY2kefD/wQAEycTwL1uRcaDB069LTB5VUJ6rMVC8Vwflhty1EeZRg1&#10;cQDRuolwppLIE133b6NcrEcStA/qY7rf+AQHxiRoXwz8yXufMAch1IfzQbJChQpdtrTRJyXcmnzQ&#10;fvmryhN1X2dB+6B+4UvcondCfRK0L4BkMkKSORjnqz1H+VEwtxXGM0z3o6OPNJBhS5Frg1XvuTcK&#10;Tf7BOP+ky+J2feK+anji3LIkI5W+cf5tkV/rG5HYkAQFdIciU2AUeL4aBlp9qfTfTpiEkkp/eZeo&#10;9Qq0X6VdlbDZCANLkvNbRe6EgAeMWU4rtJzwwgQK4dh+ICjR+IzzkeHBVPrG+fTQu+nvcPIFo539&#10;+egLyvJuXPWVs+346vyz4fzHz3Nu/KTHx+Q79/Fzzxtz+5jzXtf9hqX9Z/8/eSdhb01LYbpPG1Pp&#10;l7i0RKufK6sfOJ+rL/kk+tOjBiQuc0sZCjNemqGV6vXSotWH82W6L84ngfryW9Huhg0b2BJ1X7uk&#10;g3G+jrqplmATTiLahfZR6SsEIyp9auB85GaeQdSwi9fDoucX2WQEKv3fpkWviEp/TNcxHBLqG+fb&#10;eGbNmvXcc8/ZbvKF8ePH+6j7KZSVb+YlkJ4kkErUZ6b+KKd8HvWPssT95bwEvAT+XQlguo9VvK4h&#10;632p9NnFev/TCtuuWekIJGy9z27+3vnhfKjjWez3I0mon/u93Puu3ReD+tSjmn63xLtqyQfuvpVO&#10;dVykbhGMP4H8IuOiEwaLqy6emkALVYO1GadmnJQrqLxl1wXBBabSB/LR9o99x42w3g3LGdiGfhu0&#10;lnjWIOubdYObx7mVwNDzv3PJaUA+VrgM9e7rgpd6O3X9jmCHNPxAPn0+eF3wbG83dwCN645+u+W3&#10;7lOj0bBvqeqW3d7effuaemtYWGv5KKc2LNZ444OjHrSY4QvfdfyzqPPZpd91PsCifYUPZBdGQZ9r&#10;tE8NWK7pAAotD3goRzlfIhLtm4u+qfT5Un8twdwa1Bfn2ynOpv3dhdLnq1Ja/ZUrV2qXVOnZSmbZ&#10;DvBjXZ8k56ux0X6Y86kH9Ys2LCpnb0DI9IdbEwZjnJ/TOVgEW390d7ThS8cq8RfGG9Nioy7OV4L2&#10;P+zxIerBMNTJdF8NjPMpQ0EzZ840rT41V71/Fdsw26ssDT80LM5/JwikTNSCcFoJQqjPZaAdEFRu&#10;EetGrdN14XxqUOlr11CfNstGOmNsd90EztcutA/qY6LMj8gCNybJ+fYEITfKZrrv7jdBn58jEj1w&#10;Wxe3/ZF/kYT/uRtbZLSqITF5wT3C+UqifX6P4Vkb6fPhfLWB9qlhrgFRhF8nyuJ8EqgP54eP4kEQ&#10;NupJ0nQflT7nGudXiYubFpky4HKJXVcYoTifBOoTdCNsvcJd//Si8ypSA6n0XefND2q6z9EPn3Gm&#10;+01HuDnEg3G+a3Z+QUz3b6vkpgDemFkWlX67MS4KAqjPfaHSv2VyDXa715g8pduUsEsCoT3C1vVw&#10;PiKSSt84//uaUWP+ssO7N7ylYcItOvud33s4lbhqDsb5zepcO3y8cw3gBavasSozMmYpY6b7HEWf&#10;z9vIX7D4lc+sjI/YM0TmYnhJwnNbMt3XUVPpfz+tyrlVpqm9pPrd898hapnus4tW30z3jfMVsGBv&#10;DbeKRMbJH7O9/HJXTmHy1vspFJRv5iWQziQQ1Sqk9K7Q/RzlnNKR+XZeAl4CXgJpQwIvv+zUw323&#10;xutrslrmReJ8dOwy1+8T70JDWeylmLsS4Rvno4PKPzI/iIUynySVPnpjvoBvX3p7pkyZlp6Wc2XO&#10;vHx/gx+/jvs1y9dZyo0r99FVpyqfPfVsCL/uyVs4l1mAP876ozz6b1RwwegPgw8HVR0U5nzq4XyU&#10;wGVvLZuhg/vfB5yvLcyP5vPWz/4kEt4z1znOJ7HlUxgCn91itnE+9dA+49kX7BvXbBz6fGpE+GzR&#10;gZ/c/eQyQZmqY6s65mzs9H4A/7ONn72u3nVAFGgN5JOp13bXu7umBdO4CpDvdJGRLV/Y9A/bM8UA&#10;fDKzQsaUwMKPYY8QBifEBergtC9pY7dPtiXQqOGZSbGc/ZSATKJMz/U616MM4Wsrzp/5bBkyNXD+&#10;+iDfTBZmiwQy+Ojxj/o/3p96NPnK0udPblmbTP3cIXOpScz5QKzQka3MEGQwDOEra2zifKVZ78+6&#10;8CanfF755UqOHjiQUBLnQz64G1gUN2RuWk04n/cT0PrjatcvBZ4++nwyBTgfLCGzOh3zFzjAH4zz&#10;dUENmKyVIEjifDTkAlq2LCJAgZtNkvPVpniT4hTE+TE3BcxgB8HtEOqSQzyLGH1+VErboioEEA78&#10;Y/qDxuaiz2qU4nwlTtFtkmkfF2T4KVg1LhhPPTkx53MK7zZ8aPH2qWFWK4bzmS9wyysEZfRoNLAw&#10;56vmm9AdsmYkGIzElMWTKPPJyJanY5zP06RzOJ8G2mKwE16cT0MKcz6Xo8POCZejQ3zdW97bsnjH&#10;4hCmrfHOcUz3tboe/vlkhmRmNZjuc+PifEz3sesxfX64WWLOjzHdN87nNrmvF2u0MzHA+TxWGefr&#10;+YafFPp84/xzJ32CPr/MwjvVgDtqGDRs3ql5oRbR1yYuYVaFozLd582H89nVFs5371tQnBebWSFx&#10;fvhy4nxqtFU0Pl4n+yMTXmpBKn3eIjhfnWhX5fr319/fab/twvlUEo3PTPfZ5e+zOF8pVZxvZ/mC&#10;l4CXwPEmgVSiPjPsRzmn/oHw59tSCs9W+8SND6OrFF7RN/MS8BI4biVQo0YNcT68hJd+koH0Y4RD&#10;SwtcZ4fQ5/Nt2qTul9QY7fNVinYdvXq7/nvZ3rzg5rJ/OnTfU3YPX+Gzzzrxs7PWEgK984cHrlBq&#10;aqlc43KdvW81/gLEBTyt1mmZ62SeUabMvDJnTd1REivWuXPnVrlyNvp8toy27/JK/5tVHHv7bLdm&#10;az/uN+XVzVbvbrt7c9vNY5uNfaj3NvT5ZAozrpzx8w0/D81f65cbfpl35bx7e29Hpc929uWzt16/&#10;dXhcTUL9ARIQ/tWlZwD5Jd8vOSLIzujYNhrbqPyo8qfXW0nOOSpnwbEF3w7eprGU+SQK7O7uvBtH&#10;a9T45j2vAqIg4iB4H7WgiFQSMYsPcTg//NWu3gAYqJUo8WH60iFxPlcR5CtJG0wu17IcnADnf/31&#10;1+J8jlZ6cKE4X40rESrs8W/xTCY9//jz4kDjfLUR7Q96fpB2ZbTPFvRte0XbEytkIOuQHBwM4ClA&#10;ocb5qPRHvD/i6sdddACjfVBcTKsE56NRhPNbvOMuKto362UgX5zPVJE4X9sWLVpQCeQ/MfiJBazf&#10;7pzJo6n8V+X3f+iC2zG7IHd96fOVkDk+5/kGOIMCJA/kGOdTMyYujqxDcY3jFIpPLvqmz298amay&#10;2mhglDHdV/+o9HlR5bRPokAIDEXdl38+W6SEaj1nhPO1pQZ+tqXmoH005/ZioNKnAbr3DxBXpFux&#10;mfLuYI8i9pPQ5NtWr5amgehNV4mJzB8OZGC0T0sZ7esUzLzF+doyY8UWkapzyNN4Ui76HA276Ivw&#10;SWj1GbZW+8NWXGeFXfTNdF+cz5Y25lHPFavfW50JIM0v6NyYqPtUAvly0WdCAcgna94Ho30yL4N1&#10;iOn+0seXSp9PIuwfzTDdp4xKn2kgcb4uhOm+OJ+tIkpQ5qWVs3r8zfFqiT6fPKG7JvpcgvNzXZZL&#10;syGifQu1gPSgfWLvSb2vaHxy0Rfhk9DqF2lWxN4ECvasOYo+n8zMpl2OQlhoon2yobtuh2dqnE8N&#10;j+PbSbaWQrDthW1fv/C1hKz2ZlIRY7qPSt8W+QuPIZnyM8+4yQifvAS8BI5DCaTSgH/HUTfgPzV1&#10;BvyJif2QNkt2SkzLw+jqOHyB/C17CXgJpEoCLVu2HPoXWtigQ86V0AgFBd6nIOt99dZmbg6Lvc+u&#10;rPd1CCtoymHOp3LkuAvZTm0yFSt0IN+G1L9dRta4fr3E60KjTAsy6ZsVo3rQCx/jjQ03KpgznE+E&#10;s+nbnVq1Vr4tDAaq/2Zt3oYFN2HwT6UwFcKH89m9taKzo87yPzfy+c3mD4+P+rqz23bTGno7Y/gZ&#10;e27Y806cM1hQumG/M/5H4yok67nJeWJfn3cFlXU+dp7hGCPIawDUxzQck+MVrVawm3tw7hkJneCV&#10;W/S5ovoIBvLR3o8MgiYJkmGXItgPacgnFhtpo30N0S03EDh9nQ2MAlQWtl4mmBnwHG5Dh2cSfT+S&#10;tv8Z5fyHgrhn6E93d/UNbvojsl43SXb7M1VO4Pydt1EMTn7DVVe4rcIvQxy/ifBrROwCFi2Keu3y&#10;Sli0OXG+ut091xkC2Msg3a+56EP7ZrovyCd9+dYPONsDNpXaVjLa55QFQxeI80lDb3D2CBRkS8IU&#10;kuG0IJ+U+f0fwa3GdzaWHbsgH6d5mCTuqwPfBkxMbLlqi8IQCvWx3ueldfQbQf2Nbd3r9GnwaavA&#10;6ZUF+a6r/VEaD7OxblCQrzRqxx+DPxjM/6AlHznqa33BC7eeqzZf5vxe8JazUU57iOJbQT5pVg5n&#10;va8yV8EaRaH42EWrH+Z8tWnkEDd/xciCALM+dXfdKHDG4Ri625sjzr800n5gZEsoQczRhfpy1Ocq&#10;7HbN7o7es91tee2ZZgq/bJjuL04YG9eYG8zlEjLMYMSzg9nmEkLNgicWlCp14NeHi36ruHiNGc7n&#10;beHWWp4SDHFuEy4NC4bVdM7+LvEAZLr/RIIXDz4/jLB7wi5W9R898ZEFz4PMsz6W1e7Xad2D3DYY&#10;/Xj5pWBNI7bXoWSi7idvut+7ScSDgkVGJvfnr9PNzZ4fOMmZRDk5XFqYYfDHTXJTKD6p9OF8nj6m&#10;+4L8hWVegborBBXu3pjvJRx9FLFy2DrahF0DTKUP5/Pyt+zYMufW6PoUs3IWUDhMTtR9mem+BoMB&#10;P0JjPMWXtVtW3JntcEXMQ8Kor2h8Qn2s9yU6oX6DmpPY3dLTmVaR8l/vLhETdd9M9zm0bUS3Ll2i&#10;ktEph0yDBg1q1crMOA7Z3DfwEvASSD8SSCXq7zzqqH/y4aC+oF2sngzqx8B8uGUM/x9sOiD9vAj+&#10;TrwEvASOigRQn66u5KzbW584Fy/9xoV/FrUq9r5M9/HVV0C+3lnjr/ttpfv4+zvql3yvpOnzOQrn&#10;821a+trSfGvyHS+VPvXifIzSvy7vgpYp5ZiXg+j3aP7dRRv+DucPzxY1Im32y/q1a9dqOWsSmnbA&#10;lU/M8CoAe/bssfh5+fu6CYj7awXPTwzGNxtvUwZanE/rCGJ0qtMpV+5XWYuZQwJTL5+q+oo9K2qF&#10;LXxPMU5lwFqJCsgPLzoYQ/voCc8PzhfnKxntU5bd7ETmLFAbBlvN1Zbrwv/COaDX4Eqc/1FCV/Ui&#10;MbTZ43ud2RCnRk5w0UerD+dLww/n6wxonxX+9FkvpRx8pUkHBRGY//j8zI8DxS6J80+57RSFD9z/&#10;7n5pFwEPOIqXIVunKr/0cOa7on256Av1jfNdF5EZBFL3p7s3e7hZmFpx0U/M+bq6aD9JzjcfZg1m&#10;1apVJUuWpCzUh/PZVr3aTZFw+6J93S+cP/X86LRC1a9+gLpZXSJrwwNAGOZ8TgH16QGlKAjKrlDf&#10;OF/dGu3HoL44X5CvxflchwfhfHUl2o/h/K054uj5rKGOEre1cM1Yag4nlDBvw/BfJ9hXhzmfxqM+&#10;dZx/4mMZdj/hQmCI9sOcTyWor8HrdhRIP8z57IL64TUX9c7IRV/KfDifc3FOMc7nncRWpSvnRhpg&#10;qkPUjHWB84JZ2G3hhV0ujIkRIM5XgvZ5M1d8uyJrgwN3Khd9qfTF+ew+GNk1zh/WpVLzbjOpOa3L&#10;aWFj+/CMA+Ywmlzj58wP0A7NuXuOVhWJfzieX/f2x7cnH3VfQ5WLvlT64nzez0tr3sUutM/72ezm&#10;ZmqJQPiN7/hkR/QmI2+vcT6V35S5S5yvBtD+iF4j7EenDz+zB6Ecw/lbc9ZAvOHfF9p4zbXJbh/O&#10;l0ofztcloH1+2oiRR2l/FsIq/ZJVRhjn0x7UH/vC2PAyAcwCM9NqNYq6b176h2G6f0ill0nPF7wE&#10;vATSmQRSifp7jjrqZ0oF6qeKz5NX2qeqq3T2Tvjb8RLwEviXJDB48OBhw4ZhvR+j0u+XtUiLDQti&#10;UP+T06PBnC5bP7faJwecsAEnjFErjIwe1bfpeddGSZJd0T4FPqz54tS9DCo/aF4+h7iVt23PNSPX&#10;182dkr/5sEwQ1ynNToH24XzmF6jc980+eVMzHcDRAtcX6PlFvAnk+otWQlaFhheCKIB8S9A+FLHy&#10;opXMQfQlwHxC6hD/E8Nr+EVD4PlalgVPSO99gVv8UkwMMENwAaYSUqPgZ0XX+/bqb4PIum4uRZzD&#10;oX2K2CPQleL81Q1cqADRPqjPzWIIgIs+X9VwvpLRPsp8IH92Qj1R4EX7SXL+AGwTElr+EPzAiTY1&#10;cDDO56tfsbmARsMhzObhNyyWw3rRgo8XpBKNoSyVN73rrK/1Px04X5eF9vFNyHZ/ts7OpNolaH/J&#10;3BUwxsyEgVWKcOCigYuoAG/q3FyH28F0P8wt0uef3NZdaucAp6XEcAAUjwF7dm9pEX2c3YdO1Er1&#10;WprBkjhfu6L9g3G+2vCelLiiBG+RzjKVvjSi1ABIon11iHX9PREhdI3QFzX4k+tcafWN8y+95/yB&#10;Xd3qCrxabGP0+ZpraDq04YgWUVd3aF+r3EmlL86n5xxDozcH7eO0L2bm0XAIehekYbrf3g11XeM2&#10;0Rkx43ydLNofG4ytEXmeptLXJU79JNgRCRLHLj8rcbip9PnJ8F59mjWuzW9uYOyi3rcI7Yy+VIjz&#10;aZAhgfMpg/ri/Og9BMG4d8ZRbnBDA7aK4Jgk56s9UmpweQN5CqiG9+yxCLIa5/OA5nSbA+dzFNSH&#10;8zvUjQJz33EHXPQ5yoJz+ptDMs53Vwk2/v6mc91XwuQeqWo6bPT/ja7xWtRWn99L4qj7tAH14XyZ&#10;7ovzSW8Ovx/OL7y6/erC8qsIxn88nvcfgxS91WHTfVT6/MV4fWN0uZMw5+tcTiS2P+daiApM9ytu&#10;dVMnJOP8bL/0/SVbB1X2eb3PJbdfEr2jSEw+5kfOXXa3auB85Kb3jSTatwX2FJBP0fhiVPpVyl8/&#10;bV5PTuGHrz8XFPQbZL5VvWnAqVXpe8436fmCl8BxKIFUov7+o436CasRJf1oDmZyH9bqc2aSf+ZM&#10;558SjX1K2hyHb4+/ZS8BL4FUSaBy5cozC7tvRFT62LHzGYfeBs6/8rdVia33UenTEq0+Kv1nn3Ro&#10;1PVRdzVQFtZFQZ33Pb5OnaG1OP+Mn1xc+p8I9cXHaNAHTZdb6C4SHu/R3s7X9/vK38/IkZ1do31Q&#10;n11a7q+zn8GggdftZByd8fMaUZPpiyf/cdrlp5lmHkt7M5LHYdhWSt9y/RZ5HLDOHI2hfSAfPi81&#10;qJTC7DNmo304H1tfmcJiKg8kmEpf62mTerXq5S4q2o8s7cZMxOmfns5NPR1p8vByd1OifRLEbtDC&#10;HIdoX/DKDSKuRphgO+PnaAL10dUzO9AgaCCDZLT60ufD+UrQPgwTXveLSGO20Jqs96XPlyMsqC/O&#10;vyCCMKMnHzBdhnmoQWL4ZkfNgiOn0JAxoCfM1MM9C6G+OL/O/c6pgRMJkCZEZOJgSwJsV0rg/BmX&#10;1qo8MDqzMXbs2OrVq9NStB/mfHZBfTjhr7+cQh4LAsLayec5MecLe3i1jPbF+Xkquzdk8wxngc+d&#10;/vqVi35nKv3CH34KYzf62FnRf335927wkZD4Ta88sFyZOP+2yL2/kUD7Yc6X5KH9T3p9QqFORzd/&#10;oUqarRq9Cs6nLNSnfziwfHm3vJms99/fM1Ccr1OgfdogjbyN8ob7Scz5Da8rsKC3Tgq+D77nJWfK&#10;SY8eznfRBxNM908NspR8LApy4nymCbAc4W2MuQScrwTtKyIAEx+mdTfOVxtonxq4FMNv6wfT/X0J&#10;tvQy3X8/YhIP5/NisK4bMiQhTyYpfhvsonIo4Yv+wIMPqGzW+wM+HoAoel1Yv+OX31GPZDJenpG3&#10;y84Km+7f8nfO54Wp8ViNxpFfmzi/cURco65zv5Hb+7m3t9+V2cT5jUdNcs0aF4Xzb668lfKbM3KK&#10;8+1aWAGYAz+3qb8qWiNzdbfV4SUhZLqvE1HpY7pfc/X92oX2h3YbGg6qn6tLrvAdIU+EKZU+nC/T&#10;/eZ1MF9wadj4zgjBNPxMKJiLPtb7cD7tMd2H89Ue2v+kxyf61Zzfyb2HJDPd1+73xV+C8+9dU/jF&#10;QtFYmEwDsf6i3XjYdJ/KMjWHYLoP56vB6O9fsGlBdvk7gBUVkxE2SM/5Jklf8BLwEkiJBKLufylp&#10;Spu/4o525ishmZTCYR+sWQpnOj3n/0M5+9O9BLwEJAH7YwJE8QEni3eSxd6njPV+OPZ+TEA+MTPN&#10;2P517V8LFiwIc756Q6dUbmC5sMwBfgh59+7dVML5bNeXX1932G/MGpBRDBYc71h3dL4TlfdesBfC&#10;Vw8w/96P9/JBjKV9i49bdGma5/KmAZlPc0KaASdLr1+65849cP4ro0uRzzjjDOICXJT5xwJ9C9QY&#10;VOO5FjnubRGwVTx8IP+lL7aI82tFbO5xm8ehANN99Jni/OGR63Yc3JF7d5AfUekjExDut2sOwAzA&#10;z02NC8aByuL80W7hAJcEDNLnw/MYZvO9riXTIHxl4mkjQ8CbL2/FKjsY5w8JLQJPPLxRwShhG5wv&#10;7ZxxviKWhTn/oyDfq0FApp41CGoHtRkteK9cLNgMoSENhLmn0x4+64F8co5OOeB88J3MiQwPOcP5&#10;QEulyA2ylT4fzmdXW1bCi4+P59Uiff/995MnTxYeSJnPdv78+XD+M7dXJIMTTJ2wLndYvS99Ppx/&#10;dkunGaageYEw5+ut4Oo8uOLnu6gNGO0rx6wZIbt62HJEvxF2lnE+NQAqkyxwtalA1Uycr+hri4ct&#10;5lq6onE+uwL+2u1rd7mjCxeijH8++WDrVmz6epP6UUqsz6eybGRejFUqWeOA9xPU572a6RZPcAn/&#10;fDKcb6we5nwa8DYy/aGhSp+vJM6nhswrZxEZpc9XG3E+wqENviG8tHQiF30IX1ku+kB+DOdzujh/&#10;ZKtaZHXIHOK777yra8lL3zifMrTPtszlZZjnQp2u91/IitG+8tgnxpo+P8z5o5zpQGCcz4yD6fOZ&#10;YjPOH9W45uqnVxvn0wO/lMozPiNzepjz+SVK4GTMZ/i1lutSzpaEkOm+XPTF+RYpAM5n5Bx9JhSX&#10;npk4THvICoynSZOwi36SnE8b+pk3b170mUX0+ZRPCE4Icz4PRb8XthKaou6HTfctgB+0rwYXBheG&#10;AzGGo/Fhur/4hcXG+Wj1+S6tkq8TWSPhfxNcix8RfxwOQ58fXvXTbs0XvAS8BI4rCaQS9d26skc1&#10;/3sPI4Wc/+8NwPfsJeAlcFxJ4MYbbzzrLBjTBeQj0B0qa3Q1qPSTFIKp9Dl6z5MHmoAT1/c84NZ0&#10;+d2XWyBuGqHSdx+4A903aN2BdVEzos8nadt6XuuSq9fAAKTixYvnbO5sREdctumTy1aST/v+tAs2&#10;urkAktE+wE/+s8mfpvAPjxZqvSy4rFFPpy0H8sOHbv/ChdSOSaA+n7l1gjrG+aJ9dvnclwu9ON9o&#10;H2oF3goWLDitT+XvupXgw3fNNWvQ5ytzgxC+OSlEB4+ddpATi1k4DWxYFORAw0iGo6B9IIrM5aBr&#10;TQ2QQXRWFtQSYmjylaXPh/NJLRUQO8iFNpBKJlwA/onBRHSGHEWZT6YBX/kxnK8h3REJMaho/Phs&#10;IwTGTAbyfw/yrHSB2dzUSfH7iy9duhTOh5fMAUE9vBu8+1HwkWC10t85nxq0+nB+1mfq7b37LDI1&#10;ZZ4pU/PRmm5NhEiwvdX/GwHng/dAvjoEvRAs4dxWr15NGyCfrPXGxPlG+wWuLhD2YJdKn9kZtkAv&#10;tC/SVhg8qfRJ4vzz/6hHWbQ/JZgSs4qEtPpw/oRgArcG4SuL80c0r0PmdGifNSPgfPWshFa/+AXF&#10;Rd3t2rcLjyGxSl+nzOk3x4kiwuFY7Cuzy1RXFPJ7O2bmbeR5kZUYHni/JFjM8wX7dUUgP8z5BZ4K&#10;yCR0+1h56ETZ7RvnZ70xIJN4i2gTXg0h2j7YwWuvN58RMjHEC6kFI6ixUHyUpc9PGCDxD6OcbzU8&#10;i9E3XIIMpw+eLtoPcz67aPVzNHDTCrpWuaAcbzvlcFR/3haM9snifI4C+WSu3qF31IyfMoEDruzn&#10;oku+fuUe3m3p8+H8qU9PfThqWuFetiYPNxHkz6h8CZJEyHXGf0imBgy+a0I0PCQ/TB4HuVGXRnnb&#10;5V28eLFNRclF3819rMajwiVGu/LjleJ8thxt0aUFZdqQibKBqG1+B9qf1WuWiQh9vuxZWtSeTqae&#10;3U73d+IJ2ooMYRd99Pl0tXTo0pZ1flYnm4duZgAKWqFQfDLd59KCfCWRP0IW7WsRBwhfORxmH86H&#10;58Me+0zO2u07N5yTT+7Ro4f1fMjC+PHjmXg9ZDPfwEvASyB9SyB1Bvx/JEQhOmpCyZwQ3DglVzw8&#10;B/vklfZepZ8Syfs2XgJeAoeUAN9wW+u4sMlY72uq8ZRTTkmV9T6Eid5bqN/z+jhUYVJwSR1HwTj/&#10;0poZB05yoenGXTpObu2UZzdw1usKqjfs9K3N1zu9bs6vc8L5GnzTT/LuvsDRPjMROb/PiaN+tktd&#10;PPmBe9xK1JdmcnH1249039lgKmgKkTa4KPj2C/f1P+XOKdTjlXBOz3OcZu+JYNRjrl6G66QpbabI&#10;C+CSPpcY6k8c6bTrALPC14HoQh1F3KIG/v/0mk/hfBNv/S5LiReYtU9WGofRkU5kwI8mH65WMHCc&#10;mWnj4CNwMccRIARFn+J8pQsityPvegroVBEmkmSagBpQP8z5OgWvZr7RuSJqTPM2Dy/HpZDjKPNJ&#10;Yc5nt1LkvrhrFIYyWl4ZaRYfuTr2CEyInBs4YJYDAo3xcVgdcW4H4rkFp4kd6CznLYnztZvxpdn5&#10;7s53W+R25ImAOcD2x6Kx0ED9h16fBXqVKeMcPWa0q1G5v9P5OwOKAMYqIMJXmj7kWxF7sabFhIUY&#10;8IP6jBPifTNjhpv3OvN1Uvc3usuK3qz3WfruqqwR2GUltsxj6afklc4tP7zMAVprsOesnMFsZ+LN&#10;Sr4ZuYpxvs5tOsy5YdfvWH/CBxPklSBHfXH+Sfc6T+ZdLzrcYr5g99fRuSo56st0v+1mR5wD8jgC&#10;X7FiRY1Ojlp1O8AbHhlhzsedXpDPs9P0U92bgnFvuRrthv0pZLcvyCeteySYFcySjTqvmS4hfb4g&#10;n/Tb29GF9Lh0lSAal4F6mWzYy89R5oOi52BQEMyyXV4PZh+AWPPSx0V/yg3N1bjJYDdfAxb2a+Xg&#10;+crBE9hub7W96LdRjwNZ74vzn46c8nBo1UZ2ebHR8y98wnkDKRFyX5ZE+pGGw/LxyKxZ2EUfzmem&#10;IGy6f/EM9/eB9Hnl6vxFEuSPr3OV1uET6t9TezCG7mUX9FxQ1lmzQ9oE8uCXOP3N6SJeU+nLUR/T&#10;/Xebur+opIcmfxx/eXzN1aO0u7pwRwSlR7AiWEFBpvvsotUX5/MHWZBPGjrh7PgW8WH/Cx53ragD&#10;EH9AnaO+TPeF+kPGu8AE5VqUo5m90pq3Ms7HgJ9fSniajDEw8xL2YiAa3wXn3qcxgPrYMlxQzvkm&#10;TNvYA+wvVqzYGZE1BX6KrCnAjCdlNyXRKarzN+EnLrC63oMPKuqCT14CXgLHtQRSh/q/HnXUP+0/&#10;RX3P+cf1j8PfvJfAEZVAmzZtBu2ugEof/WrZsmWhYkKspyQgn7T6OOpjA39fT0ezcD4fslcGVxZa&#10;M3lNoRqK/xzmfA0c2ue7cODAgcwp2K2gKcJxANSnxmifspaJBl+BZBRilPu1CFoM/T3TpZmE+iTR&#10;fuORjYlozS6cryTa//r6r9v0dA7NcL6SaJ/1xja12QTn9xkfT+U1dVaK9inzoaxrteBrOzJVId0+&#10;qKwoeirP6DIDlT5lcX6FPu7qYEY/uyuoJuIJT4UgX1pxUFm0T5kbNGd+pgNML4okjfzBfhIIR8vi&#10;QXGLni19vhKcjz7fBdBGApEagJ+so3gE0KFMmoVGUF941T1qgKJ2lwf9P3YnCvhBArlmaJVBenCr&#10;0EdOR6+r+ALifFABw3Ie0zlvnkMl7AHnE6ybMvr8MOdTA+rTw57eDhohB3geABPnA/kmvP9n7z3g&#10;ria29u0gomJFxQIIUkSkSO9YaNJRigVFaUoREQUpgoqAAlJEBCmCgDQLSO9NEOm99yIdpKOICMp3&#10;rdx5xvw34OHxnI/3Pa8Zn992MnuSTCaTTa6511oD7cMY3CC56Iv2HeermqN9x/kqh/a/GPIFRA1X&#10;M1OgQi1xL0mfBOqfKn7KdaYyXIs4X0m0P6XTFM1BSM93nK86jvY5F0q+OJ8E6sv63Yzeh611Yfkd&#10;51MH1GevfFWDq2akoZkzhBwwA5YX5Xz2BfWd1YnOSK8ys5PHyxO03v+fOD/7UG8lt9BnZuYRFKtP&#10;qO84/+4B3oFaxvyi/Ytyfv+4Q5fx9jOG3Ynw5HfB7RkwS9ovUY8phTmfTVD/mkrXKBLeDbPsQSOF&#10;OZ/N6r6pCCH9SbgGUJOZMndAhqgmpEgo/w5cGbcu5D5fIW5rOoDE6L2uVxD1g0256DtJn70qzwsW&#10;BBlZqDhfifM/LDifdTGLbZikg0D7TFCGKZqG4TPiGiYXfUn64nxf8Ldug/PDER8pwaJkX/99YV8V&#10;BkPtJwKHDsf5tx/pfOR2+sBuDZM43HR3vWHOpwKoT1dXq12NPL9vaqei7gv14XzawG9IDyZFPe9V&#10;HvE4owmmHtyz4BbY41vH+eRBfX6oc5d/RdcL6p84ccK1v0KFCq4fLpWJVtf7l10UVYh64B/SA/FD&#10;/WNXHPVvjVD/HzISo8uMeuD/dA88+uijc24pAueDW0j6YBWoP+Zui9V0qdj7BOSj8vAsAU60bBUr&#10;6efbY2RLgvYRfs+OMKJDz1ehVH3CrfM5f/78SdcZWpPK/HqAl8gZ6cwMW6h/x4w7eLnX8nskITGc&#10;T6o6xmMJMdG+OD/jRGtzWX9tO6E+nE+S9buMVIX64nywFmIf9OQgh/p8JdonA+f757E0xv+UCbHo&#10;opwfw2vC/oD2ycP5j34eACRE4WgfzgcdOZo+qelQn7xWOOOifC9jSwQXg/aF2TEKP5b/Yd9jqmXz&#10;soWFODh/TVywcZiYCNtApgK64etNq5ytAYc6XdP8pMsMLCM8gwZtKUTDE0vQPomZBZCAjAmdfhLt&#10;A/ma7CCBPdwjIH9zXJ3kvu8AdJT5rcCWG+BHz9eJcECA81d1XoV0ub+W8WSyAcv4xEGAkAfEPHOo&#10;L87Hl4RvCbjg4pDjOgFaLKlQmPI8Y2bzCe1jty89X61wnK9N0b44n02hvjj/ifRBPLbFWwwmN3bc&#10;WLq5jR6hPpxP4YZuG2gYjUHM1AGl56d71vLbzETaaJ/Pi3I+YqhCt00eZiPyopx/X39v64s6ti1W&#10;76LBM+a5NBclzun5VHOc/8jrwY5zunkKF0+buUEwIXNM3C9xvhK0Dy5S4hYgoFDh7uF8JdE+Izav&#10;Z5EUSaj62X09P4bzK2JYAl6O9uD8KrkD4/lZS21g0wDmwn799FfFihMNIulLzxfnY7aO24bZoXxl&#10;Y+axKhbmwEn6YPDQuGh5YC7rTfT0h/e7/hzWq/kCzu+x6FA4pIJbTpKaMSH3EcP1FM9+f/bx48er&#10;duHpDJJc9CXpx3A+fS5Jn68c56fcPdv6LWVhed3zyXSnjG4w3XeHlem+OJ+0MGUpbG1uP1KT/JHb&#10;B/L5da+v1T+sJEpGofgk6cP5lFeqXQnO1+7Qvmwx7NTebgypYkz3w5yvXegN2u/6RzH5IP8xh4KQ&#10;h6A+B3FRHsjzgxleYM9F3dcBZbrvJH1xfrKCFfbPH6MK/5L2Ix9VNzyiTNQD//AeiB/qH7riqH9H&#10;fFCfe+ni6sfk3SaZv47b7wZEJOn/w5+N6PKjHvgP9kCqVKl2Z68F6ssiGob/G9b77T8zK9ywpM+m&#10;VH14lc8DIw5QIut93l/RbxXMmYyjfVD/9OnTmPHD7WlmpCHOHBVAF5h2ZOVT5CuPvMHRPqhPgvbP&#10;lj0L5EswJ4Gdon0SPI9FrtOpZLuucqeisyna1y5c/j3f3IOkSc0Kcb3sn8oUTpnEi/OVoP3Pn/w8&#10;/zf5LYZ/nBo9cJHxMLQPLEm6X4HXus/8wBJNVXQuducauUApqNC+OP8n7yctDcDp3JoCXOnqOIwv&#10;6r/oS6vkRHxSH6hzFvsS80f7JgOkit4xOOSQv0ncAo58quGpH7rfl7rhVkr279+fZUQWDJLJC/Wl&#10;6nNkeon2oAC7c8mNf5B/WBb44ipwK6COTsS0Ds4FYP+ngVG2V3eHmWNwC9hLOMGRz3U+5zifElD/&#10;7NmzQsG9e/e6COeEameQHHwt+10fr7S+8mk/zPk6KbS/bNmyF959QceX9b70/AUlzL6gwLTv+cRC&#10;nrscXu3vQs4/9JkpnLCNaN86x9t/aKgVPv9L3qHXL4b25WbiOF/VoH0GOT1WPvDwsELp+UFAdp/2&#10;w9q+s95PVDzRo/1NeiVB++J8d3YGMHk5m9D5fBWD/Y7zR3Q7iPhf7gnbd5n5ngdivo4m1Hec745f&#10;2Cscw/l8Beozy6MpAwXto3CeN29SXMOYlOBe16lot+yinP++PxOkIPxEE7zh0xuc8Gv23nVT/BiK&#10;eC/aZ2IibFIeL84v946daMJ71uevfGmtGv6sdReWLMVmmovQzGK3YMMSluIZ25hLOKsE9bPSRU33&#10;7UIyviTT/RjOdzvSJ7t6WOAGXWwM58t0P/uRVqoP6ovz3e7MfmbJ8udKpZfi/KSH3zyc1OaO6KK9&#10;/Sz4H3lnvY/pfsazNlPwSyKbhlFABK1RqiTTfUn6pAp3LOfBWXzk9rysneKnyd7kvR1tQoTEc8qY&#10;d176YdN9vl06viem+3C+KkP7l2PDH6G+uxdRJuqBf3gPxA/1919x1E/2t1A/fFPd792l0P2i5a4w&#10;ZnxEv57/8AcmuvyoB/5GD7Rv3574UuwogtozONXNFdb+taRP5af3r80zPM+F1vsdXzoq033qOM5P&#10;u33d9rSZHe0rGBupfk4TSHst3x424wf17551t0yXP3zjJz7f+PCmGNpXuCnSkYft3TTf9/nAyLff&#10;N0sB0vtvXy3a532dF31Ksvuv1it9XwO0a4n55V8Oemu87+0M7fMJ5LspA9Rs0f4Yv+KY+mNuueUW&#10;JKwyvcqwCe0D+SSmD3iN5uouRH2sYSF5cb6SaJ9yLhA906U03klkN3E1EwQuyBtxEalPORRE5W/9&#10;HcT5y+NskpFB4QcF9qcynxxBXeSWGwRjJLlD8xtqbjgyMIgvAOpjjHDfQHNA0NSDQrIJ8huaCbCl&#10;7oNtAgI5kW8F+aQnvOPU4a+Bf7BPVtjiAjL4ZxMslDE/cih16vurwfX6xjdY6JDw6quvFjyg6jvO&#10;31OpwD2jzOJBtO84X6cT7TMjIJtwSfokOJ+hqwUj8lbJK9q3xRembRXnk0B9prEUvpHhx30E+J3d&#10;vurM6jiLJr20w+ZcPktjCwpC++J8IF91SND+rc/fynSGoNGp+oSmczNKWb2sWjr+Qs4XcS0ZtsTN&#10;OMD5HApJn+Q4f6J/LuarGCph/3PdUGE/Uz9YYYS/RePNZfYolkB9Gi8tFzplzIvblck9OKi2tJo9&#10;ETRYjC3rfZI4P0ddb8WntsmIAmIxIXH9EOZ87jhzTEV8A3bp+eJ8Eqg/4ZUJdDh5nh0+IcOSLUvq&#10;W0n6pM3eZjcHx4ChMUCs+hM5+0I9n2FWxZ9Wk55/IefzVc9nL8L5aXbYQ7sjTTLMUsL+EXQL5XSp&#10;Gha2lME4RTVR9WdmLOM4nxIkfbo0714F3CDqXWUeTBeaZEmPJXlezRMOACEXfSfpU3nLiC1P5d8y&#10;YqFNICrwJJ88HaJ3uehL0kfPl+k+nK/TQfv8MJJZPUZuNJbgfMbe9WeJ42EJ2mccajTy6MnowJnu&#10;UwFJX1YJoD6b0D5nCYc5GNB4QJIkSa65xgL4seJArlxBEAdUfZnuZ30icM6/TM6PHPXdzYoyUQ9E&#10;PRA/1N99xVE/ZTxRnzsapvQwmUeoHw33qAeiHvgf6QEkysqVK3Nqlj5SSOR4We/jpQ9eOkmfaHyY&#10;7gP5HEd6Ppyv6xLtr+llkcZJ4nwSqM/nkCFDMi2wRfickg9yC/VJon25ux/KbSSJ3YHIbfrNdz12&#10;8mC26dkc7YP6lC+ruOzd0dj5BpxPRqiPqA6VyfhctA/qg+tzqs+5ddCtHKR1EG/baz0fy3Wjfchq&#10;Qf0F4EqHrRla3LfJ0T77QmJm9J7R+3KDidXArRrMOz3+/MrTP+Sl0gMGUCJdkNr7ifdpLla0o1d2&#10;xHOYnJpCfXE+h5XyD4/pgLAH0wrT/XxO7wj280Ty11eE94Nh1nk3EwiAZLbEhX5QR+WdmZeah546&#10;hLItXRrITzow6eA4awhKqnnHFbefq3aoL86ntZqJcJ7/iPmCfFLbFUfph8ZxjtNDfOUQjwl1Qgzn&#10;t1iVpUO2tZhPZ8iQgW+l58P5OpRof0KlCdk+NgxE0rf2+Jy/du1aPp94IsBZaN9xfpX38331tk0w&#10;QUrZX81+epr5JjhJX5z/1OH8I5IGVLbxqY1uAgWuC3O+mgHts7yZwMahvjjfIb0mkkji/Pz+iF5o&#10;w9miMChmBEnW+xAUnE8wBQVWEO3HcD73C1v9MOdXwbvCT19NOsjAUJC0jj7tazaHkQbI+ask2kMn&#10;1Hecn9kcI7x1Pp0B54oBEeZ8DFVc1AnWXeNb2snRytT903AF2v/W+5Yhx7l0yXq01TBxvvKki3L+&#10;4Pa2V7WWG3l2Hun5CLuwwKTrRmxYGG+KJ2HW+URk9FYQeJ+M6mC3H/ZbCZ/6Qrv9p31nisvh/EwE&#10;JslkZ9GylGo/T6j8fbCC4ZPn0c0IsMkTlH/3FtUU51tE/b0j2QxzvipM7uu7D+EJUierGNuZ7lMo&#10;Sb9++eOqA+0jnocNHwB+TPf1LbS/8vYqF3K+m9gS7ctF/0LO10FIdCxxHMKmE2HOp0Ky21eGOZ8L&#10;3PSJuVkpVWpQiR/hH4b/oE1nuq9NUP9fmu5TLXLUd/0ZZaIeiHogfqi/44qjfpr4o350U6MeiHog&#10;6oH/VT1QoEABiGvKlCkse37DoseSVFofX+t9BeRzpvvu6sDgh7cfd5tCfVzEf+plAO8kffKouHwe&#10;aHegfzWz2Cc1Gmz0i0osyqVkw0MbiL0vap172+0PHT3CDOn3d9rcBMnRPnnU6QPPH4BmQdkmQ5s4&#10;SZ/XVoDBubniv0plQb5D3zSD0oRRnwrbXth2zz33APnuQkT7uXvllqwK5yuJ9vFYhoehMnPD9RNe&#10;uRA7p6OjxPlKD/pcwYs1WIgPv1PdOaxs6TnaAd+FQelu76SLSeaCrknMF79m8I5xajifPNxsa5KX&#10;3/v7eBMkzxTbmnQmsfpsJqK8f9XsyEklOcqhAMintzv6zvXN19nu6KsO8j+Oa8ZrIfGTSQfxPzVf&#10;iKsgzkdhpgAilXE4+Z3NdyIPwvmqCO3v2rWLFfWYYIrh/DmV5gzyklT3jt/y7i3Oy2Pfvn0Y8LMj&#10;U1GO9qXnw/k6JrQP7SRKlIigkk42d5yvOtD+j0/96HCRknXvruMgYUmfQsakwgQyxeMcCsT5Od+y&#10;4yxvZ7cPdxLuoON8uxfbrXzRm4sYJPV613PjTZyvJNqXch42KY/hfFtFwixIvFmTjMC7+r4njvNr&#10;+hg4cJTRPjjKaKHPhazcEUrE+XaBuUzY53YzCJlOcoxNNTi/9GSbMphcOiGjgnGrBqPnk4B8i1Pg&#10;bXjjI5N8P29khTzXcddh6OuiPxCskbPI0UNe+otfWTy2Z3Br4Pzk7ZPT7cP8KJUkBgkzQZp9COJG&#10;Wgi9gzxBLgwEB+Hq3PoR0qV1dkWsdC1hKIanANwsDBUYhLjoOz2fXyEGJJzPV6B+mPN1dWHsV4AP&#10;TeG550UnjeF8DsuOpVktkc5MaXHv9o/2zX78hIlKnRbB/UfVd6b7SPp8C+dL0n8y/7FvFtq0nUyf&#10;CrxcwGE57cxxuKeOJj0fzr/7fPoDCewIiPYz+81UKD6hvtPzrzvTj81frzXtXbOlmk4lyUVfej4J&#10;Sd/G5EILl0Dan396mPPzNsgr2yIOsqTnEjKKui/r/cvkfGq6OWWdJUpRD0Q98E/ugfih/pYrjvrp&#10;I9T/Jw/P6NqjHvjv74GSJUsSCG3nzp0YGRlxxdN6X5K+oI43b5x+XZfwEpkTyTkuCfKdje7O93c6&#10;hMNiX0HaSRuabOA19KNqAeqjW67NvRY+5KsZN95Z/OcfkYKhfVCfEkf7cL52TzM9zS/P/yJu7z0/&#10;3csFtz3e+3EHNjnMfN7r5HnN/Mq0cJY3a1cDU9A/GWaR5xpU3cbsALSvo0G/aHpQwab6m2SB7FT9&#10;RL0SsYms7VBfnD+r0izKHxj1gOMf+sfWBfRuwXUawVUR7HR8F6UPticIn+srrT4YXJFvgK3GHIsz&#10;GbjVF94hIlcNu3oqaAU+EjKpxHwmR9i8bd5tBGADV4isVsT7mXOR7xtn6f3cWNay+xmCEgCEUR8S&#10;4+VeoA7qA/mwFg7PTWtZ/w/wQ7ixySdtdqDF9dqKhj7XTPGhdr23fsvLWwgJQV6oL1X/to525CSf&#10;JpGqj54P4WyouwHO14VwRggnYe2EQP7xD236w+q/sVm0fyHnb9u2LexUrDNKz9e+4vytcYh4n3fo&#10;x3d/1FCkr7Qvpvu2oONtt736a/Ye162k5PffDYbTv074voDz2RTqb+q6KU3jNBpjqPpw/qCXBzFa&#10;PhiT4c0KJocC/E/0fkLPiFBPnD/VmyqlmmEjew04X40kcWTGzOVwPvea4zxXyPtinu3I0bhfGupO&#10;0ic6Pe79BQd685l28peWYOwxFyDIVwL1uU2S7pm4CYe3qPFRUOfDRkcgzDav+uOhhw0GTv1qOa/H&#10;BMsj1DtvAg7FcFrxinmuyO0lY8+M0+K6HdSH87e+vpVHm2GQr1s+98vAVQcL30GevolKGODlXaKE&#10;9h52XljztptD8+58/87wMhNal06oPzfNH47z2ZyRKQnHz7bK5spWZctPt4fXyKSjwtjPjIO+lUQv&#10;CEfSR88Pcz6Fn6VcCOdXLNhy9Pz2au09FQ2SNQxIznRfm73GJxHnaxPad1EMyQD8PIkxC+MxZuB8&#10;1Yf2Qf2FXyys/JzZZynJbl+cTwL1QXRnBcADq1CCYdN9zT15C/3JuPxrR7UdVSxXEFZg5rK2L7Wy&#10;VQZdGvzB4JjlFS5nmT12j1xNw90Y5aMe+If3QPxQf/0VR/1MEer/w0dodPlRD/yX9wBsU6RIkVkj&#10;V5erVgDOd5I+l/UvY+/D+SSUaul4EypMuPvuu9UfHBZ6x7GzVLtSei1Gc6O8BIqe503zRb3F79sr&#10;vVT6JunMVLvLNvNeh/b5BPIduK54aAXVQH3KHe3rRCCZ1uq7/vsgRH/al9MC+e62iPbZdJyvr6D9&#10;bz75BsKcNGkSUwNCfZJoH0t+Qb6kbCHuby1+g1iAfL5q619oqwMWjR+oEOSjJE8YYihS7oVdp06d&#10;SjYqGVfNmzSQryTUF8krjt0vfkD+630P4TDtyxkbmAf/DvsEeGPcBAFnd+sR6LC4Ge/zVyhI7i9J&#10;eMK76ifvmKD/V59MfvNO03fcKeiIA8ogWY70IASZfv6czLPLbQaBZtDzlINqndJ7zbaYvC/gZ0qC&#10;e13L9+UmdR5gYnIYt7RIuON86oD6uhYSDHmw+UHRXYKOCcwc3delO44KaB+q2V83EEKZuVhd1GyS&#10;ub9MBuXIYewq2gf1+cTaOXfu3OGQZuL8M/WCCaZr+ywH2hmH4ToxnH/u43NLfAcBUp6PV6LhI++T&#10;gPzgIvEGv87KOVTJ7iUFfqj6cP7od0a7KSqGes737LzTXp7We1bg2A/qM2DO9j4ry5RmwRSTWb8T&#10;eM8miRraSb7sbnyOHq4zYocPBjOL5BoAFoY7+c9AFb7c3bCQbN4N9TmOIjswugp6BXWjHeerGrQP&#10;wTIS8GQJi+fsy82t8br3eTerxs1yC9RpR4WZfO1Vy8P53CBOBOeT2kw4SrNL+cYOpEHtDrqAF2yy&#10;DASmBDQ1DO2HWx+e2trsYUq2tuc9Q2uzmrko58sNPZl3CM5/orDlx842zn+mduDa8HW/g3s+DNb7&#10;4NvUb6R2YQvXeGtwowh7yzN3UHz9cbVTkn6pVTu1OSXbvYzJfIt2k1+UL2WY83X5DvuJbsBsSPiw&#10;3KOXdgfTSUj6mO7bKvcFbel4aB/Od8YddAWFuOjz6SR9me4L9cOcr4bxXCR7ORmU7g4Sw/nU+fqL&#10;r7WoZO7ncsszP4bzKWGi4drzxc8kCFYT/M77LjuLKsSlwEU/jvNlup8jTQO+X7HjEyT9+fuCgf10&#10;8n1je4/VqgHMFKuFl8n5VI5Q3/V5lIl6IOqB+KH+6iuO+tnMsOviKfoti4Zv1ANRD/wv7wHi3vft&#10;23fGjBn33Xdfwu8sgFkY9Z88vEVB6T9PvfvJtbciqw64KTWbLLN394C727e9NSzp48p7c73AKBRU&#10;FpgpYa6Z7xNT7cT5JKH+8g+WG1Tfeqs4nwTqg0wJEybc1XYXtNnDDwVPevUrT7SvTfAeUZdq7hSp&#10;V6QeHcRf80p+/4ujfTifOpzltaGv6S0ZSZ/kOF9HEO0rT2XNHWTskzFssk7J3KfmJh+R3HE+JaC+&#10;eb97h36tZOK5UF+cD50qUBxLCWSYnIG9BPlcV+Dpawb5P2EeDAfCG/vjFPtk3s801QUDZxcocUP+&#10;DVz+udnn5EUMpPFpUwVG7LaqOcc56l1zm/dbgswJ1v3mK5/nTudIcuK2FbcJ7ykAEV3eutEvh16E&#10;+uJ8rPo1BQDGwPlKov0dJXcUn1qcTReKn9mT4oHm581oa0gPSwBIVA6ru9Sv7ruYD8L0nMhz3lba&#10;7zifElDfmtf+9x9b/ri44OIzZ84oZgSZib8FHtRFf9+eLl06Z8CP5C7MZsDwiYcFQyKG87kLTqXn&#10;nkImYbt97tqFnH97G5u0OtbmmCR98nD+li1bZNNByv9efgW3W/jOQhowu3EQPaFw19W05PB7h72X&#10;TcRWZTg/ce/Eg4JeZBGEk0SsZIsuEuSTxPlMCTV7xTY79TRbD6jYWXYQLcINBmrKgdwa6R2jk50H&#10;OyVbvC3G3oTyo9m+uz+rx2HHTvgM8kj6JDgfj32zAqjrffGpnVoHZ2YHyFcC9cFa5iPk1qFCzqua&#10;MvH4l5z/hD8FMHaCqffO/J7TkZeYL84ngfpM/WTqZj7zfOtmH2Dy/XFWABdyPtde2A8GJ85/4167&#10;ER/uXC3OLzRv+bxCNvOy4bMNItIHXnqAIR0Oxce3Mt13kj4TVRUWBaE9x+S7momSvIt/pNrivHeG&#10;OZ+SGV1mMLSY/XmkySPqHGE/1vsXcj5nf7yOzTa69Nn7nylKhZIz3SfvOP9JLAxsMxnf5nw5mL2y&#10;IJHeoVq2bqYlZ70vzncHTFnMfusk4KPqo+c7zlcdaJ8SOkrr6vGD82coPh/1Zbof5nwm+4bvs5kj&#10;OB/rgF3fKJyINZ6YApfP+X369Klb13cOiVLUA1EPRD3A20u8gHn5FUf9nJGqHw3TqAeiHviv7QHc&#10;pFmxfNtvV1UrYpI+1xETe99dGbw6PFngYq3Y+/pK4MEL9Kmqp4Y9YMReb+92XoLbPWI+tF3WnIN/&#10;WrRrQX60N1q0D+fDhHs/2CsMYyJAtC/Od07R5I+1PQbtw/kkrJSx5L9tqWGGNO2dOXauIDC2n3Ik&#10;3udov+L33g3P3+B87+EuoVfF9hWdBaz0/PnPmBdxwa8tlhu0zydAKJgkgY539bHQdOQt+HzNXY4z&#10;bx54s9AdQgPUbU9Wp/d943eV2iU78EMjA4/iOyrvpfegVg5+50QzTID2uRyOAEoRgE7B6GAnxE/A&#10;g0a6uQBYe07hOedmmw3/1YV3XDX7Kurn8Gn/ROYTe9bd8Yf36305ziRdYbru9EesWx6b8wvv7qdz&#10;n2aNbjavm3edkP7nfEbyi36+J9+Npn8mXmTTGUpUQK0FDGyFPD+IOqnq0p+dVcXBigeZxdgxNFWa&#10;5+39HoTOODpjUVsHwBPqO84vMMVbUMpKoFl5dIc5H17C29mtHUgFhSqk2pyCc+b/kbLgVbsxDOFc&#10;v6Uacs2uFziRo/2y1xj5cAuwyWfAvJnFyJD0wdr1jBT5DDNN49iemRHyNb62gfr5M+ZXfLTGUU1S&#10;MJHBDT337jnZ7Suh22dok4HV6J73N7e02SJHfXCO8fPe4IBL36m2wYJO3nOPJhqE+nD+lsZbJvgk&#10;DMozMLi/mFrIwduFmSSvZRHVdaJ04vl1eCXwXmnR8xgjqtvzwUzB60NPcGv6pLYB2ewHb3259RMO&#10;mFHD02n30EVuhFNy78B7OSnzLOJ8EqiPmYBbf4HIDnAdNwVIa1g3zgrAR/1Dvpt8Eu8Wp+HTSMw3&#10;WhUODtV49nEmgJxKDx47iwNay7hVMD8Sqr70/BjOr+Z7+A/+yE4nTXvb69vklUOC8x/t9ugIJG5/&#10;E5Sl97hHeP6rAiUxer7j/Nn9vBlvz3g/+6NUg/MZCaXfLw3nswnqi/ODy/C95XM1zxWOuh823ZeL&#10;fljSf2JxMJk4Nu/vPB3ZV1o8kZXZU8DbBwZamA+lzDUt1oCjfbnoS88n9R3bCM6/++B88gfusoCf&#10;QDX3gmrLey3XNMSFpvsvlw9mHED9q5+8usKi1YvyBZ28tr9FpizyYhGRPEmc/1hh39yC34HZPW4q&#10;ZhOXbm3LS3G+uwSaxARQWOHHdJ/xL9SX6b44n1Qw+WI4P29+W1Fj8cJv+HzySX91jctL8Xqrv7xD&#10;RrWiHoh64L+4B+KH+ouuOOrni1D/v3h0RU2PeuCf3gO8IPLilSlTpgslfVnvuw4CVt2y80j64SXc&#10;eBG3+Hn1ruqTwtxQq25chaTf5EGLgQ/ql21SNuPOlD/7L6WifTj/134Gq7XP5uqXyOKGQVPoQqA1&#10;+NQoY6Dwf7TByH992/XHix+njhTyX8f9CuePKWRHqzDvIrTvGgztC/LXtg8gLUvLDais7/R8J8z5&#10;9ubqo/6qVavgOkiy0/AAMJo9bY7Wv3X67UTNE5R/PCYwqH6twlaammIgq4Kb4ifUF+cz36Fe+vnn&#10;nzmaGnPVVVfR+D9GmM5ml1B2020TiTRwuzhfKaN3nKNt9W7M7oMoBKKphEX5rW3nFp7jLAR1s5mF&#10;CjeDedoLEuYCOZc2uUdgA4Q/b4vN2hRKb1gOEHJ2viJPfzrv/eSL7MUdpqI/xxmAeI/PtzkI0X7d&#10;pT4Pl7ZLYBdxPnlQn5OmGp1Kzcvr5ZV6z3GgFzhfCdqHKqF67jXDw1kB4MtdKc74f9QAqwmOho26&#10;v630rThfx3G0j4mE5ln4Vpgt1BfnZ8sWjBlKMIQG+EX+4nwSqJ+gRoKwsboMvOVZsPz15Wm7pQW8&#10;/VXngwTws/zb0YYWk48iUB/IZ/zc1P0mN/hv7+qbAPhifpjzueRlcTYaubyf/6hk02HnR50f/fyf&#10;rvgVh/5KRIOwYm/Xy39xibaZA0Vq2673w8k95faI88vdvRk+HHg6sJppeKetlfjAQItvz6QJg0TW&#10;+8wRjIhblEEBAoiUgcIftgIAvM95vzf2TWy6DrPduae/eKc4rwN7RrUtbFHD6rz/ubWQu/niU15/&#10;0Nx3MNHaitxrNTxsty8933E+BzefBd/t/8tGhv0raq3IPyA/R/APZgnaZy8F6lPUTDwdEMzDgyTs&#10;2uA4n5pvr/zuQs5/otB5vho7LwGPRumXSpOHsbkoutetj0ChXPRjTPfDkn7plYExxeTsV8H5NfMc&#10;Yq+BS+7gt+u5Js+p8UyjAPwuFJ8c9WW6L9QnLbkrpXMuYHN8r/HEFg3PR8hFP0bSz7doKpWhfTif&#10;eQEdKnP5zND+RTlfwfPUJNZHlIs+pvuUOD3/vVN2y965wVyHFnmL5GYl35AFbReEZ8EuNN0vG7dO&#10;Kagfcb66OkpRD0Q98Pd6IH6oP++Ko36hCPX/3o2N9op6IOqB/+keqFix4rx58w5dfV21x4o4Sd9h&#10;JGqqY3tg0mndtNqhPuqfFqPeX3W/JP0LOZ/X3Bt9T1jR/nvN38NZgAycrw6A9nldTvVmqoMfGXfF&#10;oD6LOc+ePXtGigCzHz+270LaB25pLfv+9ttvd68LggWw+cArD1yI+rf1vC3L14F5Aqo+nM+7NaHd&#10;FVng3Dm7HGhfnM/ZVU4wdtG+OP/RgY/ORsv1208nLPOWJaiagO765dMghN71dXfQadJdd+/eLdQH&#10;8u+deC+QzPQGFw/5AEKykYb6VvpHy+6jPprqfO9wMj/cGvA28V6v7E4vUQWLKr9wmCF3/qpmOzBy&#10;uxERqXLadXeNvKtX/lta+IH4ebMnpP+JUic476jZgXFBpcJmXIBmfuLzE4CZi3yW2Tsl4KcN7GsK&#10;f+GrMUBg35HzbN/KhWxHeU8I8tsGHrteq8UmURLzTCbiQn04HxN9s+D4zJvmh/FiOTcmKRQRXagP&#10;50N0XHvYBf3MYLuJsPrcuXO5UuYUtMmVpk//51puFDpRXZw/8LkgxnvNLxZRH3ZiJIQlfXF+6Xp2&#10;6kF9foS1Sk41pJlaMiHIh9M1pKclBqXqQ6GUO6T/qeFPCiyXqnuqJhL9mcYaamzMV2e7mzMFiW6E&#10;scNhFIB8RsWMwTb0i1fbyZAA+MkDhNyCL3yb7ifG2WWGA/JxI8B1pl30cG0ptkUeJSSmPDBq0Ljq&#10;/uN9NROvuGvgXR/cGRgFdPzRb5L3E6yuxhP/D86nECYf7SUhJJ8M8qnwu/cHdcT5pHeGHTvr/RaO&#10;Jcn4BPwc9rMjfdjsqSBUO6gvzke8Vtw5biiO8WRy2ei250ICvhJ5x/lsCvWBdma4ZPUgVZ+e4e44&#10;LxtoXzE+tL4jF6IV+DRs4PxwrIQw57Pj1WOvFueTPhtzGM5PsXfL3hTBQGLig3L6ik/E/Jio+xea&#10;7jtJH9P9JqUC7O8y5So4P/m+TvuSK9Cn91XXr7jj4QXznKTPt6j6nDfs4T+u5zjKmQ3ULmHOZ7P3&#10;+Ksx3Y/h/PKF7DEbP8+MZ5KUT/LbTPPfkaQvPR/OT76vNZv7ktsnGI9jv0wA5KjP4/n5KXsYSaA+&#10;j7BWGVAC+OnndW3XabNUq1Ju4oBNueg7ST/ifNdvUSbqgagH/l4PxA/1Z19x1C8cof7fu7HRXlEP&#10;RD3wP90DwBv46iT9e6rtAmKF+lDWpSR9cEXW++H13iXpX9R0X5xPAvX7f9wf+3zQFwwT6ovzn3iT&#10;cHUm8K7+SBG4/DfOvXvVBux7N2/ePO7WwHwU2oc8r5pxFV8dyGq6X9LVSZ3tMZiEsfF4PzxW+YVe&#10;qldSOcfppO2TuoDn13xyjXu3Bp+ofLjpg0k7r3G0T1fQVEDijW7ZPnzdggUK+LMMzMK5Zsc1snCc&#10;CA/nLKi6QLT/R9U1wBh9O6nT/WWaWQA5swLoY3a/4nwl0T7e1IJDWg7vOXUUpJHvAAmAFOEMqhD4&#10;fROngHMNWn1v9awGkPePvL+Df8mgvtjpo4peo9H+YnulzOpYqBz2Id/TYw/nYk6BcpCSs0uPHXmD&#10;V/mUNcYr7U1eYXsJ9R+YbGzgHLbJ03hn1w0HPuI9IhNxmFmcTwL1YWaFG4TWiNXvrPcxz54X1xX3&#10;sb7a4DNDquV9YXAwBfHJJ5+ERyDzDozMYdf4MQiYUfptF7SPdM89iuF8p3lys2TMD+dXrxcIoZP7&#10;GJFWI/K9nwaXPAzn5ynmLZlpui4YpgiLTJTYbfMTSjpDHeBkzkUkDO2L8/mb5hvtw6j0XjiI3cmu&#10;JylnzmLhqGA6Rqjv4k3w7aEvDnHH4ef+cbz9zDAz6PikWGDA32DmCQ7r8Bsec/YRa2qu4Wi5RwTu&#10;Fs3v9N788Ri3g8pNE3udT1vzcL/nHnEKDuL76Vuq6B2nxPlNJPSuVv5G74bmbwR1On5ooO70eW7u&#10;1kpb84+yEeYkfTj/ozhHelCfXq1fJXjUX/7q5MFKB8MThc+MeoZh6QwK6GGGqE2+NPImf2QjVrMG&#10;Yc7nXNV8zn/en6oautfGj7Mwl7UIDgvz3w7U8nvev0fzTaQYzkfST/ZEsrx7bSaLBO3H8PY8b56e&#10;O0Xdi4m6Hzbdl4u+k/Qx3c+77wsdFtqfPmi6hh8LQ/D4Oxd9Z70v0/2Uuw3Od6e8BqjeNfxPj3ds&#10;rFzUfR1Tpvtk0PMZnwnHJxTnk0B9qfoY5++YaZ4ypDDn+01qjbeFZhYY0qJ9OJ/pVyfpi/NnbQpM&#10;me7P8K0W1FCiK7hNlLg19pyLPt/S2pdfftlV/utMZLd/mR0VVYt64J/WA/FD/elXHPUfi1D/nzYk&#10;o+uNeuD/Sg9IqEfbl6SvgHy6uDDqX0rSn1JsSo6ZObo84lVN+f9I+jqCXPQv5Hy+QneVNT5JnJ/x&#10;O8tveNRo/7tWtgFbQnpvZ7EX0PfXbhLtq9whBC7TSwmT73m5j524a+ldE7MFxyy7ypzVZ+a3TWgf&#10;akXeT9czHaQhO2G5BJ/8xGAMzgfy3S0V7SOyCfJdObRPeab3M/HCLdya7QEWR8Sun3qewkyBHzMq&#10;zCACApDv9n2o3tIH+zzoEBeJGy1RjL3FN/NO7/0MRqLirvD3edxLCeT39POvWOi+u13cb0poAIbl&#10;7uC8ykN02uSwmAmI80lCfd7syT/89sMH3w8cGdi8622zRWfO5box130VWF575U+dgvkn3xB0I8B/&#10;pPCRHLPNUBzqe9efaWmzz2RhDiuxlwt3iR6gMay2KMVVkr44/7kPrNYXb9onjYeuqXMh5+tQ0P7x&#10;asfJTCgxYdq1gY1GiTMHGDNjbrVLgPMZn4rpULSoOb1D+9LzAa0qk03h/6q0OT5s2rTppndv4nSu&#10;kRflfH0r2h/74ti7+wf+KfTyHd4xbjG3o0Ex75OZwaIJoClQKsi3K/VOAFGMCjFfSdTsrolcyIkx&#10;Y8YwYgX5ZPruMCeXOmm2UyIvA6aB+GTz6mFXA1TtitlB3ugO4u8AAP/0SURBVJppMylpvDRv+Grx&#10;h50s7GLjQYGiPqi6hauQL4zaMNubjXMEkO9Sy9PHQHoZ83PLxO1kGEtN4ywkOm8JJiwUb88CJb7h&#10;vfnhMa6uU12rT2r26fH9L+wfciJ7/XuCCJf3DLkHMHaO9NQhJGfvKvZj0vwrb0sli+U5+F5j5mo7&#10;95cdXDZsuEEhvScLfDhfSbR/ssfJnK9a8DlJ+hfl/MLP+Bf7tY2r+20SJkjsrliJbKPPX/3Z1WGT&#10;eDgf3EXS51s4H8AGX1P/8D2bP6R+mE03mcLvD6ENkfTdExeOxicX/TDn+/q5tRfOx5TmyGQLxKAE&#10;7d9a/VY8XFxJmPMpBPWR9F8pX3L4QossQFq/fj2071oO54fX+bso52tHLbNHpvBzhfl0kr44/7Hd&#10;KacTdM+X6xkGilci1K9xw8YLOf/gPN8/CpeTQiO1aon2ZSDt670vbLAQcb67uVEm6oGoB/52D8QP&#10;9SddcdQvE6H+37630Y5RD0Q98D/aA9BIlixZFOoc2icg3+Vb788pPyfZ+GR9H7m5yZzAel+SvrOn&#10;xUU/vAq09PyqeQ3dhy3eJNoPc756QrQ/uclkx/kUgvp87tq1i7dntXBYqiNVd90O711I+0+ZAG94&#10;D9Vc/ajFC1B64rsnwqjvwoPtb7nftZlq8PzN7Q1afn77Z0f7cH6yN5KFiUVQwYu+Y11AF4xcXms5&#10;EyjAG5b/LoZf0T5FA+HP83DqtXD93q+KRUfCsBkeW+jZmzr8T/i0Czk/f0erubC5sSjs8dJnxvYd&#10;XzoKDbZ/49bOH9q32FprRXQddoW3AkWOGYQpvqj86LrTjvbF+WfPmtk5bt4nh52E3AD+Kjb5EMRL&#10;lw4vq/70XnqH+o32/akJcxWifa6d3qYBIkZaxVUIRB3nUw7q0+1EoUP2r+hVFO07PV/NFudL/u3z&#10;SB/wWLQP6mPGnzKlUYpCJ3a9Jn3j37bQ1VmzZmVohTmfOqA+kmPyV21+gg6nH8hANeGbKD1fSZy/&#10;oo0mW8yQ5PqPrkdSRjcG8l1qO/PoT01/0mKBFJ7qbF2Wk/+4Or8SnJ9scLL3qwUxAt4evIRCplTW&#10;rVunKSpQH87HxcDWs+hssFqr6WauQo+hDnuw00GeHfEnqB/D+V2rH9Fyho9U8ub4Kxcwi6QI6kO8&#10;Ic7pAF5t4LfiE2uCheJnLkkLHwj1W24xpDe8r+Z1HGwljEnuo8zpNTWw4YUN2Kf02hOsQwnt39Lr&#10;FncKTgr+EUtS4Ru570dL2VKF5DW7gZhv8fO+DfpvdtHAT4HF/yTpk8T513xpQQq4idwy2YbIbl+J&#10;Z8SO8/9yfo6R9tWKyrZ7eC5sbq+5inXHM0jmLzif3eelTsvlZFr/3fpMFtiPHx95UihMAM8j7XQH&#10;l6SvJslFX5xPWpz8OTi/9EM2fWAXNffh1KVT0z8bvA3uZxBTgvy7gxiB4nya93R+GzzQPg3WDxGd&#10;kChRIiJ9FH/LXOuVnIs+qr7T8284/6I1MkF/PqF9s2XwbLZIuzjO1ya0P6S9hcCo1LKSaxK2/Zs3&#10;2WQZqUiGTYRFSDCvsjbF+Su328xU9rTb+ezRqIcb+TRyyJAgoIZr5KUykZ7/L7soqhD1wD+5B+KH&#10;+mOvOOo/EaH+P3l4Rtce9cB/bQ8g5k+ePPmZZ/zXZ19UvKikz1dhIV3W+yDBmvJrxp8wbq8z52Tf&#10;9+6D87XAnlY+u6udrQEmRYjXyjDn63TQPip9lTZVtImqD+STIF7FTpvVZFY4QDcv1iAHp8AHG87X&#10;XqJ9omrzTs8mX6XbmO5wPvPpVfA5Xp2nrA9k4VKZDpSYUsIZ8IfZYE3LNXLIB/KhZYt/Zczm7Xx7&#10;p8oR8yGNr+PuNV2GgscWKno4WhhLiK3pZnLlg6+bkI7//4PDH0T8DHM+oAtaaFXrXP5iaeEjIIlr&#10;EmGJtwTgl55/Kc7HWrupb3EN6oPZbzYKIKSfH/ZMwdKGekMd7b9aNL0M+MX5E/rYSzypXL3tBw4c&#10;YEV6daMCHyRblgzOH+47EDx91KZOoHdpwsPi+gGrc0YCoMVMAZD/3rPBF+98adRHOeu6U+T6fL43&#10;/6uqhrukl4ZZSIJ6Xr3lXZdLAJf1vjj/uUe8L+bYvIAT9kF97Yinujhfm9A+n5Q88EDge4yq7zi/&#10;sr/+4sjvjfaRJeMabvI1wnJ4DHzR6AvG27vDzEuC1KjsfAwEtJra2RZn3SoMCdsl/OotC/RQpZ1F&#10;QYfMM3Y2kwGOrx1jOF9TWs5VZM6cOYxYwiWEOR/s59QtPTtse28txyzQqYAOCK3Rk1C3C0THVE5u&#10;LzeQrwTqi/PdpQFvE72JNkMRzDYY6jM8wsbzsgXglgH5SqC+/HE+e+nmxr7nBdALwP/6wq/kXah/&#10;9PwOnWwOiNSp2c3swtxBl4Zek+48tHeG/RfO9Dpze/3bNbEi1BfnOzd1DAH0pG/tsZUB8OxWs8X4&#10;8j6zxWBm5Jpmf4Yn5DYFx/F/q77+2vR8cT5pUuX9wG3W1T+QX501tTjf9QZmHSXeLuFOGtbzqeM4&#10;X/VnZEpPCx+au33uQ/ZoQM5YVZDRI7ngrQX8Grj1HVwoPjnqy3RfqA/nMylZuXrAzKL9i5rui/NJ&#10;PcdP5eDP5b3qi8UWBYBhw6+ZfktJoDLLTMZE4xPnk0B9OF9zcySuEeDXcgDo+SoU54fnKV5r+ZpC&#10;8bm+CnP+XYXmcYRD2/3nx0d9OP+6QvbLct26NgxR2kOe+YhWrfwVOC6dWGBF01hRinog6oGoBy7a&#10;A/FD/W+uOOo/GaF+NHKjHoh64L+wB5InT46duXsJuxTqX2i9z7Vue2bbLV/f4iR9SABWzDTGMEl+&#10;v8W8P5XQFV1WJEtm1ryS9Elw/q1Vb5XBLdbRWvsKtABsePsvO9HipU0smxBW3Pv+XhA0CEJ23+8N&#10;tyZ0tC/OTz7G9l2QI4hkz/sxcuKixIGule/0nhjazzMlD6cAe3qEbhnxrIBYmMpxvr6E9rF+J361&#10;43xYA0wCb8Kx3AF+ifnifBKoj06rENZksvXNJvDmepfFBUWH8wkAbiG5/FTAOwTnh8fR5E6T0zdL&#10;H7bgDev5jvNbfngMGdZx/gcfHeEqag8x2hnzgh0P0ZUwaW97b5NP+WRKSF79qUR/gkNLj1o35r5t&#10;H1Cx7GQQEyHXzfuSLEsiPRzDflRW0F2KLrQvzt9UaZP023tG3eMkfeYFaFLXsnb8xv6Sb7CHhF92&#10;QSllamB3IbMoZk6B9lSuXFm07zhfbYP2JeyTZ+LmyTlPypF+9Uurw6o+N13TQHny5BHmHa9ynA4P&#10;cz5NsjXBWBXMb4NCrwunucC1jdY6zm9Tdb0BfMY/bf6tD+tsTNg0IXXE+SRQP9lbyRgGGJxoWDNc&#10;f+7+M2Ednek+wKbn6/vKBR4eaUMU5RawZ/pg586dsv5g8qVTkod0TMf5FcvY5uhJ1kLxs5rKAIBy&#10;xb2S9MX5NzYMYqr93P386CGjMQI/ePDgjhd2yHqf+0K/VY2LJjhsqDVVZ1ToQQf5Knzps5NaBvKd&#10;d7z33rMSHkxmrDg7lZt1MneDFs1+Z7NvQ9P/63Q/yUxEs/6Bg3f/F2+E893sRqb69rPAifBxACxT&#10;+k8qgRxJI7wRiXqYp4M4nwTq02n5X/XDTvhpZb+Vytxc+2bZiVyK86kzNeu1J0ecfCqfjbQRi36i&#10;t0vUL0Ee+tUwdo8t1vuY7vN0F19vU0UkVP313von5wb+/N88dD2cn2vZyWW57Bo5gp5EYT8uM2w6&#10;/TzM+Xw7aFQGOP/mXxadvD64LuY1nCW8TifTfeWR9Pn9bFgmCCcB7WMDEg43KK5m2PCZv2l+zaA5&#10;SV+cf+/O4RTuvPdpPplc4JM76EhenN8/J/Y3ll5c/umGuhu4y496j6oOnB9eF+BSnE/NX+c1oj3J&#10;ctgifPtXfMJngwaWv2gi7GvBgtbaKEU9EPVA1AOX6oH4of6XVxz1n41QPxq8UQ9EPfBf2AMQVN8z&#10;fcdWGkvboTU5DJMwh76l7S0LngzgmZJw7P3EAxIffuYwOr+T9AnIB2XdO+xeZ9YL5xebaW/MM4td&#10;v2vgLsQoNC4pxkri/BxjvBUVbJO3Z0hboCjOJwn1Jz01ibYBct3vC8pF++hdQL526dDiXP0Op6D9&#10;Fb7JcQ7vOOeKoX3K8cnP+11ehbtnjW7RPpDvIoRRZ5W3SrTPOzgkg6ztFGmt/iU0ejfuQtr4gEe8&#10;KxUsqLVA/MbCgWSOdDHz7NubmF89Cn/aLwIVnU2J+TGc796XeX2e3WO2iBHyuefVeyA9Z/BPBs7X&#10;GZmekKLrorUR5b5CnF0tqA9Uu1XErRnMp/Tf1bVrV7oIQqZE9+X33617ySP4A6u37LhFq74d8q67&#10;w/sVYpySLnDgL7XtF0GLIP+YH1uedGu1ndzlZFOSQR2O81+aeBLTa27TRr8Osvu+avuE5czgzFsW&#10;xNgrVuhHzgvzvzKP0AQekr6ShP1vHvlGkP+cvzjfF34AfwG/IH9Wz8C8vMgr2/bv359rVC56I2wr&#10;EeZ8rouvnvFD8X/th+g78+EZhpOi/cs+Gc6v83ogt/btthzEwqCaOpxOtB/mfPYC9RkG131hUxIk&#10;sE0OBXA+kK9CUF+cH1wb82XbtpXsVHJqs6nOeiVpy6S0LYbzK/vC+8jB1tSn/CgTcKNo/1Kc704B&#10;MV7V6CqNYVAfyKffoLhGtX0zin5WMRwkf4Y3Ax8Hng4gXwnUB2jDE1uEWmDUaWkAEqYZmtd7sb+t&#10;X9DpxTM39rL480/lPzNiocE/V/1H/T+e8CzupjifBOoDz1uHbqVXw5K+OD+P701AGldt/x9jglj3&#10;bGK/k/XNrGFbDLq95OozqhzmfDZ7TdgO59+3ydsaTDDa0w3NOvqF83k0MN2n8qU4n69AfX6g6PA8&#10;S7YvyWOP8Pddv3fP5kONbZpGLvpO0pfpPqhPoWifEYiq77oxxnRfAwZJn5ri/HaPBkYrb323Ba6u&#10;lSvdgGUWKIGhmDt37nuLMIEUPHdhzqcCqA/nh+cHmaHb0H5DDOfvq7vvu25tKrzejV20wuLDXiDg&#10;00WyCOArrPfDej4lYc5nE9T/C84fOXJkpUpx9ifBLY3+F/VA1ANRD8T2QPxQf9AVR/3qEepHgzbq&#10;gagH/gt74KMEH7lwZbwdHm91XDoSL9/52/6pqo1/eTzC4/bt2yXeAszj709R58M/nKTPLn8M++PL&#10;1wyNOn/MG2KK52aaqgbnA8a3TLylbKHbJ8474mjfcb76DNr/3vteai3Cr96GeYOfU3OOE58hQ9G+&#10;OP/GgWYEzvLvQL4O0qLD1bytOm2fkvDMwtWLrkYHA/Lf8jW2dvYGbouN6aQyjXZx9Tg1b/aC/Alx&#10;t7Wcz5bgjXpMqC/Oh2O/9DdlvT6n8RzZQYjzSYnqLKXrwsHk87Qy02pFy5Paj54fw/mvTvE1cXTO&#10;503ndBMx8uVWcg7e5ClHkL+/8/0OcSkU52duGtSf3nnf6XGntfHuu++uuCF5jlP7yLMEg9zIaTmf&#10;8+fPZ6pCiw465mc6gytFGnV2wtdWMpBzO0rVf6+C984Ym4DA0gHbB26o4/xk3olT1U4Nvim7GvCK&#10;t23lypVkJNrLwZsppBdnmlmyDPhJdDtXwXnF+UrQvhy5v6v2nUN9ON+E/cGB2TpqNniGTqv5ICVK&#10;GtQLrLsd579xOuuHiS3IOWnLli05c9pIFuo7zt/dJGvKLlZHwI/RvvR8EiC5vft2Q7W3bXh98b4N&#10;L5xTsNKHeIX6jvPrfpRLJ2pfbRou08oDvQD/rZ1u1WKEoL7T8x3np/PSQY+3f+wdec12gRuZisrn&#10;2Rkl6Ts9v0QyY7Zp+79H2C/0gsVX4/jLveWMZ8XAf6G2TmuoLx/4YNu33WDAMB80xQvCvGP+YIY2&#10;fkQA0sRK3kpvpTPUpw3EAuQeET9fFdKMMIt3OF+b0D6o/1T9p7Z528KSvjhfdUT7ZC7K+RWOmiY8&#10;5jYLs39rhVu19juGIdCsc9HHel+m+/XLBbNpSPp3PnXno5sC63Ron98i4avz43Ch+ChknIC4mO6T&#10;x3qf2cByy4JglRNynRLn8xWob/OSg4+7HrPgAsmTu4UtKA9zPpugPoEJNB/HXeOhIOOi7pOXi77j&#10;fJnuN8lqHeI4X6frPG0xnK88N/epKk9divOzrbJOW5VtPq1d2HohP4Zh0/0zLc/A+TrOo6+/a0tv&#10;1O5sG/3aceE7n97JQ11zQE3XXd+2CWItyG5fej5p3cy2f229H7nou3ESZaIeiHrgL3ogfqjf74qj&#10;fu0I9aPxG/VA1AP/bT2AU32HlR1cqxe0MjdUbd7a6NawiHewo7n1kngjX7JkCS/l8FiG8RkIvI+X&#10;/qmqp64fdj142f412/2Lj1PwWixJ/4tiP4nztTu0v2HDhqRNkmIPzyaSPslx/nNDvC98a3Mxw4qG&#10;K7rfGxjDs9lw51YojgyQD7m938J7u4PxpKN9UJ9v8Z+HUsK3QovYjc/sFVv3S1GvqFCfBO1rdXEK&#10;+QyH1pNtMwd3qC/O1wrwAAO2u+ofTseFi/NJxbHPb7tfRvu4sBIvUAo/a8KtbeVHxvO8LG3Xwflh&#10;WRKlkU2V8Abt9Pxnh1pbHee/dbvZjbc7spbYhJ9eZzRb99cliMYtM/gO3pvMwTttWuMcWfkmfCsh&#10;RvsXcn6nx439mo2z4PdopKtWreK1/tMDASDVvdvCwvM2j8Y+c+bMtRvtMrM8YB2ycS2BAK9JmeZ4&#10;ph2ZNvm9SkLcB/YQGBF+gXwlob5C6JM4IAMGkpcTR0/PFHg438IB+oYkGBSM32pfkcrft9/RviDf&#10;LVsgA2xSuJxNJkoAfjLpBqfD+uDVuFvcZpGtbx+G0gRdElzXxKYVdMw1b1uABjhfh4X2wSep+mGX&#10;bPR8OF91oH2egrTtrLtQvzUMwpzPJqjPJch8HRMDZ8eOnh/D+eZQQchJ/3Ncp3GKC5CkWRI2kVXV&#10;SFAfPd9xvpoB7dMJdDuh5p2Xvuz2xfkkUD9xicQPj0qxPU5VJUgE9aXwQ/sf9TssH/gi/uifVTfg&#10;fO1OYpwTMOJCzn+rj/0g9KmXSZxfddiqYVXtiaZJTISdGHGCvFDfcb4OKNonI85//qQN46E3W8xA&#10;OaVfqOeL80mgPpz/6MAUW2sGzRvQcsCj7S28h54dueg70304n3Mh6ZMc56f+YfsPqe3e0QA9/vIe&#10;cqH4dGgFpMB0nzySPpUfXxJMkI3LkxjOr5ZnsWp2nZyWH1IyjBxcUWS+JNN9VYDzwXsG4Z0//v7j&#10;neZLz+aSPksY825ghGOChjm/y+rDoHLTEkEAf1R9HqKqz1j7Z8w2CxROek2Va3jMgx7x7fZpeQzn&#10;L8nUOs/61oxqmsdn8k6Be451u3fMjHdqv2VH8Dn/7Otn19zX7cGtr1vjT54sM6DMvEbBQhlMzBUp&#10;UoRy9xMXcb7r+SgT9UDUA/9OD8QP9XtecdRv8Kc5XuxlRjOa/86Nj/aNeiDqgf+fegDZ9mShk2v8&#10;oz+I2Xkc589slC1nq9lhSX/Om3PCLqM7duz4+p5bnaS/tcLWO8bANAHnt/zYXPTDpvs1KwYOz1L1&#10;ZSMNBudulVuO+ijbDYcEK5yD+tACajB1ttbcajK+T/vifN6kb//idnG+kqN9wJK13yhBQ2Z3Nsdn&#10;twrlV5rd7MzMAZeK9inXwmMu0JrCp0vVh/PdNAdrbjnrfRyVzRGWAHX+J6vlMcsA7IWtxM98cqZB&#10;r2Bhqk/qWyD3GxrcsLuteaQL9R3n9/UPUsf3XNCbukRa+kR2+/+S85teswl07JTPjIcd59fLYBfS&#10;Z5MZnL/x1hvYSsh0H1Vfer44nwTqoyVK6BsxYoRov+qNqzk1+uSathkfbGW+vgA/gRsVxpxNvOVR&#10;4LduNTE2/e70J3Nbn/+x1ODtqtwW8a7gUgOzPZX2HI5bST61v5K8hhAZTPTVACiClRSGbTID/gr3&#10;bOD+gjEAP6hPSa7xuSBY9e3j48yzYNzjCUF6OflT/vhzOoylcV8YlJJBbRbq91hkS+JxhFodrcKA&#10;5jYfkXRgMMwokat86tSpyQv13/71O6TUTr/5/XlnEG8PYlcdoT6cf2uTWzn7IM+r7p+aJjEMfv/C&#10;WugkfXH+Ex8UHPumCdHQPp/Obh/al54vzieB+uJ8d0W3vBiYIfA4UJjfyy89X8lxvjbRdWFaxs/u&#10;absv5HzVgfZpaljTJm5fEc+wLYbzM/ujfN3T5uihVeI4Mqcgw6NBoeN8puTM/3/YKr4C9ekW58ou&#10;2idJz7/j0FHL32FTYNA+n47zVQ3aB3HTvp42PAWGiz7d6CR96fn3DbT60D74vW2AHco65MiRu5re&#10;lXhEMBOk88p03ypnsMpMi8D5bIL6zm9fuzPXpulFPez8kmguUulfcn7xwhtmzA5+5VasWFGnMY+1&#10;JTnqO85XIbQ/qs8oB/mUYLpPwBR3urCLPi+QjApM9/lWnM9UTvHCga0BtM88nfxE8r6el85xdvug&#10;vtPz4XwdHNo/0/qM4jKwaZNxzx1P8YU9vFpqYVutbRZt5L5uqn/v8lq0bdL9c8k/uacED37Yxopf&#10;8tGjR7tmX5jp06dP3bpBXIC/qBZ9FfVA1ANRD9AD8UP9rlcc9RtHqn40TqMeiHrgv6oHaiWolTGA&#10;Vox3fzz60VEgnyso9tEqJP1Zvlb5jP9y7yR9SubOnYvpfvnNe5H02eS9H+7CUxdUbvpaYLrvjIHl&#10;oi9J33F+g+yGdp+s3MUnHgGpu6Z2UcEpQXJE/qrXxbqyTxPDM4CfPJBvq5EnS1tnv2nOAn71Ny+s&#10;rF+l4Fi9ffx6eZBFxY+hfWn7JAiwjFdGkP+yL7T3XmeFXILEfDh/TNytrOD3gJZnE+eTQP3wgt6w&#10;ungshvOZzsjVKpemM2Y2ninrfen5MZzPZgAHzLl4C3b12BUO6gYSX6jnXw7nq7VAmnyqF/ZfOPBF&#10;LsiS4/wKBQqOWWA4ChpNnDiRGA1AftyFetA+zhq0fMaMGSzNMOlksJBBmZsPmLKdNu33339PuLYk&#10;We3SblptLhvzrruu0K8WsP2uSnfJ3QNJ/Ot1QRw7yp/JvFYBAmSuL9QnVc2wC64gwxn5hCuqflvV&#10;kN7nfJJQf3fr3Slbx00BPGeQTyFDKOyZDPBLzHecf7TLUZCp5u2B5fPAI0uZs9BibHv37tUKC7Sn&#10;5Y9BO0F9xE9mH5j1YLIDDVN1EPPF+UplvEOI7bInX93dZkkodJyvOtA+Z0n1Uqql7ZeyKZ6/r+59&#10;vePCnjvOP/yizfgk7b8Mzg9HR8PNBIU/CMfgW+9Lz09c30SG071sjoN1DfYO2QsHkof2pefTsLS+&#10;1T2cTwuJMHfPIm+Pb/LAJoEnoFCtJ0eS3X4M598y3zvha+rUxJ6fSY24SzfTm8D/35f0xfkPrhm4&#10;5kHT3Bnz0H6Y87UjtM9DPaXbFPUVqr4kfZwdnOtQ7rY2CSjO5ytQHz2fQxWpXSSG82s9YD02YOMy&#10;UJ8pJJ44F6BeofiUwpzP5rzU12IeknO5zVCQJua8kwUjXeXV767mdnMoSvK0ycOTntULDDoowUW/&#10;cWmbLyANXpKXKTCfvW1STLTPb1rBFwuGV0PAdD/Xj4GK7ji/coH7Ri6wX7bzlc/LUIj8vu776AeG&#10;nOsKheJTuhTnuwo4nhRoY64ibsIFu302naSfuFviFZ0CM64czVqcbWJ+BEqEEaHrZGLj1gdl85t7&#10;plFSZvND9MnQ7MH0zcvb7undu7fb91KZKBrfv+yiqELUA1EPuB6IH+p/cMVR/80I9aPRGvVA1AP/&#10;PT3QrFmzop2LhiX95W0Lq/mS9L/286A+kv4Hx4MIaW8mmeMkffAD7Qui/rL4jS1n3CGXV0xhw6t5&#10;pZv453uq9HxxPgnU52W6ZKuS5BXOGjzDZ9hxPiVCffxaNz+3WZyvfaF9Pn/r+5te0MGPz57xqnz9&#10;M20Q6pOgfSKHCe9R9fk8lNVW2CajFfheXGre4A71yTNtgcf+hZyv3ZnRCC/GTgDw5sGpPGRjOd/O&#10;ajtLdq0krq5cq3K1/LwczFEOCaQXVgul5wv77brQG+PmLPALWNRjEQfBYT7uew+7fRccUWuz6SvZ&#10;7cfo+Tf0NFPhU68YJ0P7YzuNdQvRWW/4ej6cryNA+5QUrF2QTpjw2gS3Gh89Zpz/Vpbi7Qx9ly5d&#10;CvCD4gjdtOTjnfe9dq/hCkiAqT8ZgRYVwlESUCzlzK9uQck/MzTVtc/vYjwgWrJp7Tx1CmWSzB9/&#10;/MEN2vCtMV7Goocc7QeSfnczCdFxBPyKgp63YtBJi0fbcNrZ3SToMw1Np2VEXYrzXcey+gA8z2a4&#10;S6+66qoPZtt81puFTRrGF6PI0CKyMpCkzxTDI94jIidZmZhR+mdbpefr4OL8fC/FeRT4o31lp5W5&#10;muVykeGk5zvOh1oLNivoIkHwoDkfb+0CdePPL84ngfrcX818TR8yXbQvF/0LOV+7LMpnnK88R1Mc&#10;ypjAjej5cL4StE81cFRESiIaP7vo0WCarJBXSJyvb0X7o9qMqv9ufTKS9EnifHc5S4fa3Af3nbsJ&#10;3DY6bET9UVKLhsCoYIS7BfPCnM+339U0PV+cT+o8bxqc3zB71u4rg2gLvzf8XXY6moVR+Don6WOP&#10;U3a5TeqRlufMtthbXG+k5UdWtpAZZz4+81q22z5eZW2+/jXzS9LCBzz+S95Zkj59ECqPkjDnswnq&#10;w/l6BPi5e+ZFfj49uehjum+FcXo+nG+nW7CV68pcL7gR1mONRmkE8qzxTPGUKYaF3Drkoi9J3+n5&#10;z+c1U5qhi1PQjQxRXRT7so4mCjxjWCVAPj+P33ZqRr5os05b62y1X5L7/SnVzU2oL88aJZ4FokXq&#10;wSTxSHKlYT1/6NChrvJfZCKb1svppahO1ANRD6gH4of6ba446r8boX40VKMeiHrgv6cHiMZ3zo8t&#10;50z3JenHcL4k/eY7qOV1TLNGkv4ze46xxh4l4vxnZ5ikj0Uob/+PeY+pD3ih/+X9XxQ9LnPmzGvW&#10;rJEPuZP072lwD2yQzxQjb1EJ45+Tg0/ytnq68WnnWY3eiPbesPv57g0TLHxuYVjV11pxP3b/UZyv&#10;JNpXXi4AG3NvpKZel0m8wi49ZeI/KfcNeyouregM+FH5XPh6F6cQ8OZF/8kC3jcLbBfe+AF+HARo&#10;eQznh5fsBvgl5ovzSaC+iZxfGExyjekb2uJ5l+J83r6b+HtB+7RK8yDTm053MfnYRCpPkSIINkZ5&#10;ypQpwwG3sNsX5ytB+/179peCTVcoc1HOd7v0fc3mH4AWIN8VivZZH5sIZEC+ykF9GoBuDznMnj17&#10;6SHr3odSHmYyBVfkFX8YP+S4aj8yPpok8yCcHc7XvqJ9OgQkoGEzfjdGKp7wR1TxHfMtgBnJ0b6Z&#10;7nc/1XB1dpV3z7oSPqQ9z3UzO36hvjj/1BfBdIBq0mAXkAxV3+n5Tya0qJPf/L6Q3nATEwAVtAZk&#10;MtkhzieB+oq6T54zZu6aWfjnOF/VoH35fu8ba6EiZL0vzn/QzB0srfnJW9x/sTPeTv1i6mWdlune&#10;gfro+TGczyOAO8ytdb1jvi89vA24yureSfrifJzxFTWPOhuHbFQoPiWn52sTVZ+nI+Nuuws/pzSL&#10;AHah3373DEfltX5Rzi82c+7MYubdsN3bHnZaqeJVwRQlBvXlhMLNrfJqFXaB9h3n37DGO2W/KHbe&#10;L9/9Uh0rzieB+kBmOLoBeZnuuysa3Xl000KBaO84X9+2/nZ2utbpwrNyxG5kXsPtfjmcz3FAfXF+&#10;hTEbxlSwn8olby2RZQd5bhlPgWZVnKQvzi9fKPH4eWaWAu1nfzF7WN7nen8Y+YM4n9Rn3AI4/+Hv&#10;zbvn+4dTMo2yrs26dzPZ7Emj+b/dd9+fYUo4MqdTqEgl2e3HcH6X++13qsnmAgzXcIzA9O8F0xNa&#10;fu9InSPBjCGov7mJrbVxyy1epjZ23PXv8iOJcc3pB79iK/GaKjy2TuSnZMCAUGBM15pLZCLU/1c9&#10;FH0f9UDUA3/2QPxQv+UVR/32EepHwzXqgagH/kt6oGTJko2mNVJjgfkY031k7b+W9GW9P7/g/PnX&#10;Zxbn8+rPoXAn1jHF+W9fk/n939bZKX78UVbQvJtK9A5zPptjShjnV8uTc/CS5WyCB/sb7weqxfk6&#10;JrSPeIi87xaE7570voaHzYE/4cCE0P5LfqMt2r93y/5i+xGftSOv5mDkzK2GkcXus+XcRPsP3W4a&#10;coG5BUAUIL969uDmDVpp7WcDzBbnK0H70B2R551DMrQvPd/MpP2YVtvb2SeIDkrJhhbad5w/4DmT&#10;dmt9YcG6MNMt37q8MEDW+9LzfZXNUhWf8+O2/JkCPBX8RDNcKAHyUizlerCu6br3Or9HxqG+43x3&#10;KBRshYV3JTdU8EP0xxnkrnvZG9t+LN/SdZL0ycP5dLWzK0Y0FgAg4JPpctg8jZsk3RxD+5gkAPwc&#10;ZOd0g6J7HzvIFADDAJYD8pmwACTGpkj22JZtHCeG9jVBQ30+H3nkEVCHjFBfnK/GkCnbJlinQJz/&#10;XP8ghtkXLy6mzQ4axfOy24/h/Bd3mj7c/14jbWiNT4IRONMGxlLXtX+Sc9uH1qVulZq16LjvTtIH&#10;pxmx8iJhAKz6bJWmVC7F+cGtPHSI9ouIpNyi55NH0ge8HOerMrQPKxIDj8sMr7ImzleC9qmDFwyN&#10;wRxAmjZ2+3yF6b61zed8Bt6Nu80oANSnvlu1kRKi9D/oPRgDqDxWcD7fgvrkMZapMMYE+X4V7oXz&#10;dWrRvvJukUjyjval58P5StA+p8Y6hqmKga0GuqFFAEu6ruLRgqP9ePukAxUPZPIykRGuw/maHEHV&#10;x3QfU5fWRQurJpxfsHXBEtOCH40hJWwq0Fmz89Rg6RM2q0HP53GuPNJE+z6VPen55OF8Uo42OeB8&#10;NkF9cX6TrOu6rP5ThKepon2S43xtQvv87iV90ZwUGBVcuDifTSfpY7r/5PfmyRLD+W3WX48a/06x&#10;wO7gvZl3MpdHNYYHE3yckacPPr8o59dZmpkHp3v+EWpGw4VP5e6eu9rUzlNLBj8tbumBhXXMtp8H&#10;MIbzeSoPpfmMr+B8fii6pQ9+dmotSxAvzucIEerrLkQp6oGoBy6nB+KH+o2vOOp3jVD/cm5jVCfq&#10;gagH/qd7QNH41ApxPpmLSvqKxhcj6VOZgHxbi26969u7kPRfmXENXsRABTJa40/t/XtQXW9NkzVd&#10;7jQ0AvVRQSGl91JlfGeXvTRjYlpwYEH5vkrSd5yvJkH7sEGZxmV4JUV/o0SqPhlQf0vVLbzlA/mu&#10;F0X7pweeJlobhRAOmfPlzk+4OqCOcuf2i/a1C6RH/QyrA8EWEgBsYlCfJeUk28pGQKo+Z6eQ9QGG&#10;+LAt4A9zPjVBfTDPRT4T8EvPF+eTQH0usFrDauR5++dcwgBqxnB+p7iLfMHn/KfM9tbr1ck4/8le&#10;lv+mvq1nXqP5nZP8yHPczWe8Z7CtEAdC+47zn85vwDx84XVuUXdIBmaAqS7K+c5GAOJVOPqECRPa&#10;YDhn2N/xagtZhzE/JY7z1Vhof9q0aZrQ4b5PPpCs9N37wXiA/+D39wr1ORSfGGWI87XjE3v3QzLy&#10;rVDJ9XNx5b+eG6pNbmvR7hZPkSTOn/VadvJFPjbsz9nGBM+Lcn6lEwVG3WJqJ9dOz2fIENx6lcD/&#10;4nxSpxunwfk1bsvz+VHzHqc9rBaRKpWp363mGuAB+XRFoa6F5Eivu0+GsUrIRjLJOttx9vvrGg7u&#10;OLhM8zJkJOn/qecrLKIfE9EF6qOArs7Z3q5CB78U56upDBhiBDg9X4XifLcOorXE20+YCYa307TD&#10;nE+FDSl3wfkZJtrum8rahTCVoCti8GtkXorzx1TIDajb0vGnvjl5w5PUlF1AEFQyn3lPfLnoWj7p&#10;9sdefeyinK+Wk1q3as2nQtnD+SqE9n+v+HtYol/ecrkmBTRE4fywy0wM56f30udfGAynhfmvo7uc&#10;VzwPvlsvUA87nO8acynOp4JQ3z0gDHKeows5/4/yGLT8aRLPwgcH2x0Me9A4zudo3zx8jdPzL8r5&#10;NfKYY8LnS+xnk3HCZFk4lkfYbp/GvJfRQJ0E55ftXrbkVBkJeYNLNiUcQ/cJtd4vN4FNfi52vLOD&#10;jJY1AfiZBHSONgC/4/zXt9yC5U58OT+KyeeGU5SJeiDqgcvpgfih/stXHPV7R6h/ObcxqhP1QNQD&#10;/9M98HSCp2t5tXjPI+79npp7CMPmWqQF9iTpFwmZ7rOJl/4HZ4+TQdJXCP1vr0r3+IyD2Lp3zOp1&#10;Xf0vOJ/6oD6K+uPdHycPPIBwwmDp+cHL6JLlKaphmJ7igZnexmLGGwSQR9sX5LvF2/We7VR9RXQ/&#10;3uf4VwGyeeWX/Un7oD7fYpKKkTkZMX/SWUlH5A68x2suNWAu55WjHOER+3yz2q3njeljSK+AdhLz&#10;/XUALYn2sdYu4BUQRKHqO85v5ddpq5qthyi2tpP0xfmfe16NuKPN9ebKr5gk6/213tohcZwA4NMJ&#10;9ZuZCD+ik8Vje7mX5R3na8fPOxrnK+9oX3b7MZxff17OXoXMeoJ0bf1rUaeDEP29Pen5dG/dr60r&#10;P31mGZ947arDxfkkUF+roPMJr7rwAfAAMe0BeCzwCaMo1Ke+aF+h+63QR9nS3gEKuSmqTwm7UCfV&#10;4sC8nxI6n3EyLM5sucLyU6lfTw2TQHfifBKozydBxRA8xT+o+k7Ph/NVDdpPWSkl+ipzMUt7L5Xk&#10;flHOV31oP2ONjFLFv278tbPer9y1Mt8W+sib55vFAOSAdJjzKQT1OcvuUbs5RZq6aYR8gd1+3PIH&#10;h/qPgfPn1wrCBGboPLVIUzPLt929/Tyeebw8YWkdo3qDaj9axUk/KtwibxFR02PkdwZqzrj4GMu3&#10;2VqAzjGeSSX2kou+k/SRtYtODAzjQX3O+3C/FNtrqyGm8LNXmLSdnh/mfFWG9mnShh4bbPEIn/NJ&#10;Qn3BZNU6VfmU9b70/MQr/bCC2U2Eh8OZNFw92phWqO84/+GGdqjvu9tzGg6+yGNyqnXgrMEUTJlu&#10;NrFCQtVHz78o5xee/evswvYLwCoAzjQGs3aeAgo3vGvTkST0/KALfLv9do+aRwbJcX7N3NbOgUsD&#10;9sY7yYUDpFycn3dx0LaxeU/qV4I7u7fPXsaeQvHpmLLbd6cL6/k9VzzAE/FGKfPGJ4H6TD8ppIVC&#10;S3AoLe5wU9+biJxCxITlDe3RlhVVDOfzQ/r2BPuVIzUsN+B41+PZGjde1bWrSgj7H36Qs2XLxrp6&#10;+iq+kK+9cJxhHVB3XVEm6oGoB6Ie+OseiB/q17ziqD8wQv1oCEc9EPXA//oeeO2112Z0n/G7l/QP&#10;bz/e9cOmDsMWFJlIPqgXLrAXlvQVLz3h1wm3edenJYyad0qc//Lqk5juV/d9ibvW/dN0P6zn896Z&#10;r3s+3m6Lz7A31BnFzdUf0f73rr87eYoSx/nqSNF+jwo9kKo+TW5GyKS6+3ZYBP7bb4cfgPzw6ymv&#10;0eNzmQhcZZmJwGj7IkxKgEx4ks9ZNxsnFzl5KIb2DXK8h4l2BuS7JNrHQBqqd6gvznfIAW7pPV56&#10;vjifBOqDZ2LF3V+YOy7Jcb42a/gyLDoqn2CMzL8BGA4uSf9SnM9Xveub6X4ZP2aAOL9eAgOnPr41&#10;OLQ/o+cM2a4L9XuO/wm2hPN1amg/Zf2Uzrb5Os/4Z0n7JS1nBC7Q4nwXnR7vX6n6cD5I7xszp++y&#10;egt1GDkEawRCGCGjTwXcWPGGvUij0LsmYuj5qdff9ejRnbRBtC/U5yvui0B62q13lThmsv+dc+78&#10;5gk10ysz9hdb9NtPiMay2ij+cXE2oX1J+uziUFzAL7v9Czk/OChX6i3Z2GljeHE7husb6UupguP8&#10;ewp5e/wFxbmJK7wVGIAA+S5B+6D+ji47qjYxiHWS/rhPx4X9IwB+xn+g6MZJ+iiom5qW1KHE+bl9&#10;8X/pTwaE2b3sOiloDauHOZ9yUN+c9qcZAfL8PvDCA5LfL8r5SWt5h333aiowkh3fUgLnMz6dpC/O&#10;V5Ogfc5+tWchIblG3N2ZY5JLiyo4PV+bUvVXfbmKEa4nGtp3nO98KB6p84ia6jifmqA+nK8pCTKi&#10;fZL0/BjOz77y/MrsNs6ZhnDXQsuv+vwqRiDld75hrjpwPp+S9J2eD+ezCeqL88uPt9+i/uXPpPWC&#10;eJ/Wn97B1S2DBrDJWGV0hRe9t3UcfM4ngfpMhDnXgzRp0gD8Yc5fnPcG7iadnNv3nljqW/YQBJF4&#10;og71J7842f2IwfmKaaIUw/mLFy+G4TtksLO32JSVQZWsl80ivfPekDfeKU9MB7cjkxe6UzoLF3VR&#10;zld9aH/37t3hgJR58uRxhyIm3/PPP+82Lz8TWe9ffl9FNaMeiHqAHogf6j9zxVH/6/ijfthy71/+&#10;Jv515XgdKhpPUQ9EPfCP7QEi5J1df/YPLxlAMWTqJ64fWBUpbdu04Vfn8AJ7Yjkq8x7/88w0NxTd&#10;jvU+iNs7683NV9vbpAtoh4u+jgk4aUE1EtxVdaCxkDifBOrz9rmrwy7VlL9rtsbZpOcrifORJcn3&#10;r9rfVn33aV+ob9HRMps+2enuwB672YFNbBLkDDqSITF88luh38xRf5+99RZLfuhC2seOF8bmXV/L&#10;SrN8QFjSB43cGzmRtGXoC1AZJ7wUtHP8Z4S62oA7tJR5UF96vjgf5328+A0Uu6+gUHq+Uo04zo8r&#10;MBhb5i0T5ik5PZ982HTfcb5M97HlRpYU6pOg/S8HfEkGlg6HN7uQ83Ob/7W39CHDS7ww5rWfFw7v&#10;J8hpdCrbRzesohpUyacs+eF8nQvap1fd4mQMJKn03C9nhcGw+e62QN8r+ctB7p3C7JOmn7/rsQSG&#10;9zAVqK9jPrJ/541zApsLt6Qikfa/iluLoPy5UznfzamTcpA5Lfwgb+zYwRzBmV9wtiqy3peen4y4&#10;eSirHWxSZlkfm8gQHGJZwEWFsV96PpyvBO1zNzkC7uhY14v24fwFXRZoL44j2ieJ8yv9EmdNcP0C&#10;jMyhX1rl+D/M+QUHLL2j1h3lCfXop/E/Gec/idVGcHLTnzW0nKQvzi/xyiPTes5RLSTZ+xvdr4kb&#10;VH2n58P5JFCfXeQ1A0uzSB5cLc6nBNSXnm8hJ/pZfcf5BRb8zOaCAjdC+3pAFIGfxySfFzikOOt9&#10;OF+NcbRPhokec7wv+ODo+YGP/s0Vbw7CCvqSPgnUJ7hA+h/T/nZnsFoEtH8pzqc+qK8gguUmWGMG&#10;lEsA58f1lt0L7iab975+rzqES35mdrAw50U5v8gs8+8gfVUk7e7Owawcm7xZufvLJj+D4VB5nIiR&#10;zLPwRlZz9f9w9R1UuPX9W1nFI2x64DifOqA+hg9uuoSSRW8scozNU+PC/vEQMWDCp4vh/N86/Pbh&#10;e+PV7M/fackvUplJtmjDpDJtuJWHu5jyrzYzI5DzExs/+nnnW+n5qjD7nXf4OS2UJJjBmne8EZz/&#10;XD6zbvhiUUaeU/04P/ZYEG/V9fO/zPzL19p/eYSoQtQDUQ/8o3ogfqhf9oqj/sR4on4YznUj/+Jn&#10;8a8rx+tQ/6hBE11s1ANRD8T0QPIEydFvd9x6x9Sv3jtc8mG+TTr1ez6hOBZnIpPwReNYeem7fQm8&#10;z6tn6q9TLym65NS3qE6nYNc5WQ1mMN2H87F7x0Zgx/M2HUDCwp/6WpwJzseMk9fNgj0LStWH86c3&#10;n84LbosHEci9DmteUKB+Us2ONd1JEVGpX9R/Bf22UUD7vJUyg+AYEhmNb0X7oD5qMy+mS9osgfa/&#10;8UkEk+L9hfZfSPuS+pMuSAq/yXa3RWmr32GyBVHHLB+kR3ik5FHfQ/47X2RHb6f3YjifV+cjnYwY&#10;easu3aG0ZHxmKMT5SqJ95ggUXUxJev6guE0WbwPqpHlSpjB7fx2KT7telPOdOTGxwVDm+WfCuTSz&#10;i/T8MOe7RQdoJ8BPHdgbyHethfa5wIJtC37/1vcO9R3nN7ghxyenbC5DC5svWLBgUOKA7auf3kk5&#10;Nw7wE4MpYiI3S6ivUzx8xgR/5XV/b5l0CxMxiipPKsExvJ+l6qvkQJ4DlSpZQDqhPpzPQGK8yXoZ&#10;C2Sh9UU5/2w9g59EfczaGUdrHZDBA9pdivNVR7RvGZ/za440/XNg5SWA36NNHl3+6fKLcr72pQd4&#10;KOii8LRCmPOR9PFZeC0u1Dy0z+2A84FVxXTgII7zdUxon4f3mRfMd4NqhJ3jzspuX5xPWjHAOD9R&#10;66vOtv5DJfO9+Voe0sUaYCj+NecXmTVzVhHTjXkq3Sh1TYLzn81rNhqkLxcnlpE5Uev4hPNVDu1j&#10;4PBMnWfwx1E4CQz4xflsXvOjjQ3Rfl+vL09Z2MQdfkbP56sYzp9Q7q5NH256o2QQEPTzpVsYA2E/&#10;dgZtpjaZ3KHCev748rcwlqrMCu6+OL9pVruKzqsTi/Nr5l4ycKndYn525PRBXv4IVBDkk8T5Bd8P&#10;Qgzw8CrMh7rXSfri/KeHm8Q//Ol8cP6HhWx5vPfWZRHnN8u6spMfeJLHVjEyyLMMHrb0jJw/40T2&#10;SszMC2L+e++8YCv5XcD572c1//y3V3dRZE01Utiv3wFniUDgzMwWBdJSmPPZ7D7xjowZM5YrfvOE&#10;GSfZjBftt2vXrmXLljpslKIeiHog6oHL6YH4of4jVxz15/wt1Bfe6/3mX6L+RSu7d6PLPNTl9HVU&#10;J+qBqAf+r/YAqL8/c/rBzV+CahzqgwphsCcUmQtvrhdENMNM441RZ3tHkPTXf3t1dc98WeGQ81Xt&#10;Rww2A+95Ge2dbvjzK0uz2SedKbBVVx6D89vf90DLrRvZzNzedPjVzVd3fDjQo8T5hv1/ZOlwla3l&#10;VqKjGZDzruw4n01QnzSo+iAtEz0wmXFCzf07AUjRvriRV+E2ZzO9m2g9b7R7uu1xtM/q3ycKBQYF&#10;18y7hjhkyJLuFgM5HUsn0SaoT8IcIIuXhQaI80mgPlTgzN1lNUCa32I+XbeomcFMvk6mW+Kh2qSX&#10;vWeHOR9R1DEVsQBESjGcT4kDEnZnc7233jUSZwe3jiCTES6P6I3fgWYrlNDzge1yN5okPeFng/af&#10;yv3kopEta7Ls0S6P6kJAfen5cL5p3H7CR//bvt+SIdZXWNLP2Cjj/+Mm3cXc9dFsIQc4n/qgPsNG&#10;phYQkaN9UJ/bpFW7169f/+0PgSNG2YxmwK8JJhJ1+KSa/ES+uT7Fk7/shX9STEoB7QP0cL51y0O7&#10;NVNw1A/pf/3DOwsWLOis9xkeHfzweKQW3iYuoeaQmm4Wwy7K1/PF+SRQH87vtKtQ+6yBszSX8FSX&#10;p3SzZL0vPd9Xuz35sI/zxv3cxVxIxPkkUJ/PtDXTbvx0o+YXUPVHxen5zw8Lqg2tuuSu54OpjZWd&#10;V3IEOD8cvA3O59RI+tYDcZyvU5C28B+Fvp6vkjDnu2rfed/l8B9PErQvzicP6vMJ7TMjgImEKvAI&#10;88cFhleLxG4/Rs+H86kM6qPql/XKunMxSmf2mGnO+XGcz1dCfUTpdOksbIBQ33G+9nW0H+Z8ykH9&#10;0d5oZ3ZOCY4DTL1pL2h/cvYDTs8X59ONNXKbjYnj/Ofz2hgYutgGQFiWv+rNq8KDgSeaE0nSj+F8&#10;xnb69OnhfL4C9cX57qoZ3rnr5h799mj3synOLzNppepMKpN9cevFZHK1tpgXusVw/ivDg2mFMOfz&#10;1RvzLJI/nE8e1IfzuxQ6Tv79dan5RFoXn2t1yXxdA3sK7DKIssFMq7PGmvfWPJoUw/nrsjZVq5J/&#10;15KLUp6ZKYxNmHqLsduXnk9ynE9eqE+6fNrHuocHU3tFKeqBqAeiHricHogf6me54qi/Nj6of1E+&#10;pxcuSvt/XTleh7qcjo7qRD0Q9cD/1R4YNWrUO5XfeXPwm47zudLfB3/D2+GI8gWfGh8sbXVL+Vsk&#10;TU96cxJfEVC9+Mzi4CWcT/1rvc2K7LX24bWZMmX6NO3putsTw/lDsxslX5TzKQf1wW+pYeBc+P1S&#10;nK8+F+3zAvpg+wf1uo+qD+cDGPMazJNay7mE+iRon9diLkeLUcH5Khftb+622TE5hYpMPqmgV2a+&#10;5cc/Eyicz3x9o2hfkj6arSYCrvWuFe07zs8x11thy4obHqPwH2txzHE+haA+b/zlOpQD7Hn5dtb7&#10;4vx7fRf4nf6iA/gCiF4k6aPni/M/V+vxNfB2a8E/JQwc5CJBgpFcHuB3sw9EGQD4w5xPZVAfzn92&#10;pvXkt8WsG3FVoPFs0gMKi3gh5zuqWbFihSyKEfOpnG2VvfGvynYzn0Qv39l2pwhEkr44v3KBBygZ&#10;uWAjODR9+nTy3G5uXLtVD7yVzaZ7mAIQq8tRn8B4zDTxuei0HSpHwgPwIZyvixXtXz3p6l+K/8IU&#10;wLilhkzFM20DI3/5PhgDtz1mHgF4wktDFurD+QwARftjEqH5N80VkO+inK9zQfthpnrs7ce4a2HO&#10;pw6oz0Hmdp1LTTEktC9JP0+TPG4258gou3ey24/h/DDYy2SDG2q95CUT59tVhzi/bJylw8Tz5tC+&#10;cMhCGVSL9oe0GoGef221wBrizGCrw9hjOCHaS3InWhuauTiftLX1Djg/XQ1v2+e2qXAAZDQqsO1n&#10;YMhsgSS7fXE+6asiWeD8m36y9RdIP92UZcyQMWRQhvkU7YvzZZdBt4j2SdLzk4yyph6vZBMNunA1&#10;0kn64vxHutkuc163EVvQK0gj3eMQfqIvh/Nr58rRb5nZm6SsbZYsukwS8yYI7G5OQXb7kvRbfvdr&#10;mPO5CvznKxUI5t3wz6hYt6IOQj8D/Pe9f5+vq69UoTg/bETDo5GwdUK85Z3pvtPzqX8pzucrUJ+R&#10;1qqYzTh8sqIkx3mkVTDLQ8niTovdRMadze5c2mBp6tSp1QaS9HxxfubVnTV5kTC3mU39vnQgF6WY&#10;ebJTWLZsWbFigas/tO9M95H0dTRo//I5n/qR9b67EVEm6oGoBy6zB+KH+jd5gZvfZR7936/2c4LA&#10;pPDCQ134kxcvPo9Q/9+/O9ERoh6IeoAeAPXfrPzmJ76LvpP0Eb4QgUF9CqF9cb7rri5eFwCyRU6v&#10;aJLpmO7f5Tv0bn1sKxV4/b0U59fbdk52++44ihfd8157739l5za+hQCR4rWSmVAfzncrt+tVVcA/&#10;qsEoY8UkGSl867iF8dcSANKBA2NvaviSPiXi/CTdkpAnAtZoP9RaxSke2j4YA+qTwrQP6vMVpvWC&#10;fN8U2tKQr01R5Hq1NDecrwTtAwzoaXyu8ZV8VH04P12zdByB9Qt0AMKJs2+Y8ykE9eEWLopPzuXs&#10;n8OcX8PzpnpTO/ozHUTHhnaeeyuIZ96l3RH2qtHbjv/hy0fQ8/P6ngWL5WXQ+TsMbsk4Sd9xPoWg&#10;PtRXYWayRXHRu1gATF7TJFR96fnmWX3WpiFGJzK1c+PGjWVaWGBzcT4J1OfCj391nDycwG2Sz7zj&#10;fFWD9nEc2Lx5szhfhSSAnyEH3ku9H3Vtikpn9hIJ4kLaF+cTsYxbjK2EQ332ejy3LaBIRgfRJ5UB&#10;S80HMQH0zU3B/BFf1Tj/AyWFCpmlgzOel56vVjVLNY8TvT056JpeVQ0OU9RPQRh8VUDVh/N7v9Ob&#10;uY8jjbPd3nWVo32oqUKTCtQhSntyvzI399t3v3UKKiXQb+bXMzOKBvoV4C04P/ygsQoDNup20rjV&#10;+7Dbj+F8LYMHzG+fFojDaUqkAeOF+o7z1WASIArGy1TeSfrzvHmP1AgecGgfy5GwscYPPX6gMneT&#10;z2TvJlNwOyXp+TGcr3kH7qZo3659717f7j3XwKVmKYLVhuzeHeerGrRP84jzp+YpXZTz3bdkJnmT&#10;RMtME2x/e3uM5zyNcXo+HX7DDTfA+VQG9blHpd/0XXT8xERV2HBgWcNl+hnRxJZunCT9LlP5nfuT&#10;80ctyHRvpXtz/Tj5xzvr6FDjPhvH59UvXe084X9o/QNPRMPsgTze+tu7MDgKGxcQyY/B5kxR1IdK&#10;Ts8nH+Z8NkH9Oxrc8cxssy+ZXfhtbsfP/e0HUInBz7yS/CZYbYRPHR/Uj+F8O8vULuEfZ+4ODw43&#10;0fk+cByZ7uvg8eV8dolQ392aKBP1QNQDl9kD8UP9BL7odCXTeX/958tMEepfZkdF1aIeiHrgP9gD&#10;mRNkHuuN3T414ASOHMP5vGgWfrHw5/4pa/jEAhjA+c2Xm6SfsOD6q+dffe1j1/KtOJ/M82v+cD75&#10;7vUOVCg7ObDy5aV8ZaWVgL04nyTUzzg4o5z8jzc3A363cnvTe83YmNR552peuyEH1FpxvhK0T7N5&#10;GZU7+sDbU/NZ88gPPuxb8C1IL223tA07ed2bGRKEaR/RHrrQcbDSh+HJoN6rhKWqLkT9/c32F+5U&#10;2KE+nA+9s5l9iLeS9e69/XNaWGi03B1yi/OVoH2qYSH8qPcom07SF+cj40vPR0TlU9TxuV9SI8T5&#10;bDb3DlKnJr7+UMelOZ9mgI6y0r9tgsnjJNntF/UVWcf5+graR6+WyInYKLwMcz6boD6ALX4o2qgo&#10;JdA+nD+nxxzgrUq++79atFlHI2CYKFqSPkmcL5fp+fPnO1WfW4Okr9sN8MD5qg/twyqid4ylSaCI&#10;IP+zlWbw/1J2i8UokiGdO2crIJLwIJh61Z84WvKPLfzzCvnL0YPdNR+U4JsEIx61e13zO3MESN00&#10;NSMwjFvIofWHBUbvcD4D+Pfff9cURul3S2tlBMf5OrVonwycHyzF5pdD+4RpdALytm7bKCz+enFB&#10;vrXBl9Ch6NT+SP9htT1oCnpH4r7QQhnJC/Wl58P5N5a7+ucJduGi/TDnU7h58A/Q5i0Wu8A74Uc4&#10;IN4En7irOJzmceZeI+mTHOfn9qemln7tTWwzMbxGPX2isIXJG9sMhpok1EfPB9T3TNtTuvBvk2fb&#10;+giifcf5uhbRPuRZv0V9MpL0SeJ8WRNw7cya0cKLcn4Kc1mwtDe9LZoQnpU4P/p82HM+DMwX5Xxn&#10;kyJhv9SUtVNK2WTQvHfM6F1nYcBz1eFJnAs533zjf+xLZWjfOmGsOduTbJ2Fl04k6p6IvDi/+8qM&#10;jB+WhKidazSb/ZaZLUCq2qmcJQ5P64YWwYwAX9Hb4TFJXno+Kcz5bH5duDac/2nuF8nXXdqfHWXW&#10;pOQeE9bhc5MX0vNJSPqK1vll/qfYfHbhCDZd7xEwksJgxtBHfTifmxuvIPwR57t7EWWiHoh64PJ7&#10;IL6ob+GmrmQ6T6Tky04R6l92V0UVox6IeuA/0wMQV55CJlHCCQsGL+DdTi760vNJj/Yf4zifzcfi&#10;OL/Dcm960enEsdsy/+pDN9ksatXHT7rAePo14xUZ4Bd7A1dPj3xaxwQ2bhh4AxleRlevXk0dB/l1&#10;uluFvg3tk1hZCVtaXHfyQn1xftn2Rhcw8/K3LHyaEuSgtakAfpoh1CdB+zQm1YBUsCucr+RonzzS&#10;PZ8o24Sad0fjtfvzGsFKATU+vyabl03W++j5QL5zNMjeMrte0B3n6wiifefGL9QX50sR5Vuc88XS&#10;9DwZOF8J2odzaJWTjikEHpj+UHRsJH1M95u8ZYbif835BAssWdV2mTrM1NdzA84lrpU47PkvPV/n&#10;dZyff+Gphfnt7tDIjR02ajU4J+mL81/YnXdIysWm8vm++o7zdShon1Gk6QDZzyuJ85/Ll+eLRcYq&#10;on1bG8z32H/rxiztfjZPDWhf9aVJWtsWLUKMJQPtE0U/BvUxA6GmrdX3U2BhXvqmA4CZYv6zI/UH&#10;HzeVuFqSnXxSn8Lfhtn91VILZH4q9ZOsAHReOAfL5Bhza1r75avZqfBsj5V8ov9D/rKORtLnE85n&#10;fMohpUG3BnyK9h3n5y7mLfUnWehbCJxoguSh/RjOp3DeauP8zF28dRbhwVA/r5dXy9GpkeJ8u4Ry&#10;ppyL9okOyAqXqoCqj6RPQD4o1KE+R8gQF7aAPCwdw/ky3Q9z/rv324QOqcfhlajx4diByaonY75D&#10;Rigkx/naFO2fKnHq+MDjZJD0VQ7q8+A/1+Q5Zty0L7QP52NOYtH+fWeW7b5jy0xvJnI9TgdObMdu&#10;P4bzKywMBvCY/PvhfJ2CBGPDtJrm01DUEFKSnu9sUqZkM4MgOJ9PUB/Of69wYNL/zuxkzkxAcxz8&#10;6AVLJPqHQs+/kPOfKLR47Ly8agY/qsyWsnCdc613nE8FUB/OL7l6+Oqsr6ltY98bG55b0Q+gHPKf&#10;6frM1LZT3bdOz6dCmPPZfHJqJzj/lbzP6phtJvUIL1+KWQ29Eb6VF+X82Q+XLPz9VB3BzaJqM76c&#10;H3npByMv+l/UA1EPxLMH4ov6ZnB4JdN5LMsuO/0HUZ9zXhiBn8JoVvWy70ZUMeqBf0QPbE2wNWwr&#10;Swjubf23Cc7lqI/p/vQ40/0afhDsjjmT8C2SPoH313x7znG++mvnzp0Yps64+b7iJ7fyRjsotamm&#10;n7TJyCv7M1/PsvwzWeD8mrl3kB+41LTZrVu33tjuRsR8cT6pQ8MjgJCMcpkX2NYyWKQ6bdO0tqrZ&#10;PIt+N69QQtE+rMh7Kpz/0U33N/rJJGXRPhnmF4qPKK7F8KRUS9UngRmorOj5UhFJ0PXUx4N8yXG/&#10;XEj7DvJb+kbg7X0lE9frJ/o8IT1fCc7f6m2VYzMtJOy58iAl1Rz2q0Se2DGcr5XkaDA7Klbfv3TR&#10;pwJ2+0EL/H0d51MI6ttnY3trz9M1MD7HkCHsIi49H87XQaD9WR1mAQPgjQMbx/mqA+3zCfFmyGCe&#10;8Ej6fDrOr5o357DFy7WyGuVQujhf+4r2v/vuO5w1gHzXctH+mjVrqCzDECVqrt9l4yH7fbYWvZR5&#10;oB0+/+ZAiifvNv2fNPtcGjhfDv/8e0f7w5zPLswIDFtj00Z1C2xnU/yDaDnlXGAFUOrqLcmTJ9e0&#10;EcdHv4WsADY+xfkkUB/0EkbSP+EwbFpNgMRVVOxWUbM50vPhfBKoz91RhDy4mtkWSf1Oz6fccb4O&#10;Be3jSO/cOmRvEuZ8NkH9Xd4unmWmAHAS0UN9Uc6/pnOC35oGSLzQW4h4HnRxnIu+43xahen+q0nt&#10;qsX5jUsVVuVBS9bkrJ7TNUkBL6Tnq4I4/+YSNyvAx4aBJlPLgF+cr2rEONDUQ5jz2QT1KQnL9TzC&#10;ZbzgFQ7ad3p+voV2nEX5vVV9V9Up+LgOO3rLAuYQw8CsUPbOYF52+0L9v+D8rqvM96dxKXPcGLSk&#10;OJ8PV39YnTz90+nyQcBFX3o+admdpdHz4XxtQvthQgb4YWxNHDhJX3p+1tUfWydkfQ3Of6fYSu3+&#10;3szs4cCoeRr8GfcB4M/QKkN42g4X/W9KBvFCYzi/5+IvacYHZV/lmF0WWV4TcDSeEU6Ghyis58t0&#10;H85XM6B9dtEsMM+UMvHS8zlI9PKpzoxS1ANRD8S3B+KL+oGmFN/T/O36573hl7/vfxb1OW+03t7l&#10;d35UM+qBf2APiPMfSGTGpRvPnrVFuSYaKqOQi/ZjTPdjOP/nb39O9kQySaCG92nTFd++Dchnx8oJ&#10;Do3MYnxb/Yef8wzK4zj/62eK7O6yu0nJwMEb1Oe9v1QT85uHK5Z6S2W9rwh/j4+1ezLuCfuc+srU&#10;oj2LOs6nBNTn85tG3/C2Ks7XHRTt80r9+MTHNVlQ6RNvlCmsBg/QPpAPPEvDxycZ1B/tM1jFmbG0&#10;j/CuYx4n/qCfihYtKs4ngfqGc50qwvNwtcMScX57v05L/5NYfWm8NI7ztTsiPzYCZAhsHo5zDuf7&#10;YO75erz5Dyfy7AbptV6h+ET+blVz8qAgl6Yjn+xwMkWLFKqPqi9Jf2Xjlc4YgfL8rQLtV0YN7K72&#10;S9KXnu9EP+4ReUIhSM/XWaTq0wMyaJdxL0l6PpyvTdE+/xjFcD6F2Ntz2LVr19Iw0b44X2b23Nbe&#10;+wLnDjZfTr6NYSnbbBLKKkM0CMtPfENkTJ/2GYq491M++pgRbMVb90nYJw/kg/2fLkhLXpwPz7T9&#10;JWOr641CmTBi6TJKGEvd9toYJr2eYivN4AKZdBA3QvuO819fbUp+t6ym5JNoNhfSer3BIal1JgvY&#10;lql1Jk2pxHD+Pf6Q2+Mr/Ax7BmrYRZ/gcI91CQhcnJ+ltanfJ1pbfUYv400w7yR9cb5OTSKCPZ9y&#10;FHeSPrScvnNqVYD2ed55CjiaW6fQTXtR4ULO52ZVz2Nh8x3nJzl++HgSmytRwL/D0wJPCp1CnK/8&#10;112+dpgN5ydfZYX7rP+M9mk8MQjIO0lfnJ/Pnz5b5NvI8JsgiwMdU3b7Yc63cBLp/XASPue/W9Sm&#10;EXustGggqV790zyeTsASITzJ5Vz0qSm7/cbZ7N6FOd+/6uLifF0RiYlR2uOMGijBRf+lCtbzJMf5&#10;5Qt9P36eTcPxc6ppI/dudiHnU+GVHN9SWZzfwJ9B/GTlCzxitVrVcqemK37yzHhEPwU7O+0MS/SM&#10;+XfLGNiTxPk8fU3ymcIP6mN1El44gFZhnOJKLsX57tQ84FWr6sfpclPE+ZfbU1G9qAeiHrigB+KL&#10;+jWucB+eDxwtL+u0/3HUd2eNOfJltSaqFPVA1AP/p3sgzPlcKKg/bOCw8LrrmEBjuh9+ucTWV5vj&#10;C44HyRDtIS40W0G+vqIELnK20NlGZguHmI7h/Htq2jt3lrWfrM3isziv6e+NzvaOEYA4nwTqL2ix&#10;QM6lxLGnBFVfkv7aNmsFYECaU/Vhs9v7m3E7lsxAvkvQPm/5GEWjZFL40fP2TaOhF6F9Xt8FwGcK&#10;n8HT2AK/JTIMfvzsft6hoX0dM2PLjCB9gRHeAnNuNfBGocUk23E+haA+5Uj3nFr++YrPB7oA8A6E&#10;QHHyAB69Ic4n8TatatqkDlMDfJInxv6v3q+O7UFBF8SbEyUfbZTIK/t1da6zzvEhv9XZIFRN20Tr&#10;4Pww6uiYIgcpzIf6HqqT609Fve8y+4ok2lcefgBuX/vDbtbHV60CRfiKMXMh54dVfbevJHEl0T4Z&#10;BpUjFm63aB/IB04ol7U/SzzOOGEES3ro2l18JkqUSLMDLg6f7hq0L9TPkiWYnVFkMoBfSzDC+ToO&#10;tM+R4XyuAjMN0T6cz3HCq0II+LlwRqM4nyTUZzZh3759MahvS6B1y8ddQ4F3ntjo+eJ8EqgPs0nh&#10;B7xZS1LDQEq7rPel59/S2uqD+kC1hg2M57BTnH/HCzb5dWiI2bxwNKJOhCmUgWHL1Hc2zxrH+UE7&#10;/P8R3E6LOGgMKBSfkuz2L+R8fbsmyWnZrdA2R/vi/JS+U/lu35ID2n+kySNgtjhfCdqnYbSTZSPd&#10;43BRzk/f3dvi+/XQY3SRVgpUQs8Pcz4jn7UYXs1uAwzUF+fnXbx1cV6bwVFcTA5CHqMeJvu4aucg&#10;cKSrkbNL/lXPYNNx/rXnv2TzTALDZtopoxuOSQbOpxmS9OF8me7D+Tpa/9EZnJUBXzHScryZQ6MC&#10;SR89nz7f2nOrOL/niqLMr7UqOlH7tv22LJz/2B6T4qffs4fGu1lI60Nv36J2i3gKyNNg5/aC9f6l&#10;OL9igfFUHr2gPC3RE01GwC8XfUn66PmAPUYujz1qcx/Tv7NprOLFzbrh8lNkun/5fRXVjHog6oEL&#10;eyC+qP/yFe7E854fE/myk5hcM6DhvNt038ZU+OvKMd9ednOiilEPRD3wf7MHmjVr1q5zO+n5JCfp&#10;Nyj70CcTg5jyJ8paRDeHmhO94L0TEh7qfZskzy9Lfs5QPMUBOP+h9euyzA1o6vfaRhokVFNeHF1I&#10;PEogpXBwbMf5qg/tf9fzO9nEXvfKdc56f2uLrZBVs6w3dlr9s6N9+Hlfj32vZjFG6rHWzGtF+4k+&#10;SuQimfEe72hfnJ/by01NXqnxARbqkxztC+/ZfWf+nbKbnXzN3aV/OwDnxNB+zpw5C3QqIM5XgvZp&#10;EhgjNwE3aBDhuRBsc3HDdbRPHdjvm7hKT+oI3gIOqFd/aN9xviyDiesNkPNOP8DzkPbg/GX+WR7z&#10;BflXypvxAqnneOP8ircVGH3U4uST8HsXggr1G5+aV6prKc7yoP/9mgJ22LAJN1exte9WO6OP+kC+&#10;JP2w6AfwS8wX55OE+uq0sGCIwT/71suZrs9ymwmSDT+orFFR/W4zEBh0wNAIv30ayRHeTGC6MemD&#10;87ZIIbQP52NFT0nbY5la3WrLKLAG2NwzqYrf8iPzSpgig+7E6ucejT8RKOHlbzHCB9SBfLH6rHcy&#10;F3nPouTS8vvvv3/9+vUO9eF8Zgq4nG8bZiva3TBUwE8J+05+O5giKf3+OvZN2yXtwXctmAXVoH04&#10;X7Etmp18sNPN1mDNa1AzXbd0xHcYiYWLfzkAPw9OSc8Iykn64vxrH7nqzByL5Eca7g3noXN3JIbz&#10;qQDDZ30x5bH+Vlm0L6d9cT4J1KdE7AqFsgodFBrmfLsRTc0xPlfnwMf+x6ZmWRC2lscyRcEptrTZ&#10;wrVkz55dB7eTHjlSq3Et9Hxtoupv97bnPPTLoTvMDp8zrhuyLv0L6R3nW6GP+vQAyr9iGTpVX5yv&#10;Q7Evk2VclFqCpI+ez4QFh4LzlaB9rADE6lqVkCQXfUn6feePuyjn8xWoL86PuxSLBeAi5HNeLXaw&#10;9J2lqhD+sZKeL84ngfrifHeovu37stiENqH9z8akCXM+qj6BA8KPhuYj7n/VbJE0twLnkwf1xfkM&#10;PyfpY7pfY08+HRzU3+htdCOE34QtveOiFPreNJwFAxYBfFjPZ/PNiT14XsT51lfj8ocd+CnhgXVX&#10;wWaY8+3U32WKL+f36dOnbt26rpeiTNQDUQ9EPRDfHogv6jeK7wn+zfrnvY/idYS/MLm/UJn/a/v8&#10;yHo/Xj0fVY564J/TA+3bt3/6raclCUL7Yc5XJ0D715W9LvxO/LX3tYsH1tEbcdPDh77fn/Shuw+h&#10;jvLCWuD7Ap3KePUmnYTz+7HOF87Ma9bxovxexrM6YMOFv4BACrHOJi/B2Zpk0ws9kj6fjvOfzu8N&#10;951vBfxHOpnIBufrOKJ9AA/2E+crQfvg2f5397MEIJst37PC9u+gUd7upgzg/FwjvWU+ePXyerkg&#10;fNAFzEBAe730k3ChP1n6JJyvTUf7Wo9d64fVnVLXob7jfNXnrf03zzyWyYjzlUT7dGOY8ykH9QlA&#10;6FRfQqOTR+SE1gIPYOAhjvOp/9y/4nydDtqnt50jBt7vFNbsWlOQT3Kcn6mzba5vavIgYc8grlEd&#10;Rjlz6yAsXwLfNPq87cwd37BhgyRKaF+c79aQc+b6jvN1OtE+unqaNGZZLc4ngfqADVb3xC2LQX2+&#10;ZXYAO38gP2g0CvytJjBOmjSJAWbx+ZKnZvOlfT8wtcSYUSi+u2cG9+6B9x4A8t2+Od6Yp0UBSFQG&#10;+MlwUnG+yqF9LpAMnONQX5z/eJfAFZz5kbXvWqQGmifO176ifXZ8bMBjQL5Lj3qH17+8nqkoZi7e&#10;6v2Wyh3naxPaB9EZjeQVDZ65qvJe+dBhjPPBy1stwron2l/sLS7mmZFAWNJH9K7vpQx4DgN4bxEP&#10;e9jyXJh6p3/f4XzuOKMuxwBvhW8hTmQB5wTOlabz0qk927vaIh1wPp9Cfcf5aqRo/6seX+V51bzK&#10;w5I+nC8wZl5AtG/1fc6/zR+QR218eZgn8PkD//kAfCnOd31iCn/fLWGEDpvua6EE9HzrqDjOT7nb&#10;rmJ3yrTsiy+PDoU9BctqusMyP6LZhAVdFyhcxWuNXwtzvnwfkh4ecTipmfTQgTtG7WBEEalBjeEp&#10;eLGiRa0nwfky3a9Y0CYRRs/PTU0Fg1AiVIQmm7TpZs1AfUz35aLvJH1xfqb1Ft9jfaZBo9uNDu94&#10;993ByKfN6PPMarmzyEXfcT6SPq2itZUKjB+1wIYZreKBktGKHPKdns+3cH5kuu86M8pEPRD1wBXr&#10;gfiivhwnr1w678lhMx4pjOhhB6eLGuFfqrLO99ffxqNNUdWoB6Ie+L/SA6NGjZK1c5aKWdzbP6b7&#10;bWv663H5nM8rYIGa/qu3n3jl5VVY+Y/yfgS0A9tQkLBqeiJD7ktx/jsbEiHD8uL4VhYjZFK7tecy&#10;v2X0ha2749vNPTfz0gnnK0H7tzxtwu+qTqayCvXF+Q90eAAOWdRmES+4TtU/9uoxOeHj9y7OVxLt&#10;86LMieB8JdF+J68TL/RktLQeeI+TfP+y9tWLE/+kfTg/HOONb0elsIZV2nvihVEvyG4ZYuH4eeoH&#10;x1/Sy1CNlgDwDvXF+dIhLYp4nLRI3yLRf+/PepAUTuZ773tFKyBB+2HOr+gdc/teaLePnq+9HOeX&#10;LfTbxHkWII17mqKm9QN5aP9SnB9cg08vAD+cX9GH/OCw5xeAwW7VdF79KeffKbTB5/OY8E4ausRH&#10;KZ/bySDp8ynOpz53zUVxh/Yd5/MthAPwk0HYl6TPYQVaimnvVH3+aUOTB5Ac6vOtaP/Xr34Vpn6a&#10;yqu7y+6jaB9JH1aH8z+pZJfTYJTxJWzDxA1GCuSF+uJ850TAXICMAjK8bSHQAicTnhHfyGJ5i+W6&#10;RqG+OJ+2UXhd0+ukipOg3D3N9wzuaAsZVGu+Edqv0bsGeen5quM4P1ddb9mnVsIQguj45CEVJIc5&#10;n01QX6HsGEKsB0kJtI+kD+dTXzME0D73UR3C06Hn/VKcz1egPmck7F8xvw1f1DXOVwvVJIYlw9Wp&#10;2XA7+TsOGdPC+ZxrXo95Yt3UVVK7gSrOv2NjgkMPmPyuJoU535pXwDg/rJMzi0GYg/CEo/T8+zfb&#10;RMzm+6/lwhWbkMz6vutlEKRpGjugz/lkZLpP4wkHIM4nLUx5LR1SZpJZKk0qUxZzgycWf6Wvxuat&#10;IpcKpWXeMhbgUNdB++j5jvNVAdof+enIsNkLg8p5QlEhzPlsgvrEDX213OivFmGsY+nuKnc7n4Lx&#10;b4zXXJiSXPTF+aTP71mE6b44nzQjUwck/cE5zV612vLe8nNx+2p1PX6lJd3LRT/GdB/OV/1Px+VX&#10;KFMlmQPoScd6/+9xfiTpu/6MMlEPRD3wt3sgvqjf+m+f6e/teN670mf8e+2M9op6IOqBf0IPYCbN&#10;e2fFXwqOvn4+1yval4s+pvvqgVYDR8H5DwTmot7MRcb5iuzczDs8/OHhcP6Su80Svt74833K3Nxs&#10;kr1q//FsYIHM26HWFXem+2HObzr3cKHOhSos+nVRPnud5f0bGLtmuAFeDOe7WYDZLWYLqOCoRzs8&#10;WmqYN8WPCSXa51U4wbsJ4PwGn5z6pMENYdqH89FFzzY6W+yjYjGoz3m/b/79to7b4PzP/TjTNaaa&#10;qTCbYdo/WPggPtjhNdiY5hDqk6D9UqNKyeo+zPkif9XhRNJpsYimkdP8whIYU3gP6OUer3sXuxXO&#10;pz4m9NgX0OeEXtNBENvt8r1jzBRocoHEpRHqT3muOsvowIFC1vvS8+F8VRg4+rhuByyUpq4FCORE&#10;iKsxev71cRYIv7xmPEZY9TWjzRZAtI+kL85/onD2sbNXUgK6I++j54c5H0hQQG/ORXLWAYjzTn50&#10;tC89v8Hq7Bztk6wW1l60z71WVH8lR/twMhfSZof52L+bZoNonzyQj6+yIvaf6HWC+wjqkxzthzmf&#10;clCftiFakncLoXF2rUB2e61cdtIBy/hkeYgc7XNcyPky9raB1OJ7Nz65wKa/PNj5eus0LiFZ+2QS&#10;88X5JKH+Hb3veMF7IaBHn/Y3z9nBOIHzlSZ8apyfs4W3vINtauaIxfbIO0lfnK/6jvYvyvnMfb3j&#10;V+OeMmwyekGEAlT9ZU0DPV/HmVTrT86fWdfCN1SYGozkMSX3uwD4sC7ADx6HyZyDb/7KImJWyZ/y&#10;q4W7yYj2HefrFKJ9pGmp6E7SF+ffbn7x3pHi1lTZ3XBp0tgvyvlpdqykzo402fmEyde1MR8NEre7&#10;8EeFybifkb/mfN+Z32wwxfmpdpnJxK5UL3J2OJ88T6Xu16U4v1LBE6PmB48Y0z3I+472Md2v88RO&#10;NUycz9NRJZ+Z7ED74nx9S2LRBJef2Xhm466N3SYZ+q34+hYqkaQ/oXhgJFJuRjsk/S65zOSjybL+&#10;cgFQTfL8JocXCJSLvuN8VH3m5sLG/DzFPKSsginaJ8XXdJ9dItQP37soH/VA1AN/rwfii/of/L3T&#10;/O29zntv/u19ox2jHoh6IOqBcA80StAIYhx/3lnmxq97WAZvxYoVcL52g/Z54bu/zv2nJgbrq8lR&#10;X6b7Qv2Ni7zp3vROvj7ZCcP4NC1T7kg5p7wJzlXHn0Rf4nUcREnyZhIdEwHfvVACTlrrXrooqj6c&#10;/2TnJ/Mt2qHK0D4Mw1JboOzGnhudLIaez5t3VuMs/Ints0/9Pvl65QO34Hwl0T4hta7xjAzhfJVD&#10;+zCD3PUPNTrkYqrlejeXaB9JX5xPBaDrdO/TQn2So33yTEDo/Xv3U7tH7AsktaeS78GKQc7YZHJM&#10;yQGoQ+AFvAKO7cX5vfwDSuZf5a0iAn/aILh4cC5oH0W0qFdUO0L74nx8iScFVWxhMYB/kxeYAVPs&#10;Yu9hgBCOw5fPy8e+O/vuVB/GcD6qPnSRpu7jP/tSNmnjxo15W+YNu/tiaBDD+TSYmoDNt32/1WEd&#10;5+sg0D4MAwloYTxoHz0fQrj33nsrFrAxNnqBTSfJSF7mynv9xepS+IvSAxLwuTkk+5yvBO0LOTRB&#10;UGuYzSgNqGpmzyA3fe44X/WhfepzKEF+r9/T1U9o5gPQ/rBUN8L5JG7l0dJHa9eubcePk/TF+eWn&#10;FhpfMog0OXPmzKxZLdKbOJ8E6sNIXCAXlbJxStE+er4WTazh1/nc/+xXv58CDcD52hfaB/VlD8LU&#10;mLPWvrbjtYwZ1SnnlXNmNdO8aeXqBlDtOF/VoP1VA1fBjUxJ5KqZS3Qtzq/gVxjjfwKlzBDpWyfp&#10;Y1fyeZw/ObQPPyuMHHEiVVMu+pjuky7kfL7KN9W+WlSSyBC3hV0AGBjTek4r8IrNAemYjvPVbGif&#10;iZjH331cer4KxfnMICjEAD8dakaY89lcWdw4P+1Eb7tvZUMikgXDVY8kqv6s+y3SoTifBOpz+fIy&#10;UNrcbrObY+JxqNy5coyLfo1JFjAQPV+m++L8xXkbaVrBoX44tKFoXzYRmO5THz1fpvtwvs776djf&#10;HOEzxkBl56KP9b4z3XecT51Sr5ZKv8WmUrek78RVOMciSuZ2t7Ap+RrmU+MvaroflvQHltCUrFdz&#10;WifH+Wwq3IZWhdSz7Ez3ycP5Mt3fldf/VcUQYNLHbsSyF5Ea/gbncxxcePg1cDclykQ9EPVA1AN/&#10;owfii/pd/8Y5/p1dznv/z4zsv3OoaN+oB6Ie+Cf3AJwPwSLKfXQ+fhFAXKf169evzg1PaFOqPrGR&#10;QRQC6YcD7ztJ/0LO33Fjei91usd+3Zpuejp5xdOeq9686oNUJlq+vGYRnP/aAyaCfbzR/Lf1WkkG&#10;21G4utan5uUr1Hecn3HD4Q0ZbSrh256GlGHOpxDU5w1+zltz7m93v0N9cT54AO6C1nKMF+2D+nyC&#10;1okbJebSvsn0LptPrm/Dp2j/s5c/4y2240ZrcPMHNjphH84nQXFI2bxY09Wt6nptP7ULdLQv1Iff&#10;8n2bT8DWrKrXyZ99APiReTm+43wKQX0aLx2e8OZS9YF8RHgQQkdgR6yvJbPHcD5m/Fv8Ooi50NEJ&#10;P58acwmf8/VSz/yL1nLzt+x0yzssF7KSZL0vzlcJtM9rvTBAC9fdUv+Wil5FMkJ96flw/g31rj7V&#10;55z2Gth3IJ0mPV8ljvO1KdoPc77KoX14jzkCzijOJwn1AWB6Ui0Jq/qgOw7Gpqz7nE8C9eENQiFi&#10;RLB48WLRPpDPV3AUDaMc1IfzVR/aZ7z9McRMS36t/KuT/UuUKKEB6Thf9aF9twqaAjFA+47zb6uW&#10;5+hgw0KuLnfj3GHOp/Bzv8/39ttLCxFyKZGqr/h87x7M3OauIBYgJ007NC03vVEc+3y0M6B9OF93&#10;UNb7IGXZFsENdZyvppJSlk3JmHGcT8kYv5xCPjFncEr7RTnfHYe7TMxISdZKctHHdB89Xy76MZx/&#10;7Vku19LmREVWDF/hduQWK1IDer4K4XyuN+OrGTmOIhGK9kF9cb7bd423RqEHpeeTkPSZwnt4YiB0&#10;Q/tMimlaijlBHk8yF+X8p0ZY7PoRTxWF8996zIxc+iw3+M9Vz+ZHFKGQfnOh+Pjqrzlfkv6Np0f+&#10;nFihFb3Z3mzZVpCg/RVJ84c5H1WfQRIOHMCcWkxIS4arOJ/UY0JFx/l28PSvwflVl+cclnM5m3B+&#10;eLULgN9F3ceA/6Km+07Spxmc95VcL3Gcnss+E+rrpMj7eNyokVL1ZbrvOD/V4mE8VmFHgFWrVnXr&#10;1k27xytFa+zFq7uiylEPRD1w0R6IL+qHVl66Mj2a4NVLnSf6EbwydyA6S9QD/wd6QJzfuqbXeqB3&#10;d5+7/0ZM4w8++CDGgJOV553oLdp3LvqS9MOm+096iz96cN1jd58H8vmqT1Hj/Gbf/gvOb5Dj9Ccr&#10;ElMT2n+s1WMwTAIvgagGZOL1Hc7X3YH2eY+f/ub0Ih8UceBKed8GfUG7dqcfeCvxRkwGyn1SjkL4&#10;gSh64G7F0SdHV7zZ0b6dyDu6uJxFdM+TJ484X0m0v2XLFq5UnK/kaJ/2OHt4XqnhfCVH+0B++onp&#10;wWwKMaSn8XC+ErQPaBX2CsMSajyqPpzPFbGJB3AVvxpMOMubhSM0vBcscuCXZ/aOoXCi8Lu4gBLz&#10;L5PzE8Zx/p1xgQBN3gxWS/BkLXyjr2Y7zn8q/wMjFm6kBB6rVL8SFORCAzjOd10E8A8dOJSY3g71&#10;4XzomsMW98l/hm/MP2fOHMVpl6RPEueLGVgFQLQP5zMYsPBXOc0LBxXjFlPIrFCBAtZgaN9xvmvP&#10;+PHjteoedwRw6nJthiZnNjnal6oP6gPtUM3yQQFV5qxuFtQFC1rbpOfrgI7ztUmHcGTahhQMaMH5&#10;Kof2wSd8BNK9mk63uEaI85fWzpW7n5kA0HKEUy15AOdrX2if9igmZYouRrCifVCfYbP9+e1VhlZx&#10;Y55nRHlZ70vPL7s4cK6ZmHduurL2AGLPz2eFEOc7wueY5OF8PhW2wun5t72uFnlHuwV6vpRwRH6m&#10;tGJC8QVVsbH39XzH+WcS1ejXs98r5R8YvtBCZpLSP22cP7fH3LC/Opyvbx3tkxfnXzfbsP/Xwqbw&#10;s6Y9n2H4v5Dziy8yzl/v/yjxTHEQnn2n0k/2JrN5IedTGdSH8/McSHDg7sAwB/9/AhDiU8C3hNx/&#10;2HvYXSZd4Uz3KVyQqpQ4XxWgfR6N3TN23178dtfVctGXpA/nM3i4WRUL8iBiqP+j814hQ3gUauph&#10;5FtoX6b7hbcEPjNI+pjuN1kemDF0yTnxxBeBpQD1NfbSv5zeWeIoGp8k/bDpPpuS9C/K+XbVR45w&#10;qNSpU7sLlx2NUB/O51w8Vmlz19y+dKDqS+En06JF4Dvg9v3rTPSWe5kdFVWLeiDqgb/ogfiifr8r&#10;3JvnPTMajFLUA1EPRD3wt3vAcT5HAPVRs/uf96NvX3Ziab3hw4dDa9WrVwf4efWE6t++J0ARDvP+&#10;HgtaVrpL6bCZK6b7Ci3GOyhSGGauMtdHz29Z1Gv/rbf75d29H7QX8Dd3bUTDbFOwiFr07vxZvNHC&#10;+eRBfXG+aywwg6bNW3UM5+/4LDDsN5PR5tmpP76BQR2cr31F+1k/ySrIdwcU7XNYID/sV+9oH87n&#10;6gp8ZPS4rLk5BjhVn/zevXuTDU3mluijBAaQqk8S6sPeik/Wpp5/gX0C2icPWeH8HMYkdRpapThf&#10;CdqHJZa1XUZLEndNLNoH4Ngd0OqY2mv+Az79dlEo6kIRyf6AjTP5dnb7SPrS8y/kfJ2Oc/048Efi&#10;w8es7wUDwPmqA+2nfiq1uMW5RkvPd30rzpfRB7zqAvI5zqcc1Ie0uVMMKjd5RLk4v/amXP0yWJ+L&#10;9hkMKVPaGa+rlfvXAWaZL9pHOYQoPlxn0PhG5i14HTsDbPR8Cp84UHTs3Sbbkvr37y83ezifT1Cf&#10;T9G+IF9wAng72hfq4zLA2g2PPPKIu0Dp+QMr2tgg1RxtVg/Aj2Rqob44H2Ns1bnlWXMwITP1g6k0&#10;Es5XObTP58KFC53TCrTf6Np5qP10y9tfZ37/GXvKRPvc90MvH1IABZLmOPL2zqvpHh3/opzv7pdo&#10;H+WZNfwoNCyj/f4nAylseS67/Qs533VC2ElEbXPuIWzKRV+oL873I2jaTA20D+c79P2yx5d89XuV&#10;3/U4FJ/ozfDRldCY1AlzPoWgPpzvLgcCJw/n8xOE6T7J6fmZFtkmqA/nE8tTzeZ5p5GY06upoL70&#10;fH9xR+s9cT7HvPvAHqt/9z1aaMBdNbN7yvOA8wNSwgxu/kx0YMbTNmlIcpyvTUZayaolZbrPplBf&#10;pvvifBKor+kwd8R169Y5+3kK5aLvTPf5jeWmI+nzFao+kv60Mg2173OLv2B4OIMUgH9ROwtT4o7M&#10;mHem+3jpM1ZblWiubyXpNy8xnfxny2zKkYdCxvyi/RjTfUn6eUo20e7QPk5YTuGPF+1HjvruBkWZ&#10;qAeiHvh3eiC+qP/5v3Oyv7HveZv6j1LUA1EPRD3wN3ugVatWCd9LiJ7vErT/4MgHK1WygPm437PG&#10;+OTKk/ud/6t5zPsT3E/lLamSYeDbvHyB33//XUgm2hfnY3KsUzzX/zneQcOcj6EvS8R1quDVG/P/&#10;cL4DFTg/rM1eyPkFFgQYv6BAGuAEm3Zk+bCvOJz/Uq5g6uGzZet4p7y/+f0zG8x0p6BhvO/e9om9&#10;4BJPztG+OP+7qt9Rjs/2cKjHT0//shsBX5fJ1VX4qMKjj3rffWcao2ifxFvvkd5HsHkGRWD7t/yA&#10;d+0O2KdoHwbgjd8p+WCYUJ8k2ge2EfPZLPl2UD71fTsFQCIbAaG+4/wfWmVO3Taw6P6t629YATB7&#10;AueThPrY8DtnXcCGU+vsJICfdlKBPJfv7PZZGgG8ADxABZtc8ROmFCPfMkEyVSqzv1CQvIty/t2r&#10;rP6BbHaEhT0W1nvVrlC07zi/3EMPT5j7PVQMHoT1fOo4ztd5qcNdIAPSi/NVDu1zT7Hkd5yvctH+&#10;9OnTQXdxvpKjfVZzNGuCA0VVDu0zNQBTjR49WpK+yqF97iZjmON8nMgC5pFeO7tVtE9ekO/GAxNe&#10;MmO5kPNlNU13MTWm44jznz1ts1pfJjbuxCIGmwJW+wtzPhfISHMh+hQKnk4A8t11Qfu7du1iX5Y9&#10;++DTP+MOvlxlcYbeGVzQfqLrEcPilonBrUfVl54PuLZMkKD9edPDuV+MNKqRF+eT+J1gFLkAcoxe&#10;CoXTQn30fBGvuBaPEmaFmCxwLWSaKewPwjSWs3ahDuYnmO47zqeXnnnlmaT+83TYv9XDvGFYiAD5&#10;Lon2GbEPehbIwEn6HIpH744B3iF/hT/Sd953zBGEYw0y4GM4v8CC46q8oEAShask0Q98Hmt3LGx2&#10;flHOz7XMxtuyXOaIEZ7WnNHH/Aey1cumQk2UhCX90cNGuwB1VIDbGZlhkmeQ1HkiuNGO8yvnt9+r&#10;kQuP0lEaGGSkdWO6r8ZD+8503zowJ14H+5H0v8j7HJtwPkfWxJYSR2AKj/FMXnNnboE9Si5quv9S&#10;LvsdAvUZouHV+AhC6aLuo+o7030kferD+U7S16njhfp4h8mIJkpRD0Q9EPXAv9MD8UX9L/6dk/2N&#10;fc+zBHKUoh6IeiDqgb/VA0OGDOH9cnLJybLeV5Kw3+qHVq1St3IrVJedV/Yv3qtA/UReIsS6as2r&#10;wSd6aeOlUEbFABLU9NEZK290ra1BjQArp+Xdw3YrUHafCjeL88kDwPue36dAaCQ4X0Cu987w66/0&#10;fMf5owskBm6fnHv13IeMptDloIJxHcfxgh7D+Y82f1QH560X4LeDf3Kb+Tm39j5qbeWwtNQ8OH9Z&#10;3QDd0edR9WNoHzEffoDzlRzt7+i4Q8vsDcjsPb3uZ4x1hfok0T6uy+reD/xf8Te/MLZ3NvbkxeS4&#10;6HN8ob44X/o/V0cIfVHT0MZD6Wo4X8eH9rdv3y4Jms3EnydG8OSKDvgHJDExg2bL9ZozveUtEMB+&#10;747ABd8P6QcWqgc4xUU5/+Z2jyTsYqHgScTHypQpk26NrPel54c5f+uXdusZFaJ9a7av58P52hTt&#10;0+bMmf9kV+n5ZR8KLAUmzt1IHQoFXUJ9qfro9nxKokfS51Ocj8c+DYP2w6o+5QzC8uXLx3A+RxYy&#10;kUT7yoP04BCDWRwVpn2OwwwF/f/WnmCRgnb3rKUOyJ0rVy71Caq+9HwLS760wKjcFr9QtB/mfApB&#10;fYvS5xsmyBNbDeCBIu5685+NZkkdb1wjoR4qc5I+m7TwgS7WV8teXka/ifbh/EK9C1mcNz8V8Q6X&#10;8owDmRTbNXCXTCoc56sOtM9NJ0qFBqST9MX5vOi4N4+eXXsWa1zMCe8X5fzS/jEn++sCWii+rt6i&#10;xvbolfDd7Hd7u5gaUCA9x/mU9xy/0XE+m6D+Dm8HJ8ICiCdCtC/O15p52Lk4Q33H+bocaH+ON0dR&#10;LbQCBc9ReKF76fkxnO9Wo2AvLZz5fTsLt8lNCXM+JUvuPs8liPNJE3KlYAmM+7YOJr/1vmpwftj1&#10;4K56dym+AEmO+uL8EoUDxX7a7B9TFmcEpBzy6RDtKBf9GNN9cT6pz/hNbtDaxfq0/+CrD7q5hrCk&#10;L9N9cT6pxKTuDOze+Z/U5ssLv+FXzvnwM+WkNSP0raLuy3Sf1HZaR/+nNTAt6jjtMTh/Wp7qJZYM&#10;UgV+FvTPgZIz3demJP3vHwuM9iss71unTh1X+V9mIuv9f9lFUYWoB6IeuJweiC/qu39ML+fg/4E6&#10;572n/gNHiQ4R9UDUA/+8Hhg1apQkF/Bme7VgOWh1g60h552V3tv+WStp+aX3F7R/V4K7ajavqbe6&#10;2rfn6nckYGMMlXlxdJzPty+eWU68NM776ZS0FXYuGPP43fXGGec3G2NqIXDL+zrVCPmulkDabuVt&#10;3s5xlQdBt7U1f2mo5qmuf/4AyuD2obmBc75of743/3zH83pVhfbR829/6XZgI//CoIUL8+ea1WHW&#10;6RYWxA7OdwngZ7mvtVXXWlPTBDa9dXec4nImJM2ApE9NtNN7J9z7tL9WfQzqT3tp2h+f/QHkK9Va&#10;ZzbGEvbhfLrXhcpb6C0U6pNE+zjb0w/Wnue9j4ZaOfvKYhmpEPzo6Vd+xf8k6tjSl5ZKWpekT7cw&#10;A/L5ohw6Zo18K2gnVyGZ7tbhxrF4R5+Li9MO5xPhf3XclUP73AjnL0AxjJTfyx9WYue/NR/O1x7Q&#10;PlM5edqZIfq+XvucGTAu+jGc/+wvvmp9vaFs6VdLfz/w+xjOt0v44QcZCIAuwM9FOR+9mpp8pfjz&#10;JAgEKd4tvgjty3qfci3Lp2qifTJwu4zwyTz5pEGOrPfF+eX22rTNhBTfMadAOEDqcBBwemDrTDVb&#10;r3e0r+OwdJ+Owy0Ioz6N13mdlbXjfDVGtI8xM0YBIitU/TDnq5pCG27bto2GxXC+ozv6nxbSsDu6&#10;3MFQYbUFEoMSy5Fjbx5jRuBCzrcwicxl+J8LBi4gUqb0fJ1UnK8xQAYDGZG843xVY9h+Negr53OR&#10;vXp2CmXBLkl/kK/nO87nCeU4cD4J1OdxyHA01S9xduKLvUU/DseCxG98/ttlup9jWWBE4zhfTeIx&#10;UU1+Ewih55hWtH8pzi80xZvnS920BBSXaE90Dw6i9SBI0L70/MrzgkgB8wplVrw9VSAt95Zz0pjZ&#10;jYtyPpW/u6/Y4ZHBjxKb3FB4OGOFjG73S3G+zsXFjmw/MmPGIDBBcNUHD9YrH5hsIOkrCP8z+RZ/&#10;vchC+in6vc4F8J/yToWjk1xouv9NeXPIJ8VwPiU8VrLGZ5qJjCR91w/OdJ8SJH2Z7oP6bEL7fIut&#10;Cru4Ea5ofE7Sl+n+mJyG93B+vCR9dolQ392IKBP1QNQD/04PxBf1x/47J/sb+573nvgbe0W7RD0Q&#10;9cA/vAfmz58P+5UZYFQzqdZ3jvahUMV1Q6InGLU4nwTqk+r8UMctbsQReFd7++23tVB5gwYNgHzX&#10;q9A+xxfD8La3du1aERGIBeR7545V3bt72OM3VR33E+/QIATv6E7Sh/Of/MaiefV+8mrH+WyC/WGX&#10;dd6VZViLQM1X0uiE+nA+b/PwwIvjbhr3+HV8e7ijvaRelPOdz/Z1La6Tqs+176qxC1UcZo5BfS5K&#10;amrWCVldiHun0VE+tvFYZ8V9vOtxR/sS9qlADz/pBRoam2ib0D4ZWsvkAhmuS5zvEsAvhnGcz1eg&#10;PteoOlzg5sabydBgmt1jhs25vFp8Kwo58boGbE2tak/fvTbz8GD6QecihTk/mXeIu7/XZzwS+jhT&#10;Cdu92+F4uFG23Bu6bODz9yYmL8P5tzSxcP0VfIIaM8VacvD9gy+9Heh+FMIq6PnifBKobwfZsCFN&#10;mjTSk531PlMSYZMNRle6dEHQe1R96fnifCUGLSjiIL/d9YZDb/2ygf4Xn2isPr3UTj08t50X2ucz&#10;7IfsaD/M+To+tE87qUAezleho323xF3nofc3fX6zaJ8KIHeGDBm4kDZPFHx3rK1DAXGRKCSPpK/j&#10;gPoMJPUAJhjuSUHPr/BzYJY85kbbnTZQMwz23NNv28eZkXhe5c6rz507d1WLqxzn21X7twzMY1qH&#10;TZnuI6qj54vzSaA+wj53nDyxLeKK7ZbxoG2Ggs0AxKbeWIOTiT/p+UqO8zuUerjFFNO66cDU1VMz&#10;LyCwlN2+OJ808ALOT+mluv6ofSXa3+wv+jiv5zyNAbnoO9N92ZUk22lN2n+vzUTwvPD4M2VGSepv&#10;7Ag/+E/VMm8ZHgEOpCmRng/n2/FLBZzvLhaqx/Znj7eHrlAhPiwXcn66bcS+8Lale4hqeTyb2ML0&#10;SYv5aUFBSqB9me4/utUMhUiS9OuVDyYmRi68z9klMSSq1q6qUHwX6vk3nP7+VOLA2oX4Ahxq92ib&#10;XiRp8ijGdB/O5ytQXzNK7urYxJ0q/evmuqJlOMLR+OSiL0kfzqcyv9JV89qVDlv8EL/bSPruUKxG&#10;ySAMK/xO0nem++J8EqjPE+FawpNLoSbahPpLpnZhU5xPiq+k365du5YtW7q2RZmoB6IeiHrgb/dA&#10;fFF/0t8+09/b8bwfzyZKUQ9EPRD1QLx6ANP9mhNNjlaC9jHjF+Sz+eYHpz94M7GjfXE+79Zzs809&#10;v+q8lponJciTYMlVgbVztl8POtqH8wEtXNlfuDXvkGNB6KmRI0f++eKIx63P+cSiP/q0ve8vHG4Y&#10;/Ix33HH+N0/iGX76hWkfUT6txAe81vOqWnyGLS86o3hX2hbGft/+fP8v3i+yuSUMGPz5+LiAZkX7&#10;S19eWqJ3Cb2Uo+qPzp98YwczkK6Ty1Cn77IztBl5X5BPSY/7rn516zloWQvdk0wYH2aZ7F72poEF&#10;rtd5qk0NUGJX0XghnLmjlWFhmramAEP7rpOJvfeS95IZML/ryrxFbWwNc6wPZK7/cWbvtXW23F1Y&#10;1cfCAoqD3AQ2qPpwPhDONcqQTLYNBEXXcdfXMDaQmO/OdO+Ae6E+m1TwU37P09paskzWsoLMttgy&#10;XH5ynK9N0f6OVy0mAu/oIs8w57MJ6mPyzX3RFIx8sGW3H5b0nV8xfSXWhQQYG0+npVGWhm9fSB3i&#10;eMv119UR55e4ygwKpv0xh0/kbmaRLLaiz/kkUJ9PFD+F6xfn2zF91F+yZAmcTKYjvup+ap7enPAf&#10;fvhhXZEkfZJU/fzV8/d+vbckfZUL9TGbp8FAvgpJon165qGHLJo9nK9yaJ9rYc4CW2hBrAz4xfll&#10;ExeaeHoehZwLg/9s2bI5zqcQ1A8rtJSsWLGCiABkRjY1ZwsgH0mf4SoAO1bnmGhfnE+sClzlJbAD&#10;+YffOvxCuxfIO0kfanVqNnmmA7RonON8XQK0/4P3A/btMo+X9b70fDhfdWoN+qZQdRucJA7FAEDe&#10;dwbwYT3frquxme6L80mgPpzv4PyrnmYQjul+8HVcnAhxPgnU5/Nr7+snfKlDnE8C9Tm1ZgzJ8DPF&#10;MS/K+ZmD3yRvel7jfHcigJ/fQOY1XMul54vzSXPSpYHzE5/edDpxMH5YHk9PkFv4g/oxpvuV89sj&#10;AOdL0nenw0GDmZ2wiz4YX7FqRThfdaB9ON9FFlze155OB9vQvkz3xfmkTyakga6r5DeDka8WFnAP&#10;mr5lfRD2DS+wFzbdf3J8b8f5VAb1JelrX55EWc2QUYPJxFlLfSVJf1mpYO3nGM6nMrMGhJYIWwTE&#10;SPrxMt3ngJGjvhtFUSbqgagH/s0eiC/qm2JwJdN577ErebroXFEPRD3wX9cDhNYjVjmLfruWy0Vf&#10;kj5Jqv6IaiNEknC+yqF93vvBTiB/82ObMRIeuz35Y3dvPTb92NJ011Eh97ZfHe3n+eNY5cqVnUIu&#10;ztdxoP0pU6YM2/Fg3Qd3iJbh/ArjDlzz9DUyLM82PNunnlfXNyx/+Ztz7BLmfDtCiUYxnP/UHIsJ&#10;RxrxSGU4310awM+i91jnUiLUd6q+6oBG+T4w/DvU95AgX0mozyspFMcmnK9y0b6FghsWsDGFtBMU&#10;j6H9Xxv/6jhf+0L78NvJz8xmgU1c94GTMOrD+WNbjuVlnVadan8KzleC9hEMs3pZmURQVD+8fqv5&#10;/IaZAxwS5nzqF/YOUX8Wlv4s++dXU7B9JW4fhg9AneP8+72jYJuLC0AdrXkettuXns9XDvJ51//5&#10;/QdufHsjhWBA3rx5E9VP5EKpM1PAULGwBdm87/xQfPDe6rdXM9LCdIH+3Ci73Z2PVtpxZAFxUc5v&#10;XidXx77mZwHz8xnmfDZBfThf1v74iVAC7YvzoWic53GDt0DucZI+1fAO4HS0HKSJQf0avWscnRyg&#10;J7QP519b+lpnsy3aDzrzxAlntYGJimgfzueTkSzn/As5X/vylMkExnG+yqF9kB7uYrSwu2jfcX7F&#10;7mYIMLqhufoz66RR6oLzKc75zDq5ivl9xbcnWpzgLsDtcL4ST/7BLhbdgG9zNMmh6xLnpwlst70d&#10;va0mMRpy2iQP7B1wtThftIn7jAvIt33Kdsf5qPqJSyUe5R/2Vf+MG72N0pDJYz/CMGYwqzFy0b+Q&#10;82/f4x3xLTb4zRnTeowqP9HaYN7p+cERfFU/vZd+nbdO1wLtO85P+Y23O85opmODjkU+KUIF56XP&#10;L0MM5ye3KJaWgH7GsONqgN8tuSfUd5yv+tA+U4phM34M+x/x/lx8gR7GdF+cT+oz/hY4v0IB+ykY&#10;s8C6lxvK7T516pRzgojhfC4zvHIHm8xmru+z3hm/YBLfoJzNvpGQ9BlFr5YPTgfqg9NhhZ9vNQYU&#10;J4XHKmxEIxd9J+mL81/KZRNkny3L56JjsMkR+EkMO+Ff1HQ/dT4zCfthkc0Ty3xgx44d7h+IsKT/&#10;8PQO0TJ7wSiM/hf1QNQDV7wH4ov6s69wC8/zjhelqAeiHoh64GI9gI19p0KdeO/vW9t7rt/PvMi2&#10;ntcaQArrSOzHa9ycanM+K+JVmfWz1GnRPqjPJ7LSiSfMABXO10meSLtv79i9YdpXOZCMsO/0fBU6&#10;zief68wIWCXN/DRwyP6n9w9P92CtgztuH3D7116SCzmfZpeY9qYd4QLO56tH5vTiqzmP1MdctsyK&#10;yTrXihy1WFiOWHeoc26VrPlvzjc/5wcDw++Oa/bA1dk/yL6jQ/DeqX2ZDXEI52hfnJ/sczMEAFf6&#10;xEUurDcwoH2VgwQykF7ReIVoH8hnE/mXl+ATn50A1wf6qnPNDeZv38RropOK85vOz9q5oMmzon04&#10;nwSrc0zIxEJ7xSXRPi4ASJdhxiYmoqRNcT6eF5IFkVxXVVslIwUuJN3gdExSAGwok2HnfMwNsngW&#10;Uk5sxtQADONW4KPk6NtHgXy1AtTnxd2tJ2fye/1EDvJVB9SH83d/GJgcc2kMOWmM4nwlaJ+vkPsw&#10;fQ/HLQNC4HzVgfYZURgh58tnEzRO0hfnV55UYGSZYPk6d1iHwYjkKuTU3AsybyXO0u70Wkf7kvTf&#10;6v0WXwFmGwdtlAWBOD+DbxCwyWDHg/b5xGM5vNofAfmc8z/GAsqzip6z3peef3XZwpSfmzibT2wQ&#10;mN6Snq+2Oc7XpmifjPR8cT6p77PjnHUJm/QJjy0HB/JVgQTtU167Re0h3hCH+jm9w793+R3EWl8z&#10;d6aBFjdOwB/mfApBfUYy4MoYCFu/i/MJGKCABwwePuF8PoX64ny6q4dfAdQX57tW4TkPaSPsy42f&#10;kPuY7rtvpefD+Uor79k9p7vZayhh7v5s62cVNCRsvQ/nq4Kjfen5cL4StN/nrT5hr4eU7VK6Ve6h&#10;/XV5Pbwb8q4LfhbCnK8j0Gw+iWfpZnz4bckQFx4CzseA361oYGf0dm8ZsYU7nrl+ZnYR51PuJH2u&#10;pfbjgWk9qC/O17nI48+iUHxO0t+YODWcf9dBI/mDd5mBDE+lm6YB+Jk1C7O6TPdjJP3n85rNyNDF&#10;hdz0kM4oi3pO6hoQlvQ/nvQAs2/ifFLHafeFVypRcD4uhykDzR3IVMF56fNM5S6rOR9D/XCEf01X&#10;uQX2MOCPr+k+x4y89NW3UYp6IOqB/0gPxBf1Ayuv/8i5L+cg523h5ChFPRD1QNQDf/YAMn65cuUA&#10;vDQL0gCZcD4J1OfTBZ1ONTiVgH9gyYFfFfnTzNvRPl/x6v/Lq7/wkifvdMxNw718cPpBWfJjs302&#10;41nJlUAypphhKQk9X9K9dn9o2UO8uG98eiOcz2bTDifF+eDrRUPxUedCF/2/5nzXyCXekskvT0b2&#10;DHP+vc3vddr1wg4L9aqqxQLeyWyX8N6638BCCskD+RBvs05LOjXLQ2842gf1SWCzg/wX8npDfCta&#10;0T5HgAO58JOfpbn5pR3Q/oiMQSeL9qt6VRe3XCzOV4Oh/fVN12PGD+RjpyAXa8gKjEfVJw/DE0KM&#10;/ATszP1NVQgbNYQ5PwsRB6rt+mlwdh0/+SvboH1esp+b9hx6vlCfc2N+DJiN9zfL+5/o+U7wlyP3&#10;2FfHund9xGcA46lTZmw/4gYzFMj6lF3CKm+Vk/TF+W9kCkj7w/WrbnjDnH73tdoXDhVOYxw5QxqS&#10;6C/kfJ0atBDtkxznkwf1+Zw1axaf1OT455tYexJ0sdkTaD/M+ZSD+twdmfFX6lgpHG6NkpmDZqas&#10;ntJxvk4H7UNu4xuNp7XvDg4s+dtUs9kc7rKD/I7DMjSvag7nov0w5+s40D4yrNrJp6z3peeXWmhq&#10;8JT8RrnQPjBzIedvqm4u4qQMg5bwyfOLPT8DWLQP5+epkycsMmNbTnmSgUmAfO1IgvbvrWl2+Dy8&#10;XKZUfcf5qgO1yvnCcb7KAVO+gnjXD1rvpgtjOJ+O4jdnhl+/uA/M4Tj2PMuUM4El2if2PrTsOB9V&#10;v0frHq3zBgsftl787ZutbbKPg7glIaXn37rLVPFjqUwhh/b5vCjnN8lqZvZdVm/iSQzuSL10WoMT&#10;zmdOUJK+4/zbjtr20dsycxY3MMgD/IxtToHpvrpiU+LE1vIjs7V55PbCX/f6OozujD0WXNS3dkx/&#10;6RAn6YvzKxT8acx8m4YjJaiQ4LE4I0056st036E+zQjPvtHPqz9ZHT6j43yO1mP8fTwI4nxSt0kZ&#10;2Kye58SgJYERvp47fuXk46NZqrCk37xEYB0gSf+tx2zIkfosLyXUd9eF+UzYMl8u+pL0SUsn9mB4&#10;zy1Q+aEFgR0WxjVudRW1IV6SPru7eDGue6NM1ANRD0Q98Ld7IL6oH0yC/u3zxXfH83FxquO7Y1Q/&#10;6oGoB/6P9QCEv2zZsi5duixIGPgtc4FFEu0gfljZBWWFjvU72kX3am6fGOs+F1qts5JXiUDrlPMS&#10;zIyAIP/9BwL17O2NWwB+RXFfOnDpbh/y0+T4Y8Vh03PyJT8K5CdakWhxTjPsz7v811KtLFDb6tWr&#10;8Rj/Y9ofe73bU3hHCnoF2z7vPf1bwPlPb1uD6T7V0MfOvWh2+yROcf/XZhR9vy0JZygr6Uwe4GG9&#10;EWCGUXOsGMC3Ts9Ptn8im/uTlUXY1yX3e7Ofk3kR8zlOkaF2oll+3Dus/X94w+y6xfkkUJ9PbMJv&#10;73u7OF/ljvZ572dT68/n9fLSPDhfCdrHKZppi70v7QXyg1LepH3a19p7NPva542fpTkL9eF8PsGD&#10;s+3PIrd+HLfna35GZ+REQL5LBbwjnAvdj9OpEONeR0R2tFeOucpAPq/gKHUHhqW6u+oubIbrjLGA&#10;WGHOZzO3t59j3uSvr4ZFB2q/m38hetnQGkMx2necTx1QH86XdzRpvDdet+lCzq/3jgmYI9+ziZvT&#10;H52WmE+3t8hiONRhrU0DgbiKbOfIQevS1//KIsb1qrICXmLihhEiPd9dnRP2HefrK2gfMCAMOHn0&#10;fFdfwj5G+8K5e3x77z2+IDz3q7l3VrlT5U7VB6tY5o1plNNtTsegPsJmYCMwLM75v6pZCmDJr5iC&#10;kvRJ4nxnqi3aD3M+m0L99CXtoVs12veC8BOWz4cb+5EPQ5yvTdE+GXF+0nZWeNjMFAzLZ3aZqW9F&#10;++J8B7HcC+Wl5zsffu3LvJL0fCVxvpPrpw6aqiUS5KKPpI+MG8P5GAjwDPqeAR5TCpwuvI4DoSIU&#10;qJIk6/0LOf+Gs/tOJTIyF+2HOV87QvsrvBVkwhNe0vNjOD/uOkxCT1YvmULrKfFbYZNrPueTQH1O&#10;l+PwqcNY1fiJBwFLGY1zOeojsGc/EoTGcJz/VP5fRyy0H8B7n7qXeYRxfcYJxeWiL84nSdKv/YTV&#10;tM35N7FZtrb9ZMm4hhTmfDaX3mVLY6bbZsYP29KZJQKzMMxZ8FRu+GQDZ3ExHbQ7k2ivlwlmJZD0&#10;ZboP6vMVtK9N1SQxusKzEorG50z35aVfL+cUasZwPiU8kg++9eDWrludZT6Pm+N8JH2Z7oP6VIb2&#10;uVKecRqgaPwUxstLP3LRd3ctykQ9EPXAf6oHbOI/PgkPqCv8F5/WRXWjHoh64P9oD7By3g+pfzhX&#10;+dzrC14H7/X39Nyf75h1R8YFGbFmh5nF+UpsNvea8yqvP0qme9PrefWIJj0++daR3siwxSacjydn&#10;jwTpB96Ug78iDYs89lTaq5PuPLfiXIbd2+F8HfNsjrMvL8/8+vKcIP3Jtif3tN3zx5g/rpt23S8F&#10;fynh3S3Of23oCelIcP69w+8FU5lZgPORlZTgfF5q/SXfWWfsEBlwlL/vvO9w+t1CbClvCzDJPIVO&#10;CuTHcD6F4vx0274mX/uD2gWaFwD5Sn5Q0nG+9p3SfMqpD07xJorMC+HrjzycT0vONjkLAkH44SGz&#10;u+xu4orz9+VTN/LHGzlsLD1fnI/Oj+qY5bMs4H14x4RVEgL5Z58/m/TlpIhaJK0DD+SL8xM2TZih&#10;fQbe9bk1Inx3pzggf6AmYj6JTzgfcfU7L8lYZFv+gyS9c0jxiPD8Ec4QTrut5238AfmE48IA/qcx&#10;GeF8avLJq3y3Et0wHwgbWsP5mFiL80ni/EwD4cOgJaxCH74ix/mJ13j8kcp75blT+OeTR8nn7+15&#10;s9HzxfkubWu0Lcz5KpffB+0kEcEO3T7M+aoD9sstnyQxn0/+li9frkkoEnjvMkwosPCe7E3Ae31K&#10;1YdRw5yvXSBV8DXBrAQuGDt6/lhvLJz/YiZb8pAdJebrE86nSeFFAdw1Mu+mvOz2HeeXKJqdP84C&#10;AhFaH8HT7eI4H394/rJVNHsEvnUezuSdnn+yzCP8UZIjRw76Ksz5OiBUvGf8HsL+s9QZm0D+XV2m&#10;ivMzZPP4IzFWiVcf5nzXGDR/zEk4iO6c43yOZYfzvJLVS/5W6jdC7muXy+T8vG94/CkxULE74BTk&#10;xflOK+6+dSV2+6oG7fNJh/CsObt9fSXO54r4w7Ved41PZzni9PzKBe7THxUK1Sv0qPcoTxO/Emxe&#10;lPP1k5j0sM1A0UI24WqGAZsxLvpwvvUSdi75LTIIibsG55N5vN7jKSunZDNhwoRsyj8/xnRf9eF8&#10;MuzFzKM7o/R8Etb7zOIpryTOJ8NnsQbFfn0mOLVrgLOrkul+mPMVTq9WbrMJIrGJ1z2PA9XYjIm6&#10;TwluAuJ8l17OsYA/bcL5/IY83PhhmUEprIb882W67zifEnE+GRxYmOhkl3hxPoFdCxYMol2G2xPl&#10;ox6IeiDqgX+nB+Kr6jv/x3/npPHZN0EwKX7hPpE7U3z6Maob9cB/aw/gkL+n0B4gtvDX3uxngquA&#10;kNt57ZCR43xg7d0TuVhCN+o9L693BB7u3vLSuxWMXYl35RpejR+SJ361cnFZ78NREL6+behtvbW7&#10;oTh5IKG9N/CWpL88fvhxDtgmzg/g3Z/N37tb8oO5km0+s+z+Yt6dHz9vGiac/1MtE6hNmB1+B2tT&#10;k9/44sb+580CudEtW2786Mb3uprY1bWxhQloPPhdnbRrtTZh1c6F31ekdxrjNDpU/SXJsjnO59tt&#10;6Z7hiogfjsYIbMt6nx1XNF8BEszKYhbCRdZ+ABaiUOGMDeR3ud9e9JtsNghJ1CWRlh7c+tRWTVLQ&#10;+CQjkvR7Kuiu2iMCtwjoGuH9+eutfOgvhv1rX7IXd+rrNZqEaXfvZRZBnfRyru1wOK+8nDpp+6SQ&#10;ZPXm3iB/OsaZJID9Rb3AnplyHJ5BGon5bML5RC3T5jsmIXtvbDvONMR7rAPop3dWH4OCFF1/SoU/&#10;39cfGPOAu4PEYlQENTg/iMdodgQB5+s4M2ruOzHSJEFSeKH4mvVrCvJJpx806wxFI9eK5Zj9F+5R&#10;WN9WfieQ9C1UQR2vS18bPDd2sP6En8F7FP63s1jfvb/2F0qqd6lOk7b2MitiVH1J+iCTlEDw1Zku&#10;w/km4W7I1iXjKnpSwj7Az7+A4fjhir+g03EJZF4Z/Aqd4yR9Bskvs355clzhbx6fzbfni5znWzif&#10;+wLnk/qvN6cJhH0dR5yvPNYrMoEmIenLXgOScWQiPR/IV51p366kDQAP9v/hwBno+TDtiJuueuon&#10;AbX3YacP5RGtTRL1BfmkmyfN4TiPVX9MBi9O0hfnl29baHwrM+Fm0oT1/Kq1I9RDAPlkNq2yJ/06&#10;7zr+YiT9sPkMc2oKy88gCdrkmc89JfrR4CAEfSSD7UlYtA/r+YxbOFaQv/hDCwnBk1KorTevlZXw&#10;7fevf88AcP1ZsmFJ+kGQT0LYR2ZnF06qHw0M+B3n32/hCL3NfsgCAuOteSsYkYwE2e2L8EkjF2y9&#10;vzLPtj3dShwQ8xyVoOo7031BPmlF0hvCvzzUx19J9WW9v/L2dLjoO85H1UfSz7tv5b7kmpezx5PP&#10;7WOCqUlnuq9vkfSTV0iuqQEl3I4YeDoFtA/ny3TfSfp0OE90xg2LN2Q0ayKeNdk90atbemwh42Y6&#10;MOB3pvs6eNcp5+hnx/msHqLgFEo8GpiAhQebovHFSPri/N4rCqR4OUV4rpAJ5V96/BIT4V96PglJ&#10;n587TpfsoTL7506ihGFZo0YNd/Z/mYneaf9lF0UVoh6IeuBv9EB8Ud9m+q9kOu8vJR2lqAeiHvhn&#10;9kCxBMVaefa+DOcrQfu8F7o40h97H4v29S7J+zdG+2HOP1TanF0LP2t2vKQtX1rwJ17gnkzzJIxx&#10;dsvZIjUthDUJIZp3tVQDU7WpE5Akhd36eu3vbH/sx+te8SphYQvtw/nz+M/e4E0RhPOdVfnycssJ&#10;449vZ4pBKWjkaAsdf6x9LWtamPPfafwr38Zw/uPjWlBt3OMdxPmfTDF75galpqzoYAbMYFXxFsUV&#10;kO+inJ9r2RfLcrFGmL0QQ5s/fPCDIF8J1L/hzRt4gf62zrcO9SmH9iE3LBr0QjwwlTk519y1U7Sv&#10;fTkafIvNguN8lUP7GCDMKz6PS3Yn4uB0o2gf1OczWe9kimoO5ytB+yBlYi8xTs78xd1YViI0KJK3&#10;sxKSJmI+7v0if0wkgITGge+/cT5BFivHhVgf2dssqNED6dvmHeWb73VsbkI9hXgiOP98p+erzvqa&#10;3pw+c+oltJoj/dX6hMoX5fxM6+etz2QW3RDIrgG7pPXd1NSYUMQC5yuJ9o++fBQxn80Yzn9wirem&#10;lN0s0T6cr1tQJ22uvtuN7SRWI/KL84NjOtr3Of/mWma1fnLAUj5pCWiBAA7+DV5lHV4t207RPnnH&#10;+TqOaH9akWlgnjhfCdpf22gtsCTOf3mnzX/1vtcMyEX7JM67vJ4Fsc/ZZzknlRk/wHkh5+uYon26&#10;9KFqD4nzVQ7tf97/c2cBTgmTbpkyWWuE+o7zVd/xueN8lUP7XHjJF0tu9jYHjgnZ/uR81RHth48z&#10;298o7H/yOCssv1Dfcf4pJHftg4U5//mJocj40RIYSuJ8MqB+mPP1LbRvxhRxE3CU8BzxNOlbGfCL&#10;81XiaF96vjifBOrD+eElJPgdWNBngToQ2necn+T7YJfjDwccjmGR+8HkmI7zMeDnWjL9ZBHsSD/d&#10;lIuzY8mP1YzrLrnoC/XF+RYCYJ+52kD7/BzJEoEdF/VbpHgB8tKn0HF+8n02hPYlt+HELrTBBUcM&#10;cz7fYr3P01psQzCFC+3TOWHephNOdDsRXtD+QtN9of6ApWalEgZ7hmv2xtm3fxbMSoRN96nfbnoe&#10;G/Nxen67mRlKvFUiz5JnluSxnygarLs8r8c8nf2ipvtwvjoT2i9TJsgH9+Mv/xeZ7l9OL0V1oh6I&#10;euBv9EB8Ud9W3LmS6bzvzhqlqAeiHvhn9kChBIWQ7lt6Lbl8qfri/Nu6eEebWJfwpviW9xZKr5Q3&#10;KmOl71D/UpwfvI15+xulb6S8DC9JD818iFO8XscgnwStYeiruO5sylOAjNbtw+7ULRa1vPJyeU0z&#10;X5BlUBZx/ulGpz86kV6cL52ZF9nc+IzHJTQxcOuvOb9Orql9l5VkD0CubMey4UBr0vPhfB0P2ofM&#10;yUxqPikcnfuejve4gPaifeoA+cn6JpMdxNyn5oKIQn0StG9LwU800qFLB5T0ak0lxF1W0T6QTxr+&#10;+HDs5HmzB/XHLQsCkhfPuE3CviT9/EPzS3KXQOpUfYXZz+HlcKgvzqdORWIYsvTap8btLkwXedbz&#10;41BE1ONbyrnjbIY5X84FfEtlDi7aB/VpvyunBEQv4hWRebCS43xtQvtcFCJ57YZ+vEc/Sc+H87U5&#10;I1MaON99CzM83PRhPPnVNpUzcvZU36P5I+BHccLyvp0XboHzlUT7M5vPBJiBfHdAaJ9jylqYFIP6&#10;qH/YJIvzlaB96i9YsMBxPoWgPlM23Ud1J4+L/iuL4kxifNS/vYgJ6UisfDpVnzxWFTe2u9Fxvo4P&#10;7SObcwmO81Uu2ifOecza6UxbfFi2GBXemDiTz3Xr1jV4rQGZi3K+DkWfMyfCjIA7lPT8Wv63A/xP&#10;GblIz9dejvO1yeOg55HZPYZWQV9wne+HSxPta75gtmr7qC+iZkdH79Lz4XwlngE4P8zYLNwY96VZ&#10;6Sssn3DU6fmqMLLVAYaNRXP8zo733aM3rOq+ClDECqZOw2BOiHj+ZrBwyKzfD99h7u40gELNPjhJ&#10;X5xfxCJ1eLPK2pymo/etI222SHp+DOdrlo0k33iw2Znui/PZvOknm04Q52MYpfpqFSVI+mzKS597&#10;VKF+hRjOv/XYpGO3BkxLZ54cc9J1jkz3xfkkUF+cr03RvqLuO0lfpvtI+lSA8yXpZ1s1blW2x7WL&#10;JuxM4e/2/yj8FDIUnaQP57PJOKye21z6By21SBMKSMm9XtJxCSPZLbCHqu+89GMkfVCfHaF9+ips&#10;07G9x/awc4pM9/8253OKSNJ3wybKRD0Q9cB/tgfii/rBbOh/thF/cbTzcf/wXLEzRieKeiDqgf8l&#10;PYA/cJ3UdaZVuK7EmF9F+47z1UJon5fR3vV6/9HH2d5auWifjJaqSu97xTo93w9XZ4nodYKHXuV6&#10;TUgYwGq53/efPn0a4KdckF+/XlD//T5Hz3pnxcYkoLqjn8cmfWH1hYPuMs2q+sEV4nxigMl0H84H&#10;qpP3N7ac9dCssnPLKs4cL+7QIPa64VXlaG2Mng/nUxnUlwZlV3306CNvP0JNkIO3zxjOd2/SvNEC&#10;/NTP0TFHla8C4Y7Nr6rcCe2Tydw3M5+v1bdr+biXRTfYVdPwFT7EfxWMJ7hdotGJhPokaJ9Lftx7&#10;HKj+9vFvqZDoy1Rnn93Fa+6MDb55Pe67ufYTpxDaz9w7M9f1DPb3LIg91vBbtK8w+07D5OBuSXC+&#10;jeH8p6rY7iO+8uD8MGvBS5Rf0/Aax/Ack3wl39d+1PiA9uWkTflsNY5Lhihbm9UAcl+5bmaBvLXP&#10;1kAXPZpfkr7W3yYDj2FoTayyi3J+rdzBZEHnqWuqNPUb6icLZe+NF+R/ss0sqxukMxLDxL3CyAqY&#10;IYQ5n/LRbUfD1UwHwB6ifXG+1vfaunVrOKQ/BvzcGoZTnjwWYcGp+tRPSUgK5l+GDw+r+pQg7O/4&#10;agf8jOm+WijOd6Ao2lfi7ux4eQfO+TI1d6o+Q46o4HTIdZjDY0Yep+o7RwPGAG7zfCW7fXG+ErSf&#10;vLj1VQb+82kfPR/mXDtu7Y7HA2K/sf8Y2T7oCLICcJyvcmgfUDzjnTk+/rg7uPT8Sp5x8iiGid//&#10;/DnOV01on0kiOBbjDjZn+4WF4zhfdTRrRuZCzv/N1+RJdDEP3WJfgYdueRAYePqKx4cfB2avyLsh&#10;zTgX5JMc52tTo0v6uTg/KL/j/Kh+oySP31f7PqEpP1MXcv5tR88evc0mg/gNpIIuTagvPR/Ov+ak&#10;Hfm3m61n4HB+0Jxcz15MMorzSaA+XP3AmXWnrw24fb43f2OvjeEY+I7zqY+kzymyHgu8CaB9xRTk&#10;YdkwJpgKkem+k/TF+Sn2LtmbIogPwvyFWzOFYzrTfTVpZsZ7xPnanJItjzPMYRPaX995fdg+n8HQ&#10;1P+lIknSb1wycCwC9cX5rp8HvjmQEJhuU1H3Hecz4CXpq8K4PN3CPgicelX7VdR3nWOeSpVqqDJ6&#10;fnxN99krQn13L6JM1ANRD/xneyC+qG++nVcynQ95nV3J80bninog6oH/8R4gFN+nlT+dVvVGAts9&#10;MuZ4D69H4HTaxZomzh/WbBj5PZ32fFEs8KSvM9OIFMN+522rC5HdvjgfyJfzttPiRPvifKKLa5fU&#10;nVKL83v1sVd5GGCQX17eO0pYr7/gfOpI0ofKIGfeI5G+YeBiM4q16GDadYcWd2OG4BaZo0Q064BW&#10;dvsxnF8/hylmvVaYJg8L5Wljb8xOa+KqeZetuDVw3B1931YFu0LQ41O0D+dD3RtfMU/d+3veL84n&#10;gfok4nLtrLgThh+aKBADnz+787ehv7nQ+tQxdevZZEB+sCdc8bi92SPsw/lkuMySM4yQxflKon3c&#10;gAXnL7xohUP626cOrgTqOz0/hvP9e+5hySFdVPXhpZ8a/sRK5uTF+SShPj7YtMFxfmFf7YfzE7W2&#10;CY6zrddBAsW6GZHu7bPXmZEj5nPw5/YYNX1xj0mLhNB7qPVDYSuAiZ0nNi35oM41YOm+TLUy5d9t&#10;RLE7pZnZq8/bV28fRn1IQDHAc7XIFdYGF7ZdKKgGLcT2JHH+FzVzP+evEu9oH5sOzDE6fv9A84c3&#10;OtpXfTh/ZZV82b+yJXJE+zoUYw///8qVK4dVd3H+beUNAo+OP89jAu0D+aufX23OFxPSvlxuu2gf&#10;1EfPF+frgI72yYvznxqWf0RVmyIBTZmGkAW+Q31xvptWEO3HcH6acfOYwqg+/Mkprwam5+vXr6/S&#10;OJg9car+Nm+bc0bY3H8zjBfmfA4r1P+s9Wd8lmhdgk+n6mMwooHnfH/IS8937zRgPKjJ8OapdEwo&#10;PV91Lsr5r2axr3qstSU59TjbHfGOMGugYRmj5z+XJp/qfLFjUdLnksKugcwep+qL81WHxBKeqd9M&#10;rZ8FJH2n58P5qgDt89hKgU/nBTNuYc6nDqiPsYa7C3SFOJ+vnKQP5zM1kPiMTQ7aea/NLPsIai7u&#10;tZgmyXSfElR9cT4HRNKnxHG+9oX25/Sbk612trj6gfW+Q33qQPv0Ns+C8F47XtR0X6iPqs/u1M+5&#10;fMLynDZJN7OzLb7A4FeECxd1H+v9CyV9qpVtXDbDpmGbMlTVuSZ9ZC3H2UqbMaiPl/7jS17XV5L0&#10;yy63UHzLczbmc0r7KS4gP48J81+acZCX/t/gfPaNUF+9HaWoB6Ie+I/3QHxRP4gi8x9vx6UOeD5k&#10;ZnnFThqdKOqBqAf+N/SArPdpCTJ4ba82L9ClvdJhVQrO73S1wUO9o0sQ9vvGSYnQPmTewDObYSXA&#10;zy18xSacz9t8juHBtyuetpJ2hdoVKlTILYRu5z1+/OZONyPjI5rx6Tgf1U6O52E9v8EvW2/+5GYX&#10;De7giwcVYHxcsmv4bP5puo4dgjjSzVtch1rVdICRJGlArdILai9wRvWU8PooY2lVkJ4vzieB+iJS&#10;bUJfN79+M2/5F3K+e7knvL8M6YF8DrX0gfa5N7bE1xTa10HklSA/hdUVVzvaB/XR9r3RHqsDYDM/&#10;0n8nL33olyTPJnG0L2FfcxkPznhQhAD2xKj6eN2rnE+H+gDDjy0Ci4M0HdKokeHltTUDEsP5054z&#10;FC/xxWKuHSi1fq5r4dYpZHfEfAddbnJh/uvz6dIw5z/f7fnc3bylr9sVcfdXt1uNITp5cT4J1Of4&#10;1RpasDcJpwA/nO/H9zaZWpxvMcZ2m5UBqA+3oNtr97rV68p6H263VfcmZelQxqIYivY54+ZPzCFu&#10;ewOrn/aTlaJ9GJ7jw/k6iGifNSYJ7CfOVzm0zwAQ6ojzVS7a//zzzzV4HPMXKVJEtB/mfDZBfT4/&#10;bv2xwhPA+XyC+nyK9sX5U563Pik11EYsfcKQwNZAnK/zQvu2xluyZIwBnQjad5y/6tprs505Q6EC&#10;MYT1fHE+u5Tq8TBfQfu0pFL1SnQ4U1dOShXnWzQLpsn8TwRhhreYHFUfzqfzJ7ee/G3rok92t84U&#10;7ZOAWIbQw0943xPm0TfkYYH3CzmfEjfRRh2GEPcoxm4/Rs8X57dZe5SfqTcGBE/r57U8tHqNZA6i&#10;I2h+KobzNemDhb+Efaz3xfkV8gWe/P0mjC1euzh1uDRAl0PJbv9CzteV0mlMQRIFw+n5FDrOv/Hn&#10;ZT/faJOYVOOAbplJlWDy4DgfYZ9Q+e6Xlgr93u9X4u0S7nbIRV+cT1p964Ns3nDGfk9PXfs0n9A+&#10;gUvDSniY8+2KUuThpG7uhucUm4jwhJoz3bfey/a4TPfhfLv1OcuxeXCAjVglpsNwaXGbYdN9CiXp&#10;F900WxWgfTjfWe4wYil0ERPJhyV9OF9e+jmXd/VP3ZjNPZ+6aLD240xgiyxZ/KHgp3i56GsXYu9X&#10;qlTJHSHKRD0Q9UDUA//BHogv6v9pBfofbMRfHOp83MJIV+Z00VmiHoh64H9PD4D688ve6R3a2W9x&#10;/dqvW7v6dbOV3iVhOc6nvNm5TQj7Th8mAn/Y1JPKevOmJvuCl2C/43wKhfpfe1+zGhybLe+397b2&#10;mw3MSOj8gM2JxhahnfdXp0GxiX++o6kbB91IfL4fnvuBcq0CbZDspxTjUhBbjgzLv/FKDQDUGjBZ&#10;X3WulXdz7c39cgfrTtVemiZfv3yOWg91OMSrZNq0BmBO0hfnP3+z0dfQk4ajKMaJSyXWezOqvvR8&#10;e1Nf4fuN5zjGR3ev+5mWhltwvk4t2k/UMxHNBiFe+9ic/D9+zeZWZlecLQP+G0bfgC1D71Le81N+&#10;AmCE+iTRvvJUA1DTzU6Hij4k+N57IY72KZAD8/OveUM/Nrti6F0G/OTPdgrESe3HkoEK85b4DVPb&#10;qCZSAvWdnh/D+XEnNFX5SN0j6jpNypCq+xLr5lqbXSwGCpnBEecrQfu08NCAQ2jgYUlfnJ/k+JLj&#10;SQJ744/e/Yjb7aZgLsr51522Y/7qi4WYQC/qYOwN57t2AvzQrMhEnE8S6nNG1pZjM4z6DADuhaLi&#10;hVGfauiZWbNmdZxPCahPPxR/tfj7Vd8fdiwugCHzDim3c3XNh9nyk1Rzkj75Id2HcNWTJk2SpK/2&#10;QPtMUuTOnZuvxPlK0L418vUcP46wlwGhvuN81XG0Lz0fzle5aL93p97hRc7loi/OJ4H6qUqlcpAp&#10;r3iM9h3nswnqj+w8Unchc63MDhcXdV/0TcPsOo5oP1nrZIJtOF8J2gfj4djCXuGwObc4f1pQy2OS&#10;4Ov6FoytYK+AupkCc14nzm5fE2Tyh6/hhxP4sNYRRZF48huLDPfNk7fzs3Ow9cH77w/m1Ci0B7bh&#10;AxayYYW3xu52QPsxnD9m0fykFZI+tC7FDjNDscSEHQ4CYQKXnn9n8Fvi/Vja/BS0liH1sd6H87Gh&#10;YGoSztdBoH3iF+onVPELLsX5dx0cRf2Dd9m0i66dCQJcAMi4RQHlqI/ozbMv1CdtuNYWQCFDP4v2&#10;L+R8Sfpx/W1HJu/im5Kn2aVWBa4lkvTLLg8uAdRH0m9a8qoBS+PiYhyznzjMTDQqFI3Peek7SZ+v&#10;4Hxz8Rhip1PidmCNwo+qs6/BdJ/ysJe+JH0SqI+kv6GEeZM9tOxTPvkJ1Ywbwj7pb3A+B+F3zxnO&#10;uIZFmagHoh6IeuA/0gPxRX37h+1KpvNxbrFX8qTRuaIeiHrgf0MPPJrg0QIeC0ndJ84ngfqQGxGz&#10;MzYz41hJ+koS9lECi3vF4fxyba1wQisTrOzN+2Pb/OY1W56dd3qoNfyi2c3rJk/y65tdjwAr1CdB&#10;+xhnhmM4n6tuq7vrW2cVTJ4X+iV1ghfTAwcOjEuZ8dmjpnXz1dUzrp7y9J2Vhv9MnC0X3o9oXkAI&#10;13LgjQMf3m+aMAnOL9ev3BNjzTmfNPaJkpgBo3QhcC18P7D0DnM+dbptn+TACYAsVD0IFvgn51Mp&#10;xzHT8SbvZQJi06ZNQv2A8xMlMv//NqbnC/VJ0D4Mg3cDAfbF+UrQPg2GZMgzlUAfKoK5M4J9YPID&#10;SPqifVCfhLj3oPegOF8J2icBG2dbnGUC5bdmgSX8NZ3WuKXmVPPOGtbPijLILZMuKs4n5ew+Cdm5&#10;0pwC2hz1yALe73nVXltuLR0r1Bfn76i7A0hmMkJNxWifW38h5+s4on0yDz73IH0I56sc2h/08SCn&#10;BFKS6rVU4fCK0vPF+SRQH1bZNX0XN4Uo+pRI1aeRjCip5bLThvbF+ZozQuLWzI4M+AlfH7PinTPg&#10;Z91E7h2xwTiOaN9xvtoA7XPMT3enFednGWajuqxXNsyK4nzVF+0rD+dfdZWFyi9RwrDHqfpwUbnX&#10;zXzabN192idJz19a0ag49+j5fEL7OaoalMZw/rhh4+SHrxNdivNH+Id9Stbjny9+pIYF5HeSvjh/&#10;cq3cpeOWHkjfNP2u7hZmQqgP5/NpXdr6RmJhONQX5yMgo+7D/uZqTqxJ3yfFcT5XS53Z9Wef7JUv&#10;ZYtgRbrbOgThOaiMzcje6gEoPjLIGkZS9A0SjC3It8b4nK9wkppnPNfdDFuKNCzCJ5yvJNqf+MFE&#10;PciS9B3nqw6070IJyCKJvr0o50sY5xfjEc/adinOD87t/3ARcl9TA6j66PnswlMszictvSuPm+NQ&#10;CQ3gd8mNohjOR9XnqXffivYvarqfcrf5a+xOabM8XJ2iErBYAJfgou4rIJ8z3aemON+3rDG8h/bB&#10;bOfyQB7gDzvwhzmf+pL0G5W2GK5DliThk59r/cITTYNnLWaBPUXji5H05+aqS31QX5zvOhPjgg4d&#10;ZHQSvxRZ78evv6LaUQ/8f+ydB/yP5f7/byoiGQ0yQ2RvMis7lC2zTYXqVNpT6jSkLaIoDSOb7E32&#10;yAhZRcgu0kDr+3++P6/bu/t8v+r0Pb9znDr/++r7uLvu63Pd67qH63m93u/3FbdAalogtaj/a2zV&#10;1BzlX6+blJDCUpXoAHn9f/oB/f3K0V/Z5z/dW6rOM64ct0DcAr/TAv3799/aeatsud2nHfEN6X5g&#10;9aDNgm/Pv9e6p9A+kj4ZWM7U2mHmjP/7nF9rcjC7oXXo8RyWmA/Qvpqw9r122jcI+67qi/OvHWCi&#10;7tudlv0+57+etsBNv2x1zgfw0s9Pj04FFdcIaiiYX9e+Fnu9b1ejZ3wKvr7RLAVIYtETcr43Ede+&#10;qfsmIt5RIklfnN+ghlHElPnGjUDUedeepwBdLumL87Uf0T4ZOqnOeFot8JKZrwvyPfQgqwqMz6Ti&#10;LEEa/hADHfhPa3jaL5NDJ/O0DfeI9lUTyOHysYMQEkvVJ4HfwAOgdezZY0J95/xV11nNsoOWw/nR&#10;sZjVwerDrxyO+iyckPP9Gn++4WeH/CG9QkH1ipuXK2h2+e7lfeeze802bNhqhs1vFjDZECoGxk7I&#10;+R0uWjV4aVnqQLxo0ZBquS7lhCgn5Hydj9M+z6dOoP/tZW5+ebXTPhUY9ej2s2HnC6escdoX5w/q&#10;Yix43WuGhtL24XAFaFQS7ZORnm9312LgWYL2WQL5vEE3nRm8bvcwwOZFJCbO39jehgmKDDHrA2if&#10;JZAPin/S54Jit3zKsUT7pLxXmcH8jEQes3LRPmfL0cX5StB+7ua5eU91FLfeF+erDpfMDOdYPqsE&#10;Vd9N98X5JFB/1KBR8sm/4DrzT6HQOV91oP3NmzfTepyG5r8g0bA/PvajTXyYPXhuH/PUh77uzvmq&#10;JtoHmBlPjJrur3xg5Y6nQ0eJzF2XFOhb4J66hnNvzgjmXjv37cSMcbd+s6Xcq+WipkMwIS8Fj300&#10;yibP+ZUvhpcz4k7jagYu9ewJ9cX5vGLy6fhubGgHhJ7P9RZYZ78655ebGKy8PNzbO3e+88CLGv0I&#10;UPWl51vs+kS4g08uNtonGkiFIAw7Iut96fnn7g8D3e0/1wzjqc/Io2g/Gecj6ePkX32bPRukbflb&#10;MPSm26pg/grF53q+c37Wn947dKriogTTg+k+KKaYfDLdd9QX54cXhuVF8GEJAmgeT1HTfcomlq+A&#10;6b44n9RrqgWM8MpkeMtc3mdV0fjw0ifvpvtXVzrEKqjPixx9lWD1Kk9ViUbTcNP9xKHbYbovzicV&#10;m/YUT+/iih2rLE8EHWEmi46JGCSpTFOnTvVXLJWbxtXjFohbIG6Bf94CqUX98N+hf77jf1ONpF/n&#10;tf1De0wG52zzO3z++5VT/vr7e/tD5xdXilsgboE/0AIE5NvRcscdlYKXEqoq4Zow4gU7xflK0H62&#10;ztkEyVhguq97tQHV1AWn843ZfFTPbzs5JA1+hfZRnAi7JT1fqH/rtFDYJ39Czm+c6MsNHGixu5ol&#10;5q1/4xnT8+H8prsX87WRng/nz892RosPzlhfdH3fDX1hDMRAcT7p710vInC3+5NTQqdZfW433YdP&#10;6LgXXx/2HWcUf0LBveklr33PPAtkty/OV4L2CzQoQJddHXoVjn97vJmVXmyjtJM+tJFTwGnlypV0&#10;cHsUz+rbdl9/iHPO8mYW/Atu623Oq0q9b8vIkARTDOpsh18StJ5nwwHbEto+KX/wvWgfzmcVZwcs&#10;+WlSIL9Hgka7w/rB11yO8F7h919nAvkEaEH71JGe75yPEFf7rtr9EvsnKiIto2Yhs+2VbWTgfJaS&#10;9NHzJQ7fe4U9Gc9OWMDyk08+odfOIyHOb3/PJh4S/Glv+6Fs73SrKIEGAf4NvTY451Mo1M97Q14M&#10;ntWAst6nzdcMXgPnUwLqi/PDBoIfNm5s9VArn9WMcun5DcuaeDt51WyWkC1ECrcD+b4htL9161ag&#10;2jlfP0H7GPRCEc75Kof2mfEOdwnu3dPjQhZ9oKkpz9B+8duK88CI85WgfXhvabBUnK/ktD/nlTnO&#10;+WH9IUsQNlevXi3OV6HTfpTz9RO0P+D+AZUr20iBo744X+TGff/1OUxw/oJ6l1JeffpcljnrGvHu&#10;mBLGxZOLfkrOH9+oRpNJ86l5ZqMzF/daLBEVSZ+lc/6935Z6NtPH0H769Okd8r0doH0+IDx1Fybm&#10;7k047DNVpkE+w1Ld6wU9ptvIFMAPiu984Fc3bMa/KvateIM5y5+Y8xsnlO8PWpjtSXSwgFeGgQYe&#10;2ijn+2SQfJSiMMkbEV3d9sa2YjcWUwOC+lHO1xVB++N7jJdhyBXdr1ALRzmfVaH+L8EvfHmaBc20&#10;oezwk3G+3yB+Bfh96lBU/d/hfO2QRwu7ff68qaXnw/kqgfbZLa8GHxCH+RNyft4d03bkDUeU9CXk&#10;I6NmkaRPRgH5ZLqv/SPpc9N5JK6rZJ+RQcvSw/luesNrJUlflaH9WUVqYrovzieB+ozM3nPZnjeX&#10;hyMLfElkjV/7vtpU8An2UPVlus+vySR9UJ+a0P6/xvkLFiyoVu3XYTJvyTgTt0DcAnEL/LtaILWo&#10;/8O/68B/cD9JQbo/WFPVxOfC+2j+hDv5/copf/U9p+qU4spxC8Qt8MdbgAn2Xsr/0kuV8msTUB9I&#10;Ri67r1nQc6zl6aAD/LLrtte8bRoppS9kN7m7277NLOG6IgOKREO70/O22aoSTq2S9OnWu8e4Az+/&#10;Il8j7CfjfDp/hbsVTsn5Y58JhrcfPiRzqWDP9rFjL7u/6P0lN5TkJNnP/tL7H1jzAAetPevFWbXv&#10;5IiEFpMBP8ft3G+Xzv/JzukRhKN9fQYgGhPjPwjE+euLD6TXDuef/eUrX579N0roK4/pPqZqVQNd&#10;R33nfO0W2mS8I8r5FAr1wUWWkKfTPpwP1dR4qQblTE/ISUL7QL7H6qN8ajCVuwDqk5z2Ldh6olP+&#10;U5WfoCzyMuYvOqWooz6ron1KYC0g3xO0z6jEaX8/Tegu1M/7/NSUnF8pIcwv22S0P7nL5LJly0bn&#10;AHPOpw6oz1iGTgMmX7t2LcCPHTtoBOfr0NA+mNS4uzXyqjdXsUTVh/O5y2XvKesm0JUCs+aIcj6r&#10;L0/Kw+Fa5QwdB0buXsTDJuW5+g3VoZoo5+tw0L7aHB2bpWhfqn7dHnV5MLa/YMbnUVUfLxIYRgMK&#10;rupTv9ZDtVCAlz1gA2CifVCfe0fjX/HiFTpzaF+S/sgnRsr4//Ath6OqvrmNBHsueOUCQRGqviR9&#10;OF8gPWvWLKd9of5575x3kw3OBC7pkx/V0wzpaTQ5okP7zvm5Cwdf2IsY0r70fHE+CdSH8wWZNO/y&#10;ty30IJyvX6F91/PhfBVC++vWJTRubHwSJ8lxaZCnTwtN6IX6FZ4ORWxMYDxA5rpm6wh2wCaMktQe&#10;awhH4iUF8pWE+nAdQ1SyXsnSNUvWvlkVo14ppZ6fjPNrJ74tsxLfFg7NElv0ZJNBthppPZORrdKI&#10;9nmYuWUlNfaQSGubBqv4z0bQ8nsMAqzl0fNJQD6bLOuxrHsdG9XqvdICGdAIhbsX1jigS/orghV8&#10;eepNXz29XhnORNq+PndCfen53IJsBy3GwMFsNtHBzGAmx3X4R8/nHPJvs/EM1/OzfJ2IScCdzXLD&#10;lPencFtz1swp2v8tzld90b5c9KXnk7Dep6TKjvDOQvtyT9Cv/MS3JdkEey7pu+m+cz6PRHSmCT5x&#10;l/a4NGovoGh8LunLdP+GinZ0aJ/NfWJL8ufcd45aVUnR+JzzdSznfFbvvfder/wHM7GL/h9sqLha&#10;3AJxC/xfWiC1qP/z/+Vg/8K2ScEpf3wr1+GjqM/mJxT2f79ysl//+DnENeMWiFvgX26BadOmTb5s&#10;Mkzo3XTEfPJwvpJoH+ZcEoQ2pRTm7JQTnHPUB72wQJbIT2I12+vmBUC/TcobfV9sy9s9Eu5z6BOW&#10;gTnR4lSUoXMGgTQJ6/0Xmk9xzv9goFnb3ni/iczifDK1htSiT99s7NaxzQowgnDjxe9QOPTDruJ8&#10;7QfaZzk5mIxuFp2UizkFyn/0qup8VP5WOpQ/jv0Rcan6jaH1gnO+6kD7miiL5edTPqcE2nfOz3DM&#10;3P6PpDeYJCbcsckmdrmkD45inX7LFT8OX2JMuHDhQmgfUCzyUpFEILEfKRzZ6jQugdbgPI35wxB+&#10;Qe8HDekZCKCO5pPbWmJrunQ2FKslgyMA9pQdCXvsvHuR98vNLScDfnYo0wmmH5OkT5Kqv/fBveQ5&#10;B00UH9XzWW2a0PPF+aTxm3avezqkAuQ7+bSLh13SF+e3q5xr6JJwMOWcducs7LHQUV+c37V7V+2T&#10;ZvRZuxrd04iSEu8G6xKRBmh55H30fNVE1f8tzg/Pj1gPV2T8ebr9KylJnyTOdwN70T5JnA8eNkw8&#10;kKJ9lcMbd60q/XxZs+R384EcXXLYXPELDy2sltVpn/rs0OeMqNH910kBxfm3nFauz49mKS7aF+Rz&#10;Ux5vEjw6PjjnFcAndNQX5w++rlKHQTaOINq3OQLfKeruM62D1jpJGGxxTxPYN3WqcOEAGyIR7UvP&#10;h/PDagnaH/nyyBIlTDV1SV+c34bQd8cbbnYwGztwh0zZ7Sfj/OiEFLSMX7VL+pc/fXmNu4P5mq0h&#10;IXSPqT+Glh88O5SdO9TaDu1fMDY0WED0Vk0gf3Dn0EqlQz97tomK7+OJ2LlsbLnRo2+WeLsEDeL8&#10;KT0/Gec3mPLzlAbWdeHO8oAVDWxQRpxvDdLKBAlCXYgkhfpAvkWVD/ZeNTTH9HZWQp4XhNGx6Djg&#10;p70/va2chSkhgfo8Lbm651IsAM5TcT00cQCcr2rQvnxwsIr3Fo5yPj+B+oww+uACJYx9EGVDeyBx&#10;x0sGJVNyvn7FIqNJmya/j/pUg/Zpcx0F2hfnJyz5LR4inM8qZ5j7i+Vf5LZRP1a5ES7vU5LMS5/H&#10;4K4G4bySkvTvaGT3+r2ldhPPv+p8DS7oZikan0v6L07+ia+fOJ/Ua+p5zvkqqdSpEq3ECaj9U0r6&#10;my8L2f5fk/Rjh1B/uuJM3AJxC/xHWyCVqB/+U/UfPaV/3HnaXx3vUx412bfyP4H6ftD4u3wS73p8&#10;qP9PWwBhZEmvJfOqnXXJwq8IVt8yaIky5lOvCfLlRk7/D9pfmGgnzB9F++QBexjguZ0hHd6UeXnB&#10;1wveb5QdPPOiad0YBRCZDOAU6sP59KfRrwSlc8vOXXWWeZ6X/WrPNddcI9ESzvf7EQ3FtyHYsKjp&#10;ouvHXQ/kewXRPlNeqVct1Jeqz9GdmuhBSsxPyfnaFbRf4EZznpeer0LnfK1a0LK3lyIuyW5fnE8C&#10;9TmWFObPJofjF2Lg1pVDABbtT5kypdGbxrfifJJQn/ZZH6xPifpA0arqq6B6VYYzCcC2fmXoI128&#10;3G5X1UD98+aex0gNgNrPTLwtdV5iRhONgka0+aZbNtHVfmqWccuDtT+B9ulqV/t7tSjYpOT8B74K&#10;IyY+fdbaXx4wVMv5Zk6PwuWcr8NB+6XaWXQ98i/1eMkjbIvzz90Y7D8e1RGbBdoZyPcE7UNNOpmZ&#10;L88UEvN0dSndJGyo43r+FSNtUGZCK7Mm4PJZykgB2nfOn9XCRo5qjzZfAxot9+25gbHjcdND2l/9&#10;yGr+lRHn6xCife5asYeKifNVLtqf0XUGYj5Pe/fjIdp7FFgH7SDvL3zChjbgfNUX7S+/ZTlNAeR7&#10;Eu2z+uOPP4rz9ZNof/116zVP+812NQHzizFSUB3Ld0xCBhjEw/mqL9qvdV+tlJw/6Y1JmorCHwzn&#10;fG0L7fMeOWQC2DT7D5NC+0FZ76Pnm39Hwmi/7JvLORaDMlRjddYDs2ixgvcWpH3gfCVon/b5sr+F&#10;x6Py0qVLNZ0EkM8A1iPNw2p3jTmkQSslcR33ZUCnMLhi2wE/E8WTUxp0nT1prQZ9z7fIp9JQBFC+&#10;SFHTfSrA+dohtE9gS3E4bvOJ0bQkOJ9V/mTgg9eAnjFZrdcLA70H0D5fDGa4tEvgv0Rkys97fK5n&#10;GNoX55fpXqbZ2K8oGdvMymlJfMt1Pi7pa7pKnRL7BPg5Gb0ULumL8wt+ZqMOnxVsChVzmZySRuhI&#10;cD5Lob7r+Q0uNY/OKXPNYuLUmqcSdlSV5agv0/2zkuxZ+iqNPVqMBXDJUdHeOZ9fJelf9IW1Awna&#10;p74/GGy4vtf6aAy8E5ruX3WRDdmA+lj0NLkjfNY1VeFP71pMRE/JJH2Z7neqYOYGA1ZcnKdTHv8Q&#10;sS2F0Qn2FI3vX5b0Y6P96I2I83ELxC3wn26BVKL+P3wq/9PnZvtPsjipfzT9R1HfTibhFxCnuAXi&#10;FvgPtUCdNHXohk6rfPSJJfWikeEU4w3Z6tZO4ZFfHRDSvtaRyLK3zQ7tk36L8/EsHX2NSW3XvJMB&#10;22y33qfb/fijYSzxRx/PPr7seGj/om+/ItY9qfT60vT16ZGzISMCGOG7X8DFgcWOBgYk6ZOH8xkv&#10;8EgBAL862fKXfuiNG3W23W58pnhgxu/Evhbtu57frJqZCdiuFram94l5QrOOzViV9b70/EzfDqPk&#10;20xtVZOdV7PhDgJoh5K+OF+/kl/89mL7NcL5rIL6p7c+XVbEdIXd0lgBw68csW3ElflpGeCHyvSz&#10;ZV5BngGXudXnLvg6VErr5NhHx5dZ33U4WqzguoLwj0VVaBJ0HG9uzNxTMYOso+H8QrcUcs6nRKhf&#10;sk9JuQxA3YwpJAvNhZ7vnH9f2vmZe2amSTs/HvR71FgI4IflAHL0fJ2Jc36W3sHXt1kJrUf0dQtL&#10;FvFoh/bHvjEWHD2jmU12INoX54fRDRN7Y9txT44rUuT42EAC+xliEOeT3rxkjNOs0770fHE+Saj/&#10;8ccft3kVSRsTjzBJ2F//+HrZmSdDfdq28dPmaxBFfVmgfNrjU5bJUD9jxoxyaRHqw/kwoWRwBgJ+&#10;fuFnn9LM/CqYSuD5fCIooT6cDx5TE4Q+2u0ojeyoz6809Sk9LbACeaG+OL/IfdYycnlw631xvi7S&#10;hq4KFED+bdyhsV18IjnnMxYn6xcZeLPcMGiDRnBOyPklmgbrjtu9Y4HCU+qo75x/8xEjz/4ZPmK5&#10;6+ZdPIfO+U+MsfsLzfbsYge977Xg01afSrfH7IWlzbU+iXAUodRPCQ//G7eHhkI3vnwYQ/foB4pP&#10;E++RXmqh/tsNDjBYyavUdtiBYW1tPCX060lA/q2vWp1Xb7XPEcFBj7dHiPpw/kfBR7R8p8TgxYDn&#10;bLpBf0MP9DgA8J9+2+mJz469LyRQn3bwkUSeZL48PFR8i+pPm+n7f7d+SdwBWOUzEg2Sn5LzfROu&#10;q0BQgEnvvb7s9sX5JFD//Jo2vR+fGh9TiHI+dUB9fqXRyJPJEJh/TTJJX6b7SPr2U+6K/Mo99dNg&#10;FYuAhb0WuvuGHi1Z7z8/5VtOSZxPemnSdji/4GebPysYjtKC6yteXBGN65lS0hfnk3pOK97gvuPz&#10;jiRGYdY9v+7YsWN+aL3pQv3CU59Nlel+3I30expn4haIW+DktEAqUT+0PTw552ZHSQrVoz90xP8E&#10;6v8RX4A/dHJxpbgF4hb4Zy1QMU1F5rum33zL8d5vn43B2i7mbg1ZlXitRBT12RnAA3vTeRV+y4E/&#10;002ZVB89X91r+tyI+R403jNABd396GTO9FDZyd5L9rpwPS1PPrr/nYZnoqNJ5e13vMQOs750A5yf&#10;ffD1QQdzogUbpN3B9vStG46065zcypaMDmCY4Jz/5I1vAEt1gjreEor8JLv9ZJx/3nnW04UbK3Ss&#10;oGDXzvnaHNqX0SwnEGV78r0SM6WR7vnlF/rWM/rMiMaphrvy3pKX41ZatnxZJRNLiVbAUsMfcL62&#10;hfY3Bhs5N/ro9/QyLFTqdU+WsdXHKs9gBG2FUp30YdLywL7XeFdzvUJ9kmifW0AD0krvXWaFV00N&#10;stxCZ9sC9wH5ufrkgn+6JKjwtf02ssA91b0j4Qm86b5NbrANhRboWQDIVxLqr++wnnyVKlW8Ny89&#10;H85Xgvbf6W2OFW1vsyES0b5zvuX37692YxgfS5yf5etrwm2zvDPqzTAUPD1+WtIaMG9e53wkfUoe&#10;vt68zV+faDHkuGuYxGv6tKikj0k8JYB3gyeNJWTAP/vx2W5xINpXQpmUUTH1RftKPPbuiiLaJ9Es&#10;QL7X15R+lMP5/Cs2+VGj0IaPWytt3779jAFnrKm1xmdJrFOnTtQ8PhqSVrTPVjQyz7+Ac1vPbdH6&#10;Ne+rqXPgURHtA2ar31hNQzV72YY5xt6+iOWGDRsa399YxCjrfen5CZsbQ/2Uc62Pf3B8oUK/OsxL&#10;z4fzlaB9Bo8k/GLjIzKc99Q8zk2cTwL1j9581Mf1eF94FBkZdG2Z1f2t9o8sEYY5bLVuQ/mR5aMh&#10;MwlWp10xx6cyyNddXvs1btGTXb7FOoCxAJ5Y7O3F2GwF5Ku+UH8R/yVejSjq86jLskCyuW4rnH/f&#10;3dbmJOf81sOt+zW89emawI/9615A+280+5lDs+eOA82jZ2BHG+bjGdbUA0L9afXrcFaYaVRbuHJh&#10;NRsDwvChVlDrhHp+mdWjdPQpZapp0j4ST52+QgfmHIhyPsM3V7YhuoIlPjWMppFxPZ98lPO9Gq5A&#10;yeaqlOm+KizNnZO7mW/7B1rdnq+xgvmR5yHZ+OZGSfr6leSm++SR9GW6D+rbaRcszCYKY0Hm83c/&#10;96j77qXPy3tffXs1SJL0G6yeSn51metYznh+hkM+rz/TRkQP/cej8Y0aNapFizAghZ95nIlbIG6B&#10;uAX+0y2QStQPI2H9p8/q1/0nhX5Yf+iIMer/oWaKK8Ut8OdrAaLx9cjfg/NC/qULS28Y2n9i41e7&#10;uuyC23t+VuS+ghud9iXpU02d3dHB6CEJRY50k+H+t9C77GzR8TBEf7fraeSv7vvj+grrV3xtfb5S&#10;GbaZcBdJOT7N8UPFH4AlAGlsrlDkb7Yre72x9YTxRLoS6sP5eBYEg8PAzqJ9UFkisDifBOqD8au7&#10;rdaM7oUGFKIvTs8bwF6xLLSUrlDJrFtRnA68cUAoDu1Lz4fzG1df88GC0Jb71ManyohAkj7JOV+r&#10;dIUZIpGen4zzPf6ZgJ+dX3SLnSqcr22h/dnPWqD4TPdmkqRPXqq+rFiXBcsgGdE+nO9Ti6Naf/hV&#10;KO/Xy7UP4E//oXERhsf8sS1jH7bbINPbDYJrp9iYCwzvtM/+c1yTo+o7RoPO+RAIxxLIP5rQQvd2&#10;Nn9+QTLSfaWx1nrOn0C+zR7/aYGbLzDDCsLsQ/sn5HyNAhRpV0TCvnN+83NNmR+z33Ad2v8tzldb&#10;kQjvT18/Onc3G7J60+VhDDlof+fOnWpqH2FZsWIFHH73KXZDn/vZLPNF++L82bcafdV61RR4aJ9f&#10;EfOp//i9Vv/RZ60+tE/jQIbmid3TzmT6fWYOsOLOFeTl1X93abN/fm5NwiZ8924gnyEScT4J1AeK&#10;2D/DKxgXzE5nHiKkRqfsweHi2muv/fTTTzno7m7hNAE5XzA7EWjfIT9x2OC+xHzspw84/ZxO53CX&#10;bzneMn0StE9I+aSxZgEnzieB+nqkyTMIcmVHI8Mo59uZJ/T8vsd3hYvFuFfHqQ05N7nSnJDz844M&#10;diSG1QC50feOvuCChNPBcUkfzr/9gTAeweCnzaKEoTcqYCjE0/hjxx/5vDD3hEv69UbWu7l/OHrS&#10;/+YLIOpoWDhGCtiWUQ8bmXrth9e6pONDRJ27nwvJ/7m702G0T3MxPhWddY8hv5cftVfj0cdPx8jF&#10;vZDY9r4n7eR7PmRLZgrwSCWKrcC7c8vw0IpenO/WLtx6LoE6OpBzPiW8ZSrEHMBHhcT5amBon2eJ&#10;1iB8RtSinjNPxvkZv3/6+4wPaKvFweL97+8P50e89Dv0fHH+2Um8qcGXaeytFe1r5NGt92m3Ij/Y&#10;VBGko+kuow4kzydLIzVy0ecnl/Rlui/Uj3K+9sCneNvz/zDY5JK+m+6L80kfFswozlfiWFMenJJs&#10;/Ihn3k33ecyQ9MusHkRlUJ/nec8gi3SgxK+8Uz6ZX6qi8cV6vjdjnIlbIG6Bk9kCqUT9Qyfz3OxY&#10;SVlTccQY9VPRWHHVuAX+HC0gyMfF9InQ4zt4ZLcF7j4tOO3U+04F8v00nfaxe1dHtlWvYOQ99ju0&#10;rzBaNtVTkPWBZlb49NhAnN+17+kfljLjTHySN/ySL/jpaNF0+/JvyI+4J1NSEvnD5Q4XL7xy8Gnl&#10;6+8/B+ZnLKDptKaJAxGNzOzq6WezlBlqiPodJsLzHFczydFRdjAY1WkUFPF64Reoe9PmbgA/+6z7&#10;CjOM/QPqY/+vrvbUN6Z68DZxvk4M2ncn8NY3hHHRKJeef+Y3YFfwzZmGYAibNUxTD4T60vPd7FZ7&#10;o7PO2QrghfrifNepjnU0U2H3Lv5sjHk2F2w+hhJuiiCfgG2v5r/g1m1GRBA4078r2hySFwb8tBvg&#10;9M1HJkenL7m3yFqbCgHUJ0H7HN1nJnOrfmyY5boMJPROuAmQbgsObumwZXCmslrt8O2qooOLPtLn&#10;iz63WLQwKkNrezrsEeerDrSPATb/ENz/3v26cFnvo+ebbX+WKkO/Nl8G0T6ksX3sdnE+CdRnifLc&#10;5X6z6pak/3WWd6i2bcK2K6qH1PrmmHGav52bAo1D+FHOl6Qvztdu+ZUlQrpzvsqhfeJvs7lzvsqh&#10;fQZQRMXifCVon/rN+9rtEOeTQH3S4OsGw/m2/wTn287X5GRogJ0zcMANcoMI6ZlPbCz2SJFPqDZ/&#10;/nwJ+7A0y0yzM5V9pGwy1Gc/Zz1xFi8jT8Xxw4aozyNB2AU2TIb6IOXiNxaHQ1cvV3XO/6Jx9dwf&#10;WCPTdPk65pO5OwlV/7c43y+fGQ2rPlo1ymyiRDhfCdpHNpeivuWpLRoaOOPBM6KcvzpY/ewdWVX/&#10;3pcOndHjjO65S/T4Yh2rjICUebEMozzmsJBA/aduzsrhrhtnTgSkSU3tjes86sxRLc10hWuHqCXm&#10;i/OBfN4OHuBeT9qY1JMP5eX55MmH3i1EwqOhSSSob2cb7Dg9OJ0viTifdP9DB3kd3CmAElR0AuNx&#10;mT5kIK/7mnNCyWVOzUyKwKfgfxoaEOS3Hm5PHWl46/BdVow9ob44333RycvqQcOjJGhfej6crxJo&#10;n0MQOpH8iPdHiPajnM+qUJ+RDhnzu50R7Ub+9B9MJ3fODy+bkBDB+rRB2micfJnuO+fL1iP/NhvP&#10;2pa/Aqu7R9pzzpul4dpo1H256DvnI+kzkMrOL/h0/acX2PPG5ntH7OVVcqHeOZ9fZbovzidNKXMZ&#10;nP9+pevIt1lmhezfNwT4Y9N9v49xJm6BuAX+tC2QStS36DAnNSX9aqL1z48bo/4/b6O4RtwCf44W&#10;gPAfyv+QDO+RttCyhPri/M+u+AwwplOlYHtS9ckAzD+89gNR64F8T6J9aISY88759409pMBdMCGO&#10;pm60Xy+oRyHTSllPrkW6BqN/kAv60CZLKu4yg+ciy5dvrFjxsuWXlQnQNn9F6/1BH/rQ6lgjDArp&#10;6Y5bhL+h1gsc2u46lrJf/bDTh8MqDNAZivOLFw/BplC3Qh6Iix1aH3d8voDw1Ylu6No31grzhPrO&#10;+doVjFT1hqqQQ5TzKQf1ZeDKknZQJ9s5P2NCyfu+nAGGAq1NCib5OWx41uaW71hxB+UDCdyG08GW&#10;LRc9bbK/OJ8E6rOkU77p2k3ifJVD+5Ck7PAXL168NI/5zZIu2pmeXjiR+SF/VllesCnchFXuBUAC&#10;2PQJ7eWDWxaaGny47uHqM0LwpprE/H5JtiGcX21wtVv6fKz9P3FL7iMPHpGx+qpVq1yS5WnRyZAQ&#10;rp957RkyzvkqF+1nbpcZjwkyUdQHHvLnz2/+5FeF1vLJOH/CgkUAZFTPX7lyJeQfLRHnZzvun39w&#10;9KILW1iQyCnPTWGJqg/kkznjbkMyi4aQcNtG1QfyddqaMp0xC6n6QD7lOe/NqWcPzVyqviT9GdfN&#10;GFSuyG1bzPhFtA/nc1PYycLby1R72WR59vbFF1/wQonz1Q7QPseC5H949we9hgMrBh2XB7keyeWh&#10;yNN0SyMItBMLvhbtS9LXW8PwVpWgChloH0mfOg6QTvtqMThf+4H2eYx55GjtMjeWEeNZKITjU6y5&#10;nt9mX2V+ej/7Emq2utWEe6rBzxB4lPMl6cP5rV8x/pz7N1vFLp1BNDJuus/LJc5/6qVg/537LZxh&#10;7hI6pTvXLaj3Yj1/IzTdHVEzWTZKRARwzld9aJ8WIMK/VvnmcOEMGpJ56El7j0j3PHQmhi1yDuJX&#10;aFaBP2VT4LH9OD1Z/vPOdnnNBlxIr3XJwAsSjaXHuyzXgJScX3vW3lm17cIxiecoGhcQ6ovzubl8&#10;rDSVoHwcxPlVF4VGPYuqVqRE8xFwXLUDIxF8Z4T6zvnpkt75IY0NgXE+S99fKrt9SfokUF+cr1XR&#10;fpTzKQT1MXBgz5kPLz2c2T4y3FOGMBg0cfv8lKb71beFujqoP/m1yVFfJEI58FS7284JTffhfJ0S&#10;tD+1768jqji5KBqffiUpGp9L+jLdd9R3zlfl864/j3+JfNvfz/Tr1+/mm2/+g5XjanELxC0Qt8C/&#10;sQVSifrW9TqpiUHsVCXRftTB3o2mUs6f9zuV2UnKX33PqTqluHLcAnELJGuBy9IYSPcyg3RL93xo&#10;pt3yiRXkD19nUb9bl9gJMWqmLmj59NdOpzNNnu6+IoFL1ac7y8TR3lMcFYxib0jHdLWB/LENzPm5&#10;2ZTv2ATh64Y3zTj/zRuyo4DJFPZd/kvQy6GKh8jApT16mCsBvcCsN9nh9Ks5086+1FZqzWUBS2gq&#10;LHE+SahPb5vl9E7TWSpkACgIOy0o3Y2S6mtM5If2WYoljPOVmmyHRmiElQNXRkPKo1ldUX2LqkxY&#10;YBuefsXplQOjIJf0RfVZvp70dRZTWTW3lmRtcT5pY7mQ87XKJnOCOcFAy4vzSaC+urM2xfR92cAG&#10;aF+SvjztqUN+7a1rof1rP15l3vbQY7E0j3xiBtug47x58yB89C5WackMazJsTzjwk/IFR7HdWBWe&#10;TnBh8L12uKuujcjMODV0ya770xaML47XCmg6Aqfjm+AljN2c3uv0e0rZuAyp18cWcw7ZXHHvnyly&#10;SOX3b8zK+RAKDqd69HzfHNTnGoldr0aOWu/D+aom2v8tzm9YfRZ1Ji+oDbIy8GFtsn+/ZhzkklNy&#10;vjtQDH1oKJfD2eZ5Mg/X3mrkWyNbXe+0D5CfcsopIHqXj8q/Vt6CyckWgPrFny5uTtcDg2kWCMwc&#10;Q1hFzOfovQuFxsmifX7Fl1icr2uB9tkz95SloidK1adxFBeAzLG+x+B8JdE+GcR8QLR7otDehwSy&#10;siQGHuVPJUoejNC+OF8qsAy+oX1COZyQ88ODJZrunBvPSea2/fn7n4vzSa+mmQDnnzck2NM+3Ghe&#10;MA/z+KjZOTwpzieB+oyA6BUgyfrj8A3mRHPOm+fIaD9fPnvpJOmj51/z4jXlVprmTFpZ7jJGnWhh&#10;rWpET3q+SuD8WcGsPg+G5ugPPlWZwTXZpPAryMo3iiPyIv/9YROiSQ//vQKNQwWGA4D8F7qFQSi6&#10;vZCN82Fz3gvp+dC+c/5lU02ynnpZRi4H5yA+DnxwnP+l58P51AH1qfN1P7s7vLlZH8rqryovTsPJ&#10;NrgwuaHda2yXGCqCpZNxftRJgaajefVtFOpvzHiV9HxQnyW0z9dDlyawh/ad83Mlrd+VJhzWZOxV&#10;H2oSqn6U8ykB9XnFuHZVIE/r8XRFFX6NYLqkL85vVTUr9UcuOmSf6KyW543Ws+1R9xWTD0n/kk/D&#10;ICNRztcRMRU57bTTolEnUpruO+fTsLxWSypeX3n5W2rnunfXJcON+CPAH0fdV5vHKW6BuAVOfguk&#10;EvW/ONlnmGQj/qlI0XhC2uyfon5071Fnqt/ZVSpOKK4at0DcAv/YAkzn3qN6j2llz71nVS7RvlBf&#10;ncLhV5ipPLSvjUB9rIvzz8xP77N7j3CiuB7dcznte6c/95DgiwQM0CfuFfTyaFKU0BsjoJ0gnyTO&#10;Z6Ks6HmteXtN7969l+fZPObaQeuqNS+x0HRsupI/3vSjxPyQ8ymtNZeOtcz42bPP10VHnB6z98X5&#10;leGAvY/sdc7X4aB94K3RE41CPV+lTbazuRvbjx84HkCS3b5zPrVAfWmk/NTi2jDCk3O+9gTtS9uP&#10;oj6SPqdKvzzdLzZO8UPaS9lq28xtOJCrpwvtO+d3qpBvwAqzMvilk+E9F8uy5ahQsR/VMj10Or3l&#10;dNkpwPk6LrQvUgUpJ0yYsDxPqK5X3Pn1KctPQSSkDncZbVNOEwcqhUHLXIenEMifuz60xr+0+FbO&#10;LRoXvdzochLzk3E+mM1xcaFnV0L9kPNfs13lHWpDHqJ9cb4GBWR4r5OXnn9F3RnWyDPswYD28XUv&#10;VizUwCmhzRm1EeeT3h5TUpzvKU+LPCv7r5TkiKovPd+GYGz4Jfh6ki1fDV5VxHU4XxuK9vc/Hnr1&#10;w/kqF+0f7XIU6ALyPUH73JFPH/sUI2SdALQP56Pk82ywWreunb9QH843C/yzzvrb6eVeOWqBAEiU&#10;//STTSr+9HcWi+6BMzaI9smHgS0TIj8BMllGUZ9HlJEs53ydErRP7HdeXud8lUP7Mqv54QOz7JD1&#10;vvT8Lc1Cc45CYxdma5ZN3tqwsTJwPvWF+s752ie0T5xIH9TT4CDu6CwvfcUqwPmzg9lg898SDiOv&#10;TAlW3bDqzQp2E+/Y/IWF6ixoY0Y2E8HPP2tKgpScr2MpfRJ8AhtHQ/Ej5kenMKA1erwcDhO8fHs7&#10;eF6h/hkscEmfAUcI/9l7F9/7bBVeAcwNWCXDyKNZIT295ukHSvNBk9TPA8M3JBnnF92wf0NRe65o&#10;H05JUT+ScX7nChbYr9+KtSz3d97Ph9FChCY4nwTqc0qECSDP5Xhwe+4R+eoLNqnaqOqZYW/dCNn8&#10;k3je7NOR4HySUN9Nh5SRng/nqw60Tx0GCNDwozo/x0LPV511mXNyrCyH53yduaZKqIxVVHQQJ6Xp&#10;vjif9Nr4ze6ZwirvNd4otTvV1q8kN90nD+fLdP/KKva5G7HY3pS8V+bVla4dYI0WnWCPVST9GQ3u&#10;0q6w3mf/Wy5LzIgQBNA+kn50WtB/Svuxo77flzgTt0DcAie5BVKJ+uFI7sk7yaTQFiwVR4wi+gnR&#10;/bd4PuW3+Ld2lYqziavGLRC3wD+2QP/+/Ud3Hr06yFgm+B5tX5AfJWSqY4xKKDgyPrMdGbrFon1Q&#10;nyVS283BzTY/05BfD7C0/RevQUlBeTc8Ptz/sIJ7Hb7Z+tZUFeeXW2nWp6SV5UbA+UD1+vXrEYHh&#10;fN8dwC9tPzw9VP3jnH+ROXQHS18zhMbit2hQNGFeGw5GzKmZi/6xBi/6P9JftC9JP2u3rNLQOBnv&#10;1Irzt+233nx+rG4TU+jtfXOvWBTal54ftR6HmipdWwmxXXq+zlmcr348GZ/HK8r5/LQ5bX44X5vA&#10;tNick+EDmJhZOrQygPY53E/3/cSl8atQX5y/pusaQJEIeZL0KXfO/1vZ4JVVtlsBPxnn4cOzD68o&#10;Zfxf7eOjP1Yy3X7ZFkPuSoV2Zl8WIjerCI8s0zVIx7W/c074D8A1Bz6XQTs/cafcwhyOxd/hbxnK&#10;vnLEjiraJ3PWM2dZQPL+wcCb7XaL9kni/OZVTeMdsyizaD/K+aoG7dMsHIilcCIZ5yPpI7nfnL2J&#10;6o9OWgTn625O6D9BtB/lfFa5RTzV1MF7QpI+hXA+yxUPmPwrqVmoL86nDaH0TF0ySdInwfkLH1uo&#10;0PqqAPCT4U4xOvZ+Xrv2xht3ly9fXnWc81VftA/xYtQgzleC9nkGsOSXM/yLdYM7Z9i4DJYsbgC/&#10;vMNyDbsU71/cXy6eW4VRxAS9fWAjbajAkvRhSDeJ3zlwp8anTsj5fhqaYe6TVz9xC+2CbQpWGhLe&#10;O+f8QonYfVu6GvdqNIHgHXpD4fzHGoSN89iUr7bfsF2cT7phxSdw/sMl7D36+zozkznn4XPgYZ0k&#10;qj56Ps78vJtutA8b62lUWtMlDJ9BnoGVc947B5hnWOH2l4dSAufTYhZPtE+vPreYTxHePVtbbM0+&#10;Ors4nxKhvm0efAPlivO1c2hftv0k2eqTkZ4P56sc2ueSMXennDEX1Vn05CJaVZxPAvV5GOi6MIpR&#10;4tkSon1xPs9e3RmHZ9S1AQX2APDz9UjG+ZgL5dn50c489hByLM6QyJq/xfk6osfhS8n5XoHnSqH4&#10;nPOR9OWFBOpTDdrne6UPoybFJOMsrZPBRd85H0mfkbjbLg+NfYYuOcznSN950b6i7icz3e/aOHzm&#10;QX1xvs6QymPvH9vumXZaJZ3QdB9Jn5/gfJf0VfmPCPsx6nvbxpm4BeIWOMktkErUt2g1JzUl/DTj&#10;FLdA3AL/Oy1QJ02dr4Kc2YP9GNijWDYLmnFtl70WXuDULmEHl+7XsGDYG23D8huHGfa7AT9UMLf2&#10;6ZfOOjokGOKoD+dLz7/tHnMwHtorEOd729kcaTfbJHMpOX/SVw1qZTAl31FfnO+h8gT8iG9sLs4n&#10;CfUhaiDBUd85P8/O53bmMSFItA93FXiigHVnG19hG38wQbQf5XyKQX06u5+OCIPeufIszm9Yw7Bw&#10;8vwKLAs2LOjzXct6X5x/zoHtB6CY47SfjPOR9IcPGQ7H1r20woy5tjeAliDkkveF+uL885ktO6F4&#10;n3abRWWzfLD/8wc+fzp/Qg3eZmow5uLkAUuTjsuGzQLtSz2eO3fu7CyhSt/oBwvzfmx2aB3Ar9+X&#10;NRPl3Kt+td36vtb3SHNfTzovSyOrTKOBl4J8rNNf3GNWxHeetxlY5fwl5sP5fn8B/qVLl5Z+r7Q4&#10;X8lpHzzjborzSaA+S+LwVaxoxuuS9EnO+VqVvE9gf62i6ovz2VWLNFUpgfNpoituvoKhoxGJOjy6&#10;cFQYF/C4pC/O105E+2Roz+0PmJU+eR4P0T5JrRdF+koPVZKYb5ecrqyqvfLDKpzwyTBK5ajPapsd&#10;XzOoUapUKYnYSPpW+ehKxgU0cgEHivaBfDvhLyzUIpmjfY4OTKCgEsCPg/enHWzO+f4HQqy6+ZzP&#10;uCONBjfiuZWiTkvjhey0z/MGjvKaSCm2QAWEKnh2yoUXKhug6rue/3Ki5PZEo7kZOQAP8Fe+tbLa&#10;UNb7PNuMKUQ5H2NvP1UahwB4Oh+7QP67w3809x/nfErvXrC86nNV3XEdMxPO9oSc3+W1R6j/Wpcn&#10;4HyzGSlqEUO6LDmv62uEFLDExWoSPgTzR/qE1hegPvL+nlv2DCnUp/2WW3jwMr5jZko0i6T7Xves&#10;uKdXBXDdP2iY4fz9eZOan7/LBiNoTMIWMmRJXqjvnF93xoYZde0F5JJX3bNKMw6QoH04n5iO3OIH&#10;85R8aqcp1bkfzE2rcjJ8neB81YT2LXhhDxvvKNm9pLeDON9bDeDnFjOc4bI8P0nPz5RkTk+kb9Nc&#10;HQ2579b7+uZkTppzOE1NqmHJz72LhgiNcj4V1ma+IOpEoE3CUCaJA53QdL9dZWtMOJ+n3d8dXsYi&#10;nYrQ1FFHALnou6RPncZdG+fd8dmOvPZU8+wxRsPSn59kUfdluq9LlqTfcNXbWl1V9v7QFcsbLkVm&#10;6tSp9evX/+3f41/iFohbIG6B/2ALpBL17Z+5k5qSzNQxTnELxC3wv9MCoP6sGpnvn19Ukb3o1DK9&#10;Mxlo3zm/6MPBhr9bD8xpH9THMha1B7NMrMH5m5ow1Vw66wkJ+7/F+S2qWnQu0uhFpypAGr1M0b7r&#10;+QtOa1AzmMlMYwJ7GfCL86tlar7wWxsCICFLnnez2W1GJX1Xzjlb1EWqSc+H87WVaP/Zvz1b/5X6&#10;IeTrhw8mILXRmb4+sE6kS/ri/CurThmxyKyQOQ3CR2Eb75xPIagP56vrrPmuyTjna/ei/ZXBSvx1&#10;1VnHej/K+aoG7YOyUrAVSJ8EZnPtbStnH7Yk9HrAr5UKZvWd4HwSqM+STSgUlAr1H5v1D5g6ZswY&#10;aF+cz6+5cpluvHnzZi5q3jlpyV+00yL2a59oX0J98qJ99l+litnei/NJQv1zBp6T4bEM4XETtA/n&#10;Q8gXP3Yx7S8xVrQP6pP2Pb1Ps9xHUX/Pnj1SAjX5FrTvnF/vEmux6fPMko0pBlhGAygAxuJ8Uv99&#10;48X5StD+oCcHkWn6UFNnG3H++TWtwudzbAnts/zmWYvWfm/a0iyf/cVm1INYJOZ3SWN8rvRakoXl&#10;J+gA+WSc7zbM0Dskj8MLDE81d3y45JJLWJWYT+VHV5gP9uMVzEedmgzWwO1cTp8LbOe3fLoD2veg&#10;cXuv2KupKLjFon04n2pswkhQuSnleIWPj6iEtM+7DDqG5uCJk+eVG/bgsHCoq0CB0MEhYbefjPMV&#10;Jk5BA7iJLIkS5892Ss6vHeJ2MLTvXupHbQ3wr9F8GYtuWMRolHMgJVx48+eaV18QDgosqG7NNeKO&#10;EWVfKktGwMlbk5hO71fOf61y6Pwvzi/18ftU+7hUG5ZgLa74zB3o8fOXXLOEJoXz+VWorwf1yEtH&#10;aFs4X7cV2mdQg63kDXTX88beoD6fREYxuF4PQUK59Hw4X9tC+4xNKOr+0SfD15a7Kc5XHWifiy3w&#10;bAEO6qgvzv+qt72kSjwbObrnuCKw8UehvlR9dyniw1I6sEf0hJyvz7iM/LVD53ytQvsy45ewT4lc&#10;9KXnk5D0qVBh30Kt7sveZmuw1d00FF5RUfdJCPsy3Rfnk3pP/Iz727RaVvLjFh5imbdpXv6xiIr2&#10;brrPr30/2CDO1+bQPkePjguYRdXze92HX+FLXNKX6X7ZVc+wLZz/TyX92Etf7RynuAXiFvhvtUAq&#10;UX/dyT7PpDBE7sk+bny8uAXiFvhPtMDo0aNntJyhru19icj5PXv9SvuhwerD4ZFF+wMCC2WPHSkC&#10;46ud7KdbB5gFLJ05oTUJ29eJFbL3XlFeej6pd68DuUfnTsb5jl4IcXTXZLcvztdWTvvO+SqH9sEb&#10;zep0pP4RWZYqDHjRBOtsSPAkZ4vpAYXO+RSC+lwXh54QTAiVK1T9BOdL2iXTJAhNwZ3zdVxoX7O1&#10;4VmgElR95/wzjnzzXQYTY9kKeV96vqqRQH0dlzzYo4646/mq45yvVWBeodrF+SqE9jkHZG1+Jepe&#10;NMQ9rOgqsYBfmPq3suFwwCurjEyGDh2KpirduF9Bsx3o/NmX8A82t4yeAIFrJlp7KuWttl7AT57l&#10;vonnnVl7K5evmHOCfOji/me+f+b+jEcfOyqI4rgXPmZmz3VmHplZJ4PTPj/BQrATm2R9Pas4E9pH&#10;0hfn66BO+7LbF+eTQH04X5DPqapQF+KSPqb7dxyX68X5D42v1+96Q6YanWvQ/lHOp1CoPz2Y/tWz&#10;hlvifBKozxJcR40n46gP53/88cc0LyCnyflUnzvVM2sN5UlPB2upRlxAmHxQ/qwqvG7bIZ5bfBa0&#10;lTifJNRn+IBWdc6nHNRneaDPge+u+M6iY/4UhkxrfepOApjJwoLxF+L5vfvj+Vef9nmed/OI9Eg0&#10;suJWMANf1PRanE8cxaO9LGS92bYUKFDrRhvdI0H7rRJ6fhgOPoH63L4op2H07jPz2YUHX0DCUc5n&#10;9ao3bG/v3WgOILxWzcbuHNvMTl6KPTxGfvrdFiwzGefjgLCm+5qoS8j3PSy0nk6PtLPLTj3zSPpR&#10;zqcE1Ifwo6HyedFmtJhBQ7nfCu3G5kOK92i/3uIecBNPe+k0MlwU45Xuz8/HTX4Qgvx7nzVjjWfv&#10;zU0J3kacZILVQ84fXDcbJXcNCqNXDrruPB7yLV22cFBHfTj/wgdDRwB2xfimznNBjwU8DLcdf0N7&#10;r9rAu3N196s582ibEweBR/fsLyd8ebYNAfCF4XtbLbAgC5L0pedzqud+N3j/GR0oEe3/FuerMdmE&#10;P7wStCpHfcXkz77PRk/gfI4V9efSR3Xea/P8bT2h6b6jPu9y005N/Zy5KI+6j6rvpvtCfThfkr7f&#10;brcumfL8FAUo1bsj1C809Tmi8YnzSZPLXht76XvTxZm4BeIW+HO2QCpRf9VJv4pyYcynEx44dn86&#10;6fcjPmDcAv9iCzC73qP5H9VU6urXCvVJon168+aYepzzKRfqS9+bGkwV6l87wIRQOvTDy5oU3HrV&#10;t4hdIypkgvOjsh6cz69Cfen59CbrEhUOvs38Ncu3XnqL/j09uTJlylxVO+N7s4xSSMzehOAsPV8l&#10;Uc5XCUCY6+pczvkqhPbnvT6PTKObzGjbrfedtymkF4sWR4ZzBm/GftCYfLPGH0D75QJTcaXna4fi&#10;fPcggK/EnNLz4XxVg/bZ7eK3F5e+trTAXgb8Om7W7/ocOuMWCiVyykUf032Wzvn1LinL6vR5q1ji&#10;5YvHu6O+c76OReLaJ06cyOxWNl1ZwvOZ1CPh/AzFhRbjEdSXLTpgiT4vzid1WL2t/ODyHjphYu2J&#10;/EqzE5aP5fTs5168fQeM9M2scIAj++V72HmZhWVgCSDfTwba58lB3kfMpxDO10+ifQxABPnjnr2X&#10;wqb3Puu0L85vVfUlykcuuoMlTQ0pnZDz5zesUWPyfO35SMMjwWg/fpCS881x+i0TRUX7WEPc8aLt&#10;n4SqL84nuIP4c/EDi3kIoX1J+vwk9RtW9CEMkN6MKYqaBcQDG34R8MPbtP8DzAqRgHyal61eP6Xi&#10;3WdsYrBAtC/OLzaymBjyu27f+bgMN5GL3dSv4IWdP2PMReVkkt5JIsOLxjDWwSsOivbhfIT9cyec&#10;C+ydfrWFV4TzdUXQPuM1RUYXAfKh1g8ShTzTqNwdg45c4NwH5+Z8yswKlKD9bPeEQwPEbFNQtBNy&#10;/rREfYyeqYACzNJ3ksxu/4ScT2VQX5xfes3+NaVtTEfm2UCvB6UDmHe8tOOOMmE346XVSZnuyOTz&#10;2PPKeM2JXSbSPve9dx97cElfnH/PPLvAXpfM45HzePLsmc3X37FenO8nD/DjLJP0ZhLv5uOPhlFG&#10;Hn28vSbkA/41dBJFfZmoVAoquQM/43rXDQqtDOD8JV2WaCCMxFgY1h88Dxc9exH1L06MYX5Yx5ZE&#10;Cd105ya9oUJ9OL/sbWWjhM+IKuUEMWUJ52uf0D5fmD1T9hRpUCQaY0+cTwWhvg6h4QBM9+1k0tQE&#10;7PGZP/2HsaweTdeMJX4W7nbEqlz0xfmkFdmrcdp5doZjrzvz1KFl9Fkb/Npg3lk4X1Proeq76b44&#10;nzRg3GY4/9z9e/cTSjWReNc2990cHdSLSvqL86aH8y/cFBqszr7QJibUhiSMO/Y8tyc6G19qTffj&#10;Pqo3ZpyJWyBugf9WC6QS9S1O1klNSZVO6uHig8UtELfAf6IFrk1zrSC/zy3fsrylTyanfXG+OnN1&#10;+A/f1ATti/OjJ0NPGs98j4YNXQDMrLIkSrYH8ANIGDLI3D+zd++inM8OQf0P3vtAJuvEVKcE1NeB&#10;AH4gkIyCPKlQen79i0dpddqHLfPXz09GM1Gj6kvSh/Mdy8vcFE4YLt7Ovs8uaV/2v7Oka0vv0zlf&#10;+4T2FRz72xHWPkri/CurGFaNWGyW5BBXlWurpOT8rVO2apMcDXKoJZ3zVQ7t23EHryKIne+fy2f/&#10;4nwSqK+Y/+RF+zoHuak3qjmV5aQ5l0n3Hj9+fDLUl9MvhPPxYx87poIcVHssa4nHDpmMLJwGmeoN&#10;rnfdi+GJDLrThHeoDI/iqRdP/TCfnT+p3r79mkCLdOGsC92qHKSMKsm6Cw347zjqw/nksQFmyT7F&#10;+UqifXbrnK9yaJ/rsgMd9ycnLz0fzlcdaD9Lwyyi04/7fyzLf0z3fefo+VHOt6CGP/0kS4d63eu5&#10;QTIEaD4gQ4OliShgYx4YI7w35l9iev6zlUP1Wyq6IJ8E57Pk1mi1SJEiQvStW7dCes99F3rCQ/vw&#10;HgcV5Hd7IZxJ8YVueXnRdnfajUE7kO+nDe3zzKcdmxZred7Kvs3CX7qOtVkbv67zdb6Z+Wj8lxN2&#10;J9ePP/x1i3CWPt4RSs4ZbdzF7YuiPiU8bzkftGkmyUvSt5GgpwoC0pj361xBZabZUyxAJen5yTjf&#10;f/WBP9E+Fub+JLDqej75KOezCuoz7iArdBJjQLgCnZDzO42z0TrSgKaXaPRNic0JLMIJ8NmRzcIJ&#10;Of+BRebW8XTVRey8dlCbRhhwxwBX9RmmqfJSFSf2RcEiGg2UhTb5u633q71vu5UnliAmGp3hiqjQ&#10;o7t9Brv3yE1NbAE0DZ4PkyHmv1YpfGUov2/j17l75qZJnfMpBPVp2B+GWKw7zNE93rA4v+BnFpXz&#10;s4JmBMEF8gzoGyLUd85XO/CaXH1tqOezKtQnQfs2HDB9T6F6haLDAc751AH14Xz3yAD4KRRau6TP&#10;a1t5Z2i8EOV8HWVJsGRD7w1CfV2Lm+6zivU+pvvsH9S3Uzo3B6ekYYv3+r6nFxbOZ9UlfZnuC/U3&#10;XViEgYl6iVHLdSVs+Gb2q7PZyuOYKBrfHzfdjzlftylOcQvELfDfbYFUov6ik322SaE75Mk+bny8&#10;uAXiFvh3tYBm14MD6UQK9UnX9ME7x/qsIHpURiPeu6CIwHtmj90iPIuZo4O3grdmJsYL6gTf0Bse&#10;WcxU/VaffMtu37rFyq/v8w2mAeoEk2S5TWBwdS5d0v99zhfrkjBvpp93Qs73iabEmfSPP33d/Pyb&#10;VzWHgjGLjEPSNE/DcZ3zKQH16XpqivjRwWjRviR9OsQernxr363qlTrn63yg/TxX2vzbuhxZ77ND&#10;OL9BjS8pmTLfLpwIbZd1u0x6vjYU5++eYTbM9NTp6GuY44Scf+6l9fbPNTtnIWWU81l11Ccv2rf9&#10;HzpU48Uapn92rB4MtBBlAn4yQL7OwfIJ2s/0UiZ1voX6cD7cxUV17buxb1cLzTL0YotnTirwYSjp&#10;s+dn7w0DLlB+77OnMrJDhsZ3Q2vCsIn27RqDvfCYx70T7QP5/MTz8GnrT2vVqqWBDFf11RqU0OyA&#10;mdoHbk/J+c/jU504yopgxcc9Pm7YvSF58f9H/UzGV4IKwO8ttxkrFuq9kmWF28ySggEdIN8TtA9D&#10;Tu06lan+xPlK0P7p95p+TtrQdYMMyAFFRh/GFjPfclKH7adytmAPIwKO+uJ8+RqUGlvKUV+cv7nt&#10;Zg0fEPpBFuYMu+QZ/A9G+IppT1pfYf2KtLmqnfZlkYVFHPUpv328RddnzxQ+Z/Yilu7uA7f9KHDV&#10;3dkVZCmWkPczPphRYxmVn6rsPvygPkMeBMCnpsx2eAXwx9G7D+q7nu/RzCjUN0FHZCvOQduSeIr0&#10;4uu+u55P3jk/526rvDun7WFOMGdD9w0aiUDVl56fjPMrrFihnU+okEsfKyXu9ZpgDdMTeIn0fHE+&#10;6faqY+D8+77O0pP2gNLv6C7/i6YvmWH587PNeeGuWrNZjg/G64MA52tb0X5iQGRTMs7H7ylquIRZ&#10;xIQuE6Tn9yySBcjn1hd7rZjqoM+L9p3z21cuPmTJen6CkBkeavFiC+d8CkF9rmvPCBvoLHxlYfd1&#10;kp7foIa9gFPm23AkX5gbut1AJiXn6xJE+1E9n0I4nxK3elDNWcEsN+ZnVS76kvThfM6nWFAs8+FQ&#10;cl+XOZwjkFP6sPeHPPk+IIuqD+fLdD8l5+tYbEWTMrSkVZJM953zZWBSYp2N9YD6PORfvR9GNGDP&#10;GFVFJ9ijzu9H44s539s5zsQtELfAf7cFUon64Xj3yTvnpF9N/07eQeMjxS0Qt8C/sQU0ux47hOrd&#10;y51V5HdkfDq1re8PjzY84QKpOExRzh8yei9hzOB8IJ9+sIR9cA4dkn3KXsA8S4Ozb3jTHJ5Jb95Q&#10;GtQn1hQ9NnblPVdxftu6q3sPzSWql6QvPZ+SRy+p+/i8GdpJ+rrpj0wLbcJR9aXn04sdnHR2hzRG&#10;13Re6UEeHnOYvDifBOrTNUQ/z90kt46Lqu+cn+3gxoPZjGlF+3A+wbdss+plbblgFQsi7f08wsYL&#10;opI+nO/KMJMU8muU81kV6hMcnmXbm9qylPW+OL/eJVOnz7tMZ0hn3WeMR9VHz4dsOWE4XxWgfUoA&#10;QhpEej4pyvkqoc6SJUtavdjKIN/TwAXLXzbPa3BCYwFS9WVzzirAn71ndkUUQ7d8uG84lxioz839&#10;qIUBc87RJpz2aRfcMtRiInDHXdW3PV+2tfTU0nD+Q0+GffEnHzpLtA908VQ0HbdEpzOuaWWQkt0K&#10;8gHdNzMUuOHI1kqVKrnVhjj/zNYW/O+b4YtZQtRo5r9eEU7FCT0fzieB+lDBit4hB1LCqFD5F81o&#10;f/uT1vgS88X5StA+pEem/sOGrqJ9cf7ufjYEg3tL1F0859M5/9begG1IwsQbRFlYfyHm9PCGdgjk&#10;YJvA6rC8mdru+JZV2acA+RQOTmcI3eGH7ZQD/OQF+UcH2OjJ6Z3M3oGrzvNBHnOIiLjM3Pf3g1/d&#10;GDbpRx99RCyGhT/aQ1Xhl101VtTQRHF7G4Wx+vJMyuO0D+rzK68knAmghoYHQSDa542GiwThkvSp&#10;zFtpbR0E1u4J+wuWDOv4Qw4WJuP81r1Czh9+j3F+2LgJ7L8gCAPRM8xE5A6OFZ32HD1fnE8C9Zma&#10;3o8yt/tcm+jhuN1+03GjpOc756+oUIGn9PqtoXHHtAJbGXGQAQt702CfCFao75yvw4n23wneYWhA&#10;kK8E6tN6fB94PYni4ao+e44OZyi8vyD/qvcsqD7pvatKsqFfwrAuwwB+xHzqtB9iT+CQ9vYAiPZX&#10;vrISKobztS20D+oz0MNoVIu7bSQVVd85/8oqWUYsthMW7U94ewJfAHE+CdTnseE55PvWvqvNrShH&#10;fen57eoeHDojvCnQPkM/PF1uui/Oz3gkfDG/z1CZu6DLZz/K6MJB/ZScfzhzEY8/qpN5s9eb3Lio&#10;Zb5zPr8i6fNpLZHw2DqcGA1h/1vGbcnRNIe3W0rTfXE+aXqJQnB+myofvb/Y3mvSli1byj9UPvpQ&#10;/b6Xfoz6arc4xS0Qt8B/vQVSifqh/9TJO+2khI9ZnOIWiFvgr9sChNxHzNwZnPt98F35IC1mt7ik&#10;cjnTygSXrD56a3BrFPUBM8JQmb6UiERFNfrxClcOy80ITq8dfP91deuMLshp3dnqu7cfO3aMIO3n&#10;v3q+ZD1oH86nlxk1DMbil96kc/5PC7cVvn1xt27dXMOnC4u1Npyvdob2C9a1wPX0UBe8u0DVnPNV&#10;B9rnV/a8YYxZnLqkL85XHad96flwvspF+2h6Bu2CfKUFq+AlqcSr+q5yqblc13IU5tvx4fa8F1NL&#10;epTs9iXpk0B9TQJH/sLmFptA5R8MttENUF+rAD+TqJPBkFvX9VucH7Xed86/oqaZx5MmzDmSv1Z+&#10;MqEOLNpPcH7UwhY5V8He4fySDzxAlbVPP82SU4UZsj2fzWNiEc/MUTbNu2nMBiRh4k4C+Ln7By47&#10;wCasjjktV/MfdxUaU8hpX6ivKe7AvGSoP73NdO0ZztcOnfajnE85qM9VV7qlEhB+6O1DCo5wQs5f&#10;epzkC/WYWbX7r+ZnsvgY1mOYaB/Ix5aeQRN3ahDtk8T5L3Yuf2fCHAD0IjwBzVXq6VLtDaMsgfq8&#10;L3sfCjGV8QJ0eG4fdxnIVx2hvjyKaepkqI/TB+UcXagP56PqU00tWXh04ag3xE93/fR8YTOuv2uz&#10;CfAMeSxfvpyzIk8YhcKFC7PVyF1hrL5WucyHv/ik4nA7gjzg2rNpcN84w3iCuknhZ9iF/RNVgtE4&#10;RlsKBAW4O1HOZ88Fgr1MNde2eI7ZJjnb+45dQDj+lZD3pec758+9x7DtqhdC7H+vm3F+1UUHFlW1&#10;wREGEPXi81iKw2W375K+OL/aRnsBFxax95HPC5DsE63Jbl+o/1ucX53odtUtzB6fKfCPc/Yp66Tn&#10;69aI8zcHm4WyDFqpnPpo8v6GUvIa/wUBRkl89C6ZF/rwz7ukvWLdMfOco/5LV53HGXIJhba8zyZb&#10;CrXha0CDQ8KsCvVJ0D5PzlePfSWfFKG+c/71ldK/teyY0/6UvlMSNkThaYv2MVwvXty2cklfnK/9&#10;O+2L8ykB9VmK9h31VZmE6X6RI6HBCJzPVtHBGoLeR6fWS6bnO+ef/aXdlC/PrsDmOyfYR4yxLT35&#10;yUz34XyaN/NhG5wC9cX5fuYlO5Vk+EbMj6ov030eG5f0ZboP6lMB2vdP+hmtzlCUjd/n/CeffPLB&#10;Bx/0a48zcQvELRC3wH+xBVKJ+mG4qJN3wkmhSebJO2J8pLgF4hb497ZA9TTVzQ4zyOyTSGP8PK+M&#10;0X791UHToKmEfSR9urPRSY/o8BHnaX4wf1GQqVRCQ8PaEzJ8v7r1cUk1a9Z0LZRVMCnrk1nJMB+1&#10;uvvFPun2SbEXVPm1v73WuLE5aiLp/zD64yJP24Qiov3f4nxvhyHvDql8dWXp+SoU5+so9CNF+yR1&#10;CnNWN8/m3QvGs4T2WUY53041WxEAAJmLKH2hUgTwH+d8IriZxUAQTOw7keUVXc0hHM7XIaB9WmZ1&#10;v9UEqBerQ/vO+c2rLR2z0AJci/ZPyPk+b5xi5vnAhKz3pedXbtt2ybBhTvty0Y9yPiWt27Zmc9rB&#10;dc6dL++E8ztcZGMQg5caVyPmM7Wecz4loD66YnSWOAyPoQ6L637+MV3j1Z+nh/bfaXcmkE/CdgMw&#10;mH3ZbEgDzlcdp33ycL4sHUg4d7hLyPiO4z10P5Dsqj7VIN6LLrpI07C5pJ++dXpzpB8bLG1mu6JP&#10;z1COYycl0vOTcX79R63ytMe5befLKJ30bI9n5aivwZdfuhpApu1r5A/tT39yOogC56syyYC/c4AP&#10;OXmTZ9sb5y+8dSG230+egjoePPTzJ6C+ptxTDD9CSLJkP4i0vXcXui2nwQyXCcmTgcNprrFMrE4w&#10;iC/2aR4+iJ3CUxJBK5W+abC5wJQCP934Ew0lzieB+mc9bw7k5HsX773+TNtJ2WOHiPAP/kH74nzs&#10;F4inWGJeCXG+kmifEatSgRkUhHR7nPa5Oyj8GsVD1YfzeQtqhZJzAO0Dt+seWceVtnylZdSX59Je&#10;tvPf4nx+AvUB7wuDC0ssD9YlzLShfQJ58OS43XiU86kA6gOZ0XjvDE9g/M9PeisFhPW32pPsej6c&#10;zyqoz+HcIFwfqzZBm7ARjlvvi/NVKNrnAhkOYPWWfWEEuD7Z9/ETY1uyFBDqi/MV5Y7E/jHugN41&#10;K5443xqkUA25AFCBa4la+H/9hBE7D0OFCgm7oYTpPo8KnK9V0T53EBsW53zKQf3zrzyfRsMt4qsp&#10;oZWHc/6VVTaNWGzPSdEri5ry/54p/+J8Eqjv7vr+hZSLvkv6GzPk4qZk3zeO+vuy23NDK2l8kzzj&#10;wrzvajSs9+F8GoeRFHE+adXZ2cX5ShZh5IYcUUeAKOdTAdQfPmB4p6aVxi3c5u1QsGPBaDzClKb7&#10;4nwSqO9vMat8Ert06eJHP2Fm1KhRLVoc9z37/arxr3ELxC0Qt8B/uAVSifoKsHsSU5L1zOMUt0Dc&#10;An/VFmB2vVmzZmXvY53a7gnz8B7mCc7sdjOl7ZOgfZYMB9D3KnJzeKUb+1vn9drgvarBt0j9l3Q3&#10;Z54iPUKzarq8sMSpz5nv6N1ljI6eW52OJQhEiOZ73rwHyPcmg/aHPDKEQQEQV2x81113pUuXbnmR&#10;QnWDYU0qvyLxSpI+ej6d2rYd2i5Lsh1WSmM7J2q37FHJu/V+1KBUtB/lfB0d2qfwl19+aXVjK1bd&#10;el+crzr0pzG1hSoRQhO9zzC8ORBNC6Bwqksq1Bfn7xoV6mM+BaD0fDhf+xTt07PXLH2S9KXn0wiN&#10;qt/L6qQFz9JLFvtFrRvE+dqPaJ89q4JQHz1fnJ8m6YykNBabjfR68PqZg82TQpxPAvXhfIEu8RpE&#10;+875j/xgzs9PpDMH/lbPtwJy3m3xrtM+qG9G6aNzgkZAl82ud3/wzDNBlPZBfWgTS37aB8IZ+d5V&#10;7LDVVe/ZhQcHoIVFHReBry9uKEzJnUU3sySavZzVgV53VsckRCfpnK/zh/a5xXAgxAXAC0Vkty/U&#10;l57vnE+1VkGrDI/btkcS8E/ctQ19bQxInE8S6ud/OP/nT37uqA/kQ1xFHyoajQz/cfDxgVsPRDkf&#10;i32e4fuOGD/3zGBR7i585sJ5180T52v/0L5H1MdNQ6gvzmdzViXyS6gnMchidydf1mrbD5UoUcKH&#10;RfK/kf+hO43zSa+9aNb1I8qOgPNZ5YFh9j72YDtPa09ms1++YLflptk1SuH3OeQ8hiKSPu+7W3Cw&#10;Q824mYzzx/xtDJf8RNFij2wwJwCAv8grRaJe8TLzrpcYvnM9X+c5pupP4nwSqA/ne3vyciWMC2x2&#10;TH6VpD+iyCxuaN9pV2vzrvXf5QWP4t+vzjWJCnoZk3H+lM/tbW2A9Q/+/2/PYVnh2goeeY5xDfK3&#10;7Q0NEHrn2AuNMz5IYTLO1zXCxqJ9Es3FyeT+4i07dO7rWS4PljNaqjMU6ovz8+4wh6Mdee3zNYb/&#10;2M9dn/O6PVLCFPgn1n3PK3b++XaeKTmfwRqeQ+6pW8JTTZyv0xDtRzlf5aJ9XigeGzIu6VOz/VXt&#10;0ycNOZbGTFO4Ir6cvjdoX6b7FfaFIA3qi/O1WxJ+Pbp8b8Yo5yPpj3tz3A3NzSafNGHB6XzEmt/Q&#10;nAcDPxFZTxANRHo+SZzP1TWtlp9VaJ8Pmr5mbCjg9yEJVH289JH0b20cBrN0zm9VZevIxfYt/SOo&#10;zywYavA4xS0Qt0DcAv/1Fkgl6pu/7UlNSfHA6Elt7/hgcQv8O1sAD+RevXqFU4L3yS7UJ0H7yLBj&#10;C4zFhlwl/Tf3PyHnl8GVvXsFGT+nuT1NVLMS6ovzlaB98AZcafxSY/rTon04n07/6hdWq45oX6iv&#10;ksHL7b8o6zrn8yuoT0dQWEK4Zg8uLc5v/JOJ/B+can3T9cH6PeOtmy5JnwTnR+O9ifZJ4vxcu6yz&#10;uyuX6brLgmXHgzz9A+fruPS2HVrE+S2rHKV81GIbK6HrmTZt2mScTyFgRiFdeb+0KOezIahPT919&#10;BGSaG+V8VoX61W6rdnh22HWm0DlflwPt00RbZ21lXneZ7kP7zvk/V2t6ykKT79gP8j7nYxBynPNL&#10;PmJx+6suOrioqtn99mrRS5b2cD5+GYwU1J9l5u5wvpLTPmzpD0+7iWbo76gP52PFTcnWjhaaPor6&#10;kC2EjBVD3ywmhJK6fm1mz+BKnlvySMhF0ieNa7YbRTeq96LZ8vht6rHJTfF/i/PZHNRneIgBApYz&#10;+5rnG7Qvzm/2cDMdetyT42R7DOfXfKhm9eNvx4LpZhZ+oP8ByjGhV0y+KOdbgxydV+OZGlfcH0x4&#10;JoBIV962Uqo+t4/6Pb4u3j2LWcODylwyE/5xzh/kCK0h6mzd4k3HuACzG87KfnrtfYi7R2nz2itq&#10;SyXucqedpDh/6iVT+RX3Yyrr5Fll3GFaJhtGEepTUmBeAR7sJ4uqiqWHNtjTS7uxT5OYjycuSRIu&#10;1vXeyHD+K5XluR+A+px81leyKha9ChkpYFden7us9wLr/RNyfqmPbXTs41Lm88IjyhIXD3fVhgy7&#10;TwudKeB89PMLPg2/Ep9eUIanyHVmxYpXuEEl6fnifBKoD+dHvyG5rs0lx4Eo5/MIaZ+yd4D2pefD&#10;+VV+ybQ4rT20ov0o51MI6rNV1MncCoMvnPN1GtA+hSPuGuGcr3JoP98jZmzyy1vm0aDE06VHS0m0&#10;z0tasWvFxNfJDEZ2EY4w8XX6YYR9ZtHzVVmcn//K/NSc+d7M6IWL81UN2udyaGc8Kdy0QS76Lulz&#10;+The5d9moxXb8tv549qgzRnhpaaPqKLqi/P5hl9R3T6Azvl+FYykcEpRzwiZ7ovzSaA+A6Bu1kTJ&#10;142/jk61cELTfThfm7/2QaZ/KulTLXbU9zsSZ+IWiFvgv94CqUT90GTs5J12UmgNd/KOGB8pboG4&#10;Bf4tLeCcr70deeoIkhS0D+ef+uSpzkuDBw/es94kmpHBU1FJrV/QL23btFWrhl7QMJJL+lSGoOgg&#10;bntoG7zhqr44n1/BGwn7yTifnyC9Sy65BNTfU2rNviDTxsErZHHNDnfM2BHV8yl0zs+RtGIv7sPH&#10;aT/K+RSC+nQoURTp164dH4bOolz6dBWXAAD/9ElEQVScX61Zs4Vjx7JKNzrfjflkTizOJ4H6sNCO&#10;UTv4tXRnE6hlvU+XF87Ptavnrlz3UU20P6nfJHYozieB+mylMYuoI4PCyPtNZJVf6cq7ns9Pzvk7&#10;qzXLszA8PRRvTcQlVV+c3+Y2+wpb9MHjtI+LPkMeSPo6BKj//tD33e0fEwa73Qk9H85XHWifXVXo&#10;ZG343l3vyXrfOV91RPsP1X4IxwR3CYYhL55oqCZVnwT4Lau9TJA84nDuKzMbZ9abWE/DQBAaJhJd&#10;+5ojQN+u6Vd0XOGPRJGBRRTNYc7Vc5A3RfugPrhb892a5NmDz4OgKICeUOx9wm3yAH/m7pkdO6N6&#10;vl37cc7X5k77hbsWZv8lzewgWGsmCOYggAzOnU3J+TenqdA/KeGZ/OWXDKAQ+S8at0+cryTaR96n&#10;VcX5Kr8DqwJCMx4PhchADDTOLTYniNOPO0Ec3cWbRRPxtrKcf7aRfMUvDrFsvrw5SyAfvJ92zFTQ&#10;+un38vosOyM0R7/45/08LfzKo8Utm7TVqLvWeVtLzC7hqj4R8hQ1E5eKqKTPMMrqRFy9mokbitn8&#10;99d/z03x5xbOL/BKgTv5OZEenXOQ1vZbTMknXT6p/1p995Dn7VNNVP3pFU3PF+eTQH1ezGhANeR9&#10;n6eDCrKTj3K+KDo8tqbYCD5lFZd4Fcpu3yV9cf7mGuZwWHj+FF78Dtd2YE5NMSe0j54vzn91Q9Fb&#10;i25w2nfO125F+9OD6TxsUUlfnJ/7i2e+yG13nVVM4qsG9m2MSvo4Rukyh981XLQvSb/08+F4Cle6&#10;/7n9vDvi/Bsr2C0gvbHCBlOIPHd7z9vJiPNJoD5fHu4mR/xyhA1ouvW+OF/VRPuu56tQnO+fdOXd&#10;RV+ovyJ7eed8VhfkLwbnZ983ZV/20HUTQwYZQWifctEX55PeHHMYPT/bQfMROZjNHjNNMhqd0u+E&#10;nN+4mn0zP1j4A8L+FR2vYLc8hBwoGnUfA/5XP8jLsKBzPqp+q1bhcK1O4LdSjPq/3z7xr3ELxC1w&#10;Mlsglaj/7sk8NztWUmhbd7KPGx8vboG4Bf6PLXDttddi6PvUkSIPZrDYV/Td0bAQ88958hxxvhKk&#10;4bR/duEvJ2yegOP3zE4zAQ+6/l4zmaQvf1pMPSXsu57vu5Ww73p+tzLb+OmF1flZzps3T3Hp4Ja1&#10;n/5K5iAZyOTOsVSQng/na7ei/dnB7MpBZTIu6YvzVYdNZg+0kE7O+SqH9mHdDjd2oMevLjK075xf&#10;tWXLRaNGUZizZU46xJq7C87XtqJ9Nvysn83/55I+O6SFVYc+K4K5dDk68W3sBMP0/pKgVJtSSwct&#10;jWpZ0vPhfCqB+mx1wQUWw1yz8WlLcX72LcG+hHk4l7l52ObKbS1mQUrOz1yrweHZFs2FPeBNULRo&#10;0WSc36yTHUuJXSEVSttE0mcJ5yNmzr1jLidPKLiJ34bteWV28wkX7dMd5/kRhK+/3KzTQX3tEOAv&#10;PqI40d0S8/aFDv+UQ/uMywBOQruOrwYDb7X6on1BPhTaZPzH45vYySAk4t2N8X9Uz/cIkToWd4cQ&#10;biJ/HhhN9KABI6z3nfPP6HEKJd91/5kljxZ/zvnaD7Q/v998Mud2PtetNuY+NRcSg/NV56kD0+B8&#10;t7wA+CmE81kK9cX5CmN+8I6DUVQG9h7LZ07+pMe2f8IQjCa9Y9IESmTMTx3gX3Xwa/j0UwNau5AM&#10;YfBF8uJ5lZO4vxpdwjSAcoYPWDrqNyqwh1EeCvMsMisJ9/nDFQ/A5u5Ay4x2zTm+t5qJGTeiE2Ru&#10;un5T5rcyy57lzprBi3PsvjMHZ/srw21eGXHgi/u+8CEMSqv0rMItI6NXXo3pkr44v8KKDhSuqDCY&#10;4ZW0QVoajVV8DRgbahKYGY5QHz1fnH/tzvDNeirPEhmJhJcfYI6fg++PQ2yU86kD6hduUFjmP077&#10;zvnaiWifoU/p+b5zUJ+aIlt41WV8cb6qQftsywAKV0rUQ6+jAIGVlyxfUtmGIUT7cH695+s1mLJS&#10;205pYE4W0++azutJJor6wH/D+xvSODJGgPad88PjHqd9VsX5uXa/tSuneRYwHHBo+iG56EvSd85P&#10;/6O5Dh077TKW+KSwjEru2DdV32aeGna9+evyKlXYF44yQPtcptvwy6RCLvou6ee7Ih8VHPXF+eHe&#10;EtEBZLpPCaq+m+6L80kDx+6E85Un8RJNenxSdOoNuegL9eH8P2K6T81+/frdfPNxPzTfe5yJWyBu&#10;gbgF/kstkErUf/Nkn2bSDSf7iPHx4haIW+D/3gLO+dqVaB/Alkq/r0sYjSz7ayZuAzAKM0aCN3Ll&#10;yvXCnAu7N94N599+flkKu6+chaTf/lWrMOTWUNJXfQn7bI7JN6svFZ5+x2azhJawLxd9cb4StF+4&#10;W+F7it6Tb8OGccGRicdMmr48vW07ZOAQofJ1Ha9j1e32o6g/+N3B6Fd56xMb7VehSZyfNuvZvxwy&#10;4YvU65le6kwj6bN0ztevTvvj+43niHC+ykX7p7Y8tVJQiUwU9ekE64jD+g1z8BPnX1HdHJcnLDBv&#10;BZTbggVNjXTUF+d7j1nAf0LOb1Hrq9GzbQhGtF+4rUUIh/M9AfxAF5q5MEaO+tLz4XxVg/Y1ZyEz&#10;7UXnwYLzzzFneUsHCofiG31rIo0JzN6/4/0opnKGI/bZ1YH6LBknOnfauYBcr3vCIGH39DpLtM+v&#10;ICtTzTE2xE3PPyB/VD2eUGUCINpoTiNgEs5XEu3TpAAkGThf5dA+fOXSMTAP1KXkfETORnbKlgbt&#10;2XdZYBgD7cjdWnb74nySUH/wgMEsq3Qy63RUfUn6cH60iQD+jU9tTMb5mhOxebVjYxaanszDaRL6&#10;LcbhPtaAcn6bGWEEvYeZsT3AT/6EnH9nmZIvrraxLd4XDrRmzZqBOc39WKnN5o81Y9+KFStotOnZ&#10;QwX74u1fa8Rtx7gdgPqnwekXEPqwakCdz2aHgeXOLr+Z8AcaAgD7p3yUo0H5vTB/wbkFgVJFngeY&#10;AXJhM+KtLPP59dvEKAyJp4qbQhR6u1L+SzSmxPwo53/39HcP0NiJdF+m+YV7FvYojBuCDewQV23X&#10;8E/I+Y0mPcG2kxo9AvDz+IGITA3gzBzl/Lfz7JwXzJs7M5wR4dI6Q9zYG9IG+De/vdn1fLuu45yf&#10;LunBH9I8RQknIGhHz/emFuoz4qCBRdG+c372fU/vy/6ANXiwg6iQJ+R83xUGEeRFwnC+ykX7Gl8g&#10;I9SH87nS7U9sV7RIBeOE9pH0896YN9nchPwkPZ9MkY0TNhYxJMYVhSfWOV/HEu0r+qC+DHLUxw7C&#10;yP846tMOerO4KBwiqOwu+ljvi/MThv02XAjnU43Nzzmw+cA5Zs/P6upBqxmu8vHKZJxPBSZiyPT9&#10;wW8zhqYKi4PF3477dYxGLvrO+Uj6ORvn5Ig59o7am8O+wDxsikS45NUl+odATSQv/T/I+dRfsGBB&#10;tWphMEW/TXEmboG4BeIW+G+1QCpRv9/JPs+kzif7iPHx4haIW+D/2AItW7YEdNHzfT+gPrTWtU/X&#10;sU+OpaMZRX06nZc+dClAtbDbQghfm3Qqv7xUqVLi/Jc/X4Wk/7dXrZtIeuXWA5L0leggfvPQN875&#10;KhTt0y/Mnz9/Ss6nU0vc+/ZBe3E+CdSnn7dxvI1HkOjV1epYi94zfc2UnK86on3X8+F8lUP7w4cO&#10;p0+JQBoFOfR8fj2lypk/LzbsYcPZ/Uz8T8b5ioGXt2VeN47VNXKsnw5lPTXrIVahfZZRzmcV1EfY&#10;p3DTpk3R49a+tTbbpllzZlLpMBT6oN6DFMWdhKqfftwb6PlwvkpE+0m1kyS5O+qL86Vdc7PUp5eL&#10;fkrO165E+1zRCTlfdUhLgiUT75holufFTbImdV9fkKcF2lcMuYoTK4reiYaApC/aB/VZrqi9gqEN&#10;mei/UHhnN2IgJEZ5sg7IOr/KfFh0zlmm6dX8ar/TPpxPe+67e580z0ues3CPUvXF+e3vtnMY8pz5&#10;AmBnziVH5zlPyfn9g0ASHpAA08qsOirpw/k+OiPaRzv9tJ89Hi0n2OqoKxazxC2fJYYG7sAP5wP5&#10;ahNQn5b0aQsowQP/q0e+gkvF+SSh/nf32riVQujpGmkfBrzgfEpAfThf0iVOy4RLlKrPEJsGp5Ro&#10;f4CfDG8r0ROGfGsPTPtMO3jR9o0zPZyk2eky1rDRFsn+iPkECxDqsyra50xQ+IH8t45/D67caAC2&#10;u8buy+dfzhCM+dAnOB/0BdpnJ1ZrJWhf4wKU+/hLMs6v1rNa03FJOp8BTQ8ITUlsC/BzR3xeBjti&#10;Qs8X55MGNboZzm8wZdmUBjayJuCX3b4k/RNyft1PbPBlRjHTojWZ344pYQg38tLz4XwdAtqX5T+m&#10;Iixlva8z8ZEFNyOSng/na1tonxIyNF3Us4mxjGKfmGsG6ZNiVRlx4KVg4ECSPoVwvq5U08Lx2vqs&#10;pd/2sfa8pdy3fVZm4sNLbEUeNnF+mdU2pra6jF04W/HGOefrWKL9jcHGcCBy91sqB/UJm6IPgvic&#10;TJTzWUXVZxSm9MENB7OFESlwqk92XTLdT1z4r5yvQ0D7EwZNEOTzlZOLEKb7LKOSfrHvj9unZMzG&#10;mXw26TO3dbKdJFz03XTfOZ+fQH3qR0MDYnP0xWthHBOdwx803admbL2vFotT3AJxC/xJWiCVqP/y&#10;ST/tO34NhJPy2PEn9aTfj/iAcQv8kxa44QYzxZE86LQP6td6qpbMa7e8tkWoj6QvztceB3UaNOAj&#10;E6OinM/qCSX9G9/48Y0bLYo42Lbphk3ADHq+nxmoD+9VebPKty9Y19at94Gcpk+Y9zjdZRDOUb9U&#10;+k/g/Oojmiy4crx2kqtJLiBE3VY56kvPb13PeGz4dHN1PqX+KTXN19j0fG3lnK9V0b7s9q1+FfMm&#10;JUH7dKbJrBq1iqWs96lG3indad85X9tC+2b9/uYydXxd0hfnq45MrNnhtbdeyyqcr3Jof8JQmxmL&#10;CqCdzk12+1HUz1nbxC6Fy+InGfCL89Ony3LsB1MRFScczmcp1EfP15yFl26qO/dCC7JFwhS/430d&#10;yUjSR8+X+Jb5cGg3ezjzhNGDRq9atSoZ6lOZab3LvFmGzO0vamfBy3eGtI9/O6vbG25H1Qdiuftw&#10;vupA++xKuuXkyZMpceNz0T7t+cPff3i4pEHU39eWFO1Dhmjjf7s7HE4S53sIRn7FUpr6gh9J+tLz&#10;4XwlaB+w3PPBHm5E+46hCEy5OL9pNVOqxy1cT4Of3un0DKNsrEqcTwL14fzoAA3XLvsXob5zfusq&#10;Nv5C6vPBrOa3GOpw0MnBZMBMkA/bP1jy+6fWGn6T8KTgjsjJX5K+OL9DWpugYfAvNl8DY0OAvbV/&#10;jtDJv/ve9WZGkbB8Xrp0aTLUx+iG8tmzZ+/YYBXyFt2PiwGNfGyG4X36untpUoBfBhezTwmtBmr9&#10;bI9KxtkZj9U9xk/jccFmhKWizaFQZ0Yd8kB+Ms4nNN1VzwXvJUZeuB08gUfvOxqdozEl5980IrTy&#10;f/LKvtwyDB/Q7d07APplV6C+6/lwvhoK2tewAk++I19KPV+cTwL1PdQcj/Tyty2u5wk53wfFRPsk&#10;cf6Fm9puutDG7KB0aP+EnB8l/CJBEdntJ+N8GUGQGDKTMs+YBZlKy+zhX1apoY64+onVvBRAviqT&#10;RPuE6yMgqDhfCdqnPsY7OjqSPktxvpxQGP+S9T4lzvnpk/oeS9OVEob/aJlQ3j8u6cP5CUt7+0RD&#10;+7SY3HAUmpHkofjIu56vn6KcrxJesfLXlY86Ash0H0lfFT7J+C2c71dEfZIMZHwPmO6j52t1eY6L&#10;uNicu21ekt05n7XrCnaxw1GvjdJbEHO+N12ciVsgboG/XAukEvWfO9kXmJT4Zz5OcQvELfCXaAE4&#10;XxIrfuPAg1DfOV+XIGGfjHP+8CBonfgJ2meJns/ydyR9OJ8KQv11d6yD6qOoL85v/CbewcFHj3wk&#10;A37s9pNxPr+69b5M90F9CqF9eEw+nK5W0X/dPG2zOJ8k1M9fPz9TQKtTK+t9M9adta0WU6IDOcyK&#10;npj5vONtxrrJON8BYHq/6UJu9SnfqWqmpNcsCi35LcJ2Qs/XccX56uOOfnO027KK8y+72HT7qR8a&#10;2HPcy+68THq+tnXO1yoJMkfp0lxZQn0kfXG+KqDgKe+cr3Jon07/iiErZODqexPnaxXaF/mzvKyD&#10;mbiTTsj5uopp06aJ9pH0WS3Zo6RmuaPPHUV9gBaEW9LSvM1H5bbhkpZf5BTtk+e+Y7DA03Vb2bG9&#10;VzWjhGds0KBBeJWjXhJevk6dOrCiOF8J2oeHS75uirfP78B9BztDH2KbBjL48O4wxlvJ50oKIE/I&#10;+dqn036U8ykX6nO2ut0u6Yvz2/5g8RWGpVvCr8zUhR+EHglo//Vxhzlt5/zhiz/O3zr/RTvz7ArH&#10;doJeQa9zn7LKcL7OAdoHucuUsbES7jKe2PJzcc6nHNTnJ24iRyQkm2hfnB9V+NmWxwk9H8inzjOH&#10;it6f1aRpqnHXNG8fbgUa3Sswv4Di8GHgsLOWASQiP9r+2bNt2EgG/IfqHhLtC/WzzLABlIZBQ7fD&#10;Z2xFnK/00t0H5OdPngeA5a4uuxq8FvqMoOpLzxfnv37lCDZHn284+W+sTm74CkvF8P+B/xKOD7Lb&#10;d85/u0E+Hqqo7QaPPbp0tAS7/ZSc/+g3mR8/M5yZggBylwRmIUKS9b6U7RxJN+1N8zqFfBwYl2G4&#10;QZwfXhtDLRcOw40FhI6yq2zvi2wcQbWNRey6PhzwYYFOBRgtJQ/to+fTkiB3zt3vUbI7p/mEsH8o&#10;3Tlfh4D2iXBBZlMfi58v2hfnX/LIJbxiDCJQ4qr+xKcmyq6k8M2Fo0K3ON+OFez26Q/1hYTzdSxo&#10;f2tgYzokHyk7Iefn3zZxW/7LqQbtr+1v72PFmyuqBSgpd+CoduKc36i6DdOQBo3Z0+E6GzmlPTWI&#10;46b7qoAB/4hBIywEaY0yk+Zb/AXeRwJz8JDzrFKuUHzO+Uj6Mt131Bfna2/sfMqTUx566CGt/n4a&#10;NWpUixYt/lmt+Pe4BeIWiFvgpLZAKlH/yZN6chws6Q99YE/2WcXHi1sgboGULYAx8PDhw18ulOn2&#10;Ld8CXXT9FZNPpvsl1h1hk3UlMkjYj3I+5UJ9tOKPu3/sLvqU/Jakz0+gPgrt0ceOgjSsuqoP6hd/&#10;qbiwwWyAE8I+CRd9uqp/f6BirfNevun2m/z8o5xP4diaA5PFaqJDGeV86oD6cL76snRMndud8ykH&#10;9aHcVu1a+WRRst6no0z9M5JmfJcmpOKeT/YUWYnzSaA+HVPIimXLjlYo631xfravJxzMYiMRov0o&#10;51MI6nPcllfbVopELet96fm1ngwPOvuhGQVqF+BMPHg+9dmwcbvGm45mJX/h6daq0D54Jj1f5yZV&#10;f8yQMbIOcNoHTVt/bV1wknO+VqlWvINpjyn1fM6/aa0M42Yf4Sow+KcOT0v1l6pHKYsHRvuJGnLP&#10;aTlHqE+C9iHGKlWqCPJVSOox65KruhsCcY8uqXw7mcJffdu0aVPRviT9os8VjRKm5vSWD79QX5zP&#10;JgUfLvnZ341JGBq48fUbox4W0vMbv1+dXz9os8C2/eQTjM50W13S37179z845ydI/oScr/Pn7nNF&#10;sttPxvkmqyaEWGjfZz7H5YESqfpI8YjtHS5KN3ip8a01whdf5M5tOq1L+uL8Nlkrv3/Ihk4WLVoE&#10;yWMPAuk91zmMpnF3P4umwR3k/orztTdonzvFkMTQoUPloo+hfunVpeH8vo1UJeg6yYCf4TCWPEWD&#10;jg9MXLfTQgmicjP13ZJEOD2lysG3AD8PeVTjRc8n2uItJk5b6jPZVGufgY8nk1sWjZYf5Xzqg/pu&#10;wa49rAvWMY5A0AE3a9fmF384SRU+vLgR76yfFUcnH52PTXo+nK860D4vtSZW9LE/53zVEe0vDBbq&#10;sRHqS9WncTyUBqvko5xPCagP57sPiIA/yvnUAfV5DHSqmhoQVR/I58Rwd3JEF+2Tzr3lXC7/0rmr&#10;515axmmfcnH+zeV/6f+RobVon9eHkAEWVHLtGArXlmwu2k/J+eC3QzJ5Pi9RzmfbNdmKoufD+ToN&#10;aH9q/6nRlyLvzXkvCszkRImHYfek3c75kxb8cmGjC30QgUPQzjWCGqosR33nfBUOGj0dzvcd2vhX&#10;xzLRURWZ7jvn04zsP/u+l/dlty8Gyafe8J38Via2M/2nTRRXiFsgboGT3wKpRP1HTvYZJoVedSf7&#10;uPHx4haIWyBVLeCcz1aO+tqDTPcd9SlBxRJfoed7gvZB083dN0vzR9U/oZe+JH0SqI+kL29klSgm&#10;nyT9p8Y0f7C5dUwl7IvzBwysePHpFiANyBHty0Vfej4JSR/T/USsptv35jCHJTqCS/suLVSoEHm3&#10;3hfn507q9UWaeyiXGWoyzqckX+186pU67UuAgvN1OGhfc1AN6jeI/q5L+uJ81XHad85XuWj/jV5v&#10;SLl1Sd85X9VE+7/F+aoj2o9yvsqh/aFvDL3kxkvkou/W++J81RHtKxQfq7LeDy3565lf7tzpZrVL&#10;SdkOZaM9bOz2xfnaj2gfS/4WL5ksdsk8I8x5lxhwgiKa056/dkMXUjK0XTUIENonD+QXmmx3x064&#10;t8V6kKTPWBKc7wYjTvvFvznWqFEjPTYXP3cx9Zu+mziBq21gCGNm8pAMB+URpWTD3RvKPxeyBKjP&#10;VgJmFPLGjzdWHC/nfMpBfS5EEnfULF+c33JSwjm/kTnnK8aeOAdJ3/X8JtVNqxy/wAYdqMOB8uWz&#10;9ldCz0/J+fqJRkZ+59Kc81UO7eNFL+MRHDcYAtD5UwLnq45o36f0E+rD+Uj6WExoE6aucFUfqvHJ&#10;/6D91d+H9h1lMu4B+LVP+Xs/fk3w6DvEjrMRIiKx/VDXhh48nqIkfaVDdQ6xlBUAmRozawC04nBQ&#10;H8hH0odjH+8exl17sQdq9SE5L2gPHI6BObEZqv7bDR+GfmHaOjP/TsnMOg9DhslGdhhWoEIyzo/S&#10;HaMSMgRgD7Q85gAn5Hy/Co1M8VKj53shqC/0ZakQeiSeSbg34Z//+r7sYWVec9rquPH8COf8ptWO&#10;jFsYvizMjHjl30zqd0mfh9DHOxT3jl95jFUYRXRo3zlfp+G075yvctF+5pszK2yHdkIC9VnyTWsU&#10;2KCOJH30fHF++h/sA3ssnY36zQxmciHRt55wG9W3rdJ+nPNbVP129CIb8eH55MVhWb6j2ef/Fuen&#10;+8l8nX441V4chl2iU/rJRR89X4dA1WdgrnMTG14Ztch8YUq0NCMmnisfXnHOpxzrfW5fhX2jtTm0&#10;/8c5f9u2bYx8acM4xS0Qt0DcAn+eFghtov7oCfGpPMl/f/TM4npxC8Qt8F9rAbqe6Pl+eIR98ADR&#10;j5Io53uFz1/6XM7ensT59LkL9yjshdCa21QTeB8RKboJap4cd1mC92SipvteM+8TeaEaOH/a8orF&#10;vg3DjYAur7/8ejQUH/Vlui/OZ1VLOB8iwryZPGK+6/lwvh+C2cKWDDVSktG+kjg/b5JNW0KHmz7o&#10;b3E+Fa7rfB2HRsx3PZ/C6pUtrABHHzVwVDLO1yEohPMBPPKI+VE9/6xfQt8nJi3DidfJ3E7yIUNx&#10;zq1VUohMbdq1ARHR86PNK87n6J+M/YSG4qeonl+7XTv+rJWYTnzz8dj6CT2fQjjw0gTnK3E4hm+2&#10;T94+5u0xnLPOPMr5qmaewwmmFed7BgE2yvmUA/yUlB5VOteoXBUmVwDwelfKwnLTbZvYSZTzqcxz&#10;yR8d+hFLHqy75Oxc63Otem7VlIenoOfzazLO75M4Lk8LzM9oApzP0yUxnyXCNZx/589l+AN05784&#10;/5nbn4Hz+VVifpTzWWW8hmePOxvlfG8WHlqYVjEaknG+6vATFXBJYOxA1cT5+tX1/AY1CuiPe4E7&#10;Bn4KInMl5/wm1YpyNwsUKAD2p+R89i+7/bRp04L3QL44n6iH7G1HOxsRuOSSS6jTJc0Scf79aUvx&#10;Z7ejXTsIv1LWr1iyigLMn3O+nwk3qF5gT4VZ7+/IyR+Zr+t+jbc5f3A+kD8zXcEJ6MdBUH5medzF&#10;2QmfBf6emPwVgy+YBqDna4eP9rCZF3u8HNz+8lcsSQxIwe1sAq1B5nA+bdV+5hvJOL/5mIP8UZ9B&#10;AUzuudfsGSWfv5EXV4Bge0++9pHJDfmjDvu5dvILDSffD/Lxh80CMR14elHy9Sc9v+6RDPpjE74G&#10;/JGRkq+MOJ88Szntw/klghLifFa1BPLhamRqjR7OKlJNej6cz6qWeFJwl2cPmW3m+jmvkp4vpD/7&#10;y378sU8GONYEayiEzx3RdTKn3HJKdCJJvzsEJpDdfjTxACSrLM6nxZh2ZG4wlzyQn4zztQcuGX2e&#10;946M3no43z0Copyv+uJ8MlzvjvE7xg0cN+v5Wayi5OtPer44X0nOAhTSXPrARl30xfluMqBD0Dj8&#10;FQuKyadD90L++eJ8H5iA83XafyRhuh9z/h9pqLhO3AJxC5z8Fkilqm++byc1JZmfXZziFohb4E/d&#10;Au6iD+TrRCXs05V3030Ksd5nOf2l6cADunrFOywIn3RXyN+jZ9OP/PJlkzQJvG8R0V+1HSrwflTS&#10;l/W+DufCvkz3kfRVLmEf0Y9A3AteXpAwaf5s8FLrFpOYmq5w4cLqCyLsy3RfhE9C1R/VNwzLxCqA&#10;JOm79dWtnfOl6o8aMoqf4DEn6ijnU2FHmhuk5qm7L+t9F6My//L+4bRtKEfbZyk9X5xPWrBkHD1U&#10;Zr9rcYPJ3Vjvs0TS/+DdD6LSus5NdvvO+V+lfY7eKj3+kUNHRivD9s75I9Mc5Ew+n/N5jpo51M3F&#10;gN85P0e1ZnsXjqWwWLNiII30fEE+adbQoRxUYEmGYGz8KoXfUR9VH9PxFtdeOz8RJI+Ecbu7gst6&#10;n8INGzaINDJemxG6gPYl6YNzMj9m6qxkqj6RwAGtFcGKv1fSjoOHE0HWvrvzu1tfvJWMDz7xgEE+&#10;6LE8Zm8Fb42vb9WaTGM69SbSeBWuXJxPuiUxB7jPZrfubpPK4XyLY/9zKBi+eMpquFfx/6BxDw8u&#10;XGlUw0YrJs23Szi30bkr+q2ISvrcUN6Oe8teNnCHhUwHqED6cuXK2Vkdl/SpQ2z8Nt9Ufv9MG0Ui&#10;EXK/waMNHPVltw/h69cp87dyCzRhIdtKNidJz4fztTp+4QaEfTKaM1yF1JepwqjmVVuOseju69ev&#10;ZwnnC/KV8g5dwmuLw7NeN3H+M798rKOsfGwlN+71MEhccNN65snIwEsNvrIE0e+0Zzx48X3znF9Y&#10;16wzqs6oSnm3x4IXHrOfKJ9VfVa1BdWYcP6h+8KDPtkzlO61Tkw4lrxKID2Qr8LutwcVg4qNPwgH&#10;2j5o3B5Ex5Zekr7qSM8X5I9png01mOeh+oLZC6oT7N++P2zCuBh5Qf4TDSeL87X55IbPMDTgjc+p&#10;8rI456vOjAxHGBRz16GonTn5XEnWf9qVxvo0PF36VYRPQtWnoXwTSrD23zJgi+6RIB9VH86PDttl&#10;rmNOBLzgEL72Q/ry7M4wMKfHM5/M6h6PCV2shlDdgF/nzIf36/42PisDfh7Llg/a98QN+Mkrtn80&#10;XqAazfV88kj6fFK4QWd/ufLLs+2pJjHgyGMQ3XDv6L3o+fq1//gjvDhNqlto/fELTILiGdM3TRPs&#10;8XXFRd85H0mfa7QwAcd2HEsf+tW/+vyryWLvYbrfsmp69oakz0N+deerz/h+1ncZa+ug84P5nGT0&#10;hZLpvn5dkb1FhaCC8v80xab7/7SJ4gpxC8Qt8N9qgVSi/o0n+zyT3jjZR4yPF7dA3AKpagFM97t0&#10;6VKrlvWYhfpwPktgpv1b7RVHCuv9KOdr/6dfdbrmVHfOr3d7MD3R0ZrffT7LIj0sXpQSEmsy1Md6&#10;/6Vq5tX52PpNYg833fetQH00YVbN/XVwbjhfP0H7QAt2zuShaPWn3XSfPJwPJG8dsfXKKueMWHxA&#10;W+3cubPrnV3JCPWjnK8Kon256EvPJ4nzsdsnT8Z7lvLmhfNVDdrn1/kDba71ZJyvzj07F+2TxPmN&#10;alkYsEmz57FElr/5zpvJpOR8bSLa59xOyPmqw6+Xt7FYWdLz4fywPEH7tBiaMBmhvnP+xfXrfzht&#10;mmoyeiKHAhK0L86np16joeETtC/jdg4UlRDF+T9VuvbUZW9TTbQPeHDvEjHGFi+rZHbvon2eBIuh&#10;FeSssnjH4iqGW7OCWRonEiwpzH7zIBzuoVycP5JI2omHLUr7DANdH1yvKdmE+s75hh02CmDSrgV9&#10;ePRbN1lHFUf9hvP/VvbrV1bZofUscWmCfCVQH87XHR/Xb5y7W0PLHfPaOBcJ2oepmJQe9q5QIUQL&#10;53zVgfYpaXKruZlI7+WU0k+xB1uo75zfrNr5Yxd+Tgn1cW1gsCAl5zsrMuYiq344H8j304b2ORk2&#10;1yCOaB/O97D8bOKDazQFarwH2tz12C7RPqiPmTT3C253zqdcqL/9uu15B+UV5ytB+5RXD6rLX0O0&#10;D+cDltzQm143RCc9fdMvLuxrTjikfgZlopzPPXW7axoK4OfNUvwFJed8rUL7GlFihzxdPsTjnP92&#10;w27owNzHV3bZ1+xvTCTC4FSwQRMrSsx3zn/kq7OewKUgEShEFvvO+RSC+pTwePN5IUyga8h6dNP/&#10;YDH2SMfSXYXCTMnAAQN9REacf3lt87efOMt8VSwKRvvi2olo3zlf+xHtkyHoRmJoY2Xiess57XPJ&#10;nEyt2fNmJz4mi55aFI3JV2TjW7ZtketZyrRHxyq6waz0rRGKduCBZBBQgxRY70c5X3WgfbZ1g3kZ&#10;Z8H5+lXW+zxFHZuFNgWgvjhfFUhr1679212h0ATtw/mhs8CxUHWH9kcODr9vekkVik+cTwL1Md0v&#10;+n1ofwTt0/4aBiKjaSN9nEWO+rHpvrd/nIlbIG6Bv3QLpBL1w6BLJ++Sk8J/UE7eEeMjxS0Qt0Cq&#10;WqB///4DBgxgk+rVLSyZEr1/dbnK31detE+Snn/VZOPz9xouZQntsxSnwflhtZdNX6K/7tb7lNNZ&#10;vP+NMA6WB+R7rLj1d0F9luiQ7YYbgkYlfXrb0n4PDjZUcNR/eVJmsZkStO+xmqTqu6QP6rMK7Zvx&#10;Z968RRoXUY9QjvrS88+u3fbLWRZhS6fR+bbOZIT6v3J+0llBGgMA0f4JOX/DuA0cRfowtC89n/1/&#10;dmmzgnPHUijaj3I+hUL9vPWtC65zg/Zdzz8vybTtPWks7iG0X6VdFdWRqo+kP+L9ESbCV20yd9F4&#10;u/C9exkxScn5CgiPcXjUOoC7CefrwqF9XNOlv4GyqhblfFZHv/22RG8d6Oeff6a+c77KoX3QN2+3&#10;vFIL4XyVQ/vcR1pP03rD+SqH9ll+EHwAAcKE1ydCm781zGZhVHwvMuJ8JdF+n6APQdpZ1aRfzN6H&#10;wi8oQnE9J+HsTRLn+2xtPE6fP2ogzYUD+cd3GUD7sDHwX7GiAbxL+uL8nM8FuxPuFNA+yxNy/u1l&#10;zn959efuwiA9X/t3zs9nc9IF22faEjL86O2PovcCPR/O91MC+Hl4OCWBIqq+9Hw2ydXQVM1dk806&#10;mhEinmoyjvrifG2FY477AoSc37JKMCoMNACPQWgyB/jb9LIsX6m3im2R9wloz8vLe/1Eo+CRSXa2&#10;An5BPgzWe3Oh2wpv+eabb0oPMsd+ygsFhUCvBh8EUxJ+JHwBkLV5BpzzX78pG7cSu/GWiVdtVOJG&#10;ywCb/TuYifMVfp+EGf+GBzZo9gFWCzxdAM6X87kkfR4GovTp1ivxmAHG7vPPA4DfgSBfCdRHUla8&#10;uvJBGL9Qej6crzqifV5zHSsq6ROwoNShHYeyVlMFGPi3OF+7Eu1HOZ9CUJ836Mr25rFPoEEfMpCe&#10;n2PvRMr35rBhO2ifx9s5nxJQnyUnT1OI83Ugp/0qD1ZJxP83zleC9qlPa1OejPM1hsKvinPher42&#10;dM4/58CCA+fYPxCg9SnBKYv6L/IhDLmTuKTPc5uYT8QMEKZ+aOMC+S/Lz5Kt9O36Lc7XEWkWQmDI&#10;mMXPH86nWZD0KYlyvlfA6IDb5834xzm/X79+N99sY6xxilsgboG4Bf6cLZBKX32+uif5L/XNRq/d&#10;0z/d+vcrp2pX//RYcYW4Bf4nW6Bv3767lhdZvjOPHOZZivPvK2V+1x/1/Ehxqlg657Mq4CfefjLO&#10;VxOBc0xm5s2F1EbPW7PrKe25Y48431P+/Pmjq+j54nwKN79sYk5U0qcjGK2MXu2rQH4yztdP6K4s&#10;N36wkY4mmSjnswrts6SXWbJkSVUA8vkjgyFxuHNoP0HjdCvVZ5XdvvR8OL9ojWZ0T0FlCqOczyq0&#10;zxIwXhWsiupd2jOcLx9UHToZ51Mi4Ifz/TKB/CjnUw7ts6zYpmLtGw0FZbevpU/8RiMoNAAJUI9y&#10;vkLx6SS5+1hAiPP9iEj6kCeb6M+YM1cuor5Lz/dqyojAU6bvnvkuWijOh7KQ5Z3zKQH4WV0aLBXn&#10;+ybi/BUPr6jycBUOkTHIjFM1f2TmBHOeD55nSS+ffxf1R2X202T8fv0BA4A6CaCVmE8iA/TybKNs&#10;L1++nNuHmO96PpxP0rJC5wqZOmdiIAMlX3/S8+F8fmVpEQ22b8/QMQO0A+HrT3q+OF8JMuReN722&#10;ae4GuWl22e075wP54nyeJdpW9ysZ52s/elz1Lshu3zn//SZGZbgf69X4lfOtkj1F7Byj5Sjn++m1&#10;G9bOOZ9CaJ93HNl8SdslB287OGhPOTifcpYw/5rr1uCKj5gvzidpSeoadCXuPXcQyOcPLnXO51fe&#10;bsiTrfijHGH2k+CTKOcTex/O3/vs3qcv+f7eUl9o5BGkx9SfatxZcT4jPhQ2/qi8/qjDuAN8zgAl&#10;h4b50fMplJKvjDg//7amLD8KPuLxS8b5qgnT8ozplZTdPgnOF09mPWQuDBj7YKsStdt3PT9z0kz+&#10;qNOxU8ezm54dfeud80//ZRIV8PmX53mU8/0caLewQSP/48I1SpIsMcJS7sHQ5N5/gvOpL+kepEfJ&#10;5yfp+XB+7i/eYZWm4NPExRLLgFXZ7bNUkBE4n1WWrDJ8Q0nrm1sXalFIUSedydHzo5yvE4Dz9XHj&#10;jpirUSTIP7+i55uVRI4c9S49hz9KyFe6rtLFnS9WeAtrnwjnqwR7imwHB+qPVW4fw4I8CR5JJGXL&#10;/FZJzPl/vK3imnELxC3wX2mBVKr6vwZaOklnm2TBm1ORgPNktX/Hh+r3K6dqV6k4xbhq3AL/Wy2A&#10;wbbPtoVzb9WqZtQqzif1/Hg7nbk6z9TZ+54hhwifhKoPRVjUsQfy0llPJum3DMxHlB7Y1GAq2EDG&#10;lVXK5aXvqC8Dfrw009ycRk6nCr8v8+9yt9UdXMX62UJ9N93PWaETq7tXmD3Cjh07oKzqt1d3K1OZ&#10;7utUXdL3+4a2v3zIcun5KkTVB5xcss5bK6+67+FUfAnIt5TmKw/EDZy4SCXO5/cN88eylHO+9Hw/&#10;KMI+GHnVDVexh63TtlKOAT+Svjj/7B92fpnODMXprWLzrDBdInwSqr4mkSLvEcJcz1cdVP28NcPT&#10;ps7HY80H27ZN6PnVDtkdWZjVZgEkwAECPqcn1EfPl0F+jUIWkZs0f8ukCxqZw8Litxc77XO7fRNt&#10;9emnn7Jn4NZpX5J+3W51qSDzbL/8mc/MlGkxFWreX1Pl1CHYuM+aBma4qs8D43OMedB1iOWz50Mn&#10;Dh7LvX/fC+QzEoPsCS/JioRxJZbQKYzEhhC+jjWwSbDriV2yVCfRDnLUlyX/reV2U/jqShOH0eRL&#10;XFdCen54nnfblHia3pwEUO16dhc6rc0rmeB8Eqr+ubfbFGha/eTV0Lo+yvlI+uL8rOuDQwk7eZkf&#10;7xy7MzxS4sTI07DNqp09dmEYxp8XjVhulLukzy3ziRLJn3662ddIzxfnk9qMN0JD+b/wwsSwWgLy&#10;LY1azF2Q8b9GClD1Jel7FAZ+2nebDVpxwt93+p44neQZB/zpp5+iqj6fDn4q9VwpR32p+ty7Mqv3&#10;rS5jQ0XcZZzz4VjdR1T9fm33c78u/jARm8Gmx6tEk1LCeCLt7Bb4cD6QrzoPzMvY8umWFZevW17R&#10;2oHEEIMmohPhk14vPxFmfnP6VVq9od57mcfbaXMtpTqWkiOGc364k/zjeMdxItCnQ6o+kj7cK790&#10;fq0WmIBPEucL8kkI+yqx+JoJFxKS7PYF+aTDaerwMoLZLD+bGT660vPF+aSjae29+zD4kBYg45I+&#10;uyW0oR9awr6s9/1zSt4N+GlDd3NgNMT96qlDvtCW/lsKmXytICNRzrfLzH2NLpYlB/UPKY0mzieh&#10;6ivuXbaD0w9ms96kRoEXD1zsvi2u51OOpC/Oz3hk0/cZwoHdV599tdm9zaJxELbP2C7IJ02feyBn&#10;3ZwuztMCY58ce8dDd+hXOerLkkKQfzBbR+pEJ85kfLBB0ED1/2mKXfT/aRPFFeIWiFvgv94CqUT9&#10;sJd+8k47yYx8U5HE5/r+RvMn3MXvVHbOj+7K95yKE4qrxi3wP90CmPi2aoVWGuxanqdHcDl98cX3&#10;L3ZJn3KhfrFnip3y3ilqCWjfOZ9VKL1uT0M7OerT3YTzc247fXf+UHjvGfT0Tqf24F765GW9r8nA&#10;wY9iD5oER5KkX25Ssxc33gGMyQ5ZMfkQnKnsqM9W4hwSrNK4R2M4n3wy0/3G1V+g8IMF3ViC3Fgu&#10;SGeT9X6U87UraD+cZDsF5/sTwaSD5J3zVQ7ti6BkpyDad85XHad953yVQ/v0XKV/surW++L89D+k&#10;OZbOvo1sTqf8pzkWJ1xiPpxvUf3atMybtGhHGhusEe1HOZ9CUJ/lWS3P2vnuTl2+HPUh/xbVrtM5&#10;iPM1Px+JYRqAn1twQs6nQjSGnHO+tgXGhOvi/BsrBG+sSFxmgvZ9LODS2VY4t5Y9PNC+zLwTTv59&#10;llXC9d5YkSdz4sMTeTKH3GUW46T2z69hufyu5ZWDykD+VT1UbOml7gd0/oCfR1k72sceyIfL2Q7/&#10;vtL8+pmaTsELxPkkUJ9HCHsH8p17mB+HErOO2XiWbWppep/Q8nxB9wXu5U5kisS0cD+Em9RJh2E2&#10;z3D04XfOV52Pi+8Q1nLTV76xUuwtaoLzVQfaP6HzBZy/7AqLr1FpgjUfdx/n/JScr235NWoOLc7X&#10;/p32FfOi7T7zOxiW3UIJ8tOCBQsUZvKFC42Zu20ywx+aiKUg/7nT7EG9+8dNjAK0eL0Fd5BGEOdr&#10;/9A+Pv+OzbhXUHhCzld9EgA5qusovT5Cfed8VYD2Ce+nfWIL4ENCMOrT00NBQ5w/tFqTdgvNsYWU&#10;1CSJ50R6vkq2JThfoCj0Vbk4v+1GCzUyrMhG0X6U82W97wo/ee4gPg5kcGRIyfnardP++XWY1e38&#10;KOprOk928k3wjWO2OL/0mk/XlLZxNw4H7fMpoIVrzvmEkjk17Wsp2nfOL7tq2KqyNoIp2nfO1zmI&#10;9nkyMY4gI0kfzhfkR0Pc8RrKqEqoH+V8VkF9KfzaLXmA3x1/sN6H8y3oyTWt4HzVgfaHDrQYIuR5&#10;tK7qaIOeyTifTRp3aJz58JLDme051CGk1atZopzP6pps9Tnns76y1/mrs+z9jA4v6ri/leLZ9X6/&#10;feJf4xaIW+BP0gKpRP1fPQFP0vknme3bH02p4vPfr5yqXf3R84vrxS3wP9cCo0eP7tGjx5oj572x&#10;+UqHoq96Wlde6bz7znPR1Wlfej6/Znqg1LdPfyxhn1VxPhlQn6Vof1QwSmG3lVJK+uJ8/SphP+T8&#10;la0eHdNBbrpFioQR/qKcb4dYMUCSvu8/3e3pzhkRakSKyQeEIE076sP56m7K81kbyqm+Zh5ziZ+z&#10;07R0Op1V2oaO8UHCUV9y+sAk80HtmMZ8UCmZMWCG9uaqPrtC9tQ+3StBev4LScZ13dIYBbEtc3pJ&#10;zw9bJsH5Ahgyon3VROSH87UK7UsnHPn+P4TlF+erjmh/ZbBy+yiLxeWSPvlSLUtJUhv+7nBdvlz0&#10;JenD+Zxqm+twTLBYZRYxPeH9vvHdjVELZOn5a6rYIFHpxSNF++ddex7Q1W1NiOIvlDYUXxYs2//M&#10;fnG+kmif6Q8b9bQjivOVoP1pwbRmQTPycL4KRfvjHjY/+WSoz4Nh8b2fyu6o/153U/Wx5q02LViY&#10;iEIA6iCbf9XHHmlxPgnUz35LdgHS3lfNXAXaF+eDr3fsLPNSntXs/IoeVwASyTj/vT574XN3DmcY&#10;gp0onkWU83Egd75VzPNknI+qvyXYUnGv6fZ7c5RliSD581gbZSAJ9Z3zVahQC67nC/WtrSbMxtuC&#10;jAL4o+pLz3fHDTvEcdoX549sbrDaaowJ1Nw+9uycT4lQX7bZU6ZMoU2iqF/qhVKLblrknK9zgPZ5&#10;kK4Zck2U86eU+Zn57RJ0vW9bfnv4QUqkeMjWzR8wxqb1in0S3ppPivUBdyU7j3lgjF5/6fk6kHN+&#10;/c8KTitoOjk1MesQGAv1nfO1CbTPNTI4wrNd63prNGgfzmdMgQOd/3nFz8+3mRTYD0EK+EA552tz&#10;aB9HAOzDXW2mUJx/3p6eqrPnvPt4Z/l26eWC9l3Pz5JkMUq/TlODJW8uExmqjlAfSV+cr/2QmNOO&#10;JZcD5HuhaJ8Z9UoGJcX5StA+jx+OBjbB5Kow4Ajl0D5PJi2pYARI+izF+XxdfQhAO9F4R65dYYTR&#10;XbnaMKBwYNKBnI1+Fdhdz9cma7IVBcIzHzZvjcOZzZCD02D52dRfLReScT7ts3H8Rj9zYnzgPxL9&#10;qjjnqw60H508T8Cvx8YlfcULdNSPmlf4gU6YiTn/99sn/jVugbgF/jwtkDrUz5dK1/7/+3XuSEpu&#10;kB/dZzLrqVTx+f+l8v/9uuI9xC3wv9ECTz311LvvvvvMhme4nGYWpzkY+5b1BaF9iflml3ullU8Z&#10;YZ05aD/K+ZSD+iyhfZZRzmcV1Gc+JEXGRuBViyHpM/OZB+ST6f7Nhcr33/IRv0rYD033n2/wYtr7&#10;tZWEfUXdl55v+z/O+bcXKfvyxlWUgGp1e9TlPJNGhI6sUc6nAqq+o76dfIL2o5xPIahPp1N90AK1&#10;CkTN5sX5JFCfXvunM60vvnXr1qhGCufvrdwmxxLrN2PjrUB3zvnaHNof/p4NKDS7qhlLt96POrKK&#10;9n+L87Uf0b7r+SokgfqSv9jJ2lFrvVyc3+/HDJ1PM4Zn5x88/0GyCa4inE+VI3C+I6uAP8r51AD1&#10;WW5rta1+YGwdRX3u+6H3D9E+yVDf4vblzXtah3AqNWgfyCfNfXwuozb5bs0nSZ8SOJ+dbH5+swaD&#10;GCCQzzYPJwmyfapozgc37MYXvWofG91gNjKUTzhfCdo/GhwVNy544lcFvugjRRMzAs6Zd0lNp33n&#10;fG0r2qdta/Sr4VxKZUy1zY4ikdCLOT081WlnvL59wItGNr7NHGwzFdwSOOdhw2S975zPr6A+e9gx&#10;ZodcP/xxEqu3HGeG96OaWjg9mFy+Ick4X4+r3P51RG3bPJsh/ZiDhvT8qjh/4nySUF/R+LFzYYmq&#10;D+dzGqeeeqqfhmifX3mbqg+oHp3FEFVfkn7l1yurnID5LrOjkwP5Ohaoz13wASyulzYh1N8JOT9s&#10;NcA+WM7eaHYfW5GeD+erDrTPbhkvIK9w9GS2D9w+o2lHVXDO1yov44XXX8genPNVDu2zH3aOr0EU&#10;9eF8fnWlnQNxFE47JedLEo/69TAeJ85XgvaJsUcGfwG3YBfnZzwSPrLfZ6hvCvnbi8tda97yon04&#10;XyNK5GWu4qo+hYo/X5r/gkC0L86XkQIwHLUrEefrfBR7/7c435urzHXmmyABH9N9lkj6tF6Jw6tU&#10;B9TnNPw7ueidRTyNbrpPBfR8cX6TamHsj/EL9/HO6tsli6Hf4vxM36//NqP5urCHBQMXVOpYyYdF&#10;opxPhdVnNXE3iuNNfuL/Y6tSrVr4Cvx+zfjXuAXiFohb4L/eAqlD/Yq/x93/kWtZfoLAMb95oP8L&#10;vSfb1o8R9diP/bL+I/c43ulfuQW6p+ku2UecTwL1ScxEpYDM4nwlaB/F6djT1rNEz/dyaB9auKHn&#10;DXQcpeeTnPO1OiGYoEnU8NKPNpgkfVCfQtF++pvTq8c25lHT9LwyPUKs4t10n/K103piug/nqw60&#10;n/v23Orrf9z3Y5lDg5TS80nO+U1rFBk3P9SXcGEgthm/uqQvzn+hZpNuc8z0Nyrvu6Qvzq/dqtWs&#10;kQa6on3p+XC+Difax5X99ntuJyNJnyTOdzYT7ZPE+ed8b+LkgYyGLrS2otCTZL0vPT9D0iFKjqTJ&#10;yhLaJxQf/eyopC/O14bv9HtHzOacr3JoXxMQcIHMOa8hiWScT2caLLGgXQn7XtKUgVMEk1FJ//Qu&#10;p4N5+Du4qo+kL86nJs2imIgy4PdJ4Chx2gcVNjy+wa0zRPtUYCdfDfrqukomYw5aZubK0D5LxHwg&#10;X6dEgvYx96j+TnXFSxfqO+cX2bh5Y5HClAx/woZXLn3kUpZwvrYV7S+4Y4FMMJD0WYrzddokwXCu&#10;Z3PVCeqk5Hw/DQG/XLvhfCVoHxhzVtTzCedTkmPvKvLO+c2rrR6z0I7OkBa3LMr5FIL6tCTOBbSS&#10;Hh5oX3o+q580sIsqNmWuaD/K+ZQL9WkiriiZpM+lKRyDvFrIcBQFrWiVzUZPRh40U5GRI0deNuwy&#10;wfzlCfV3Yhub3WDd3etsjszXTddtPCL4IPG5oJyH4dLATkmo75x/7n67ffvPtcB+fA1Ygpo+x4f0&#10;/Nxf2MgjaWnuq6Ncym3CSF4lQn04H99735wSEHTFsys84oAuBz1/UQ2LZk+qOn8iy2OXH9Ok60j6&#10;LMX5sv12k37VJxmKf//k9xkf0qo9k8FXuqGo+tLzLbLD7km7c5qhCpI45vEMbvJWOuqL8/2txLWE&#10;X0/I+VunmP8R91G0ryP6ydAI7lyjBtFP5EX7qh+dm1C0z3VhKUAm3/ZB1Nme7zqWK4IVlGiQAlXf&#10;9fxG1c1qadICG9nkwTjllFPKXF3GT15iu0v6XH7hoHCGX1YdSVtWJ8AIb5UgDAyBAf/GDBlOyPl+&#10;UUwbef3t4b9Ast6X6T6crzrQ/rCBw/Qdy9/E/P/V5tLzSVjv/3HT/bgr6C0fZ+IWiFvgz98CqUP9&#10;uicd9WfEqP/nf4jiM/z/tQVeSvOS5jnHNjWK+ig/HYIO9KXoRtM20D6QT8JmVfW/ffpbVmW9TwZa&#10;yNUzF8GQ1AeVoz79SyKulZxsG65taEton8D7SPre3i7pqwTUl+N9rW613gzeLPhiwTt/LPPiaav1&#10;K4xXrlzY90XYj0r6/ArnS9L3nUP7gI0wBtqPcr7qQPtgQNOOTWcMm+F2pM75qgPtU3JRWwvvHH1M&#10;hg4ZyiagPoWifYK3w4rO+ZSA+uz/yluvxLpYkhe075zfuO7PH8yw8Ad56uWh5xrlfApBfdq/eFBc&#10;bK9DRzlfJdC+7pE7zZIX52fIbIHrjxzewxLar925tvR8bQjns7cdM8MZ7yjhMiu0r3D8WFQ7EuF8&#10;bfTFvKHzNDSAU66KuMB8XcLTY1W0T8Y5/5sqbc5cbO0gbBbnd7hoCvnBxM9K0D7Lfa8aEN5a1v6J&#10;enWV/bMB7UvMF+crQfscnQwDKC5fs4pCWL2PxaLj4ZQTMkl6PpyvVWgf2lny9JLqD1hNob44n4yM&#10;+b94KRzRwBadB/XBrDYGRHrq0FrC0cHYF95qQQRUKD3/jOMxAr7rbsIjmjA2Kfwq1HfObxekGZoI&#10;mU4dQjz4CI5K0PPhfO0W2qe5uMzixU3MdElfcQRVB+DXExvlfFaF+hTK4cUlfZnoK+AFM+S5XC/O&#10;v/xQjYlZTXwG6rBziXI+haA+m5fpUkZR4sX5JKE+TiiaIgHOV4L2KQekCbsQBXX0fHE+CdSH8x0d&#10;CWIPrifj/C9y38/9uuiLh+0yc9sApMIiRgPOifOLfRKGYfuk2BS+OeLAZQOXafQtyvlsDurnuzyf&#10;6vg8Ec75RTfcv6HoM1HaF+frtKF9brrL11j7U+icrzqifUZ8GgaJrx5eFUnznfPP/tK8db4829D6&#10;1eDVe4J7VAdVX3o+nN/wkoyT5xlpi/Ztzo4gx2VTwydz6mW5Rfu8nolys/UgTb2sCjE+ZEIF5xfY&#10;+p7KtxawIIX40Yi9xfkkUF+qPnm/Xtnti/NJoD6PhII16HyuuPoKN6oX6q/LXFacrzrQPh8WToNr&#10;ccsFuehL0nc9v/7FZmU67cNfWJ5f3z6P/mb9DufrKBj/d7o3tO2C9uH8P266P2rUqBYtWmg/cYpb&#10;IG6BuAX+/C2QOtRvftJRf8x/G/V1C39L8//z3+D4DOMW+A+1gDhfOweKsC6G9mW9D+er3ExJg8Wi&#10;IHiV+u3uDoY+Z0Al2idlfCCj7wfKUt9RnE8mivqMFMy9Y66jfkrOpz4W79DdihUriJcG5+sQ0D4S&#10;K4I5Wq579WtQIJmk36ppjg/Np9sSZLJ/YDjLPauy20fP16/O+VoV7afkfH46v5bF0KL/ise1Oq9R&#10;zmcV1LdOeftya94361zRvnO+9u+0z362Td8G56tctB/UC4gtx/+jkj5I41DBxFrkpRNK0ieJ872O&#10;aF/9bHG+1UmgPv7qIJlqynpfnD/hEhsZuWLeDJa565hYCqn6HTyu52tPIedrheuV0C3Ov9zE8mBi&#10;65DxopxPOajPUoq0c772A+2jYAPqFgM/wfkkR33ySPosXdXnuNEHAODn1yJ9ivAEth9io05D2pfi&#10;4QS2wY9knD/66dE+BUChB2wSeLuQRBi5S+aZOcm8S8qzurb7WuJQRDn/3m3zicnvmM2IUvNHm5+Q&#10;8/0WiPZJ0vPhfK1C++7Sgggp4EzJ+XpHhKna0Dk/e+sq+4Yb3amEK5KeTxLne5wIgb1qqrDdF5WH&#10;5l5CgxMmnVXnfFWD9nlHeNHy5bN76pI+mzfqYvgKEDrti/MZiqKcpmDKdDJS9X24Rz8Jp0/I+Wd8&#10;Z9YX351hfh98Z+TVTx5VP8r5dujcb8H5PjRAo/F2HHfyT875uhwSsQ9+mmihK0lS9Z3zVch+GF8g&#10;w70A8n1Dp/3f4nzV5CVS5EX0fJXA+dAyraE7i52/Xjrp+eJ8Eqg/JBiiYVPcXtziQ5yvOqL9nxr8&#10;hEMEmSjqszr+lvFN+ph9SRT1WeVyZK0QRX1NI8KJqXmhfef83F8s+iK32W5Qh5t12iQ7lkv64vz6&#10;F5857UNrJRKzOdS/Mzxhlch0X6jvnK+faAG+mfMHzo+GhJSllTifBOrD+d4CfKYoTKbn2+jY+E1N&#10;qpvCP36BPXLnN7FWJfmGf9B0n01iL301XZziFohb4K/SAqlD/Q4nHfUHx6j/V3mU4vP8/6kFxPlX&#10;/92u+d2HDd2lWjvnZ/t508FTwrBwvYJe8rCF85VE+zvv24mYz346YOINtiXYX7QvnhHnk1D16UdW&#10;DaxP+fAdD4tkoqb7rCLpi/PJ4w2O6X4U9ekgypjfaV/R+IT6Lulf3NQOB+2776hN9PWBffhSon7e&#10;JjbLnd/2ob2HypIf030VIumL870Onc6FQxa6nk+5OL9Je9uEX0X7JOn5ZKrty7Ewu+nG0D7LlJxP&#10;HHi6wkVaFImejDg/SxL+veHBaVJZhrv1vjh/c1KGwmlCx3tAPcr5VAb14XxdAmq/jws451MO6sP5&#10;UY5CuCsShGMist6Xnl+rWTPqzx47liVXfbTdUSy6xflK0D4R0fO+b62Knq9CoX7eNnmXvbzs+EwK&#10;oaofzvdOHPVPPhHtw/mwdNlHy0YN+LUfcX6ncmF8vwErV2TqlAngdM6njlD/lD6nsJPqj1R3VVmc&#10;f1N583x+/SOLcPbTTT8xvOWcT4lQX7dp473m38GDCg+DvreW9dZgJGIjt+ymF25Si6HqS8+HT9Ke&#10;YsT7y88/A4HQ/m9xfqmZwcd17IoQbI+8fkQgJOt9HhsO2voCE2CHf2oW+9hOk6dxgHxvZ2hf1g0e&#10;rlLtI6RvtrXa2AIL2ZbWjnK+NhftM3ghgxckfZbifB2LX0X7JOd8rTrtM5DHDaq8xMBsSeVTRfvc&#10;CzR2iw9nMQETF1jdXvwdr+9oflNzP3naiqdLnE8C9eV0TR6PFQ8MkbDkN6NuOF/h8TMfvoLVw5kn&#10;sGS3sKtM91H1Xc/vftC+Ej2yHeQoRLDjRsx5a45PGCk9v/vXWXXoHlkOUY3T5liO+uJ8XiUqSAmX&#10;9T41LwguSJ8UGnocS7NWwjU28NHA9RruOXd/7/3n3kaG2QcUjpG8S/pw/m1Dw8sf2q69XKhScv65&#10;Dc7VkIHmj4T2JelveHCDohVe+pSN8kD7SPqUw9U8z0Q9VBtC+0j64nxdr/tKKCw/nB+W566qMApj&#10;B431tnLOVx1onwdMY082snlVOc4tyvmUg/pR1yFKOPkZvWcQs9MD75+Q88/8Yeo36S7TgRYFi9z4&#10;X476mO53bLZfv4L6cH70Y0X+j5vus4fYel8tGae4BeIW+Ku0QOpQ/8aTjvpv/JdQP1Vu/3+Vmx2f&#10;Z9wC/5YWiHI+OwT1SQj7LKXnw/k6ELQ/qO8gcxu+co8kfSWhPhn1sYT6JGifcrS+ZJzPT1K6VI3+&#10;X/87+ns0OMXkQ6UnIPO1ldZe3+tA6dKlU0r64SkdPFiwYMEo51MuL30kfdUB9ZEfo4bWG57dIPdd&#10;qfpI+uL8c760qz5wtsUX0BzRX842/2E56ovz055izvO//GzO88OHDqenKNtpOeqL8087LduPP5p5&#10;s2hfnA/kh+2C33j2vfy04b0N2tat98X5qua075yvcmhfen7UmN85X3WgfX7lqjU1t1vvi/PTts32&#10;yzA7PTridpLH9XzycD6X0LQ9YyRYI3+nvRELzXZynBminE85qM8mtdvV5opk/R5V9XEYXvTqIl2U&#10;rPfJwPnCj7Evj5Wwj54vzh9W5cq2i834W7QPojd81CyfByXO5LoE1GHJj/18Ss4P4zIEH4v24fxP&#10;n/iUndxSrneflQZaAn6M9p3zKQT1ZRKS58482gOqvjgfPm+SCOww3uZktIgVGV81ldVRH87PcmsW&#10;bcWQlouKzvlqQGh/ajAVOlUFWe/TXAjRcD4J1Oe6Dr5vN4WnhWEvWZs752s/on0yak/Rvjjf2YlN&#10;ZJDinK9toX3snM/nEU7o+SoU54Ne5Al+EeU6OP+aMytR/s43y0T7zvnnJ178z5+zJUwIGzvna7fQ&#10;PtEH+Bqk5PyjY+wVY1cVb6oocD0h52f6bua3Z9j4hxwcjk8Fd30yzqcCqE/TecsL+GW3L84ndcq2&#10;Bs5X3s48+Hz9xPUpOR87I1G6hhhSWu9zscLO3+J87V+0z5k456sc2mdDMkC4f/2Scb4+pKTCUyyc&#10;hFvvi/Oz75+679zLnPbnPjg3Gr4kxz18TULjFP/csRN/c3mkua68O960S8h7A0uuiEKaNyXn6zTM&#10;zGTSjt/i/HqX7J4+L3Rg2bhx40233qSt5Kgvzj/zO7O1sVY9I83qYaFbCg8ATx3PuT6AqPro+Ty0&#10;La9uCeerPrQ/sPdAHuyybct6c8lF3yV99tO8Y/Ozvhrz1Vnh4FGqOJ+jxKiv1o5T3AJxC/xVWiB1&#10;qH/bSUf93qlBfRpdiK5vcTTvq9Ev9R+vHBvw/1Ue6Pg8/9Mt0L9//yOdj7ikr8NB+/R67w/MhDUl&#10;51NoonrXXyPk0T31mfmiPS3K6VVT/wb+i1jvi/Mzz0t7+BLzzCQNGzBMs5crifPJgPqPDsvwW5K+&#10;KmOBeeGFocWBYu/LSz+ZpF9pWdKySvY9AQzo2k4eODkaJx8XfXE+CdR3B1R6uqL9KOezCurD+R5L&#10;T4zknK/9iPaXBEuEGY764nwFyhr73liPCyDOb1nVFNRRixK26C2K4AAsPV/JOV+rNC/G/DjlSs9X&#10;oTg/YW9vPXXRPsk5X6vQPtUWD1msE5D1fqURg49zvmp9B+dHXazX9F5TooTt0CV9cf55+9btyV5i&#10;UjBJwr6s9z0wmNM+T075W8snpjS7/PPzLSKaaN85X0cV7R++8jB7GKSiRLoucfsgpXU910VN98+/&#10;7/y2s8PAd7NrZYBeOPrXT5gjAJyvbaF9HgwiDsIY2hZVH84nOp09YGUKvLh6K9Jo3cetHXj+eaTF&#10;+SRQf+H9C6Wdsrms99lbgUcLAFf1GwTTzC4hDIeekvMx2FYbIuo6lKbk/DZV9r6Pf0wi8TBccIGZ&#10;G0jSJ8H5u3fvlh0ExgX+9Irz21Y2XB+2xMy8qYbDCxn0fG0rVZ+nlCWTVlDi1vuCfyXeO+rAbBxF&#10;nK8E7W/evLnTE+YOLc4nCfUn9zNbnXKdLWpGVNWXNI1Bu2gfPX/p60ttCoCq9qqOWWSjhww9NH+g&#10;eWgN8d001/PhfB0C2geYNSKAeYWCybmeTwXn/Izf5/g+ow0zkT4MPvTYB9A+kj7W/rwgU5LsjWiQ&#10;xsyN0IpxJdChUfXR88X5NXfnnIN7+3Had6/1IhtHbSzSknJKOA30fPKS9NHzeY8wg0qXNIbVH9IY&#10;cxKIRFZL6Pk6K3F+dHyTx3hcMM7nIBDk60Nq9YP9md/OrHfTOZ88qM+SXY16cBQP5D2lw3gNvdaY&#10;bwu0LzG/3nRzwyFNr2fPM7SPJ4Vzvu0hgfqMBnJKXHuyMApZD63k10NZ7bbi+LD33XAKEqz3KXl3&#10;5Bb0fDg/PMS8nDyEuIGwbN4mRG65Djnnf3NGvrd6v3XbFefrESVpflZ950kpOZ9rXDnMToMk2o+a&#10;7lM4cOy54nzVgfap8MdN99mkX79+N998szaPU9wCcQvELfCXaIHUof49Jx31e/1LqB9teh+CTYnr&#10;0ej62iQ6Xvv7v/4l7m58knEL/Ntb4NI0ZvN5I/8FAQb8kvTpdF4WXAbuykRc1vsmUI9Y03ptleEl&#10;Q99gaD9Z95TK9FChfUG+h4Om1xsV1VmF83Ut0D6cLw3TaV+m+y7pU02qPl76Mt2/51wLLt1rv5nH&#10;E/EbQTLqO+2cz6+S9JssC52coX3YWNqdaJ8dJuN8WV9nO3T0YFaT91nF5lZN4ZK+OP/1Wk1vmm3B&#10;AOin8rWRnu/3CNS3vum4TRyicSeLSS7rfXH+89+feVdGc3kV7Uc5X3uA9rO0yFI7qK1VWe9LyT89&#10;4Z9/NBFyPzo1t6z3xfnnJVwH9pQOaZ+DFgoKoedrb+J89e+jAfkSpvs2BpFI37EVhFBoy4NbCj3F&#10;Opzzy+xfCOceDVsozrdjZbchANE+jcwd1/de/85A+ywb32rtAOfrAKL9d//+Lpbn6PnHj2uoT0A4&#10;sPPny3/WkzMowfnRWdZgfoCfny6676Jasw0blIT6c7vMlf+FUF+cL8olQexYDpNxzle5aD/T45mi&#10;Ect5pDffv/nbZy6hQt6eFgJAwF/l0SpAvidon+N+H3x/bXCtCjHgR88X52NUIOaD9llqNjgl6flw&#10;vlahfR4YPZnRmfbE+R0uqjB46QqqobQTMC/K+RTCUWxFhEKi7mkswK33acym1Y6NW5jeaZ89iPOb&#10;PG/P9vi7LCw/M1AowKFL+uR/vuZn7imu5npgoH3nfLcmEO2TGHhKxHVfsT2f+VaI9qOcTyGoz2lg&#10;j0M+T12LQ0mGh40XMyXne0PNCGbUCmppFet9OJ9NYGw4X4XQvsazeKR9VCXK+dQB9XEQkBH72mCt&#10;Du2cr/1A+wwxKC4gkO8nAO3zCjBGoOlIlKKczyqoTwmwzblp3FPW++L8c/fbVJf7z7UnUxMHKpw+&#10;I1MK6NB22DLtdlhbG2rZ9cKuS7tdKj1f5VL1+SKRX9FrRRT1eSxrPlWTXSVDfR5LhQyUcQSqPpzP&#10;hTAVpQ89iPZlty/OJ4H6PijJRX027bPwHJgu9MpwlBZVX5yvn0T7KTmf/SDp+4CU333sBZjHke+J&#10;XPRd0l+frrhzvvbMCJTHYVWJTPejqJ9aST+eZk8tGae4BeIW+Au1QOpQ/5GTjvpPpBL1afrfmh7v&#10;hMr878+lF8+09xd6lONTPTktAOpjq98uaOex9MT5OrrTvnO+ykX79L0KPWyzZJH6B4GLIxuDjXJt&#10;fdR8aYPHJ1isbAn7ctGPcr5gWDsR7bvpfrByV7cVOYRkSorGJ84ngfqUwD9aqlAT7KWU9PkJzpek&#10;r5r05veM3xM13adQkn7pQ6G2Bu2rs0tl93G1WHqztsH52g+0TweXqAFNO1iJaN85PzyrpqH3u3O+&#10;ykX7rzz1ihwKJOmT4PxiLYpJyHLsjHI+dUB9SrbO2ko+X+187njvnK9dQfvocpcHRtdC/Sjnq45o&#10;/7iLvnj4V85XnbmFboHzw30ep/3MtU0aFerbsbKX4ITBLed8lfM00PJ0xKXnhwdNcD4cAuCN7Ts2&#10;ar0vzlc1YKDk9YZG4vwKoeIbrEgYve/stzNr56zRie6BfJ/1nShiGgNieIIRom5lTIImvbC6IcYg&#10;/IugGfWQ9FmK84Fk+eRTcmFPk6AP9Dyw475S2lCoDySzLN2rtI4rVR8fCrdtqRnU9ABs4nwlaB+a&#10;khU3YedEeifk/DZVfnx/sQVF07FwWBDnaz/QPuUMchUubGbeUYLymQic9qXnw/naVrRPWH7ASZCv&#10;BOozxCbjfzcfoFycrzpO++TR87llrc6oOvI7G8Q5peUpXI5zvuqL9pmdfv0YC6Lmkr5Ir96lb0+f&#10;a8Mi5vXd4TyFoiTJel96/hnfPUrJd2c8zlL+Ju7781uc71fEKAON7Ho+5VHOVzWefIZypOf7hqA+&#10;owCsKialaF+cLxsZDu0x9sgXTrI4jiTnfK067Uc5n3JQX5yvajwD6WamoxHStk8bRX1OjDkdGDUT&#10;kLv1vgx2SG8/+LaEfSR9Ht12T7VT+epgdfSNkA0CiRdTXz8uRNE3sh20EYSD2eyDz1dCtyAq6fPP&#10;QfS7t+jdRbw1PCQu6b83Ii2c3+zSrGw4du4hlmvXrq1zax2dM6o+en6U8ynsPeFz7v7l1bNPXGAT&#10;bZAyXJ5BnhFCfTfdb1vZRp2GLbFxDbmuRP38k0n6qeV89hZb76v94xS3QNwCf6EWSB3q//2ko/7D&#10;qUf9v1Drx6cat8BfrgUqp6m89MJcQaHgxUmXQvv0PvF0Lf6hXcf6i22pYNro+SyR9HWBoD4dr01d&#10;N9E/A/I9Qft0T4lBPTwYjqQv1CeJ9pluSkatQn30fHF+swzVxh4xRZGEzCL7cCT9Ti9Y9G8gx/1R&#10;o5I+dUB9aEe/ivZ9gj2h/shxFg4a033tfHwl6+nmWmL5XQmswPvajcwx4HfTfSR92+dxztfmov0T&#10;cr60TfNyT9A+Kby06ofIj12QlWXupqaISs9XHRKoD1RAg5P6T9JOoH3nfN8V9rfkXc8n75xft+ac&#10;GXNq6uiV2lUSBrikT54evJBStK+kmHxrEpPtlT7NJPFXer3S+J7GrvJRAo1cuqWP6ovza35qodfn&#10;XGABxoHnwu0KJ+N8yvFzZqlA67S7/pExmAnSweqXBKaNu/W+OF+HEO2TEee/UcOenhvnW9A1/PaL&#10;3l00JecfGxXiq7m1d84qyO9ZxERv0n0bjTMJOIfRfjLO52nRHHLJpH5mkl/2gA0rVHraSO/iB+wd&#10;mHD/BH8C2ZDRqOi0EfV61ZOYD+fLA8RMQQKIsATSa0rO11QUSh8HHxPJYs2ra6K+JOThfFWA9jX+&#10;dTx+oV2ROF/nz6+MMWlzZgQ0w/tKhljvLLPRBGifZZTzWQX1MSEhIwcBl/TF+X5uq1atIp+tWzbz&#10;yHjSiic+ZEvRvnO+6kP7nEmOzjmI946e7zsB9eF8jViJ9nXO4nytQvs8um06tJEYrsIo57MK6kcD&#10;vLE32hwMVmVZ70vPPy3pLkp+TPM8S3kPyWEe6304nxJWX064utx+PHoleSnqbr3PK6kIf4z6+dyW&#10;4vwce+dQvjdHTZYYDvg0HFjvy3QfebzI90aw32e0m8WpErZADgUu6Yvzy64yy/NVZZuvH7JeLb++&#10;znqeImgfSV+crwt02mdvesGLbFy2sYjJ/qJ95/xSH8/5uJSdG28c8j5iPnMfVl00kpJFVVux1DBc&#10;lPMpBPXZ874Z+7gRpTuU9o+AOD9jkr0L36ex94L7suC9BdHnhDeIVaE+CdrPXzM/W/Fp9f3IdF8V&#10;MDzBdP/65mHoBGif1Pr61rrjqsPJIOmL8xObfM0z44O5zNBJIZzPUpL+v2C6rz3HqK92iFPcAnEL&#10;/IVaIHWo3+uko/49Mer/hZ6m+FT/11tg4cKFD1R/gKtE2IfM7w3udc7XpUP7dHY39d0klhDqi/P3&#10;dbXu7NnB2fRNnfZBfTrNAkswJhnqtw3aajoukhz1ZboP6lMi2kcRArew3p8zZ478jUmi/d+S9P0u&#10;4e9dqkcppwXKFY1PqC/T/YuWhGAJ6tO5hPPp/XMV2gldTJnu27bHOT/9jyOPnWa9ZNLCYOEvs0Jl&#10;2633kUCjBu3QfpTztSG0T6NV71Rd3VnRvnO+6jjtS88/5yfz/z5wamgjTnh2ORFgvR/lfG0L7Qv1&#10;5XzrbSLOr7Ts22WVMjntRzmfmqD+4DcHS0UvdEUhbS4XfUz3yWO9v3zYcq5RqE+C9jlcobZhZTnq&#10;c9WyeaYCXMQ86tItgX9uyvPT6t9Vf5rTPuXi/Fy73yG/K+c11kp9x3L3nfMpAfUhgauvv5rbRDB/&#10;0T56/rJ+Nk16y6o2YDNqkQ3eFG9pj9ag+waxFO2D+owEFXutGPn9j4RTNvAUpU+fHqm/a7n8lPdd&#10;uQ1W4dYQlg+AF+eTQH04P+rADPAL8h96+9cAb09eu5YZ/sr3L++cz7agPpy2q7uFdby8x+W+EyaQ&#10;g7uqh4bYwajL9rgdOM0F8FM/Jec3udVmc6DCZ4ND82lxfuvpdu3D69m1c/5QvXO+LgHapyZjH3p5&#10;peqL80VN/CraJ4nzL69lfi4TZ+9hyf0Np1RIcL4StM9dyNQvk/R8FUrVp2EpzN40u6z3KXHOVzUe&#10;j7mvzyVzQs5XHe6yXBsE2C7pi/OzHXzdDpTtJnbFl4qlTwwR5XzqgPrsKuXEk8751AH1o3V8QkRx&#10;fol1f6POuhKviPajnK9ThfY/C+yOuDECeTif88z4fTjYAe0TQVPO8P5WnpDzO9QOBs+y3Yr2ZfFR&#10;/iOzYPmovIUn5NvF0jlf5yDa5x3nQQLyVUiC9m2qkSAN9cX5StA+DcWnXg+eS/rifK+Wo24OzjbK&#10;+fwE6rtlE+22ZfoWCn+L87Ur0T6cH40lAefzgiPpU8E5X/U9LsPvcL5qbtq06bbubitjj1aqXPS1&#10;k9hR3+94nIlbIG6Bv1ALhO6vf/CMCSR9kv8w/fqd9AdPO64Wt0DcAv+WFgCn2c+8hmctLZb1yuBK&#10;LJBZlZivDN1cOp0VulaQ8SSQH+V8SmRSq+ScT55+aqmgFGK+/pD0MWmmlynTZVIyzlchnA+DAXvY&#10;8GuiLyVkXpYAv5coQ51u9PGOJ2AjWkH23s759H1dQHbOpz488GXwJRlxfnQP0tJJ0D5LOriI0gVq&#10;hwMQ8tIX59dZ04o/VskPfHmguyRoc3F+606toSC1AJDvnJ93x0H+KGx0cyOqRTmfQgH/hGETfpz9&#10;o1RKuegvHmo+FEri/FbtWnEtdOLlDc6BnPNZhfZpjYnBxJXByuh8gc75NUqYir5lwpb333yfagJU&#10;IP+3OJ8r/Wb2N7OHzaaaOB8ln60ubBfwZ5ngQgyJnfOpBu3D/POCeYr77ZzvF1K4a2G326fQOZ88&#10;59wgaMBNTMb52hbOByr4u67ndeA9kN9lWeHcPXNf/NrFrw75G+YqxZ4odmq3UzHaB5Kd8/24F110&#10;Eab+GO1LzC9833xxfoF1AX8k8lc9c5Xqg/da3tN0PoCN58X3L34P20P4+lvdffWRl44wOEVa+NJC&#10;Ltbu14k4/4JPD/Cn/StgPkl2+9Lz4fx82w+pQsEO5tnOSTrnsyrgJ1YFbw0Zifks+Tv3mnNrd6td&#10;sVPFdE1tzggg3zl/y9WV+AP4mcaSn6Kcr3PgcWKH2cZmQxmWmE8iw+qRJ44Qoo9VEb6SOJ/MvnH7&#10;uF4g3zk/289r+eMn7s6lN12qcAmy23c9P90vffmjhLuM9QdTx+s1Qcx3PV+cTxLna4f4CrHKX/SR&#10;ds7fmpSILBCcD29Lz/cTds7PlJSINRicz1SIy4JlUc6nHODnWB8FH3lsS+1BnM9N4Y+4m3oxf4vz&#10;+alwUJgnhPP8Lc6nDrRPOnvI2VHOp0TAz8dT/vmexPnuNiIxnyTO1zSHbCUxnyTO50I4Z8YNKUHM&#10;dz2/cZ1i/IVXN2Mvb260SZ3z0yetVnMVqlcIB66ovO96ftakpdoPFkw0jh4MxHwFknDOV52q11fN&#10;csy+ISQ+CDTRtN7hvIPRiyXf7qLt/JFhiIo4rIN7D/YK/wLns62b0iQ7ULwat0DcAnEL/Jlb4M+O&#10;+phL/U76M7dsfG5xC/zvtcDUhxIK43c7x37SFSmJP80wB+Q751dOdMNydbW+tRJ2+ywfO26cr0KZ&#10;7tO5rPJ4wB+JPITPHz1LOF/V6A2rE8/S9XxWkfTpBXpovbFjx2K6/+g0s+QnIaVu2bIlOq1U1HTf&#10;ab/OK3XQ3zTfGwlmYImY7y76Mt1XysJ/2H8SDOs47YMx+gk9nz+JWoJ8JQLUqTK0DwuRd873OpR3&#10;vb1riaZ25rLbd87P9oUNXtAaAgPZ7QvyScpkuTlLVJOnBFUfzleXetvsbcOHDSfz/tD3KcF034+L&#10;nk8+3U9mM8wZgkB096MTbknVPz04HfVSJwDkJ+N80b5Okr6+GJVltEMvPZ+SGjXr8ysZaF+cL8j3&#10;xIbbHt0WNbLwnyY/MtmHXSiUpI89AgJp/svzkwfyo5yf/otT+KMc2v85+DnaR0fSF+dn+tasLcj0&#10;eq1Xhp4ZBPmPDWlPoZY8Gx1e6YAOSR4xX0uLop8wHoF7mdMRT2A4v3PPzuJ8T1gosOeHez3c9KGm&#10;wDacz5LRAZ7JOXfaYBO0v+rRVciYcD6Fe+4ooz9+mth94uvdQ0xdcFnAn/R8Qb7S/Lfng0Bo7EeP&#10;HuVFgPPztcnnnA/t82fjRFBtJCHp88e4GA1Cgtj5UbQP55uJ+PMBf2RE+9LzgXzfB6sffvhh9P4i&#10;6YvzVeenN2x8DcgX5+98YiervI8a+yMB/OL8FpeEBjvrBljDyW5fkK/EQ1IwKNi6Q2u9O6L9Kh1C&#10;nyDVUTQKHmDcy/1D4Xo+FZD0eQAuOnAOf6zyE64TetNJQH4yzhftRxOQn4zzRfsknq5oTSR9/vie&#10;MJsAbv/8JLt95/x829/kj/uCl1OP7j20LUq+/qTnn/nNdv50qnKGImG0zx/vIy0vwidJ1Uf03jPQ&#10;rCok5isjdMd1Qq8kkO+cz83lT+VAvnO+tmWIQbTPH6ZbcP6Fm6bx57QvPd8hX5kCdQvgO6CvBJDP&#10;n8wfxPlaLn1/KWEvdSuBfP7IU0ecryVb8ZwXbVtUT4uH4tO5IelfcPkF+tw57esfIJL88910X5BP&#10;gvNlk8JStP8vuOhrVxUqhJEvtBqnuAXiFohb4C/RAqkz4H/zpBvw3xAb8P8lnqP4JP//aAEc9Ym9&#10;D+E3G2v9qrHNjH6x+aRbKT1fnE9aUsucP38c8eOCK+HXrM75j00Ibfjlok9Ncf5ii6UVEHsci2Uy&#10;Tcyt0tJ486wkGPQZ344z5ZkkR316gT/+GPonQ1/QCzgB6j9e33rYYBUM5vHGKJFnvkP+C3lXU9L4&#10;icbaJ6fK+Xv4PUo86r4qYGdOr1ScT/oq+zHcDTQVNiQs12IkKed8DPjpTLPJud+k2X9m+BXr/XJv&#10;hRWQnj+z9Eg6u5CM9kk3d904O/lCTc3KXZxvZ577Z5ZovMUC61U76u/Imw2fXgXBVkui5zvnf5fg&#10;6jPmmN61Zs0asFB4Jkd9xeQT55M2nzp6B/Sd0GYvaBtaaNMmxCov9fFrH5fqoia6NLhUdvtO+PPX&#10;mbV8kRssXpcSzZJ1mM3T7iVRzqdw/pxp6u7naJtDkj5p09DgvUff8xgKNR6vQaEb8O9/wfr9NbrV&#10;iNJ+1O+Axt82cZvs9qkpyCcdy/0zTaS7s25UCOJRzqfOt5nSEl9ddQjYjp4P59/a/hUAMhoFbVdf&#10;IwoeOYt190EYDW5wY5tkvubtNeWGINTfWiIQ52fZFnydP2yGR29/lHh+gnylmi/aE9j88eZju48V&#10;6lN43ktW6DNBsvM8t5v/iMynhfqfXnCOOL9hjR2T54eeF8jmzf7WjF8l6ZO258s69Y2pGuMgop7H&#10;vUfPN1v6Gw2YR75hnjWwYrFuxcT5SqvuSgT5Dw7ufXGvo36hdy3SO94HjK/xxlWtatb4GPCD+kj9&#10;hu7VC49eYOo9+8x1Y65Zd81ShIJHShR8Yp0Zrmt8IRnnj55nDvmnNT1No3tC/YOnlBTnhyeEfdBg&#10;m8ACpLTnNqHnkzanvZzblP6Xd4+ltftOwl8Gvo0OfomfxflLzzngltu8brzjCqXBMkr4BdJ8oZD7&#10;/IRNu1v1k3HI/zbNAB4t/TQ3mCurAZImoi+ysfnGImM8Jp/0fCBfdbbnu2H0S6PdJ6LhHQ05Q+d8&#10;1fnmzHxspQvhnAW0hOJjKdQX52N14ne2XMdy2lbe9eVWrl1ZzjxHuI/6SuDpQHmZ1TtXl7GHiltM&#10;uQYFSq61CBektSVt8I4BVj7a9npu+lUw33RhfawVzuEVYV6M43r+BzM/0U3R5lyF2o17J8InHUtT&#10;hpLP59hAAEkfBPv0tWntev6hNBdRh39BVIdk7hsvzy1UKAzjSolc9B3yv05fCyskXdreYeFwrVz0&#10;nfOHLs3nqK/d8jF8+umn/SipysSO+qlqrrhy3AJxC/xJWiB1qP/uSUf9q2PU/5M8KfFp/H/fAjjq&#10;L1mypGC3guJ8JdE+3I4Tu3M+JaA+qX/QXz60UdRHtyc4n1z0xfkkUF+TSH0VfGXzk/8j6tPh3jvA&#10;JgP348p0v8sR6912Wj8gKulD+wqrBv+7sK9ofFHUv6DbBVERm7Oimy7pnhTFfrnoRzmfXqnCyClh&#10;xwuHR+1XnfNVAdofOnioOrhRL304/6cko+JT01hXld1iFRzlfApBfcrFoj4ZIeXifO3faV96vjif&#10;BOpzREGFRUFLEHgyzv/h1BWjho2KnhW0r5gFcL72I9of/shwBG0ZzEP7v3J+v0QwsM4LYAxp8mR+&#10;GvaTX6/0fJI4/9eBgFpmDkC5OP/OQjZRwotbbJYE0f6Hj3xod6103hfW2EiE0744P9u3NtZzMJOZ&#10;r9M4GCCYkJiC83VoKszpN+fSzjYPmfR8knO+Vklv8d9xb+rKS8zhgrSkclMezs9f/jwl5199ewiZ&#10;+B3oWpzztS20T2vo9k160cITAvxwfpE7i/jjJ9q3a0lwfoebLCQbafDrSwEVXNjK/q2s32vnfNWB&#10;9tlKTV2jvTWakji/2a6qY3OZ2Ty0z1ItL84nCfXxcyl0WyFHfXE+ozzh/l+c7FBKeDN76fKXf23b&#10;R077zvmqL9qfOHEirySQ7+cD7TMAR/x/vAlcz7f689bna5pP7eOO9M75eZNe3JHmTu2Eme0Ve0Ko&#10;/0PargJLUJ9VaJ/XRJH/2Rwl3/k5Gef3T8p0c5pw3HBBsED7dNR3zvczB/vJ/xbn85PiBUDjiPDi&#10;fG0L7RsbB+fouoT6zvlXVdrz3vEZPc+7KpxNQHq+c/5ZX2386qxwHO2dl97xATvtX5zfpFow3oKW&#10;2AsO7Tvnq45oH+MRBT2B81Uu2uehxW2KTDLUPxwc5kMURX04f/LL9iTwQGq8Etp3zs+eZHHv9qXJ&#10;yJImvTgwny6hvnP+5ZfaaMjEuTZmwdf7lltv0ZlA+875Z385T4Vfnn3JlMFT9FTzMefCU3I+d5kY&#10;h6rvtB9Ffef8dpXt9IYusdPL3s6ekDr8l8oUc34qGyyuHrdA3AJ/lhZIHeq/f9JRv02M+n+WRyU+&#10;j/+vW4DZs+fNs37YsWuORVV9IB8ZDcDDfR1aEO1L0kdhA00x4k2m6lMBHQl4jnI+hUj67JkdIuwL&#10;9SXpw/mColUDVon2o5wffDz78QI/uuk+nA9R5MYlNgFOEvZTSvri/FcSt5RoWpivR+3GoTXKHa4U&#10;cl+oj54vzs+ZmIV+d2kLDSW9na6nJqlKyfls8umMMEjBr6JWQs8X6pOg/U2BeTpIypOq75yvOk77&#10;4vwLN5mZ96YLb2IJ27DcM3vPCTlfm3PoPB3yhLyUkPSd82vWrcvqnBkzWMKWP9Q0ATCK+tNfmC7k&#10;gwxF+6Gen4zz+yZos+t8Fit7r9RM9SRo3zm/Xk0rnD7H9FtupWZJEOcrQfvn3HnOpkc2ifNVCO1z&#10;H7s80SXK+ZQL9SV7FuK/hKrvev4ZdiKWvqthreeRyVUoPf/Mu8J/2L55Pok63AV7kv+R8/f0Mxtp&#10;hbJD1ZeeD+dbKWp8Ysm2mtcNPV/JOV+ron2uosrjVRK6q92yleXsRkP7ULTt/B8534e3OBzAv/Xt&#10;rdLztUPnfK2K9nn81r6xVpyvcmifRj7ttNOYXIDVqKTvY2FZ2mbRWybOL/qAbbghIX9OfnEyS8IQ&#10;soTztU/RPicjPV+F4vx169YRJhNDA1R90b5UfcXOKF/e9iDad87X5k773E3QGs4Py9PcKe096j8f&#10;5XyqgfrcuKiePz+Yrzj2vnM8tOF8rYr2Uc49JD6075w/I8ke9bppzIyCOnjiRAfypOfnTRpg55zG&#10;jPkxZtHsCVHO50ZgD8+vZFz2l54P51MO6nNbmSWeNuQGXXureSjoiFwInK9VaH/Se5M0TMMt1kwK&#10;zvmqI9r/ucnPii+ApK9yUJ8bCv8z0wGrUdTni80J8wpw34X6SPpUxoRKUrlPp8pP4vwOF2UavPRb&#10;p33p+eJ8EqjPDeLh8eCFFErPF+eTQH0uoUWbFpRHWxX3n7JfblUd53ytktikQocKbrqPnu+cf+Hm&#10;BZsK21Dj1N7mXKZvlFT93pMymsKf4HwSqA/n60boi/3HE/O8VKtmQ0JxilsgboG4Bf5yLZA61B99&#10;0lG/RYz6f7lnKj7h/7kWcM7XlYn2yYDlPoU7q6J9MvQXNYMaCbU8Y2Byiqc9na2be12/61i69b44&#10;X3Uk7CvvnK9VaJ8ldtTS80m/JenrV9F+VNJ3033nfM6WcHrorY0Sm8D5ciIg0UVGDYv28imkW19p&#10;jWliJFCfC3TAoAPqEeMx3acCer44v02dee/PtHnjSPRcK3eozG6jnB/VJH2H0vPf/s5a49ozzI4d&#10;gQ6vZud87RDal64lHoD2Xc/ve4kxPKnrvBkct12HdoCEX5H0fHE+CdQH4LUT0b7KxfmLK11TZZlF&#10;v6evT2z5avf82vcN9Xxxvh1sPiV4dtAa+WabWYeumj2L88PdzrFw9MjCAs6oqo9VOWyZDPWpc263&#10;c5sGTclEJX3I0E2dRfuy249y/rgh4xyWyrUvx68n5PytE403frz8R9G+9PyfRxmTK+3cuVPapnM+&#10;hXpc3G3Yb5/0/OfTmPZ4V5KZEuCIwdAYGXE+Saj/U/DTwpcXhjPk3XSR9HwIsH1lE3WHLDHqK9ne&#10;mu6LyabPy3qfm2VTlJc1k+6xq8ykG8xGTieTjPM1+EV90T5JIyxPtjVnhIeGWVAKaB8ndh4tcb4S&#10;tP9Brw9QVqXnqxDOZ1mwi2H8kbFHWLr1vjifEmxqmNXP9+NTYHICPn7BOTTr1Oy8Q29QbU/WG22r&#10;4EuGS07I+dqVjOpley89n+Scn/lww8OZbWCCN3HDqA3sv3LnyjIZUCS2KOr7i8CvbqUPKovzSaA+&#10;h5PbCBkN5EU53w6UppNeUvIMbkat9+H8vDuW7MhrLczraYYhL5lhCKuS9H0GRB2Os619a23mVjwh&#10;59e7+LzpH4YzHTBLIsEd2QRJnwTns23xjsWF6Ji3eLMTU1OWDgy5Ou0j6YvzVU20T4YzJDQmmfM/&#10;n/D5+Vc47Tvn8xOoz5Izv+J2ZsM7Aedrn077I94fwXsXRf08NfP490ejonA+lyxJH87ndhyYcaB+&#10;TXuups2xGBBcL8uW17T065LpPpxPiVCf4dptvbf5BHs6SUd9OJ/VureFHzp+TRXtx5K+t3yciVsg&#10;boG/XAukLiwf6slJ/vvLNWh8wnEL/I+1gHP+NZXS8MfVpX8nPZAPnIjzL/7wZ/7IMAUdncVRwSg4&#10;/8GOgf6Q9IFhbxM4n9m8SDLXx25fpvuwffMnAv5IEqhJ4vyK5wf8KeXoZCadZF7LsNLWJ7yazHQf&#10;SR+ASXtX6BRNHvlLJAnkaycVn6gozlfCWtXsqhMJNLVppduGq+J8hZtSkou+8s75maYF/CnRn1Z9&#10;ID/K+ZRA+6rjocVkt89SnH/OUdPiRCZkopzPqoB/zesJc4JIEucfm3IMERVy5pff4Xx+xY0WSwTt&#10;/7c4n1/TzUnHfeHPOZ9CaJ8lExwQhm3m4zP5g2Zpk9AmIiHmw/nMs2CzfF3VgPLttbbrliVLqPqc&#10;LbIwXt+aCgExX9b7TG7HtRBwjkKZ7kvSL9mtJF7r0DIliPn8yY2ZFsv8mQEzGUgM4hJ6oeRrKc6v&#10;X9sYmMyumbvYieqg5GvJruD8K84y2+PTJp7GhUc5v+XsqvzxE2jNE+V2+5TA+X4a7NNvX5Tzde1U&#10;w15as6CJ8J3z2arN7W0u7GCglYzztS2cr53nbpgbYk/G+apDOxcrVkzTT8huX3o+nL/rcmsLWlu/&#10;Eh7SOV/bkja9vGnty/YESsxXBs4H3VGS0fBF+NLz4XwFeMvQzGAsqud3Ps1GBNiKl1H7EeffsdPe&#10;Sk7Ag64551Mu4Oerok1kt89S0HhWUg/+KCGvBiTJRT/K+axC++J88owpfDbqs5H9RspOxxOSvjg/&#10;V5ING9GqJj4nQu6n5PwRP5mHPJV5qnm0ogN/Uc6nDvYyvIny0hfn284TSxKTcdS8oybASd45v03l&#10;LP7H2fqnRnb7rufD+axqWeaqMjfde5PaEMgX59frWE/ozpJwejqiOP+KCVv4I6NPrnN+kY0/8UeJ&#10;gv9FOd+u9/MJ7IpQo1HOpxxh36709moMyJKR0b7r+eTPSLJHSJ/Nvq/2/YcIjnN3ifPT/TieP53t&#10;nGCO3kQgn2WU83UVGiIkjXpnlD6MUc5XHRKDFDfedqOalxTlfJUUv80MSYp9Yg8GiTkgfdvfz8Sc&#10;/wcbKq4Wt0DcAn/OFohR/895X+KzilvgT9ECUc6PnhAyuOhOkP/7SfGuAX5x/rN5rRc7tbPZW5LU&#10;AY0mmfE75+sn0f7MO2Z6KG9W22a3rqpC8SkRjU8Z0T58yKTc/qskfRerMd23oNaJCyHB+WjCzvma&#10;eZtyp/1knK9ZnR3yqSkIwfDVu+wLBycsayNJVq9Aheok43ynfSadilojUxNVf/jrw+GBza+bmbTs&#10;9p3zz7rYgoHTIYafsYqPqluu53+dlJ4/XRH7Vyg+Ge2zVJd63aWN+dP5Hnz/4NoX/mFXqPqALgJv&#10;ubNuZUla9/g6qAZhkOayv64jISJr0qsSwckTtH+s7TFiuUc7/c75p19sthRO+8h3cP5DJU/lD9qH&#10;SPlVnN/6idbcuJs/LsVStE+/n2Z0zhftkwjLrwDjpGScL9rnSmsHtcEYkUMyznfan/HkDPR8h3zt&#10;kMevSpUqU4ZMIQ94ifN1Glm+/pE/yskPfGFg9PYh6VNNob8pd9rn8QNuKTlvlO2cDLTPHODRsBRI&#10;+uL8bAcn8kemybVNPvnkEwYddEqepKLTzk77Uc532vew/BLzWVJNMR1IU1+2FxPId86/YV9FSpz2&#10;4fzGDzXmLpROBNogo1dSer44X0s883kao5wv2ucEpOdHTx5VnxeQqwNK9WpEOd9r8pOGGFRHLvr2&#10;DBxuqDqo+h/2+5BMy6r2kJAQ9hmUVH0gPxnni/Z/CX7hg0NGRvuu54vztST9MPuH4+dmdvvakGXu&#10;pA5ahfYZ6JTdvhKqvlvyc55X33F1yatK4t0gO3yl95d8zV/mNpm5Lp4NezeDHck4n2qo+ufVO0/P&#10;VcuOLX3EBM6nJN/2tfzZyQS58W5wzvej8KTxvEnPF+STyLDKl831fJVL1WfUoNTt5swvMV8ZHlGN&#10;OnEISkT7cpsX52uJecKNt96oYT7s9vlzzvdTYuY/WoxT0pu46uwCrueziqSvx7JRrW2s8mB/PvVz&#10;3n23R/D9yMqDVWi/fLvyHopP/vluui/O15KmmBUkYhv+bsJ0/59ViX+PWyBugbgF/tQtEKP+n/r2&#10;xCcXt8B/sQXg/E/zhx7mOo13lhnK5rwmZ7mgnLSjDy82vmJJN10G/HIFf2rgryeOsA8Kprs3nXM+&#10;tO/CPlRPVen5nkGbjcbMo3z559Y5A/9Imv+s2bxn3BqZVXnpRyV9ClkFPyQaK0UlfTfdpxziRIiO&#10;cn7DoGG9tGn541f6kfSGfSfuou+c/2390PFbdaB9LO0Vis/FfAz4Nb+U6oj2o3q+75+OLy2s7q/s&#10;9p3zW1SbCQfOeX0Ohck4X7RPYnRDPWwgP8r5vn8Oym3KXyu/qonzzzvvPId8CilhSnOixMnFGsgv&#10;NPkF53ztihtR/VGznoXnsUsnOBljJf8wW957U3gwvnn1GwzymaSNmkB+Ms4X7TNv3IYNG7i5QL52&#10;7rSPmA/nA/n8US7aHxeMkxrphH+44M+0mOLJ0ciACqtRPZ/yabPMxKBtezPboA4ESJ2onu9NlOby&#10;NI0eagRNjapl8jiJDKvgq11vjhzQvraVd7QgX2ns22NR10e8PYI8kO+cf+6BJP4oFO3z+DErm3O+&#10;aJ8Ew0PI4AqQH+V83z8H7dCtg+6d7PZZah7HNglfDNE+7el6vm+LXT1h1YoUKSJQFOeHYQK2mme7&#10;0770fHG+0z5DNnA+JeJ8LSvfWBkikt1+NHGsKm9UcT0/+lOBTmHYPxXC+VyUD4447SfbIasu+/MM&#10;MKjkbi+qCecP6TeEF8Q5n6vTbonujqE4maiez+quNOPYCfSIOQ+R5ykR7bttEfkrTzXC19DYztk7&#10;nfYhVZ4icb6W/ETINwyFyAP5zvlnf/ma/nSeF110ETEOyQjyOUlxftlV6/kT8BOHT6Njstt3zs96&#10;aC1/lED73GLnfG8rnnwPL5qsAQm2l6xkY5FTqU+c1NCS6Pwr7CoSnI+VFs3CX84ONioB5Dvnn7fX&#10;Rled9uUBIcInfZempE9P0KxNMz2oyTj/h9OaqPX4iSXm9PzzsW6w7VZG+6Qo54v2KfGp8mS3z1Kc&#10;n+lnCzegveW9LQzwwapM93HR/1XPL1YUUyBd2j+l/dhFP9kDE6/GLRC3wF+uBWLU/8vdsviE4xY4&#10;GS0A5x/Nf9T6Q9eYXSiQ75yvyEYsnfYlx5l786um8inaM7TPH2I+kIx7ecqTXnTvotnBbJnuexrz&#10;iIUAgBijar84f8VjK1RNlAJ2Tp8+XSUS9pH03XT/l+dNwBd+gJGifUn6iPn6c9N9WDPqor9oGBdQ&#10;XJCvRA8eLOSPmHCyfjcD9eMJzheoZOmelj8Vr3h3hVRWueiL89t0aDM/KSd/qoOQqM73gdNDD3Yy&#10;7Eq0zKk67ZOx+GfVZmpD8vTFZbfvhP/Vh1PUOaYCzCzxVv75fqq6Fu9ht25rk5aL871OibkfiPOr&#10;X2H9fqy+oX10yHTp0knPp3DlV6+K82fNrMOfHSjYe1lwmYFrcB75AMh/7+2ljy+F828t+wIV2Bba&#10;Z8+y2xfhk45+OAmLdMz1CdhmU9CvDfVGMjYXfa8woJefXv9SH/MwEOUbNqAQwtdSnJ/+k4A/Ete4&#10;cuhKQgySh/C1FOefkfQkf9oh9imrhxoBTvjKRiKUgfM10pSvs1kBAPnO+S9eVps/Cs0CYsg6n/lc&#10;236d5TQ4X2ELWYr2pecL8kme+exVC1bnaU9Lq7nqjVU3lt/Kc4uLBA0lPd/rHMx2uT8eddrXcdqP&#10;cr5on1S5cmUaNtfEhFcFL+zE+bA3p33ZKHsgoX1iXojzWe2Q4HwtSe88+I5zvh+dzWv2qhk95zWP&#10;2hoacuterfnVf+r340eslnqoFG83L91LeULfGTKstu3Rlq+HwBvIF+fjCZ/jx9n8aSfQfjJr+a/S&#10;dIftTcA/ZvHwSOTBReWBfP70mkQ5v1XnVuccCIVZ6k8JpkQt8OF8tnWqZ7oQ0b6GAyTmO+d3r3ml&#10;jiXaj3I+hV+kGSyLA52YaF96vhP+l2d34Qy/mGgmJzwe0D7tT6pxa42Gqw4C+d6Aa4O1Je4osbee&#10;vZsURjnf67Ar3JfG9bZL2J7PPiAsOaI+toxA4Z8/4QoLXcGSPJfJ6TExJCUQvpbU560psNUm5HPa&#10;F+dTochGC3zgtC89X5zvtD8vCP2SIHzKnfNP/2Emf5RA+0k1w4cfwqfEOT/9sb76oxC7ACKY6Hqh&#10;ff4ICOIXq0ypa0pxAu6OAefL21+cryV3gflTCrYr6Mb8Mt2PJllw6NKS/RRdjU33f6dx4p/iFohb&#10;4K/SAqkLy7fwpIflqxaH5furPErxef4PtYA43y9o0guTBJDo+fTRS6wzUX1dCSMEeTyKRuB80hIj&#10;wTACP31HR+JTOp/iqv69OzZS56dnDeo0M5NoX5wvfALksLImg+k+qP/eHe+Br4+tK/5YCesQE068&#10;b9++BK+uV6+e4pAp8H4U9Sn8/K4G5Qcts739P/b+A06LIuvDhntERVEkR8lBgoCASJYsGUFQkSCI&#10;qLCGVdF1XV0DpjUn1MWAShJQQYJEyUlARERyzjkjIKLMe1X/e84U96C7Pt/7Pt/j0If6FdV1V3dX&#10;V4epq86pU/v2UaDV05FpumoI5ukaZbpv1wuY0X0U6n916hR9R3OgrTK27hdpFPsrGm9hAr9B/qHe&#10;zlp76yQ3IkDPVZa6xvk6Qu0kZ5r+6SdutfC8DSOjXHIEcrn3f0x6d/ZbhK/Ea79Ya5zPTyPmNoQQ&#10;sHWX3g/aN86vtbwFOXPKjnVH2L27crfKWk9LpvtZktwKAlzd5uSMhRhnCIX1sX6dflqvGuXtdbfe&#10;Gv365ZccB/Kk6wyniQyN80k3aDhFnJ9jn7v3+3K454D5tOveciYh4nzJW4t7cRzummBYIs7vkaXy&#10;u4ccH1r3mvtV4aUKKkObyHpfnC9jY4SOvtacN85X/okyrse/dWp0C3Q60+eL848mPeqAbapjRX7i&#10;4dS+4vxK333wXSVnpM3pjg8/Ln2+IB+5f+JUGx/J3SC30bg4v1lG90iPP+HGDrC0r9erngoI8vfk&#10;TKK2a4Y5pOSw1999vY758fMfQ9dwvjbfX1QUd5IkrnngGju+Ho88u1yT7srTi3jKJ1MYUTJ9PjnD&#10;QhsN+eFDeJd1+T7nszmx3UyKlbu53PLB7oUS5A8u6twBXnXvVaTnvOQU9dLnf5h7Ibs3/Jsb06FB&#10;/NEHON+cum3v69yn6VxwvtK80Uded3iJiPOVRhgr5FDifDaN83edV18+DpUvEUgb5x/OeJvWoheg&#10;qkqo9HteGxkiDf+6erF2xcgX6u/NWYuSm0dtps273taVHEz3QX2oHsLPn/wGOduT7iXm7SbHHxGQ&#10;90qhfu/pbvgmZ/2czEtSGfT5PudbhbHDZ6RDFYP2jfNb1P6ZnLGz3TgCD/8V3a7g9TEjJtnYc5ev&#10;+WrdV9e4y981aBfz83Uc6fMPZi03sM9A37th63vcNAReZHZsMNVNGpraoCaH1Ur1cH65wHF41QWz&#10;F1StzSnkZoVbA+vC+arzhqLZeKFAbjhfkC9ZVcpNjsDvnVY0EOQjO/NczroDagSOqYS+loJ85Kfz&#10;G5KjgQPGSVVGoyQifORExjtlF6DNTwe7ryJzeYilzEfGTSuSu0nqi8bwsXwQ1ghqmD7/xwwtORcr&#10;CET15g9Kny/g/Mjrfmi3v6JMaaoaTmHYsqpUNIhmqzzajiRir/t+a8TpuAXiFvjztkCs1f/z3ru4&#10;5nEL/H/VArLbL73yIwKJ5r2aO2fRHueTKeDHUpQ1k0iI8y2B6luc/36bQOFQ30P8CuQb52PYT5AB&#10;PwLnI+bDT07+yPE53y7YZux/MNIpbNNyvqn0F93iuAVoKfh0QfmZ00GkdpP4KnpN0fdV+lL6AShi&#10;FK6LLi+9VTEGKn3zE6ajGeeTpreqCefmis9OKs5nc+eUnTqUz/kqRv+etQngfNLgvTLF+dffcX2r&#10;rq3yNXXjCAmcT46A/5xzztk+frvsjYF8n/PJgfaJ4SWM+QvVKyR9GgLnG4rPSeF88hnuAXdB8VN3&#10;nyrxuBsZAfITON9a4OTok1A9m+C9YnE+fIJFN/14IId843zS0D63SXr4TI9mgvNvfitQAFq4cT7n&#10;F9nYlECXfXGwWJxvDWuc36G+IxMaWeeq0bEGsenzSc8bEk3npoy42jifNLRPDINhJi27fQmc70qG&#10;9XSXMHX3uCHOsaPP+dFPu3fjKX3nuOj+AvmEYW8Ng/PbV3fMRmt8/tbnJBI4//mvLqE+tAay6ONF&#10;H77yIWXkBEGc764rTOTqGK1VAeGzaZx/Q6l6Kla4cGEu/4yc3+zmZjxgZTs5nSeQ73M+ObX+Vou9&#10;gHxCnlvzwPmVQxNpGsReInH+VdUCAon8PZ0JhnH+tW0CArib+T4HnMb5ZVZsIJCDr3junXx5+JxP&#10;pmaDc8m6irScrzL8pJJsynQfwieTWKb7ptIn89sPnFkQZfp/0J9EAufrREw14nVg5M7cbficrzK8&#10;KRyZ6SralGhmQbajfyEoh5vFl0SvdgLnqwD3pWW3lhwKLbSalJjPaeevfoTz2VScoXMGlPw6DpBv&#10;nH9TtQwKXBG6fZ/zKQnwUwF0+OJ8IJ9APrF7pIOVCZxvFyKjAOG9EhA1Bvm0ieoA4SsW5190cjib&#10;8p7wW5yfY59bFpQ5PsuCZQnGGsb5BZPd3xrkxk434vdB30YIX7HaPPf+AQRyGL70lzC0yvsuYN3F&#10;3hNZqZAG8gky3YfzyVFsfj3sICRizvdbI07HLRC3wJ+6Bf4Y6tOj/18OdKd+R/7UTR9XPm6B/5st&#10;MDVpqltwK4R8RInavWonaLbR6tNtWtd33bJnnZJHynxiwjfBN/TvawVuLqUJOL3lRde1gmHQ5wP5&#10;+olOJ7E4H+tZCL/7fdFOMhnQFH30+cq1BBR0DvppeuebN8sbH0b7FsOTgnwJ+FEhqOBIKchD325K&#10;MIUeLaBCGHvv2O8e/2784+MJKIuYok95lPkKWuPaFJF0dtUOZMrAXmu22YlQ6WO6z2bzoJ4y6bP+&#10;8MMPvpIQlb44v0ODyFwZ2kcHeNos93Bfjn9swjFaTEMbQD6h2HXF4Pxx+5123VWjab7ly5f7fvjI&#10;R6vP6IyIfeX4lQP7DyRh+nxVDK2+FicnTXx9++vpT5+R86vu6KBAyXL3lGsaNAVO0P5B4AAP+vzU&#10;ds7xlmuT0W78BQIx2scKQJw/t6az4BXwT5s2TW72EyTLo1n8Nb31K+eC6tHnC/L9XXAAFjlpK5Oq&#10;zxfnG+0DD/4tQKU/bMgwbsG1desTdJsOtzic4CGCfB4/ZlZrHESQj2hJwmb56hO0L0+OWlvKfGLK&#10;cJmf1HbzFIz24XwyxflG+wNedPSCoMknwPnMp3igydJbqswgkM+j/mbvN/3HDJU+gWEgN8G7c0VV&#10;T7SP0YSOZrTPsoXKQZOvmPJwfq6RbrSCw8rU2fT5rwQBASn+t1DZfqszqRDnK+btplmM83VwxM2f&#10;X7dO+nwg34TyTLeRPl+Qb2LEjiafTGJyMD7Pk+zUwqJ9M4zXXujz9RpmOXyQ4B9NaXG+b7qPSn/k&#10;ByNNDS7a9/X57IVKn3fZHhLIlgJ9+/T13Umi0qfpmt7kHj/qJmt/VPqaWWCQT6YsDkiY2wjZ7UtQ&#10;6Yvzc+2ZRyCHF4rvkuakSJlPPOiai3Eeqa8WZD4+cDMUpM+H8HWoofPdQCRjnWufdgOCKPOVr8TK&#10;J1ZuesKN9KHMV760+ry86NjZRJOvfBJcL59fGlZzlIB8cT7far0X2FsZ7fucL9rnU6BRUTT5CtLn&#10;i/MVI/xdiN7WjHfC+fooifMVk3PnvXfayKM4v3mX5oJ8E1sJBWU+mcRMCeEvV4Gtnyi4i+2zYPeQ&#10;3bYKJjlmum/Hke1YgsRT9NO2SZwTt0DcAn/SFvhjqP+/vNIep0OD9DvyJ230uNpxC/yfbQFxvl+9&#10;laW7oQAnUzMkZbdvnO/6cDly4KuchGhfnN9+2C/ErGV9+8jUg0H727Zty983vzj/8QfcT6bYpy9r&#10;nC/aZ5Pem03R14Ew4Kdfi74adWW24IIce4OJEydqOT1EtK9a+VdR7IFi/ib2q1SPQGaRIkXYXYIl&#10;J8htCj0SPucPTZnWm/XB6GCo8myiL5BPGDlwpLM7DTlfMf1UHKENGTiENJBP4LDG+aJ9ytQPHOSQ&#10;xm5fMZu7JuxqWjsLhZmkINqH86mSOF8xcnevuy9r4WzaZbdvnH/17mYEcqDQGcEMYYzs9o3zz0/e&#10;RNBxrmh/Rc1ba0oHbvp8ET6yIN+QvB3y2uPhZvAG+RoHjVP0lm9hui/Ob13rEIFdRPtwfsWKFY3z&#10;Rfv5rs3X68VelXtUJo3pvgIjMjUfqYkSUpregXdHAeDBfphA5sYizvu9EnDI5cHlTt2X4rad/G+H&#10;uKEWX3bu3MktGPoJN9DZ7fucn1qsQYCTPN9DBAb8bJ73FX+I3IXIOgPaN863fYs2KIoquHSz0mq6&#10;BM432v/3U//2XesPm+dsqvGfh+a/bNmyPNJc/tq1a32/CTrFkSNHmFr/aZ9P3SMRQj6Z4vxySx18&#10;G+1Le2+Qz088WuTg6k/slMD5ov1O93bC7b/s9gX5Etwu5Lw15xmHP8xu329nmovKm52O/UTOla9f&#10;mXBT3LUHP2Igo9vqqprC+do02ofAlQPkK+H7zGNT5jCwPRb7ek3wum+nk+k+Ld+61mBCQjVktO/L&#10;hSdets0SJUqo3YB84/weR3IQyBTt6ythnH/gon9r/CL3geijRJoW0LMB5PucbydiF+YQXRVcBU4z&#10;qgXn88xD3R2mHmwwdZUChSe8NEGjYyJ8Yq4XPxpaDmPO026qApAv6/0ZT8xQvp5qIF+crzeXgLEA&#10;+UC+OD/0XbeUYLQvzqdM5UXfEEiI9n3OJ/Poee1oBFbxlBWDvp8+57O5L8cd/KR5BP56n9jjmD7f&#10;vwsdunQw2meKfsI90lwA9tW5ZLovzlfJrQU6Yr2vAdDlfSInCGa6rzIY8Pum+y8GLyk/nqKf0Nrx&#10;ZtwCcQv8qVvgj6H+/7JKP9JN/KkbOK583AJ/qhb4R/AP36DROJ+L8Glf+nwye1Z2prlwtXqTxvm6&#10;aFia3jy0TyCBln4TvqtCyBfnK5Y1aYKHMx1BvrsSRGuJYVO9Ifjp4sKrWrduLZ/8Epnum0qfufpZ&#10;bslCv5YOsjTIQhE3bkGP8PGtM+6/QjtWvr+y3DJTEwG/b8gAJkpTJ84nNjNj8nUEhxwpnM/muGC6&#10;QIs0sWifw26cstH0+UOm1qfMjR1v5KdL+BeKz/lsQvvE0P6F113oq3abZ9/PGXFeza90fKF9cMLn&#10;fB0NKd6sOCyKFa56xnC+lGkG+WQCLbKFbn9r+xItSzDJXDp5CF9xCuczpuACzwlLhfMTxrR0/XX5&#10;4nyd1BI2b1z5NeeOhvPN+lq0D6Nm7ZEVzq83/VUC5AbtQzuCfJY0w/qX8EHgjOqBfOP8rAdnEciE&#10;9lcHq0cMGeGGUUKVPjJk2gI4326BaF9DLVLmI6NnTHOT28MRLiaH8yQD+T7nX9/IPTiaiyHO147I&#10;+B3T4HyzjLi5680U8PX5VhIkwzpAnAbkG+eDoNfudApYEkjTpk3l3+7jhXUJr0wsB+c7LW71E8Rr&#10;h66lkQk+54v283TOI863M362Knr8cjatRya0z2vi6/OtJAcs1Ns5vEiQ84LzgE9/+GNRS2fmwI3g&#10;pmuI55v5bidi8te84rTcG/7p9PajR4ZtO9K9btxrbqiUqyvKuKkWxHwQ7Bkw2tdHQJAvQcOMf3jp&#10;mRGbou/r882WngMC/Be2i14TIJ/AXpju+5DPvWh7W1u+ThpEgPZNpS/OJ+YhWT/e+U3MkiWLmFP6&#10;fEE+YgmZ7kP4ypfFgThfMd83kLJht4bZW2TX4yF9vsrvyeW83zPDvNSqyQSeQ9qclrcWIDG1Qakh&#10;DbIe//C45nRotUJxPiNEwPxdlX4lGO3D+bvf2M3mvRWdu82Nb2y0CQIcv8rC7xWM9o3z7aRcAkYE&#10;xvl+ZTCi0SaEr1icn/HXN9kUgbMk3rHgGJsQvmJxfp7kdwgqxjdWS/RtSeoWNV1SN32XtAntF29S&#10;3J+iT+bu7F04lJUR7WuKvs/5fJ3g/A5VnZMIEpP7TJbpvl0InJ9guv9Q8DfXVlh6xRK3QNwCcQuk&#10;oxaIUT8d3cz4UuIW+P+tBebOncvs2YZtnJ0tkE+gM+RUJduSCGSSpsOUwPmi/Z19d04MJkqfr1oo&#10;gbmmIJ8ePwfXT0/5qsMwR3MszXRfxUBoTHnR4dtlSaVvHtRqt8rCptTytqKeafjZC86Hf8T5CKeH&#10;kTIFueB8fDdht6/C0D67c3WDUs5EmmoLZqBDgsDe9PkHUzV/TrlHVSkgV3wS4/xWjSYQyAHD+rzW&#10;B84nDeFbyWodIw0k/VdjZunzVWbCbAfPeZvmhQFUJSDf5/ykJDfrnt07deu0atUq3+ndrNzj4Xxj&#10;UXrw6hnjeMw4/+ekwtJMXnTMzTlHSMMJeAiXaffpnO8KbAumwfnnTDmPoFOznLjs9k1GzckCitTr&#10;Xo8gXSuQT4jWPxubNwiDm4PQI1/xR4pDg0C+dhftU1tMmgHLB54JFEirgy59viAfUWLGWzPEyRC+&#10;goZa1jS4iUA+6Q8/+FCu+CB8xZRhLW6rtp5S0+eL8xVnyOBAVOAH5BNIc+15dyURdIQ6XetIK9hx&#10;dtSYJLhkG24Q7ZPDiJVxPrRPDqsk8hMrEWByz4UgjJKI88lX/HWfr1Fp+pr2peWcAfPKPis5guoG&#10;5CdwvmgfkXn/njauhkq45zbYykCJ5stIGILDaYVspGXsAOQb56sMOv9ogM/jfPJ5pzSaZpyv8qji&#10;jfZJcN/z7z5J4CfS0L4yjfN3JTXUS6cCon3lGOcfuiSrjOdz7nuPoAIMDfgU55vuqyZX3RZN7THa&#10;l+m+6fOPZ3xwXv8IxSkP7X/33Xey2zd5N7NbDT5jkBEs11sJ7RN8i4Pd2Q7wEx+TQptHUsBNjOpW&#10;WgtzQPgKxvl2ZACYgbl2QTuIHcgnkIDzb61yQgHaZ4EM3nQ4X5Bv+/Lajr5vNJwP5Ivzjfblys6/&#10;BKUTFpxbUcYp3r8NvuX94qUmvaiyay5ibjeeFDkI74gGDRM4X7TPT9wChiDVLD7n64zQPmUw6PDb&#10;CuAX5+dK/lCBkhTIFLjJWQiQL86nYnmT3yMoH9rXo4sm364O033/SqH9jf02KgfIl0M+33R/aDCM&#10;HKboYyzm7xin4xaIWyBugT97C8So/2e/g3H94xb4f60FmFLujpVcq3Qn12eiu4yhuyAfUQI/fAue&#10;db0oET7Sd5HTnGTvmV1enYe1j8xxLEHnzCCfhO85ScwPVKNwJtHv9ehaSIjx2M78ujsRkG+m+2yu&#10;f9XZq6PYv/nmm7UP8/nBdfPGJ8f7CKb7xvl0VWW0j0AjMIlU+nVf+77hUw3F+YpBbscPQU71VqWp&#10;8zk/Iv8UHSqFTfkJ5EeX4f0n2jc7cNLQPqFIwyLhVNUMBDJlAbuk/xLSInzjfDGPOccyfb44XzG3&#10;7L5e92FJThrIN87PmvwpQdUxpRyEr+C03EEecb7iof2GMl6AMIwC8Cd1SEqBhNXhWSLOt+vjCMcm&#10;HtOgDISvWJyvMkb7ZLbo3sJBvqSFc1l3aOCh7a85le/0es40nZhA9x0dbwKcQPsoDMUhdvaDWa8m&#10;DHprkBTjeC7QT3AvlyDIt5xbb7sVPbw2fc4vteonApmcEVsS2e2L8JHPJ1/AqAe4LjE1b/sO7Q3y&#10;KSZW6XJLlzLNnakFkG+c369ucwKZ7M40Fmw0jPNdTfLOBd6snpQB8lndkBwRPjJ0XkZar+M9HW2i&#10;AZAvzp/WZxowgzDKYHXjIEb4eyc4DT+tQeZXQ75iFyDfOL9VSDfQPngP5Ivz8W2ef0pA0E/E0ueT&#10;qPmFCwgviFxdSp//QN4KBBJS7EufT6JxPxcQoT4xt0+QjyhhemwIn01xPgNSuZI/I5DDodADy9AG&#10;wles11CQL5GimEzeBVlA+JMmRs3pVKR1EX7NcSCifdjVn6LPvnD+sP7DaKvmtb8m6LD1e9XXwn4Q&#10;vmJxvn412pfhj5nuUwbFuDhf8fJ+yzny6H6j7cMifb6Os6pUI+rPI5Tp1Ag2oX2ONvmRyeJ8u0YS&#10;xW8t3umJTphpvP1dBgI5xGyeuOtEpdcrkXhj8U6VV4IHI+OgjJGj0yruo7ewyhVuwkXADauAPRE3&#10;BcgnkOD9CpcAWEGsXcT5qOV5Owpvcp9W0b6vz9fpNGioNLTPZ5zFOGS3b7Ir6U6ZQnClGBSQ8Dlf&#10;xfYk3apDEeTCwBULOd+OI9pnGgLPiWWa6b5U+or5iNHs/gCQb7rfJ3jrpqA9xeIp+v5titNxC8Qt&#10;kD5a4I+h/v/+XP300crxVcQt8KdogU96hhMdUfgdLDQ7mC10T+1CXZpMVwlb2VKPliJThC+B8813&#10;lHLE+a9Vf+3zep//Ut316iZXcwGh56cy4nyUdWa4rnwBv9Z/ThCZ7ovz3TEnT4ZFrQy075c3031l&#10;qs8qu32gykz34Xyp9FWscwjM1lsFZjALl/ZJmnxin/OzhrQPGqHIKtQ48mPvq/R12DGTm8r2W3bg&#10;yjTOt2rTuz00/RCaJQGbz/k5hgUEBNqnDWW3L8JHkpNPaIlp0sSaNy59vkG+SoIlZNr8Z5/z+fVo&#10;puZcHd3iVjWvs1rVDmqjSU7pKK/2/dtRhiOsmehIj0sz2jfOL75+P4FfoX1c2TvOR1qEHBJy/sqB&#10;K2+uegmY+t1r35EH5KPDhPMZlLn+833EqPVe+acrTkzg7DxsIiVBPglxfvtqewmifZGtXYIScsLv&#10;bIwbFFUL5+ng7p8g36RsUFa/QviKZR1wU3335OtK8fMH5ycc3zY5hWhf+nxBvoRD9ezVs9S17lAQ&#10;vmJQhGKNL6unQBnIn2fb2WnPc7fYOF8HMdrnqRbnd6h2kMBPQN3SpUt9S37jfKu8aH9UMIq3T5yv&#10;WK7ajPNVHtrnkaOkcb7yRfs+5ysf2mcQ7at7vjLOVz7Cjfsu+M6nNTK353ZacQpzr3VbjfNtR9E+&#10;nG8u1sT5HNA4f2+OO/TmZt/v7h0JsFle9xEgnyCLEnG+0b6toAHkE3iexfl29rzNnO0JwWjfOP+y&#10;1f8kUBJH92aDgDLf5WQ7gH8TET6yuVCbr/p9pWfSYeeYbR+9+JHGPSF8BZ/zRfvIk8896ZZCWJhR&#10;4aWJP8L5+l51eKyD5i6J8ws9VkjL2hXrXUy0TyDBI6FZ64cGHZr9uvPDD+fTknD+Vd8sJZAj2icw&#10;WUacr7Mzj0ajOcJ1cb5iCFwTLk5k+KsKk2B3EhlPPEpQJl5IZAIggfMxxOAFuTQcfBTt+3b7ZIrz&#10;3TyIlFEePRhaKsX0+TuT7oDzdWv0dYLzfdN9coYsyGwOSo+OOWo2QVYfEvcEzs1MPEXfb5M4HbdA&#10;3ALppgX+GOrzUf9fDummoeMLiVvg/34LoOBCV1Nn9P6qY7cXmFAg6jxd6mx9t6ZwvutpBXllJo0A&#10;/OL8uh+7TWn/jPPN9bddO7QvxX4C59PRNNUNhVGOwRW9/uH2IyGAlOm+cf7CVzN06dKl1IPlCTq+&#10;VPr4kNemTPdJgGsEdIzG+Wa6r726PNXFTPe5aii6J2YLKZWmwlIVujqk2O2L8F3Oroj8SdPjbHtz&#10;WzhNZChNPgLnK6dlI6dwFu3L9ttaZkvSr/Rut0x3PVoE2j906BBlsNt3cBJCvoRe75XBlXKpBeEr&#10;FucnDc1OcLsHhSt1rZS6T0qKrrwNB0D7nNFfM0ycv2bMGnG+4nLdXRcftCgZlAQF4XC/2qcanpw9&#10;wMFD4/aOe0X7PudbHajhFVdcMWnAJPXa4fwhrw0R57NltM/x4QdxvvYlzXmBfPni4vEjE7OLycFk&#10;qW2N8/3rZT6zNktOZfqFi4s1dG7D8iQ74xQSgPquBtEUfZVcVcqBPUeGbBt0bmC0TyJ//vzifMXk&#10;XHbZZQKYnXncC0IsXMmZnETQKTI3z+wjd/cZ49jxhq438Cv3FNqnoXzOVzUmrZ5+9Kge1UBLS/ic&#10;n+vAYAKZ0D5LEuwdslecb9cO2BQtWnTDBqeCBvIJJIQx21vVJ5CgVmODsXpbfSEHM2/0+X7m9oZu&#10;PA4tKN8H8ueGQ0DEBNAX7waaO/PKTmeKQkwgx9k+sGzC6UIOU3L0AED4itlkprcKGu3LU7oIH9mT&#10;dIOWuiDwDOsI/qML54u0xfmKOUi729rZwpzkYLpvhL8vm+NVNPPsxQdHd1NT9I3zx82uwZCZDfyJ&#10;9n3O96+PMano2Q45nyn6NoBonN+q5sUE9uKw7R9qT+vx3SPwdvicT4Fj57Q1AL73b/fqk0t83d+u&#10;47Al1o4lkAPtl7urHMp8OL9r/80K5Gfp7Yxr4HxMn3hCOlfdRyCH9JgnxtCGbpXEEPJds4SJec/O&#10;03iocb5+5b3TKI8I37VS4auoMH4E+W4zJYocIJ9A4/DYG+RrohC/SocP5CdwvmgfMUctQL5yzLZf&#10;tM/jxxfP//LA+VL7593vdPs8QvqDlWC6Tw4vUavaziciAu0vChal9bofc77aJ5a4BeIWSH8t8MdQ&#10;P3bLl/6egPiK4hZQC2iivtJ39b+LeP+E/Ub70ueTWdt1LwNT7DtPYCmcTz5p9dHR54vzp+c6n4Qg&#10;IUFMn/9yOAfWbPjNdN/KY8Mvr/v+ESrcfdw2oX3oQporNIrQPhXzve7LdB9lPkGm+5REn++b7pOD&#10;Sl+KIxPxg2mNyDfdnZVBT353UkCQXHVzZBsM4bMpzsczuThfMaIpu+6ASb/6nN+2bl3lA0sFu7pT&#10;24n2tXdnFz+Qb7RvnG8l1QlWsx9Mcj7/iMX5uZN7EsghLRUcAuQncL6r+dwvcrfKHfq1fsyOfGD0&#10;AUERkE8YPGCwU0eHnK8YKdTd9e+lzEfWFctODY9PdPeLwvsn7gf433n8He6XON+XRX9f5G8K+CsG&#10;FeEoFvmD82vP3qNAmgnezM8/za39/JybNm3CoSCDPt9+G2l0EzhftI8LSSNMO6M4X5uXdXbGI+L8&#10;hEqePOlszldPXG20b5xvJaFHZlxf1tQdBMj3OX9FZufvkBvUoXsHausPB8D5Wu/wuuruMSAB9stu&#10;n01BvoQnoU3QRs4UJEPmZxXna0fRPiLHhIJ8yc8NfqZJZTM/JlS4KkY1nfRekmbFQ/iK7T3lSUDh&#10;T6ZoH67T8pD1nqnn0z7DWHr3v3/we+JJ3V1hYjgfsiVtPOxzfp4l0cQf3lMM9f3HHs7XS5ctNPkn&#10;wXiBlQHydUyeZxE+sj97Hqqtgxjty3TfGkHXqxxi7js3UVP0IXzFAHmLri1y7X2KYDsy4cg/yOrL&#10;nuHxrhvUpQKovs0yX+8pkE+gQGgpk/ptKdO9TOFNzrZCrkDNBB3CJ9M4P1/yKJ0L2i92azE4n7Qg&#10;X8KRUbxrdKZ/11Q7dtT7e+/dC+eTL8iX8IR07d1V6P7NVW4Uj5gw6dlJzPM/8u8jof9/Z5BC7Nz7&#10;Bbt50fCxx4kgfPKN83Pvdv4gaTrRfgLnn8j4rJlL0DJo8t2+4XCYEf628NNE/ck0z4vQvpY4FeRL&#10;aFXMpqLXLekOcT6TI8T5inmepdK3vVDpy3SfHKP9n/u7P2S+xK74Ehok3oxbIG6B9NQCMeqnp7sZ&#10;X0vcAv/zFoAH2Bk47N6/u7GHaD+B86F9twpXz5zgdO1Ha0ufjyhB7//5Ss8b51uFGoWeuiXYnydw&#10;PplS7BPODVynXyp9U+yreqbS3xjMwrzZ9PmrXv4Bl2mlUnzpQ/KFHyiMXoizAPn0RMF7WwMM032r&#10;iUz3IXwFGQCbPp/+JarsS55wxUX7xvko8xFi4MfnB6F4m5vbSCecwPnkfDnZGYfLkn/ooKFm2rpw&#10;2EJ+FecrzlcvH6yIC3rSQL7P+Xk2O7tZ0b7Z7euikm/ar06wCsi3uc/5du30p+lhy+e8Muf0c4t1&#10;SeB8OMc4H9rnRLtGu4taOnrpx/0+JuFzPpuThg3j0q7sciWWtxSG8O1oGwdsJN3kajeRW/K3p/4G&#10;dQxccNgCZucnTpwwp24q9vn1ObhxLPeoedEQvvJn185Fy2Pd0OLuFpe2vxQYHjY/JwFyBvK7V/mS&#10;YLTv6/PZd1eS08ALsVIsqC9ApU+d4b2krZcSKEY6yzVZ5IrPTPeHTlu1detWe0FE+wmcvzc8vllP&#10;iPZNny/OV8zTcsc9d+hRAfIJmncgzleMXH2Pm6RgsidbJ3ZEp0pOt3u60YxAvnF+y9qXEvhJtJ9g&#10;zJ9/jHMlKGsXYkCOhDh/6b+W/vqem6jy3XvfGe3rPS01ISAg2N6L9sX5jYYFBKTMMw4OETifeTT/&#10;vHwKgcSkBye5S/M4n02+HnMDN3PB9PnifMVkVklxPwnki/O5F+J8xeRUC6rZkAG0b3Y3/ArnRxr+&#10;g9FIFrTP5BG9p1LmE6tMlhO3EVT5BQNTfbmJ9it0TX1iRfvyS5cymSWA88lk6EFHQKB9DBAw3bcy&#10;JPaO2WucP2bujzla5ai5yQ35ifZxn8HTwkH0NUjgfNE+P10dXK3LXFvCzYIh5sg4pdOTfJlbF8PR&#10;PkEfUr5duzu7+ztogbPqJ+ZRufa+a4utn0B5jQMC+bz+4vy/VHKGAEb7cD53yt3lyctcrVJoX/p8&#10;cb7R/qsvRA41IXzyiRnqCqn+Q4K70qDwzGCmhj9E+Io5u70peuoSOH93+ACoDPfLjC+M863lSawe&#10;6JyJIEC+me4b5JOPmQPvxfjx4/v376+SsSs+vwHjdNwCcQukvxZIh6if5Ml/vGG/X/gPHeo/nisu&#10;ELfA/+UWeLfdu+p4gTFtazYmqLazX53t6/NdTjjbGin5qFMZmcy4xSVHBCPqfOfWYEOfbz9puj60&#10;L+A3ZbL0+SYo9jVFX4RvggXpxRc7hVixXlFPrvbdTiuVWuDAASnqRfvOfhj9cRiYbA8lojQjQIwg&#10;SpmnyuS9Py8BZQ7e+OwgZrqvnL6h6ymlRfuI+d8ibab7ps8n0y7NaJ/PyGkX423Q1Ou/cvNUhw8b&#10;7po9RZ8/YsYMON96wKJ90+eL8xUj0z+argSQ73N+ns8dG4v2TZ+vkruT+opFM56Kpsty399+8W2p&#10;v4B8V2b37ibdm5g+f2uBp5f2W3ptLafzRFCkv/LiK6epo4c55svXxTEkcoJ/oT6fMGfAHEqK84lB&#10;zeu6OOXkbfffZkppiJQ7+HB5Z8h96PlD4D2QL853+j24NVxLD8KngHF+0XbuXPADwI9DcuN81UG0&#10;j0MHtSSEr5hr5z4W7Ovui2Ebdx/nFIJ8RAk0zNU7VCcB4SsW57dtXIygkrMGzFICwlcsu+UCyecQ&#10;yOHs0H71ru44InykzJHj3FAh4nU3XWe+9Jiib4SvkqW7l4ZqDGt9zlcB0b70+YJ8RImMGTOWKVNG&#10;BwfyxfllO5Tl9dIbZhbmcD5tdcepKwnki/aN83VM0T6VMc5XPrTPi5b3gbzG+cp3hbNmhRhNn1/z&#10;+YCAwJBckcwKTJ+/q8IvIfw7zf8voXcMRJxvB1RC1t2MUmmOQIKhDZu0f/aQ8xWTc+ff77Q2FOfD&#10;qwb5KsOdzZcvH0++zqIp+qbP35PzcRakVIvpyyDOl/OLjMmbFMhh/Ignh0BD4UUSV3xkQvgKcL41&#10;+6bC14jzM/7qyFO0b+NE/lXLxJ2SRvvifDLNvb9oH8jno0foMmA9sdG+cT5ljPYZBt32723G+Ub7&#10;+N7nHgH54nyjfeZ3aIzJl9EfjC5duvSKUSvE4T7nWzF+wuWH3QKf8/Mkv0HQ1ZmxBoRPjnF+zuRx&#10;OpRoP8GTy87sbvrG3knOceYvv7i/NQjXy3Cwcf6Y2bm5s+a/Q8BPsdgVX8LdjDfjFohbIJ21wB9D&#10;ffra/8vhjzZ3Qq/6dzrZHPn3C/+hQ/3Resbl4xb4v9YC+6vsR8/TZ0Ifg3zVkC7RxkEbSYjwFdNB&#10;xDhTCCrCN87HRf/vXBqnQDtkCG0lxfzrG62XZanJq/9yM0W33brt8OHDlrm+wju/o9KnWIWnUnVx&#10;wIDMjCXYLdsoAN361e+v/vz5z6V/k+k+hK9YkGmQTya9bXKw+jYbXdLG+W8lR96nsw2MIBzaxz+c&#10;eBhlvuJo0v6YRi3HNFKVtAA1AuEr1jT+XNMzEsghPSmYJDwwwt9V6FeqsWPsDm5Q/48iDZXp88X5&#10;ipFpH04jhvAVUwx8EucrRqpUqWKQA+1rir4Ezp/Yb6Ls5EX7aNFhSLiXNMp8FTunyTmhg/TLSUux&#10;T8LnfDYnzlpSpUuVS36MbDyg/TVr1vicL9rf+PeNxAzNSBPbcoA7vlzEJ3C+aJ9zXfP4NVZhJfot&#10;bInhSa1atT7+8GPlGOdrU7QPIDF9N8EJZXKBbYxW0PIEeeyH83XvDPLdAZl73+UGoEiQ43O+TiHa&#10;57EXnUL4isX5BZOjphPt2xR97fvFvBnZW2XXfRftw/mkZeCQJ3k0QSUb3dNIDvy/nO3aXAl8PejZ&#10;48bZUAKcrwISFPv7g/3G+coU7X/+988T/GWuCl/StDPwJ4fzNs7oR5N8VNyy2xfkm9hMewjfHdbj&#10;fDbDWfEbScgIXMp85MB5zpGH2dGQwM+fqfTR5xM0h8gXGQr5b67P+YcyfkDbbp7kprgjfBagRH+K&#10;PplwvsbaCm1xdiUk5FvEOF/7nkgqPCuYZSRPAhpv3r1F3lZ59XKJ86XMh/NlkiPOV5y28juSWjPm&#10;QrGsyW76hmg/gfPN+R8eJQX5BAob7RfuXFj6fL9ZGJdk3oEc+0n+/d0hNnP9JReeILjRkxu5dxlR&#10;gpkL5kxhd+6W5BDD+TxgrWutZBPaH/jBwIShim2hjz2NSlB5o33p8wX5EopVCapYAdG+idG+DadC&#10;+PxqnN+ygfPgYLQvPxcQvmLan5k4za5erkBmkWZFuCLGB/2zxOm4BeIWiFsgnbXAH0P9P8vF42Hl&#10;v3ey8vuF/9Ch/iztE9czboG0LZBpYaanJjyVwPm2wJhP+3A+Hb4bPltMvCxwOh+f8596fDO0z+Lh&#10;9fakTonUdH2YlmmZ4nzNMzd5cILjOrqM8gHuy6obnUIVrb5o/1iwr1WrVlYA0310+FLpI6te+77g&#10;/QXDNaKcVTq9VQCerpx6c5z9UMqe/IQaky1igF8XIgGIpSc0zj/c260QZoABM8Cc0klC+AraRZyv&#10;mJxb7rtFlIX4nG/n4lf2atK+iYqJ81u3by3Il9ADxlPgwsBZ+EP4isX5KmC0L9wywt91/QnHMF9u&#10;poBwV7QPdhrhnzjnRo6/earjHNTCWuNApvs6OJwPV7iV4VJU+lYxDmu073O+aB9UZkdf8w/nF2wS&#10;eR8w2m/0VDTkYYclwQ0d2Hqg/MaJ8xXz8Mhu3wpvGO44XzrPqx+6GraH8EmL88uWdWRrl+8uLTRZ&#10;F+RL2H3jvzb6Z4fzBVc5k501smif+4Ly0+d8fqrWpZp2NNq3+cnK35p0CqsKbjFBDOPr811NUmj/&#10;yBF37xAIX7HuQpGNkVU5NuGqP4cyyCeHw24cv9FXRxvnt87RkEAZbh9LaYrzT7eYCTDzrvsPN1Pg&#10;vXMi1wYkaLrOL3TW+IUIn5iGYkyEl4sBAseBIeErxh6Hr0GJl52+95ll7oyKc/4zJ2MosvmXzH3Y&#10;xbQSl2bWCqL983hBuVlvXkBwLRMUxM5fLx2Erzh6MQ9vueSwa0yESemMK8H/2lQBKfOR/VnPASn9&#10;N5cCGiuB8K1W3wx0Vv1b6qRaGV3R1dkHIUC+OJ8TifON9jUFxg5inF9i7ecEV+HgQIFojcyCAH9y&#10;KzdsgQD54vyrgqtE+MiJDF1pcDjWZq2TCeeLnMX5ihE+ZXZeEnIHAE5zpXwrBnSJTE5IMCDLW4M2&#10;ngLri0UXSEIjF+zb/tH24D2QL86v82gdjY1iGSHaJ5CAijXvAx97epITOF+0j9igD5BPIEdjMdlS&#10;LPnZPWE4YFfSveTo+P5wACXD1zBS6bumC1uDEQ3VIYHzjfaZ8GUKfNH+uedGziBIj59V1oZychbJ&#10;uTIpqrnfpHE6boG4BeIWSB8t8H8d9X0T+rTphHtwRh3+byn2f7/wHzpU+ngU4qs4m1sAn3wd/t2B&#10;Fhgx182tVUKcf1Mj53KchGjfOJ+0aF9aPuz2IXw4X7tXmxchkIAf8j8eHE+rzIfwEXH+kQ4Odb6/&#10;9ntilPmKzXTf7s6aoh8I7IF8ZdosfThfpvsiYLqN0JEgn/64qfehfddzff/HzbdHxAjYoE2C1gwY&#10;/KrC+eKHi+9NIuiksArBFFDqN5s+/8DNDsW1BnjLzi3zXpOXhOnzdYQvW00mh1+1KdpPy/n8pKWn&#10;6Qfb6VxDfeQaqnW9ogQS9GsnBhN9rwHG+Tq+4W4Cn4jzG9e/gEAxd6M3bjSVvjifKfrG+aPnVEel&#10;z9FaX+1wQrR/OufrhOFJU3y8A/kEjWsY5FMAlawzv3/B2Yo8/4O7TGJu4pIlS6iJsNwXuvjXBdcJ&#10;p4F8n/Nr/NMVLPmQm1RinH/t1asIdvmjg9E2hEHmlp7uOFP/NZXhnv7/csQF5IvzeR7E+Ub72/BZ&#10;wXM+KVrfgUSRJkXAoaynQngNaf/1V1/32c84P/caZ7fP86A7KM2tQT7pAe8PgMaphnS/4vyG3RuK&#10;8xVT89cfe/20W5x0rThfFRDt+5xvTUfLZ86c2ZwykB++Ye4F0UxvW1MDzi9yR5GW/3CPJY+c0b5s&#10;NHi5Gkx1XCR4g/N5lcT57YZ/Q6zFMozzyXGtGiRD+4J8bdpd0PgFsjNwz4YgX8KlMSFfFUDE+bSh&#10;QT6ZnFoNQszLixMQ+beD8BVHQwM/Trrkx+jLdmFwoVkBQPuEEQNH8LCJ8xWXv7k8B/SRO61jUT5N&#10;VYOqIDTlgXwCVeW6BPlrS1wfun4omG/nVAI5W8PLwcABcyE5QIHz3b4ZuioW55PmIHMC5zVDnM/A&#10;ohH+waRO5NAIlYJKuiPm9k9qczWFaJ8An7s5COFsAm6BaN84v8TaqQR2Ee2L89m8etZnBBKifQJG&#10;EDwM1eaPJ5Av2vf1+WSOmlO6QOsC1952LWdk5NRunHBdnK8YsVsA5Bvn50p+jMCvon3tqPLI3qTm&#10;4vxcyW4sTLRPwG7fyijB097z/p6XtbrMzJQ0RV/KfIT8dl3bZTnuxnfUYt8kRemEQ8WbcQvELRC3&#10;wJ+9Bf4g6tMv+t8NUqr/lvzZWz+uf9wC/0daYPXq1YUKRWvCA/kEcak432h/ZDBSfXdf0BrRF/Q5&#10;34DfOP+8eeepb4diWgGWBu/JEe3vvDZV76eDm+k+6Q/XFCGWVv/nn382h8kJKn1+xXTfON833SdN&#10;f04qfSYYbHp+kzhfcYOHG+ikdLIBhu+D78UPQL44H1trg3zyxQ8EzOC1QL3ZlFrL2GJR5FAy+Zrk&#10;yJK/1WQrc0VnpznMPi4y+If2K7avSM6eem6iuxLTgmlSdiEaVUGl/+VHXzrYDiFfQucV8FD3Gsgn&#10;kFj4oTMEaHNZXQIJdpkeTFfvGWW+4m+GpPZxoX3uO8vIHZx4cOqAqWIJpugTQ/iKfc63s6ckzDJi&#10;GUYQ+BTkwgs3iTrrmqJvnH/4YudWTchHXPPhmiTE+YhcM0zumNpWX3ZxnXvzXwAuipfQ5wP54nxi&#10;rQTJWC36fEE+ogRu83e9G1lYsCnOH/ivgWbcYWiX9iFnioRNegfyEzhftP9p/08pM6i/W7cRyE/g&#10;fKN9ZiP7ALMlqT13zRYR0LoM4vyE5h3x6ggcqmuwYFfStQQSC/q7UYB2jaM/5dD+unXrfEuKUfum&#10;0PL4O6TYDy85LgXyfc4vvNnNKej4j460mzif5618n4CAiPbNw5w4nxjmB1l5IHmRxfmqbY2Xa4j2&#10;0ee7/PcDgruicNQG2hfnX4eHgrA8aRalS+D83X/9icsslMLweqoTOP/wJc5KwnGsI2snpHnkbDhM&#10;nA8AG+TrIJqUYVdEjnG+O8jMCbkb57bhAx1NU/SlzEc2F8zF7lZGtE8leeXF+QgFLgtKCfIRON98&#10;7LMjwM9n02DY5/zLVo8gGO3bKnQcxDhfxzTaN2P+vDs/JKgpsJiQvT0DsgrkQ/vYZei9E+SbVH60&#10;stZVEeSbMDJykVu3JBDkSxgzwh9B0dvc9wfCVwznu8Ga3W8RSDAViwv0OZ9iB0Jjft0CfPKrBUyf&#10;r4OL9hH5+0CA/ATON9qf8ZrDfpMvpxbkab/+5uvJocE7du/Iq+RP0ScflX7VrlW1i9E+H0//OHE6&#10;boG4BeIWSDct8AdRP91cd3whcQvELZDSAiNGjJCtI8sU2Zxet5B4yPnI0MmOlLZv395oQiPzY0/O&#10;ZzdUJEa7RVeYxONPpS71JBt+Mo9OPwrn/35jw/yaaYyQMBt+me6L831Z/1aqC305SEefb6b7Kmmm&#10;+6RhzTOa7vNTofe/veL2K5xi857UMzBPVYp0id/b/vENp8mH8C8WqYS96inBlMjM+GZnXY9KX9OJ&#10;s81OIqjY+r7rYTCl0ecTUPU7S+OQ8xXTjLSbur9APkGd4IqL9xHIJI0ZfwLnj5q+gb7std0c+HFA&#10;44cvPvyC2yrIl1CMRbm4NJWB8z8f8jmcI30+MmnaT1pGDiEf4P/01U+NQs/I+RyzWfdmOGaH7cP9&#10;oP2I83Uc0T7PFVP02YTwFdOMoR118TBEtI8yX8u2vVfUPZAAP4gI5BNIgAf5qp5D4CfS6Db9p5HM&#10;r52XtODSh6KpB3bho2eVQifPhSBj3x1Lvs/5X1W+g0Dm4vcWQ/uaoi9lPrI36VE4Xy8IgwL2gvj6&#10;/IPnPM+Ij8oQi/ZpZEc+oT7f5NN+nx4ZfSRi16T24vzlI5e3rb2MQDFqiO0xrvhIm+n+xiJVwTmt&#10;IvbNAOdSTgcc3n84pxPnK+Z24CBNlQTyfc6/tVAV6j/ppUi5LX2+OF+CGb9xvnJE+4jGmMT5vshU&#10;2zhfCcz4jfOtsLTKBHG+xBLahPAVG+fnahtZ8guk+RXCV2HKYDMizles0QRG5ax9NEVfcvjixuTD&#10;2BexLkf4/NCk5NgUfTLhfBmePHMgGtDkLmMp4FuCiPNZ5j3HrujVpjyuNDTkhzJfgbUhjfN35G0g&#10;O448uxYQSFAYlT4IvThYzKWZPh/ItwpzUhsVAvIJ/IQPP+L8yfMJJKD9b4NvGc4wyLfGwQderaCW&#10;HU0J3pcE/wtrS7hRTr48fFuE9LOudjPkibnplGfsjHaG7edXa0Y+MWkmZcgY5OLWFzP253O+f0Yt&#10;b4FA+IrF+ZlOPaJbwBHIkdcGI/w9SU+TyUlpWDxxJlyCvzly6MiKFSvK1wCQb5x/4fF+CuTX7l6b&#10;vylS7wP5BKboc2SDfPKZ5DV8+PDfOVH8U9wCcQvELfDnbYEY9f+89y6uedwC/++0ANrylnlr61jg&#10;BJ7k0i4kDudLVVhsQjH6f0A+gQRdsexBdgILkvMrtK9Ausy8MnC+WcKTSDCC1XR9M90fsit1pMD1&#10;C1O87ttFAn54U8+yLcuywt9Jse/P0pfpPplowH3TfXJ89b6v0ofz0WQa50P7dOLlQoy+IEgMCfhT&#10;9Mn3OV+0Tw69djSTqqdM98X5VnNyxJlG+z7nU2x/82gvNYh2pL/LrAdBPmIJbUL4Shjn57rFfc85&#10;NadL4PyRq51BeIdb3RwN6EU9bMJpLvSn/ST38k2u/ojg2m3Xrq69uha6thC9ebuWhET57uWVY7Qv&#10;fT45mW7MTVCVcAVvO4r25dPRlxlPRwo6cb5iKfahuK5BV0G+RCDdMmgJPYrwFXPXeAwK3VqI64Xw&#10;ySEmTeO/UKsdm0b70ucL8k3WDHaDVq56SY8qFue3bbCUQA67sIIdrvhsF3H++vHrW9R5WpmUf+PV&#10;NxJMA3aXPA7na9xkVr9ZdhVwvh1KtF/o9kJauR3CV8xjuW5ANE5Ejmjf53wyh086xWXmzeumitiY&#10;HWneXGI4X2eh/qBaAucL+H9494cN77qH6oeUYS8SFAYv4UNeoqkN3AAEQoJNYEzcOLydM0S3hHA0&#10;rawIVjCI5uez0gOXViGogAJffC7a15sjzlccZkYvFLRPMJUvP+25/jQn/KJ9f4q+jmDkb7RvM0SA&#10;fHF+85ubi/ON9mHdyFQeQ/hQwHgljPZRoWNmzyOtkpqiD+GTJt4WbOVZFeTvylNV3xAdgQSFfQsg&#10;Mldf1paYd593io+kDd4xW8GNcIWQL+GnxoEbwtiZ17E0QkIjGqQ5KS4n9a0m8PmV83w50QDyCSTE&#10;+RUXTyfWgyfOZyiNa685dww5Rvvi/NIrByjwJal9W+0MrZ2/UqvV7tx3UwdWH+BXjAJU/wTOh/YF&#10;/HYfIXw2jfNzH3FDckb7vul+WKwunK/PF7FoX/p8Eb5rwAu782Jun+b+cmGzJtrXFH3j/EMXXqUH&#10;Ty9OLHELxC0Qt0D6a4EY9dPfPY2vKG6BP9ACH3/8sbSRRvvly5eXVlDKfGJxfpsLGxHIEe0D+XS+&#10;gfy//NsVo/8n2peQnhBMMM6fleLNPQIOr4Iy3RfnK9Z0/TOq9OF5gcTSt5y2Ryp9SVqv+yjzCReE&#10;pvsUAPIJC55fcPThxrYXpvumz9/W5zRnV+zlQwv6fILvdO3HLxxgaAV7uuyifZkZG+cfqO2sAFYP&#10;j3RTon1pDq0O4nzIMN+u3mTyEybB4nyvnYLFFR2kwUWXd4vcYkP7hErdKlFMnC+x2QQQvmXWurVW&#10;v58yEZQDXTDhVmmU+QRN2RDkR03axS1kQH3adG8D8LMyuXm6In/UrPV5WuXhwi/dHimZMUnwOd+O&#10;Ixvp3dN3m7pVU/Slz5eAHDi9wwDev2TSjO+AiHC+ny/OV47RPswvzm80eS75GW91gwvifJZ8E+cb&#10;7ff5ex/Z7fvCuA/1XDc5siuG8512MeR8v1j1ntWlwgXylT+v/zwljPazZMkC2JMD4SsW519Xx2nm&#10;SQzq5zT/M953N0iEj4yYfTmjKhAXQdAo2p//qqO7LlWPEVTyk8c+0b2A8BWL868rHT3bv/7qdODf&#10;ffcdl2mcr8TMR6Llze2iNhW6cMK7EzQaNfdd13pAvnG+immcDsg3zmeT1haqQfsEPgs8AHiA14sz&#10;/Ha3o2KkXlAPFTQJCF+xOD9XZwfzRvvYunNzjfD3jHBKfnIINsNCOWa6z6bzqL8tiaBz+ZY46PMJ&#10;8vcuyJdwNMakijcubo4zmaJvvyqhJ42DG+1D5uQY5FOGL6HNQwH4UdTbQeB8XY44H6GqFM63Y6YC&#10;OQyXMPqmDwuQT+BcvPt6won5wlCNBM7fnuS8GGjIQLPWgXzj/JwHXyVod2if+8Lt42Y1njSGQL5o&#10;n8A7K84n02hfnA/ki/MV81XB5F6c77cSwyW4BtDXD8gX53MuLrPAVmdCItr39fna/dg5z/HCUkOu&#10;IjJlStHnq4DRPp4LNOcFwlesYcqW9fYSyCHNWpuy24fwFYvzrarQ/tq1a5miTw6Er5iqUnl3jTXd&#10;6GQscQvELRC3QPprgRj10989ja8oboH/tgXeffddgMEgn91kPk3PyWjfON8/KL1PIJ8ccb5i+WAD&#10;8t8P3sdLn5U3zjdyFvAzELC40WKsKxP0+eRMbTkVxksw3cc5fNktZfMFRXNvKryh8Kpvv/220lOV&#10;itxfhHDR/Rfh53xmMJNOKnowlJa2JJjvqlpe91HmK8h0X/WE87W6Xo5/BQr0AlEPotcyY376jhQw&#10;0332khJMItqXgg7Ct/w5fZ2HrXajaliOJjMjQL4SZu9gtA8MW3kScD4xPsCJqXOuFpGC8dIWlzrm&#10;8Thfowblbk0ZXAkCgL9ky5I2VRja50KoLTvmb+AcByJyL2+cP3FWtzxN8lBg0r5UHu74kJv4SmEg&#10;n0DaON9oP8Hz4rFPHd7vnB45YoD2xw0bJ9rxrm4dyPHD227CM3XgLt+xwZ1Fcdv32qK3NMUmOTsW&#10;MJ3d8W2B5MjmtnxQHs7PHGQ2zof2SR9qecjnfDsjON32hbbmiI78axa9x+ZVV0XaadG+M60fuzyB&#10;89Xg0KzRPlP0eYkM8jkarww5iNG+z/lG+8898ZxNjmAvcX612yN/lvZoMUUfLb1BPiXxl8l43Pr1&#10;qXNMyDRXsqJ9XuFFixYlDGd8uHkhl8mE/89edvOxIXzFtD81aVfT+UcgIe990ueTaDHWDVTxdkeu&#10;IkJ9PjkNpzj416R9EsRwIy3TYchhYk3oMM7nPap1ifOkIGZO4HyjfVtWXTfLOF+bon2eH1UAZb5i&#10;edQ3oQBkyAPvDw34nH80QwGtsMAuxB1u7sDzryn6psz/Z7Y9GlDQYXUKTdE3zt+Xxw3k8TAX3BLN&#10;b6cAlgu8p2uDNUC+P0Wf3VHp+2OFO/LVwYRHL6bRPke4IriCs2Tf31+BX2f1n6XhJAhfsXG+qsfD&#10;Tyx9viAfsYReDUE+ogQPsJb5FOcjiyvWI+Ymyp/o3JqtlE+C9wtnKxyc6q0s3YVM4imlG8L5XH7x&#10;dX3lc4EKiPMpIM5XzIKOMuYH73VM4/yLjz3kioW0L7t9NgX5Eg5YPahuDlPF+TC8IF/C7bvznjt5&#10;YvVW+pzftN4PCpRhbsvIQSO1i2hfnB9L3AJxC8QtkI5bIEb9dHxz40uLW+D3WgCv+wULFjTO/3Ln&#10;bLjILLpF+9L0SpmPjDzurKnPa3oec0RRFqU9et+gL5AvQ1liCNY43wqbYp9er5Y+ThBWF1f+rSU3&#10;6iclin5atH5Qf03ww9Fg78+bfr53yL3SfxJgP7rXBGxoUSKZx2kcQcv7NwFQWfz3xQZ4Mt3X8eH8&#10;qBMvf2VBsO8fqYpBut3Q/rxgnvr9KPMVo22mh5rvnoAgAY1soSlonzC071AHUSHnK/7ll1+cUvct&#10;p9RFoH0MaDmyIF8iU2cRF5AvzmdGKxW+G6/eKbQvY1Tj/D0fnxLnq0Dulq7TLNN9QML0+d0vOGa8&#10;IdpftmwZjG1nh/NldyDOJ+awwBtp88yvKfq2ixKoCjmvVPdAvnF+3WuvVVCxqW+d5g+MHJnu31XJ&#10;WYVIsW+cL5eEmrIL5BMwDAbPxPlG+6KLtCLXA3+fEw0KkACnK/ao6E70D3ciIJ9AAqUfccuGG3WQ&#10;uYPnSl89Ymo0aEJCnK8Con1N0TfOHzvzMfkAu7a2A13RvrspKfp8qyGgDnJrZgSQ73P+bWEhLpzR&#10;K03R9zmfnzQbgmOK9lHpcxzeU1Ppkymw0aKzEL5innlN+GcIQMgtzt85Yqc4X/GPI35ENe1zvmgf&#10;/TMvlM/5on2W6wPzQETScL61j3lSEOebSJ+MPj81K0yFlOgeWgTIJ1iBW8+L/H0Y7UfFro9WHzR9&#10;Pvnm3d0Ky6BdAudHGubk5zIlR+RZ8+ZIqQvhU0ac716iHUkEcjgUtjZM0ScN4etQlGHEU5yv2EYz&#10;2ZfPEc+qSgL5BA2xSZkP5zPcwIt58c8TCORobALOJy3CR/Zn7zqm/xiNHA3rP4wcn/NzJ79FUPW4&#10;Nf5lkrk3ay9qSDX4bPL1m9Q4QncSfJnRz/MM85ER4SsG/jUJX2cH8sX5zhIhfBOZ1i7aJ2YkVJxP&#10;vmifMVazFdIRthZoTEkujQvH3ak7xTnPJXC+aJ+Pkj8pg5zdmVto8EIXKNpP4Pwvpzv/Mjfc5CbU&#10;8FnA/kJvpfT5EL6qMWF6eT68JHhNjPa5Fv06Z44bjY0lboG4BeIWSJctkK5QX92aBLFMW6tPBX6/&#10;8O//mi4fhfiizrYWwOu+XbI4v0CBAk0vqU+w/FqdnWMnEb5xvnQ+xOhq/v2XUgqk37n0Hd9u9nfa&#10;k44mHTuYHBdlFOuQx6liLFF0dNF8n7pupS8oe3HpTI6GGHrzL0X8JcT2BftsgTd+rxhUBAIVzgvO&#10;a/VCq9oP1852e7Zfbv/FvO7D+QjKfzT5EjhfU/QjVV2YyeiG2Z/LdF+cb0I3Xb3k5UE0+1qMZ/r8&#10;4a2/BsmkyCXW0aQ5NM7fkecJU3rTx7VL8zlftO+qFJruQ/hWBzm4KrDdjUZQE3mf1hR9CZwvm+SL&#10;j00hkEO61j21ZMQB5IvzW3RpYfr8xjn2WRfcwU8rB2Oaom/K/G35C2LcK0KgJe3S0Ocb4c8YPVpn&#10;4drFmUHA/HOn0megQZzvC/p86OKK718mkPgq+IpfBWlG+FuT2pHDneXUZsdBscmNarLJDSrdo7Q5&#10;GvA5nzIc08Z9MCRx9sAh5yu+stOVtIysGIB8ggZW8hxaSFA9GQBiij4JCF8xZbgWcb5iROvJfTEz&#10;UkKSANGF3BdeeKFVjyn65IjzFSMy3R+wIBoRI3HkyBGzBSChW+xz/hcr3fIZzFlgRwroGo3zu025&#10;ikDOqo/cOII4P+Vs0f9UyVc+26+ocDXikyCgINTnZwr4xb0+5wv4YWa9y1LmI3sGOSt97ggtbHhM&#10;vt4Ocb5ifsVZOo7o9Gr4inc2D13q1mVgl8xHI4N50uTIKgTIF+djZm+QTz45XBfH1HNrnG9XJNrn&#10;fbS5/dA+wZ9is6XgDbAoz2Gx9Zqg4EYPGbCTrltVtSn6bPK5KBeUE+RLAFTmOGgaFISvWJzfqp57&#10;r432dXcE+RIOjscQtQmEr1icX2Drk2wa7YvzaeqrvnEDB0b77CvOL7zJPd5G+9LbV5s/Q4GfIORZ&#10;wSzdcXE+sq54T66Xby8jPnq7gXzj/Hw7viRHtE9ry25fhI/8mOlFNZF9Okj7nJ+P0doU2v9uqDN3&#10;gvDt2qve5Ca5XJCyjB+0n+AHBM7HK2e4oIwzYxHt28fcjhMn4haIWyBugXTZAukK9e0Oier/yxv2&#10;+4X/0KH+yzPGxeIW+P97Czz00EOa6wvkE0icl6I3U92ghY6dO4JVpZo6RZbP+WVWbCWQ2TZoC+ET&#10;nszzJJxPzqk8DjvpnhPSijzzEbD/h/MpQIwOXyUF/LmHuM4iAbZXPip90pU/jRx6NQua3RfcZypB&#10;eqhAHfoazTunV0ovWGN+dBxNLUgZkEMHJIFGizqgK1avVKb7ED5CLH4Q5yuWxTjjBQAtCQqwu3H+&#10;jj6u425DDKJ9ytgUfXYR52fLlm1o+8hCe/mw5Tj39p23ifOlHZXIHp5rNH2+/YRFMboydVihfYJg&#10;W5yvGDN+puhrFyCfEM1BCCFfguqYi23WpVmuJtGkgApdKvicr6GHAt8EBIT0oVaHBC0QvmINcxRL&#10;0Y2py/79MKfE88WwdsewHWp5me4b55OQDb9xvu0OnAwKBkmpDuErFuerDC7HuctAPoFnkhrWnTGK&#10;/Gw9HFX6nH/v/GoEMqXY9zmfzS+nFCnQyM1uIH1jtxvNmxdrHBjkKwExFmtWTGcX7Utz6EuF7hWo&#10;iS4cyCeQhvM753F8guj5v7DNhVygEf4H4U+8KcV7paqj4XxM96H3G6sfJ2h32kp/7CB8xcb5beu4&#10;ayxVqhS0L32+IB9RYu7Lc3HFR0LKfGT43B+pXpEeRXjUDWvd1bW4TCsgkG9DKlMaXkCA8zWU5vPV&#10;kA6XsEkbauxvTqTpdwnK8/JqajeEr1icf03oesNo3+d88j88edIHe4qxbpyZ7gP5BBUQ5ysGvxka&#10;oHo2B8QfjjyW9Ig4X5dvfvv0vovwkd35khlD5Mhu9Cf084/ovZAyH87nSTbOh/bZlBqcTL4VXG/K&#10;EhVOn0/wPeH/eH5TSmqqEY1stO9zvtE+E9fNtMTVLcnNjdfwK/lG+z7ni/YZJOXe+Zwv2mdEhr2Y&#10;8G+cb7Rvem9dsoRJB/g40LQmCF8x7cwHsPTKwWwa7XNYvlHifGIC74K55YfwyTfOL73SWVjIEiQt&#10;54v2uUFVborMwqB9QuH6bt0+cb5iLpzqFa1flDSQn8D5on1k0eBFdkXxRH3//sbpuAXiFkhnLZDe&#10;UD9BG39G5bzdwt8v/IcOlc4ei/hy0ncLsLpe9erVt2zZIoxBnPv6PHnS6vP5yWgfu306lIJ8RAlm&#10;UQL5557rLPa3nR/1ovzWu3rpaW2Jflh+7M4oYI8PupQx033S4gVm84IKdDM1UxmoFl1Rg3CJ78gA&#10;mB65jLpF+3SjIUupkmWPSkK9cDRUVhlxPgor0+djGJoAGBC15lFD+CZSYHZM2ebIo58dnXCNxoFG&#10;+2vfWStWB/JVWEe+bLALqiF6sART57cu3SqOooDRfgTkIeEjW/NfR7xq4KpNkzZ9PvBzZcp+WMp8&#10;d65MDRMuDdrXFH00+SpDAUBIkC+BYTBwwFo42gw532DJaN/seFHmU5J46dKlYGqpau2145K3lrj8&#10;FK/7ynz7OzfMccaeN9iQe3zuT/p/opKifXFX4U3vEUigmCWG87n14nxi0r+0DW13e7jnQZAvAcYS&#10;VqGH8zV5IcevEQlA+ytWrNBahia7slTRLSAY7WuKvinzR8/On7dVXo2JNO/eXLRPjPm9OF8xBI7z&#10;PGGhL6ivNTklSxfXJuJ87G6sjGifo+ECUOYSon3NWRDnS/hbJiMCk48aujta5MEiOXq4ORoQvmJx&#10;vooJiYF843zlM1IGMQL5pMX5jULtMtOeaRMgX5wPYKv+gjcgX5xPTs1r3UFkpmGcr4Mb7c8N5vpA&#10;K85nX6ahRzPRw7eD5jX1LAk+VqbPP3KR83VvB6GezJSxKfrWFNLM5/qpDrFQ2Xf6SCacr+NkO7lG&#10;ZXjqyJGzEhO+AKbPX1/sOgYLSqxdRVAB9PC0D8Nqch+gKfq+Sp+WCZd4dO+vaN/nfDtL0WZF+eTq&#10;koF8n/OzH3ODrboEn/P9SjLVIu2TRgGbdqTCmwo7nKYOHK1uUDdcaa+uAjXnr8Dlyz4lhvb5Gojz&#10;uRfifKN9BmJ8K4Yd+VoSuHyOyVdXl5DA+dA+x2FHftLAhwgf2ZGUV/eXULB+QT3wPuez+VOSW33A&#10;XDCI9jUHzQh/6OTj5ODAkkzWc/EbJ07HLRC3QNwC6bIF0hvqu7+pnvj3zLLPmPlbFvtn3CtdPgrx&#10;RZ09LSDqgLsuueQSMwC2y59weFqJa0q4TvOPSQTXowoKZ2uaTYojkxVlCqCn+jD4UAR7Rs63wgJ+&#10;FEq/XBGpPcdVCgiI2fDD+RVHVyTnqced5bPZ8Jvpvo6GVt8OSx9UnuoQ33SfSptKHyLBabap9KVU&#10;dJARCl3VOkEd9FEGDL7ST5xP77N9kETQLrCBLY4F7UulTxlxvmJg4NZHb1U7o88n7NixgwY3yHcV&#10;3rePnI2fbTTa17kE+SbgqxTgEL5imSjnOuS4DtHS3wlLu5E/deBUW4xKtH/a8gEh59N6ufYcIdjp&#10;5r87X/WB9n3TfSugtQB5GMznmcz7DfLVqtSwafum6pEncL5on2t/54F3fB8B4nw+ufy09q21pL+/&#10;4kHF3Ojk8aHRcu5U2v8m+CbUQzrIl7DJWEnaefvkHG97PC3kcNhq1aqpkkC+OL9NpzbifKP9Y8ec&#10;9zITOF/s1++Ugz3RvqboWxk4X24L8++I3JWj3hfn+4ciDcA36N1Aylgp84nZpLbdwk0SlCGhfU2f&#10;/+m8C1kmU8b8Rvssl0iOz/mctMtDXcp1cx4HRPiKM3fLzEtBiJ7SkPYv7OFG65pMdJPJTbEvfT45&#10;DaYeIJDQunc+54v2Rb+Y6sD5JKqF12O0zwCBOB8x2hfAkyPIl5B5ZXClnkMgX5kJk8AN42lkOWOz&#10;Kfp2EJ7SLIdOEuzIvLxS76PPJ6Bsd69SyPmK7epIAPnifKboi/ON9qe9Pi06S8EbzHRfOXC+NPx2&#10;UtvU2CLeQ+WKD2W+gs/5on2kdtfaxGOmO+JVAs7XyAWxGodYn2VxvmJEbj63FnhSmySoAyWpgL5d&#10;31zl3kFiRpQYXeVeM4RKDpBPoLA4P/sBZ70i2icY55Mp2ufdZ0f/YleW7sSv/Gmg0fA5QtogX5yf&#10;d6d7YWkHmT6Rlj7fhKPJfYnliPOZQHH+L85wiKex3U3tGDrUYwnhKxbn50h+hqBi59c/P+1CG77J&#10;J7Q/ePDpH1y/KnE6boG4BeIW+PO3QDpE/T//TYmvIG6B/w9b4LnnTvP7feLECdM2A/kEaEecb5Wg&#10;Q4x5p0ARwlcszk+oKOp9v0duNOi6YvyLzIcjyE/Ylyn65IjzEdnwm+m+VPqwhFT6CJbTvkpfpvsI&#10;9cZGNEuKnzaZ7kufT+8buBXnK76If6FA+6jrYWZ1MYF8Cdo5g3w2ReMEsweW6b7p81E601GWOqt1&#10;z9amy/U5/6Zh823SPsW+ecehF0fmkhM4XwYI5p9fnM9kVHG+0b4NPUiZT0wxOL95fdd9R0hPCVKV&#10;+cqU/20JtE8FNo7Y6Jy9jVivLjjre8l0X7L1Kucv0EZ8aDquXbMGjPPX14pWUNMuon3E1+frJwxJ&#10;0N5rQWwg3+d8V59cuWa95awtjPMr121JIEe0n8D5mwrfwU80V5Wgij9pf0bd1mzCM0wOF06/Uc21&#10;CTGbp0Y4O20mzIv2EabopzRJ9P9Hb32EDfyQt4awDeSL87GFFucr9gXIF+ejyRfnK+aRyNj9NM4f&#10;tGsBDF/pPjfiZQtVivM1ld0EM36Z7lsOnK9HqHU0P8PRPu4VT3PpP9NdKUMMxDzVmrTvc37t2c56&#10;//IezvM/iR/bulEScb5i7jV33Djfzk4x1rkwfb6fz1AL6A7ki/ON9hl6s+E2/9I4jr/51a9u4Uk9&#10;YzYAB+1zB7kE6fOZiS6oyzI02pWfWMZPby7KfMUJi9VraICABYpeXmnvjfD3XDCTMlSSTP/DlSmI&#10;HCVYPb8Y9MXll18+Y9AMm4SSAPa0gOnz2YsvZ8k1bqRAsu+dfR+985GGJxASps9nc2/SdaoYmbK6&#10;AvKN87OdXEUgU7SvazTC35/pTl2CrQ4I5Bvn63RUVS+COD+0fxlNMNrnojBAMM4X7TNXhfdd+nwd&#10;Z9nlN8qhCf4I1A5APoE0+WY2JdoX5Bvni/YRjRuuLP2INkmw+8cPfzzthWnRAGhS3gTOF+3TRNyC&#10;T4dElYHz5cVDkC8h58iEI9jakEaZr1iOLa5tmIugYp06ubGJWOIWiFsgboH02gIx6qfXOxtfV9wC&#10;Z2gBTPfxy91uUw0FSrA0vdMtb9wo2tEUfeP8IxcnmzkrHTVNN03g/Bq73HHSik3Xl0r/5yucZ6m0&#10;oun6aU33VRKv+8Ti/CnBeON8Nk2lL9N9mypvpvuUQaUv030EzjfTfTavSWFyswcm04xjSUP7Caa8&#10;9D7Nape+rHjAfG7bpdnscXKu7OnQMe0U7nPOcd/eG5KqE9P+I94ZIdP91SndThK+MlA+ApCEdcXI&#10;kaMyLk0FxPkHJx0U5yvmtlKGyqsDjem+puibPn9PrszfvJtqpg/tM+qh/jqEr1iKQdgwDE5sRXEI&#10;3wRMHXooC0E5l7ePSHLVfDcxGCFhIx1ly5YV7SPS51dv357AplZ9kz5fkI8owfjU0vfcUyXCl9jN&#10;ZaYueA/ki/OZb6xnwyYJG+fvqulmASCifU3RN2X+vgyV4fwEN4qucOhmwhcWQmMAwi6EnwTYvsC0&#10;OImUfh7IJ5DIf19kKQNoafo6opEdqfQVI745gDgfY35xvmJ/8GjEzPkEMvNd6xzd5d/tyLbzg51F&#10;+9Lni/MlmPH7nG/5tN6RJ1ItPiwfy22NkU2+O8pTggELxgSdvXeK1wESbKJvZ6RD78XccF4LMa8P&#10;425cuCz5gXyf898MXxDRvijdf085oDhfMQW46TYZ3kz3fX2+K3x4rqoL7TNBwHcxCOeTb++yqc01&#10;RV/KfOTAeSXhfDOWOfLVEYDf9kKfb6b7Kr+2RCmZ/JAW7X/1zlc8UciSz5bIVzxG9dawxvn5k8eR&#10;2alrJ9G+9PmCfBNsK+RcAMJXLM7Puf8NNo32U15bxgbeI/ATE3CWBEuM83VA0T4jJlp/ToTvDpvN&#10;jW1B0XxAaGEIX0GcX3rl25ThAm3Uwy3AGVxaatXHCqSnB9P9apPemfcOjZlSGNpnXyBfnL/whYU4&#10;NKHMqBdG6WOFcJkifOTnc2vxWd481Q2UcCOgfa3Sh/WTcf6+pH+Ss3KCe6EoY7RvnG/1adSoUd++&#10;kWfBhErGm3ELxC0Qt0D6aIEY9dPHfYyvIm6B/6oF4AERPjK88NfAiZEM69ijFYTz+QnCVyyfVbl+&#10;DgiIenumzx/cPiCkFfRNCXL4isPnn+8sUYl9t9Wy4cdA2jfdJ0e6/Ys+vcjUm+uD1W8EL9hhTaVP&#10;V9dM99Hny3SfYkD+fzTdx8RU/KBYPvDMHliAYSr9YUHkcPu1lErQq/46+NpX6KHSZ6CBIzQKAoKO&#10;dkG7C9TIKPMVy3RfnK+48p2VfYAU52PlW3zdDwQKqDOt+eGmzN+TpbGZMZMv2hfnW0ONm+YM1Jvc&#10;3EQ5on3t5XM+OVSpRpm2BJVk0S913xFx/uk+uhztM2sAU1s7F8CPpYBZ3or2yal6t1O0SsT5+fLl&#10;q9XveuWocYzzlSnax4x/V/9I3678RTO+xMeEYGniexPJgfYJ4vyWWwsSyBTti/PZbD7uIAFujCyK&#10;Q32+ON9o39xAQvjkE6tN2lffRnA1H7aKHN0CU+Z3P2f/Z/0/k+m+0b6m6Jvp/vZ8XeA9mak3uq+R&#10;aB85v/P5Tqf6REBASEPFmqJvhP9RWHLLW1uYbC/dO5xPnHYiADlQzaFDh3RwxOd80X7dB+smcL4P&#10;/BSY2CQyYldi3RPrmGHhW0lMbZCNTS1maUudG+dLby9VM5Avzq8WVJORi0/7NIi79lCba7Rv+nxx&#10;vmJMxGUohDJfQdNDdI2HbnKcL1oGR0X7Oo5x/qEs59lrItpnE3/1IklBPiK38Hn2R5uaF6MTQfiK&#10;2YVGblynDEF7Xdn5Sr6Q9qb4pvtwvjYF+WtKlmTTvfg1IjcK0L6tbQHkJ3C+0f75zc636w2r4fyk&#10;mp5cKvoEzjfaXxgsjDz2hZAvoRrXB9HbN6Oum1BBTODO8r1Vs0D4iiMDisNuagDff9l28boZ50P7&#10;BM2x142G8HWiVaVu4VyMn9JEOiyQT2CAg/L5t39MYBcGF6TMh/P/Xn6HAoXJIeYCZVeCGOc3qr+H&#10;QA63Y/6Q+Zq7AeErGOe3beIMl/yFY02ZP3rKHo1uly/vFhOJJW6BuAXiFkivLRCjfnq9s/F1xS2Q&#10;2AK+6T6cLzVgm5pXEVQ0c+bMH/UTXJzG+coR7dPVk92+QT76PdNa24x9aN+AHy2lON+kuVsvyYkS&#10;F05OVJM+/lR+NIT+5Nv5wSw0URQG8hGp9J1Ky1sXijSaW5uqbV730anJdN8qgEqfapueEH4wR3eU&#10;oRfLBFR54YbwFaSGEucrpnuKJ3/18oF8M90X5EvokdM/Ltk+UtyZ6b4IH/kseR43QpMCdCjjfO8w&#10;Lqn6IBC+YqoEFr67Jw9B1eYIuOIjbab7pMveXJY49+7x2p2132S6jyZfMcfBdN8gn8wCbV2XXQfU&#10;XjK1NX0+BrzCV4LKyHSfXUyff1OWQ9gO0JUnFG3vrDOM83VM0T4P4cGDB33LczLnDXMjAjfefWO5&#10;rm6SOYSvGL2co/xabjyC/02XKM7XYSXwoXG+ZUL7PEWy2/eFc3Xr0Q0rZQGJOJ8VBAT5JlNemSLo&#10;gvAVU8y54qt/kkAO6TVr1gh4IHzFNBTjOOWWuikAyOX3uVES43z/+MyYSOtQYMFbC9Q4RvsJpvuj&#10;5gRM2jdVs2jf53xXjdwOljh+ghHK7NrlwTZMRWA8Q3px/twn5sqTwsonnHYUyBfnm0E7tO+WPEjR&#10;57tF9W5xV0NCBi/ifBL5P00ikKBleNF8zjfah6sFpSJ85K+nTtG8aKdtGTwyBe1muu9aMhzau/Ck&#10;cxgh2tfZIXyFaJcUlT4/yb6Aud9G+z7ni/b5qUnQxBTL4vwtX20xyKeMPDgS0JMD7TyNun1APoFE&#10;gun+8neWi/MVl7qhFPti7mGzgewdt6cCc55aQS1VA8j3OT/7r25KDkeQHz7T59u+ZGJIYq+wu6iC&#10;d7ApvT1Xp0+iIJ+DyN8HI6cTAzeIlsD5WULal22XP75J5srSd3EuBgdhePcJKnULmeJ87l3RDf3Z&#10;NNqXc1Ag3+pJYvEri/1NpVHvP/OPyCAfyCeQ+c2QVOMj0T4WUhunb/x0WGTM766o/wxicb7iX3/9&#10;VVP0IXzF3DuZ7sfu99O2fJwTt0DcAumpBWLUT093M76WuAV+swXMdN9KYLpvkE8mqmZABYH21fX0&#10;1e9s7jnfdX+ZHq91whPk0p+PK2i9PRN/iv43WR05mIjzMweZE2bDwvnkY9DOelR41Esp/8s7wSCl&#10;pdJ3dQ72QW4sJk/nnoCzetKuRx4GBgvAGOm6zbobyCcwImDeoeF8qciyVQsIEk3ZtY4+CfThps+/&#10;P+R8LZflz3gHIYzzJ4eH1erTHEq0D6SBZAmc3+rOVjqp2dzKNaD0+RKpB80C3zjfCihhq4WhzGeT&#10;OEfjHJxdnK+YZmGYI4KckPZ90/2vV4xwxuEhrKrmnJqQYrqv7GV09w1KtbYWgekVPudzCmfNu91Z&#10;2tuCc1qswVT6apN7H723Qntn8Q7hKxbnqwK5mzmduTgfR5IR54e0v+uLXZgcy8mZL1SGKcT+cnH6&#10;lRzYQ+pxSZ65w8X52hTti/MTjkmxMmXKfPpxRBTi/PXj1wvyo+Pv3t2xV0eb6S3at4kDon3ajeGA&#10;tL4DwS1bGl3jbcQOwLAsOCcaGML2Qab7dkY4Xw9V83o5Ce6K8uRhWQFfD6zC04JpWhWPdwHCJ8c4&#10;XwU0CuBz/r1XVCTHFPvG+a2fj86vTwRPlHG+0T4vpnG+1ZaWwcI/oWHZ5Mg8/HomIXzF4vzM7ilw&#10;aysIaKXgRZmvmB3JEecr/nbItxmmZvDfXDc0kML5hy6pyU/2wIj2NRZg+nxVT2+31Yr0wkGRTTvp&#10;STNXOA+Ondtc/OMIlecIfLJ8rjbTfX5FpS/TfRX+7GvnrUP3iBgfdXxyMejgWqTMR7YnNdf8c9J8&#10;RuyK9LES5yt2devv6rY3+73aJEF5rXUSeirZBuT7nJ/18HM6NbQvMw0ejPrT3ieQTxraV2uL8E3I&#10;ZOyScTSOCeETppRuQ2Y4jf99YvYV7bPygnG+0T5mUL5b/u35b+FyhrwyBOd5zCzDf8cLP7ixEmLS&#10;wHmJEiVm9Jvx2ovRp/fzIZ/zeIvwkcnTcunhd3XGmD+k/QH9B5AW4SMjJmbiTuXPn58/bVLji/bj&#10;Kfr+bY3TcQvELZCOWyBG/XR8c+NLi1sgtQUiP9uFv0af75vuU2Lk3G/4lZ5Qq5012SSxdMzSqcFU&#10;9UQhfMX05yYHAGyApsh1laKZ1+7XM07Xl9ntj2XcFHTkjJwPKqB6JZhbMhVm0193OiVzyzNBH9JS&#10;6cP59K2vCa6ROTEBiEJtqwD00k2HQglYsYYz9iMNLQm/u0lfEwNgg3yOr8XnSRjtJ4x6uOsKp9Yj&#10;9G5lxC7Tff+Z8535cygaWVP00eRbMUz33YmmRhmof32HAuSuK15eyjGVsJqoeaXPl4hYmt4c+b2X&#10;6b5xvqth7maUkUbOaJ8cme7bcSr1qJR/+0mCcpgSnKLSX2ZlIvXjuGhGOuMdmmqBJl+xBkfE+Yrb&#10;3t127dq1vvZ+TvfPaZPOPTu7Fgjbh4Rx/vzdeQj6Cdr3Od+qwS6/fvarz1dfFtjCppZsxHKYmzKu&#10;eVYFho10gy7u4az6gXyf8wu84zS9CLT/6VOpGkJyhs27lBMVK+YMSng7RPvifKuJEmW7Oo6lwkb7&#10;6Gx5LE2lz688vbD6ab4Deztk1agQhWWSLc7/adhP4nzFtJ5NNADyxfmFChUS5Eu46QDS2H5jSUuZ&#10;TyzObzDV3UEhvWhf712rMc66m7dGtZI+X5yvGMV+AueL9nnpsBQwzrc68AxfnuLQQZnbb3SG3xoX&#10;YxTGOVNwsBkQk8bfPmleeaN9n/NF+7Qqyyga8cp03zifAsfPyzhiyAiB3+6pbj08q48S4nzw/pKT&#10;XxKUyROieQe7skeTF0jQLGY0Ltq3Kfray+d80T7tAAOXC8oJ+DU2Rz6Qn9Z0n7vW4c4O2Q4cIuiA&#10;jFHqjYbwFcP5HCFv8pcEckT7PueTuT+DW0djw4QNXPWX/V0xIN/nfB1cUypMny/OV4zIxkGQ7ydU&#10;n0OXOEcASugLk+XwY8T4v9Rl0nrifMoo5kn7IfjB1/xvKNqVfJ4KbrTGkYF8cf7yj5fD+bdc5SZW&#10;GO3D+SVLliS/OyfBICtHDmi/b5++urkQvmJxftO63xHcefPkefKJJ1UGwlcsztclGO0zRV85scQt&#10;ELdA3ALpvgVi1E/3tzi+wLgFgoceeuiDD0KP2KGY6b5tss6wOF8xS3Yd/PzgoH9HWnSf8/96n5vv&#10;bYp9A35s+CWnTp06mv0o4WTOkwSZ7vucv/+KyA0b1ApWJdyeBNN9zH0psDlYKn319mAL2kJU+vQX&#10;6aEaALuLCvac0TMfP3EWCIoBBTyfEVLANZr6qyn6kgPzI2C+I2VpPTq1M4IZ6raizFcsLXeDlL1I&#10;o1sWRrqxkDCG0xyjPpBEUMGad7u2lUD7Zrovzjfa9+ujwjJRfin0c0hNcIYnh+R2tB65dvm6StG+&#10;puib3b44n0boucqZFiNom8nBdJ80ynzFmO7bgIVoH0L27Iphxch0PxDnp9A+GKbDivZ9YwflY3NR&#10;+VE3riGB84nr9qxLnCfZUdYtd9/Ckyl9viAfsUSprq7ae+ZESlQSlJQHr2/f+ZYYyPc5v/TK4WRa&#10;K3EVzmP85GUErb3njpaizxfnK/7gnQ/Q3mvcAcj3Of+6hk7dLtrHFZ9dC4nR087L2SynnU60rzkO&#10;xvlLy3VwtX3e1Xb9826YYEZvF5C03hbJZIq+fwrSR44cAYd8qwR/0v646Xu56VmzZlUlxbpwPgnj&#10;fNfaoWKfBNMreGXE+RJGAQBv43z/7HrlTZ+vn3jptj3mYGzOx1FZJbhqHlSeUleBG5PF+XLiWKKi&#10;KyCjBuP8x4KAgIj2fc63OrA7FgFUGKgmkzK+Qzs4n2+Cm0hfv752gfYBTt0RIJ9Ago+GQb6K8fLq&#10;IyOB8zWCkDl5AEGZ7FWjc+TiBH0+gSn6tsuPF7cVAyvHwXCQhbfYH4HCdN/Ko9KvfWdtg3xdi1aM&#10;l/dNn/O1l2jfBMInbZyvfKN90+cX2fgQgZ9odr6Zsts3wj94ySOUPBIcgdW56dPq367jkKD+DYOG&#10;XIjqA+T7nE8OtO/OGGDBdZoN17LLb8feh6eLIQ9dPpBPIK0RzEKbnaM+7pTeDjgfyBfnK9Z0Hjgf&#10;yBfnG+0XKVJkwwb3RCE+51uzbNu27eqrr5bvSUS0j/Ea8XWN8hFI8F7gksZ2mTNnjqXjRNwCcQvE&#10;LZAuWyBG/XR5W+OLilvgtBYYM2bMwgKZe/fuLZQC7PkZZb4CqmYRPjIm71wtza1el2jf9PlwvsRX&#10;7MMAc3PPRQ8jYaowB5T6+nfEOL9fbVdK7GGm+6Rf+0vq3pyC3vYvQcEDwZYXghfQm6FDBt5QKqJ4&#10;IoAcvkadcQHYQkGreetYJOjFom9EDy+9q6bom0qfK+U44nzF5DBX1nrtZrovzldM7xZbZdMiynRf&#10;nG/XIHV6uzvbGaeRwHTfCH9Lg8gVHxXQ6dDnE7g0dhTnK0b8HjacT46WOp+y19m6I9B+tpsdBkP4&#10;VocE0wkOC+xZfcx03/T52/OfZxPyzb15ZLqfQvhB8yUMaqD55GjAvBpBU/SlzEe25S9nx8nUzvW/&#10;xfll25V1htMh5ytueHfDGndHTKV9q+V2oxgAHsdXVR3kp3D+7uo3kMODOvqd0e5EKfp8cT7CXlC0&#10;cb41BZTC0Rr0cDfQ9Plb7zwJ5+vh9x9gPFaSI85XjCE9Q1o6GpBPwOiAa/lkVz6CnUWm+yJ8yZfP&#10;f6mFvolNsU8xnkyYQ9ghxb6m6Jvp/rBTzqeDvZhqCpuib8f/+WfnUaNtPYfWO8fsFDaDc9LnI6bY&#10;T+B8A35c8VHsje8Xq7wSWXpn0QDZqIejU5HgyTz86mFGW2z1B3E+j6KGxojNusHnfP0kv4moeQX5&#10;iBLUVgMfR1JMK0iwu3uh3CR6x9LQvq1ACeSL87dO3SrOV8yoB94ZfUMA6pkw10NLbBBE++L88kF5&#10;g3wyZUVPKHZNMVmAF7jGrdRgpvt6PnPsW6dAAebtu0GNoARn55k0030gn6Ap+rrkA9mysDtrN15w&#10;wvmBF+2bPj+lYYKdSS1xgshevFZ6xUT7Gm9q2/gQgQS03//V/rLbF+RLqANKeI28QPiK9WCoAOcV&#10;7YvzXVPvcfp50b6eIunzVf7QJU+TQ0mclejLAOSL8ymmu2/eCjk7zS7OJ1+0j6HBrFdmsfnxN9Gf&#10;HhJQevUHqrf8V0sS/Ra6gyBKmOdLaF/jmNLnq8yEGZWU07j+SmKjfVxgsinIl1Ds3nujaQ6WGSfi&#10;FohbIG6BdNwCMeqn45sbX1rcAqktUHrlDjDgnXfeWblypa8V1BR9lYPz5fbs+hLVFUi/+eybsts3&#10;zvcV+1/l/mpB/gWagG1iFPQ7N8A08CpjNvwJpvuari+T+3ODLRcFBfEmJVtxVPrOwNRNUI/03jqU&#10;v9je7mAXbvaZwqsAQRmEYJswO5itPjfKfAX5lzahO6thAuwCjPbNdN+Kaa4BRzba9033Vczg3Ghf&#10;pvu+mBtCf6Es43xK/q2gs06nX249fnG+RhbE+YoxXpARu2uQ3M0IWJJzKKn0FWtCe70e9SKEZuih&#10;R6sEzjcTA9hYffq0nsNs7QCOTxr/av6wizhfhgkI7anT+ZzP5q4kt6o5d1bNCOGTaZyvfZvd0cyq&#10;CmGK8432maahSzbO115M9EhoZ22W6FFCCQhfMYjFA3/jFDfWQELAcPz4cV4QET7yxZRuvCPyarET&#10;RxChkNOkaxMf8smc+8bc5W+k6nIBfjfxJEeO2wtGCmEp9jUUZbpFJaBoUT2Er5gLL1iwYOtaiwmq&#10;Hi+yXRf6fAJrE1Arcb5kSb8l0oGbTG1wOenpPab7maTHtLrDVea5Xb6ZgDj/13t/BdsI1Ep7Gedr&#10;c9Orm6Bon/MZEZMJDK85dz+B86XYh29lOW/ydPhMMhLHwyZ9MpCfwPmifcYCUOnb6g8+5/PrpGnT&#10;ILr2HdqT5mXBFkCw6nP+4fNaivPzJTujHhIq43P+kaQu4vwLk1/UoW7qfBM6YX00UOYrBuxF+Mi+&#10;HMVpcLNd1xtR7s5y/gCfG1tMsdvXtYjzFSOynAfvtWmcnzf572zau8/SD25Segj5Eq66Za+WvjXB&#10;xiIvsgmQ6xqN9o3za3z9GEHVIPY532jflt6A8CljnF9wi3tmOLiGDFKW3xtaeqUL5PDMMDlfzS7O&#10;RzYXcu76dozYUbRoUVbNJAfIN85XmVoP1RLtG+e3qnlQgSecFVs0EgfhK+bCebPgfDaN9sX51jhf&#10;TN5Bsc6d3XQhk9gnn98acTpugbgF0mULxKifLm9rfFFxC6S2wCZWHQ5XuVtZuhR9nXLlyuHuaNUq&#10;p85FxPlAvjg/S5YsEL52/nztvFXXr8rxaA715N58PTqmEswdhfMTIN9v970nXd8R/Ei4GdQEElb3&#10;USp9E/O676v07dcNjc+5LMh5cVAEBZxU+vopwXSf7rVYBzU3EO76kqFQGzqykbOmMIc+KLpN43Np&#10;rsx0/70gWX1uiWif8r7pPqb3vj9qYapM923H3a+4NQvJybtrjDKh/XNvONefy4pK303hRhM+IzIE&#10;kAGwP0NB+9ogAtVQzX3OZ7NhTjdLmYNLaa+9lGOm+31LrbK5xPwq2meKPmk0+VZz+USssCjKAPKl&#10;nLcCUumHF1JcmRyWNpcuF8hXZgpsV9Rm9Z7VwVS/ieB88m0MRaMJPueP31KQQCa0z/Msu31fqD9M&#10;5UPOytLtKMB0D7hRs5EnN3KUqxjNMw2IUwYdRJy/+LPF2jTa5zWxgTDyxflgduu6b7HJT1r2XFP0&#10;fRn2xjAc5iOaeC/O3/j+RnG+YuCE8RdN0TepFQ5I1Q/q52vvtTMceEHqNBPRfv2/1294c0PpmRES&#10;CZxP5smTJw/1dSgowlc8rMcwvBsu6LGAtAhf8Q/P/UCVkKNHna2+z/ldrnKn8BX7mx5zX5Ujva7Q&#10;2Rc/5qokfb4gH1EircP2tYujxRqgem6Zw8cgMM7P8aTbNH2yr88nf3cdN5anh4cY2ufG4YqPTQhf&#10;sTj/4uSTBNUEzxTm+xPIJ8gfhzhfMUMP+tBB+ISUi4j+F+1zrh739Ugd9bu4LWBvTzKcrxetwNYv&#10;FSgJ7pLT5M4meW5whiSY7nMclPkKXIs5BfgpY0+zINCEdiCfEH09Qs432u/7ajRxXfUbMSkLV12j&#10;qxulYto/MZBP0LUT5zn4lFoM2mcwTlcqyJcw7MJ76r+Vyseiihpyp/S1SeB80T4XaHMl/Hbj8nmS&#10;Zb0C4Sse/+54OL9tja/Y5FWC9qH6zLdkRp9fa85oBX6C9nHtQcI5kal5UIcdMzerM58pWJAvgP6y&#10;JHA+OZOmuXENDF6Y7aK9gPwzcr5f1Tgdt0DcAnELpNcWiFE/vd7Z+LriFohaYPDgwdD1kqLFKqzf&#10;0KsX/uad0KHfv38/eo+lS5cKV8T5JCB8Bcf5QY6efQ8S20xscf5LBV8aXnB4Auf/nHwOQccX5yfI&#10;VQfddG6MC9TtTuB8FIOCPeN8JbCthXsntdlUcNLPOFojJ0NwIPQC7SRBpS/TfYlvuk9tmD0uuhbt&#10;c1jxMJpkAb+vi4bzRf7/TEoiRBcV7NV6YHKiJ85nBuylHwYEEznBQoB8go4jzldMzqnhpwQMQL5M&#10;943zRftsJqijpdInf9nOCAKpjC39rTOK82XBixjtJ5jup9Y1JVWyR0nLhPYJ9N2henG+0X7qjs2X&#10;mOl+Cuc72tdzgnGE0T5W/eHoQMVwXxeDsh0f7ShyEOQjrHhPK+Xf4p4fEuCN7KLZFORLnDFwoULS&#10;keae95liERRn0dAMkO9zPjnQvnjD53w2acBZgbMiRrCyJhbkS9zwR6VKejuAfGVium8FSADzJ5ud&#10;9AGpYx7nKJ78ElU7UWD34N2ifU3R9wXCwXzDzxHnM8+ZTJuwgEofaHHjCyHhI6PmVMzXOp8eV2g/&#10;a+OsNkXfPxpTl93ChLncknjk+5z/UqlM0L6/QoE4/6seztJEHwcSxJCqHdMU+wsfWwhrifMVs5ng&#10;iY3M18L7xbICeiogfMVkco1Ph4pZo33p88X5RvualoI4wlcIOR+rdwJCmle+Wodo5QzRfvUO0WAl&#10;aWifZ4lBPXhVNwLRem8ifBNGDK8OrrZ17xJU+iqmB4yjUVsza7cjuPse5ITwlbO1QEsU/sXXzSCw&#10;yQ3FkIevkD+2SK2kzIfz/cqQr5oQU1URvgn1v6PXHRrlAfJ9zteJpL1HmBtCE4nzFSMJK558XcMN&#10;tnBp2PhY3cjZnet2cX725IlscncY+5PdfuolF3SOHhjvYF8178rSNylmNEGrLVB/nkBaTJzPAynO&#10;V4wUfaBogn0HmW7Cf7lorBDCJ8c4v2ldZ26Dxh7alz7f6iPOZ4ULPfkMFqiV0urzyezbNzKjsN3j&#10;RNwCcQvELZD+WiBG/fR3T+MrilvgtBbAyxHbpVetrFWr1t8b57ztyqj3jJm9lHisOTx79uzNmzdL&#10;z09hYuN8NqF96UXhfHrtcL5B/vbzLyTwE87Azk86zUUTmT7wG+drQMEXMT+d4LRe98mHFTG2Lzsy&#10;wz3BPXKf5ZvuA7Fn9Mbnq/ThfCmfBfkMM0inbYbdfucYyBfng44G+exFzsFBBye9PsmvuV9haF+z&#10;UulbM7FWxaTlM33+zjytyNk03HXiF/ddbIcy033LAZWZ/6/hACDfTPfF+YopY2p/IF/7yn1asRTP&#10;U5x9SjDFtyAwlX6pVQ0J2mvxq4tX9F9hM6ulvTfCXxJONVjdZ/X+IfuNl8gx0/3wGOuoren8Ze2f&#10;YgVQ0W80lldkk+Ebo32f80X7yJw3T/OY1Swc6dg+wh1WrrYQ43zS9y+pwNkN1aTPrzvjAIFfxRsk&#10;pM8vsyAgIKJ9TdE3zv+04dcymKcAb4fOBe1Lcy6VvuK8LfIy/KQLAfLF+asHrxbnSzDj1xR9M91/&#10;f4vD/koPVzJ/+0A+AdHklOLr3AhIs7vdhAVN0fc5n5xwZXI30qFLkx4eGTHdvd3E4vzrazmfCOcP&#10;P1/XLn0+nK/CptiHn43z9RNm/HB+8d5u+EYqfVPs+5yvwghOOmQlbiLOl80CNTTa9znfaB/VvXG+&#10;HUFUzwQcxrzUwsb5VoafNJG+SIMigrqiDYqyafr8H5POs1k5ov2E9d7YZUfST3C+tOsY7+gt8E33&#10;2Tye9BBzCni7Lzz+BZskeGfN9yT6fAJg73P++mC9/97J6YaNLTJIhx0BhwLyxfk640Un+xHYJD03&#10;mJuwqMfOpBdsfZCqXataOxTq6ozkL1t9O4EEZ6Gdfc4nc1fWxzUOyK/mXsE4X1XlV8oA+QmcL9pH&#10;fhjyQzRGWfC9LQXfI20TFjiC0T6c7wZTdgxSIM2TMOi5Qf4CHCO+voYnuWmPpvhr0JjOnFrXKqZ6&#10;Pw3+iTTGLBprS+B8o32MX3TfgXwCaXH+9TVOEUhwhIULFybY7etaypcvbw0YJ+IWiFsgboH02gIx&#10;6qfXOxtfV9wCUQtMnDgRrT6KwSuvjCYJ8wMaRTr3V2KuHgr9Idxuo29HwP79f9mPJt9vQSn2Cf2L&#10;9hfnE+NvX2VE+xJT7J/xBmgm8IaqkdJJZbrPdjF9QfONr/z7/+3itkFbSKB10Fqcj0of031qQPBN&#10;912VQi/99BkJuP2Do8y0IMF0n4mp4nzF9FBxW+XPavZN91WZWa879S/aWkGsme6bPn/brZFvPH41&#10;2k87s31h34U6IN3QsX3H6uy+6f62uk4lri6+PwSQdv4/2jlOZLpZaJ8p+nS4xfmKRVbqnQP5Puer&#10;GsjYV8dKMybaJ6RdBWBGnxlcO2UAfu2VYLpPjpl+kKbxxwZjbYp+yqkWm7sEckT7snowwlfJr9/8&#10;mtOp2kC+z/lqOqmdzSIazmdTtM9exvk6mmif4SrjfOWL9le9E01zgPDZVGxT1mH7HTuculJT9EX4&#10;yKgZd8sVH2n/NjFFP+ViAx/4yRThKy50eyENi2jFeO2CqzlunzhfUuHuCjLdR5OvmEtufltzcb7i&#10;0X1H0yCwvXaB8yOPGyHni/Yx40/gfFPs8/z88m7qRBUp9hFc8RGL8NNK5le/VyYJOL/L011svAzI&#10;N85/IymJQDE5m/Q5347JaF3joDGPwb4nAwJCLKq/eJzbFPAnzIs5VNBNDHELvye7jwmJGzvceH6D&#10;880enkw4n0E3cjImLyGoGA2ugQMIX7E4P0vyYYLKzA/m6zgQvmKf80X7mCDpNdfRRLxo8kkTazBR&#10;+vx1xetqs+CW7QRdOL4Gvgm+sZEp43xrFnJYF5CBTnIgfMXi/Fy/TlGzFG7qKpmxaUYOLshHlEi7&#10;BAaZtnJKpaASOO1zfrH1QwhWhosyfT6Z+5OaUJ/1U9ejSz829djsIe6TzUW5BTWDSzuuvoxAjmjf&#10;ON+uhQTf9vsfuV9DyUC+cb5r8E0D2dFof+EbC+H8TlV/IfArz//69etlty/CRybMcN+r4o2L43mx&#10;faf2RRsVla8+Xltxvp2aM7L2pF8TS8cT9c/YLHFm3AJxC6SzFohRP53d0Phy4hZIbAE4n97SX//6&#10;V9Pnw/kY3BrnswnnV0zxS4zZZLlR5c794Fx60n17ZlUgPSAYAOfr6Bt+dfM//3uRSh8fAf6UY+0u&#10;zodazS5UhK8YqmeUAbUP2k5Ak+BPX/dJEs7UCl7Ib5nuhyeKTPdVkg6jeuGkiUX7WsrOVPrPJCd/&#10;8vonAl1k6evOsbyZ7isTzuc4zlA/BY1Ioz/0TbtR6X/R9wt6ou1qvE1wV5cr14BnB4jqIXzF4vxL&#10;J0SAJA6kX+6b7l+edwfXazOWRfuyIDB9/no3L9sNeRCnHblQtVeVmkK14fyuVb5RDrTPeIHSElT6&#10;1IHL71DNWXaQAPvldd8rtU4G/9XmryIoH51/CsQuDjMc56P7nbKhqO24LFgmPbbJ9oKnPn3zU7X2&#10;+k/Wi/aR7991zHN9rTUEEjQd6jvNfBbnI69VcDhHTfwDkp5R151Clim+rKgaTHtnmmx9BSHifCb6&#10;unnvX9YjsEmaeS6+QlKc36JbCx2NG6F6aoq+Ef7aBYOZI9Pp3k63PXybnPz5nF/h9oCAaGBFgyDG&#10;+Upg2FznNrc2ASLar3BbdLGkt+e/gadFFTPap2KY2IjwTZi0L3Pov63yvVUEY9qMEecb4V/z7iKq&#10;WuSRIho4GxA9Fy7BnBemq9R8uiZsryML+Bs+HdmGSJlMjunzVUy0z/Ogd/yxlMULSAgpycQfnpg5&#10;gfNF+9A4BeROH8hP4HzRPiyKhYXgGcgniJ8F+RJQmRzU6Ub7qoAgX8JeACQNq0PB+ZoCIMJ3ORde&#10;x9p19vZhGMKbbruL87Hk9zmfr5ZBPr/KEInm4pkE+NHe+yMUR8/rzhn1VFDGaF+DYuJ8o/3jTY/7&#10;tgP8tPqy99mdWsmNIsp8xRoHLLLxDVVVdeDL4D4aIeRL2GR5UcYCLMc4v3H9aIgW4B/ZZ6S+LYJ8&#10;CZdmxg478kUO8EjA+XLO16VHl8vbug+T9Pkk4Hw7L7QP5/MGCfIRS5x3nnt5RfgSOJ9GO+9XN4OA&#10;RPVO1Wt2ipz5q8DnX5/DWfQl+eyzyATGdo8TcQvELRC3wFnSAjHqnyU3Or7Ms7QF5s6dS78fS0Wb&#10;0PjBt26dMJ/zM2XKZJx/0UUXGTkA/OiyXgxeJPQP+tP1lxrf5/z8P7veXoL8+OOPOc+L3OHhKlkL&#10;gBEncL4gH0E/JgZImERKBxHO/yT4pEXQgp6i620HF9IF/y74jjA9mL74vsWT7ptE+PzWz7GepR+v&#10;gPIKcBJnmhoZyE9ruk8B+qYRuITdXJu8DeHzK7GmXk/qfBWBHCn2ZboP4SuW6b44XzF74VBARAHk&#10;y3RfnG/NRU+026PdzGze1+dTxmh/UbBIwwEQvmK54st+7GcCOaSxB7Yp+nZ8Ri6kOjbLdo1rmN0+&#10;P2G6r/KifTCvRlBDTQfki/Ox2xfnG+179hfO97hM9w3y1eyMvCS4G5DpPmK0j88wbiU5EL5itfa4&#10;qh1VUrQ/7t1xoTm6g3wJTfePR/6huyDCJ+akU4OpUJYsL0T4iqFEasjp+AnCR4hJO7v96W5+vtG+&#10;cb6dC3iuWLGiDImBfOVX6OaQO+/emgQS3AKWALDxIHLgfOI690ag3uThJtqRFnaTIyIVrMthEzME&#10;TdE3WVe8Dk4fZJ1epnUZ5WuKvpnuk7Oo76J2F0VT07mEFStW8L77x/l8zvWaAoBwafoJ4Cew2Xpk&#10;a41BQPgWX/zIxaRpRltw3jhfu5d42o3yiPMr96ocvjWRzwPG5ozzRfjIvcnRABZ4abPBxfkAfI5R&#10;5xAoJtr39flk/tjccb5ImFju9H19PvmHkoqKxknL8xwJ5Rjnn0iqIPJXlUT7BOwFjPMPJV1iZSiJ&#10;MT+bwmZrUuP83LuXE8jnIFgk8WgxD4XgHoPQwQHKfOnzfc7fUjD/yeBksfWfKFCMTx9cjeESaSDf&#10;5/zCm14lk+ZVVbn1InwT3DpijqThFQhfMZuqsHnulOm+cb5oX+MyCcME5JPZLGgmj55Avs719ZBo&#10;LEO07xwf3tNeb98nl7maE2uskwMSdDlAvnF+tuTXCGRyU7K2zZrA+ToL3+2y97rp/SaDF5zLYFnp&#10;0qUZXNCCF9A+wed80T6fcW7Zldc7yzUgn8ALy/t4Q/VMBDKhfRagsSM/++yz/onidNwCcQvELZBe&#10;WyBG/fR6Z+PrilvAtQDdo61bt5rpPpxPv9+w/9st7/3000/i/MVvvIFRtJsVXKqmApnJDzrcBfJX&#10;5w4I521J1ItaK/+OK37KwPn+FH2YXx74RPsJC++Rg0ofmASVxwfjnwyeBBoV0EGhBFZIui8JqpHU&#10;+rAWjKHA7jCDlgejgwsnmGaYn8x0nzQaIhsIEO1Tkn3N9lWcv2LQCkE+osS2/pGq2aVD2jf/Ya7N&#10;v3G9fyn9bGUs0ma6b41WuaczlqaM0b5+EuRL+AnHZlZAnA+fCPIRJYRYJKTMJxZ+l08xJyfNkIF6&#10;9ijzFSeo9MmE3Ii18pbELPYtp2iHoqhPvVZd55vuq5juL7cMGgkzFpPD2X2VPmpGakUQ/onz13yy&#10;RpyfSvvBel+jruM36eEghM690T63knvNTe886DFizU73Ob+6A43Ijbw4f/9n+8X5ihGtSSFlPjKi&#10;5XRi7GKIL730UqN9pug7C44Q8iXUvF5QDywhLchHynYq65yiTXLqcRJVbq8CVzd/uLntpQQ1hyr9&#10;TDif5uXq8o50pxbta4q+FUOlL9N9coz2mzzUROYJEL5iNnlBbqruhtJ8xT6cX/1dN0aQ75F8tg45&#10;myd6nKD1OoYjEb5iXzN6NADDCyvFvnG+X3m1vIlxvnLkH97nfL8w3CttNoSvWJx/ya4kgkrapBgI&#10;n03jfBbe0NoblGcdTZE/hK8YYgfIsyV/okCmW+UuPBeEr9g4//rkyIRHtK/zAvkEmdAL8hHuO8cp&#10;t9QdUA8zrgEYuCHoBZHlEYSvGIP/q9c7q35kfbGOmgVAmhg81sgCtQLyxfmKeb/kcWBPhsiAgoSW&#10;zyTT1uYU53N3Ll/2VwI/YTWgYQLGAU2fr7NTsnnQ3P82ri/WgU0c7Kk+RvtDhwwNl6yPVPr8elkH&#10;p8mnjDz5G+e7yqx1j47RvvT5gnwJDbht4LYRr40gvanwzYo5L5evBuQlgvDJN85vXt/55jDa9zmf&#10;/JMZ7jDbENE+z7zmsAjyESXuvPNOq0a9evUsHSfiFohbIG6BdNwCMeqn45sbX1rcAkHv3r27deum&#10;hoDzNUVfm3A+83sb9O6tTTi/cuXKInxk1Kq5s2bNAhLaPtj2jO2Ibt9fgltl8MxnzvlQ7Jtu30rO&#10;vMSRiS8y3X/mn/PJJGHqYuapkuPbkfoIsem+Taa9xO+gv/AeNsZ2fFilQlCBU2BwS29SXve5fgUp&#10;tUylz16YBhCTacvUaYq+SeNB39AThQb3jd9nvWQtKG2m+wkXKNo30339Ovzruwq2K2jkJtr3Tfcp&#10;s61p6qR9qmS0n2D7sD/T+TLNNT4X55uS32h/28tusrQqIM7f0n+Lme73X3hV4a6FbS6D2USY6T57&#10;DZl/kstXGXSVOlqCSn9+tVIsgWaTKUjIwsLn/IZFN2gvVUbaY3F+Quvl6ZiHZyAFX0vy6+dzSlZu&#10;W5k+fc5kB42ifXE+m3C+jgBS6oGRPl+cj5Dmfvmc759RD6oIX8LTBWPcdI3TFor2NUXfOH9nzrlS&#10;DlOg+73djfZ9zjfaz/9wqn6Y8kved5wPgtI4QkogX5yPU0ZxvtF+rtuidwfIN9N9g3xKlmhXgord&#10;2PNGo32f86F9U+zneSmPOL/bk+4az3/EnUim+8b55JhiH84EIMX5ilHsQ/vS5/uCvh09s1YxBPIJ&#10;9uulhaI5KdgKmT7f31fW9QRuJQV8zrdi8C3XyEifmsvX56uMaJ+KAdUq43O+yhxI6iiqh0LlQVO0&#10;LxHnK8Z4/orgCr4GuiJiTm2cvzt3WZ4ucb5innzxKgHIZ84/mmq9JuJ806LD+VKDZzvwkQJpvj8J&#10;hjCbCveiGBYf0u1zHCDfOL/glhYEMuUg0zhfFyLap8X0KdhYxA3pKkFJfVo1zArkG+dnOTGDQKZo&#10;X5xvjTNpWtEsDbKEz/+/VAba14WwKc432sfGQQMukgNJ99OACwYuIG2eOMT5vMK0WLmlY/mp4b0N&#10;RfvS54vzZOJZUwAA//RJREFUjfbPbXyuTDMgfMXi/IzJzxPIId30L25qAPLZPDddhZhwww03WE1I&#10;8C77m3E6boG4BeIWSK8tEKN+er2z8XXFLeBaQIsPm9YO0321C5yvKfoo8wlTn3jijJz/z53lIGqb&#10;6S0b/qIZjvqNiw3/Gc34rYyZ7ovzfdo3030rLI6V6T4T1OsEkf0zmeA6Jyaw5hO1KvNkWQL55V8v&#10;j5N0+UmnI05XX3jB7gaTJPD+pYXiTXzTfYy8Rf76VbTvT9EnU5xfqpSDOteq4/dN7j/ZurnKNJX+&#10;dUFAkMhQnASErzhyov5SkP8lv0YuDeFb7P8m2jfTff0E58s0V3U2ktc0WoN80hNfnsgoz6aPNlkZ&#10;M93nVzif54EjlHRKRCfoMxcHizHdtzrA+aSvuicycCAN7WMp4JsAwPky3Yccw+AEepHpPoRvR5M+&#10;sKLr2zv8xowfV3ykTZnffMEntLZMkev0qGO073O+aB8RzBjnK+F4/nTON8W+ueLT7p/Wi1zuM4gj&#10;1T20T/A5XyWxXpHpPoRv1+IPvjS+tzH51Nz0+WzuauxmvoCXTYOm0eSI9x3nI+ZBwL99adce4y6j&#10;g/WtP3zT/eFH57klA0LcQmr0dEYK4nyrpBL169c//6XzpaIX5yNscvc1Rd/Km2Lf53z/aJqif3VK&#10;Fgl7g/yRqWgAK+R80T6i52Ff6+hzREKcn7GtK0CCoRMeP38G++E8yTSgXaPRvtTdInxkW1Lkyl4k&#10;L9r3jW4SGoRion3Bv+nzP0/aC+ebyp1RD2YMyVYFwlegwDVLp+mAS8t1hPOvm/dt9XlfEsgB8tGQ&#10;0xQ8nKiswX6VBPLF+QA8hK/MA9m6YQjAg4R5v6tM4V6KVUxljPb1ygvyERJs4vYiwTxq2eVv8itT&#10;FcxzJ5BvnJ/5xFQCF6gzSp8vyEeUoN0qd4jcNAL5CZwv2kfkllKEj6wt4Z5svrfUXEMkQD6BxLjX&#10;nOuFm6u6eN1At2aHOJ9Ncb5izPh9ztdhkSJNiuBGgaEi3VY4P8Udg4N8iXJ63tlTXwwgn0QC55Nf&#10;mDGlWOIWiFsgboGzoAVi1D8LbnJ8iWdrC7z77rtPPvkk1vIIzL9kyZJjx46pT79u3TpM99Hky5O5&#10;1hVDk68gfT6cr5ZDsU9vEcGGXwLtJwA/mazjldDSjCxwapz/k5+gz5cTfvVNpdJXjJjpPpy/1Vmw&#10;u4CG9vzQf9tFFLjvsCB/xZPLCz5ZMHtotI+gDPQZiYGJiCTCX2EqkBIdl1jXdwXPJpn05una+lRQ&#10;8b6KOjKQTyCBO0PiDq3qKx8ytEsG8n3Ot3z65XRPi7WLLLTF+df2vNaHfHCIpiBEy9GHtB8x0o6H&#10;Lt3xkI4G1YgqIXwFmeaOTUoikA+fcyGaom+c/0NNd7FmzSHaJ/jrUbMvxtjifKP97c+7Ge+IIB/B&#10;dB+o+GVLQYJybPQEyFeOcMgXm6KvTIBfpvvi/ASB8MlRfPlfw9kIoZTo4eaH03Smz2dzb9L59Oy5&#10;0dQK04BBnZ9WYRJsylbcl3n3u6bAGcFVd7oBCwhfsePkggVb1azFptE+zG/6fB2EKcp58+ZlQoc2&#10;oX0CAxlOyZk8mkCmS3fKiyu+hFMbpvor1cvMpNSigIAwRMJ90RR9KfPdWdr8bPbJaGL1hJjpvp0F&#10;vM9xcCtBdUDDjys+vw5D5x1ic/z48Vu7ujLG+abYF+eL8H9H3I0J31wNJ0nE+VjijE5KIpDD/U01&#10;VEkh/G2b3YPNyIIBNpCfwPmifebbm489IF+cz6Oe59hPBJ0U2p8TzPGHA4zzMyVHviGh/ZnBTJVB&#10;ma9YNHhh8ucEcmTwrzIQvmLdr2v25VAgU/ZHaKqlXYfz3fekXEcF6fNVsXnVW8L53NnSKycQlMm9&#10;Y9yKNtHb57tmEOdTvsTacbJHoLzP+dmPvUogk18ZMrg4cM4UTLYUHMsBcekvFxUifMWqBsFoX/p8&#10;IF+7i/Y5o+z2TQ5lrEtV5SHl0gbRACjPv+nzKbkz5z+I+a5iOeU+OyHhG+drlIR7JNpH+r7WF2W+&#10;OF8y/zVn9UBChI8sLReNX+Dkhc1x0zSE6xJwvu4RsaxgCIw2SpmPnEh6OIX8P2AT2q9yQxVebd9u&#10;304dJ+IWiFsgboGzpAVi1D9LbnR8mWdjC6xceZor9SJFikCqmCjLSvnCFNm4cSOW/HSJpAZJ4HxT&#10;7EP7BH+6vq23h6r/p+0/ndp76pefU1ftgvOB/9+Zw++b7tvtoTMtlaNvus8EZVT6KiOVvtK+6f7+&#10;YA+m+9LtwQqm0hftA3jmoI6psLjOkibcgXsYy3RfItqHuChToHPq7GiWWIcDxfmKizQrgp+wBGMB&#10;O44SmvBMx9doX1P0fZFiDTHaN873i9Fi/uR/cb4VEO1Lj00CwjdZ8rJzXGey6OVFptJHn28qfb/M&#10;9PenYz2Lh0Vlmum+QT6Z9O/p5QswkNNV+tHBtBoCxswaYTHTfZ/zuTvr316fIUMGWb+L8zHdB43K&#10;rLiPwCZpnuc7ejirXQhfsThfZ7o+uF60L85nfEErRHJwCB8xzs/7V3c7itxQhMwEzjfa56XQ+Jdk&#10;6FduhTyWkHAVy5Nn0qBJypdTBkG+CSjCkuZsSplPLG58+Bxnimx6VON87SjaX9NvjXgGwlcseimQ&#10;vJxADu8FPtsjI5Gj88hBpS/TfR1HtP/DoB80LIUA+cb5mUNheOKjJ6P6kmCT5tU0ik9CWwMlyGHs&#10;TGM3InzFiGzUtWKFFPtpF2jkjicsC08xBggM2MS0vj6fzRMjHNWrDBcl/a04P+XkgWj/y4Ff/jTp&#10;JxUA8hM4X7TP4vYMtFFPFfM5345GNSgjZ36IOJ/nR4SPfJVjH0OEddc+SppvAt+okcFImsV8f/4W&#10;51N+ZemmtANzNIqvc3TN7gzYLeu7TOMFQL7P+eQY7dtwgCBfwl7mhw/Cdzkh5wv+NTmFhM/5BbY/&#10;qPOK9hlpMs5n80jGBhyzWFB8cbiqH4SvWJxfKdmNoor24fyGHSJPAVYfPrOG9GT6nJ9nzysEMkX7&#10;CZwv4G94f0Muh2YU4Sue1mfavqH7eMJXr17NJpBvnJ8l+XsF8rE1kzUBhK/gc37GZEf7yBk5v2/f&#10;vnYJcSJugbgF4hZI3y0Qo376vr/x1Z29LfDQQw8VLVr03orlCLSCme6TZpKtYQDpYsWKYcl/PJTp&#10;06cLpJ/JK29qUYJ+VdoF2yB8Dusgf/cpW1oc2iegzE9Q8tc57MYRTJyjvtDrfoIAvfTpZbrvkCWU&#10;31Lpy3QfAaES1mzzVfp0JemtptqOhwq6FHdxjvNleGz6fPri9E3NKl78qSn6ps8fMmaaLatOZxfa&#10;l/sr0ma3/0U4xEDO/CT3pRXtJzpX+5vT3nOuIimLo9ECZ+R8W13PaF8KMRE+0iI5mQvBRxetZ60K&#10;8Mt0v1uVfATl13ywZvVekdt2NrHyaNWrlSnz1/RyDWILMYj2ufw297Qxzj+34BabCABgpCyq93sq&#10;fZuELNN9XxY+vVCbhw45zbNOJ873izV5pAnzBaICHucX+CYgIKjriaEd2RF07+fma4BhxD7ns2m0&#10;7+vz7VzcWZaigG3IEeQjUvK3a+SsM0T7NkVfBXYmXeviYKcmnIvl4Hw9FeJ8o33MrW22iHZfVdk1&#10;O+/siCEjxKXifPSWgnwJOa2CVpXbRaNFZrovwkf2ZXW+IaghoiUzEC4TfT6Q/1YJh68/dP1B+cb5&#10;pH2X+8b55OMIw3TC2os7/lRKQo8BN5fLkT5fQn6toJYeDCnzicX5uRZkIJBD2tTyED454nya69Kj&#10;GQjkkGYtOnG+6fN3ZbpA10jmukmRObdIz/T5x5JK2ZAB+TxO0gNLn69KHk+6Hs63oQdoX2V8OxRx&#10;vm5WibW3ELOaI847GQQBsAl6JnWlvj6fzQTOh/Zplj3D3YIIa4avGdZ3GFdh+nxrOiUSPo/7M/Wi&#10;sIZOGNNUs/ucX25pd/8I0ueL8432Gfhws+szNiCQT/xdsDhjyqp+Rvs+5xvt5+2QV8eXMp9YD3bu&#10;H92IAwl5M8Vu301dCSHf3bIwMS4Y5y9OQc7ABc2vuPkKDRPIr4dxPo1zUzU3NGm0L32+CN+dIukK&#10;7tH2ads3Ttv46dBPlelzPpsnkm7Tu+O3iaVZkuaM+XFm3AJxC8QtkP5aIEb99HdP4yuKW8C1AEvo&#10;CfLfWLwUK33YPkuFXgRytPqdhGKWphh9IHOhB+0L+Pv9s1+GIAPdfbqAkAyW/3s37CUc3nIYTb5B&#10;/n/Z7mL+axZfQ6fQ3+Wfz1QjB2KfGEz0p+ifUaWP6b6p9AECme6bSh9tpBnT8o2z6dCifemZZczP&#10;ppnuqzJwvsjf6tbivhYs4W5T9MkX57fr2i7z7CQCOfRZzaoWwkeI1RUW55uYSn/73wKCTPfF+Ub7&#10;8jG+Ld+L2ouEOD/rk9Gh6PFPC6adVsnQ/5maFKoReJjpvkE+mZqT76bldy0pJw7yui+B8138/po2&#10;NWoSSNPhBrz9KfoqaXhPWvOlU7zxRVP00YaqqVWeBFQj03073eIW7jiMNCmHBOdCrvnrNQmcD0jQ&#10;AgTISiQsr3uCfAkXNecvc1DmA/nifGI2pX3VQECCYKlBzpi5cwhKcGelvccA3mjf53zRPrK0fzQc&#10;JshHxPnZfnWGBlhoa/SHWonwTchMGppkYyXki/OD0Koagt061S3qnpbz+ZU3kZiziPZhePzwJXD+&#10;7q92t2jkppaI9imzatUq43zyTbEvfT45HXukVs/n/BtDZDPFPh8B43zRPvSe8L5cGw45aU0B7lc0&#10;J2Wz8zEpzrczcYEMB6T6z/M4X2VE+zxd0bhJJucwX5y/c9LOtsWjJw3aT1iaXpzPa5Lpl+EEHc1s&#10;ZyB8BfHhJclNCGpVXj1ZZCBAvnG+IH9tiY+5ND41Nb4eSyCH2UYVg4rMXCDw9tmYCJCfwPkUXle8&#10;wfK+y9tVX0BgkzeLOSas0hceublOSoJT8FHllddVA/nG+TmODiaQKdo3fb44n1iKfZ/zrbV/Cn7i&#10;u8qLoMOK890g46bPCa61g0uhfX41fb7ty8gU5ktmii/O5xaL8432ebvNukT77sr1AN/zy4PLNWAK&#10;4SuWM4uch51TAxI0OxVDn2+cb7R/oskJf46Gcb6OzxMO7Sfc/d/nfPaqWdMzebKLjBNxC8QtELdA&#10;emyBGPXT412Nr+msb4Hu3bsbPgHwLHQnyD+05FXopc4LL5R/+GECKn2KVbznHgK/CvvRABvtg9Nw&#10;vtlI0wEl/LjjRyX+m2beeE4mbPgZHVBhcX61mdVQ08niF8K3WBPRNWs0rUr/5+DAOSHrivMbvO4U&#10;U+IGqfSlUpTpvuz2KS3TfVPpmyU/v4r2ZbovWJVgup9wac16N5O3NiBfP1XtWtUvQ8cXTSAHVDda&#10;nI9OKYHzgY2EpfUMP+xosBx97giQ8r0I58sVnzhfMQevHdQWK6LMJ5BgjgPYdrlzSJfqhyzBdJ+f&#10;UOnrXJylXa92a9eu1ZCBIB/BdD9hcTvNm0VQ5ivm1I7Yr6vuQtiSTF1O8br/VVjWcT4uwWiqMJxB&#10;xPmY7le86y6CSmDGn/Ovzvn5ijKvK4eE1jjQJgmek1HBKH+kgwUJkT5/74O3LfC1X/fIdl27MAaR&#10;YEm+803Xhhs/28jce9xY6ObC+cwRgPNvvXIpgRzRPmL6fDKHT15PzBgBmcP7RxgJ7fucL9rnkdCo&#10;zfOnoieKBOddM9QZGizrs4wYyDfOv6l+bYLqDO1rMGVrknNLoYRoOXuyG8UQ7RfpWYQ0mnwF0pju&#10;q7zRvs3CUL4p9tNyvin2NaAgzkek2Cfgjj7K8v5L8MXALxpcezYc4MB2XZP2ea+N8/dU/RXM5idd&#10;iPznmT7fjr3tol+/Dr7mRtuwoHG+yhjtM16mASAgXz8lvMX8ynEopiXfEXI4ryDfcnBlz2OM9lvD&#10;NKbPp4A4n6kogvyva7TQp6bCkvsJOgLrYoLEckovu30yIXzFX/X9qmerVOsieVIkaHAByCfgjJBP&#10;69WzRpNjtC99viAfUYKxRRnImD5/abl+bIL0KrY1/8uWINOMFxiV4IDG+Soj2k8OTmkex3dJkREW&#10;CThfbx+xaN/nfO2O8Hg0DBpGgzK5HiBHnK/PwuX3p9I+nH/L/beI8432uRf+Z2fofOf8svhNxWlS&#10;zChIA/k+57eol49APq/hliFbdPeBfAKJ39LnW23jRNwCcQvELXCWtMB/1Vk/S9oivsy4BdJHC+CN&#10;74orrjCVPjb24nzEN93/4fnnYXtB/uI+fRgRMD9ton0gf9TLo4zzz9g4ItW9OU8RVAAtvwTIJ6Td&#10;C+z3p91aAQ4Fsb8WvHZtEOlI+clU+vLGZ4Ux3SeNMp8AEZk3Pmg/ocJQh3WusebUCIUD1hQxJR60&#10;75vuWwEZJ5fqGiEEtM8UfXq90udLbI1Ao/207QY/CDiN9jEY9k33N16f6sNcXs0oTIw3ctPnH3zS&#10;LT4vxThddtMM+5zPTzA/HGKm+6rkRwt3lOpWijN2xll9mMPu9zx9jx3ETPelz5cAJHTBv307smNP&#10;Nd0PId+Ei0pYUP10AnS0T+MDjSJYOB8x033Sov2jR49uZXAjRcT52EsHa3K7EArKQ3JUbSDfOF/T&#10;Uvb93ZkqQPsK3L7sH2T//gOnriQfyDfOv6F6IQJXx2QTaB/O58kX5CNK7Ny5U0p+Eb7i7du3y3rc&#10;aJ+Dmz6f/AMZ3Pz8lV+u3PFlpEQF8o3zbypUjcB5J/Vxc/6lzzfIV4LxhV+nOh521wjkn875on2k&#10;cdBY1yUZN2gcVRLkSzZs2IDPBbnGlNy91rUPoiXfTZ9vCWajcJuM85WA8cT5UuYjj4fjaFcGV/Iu&#10;SJuNPp9AmhxxvmIsMuSAA8K3ami+zEVLo+8Fr15kzHJRVMY4n2I8tDbj5vuBzpDbIJ90ocaFOCMf&#10;AaN93jVnzJ+iz6eMDo5QEtpHD+yvA3c4aSI/8ajk2zGXBA8zgLrwg4VrPlijx+yMnM8LKMhfUuE1&#10;mgK/FToFu+NVngCra3dxvqHs8HlVea2u63ldnl0zCUb7cD7nFecb7U8JpiQMVO27qBM3nSbVh1SE&#10;r5hPCh8HXjR7qQF+cf75pxoTVEP7Om0sfL1ySGwNLVAI4nkg3zi//p58BLUepzY7Ke27++IWsgUg&#10;zUiH0b44v/GkIQR+ynm/G8IT52tHE54ZaljppkrkAPnG+fbBFO27Wg39jliQL+EN5ZnfMHXDsCHD&#10;9AD8/jD0s88+m3D2eDNugbgF4hZIxy0Qo346vrnxpZ2lLQCxiPMRme4rjUof032U+aTh/BMnTpjm&#10;nxyw/9YqcwlnbLVw6vupHy8OCFKXHcpygvCHmlgq/boLnOcnhH6qlHVmuk8ae+DIMDssQxr+h/Pl&#10;+g5lfuYnM//y5C90XqVIJ8HsdGyANUHdvPHxaSP4lvxwvlT6AiNi55c+yEEOaitVKcEU2c+hB5yt&#10;mWtJTdE3zj9SO1nzrm18QsaoviFrtWTH53Rbp6e0F2mcq/l6aXE+3eWCKVMHBCf+Qm7a23eaINpP&#10;4Hwp9k0gfNLEMt0X5Eu0Th69c4EB8cGRB43zR349FyDBIoSfoJTRbzsCQXzTfcuhGbMHkR2+Z7pv&#10;+vwFZk9h9ZfpvunzF7/9tsabEHkXk2I/YWBIJvHko4I2nkGfz3P+8C43AERi9d8jze3eF/bC+bdd&#10;6Uz9jfalzwfyVXklGBGTl4oPv3XvDjEBLKGGvCmy5Pc5v3azqwlkghnvvfoeDyFpCF+xOD9qnBTa&#10;lz4fyI9aP2xVs9u3zKHTZsuOgJzNUzeLXmRqboS/P8ktLC89LaMegitin/PHTt4N5wsva9WqRQzk&#10;i/Mhfyw1Zt0wi/Qn70ZnVmLVXZHveqvPp05BGyQ/laz7DuFbbKu78bTbI2ScT7FHQ3MGcqiqLgTa&#10;J8gVnzhf8ewBs9dOjJznAfnG+cW+CwiIaB9XfFyjcf6IdV/JLbxqK9q3llHmsXPbAcCUuejYWwRl&#10;Vg2qqj5AvjifiSECS9E+Q2w0HXJw1MHpH0znV7idfJT50ucb55Mpzs+3Y4CCTsHRCDjGZ8ehzw6N&#10;PCnOq+pzvkpKXrj9BX9z1tXui8IHsE/QR/cXwlcszs+3YxDH1zoIcD51EOdXWejGj/QVhfO5L+J8&#10;O7jap1pQVbcMyDfOL7rB3V7GgET70ucL8hEl7H2E8NkU53OZ+ZPXEMgR7Rvn23nBfl4oXPGRI2U+&#10;sveSlhomI220Txp9PleXb8c4Apukof2RQ0fqvZCMnb5DnN+onhtEEPD/R3OzevXq2RHiRNwCcQvE&#10;LZDuWyBG/XR/i+MLPLtaoHPnznj2Yn6+gqn04fwEb3wy3ad1UOmjaTeVPrQPE06c6Lq/CEtIEf4H&#10;UuSU89IkQQuqhEz3H3020UJeQPvwva6MLUBtKn04H+6t+HpFguAcrSOBwjLdpxOJFyv86vu6dN9W&#10;nzJsQgumAAUObDE2o/0Eo1+6wnToVwdJBI7A7j81+4kp+qQhfMUiT3G+0b65oAPyxfnUcHpYRjEg&#10;YX4EgXyJrKYR0b7YRhiDMl+xoGVXUhJBhc0MOzoKHfSnI9d0xR8srkzRPqb7xvmDQrA3RhLtM0Wf&#10;YhC+HUpuHX6pfiOxaJ9Gjkz3VeiLeTSsDJXJt/kIp6v0HefbuIYMH8x0385FwmaObOy3UbSvKfqm&#10;zydHzgglmnzhc77RPk7X4XyeanG+0f5H//oIzrcjfDZv8ztjvnV+H0LR1H0gn1cALGH37lVcYaN9&#10;6fMF+RJQs0OvDuhjhY4+57d6ozaBTOn2ZbfvCyMp695fF3kEmDabn4zzr62/mUAOtA/kaOq7xDi/&#10;b8boGYD2FwQLmKLPrxC+Yg7LFbWrfYhAokKFSOdMvmZkXHzxxbLWRsT5c+6aw8jO8rucF0ARvuKV&#10;T63kc7HurXX+KA8vC7dmzjnnEChDDXk2/HrqyBiZG8ipiXzOZ/NouVODBwwWwkH7nwxwbv5lby/I&#10;dwdPSWgTwlfMtbS9uW22k8cI+okn0MaSgHyC5gUY5FNGLxr0iPJfe4nzBfk78tXk9dw+anvrmqlD&#10;mT8N+OnIgCNfv/o1gdvBZ4GSKPMJEys8JM7XoXbk6yK3mvl2RM4m5/WZh+tTnhwtcWL6fJXflacO&#10;z8b4p8cXKlRoxdMrQHQgn0Di6uBq1pWgTLlOtxrtG+drd04kVxR8T4zzoX3SXBQvtb+K3s/nTBLn&#10;50h2n1qjfenzxflG+0ydSJh4Py3XDrw2sLup7n3OV30k3wbfpkzn8bOxm4rmSUH4/CDOZ5pP9uSX&#10;CeRw8Nw35TbO93fmk1Lxpop6WYD8BM4X7TMZB/eT/fv3P+2sp2/EE/V/p3Hin+IWiFsg/bVAjPrp&#10;757GV3T2tsDcuXOrVk2dFy2VPpAvzsepuJrGN91nU6pU0+d/uLDmqFGj/geNaOoUs+FPOIhvui/a&#10;13R9me47zl+7FIXS+8H72lEqfTgfWpDWFIFsBfkI1vt+hxKVuFYmF5CYlSn6fDPd147QswYCjBpJ&#10;J6jZrXr+VVAfeEbdbnE+HdDU+QZhUWqL/Tzspx3F+YlNEfxkhrL8BO2jJyTHVPpkciHoHs08W6b7&#10;4nw7Gjm0DO1ADoSv2FzQc1FZu2WN2i1U6SstzmdH3HM7D92hcGlVb48eHmifwBKMIKI4X3GqfOGW&#10;eZPINCB42xnfckbuGnweTjFIfRRTno0q2oVfJz8wmQSafOWQwHSf5/DK7t2V8+2L3/pT9F1Wyd2Y&#10;7nMVz6yLhjBIv3zfy2a3YlXiab9i6BlmlTPyhTU7v1ISyCfAXfnz5+cy29RyYCbah/MhW+N8o338&#10;GvhKxdnjZwEejbs2zveeIy78q0mlLH2+IF+CJcimEZtEekM3z1cs5/+ckVUvjfalzxfkS8jZO8kt&#10;/0YayCcWrYnzFZNzwfQLeJG1izif9x3It+Nwoh07dpAP4ZP5UZExxL5iX5xPJrGeKJ/zdZxvnnJe&#10;ECFC43w7Pgkb35Eyn1icn/+1aAyLdIIHNTifynPJbc6LfOyRfvPVN205DB1/fSX3xB6fdJxf1VbG&#10;+VYBaJ/XgVEnzqJl/NQyPCTG+Ucz3c1DRYGMv7TnVxLQ/thgrFnIJ3C+aP/w4WjqkNzINwua8YQT&#10;9J3xjFnOwPlgv/YipmGXLl1apad7CyB8BXH+Y2V3K0D7Ix8YaZBPyXD4MrdoP4HzUexTgMFTm5+v&#10;q15YJdLh22gmkJ/A+Ub7C0PzIhG+Ca3NR8w+PuTD+VK/X5bshmVF+9Ln+zuSZiiHsScNyU1q3MHi&#10;pa8u5Z2a/Kp78RGf85Uj2jf/pjvyOR9+iuXYn9DqplZ6APSmiPCRydP3wvkskkKaGOBPqFW8GbdA&#10;3AJxC5ydLRCj/tl53+OrTp8tgEr/+++/x2qXy5M3PrtO87oP58sbH8p8Bd8JP5wP57BUHjteWjvF&#10;lPz01gLbbOLrH2pHme4nqPTldT86zoE9pDMGuUYHzlYcu3Q4HxWcOuLO2DQcHeDyNP2ewiiJpCcy&#10;Z+9gJGhtpK0j+6b7yrFOsGifAv7U9/B0zg+/9PmSdcE6zWWl861OsE3RVwEqDYvKpbnRvhTd01MO&#10;Ui9U6Yu6jfZ1LuP8cCG7baWD0pSxpfU4owPpFM7PE+rH5GiAfaP1tD3Orz7PoT+7cEORGx68wS6E&#10;RMTnKVkaRCAUbcOoiBNN0TfCP3fep+Q0uKsBM5BTjxOq9B3Vh5wvQacqVwJB4NyME6eYV4jzXUxO&#10;o1caqTyQb6b74nyj/WVvRhMrXLmSu2VAIc5XTCuhLxW6S57P4+b0FsB0OsXN5Aff5lGA82VETcwu&#10;XI44nxxxvmLEf3HY7LewCA3IG8SOermAfEKOpjnE+YhiHteZH860ypAYc+9sOF9TA84/382NR4zz&#10;3UlrumE10X4C54+eVogcmdusmbTGp33/FKQXDHNNDfkY7R8DRU8XLhb4h/OBfHE+Yop9cf5zpZcR&#10;yJdiH5E+/+7elQhskpYOWfp8/wwYCFQLqpmZAJwvMhTnK+YSjo4/qgsB8sX5ayauEecr5pJLlCgh&#10;23IIX7E4v30xV8Bo/6qbnTNG0+cfOC+TDRAY7ftfKjhfVRLnK543cN4Fky6QX4y0+vxRczOuW7cO&#10;Su9y1fkEytTs5dxY6DsA7o5/IUJKlPlp9fkcdu2QtR2qBQpuxycu5VrGBGMIVObFB14U56sln16e&#10;e/Pmza+8kuIOMaV9rw8wd899Z3CnzPV35Iusc0hwCqYtsAqAxh2AfHE+8M8aEFRyXjDPnwMiwjfh&#10;V7wtUKUNRSMnDCTYZHYMZTTBCsgX53MWcb7Rvt1uHXB7Ukk4XzMdqJUmEYj2xfkkiD969SOVT/gK&#10;7U96kEU6+OJRbd0RiTj/4mMLCGxC+4yYiOolcD6PDTnNamUnpF5enIpbIG6BuAXO+haIUf+sfwTi&#10;BkhHLUD//sPVW19fvvTNN99cvHgx/X6QBtm4cSNXaUSUsMCer9Kn2G+p9M9okPlbjbd9a2SxbwWk&#10;0k/gfHL8medV5x6AEn9EnRh8STcRlSCcD81itE/HHzhGU/RbKn2mAKQadof6OrqMeHtSD1haZc3o&#10;TavSt0qiULIpxzLd10+XpVmBD9qfHEz2J9vD+VKF9Uw5HGkWlNY4Rb0wk5guLJdT3LmpcsIRMHaV&#10;RysI30RLcElE+2ooEb4EQ2KrgJkwaF00cb5izPiLPRiZf6MENNN90+dTxiY+iPZtin5qhYKg9F1u&#10;6MFW8ks13TfODxOY43r31HXNw8aP9PnAiECRG21cShkz3bczMt4EYkV6xZKOhXzTfTZp7cVvLiYB&#10;JxMD+eJ8gNaQ/vhxh0aAujj/uho7FUizMMR5553nX+DIOVW4cE5qlvxAvjifAQU7JrTvCLxpDmek&#10;HRI+suMOd2fx31711qqRP/97Zxvnty1Zg8ARDh1y7CR9PglxvmLzkw/hs2mc37RIXQI5ov2Eieg9&#10;TyR/NuwzpxUv5cqI9m2Kvuo2fHYWzsggIGvscZZuG1sp3xT7xvnKh/al2CeI85WvBIp9TdGvdSpy&#10;dEcC5JOxN7HwjxuHGz/T52+/37kYXD3e+VBYNX6VwSecr4ObsOoB6dX9Im8Lxvl+GS4zQ+MMvnk5&#10;nK/lCTL9/D2BwqTnBHO0F5Avzmd+gQgfOXGu8+ImM40Dkw5MHjgZux7s9tmE8BUb57M54JufL+ty&#10;GW/c37cUJJAz8YOJGImwy9gPxmqVAd9/3o58VTDdF+EjQ+YHRzscvW3Untajlmv+Ue9WvVevXs3k&#10;EQif8MDc8x977LH3349smrQXdj3EGQdjx+8mtz8aPJoyKtHZOL/glpf4yWif9wvODxX1jxBI8AKa&#10;McW+pDd0ZBJwvv8FA/KN80uvdPMRNIeIhM/5bK5OcgNJq4JVVYIqmtUP5PucX+NrB/Omnxfnd61y&#10;kkC+aF+u+KLWcRYrEecrR7SPSt8430q6+1ismHT7QL44n9E0H/KbNWtm5f3EnDnRI3HGX+PMuAXi&#10;FohbIP21QIz66e+exld0lrYA1vvONPfCoPCqNUwzrlOnDobNdIAQ8gEYBEvUrVu3op+EB5D169cL&#10;OVDmK/7www9BrMmZEw3ONV3/YkeRp8l/1PDbjH3zxqf9n33UafngPdZS8o84s83BE1V/PBBseyx4&#10;TP6f6D0LgWW6L30+qmep9BFw3FT6on16h1IsE7M768Cl6Jkjzge2bVwApPZn9Yv2NbMAwre6yUTW&#10;gWMolOGYGhcA8sX5ZsAs2kfTTv/bfEdrRzO1NdpPsCYA+BndAGNyLMpA0F7+WoDQPkEqbqBN3EYa&#10;MMO1OLUS4Zug3GsZtDQPdma6rwKYzIq9s3eM9iCNsyv/CFLpA/llVjh1IuYGGkBJUMoFd32H1lEK&#10;T5vUbbfGDmjDCq0eayXa1xSSVNP9fv2ga5k9r/pklWjfV+mz+c/i66Y+OVXHBEdtGEucf9O66gR+&#10;cn7vtm277LLLxPkq/8XXebmcDnd0uOn2m2RUD+Qb519Xc4p21Lx9cf711bNb4CcGDpZ+5BAIwlcs&#10;zi+31D0PRvvS5wP5Oq9o3146Eb47+9zWVEPLXqxZ49DX1+erjGh/xsczCMoB8hM4X7RPtWWijwD5&#10;xvnK0bCIRMx/9WepfgeU/8jKy4nnd5mf/Fbq80/OW0+4GfPXPH6NWcQA+QSZhOReeCGBAqTRzaZd&#10;lm92f+eMQALtD+o/CFd8pM10f+TJr/g62ZDKtH7TVHjjwI3EUukrBu3QRevBAPIJUtcL8iVgfI2g&#10;Bplmhc64YQLnb5i0oUmdf6o8zL+n3x6+nHok4HyN+0iZD+fzkzifzRfC9SZVVYQETh/xHJHC4VXg&#10;/M/7fH5Pi8i83Dhf5XlVP2j1wZjSPxJeOWfR9OnTJ0yYkFaZT0k+R5M67Z7YKTg8uDGfjkmd9l/V&#10;6S+2Ngeac3G+0T7fOinzgXxrCqpKSXNMAOQb5xfd+CHFKG9DnOjzxflG++J8ckT4xvkaauGDI9o3&#10;fb44H5Fi3zhfmaJ9X4B8AvfL6fN39CXoVz564nwr/GMmN6Fp3dh15LBqxiYGvsKHwef88XP2/xbn&#10;uyvl4xRL3AJxC8QtcDa1QIz6Z9Pdjq81XbfAgAEDfvnll8KrV6GuvCf0tyfxvfGxWaRIEYYAICIJ&#10;JKNivum+cmB+U8+WdGTnxGg/y6GMBGXm3HsOQWmM+03E+dSqevVoYTYRvgSgRT1IkHf9YPumkO1/&#10;CvJnYSZw56Az3XZ6uj+Fy3TRQZPpPgLnUzHfysBX6YvbjVHYZOKrrcvN7gYqqobKO415imi1agm0&#10;T5DpvjhfsSznfS9l2stU+qTl5I+Dq2teD18EgVvE3iCfTPnGY76rutoy3RfnWx2EUkxCNmghgdo/&#10;Us6m0H7a5f3mVX+MGkp1hv6NC+fg4nM3KTaMdXBxvuKPX/2Y1ekFPEC+me6L8yWY8Sd4PYTzfd97&#10;0jEmlglV+uGwS0Udp8pjVeB8WdFLvg05Hwv8YlWjsYc5b86hkr4ffjifC4Hw/1rxHe0lgjXOV6Zo&#10;H1qTV0gIX7E4PyqTQvviOnE+MUFYDudb3Uh8Pm8/7usxFUYmfDTBKR5P53yj/RUrVshu32TEmq85&#10;C0iJLpdMCF+xOL9tFTciwElF+7w1xCJ8ZMLGGVyFzjvg4wHSivv6fHeoVTM0BQCROQMifT6Jt4s7&#10;/jfFvji/0keVQLtab9fC3ECEr5jNhgMa+mYX4vwr775SQzm8ETo+twY7DkE+YrSvAijzFQb3H0zN&#10;Wx9qSFDJK7peUaGL8xQI4SuWH8G2w+sQyHHDNMG2OQPncDkifGTYeles1c2u8uYDkjrwdhjnHzv/&#10;CtrH1tLj+ec2obEngSZfgQLG+aJ9ZnpzRoR6Cvg14QLIJybnhl43iPMRKrZr1K7WNR8jKKf0baVp&#10;FhqTC+d0cD6PE4SvIH0+xUa1LvtB61yTb5oM5N+0JU/DRecEL02bMmXKb2mbwy9w7r1BRTifD2Cn&#10;wW6OCbp9Lsc4XxVQrWoHtW1Qj5wNRZ9jk+FUrl2OCfTkSJ8vzjfax7xIdvu+sHuloJJgHvE5P8uR&#10;lwlk8kbjw092+8b5Kp92XdX+C8/jBb+r113cMjsstWKc1CBfCcbOuMX66AH5xvktahckkMmdgvYx&#10;iyAN4SvIpua3hC/b7/wa/xS3QNwCcQukvxaIUT/93dP4is7SFkDLAfBsKlIKAeYfqHAZAc73Jx5r&#10;hXCJhgDwxW20L9P9BJU+kG+cb/smeKpPaHGf9o3zlzVPnXct4C/DP0+u+2wnxF5nZN5g+8lHgkeg&#10;k8Kh6b6KpPXGZyp9GNuU9qjoOYh+Ukx/kZh+rWg/AT5TreTd8IETsTEH8dXgxvnhAd0aVGY1gJc+&#10;MjVF3zifjioqfasVfXTZ9/qcv66D65pfHjiyQkT7BHTmxvn7KrsJz6bXEu2L8/2mY+I1O3JwzW6A&#10;8BVzLS2CFhl/ibTfXBfrFNiO4vyiQVHT5+//xOVInQ4TivYRme5LDPhPU+nf5ThQ3fp38BkXCpVJ&#10;u/BVOB5RMfzdxTRR2lnlchWBiPapz+J+i5UD5BPLdF+crxjsp9MvfX5KTYOhxefxbIvfjPaN87Me&#10;+xuBwuj2wXJdtckXcxtivM2kcU1+gfAVi/Nb1HIu90jsHrsb6NIz5svHD36M034MbciE8BXj1Y9h&#10;uO4VrwTsjfZ9zhftI+PGjVMCwlcszm/+TS2dd8W4FZhk+z4CxflcRcfLG1BGtE+b+Jwv2tewCJb8&#10;4vyOnzisKvV2KWJxfs7nclZ929mNX/y4Ky/IR8T5y8NviGhfnO9f+O4qx+X3jmDDAcb5VlIrVjof&#10;k6EZtjjfWUCEkI8osWmQ41IEwlcszs99zM28YHdpqn0ffsb5F/7UT4ECzNhnqEuUK2GKvqUnznxG&#10;owyWQxryZ6QDwicT2tcUfQkq/aUfOJsOE26iWcKTQL2PsK92J+ZdAPIJfChGtRqFB8p7f64wdOhQ&#10;IN8/Ttp0aF50cXDUOcggfbJTINp/OXCr6G0p6B5ghASbcnrCuUgD+cb5ZDb+1X0xNK1pZDDSON/O&#10;yC5MFvCHCVaW7sJmvXDuETuC5WpA7PZpeUF+dPZgy7I+y7TcqS9a67Rkr5JkQviKxfkqpsOS8Idi&#10;2dyWrydfSz0hjGiYXQ/6fEG+hKeocrfK7f/SPn+z/CJ84q5duyZUI96MWyBugbgFzuYWiFH/bL77&#10;8bWnqxaY/9L8fFeurHBgZ8OGDYF8ru2VJauxNP5bhSkKYvsKD0ZztA37RfvmjU+NktaGn0xUTHSa&#10;Ff6btvP1+TgIkCbcTPfR57d8zh2mFP/Cmdg4tZ7Z6VSFBVlkhmum+6bSR5/vm+5TRvbhssZPMMWH&#10;SHw9s2jfVPoUtvK+Sp8lAHRpon2CDTeQCSSRwxldFz4U0tC+XPGZQDuhtYLMFZzQxddxIHwTubh7&#10;MMUjALQvP38Qvn80l5PiAg3ap6vt/yrOl+qea5QhRgLni/a16hhnkX91JK0hwJRXU9kDXKFMjhtz&#10;mOk+myvKOKffLIa3g5W8JSHny3RfnG+0Tzc9parwyULOa8MfyucGdfpXJ6XR50ulD6+aSt8d+fhx&#10;0Gt6v+kq5pvupxzcTQG44d83sAneK5OEPAtqU7Tvc77tC0hUqeJm6ZMD4SuG8wHyd6t0Izba9zlf&#10;tA9aYC8ts5Sl5S4lfFXuHDgfav1nuWLERvtwvnPpX/FKShrti/OtJiMWOrU/FviYEnAuYXAC54v2&#10;Oe+xScfAUdJAfgLnG+3LQCCtwPnXfXadcT4FSMuPAJzPgzqgf1cCiZ/vdjptaJ8WNs432vcdbbha&#10;pXB+7jXOckS0z1Mnfb6qMSrLFCrfsmtLbbbo0kL+CBMtINrNZLYRAxZ58+ZVO/j6fDaN9hny0KGA&#10;fELCxR6/oDswaabmqs+wgcM4spnuc3zGQ6+tOU6BI2DNUbJkSZ5Das6FZ+6SWSQP5BOYos/jZPp8&#10;blnD2xoW3TCNQBlexjUfreG2Mo0CwYEct2nOQ3MI43uOP/r40Uqh8Dyc8dYkZIarkPJNcM7wEN60&#10;PYGz5Af7Hw8eF+0b55da9TKBYvrKSZ9PQpyvmLkVtULN/4Yit+qYJNiUEYQGHIF8n/MvSnafae4m&#10;Hx/MAXyL+kOZH+T1mdrHfV6W9F5C/HWNborF+aTlGZSEz/mXJi8i6LDjg/G+jwNxvluB7/AXqiGf&#10;EdwuyG5fMnb2Fp6i1t1am4eIVl1b7W72Hzh/+PDhdoQ4EbdA3AJxC5wlLRCj/llyo+PLTP8tQOdv&#10;WlChcuXK4nzEN91/aUlD2F6cT5xg1Q/tDxs2jJ/OSPjk06c/kPVAcsbk5AvDkDGZ7ibByJ95sASf&#10;io3zP89egMBBTLEv031xPiIbfo52rNOkTIMXlQjakSmVPv1rglT6QD6iBfbAeIUE033mvfum+6wn&#10;x6Y/4TitQak9GaibE3T+HNzXBKqkBiwQo30oVw7wNceUOK3VAz1XA2zKAPwYI9BPFecrRkVpixFA&#10;+6bSF+cr3hBsaBg0lPINyJcjdRF70acjdaumFYCgdmknzm3gPJAFeSaEWZyXyrASuzrKKPMVY7rv&#10;JicvuopADukffvjBH8UQ58/tN1eW5Iv6uc46oiEVI/w7C2+ihtgL0IM3LwMJpvu43ienZlCTOlTr&#10;HvkuSzDdX7/gE6cRTXGbL9pPMN1/c/GdZNZ5so7zVqDV7IrPE+eDczdWu4xg7XDFHaeh4MFMLwEq&#10;275yjVm0qHNGSMLnfDaN9n3OJ3/sHOdav263usXWu8kdPMCasDD/mfkv164M51NGtM80bJrRR/p+&#10;i7/lV1S7TE3XSYF84/w7s1cmkMkZFyxY4OvzyRx31RzOqykPXKBoX/p8u0wl0BgzW4eDWP5d6yJn&#10;G5qfL32+JVDsG+fbLryD8utxy+O3iPBNGDhjkE4aVyCfoAnz4nzFiJxTQPi2I6b7pHNOj44G7Sf4&#10;hhjRbqZun3Yx2q94c0V35FClL+GM6KJBQXtPZbovZT4C53N3Mh99SZs8bNF0IZzqzXyGHGJbnYTN&#10;0XObayqHnYIEhjZ4wdBLR+xz/qi5T2O6L8iXzHt5XjfP/QheBuUwBfF9T44dO9Y/xRnTbYI2BzqN&#10;DI7+1HhkNLS6JijvlxTtrwnW8N0Q5CMkuOSpwVSf88mflOFo6N/evfIyyQHyjfMLbe5DIDMcXHCX&#10;KX2+OF8xjckLy9eYNJDvc/49FfdiWTOp9yR+gvPR8EP4VRZOIpBTp1cd0X7LXm6IR5AvWRQswu2C&#10;bh+QTyBhZjKife4yX7NcLXLx5AP5xvn8lH3/TwSV6Rr8B31+27Ztz9jOcWbcAnELxC2QjlsgRv10&#10;fHPjSzuLWgDlIV204guWlC8f9QVNpa9W8Nl+ycsv+5b8rr+1aJFZTfutxnp7QP6uS3bB+QmtiW02&#10;gV8BXXpm0CaBHMiQAL1XqOAm4gryfQGV6wZ1jfN9xf7+wWX/HvxdhX09j5zkSVJX5ktR6Us/L9N9&#10;KwZGJJhVy8Q9NMWPpjGnnaWPSp9uo+s5hkIBsw1Gn59Wpa8yILRhvJnu++0lEjbfVzLdN87nIC8H&#10;zs0el0yg466zy3Tf9Pk5Uvyf8ZNvh49dgzPHDTlfMcMiEJrv3ZpMFH3ifMUIy4Pb5H8z3RfkS8Ds&#10;nk/31CiGIB8R57et4eaQk9CwQtoBFFsRgCtSmbQWBKYedJcZkkDah5Dp9xtrXqtTg1iAgbzu+1Lu&#10;r84PGTmN72lskw4YvbIyov0qd1WhmC4ZyDfOr96gOYFMaB/8lj7f9u2x8CPqBpNjCe9IY85sBeN8&#10;Sor2eUrn9p7LzOFnljqrcmICbZgvXz6Ma3SBQD6BNGuqYWKDYLMgG3vp8wX5EgCbs/BuEkP4CuL8&#10;x5rXJ1BGtC8PglLmI58smwrnc3DSWncQyBfnQ/71BtTDwtwV6xjNOFGCh8ofqiMHxT7xycdPwvl+&#10;g5dNTtYDTKatvk7D4t/eCF/l+T5QTMbV0D4hX7N85IjzFX/Z/0u+FdGQR7uZ4vxChQq1X96IoOPw&#10;vcrX2O1o1didyc3ihuqzHHqFTGgfRxj+FH0yUemb/ZFoX29Zw5sbylIAztcUfSnzJTRR56obFLh9&#10;Te5rosukfWYFs2S6D+Er5GjNcKR79pANRes7I6Dw4RHty1/DI+XciJxsB+aVeYr0U0+5+D8KM9UL&#10;DO5U96LIneGkTtw1ZwDly0PBQwk5q0o9SDW6B91bhS47IXzFod+7gl2xgnJf12ihBOnzBfkICS5n&#10;RbDC53zyjyY9Aufrk0Is2jd9Ppyv3aF9IJ/AnRLkI0pgxl+jq/OSaJy/LakyVVLrEdvqehzceQ9J&#10;Uenzq77Y3Lgm3ZrwLEmf704XQv7+7BdQk7RuIBOaRbY5scQtELdA3AJnWwvEqH+23fH4etNnC0gt&#10;1qH9P810/7dU+hSLLPmzP1Ah+wPaZGJ2Qrs0OuK6wgdnHwTyfWpSMXJ+34Y/Ldexl2z4E6bofxk6&#10;iq4cVAZxdUxUflLp0+cjYPoOMEhlyiR5un0bg43wLcFffc1XyJvpvq/PtwsU7Sco8BNU+qJ99JZg&#10;/HfObNYJ3WKGD0yZj+KPg8gIn2JCYjPd1y7AFmVYf1ubKLqlG2Qvs9sX53OE/qFuX7TvT9HXvuSg&#10;KOsYEixdYS2qp/ELET6y4TF3xeRY+6PPJ3BAw6Sm4aFQVFISXZnNg/1+wPc+5/Nr7V7ORp2SRvvu&#10;6lI4X7T/65hfMTQw2iEHlT7LaLmRmmfDZRtCj4Dm3QBlfpi3mBpSpXP2ZyOw3eOhHpg0S5uKMl+x&#10;TPdJG+0f7ndYvuKkzCeWYXnQJEKgy+9xs801Rd/0+Z/OX22zqWl5u2T0+YJ8RAmM2JnKLiwH8glw&#10;OObuU2q+DrMx9d2mBEufr33XFys+sPfAxX0Wgzr4/RLtEwOK0F3vMhkJDCKg21fd8PfWu37B+ype&#10;rACTT548Waz7zv5FClwXEyjerFadIzD6YOcV5+u8SsD50ktD+IqhSo75t7fdWBsJU+yL88kMV690&#10;z6ErH3I+VCkfmbxxXbr2J4eYwOb5T5+vwhC+YjZ5i984N9Kui/Yx6tEBJbtLnsBaXk/ddV2vs/ob&#10;55O/t1745Ifae1yjqwWM83Uc0X6ZzmV8b5oJnC/aR4BMzf0G8gl8KDidqfTJN4+b0H7WxlkTpuij&#10;0sd031T6gxYULX/faVr0na/uZIFGG07SQ2UqfZnuC/I/+sbdaON8HgbjfPjfb6jfSTOCNqvT4GyD&#10;29gKo40Huwk+CdKgk/O9B+GTL85vEDSoEzhnB0b7od+7S8T5Rvu2zKcdcHOhe9gd1b0+ehC+Yi3x&#10;eFHygwRySGMgILt943wlZt4/0x+RIWdhlcbENjoJ4bMpzmd0rNCW8QRyGKyB9hM4f/8l12FP4Q/7&#10;QvvMz/db4L/k/Ngh33/51MXF4haIWyCdtUCM+unshsaXc5a2wAvtXvi5+c9061HmE+SNj/n5NAem&#10;+3Q0peJDpNIX5EtYhdv13kLXxCJ8xT/99JNNXP8fNOuicalWmrY7xudalFuErxgypHcI53cI3ER2&#10;hgOwL4Xk6R0C+eWD8kwkVkABJSDBXbNb2ywoB3xqFMBU+qJefjXOJ0dIPCulHqQ5qbac7XuKNz7T&#10;52NFwBCDnPwTC3XMdN8uxwwEyMGigcqkNd1XH7d3yj40qUz3IXw7jvkSN9qHjfUrynzFNi/aaB8V&#10;d4LqXrvIKZqxnKboS5nvc74Ki/b9KfpkDqj8TekuzqO4yoj2CcfGHBPhm+Rrla9WUEvnAvJlup/K&#10;+SHt04NntT/p9kNxpvvifDsOdXj8X4/LjRlipvsG+WRCVgw0aHlIRJzf4ckU5wch7VPnVatW+S7W&#10;xPmt72pdYOvT2hHanx/Ml92+ybyp43CVJx9+qJRxFsjQA5wPrQ0v+yTFiAnQPjN+S3Qr4SpZrLgC&#10;nA/k3zOmIoF8XiVUiExgEefbKdjE0TrMbzmvL/7xiWlbAE4s7eF/uYLj15UrV8L5T5d2fiuJCdD+&#10;Z5995i9V4H4aN83c8suSX5zP+oLifMVS7Bvn3/qWOz+0z2xqn/ObjXcvrBT7on246+jTrraTn55s&#10;tC/O1yUY7fO66VGE8BWL83P/JbLHqdK1ij9FnzLi/J0Tdra4pJ6OBu1z4TS+tQ+JYWUnZ78mO4ci&#10;yM8fnE+MuY0R/qEsD3AouJG7z4iDrf3mc/6Ri/62PFjOk5l/+z06PunSN7sBLwTIN9N9lPnkwPk8&#10;jaGXio8VeP6lsYf2uR0kMN0nRpmv2Dfdh/MZf5E+/7mlrbib0udXX/E499G/wN9JM5R59eBOizqN&#10;xGgoe5DduRc8k9QOJjdo8zi/GOf7paB9n/Ptp63BFlT3uq0QvmI2Mc0gTdMZ7bM7s/QF+RJytn+6&#10;XUPAfRa74TliAk8vnizHP+3QXYSvGCcsujWRoX5I+zIN8MVMRZQJ58sKI//2hQpkMnzDCAgfZ35C&#10;n0/4j/p8XrqY8//LRy4uFrdA3ALprwVi1E9/9zS+orOxBVB54Y3PrhyDYdJAPsH3xgfnJ8zSP6NK&#10;X8c5NvuYHfDgeZEG73iGcwjKP37hrwSlt136CwFVLUS6NX9AkFy/f6vF4BOTe42xjfNbB61zdnq9&#10;Y9ARBiPA88yxF3L4pvtM+tUwAcJB5PKNGBTHXBxaNpiEyelZivkTOF+0T5+SSQRWHtr3BzWgE5nl&#10;GwvCFXC171JOKn3KYM7rLHpDwfBVZYSwUulTE3G+0b5dFLRPYIo+3VlBvoSOLGYOZk1gpvuCfAk9&#10;XfhZPXUp84nZhLiuze4OJdp3ftrDAQsgn4BoXsO4fOcokDZVJ4TPJrGWEL90TECQYEQA55MY8fUM&#10;5ZCA86XBs9bjjFgumD4/eNThvYz5/dbzOf9UdjfXQWVu/+vtRvu+6X6RuaPF+ZQh5ifVgSn67r8U&#10;lT5JKtDyicjlG5CvYpjuK2G0f3zMcZlwQ/iKxfnPV7+RoMKQpxS87ZY/qbjh3PsYF8M4Zdjdw3p3&#10;7a3GN87XXghl4FXgHxuBJ1Y49CUmjWicgpcOyCeQ4Fr+VWfXQ+VXEhiPM+U/xR5b6dS/xH+dP49m&#10;Qfv9xRdu6jKEr1ic3ypckI8EtC/Ot5oowWF37Nghfb44X7HM+KXPF+e744SKfRJLHlgC529/rCyB&#10;zc8f+FwFWP+S2CDfXU5wgIfN3iY4X6NL4nzFbNbu6oxEECBfie/7u5kLiNF+m4faRE74yk4mH85n&#10;k33zbo6MWWSRIffs2tc4v8TaZwjkgJRjgjEaqILwFadAo2Na0b7GpPJdG9me8IAxl16cL0GlD+Er&#10;vaLMLd+/GtWWTZj/cOtUBTucP/zl4TbvA5U+4xrifEQqfaVnz46s8e0sv5Vg7QwW2hjcaQ+0TxnS&#10;FYJZDGjKJx85k9ocVDrT4MZVgtn3BPfwdUWfrwP6X87bgtvI6Z8nGmsjAee79zTFDx8Jn/Pz7L6V&#10;HNG+ON8qeTTpZXK++dR9KHhfNDIl2ucy9b7w5Oth8Dm/+Lo55Bjt8znlBkmfL+F2nDvm3OH9hpMG&#10;8pXpj6Vuz19Fi5iQTwzwc0/DEZD/IDVrpq6e8J/Kxr/HLRC3QNwC6a0FYtRPb3c0vp6zsAXQNNYP&#10;6oMNCJefAPOalg/k6yf6YabSX7L/Fan0EWz4UeOTkEp//+T9tpqacf4faluwX+uoifZJvz3ubRJU&#10;1WifhOP8EUn5B38I3GpVZzT2OhHIQQ7TNAloIIEQ1GHSiNHDW5xSG7mAIlAYhd7iYLGpo42eTZ9/&#10;dYoLffZGOakuqYz5TaVPTsLiT+SY3y9XxVD8bqhyWIBaLvQRM903wn8iPDVGCvShUdOZGbnP+V2D&#10;ZL87K9r3TffZ/CQcxxGxc0ajfVneivMVIxWCChjY25x8mhEqE+EjzXecYkFsmqtqr6rKEe3LdF8i&#10;2kexf1mryL8dkE/Qemn59jgw1hWRsCn6tjvWGaIyYzOZ7lsBEtxBWwW9yV/d1GiZ7kP4fjHS15WM&#10;sFa+4nzT/WCiW5gAGwoOXvzG4toR2i98Y2GKGeSTObHfRFcySxajfeN87QX18dbcWekcXhaWx4Nh&#10;4HzeFBT1n1fs/1Hxtwi8Lx90/eCB6yLrmD6tFhN615pKsVdrZXv8ctf+RvtAPqd7vcYVvcsWIfAT&#10;an/ExizIefGH0ryeLJnJMAHT+9EJs5cgn8EFdn++9ARio32f8432E5Znf+muJRyZwyaoynWZjKbR&#10;8j7nC/h5L2bfPhtzBkE+QoJNHjDeC5rXOP/eX9yEeZvCrbeJN4W3yfT5UZMGeyiW6tKyXjJT9Bm8&#10;MMinWLGmxShzQ+cbjPZJNO7cWJyvmHErVjfU8wPk+5yvEyF6yzDc0KY4nwfD9Pnb8/fhLZNZuNG+&#10;pjmgzFecr3M+c0gJ50ul3/WqVQQKoLSvGFTkmEyN4XQEcT6Qb6b7OvtDs6/GA4VU+mXm3Tt1qjN6&#10;/2+EV2nwNSytlwvdvlsNpNPg8oM7re80MoXz+c5EA17uKkZG7g/THlnDAVU6uYFRIN84/697cxHI&#10;tGU+pc8X5ytGzOAIyPc5/8bq7n0vU6aMaJ93hKf9rkqHCWxufnuzHgbp88X5innkxPlW1c0Fm5Fe&#10;3m85sRuxCkdzzHRfynwJ48iFN9m3nKleTPb6D5IczjqJJW6BuAXiFjhrWyBG/bP21scXnn5aoEuX&#10;LtcG1zZ8piHh0gcuLfRMoTNif4I3PjhfKv2+xTYntAXMf9qq6f/TpjIbfnF+0b4BAdFa3Mb5QZfi&#10;zwfP6ySYJ2A67KyHQ8WUHOgBtegSBfk3eCr9xWEOKuXBKTWEMdCGmZqabJnu+1fgexkQ7UspLVPj&#10;BJW+NKR4/KLk0hT9PbSPKl4qfRMO4jThwaWm3vSd58H5CJoo1y8OuZceNj7wpXL3RZPwJRwN2pfp&#10;vghfArEbLWt8xOd8NkfvT4a4VAEH5EE+gP/74Hvf4B/O991iFeviOvqITPdNn7+tlVPpa1KA0b4z&#10;xu7eUpxvtE8rRbNqQ2U+Kn1pX1/fn5Ogmsh0nzTKfAVxfp7kcwnkky7ZsaRdKbRvKn1xvmLoNzLd&#10;DwlfnE89bVjBJn77nL+1wGM0lKwDEMgZ93jifDtj9zFvi/PJEe2jq9Sglcn1i7vCNtThi1rFcJMx&#10;f/58DT2wI5yvYqJ9jJxRtptSl5wnlm+E4dmdOfbLly/nHQTyCdAjnP9quX8ogNZ4DWB3QT6BfY32&#10;fc4nf8xGN/KyePFi/NtpvE+Qj7DJ1ACO5ttLf3i3+4kxFz0845s5g2pL0IyN33d21/mfdvRlCTsC&#10;hE+mOP/y4PI6WZMI5Ei3r8d197+joTMSDAPZcIBoX1P0jfPHHp4O1dvDKdr3Od9anh2Zhc74EQkF&#10;X329tsQ/3dp+oe0PoJ5K+1iunC7Y6eTb8any3EMbeX50m77pvgrA+Vv7bxXkS8r1ipa34M3iLWNq&#10;gPw7IDLdJ4Hdvkz3SWO3T3jjjTcSqvE7m6jxO30VQPskHDAP7iTaZ5dwstI5dUb+qtUNkMNt/sOB&#10;tx2tJdqXPl+QjyhBG2qQzgh/V+4PdXN5HxnOsIHOcW87KxhxvmLeDuN8HVO0v/jpxT7nW/0YOyA/&#10;obpf9fuKt/K6Om64ZOOYjbqzMt1XSVT6mO7rSy7atwlKv3Pl8ep6/+GxiH+OWyBugbOgBWLUPwtu&#10;cnyJ6b0F7pzpXJSZoNFq9VwrQom/lUCnoa4/kqDtJ8dU+qJ9TWiE83+d7czyv67h1mTSXIDfEfnh&#10;T1vAbPhNn29l6LH9JfgL+nxy9rZNfuzHe27uGhAgWPMBLpW+dpFKX2kGCPBytzhMVwx1RLIMF+3L&#10;Nxi8B+1L2+ZzvlT6CeTvV16cT8fXbKDpWsIVOjuxWQH4nE+vX27wVUMGMuQ+IOFEaOcEoqJ9hJ66&#10;/E6jzFeM6T57XdYjIEiwsubgSkP7BHF+7uTbCbpYxh3Q55OG8FOOjXWB63Bnfz3KYGYEk+rVZQfy&#10;xfkAT9HGLpDJeVEgm+m+doPzNSngQmcz7lgO2vc5305H17x6UN3caIvz0RMK8iWUuTq4GnAyKwMS&#10;4nwrg13GkalHbOk78mW6L8JHvljjsLZcuXJff/x1tJfH+Xn39iaQX/2u6sRmuk9anL97zO5WtW4l&#10;aF8eTp5wjQs8PO9Tn/PJeee7UwA8vA0qlypVCrYH8gkkBlXM8+/iqSs+4GsNgXmeWpas0GvOAXLQ&#10;FWfIkIHRBGfMv3yjOB/I/7jSsT4ldjHQhs8/VtTjTfQXlu+19F+ALqhPJuUfXqm5FwEJGQgwp51N&#10;CF8xDQJSSrHMWu4qDO2L87W57T73UAP5xvk8w/7iEQJ+OF/5XIt2FPBXeqwSLxojcbp3on0G4AT5&#10;iBKMoxl7A/kEqf2758hAoABp/FAwRZ80hK+Yi72p602XrDifoKNV7VwVV3wkdhaKvj8kOJSWkOQg&#10;jJQRmDIj5APyxfnh7PrpBFfzkPYFjTosgko/cifBKFVI+zyomBRdf9/1JTuX1PwReeNDma/YN93v&#10;/02pfF2dDVH5H6IZDYxw8cmt9WCtrN2yEnDxQNOZ2CjPf++NT/WUz1Fon4ES3PIN7vQ9tC8N//FO&#10;IxuPvDhFve8+J7+MrDMzmGnXKJ98vuQM5kD7XYMusts3eTOnMy/iG4KVPgkIn5+M8y86UYJN3lAt&#10;Z/jvt//tvF2GhI98Os8NE3ClCX5b3/7OeSrl6V3w8gIS64rXUnkSwnWC1hlBn0/wOV8lx784Xn8I&#10;IHzFsnUylb5GNhOuMe3mlVde+R/LxAXiFohbIG6B9N0CSbF1U/q+wfHVpfsWuC3pts5B5/quhxYM&#10;vTVVM8YmGLy/n+sIomiCEFA5mnM+MsEA+rWm0u+5vhBYQp/bTPdB/RpfB8suWXY4o3MtlvXkScyq&#10;T5znqOzCX0+dOn7qROj57sLjGcBISBe5dJubq78r/3kFnDd6JyXrl/xwmquc9PnIhp4ulgd4hJ7r&#10;ga5vkhjY32nPvgx7eF3Dnu5FIeqj0geJZ4SwjUqf4+8MZ+kjeYOddPoF+Wi7oGuqDDpbv57FpenE&#10;Ryf2TPf9HPV9bZq9vPH5qE9X3h9oADYSVPrAByr9cSHqO/jWvNPgXB/1ZVRskM8E00nBJDrQ3CMI&#10;WfWhO4uG0CB/9bvhGvLhZFQuDT/2JOiOM5QgyEd2J71PDkRNR5wzml70h+AHuu/i/P33ub04u3ah&#10;t00xcT6b4nxkw6RkPHLTgNpEqy/OZwqAOB85Xt+ZZ8N7ahDp83fk+pTjm6s2OT8jX6b7hvr3Zd8r&#10;/4tWDRLFg+I+5+9K+mXkkJG2oLqGoqSEF+rD+cQ8z8oEcWvc4ipMPbkvgnxkZ05nRYEC2Zw1YsAP&#10;6mO67ya3h5w/Zs6H7G4m9NA+0MI7gho/utrQzN45Ub88mrnw3LLVcqrHlBlirVvBewRdf1DUeae4&#10;bcN20J1NihG/PzQylOCn229az8sFeGOcD+TrFPeszcNLp9E0dixZsiSnoxpwO4knyzqrkSeXl9M6&#10;baR5i3Hgp305b506jujE+SR6VHbTFt5dtI72wXWccf7eJy8nP+eTyy568iIRFI8KD3mTiTMnNnFH&#10;kBk/d4fmIr8L8zjCU4x6YJQGIMT5wD2aXx7F2oGb36Ep+ob6Mw8mYzmiJ5CHRE7jeTCYQC7IR/rt&#10;c2OIPCHE2yekfCNSTPeN8w+X+ZmXjkdFK0dgum+cf8FJh+I/nee+DGC8XjHRPq8P81kE+ZIVZerx&#10;SXGm+1B/isjSxFT6O/LdyOiS/6rCzBzHyieo9F+dkPOaXtcY508qX8smHKklbQ4L7el7AJnUZZIN&#10;u3zwwQd2/N9KdMJ4v9MvnQafK+YP5+1/32awY+9dnUYWC7Gfui1ok7nxSNe8fE/sUMzYtzU4+Hhu&#10;6TTzisFo0huT5nvyQeDOjj7fOD/n3nf25nTjxVqzQPp8cb7kaMa1Qz8ayriY7F+gfXH+mjVr9L7w&#10;p0QG/OJ8/lJo4IlH8boHo4n34vzSq75aWeoafuL5YZN7t3fMXunzkS9mOuMIvWV1bkodsGDfmpvW&#10;q8ymwlef0R1p2paM+7f/8TGLC8QtELdAum+BWKuf7m9xfIHpuQWee+454/xptzolfI05gYJxPtdP&#10;rwtUSFhRz1T6fgP5nJ+24XBb9d+0pnE++qi50+b6uxjna/llWPfNwHG+6yyertJPy/mUMW98pCue&#10;brpvnM9PTlEeFmbpeN/OM+0CgdYXlyW/PO1ZhU2l36pelAcRzQhmqIxMeBNU+u+HmYx9QDh26t/i&#10;fErSAvOCeWGdHecnNK8cpyGA1sJgYQLn6ycZMrgFq4NLpbT3OZ9Ncf757yYR2ER95xxoh0sD+pzP&#10;JoMIZqQN5yN+lcT5XLtggF+BfOP8wcl5CGRic8G1/BbnZ/4mGlmgGnJ2AN7rQozzm9ZfrBx0+/W7&#10;11cayPc5v23WRmTC7bLd8Dlf5eF82sRMhc103/T54vzZN1UjUB6GYVo+BwSn0eSz6JrP+UD+Q3MW&#10;QCDPfleX8bKKoaCu37p1q2nROQi4fjIUTLhJg/dkEndouYTDYuqMiT7cfst3mYB8YlzoLS7w8ZJC&#10;Awjry47Aed6MGTOkzBfnIyQY++BEpOH8v5dfqEA1Zs6cmcD52oX3ncoLLMX5Ein2jfNJQ/vEDPrw&#10;sjDmJc5HFFd/pTrjDsb55ED7PIqzg9k2RR/CJ984/+JD0dMobxS8BXZ243yeH0L+phF+a4p+Ws5n&#10;RymufX2+Hc3mnpDDk7/s38sO/fsQafBeZcT5PBicS0+7xDfdN84vsPVtgmuiYBszgPx1NBJU+pju&#10;G+f/UP56eLvG16MUfM7nUHxbZB9BWNRrEa7p8ZhwRqcJVjdLtAnaDO604TTOd/P2r9DzDOev7+RG&#10;OMMhjNRLs919F5hkMjrybZvoR44gL30+57MJ7RPzVk4Lpp2R83k1ePxk/+Jz/l8qO+shKfbhfN4d&#10;cX63q9x4Fgl9Bo3zSUP7xNmCbIwtwvkJl89bxgOPzBwa2SmY6T4l4fz/xnQ/bZPGOXELxC0Qt8DZ&#10;2QIx6p+d9z2+6nTSApc8eon0+QhwJaf0yNe1gjUvOgvJ7ldG/snQb9Drwq+YCvzWLP1o90ize1or&#10;yTkf+nxi54Q/DfWj0rcd6OgTngyeJEiBD+T7nD/kQDYCKnrs9hFU+pqlj7QM9qEWRplPkOk+ynwF&#10;qbgrnm66Tw4qfXYR4SPolGWVShqtvrqG5CRY1FNDPwfaR5d42jV73ulF+xDRlcGVZlGvwpxIhI+g&#10;bf9/2DsPAKuJtX8HkLogRekgTXrHFaS4NF0VRA9N0WMBK3bELhYs2EVsICoK4lEQxKOI6AoIiCJI&#10;7713pBfp/J83v7NDXFC597vf/7tqxtzcyWSSTN7kLHneNlxOl4ZzsFxRIUSftYzFrBkJT4rZumzC&#10;rnTaV4h+0KSP7wCf7DUlFB+xYHgbQ6bE1ajAMGDSaU/Zo6FwOxj3EmECXawFkz56B0G+K6PeHqU6&#10;lny31hSALMdoP+C6D+dT3NzmTJEg2g/a89kU7Ts7J5Z8NlnrcYjztf50wKdbvt6iedGA/AycL9ov&#10;3aw0d1e11TFYlT1fnK/1vq/2iX9kyVfFgaijfee6rz6Y9DFRCvIToli+XHZI1lzitpduu+SFSwBd&#10;IJ+FCo1wPh3uHVODNb8ggghatmyJPgKq7zB7EQu6sE+rTR1QehxrSBvsuaTpRCAfel9e7ZPZpd9j&#10;QTXApQF+0VGNVYbVZee1Of2n84jA/7r0XCVpx5ivNQvtRYokftpuwKqA9MEWTPpsIiXUDRl6ahMN&#10;iOz5GfY694cM7U1fbip7fobC2+LitzNwvmifQmiPKoJ8CvZ8XoP8n9oLINoPhujT6Oz5heYl8vYr&#10;3aPeKJn0KVwaDVe5pV9o4eFqlkSH9I7z1Z9rKbTEue5Th/PlFi7I1179saI/tM/ZRvYcqbcCv30W&#10;BOsoGs5HM3jsT279S/0f+8X+Yn8oTCFY/3wW/lygu9lW5TEWdp2MSZ+A9misDLSvQP1YLfPkd+b9&#10;n6IxaJ929tbDIcn3e9ItqNBTXhXKyYe48SdyqftF+/pJivBdofFt721+lZjxE6fy7fm8/Jc2Np2C&#10;o33Z88X5rKnzG+GFZ2ZHx/mi/aXvL5X/hQjfFaTtQrRkzGctzr+ySRM2RftkYdRfaSCf9Um67gcv&#10;FNZDCYQSCCXwT5ZAiPr/5Kcf3vtfWwKNGzdW5CrFmfSpw/nYl/jecpyPd6XDGIXuZzDp471PI0nC&#10;TkYi0L6AH9d9Fh2SgfMF+drlaJ86X9KMDcinfncRcvElsvHJpA/1swTzbGlmLxX0Au7DmpPIhxPI&#10;Z+G733mGi/Nh0bx1E2OD9jPkfObA44P2cd0n+jdxO4bNlo0PRYMz6dst+3nvj/qh9RS57jt9gTgf&#10;m5jxq18Y1SgvwdVsivPF/8HiEBqnfYpc9x3ni/a5ZZJ+C7CBfLnuO84X7YNAhOmKjihwPinTnbPr&#10;gZtt2O++/S5QNO/txLMW7YvzC3Wwk4j25brPJpAvzpc3dcEFWVnYVOJGPSARPiWayfKlcUXUHBqq&#10;OJ/H4ez5u862CdXlpb/86+VuFnRanD3/6+9qifPp42gfC7bjfNqHbTfBlmlRhunBdS0gX5zP76JQ&#10;y2wsOhy2mdPPjOQQvhYI2aXiazRoEj8HfiA31anEQrcqN1nmecso8cItKQ+nKAeebpDyUrNZOMwz&#10;bd7pneuwcGCTJk2q+AXmv3aFqQNYU4f8QXScBahXX2FRA2XmWMhDsWLFPmm8Tsn22Zt7bCN0cMT/&#10;jzrTEr+xhvYBJyCfNVenJ+304cf7/GyL42CN7ZTz2MRmOKP4fvvi/KlTp0JcHMKBbOK3rzWnatCr&#10;ARoxyFN++xQqbGYamGnfwH1BBRYO/GzSmV8lQJvQJKU78OMkgnAgeTmk8NYhZEf4u/Medt4fLqMb&#10;tB/kfNE+Jd+1+aQyAPJZErP0+ZzvaJ/Y/qDDNt77/Bbc41ha7hJM+trcNnQbfB7k/KKb1rKwizMA&#10;jQotAfJZqODm4zh/TYnbIOe8OwazsItXPUPKTDg/6LqPWFBAYMyn88T6lyoIQsNIBKrA+bbvW0z6&#10;gvz885587DGr/GlBORhrhRm/jILzvTM9aJ/hUV8UjZ2THrS/KhorGo9kUNOkeqn0JIefaN9k67X4&#10;jarPyH/rE/7sn/LbV4UfDpELaAbbRiuK9uW37zhftM+LGuT84L2g0mJThO9KxU4VNV2f/PZV4c8L&#10;XiS8Rfla5VMjnM8P3HG+aJ9y6nenOjM+tH8yIfo6MMNsFMEhhfVQAqEEQgn8cyQQov4/51mHd/q3&#10;ksCPP/74xPgnZNKH8zHWOQymBZO+43y+UKGRG2omEhRhloFz5MwvwteaLOIulDSDpIjS1/KnEixe&#10;t3jFlITL7uJnH9LCUaL9IOfT+MD+x4ImfZ3cZeMD/hd5Ni86pmyW773vuUe5/bMEg2BdUnc3PChU&#10;nO9o/zzvvAxun8Ez0FNozeJ85pWNz3H+8LHpljp/xi9xkbLxOZM+LXwoi/O15uuZGaFAzbHeWOqO&#10;82XPV+F2OKGbgFC074ZBfea1iekAqbu8aJyKEH1nz9/y6EHn0gylyH06yPm6ljj/+9b1WX/7dsLI&#10;FuR8R/vjXhznzLYc6DjfDZurLPQWOg0L7Y7z1cfRfnA2B3H+yq9XtmicsENC+0z4t3aM8ZgKnC9j&#10;76lfZmahhTpIQJQ7dRG+CpzvHCicl4E4Xx1UmThgIkQNSKiRCrcvkz6cj0+yOJ/Nt6ctgPN5pmXm&#10;eSwqSu4FZgP54nz6A/nay++LE4LclKZNm5YrV+6iyZUxqtPno+pL3i4zgzVGXbJdFp58MXD+3lmL&#10;epWfwoGsd+7cabkDWrWSpuC8JRUvWVebhb1z5szhd8qwgfaXKrzFQqMmNntwfDk4n8t9XutOFtE+&#10;w6DA+dZ/dUUWKkqt5zhfA9b8FEC+43y1r3nF7N5AvuP8bn67pluD9ll4LeF80mlaRk1fGxL34oqL&#10;gfC1FufnfspjETDTEuR8E2bbo4TEY2fmF8fvWm8aa/6IifBd4ddNMgt1APJZZCLGmE8LnC+Tfrtz&#10;En4Ki/oskt8+ewX5KrweQOO4QZbrQSUYog/nM4zgy0z/VV+tqlSpEv5Qyq6vrPsY87WW675Ole66&#10;b/Z8z/vS/raI8/0/ES7h4knqUnVgdLgH7SfqQ73oDMvPB8NXiEWhfVn7z4hFt0Tj9Anm5CNZAGPL&#10;F4uwxg0qjaB+L3+deEK5syOSCOl3nvxAPgsGdmUooJ1ACNF+kPPZ9fk4i7ngpVXQSp9ppoFShTcT&#10;SreJHrZsef/nhOKPCpyvPHwoF+gJ5DvOL7tsCIujfX5EZcuWdYT/0dixiZvnrftu/8RBloPzX3Ld&#10;L85lwxJKIJRAKIF/vARC1P/HvwKhAP6aEhjacCgDB/JZ5LpPfD4Fk/73L3wvGz6l39SlLjWRaJ9P&#10;sWavN3M3Lc4nN9jvcf7JiIevZEzucD4zSFv/3/r2i/YxzWFVo3JF/m0sd+fPjgkdv30WF6UP5/Oh&#10;OarTKJYZnWYQicpplUissdcY8OYbmgUbPu61ON+yMBedS6+NwY4lmPtNg8cTnjXI7b4UM7jumwS8&#10;Xdv9zrCHMD44Y5/OI5O+CoNxM8ZjzNciZlYHxAotMH6lI+S0Sz3oxPgkQ5FJHyLiXrQrg+s+LUqh&#10;p0J/hKlJsINFxJXLvz7DwDli1DujxEjY81kc59PiaD/I+e5ssTdiGJxnDJ7x7hvvcgZxvtu7uZKx&#10;HznYCMuXOgbID3L+T0cT3ubQ/gxvRvBYOk8eYHm5KY72mRpAU6kD+eL8y664TJCvwhj2fL1HccIq&#10;AL84v2G6Q4E0C87PRd02jTgwaMAghf7y6Q+QkAhdqfiAfHE+tnfH+fw6xPl2g1UMLRa/v7jTj8n8&#10;oIi1ppGxuR8Xmwt7fEsWjMfqNbu9fC0WXbRt27ZunFRuWl4Lqz5AXrNmTSzz102t0GVxMgsVsvr3&#10;P/e5V6o9wJrY++TkZPK3M/8fNEWBDFm7U0H70PvMmTNlzAfytUu0DynJmA/ku0M0R6Ds+VTe8BeM&#10;vc6Av+UVg9hHr67LQiqBqa9MZZOfIb8pcT5r/rbI8wLORziCfBXkQx5HrMp6zYKcrw7QPmXwM4O/&#10;fOZL03O1PaoFNOUXUbetx2Ij9GnfTeGuYzdV2Qfnk/6dOg/aqQMc52sAm4ZuEudrDfZnmMttfaHi&#10;XHrXd6bg4DWA9vWnQ844QD6Lgm5kz1eZ0n9Ki0ZWQRcD8OMYdRKu+3T/MuG6759k48QPlz25TCb9&#10;TD92HTRokDv/H1QI1LfHQPG1YVC9d0XM6xBDztB7rIEH7Sst/4/RGLSf4VR4BMSjC+0on9ujsdIW&#10;Ke+X6ZG0Semmfu1V3L5zpK/r1WVz9Z6iW/Z4d/CfX0T4KryfvCcUaZ2AfMf56sDsEqyBfMf5pVaa&#10;VB3ty54P5Ku/aH9/q/1wPptBwue3xvM6r0niwX3x+hcnb9LnVJpQJiyhBEIJhBL4h0sgRP1/+AsQ&#10;3v5fUgKtW7e+JDATtKymQH4G1304P4NJn24VHqjAt/sFb13g7hzO5wNOm0drJ1zT3d4zdx7Lw0wj&#10;2cJVIBP8V92CMV+cP/70vPXq1cOMX/6hZ3USKu299hhmCYaHIhSprizQFDgfdqWdT2QAfvtd28EV&#10;Svn3y3/seSwUPrJb9vNYKHST+V0LPu2aNN4Zde2TPd11f8fkw2CzQ02F+p/QdT+YyIpvZTfBngY5&#10;PN2k33z0ERY1Oj95bYoWnOs+LQxJnK81fI7aIuh7TB4FIMr5CfuZ/y3JXDBE35n0a9T2WFT4yhf5&#10;YMzXGglwdXG+Lj0/Ph/smRmf2e+dfnQOcj4dzv3MrGRbb7LvdcqmQQmXDSpwPgdevtvmBTDj/xvf&#10;TnnfrNAUIN9xvqTKWrRPkT5CnK81d+e867HnsxCiz+e7g3z6kJWNdZsr2pRoZs7VlHpXHAuhV8v3&#10;A75nzYGi/Qyc72h/8aDEBOAQvt1UOudf2KgCi85Q5/46p3c4nfPoVEA4a4z5LPxYOjzUwRnzHefT&#10;AdpnnXxv8k0v3lSpcyV6/vLWNHG+I/w3Fs8g0hgOp2ezZs0w7185+0wWlGjE879Rb0mPSlPpj28C&#10;DgK4BsD5QL5u8O45z9NInPOttyYcqicXWG7LZFOL3LuoM8tNU67EmI9XzsKF5ud/6YzXtGbBqs91&#10;ybpvnXG2SC/8jpjnz3G+a5caa94r82A2IN+1s0kYS9A/SLtE+2JjGbJZK5NfF38TCkVRJXu+O5uJ&#10;91HvtWdeQzlCmdh3on6kjvNdT5C+3wP+z9snfK3pDOcXO5qDhRbRvn4+GPO1dq777lQ129W8wLtA&#10;F6LA+ayXDLK/b63TI8CXDlo6re80p/hTiL7j/B15L/+s/2cK2RDto0a5/Z7b+TOruTYpCpvHbz/g&#10;uv+lON9+Fydy3e/Zs2dQMn9QR+WBUhbaJz7fAvXb8HcwumdQRMH5Xpmj0L6wv0EsCu1nUG3QHo3V&#10;iUWn6bmsIZG/0b6Vzd6FBdOje3J5aWmR9RzrOJ8OCp5KjVevHrd0/Z0+v1cHQvss4vxo3cW08B6K&#10;9mXPp3LDWTZfBg9a7jOy54vzHe0TSJVhtr9lZdsj/41vblSKCgq0zxLkfNE+lx4zZszHH+vfhD8p&#10;Ye79P5NQuD+UQCiBf4oEQtT/pzzp8D7/ThKYFJ90k3dT05bvfuh9+LX3dfDWlI0PyFcjXzzOdf/d&#10;mVNBFH3Hs4bw1UdupZMKHDOZqp2Z9lwR3mfdmRVQURHYk82bxeXfgvMTh6Qb9h3nq13ATwVrkpYH&#10;vQdBayWu23jXxlennsmCMTPNN+Zf4QfDd+p3LAgWs+3Zl3ssFK7rgBM8nuxNJiacdghfa774Lbx8&#10;blYWWqiT9f2Ervvb/eFpzanI+Xzs5v1a0KSvXZyNe8dqLT4nRJ9GM0H66x+9Hz/nTH7pTAC2N0ru&#10;CZpQGshnket+k7FLWNQTWpYFFcJXgS7wbnCQrxbWXNrRfgbOZ+/4d8bPjySSK4LrLmuXCJ81oLuw&#10;9UKmNtTE4zQC+Rk4n0a6galgz2fvf5YYkG/P5967bi3IIjlA+5hJATNnzz8n0wZuRI+DxP5OERPk&#10;/K/G5QhmZePdgPZdiL4ut/PiIx8O+JCj2l7wNpuifVgiaM9Xzy8Hfcnetd+tlVjgfCNP4v99yFc5&#10;5cJTECZL8zuas+zvsL/WQ7Xk+i7Opw/GfK1/euknET7l/QZTynQq06Rj8fIdzT55WbfL8nfOLwMm&#10;hK8FzrdImbNmaaGOGR97O3gP5LsxkKUPXVj16tVhewhfC+QP599e20ydN9xwAwn8624tw4KaYNQo&#10;C1jgFwHqcKoplZ5h7Wgf0ILz0bvdX2MPa0f7AD+HoMjgtEGd1O3p4xh41UBO6Eb11EDTKRBlUChe&#10;SDjdw9/Hmk1eS+Z65MUTHovzsfx38ftoTaFRDxrC11qcf/O6s1howbb/jpeId5n8qfVhzWnnPTsP&#10;3+8vnv0i8Sr6nI/fiiDfFU02oXK86/7Qn1LgfEX1a+YIcf53g77jNRDna80j4EexdtjaEX1HcEcy&#10;gEP4Wrg0L7wg325q06YrOvJ3yP524VsE8POTD2pDgqk3En9bJn5LiL5c94nPZ/mXXPf5Y4i2A3kp&#10;UD86zIP2Faj/q3F7puiPpgKgZUs0Bu0HRaRAffpD+1IBlIhFof1EApTDOaB99d+F80B8dvDY4+up&#10;8bNavnON2oOcL9rHjT8D5zvaz9spb4YcqPRH1O28duhzqUD4WmJPxWa9Oeu22nn4pUD78u4Jcj6b&#10;o8bm2bBhgxQKrP+U9kPO/+PHGu4NJRBK4B8lgUzh38R/1PMOb/ZvIAGi9Ds0NCZZfXbRMj9vxkV8&#10;ddUyJMmqm7Y3+dZkxRWrKBtfEPVPu+G0YGa7bzp/40z6oH69rQVhjBzTc0zEKzed8zEA8s2qj2y+&#10;0pJK22exyt4Ve93szSXqlphcImHQS/llB5H/3fd3p4/s+WOPJhJENcm0ebA32Jn+LvYudpPt/dTp&#10;p/cXW/xzp/LTznn/HNluUr0tON7Lnv/+9ZvE+SpfDLYg3qv9+sD0qHiF+6qD3AcE+Sqbqx6U63KQ&#10;2zFj5kxncnbl8wgzsEADl9SKOgxDZilnzx/dPPNOb2fQEYBDwADnPgDnay/2fMf511/t9Rto3tHn&#10;epZKGoJiuikqjvPHNjlTEa3MNu/GTDdO5VD/m+nrIWe3l6dPna9qZ8/fu9qLvWNmeaF+5bhR/RU3&#10;GqsgkAWfLTA5bN6c6aZMfrI/K2gV6nn1GLz5AgyeL3v+4Nw/ifNbNjQNxYgfLCK9dafWjvN1bE9f&#10;Q4R8eEPkaw3tO87vdrREj0yJiRHIVnDw64TvAFZ9cX6HazvkPJgYyK9ZrxWl81K5NGxBzmfXp9/c&#10;xFHnXHuOQEL2/B8ybRTnO7EUb2p7l329zHH+1xMWifOlGAN3uFbwCcbui136ojmn68yfvvSpHPWh&#10;fcf5Ov/i/gYtS/uZNk1R3BAyUQDifPV5d2oNLPDK/IcYARW1k7cMpBle+9ZW0y3zOaQEjZPnjEZx&#10;vsob09sz29+XX2IotoLbf4cOHYB81yF5wcPiVY6lEc7XrhdmJYFkGPM5rZL5qZR6oZR7ny2Pw4MG&#10;5EgsSPvchUtVeDSCV4b9jnj9gHwqJR/1Vvve+Nw7z9pxPi29/Kki3Y8aQNUPwXE+9b7FTM9Y/eHq&#10;Gg8vjIzJPz7wIzz80AELg382m6VOvOQhs9grPsWh/rpM+zTZBI16SeS6T0V++3A+cr7+luuLHh21&#10;PpNNzUA3EmcEOZ/Gz8aOxc3B3SYtHMUfvaZ3NNWYFaLvOP+rCd6ZLc7kutkPcJfe/mxdOC2OQi4C&#10;ghuRCo/CT1tvlEQxsutItZMf8SRd99UfBgfXof3Dvu+ANBEu/T60n9NPyxdvkRT9ytpJl6ADdWy8&#10;QRK6APWPR+dEYtU4gxz+Y9GN3s7cdYevg/zHR1Y2ZyKDeCpzdrjD0RSo7tL1U9+avPXqq6929nx1&#10;iE0uz78v/fv3v+2229gU5L87tQzrCjdU4EekPCZsYtJfWepynpdeJBU0jKzHPjWWNx/OV+Ob0037&#10;jBJZzvwy5jvOv6Cpmaa++c6cqvCacacKVkjF16CBxaqEJZRAKIFQAqEEJIEQ9cM3IZTAX0wCnTt3&#10;/qLvF+DQ6rqnFJ1scyktTylWZvw6WnYWtoRJl112GXHFfFjzFcW9CfUx6Yvz60+MsTmxvtmCno88&#10;r/TdzqRfe0NeUN9JhOjctYXXZtqYCBTPgPoQyJoj++lcbF1WUJ9PNGfVN9ofP6mL1+Vp7+kg5/Oh&#10;DCuO/tZyVjU//1tQfz+w73nPfLnl4Ub2wXfXWUsKv1pYJn1xvgbDJ/XvcT57QX1UEo4E8IDlw12u&#10;+w71xfmuj2gfzvcTgyVKPt9mruD5oA8/J79ydEJbAeezKxgqzyGyItIu274IXEX2fDhfBdonjkAe&#10;0TLpqx3Od8H/To+QwaQ/azrJtHfyAU36L1Gg5STzCmZIJ4brfgbOz32Ht/t16w/JxJ+Nn/6QUVYQ&#10;9aGUFl4LOF+Dgfbf+HW443xaQH27XMu1bTz8iT3Z8ymgvkuOAIyJ9p09H9RXN4B/yCBDWZei7ISc&#10;7wif+6LO27Lo60Wy51PE+Zdda7nTcbtwdy3Ov6LJi7R/PPY+1nTDTi74h/bhfFrOvvZsx/kMFdT0&#10;RWIRySN6jNCPhQJ+E+KOhdzF5Muer72O869Ptp9Vvylmrs+UyX4gSu+nbuL8DvW+HjTJjKjsmjJl&#10;Svny5cX56gPtcy1M9Jj3HeoD+eySoZ72zz//fHleA+Dimyu0a9dOtA/ns1YYv+ZpD6I+RxHtT2KC&#10;FzYlgvbvL2Qu/dA+6zm3zOGKz62p+GAJa3S0L86PfGyYFL/iR9bQvl3LSwbyXYH2ZSvmPXQ5MsT5&#10;Z/jKuVWmU7LX8rP7PyOEwR0ozm/lW/Ipw9vaL/rnzj8TUC3OV4H2ySzQ7vl2yrkg1Hecn/Xw8oNZ&#10;DCZ5MQb1GEQEhDvQcb5aRPs/8N93tiljPpzPa4CjRJv6pnkZNrEIRyENHUK90h2VDn6V0EapMcj5&#10;bC7K1lqJP1T4wS5+xOzbFDQvlSubvxKFx0qOelKf6uQ9eshD4qQKsO0z+YFoLFuCz0vjFk/4vtB9&#10;ZTRWxWF/rIUH7cf4L71ITYCHP7SfjveToH32H47GT8UnILoxJXaAfzXSojho7KsbOw1nqODh8ejB&#10;1NjBIOpT35u89+6776ab7Pni/LvuuovsEu3btw9mrxDnO/mo7ji/0NFPN2VqSwtPkNwio940jxWh&#10;vjifp8/Z+CvhNHc8MpwsxPkUUP/3OJ+9oe3qpF6ysFMogVAC/yQJhA78/6SnHd7r30ICtWvXxga7&#10;OrKj7uSCMgubJ7tvhyFfN5/s77333pNPPqlASgqQ71z3xfmunBGXv/mxwnewy/1OZSO2mUDBmgfe&#10;r8iVhUXNQD7rdcUOrpi8wnWE862e3YPzM5yf2blOyPm47qsnnA8YwwtwPhAOD2iR6eznwYmFL8h0&#10;dj7G+dmaGnGBiPiNz/Rm/iaTXNWDUK5Z50610AIqePIrKt6NMF+A82l0mfCCebbUGTVBxAxotlCc&#10;ezzAQ0A+kwWQUl7LEG9IkPN1OD78znU/KB9SZ2sTa6S89IPZ+OB8GsX5FK1trgEvLxfVgQrRd677&#10;tDS6sRGcT9GacvVDVzOLHmyvqQ0vxjLtbfkp8tNjkcfwjFUEOyZ9ctfJnk+RSf9AywNkX+fuaJEx&#10;33F+li752MRmrugD3UgGzlduPOWEp9S/NhFfoE0+/XkoOQ4k4JDbxDMCzk8MOv3/sOeripNFMChA&#10;nK8CG7Tu0Bp/AWUB+FPOR6qW1u6WOiw6AxPpoTLDGEvJ1cnM5hC+FtnzxfkqcD4oQqlataoCARzn&#10;sxfaVzeIKHgv4nxgGGMpKgDqQD6Lc8i/t8YQaP/SSy8ts8M4bW3BRUOHDgXyZc+H88FIClTPXoz5&#10;WjBZo+PQnGcifNvrM/+P0R8x5ovz2dSa/qyDnM+mgJ+fT/DXQYs4n8fEwpugmeqDnO9ucL43P+WF&#10;lKw3Z3XBERk4f0TnEQvvX4jfwcqVK2XMp4jzeUm+7/m9XiSD/Ez7qHNFOJ8WrSkPd3s4mKbxvFuM&#10;7YMFZRBZ3OQQDuRn4Hwaxfkd6s1iYdNmoHx1HojuZmrIwPmY9PlFX/j1Kyz0F+c/Xbk/izi/dnqe&#10;BfYSN/FvcD5G6bdX+IqtAwXkvY9tP7rCi05NeOx7WevGosemRL15dyxDxhBJIMD5h6Ixy3zBg4Pz&#10;d5r/v+m/0loV9HbUMgu6H5yvgpYhHkGjl5i9IoM8o1/ZXQP5jvPV4YGJz8u3hSLOL7fsExY2XfIR&#10;FEZAPguNWsP5qAXPu82eGpDPwpsvzqeFCs5rVI7nfD3QE5Zwdr3fk0zYHkoglMA/WQIh6v+Tn354&#10;739JCQzrPIxxN0/aCVlhWMPuXS/H98tTimDVh8MpAv6BAzF1Hytk48twt195X8kW/XsFe/6/ISBx&#10;Pg78r776qlxtcdrXGtf9Od9epXM61/2+X3qLOy0mPh97Pq77gDHkCbsyd73L+WcJ57xcIJkAWCH6&#10;3J4W2fPF+VpDGiSHFwpizGehTsJ/cb7WFHnGUvL5C0X0okKOfWkZNCm0ikz6DoHivnYgmIoMD3yM&#10;clroT1p41ljyVVxFjgNY8tUu131M/YmMf/6nOWfWhYB8FQYswqdg1SejoUtVgMS4R0L02YXTvtYV&#10;IxWdvgOrPh0QKbv4HL/Ku4oRDkkdMjs6+ztvx6/xyizg/cSJE/v167d6tYUrQ/hagJ9KnSr5LiED&#10;WTvalz1fnO9onxn4grOgy54Pv53fxCblFu0D4cE+uO6n35Yn2ufNQZ+lz3qM+VqXubAMePDg0aIs&#10;tPBccAPe8F3CN54WTPri/OxvJJQ+XIgwaez57MW8zhK059OIkFf0WSHIL9RnGrwBbHSubfH6VM7t&#10;dq6Ztb2SClPPwPmY9MX5PRtezMIh4CLm9KB/OFZ9xUGwt1atWpwfyHec/1W9K1jYBe1jkGQvDvkQ&#10;PpxPo6N9TPostKxZswbIx+YJRv5UuQeLo32M+XA78Nyz/AbWTtMH8LMA/3Xr1iXKgJPInu/KkquX&#10;BAdMO1b9EpES3DUZ1Lhl+e07zs897hQWWqB94laCLz8mffrjxnLdq4UuftV+QTUersHLY8XbhCWf&#10;pV/bTXA+I3yhYhEWzQgI5LPgTOFsuSN6jhDtsyaexRE+Vn3eDfnUdL6lc3I78wlXiD6u+7opTPrS&#10;HFHnZXDh386eTzsmffz2BfkqdFNuefIdAPzM1KAzQPhaD/IGXfv1R4nO6ZzP5h0/tXacD+0jeXQ9&#10;Cyv1YJk2zXLjnWRhbkWcz3Fz6LGiR3SIZYukAOLQPoU/gPjZR/vvxqqfyM/XMrZ7/G8C9elmf9NS&#10;TZ+rvH3R2CmxqHkYaRPa1wx8qcM3p365OTVWPDhLH90i8dO8Pb/QmTpm/7ToL8cGv2eHaF/2fCpK&#10;15+8puwDE/tTcZwfvF/mVgj67bMLqz6OXXL/Ee0jMQovYbfzq3WuU1QLv76vvvpKyRHltM+aZ3TF&#10;Fb7fyIlKOLveSb5pYbdQAqEE/lESCFH/H/W4w5v9+0ggd+BWTi3oRcYXBmUrbkykwSeFHvufesr/&#10;SPcjip3rPpt47ytQnIXv3RMKZVnhZagM3K4NRfazBHti2KeD81RH0YB+Icj5dB71VmKyNzg/mJ37&#10;lfOzE6J/s4+tgD2f+3C+OSS/b2nqsbeTuk+QTCFJlVKpYatnEWe6DNuy1YvwKQe+OwrnOwB2hl+E&#10;k+E28VmgGwoF1w63ACfBbhjVXVQ/kM/CXpn0VeS63+w8j4WCFiAY4c9nNydUmgMgX5zP/SKrOV7C&#10;kkmLXPeDnK+TB9MHOtd97YLzlfD/Aaxqfgv1Hd6OmjfWlKnTcb6M+Y7zSzTwtFgfr/LnaZ8/Fnvs&#10;9KgxlUqjWKOb0m4qfW/pVS1XybwpzgfyWdgU7SPYIOfTfrjXdtYERGgedepAPoty44nztabwiNUH&#10;yFeIftCkT7vcGa649gpH+47z3VCBwKZeU3WQ3z6lToeEZV60T2ndtTVqFAhfi0LE5eLQ7vc5n71V&#10;OldxrshUUDDxKPkpQfhaHOfTuesPX1qywJIluVnUbbQA+Y7zWzX6moVG0T75/LDnC/IpqgD5GVjl&#10;pVntAXic+Rs1asRvjUIUgA4B8l0F2ocSMeaL82kX7fODAvJZK0HAXbW+Y+1oH+DHFt2wT0N+Gisi&#10;KzgKwtcizi+8yUK4He3Lni/IV+GpPeY9dsb5d/IqAvnifF5vON/1GdVlVK+qDdFNrO6+enSX0Z9d&#10;9xlO++J81wcdB74JCproWrSGFvZC+/xMgnkrHOfnPTqRhT5G+O0SjjkQvhYGBkMWODqXhT6ifW6W&#10;OoSv9dq1a52CY9CkGuL8aN0xLBoYUu31fC/VxflOqTHgwitlz2fXI/M78sSdPX/000+L89mVNOra&#10;kSMT4fruZn+vghDc5HCiffWMRZdA+/LYJ4xeUfWgeCw60Rth3C4sV8F7P9bOGP2Yh/9F5Oc7RaqB&#10;udE47Yq/CP6Zcodzqt3ROLRPH7P2/1rLJlj0vZZK2IuXLXmhF41GxfkUeQScUmJK8pqkD2744IR5&#10;+Pi7PdobTTf57TvOz390HAstPKnGjzbOnPk336JvTVvPD42slrNmzdIPXLT/B5zP3nB2vT99zcIO&#10;oQRCCfwDJRCi/j/woYe3/BeWAG6N+rY7lhzPvvys0I65pvbK2uXWlsN+ZRx+6NCzzz7LN1PKAynu&#10;nhWlz6RHx0uBtHxqdJy/NuevfyosfPjlxq8ie/6BOp1Z2BzcYzBrhehTIT6fRT2x58ukb5D/qpfn&#10;/TyTvRKjvbx8HY7yChL5y4J7KpvMS+1PTW0mWQBVxvaR3kiiTBXMD+FrLc7P97PHQlGqOTGzM+bv&#10;37mfjPFOHSDaB9ozcL4Gia97UALBbHzxgOu++oCUGNS0MHKdkDX8ow7ifCooWZTZS4Z957pPXYZ9&#10;FBx8OmO314FB13214LovyFfRXGgsLW5sUSxSbMGCBbpBIF9R+hZcnZ6vao2ftcsZ1qD9nJH5LHA+&#10;DMCcYCxU8nTKM6PljHyd8nH4xPqJgAkq6IlcyIAI33G+4rfRhrhZ0Fd+t9IR/rdji/HhntohlbGB&#10;3K5PkPP3ZVsqh+2SR823XLRPkT1fN/tcpvX0kfrmsg6XOdonG5/FaKRDPueXYM2p2CNwvBxHufnS&#10;oP1pPexXgDE/gz3/renz+NVwFDHxFhbvK1a4NVra3d+uwvUV2BvkfDqI8zU8R/uy5wvyKarg2k0U&#10;N5UWk/zodr8C6EKeFHCXFiBfnE9Wf809efDgwf2nzmNhvjGo9Zz53ejGmgXdASdU6H6w8POnEYOz&#10;OJ9djvY5Q5HnisD5V93gsfAsRPs2vADnO9on5CTohbG78SFkizKOSJPUb/fWj9xxp2fA795zzvPe&#10;XZvE+dS7F7cEFtzd2WefDb9B0fcv3KCFEf70009Ll1qOwwyF29/93W69JEB+kPNdT/buG71v1ehV&#10;6kZxnK9N0X7tDrWb3NwkMVOjH6LvZ1Iwkz6cz6Y4n83Y5GZYrXFvefqsGzAsQ/uc0Kkpv77wbnE+&#10;PYF8FhKUIN7pvS3JYpDzKy7oNmCAy4Zx/M0da0FNc3yEOdR63w/3mYn+aC1oX71hdGhfGB+N1Yf2&#10;6RDMyWftQz1on3Yh/c0jY1IHsMb1H9rXPx+bojF+4C7ySOfnqNyxCLSfGNyRNd4W+4mB9OsjWO8t&#10;KiRDWV9iyqE15ljBqTQ7w9KylkqDNZu8HtRxTdLTgfP1dAT5KvrD1aFbB35TED4trNEai9t5LujF&#10;9AP/gxD94wcWtoQSCCUQSiCUgCQQpuUL34RQAn8lCfTt2/frzgYM8ejs1Fg5fbflisb3xmzWZdlq&#10;ErmXU/BFP1x86aa8a/P28/rpJonVB/Vx3Qc1u/b8pWfX05kpKq3esQzM9CH1N5oC9Qf1C+/KSlo+&#10;mfSLbMh+SolT1qQ7wJfeexicOLIm4XWOhX9H9h3ifCfTbNPe4huuVLdSGbLuwwbq09nrjGEcP08g&#10;n83bvWLchRjoPG8zae0F+fOeNM4n395FI839eORFFTXdF8CMp7dLtof/vyCfst28tknL9R3O/OoA&#10;7cP5fG6C39t9n4V8vgH2S+/L9KwHbuCWNqytZ5YolAXCcmXji6R36ZNu0lfDx6NsngLlQkCbwuPo&#10;eGuhrwwB7FRkNHSc37Wy19PPf8c3LmJRNj7nuo/+FZZWej8KX8yQmLLxucHJdV+o/7w/QhQixbt7&#10;a7snDln04SKI5YIuFwj4IXMOF+o7zs/pB8L/6gd2cEVmbRTnq3T110rDjtoiOHFDbi/hU8I5XYAA&#10;9nzj/F4+jXexT3aSop32XSLaH9p3nF/A1zJt9a3vKGuwzLv7ohLk/NWZbHAE7fOI1Ue0D+ozYKP6&#10;o/H9mSK0fDLoE+z5Qc7ff/tR3DQazUsIjcnzEIICIkT74+4bpxyBoJr89nUJvPd7jPoe9hDkU27z&#10;Ob/sMlO7LCtrTgHfDzDXkmA2MgWZX3LeLbR/MaoP67lz55Idk4pD/eETLuShyCcZ1YAM7BRx/vhG&#10;l6RM+IJNyJPfIMZ8CL9X+e3q02VxvhEjRhw5zSAz+84qYA/ADLEDQi7TPj80Gfa7Li4CQmNepjN+&#10;+6yF+pRXZzTlZus9UQ+1FJDvyofvWgqJVl4rZ89n18ZCoKVFtdDIHwpH++J8dqV4KeMjh1PjpIvf&#10;xzL5ovIvjqyltBqrupuriCC/+9q5eMUj51sO1O6TzcJRGAOBFcSJaM5OCnQXiURkz++5fhac79DO&#10;Uip2sB+z/PZlz6fsyFT/448+DuZvO/vKs6XAEuHbhTJVJWg/OPJPn/lUCd5VkDYDO57ztfeRqe8i&#10;VRRnrj8OU9LUUBC+HDGU05E7ckn+TjIV3x+nkSORQbfSptNRgj0q4PvR9LT8seg+JtE7Picf3dKt&#10;+nH/T5HLz4fzf26damk0ViQWYZfTFBCofyiaVtT38OdvF/+ysE6L7E+Jkxox8YxIxe/8SjhW6frX&#10;RtJyrknONSXX+Mjq8fEBLg+fOL/WjPYzalk0iqKl+B0FOX9mpjJuDhf2kmqR3xRvAoR/Vd3Ev0Ef&#10;Tja/s6uuSkR+uQeRoRLm3v89yYTtoQRCCfzDJRBa9f/hL0B4+38xCbzX+T2+wOLRvXC+hs4n1Ede&#10;OX2c8ZWmjzxKZHwJOJ8KoeyzvdlqdK77cP4J73z58uVKJ075Y5M+nE8fPpS3ZN+iBc5/7DGfy9ML&#10;nE/1YLeDS7wlgB8LIfrYo+/Mfqemqt5/6QOvXnqM85t7O5xnaZDz6XlCzn/cz/zEp/wn3ifgh5v1&#10;iv5wPgAM58Oo87x5GlEGzrduPvBj74XGMwhEkagUOCc4RV/cb2QdtImNGZUw6esQZ9LXJpoFJKCP&#10;WjjfFfyTM3C+dmHSvyS9E5/OzoSuNue6Tz3I+WxC+5Qfe/3Ims/lqR9OfbfXu8RO6/sbyGfhcHBI&#10;nK8ibL7Zu5lhi/Cv5g58zm/0ocfCQ+Eoui31lqZz/vkayec2ybr57R/jfP8M8CE06HJoZeB8XZcH&#10;xHSJeFgETbLOnq8+7GroNZTBkALkBzmfFmifdY0ONRRLAuFrgfOdciTI+fQB+FG7NH+x+VndzmL5&#10;9ZZfa3errQRy7BXnJ0TzW85XI5yvFIP0V4xDkPPVhxsnP7xOCOFrLc6/tMmzbFJhk4rjfOrQPmuw&#10;v0IFXwHz23Luuedm3lKeBQs/2A8tY3yG7WdXfJ6FvuA0a3F+lixZyCyomc/daeD88neVjzwRQQJo&#10;i8B7FSps8iz0ponwg5zPJrow54XhgmuAQDg/LWIvkwFh9vXDveH4uveq0WvUqFGIBcjvMvcHx/l0&#10;g/ZZz5gxw+b1zJEjrfCpWqiD90A+Cx3Iccj6giaW4wBRr/puFa9fUB6O8y9qdizhCO+ABgnhay3O&#10;z7Ev4VhBHVDnr5YronSM+UF7vi4E5wOQuPrPqv0+Cy0IXPn2KNSZ/gA5U2ByXM3pgPKFcjL54U5o&#10;zM/wxJ0nv/62sxfNrrzxYxUw7OfIkJPP2k1grsD5ibj92Dn0z62TfBmNlYuZCiDoEcAlkOP6aExM&#10;vjQanxtNS40ntFE6IzyfYYRpkV+Kx1PVnhovnxK5hoqz58P5rj8KO7n8bMvUWI1U9He13NI31MLv&#10;Dq1KkPPV/qecn2FU4WYogVACoQRCCTgJhFb98GUIJfBXksAFmS5guGkX5op8bWwpe0tadH9qLDvf&#10;atmj8f2+eZ/6jGi8ViwysfDEXBvtO6yn1xNy43NZjvQO9THsD6w9EDM+X9581PLZiqmKT3PH+Se0&#10;6ovzMTySOYnKLbfccrSgfe5n2lyha1ejRQz7sufD+ete605LtTtfY8ArOq7wSvf3VnT8uP/HcD7t&#10;d32+Y5R3ahsfDkXXon2F6OvZ/B7na+8Tfh4+KsGZ7cHI3d7u+hO30T6xfn5u/CLvItnzaRHh21UO&#10;HeJYmJDPU81pr0LKNwh/6CmntPPN/pQB3gAH/2y6KH3tPaFJX7sw7KNH4COb7ABBzpdhnw9r0ptR&#10;kVUf5SsaBMYj1MfI66YJQAg47curPzi5AGbwut0Ttmus+kN6Dekyq4Uu/WGzyRWuqsAXNrIlTkG3&#10;SUiC43xM+uL8Bwpnen6jBTIgIsz7DAnCd2XCVdYNbcVZnjLPG+f75Vs+1omPONc7N9GAVb/Lei7n&#10;LIEIausgEyx++6ydSV9JFtwl2OS+oHpa5Lovk76M/BqY0N3Z83UsVn0UDRIIJ0GfQn9xfhlfwwPn&#10;c9cu5wItaFjQEI31D2/iJwN3eRYZLU+KvU5NgNjPXZYAHkz64vzi51649vsEPQIn4lJn0ofzncEf&#10;XYDqQc5n8/OxD9lI5sypVKkSFUG+rPoQryzVn3zyibPYQ+8YjWl0GTQwfjZv3pwWcT6l+sIH+Alj&#10;KIbw+5ZJ5HK8eXntIkWKCGjhfO609vTx02tbRM84b5wyF+By4qJXeFcvtPSFJkwyJiDYQn7Y+Caz&#10;LpvomnnNdDl+DjzlFZHxleKpeOVQ10Onvq/GvllluevslRasMN/4qIGlTPqoHuB8RkgLfvuifeqp&#10;G3fKsE+9WLFiSECcT/lm7PKSTUvyWDUFoxplz3ecP3LMjmLNi+k14JGpWwbO35fjwndefyeYg3BX&#10;h138tVlJ/lBfNUbWw6CnBsQuwqfUmN6JUfWobGk7u80vgTcTLiHjqtlDbDznWR6Zm0WSvANvvWUq&#10;zt8rQP6/FFWOHuG20rfx9zAWnRKNJfN+bvSScEuA9iOL9jhcJ1B/m5cETEP7keV7DPujh6OxLM4j&#10;ANqP/GTtv0ZjRM9fTDL+42bp2xuNHfWt/fZ0ovFysUjwX5mU2FGXxo/XYEzNU1Nn7k2L7qwbO8Lw&#10;DkbSssZT+fNFHhYOd5wvq760Eo34L73oR+o4f2m527/p/Q1Ph3fY0T4mfX44Xbp0+QN5alc4zd6f&#10;iijsEEoglMA/UwIh6v8zn3t4139JCfDNd1Ppmwq2Sds8zKiJktauYOpQ+4TiA2t8FFrcHIlVlic/&#10;X4TQ/hmxFOhFBk9onxB9ue67+xfqs7lhQ8Jo9seoDxUklTazD8WhPvXjaR/Oz9Mtz5zXzFEfzh/f&#10;bnzuakPtsN9yvkLlcQ9W1L3t91aQoB7/TyEHwB9MmEdPSAx7PgXIBzWV9P7ywUsHX16OD0qAn12O&#10;83VOaB/XBuyWggHnvQ/PuGkISB8l4JHrPpyvY6F9cSlrHOnViMaEYSgbHyZ99AVpvoaCkuptJplZ&#10;i1u1Zagv9YpmMXS0D+oL8t1EANTluu9M+pAf2OxUHnTAOAarO9RPhOh3twuJ8+0reYxpTOB8vpIv&#10;62KhsyqcysTi1XctiniH89UC7UPUuIFgaZfHPsAP50/wJshjAmO4T/tCfeN8RGqX9taiXZLVDjnD&#10;k9Vnv6lzzq5+G28ge0n+74Yteebzoxso2281sCTnIiMM8r84/7SjT2/J9AjdGBuvn0L0ZcyH82mE&#10;V/PsmrMrTzWdbYw3htE6Vs/A+QwGdcBYv2cTn/O/SJ9w8WZfg+Oc/PFfgHWDcROO83UhaF+TgcHz&#10;cKAaxfk/NLVn2PA7Q3f2wiHOnq9uoD6GZWA1mB+OdnH+4HMvuvx7y+gG7bMG8p2j++7du7eVsOR8&#10;RX9pJNoH9YF8Wgjsl1c/Zn+H+rRHZ5fHjd9xvgYg2gcU8Yrntb8okTfAG3mFvf+8hPKEF+fbXXSz&#10;Z5Su67GWWl4t/V7k3mJTtUeW8WTq4s9vqG8/hxrL7K/TrGJl76teHrd5OH/JEos8f790oU4rNnEv&#10;jNahPu316tVDb3JCztcwRPs89KWjlx7P+bl3f7w7t7kLQfv8YQna8x3nd6hnluRBkwrn6JAjOJvg&#10;0PuGguvSpPAUeI7OUX/Xrl1/zPk7Gr2g4WX6qvMfcP6/CvkJ0evMl10VHWKe+frzjqCN9o9jdVQR&#10;/AiF97Gbc3q7d0di9nT0R8ZhP7S/O5aalkjzZ+ePYvWP7o/GstOHXyv95QJgbvzRXN7ipJTJq4Pp&#10;+uW9n9Y4V+q4vfavT2Rlaryi3oSHvIcQbBD1Oaf7WYn2+WnzMwxyPk924xB7NPwunIbrJDn/fyLY&#10;oJDDeiiBUAKhBP5+Eggd+P9+zzS8o7+tBL7+2gyJcH5a1IJj7ftsQyxrNI0vM7On7Tg9NZYweS30&#10;/TCx6tMOdkoit3q3KiIdvFeLKudOP9dx/vocFt97MkWcf0qzK9W5T58+h9eXxapP/YUXXsBehz2f&#10;OpBf7M7uxvnY8VZ0FOfTnv3z51mIvWecaCLg/BHk3PaZH8hc5Z0xx8v3k/cTFuaHvYf5JP3Q+7Cv&#10;1/ct7y3i6iHMW72N4nzC428fvBPO55ys+cD9zPsM+zOb4L3GJqs+n/4cqxaM+Szi/C1eJhYaK/Hf&#10;cZyv/mRfZw2pasZ7N8EekE8JJt7HfMkdBTkfcNLce9yaEyycz6ZmFgh6Jgdd92XSp0Mip58PMAgK&#10;/kT3weCZai4RGetH6VtU/3GcX6y/p4XCOyOLt5vG7HjOZwDcZnOvuUJth161QZx/Yy+PhYrvc/ut&#10;4/zHlpzJwjB4tQD1E3L+lo+3rP549byP58VejzHs3+N8LoeywDnzO86nHdqX6Cb0m6AOQH6Q82mB&#10;9lmjcznbOxt8hS40PV7Qnn885zvYE+ev8IoqEJx2IAfaQeuh8AHWsudrJI7zqYPx68ju/1vOZ1PA&#10;74os+RTH+dQJ9nbzwzvOpx3aZ924cWNx/tiCuVhogUWBfCrrT59A++jRo+F8bP7i/B6VZ7PGKwdj&#10;Pn1Yq5KWlhbEWg2D+5U27fjiZrjQruM5n0bekLRIrrTIr/yR4dWaHUlL8pakxovD+XgJJa/ZwYKv&#10;kCX+OM17cd0K/kQ4zudwaJ+/CWgrsOez0EIdn39dEUu+1rLnlzy6m8XE5RVH2wXnuzFjzwfLeWnh&#10;fBq1/r6fJVOwc+awGzye85E5Aqk36VMWOozqMYo5EdDRID0s9njms8ljpfCHDl99+mDMP6E933F+&#10;3gn3/wHnf/rpp/+SMT/DQzn6yYcx3x1e+VkmWhaIjCUWXQrnKw/fDMi9768Bzk948gvgc/oO/BnL&#10;htOgfZ1/p/8viBzE6qERKrbZ+enoKJv9NJIG55t4vX1w/sxImt6EyyP26sqYz9pxPpvInL8n4vwM&#10;V5/Te077c36iEcO+YltCzj/BMwqbQgmEEggl8C9KIET9f1FgYfdQAv93Evio80f6DkuN7dGH1+YJ&#10;qQdjqfI8T/1yL0Z+JV6e4pWH9vVBdiSadkaqfTdT+vCfX4B8cT7AOfmcyWr8Y84nJ5+79SDni/b5&#10;2p69bHbyouQmi5qct+y8HS/ugEthdUzl27tsJ8AVixnl448/Jla/ywNdWHf1uo7x8jJFHGAG5FMa&#10;eNsAswl+vZq3HWx76YJd8QvMmRlQj19S6PNLCn90Se6x3lig/UnvSd04xnyt37j8VCZ1ZxoCqOxb&#10;71sQGsj/rP5+Ivbh7ZubG6k6CTjO101B+1AE3YJe+rRj0ldsvLpRIVD596L0+XzOEKXPIS57gsts&#10;J87v4HWo6gOs5rqnMOCgDVmu++J8rfVwKbTTmRPC7Q5EScXHLoz5zp4vwqes64jyY4lOzprvbAR4&#10;/ASE2PPzP+yx6E4ZOUeJ81WoME+enPax5wP5alcFBuORAZBY8tmUPR/Ov6JePhZa0ESMf3289CZY&#10;8rWWPf+GTJlZaBHtBzmfRqz6NM4fPh/0mjN8zvv9zK3a2fM1Bqz6nIrDi60zWzoVBokXhlQztIjz&#10;qTQJ+O339Y8N2vN1Nu4RIWuBaZnicdkALKlG+FrLnr/v3ItYaKE+e/bsoPs3jVj1Mem3uLZFy44t&#10;FdUP5DvO/+K8CAuNov0g59OIVZ9LYAZPTU248NAI7YP3ILEGqYKeDv98cT6bjvYx5mM25wzANsN7&#10;pv0z7JUxnzW+M1L8SaeDMV9rfgIVvAq8WmTWoAXIPyHns8sP1N+bGs8p730Uew19/+0cs3KsYnK2&#10;EosTnM/U6wvXJC+0P0GIKDhy6gpV4I5IbZCSksJdENSQmF9t7HIq4nx3FA8d5Zc6APmsqV9y5SUi&#10;fApWfV4D7nfR8EWxfvY3EM7nKD/lvh1FQdp176gryJ9Ury0vBg+uc50dLLTIFRyRKuqh45COF71x&#10;0Zk9zmRR4gP0ETUnPOD89kvNMcHC+ag4M9xdcJMwij/YezK7oP1EoH50HVn5jw/U9w4lErhwNhL3&#10;Q/vC9VgUBW5gBj4/WD7DLH1m1B9N3r7sugR/aKB9ulEvGoukxn+TmkSjLRpH6XwaTx/9YFrkYE3/&#10;6dul4+ZKRgXOl5tMtTkDWRJHeUVneZbXwBXnuk+LaJ9fBK/Kyfjth/b8k3lzwj6hBEIJ/JMlEDrw&#10;/5OffnjvfzEJNM7UmE/qvZjxY/ZRBdPG2yd52Y6mxNZQT/Lim32nSr7hyNsXiZlSwDnzQ8Vk2F5f&#10;K/udMy4hEF13juu+0oCT8ZsofaF+0X05yTK9MY/Z5CmK1XeSwoN6Z/adQXv+oTEf8bV96ZWXqs+N&#10;3o0Lb/qIyllv35SrSy6+3fdVwQDv5Zj3OLSz72zTNRRa+ACzWJXxurb2DeY/evlb+koHOJ8PRzpA&#10;aI6Qg3NHUxdXfFMhkSDqgkV7SRvOIdwgQrj9DTuc8sbt+VgDewoQgPNV+o42L/RbvFsUoi97PuU0&#10;v9sybxnmd4G9AvVlgt6Vnqowz1FzcacDsxhoTgF5Fjj5KPG+NhWlz+MgMlbXx+gNX4nz2QT155pn&#10;upnrwWxl3XdR+nLdF+TjPQ9189HMU7Hca743fjDCfPrj05mnDZZml/z2j+f8wf6Bl/sGanDO+WMr&#10;UJ8wbO5LnL/tmUSoNvUR3ohgvkOkN+eqOTd+eCPSE+E/eab5UNDtrtiMWNRCGpAhY3OcL2l8PGk7&#10;A1NSet6ES6+1F0acT0WcT3n36BFeVIQmT35574vzWzUw2+/wHw1N58+ff/H9F+tJyXufU1l+B5/z&#10;KeuKXTLDm+FENNObSaYD2okNUYfgNIoCEtnzCW8Q5w+aaRElHWrOZO+vn9lPA0TE3kvFcb5OleP7&#10;kdwRc4Nzg4q9x57vOP+dXwrdeLpx/oj+I0BQ+e0L8imXjIqzBtdJhynulfc+02ryQO+u8fErs65A&#10;CzB+/HhZ9Zts3gsYY9tnzUR6cjLn0g712ew2vzqO8QwSs/n7pfW+eJ1WHIT8Hx5iDxjOB+br+zH+&#10;Ex8wHZNUh/xVsfbP/PbW1k72hAx++zobheDwr6PxFP9vkQnBHPi31I1ncUH7NK6qtGpBJX5iOZPX&#10;ZObqjId7RAhy4KcDjcp1R/3pIpay8pEN81lXq2bhGG07tHWcvzqThfc7T5aJH02UuAjRr7xb6sEE&#10;5y8ZvqRVg13DfzTJ8FwaXd9o+qBE5gJo//UvM2fg/A1vbRDkvzUtL08Qwr+1tqUnfHp00dqP1L5u&#10;RMv3Wpoqkt9yUBP37X3fortEzuyi8vDD/i/n98t/Kpi8dabWfhz+ukgsrwvU5+RK1x+73IsM9gP1&#10;a3vR6QmP/Sw3xz7Y3SYay4l2IM3y9psWL5iTj0dpHv4WvG8agfgVSdGPE8ECTiNgnvzpDv947ytF&#10;/8/RtOoxUx75T39nStzS5hfwxscjxUfGLeujfqGO8+dUu/rjbh/zYte9t64C9eF8ue4L8ilDfjpH&#10;0yJ06GB/JP+ghJz/x/IJ94YSCCUQSgAJhKgfvgahBP4yElBOPgqfWS5bUnD0+6NpR2Mp9tUV5fP6&#10;aGrMeiZVje+Za19y073pQOb6WrnunNES2neczxmOR31YQpn5iv+a88DaA45mt2Xf9v777+sjG3u+&#10;4/wJfF4S2k2Ap0/7rAt1KZS9fi8N7w84Xx2gOzeFG3D+fgvDuU5f7SS+/aOy9ol/5bLd2JOn+RGn&#10;dfyAVe4FbAPmaZmccvjJ8ZeC+tShfTgf+aAvgP1QDch8De3D+RRgla/2u727dWloH87nc5Nr6VOe&#10;07o0b0HO3350FckOpFmgiPZRGbhZA/iSVrgEDvyaZm/a09OmPHK0sFcxiPqE6MPwMulTRPt1vDpB&#10;Y1fQpA/nowsg1kDaF9AN+CRMWvG6lNHPjJY9WSnfqz5cFSf2xNl9HQH3lYHzsakzQEdxJ+T86ld7&#10;s31THJcDtgX5LoC5Q58ObmItoBrO1xWhfRLsjWszrn17cziWPd9x/kXnlh35vZnHRftANTHhGThf&#10;wudyLiGf43zaQX2OveR6U4kwft52+p+Q81v08Gf+w4jdzeYIcNM9clGRreCfEnRu52a5rwycX791&#10;64mfGQEDIdApjE1d9nzH+TqVo33Z8+F8tYv2P3j5A+XwC6I+nO9m4JPt13G+joX2Bw8eHJyXjtDx&#10;DFZi0T6dgU+m2VO0M3nmMtB+4/cb8yI5ztf5of2J3kReXcf5ifbWhtZdvC7aDBbB3hfR+CV+HlB2&#10;zYqkoYlJjtvfn72RtNMPeutG1D2SfGRKxV+8PVlrLMuJkZ/BsMaATwUxUofzCT2oXr26OF8F2ucu&#10;7nr9Lr0Aon1Q33G+uvEbQQkVTFHJayDOVwdon6dQ4/oaP72e8AynUSH6MunH6zUIcj4/HyhUnN97&#10;etWct+Z8cEQn6qC+OP++NNOlvpia9nOPn4MeHJ07dz5eRBla/lOoz2kztb8qOtQwHvYO4q5oXwH5&#10;ub1Y39rRyHT7gxwM1M90c+zD3SnQfoY4/8PR+Kk+56t/7AoP2udUWaJp/NnJHYtkUA3w0A9G0/Km&#10;5+1Lu7Cgl2VP3RHrgn7+ve1vzG84nx/XzJdm0oj26roe10lEysYn1IfzWZMvhn9i0FX9Ae2HnP+n&#10;r1zYIZRAKIFQAkggdOAPX4NQAn8NCQwbNoyBFkxOY81nls/zCVDBqpYWPRXv/eyxVDOpMUlSDBt1&#10;JtrtI++AB+3z0YYhd31dHJh3DfGGiPN/KpBYNDt0hgLks7hG0BrOf/nll/FilQNtBs6nRcBf56U6&#10;cD7gAeGzeTzn47rfzNsBHwJgLHz/fXJ7sfduNzjBmx3Ov+sr78qvNr9fNiucD+S3XrYZzmdvJW9z&#10;YT92WpvyPYbMa40/jEf6u967mOWfvP0IRkucBV56OscjT++D9tEj0E32fJgZREHT8Z73nm5NnE9q&#10;Nz7lv/JbUB+4kPKgPf9t723i5KdmsshtSguvRXAaPMf57BLnj7l3DLap1N6nlXx6ka9ksOnrfo/z&#10;uaOgnRl9hwvR1xNPeFkEOF/DkPtx4l5OO+3sh8/GTs7AMPvTyNqZIp09Pz1joNncYHj5KegMKphz&#10;4XyK1pRpt0xbecvKDyvX6lOinJZBtwxSMDyXQHoQvpZvrvlm0W2LihYtOnLkSLgXyA9yPqeC9lkD&#10;t+/1TDwCLPm0yJ5vngXbzE0aikONInu+G5jj/IKb7ZnSGaqBAHnKbGLJ1zpozxfnT/UK83BZ4HyY&#10;Vp756IbQ7+CoEnTyd+Jy9nw4n9NqTSHiGqaiAuQ7zt989tUsNOJYQU7+DJyvA3mpUu4xEyhFxnzW&#10;4vwfG9qkCVTYRG4Ap7tlVXDjx4zPzHwUHPJheBp7l0vSQh1PHM30RqA+nP/KmaYCc+nNMOnLqj/z&#10;bgOtYJFVP/ubx8JztFdW/Wy9sz39dLpS6rcHHvU5nzb+zvCbIpNbatw20yLLc8VT946wv0UFphRI&#10;Xnh68hrTQVjQvl8WLlzI3xDGqRh41nhry5hPoYKHEd4fI14dobwMQL7j/DLLN7K4gXz18ld9X+6r&#10;zAIn5PyW17fkJWl/R3uWch3KkXJfah389lnm9jCqV/k9zmfXCTk/c53OLOw9Gc7/reT+p1srXrJk&#10;iRk4nxZNzseziLUhL+kxzo81sCtqxr6jfaNw/vHO/8Nzd5LHvoqs+hyCD0zCLSQwasXwu38btkfS&#10;vIN7UkeYxmd8ZNGuyHgM+7wVcuMPlrHdxmqTN9xFHjnO1y5xPhXWgwYNOqGwQs7/n75D4fGhBEIJ&#10;/GMkEFr1/zGPOrzRv74EAAzydTfsfU3d2Glim7To1tRYAflSsilr//joutRYWdeobPz6OGM2vsFz&#10;ixeY8WtSySTwHtSXVM7Zuh/D/qYk822WA7+b04sWrPpYyF9+4+WgCIFYy1LWvPjKPeaxTJFJv89L&#10;fZyFGSAB+MEehxz47V/vXT+38dzTx52+2yNT3+5Pby/Z5Q07nC8/GfbJEq+8cRRoYVxR49gL1+/F&#10;Bvt5YWODSzfuIZ/fV7VytZhhd03nOaUOVFuZjfR+C8pmq7TswMXexcgHztdJnn4kB31E+MFbQHlx&#10;gWeOEppyTJxPMeqyLPPnY+umItofcrTfZr8bxseimWqfdbQ4aEH+dlr0RcuQFIWuMtIbWbl35Vuz&#10;1aHe+8A02OboIySXM2rCNYC1rPqY9LHnS3NBIYQB236GrPvOdZ8OfHaz99f0pPE5vfUb+27cdbNd&#10;JU/faeDKpQ8nIilowY8DXY9LRy+/fcf5NjAfkEZ0H9GmextH+8T/p16dsIdj1efupj1nA8YQR/o3&#10;IJ/6LWssL1qQSAs/U5h3b/k1yzH7Lyz3pm6n4tLb5NAOuYnwTTLpVn2ZssteVFbJ3oOcb5fLX4Cx&#10;cc6l/ZaqJ0X2fHE+ZXPB8vRBgSK9hqYAEOfXNhpK2PPhfPU/y+f8hAe/OQ6sD+o4cPJnJJC/yxaO&#10;374jfKz6mPSdVoV6zpwGO5jTBfkqBX8eiIIDqO78qHGgrPqY9BmnZlKgsuXrhBonyPnsavDDV/xk&#10;IJ/p0y0cw50TyZNXj1+lDPvjT5+b8ktVuA5Ri/NvXWo/vVy5ctHTcT4tdy85wCPjQMZDu/sZpryS&#10;IsO+OH/dm+t0rWK3FXMZJUY/Pdp3ZZ/Re3ot3t5HHvGdT9ILLt/7o/HsPurzt2VONG2dVz8SK6y/&#10;MyMj8cZ+5Pb4CLNOLL/U27R8WQ16alJPzPhk4+c2PzrDnhflylU2y528EuB8BcmrtLyrJbZ92fOD&#10;kD+hzKEl/S1yRIWEf2XKlHHvCS28KnB+kQ2JEPENRa6e6k1VXIkOGXvfWBzv3QOV6z7tWPWd6z6b&#10;z7V8P2jPR1W05609gvwj0946Sc5n3r4GDXzg/g8V/VtwwnMmPPnbeNFhvuW/TUEqx8z1/gx8QQd+&#10;HmW8XRJuArGbs6X2XWup+6OTo7G67hD985EhXT+Nm6PxLLGUI42O5Co1wfPjOCxTg+8vQ6E+ObJl&#10;Tvxz6jjwO9f9e6vveGm2PWje1Qt6XKCs+xSs+nLdx2WmZRNLyzdirP295R+m66+/Pii2kPP/Qy9R&#10;eJpQAqEE/hESCFH/H/GYw5v8+0mA77kupbvwBaavq7QoqFMzJbYWQ6U/PdIyaJ+7Jm1SamwLX2+a&#10;QokW9k7xpuxP2l+hQgUZ9mkU6vORLUFlQP1f1v4izs9T63bWu2b4aA703l5Zc625Is7ffbZ5veb+&#10;2XKnxeNx2e4o5KA+5xzrn2Nc6czeJtBdnqX23dl6s7d3f71vslgotaUM9xhbvp/yiYExs7vBw/PK&#10;qa5dcremAg9zawQawNuy9l/Ff/4s3xjz1QL/KxWZCqiP9EhC7uz5NML5mgMPk3JlrzK+6NQhDT7x&#10;ZXaUnzFWdzgfn3CHhbW92lCcn6Dejs3ZO6fjfFqwZEIy5zx5Dmn/uJxonyLOz350IfX9mSqyLueV&#10;w/UAXlWH33PdZxcPGNf9bA+fr54HnvkWzq/qxyXMfcUOdDER4BxyO9c7Vz3lvU95q/tbDqvAOYCf&#10;nkFv9g8f+BDmfLCwCeS5jbNF+9SZfoyo9SCO4pINvH3xxRcO9eF8ulX9wPzVa4w00gt670NlFzU6&#10;c+QEozWorPa1tZ09nxZxvsNO6jP6mUBOyPm6KQrAP8+b52ZtpEV++1Li8GTJAXlaupZEnJ88JSG9&#10;4ckfuLkqeKl4jnvf3qs52OW9jycLmzPPaatr1fzpU2Xd14Tq0D6QTwUOkUiRp2jfGr0VXOsxEimS&#10;2qDIBtH+73G+DoF5ZLoH8kX4WPVBZTifOqjPZnJyMqgP5yNn9G6MhIxxGEXpIKu+UB/O11yAr3xW&#10;wRpbW/pG0f6op0Yx2ttqW1j7m9PN7x3aZz336bnifA3meNpXdLfTIS6Mxud7xVNj9qxXRdP4fZby&#10;HfvTIvx8TkmJ2/i3RsbnWJMs1MekX6dOnSDq04G7Q38h6d1VM8urM+1GKLXuqoUKJsj5y8sUHvby&#10;sHsuzNL/53zqg5KLvzysEYKmP8zA+cg8mFODvwnSvPAzYf3Nvd9woHtwhOjrtDZsb2sw9OPf4HxO&#10;8h9HfTe8E1aCnvxeJBbLHE1gf9uC0U/9v7ck1U8vepSxdh60b7uis6Kx+tB+xH+atuvmval99wRR&#10;37QDjZOi40xvxb84a5LXbK84pZgftD8+AsYvSIkX1T9Mj3qPur+QuO7D+bqsaD8WiwVzHAQ5n72g&#10;/vE+/CHn//GjD/eGEgglEEoggwRC1A9fiVACf20JENb7YsMXXW52GfPToodTY8btBb20PV4imLZg&#10;9TT84/f8GJldbjafwrvqVz3HqC1R9u/f76bcc6ivSY+6devGR7A4X0W0D/nwcXbe7ecpWPrLl750&#10;nM/e/V+/NG3atC3VLUVfqeU3DRgwYP+pHRpXWYE9H/wGM9K81bW9HMG0T8vLL7ds4XONpn89Z03+&#10;n/Iv89UTZb29W+puWT7ZbIBl6hr/FJpc6IiX61ebYjoXQCs7LXCDR8B47/sj3tFN+bMV23aIpGLB&#10;Senp42gfzncGKBQWon1xPqDu7lS0j7c/Jn1BPpuA+oASeW63gZiugfMwOx2uBGwiB3Lv7e29N2jP&#10;R0pw/pOVz3xs/pLVq1d/9P5HQv0g55vEMlXEYzmr7zAL8LMG+GXS13hciL4vE9sMmvTL3lz2/LuN&#10;XiigPrPEtX7A2HKin33t59d+Zl3/zvouDQHGfB7rnUVr6ZDX1s84cKczeFvWutEPjHacrz7QPhRB&#10;I+W+6olAhhdnFxfnqw83SxJ1Qb7L5wdZFRlQRAxGH3G++kP7q1aZE8dlN1+mFoo4v9Amm8xwUyFL&#10;9UcL0RMZArPpU2zdhzpkXbGrCFvgcQNveFioMRg5HOR8XhWUX62mXKNu4vxqU6w+J9kEK0cD/CCW&#10;vL2EWzsh57skiEzPRl3GfES6tPZt5aabX4NoP8j5uhy0/+W7X+I4E7RCy57fur45aHw20V6PgQMH&#10;KuU7ZWahsTU3NcF7f3IJ86egONpH1ES/0/JItZJPz1ntaJ8WOF95N/l1m7XfR30KtM8u4Bbrujhf&#10;BdrniiQITLdvz6ARzmetmIXnn7eXKcVL4UHEyFlx6u7U2K/8hA9F4/i3HIpZAH88+gN6p9RYPeo/&#10;RuObvDKpsfL85BdHJp8dT91QY0PmWZlnpGb3Cpa78qgH7WPS55y8NqhObrrpJiDfjQfaZzyVnqgk&#10;laJoH86359J/Scezt7MJ7UP491ywo/+UhNvIGR3PqOJVYZdM+tjzxfl1po1nc1odyw8fdPBxGS5l&#10;8Of3u6aL/9smCCpTJpPS43Zmfvg53zoW0MR8oi+++KIb6h9X/oOB+id5RemC6Qyr547GlsdSzVyP&#10;BqOsB+1nCNSf4yXVS58rJN6psHfgW2hfMf+x5l50dCIvgC7d0ms5IjlfdMqxvH2gfqGKU3b7qK8i&#10;zl8dGV8wXpc/ni5EP4j66A2HDx/OH/zrrrtOfz3QUl13eeLph5x/kg867BZKIJRAKIE/lkCI+uEb&#10;Ekrg7yABfdgBOaBOPHpKaswgXtgP7a/2UrC97IrGi8zy9syOLKuxbNahXd6vp5Q8tM9F6QdRn08u&#10;zG6gy/nnm82TLF+t/UBlZ9Xn+1t0oYLJGudhucJi0seez8f3okWLVpZ5m5ax3X3HgXPOOWXcKfMM&#10;YvHpNZ/51b5Jv6S3R9a2Gb73PjOGExk731uwl7DSgkdP3Wz+z/tL7Mi5ho/srIfSHd1PgS68A2V9&#10;HsPIT446IF8T1zv7vxKDY89nr6z6FCIRSEuGQwHM77gW8BPti/MBiXOXGTMvK2uu+3jdQ/J86GPf&#10;w6Uf8H7D9zu+ds0uLs2ZXyjl3b/SzgztY7R/++m3g6ZyzJhAvpMVtE/2+C+GWKJ4Z8+3e0zn/BJr&#10;Dq0pQUoFKwJ+TXtGyZB1/3jXfWfSd5zPUaA+nH9nyRYf/TqZTR5r6TtLr3htBXXH+d3njsndPfe9&#10;HRMx/y/137K/hz0mgFC0D+SzyYPGaA9bVqliKAXtO85vV9ZgbOgyy61Ft8LdzGf+hnctCzfl3Rtu&#10;sLP13KmEdhk4Xx/6wF79m00TEeR82kF9WsTeisp2fYKcj3DkJKLCb2H8o4Z2VZ6yoTLBQTAVQpDz&#10;pyR/y5tz/pSEPgXU5w1stnDcwopX6lQfd/+YvHGqY9WXPR+2v6JeL9tL3jp/RgAFGMP56inaz3xb&#10;5tae/XZk0qfA+WM+GqPOaBB4PQD+IOfTDurD+bjDLF68GJM+nE8jqO8M+3A+LWzWqlVLkwLA+axB&#10;fdbLl9vMdpzZ5VDkkTFgZ9XnsV7Tz9Qc458aL6u+TProXOSkgL7ATQLPj53DnQdH0oNJn3mf8StA&#10;PcOFsQOPisYvjVGJaBaMbdE4RH6Gj/1To3F+1SVjls0uLbI/NZ49HfX5yWe7NGchpeX7/HNz8y5Z&#10;siTUx3hE++L8xk/Y1HD49bgcCsdzPn95OiYvoxu0z1+e2+65DZUZv0en1Tqe86vONS3S3Krn8Z44&#10;oz0t73V5TxKgOJUHdUZC+gmlvUQTiqD69u2rbidT/v+jPqNCC9y7Ye/YRV50ZMCB/5zcqT8tz+CN&#10;H2uZ+8wRu6u5nHydckfeN61KPLopGiuTwQuAjIwKCqODm+Hll0a/ZJ6Q2c/Db3+76sZNR1zMm7zO&#10;q9vD60GIPu9PBs7v0aMHbilTKpJWZkfvhl0VERYUZtOmTYOb9P/TaQ5O5lmEfUIJhBIIJfCPkkCI&#10;+v+oxx3e7N9cAnzbPdHwibTocnwv9dmt0FkXya/K3kZ7s5eaMHpyiaR123Djp0WuwhgnCTzGjV8z&#10;SInzsxf9cv/6i+vWrSvDPvZ8cf6RemR5s7Llyzdw/qcCPxCYLTdaOF97MeYD+Rhwds2qcpq3hG9B&#10;MNvROPOcU1eIO8Z5cJ06lfd943SndQZdW+tvzT7RlAW5bMo58JiUhEyPfsou3+BPyeL9AsipDsJl&#10;9t37T/WTq2/yCb8QGA5/ejvze/tIWZffK8BJmnhNgqiP1bGX1yvZS8YQ/UWDpEt+THzIggEaHvkC&#10;dQldS9+44nyKUJ/KpNqTxPlgWJ0f6mS+K5EXXSZ9BItVX3hz67Bbm3nNdE6K7PlwvjahfZBGShB8&#10;E1gP9Yais3D9XdZ9WhSin8F1v/4D1lecD+ZdmbMum9A+qA8BcohM0DTyQEt1L9Wpo/V/v78lL0zq&#10;k3RL/jp9tpltGY9ZPtN5ghjkOXD4ma+1WnIn7Af50C57vjjfBrnsJ+Wop3/ZZ8wWKtoH9Tkt6HVw&#10;wEGZsuW9DzJxeJv6qIC8YRONyZPaJBEKQcWZ9MX5BTf/vLng2brKZG8ywldkPrSPPV+cX/XBhHi+&#10;fW7d7J6mm1DJ2zWvYlio86PgpxF08j8h5+tAaJ+nsOGjDQgN86NUEkHOZxPUZy+qLtpl0qdRnF/4&#10;NtilMLEAjUyFZbTvOP/8Co2/XTQucTuTJyujgTPpi/Np4T3h6Qj1KTLsA/+8XfzQuCibDRs2FOer&#10;yLCPEsGP5E9kwrt16QHRPh3qv1KfUTXu4Y3rZv1F+1yFpwblPlS8Go3Prp0j2qcd74MHqx/TVT03&#10;ewleG0c/tMkp5cDvR3fvisTsZ5JUO76+ineq773PT5vZ+AiYqe5jvyYN0Wyak1PXeJuq1TiyYdas&#10;WW7kXA7nFwKzHeoXuquQm9LSxQrJdV9HOZO+Nl/+Ji+c706IfZ66fkQy6Y+oUx57vjif8m3VKpy/&#10;xizTT82qcQ7G54ndJ3avYtE0XX4sXK5cuZq17pg543U2EY6L6seeL++GkywELrVp0+YkO/9nu8mT&#10;/1igfkMPl4sgumsmBfPSb5k7dcRye5SXeNEvErP0MZhYdDm0H/QCiHqWqH9WNF7Dz9QQvySpZZ5Y&#10;1vRU/FKw+oH6G1Pi9seRP4xXvWSxVEHUv/fee2khEIATrEm2sA68Tm6//XZH+xk4n87/n4Mg/rMP&#10;IjxbKIFQAqEE/q8kEKL+/5Xkw+uGEvhfkQDfdjeVvkkf1lCNs/DrYgeiadliqaA+qLAn85RlzDWe&#10;HmxMRahvH2c7dzrOZxPUd4b9DJyfedLgb7/9dlsZw7m9272zXkzk7sJZek5Ty2lnF/3uAAyPGX+/&#10;lyuHl7TP28PXv8/qCRssUQVQrtiAGHgOGVIsd/t1u39p+guZz9Z8ZebQEi02QI+FJhaS5Rbepr+o&#10;G2utTPrAJHoEcqrTSEWe8Cp8m5IFAJNcHn9a9fmnbS2/5dTzvPMUEr/EO72CtxUTvYsmoJERujSB&#10;OIr3Nvd879Yv7dJsKi0i3MImy4bmG+Cu4btMRdEqzzoArMXoFvdc7r082DIC7LprFwwD5yO9gaUS&#10;EchXr8xy4cALG3gNNKMYyfDqrUkYteD8dx5/54wnzrh+yplTku1+of2XvJfc7Wx6dJNywgk/cN13&#10;cQoK0f9jznfnAfjR8tTsZRPIqzjO16ZoH4iV9gfOVzu0z5rvcufcAe3D+YRsmG//1hovFpjlaJ9z&#10;IltegKs/unLglR/hH1F+ZHkOD3I+m6A+agLECDlH747qQo7ztQnt07J4sKXlK3N5GdH+CTm/elfL&#10;DjC7pw3j7KfOJiWAaJU3QfhNHUEBn8HcBMq1XnGhRZ04zp9V98oak62FgXE2acecSR/djYNA0T57&#10;edCVH63szMWaEZB22fPhfN0OtM8hmleMn5hUCeL8gWeY9u3qVSUw7C88w1gUzmfNLxerMgZwncHk&#10;UKYMiO6s+iA6yhTGySNzqE83aJ/H3XZwW3G+imgfX5Wdz5qiSpxPAfVZMyr8/82tw0d9IF+NSgow&#10;+ZXlSf5vNqlx3Btn+CfsPxKN/eqj/iF/nrbT0rGfXy7PTii4I3XyQq9G3bQcaG3cjdjUBqW8V9t2&#10;VYs4v9mYhWOamQMRjwzah/PNhv9b1331x6Rfv2P9ivvMqrwvh+Xv0AyR/ABduPjvcT6dv6lR6njO&#10;px3UF+fXuekmNqe9/TZRBm7MJ1P5PzHpu4H9Jm5fiVGOD9S/2It+GbD8X+JFvjBdp6kAosMjsWYZ&#10;DolHj0ZjuV3+F7oFU/orPx+HT47MrRuvurPSzrZt28orRDn5eDkx0eMApb+iW5O3gvqaoGFKxayD&#10;Wt11wjn2QtQ/mZct7BNKIJRAKIEMEghRP3wlQgn83SQg2tddpUW3R2LFZE9Li2ZiEj6+q2jfWXHK&#10;qQuTMU8BpXy4b8xqzF9wvyW625wtR8ED+6D9Ro0a5SurSeKM9mXYp37axYmgfez5P9/+M+ZuXOJh&#10;e6KdzWxqkLzt6SLr65cxU+3eiXtPb346NILRZnTP0cu9bJm9HEe8fWV85Bb/fHn2MWP1ZT/vtuF5&#10;O0GIbU3NIV+l6HfkeTIPf0oObzd7t/sWe1yIl3vLPytlPNx6pWXmZ9cnTbyLx5r/gpLqySy/xU/I&#10;V5xwBO/X3V6O3N4+2jEXi/2ch7+s96TBhwM/uMYOp7T5IIdUDIL8bhclRnXfyO0IllR/ih34sfmP&#10;kFjTH5rSAueriPbXX7+eD1yZakX7oD42Wx7W0KlDRZg0ynsfzk8kJ8t9ilezWvbk1P5e/yssYt37&#10;eJS3vuex2fWAN3KPt+5tLuKifVz3XTY7cuz9+tGvGez5nd5L2Mbfv+5nDocwwTYNFUUPwdtUMOmz&#10;hvNBVnQK8tRgRrSgQzhWYs2O3rx5czGq43ydTbSf95m8espwvtpF+7uf2S1TtjPpi/OvPnvwwJ8v&#10;B6pT7rbQX9nzdaDj/MvrLRg8yY7lkJK3l8RTQx2w6sueL86njH90nDifQic962ZPe2N8lZSeGoWn&#10;Dw26pwDqBzlffaB9/BoUk4/niyzk4vzrzxpJvd9Uey2Uq6/Jo01YD/7e8iBefu73rHlPFn+0OAPn&#10;g806jwoOFF9//bXjfFpAfRn21YG3i8eBVR9BLS3+KS3l1raVYV8d6AxTfV79/ktnv6DnBe0D+ezi&#10;ebUf2B4Gy4D6M16doZviPHSD9mXS5ypObSG9Ek8TJOPPxeOlqzyxwn7dPzz+A2xPioOy0Ziy8cej&#10;W5nLLZGzPbq7kffj6T7qb46mTfcKR2L1F1RacOqCU7NGJv/glaoVz+/STxI7cyB19kKv8HUlWtas&#10;WdNxvu5LtM/fsd397e+DilLxOdd9OB+tWY59lkIC1IfzXaYGzevGTJxyGFFBQ3TBLEtAQMGkj+t+&#10;rwamAOo+ryKu+02b2UShlO/GPIEDy7/N+f8NaeQU3hWPjo/izY+hnv/8wthYl+52fTRWRJb/+KVJ&#10;FT73+AORCNS/wmbdszT+TO3nFwvUj26Pxkq7jIy+R4CXOsLSvh6IxsnXINSffGGxlK+3UtlSbgvh&#10;YDf4ITwUcT4VMj7wgI5G05JiEaL9aZlS8dTkhTsJH2MGisRDCvzf/63G5PjxhC2hBEIJhBL4S0gg&#10;RP2/xGMKBxlK4F+TwLBhwwa2HRiPbkmNJfJILYukLUm6ODV2gFjZQtVnbV+YLDfgKavXZt++dX9B&#10;sycXPrgfw/4WMuVhFf9lEwZbc1ouP4XEdzLsN27cmEb4ig7vvPPOuTPP3eVZIuU8v+X8H5r+AFfg&#10;/sou+OHssxNsyaZyhs17dR7fhXJfxr4JCcDGrInI5cMxMReWAdge8sbrzmVg5/tSbvOWxs1y7O3E&#10;Tuhj/3bl2Qoal1BAuBT07MIq6D79SfD2cTM74RVjdkPIL/tfoTe+uxPezvtad+pZ7nwNrgD4g1c3&#10;EXmFZYmye/G2w4ddH9aW1/MZS/Au/3AmbFOqf0G+ZUSr8Mvdi05HgcKXbuLw7dsdQT3wIwn0ioj2&#10;xfm1St1FfcbKV++/6/7jOf/za02klw74mSncXRC1kdizBzS8al41RLHvtX2OJOW3H+R83LDBtpWP&#10;WtR3qafmkqRdeRbBOY0QwixRwszm1xZLHrAOoDO4mjhxIt/cQ6taFgOVjiuTYGC0OaVLl1aLs+pn&#10;fsaULMQdyKRPXZy/rMsyLg1BuWR+0AhDhfN1BtF+47sbZ8jDhz0fzlcfaJ/RnnX7WWg0eNBKyCe/&#10;faH+73E+u0B9Ho3TidCCs/eel/fUvqe2noL89rHn61qO891dI21+EY7zaRfqoz6r80wd3hNxPkWo&#10;P+aJMeXLl5d/srz3xfmp5/ZTt7Tvr580aRKQ83uoD3/qheG6Fingoz7F0b7jfBpBfbspn/b5MTYZ&#10;2IQfjvqL9lUX50fz1Yttn4TApacQ5N9VuRb1V+fPYM2bgPcHSQGAfB1Igfb5OfNuL3liCbqrrX4W&#10;N0ByQtSrHbOk7uomhjwajfObJS0/iUJ4wTZXWlAuXjdo0gf1+dXsKWWdO3bsSIg+9nx3LVCf3y9v&#10;NS1pL6dJ9+ScKWgMcr7dYw6b5KLBSlNNrixlQkOPoxQPiiBg+oygN0cGzuf2cd2nWwbO5+n06dPH&#10;jepPK/89hujEDHzRkdC+UN/pINgl2k/g/aVe9HPf+B9JisYzegEcH6hv2oMDXmS0+XScGk3j34aj&#10;fn4+34c/d934bqz6Cypl61a1VcKw77vuUzhVGsn9vFNTYxX4V4l/a0pkm7LmQPKUKfan5vgSov6f&#10;vm9hh1ACoQRCCRwvgRD1w7cilMDfUwKWk+m+huTbTzfpb0uN5efza2+y2e7OqDhl08pGkOf69es3&#10;Z85BzmUZ9k/7dY9QP2n71qp7zPcyy4JKWWosAxhEgFhx886vlOwVF+RTSnqZwFpnz4fzMfYuHe7P&#10;G9dqIZz/2GyDSUrXkrbryV+rPJZzHt7FAL/aZUhXrD4VJRQA8mH4KT4wJPu0II969aGgF1B4PNzy&#10;/mWJrHudPtmp0FxM93Qe4ve8yNsNRczxlQXVvN1c7p1mBvlBRQCAB6Uffs380ilCfbx/qUMFb96W&#10;4PPb3syPuz7u6AQISLkA6gP5cCM+Ak90N7R4tbudAV+D9Zevh5+BfJ2TItq3vcuXg20j8iRStTXb&#10;tPyuMcb20x6f1qz2E64/qA9lPfHZTq9QXWfPd5wP7aCaWXi/YW3FF2btv3//fK+AzLsMvmR/s6Ur&#10;kRiw57Ks6eQn5Hztgp+Zi0HGfCDfDQbaP+3a0zQzef92/XmU7OJ9AEFdHZpVfyDfXBv8SQtenk8o&#10;RVZon/rkLpOBfIVDYz6FFUnUhz7oeM6/4O4L6AO981wEaRk4P9vl2Wxy+IlLJtY3qz6svvg+S2In&#10;opDfvhu8s+fT4ji/4Ze2/4eLvZ9e/slxIxKzUJFChYL2dtnzD9S1kGNKtskfiop1FFZ9OJ8DuR1d&#10;vcx9ZUT7cD6MOvcJm7tO/V1CvuM5XzHzynPhHPjdw+KJLC/6lZ18fQuwZ315cyWggPqsOS2qFuz5&#10;7pahfW4ERMeYT+Mln9meL8z/wzCM9fpX14vzdYhonwE4zlf74z+MKVKkiNRAmkBBVn18+3X73PiY&#10;B8dQUdQ3Z9rsR4DHOyR5WXakxCw9nsvihlfRryWmzPXq1Y0fDaJ+La8WITb7U+YdWlnquZXPSRkh&#10;2pdJHz2C0/vwMgx+ZHBwrkcXoo9VX5zPL7rUSnNTAvXF+U4yHP59z++rdq0q2g+m4uMJSkepwut9&#10;/kMPqT7kgQf+pRB9DvmvolPnyY+JPoOvgcz+Zp+v7EXnp5v0G3nRCf6Lke4FQF2B+vE2SZFh8vCP&#10;r4t6xWJRs/xHCybviZWI27847BofKUCwU63RK+wPdSX7o4dh35n02SRQX3/q9a/SlIqLkhdW4Pc7&#10;YYJ/1d+W/x6lyfFjC1tCCYQSCCXw3yyBEPX/m59OOLZQAv8jCbTOZN/16UH7e1NjiY8qGqdUXFdj&#10;9ulY5Mywv3ZV9q07lHeaMGDW+PA3WFsS2F7hFcvrzW16k2VC5quXNZbDfJ/nE5wDvRjYMZ5rlNi0&#10;X6+1pVXJXXB+9ctXy54vzn+y+ly+ocX56gzt73oykUsPV9th9Y0b20zcjb0dAh9Qy/pcO8NscXsb&#10;7z1tnBHFsLp+n8m7+TT8qn4ub9eW9nNOdzHqYD+Qz3h6ps8McMPCnegF+DCVgRE5KAsgdfkRUJHu&#10;QN770AVUqZ5Avt1Xt6e9Ho9wXywf3HZInO8M+5gH5SYA5HPgXd0TDwvU5wyyGFNZdv0y5ExdkG8W&#10;/vKF7168kU03uyF2WnbVqFED23jiLP7/wV2CqyJ9iuTpmQeyEudTGvX8+njOpx3UF+cP7Zjcrn/C&#10;FO+89GE2TnJCzl92SQOduewXP55xiSV1nzlgpj0Fn/Yd57vhPdvuWUH++6UTSRnY1X5O6cpDKqMc&#10;cZyv/tA+c85l6ZLFcT6NQn1ZqoNoDXDC+VXmvUH7vCoWLTLdm77tjW3OBYAWx/k6/2f1c0MUqvPO&#10;KAWg0wrxuKt6CX0THWTPz8D5yR07smtK//6AqxiSCjQLDAc5H8hneKi9UlLvnzu1nzQpMjIjDeo/&#10;1rivwawXqYj24fz1r69f6puIy/kJ3oTH0iPIpI89Hws/78Nttce+Ob3J6NGjZdjHe5+9/OJI9EAH&#10;cb6deX0LZ9iXSV/zGvBwWYv2ZdXXbzb5yWRxvgq0D5jtfnX38ZwvJw5S5Yn2MenzBrrZB9gl2uep&#10;oVngRm48y3wo3plq0xMQSPL8kjWRTxP5LAu2Stt5qpclPVBfl+ZBkCiECjLMsSCH896nBXfu8akr&#10;q6Ql7Si+I+/avG949vRdoL44P9/2CdvzNaIdVh/7+lidkxGe+/i5BvZ+zgtKBs7HQaOsV7bIhrns&#10;2lCkKsfO/2C+eir5An5G2kT/6KY/RALBVHzs/WuF6OuOMhQhfa8VvTIo/uimdP1UoP3I/PRA/UZe&#10;ZELG2P7MXhK/2GCgfnq8Ru5I7IjofU8kLUvcbPv8WeavawFvfDxS49q8tcnS6oaEVd/VUQBNKbGF&#10;RC41ZhcMZmp0HULUP+EDDRtDCYQSCCXwpxIIUf9PRRR2CCXwF5YAtA/4jY/mS40lEiOb/aTE/uQ1&#10;ZsOnbC8xZf8KZrfLTpy2iFTJ+YpsLgI5l7q0VJbP66vn6TctAxGz/HjG4QbmPo/BaiKh7n6pf2QV&#10;0csTdp8B56uFL2bOplmp7SoBzpdJP/OrmV+5z3ZRnnjRW+Wtwn4bzIq350L73Px6a8JK3KbEWmiq&#10;3LhywnK+IOt5Zo2U4R0Uhy2Zgp6664CjeLygQX5k8x4gf2hj0xS0G7cbg3zsZrtutK91zus5j9wH&#10;Cd9d33x9ldFVEpyv8fWwwO553jymvrNA/VvV6vXobT78wTHLex/mNJXB5bdYp8F28inXG3IL8hMH&#10;Y+FfvBHLMAgH6xJ6rXbFS5MWgTWu4DhTzClnZ6i29Bb0ApFIhDq0/wecv+9ly80O5+uETV/+Biwc&#10;90jVxk8b6vAgznjpDAzsU++ZyiZPR377GTjfzVIm2kfyFbpWuHjquzrn1LMexbCvWImv2n8l2u+0&#10;ohpo1GBIQl8ATjsdEHU0OMposKvLLtG+OJ+r319j5guzLC8gAb3AZ9Gri6K+EedTQH1ejKnP22ih&#10;MliU0QY5H5M+DvyO8+kG6pM2wsl5bPexspbTUrF7RV4VfMXdXtnzxfmUb15+Gc6/7uuz3rvQrmgD&#10;mDePi2aIg6h61vXaC+2zJkkBFnUg351WtM/zJfeBOF8F2rewiMdLlEw7ZmR2nE8HUN8Z9tkk+73y&#10;I+CK76z6bBZZ1lRuArww9esnfqHIU7RPQVbIUzqLU+8+FVSG9mXSn/r4VDcZZNB7n9tsW6/+p5Mm&#10;0gekZ/ZNx/ntzjGKHvqTRbYTZaDEhOJ8CqjPG4LnCL/rN7Zui35kXt/OgV9u4bLqKyTbLLenz6+0&#10;oCDhJzqDqI8HNyPlcKmVO5NWJs2LnjEmlvBQcJyvzrPzlXKcz2bVO6q6mAtVpIDDpI89P8j5NP5c&#10;5FQ4/5q69mfqg8l5QH3H+RKmkwyziqjOI2D9ULptX2P40/LfEKJ/wkHyIgV1N8E+MvvTkvDk9636&#10;wUB9dmGK58n+JlA/eiA1tkN/BpWfD1Xs/sj4vHEL2ucPtX6b5saf/rjZVE4+HAEisT3EdCSUzhVB&#10;/cwnRP3/Kv+IP336YYdQAqEEQgn890ggRP3/nmcRjiSUwP+KBKB9N9keH1VlC82andvLvyYxvxFW&#10;fa7KrOAYD3V5LJmsT99/euMrG8sx+5e3y+a4chaTpbMLA6PjUrzQlbGfb/dSE0ptuXALuzBI2gze&#10;ORs8kd3888EPviA5irpUCUC+4skfv88gH1rGKk7Lo1d7Tw20ASzrZFP3EVnAWtfiE7zS15VAxyd8&#10;O1CXtB2Vvco3m9nS63u/GWkffOG0d9I9lwH+pe2WsuvQ0EPceNCSr1wA7OJTFXu+Egr6N/3cDu+W&#10;Na3WMPgSkwetqdsBaZQeXlrpBuF/enx21arWH55BBjjRPpyPvzFI/8ar5nh/+12vsuZa3M4xzqdp&#10;cB/gn2SBVFdfv1oSoGDCPb3f6fIsGHfROG7z04VGKW0rruVmRXcy/wr1KdA++HHBBRfQniFEv8Sz&#10;ZoylZOB8rPpoZ2a+lMjZVvPeHy56KT2joN+fW8v/hY2BAu3Lng/nnzbA23KtNWICHdNzTOOuljH+&#10;rKlPsRbng+4tH/VGWIMR2tCWQ88acRa3c/ejOpn3ylP2XFgQF+1de65We8+uJWnM0j0LJAmIwvlq&#10;h/ahU8TS+s3WDvUd5z9Q3d7D52ebjXrzA5uZjyCYevB4zm/ydmIYg2/auPE1y7WmUvBOklKYpV2H&#10;rHh5xQk5X52h/WBGff0WeDRBzgdx4WFuBMplLdqH87kXniOvPT8Qi6tPt+rTucXjLeiDDHcM3KHc&#10;+7Lnu0HKsM8mh3O5H/xZDxouuVO077oBPxjz0ZvMr/KYGivPe1K0rwAEWu6uOfeVmebOINoHw1Y9&#10;vsqfuH7HqzMTzjjKySfO13lE+7xjml5BnE8B9VEBkGFB2Too0L7jfLV83+N7SNu896OrKnnTKvlW&#10;/bQoaE3mPnudCkbH2/NY2Sjop20m/egyb0+BKvFD/Fj4kc5I3f562j34YvCwLvIuwp6v82PVf/WJ&#10;Vx9vbnkHXp9+GHl2eLxDxYUjFlZsSQv2/D5eny5el7O8s9jMwPmY9D/q+VHXFgktJ6jPPT7T2PJQ&#10;vjjLnpfjfE4bDN+YMWMGqUk0gJMp/4ez653M8P6gj5ucL14tKTrnJAL1o6gmD0Zipg2hKC2fO79Q&#10;f0Yk2yne5DPJxxhAfZQ7h6Npo/dUTY0XJ1B/VtayXumk5JULw0D9/+ETDA8PJRBKIJRABgmEqB++&#10;EqEE/v4SuCDTBWmRTZF4aVB/VvVq3p5Pk9dU1/xGUyouT15YJviBlZycTDtf8xjq8yyodDR5DR/B&#10;WF9H5SnXNvMvn1a17/5rV9qs7GU/LfuiRQF7Nw/ZuffqvasHlip5tSVXg/MlU2j/8ccft+/45ALJ&#10;3poph0vUOLysyCwzPKa1KXj5sEMY1UmxDuSr3DNw+9ZOW98vbunf79plJnpYK8+QPMCnIJ9yQs7X&#10;rufu3zKl3ZShs4xtOjZYKe/loRsMg1ucumie7//cvN/1CuP3ooaDu2NXgv27m++Wczicr1OJ9rnx&#10;U0efCnh8eFXC4/eqDyvDS0Tpg5pBzofnST6nzGd0EPAL8qnc2d3O+Zrv2D//8vmlB5eGfh98LhH/&#10;/9yDZu5e0naJIB+kfG9emeuqLGf8PAhhPyZTNtFEMCqstfSR/RbCLNrbUsdTR2OCbqJsf0MXFcf5&#10;mPSBQDh/ePquVnyhewcVeL+231rdvuN89YL2YbO53lxO63KYOc5XH2h/sbcYNwF8KLg70b44H68Q&#10;7p2xHY/6U1tMJcu6Q31xvgOt2vfVVlyG7PnifMqD41fnfi73I73z9b41s+KBkbkMuSqy52fg/DuH&#10;1mLXa+1miPPf9LzbdHe+P8iql1e5gHPZ83UqcX7zc8yhgzJ9UW/wr+ojVRe/sDgY1S9jY/UHHpj9&#10;/POifTZlUZ9c2XIu1J3/uGifeqk7SiHGkT9bCMZFZ//MmryP+940XZtDfTifTa6FWsdxPi2gPu8A&#10;egHquGnI1Ix5NgPq04j3hzImwPkavGj/4N0Hs79qlAvnq120z3ulqRCCqI87N2fmt8yL4Uz64nwd&#10;62hf9nxaelQ62m1BJoSw6I1FzsYrYz7FmYJzRtPW+jlBg6jvfLl5gmjQUMTMSN1WKy3/A94DcD6H&#10;C/WDnM/mE6M3i/N1iY8rFr3Cu4KY/xmpheqmbX/Qe5C/G/JPwXtfnM8dOZO+43w6PDxuGbd2Ry37&#10;Sb4+I79lD21mWquCM978Vzmfo/7SJuj0dP2LorHaGWbmI1A/htIvuxdJs8e61kv6uY0XHeZ7AbRJ&#10;8/CDOdPbPNrSNLggfGWFUAmmZsA74GA0ntXXBCkn35SkEo0O/3LCQP2/rurE3XtYCSUQSiCUwP+V&#10;BELU/7+SfHjdUAL//yTA19uN3Urvj6UoJ9+UirNrzDZ7naYyzvDZzRx7c+fOrb6teh6vwEZvXY5G&#10;2SYUrHrerqXYGMX5beeuPP3T0/u2NwP1fUO8pW2Wbh1mEfgn5HzamToetE47K1fq1L18+Y1vVSB1&#10;+N60FrlSvvKnAGxS8J6xNoMdeHzorkOv5rEUaxRQn5nMXL43Ws4YdgZod5pntm4V2fOpYNKH3BZ0&#10;XND/RxshnE9E8Vc7zc0YyM/zVR7F5PNZCQ+79OO0kGDPOfzTeVMrY2YKH+tY2kt+8snqyy6TU/3B&#10;Lw3aqSiZH8dW8CqoBWM+kH/Zy4lRfXKPVRZ4CwhZd5xPy2s+6tOIp4DIWbQv1Lfw6ct2i/PdDQL8&#10;cCODAfJjyyxcIlp2FbRPLnTqIFbx94t/6Hkki+O+cnj5sfku9BaWf7m8C8jXqU7I+RfOtGiCmTXN&#10;LwOAR3khLsKkTxHna7ZCCsZVgB8Sk/Qw6VMc54/yvPP8bkz1x1qQT+WO1w+9fscp3LWSO3Cb89vN&#10;5x77lyzVcfVK4EpsrGx299WwhAUvzkrM68aNu5T+duy2bWc8d8atvS2XBAXax31Drw2b8smX375Q&#10;X/Z8x/nAc0r3FDifAurztrjXgFsD+MlSEczofjznN3+kuS5NvADAT4XnAuSrkQLtr1q1CsjnlyLO&#10;V4H2sds3faWp43waQX1kvuqNVQxM11WgPhVs7Io4UCIAZ9Wn/vPPPyM9ubp8Xuz0S9f9Qg450b5M&#10;+ujvuDpKOuQp1BfnS8LSpwj1xflKTICzgHQ9cuAX5+soRQdA+5j0OZxubco3GrbYwBvaD3I+LaA+&#10;a2ifxApUAEVLG+GVjEVNXKmxfFIBZIrGVy/8TaJ1UD9LJG1kUom6sWKgvp08dUbetCqokL7wvnCS&#10;VIj+HbUt7yYmfVz3my2cob1Y9St6FXkBeEvRFExOzVklbTM/1Ue8R/AVp4NC9DO47t9Xw16/4zkf&#10;KW2uZRohUP+226QaOtnyl+Z83WR6uv7p0L7Lyaf7ynRVtWisVtCBPz1QP5ts+/yNdflQlM2EP/he&#10;lnW14geCqRmCgfqkb5hQKil54Rbe3jBQ/2Tfs7BfKIFQAqEETk4CIeqfnJzCXqEE/uIS4OvtmtLX&#10;CPUpSqfvW/XXZsiERHK4rLOyQmtHko9MKXnWJYfXQx14Got4sSgWH5uwo/KRt+/Cfc6fH2YQglKA&#10;hFdeeUV1m1SpTK7U5cb5LBaiGcmeGt/Ph6DVzy+Y+q2Fdx5pdARrpMtgBzAMOy2RSu2a/WaizzLM&#10;PvFV+KBk5i05wFPGtxgfDHdnkHJ1dlnfiFOo90M9BQ5wXdxKsf6R7M3n/MQ4d3rXC+OXXrxUnE9d&#10;qF/yy5Jy5rfJ/85Ld+UddSOUWMIr0cRrQk+hPpwPtB/1jsrCP9+b71L9men+MfPzP+vJxzgVH8EK&#10;X9/v7Wdg3bsv6N69ko3tOsveR+GWi39SXDS7KbpJqE8R7Z8SP2WKZ8bYJt4aPCPgfOqrvBVFuudf&#10;2X0lA3Mf3EcuPHLN19cEyZYhifMpQv2v+M+mKrgomOQczn9ulBDee/C8USgv5ATuwrC5ixl+Xn0V&#10;uv5wyw9UqvQx1Q+cr3ZonynNF7ZYiFc5kO/6Q/tulj5xPgXUBymLPFNEngLrHlyndjifNagvkz5L&#10;z4fzaVfXZ7avvXwtlTaD27DWnSpEX6jfvdmY4zk/ZYgdO769aTGkoaBkezEb4O389mtXuBV7ftFb&#10;i6IH6Tkx4d/etf7ELx76AvKRnkK0D+cz7JrP1WTMvzxu+hFoH8inIvs8epk7B9r8Dlj1Hed/Xfv2&#10;C6e/4WifveL8obXuaOdH9Yv2KbKccx5ibXg54Xy1n79k1bnnnkvFvepfVe7RYn430T7tjIqUGcEZ&#10;GeViwMndLbDpaF+c/+gM++k9VWuuDPs6jzhf14X2Qf2ZM2eiWcCer0aKDPufv7Fmda2kyAybgK2g&#10;hwnYAryVyC0exd87q7kXzUrMZMlRLhm73Yi3Hdrfkzoja1oVfo+TI9lnx3trCgaF6IP64nwcOmTS&#10;F+dT4Uftc/7yWmn2N2pGKqqH3Clpme717t3+wXY3SIXoi/Pluv94M1NSUJ4Yc5Rb/rc5/782RN/d&#10;+0lW/iBdvyLCNNvCfkubYo+V0wZj+Nmkj/7CSxnHM3Woz78IHHI4GudPz6+xVHLyHaw4ZabXpsbs&#10;JWGg/kk+oLBbKIFQAqEETlICIeqfpKDCbqEE/vISGDZsWN+2ffmusg8vh/olkpLX7Ak68JOced/K&#10;fSWTS9Ln8KyyhytZ6izZ/yk5ZuWYXNWcq1Pm2nko488ycqg7dZ2pBkocSV6TOYNxBgd+s97XypUy&#10;wzfjX5QrdaRhv53NT6Cl+vgLC3iZvBprLVAf4FewMTZMQf4QP/1+p8lmTudrPlbVrMSU6NxdbL5/&#10;bp47v7fNOc3mjClspt1mG5dDOOX8mOfcXlcf8hXS/CSg6+YYBz8Afr9Pbj9u/0m/j6E4wE9NkI/p&#10;3W9/kHZ9uVJw45euAVwH+HVO7N5ULk/XBgy+0czsphPx9nGeqY/Z+YX6VGY1nVXzu5rifJ0T2idD&#10;4aaLN5X/sjztK58wViz1+BNcdHlkuRz4aYHT8MUYl7Y5i59roIYvwJ9OXd696y3dp1fpXntev+6T&#10;63m5jrQ5wiE/DCzV8OqVOrDJsCaNPQu8p9SceQTOx7aMBB5625Dy7ZsqYO6+ybtJ9vzjOf/y7t7g&#10;7nYsclvSZUnpXqU1hR6F/gtvWaikDMCeaF9lyV1LXPvatWudp0ahoYWUKyHTw79h0WrPVLvSz2T3&#10;kWWs95byX3ohRwCZ/FFtuBYks+P6HVn62UM/fP1y1qgPZOt2TAvnu/6y5wc5n5bOb5lj/FudC1Pn&#10;ciiATn/a7osznJDzHUXL+g0GF3+uuC+KK3AkRxRLu5gXDHKA1eHzRWV7V1h26zHaf3IkZ4bzNSrR&#10;Pq8rngXifLWL9qFH6orjGHHmay2X3OloH6s+jfQhGoLLAfk6ENRnDe3rFlh3qWk03mumAS2jZc3I&#10;7/6lpvq/crplTID2Fy9e7DifFlBfhv0Tcj67pEegp2hfnA9FE0SQ6zPDv2BOPj9oPx/6qEisCPn5&#10;3N+cZl4zX+MWB/k1XQiPmGOBQx/1MzEtXz+v37AnhgVj6XHd1+Ap4nxKFa/KvIYlvKNerR8tEGBe&#10;6q5aaeYxsa3UtpW189x5RjP5ifxeKj6F6IecL2H+Xrp+2m8qfRN/5XZGYxti0eLpMRrx6M7UmE1x&#10;klQuHjunXmosL3/0+At/OJK2K1436L0P6nP4jmjslFgEpU/J6rPs57fQMokeH6v/N/CScC9qWAkl&#10;EEoglMD/fwmEqP//X+bhFUMJ/J9JgKB9rg3tG42XLZW8Zn0iYn+KpYinnHPOOUtX/pR7fZnslbLn&#10;W1Bpezrn023ZgkqVaiwz1CeSGlv9dDPaTC7kY/+mrdtrbKdibgJFS9RYecxkl8i0HDmUGj/F4X1a&#10;vVwpk3zsb54rdbQ5C9ipIoXxpk/9eLNlaSpYFvN5pY0LaiyoIUs7Bcjn810mZRzCmfdOkK+9nb7f&#10;tbLZSjhfkK/GoDEfgN/udWXaLZ/JL09/BoM5D3VmZc+A+rpQeib5Y6i/oOmCc747B8i//4WEwZlu&#10;L9xfDD7B9gt1BDkf1HFJ48BIfL/pvLjFYgyzxYcOpb62XbsSQ0s4dwNuUPQr9wehPkW0/0PdHyCx&#10;tJwJg3zqrxuXpi1lynqs+zgydOrUCc5Xf2j/u+++w8kCzldLrTbzkoYlSW7E3CqCwHzIvVU3vZ2w&#10;aQv1f/Z+buu1Za/M4xi9EcLt3U2RQQH1J3aZKMSlwHt4pytf43PfJYjrwaYLQT4mCKTD1ru2suvJ&#10;ypaj8bH5NjziMg69fwjlyLMP2azplIeetcT4+R7OJ2O+OJ/y2uu/0P5oG4NVylPDtnKzRHAozJ5R&#10;zWs1Tyohh/o8cVExBbRGwYGV/rx+Cd8EGoOx/dxaBs5H/k/cZcc+/qpN68DlCD8JpgCc/NDk+inP&#10;6vwL/InrkUBKH6kS4HwVo/3JV0/WSOB8tUL7MDCB8WS+YDMD6oM0QtnjUZ/zAPnpJ/dE+3bXPszz&#10;LmGXPussyzIg2hfq45vAC4BWQpxPEeozKx4XMg//AOpzI2gl0B9lQH36E5XQsqUlvQua9CdPnix9&#10;h5JuKlBfm3Jh2PPh0T0JM/7c6JHF3sc29bqbriJuYJ8o8uU+FE07JT2jG93ws/Aj9td5uQrWjSfx&#10;XHaV24Xeivk76RztB2EmfItIxUeIvs4l7wD5BaiFk1B3m3tKmcILpQaTXOjpKE+BCo/SaRMIGv/4&#10;44/drpOp/P2g9PfS9eP60fCR3pbwZHhi1r14uyQv+6rUWE5z3Gif5GUD+zH5e7siaZjuD/4W9XlM&#10;8ejRaCw3OlCUPrx1/GwzxJFJ4H8/kZ7MixT2CSUQSiCUwH9QAiHq/weFGZ4qlMB/uwRkkGGUhtNl&#10;cyevAeF/Ex4J6mf+KfPWSltzL6i0u9KCbAsqHfBp/8AC+yDOVmlBoQWFxlcukDLfTPrg6OQyxVKW&#10;G7SvqrQKzp9VuGzytmP2OvqA+uxlCXjvJ7DfUD9awJu/L2WancHJjlMtOK3QdT+c+d4ViXz11328&#10;ky/7p27L31PB1uRO91a4udxwLF/bYG3DHy3PPJ75v15jruDijfYftFfKOspEbyL+vQHOHwx7cF1n&#10;4R/jjZGXPpDvm+stmzoeviAlPAwkA/lAwpSiXyX7E5tf9N1F0D6QT4d1165z+fPOHnC2zonXOlx6&#10;09uJtGFv39RSHgFjW4x1qM8mtA9llfiOOc3JIJjASPiXkQi2OYoUerpfGmelzOKzGOAH9WlZmLaw&#10;+XXNFToh1IfzgRaswXJEt2kRfMjvfasZvSm39i6D0qG8Z44Ded7Ik+12c9kAeplQkG6mjSCTGZ/p&#10;3q5kL5lQDt2OTPri/MPdzcE7S3ez+tbrVQ+yXfugudCL9oX6gCjFcT7toD5yk5pgbbe13BG0D+fr&#10;vuQgwFoVzsmlbzOXfCtwPsh94zVWf+cDG+3ex0xJxIVYg9CsSVYXq5qwVHdetYwXwE2Tzt6Sr1gm&#10;Aqv4KQkwMzJ7YuLsfm6FXneZhCldXt3BLSvygoKpGXMxFUL0K/mz1lPE+WAwTgrV+lZL925IWPXX&#10;PWRqIMbGGNyLgd4BWKWdQBWHlGwCVIpb4VTBdt4K55iAwVm0D+dzTn627OXJDitugSpt1v7qaF/X&#10;5Vo6J9IW7cP54nl5WDgPf+q0M8Wm7ouZEUT7mPTZ5AY5DzwsN34F6ovz76te+cXZ851hn73i/D5J&#10;ZW/Zs2xsn7kl/VT8tAe89zd5C8tEpmScqj1eNyl1sikCEPWC6PhNXu2UWB5egHmpmeqmmcQ2ltqo&#10;TIRLy+UvtXBz/pWmZZgRydEgnvlH70eNnAJDqqKsjfYH6rx8VUbZDBow/6HUGaek1dpcfPOOqmt3&#10;e+VKLeSmD3FaChkW6EMoBDer9/PRR/10FCdd/mlQmumq06KxixKB+q0K8pc3Ms7iNZw2R/WRkXjj&#10;eKppcvnBpRdUjVRj0d2psV/pA+2fXnHKL79N30CHf5pIT/pdCzuGEgglEErgX5BAiPr/grDCrqEE&#10;/gYSwCDzUMOHCNqfUmJD8poiGVCfnHxHJhzZXN7S7+dfUGlbpQUHDx5cethyntU4dRn8UHxp8fHl&#10;C6Qs3irnTNqF8ZsqbQJUMpj02Wvp96sWIHNd6kw/J18kZ2rcbIwK46SSdmmulM8TqJ92Qa6Ub7aS&#10;5W7MBUWv+8ayhePZC3xaCvf03FiPvmnux081T0TpPzp6m4bR7Snvvke3771tb7k3TR8w45pr4HzP&#10;a+U/suEA/57XEq7vp3c/XTHnPvJd6p7pZu9dCIGBBTifnYb6a69dSxwBuCXUp9XRvs0Vf/uuN3In&#10;oPH23eZtXuiNQnwEiyRBfSAfNAVc7+/3JS39rr+WTYBfly72VTGlBpSTfzrtP0QLk+GRb89XASR8&#10;s/0jutHuovHd+M/ocgaUIsgHKafEzkiOrrKA6rSZG/PnaLMtkVteIbVHfJ+F896oB8LRZ8ztY5y7&#10;BO1APk+Bylrv1Mq+AoXZyyxCvsvW4zn/84+vuPQKs2OL9imgJoza45RK3Q4tUF2NKIM4vFsmUxP0&#10;OGpqgj0v7hEkW+r+Vya+crfFwyNS7trl9qOFSx/P+U9WTthj7/ppkgJS8C8ANd86o2x07ky0IWDb&#10;1lfK017g7sVwftcPDHE/uMag7vsbv2cv/anzZOt+bJnbVvKfh48EE3+VvaVPIh8hLX1uOX3ObXOo&#10;cEgw6J33oW/Z72i/eVlTTnJO7Bzq82+dD0s/W9HPBIDCZmH7NWvWIGHkPLBUmhqvXpnKT6lZs2ac&#10;gYgGTjugwou0X7voPtG+AumpDK9l4f2tZrxGC0WQrwgIG/DKlV+XT2SpFO2feeaZgvzTX02kt/zl&#10;riWiffF8j0rmUEDptmCdHo3gf+MzJszCD5teT7Qvfw2XO0OGfQr3wi44nzqor2FwBsf5tID6KF/2&#10;fLaHHxo+M1+08lKHHzPpmye/lxAFnS2XR86CkV8thx/qlaQr45s/Ssy3kZb6a900Mw7j0WPO/JaW&#10;3yz8vsF/j+ropzQwcX48Oj8aS07kBYh87+2tWiXtF/qvTJ2B2uxwWvkj5Y7sKL4UxUbelaWE+jo8&#10;WOde1HiS5Z8JpdB+hFSv6XH7LlefhKanuTMSPyWean/5vfFqV6B+PDoxGjuPQ9zsp8GYDrr9bbIe&#10;nOQrFHYLJRBKIJTA/5IEQtT/XxJseNpQAv+9EmicqTGov7LElFJrkjOgPua7owuOZq+Rfd+sspmx&#10;6mfLZh77FxdL+dLYnlua3Nz33h9tXrIy1//g5arqrfMT7OVK/db36g8YcPT9zefgMe/95rlSRpvN&#10;bXxkb2rcINA+BJsX8DDG5/PqfrXOkjZH4LE8dePrSrUvVWmIQYiLijfs91Oh9xxtTEhnIJ/yp5xf&#10;6847Z7yW8IJevnx5k1ea+E9IqP85bEB6fz0z6gRsK2fewrYLq5b8VO0rt10L0WGXprCJEgS/06pV&#10;q8psC+3D+cAYxOXC0esMsYkDoVbM+9f3G6DzCPUx1C/3lhvkd+ipdm9QV6BaDv8ibWfJJ2+/q3OI&#10;pIGfAvzzge/Of81Gw6EcV+bg6uL8xDnRSkRXjYuNk0JkDekQLJOf6SAufuPiVtUsXPynjYPht563&#10;/0x6N3Qi2b3snJ+rJCYYNKd3Q2I5/+ftYsAMCp7W/TQoHc7XhUT7k66axC7z6D4lweGiffgTChXk&#10;qwj1gcnCfQuL89X+2N2VttyWsDzLYl/xzYqau0uTL8y5a47vKWDnf2y+nRz9y3M7Kz54qoUDsLl+&#10;/Xqc9sWooP4p10+t2q+qOJ/S85od82+c/05yLW3eOGVGyjvHIvlX9bC597Z03gKlQPtAPsSy7rZ1&#10;soTr/DxiG3Zhk3sQ9S2NYvHi6inUh/PdDHy43PNcRPtCfaIeGKTjfNpBfdYwZ5kylnpAnE8B9VmT&#10;fl+5J/uWWc/65uUWggGUqlHPnYrOGUR9RksWgBJ4jVhQvf1+4XzdC8EUvMDUhfoUaJ92/ixIgC/P&#10;s2ks7qmyiJNA++J8WoT6FBn2Mf7Lnq9GUJ/13D5zN3kl8dlAMxH03g+ivsDPWuoWxLDPUWzujMZx&#10;5qeyLBrPEaur9BzsmpG6r1ZajnTUn1srrWqGpO5oFhZGYyViETo7hpSFn1+W3Pjlw08Jsn2GzX8J&#10;9X/44YcGDRronP+oomB+3TI59rL4M+elJRdkoszIF2bh19PMoNnhXwT/0cRI1mi72hS053Oal/rp&#10;ZqcA6tGjx8MPP/yPEmZ4s6EEQgmEEvhfkkCI+v9Lgg1PG0rgv1cCfKK1a9duSol8yWtsdi6X9Lh2&#10;7dpAbOYFmY9UOmJfaQsq7fU99qk7G/74RgVSJiScY8F7TZ6XMtxazCE/ciAlfsQZcGi0sMzLk6KD&#10;j33rxxt4KT/6gfoNCqb+aB/3ph2IQsuZUmOZQU2QOy1yNJpUiJDmF7dWvK+AIZwFhPfNDu66rPvE&#10;mTOAIOdL4vLbz2DPh/O1d0z37kTyy3Ba/PHick2HUf3KJenP7AvI5NsO3wLzgvZS+QeI82mBqRRZ&#10;ur4Qc8xZyb+qEXngqAjy3y9tfgeUTivyc4gsfnWH1hXti/NlxqdQt8hzaN/nfFq4x3R3fV+HkSiP&#10;YsknwJ7bv+/WRNOLvU3Zgec520A+l574dtn6Ny3jog78QMo8cVQReYgm8Kf0M+Av6O27+o2rsTOf&#10;UziRswDaX0h5bOFyPzMCXhyOr9jkcJtdzS9kYAf4mRC+o9dRBnln1f/m4m/ATnzmHeqL83O9kUuJ&#10;uPP2SACzsxi/OKXCfcmLcr6Y06lyDj186JlKibTzDy84jRR9wbkDJneZLHmKqCFPyxGwMz1HwKkL&#10;MZI7h3kUVYii5eCEOfqaDw7C+WvvWftyBSPSexYt46WC86++1+5r4EueOD/xXHgs3TxBfqVnnlHj&#10;gocflm8CdY7lNVDaSAqY/WvJj3KuvtI8X3zgp2fmzJlNFNuNorvlM1FI6wHkO8s8fQTVOicddE7R&#10;I7Qvkz65BjmV4gWE+hRon56Y5bk67V8PsLwMF1670p2TE5JtXioArkvGTZcfEch37aJ9FQZA3AeV&#10;smXLivNVoH30gOjI5LqvRln1j0d9GqH9cX3G1fZsbnY2DepqFSxUNdYgFskQqJ/WvmDqELP5+3n7&#10;CkZjBoGyCcej5PA7gzp/ZyyFe2rWKml7fJM+2o3NWPWDqE9WheXRH5vFojIvZ4qm5YwZVbK5PBov&#10;4/P/OmYP9b2QLMm/t+dAqURIfxD7eawbN1pozMmUf7jxGR+xFxu+GI8mRVfENv/gm+svtpct8mXC&#10;mV82/+ATNz+vaN5ozN55Z9Wn7mb1o/4Pl+rJvHhhn1ACoQRCCZykBELUP0lBhd1CCfytJGB5lV68&#10;LXnNKcGMxwrUh3Jz1shZcFbZzTWWoQgQ6uv7mMr4hgVSfkigPo3zvQK10ydVSotkS40fyOCrCULH&#10;bt4X6XuYY/nsjkXNHh6JmSqBEq/tpUz/TaA+hm6AtvLNlfsesvxbFFAfYqnYt6IL4QZZ13RaI0DK&#10;9mq2pW2WOnAytBvW0tnn5bcvzsekr1nNat1had9mvG7p3c0n//GclfxZ69JR3zh/blcLVKZwaWUs&#10;B/JBozP8TF2rrrgCcFIafMCAFuCNtTzVnUkfKKWev3R/Gret6MjYyg8tjx0e5v/urc46f9POb4H6&#10;JAUkGYEiGggTJkABMPajXqH9RxXHDvnAPDm9nBlQH9XAzCtnivN1TmifdY63cyAoC9G3VIzerd/Y&#10;hPCk1j/sHb7ujesycD7MjIoEAl/z/Bpovwyk7xtCdUKXZh/Cl011V4Vdpy86nWkCL/EuYWCC/E+m&#10;WQz8ZXVWi/apw43F3ij28DOGjs88XIybOnpfIkUckK+TU6B98JKYESzPjvNvm3RKwzcbXjl6hfqM&#10;bl5v/OPjg/7zS5cuheqD9nYkvGZgIla/8q3LADZhM4c3/LQh0thw4wbH1SVeLsF9ZeD8zrUtVuWt&#10;6bPhZ54vdZ6vaB/O54Qcfqj8KxrS3qnXsxZLw/lqFO3zzmgOPHE+RaiPnOFwRjWjTGKShlrLb2SE&#10;nFaQ/0WZd+l8yfIbHO0zDDzqafy+4rPnLnzI0b44Xxko0dA51GcT2kc1wI+Xp7xmkBnzVUp0sFAC&#10;BkD7R6sSmQtov/S0BdC+IJ97+fCM7Fet2o+vBKMKWvW5Fgnq9QgUqE+FOz3zmTN5h5fdYm+dDPuy&#10;6hfuU7j7uYu9M7amxg67EG7am7/e/A7/N0gx7/1oQe8nL3VpwqSvdsuuF00r5rO68wiIR36sGy9t&#10;Xj+p/D3ZVCUtq/Pe55ChQ4c+/1q74uMjOkPmaBxeL+ibmrNE0wr4KgDaF0bjrCv65L8qGof4D+zF&#10;Januzko7LVip+P7CCw+eJOqHRIoMc16Vad/WaGTksUD9eHJS6hR/YsVWSZHhe1CvZAjUj92MD1JO&#10;8vZZuv4K8Z1ne3gEBNUB/8yAiMSvNPy/UAKhBEIJ/EclEKL+f1Sc4clCCfx1JJCpde0MqJ+cnLx5&#10;ymYMcW7i9KDVxdVj7XOnDlkeTL9keH9hgdSv/Wj89JhMJNHeaz+EFEwxs4Jq2i0qsrmZCoBv79yn&#10;pvZVGjgrHN708aZUCPQFM2TSB7Yb9m14jW96pfR86ZftpNJPL3gmB/FPycMEaUlPJO3tbk6kLreZ&#10;43waQX26Yf1WWHKF5ytoeF/c8AWXXlQ+4VRfYXFXeSyL6IT6FNG+PkmLrhnuxrO+RCtOCxyCvhk4&#10;v+TQksA8nvkO9cX5apnvzfdR3yUDM9qH7ct4ZSw/XBt/YrZhb4j2qWpqAPm0U8ZcOSZo1S/3UTkF&#10;IJC/MAPtl+5aul69em7AVKZNm4YQHqq289k5pj3p/VBv8hdSOeTnVDsFZwVv7wRv+2VelUkVJnGV&#10;aZsN9qrl3Tgnb9aGP+QC+ItcXCSI+uwFlcuPLq9Z8YKor/kU1t5sAeoy6bPJI5Y5XR77Mom3ebNN&#10;89GTNE5x/hO7mmiz1xkzcUFw2gRaYLMiRSzh//zehpolrp7Jk53xaTX1r9V2TrFPi7kICFoQjvwI&#10;pMWQPT/I+bxXuao+uneuOVbwAkDIZG5znH/K4rsVx/5K+cV3Ly7vjOe8ElA3oogX25+65HCFChVk&#10;1Yfz9UprPNRF++J8oJpGuYQI9SmifV5dzgDkq5HiaN/8NfLkGVeuD42Nl94C2zsdE+oJ59UP2OtA&#10;OJb1tq/LF2+zlmuhnHJWfdqZZq9OHQs2gfPV39E+dW5Q0qZCTkE3GHG+NsdcNcbl5GOzcp/KyPYF&#10;74WqXlWxelYvCT3fBa+fox8pIgX4lTPfGfbdmTNEgKdFN0VipbU3HjXNUSRWLOgZjst3xYrm3NHu&#10;tZtSx+NEbpegCO/5g6ap3agvjcbLpWsQRkXTLvHrC5MXTqm4o9HKwijveNzHT/nmBuYqIedLFHLj&#10;dxoZPTitT4nGs8f4y58aTM2Q7sD/G5M+jylE/ePfsbAllEAogVAC/3MJhKj/P5dheIZQAn9JCWDY&#10;v+WWW5z3PvdQo0aNrLNsMjPiZu1jerIxeVrUOCQSy5RwxYxmi8ayCvtjfqK31KkJho9FV0diBYJf&#10;bOmZlg/xmW0fc1HL8h2N5U0cHt0WjeWXCiB2sZf65eb6j9cPTp3NrGBnxc4CGMT5H7xknvZw/pPl&#10;zX/4scXzxfn31LQcWi/PLAWHPHFus1fnzmAT3namfoAEdMTUrJNj1Rfn44ld7SHLfjfnWUMp7KX0&#10;1ERooD6QryDnWme9R8uyxV1EdNTFUY6sgBZHVhCU6hSASnVB/lJ/5rxy/rR53BRyxlzvWJ1dAdo3&#10;ztdEAHjLH0N9Og17A1d87Opnemf+xr/fjwXAvC/I75ov8U723G5KAU1UvrftsSQCTZuaSoWCI/fz&#10;jRI0yCa0D+pkfz47z1EB0lOq57h1dg0/W/6Sh549kzGPrzZ+DpMD7NtarfBBaF/nSf4hS97meaHW&#10;0780eEa/wFoTGcrJAsjnRm6/0Hvja+uPzgLgp0JeNDDymUo2hocXmLsHeewu/OBC+e1D+yfk/D7r&#10;LZEe5cFKC3M+l1MuD2wuuXoJz0h6FnUAmCt/Wvlnv46jCOPfeNnG6Z9UO/e6FbRAyBir8WcJuu6L&#10;83U4tI9AcPDm6Ttspl2crz6i/QL9CsxMnSnOV3tkXXZFyMP/fv/EHJB3Lz6qKQNkOVdnilQAbthy&#10;FdELKdqH81kjH24K1YY4XwXa53Dec25kyCkJS377Q2t4CTVsVBVrhyUmqBPtMypeXa44Oa//u9i8&#10;oVo1U46I9kF9tAmY8ZGPBjmywksXLbrX0b7j/Ovem/HedbWcYZ+e4nwNrD//+THb8TJJr3c1zu9Q&#10;zzwvBk2aydWH3DGEZ+fiupd6SZjiawXUgvTUX55F0XgFRYNH7WFGYy2cy3efPn2kPlB5od0Lk6OH&#10;o3um7k7yfvVj/mlMujy+eXB6Pd1TIJgTTon30ZIwzZ471e9VQs4PSka0z6PJHU074utT3ANV3aG+&#10;OD8WPRSJ7U//B4V/XyanxsoF1QGhVf9P38CwQyiBUAKhBE5SAiHqn6Sgwm6hBP6GEqhZs2YQ9YnF&#10;zbEgB1Y4d6sntOq7TMvuQ5n+8WjmaCxnBuOMP39yjmgsi8x6v+2/NRozF2JfBXD48TPrwOF31fxM&#10;l351ZmtQ/IYnbljrrdVkWpDDyXC+Dn/8ezNxx6pbkrPo7BdhEs06Dlpg/uVCwBJf9uJ8CqgPzoln&#10;ZMPnEHiPlrLle6mPUL/qe1V/7vAzJ3+3dAJx2XXDCvP4lXkW0isxdCiNa9q1g6bkel1jdI0g6ttV&#10;vO1kvwPXP3j3Bp3/mhvMnAvts07M9tf6bu8z8xVP0L7fTXZ+KrjFoiYQ7UOlgJbES2Z+h/rifJ1/&#10;1bWrBhwtrTrl2kwrUgakUFn0wCJBjkqOh3I4SHvRe5FT8T6I89VBtF/s6WIYUe9vf3/WCllPXXRq&#10;ac/ODMwrU3r/ComZ7e9YZIPfdum2sz4/S5yvAu3bZAddtyMfx/m0g/pnP3O25rEn3OBX71eAX377&#10;XVYZH8qeL84H8iHbIn2KPH5uYla8J77fqvgI9iIQC/Tw1kjpoGkUgXye3ffv2WhBfR4Zhuh+RUpf&#10;v8HqNPLENW2hUB/OX7ZsGY2vnjmdzbuW1OYdgEOINQgG2JftVzY4M9+41HGa615OChQQ2qE+nC+d&#10;kXIHTjuzl/rUWdLF7tpXAQD5DGzLG+VOu90SPWJ+dy4M8rGnDxxetKhl5qMo+MLpmxihBgDkUxk8&#10;y8i/1ZmLMOyrnSce1ClwjxloX+fn90IFPQiQrwtRoH1lK5A9H85nDeqzlmFfnH+lf8RH93qLvEX8&#10;hPn5136iNu+MOJ8C6qNcQwjXPz48dU0ihZu7CpWkS+PzcqMFTPA5id/2+/Wj0XgmnyelVRTnD21A&#10;eg6v3Y+WDZFhT7jFcN05EO0kNDwWdX+F1uJoFEtFw2h/39rFNw9NPXLeESC/QKkJW1c2+lPU/8fm&#10;4Qs+nQz1CzJdII99fIGcM//xgfrEawQdLpz7WDBQPxTvH8g53BVKIJRAKIF/VQIh6v+rEgv7hxL4&#10;W0nA5ZqGoB6+4GEisZkijmBLblLxlvZJbeb6kr49bRyb0Vg74/Obj3i790ZiZoT0DTUrqERiBZ1V&#10;X191sZsP+t1O8ftMisbqOZdafYuz/qXRL+3b25e6UN9xflDQc725I+8aSYtjHpAsaM83TUHVWnb4&#10;3BmA91cplkrNcX71+m1nT0wk0scihy1XfAvtw/moFYz8u3XTFSfcd5/yq8+bNy9IdCnvGRtTwMj5&#10;N8yH9oF8ELHGoBrOOM+uCS0MM4DYcqNHq//6Vq3OHH6mUtOxCQ8rLR/mbg4U7YP6HEumffjWfMvh&#10;fJV02qcKtVp4+cCdA6+2w0X7VAh8cB/QbII0AL+ONuyPej1jxvzz2s77NKkakM+YW3zawh1Cf4Cf&#10;zkWeL+Kf3/L8UQZeXWmKN2WVt4pHX8cz726jZW9j7aeN2dTnlofbF15c9Wzv7P4dE7PTdex/OjdI&#10;wgVBPlz60f6SV2ZfDTqe//n5suqbBf7JxP3xsET7t03adt6b58H59Sfa4CfWt0fws/czQ1r4+EKF&#10;aTi/fRvMjh1V+lS5wyLivde/t3OW8koZr/tlv7dldZfV6VuecgEcPmw5IxTAj7F68JkJD3+hPv4F&#10;kCrYjMFcYR28GO/XsdkTKXA+V6TD3DNfr7rkDrpxQtqT+yXf0scyR6r0uaUiI5kXnYdPyqR5Cet6&#10;4zq/MAGB3iU4XzM4UDQjoGgf1GcXY+DNEee7cwL8yvyPMGNn2JOiRFdVQKTchcIf1nySiL0vcLEN&#10;hkB9qJ77FepfXsPM+7Sjw8LRYFD1Y+q8G5av5BHMmDFDfg0cyMOFlhmbLkR+PgYp2ofzdQvl32aW&#10;v9PE+SrQPqhf98O6jvNpBPUppX4odfNtDR95cFDQno8QnCfFgOsHEIEfjAla7hWU24b7c7EmGsvu&#10;o/6BaDy/z+3YgYOcT2dQn5HjrFTRiy6s70Un2uGk8a+enquPd35TNJbkawooyhtPhT9Bh0tNSNp4&#10;3p9a9UMQdU88WJFhP35RUpsCsd3+Y4pHM0ViRzOk37dwrijeN3kjsX2J9PvbvMh3v/HeDz0mTijh&#10;sDGUQCiBUAL/ngRC1P/35BYeFUrgbyiB5pmaEzeeFkm4wqbG/dRKUaMncuOLDGM3j4v0TVawvURg&#10;39zRU/kOt738l17ItGxp9i8pqImXEodHV6fGcqTX50RiZqBeVmMZdkKm8nJB9djzvRHpacNaroad&#10;SnqJTRLL9erUiyTnGUL0j+d8ztxi/MPY8+F8DQrah5fw5KcO7TP/GRWs941etFnNKXN69ADwqlSp&#10;klyi05Q179NCzPnkyZPrfVIPsNnZv6O6ndqxP1g+ttXY+sPr035z30Squb43Z6J9w52J7ANz5851&#10;hlaOwmDbYG4DIP/le/rqPPe8fLNo3y7kbXGTC2CLPkb7n70CpR/1jmI3Fuc7CQP8i73FnAF5Xp6u&#10;GWDv4Fc8cvgv9BaK81WgfcoPbX8Q5F+SSL1vjV8M9tCk8LBkzxfqw/m4UWx8cCOQOa/PPLQJDMBs&#10;sz7nt69qc8gPmfsTa9F+Za/y0I77xPk0wvk5Ls0hztcARPuY9zHmA9KPVV2u9ifnlkHm8O1Vb17F&#10;pjifAuqTozGYfp906+mZC027wd0pcSADQ0WFGMX5KJ8QJpw/pZdFlSd3Waz8fAvfKVPxRrsoPh08&#10;F02oLuwX5Jd96y1delnnzmTyZ/CKogd0ZcxfVbu/Ogj1lZGx+qDq/sx8Cx3kx2oapXdetok+AL8O&#10;oQC3qJAsJV7JxLSOV67eJNoX5FN5qUKRexdtgFeDVn3NX8iDAKicSV8OIyMrHGm7JjcYL70DJ6FD&#10;Fn+qxcPRVayROcNAI8Atf1HMHBwuWbdLAQ7vlikF53P7stJ///33kgnRCswoMbdwYoKJcisbYdh3&#10;d5H9JZuLkXcSnSCNQas+mix5ZMikTxHqk5Wt3OvlnI+9C3i5PtlG2G+KjRbaHx9lGLkj/ouKZnAy&#10;cvbzegRT+rG5LTUtZ1oKj573gVR8dJZJnwLqM7cIaqZmXjM2nRk/hj9/LAvYv83PyVfC1xRsjaZV&#10;jNnPg0D9iiWnbNxlnE/540D90LfcvQkZKsrGT2PCmH9RElN3Et71p4H6HBL8hyOU8O9JOGwPJRBK&#10;IJTAvyGBEPX/DaGFh4QS+HtKoEKmCuRjU4Q2JYP3Pi3x6JFoLE96pL2FVUdiv8oJUx/TwS82rPq0&#10;p52fK/VbP11fagEvT1Lk00SWrFgUL9ri8rDd22jvhFIEJG95/EymcvMycD4+/BW8Y9naQf3p/c2b&#10;GghXED72Uvc8gLqgCuCEnN+oRYsJX33FIdA+Ls2LFh3zYHecrxNC+1yFKcoMTm7NFUT9+Q/Ml+E3&#10;7/OWGw/ah/Pn3jkXJHuqshmTH51viIuf9vjx48GqAqdYhrmth+rVmFTD0T6oT2NWL6sS7O19+yZd&#10;N9dNb4v2BflOBZDJy+Ss+nA43AvnM8uAWAjaB/JhGNpFyKRIdFZ9NjkbUMrVHeoD+fTnDK94pz3t&#10;E7KAn5MvumWRzWO3vuKDRc1K3O+757Ll87pd2htgE+dTQH0kA2fyIOI94hjViUrgfVh11YfsPePD&#10;q3i+Oa80WqY4h/ALLzQ/fqE+nM9as7td8NYFzqT/Wf2jeDdceSwt3yWTvEnOdYJ3xkUZcCDJCxzt&#10;s3k856/92PLqU4pfMRur9adVLWT92pXmXc87APfC20J9IB8wxhg+qLpFyN+w3FQJ6GigdN4rnqPM&#10;/ppm790yK54+2oQOc+bMAfix5LP3rbIJjBfqZ45lnp88n/NPyG5qlEb7zW/fNCAlC7VbusZmIsyV&#10;i00F5MP5Nsp5C+89Ja+c5wX5T1Y2AjehzT9EbgVmvFOoyKclTLkh1HcB+UHUR+a007J+/XqH+hwi&#10;2qeCNLiRD86wa7WZl3P27NmL89jPucy2HY72q/q2bmgffUTBtwvyRr3/0r2d7n2JN1OGfXnvw/ls&#10;InweovPep5136cyv7BeKqFmjrVD+AnE+BdTnV1b0/qLorX4iF78C+89Kik61vYlcHrX31J2+Drx/&#10;xUtMf8BLu+O1HSQgCHrvw/kcUt4rv/jUul5NL/K9n1KkmRcZk1AZuBgiKR/lMrAm2cJ5Co8atbLR&#10;n3jvhxSqR/Z7pXWm1uxKTJR4dpJXYW9KbItL1GqzLVxexju8G01k5HN7NL9GY8MORlM/+Y06IBTy&#10;Hws53BtKIJRAKIF/SQIh6v9L4go7hxL420oAm0zHhh0VB65ifN7IeDV1wmYZdalj5HcWfn2IuyB8&#10;udS6w+3Drl4ur0BSysjVZt6PbE+N59Np5ayrpM0QwpHkxNx7GBjvu+++1OtNR2BW/ZarxfkvMse2&#10;XzoUmCnOV4EQat1Tyzmrj+883mX1A6KaNTPLHkXe+7Lnw/lqHNa/v4tRB6sAfiyuYBj2fHVwnK9N&#10;0b5d1Nuy6QHz/5fzPy1HHzKrPsZ8x/ls3vnTqfCYLoFGIC0trUguG7mjfVmkYWM4XxHmQdRn1xxv&#10;jmLgf+zZlXWDrjYpgGgffJL6o2UXb0QvjGebgBbQBWM+kH++Yb73rW8dF+0L8jkQQ+15Pn3JJIv8&#10;mXvvEd2h54n2OcneB83ZG85Xu2gfY69L3Q/ti/Nl96bwLGL3YsOtrTEHmeqXs34h+BzcPVxoDLsO&#10;rmoANzrJgKlYs1+okOX+RYfrv1AfUCRKH31E89Ff6Myjmxvn7/F9H7D/Aml3D0xMhfjK1VXxQ7lj&#10;UNKgDvZouJ3vL/s+GIUOo2rOefYqU+OAUpZJHs5XcH7VMy2sY+WGa9mE8Bmkz/CJVHkdZq/D6WNi&#10;iU961rcg8CFDhmhiPPkCEIHv/FBGjTIbOM4mrKUOAPJt7oNbD12xbdf+j/dvarTJ0T7MTLr7/ptr&#10;3VF2KT4jiAJ1kpn0T8teLz5Km5wH5lE0vlAfzuetdn71nARXZ9oVkL9kiPHzme3NUR8AVjv3/t1A&#10;O1XTq1eC/RyiWH0In0ZS7jnOZ/OaVQW5KdF++V17+Dm4ayFG4mXqfGRBHHA+a1DfGfZ5Z7J4WXiB&#10;rx0wZsC1zTQ3pJ6d43xtQvsdOnZY6a2c0M+CXKB9cX6t+2ulpq1PS7Wbvd+7n/QQFiJU3as723RA&#10;RLUwLUgjrxGKreEjL6Kl3kUD4Hw9U6USpMh1n4rL8W5/kWqa81F0ZrrKIGphJpFYzuDEn7vP2z2q&#10;sCk4ztu4R8/xhCVE0N+TjGt3+floSQR/+fkUVIh96N2wd+JhmS/YmGjMnIuCGV7IHVO9ekIx96eX&#10;CzuEEgglEEoglMCfSiBE/T8VUdghlMA/QgJ9+/Z9rfNrJbxEdLGA3N25YX/NAqkzzT5Po+ra6zv5&#10;r6ESiZUIpt831D8vV+ooO8RQ/6KCqSNNZaDTEiZAgACVzbU3T6+CIfRXb/Oh4XdYnjx4QLSfgfPv&#10;K7D1/Zffv6eRP008mb3nT8nWMVvQwXvFMyvcgAkw1gRpbmYvWMVxPlZ9PLQvSbqR/hNzxVnDG6yx&#10;Trv4YQy5Nvm8n0SA8tMQCwPmWzaYz492pfSDeDXHnjqDZEBanmqJtH+75lgf5jNTyAAFb4LLlwR8&#10;6P2cdsGAfzQgGOfBWkBdqE+B9jXHHt7yQL4ron0QC0YS56tA+/xHXjTsnEGCEe1D1FxCF4X24Xzc&#10;4BVbASPNvcU8FGTV53aS+yTLg2B/7/1OpNx1p7PH61rv/2yJDJ7p9IxOyAx80JSph8oYse9dft7e&#10;BntF+1k2mQqGBySXdSDfDRja57m0jLV0j5Vdf8D5uGp3GJR4D1/vsGd8+/FDylXrtHEFR0GtJXz6&#10;pZDUAI0AIuX1/qXtL5oZAcotVWSAOsxd0hZ/eBpbtWrVv39/bpC9gDHrkZnfe+2CIcPa128zZCI9&#10;24/8ouORLLwGZJfYUvtWHX7a9N48/Ue+m9jksFmJqdecZcnnQP091+6REXtqj6nraqzDVR5sZvqD&#10;15clQvGh/dc/X3JBZVQKR4DzbzLZ82v860pmvqQiONd7xeuHuJ6vmJgG8oGFXQ8+b/PnLWxpiph1&#10;IyqI86lrXj0GnwH1acfthRc4rbBpRlI37mUwpUuXxqoP5+tevvvuO7nx232ddhqjoqK5AJpNbCaT&#10;vvbKsE9FMyzA+axBfRn2qYvzW+xpqP5fJf1QrkU5XD+oQ/ufv/A55892vf2E4Xz1gfZ5Y7/2vlaK&#10;RyD/4xsNzge8c5Xj/FYXjZzUfZJT6uk37jifzuaUf4G355sI/x+/JCn6RSLgP87snpZqpFAGBeXv&#10;KSs1JJWQ84PS+IO68vNljsYTEfvpqK8IfH443e4v7X3Ck/AdLqL7I7FD7l+NMEr/JIUcdgslEEog&#10;lMDJSyBE/ZOXVdgzlMDfWQJY81rXaF3cK77at94X9NbB5ONrWb3ujHUwISb61EkGEsL1GV6uWt5e&#10;EakaWTtfTWJlx0QyeUmnpsb2aJdv2M9ZN75e/dOiuVJiW2ncmmxzpGFmZGZsJ19ov8D1BRp7jWmR&#10;SV+cDxt0rGwIJM6/8osE1350yUY4/+GqBjDPzN2LWTUYGAwMKK26UF+cT4f6eyNsgvpwgmZlp3Bp&#10;gB++ysD57AKTWONB7WgfzgcRgxMEgnn0OZ7zZUMeM2aM4qIp5848F2iPdUvcdbRHN805nxDpPb6a&#10;4OVnRftUgXzqkh7ICvmI9sX5ZT2bT57ohqBVH2rSOQl6l0mfIs4HfR3VK7oeLrWY/3rWZ7BFG3hj&#10;bxnLWpDfapi1DG9jay63rNsy4iYc59MI6iMfHlDvG3tPb5LIVnDO2FIMoMyNZWDUmS/PxF8AFYB0&#10;PTm9nLjoV+pcyZn0LR7+raN9bzj1vndxeNipp880gSf02+cWHOdj0gfepnWa9n7h0hwC6md+P3O/&#10;ymaZv37+Tu60732fe+sOjr7uE0aYdmUa0kMtwt51bc1oLMj/pMQ6b+b6tAds+ronnngCrQSKDNQ9&#10;nTt3hvN9yXmi/W+//bZWrVpUMqA+73A8Hp9V1sZgcluzrmrVqgPO8wXqed0WrCVHAPHw5KRQiwr2&#10;f9a0oxGQFV20X3vj7Mum3/zLPTafHy+VQvrF+UA+ssrZJ2fPJ+2Ff/Ixe6PInrgoZRGvYta4xQJQ&#10;DkbWQf7yaADywf5BJbwOayxcgrNloH3eT80XwF2v/XLt9HqZ6k0y14CDdQ5uKDZNJyyyrs6V066k&#10;Igd+KryTPB3Z890dybDP5gk5P8f+Ffuyl1bnZ7xnsNVTEerD+QO8AbGbbWrAaN8jEOM7N6645J2c&#10;bb22x3P+N7XupNsFM16TYV+u+4kSbcEsni6fXyyKn3hOBQLQwaXl9xrE9vwYocWYs7YdGpn+m/xw&#10;7nwh5x+T7Z/VFLEfj+YktiuYky8ow0S6/vZJUfOVSQTqh5z/Z6IN94cSCCUQSuDfkUCI+v+O1MJj&#10;Qgn8LSXQOFNjZ8kPWvWPsXpyrpQphrIZuqU1y5U65tjkyXQgJ1/e6Hgmx6KeQR2QsOpHkwjjZO/e&#10;5L1TKh7t1+xWvOsvaTj5ix8s8bahfoECZVuXDWbjw3Xfcb5c95v7Lt6jL/G+uf+bFxoa4TjOr9eh&#10;A5uTBg0C43FUBueUjU8nh9XF+ZQv9rwD5zds1Yr6D8OHs9bUZVIWYNWXPR/zplMfTJs2TYH6cBHj&#10;rFXVqIMyY+5rInmiqV10AJZ8VA/qwJlnzpyZd+ZM6jtq1oT2v+z2BnU4HzoS0ieSkAn1KS8/C8XR&#10;KMh/tKO1PdU/QfvUQRfwnnHbDaTTPhUgGbaJ+IbneO8E7VPncdCeyEOIDsWHfNoBfnG+CrS/pMeS&#10;It2KOM6nEdSH83koYPY3L30D2EP7sueL83XsCze+AOGzQOzn3XOe89X/ctnL7C392UlerUIAAP/0&#10;SURBVAUA/9iLzHR80cisAH/xaPHcsdw47b94Q+LqN7+7k8R+bjDco7IMqIXTakYACvdiYQi9DuMe&#10;LL/6zEMyS8HBHSE0jqL/ZaMvc2djqPOuBFkfwa9BjRsuJh5/wzPPPJOakjVtvJnE6dNlxNVvtTV7&#10;vjsQ1CfQg9vk9XMpIdireQGerFzysfmrv/nmG6CaHA21a9cOcj4gjVuH/Oc5BHM6uE5lelbT0ajU&#10;y2TeMQJ+1rxaxPArRZ80ApwZ4MeYz3099qQ54cP5PNAVbVa4dH1IIJgMkj7Y5MX5KtA+zvz8IpRW&#10;EEUYFW7ny1MSOoKLD61DxzF6t03TCPCfkPaB/BktZ+h2LhthsnVWfepLvCX1v0rIDas+9ny57sP5&#10;GgO039Prqdh+Xic5ccD52ovTCpog1ZvyHwk1vdnyHZA9X5xPAfVZ33lnYpN6YuKP6K+psd0+25Pl&#10;z5LwUZ8dtYx/ysYfjx6IxLIphigtymR85mQRTDWi81NCBHWiOMkKEfvxdkltslsqfoV0Ha8rMfN+&#10;6W6xyzwF6odCPknZht1CCYQSCCXwr0ogRP1/VWJh/1ACf1sJgPrjI2ZSS41ny4D64yMl5W+v9p+9&#10;XGenm/TTzsnl5UtK/fo3gfpKvy9J6ZAlkbQz46kWCBBJSo3bnGfUsc0WaFSgU6dO4nz1h/bJIua8&#10;xNvd1M6l4lOHP+B88Jso6CDnY1nVUZrUzU2z50z6nK319derD6hPB1ya1V8xz7CWILbe5eZyP2nw&#10;YNbQnQg2A+cHvQnYi40LTptX7k2dv8rS2zDsF0x3499cuXKb+W0E+Syzenat4bvo40gvsIfi4FXN&#10;CS+naIf61MGhM7wzxPkqon2C/Mmt6Dhfu6D9ad40GoOc39HbjDsA3E6H9d560T6QD//s6LFDd418&#10;anSrgVVfnF/XM12MimifDoTxUzmruAVETF37DusXbuy129t661Omaaj6qM1RP/epp3g6y15ehq2P&#10;TZ5+5qb2stmN+PZzKhW+q8AYcAuH1d++ycDvyrfbMmAk4EX92flijy3qsAikL5Pj3eX7TDGw/t31&#10;yY8nly9vyfYB7Ne7fJHVy5nvnC0Vf6ooFQYqgws+uoDI8/Maf8nmqHEXyzvjiyu/KFZjkAaweFar&#10;O9LugPO1Ce3ThyFxX+6B0i7OX9W5zhlvTeOuBTC8HuJ8HQvtPzlj4bX5c8hvnyLI/+ZMS5hPuWBJ&#10;dtB6aRmbt7Lahgu5iphfZ5uxp0itJFNAzFi5zst8yjUtz/sgqZYOvC3zUoDfpa8v9WkpVBhb22wF&#10;4wcuMa94lTZF52Ufln1L6hY4PL7N6D2S38z7ELKs+nA+jdj2lQjgyyX2XjUvblkSR+dJhBWI9reO&#10;Nr0e7xK0787fYFqD5S2Xc/IhJWymhvZrKjnaZxN0X3/feinC+Om52S6O5/yH+5rDQt+bLcXjUm+p&#10;HAEoJKFwfhw1vBpBZR/AT4i+43wTpm/V7969uxuel4qzUdXohGOz9MWiUyKxyuogtnce+4GJP2N7&#10;vEgw/kj9w6n1jgn2pGuK2Ke75Pl7GC/a5xH0WtFLySnCEkoglEAogVAC/3EJhKj/HxdpeMJQAn9J&#10;CQClDzV8aHzEXIJT4hZgPzlipraU+A7q5sB/ca7UL4957KeVypWy0jzw05oUTB1rQfjOe//TTz8l&#10;9T1fe0CdM+nnapy2d5xQH1WCaQHYta/GPsCjV69eQc6XSd8JEbZZtWoVVkdHntjz3V7s+XCFXPfv&#10;/2Gd43w2v3z9dWCj6Xl4rHvf+dm2mP0OY2kQ3gA2aMSZ9MX5TQ6cNzab9Yf3li1bBkYK8lVAfYZE&#10;NzozMJeYDdcAzrz7nMTEfrl/+jR/2/z9r+mfAfVl2Oc8So2GZ/WtS4yH4Xx3CYCfbOSZvcwg7jO+&#10;df/hZ21Oe6TtVADspU4QfgbUpxvoDrcT58yBWPWBfMoh7xA9celnl3Pdb+hZHPUI0vv51xbtw0Kn&#10;vGUm9zrlOk9bavPPifbJIGhKgb7pSbNuns0uJjzb944Zh8X5FFCf/vAtN8ijEedTQH3WSGzLO+bN&#10;MazNnAuHld3fdP93+ROZIJtuW06UOAxZv379jz/+mOeS69tcJPlznL8jdtfGDhurn57g89m/dDg8&#10;6PCQsyZ/ePex0A9on1dlzLfXypFiV59rg5xPS+yTs8F+Demd5u+gU0Amx3O+y+0nrRNPnLCOPd3O&#10;d89ItM87oEB6oT6cz41zj66bgu3ZRBqay83lulMfrOs/5bfoknO22VGytKtwyLz1v3gdHqQO5+N3&#10;YGkFS69l89oVxXmR5MXApmgfyD9t2Gn+/A4bbnw518rUlWn7LfU9RbRP3kEAngGMOWAW8gZH7O0V&#10;6lMuPtMmGpDaxYXrE+qiFxW1lzxWVuSfXmxjVSakpJ6B9uH8X3uYyqZb5ao95lvqROUphPNZy6Qv&#10;e77jfA4hbr/vfaZGvPnFgvW9+h37f0+9f8dzxfkFN8/YXLAWLej7Rjw1QtIOeu//hvMtUD8xvWQi&#10;dX/0aDSWyXnvE6m/Jxbxc0aahR+8N+nVi3uT7Kjjrfqh677ejX+1KBU/qP+nuhICx8I8fP+qeMP+&#10;oQRCCYQSOHkJhKh/8rIKe4YS+DtLgLR8wzr7AdnpdvgT1mkcH8mXGjcgcSb6tCa56o5dx+zZNB5v&#10;w8F6AzA07H1dSqwwsJo1mnbQd+zn8LXl1sL51B3qv/tZafCj9fgGuvpnKT8eaH1A/r3KtM9a+b0F&#10;ri4Vn+z57gnBZrLnC/Up0D7DAPMAeIAKfhPnswvUd/Z8OF/9oX16YvlEQUBnZ9JHN2Haga8v/uFC&#10;sxIL+PW1moHzSXxAY49reoj2MemzCaExBfrR94/K5mwt3i6Qxs2oh1UfJYgs+fQR6lNE+xA7LCfg&#10;x7sADYRoX33E+We/4P18v3E78pF/Oyenz7eeJ1Slfa43t5XvBADnq4j2ad/zlll94Xy1i/bzdc5H&#10;zj/bDqA+lwDFyZ645B2bPR7aF+dr4je7kJ8EDtqXSd8mHSxQADPs7Cdmg/p0aDOs2ram5iguyF9X&#10;7PO2pZ6rVKkSLTzBkdNuLNznFuSDmRcL9q8dDCMF4RjzWWMNfuTDR66qawbhDyfnhfMrVkzMGvD8&#10;Rc9nvyD7tdde6+z59JFJP+9l0RzjEmkKmUQdT3uNVt77dOASFVvbG7jwsx9ZL1iwgPANaZow6bOG&#10;890cjdwXCK1573kToO4PzzD8bj0/E04BGyqay0XZ1ZdD2pxkRBGLQWi2fKP87XWbqlBwzlcF/cLs&#10;NYlnWr3ERpRNmTJl+rSab/devf28VfnoOaxqIpHeNSt/5SXM/3X+Yl4xIN+d7Z6Xi8xOnS0fewmN&#10;iy5dutShfrNsmzitm0MBwodsuRee0WcHzR2gdVZTEBCNsqigaSsqbLbc/usKG8ND+2i7gpECTM6H&#10;qIF8NwBoH+Fc9uJl1b1jOdUB+4p9n5MxHzcTi9q4byn13+N8E1HBWnD+xDctUQLikgP/8a77um7r&#10;qLciFi3lz6KXdEXc+9jc9anHo6ZgisaYVxCP/SzRmCkTAxb+2GYyBgQmEGFvyPnuUf4bFQLykWco&#10;w39DdOEhoQRCCYQS+A9KIET9/6Aww1OFEvgLS4DZ4JwlE/uhS1NHfWDbgV7t+N7pZpOXW/6eSFpS&#10;PDUYhC+T/p+GXIL9pbulRAav2noohbN17N2RQGLxtgL1ZUQV6sP5fNlXuMlmlVMhuNphLW7qax6w&#10;2GYVzONlyph9WEZ7PjEBj+M53/UH4OGlYAC/7Pnq4Dhfm6J9u/F0zlc7tA9lwU425Xi6SV/2fDi/&#10;38KK11dcCAl/epvN6EaB8+WqChYefe3o63ckZhm84/XMAC3Yg+86kP/0zdb5kb6G7hjnhf3MVq0Q&#10;dDj/Gx/1VUT7VHg04nwVaJ8yxZtSzasG5LsC7XMqesI5rIX64nzluvuixxdgrVAfzgfdG3RrwO1w&#10;I4lJ1KD9m2fT2ddl8HQWsWvSc5M4CicIjOrV43bt2ZEXlOCQOsinzIg177pr5quvQvuTnvBT//m5&#10;+t3YVp+5+qWXXmqQJ/LjrjiNPP0Pb/yQKH1mBDx8hSVmyPLxJQyeS/MaEL9wYa8Lu7RIeN33+uog&#10;nN+o6kUT5o7UCXGbd+EbeO+L83kr9jW2pwzts4kWhieIvVqm/iDnswnqMwaInbqbnQGBUFBh7HzM&#10;LNunPjnPbnb2bHVzMfMu/yK0zGszpkzhlht2gtN0sMj56QmH/1YVFiiVA93Gxk03RGkSWcsmPxad&#10;hBcM0zou92yuLVCs1M5NjRtbzkIKVn05DnxRbPx5S5LLjGKewGMZDXguRy5M5JgYWMp8Sa5eWZPB&#10;8DiczHEr4Pz8XmD+EQeKtsy2nhvhhI726YkfirPz01OjYoQ8a02jqLMxawBiEe2L809/0bRyaK86&#10;eZ3IvQ/nj/XGYskf4Y3g5dH7nNXLii8JyRcy+O1jz9dppxU8TZxPCc5zEQzR117ihuTwH/TMV6y+&#10;nPZdTr5YdFckZgopPw+8KZsI3Q868IeM6t6Qf68ybNiwNm38NJ5hCSUQSiCUQCiB/zsJhKj/fyf7&#10;8MqhBP6CEgA/NOqpU6eiAsBFP1extL3rzCB28h/HnOSa0td06G1uvTYzWU2bmYwi1/0MnN/EQr+9&#10;sTcmOL/pJ953foa1rx/42qW+g/ODafAhkKBJ39nzU84xb4LxP6VBdLKgAnIYNgF+IBzYE+pn4HyN&#10;DdqHf2TPV4s430WZApZSBzjOVzfRPp78jFbux59WeartvEcd7YvzYWxs70ARU5QHUZ/+AJIUHO9Y&#10;tnLvigm7oXdLGOBzPoWIfdQBCrkX6suqT8y/pqmXSZ/iOJ86HVwgNJvifI1ZtE8Fpm3frb01PVnB&#10;e8yQXrQf4HwdsYj/9bq1F+oScb6KaB8y5OkA+a5dtP/EsA8qzs5mE/L5c6evqj2pz+NxOF/doH1k&#10;7oahRIkDBgyoM7fOwJuNjR8vUhBztzPpY45u0/RaHQvt82iIlldYvsN4x/k0gvpopoK6HsYpbZcz&#10;6YvzV91a+4ze02lnzDw1kbnjfAbGPa5/v3aFO821gReJ11umcsCe18wZ8KWKUvgGjSA3p+KKy94u&#10;U/am5UC7aF+cr0nvp0+fDkiv/N6eRalzt/COcZu8h0oigJuAhTn4nK8bv2RdCoPMOiErehDgdmi7&#10;be2G5j/S5oh5+KejPt24L3RqTo+AkwvngfN1Ekf7yiDIVeQagK5h7ummlav6yyaz9pMp0vPK7N3O&#10;Q/+OdAp40GzewakuvvhiZJLlxSy8zw+k+6Q8/6zliWTeRxR8Fb2K47u8p2ul9LqugdfARZTQwkvo&#10;8kHIe/+tp97i/bmt9tvsfXP6TTLsZwzR98+Weq6XtjDqFfNSOY6cfGfEvFWJnHy2u2Zsz0zz3o9F&#10;v2MrGmuKCmB3NK1MLKP3/p+6nWvwYQklEEoglEAogVAC/+USCFH/v/wBhcMLJfAXkABs8y/lVaL/&#10;V199desZ5jjde9V00X6Q82mX6/7l7xjiwvn4nJOCG86ngPpw/vPnmjX12dkN4IqSJUvWvv12Nqe/&#10;8Qb4JC99GiU7+e2L8ymgPo7WwYh9cuyBhS6Emz7ghJG/n8bfBjBoEMOjImyT9744v1mrVmP8vP0U&#10;SKxC5wqy57vHJtSP3xmH84F81y7a3/naTkH+/ebd773wpplANfsds8HL7EkB2qkL9W+cYLnloX3q&#10;OFYQ0uwCHCp55vpOAeNBaILadQPOG0L2/LpDrXFyuwTt0xnLKu3VZ79K++zqxuTQPmvjfCDflccW&#10;LfQWMpJ0e752mAqAyAIcyD986MMMVn3l2xPlivbF+SlPWN7+u727gdIDBSdVSY02adLk0rKJgH/H&#10;+XU6d572lkUQ4DoOjiLzEdePGHZzkdp9J97z4T1uXAAwezHp0+I43+0NAr8z6YvzWzVcTbfhP5Tk&#10;zOArNupgYkVxvs4D7SvTPk+NEAw3rQB9Fr2WCIkv2mm6jXCiSaxl/UW8VH3LmPbn5uWbOW0waT9X&#10;R40iztf5RftMyMdR0jgUervsppuW0cj8jo72seH/MnPX4SJ7UW9taWSpFpLX2uR5ci2xx1qiQMov&#10;e3OPzy3Up8XRPnX0C9D4V5sqtCu9hp/hz5kSfgRnH13LD8flR6QnKjACMYD8z7cnMvNfms/8+Rm5&#10;dASsd07feaCkRfIz8yJrJRrATSB1mv3WgjEpzzUf2XB0blRLiQkm/FsW5F/6+UBJ4PNLr+ZNlv8I&#10;uQClhwpyPpugPi8PjztDiL7O4AL1/Rz7SWTc3xCN5YlF2JUUjXuxY+Z9WlwAP9H8e2PHcvL9qWuS&#10;rhWWUAKhBEIJhBIIJfDfL4EQ9f/7n1E4wlACfysJBDlfNwbtg1h8vgfx23E+HQbfmJHzAa2Hqlsc&#10;9QPfVzme83VaAA8agcROyPmXNsxOn89/2C+qp+5y75+Q851lWLTvON89G4Cf+O2Kt1RUiL5oX5wv&#10;FO97Z19H++L8iq9ZnzXemgyov+dOiy4m2fgAOdZ7XtsRu0F3h/q0kJaPOcl15tS0jWmpiXQG0D5e&#10;ABjzE8nr0mmf7OWguON8nRbaJzg/2UumLs6nCPWJoyZHmm071Pet+iRIZw1KBb330cJUndtublVT&#10;IYj2qWAEdm4XqGOgfee93+GJhA6Fbnel3lW2bFkswwrRl/e+7Plwvo3krbfE+U7UTHYo/whM36wV&#10;oi/Opwz7bgC0PK9JIhajylhz1AeMOYnT5hzP+Qo00Nl4G6nIIV+o7zj/lCcrH3psPi3gNxAOk7uZ&#10;FAmDF+S3b75GDgLi/Ojs5dz706sTLvcv15jFqy5vhdGjRwet+kAswwDaaYTzNR7RvibqY5O9EDVh&#10;NRoheH9kc94cXv5TvBw5K23GiQDUZxe0T7ekyUlu1jomNWTeOq47dEViagDRvtzv6cz5WWfQ2cH2&#10;oLus+jLyawDcwk/77ULnZN9Kh5XTf83vHSzBFJCeN+4sO2HjqXD/Ptzyx1c1j4P6c+u/2zURqXFD&#10;z+zKGXmpd+nxnF9ytrfaD+3nNRvebTjTDVKXSZ8i1H80PdejGl3BsUjp3/E2QokQK+ZF1xnSz42m&#10;NfHn2Eu0Ry14JBIzZVm8VVJ0uDn8O+/9k/dOynD1cDOUQCiBUAKhBEIJ/LdJIET9/7YnEo4nlMDf&#10;WQIEcMrESsGqD+RT4dsdtKPStGlTN8eeC9HPYM9nc/mzy0/I+Zynbt2650ci38bjugTXwjIpwMOq&#10;7+z5x3O++su0W62aMYBM+tjzOQmZCxpfeum4zz/XOTGNyp7vHpU4X4Mv0K5AMFDfaPzSqt7nc7HS&#10;j390vPPeb/QaNnpCEcxRYbo3Xd77QL4gloIuwNH+tSPMkg/ty+CfycuEaf1c71xODuerv2gf13os&#10;ohlQH6s+kOOc/LHqA/kU7PlMtsdarvvQPpzPJrHxSuNP/L8hfbr3PpzvbhlnbBlgxflqF+2/eeub&#10;sC6cXyV9FrR53buL9qvdVQ2Nw5r5icnPSlQ2bH6s/WOpqalO0XNCzm+QLu14v34uqQRKGR46zyKo&#10;CMCdfsvliTTs4vxgcAcvwwk5v/IV9RjJ/I8NAoF2d5vyFbcJF1+1THIUUJ8ng9Fbm8A2KO4yAuLA&#10;X7ly5XnzzOVEhWyR98yqobrj/AXXn1Wp31RasO3jLi6cPm2YKYm2tFnraF+cL2s5b93ubxK5+k5p&#10;vBLa37rQf98qbj6yMPuBUpa0b8/KTEdP2yUj/9JC9kwrbt1MfdtMS7Nf+OytxPyTFT+YTm/7V9uz&#10;Ns7q4u25FiL6JFPCI+ayo6v5RfBoeL3pMzpd39Jw1T4eqMz7Loz/4M8HZxTM5mXOUXejDRhXlINV&#10;D1afW513lQwCPbtu7tqzIOkV2ezVxV7a63rlhPYlGdnz4XwVaH/Qi6at0lCd975leXh00kRvIgH/&#10;TsKu4ijdzwnSNRrL6YL2Y0093PbZXBiN1/E99l0A/6ZobH8sRdlGQs4/XqphSyiBUAKhBEIJ/HUl&#10;EKL+X/fZhSMPJfAXkwDz+Q0ePBgWIlm3m6MOroPc3jla5sZMNrM3YFOjRo2yDyVMmvbx7R11qfjE&#10;+e62FaIv1/3RTz4pztdeaB/Ga3utTX332cDPnE0es6c4n4JJH0L7vvX12mz7w3BQHwuzkrep0XG+&#10;NqF9WuABcalo33F+/fbtJw4ZAhY2u6UZ7Ql7PpxvFzNdhmi/yFNF/OBkP+WAlU+gjglXTJAX9FOV&#10;EsN7dMF+m5L9tcXyeWb6PdiJxGPpRxn8d/Q6CvXhfIQDRcungJyF0D4VIH+Vt4oA+yFYmz2mp0+E&#10;9LML538XnO9onwrozt5aMwbPqGWpAFBAcE46s/5wbcLf+yoYn0gK77vanhm9g6jPPc7tNRecPh71&#10;6/aqq/5B1B/WY5h7GWxU27fzerh7tHn+atRwnP/j8OFQXIVWt2/7yZIVIGqFaVCR5R/O59nJpO84&#10;/9xMF7L5/dGvWQPhKFOCIfrApDifAurD+cG5Hkk0yGvm9C82+DVreIt6rbaH1aXkElA/qGjAyC+L&#10;PYXB05MXxrnuy54P56sDtI+g2EtSTIf6dqBP+1TMMp+UlG9gqe1XrwT1g7Sf+4KNHOsEVWJhiY3V&#10;zI2Flmnri9Upum7JkiU45PPjAsWx/7NLe6F97uiMJWdg8B+LSosfXePdXO6bffbOX5DD5qfQ+y/I&#10;d/MCSKlBQn7ugr3TsxWtfWC9OP9n39n+bGbE8zMUsM45Jyd6ou/9gJJzF9h0G1TKeGV4RakI9SnQ&#10;Pm78RKMcz/kuTYNzuBDncxQuKriuuHtXhTk+M+SB09wfLzZ8MR5dHY1VOmbVb+tFPvVT9HtJY6Mx&#10;DP6aZi/k/AwiDTdDCYQSCCUQSuCvLoEQ9f/qTzAcfyiBv4YELrvssiHnWsZyyp1LtgH8fMqDsmzC&#10;+Wq/Ys9sWtyXvZKTuds7+4OzXcp9MDJDKj44n55B1C91YSmXdo7JuqYMnCJocSZ9OB9I+7Sh4brj&#10;fF1OtH8857MLa6p2OSu0IgXgfPaC+qwhTzz5ExoKoT7Fp/1h3jCM88pDJqs+nL/snmVsgFK4D2RA&#10;ffBj4uuJ9OP0wa7+0U2J8930dm7Rvg3Y23i2d3alBZbybUElS3MI7bPGmM/axuQX0T4VMM8Pzv+A&#10;+uzq17B2xnzqcL76i/bBKpz8HefTAuqPGjBKcki+1vz/VT55/BOHtY72ZdKvUME8AqC1to+Y/kVF&#10;nD+69i3Um0/vU/mWyvIU+KHHD7we4nx2CfXF+Rb0fo6vg/jJ1EbBoA8o3aV4hPZBfbC8XZFErj5Q&#10;n9ESZs+xPHo53utlcyZ9cX5R32l/fW/LIqH+SlmPJgjYlks5qA/nY41HC/BcESPaBzdYLv1upUl9&#10;aKXHim+dzkIz6hHRIG2OUN9xvvqjpJBvi/zk4W1GIs5XB0f72qvMf1m/zoomyJ+Fz54rj3ttnbVC&#10;fVrk/oC2wmh/RdbDRXfzwq+dmY/GgpU3lZ1fdqx/YJMA7YP6dq3t26tUqcLv5dXdiTQEd+U2pUaV&#10;9+0njPZnZO2RGpUK6gPcHNykA2xS5xc6u/BR9lZcfZA1m65/8rJkbPvLvYTa7lnvWamo5L2PPZ+n&#10;f91Z5hnx3tQqvAY8Jsf53vlfet9e/KVnU10Gyx/H2Av7ezfsHYumcVQ0lmqx+tR9x36898MQ/Qzy&#10;DDdDCYQSCCUQSuBvIIEQ9f8GDzG8hVAC/9US4CP7iSeeeL+2zbVGEedrrm+MhLTgY686MDAUN17P&#10;a7F8MZAPOL1Zbhebty3NwyH1PkiYXmlZ3GVx8J4J1VbiN6E+Jn1xfu7d7+zOncj09vE7H0MjwaRr&#10;kGoGzm/SsuXYEZp+zmif/vTBdV8tmPTF+a4DZwty/v9j7ywAtqi2tj2EICYiSiNSktJSgiBl0IKi&#10;GCiiWIiFDWKLIqiIIKAYoEhLSEp3dwsCAkpYGITyX2vueZfjC57/nPOd4zFmyzdnz372zOxZM8/7&#10;Pde+11pb7RL2C95SUAKmee9TQs6f0mOKRyikud08wJe2WQpQdf3GVsu755QNLiBbfv4jRyQmU4f2&#10;N5dfSD3XwnMrBZVev8nsRoH2ceOn4pyvdmhfqO+SPvUwk755+COiOuerP7RPvj0qBYOCqTif1QHA&#10;MKXcF+075+tY0T5i/sxOM+H80aXb01h/aXfYVV7ucGZcJxft03/uU3OX1HpYJ3HOt6UD8WAIkwXs&#10;72doqg6UY3J+iSr2dFbOHonNlXLfY/LhfB6WS/ri/KtLnffusvk6IXSHhX066Zic/2AJm6F4ZuV6&#10;ZX+kzvg5kNcVHP0tzu/17WIe5c932GIN2d43IZqjePQMUgeCr7zSmCvX3dHyE5+9uIzTzp8/X3Ml&#10;J36U/buLd6GQc1Gp+jQy0QCv0gH0PSn09t/f1NL1A/yHghOE+vuqWvA8HaafFM0R1D1sQj2pKLcc&#10;lznfoa84StMElBxrcngw/56Ke9D2C04ztsffHk/7n6//WbNjQH6ONy155H23Rs/ioZ5ffhFYokrK&#10;ojKLvl2S+eQydubsS7J/dJkFZVBqDM23v7y9qJkW2uVm1Ile2goT0/M6bT6DjP35plSNRlJz1g8C&#10;/jjncxSoz7bfDf2iJH9wPuVYqP8vafJaSeThfA8PaPlN4wHpum/p/i8lFo2skPxPYoHEAokFEgsk&#10;FvhjWyBB/T/280lGl1jgT24BflJfffXVOXLk8PhqQf7ZZ/TTnW3e3Rr4OWHQCScHprJuvGQjeIOi&#10;SN05P/ur2cMl2cIk9cGrcL6cw5GL2Zc8q9X1FKgv1304X5eA9uF8MTZyrohLxO6oD0RZyv1LLQ+e&#10;aF8p99VNgfri/HU1TFI+Z6rp3itXruTWqEjSp4jzRY+Zm2c22g8D9dkV51fKcsXcfZHzOeuuOefr&#10;cNE+FSHWpqJPsi2w5hGn/bMXlkfY98z8qPosV147qC1RFFXfJX2PelgQLPAV8jYFm6Tq1whqiPYl&#10;6cP5cvjXsn/y3kfnT0m2b2NLWWAvkJ5/SXVjwrHTbYU5vOKZr6EizleB9mFXTAHn31rGulF6LrGj&#10;0JnhVfE/kv6vOd+6fRZMPTzJsuLxKLUUXCrOl+t+Ks73S8dT7oP6rufD+eoD7YOvPu2CRzrnJ3bD&#10;zyA9PxXn317ass33WJqBT7k6uM7sgKZj5Lff9uSy1OOczy6oL873k5PJX94Ecc7njgT5LE4BioP6&#10;1EX7EDj9MwzLoOfOQ//qoq/OHGfTQ7Yb0j6vDS9J1oVR46FaX8j5nw4K9VedJyV//rSfphXkc048&#10;7amwZXYMyO9mATFW7uoRAPzfNP+m0OBCIm1Q//me9rZY7P2V1ufu96zPV82+0iHfDfmO/H8QPqkN&#10;0+adpcYMX9RiDExt2DCWnzinlJ1KpfIyWyMAgf2rrHaGxo0bM23nERC0YOTevXtvPD2oNe8sG7BQ&#10;n3m3iSfzrvp5qPxLqB8/8F9dQCR+bFJPLJBYILFAYoHEAn9kCySo/0d+OsnYEgv86S1AHr5nnnlm&#10;4TkFgt17rs9lwr5QXzcG5GcblO3Uxi9r9+sR7fbfsB/K1bJhSoFe6O1Czvn7gif2tt9bpXt39Qf1&#10;PTQaJBDtH835eO+vG2GStQpMheBM7jRviXM+jaA+nB9fjJ3GOOezC+pzoeotqpM/f+uQrbR4oL6r&#10;xFzoglujvOvO+fQE9fmo1e2tqN/V5q64qs+No4SDSQCkOF8F2v/wyQ/Jt0ediH2EfUG+pe7vMrZL&#10;h0vwqb4uME91vN+pw/nV3rQDZ1xvWxR+/gH5YZsVmkX78DyoBuf3CAIhnmifdtY/Z7fvJ/lvzG/x&#10;BZyZHH5xzqcR1McOF113EUae2X0mLXFV/9zO5655ck0q1Id7kd/pySOTm7r89kM934pzvt9+ntp5&#10;JvaYGPfIcM63u5s9Esm9WWG7/RlfW0C+p370hyg9XycU599a34ICBs+by5b3UCv5oZmrj/z2VRQq&#10;Is6nPP7xfl/HUXfB+wM/O6DS39w9WpgTinP+cc1tOYNDg+doJogtb5TYnreRV516wQ7nbuyynBbR&#10;voLeQXQ4P93gdDC5fR/CQnz89ou2R/X06enw+Qe5s12+nS8XZ1OSfD5F3ue7poHtGmo2z37Z9qVL&#10;l25Kb9ctcPjLPZt+zhCcWjQ4ZXoBo31K9U0/lgvKQfvifDJlLGn/xgXd21PnU2CbfHhKs8euIJ9L&#10;9D/LjNPq0wxYUpNfAnt2yedHZXm2zMEJdonyn1lqQCrMDeHkPz9PlP3hvG1m+fn79gYnnpBl22dt&#10;27bFIK+++qpGxXeEWyuyMQz9D2l/wURLTpFij4DUhlWqVPHdpJJYILFAYoHEAokFEgtggQT1k9cg&#10;sUBigf+iBVDkevbsiVIHALxc0PJrt9tYEgywhcoGn6TVuYLGtto8nJ+2fdpC+7trNBtOag+P4YxN&#10;PXfvaHmwnx6zfGDK6z67fXuIC4yp0KqV/fTv31/+9u66TyN6vji/cd4IA0ZsnX1i4xMR23Eg39pv&#10;qwAPOVd6PiXO+WoRN8qT3CV9cb46jHxtpOvD4vzLK/f4YI6Bs2j/mJx/+qF0e4+z2xHtU+F+Pf2b&#10;gsDjqn7eV/L2KdxH4dDVV1bPF+QD8jUAimi/ZFBS6QnE+RRQn+X0SA2AcEoyM6d9UP/r4Gvynyvn&#10;H5yvwqDJ5Ee6Mud8tYv2R700ikdJxSV9cb76OO1TP7798Vz0sqGHhl52nNM+kr44P135Vj8t7K+j&#10;MrXKxJJsKdcv5Jxfvbal1ps+yVLoX9bSwvtJGSDg9xB9VH1xvjnqnxrm3vvaAvLjWfdohH7jSR+k&#10;5zevaBn1QX2eUdx5m/dh586dfKREEpC2vA+E+uL864tH6QneXLWQN9nX/OPMPMq4gM/Jyb8gzqfs&#10;6PkhnXNfXmn7BzbFwKco/BgEyE+xQADtM2AMRaFx72B7+U9vbhh/8piTwWytwrC7lsX/MyMgztfh&#10;J9dfz1cGX329SMd9fOahC79g5og+jvqcB6eY+e/NPy6wLxevAedkzihzkJld8ufxj/x5vANAvk4r&#10;1N9WZ9vEguYa0GjHEY1NMylC/WarDmrpwVcK7qHxjo1ZeUzx+AumUfDykDFH5djfYOdJykrAXAlb&#10;1ddnPT3/rs/3f2I3WPSCoro7jcGmVKZ9J98TlXi4foL6bpakklggsUBigcQCiQXcAgnqJy9DYoHE&#10;Av9FC7Be+oUXXggAiPMpQn2F1ivb2eEXD0vMd85f9PMNEAsthZ9/fv1999FHKeuoAGCACgeWLl2a&#10;XXE+BdRnW6wVrv9R8j8F6uO636ZcFGzvnO83zCp36d9P7+H3tCsV35kXRAvpfTFtlFLup+ojzk+T&#10;JteRI6ZGivahRLZwvs4v2ke89RwBeO+PWtdDej6oz1a03+bKNphIwP/COTvuXZczntf91CdPPT0w&#10;YRZB9b2y7y3ObK7yJb74scHKBnFVH0KD1kiV3zRoqgEge+J1D3J3DoJOYcvHwcfQPnRHXRn7WvPf&#10;UahPh5oswh5K+joVqD9nwBzl4XP52jn/9S+y33SmrfTes1NPtjk65xDnUwf1mWX4uaeto45MzbFw&#10;vs4J7dOieApPyCe/fXE+ZfCAAeJ8Ly93eRlcdJw+Juefv+HimYWivHFE7HMswjtbMPuYnH9pYRY+&#10;tPLmzGHSnFWK3Gwy8rTHp/kaAcfk/CvLV3xvoQXkEx7y8892p0jWuq845yPp84aUuS16taB9OpC6&#10;b9q0aZL3perD+XJ74dZgY6E+RbRPI50zjw7TQNCn/g5sGKXoO+44eelTCJFA2wf1qUP7iPzMtQny&#10;OfngPmc3b7OZSYol7y1Ze27aIst//jqHvRJn7Dxjef1omb1ao80vQC/el3W+BLlH5rTMC3U2miUn&#10;FrRpAkqjHcdZsoDjjlMOQud8XBt4n7ucYzMCHdZlqdClgiJKeCffbvA2qE+91qa01SZXC312gn38&#10;F64KMT4YfyD/AWj/i+zHX3CO/ZXYdnDaz4eDsysFp33WdPWw1aST0KXjqP9ve+/rVElJLJBYILFA&#10;YoHEAn9JCySo/5d8rMlNJRb4Q1iA1fUk1sGEkydPhmaVigzeKN6xo4Y46+67PWcbfCLvfYAQyFcH&#10;UB/MiOd1Y7kv6fl86pI+9QOtDkCYRYOinnhfIfqS9OF8yKpKmyrFVxn7rSqeG2FfQDvk/SHu6X00&#10;50uZjId/n1jzRPwR4HyNENrHjX9hz4VHcz5B4DozydXFfnHOpx3URwwf/Phg7hrI98cm2kePRcwH&#10;t254w1Llv3HDtXHaL/vVz/UW16NdkN+pswnvnTvlh5eqBlWppwnSAPleoH2oe3IwOcoXGH6AWiva&#10;V0HSV5gAkwg41Qv1nfPVR7Qf53y1Q/u20kGw0Dlf7aL977p+d0zOb1Z55ZA5JeiGvs3EkMwl1Bfn&#10;p0kTZW47cuSHAf0GuAOF6E6xAHFJv+nXUcp9aB/Oj2vsy5cvh/bjgQDo+c75Y9bPJHvCQ/mjFPpP&#10;fzLx8oeiBREJXhh590hy7+utQ9V3PR/OpwXUh/PjbymO69xL/OrH5Hw3qV4w3hC+HfkeNoNseWol&#10;YE90Pe8/3yPeTPf+YAogx2RDa6H+WZPP+rLJl3D+u9ui5JdX59nK7IYcExS0zxZbifN1UdE+lVXv&#10;reKh4xXyfY7vd2Y4OcfBb2F+vSTjmhrSXzTMZm0Iwv++gk0W6HCN6qyJlvxPafyoHG5lMzXMMhzN&#10;+dWnm6/E9Oo5oP3uVbvXmVUHyG/3uE4WvNzRltVUUgkKU1SzglkfBB9EHwcBC+nxxV+yZIm3xCsJ&#10;6h/TLEljYoHEAokFEgv8zS2QoP7f/AVIbj+xwH/LAs75foFBgwblzWsoEud8lh8re+uti3uaGkxZ&#10;sWIFkADhONVAOBBU6TvvVIePO3Vq1bkVFehrY/8o2RvOvSfdcxKEuXxY03ObDgMsWwYtjw7RP5rz&#10;M/w09WC6GpwN5/AF7y+Q44Akfen5cH7t6jUmTZ+qq9OSv0X+VJxP+5g+lslPFOTe+875OpYcfrXv&#10;qK1pCJf0GeTkHpNpwSPaaR/Op4XdOq/XUe4xoT5FtP9Wibeol1lZRo0AUirUJ9iedgAsZVU/g/x5&#10;wTxyH3JC2iMXiyAoCScH1eQXTbo1+k+HtMPTivapSM+vFa5uMHnECLbMXLS4swUV9HyNQZxPykDq&#10;A4OBqVR9nX9T103uESA9H87X4dB+yWYWfTB8wHB3oCBEn3wEQn04n2e07sNf5Vwo2Lrglre2xNdE&#10;4Hkh6dMfzget8WNvXKX/iNmtaIGi9VJRURLBozmf4d18qkUTiPMLhgr2xoIn8rIp2ITK/Bfm001+&#10;+6k4v3jLKB3AtJfG6k7hf8VcwKLCfnnvS88vcpGtnrB23Ay2ID2THXxBxPkqon0c8pll6FboKzXe&#10;tSEzW5buO3GQafg8ze7XBO3fCT5t8qnTvlCfFAAQvnzg94zMmbXRDuCc+RR2LYLmpJNkEMq0rtMW&#10;lslIpfySA4eDw0vJepEhQ+klBw8Fh5gFOKmaeRnMCHNtUKp9tvXkGSdD/gWCAn3vjvLq037jiykh&#10;OcwZtTUvD0qtXrXQ88X5FKE+Y54TzHHUF+ff2Sfi/AFtAr6/6q+iQJt4S7w+fvz4unXr/tanSXti&#10;gcQCiQUSCyQW+NtaIEH9v+2jT248scB/0QIktd6wYUP1zZFAOv3siUAyLsRsFy5cKCSGYcT5Gge0&#10;z1GuGfIpkux55xk7ifOXvvQSPBxyvmTJzXDXvK7zHPL9fqD9tcHaM/oYWbkI7JxP48TiadHz4Xwd&#10;Au0L9RXtTwu0D+orFR+oT4to/5Sap/wU/OSoL+99ON+v4uMX59euEaWamzR1Q66auQDXT4JP3OnA&#10;OV/DQHN29Kr4QkV3eHbaF+dvaruJzml7pe1pufOt3Pq25dKTIgrk4wXQut+Yfq0t+wD9lUFtNf+h&#10;nRYL2q22zqlov0hQBKIT56tA+8wOYKU459MO6vMQL2l5CYPXCOW975yvw0X7VNIF6TTvoEK2v4WP&#10;LMyVK9cxOV99ONW2SdvinE/jliNr4fwqDRtSn/3hh2xPbXiqZiJmvTVLkQXH5Hyds8/IS9227ELa&#10;ULH8NVD10fMhSVz3xfm9v16M6/4FGzPrWFAfBxBdS2Xws4M53OP/pec7568aMJ/z12x/yYp3o1X9&#10;zrnaEhzMf3W+vyfO+bSD+gxeH02ZMkWqviAfMlfUPR0Yv2gf1Ife8Y7B1f+7p76D81WgfaT1g1cf&#10;BPKZX1AUAEgP7cP56gPtK10Ccwfsdj3VpmYo93y9nqmlJX1MM8/Lf2HZVMreNJVvl32bsajNBZy9&#10;5uyxzSL3k2ZDChIGwstDO2+UofvLttgE5eV2xfHJzxhkxN/eF4OgfUuwhd16/YLxrc2Zn68DjUwq&#10;/QPO9zH8ViWR9P+/Jko6JBZILJBYILHA39MCCer/PZ97cteJBf6LFvgtzvdLCvjhfFqE+uL8as89&#10;pz4rnnkGzilUqBByPbTjkdIxzqfXZv4P2merJb5d0l/VbpXnt8OHuWTJkvna5HOvdffbj6O++/B7&#10;7v0453NyUB/Oh9IBUbGrAvXF+Z9VbZpr1jAa0VrZ/S3O192J9p3zS39sIf1LL+whYV9ivgmhQ6zz&#10;9GZGRMC5IB/e+6Rwl/zrO9DNaV+of2ZwJkeJ83UhaJ+jyL62PFiOng/nq1y/OkJ9JH0KfHj8LceX&#10;f618KtQ3E7+0WesaxCX9M2ufqdkKp33n/NN/sIeyN5PNxbwSvFI8KI6tRs8zF3dK/YrzQP26QV36&#10;rxhijgXy3peen+kLA+8fzrRHOTeYWyWIMimi6rvrvqO+5TtsHa1uQP/FweIf3vohngSOeaI2jSI7&#10;oOrLk/+KisUHzTMWVcQ+JxHxHs35gL1L+uL8ApvMNX1TgfQf9/nYiV2J7vV+CvWd83XL0D6cH5/c&#10;GffEuAoVKvCRS/ri/IyXnH9grC1hoIUAeP+Vk7LQ00U2PLSWimhfSSsU209x2hfn07Ljoh3MpFA5&#10;qZ89hf2tzUufV0v+9pxBUwDMBdjSDyHqi/O16MD3vb5/O5ygu3aireoH7S873iZ0Kvz8JVMhy77d&#10;HJyQPsfejEV2Gt6TkH9dgXX4DjT5tAmrM8Q5/7vgO8X5U3gJFWCPI4A4X0W0z8ugRQSZq1ofrO8c&#10;xINOop7/4H8Szv//2yjpkVggsUBigcQCf1cLJKj/d33yyX0nFvjvWMD99iXpu57vCdVpBFq0krnH&#10;NqfifPyr8X8ud+ONi/r2NVTYu5ek6Hd2lw//L5I+O9JaAX7PM7/90e1PnPLLQnrtts2Vx7JKybtL&#10;wiSo68fkfPWBtTwPn0v64nx1cNp3zle7aH/btm0lSpgPtiR99Hzut0mLJtmOjP88jYXWU2YGM9f0&#10;WENFnE8B9dmSraDxi42piPNVoH2WytvSYYt1KNxFjaL9L3p9QaZ0IB8H/kef+PmJR9Oio7qqD2Jp&#10;VoLI583hzIho34V94PDQ1YfIoUAjaRQuf9dC0+XAj6SPTguYAWOnTfplIXRxfrq0p//0syVO3xRs&#10;YpfzsxXnU0B9TEQW9wnBBEd953z1ocPHrxkzxzmfdlCfj3hA+FmwVWeF6IvzKSP79YPzC27subFg&#10;5BKyIdigBQKDMBmfwB7Xfepwvlz34Xx2QX12FeFPoc46ebxdHlnAy3a0675zPm/avhGWQM4P5131&#10;JPw6IXq+PnXO18NsFt71VxO/4n1wjwDnfB0i2ic+AoanAuerXbS/adMmTRPc+5Nl7H8hna3MR8+d&#10;T+38qulXnpMPVZ+5AKE+RbTviR7fOi0fjdd9uYVGfTXo7y4PdHPa5yOAf0HRBcwLFF5mkwLK/z/t&#10;zGlkH2Q2TZk4FKGwI/OnDy97DGFfYv6DvSLO56PX2was/lAhiDLzCfXhfNI68K62vSfo1dVaeJcI&#10;IfkwMJeNf7KQsyC+esI/eVTSLbFAYoHEAokFEgv8TSyQoP7f5EEnt5lY4HeywHvvvceVPBuZ/PY9&#10;obrWTotzDpCPhqkYfhXnfO1C+9BXy/tb4vrrTtQQV0o9In96DnhygMKzhfqPfrMGSb9cuXKdKlzX&#10;eYEFt1NIdMe2WQuwKyrS85vnrKH9wTum5quZj8qWKVu8jzg/+x7zZ96V1dKhwWyL+yyWnu/dQP1i&#10;jYsBqMPf/yXg3Dlf3aB9IHZSz0lK1R5HfaTXihUr0j/ftTYAaB/Ip8x4agZzInyqLGtS9alAZRDd&#10;wWcOivN1fmiftHwgOmI+Muk171iyt3euyea0r254AXzV5CvlJnjtI8u9d8vFnzjtw/mFwlXuBwXB&#10;FWHWdNG+c75OItoHz7TqgUv64nz1Ee1TkZ5P5aQfR+8/vr4+Rb2vFNiidy7pi/P1KYZSxV33qeO9&#10;L9d9UJ9daF+cr55cZdmzy4oUiQgZ2pfrvjif0mP0VDi/8blhpsbls9lq4XekaXXwVHzUFaKfivMb&#10;V0pZuHHubN5MV/ghZ2aI4qv6Sc/3SZuKIefrKprtoiI9X40UUB93EoWmb9xoqSik6vPoaWe3cuXK&#10;4nwVaB/U560mXmbsO9GX6JJrLFBfyj+jKj6ouLLcT7lsCpK+oz4tXAVUDlPoRUH7HdaZXwm0ryX9&#10;eJGUco/3Z3B9094p1482wR+eH5d1HN/WL3LnDTIeT3uBL3Zu+ubQLbsvLRNYFombehnkM9+EW8Qr&#10;HU59pIst7Cfgl5j/8D3RdACozy5u/Do/YfxDg6F+j79VSRbY+/+aKOmQWCCxQGKBxAJ/cwskqP83&#10;fwGS208s8J+0AJzvqexBWeqInGzja6TDQtXr1Zs+frwuPHPmTEUdU4dnWDYMx370fH0K55e8sWSc&#10;8MkTRnvYEsFk2HHzRz0/cujSuuicFqkWztepoH2IyIdXoUUFkPJozofBLm9h4jacOe/9eQoCv7DF&#10;heJ8FWjfUZ9d0T6cz81e2yYKoBftp+J8uoH6/Xr2k/e407689+F8nd9pHyJa/9R6OP+WPGVf27bY&#10;ad+899Om9SAFp304n8NB/a3NtzYc3FCcryLax5OfevogvQL4P7/6cyR9oT4F2seNnwqcD+R7Ee2f&#10;Exi4ouerHc7HCLhk8yxAuLjLgzg/00ln/rDfvPGhfbZwPpDv54T2UXo5Fk9vee+7nk+fjN9lO3Ci&#10;DZ6nMLPfTD1ZVP1UnE/jtIKNWD7QTwvqc855feb5ZBMK/+31a6gDkj6ma1MrZfHF5bYog1L0qZAA&#10;j9emTPso36FS8alIzz8m56sDsRuq4NXPS04Af4v2LZzzmbSZ9O6kRlc3p8PciZYSgafM/IKCDkT7&#10;zvn1u1cd3X6W0z7p+uR1TwHdnfbhfA9v+fjjj1H147RPCECFURUE+dhdkyuifZ2HPPlaFAOH/1So&#10;z8BO72sP+rloTia4f7QFnkjVZwoJmz97W/DAq0bvdBsSDMlaNOsaJsRSXP2/WPbFtcG1RPLT80mb&#10;mLIi2uf14LWJu/fT7anrI85/4U2L5+8RRCtWRkce638S1/1/YJzko8QCiQUSCyQWSCyABRLUT16D&#10;xAKJBf4zFhDnX9igwcejRumM+CEr0psC7SPpg0NG/vXMjx3ah3YgIr88lAX5kITfvalTON+JazvE&#10;RYQwkefhUZGkL85vXqn44LkWiQ2/QfvKBSDUd86vW73GhJR0+qTEl6e9JH30fHH+8avT/FjMFnKj&#10;zA5mK6u8o744X8rz8D7D4yu3wflnHjGp9os0FvYM7ZdtUZaeuO7rbM752l2zZo2nIYDza15qifSm&#10;jLEIc0aS6dpMe14z48D56i/aX7t2rfzPn8lm2vWDn5trt2hfkC+WO/fNc+OqPi1o9WuCNYL8rtWC&#10;eyzve0T7Or9R37u5ygfllUdNtC/O17Lnl/MfmfZC732MIIxUEe27ng/nqx3ap5EKnzrqO+fTzgMt&#10;aesAWJFh4XztQvvMTYDu4/qN83kcue6rQyTpL7SU+1bKL2Wo7kTww4gffLE9RenLdd8lfXF+67Tl&#10;OLTfz4u4/bgmz3t46XP2RDTTpBB9of6IFD2/YXlb1PDDhbO0SF40DDLtrV1b9+G6mv6A9sX5vPmV&#10;6tjiBqA+z1cuFVQ88F56Ppyv80D7vCFz587lgWZ5K/J02Hfdp9yCDhHn/3x76bQ9ltoIP/542rCi&#10;SPrUifNHq8/SnSwCWXx+Rdg+5uIxHKWojV75s7f9ZJfTviR95S9gpuCHF3/gbYH24XwK2v7Pwc9p&#10;g7TifIpQ32I3gtM75+xMKATTDfLnpxDbf3DNwYPBwVpBLSZN6Lm02lLmFybusedb7aRPmROpsaCG&#10;L+5I4z8J+fRMON9ftqSSWCCxQGKBxAKJBX7LAgnqJ+9GYoHEAv8BCxCizw93OF/ngvZhGK2+riRh&#10;lDjnszv47bfh/FJ33UV9Wbdu4nz1RM/kwBr31wgp61ecL/CGCQEPPgUUl/dcLs7XsdB+weYFwY+3&#10;X3zbpwyk58P56gPtc/6mLZoOe39YfKk2cb76QPtIykAveCxmg/ad889cn/aLwuYzL9qXni/Oj24h&#10;TbqtwVaWENOkgAL1OeGywcsqX27APOeDDyTsS88X56tA+wTt+65QX5xf8GGbv1j64FK2Qn0KtI9D&#10;BKEQGPDN0/Op8fq9W0T71NHzfdHyGcGMPtUib21oHzOmvyW9IJ/Jggef+eqZBzPHs6YDz2TR/3pY&#10;01PDVQxF+875acKncySwKZiiQVFEdZPof835rLRHf1Ik0FPe+9Lz06TJc+SIzQKI9n+L83U7ov1U&#10;rvscaJL+wtLWo/xSSfput6XB0m96WPo9tcQ5n12893Hd73BGtEhbl90ThLgqvJke+o6XPi0eFEBd&#10;fvvifEq/j0bA+ZdlsEiEoQdtIT29yVQa3WweBHHOZxfU9+yP7PIqHjp0iDchFefTh5kIrsXSDHHU&#10;l7DvnK8xQPu8Hrjx47rPYOD847oXOtR+g9M+nM98zfqr1wP58DxbOF/HQvuqkLqPYztusHCMxwvZ&#10;kg07O0aL5KHn83psMI8PcxuRe78g/+aOdmzvx81X/6HiFr+T99uv+Tovy2BIX+qgeWcs27q/wJdB&#10;FpwMggDaZ8tyfWMr2yqAlEvmfI/OT3JNMm6o5R+XoUOHNm36S+DM/6978nligcQCiQUSCyQW+Jta&#10;IEH9v+mDT247scB/0AK/xfm6BCSD3Kek9NLzKUj6uO7XePxx7U7t2LFSpUrnX3LJzLFj1WKyZJ1T&#10;UsgNnjSYhPNP+3Ldl6fZ0mWUycHkI4NNfj+a89UBelz+1vLf4nz1cdonRB8sd9RfV8xWBVMfp33h&#10;KJyvdmifloV9Fh6T8wX5CJWqxDmfXVDftnPm1Att4qgvzncRWxeiAHJVH47YEvyG9kF9QT62VW52&#10;ZNQ46sOEuPHD5wL+a/sEb7cx7MeSruqD+iT2053C+boWtA/OIe8Dh6Tlh/PVLtqvHFSWni/Op4D6&#10;bMmypmh8ob70fDhffZz2nfOjY0PaJ/W6Uu5L0kfPx1zg5fgduerltEUWKLOCWWWDyMEBYT9y3Rfn&#10;A6XlP+Jt6brc4tjvOdfiFAgRV66+jT02Yk9l3acdVV+cz0xQXNJvf2k+nar7mC3O+ewC2wS0A/9i&#10;VApvsnM+kj5zWG1zRZNcoD494/MLP/zwg/u2oOo751etYysIzJo4jS3fkQMHDmiCwL334fxWhyv0&#10;T7/AaR9Jnw481jOHnlm8h81tIelrSEJ9AhDk0wHnswX12Yr2eZQ7b4m4nZkdugn1xfm0cFPO+Ton&#10;tI+2X+rFUtuD7XaisAj1t7Wwp1bz/ZrifBVon9R684J5xwdmqB8JZQh+VH1ateMvmPEjwRoLmao6&#10;zlrOXWPrBTBTwBvCg+7TODpJmxGWCICj3gze/OXUv64lUfq/ZZmkPbFAYoHEAokFEgvELZCgfvI+&#10;JBZILPB/sgBiMonBOYVL+u/17QtEVQsJdkYYkw/J+JL1CtRXiL4kfed8jQPaB1o8qL7G1TVoBFSQ&#10;EOF89YH2Rd1s1wy2VPYURNTKt1Y2PX9PSLZZzft9V7Br5fsrdTZ570vPP36b4fqPeUyZh/YrtqgY&#10;53wkfZK9caocR9LvTGMJ26B9tnHOZ1eojwey1hJz7330fHouPJKrfBrDVGifrev5Gq1U/Va3thry&#10;tuUFpAXad85vXrzK4FWWNI4+bLPckkU0XqNnMDXMOi/ah/PjUOq0j6RPH5gQjbfF2BZAvhenfSCf&#10;BQiVC+3L4EuozFV9WsA5nLcR6qkL9eF8G0+we8XtKx7o8QD1uKTPrpws4t74UFzGjIavBw5Y0D62&#10;IlkgMwvo+T4ehH2tZgfgxRPyaQE2UJ8ttM+ZWb99SbDEdfsoG1+KpC/XfUd9CN9nGTjDyMdHnnvu&#10;L9nsjum6f3VFu+K78/bj9v9AnVIa4bMTl8VzvIPxSN9O8nTQ8oou6YvzxzWtzEcXDZuj5P808rbr&#10;KUvPF+dTQH1eSH0EqIv2pefD+dRBfbajRo0CznmghYYW8keWu4dNtciBn6+MTkhSekn62oX2eSvI&#10;hUG8wGs5LKMk5Zadm0T71KkwNuV94HVyzxpBvt46bMsaELwe1Fe0WMGBfdPnu/Gw5fAX7UvS33bL&#10;Np1nybNLxjeKFPt6Iy1LP6+TmJ9cGweCA6T04y7G5LPBXLjlB7ZcSIkAeOt61468Tu6bFCwLlinX&#10;Q7wkifdTGSTZTSyQWCCxQGKBxALHtECC+smLkVggscD/yQL4Ej/11FM6hQL1yagPujjqQzJ58hja&#10;QVAO8Ee77iPp0wfOh3Pc598w4/PPz736XLnQC/Wd83VRAHJ6T8tzdvmt5lsuzqeA+nC+Dvzo/Y/8&#10;0s75tAv1kSLhEHGmAvWd82kR6nMVkodxtlSSfoEgSsgv2qcgR+cL8sH52hXtd3myyznnmDNC3Hsf&#10;zvdb2DJ+C3Xp+XC+2kX73zb7Vonu4HwV0X6fln3kc/78d3bm+04040BBYkKCmaOg/f7mxu+0L9Rn&#10;MoJBtu9ut0bp3j49W/BYAf/glnR7Zlg4FmGfuiDfmVC0T4mthhDtyhtfpC3Up0D7NMJyynUn2ofz&#10;leVefZz2FaIvzqeA+oxKj1K0/yvX/V9L+vS56tzxXL0J4RXh4dzX9r7b5Yev5AjxVHy0Y8Y45zNR&#10;1aasDanP4u2EpdxxqRn2vXnmUlHgygKMFpV7Rb8VPKlUnC/X/VScr1ug8M5zdb2HLumL8yvXqT4n&#10;JVcfEfsMQJyvImF/4z0beWTs3n+DNT73hk3QiPZ5bRDk93c0nf+kx1eJ9nUsb4LqfK0sBWOM9sln&#10;Qdi/HuhTaS0Y5OGfzUmEW4Dz675oDhoX3WInGfeabVcHq6c0mMJo4Xyd3Gkfzv/mAVPp0zxrr+KR&#10;B9aJ9puMDPjW8C4J4/mIb8fs6sb8Vab/qJNoCoCQfiabygXllEvi+doBnG+LQQaHaFkQLMCnQ/3t&#10;/EeiVBreklQSCyQWSCyQWCCxQGKBoy2QoH7yViQWSCzwf7JAqVKlSi5ffsPkyTpLnPPZHfL223D+&#10;1hp18041aU60L0lf/RWin4rzq9eNIqinT5gAC1W6upIwW4dIzz81ii8Ovs4eOuoPXF73qugoaN85&#10;P/M3W786xRYhg/bZwvls45K+VobXaUkyT0Uh+uj5uhyoz0cbx2wElhpcb37aCtSnUZzvo4L2U3E+&#10;H4H6771lCQvdLZ9G6flUMp2a44evza2as2mdeed8GkH9TM0yIVYz9cCQ4qjf7xpbnRypVpyvIton&#10;G6K02f45zmq101y+zw1pX31WdlipBHIHHjqAshqnfdAROxNUf8trhm2U124x7iL1+g+3/yAmLDL4&#10;qbXNH6bS8KmGQu5YkAXN5slPI9I9Vk3F+UqVLw1f5xfnp0mT+8iR6MBzA5zvj835M7855XzWfQtp&#10;n3H6Anu0IDsPXB7FhuC9L9d9UJ8C7Y97bpxnbaCFhPbYWS3ifCpCfbnuxzmfRH1XVjTIBPXF+Ro5&#10;Bf48PDSaK2E3zvnsluv9IYw94MqK6tzyvXl48lPxZSBs2Cmcrz7QPsI+Fc1EuKrPILVI5Pbbt/PI&#10;hPoUaB+HkUx3Z3LOpxHUZwvt6zyM4cXDhe5Ob9o+QTE+eMT8C969YNnty3is4nyKUJ+sARV7VuR9&#10;E+dTQH1yPcjgz7Z41lV9dplK4CtPekvOI86ngPqcZ+9re6F3ztMnZcBXvmG0T1g+rwcVPAWWnX0w&#10;SJ+h/AYb2MLTjj//S3P7p843EeX/jVLRhAUt7ZcZ+U85e8rmzZtd1celaNy4cT3b9mQ2ineJCYUb&#10;e9niHRdddFHcF8PvOqkkFkgskFggsUBigb+VBRLU/1s97uRmEwv8hy3AT+1mzZoRw3zWzJnQvlLx&#10;Sc+n4L2P5zCUC+qzK9qfOHEiofvqAA8oUp2iQH38kJtfc41axPlXXH2FdhUwf0zO/3yypf6ic9Gr&#10;iorbpefD+ToW2ufAVYNWNblCABgVcf6p3wdfh+7G9EFjlNOyUF+S/qA3B7lntWjfOf/0H4xM9mYy&#10;ZZIo5QsCc8yOS/rifF1PtB/nfLVD+0ejPpxPz4q3GCuiS0NHQn0kfThfGdQVpR9X9dOls+T/KMNw&#10;vk4O7VvQ/pCGiPm7OuwCC2eVeKjqyqf5SLRPBcjHDlLvATBkWNE+qI+wj+K69/a9sBycr3OK9is8&#10;VYF4/rDhV6kT2RfqU4H2pefD+WmCPEfCbPyifdfzQX0aRftrg7U46lNJ5boP59Mo1Cd/W+S9H15b&#10;2fhSue4750vS17ApvCS+6gG7ZDcoVCjydWf3aNd953w0+cvuuCznejvJjsJMaWzf9N4mGuFn+fN7&#10;iD6qPq77APD4O6JUi+J8943ntddCjNLzNTA4nxbNp8iBX+3O+dT5dmTsmBHUB/IpPDWSF+Btsfdx&#10;c1hwVR9NPsOLGQ7efZBGOF/ncdoH8ku8W4Ig+TZ99vRpk9VpX5yfN6/Ni1GydeCtjbz3zwzOhPNL&#10;Tw6W1rKPMOlbLd6SlwThDCO/z9nohB3MmPjqj5wn42sZu1cO2s8xPjfjBHtYNQMU720kbqVl3/2c&#10;U14k7E4KJi0tm6H0YsvYnyZIswoHhQwZblhSBklfZ9h0waZpp+TTsRd8s4Wv0vHbjscLYFgY6EFh&#10;lUscB1ggYFNwEtEXm4PNPKNDBQ9NmjQpwf7I6Mn/JBZILJBYILHA38wCCer/zR54cruJBf6jFhg2&#10;bFi3bt1wcuasYOddd93lWEtLnPPZBfUXLlzo+iqoULRoUVGNKEgh+pL0nfO3Hc6QJ71BC4Wl70oH&#10;panEJf0xA8fEL2oO/1eZw3+c8zlk3KBx4quyV9gCeLQ45+vk0D5EOueNOS1uaKEWBeqL85temHHY&#10;xwdoZMClry8tPV+cTwH1ORbJl63WCFCgvji/XrNm44ew5poVEKXWrbUsTf2pppFSxPkTe0ykDqhL&#10;2HfOLzsuWHyRdZOwT0Wc3/P4Arf+aBHXEval53O43CUWLFiA9Cral7DPsM8//3wqcL6uC+3DhDm7&#10;5BQxhm2kix/J/4j2gXwwUlI8K6Wd+LApsaJ9UB+cu7bHtYi9qVInumLvLvfifI4C9dlC+0A+OJfi&#10;yZ+S2++IZV7E8Z5pGp1EOfk4z6ffRMsrgPpuYRwoQLt41n1oX5L+raH+TJGkf/+WaDrpuXzj3bOd&#10;T3nfWBKPM3zS/RPUezg/Lv676z49Jemftz4aKqg/9JWhvjIfkH/yHScf6H3AY/iPyfnl61sIwMLR&#10;5iNwQv0Tdg7YqfdW3vvi/AYLzh9VYaael9Lvo+ffXqCMbqfHpiWifZ+aAYKZAnHapw/PtNiLlkIf&#10;p/rP77YpMNG+UJ+nVnewfb/gfJ1TtE+Fl4qXp0NJe0ZdVtiMDN/fIs8UKRVY2gI4XwXax2LbXt82&#10;ePBgcb7aoX0WBWCFywOvHXijcqTG3zDHKH3HRTvoyafUTx93Osn58H8B8h8JV+yjPPmqBfMzFzC4&#10;xGDNYVHIU3h48eHlVU8qP8u+/idecKL+zpw17yymDN6wFyq44WvDe9wEqAP5fEHsToizCPZvq7Zt&#10;xoFo2iLfF7O6du2aJO2PzJ38T2KBxAKJBRIL/G0skKD+3+ZRJzeaWOC/YIEKFSosPAes+uz8T09o&#10;3bo1SAyceFS8XPd1Wef88tvMnXdhHtMlXecElthViL6j/tl1zrbEe4cz0Ajtg3bbpmyDiEq0KOHO&#10;/OL8OjUsVp8ycWr17LUsRFwY6d774nw3gE0HXGHTAej5KuL8TaMtvyCU5bTvnK9u0D6fVr6+Mgnt&#10;2HVJX5yvPs6izvlqF+0fueiIlH+hfpzz2QXkihUzTrMOoes+qE+B9iXsu54v1OcjCftUxPn3Ly35&#10;XOkVQJqEfXF++f7lUewXdVgkSV/nF+oja9fsXjNssGXhwmK0PzIYKSN/0Kkz28s7d3LaZ/e8p85z&#10;/3mn/V8785uQLsE2zvnsStifHkyvEdSg4pK+OF8jcNrXfIFL+rJthsMzD6a3aQsL/E6Z/dGBx3Td&#10;v3GRuR70LbeQ5/7wVyZMv5bfmBnOT7nlgKiB3c9aBkTRPlQpkkfVd9d9l/TF+Vf2N4eL91rNO/VK&#10;nqU9TWPg3tuwfOHCNt2jIj1fnE8B9QvVLyTbDh8w3L8s4nz1Ee3PnTuXeRwqcdRn98vbv1SkSRRl&#10;kUL7m+7elO3FbMj1Nz5rJ+n7wC+0b0d9+aUoOufLOSXp61qgPpMCu9rvQpYX56tA+xxy3jPnKU+E&#10;UF+c/+PwaIYLrxOAX/0d0f0M/CnAmLuGRcEa2Zt+Bu3zHddqEaf1O020f++rX/E19wAT9P+BlQfO&#10;yXB65YN7oX3ez6wrs2YKMnHaE/gvsOB/OQhQl4xPvW/R4MY1tss8AuH99NxdzZ6myukz7JlyYKdZ&#10;napUiRJh+KdJJbFAYoHEAokFEgv8VS2QoP5f9ckm95VY4PewQIj6SGeH3qzd1LkdGAYSypSJpEgF&#10;6kNZ/NBPxflV69efNXo0A+WQsjeUXflulCqfljjnswvqD31/qOP6GTXPAJaOyfkeeO/sLc6/5Kco&#10;5/nYdNMQXTlno5YGt/Led86X1UT7CtFHz3dTgvoFLi2gOALRPsU5/7hvsh46xQgKD3O2m8ZtQs/3&#10;Y0H97Bdl17FS/lVeePwFXMpvP1KmR5ol7ErYj3M+jRL2wdrVt9pq53C+jnVh3zlf7dC+hH1c92sM&#10;qSHPfIrTvjifrGw0Ar1lHuNhCfVHIhHjRM0hJEKD0oX6FGhfbvwpnH9e2Dyf/4P22f46aJ8GU+l9&#10;IsAlfT5YF6zDeoBZPGg/4vwleYMyWzkwb5BXWffpryh953yNB9oH9TkDKQZJ6k6LZ92X937P0HXf&#10;OR/yBDJv+cReS1A/1y25Ogc5eulcKQkaqBD2jwUOv3I4Ltof7brvnM8s1fl3nE/eOgW2MwbIk5NQ&#10;3/XKLiL/9b1wSV+c3yFN0CVMLcdNLRywMM75NIL6RKQzgA0bNti7Ear6SPpsT779ZNzpyZ7AA0qF&#10;+lvv31rouULifBXR/oYbNzAfBIq/nNPk/XY7Noj2qQvylbvBXDxC2pekX6hDIZ+/IKpF9fmvz+fl&#10;bJLTaHn4jmiFCO6RgPl38oY6e1iartlRunRpRq51AViMk60gv9t0G8Nd1W3xPgE/TvjUr0wJrHlv&#10;uK28OKnaJMKC8AXQCfnTkX5i+o8usySalw09CWhHyQf4mfyKcz7v7bA65nvSdOJ3bDU1wGs2oqUd&#10;SGk54GS8Y+YdmedDTSqJBRILJBZILJBY4C9sgQT1/8IPN7m1xAL/XQvwC/7OO+/kF/nME9KNubPD&#10;pee/MGbmvbokyb3ZgpouWjrn0z7+hOdx3Yfz1Rnaz10/tyP67om7FaIvPZ/inF/jgvpTp9nUgJWa&#10;wc+T7Re8JH3p+ZYh/+DkLzKYcgsBsntMzvdRifad85vUsCz6w6duZLtmzRoJ7I76zvm6PhnRxO2a&#10;U4Dz1Q7t07jorUW6imjfOV99kC51v875aof2oaNyHcu5nq92qfpo3YtuXcRuKtQHoqTnqzNFwv7G&#10;jRubD2nO7hWDzK950BWlgNhvnjZCdM5X/xTaN1dwifAU6kJWaB/Op8J9NQoahdQnzleZL8YOuf1X&#10;QfvAGB8Ta81HHqgvzqcdBV6L+VF4WHY4nE8pYxkWuFkP+Nelpeerv3O+H87j8NRxaoy77sclfT56&#10;KvNkJP22YTdoX4kY/X6EiNzU5lc2U4Hz/SOF6IvzKa/UHyPOp4D64nzvjPUODTyEg4DPgjnnqw+0&#10;z339HPwsdxKp+s756iPap8IzOqvjWXC+2kX7qi+6f5ECN3joTvvi/M1tN6ONO+erv2ifyo+PmT7/&#10;WHEL9Hhs1aeifYn5POVKc+1VmVvJfEYIGcBp3zmfFlAfVT9//vzU+cIOHTp0WNGc12z9mtwHNj1x&#10;Ujg9sT+cngi9CZYuXSrOp4D6cH7NfuZOwpmR9IX6cD5fjd0dTZCfM2eOBQjkjGIxGu3YiQUYIR+t&#10;SJMtyGDPqNyRz5D9z1pxlh4ZhVkAFnTkbXwtslNwyxeRR4w6IPt/G3z7+KzHE3lfBklKYoHEAokF&#10;Egv8hS2QoP5f+OEmt5ZY4L9rAVD//vvv5yf7M888A+frYtA+nO9By8AAwK8wXUn6/4DzdYb5wfxC&#10;QSFfYp0W6flwvjpA+7lq5qKDufRPNgWS4pyvXdH+2z3eJjc4FUn66PlKHNiyVq0B4ZIB7EL7H7zx&#10;ATAmzqeA+qj69W6oh6q8e4xRhwL1pednP7KDll1pjJSQ2c8LoTcV5ws8Zrw1w90QpOcP+Np4suWp&#10;xs8gzaDHB0nP13UpQv2mHZuiT7Ib994HCGn54JoPFKhPXQ788vFWhnbRPpzPFmDL/WxuaFCcryLa&#10;3/OYrfrG7k+l27FNt/Rltie0O0FiftjRJghYAcBpH+99BsAsAJWrg6vDTyNVH779adhP7OdqSgCG&#10;aN/0fHE+BaSXwzklhfMVpLBatP8rzqc5RH1Oq0OAZ0yHowRPXKifivPVjZMwNvILuBatbHyo+uJ8&#10;bjmVpK8DOwU7yU1YLUxWMGOxZSWI5/ZfGmBTs6omdDxEH9qX6/6IlLwAjUPOr/6BnWf65eYdkGWy&#10;GZnC1QH+qjdUlZ6vIs6XX0PcqUR6/twwdX+l90x/hvbZVuhoy+9dHMa3f/SqeY7g1s4DQsy3ZSwe&#10;KPHFsyv5KM0DaVyx39vBMudR+BrGVX1SPNCIKwF6vjifAuqzZQmAm964yS4dcj4F1OdZpAvS7Xp9&#10;l77XqPrO+XUX1JhQYap6vvDCC/Czcz4toD7X9ZSW06dPV7AJfzRa9IsyYrBLLkZon2/Exjs3MqqR&#10;j9sEUKOOa8gsQLJ9/fUoNLGQT0KxyzoRxJjwRfugSTS3cvnw/ZlvyuznT/d6OtE+qA/bQ/ik9GfX&#10;vAAuCm4cF5TvVf7mm2/WyJOSWCCxQGKBxAKJBf6SFkhQ/y/5WJObSizwe1igd+/e7777LiH61zd9&#10;W9eD84FkfutXzd1o1nYL+YYxWLuLn+zxhGf89Jekj55P/0Y3NAr6mTtx0NrIZFifYVGa+jat2FWI&#10;fpzzAacmLSJ/X9E+LfWvqo+e77cN6o98ZySkrdSAanfO165of8mSJbgYUHFJX5yvPhPenOCgcvn1&#10;l4vzKUJ9EAV+kD4v732YzQVGGkX7Nrzr6ovzVaD9scHYzY9vjqO+OP/OjnfSYWYw04ET0BLnUwA8&#10;CfsqcL6gnZRyHqjPLhEKIBNmr/qyhYi7qk99yQNLcMTgKHE+RagPi57U4aQQ9cX5KoM/Cj6CjlIo&#10;64kgeJSs+ynCvun5cH7Wyk33zBlGb9F+CudHSQeE9ND+rzmf7haMQKNcuOOSfjzZHp9sDDZC2j77&#10;I7992qcdyaxRnp1muc8sILyzWMOhvof8Ho523Wf8cUm/Wdno0QxZ/Dmh6eXCLPGL+tp0g6v91Jd0&#10;XoLd3LFfIfqS9I/J+bUvMJV+0jSbnshbKy8PUa+KvPfF+e+lCa5M8eRH249zPj2F+jiYFHi8AHq+&#10;OJ8C6lt7sObgszYlBOerXbT/1QNffdX2K6D34y7RDMuFHdaJ9gX5HldP5j/RviT9Yt2L8QIwfcCS&#10;h3b1ud+I8z0WZsnrS0T70vPhfF0X2ucl55vCVsI7qr5z/qWnVB/zTZRNo3///g0GNcCqdVIoe2Jv&#10;O8OqYNW+jubtL86ngPpsMz+emafP6/dMNBEX3Lrx6zJBGfdoYLQTA0tpmfdecwl5IbeFxty7fT2z&#10;Cbtf341jCE4lbN+7IGg47Tu+m+9fFE0NQPtk6f+byPskT8UspE2VbZOSWCCxQGKBxAJ/EwtEy/n8&#10;Te42uc3EAokF/oMW6Nu3r1Lx6ZxxzmcX2mcL58MG5OU+fPiwVufy/tR/xfnhScT5VNj279Mf2RzO&#10;9zGj54vzM3x0Gv9oB//S1koL58fvyzmfRgCYQ6ik4nz1P6H2CZffdznDiB9e4gYDp9x3mfxa9/q6&#10;fEqJc746w/kWLxCcCbOxG+f8NIiOYal2XbXVq1fD+fHzi/OhnbM7WsIzhejHOZ/d84PzJWs75zfo&#10;HvCPy4nWKOJ8OQUoqll6vjj/iWLZ2QJC6iw9H87HIMpkLsJ3zmcuJmO/jGF/JVpja6q+qC8scL5t&#10;FwYLw7H9wvm0Qvt26WGf8WlI3c750cHDg+Ge3SDlhBYEkS/Ix9SAtYRiPiWF81HRTUgnKrtKUIXQ&#10;fTqrw0/8F+P8C9J8hRTv54RLeS562VR499gSn8+WyZQ458dhHkmfoHRxvobBM/rl5QuC2p1ql72j&#10;bIYrMxCff+DKA5qLwW+ff4jGfjnp+eJ8Fd49XlQmEfSqxDmfXWifwpgXLYomcUT4bLkQnM8j29dt&#10;H7M8Inxtme/gnJkfyOxXUYW5LTnnpyp8oXC3AfJN3j+1IP/owNcTMhfnX9D9Avi5yfD9bElSyKdw&#10;PhfFns8EAf8oZW4qk65JulScrwsdOWIzFkxsMXeAkeOcTzu0z5bvUZs2bY4eW/og/SXBJTUfr8nk&#10;lAhfkj4THDh9NAgakLIBwn9wY9BnY/66Qd023c9o3D3QP8q5T56Lnk9FnO+l7BNls91jkzhwPuXD&#10;C05k3YcW4/YD+WyJ4WcO69Wqr7Ji6NFD+iu1wPnMT1EE/ElJLJBYILFAYoG/jwUSVf/v86yTO00s&#10;8B+2QL58+Xr27KmTKlAflmhcJkIlVH0Ixz356QMhlL2p7K7Ru3wcUYh+iqQPCG0ZsaXK7Y1n9xih&#10;/o3bNJ78/uS4LC/O1xkOXvyloqw5EBSkRYH67H424bMWdUxBfX+iwdX69euLFLEEb7ju61gkfThf&#10;4jCouW+0KYp2hvpn0ijO397N6IVPWdxbeqx774vzdQiXY/EwKgBSGJQecf6R4BOO/fLDL/M2zKvO&#10;CPtwPv2Vt48y9/G5kuUpNW6vYXMHBTN+sdGSzNGNu5OeD+SrjGofCftxzqddMwW48Tvnq/+jq3dl&#10;eyKbpNrvnjMcLXn//Suee86AMGcEhJA/nN+6fNl+CxdDyGd3sAkICkvu4dlOhWjqcBhCfTsraF28&#10;d3EerghfBWGfR3bZzZfh9B5S/S9e+iAWHYilj9M+6O6eCz8GP+pZxDifPQsEQML1S5gTR7CtclDZ&#10;9Xw4f0WwAhzNuaMH3XbkvB1VXz4IHLvguQVU4gvskY3PUf+Yrvsu6XP44RTn/PTBTnnFq5BHgCt6&#10;iAE+C1jYV6GPcz6SPt+CZlc1y/hkmgOP2OukZyo93wvC/puvvCl/AfDeK5qkuCtHqW47LQojy11Z&#10;mOvh5WH6gysuJsSDGZf75ytQn8Kj9NeJOSYJ+0j6SNyHDh1iF6QX6qt/u683MnNU+M3CsDSQ7+MZ&#10;3uQk3nCuxUSPIF/lwfABrXt+nZJuStVH0mfRAb6kWepU3zcxUu9XrFiBs4wIXwVhX6tpUt9Ve5e7&#10;S8D5WIPsjgoIwewj7hxR9qWy5sVQOzr2o0n22vPy8M5w4yL8Ee0tncShnpH7Bicn+kDp/blHZhwe&#10;LVLiibXm5rDg0QUI+5qOORwcxnp68QZWtvNcNSe4bdZtf9XQfXH+tV0t+uPtexbwdiXa/i8vdFJL&#10;LJBYILHAX90Ciar/V3/Cyf0lFvjvWIBA/ddff92101Qh+nA+1AcKVlnXRP/YbXRTI4t1r59dKvqv&#10;OD8kW3E+H2lbro35dddqUevUmlGiuLItwojqWFFMO6clVJtKKs73jiQJl7Yvp33n/LO6Gm9BGlnq&#10;G2/HOd9GGAI/YKZF4yj47fOPodqN7FnAP10dH+NUnK/+6/utZ7uoX6TWxjm/7gTrIGGf4pxvwygY&#10;5fyf3wkCOkaRB348yJ9OtKxduxYlP9UB69utj3O+PjWhOMyO7pyvdph/c5fN9E/h/PZB0B7gD2Xz&#10;R8MuIecHxYPQAVt++6qc3fRsOJ966aA09Bv655vrfsj5NsNCJWy3Is4vs6Qp/9hFTofxfs35Rn1w&#10;fsbDn+of3Zh0UN47CF9bnrtzPi3O+dR5rBXur1Du/nKFbimkm5WkT4VUfPzj5VGIPgUpno/inO/T&#10;EEzSsH5b1Z6B/onzOYQO/IMhWT2xWFCMVQD4t/Nl88WQ036c89mF9nWtmf3sU/BervvO+VfON9oF&#10;zOAxJqfgfCCffzRqu6njJogXC4jzVc577jwmbiji/IXtyvCPdpJKAr3l2y7gS5opU6Z+Gct3O1AY&#10;AIbtIXz9I6cdX9IvO3zJEwfvdUIq7AL/WYIsPBHwXoXK1Oen7nljDy8JYS+0APlxzqcF2mcLcuPI&#10;w9fc/fad85uXsTch+6TsGJx/zvk0+rteqlQpzz5Iuzi/ZlCTGJB6QT3GBuQ759/6Qxn9495J+48v&#10;AGt8dq10PpzPsdoWuqcQBwL5GYIMY5t9O6XZYb7RkD+QTwH40fa1TMBfrMQ532+NXKpH3ya3X7t2&#10;yszKX8wKye0kFkgskFjgb2yBRNX/Gz/85NYTC/wfLPDOO+94HnuW8rJf+aE6Lb/9EUv6wgMQvq4w&#10;+5zheZrkcRmclreff/uG+yxLnxdc9xt1jpx7UfXzNo6UcHWAriEcRWtL1UfSZ90szpn1+2BPmH6b&#10;PsCk6/k6EFUfoVtRA0iaPubzW54vzqd8eo8h1wfPf3DVfVdREeFTUPU9cRrYqfRstIBAgnyVXVkr&#10;sEo8KqV0aan6SPpT+k2Jpyds3Lqx6/ni/Al1bYuwTx4+6fk6oVT9Fzu9CJCf3N4WV2MXYV+SvqKU&#10;lz6+1Glfkn7ljpWRPXu36y3vffog6bMFfnDv51To+T5mCfucQXq+t0vY/67Dd6Ge3z6lvXuKsG/Z&#10;6eJh0mcMi5LAw/n2LPaYeLgnqxkHbZ/RhuJt5EkRBDbPgrYPY4vzdf4lZWy+4O3g7RZBC19+jxbU&#10;18Kmals5kN6yMMLV1OF5PQs4n2AB6fkUJH20aDvDnDBGvfK6+JqIzDJwBo9HAGLls6CibHxC/dF9&#10;f3Hdh/O5ymU9zZ6Uobca51cMtep5003iJoWkn4TXT4sy7Jwc5RQkRL/wk/miW3jkCANYO2otu2Bw&#10;ldZV9I2Qni/Op7x33vwdO3bwXD755BOemiBfqj7tbCs9X4mtoz4PD/rd9dgucb4PpvzL9lZs27bN&#10;lrg78Itn+10Z1yucHh8QPuqy95wOp69jt2CXgnqynM08+XMFw8O4ChLyadYDzmdUJ9xgE3Dfv7GI&#10;9wRt3/V8XRdVH8731553TF896fnifMrgJZOZesvZMqf0fBXun2/Zd6NNe8c+6W5IpzdfnJ93mvXZ&#10;Grri023ovUNJFgDh69iemexmmcVgLoOJEkn6tKPq53nUomzUrUfQg3D9Ic1s1q/ZkGysUIDDDnVe&#10;b7Z3Dr2zadNfvFRSxvVn/d+OHTuyGgKjj0v6P/zwAy28ALfddttZZ0UZGS+77DImQ2lv27btX9W7&#10;4c/6FJNxJxZILJBY4P9mgQT1/2/2S45OLPC3tIA4//x69WaOH48B+NUuedCNIdd9oT6cL0mfSN6w&#10;g3mwfz7mc37Nl7m+jGhHIfoS8+F8ue4TsB/2t2hzDkGUKxUY9qjIdR/OV4H26bPknSWCeffed85X&#10;N0FOnPPtVPccAR7gAfK3CzWhfTifRiAnzZg8Ry61KAB2MweZ4XzqjvpwPtcFShF7y5o/taG+u+43&#10;rmaXGzEjM1sk99IdSlMR56tA+2ibaNeyg3vvi/PVx2nfOZ9GeOyHHvarnQLkXNbxlwXhRPu0A/mn&#10;vXwaA+a+TnjOpkNE++L84s8Wp36wn7lFiPbF+Zd2uJT6B8EHMdrvTgs6PIHTEeef3zSYaXxuWDjs&#10;jDjn0yjUx9OBBeFSoT43i3c9SBzPcg8wLwgWyLAMtXXQmgomZWZHYr5zfq65aT6rZPMy5FQnZOPY&#10;rvspnM/zYtG1FEvbau1cVF73aYO0fFoiiLLZMSoC6b2nnrt26Y/rPmI+Zdatdr+Nq0cfjZhunF98&#10;1Vg+WlX8EqYSKgUG4RReiaUDl1a4qoLdQijm470vzi/doAq7S0eZhlywQcFJr0w6JufzKc+CtHk6&#10;Ic8LSINgqfMOQ/vy3qeQdk4ou+CxBaJ9IJ/dHO1yyEn+rdZvOe3D+Uj95LTnDRHn6/yi/dO6nMbN&#10;ivNVRPs8lH3P73POpwXUZyv1Xt84ee+L8zM2sjwFB0bO5ItMnMgxOT8HLhF8WS5M45M74vxvGlgi&#10;yVNGzTIL1N/LCot0EOerQPsT+k7gKsQIeLQCl0iXLt2DWWwC6Jl9KzARC3+wLdm1JMa5ZKyRPGXs&#10;JafxJeLdVjZ+efUD/NNLHq8OhVZsXn/EPHH+7GXgwIFKCEpRPAjm4v15eKh965+6bBXbli1b8uex&#10;a9eucP47Ywz7r7n00yeeeMKnAP7sRkjGn1ggsUBigcQCCeon70BigcQC/5oFhg0bxs9oOF+HQfv8&#10;mtTPSgE/v+/jkv7ILK/HOJ8jPh/75lhPzpfrUqMKXPd1NgXqp0j6EeoDToIWYEC0n4rzaQH1oTKA&#10;edg7w+Kx/cBAk5o16DB8ylS2zC+cc/05ogup+s75Or+i7lUX52tXtD8nmFMjsLMJ9Z3z1cdpXyH6&#10;4nwKqI9NirUuBv1yI4764nzdEfDpXg/i/PbbS3XPbVoumFe+c3nn/IbPBB+GTtWifed8sf7QcAvt&#10;sy3wsq3Jd+dLM166s5rTvk544bMXamxLuyyNB+qL8ymAK0nRVUfzVMICPKgN9eF8lZD28cEmbR6V&#10;uKTPncrIM4IZKbQ/mZvFLVyH8rAE/B8GH4aQf0d0zuAVhlo/qC/dngLtg/r4CCCng/q0iPYR8P1s&#10;CPvzcza2EH1xPn0qfwznF7s3OuukF3Z4in6aSL3OqBiP7k6WF94fzfkpA/tNzqfDxOKl4fyTvzXV&#10;/duTLQkCFnA/FJ3hnX7v1G3d2M8G7Z/QwOZfVr+y2rP6S89vVbI87f1XLBTt87y0mOKXD9vcxGlP&#10;rTz9YQNyXgCQFZQlA6ESCYj27V5Czq+eN5ge5joU7Qvy+fLO63N2xTabYeO4qp+nSx6teKfwBFf1&#10;p7WfxrwAR6WS9BmS5xTQGhZxzmcX1Gf7fcPvs04y1JSkLz0fzr9odM1x9afQwm65K8vNfGMmfxPE&#10;+SrQPu92oWsL6UWC9iXpi/PVh68VbgVUnPPVDu0zmIqvVTya85XccVmwbHhz07EpVw+2rIqeWBGf&#10;kVVHojffB/PnqojzfcyrVq0icUPevHnF+RShPibCgNLzHfVp+eijj/5c95uMNrFAYoHEAokFfssC&#10;Ceon70ZigcQC/4IFCOncv3//0Zzvp1i6dGnhwr/Kgx267hu6hCXi/EurvjRmloWMKm6fsGT/+f5r&#10;zufD3YBZXPqDjd11Xyd1zteuaF9LqTepWcPHBu2zKB0Xyt40OycE9eOcr26ifee9OOqjUXMUnt7x&#10;hHyIzxx1/nvBzCvtcLzT6SPX/Tjq/9TwJ8iTuQC5oEP7cc6nBfSVJuycr/GI9ve33y/PczhfRbQ/&#10;9e6prV80Ddw1faE+zvBKgAfnqz+0v/OBncwgOOfvn1D3pLoTwF0J+67nF1/9zapi5tUs2idoX07O&#10;FARkMqVHqB9yPqaQy7qr4tQJWccIebYd2JbHAFW0T+I9Y+mWKcECAxZzy3jyk+NAen5I+8b5XHHw&#10;9embv3l4QDBA141zPrugPjzGEn2LgkW+DtzRrvu1743yDq5+wST9BSlCfYVgZ3yFdvzzPaMeAq9y&#10;AcgdQPn2tAtXxz0RMEWdVUs1PCR9pi2KfZtOu6A+RpDS7oEncD4oG5f04fz4Wz2z80zhtDifAuqz&#10;3ddq3w9P2TsmzqeA+vY/D1tOBP7XVxoQ7Q+9YejFb1wszlcR7b/Q8AXhH5yvdqd9pgCK9yoO519Z&#10;OnhvaeC0zy2vbr/asz9oeHbFvXtzsagib/tVFdMMtMUC8JknU4AyX7qkT/3khidr8cWfJlmMjwow&#10;yUhAfeqifZYe0GSBo744XwM+pd4pnj5zVd9VfLMafWMzAiNPMeU/W6Nsw+8fLn8HVH1J+qxZyGhp&#10;qf5Gdffenx/M501r97L5L7zc7pwpwRR9GQX5+Ikw6SO1n8LMGm5EvLQdXuzw58pjJ86vMzRKiDjx&#10;sukyOAAvK1EwEQ9d6So1AeRPh0rjxo3/SoEM8VtL6okFEgskFvi7WSBB/b/bE0/uN7HA/8kCuO5f&#10;du21OoXr+dXeNIV/xvXmzC90x9nY198+2nUfztcZoH36S+FHz5RHQMx1n+aI83N9tv2zXCY2UpYE&#10;S6oF1VRXoL5Q88wjwRdRlH3werfXNePQpGYN9XTOt5Pu3n3RzRepHZUPkCjYz+objZrNXVk50uOc&#10;D67AQjrEaZ8QfSAQzqcI9YH5r/t9rXt3731xvo512nc9/9wGwfJR9hHoO7vTbPntI+mrP6gPnGfr&#10;nE1MG0d9SKxWUItZD6g+LumPCkbhhg0MAzZx1Odw7ouMekC+Tk4R7e/sslN6Ppyvdmgf0AWDpe2/&#10;ePdXbO9+MXMk7Id9xPnqr0fAVlaC86P2PBkxHSvAm/PCrzk/hfDNJgA/mdIYM5DvY4P2nw6eBsBc&#10;z+cj53x1E+3/ko0PVb/yOrnuS9IX54fuA1YahpL+d6GTCDkVnPPZxQ4+qcFuPFyCeQRy79GoxQtB&#10;xPhSAgrRd0lfnJ91cbAnZVrj9adfh7Xck4V3Pl/rfLWKRF7ya9faBBOJ/QZ2HSiWhvYl6Z9xjyX2&#10;Z2DbnjKnEmhfnM90G+/JGR3OkKRPEeczZh49Uy2O+nA+h8vJn0/ntpkbR33OU+S9IjjJA/leRPub&#10;2m8S5HfOZRDeiWfI2xLyM5wP5Ht/aF9e4qmieMT5A0lxH86gifbjnM8uqL9lyxYs438HoH3n/GGX&#10;1mw6JlL+kfe/GGl/W8T5FFAfzvdZAAE/EMsl3jicT31uSL+Fe6z4QUVI3jmfdlCfr/mk8ydlmZmF&#10;p/nelXtovPK9rLgLza5pzvwXTjH4X1DNrFt0RsY7e9158803/2KjP2SNVQNnzZp1TM7XeHlMU6dO&#10;pQLkP987mpC972aL6eBYMnps2LBBPZcvX/6HvMVkUIkFEgskFkgs8K9ZIEH9f81eSe/EAn9nC3gq&#10;Pv/hyM9KcT4F1Of3ujuO8guexpDzVYArk/SvbxKS8a85Xy0sIX7hvRem0CO0vFuu+3C+OkD7MAMr&#10;sQMtqSATzlcR7b/a5dXixc1btUnNGmzhfMYGulxWJefQ2eZlLdqPc74Oh/bHvjy2STvLMiDUx3U/&#10;zvk2jOAzotbjnK9joX1UfSp477MF9d11v3IX6zCnQ3gJ/gsAX4N5OF8F2gf1QdZvu3+bivNLdDY5&#10;F1pDYRbqI+mL83WsaJ8KcA76alk4BOpMQSahPpI+WxINsJU0LdqH89mCgoAxZ4hzPu2bgk107h30&#10;BoCF+pQbX0yLsM/VSUzAI3iIQ8PydLZdqKbwpPR8NaLqe0zEvGBepOqHen7I+eFaZ1bmQOPuUc8+&#10;6dPIya/PugZdNc3hgfporcTAZzjS5GCa4bTPDmbHE7bHOZ9P5bp/NOfz0YnB59hEngMtQ+z/NNTw&#10;UdV5wW7OE3mJ9962m/ztKUO1pw/bIwW7zd11nz6rT/5JnK8C7Q/tPdSnvQhc5z2s2rpqqH9bcc7X&#10;rtM+nF/iHnvuiOZQtdM+KJs+fXrP4yDapxsDZh7HMyaK9mnnQFnyzSC4PuwG7bMLABMawKJ01F3S&#10;py7OX9p6KfXcuc3scdTnKAK55bcv2nfO1/id9p3z1S7a3/WercnHrkv64nz1cdqXng/nqx3ah1G5&#10;a7mau6Qvzs8ThvFvC337xwRjPr78YyqakqAwYKYdgViE63Kjynk+iJm1Z9L4YY5Ta2/aecKkE1LR&#10;vizGa4YZiayhrgkF/lw8OvTRP6ziXbZs2eeff55xStJ3PX9EHbNk44k2aYL/1NChQ6XnQ/twPhVQ&#10;n5lWJX1ctM6mGgtk27xxo/2ZSkpigcQCiQUSC/ypLZCg/p/68SWDTyzw+1kA131WaWrXrp0nsT8m&#10;5xerXm/1dJP37VfjokV1HmR1+0j4VYi+JH3X88/fb2LyzJPG2O/pMG4/noNdrvtCfed8nVy073q+&#10;GwLUf7/f+9IJWXw+6pzC+doV7R9ueliJ9CTpU8T5Wu3MaR/Ul+t+wVDo2mh+9OQ/XyzSk6Rvt3Dl&#10;L7H6nntfIfp8Gkd9ksnJVz8V58MVIDSoz0eifST9DO0zeF50d1aPc75ZJswXCOcrDrnNXUGfbjYk&#10;0T4VBMz8QX5nwrgjOjfC1AA9GwQ26+De++J8WsDyqcFUV/Vp4ULdg+5U4pzPg2AKhkYOdO/9eO4D&#10;PhLt/xbnXzRu2biL7K5/4j/uPeg+sc4hKnUmHvdU8JTfu3O+zA7tTw2M9pjh0ZsTz7rPrrvuo+dz&#10;aVz3PwkPlKQ/KeThVJyPefFNYFEEijg/X5iJb8tOM7WPhDovRqPAJ7OsD/M4ZRZHL7xz/rKmlUsN&#10;m8OnpGas+FDF+BsuPT/HFjt2p9nP1hfACQJQN8/4lAJVT7pvEnuaNRjfwd7Cel3sjYT22Wp+x17r&#10;sPBqygGBhw7ke4H2OfmylssE+dl72WoRu9p+ItqnPqn1JMvhN6XQXTU3QICifQopHomH97yA5cpZ&#10;Hn6K9PxrltnyAe+Usmz6KMM1H68pPV9FnD+983Tq+NrEZwP5nj7ewOahOo6yOSm+syD90ZyveAGu&#10;BbHLAnHOZxfUZ6Yp7jvTs1ZPYH5Uzl+Cia74ajvfa9IEEN4vztfwGu78mtMC/NrdXnY7ExbHrTxO&#10;UR68b5x2RMuIe1sOKGUrLAQ77+l1D59qMFjjf57KDlm+WbNmC78+Z9JrPGQrcqAQ51NAfZLw+V/v&#10;mTNnKn0DhK85lO+++466UL/cOV8yI/A/v6noBUr+J7FAYoHEAokF/l0LRNl9/93Dk+MSCyQW+LtY&#10;gATOLOf+8ssvv12vntaop8hpn60y88H57GqLXkfs7rbh20a+PpIfx+bVHMp3HqLPrjhfBc6XQzhU&#10;oJY456uFdb+8PwzDOckJF38Azvk0ivb1Kb/dUz0nfgejivu1+BTON/U+VCzZ6qNUnK+TCM9wO6cu&#10;v/0457Nbs3VNzk8lS2uLQhfne2HMygMfLwAeu1A97vpqd85vPtjQV2nY9JHS0eUrYf8oYBUe5s75&#10;tED7FPDPcqcH+5hZwFwXf2RaMxWlo2Mrzg96tGGL2z+NitIX589YUIE6FRwKcN3nHxV26wZ13wne&#10;4SOUfG3F+e/sMewpEBTAPq7nL9uTVf/4qGJgftTE54c3YegrPf+6cbvgfN0anH/p4qxcBcRSC8B/&#10;T2BYRcFK0vO1K863yaAgV84g1/bgM+5IH6nIdR/Ip/wDzscU8RUEnfOHbSNHfwlxvgp6/lkfRHUu&#10;+uUrX/Z/pT+3ryY43ye24HzaQUE4n4/Y8krwjfh62NfTek/T2xXnfHYF/FO6TNnVxQzrLvKqAOdg&#10;MBVxvpfNHTej58dbxPnr71/PP2bERH5s+Tei9Yidd+3ki0yLOF+VVW1XDWo8yDmfRmgfFCS3BZCP&#10;Nk5kQdc95z+6sQT/AH5m8davXx/nfJ0KluaWoXpuDcLXP+orX1n5VqcLyZ1BB/31kJ4vzqeo8vPP&#10;0Y3Ib196vjifwl+Ys88+2wg2pufTLs6/bNaRqrN28o+W/W/tv/fee0HfBjvWQ/j8o8LVK1SowORF&#10;+fLlOSd6vv6xVigpBn+69Ccgf3fl3YtzZlmZL/vxlY/XGzi3xrcjamyoNOAkIL/xgILfNvw2c8PM&#10;G+4/q+3mIfx76623xo8f36NHD7LZV69enZSl8Qfxe9Z5IvyVq7LhuwceeIDr6g/y0Zxfd6YJ/nzE&#10;AnuLFy/m4Y7aW+T9rXn4B/BzBiCfDgB/vZTEq7/nXSTXSiyQWCCxQGKB/6wFElX/P2vP5GyJBf6y&#10;FuBXMve28Jwvy6877e6778YRNJ7oHv1chE9B1eeHpvvQ0sKvc/pnypQplbOuS/owecPrG47be/pF&#10;CMyhMAu9yAM5laR/prlsB1+ErDf6jdFVbogWJ1egPgduGLWhSXX7jT58uvEMaCGnYlz3NTwkfcbT&#10;7OZmupDSsFEAks8GfnZVRUv8PnDeCrb5rzIWAvyk56ug6jMHIXVamrmKEvLlHxh8AtyEZVIwSWnk&#10;HfVx4EdTVdR0+TBVoQL1WWoO1HwIbA4hTcI+zC/XfaH+4Obp+AhJGSznQoJ8ypaVNnKyAy4MFvKR&#10;IJ8iYf/LLl+W7GBjEOdTPrrYHBmYGohuvEeb6IDb+4DruCrEOZ+PqlVYwBYvetLgSTpWwRHgmuAa&#10;KnHOZ/earDYfMTOYST4FEb5Kqax7iMYH1KkTEY1rAxXmDnjK4nwkfTgfw5ZdbGL+4rLH3RncOaOO&#10;Te4g7MNdGgO7Qn3n/CLrTHFde44lUzwunPoB3cOVAoOjs+5rMHRQOIPqHqIvPd/HbMEjmDpF0sed&#10;wbI5hqj/6eXBh698GE8FX/SOosqTp4JZNg/bLM6noOrz1t1ct9GwJbbMng147do6D9WRjwCQL0n/&#10;nS7veOq7Uh1Kuff+lse3KLU+zu0CdQpvyHHHHSdnflum4fEon9+s+2dB47kfLLn9GTPymQ8yx2av&#10;3OzWs6H3n7sVTnuXhWdzLJCPpM9y9Jyc8BbAD33bVX2OpVvWflkP33PYVqrfGL1zTxRcSRwBX3mm&#10;HjQ1hqqPpM93jZaBd5S+6pWlNJa4owTmeq/ze5y82x2RZe4KPyID49mjLTtgXNJHbJc9GYb/bSGQ&#10;gXrdHZE0PSHnFJiWPtU7VHfnCHG+bDKrao6Nb230vzO08Ldl4sSJEP6zeVOiJoLgga1rtagBqekH&#10;544yfDTffoTb37kzmoaTYZmSwFBUDh06REwQPPxeXnvDr9x6BpMv2OqFwvZKU25auII/cVRwfX/1&#10;1Vd/SxJnOuC/4QXQoUMHJh0yUBbm3l1oVe/evTUqaB89nz/IvFfifMqE86NcfS+99BJ3BOervUXe&#10;baTr5xzU+bP52GOP/WGjFTTgpCQWSCyQWCCxwD+2QIL6yRuSWCCxwD9lgXpp6n1//vczz1o/8NLu&#10;7gUq4FeIvqP+lMFvw/mVvzQem3OaoTm/nj1cmV/ACsp1SR/vfST9VXtLaxzQvuR60ZqKQvTF+RRQ&#10;39xoR9uP8oL1C0pKjXO+ukH7eKXqlytFgfrO+WoU7cc5X+3QPrrl1Y9dbZdIQX3nfPUBmOUz7Jyv&#10;dmifE+KQrxTf7r2PI8BxgWEDhYp7yNMTzqeA+pRFnRaBGXLdF+dTQH22RA4Ld+OoPyuYpUD374Pv&#10;hfrO+fy+T986vUv6fATqQ33k8x8fjJekr/MHt/eB3jk5DCw9XwXUZ1KD6GUU9S5v3ODtHW54g/4s&#10;Peh6vj4C9TEpGAYY81xE+3HOVzdon+yGJNunrjmdOOezC+pz3WeDZ9W/Jv+RHI7/UgpnOBgcSsX5&#10;JBXUagFYgwFQ0eQCDO/LKMY5n49w43ePCcLUfToDPV8wCeq7675zPs936/tbW2y1QIz38861l+qO&#10;ZpiI91ZxJXA+Hwn1xfl8BZqWqcIutM+u0kaeVPMkjwgQ57cuYM+336ZFx7U+To/1mx6WK/H20kak&#10;PZYeEe0rM99dZ0QKf7fdy6H9kx4/ae/9e8X5spNoP92D6RDzqcD5anfah/ORymnJ8mSRfY+spcK3&#10;Va7dQD4vA7HvFzJlds8ez99O9LsnC+Ci3BfA/8knn4D0cL7OD+0zTj4tUKAAu0J9OJ/Gwp0K675O&#10;Hm1BBCri/EZvVR15neXVxz558uQ5JudrKoTCpwC/UjOwi57vnH/x+dEMy0cz5+gkADZzGaL9W1bM&#10;4++PT5E47Qv1FbOAr/vo7PYq1d/1DffL7tpwsAX22TwUFsufP79z/r3rP8VczH08vs1SGHbMYykM&#10;yWx33333ValiT9zLtddeq/PXr18/1Ufxbv9GvUSJEkw05F648JNzz33hhReU3cD/UB+T83UVeo4a&#10;ZR49/KlkyyPjZjlWExxjx45N3Pj/jceRHJJYILFAYoE/iAUS1P+DPIhkGIkF/tAWIFC/c9XOE1p+&#10;OvDSTvx8rBHUnopoHRZ+0SoBHkWB+uhg/Gp31HfOV59169bhPSvZDdoX50NHSPrqAOrDeOIlp30g&#10;mRaX9J3zdQi0zxY9n60kfQqcrzkFtk4mtOdvmp9TZfvQyPnzhgbSk4PJhwcepiJJnyJV/+SrTkbv&#10;Fe9B+3A+XAEKlgi9dFc2tS20L+0XPV9FnC9iXBesi8cPi/Nvt7RzlmtAwr5L+jpcwj7wH+d82qXq&#10;w6vkS2dXqI+kL87XsS7sg/ro+a4Pu7DvnE9njBzFL0D7t/ehBW8Ftk34j6CMkPbF+VpIb1wwjpsS&#10;7cP5bBXMXJ3/kKND733nfOoevU9dev7Bw9GcS4b0tsZePLEiu8pTSEHVF+f3CnqVCcrEZ3zIxt8q&#10;aMWpfovzORw+sxUEg4MkVZdAD8BD4AQyaCTM7Lg7xv5gv87PrbG4mrvxaxbmUHDIE7wD5O66P/vy&#10;Xzifbq9kGgXna/AUgH/MY2OICY9r/sfkfPWHtQq0KIDfvnM+jaA+269bf52hRwZBvopQ/8yOZ/7Q&#10;7Qd2U6E+eIyk7KgP5yO/My+gRRbBUQ6Rqk+FXVt8vqLFB8D5Oj+0j6h+5BVzUbEEdylFtM8eYjhn&#10;O3xfNMWQ/nmbYgCGQV8+FeqL8/Wlo5ImTRp3SajWyRz1L6wZfDzFHpNo3zlfVxPtk6RTnkSS9KXn&#10;hyayb02/TbZCgZT53HcaPPNFk55/NOfrtKJ97u6cc85ht31pW2Gu+9ITGD+0L8hXvjoKxklF+00m&#10;N+lfvr+7VLC4IGnw6MkhCP6cWZxPAfW5a61fgO9G165doWX+hA4YMIDGZ1jxgHUB164njuA/qJmX&#10;KlVqef515beXJKNKKp8IhehL0kfP533j5az9g+1OymQJFDAstK9bWz0pW/7zP2X8q7+2R1PohH3M&#10;eOq+kpJYILFAYoHEAn86CySo/6d7ZMmAEwv8DyzAr+R3LnsHmfSZyc/A+RoBtE8oLz8i9dtRjak4&#10;H3WOX/yVCjbno7kbB5v4eatB0Zg3x4j23XVfhzvna1e0H+d8O6SJue5zeIPl5486d6Z6spJ2vnz5&#10;qLj3vif01lUEHnHOZ1eoz31NeXmKXJGhfed88R651p33nPNpF+qz5HuVwIS7OOqTrc3Ts0vYp8h1&#10;H86ngPoUyB8slOu+F1AfuZuYdmFn3HtfSwzCwKJ9ilz3a1tCvWDSKGMnhH3q6O1n9DujdTlz2u+3&#10;qCxQJNrH+4CbKjPE+i9p9gvt0x9fekEvy+kpUF+u+9C1p/ET7ev85PnTLAbYHId2bDX8c5t6aJLt&#10;c9H+P+Z8esLtWjCP6Q/3dHg7eJuPuJ0LEZXLp4QlLLSwBLISNAwauf+2/PaNYn/N+ezyRMX5Sp5Y&#10;L9jHmF8O6+3C8IG3wtu5mxyNweFnQ4NTHgh2XxxcrDonB/hdeFcjrvt3/BAaPZT0AfUKE6L0dTvr&#10;BoNfHqx3CYd2saiYH0nf9fxLaoQp41FNp07j60OMOrTMrkv61E9tfSqTOFMenyJOBvjF+bU61mKX&#10;L8XWblt1EsqBAwficveRI+bQDufri5mtfanPu9uqjXxhpdgzNk/GVrJkNMNFzyNPHtFrwHNnTkS0&#10;D+fzEHWhrM/brQn1xfliWiqoyo70fN3afVia9pcbLtWnbOF8IN8LtM9Sjpn6ZpKer3ZxPl9YLb2p&#10;GQTK0ZzvMfzqgGUKFrQpP6G+6/l1q1vKwAnTLWUg3unqLM6nCPXJaadn9Pw5UVKP+9ZlEO3zXID8&#10;eCqH989/f2ZWe6zlt3/NlmfN3IGMQGEqgeD/HhWjqZCH135KIyB96aWWl0ScTwH12ZIbb/p0g+3/&#10;Y2Ee4ZZbbsF9SZxft5o5hkyYYbNF3LJPxbIb53x2QX0FW2Hq999/H87XSOK0nyftDqaE/o8jTA5P&#10;LJBYILFAYoH/iQWStHz/E7MnF00s8CezANrU0ZyvzE/cCVsFuNLier7uEA9/cb5KxVujXGOXXn8p&#10;v+bF+f6pXPfhxtO+ncY/2qmvDlaLJBWfL9d9cT672nJdxQVQR8x3PZ/dohfYYfTnt6x5Bafo+XZU&#10;CufTWLNdhCBxzi+/0OR7gFAjTMkn98uzg7rhfGnjCtGXpA/nK+05FWYKqMQ5n10BP1K2I4ROKkkf&#10;wIsHmct13/3PgWFP6uac/8uYfs35agcCoeg456udUwHtiPnkOwwB7z4a5/JfSoh+xPlzSwb8S1kg&#10;kEO4a5i56ixLrMAYlJcOYnfOZxfgx7ADg4FyoVdBz6db+ECZ6LG5Ho4VSLNlQQSAHy99cf6gK/ae&#10;EJzAGOJ3x27boG1OM8J2/pGHbx8zDyHkx/V8WkBS5lz+Sc73ByHOR9GWqM0dTXt62rje4zyDo0L0&#10;IXw+Fef7RECc820AWbMCfhTlaDya83VfcD7fIDiZGRnEfP5REefzac2ONbPfblMqcH6O23PA+VVr&#10;BvzD/nnvygumUsT5n7cpxz96UkdIR3aG84F8/tHIFvxGuF65ciX4OjJ3kYGn5eEfFTJuapxw/trg&#10;NPIl8o/3AZeHssFX/IPz2dW/Pfft4YpAPv9snKeeeuD+Evzj5MjCuPHT6JzvD457VMo98F5Fqv6P&#10;z//IIdhHhM+WujifXbZ8SkWh5jpQej6c3/K8DPpHI6sD4MHOLXAskJ+K83UgJ2nRvkXV9janAOFr&#10;y73guK4n5aP1SrnR5W6afBPvxhX9Av2j3mJmi3M/2d007alFwzKuUDlmGbAqZdu2bWCzYz+cz2lx&#10;T0Byx5uJOoSvf9SZX+DwunXrHn3df7UFtwhmcEgN6JyvM4DozJWwVSrE3+L8Rh9XwdQtWrQoVtu6&#10;seVRMmuDpM8/6kwl/KtDSvonFkgskFggscAfwQKJqv9HeArJGBIL/NEtUDhN4V6Te2mU8t7nVyO/&#10;BU+ud9m344eqHSdYBf16ket+Kkl/2BdnNiVHWFhYBP68wDQ3inLyAc/nfms/7ilfnmzKJ4vGs83L&#10;f2GR674In4Kqz497iagUOEEe+3IZEOdT1kwbTmO51uU0a+De+4on9zOvGBj57cPA4vyF5U27V7A6&#10;jXLdp0jSBztBQSAwrjCje/vyZteHnclRJ5FfhE+RA3/RoCgTGYJMz8nn4yGdu/MnrvJcveTLwQrE&#10;6BRhX677kvQpqPqUicHEwv1MOZSkT0HVZ8sSaFc8ewUVSfoUqfrMX5DVzDk//OR57gs3/l84XwdU&#10;MuO8F7x3aWD6pDifMquqMRju8XqULulTJzJCUdnNg2i6B84Pc+DZ06FsCxZhmRwrgp0pujITB2Tj&#10;g/DhfPVpMChTJOwv7MaQrgyuLLrGFNo1Rc/j8WlRBq0pwBwECjwVpdaD87WOuob3D/R87HxP2M05&#10;X0d9dmEwuvfouB8+TCX3bxVxfo4JVofzmafYMHBD2qvMDj8PtDR1Us5tbHv3Mu1VubIJznFJn++I&#10;u1vzkXLOVe5QudoME/kpM6pZpjeSGuASYtMrMVV81hTT9jc8u0Gcr/7Z+thMgQKtAWBrCVFfqr6U&#10;cDrMnTvXVX1azhlpN4WbCW8CnK9Id6yNgwluKTRGD8MiHaxsu20bSelAeiBf18343ErOX/rZ0sxV&#10;HXnZfApQ9ZH0wWBcDFztL9K5iKYwJj00icPvW1ny+RL2XlGXjK/vcuO9UbD9iNPnMM+odeNo506d&#10;83XdAfMPcptxG0qCzpnTvnEu6fP3qvbVtbPvmrYr+wX8DRndaTRX5E9WGG9vHHvv+iqkLWAXYV+S&#10;frXe5kTDNIdQX2VQ6+DLXpaeAG98DPhOZvu7dM1XW5kvyJs3L6ETeFLwoEX7QL71OSvKOXLNpzat&#10;QEg/fZgReD2z/bW86avNjG3EiBHRBf6t/6lWrdrOtDNfe2SC9HwKkj528FeXFmzI1VMp/AwDztch&#10;Iy+0FBL9+/en7nkN5QfBHb399tv/2eQC/9aNJgclFkgskFggscC/ZoEE9f81eyW9Ewv8DS2A+kQA&#10;ML9HfZl6cT6mAPVlEIBfwhECo2fgc9d92kfN6YnrPpyv/tC+1j8H0hxuFaIvPZ8C6sP5nnJPtO+u&#10;+3bOFM6vem6jWctH6igpqPxUTcX5zVpb4AAKtl9OnH/mElMFvyhjjrsMCedw53ydENp31GfXA/XF&#10;+erjtC/X/TjqcxWEfRGpe++L82kB1eIrCEJWgFDd24IJrxq+Mr9AH+d8XUu0z43Aw1Tce586h5ww&#10;/ASoXhIotC/OR2zkeQFdjR5rxC60L86XNz6VcD7FJP2wPM//sWZeoaCQxPyoVFpBT4zDCnYu6fMR&#10;qA9a83TIb+dp7bEk3UKow9t8smg/Fedjdbnug/o2jJLmIKA4/AeDBx31rxh0OjEF0Gac8+k/uWhu&#10;TIcvhZIkcAlPeQht4kahVAIUrOoZE9ilm+feY3bA3SX4iLs77+OUZ5rC+cWaGgutHmYgxHrsADy7&#10;5C3Dnjd1usnNE+d8Gr94eSyY17p85MjdZfwU8vBxBjmZQ/u47ovzaweRM/+kYBpx0WfccgZ2i6M+&#10;t4ZZ/HlB+0A+ZVLnSfoagnCifXG+f0+pi/YpKPn0efEmQ8G7X7cJhcGDB5eZWEaP7KELg6dDLwbI&#10;VmbEaBjwfbKyh9ENon1eF54CkzUYENN9+8C3on04/4T7TwCJmZ9gZgL7731sr145Oky8s7TGUOel&#10;pWzT3pl250M7xflqF+0j+2saJc75M2bM8HSAfAS+ot5rOgA93zm/QQ2bUhk11TxozAWgxelMenlx&#10;zleLaL/bVd2YDhDnqzjt53o+V3whBtE+Hbiv9L3Sx6d+Zs2a5ZD/WLEC9Hls9SaNE6jmU+o+pYJj&#10;vy5Ei6M+u9A+ZcKEcMbo3yp4DZCKL36oOL9RgZSwiE2zNPHKG8gcjaKuUnG+3eDu3eTh04DfmXHW&#10;NdU+5e6WLVu26SSbrTjrq93EZ/1bA0wOSiyQWCCxQGKB/40FEgf+/43dk6smFvizWECcz2j5dYik&#10;KZ4nDRXbVJxPBwrSlmAbIYgt8fnauus+u875dtogG3hMxV33ZRk4Xy3apQJJvvX8W/FltGhXTDIF&#10;2ldlx44d8T7S88X5FDLMydtcJxfnU1QZ/8J47XoR54PlHEiFdvR8/onzEdSlqUvbPybnw0UAJGxP&#10;N8R8Rel7qjkQFH7Q5ZzztYtl+Ih/0vPjhZXnkNAlZSPmS88X51MpVKgQjEdFUfri/NJPt2OrW4hz&#10;flCxIuc3qjfCt3/cGv/I8GcnDZV8VcT5VOPBBc75tEP7QBGG5V94L2C4RZWz5V4GB4NpDHcxhf2T&#10;675zPqgM0OY8YrT/TPAMhE9XbZcES1JxPpI+QfhhzIRdRpzf9NmAfxSmV7q/dEbnlzJI1edB8yn/&#10;8EjHn59ABo7lHxMc0KyMTDfuzp7jhSbmu56fivPpBmdSeL1bd2rNO8mwafzHnN9v4XKlioC19G36&#10;Tc7HcX2I3Y7EfLbifManaAsaJeaL8+8oVZoW2MzyzKdwfoFWFfQPtgcvwbM45+t50r/3xN4NwvcX&#10;zvctlX237HPOZxfax2jcYNrgS1ZJ4IsA5/Pmsc33bD6U/O8fmOGcT39oHzA+/bHT58+fH0+HqesC&#10;/6kSH6id8+S5P4/+dKDkayvOf7RAcf7RwvJveLxzR+j87ML5TLvwN0ecr8IfqBItStiLWsfqapGe&#10;rw7i/FX9V+E5j3QP3qtdFYR9cf7V747XPxqZ6WBr38Shlmrxskqn8o8W6kWKFJGYL85XQbSvXr06&#10;xm8YFmKL+MuJGzyPaWTOIgJpFlCA8Pl31fYVe17fk2NiDvKh+Bn+pQp/oq+44opNmzbpfim/xfka&#10;MyOZN2+eFkNFyfft6NGjcUPQLCGcry2jRcwvsP9L/nGglg9ISmKBxAKJBRIL/FkskKj6f5YnlYwz&#10;scD/xgIDBw7kx3StFi0mv89vfiuk3C9WrBgVob70fPpUL3fJ9EVj1Qc/ZHnkalfZ+OKSvuRcvyWy&#10;0F+Qom2i6ovzAYZsSyz3+OdljOdpgS6mvDHFSV6pARzyEfalWbHl97ef/OwGZ1uI/oG2n2eMYhBm&#10;B7Mrh07Kjvqo+n1f6Cv34Br31uAjHPid83Uqz6sP9CJ6pzjO20ewNkHjxQIzCwVVX677wKTnmXP1&#10;HidzCL9ymABrzueRsA9IMEj0fC8I+yQtqx0mQXTUR9K3GIcg0orlIW8mCjm/yQbDleGF7Oc72j5b&#10;ZdWG89kufcgmDAq2M1U5krXD7OvBvHlsRvJfWHwaQnStRnF+rxUl25Y0+JewT0V6/okHbLLmu4yW&#10;QQ36JS4jZVEAk/Q1PKUAuC64zt005LofnT+U9CsfMaePHWmMchsHjeW2QGY+RfsTU6A4CAppDu5K&#10;WXegWwrn0z7sgWBZsAzIp/7SnSdh1SfbRe7Tj7z8JU/N1hiwGR/z9o/r+XhzcC/kO5Snhvz2xfmU&#10;ab1HoudvuSYKNjmp29jmd/2SgYIX46PHPtLieSpkv+tQL3K1h/PRq9sUiHJSjPjGFt7jLdW3Q5J+&#10;pOefcUb/ZpVaDTFDBc1srkcxFNFUkCG0PQjenx2v7KCLOJ/yyrKluigkDOH7MDb1X8D7zHeB+QUh&#10;HKo+kj6NVzxo0RwUBj8jmEGFaZpvb/nW48z3P7vfVX3I/0CbA/Qp18ecAiKgtNkoMyNfZPJZSPd2&#10;Vf+zByyBBRHpwLCPJ9OdmTwmZcFDC3wiION9GTH+VQ2DgR9aGsW8I+zL65xP/YlNq+B8+t+d2d78&#10;F7+ydIBp06atUaMGuy7pi/NLrLTYh5Ul7C0iayYuIXrl3Hsfzm9VqkL/ZQtoJApdWfeVhI+nTCr+&#10;K8dcKcinvHt1PbZ8kc8dapcW5FOGzrUUDFpKcMyYMaJ9JH2eLKZuVSFyWOg6bipuCPTp2bMn2Dzw&#10;1Gju8qqvtyGYpxuZjtyHfPp2y+DaAcHjWx7/N1a269WrV/wvLTfiNkfVH5mi5192rv3FG7rcXj/i&#10;OJgAZZ7UPbCAf+zQ9Ujhe9Ks5wwkehDtS9jHQ2H48OG6cSYppk6d+m+M01+DpJJYILFAYoHEAr+b&#10;BRLU/91MnVwoscCfzwLO+Ro6tA9A8uuQH38eHOucrz7QvlxDqQvFPeu+UB9JX5z/JvAIEucwnZlF&#10;6diysprbSK77Qn3KwjJb3elatK8Q/aM5X/2d9p3z1Q7tM2UAnaYkhzPad85Xn6zXZ3U+l5s9g1N8&#10;NlxEcDvESN1RH86nncFzZhTj+C2YQzji5nmGiAq3luu+OJ8C6lNWBCvIVE/FUR/Op2h2gKPYKlA/&#10;zvk0Sj+Pc75OC+1jARwcpOerUaiPrFr6sdJ2g+J8Soj6KW78wZznI0/+yvc9zwJ49HQ9H9Snp9M+&#10;K88759MO6sP5WpkP8zJ9o0B9IB9ofOJRy8r26BNpGfAjwSM+16NAfbnuI+lrRNA+0zGDgkHUORYS&#10;tbBpSwV/IbQP5/v6gq7n8+lvcX7Xl80LI875WlfPXFPMnz9A7Y+f0GhzWDRVBO3juo9wuv+uSzS2&#10;fO/ML3xN4cfDGYHeYYvyEfIOLHrZHOPBJM8hxy6cz7eg8SkpweffzEGApd1y5oXx5xTz2w85X7vQ&#10;Po8vwy0ZNKeTCvVXPLVCdCrUF+dnvyM7t7Cg6wJdGuB3ztc5OSFBB1SK3lSU0Y4LGy8Kt4x8QDAg&#10;8wOZqWd6NspE8MMD66B9WoD8+BJ0+frk81UY+Bbr5aTwYiuB5epbVjNfMPdZI/xKD9jSfZqby9U5&#10;FzZvYtODwfChtoX2beRPZ2/XMMq1wS60z0TSZ20+46Luuh/nfPqA+viq8CkO//Eo/cM1D9dZaXdB&#10;AfX5dvgXWX9bpOfD+eoj2sdznkEC+dQH597WfHueqoOrStgX5696cJVWK2R5PKG+c37d6nkmTDcv&#10;If7WffzxxyBxnPP7L1jBfISPULRPZ/5+8hfS8t733g3qw/kqFwz4dOqRqdHOP/c/4vxm+SsN+cRm&#10;iHjKCO9xjJfffirO93PTE88IJTSF89UO7RNQoKGyrInPyGCBJz62kARK/p1buF8qzI+0b9+eKUVe&#10;e/7U/XOjTnolFkgskFggscDvZIEE9X8nQyeXSSzwp7PA0ZzPz1ktHsYPSs/Alwr1B499U5yvYj89&#10;2+b23Hu0KERfnE8B9eF8X81Ov8hTcT6qPi0eGE+HIc8PUVhvHPX59Z8qDdUFt10gPV/Xcs7XMPyE&#10;1Be+ufD6wrZe95vrzXFdtK9l9mwSIixiIHRCEsVTEeo756sPWOvL7OG6D+erHdoHmJFANXcQR32c&#10;sZGXOa1oU4H6FDhfp3JioY7rPneUo43FXu3sY/BMUr2fhlsMsCR9iji/4U0mI/d6rJdoX5yftV1W&#10;4bdmK4z2Q86fEEzA153cdWQHiKM+H4n27VQh51OE+kQr1A0sebhL+uL8jIe2Hzgu8tcA14cF5pYs&#10;1Bfns5s2SNsyaOluHTiHY9I45wPPwCc6M+MxxTks0D6HA+1EENQMTDPnXnh5XChGz9dd0A1Xc4/V&#10;Z/4lLuAfzfmLUhwEoPmZnWYqyJxAbr1OR3M+b8XN4ZBAfXF+yhgNm6c+NVW75MZz3xahPpI+nB9f&#10;FU+L4bFMWirOV4xMvnb5ZHxon6FMeGqCjlWSP891V6xTMZ+qcNpHnWb8Jze36YNvB0ccWPLWks75&#10;GiS0P+n1SfSEeEF0oT6czxa3c24B5D69awSBe+9ZT3uWrlkE+ZHwHZ4HJob29764F24U51NAfTvb&#10;Dz8Uf6m4HlMc9SfcYtHpRV8r6pI+u7xF8UwKtOxot0PraKoAnAjLcH6nYpk6r/7Baf+YnF966QdL&#10;S1/OUXz7Zj0yS4kS4qivFIbjx48H9eF8XeLS9acj7FNh0ufzBz931sUULoOj58P56g/t82cQqXzx&#10;4sV6QKj6zvmNzq5Dy8jNljyAiHomPn71FzJG+wj7jYY2ato0zPn5T5TevXsz3Qnn0xfUF+f7cTwI&#10;nqAUflDf9fwGVaM/FKNmzaYPlhw3bpwkfR0rYR/LMHNhnhTHRz5EL/5ozhSS93ULZGZhABO/j2as&#10;qqX99J133kkE/3/i0SVdEgskFkgs8DtZIEH938nQyWUSC/y5LNCtW7dzz7VfeLjus0XPF+dXad58&#10;9mALvxftHy3pExhsIlLlWUPnWEYoaXo56ufwqPtUkj6Y57nc6A8pIXNFefJTvPflun/25l2bzzan&#10;cQqcuaWfXYi6cvKJ83dWtp/1OeZ8wDbL5VlwMo9OleK9z+VSLQIf53ydHNrnZ26FeyvEOZ92GAjf&#10;aQ4ndDxOdweCAzS+d8IJV37/Pd3kqR7nfHaF+niky1/Xvfepfxt8K+U8/oaI84sWS7Nm9REiz6Wd&#10;xjmfXVCfwZcOSmPSFcMNv6F9OD93k9yMJ/vbwa5r7ZSifdi18GOFAcJak3dMrmXZEEX7XBefAgj5&#10;tleXvHpbGexvOdifvw9Jn0/h6m/v+PamVyz5XFzSR4QH9jBmySDif+d83QW0z6iwjHa5Cqvu4QLg&#10;0QE6OcvmifPVDdpHzxfnPxpmV7hnyFecBGiH3kF0rKrcZcwxoCEzF+OJAzAFueJ1Hp5O13ssvrpN&#10;1+9xlxD/s5sxyMhJigS/uJSj5x/N+d/fWfqEMIEcRuOdz5MnIjpa0PPjnI+5MKkcOfA/YXdFr5SY&#10;hDB1H+3uJk1dnN+qi00qUfp3sDcN2R9w8lkq1mzjeS1pV5oOZV5e6rQvzs/Z1ubCdvRawlax2TU7&#10;1YzWWggiO+I/EvS0qGxxvgq0rwwOddvaBI2r+uJ89RHtU+FrC5/ji04dtdZpH9QHAmWQCh1NGxft&#10;w/lrXozCvLmKVGKdh1kMP2eNl2qoncCKJbcs8WCBnM/mhPbhaoI1+Ka3eSka87N37mWCQL4wNG15&#10;dItDvt8XtE9sfLlu5fgieKNmx+B8tUD7Ix4boW9BfNaAP1aaLrEbidE+wj4TJXXG1DnY5SAfdShp&#10;4RJdVti8mxwcjsn5Oo/TvvR8cT4F1Od5UQim6H3AQl0oN2e0yBdp+1R4G9m2HNqyXLly/19gJraf&#10;V0ucT3lt3ig4v0H4V3dUZdPeedngcCzm0xNMRhzN+TaA3bsV7yMHfip6deWPINSH89mSy4DtlClT&#10;pmaN7FZp+w7eE6f9Oid83qdPn//v4DXmpCQWSCyQWCCxwH/bAgnq/7ctnJw/scCfzwKIRXK8lwim&#10;QH257oP6tIj2Sf6koH2i9Nniuu+czy6oH1eZ+PVf/4b6cc6nj0v6vTYUalvIfmsCS/zerRBEHrY4&#10;8Mt1H86XHaF9+ig/9qx+s/xXLD83xfkUUJ9L17zNhN+fg5+d7cX52Q7dS/vnx1nC6nnBvO1vWlo1&#10;SfoUqfonX38yjCGel6rvnK9uTvvO+WqH9pV8XmKsVH058AOr0LtHuau/OF91F/bh8PJBeTifRlCf&#10;LbSPTI07t/R8iiR9bKU4dqd953x1E+1/EHxQPLDEZnC+2kX7TD1ouXg4ny2oL2FffbbesdUhTbSv&#10;Is7PuWPvjpyni/bdbx9Jnw7O+SVWPrqyxBM22mBnpaDSC8ELnbvbbIhK9/a5oH2SEVQJIpmRxjjn&#10;PzHEAshpJPgfPg9X6cMBIagUfINfwNCUBPuXBV8z7PcLnNRi037Iv8895ol9T9f0ED7/wsB3K4WD&#10;fRmCDEodzy4TTMwUyCwq0vPhfOqgPljI7QNLeDizTL36pArRd87nox0h57f93qYtep2wGFiKR1Bz&#10;EtTjVJzPWxpX+AF+rW0hzqeA+mxPbHfirqd2OefbtULUxze7ROcSjCGO+jzW1Z1XQ79aGg3al6QP&#10;gfuXRbRPEefvbGI9cwy3FA9Dhw5l5IL87K8U2HWHxRqI9qnA+SR717HYR7QvMZ/hnXGd7e5+yxIE&#10;iHgx4KHHowQWx3VcDflnfyn71lvsvfooRfm/OHTyP+O1M3gbpeeD+n3utCwAPJ0Go2yOhjKqQRbF&#10;syzobF73SPpsxfl5uuXxx8rbyJcFVxQ+Feo757crfdbLSz8V7TNCqBVT00gftWthOSCfLZ9WrVoV&#10;TVucrwLtI2ujdYuBpeoj6VtOxGzZLs5Z46MdU2nhIRJxcDTnK1Pp5MmTedBx2ofGTxxwIq93fNKT&#10;ZTgvG3oZiylofcRU8IynycKF9pfKJX1s2HpTtLYoqM/fW3lgUXj3CBnQ1C0F2nc9/7LiNlMwdJV5&#10;BIj2ecSYRaET2NajD7hxXgx3JPnoo4/m5o4SZ0D7WtyRom8KK/MltO+vTVJJLJBYILHA/9ACCer/&#10;D42fXDqxwB/RAuSpwu1TI+Mnvn7qxTmfXVBfwfDKgK3OCtFHz9cuqM+vzxuaDhw9s71aSO989X1X&#10;q44Df5zz1Qjt448tidtpX677jvozz/4pvg4WtM+Bcc5nF9RH0vcUbqL9OOfbaI97ASbnVGxXvGlK&#10;LLTvnC93aA6UsA/ng8TlgnK9Tjyx7Xff8RFHIREfk/M5CtiQ97gH6ovzaeEjKXgUcX7JUKdeEcIX&#10;tM/WOT+yWyjsQwKas3DvfXH+Ke+k/+YaQwggGXKWnu8F1P+Y/0Jfd7apUJ8BoHKL81Uk7NvY7rAM&#10;bWOKPEn90rWPVH+yuqYknPPVH9onJp98hJpxEOqvP+4nLAPnq8/EErfC+VQwGpEC7bvb+cX56PxM&#10;qSgBPj75JN4Xz1PAe7ZTL7PYBJUaQ430uEFX8jEyUyc0kkCBra+oh2XII+Ccz7WZC2D8tkpeWNIE&#10;e3kiWsCPXeYRNnTaIIyRpA/4KePatadXeHuvsSWvOgYp0bqEB5vEOR++GfDUgIczRRLuUz9MJBlb&#10;o6cNoUc+ZAgNzrGVWz6qPnq+OH/WDTbHVPUNwza+bhBaKtRnJHzF2GpSAFUfzoctgUkNOOedOd17&#10;f/hdw4G0np2K3dp5NQzvcw3i/MLNKq8fModDuDS0H+d8GkF92qvdVO25Vs/xhYLzZStoH+6F5RDz&#10;uWLe26OEGlt7LGFUJ3U86fS3bGDifDt5iPoozCw1dzTq4+MDQGoJQGhfnF/ltSr9MUvoMM+bA7cz&#10;lYOY75zfr8FhHp8H3k+8a6JWsBfkX2cOKFZevG8v7yGvAUExTBzoL8m8x+Y9duEvSUCg+k8++SR/&#10;ftPVxfkqameGQpksVVDXnfbF+WXL2lQOjuv+d885X4dA+0zBUNHzQtWXng/n37DHkhq+kXWRaF/9&#10;eTFKly7NmU94+oRHbvArB/e+8dXBdgfd8YGci6Jo+jMZgRkrVKjgz1fOUy7pi/Ov3hZlkeyeaSyT&#10;tgrgV94E+e2L81Wgfdz4HfIfLJH3mZVbaRftMzwdeMeB0mxfybiU7YABA3SslkHhiphuwp5wEiTr&#10;56+//npC+788zqSWWCCxQGKB/5EFEtT/Hxk+uWxigT+kBcT5VVab8/TsYkPYgh/oPK7nW3sK5+sO&#10;nPaR9Ns2NO6iiPP5dVj//O7sQvv8uOQkbC9pbS4AFLnuo+drF84HMp3iiK8G6tx1X32Q9HHdTxUa&#10;vfbVtfrJ69774vxiq9usLtaHdjiZX/9QpfR8iiR9KFHw/M4L77i4ip4POAHHLECGQCqvYOf8aKgh&#10;7YO4Ph/h3vtzgjlC+o3BRpfrxfnF7wpWdbMTSNhXiL44n+KoD+ezK0mfIgd+ic/x1Qed89UN2tea&#10;hZpiEO2L8z1Fv7z3aUfSZ3iKnSbJv7z3qcP5bKHiL+74wjlf5xft87yk56tRqj5eAABV/iC/aJ8y&#10;LZhWZ2VP1VH1wTbsfPqBvXszni7apx3GZupkwoeWUIBSt+GHmM7d+xmSr2TOp+8G7yLv1wqX7kOZ&#10;p5tU3OuD6znhU8FTQ6/7Sue57q3cZNF3jZcWToWtaBHn4w3CgQzJMshZnIWNJF0nI08VuXnD+UC+&#10;WkB9XnJ5uFDgYYCfKZL4e/hbnE9/UB88ExmCfJpHw2nfOZ/dIs+PJwuaXmO0Zfcql/Ks6zrtw5YC&#10;xbPuLP1pSqAB8v7su2aL89Xfad85X+2ifeBN77xL+uJ89XHal6ov1Jeenwr1r+h4xZgXx6SS9D1i&#10;XLSvcxIRwPD2P1zipKdWApCa+yj8WmGm2/qrRwrtL2u1rFr/agpagfbhfEI8yrSJ+iyx73TQo3WP&#10;6v2qU4lzfsWgYtVZB2dVzaCuRKbsemyXDChJn8q6desYEn+dlOwjruqzjB/trOQ3IZu5EtT9PAt/&#10;/erXr4+w75zfvGLpwfOW8inm0qqW0vN1RXG+P2tZOM757IL6HKU1F+kQT3on2n/yDXNmyfRopif2&#10;WqTJo6fbbAjhAN0LmovQDYuLcF1dDjPioUCIRHx50VSc/26e+cwKeQcBv0R7R32p+iTV4w3kIzhf&#10;5xftM8WgFH3ifAqoLycInAvA+2lnmIUrbtuBYYX6lIT2ZYekJBZILJBY4H9rgcgX9H87iOTqiQUS&#10;C/wRLMDvNtfzGY+An1/5IhA57avEhS88nPktK9d9xefLdd85X4dI+aFxbL+xasF9On7X4vxyiyKH&#10;gjRBGhLOeYIuesp1H74q0iXgnwrh6/luy6c6Yr5c98X58ZPD1eyK8FXE+Tl2W7K6a+69RmHMzvnq&#10;AxtzxVScr4/Ab9zO2WpXUfri/OKrLBUZGK/we+d86tA+BRbdFGyKJ4rTSehfNaiqc8pvX1sXuqOh&#10;h8wvPV8tcD6SPnMZ/FPeOyDfOb/W5Od0L8xcAPlxzqddQAXki/M/7/j5Sd1OQvOELsB7Wtjyj92x&#10;7aMHB+GbBVI4/9zlu5nUQO1nDLTD+T7HEed8DRWbK6/e0Zz/TJftHbqYewVwfuPINI1G7uEfwL8m&#10;WAPkL33iWyYauAvs1qHfSnH+GbsXcsJeQa/L3srMgWyx7cOdT2/bOWCrl4fJCN4l+gP5/GNCJM75&#10;33T6Jmv3rJ031YC4VKBop1MOd84v3LAK/2jhPV/46sKlry4d8+oYeUDA+TAbTvvU2ZrndqjnU5zz&#10;6xyxRfX4CJdswCmeoh/OB9g4bfMWlroP/3A8pUEpcX6hW8rqH3XeUkCUEQL5/KOztpR1T67zfPVq&#10;oeCMoxwW6PneSAVRmkQbsDdfFsR81/P5SLH39/e/n6tLz9eCAjjwL1u2jI8Q87UtdnsxOJ/6pXdf&#10;ysAQ813Pz315Jf7xET7w3LIi/8X5NLKlzl3AqPFRtSLU5Y75ex8xj4DNj2yecMcEQgNScb7686bd&#10;1O8mZrV4rG/dF/APPV+cbxcNt3zlLw4uvv6x68u3s7kzueiL858+qQhb6jqbPoLzqdPO/aod4OcP&#10;HXMicD6jRc+H82nXFqvOmTMnnv8fzlfuksvPZ57QnrX+qvhy936z2JNGcf59GUrqH/XvH/oezv+i&#10;3Rf/mPMfLHG8/mFGpmD40+rJEbgEj8z1fOf8+nnP558GgEsFz50KhK9/7PJe8YjVHi/8eSexn/7g&#10;S8wX5/P/LPZ8UCKu28/Lk5MHDeHThy1mvPbaa5k7TnXCZDexQGKBxAKJBX5PCySq/u9p7eRaiQX+&#10;uBbgp9uiReYyLcKnoOrzy09B+/zgs4/CnHz8lITYL2jUiJZpI20xdn5oAg/xyGR+rEvPpyDp87s2&#10;le5UoHUBiaJS9d11X6i/qJyl3yMeXkIuRTn54LRaXaJs52s7mNguHRhI/u4DmzjwEH1HfYR94BkC&#10;Z+sLAcQ5f+cZ7TgQeGZlden5XiTso6hL/Md734b63Xd0RsRWN6hDMn6c89ldVbwIVyTNGGgqwldB&#10;2Kd9/avrq99mmmTcex8pTzbZHGz26AMUaa5+S9o0r/1s2M+l2crXQKgvzufAMxYcv7uCUQqR81CQ&#10;9HxxPmVyrfu5F1qk538wLMryfXnTYfjPo1Ej5h/qeAjeuKvUoG7LDOHwZxb0IsBS6VyscKfV6/k1&#10;f1X3q9D2kUxBejhf519+rs0HaRk8R33X89UHVZ/tWv4LezIMVP0yDfsxJDifxi4dSorz1X9ko6zT&#10;g+ldnxhB/Z5HG3NmIJ96v9YXsFJD2d0GFZTdZxjLdQm6KNEgnE/p1ckSGUD7BHjY/FPoZ8FtHmeL&#10;61lhTiRLpyzcb/uFUfB59/LLcFzXiwok652Xni/Ip6z/cHaqhR4gRhRXR3eF6LvrPi8kGC/Op0xM&#10;Mw05V98pvkccBQ3SQZCvMvh9W/kcmytgHsi38bxm8whKeM7YwH5BPqq+K/8AGGfzKOsM3cz9gT6Z&#10;e2V22kfSjzuf86lW/pOe7xn1SbPHW/p+m/cVoj8kzMDfLMzJJ20fzueV01ydciGi7ePCzYUE+Srb&#10;P5iL8mzj37DBUR9Vn78YPp/CG5XvpXz0+eQOe9+e3BUlTXwk+1r5+VfsXNHfKL7pBGuwW3F0MK++&#10;XYIWqF7pIQX5qPpM7jC8sz7d/elZ9lryh6LXtb3kawDns31ov72EzDVgSZ6IBvNE0Q8fXdPQhX1U&#10;fRpB1kaNGhGsRF2Qj6rPA9IailSYmtHNam1RcT7lg5n2t4TpAMyi1wMHfiR9KqNHj2bugPEI9dX/&#10;+YMrmFbAKUDP3dNkSM9vv/E8jI+eD+Gr/zMrf4zHaDAS5HdeBr23KtLzHfJHb53J++w+/LrQmDFj&#10;eMrdC9oame03bma0PmfEqeJ/1bV454wZMxj8ljfy6RJZL18Zn8tgkJwW42h2AOvR38eTVBILJBZI&#10;LJBY4He2QIL6v7PBk8slFviDWoDIzwcffJDBufe+OF/DddpXiL44nwLq86td0hYVfthxiK+kDe27&#10;6/6equaqnXXWh+rpqK/zpJL0QX1+wSM4x5eRl+u+6/mgPtq4M8CcV+dwaXfd12md87XrQQH4DEvP&#10;V4H2pUgrY7xoX5yvuQZYIp63H85/IYsJkvfuM7TgWAG/9HwVoX6mIJNwS7Qvzv/yA4sPx5KifRVx&#10;/nnmy3DE8w4656uPaB9HhrjrOC1YxoLeF9hva9F+1ye7Vn7E6DGO+uxODCYy3+GcTwuoz3ZWMCt3&#10;NwMhOF/XgvYBDwq4Jc5Xu2i/bPeymm4Q6ovzwfK41z0ifKPA3hNc99nKex9XDrfkmGAMqqyi5VVg&#10;dZ0BPb9voyPo+c75pANo3W8aH4nzOQmSvt1vyPlDgiGK+WfCQt77ZFIQ51NAfVp87T0bTLC3YdBw&#10;UKdBjvrO+V0aVO0wyo7jLeVOj8n5FUKaXfCByaEs6EhdHhwT7ptw/vmRdmpj+w3O9/tFSvXV+ET7&#10;cD5LmvuKeoIxChiPL4BTnGifRkRdKgVvNY+MjT1Nb1dytWzd7CsJisPhWPi8oVHYtjj/3Do1dNrl&#10;E0Mh+qpsvL1xzuejsV3NiQO6E+erQPu0tHmvjXO+2rnKlF5TEMb1F0O0L873vyEIvAqwhz95o356&#10;vKiOTddxjfK6E80u1AfysTz3FXduB/jpwzMF8r1A+1heMfnkrVSyBud8dYP233zsTc7mkr7aRfug&#10;NcgN5Ps5of1p06ZpoXjcW/QIihYtGv9jqAd0xdaKg/LO87+Ncc7nU1CfK+oo+gh9mYsB/hV/wWxO&#10;5cqVhfrifOaJHv+paMd0a2jBAowtHtKPI4ZDOGYE+21S6XibyBr5o72x69dH8VNKkgfAi+qF+s75&#10;l5xfeuzMpbTwho8dO5ZFJcX5Kk774vzGVaK4lRGzN3IXI0eOZFXC+GKBOo/mPqjLbjzHSWeaiWp/&#10;sZehLlhg2S6SklggsUBigcQCv78FEtT//W2eXDGxwB/RAoh1JY9b3vShoT44oX6VZs1mD7GgffmI&#10;xjmfXVBfvvp+1OrVq7WSs4pC9MX5FFCflsqtjWrwznVkVTY+l/TF+TpEtC/6jXO+JP2yi9ssLhsG&#10;7yJPPTHmskcvoyJJ3zm/2OrnVxe7T304irNRcdQX52uNd9aBjwfqu08BH4n2peeL81WgfXJlUyGG&#10;nK1oX5wvF33EZJfonfN1bObLM2uqwjmfOqjPFmFfefjQ8/1aoD6cj+t+fC33OOfTE9R/s+eb2PxQ&#10;80Ou6iPp89HCYCGkBBGlUvW5d/716thLkj49peqXvqs025HtRzrqi/Ndb7yhe5RGjGdE9sTbB32k&#10;oQ664lpaeF6EWMenSFDs+TT7Lptc2JW9KcZcHETJ42Fv5VeniNW1vhoFz4izA0MROeSL86mA+nA+&#10;J2EZBZaWU+dOtmLCOjReHDc8+oMpG1vCrbF16DOCc50dfyIru6+EsnixeY3hfJ0H2nen6DjjAX7i&#10;fMrYV0fB+Txvve5KWCCX/vV9Dbq0rpskffR8oBoQOu2ySMBf3+tD6cysZOGXEOe3XmL52/qVsaBu&#10;rgjSy1P6jKuN2He/azHbIL2m2MT5FFCfnhkeyYD1+Gp4eIzT/jE5X170pzU7TbQvPX9p16U+3SDa&#10;B/Lphh8+T7/OM3X0zdVUAgXO1y0QAeT3Is4v0cTud+VwSxDA1AYd9P6A+kC+otCdYJX7kEZyJbSf&#10;FXlb0Ll71WXMIxS4p4C+L5L0Nb1iCv+8VfMqmrROC0kxiQ1Bz5dNnPOpYxxmGVzV10KAtAtcnfYl&#10;7HPXOcgDiL96wW/v2Gi0z3zEpZdeyp8753xdQrTPVIIeh1R95/zmlc8bPMeeF30+/PBD3rG3M0WR&#10;8Nf+sFXCPp865+ucd+6fy2h9ogf7eDd1vuiii6iI8ymgPpwfjwrhWdOORO9/nKXnw/k6BNpXmpVB&#10;gwbFVX0+4t7r1KlzNOf7+eXn37NnlI8DM2JYTjIjdCiotmcPMQW86k77nTt31noQSUkskFggsUBi&#10;gd/ZAgnq/84GTy6XWOCPaAEEtzvvvHPhOel7VWvlMpQ4X8MV7cMhqFtU3HtfnH/+yZZpb+a3Yz33&#10;nqd6lut+HPUzNcjkoCXaj3M+50HSJ77a5XpacNlFbxddQPvuug/na3jQPr/yweCiQSQVKiefXPdB&#10;ffqI9rkiCfCjVPa7X4bzYUX65Nq577McWbiuhH3X87Neb/y5502L44VLzw9MH3PUF+frbIQbxAES&#10;zj978xObz7Ys9KJ95/zLK9kgP5hr2h20j/IvPd/fDGifAaQP0uvMon3nfHUT7R/N+XjvLx+8XH1E&#10;+7odJTikDgcWCgpJ2EfSF+dT595ndZMKbgXO94mYnu17Ot6H2G+j6rR6G0R0cfeLqTNVccWgKO+/&#10;OL/9u0a8715dipzqrYPWXB3OF+RTnPNvticT9L7PznB/X/MV73vjcYwQ/wv1RJGuHERsjGjPR3WD&#10;uvHpAywQOuxbgfOZcIk7ewP8HKU5F1DfOZ8FAyirzZPDHtwpo+zSqTg/nslMrtrH5Hxd+tSQ81MG&#10;Yv/7UY+PfM4L2n/3iw/inP/l0DlY7+cbGmcfbcHMfHE4eZzzdSpoH/dyuYiL8ymgPpAG/jERkClT&#10;JlqgfXF+jkeMTrESxBtHfRozvJhBvveS9KXnA2kZm1U6MMTcE2rcYu28pdv6W5DId63Kn9jf/CZI&#10;rQfF4ZiNVszTP/uZIpsfXOu0TwdxfsXLKs8bajwv2o9zPo2gvs8JUlm5ciWnAp65izSdIgd4uh3p&#10;vKp8p/LzO803b4sU1Bfn+9SDgF9iPpAvm4D6tJADgpcWzw5/daXnt8tbmj4vb10qYZ+6ex5RZ6jQ&#10;vrz39dEFL1/Aa7PqjlVwvs5PAfiR2ZuHq42i56tRnK+x8UfPQ/el58P56gbtE/dBZenSpWxT0T4t&#10;0vOpIOkzAFZq6Jnf/tzd+sln4vz78ofi/ycm/pcsWZLF8+KSvjj/hjCj5xvBwng4FQ/O/gL/BudH&#10;dxHSPnU6czvo9iT5b926NS2o+tLzdY9NKxUZNtdmM5XRoFu3bgs+t6mKCtnMN2dBOHVFEe3PzJsL&#10;VV8tCe3LDklJLJBYILHA72yBBPV/Z4Mnl0ss8Ee0wLBhw5555pmF55xRft3uG2+8kSEezfkK0Y9H&#10;3ct1X5xPGbapvwt67CrVs1rce1+Sfp/VxdoUMyUcrgBolXU/laR/3vx+NM4/z35u8tudEOu417pc&#10;9+OojwyO+y7J4eK87ZzPSUB9zSygu/qMgHO+bkG0Dy1Lzxfn2/jf/ImeqMHghPLMQ/vO+dn2pf08&#10;izmvival58P5OhbalwPC1FenmotvyPkUof7Byw9qVXlHfTnwcxW2UrMVqC89/7S77dgvX7QtPggo&#10;57juU1egvjj/8lMqf/BNtKbaObeeA+cjjNNnZt8bz7+xLxUJ+1TE+Tl3WJz8jpy5RfuwRM3Ha2Ko&#10;0evNc7t+YZNzmeaY236ucz4tQv2S3Y1AMLu77hMPL85XgfYR/OsH9cXn0P4/w/kPPGsev/c/UBDO&#10;bzziXeojGl8NfWmdQqYP2ILW3K+uS+FTxsxbcWXKpV8MduK0rydOJgWaWd3AXomQ8ymgPg9rS98t&#10;MHOxYpa4Xt77vKW86uVDhX9h6MzPOpGeIV/Hnnb5aV+HCjMFVZ9XtPqkKIvEptrBwkEL+Woo9Zr6&#10;QOyF20a+LeJ8LrGrvj160f5nn31GY1zSV6Mc9bU4HLQP5+u0S1pVKNPflrVDaVcfcT7sCzo77UvS&#10;x5NFeRmzTzYXd4pzvnZF+4VvKeycr3bRPovDyQEBzmcL6rMV7Tvnq79on8QfeJtTcUlfnJ+lcZV9&#10;I6I8bWSCgH4d9YF8kLt2t9q+ot6G7haJwNsIhXK/rY5UYLd/GnsxDrU6JN8cob44nxUTi6wdtLaI&#10;OaTwxPkOxjmfRlBfwr5z/vRizA4F1Vd3xoyaAsj1RC7eqPuHXvbcZUOd9qXq13ilhhbO2NljJ19k&#10;995nbFdWrPjevHn0Ee3HOV+SPnfqUxWifRWtnKe1ACiMgekeJn1+i/OZLfIgDtE+R6XifO4F4zcL&#10;F9IbsmouWxxA8FDQ1JW896XnX3zA/E0+yhjGxfTrx4sE5A/Kbcr8Fdv3OO2L84F8DRLU90VYeYuO&#10;pn04n270waeAivIdUpIUff7ck0pigcQCiQV+NwskqP+7mTq5UGKBP64FCNRncAvP+bH8uuNvvfVW&#10;fg3rR6RUfSR9cT516faqxDkfSV+zAOdfeunMMWPUgejNVNn4xPkyhGifJetYAl0t0L5L+o76/IjP&#10;F+TjUwDPlzSX676OkqRPZLh2RftxPZ9GOJ8WXw1OtC/O51MkfR0r1Gf1OHGpS/rifPVx2kdXR6mG&#10;89UO7dONQcY5n3ahPuLz8R9YsG5c0gcXpU8qn5wH6jPOq4M074bMr+tyZjBVnE8B9bk6g2TrIrbr&#10;+aA+fUT7O5vvZIFxKnC+joX2JexDMg2CBuJ8FWifx6F5EHE+BdRnGLjEM4a32r8Vz6ZWq3uUNJFu&#10;TKNwWkR1Zh/8hFiDdmUrqBHUkFXlt39MPZ9JgeeetUXIKH0euAjocs7nKM585Wv20Xu3EDKxWqdV&#10;qD+PDLWfSpzzCe8nQ0K3lNF89MpHRe8oqicO7TvnF7ix3Ka+5iov2o9zPrugPi3KD0cfWIv3Xw+O&#10;FnnvH5PzdVkttObLWKjxaM4HaCUIw4HOhMASDF/49jLrwxXsRfvO+ToVtM92Xat1vHWRwB22Q/t4&#10;NGAi7FMnqEOLnO2h/TQDzUlEen6KbSLUB9HliYCkz1acD6YyDFZWk6SvQ6B97iJXrlz0R89Xozhf&#10;KwsyTgnFFOd87UL7qMe+Ih1wSyOcf023a6jM5BUNu/G9mNh+ImvOUxfnU0B9noLSGbo/v3O++oj2&#10;+z/Qnyh0KpL0KaA+W5wU9KDF+RRQn6tDpMVeLibOVzu0P6rVKMCbx9egfwM4v+qsr2ZVzcxHS3os&#10;4TXgxQC84Xz1F+1zs/L8V2FXSxhct9Zu4a0iNn6eMlbizyPzRwNy5m25w9a0A92xp47CPuxiW/nt&#10;I+mj54vzr6y4P7yWzXnRhy0REK7nxzmfj0B93hx31NJ8TZzz2QX19aebLaH7Qn2KaL9hw4apOJ87&#10;IoHF5ZUu/GCuZTW5++67fSUFufFzvwxJJ2HugC1eHzV37+aFUebXpCQWSCyQWCCxwO9mgQT1fzdT&#10;JxdKLPDHtQCevctLnlp+3Q/8AH3hhRc8P7YC9cX5tZo0mTx8OPcguV6/1FO57sP5ukloHz9ejhI4&#10;qVGu+3HUF6nG3fVVF+dTUPXhKKdZybnH5Pyqs/bNqmqh4MhuwOrRqB9PDUA3ErDj5IymnYrz5fHO&#10;p3ApqC/XfVgi7jQOmafifPoI9eFqBe1L1Rfna7U8TvL1B1/7SyBcLNEwWPmh8arPYojz6Qbq22n5&#10;L5Sjj+Z8ncppXyH64nwKqM+P8vK3lp8STMF1P476fIo1WgWtqLikT51ICmngGgy075wfLlRnxhfw&#10;I+aTTKFBFN4RjBpCnH0612PpRvz8oeAQT+q+59/QeJ6/7wZus0nQBM5nUoAWnPZJ0S9ip7ACgi8r&#10;CLi6XK+LpuL8OSlHVQ6+5AwK768WVKMztI+eL85XgfbhfAceAf+o50bBMHC++oj2QSm9ri7pi/PL&#10;taqwKIRqCtBb93mbVtD9yl28wKTwJLVNT/556s/dGpheetco00shKOBKkwUKBIC44nq+c77OL9VX&#10;jATnq1G0r1X60PPVKFWfAhAeue8IRhDtyyGesBEm0Xif3ZOfRtH+N699E3fAoX3hwoUeDe5xB5wZ&#10;2NO69Fyduq5LAdtq96xN5YteNvfn3vvifPXhxvEkJy08HdDz1eicv7hetbLjLTc73X669qdSQSkg&#10;3wu0L4Af0XVEXNIX57c6u0L/zfY42M1xTw5SQlBH0mcrzh/53EhNByjAIbr0vn1MW2gCAm8Cl/TZ&#10;BfXP7HYmKzVSj6M+u8yIpaT3/0rnEe1P6jypcOHCzvm0gPqeLpFdye88MkG+ilAfHZ4/j+J8GkF9&#10;oJ0JiKeLmOkeWvs55uVvstbq488vjybO+ToVtM/tYF7qPj3kej6NzvlNKpcYPseWruDd4wEpHsQl&#10;/bijlmhf5+dxi9ivu+46tSDs9x41Q5yvFtF+hw4dJOCrKCngtNPPuGCvTXPwJoP6tED7Tz75ZBK0&#10;74ZKKokFEgskFvgdLJCg/u9g5OQSiQX+0BZAymvWrNnCc7IWWbQFztdYnfad89Uu2sf5lujWVMHM&#10;R3O+n4qeR3M+NO4KsAhf2fjinO+Svk6lPNtCLKn6SPpy3XfUpxFoJHkbFY/SF+cX2rCFxg2F8tkN&#10;Bl8QFKAwdQXq60BHbnfyF+dfGTLDez/8wBaOVf55ilR9cT5kQh11Xc7k1MX505ebs3H1c5c77Tvn&#10;0w7qU6ROO+fr5BL2uV/5I0D7ct3nlmnJ1SPtZ7db4AC0P67nOMFbXNLP0NwC17ko4xHqy4H/uLeO&#10;44mcfvHpun0Vcb7qTvspCfNdqN/DbeJFT7J9R33n/DJLHufYJWU6ckWom57k2KcF2ofzdY9MxFDB&#10;Jt8E3/gMDhMru6/Y7Wm9c/YzMZai2ATeEzEYRW4C4nziRjghkwLX9bCP3rrdvNYVln9Mzm9RyVTx&#10;9+d+whachlic82kR6gNUqV5scb6uDu3Lo167li3v4bM8lYDs5pzPLqgPOwnGVHDtRrmNu7qI8+de&#10;ErFTpbEfcwhCt64i1Bfni1rjC/sxYKU9VxHtq76g7QIF2DfrZfMxon04f+ojUx3pGYmmHvgLQOPZ&#10;91ssxubnLBoc2pc1aCl9m41h6as2BvDPKLRnKSZimIjixni1sg6NXg9xftWLbMKFMmvcjIIXFZzS&#10;J8rYJ+996flwvvpA+xKZD9Q+wPsg2ofzWXvC30bRPu3O+ToW2ueK3ELWK7LGX92Fzy2k/43lxvVd&#10;dJEHOCxbtgyDdCs0mgPvIqAkpH2dJ0OnDJ7Gwt802rm1RW1MhW7VpxVbJH27qaqZeYeXd1qOxXg3&#10;XNV3zr+9VJkey2wpBMzFp5L02QX4xfmKcqcwv6Cc+TwIPCbE+ZTb5q2H8286Uu71NJEGjlrO7Krm&#10;DlD1JemzSmL8VSSPQM2aNXUGFen5cL52oX21cN34dAxvY8Na5pjw4WTzSuD1GzJkCK8ZMxE6kGmI&#10;Sy65RK9KnPP5CNQfNWoUleXLo/wg6s+bA+pTh/YZvF4klYT2488oqScWSCyQWOC/bYEE9f/bFk7O&#10;n1jgj26BKFA/92ejb+zDWC9s2vTjYZY+DdrnVxqZydHz/R5AfeBfvxS3bNkiaOHXYdPrr1cf1/M/&#10;q9Yo14yRaiTUuX4H+3ktSV+u+3Hnc0H+MSX9F5ZZrumupZaxVe49EaCKXPfhfO0i7CtVPiQZD9oH&#10;jMX5FFAfJFNQANzouCvOP2vrzE/Dtank5B/nfBpBfSXhZ/COVbSL8088WOS7DBbGTFkULIKToRdx&#10;vgq0vzRYSqP0fBWhPhcCoUUsruqL89XNow+c89UO7UPpVFYNNk3XA/XF+eojYV91cb7qPOI619XB&#10;7AyVSxcOk+Stvy88bfAZhg19GX7F+cUjzdge31pzYI/0fHE+ZWyZNlLXKZjl3eBduZHzXN642QTV&#10;9r0D4vl7tLPQaMrtL3/9Q+sffj7b/Di+X3FF4UGFn3jxsD569O70PG6Ggf7PLs/U12VgV2K+OF9F&#10;tE8CdplR3vvS88X5FFAfQRVqAtrFYHLgh088Chr4xFve9Xwd6Jyf7RZD389fi5zq6cxuqTss4x2c&#10;z9YlfXF+8TBj/6pwZT7lVFdSPSron0dzvty/ORbk1qUhNLleq4CL3JE4/+B90duV4fnl9C/wdAEs&#10;8EnbT8DaLnMKd6i83mkfMX/NI2sA1Nz32CHbuxqbgZ0khKMizqeA+mz5apcoYYgozleB9pnjq9rV&#10;UhhEWRNjtH9MztdLy6si4McC/D05mvN1ftE+FXG+vEFsiih8Gxd0XSA9X52d87XLmYveboEnm/tu&#10;BvJ9zKL9xYsX48wvzlcR7VMQ83mL3n/9Juotbnod64n2x7UZ5wEI2FC0T+E13tZ9W/vSW7ovzceu&#10;aJ+K9Hw4nzqozyNTBlOKB+rjD8JzfyhjxN5PH1gJdQP5ZLyPx8WI83UstM8D0heWCSB/RcX5t5bd&#10;QnvPxfm4HGd2X31M/Vucr9PKtUR6vjhfBdqnkcr48eMH5v0lEueqrXt4H1hRIlplIFT1xfka+cSJ&#10;E2enj/4sX5j+C9G+n5b/l4HsLz9/2jt27Pg7a/ukCXjooYemTp3qQ0oqiQUSCyQW+JtYIEH9v8mD&#10;Tm4zscBvWqB3797vvvvuDTfcwM8+OF/9oH1QB21HvzJF+3HOVzd+FyL0pQrIN46q1kgdoH0F7Z/d&#10;JlrhTDn5xPmll5pIvbS0xaAvC5a5kI6w76779ywziKJA+1AuRyHtOsS6pK8+oL4+hZwJR1djXNJn&#10;F9SPO/OL9p3zdYhof3mwnAhzKnFJ32P+nfad83UsBeAnUhoqiKO+VH0cENhqfkHe+7qQAgfw/4/r&#10;kxyeb8veLfmMSKEdEvgdzfkMQ77uDEO0TxHnnxe6sM/vZvMISJTUxfmNLsxMfeTHX7FlFqbM3WWc&#10;83U4tK8c+CkTBOa9z/nh/OMPW7j8j+lvYculZwXkSbcHJNQX5+//1oD2pJMtezlHYQoqH/JfSHHg&#10;ui9xv/GKjSeUNL9rCpxfcVDFu1+0cb549xnMDhCBb/7BTD8FwYpgxfFhTr4fg/0ifwrx+T6FAaSt&#10;vWmtJxJv+XpLBSPsfH+n6/kQDiHZzktO++L8ljMsX/qAapZHDblV2eB0IYr0/FScf2WW897bZ/2h&#10;d84QD9KOcz4dQP3t27ff3f2St5+0/hQoke+F2AlVX3o+Z8hTr8a28VNpFO2TLI1hnHqDBc9Tvn7D&#10;4udPveHURQ8tgttToT7QqC8jnK/+ov2ivYoe7moTKOJ8CqjP1eXlLtcAaF+SvtZTRNSVaAztA/lU&#10;QE148oxH8B4xSV9Fwj6zb1+8Zck7aEHVl54P56dJn/7I4WjipuuzXcuUiSYO5L0vPX/2JZbxocrY&#10;yWyhfWXRj6I+QtTnIc582vR+cNGfiPT8KyrZm08ZZBMpu3mO6iDaF+croJ3Hl0rV5+rF3imm98dR&#10;nzopP/e12UfnpYW76uSl198j2nfOV7vTPkY7mvObF7IpnsEbLDEe3hw8faY5qAv14XyEer8dxsmz&#10;A79pOZrz6xevOnrVLD0Ctjwg53x2n5x0Cs/l9qKle6xZqoExucBqhfEYDZF/w6r2Fn04y14hFj48&#10;91x7GRz1xfmeQ4Ep4JFFzwLyMSCuLhRszv+b0CUo4vzOxc7ptHodQ0LY//hwNIcI7WMTj+EX9k/L&#10;lk8H1vt6F3Mcc+eaZVTwK8HCrCzgLf+pCmdu27atwmEwckL7/ynDJudJLJBY4M9igQT1/yxPKhln&#10;YoH/lgUQkdq3b3805ytHFH6hTvLS8y/YZ3r0tCxGbvw0RPkn8Zgn7RNHxVEfLUtE0fCBSMiW6744&#10;nwLqw6K00O4ML9f9ozlfh4jnj+Z8SfrqI9r/Lc7Pt2XYlnzRvAbR47YW99ZfgoVBfQCGUwGQfkLO&#10;Kc7P+UTGHY8esF+owackt5ee749HnK+jyHIn2nfOL/VSsOxOG5toXxAO59fqE0wO8wyK9iFktnC+&#10;TivanxnMvDIl8Zy898X5me9L99XzllPgnZ7vSDslRF+cTwH1KQj72d/K7pxPC6jPLEz96+orxQAt&#10;rurD+a7HcoPcS5zzdVpoHw8F4TShELoX53x2QX2O+jYw4FehAxylUAWc9qlo8YV9V+zLNiib87+d&#10;PBTzxfllg684DxVcDxD2WZvQT0iFLIzVg+qf32RJ4Ca8EPFt3XttcgF2qly5sgMPZpHv+tWbDOnf&#10;LWDIzapv0LVzPi2gPhAYrRyxZw/LnvH2ut8+qO96Ppyvkbyyfqzin/k6MDsmWOK1r3FbA3Vwztcu&#10;tA/nqxvfL4crcb76iPZPqX3KyjcsyjqO+ufccI7mg15/6HXdEQWyUmQ10CVXf6n6VLgdOfNrkOoM&#10;pHFf+24ol+UNi1xQwL/7Eaib0z51cb7anfbF+Ur7R5nx1gzdi3O+2qF9XlQSTLKd+fZMv1+UdnE+&#10;RagPTGZpnEV3B+2L89f0XnNzurK9f1pMo9IHZM+ePRXno9t7YEKhQtEc34oVK7jN14raJNQtazqK&#10;9qljCs4jB3U4tuKIisr1wO70i6drqTml7hPtC/Ux4wUXWAoGJH2NGdTHYpyWOhjvSQ3Q88X5FFCf&#10;Fw/wps7rwfuGGSXmY/+255RVt17r7O4onND5X3o+nK+PoH2+sKQ/YPBx131xvvpA+/yVjsc7uMIv&#10;zqeA+gwJjxKb7AhvE9p3zm9ert7gRePVs2vXrgxAkTW905x985HNPKBLL72UJ+icr57QvoR9IB9X&#10;EZIpcoMff/yxefJnCT3599kUHrvjT7U1IKB97uWRRx7hEjTqjeXeBw4ceNZZ5gnyHyk1atSQKYb9&#10;bG9U07Sfvfjii//B8/9HBpmcJLFAYoHEAv9VCySo/181b3LyxAJ/Agu88sorSu4tSV96vueCpkW0&#10;TyMOnOJ8CqjPL1cnDWUaV8r9ozlfh0jY9xD9OOoT3y4pHtFbnZWNT6iPns9HOGxXnLd1XkVTxtgF&#10;L5V1X9777rp/3vwj88+LoqPJ6H4eie3DggO/u+7D+WqE9rk0FZGtaN85X32c9p3z1Q7tgy4k4fMx&#10;y4FfnJ9lX7V9WSzrmGhfsxhwvopon1R25KUD8r2I9lGtmXqgItQX53Mvsh5JAZ3Dxfk6XLT/0pMv&#10;1X3EksalQn1GdfpHdh5J+hRQP8fFOTQlgVuBhH3p+Zz/lJ87f5M2SlH+cfBx7cBysEnSp0ScP+q8&#10;oIFxDjxGSvzLAktd7pK+OH9Dyr2dFHL+PebAETzy4pf48D/bweq3dPl6WZVls/Nkq7LNPIdZQnBn&#10;YNMoJwUHWVANvJc/wqz6EeHXGn3E54PmFpybcaPd1IGCexs3bkwF2ofzATOKEAU4qVq1KqqmcEuc&#10;TwH1QR2UVQBDq52h6jvnXzXUug28zKYDlixZIsp1luP74pwvVd+Dn6nDUT5ZgPe+u+5f+4idM875&#10;GgnfL7ZHc37u2rk1yTL7jdnqCeNVua8KT4rAGLnNQPtsoTvI6skipqk+svYLp32MwEzckjfsXbqg&#10;/QZ2lZRe33c4X6cV7RPNjqpc4Nlo0mrTAxadIR7mhFigyCM2U7D2SVsVr8oLlmaP109YTkCO1tWA&#10;9tledd1V6Pk6uXO+dikD3h7A9mjOZzbBUyde2MZcxJ3zdSC0zzjR9inqiaqPni/Of6DkFlqeXWH4&#10;TdwE3hDO+Toc2kddB5UtH95ZB9XY8tMM0D4G1CNem2uo2vNuuFgYTOGPmyIv6MZb5H/04HbmDl4s&#10;PO3u9TYFgHnZZXaJukv64vx6B6uNz2CWoTAHJJE5FefH56SUweFozo8vasCrK7/9ozn/pnL2pXg9&#10;nMPh/a8YrhHgkj7rPrpjiydYlZ4P52uQon2GMXr0aL5HcL7aRfsMQ3O7SPpqd2EfzteEyDPTz3mw&#10;+rpUtM+n7tivClNpcP6Yw9Gf/UvT79q6dSvzCP9HIMdj//333+cFIN8k1hbqUy74cnki7MsUSUks&#10;kFjgb2KBBPX/Jg86uc3EAse2wNNPP00QJr9HEcq8B78g+dlX95zmE9YNViM/asuVC4EhRdIX51cP&#10;6k4PJqgP8b1olfoJqEB9ue63KWfeuH0WmecntE9idnfdp8UlfZ3EXdyPKek76tNzbjCXvPQ6Sjn5&#10;JPWD+rSI9pGOmRGIu8Rz2jjnwxICdS1lr7NJz78k1EjHhr7N0D5YLj1ffcT5ihGgcjA4qAwCzvnq&#10;Bu2DaqjfpPGLcz4fzeY/1NrgVLnuS9UnoBo8hqBo9GHzqTi/+Kqlq4qXZlfKdpzz2QX1uRZpC1nY&#10;TzAM7UvSxw6aSTn8kXlTQ/vO+a2+OrN/5i9oFO0752v80D53x60Rzy/7QPuu5wejwh/QDZA1P8sY&#10;ZOT8VYNIgfxnOP+BLsH0KtM5AfSVZ1GeEy1tnEn3ym6oYbtizEPhKTBvwvN67RYbMOWW187EXDPz&#10;zYQWYIYLL7xQ8jVv3bK++dSn1I1b2NKO7irCgfbhfFz0eYHvmlK6W82lTvugEX3E+RRQH/6Me1lD&#10;uX4e997ny3LRAsuINq7CFLaKdlbKfYpC9J3zmQXAcfrNK03Nvv49k7LVX5MFUvWR9MX5OgPGHPX8&#10;KCrN72vONkqAEdI+ll/08iK+aOJ8FWgfd3GkaXB6WvdI4hbqY2o61KplVxfqi/OVQZ1oDugoTvtA&#10;PmDsnK/zi/YbvdCIF8aybqQUyDieRVLe+9LzWX6NXseH3yZa0gRpNk3aFDvUvAZg3Z8bV0k7wr4X&#10;GI3od83OIOmzdc6/59wTuy7/jkcmf+8457Mr1OcF8PX8UPWBfG6EP2taOY9CT+4LyCegg8r7uQ83&#10;WHeAyUqwULRf5LPLMAvzLzxHjnqtgD1Zyi2bagr4EfP7lre4BpUbF5YBm/X68afS5yzE+eoD7fOs&#10;MTV3x3ik6j81eyIV+l+WzeYIhn5uCxZqhHpd5b3PI+bkzX4wZ4EhmaKgAC1Z7wo/Rz1YN3JsEefr&#10;r7pcNjQkcf6159nfh7fn2xwTw2Yb53x2QX1fGIIxC4+BfLaa9QDUFaUvB34q3BEXYrYIyHezQPu+&#10;xp7n3cTO09LlU596x+2C//Vl0byS5kH4mvTr1+/fA/527drZzFe6oo/8tIZTifZ9SC1btmyaEqfm&#10;jUklsUBigcQCf1ULJKj/V32yyX0lFvj/WwDpQ0nFKPxKE6U756sd2uenHr8OPRsftI+kTzho82zX&#10;qA+0Tx9+ycXXlBbn82kc9fmheeVzV+ooVH3n/AoLXl1Q4Ta1I1zDjYJVVP24pK8OCPtKYgcKuqIu&#10;131xPgXUp4/Wq2cKQNgsZ/5Ukn58IgCajXO+TgXt42KA/C7Wde99zu+zA7RD47idS8/XgVL1WfMM&#10;X31AOh6bQOgBoN5syEdDml3MNIFon540fj3MfCtObTqMkdQL6sFOuNCL83VaaB8TMWyhoFR953zq&#10;SlWozhRxvuqL3lqkpyw9H85XO7QPTzKDID1fjc752nXal99+Ks4v1ThYNsIurSkP+e1L0oc1RwWj&#10;nrz7tK4vWs589HyGRIc15dYsynlCy1F5l4Ru/GWCb8nM/9p9xg8PPB/Ah1ij6TBD02FNM2IHrdfA&#10;02QFhHdv+UGczz/mCBYUWqAlvgB+zUm5pE/FpNfvC919grEuE1u8zM75ujXRPg7wLJ/Grkv64vy2&#10;0w01e1U3SVkdlNhPxzrnUwf149HOfJVoFBqpxDmfXaG+QtYJN3DXAHH+TyEeE9DPlqfDTIf0fBVx&#10;/qcDP9UZnPal6ssrh5viKykpmIqzFswG7bv3vq+UxoDhLlBfkr6OxWgs4cauq/oawAWPXBBHfXG+&#10;Vr5gtFoKQXVeKkd9OF8ZManMHjBbt+ycr0OgfUKssTBbn2fhDw68CuerD7TP3CLQyAjjUQzMQdDy&#10;fOGs963fw8glHQvyexawcAbKrZsK89cM5R/7iPPV3mJ7ekynOn+7xId0cNQX54uNKUwweUQAfboV&#10;CpNBbjA/FwURHJPzrzhQaVBGY3X+GLLV0obifAqor0VPqPNM9ZrFOZ9dUJ9Hw6uuQ7g77hSSl62Q&#10;9J3zr//KJkPfzGzB+dwRd+ecr2OhfV4eDtSDkKof53x1461G3teb3Cu3uYS03f6J0z67fCNkCmZP&#10;wGzRPpzPVhiPz8iok6O/Qg2+3ck8FOEJWoxAz4jAfgw+6LNoeouWK3JtY8ZqwIAB/zzwk1+AWQlx&#10;vkZOAfg5z/z5UY4MLjRixIh//px+nqSSWCCxQGKBP6MFEtT/Mz61ZMyJBf4DFuBnND+/4ieCZPj5&#10;JT1f7c752nXa52c33ZD0aXTOVx+nfYXoi/MpqPqSTHPdmEvkKdSX6z6oT4toH10XZo6DsVz3dR7n&#10;fOpo4MIGSipJ3znfP6WizkJ9ue7DKgXeCDalpJoiNaB0aUn6FDjfV9GLK//i/DVH7Pdx0TSmykLv&#10;5JwTfst7nwMPBAc8wz+oLOmbbkC+zk+B9kmhD8c656sd2ifFfYWggpYSEOqL88lXR50AYxd+5wRz&#10;zGJTw7xWNVY47Yvzl620TGClSljUN7TPlhD9OOfTomXwNDki733p+T1/MOC5NdP3bLkFWD2aHEHS&#10;T9Hz4XwV0T6rD5DAz58gnK8k/OREUFKAHVV2zM5zYrmN+4osigR8ZF7F7ePmwJhxgrh5mJEDxTk/&#10;zGAYKIDkDQvlDiZe9UuW70YD024otmH1F8ZIxc78QsyPrA3kR4MLAtE+8EYoCo1I+mzF+UUeZ62z&#10;bLxRwcCo+zE5v/n4SoPrGacpw5+i313SF+cXqHXBpsnTdJaZM2ciuuJFr10lQpOkTwH1xfna1Zxa&#10;nPNpBPV5kTaONiw8rf5pPjP14csf0nneVRUrDpzHR3PmzIFwYDl4ybzZ59ub8Ox5K9gq5xmcP6e3&#10;QRql8s2fsGqaMmiI87O0M1Pse3mpaJ/zMGbgLXu3Qrvu2gCtSdiXnk9dSnLJW0uK9p3zB6dL1zyU&#10;mkX7cc6nEVWfL118guy9Ae9BfdLzNTbnfO1iH+iRPqk4n0fmMxQMiZ7QJo8byNeBFGhfs42gsqM+&#10;nA/ke8Z74vnjq8rpSWHD4bm+0UmafHaKRkgdyOc8qwr0ol58U1tdlGEoLMJRX7kAaLnlFsteKVX/&#10;7S+H0BPO12mhfV4hLo2fRVzSF+dfcv6JY2daNkFGTjdNtbikL85vd0Jpneqx7R8DrlxR8K/Hip4v&#10;zqcI9TUkTSKg6kvSx7wchTEJa2dXgfq8h3ny4F9ijiqU8VOn8AefCu+YOJ8C6rMVpRMrYdMr59jk&#10;zn3rNor2qSt9oOdQcNoX6tPOzZqpd9kUSZPsn9Eo4KeiM2hyASN369btH8M5LznL+GlmiikYV/UZ&#10;AxEB2Jn1NTn50h8yc8JCP3+mZQ6TklggsUBigb+8BRLU/8s/4uQGEwsc2wK4R/ITs1royjgjXF2P&#10;X5D8GBJ4uPd+PC0f7fw449ew+gj1B3/+jtTCqtmbztoVnQdgSMX5dFAjFad9ZeMT51NAfVqUh5+4&#10;brGisu7HUR/1WzI4RbQf53wakfTjUjYtnNaT2yshn1z34XwVaJ8WyJZTxb33nfPpQx2pWWdzzmcX&#10;1FdifOrgMVirzkqMHzxnGBDcv8NuMFgAqKtdkj7SPZH5ygqWJSCBlan6kvSJdFBP2n3hwDXBGu69&#10;2tt2yhnX2u2j/P+K8/mghgEebvzcsnO+bhPaR5O/OLhYu+697+kMGbZoX/fiqM8utP/kw09SafSU&#10;eW5Tkd9+Ks5nLQMdzh0B/JODyTxKkudxj0NantRswP7N5WzNsCrjq3Bf6klwRGQrcpWHsx6Qv7dw&#10;ldkpC/7B+Twg8gK8dtWpDww0hwXsqZNoPMwUcNf8G5QvuGJLgENEobsj1IcByvQto9Ni3oPdIvyG&#10;cy54/ALwVA73mHTPy3s8txmSvuv5cL4uBO2Dl3x9gJw4qIvz1QfaX716dTwLOhcCsPUptO+cX+WS&#10;GrTMHjuVLUBy0103UXFJ3zlfB4r2nfPVKNqfMGGCJGJxPgXUhyTBLb56eA3QItoH9dnyZQQIBfkq&#10;oD5b9E8NG85nC+qzFe1z14rz33Jr2Xw9F3Paqx65il3p+XC+ziPaZ2bHAzpQ9Z3z92e04JqTDpg2&#10;PuAdi9tncsENJT1/QUsLL6dUGDAP9Z4Kpnb1nnthMI+mtXkWyj37ZkF3SiuoCAWKZjc8lSAjB5tp&#10;hwZtEftzokich9YdQPLlolBrSPhGy/U22HZ8IVP7hfqaDhAnO+oDya7q68ye8G9A3iwtt+4DekX7&#10;FOIRbj+lgerifAE8BZDW7Tvnqx3aZ8xcms6eGzXO+S9/b1MzMPD1h8u/md54nkIH/FP0lxbah/MF&#10;+Z6rz0/F+4nR7i956nMrvnbaP5rzPSfLO++8A3u7qq/RYhznfK4C6rPlxgX592y3uS1K19y2GCST&#10;BdRpdwcT/v9LKtrnUWoli9fGR9MKt9Sz17V27drHdLx3yH/xePO4uftHY3gejWa+uPeBX5qf0VWn&#10;beXLtfqnyI9p1htP/c4L/skOSUkskFggscDvbIEE9X9ngyeXSyzwh7BAnPMZEKjvvyb5Tez0Is6v&#10;PcSmAyY1M4zXYuPxJGT8EOd3KpyvG4P2OZVTvXvvewt9+PlV7/56qTifdlBfC7zrVCAiW5GzUN8l&#10;/T2TametPUndIP+ypGknND0lSl+SfomVb9G4ssR1bGmBloFqP7lL+tG1bjBZW/nk477HxI1nW2u/&#10;8j8vYiIb3IWiLqp3SR8kZnYgzY4MR3IaPbKLbm9IKchXuX8HWrcmLxgM8jgdAE4oN/wYunud/yFU&#10;Xu3ywJ876Aq2la4YRMs5wTmQrXM+7aA+ZRJPJmhmNUn6lFDVX/LckrL3l42jPpxPO8uGc4+czYcm&#10;zh+8/9TmhESE94j1jsn5cU/p8546z+MsdKrRwWh4vm3IL702G+r3CpYUDPYSFyAxf/cFuwVUpYeX&#10;7lTWOP+Vxcb5t94ZzomwQvhLthiB6srGB3gzI+Cu+0A+MP+s0WUg1M/YPmK2md1nLjzbNMbym80l&#10;ZFS+KDq3wZbvT2xxYrX3qwnyPw5PTs43zr/+zvUVX6rIFQ1Mw8LD4Iqm7bP431PmyCCNFL/9ozk/&#10;GmeYd831fDU650++olKtQeYFAILyraGbFGC7tbAuzqeA+jCn+lS4poL8NZzzqzWpMWP4VPUkcYaW&#10;bUPSVwuojzxL4neO5SS0QPvO+dnvKL3rFWNC0T4FB37oGtyCNkEyl/R1crYiW6E+BdoHYnn6zvlq&#10;F+3jyR/nfNpBfWzI10Rh+fq+SM8X51NAfTjf/5IAbDTCjUdz/sNf1O5V1KLieRAIvExHpuJ8zHjP&#10;V2H+zszLFLMgyH+0+C+hE0+s+lbEK7d8oT6cDw3KO0DZ8oT6lCafHcet8bpiCs425ay3a356LXYD&#10;RBXwz0cg7vpCYTIMVq/YcBceBNyF5fzLG81h0d54zTZoH86P8giG3vvi/EtLmAPRmJWz2PJ3FV8D&#10;6fk6oXO+djmEDlQk3SPpxzlffaB9JUalTgLCeB5+Wq7fWP7NgpG8z1wAVxTn61infYXoS9JHzxfn&#10;N8tRb8hOS9Qn2qeCBRTMQuG9Eu2L83lVmJfhFT0a9XGEwRTYs/+6KDFKq3M+Fe3r0XvcDTdrcRPj&#10;88P5XIu60L1nz566KAVr33333RicJ2hBOiHqU6B9xiDPFD4V6lNE+74EYOLG75ZMKokFEgv8hS2Q&#10;oP5f+OEmt5ZY4NgWIOW+nCFd0o+rRrSL9uOcTyOoz6/Dy1pdRh0CWfTOIvock/O1kDVsE89nxs+4&#10;G8tZMrm+i35gi7Cv/HxxST/O+Rr61GAqadhVV04+SfqgPi2ifWRk76P0+5bObWWULBDUF+fTEwVY&#10;ifR+i/N1IdG+6/lCfQq0z6mouO5N3TlffaB9WojtB9oj132AP4Xzyy80L4KF5W/gPKjTMHa4rLep&#10;uGF5HTyGkSoHFrgrzqcI9cm3x0yESBhVX5K+Itg51YVGryHth5y/tW8U73DWjWe5Iz0r1XGGsz7t&#10;/OlZnZz2nfN1LdE+ZmcuQFH3OPBLz+eH+73nWha2F5YXsyDnp8wszJ7o0kxkaIlyUB/OHxQMgvB/&#10;qGlrwtPI73h+5Y/PXaje9g3o+f+A8/um2KJRsFvLLtCA8z/PFB8BhOKUzwMgP0oMVvSrTmsy0446&#10;Ov2N6ZolkbyvmRSC+asEVUB9cT5FqI/p2MqLRKo+JsXOw8M+TcLth80/rFmzpjhN3vvS8ys0tme0&#10;YISplCxRzhdK1Crvfa26B+frcuf2GOUrwInwj+Z8Wjy/GofkrWvGl98+nK/zQPt8K7k6Psny3qfR&#10;OV99OA9O6VTAJ04I56tdtM9qAkzVAVSfvpWPxrOu2yLaVx+llKeiMIe4qq+IfXqi56szBdRnWUcq&#10;xcIE/FL1nfO9G183Af/RnP9V3WqZJ1hKCwqTFECdotNR9c9+aQxoDefrU2hfWd/YkhJPcj3Pwjmf&#10;XaF+PKcdtA/k043Xz73KXfLlb5QhYqGvOPbuDZmlyfOusksWAKgeZCXrAZyvMYj2ORWDlKFAfSBf&#10;HgR+fgE/n/KX0DM1kAbfc/U55+u00P6mTTat6U4f1PWntXnlSKsfPKe8VnbgI3henhrS83US5/wG&#10;O6uMymGpDflz/cknFqkB5KuPdStoIj8MrBD6OOqzy325rwG0L9d9XmxQn09F+7169aKP7N9pRfHO&#10;JVdREe0L8v2W+Ysh2pekL4tR4R2Ooz4mxdr6+vReZkr+zaVMxtf/HxHkPzvIpiYfuMKS/N1///3c&#10;OIlmCOP3+1K8CbuMgQfkSxVgxniABh2WL19OnBoVLop9/AxJJbFAYoHEAn9JCySo/5d8rMlNJRb4&#10;RxYoVarUE088QQ9Hfa0NVi1N4xlHRuhItBdEQiou6Tvn+6n7duurmOe4pA9LeHAmAZ98qhB9KnHU&#10;p7Ho/UVFocrJJ9f9QhsesKsXepatXMFJ1eZXjHM+jaA+bAa9c6wDrVz3JelT4qjPLrQPASqZn7z3&#10;3XU/38hgC7nOwrIiWFEzMF0rzvnu3A7Mpw/SS7SUnq+jxPlSsCn0F+1LzxfnU0aVv9idC8YH40XI&#10;FPBbPu3MFMCl7moOfErWpkD1cmEAemlsOWAw9QEtmzvtO+cXKHfjpkV9sfOl919KH+d8nUe0Dw9L&#10;PUbSZyvOx4VejVhStA/nP3WBzXFQnPMfut52n37TaB8nBX0KjbO7JFgyqeG0Sw7XGVsoM42XbPgK&#10;2W14llxwfv3x9dWTIr/95ndaXXq+OP/GkMPJ19C+uzljd2+fEVZ3f35aPu9tqjt00bnoVzoVqA8D&#10;CKd73NaDFRCpEG3BgdNbGg9UH9DSaR/OJ0EjJ7yiczCok11LtB/nfHarBXuWX78805tl0rfbCD1W&#10;qFCB70ic8+kD6gNpms7gHoUrx+T8w6F6nz700kdALlPG0tdRUPXR88X5pRvVoWXpyIk6CUSKQhvn&#10;fL6DjuWifXpKz/+0XnXqZ42frmOJKlcEu1BfnC9ZG0OJ863/dVvMUKEnuWjt8xeMqbLdu87ZjF2g&#10;SByLlO20L873UA7Rvl091PPTZTCS/OmgOUzwpfCslupDy4YJG+B87UL7cL7nosOS3BTbtmsiKznn&#10;Xzeo/FtXRNI06wUoYIGCqi/OZ4bl8bTFOv68mtuE6BR0AId3Lhp5y3das5n+/H1jKsQ5nxahPqYD&#10;9YH8xTlG68xFP6nFvXMGiJTbp/JB/tcv/+QmKfycAfCmw+PFom99x9U2U0CiB7aC3p758t+6xZCS&#10;t4hDGjWyvzKS9CnifH+UWsfuaM7nZuMzQTAqbx0m8ulU6flwvk4L7WNDWjiQPqJ9cb5GRcVpX5I+&#10;nRkGR5UuXVoniXM+u6A+9uHG6QPkqw9FtE8ovhzvXy2Qj+1tm7awFe3Tn22HueZ21KXSCtE+dU7F&#10;V8anSHjNHPX5SOPkCYrzVUT7DIPYk56zolAj2m+tukl5FgD7lz6JwmTYvTP/Rl5sIvMR85VZAH8W&#10;zeZQqCS077ZNKokFEgv8JS2QoP5f8rEmN5VY4DctgBhy5513nrNw4eUjR6qTc752oX3kI35pCZwc&#10;9fNdkg8C/PC7UxqeaAmr4Fhy4I97fZykKgXqi/OHlbqr6TLza5WwL9d9cT4FVZ9fmTXvr+liu9ol&#10;6TvqA6KiO+BctK+s+9LzKc752hXtx133aXTOL77q3VXFr1ZPkuGfF5ynunLyyXUf1KeI9sE/riXi&#10;hfbR88X5eZoet21Y5OLLCH8OfoZqhPrO+Tl2jrHx5DDAhoE5uaYhQH3p+Vyr7GILA15c1sQlaJ8t&#10;ZBtyfgi+wUv8nxRpZO2WA37JIDWgZWHW86MdP3xxvopo/8fnftRPfzhf7aL9avdXk56vRjjfRhh6&#10;KJAMz3P7sSvOz/5QsOtp68ldv3X7W/wWd9f9L+79osv1mfnIIX/gNZap4aZ3AsIW+PfhlR81fO/i&#10;DM0y6Pc00hy/sCEcdi+YEMWx047Xg+Y1FLDgfvu0HJPzG4+wuZsRja+D810dFe3HOZ8+vG9DHh2y&#10;rNTXpZadCu0vajlCdy3a16XF+SqifeAfU8enVDa323z45YgZRPvg6G233aajUPWd81utKd+/qPGn&#10;aF8h+pL08d6X675QnwLtAypUNBGmItd9oT4F2odFqUTeN6H3vji/abWKw2ZYZD4F2mfrnG/9x0/n&#10;5GJmKmCM+BCbwFE6ClJy2hfqc2blFxTnU0B9CftsQWJegCNPFk3zyBoO1AwgRZyf697gsxdsl68D&#10;tB/nfBpBfah+6xQbJ+O5vMXlVH6L8+sPqzq6qXmzQ6fCNudYXh7qcL4uDe3zXmFk/lIpKoH3E2sY&#10;cqeNZhxE+zw1BecL9eF8GhVezq7S9VPhNvmLB8b3PTvnjZt3AOqi/bI7bWYKpZqPeEBAvgZAEe3D&#10;jTxHR304n/O71wDd4Hz1v2bFMs6gqQf8RGiB9p3zr6podzFwnjkf4VvhM0Go+uj54vzbc9vER4/t&#10;S3iaHm/PGLDMb3G+Li3apyLOvzl32d7bzTuG2/Rp2WLFIrvRLto/JudjFjrIv0C0D+dzR3hbcImP&#10;P/6Y88dRH/tjOmaExfkq0D5zGZ4c8entRR7KbSs+YDq9pdyUlpCg8Gg84QId/CitlSDah/O5kO5F&#10;TxzaB/I5FltpVUUqM46YEaql2SvaX5XulOI/ffP6668nQfv+aJJKYoHEAn89CySo/9d7pskdJRb4&#10;Rxbo3bt33759s5+zsHHNvvqtbMphmsY6Rpwv9YMfc+517JyvbtD+ymClItt3DbfM7RQO5BcVnE9d&#10;qE/h9728UuOS/hk3niH6dQyOcz7tqPpI+p6LjnXs6H+0pM9RLuZzlHLvqQVVP875Ggy0D4po2J4G&#10;PM759AH1AT+p8QjUHjItztd5RPuMEBr380jPF+fbYHJcCuczQupaeU4zEc75tAj10cDZ4uQcR32E&#10;fR3F+UP13vAezofnXfmXqg/k8xHt5Nsr8lwRfnDHOZ+Pzr7RIEcJCOS9L1u5ZwGCP7cJ1ZPETpyv&#10;Au3PDeZ6fgFaxgXjNO1y5L4jpz5/Ki761PFZgJMrBZGzOrZVH1wGljdebqHLGfI2/nJNvRH17H5s&#10;csHcFtyXgYwM8aUBV7dcXXBABNhy2gfLU3F+08pnDptjKdZEeoi3gNBtZeZr2K8uOU+0r11p+1R4&#10;FkzNUKkb1HXUF+fPaTnHg4TLDyg/u/ls6ZMqwIOAYeDhvI0OrKlfv77mGqTnw/nqJtpnSAqkVzkm&#10;57v4L9o/JufrEjCPhH133Qf1aRftEziglQVd0hfnV6hbfcEEk/cpJEID8CScLnzCcK78o8bAIiXO&#10;L39+Khq2q/rUgT39BYDzdTanfed8tYv2Bz4/8K777Ovvkr44/9u6NU6eMNVO/vnnuVvk/n5CpKnK&#10;e1/R4HC+TgXtS46mzhwEvvrg5TE5X/0p2JxJFhyzdZuu6nvuNyn8fIqYDAe+UNgyAlLuXZ8GGpT7&#10;PZDvJ4T2MQi3r7huBjA2+5c1Nx/PW+HvCXazrP7559/6yXks9OjSNDMjzxSxUz24docv3ccrdM45&#10;No3ySIn0T6487LQvPV+cbwacl5P7VXoI3je9A8fk/LZnGfb3+tT+dFAYgCwm730ZsEF+c/QY9Ym9&#10;CZo94cxwvg5x2peYf22FKEfG2wtsHoqZJv5u60X1QH1G69kTea88hgI3MTedaJ9dbhkPC9UxWipV&#10;n5wLmkKC83WsaJ/vgrwtuoyKZp06NLBZJ+Up4IrPfBT1f/DitTKvIJ9TPfFJ0Ufzr6FFUzz6zppV&#10;N+a5quA27oj/v+a0zwA2ZDKnGGh/zJgxydp7/gSTSmKBxAJ/MQskqP8Xe6DJ7SQW+P9YgJ9ly0vy&#10;Yy5/+XWHgJayZe2XXxz1kXp8zXC5EMt1Hz1fp3bO165oX5zPrlCfAu3jqFn58cqf9f2MXUd953wa&#10;JezHXfdphPMl6d++qniP4uYaSpkdzFb2e4/Sl+v+efPtV/L88+y3NXK9A6eO0vmR9KnD+TgIyCNd&#10;w4ailXVfej4FzqclfxAJcbRA+2wVnB9HfTjfU+4L+CF2Jghc0ofzIdjGGwqNKGTyLAWXezwFRM6o&#10;+nA+w2Oi4b0PW7dr+CGNMDMYL8jn2L2Pd6Tx9I6Pw8wKyIdUQ9n5mvB879ByZnCmID+ka3wB7sz5&#10;XE7RPno+neB8d7EW7XODeFPTmGeynWVbLduyql/JwGS3VJzf+FUb7bxQyR5y3xCX145/+HhndaZg&#10;FFFPYcLipTaGW3f2+frTxp+OOM0Q8ak3T+K+xPmHwHxOFcYs3Bxm6ec874cftUDNbrvUg2z5fV++&#10;fHmYJ8v9tjABHaTnw/m6lmh/3rx5YtRUqA/YfPxEFJuvvIAfXhzlXLjyI8P+lkFLh/ze6SLv7pZf&#10;r1A+MMV7Q1CwBxcF8nVRylXpt/K2E3qtOSyhPpzPUDlWLtAgoubRQOVUej74dEGDC6eNsrFBuRwl&#10;Rd2992kEXHNcUXnnIEsEINpXiL443+59xjxODuGw1TCgfSR9AIbzg/rqBvAjEaOgAkLifAqoz3bh&#10;woXcpsD1rDfyfXrDFmBYDvyS9PO/np9Hs/wO4+c46tO/5pM1SVdJBUlfBdQf/8Z4/a249oZr1eic&#10;r13Rfq6auea9My++bMFvcb6OynuJWX7CixNc4Zee3zx/ymoIn8xltD41APDTX5H5T+WJsPDhbYaF&#10;XAjbOuqL8xF49bh5YXxqAJtrV7o9nK/BXLLLkvwD/OY9nj+aWqId2sfygCXitjhfRbQPu/LFAfK9&#10;XbTP+T2zHR/x2sgN6obyi99YaH+WeTd47kqFqCI9X5xPEeq7k4uU8Djnqxu0j8sD4E09jvqcn0AP&#10;JjJSob5P8nI5f1Li/MsLmdk/2GCZJqF9ifnUWz0afguesNmuDz/8ECML8l9JV/COnyzfhGifyoIF&#10;C6i/uTjf9WW3xGkf1MdW/L8nRoWRU6E+Z9MafqlQnxFqNgrO181C+5yHAWgZRThf7aL9BRlzoeqz&#10;y2PlNhW0byPv3z/R9mWKpCQWSCzwF7NAgvp/sQea3E5igf+PBULUz1B+XcBvWfIb+TJXCtQX55/X&#10;suX8lIxH/IS96R7LGyfUh/Plup8mZOYjwB1q8zMD5AiQivObPt6UxvHPjY/n58N1/7z5fWiff14b&#10;tuAuKCscxXs/zvm6E2gfRHf9nxal35ek76jPeVh1j62vYx/nfI5ySd8NxNQAq9Zr1wP1Jek/FQQP&#10;h+0idlG9UB9JX9np44b+KPiIW/BLO+erD7QPYMtBgAokL4WfIPyXP2zo5wH4B7YYmPP9nM75fATq&#10;Kxi+QdAg7CnOp7zD/+Fbged/uGs+/5Rvguur9jWBlF/M5e8vP3ZtiPJB0KbIWi4N9GoY4nwKqK9Z&#10;Dy4R9+RHzxfnU0B9OP/58423KffN3F38+eKtQhW266y993Q13uh6T5k45+9puQcxv+XBrcUGFJMb&#10;AugM50OPvcOTHJPze50QKeRtv18I50dDDO8FeFNgtlBfnK80457QDtqXpK+5KipjHx47q5i9mVVX&#10;/+hzEzrtlnO3AORorQ54SqL2Wn4jIsrVy8xZXRIr68/JDZh2+ESHMJ74iy3iunZXhbezL6ACSDCM&#10;+FoVytIP5+v80D4teCzDS36nzvm0CPWBeWBMrvvq5pyvXTowbM58TM7X1APsRE9oX5wPkMNCZI8r&#10;/kEJv7TTPgBc4fXoe8FczP5H9tPHHfi5fZjtwgculPc+xTlfpxLtp+J82kF9ON8nyAB+GoV/kvRd&#10;z+90ie12HjuLUzVp1USn5c8OwM/fmWNyfoOq546aZZDPIfQhhoK6UB/Oh3I9AgVTKIBCkP/q6VG8&#10;9217N8HV+HXr+b591v9j7zzgtCiyvd2AiAQJoiRBkiQl5yQMElQkgzkgKsKquyqrYs6orK66RoIJ&#10;xUSUjAQZMpKj5CRIkhwFRL7nvP+eY+874353w73r3tslv7a73urq6urqnnpOKnsoN2/eCu2r94TK&#10;CuBPMWnpSVExATIaqfeVYE6eDjsojZ32xfmIkCRKgDD1jDgE8v1caB/yl8BIlZAk0QD1gXyGJcOP&#10;Ah3rlRk62+SJcrySh4VU+iRxvupx2kelz+nqE14TWZeg2EelL85vc07DkXtn6FeGVpTzVS20Tw2y&#10;5xfnk0B9Mqlt7Nix9C2cr3zRPq+wFkeA8zkE9eUmJgN+ynM7d3xbvd9F1jb1OQlhhEsYMXnw7qUq&#10;d76QyEBaffrcVfTTpk1z2gf1eX/l7sFjYpAwAHDN0FX4ayghUZziHoh7IO6B/2U9EKP+/7IHGt9O&#10;3AN/qwfkqL+y3PwKq2vedNNNmmJ6yGWZ7sP5qkK0zzSr5JUlBYFy1JfpfhT1+z/eH32mvPR1Lir9&#10;8veVd9tvKfblos+OUN8uUbvrrNdmVb23qhuTkynTfVT6KgPqow/Hlzvq0R1V6SfqKYIy3C8Hcqfn&#10;fKn0y622OlcnZumUyRpkjV7aOV+Xhva1bLs03nLUF+fnWGuO9KSjZU6hVHfNOQpz67SEPl8FnPNL&#10;r39yfenQQZzV5hWUTqgP5JuG+fbZ7x6o0aOYLWyW+93cVALk88809ne8drDfrTQjTatvKv3jwXHw&#10;FRjDwT5Nq09l92CQjyV/255t+68KtZrkCvXpW0zioyr9qC+DR9cj87/I+dQM6jvnP9HfkGxfO5um&#10;a/6t6Xju3rm5ERnqC7mlz2cHlX7zYM+W7lvE+Q+eYQtlwfm3v2um6aR3b18AEjBWpc5Vpi/oWP2O&#10;Oxb26+e0L87/XWlTir6z3sBp4O/MpoN0vKYF+VNinM84YeIAUuUfLWQaC+ahqrWzSmX+3Yafpa7s&#10;vsLq6UPg/4S5vvCs/8lQy9o16wYaRlOlzAfyvf5XzhgnKQA/ubm+doT64nw50kOnTvtalQ2VvqqC&#10;9rlT2Qhw6Nb7UvL75djB2lzWAVLpS59PqwrcXHvXR3Od9nU5ZyTMdlDpqx5Qn58ajm6o57I1kQnv&#10;Ou1T2IGZn0T77EifX7B1Q/Z3jjI+pB6evu4X6322zvm4YkuRynsE7ctuSA2QOlqcT7rrw+FwPpYt&#10;z6Td5ydv2xdJN45Wf3CaPh/OJwfU57rCPPoWnbOWZ1NkuB4nzMj8lTOXsAUjGQDIiRz14Xx39qYn&#10;k1Cfp8xZkOrkC0Mrdw6brttJ/dh9UPi9kmFgzts2nqAwenhBvmFt8UEU7rL5asaDHPU1it4taXH7&#10;SLdvLElrGzVqpAEjlT6fSspEHzG1ybidMhI/SfIF56seaF9RV7h0aMxfqpFzvso47Tvn/656kXcW&#10;bnPa1+OA81VetM8CdZJrSKVPEudLfADtu0pfnK8yTvtwvoz5GXWwuqO+dUuaYt85X+eK9hFFkU+n&#10;PfpuKJDqdftyOpDvgOLtf/ZKWQpf18OcmxQ5ErkAz/qPh2w8/PlsQ3fRvoR0kpioDyetKdis7E7R&#10;/oKjJvKodMbOmPbV/3GKeyDugf9NPRCj/v+mpxnfS9wD/58eGDZs2Kuvvsr8Rpyv0qL9JM4nH9Rn&#10;RiWj3E5dOqlwlPM5RKsP5zO7YvYsblFMPg5R6Vdd/OjiqijIDaqhfZnuRzmf/EMDzVK66I1FnZZl&#10;uq/LSaVPHDX2wXvBfHrOl0rfb55DQFqu/rLen3jxpc75HIL6rmbHz9wvjem+NTeR4HzQV0pI8FW0&#10;n57zoyH3KUC1qNlpsEsQdCE4X9VC+1gTaAkATBUUe2/k7Wby+sqWcNYu2v/5XXMsF+eHbep3r9oj&#10;yIffE/kmN8HBgZJAPvvExmPbPegelWLMDGZi7a966GG/ZSq8jYCGifRe4e3cMpXI7kCZstt/tKJZ&#10;NCTp88NWJUYFV99+tSlFfd14IZbKuI6OfW7trHfOEvazkAEigEPdbQyIP8EYC+KYjvNVjwdjA6GB&#10;fGWC+mwV955BKM4nCfXRdbPFHZft/PPNS7zm9zkU9U2m71GzbQ6hBejdOZ8cUN/JasiQIU77Qn3Y&#10;BhmBoz4qfV6oaJAzXh+gN71KH+xxyhXtZ8j5Ytco22u/08ehOGDITbPFeLzCbuztnM+5oL7d+3wz&#10;rtbyckVeMkba9sAaaCp6+w0HNURkxtgQ5ytB+/hoBD0TGviH0qwAXlzOT9D+8veXO+fbU0ig/oWt&#10;rGMXf77YjRqkzw8DAyZof9DHg1wIorXi6UbnfFT6mO7z4pgTS4L2eQdXDjZPbG5TDCy7fXE+6b3h&#10;k+irZo0OTJoW6tVZ6QA+5ydxPgnUB+08lD3iAFnv43hvsdxyWbPvOWzh3DyWwYQy4YvQ7nvzANcK&#10;8BQD8rWv+PyifaE+mYrVL84ngfryBQA71eGgPpBPJiNZORjze/A8iV87jbdHPORyE/cIVpXwyKhY&#10;saI6QajvnK8CTvvS53eqZ7r3IbNNg01VvIx6MeF8lRft0/9Rzicf1EcNTg0acm69L87XuQwhb7Y4&#10;/+pP6g66wSz8Rft0mqvlyRTt+70w8rkXBG3o85UJ57Pl2bHVCyLUh/PZ0odsFXNBqE+C9nlkCB2I&#10;/yfOV4L2udlx48ZFTS1492d8Z+8UCdq3xSl/CiU4Me1718U7cQ/EPfC/pgdi1P9f8yjjG4l74P/f&#10;A1jvM0O66qqrIJM6uUx7/81hU5Qxf5LiNKrShx98nWfRftR0n7PgfDh29itmZkxC36IZpHO+8kX7&#10;84P5lQObhEWt91Hpu8QB2udXeWUL9aOcr6qk2I+a7pPpKv0qSz5fUgWPb5MsOOrrREXjk0qfBOpH&#10;49JB+2RmyPkFq2TaucQEDaJ9uei7Sn9lmQ04gRtEEk87sSXInCgaZlb8vww5v97sEbPrtaUYq/ph&#10;xr/g9gVRH/Vc7+bCqWHnk08XfPpJQtOpzcJ4IJ9tCv9Z+gX1tTAhYpEPrg/vscunwY3BjWoDv8L5&#10;rUeZVfOo1uazrX5Oz/kE5Nf5cjSY+cDM6DTdXfTR9LLWPcUos77Ves3IGUIU7le45B3bLbJ373ND&#10;E+Keuy0w2Kzephis33N1jt45nnxjKvtv/L49YHnqCYMxkmKnUZVbxatORsiI2jey33auSW3gYfkk&#10;R1Ef9lA0dVEctA/nQy9M66NLlOGfAvHK2YTEsIeNN38UzvuL37xZWnpoP6rSF+d3vK/e0FdtqIv2&#10;Bfm/BC846yxfL02cX/MKW0lu/rjpbFEg+7JwctQX59dtY2XmjLQysI3b1yQ56qu1wi256Ec5nxwX&#10;GbAPTLKVPl8nkqTYpxnO+WSC+gASmM29XDQo9LMgn+iMCJKgffkV8KzxzJ/dc3YS6vOaV+td7ej7&#10;R5NU+nC+e4KM+nwUPP83OF/NA7dgcr8LcqKcz2HXBOdftaru4PLGkH9lqZ5Afed8VQjtaz02tkSk&#10;k1b/8SOpWizwd4vN1/2dquZ4ApYjFnHOJ0eoL1dzAh9KCaySbGV6QOawwjYISR22fy/dvpT/CezP&#10;dNvG0xwSGF/5CKHY+bzEe9duuk3FqI0cExuVDLm360Z+OcwYUPwUcb61s8ZIOP/+yiYIe3npQbq9&#10;UiUTO2rdR5WRrKdDfYtGMWyWCQV4m+ScJc5XgvZlDmOdEOF8fmKQs1WAPWn1nfPZ16hTJezzTDvV&#10;Ng3/kLn2OKB9ts75KgbtU3Lq1KnI/l5bHwox7y1tjgaifW6Wx6F+5tyoLwziOQ9z6KOC+6W8NwMf&#10;DTdO0RIJ1MP9RrX69BXvMl1B4a93hILO+nm/4/Gh1ac8qM/W4y/ymOhqLX4Rp7gH4h6Ie+B/Rw+E&#10;Ton/O24mvou4B+Ie+P/2QJTzKSzg94W4ZLTPVpxfqFFr/pHDfKvvy31x0Wdf/vnajn18rF+RSZX2&#10;CcWX1Ay4emcvm1RFkzh/e4LiSFsHbnUDco/Gh97bfruhhcoAqCuCFVI4KxRflPM5hPbZwvmUke09&#10;iZ0MOb9MWqj5k8FJrcQu/3wlmeJ7gl6mB9M93j75mO4Ldz0555ODEwGB+lQJmnz9kz4fztcp3B1+&#10;7NzU5e9eXuaVMgoGfv675//45GtwPgXYwvxAPqxOC/n3SfcT/EsNUgGwhD6/Pzv8SmA8/mHIcNWn&#10;BhJKfYI+zwbPRjlf+Yg2iKUvgwI0+drS+XD++6vK848cemz6H6fDKoABiXn2sUdNKzjt1mn8Q43P&#10;rfEPTf7o7bXfX1IiifN9Rv43OH/dPevg/GcqlOAfNTMYAG+m7DAt4EGKcr5aDg+DshA7v6LM1z9R&#10;Su+GZZipo/CkteJ8qnq6SYV7qhTkHwXIgWTatWvH/qRMBfkHObAcHYRPTv4OKyBDOH/WIxVRtJKP&#10;Ml+m++J8drTt1KkTAAluwfnLHqnIPzIV5cv1+eJ8JUACbbMWxiPJdN85X5mI0rgKT1+H0YB8OTuE&#10;vv1onqPE5fXT2pEdwzcO1JEe2+pMKPO1Q8Pq96h/ed/LOYTw/VxgCT0/ynzFU1BCesWg8vgBisBX&#10;r3c9M81IKPPZsn9578uRu5W8tSSNR5nPP3bE+VMzZeIfBVtf23rBggV6a2S37/r8/C0u0T96g0B3&#10;GDW46Qf1uD6fU1DpT3t7GpzPvrZ0BV8nFM6UxG6ffy6+4VfnfPaB0pSUFJ4snA9zPvpdU3E+ifGg&#10;NfwaN25MZMcu2xYC+Wz5jtGY1+vY0n0EX+QnzNd5fMhEJmzIt/BgGXqMEyF8KmHLPk9fz1eczw5b&#10;9hmQUc4nH9pXq1jNjofFrxA+OeJ8rsinWHbmKPPZZsj515awqA0MP3meRzk/fISJu/N97YjzuSi3&#10;Y+/IQjtX+nwLfplI9CeZQL5zfodi9fjHWXo6Uc7nUMCvFQfZQZ+va0mrD1F37tyZUS3C9wTec5vU&#10;+XGmqm8fLs0/3pHp003gRUvg9r8sr/vMzAr8o0PUJL4/DJJnf0jpsaYK/8hBoMbtM3i0hETfA6X4&#10;J5sFlPn84yvBo+yVxyqh8KWFrB4SQ4VHBuTLgJ/Xh0dMJglPGT5cuLkldV18GPdA3ANxD/zn9kCs&#10;1f/PfXZxy+Me+Lt74KmnnlLMZxE+Ca0+U0xpC6N2lTLdF+eTdkwbJaBKuTnFryrT/Sole5CzZOMr&#10;mpDB+WA2pvsqhkofzt/cx2iqcHdWMAutYWW675xfeO5AJqyX33s5ynNfYy803U/j/OCTCVSCj7oi&#10;ySvJdF+Eb82oci0cG70KtUVV+m66L85f+7xt0WBnCjKxUr1Xy6WBDVT6ykGxD/yQQ77Tvlz0pdIn&#10;VQ2+Rxd64STbX9fM6pTBPKcoIkCU81Hpw/no8x8dEnpG3NvpHS0FZ60K1kL46PPpDQ6Hdt7deUAJ&#10;zPIRCvTpbk+hex9z66UGHO8T0e/vT2vFy+xMCaZAa8CbFr0jQWtuvU//YBbxh9c/fP0Pt6BU72YB&#10;8swGQZyv8reWX9X/j/1hiYsff3zFs8+Sw7zZ7Q5Ov3b6L7eUSsBlAAD/9ElEQVSZjfTVh1YNWm+g&#10;e3Xp5VF9PqPioSymeHzx1DI0fsvfMSf2JH0+nG+rkScg/4mVm9CL2oJ5Ve3u3lqcH/xgys4U3I0+&#10;yIfzqTlLpQdPLfsThzAtnIYLPZd+uGKo3nxhuWESACANuSD/L0t2wmlRteH48eNBfX5qdtqm+wx1&#10;RQGE89UD9Z83r2BEDxb2LEH4Sij2M3c08c3K51cK8pUqJcrT2sqVTcnsKn0YxlWvMI8s+blT6fNJ&#10;UumjxlQxDzbGW0mrnPOPDPvafOxvzc3qBSRp9d10X6jfZqhZems9AtTRUUd9OB9rkGyJ92XWA7Mw&#10;4JdKv1DfQowTJFZR1Od0BsZZgS2ywJDToJTcS7r9Eg+VAPJlIqPYdBvfN8/za269hq0gn9T49OlB&#10;HwySB1CDLg304shuH8JXmT0TptPmEjdec2xiKod0Dl1x+x9vZz/JdF+Qj1af8oqqoCTHe/kCYL3P&#10;FtTnijdcXVUFJk3dTrUAJDW7iQcDDNuQW0raQyd9uNG8G1BBA/nPll/mlT++qhK86gbqEyZMmLKl&#10;QJNiBo3oiuVJHq7otuKC6y/+jjGpryiPT4vGqSou7fl8gZ+tYJ/Bx1ealE1e/R7VQuV5NM2aNUuy&#10;25c+X5xP+nzTN2wXLVqEPIKdqEqft1Vt5q6l2HfO71Qv/5DZ9pZh4kFv0A+Syt1ZLXjbrBwsZJ0e&#10;GflAvq41bIvJHXgBFfNPhE9Cq08j5flvFv4R1Ec97gr5oUOHugaefKn0aSGQr3ruzGWxErg0nRmu&#10;mDjTLvREAwuzxyWw8DfTjATkk14pu0QuYxjpiPOV3y2Pxd2A2IF8W4Ihj1VCevSA1aNgjXIBQEDA&#10;sImabPD+zjtlXVEry77BgwfHy++p6+IU90DcA//pPRCj/n/6E4zbH/fAf7UHnn/+eeZGMHzUeh/A&#10;9kBKTvsZcr471or2ZbovzicJ9dGp3vr6rexEUX9MrzFOWaL9JM6nfNaxr8H5qlZ+7O6i7yp9UB9F&#10;tCzS3c5c0fiE+nC+IvBXXH7z8oofqWFYyFcPQi9QDPhlup/ySGh8C+pTmyLnsyPal4t+lPNB7nIh&#10;1FjD+FUu+s75WO+j0m88KawW1KeAyyyo8+vgax3q7hATAFHi/F6dhuCYAFYdG3Q1h9mvNv9ekfkb&#10;wRtYUgzovEn30nHAuQAYO75wPeIAIC2N9l+G2ZAImPF/sJMyLz1g3Et64KXzMA1gyUBssykP5ytf&#10;tE//6MaF+lHO5xDUhxyqvm9B8jbcu/bXOF9myU4s4gc436f47p9P/qYum3zUcZie891ChPl3uN57&#10;YvV1OF8th/aZ64sBOBTqw/law0wMg+ZQaCfO77LDuO6DQgZ17733nkJwu/VBvXpGNUJ9cb7Cldeq&#10;ZXIK0b443+MsOO2L8xW6DB+E6EpydEiDDmYOPXOYObGDcLQqqtIH9Z3zdWtEX8PrOInzyf+x1Y8A&#10;9vJ3lkdjE1LMVfqgPrwkvgLV1P6zbz6bF8S8PhKobz3Q7QMeCi25qK85GpAYA0nLE/wUmFs9Li2h&#10;8ClRjOoYqISiqBhUTHOFsXxum/FWNagqu32hvnO+LkEqc6VZcW+asImtUF+cT3dlb57CIbQvDX+B&#10;SwuoKmjfTfc5dM7v8Jo9jmH3Gn/yBWMLInq3KzhCs8ahVPGTQYtdiMnlFLshyvkcgvrUo3B38tIn&#10;sUNjLCx8jTP6LbAO4dfhw4fLgkBbnpTFeF9h4hUStM8l4H8sCP5yYfg1IP+edd+jgqYZJkpIcL4S&#10;tC+tNePkT2VDuQCHD645iJU7g1Pcq2AostsX6sP5EgSozdFF+8T5t9TM/uH8Y/wkZJU+H87XdUX7&#10;LFQpiRicryTa512W61YU9amBTvOYjiovzn+sbMXn1ix32kelL87vcEHTYd9NVskBAwYoKsF7M+2K&#10;tzUwMwbRvjhfa+aR9AqzQ/8jqnBxCV3tb6s7i1FMSypA+3C+AiXwRHgEjvpwvmpDXa/Y+7oQryqo&#10;P+KwfZbb5trGiaJ9UJ+cmPbDMRH/L+6BuAf+w3sgRv3/8AcYNz/ugf9aD4jzKQsCEbtIJ4nzOzb4&#10;kP2hM29hixKSrUz3VQZ9PtM7Zq7N27adOMIsz3NfZlPSKOdzCOoz5WrzbBu07lKqKyafOL979RV9&#10;Fpr7PfPC5o82TzLdR6Vf+EY8X8OZsWhfUfejnA9O+Np4MLtEBhmq9EF9rgXtqwAVRvX8XMhN90F9&#10;mffrZkX7Gar0L36/+MFbQ/CZF8wrE4QTU2hfnE8lSSr9cStNp3RFhZVUSPw5XYK7QJTAonfsy2E+&#10;yvkcgvpwfrRJvYPeiBWwO1ANnAXMBw+8qMPgpYcE/IL8RBYmz0+QicE/tC/OzxnkJBIehgPS37pW&#10;f0n7JYpQfffwu3VR1+eznyHnP/FesOrqVbo482Om6czCmTSjKJs4uGL7LpvIF2pK4UnlTUY1cZjc&#10;2murUFzFmHArmBwqfenz4fwnLgjjMj7z3Qrm3/gRRCf6FAbY5CfPr0gKfB+5wF37DFzeymfUQm2c&#10;6JyvNkP7jEOCdYmZd3xerNC1thAXGkuvx4VTjGrRPkmcj8e2vLeHPzhc5bkFyle6rcay9xboUNp7&#10;53ydDu2Xbld63vvzROMo9uF8eoBzq7drQM7CL2eyBZ/oOpWRVh+Vvjhf9Tjt8/7O7t5Gmc75517Z&#10;aPcYC45AzXluyeOcr2JS7CNp0jCQyw0Dy2mfHYREiYUeLDBEVKvPQK0SmFp1Q7AhqtVnSCNFIh8B&#10;nHvpIx1bP2Z9/SvtvkizxtjKeZW7VN4zwSBTKcr5HIL6ymHfaZ+o+zwmV+nzQLt9Et4yqC/bddXG&#10;UOTcJM5HpY/88ba2FrZg5CwzPZB5PGOVLVp9IJ/BoOgMXWqe+cH8ExzKGp9wcUC+txba51yKffrp&#10;p9MOllB+iwI7RPvsM4QYqFIUS6UP7QP5HNJOOaXzsnjoROBTURLJR/LitA/n69AvDfZjyAC0R6U8&#10;QtauNQr2X7DTI+qLn+F8nSvapzFRzicf1Ncwk7uHUF+czwulwa9rQfuo9MX5qtNpf86cObaCYFmT&#10;joH6nFi7tvWzc77KQ/uKOvnuu+866pMv2tfqEtTzxIS0V76FvfK84Arw+fLQ0Njq/o5rtLafVnu5&#10;b1uo4X+1iGn4se4R5A88ZWKXG7N8RzMUNYN+Jl6Dnou9MvlMikRqcuwHXtWJP5tQA9Rny+iSE42c&#10;MiQsowzbdevW6aw4xT0Q90DcA/9ZPRCj/n/W84pbG/fAP9ID4vxzqv9u78J3OF+KfdfnC/VJ0D5T&#10;OuZewgxoP8r5KiPaJ5655AVR6/0Le1wo/PY152W6D+frXNE+nthS4Mh63033715V/s3yIUDC+YKN&#10;EPUTpvtS6fv9zwhmOPkrIJ+r9FUG1Efu4KHmaZuC5EU5Xyr9C1cF60LTdbMCaBCEfKKYfDLdz/2+&#10;TftE+1xIgcp1ISpx030OpzYz031xvnVRhclwfuOpB6Y2trk7XJQG5LaP8l/u+vyEVv/w1W9pMbwy&#10;X9m5ay8LVwroGfREvf9hwuvilk+QE2QPaT/B+bs6mmKw6NCiiZrhfCWjfXSwgvwnnplH1jNP1ApX&#10;70M6k4D8gblCheSNh21yzMCAPTzaXJLdvupdkrJEbM+EmJ2tw84/5/K1kAycz6+gvryO381v6rtr&#10;Ny+74vMrOr9rJw64PYDzCzZ79GRiHJJQcWsoMrlnhMoaX5zvkO/Mw5Sd2T/TegCJYhclorN/u8Xu&#10;FzYDhMwFIMH5StC+vE5kQeBafTKlNmQYHxoVPnhonxwkBb4Ge6GepkTd0XuZaN85X5U77dN+cb7y&#10;Rfs0VUQnlT4JzufluqrrVewPe3+Y696d88kH9SkjnwWow+2fxfkfB8FNiaoYNpjxi3KTTPfhfF0O&#10;2oevqt1S7VhgERaiWn3EZOQwDMLQGony0L4CT6DJVw1Kon12nPOVL9pnR4s1UJUEUaL9DDn/yi7I&#10;xCy85bcffytRCDpz6fNJzvmZmjU5PWkKOdA+LvoOt+RkyPnt6xnAD59tg40IC9QZGvM3LizOp4Y2&#10;9e1XUJ/u9Z4X08pNHcj3W4b25ZeuQSKVPsXAeBcAOe2D+pShKsY/D+6LomHIg2u2WiAAPUq+t59U&#10;Ddfm7L4+B7RPPYL8l8qW0HUfWLOJfGG/dnoXMiORnjtWQ+P+PnIhxrmU+UC+t1m0j8wrifPVJ2zl&#10;VyKtvjhfvcSOB3fQjfg9cuhOJXB+q4ZmTTB6hnkNMLTgfF4Wcb6SaB8zAf40oM/3fFCf/tTlRPv6&#10;SdE92JEQQaj/TILzpcznLLZCfTifLRyOWl5vVhLqc+8LFy501KcAtM/dcRXJuEedZQLopnvX8xyn&#10;ZA/FQ/X2bdF44GHxRGTpw5v1bTaTy5Q5vBeR0KqzTb4w87U369ev7zcV78Q9EPdA3AP/KT0Qo/5/&#10;ypOK2xn3wD/YA875Ot9pn2mN+SH/Neff2s3M7wd+MNAxgxkkszRU+jod1GdGxQ5TLragvkz3xfkq&#10;I9p3F/0o6gu93A0S2pfpPpyvc6F9kTPIHaox8dVPM90vb27jwarHbQuBR9eEIwcv9ObLe6oeV+l7&#10;r1Et++JzaN9N9+F8JWifMiWDkmylpSTJdF+cTwL1uS95HUPpUs4nqfTJX7IynOmi0udGrp4amowO&#10;avwjNH7ZkOCrhIc+PvNuDU615LQIWgjylVIvM9mE9qH9ITeEs2TRPplAPlPnASVMUdl5k0X5unio&#10;zZgVt1+r7nHFJNRXeMVl7ZdJG2ktOXJEoRldPymMlyqMS+x6fxeWBewfuuLQuEI2+b58++q9401k&#10;A+fDV6qHBjA5/ry4QTIpPecz7c5a/Xf8BO2L81WSpLEhMtEK5ODT0xXC2yfzyZVG41q7S5xPAvXl&#10;JC8KIgfaB/JlHaBZPtP3qKM+t7Oze/WCfWwJvWXLlkmrr06g8YTHQ2cozieB+va/nkEj/rPo9GES&#10;6g97YJhC60dRn2ovffDSRf0X8X659b5zvs4X7ct0Xyp9EqgPRDncivad81VGtD+t1zQP6c+hXPST&#10;OL/NLab9nhpMjb6Y2HfIN2ROMAcZU1Srz0/Vgl8EJbocwjLgH4sSKgkldixgmfjpm+AbXgRxvpJo&#10;32JSjAl96dHqS58P5/u1KPPJq5/IHJ0E7bvpPpyvTGgfWUCm6zLtfdusP+gTeiOK/YJ2cT4J1PcV&#10;5hgJAssMOb91g+2jZobDFWWv6nTUF+f7Ygrgn8QBDInu1cMQpH0WtuQUaJ+tRr774af1RBiunxFF&#10;Aenz+5Q+CuezwwAmkZ+E+vyEkT+Z6Tn/sS9Dor4/ZQYfXq1CT3nRvjhfbVCD1Qw5I/iqKKJ9kji/&#10;Q70Lhs024wXRPt2LkItzu1U3qUffhWbdwBiTPl+crwTta9wSSC+q1ecnPOfbtm2rvx2ifef85uc1&#10;mviDGZvwWEeNGsWJ0TVHZHLPrzLS6T0rIeaov1q0z74g38Pyu2UEPznMs89dEIOAHX3QXJPPjlCf&#10;JNrXPl8GvhJIt/lrOCGndWaLIzuRb67NZd+Ni44foj/XE/OEcCeHjhHgI3bg92EQ78Q9EPfAf0oP&#10;xKj/n/Kk4nbGPfCP9MCDDz6oWREqfZ0v1Gca50t/Q/uy3q/cobLHnBPtZ8j5mkryk2ifJM6vNc9c&#10;Z+fVMjdaCGFhr4Uy3VcZVPqc4uf6nEmm+1HU3xhslHWAQsSTZLovzieB+qJxtqJWkqLxyXSfNLFi&#10;b0z371xrLPp2mbVsFcxfaK0k031H/anljfP1EzpMKSeTOJ8crls2S5Y1CcNXqD5q/0+OovElme6j&#10;0ucntPqUv3mITShBfW6K+IL1RwWzEq4SirGnJQBF++L80uutV9eXrkfN7wfvo9iH82H42oHZyn7T&#10;8RtHfQ6hfTOvHZfb4gLc+mp4n+/fB8XxZFHk0l049t/36iZ+evW+EihyEQosb2ru35+jjk2k1jtW&#10;AflU+/6MEhxeXXV5MCgY1CTX1VMOn+p4amjuoh0PbkXxJYt6ptQNRoakSm3ZnzYBBASlqtDnW6ve&#10;DfX56Tn/utqLKfDZ3KpawyxscMJfHV8SzeyhfSAfaOHQuUUG2IAB5rVAwiMVlz+/vKKkA9FgY3fn&#10;qvbmYbNLFu2LiOB8XchpX5DvYg789qMq/QtfvDBhx/6zrPdJEBvP69te3+paGFcL9VHpi/PZ51Ge&#10;+tIGCck5n1cGeFBm3959hetuvS/Or9O+/jfDZ6kM637VfaAu+nxPoD4jp2XQkqE4pc8Ukapc9IX6&#10;0ueL85VE+7RHgR6gHAmuRPvsYKIiIxp2/BXQubzIa3+3tss7XdiPoj61sXYmYixHfXE+ViSKprHu&#10;g3WuP3fOpwDFaDmXo8zRSaHkRBr+JM4vdN0vryorPpx85aQekGKIZsj5LRsuGTvD7LrpAfjNFcho&#10;9d8bMZdT4HzdF7RvDg558rjHO5k8O3AXzr+59lYOP5prITx8EcQo6lPSFmTfudMs0s8qoTpv+9Hs&#10;WRjJ0CNvx5jCm5R/6YaCLgvjSXEXnxXLct2WU6J6FPuo9GU3rhgKshtnX/p8cf5z7Uxn7vEIYWD3&#10;w8JOinF4d7Uz31x0gpIunlA991WxR/zqkr2S7Trnq22ifYI46ssszieB+mzpIjhfzxHal0o/GlpC&#10;tE8mbcPEXQ+IgILuqC/TfThf1UL7CNe06ONLi0LL/AeqmcaeOwLyTcyR4Hwl0b5D/nPrzFTqsQst&#10;xh5/13SK2fKcmfDZOWFvOrLCxYsXm4XFFnt8pGuKbdVCiUrsuwSBxzTuzEIpBzYC/0m0T83o9qO0&#10;X3zXXoRHXk+8E/dA3ANxD/xH9ECM+v8RjyluZNwD/0gPEIVozZo1aIqk23QDftmsgihO+/wqzq99&#10;2uBqbiZD035v9VNwJqn00ecztQWZqpe8Y+HGfuQAY4oXhYu+OJ8k1Eezd7LPSeVEHfVd40Q9stzO&#10;UKWvE12xL9P9KOqj0nfLfPBVpvuc4l76Mt131Icr5FbwXfCdnyjTfSVU+uB91EGAQ/TYUqqj1Uef&#10;75yvU6B90B0L52hjpDIV6rvpPvu/xvn8BOrDjVcERsUklKWCJV1aqE+C9lHsswPkR4Ooje041pWK&#10;BYYWUMQ+bt92RPsJ1KeRsJlzPtlC/f1/2M8+BKLwZiR4QJBPgvMH/WCQvytl18Wpps3FkmJ/m1Br&#10;Ctg0/azp7b2sZO9H9+R4Q6puS4wuXGrZyfWEyWKO9ToWXd9e+vwkzq+79xpKzjnnC2hE8ik4gVk7&#10;PMbMHrC5t+omVf7a4hKMOhyYVQzOVz60z5bhjRUxkO+NEe0TI1Ax/JJQf968eUKU5Z/YCKl4gzky&#10;KEofV6n3ou0oifbZ4XnteMckR0oyydalxflKov0o5ysfGGMcsrNxRKiUZl+m+3C+ykD75FBzrR4W&#10;KUC0L5U+Y8xtPT7q8xE5ilxIkqP++S3Pp8CAM87onLDUIA0JhuiUUJuZoH2kY0h/+Cfg5/GD+yw8&#10;GfrOJEbR8RdMMAHIdezdkR1on0EgzlfNon12yGR0MXTdmF/AL7t9V+mL83UuBTZ+Yj0gEhbqS58P&#10;52vc0/uINo4PCOUj5ICUeGRENfzS58P5qhbaZ+RAdCBi1Ln9tvah5MU5v1PdhUPmmNxHwC+mFeeT&#10;QH15SUiwRQ60j0qfp6wo7iQ+sKJ9cT4oruFqPbNs2deldsL5KkmipDhfh0774H2C+UMB2QNrKpBD&#10;JUAyxcTS2LTzsb2/SNjtL29byuBEsIV3gDhfdYr2oXEGpCBfCdRnS58ohD4qfeWD+oJ/ttJ1Q/vi&#10;fB/VSC5cDCfOb1vFRumIJSaQwguG3ua+Pvk5lBW2O7aqa9eu/JQh58tiYubMmX3Xh8sfgPq+4gCd&#10;JtoH8iX+4O8Xw5teFecrQftIAxVEQ5xPAvV5UvrOsFYCmnzRvlCfR0YfcqgYBxwiJUzNE8p2rzix&#10;g19d208Bl1zwsZLQhPSnP/2pQ4cO3ox4J+6BuAfiHvjt90CM+r/9ZxS3MO6Bf6QHxPk602k/atVM&#10;vtN+lPPJB/WB2I0TN6IvioYT1wTXUZ8pL1MoOJ/MKOoz6ZcWcVsfi3Uk1JdKv3v1zX0WmpU1hyj2&#10;oyp9N91/c3HVu6supowU+3+D83V3ph4MjrqVsk50lT6HaPVhM8d4UZZEA0J9N92/4A47/M7kGAmP&#10;6CCowH9pSab7qPTJEOf7CnYADCxN3PJo1P1ffBAS+n/8ETDdJ33UKdTns++cn2OngfHRgsZEI4OR&#10;NQObB0c5n8NRwagTwQk4/7aECwPpvYSlw7pgHQ3gBnv3NOt3Us/epcB7lLTIQVC0su3b7WS3vlkx&#10;B8AqASQD8rd02QIqvH6eSXNIXTYsUnBykkyOjw46SpQB+pYYhG/1NBnQXb0PnOh6ov8pmx9fd2xZ&#10;Euf/fmNV8t8ouZhxFfX4VQQ+6eGZiLvdPqjv+nxxvt3jqTej1rnkMGuXAjOK+lJdMsKl0udXcT50&#10;QQ5Tc+OfBO2L87k1iaWET0roJCUlgS1hFaE+CdqXe7843/gAO/OErQeWF875VX9n9S9+x5wFYDzn&#10;fImP5JGCGX/drnXBbDeBoeU8LA0/dkT7SZxPDqiPfhIuynFzjqijfpTzVQPPdNmHyxzGnPN1L9A+&#10;ZaB6BdVPQn3i82GfH8p4EqhPEu2v6LnCXcTJvOjhixzp4XyNMxO0JGjfOo3/0pCeHUazPHEIFhCN&#10;1UfNIXBb9A1Lk96bpDjwShlyfudHQyx8pcdXcu1WVBF2FFskifPdM4Vi6nn1j6z3pc+H83VFaJ9i&#10;nAIoRlX6PFAOb6qd+eO5P/MT3zqGHAu2ce6zFcKOfHxlZn1mBfnPnAg/F0+caZpnpF3YZfDrGJZB&#10;IH7noe1uPMIhwgUKUG3VqlU5FOqL82nMK6XK9Nhg5/L1pmbFN0lCfZaW0HoTQn1xPppnHhwiAItd&#10;l6bSJ1/r51FVGG8vYcDvTvvqUrEuN06vWpzCAjU/2DWfHNF+lPPJBPU5Be035RcssBAVov0bMluQ&#10;Syz59a5JpS99vnXv6loflZtHf/LHBcW+c76ehZpBSe46XMVwQbHra2yhMaJ9qfT5qyRptZx0oH3n&#10;/N9vsrfyjRL2VuJQwH40PigNm/RTaD3U7IxdfIsQ4kgEoHtHqsV2aZY8lU8dkNEQhxTT54s0ZcqU&#10;2IzfH1a8E/dA3AO//R6IUf+3/4ziFsY98Hf3QJTzdTIzJ7ayf/6+2p1sz1/0NltmME27NXV9PjnO&#10;+TrRaR8XfQshVjJBw/gVJxT7We7IIv1e1HpfqE/mhF4TXNspzte5ov1zup/jukHF5JPpPqjPr6J9&#10;loh3dTdafTfdL7HJpmWbSpiyBaLIFmSTcbIS2shea1O075x/14ZSb5UKSXh+MN9X4FNMPiiu3h1h&#10;mD1QX077nA4mifajnM8hqL8mWFOxk01tDyQAnpJc91RgIAPwRzk/KRQfdvveVOnzxfkkUB9JxJZJ&#10;WwCeujfU9WK0x0MV4jLgtA/qg/RSk3J1aoP2xfnkoNhnh39CfXJE+xjtn9flPOf8P/ywDg0egDH0&#10;fBPldPz+LNOIjsuWs/mXeSfehav/84kACP8VzqfY03m+5lnfnTeB2fttwh3V54Ov4jp3hwYhnPNR&#10;6TPtTpCbOdyOnVFOKEJvKFIaiR1f6tweRIL22WFeDt74vgxSSDRA2PPHClX+vNKCdUtDC7OBSUv7&#10;lqrczdboIse1+qrtjjE21MX5SpzGozz1jj1icb4StM99XfOSSSvSzERC1KfzMf4X68p6X5x/KmvW&#10;LCftiYj23XRfFTrnsw8USbFPEucvSKOOGqdOrQxWqvKxH46l32S6jz5f5aXVXxAskOjNaV8qfYQ4&#10;/MoOWv0o7RNy78yeZ9KTD08O3elfaGowD+0z8JAohW9R4hLQPoPzdHBa+nwlRjMCpijhKzpgEufr&#10;zZWnzJrP1uhBy24flb7r85M4/5rKdb9YOkcX4sli5S6Ml/W+NMxX1dukAoNnl2Bss+Oq6Qw536VL&#10;mOtrZDrnqx7R/tKlS4WvQn04ny3kyaskFBTqi/M1zhlvSJS+LmBSEVBfOYLtaKQMJAVySpdtOZzP&#10;PqjPW6l6PACB2iORlvZ9UUkFkDeb/woXP7dyhYa96kQo4CvVOe3r5WpX3+73y1k2BMghycgCzlf9&#10;0D69QQOkRXeVvjhfZSgwbdq06EoEfENuueWWqKQYlobzVR7aR7HPnXJ3tsJC9vBbN/jYHKqlwXPn&#10;zrVVDBeElgJO+3SsDBPuzF397YMmrFGMDyrnOyPOJwn16QEc7z/9ORThXZ/ZDHZE+3A+kms9CHLY&#10;Tjhmo6hRpu+4U1Cf/fLHfqCGDTmzlTpynA7cktUyCx/boz+mcYp7IO6BuAf+I3ogRv3/iMcUNzLu&#10;gb+jB5zzu9QczWkfzG/FFnNEacPE+UrQvjCs47VmnYv1vnN+m2aXkDNy0nS20D7G0uk5P/cdudE3&#10;Kjaeo75zvp2YUOy7i34U9cm85tFr0HUnxbEX55OE+qgcWdlOZYT6KM8bbLKZKAnUhxZEztCCaD9D&#10;0304X6dA+5xChVKDK1Om+1Lpk0B9iC4KKgDbJYF1CEmO+nA+BfIkouuB+tQGtITnIwcJFiowHokG&#10;+5IEHELaCmmulCHn6yewp9gNxWTMD//fODC07x14YwXRPjVnDbLe93JoDv3x/XbvcB1R0IH83j1N&#10;m03q2bsa7edZsPYeh4Namh771rHWkpxdckK5zK1Fv2D2malWBs8FOBBjdapSJVvabPFZu+z2/e5k&#10;ty+Vfoacf/hum3/netMm307ggBMqTZJm29B+es6HZ9w5WbRPkr69xu23s13w7rtsoX1B/sGLn1Kr&#10;cq94ivk61+KKAAOQr3wStM+7ABGJ85XptM8+834Ahl+5zRsH32jdkigjrT5UvLLXSt4aR31p9Rs/&#10;2hhDCV6EqEqfbtfjc7kS9fAoGTmgPvui/b4vhk777MtRX7roKjfXWvKRrZsgxb5c9DPkfN3F3GBu&#10;/SC0/xftg/rifBVgX3Yozvnsa3U9oT4jicOLgou40wMvHEhC/aoPV2U8RFFfnC+hGAICf6HE+VJ8&#10;y/SZFwRPARVAUgIW+5uLNEKSCdqPTEoxNXS/2O075w/oNR9ov7tpIrJFEED7PHSNScaGRIoZcr7b&#10;O/Aro86pXtb78hZpWaAxp4/dNVW1Zcj5MgDhJ6nZ2RfkO05r4QnytRrcvdmqsv/a8cVsR44cqXy2&#10;UiNT24jyJmBSun6LmdBzF1phTgnxAaP60TPMXKLXT+arz/2K282YJRH9/vk1ZtIC7Tvk++mifQ7V&#10;8gcrmW/8n5aZDYLa6ZyvU6B9KfZlLiHUF+e7+MPfX3F+5wtCdB/w3TyKjR07FjGcizA4nbfp6quv&#10;ZifK+RxKsY84oFy5ckmc79byLIcp2ofzVRWhHOkfIN/vEdqX0RASH/0tg/bhfFnxcEh3JdE+LecS&#10;0XaK/4X6JNG+9unA9LQ/8+O+cTR+fwTxTtwDcQ/8xnsgRv3f+AOKmxf3wN/XA5g+ypZSnG9ztfmt&#10;mIQxa2Q2w2TIUR/OZ5LUoIHFVGN2K9qX3b44Xwnap0KtO82htPqo9MX5dm7aqtrsi/NrzTOb5Hm1&#10;DADIWdZrWZJKX5yv+kX7svV1zicf1IdjpfHz+HzyipdKnwTqA7dRJl8VrKoT1NGvOOpHVfrkOOer&#10;gGhfrJKe8wvt2LijUKjYx+oBdPeYhTLdF+eTlg8xzv99IgTgG2XWUqHWLVOCmX1FdNjP4wKCNLaG&#10;X5DbBQHS53PKpMuaNPtqik6f3mw69vPsRFGfu6bbQTLyb3rZionzEUBIk0+OaF+cT6h/IA2hjIz5&#10;328ZXD3WMIOO9biGFq7/urDNDJWokSrYqZD4/AxR+E/k8JM0e7Kn1SCRSv+ZDZPJTOL863Pa0/n0&#10;yDdsZTHrisEQuhL6fJJU+gM7Wy//cbyJnNDDS/MpzicJ9WkGjrtJqE8+zvmItzTjd5U+Y0+cQ6QJ&#10;p31QnxyQgJ/ERSc/KJG1y6YGHzRwuYw4n5/Y+fkdazm075yv9oj2tS/O177TfpTzyQf1GYQbvtzA&#10;nUa9ysX5Ole0f+TmI52DznbLCe0x+nxOxBFDsGgtTrxrbPU6yFFfnI+/SqjWTND+1mCrboR7EIdL&#10;sW/tCbL4/c7vOV+KfVT69HBK7xTdGuNEtA/nS0a2DkeYRD2i/Sjnk8klaKpa5cAvzjeTg0QC9flJ&#10;YSaUEJZ9/4otmeGeIBlyfotGMyZMa0gxvmCQvGIWSKUvfT6c36qkfeJGb7SFABiQdLUWm6DDQU1w&#10;V5yvBO0LHWFFXx4CKGVUdB1qkRf7d7SvK+JUmFND6/7KZobw8lKTUGAUQBuc88kB9aFNXXHJkiWj&#10;C4cRTFptzxqNBCnpEmVkYILdOCIt53xyQH22LCrJEHXOJwfU5+nItUpCDVT6bOF88nlb6UDaI84n&#10;CfX1FtMDUumTxPnqbXeOYF+cf0tBw/4Pdxr26/VJz/kSEOBuY/EIjofa+DY/rZJspXr1X/icQ7pU&#10;i/xRWFp96fOB8O5YXGH5VdM09tC+mscNanVP/AI4FO2L891oiH3a5lY89+8zm5SX89limbza7Avp&#10;VQ8yxIGHwtfixrNDbb8uxJYCCLh1aVBfklCZ8cukPzbjV+fEKe6BuAd++z0Qo/5v/xnFLYx74O/o&#10;gSpVqtx3332cEEV9JjpyVJaOFNp3zs+Sct2p1M/ItCDY1xY+MdG0QI764nyFLteMSo76HNZ9uG6T&#10;KUumNDF9qRT7Uc5Xi6F9gGdOrzmaQUqrj/V+he4VogHwIGdc0N10nzJwPrX5+vaifUXdT8/5BecH&#10;O0NT0wCMoTFRxAKk06v0vUOpGV23ykP7broP56sMtO8R8ihcKaiUxPmo9BcFi15M8xcA9XE6uGO4&#10;McDw9uboDucnHOqDO4Kd0fDmEmSQjxBBtD/sk2GAB5yvS0P79LOsmrdfs/2vgqUFx6XVp/HKnxXM&#10;gpQge51brXdPms1O5iDz/rs+8vst9tZdMuTOGeQE8vsnIkxdN+zwkTZHRpZfb/tbKms1rwvHvMHh&#10;oka3MNF/uUwYY//+tTMV2U4JWw+3CtbCZmRqnPgUHNR3fb44nwTqw/mukpUQQUiQZLr/58tN6gTq&#10;0wnACVvZY0P7cL5kWO4kAiah2JdKn/pd9YqAQONfxPXi1HIPNV6NStajcHEiilaog4l+tsGmLFVy&#10;2kcuE7XFcNqXPl9CNYxnKEaQCPbF+dZQW2o+0VfB9zwp1+eT45yvaznty0U/ivpwEU/khq43UMxR&#10;H9P9fGkLMcKIPFbHad/hrYHzlYQ1Y4OxstSIOu1LsS/OtwAVplS3JNqnM6/rbUKgqot/WlzVOEe0&#10;75yv+kX7OP9rVUJX6YvzsYwwWkqkicHEhoHxuaP+9gTnL038ijsQfbXzCzXEugXWAiM1umS9T2bZ&#10;smXhfJWB9hkYFGCr9dVIUc7nENQH3qLB/JAEaQUER31xvluvQOY8CBk0ifNJoD6jjpEDNFqcvATn&#10;k0B9BhgV8rDoMdG+OF+RL0jsO+2D+uTg0CHp0odFS6jMLVs3cbMKxS+qR6svlT6D04e0h/RHJGGx&#10;AwpXeHy7eQ1wrgz7EQr4anZguWgfzqcNvDJ6bSkg2nfO71DBglMMWzlbtC/hnThfCdonXD8yhWgw&#10;Dvn2350v4bOzb5Fon326yAmf9tt6kAnnCGqgAQ+cU+mlveYYItqPcj6ZQn1KspwHz3T4ztDY4bKz&#10;14n2SfrI3HkkNNp/O6f50fD5sueS4HwlaJ+vE1VpbIw8VaRNlm1R2gf1yafDuREF7SPR2wgQN2fP&#10;UfzYUR6TO+3n3GG3hjxr6+mtfol4J+6BuAfiHvjN9kCM+r/ZRxM3LO6Bf6QHQP2bb77ZIiqlWe+L&#10;81WXFPuaJKHPh/OVD+0zS2aOy7xWM11o3zm/a42f+i84w2lfnE8ZUJ8ttI+GGZNvKf2k0ifB+eBH&#10;2aAsE/e1fSy+lGLyifMvXHc9Oesu/JQtGjyK6SzF5BPn5z/2MDl7sr/ANmoADO276T6crwTtw/mC&#10;nG+Db6WuF0IL9V2lfypxmCXht49HPfr5qGgAGs+Q83UVbIxhObcjIAfO53RX6Tvn81O/9vtwQIhy&#10;fv1Z5lY6q35+53xVa77Kn5ivcnrOD28PiEpZzD4B/4H8Re+aWrva7abTJiZf5kcy73ve7AikF4Uz&#10;ER9IXQ+VEVpPlSBPYfv57faAbn+3Ej+h7T/W7JjTEfkMj2rTPlR5OB973cfOMyUhSZz/ZcJHvd07&#10;ixgqzx0P1aF/LrSUUeEWs4qbpdrYym4/Pec3b/TZxGk2Ahl70IgTETky3Rfnk0B9r9NpnytKjdnl&#10;jJof/GTjgBygXcq9Z6eFAdIeb2QIBMnzUgD5qpDktK+QbMrkBeFcVPo6BPXN+31Mmyjn6yfM+Nk6&#10;57NvfjIJxT5iFOd8FQb1HPU5dEf9If2HJK0VD6AmcT7lIQ2xkGjfrp5w0XeVPuMnKkXikDKyhYmi&#10;Pq8ViMLqGOjwo6hPMUYL/i8hXicuwfMD5jf33Oycr0uL9hF4ETkSfb6SOF9uL1xddigk53wdQvvk&#10;ILDj9LxBXnKg/SjnkwPqf/XmV9PubtXxCzP9IGltCAyL1Fe/xvkqzPDgIQJs4RJxaSp9cX67+saW&#10;X86qRCV4iWOKr4EK7TvnN2/Sn5yJUyyGPKszuEETtO+c/0jFCs8vX+m075x/U60BH88z4wucRCRd&#10;YlTfXznsjZeXrhXtMxoF7Qw8KpHJunxGeGUg8JfLnn3/GpMUYfMPuovnn6tg5gakx1aew5DGjB/A&#10;FucrH9pXD7BNVBJapN+/Zpdon6sLtv9Y+ak/L31KxTS0eDvE+SRQn+3s2bN5Bx31gXwyRensUJWA&#10;H4mJxQVMcL4StA9yIw2h5U8dMcsj0lM5v2WLJp8kzle+aJ8R7jYUyuddplUSW9ASp/32BY3Sof30&#10;nC/JIw0LrS0iWn3qIX/58uVwvuqH9qNWFQwY9T/v++Rzrd+a7jZn/pl7rM/PP3SQB7H1rOxFfzyW&#10;bWu29cWzlt+MX8+xTac3+V3HO3EPxD0Q98BvswdkvhenuAfiHvjf0AOYlTL5u3+G6WOx25fpPvOe&#10;4VXu4x+ZzCyZIbndfvp7xuBZM0U4Xx6wcL6KSbefxPn6CcU1VBCtTdb7MI/Nk4LzFTkJzmfHOV/l&#10;QSCoXhRKkot+1LldwA+vulpb0fiwmY9yvhsJ8xOW7eCum/0D+Umc75cGV7iWFOC6it8F+nzVWeCr&#10;gH9KmN9DfWuDtaIpuQBETfedCaOc/7hBTnZxPkmm+4XmB/xTWj1wNUTBjuz2XZ9/ZYXG/FMZvPr5&#10;55yvzA2PbMj/khnolnqpFP8O33U42xPZxPn97ljLP3bQ4e9rvY9/R1pb9CkgX5xPU6sEVX6oO6ny&#10;yMr8Kz6yONjARBzC1z/3y+WsKOdzyBBy+ZE4//nTjR7YW4l//FqxYkX4gQSQQAKar6PJ1z/p8+F8&#10;MrWFQ8iBcplnc/hrnN/ppHUFJcEncT6Qzz8ytSW5JlOH4nxagkaRHfBe+b5D88T5Hx8qzj/2me5D&#10;+PrHPmHYpt0wTWdFE+RQ7tFfBAf+k2LdRZM4f9/QfWuHhsNGLvri/PodGvIv6RQZ7WsrzmeHrY86&#10;53ydaOMWP/CEK7gSNvnROpF4ifPJdBcS9jUD4P0Fv3mFpcxP5FjCQaBq76rReuB86sFVBJhPGOEb&#10;5Ec5n8K0jReEnV/jfH7CFwbX/UTLzSZI+nySOF/3O/QaswGRsQOJxw3zsyQ7+nzyZbfv+vzL6zTk&#10;n7W8YEHGAJ9BjSWU+a7PT+J8fsUIX5+7JM5XY+BVtPQEgZOPPZxPOH1GL5yvAsA22yjncwjts+Xd&#10;QY4QlV55N2rpuGEXZeHfx8V/ZIt9uMwEWGlCnG/VJrYMWqQGfq7vCJh1KMKXVp/3Iqpv9/IWVW7L&#10;FnAayOcf+doy/vGLiZ4ilT66dOR6vA5UCOTLdB/Of7FUo575KvGPq9PDKPB1CfBeW/6tX7+eG1Sn&#10;RRPNk248KUlqoEgc+kvBhRSP4KkjJmdk5UvwHsgX55NDSD9VgiZfW3H+/Ycri/bJRJnPP75U1PPA&#10;esvnuwTh85O2fHDoc3qSboHz+wcl2YL3QD6/AvzwP5CPVv/7s3Pr+wztHyl0BM5fVdw+6fRe+tuJ&#10;c+IeiHsg7oHfVA/EWv3f1OOIGxP3wD/VA8OGDXvhhRfmFy3UcPf+2267TebNgnxS+yWvsmUadNFF&#10;FzEhTq/S92szbWIf1ZNzPodS7Jd4qARgIH2+Elp9haCTbtwd9WXDXH7VtlXli7hiP6rSpzBafYyH&#10;dSJlFDdOGm8RPgmtPsyAepx9XJ0V/U4u+o7682tugdgL7GrPT7sKDGfLKUBX1E1A0fik0ieh1VcA&#10;Px1qBT6pRqXVl+l+ja9Cp9Ndl4UB1fzG0Y7KWlsp6qIPNbk+H85H20nNUZV+rflhtTtqBpMGTnJT&#10;dnlYgB/IXBzyx6ycSk6ba9qonV8GX8p6/8AjB0w/Vulr8l9adqlH9uaQ/XXPrDvU2hSDo8q5p3Zw&#10;7dY9cHWWj7MQBH7UY8+p5Y2e+/3+m/ZXzfWxDtdnulPzaenZZMLt+nwr32syk+A/7oDLAud8nftI&#10;pmn4GP8up3nSvnPEPGmJpMU+8MCsmgqjnE8+Wv2oyTQ5mNoCCW5ETY70+eJ80pCs1htM0GFgDgX5&#10;aPVdyc8hi2xJa8qN0P7H1xowPFtmRTSgGppS6VSZ3wP5qvymszdLsQ/kg4v8lKNvyaPdNlbvWz2q&#10;2J91/yx1S7uX23EWBvxS6TMGFE+ualCVQ3rfOV/1k8p0LMPQdc5X5qxhM+iiDl07MG6XfuTkG3L+&#10;JR3NumH6UAtYkLtdbi1rR0Kr/4vpvpPV6dMfvvIhv7bo0YItw1qP/5vgG18bUop9VUKDHf4xv9dt&#10;MoDhfA/G4UtOah0KvxdZ8nPXyBq4KYOhRPh9EpY1vvSArPelz/85s9kaZP7Z/LTR7WMUE41ZKM4X&#10;5KPVp0+AwKs3mw3RoOJmt48qHsLks+avDOUF+aTx38xgbHhkO+CW0zPU51/R1F7AcZNNYMeokLBJ&#10;+nwSKn04n5rbNhgwYqZp6bk0gwpKd84nE8U+YwBbeluTL0H4JLT6iCRkRSLLdu8ut3whZ86cOQw/&#10;UL/Dt6cYbxJRYUNOS3yft0zDmMSF3Hqfwc/+C+V3PbyqAG+HQJ2daDw8ruViL6rVOOeO+GII8qXV&#10;l6+BTOh1Ie4UrO1eOeEwv9Ss6GXWLucXIJ9t733mAC9nexISDbffIZ9X48nCFz29/VtvMzsyT3jy&#10;4EVP5/6WN9flFFRL+++YXaNfvQWqDUkBsg9BvtJTOVewxT0esUtUlsd9aUEEelucr/Iv51oq3b4k&#10;knC+8l8qbfnE9mef7lImKx0C+X6trsFGZB8y4wf7qUExMjnkfiWqkGKfneKbY8W+91y8E/dA3AO/&#10;0R6IUf83+mDiZsU98A/0AIshzc9XNMj5Y82tuy+77DKhWhLqy8lTE2U56st0PyXF4uSlpn7BFkNH&#10;zXUc9eF8Do92Nc9zAUDUel+EDAY4Oct0H84nH9RnKx6IqvThfI/CrZvl0ALsB+YZ7tb74vz8p/fs&#10;yWQzWlgXRPf16uSoL9N9R31FLFOFLkfIkPNf+v78B0CVREm0olHLfLnoS58P51MneFzQ/NktDiGH&#10;lFcgNJnK/1oovvScL5U+Cc43x4SJ+5tXuGTiSgM5ngVzYq2VINR3zs/+4/5jZ+VVRz0dPI0yn50k&#10;zs+ZJtbZmvqEHjQxsZnHf140P5DPdJ/ZtjSNaLTyfpyXhfQQ05y681Tp02+r5sWHb4KjPsxVlf3f&#10;Z7K7hZSqVasWXTAv6qIvfb7OjXI+h722TILzv25T/9KRs1SAGTnKOo09We+L81s3NlQbNdVcr7UO&#10;OYDkLIeLfhLna2DTV0CaOEeWyTeXt1B2H60yZTj1RDmfHFCfLacI8tUkUpT2QX1ywAD1HpyvMk77&#10;MPDa+9fSjRc/dvGK51aUf6y8c7I4P2V8kHo5nuo/+8BDn08NdTvVmzPE7KIhh/rd6xOKj33p8+F8&#10;tiXahY4hTvsKFy/OJwn1q7SrgnQsGorS3r6/5nwPXiDaJ4nzW7e0/VFjTeePHQ31wPC0H1MH2Sdg&#10;b8Jqkdxj+cRagXwR7HOQcBtRMA44PxQcBoEJDunnYK3C/ovzSaA+t7BjrIWpA8s73tKRnSjnqxi0&#10;P+wzC05hUUKuKyyRAS76GXI+5UF9Hmg0nD4DVYAq1HfOb97I3q6J00wGhLW8ry3HoYQF4nwlaJ+h&#10;wgMNh2WT/nC+fP7hfJWB9hH9UAAltoXES2j1xfkieTo8GsOPc7tVX05+34UVeUG0lhtCroTDvA3O&#10;Py2zgcqgxUhBK0r85cLQGOSedTkgWF5Sgf2zFcwQ4/GV9jVmWALGgnxvP7SPSzmHQO8L5cLAAQ+v&#10;ts6XhlzDu2+pTd02lOAu3Hmeq2ulAFXFobDZOV/50L4MH0gianaQg4DcL30Xel09cMEa2kzbEIUA&#10;+d420T4V6iw4Xz+J9tnhNsX5yof2ZZXAlgKifXG+BA1EbfhT1l9MaR48uZrrMiTE/0mo74sRCvXh&#10;fN0mVhIKuTf9zHMvObEbnnfah/PJ5379K6SLSi7Azhm7E1YJhYJsO7Lx5wypdGzG74873ol7IO6B&#10;32YPxKj/23wucaviHvhHegBH/aXFStXcaTO/Tp06SRch1JdKH4BxgoruiPNJoD4THSZJbLVQkxz1&#10;2YHzZUKPYbwU+/LSjzoJcygkcM5XtVLsC/U5xFHfOb/DNssZxu8J3sbnP2q975yvekT7hKBzxSaH&#10;lHGVPodo9VcHq6Pu92Tq0L30uRDiAzhf1UL7LF8nN2MPaQbVuN3+gst+4XzKg/osAeix1smZHExG&#10;067aCHtG/yB9YJ+dpKj7cFF6zteJ0D7dXu3Gaj+kht4Q0P77qYPQ58P5KgPtI+zArZpbGP3IaPeb&#10;hXminF+5cuVOReoO2WbLj4M3Q4YMQdXJxPrtImFQvTu3rYf2fQxYs88+2/g/b943Todlbjm8GBhw&#10;0QA2ybaCQyQUX1RLyRza9fnUhkofClp2WxhAC9qHE3Q5yEQ7Uc7nENRnhh3VLtIekYlQX/p8mKpZ&#10;jsaTjk5Vh3z99dcCLXE+CdQHkmXvrRh+rtUHPFgaHfIB9QdmM+30jceN7WFIDyTGW0MBcqTSV52g&#10;PpjU6JNGPzxnjwbOZwvqsxXtO+eTA+qToH22zvmqB9rncdTsXnPrlzY8HPXF+bCrNKWMw69f+TrK&#10;+WSC+nC+lOrow/GO+cVFX6h/+jQ5iwcsrtW51rwBhpRFOhfR+4jpvjifBOqTpgXT2gdmBRO6NKTR&#10;PnI0ia7CL0Ia7VNzrcB6OIr6vDWyDtBbA+075zdo2XDmWBNhQPtFbymqtSql0ic554dtSsSu95UX&#10;yYzq8zl0zm/ZYD+HY2fmpVqelK+3R6b0+eJ8EqhPjl4QCsOKDC24l7HnqC/O9xAALPymejLkfFUr&#10;2meHEeKcbHeUOTODkCHnnK/yon3GoXM+maC+a8W5U0hVqC/Ol18AIgm2jvrQplz6uWVX6XPobgKK&#10;QynaB/XlzK9hDOerMU77XJ13uUeVXwReryw5QiQ/uiIMoVq5OpBPy+m3qJiPd5a1LWU3IdQX53Mt&#10;7iJU3SdoX5wvMYdkl0J9OJ8tP3lsP6G+c/4d5Wv0W7UA1bqzOm3wD53TPpyPPNrzo9p+D69A+911&#10;X5DvyxxA+6A+14X2kXEon8R4wKYA2yI+X0vyYIwSVDlwjMK7cpmEtNCGI3LywisK2Zn8zsZvGh9d&#10;r0T1xCnugbgH4h74jfRAjPq/kQcRNyPugX+2B3DUv+eee9Dq19y3tVu3bkzaFi5cqJkQtA/qM9dp&#10;0qTJ9SkbPk01I3bpalyfz75zfstGC8dOq+60z0/i/Bs+2fHJDYWAgcrmVBvapbNT5xtTUX5Tp5QU&#10;+266r1sS5xO7HlpAjez3KdN9oT4J2kcxLt522qdC9lHpqwyovynYpDKElPPC0ueTnPNLbXhlQ6ke&#10;4VnBHudwaF+m+59+X1u/wvkewI9DauaidQOzGfakNdJcpS/Or7HA7npBjVJu9swhGtHGQWhqziEi&#10;ADf8BgiTovFhun9jSiddRZzf5kaz0qcNTvuFUwqX+9F0ViTnfG8YLf/krk+iTvU8ZXG+ykD7sETr&#10;37Wm5Js3vSnav2n1Yp47M+nHLqz43DpTP5IU+ku+G8J+Zs+5y7z+y7UWdtFy9MoRFynJUjeKBAqZ&#10;jkqfX+F82hAN3c+dwgbSIrpKn0zgrd25dsqXu80QAOkAeOPG/M75uii0Tw7AIHt+cqB95/wbT9Ya&#10;mNWYX7SvRsrtWUusCfVJ0D5AAqUI8pf2t7ejctcNTvvifBpDPqIHcb4StE+1tV6uJX2+J2gfsde+&#10;PvvoBPT5yhfnt+9uY5VHLNonyXQfztch98Kv8/rPE4K69b5zvopB+4i0agfhMFadcD47jvqgTqUe&#10;laKcz69C/fXBep0bRX20+vWCeqlBKrcj1JdWf3av2dK1tn/UGg/tIzh0zld7XEaGPh/OVya0D2Yj&#10;YSx5WUkJKaB95/wLmqWQ892kVLaLFy+OWrw79mO9nyHna109knj+1zj/ysoNxiwN/bpRofNq6Cxo&#10;3zm/U9V6QxaHBhe8FB6lUtb70udf0fRPnDVu8oNsEZxB9QlL+M9V25+XXsuWt4MhJFRGqw/ks6MV&#10;/thBwiXaF+fzij1SKffzyw7yE0MIJbaAmfx3Sq373YYLGbecKN2+ZHBPXfTtU98aLVMeHAXmGbeU&#10;f7O06ZzvXp8nuuqE1ocj8V477Qv1GWmgqf40QPtAPu3RJVS5gF8uAL8/u6rqeePQYjgfC3b9hFxA&#10;+YL818oUunetmRKI9lWPD2luDVGa59Nyd1KoW9e+VDJAeLhBaIQC6nMI7bOl8dbVmRPuQj+bBb5k&#10;0OL8+zZUYf/VUkvIp065D9DCW8ua+OD9NVYPb70g//31JdTmW0tvYlVaD7ZPjr5FID39Nq5QgSt2&#10;7IL2V54X/rWq8MOBlcftokV+PPbztp93FM1SdGsmJGKriphNR+ltR9adziCegq4Vp7gH4h6Ie+Df&#10;2wMx6v97+z++etwD/7IekKM+1THd+fOf/8wOCKFVmpUpztehaB9DfSIVRVvABI55rVCffM2/nfPJ&#10;AfXZSrGP7TfEK84ngfpsQQg537r1vjhfZZz2f43zvRiE/2uc7w1eFaxyq3toH86X6T6crzLQvnwE&#10;0LE77ctFXyp95/xCO1btKGRGyySkCWwdyzM03XfOp5Hob9t8YCe+18U4/8J3g3W32yGXphJvLabO&#10;KIK04hqZctHHdJ995/zc80w9e7CWqWehfThfUg9Z70ufXzyMhBVsbmGXUFjBMU+M0YUy5PyicEZi&#10;LkvJ3h16S1UO5+sUaN9Nc5VT5P4iE7tMlD4f2j+49g+QAJP1N/NbCLa796xDrRcN5QUAgNwKhAZa&#10;EHFAmCrrfXH+5Y1DCcj4qaGzvftUUzLK+RyC+m4FYAbeCXN6xUtHpa9Ggvpcyw0TRPvS58P5KiPa&#10;x2cbZT4It2OEaSMLtd2GBGH4OUZN0uqDTPgaMNEX5ys57YuOlEnlst5nX5xf9mXTbWoJCdG+OF+B&#10;J34earp9t94v3rG4296P7D9Swc+TOJ/yGNhT7LP+n0VtHG7retuasxLaey734+mNwUbgeUWwwivE&#10;RZ+HAuerDIp9CCpPjzxy0XfrffZ5c3l/iYcn630SYhtxvs4V7WtfnL+je/VCfUzNK9rn6rz78tUO&#10;uyaxnyHnqx6e4zU3mwBBdvvifBKoz3dmcY/LmyYsEUhlO1tnLnxroW5fdvvS55M+HH4Czm/WsAn7&#10;k2ZMYYtFANSX5hgy3/X5cL5OgfYZBnIWYKyqpPT5cL7KQPs8C+EfY0mXjnI+h6C+jJ6ICZ+E+owQ&#10;2fBzIWE2fUU94Ppd1Ya+tci8GEBlZAEUMC+ASqH8DtpnFPETluTifLWHBPBrgT1xvjKhfcoz8rUo&#10;pjhfCdqHorkFoPfPZUMJ1x/XnC3a1+24/pmSkr7xp4HGP3VRmbT6zYOGzhGEC/XF+fRb9+wJH/5j&#10;5sPP+8KbJc7XuaJ9vhVUaPEFS4QW/vdvWqMLoW+38heGUrZ7121GCkBXqyXo81WPUB+nfflriPOV&#10;oH1E2JR3zicT1GcLnGPXxo44Xwna57vBjsx5RPugPlvWkUUiqXh7iA94UuJ8nZiycTMNlmIf1Cdt&#10;O8v2Cxw+tOtM+6oX2nqKN2tpkaDytuCdme/Ur28yyjjFPRD3QNwDv7UeiFH/t/ZE4vbEPfAP9gCz&#10;HCYuTOZefPHFgQ07UMuNM4aJ9jPkfIFTNIqVc75aINqffflsMAZ9vjdLin0wI8r5/ArqrxpgSy6f&#10;eUW4Ur1Okfq9455CQ/NbJawTxlbO9m69D4KWC8rlOVD1QJ7FOotl7bT4NkmO+oAuiJ57r1mxHkws&#10;FqZA39HYezLdF+o756sS0X6Gpvu1dpiVKQnah7Gj3tewOi76+hWt/vzS5qKfIeeP7ILFQp7G74ZG&#10;ClNvN86fO6t+7fqmoIajFFmQhHTgZHAy+8RQ7UaO9PnifCVof0AwoEXQwg0c0nM+dSbFHUSOsGjI&#10;Ik6X9b70+XB+2ANFi370/Edgm5yThfr3z58BM/RKi/P/8o6l1e6v5n7mA7sMZPwAyQYVf8353c61&#10;+XTf3QvE+d5yLsp+dGm09Jzvzvai/V/j/JTKzVKXTlIBqr34YgNsob5z/mUrm3xVwXiPMlLyO+eT&#10;KdSHUvDZFueThPruro+dvJsBO+3D+aqTuxMmFf+o+OabN0e9nSGuBi+HMIkprzvqw/n+1Jb0WeK4&#10;Ls7PlDDDPv2zDeAPXvyg60Nd2Ymq9MX5aqpon3tP4nxU+l5GtO+m+zpRBvzZO9sYI1Q4W1Bf+nxx&#10;vt1dsNPHpHP+t5kyXZSAH2if7YZeG8T5Ydf1WQiApbyU4pyvfGifUU3IzBNjTfkp633p8yteZsKs&#10;5V+FoSgUAI8cV+lLnjg5IaGA9uH8qPfNpGcn1agRkhu0j+m+wjQK9UnQPk+NnKjchweanvNV3m58&#10;507EB3ouQn1xvlsKkEPjPWCEq/TF+apEtM+O4kSQXq594/1zB5LDkOPrKqiG81Ue2leMN1BclUir&#10;zyhySxls46NafaRdWgFOsS2l1ac8o/eVMpt6rC2BNEG0D+QD2IrMx9uahPqcy1PDih6pwfPlzR3d&#10;rr6qpBah1F0L9Z/6di31k0kNQDivp8fbc86nGKhPn+v2QeioVp+zeGVos15taF+cn/PlnAhhsds6&#10;cK/JJqB9OF8No8E8DlDZpYfcFzyve0fi4KgvrT7100h1L1p9qfT54yVbpEaNGjnqi/Mfy97s7ewm&#10;m6D/iTJAnTIiAOwZMzyOGfmtSQ335KFmp30p9j2qIvfryweg2JcZvyv2of2Rm0bGZvwaWnGKeyDu&#10;gd9UD8So/5t6HHFj4h74x3tACo1nnnlGnE8C9dkyZ1LI/ahK3xeUpoBoPz3nkz9+vKkpW33WylFf&#10;Wn1wF6d6OatHrfezjbPoACSnfed85Yv2ZwezWeWOHUd9poAVD7RWGWhfLvpRS/4o51MG1OdX2caz&#10;IzaIcj6HoD5B/hzUyYH2Tweno3gsF31U+vzqnF9sy0Nbir2oxlA56lnHqqiLflSfL863oIPv2llo&#10;9Qly/t2s8EFcUH8Yt1N1XLD4CvuVEwlwgNBh+0CLDkWS3b6r9NkfG4x1HqsWVAMdiVVO/VLpo88X&#10;59+1NRRDPFL0mxqBEREQOOGdCeLDDDlfV2Syi7kvM2Y08PcXSotcncb55VeZvnZV+Sw0Ei9r6nyu&#10;83NS8kufn8T5reca8Y6qPRNAitrb0wwp56MqfcbeghuuaZkw22aMQbnS7HGI9b7r8+F8NRXaV7Ui&#10;OmWK6+B8HUL7VMUdaYkv0b44X1o7U9BFaD9383WqSpx/8D7rgdyvGkhwFdnCcFFBCIwE5+tCTvvO&#10;+TwQmR2L9p3zkbhUS+SL9qOcT6ZQH5GZy5XkqM94Qwp2KmfOLAknZw5Xf7m6TTsbHlLpo88X52fJ&#10;luXUcanVLXrFxgGGcFGVPpzvQ0i0bzcV7GIsyameJMU+OxJpwfnsC/URybk+X+dKqw8ugkw1nqgh&#10;2pdKHyOdIoGhHS+UaF+cz45QnwTtF77MclZ8tiI6SFCoOudTf6cenfTa8PFi+B0Yf4Any0OUOOnX&#10;OF+XkEioTBmjVqE++ny15PKGg1Vm/IyrFGWNu4gaTUC8V25LswIoYmdBfTyRaFNB9CsbGnWPmbGM&#10;LbTPlgX52ML5qh/a13hmxTip9MkU57t0iWGGxT61ScP/xMXmnE96ZkVWxhWXFuQPKG6izM6byzAg&#10;Fb2PHbgazld5aF9m/4L8T4qZ+vqGLUVE+ypDAWrj5UVA4KgvzodjtZAE3SvpA4Pf4u2VDUWfD6zJ&#10;yenkSOvuKn1x/r1V7JTXllj8C4kGsEGg2f2KlLpjmxE1+8ov3K8wnH/vC8FrD1v40i23mi0A+Tys&#10;UUVDzf81e7cSHo8KBfkfZCvBfpfjm3j7PCYCRgRm4JDjoqeOWiAAKuEnOpNE4Tf2Xfj7fOt4ji4y&#10;EOerH6B9HgEOSshTeLKjc9tQbHVwO53Ds0iifXnrcDsaKtlWZuPtPl7aQgmSiB1wfHO476ta8Jcu&#10;NuNX/8Qp7oG4B35TPRCj/m/qccSNiXvgH+8BUP/3v/89U8wo6jOXytI1S47Pc2jCKkd9cX7zxv3I&#10;mTj1DraLFi1iJu2TWnKYNM+YYVG1SBX7V3RHfQ7hfCEEnCDFvrz04fxOl+0a8pXNyJmt1ulcJ0PO&#10;V2T7DcEGR2656KPS1+VAfa08z77Tvlz0pdIngfqo9KNxyLGiV9T9JJV+4e2vkbm98L1sISu2vsyY&#10;rN/F+SRQn6vU3fKGDqF9FyJQEuCH3lmIXr+Soi766TkfgkKlTzG0+uhRrxhnM0vSuCuM870SdmAq&#10;7Caiwf/h/Gu7hUw7pa9pX5FZAPzeYxly/pmrM58oZwBJgv1cYSvrfenzu9XYrwJ9F+Rl1iujd59J&#10;S5+fxPneVAiz/4P9NekH9dHnmyt4pUrifNJ7JYYzhFo1mDd6ZmhDzqyambrGFbSP6b7G3tiE8bZo&#10;f+NGY9QkK4D0nK9LiOcpnJ7zhW0UoFWyGuDqZuX7Y8Kb96wlLEbgbtjkMI+vU6eOcz45oD7bdfet&#10;+6516Id8fFThbK23o4iGPUT7Qv1aw2oRoz7NkcIaBu0TpoFhIH2+WVYkErSvwez6fOWD+lowMmpF&#10;4pyvMqJ9qvX17aB9N90H9fkV2ue58NTefuVtEY4c9emEGj1qOIqvC9bBJOJ8u3qifrBeiv0o55MP&#10;6iMUUzyOl3u97OAkt/Oyd1dd8+Zifip5d0nF/EOZD+cb3yPjS9D+1g+3KshCEuf7IB//2XiZFP0a&#10;51PVGwnOT+tIe7LAYWjZkWa9L+lP80YG2xOn2YvMUudcOhqoPz3nR+kdCQuqYMoncT5L3OvSbv3k&#10;nK98aJ8OAbM1qIT6zvkqI9pnR5zfo8oA5b+ypLOEStKoC/XhfLbQrMonob4c1Gm5o744n0Q+vzrq&#10;cyjaZ0eQ/05pEwH8bn0R0T77ECy3/OTFoYb/6RUlEfXyRoTx9hKoL84XsbNFXqyREOV8DkF97gXT&#10;DPUqnM8W1GfLWaRqI6uJ85VE++j20edzSDu/OKconI9MTWH2teCoUJ/ktO+cr3zRPt82ni+QH9aO&#10;x0Ea7afnfFfLT5w4cXLB0MZKtC+k1/eQznc3/uyrs8sThwTt/1j+R+3vWbUnM8Elg59zlczl1X74&#10;4YexGb8/iHgn7oG4B34jPRCj/m/kQcTNiHvgn+oBJriff/659EtR6/3CXUPCPPy5BZfi1yjncwjq&#10;M8nTzJiZqxtUi/P7l/y268aLmK6h2Ff74BOPfg8nsFA2meJ8dkB9tqL9lStX3tgj1HS59b44X1WJ&#10;9t10X5lRzlcO/MOMKkPOP3fPD7vzG+CRACoMDbQP7U8vdQ3aUXG+tbDwvdBLmcDUfVTICklcWip9&#10;cuSoD+eTiUrfyhR7kYZBMsU3X7O5uMUm41BXUYXujM0+HN4hCBX4aPXddJ+fkjgfrT6FX0jYIJDe&#10;TCzRJ4BHbiLwWxYsS+J8D/XPRSnJ1FM2EVLpv1V0K2uhQYOgPofQPuyXO8hNVbgJqPL0nI86MWou&#10;y/S9/ZvtVRjUd31+thdMzXv8YWPDTz/8VA75WuIuifNR6StqOqhPYWjf9boAQ3TsifNJoD6cH9Ws&#10;0qratS1WnFAffT6Ax9T/ynV2ypgLU+0R7NgB7atCWe9ThkpabmwytqRZ8pMI6KUltcX5StA+8SyY&#10;xHtYL9imXbt2/IRWXyr9n575SWbGy1ovg/N14qmmZvysfd6FqsOqsoMoB6MSp32hPjnkO+dTTKiP&#10;CODiwLwP3HpfnK86RftJnE8+qC/O54FyKOCXi74439p2/BTRMfST0744335N07ozchhgUc63xiRq&#10;gP8vDS5lJ6rSp7DLF7j64F6D5XYO5+u6ov2cd+esE9RhR5xPEupvfm+zG+orH30+9yvltcJXDHxj&#10;YDRqelSfz6+o9KcMmDK1s7m4k64eP0O+4lGzkSjnUwbU5zPo4fQVr16WBVLpS59PJa80tq9Zj6mj&#10;2RKeDZR11B+T0OfD+delTPwstbmujtZakS+l0ieJ86UJZ9i7CEn6/KvqmU3Q4Nn2JYH2GW8MxSTO&#10;l9G+gsx5vDqEDv1rLib/j2saURW3zL4w/vNiht/XbsmpRQTYV4zM90va2Lh1Y/Go1QBlGNsIvJzz&#10;1Wxon594eblilPNhZsEt/cODlspdkN/3/FAu2e37jbxo9IwLQVTnzJkzPRAAhzx35SOPc8eEIv2L&#10;SA4ryJe4QYkrIiZAzU4fDs1/fsc93yscphT7cD5l9NCj7hU0GC8kdTudw22K9uF8tgwMGonBjl9F&#10;AQUfGmSP78WrzSID2uei0t4rcb/fnGlymTon9vIhWp/XCL/c4Z+h/cW1zcyn9txz9pTes36LlSlf&#10;6hC0/0OuzOcd/rnAxfb3bsWO3GXO2Y140SuMd+IeiHsg7oHfQg/EqP9beApxG+Ie+Gd7oHfv3iK3&#10;KDjB+ZNGh4jerNVoaJ8CUni6Sp/ZW3TixaSKWRSUThk4ny2oz1aKfef8ppP7T25qPsZS7MtFX5xP&#10;AvWp57rO1wEJ0ZD74vw++wt1z2vALBbFRV9nyVFfpvu5Tz5NzsGsT6qYUJ99tPpuug/n60RoX4pT&#10;Sjrty3TfVfri/Lz7t+/PG/Ibi40lRS8Ht8T5pDnFfi/O1+Gs4mGcPx0CM253zaUJOhh1m0f5H/1V&#10;pvskcT44fXeiEuf8Wd9dUP8CUyPjgEABD4dGjhYv3DTVvNNJJRpPXdlnJY+4aMeiruGPcj5lQH0a&#10;EMXIzx/8XFGpVQlMpcWoulc31uuzkEAIe1BGGTBfe5576WO3L84ngfrifB2SGCHUqRy0+n+D81Ue&#10;cnBbaFfpi/Pb5jfbhxF7LHofQBW10o9yPmVAfXnjW88k8N534HxdSLRPVYRbl7UCtA/ks8MsXAyD&#10;v27mrwyWfr5sJ0TUuHFjSv5w3w/QiEKiAQ3jm44HJET7KPbBD16TEsNK5A3y6kL7g/1aQE5JnK99&#10;p304X0IlMhn8on2SOP/MxFqYJxILjDN0URKSiem+yjjn+yUE/DLdV6Zzfrb82Y7vIcDg5jkD5kQ5&#10;P6wq8T8cQNQAqfRJPF0sdFDIY30jPxc56ovz55x1Zt0fQ4THb3/tm2ZMHkV98Kn1E60ZsUkq/aMj&#10;j6p+noKAP8r55MOC3O/SgUsBKg4R3EC8XZ+17wkJmZk4nxMHXW7ROuB8HrdipJM0KjQApM8nOee3&#10;OafByL0zdXUM1F0qpBPxphbnk0B9H054Zbu4U5yvMqJ9irGVA4sSFjFcvX29UcNnm9sR12KEaNUJ&#10;cT5JqO+xKt12hhz2e1Z6m197L7uTLdSK40nCwX6azhXqy+Af7XcS6oPBvE3O+ToF2teaguwzdIed&#10;/1OH78+gVVq0j4QcQQb2cgfwoAP6E/BC0fA7/PDW1ajK6TdOcdS/YfUyrNyjSC/zCmRqgyuGj4DD&#10;q5avUpt57v2L/WK71HWLiQlgby709EW/5N87ezHyI9KYMWOE+moqwO8rC3LoC2Gyr9uh/wf/FBa+&#10;6gyTDgjs/R7ZlxsOcWe10qE4nyTUZ8ghztZDGX1m4VYnTLefIe2X3n8i//r8c2ub2KXq3Fwo9ldt&#10;sJFQutje9TvtEmUK51671/6qXlzIjCx8bQJdLk5xD8Q9EPfAv7cHYtT/9/Z/fPW4B/4FPeCcT11M&#10;9NHtM/VM4nx0d1ueNtNQaCpqvyrOb5+ybniqaUWYLKLCQvMjzleSYr/uZ3Wlz4fzlS/aX/LKkgoV&#10;KrDjKn1xvso47TvnK1+0D4ET3yjKpc75/ArqgwSuzHSTfpgqyvmSDqhaKFeWAkkqfcEVqE8ZaJ9T&#10;QGi2LI8cNaJ2lT4/1d/cI7yF4l8sCBbMTHO8b1B/mPtnUgCrTmc5FiZgUQBfbiAaio+SctFPz/n8&#10;BOrTZoQp7Lv5AOwH9qfnfLWKR1ytezVOcX2+NSaN88/7wYyZfzjPogwuG2BTWwYGE33kOMyJBflK&#10;vSbujhqdmoX8tT93Cjrxk6v0eYhrx65tWdoM9ceuDzkKNEK974Ak033ViUqfy3U+wywdxp1j5iEM&#10;CeQLHueMnCjnc/juqhG+ZKAo7m9wvq4iY37p8/12QH16RiOcAgItpvVavfzb3uUu6rnaaV+oT4Ea&#10;U83z/JfQ50SCTCj2+QmKYIudds1pNZ3zdTmnfXE+4gRMCNj3ASDOd9W6G27gryHOV4L2keloKHIo&#10;R30eHFKwTOfZkzr9g+E5TwGZl14HOerLdB/OJwfUV5klwRKGTejEn6gfwcDsF82rvMZDpuqPWu9r&#10;sQyS075zvvKhfSRQekemvRmCKPml7i7lxiaifTIRgcH5xdrYONky0sYJKVubbJKpuUpfnB/efOJ/&#10;Mp+ufld1vUpRzuew8YChcH6zCo3Yn7TS2kDIfWRVUYcj6fPhfFX73uov5dxO0jhh59c4X8WgfbZS&#10;WUdRn9N9OEGDDHjnfJ3otA9mS/wE7cP5DDl3SyFT4ieA1jmfTFCfwclZbLlQ1MHeDUkoxmsrc3ep&#10;u/uXXNZ1YyW+yQJ+8tlnJIPEfLqxAhhfJrQ5F+2jvsZPgZIflgi7/ZZNlTmFjz8hOZ3zgXweBPkf&#10;Fa961167HJDMJQT5HybC4JFu2Ww+LJyoQy7nbZDtvU4U7QP5FKYBkrKxFe0/+e1GrsUrf3fxqm9u&#10;Xswpon2dTpuxL0MSxB19erb5OJCuP/Qdd+fLdkDUKq83lEdDYZ7UuyVDidvtGy0krYJ3YBHgoha6&#10;mg+XBDc8EfPbPzPht59G+35fsgWwWH0RM34U+2654Gb8KPbR6nMitM+NxPH51Idxinsg7oHfQg/E&#10;qP9beApxG+Ie+Md7QJxfo2uoE1vQvz86meJP27TMiXTB0wuia56zL0dZ53xdHtqfNGkSmeg/ExPK&#10;kPaF+q0/aw1COOdTHtSX+vq7caFvM/vi/CKnX2N/W6Z72YIfh4PD0uf7fYL6B4OD4hac1QU5sPHF&#10;J99XmSjnKwfTZYrJRV+ojz5fnJ/vkBlN7zsbNWowMZjYIAhn/DoxyvkcLsv7k1MKh9SA6b5M4pXk&#10;oi+VPtb7cD63OTTheC/ObzjDcGlGw0zi/OdXl3uknK1ZptX1ZGZPAp/0COTSHHXRpyRWBujz+dU5&#10;P3Wt+ReklDH1KfjElmCEruSXPr9uRzNpnjPUYn0BD827N3dDa3Kkz0/P+WoP+H13j7tf6vWSNPwA&#10;v3N+x5RcQ1NNQyWwKdqkqKqF9tc8vMk5nxxQX4b6qlOKRIcuOepzIQpcsddUsqA+ZdzYhH0YLInz&#10;UekDKuaH3LjlwakWJp5lIDE/UbWy3n//7C+os0WTUDU3YcoymorqTzN40b5zfvNGDSZOM9SkzLhx&#10;46AmIF8NJon2UUgqXLkyyw4pG9Xqk8OoWNbol8W3aWGzaWGIL6+Kx82yDuJ8Jad953zlSxG/JljD&#10;cozsOOqL89XbmOK7PMs5n3xQn5eoRFCCfdxeVDjK+RwK9UcFowg8qTEj2ue61H+gv7F09q5hoD72&#10;yXTO5xBKR+cvF330+WoznM9V3FpBtA//1HyiJkPaRQaU1HB1ztfp0H6FNhXkgCAxlmUmOL/EjQb/&#10;pE0D54J8UVskwBK3cP2KVl+m+zekXKUcUD9q2eEQDrk556PVl6F+i0b7J0zLaze7c6eLmdDquz7/&#10;nZT2/Pq71OEqw1YVCvVR6et1uDyl4fjUMHDJnDlz5CeFSp8tnK8lJ3QL2KS4B4Hsp66uaz0zaE5+&#10;ikGVvBokx04pnP9YecSfl7alGBQK0nNFCz5XIuyEpzaZUzofbUxpxPnqCmhfV9RyEp+F7hHBdVuy&#10;Uo9jMK+noktSp2hfnM94Vj6VQMJ89hFh0I1vnWM+WSRon+YpqqUM3WURoEX++uQy6Wr3w+aTj08N&#10;lZsVfZHw3N9vs3N5lIJ8yrxWpvS9a018QOJazvnKEe0PGTKE8sB8VOQh4Bfkc+KLu+1Ffuhc+97y&#10;l44+0V+xr08VuDTLLj4RNBLav3bZRiDfuutsswLoesgkDjSSLe18+1jYzjuzrxft+z3yZaDZHCr2&#10;vgL+kZAWuU8+0g3ft6UK99rLLTN+El2K3ZD24xT3QNwDcQ/823sgRv1/+yOIGxD3wD/eA7NmzYJY&#10;xPlAPtvjXY/71BwFI5GxTz99Wpxftcjv2S7eZmHnmIs0bdqUHfT5urxzPvtR1Bfnd/6sM2wgK1/R&#10;vjjfycRp/8IrWDS5uFCfBO076nMo2o9yvopRBmP+0Eo/zXpfKv0Cp/+8K9MfVezr4Gu3upejvkz3&#10;o6gvV3wPvO+m+6oBlb5EBufu/nj3uTeRQ/mcQU7YmyjlsgiICgKkYxfnd6w/CyLqNCMMmDek4U70&#10;t3A+P4H64nxdhQT8eD0icP2qSyhqAAnaL37BbEBInE8C9WXnr0MKI2vI0ieLcz6ZoH7BjgXdmqBu&#10;UJdMueiL80kLz8uJPr9zLTO4IL0yfgacr31KTu4zWXb7HML5yof2XYfptC/TfVfpy2/2igoNx60M&#10;4Qd1KLP/pEBo4nzSgJ+GmeL9swZjrwvVvJgrM3cXEWG9H+V8nQLty4w/6pitkPtCfXG+3LDZcXCS&#10;Ph/OVz3QPm3jQiwkIXhwrT4cwiG0c2hI2M9ndzIz4CZjTWSAR/G3wbeMii2NtuDDXGBCIpJFi11J&#10;tI9WH/8Uha+Lor7VHPwISCep1nmUFYIKvJIa59C+c37WPFlPHjC1N7TPNmPOx5k6ERSMx3cqOKWn&#10;L5U+CdSH87UEgARMsiYQ50/qWqNZ/wVkivad8y2kG34xiS0W/rLmEOo757OqAYeZE8jHEpiq3L0A&#10;2Odn5AuL3lukZ+pafXG+mifa/zXOP+dqG8B7B9nykFiGR72K5KLvKn3nfFXLISjoNuqy3nfOpwCo&#10;78b/6YeTUJ8E7etXX7FPlYvzVQbaVw5b12nTYN31e/Xa3zbbRAYMXbZwviCf5JyvQ5KAH1wU5ysT&#10;2ocbEXNoeUhyoH1xvhu8yDHetfpcRdiMUYNoH87nRMCYjzZEOuPi0NeDzDbb88jLANEAkD+oaDhy&#10;rt56nHxupFw5+5RJ3S3INyo+x5D+zr3GrijD5RjvnC+1v0QAvClO+0J9YFuOCXC+7hHaly9PrVq1&#10;OESlr3xQn1uGsel/yr+aLfwY3nfc5J60mbOc88kB9Xleeqn5idcc1Gcf2qc3EAqE5g8RzofVyaRP&#10;klCfs1ibgz7xUHy85og25p9jX8XKO6xVq8/OVu7QcWpYe651zsUHj1Nm/XH7q1o62971W0+ce7aF&#10;Pyyy0WxbSD2G9ujQIYzeopw4xT0Q90DcA/+uHohR/9/V8/F14x74Z3tAnO+1MHfM9VCu84IQ54Lg&#10;C1B/91O7mWyB+uJ8EqjPpApVD/Nj8EyoD+czc2K++PRFw578tgOzJdnwO+frXChFin04H1poFbT6&#10;w8kCr2c1G2km8dB+hpwPBlBA0fjlqE9hAOma06FC9YtMR4kQThm35FeF4nxdGtqHFogCSNQ6Lxbl&#10;fMqg1ecslz4A/GQKqt103zmfTFBfnO99uDBYSOiyKGbrJ1BfnI90I6rSH7Da4pmRQH0a1mm4SQGm&#10;tze+it4L6OjYT9x+9s8OzvaroKdduzZF9fzC+TckzI8/2QIfHpxg7uUiCrT6zvklZwcbbVFwEwdg&#10;2g1GqhJoH9P9j1/5uEfC1Zk0YN7K+p3rlz25kf3jWe1ahOg/PcWeS4acr7Og/ZkfzhTDC/U/nG0x&#10;9uF8FYD2HZ9kzO+h+FylLzYD9SkP7VNATtfkM5/mplyfrzqd83UYBbCoSt+t9FUVM3iFfE/P+aqH&#10;8gsWGOtCIBarbEWp3128QZ69on1Qn60tJjclj4YETs/HgyNHWxwV6ltjWuyqOKEiZvyCfC3lwEvh&#10;tC+VPnET4eGzgrNkvU+Ct8T5qsdpn+HH+ITzlS/anxnMlOafhAE/Kn2MO4yZLW5aSPtEmlA8PJIc&#10;9cX5PFHA22nf9fmgPiWhffPkf6iGXPTF+SSAibF9UXAR1jeCcznqy3RfqE+C9hEHsIP5g6O+OF+j&#10;feR7I10/L84/ndNuLdMRuy9ekOmvTZeuG62+6/OTOF/X4pnyaDy2n6O+ULxZI9PAT5pm1I2qlkEi&#10;Vw4yo5zPIagvYYGqjQ6n9JyvMrrEr3G+Nw/aj3K+8qF9W/QkSxYBM7TvnH/rD/YISO+fZ08BcMUE&#10;3VEfzudm1TkkaJ9XnltjVPP1vvtcs1d6c7d1PreDKluQz+FzFYo9ttI8s3C80rmANCQ/uOjxq7Zm&#10;i6r35cWgWHRuzCKZ19TiNpJJl+08imQBKxiZ4jvnU4zTPylRudtuW0XPL2Qq9HNC3/vb927kz4oW&#10;t+ePDjuv57vwD/vWUV60L86XhE5LALitGcELPWSM0z6cT3nEHLJCYpkYXz4A/H7/cNif9xaxYuC6&#10;nC88FiDXlWZekM/Oez+XuC3zJvI9cAlN5VnQGzxuUH9iwhymuY0+MwNJon1+Kr3vCMVW5M6WnvYL&#10;5DleZleZmZXtLW26NHhm5jNxNH6NkzjFPRD3wL+3B2LU//f2f3z1uAf+8R5gdb1KS5dubtiwVatW&#10;TOmq95bbrSLJfTH73tkeeMlp3zlfk60WLVqwA+33HZQbzmdfqM+OFPvS51t9gy8PrhrP/0X7zvlq&#10;vWgfJ2HHD7T60ueL80mgjnyY03M+xeTr64HHfo3zVZVoP2q6T6Zzfp4fggOht2bwTfBNUuw9MBt9&#10;vuoB9amqyZr5dr9lzYBWpvvS5KPkR5QQDbAnfSaoHzXdJyfK+RwOaW+cP/0bI7FL6nwT5XxyFGmP&#10;HUz6rdnBvqgddajPF+fTaZ/MgfO177QvfT6crwTtCyOj8QvTcz7cle1kKuVBffp53bh1YI+CWst6&#10;P41tUsgZn2olhVvRaHxgTOfGobYqyvlqCeWZNytwg+dkyPlegCk+cbM4xHSfrXP+kSbX5pzyuYrh&#10;mK0YYCRoH5W+OL9lY1OHjp1qDw6zZ6bgIjpZ70uf37aciRhGrDaDAoQRKEXF+arNad8d8pn0ZxqR&#10;CdS34GZBcEZCRCXah/PJoUNw2pcvhmM8q83JlAbOd3MSomPUCxKSmDTON0WtrfVoISrQ22fI+XgN&#10;yOKdYBM6968431pgmn+VQbcvMnfOZ19cztDlPcVFH6oR55Ok2M/RNQcLNzrnkwPqA/lqudN+hpwv&#10;+RQNkAG/c/5pPjEJtb9oP8r51qQjJ2nt1ilb2WeQwHKQquz2kzh/dEuTcbQaO1UlCZEgMlSKcj6H&#10;nwwO/BPHoUKKaqhgus/WOf+alMUcfpFalS2+IRpyJGjf9fn9GptFwx1Th7AlLL/KSKXv+vwWKfZA&#10;J6Tau0c9Elqhz1dt4nw1mMYwVLhB2e0ncb5r6fkV2uTrzWtCn1xfe4yq+nTuldA+Y5jIGuJ8JWgf&#10;1GcM86IB+Z4P7dOfjF5aJc7XT9A+JbVPM8YUMhC9codprd0EnRzIWRH7VGx0vsJNE6vlyTFeqNz3&#10;3PCtEe1zOWnOKQDtw/nsKHwAPQDke9ugfcE/DYPVe+Uw94dHj5rxkYCfvrL8nIn8I5Yv2ucnRu8d&#10;P9ro7XeWDV3uha+BBCKvbTMZrjhfjdGSAQOOlNClO+c0qqcehfSH85UP7XNFBCtyYRiyzx5ip3xb&#10;M6R9rdbBlqHIznnrzyMMqkSBO8uYhNG7Ed1+TPv+0OOduAfiHvjt9ECM+r+dZxG3JO6Bv6MHUOn3&#10;7NmTycrBovOvqfQ42iHmiwWfLQhywBvr7l3HJPjip56ixhVPPcUMWMuhS5/PzlcVnr1s5eNO+3LR&#10;h/PVAin2mfr8wvn64arxkCqG6NLne3NBffzhhR+OOs7549eUvbysLUEEkaIRTdLni/MfPp33hUz7&#10;VSEK5/qBGZZLpe/6/GjvgOg0Q7pErPejnK9i0D6MJIkAh9pJz/mgS9k1RoygvjjfryK5AwnYY4va&#10;PCnqvpekMWDVJWa9ayp9cH3dN+3064V1vgQL+yX274hwvn6d9tY0wcDFd10sEYMtXpjG+aj0Uz9O&#10;BV+PXdIi+3Rb1o0nkv2m7DUCm/sK9Z3zvTHcxdDHhzpLkI8+3zmfQ1D/swGfCeClAlXNCVvlFNUD&#10;6ruVMs0T0shFXyp95/zLz70kPGX3dBa+1u2gENMMXqb7KvBh0+HU07x0qK+euH6qjPCT9POcAufr&#10;FGjfTaZdMauzxPkkUB/Ol0YXovDbYXIvzieB+nC+2iblp2hfqI+Qy7WLx0YUPt18fYGJBYT6JGhf&#10;ZvwK4Cdt7eVjLk8yzof2ydfgdyd20X6a3X5ajQnaJz5FwyA0jpBWH5W+OF/lRPu/xvleFyYh7PNW&#10;JlnUk7P+xfXpOV9B79s+bPIRt953zle1HLLlSxLV5zOudI9KabRv+nw4X5mi/RXBCr2/rtJ3zvfT&#10;U1NTXXxDpuz22XHU5ynrobAje40kzkelz3hjmF1ZoeGYhC+JDEaiFvjS54vzSaB+hsMJDbY4nwTq&#10;UwaY9GEJ7Q/4Yqg5jyQ4nwTqU0aRI4FJdmS9L85v3eDzUTPDAcwyctHoepyr0H3tEzKg4YG9w0i7&#10;sIpPz/kayXiSR7X63JG8FXiOzvCCfJd68LUH+L2rx5Q1cd5VW3dDvPI859WYkDdE8XYntpHP8JY/&#10;PGlyEXs1Wu2ziPSYJ7Cvl8tj73G50QXLknP1oa2iaF2LtnmAAMIZiPbF+TIo0GckivpQOjmywxfq&#10;k6B9LsHQpevE+UrQPs75+kvHIftsBfkDcpRgv/NRY3tvJ9WS/rLrwnsKrGNUeD7QrpD+0ucL9Umi&#10;fe3rryQ96XdnKyYuyZeaGEt1U8vnCnJNanay2aSsuOrMKHLk4m2IBE5gR/bjuT+W2F3C35QnvnpC&#10;bhGkOFafP8p4J+6BuAf+J3sgRv3/yd6OrxX3wL+sB1gh/Omnn27bti1Tn8o9elDv0ldsQTgUQcyM&#10;nfN1PWgfpYqsRjmE89mC+mw1cZTpvjdOiv08T+fBptf0+Z4SqE8EOzG2aB/OBwPKB+FETcpG8qXP&#10;h/N1tmj/QHDAldgY8Mt0H7wB9flVtI91cZR5yAGWKFP4tFHi9kym8eMqzKuSDP4r/hCqueB8muRC&#10;B8pz6BHO5aUv033nfLnob1pld1Gi/CoOPeQBOQIqEpUgSdE65Eruog/q/w3Op2TrYLvF8Euc9UhC&#10;q79/kN2vEnP65o83j8oanPNVANov3MIWJ18eLPdi9Cc5+feEJrV78uf68r0vxbSKak6Si76r9MX5&#10;HVqcMWyCTWdVLEPOb1+u3vDVRiPSPXqwNHJkCJ2e8/12ABgIKmoRYKIoDOwTqO+cr/Kid+FTes73&#10;MjKrTuJ8E39kz96mwdaRM0N5BNyiCbqr9MX5neodGTI7p9M+BWTAr07INDF0J87e1pbWg/b9Xnji&#10;Wa/M6jbP5FccXBHrfdfqY+qy/KrlXQZ34ack5Abprw+uJ18qfZK0+is/WgmtefQE8jXmtcaY0AiZ&#10;F3KiEP4TjvoKxbcvDa3znbZwfRjVy3RfSdg9vdd0OE2Gym69zxWVU+qOUrKjIcl0f1WizvIJVqd5&#10;eB/o5YL2sdsX57ulA/kS20U53y59+vToD0bz0MteWTYqs5A+v2DzFLY7J5oUCV0oD0K3yaPBLZyH&#10;K84nodUH5Fy4Qw66XFfFY70f5Xx+BfXdMcQukfAZ+TXO1yWc+TPkfJVx2lfhqEo/uiSkJE1cjovC&#10;+ToX2qdJIKWC9jHM6Pko55MJ6rsVAIEqRfvS50fvXbRPeRiVMjfVKvfxPAtKJyN/dtC9P3yeGUwp&#10;vfDDMhiVLqXTEhp+04Ffucbi1TvukqMXn5dlZL5fzHCuO/GdFq1g8FD+SxbfTKR2P3zPDaIJ512L&#10;xsnnJ0XsQwT2Za5wRLU7bOIDaF+Q74sUynfGjfD5k+T7HoePVnGbOuSuo1p9cf59h6q8erZFxqh4&#10;n5ld9OnYx1GfQ9G+Q773CbTPRwCLA0H+x5tN/HFTcQvprzdOdj08VjpETvtTCmRpsusUd72kkIl6&#10;a+3Nl2VeljkpYSQUp31+ajjpFMZZK4qcWW2bWWltKnZGjS15eF9mJTxsqn/zo8iftS1GbxodA78/&#10;lHgn7oG4B/5neiBG/f+Zfo6vEvfAv7IHIPO77rqrevXqzvnUDurLM5N5nkIKu1affdQa6FqZWonz&#10;laB95k+y4o6q9Dms93SowrJyov0E5zcNLJifCFOViPPvP22g9XImm9ODH2KSJM4H/vGER1HpxslR&#10;zudEUD9UY6aRD5lRzucQ1KdyD0KuyN5y0cd039qWxvl595vtJWl/3jNxrmaHeZh78jvnkz+lrEUU&#10;F+eTspafbJyfauHWgpSlMHl0lTVASMXwWJaNgwfJT++iPyphq0+Kcj6HXRKc/1kiGtl1iWhkms0z&#10;fa/1+1p03a9xvmrjfnkEaJaSON8iJoz8TmVIVAtddOlmCKrknK9D0f7cuXMbNWrkZaTPh/OVA+1T&#10;D7NnbX11vc4Xh4rQ8buncwpDq9160+WS+uceoaXOyAc5OCXK+eQPnDUIYm9S0cbVlOXmGBK10hft&#10;S6V/wzU23ialmpaSMlQVpSDnfF0X2qeRYCS04E7jzvkqI9rHkt+VkGQy0QdjUOmrDLSPGb/29zXe&#10;x9SfOnmzig4OFYBbr9oq2qcAnL/nD2YjDclc9YEFipdlOwlbXy2+oLiJ0D4nfPbKZwBboZtr7fho&#10;Ho+7dY/WDOYo51MSQFKQRfZRG0ZD7idxPhTBC4JGMXpdOF9Iz6fA3ZKR9DHGqt9RY2E/s4UW7Uc5&#10;X/cL7SucflRShjSBMRm1dOCi6/qta3+H2a5Lq++cr3qc9od9PoxHJs4nLR34RdR0nBw+TcJ4V+mL&#10;81vssTE5Ib+F3OdDB4J6FH3X56vOD6YOM4ORklZ+4sZpbBkqMLyGClp91+c/nNKKnBdSR7OFk6FE&#10;lUGrL9N9RkuisVdPTB3EodsUsO+oL85vnvKZXS71OraEgZDfilDfOf/aOsU+/8asikiMOl6rqErf&#10;OV8FRPvO+dfUNfuRL+aYL/0333zDCyXOV2ESwC+elz5ftA/n865FNfzz589nDHCnHxQq4edetW65&#10;cFqSCF+4XmbqSvL5Z4e3gwtNPN8M5tvus+iVSC4YouGi9HnMq7/pjo2SDuhcyoDcZcqUge3fzBkK&#10;0e4+sp6feE205N5zZ4Tf28d+MjW+Qv3rL9dLh8s+kMtEw6J9hi4ChWfOSFHloD6c77KqJzo+4SIM&#10;nU7idY6G8ad+mS3oZqOoT1MZTrRzzjnW4dW276b34HzVU++7I3xC551jdgSifaRg+okXk5Vi2TlR&#10;296+Q3MPEaSDHSTd2MUgFObvwoI6Bvk1vjm+O/ETspCXZ74c+/CrA+MU90DcA/8zPRCj/v9MP8dX&#10;iXvg7+sBnEUrVfpFUaOTIXzWQ3r++ed9RoXmRLTvnF/p4YeXvfACM1Qp9tHnc6JcH7GWFP+4Vt8M&#10;+F9vMeles94n3x314Xz5kxNDzjg24ajvnK/GiPajnK98aJ+I8ewIj916X5yvMqL99JzvK4qF9xts&#10;ZqV61+eT6Zx/5s/3nMj8F+uTYDMq9ySHfCglifNdx8gd0WxM7qP6c+7i5CpDStJfcT5XTPmKGxme&#10;cLxvX+cbON/N+MkB88Ry7PMT+x5+z130sd6X6f4HadiPSh/T/Ul3tdYVQX3ZDOuQxGSdqacgRNb7&#10;0ufn3W/64f15P2U7uP/gWl1rSXKBVh99vji/Tb7Qav29NV9qLs5s/tJul8q9Ahd99Pm6ijifoAwC&#10;jMqVTbTxa5zvbRNLe8xznRLl/C9Lz3K/AJ3FJdwiAK0+Kn3pS4X6JGhfyOF8rmop0yzFIJAE7YsA&#10;yZdwKkPOd3tpfoVbxPzo8739oD5qUg6J8jVkdai07FTue1lBqxiz/3wT8x24LDSLyPtVwf2XmSLa&#10;aR/Up0ztMbU3ddnEkyr1ulHQhj+sddrnUJxft1AwZ4dZcIj2nfN1IWifbbGbi8ni3VX64vw3schI&#10;FOPJInvSiBXqS58P50us4LTPT+L8at2rL+qzUKsekumcr+tC++Rgxi/Tfan0SeJ8F4eJ9jPk/APD&#10;rXOKty/uIj/p80u0SyF/05epbKH9BZ8viHI+Kn3MPX6XLRz5Q3LPgSf1TF2CE+V8KgH1yYmu7wDw&#10;C2Ux3WeLSp/35ca6JmQhgfrUJidzjxmp+sX5StC+MqNh+Z3zw6pSBymCCc/dmxflfLtc6nVE16N5&#10;fGOjjYQn4XzVA+3LbIH9devWaZA757dpaHZVI2eYr7tEBoJ8JVCfktwv2yjqi/NVJzci4Jcy/0/5&#10;Q8eQ508tJ4cy9A9jXrTfZYeZfVmU+wts0N73nYW458aphGEz9LxQmEXmFZvXQM5cF1EXPTAi3/ni&#10;fF52R2uYf3QC9Vsd2AGNc6i1CSwuwLmFrtxtQRlE+8755GAMnx71iRegcP1wvu5dtE9rFSMQfT5b&#10;5/yLE9+5FRaFI7j/ivtpvMwH3jmV8M3JYr451ClN/sdLQ7+YmypvBviF/QgjzHLhhyLtztvGg6bl&#10;6WkfxT43JZ0/CXEGHwrkCP6A9NCn5Ty30ZHdB6YdWFLakL7K+hOi/VNFTxXcas8IYZyvz8JPq0/b&#10;JyhOcQ/EPRD3wP9AD8So/z/QyfEl4h74u3ugSZMmvXr1cvE/E5HbbruNeQm6lARvDFaNW6+6SrQv&#10;fT6cr3ynfaZ6zFSYP5X7059WP/gg+1Lsh476r1tYPjyKNz8Z+qVzKM7ftaRKgSpLBLEk5/xi37fY&#10;cr75jUMXaJVlty+VPkmc74vAuTJcnP/WaZt/35VpG9vZwWzhDUmO+uL8nD/bfO5IZjPRJEeo790n&#10;fT6crxxonxyuAguhYBF1IEeotD8MuI0+n58qBhWz/yU4Fp4UjAhGED6dkmqnu+ij1cd0nwoLp14W&#10;XjFlKXKEOWmO93XrfAlxNZjZn19nNugqzldJOkrtVI8pTED0V10L631xPtN9V+mL86+rY8YCn31T&#10;lOmp45mm8lHO5xDUh/MFDCXalXAwi3L+yH0zYZJuLdoOWzRLLQSxqlWrpn233hfnK1PqRJcHKVOa&#10;/GvrhGU+/2a3AvUBSMzLBWkZcv4Pl5sP/3njTeGPxlU21V5nes53aNF9/RrnqwZ+pZ0CfpKs92U4&#10;cPklNnLGT7dRJFNkAbxoX5wvRffIkSPNU/evaZ/8YhOLSZ1+MDj4/WXfw/m6yo7Gm/0WmPpLfwhS&#10;ivOVoP3qr1t0TAaYOF8J2mfBxS2Pb0HPiT4/rDDB+QjvaE/KHSlRi3dxvhK0zxClMRSIlhHnKznt&#10;O+crX7QPn8hmBJW+8qXYL3hHwVqBNcat9xFXlQ3KZsqc5fTP5p3AdXlzZX4ctd6f2m+qC2VE+5Tc&#10;Pma7OF8J2q9wZYW5n8/Vk0UJLs43yctBk3rA+YwuD+LoFvU0Vfp8knP+i1c2eGiMUZ2C7YN//ixC&#10;g5E0lb44/4WUZg+nTlJ5u3qiDY76zvm6CqcAkxlyfpTeEW/9GuerHq7F2yS7/fSc37xsk4lrplAM&#10;2mer6H3ifBKor9gWCA7YukpfnK8yTvvO+ZdfUmn89GX6dfjw4XojHsli0jHn/D/uq/LnfPZS0FGI&#10;t7hT53wyQX1GiC+wxyV4KRjetIHMtwqXvmt7qIoHjPXuf5gn/CDfcmAzmTJ6h95l964/N3C+WgXt&#10;IwJA0gd4I6Phpz8HZf4YWCw9l55El82T0Nm1+hRDeCefeQkupc8X55NAfSxT1ry1BiMdnqA4nwTq&#10;8xQk/sB8Q7QP5/MTkI8EkM+sOF/loX3uWrEDSPzKudxL8dnhzW6ut3n2OdbV9fZWoie5l6V57J2o&#10;fTwXNw7qs59E+0suML+qEplPbcqd13YO7r9o00WqH++zDzZ9EBvzh08x/l/cA3EP/Hf2QIz6/529&#10;G9cd98A/2gP16tXLX3rOW702de7cWerEIqNGUdm21q2jtA/qk8lkiGmTcz45oD5THOYrWm0IzmcL&#10;6jvISZ9P5snRrbK2Gu20T36X17rA+fwE6rOVYh9jdWAVztcNifaJ0Z0SpCgH2nfOf/D7on8638B1&#10;TbCGs6KcTyaoDwlTpyKQ6/Qo53MI6pNTKrB5W9RcP0PO9z6mQm4kScMvzleC9qlNVpckpBWsvef6&#10;Ul3L+DzNdP9vcD4RzmnM6Pk1OatVzfnoQqNgL+NSYT/baIx9uegnme4758PbCqCoxCS4yC1FdEeu&#10;0hfnt6t/+stZpoxldo56X3b7UumL8ynToZoJU6B9yhCoT4bQXrk4/4baxv+fzF3EpbXylvBGDv8Z&#10;cr7XQAGm+FFVvPT54nzSzwOGKBYXScb87Ahy3HpfGv42jWuOnDpfxRjhwgCp9F2f3/AyE8HM+Oor&#10;tmvXmjYS3tbVo5zPIajv2lpfuYB8cX73U9X7ZFloHZWgfTVPQcvqzDbzDaND+gFUbryIebxoH8W+&#10;opRz0eiCXk77cD7Fir1eDIsVDQahvrT6EnstemVRVLbCGxo1sO/xcA/X56tV4nyWZtQhI7ZR0Mj1&#10;+cokCfWHPjCUwYM+3/OF+oCxriLUF+eXvKMko5SQk26o75yv06F9Lo2VsgQfjvri/LodGswZltCo&#10;sux5+zODMUidUvy64nwJJgZ/PtjlOHzKkji/5dvmnz/2zqlsCSbnMcygfTfdh/NVM7TvynOer4wg&#10;NMDcep9h/P41N6i8aD/q5w/tO+c3T7G4GRNTEb5ZyH2ei9op632kq7wI7zQwQ4DfzTSDf76oChDo&#10;tyl9/pUVrHljVlpvsAyerPTZl/U+w5uIg3C+zoL2GeEWDCLxlrlKX5yvMqJ9dpzzb6ydc+DcIx5q&#10;Qfp8OF/loX1JK9hyIxINmGVKvnxwvspA+yAuYhSQmFvzFemB3o+yVlWZu85azxeAvxH8Ks4P87ev&#10;58EJwlnelcEP7Yvzkfcp9D2dMzFP2DOX7Nwsr37KS9XPOE9JSQHyvetE+7xc/MTlXs5rmvz7968h&#10;UxdiR6z+xNkXPXPoW3K4RPVXqrN4hCqB9uH8Yc8O46buylrtrZO2NgEvuFb7ozc497EzKz53wnx/&#10;BPz6a0iD311f4vbS5tUvLx4p7dH/s+XDIgcT7PZbfGd/7969fTHba9+9cE31NQsLm6EBqfr2shSI&#10;0r7ybfHONEt+NPlHg6ObLzij+Hc/ba5sH17R/tiEtUfLLeZQNut0KIr1nol34h6IeyDugX9tD8So&#10;/6/tz7i2uAf+BT2g6Pp5i8/4alDWsmXLgkZMm4T6JKd9JiiasTF3YbqjGZ4M+NlhcgN3SZ/vbRLt&#10;M+NxzucnUJ8tZvxsnfN1imgfHrZQfH/N+VghSpvnuC59Ppyvc0X7iAMIQi59vhKoj+m+66J1ulz0&#10;pdIngfqAR1SHKftzR33X5+fvaOX3DLUt7VST0ENq529wPuWho8yB0QIkhus+lguU93YKz6Km+x1n&#10;ho9gaAPzr07i/MpLF3Pu0spVkQI49pMz+oXRPAt2mvZuyiWyDTIdqZJc9MX5pDfGnAWqtWxYVYdj&#10;ZyxWaLFCzQu5mbRzvspA+1TCFJ9B4qiQIeervMzawYz0nM/s/M7vq719/iKV1FQ7DVrOdX1+y8qh&#10;efDYpTNkde+0zyEexc75qPTV/ucvu/SRr77W1WUL4D2glsP5yoH2yZFhbZJFtzifBOozHfeblbhB&#10;DgKu0hf5XN2i9KAJppMU7Tvnqx5oHwxGz8l7BJCITAqNLQTZCvVJTvvsM4mnQxTbLOeHoa7vyC0G&#10;PDIXt8iFH1yUPzCoRvRzSRDKOzSQmkzZN6WJTfdF+2Ab9dRIU7OTv6DfAgK8derdKSnYJJwv7b2M&#10;7BcGCxGByUjE8xnJrBBBzpReU2S9bxdKcH7KoynsT3thmssUOBTns4NG9OLAQt+rzVwalb4OQf21&#10;wVpyvg2+dW8XLoTpPpyvMtC+9MASIbn1vjg/U67Mpw9bq6B9tu6iD+2/c3wU+nxxPgnUl20LW3+y&#10;kkxlyPk6CzyGq6PDSZYpqPRVANSXxCfqIKB9cT4J1PcYe14syvmUAfVlCc++Riw7Uc7nENTnWgJ4&#10;ly5lyPmSE3lh7XPXbRtaXNURM3pwFmWinE8+qM+WG+SLkSHn63bUQqJvaJF5ob5z/t1lqr251l5w&#10;XkxWB+Aq0ue/9WNpOF/K876ZS3X7eQNvhGj/5jWLeQrg9zMFLRjBEztX8meFF5B3wTwCithVumwz&#10;bEYK44p9MnmteDrkfJ3H+qT+zu+QX4v2xfmKcq9hKdQnifapWZDvN9VjyyyGh/z2yaz1iFmjzHl2&#10;jjhfxaB9tkuWLMG6Acj3c6F9bo3bQRAjztdPon3kJkL9UaftsbbOtB3Z0IZcedkvdXj/pRsuFepb&#10;+Xerzqk4R/KC7Auz46FzoIy5sZC4TeXLf4ER5fKC7Bvtw4K/W9YSZvbPXVfeWhmtPvtZW2Tl8Nln&#10;n4299/1hxTtxD8Q98C/vgRj1/+VdGlcY98A/2wNE13/11Ve1vtfceTMyBdnw2/f1pTUvYaalqWfJ&#10;/v03du3KjtM+0xp0L4q0xITJaR/OJ4eJVO0+tVkiHn2+NxTaJ1R4iyBhz59Q6ZPE+ejJ2bJsO1vR&#10;Pip9cb6KifalaXTOJx/U1wL1lfiPeVia9b44/7wj3X/I2Uenc6Ko3q33xfl5Tn9A5oFMXdhOD6bj&#10;AqBictQnEH3VjmEbQH2tped3NDeYy3VVXlr9VfeYPj9Nx8xaTUZNUVU890iDmcCpkqRQfHLRx3o/&#10;yvnk1Kg5iqskcX6le62GZa8FA3sOjC79XeNhU6uufSsk1fSm+7d0CO0m4HwAIOp53urGVhlyvkfS&#10;kjoRQhB3odJ3ff5lTcwi+qspFrGMNG3aNERI3lfwgzhfOdA+h65XFAzIdjeJ86Pmzcxuq1atqhqg&#10;/SjnKxPa10JoDksZcr6r2bl9TKYpw8BOz/l1a15DnXPmf1HzmpoSA60db0p1knO+DkX7LCcpcwlU&#10;+soX6mP0Szg0DlePted7QZONVaZUca0+OcDwzsY7Bfk6keS0D+pziL609uDaQL5U3yTUgqJ94u1h&#10;wALn+7kAP0M3Wz9DAkd9OD/XHbkU3xF5EC+UZFXO+eRLdS9Ehxyi+C3OJyFm2tUnlFSI8/kBaRb5&#10;e/oZI5HE+XOxPU4civZ/jfN1img/Pefr3vVM3WCEB3dzl5vhfJ0L7fN0aOHEdyY6xqNB7TL0ahWQ&#10;Sl/283b7abQvF32hPvp8mce3npIWiuLi4Srv4fp+jfN1FarVThLnR4ULKqahzr6r9MX5jzVq/ty0&#10;iSrDSJbrgav0he5X1mgwZkHoaIAs4JJLTNwjlb70+W4PopbLF8Y5Xy2E9vF0kPwIfb4yhfrSPMt3&#10;Xdb7Gu0tKodypQlLp8sogO8Aq7HItwsKtRX7yoQvOLRPb+t5aeE6Loeo65PciUCkiQTtg8GcqPia&#10;4nwSqI/LCX9TeDqO+uSL9vFN4BQBP0nSMaE+SbTPDoKGaMy8qBCKP0960bSOjFT69D/mHt122pvb&#10;t6DZ4zC26Qq5pQj1pdVnNHJfkpKI9uF8L8kh8Tg90ABtc+sGnoJQnwTtU5VwHRSH9snkTx4h9HME&#10;OVDUY+oyuekmMhtMLrSrzK6155oZQpndB+j2WTmtSfWP2Okbc+Zlv+SR/RvPsgIXrTxxtMRR6qRb&#10;EE1OyH6hLtcuk/kOPPnkkzHwq0PiFPdA3AP/2h6IUf9f259xbXEP/At6oFatWsxUJhU8FBzJ0Xjf&#10;zyj5mT8xs0S1IqNHrsF0AbKC83U90T7TCGZggvxin3++5dprmfpwohz1yUSDIffFxi+ZPk3W++zA&#10;84f+coj5TYenbZk9Oeor37V/on2SOH9YYmLUIZPZqM8J5shpP6rSBwzcaV+0T3LO1yG07+t1R3X4&#10;6C3F+SRQH1SQmbGr+oElCz6fptIX5ycmgZbmV99SJTCBhaL3KxP4pz1CfXF+mz+Fc7t5DwZYMkfZ&#10;SUHIiRRgjQx+sEUH05K76KPVj3I+v39VuSDd5ZyPOnfBCwsenmAzzhdaLIfzo5KF2U/PjvK2XPSl&#10;0nfOb97ILPAnTjMjT7RVDICotTwGz0x276xmpPT2InugqBPxBo9qvLHbF+crQftSiTMb5opSL2fI&#10;+e0y1/vy59l2+z/8wKgT2Aj1pc+ntaWvsMP142ypM8gE6lCUNTJdn6/rOufrkJIUUOBJqfSlz2eW&#10;3zqBcqMStuFo4TyOuk5U453zaUb3u7vrJ9F+EueTD+oz7aa1KPBlvU+mOF+KuLFjx8I5Qv1yLc21&#10;GNpXnXjIn+5yWg0bki80V+m0z6wwHBiQsLB/Yd8L06P+3Kvmdhzc0VEfyAfjGVr4jDCoDr5wUJBD&#10;S4o/XJxiAxMXvTGxZXV6CNy19875QneSaF/6/P1qrsmnQto/r/t5CKdCAUCE9p3zVV60z1vZOLDx&#10;I5W+TPdp5LFMmbInfC44xNjBTfd1Lip9Pi+X3Wg+RIsn/hInPz3nu1iQZwTwSy/NWW69L87fct2l&#10;xT4LrT88YoWulcT5o5qYNYFLmijAUMGSP6rhlz5/ZsoV/NogdRxb0X6alf7z6PPF+c0ah0KcSVOP&#10;koP/CHYiXrlzvloC7VMGGRxbhoqKOeerDLRPDnp1yng9zvntGi2lzJfTjKtpNsFW2JFKnyStPoTJ&#10;qJDvvaz32eHl8suJ9n+N81UVCYanJ4XEUunz3vG34/l64TfhpVXL3LCflyvqmcIpMs7nK+Gr4mkp&#10;u1fPL3vf96Z+13KJZDqiQ6302DcFQiFsnV1bCBUhsTUlaQzhP225+zNCY/57fjINPy+CauDP01P7&#10;L3oqb2ixD/BLmS/OJ4H69Iy8Nvh2SYtO4r54nXv+aJ+U3mfZMgQ0Xsp8bv/32U0c8Max0KIBaYgg&#10;/9XZ1oz76lkbFNZBcQc9XP+w5dNKrclNEBne7sFXmecL6crBFVjSZWbTHew3nVziuzLfOe1TrTeJ&#10;wP76Y83TFO1XXRnsL7F/U2K/xQUFLVjA6SJCfVkV/eUvf4kd+MOxG/8v7oG4B/5FPRCj/r+oI+Nq&#10;4h741/UAuqAZxQ9ixd4+U0lqnTJlClsmScx7WGDv3OnTdamttWo57YP6zLeYZDANYpoC56sMtC/F&#10;PlMZJj3sV/zi0eXX9HLap4w4X+XL3VPOcTTk/D9eHPx5BT9B+KBFlPPJBPXBAIKQAeESCshRX5yf&#10;aWbR0w2MizhLy+zBM+jzdS1xPmHAdCj7fLnoZ8j5Xmx9sD7JIT/K+cwJUb844Yv2kzhfpvu1Ep4N&#10;zvmr19q0r1yZtURQ8zD7qEOzB9ll2kBiISUMIryL5KIfVem3uDcUH0x4LZnzW9wc/rTsIxMiSG07&#10;+Y3JqjnJRR+WEOeTQH3XmjIf1ercUc6nDKjPZFdWu8yA2TJ3VBh/R33nfFVLkjaPiaZggCR9Ppyv&#10;Q2ifX6W2jYYHc86nDKjPqHPKAtvI1Fwc0322zvnNixhPTtxmsgkgQQ723hjM129rHyoAQX3uVLNe&#10;lyBkyPnZ1hqdHi9j2k4Woj/2lVnGYrqvap3z2adC8QbJOZ99moExs6M+OZjxsz101SEnnyjtg/r0&#10;CdN0QT4lN/ctVbybaUGbfhKu4zC9y3Q6//Uyq/+wtlz91+u7up5Rd/UdiYb1s62Av/bDtQX5JDgf&#10;cQA7voKjy8t4v6LoTplpwTQJ0fannZ43sUPMSwX8TyqPh4tcnVHpK4H6aPXJRCwVtdMR56uMaJ+4&#10;G3uGh3YBctSHSDG7qNrcoBHUZ4vl8+/v/T07UunLep+LJkXW/Lrf19BUdMCI83U5aJ/extHDtetk&#10;okW/bUV7FXDOb9XATCpGzyzuxvD4ULiq3zmfMqC+a++jRiXpOT/qPsCAp2bU2ujzdWnn/LT+C9Cc&#10;sy99vjKd83XI5RSiQkNFnE8C9WW2g5JcF4X2nfNVBlGCR3YQ53doXm/YRBPAcS5dJOCXSh99Ptfi&#10;U982Z9iSdzd9KVswCoOdctTnfX+gfCh4dc7/w5Gqr+dcTElW9dOlzZK/oIVK6bZzg+6C0Y44D8hX&#10;ARK0z8vOo6Hm4Qg501L7ndvoFsnR4Hy2Am925uXNV2XXTvz22Rftg/psqYeIBuzA+aoG2pffE3ct&#10;iRi075x/82kz4P8oky1XiahCynxxvhK0TxvoH+d8MkF9ekBmUFp4z1GffapiSPMsPt4Vxvsk86YC&#10;3/GX9+uvTQKVe7cxP38O2P++6vfIg2RkQeJrpvuN7pNDGe5d1gE8L7fqZ5+SZKLe54nwJ/vTIiYc&#10;uX7bFpbRjdX7/hzjnbgH4h7453sgRv1/vg/jGuIe+Ff2AG6inTp1YnITDRi2ZMlXJ06cw0SBCYrT&#10;/u5LLgGopHhh+sJO8SIfbt52S5T2pdhnQik7TDhfbYX2Cz9aGGqd9+Q8JkNVT99D5uJMZuku2v+F&#10;83VCgvbx3W0e2KxXKn0SqI9xr6vcRfuuzwf1ORTt47Sv6HRR1OcqUQwA1dzDGdp3ff5ZJ0yl/OOZ&#10;K9kiC1BIP/F2kj7fOb/A6bm7MklnSciwMcQa0D4E+s3W/z/nfznTpsvtGszkluklnUtrRUqKt8dh&#10;1aCqfiLJRT9qut97rim9XZ9f6WYr5pzvJ3ILM/rNYF7oCkDmozdeFYKNc369BlfOnjlGZ+Gg4co6&#10;tPpwPnNKqODG2vsGzjW7XJKmlaIIaN85v2OFEOP7TBvpy1AzZoT0GXK+KmS6z1WYpGbI+c1nNprY&#10;wHhPelF3PVAOp4jzSaB+1DtaIzNDzm/UvPm0iWYybf22bJm7FXAofb44nwTqMzC+HfUtVCMpgxz1&#10;uTTdcmm7duR8/eWXon3n/AeOmWb1pexLRfvsA1dsM0/JfEEXm+5/cHYJtl0OhT69uhYdJQBT78H5&#10;yhftV/2k6rddvv2gusk7lKB9ELTUB6XKBeXE+UrQPub97PD6ONjD+ex/mFbmljTy18ATukurj9of&#10;gRSDUGKp/WkqfSwRGLE4A7tWXwb8iNvIx4dF1vsk53xdzWlfLvpR1GeI0gB6eOnwkFSjnM+50urD&#10;meTfchutDpM4P3NiKJI2/rR+2fAwYjwlsWpxfb4KiPNFsCT2tYS7Xg2s9+F8qevF+aQo6nPIr3zx&#10;KlY0UxpX6Tvne7WMAcV3kEpf+nwGf/NLbPBMnG6fLCQXHqtP1vvS51+WINWvUlPVQoBNxvCy3pc+&#10;/8rAyowJrAxp3rx5sotxlX7UPcdpX/p8inWrcbzvApPbSrHvnK/aoH1Oh7357LvEJInzRxyZyWek&#10;S9n2Y/aH0ROxICBHTYX2o5yvap86bkBLknrfUZ9RLVCnbVHDe67uofvVFTqdq0iNz69f57Dvz6VH&#10;f+CQ8qA+h9A+f8XceJ7npb9iiBJcqw/nIw96+vBFT+b6lugAAn5K8kTE+SShPr/yMdR9QftS6VOb&#10;LBHkvIBWX5zPhf54TuU/77VXXrRPkkGBWy5waWgfyKcA7Xm/aI17D5o8gmLvjxtatWBJ6px7jg3p&#10;qjsszMfqc+3Gy+02Lf2in/Oyf/FPu/j8Lilk915r7wE+m0uOWflSP7FWZqb1ufKVPrwv6/qsq0qf&#10;WX79iXJtyznqUwbaJ+FjpbbFKe6BuAfiHvgneyBG/X+yA+PT4x74F/cAjvqvv/66tKxnnT+c7Y/f&#10;t0exf9ZZ+0X7YEPNmjVdP8n0lGkQkO/tcNonh8mKbCylKIiiPhMa5l6ml0twvhK0z3yo4dMNDdrR&#10;53v68wq0f6wMrNW53HpfnF9kx5RthcwfFSRgKz2kOJ8E6stp3xX4ctQX5591oofd45lmv6pi6P/9&#10;ssTAL3fich2C+uJ8HXItFi7mn7SRWO/D+WRiug/nqwy076vxEQ9ZDUvvou/6fBrAPUY5f/jYW1RV&#10;+5YfevBnDuEiyE0NxvifrcQcSlEXfdntO+dzInEKzw55JzhUKfis32fuGM8kkkcc2hg3qh/lfNUM&#10;7btVMNN9qdCZv4rzw6vPzeeVOORIJZ7E+Z23mwRkQOH5bKV7lOpe1vuC/+GXm7q1/fjQslpR/fxO&#10;pc+H88NLXxiuAsh11Yb0nK8mtajfaMKsUDQA+fuia/bUEvp8OF91QvtRlSwzezJltx9V6Q94b4Cb&#10;N4v2o5zPIajPFuDRGyHOJ4H6bHnvzp19Lr64yvz5qp/NFTmB+iTRvkhDeEPiTYTBKOZaffUhDOZl&#10;VKzABwVYw4KA2zUCC9ZAQp/PsMEqmMAbXBLzEMnL0nP+qidWyeP6umeu07m8iVTlhidO+/D8WUHo&#10;Jk0x0T475Pt9cSjaVz0M6dOJeH+ZEjH+GJz4IWfI+bq0075c9F2lL84Mby2N9pM4/+effvqg3wdR&#10;DxRcu0E+zpJK3zn/io+ajLvZTJlI1Ozx6jn8Nc5vtdtkc6PPNdJm8GhZB69BFx186fVsr/r6U+pU&#10;gLekMuJ8EqgvqmcfDvcgAs755IP6qkeNFGqK89kR6pOgfQX5kxcJqO/6fBVQ4ipsnfOVKdrnotLn&#10;K1NafS11wQ4eW3rLovp8cb7ZGuRNrA6w37pFuE7PcAqtld0++nwyUelT3g5zV3n9oLlucahFLkiG&#10;/YUTGv7tJsyikRrhb13wy1ohN69YLMcxrI2m5wnX5qy1c6vTPj/V37tFgQNULYIeBfB//ywzXiPd&#10;+uNG7kIuZuJ85UP7bHlt8U5iJ6rSx2rgnirn/WXJDzRYwM8lyOyVFlzg0Z0rRft6RnC+6hTtc4/0&#10;Etd6Lm/onvbY/jDuIHIHGvNa7tDRANoH9amZDwXNLlWqlGi/9t6f9EUi0TMep4BDCD+64gmPEmEl&#10;+Vrqjz6k/Bmbz+AvDpnVr68u0QP3jgwRCcKAAQNiY351bJziHoh74J/pgRj1/5nei8+Ne+Bf3ANM&#10;Cl988UXYgNmtOJ8E6nOIYt/2f8xbgInQ0QJM7wouC3lxZ6VKRC1KCvgkE8GoaUDULJD5RM2XasIb&#10;p/5iJoiu1VdkI3K6vNzFri3aT3A+tovsAreifZJzvg5F+5jKS4UeVelLz8/WaV+m++J8u68zX3G/&#10;enBCtA/nJ2QB4SRs9ZnjAaE8B3ry04E8vdniNcAWpPF4/hlyvi5BwvIfJ//KQTjbA2wUgECon6tM&#10;apTzZbrfd2xLfgo5//XQhXv7H8bD+V4tLcc3gcNzg3Oheqqd3DM0y6/YuyJtjrro/xrnqzZFyWJu&#10;6hDCvLxt+8SziHB+g0GtZl6dCLKwaxePWIQg1EerL8a+ok7KuG9SyWGOi85cLsFC/aErZzPSepwI&#10;Y9qD+jCqczIzUdAoyvnWA+N/UbdSoSQCSZyPVt+g/eZOe78KfUwooIXBKIxWH32+c77uCNonML5C&#10;BnAjilL2a5zvHc7yAe6ir0xxfttLKoyYbqYfVMKs2vX5KiOtPn0LjTAFd5W+uv2c58+ZF8wLl1hA&#10;gZyg/cGFTTkM57OFB3g7QJcxb4WEc+VdFvBPZsbcJi9gv3wGLXfs2yhvGvYF+Q89bg148VlbXitX&#10;kIs4lIJ8JaH+mYEhEIr3qIZ/56s7z7jPRt1Pry6hkY2fMcsILXRvVsg4XCS20L6U+UkW+wr0Lc43&#10;lE/E9qMwb2iU89UMaF/iM71N7qiPSKJUISO9UzvsW/F+v/ej6yOQozhwF7c1G5YVI2awhScvvO3C&#10;+kF91+c759dobyNwwfDZlIGm3E1DbRDJg/rsQ/uMFglNyNcQdRd9tPquzxfnW9t+Hu50JNp3IZE4&#10;nwTqJ9F7VJ9PgSjn6xSp7qOcT+ZHX3wRjSdHGUzZa9QwUU56ztcteHlFsrilhQVG+XDCMF2CVplT&#10;eo3juiicz5a/BRLmsi/aB/Wd8715vM56wZW4d0z3xfmkD9YMj/51IIf4L8Aqr6dkys75Ki/aR5pM&#10;fBCdCOqL8/m2aDU7Hodo/67vbIk+Lte7aLmeW1fDw/Pnz49G5qOYBNOgL/n8fXHa52E56sP51E8x&#10;xjnG/I760upruRkq5zZlU8MXQ5yvNov26WTdURT1Od0NPYT6cL4uhE8c2yTUR36qa1FGtH/r1gWw&#10;N03tv71k18Ibv0wIDWm8u+VzyKXX5rcXpMyeLHnX5p13ib16taZnz94o+7TAGtkoMNMGql112A7L&#10;5/qB+9161llFf/zxjK1nbCqXvXGhAkD++EKhL9XlO/Y+/vjjsTG/nm+c4h6Ie+Af7oEY9f/hrotP&#10;jHvgX9wD4nxVSlRw5tOu1Sdn8uTJzEtIZs6adz85h44XZtIjh0AOMYTmFKCOfWUSkq1AUVvmyiYi&#10;W69C3SRCy/NoHnxxle+0zz5TJakdSHUeq+Nqaud8/STal4s++nzvBVAf9kY5yU9RR32359e5EH56&#10;zgfvSwelXzx91kOZbFLIIf9ABfbdel92xY76VOL6f/aRC1wemP5fKn1Z7wP2hxLcIvXQ+MCEBfKF&#10;JgH20RXvcdGfMzMR6I8V0RsMdc7v1nIsLtaFXw+NC8T5JTeaCytpRslsHrSfQ8yqMR/wFdfyvWe6&#10;Pi0QVfjBwu2CduxIpe/6/PZVbAY/fEkIP6pWTsIKQo7pPjno88lk3g/nqwy0z2RRPCPaJznn6xDa&#10;l1KRc13VnCHnt6yQCLm30lANdatcZ12lzyUwq242NWVS41TyOYTqFVePJOt9meWfc5l5DpMAfixR&#10;2ZGeU2dJn69D53wdkmB4Bq1EA9LqDx44kFMuebeFCky/fYL6hNtpfGtjeX8456sMtM+vYIAAKWq9&#10;74wh2lf5TA9k8ufltA/qE2r73C4GFXQymCf7Xl5Mp32hPnhGdznnkyPUV2/n7YvJ8l+h/uG7DoNG&#10;FT+qqIuS4HzetRsHBAM72+HuYDfQLmW+OF8J2s95HwG+z0FXL84n6XUlrh7b9KjPgL8isLh04nwl&#10;aJ/lNm4OzJ9EKv1E5ulFwSLJpFx2xj6cTydnKRQ6SkD7f3o+EeIC65uEbTn6Sed85UP7eFuw8+Cj&#10;FgoU2ofzeZ0x3Rfnk0B9EMulS+LzKOdzCOrjbh01IeGpceg5lGffOR+VPhwVjf6ABb6GcYacr5Yw&#10;JvnuqRha/SjnX59iETo+TbVRtHTpUuLJsePW+5IXvNSsHZkPTPpS7WfUqQHQvuvzOzSrOmzSYhVg&#10;tEQ5n0xQnzbAwPC5Pr+y3meHcSLpAJ99v2txfvuEEwFpeGoqY5JfETS4cVCU81Hp877f2dpEltYV&#10;c+ZR0kMAAMz8yQD7+QmVPls4nxbyp8RjRgr4ZZBPgTeLmKjr7m1G+AqOAA/D+aof2mdL5/BSKIcR&#10;osh8M7bZ29SwiHnXL8oc+mhU+3mHdPUUMzv2C6wHrv/OTIf0xvFVof6XC1iMgPt3rWHLU+YGQfok&#10;zpd8AdEb9bs1Pl3n+9Tj6w7QcuWTRPvsSCjwfj6zNLn3lLWfa8kXAMhXYdJ1Zy/7bGYqOw2KlZpZ&#10;PPQCaLozP11kwJ/reJDtjFpz8mNiM/2SfdB+ptqZ5p5VTKjPWZgC8deZb5EkBdz4kQVHVlXPVX4h&#10;oo7D51U7jy6VJ5FWzE1NTY3V+9758U7cA3EP/L09EKP+39tjcfm4B/5besA5v9SZfTac6O6KfVT6&#10;XA+dBtL9oUOH6trMGBxamDSYs+gGI899pUox2zuZLwytVDjLlaYpTdA+qM+W6VGlvpWM81OuCW8j&#10;9QvRvnN+xZOPLc/6HL+K9n/h/PsSpoyvmlUnSmwFpXfUd84n00P0sS/OH7Qt4T5dxJTwRLD31fXQ&#10;6qPPd85Xk6B9Kfal1VdmhpyfOzU4mBLeB9zudgFy1HfOpwRtRRwARPnDg2ekgSeH6OLgVlIoPi8Z&#10;5fzgD0uI+ddwY6h521iyFCHQrn85NBX+9P6dwv4uHxx8uctJcb4StI/bRaFLC0WDn60evlqcT+o3&#10;aSRKzla5Gow+PDO85bVrEc1EwSZDzldhKRUVrx59vjLh/KhlNdNQRg5jKaqNlLJUnE8C9RmKXIhx&#10;FTVvFuerDLRPtYxA4MSjCWbI+c4eaKuoTWWE+nC+jPyvS62jat+oOEZm/OT7pXWKUB/Od0tpneLK&#10;XvT5yhHny9lb6OglafD9tU21+/LcTyEcZtjsi/O7JFzoP+gXDAuGTU7owEF9Eop9tnLqfrpCnidX&#10;mqWuaJ8dXlKkGA4PAn5BPlDx0tJyD1Q27Mn8UmZZ72+/ebspQgvaIlt37VzH6ed/dD6yJ4xB4Hwl&#10;aJ9Rih5+6xNmZU0OtC+VftFnikpCR2xI0T5U5E74dr/BLtE+zvnsI3ViwUhChV8aXOqoL63+eWPP&#10;o3Na3WIyI2jfOZ9iQn/RfnrO58Wc1HdS2FbEKN0unfbetCjqi/OdEkX7v8b5xVo12DLaRjuN0QiR&#10;Pp/knN9qso3M0U1tlQcpbKWy1lmO+s75ly0Nw/t9Vflrubdo1Tpo3033L29kX8vx04xvXXIkyYXb&#10;7YvzSaC+Agrwk6oiRTmfQ1DfB5vW/LO7TojY4HydItpHeCGudpW+OF9lnPbZF+d3qVnug/mJUZSg&#10;/V/jfJ1OG6hBcQo86XW+qq6ZYjnnX1enGoeffbOI1nLjsup3DT9CxttKh54m761fwLeLDxHL1DF6&#10;xfmkzqsXU62M7RV7z7X67EsrjrNMak7D+5Qju/nyuH07+3xedJYnmuGoTya0ryB56nNHfarVm8ur&#10;58FEeUC05OGKRuMvLN/IVg4ReoOeLWUfh8c3mL2PXGzozGfSFpTh8InAjPaRodOk17KEa+CB+lxL&#10;cQT4Zsq6QVp9dnhqs2fPph5Ek74mjt/Rzmk7V9fIWW7BEcKvylonS40sgP2sPCZ3Jl163LCfG1mw&#10;u0iNc22U6pVROEMJAiQXWFfKOvDCDbt79+6NzUjM/NExE+/HPRD3wH+lB2LU/6/0Ulwm7oH/3h6I&#10;cj5XAvXZSrHPJAPS8ODn0H7+gmZ8uGdnZVPvL1+ulu2qWJGSAH+U9rPuq4P2Rjb85hFw1lnMV2oN&#10;qJWE+vw6+Y7JmunC+aoQ2mcOd9nLl8luPxDnk15dC1EDyRgMy7tYjvrS54/bUeSKQjZxEe1HOV9n&#10;Q/sove2sNM/2X+N8ldcye3LRlz7f2pbnbgQBcL4StA+xS8PvtK/V+MzFM8L5ze+2w4lvGsm06WO0&#10;MC+xGgDe+6oK6GJLsDTXuMJUbn7PT3A+kgup9DPkfCCfn8T5t50VxgL80/dfwfm6hGgfuUOU81Hp&#10;w3K3ljKxDgna9+j00tgzy2eHrVT6rs+vmWIMPD91AltxrzBD1vvi/JYNTeE2doYBA/H8dAkmqUwu&#10;f43zVUa07/p8ZTrn65DpuCbBonqp9KXPJydLW7PLODViFlsM9SG0qPggPec3b9xo4tTQgd9FA67S&#10;H9L6Y+burRqafs96acYacIgdNUDW+875KiMAk92+OF8J2seCINdTuZzzyQT1kfig2GcflT5bZupV&#10;njRVJ5yvE0X70CxARWPuqxJa2766ZC/5he4rtPABG0twvspD+wADs3yt+yXOJ4H6Fd6qoFX3AHJy&#10;pNWH8128xU8CfgZDtWeqSXto/tBptC8nfHudMORJbEX7bBVFAksP/Il5g8gUxovz1Qa6pcotVRiN&#10;0udHxQG8ULRKwSmk0kefL86v1M0gcFlfI8D7H7mf/Y/f+1i075xfrXv1RX2sH5p1b8btyEU/yXQf&#10;zlczoH05DWkIyVFfpvvifNL7lYY513HIqKM/08d3SOJ8DTZnb+pkzIvzSaB+VHJEb/CYZBSTnvN1&#10;img/PefrHVEZXZEtr55zPoegvmQT0SHqnH9N3SJfzLEvJzp2GumcrwqhfXqb/tFXWip99PmczuBv&#10;1cAe0+iZi9hKuoF1gESESZxPvzGckjjfm82vXB12TeJ8ad1JFMC6gR2ap8zHCl383I4VUqSrjGn4&#10;89jg73nARr5oX6iv58uCoHphZYxGn8/JZi9R3ePm1KBV7gTkIy8of92eLRzSt5IdwMYmbihsL9Hd&#10;201Yxu1Qg3M++aA+7ZFWXLp6R314XliurWhfnO/t56+qriXIfy9nCcrcdsRCdfDN1D0yABR3kO5V&#10;dH1aThsmpMUwabHLxPEAf8j5QZbFta1/qs7NmaN+Dl96MMusLJkaZdLAnvqlSTQat7OF9/QQlSwU&#10;yObNlFmR2zpt5suvxCb93jnxTtwDcQ/8V3ogRv3/Si/FZeIe+G/sAf6QP/jgg/wtR5/vl5Finymj&#10;/q5fVOxJtt9ueZpJzPTp08/ON//QvppMlUhMKRRrncQp7KNbYD7kan8mQyTNrgoXH7B9c+dfaD+h&#10;0kffiFXwxvs32lJ8f436TGLueu0uqzqi0pd9PiwhR3eSOJ8dUJ+taN+d9qXSJ4nzRTJgw8ngJPuC&#10;c0z3yXR9fpaTZ53KGq6LRlh+mufKcF2OQ6E+nE97WJ8v+7HVx7LbFFOQI3xSkj4/yvmATa1EZ4P6&#10;UA3+yV4YmI+G3Bfns3Q5W7ysFdhPiQuhw2/6su1Pvj+Al+7/wKxPP+iS+4c//fDg+aEn/Hs/zk/y&#10;bcauWHHjPMmYGZU+OXA+MJBUABvaJLAhnqI4nwTqO2yg2xfhRDmfQ1Afzo/q87EjZbREDaQFBp3+&#10;ZIYGQx6czZbFt664wizASbLelz6/4+nQGGFoJvM7UFB6x/go53MiqM9I1oW0Srn0+RxKpf9ZyjfM&#10;sMkH9TkU7dNLfsvQvkz3b+0Qsp843+9Uw9sh6spSiWhkG0xjDGy4Mjaq1aclOZ7IkYT6lB8YDES+&#10;c3aQFnsvOHThkxdGUR8wcEtgR/0nUtenPJOi9+KLbl+4Vh9mII6GOpCnTA/L1bn2R7Xh/Gu+mP7F&#10;NZfwDmoEwu1kth8e6pOHJ5YeXBWsKh+YG3bIUgna5xQGql5AoT4J2ofkMTNB7OUDml6WYt/6J8H5&#10;DVtZJ88YbZ1M2ttyrxaScGd+9mXtwmvlcoco5/NT6vMT4Pyj2bPmOGbOBKJ9RoJWMgP12Yr2K3Sv&#10;sHe4yUFI0L5M92vcGkq14HyemhTd8u/QTpTzUelj3MFP7b6r/+UFJjbiQnww2WrdCmpA2xnlfGpg&#10;QF5zvPkX2SZSXrQvRHfUHzA4Jx/G1vUrjZoVBj3Bsglu1KCC9tHnq56OTW10DZ1snuQMS1l5kLDe&#10;R5+vV69lUxNyjZ1sUSrI8eiVon3nfJ3oAxVLEO4Lzlc+tM9N8UmXPl+ZJKE+me4Lo6s453MI6oOI&#10;HvWQehh7USVwlPMp/8aYiQgO2tYPtfcjZi3g/eJ0FMv+leCiIH37ixMeRivsg0AluOJzIpDvzRPt&#10;M+bBY3G+ErRPn/Ps+ADC8J+fU+zavebRg9RvUW6TjNT5ca/88/XXCgYG5vn0Ufiz/KECXLRPMWwN&#10;nPMpLNSnqdwmW5eG0xJqezZ3+ccPruJVdSt99l0cQxkupJ/kmf/KSZNc9MhqNmvkKPQG+1HUl2yC&#10;Ppl2tglcSC1Omp3UtB9teJfec0zMz10o5MqyAmdW2GYSQxLjIce6HCJ//gji+za9WmjKccmiH/O3&#10;yx9FfS5NGySPSN1SIKXYLr7/3CDfTG6Njy1hemP1vg+zeCfugbgH/nYPxKgfj5C4B/6dPcDU/5ln&#10;nmEeI9G+aF9afQvcXaAAf+DF+UrQPkGw5JDvK6URRhh3YXIOVqjAvCf3998fLV4cFYSv4tuoUSMg&#10;XzWA+lzu6qFXs89a2VC08rGrz/Rc6LjLIZNjzYSaPN3E+DYN9cX5OsVp31X6ygf1ycEcgBDcKgzt&#10;O+fnOD37aKYQFKcH0xsGIbzJUR+NuvkGnwynQRuyrvZF9RANQPhRzqfmFSkh5+vS0D7OBTQMk2mX&#10;DuCxfOPdNn1Hn4+jPp72SZy/ZpjFxyrbYVjI+XcY3O7qNyDqyS89p4fxF+froiQ43w0B4HymnlLp&#10;O+e3bhJq9UdNme9erJqXZ8j5LS4JddcTpq9R8Hwm2Txxgc2vcb4aA+2zdX0++3C+dP5dzrZmfHBo&#10;vibx7FOtgD/K+eSD+vzEGGAkRE2CLSTeuW10IXG+h36kJFzEhNj1+ZRxzm/doOKomWaEAntr6LrD&#10;cJTz7TFNNdt+SQQcXWRoLZU+nM/tgD3XN2ny6RSLFkFJZsCayovzSaA+xWgejeQSfjlYxcHAaR+V&#10;PmnSDZPMCL/v4U+qhKjffUlw1r1nOTDQh26xT3nfv+GZGzgsNylY3czqeaXbK2xpMAU29DAfb1Kp&#10;Vyzod9ZnszICgXxlkkT7QP6B4ICjPpxPZs4gp6JLREPok69DBFge55JDSF5jEtd9xmqU9iWJc87X&#10;daF9+Y2zgGY0ciQ/+SERK3gff43zVQ+0TwEs+aOcTz6ozzCrU6cOilx/jhrtUuk759dp2fibsVPJ&#10;0ROXi36S6T6cr8v1zz4iquFftWoVr4P4HNrHbt85P+zebLaCgxu8uPW+RhSoTzFon6GikPuSRqkx&#10;zvkcgvrkcGlKuvDIuj1hOeKo74MWWksKK9ChmVm/D5tkX2/GpELuRTnfnl3iS676RfvifIm9NOx1&#10;X5h93do+lCc657evb0KW4bMWCuzZcqjOl4u+q/Th59vbhvFHnPNVM2fBmVHOtzpX2MsuewFQkzdI&#10;tA/n83K58b+rx/nJV7zDCkaor/oBfqpSSbd+55swJavJtpok+Jk2S8OPRJJXeHDeolft3yqRooRl&#10;tMQQPREhv0ciPD45JF5VOF8XEu2rn2nwIznC2CLPHzXhDt9VxOLO+eTcfmwB7XG/fXUFW75pNGYg&#10;BjdY35y7mVaR3PEeqQFGBPK9n3NOlmrbjypyCqjPttKuE8vyhTZBFX7Yk3NlzvkNTwY/nqg8PyuO&#10;bFoyg2Uv8rUwXwM+Plzo44MX3JT7O5o354dQpgDt04d7smfnNeZzTYdLxK99hUSJU9wDcQ/EPZBh&#10;D8SoHw+MuAf+bT0gztflZZroqM/spG7duuQzS3bal1a/SpUqTMJGjRpVuESqzt2/8wqmBTb1Wbky&#10;ifbzbjTHwv0lSzrtg/rkMGWsP64+nP/zWwmlPRbdd73ltC/Or/D00yuffJKpUqjYT6jHE+guvY0Z&#10;hGPGz1am+6rHOZ99yns4cdiYuN9wvopB+3LFBxJwhpfyMInzUewTMz+qz58ZzKwThK7dctS3Re8S&#10;tpokcb72SQL+qcHUi4NQASXO9wLS5/8Nzl+8LJwaFqw0wSuhWoAfm39Z+5NwiuZCXm3URV/6/CTO&#10;j2reeJQe3I4apM+Pcj7kEI3zjEIMRHf9OadIqdi+cTgpHD71O3KYekbV9Rlyftuj9UfkMB0pCcCg&#10;qWoYWn3n/OtP1/4001zGAz9xUTifHan0nfPX3mxuwGU+Mrt3TTop6fcofT6crwtB+wiqojG0gQTd&#10;jqv0xfkqz77WxhNUg/pRzlcZaJ9iLDnhcQehfTgfFjKUqlDni5UWvYIybMFIXqhvnzDF7EXPfMsL&#10;VekVe8qY7i+6YZFUeeZv/8nZfcxy35Jonx0p8++rbPfy6lITW0h9B+cD+Z6gfQbJlMenpOd8weRP&#10;3X+SSp99OJ+tvyZI3+SQjwcBmb0SlT5K44OdWtPRggUG55om1MxMQtoH8ompgbDJvAuwW06jfTUJ&#10;rf7yK5Zfc801PAip9Em/cH7ikM6pemNV3ghBvsQEMhaC9r94/q+izeOif1720BOBAkL9Qb0GIeGS&#10;Pp8klT5PRI9StA84RSGZfJCpTRcTO5JE+yAN6K4cklz0nfPR6oOs3c9vM/RE+CWhADV7aIkkzqcG&#10;FPt69NE3Isr5/PTel5P1aJS0qkKU8zkE9dFRqxKn/Sjnk49WX9ElVI9oX3b74nwlaB+JLUCo18St&#10;93kNpVFnBLqjvnO+dwi0r1B85GC9D+dzCQabOJ/Ub8RX0WXe6HbZQbi0i27n0lLpw/n8yti+uq69&#10;FIPmmI8P3xkJ+FylT5loF4n2pcyn5rvPrUrhN3fbon1UDngrHt7zWcs/cnIVP4n22VEEfkW14NZS&#10;M4df0bpHt4r2hfqU5I3mLsT5ui/R/tljzs51ey7nfPJBfQYAl1OwPaE+nM+Wv1/8ZQTpHfXF+Yh+&#10;aDatpSe1TqRiOvZaFpqqPVrJDPtlkoNxkzifJNSnVXxJkAtMzmRPoenpMAzKosI5QH2V5BJ8/bgF&#10;2kZveOfzEzf+7c924kWZd1FmVy4TLHaoWkWcr9NF+y4KIYeHQj28U5vymFC+xIHTm7KbpP6CI7un&#10;TZsW6/nVb3GKeyDugaQeiFE/HhJxD/x7esA5v8S29zcVudUV+7TGOZ995iI2ISj2pHN+zfNumf/D&#10;h2R++OGH0o7KL5GtIr0zg0S9JpW+dPu51q4V7ZOjhZGlMGkxooWjvhW+660ldyxhEiPOV7847f81&#10;5+vH1agj4F633pfpPsAQDT4HsaTnfDnhe9dT+engdFSf75x/7KgpMLPnOEoZTOvZhuEDEhfCVhnT&#10;fbv9hPU+1suXrj5lLStnEyacCDzkPipQgvzrigrIl2y3f4cJQSz1G4eT9s5loXm8OP/8z+2X76+1&#10;7bhgnC9hMKvnrKjtqGaNvpABLvpRzpdrbvsyCYPYtaYl41nwiMU/zN3loi/UR58vzr+6bijLGDQn&#10;O3Nr5ugIhlzxGOV8q3bqdxjqC6t8+TrX51Pg5U1fISyA83Wv0L7HQpdin0wQhYkpnK8y0D5b5sTg&#10;R1ROQf3ifBKoD+e76S+jjpIZcn6/lvdS/pG5A9kqwhZ9EmV79ptcbvrGKePHs6UTVMwpS/p8Xdea&#10;N2WKiCsq43DOVxlonw6R4EycryTaL/JKkbXdzHa377pS3S40X24U+9jwQ/twPglzj9JPlHbO17nQ&#10;Pl0nu30ORftw/thXx7osQ17HJEpCSt2zVO9zyhiYV/XCRy+UMp8hmpJqEStTU+yNIMwEkiPnfJ0u&#10;2qe8c77yoX0iVmr1PnG+ErSPNIp4k0A+j+nU0POzdPy+devWon3n/AYtTNAwc4IJHTBNb3av2ST8&#10;4s2SoP05785RnXQy26seuUqCOaz32Yrz3+35LvsMfqd9UN85X6frOUZ5m08QTw2VvgqA+nI/kY2G&#10;SkLOXY+1VQFxvgmbzkwIm07YG+QExT5LtSuEHqb7OkWc7y+L6iRHpvsqg0pf1g0tG9cZO9WkQiSw&#10;SmH53XpfnD+mWfsrJw0nn94AIGVI4ip9cX6H5pWGTQydAkBcKeQd9cX5eo/kmKArivO7V6zWZ/ki&#10;hoe+Cc757ZuYZnj4FHvIGDLQ/qjJQJTzUelT7Z2tQzOiwXM2u6EBXcSA5K+GX5TaopzPIagv0Z7s&#10;fVTSOb9VFTPCGr1kBlvMcwSi4nwSqM+Woc5jEucrnwTwA8y8fUD+gPwhNnfcvIJenZOjaMrPuykD&#10;WoP3lKGFY/KYyOnKA9v5u6Y/c4XHWA5D+pXrgx6fBgdvP+iILlV8r1MVHs1ifC4xBzucS5k/Zy77&#10;x5/XiPbJ532nMJz/u5+qvXOGBTjg6XNdRo5VkkB9cX7DhqHFGbf/9ddf648mbxO3MK1vyUbdbKEN&#10;gH9m9guE+rRTEQfnnhfaL9T+YQvVbs1zdtEDhxBgTU8L1988Ea5ff69J/L2m03bnzhOlfVCfy0kS&#10;4RZ8ixZZg5F+Sm7Cnw/+xOspTJgwIaZ9H2/xTtwDcQ94D8SoHw+GuAf+DT3A/O+1117jwnC+Lg/t&#10;S7HvnF/1zN8vPvEGP4lPpM+H81VetN+nTx9Q0OcBzGzQA2Tftg3Tf4/qzNxO2M+KxKhTNEUo9umn&#10;W66/vsKnFaTYB/LJRKu/rvM65klJqM9PFz19kRx601T67KwG4MkUgXsnivML7TWd545zTC/0bfDt&#10;JYERhVT66PPF+Tm+s1YdTbgVk5MpyOSOwcoByMX5JFAfs2RJELgiKM4OvsThrwlHfed8a1y5C8T5&#10;KgAm+cp8HEJTfi3uAn2pxx3g1yjnV620jBh+tT9P81m41jj/zRG3q9q72777wwtm4UniAUW1kUzj&#10;8EBOUr8751Me1AeuHmva9O3E7I3EhLJevdC1Adr/eMj09Jzfttwds/YaaWiCzgyVS0RV+nD+na1t&#10;hjp4jklAIBYumuR8m57zWzaYMnamwTMAw+QVZHLOJxPUdw9eX4tbdvuu0ofzH92TMF5nWJY1VmE+&#10;Cq4ISGS9jz5fnE8C9aPgJ5WaqEycTwL1yXFdPbfM/SpUu6O+c75OIdFUKS3R5ytHnK9gV8ywo1p9&#10;cngZpWaE81Ue2pdin30gP9ut2QQVrtWXSr/sfWWlA0dt7l4t4vybqtb+eLHJR6AmXkBeTKO4LKHS&#10;lXyAHxOJOq/Ucc4nE9RnoGKTz0skt160+oJ8YF4rRMwP5ov2pdLfev9WAUzmxzKL9mUrjIc/Nvxz&#10;rpgjztd9Oe2LbMX5JFCffsZSmqfWokeLqOU/nB/FQoZHSteU6Ht6z+/uoVvK9S63uqeFYeMbpZh8&#10;4vxGVzal/mljJrPlO6bLyWHk1zhfZUhADk1KglIITZxP6vP9SLq6U73pQ2aHN8Ilqlatql/lqK8R&#10;dXXzPYMmmrZclvyu8ZajvnO+ToT2ZcMvqYEynfN1CO3TFR79Tpkiajhfh9C+elWvgFvvO+eTKTN7&#10;dpzzdW6U9jldnE8C9SXVYp8di8xawBYIUC+h1Rfnc3hVXcPpKOerBq4Ii2o8i+e17yp9cf5VtesO&#10;nmsiHtmtSJ8vzieB+lydzmcrQTO0L5U+b6iM+fkQuVZfqnX9FaNCR/3OezZTklB/ktd4BFk6TbR/&#10;6Q4bM9TJtuTkkuJ8JWgfS5ZsnbNhBgXkh7m8L1lWYrLBPfLxAfI9H9pnfCpuP5Dv+dA+tOwSDa0T&#10;iTKfnGt/DD8gn59lAiD6ecGCBeJ8nS7aR0LKN5bGj8xp0pk2Ryy0Hg2YdvZ5jQ5Z5AX2kX0w7PkD&#10;4Vp6dTuJnxacbWOg0p6dDLMrr7ySfd4OOlN/2amNnfF8AILg8uM76PCpm78veOwQnL8n+5nnHf/J&#10;P+/vvfdeHLTPn2y8E/dA3APqgRj145EQ98C/oQdq1aqlVZqjqM+kgfmQ7PbhfDVLtM+UkcDI7Aj1&#10;xflMBfgb//777zMPWFrQ9J+kMpsaO+0XSmjh9l9wAcSIYv9wmTIElAL14XwVdtoH8hd3XOzWyzLd&#10;lAE/O/mfzg9dQBpR631xflhPGu1HOZ+fQH2wvEpQBW6XKl6O+jLdd9Tn12KJ+PnslApsFvVrnJ9v&#10;39p9+cw5k2qBnyi9w/k0r9xqM+B3zm9xqzVwwvsGY5+kYf8NwU5X71s3Bnt91T3mjuxHQ+7D+VTr&#10;Kn3umnt8coSpGcX5D2eyvnrh9HKm3Y/mDlm318FJgvaoRjFDzlcHQvvMbpnvMs9mQqypPM/xrtZm&#10;T05yfX79cyyemWifmavrw6F91+dfVdcMHEB95vFa/0nqI4CWyjWplfW+9Plwvq4C7XMKOVxaWn1Z&#10;78ucuNuUGn2bLFBt8ilgCq45enrO96jdCjlBGdntP1/7Rvad81s3eIDDUTNfYouSsHp1g2FX6Yvz&#10;G7RpM3PkSLVQ/r3qHznqi3xapBh7T0i1ZyGkZEIcNUDwoNZargzFPvp8ijGzly0xAOCoTz60L8ds&#10;zchfO1zm3lym9hft0291nqnDOKneK1gIiycMTC4MLnTOV2tF+5AAHeWoL62+7NLZOe/uUKsP52Oc&#10;T53VFm1dVK0oFRIvUzYpQmvMAxRLg8D7WNPA+YefM0P+3I9VPPic3T4cVeblMngiKKo/ZsQIY6K0&#10;D+qDDTfccIM60FX6ItKanWvOHzC/SOcitAHalz6fPqydWEZh7ohZrkJnR8DvnK/7hfal2JeLvjif&#10;BOpzCY/pQA566SRBmPT5Hfak8Ouw/Kls1Soa7BgW5XxU+jLdB/UpDO1L88yW+G26rnO+DkX7XJpv&#10;YFQlzlno81UGzucsBbon+TJ7XBp9vjLF+QqcKdmBpFRJnK/T3YBf53IiQ7pTfbvBIbNS2NJghdxD&#10;n68yJFCfLcNSFgGu0nfO95LHWh7b08+C8ysnifOpnJqvqRNq0d8cPd8Jk8K85rJK8NOd81UbtE8N&#10;PAXFTXSVvjjf70i0r79H7Nx1XvW3frBBLtrnjVP9T+W+6KmDZkTD50IvnWxeeBw8fYbHiCyhF1jb&#10;U9uojS8q79ros62FdvVDRrlVJptfDY5ju9rsktiai0qlz760+nq4XEUqffbF+cJsbtlpv9fBydyI&#10;PbiH6g170STREoVEOZ9MUN8NqT7++GP/Q0n97tgPpTvqqzfoN64YFcSTT6AQzOu42XWJRXAv3HoV&#10;Ixzpz7L89krWOLSPbkEowAgcdyIUM11xphm5ROtBfMBXDgmFaD//sRN7LrbRWHn/6XfeeSemfQ2Y&#10;OMU9EPeAeiBG/XgkxD3wb+gBUJ/JEzMGoT4qfbb8jcdklFmIcz6ZoL5im2O5F9XNCh7UdGaKGO9B&#10;+5V3Xs5kiHkAWAXXMWPI+52hb4a0D+fzE+zEzEZzoxIDLHTfps6dpdhX5eJ8dkCLy4LLlOmcv/Bg&#10;weq5zQ8W9saSH56XPp8klT5KUQ+5L9qPcj6HaPU3JkLx6SwgP0uQWbCdZLoP56sMtE+kPbfMJ3ie&#10;VvXTryTp8/8G59dYYI1cUKMiQOXuAOSM6T1GNVTrWc1sChKczyGoj+l+lPOfbjsC0/3e+UzNJc63&#10;yfpJm6z3ybqI3ruhxDWTjqVyKN5QqG0Osd53fb6u5Zx/XZ1an31jHu9MuJkQe+R2cmS3n8T5Ajax&#10;Kzuy20/i/G5FDJ77brOZt4JFQenOTii+0nO+WiXapyWUB/KVCeq7abFyOGSaXrr0L37IiuZ1dV1r&#10;0qA5NjaYPcMGDv+6QU4R55NAffkzs3UbVOd8lYH2pQdmPypAYeIuzieB+tEIcFKf4sWqwfx8+d2P&#10;rLKRLMU+O+L8nR8UL9hlM2+BFPuhAf/hw/Q/BgLM5uF81S/ah086/8V8PeB8JWifgfTdO9+JAVDp&#10;s4Xz1XvqbXT4emHpHxiA13zm3dUavGlEB+2zxV9AnK86oX22c4I5lYJKoQ9AIh/aB/Xn3D9HtwDn&#10;qzy0zyCh5ryvGuR7ctqHFnKOMzQitRvYzvXVzvnkg/psRfsZcn6JdvU3fRnGdxgyZIiUvaj0Va0U&#10;+zBwhpxfvX39hcPtXPGndvjU0JIo55MP6tMqh0n5Ysh0n1/R6rvpvjifBOo7UlKtIrrrHlHpqwyo&#10;H114D+RmvOkWhPrO+W1TCo1ItdiWJHTOGLmwE0V9XwtTZWibQktGVfrpw/JFOT9s9qwUWov9tlx+&#10;RPvifJ4mvSQLCFBfpvsUvqW9LaZgrZ25PE/LPPpA8Wla0W8FO0ku+uk5/+ZaoRTjo3kW3tXD6XEV&#10;/qZIn6/6xfmqkH4T7ZPE+a0vbsD+qBUzlcPNUhWQrzIkaF+e8FArkO/5on0ELnqaH59l7bnpRzNW&#10;Z/Syz0BlCLlxPm9xlHLhW15Azv0sZ1qI/iMWop+IJwwASTOfuNj+fDyzYjsX4qYE+XwEnstU/rHT&#10;5sBPhXLUD30rHgrtRPr+caTGjNYQkVbfOf/yrJeMP2njjcHJH1xJlF480wb/QydWc3W+mexLuuoW&#10;ChyOzWvtabnfnBFUPzfFwIvSvgwB+MnV/h5nlExOJPETt0/jx+Yq1PJwQr0/ZW2efEcYJDzoVQVM&#10;/Art0xse+dW7Pd6JeyDugf+zPRCj/v/ZRx/f+L+tB2bNmtWzZ8/iR2dkq5pQOicSnA/kMCmRRl20&#10;D+czHbnkktA8Vc6uoIImwTVPGW/Mz2J8TuaIESP4k++zosmTJyswkuL0gnke3U26fYURZkbClELz&#10;XaE+SbTPTqnXShnnf5wwmrzp0zTFvkUMxpYezld5aB/UPxWckoG9W++L8584N/Mzuy2yGhjPqnWi&#10;elfpi/OzHjdr8JPZDFLWB+swoVdV0P7uHKtxEEji/Ou+Ng3M15e2Y0usPrYN+A8mT6x2FnXCj+rz&#10;eyRED60WhFP/0TXyw/kV77dbWP6y0drmd82gVInZUocXO0SXG3B9fpTzKdlz3wwsM6Ocz3yuWfYU&#10;fhLtK+R7VMnM47izmk3ro5yv60L78ornmYpRwQCdC+qjz2f+rSXBrrhk8bjpVclnlsnWl31mX/p8&#10;cT4J1PcYYPqV8ebhAGW9L33+FatMeDGuvPni4ltbGBOHRJJKX5yf5ZbQP//Uh/MYk2oqZbiEblOc&#10;rwTtw0UyFWZuKvFBhpyv8qL99JzP6XRys5QzJqWawIICbKWTdJW+VMdtfjAt9MjzjCpTU1M1dYbz&#10;VT+0T3fRgVItwvlkgvrRYBm8He7WC8IJ9aNafZnuC/XF+ceGmGKTRiJHcEd9KX6vKlZ38BazheZX&#10;uoJnCuR7/0D7vOOVnqgkkVMU9dHncxVc8XnvRPvi/F1vm7WOoniQpNXnEXiboX3ypdUn8QqsDuwl&#10;spcwkTLzwQkOd5vYLcr5+gnaZ+TzCFyfT+aYd0dwU3C+ykD757U7j1ej9+96y3qfTDifLV8wTDPk&#10;yeLW+8hfLrvDDGFI0L67jisHRbS84l2lH+V8lcHVxYUmHMq+ID3nt2lweuRMM30Q7UdRP8r5qpOr&#10;gOi+cp5ybP25lFCNLNpfvHgxrk86RY764vyWlzYmZ+zXU9mi0ZUrjd1FwlFfnP9eU1va47bJw9hi&#10;tKLg+VLpk9Dq0049NajbRbccivPZiYbt1BvaMhHhEs43Z4pbUkpsWr+phAna+O7N/4tJavS5cHmK&#10;VPpffLOZRva4IvwgiPOfbmKI+5cl9uD0wectiH6myLyukuHuZ8u+Ee1HOV93Ae1jt8KOzOxF++J8&#10;F0Fyj6J9OJ8XRNfi82JR6NJQnxzajPyFL8xfcobCtXuOGDzTmQqU6IYh0L4tyJeg/esSqM/XTzZB&#10;4nwSqK+OFZPD+coX7fOXVIZX6POV75yvQ9G+SnIjcL7yoX3EdmqVOJ8k1Nd9YeT/VVEzwVO6bOs6&#10;X/WQD867++3VuD3vRiSzKs+9uFyAa00uaMBParrzTOpksHGnDOb5efNV3mUfW6E+BaB9fkVooi8/&#10;rZWEC5EBX1rElN6GeCfugbgH/i/3QIz6/5effnzv/54eGDZs2Kuvvpq9+Ix8J692U0BXZpIjxb5z&#10;fkozMwtPnTSJLVNeqTvE+SShvkwoR48enafQaOUf2NGKIMlnHjmSM20Jd6aActonMXeRPqdwjpHb&#10;j7YR7btWn3ymdDeNu8mKivNJN5nZP9SBS3B6zteiXyuDlR6QzzlfZ0P7csiPRuOT6b44nwTqw/mq&#10;AVt67eCiX3nfjyogfb44nwTqw/nnvPq4Hdxn4QYwGTgjOKNiYLNhFPtAjrvrkxPlfFT6mO43vz+c&#10;F0582Tj/pxrmhH/GgneZYbfr2Y59JtBscwW5lgZLfy0UX9RFH5BzzudEUF86SfZlCusAr1uQ3T76&#10;fB065+uQJFVPVBUv62I4XwWgfRCFibikPJrlZ8j5Vxc3fd2gzaasYxQpOrQMOqKcb3WWN19cLkq+&#10;Fq8mU2b8SZz/U08LXljwXTPsh4rRT+pmXasvzvfbYWJK/0Rjs0mf37phqJ0eNWM5UER58ZWs953z&#10;VQ+0zy0rFoDXHOV8MkF9II1BTm3mM/zXqM9FnfNVgyv2nfOVD2NoCQDpq11r6o76zvneEi1DQGEg&#10;3zOhfd4yDuEiqfTt7hKc3/yJ5uzD8FEDE3G+Thfts5P6XCrnVrvTzl30tp2rFpoyP2/eHU8aTRV6&#10;2rSmwavhlTd32OwfmczDMjOS+QHOZ7u+2vqbbrpJD1fW++wwPukcGKNGjRr+4Mip1TVkded8CvN2&#10;jOwZ+laoi6QmpU63GpCdBSp98uF8IejhjvVyDQ3tpfn0uWUKtI9KX2bz77c0+/9bx5rxf6sbWrH/&#10;WZ/P1KQMTffhfN0ztK/QDzIWUCaVMFpaZzeV+KhjXyuHznQLEfUk5aOoj9e3jPOj9uo8WXE+CdQH&#10;oXUVt66X/EucTwL1+Qmc43mp/dB+lPNVzGlfnN+1xoH+C0zSJ9qPcj6ZHw7/Wpyvc2eWOGvTJ5u0&#10;T+LV9ujxyqGR3IJU+lHO5xDUl22FN0M2FPZdSnC+ErQP4nLvYfSNixtIpe+xPGmhaJ+kte7vyF+9&#10;354wCCUQy30hd+NaPXNU6p0Ig8/HgYbJK4cxLIN8Pjt8nUT7oD4CRHkB8CxGYPiSSG0PbdfCe5yL&#10;dEDhPPhScRfS6kulr7D8nCt5imgf1Fdsf65eLSFvhfad89vttYH65Tk2UKk2Q853WV7ULcitHjh9&#10;0qRJkqGzz99c7SM2FeeTQH3Fx5XvxvSiQ5RfY01LWksvKcifTkR2wH2tKmp/DWvu36eV/yiTc0pO&#10;Lbo5NtdY/rjvO3W8Zln7Aki4ySNYsmSJqo1T3ANxD/xf7oEY9f8vP/343v89PYD1Pn+MZxRf1XBz&#10;eUxDpc+nKWVfemnNAw+4Yl/6fHE+CdTXDFKQY3/1T3WG85kr+DJpzE5E+3A+BeB/ZipY/jN1Y2mg&#10;oyVKMCE4nd/0JGcevIiJb+lzTXxActpnn/bkHZqXAEj4QzYNmiahPkByS3ALxaTSl/U+vsHuNi/a&#10;l4s++nzVL84XybCD/l/L7CVxfsJFv1DqobNTzj5ESWifdcKji+1RLX4El379Jb/+Feej5LzvWQCm&#10;9yWmJ3kxYdUrmYLCm5GYFYmdsN4X53PoKn1M9/O06KmSByb0hvPLzQhWm4bbUir/pSV8off8cY8L&#10;TXgWbr7Os0BTJH0+yTm/Tf3qI2fZlFem7NJQkaSicYpggs5s9ZHm4el9Fy6T16gKSxWvuWkS53uY&#10;d37SsnlRDaH0+Umc77cjo1lN9F2lL86/9tk6nz9u8ai4NKNO0SJI0L70+eJ8O/3dBfSDmupBwtgX&#10;59fLHTLPyPV9XbKAMMLdmKOcLyji3KiTtvT5Ya8mOF/XYod6BGOuzyffOZ993iOt3aXETJpDelJX&#10;kVbfbiGh2EcBKCr48AnTM9/yjBlFox9zyH/1PnMVvu9Vm0ND+xjt05JOm35B+iElTJIiG2PKiPbF&#10;+S7gmDdvngRt5999Pgwvx3iSaB/ZActPMjgPJjIVvAvaX/XcKud8tRnaB6SjnE8mqM+WMQaDAfk5&#10;Pgpv8OjNdoOFhhWaXW22edRPtebtaWxmCKzDJ9MMLJBBo3Ivllv9kGl6eeLchbiaQ1nvc3fNuzb3&#10;ton2hdbR5e5F+1HOp4av+o0Q56v90D5NUrc47Uc5n3xQv1CzQtEVPWb0meGvDIr9d0aWR0yZnvM5&#10;l1HhIfed88kH9cX5aoZo/9c438soCl0S5+ubrDIkCrCNcj6HoL7L+5z2XZ9/bZ1ln39jkfzI4fvs&#10;nK8KRft0jlsfoNWX6X6DTeGoRqs/4i8j7mlpGuZP5pp9DV8Smc/ImJzPiPcYh7Lbv6eKlXfOv+wS&#10;kzZ+Nd0ciBAoy5zHUR/Od/98BoyPZHH+NUVtkH+x1Ua+DObF+d4tAL87C8D5ng/w0yESjX2aPfQs&#10;uP7Yd6J96tFyMM8fL/9ItlVO++J83ZdES31KWWu7bzA1PqfwCtNac+A/39j+0e/tXL3X2oHze+Sr&#10;/Mq+pXygeKDcAoOfrTifBOqznTt3Ll48+jbKeh9hhwUx+c4kIJ9eYJYOSBKpjfTAT+F9vXRGKMWQ&#10;Pf/ggmYxd9VOC5OB7EBBCpgAuHiCPvQhRBn+ZJN4QCMLb1Rj2mwvOXPmTD6wXFp6e7bnLzqfv2iD&#10;OlqBq4cG43OPp8Dh4KeGVWvOyL+NzIZ7isS07yMt3ol74P9yD8So/3/56cf3/u/pAaG+rs2MSlad&#10;cL5yoH1p4TLkfJVx2meCIjFBvY4dZw8dyg6TrcGDLd4PUy7BzLhx45gZFE9oTtBLMoU6kdtgINOe&#10;MsyTpNVXtahki4wrAuQHLRM6wbH3lQxKhgb8N30KY+cJ8mAGzCLerYPW3nfi/IJT7Y52Nv6Rle0J&#10;aA/ncyjUd86/MXemgQdDzdv0YHrdwGb8brrvnK+aoX3AnmL1EsUkPqANfl3T5wfhZB1uzxpkfSg0&#10;sQx6Tt+Hh3NUn0/LOZGWi/bdRR/Ux3Qfzmey5Sr9UreXunRG6PkP7cP5rs/nZnc9a7N5pSKPF+En&#10;MtlHBFDss2KuHCNH83s4X4WhfWZsvjIf02XNmJmVaubKY+pWPZwv/sL5da61k7/5nCfLvNNX7Zb1&#10;PiMBqrylWk1d4s+TvpIYSHGzGUjMd0M1e/G6rs+vfVPCXoO57McfUyE7UU27c77KQPsKaE8D3K44&#10;Q85/u339O9OcsbnNDDm/fb0sw/8fe2cBt0dx9e0bikOLUzxBQghxVyC4W3ApWtzdocGKu7s7AQIE&#10;hwBxN2KQECQESXHX7zr3tTlsn4S2bz/6vm25h/yW2blnZ2dnZ/eZa/5nzvaPyQUCC1apYSESdmmC&#10;ni/nv7pj+5XviikGRtJMV/HBQvNrvS/nD+66ftveT5nOaLvOV6bU8w9qsRC/Xj7io6R9eMOHi8A4&#10;uGzAb6MhzVFzOd8A7XP5sAejeTnfAO1TLA7niSfqy/k77B+37K4rCwmauJy/+MYxdfR+r1gc8fTT&#10;T69+4epyvkHaH10Z3b4SICFLE0B9uutLJ8b0lQttUPWBfCJwi5BAC5S/+MiFJEh4mdBFwx4N+YYf&#10;JiKwAg7/nmv/3DIDlxP1KWH99dfn8ScC53teaZ9bwML78nxTcr51IwytDJ16aRi/rHxIC4999dIR&#10;bOmZ6d/Ohfrcu3n3K942Zc73KC6HaYvU80lJzt8ekqzm4SUw8IaB5Skwl+iL+uj5tD8nfX7dLdZ6&#10;5mFSfEC0/lDSJ4D6SMS7Nd7mienFUn+sqclTfnjV87dbLwwu7n36abYAsL5UCaj66Ply/ubrhMFF&#10;z2fD2t83s106rfeT80mkeq46cUYMzrdAaZ+cMjmSvumgPi95JvjKJc/M+Ry1c7voCaC+nO/hBHaZ&#10;7FNvL/O/v6rny/kEUD+/dyhVGuT8nRu1v2NcPJj2GT1fyvkEUZ/gJz9EfVV9TTm4EGdIVfVdzGL6&#10;gAEDUKqlfVCfJ46fgHAgP+sg7eM6gZxpyc+TxR9QUZ8A7TNbylnCLX+V8w3SPo2gBRacb7q0z6X5&#10;AilL+vmuczKRX8ucz66or61Woj6cT4Hsel0sIHpshWIxgrTP3K7TKJetFHfk4Ek/UuG77rrLD/tx&#10;XY8sNd9mMZXxBZcp7YP6bF966aUP55m/8SILvrx4vD9bfjzvzLRPOtMEDDCgfVCf3RrtZx+oRWot&#10;8KttgRrq/2pvfe3C/29agCn8XXbZhaES4yEXSzMQT86P8cTRR7PFetlBCap+6vnrLBVa/bPTwkSf&#10;kR+DjOR8LwbaJ5Fx0gsvvLD0ooVh7dt/2RzaZ+Th/ALDvnTCzOAe2mdUsfQzMSzAMRiL8H9CfZJm&#10;0D6M3aASQ5aNHp/w+EYNk/bLnB+1qqI+EbyRWyUX6pOIjA/qkyLtT6lM+a6q7edtwHR/0qeF9yY5&#10;nw+G5a/Efwwf5EWA7fEx7g7if9SZYSv/VcV8IH+9cHcY4ek9ofzCeRW7iJB8aY+Jg7SOziX6oD6m&#10;+3B+ePIPHAtVH87fd/tCV7/mnuD8kycGB56+ystw/l49XyTec/OtaYcF74/ZBMU6dWbGanU4/5zV&#10;Yjbiz2+PZhyZH20mhZE0A0pG/ynvFDAj5xMG3s3NcsRZ1rRn5vyjm55NnvNGH2dOtnSkXEHAra/D&#10;+XlGBqaWr57vaZPzi2pULxDXAwyv80D1fDjfPNA+eSAlP3umpK+eD+ebB9qn13k6noic8pDzzQPt&#10;M5LmLGx1YJHXDudnfQB+V6UKM9SkzPmkgPpsgWHKkfNvWKr+XtOmpLBPCnGaVwcWrPhN1JfztfWF&#10;0BL14Xxa3tG8NAvtlznf6kn7Zc4nEdTndnOu32zzmzqoj6r/yS2fUOY6R4TtOrQv5485f0yTo5qN&#10;OT+wRNpnloEOQwVa7tN6+LWxeoKjMOiAOoD8CZf9tFS44cGvMvpf+dpIKRYBz6D9KTtOoSZln2cY&#10;GaWqDxrxU67/53Bu0w7HFR3SuhFurNzIc/fxnz5mbqWM+tSQj4nQA/NtY79V0ofzfX0tvnE8Ee/3&#10;CuSmMkCavQLr/TTdh/MN0P79N9xvZ8bw2+knG0TUv+Gh6XK++aV91owoiaf1vhi/4WJxamg/Hyht&#10;E0hU85fzCaK+yyVy1sM6kF/UJ0D72vDXcchHr96uQ3hbvHdA2BlRZx+ZOpzP2Unk65ha75MzOX9G&#10;A4Rfgwa7Nyi7IEXPn5nzd24fN+eOgZ/Q59PBKin0EHV+A+ZIXm9K+nWWPFAlflVPhvM9CtrX36SL&#10;WcqSfi5vYRbP9wPdsnBZunTLq9+Ob3BK+06rEdmnQetrX4kO/Nhjj/kAEteSn7hOHFLV12CeJ70H&#10;b/Rq6PbxVHppfo+z3GOdDgD45fz6l9dnd/YLY/ZZ1JfzfSdwu8vzWbTSnm3CYP7GIWFxQLWpjN4Z&#10;U9JXz7caLobyurR+2vPNNjcuFytiHnjgAe3wecNYJZ4pKizqE6B9buv9Tz6+TrsOz65UzNEk7TsL&#10;zCPMn28M8vXomfOViwxfZN5KrNsiTGgwwRf+J7P90KzeirYk4dxzz+3WrbCrMqUWai1Qa4FfVQvU&#10;UP9XdbtrF/t/3wL65KMecL6DMAYHjIalfTkf7YgRWKIXKY4pRX0CtM8fdf78O7xA0mcr58vzHFuH&#10;9p/s2XOBRRfVfw8DhRVeKxYNwvYtK2ETfkVVEj/wpXC5V9B+r8NJAaQ3rmyMmA/kZ/NB+0tXlp6n&#10;gkulQs/nJzk//e0jsxsvcz67oD6c70+Tql/dq0ZmwfndrosT9tg7Fgjgz8+zA/mge8rsfQ7uk2NZ&#10;xnNbXralOUX95Pxlno/dqWsF6k+4rZArmxzehBXRX13/k3W3S/ST88nMav9uVdT4Oc7npxs2XwPO&#10;32aujvd/UzgRYLyeTu+03kfPl/MJx459Cc7frH34ESQ8MrAv503cZTjLQLAYd86Q9OX89bba6ukH&#10;H4ymroqH2u0r6d88fAii01lrXGOZJ7y4L5MF53dZ/IwxIdUys0AraT9CgPbV8xmO79Vmiok3DKmv&#10;Oa6n1npfPf/HzYuqztazryBNBsjH4f7MnC89MvzNpSXE99m8ICI4n47KQH+9+dZ4+ouYK+FymPya&#10;JedbN78BRsRtor6cX6YvP6VGHiV9gqhP+zvOhvNNh/ZT8U4BU9TnV2gfzqfd0laZMbfCfnK+5STt&#10;q+cvsWNooe/dVWD1TRfepI1xSvpyvscm7UM//S/sH3S0W9vKLYMpc7UjVmM26t4T7+WkcL75pX2a&#10;11rB+aZD+xzC6gMaihsk7QP5CIZAmt8zn/P8Ocuq/jdHRg1pgbATebQQRd/ddJo+zESmeqcUU2+v&#10;nxbr/1ELKb/Vwa3S6/uTlScp8+twAfjhYpcGpUD7SPpyvnXzTUUk54ZcqB8fHNm9an9cRX2axUmT&#10;/Jo9B7JEf5ac71Hca8os331ZvYz6vkUT5jmqzPnsgvrwbd5lqsEr1B5eRv10MuejR5k/x/nWLT+z&#10;l5xvOrTPhftYsSvtI+nL+dEUpRXv6vkbdClsSZ7sM5Kzy35N92uqC9I6S/SDyaucT7jksck89bu3&#10;Ld6cFzzxYZnzfW2mZE1czt9ojWJ5xeMv9ud03HdtBER9OV9/k1Q1nX0Sp6PuvEK7yPPaILbQPlv/&#10;Qu23dPyJIUj7/BkK2b9B0XtJh/ZJ533CNOKdX0QPJOw0X/jb41xUFa7Op4bEmWmf/NxEOu2pn0en&#10;7T5/9FgaX8jHv4xlYnv18cmF/zzudTgOaBr5zxk9lieLTsuFJOeTLurzanW+D9MPLSO83iPmiFtz&#10;4XexnMe/43ZyON/TQftc1yOPPGKPemipmKHYctpUad88PKQs3KBX9OnTh0fAnNxl0nmHk40O+fTv&#10;p5C43rv1x4wZM+273y0xWxhEkMKLizycd2h1mrvpN+/yVZGYWfhNZaUllpq0SPSEVT/98oknnqhj&#10;9+Spa6HWArUW+DW0QA31fw13uXaN/0YtwHB5SMO39//dFvypXrXn2eM3P46xSNmoGAhMO1JGWjrP&#10;n5nz1coccHh5yfnuSvvGGTcwJsBmmBHG1/O/P99XS672zmqpBjAMQs8X9QlJ+6zVB/vx48Ua+F0q&#10;u/CTtA/ns/248jFzBC7Rx3ofzici1Z87xxzHVL/rxjQBfvhSzycFzsdQn6Pm/PH9b2eLoS27+vPP&#10;m6Sen5zP4n8M9fe/6iMynLn/D9gLbH9r5L1n1wqcf1n7wtb64IEv/+GyPyDpv1V5a2Jlotb76vly&#10;PmHQWgXnu8uIrePhHVFN3R143MD1z16/7HIfzs9a9T2y7wXvBfGq5zPXsHnPWDGRnG9OaJ8bgVEG&#10;9y4H9NrtH790GHH8Dc63BAagDPKIJMMk55sB2qdwKq9cZmIdzme0d1KTOf0J2mfUS0eipylMMVqd&#10;JeenMCXwz5LzT7k2rKAvP24EW+V0yiwLYlDiH9qFUHbboPD9Rj0Zo5tB6/3k/OJyvniRy/FrUmW3&#10;BVxau9t3Ms+gXe60HAeson5yfqe2oeL2G/wwJUsFZet9fkIN43mB8XjQyqjP8Jo2lPPnvyN68uc7&#10;v8GzllK2BPjhcU0XPjvscjW9Vs//EiYHiW+Jtc3Sl3b7oj4B2r/v2vu4cCiuTJISy5LbdHzn/ugq&#10;LfZvwe5PnO/B1WJZ0u/sjKgP57PV0QOFKOkTT873UILAL+Q3rH6Nb8IZYzwW4J++93RaY+kLoie8&#10;fWR8b1zah/O5Bdq6+2VEUR/Op2PUsQl/9eBXdb0REI8lSHVRgLSvZ8oWG69BfESvmMoh4Fos/diz&#10;6xL9lPTl/LY7dB1890+f2XOJvqiPns9rYXLPyZu3Kmadeg7r6/cLedE53/RznG8FpH3levV8QnL+&#10;xl2iJXv1GaqZQ75UoX0kfTl/p65d7+zd2wMBKr+Fmdb7lEz32HK9uR962iaJPM6bKOkT4Pw0xSpb&#10;9cv53TrHVFSPvl9I+7Pk/MRdcjLTARtDiekl7u9y/mHNoz4Xj3yTztyuXWA5wdmQWXK+f4mYuCw/&#10;mLD31o1iOuCBcTGzSefRt6icb4D26YQ68mRX1Ifz2ZLO1idC2pfztc7g16R9UJ8U3kLMA9I+t39V&#10;LObfZZ43nEb0XDx9xHkzJOebDu0z3dDlhjCM3+OKomI3HRiR4YcM55DkfH+D9nmhMQVZ4Hqb5eB8&#10;KkY4u1N05nPGxbwMebjY5HxSQH3aU48Da6yxRh3Ot59cfvnlnFHUJ6w/6RXSec8zC8ZL6boVltn7&#10;takAOW9pLpZm5wl9cbFoujWm/4UXzsy0v9QcsTDnlcViXqDB9A/IMHquuFmtKx/yrBGhb3CnpP16&#10;731Qc8hf9IDa/2ot8OtrgRrq//ruee2K/09bANQnyPlUBNRnqyDAgG/rqj6/5pcbsn1h3ifYMqZx&#10;/SpxVH31fDJ3enqLfuuFeaq0n5zfZvfdSRxy881sb7/9draQTPo5g/YZx3wxzztzf754u/fbPRaj&#10;/comE5E8gvZtGNzUf1P5BvyWlq9pWNl3QrjslvYJWO/PXZnbX1HFt6gU5rLJ+WaD9sF4vOKp27tQ&#10;PznfPNA+KRrqQw4uyC/b7cP5J14VlgiEOpyP1P/OSe+csWroS3D+8Zcdv/TboSO9vXSMCAF+tnJ7&#10;Svr3XnTv4Y03trTb3h20wB8WKJvxu0JB8mfBAjMd5oTq4fzyWug1L1jTnwhTr5q6/zLF8uPk/PyV&#10;m8VwU9d3BpfoK+mnnr9xl9jt1aev6+TN6ZjY5QDo+SbK+VmaebDLpUclqHu7Rf2j+sSCDn49e9WL&#10;2T1u/GEAP2PHHNGSyFiWQfngrqdZ7PojL2ILR2200UamoOqr58v5BFCfseP5TTqf8VY4rgtsW3xx&#10;B8FyPgHUp3p+QUAYIzJLzs+pLn71WxIzc77Qm6REXD2/Dud7amnfuJxPhOdLRwYa8FsaAiP4JOcT&#10;QH2F/dTz4fyo/9kxygcquB3J+R4C7dOA6x6xLr23zPn05EkPTjJP0r51hvNNl/a55ELPN7VaoAhH&#10;A8JgeWf1HG4uGlYm0RX5yrsUoPXq7UFZ9CIKkfMN0L7TBLF2vcr5Bmkf/3lAfllppJ72eTl/x+cL&#10;++271hroxx2/3C/uVMG1VdrHjJ/VIsn5lg/ti8r0W5k2b2Kivj75RH0OIWeTHZrUmf6bmfOP2qDt&#10;TUMmexbK1GMlwYX6FAI9btU1bsGDvVdiC3s71UWA9tN0X84ngPp6cefYbOfkfPNA+/xKh9c6wMTk&#10;fHelfTqeM1Npve+Fd1t73h7PfZnuJ0kEyeR8AqjPlrXra68dz5qSvno+/XTrjsUZr+45Jl8U3Gj+&#10;glCl8nQM3ebIDYuucvPg2ZlZ6N61sA05tfcoOH+TLh0e6zPAk/ICkUgJqPrq+aHwd+jy+IBYy+Sk&#10;M43D7ZPzDdA+Z89JulT16Wk+77imKy8Rou+lTVDOf/Hyoea7tou+euugMdI+j6Hdzz6JDQWXL+2D&#10;+mx99fGuy7cHJ5L2lfSZIdX9fuvL4/5C+3I+wv7n3T8ngzN3qPpK+nROpXIOoRs7i8Qb49hGhf8U&#10;UJ9s3lOsNrKHkEhpl32w8sGLvMqMFQdqvR8P4IxW5RBpn4gzg/yqARGcb2NK+2/+5ncrzPYF8/ss&#10;6R+07DKgPj+l41Xail22+vwjuNCPu8OrLK2T6Or+yiPALAAvk9rn92yQWqi1wK+wBWqo/yu86bVL&#10;/j9rAQykTzrpJK0fRX2Cwj5DijLnkw7qM5rJtaMO45LzPVba9wNmROR8gqjPaAD3+wwvlv3L/ey+&#10;teg2DDKeffZZyAcbRYT951YJQ2tQnwC9I+AD+fk5LiRxON+QtA/nq+SvdXqkP39yQfuz5Pxlq1r9&#10;e5V306pfPd8y5XysA4pzMDiujMQnf+6+VpnMVELu5vp/VP3Ld50155sZ2kdjJIKDwFTpZ+b8rV4o&#10;7JYHrBkTHGXsZ21CnvemPW/K9cYyW4OzC09L31xVeMjXel89f72/dPXYpxcNKmCMxajOFO6y5twG&#10;hvuM5+R8AqiP37jyeB2FJ1cva70v5/+hXUivhNsGvY3mlijot50dSho4XMgnyPkqjYQ0zWUg+FTz&#10;WKxBgPMZuYKRGqyi7jpkLxbAn92CeHK+h0D7FBWO3xo2tPLQvpzPMP2PX7W5fp5Ys+q4mXkuj9J6&#10;n8thpL7FF7HO/+H5+rGlDWVX4qj66vm59MAMDF51CSbnx7G9rneYPqLjdi363+tyaHbl/AuWD8A7&#10;8o2JCvseQh7XBlPJRH3SFfZpk2iBKucboH2eX+3SlfQJcj6PGNsDTjyAFGgfPV/Ob92t09AecVEE&#10;eo7fFChzPuk6w9PIwpwUpeOuDFjtJuQ3OTLYb8wFYTPMbfILDmXOl8e8QGk/IT+tFZL25XwJgcR6&#10;VwYSE14/IAiZ8vE7ODPnZ/nSvoEnbsquU9ZZZ50y6ifnZzac23GnEvNIT843j8J+yx1aflv5Nmmf&#10;Jfp7bbClGVLP36NNLPaG9rlMbivbVKrLnE8eUV+T8jKfcyEzc75nkfbZ8rpGzzcxOd/dpH2X6CPp&#10;mw7q8xPXSHq5v0mJoj4RftVAPTmfRFV9cgrbWZky5z/Q/13Q/agNo1ffNDjeLWQWTYnTJQDF7E6k&#10;zJLzLRna99MDlKD5mKXJ+eaR9rlxPoaJ+nK+nYG2zReXnL9dmw73DompBE3iNb5g94CGMSNz5YT4&#10;VCRNVOZ8Twft43tPz3+Xj4wbd1Dz6I3SPhEajU5LBnwN3FqveBPu+nos45f2Nd1n98zlGp345rik&#10;fSB/6uFhPH/qIqt1/yCmA1yCxHNNn/xzw2JZzfETYpW7i56sM7QP59M+zFPs37zlVSPDPIH609RU&#10;NRbef1B4x0jaT87fvHPMkfXsO5Atf6kfeughF9k999binRZ7E2cEZdQnnW/o6M6AdXy8HPiLwLvI&#10;luF0w5cqZjAbv/4Od8T0fzBQ1VxW9g8eUstWa4FaC/wXtEAN9f8LbmLtEv5jWuDQQw+lro5C6qA+&#10;f4N155OSvpy/Zst1Xxj+DOkMvwiIsej5ecGgvtaeugsuS/pwvrQGCor6BGn/ueeeUypp+n5BMizO&#10;n78yP9/Ag/OvLyimssPgz6R9OJ+AsN+h0oFP1gv5BlGfIdRelb3YxXSfrXo+nH/IbLNdWl1PLu27&#10;RF/UT85vOTxkCkKvlp+uWClIg90JlfFl9maKgUS+vceW5frvH1zMFwA2Z918Fokp6aPncy3lr3Ph&#10;wA/OD8H596F8pp7fobq+Qc5fb0xPqzGmyb6YFaT3fq5u9KmFQsKQscxgDm3TGfjPcX62lb64yEaK&#10;GFCH85X0P22/Ixl+O/AuOoCeq8rrhNmtw/lnrFl4cjrphXBil6cLG93T2j22/2Ppy4AKMMw9YZ7i&#10;pp/1VXgHZPgI45UVKsbTx/4YCts5s4XVN5fJILv8HTX1fE8k5+ev+e3A5HyzQfuMfZHR2KYb8zLn&#10;kwfU1wKfOBEG1sraAMbmnQsHjT37hldtxvq5OMLyddIG5xMH9dki7GNSm5xPCqivsA9dMFOQttDG&#10;04CfnHSqTp1i9iFRXwN+NGGtnfkJ2k/Otw5J+6nng/qkS/tcSC5s1nqfxHS1SJzWoC9RQ656qRm+&#10;CUmfdtdAfuJw7pGcTwD1c0GBAA/to+fL+e236TDw/oKyqBU3yDxznhSrXb4942XYJi0dcvEFzcVr&#10;AdqX8/1oGce2bh2iKKq+ej75n6i61tuw6loP2hfy0yIA3pb2k/N/s25hBfP9M8VX6HN5fJrue11y&#10;/hY7/GQoBPDjcj8rSR5tMepw/n6tpl09bCkuVpxOPZ94cn66wyBRk3VS0nRfPb/bmlHVHtWlT8yw&#10;6BaOkNb7Zcd1pIP0vH5nyfkemJ+dd80CnG+6wj7Up2OLsvV+LqtO+52ZOZ8nfY+28bCD+mQ7bv2G&#10;1w0NlZvg8h91YLLB+fl0k8LztUe3wgoJzqcOOffHrzxHNk5yPrugvm1FZu8ytJ+cv1WTjg+Oic4s&#10;7SfnWxlpH6sBe6CcTxD1Ccx0pKRPOpxPObxP+ImTivoEaZ9ELrbsSJIbXYf2uR3hfn+5n2ZUpX0e&#10;cyR3IN8CCdI+6baPqA/nk5n3cM6LaT3Bhcv5HgvtW3+6XB3Up/3pNsx7CvkGUJ9+C8OTH5iH80lc&#10;e9n4/kX2MXqI9l/eu/s+XXbb34ZtGn+yAX7L4Y1Bn0n1nqn8PMXfjbCOzNdaLdRaoNYCv6oWqKH+&#10;r+p21y72/7IFcMiHeR41YNReNuBnYKGtJkOB/HQ5AxrsaeF8awztk8JQg5FliJlV2ofzdddsHmnf&#10;uJxvHLBX2Ifz2WXcMKjXoC8r0z//Xf1F5/x09b+sDhjfUXU1vfPTIYPzdT1p/4+DA+9/U/nNHNUP&#10;gWnhDxXvXtmdCMAv5wvkRDavFCPI5HwrIO0/X3luo0phEM6uen4dzl/1Po+oPLvt1N9WCvWVXdT+&#10;8ufuXjvhNbPRdBtvvPHimyzOEn1T4PxVK0GDv9s/dj+5KrZXnn0lw7XyclOW6Jc5n0toMuYacv7E&#10;+efHat53j7ofzu/eaBzxwwYsDZkf2zROfc7oFSitvECdUamjqJT0b//uHgaRe7Qp3B+e/+SQNB4m&#10;m0qX7KGqf3OPB5Pz2QX1y9+vlvaRcQ7fuLDCVc+vw/ktJhfi/PMLn7LFaQUvsSSBiZJB+w1ipFvm&#10;fL/ebLtRPuNLxXw5Py6zivpqoQbqQA+UEuVAoCumD5oMI+WsMWGPSiINJRIg6bNNzreQpGUFz5T0&#10;5fwO2247oPq1SAKfQNMqu4z6QH5qjwJ/mfPJLOrzbSrav4z6JEL7BM87x11h3fDdjuH6KzGVOCBB&#10;BlomVf3kfGuVn7gjTmvw0H2+X6v5r44W6LRfJ+aYXKIv5xNAfS7Ne416n91Gzl9r07Wef/R5cy6/&#10;9vKD74pV+on6cr5dF0lQ2pfzU6DLaZHkfEuT9ukkkoOcTwD12dKXuEYa/Iuz4nkhzHfCeGlf6OW2&#10;9j6pcdczYioH+KQOZc4nP6jP9plnntHZ55JXBJW9c2AwibRvp52Z8z2d8xdpdZ8L9eH8WNRUqWj1&#10;hLnQ4xc/no4q5XzSQf3U8+F8y5T2mVFyjiwDfZj236hFl8dHhEBNoGvVsa9hRknOJ4D6Njvb8uye&#10;nL/zWmuR547n466VxXAX6msO0G3teE57PBfuFaB9PSnW4XyRvsyu6vkbto2XzxODX/JXjUHyWkD3&#10;OpzP7t6to4dA+zpizMz8IbC5CNQq7Sm03pfz11uzWL/w9AtDnVzw74i0n5xvIUn76vlwvunSPpMj&#10;mqwj6ZsO6vvRTS5NjoX25fxcEsVrJ+ss5x/wScsrfxd5pH04n+vi9cjjDNzSmI8uFLb3m370Ds+4&#10;i/wJoDJ3x6Vw5alJ+i2H04WQx5X0ySzn27AaJTnJyFs38qxUzAh0nxTZqJ4FivpyftafOM1iHTgR&#10;N4jIkUceyTYlfSY7aNXd2ra6ZfCwpH1Q3zNy02mcNAChMjyzoL5lbvKbibbqhRdeaMo/F3IVwD93&#10;eO2oWgvUWuA/tAVqqP8feuNq1f4PawFGezfccIOVZuSRLoWS8/1J2v85zjePtE9Ezm+zV8jpQ264&#10;gQEEo0m2jDwY1TU76ijSR51/PltpnyGjJMPw6JUXXvmu8t33i37/l29/u+UnLerQvubrX/JfNUAv&#10;z81ob+YkkvZZLY/6rcMjVkFC+80roTqq5+cdAvXHV8a5Dh9/3Rrz47t74+FBg4ThLRf4oPIhlvai&#10;/vhtQ9KfWp1BgBQhVT6z96dqTrZPH/j0FVXz9RMmfI55eSp1jfcIkilzPrug/j3X3ZP2xqQAMxuf&#10;VizXZ5fCWaI/S86vHPXSA4c9cHGHsAs9dVwjwPjsNT4iDuczeAXsN28ciN7z5b5pcKtLM2gf0318&#10;Ix21QYAuQc7fvHOM/nv2jdE/945t6jnENd1PSV/O37bzJvf1fcxCBg4cqLM0g3b7Rzb7DfELRn1P&#10;R1rrw2KxvZzfemgh+DzaeskPb/uQbCzgTKmKbsDgddKhLSxtpUtG6CbdzmMil8nI9YqGhTZ1wjvj&#10;GZTnAJdBOdb4GimUUV9z07LLQOlrt7bXW+wtg/9ICr2RxPJ0iZxvHmifUT6/pnoP7SPpy/nrdn3i&#10;md7hz4IAsrrmtizpw/ku06UyWu8TVPUZuKOtyfkGaF9hv2wpwGgb2/XMo8/w+fZq/cUNQ3OqIjnf&#10;bNC+/PNznG82aT8530RoH87n0WAK7PHLHpd89NNBfKFd2n10+yBSpH05v8X2xX0ZcU/YBudyayR9&#10;ywT1nWJg68JmaF/O15qDe10H9WkxKsaUEJCf1y7t07dF05T0ieM4kPpwC+AoUZ8A7dNtNtxwQ2dk&#10;RP3U8+fYIADyuyf7iMQwUmK5er6cTwD14fzBt8fch61B9xNcZVHt9utwvgsiqDBLLaxAcr7lQPsq&#10;7a4EUayeJeebP2m/zPmkg/oauhPXG7+Zk/M9HNrHwCSnFdJ6Pz/s51HcjjLnkyjq40PBqiJWG1Fk&#10;RtJHzydwB5Pz2eU27doukPXWQR/TYmn7TQq32++05TtzZs7Pq8hZY/X8TRrH7MNjL0eVaC76MCuV&#10;ypxPxXiB0Fc5S3liQs63KZL2qVg4zmwZ78PLh8f7UI8evBPkfOKgPlteemyFfAshQPvPLhVTqKA+&#10;W05BtYX8cxpW7e0nxMJ7Pzcg5F++WHUhwPTomfQ3uofYf8KqxbTmWePDmsDOX+Z8XhXZ2ShB4Lf+&#10;B75ZKPxXLBfkj1avjcYTSy5EnjVfm7brrrt67cn51l/av//+MLXD0oct3Y/7cuNC9c2w50fxKVDJ&#10;nHtEPZ85pfG6pxVP7j8N/DXUzy5Ui9Ra4FfVAjXU/1Xd7trF/t+0QHJ+o4Zh+z5uwskK+8n5HZcO&#10;w+P+b4cayYDDD5LHcKFqva+ev/7a3Z56rofpMAZji+R8E6F9hxTE5XwDtI/FNZin3eO8Sz7x5Tsb&#10;Dnti2I9Lvzfb20vMVz9WEzAAQt4ngqrvUajoVfP2CG0qnyft65YNQt6+sn1yvtmk/WYVvDwHR0n7&#10;yfn38AXmajaAf3RltJMChpk5H5k9lneHX72/w/mbdHnusT5RKQag7fZo56lT0pfzO225Zb+HHiKd&#10;sSaDUel08X1iEKYrPgMXFXMcVT3/5zifX457caHkfHZBfVVQ4s7REIHzQ3mrSvo3DXlN0/1EfQfu&#10;/MSAT9qfpek+nG/FoH1G/Fqzs8voMBe+muHvcv4f2l562+BDyEkJzBEIHsn5C5/6nB7dLc3ZIi6K&#10;LnrWkoXke+CEgfSf86cXy3ePWqwPn4ogM9diexJUycrlcOEMqaty1l9xvqtVCZwIak0938TkfHeT&#10;wMmGDyo433RoX9Zi6+pWg5xvHFAp+1lwYM0Fcr1J+wr7MKTj8sWvi7v2/t6vKewTT84nDupbAlSg&#10;np/nBfWhDnZ1NZ/W+7Q5JXfcqlP/B4t1+8w3cd/R8z0WzucSttkxjG4MV192NVvPDuebKO3TE5D4&#10;kvNJAfVBr5gnmrFKXwN+Ob/D1h0HVC3t7TzcI7Aq20fat3z9NRLRdF/al/P9DJ43y8wUyFslZ4Wg&#10;/Qa3tiBdzldoJXOuNheG5XwCqO9qduL59cFZcv4uD8bl375V+Br0qbEmmhgQz/7GPAjVfn61P5G4&#10;1tjYciPgT/V8D0zOd9cLoVc0aVIgn4l+8G/btSv3Vec4uTta6RNPST8530M0fbdBlPQJcL4rFMic&#10;7Uy6nL/x2tFKvZ6LA2lAlduypM+93n+zte4fEMY1BJ5cOT/h0zJBffT8WXL+wS3CbcdlI+ajxdKq&#10;iJakWfwro6Svnk+VNui61pO9f7JWoD8k55NN1KfFyMnfqTLDp10MGZL25fxuHUP579E/ZH+O9c+Z&#10;nG+A9jmEpyw533SFfU7EI3z+18WE3VFzh2sZtX1m6OirzmKvttpqcj5B1HcGkDPK+QRQny0PC4v8&#10;63A+U6vp8YQO7ISmnL9ftapXV6ckmJClMjNzPm8D5+AGDRok6hM2fOejbbfdViMg9HwT5XyMSohj&#10;YcT2xdkXW+OH6dQ2aR/UJ52ewy2T8z0W2udh/OdQ/8wzzzzhhBMspxZqLVBrgV9VC9RQ/1d1u2sX&#10;+3/QAjD2fVWDZDmfAOqzxcxviy3CxFrOJ4D6jEv8ThtjrKRHOd880j5DQMd8SvoEVX2OYoiTkj7p&#10;cD7jDzLjjY+xEZxv/g9eW3PsK8Hy0P578y298tKfMd5tPqW50MYI+ovKFzPTPj8h6fOVPtb246B+&#10;x0qsKkfVB/KjzMoHS1ZidLVwZZFcKq+eD+cboP1HK48uUVnCtffkn7syj57zlPQ13Zfz0cQx3b8i&#10;qjNrPR/Ot9ibejTZZo8gJeYR0pg/Od88D193Xdm0labWm3HTI5oys1BwvlnPX13TfffKS/TLej4/&#10;JedvsU7jh58N1YV7V3axRkqZ89m94aFnk1jYVQdOZ9qo+l8/dhm6U5nzXdNrZQiM1KVrPc8xRC7r&#10;8DPr+XC+B0L7HIs2y+HATLrCBkX2al14Q7xh6BtUSUGMbpYuqTFjPunVAofk/C07LfRQv4/IRmnY&#10;CQv587XZM+v5xZAbGZi6W+Z/ruWAlg+ReOXwLT0L11tWAtXzn2y/A79uMPButqA421lyvuWDeZYg&#10;558+JeYyTq4fa3QVNnku5HwC9z2FfTifFG4rbchQW86Pi9r7NYX9Muf7E7TPnBqZy6ifkr558nKS&#10;802H9qEXIno403pfzp9jiZit+O69qCTa/qMXP6qe74FyPpQOeunGX9pPzjdb0r7nhfNNl/YBDG/o&#10;4qeHffL7JwdvWB/aB1q78omAogM2nCTtR32qrsgOaTHbpSNiFiCnZnTCP/3YIP/FzglHBi4RZ1vG&#10;ZlZNOxdDW83M+a9u1mnlR2L6gx7eZa8u+vs0qOfL+QRQnz724drdia804hKqsXr36pRcdXpxxNEj&#10;YK3kfBJBffqe5uiIq1msev7WHQvDhwf6D/ABpHGShJPzPQrapxy6Qb6T46RVMN6pYUzW3DmhWH/B&#10;BJ+TaGm9L+cX9Xz3XecdypzPT6C+9MtWOoX2kfTlfI+F9pXN3aW1uS/cr/JjlXo+GS7sFb7c6nD+&#10;ju3DKOOuga/TN7jY9Pmal0ME1Gcr7fsVPadjUPXLnG81pH0qJufvuFx0yLveDB2eG8QjlpxPCqif&#10;qr4vrlT1uSmuBtKZfKr6FMJTxsX6+Ev7oj73iJ6mcdw9Syy3/XtvJu3L+ZC/laSQnIvkEF4+zv3x&#10;Ek4TJxJ5/A9fNWafLxo/ki0rEfxGiZxPAPWdTGHLFEN56ROVPJwpbo79/Shqm9+49aW9wQYblF2o&#10;cDiTXJbZp0+fQfMVVvpJ+6Tz5uFEigGukFLVp8Gvv76YM7WEfzzUFur/421Vy1lrgf+yFqih/n/Z&#10;Da1dzr9dC2Dk7EfLyqjPn3DGB65TLUv66QOZdICHrUOKMuozImSIk5ac0H5yPjkZagi0CPvJ+ewy&#10;kGKgn6ifwj4/zT9X/SnvLUSk/hIfzUz7pCv14xKP7+EB+Y9X25hLStpntD1nZU64nQXy1dXxlXcq&#10;76xf2WCWnH9LJcaOhKPxTleNf1r5TNqfWvmJ89lNSf9PYEnlfZbon1X1nHTgoLdZop+cj6q/wiYr&#10;lP3wQft1OB9Vn2F3VVzdihL6P/igS16tifbkq54UYiymCumKj9uUn0kTp3OJPtb7Zc63HGifu4NA&#10;xF1I5S1N98mA9b7LLvZs/daNQ4tBHhpveRl/mu6THz1fzt+xXRi43jVoLr27eTprnnEGhfVPq182&#10;l3jxohcP3+hOMyTnZ36Bf2bOL3tHp3yc2Gf1oP3k/CwH4KcxdfqdqC/nl/0j8CtXGsJdlfMJoH75&#10;S3JyDnSRnG82aF9zDCe/tN6XtR5ZK+7mZs8/yBbaJyTnkwLqs/U5stFumqP+Ht9Nsd3SLR83S2EQ&#10;W9lEffJA+2FSXp2Pw3TfymjATyQ/u+VCfYkx24SIFERjouebDueT4tpvjcaJlDnfbND+DVfHYh/X&#10;7qb1vpxvHmmfiHp+2+qMwODqdAA8o7F3Hc632jo2L6O+00z0BLaiPgHap91woCjn53UB/CColyDn&#10;G6B9bK3RpXlM5jimSP/u3Jgso6q2IQHaTz0fzjcR2ufG0T2o4eZHbw7w/w3OJ//Cz50K56/7zAPE&#10;n1l3a57WqedO5XYAYAlvtGr1c+VhYrPj6ImsJqDpfo7zrYamJX7ZFD3fIOfncn1t+FPPF/UJ0D43&#10;Qq0775Gcv/06Mbdyz7MxM0LgJawhT0r6cr6/pvmAdvvb4AW1xPmHNY9Zg4tHvsHFehanaVyjXn7W&#10;kvP5tftzX/H8yvkEUD+dQXI6J/V8suR8Aqjv5RCnY+QVqedvvGZYQvV64RW2qOt2Yzk/yn9zoAsH&#10;7ISkoOrL+XmZ2piwq/UQd+3Ez5qcuUB8DFLatynoS4fN1fzib8IzBbQP6sP5vJB5H4rB5IHzzZ+0&#10;z7NMyQe3iJcJ4bIR73AWnM/TPkD+eQ2j6xKOnjCNoqikxhRyPgHUd3KcyiD+kwLtJ+fv0Wapm4aE&#10;Ywj6KjPnVlLOj2OrqM+MDN8roRoP/hh/1LaabSrvFoGfiUjqcOGS0YBHvBMNmLQP6vNs0phCPj91&#10;X7zRqe/HG8wmOuWUUzzLPxdq1vv/XLvVjqq1wH9BC9RQ/7/gJtYu4d+3BRhc7rLLLnw+lz/eab2f&#10;HzwDNgI+Z1jvy/lrNV7/+Zef4pIYRqTLblEfSV/O94ITVtXzSWl67LGjzzknad8hC+mrLXXK2Gmn&#10;pbAP55PIyHjcC+N0uTdX/bk0geaMDab8ZNPOt/cWrSzKSn7PCPPzxTtRnyDtN600bVUJ68SqI7wI&#10;0D6oj10AK+clcK330fPrcH4q8OMq46H9Ol73WaJvgXK+cV3xERH1k/OXuGy+9w4Oa1VC/0r/168L&#10;+Y641vuz5Pzdlmtzy5thQFBepM0wFEOM9Dz3++N/73wEZgivHP8KnhTKZqso5Oj5nlTOT0NWylEr&#10;Nj/W+3A+iQwu4XwPgfZFRLY4VdZEv+xRrMz55L+sV0jThzcLVeqiUZ9QftkqmDuYRv4rHbrSoFMG&#10;ldf269zr+Y6Fecha/XtYGUa05SkPhvW7L9bW6t08PVYD0xRSohbg2u0j6bNV1acfihmAkLSfnN+2&#10;Twiqg7vcypY5Dh0EEIf2k/ObVV0JjlrxIrZAC4PaMurD+ek9C9ZNU5fkfKsK7bNWlsaZGfVTQ4Pz&#10;zQztK+xz3ykzP3atK/I04CcPrAsLuUqfn5LzLUcbfuNO7rTap9Wwa4exS4uxKyOJ+sn5m/Xr8kin&#10;cA4n7btEX0mfIOfbZ7hB6alLzp9385Cyv+wZdtQgtB8pkPMJoj6m4HRLS0jr/Rzogz3SPoFHiTLT&#10;uIMbZO8FLbh2nResVXVBJ+3D+a4ccXKEFGgfyPfyEfAxYq+D+jSRREfbllez1+H8o2ffgEJuXDge&#10;xs57dsYPXx3fcur5BCT9xQ5dbOdnCu96d6zbBc4/ptmX546K1UlUI/FVzifs/drbXA7IuuOOO9os&#10;qPqp52/VqZjEebDfUJ0vWE+t9+X8Lbs+9lDvYjWNM0cp6RNPzvd00n7q+aI+AdoXlcs+/OX8DRsW&#10;FgpPTIg7i3VA+Xvs6vlyPuHU3iMp/8AW0f5XjPiCtrWbcWuUkbl9Zc15lpy/QZdmT/YJi3Sbq4z6&#10;yfmbNl7n0ZefJY+0X+Z8EkF9jTXy8Yf25XwXMRE0LSGSnL9thyDq+waEct6/f38fHzjf/En7yfmm&#10;J+2ng4PTGy1z8ripSftyPjl5IvzrUAf16X5MRSXqw/nk4aHgbaMvUnahfTifi42phxWbnDk5ph6I&#10;U0n6D1s43/pA+7Q2Z89PYEL7cj7PxXFvNj17udHPP/98Hdpn14kMUZ8A7XNFmPH7SLrCrmvXrkC+&#10;GQjQPie6+OKLM+Wfi9RQ/59rt9pRtRb4L2iBGur/F9zE2iX8+7YAXvePPfZY6ueImZCcT5yRQTqg&#10;Ts43G7Tv6tZUV0iU89t03Jb4kP5h766z3+R84qA+WwYQbJPziYP6bKV9InC+wyy/1sPZU+RkdN58&#10;0k8L6bXkD9v0aqhf+Rz01YCfXaR+PPOvVVlLSZ8g5zeshFRCeLvydrNKiB7a7Z9XTdyt8h4f7YPz&#10;l66KiG/HCsrKiMoIPqyVH9hLr/tw/ku7vgSEtL2iLV/1a19p/8pNr6TQpJ4P53s6aB8b/qUrMdaM&#10;b549FEXX4XwNIuB8fgL1GbSVPzc1ZMiQ9DyXnB+FVN778YaYepDiiOilTNRPzt+8c1iZ9uwbVqYu&#10;ECh/WLvM+fx03lPzlqVgzMLRkcqiOuLewRsX/qiQ9PHvddqahTp3ygvxLeglmh0ZdRt1gZxvIxDg&#10;DWVSRv+kz5Lzy2Kdlvaz5Py9W7903dBAEWclXI/gWVwEQfl/aPfhbYNiuCwIAQ+BoFXOJ4D63II0&#10;c3Bcywh7zRl+BOF8ngWUQBGlfAo5f+uOyz7QP+ZHpP2ypE+inK8NsN24bMCPTuvnzeugPviUK/yX&#10;7LHMO92m0iu04dd6348CUmYaNaQNRaNjmo47N6zW7QPJ+V6vtA+DuWg/UV8qA/VJlPaxEz7yuLiD&#10;ab0v53fYpuOA6tf4pP0y55Mo6kN0tIM3HdqH8yErGckqtWkTPZwSeD+8s38YEBGWvCrWP3MLuFhb&#10;e5kD4qepV8Z7AHf6ZKYNb18+7tEub8yTtM+unH9Y87kuHvlN0j7pdT7lIHCSwQ8ZfLV/y3muisI5&#10;Ly+fnH7Seh89X84ngPqcYpGjo1afXhzLAbg67PYTXCNlVpzv4dA+0x/qvVkB7qNV7bHMwt2mfrj+&#10;+uvbe+3MdTjfn+h+OSsh51s+AeDnhZzr9lH14XzanAN3XicmyO54NpwI8lL1xT4z51tOWgfMzPnM&#10;M/rkRlesGob8HOdTzunPhb+DfVt9ec2weKsTtM4guPTdNsz6q+fD+aZA+z5KbJPP/YsD55tH2qej&#10;ahKfkr6cb56k/eT8rX/f8YF3iw5Mc1ETId8A6nNdTG4yu6Skb7qoTyWZAkPPz/ygPnHMi5hOAvIz&#10;Xdrn7BRVdl8PLZMH2kfSp6uXpzJ1le9yFU59UpPlzxjzBid16krDEDi/qE+V9incL+OI+nJ+vjy5&#10;ZPLwXGigBOd7bNK+796cRPNAaF9Vn5qkt9Qn51xyg2+jwkn7vxTnc6Ia6me3qUVqLfBra4Ea6v/a&#10;7njtev9XW6BHjx4XXRRypcJ+cv6iTY/+y+jAXmmfcQ9UgJ5v5ZLz3XXslXq+qE+A9hkquRQZPT8v&#10;DNpnyKvRKXp+pkP7DEr0GJdgjwHha3MuRJ4Vvv2I4cioKaFBrbr0+6uNXy1QHhd3M9btQ/tArcb8&#10;fIFPJr+0KgAfMrgi7ROX81fbL9LHhnOxoP3hleFYBxB3lf6GlTArkPMjw6RYcKv+D5+zHVoZiqRv&#10;fMXKiurq1cr8Lk39Af72e7T/Oc43PyU8+udHJS4C1vs9r702OZ+UC0c8Ced3mL9o0kemXCknEGir&#10;1c9ZfdNHY33so5vOPfbcseUll9y49J7oQn0sOPbasrPHgvpa1RLXlphImu6bB0k/7fxNQVRUAsWr&#10;GSNCXfH5E+Hvcv7O34S6e8dcg+T8PJB7TWXEGFR99XzK36pjiEsP9o8RJwobW0fzqPro+Ur0cL7l&#10;nP0UPxbLXzmcn9gKdXC+eaB9Br6MKcvVJgV2OmqDwjDkpiHzOAHBmLvsYsC2+rHVgbMNu4KItJ+c&#10;b/nSftnKFwP+5Hzz6PAS1Hehvt/3goqZfRD1NeCnQVzrC+R7IKivDb+/yvkGhX0izMVQZzifOKjP&#10;ljuIVKien/lBfcbrNELZWqTM+eQE9XXFTzPuvvfuHssS/ZEPjITz3ZX26QauAC9L+ukJUstkftVB&#10;fZNjimqPOTc0RmE7ru6vUZ/3gywq5xNAfWoI0txzzz2J+qRL+/gs4LbK+eaH9p3W0V76vYOKcpa4&#10;PMrxG+b8CuebH9onnUTqSYsJPNrt7/lhTEnI+aseveplQJrH0MiVcZ+fGi8cAmeB81lf4652++j5&#10;xIF8LpbbfWX74i4cP36S65y5ZXK+R0H7nGWrrbbKb9eb7mdNdmj/m7sHRodxMbmv0ER9Od+OSu/N&#10;pzs536Kgfa7RhQDsQvvo+VoHXLrWM0UtPQAA//RJREFUeqQc8vzTbMOR4YwPaqDqq+dDfUe3rxo4&#10;vBoGDlTe13tO36SeT2JyvueF9uH8fKZI8SVvVyTyc5zv4dL+LDnfiYk6xgg+EVsuu8ZDb71IxEln&#10;SgDyLZAA7dO9uQSNpFLSp0vnxF95ORKPtgsKeEVrvU9cSV+/odB+PN1V2ofz2XKXmROnn99Sr3iQ&#10;d3t9Ks8vtEx/49ZHB2tdP5p06BS23H2uVMjPekr7/PnTqkjUR9VnwZE1B8jbty9WKMj5u7Yt5rJv&#10;HTyB282ElD2qjPpUG8XedUlXrRidYf/J7/Lk2vkp03V8xGkQXomgPvGkfeLduxfGLFnVfy5S88n3&#10;z7Vb7ahaC/x3tEAN9f877mPtKv5NW4CF+ulQDdoXJOB8qyvtMx512C3qw/kKJuutF+76nn76XraI&#10;Kh5b5nwNsHWAxE/Svgb88YX26gK/RH1VfQQKXAQzbFp+8duswxvv/+Fv076aMnI6rD57ZfYFZnzu&#10;frbKbOj5oj5B2icFRV3OJ4D6cP6rlVexCzBlfGU8MwIbhe1/gfrJ+Ys9WZlelffg896V3ubn43xw&#10;/v3V+BqV99asrFkUXV3Yv8gM/3+q+kj6UypTgP+FPoqB8kcLtaGoKY9MYVyewiBD0iNaFCpiHc4f&#10;8Pl9SPqfdwmziGXG/BlJf89HY+IDzlfS36vNpzcMCQtnRnvoTrR/2tm6DDglfX4iw3xrrf/F88Va&#10;DO6g0pDW+2m6v3vbMI2+eXCYRmtwYWDwx/BaTZ7d8hJ97fZTz2cXFEzOJyfl7LNKmCVfOzEWltMJ&#10;idOpLL/M+eyC+nB+LnLmpPS9WXL+5p1jMUjPvjH3AaQxgrduor6cr2LPuNnFw6QwZN+jTWExLuen&#10;DQU1UWQjM5Cf1w7t06vppYye0fNNl/N1ncBRiWrq+ad8HrYVp80fHqolnOR8D1fYN86Afsn7lsTB&#10;5CfdPknUJ11hn4ic3+j4GPGP+/MYthCIyzHkfIPCfh3Uh/O5xqyetO8SffV8Apxf7pPSvpzPr2XU&#10;15l5GmlD+0j6cn7Xbmv17vE8+bmz3A6uug7n67ZNKT7rDD3mvXYpMrQP5+siwWzSvnHqL4yts07I&#10;vGXU59ppljLnkwHUh/OJMO+gpE8czk/gtFhdS1KxsuIq5xug/ScPerK8PgUD7Fy7tE7Pdd45PiYa&#10;CC4oIPLnVYu5Qzjf70eYgZ7AVRunTewG9IH11lsvZXM53zzQPnXjXC6lEfWT8zdbe81HnnuBFLvu&#10;LDk/V7mXrQPkfAKozy3jtc9ZqI95CMn5xEH9XJbFrhMZdKGygQMpJ6xXWDPJ+d27Fl48Lh65uKvD&#10;LJkT8Vzk7JXW++r5G6weHgqffGkAW0A6py/Ter9M+GmMkJxv+dA+rcEdDwOcGagv52ssoG2C9ZHz&#10;/7h0vKCufzteUHQwqueX7c9eouFx703gJ2nfa0/XhlYyfYX6wTwSOZweJe2D+t4dvN8TkfOjSYdO&#10;4VyuQqK3p6TvbjYs86TaB9GFeLTPXS6Q/pg3J/Dm8QU+M+f7QuMaNaYzcDusJ39xuMuiPgHapxn5&#10;kx12RlU3B4Q9pkxJ2gf1vSI/NPiLhJpPvl+kGWuF1FrgP7QFaqj/H3rjatX+z2iB1VcvFmEy0mXg&#10;KHSVUZ9xzLrrruuoy0sqcz67oj7yQg6VoH2t91EMHKDAmYyKcqH+T+7cZ9B+cr5DfwSlMupTQu/e&#10;vXOtftmSv8GkBvNVYjTJcn30fFC/9wzU35ThcuUzTeWhpo8qH1n/M/kPfXi/gvM/rnw8bsa9Wqzy&#10;vvmxyWeFvwv11fPhfMPwDd6E89+vxueofNih0qHM+SvcVGTrs8fUjpWQjyZUJijs/xznewAjP8Zz&#10;LrmcUZ1iib6SvpzPIG9qk+Pjevscm5L+jZt+LOd74LlPfqMnqriQKu27RF/OJ9zwUF85311onwzI&#10;hoJxoj63/sgNC9Ee1CfDzeucRIYjhl8J2qU9LfcLtVl12oDkWNbDk/P56ZJPes3M+Wusu+6LzzzD&#10;r1SDrqJEnJK+nH9CkwD4s8YE6MKNCPhlBmNXzieA+qr6xNNwlzhzGZTzQ7X1Zh/zZ7YMmoFJc0L7&#10;yflLdNielPcG4MAhbL/Z6rxd2pfz7Y16Okjr/XSRGIdXvRXyXffkfBJBfbY5mie+xEphI/DepAMV&#10;9onL+V7LKxu+ksI+nE8KrY0LNyJyvgHaR7XTNiRRX87nAWRrf3Chvpzfcqd2w++MlfMEaJlTl033&#10;y5xvHppU2C5zPolKgoSk/eR806F9zfife+65cq/ILupFab5LITTXxyfHtMiCp8e0iLTvqdvtELrl&#10;oLsDMKB9tuV1Pbrc03qfn7gXuchf2gfySc+VQcSRiM0j58/+h2Je8IfbBvNCS12XDHOcMEejSnRL&#10;UX/7ynvDDxr+Y4fLvcaFxp0IBv+wak/iv31zR5618lfWNY2mEZIAoWjiZ65aoP6J4z92KQ11vmm5&#10;+pa5x5tT2HIjuN0iqKgv57c6OKwD3rz7zXwtK3fD+R4O7XPG9Mmf1vu6td+66y0P9N6NbJrTp55P&#10;PDl/+w4D7xkQDe7smCtc9ly5auAwg/OPaRo+Ms4dvSh9TBMD/fDRndLSxPrMkvO37BTo+1C/qc40&#10;cQoeq5x9SM4nD6jvtw/JU17NJNtv3mld8vTsF+8Q/na4ngU931PL+ZjWE9eboNb7cv7mjcJRRc9x&#10;8Z0FTkHvTc73cGg/J2LgfBOhfSYy6HLJ+Xu9GVMDNyw3lC20z9a7dvLy0ZlPfyM6sw8+95o3pJ4m&#10;+Cqqqr6cTz8/rul1Z4/em2xkFunpP1U3fvEgXDYiFnwxIc4SjOR8UkT9sJpp0sTXOKq+ej7Nte20&#10;DvctFXMl0j515ikI64PVVj55bMwxSftEuHwO175P87E6tE9KOvC3KX6RULPe/0WasVZIrQX+Q1ug&#10;hvr/oTeuVu3/gBbQJx8VZTCnMzO4IoSsqqqPpC/neyW5ZjL1fNNBfYbFDsLKA1w5f7WW+48dflWi&#10;kXo+R63WvfvYU09lMJFiBcMXSm69995Dr7suaR9Jn/EQhVPyww8/TB6Ojc9uT1gwvjBPzStfAeSf&#10;zHDLx2Dzy8qXCvtwPltW8n9f+R7R/vbCvLGy1cDPpX30/Jk5f/PT46J6nhxbTPTxtl3mfFT9SyuX&#10;foeW/9ecv03VdL/LTYWJ5mt7xLENeqzwTbcf0EI1GXCJvno+AUn/gRse6LfVXsS37PsIWxqQkavK&#10;Nk2RxtWivqb7cn4dSV/TfVEfVZ+7eeBmi98bQ7sImOUzok0BLVqmarov6sv56pzcpuRnTfdT0td0&#10;/8KWB5AN1KduR2/Q+MYhhW4JZybFYYVbnLiq/DDCrrNE//iOcd7U8+F880P71ITKc/fTcrgO51Mg&#10;p05kctCv3X5K+nL+lp2mPtQvbodm/GXOJxHUp6gU3Ggc55goUM6P2zHgHjg/wYOHxb6qqnZ80+//&#10;PPo3FNKuXeFzTs7fpEthjfJYnz9gn1L4pq5K+gRRnxJ8CuT8ONekmESgA8x/3/wYnhC/bNvKwffF&#10;FJXCvpzPlAqEzOVTgUR9OJ9qcI267ypb77tGlwP9+gCR1PNBfXalfS4tP0evTz5N9zttFcs9+j3Y&#10;ly0W9ZzCXuRCfTm/ebfOI3tEBoJr3dXzTUnOd5f7C4kp5rfaN9DIMOya0E4JyfmmS/tccnK+6dA+&#10;DPPkk0/CS3ePij5A2KHZm9J+ivkHPdXi8vVHWDEXnlA9Tr3YnsGr02+MJ5FVJzwdM3P+tycUEveS&#10;1wzzu49h3t+9sKmefOLkjxrFO4Qw24CDuKFy/uzjN6dNrp3hHe2oiZ/LaeakBC6HB8QODOoD+QSo&#10;OLt00v6248bQ4AIYk19lARzO79w3CK1v55VZjrTI8/EZPDLU4XyPTUdxxLWBh/OtD7Rfng4wUT0f&#10;zncX2udGc9f8tJuJTs3U4fxDWsSk2KUjomOTwZz2c56jOnb71LYO55ufwFNAK/kVgJT05fzNmnZ+&#10;ZHRfMvCHIC325XwCqE/l+YnHhMyifnL+dp3Wu7dfLEyQ9sucH8f+NeqTgqoP5BPx5Uan8hOk0r7C&#10;/ndnf9fohpgAkvMJoj5tToXpzHI+AdRnSz+h38bykwUKhya7fPY6a098+cj55pf2eXVjakdEzieA&#10;+lygnYFLEPiFfCIXr7zwYa/Gl/wE/uR8jyUA/MyTkjmqtFqYABCS9ok7s9b9u9VOnWNsLj0gRY8n&#10;RK666qos7ReM1FD/F2zMWlG1FviPa4Ea6v/H3bJahf9jWkCffMn51JtRgpoqQc5vUrXqHFNdvclA&#10;Kj+2l9b7cr6HJO0n55sO7YMTRJLzI/HUU9nKQsn55of2H3/8cXUPjRIN0P6EeWPA0fT7T+YdPe+3&#10;VdpnPLtYZTFoP0Sl6lp9IB/wBvhvXihSdv8osB/gf7D9/LtUR7CI9rtWdnWywEAKHC7nE0B9Ul6u&#10;vIxvv7MrZ5Oi9f7f4HyW6Cvpw/mY7iPpz9VjdnalfaYktBdI0304n3Z7qPNmJIL6NF0ZkidNmoQz&#10;5DKfz9J0n2PLkj6cr+n+dmH0WpH2uY+U45bdMuezC+rrHMELl/YphMxyPuGCJ8Lkvsz5oUS1CTkX&#10;2i9zfh1bVgaLlsbhjBTLS/S125+Z8z2j1Dds2LCyZSxLXiGis1Yt+sMJ41+lfEbh5YZKzrccaJ8U&#10;RreK8Mn2xsdU502aVBX+XP2ekr6cv/oGsZjipSfDqOOpp56iHDnf8pP2Z8n58qFaPQb8cr6WtxQO&#10;idVBfdqn/iP1yQPnExL1PZecT8Qvw6f1vpxPOq2RphaeaGYVXflazieA+vIArcSl+SCXOZ9dUJ9f&#10;nYFKlwrENd0H9YlL+/SE1q2DeUT95Pwm64Xp0JinX2KrjEw1EvXlfK0DQMo6qj6Joj6RVPXTcfrt&#10;t9+etA/qk4dyfGPA+V6jtA/g0WhE5HwCqM956WBcnaSNqq+ePzPnH/pDi0tmj3K4ai7B95jiJ3fN&#10;ArmhVAbiOn+VWFywz5BpuLQIPbZl1Rxg+DiO9e3KGZli4HBtwk9rVFi5nzLuCwqkL9nOVy5QAN4B&#10;n4XB/yabbDLnDvHFUDnfAO2Proxu8GwDd9N6n6mZfC1L+7PkfM1VaAdnrGbJ+fmFCOoG8KMAly0y&#10;1PPlfMKfnvscbOve9eOLR9Y3xXUEBKzZ6ZDa7cv5hOseHsHhm3Yu/oI82vc9vvdGNnpyGiwk53sI&#10;tM+Wt4Hu4lPSl/NJoXnzk3ip54P6/CTt86k5TWBS0i8b8BO3HJqFWxau7Oo3PXtK2MhI+wSaYpmr&#10;lmF91mfnFnZY0D6czyGuG6KLaqkB7Svp0xN8IXDrSZf2QX3+xtFpc0GNqn4K775CVfW7PzeYnLRe&#10;tyU79ninvzV54IEHfDrgfFOgfbb0RhdEIOmbLudbB2i/jPqchdazTeB880P7bPm7wzNSXqhC5l8W&#10;+GvW+zZ4LdRa4FfbAjXU/9Xe+tqF/8tbAOt9bB0Zm37X4GJPNscrhynsE0ePZbAl6hOgfcd8abJL&#10;XAdCzbvGB9JG9u7BVmlaPT8vQGHfITV6/k/pVWGfAtXzM11hH5tYxsqvNzw30+tNOAbaz915J8w7&#10;V6XwwsWoS3THkh+iwg8/X+mrQ/topHNXYoxOHkYx9aoO/DaubMw6fwbQuVwfyOdjeNcfXjiW/+NF&#10;nxxYORBtH85nZT6HfFj5sOyKj3XyLNGvY7ov5xNAfbYDKwNXqxRDKHZdol+H8/drWfD2mc9M7NAh&#10;xmc0r16vyl73GTViuv9TG5479pgNikbQdF/OJ4D6Sfjs0v60tjBGcKG+nL9XmxVvGDKZRJqdcaqS&#10;PrvQ/ixN9+tw/jHNYgR8/Avh1ezVVnHfVx52lYPUrCeEQL9KH1fkpHeJ+qnnz9Y6bBwIPw69gbuf&#10;vsphFQ7UBFfUh/PRHsso6+BePd9C5HwlLIOcxqmFfMOyfY512S1XDR2lYoZlgZxPAPW5FyxeZXnq&#10;zKjPHA2quGSFqq+ezyPQfPqhIxe7JGmfXxnl50psxV5oX0lf494l7olCRH0CtK8NP6SdX0kkXWGf&#10;SHK++fO7XHL+SkfHuv1J541mq637LDk/m8Il5VRMPZ9Q5nwrqSVFmfPZBfXTBjs5ULt9OZ8A6ptC&#10;nEkchX04n5tblovzS3tpdkF+LlZhXz2f+Pantb/nlJi3k/aJgExEaF7uL5cg6sv5/JQTWOxC+8n5&#10;1o3KcxOpm3b77+wbUmrq+XA+u6A+Vw2/XTBtlSOXig9Y0Jfym3+gaTpIKz440rSpkE9Izt+uw5f3&#10;DohJEwKmNLTDzKhPOoHbXQf1mYLZ/5n9E/WBfAq577D7fEw22ywmDQ1y/mado1ke6RtvOWY6BD8l&#10;fa336czHrR+v0+uG7qm5h3N8WQ7Nwjv/7IZhGE/Yf1BbLM+VkdNUQbt9UR/O504d1nyK+aF9/hyc&#10;teZ7540q7N6Z9uK6PAW0j+k+TbrnVsVSFDjfcFzTVc4ePZHeiLbPfVHPt0w5n9tEIbRSeVmZfG5I&#10;2qcQ8sj5BFDfv1mcpWwoUbjlW6LDfe8Vhu5Mgngf4XyPlfa5diGflAOu/PrKA+ZO2qf1bI0/LN/2&#10;tjfC96G0T092+mn/5Vpd9eYwLpn3uRPZvMTyhZCT2oV1/ZLReU5+J+YFCmc3TaMmcL71gfa5TK6F&#10;LR2prOqTqPF/x46RWQN+Of/AFl9cMWI+7AXSgF+7ErJxabxjy6jPT04jnv1DzAIYjps9bFF+Qdqn&#10;u9ZxQpnnqkVqLVBrgV9DC9RQ/9dwl2vX+H/QAsjsu+66q/aBZdRX2J8l56cxs7Rf5nwvANpnEOYK&#10;YXalfTmf4Uua60v7qvoCkqM0aV/OV5/E7oARjLQP51M3xkasf05XgoDBnIPnfKUK+Q0qX+EhT9Qn&#10;YDqJwv9N5ZsFKyHZgf2MatepfEZior7r/O9eaoE/Tgvl35/IiVEA6RceXjkivk7AV/s+IZ21AMTJ&#10;tl0l/BESsP/3w3563Tdoum9cSR+3f3wOYFplGlumDMqcTx4kfbyUn7husZBezl93jQ+feTGmFWhk&#10;hukOxQzlD+yl130d8tEajF9T0pe+unVs2KN/mJuyy9RJ2WNccr4lS/swedmSQk1eSX/3Z8/gviTn&#10;F3a8Vc4/d9SPDMo/WPdEi1rkmTO5sy+2jhu6xtC4oakxmgG6Lg/TqXkdzr+4Y9GGh/V/bdNNcbwQ&#10;TUF/EGzgWMKRzQp584JRK9Pr8mvtnkLOP/Dd8LtGuOL3w9HSFdxcgU9gNGxnbr7w4SM/jJvt3Mos&#10;Od9DpP08PFcOM3b3GpPziYP6bHnWOCQ5/47rVth579cU9i2HKjni//6G7zHgL6M+81Pf7vytOWe7&#10;Otyw/bjfZIV924QGmad7zCJ9dWrY3HKD8gEU9QnQPolcqaSd1vuqx7Nt1enHB2OtMi2GbikCpfU+&#10;A/GYINil3fDbw9pfC+TU8+MaZ3C+56KDSfuQcMwVzpD05fw1um3wYo8wkZD25fxGe8b007gbw/iZ&#10;rqLn/FikUF20P+70eKCl/eR8zyXtX3vttfyUTg1JkfbNI+cbT5T1A2Mvbl+s6lnjniiHx1A/6mbW&#10;bj85nzUgvIvgfH4C9QmPLBQEu9lHE5BDz2tYLLw/ekLI8lwp77SsA2+t6oMZy2QI0D7vQ3vLE088&#10;kZIptSp3LV1scK+5rVTsruU+3fHN325z1zb5JZGXDnuJY7vXX+3UKXHrUeZp8DLnUz6ozx2h8nho&#10;zyeO9OR84qK+arPuWqgt7lHCC12V84+bsC7l08LnrRITUoSjJy6WkzLKzvpZmJnzzQ/t5+p9ziXw&#10;699BSb/M+eyK+kSYjLahtN4nIudbrLSfev4O9WKa8+7XC1ynPrPkfI+V9unz3NZtl5gxP8rsyXsD&#10;SGRqjNsR115FfTifLVVi7qPzHZ2BfAsB9dlC+2yT8/1J2qcQGgfIN5Eg7W944oaX7nbpLfUKVxek&#10;7/b6OzyPvKIDwqucb4D2aXzmHfwgrqifnL/9Eu3veS96L+tZ2Ar5RE75drXT5hybtJ+cz0+gPltp&#10;n05eXnbHWaJHVQ34c9mFN0La/8U5nzJr1vt5r2uRWgv8Olughvq/zvteu+p/VQtAHfvssw+l6yya&#10;gQhLncuoTyIDU+GKgKqvns+YqdXqGw576QkSGVqBBA4plPQJcr6DsDoL9V0KTtBg1YX67JZF1NRk&#10;9AzUbtddB916K3mk/TzWcvi89uBlfm989b98/P1L30P7jMiwk/+68jWu+GH411sWSwZWGLCCnG/Y&#10;ouppD3SHyUm/vmr3v8O0zzjKSQECDB+IVfnWZf/A/AVHxhL0vS/4cq/KXh2eqgyI9eYRep3SC+Zs&#10;e3hbaZ8y62EuMCPA+UwfNL059kfvXqQOumFQmXvLnH/18L9wsTtvW8hT0L5NreTLXYAi2l4VY3EC&#10;xgiL3FDwTOz+tel+cr6ZoX2GfZ5Xj3FEuC/o+VlbUJ9C8HHNSfXCJednhqQmaP+8J1+O9bolzmdE&#10;q6Q/S85vM++e/DTkyxvZZjU0hE5mgPbV82fm/KwDNt5cWh3O9xPf5OEnsernON9yaE+uUTEfyM/C&#10;oX1tdLmW8kwE5XfrdH00Y78/stX1NPQV6nGL+JTX5SNiYTAjeH1lo+f/VGZV2OeJoBAg33RQn2dB&#10;FEzOJ04iwn4a8JPy1lZv8aiCRnI+AdRny3PEWDw5P5rx1DC4TT2zDufzmHMiW16ffMn5RbEP9uP5&#10;JV5eNJGcbx5oP1Gf3bTel9lW32KNlx6O1sjV1MRF/Wdvv1/OJy7qR+TFF5lUkvMN0D5dDiakp8n5&#10;RXqV9ulvrMZHz890UN8bPXbs2BHXF23b4o+v5VVwi+nGv/1jYbT/6fVhtO9URZnzKSQ/b04GDudZ&#10;SyNwdkHl6z4vCtl7/iFMRszM+Qn5ZWMTXmtc+Cw5f6PVl338pbCTormY+NBb+0lNiknDM8ZM5YHl&#10;V3qOnO9VQ/vUlnvEHBOQn00h7bPW2nmWlPTl/IsWbHD4x6/w9tA5y8ycz/VevlK8MA+aVE+rfrpc&#10;fgnShQnJ+fsO4bLmuqx9/AU5aXxMjXG4wmxeu3q+1UvO361NZL5lSLxLyZCLxdxVzycu55dnPXQl&#10;Qwadv267bJD5fW8F0juJTKKcTxD1ycmrwKfYhfrOTW/WJAwEHhkTswbOvvnqkPbhfKwn8qsiLBPw&#10;ioR8Z9yWvXpZVH1pX9T/oPLB/BeFyQx6vnWA860wW//USvty/t4nxhwoc75nbX1WqvrNH2iusQCl&#10;fXty4fFEyE9XDtI+QT0fzncX2ieFSWESgXwTCdA+C0y4Ner5mQ7tUw06hlPqFzWId8vhr0xW2Cde&#10;x70C74Gswy+o51ufGurnfalFai3w62yBGur/Ou977ap/yRaAnXbccccsUZ9nXy3zENt5pm7JICDn&#10;9flLz0hRiYZsjpOS8y0B2hcF/ZBbWu+7UL9jx+36979XeZBf1fOJrNDojNfGnVT2wyfnd9huuwH3&#10;3ksGV0gm53suaR+9gnEG4c8NY8X18RO+Yyvtw/mM0cEYhvv4PWbYNGiRULBbvLOCFZhreKD8Ny2n&#10;LTd8ORV7dp+uivZbV+V6VPo5K3Pi2++sXYsWOuHWQP3mlebsg9OTK5OvOzJwNznffNB+/4v6p8+5&#10;sG0+fLmtKltlO5c5n0RQH2GfbwSY4fUbXqcF4PyylTsNSJsj6ccFzuD8LJBTlL+WBIr49ThLUNLP&#10;zIxN9908xseEMuebws3iWA+U9pPzswTuMk2aA27Sy0vBZ16iXzbdf3n94yyn8VNnc5lyPuHJt84r&#10;j+9J6dmzZ9mIwE9AdV8thryp56+3xrvsPv1iyHdKZ0Rc9c1lwjxc+Ecduy3UP5aQEJCwyp+nIkU9&#10;f9e7i4H4rTsMtiVpB2kfyFcMzxuKrbKCYXJ+0Zj9/khfJT05n3RRHw8LbGUtaV9Vn7YCIMuoT6LC&#10;PhHtCG5Y4bu9XovurbBPhMmmj7cKORfupSZ1UJ8C9UeopE8Q9aFQ27OM+vndQZ7HxBjaDT3fY1H1&#10;uSipg44h7ZPCRA96vnnkfCcL0mck8eR8s0H7Eo6+00xU4Rf1CdA+LyUi9sBU9dP6g+eirOqHc74L&#10;6pPTBQ7SvpwvfXFg0r6oz0QGnwitw/mms8UiWtpHz6cQGnmePQqS50sMgI0LOqyt0zTGOdwSuMu8&#10;rDCUyGw0LEcd1ayw1CDP+aM+df1IuYer58P5Fgjtu9qfarAV9eX8MuvCnKTT7ARn3yizvIKaKbCE&#10;xt12C/t8wkMPPcQrBc53F9rnRlDz8L06w3iBT5nShmXOF/YMvLF5z3CNVk/rfZrujFULFgX1afys&#10;CfmZXsHAp7yen7mbIzYo5Gs5H9Mh/8rQ02gNOT9PKucfv3Jh2P/nV8PxpGvNyCPnE0B9agWvrrFG&#10;PH1lST8dapIhjdGS88kM6nNGLXr8EKllyvk7zRsd7M4vY0ZPd/pcF9urVwzvCftNniTtEwfL3z+0&#10;8PVAq0r76vm8QGxk2ie/wthu/3bxQZbRlfcKg5vKoMqgYZVhlHb95QdZhz8edDnFTj9kekL+GY1C&#10;UT9pXFjOQ/uz5Hz/3vEKStpX1Y9340cf+URL+3I+bzA6MHdBzjdA+5yCO8K1HLtEUcVz3otHlYfi&#10;F4d8iq0t1M/Gr0VqLfCrbYEa6v9qb33twn+xFsAms/wtNP72M/JI1Oc00n7VbdAi01rGgGOp4Zez&#10;ZaTCoE0939rI+ZbGCCY/256cTzqoz5bhiL6FiMP5Hg7tK+wn55su7TP6Z34BPT+vHNRnzMRIUWtD&#10;UZ8g7ffq1QsJuryGmbGLIzMDhMNQGwYOEWquuYh3GN0Bif6B6q/rVT7BFDaX3zO68iiwH4V/n9Cn&#10;K9dW/Q0PrgxmST/m9+j5RYVncP4f2kVNbhs0B/Xsdjh+0mNETrFEFqosRDwlfTifklcbO3rsasUQ&#10;anhl+JQzp1ggTV3mfFJAfejl4E1CYyTcNbAh0l+O/rnq8iwD47O8F2R2iT6m+8ThfE33N+1c2Cw8&#10;2pfsMXJVTnehvnp+cXnV/3Gj0yMXg8Uu5xQTB+PPG89InduReldZBxb80nSfAzdY9miLlfO7LFYY&#10;jPSZ/ihGwmWeyQ/Om1/TEjmfcPt9hYmsu9rzK3PB+SZC+1ys8MwVcYF06Vlyfg7uYSS5zm907dIu&#10;NOfbBwWUguj4xyaipE9A1demgLg2saj6cD5XnTokQ/xcqG8hghCaW9I+nO8lWA043/KhfYV9OP+7&#10;XYpE0hn0K+wr6XNF9BYG92XrfdK1AIcGrSG0j+m+nL/QLm0/uj2URmm/LOmXOd9q0JnhSZGyjPrl&#10;mYKcDmDyBT3fA+X8NFrh7vP2mJnzy++QsnV9HWsX+waFtL2gmKPBj4a0T5Dzd2vX6JZBYXmOI89k&#10;XS7QNqeVpH31fCg0nxop6Oc4/6PDmi90cbxJdKXuGcueEXiCykhMI/COKqP+iS+8kcsBhGFON0vO&#10;T4MUukpecij8jWMyi3DGy0szHWBHfXSpYn3BptP+Qml+OoFK3j93AcbsbvP1mI022ggvkuW5ORAd&#10;Duy9QmDbRu+041ieDl4L5YUPtCf1PHPVWEBBOGjgvHD+kc2GXzCqWAVDn8cgyLaF9g8e+AWG7le1&#10;L17Lx42fn2bxEnzD0EXze5ZI+nA+TUFN/tRpbX69dPwItjwX2i8Q6JZ8f84psDqoT0qbNjEdk5I+&#10;985pFx49n1NoH0lfzt+y43oP9Q8nfE5SWKuU9OX8Tebs/Ni3Ie+zSzuUOZ9EUZ+/KZif0DJyPgHU&#10;JxEzfv5kfHNKTOWctnCjUz4MM3tryOPjA7h72/CPcPPgUdJ+cr7lQPsI+/Ur9dn2qfQhRdoX9afu&#10;O5W/WTS1nE8A9dlSSeaw7DNa72tDd2CLpa8YER1G2ifCeyBmTJou+efR7yTtky7nWybdICaDSqo+&#10;h+hAsQ7q48HXQ37ZUEP9X7Y9a6XVWuA/sQVqqP+feNdqdf73agFQn7/ocy7hGvbKt+81hqjLqM/f&#10;fpztJ+ebDdonnQiLPPN6coxuClSjJqPegqRvusK+XqaT80kH9dky4IZL0fOzWFCf/Axf/Lq7tJ+c&#10;T5yaAOqp6msdwHAE9e+WFiHjGw6a1EYPRgwgBn9eaFOrLzqdgc6HowtCWLjpe01GN1m5gsPihY8o&#10;0uLYC98LDR/ZH85nN1GfRJ3nM0cA7RcXWNXz63B+VgPOb1xpzACO7/l5SHK+eaB9fhp/eQzdDJJV&#10;eTEtnM8pdmwfVyfnn9c5xppnvvwXLofR3k7t6rN756ApjCwZsjuidRZG6ZsA7V/Ts8/MnJ9KVxrP&#10;q8Fu1DV0acLN9yyQnM9uk+Ob5LVzLZMujmzqmYz11ayU6cq0Rj0BrTqm+6I+nE+3AQKbrBhdYszk&#10;M5hUyrXNlMOkgFSWkr4C3Xpr3UHi08/v7NIG132I+sn5L7bZc40hsVKAwKCcNrEoVP0L133cr1Vt&#10;3z4cQNwz8Bi2zDHpfVrOJ4D6tCq9lEo6lwTtJ+dv1+GZeweEQ8H0aK0N6qlzNO7+XfF9OHa5Chnv&#10;zFVfOHH8mnTa9BHArwzZaTcuAcaog/rz3jOvnH/7u2EUvcvvw0139g05n3SQSd5G2EfSz5XeuVLD&#10;e4T4D+dHK1VRn+vivKKCqj6oj+k+TdRop/bj7gy8IQCumv+I+inpz7FT+++qeZwOsKeJ+sn5zTfr&#10;MvKRQBcCL4H8kp8L9eu8Q2gil4rYc5ruFlUdfUtUlacbMV9/mTu055PyUeD0y8MtX3K+Z0naT8i/&#10;5cxGu50YUwDSPuXzFERWjRSqfgeATF0tKOmnng/nswvqy/knNYl7cVSfz6DcD1aNWcvfDDwYzj+2&#10;afSZc0aPpxHygVKdptm5Nfu2Lhj4mqFRAp9nx8OCl6n1PgAfU3Kdopwe/eJtwNJ9KlyH8+kqaT5N&#10;l3MKhld6OrmkkLLdgQ8m2Zxp9Rl3/isTOQUzEXcs/97Ob0R9bBy6UKJ+cr4tDO3ztOZMBCk0qar4&#10;2at+zhbOp0PGhOyqxVqDAwb+wCta5vdbfRzC+/mQVVtYJqjvM3LZymH9sfvwV525I6X8pOhj0lZN&#10;fxxy/jG/j5mOc98NVxTSfnK+p5D2eXlyg/LVlJxvHmifFArk/pYlfXo4f6p8UnB0X2dOmUema9eu&#10;QL6FEKR9jSaEfIOoT/4TLj6BXSR9QnL+on95/C+LbsQfi56Vnmj7Qn7a2XHvpH0lfb8AwuG0CXMo&#10;1C0533NB+zQpr6PkfNOT9vEkEkYcK8SfkoNeizkLhX2t9y2cCDYjor6S/r+I8ym55pMv+0ktUmuB&#10;X20L1FD/V3vraxf+y7SAX9Sbu16fD8a2/HGh4RQ620ehCZTX6vMHPr0Eo+or6TNiEL2IMHzRmFmS&#10;bNNqD7ZDht3EFtp3/WQdzme0wYGO2KR9OZ/8bBWQpf3kfC9Y2ieCOpHsZzW0hnVJqpkZ4VHzy1ca&#10;AuQzamGMVTYlBfizERcbvNg7Ld9xcThDOoZQ6w1YT9oH8nGq/0PlhzM7LXx+v4gL/EI+jvcwjNZI&#10;Gmf7AP+Ui8JRGbugfur59R4vTtVvo+D8PC9juJGVkS0rLdHzTUzOn1Q1oFhp+OWMv1PZ0/C1Dudr&#10;un9i45iDOLrvpOR8di/tNaRgmGrhDFgBAIb1qVoLfkr66PkMaoGQcets3ejZMG7QO1odzn+890rP&#10;PvvsOV1Cef7zmJZyfpshVw5pE875Hjn1kVyRmxK394J7RPuXx4vZDkSoRkr6PcbeWIfzu68d65YJ&#10;pz63LGNoIumw3etKzmcX1OdCyh65zMOFw/mWA+2n8z+KUsiyreR8AqhPf6MFaCXuaUr6cr55OJGL&#10;I/wKHZxvurTP6hJ5G843XdqPD1t8F4AH57MF9dkq7IMo9NV8ALkKUV8Dfn6ln8fHt6ucTyijvpz/&#10;9SUrz33oq/yksE/E5co3ndh4jzNjRi+F/ZT0LQra59IoIe8gicn55oH2yUNrcOFlyxFuH5xvHmmf&#10;ZhGfZkZ9EqF9J0q4L5CeB+Y75KvqR+/mqX7cHga2teV8gqjPdEOzswKZ4HyDtD/xtIkgH3p+kToD&#10;9XlGdOkH5/uTtM9bK7wYzliJED9UFyPwjqLTOhdAmnb7f5fzFxl/Enf27DU6cgicTwkA6garL/Hk&#10;SwH5XCA0xexGcj6JoD6n823GfbfRypzPLqgvbYKFZagG169oXzjvINsJ4+flQPX/J5cs7HRIbz8+&#10;VtqDgqH8LxDzL5t+Nk3Uf3bleOkR1nn1a96cTkY81Cj4nLDluPmxZylbLuiOTj3fPCe9UJ+iLugc&#10;fhMJp7+8Dj2cbLmqn0S64pXti9VJx4//rb4zz1w1eumJ42NFCVCKR30bAdqfJefvtkx0gFumDqYR&#10;UnmmnOMWC5uFs6ePYcv9oseSKOcboH3eohpGoeebKOenfT7N60Swer555Pw0LdE5BencL602ujXt&#10;2GN0fyIcjrzvjGo+vLhQlfbhfLZ+MJUSKLAs6etXla5yYPcDPa96PpzvLrTP9pCdD9EQ47yGxcqX&#10;oye8K+2L7qeutoD5u4/9jFuQZh1I+iSq6vMS5pL9E4mkb35RnwfNuTlRnwDtK+wn51+wyCpHfjBR&#10;Yd88/zrOp/DaQn0buRZqLfBrboEa6v+a737t2n+BFujRo8dFF13UZ656jd8dobAP6rMVBbGWZHvL&#10;an/abeyfkvYV82NMVmXRSpX88ztecj5B1Nc00dJcqE9EtZOItO9CfXbhfAcQHuJCffX88qJ98CA5&#10;v8WhseZ5xCWx5pmhv2I+8WZHHsl21AUXSPsMOoHk7vP+5JHo1C/HrtJ9ldsrt+tm/4ENKls/WZna&#10;YeqcA0LHI/yma/jiajegHUujYf6jimXLFWifMKUyZZPKJkRiAXQ1UDSo/+31MZjTpwAR7faT81/f&#10;KJZYsxpzwY+/+3jBGFYypMNRHx/b0zSAoJ6fnE8TMfHRafPN+/Xsya+0BvCpMTkBVf+yx8JR+d/g&#10;/Dk74nYgwrf9HxBHLYfhGkGuEPVvfPAVOd/80j6aNkPw1PPhfE33j28SA/1j+6yw7TnbwvnEQX05&#10;/8vmh7H7Ve9TuVPLNjvqrVHn2xQ5OnQJPZcGuqjmuUQ/JX1M97u0iqNSzz+0xSh2LxnRjMF62SUe&#10;7fxznO9VUFumKn6O89db8+6nX9jBbAy4XdGakr6cbznSvhcCeW68eqzF6PVS4SaN72ORmJzPT6A+&#10;H4Ng/E3+GIX/Neoz6FfPt3CCwj5N4XzZvV9FP9z0hwllUw44n2thWM8DkqhPNmifMTE/yfkWCO0r&#10;7Mv5pID6bKF953dmyfmuGwcms58w+4Ceb5nJ+bZD2c6Cximjvmu2XdnrsZruI+m7C+pLs8ST9uls&#10;NLicTxD1qYzqehn1BTCaa7mjlxP15Xxs+KedMM2pAWlfSR/81sKI+ZRIrKr6VI9G4+7QbsW0BcB/&#10;+yCwk746/+HNP78orPTprropsVam0Hrq+WeMmSNmKNpfRvznON+joH1ywpygeHlhAveOlty/1YdX&#10;DYt3F88F/VBDkpT05fzd2i51y+BppHPhfP5di/qzVg1iB/K5HD93xy4VZkLQ8zKlRYd5aOnfbPn2&#10;94I6XYhtfqmEOOxX9rXO4bSVkH9CkwLqyHbWmA+djeXdmFo65Z/c+FnPBefzHr69RfRhwv6TFuJl&#10;2Pr28K34ygHFWhVSqp0/OJ9w0MDFqU9WWy9xTDJydWU9X843QPvcR+sg5xNAfe6LcOjdLKv6UPqG&#10;G27o0yTtg/pyfrdvO/aYs8B1pXt+1Xo/OX/z5Tv1fCNe/ZTDNjnfU0P7Qj7rRB76qngnbDnPVK4l&#10;59ryO7VkK39ugPhhX4fFwcVzj5T263A+P4H6d152JxXjxRgeEEuoz53SuyTZRH053yeLCM2Yz2la&#10;75Ouo0frz19krRK4NWVV3xRfLMThfLagvsI+8X8p51N+DfW9QbVQa4FfcwvUUP/XfPdr1/4LtADW&#10;+1MaDple2WydyiMI+5SoNs4gYL31YjwE53saaR+vxSHBCfmG4Ze7VJ5Dwh67JOmn8W35u7hy/rSW&#10;By41/AqOZtfBkJzfbOmjR719HrvSfnK+p3LRPpYIur+W8wmiPsMCeVLOJ4D6bBnPUW3PAu0D+YyJ&#10;217c9veVGPZdULkA2gf1CdK+qj67aKdUg8Fxh2c7uGifgKqPFSXe+HHOt3llc0fTcv5CDy9kHgI1&#10;h2T2Om0v4qJ+mfPZBfXlfPMTZ/tznG8eaN/12xRODRn51XHF5xL9NN0Xt0T95Pztl2x/zztBRRSS&#10;EqLl0ywMhcuoj85DuqKrtK/pvpyvpL/ZkAc9/JE2W2G6L+fPO/Jiym+65pnEQX3V0ZFNYz3n8i8e&#10;l5+gY5chO1MJZcP+MufT5chch/O7dY35lB69w+QYt1scbgWw3k89v2v1k4e9K9FhOAX4VHZwqJ4P&#10;53sgtE9LagVAxFGynN+37e7EOw++ma1rhpPzPRba5yjqj4eCVPWT8z0KWhb1lfTpjdwaL7ms6qNG&#10;Uk9uipxP2G6eN7XhJ04b6q2A4Afb04CfFDq/iFJGfXYZqavgyfkEhX342a9ql633efbzRkj7Pyfp&#10;W5TCvkv0y5zvmhHzSPt/g/PNRm/xCw7J+SSC+lpM+EH7tN4vC62f7/m5NvyEUSeMSv4sO6eQ8ze7&#10;q/MjOwa8SfvlaQh2k/aT8y0T2ufsWjaxyyPGgWnOQAp3P22FOFF5Pks933KS8/N6LZD8QL6JBGgf&#10;HdVZjJxcSM43D7Tvq5U4EfiNCviIndOwmJk6dkIseldeZgKljPqsvMgK8yuXxmPOseevErNXhn2G&#10;/JYG5NKkQWgfyNcapTy/Q4owlnbjHJKcv8uI3wD5i1UW+8NtU277Q32yvVJ55fXdXneGwhPRmLDu&#10;jOmpCsYoGl/4XQky0NU322wzImVJ3yVaJNJLpX05P4vNiTnykE6H9HT46s+5s+R80kF9GlkDHHpI&#10;Lj2zkeF8D4f2NYzyFYGkH8dWOT8nrWam/YT8Y5rGDNS5o2PVFVfNlVJ5Od8A7TMbu+M5OzIdzK7W&#10;+0TkfPNI+0SE/JxKoMDyIvwTFo8ZkLPeD0sHZw91F3JK46jDaS9HHZzxobUD7yuB7gdVXpX2PRdx&#10;PTVyRjnfoLB/9tlnZ8q/IlJbqP+vaNVambUW+I9rgRrq/8fdslqF/71aANQf0vC3i1WeX/X1Lgwy&#10;+KOe3oAhBEYGZdRnNENITZ4rYZTPKCcHWNK+V5iDUePSfnK+eaB9hf3kfBJFfcYl0ILjp1y3r8jP&#10;SMvlA2VJX9RhSOewBtqX8xnz5ehfNQkxX8i/mfWf1Wrwdb0elR5fVELv+nbdb6ELdbC3HynWtC+9&#10;2TTO2LJvy+8r3wP5YfcZfvvCFT+0T1zOv2uLwuxzx4f7Us9t/7gtAK+/dIJL9NHz3R2z4DQ4/7ef&#10;xmDr098GwqHt8znAYacNS5MH9XzzJ+e7S+AUiMmpxcF+qfbzax3O15YezucnUJ9dPbQzNHdgl6b7&#10;Fo6kz0/qfmUT61ma7pNHSX+ert2Jlzmf3dEvnJic33z0OfDkuief7FmGXXEFpxAFYVojOs8nyPl5&#10;ver5cj4B1KeGXDWHcLNyOTT2t3I+AdRPm3D6Bqemf/4c5+eJmD4wp5xvgPbpxvQxYThVfTnfPNI+&#10;EfX8EY1PbPFyTHYo7HtFcL6ZpX0X6rMLT3Ij6KJ0vzLqM9PEpSXnz3fb8l/84Y0U9rXepxyNbGnM&#10;Oqo+D5dTIWXUpxqtW7dmiC8/6JNPzn9li9UbPPySNaR32aNU9VPS//1O7d8tLdoXqkV9TPfl/KZb&#10;dxz9QCilBNBaqw0l/TTdb75tOEsfeV98/CxRn3ha75c/GyHt86uc/3FV+V/wxnCnh7CvmE8Pv/Do&#10;ZkecFwYgtJgVS863MtA+DgK49qD3U35aSrPQaTELw6yKrwslfQoBNVe7sHiu3z7tZXlJSvcsZS5y&#10;dToBFt1yyy2Na72vnr9th9Dk7xsQLxZ1YA1JlPR5yZCn/Ar1CwukoOdbWnL+bm1/uGVw9CVagFlF&#10;126I+nA+V009T2680ukvxwwdFaZPsnCgagVgSZUDB37Ma9nT8YE9af+oicvQkbTnsnCBnxL463BA&#10;q+tMv3LY3q76dpdfOSo/m0pKQr4ZQP3plemfnf5Z5idCtWlw32DQ/h7DKOMTUm6pFxe72+vT6M92&#10;bG5lTm1o7n7oMi0umTqCiI3GNgwQVi1u6Fnj425y77hBFHjdXDE1TNj7m9ek/TLnk37NRz3h/I3m&#10;7fL4l33MiZtDO38dztcVAs9proGS87vNVsX+HwP7oX3iPLl6QGjWrFksKKhyPgHUp1Z2M52JQPtA&#10;PhFa2/S1j1hb2ifI+Tu2b0D8roGvsIX22fraOb1RvKJPHhdz07w5aaVohyrnE0R9LpaOlJxPiqjP&#10;o1TI+FXON0j7lpaDAd8wqerz6wXVP6//0lBbqP8vbd5a4bUW+E9pgRrq/6fcqVo9/x1bgBEAH1Lu&#10;U++HxSr96k9ow1jHxYQZpH135XzjjGYYlBDRBGCJ6mL796pfy2vVKr4PLOe3aVldtD88LPkZBZKo&#10;np/lK+xjaMogEj0/06H9mVE/OZ9s6SkA2kfST0mTn5L2KYFhdNfTT7fYkRdeSAo13+bqbdi9ecbJ&#10;dq+i/qTTJgE2pPXsF4b0m3d6m4EaxarqU04uv2zzTBtRnwDtv1V5q+v1XWmZ5HzS173+ITjfPNA+&#10;H+0j4hJ9UR9JH/Jf7dMQpgigPtm+rIQhLgHPds8d8Zwr0gla76vnb9kphm6Eh/o1eWPLN1DM3I1h&#10;9Flht0lc49KUVVH13+55dXI+P10++lE536BBPiv83XWhvpzfcYGwCOj/2QMCJ5xfXrWL6T6/uko/&#10;OZ+UNN0njqTPHXljjdB/fo7zsybMBLkEl4EpfcmJBh0owIrCfEr6cv74zput2vcR0vW2LWulpC/n&#10;79xuvjsGxTwOAU4gxaK03lfP37BruB54oncgAa2RunGq+omd4QN/iSVA/dTzN10jxt+PvhhjcWif&#10;Eaqc7xmhfRmSYqWaVS64YGLV8AQ8c5pMzjc/T6XCPpK+Kc7aEIHz2YL6Xq8cWP5Umyvt8yjpiN5L&#10;fcrW+3A+6c7+mDk5311onxbgpFxOeUE+cTjfPNI+GJ8r7fXJZ21BfX6V9jkRSCOZ6JNP0/1EfVXr&#10;nBwE9dHzlbUnb9dxxXuLQrheErkWOZ8A6rNFlPZC4HzTpX3uNc2rnm+6qj5vIc7oun1pX863pxFc&#10;iszrgsXbS8+YDkjOn3hqPDurdI9vlZUfh+T8aMAGDThFutIscz6/gvplHZgT6bSSJ3e3Nj+9gW8Z&#10;MqfTAUwP1ZlChfOt6oVPxOIC49RH7yf0HznfdGifC6EEvj+SqA/n867eq3X0pRuGRr+S9lmtXV1J&#10;XqjuNw/+mJ+Y/PIui/rJ+Sc3jkfv9Jc349RlqxkJ9jdH/SYl/RFHjogqNXnLKh3ZJ3xSpDpN92OX&#10;agv5hK1ffoXOds1yxY0++uMwGqc9secC8s1DgPadceDxTNSH8/lJzZxlDnVQnxO1a9cuDc2w3k/O&#10;t0xon05C5+Fp8qq13neh/k7tl7lzYJg/SPtlzvdwaJ/3GIq0fzLuW2rZbae9xUMq7cv5+czSn3Wc&#10;QaLz3UfUb37hlGLZSKfTO7162avJ+ZQm6pNZazg5nwDqu06HG5HyPunskp7tnH8USKfN0yIg29Pr&#10;8rVJ/R9eOv6+bPH2dN7/TFi4UJ+Gve66YsanfOAvHq9Z7//iTVorsNYC/4ktUEP9/8S7Vqvzv0sL&#10;6JOvT72FK59P3/V3DRgDgfqvLBWjN0KDaZvxB3711VdnWMDINYyT2xerK+8duDJDHEcbcj4B1Gfr&#10;2Dc535+gfcY00L56tbQv52P8z1bxVtqX8/U/BKVw3ly0nz6l+SlpX87/ot0uJM436Ha2VIxtfNLs&#10;iCOsgJyvIMPlrH/u+jdX03evcv7XN8b4mBriRO2ZEYW+sW6LuFgG2UDIsz2LAeg6m0+jTRo800AD&#10;fo6dvzL/55XPd3t4NzJL+3L+gqHmVj6u4h4YP7kyec1KiLcGOB/RJiV9Ob/10Cf5aWjrDUB9iqXw&#10;z2/4XMabJed/fuchljb/TpfC+Ss1PmHSy2d5ga3ObfXR1cVyzbKez69I+n4Tfq21AuOffz4W5LN4&#10;mG26MyxzPumgPlsGvlo+Exjt7XVVrE0wpNd9rPdT0s8l+nI+QdP9VgfG3U89v1PTsM4l9Bv9CLMt&#10;aR6MjUnZFpq5ibLCn5zvsdA+o3NuTfhXmxGS802A9hkEC/l+4M2LSs5nF9QHyP3JdeOgPnq+nN9h&#10;9NYDmkZTSPvq+XI+QdSHl+ScMurH7ogRmgfD+eaH9hX2k/OveG2lA1cIr9f54QOuSHgTI0V9gsI+&#10;PV9mOO+5EAyPXnuCwj5xIolexBNs1POziewbNALloOebnpxPnFb1qSHoja+M+pQm7STxljmfQ0D9&#10;ZNo0mC9zPnlQ9YGo1GwzIud7amkfl/uu3CmjPo8t94tHXknf/KA+z/v6Z60/6YZJTjGk9X52sKR9&#10;fuXVxOErHtOU+ORzR7OlSrRkmeRp7fcuKrRuOf+ixsUMwuEv9+UGHds09PlzRv/IUeVZUe6UXTcl&#10;fdtk2w6xfuS+AeEqgtegeRL15fwy4XOIsyF1OP9Pq4XKTfjT2O+de6XPJOof2XeofuDMQwl0MOdk&#10;5XwDtM9PrsFOzicd1NevKpXJb7JK13U4/4Qmfcl/1pjO9P/y6QD+t46MTxWUOZ/36nmrFD7k9h3y&#10;tmK+s3VcAhWOFekLFhbjcj4/kQh/egdV9alJfjKwvBCd8rmhxy7Q9JzPwv0+02eWzx+s5N78KB0N&#10;slu94nucyfk2C32eOTguPznfdGmfxMKlQlXSJ8D5VMP1F/hfhPNNT9onzq97vVM8gzcsOZQUXjW+&#10;HOB880P7VJtpF78PUpb0Sbd3cUd4SRLhbrrw/uTGi5/+cswN0Tl9P0QzrlLU4eiJb9GM0D4PddVX&#10;QjFlfeL49fwOgpCfk9rMfIn6BGg/TYf+dzifk9ZQ38avhVoL/MpboIb6v/IOULv8/68WAOM5vk+9&#10;Jbp9WXE98FTCSs9aKKjPllEF3oyIlDn/ueee064y7Jn/GvX588wYq4z6cr7jM4ovu813kT/pDGjK&#10;C/VzUoCRnGMpAhaVdYz2+ZWjkvPNBu0zPtPoIFlRe90TplWXLy41pt4J9bThH37ecKq6Z+PQjm58&#10;ORTCO++8ky2tEd+aWm7Uzm82Y8yk4kS6Tq3mf2b+rytfs0L44RnNv+4M2idhpS1WanJmYXsJ6qdc&#10;Dw+vWFkRws8l+on6L1Re2HRo6JCER1s3g/PXerTy/KaxC/BPObsYULKLqq+ePzPn8yuov+IJK3pp&#10;Hgvw58pSE8uczy6oD+fn2NFuIC6mpE+cYSWENuNyC5OB5Q8syNOv6xnKJs2uH870Mqtrtz8z53/d&#10;4tC5R1zCEPa9GRMES7x4nB/Z0sGeK+rV8y1ZzncduxBlHvV88yTnb9J1n8d6X0uKywTgBPV8ApzP&#10;UfSxq9bbfv+n7yGl8BI3g/PNJu0zytcovSzpw/l0OTp5qvoa8CM7Awz6si6jPj8hmzOgB/ItHNRn&#10;q7BP66UBLZMU4TmipOpzpX6mTs4ngPpsXZYsa/1w/iqzHzWRiMI+ESpA+5xWdWR3StWRHdbsrOIh&#10;Ukb98qoEaX9mziclv9oo7afpvvUpc74pEgVNoZ5PgPOV9Jvu2WZ0VaKXZp1bKaO+IjmnKFvvkx+q&#10;0e4gaV/O3+OsMCkivHjDi9K+ej6RJlsFmI15MKYhOAqkSc4nHdQHbnMRDSncjuy6SPr/COd36xg3&#10;tEf/SZxi53135pF//srn8ylLzicPqG+nZctV50wHzynxPdrGMv6bBofNAjMdVKNM0byB5Xwgn3Yo&#10;O34rVih89JGrGPZpVTDbtcOmy6KWk6o+ze7d4cJT1U/OtyWpoVYGZQaDD+PV+tecv0eb6HU3DVmF&#10;Yu2QTCLbA6lncv7REz/jErjS63gvVsOOo8blHwheXP6VIT2Qde7qfNbXMZ+lUZJLG/ZdMOzIrvl4&#10;GFtnK4R8CyRI+0yoqWmfu2yUc8xb8bCQGSt9H2SDev4uy7Zz9/a3BrHl+dWYH0nfdFBfRxXUwduK&#10;AX9y/p5Ltblx2hC+wMcdUdUng8I4MynJ+SSC+nZ1XjVK+iQm53uu/BooLUndovN07HBf/2LZy/Dh&#10;w5kmAPLzEqB9Gpk+z8xsoj6c7/XyR5PX48yoz4Pgu7rHMtFVuk2d7ndAoH043/o//XQatOXZfoGI&#10;a/J5ysqeL2sL9X+Blq0VUWuB/4oWqKH+f8VtrF3E/1EL4JdrwEordvvyKwDv1nqL7Pr6B2VhX1V/&#10;9913T/thaB89X863ytCLwr6SvpyfBooY8Jc5nwwMxZJe5PznG52+1riTGWXmYFrOb/nGQcOXv5xD&#10;pP0y55OoHz4wqU2boHQlfYKcn+aRjMbIo8Yl5xuk/bfPi5WNcr4B2sfzM7qunJ/pAD9j3B+f+lEH&#10;YHeuUNnptQpiPp/Wq0P7cH442J8h6cv5bR+KkgZvGdtRlVEdKx1zHSYpZc5H0sdz1Q6PFqwO7Y+8&#10;eKQ+CKiSY8q/z/mXBRhHOPj5sTM+EfDj5bGqlutNPZ/dMud7BJcpTaUsSSJ3nDu16llhMjD+hBPS&#10;h4KHSA7wrbtpecE9za95k55jfeIAdq5vh/bV8+dfO9b5Ez5/7lQ6yYSqD7+Go8+BJ0dvs+u6L4XJ&#10;AwGvaTki1Hpfzt+hwwn8eveAqCRXAT9IgFrvq+fD+RYC7UOz5BFWof0y55Mi6pPHoTx6vgcSQH3V&#10;bHpm2ZugnG8ead+4nE/Ej1SL+hrwayVBayTqswvtM9OR39t7+POlt5g/lpOU7cOpFXcB/TOG8n+N&#10;+oyYVQjhfCsA7SvslzmfdFGfRx708kJcqC/n37llzAPu9FCs22c6wFUhBBfqy/mfb9th/upKewJ1&#10;ZiKGZtF0n5Cov/zWHd+YYclPm9u1oP0y50f+GaifXV3UR9KX84nnpKGnkPOb7Np2zK3xmcB0Pybn&#10;s+o6fANUaZ8tjS/kG0R96syLyBuHqp+cv9qBsZ5l7BXDvctOHTqjkXb7py7TeJZ6fh3OzzPyNnjg&#10;jAdk75T0Zyj8k+8bELbiEClb6iPkG85/4gfueM4+0J14x7pk3UCV6A9HNw3DdcN5oxvTE0jk2Sxz&#10;fr6BuS7aWf2ZWTwe8CmNzqw/LsyQpH3SeX65Wd06Ft4levT/oX//wv8C2biV1MrOBuqnnl/mfO7I&#10;sU0/P2d0TMNRZ8rUV4V/QXjThnV9lfP3nvwm9yLWF9QL8D7h9XFm8CN5cr4B2meeDg8UyfkkivpL&#10;7RuP87hz4lhpH86XeInzTF29WsxqEUB9HgosXLjAtDeZmfPpVLStLV/2xSjnWxR5bATfhHA+cVCf&#10;LbRvHqaTnItkei5V/eR889ATNOHhYeeMB1SiB15ZCQeodmzfAHC++aF9/yxyK+0Mqvr5KU1SaHPn&#10;W7lYXxeX/H7lQ999lQLTep+7b92cWxT1CUn7TnDrVOKpp57y118w1Nbk/4KNWSuq1gL/fS1QQ/3/&#10;vntau6L/vRYIn3zLzr7r70I2r4P6yfnWJl1qJ+fPtcq530w8RmGfDC4IZITauNlRL1c9rsvbOTRv&#10;03jPIS/faEqA3AzOt3xoX2E/Od90aR9YmtnlPuMbDM6pmJQC7Sfnb9r5xEf7Vml7hpDIqJc4tA/k&#10;E3EFIzVU2oL2lfTh/BwACfwMmxxFSa0f3fIRkjuob9jitc9/UykG3N9VvsOx38WVixPjy5xPZlAf&#10;YX/gicFXnP2Ayw8gJ5zPR+mL4qoeqmfm/F3a/e72QSFtxbjzsI8WqSziEn3X5+exhZ4v5x/8PJL+&#10;Xyp/WfySqmeEQ8MR/fDjhyMraZ2O9T6cD9QxBu3WMZYo9+gfo0ygLnVFI8hN7a+IpRaE5Pzt2gfY&#10;3ztwGaE368BA0FEv4ffH/36JSuGvbsBJA8rW+DQsdy05+e9yvgVK+4yn2VLtlGqT80kH9RkxgwFc&#10;Wg7HaTcuvA7n58oIaT/1/LwWaF8NUxsHaT8532xJ+3L+Yc0fIvHikVvS/zXjl/NXvvTSVw+J1RYK&#10;+0R4cJy+IQ78kEfa14Afc1zG3yGpfV58ghHaV9gnD5Fc2J+0r6TPw0X5DM3ZllGfnxAPcUhGREmf&#10;AOrD+bYDB2Z7kiLnE0B9mpEm4kLKqON9B/XJI+1r1G1p+uQTYuF8i4L2taQoz1louo+kbx5o30so&#10;2/6QzvObarZTUSQm5xMH9dnyU6sjWi1TCekVzjdwzayXmXjtROtWlvRz/oJrdCURbd7l5HU8MDl/&#10;jn1bf3dNGFoTeC3QH1Sq61wLN51F4HI+4ZqeA9DzF/jsGOKfLXAu2/tvvp9G5pLzkUnO9xBonxQm&#10;y/QKaSINQm8/uGWAFuGy4T/S1NxNRXgCbeUyb1EfyNdNiU8cU2xZlEZVh7aIXn3JiGgNxH/ZG863&#10;NGmfw/W6UofzcwKLn6iAEx/EiaTdPqivni/nWyy0j0+W7LdMDMHw7mptzlRvcj6JoD6N4OmY/pD2&#10;lfTt80T4aj2/ourD+ZyuyQlNfJfymu13XD8nnQXd875Y5ej5YsKLU6Dqy/laqxlodp47msJOjqqP&#10;ns9dJuWQ37cg5dJ3R7B11tVpxF0+iFmD2xcpOp7tLOcboH1qxeQIj+1t9Qq3LH94/QNpnwzq+dt9&#10;FM/jvQvF3wU6IS2fnG850L6r1ew2on5y/iEtml86YiQZ9KWnm4ljmxanO2f0B7QA70zmE4H8rBu0&#10;TwtQPV8pd1Xf2Tu+EbT/RIPYgfPZ2vecnX9o6dm3fPsH3i3/P7TvpwozlD/NU06vxWstUGuBWgtk&#10;C9RQv9YZai3wT7YAC/UPPfRQLSHhfLao+mwZDuqLDj2/XDRDHAYiggqc70/Qvl6X/ZsN57MF9fNA&#10;h+xwvinS/ksvvcQgGz0/synsM35Sz890UF/JQtJOl/tyvtn81hcR9Xw433Ro36/HEQfkcEnlwNRZ&#10;ifMavn70hHqMvJNswydzh5hZiOsadyLZ/DpAeISuH9hG2G1KuI/65IFP+D7fux3eNXGJAUv0rB8D&#10;JsKOU0LtP6sS2rJu9lLSv+WgW8JsskFoVie+EroTAvVu98Uif0eocH7Z9v6di8NBOpxvydB+yo8M&#10;yKheLqLm12XPWRaLg/Lhs1dmr1yynce+f+gVbx3/lkN/htTZJvohS9QPy4UZLrVJZ5zHLoPy/MKC&#10;en5yPvkZQU7puFX9/vG9vQEDBpTXNq9+ToGLfJ7gwwt+kigTY1RKGe/aSeqY7qvnU9VnVt+AX5Pz&#10;y5jEvXBmISV9Od+rJnDfMUzVwaGor55PIWsvsNFznz1uHk7kEn1M9z1Qzs+Gyi+Qi7idl9+cPH3f&#10;6MmWToLlSHK+h0P7PEcu9IXzTYT2FfYZZPvU3L7Q8rt89Eaivtb7HOW6YlqmjPoK+8n5L1620hoH&#10;x7xANoiQTAmUb5OmAb826mzNDO2XOZ8ULpbCdcWXnE86qJ+zAEn7Zc4nD6jv4cQtwQLrcD4pdiQu&#10;0Mxpum/7yPk+1/yUtC/nL7JHQNQHN8WUnJbM6vkeS4D2ybn6yauD+nU4/6snwj85NzrNkSifV1Cn&#10;jWPuo1+vyE7NQUpPiqRf5nzLh/Y5b3kOYvb9Z9fMZ9Bxg3ge/TopAdrHdL9Rt0bM5SXqM/H3Wq9i&#10;qYh+JcgZxtgdCv8Xcn4+QXaen+P8P68ac3/Hj/9drsP3G4Ek8nKwkkc1q3/+qCmm0KN80OR8AqhP&#10;v+WOUHN5L1V9ZmQ4Nc+RtxLaV8+nbic2iS565piVOOqVzvFXoG3VPwgwSdtqIa9FQJnzj3vxG14j&#10;t7Qspkh3G/4aHeCchlHJYyd8QHfF+53vtJxp5eXG6U5aKZ7lMyaF00S6upAflf9+5UN/E7Aq7XO6&#10;9U5Yr+2FXlll8BGxvXH/G/2rAeebnrSv65kt5yg8L/DTddMe9mUo3ov0yfkeDu3zsDuFLecTQH1y&#10;6mVArwFa7xPhde3d5NsHdWifvkdIzicPqM/db3tgW+Yppl4ZE6mo+kr62es4e641UM+H84u6VWmf&#10;W2wfEPXlfG2gaCJ6nbQv52t+xVbOJ4D6zLngwZE4/RNjOrsHczTVjzXGlND/D+1j49CtW+EToThl&#10;7X+1Fqi1QK0F/l4L1FD/77VQ7fdaC/xMC4D6fC9H0/3Mog0/a/iF56lt/+BPywy+jQEH4wYGE8n5&#10;pIP6II3O2+V8A7TP/L26UHI+cVCfQoioBUn7cD5b8jMCK6O+nO9wE/WpPMjO5Yuejmxs63C+X487&#10;eY31Tn+xWGF40003ORqD8z0Q2tcTlfWZqyptyflJdwyIpX05H9mEXVxSk6H3YiG1dZ0e/p9XGLDC&#10;XfUL1Cdxtspse1X2IiLGw/mXtykML+F8ymdQdVPL9w95Nax2A9huWnyhykLEWc/Pl8MWvj1GbDNz&#10;/hHNww/ThSOX8gtYXgUqU3lp8Q8n/tCwMsPe9ZLt4PzPz/282byhLo76Mkbn0r5L9OV8Aqo+kv6J&#10;60VLEs58epHU4WleRurMCs2S880/f89rQ1g7/njifY49Fs5/7tFwNrD2po8i6Z+x5hvELxjVvCxX&#10;krLEPiH7Dz91uPWv44rPJfqgfnL+AZsVVgz3DVhBdHREnngp56+5Vpz6hecfpZVct59KcnK+1Zb2&#10;mQZKf34u1Jf/91tns6uffYQM+ikscz6Joj6Ixe0ro76qPqYKUmsZ9dml2tqJwPlsQX16QroWk/Ot&#10;Wwr7SPrsMvjmeqkVkG8GUJ+t/CPnP3hxA1K2OuwVhX2zyflEqJXL+wnq+d3mCdbt8VWwLhXze4fE&#10;03o/Od+joH22mu6bUuZ8C+HV8Tc436NkdR8xJX2t95FGc+aCR554mfM9Ftrn6WvePCAnUV8Dfmmt&#10;8YGNpX31fDnfIO2XOZ9EUJ93hbeADLyINIqmKdDzPVDOP7GyrrtXLTLs9/v/fslKTFgQ3qm806LS&#10;gnONvWas9Z8l52/cJbTcXn1ihqvexjE3Ova+sVk3On/VwXtos3cODLmbrqXVdL76eELpA3U4f/e2&#10;r9w8OO47NwtjdQyggPwsFtrnvns5lgPtJ+d3X+3+U8duw+sI5JPr6I1w/qUr/3DIq7PTsf2m/c9x&#10;Pj+B+uUZClJ06kE7ZK+js12+cvxBOejVWAFe5ny6QdgjNFvuvFGxcoGqMunGwngh3yDq8xMvujBB&#10;/75Qp6X9mC45d9uoSQn1HzjuAVV9Td9V9YmQn85z9NFHE0/Ul/N3bdb21lEh0RMwZQLObS5UfSV9&#10;pjNsIn1bQPtyPuYMB0xpeWX90N7tRdwI0nk/H79Ckz+/FnZk0j4RmpduzzNOB7aroOon57c7rjLo&#10;7LBKkPYp0Hf7QS0XYvfy4R9J+2XOV9LXrMMG5IXgtXMfmXbZ77etrv60cGRAPxfyy1+ITNoH9QlM&#10;9PAH3TmX7qstcerY94jQAdJbzT+t6teW32eXrkVqLVBrgX+8BWqo/4+3VS1nrQX+qgX23HNPV1P/&#10;HOrX4XwPVtiX9jXgxzSaoYaj9lT1GWcw0Ekzfmlfzk8VXbo2MLz2o+Lt24c1Yy7Up4Y5zE3al/Pb&#10;7rorOQffeitbx1VSitb7yfmWD+2TB+q7++67lfRJhPPZavdIUM2I66qy0yrnF7YJE486SltHIf/L&#10;+teTZ94pf2T8SpWgfVEf/X/54ctj3r9AZYFrWxTXtc+I8I332TqfqcY4flI0u3TlQs3bY/jiDW5q&#10;sGgllppj9ovVPXbvbOe+eO40mabZT+9aEIucf87qsfb+z6MXphnRbfZvOfaq4WGgYQsrmC94Qpwu&#10;Od86QftKPX+D868e1oDmWnyd8L/w/fAr2bY5IHhs8BWDE6rV8y0TVR9Jv8s55xAf8+c/Y7o/5tG4&#10;43I+484jm41k96QXmHtZvvXgUNeHto2pgbWPX9sSGN32Pqx3Tq9w33EkoahuYJxdlUBDF03Oz1+1&#10;7DC/nE9I1CeetA9QkQ1J3zygPmhBz9FM3cTkfHelfZyiKeiVJX1gzNa282DAL+enC8OZVX36Eoql&#10;nG9IYV/O/+qGED/n2es1hX3zgO4on6T4OJRpX8Pj5Hx+BfUV9gUh2v+oAc3O7zCKn6R92IwbIecb&#10;oH39n5UttG2TLdvFPXpo0HNsQc1coJHW+87HPdut4zo9YiG3tiH2E633Nd3nBs21Y/tv7gpDZQI0&#10;ZXsm6sv5K3Tr+Fq1HMLQoUPNo6RPgPNpbb+jriVRLtTPT+Xx0w4nh1t7Qr9b+nG7N9g2DEOevC8W&#10;gMy94dxf9gqTipT05fzW668+9KlwTEAApTC7SLt3Umbm/G79bilO0enY7yvfu2qAAPB/U/mmfaVY&#10;JYGqP26Bg9Hz5XwCqA/nu8wHqf+FK1/gqsucTzqozxnLXg9pVbqlLxBQP/V8ON9ioX3uDvfaiScT&#10;CQKq8VyUTuTijj+5WJP2XfAC5Oex0D4VoyPRu7JjpJ5PNjn/os7xEiZ0f/kQen7OMdGjdGgKiJqB&#10;uL8i6aPnJ+f7K7RPP9H2KhtfyM8y2ZX25XyO4hFb99J1cxlUWu8f+9sm53w6Jm34ycxElby6+eab&#10;p6r/0Hf9mB85Yu3ihQDtp3GHi3rIT4+iHJrxtNkanfJjTNQyn0JbOSsE51t/aZ9HVZCG802X9l94&#10;4QUyO5F37Yr19pn8Oo2z5ZZbsqueD+cbpP2XjnpJQV7OJ4j6mlnxqsy6eX8Pb3Yd24tG7c2W95Jz&#10;YXB+USjvsU+H8bVUH8wrXyimCw9Yc5JL1UhkGoI3iZ4yKBPO91hpv3v37lnU/yii0X7NVv9/1Gi1&#10;zLUWqLVAtkAN9WudodYC/0wLoJVdeOGFekVK1FfSZ7kpg2bGMWXURwFO0UBhPznf06Ptlxfql4GB&#10;QZsL9RmjM4Zo1Hb3cYNv5pBcGC/nWw6CT7K9nN9q//2HXXUVPzHKobZlzvcQaF+zc37K9cbq+WaA&#10;8xm0pXAq7ZPO4A/RjPi5Db88ZkI4/SIFxZvGSdSX85WGGAkl6rML7Yeb90e+x5gfvPdcn1U+m6sy&#10;l7vEP93s00cahqXuDm8VVs3EqVtZVOlwEwLpvtWjC86vVP5Y3b3+s4tDxKbdaNuyni/nE459aTY5&#10;nzion2sZ/JUDORGj5/LQnzErIja//vGPcRZUffR88Wy/VoENZc5nF9SH85etLGuZD14Rtvo2pqhf&#10;5nx2y5J+k01vxHRfzlfSX39yyP4EUB9Jf8uBJw9sH1MnhBv2ucEIndAZn1ymoQRdh/N3blfMldwx&#10;aEUsL8iPG+eZOX+tZdZ7fmpQDTcrzftF/eT8jbqc8nif00Ad1y2r51sZOZ/u7XRAtiRFOavybps9&#10;fj8kvjEh7Zc5n2pLa67Vh8FkHnoU4+mkfYV9tMHkfPKUUV/Otz7MKHFPRX0N+IFSSiujPj9B+9RW&#10;sxo432Olfc7VokULIon6cn6uVvDhLXO+h0P7LrZPdCSenG8eaJ+WoRnLNjjJ+eaB9iVb7kh5RTpG&#10;EHC+eaB9yqG1Qcey9b6cbx6aIlfuyPmLHNjqgytCwFTYL3M+iaA+Z9xhtx1er7z+aq8wT/Ay5Xx3&#10;oX3yeApvMREeDS9n/w9aqefX4fzVJ8dEJ2Hyios+c+0z9FWO3WmfnUx0iX5K+pyx2+7dfvfJLZ/8&#10;LhbvEK49/1ruflnSl/O37Xgfv97XPyRrP4dJ4KXNlray6ZT0Nc+muY5r+tXZo+eh2vZG7s5V7YoZ&#10;THaPmzC/Cwe4QWX+TxsQukFOt5GN3pXZ5Grq6ctTINfX5qmNLyVFzr+hdTE5dfgrS5Ch/KLLZ8fV&#10;K+yaoqRPnUm/qHUY1XefFN8y1PiFd+9FqxRcyu7hEyflHHFMmP4mZoIO+f5VqrrVTfE6wicfkG9b&#10;EaR9loxxBx+Zt/B8sdmXb0v7ZJgl5+//Y6urZouORAMyQcAfBSA/y5T2mfn1qayD+jz1dBgfIlV9&#10;KuyfWirJFs63KGl/7TvXblaJJ1TUh/MJ1+x1De1M+9jxoH05n35+7JxNz/l2NIneZbuBnE8A9Tkd&#10;B/p5AlFfVR87fK0SkPHLqM9PTA340RkL4VhmCkR9OD8mhi6+OC//fxSpKfn/o+aqZa61QK0FZm6B&#10;GurXekWtBf6ZFkDSV0UXYvXJR4TxpbZ/2jND+5juy/mTmx++4siLSFTYV89n97uWB8wx/MoU9tXz&#10;SV+26dFvjT4vhf3kfKsL7ZMCVGtnOOdKIR1/O+kAttJ+cr75pX1OLb0o6RPk/JR/hQeX6Iv6yflD&#10;uu7Ibpved7GF9hPyLQfUZxiU4ME0hCPasqDELoiiLMMQLT0IhFX/HXPeXBXtdv9LEP6H6wQhoCAx&#10;eLp72ffhfAZPpDyyavg62uHNeuwyvG79bOuVKj+NYj+qfLRohVIKzicn2v7T6z6Nvp2j5NTz+XWW&#10;nL9v6zBSuGZorPJNPgQ8GEYL+dTqqWXvX/+tbVhanMbSaboP5zuz8JuWcS+S83d5O0bJty/99luV&#10;t4ZeNdRvPtl0FP53TffJVkfSh/MR4toPjIuF9i/Z6ZI7mwWE7DRqPjj/0BYxlr1kRFibi995Ru32&#10;63C+A2KqzX2H9lPPh/OtJLSPCYbG/Nlb1PPhfPNI+4yezZDW+3K+eQQqaZZdON90aF/xSj2/fr2b&#10;2E55PX5N9/upbZZRH84nD12IQXwZ9UmE9imNU9vlrllsxX2nT05hnxSeX3HIOQWt9wmq+vyks/cy&#10;6tMHSGTOxdsH7cP5ivzbr7fePdWPadFEZHCSQkmfIOenTYcE6BJ99HzzyPm2Xi62936h55sHzodj&#10;c9G+7wqX6Jc5n0SeNZk5v9lR5nwyKOyn3T6c7ymkfSYCWHKink9IzndX2k+7fVH/J87fpmPl/sKy&#10;gDz8RLvZx7Tb79QvDFj6zdDzV5wcRjTJ+Z6Cmq++z+oDbx5o5wH10fOT880D7T9w0wNmQH535sJ1&#10;InI+AdTnDVw2MdAhH/c3LaRAbiDf/ARonxNJ1DT12Q0/B/Kl0zLh04eF/PNXKdYRHDVxNXoOpXGg&#10;b8h+DS62zCZD99R4xF06Azfap0Ds58Cynk9vv6llMSmzx/AvkcFPWS2M0k8bG+YPzqEQmFXxLw79&#10;/9SVwi6JUEZ938DSPpyv/bnuLeR8gqjvs8AqMLZK+kQ0+CJCDXmr05cAflCfFGifo2xzrffV8+F8&#10;i4X2eUVQPdJtt1T1nVrKP4LE6Y28KKK1V13luPETaW3tXzivcxPXrLjwvpM/lPYtn8d2mTuXYd1W&#10;k0rhUJBE9Pyee/WMS26w0uGvxPW6Ps6awPkeC+3L+TwU3gVoPznfPNI+EfKkSQi7zq1D+0j6XgVb&#10;/ozesXxxv3Z+40tpn3Su/cYbb7TAfyJgDJWLhv6Jw2uH1Fqg1gK1Fqihfq0P1Frgf9wCcr6HqTYY&#10;l/ONK+wTYajEFs5nK+oz9mIcmZxvfmmfwWVyflH+6POMFEtY2+7urqiPYMKAUs43QPsMhnSbhJ6f&#10;6aA+5ef6ybTep3oM6IevvlHLl2LRNcHvDJfhH9VOzjdA+7hqIwL3przvB6v3axVj7quHxeCekTeg&#10;xbGrzBtXbZj45eGMcRlj0WgrLnKNiZM/2JdB29d3fE38682+ZjR5z/xhnbv9528ykk7/W3cvVzgI&#10;2Gz8Ygxwc8qAnC3ubfFJ5ZOFKwtXUT+CkD9hpWfcbThpXYwpGDOlJa12+/6Kqn/ms0tyv+pwfpP2&#10;YcY8ZuDdbJklwUu8nO9RSftK+sV5f57zyXD20oPeuD/QlKCcK+ebQih73dcb3ywl/adW/DOm+8n5&#10;jG63PPtmDi9zPrugfvrEZlc8SFaB9tXzGZ03annAuGoPRNgnjzw/M+dbSX+dJefb/+mB2X/k/HvW&#10;2IT07V98jK1m0lFOifPZ5eMU3CNuq5xPAPWF8NTz6z1+y+sb7UaiNvzJ+X7rgR6o9T4BzmerHT4R&#10;ON/0pP1km5duqL/6XlO4gwr7cr41JALYi/pI+nI+cZ6a9GqZnG/50r49n0ha78v53U5co8eZL5Lu&#10;txXLnM8uqO+MnkW52P7nJH3zSGJpum8ikr6c767CfnJ+vQNbkPj6FSPY6qSDJkrOj8QrhrnwQccN&#10;0H6Z82f/7Vw/fPpNlFB5/bGLHjOPqN/rtvtDz4fzDff3Ty+D7NFQix6w6JyVOXOJvnb7yfmY7k9/&#10;cPpWHaNwwoP953Lehx6b1kbq+WZIzt+ky+yP9QlzD/ncC09JX87ft1XMX1wzrBUMWTaFkMy93Snp&#10;lz9syYuCMoX80xvFHAHh5HGh7vpXwA+8SfuivhXgFoj6nV45jERu06AGsRq+3StHsJtGUqRAg5Rv&#10;ycwd8ytPQVnPT84nwxH95qevXtQ5MLj7ywGZafMfBgIrrSbnc40nNW50xsvjyMAz7uRynUXmAj8Z&#10;nLC4cNEGR/wlOj9vQqcPqEy4ElwtbvGZY19m26tXL8wWmMmytoSttgpbAA4pcz6Qryn+mfOvGY0z&#10;Vzw7TCXQaDRXGIJ9FK7+jlkovPr7HQceaiA/i4X2ecOQyJsEyM90aZ9dIf/E/eKXM6+uMM/bpfpp&#10;yN6H9wbyMz+0zxNEB/dtL+of996L3COaaPc2y9885A0eDWd//OzCYc1jzvTikbFUwSlmH4fT/xKG&#10;CScvGiYJ+uSjJtwL25DbHZ+YLdE+p/inxXzrX3bymldUi9RaoNYCtRb4H7VADfX/R81Vy1xrgfhs&#10;Fab7l67cm7Y45NWuifqa7k9pGkaE9UefrbBf5nzbDtrnJ8w4GXyg52eDivqMjRhqoOdnusI+gxKH&#10;p1jvs9WAH/Jkq9+ppH1RH9+/Eo60L+e72K/sBDs539NB++lkm3G5mrZL9BP15fyyIt2nTx/cEJJT&#10;zieA+gyeXF3/2GOPhTH/vBcB+WnwT4TRc9K+qK82QkjU3+z9CYw105sRPzFMpB2CBmfoJFP23JNj&#10;ubSUniiHoZgtn4ExU9otc2qGbmuvvbamtjRU2W4f2j/rqW+4djmfAOpzC7xk9JmkfVCf+7XFFluU&#10;B2Tl5qXYPU/aUz2fIOff03Eb4tv3j/kCMjixYgYG6H/b636u0td036Mean96r316Xbvie/tMXgIq&#10;7r52MCQhOX/Hdj3YvWtQN+pmVdk6D5Wc7yHSPhBbfFCwKumj59MrYK011w2fai88E7MnLMZW/SOk&#10;9T5dd/NOQ3r2i2Xh9B9uSpnz46pffGxmVR89n5/gfM1kmAYqoz4/uVyZCJzvGaF9hX1/TbtZxt8K&#10;+3K+TshcwF9GfX5i9C89wvlsQf1cLJCc77noJDl/V543kfbl/Li0Gd7jQX0fGcinji0DnG+Z0j5t&#10;yHNKRFU/OX+rFzs/uEZfczKbhos1Iqr6abr/ddVz/tzVL+TxPLZpUyzFd6G+pvtzbBee/767dwBb&#10;aNDPcMr5BmifOwtkllEfzqcPMHNHBp7i/BzDihtiNl0PzvdYaP/e2+6tY+UR/iD237wofQbnD6s6&#10;IGxV/crAegdEjwLp2fKpy1aVQv41cWbOL396HdJuu3tbl+hrvc9C/SmPTYHzPSO071MPnuULapac&#10;v1ebsHm5YUjTdJqYBvz0T94kpzQuFhSc9vJXPJW8OtIUH9qX87nvRzWb7/xRX/By4NJkac5bZ7EP&#10;laFr8Wtyvp9kP61RzLudMm5hjQXOb3jXURNiOhViTDMWdjl1vh9Q9eF8jj21cWEacHjfmAq5qPPc&#10;3V8OPVnTACoQvvcb/2QwD/AzbcQlUPLlixcYfND7oUgrVsv52TEAfu1NkvP5CdSnfDKz5U/PS3hL&#10;qIb13n3fGTo/RZkL4JnsPuqbYuUL6dA+YjhPaHI+iaK+b2YKKVtMmJN0Mqi6G2JSuDq3ssL9K9RB&#10;/bd2jKUZ6c7AY62bB9KrncLguQPys0xp36aT8w3QPpkJMctT5XwDtK8JkiVftVT8odx/2mTu3UON&#10;4r2qqk9pOLLNo/5HEcqvLc7/H7VYLXOtBWot8HMtUEP9Wt+otcD/rAWU9BP1teGX8ykoUZ84Yx1G&#10;CZruew5VfUcwjle03ifC8Noxoov2td5nlxIYTzC68qt+uVCfwZbl6KMuDfipDwuJOcrvNuVC/VyX&#10;S6Luo4houo+kT7zM+daW0R5HuRIhrffl/I86BK8uNOB+zYzZurQV2ofzmX3IobblcBQVs8INel74&#10;yuZHEGGUyaUJ+Y+sGq1B2OHNRTTO93PEy95fSOgTN95Yx8vk1ygA2h+z3XZCfuMTT/TwvkcfzbWv&#10;MOL611qEZbuaDNfLaLLvUo9Gg0xeR99ON9V/Y48pMdrjVxpB72WKn85xpKQv52/T4fP7BwRbSvtE&#10;NDfg7GnWQZvnEmtu6EanbpRL9Mn58FUPP7f5T3YW0D6WAk408GuIaecsllYJww8ezvjSLkEFcrjP&#10;rt74yqb7NgtgifpnOzh5cfDGgZQEOb+OmzTwzytF0mcL53sgA2s/wWUocz67oL6rPNjSf1JulfM9&#10;RNrnpmt6mpJ+nbX6OYKX8z9b6coFJh1Ab1HY13rf7gF1JOeTmMJ+cv4Ddyy39c5vivrWQc4nwuHM&#10;rIn6SPps1SQ5u5xvUNgnYptfMD0A+8jFAkVU8uX8G3eNx3zPWwexDc+Liy9O55mZ8y1T2veqk/NJ&#10;B/W5TI5VtzezpvtwvrvQPin0W+5+HeKV8wmgPnXgJnIvyuUk55NH1OdzIU7NJOrL+ZKPMzsu1E/O&#10;9xQ8y/z6c5xvHq089PsY+1XrfSpPtWfmfA8B7N+9J1w/EG9+UNg5w/lslfTV8zl853YxFXLHoLAh&#10;arVzzAv8UPkhHfLNzPnluRUe0rTbR9JPPb8O5+/edt6bB4ehPoEnGjupRH05H/n9qOZvnT9yWRpK&#10;4NdbO5zvUdA+W4zbXRt1y4wPqew26nwOwTMiNfG1QIesw/l0gLD/bxirokB9WPGOZoW8v/Oob8ns&#10;o82vWgGUvTxQt+o6/6Ly0D4p3GUWzzvvqapPYn5CAleO0j6cz7XoOIAerklLqvqkeyIeqPQaw7XE&#10;DEKTpc4YM42fKBY/ebyTXSBzS/0ld5vyDum+iLhenyNoX0k/DSXSUwC/lq0nLBMyF/IvWKVwbnLk&#10;xLeoYf6J4Vw3L1F/9/emeK6W97dEzwfySb9u8Xj77f1++OPkHvln4polC3Meftr3ncn0VSamCzcN&#10;VdqH87npacUj7Svpc++cf9QiIFV94jwXtDO/yvkEUF+RnzgNmEYZl874VqjZ/pFQ4/x/pJVqeWot&#10;UGuBf7AFaqj/DzZULVutBaIFypzPLqq+qK/pvpxPQNVnSzqo7BgiF+oziMn1utI+AXhjbPRZywMX&#10;GH5FLtonnfFNjrSS9kmX899seM5yE45VKgf11fN1GEbIz60Tl/Pb7bIL8UG3367yXOZ80kF9htf7&#10;/CZEuQcXiXW2mmEnCZBS5nx2v33kqiRbqqoNJCcKQ+VO4YyN0KNfuGdbqdtKl/3xMuoM55sO7avt&#10;K+bHmvzlPpDz2WVwLEjThuShDRm0LV/9WADhjV13ZTAHsLEIn92ZOZ/E0SvvQLPcVV2YufdrMVym&#10;ZP0OAvmWA+q7ntZdAvMmWigkOCXnm0Hav+KKKxhSlw8kkUmHMm7lauouR3QB+OF8fi1L+nJ+njq/&#10;MU7KmNPGpDjGLjVPc3E5P49iiT5xGofgil92Gebqlo+ApJ+cP0/7ws/ZVwPvpCmUZLWGNWj3S4Sz&#10;MGtghtTzSU/Oz0ME/jLn8xOoL8qyTUPl5Pwturz2cJ8YlPMrzYtwLefHhVT7cH7KgbumoSyYzQWW&#10;VX0S00YdzmcX1M+1tXL+I5c02OzQcMamsG+d89PiUBaJqerzEzVUQpfzCaA+W3iGZknO9ydpXxIm&#10;4kJ9vVfuNDpu0J1Nn2ML7XMJmu57YHK+LeCN/jnOt/K5GkJvfGXU59G21yXt2yxK+gRQH/MBbhAN&#10;m6o+nM97Jtsk/Rck5zfave24m8NkgEDigUccSERJHz0f0/0pT01pvWHXoU/0Ng9fRuQU5f6fnM+v&#10;y135CHp+g+KVUOm9WXC+B3rt3PH84iMpZc5nF9SH8yV8AmdnC+ezVdJXz6+6jQhd9/E+QYl4kvMC&#10;s0vTjDNzvmVK+84UPPPMM751fXvD+eaR9jV7YVfUV9XneaG/Ic6TX9SX87mQqcvfxu4yb/yBzkk2&#10;+pKmHLwfypy/z+BNyCDn7/dafJaSyl+/QmFcsMPo6T4IBA0uCFZS1IfzMY8vzzM6EcCWabKjmsUr&#10;7vxR8aaF9tkK+RcsXp3Pej86uW9vIf/Py8bcFuH4tyaQzstZP3lwvunQvq+aGR9SXTIueco7dCTm&#10;THOCktvqXBIlnPBZrAIgnLVAWAdo7xNTFcsX6d3fiPS1Llrrkb0fmRn19SDD3wI433Kgfd8PLuaS&#10;8wk7vjaaRhbRedilfSCfzFyar2U6Z857yvlH1mt2weuj+EltnzpL8lfOu9IBX07iQhT20fPJo52/&#10;1hzspqpPnAkvJnzl/EtXeuGQSWtSjX9c269BvjexFmotUGuBX7AFaqj/CzZmraj/8hYom+57qaA+&#10;W6QJbe3KqA9KKRGrAIv6cv6Pa3ab7YWwqVY2T863zKR9Of/bJieQOOeYs9gizlBmcr75oX2F/eT8&#10;5kceOfKCC/hJ2i9zPomgPlv0Ljk5JX1GpdRtqw8iEdTXANtTQBGML9ky4lHPj6uucv727UOPItwz&#10;cEcOYbBb5nzSQf2W3Vpi+kt8nz/uk0IrRZVRmQEWVaKtCMOWvccyV524GeNUdSdaSdqX86kPYy8G&#10;f4xNVfXV8z1QV//XrRBqGGHH0eHaLU+toQSFkHhj61jiSzjslYU4S6riruSnkur55pHzGRpyF/jO&#10;87VtivKPmri0nN9+h7D5H3j33a6v9igCu9S2DEIAwzozLBGGX3UVnP9Aj33JuV+3Hu9X3v/28nDr&#10;lddiRwJfieiNz59Yoo/pvu3jeldDmhCntwgOnJnzzcxtpWMTgbXI1nrlqMbQV8ONAielEeRMrPeT&#10;879evXDVNvdL4ZIdxqCncXWq+sn5D3XafMt+PaX9Mud7Xmifn+i0OK9mV9QnpLBPo6U/OeZ9UthH&#10;0icbBfI4gBByPgHUZ8vQPy14QX1SoH2FfeJy/iWvrnzoyvGlMYV99HzbgQM1Zq6D+nQD7diV9Aly&#10;vi2jVYglJOebDdqnbblx3noX6jsJ8tlWXRZ4sA+J0r5L9MuSPoP+spjPKWbmfCV9z2UFnFYocz7l&#10;6yWObp+id3J+w8ObT7hoZE7ncR/pA3C+BUL7VIyu1XL74hEmMTnfPNA+53UNBefiYincGRMCqj6m&#10;+4tvu3jXR8LIiPDKZpUnL3/yoM2KlrxnwGvOpnk4dwQI9PCU9OX8BT6b+NkCkY7d/vA7h/Nay8sp&#10;cz4ZQH2+/V5ekK+JQTmFY9HzrVJy/sadG/XqGyyHOwkgVi1X1JfznTvg5SDE2qo077kNg5+PmdBU&#10;2jddzhfyCU82KNz+bfBKADxHwajaXvEuch0WwRlJ2jMnYsT+m+sVD/g2L4/PzyJKy87Q0YsOaBnI&#10;Tbhy+DvcBaYSuAQ53wDtUzH6uZZEZdQnMynCsKgP53uxbKlPYSlQVfX1DnD+KiscNfG1fDnzhHLt&#10;xzUp0P3sMbG2P1fflFGfRFE5XAlWUV/O3+miYi6SN9sLR75AOoWL2WevuuJx4yfzwtfqhxJ0w3nN&#10;VyvuO09gPB2PXZ0RXNqgvtd7yCtTeMNwIh7MuK5VFzL9+PEfURRTNvwk55su7TM9p+EPnM8W1E9h&#10;n1053/xJ+8TJwxNKhHcFkG+GqMM/TPs1zs9Gq0VqLVBrgV+wBWqo/ws2Zq2o//IW2GWXXRwspvW+&#10;f+C17yWUF+onNOan2hgWsKQWzjeztI8NZHzuu2WIZgZQny1CHCNsOd8g7fO9H0aH6PmZrrDPWEc9&#10;H873J2ifMzKahELV8w2q+iyk16G6iS7Rl/MJ137fk6NmrxLdDy89yZaBb37r2zwcftCmhdM7OR8e&#10;44xt2wYnqOqXOd+j4IQz/3gmo9JzGxbjbBL3G/wupxNosTRO83hG/CuuEnMWkyfGRXGZDMJobQZt&#10;jU47jZRxp5zCVtMAVSmGaIz2cvE2gz91+/NXKca7R00MaYsTObbmp4sbfLTn0NkZvTGWPblxqDSE&#10;I/sWQ3YlOIOWCwkM0v7Pcf6ubWOgfOvghmmATbMLnISWMzwmljmf9K27XQPntzzoIOLDL788ZWqP&#10;YpahDABctfMXDHMv7ByGo6eFfPtX4ipjei23Rf3U81dff312X3rqKbYYa9B/kvNJAfXTWWDSvnb7&#10;dTg/RXuYNoGNCJxvnaH9/v37O6+Enm+inC+xPPnkk2VVnxS6FhduN1jmwQenbrWVqO+xBOhauw86&#10;Uh3Up1idRMj5BIV9qkfLyPnsgvqeyPaU84lQJh0srfdJERFpH8Eb2ofzuZUM6Lfttf59G0cD6mR+&#10;lpwvjqahvpxPCqjPVtqn/fMd4kJ9OX+X2+NRun2XUNeZCEvLDlT9NN2fZ8tO/PrVQ/3YUnh+GgDa&#10;R89PzrcpkvY13YfzSQT1/YnHqg7nRz2rn2kkkrTvEn0kfcvsdcs9+biZIjQSPBDOx/eekr6cT/r2&#10;HUKDLXO+hzjloarPLu28/qHry/lmgPZ73tkz51Y0jLJvpKTP7YCW92wT5io3DvktZZrflfx1sN9i&#10;42N+nYvF2NA+009UgPxkluuceD2+Sbwf/jymegc/+0wxX843SPsa7bNLd1ruieXe2KAwIyIFcOWn&#10;+5YN0iZsMnEeZjfKU1rZE3yrA8D8Kurv/vpb9sOrVywmKPebPDutzZ+VmTnfjme3T1VfXye2M30s&#10;Zz/9lP3V9Vfcb8rk/I4g7zoN+89ZdcVjx0+mPt5oIte2iZ5jkPaZ73NqWNSH8+1svtXpb+lLxVmS&#10;ox9qdt6WYdjvS6DlqS2ZwWxbzPFWBm8f85j37nIvfwSB/DyXtM8le3Vwvj9J+y6PT9SX83k3ksJ2&#10;ZtTnwFxooKpPffjLS7qfzxD1CdK+fyPYHr5qXP5F44sHB/0fyM+byA2KOsyg/X8Q9Wse+PIu1yK1&#10;Fqi1wC/bAjXU/2Xbs1baf20LMGYC9V2NWV6or8fyXOxHnOFCcj67Cvt1OJ90UB9+ZljAQEHrfRKV&#10;9HXOV/jWLqn6eu0WTqR9OJ8tIy1GVBySnE+iqE/5DprL1vuyECFpP033SUTSZ1iz1Da7mgfUZ6Cm&#10;RSLjXcbQjMUTXVD1k/ObvnHM6OXPlfZB/eT82eYqzFB//OarsZWxlHP5fpdXh8jzHjMhKN1Wbf3+&#10;PkMXv5ZIuu6X8wmgvqNJ4gzy5HwDtM/gTz1fqeeupiHz7v3ah+xCuYWVbBX14XwC0x+XdFjhlHEx&#10;2uZYRmkuKZfzT395cYbXiVXcDtpWW3QNy/duHUa21w0NpRTa59jU80l59LLLGFMm52t9vXO7D+8Y&#10;FMAg7VNmmtpqt391j5gAqsP5ZIsvlv8xnA4Mvf56OlKu/yRlxIgR1SmMp/cZ0v7aDWIITjii72z4&#10;jFimQxgXTB1wN3WGgtgy/WE30G5fzieA+sryVMwxN6q+nB/kv+++Q68p5H16nRAi6qvnU707ukZR&#10;O/cO4tU6oA7nC0tsHT1rvZ+cbzWkfeN4eaSJODtPDZxvIrSvDT9xOd909U8X6rPLWB/ecAakDurz&#10;EznlfIPCPs9aTivc+96y2y3xlsK+ecpScNJ+cr55pH2WY6j8p/U+rUFf3XLNeR964UvqLGKlpO+x&#10;oL4p8qeJxOmicj5B1F95l5X7XdjPPKK+pvuJ+tnOORVFTk33mx3Wgvioi0ew5dHW4bycb4D2Fzl8&#10;kekXhDeHsqSfnG+t9j5o7zqcj6TPS4xqDK56Fmzbo38d7wO43K/jew/T/eR8e8XWC8axD3z804cG&#10;PR2vu6O7Hx2tNBPnr7vmp8+8EB2GTqjNQnmVfnI+6ec9+Q0dftd2024dFN2Pe2c35o74aHtsHc4/&#10;bOPWtw+KzkwYMGCAmracTwD1eUVQQ+JawkP7QD679CjuO/3zgWVe3+iVxTs93unk0+8//eSwhPrL&#10;YcWHNjRfIoW+R5e+Z9nhxDeb2JCmqD7RgfFHTZydU2Q/pFimjDkXj3Ny/s4jP1fVJ38d633S92n9&#10;6bVDo4l4lpl9UMznevdrFQr21cNCvuZNS2WizPo/4TS0z020MkC+l0yA9slMhE5YrhizS+lHMCdG&#10;OR1/ZXZvG35ebh48hi2T1GzpKkB+lgntM+PQ6grq1KwO548/d7zTBBogqOrjBDfPBRv7QtCXQUxV&#10;jFlxvyaxYN7bSsS5ictfXemglSdJ++w6KRzkP++qx385nqZLQwyd7RGYCNZ6nzicb2n8WU/ONxu0&#10;z5X27dvXG/rIXEtt9s00bmsK+/8g5z/wwAPduhUaQDZOLVJrgVoL1FrgF2mBGur/Is1YK+S/vwV6&#10;9Ohx0UUXgY7JJPztl/MNSfua7r/VKr4CtOywq9kyonIFeFnSZ6SoB3hGn7k4mWFNGmcyhiijnd8c&#10;Jj/pdUzfGXsxfFFUkfblfL/nVzYmV89ff5sYej5V9XjHqC6X+3ohLtFPST85P6+UQZs1SRWXwQ2c&#10;bwZoX2P1YIN99y5zPpL+IpVidTpWuAC/Yj6Q77GgPmM7x+IczgJgrxQYKw8uk/bhfCx1e1S/Jt1t&#10;0liKum6FIGo4v/zhQ5pC4IcKqNtpjYo6QPswlQNKJ1Y4Vs4/oGUhu105PDKnHCrnE0B9jmKUSVvZ&#10;DljvlzmflAsfX1TO95BLen2vva5XF57zTlwMzi9SZtjtI+mj58+S8/tW/ed1Hn4lnH9tm4HE4XyE&#10;r1MaxymU9FtsdrAFgvoUUl41AN7YY1PSl/Pb77TTwDvvTNpPzrccaF/1klA2A0nOJ4+oTxfVgJx4&#10;Wu+nsWvSfnL+Lu2Cvm4fFFav0D5b1u1r+DAz6ivsy/kPfBTNuPVCU0V96ynnEymjvpI+18jN9ZNj&#10;SfuiPpWhQCDfQkB9hX3LYdJqn6mtiV+7zFAagdtXh/P5CdSnEFrGreUk50dTvBCrqam5lvzq+YTk&#10;fHfzu3RlST/aZ5fBcD7CeJzrwvsK2i9xPumo+um5gGqIOmXOZ1fUZ2LRichEfQ34O57WkY87/nhz&#10;2Ia4UF/T/frbh9OHKfdEZ2M6I/01ulC/Dudz6rL7CZVwWqzZIc2ov674KEfUv/yRQcn57IL6nHGf&#10;LTZ4sN8wG2TRreIqnCnQel89H843wx33hlmHcZ1KlPV8EpPzzXNhrzlTMzcFewraymkCrffR8+F8&#10;f4X2fSh4jugM6TYF4q1aA8W1HPbK7/mJmyLkP94g+H/rqfXqP1D/gtMLo6cjT173+8PC63731caf&#10;OjashLBOot8mWNLl/PZ7mfOvb11Iyke8Et/yzLcT18jfBV5cxVr91WJdQPexsbyfP0+aHcH5XgIB&#10;4OcPkDddzieA+rS2F967d+/yHzUq46crXTyVkj4t3KPx0uTf9fUwN+CPl87nLlu5MLc5+NVw8s8N&#10;UsyX8w3Qvk5Y9MAi7avq259XPmLl8rqk928oZlX4iXrSzYhQ+O1ftsgy919iEm91WiamKsaUpiqa&#10;xFQFjzy9C8jP/NI+u0J+pkP7ftXPN8ntcy/Pdpev35D2zaYLQ/LQ/5X0CXI+U5C0PC0M55sO7Svs&#10;E/8HffLVTPfzdtQitRaotcAv3gI11P/Fm7RW4H9nCzDoH9KQcUO/QxbdyisEdRjQvNN67yWHXseu&#10;Bs9lzjcbtM+wI51OuVBfzv+m3c5zDbqDPNJ+cv7bTQOblx4dCjkjBkYSjJMYoPyw6lmzjw+T/qR9&#10;R5meSO9oLtRPzvcnaV/OZ1fUJ0D7DOAwgE+f+VQsTffJgKTP+HWfzQtZ/sH+v03vX/xK5lGjRrmi&#10;tYz67IJ8x50QTgpFffR8OX/Bqh3vx+Gqr/LEPU8AHmKJkr6c37Fbt/49YnUDgbG460LPbVhA1DET&#10;3uWqGU0yqGXEXOZ8D1HMD/nldzPGZJ/EmIxDGKMn6ifn79NqoWuHfcSBnJ3g4ucy6rsEgxIkSWhf&#10;zs9PYTMKlG9t57Lp/qEbhyUCAVWfanfcbH/irw6ISZZA3/2L0eG7lXcnHDGBsXt649MwHkk/9Xw5&#10;n9Do2TPoEuj5xI8Yv07ZdH9mzt/27pBM79shJFMKZ7KjjOtyvsVK+4Ul/76xYp+QnO8uXdTbPUvO&#10;lxz8gLwXKOf36hSC1cb9otvTz53MkvMJov69997LgaYM+XHhZt++y4RLWdUnnVtAb5HzCaC+NvzE&#10;k/P9KZc2EJfzidBoPJ5mMA+PDNfLszkz6pc5n8ygPluFfRoQ030LSc53l6cDwHA5DHp+ngvap6uz&#10;axcqL9TPuRjSoTguJE33SYHzuSlbH7a1RUHLE2+d6BJ99XwCnG9Tv7dNxyXu708Ku1AN91o93wDq&#10;a6VPO5St9+V884y9IObLiJQ5n11QX7sD6T3t56Ej9XxC/Wt6ci+27VW4A7yy7SPJxvyqSXz5Yjnv&#10;fisXqzzk/PBW0CnAHtrnROvss46XzHQYNvx1OB9VH0LLzhyVHzvW+5uXoJ5v9VD19cq5SZcwE3+s&#10;z/acwh5LsxuZJefv3+qhq4Ztya90fs7oZ+HlfIKon/bbdEhepw16N/hd5Xd8Co4M+Idf4NQFgHzz&#10;g/q8uHIZDinsAqvcFNVmgk4lL2wQD9Efh07iT0C4r1st3PJ1HzsHOfnbgVeFamKx/l/U59RaSIn6&#10;qvrUzc982FbQfnL+3q1bXjc0bApofIwX+CvADb19+eJtv8sbX2kLo/XBrfVi1lXOZ1fvMDw7Sfui&#10;Pk83C6+8Banq5+cPNdbwtUC7ETnigeYXbl1Ywm9++ubY7cP5e42NT3gYblhtCNPoRHjbl9lbf4Gk&#10;OxGcan9+hkObFCV9sumljwgnTUmfXbqNUxuUIOcTQH1SNESicfJ+MdmnsJ+cb358QDJjKO3/JOz/&#10;w773a9b7ebtrkVoL1FrgF2+BGur/4k1aK/C/swWqqL9is8q9refagzFBcr5XK+3zvaXmzQMvlfQJ&#10;cr4DXMeyRFLPB/XZlfY51qGYnE8A9dlq3k8Ezjcd2newmJzf6PTTx518Mj9J+8n5HbbbjsQB997L&#10;GWOm4IcfOEUdzs9BjDqzI8UMLsDeqmMMHOF8BcOtOz78QP8tvBD8LT/77LMO3TTgJ+KIaueTdtYb&#10;H6HM+eyC+nB+AoNj3OR8D4H2KZ+mfvHFF+ugvqfOkTEjUa0MCBtuuCFbXUmJ+hdVOT8/D86BmqEy&#10;vA75q9VCHgjta91ABlcKEGgQhtRc3ZHNPr1g1G+T9l0Be2SzGM5eMCqmePiJy8lqmDJLzucnUJ+z&#10;tNr/p6Z++oynE/KpvP0kiYVGmCXnp6SPns9RM5vu1+F8L0paI1KH80lxcbKWDmaGWqlYiybhO4Aw&#10;YkyYGwDhiVgY8CPp60/7i9U3nu+lXmSDnRhwlzmfRFGfAbcrq8uS/mOPPUY/xN/kqDmLCZ02swXV&#10;a8PvWn3VfraJ+uwq7BMRoS8ZVV2H3yzkes1A5Py+pzTufFoswVXYJyLne1FcdQr7qPoetdZaaxFR&#10;0ieI+gQoy2t3ob5sP3ybdVveX0i4aOl+uDFRX853So4LKdtZEJ+/KvJ/PsNFXy4TwIA/OX/H6qnv&#10;qm5B39HXjbYQaL/M+dYQ2redbbG03pfzSSFS1t4x3V+iEqBLSGFfTFLSJ4D6aXTArjbzglbZdP+A&#10;wdU5vJgBGaATwZ3maXfnV4NI0cCEiplBh5dEsN5P0305n3Dtw0/K+Rkeu/QxH2El/eT8jdYI5H78&#10;xfhUhEZSBM7CtFEak2u9X4fz05mih7BL39CrhUE9H853F9p33Q1bJNzsRb6Kb6kfb7zdpoTwm/ZH&#10;zpqRTsVS0udw4mesGlU9afxXvHPonyc2/vzMl6MxeYr9IkbZ376QT5Dz5U8CLSzty/m2p/M4+erg&#10;VUydD27W4rJR8c0Fmp2fdOMH51sOtM+7l2un3TCukfblfB4rauublilXei+PuVB9xcrLH/hq+CAQ&#10;koV8rv28pVc5+u2Jvl35lZK5fOq2XfsQ2O8dGNSNhxoXycP51kHaZ2KXZ4cDE/Xl/LQMouuSR28s&#10;d39R+OPkwB3me5MXtY76bhhb3zL3Wi1c9NsrdMV/63Vh2rDr3q8xS+t18eKiqDuXW2inN2OiJK59&#10;hqpPTq6XnFHmO3HgXkvGZ/zSsIW/ArT/n/6y2p8WHZvCPpzvgfxZtBr/SKih/j/SSrU8tRaotcA/&#10;1wI11P/n2q121K+rBVyon9fMqAhDaPT8TAH1GdNI2iSm9T6JCZmkS/su0ZfzCaA+w0o4XC/lZdR3&#10;dI6aoaRvfoV9xnk6XYfzTYf2Gbsw2NJuX84ngPpsOYXrz9N6n8Exg5huvUOU69E1xEC9i4E9wszP&#10;cb7FXt2zk0hDSNqnwoyWEiQ2OmAjaH9mzsd6f3rvcJFloCbMdPh9OCR9tsn5ZkjaV9LPzz7zE5fM&#10;WPOGFWL4e9MyK6VMJ+0T5Pztvwyx8Z55B7AVhByJivrJ+R6S8whAL5Cf9YT2tblF2ZbzCaJ+uiLL&#10;gXhZb6TO3PeVqx8vSM5vPzAWAw9sXy853wLT8x+9hatgGF0GszTdP2rievSZ1Kvh/Kwn9WeoXYfz&#10;d2gfQ8+7BwZBkYG+mvYgHojX8fKQmmtnSD0z5zvQp1Wxv/Aak/MtB9qnI9HCGiaUJX3hk+sq+9iT&#10;86MpBg4kA5I+cVCf0bk9lnFz6sO0ZNmA39KcX5PzCYn6yfmmQ/sK+1TYM948pf7u9YMHFPblfE5H&#10;YzLEj5mgGdb7liBNaaVMJDnfX6F9UtD9fLJIyYX68MbFO7U/7M4wg5f2uQXJ+SSC+qRwVJpCWKam&#10;+6I+Adr/hP/wb/dQTFcZNN1H0ncX1NdYBjZzob6m+zRU3l+BkEQ5P9ZtMylQ3SLsg0x1OF9JP89I&#10;hFOUPVa6RF9JH853OgnOZxfU12NFHm73S4eO7PJrcj6SPqb7XPVKk/4yaaV4ypjdmHLrFDC1bJBC&#10;z5TzCaA+QFg2GVhy+5hOGnrh0HRRkXo+6Tf1WIuiNl49Jn16vRTtiXWSC3lyvmCWnL9/q2+uGhZ9&#10;GGzGqYQO8+T8rcd8Qy+6r8nsVmnbMfG9jKvbLnjMhJhRot/Sn3k3zpLzyQDqc1PQ1c9tOP8xE8LW&#10;3eCsiv3facdjmkUnPHdUTJpI+7wA2Z5QPfVZY8JGXZ+jdkI436KgfbYYJvjeFvXhfN2vbN1x8gP9&#10;w6BJ4Bfy2e3eKG7cqePe5b20xhprPPTQQ7wB4HzLhPZjUunWuRY+OroTnG86tM8lI+/7aUA5nwDq&#10;288T4FX1eZ9A2l6mrjqIcDtI//OHa3rsuSuGwT/H+m6H+VXjifNM6aeT2y3tw/mk82jTgE4ByPkE&#10;UJ90ivITHnC+6Un7xCnWaSnecnK+AdpX2E/OJxHUZ6uwT+SRR6qma/9YqJnu/2PtVMtVa4FaC/zz&#10;LVBD/X++7WpH/npaALfwxx4bDvAIjGB22mknxyLSvpwvj6l7m1POf6dzGPwv2bdwMDZ8+HAGQGXO&#10;51cWwarGMyIpW++nCqfOnAb8OiLy1zqov3w1kJ6SPnHVGAAsQbTM+WQA9cuqHVfBIWXngqnne2mo&#10;+ow7d9ku1J6nX4jhHbSfkP9A1dR86+FXsoX2P6987jexsd5Hz5fz13y9WAfxQr0HqQzXki7cbUYG&#10;lDudFvB/5ykBSNK+zHz6qsXK6kMGvizn7/XatC5dunCNm77S5dEG4dWcy2FE6Mf/5HwCqE/Janec&#10;lEvwNtHsZNthmULDvHvqQNFdxVjaV9VPNa9MxUpznoLAeV2Tnx/QyiX6Xhp6fnI+BqtvX/n2AS2D&#10;n68c/mnZwz8pmg9wXsCbDqYrPs8i5zvqpXt402XIBGloH9N9ruXgTaW5QH1mjnIkzWDXlR0SZrMj&#10;jjDbCyef7AXS03Kiwamoes0Pj4qNvIgtDc50gHq+B8r58lIqjV51fn2AXS5TBpPzr1txvr0nf8G5&#10;MLgQ9Qna8Cfn3zN6ue2bvpmoj55PHn5lwos6xCL8EurzEx2DNkHPtzSCwj6Gys4HwfmmQ/sK+8Qp&#10;LWdPyijLT2U1HhCS80lH0rccUJ++lLMA6URQzjcPtO+5LK0s6fu1SxKT9jXdL3M+0LtaJTxT8BBJ&#10;+z/H+fxEZbLN5fxVjgicn3hhIBO3tcz5Vo+fEfY/vfxTa4Kqn6b7y+4Ql/DW3fEwWkOqR7e0y9lJ&#10;RH1N9+V8wqVv9aJNtv8+Dr/nN8VCAAvx8Zyl6T6c7+HQ/sMXPmxvkfa1NJmZ869tvz159hl4DyVv&#10;eFBY9xBosWdOfkYlto7pfqI+PVaiNlCfLsd1eeHMUJ5NUc+H892F9uvtX8+15Ty/bK/Y5Aqx3wzq&#10;2+c2DN4mQPv0W15oTlOSwusu9Xx24Xyeyuohoe2L+lV6X+qsMVE+j5Le4+R8A7TPfSTQz+V8gqjv&#10;m82bKOqr6uuR0T80vgSS8z0c2ve+jB49OiwR/przzSPtG5/7irldpzB136lK+sThfLZcLIWvX/UA&#10;mpK+nO+xLnkjSN0nfR6P6hnzx0PK9aafxWMmR6dNzj9xcmQ7c8XIxuyJEy6PfD1jnfzc4RWP3uIN&#10;DcJ/u96uS7+ux1Z2idDykf5avV1XeN1VAKr65OelwXwNlcwZH1opVX0yKOzz4KvnW3+Cwj5eWnHR&#10;l4l/N1Lj/L/bRLUMtRaotcD/fwvUUP//vw1rJfz3t4A++bhOhlB77713muK7UD8534ZI2td0X9Qn&#10;QPu6KHfYmtb7cr558vPjaW1rusI+EYYmFJvxpH0lfVVQjWNBffV8OT/Ldy1x6vmkJ+e/3XFrdpfu&#10;/wCXAPNohu14kUP227yfhcj5jLnXWzOGdARon6uQH+R8gqhvDZvv3Fza/znO9xBdAJY533RoH65g&#10;loRa/W3ON7+0T5VcRZ+Svpy/QfM1nhz5oqfD3FqHWHU433vESQneHSPNjjlm1LmxSIGLJY8QvnDj&#10;Ez3vhy+fyYBPkdnAUVyRKxqEouR8Uh5qP9fMnP9g6334aauh19JbzlzjUeLnj/4DWzg/R9jca5GS&#10;EadGuZ5O0xLuQnLpLDm/9cd7knnogjeyZbgp3Mr5oy68kItC97uj7W47D77FMlEC6TDJ+SSC+mRz&#10;LkOO0npfzv++w/a/GRAroqX95Pw9lo8luDe9MURhPznfykP7CvvZeozCnbaA89mC+mnJH2escj6R&#10;Muoj6ZOi/y0bQdqX87WOVq8roz7Dd7o0c3A0xSnXxgj+tH1i7J60T1F7dYu18Tf0iKeAEtL4RdRP&#10;zu92d9ceO/QmRV9iZc5nV9Sn3ZyaSdSX83d4vP3dGwVLO9P0c5xv+/AoPXL2Iyq0Svqa7tOAy+zV&#10;euoNseJAYd+XiZxPAPXZct83unQjIsUk0AzO/+GmH7g7irEGJwFFfcLwyx7N9xW7XE76qjADsw+H&#10;LFtM/SDpQ5gHLbKpP4H65SlFUnhItUIiIOxruj9LzjcPk0GdO3c2Du2n6b6cH4U8enlyPrug/kqV&#10;lZ6+6el8B9JE4XK/KukTbn7gVbBw70bFSo2z+zy1/XFFURz78NEP60EjOf/MZz5reWLLjYcXa3yG&#10;t1zi6n2vzhlACoQkuellN6J+su68VeI1cvTED2Fg8vAsy5OUL+cTB/X3GzwtmL9LOFUhgPpyvrvl&#10;GUbSPSqd9hEnkWLNxn1Pz/zcBR7hI5u9SfoFo+LmctWcWj3fwuX8nJdk9jb/0KDnd+sYPapH/2go&#10;ssG0i926GJx/ymnxrJ12yuzSPnEhP+O8YH0SeY3wptptybae7pZ3wvUj4jzPgpxPEPX9QL0leC2c&#10;MVY6VDmfcPQifalnvqUR0lX1+ckXCK9lOd/80r5/CoF8EyN9Bu0D+dwFE7nd058p/mIu0OWNFPbl&#10;fNtEmxRpX1X/T3/6Uxb7dyM1l/t/t4lqGWotUGuBX6oFaqj/S7VkrZz/5hbQf76c37/Vvh2HhU/y&#10;pCkGu4xgJrUKQltpWPiWY3QyM+eLB+Qhf1rDyvnvVJXSJav4xAAlOf+4VcKJ8dkTxzhoA/AUmj5q&#10;dPpC42JxPik5Git/Hy5XDTi46fptuL/qPWdPtgy10+U+1vt1OJ8Mc/a8WoIykJ+BV53PywMYdThf&#10;opP9oP3k/LLN7RI7LzFn7znJUJb0AdptdtuNxJeeeIItTpJgV9snVX1aDJzTwhZEcZmlppuMvXCj&#10;gLtB9HwrLOenvgobpFgq55sN2nfKg2rbhtC+en74RWsRmuTtI2KZMfwp6ML5Hgvte484i5wM7cP5&#10;oCnHHtOuWOtxTK+LdfJnYFC7yjGrlB1NJ+fz6xnPxrfZZuZ8fgL1WR58VdvJx05owS4j6dTtGdkz&#10;Et3vqlZX7z+Mn6hVKvbsMsVQdjmuni/nE0B91XWaFxJIPJDzzQPtC360kt8wR9WX8+mKizU/bPrI&#10;i4lL+8n5HivtU3PVbzmfAOqzff755/XPh6Rvegr71twhO71azjeksJ+cTyJ9IEGO3fJXtcpG3XB+&#10;KvZcjqiPpG/NvQQ5nwDqs9WMPznfn6B9jSnKj4mm+3C+eaB9UijWnqyqL+dbpXRURjw532OhfarX&#10;9uC2et3PhfqY7jNftlb1EXv+xx9B/YE3Dkyk1CefpvuJ+tw7PXpySBn1uWW8i5Y+fuk61vsvn/9y&#10;9h9pvw7no+r7gFhVApfJVnmfiEv0ibhK3yX6dST9HSZHa9y9YqHwuyrew9N0nzh6vqb7u64ScHjr&#10;xMHWh22TJj95d8cU/MFNC18SSPqY7u/5amHy/eTKr/6l8hebkaKmPzY9l+inpI/p/nFdQnkmXDdu&#10;aKO9G3V57bvXViho8PErHyfd3k6Ey9n4xI1bDo86EOT8a9oWmfcd/HquLeLJgqVdxiLkE+R8rvSM&#10;Ru+eNC6m6shGlXi96OOT/PnqVtKnp8UrpekK546OmSNq4tyNk1nn1GvI9tjXJ1As90sLf1IObx7K&#10;+UUjw/iLnxTz5XwCqE8Jxp3o1Hpfzt+sc9Tkkb6hikP7vFqpsJxvgPads37z8DcT9dmV9oX8C+uH&#10;5RThiClhe8JTzNtjZs7njcQjmQ8mObleLPnpsWc9sOoJW4cvQyYI6F1OjRlyOnWXStvbK9ErCNwa&#10;XAAQeWDh+OO19YfxKQ07ld71028fT0RaFvATV01r+Gv/RX7X8YP4qivTJdL+YuvGZzLNT+acAuPv&#10;US7U56f/EefXxPy8lbVIrQVqLfC/0AKF0df/wplqp6i1wH9uCzCESs6PAUGrfcVO4mXO9wID+ydN&#10;KjMGen5yfoweqnDlscn5HsuuKEtczs/0HG7C+SS6NWBzyFiq+aGH+o9RKWI16WXOz8yMYxjlK2zC&#10;+USoqno+Qc4f0mVT/5HC4JWlywy/PIRtLtFnVz2fEup32I6t7oXgfL1PwfnN1ilcEhD/7vHvBAOM&#10;9t0yZCwv4uVXlFXw2PZBzFfPp6gLNwzNOUi1dchKjA4Z7BLWXntt8jNclvDLnL/Rn4LqdTeVer6X&#10;mZxPnGoz4CZDHc43J2fHVaH8o54v53NSEqkt7cnQ8+c4f/NOffhnUQwfv7jzi4GXDuQfdr9jzhhD&#10;Ikb7/KvD+eVl1cn5ZD6n4Qg5/9TGr/MvOd/yOSrlfSKcjkqCXgSuLu32zZyc3+4Pf6BDciFM06Se&#10;b57kfFsJHiMDnM955XzS2dJpsYrHeDWtXj2cwHmprU+KhO+WzyjSzVyHUg5a2JLCyJvTEejD4H05&#10;DzNByfnXrTCGfxxFs5iHiI8PgYhMTiASquCweKaIcBYgX87nDjIhIr3UCWW7bn+S85lZIAAhJs6S&#10;82lP+rY9mVDmfHZhj3yg1PPLp+byx99c+Gxnfb5L9JPzzQnnU4e88DLn8yu0bzaZMIOSvmYmY4+N&#10;6YxCUufjfFXOn2OPmJEh4lNT1vPhfFLoLQvv0o5/ZPPtR+CVwoQFr4KcBXCJfnI+mT1Wzi8HErXl&#10;CdSsYnmGIRdGb8mQp+MTmyaWl+hrup8lwPngfe4S+XaTb3NNDUv0+cd7Ix+Z5HyKXeG16AxwPvUn&#10;8HTwZmMaBc7PyszM+eS8rMOCZzSq8I++t/bVa+9zxz5tz2u775DXgXz+8UdEzqcQtrx26Mz3rNnh&#10;htZNoFk6G79yRQT6GJzPW07OJ79bAr3OXi3nZ2CStMz5pmt85FybYr6cT84z1ox5AUylaLQ6nE82&#10;gT8nChXzCXI+ZRJa3taS7wtA+Pw74pRPhm81nPbkYadPSvhu2WX5FROmxFHy3ZKNq7touU6n/nY1&#10;7j67XBRvKv7cXPFMezjf09FEzJVQT67aC+fBwWwKyOcfGdjSK2hY1tRstFFYqRgAfvskTzqvoNum&#10;tbhy4kr841zs+ukN7G6oA28t2oeZCDifA9lqHZAB1x7EeUvI+ed/Hc1unn9Cz69xfrlta/FaC9Ra&#10;4H+hBWqo/7/QyLVT/Ge3gAygnl++EscfOVLMnxi1oBA6js8l+o4MXm5fcC9xBih1RuGWMEtnvAzO&#10;WDmfPufzXAwogfCy2zZ/IoXFlmWpU0lfrZtAaYgb6MwOzTHa91/ZfLpNn0dTBOMQZhM4l9IuAcgv&#10;cz4p0j6QT6AFkvOlfQdMCD5J+3L+6lWf+Uj6pNOYm3Z+hl0Y1eWmSIhc44lVkdmtQ0nKualF+Ot2&#10;SoU8Sfteo5zvlsyKn9rtJ+d36/im/yiEC8cvXVmuRNL37BxCxZhPIQLnc9eo3t6t3/afwI8oVz72&#10;3EG3M6ZMyOdAP5ZOxFHyMwc9Q+GMzm0uDXQx2ucf9VfiA/LLnE/K/oNXlPOJd3+5HuWg53s7NDPZ&#10;55nW/HO3fDoqz8CX20c6kP/Ud+ep58P5ZHYLVzPkJQOE7z/1/CU6bus/yufsXNdf2W+PvJhjXURg&#10;n1fMZ8s4WzMWemPSPhE431a13yLm+484HRJuV+3vu1j8qimvQebn7iunA/n5k72FnzQ/PmPBVflH&#10;RFaHEPI5lfb1Q8Fwn5anbzx2UQO2ZFPM13rfGmpLr91+cv4HW3ZlV9qX87Mm6vmJlHYbHfKZOG3H&#10;9vwjArR4vXksESV9pxKevblw4g2yljkfSf/+G+/36U7a5yj1fEvTgJ+AC8mUcE2helo3sGVlPhGX&#10;6Cfnm40m9V3k+nwCp+DWC/kGJNzFdi+MNTi840kdf7/T7/nnBIfXjtG+2/KbLSX9LIoXy6r7FICH&#10;nq+kTxdV0jfkC5NzQftciI8/kG/1MN3f4NVY0UDQdH/Zt4byz5QVKytusfsW2gUQXKKv6b6cn/MC&#10;qPrxkT8cDXZckX/mZ8az/5X9maQD8tNu/+gJH/IPPb/K8JHtpHGVgwd83OyMZr+vhG7Pdqdrdqp/&#10;Xn2ql5NQSPoHD5iHp+aiBiFWH/7KGzyPPFkXN1jqxtYN6Yo0YHr6VM9ny32MSdX69Zm+5H2FmM+/&#10;/UcP9n1IJ+RjgeRUzGdLfswfnK0AaNlNzj+yWTxWbLmf/iEo92F+QtWnb3NgPtdAfnL+H9o25x/Z&#10;oP03Km8E5O/y3oON6vGPXk3PkfbZ8trnvt8zT1P6ea9evXj8k/OBfBvWwEcTqCHtoJjPVrG959kN&#10;+ffCVcXU0siRI/lVMZ/txdMf51m2G7CF9jeaOtF/zJ5gksDfAnj+gFUm5YnY5U1I56RNnv749/6j&#10;2uj55uH9wyWg5/PPFLzG0sJAvpzP1tcF8ZqeX76JtXitBWot8G/YAjUD/n/Dm1Kr0r9XCxx33HFU&#10;SEtsaV8Dfj/2q91v2Xof8CNFPdMrUQZJzm888A4SBw0a5CfK03o/4u+8o30m27L1vqBCOqNDImnA&#10;z6AEGtFPFXo+P4285BK2MQSv2g6UDe9l4PVXD3R56qUlOWrTP2yKGXC/q/s5VGKYBTko5sv5kN56&#10;a4Sw9vSLMaDXWoFLYwSmfyygFMLPGzZlQHzYD4Qo6/mjnr3DGmY2pUgHvon6DPX23KpYOPxo31j/&#10;3L9/fxtTyD+zCp805iUrxmh+jxHDNttss27NYgV1j1FBYjoySM4n5fE/hZW+wEnFvImFq4KOhVbc&#10;o39Yp4sllM/4T0jmXtDse7QpxLSbhrzGHcduE6MGCN9ruW7o0jK2zaIKR7pLJET9nv268BPjzp2a&#10;xmj1ztGhdi7y1SHjPi5W+Gc/UdBmcJyLMhhNalmqS8Lk/GiNCStRPVEf6336xvHDCzvkP7d8Chg+&#10;tW0APOHgxy8qj+ORXhl2W08hf9Btt1Fz+4ANJTnL+Sa+1/++kEyrTEskBXn7ZN5chvWWA+dTvR/a&#10;xGKB2YeEUwBmNHJ7VsMo54QJU7llKswUCFr4wXCITs4ntJk6LVemsEuDcDfJFs78ZqD+3q8FvWvj&#10;QETIJ5z0cTAD91GwF/IJZ7aKOQIWG5sfzme7yeFBJn60j6LsKgfd3uLyXcKfWdOmTU3nAZHzCYs8&#10;1Jst2mD5KxukYFNDIwzZvkObewawS3M52UGbC/mEpe4KAE5THeIu1Ccz19utz7o9usScF8/gOruv&#10;M7Pp/muPvrbF67Gq6OF6L7GFf+xFZdRPKw8ivjc8Y3gZOL7Ju3+ORuCKup7TFc5niT67SvqE724a&#10;0niPWBc9+e5iITdxTfdF/Q9vH+TcnKg//eYhy+2+3NKVWMBsGFsZO+3y+DSAu2VJPzl/x6+jNe6a&#10;O5piiR2XgLSpSdrbp+k+v2K9rwK/R9sGNw0OrZiLop+kg0NSZjbdb/9WvOsIby3bGnRfpRIvEwIv&#10;vbd6vaXXfVMojSX6ivly/rT7piXkX9lzYF6I10LnKRuB2//zsd3msm3WfCFuH+GFNdd9t/Kup2aa&#10;oNfBvYgw85srL9jlKYDwzX/YK9PKs2ncL79byRPK9ojFCiOMC6eHb0XeJJZzzlJVS/5pYcnvO1MH&#10;Ctt1eMRi7x2wGVtumY+bqH/BqKUohD8W/tHhszJmJsj52yzd8f63+9s+7PqHTMgn3DZ4JBVAdadB&#10;MPWH803f5Y3pTB/wxqPk8Gn3XfEK3WuOWOvO9ApPmZNN0P7hb/bzhXxtvXji9nl9Mnnorn6tAMgn&#10;cfPjJtBEXNElD6986BbxKU2Eff/A+Whv8VpR84dX6EdlevfuTRte9XExR7P/gpNpPRpKyOdcfnqD&#10;P2fSPiWst+C7XKOTjAbq6VOjsRKtKu0TP2ruCWypxrXXXpv5/26kpuf/3SaqZai1QK0F/hUtUEP9&#10;f0Wr1sr8L2kBRjZXXXVVrmFm5OHQkDFBSkP8vc8P7ZLOgGBypzCGX7FfOLdj/M2W8WhZzwf1sQUV&#10;0csL9eV8207aN84oJ+OMwFIakvPNkyyt5XwqzEn7Zc4nP6i/5PpL6iqPwNj3qfOfynkBaH/5Hjcm&#10;55MB1OcUjN7y1iIE6dWJFGgfyCfCxcLDtMmOO8YSY/X8p++8kHpuskZ94o+9OIWt/gKof1rvw/nh&#10;P78q6cv5lE9rU20gPJt9lpxPZlC/av/7Pks6LRM9Pzl/m8ViOub+6eF+nxEkoz2qjZgfB87g/L1b&#10;B/peNzTUSK2C63A+NXFwr0QM7cv5q60W2tTmnRbv2S80be4so0ybRdS/4eGGyfnsXvp8L1qy0YJn&#10;Eof26SFlisAWI+81hWecYSIKFYXnavPyIvy/y/kft4/pmAUHFveIMzKhkJ1Ezu+wbVD9gPvu8z6y&#10;tWLQfnJ+59W26Dv2YTPoxUptefGWB0bi8CvYQvu0cHI+KQRon8txcYqcb4D2dV+nDvz0D0usN/t7&#10;XM6QZQqX2p2nh/NzfW5BKc7aEOdGi/pyPnhAs1uZMuorlvoF+DLqO2VAR5XzDdI+NUzOJxHUZ6u1&#10;CzMdyfnsgvqc1zkvrtqOl5xvmdJ+uGmoAlgZ9RVpnQgws5xPBNRnK+0DJLsdXLhOYKH+rT++kZzP&#10;r6K+nd/HxIX6cv5Xe7Wepyrv0/LinA0I6rOV9lmx//75cWyZ8zl8x6PiEQZ6pX3KL0v6r1zci66Y&#10;nE/+jY/c+E6W6Fcv5O3K2yjqRB69/FGv0c5WXqV/8G838apBfe7+egev5660r9f9XKXvWic43zzQ&#10;fl4vpwYd4fyy8X9K+mROzl/4w3c/XDjuEeHsY8+m/tpZ0Cz7nbOf6V5ymfPv6z+Zcx2wWUx8EO4b&#10;8B67aWBFR3LGlsC7l3fa8kctj5Iv6ifntxgRD8uIFvG+fezMx/JcTDfQc3yxOJ3nt9yOaF5Mmlw4&#10;stC6OUuZ8+O6qutHtAAS9QnQPo92x44d63A+dfb79kR44vKPmjMFxzT98tzR8ybtJ+dbJrTPUbzE&#10;XA5ACrQP59MI5XfX3Xff7dfvSCx7JfQ7JvrAT8eiOsik8ho0lTmfEixH13c8jzxfFAjnZ7sB/Nw+&#10;llaRUofzeVTpLbhoKaM+2TiRE5Rlf5zSvsUyyVieeiOFFw6/9p4vXoNdv3hf2jczN45HiT9bTNln&#10;rf52ZJb2ev/gsbVstRaotUCtBf7pFqih/j/ddLUD/8tbAKpk7HJRk5D0CYePOZstgzmFlA8aXGz6&#10;Iq8cxhBfKE3OJx3UZ8sQ34FgWdKX8y0tpSFH4Tc2PW7P0XGiRH05/5imIXefO7qZIqryO4W0XOgA&#10;0od/dCVbDeNFhba77sp28K23snXFbOr5pCTnL/xhLD7/cOFjQP03H3sTAmc4Ii8xhA0f+zMkfTn/&#10;ng4xi7H9gJjF8ESYjOZoj68x0zIXNZjt8Fd+bNOmjcI+kr7fXRf1CdA+lOhRlMP4j7GgJwX14Xyq&#10;Qcsc1TgM+2+qru3UAjlXUzMgRs8nJSV9ynFASaBJ84NnNKmcTxD1LSRtPklhKkHOJ4D6SqC2f1n0&#10;o9j9Wn1+9bCARmlfzgfyPZYA7btSI52uOURWzyfMkvPb77ADPw28++4y51OBnNMhnl79KRBX/LJo&#10;zoCUB9yc+rKNwssjofvg2+L7XpsGhxNAfQ7fbOiBAzYsmJ+xrB7R5HwCqE+evDsZgUDg/LxSgJ9h&#10;bpgn4O2/yvkEUD8XIygyo+or6dPnRU1tsFPVJ47thuoZnM8W1C8L+6A+s0KsLEhd+sFlFttq6vQU&#10;9kF9RvCaG5CTRhP1kfR5TPTmRY/KhfpI+tw+89PgWu8Th/PZKuxzUej5ebEK+2HjUO2l0n5yfmZj&#10;qs5nDT3fRDnfpSuulxb1kfTlfLP5UXoiXDinkPMJoL6fWuDp22THAow13VfSJ4D63C9SuMa0b0/O&#10;Nw+0TwpwVeZ80kV90v38pKiPni/nH1iZ7YpKGPBL++mND1VfSb/hkRtYvpJ+7xmSftcZnO+v8bm7&#10;7s+UZ6YkfyV9AqivpO8uYXRl9Je3fmkc2i9L+qTA+eVZMFKYm9vwzxtmCWXO51dQ/4PKB80+jMka&#10;ArTP627AtXFrDNqb8IE9thTiEn3iqPo/x/nHNwmLpGP7vM7rff9Wza4aFu9nymnRogUR7sWKe8QT&#10;+kXlC9xwyvkEUB/OL9s3+TVNf3WNz8yc7wwsXStfcXQeHvOc9QOYQX0gn2x0YPo8PVyfJqj66Pk0&#10;uOvMN+88pWff+kRI8cv2QH62A7RPHXg0uFno+abL+Vq7EHTHQGWK75i2L74UcM/AcWTjq7Tw+fn4&#10;Hp0Rjpo4jRcFHZv+f8X18SfDsOv2I/xOgRZeQriQf+d3xQT0TnO8SQonSssmj+UQWoCca621lncK&#10;2kfPh9tjemh621sXG5y0r6RP/X3/aNOkqm9pzM05f5HGX9NfrO9Py67/DjXX4MvghB2tROaHPl5m&#10;ywWn8unB/PVvRGou9/+RVqrlqbVArQX+FS1QQ/1/RavWyvyPbwEYgIWFXEYZ9cVsFg/XQX2yMRx3&#10;EKCkT1DVRzWKVX/VkQS0j57PEIRCerc8sGtVAlXYT7UN1CcxaZ9BRnI+6aC+4wwdUMv5BmgfmvKz&#10;VXI+QdTXYlPmwXr/5zg/i2KcCmBokyzq337fcsn57IL6yLZl1/rkdzUjnE8GUD+F/b/B+Z5R9uZY&#10;OYqz02h7zPggEynQftllGqNY9G3Sk5RY8c7o+YBXwpX0lQ2Gs3UCZWbOp1bHNl3knNExsqfNOamF&#10;pKQv58/T7KivRp1v9cBphqphKt/q/7H3HoBWFVfD9kFjR8V67YC9INK7FLkoiihSbNfeSxJNNEZj&#10;El9j1BhLNE2NsXvtICgqwhWk9ypWLNi9Yhd7lP+Z8xwW48GUN2/+xPidYRxnz5k9e/aa2fvOM2vN&#10;7A9NkfYZVvpdhkB9OT/EQnNQeCzRh/Yx3Wco3GGL32u6rz6/jPN3Pv10fhp39tkga/PVziA+7+Nf&#10;I/wpfb/Xd8rtVoBLx1SRFv5q9qgkI+N8ywDul0uESl+G7zAiafihfQ45l0G2QoD2g/M7XDpoymkl&#10;9X6Yrwfqy/mexQYH0r6cH9tDIMlYmCDn3938tIHzLg3a51y6DQpGmomnIFnSFlEft+tnL+bbWLh3&#10;N9mAfDOA+ir2iQfnE+d+owLB+Z4i7RMJzjdd2jeOMw89UNpXpc8lnFWhb0T5FMiE0ZQ90mbvHR5K&#10;W3/TLhqMEJf2QX36f8zISPs4XgIIZ439E019eGcykAaktUrIOZ9LxMbjiKj5Qc3dii/n/NhNw3tU&#10;bsujfqrSjBmWpkofB+q7yQINV7rBI9toug/xBuqT80/n/MnpgKh/rtLXdB+VPg6tPlzN6edinl1M&#10;efDKRM4aBXD41zh/++sLTx5ZKv/+S++nCXLTpOVV+mfsMfbaGf09YcOjN4SoMY9fq7AWl45d9/2V&#10;+mC+hEqfeHD+cSu1+tPns9KvS++9dO1jC5//Me3vkM92DeqQembo8+X8C+e/h7TPru7uiefXPSLn&#10;62iLFY5cYZdCsnUPlb6cf2LLhLJXzn6J19qvuqblObgzx33Qq1eya6ChY5U+imiEUNOiXW3xUyDS&#10;Pk8Qz/vPq0pWBr+of4wuTYor9u3AuKB9OR/Ij7pB+/QQDvmJUNpXq++LhfdnvF1zzrcEHnnnBw/4&#10;Kufbu8hPBmkfzqdWTPsS54qkxzb4dONLlpTWU5ze4Gmylf5KPvaYNji8ymh08v+ufuvvVaW1chA7&#10;idjVk6H2ySTDmu3TXMCRR6Z+E5xvJaV9/ioJ+akyTza/ZPs0I8Meom7/GfuA8DAOHl+aaRqw6yta&#10;QLw8ciNRH0eLxFQjC7jkfC/U9YtH2XQwZPvXIqz4yNdH/N38lQwVCVQkUJHAv0oCFdT/V0myUs63&#10;SgJQ3OzGE7672Y/D0NFvVj22/fk7PXm2Oyd7w4xRGH4xInEDJFKg/eB88wTty/mkgPqE0L6KfU33&#10;5XycqA9Nuf2YKn2cWn3GbZwVKn3S4XxS0DCrQyYF2g/Oz/XngKh2++rzcfPWOQh9fp8uJSPG+yd8&#10;oqk/RQW1Mooa3bdk4Bqcv363Pd4c+xAlMDYFxtwTW9THSftsj+/YMaz3GQEzHu20334kTrrnKx8m&#10;QDgM42J8D+0D+VSGMVmuB9MMldOpITYIhMH5XhraRxpIj/XV+YBVzjcPtM+JDIsZEHNFOUcjZzjf&#10;PNA+0uYsZz1EfTmf9uKiXEULUq335fx9um937yNJvYZjoJlv1wfnx2pe9GbWDdRHn09lkKGc/+gl&#10;l3DX3Ta5kLicT877OiTNP7QfnO8lvH3jEDUaOaaHlCHy5PBvcH58SSE+GFGaC7h0qYb/tKThp/yY&#10;DtCAX84f2PGeuyendpT2eSgQ4wvFzSwaz7qakLvg9jVLgfOtJLRPPZEDtgmq0XCIjqYP1NeGH5xA&#10;JpjjuoAf2eaoz1la3qqfv6S4Fvr0wtMq9omDYVz3R2s3v/i99PioBgzOP/WLxGCXrzjXJg5MOqew&#10;47mFtCdfbBAg5x97ZZtrTkzqbhft55zPIagfy1v8cp73JefvdHjbx25MxinyTM75ZoP2mw1qNvWG&#10;hPEculBfzr9yrx6knPjAGEIuwVSCeaB99Ply/h39dyPlgCGjCf30hqb7Fq4BP7UKiYX1fuxuwH3F&#10;cxec7+ko9lGSNy00RRM+7vJx1j94kgxhuk8cztd0H87HgfrJGP7u0saK9CWWnZPutdDqh+k+nK+D&#10;9uF8n0eeLy9Xxvmq9I9uM4Q80D6Hu52RJKCbW5jbrNAs1/CzTl7Ox4H6V1141VkblRYLXPj6KC5x&#10;bMvW18xOUqKoHmcmgeP8Rkaaxsq2G6Az/w3O79MlWbLg7p+Q7Ds0x9jw8DQNkRL/Huf36r7NqEeS&#10;aQlnuUWonG+ZQftMECD/HPX5FesqX1NnfV6ax7lwpWS9QhcKfb7lyPkxr8qJ/o0jc3pedv7g4kfT&#10;7IO0L+fv1SX1ed0NQx7Wrl57LmhffX7+MTxpn97OXBhNedzqqSv+6aMk4QkTJqjMD84/7oMZ2jLE&#10;JXgPIwHmxYD8SDxi9dlMplPagw8+GKjPr9A+l+vdu7f6/Mgv6ttVgPxIh/Z55DFA8y3xwsMbNO6Z&#10;tiYpo33szqgnr694R/FkPfdJI07ZctV3mVIP1P8HFfsV6/1ogkqkIoGKBP7NElhmmPRvvnDlchUJ&#10;fJMlwN/+jvXVM2fOrKurY8sr+FzOp86ExBmzakbIUEBNBayrkiTn/NeK5OMX4HEaK8r5OoaSMdjK&#10;BULJZVtnq9JX46HTbj84nzhjL2CACJzPQAd9Pin3d0p210QYYDFecX0+RvuGM6+fmXN+KAnJr9JD&#10;DoTwiWu6zxAWzufQELhi4Jh/6RrOt4aO7HEY7eNzzieRopBeu0MOMQ9jNWpIndU4yfmQ3v/U7fb9&#10;O1vgSQzO944YjzKaBAlU5hPiaQjnZcCb0aNHcxX0mV/L+T9tth2DZirJh+Jo5Xy4KefTOrQCK1ep&#10;CZCPJyLnt1jr+4TAPNfNOZ9DaJ8wLcjfYQdwmjvCuTk2jeJWUqTYW/4G56cGKpp5B+cL3ieOb4lX&#10;gD+vKkEOQmAAylCYu0DOLFV1eTlG+9rtl+nz5fw9dj2P0G8rmMe2wKHV906JI2dZMed8DqF9Qm4T&#10;/AjOJ0Xgx3GbuVRNJAWjfcfQdy/eDE+cJw7C15POBAeDY/qDPJ++U/jRRyjzo3pEaOWc8/3JL0QE&#10;5xOH9r0ot2B+OT8qw8wFoEJPgPNJJCROtycenE8c2ucesQKQ86OE4PyL+icNP0XZsoRyPnFDbodu&#10;EMYOlgDnJ71rYfOBRwx0BxCX6Oc7hHFId+JErmsel+jHPv/EBf5oQQlfx43TjjhwLhV14Xx8cD4p&#10;1NO9Euje6vM9MTifODWsObUmNyM3T4vTWqjPx+Wcb8q8K+f9z8CSKTh1yz/w4W58O34vyVwH5zM1&#10;EKtmqDCX007BrfisYXC+KTucsUObGWmJBA4+R5G+YmHF2YXZFBVb8blEX86P8tHqI0A4n58I5fz2&#10;90d1CjU/rdnzpD03HrQxDYRzfT7KfPX5McWG9b70q4Pz8w+XNBjRgFrldvvq8+O5UJ8P53OuIS/Y&#10;rud1zc1zLJlHAPDu2rUrbYcynxRV+jzssSH8stoXYzxW9kbt9oPz+3Rugue93aVLF9A6OJ880D4h&#10;PZ/N7cJu32IfmPCoS+txgDcl55zfr8v7eH6ioSkZZX5wvqcgYTYRaNmyJS8cCB9lPiHWIhc07fqj&#10;RjvjycMbb++99z766KM5HbxHn48nwok2HFvsM6kB4eP7bf6k9mXMIPATeG+I5y8drwJeXBSoMh8n&#10;55P/sMMOc+dRHLTv6wV9vp5eyoIp3hW8l+57bmM9FwXyyQ/ws1AfwiduuPvuu1tUxVUkUJFARQLf&#10;QAlUtPrfwEapVOk/LAHGYccccwyVqKtaufmjL1966aXDhg0L1Eerz08s+SNk8P3y1r+3ups9811C&#10;ibf0Va0i8Gy8VMOJ8p/RYc75aPUduKuKD+t9hyOkEIl9jDgEnGJ8qWKfRPX5RDoOGDB5cAJyhm6E&#10;qiXlfFyfScMSUWy+OczQ97C00B039PqhaRV9UaWPPp/KMGbdY9ekNnxofKoYqlduPNdrUayEj0Or&#10;D0WESTOrFrWFVnvpWBblTGiQQp9POip95LzXqada1LRbbon17RyqF3JFupD/2/3T2k5qsl+nRPX3&#10;TGpJHjPgsMlUzQ62/XHjkh6M9JNem6YAbRHXSsD2l3QprRP+5fynGOa2b58OKRA1rHnIT+S05klR&#10;dum8NKp2aGhpcL7XnfP+b7koi2nV55uIVt99pDzEIVjVrTiEw7DVuDYL+fTN8kv05Xxch/t+x5ST&#10;kH/lrslygab57kotOPz953MY157W+90bppdWw2pJzh3BJEbyRsw5n9MfGv8zbYbzJnABefszivsI&#10;/DqtHaAQKqA+3yqh1SeRa9HcfngytPqxmlqRar3PKdwg0uCu6cxAvuUMbPiyin0P5RPxafSGqWK7&#10;vbFRKPYFfvIjNzuAKn0cWn1C6sMEjYSvQ7HPdQF4UTNQX60+1VNTKurjVOyTOX1t4cpkfqxTsY8E&#10;8o8ChD4f1P/xkGTJr0zoKhK+DsW+Zg6ifljvk/mwk0orbtCcP/9A2qTQJfqq9HFo9XNDfVY98Exx&#10;IqGEj0OrT56yRfukc1FmDT46pcXqV6QdB2ITMk33jxqR7u663mmdDr92Pb1rGeqze3xs3kkeajj6&#10;kmQ+4AMF5+e77ofpPj+h0td0X9T/n7vTjIavtdgS0iX6X6vS96aoPDM+AefKlsNQ6Wu6L+rPaLMp&#10;UK0KXbegsGCnwk755qMs0cd0n5/gfO73zOoSpKHV3+DYDfrdXzp3aJ80ZRDlMGUw84o0dcLrxcTY&#10;io84Ii2+RVOzyvm89Hrvmh7/EeMT+jpn6rm+psIojBTeyWlXlCLk41Dsb9QzGV4h6jm1c6IOdHiE&#10;2W+7zkOfmkgiRuP0WCA//wNBnEQU+6r0XeiEQ4yuv1CfD+Sbfv/ENP1KCublqvRJRKsfL0AinTt3&#10;JhHFPpyvwddePZJRxgNj0mPIi9dlC0I+buiEtXzbELq5AFp9VPpRh7gj/oZqpU8KnH/xu49yOVdF&#10;hbv22muxnLIDHP96arirN0qzq8zEsdeAb86bP2l86KovUBTTFrEKIMlh050vfOVR5BCvPv+wfn9c&#10;i992ncOJd9xxRzwOHPpy4EQmCOZf07TZsel7ATg4v++WqQVpAl7j8D/NRwcgQlP+I9b7nFvR6ufN&#10;WolXJFCRwL9TAhWt/r9T2pVr/XdIwG206qpWKnz4FpxPfN99903L1588W+t9t/bBsXpQwsfJ/Kgr&#10;c84nRcW+u7XhXKJvRFzHMQQhBbt9fHA+KWKn+eX8lqNPwnPokDHnfBKhfUIGQDlnkhKcT5yxzn03&#10;3cc4Us4nBcgv43yvCMMAsQxbqYN6rZxw4Pxknrrhhl907Ycnf79+/bSFZlhJzc/cOXEXw1y0Q0RU&#10;t0L4hn63yQsF53fsX1p8S2J1dTUS5gaB/DLO51c5v7pLV0vgIwiYhTOYhn7P+ijNwhDC+Qyju1x0&#10;EaM30nFMgsD5HEL45AnOH9Qh6esYETJsBSlzzrd8HCeGkYIpcj7tgpKHQ+32c87fq8v6eBLpFYTb&#10;XXwxIdqwtg8fYQkMYWlHSAwJ62IrPn6VdTHa1yNYOR+3POc7Gj6ibdJFx4px7ojmZr6G7mcL0nW/&#10;lvPJhkOk5sw53yvK+UYgfD1xOpvtyGITRvOY7uM1uj6xVRPSUY5xX3I+ZjLObdGyXAjCt3Ccin2c&#10;ZupkCLUbvwr8ODmfBqLjcWnNZHRyPs6JM+32jVABui4ict8KCN9QzieePy9yPrfDJbgj8N5y5HyU&#10;e6RDGu6CiXNHMVX6hji38tJu3wjn8ighq9Ksyp2T1efL+XPWTNAC4DXdq6mc74m44Pwh/bqbgm6f&#10;/T5jio2U4HzipMdGYsH5pEP7dDalmnN+XKjZ6SW7d3fjI5TzN2hR0PPSmHv9XMRov4Ve5rJBPLr8&#10;oiMSZvOa7gfnmyFqRZfQvCXfii9M9494py3eU5hK2Pv0vTXzwREJzvcwOJ9DOb/NjJIJFYetCq1W&#10;KaxCtfk1tuJzib5FWezXcn7TmQU9Ds7XnB7DGZ5KF/74+sUtfYumLppzvoXzAiQDjncLDiLlr0Y8&#10;73K+OXHB+cSRfIuaFkQQVHA+h9A+IRjPcw3b/3GrJnoSnU2A86FWMhzxZVs8KdwpG8VjlJ73meB8&#10;MsDz3B2QL+fTuMnufZcUMgtAhjLOt7ZusRGVJxKcT5zWL+2uv5TzB7buoOdXej4znrzkedC4Ys75&#10;e/2lq55szmLj5HwdbdezZ0/+3BCH8w15G8yePZu5D2hcziedkDjXIu7HMuB84oYHHHAAz5qvHX7l&#10;wQzO51do37/ynRs9hvx51TBP93qL3twXtjkjR45kavsf5HxlWHEVCVQkUJHAf0QCFa3+f0TslYt+&#10;oyWAYoERTF3DJaNOPnNS17Sqs9O4UYTo9hkNuOXbp01uWGXhEYwPVOwL/Cgx3FJYRYeQj1afMZbQ&#10;7r5c7snHGJHMk3c5pePcK0hklCZ1qOj44S4JjC+bmyCQ8Rwhg0IhHzd7t2S6D9y604+Ej0Orz7BG&#10;lkP1F9oM4WGPXR8m/aHxPQkZpaHvjf32SWH8dNjA0ppMVPpkADsnd9q346RhFk4Gl33iUOw/dudN&#10;ZBDycSuOG+pFndSQ83W/enTbrc7c6p0/LdtynEqG6T6cz1gWs+fg/Huvvjr/Djzm9wyvvRdV+n8a&#10;tlnO+XUTxsWgk5IFbxVczc46yzrMv/BCjFEdVZMZw3t+dSGunI+7a8raIT3GcGr1UekjfAZ5YUMR&#10;lre0YCjkyeOuWjhmMRhSC/kPTHhTlT6c/9SPfkRv6T2ntGp9es8bGPTnZrpcNFCfKzou98ZjiT60&#10;j0qfemq6jz6faiA9IR+tvpw/8IikSr37hgSTuSk4g/4gSaz31ecjlje79Cb/+hNGELovo9dFq49K&#10;n0JiSzkSQ2vn7U9ol2C1y7SbCNHt06nSKoMi5+OunLWQkK0T6T/p69mTkun7cZ2SxkzFvsBPt+Ex&#10;yavKrwgnIB/Fvktn4fwQOw9LWHZ4udh7LyeoXDOMHYotGJwfrRbnukeGecKGWc5/ZZ8um96brIWt&#10;s7sYBOGj1Uc4ThxwO7k6OjYes1jFyxJ9iE7Ox7X44EOIdN4d8/KVFJruB+f3H/qIKer2PVHdbIr0&#10;67Hh0LSwn5RoeiDfbCj2CTndV4QqfRxa/W2P2hbwdlm+icYhfN2iOYUbL7nxs9P32Pj60twHd+EN&#10;IpmNfrhRp0J6F4VDpf+HE/fxEJW+1hC/69/pe0MmmfhJ/09A8cjP5V664aWA/BvWmc5ufzEXMPyS&#10;4VxreZV+3xnJvB+nSr/vjJIpzX1t3vdT9nEvD/34oZippDL5c5eb7k/tU/i88HmXmaVN155vXbj3&#10;invTmvl2O9ROe4LS6D/RrJxIn1Gr74Vcoh8qfUTNuX12SHB+/xMTaRQ/MqeThOMTp8TV52/waVos&#10;s2iVtMvd1MLUD4emyQsJH6dWn6KQ55AhQ6R9fzrp2YU8znA7NRTycTeskKaZYg/Lsj7Tp3Nxtndi&#10;moCjTLflB/KjkpfMfZuG1nCJxFDpc2tOnFF43IJvBhL7d91myLi05oIUimXyV8LH3T0zfQkl/yID&#10;iUxbMDch3use+M44Zkj9u8mfg1ylz1ze4S0GjXgtvfZHjRoVWn3NgvybKOrjUOwTMvfh3qVCvlp9&#10;3pxMxHBpWnDR2PS63qDbm/ytic/iOIvnHn5UY0ShtBdD78LrvJCZVojafm1E87qyRRB/+5TKrxUJ&#10;VCRQkcC/XAIVrf6/XKSVAr8NEqhbtWFwvvfDqCJUiHA+KYSh2GcAJ+fP2/4iwlBDBec/2fw0Ri1a&#10;cgbnWzK0T6h6JOd8f+UsRgzB2CFchinYK3oh7fZzzucQ1Z97BOScH/fCAJQxH6M3h2JaZmq0n3N+&#10;Kra4BAC9B0zFRVVmotJXS587yoGFHFOC94Y/HrdBpzM7MabveVzP9fYrqdGcDgDyl+f8yUOGMCbr&#10;vPfeeAunQFeSE8duHw/phT4/53wyMNBE86ZBfric80nkTlnwyegzB6rg/BOKyxNYEMvYTs4nP+z6&#10;vRZr48MEgyE11Wj+ox/paSYlk3M+h8H5xOk/AQlwvrxxUJPScgM2C8AolHIEUaqnJQJzQKjily0M&#10;LnI+h0D+8pwvUMn5OGHvqDVLROeyZ8qEQosN/RXO9xQNxTE9cByfc36HVwfiFTJVyjnfc/0EVy55&#10;43SbGD2bAvCHYp/OALX6KQEu+u46M/SMzkOxD+dbfnD+zVssxpcp9uGun+6Uqk0kzGHk/KN3aY3n&#10;J6sdnH/qSrvgSWFETh2gBTn/tD82x2vbzyEaaTmfOKGR2INDu/2c8znMFZ5y/moHdcDzE8XSNF/L&#10;+fWP1PtU2p3+GufzU6zbD4HD+akFi2FePQ/lfNqirI3gfLqNUE34fCGtIFie85mDsPe+VvwmX3A+&#10;cdLfuPyNoZcP5Syvpem+cU335XwODelmqwxeJfKTMufSVD0dnB9VMgXdPqpUK8BWfO7GF7b6Zab7&#10;M9rQxmts99SjeE//rPDZwRcdvMVxW+A50T0LdHI+ESBfzo/5hZzzzSznH1dc3o+jm3Ff9FvSuSM5&#10;358w3c8538T8SyI0BOfiMNCwrXPOj+q9csMr1lbCzzmfw/79+/OnB8LXw8CshFe3D+EbBudzyEOn&#10;WY1zQ3I+zgiv2dLmF3PfNl3Op5IUYiWx28cH55PiFExUONWqa1osYIhzsQOEbyjnV6/RQ08ipXFd&#10;qgTee0pwPnEeFq6u3T6Oe1TIvTfumhY+9OrV/4tkhuM8II7dT/lVwteAn2lK5hHSd3OwEes6B09k&#10;6tSp/Dm+eoUtmZfnkQfyLR/pMbms6T7ium1E82vu3pII1ej28fPt33miMOKGESNG/F3O5+t6vFIq&#10;nJ93jEq8IoGKBP4jEqig/n9E7JWLfnMl4GjslgMHqs/HodJnLIKGIV8VGTcAezBiQMkm55sOXaeR&#10;6FJ9PpxvOsMFBhlENAUX8nXAm4p99fnhGGmx6bdn6VTpO9xhEOYwS9q3hp/v1g9vHsaguXoTlb4D&#10;0L06r4QnDwM+WIj6OJIr43xS0Oq7TNoCGRWR0yX6uUqfgZpDOvIE7VP54y46jqHzhc+mNeREoH20&#10;KPkNam6tg/MZmeVWpgkJVlmFCkNo3qkb3UP4xIPzO243QE8iBVJC9+7d0c8A+cH5e+z2iZ48DspB&#10;X8oE8ss4P2gfsXjjQH5eZ78el6cQh5/ZXyCvPCp9uo12+6j0w3Rfzqd6cj6hFu87V/0Yb6PkhSNY&#10;RuE4ugGXzn8SXFHm4ymTkWVwPip9RqtyPqGzAJ5LhNpia5D3DVT6cv4aXdJkBxHAG+UVA+WAfE9H&#10;aPRJN3JTmU/oxuyM+13yqjKfkDqrHMu3bbcc+hJTBrR4rsxv9M6ytfHkAfLlfDphmDwA+SEEq2H5&#10;cr6hUxXB+ZGfGtKBbT4hP1xsIgjkRyI5eTDLWgTFPkKIyTIyS/vOf22+f0c8QnYuIDjfMqV95g5c&#10;Q44m3xCWhvPX7pOWACB8xE4DubAfTb6h5P/svt3wpEj7pSX6SwkfrT4pvJfcsdKLBue7YsgpQiBf&#10;zh/4o4FNn/8LnkR1+98pFBdrzCmJQdN9IR+n9fuDh7fBe6h9+/O3PA/wzyzMtKcB+ebnZiV8HFr9&#10;0P2+O/hdad/d+EKlnwRyWgvCpS/UlOG4C4+LKVR+Yje+UuW+aroP56Pez5cGcK6TAoT4lme1ZOaU&#10;l7ZuvTPXI394TwTy8ZyoPp8UVPr0tJzzmdvNHyj6J53Nt6hL9Hm9qM/HodJn708k//0Wn+NdeLV/&#10;u9QTKCQtjemZLPbjjlTpD7lhiMb/Oe2rz++/Yyc8eVzcDvDz3uMR+FmDnQjZPBJZBecPattBT06o&#10;FUP3r1ryv4FWnz98Tj3EnvNyPpBs49KjYvrJh+vo1hvgrTNtarMG4aPVJ4VOSGdmBo14zvmeVffh&#10;GMp0ZQdTY9J+cP4PVm6B5yen/KB9OR/ID0GlnrDDDtT5jqrN9MQVl5zfrVs3b5awXbt2/Jlmr1ba&#10;vXat5nB+KnaFEsmv0vI5t1BFgCrkc8ezPHbsWCYIytL/2mHZ7pv/4FmVbBUJVCRQkcC/XAIV1P+X&#10;i7RS4H+3BFioP3DgQMYTEL5ezueu3tjqDzEM4hADfkJwJXY/8s4FflBKu/3gfCPAAAMaxnw555Me&#10;az4x2rccrfddsO36fyBfzkeDwaCqS3FluzpAIgK5kK+j5qgiHe4D+TnnRx60044mqRL3Dl0IVNrt&#10;B+d3W7Af3rNCK6jRPqGcf8hus/BWCdqX84F8Od9w+qXTGfwxlqJuThk4XAbyg/PV508cPlzOb79t&#10;DZ4UsBaWjppL+4xxJfxUyFODoUruZdcWe3JIhNM5i/pI+EkOo1flujFz4RcKcZg0S/jhqBuGqfkk&#10;y+/mvMchlecWxNd5RYwn5GYZPgIDKs2AfE33teXWdD8354aHQ59/28JpSF7If7T+Ir/P13btw/BR&#10;GRdIM9Klv9FA1tm9IYN/8s4J56Mqjyte98EMuuK+nSfrOYsK0DccuwP5ZZwv7TPqZZtJLjRlk7ut&#10;CREOVf0hsaD9+ADbUWu15qIKB84HOYhfOGd7PNUmjum+njj6TOcFJq33qT5XOKPYtxwcfVsleXxy&#10;PCSjYj84P9JJobHU5+fNirhovtD589Pln6el+/bhPN2zqCFKSJtV0/3g/Kf7Jt1+bIPP4gU6M5Af&#10;l+MQZijbSv3j26ZAPtRhyE1DzFnG+dI+LkxFiEv7+Zb70n7Mkmi3H5xvCXa/nPPjpuw2cn4uH+Lo&#10;wCMF2sezFV9wPgb8sJmQbwk8aLceUjJOIWXFoSuGGMN0f1mBixYhkLcGlMy5of1ZhVmY7pMBZb6h&#10;Kn0535Al94SDzhi03dFp80t34yOCPh9PJJboE1elH1fkdnaZ+64epH/m98/wk1MeW/58yyaFJuTH&#10;Ly4sfuaSZwZfMjhmH16oTdO+Ono4T5/6/D/Nnlkyn9m6w8CtSyvPmWVDDrS4XdQl+p6r6b6cz+Fv&#10;56S3t5xv2Hz/5h0KHdxTQMjHyfn7bts93W9xF0YiwflRMYrSDEfOJ13aZ0qUDpl/A89TQFY2urM0&#10;CF/TfTl/0C6lqQfeJMH5/HpIu4V4InQ//kAE50cdiDQ+unFMfKTKF633441EDXmIeF+V2e0H51uU&#10;qxu4R3q+kI8jwiFvyDLO14DfzNzsAfWljT+gfb8pIOdTwt4bddUTZ1bl5JNPZn6k5v15x3/5HJ4I&#10;0uBJ8Tuak1fYfMxnGxDSjrx/jh343EG9511zzTX33ntvfr+VeEUCFQlUJPDfIoEK6v+3tFSlnv8m&#10;CfAHfvjw4RdddFFoMILzqQFqc/78A/nB+Vpc59uDNX/yxxw6Hsrd9sWdyVShE3GJvhGYRCtxh8hA&#10;vsAfNsBuwmf+nPNNYeQdivdSntFDVQBySMka3oc+3zwPTPxcfWCX9nvjSSEOGjFCciAI5xPh9IB8&#10;EtWIohYTfqT9XDMv7bc/uD2cT+SsrdIaciNDLx1K+WPbHMGh7IrxJLLycqpJzaxj5Cfk65A87M21&#10;YlM0VpbG+BLOtwQ53xC5STsQviH1Z/Zkz24FvI5qaA1x1diHTCEScxDUEOkB+cH5ZDilxebRWHI+&#10;LaXW2p0CdPYcOD9M99Hnly3Rh/Mx3e+6/a88haLkfOLT30uq8nyCwM99eV+EsQ04cmAorCiAfJfo&#10;c6IqfTjfffg9d9jEjjYrcXpIGPSGPp/0Dyc8xESVp4jfQD6eCsD5+3a+Hk+itC/nA/l4EoP24Xzw&#10;HsgPgYRiH8jnLISWf32AbICrDw66fTyY7b5ZZbt/WeChL6ZdM9B+W+wvH0uzBhEJY4Fr5xa3VsPw&#10;e24iNDNboJCPExiIuMbh0pNSIxJSAYVAPYP27WZyPiFx7qWM81+6MzU9LxMYzAkRCN8Qzo+ZpqB9&#10;1udbk3AUSDYa0V1CrSQpEj5uq2FjMTdwWs265Zy/+hFt8Jzue4PQPnPKgy3wRJxG6fijNDGhPl8H&#10;6H408qM3R74peeLCdJ84nJ+b7u95Y8J+Od/QBkVoZAtNbxSOSj+2Ig/aF+PD0UZ9TusT+vwnf1x4&#10;s7BsAz+mANY++ismNu7GhzJf/37h/VDpP7XdzqxHCDv/ubs0mvaLad/dtKU+vXULy7bEe/2S130p&#10;Lbh+wZ/P/rNb7uPQ5+OBybDbp4Zp8XkR8nHcZvHj86X17fQHdqbwJyA/lugH52u6b4Y7pyWDdvX5&#10;TDoE7eecL+3z3DHR+RWcfjxZqtNP4Od8ScJ5Sx4jnR7Oi85X613TU98jhPNDxc1Pdpuc84P2efcy&#10;hR2Qb23pyTyhuW3FtTNT+XA+H2JYfZ/ViQv5OK5F59yzx7t4U3hfuYQNZb6hRR3wRQc8Ee4O24d8&#10;dpXE33w2h5A5WacFIXw9jvqfvnMywGHRlpcA+PFulR+c70/DX0/549E74ogj/EooOyYM+c5ON33S&#10;GE+z9q/6S4+VF+F57TA3AeTfdtttlvC/cm4ZUHEVCVQkUJHAf1wClW35/uNNUKnAN0sCfFCXwVBd&#10;1fzq+mb8seeQ+qHPt5YbPnsyYyANDtGvggf3Nj9tnyLDg1vxqbkgEwa+KvblfAYxEgWFxOprOT+k&#10;wGDIPBhsk6fliScSn33llZ5LiKJVfb5uwpAhKkMYskQ5cv6QHgng+48Zbk7sNjVAwHRfzocqhfxU&#10;ztThKug85FeYxO27RP2x29wTls/mcUtnrs51JXzcLaNbkW3/g/cn/gL/lrqc87vNuIHkHOwZxXJ3&#10;eQo836dTaYHD1Kdr3f+sf8dGQya/a5FkANFj7OuAW8LHjZ/zINWwQO7FzQ6C883z4NiUYgkAVUhP&#10;zt+3c+LkYRPTJmQsOvBL2kC+514xJ4EQp9NJpMcd1/w54eMf/IJhNztLs4mjezSSSGm5wX/+FW63&#10;11alP+7JMxnRhjL/wWcvAzwO37K0vdZl00fER63JzP1Gme7aSPORwrX4KTeJJx3gVJkv55N5j10T&#10;Jzw0Po1HGRbTE7x99PnB+f3W7DL0g6TH5hTu0b36hHzdsIlHokDDUCVNKxQ5H3fd+4mouXHCMtQ/&#10;q8WTkAnDax+QkVXv7F6fFuJSW1T6pHR6axVKU3cN8/uxLis2esNkgLDbG1XUJCYIgvOReb6LPofq&#10;M3leYp+L4Hzr6VcAicj5P1qQaOHibdJ2/U6vyPmjD2yfrnt7MtzVIJ/6yPm4be9L8sGAgtCZNbT6&#10;wfnq82niUOwTpy3q905bKlYNH01IF+L2vUf1+e/dP1bOX9xr14ajxpuHO/JDnqJ+cP4He+625oOp&#10;HDotoaID8q3eRzeUei9GBBwK+bgr9pxDyI0fc/4xRET955t+R843j9fd6dCdMN2PFLXZqvTh/Fyl&#10;f/At07i7/Ct0dJt8jolTSMlV+usNTqDb+4TeXHfBDSVEdDc+UR/O56ctC1s2TabWheeLi1cWFha6&#10;ygA9PBiff2CPuLvxodWH89O6gMJ6KPNJgfOH/WIYjzCQz+EvHn2448879vpzKnDUMYW5l8w9fY80&#10;J3j9jDSx1frI1n7ubswVY6hwvhUfv9ItT+zYV5nc/cwULYlE/QcmvB086QuWRE33zZ+b7sv5R5x8&#10;xEZL0mTH6w3SI8DdTb9heujzSRn29COEzuWFVn/IUs6PFyBXiX0lcxsiXlDmkfP33iopt4c/W1oV&#10;zwalatqF/LvmpkkBv4Zov1Wff8u0JjzpsTVpvkmnnO/dTb52clxLzjf9wTGN+LtmJ6dTeToTImQW&#10;8nF3rJikwWPLUnkfTPT5cj7541xeC8TdNlXOx13yaHps+RNMnLkkdwahXeB5Iujz5XymS3b/ON3+&#10;yNXS7TPhSAXuvPNO8sP5pBy26gucxSvo/vvvt+R/2lW+rvdPi65yYkUCFQn8ayVQ0er/a+VZKe2/&#10;XgIAQ13VokLDNKrGaSMN4ceNqdgPzicd2icUDyAcMWbCNr8hVImRc/7o5qeTEp9tC84f3fIkPD8J&#10;aTnne2mGWRCFw/1wcj5DHxzDsrBECM6PnNSEaQutBv4G5+/ZJZmY6hgAWSCQb4oa1xV6HYAnAkRR&#10;JQdhEL6hnL/6Uyty2Jh/RVfG+RLCXl1e0ZOBaQUG0POLjjEZGM/tQPj64HxyQvuEfjWaVgiLgHwD&#10;pOD81zrvheda3kiOynA+Ti0ujlGgeXLOXyqJZZaokUIkVqETl/ONMOBmZ2yMV2llqJ6KISi/28Qg&#10;EgvSWF4u53MWdvt46hmcj0qf9OD8G5+bDmmfsksjvJdmpHval83xHGooSw9kEoqvanGV0LzJ+Xm1&#10;IVg5X8dd0zHi9nPO51don5ABMdtQ5RpFEuV8mskeC+EbckXkTPWYJ6LO4D3phPiwSiAFzrcCwe1w&#10;vil0M/o/hajHw8n5urDhB13CTIBIKDbl/O8/1YLMsS6deOkr36NaHTcq9VW/AphzvuVTc9Jzzk8V&#10;KAI/jSVLS/jB+UgGZ8Vyzn/toHZ4qYmfcs7nUODnZnmE7XtAfs75pED7hNAaXcg8QD7eRShwPimG&#10;tEKZOlTOpz+UWRjJ+U7kaawO5Hvvz9+c5iz6DO7pIZd48PwHcy2us5xAPmGZ6b6c/0q/jnoy0NXj&#10;CeXwr3E+P4Hu2xyRdnHTdN+r69D5y/k6Od9Ttits90ThCTJA+P6KHb6R5TmfPMH5v39lNqb7wfl8&#10;UzC3nZHzKYTwsFMOW78m4XoIwSX6EL4+53yyBecT19yDLeLz2/EhAvKD8+NXgX9l/hWdhJ9zPod2&#10;v5zzD2zfDE9i27ZttVpnYU6aepvaGk962l5+0aKc80kU+OnnfKa0pPmfOwXOJy7n86v9FsgPzj+p&#10;5SI8YvTvGk7O3/HxRXgOOx6dZhI1Glqe83t1TRZe/MTpZZxvaVqHtWnTxr9TOefvvlN3z+VBYIPG&#10;5bdKIYXaBudft2mT2IOwjPO9lpxPZP/996cRgfz+f3mMdw49li81HHnkkWb75xx78v1zJ1bOqkig&#10;IoGKBP7lEqig/r9cpJUC/4sl4Oa9QFN10erc3YDUmUP7Aj+HEM7XDjXkfCBfzidk4sBRi2wm5+PU&#10;zxPROlrI1zGQUn+iPj8c+WNYBuGn8ocMcVDV64AE3jgGZ7GVV35uaFTILN6IuGjyDbXkl/MN1TQG&#10;JEP76PBJEfJ18AaWkxIIrozzg/bvu/w+M6DMxzNoTt9VKhI+7oEJm2L0fubuXxzb+g0NaKktYy+E&#10;oHF4zvnkR6vv1n17d07FMjIDIAVmHJCP93aA/KgqKIgy2VkJIR+nWHr12AbPIeyH9Bz/qcwnRMJu&#10;/Q2x0wQq8wmJI0O01s7aoMw3xKtj54ryZ04RfoWexqWG3FrYZnOupvsQvj433Yfz2Y0vVwzSr4T8&#10;S1eYp1L9+FZJNYdjcoFy0IOpV4+Oij4fn3+zHZU+bRffNSRC/pBAiI4I2Vg6IcpC+IZy/sF3tCfU&#10;Gjw4n/gP70zV896lfWbNfJTytesAP48MtyDnE+EQmhLyZzdKqnUeQ5T51gfmJwPcggMJSPnJas3w&#10;RKTQnPOlffsGAqcyQj7OCCUv/yCTDnKUzWug1acnYHNBN9DsOef8scWJgKB9BMU9AvleS9qnF5XN&#10;uaDVd5UEjpuKeTr1+Z6LVl/7auLkUW/pShwJH4dWnxSmIClfIgXyg/P9jkPZLACcb9NMuSRpcXHQ&#10;/oSbJ3BpOd+QXke7YxHg5BGH0Zlz031yotKnb0v4uE2HpiUk2tT4hBJZXs+58wmlL6KlU4q07258&#10;OPT5qvSX7Yf/XOkQESQpFNcatCi0QLGP6fvbhbfBfhMtwR0HUObjXaKvPh/Oz0334fzPr//8yDbp&#10;pYdKn9uE8Nd5oAGeFBT7GPnvedae+M2P23yV40qzUV7CewzTfVT6oPieHbrozcOW+AiQtwROOYjW&#10;uJ4nJyFL+Di0+lyO6dGDjzjYPpZz/n5NO+PpCU4buWBEyMcZ4bUA5xMR8sMt/7UUtPp+W4Q8dJuY&#10;MKWEoiZ/MZ6fpH3/HgH5FijtI6jgfNOlfRKdeUSTb+i0lJxviPNpRZPvIRHf8/ttkOYgYt5Wfb6c&#10;b8jDxT2WvhTwaFr2gkqfkNVSvG/BeyAfb7Ea+ef6fBJR6Ycxl9mgfa5IR+UhmvrbrfFE/i+037r1&#10;V+TvVSquIoGKBCoS+I9IoIL6/xGxVy76DZUAw4ikk2/YiPrJ+StV1bEgVkQh/MMf/nDTTTehrXrw&#10;wQdJ0XSfUH5GlwhfdVnwg/z2YBK31g/ON8JggoE+Y6ac80mPVbUY7VuO1vt+u5j8DsvkfAYocn7Q&#10;PqMlmUG7fUKBtvqDrnhSiINPbnecyilyPiOq0Oc/OGGlHAil/TLO/3LUHSRqGg1bOvrM9fkhgdtv&#10;uZ2RGTMCCI3RoZwfv8r5OQxTGXfMwlFP5KaqB8LX55wv7ZONHZUo2TvSxjU4f+OJD5CCbpOh5COP&#10;POKlof3g/KgM4E1VY+8AOZ8haVKRfZSoMmgfowM4f/vzzsPDUd6+tE9PYMR5TsMd8VSVVmu1/fF4&#10;fqJH9epTWpIgHnMu5eBoX3WAVkbOD5U+t5bWDhT1+VfMfRcSlvO9XM755AyQJsJEEk2pno3MTgyF&#10;Sl/Or+6+nd4CkWSgCIcY8MewOFA253zyBO2rzydFziek+Wh36hAf5yMdJkQUmO4TNyRFu31EF7se&#10;wPk4wtwWQOaH3oPzo/k4F4uM0OdHOqKL77RF4p96zaK2bh4ZiVjvE+cW6Nh+sUy7/eD8V3snuqYb&#10;uC4DkxZkIucH7bMUJZ/L4KeNb0uW7Xyr0iXcEL5ezv9030540rlx9vd2Qke7/eD8z/bthCeF/OSx&#10;fO32DTGC8C6C9onT5+lgn1+YWtY2RZ+Pl/PfK26nT4SN6IhAyMH5HN4/4OEch7guEHXIeYdsfvjm&#10;zibY0yB8PRWIyRE5n9fCd/p0tlb0baYJzIDRvuFGAzYC43mASxOBRYX2WoVkRa/LTfdN4Ut4Qn4c&#10;ZkcY7m/rBnsw/6hC0qWHtp8l+hwC+XI+pvueiOk+S/TlfBw3dfTpRwv5UYf8Eu0L7Xuc2GOdgevg&#10;6dISKYRvGLMbHD44ZYKvI52vOCTMI4njBdJk/yb5lvtyPksVzB+0r90+kB9Fccily6aibp86n6vz&#10;ONvQ17UvmtgUQx4fWopeTX202w/O37tzTzwpdBvKdAmMkB8uulak/HH2BsgwvjT5+I6lfQeIvFp4&#10;dfHQxbyx/Rsk51PVIPxR47YiRZMZqwrka7ofnE8icSqTcz6JIx9LX6BweoIwaJ9HGM7XbCp9c+SV&#10;hVZV4L/77rvTBw6WGu0ToRBTDny0A54IV2eVvn/ldf9H2q98Yy/vQpV4RQIVCfxnJVBZq/+flX/l&#10;6t8sCWAeD5ww5q6rWrHLCx8Sebyqbsf6ampZV1cXdeWD9vyEjl2VIEONfHexWLTPTyCBAwg+80Mo&#10;5O827xJCNS2WIO3vNvuPDKEcb5Ut4IeC8rGdOrrgfCs26o47GKo6EoohUXC+eerWXLY1EYd+WdCV&#10;k6J+cH7/7gnjhzySlNgwCRWwZLT6wfnze6dlw81GJC05hvd7fndPLfbV53+03RdwPmdd02vXY5cu&#10;OSY9tNPE3REAfT7xa2ZuKOe3KpozzLrySjfP93ZkiZzzSR8+sS8p5tGhlAb58jX/lCmYtVj0/Tkb&#10;/BbRMdcAXavP96xRYxbka/VJceUznC/k665bPS1OBtjQ/wD5kf7kz37mwBe95W82K+3G9IOXJ8n5&#10;6V6evDopwRo3btk+7TI4e2ot7JfvZYiJte3LoFNz63z6A0w6t0eJAc4Z81yZSv8nvUpXvGDUJNj1&#10;kOZpbf8t86a7W15Ukm7JgD6Xlb1FyK975KlAO1XEnmhi/0WJNIZsMNEaAurq86PwWw+YyuX4if4s&#10;5+su2z+toaVRaMqbGydAxR36wpuIK99dn5rEt6k2WP/hRW/2ZNINHpD2W76b1Oyx/4WPjHoz9fm4&#10;Cz6eT08ApzmRLqQ+/7fbzSHkWgiTSyhS9Plyfjxo+Z5/EFGAunsTeMvo8+V83CYjEl2HFbGQ3604&#10;KYAQZBivhT4fzlfJ/+Sh7ba/OTE/RfFTcL5lrjIsfYIOUxpLiG5PQwj5uJWLeVCZuog6mhKlKx1+&#10;jX1SG314b2ojpgPo58H5pKx01lPcDquyScfMXs7HrX19sl7Z+MiNVxiZ5v1V5sv5XOi9ASUk/uyq&#10;e3uc0MNTcOyZX395YjllFab7/grqp0+HHJk2+MD9hU3e33ij75F9QdnnBhdX2xdFyhL9gHwWvgv2&#10;/PRy4eU1C6n7xW58GPCzSl/TfVF/66IlP/r89Dixcx5bGBSeje33IPxGhUZeCKX9u4V363+Rauub&#10;p9F3G8VufCzRX950X9R/Z68lVPjLwpctZqVy5rQqvFX4yuKCsVen917sBKHpfijzQX0mfX7Yu2Sd&#10;cdmI8S4g19H9mP3cqs9WQfty/qYfJiOvV9YoTT1c9qvLnOEN1L/n+YlSMaEPKfp8OJ83edxIvm+i&#10;nH/oS+1u3jxNdjBLSFdRny/k44ZPTM3NY0WXtkGh/VumNaRZeetarG9m9PlyftxLs1ObacAfnN+v&#10;0xZDJ6WXJ+dyldKMalGZH5w/qMMnd01Jy9x8vXAvvLjU5+vuWTSOxzb+6KDPl/Op/IFdUz+8fVza&#10;2O/hhx/GDt/K3Ni48eHFP2dc987tmgn8vGT46ioVbt9+2ctK030hPxW18xTm9cJ+Acgnsf33n+EP&#10;9/XXL9uXJOr2tyM8jBXO/wdlVclWkUBFAv8eCVS0+v8eOVeu8t8hAUZCS8f9aSCCe7WQaFYNf7ji&#10;XMBbU6ZMYcwUnP9es7Pw5AlUgB5dOogL5WFwvsbqpgP5OeeTwrgqbG7l/I4DB+KtAwOvsvFEzvlk&#10;YIzFwCjs9j0rOL+6W2J7HIUwoFH7BOTjHbDK+TpnDcKSH84nMRZRExf4e3+39xaFLdyHD8jPOZ8U&#10;aN/SKIr7CvU7nJ9+nbkhXt11cL6THbt23sOz0jLgV16R4SF8Qzl/17m99NqZA42MHb0Eik04H8jH&#10;c0jIJdgZHvjkEMLXe4+7d11Lz09Alz0BvLfmcj4NykwBA2jw3nQjWOeKoOcuTppbQppMzsflnM+h&#10;nN/quOPwHAbnEy9T1nluTI7kKn1M9/Mx/dWznoLN5HwdnfmIK5bNU1AyHMswV4Vbzvnmj20LEIXz&#10;UznncyjwU4gTW+C9J8r53AVsSZXAe9PlfH7KvwLoTyr2cbQUc148ID5icL4Z8kmKpTdUsrf3gZo5&#10;M2ksdcH5xF0RA+TnnE+KtE8kOP/kKS3xyDaebjn/z4e1xZMzPmqYc75XxHxas3biQH7O+ekuNtjA&#10;a+WczyG0T/lMFZVpZeF8ZnPocu8VM9DHmDiji8aEC+cG5w8+OK2YIMV2zDnfutHzuRE/mZk7UjBD&#10;yDnfX6kqnG9pQL6JgFZw/tqDJ297wrb8UPqNKYzL0tahONeh2B8gfD2Nns+18VOLI1sQgrVbDijN&#10;WOWm+14x1qhvVtjsg8IHzCZ8rek+OUEx5gWW5/z2RxbwuE/5l7mdCztX/7wav8l3NwG/H//J42N+&#10;Mgb/WCG9BGwpnEv0Q6VfxvlMH6TNAocX8DgqQCvjmLLRRDyfRJPzg71vnP44XeW4Vk31cj6FPHv/&#10;s265n+vzkySLwH/bjbfx+Y/cxCY4n1+5tA9pcP4xn7TGk0K7aD8VnE8itE/oH6y8qsH5/Bpfi5Dz&#10;eWzTmpfW6S+U1jo555/aIm1XMf6cZH4C50+8ZiL6fDifQ0NecbxpvRaQn3M+KdA+oWb8+aQnh3C+&#10;9kfxR6eM88kj8Gt6g4PzI+S9J+cz8QfnE+EZZ/LLnH+N8/kpLYrhmy/ffwbPn84K5yuxiqtIoCKB&#10;/3YJVFD/v70FK/X/l0kAxYhj6LolVdX1SUlbdN+pqyrpWL56pbTAcsSIEQ5zhXwdlAI8wKVqG6Y2&#10;uY6QXc0Ic86va3UCKYylRPrQ52/R4vt4UsTg4Pz86tAsQ0xSIHxDYbVvj4fwkRN4cwQP5JdxvrQf&#10;6x7Fb9cgBOej0lfbY4Ex8HKwKOHj0Opv1n0z9flB+6HPNw9a/TLbS2CJq8c4m0jACfp86oOFtpxv&#10;SArW9TExkXO+lxi/yyj3XcNRPUQU371DmU8i4egV/4d7lFJGj04rnEknpBUkfNzIce+TwukUwowG&#10;FQPy8bQgDLbzGWeQx+XHQD6eiJ9eZ0DJPmfMPsD5ACdloszX00nU5+NQ6WN/LuTjKJ9Re/s10yoM&#10;nAphuVTnIBvIx7vjA5Av56NRdIk+nE/OmGNCpe9N8ZO076CfiKa8jHcdgqPMN3RW6IB7q/EKMJT8&#10;VgyHVl+NIk6zXiAfH5/aJsX5AiA/OJ9DkBV0RJkfRRGhBPgn5oxitwV+AviZZ2HuAH0+XrFw4xjZ&#10;8kzd+GnqaUQQNZAfnH9Cq7S8Px4o4urzbz6uFT4uHfr8SKHhEGZwvunSPvNEKuHV5Btxe3zihEFi&#10;auMvOaA9Pt1CkfZDn++5avVJ59Fmv3RSgHw5n3aB80kxRDjwj4UD+XjeTqAXnE+KIUWx5VsO1aj0&#10;6d48I8hKwaLMj5A+4DyImvyIxL0E7YexfcozePI6A9bJt8q7/7L7A2KJYByB6EIOGrGH6T4q/U36&#10;bBK6a2lf0/2QP/N2iwqLIPxrIwkIvH2F4b8bHgvvMd3nx6RvLWL2+oX1S49T0Uof7Bfyp16ftP0o&#10;7bvfWsCne+df5pjp8PEnbdWrVnXaCGKMz+OhzOcnwrQRQFGfj+MSTQtNhXwr8N6QtOoep6l5oyMa&#10;eQjkB+cf3jb1HDif8kNif5r1PO+WvZuVVvJL+ysW0jMu4afy1/icOVPbxXYE8oPz92vRCe+lkbb6&#10;fCEfZ4THEBt19fmlShf/R05ekjY0kJ9z/n49U5nQPrOWMT0n5xOmFR/vvceJiAvIl/MJkeQd59wB&#10;51MZCT8cnZ/3JMZE8ZrlXiT8cJzleqt0j4vS4gI5n3m0gxonmI8/OmUbPaDVv/nmm5F8/t0Ni3U3&#10;Pjg/mSG0aqmX9sveaejzuRZSOmxeaYa0R48ePD6//e1v77rrrrye/0icGlb0+f+IoCp5KhKoSODf&#10;LIEK6v+bBV653DdXAu6RVod15wrLLC0LDVfv8sIXEyakkY0Ou/3i/0tKs/yDxmbQkNi4nE/I+AMN&#10;M3E3UZPzDYH5nPPjQir2l1fzUn4olMgs57NwMYd8SY/BIjljpMVh6PPrxr7GUCzUO0QYGrqVukb7&#10;OedP3L1kTcBopkwpFJz/WoMV8JwI7V/5uytzxVFwfq9mXfVkYzTpmJvBFhQdO4eVcT45x098KJ8m&#10;YLDOaKzMbh/O9xvjXXr3xnOWGn7UYqqMNN2HOTfv9suGzU/Dc2lOAVNzC97gfFuBAimB0So1JL+c&#10;n9N+QH7LHU7G8yu0T1swQo1ZDM3dIXw9SwN6nVWaGBp14YV0FTnfMDZLF/gh8HxDtZjLIKeqciBf&#10;zg/TfWXLuUL+DackYwQqUDOiHd5fmTSh9UvTQBnnR9/jJ07RMkK7fTkfStnv+dR8QfsIEMncfPrO&#10;ejWKZOAjXm49MPzK9CyEYl/rfXTRGk2stu5UvdvvRQWIMGWGNDDBxcWMgJxvyIJnwvxxk/YF2uD8&#10;KBOZcIpsgD4/vxaCLVtgf8xNaQUEu5rTSRQUkB+cP2/vHngSmX1ARR+cn5fJNAHEzk8Qvp542pfh&#10;l92ePS3tYgDtI9Kc8zl97ZunMYtnn6RWiFeco3oSPm7ArcmMApHS2WRUID84n8Nmp+5C+e5xIO3D&#10;b3RLRGp+aF/g56mnk+/9abLldn4nxyE4n6uD5erzyZQ+X7feetMOb4snhbamq+NYBERHZQrJD0lC&#10;+IZ0IfD+0QYN8LlwIq7pfnC+tD/ld2k9P33s5dtfBvinFqbG1AC0L/brMN3/qPCRnI+DyeV83CMH&#10;F9irr/+kJZ0mvYZ/vfD6sxc/+6Otm+P5NV9yxSGM9/IDL6tjh/OnFKbEcgBM97E4CM5/cu/CM1c/&#10;03/Fjnryb9p/0zaFNuvumfba5JAwf6UgoqQbb9WUn+B8OqezM0H7k65zL9iS3b6c/+yIZ/vvsDuJ&#10;NEps5odAhHyckXwbC9P/vOpMrghjqzDXbt8Ib29Kw9GX4o+Csx5yviFu51N3NqL708yUhwJ9ii+f&#10;U5qnIKJVGpNfhNrtG+H14l8uQjehsKrY7Wu6T0jX4tnJ54nKOD9oHyMX/6Botx+cT5zHmfeDpvuG&#10;HPJ+y5eJxY3QP/P7Iu58Oi5o/59T5lc+rVcm2MphRQIVCXxzJFBB/W9OW1Rq8h+WwCmnnJLwY5XP&#10;q5ckhNBVP1va7ypSln4nL+27jpv08kWEa8+/0BDwkBn8In3uoH0JXMLPXaxbzhMZOqO2VV02+e67&#10;DeX8rt36cyjGl3H+fWP2KKmpdy0tRCcbhpSuhYbwDYXnXl130JPISC5UKNK+2CnnB+1z+w4Tgfyc&#10;86Pmg28fzJYHDDfJBuTnnG+eUfPHATm9XvxJnMJGBlTSzztDPu64BuEbUg4j18Xdq/WexfyI1QDy&#10;c873V34KGwFKhvZh9dwcenFxP0U4hxEhprbEgfyc8z+tPghvabEcNypMhDGug2mckK9jusSJGIab&#10;jGLF0XD5B7pn/elPeZWmfnCHKv3Dny2pmJAhn30CosRdd1/XBDc33SfRITjKfMPcdJ9CaHohHyfn&#10;Ewn7WHuCynzcHfvUkWKBqg2JBOebJ2ifL1bI+fk9kjJ+/HhvTc7HhWIfAmemhgdNvf3Hby9bQ0s2&#10;VunrwX6ahgxAvpwfNhpxLR4o5Om0mpCvQ4Zz5szJcct0RMGmg06d/KHD7AipD0+rxsAQviGC8sOW&#10;ORqpzxfydcjqB+f8wPjpdyQjYUKERrv/ZHwv6uDSetLlfCA/ziVCPcnJTxC+Xs5f/fhWeuKkUHPy&#10;QPh6Of+YP7XGk0F6V58P5OO9BBpa+ArHMwvk73h2MzyRmITKOV/az52czxL9sNuHyV+68SUhH0c5&#10;yeR777SsA8fb44AzD4i96GKJfg75sPTCexa+cc8bquvTOpyi6X7o848urtUvm9/curD1U4WnPEXT&#10;fSJAftkSfVT6mO4H57NKf6NCeunhJnXaeMZPZgj5Fz8zj36F3E5otSKelPgIhbSP9xJAPl7TfcuB&#10;81miH9Ub8kVpKiQVUti05+E9P91z2Xcu0ee7RF/OV2Lp0yFLVfqkIC5Snhr+lEufyjg/aP8v/f5S&#10;JpN75kwCgHlGhFUIP0In0fgzZFcH8oPz+yzugfdXJ+mIB+Hf8/Ak6tP+iPYsv49OIuf7wsG5aAXI&#10;l/NjC9XZs9MDBeQH5w/o8JqedN5jrHuKmUo5n3SBnDJ9unN9vhJTRDyJ0a/gfB46J+yu2CZN+RkP&#10;zmd6jvtyGxrdH2elvRj5K+DMMino82OJfkA+6T6q/7ibOHFiRZn/j4urkrMigYoE/iMSqKD+f0Ts&#10;lYt+EyUATQEY1fVpeLS8rj5q7ECqur6BSkjslc2cc/7wnX/EqIIC2y88ip8IiTMicVhWPesqSyPC&#10;iIoBN5lz5e2Lc5IKWoYJw2Y4X/NpOd8QoPXqEH7UkJH97kXON2RglK/5lPMZX0r4uFHjnnBtJHHS&#10;S58HL35aLwi/88i7OQuVHYkM+EIphN2+ynzcxku+hPPDHthPtUuSUTc5XwxrNTstZefeO95Wshrg&#10;7hgRYl5RwviM8y2h4SMJRMlGmRBsVEN9vnkmjBjhJEW/zjfFdTt27Ig+jbEpkI8nooErGQihfavq&#10;hEhAPnEAm8uxCRynPPrrX+s1bcC+AIKlpWY/8QdyEsr5+3Y+Fu+lO3fuTDa0uzh2vTIRyMcvb7pP&#10;aXK+Yex9rbjQ2/vhNBz8BgGGi9vMTfdJRKXPbQbn1/aexs326toS7ymMUzW5h/AjdIvBAQ8kFR/5&#10;6Rvq8zkU8nVwb7du3RDFoZc8aooRVtH7jATnh2JfzuenqvVGEeYblaHYj67uZ+TRu7on2WNrrYQH&#10;+JP6bpWi+q4Y+knzqA+Rq2aldkd3x+nBKqlif0r78Dllg21wTvvUR/ESOtDPOb9J39IMCHKYO3du&#10;3pObD0/Isd/h+3HKYd89rNkBaV5AzqenwfkcHj80LRwAy5kTsT5bXZqQhhC5Ifyxv2/vFxxcSxyc&#10;7029dEGyVZGmyIwK1DxyvnmkfZAj3z88ZILQVOYD+ZHol/Nyzk+NtUram02tLw0hEbFEn5A5AP2c&#10;y+YE52912YjgfGl/p7134m1w+JGHB5W5RD930/+UZlJwQfua7kceOP/Z259d/8D2etKbfK8JIezN&#10;Xn3jC+NR6ce++pru8yuQH6b7FgXnY02AMp84nD/8J8MvaFtacCS1CvlXzUqbs6QP5rUraapn3TAL&#10;MwFK9iqa7hMB8nEu0VeZr2txfIvN7izgdS9ckQzveSfb3IIxynz8haNmsEQ/OH/4/LRFfwC8tJ/r&#10;8+MSDXs3bF1ovX6/9LKC8A3lfOKEvrGlfR6xZMLzYprac6s5Iurzhfxw/DGKlkplLuV8M/Q7qx+3&#10;AOcTKrFj2qQ3QNC+nE/KKS3SlgfEpX31+RI+bvCUjblQ/FGA9lXm89NJrer1ns6H8co29bjthTGx&#10;CQIlEPctzS45nCLn5453FJxvin9SgfzgfNP502DfLjPdv6l5mt374Q9/WFbm3zgcPHhwp04lO4h/&#10;/KxKzooEKhKoSODfLIEK6v+bBV653DdXAgyMJuyQFJ51a1fJKizaX766aU++QkoHSIhPLLRinG02&#10;l1XD+R6q2JfzIVghTRtCID8438xOHAD5OeeTQq1UUDA0gbQl/HAM7FDSSrzQPj7fSX7k+LThHCpx&#10;fmWoRAkOlco43yH+Hi164M0Z2yl5oeD8Xq93w5PCgA/yaX1A4g0I39D1pb1bdMd7ot800gH5wflC&#10;/qyWV8OZDnalfWyetQdm5CfwW3ldcH7PAQNMYWyHbkpih/AN3dtczjeUmcnGumshn+ZIA+J2j+H9&#10;iXEhlgJxLSKr1N0m55so7eOQeY580v7DE88Lzje/8zLGjWC2wGJOGprRMy5WefATKv0w3efwxq2m&#10;A9IJSFrvhCclPm1FHM7PlxzTzWA5ZMVQVdN98gD5+FiiTwqcTxg1h/btCaTYf6R912nL+To4oYzz&#10;72ma1tN6U2pEgfzgfNc/Q557n1jabt0IonOQLecTqtj3Kqj34VIqzHBfJr9984nQfmSA9lX9Befz&#10;IQxXYZAI5Afna9DhTQH5eCL51l9hTCHnH3t9azx5SFeG6vPlfEPai/kyywTyc87/dbH+gCW0L+eH&#10;6K7ul6YYECnTNNwLrIIQ4Hy2x0Oq956fJjIMcWz84YU+unoWHs7nlHXP3Q2W0vNQCDm5+/NxM+nw&#10;NJCm1PMvnxshqyTcWZCUx8+fH2cBojGxCOGTHpy/+65JhUuXoHN+MOCDTwqfxGp5l+i3u3G6ni4X&#10;+vz1hydDfXfrwEH7O/bZMV+iT+LOS5YM+dMQ+szC/iUrgMf+9Jim+1ExVPqa7uvevH3qGgeu8Vxh&#10;49LrlSmSwlaAN57N8IFwmDwya7rPIXb7eJfoA/l4TPdVX+NQ6SNVOR+nml3ON9z+iO3Rzzcr0AOa&#10;cfvvFJJUdWG67yEqfUz3800H0iYCS2cPkSHtTq/zYSe/DxGEH6FW3/s02NUCx183ftKNieSHPDGy&#10;dIknRtLlvAShTQnnE0kL0a9shSeFuJfIOV/a5+5iGtcy72+YbOB5w8fcFpCPJ3HzI9Jzt8NtpfuF&#10;9jE5ocmC84P2eVFzUSBfzg/aX6tfaccTCJ/04Pze3VfEk4JYclOm0pWKW7EwD8J6JVIgfEM5/+Du&#10;O+E9l2ezjPMBfm34Ea+tfOZGO+OJ8J6nWN4PtMJpzWfrSfcpDtP9qMP/ivM5Kz4aEiVUIhUJVCRQ&#10;kcA3UAIV1P8GNkqlSv8BCYDTSaX//LN1Va9Wv5eGAhN2Wqew0ftlVelX6JdSqpaZ+XV5IZk6M3p2&#10;N6zg/FDsMxABLO/c8Vx90L6KNc79aOcf40OxH/r8tocdhicDw8dYBBv1GTd2SDBn0JrQrjJfJ3hU&#10;T+ieal1VhTW440U0+XpOIVHI15HC9IFjRyAfT4RZDCE/8gADT9z3hHancv5LY14KyLccholeMdTv&#10;jBrLOF/In3xQsllgYNq8c1F9ttS+wBOB/OB8f5X2vV+3PMTB+V409PlDJx6GjXe+DDv0wEK+jhEk&#10;6BIbVpEC51tUp6cG4c0GsIGjDih3OfVUvOmYUXCbuYXtsInX+NO+nYbjiYTKmsoA/H7gEAfkl5nu&#10;w/kIX84nw1UzH+MWuOiM5j/CQ3TEz2t+Gp5fg2HIzy0wOA60IOKNA/l47hFZhT5/1LjZsb40+s/y&#10;nM/pTJSQTgTCN6Sl6NX7t026Te46dHHo84H8a5qmzRHDWFfO5xbItvweWqn8t9trxg/Vww+QGJCP&#10;Vz4o9nd6v7SeVsU+iQgQzr+8+Q/wsTsA6TwmsXCDSCj2ET6iWHBIOzzZiDPQD873QtJ+fA0h9PkL&#10;70uGJE6RMAchUYc+X843xPFEe1EgX85n/uiiV3Y967Gd8TQQ14311fucnWb9un03GeRDI7Wrdncu&#10;iW0OQKyvLCa/Ys7b54wmG1M8PNEUC+HjLxowEs5HAtsWF+d7OrRPKOdvfm6aYdTwB9rH+7lKMsdm&#10;DWWcL+1zg7sUdkFnvk5hHb5jN7kwmcSQp99s85bl/COOOuLLlRvoTW/Iv6ID8vFYxQfnB+0/dV3S&#10;7uKA/DDdV5kP59PNYsE8KYsLi4Oricy7ZN4zlzwz/pLxauAxB0CTr2eJfpjuu0Sf04H8MN33oueP&#10;eqNly5ahz39g2oR191o3R/dZf5y10l0rjf7jaDwYr+k+hK+nemQOfT4Znql9puajdvhU/zffZB8H&#10;ehp9BudGMDpp34k2Od+QvgEG+8aD9vHEux6e7GiaDktSrT62WhMbcgr5OCOk5Jwf12pW0+yIHx5h&#10;mUI+Ts4nEqs/iK+y1yrY7cv5hq8WSrsJSvjh+EPpVxuvmJNeUDgjvU/p3aHQ4bATDvNPTM75ca5L&#10;YFixVVS5p2eKkDivVuKIiyUtROB8HzohX+dd+OXUcKcsSH+AODE435+kffcxzfMTJ4XZed+NKPMN&#10;Dyv+qf1fuYpK/38lrkrmigQqEvhPSaCC+v8pyVeu+82SAJSy9PteaQRQdGukLZ8AyGxPPsxHq+oY&#10;oCQj//RT46TQxoViP+5q70cvJr7LLqV1s5Eu7TOUD86Pnxjuw1Qqe4X8cCpnOITwDdXV9O/REE8K&#10;cVSF7iOAMl/v9+rkfENUHGEFwGEZ5z80Jw2wHMRzYozspUQrM2qjseSB2foOT9o5aP+ma2+aVJgE&#10;50dtR8xJ30BmWFzdLSU6xYCRvB+rR5mPp3AyhOk+t8OAWM43pAQwD+BxhIfT1DxU+sRVTiaKW0r7&#10;oFrO+Vppttv2YDw5uRFYVEVx7bRlg8jgUi1a5fz8c+vSPvik8UVAPnGwCjt2Ws0GAvLxKr2F/GGT&#10;9nZbtYPbr+aNUAGEHPb5psQSfQ75Sc7HISg5n3ibeRezQYCQ/7PidgMM1o+oKtmsclE0/GR2SSos&#10;p47aG3eJvg7Od1PGgWuVDNSJYx+Rz1YM3isp+pwo0YyfQ2lfs2Rc0D6SyTmfn3LFvpwfV88j2vD7&#10;oT4AnmwQy4EvlRS/odiH9gV+MJhs3CCQH+VwFlKS8899cUc9v2pAEZxvfmk/biEKuebImWSGYWwX&#10;CN8wqVU33fTlQT3wpDi1pN1+ED67NYKyTw5O3+umBOZQVObD+RC+l7hwp0fBbHWPLF1m7gzmh/N5&#10;6q/+S5uL306m8ob8hMPIOXXvK+bgiXBrK57X7f0fptXm0D49iktgSCLnkyjt47R9kPOJECIfLo1D&#10;tnS8Bj/aGc9P0v7S+cESEY0c/w4pzQ5tdi7fjFwqHbad2/2Hu+M3OXwT94zAAfk555u4wmdLmPWD&#10;gVHyh0rcJfpB+ObkBUhlHrzuQQ/DdH/pNZPpvvM99AYXzG8zuIDHuTug7p3r35lw+oR3f/nugl8u&#10;wE8/ffrUH08d9uNheDj/4ZMfdgZEJ+Jit4+nWXPO59nnEps/W8B7CR8HQtxTf3yq9fGtfQpwRPoc&#10;3yc4/+X9C1OumCLk6/J92nj6jjn3mOojq8Ng3iX6oc+/d8n4MOYP2i/jfGl/h2N3iPehF/rjiclo&#10;pfVPW297Suo8tVuU9uEjAuf77YO9D9s7aF/OP3JmGzw/EefSOefHLcz89Ux+TfNKM9ICARwR39vE&#10;sZCS9vFE4Pz4zgK032xAM/dJjdJGPJJ2/idl/17JliFon4cUzj+s7Tg86dI+OXlScs7nJ83+me0i&#10;lPANmQGkhPhr5RV/9fqjvFV4LWsPdem8tGTJkI7H3rrO2eE03Y96ViIVCVQkUJHAt0wCFdT/ljVo&#10;5Xb+SQmce24a1tZVNSo03EjL/Opn+fNfzielTzd91Erk6/LCsieo9oULSJHwCRlJqKV0YLT/4+cY&#10;4hkDQa0x1Igak5J/r5706Tcl+3OwRCvKoH0iLDkW8nWMjcgQw0RScs5Pt9blkRh7qcXFubEchG8Y&#10;nH/ID3YjxWw553st7l3ON8R9Mbr0AScgH09KfKRd2qccKsymaKo9melgoS/pKPMN3fxfN2/i8HwV&#10;K7TPLIZfgwvOf3jwYOYOQl0v7Wu6jyY/igLbhHydgIeg4oPMAL+iW6Pt4f7EUJiIK59Dnz9pu7vY&#10;YkCUopnmXn45vxq6nhwXtJ9zPulON8j5hMjTyZSgfTR+XBdlvl7TfctEpc9QNTgfOAwlldwSnK8h&#10;QNwpfQ+eRKo4ODzAA8jHO+aW8w1JYa1ESR1XhHycnH/IlAQwsRSc6iFkIT8ccyX5wvtcsR+cf9em&#10;H8GcdJ76t9I6dkMcNRTy528ylMMcwmV+xvFMw+nyVQ95BeDbsi/JS/s8BblNBynb3JIMHJCV6zUg&#10;fEM5n3hSPi9cSCTn/PxaCVDvSIAK4etvvepWOP/yAR3xlkD5VBW6hvD1dEXo5Qd/3kVPO0qqaCl/&#10;tO7T+uO/M4PmnvnHdqMv3I7boRHBGx4W4kI+zgg/5bt7kPL0UmU+U2b5xuwvnfMEv6L1ZYKAiwr5&#10;OCPuSYmD8A2D802HsfmmRnqpLXUnnXfSnkftWbV3WjtNWo+jlhkEBeebN2g/luib3mTIRHpvPAXQ&#10;Ppyv6T7KfL2m+1GH7QvbC/k4IPz5659fcmRbPIc03NJZ2mRdpYJXN/Psmbx23OyA5u50QafNTthM&#10;sxeX6KPJ13MvPY/oKeR7iZfuemnQjh3wHPJcDDhpACjb7/h+PiMs0SeE8A0HXzE4ulnt6tN85A/Z&#10;sC2eDB1OTYXgoP31+iS0zufU5Hxuof9npVUzvMbZajHX53Pu8/um7/+xYUGbnyZEl/ANm57UFPMH&#10;vMgK5OOJU+GqB0vLSaT94HzrI+2vcET5OPCJgwr3/fo+3yc+JkC+nA9pH9BhJzyJ3gX98Mfn/phr&#10;rfHxVXoS+UN50vdOcn4ByJfzaQU5Xwft81ZHUEI+LiLeyK2PlAyviLCSn9O/1+IZQhX7wfm2PiGd&#10;CsLX+8eXdEL/1AbnxyKL+BP8vzXdp7SrriptuBO3U4lUJFCRQEUC30wJVFD/m9kulVr9uyWwdEnw&#10;d6qfLWnsUw0arrb8/ny1BxVq7kkb+OVaX/JCCQ899BAROZ8BN4OMO1ueSCjAA/kMwYFMzZjVQqz+&#10;6EWGnJK+z8wK2OIoR8jHyfnGg5+X15HGHv4ME9H4oaFVowLhG8r51V2fxZNCPErjUNoXCOV8Q8g8&#10;9rpHn4+n8LDdvW/vZLvLYJqcJIa6SSwX8nGkx/pMsgH8MFXQCJzvEv0w3adMRmOdPtoHH/3AuRUI&#10;35AyydP+oIPwkScoEdovM92f9vStAt5Rrd8lPxEOyzg/aJ/PIuZjcTifsXswdv5NOG4TV9O6B55i&#10;oTunG4ijzDdEqxz6/Funfkwr79W5I16hlSmjcmIP031vkB5CHUKlTzznfA6PGtZGX4b9zJUgK/bx&#10;soGc0Al9/t3vJ8W1nTmmk1Dp55zPT5SAmrqM8++cnuy6Z8yYAasv/xUJ4B9Sta/C+d6FnV/OR5LM&#10;R9id5HzCUOzD+XAvncG6uWk/ESxoEMWp835DnJA4y3e5VtmHx87Z4nFSaBEfKAjfUMsOb1Zazjm/&#10;/xVpckHaRyzq8625TmsaHLTvt9ngfPIL+TouoSq4ffv2PP5IEs6ngSB8M/zmmLm8WERQtKPcMo8A&#10;N8shnB/lUH9SkG16OVw2T//Fz5JZjRMfPGj8BOTL+ZyYz3cA+XgKoXCuzpQKeZZcnGaycEQ4xAyE&#10;WQA7hrS/3qHrhTL/uIzzoX2wnxXsns4ae4C/0d6NXKIP5Jv+F/4xs7DhSngi/HrjpTf6RED4hsiQ&#10;Rv+sbxc8KfE+iRvXdN95REL4Njh/wYDCjEtmCPk4ujq96OmfNsNziDXEmTs3xRP3eTm9edoLgHj/&#10;8/vLw73P7r3L2btwVq5jzzn/pa0KmO4L+bp2Jy1rFGh/pf4lfuYnON8l+qr04XxaX87n8JY3ksY4&#10;GQukCaXkiMdrCsg3MdaNB+3zco5dEsgQnE+cW7Df5pz/22I53U7pFlY8h55yqJwftP/JYZ/ks4H8&#10;dH3r9CVO9jjwWhC+oab7R6+UlrSo2Cci5y8VSfo/zUrvgvOJS/i4D1c7AWMKe8WgAwfFOyfnfIGf&#10;P0k8/kRuml7a7JMI9ccEzPcVPwH5Oed7iagGf1h5Cs5epxme9PiLJud/d9uWeNJjJwu3Yq1pNxNP&#10;OnE6xj9hus+5/BXLRVGJVyRQkUBFAt9YCVRQ/xvbNJWK/fskoH11XdVb1fWJCmI14Fewnz3eCv3W&#10;wKp/haQZXndG0hjk7sv66hWq6jQTdV8xON+QYYdfvWIkCupM2fZSPBFH58H5lsYYNGhfzl9h1/54&#10;fiLOyKlsW7ghYxa7eVK/TpPwFsLuAFrL43LOjwpL4wzjYhGpFt0SPu6W34xW94uLve7lfJX5Oef3&#10;65FMhfmJQiw5LlQ3dnMtoq/v1BdPRKWWw0SXnuZjfVT6Zd8oNkNMJcj58aE7CoT2VZVTpl94xoXp&#10;ftQEYcr5OoaDuT4/0mkU4ErdHZBvumreZmeeSRiK/eD8ODdpRJs1i7mAMN03A5yv6X7kT5uZNW7M&#10;xAeDVMfTYdUP52u6TyJ2+19rum85N9RPz2dtrtt3Blc54S8t9RQSWiwEy2fwrACEH9XIN2+X9ktq&#10;yaI+H6diP5yEr4PzraSrbY99Pm2+RQj5uyEWh8H5xFXsEwFKHegD3syGNHu1X5QpC9HPuS9L0Ojj&#10;4fU2xKfIww8Tyvl0YNHdPb0gfEN6l1p6zg3aD84/ZstlGBP6fDnfEOcum5vdVVrhTETO3/PytGkF&#10;kUWPLPrd+b/LZ4VOHTxZzr+ifye85fTt25cZB6oK4eN/PuAROP/c7Xc7ZcMWePNQVaibOu921lN6&#10;ro58frlKuhY8I91RCALk8JOzmuGJMP1B57R/bnvujnq/0UCKZiBpVuCcZOMQtC/wc8Wjbk96XVCT&#10;XTaJ/GX3v0CSGCDp0c2GPp8FJI0KjVjZrMfxZbvOhc4vFkrvGWifVf0wnpCvw5ifd1HYvcv5bC8q&#10;5Ot4CtAJD/reoK0O3Mqc7rqPC9N9D+H8YZcMC15tcP10XjhC/ra/nE83vqhraQU7gqIV5Hxcx/M7&#10;tp75sZ4Ji08Hp/cq84+8JLk6W/GRB8LX3/fH+6JN73p8ClVK6vH6L/EpW+ElljNg6UA5ELJL9EkH&#10;8uV8qifn4xGkkisAAP/0SURBVDgccOoAOd/w/qvuz19T0D4dmJSAfPIwp0YhUy5JZg5AvkWxVQHh&#10;5cV435/2tT+oz5fzDTHj56LB+Z6LG1sY27zQvNGRjYhD+Ib0/J2LX8qE9sF7InL+wmsXyvmGKvbd&#10;PEJ9vg7JoJm/68b0koTwDZEPfaBqSQvzQPvxsYA48c5RDXg5+Fb33QXk4+mucP5B7dI7PGg/9Pme&#10;Hor94PwoVsV+cH6kE+ENE5xvurTPF3bzbP94vLJQ/x+XVSVnRQIVCfxnJVBB/f+s/CtX/0ZIoIS7&#10;DdOIDQ4Bwuuqkh4eB8mUV/HjZabm/MRQO9BuZGFHxiUOieR83P6zryRkkO2iQSA/CmSEzdCE8Zaq&#10;zkXNfoIn4seTZAYhH2eEgX5wHZCfcz6/Dp3UKQ1MixMNoAgDWQ31v8Le47aSxnfvmnRKRLj9sALw&#10;WsH551Z3NwXajw+bA/nLc760z6AwIBzIxwMhjOeE/CMn3Zcbr3J3DNcEKhyQj6e2pOf6/BAXUlJH&#10;5DA39PlTb7stNs93GI0Q8l3NUOlrJG9ROfBz+OH0G00nEmAcmrcw3ZfzdbR4GefXzkzLH9xsj5/I&#10;EMBMCpCPdz5Cfb4uJjVIB/YEttDzl+26D7OxPh9Pn4l7gfPV4aPM51w4n8ZdZv//ndnI4ZA2bfFe&#10;kb4RX5yG9vF+ZWDQ/A5481DPr+wJR3/okBgGXg0jf2gfL+efuXOCPSIq9uV8to0I25NBr3xlIQzC&#10;gUXl8ybfuYEwtusL4Kfr2s/nbHw/HuCPpwza56G7++67Ueb75F7bpCk+FPs553tHSrKM86V9iMJW&#10;CMIfckpSPlMa7eiTCOSXcb60D66w6JeuQlsD+Tnne12ckxS0LzkREU1M62hajLvijbQOH8H+sHdC&#10;RKwA7MA8FGQ+7aNkq0+I5xCZaHwE5Ef5zBqUmRfFT9C7szByftC+3Sz1mSLnE+I5fOCBB6aeMzW+&#10;M/dm4U0wEsLHEX5c+Dh2y6czYXKv5pYQ2k9fifsq56/0xuckLnhgQRLg0rUhxPOvcljVnY8qKUgF&#10;/vcOTJMUVmNuYS6m+xwC+XiX6KvSh/PLTPfD7ubH42YF518y7+XtT98+tveb2Xq1l696eUCHRngK&#10;IVubI9qwg2Co0F2iHyp9TfeFfN0S/hUd0gD4HzjngXyldz5NiUo/TPfJ/1Lrr6z/d1LS92Fw/pCV&#10;0+76Pr9pHraobIf2nyo8xS1cHpVg+u+nbXLOz34pNDsldY/6PdPeFkbAbyVA6Osl5/w9zk7ZQgIs&#10;0c9LsyZOnUT6HVOSab22WjwmmrfI+VsXtpbzDekDLHHyvQ3hG2pY1L9n+kMZtO/nQuT8oH05n5Tf&#10;zdnaqxvh9RKrNvLa8jTFw5Wn0wPdkKV2WnrqjdTU1JTdaeWwIoGKBCoS+PZJoIL63742rdzR/1oC&#10;J56YsLz62fZTquqWjpsTG5S50redSnurFdafEBv4sT9fWrYK7/DfmDFjGHBI+IaMrV1mjL1Ah6fT&#10;nmrhsHB2yCLkGyGFledly5K/HF/acp+hlQpMnGAcynw5/40uvfH8Sk44JPZ+rxu3FV7yl/MNcXCm&#10;ozEgv4zzpX1+RTuHOo5bY3gadvsSPm7omCf8NlLSdi7dcj/nfPI4rt2n00Z6Uhh+kQIyaUxrhuD8&#10;Savfq0p/n44lRStMGJsne1043zmRDgccYArxoGUgv8x0nwzXzWxEBu6Fqi7j6iLnc61D2jYhT2xE&#10;p+l+cH4O/GSD8A3l/L7dbsYrecbBIXlSqCRK1OD8ByZOdrzb58oueO+dVkCRi2MOiO0JtPvAyWba&#10;gOACaeR8Tff9SexHmU/8qu/MBo/zlephWB60b/8JyOcs7pcKeC0I31DO9xKBbUpGzjdUsS/nE7lr&#10;00+g/RCCwM8hJQDSQL6cT5gr9hnxQ4M8Avm2hWSDmXu+lToJIfcVX7oC8q0Yzuci9PknvtoSTwqj&#10;f27B6RsJH/fn5xLSMEmkmYOEb8ilnR0L2vepkfBxD56arOgjD3utIw3FG5U5ZcgkV6bsNa8L3nQe&#10;IuST9jN7Y05w/uFtn+InQ1z//qXZvUtXn8ch4U8/HUtR2C3TxxLbXzhfD/xT/1m/2o63Fv3n6XMe&#10;1yMBb+Hpp5+O+hjhdHp+nnjdgTMu7vUQXcJl7QuuWIC/7YziJuxFF5yvMl/OR7OddjIpzuFA+w0K&#10;ieJwEL5hcP78/j1JsdvQrzTdN/PK901gzT+En7akLzpYcefCzutBl0v9Y4X0TT49S/TJA+TL+Zru&#10;k7Lh6RPo59jt/+rR5/H0n9Dnc0X4FmU+2eD86VdNz9tIjT1+h8IO7xXem1GYwRJ9cqLM12O6H5xf&#10;X7UCkxoQ/sa3F/A45MCeI1yapschbR83IH95033S51w1Z8CHpZk+qsFGCTmvyvnMfh45q/Q4L7h+&#10;AXddxvmXFwX1WeEz9ogl8v2loiPC5EiTQhM20pe9gXw5n2kaDjtckbJudXoypQl9vpyPQ7E/vTDd&#10;Jfoq83HXfp6eER5n3gkaXAD5cr7TnYP22IP48yOe5yo55y+tVGHSLcnQLOzC5HwuIecH7bsgK84y&#10;gkj5RELMGAL5eJ4dFljxdl1+bZ07+fPmjHJ+//TsJKvPPku7YhQXbflThfPLRF05rEigIoFvsQQq&#10;qP8tbtzKrf2jEmAoIOGjW1+6CP+FuqrP81XZ/Lp6cWBbU1tYVFhkvPGE9Jl0ItX1W9RVvVhdX9I9&#10;Xv14GkDB+Qw+5PyzmiV7aRUO0D6esTvjG8ZAZUOWDeZfQEoMrSB8TiHUePiz7r04lPYZ02jejDLf&#10;kGGikK9zUMXYWvW+KQwxg/BHjts1iIWRVuTJrQDOqUvb6QdeUhqoUPZRYjjfcg7sXjQHLW65j6WA&#10;EIUyP8Ko272TXueOHHYTUj6sok4MwjfMOV/aJ8/yShtoR8435Cz0SLlKfPnt1mP7Q20K1OeHab20&#10;z2iSiZiyFeDzf/Ur4KFHjx5UWHFJ+/mCAmmfTkU1mMtwfKniGsLXB+crEO4r//A7KcwL0HbQFw4d&#10;uI5KgmR0j5ihUPWNMl+v6b5laqEQ+nyq4a4KCpxyqAPdPud8fpLSyWC1c87vP6ornkSwDcmUffWK&#10;dGTCWpLgfK+lC84nDyYD4O7CvxyRZ0A+zAIgbeSwYKMH+ClXkIZiv/MrL/I0IRxmB6g85Ry9cNnI&#10;nkT2StBuX8gPt/xntPlJzsdpJ5Jzfv8PdsOTSGfGoNr2hfANJZPzqrvhvQSX5r7EISA/53xSHmie&#10;Nn7zXUGz8nRQ83wChfQbp29Hk9lGrVu3VmUK59PfuNa53Tc6dZdkIMC5lEMf4KGmS8D5JBIS5xII&#10;EDMNOL/J1U3x1CrtvH/u43oYGDTlCSKdawH5eCI8DudO2O2Ue1vgKY1nh/fPc1c/d+8F9+LnFOao&#10;zwfyv8L5S4UL1UPLWxa29NOb0v7EG9KkiZyvi4cOwk+H9yWZBOeTBCuKr7o3Cm+4un61Aq+51Z4v&#10;PE9Vo+drcIHdPt6nGMgn9KOnKPPxZ499lCX6lgbnQ8J0bPX5g6e8S2MddMJBa79buhw1aVpous2g&#10;NGtjUtNBTWNXeTif6sn5Ojj/6drSTIqYykcukH+slg/TfX5Cpa/pPvGgfRrCawH5lhlLaYL2Hzz7&#10;wfyLg+Q5tYj0SoaIJwbne7hyYWVpv4zzSeEszPg3PD29mYPzI+LpEr6Ox9lq89oPyeScL+1PuXGK&#10;e9bWN5jjiURuu+U2Hp/9q1NLSfs558claEqmwJzau21a6mmEiJHFTcS5etA+zykl8Gj8cavGdoDz&#10;30lL+gnp5rE/H9mA/JzzD2+dLEHcCuf/zvlh4Ba3UIlUJFCRQEUC31gJVFD/G9s0lYr9myTgQn0u&#10;xlr9HetL3x4rNITk07A1dyzUr61Ztmkfhx8WPsz25yvpyuqqPtu2vrq2tpYBB4QQnA/tExeQGK8w&#10;7HY0z/COYQqEryfOTl2ks2O2Qys5HwaQ8w1x0BH6cPPA+YwyA9E3nJC+MJ8UGZ33xgMzkMDs2bMl&#10;QwjfUD7fY5uueFKC9omH6b6cv+crXfT8ZGU0QAXy5XxGcnK+oVYAwclhuq8y30IY6Y7drxPelBzt&#10;ltfn3zs5bQEITQWFos/HM/QvU9MBopRGYphth0E76ar00+ZMVWn9ORHhQZYT8sOV0Sycz0+2Di5o&#10;31kYCR9339hDAc5Q+Yb9ar4NmPp8899/4gTA78CV2utJyecpYsW+mVHtcl0YFajmy3N5bTXdR5lP&#10;IqGm+2a4ZcZ0Deb3bVqSNnG54q5maUmwEUoIYdKgQou9VMjXxYg/Un71aNLnA6XeNfr8UpmZYh+S&#10;jwmj+Loh2WT+Vq1ade/ePTgf2ifO6L/Fa3305KGHCPnEb1yjCaHTCtC+wE8FSCnbmp50xItkbGKV&#10;+YRyfrdOCQWJeFMqw4V8HT35qGOOGnRAaYOxnPPzPNqzYPvAbVJU6PMjD2sNTvikld5E9vyz7wH5&#10;wfn7dRqJJ5GGQPJ0JLqokI8zwg3mBiNJememOSngh7dZspi4epmlQ/Q6Xjg8cSfe3QrPKdK+nC/h&#10;467YZw59D1ltd3xrvA/Olzd9edtlt0G2xJfp8z3ho2ShHTwctH/rDbci0pzzqUaPI3r0PKqn9ZHz&#10;9zpqr9Dn8zDApWy0oGdrN6C0/R9K8oNpdynsstvpu+E3PHLDyZPTbhG8Ktf+6dqf/PSTDS/acKUz&#10;V8IvPnMxzUq65jBbnZ802Dg5nyX6cj4u53xpn6kENfwHnHQAwM9klvcF5Mv57KgXnP/agYVJV0yq&#10;WaGdnmwuTKDVQGLaQtN9CF/vuoCAfCvvtGnQPhEEHpBPHlqHt4c8f2qx2oQcYvLgXeSKffCelB2u&#10;SR4n7T9XeI64+vxwbLLwlWO2ZT2/UF+o71Lo0vGMktEBtI/37Tpgq9JLgz9JnJhzPod3PfQQzwhv&#10;3ecfft65HiC/jPOlfZrGB3/IwyWjOSJ0A+dYCX3hBOfv26UBXqlC+3I+h3A+IU8H39ckIuc7l/qz&#10;HZKVR/zdUZ8v5+uowD9tt++nTHCVPfnK+k/lsCKBigS+yRKooP43uXUqdft3SCD2pSs0TGMFXfWz&#10;m3R5obSlkynsyVf8f1pHmrtsf76kbSsqFtJwHJXjPffcs/wNMNpGScgw5bMtr9STJ779hpUyJNn2&#10;iCPwpEv7OeeTuPIjoxjxqCJjDMQVOZ0ypSwgP+f8qAAjKtg76DTn/LySjI1cD4wyX5+rQx/cNA3Q&#10;A2Kl/ZzzObz9kUedZSBOTkZdGvznQI5KP4c9cqrAD+JaXm6klOENKWWm+1PuuMOl0VM6pcbiimg+&#10;4yNwQH6Y7sv5OlSCKk6D82+ZvpB0KCtM2YV8HDpVbqpbn0SeOOTJZ7FyI4jg/N0f3hWvfCg8PpaO&#10;1a6igPANabsQzu2fT3U597GtH8Uz1ObEH63fHG9Vf/idFNGx/BtchGNltnyJvtMZZoPzFZScb0iz&#10;kiJmAPl4jSwOnNUeH5JxY8jg/CG9xpGNxPiEFZAfnM9YXFP8Qa8kG5ncQeByfsMtbiEMxb6cj6pZ&#10;C1tIe5vX9/JEaD9mf0jn4eKibgcg5xNyOVMIaUTbeubMBPNXbpKmPAjlfOKEojWcrxGHnG9Iy8YE&#10;jRUYsmbamfLAgw/0UNoPfb6JP6tLGn5E1Ou+0lQInSG+HIkyX88s29lrlGborlp1VjQWAMNDZPMx&#10;fSbk44wgTxTF3Nflcz/Vn/PI635773eLOnA7YDmQv9WJ0+BSJm6Qakmwx3/F0oGrB+dbvrTPk15a&#10;TbDPHCA/53x+ferqJCUnzuhLT9z0BMCP3Xg6v/Q5hRT9kn+4jUpjCWj/d5f+Lgxk+KXZkIflfC+9&#10;/VFp7T0ulugTl/M3KpTmAZlLW6GwgpxP6Af/PEu32592a3NJGzxxFodr7U98nUvpZcnRVbqf3719&#10;of3bSLHwNiWwRJ8MKPP1XU4oTbSR+F6jdHXAfr23psYlTvzpiaEzJzGW6BOH8++84s54vmq/nJbm&#10;arO1G+T5Dv8yl5vuD15jsq87f3eOgJTcdN+ftFZYdPOinPZtgrT5ZFFF709vFd7Cbl/IDze5MLnM&#10;IoCfFhYWYqvvvACEbyjnE2c6Y9ujt7UEWp+ZNTnfkHuk++WvOzifdKcAcND+HbfeQSTX53N4Z11S&#10;6SMxJhCd6wHy5XwS9+vUDU8ij4BLIdDnC/m4iGCuwqGcb0Qz/jLO5ye3sSzj/AD+229fapixTFR/&#10;PzZ48GCtDCquIoGKBCoS+O+SQAX1/7vaq1Lbf70E+NSwNuGHsktxUWXhNWD1CRNC5xTXTbiCU6VP&#10;5O02b5Ozjm/L1S8qndsQA4EGavvdKvzC+dV6BiVgUug2LQrad8gCITB8F/JxRhghab4I4RvK+TPb&#10;D9KTyImMyZizUOkR+nzLeav4mXpGlnt3TguwuTp0oT4/7uqhBeOIx67IMI8/kZMTVebjKIex2p7d&#10;1sBzSAlz5syJVdNRmrrWPXdLOuecfDgE8sN0P/T5DHPd0A4n7aOucSiMMt8QAGag2X5G4q5Q7Mdu&#10;fCTC+cKqnG/IODLfnZ6UsCImHsCv4lrC1yEB+TAW02q6H5wv7SPG2OYAyMcrWCFfl+/axSFYi/bV&#10;8W5wvsp8OF/NHpDP4TUzd04fXS9CPo6r23Ok/UAL7hHgJyeMLcoSOioF8uV8xtChzx/2/CQauoxM&#10;uG7eLaV9RvBO9ED4EcY+EX4ELuoWuvTYY4+fZH4q4D5/cr6hcz2gppx//EZpefCBBx4o7eu9ax4l&#10;HgEXOCy/QJenjJ7PIwDnL7xpCzwRKwPnE6HwHx3VBq/Q5Gom1CT8cKAyXO0TBOQH56+95EZ9up0D&#10;Bjk5AuHrc86X9klx0soZLlIg7WRtsWp6HILzT2i1lp6fnCLh13sm7W6Ih97tgcC2LxZEgdCA/F8+&#10;kzbIIIT56Us4xLvJLVvoeSjS+ojjn8cTwfGEMiGVBDIw1YEQz6ON0Oj5OOpJHdTnK5Dg/GaHtdWT&#10;SA959/53b7j+hpQD2v8oacLT5nxyfjFEr3vsacd640A+nsi2RyR6bJyWeCeYXHfvdTXd59A3i6b7&#10;4iucr0rfmkw9OX0IYAFTP0UP2X5Q+IBenjp6ccn6EYcX8Lh3fvrOac2b4Yk3P6056EuEMK1dv/Il&#10;po24qM233YDtuHqY7rtrnZyf0z55uBy/ukSfX4F8PKYNySyoqMyH851H23+1DnouMfDkgZwLP7vX&#10;XZjue0c4nqx9XuqCJ05XoWU1sbm+1QwzEKGrx2zCE795wnTES1UVlOH6hfUfLzy+POeTyK4HTgRM&#10;KW4zT8ghnE+ckOoRkfZZuUC45XO/JZT25fyosBFuDYW2k+NCPo6ewxvvkN264lPJVVV/+O0f8j8u&#10;cD7pMbcbtB+cbznSPj257FOywyYs4brMevTs2RMpnfRsydrOCFMPuT6fFBX78QKPW7hxZtrfgcX/&#10;1I39dMpu7e8esh/H381TyVCRQEUCFQl8AyVQQf1vYKNUqvRvlcB1J1ynunh0kfNBu7qqtGjwa11N&#10;bSMJv9y9uyyh+lkWnKeheXEK4LGAE3bac9E4QxOGLCs/l/YCxBFJh0UtPW76DTdEhKGJH+qTQHLO&#10;N0/rqXfBeGIbIWNxxmGOsyF8fc750n769a23LBPIzzl/3b1Ko0+GSrHY3lNQ6edoLe2D6K6ZRJlv&#10;SAUYS8n5hgyy2SwwrL7DdN9iu90zSeXV3L6d8SbyybowPNZ0Pzg/aB95euNAvpwPFEn4uA6Thkr+&#10;uKB95Bym++SprS9tOBe2o9A+3mFiq0+OwxMRaF2iH/r8sfffjwDd4Yw2CgMHmiA4f2TP8ciQKx66&#10;Uzs8OR2VcjkSBX5vAcgnpML0GTkfRxsFfv9kwVhOEfIv+8s8Pxx18OL2eFIoipEoKciZzow6K59f&#10;ACNzzlcsA59IBsah2Hd2JvT5t7dKkw5Kr2RgXKR9FqlysyeNLC2Dd4oEyZQ+UP9yAoZQ7MP5VIZ7&#10;5C7yJQneHWN6furVq1dwftA+BSJPHO0FqQL5K248XE+clMM/XKh3C0ABFci3ZJyKfWpF/xTycUZ4&#10;mmIJhuljJw3JbVViviz0+VHsXXfcRc9EtubB0bVCnz+q7zjSkc9eqEiLrYwTKpyCyTk/Hc56//xR&#10;z3ObyIc7Vc7SPpx/c68zL291rJ4bZCsyhfzTrRP1EX5vgyk8Ajw7XBHxvnpI2hkRF7SPcCT5l6/a&#10;ktCJSyCfcrzoqNOb60nn1YdkrGfO+ZY5/6bpoFoYWkv7X+F8jl//EhCFPIn2P6J/PL+N9moEPcr5&#10;hjiq7WJyXJjuewjnk1+VPpzvunR/ArawSBfyaXJA+rTDU9PfcGPhmZ8+88tupfk1+g/ou9Nj9Xh+&#10;5etx9mQcz4hW3ziU+fq/FP4ShP/Weu2XavivJQ/Ejn5+3rXzXL+Ac4m+nI+jM9DHIHwP7/x4SvuT&#10;S0YxLv5nqz+fcZT5hprum1/ax+UTbXC+VjljD22H51fiyCHnfM/CsaPB2oW1iTxxbCmFCLesiUTJ&#10;5mIp5/O5RBJ7FFcaqdjHse8MApfzDXHMIsUliAx+Nm0Z6OuOytv/of3g/MjMTzxftr6Qj2NuMa2L&#10;6VVqfv6OyPn5Je6ZNJZE3uH+KYTwDe3kR7RN75wWLVoQAvl4Hhmakj+pZdN/5z2R7Pm7du3q8wLh&#10;G8r5e3Uv/Yn5B2m/YrSft1ElXpFARQL/jRKooP5/Y6tV6vyvlMDKXUojnq2TIXByBxWSJrlsT77i&#10;Qv20RTb78Lsn31fcZmuoxq/7IulMqutXWXr66lAHZuSMV8C8l7e+XM8oR9qX8xmCONRzqA3t4xmO&#10;AzYtTzqJFEbhfFoMbsyV0nC+PNb5tn305EQNy4JhznWwlXM+h8Mnpt3vKIQKMN4KYlGfL+cb4lgm&#10;aiFAPp5rJYYvEn5KHPuh4zxc0L46bQk/5Rndip/U8EChLqFUvQPhG2rLGpBPouTPADpuASyU8MNx&#10;FoO5mD4gPaymicv5FLtv559wKO3nNu0kwvmEYd6PrX7spyXnx7VU7Od8COdbz17rdMUT18DBRoTw&#10;DbVZFfJvfixNK1Clvp0TQuhorLgFaB9gC87PVfoXvzkvN913uYGQf2vDqRRbNmhGT676WmtY4mjy&#10;8XFRI0H79KtcyS/nxz7t3L6VzDlf2gcyWRyec/41Rdp3RgPOp63Vxi+/fp6b7dixtDA4BEKEanOz&#10;dFG7OiF6/i9e2zvyxMgelKXa0izxJoeVWNdmZVlEmIp47sXXJZUpcyI2NIRvSDdjB4QxPXbHk0JT&#10;IhA5X2U+7r0Gh8P5sXQF4dC4frQSwjdPzvnSPvp8+pVrE7ivgEwgH08Kb4xfdn/ktF3uwfMe4F2B&#10;qEOfTwmnzrrm0FG/mj59+q0fdqeHU1UeIjif9wnivWPzZteu0wQftA/wL9jvCV4+YXAB51NO0D4N&#10;QTkzzu8m4fe6ZF6bs8cirnkX7UpD805AbpgAuE0phG8o53fo0wVPCvFLL7nUj+1B+IZyPu8spdH2&#10;iGQIkHM+hy/slH5acOMC5PbWiLdi6zi4FGW+Pkz3yanpPsp8HJyf9tUrJGzGsTdqzvmByj8dO/6g&#10;Xx4k5OOA3vfufm9gh1Xx6axFi5o3b/78fWnHeDO4RN94Geev99a1aWP5+17ifl+/7/UHrn0AzmeJ&#10;PjlR5uvzbwfC+VvuvyWlVd1WwOu6F7rHMx6m+0H4926elkQ5DeHLX8V+fIKUuLQfiv1SuUVZxf58&#10;3GbKc2zyxFctrNp5YhIbgtWygJw555OiYj/n/Ch5/pXz6bFWG8jPOX+/bsmunv7mYhb1+Z54y+g0&#10;1eUsBulB+znn57QflyMSnL93dXuXfZEo51MTOZ+QOA8UcR4WerLvFp4yQgjfkPeDMwKxD4u0Hy80&#10;aT/+9uXVyONCfsVo/6/Jp5JekUBFAv8tEqig/n9LS1Xq+f+LBOKrY5S+0tI9+RbF5nxLr+lC/T6F&#10;knVlWO+D/UUrgBWqn33OvNUr1kv7pcP6pgy7WSOwfO0lGcYucH7z007Dm0cDY1id4ZScb5hquNJK&#10;YAAjMCBfzkcHIuHjJh50bxhmM3BELcOHtR14QfiGcn67Qw7Bk8LInmF9zvkkvv1AGn06MAKW5CLV&#10;njnnO87r3yONyaR9Fw7EncL55un9UGmXcuKut9TJ+VwiOH+X+yZy76HykvbLluhPbXO7dqSUgIrV&#10;8ahTHrmQwwAhaD8sSIV8HE3DtfbrWpragBi52TLzUbJxUwhNzBPyceTMjVS5U8aX8JUjSDmfiJxv&#10;fgxi5XxDPzRIC2KXQf1dog/h6/m8wgXblOQWpvuchUqfs+R8i6UHHtZ2PX1eK2dzYi6DzGG6L+Tr&#10;uHSIEcjHk+ji24HrlVCcS/iB69Dney6j7eX34SfdLd8U+IiqJXgG5bD94hdTryMkXl1dTYHywNWv&#10;z9TffPPNo0djXpPcjJXXwVvDqC0RiuKs2Bj8qiVp6B/fLxD42YGPxpWdJHzD2HLf6+acn1+CPnDd&#10;n68jBcI3lPP7zu6GN2e+MATax1MlCR/3QFV6iGjQE15uhScFUwsmFJi0YoIAx2wCOA3h59clPn9+&#10;IhYckI93vuZP9cke4ZIF2zKHghoz8hz9zsI4nS6KVLlrHnzkT8emESGizU54Tk+cSRNmE+hOEL7e&#10;DQ7GnZWeJkMmAqgnguJR5dI558e1uDU683XXJBEll+nzOZL2Id6V9loJdXHZDT5y4yPx4ED7t152&#10;a1B3Kqlouo8yX6/pvi5M94l/WVi0ZiFZlKDPZ5l6cP6l8+Z3+2W34PxRO30h5+dSMg7t333t3dMK&#10;0+R8IJ8w1+cXE4+eeW0yD9EhUtT7tFqYzITpvhnoqHJ+OI3kDzjhgG0GJPNvMrDWZnnOv3e/RMvM&#10;0NljNd2X8HHdbk6zhPTwR89Pf0cgfEME4rIC3DqFdaR9Od/EoP20JWFxKz71+RHh+4JlDfTclt9/&#10;6MqHfJcG7RN3RkPON6S3+5aA8A2D82t69iSFVialTJ8/ZFRxsqf4qzcL5OecH79C+znnl+pd/B+T&#10;qk4d3r/6xngk4/SftO/uEoe2S5WMvwL0aq4YKn1+Yq1QXmYer0D+X5NMJb0igYoE/hslUEH9/8ZW&#10;q9T5XyYBBr7qr97fqs5C31oaWX6hfqPamvzCQ2vmlA4Xp4HRsq34vywtBJhdVSqTX+d+mobFmz1z&#10;aoREGD8xSA3IN+Li5PxCs//4R0Y2kr/bCjBklPMjW3D+HzsMwJuHERuzDFJNzvlxFiNICEErawhf&#10;L+fv1b4HnpyMkNBGuiAfTb6eMRxXl/MNcwfky/kMjuV8Q1JYDo2eJOAtV17B+dog9HmwC94Cw4oB&#10;wucwOH9gtxJxiakhCvT5eIfgQr6OkjFSiFkDaD/n/KD9mGWYteqfOMsQgqI0ttOzKGhfolafr3PU&#10;SyLGC0K+PIAy3xBIC33+fROPzve6p3BGon5Lz9I03UeZr1dKQH6Y7psNlb6G97qbpid9eM2idnhT&#10;/GCBvYVDu0Rw/t07pK34vOXYWIu4e4zJ+YZk44PVRP64e1KgGaFPstIhNsYz/djN0oZw6NiD86N6&#10;RoLzPQzaJw7n+zASujckDtoPxb66fXg1tgOQ8wmZpuGKcD6XhvNdWQBOW0jO+dO69yPFBcOhzzdb&#10;jzEjCZlkUcsatB+cH/fiHJYwY3OzbiU6j5xPBxPyr9psFs1Ng566yxK8+8a1b9+eJ/3SufuFZ9oR&#10;MqEb0N94bOkDwjYlnL7N0/jjqmZQDnmGPteRyRfKT98afGfhAS/Nx26I5uCQ5njlhibhpX0c9aFv&#10;DNlpZTytNmnSJK7OOud8Jqj5j8cjW+rW7Ae74NPK/HffjVU8U+5P9v+EwBs/dezXKYnomuvcdN0v&#10;t4dKnzjYjNpflbLKfEIOEdp9e3bFK8xWP2zFknKW3OMfLTyak+ebhTfBfhBZ72byTCXi3Zou2e3z&#10;79JSs8D5LtF/bKc0K0f4zJXLJhbvnpJWKCSzmnad8Z7Dvn0x0SDto8n3Jzh/6LVDU/42nfGkIENu&#10;nLvmGUfUTz/9tGYjKPP1mO4H59cfVJo4sDSmAKB9nzI0+fpSvbP/UX6Z8RGcz+++uGBv197nnN/q&#10;nNL5nxQ+Cc4X8sNNPmOyS/TDjTk0bcXXodBhfiHhMYRv6JcCBnW8w5zOZ9FV0pRokfBx94xNux7Q&#10;jjyGdn5p30005XzDIG0J39Bnh0jQvnb76PMt3whvNv/Y3TC99M4hgnB4M/Tt29cv84VTsY+jPydD&#10;qiLn41Tsl3H+A49MZClWfnoenzhxYkWT/9eEU0mvSKAigf9GCTTIP3D133gDlTpXJPB/kUD7Bu23&#10;KWxTX12/wlZ1Hz3WBcZYZ6s6hofrPVtdV7cM1GsKyyAfw1GMSF2x/3Kbl5NWf5OtCu8t7vJWGvLK&#10;Kn7jt67qk+r6VeX2CWs0rv6iHi61tpdffjkhik02UQ/an3fppW4zbh4X6hMJzjdd8k9VLY47TVSf&#10;L+TjBt13FcDTasJxs7okWKUophXCnhmV/rRbboEiUDGF9AAMxnPB+ZH+wNQxIijW5g7Rcs7ncMiY&#10;tKrTwV+u2Nd0X8gfsUfawCxYyEL8nHJciBKoYUD+/XsuMy7AlsE7DX1+oP7dY8e6UZzm3OYJ030O&#10;h028gJQwcSeOzpZ7Z5lDEP4949KwGyLyFtzUXbkh5ziXs6gwGTR5EPVHvTPOhQx9vuh2/4pjPRHV&#10;NK0TJzI8DdN9OJ87pWX3a1rSmf9p2r3R6FQPIEFVHorKPM6YO5dYqPS5IpyvYb+cX7vBNEbDuaUD&#10;8zXavuKgfTifiHMiJnJpbfW5u9Dn3/1W2i1ctMa0O+rJIWNiQRFxIVJN90F9Dv3iPfJEn2/hvesb&#10;UB8YSX0+KSe32OkPc0ooDuUCnz47dRuuU/1Gmu3CqdVv89k7CJC5BkrgQppdAD/0XlEfd0KDZ70d&#10;O/ljv0vpO33vWerAQg/i6vPlfFy7R4YSwrrMPZmik/P37XThsElncci99zym5wuPpEdbff59LVNP&#10;Rg6/6bXrD0allRo4vnpIB4juXcb59CLmXIB8cl4+N0FI3qOYoaDhaGUgf9z251ngLlO/j/YesWs0&#10;wZ9pF95fPTlZ4+uO7/gciUC+jTJsk/Se6fXMl4gF1Ce+6RFpLwPnXLTvuKlxIuTDXliZdLDTaRp0&#10;+LQ7ryymPyB8C5//m7nUyhk06s9P3p3vGTjfbJOHJmv2jfphfp+UzaL+Zh9/DD/7lXUcxC7Ag5Hv&#10;j3g/IL/vg+NW7b1qzvZzC3Pj7t4ppPX2HLpQf2Jhoqb7vH5hVJTYiwvpIV3hvBViQUeLS1tgr+5Z&#10;uHFXjkszVkWVPpzvhGBA/rXD7xl09CBzuikgkbDkNxHTfSEfd9+Midz78SvtM6RRWnKPU7Ecs05h&#10;uk+inL9VYat1Su1ZeOdnaVE9P024dkLeT6ihKn3cPvekz1vQ4nYPtfqgPk0c1lK0xe5np2UmlIZk&#10;gvNnnZtKwEiBeRMigfoTO28z9oKxrh/p+JP0wkGxL+dTPa/LHEE0UP3d9cH5d00+gF8/HfjpWvel&#10;x1/UD873XBwV1qqLUMLH1T78cLzwVeybLufvW516y7C6xwl54nwvBeoPr5saE2c8SjFfIOdbDo2O&#10;bQsqfeJ9Pkrvf2Zyad+c80m8edoS3wlWAK0+nE8d/oZKvzIkjpatRCoSqEjg2yGBilb/29GOlbv4&#10;P0mgqq7q5aUL9RcuLmyyNJ4XWntUww+Or4Xw5fyhNclOuLjx3neqX302OL/uL2lIQTqgAudD+xYC&#10;55PCqAgn5+NI+eXM5x988EEgf+xPfyrntzzxRDy/Mj5jGCRfhQ0/nC/k8Cswj2ZJnW0OdcH5FALt&#10;ey2GpAwZVRLC+VSDQgYN7aAnERqBqGNBo2fJ+SowGUipw8k1wGaT84mEoibnfPM4hLp/j2Wa8F12&#10;2UWLA12u4c85n5/Y5V69tKPkMs63eowXFUU+oRCcv1+n0m7SCAqhwflxXSNyvrcgwXLjpbHjZm0P&#10;LXrGkUBd1BPIzzmfU6B9QhZf7LrrrkzrMEh1tXxeJTJAX8H59zw/mcOBR5Swn+rRDTTGxmFKSn5N&#10;vl3CnRsPx9cByEN6zvklu4YXO+/7YolVVO/nd22egU93wpNOfPkOQHoMr/Ot9eX8qxsmMUqMQH5w&#10;vomQOYQfV8TOlgoE55MO7fsrWBuczyG0H2fB+cRV7HODcP4dG2yGJ0KTSfiExOlgEpGcbwQ8ph2/&#10;lvOpM8u2EUKs2g3O51xo30Lu/31pyQaQn3M+P0H7hJwOZjA1Y2eW84mgzCf8Ws4/pG2VnjvynRC7&#10;oHV98mdwPnrIq1dqc/HH2xIidm4W624EWLPzPAgfT4QugdKVLpqvcBm19QpgEpC/9sD5zBmlT342&#10;2QGvuPo/9hkeaQ9pudkdzaqubbIGIRJgnsWtLiB8Qzm/5XGt8UiVaT7u62s5HxuBhbcvVDcO5Oec&#10;v+3TaS2GpuPLcz5ygzC3uaeANwOa5/DxsTr4f3RhNDia2LvwEhG/FbduYd33T0vzIDwFPggtCgn1&#10;KQc/uzDbVyKQvzzn3zdtYoejO6z1wRt48qS1BsWJidDwfy3nW2D/d9OjCudr+uHqG5zTBEC+Lja9&#10;Iw7nUyCbDuAPPvrg6CfLc36Xo7vs9YO9fMaBfE33kf/YE1rhSSQ+8vyRZZzvFbnrNoU2rIAo1YD5&#10;kc7bcOhDQehqgpzz205PE9bMqng6nB/nGuG+WhZaWmEg30TZu1/30huV/gl1B8zzU3D+QcVJPTe2&#10;SMLJON+iSKFje78Qvl7O37tLmrMg4h8OjKp8EZ3VbCs8Lc4LFsiX83k5sJ9F2ZYlcj7Z0r0XK/B3&#10;Ob/s9iuHFQlUJFCRwLdAAhXU/xY0YuUW/kkJoEt0p6La4+ta1tasPyHpUtaur/60vrrMhD5d4NN3&#10;7/38eP4P57NWH3RloX6RT5LGb5nb7suSGr9xUi51yX58tvEEIPO660oLXNHnp9O3GFa3UtU999wD&#10;eMv5URSjSb6RBpQSgfD1DOsZuLQ58kg9cQblAKEUd9KUwXhSgvDR6jPcoeRWE48nM7QA8PvhOgk/&#10;HGNWaLk0JJo6Jg2MlnL+7lv2wJPC6J9bcFSnMp9Qzv9V9/3xpBBHgWwelPmGkr+cTxg2nBTo/mEu&#10;0Q+VPikSdZ8uu1lDaF+z+aiw+nxSdl+rZI1J/WPpOJBvztDSBO2zMVtp8FpU5qPSl/N3260G7y0w&#10;jVJa87lZ2l0Md/PL6at1wCGjTPBGQYU+3zxo9ePWLAc5Q1leDn1+mek+nB/TNNI+hzRWOM6lkwgz&#10;6PMZy2rxTk3CdB99fpjuWw1+RVUbkB/ije8gaLov54c8iaA5tyOhzDdk2J22AHwzmdQS8aI550v7&#10;OvX5RK5/OW3YFhMcAj/DcR+NIHzPokcBumVPnDb8cj4R9HIq84H8uJxtLeeDEyAHjswo882jVt89&#10;I3Fq8qOqMbMjisj5kQGtPq3MTAGJsTaeX4FeCR+HVp8TXSyAg/aBYSzeYyHG+auN8iuDKPNDnw/h&#10;m/+W6fWsRuYsnnH6G2QO59O4UDeQb57jP5/BFS9/otP/TN6RPkDX5RBjBCD/3h1WvW2LL/C0C6+F&#10;fV9dVc9ZzA/GzhQcHrLoRaaNkAyQ70dAjl6YGI/wgPn1FMV7BjUp2y7yMML5tIWcH9IgwnuDuyOi&#10;Jt8QESm0R29/NDhZ9bWcj4PnwUi24iOOJt9E5Nbp8E5CPo4MKxZWZHLF+RXM8jcspEk9HVS/Hqya&#10;LPdZhr4qVlf4hactvLRFl581aYan8kdcesTORYt4rQBaFVo1GljaTpLDfDdTOH/LvmnzvCifmjNH&#10;QAreCQWX6KPJN6RRuE0hH62+z86+G6RJNCLIareTd4vbh/aBaooKlT4/YTu2RvvScAvaB1zzzoY+&#10;n6KaHp3sYnBB+zzIvLGFfFxEPFSTbyS+U+AUA5Av5795daJo3XMXpBUQoc+X83FIDDN+tuIjnqv0&#10;uc1uJ6a5y45Hdwzady5VzjfkJzqw70MgP9fnkxK0z6Yw+dtblX6se4oZzJzzg/bp8M7mAPlxO6TQ&#10;XXkccDz4vBhZAcSvEL6hnL/Xbukdwt8+P0b7N/T5ZBs8eHCUX4lUJFCRQEUC3w4JVAz4vx3tWLmL&#10;f0YC6LL+2PmPnPns8bVbXV0jw2PMT0puvc+efEW2T24p5xdqa+btXrvxl9Vfvr5V3fzFO3R5oTgM&#10;LXKO0FJU+K9bXf/2UmP+17q8sE6+/r9Lly4TGq9TXZ/WHJKH/DU1iTOh/dlXXglDwgAo88F7EjnU&#10;wlbOtzIzrr+eMX1YejPuYb4g7CHNo1IIzvdwVuerASRSqGTQ/l39psQX+8gDcjgmU58v5ONGPjcm&#10;rPThZ/ME55vnzEfulHUJc4N/Roehz+/zUNrAKR/2QUcM1HLVt5cOzr9/wmiGmJoMxIkUwi0E5498&#10;fww04hqEkIlj9ID8eyY9A45agpm9BcBYyMeNHl1LyYwjSdckHn2+nA9o3dF57wMmDjcn43XY2NK0&#10;3te0e/c3SpYLIzccRwM5pne9q6b7HKLVl/M5DJX+lRffi9C+f2sLMvz24DlwFNU4e5Nm57+atpXG&#10;CMLr4txO0r3oqKH1jF813Rf1h20xkau41YKOYgmpTM75d287iT5gDUN7r+m+nI+7df2phHfeeae3&#10;HJB//OJkSQ4x5px/5Gaphty+laRK3nirVq2ISPsY8NOxuWXi9Dq6QejzteGnSqybjY0SAVq1+tbn&#10;gEUvsywF8wErfPG2qTV/9HT6drr4DefHmgV4LDqYfWBwtz3IM2DsQ4RCLOUHgAmxsw7o0OqOtNKB&#10;MsEG7DU4UdQPzt93ZMluYtjuE2ESG0J0oY+Fup4bbNMm7a4XTs4/dZfEZpfP/YxGRPjkJ+IdcfvM&#10;cQD5nvI/HR8H1+3b48ePZxIBzid+0ItpUswPdhAZuU26F1y/V7bmjtDBIiXkdtdmpfXMg15uSTqT&#10;C1QVQT3325J6dsvvP4PEaER6tapgaH/2n2ZqOB2LieyHCMR3yP0Hpu7R5/b01YbDv3f4zMLM9GH2&#10;pZz/9LZpqm7KTVPijWHdNN0X9Rfsh+H+3OuWLiY/qlC/WmE150iZMeL78AuLkN+k8Jacj1u38Dam&#10;+0A+8dPmTAjOT7ffZdlmdRyyfH3Wr2eVLRTCdF99Pu6xNT+F87//1nq/Xa+0UwbYPPXaqbmZPTKX&#10;83FXf34vT5Ocjxu2aOK2+27rxMGThSedLNA2XtTXdB99vqj/4dQvXyy8+MTQJ5CqnQ0DflC/4T4N&#10;EQirrbTCYu5j7m/m2qBB+N2umuViCsLqM5LCHAN+OR9LhzYznp7RJs0QsXsCdxScf3yrHVK1Zz1B&#10;uPbxa1u34Hzi09uu8W7hXfY1sD7QPqb7wfneJm7ytZO1jgl9/tBHnvEFawYt+Yk4sSvk426rqzPF&#10;mdko0HnSPXfb5MHRqcfy8uQxtKWEfNzwCY9iakRH5YFylgrav3B+msvjlcgjwJ/UkVuxk0Ny/V57&#10;hY596KGHEs85n8MHRqenhk97xtW/NsJslxu+VlxFAhUJVCTwrZFARav/rWnKyo38ryXwg84/cMl9&#10;ou2iqz3+lU+Xbsv3N4qrrXm+prb5223SWs2Nnq3etpBGUYntGy0bx6TT3y6tVi0WtaYglDs4v64q&#10;Deb4acKWO0048cSkwL/ySndlK9t+Hxz1XAjfUM7f5Yc/1JNICqjAbl6UgPtrnE9Ov3MO5Afn7/tR&#10;ZzyJlMCoa3nODz5nfMZwk0NTVObjgvOJk67BPy5n+OD8PU7eVU8GRldMUoQxv9MHOefHpcMUc3nO&#10;jwtxOS0FVL7lnO98gbWFZ7jQ8pzPT1qKUo6mBHA+OCrnk27IiWy5D/+ozvrbnE8GWoq91mKtO5xP&#10;Ym66f/cNkylKzsfRE+R84nL+IW+2w3OomQYOEkj7cn/1+w5huk/O4Px9dl0Zb8kojTXBBe9NCc73&#10;rtWWl3G+OSk8plFM0cHbnqU+P48QB/PyRf5myDmfQxX7EL6eFA4Z95eU+Zs1yi8H5OP9mF/O+ebR&#10;Fh1Frpz/s52Ky8iXfn4y53zzu5YYh3Lb5yI4nzi0T0hHin0Zgfy/wfmHfZHMQIQTejWSwdF/aEGA&#10;p7ieIzk4/9zuVTnnc6dXrtBXJT8mLchT0oPwCU/dYZKc/6P1mnPIChGqCuTj06cNFi/GNsEbh/AN&#10;5XlwCCkRh/BJl/OBfyCfPgbbQ/ikEzo31+bKdsxKuM+ZnE/9dzunZ4vvtcTTjnzXw8mU4HzFyOHl&#10;v7g8X3sfnB9vDHPSz3PO13Tfn85igqbwwfKcj4EBVlTLc/55C+fvceke6vNxj3ZJ3+rb8fHpelKY&#10;Ndj/jP3X7Vv61gOPbSzR59f319yQVfpwPnFDN+EfePTApn2b+kbSksUl+oT5OqOc8/l1+8L2bxfe&#10;5osAVgbIL+N808ddk3T4sb99zvmkp71ViqYQa/0gTfeEg/OJqwaP/fmC880G7ROq2H/qgqcI5fxw&#10;L/76RTf2Cyfno9jf9cRdtehxif42JyZ+3vHxZ/FmXvXoVcsWIpGYr2x3l77lOT/e3sxb+bbEBecT&#10;h/ZN5I2qzCF8QzmfOKGbMsj5VFV7GSbgIHxPH7rxpu7DUsb5/vp3OZ97qXC+sqq4igQqEvg2SaCC&#10;+t+m1qzcy/9OAl8UvmD4CO03vbqf6vrNFj8yvtCdpft5QaTXHp9gXjepprZXITFSUW//AZEtwuB/&#10;vRWD9uuq/lL9ef1SlT5rv5dZHuaFQ/sgDWsHWPBfX109ZswYFIM5F7kJn+aLXBEIYfCdcz7pcy+7&#10;7JGf/Qww6PKdXzdb/BMtGxmSMqAnM5p8/KjtL1Cff1SbZ/BEXAdeMkYtQj5O2o8PiaHJ55CQIRp4&#10;33uV7nhzgouABBEIX++Qbo/u2+HNw8A0TGeB/JzzzfDQH8ZbCE7ax+X7BaDPp1jGiD0HDDAbNceg&#10;Ojd/RZ9PHljxjh798ORhSMp8h2NENPkRIqLe63THWxRoJE2hyTcFh4Q5vfu++3oI7TN4JUXCx6HV&#10;p5IYw3so7avPj0LQ5zsZ0f/RjnjTEQ5NGQvmKTbuAs7npqKE/+k9GtHJ+aj0kYyQrwPtTtymFZ44&#10;BaIrpmlocQa4GMM7JQTk44mEeIkH7UejAPl4jXL7v94TTzZpP5boe1FU+pSPVP2IfVQGlT5x+nm+&#10;l3v8SiIDaHH9nk2T8lnDFjfkU/X9ix1XwRNp3bpkMc4T4YfcXYV+R5HzCSmHFCCfQ6rB5AtdxWkd&#10;lPkREoFgeQqAfDnfEAmHTYc1RKVvp+3V7ShTiDtXErdghCoxEUCPYl5AXMlXHKDPR4b8KufjWMOS&#10;sLyqOZ4aUlUS6br0UtBRXESTrycDt/bjF5M60ZDbZyqKarhlw1GbjqAPBOcH7VNb7og+fN+2b96x&#10;2YuE5Ek7ET66LtUbud2YEds8PGTT+wjp6nTaXvOb0qzUYdgOb9y6xfOEaEqxEFlt0Hg4n/RtfpWe&#10;XELi0D6zG1/brLyjcvmg0ueQB4fZvWEXDyMO5Oec33tUsnPxqwdID9N9DlHm48J0nzicj+n+x0XT&#10;fWaMUIZrtE+3gMDfLqzLHAbeJfpAPr79z9qDqRA+jhDr9OrHS+D3+I5tWYXu1ANhz6N7ftb3M5bo&#10;W3MgH8+u/mHJj1afqzQtNF37vdIWfQA/7Rh3Cue7RF+VPpzvEv2G0wp63IybZzQY2SBf8x/6fH5F&#10;pX/LNbdE75L2cerzc/dU4anmheauBBHyU52LL/CjP02PyevXvi60f8m/pZBvNgQy7IxhsZNfFMsM&#10;DolP/jrdEYRvGJb/HG59Ysm+g7UP7G4YkM9PGEe0LrRebe/0tkSZb+js6r67vo/3KvHSQJPPIaF5&#10;DujWC5/qVqT9nPNJRKsfE7W8V4P25fzD2m6DJxs7aPKewSExnu6fN90RT4SpMWhfz/th2rRpSlhN&#10;vpG/zfmsSKrsxhf9pBKpSKAigW+ZBCqo/y1r0Mrt/C8kAMOvXlgd2uccmb9bbQ20r6o/XMNCwx0L&#10;s6B906GcDeOrew1fl/ZxfFqv+tlXq99N2+8VFfilTYzSbx+sUV2fsD8vtjhTsIwo6qrWRsNPnilT&#10;pkw86aRYnw94MJpp+d3v6qFBRjMo1iwKyMeDCgz3gXwTKQRA3X3VMxjYAQOM8Biaa/wP5JtH2mc0&#10;n3+xj/Rhq0/U1NwV6aTknB/1l/wpPFTxZXKX9pkOIA/1kY5KcwEnl5Y6w/mq2XtvU1ojAM+ElID8&#10;4HwLD9oH8ywQyA/OjwpI+whKCMRJ+znmSfvgdGwZBe3jc86X9rXc5ja12885v/qmgy2fa2mFnssH&#10;eAvIJ53KMADFITcaF4RwPArk47XkD9N96C44H+VVGOffsv40wOzs9iXLWE4P+3BLhg9j1Su/ugNC&#10;EP694z/jRkjB0SusbcKVzTcX8nFGYqc3jfaD8/N7JL4852u3jyOCwIM35HxCxOLW5S7RF/J1KvZV&#10;1DsFk88pRDbqRgeIVQZEctrXqpxeTUc677GkD8cRcY0MBrr2HCBfzke2cr4h8gHpnerSdJ+QMuml&#10;P+yd+i0RTomPewH5cj6zJ3L+TSumtR5yPocX18+jZY9ss0hPCtRNCezkB/BTc2Z8gvP59cw1x3H6&#10;xV0+PbtZPd45vh133NF7vPiteYYcIhyqyoKINP3xcvoUYt+n1yeRy1FJCu/z3O69F/Ts/0pfQhiM&#10;RGqFeOldB7+YloUTEkfU0YsU14Izn6J7+AFIqX7O72brWfDstz/4tjnpQL6m+zw46fXSemVCaR+H&#10;3X56uoucb4ijAn6BL11ov7Q/PxEgHw+os0QfyJfzlxRfoXAtenKW62O0j8583rFJAggNt9HPli1L&#10;kfNj+/3g/CYLP9Jz0b0Ke21Z2BK4FcVV4KvM9zA4X9offN1g7Ep8KcnkPrNAPiGHBx5zoISPW9yu&#10;cM/N95Qs2Ee+Pvzm4eyHzxJ9foLwDTHdT3ZGF3TGe1baKGHpEn1TMOCnqu44sPPZJWNyTfeD8835&#10;2K8fM6fK/HB8pODgXx8cG0aQjvW+pxMPiwA5H4GQ2Gx++tNGUWsPXJv7KuN8fmrAv+KMiS98Tffl&#10;/LiuKfQNH7Hg/Mgg7TMBLVdrtx+cv0/PbfCkSPvB+Z4u7fOU8T6U802X9nkEcPRk1vswOTV2bFpL&#10;xa9A/t/lfKa8O3X6ypYluTAr8YoEKhKoSOC/XQKVtfr/7S1Yqf8/L4E9GuwB6ns+qE/cNflpg/3C&#10;UNN3L+w+smaNrQr3MCu2U+1XFu0vrl687lZ1dy7etMsLTYvc/lZ1fRpLqcknUtqfb4XGXb58gQyk&#10;z5gxw2LZk091GbTf5YWXGk8omT2/0CXlNA+nt2vXDpUFhG/K7N//HkwKyGG4z0iRkZnfPBf1J/zl&#10;DDi/9YdHe8rMNa5lkMe4n5yB+tfNSNobRvOaGWvnjD4/OH/P8V0e3DVpXxlyMbpypbf6/BGfPiLn&#10;9+u27dCxaYipQiZU+l73oUee0g7fQxzrlglNwW4fzlddH5w/YkFSzpOBMFb2OhcQkP/w4MHAhoWQ&#10;TdW6q+4lfNwBY4aGjog6aHBOOai7Q58/4p1H1Cx5iibcZfr8R4YNy2+BhaYuZfeiwfl1h93q6Ugy&#10;CmQlxfGv72PhQ3aeLOfvMyoNKO/tlbToNCIhUyGkE8lnClyi77lhuk8czucSAJj6/CsXzIKaOP2A&#10;DslS944p2+WfG3QwbcOJ+sH5/Z7sNnT7tF0i9wLLuUQ/UH/IRg+7ayMZoKmYZRg1ahSA/dutl3z/&#10;mQbojcMuINfnUxS9Ght+gZ8O5ub8VEbUx+33SjImZ6MKbjnn/J8/nhbichXb64GN0oO51+sf0XXT&#10;+vzNGh3w8rukuF6Xh2L2NpdZYMsFaemKhvfUijva4Ze/fOKnP+WQDQKUJJWML01ySAvazYLz06XH&#10;XmfHtljiGkTknM/hZSPG518CU85KQ9S/7J0HaZfgfJr49D0S6eGun7EB0mjY53vEV516m1chdONA&#10;bpx+gpAhfPOfP78KWZH+UvPTN593Cb96O/L8KS3GE79iTpqAoDOzep8H/K7NkoG3rs/T71EThMDN&#10;3rl5aXKQ9P1f2kUxgkY00Mw/J+xvfUz6SiLPiJDPhbb/n0RTT/5PmiWxUSiKyCc/Tvy56kWPUh8s&#10;rsOUGs4n/bqZafFL06OavnTTS8H5pIzolexcwm6FvrflUVvC+WG6D6hjbB+VZ4m+cTTzL9Sk7kRV&#10;ocSYlWh3QTt5WOU2L22KCtRXnw/hW8jEJu+wUV8UTmRyYTLTB/nmfJTT7L1S67+39kqQ/8LhC/ee&#10;3Xl4ywT2VJim9ImzHJbo7zCtZNoD56f9/Ea+tPuVaUZj5InJRB/JtKlpg1bf/C7RJxKcf89PJrK1&#10;Cinsw0foQn3ofc1CaaNH7+7Vq151ib76fN21q6S1FTucsYNCkPZZq09+b4rIi1enVy7O1VhHb59O&#10;v/bJtOPgBkenu8g5n8P5zRL8Q/WKUa3+4ztuhUp/s8Ky7TAnXZeM2pJ1w1LOHzZ+LeSTbwhC3+CK&#10;GvNL+Lg7xo7yfU48njXf1UK+7t6HF3AiBfryAfJvmp72dOTtxyOpwRqH0v4vnk/9k5ksV5pc0zR1&#10;bNyxz6/SrVu3ZLDzN9fn865jdiAuXYlUJFCRQEUC3z4JVLT63742rdzRPyQBtKM553PO0JrHHqtJ&#10;htzB+cTTR5g+XP3Zwn7tQpPPSK6YDXfn4s77N3ylZMrbcDVonzijZL7At6wS65a+vRecz0+MWacX&#10;lwlU1y9afcLqlF1b8wGjVeKUUFf14edVyQASJWRS7//+93oRcaNdTtUz7D7vvPOwqX7soZ8w3Jnf&#10;8IK/xvkUpRYXyM85nxSGUyrucs7nENr3FkAygQTINyU+dAztc8hwig3V/AnCNxSS79ujG96fwKHg&#10;w7/B+RboXgDLc75zARYonMfueibC+SqXPCSiOi52Okg3spTz9+rWDU8Kun1slZdficqd7rVrabEr&#10;rEiev8b5FIIkw3iBcTCETyKhykA5H2cjEiGRU6gtt0Arq+uOxRpmRqNICOR7qOk+EThfW+Lg/FA5&#10;WjI1D2NaID/nfDJA+woH0sjvGs6nPgEztII2AsH5ViNs+BO4Fmesrl2hCaFsnHO++Zd3FiveRwQ9&#10;v8NuOV+nYh/OB3oBVBfo5k7mh8GC8zmE9glBWZ4LHija7pbmp+tJ9wMK+R71wfkH9eiIJw+9C5H+&#10;Dc4nD6JTzt4O+nxV+lYPfT5YEnYNcn6+eyI5OcRhNoJz6wFOhPDxP5qwSnB+qnPz03neeWsx0RCc&#10;74XoCTzdrN6nt5y6ZEMIH9/7ibch9hHbNhy7S/og3N5PbQPh44lQLHUuW6BBOTQlD3LO+SQC/C4I&#10;yjmfdICf+qA+tUXk/HDjzk2si4PwDeX8vTfphFd0z133HG88TOjxcP7CwkI0+Y8VeJU8NqowanFh&#10;MWvOCd86PiFcg9qdeWf+oUX7C5puj+d+Qdz296dLEHn6109/cu0nL1z7wvBfD8c/UXhCu/2FTVJH&#10;Ily/kKBxtY9fxROBut8f+v7CoQuHXDNEDX8QMvGc8zmE9gndkY6O5Boct+KD8PU553vjvrteqntp&#10;SO0QU1yiX8b5doAHfvMAP7khH7dM2Paw5L07bbIsRCfnH3rGoXxdz5kOID84v8WchP2cqGI/38o0&#10;Sph81uTlOZ9f3yu8x9L9yBacv/3DBbyu8VGNneGC8COnz/7e25f+atA3yr7AB+f79h6wY7IbciLg&#10;r3E+v7JsvvRYFTkfIXCJU3fYRcsUUoB8OV+zlOUXLNx///1/126/wvl5v6rEKxKoSOBbKYEK6n8r&#10;m7VyU39fAoyY80xF7N9wTmGbMut9UL/f0A/71S6J9Nqae3dfiv3dChPffrZaPXz1s6sXGq62dAXv&#10;siUA1YtLOrr8cpzStrpe2ufSTB3U1K6JTcFHXdIH/Krr11ipPhlpU9q0p34++bvfdXzJKAfCt5zX&#10;515+6qkpTp76lap/PeaVIUOG8NV3BnZo8vWAHAqQ5m+fhudcVM3kJ4P6/EOfbocnRdrXbj8IH62+&#10;ihrtfoP2ZXghX8dPgIpwzmHO+ZFH9Q6Oq5gtX0Me+vw92nfDe1ZMKKDJ55CQExnPvd9jb3yUDABE&#10;XM5PXP1cV7zpYLwqXxyQj3fEKeTHLbiQmEOU+YYIXAwO2o9NAdHkk05oUQ2q+1kOkkTmsWO8nA8e&#10;BOej0odXnx/UQc8p4N/WW2/NDAKOpgTAnBPBES8z3QeWgHw5n7PkfJyWHft0mqUnhasgBy0p/prT&#10;ZMC7BvLlfMlt/+1LS5rpP2Wcj2KfDFQvPq0n5+PU4RNRn39Tw8Z4IrAlynw9cWoeayuibp6CAylR&#10;5psO8zOO1zqX+RHqNnHzWkLYVWU+jggDfW5EWanP11FmmMDkQuDqIRkg35/ob0I+zkhsQIgmn8PQ&#10;5/dt01mPuCgfOdN23DhkMnXqVM+S812iD+Tjee6o4SftDyIFlb5G/oe0e1OPoxDscejPOKrnc2d9&#10;UOmr1WfGirUJtL7KfEJniC7vuNm5O65JiCj4HiQuv1+An/air2KOAckPf3/LBz/cBs8sHtVGn69K&#10;39cCIR0DZT4lEE45dRJ1Q+YuN0CZn+p/0aN4Lk2vw9CaFJX5hNwmMyl0VMphLRKJOedHrRDdJkdt&#10;gh5eD+2vU1iHZecszk+bpxSavs4u+yzdr3nmw6ub4pfUPBr6/JPnTD3sD4fJ+ThYN1m2b5dU1vLe&#10;yvet/PC1D7tMAM7/tPApqnUhH6d2fWanfsRpO4Cf/f/9Ccgv43wS0erHq4BD3gnJSKrwZb4gP/T5&#10;ZEClXzJx+lNal0Q7Qvv5En0S0edTJtL+4NBkCULE2rJEH0QX8sPtcvEu+WFwvolstm8kn62Q9vf6&#10;yV40h29IVfrheEc5R4AmPxL5goDNoUkFnE+o6b5O2n/8d4/HAh9oH08PQSxyvuFGfTaq+UGNr3og&#10;X87nTSjnG4ZDjW9cfT4SG9gl/fmT9nH8eeJZgPNJlPZd50Uv4v1w/vZb4+ke9G2U+Xr6Mxh/5pln&#10;5hcqi1fs9v+GcCo/VSRQkcC3RgIV1P/WNGXlRv53Eijbt5yTuxYw1NzQpfvh4pAIKP5yTe12bBFd&#10;dOzeJ5Czqd5KRSU8tL/ujHVJr65fpa6qpLEk/StK/uK5Desa1lWtDO07ZKmtebe2pnRdPtFXV7UG&#10;1Oea/0/4+l919ciRI9k6iJwQPuETj5wj57O+AOP/uqol1WunQVXai2vkyNtuu40RHszJkAjIj3vh&#10;kDXGMK2cn98mWhpVQNrtB+cT/3DPhMTSfhnnY8Cfq9nzbflDmd/3odKn5ndfvXsSWlUVSAMeqJwH&#10;8vNqRNxiXRdAYnB+npmfwHiySTtwPmG+u5K0z0gRgord1DgLWArOf6C4qlOLUCDT8jXd5+oB+SRq&#10;wB+6UDkfScr5Qftk4Fo4rQm0G4fwDdkHPnTmTe+aQhsBJ1e0Lq22gDbBYFIkFrjONcmOd/Nt//LF&#10;1Zjuu7Jdd++kVqHhD9r3dlTm4zDgj7UJSEPaL+P8oH3hH7v9spZyZ/Lg/FDsC+155lDFy/n8hF2A&#10;ZiYo9vHEYzomrDb4Vebn3iV2ON8wNOdyvpIhdH9yHMBPmdtuuy2J7ll4yLxLSCckzooVJJzmyIq9&#10;C9ovW2xy25jJfhgMPbnPBZyvBhLC9xJ8bp35lEGfdMRziKjpP8CJCnMK5NKxXpqIBhq4nPNNufyB&#10;NEtyTKs2xG363Xff3YkPaivk43gGT2+eHk83zw/OB/It59TJL7tLP2633Xaj2/d+ejG+1xPvuU8h&#10;TUYTDNhg2SwnUsIsiJAu9OJdOz1+fWN80D5vJ9oOCW95/vaUH7RPZTQ/OeuWZoRB+9wmryxu/Hsf&#10;tsQTgfZzu30KGf7qJDn/R2ymWKz2vMK85wrrpe3yixwO5AOaGGdPq5mGMp9EOB9sQ5lPPOf8qX0S&#10;37517VtyPi7ZtBe/1kZLvX3f2wA/kwhhQk/6x6ttgnZdzjfcod8OHQodUHHzdbqknC/a7Vtaqu1S&#10;zu/zfmc8KVR+wJEDUOljOMBn7cjPVnyRX87nqd+jyPmGuDAhAfLlfAQl5+v4tN7Xcj469haFFnYk&#10;IN/MPc5IxW7yevpKAqb1Qvt3+Mcm9kXID5fvl5FKKFrv83ZKTXNemojRAfxy/q5pWQmfQ6jCaJ8I&#10;JXOboc9/smdaX6Algru64ny3hD5/+JNpjthFBHscukcYOuUraDzRnVx8+QD5ZZwv7burSMx5RYV5&#10;BOB/eiaQb2LQPrfM7Eao6/8a7Vf24cu6SSVakUBFAt9mCVRQ/9vcupV7+xsSGHLCkBk1Q82gJf+6&#10;tf361ZbWYZoOSPPT0Jr3Hiyu4We7o7GFDdrU1rhdf174urU10j75a2tmSfslVv/kk+xzfumkfgXX&#10;/GPnvzIDPuI1tY1qalenfH6trn+7uv5D0jUWYK8+sb9unapHpp/KIBvOP/fcc+PqtTWLa2o3Yu7A&#10;U+qq3q+rqrr33nsZZJN53rqX6oljUYkuffTo0Zx787bJJtyQcad46efElud8aZ/RqnQH4esF8v7d&#10;dtLzE6M3h1AQvl5AkvMNSWEvZS7qLeQq/VykxoP2vXSuz4+vXsV4sWQOulSff++W48KYn3LUyUuD&#10;EL5hcP6tHQdBa36vXvALzn9g/BN5Oe5WqEDKKgw1ufceDgSCSDEe8U6D81Xmw/mKPTgfduLwhTZH&#10;4ZUkoe3CvdMBGPLqguSB/FiirzIf5wKBQR1KK5OpCTuoaZ7gEn05nwmXge+UtveT9tXUBeHf+WSq&#10;oR+cz51r9aOh46ejv1xInELkfPT58ZOK/eD8P2yRtIWh2A/O/3OTr1CKnE9DsGNFTARYZij25fzv&#10;VbXAk64yGc6nleF8Uga3SAvjg/bpnHD+UW1ex5OOVDGE+WucP7pXmiqiAoDW448/nk+1wPl+kC/u&#10;0daMJqP1ZXUEyLnoG52eWJ7zb5m2PlMGcr6h8zj2Inbdg1ukdzk/aJ85IKdLznn8Azycz8zXhS93&#10;O+PR5np+wtyGXooKd9TWawzbpAEh6n1sIrqvMG/PNRZwCwj2kU/WpdsDSDsemTq/If2WSUPnaOT8&#10;oH0YjxrK+aQH7dP5ef8I+XmH+fywz8U5IJ8wOJ/4xcWt+NxmH+f2e6kOSzl/jeOfl/NJ/MnzT8r5&#10;xIH8v8b5fdt11ttPGoxpwPQBcSAfn2vXW08aSqvFcn0iAD/1KdW25UQ43wdfyLfycP5aS7/HwinB&#10;+UC+S/R5xwbhP3Rc2n8EsdCU7sigy/ebzIGfn6bfVMpDJLbH3+uMpJ/nB2i/+dHNwXs53xAzflY9&#10;uGhfN6dF6vyjLh7FzFrpxCLk4+R8IoT3nHcPEZfoB+ebjSkGaD//dKKc/8ZtqSlxQfu5fZac3+fI&#10;PlW/KM0M7nhoWlFvnlDmD348GRA5qZe/vUOfT/rdE9LfU55QHoHcCOjyJ+Zq3tK9e3ceirOffCY8&#10;jwNCpmfSP3+1wXZ6Clme9mOeIiRWiVQkUJFARQLfVglUUP/b2rKV+/r7Eui2VLmVa/JHFkbmZw5d&#10;Z43Cy5vsWdx7f2TNuv1qS2M+Dh8/vrZuq4WMRcR+aN8Ta2pbQftRyITGjarrV/IbYzq+5FxbM62m&#10;tkFN7TrFhfrv1e6e0pkmSKzeqKpuw7RrPSlo+Pkanwxf/U794vrqhx9+OOf8DQobFN5vCO2nrwlM&#10;WJ0Tq+vXYrd/arViVZ20TzlAPngGAV6x9XOEQfvgh4hyeNvkpX2cS0MlfNwaD451zzlcLHwIzjfP&#10;kLGPkcKIljxoRE3MOZ/DkR8l43kBiWxcmsPcLoD0h6aWrADe7NnHQhhqs2dBruxda8xw61O99954&#10;8qAyLVtsL+dzI3u26IK3KMSCHFQ0SftaBMD5ZqBunCVmQ/iGpCCZEd364a0PjORWfKHMX1I3VM4/&#10;oH1zvCWjViWFcSdCiy33gXw5H/yT80+ZmbZOlPM5bDzjOs49/eM9jnw5gR8O1Jf5hUnIHANvrQYC&#10;+82JSt8d13DSPhngvWgRaT82TQjaD4tcz4XzCZ36of4IzfTgfA9xEr4hAINwvnbbfKBLfb6cT4he&#10;zgG3zRGcn9vwI2H1+blar/NL6UGjAwTnWxNpH8IHX8EYIF/ON+SWnUwR8nER4d6tA8p8vB1SzjfE&#10;0ZQSIJAfnK8+/65V0zINYOaE1VvhSYndzolzRW6BX3H0EPYjcIYIwtfTN37caw+v8udZM2hr+syA&#10;qR3wpFAy82I56lwyL3VmdtlEnhgRIFgcHTL/ROWvd5531mZpFf0la3ZmczLWEfR65sN9X12C52bp&#10;eFqhe1HctBU2466lfULIP+2MMGnHyZPTfhPPnZ0+z0YIStFkXDr/mMiFh8znkF6nhH+3xuzwq39v&#10;9ZbntOQdtf5R69fvnSR83Zyh6PO9qJz/l8Jf1OdvWXhrlUL6HIOcTwTIb3B12rfSeSJnkYBSldjq&#10;84lc+1SC2F9PGok+X8LH3TdtIt3Al8arY14ddntalSPnq8yX82uOrVn9o7v1JDIpgIb/gKMO2Hrv&#10;1FfF0eD8+9ea2O7IkjGUtI9K37ei/QdHmfmbipR4dri0s37Y8oTpPodr3pz2d0hfDLnxnfjovZzv&#10;cnpdyzPSBApdKzg/fsJyYev0FcKvODjf1wXXCtonwoVObtkEz0/EleeqhdJesCSq2MeVrWUjBdN9&#10;woN2aW8GSsagw2lEIN/E5keWFo9I+8yGYEqmTCB8Qx+xfh13w5NCnOmw5bdKoR/6x0LaB/LxPCCx&#10;8Qo36JuBnklN3DoE4xoOz1xUWtzkr7loBg8eXFmiX9ZbKocVCVQk8C2WQAX1v8WNW7m1vyqBSZMm&#10;wdXvbVr4bKlif2jXNYYe+BVFfelkQGNein7Cv89WHFpTWrT/RE0t22q3LDyD9X5cBtX6Um3/Cij2&#10;k/l9UuknxUvuGhUaYcIP7ZNYXKi/dqHp54yrXm7zct0XVXyur/qNpAgqLtpPILoU+yly2c7MFshZ&#10;NffxRemGWAQk7P+iULdalRr+L+qrWUTwyCOP3HjjjfISnG8o7Tu+/GHvbYH8vHoQgiNXCN9Qru79&#10;dmnpKXBSxudwPjn9RBlO2idPmZGknN9r1x54s+UaISC/jPOlfS7Hl8msEpCP9+pCvo6Uli1blmxB&#10;tyxtCUbhAfnk4Vc1pQjH0kBZDoPzLSqvkrSfa++l/cAkCJ9DQm9NyMeVETgpkFho+OX8qLyruOV8&#10;XA6Kyx96aca4qGoZ1IbpPpCPd4FAqPTJqRUDiUH7dKekPVuq0udX+DMU1EI+bty4cck+duOk0c1t&#10;+FWwX7dFk1iZb/7Yoi+s6Ek8bHFSEfOT+xfI+eGgfTCAcoLzjVA9941Pk1MfbIMnwnWBfDmfOM0U&#10;n5y0wN/VzyFk/blbJw6Y8zvTiYCgfJfOxfzXzSitbSZC/3Q6Jvq87RiEv9uoZI/tvvduUkgvWl6f&#10;L+eT56qPSh9FO6HlT/Ck0Na77fazFi1OJs7jxo3QdiS6KIMuwSGEz68553M4uH2aD/LrGCgwQR0g&#10;H0/Er2kc3eYPeHGuT58+fnQQyMe7FuOnXyRDG0LqD/DTCvRk0Gj4tg3u3OxjQpCJxtrhvSd2+fhZ&#10;cIhuwOQg3Y9O9fr9SUX83ugtoX1+mv3dqUA+sn2itvn0q7ekC+GAfDmf/Fxik//ZEXm6xycCh/N5&#10;I4HxeuKP7/34u0e9C97jg/PJjBU7nM+rjG/p4ecX5m9au+lOtTsRVp1TRSfUIX9mNxZdswg/5ldj&#10;WIFPVUsQ+9RM5JBzvpRe3f0DvD3qpqtL6nIgP+d8O8lHqw+E83MNP9+Qd8oPwtc36dOEDKHSh/Nf&#10;GVmaLZb2eZ/ItCjzDZ3+G/i7Tng7AFN++daMcD7p8Z585rJnOFSx7/cImv0yeRxKe0pjKz4rrHt1&#10;o5ZwPrp3vGSOPh/v/gVHtSnNFHgjyCrf1VLaH3HaCDk/CH982k0i7UfLFd1BAH1+mO7L+YZ0YGbW&#10;fOvioH2W6COiUOmTiJR4e4cWXc5PH3ApQr6OFB5DX1Aq8wnl/P5dd8WTAu1TiJOeR27dRk+6/T9e&#10;PjeMTwYgYTIG8PNKvPLKK+NaRPr3758fVuIVCVQkUJHAt1sClY/tfbvbt3J3Xy8BFur/vPnPX6oZ&#10;uv1rhUWjtdJfjIam37hln9njTCztPT/U/iP7Leo3NA0mQHpof4eiJr/2+Pe6FIY3vvorhv2w95fV&#10;X9ZVvVJdnz7LnG+/v9SAP60IiC/8UY5f2qur2rDLCy8yRzDj0e0KfRnNFbqssOwLfGVF1RTShAGa&#10;prwo4mzvN6FR4+pPSgv4JzRefMr63UT9U55J4z9XBzAwdagE7d84/S3Bw1tm+O6wNed8Dkesm0xS&#10;GZsCCWbAdB/Ud23zwB6J4e8ek0a6DgHNg+k+Kn3zyPmjxqdyXMCZfz+PDKHPX//h+8kThtNqzEgB&#10;m4Pz64Yn8g+VJgNEtUPuFCXqPzgnmZXGF+y8QTYb18Zb1D948l2poT/6yApjCGo5LtGX8HG9x6ad&#10;/7xczHcQQZ7B+b8f/jBj2YEdSnsB3j1lDYabMb6nYi6NDlHDRYv3cNnyMpW+h5es9hCQ02qNY4nP&#10;+vAaWj/OIkU1NSN4b6TMdP+uKbNIyZW9HEazivp3r1NH5UPJHzMUOeef/VpS6mLFAJkjFsgczifl&#10;qBcXMsImkXgMta02zBnL9flJkcLnZJb2T34xAaH6f6cGgvaPWbgtVeJzeiQC+RZ4ypoLMDt3owRm&#10;AYJYYD8N+IPzlQ8yoVj0+cH5loPwoxvQh2GJfdZNDHbv28m2HAzDPMTaQvvB+X1eT73o/o2S3pLW&#10;d6LByZHQ51v++S8lVaqQf9XsC/iV6sn5c+b8Id9nkRTuSCFY59DnEw/O37c6zZUMq0vvHKbtCJEM&#10;hO/lrp1xMnfqdICOK7Ikwa9vivq/XPExug0zREA+7UK3Z9oF1N/76SV0LZsPzTOGP6/PTTeO22iX&#10;tP9llMkts+shDQrkR2Lb459DCG7XD+RH+qv/8zgmJ52v65xmHouQjwPmeSnNOnmZrROPVfQ65Lnt&#10;fdsWJ0CT3fhjRXt+rCneOPWNy99LdhPnbPG4z8uxX6T5lGtWnLXNsduEbTk4Ou3X01yir6PCSEnI&#10;x9U9sma8Roi4cyr6fEKV+XA+RIq2fI2lplcfdimA0FBrWop//QzeAGWm++/vUBh287Axhw30Egc+&#10;lLZyGHjoQHbgC61+cL557v5e+som1B3bdmK6D+qTyK0d/labG9dLMz7rHL4OjI0cCIV83PziXpN8&#10;koAd8v3uHab7cP7LhZeRc5OFdQubpMeZTw9wVlLUX/dacP51M9Jrn/kpX0ESPu4PsxcSUu3mv2ju&#10;Jw+lfVCfCZf4kOF2hWQDr+l+6PNvmzuVRyl049yC25rmpvv1P1+C9F4e9rKXIw9TS2WcP3TyaFKi&#10;s8VfhOB8zx0ybjwhryC6iqhv+vXPzKD/cxaGEvRPOR93xK7JOIWXw69+9StTcldZpb+8TCopFQlU&#10;JPAtlkBFq/8tbtzKrf1VCWD4es+Sewafv/DZpcsbWxfqCpvX/7U9+SxoZM1fdh+6AcMgVfdyflGX&#10;svqEwjIN81evWr7UmV85vbYmmQrI+bU179fWfO5C/bqqhtX1b5RU+rvWJw3/6mlsWvdaVd1HVS7+&#10;j/LZSqB2p8T56St9FtW7ULtLaSEAnF+3VmkhQHX9+le8ORbIxwMYFOLqXz9HTIHB+cdf3BpPCkDF&#10;EEqaVZ+Pk/MZ+JIIw6gbL+N8c6pVk8yT6L7K+eYBFXp1b0EkNj/LRRecv1l1SQnjEE21NoQfISk9&#10;9tgDT4rycYVtrtL3w/VvdNoXT4RxJ7om7x3Izzl/317pKoxcyRNL9K1Yzvkcxt2FjS6Jd0ydl5tG&#10;B+efc0jJ9BeVLBpmygf4qYC4jtG+XtN9L3f9ZsmcW87Hqe0/qnlrfSj/SUQfS4Yw3ScenN+vYwd8&#10;CDYsFID84Pz9t+mAJ482xrh8279Q7Oecb4Eq9pd9cm+1pteu1jRvxOB8EsPoIzhfzswdnJ/MyHfc&#10;UQwOp2Kf7hqcv8VrN/Oriv2c8w9vmwwrkAmSzDl/TLvD8NCONjI553sV7ho+hF3tsWWcbx76A5yG&#10;lCifbJyiaT3KfHwZ52ssXcb5h7YdhecUblAbEzoDDRc2F0B+GeeTWeCHZm0XCN9Qzh/QYYyeRDpM&#10;z549wW9uE8jH0zm564tW3/XMT5vxyHfp0oUr9ntuRZaB1K65y1WFLfFEOuL6rQ7k77RbUpzG/aav&#10;eFa9X/v6eLYF3aFmHoSPJ+JOASAWGcB78hM+fuokLkf5r5736tjTxvJOA/KbFBbdfdjdcP6rf9gK&#10;T04ls8btO+M5bHdfu3cLjRYy41D44B/n/G0WpOcUB5R+94zvbtu3pF7+G5xPZp5ZAHWrY7dy/3wg&#10;n/CvcT4/Qfv7HbnfSn1WYol+arXifIKcH0hPipxPpH9N/82rk1GJ5iEq88PB+a5HMEXTfTmfQ0MU&#10;+2Wcb2Y4v3GhcfNCc/A+STvjfA6hfcIdCjvwNQE4P78ocQTe/ZzuLlbSBefTJV76zUvYWZgO5xNH&#10;pO1+lg6JsFkgEU33cxcTFiRyU0whwfnEIfzINvvPyaKt311pVQV5UMtrXwDhRx43YRm4alrDhkh5&#10;EMo435xwvtY3xCF8QzmfeD4zZX5eTV/L+VdddVXZjVQOKxKoSKAigW+3BCqo/+1u38rd/S0JMOab&#10;fMuScyaeQ6bN0558X9k2vGuha+LnDYdGEbvXfmdkTeLMWMRY2p9v8aMJ27/q0KvXVX1cXd92eT4n&#10;Y01t8yikpnatmtqVXKhfXb8YK/2Sxf5LVXUflPC+euPE/GTI1/yn3QRXKKByTV/pK3xUu3ehZkSh&#10;Zm6BhQDu5Ff9fmkhAFv6Q/sM1ikBU8ldL7qo2Zln4qkJ+MTHsdXnC/k4I4zMpFYIP8JcJSLt5/p8&#10;sqHSD3U3h/JwnkIiKv1Y1Crtkw29k6NnIN9qOArESfvQu98L1En7Gh2YAu0TB0I0wkeZr+fuGCYK&#10;+Th1rURIlPZx6vPlfENc0CmQjydFgQzutZ8ZOGXatGkqeIF8vIpxVfpwPoeAVnA+tQ31PhF2XEO3&#10;GXWQ3iF8fa7vQqXPpSF8r3vdvJkMmo9sU5pI4qzp06dbDSDfPLkhvXeNZTsVjp32cn0+GaR9eMAM&#10;En64fMVBqQ5F3X64HPK9dHD+le8mwAPs4cCc87f+5Pckxtp+OJ9sLr51ygZlvuWr1Q/RyfmEDP0F&#10;GKZyEjIVOd/QberBTuJAftSTQmiFWLBAOip9ZzcGfpgkwJ0uWLAA4eRmIKj05fw/HNABTzZK4HZo&#10;QadsonyU+XhS4vTQ5wv5N0/vZQXar7w/3hP5PB4WLkwcONWSK+r5Fa2+TxCrVGyInPMtYfCUHjyJ&#10;3hdh27Zt6b30fOQJ5Ef1uAR3uueee1L5E1BdFx0RDrEFwEyaw9FbNtDzhuQuOn28WbP6tAKIiRWq&#10;wfPFS2DY4zvcOn0LQsQi7Wty0vzSzlv8bCc8JwL87Os+9rCxMaez5mFzkhn57Tsv+XPTBsc834hp&#10;09t3WpimA1DlfzCvqNhXnx+TTYh3eX1+cD7aZq3uCQ86+qA1+qadCzhEk2+oPn/3XVvoSWy8e+NO&#10;hU5gc9D+ksKSXJ9POqU12r+Ax3FIfi5kfjjfJfq375EMy3Go9NsdWprI45AN/1eoXsEOjCbfPESi&#10;1wXtu4RKws+dpvtq8o3I+R5K++rzy06kkvW/LkG7P6nSb/yjdO52P0v6eSEfh2RiC4x5P09Tz3J+&#10;fLAgaP+Oc+/IFx2o0k8WMUs64S2Nw/uvL723U+E/X3Lvn+8lUc43bH9M+50P3lk4h/bx2nPJ+Ya4&#10;nY9JE0Bq8o3I+V7FZy3nfA6ZB+Q1gjKfOCF98oYbbvD0Mscs/9emVxIrEqhIoCKBb6sEKqj/bW3Z&#10;yn39oxLIP64be/JBxTctvGlozazaXmllLwv1R3ZLQ43da79wZWNtTWnzM+Lsw1dItJ+Qe9HxtbXH&#10;P7/02iUL0pzPGZ/V1rxo5sTnNS+j4XehftLer8m+eh+UtPqb11evWRq31VWt92Rdwv6yu6p5tDCz&#10;pqTVbzu8UNshxT19wmqNBf50ygelWYyZM0v7MEc5DP2vu+66Bx54gJSrf5R+JbzgqJEOkfmVfQ1I&#10;lPb96PE+1W30pKgtx2m0L+ejsr6q+x56fwXaHeEB+cH5Qr5OXRxsZjZon1EgbB8qffNgqe4n/TxL&#10;zlefjxvz0EP8BDIlsF+6gtQl+sH5G04alq+9V4+dcz7lDBvVQMymAvwalWSUyeXkfEOysT88Qjab&#10;hqyRnwgK25zzEelhq7fFR+UZQ2NjD2hh7puPp8X+MN3PF/DD+XEo7XOItWp8GkCVfhpnZ/r8sJcO&#10;2ne3Kgkfd+eCtDicCpftYoUBPymQm2vgsds3v5HYcj+/a1RqscO2nG/o1Ak3m+vzZVc5nzkC95Ug&#10;DMW+nC875bpErwh/5pyfV6Ps+149pqU10GTGoMP2AvLLOF/ax3FFuxCQn3N+lM9EGA2kQ6QYwCMK&#10;msAF5DFJBOfTq6Nl5XzMWALyqQkKdoulyahzzKZptx+cf3vXkuYTidFbnA6A8A3l/APav4MnhWKZ&#10;F9hrr714hH+1ynxSCInzlP2kV5Jw165dYfuaD+biaXTu4rdrbk27sInjbs+lqa4+r62KDQVG1/Rw&#10;HI/w/HU+HPrWXPY/w4764LbpJWaIbn/MmDG5MYu3s8rPVmF3/W43dWv8h8b4Bv0nuATjwwMfhfPX&#10;/vPaGO034UskhXddE9688C7+maPSenW6HHb7p649mV0JOcRoH49gsduX8xds04Cz2hXarf5+Aa97&#10;5eZXwtpI2qe5JXzcyPFzeGCDmaV9l+hjsa8jhS/VC/k6P2JHHvIL/LFEn3Q4n7kD8PjIBivoSVyn&#10;sM6WA5YtdtB0n9b5fEAnPBmI0w3KLMkx4OcG9/vhftxj6aP3P02cT5xLb7hkZbxVWruw9meFJMlw&#10;GPBTtyevfZJ2FIaBfDm/4VENtc8ndF4M2icC5/9grV3wqcJ8S7W4h4KcL+TruPoR5xzh9yOA/DDd&#10;D8gnnSvyqkz7lRZnQzTdD84nZeig9H1BZIjf6+C9fIHnnM/h3Z+kPzq7HbYbt+/jCeTjFd2gTs3x&#10;JNIhfcQs5OLHt8MTUbEv5/vn7Gtd/uf+r+WppFckUJFARQLfJglU1up/m1qzci//vAS2P6TBDrX9&#10;hhaGUgSDeFchYknY5Oyu/WpbYbQP4Y9sucHus9MQJK3t77tGv/uS5ja+uqeGv7bm7d0bPrj61f0W&#10;Vy9eslXdw4ubV9dvWFeXrCt1rK6vPX58YXHjfrVpaBKnu1DfPGlB/sbbFdaCiz5p89RLoR4EKfNZ&#10;g1RU10LNuK8s1HfWgNOrPy4t1H9qQuNdqksrVD9oPGGD+mocKv35v/qVXyHq0KEDbFY3o+qCM3Zy&#10;pChufbdlmib4/exVGRcyQgrOt5L31iW1swvaZWAiwfnmOeGRxN5hXakmXxoPzh/1yJzAQs9iZTsh&#10;Q/bg/JfrhpAniMgLURq6UE+B9uV8lIF7dezywOTSsmpU30pP1IfzVel3LO7MNHnIEEK1ytYffT6c&#10;TwQ9UuwI7WRBzvlkGDDqnjJTBQ6pOUYTVskbCZX+ubdMoxwO5fybPpoOd52yeZ/aj6eaOT5tgEmC&#10;X5OKchxJh0r/4jEjKSdU+tfP2IT8CpmcADn3yPRBcP7QyYnhSd9z3aSHfPDtpC5jCzG/9C7qw/mE&#10;48ePR4BQlh0Axb6cH3YTbHLhWv2c80F3EkOrf/THzyNSypH9hHzciY2eJSd3Z+Go9E1/ZtXvAhKU&#10;IOfPuSgJsMWPnwK2nZ4Izjc/ct7h/dRwL26ctiizbirr1OffOH0eclCfz43HY+Wm/aHPj0mc0OeT&#10;/+41kqzyPDHFoDIfd/IdU+T8Y95JRhZ/XmcmrJt/IyCs8a086xHynRpyzp/62Z1kOGbfkoiGTXrf&#10;TRO5R6QXz1TSIRc5H3fguERESIZ6kseqBucTv2PqOvzEG6xvp7fvm5SsV+h4pLiZ3/GtSnNzpF89&#10;ayUuxw4FED6cb/m473/wDHuLMCFCc1y+dTKyOPWZNH0wYsSIJzdIU5zN31tT8TqTyPzLrE3vafXK&#10;fswj+Lilu7i06pOlX9Gjn42uGZ1v30CGmLXhXuKnTld3kktxj/PvsmR2RNz30oAzkxW9qP/INq/K&#10;+bqP1ioMvnlwdFRExOuCB5AUUV/OH3TooFWLW7N/UnxMh9yaOlKrg1vFhnws0d95/zSlle7izgS6&#10;/NTwJ4XFF5QudM1vrqE18wthui/h465f8iWGDJZ291V32zoIn+dXyNetNHjS5v03H3/ZeB/bWKi/&#10;1eFbxR4EzxSeceE99mUB+WR+o8FnXoKV+WSOhfp3/vrOeNO6LIjMcn63sanRx3ZbCZhf9IdF/KrA&#10;5Xzcb95PX7Br/YvWYbpP4rTz0k98IoGrMI/wwm1JZ45jSkuVPvF7G6RZjHx+k535SGeJvpp8nJw/&#10;8JiBjc5t8O45JYOpm357k69KlfnB+SGiEX8e4TwsPUrI1901aR6TTRq+Cfm4H+2YGpXH8O670+YL&#10;f8NVFur/bflUfq1IoCKBb58EKlr9b1+bVu7on5HAk7cscaE+Q4HYbYjIwvPHwfl+7RnOB/LR8MPn&#10;cn5Syx+ftNnL3Jvrjly8p4cPL96mc2He8qr4wuJNCg1Lw6biQv0FabE9n8qrWlRX9a4G/4B6df0i&#10;Nfx8Qq/uy6q3vqrVTwv190ycX7vr0jX/vQq1xVXtjI04ve7F0kJ9OH/u0s8BwPmLquoY1QXnk3+j&#10;KRvVVa1V3aaebfnZQJvxPZAv54e7884787Wpwfn9tuhFHpcuE3EpZu5QBvbqWrpZhm6worpWCN9Q&#10;YO6zTTe8J4J8mu5D+BGS2HX1XnqzodUM9X7O+fwE7ZsHtaQRIJ8w53zTnX0QrjjMOX9A9Tr4dO6G&#10;G4JD+e0H5/fe9R68RVFnph4CIIkE4MH5mu4H54clf81q7TnXJbs6oBEaRBsZZuG5vlTTfa+Ig/Nz&#10;hT+no1jWfh7C1+ec71ncLMpSqwrk55z/yx02lPb5yQ351Lr/bKcmhLliP/T51gfCj5AS6EX5FgZw&#10;vpc2c3C+iVwi53wTVewH57+11ZV4fwLy8X5Njd6OU1ZAfs75pNDlfACRMIYPHB7faR+8PxFKkhC+&#10;Xs4fuH1HfJzuRwcgfP3Xcv7pzbfGkw3qXtj5UrzQi5Lcz+zhWBfg9AqEb+iKfW8Kzrc3Eiekt9BM&#10;Ph3Lc751Y9KKCTiWSVsIkJ9zPinQPiEduOzBBPIvGJWmFegwnTt3pqXAe3ISHvnqbJ4aVu5bK53A&#10;z3zf0dvu1vaT9Wkv5sJc6CHnEyFkfQ3Tmh/97KMdL90Rfb7nyvnr1zZf9eot8UwDwfaf39/uvbvS&#10;sgLitS80v/qxpAOH8w8f8WTvEWPxQOl6N6bHgdcFjq3+6A8q/9Hn4/PPyMP5GtXvsQHm/8kRjw80&#10;APkmYmYv5+teKLzgs//KwyXjfLfi81c4X0t+OB9neM/N9/DgxOuC1injfG0EuhUnuQaeMNBHrEz4&#10;cL4q7l1/WFoC4IZ8cn7T+0rV04w/bBBMDc5PVeIfE9PFDfnk/KNbL8FzKNDmnO/paRrl5LSOnXjO&#10;+Rzu+IvS3ooSvk7OJ0LY+KA0/Z1zvnno3n2f2hXv4ev3v153UZrahvCjHEz3jUP7hAiWWSFfuUC+&#10;P213WOL2zdMrPznM+OX8KIQInE8iM1Nle3mY5+9yfmWhfi7MSrwigYoE/h+RQAX1/x9p6Mpt/n0J&#10;PLTkoeWn/KF99Pkg/Ws1IzdoM1Lsj2X2kH+/q9vltF/zEKr2dd/s8mZdFda/G04sbJNf2C39Ny2g&#10;QU1DW6YMigv1Ux4M+2tqm9XUbufX++qqVqyrShb7acn9G/XVK9SvV12fb+OfFuqv+1ptzRc144sz&#10;Dm0KNaMKNUNSPC0EeLeqeoulC/VfqYL2GdYzbKpbpwraZ3mC+vxwNbWreS3M9dH5oMnH86sqfQZz&#10;2Po+9NBDpAD5ZZwftA9yCCoo8w1ja31pn7Edn/iGlBzkyflohALyzQPkgJSaT0v7zE0EaY/7aBR5&#10;1AwzZkWTIxGpz/eO0OpzOiNCEChUrGWm+2Rj1BjK8xi+q88X8nUU1aJFC2ESyM/lFnEqoBUAukQ/&#10;8hw26nK+pvvmd92BkI9WX5320au2xpOCNTXVxjGXAfCDiCrogPww3Q+VPrUiJ9psFdq6stklaEp9&#10;Pg6VvlYVxGmLmJhQnw/nmy3ghKLoNnJ+7uT8PzdNzR1f3ZP2mZiwdVTbAvlyPjxJs7qUGk2+pRmR&#10;t3Onbt+lKEQC8qNY8JuF5dTthWZpTTP1sYFCn/9y5/54UpAPjA3nExfyddw7cuABBz6VQ3B+ngfh&#10;07J+G48Mcr4Z0OdzOaZmhPxL5j0j5/srTxxPzSktluDdG6J9+/ZU22sF5+/bKclKzqfz9O7yiZ7E&#10;WGmCJp/D0Od/1n5/vSKic+a3oD7fOqDVp/fS4qjoYVRqC+TjtRP58e69jmmdFudD+8xBCPl+EfDS&#10;jbfhvgAq9Pl6ugQlc0ds7MdFp2+2BI/Y0Zxvv2APPbdM+87da+4tPW55q4CxPYud3gp9/ifHP/fq&#10;oBn0xleub8JF1x40n2vB+cRrGs+T8632jb23L9xYOPzLtnpSXJWz6K5Fo/44CuD/svBlMDm/go4v&#10;jHxBzjd0MisW+0D7mNkHNqPSh/Nffvjl6o1L04vQ/rW/vbbUcHeWOL9poamEj0OrD+fHW8jXhUv0&#10;0eQbwvlpwUKR83XQPq+CmM0hRc7f9/hkZMQt7Hh4CbBzzpf2kx17YZF1hvAN1edXjUxzeUTYkJ9I&#10;cH5cly5Knw/7iEgnwqIJ95LM3cY/2JjMHxdKE6P8BPBjUJAI/+cFvPVZ5aBVvBeU+Xo7kkVJ+0z3&#10;hL0GtB+m+0K+bvp10wljqQW032iPRpQv5xtyWLbbiJzvkjHfYCrzDS+++OKym1r+sLJQ/++KqJKh&#10;IoGKBL59Eqig/revTSt39C+WAFMAI2tmb1y7e+1m3V2oP7SGj/O9qxVA0vBf3a60P192Zez2q+tX&#10;q65vnJvc+3v32pqaq5OqROfSfUpw3T7FNp7QuLr+i+oiDyc+/zRp9b9moX4tw51Fbr9f2KpQ2zMV&#10;wnaAiY7WTLznKdWb1te9UkVimjV4px7aLysqrTs4oDBh3dK2Tz9/6p6hQ4dyIpwP2MD5P92pCZ6a&#10;SPuBtbmgASEMlYOrg/NDpU9mR2kMDcFggT+3/Lx/wVg5f+FufckWtC/nhzKfn6h/3w864y0N3hBN&#10;tdsPzrd6WoESEeQ03cdhve9H6d/qVrLCIF7G+YPr3oGUVGXHXECu0rcoqs2wdZtOqdpWyY+cu8AV&#10;58ptjPYNgWE5XwfbC/mpMkV0j5+IsL9aqPc5LFPpuwFhOHJiuk8J6Pa969z8XtN9Tum/Sy88cWm/&#10;jPNJV7FfxvkAP30AqszX50v74eT8SxYmUM8V+3K+Jcc6djmfOjNZoEVuOA34O1+ZFM55OnE6D3V2&#10;Azk535C2yzk/ziIzOmqlcfWkew3l/L26PMgh7QXEojf2lLufnGxIHpBp/9s64J18YUoC/LA55Pww&#10;uCjj/CYTT5PzLZP5Mpa7ey1mlwD+IEAgn/TgfPOPmLAqnQo7EfrG7NmzSck53zwrT70T4dhbCLkc&#10;C47s0trty/k8UPy6b6cRpEC/VFg8E/JxESGbkI/3J2kf50KYc3Z8C0+kTZs2bV9usOubaX6QbPyK&#10;Qzhc/YGN38ITebDHg9d1vu6hng9hd8B01Qv9JrswJy3uGDR/9X6zYX7iQD7+0NpDg0tH9O721mVv&#10;Sfi4G1eYjrio26DGpd0QX7/99dm3J5ng0Ofjp93MJ0dL7qFF4/IXi7Sfc775Zt46U843JM8x3z9m&#10;q0JpZ35SXKKvg/O1Guj9QDe8iUzETL5hMnhPXNrPP+Ai8N9zzT3xOAP5OeffUnxlgevFhedpD4LQ&#10;51s+mwViuq8hAw7OZ3oiOD9o/+qzro65p6iwlj6xrz7pWO8Tspkfct7uF+nxxGjfML1gly7md48A&#10;Ob9FoYWQHw75NN6n9GeCRDotHSn0+fdtN97+houniTya7lsIBvxDrhsSswPSPi44P6718I0Pk02D&#10;GiA/OP+177fAc6KK/X+c88lcWaj/leasHFQkUJHA/xsSqKD+/xvtXLnL/5sEJp409N2akbsPTSuH&#10;h/Zfo7CAgUv6sjqudsvSBntxBTfG+9oLxsr8/Nfja3dkjFjU8G/GzvxwOyXUVX2qMX/i81WSVr+s&#10;wOK+AItrajdyfFlzR6Hm4ZQlLQRYXFW9YlLpbzZjs7q3Eol1Wa9kQp9yzC9tb55XOJ1+bzqXxOr6&#10;9eqq3mIHY2icYT2Qb05p/6677nKgpjI/CeTFpGYPw2No39FbbvE+alxjBvpp6NalD94TwRjV+0A+&#10;nkioMYP2qYPloMw3hGdipEiK+/mRx5FfzvkdWw7AkwixYIGvZtX1+YQaS8v5hpCVZh0QfgjH5eIH&#10;99yeEM3n8rc2Yvx+8aUAaT/Gu5TPMBr1Wljyu0Q/DlHp++0DL3ftJzOB3kEdVtOTItj7PTaG77EE&#10;F7v9MN3P9fmhBwMwQOJYdyDk48JEPG7wry1eBcPKrGfPe2whZ8HqGgDnkG89c86X9tXvBedfuH1a&#10;6U0JaRvCjPNJpExaEMInHpxPvM0taffH9Z49MUKQks/OlU0NeDtlnwnYbGJqZbd4AOyD9nPOl/Zp&#10;MsoEws2Tc34Iyp0XcBRFVemHhLQmTs5HXC0eOw9fxvnnjH4Hzu/T5TO9BTJVQWt6OWifhlOTjwvO&#10;P7p1UzzdA9qn48XGiuQJzu/8l330JPJcUDf6CbcTnE+6nG9oNsI/z5zlIRE+1sijR/25o9NeWxC3&#10;TISORHvJ+aZL++j2mTNi+mZ6h41HbLMynqeMSZyOj6/Q47nV6a5jVt9mYqOdHl41bUOw3cPb7TB0&#10;h6r7m69519Yb3LVBi7ta9B7ae9faXfE71u6IKB679DG4FMjHP37Z4z9cp7fXKuN8UuzAuP+PvfcA&#10;sKLI9v8bERUBFQyjiA5GFFBydCTICEq8KIp6XbOy7ppddQ1vXfcZd41rxBy4IPmSEUcBGXKWIKgo&#10;mMcsghjh/zn323Mo7qDr7vre+/3XLmtrq6urq6tO9x36U+fUqdHPjpYTOC3Rd9N9cX7n2u2IakQv&#10;J5xMij6fyBJ9/+tU8r7NMKZOSakyNEtP5kfzZTUA5Ivz3570tkM+5ZruJKwav0q0L327q/Sn/vCD&#10;XNMRwqm6pv1shkWcrxQz/paX2TTQm/FUoWUgfOnz5QtQ/d8t2k2E7+GZe55hhUjY/mPzK3GoGcDF&#10;1xrMA/kh51MC2EuxL87v+JeO5Dteba3uFO0k2q/o3p8tAOVXD9rnKRDCiVpxvv/D57Tvpvu0Cecj&#10;E5sdeOxIokbBH0+Z7r8dz8FaRpxPIalP1DJTDOTrKjLudPPn6PO5JFmlH745ST6RQCKBX48EErd8&#10;v55nnYz035JAl0pdgHC42lTouUB+Uqfdo9ei1FumeSBs1y+LBWTl/ik4nKX2lFR0pKeawDzfW+si&#10;cwinwxy6v5fK7GzN9qua7m80VV7Ot1eN5ivfDQ34WQuQu2RDKrMxl6EPX6UyO2o2IVMcFX29BnQ3&#10;h/9NouJdyw343ywo3q8sdBPYLeqGSecUtMfRetYdmGuAqgVFn8VTA3jsE+3fuGw1cMVwpO/t2dPQ&#10;AtoX56NJPrqD+XV7fopp3ijhoz9Efed8zlYrHcdHoX+oudoZrSyXCPIJdV8cQzuoGamMxlKF4nzp&#10;88fUmC7O79Dh6ClTbCKA+vRQlvOCfMLMhcNJ+aIFZlzDxuejeXIu1+fvOnWCNPPUDH0EykeaOJ8w&#10;8IUV0rWGQ9NOAYL812aM0ZZsraacPLvDIEpQ7INAUu9Lmx1e66b7lMP5Mt0X5A+dtUFKM92awCE6&#10;rlCDx6AuO8Y+0wlao86DOKnV58/O3kX1uRep79ymEunzCSMW27OTgzdUr5RgwH/dK7ZugoeCwh9p&#10;i/bR54vz4yXT777r1vsUnvOmveqo+rk7GUE+4Q91jdvx/oD1OBlxPuHqFdvTPjQiff4j+5n69Nw3&#10;v2dyQQ9a+nxVJkw8daKvhoDztTqAOsyASJ9fuPRGnpTU5oxF3VAezv/yyK7ka0wzp9yyOnF9Pvnx&#10;pcfqiR9b9N6EUruQQ8YiOaPPJx1y8ixx/mkLTNX8dFPbDj20LmYViQTFuOgYHdC7RJA+3wl/XOl2&#10;tJ83V8VzxCLGx6t3DMhXyWPz30RQTI6IrPQOS58vwidM33Y0NwqbZUcAuT1zwh814xgEosvJSPEr&#10;lTKd/+KahjvfbI76GYtLmFHI3SBdEu3fsHxXRE0FDZCb4n1jxN7fH/futgiNOr6aQ4QG5OMu3ucp&#10;d4i+YK+438YvSHTTyk/2fnKzfRM9oXHu6C95qM8fusY8KTAj0+2wDuOWTNHAfZjkoX1U+nqa4vxJ&#10;75mG//hT4z8FMDnkLM53031Qv06nOhDsjuY/IfrqRAP71c+ZzVGL01oI+GW6L9Sf2NWmBuhh10eL&#10;xp9jZkSE5cuXn/GHM5SH9sX5a7JrjnvxyBFH2SwblyB5XPHRoAifcOomQ9+DI9t7Ykm0xB3ywfZt&#10;ojZ1Zhquv9PG/mjMiGY0iBqQcdQv6/wd1y7N2CPTnxG16Zyvw33/sK809tLnF//ZCkv+bJvqfXjX&#10;h3mcz6nJt8T77cl0X2HNX2zq4ZAo/jOowsdvf5xnEdfI/R+m+/xGFp5s9kpNBs0mxbbovCvPUx35&#10;5EOlf/aY+HGMOdtmB3jcPNau59mPFNN9OJ97fTrh0z7ru1AyrJrZkckEjFfOUX+vvy+inCVj/fv3&#10;D/vwY/mE83+OlJI6iQQSCfxHSiDR6v9HPtZkUL+8BB5e/TAL9Z3zdQNTpOdsXaVa/7Z/qnb/fjr1&#10;1QElJQfk/75wpJTpZ5ooApz/Sb8MGTf+b1p9MqDOLeD8THqNWePbbnyfpDN7pTPV8zg/m96Y6YFf&#10;gKrUoWY6g1HA7sqzC0C6JGLNv3F+0yi90GYcjOE/Mc7Ps96vElXJ7BPRUW5ti/w/KsCln6z9Swu3&#10;X7Ro0ZQpU8T5qEzh/JsOOZR09GgzhM7jfI1L9EgLWO1KaR9yvuqAeccUfUEkT2tUE+f7Y3POpwSA&#10;gTClTq+oz4fzqaOUFvKUvXA+35F80fKdDSlprymC7JwVnPOPa2PYzC3kJkDMkMf5KPYx9vbt6NQl&#10;N93nKoAHziejVHYK0gZTkw9xrfqm0D/QgXwOZbovzieI8/u0PpS4WSx16/rjc6/7OuucTx7aJ5Vm&#10;jzaB7YrGCM75qqMRhZzPISOVPEPO51DgLcJXSq/ylhKoVwJyMs75Kueh80yd832AytR70Fhw2YBT&#10;iWSk2Cc455OHNukbkB9yvsbiakDnfMoF/NgdyOQewlfqnM8htK8bbbvttmoEyCeSd86nUJx/4UdN&#10;iBzyUjHfBIcQGCxTSLxpTFsQePPlDALCVyrO71bUS5FC5nfM/We5AwtxvgsEzmcWhsHy4qnzGInk&#10;Lf92zu9adBGRa7kL6z7kkxLCVyrO73VECyIZ5l/4hUqZD+dTR6nYHgkwQ0T+j4eZMl+/LHE+I2Kk&#10;Fzd+lkiG9c/tX/6CnzzSfvawfR7dryYpT5ZbMH9R+cLK6y5cB+ETD4iqO+c/tDK647z1cP4ZI1so&#10;chca4RIZTWgOwufmOOucTx7aJ0VW1Odx6O9MHudLhi1ObVH1lVic7CQHM+sAwlfcKudryG899xY4&#10;HS7R17VufATtS9pAr0wMCHA+6bxHzNMeAdpXa5jYhP4F4HzK5XuPwHyrMiHncyjgX/3M6nHPjCMD&#10;4SsV56eXG1fzcmobEef8P+zUiEjJW7e/BdWHnK+7gP17XLqHXPFJn+/h84c+Vx7CVyrOr7U4UiTQ&#10;4Nl/OHufbjYPohByvkp4Lrxjwx+zmVZCnum+CvWq85THP2wzcXmcT4mAn/efmUcyEL4ieX53rfq3&#10;+lv0j5fo8+PyfiaZRAKJBBIJ/NokkKD+r+2JJ+P9FyUg/3xc/Fo6y1p9qfeNsXNm84Rsw2qr01kt&#10;j3wrnfl+XZTuv3u4UB89fP/0miOil7wHE6PYlF0lC6ITy9X4H6QzhTH2Z3bNpN93R4Cbe199r/QY&#10;myawnf+OroYaX/mcVr9qJv0xExNUTi+IoH25+kO3D+1XXFyQfjtCBcblGPwX714G7WtqoLisklYQ&#10;sHRfptFwvlLRvvT53iVU+uL821r3oZAPOBqZMydeRosyX1FO6XSVaL9e33r1T4m1mkC+c/4R3bsT&#10;qQAdQUSQniAcfT5RDt7CgIKd1cgiHCBfnC+HXqpGhg9EXxQA5BMpd7gS7VONvei0tlxB+nxwq30v&#10;wzP6Dxu7IQDKfApJadmN89HqU4HDTS2NVwkwG87h+GwloF7m0C1vZbrvt0Oln+e12/Wx9I0n4r76&#10;UOZzFWmoZEar7/U1HEjAURzIDzm/b2tTq/oegTAeX9UPN76ISLmr06XPH3/QHUQyQgvnfKrlucVG&#10;pQ+wgX9Gkl98gSZfo1NGkgmfHbp92fDvddteGCoL8hU4RIktzr/roO0UKZcRsuvzv259IpES7sjw&#10;Q3N3G8i08fLUSGAs5PM4nzpo9SnXhnw8a7otQ2UukT6fcOe+E8T5OtSSigsaTyNyyCVSdyvt3Lkz&#10;EtBLG3K+rh1XOopTejlJGf78+fN5uKJcIP+vk+bxktD+b3dtqkhNDuFbzUQA+SHnu8T0G+ct5bdA&#10;zZDzvQ7ltLPVdRCIWsAvznfa1x6Qgnxvh8zZZ5+N5QKvxDlv2hMhZSqNV/3e6a2Jtu3ihZXr/rVu&#10;lb9WwVcfmnw4f/0dZp8iwic82Xsuj5hX4uSHzDSDDEL2WRv0+Q/MG5OnQ5aeXMPkr1DFySxU+vse&#10;jZWI2YmI9tHqoy3vfUpvTQ0QQs5XyeynZ3cpPZKow7lPz+Uvj/Lo84ly5yHIV5DG+L1x7znta4m+&#10;IF8BacO9qiDIJ3wcfQz8F+9gtE+Gv8DifL+KDFr9gc8M1JqFeNf6QJ9PBad9/iboNy7I98xLF7y0&#10;Vf98FVeTSaVPz98f/n68aiBH+2HNTxvFGxOoz6L9PM5Hpc8feW1kQ2vQvq2AyJnu+9Ck0jcpfdJW&#10;1bij9Pnh8NHq8xPT8HlhNFdrmwVeVL35n5t/GO1xaHTo49Hj4SV5ed869yfqJKcSCSQSSCTwHyyB&#10;BPX/gx9uMrRfWAL456PFuni3igaq6WzzaoJw0/bXiBYtTpNnFgBoi8km6MJ30Xeto4nTo3hJYia9&#10;PPrOVhETKufU+82jnAkpX28Zs9TF/TJpJv0dWv28z7LcoX30qNx875fELgMw6UfVn87sxk4B5O3s&#10;AuuSafVrFMiSP5SLGf93KFd1AU4lBUU1zHqf2QHql+5mn2u15tVyPXZ4Ld9q+mgG8vM4X7Qv1TQg&#10;jZWvgEecL8InTCzdec9j9tQS0F07xTv20SZQJ8hXkOqVptCX0gKH2mjNK2DAL2//HY85RoSju2uZ&#10;QFHv3oqqD9b6tz6HssAX5PvtmjVrpjpAPpEMDKyzTvuMS4MiyHQfRJEyH87XdnrO+dpOz28BiKIO&#10;hQMZCFwn033OAvky3edQ+vxhs16JD3cyY3KCLBR8mkCm+xRKmU+Qof6fWp9IVAkMAH2h3vcO6IGK&#10;80nVJmOEUQX5BDIcosN0zvfLfQpAKyYerLE/p7BoIAXynfNVX+QJ5Dvna74DOMRuX3WUYQYEsPe7&#10;eIbuyao8DJTQMdntC/IrBghfkZr08/g25hmO1sgzm6NXSHb7zvmppm2JqsZjQlA8O4z2iXmcf0Pl&#10;F8T5VL5v0ZEQCOI6v+kUIiW+Z6fTftg9cT5DOL7NLYrSWnNTIJnA68fiZHG+LnzoE1tdr/eE6QyY&#10;k0vy7PbHl/6d6RLG1aWD+Y4ng3IefXKoHh81fa5PhbDSmz8IMt0n1YoVeF5TOQq3LtlV61/44VB+&#10;z6KTiJSTUqjlIbzqXbt2Ze6gx6wVvGkQ/o3j7e29rusrCJA9ArSR5J6P7UnEs71ahvCVhpxPCQLn&#10;XvQEOfCC0VtNnUiZT8CAX8thjnnuKJVg7+DuHoF853xX6ftwyED7QD7m31KzY7SvdNjTw8K/KjwC&#10;zfu4kzlZ8TjnY8AfmhqJ9vM4HwN++q/f/tsjjHjJQPsh5zvtL7w3djeo3jrnn3B0Yw7LJpWJmWW3&#10;L8hXQGItbonnTbzw9txS/OPuOy70z4f1PgGbMnYr1OQ1hK+UalWGV+nzoc01vPyQzSEStERfynyF&#10;SlGl35XnObVtt23zpu046U74ySPAOY/Nkdd9ApDvpvvifKXvjXxvxVPxFgyqCeeHy6l4NHiIYA4U&#10;yN8j2sNEYJ5nIvI/Qfv+M9w8gCSXSCCRQCKBX5MEEtT/NT3tZKz/tgRGbhpZJZM6KJOipeyJ1faq&#10;l4H25VQvNXN9aqmZ3IP9E6Lu+2YM+8OAieas6JDW68wtHCGdqR9ViT+gno7s07lZzvg/k16U6Wd6&#10;Hqno05kqmeNi7N+yvWUcuvE/d2NqILdjX9VM55wr/ugry+don1BQUlD8ZRn0Hmr1MTTI5DRPfGpp&#10;DQKW0/j/l5V4emSUztpZenLfZy/zyX7tilcU+fLGCzffrygAHZupIMInXDVrGB+4oGOzc8/lkJqA&#10;MUpLfUlD+ErF+dGwXYlkupzShe/vEOqmjx2rr71uux9B5Co+tUN9PpAfcj4VRPssE3XOV5dKR450&#10;+Kc/kBI9z+P8ETMnczvZnEtVqGthadoU5CsApVQjuLV/+HVLBSgo5HyY4cw9mivSmn8ck+GJQCnS&#10;0xLcdN/v5Zk+OdqXPbkcsOlUnko/z5Y+tAgQ7eOGje9vcT5h8Czz+5Xn046S8xb9nVTzJmFwxX7I&#10;+dB+qNiXkcKf6tgCYyn21YLmcV478G7yvoxCnM9MgU3loOwsDw1OHUB2/qXz5TEurxuUyKzXww6z&#10;bLIMXmV0CBz7eT0dUI0Scb5SZALlkqpCyPneGmd5LrwqvG80BU1pO4B7d19IDDmfQpCbWwjyH1zQ&#10;AVHwwhx9ZEMiJdA+hvdqGcgPOV+Fw2denWfHgSgaNWrEI4bwFalmo9jYWpE8cwG+oAPIz+N80T4D&#10;ZJM/VQPynfNPe7AFkUK5AIDzkb9+npc32g+tPlQP5IvzZbR/ftOVpJoFEOfbuoaWrytqIKeddhop&#10;hK8ozj/7lWaKnGpxdouWUcuzLj+r6RlNGV0e5w/6re1MCed3HnYkkfp0iUcpm3kt0Sfl12czhjnO&#10;V4ooKNGPmkNS9PnO+RsONZU+JTs+E6+T10NxPbxzvuvzqeB7QIr2aTOcrYPztRyj+6NFRA1/0ROL&#10;lNESfaU+B0F+QX97jtzX9fkclnxtP7EJz07gnRz67FDyQD4RV3wMSpzvtD/i+vhfEN0oU99Wxe9z&#10;8T57Rnvu/webcYPwlfLgOt3Uifw2tkLLluiHnE8JtK9ZAOd8tUlgyBMemoCaPVx0gEof032VQPtE&#10;BoITAa1I0vp8Ul4kLv9rzyMUKWQihtfMJ0YpCVep6I7yGaE6QL44H+Oap7t2UqScR8Cr+GEUT7BS&#10;wq+LRRlnRWd5z8PM8OHx8oGtnk0KEwkkEkgk8GuQQIL6v4annIzxl5TA3avvVnPpIVGrTCo1z7T6&#10;mXKFilz3pTKmAc6zus8dHg7tc0ra+PbrZsWs/r2hr7z0dYpgeFu8HTvYS3+VHpGzGigP8DnZVriC&#10;SpstQHnYpDqZk6P0JCuzhfrp76F9GfZTDu0XfbQmXFOAoUF6WpSestn4f3m5JT93t2X/BbFb/lSm&#10;Fuv2aVYmymZ826KMSAkfxJwSPUL4iiHni/ZRXPMF7wv4t+D88jHw4Si/8XzkAfkh5/s4wS3Zc8pk&#10;l3LX56vO5IkTKYcN5s6N9Uh+LV+cRfW7ESnhG93X3EL4lCgNiV20n8f5U0eNEmmoWWhfq7J1iD7f&#10;TfdVUmnOAL5rIXwdPvGhbS1+yqetiBzKzAHR2eZYueEI+VDmK81T6XPojvG1qpkgnS12+2667/p8&#10;afjb9ImnYKiJWEIdrzhfjUBlIKsIn5Q8soX60NxSoetrl1NOSuSQN8F1+y5hKfZhGzopzleqCaaQ&#10;8zl0xb428FNrc9P21ID8kPMpwWMfN730tW/Jk5rrviOOQGj4DrT2Zw0JOb9GW7PgEPDjvj4c7/CZ&#10;dZCJZnOQDAQi4KemjyK7wDY/ZxT9dm1KpJwbMV5KeF6IhaDHhDKf+JcXG4ScL5NjQb4CA2dpiav3&#10;XZ+vs3A+zdLCcW1mEylhtkLWztC+r0QQ58eXbGMeBCgRhQqQQn0+h89NudmVovRHtC99viCfQEaT&#10;TcifBw3kE3WKQynzgSsgn0ihaF8TH+J8VX56zoGUaM1Lu3bt+OEgLp6vOF91Hjt0PpwPKNbM+Xsj&#10;A/Dz+DTtBeSHnK9L1GH93sF4DuF8hOmcT8nELi/SH/0eSWkNGyK54oPwlYacL9qf0n8K6bIRy57p&#10;/4xU5aE+/7miacwVIttUCyNVgr1Lv9lZcpY3PtmfO+Sr5Mgzj+x4bkdN24UO+Y6f2Zaodh6/+XG5&#10;4hPhK8D5PgTRPpz/+qTXRfiEoc8vIsUNYfiiivOrpqvC+WRItaol5HwOMeCXjRhB+vybo4hIwMIC&#10;2pc+n0Op9JUS3JoMyHfTfVfpP4Bs+Q8riQt7O+3rTRbhE64cPd0NT5z2eZT2tueU+YQRu9rPTT9S&#10;p33nfNU5bfwL+utBfvcxu0P7/LqIr0Sv3BwPRRW3COEeAVs5nRQlEkgkkEjgVyCBBPV/BQ85GeIv&#10;KgEMAq+YfoUW6od29dkWRu/mP7/l7tk+uMT/Lrwtju6zbU1FD+37V9fUKPY2H21riho1uGcm3SMy&#10;M87ymQL7MM3y35ZhdnRe/ZzhwOwc8KczsbYqPchov9xX37bQvq5TORr7sBkMDTInRplO5cb/R7O3&#10;k/WBy7nfF5gqlNk0gXXg2GqlhXs899xzUuYL8hWkjZGps75xQ87ncNKtt8pAvXXfvqTy2LfpmE2h&#10;vijq8wlf2wufWNjizDNpH47iU8/1+brRuI/M5T4fxB2Ojp3wkV+8eHH4jS7OFzPLtzPKfPKkeabO&#10;NAXDuFpenA9z0tqJHTooUuIbp0P4HJKKNDoWFytSiEaRrQpI3d+e6AXIJ2q5tYYA58tW2aUXauAR&#10;DjMmfqoi5w9bO0vasJNrbbbdzbMIoG/O+X+ZNcTbF+0jEOhRu1UL8gni/N6N7MvbaR9x8aRyjtkM&#10;J2RBLdqnPvM7sOhWN70HU53zfSyUYFDg+nzKXbFvG63vvDOcv3T/h4hkXLFPhgv3rn89kUv0oe+c&#10;r8ad9slLny/OV8p4sSqX+QOQ75zfpU2Rohrh/dSrC+SHnK+zXA6c3PDhUfK9R5fE+WJ+MnpJUOYT&#10;5XLfOf/5aUv1wqgpaB8YE7VC+IrO+RSOmNlKZh3di2KnHqGch29j+1yQCo1ubXM80YZcowZO4HUL&#10;CF+p7tu9fWMiJfqx5LkwePp8200Aw43QUaXaIYRTJCp5cEE9BsjaE+wpbF3DnAMpJOUhwvknbGil&#10;yIUsgZEfSghfMeR80f6oJ0fhPhDh+w9H+nzda1KfaRrCcZNMoyvapyTsFZwfk3+TI49pEl/IS/vs&#10;E89qD7yK+vyvfrPp6f5PeyNkwH6W6MfSK5qWx/mi/dq9areIWnQ5o4vTfkWn7vufaUp1wsHnGskT&#10;1FtBvgcmrcYMMO8eBGifKM7v/W4Hokb6wL0PwPnkRfgKcL4cfOrvW8j5bdtHREKzm2xixfX5j0QR&#10;0dqMCoT04nwFZTDjlys+J/xhe8zkBTv9t6czJeH/WvH3GbOIkPNfjV71XQNaXmjraAhMlYacr5e5&#10;64D4hwZ7s3AmfILifIac2iWeHRDt+4IpH37oUFa03z3qfkV0hVeomGnbdgvJ/0TN5FQigUQCiQT+&#10;UyWQoP5/6pNNxvU/KAE+INDtZ9OrfKF+aq6xk0J6ToaPzFTm25DPcXQf7beS+pRTJ5M2V0/pTLz8&#10;uHe5ykUtjInOCuYR4i94b798fiH27fR61NVPZU7JdWBQbPyf6cUtttX6Ahz1Ue7fbbrE+jPEPAtS&#10;bp7/nzfm16BSfN3mtDpc/gnMP4Geb4T9Hn30Uc4+OdfQhZRPeT76pV0kYG+JBb6stec/8ggRzgen&#10;e1xwAZxPodKmFzStH9WPrWf7fALnP3H7E+J8ziqFKKQihvAVBefifKV88h588MFonskD+SHnN7rc&#10;oFS+l53zpc8vXW67/dFUtw5mE+6075wv4QyZEusP+VTVt7U4n2GK8O2mJSUOcnyt0hkU/m4sQIVw&#10;iT6cL9N96fMH1jLnVbQ2rG9rIiV88oI6lJAReYYBzqfQXJflOF8pnE8J/KkeCuwhfKUCQlfpUygr&#10;fd+tGtoPOV+0z0MU55MX55OCT7IgQKRu2Czb/vO/fEMp5E8FFf7lHVtg4hkgXPvbH/T6JXnjUp+B&#10;fC9f8dsVQD7xixtis3+dkhm/9PkcntV8EJEMtM9IQ86n8MsZtl5DUEEq2pc+3wn/uZm21hpOpgJi&#10;5K2Q5N3iuv8nC25+9XkM+OF8Lr94RWNSGbZ4oGXmIBz7tTYYwleq1+Pods8qUshbrdkHnxczDWdO&#10;ma8eIn9xvlJ6xRp+pKf6Iee7xJAJdRiIXgNxPlglyFegpE2bNpI2hK+UNxDI11jgwzsWv0k5KXlQ&#10;FsGin2doEL4iDxekP62lralGYqJ9fjgMAcLXjYZWnc1cEu8YAYt0zYOEnM/hZ38xzpflAilmI2C8&#10;zFUgfKV0GLsVcb5SwuEnHa4MkC/Op+cO+ZTzA9StXx/3uoBfnvkU4HxKTOB7tSWqkLkGwJJ9DXSo&#10;37jr87NzpyP5OlHsV0W0T53QydzYc0qrd6sO916da4FMzZTNM1bkfK2SIDjty6BAkO8d6Hdhv/06&#10;x+YV0D5RnP/MabHbQp8cQZMvyFeQYr/hTWZRIsj3DI5aD4xsasaDLfBgvP3LYkuiPWZyCOeTdvxt&#10;7LsE6elfDZbok6LJV0q3GebwShGRQJ4uyXQfTb7fgqcvzleK6JhMjK0edp0B51Po05FO+7VOr6XZ&#10;MZT5SrXNas9xRUQ1/mNG++EAk3wigUQCiQQSCSSon7wDiQT+FQnY/lg3jYH2tcSdgN1xuVv+VGrO&#10;ZvL31lOZOtn0OwL1VOZ7iNot/Eeuiz9kyyvHGM9hrWjFVtzv5+qVTwdsVrBHlcyYWSFzRnX5Box3&#10;CsjsBu2HCwE6R53pjM0CnFw+NdA+yjSxS8z4/+BIxvxcsmsO/gnSqwwYYCuonfPJ9zxiFZEM33As&#10;j1wy+49P5QLae1lKK8waPHjMffft03cf6YJqRjVXRvZ5DecDFSJ8wtwnngAVIAq+Gtnl2xfDO+dT&#10;Z8rztie81Lx8AkL7UuYLdcT5pFLsS7Pk3SAD3ojznfa5UWgd4Jzf4d0TdAuU83kaRXE+pFHUpQtR&#10;7dOy7fGWC3z7+pJUcT7gJM4nyHRfkK/gFgSaN/E91YB8zjIKWMj1+YM+nY1kwjX/qMu8KXE+7Tvn&#10;zxw2DCB0OSBMSYYbifDDkOdn69Yl1mdGar6vq1d/an2hInkp9sX5IDElBHf9KOCXnj9cbw/wE+mP&#10;D9nvLuafkpoizpc+P8w45+d1GNMAhgPhK8ZDO7RN71xkmFhM5PlTEOf3rt+GSGvUgW8ZiHzgw/mk&#10;DEqET7jnkEVw/p86FV7QpAaREuozv4O42G+PECoeQ87X5c+/dBKvmc8+8HTokigLZb7S0O3C2NJ2&#10;Wg2uy3mvuHuej70/zhyux3pEbZvGEu3ncf7YqYv0olKBmzrti/MpfON8W6TAFINonxT25id5ZnOb&#10;Z+SllRkInJ8z2jfOd9rnd6ERQfhKxfldtykiUkLePTVA+ATn/K6nH6HIMJs2bcoAZSXhnB8+YvJN&#10;0k0wBdqr0176mRMwpXHOn7jQZge4Xbc5sX6Y/LCbhqkmkE8K52O075BPiabPyJDyi2OmMrSQ17WN&#10;zjGf9nv9Pu5OgzNsTYoCkE80a/NyzhftE/QyDG9jNKuMOD/1gk0UivYB5o8mb57UG7m3TS8ed9Jx&#10;VCiMCp32Q84X7fOXjZenxcXlK8e8Qyx1uWnfPJf7LKBCn7/rwF3fj96noghf6aL+i/TXRvgtzm94&#10;fEMIf4eaWPXYfB/5VdFmj57ifNy++j1F+67YJw/th6b7qimbfDL8o+BTmXIp6pDP2b177Y03h12K&#10;d9FVMt0X5/sdw2X/wdC3yCYL9X9MMkl5IoFEAr8qCSSo/6t63Mlgf0kJiPbVYja9IQ/IfQrAb2mQ&#10;v66e9OfksyfHBv+5CrHLsU9yrvjT/U3zr/DpN2al74GF+rpRDdfZbLDF/+XYbys2CXav7b+Ldqyu&#10;yjmtPp75dwsNDWwBf4coc7RZAdDbTHpTaur69MLY+B/1D8b8au2VqNrnuRkKNL2lBYUlBduKhdDn&#10;O+SPnn4AX29suwV+Z3ZsW1r4JZVfeOGFe++9lwuBfCIVelzQY8yatg+tKSRSzvfx3f91t+4C4SuC&#10;Cnz89W01h0gGPANitT+5gnP+d0VdiZTwIQhUQ0GhrBbfcQeHaKGdJ9HnE7XaP6zJulyATfwA5Odx&#10;vmifS6TNIw/kh5zvTbHplIMcGTgEFJSsqCPbaZT5SkPT/T6DZ8mvW58/xOSPrDCTdkZy033dC87X&#10;Yun0yJZESjhkCOA0Wk3VCduH8zXf0f2IqkRVQLBS8o9cHNMIGZY98wTpifzqAfni/BkzZrAmnBGF&#10;ciOPbDWvIV+J/b82G2ZJKeT8P22oT4nUtlLsO+dLhd7wjd+qZTK0xiqDvK0i3l1+AyXYe7szQu8J&#10;t5amFAlo/sI5X3VGvjKTZ4fFBIOibyjzFYExQb4CV/HSIlWYk4Ao0PfyXCB8RXG+Kt+38EseLpVH&#10;tjqZSAlvIAvyfVaIG4WvGZyvqaLebd5W5HYsh2GCIFZyzmylJfpuuq8bdd/zCKJ30nfaA/LzOF+0&#10;D5Br/gXCV3TOP+GAGDJ5N/I4X7QP+YvzgXxxvlICoggngJ6eY392eB/YQ45HqSGEnB9KlT6/N/G9&#10;0U+NBhFDzled8U9Nd1+hSEy0r7fXlfkjOr9Qu7i2lvyQ9jilB4PSEn0IX+1QQg/F+Up5Y3noTz74&#10;pIz5oX0t0Q/7xuTIKYvj2Tcub3RZI40FZb5STPdR6YvzlX4ffd/pzE5Om1qi74Svxl++92XnZyCf&#10;qKk3cb5SwpJBS5QB8kPOr77JVs6L9kPO957z+DR342HGVMt+EH1wWHSYnO1B+Eo53DTQZjq+GvhV&#10;SPvi/OPH2UyfW/o453vLSK9R1OiQKN4skHIt0RfhE47fFOHAb/2L60OG1x8cN90ff2ppaJOvmnmc&#10;n/3cDCj8KYv2NaXrnD+6m02s8A9NOPat5pOF+v9QREmFRAKJBH4NEkhQ/9fwlJMx/k9JANq/fvr1&#10;2TTa1Ng9FXfKprchhrdEf86hWcuPiuHZCPwDg2r05zmrftN1ECZGh5JW5z8z8rfPqfSw/IX62X7m&#10;869n//IpgKoh3/6Q6Vdl86TD9t/JAt+arm7OBfIEgUM+jPZVzmp/t943z//jY+t9TuFQbpecS3/y&#10;xV+UFa1ZN2jQIGEbhK82xfnKF61h+PXhKL7gCdC+6AvOF+F7GH7ncPbT4nMTwBASO+d7Hfv422cf&#10;tG2UAPlEMjQuyFfg4w81Fxwor1QEcb6ch2NRz+eyPs3F+VLmE8ZN2QnOF5LRghhVkCbC90Ah1sh8&#10;Pnod6fNVofS55wRyrfv0IVJCt7XBmKyjtTxbITTd5xDOF5qK80k5lPqLQtG+dI95S/QF+XmBatC+&#10;WwQA+aoA1Tvkc6glDECdwAbIF+fnJlniW4v2kSGcD04PqrkvKdbap1fbbDxCBSAw5Hxo3xX78br9&#10;HOcTXLHvnP/Bfo+4aQAVxPm8EuS1FhrCV0pTYBt5LR94fJ7RNak4f+f28YOA9n3ZOYRvQ8txPuM6&#10;bqEhjWifDCbB57XvqY6NXG6Lk3lXT9uvhSIohZ4ZY2MCDcKfstuH8BWd87m892zbW9HBngxnEYtu&#10;BOSL8+kqhB/fceY+bmIA7aPvFRpxFmW+0lClr0em7e5pX/b/oT6f8unv2coU6jBYd/hPuSZoxPlK&#10;CVpnIcL3QMuaU3tiXvzIyHAvXnveK0E4kE9kvDTLjXoeYcsfmBmhM6B1aD4zfmOp+PaYb2Nf+gD/&#10;43c8vkWdp6bLm2ClkzoQNTp+7BImhK8U6UGAf9p2W6J62/iUxt5taJ8YOrof19LW+/i825JhS+BV&#10;LdF3lf6I92fwjNSIaJ9BMfm43zmxIZKb7rs+//37o9XRahklQfu1uhls+xJ9NXULPvbunaBby9KE&#10;DClP2Qk/28kMgjCXYJgyF9K1zU6ylfbifKV4vG9ymZla/ebpOapDRi8bT2TuPXMpAfKd8+WfjzkC&#10;p33n/FPesjG+9Xeb9SCEnO+0X/P4mtLnq87Xn32N3HxzRGifZTVzojm+RJ86zvm6BIbnbzjj1QYo&#10;EL5S+apMNSomqqas/clA+Ert34hzzH/NnqU2i8ATh/ZlHAHh6yrCz+F8qiUL9V1iSSaRQCKBX7ME&#10;EtT/NT/9ZOy/gAT4nlh903OpzGFqa7t0ljXtxEnRpLzW2ZZP1vum0j+xWrRtbFpvXzk9qpWvojeM&#10;kSt+FmJX7J9todd/+y2gPafVV0hncKEX++GL1n1ACTVzrvh/SPfflGdoUO7h33axsjqdIvYQpNC0&#10;/UdFRFnvZ4+pxkiy28da/ZJlBaXVC4GiJ554oufgG7kW2n8su1P4+ZXT0W2jT7SSgk2lhR89++yz&#10;oy8Yjebnt4VrFHsUzoDzIeHTW3xDJIMeL9xFj2sHz24pBrYe7r67aJ8ApNU87gzlq5SOF960bWo7&#10;4Yn2xfloWeGWZuecQ6R9gH/WLLOEJ0D4iuL8onbHECl32g8lP2XvoaGGVn6khU8QvmpSAXIT5BPo&#10;Nmg9o9lZOgSWwFS5Jecz3bEQyFcFdOOuzx92+6zQdxoDx1hAEyso85VKpa9rM73t0980/Cs3kz8G&#10;F2IMQp7pvgrB1+IOtsbXaT/kfKd9RA2/ifN1oSv2AX6wn6fGuMJt2FUNgYjzdUhwxX7I+Trlin3n&#10;fArBJCn2Q87nkEcpy4U8zhft64H6zvB5nO+0v2DBAgQL4Ss656s/d86dALH0bmNzQwRqovvl+fJK&#10;C3dDzucQ+fN8b2jXRZES5iO4Cm2kTwzlcT44RD+XH3k0UXdhDsIVxc75oT6f97l326u8Sz5TAOFT&#10;6JyfamPqXad9qb6d8IeuMsik/ziHYyz7P2h7vxHIsHaAqwhyNgHkO+ef2vI1Spz2Ga9m6OB8ypXS&#10;nyZNmsRe6zaW5nG+aJ8HygQKLwB5lPlE53x1g0CHMY5w4xRxfs90T4d86mAd8MbYN7Rlpq7SEn03&#10;3ackXEzB4YsPvqiaEL5STZ+5Sp9Bdb7I5mTh2Oq9bJKLCt3O6RZyPuDN2X1jM4LcAvVuNjvgnYfz&#10;+SuHZE46MLYU0MxU3l82StzUiKdDzxljnY51QHQRPmFdpe9wwk/jWgZPCZDvnK869B81vvJk4Hz+&#10;KsnwZvvc8q08ztcls/8+O+R873yd4+polhnC90I26rugUiVFFbaP2jNGMkA+kfDGIPPWcfLxHYlk&#10;GBF/EPxlhvPJi/O9WcbLXx6NiyDab3xOY1JxvsKiRxe5+0Non9ijR7kvW6+UZBIJJBJIJJBI4Mcl&#10;kKB+8nYkEvh3JSBHXEDy19HX34LLWwucPaxeRohuaZWvUs/HevLsftWico1vqr9NGZRb4xvw56ni&#10;tfCe8s0O9qraV5cHkD7Of1YT2o99+FXfCO2HC/U318+Y0yzaxDlfOlvebLUo/WKs1U9NXM/3b+qb&#10;9Z82//SNkoLiBmVF69boM7q4bCdoP9Tnq1nOFuW2QMuFnYvW7E4Jswn3R/frG5H0tadeu+yY6kA+&#10;h0/N3R4Yhj34RNbmZ0C+c/7rrfoqivaBNL6MIXzFkPNF+2AetA8XQQJAvo8UqACA+fJm9zUVCuAF&#10;+R5Q9EnXB+ErjZX8PXt26BkrgWEhvtRFcdA+EXJzzp81bBhfuuJ8UobmDgsYAmAsFa7u6Kb7OoTz&#10;NbvR84AjiCpEJg7Y4nzUy3kqfXG+Uhk/y08BGVcXq7Wx083AW1pTp/2XXzZ7YxG+By7EwlzrtBVC&#10;xT5jRJcrdwmam+i3g33xK/Ugwg+D9Mno81Xoin3n/E8PvYHIKX3luz5/U5PfEinhyWoVfajP/2Lq&#10;c26gQR3nDdfnex94E1ggoA0jFNyAnDpPvzkX6hbnK2XvABloEDAwUf/t7OxBxCPH3SvOV+H1L8X2&#10;HTpEPrxvcjA5cuY+is753iVW7NNhfgLumcIs+cvt9sd+MF37k9lNc7QvbTnvkpYz5HE+tE8MdfsQ&#10;PtWc83VfTRYA+c75vQrN8MFpHxHx7onznfaRhswuRPiE0dO/1IjIMwS3Q3F9PuUTt5vGc1QdUh4B&#10;I83j/E3Pxo4wVUe0L853QSkz6/F4jgwpIRl2HwgtBVDpMz/FKAb0aa3IJQeff/CB/WKndOL80HR/&#10;YKPZDS5q4HeBrqmgJfpo8j1guq+8aJ+/Y42jxvqbBuQrYLqvjGifbrCGSANHma9Uk313F3cgqrJc&#10;NhAgfKVw/qZo08HXWWH3y7q7Hz41tTHdkkhmQ2YDkO+cr0ZoAuyH8z/6u/0FkD7fQ9uLYt8cw7uV&#10;+xHoNgPOZ50CcUlkawqgfSJTG8w+6ML7Nm2iS7KuZ+sWb23aoGl0SZCvwIPL21oSGyXn/OxiE4L+&#10;xvLUnPZZok/jIeczoaO5J7d6+DlL9NUH/qCFQ07yiQQSCSQS+NVKIEH9X+2jTwb+S0pg5KaRsDee&#10;irLpJazbz9Ofi88PyKTkty97IBpys5anB6be3y9KzY9pSib05Zd//g+7mMHR8pd7a2ogc4opZDxg&#10;gZ/O1ORUph+fpe+lM5XDXqU52W+xV9Z9Mzm0NOv9MQb/ciuQ7VUtU65H2b+4DNqnjizzSwpqFq3Z&#10;LtTnFxUVlc4tLC0ztb8aLy5bq8rWfnr9/Ye2PTc6d9ad9qUO4SsV5/dps4xIiWhfxAvhq50DZw8m&#10;hSLgE9jJicj1+eHYNfniYf6jjwIVqLNanHYahWRoAZN+mUMrlL40kRRjWj5bCaAChyHne02Rv0BL&#10;36C+RJ88nE/PfXe9tvMflxl8n4/bEMkwDcHyZhk8c+hmC2qfQz6LHfJVots57YeGyq7S1+WZeqbh&#10;FxMSGCCf3VqQTwDyidKwCfIVMPZmbUJuhiWeNiLDoSzheaZe8+TPTCz0RJxP/p7KBxIBWin24Xwy&#10;9IF1udrx/i9V48XeZIA9xt6xY0fq7PmmlhJHyoSc77eTYl/2C4J8z2gUXhPO13PpfGSZIqeY1tHy&#10;4BFNYqQh474JwQyGoEkK8QaQT7RpqXIBjpy5h57mmc3XEO3umzbh6565G4BfV4WWC+J8ut3ziC+J&#10;6h4vP+8A0xCaecnj/PrTntdYXm9v6n1HZfIQvqJs0QX5I2fcRju84X850iYXuJCfD84swpc5O7M9&#10;Ua+WL1gIOf83LecQEazm7KTPF+c77fNbyPPOKEHxqqB4Jw/hK9WIunzdkaguMR2gsUP4SvV0jp3c&#10;gag6/icCwjfB5jifOax6fY8mqg5vL674/CmT+cv33w99fCjPbn73za/lCZedoD8IQL6b7ovwCacO&#10;m1WzT83auBeMau983M4qdNN98nC+TPcPeSkiKrgZP3lo3033XaVP+Rf8V75wnYyb7rtKn0Kegrkq&#10;KLc+kOm+ON/Hpd/4u1PeHTnYdgbN43zRPmb8bg0kyPdgW7Tm7PY9YBgA/O8UxTu8DNw35x8klx58&#10;ysEQdapfSm8jtE8U59fubdMNTvvifFfmc2pjuaEZ5ZpxzuP8QcMnhwZQ2lpSv0ERvoIWehzXwWYN&#10;5COAEHL+B0Wb4Px3R8V/jkT7P3OJPm3yI8XRSSiQJJ9IIJFAIoFfrQQS1P/VPvpk4L+wBJ7bZLbc&#10;bcxT8eZ1+5SwFz3pJ+msW++zHh8Lf4G0aYlsSaMFXypPPpMui76ql9fFblG3bG2bIPDQZCmgVu5I&#10;r4YpwcotAoJK67DwN0IL1xTkPtQM1RQy/cxTYHp6vKYg0yDKtiu/0ftRaox91Rnbv1YA7ZOHEOah&#10;4S/7LFSHUg5HFbVYs89rVkGET4awY+mO2fSm6ItqmaY2bTBixIhHHnkERAk5Xz0R7V9wwQXZbJaM&#10;CJ+Ub0H8+UMC5zedRgpoTZ48Wf7tZywYpWvJUA0+4dMQRSvtA/l5nC/a5+sTfovV8i9NDDl/9w7d&#10;qSDad32+2p8yejQltH/UMbEhALSPoYHIEMgX57vpPpwvv1OC/GG7maG4YyQZ/LG7HS/6/DzT/dGr&#10;crt81amz6hjDctG+m+4D+RRWNN1HpX/Sbq2J6jMjhWpCF2JYPTjnl0yZyojUJfl+B/Kd8z9odjYR&#10;QcFyQL44nzxGDVLmA/m6CwGxAPAE7mhe+quYf35Z4AP5zvmqfPjhtmUakC/Ohwd4pu6D0Nskw3B8&#10;3kTllRY+hFTbtWsnngTySRkFrCvCJ0yaVgBaQxEEuW8A8p3zu7YoUkQsYDnDB915SxFmRc5HLIL8&#10;J+YVct+ca0ObIyPDVZobCjvM/IJDPuVodN3BOwLxXRIgfMWQ80X7DJlJlvCRMTQ33acCPytxvlIC&#10;lvMiN0E+Gb1pqbY25yXal90+h0C+d5i+abfFcAiSJ5MyMkYYMOcgpdR0FxJO+8753gLXMh3AnIV+&#10;X+J8DgX5CpR0P6k7UXVE+6HTR9E+r+6MR+NpGhvv999DgM75ov36Z5nZSPGZxT79h7o+5HxEAeTr&#10;vqJ9/ZXgEMgnlem+Qz4lKOo/HPTh64NeB3d1YZ7p/ltHskHJcvao5xTp67m/+Xmm+8++PpsbYUnE&#10;KV4S0T7j5Y+Gc/4lJbEhQ7ev4984tB/q811iZPa8bAue3yZjz7Fuum69qB76f/L2A86lcH7dqC4d&#10;O+Ci2JdKyPkFOXd+Tvsh5zvtz4xmSp+PMl/pm9GblIyvuT2REvJ4+NPLD+Er1R+TN45uT1TP9crp&#10;KUP7xJDzRftYNMh0H8L38WK6b538LrZsotmfs0R/+vTpbvAfii7JJxJIJJBI4FcrgQT1f7WPPhn4&#10;Ly8BdPsFmVTnzAFuKs+HfufOnSmfFtXbbL3/Vc5DvsKb5uDe/fNl06ZjtDCzgAWpXBL6zP8Ow8yW&#10;UbZLvOafWjjJT71Sbl89u0bmlC0GFWM/vv/WHaJFmB6sAx9vofr2U9mTqqWXRemcdotqbByYbRn7&#10;9is+qAzapxzYaF5cJowPm4UAOfW2Lcs12i95uaD0k/guqUyl9FhsCXb6qugrzQKMHz8eeocBvIVh&#10;MxsQ++RWvHP57aP78q0szgeJry1eBuerMsuMWZbP7UQ4QL5zfptUikghtM9nH7rlUDk59+mnXVEM&#10;lLppqJhNnK+UIPaA8HUYcr5onxJWnNKgukGQchvIJ5XpvjifQB1cVaXWtlGkhEP3YqUKMt13gcCZ&#10;4nylBLDNTV5F+75EH5W+3Pj75WqQgKAEQlLUQ/hK6T8TE8e3jS2NRebS5wP53k6vXr0gOgKwR30M&#10;K9TaxT9sMavF3aXBg/N1rRT7BOnzyZzX9GlS6F2CIgXFZfggeqz1yvWe0po7qIfwKRfna6YA5HPa&#10;B7BDzmdcnO1dzYTmrsWlz4fw1aXxc0u5qnfbePEMUkI/zx31KKXPd86nhPsyBHG+UhqkJ3oc6POJ&#10;zC+4/EdPryGkPKXVq0TqUJMWkB5mIHrxQs7n8MCpz0vBS2BGRkLWfBbKfMVw/4g/TTMjAuG3fPuR&#10;kY7UOV+0z9SYv6Ia/jNzTDPMJe7WYdQag2pSAVvvtjZL5bSvGYET2lRWJM/z4vmGMx3P7WCw557P&#10;+Wnz3LGuD3/jEzoa3AL56obTvnwKiPAJKwfbbpp6ewc/avN94nyW6Ls+v9nYeJc7XSLa118kNPkq&#10;JGC6T9q//BDar9lvszlPnum+ai2/NzZFcdp3033OwvlQPSDd6NqISCC/IFrw/rM22RoGzYgd+7L5&#10;WTTDjddf19QehK/IGPkjIM5XSpDy/FVzhGKBjG7XNGq6Z9poH8h3zpenAFKnfXE+hfw4uWrnU2JD&#10;BunzxflO+5WPq4waP6/bWCuw3Z1vsBdyvtdkPoLFC/seFf/1Djnf62iqVEEvvH6YInzCiCmxl8r3&#10;x7zPw6UE2ieOeXSMvcA5zlfKPKAmzX8i8K9t4orvp0WUnE0kkEjgVyiBBPV/hQ89GfL/oATuXn23&#10;Gb3jNT+n0HBL8k0DVlDCqdX47XuB1c/lfF4lSi0w73dG9elq0bdVZOR/wBtRnXn5/bQZBMBkU+ww&#10;L+90atH61EA3/t98Mo1N6Fe7yyHzFmE3+yYutwJ4FcV+fHZn26JPPcwws3C00T58XrpdYclOBdC+&#10;NPYlbxV8UbqVyQLOFm8f12n8YVS0q8EeC/Vls0C0KYDqBSUFtoB/woQJfUbeAoQI8qkpzmeJOLv6&#10;bb+mCN0+zuTD3dcfXHAkSAmfnNjK1pTyMS1E5CsfrBLkK9Ast8B6VjAG5E+4805xfstTTiFSCNrN&#10;nDkz5Hy7cMpYfYLzharGoX2i3JV5oI4Yla9SNHW0jB+Biqb7qo9Kn3uJ8AnZnWby8SpMIgX4GaaY&#10;DWW+oq9t9jvSAT6UWSktX19S6UP45N103/X5Gl2f1rHiHUHNnz/fm8rjfKd9uuEe7MPB0jdB/tA6&#10;64hk4BZVAPjhQARF30L/fFLsL168OI/zRftAMpVpUzJ8srAaGSn2Rft0XtuJkWpF+mbOb9c7IpbT&#10;vpboo8lX5LkA7eJ8pTwdDCi2cPw+t1RuCK1OjvZ5W2QFQGUZAmiFBcp84u3PVXfOp3Ds9EZaZ67H&#10;pxdMaCqZiPORpCBfDwsDjf9ucxx5qiFAGFgtQPhKxflHd3ybSAm071YAakQVXJkvKemUeqI16s75&#10;FGZnrOEqXkv+FqmfQL5zvjqMhDUREHI+h077zvl+LzI8O3oohAPynfOP7lBXUZV50KoD5Kuk0UmN&#10;SG+pHk93QvuLFi0KpwzE+byxBxxns4Z0UhzoS/TJi/OPPutoZGfiy4VDzzw07KGb7ovzlX4YfQgz&#10;731K7OvOTfd14Yp2xtW228W4eH07tD8rmiWiBvIVZLofhrWPxjsOosynnBSTBAYlzlfKn0331Mhh&#10;yPkcjtvBpt569u2JD3xxO5DvnK97uYs+8ujzOVyN5Uj5KS3ah/P5ZerH6bQfcr53G1xvHjWX5cJ7&#10;I+2OpAzNt7uD9qlDlD5fF3b97BtK9o/2J0+50364sGj/520s/JqO+TJew48oMIDCiCZPbjxE/TAX&#10;PxYvKNMSfdfnZ6uYcZNej5+gfTg/b91W3o2Sw0QCiQQSCfw6JZCg/q/zuSej/p+SAF8b0P7w4cMr&#10;mhGi2+eui6LDXaWfPcooevN+eMwGfBN37LBoffPNi/aD3h70Ax9mWnXPhYpMAXib7rcvHKHRfhBS&#10;LCDoxfF2mdy+fRbWYU3wajn2f69mKU7PiXAfSAYL/OJtyoo+NId8fLAuKylo/mqEBX+o1WdPwdI9&#10;Ckv3LFQh1XYrLpMNPy2zV9ILuZ3/zObftFbGUYTispqIS6pIcT4BgCkqW6NrR48efX7pPeA9kJ/H&#10;+aJ9vgvlUN2HODObpTXQsduFF1IItMOQrEjXnmGCfAUBGKhPHsJXqk/wTkfFlvyifexv+dx00/0X&#10;J05EU9q2Vy+it4azN7SgBNCUZcbqEpBPhB69h3C+Pl7vOLYcHXIG8FziqldVcGX+AROn0gGHVTLu&#10;opxbiPZluq/OPPvxLL+jaJ8G2YiODB/cDDDU53v/qcMcirh6z/mPeYrogDopeBVE+xCgOJ+vfBF7&#10;GE7Hs1guYFBNKsInPLzA1lAQZDQB5BNVIlETxPnVm/yeyCHorr0Ypc+PQ472VdmtMzjUPEgYwAlM&#10;3DWPgDKfKM4X5I+cUZuBQ/jdj4g5BPEiJQaom1In3MMczpc2fupRJxM5K8b2+1bk/IGzDwaMxflK&#10;eXlwXebdDjnfe85Z/AJo6oEerlixQjCDMl8pfePWDx7VS5FCSFKmGRC+UnG+2nTaJ6+tzo5rW4Wo&#10;AVLT9fmqP3KGXUhX9aSGzoynusi4ywP3BSB9vhP+81NWU+KLF5z29+y4JyQpzlcK2vFmqgKQ75wf&#10;PsHXRr320N8e0vsP5OuUTPc9gOirMqvc0gfOt8ca1XZ9fj9+xdF7rgbvelFXfv7yxgfhK5Xpvjhf&#10;KXU2DNwg33sEN92XPl8BU3aE6XNkMt13zqfChMNf0h4B5Okh1hC8YNqOTsE5X4dO+9LnU4KOX2r+&#10;Lhd3oUvO+aq/OpfiLU+O9z1onq9SVIkJDjJltn2EpUS59+eQ1GlfnD+mUiUip8hjziArAwjf08qR&#10;2SY8XmD/fIj2GV04WUO5/wso2uf5MusqQxUp80nF+b2rmPTJjH1sbLhEX6NAkvjC7F7QSYdPPx3/&#10;GQmHGc6qh+VJPpFAIoFEAokEEtRP3oFEAr+wBPiePu44+5qvGKD91TeNdpV+6kXjfB1mW1WLDnk3&#10;xclccIb3RgBpy39R2ffgk5JcrvhF6Zo1CNf8++XhQgAK0yxv/4B9+8w2mFAnwzfoLuWV7c8CDdoO&#10;fO2jbANrk3xJgdl+C7/f7xntkuP8efO2sD1IjVgfbb/Sq5UUxLsiU0LrXza2O9BC8VdlxWX24QjC&#10;YSlQ8l1BJpM5//zzvbfAmxkOFJR36aNm1y7PUodvXK19VRgy23wv8ZUJKvD1zEchkO+c3+pkwzCl&#10;BMhK2DZn4ECltCYn5LAQymcyzvm6xGnftY4QPuWkKJHCyQVuLaCVTpWPfhT1wLnQXQbValOcz8er&#10;OF8pndeFcptPkNM7BThfKrJvux9JVCGIRR035g9N9+F83dFV+hy69zjoi6ukghs+wzSQylBH9sb0&#10;LaR9OF8u31geDx+e8I4hvVK6DTOrqafK6hLpFbp6IF+cTx7/WGJsEb5SWVJIYh5cse+cH480R/sM&#10;MOb8csKPXhoJKiBnGAOjA/qMlLREX8p8wsj1U1WHPNXoCYeuz1edkPNF+3A7qz8QIL9lgs+/APni&#10;fAoF+R5koYBlvipr2wIIXxGr+4d6QpoW/mvmCHGguqRpF4L0+arz/OR9KHH5MCJkwkSSz++EnK9L&#10;zn9xlLsncNp3zj++7Xgi1fTCO+eHQ3C/GyJ8Ui5HFLwwBC01B/Kd83sWtSJSKNp3H/LeZmgFQws2&#10;FxBwPtWuXrfebPLH2ZYNzDX4xId85kmlr5SesELB/RdA+7t13w1GdX0+dWbfE7/MTvsy3Q/DttG2&#10;AaHHuzyqgmjfTff9KiHrmwPf9N1DZLqvsPgm4/xvRlmHeWFk1aIpM2nyCXC+fr/d1h9BpIQ83Kvx&#10;Avmq1rhvY9K9H9mBSAbah8Cd88NRNLrYzCIIdctTMm9EbyCQA6MD6Y8In5Q8en4aIc6PzKhHtC/O&#10;/y/exlxN0b5zvt+Lp0M3sPCnPoWifbnrE+crJfiOJOjzibKTcpU+FSRG/rY47Yec77TPrIQaRJmv&#10;1HceFe3nTSgki/P9YSWZRAKJBBIJbFUCCeonL0Yigf9VCUjtLyv9LZgcdFprOhYvz1uozylbOT92&#10;fWpFbmqgfrVsukr2gFgdSon7zJ+bq8kUwGaPABWGmEmviqoboSm8k16X7l+ulV1n3tcUUlPXs25f&#10;jbPMvrSwJhQhVi/ZcQtvZN7zVKbObqW7YQVQigbyG1Mx1ZpXi540ZH5hkY1OK/yXlhTES/2rfl/0&#10;Q6z+9fsa59eifdMdwahFX60pWmNNjRpljvfIAPlE8sAPFPFZyzQpGCNOhj2c8GcPGuRO6fkWd9oX&#10;57Mbn6JoX/p82hfkK1CI8fa778ZqPThfyk/X54vzWzXtq8ihlMB0CYNVXP27lTWcT7l/vJK/fII5&#10;LQtnDeQ2X7cG8sX5dM8hn3JfEw7tg5GvvvqqWgDyiWRC0/1hs15nvffJrSJFeyK1avHFrE3jgPyQ&#10;83Vf6SeRlTj/qsP2IlIiv9bifNknS98L5Lu4PMOFqs8TxFidjHM+MHbPgVXkt/+MNfH0FhkOQzNg&#10;NbVu4f1wPssW4g20XsrZqJRz/rEd45eHzrhbdQifKs75Xep0JFJCHYAcLNFbhD6fiKxcnz92+hey&#10;ge/f+gQidVBf8/RFqsDJVjl/yZIll3Q1kweq0T42JuR9FoYH5M9XnI9/h7PbH01Ul0i1PyKEryjO&#10;n3JEd0WvIGsOnxpwUcP5gsnUUbEXA9G+hCnIV6AnrGUI3zeVA//0hDmRcskY57OdISNK594Zp33p&#10;8wX5HlyFizLfBjJltaxgTunUiahq+51kEy4ECF+pc77KRfuSvwifsGrENHqiySZ+Te57L+R85Cir&#10;++/LXdNjYSGv+95DJlrQbEuPLU7XJe8PeN819nmm+4O62fyXe/oQ7Vc03X/nUTNF6fWsMbxoX1Nm&#10;EL5SWTcI8hU0+aWXigy0v1eHvYBqQb7CW2ZAcCRzE+Svy5WQ0gHQnVHsEe2hbtfNnRLna1GB0z6c&#10;jwSAfCY4iU77zvl+LzLzHthi0rbHJvOBT5dUx2k/5HzKzyr7ntbenmwraHxHEs1bOedPrDE59F4p&#10;2g8537txSI9DDosOq98rNtZw031X6VPT54N0VbI4P3yIST6RQCKBRAIVJZCgfvJWJBL435YAtI+7&#10;foBf+nxhf/qFjBzdEzav5A+6lm+Zj4+ztdulVuWwf/9q2cOq4TyPPFDNxyO0H9av2GA6g2fmNze7&#10;6/883/pad/bJCNvMr4s51YPbjcO3K8gtJs0PalAjSmXWp4dFhaWF6knmOBvXO83fWV9auKi08MCi&#10;mNCKyz6RpYC3xUJ9O1yIbf8nmg6QGz8qAI2/n3HTiaNuJS9NtTifQ6UQi5qC8BXF+a3+dJKiaB9U&#10;FufnDSDPy+ALL5oxv771wRvRPiWhsfqMUaPCq2YvGAxfLWh1ClGN89Uretc0hJboh6b7XH7cvW0V&#10;qc9nMSplHM7po1ac7/3cbuw0vpIZxR3Ht1Ehefc8p5JwsQCcH+LKoNmGoK5SFu27Pv/k1i8RKWHI&#10;qL7hN3G+miXDIZiKkIFqOHBQrX1ITY1fsNp7iHDoITV5Omvr/5moByfaR58vzld9V1yL87FXB+dE&#10;mxC+UjhfjwAUjPW65ZyvRkT7mjGhpuqI9qXE9kAdOkw1begoWZnl8HSjJFLJVpBPoI5TMRkEomma&#10;9i8OUgUycL66d2pLmyOjt9iYSBOOqJmFUU0gP+T8sEvyCuEM45yvOh2mj6UdcyhYZAIkwwvmzuqB&#10;fHE+EhbnO+0j8BDph8/oylkInLdLKvoRM2yahlSc37PY5nfcTySC4lCc77SP74DQ5YF6KE+B3EtT&#10;VCHnh8OERWtENbTqXrQ/6wmblto31YGomj4/AuFzGHK+KvB60AeW6JO3/+VSme475/tNlQHy3XQ/&#10;VOkvvHuhKoj2Zbrv18L58oWx8JRWRJUvfCC+BGU+QSp9Bi7OV6qdLBRE+zwv5/xx1WzrRLPg2Mbm&#10;njSBIs73q94992s43xfDO+3TQ5sOiPbWOnyn/ZDznfYXR4vhfEF+GMZH4zXfofDfuXTUA6MYxdKh&#10;S3k6QH7I+WdV2Y5IHWh/RjRDbvkVnPNrHN1BJdC+vyEQPiWkIv/eZUcTVc3nOkd+l/P+yq/1u5ds&#10;Ei3XOKl+m6Sh6f7Yshdo6rTcFioKDz1krjqTkEggkUAigUQCPyGBBPWT1yORwP+NBKTez6aX6vbr&#10;o5Qv2sfHfvbQ2Ol9xc4JpNtXzWz+iAMJq0Us+6dypn6EErB+bp3/Vi35y2+3Plod78NkJblFuLIC&#10;qJsxblHInMVqWivEkj/9XDwHAZoWrV1TvGGLhfrtIrNWzZ4cr0fQagJfX5BlcLnATAG7BjTOcb4A&#10;flVOvZ+3EGBDaWFxYdx+6WeFJbsXlOwWWwEUrWG/v1p//etf5ZlchE+oOcfM+wEeSBLkEDM456vO&#10;7L88SwrfYmysrfhUToZDiBp978KF9jUP5DvnFx17rKJo39eTA/lEKdhR5lv7Cwb71IBaBuyFWzLO&#10;d+UnynwKSWW6r8ojLpzhbEkhqnWAX1bQoUofzBbnK2VqgMp8TDMEzSaoQSBfnI9MpMyXQMDpzh2q&#10;EDnkKjogJaQg3wONiMNvWxKbGJABjBERQZzPWVI+3EX7RDLIB51quNu80/7zzz8fcn6o2Bfn6+7g&#10;HMBMJuT8Sk1sfQcti+TF8K7SR+xO9S5k2mSA0ucrwLQ9j4i1l9C+exbklDifITvnHzfmAYwmXmjb&#10;U5E6aOxpUEAL5DvnC/IHzNlXcHhKy9eJumOzZs3CxfZMlHhnHptqzufg/Fc72jss2mcJd7iuAc6X&#10;/lOcT8ohUx48HZaQeFMV3RPw3H0HPiDfOd/fRqf9kPNF+4Rw23kOMznTeJ4+0wSS/+hSKyIV5/c9&#10;yubXJBzp871vA18wQmufjpdUrC130jH0iaGMyyGf+rSM9GjQryWjn3lZn7ZElTe6opHr4VXipvtW&#10;P6fYb3hxQ0CXlfneVGi6D6dLgX/qHVaZAO2X3hC7AADyVciL5JDPof6YvPGALTcguOm+CJ8w6qTY&#10;gZyvy7CWy5fokxfnsx+BOF8pYTv+ywUg3zm/Ru9tiRSCvpqJ0HSA+9sjz54s7IoXoru8TYz+2+hN&#10;j29iGsLnCMlwuGe0Z6Oo0SI8xuQgn0iz4vxFJ5ibD9G+6/MF+QoUNouayZIfyM/jfNE+D7rfhf3q&#10;Hl1Xl4jzbUFNOeSrvOVvWhadXeQti/N/c/Zv6rxShUj5aeecxgusGQEIX2ke51NY0TjF20wyiQQS&#10;CSQSSCQgCSSon7wJiQT+zyQA7W8a8Nr1083f+BZYzrf0ZsN86x6f9cwLqJq6O3VVuumM2CLAKDu3&#10;6tlc9L9utB/z+V5xs+FCfdb8c3YyawGm23SAFP7piZtNCVafFK/8z/T7PKpiHvXM6GCq0b6aRVEv&#10;PXzI57Uis9KPtjEtcazGT6/P9oh7m8qut2X85a74vYXPSwoq/g0qmFeAyYKryndZFm0/KCp6J7YC&#10;yK3hN5QdM2YMH98QvqIUm0ubn04E2kFKqZEJInxSPh8xD+YsgQ990b5zvpT8nBLtC9ohfDVSOmEC&#10;KYuxZaHteqfwc1P6c+nzm842XwCc7dO6H5ESQbi74HbTfSnzFQD7E1o3I+oQfNUSaJT5SsPt3C4f&#10;bsv+Q7Wz7MDVNwWZ7iug0ocSBfkKjJEl0K5KtTqzbMpGdgEE+aIniPMZHRMWLNpnLfrJn8YLyzmL&#10;ktkhnz4Tpk2zDivstPzPpNjJd+zY0Tz5vW7KZA+QLTIR5//3oR8SycCu0L7r88X5CkxtiOGd8ydM&#10;LtTa+NRhxg90m3Gpjl/13DuT3XBdtI+UuCkcInNicb7X7zdrKA/aDzvNGB263Bft6w0JOZ/WHPKR&#10;qnwEELTYvnHjxlLdA/nO+argtO826kC+OJ8pCXE+YXxpfV8A77SvJfpS5hOyL77M0KR7hyr9ZYDA&#10;uaRv6zlESYlTIedTOLpkAz2kq5z1t8I5X2+arDas8pacL9onCM4JQH7I+ft0tDcZLl0WLcvj/Ley&#10;U2hT61wQKb8yMqj05dvSIZ9C+owhOn9qRPsVTfe3zcxhRzqZ7jvtu+m+Osa1bw94W5yvlMH6Vh0c&#10;5pnu6yp1j/5Mf2C6SmS6ryDOZ27ormNs6QHvHoE/QXoQQH4e51P4/EYj4ZNOOQmYxyzfm5LTOwWn&#10;/bCQctbhMwoGCH5LFEC+c77sgD54/APRvnM+3SUiQNE+F64ZalON4nylkx+Y7Avm1YfHv/sWzpfX&#10;AJy2rIxWqnzes1vY/FPS7CT7w8VwoH296hXd0xZ2LsTbH/HgHuZJIeR8NSvaP+qco4pOi6cDRPuh&#10;Pl81mUdTJgmJBBIJJBJIJPBjEkhQP3k3Egn8H0uA1Ya463Mb+2z7ansujFLz1k+KJqln2kaIQLWb&#10;Vt+kqYHUrPX7lu/Yl5qwHj/5csufxvv46+W78e0TZXK0nzdC7tUsnVG5WeanN25h4W+OpXLhnTrR&#10;OsM5q3NyBO0L+/HeX1KjAFzfiuCqfy3bhOxx1aIvqrEkQa4H3GWgLPmJ25RsA7TzB2i/YvsiDAN+&#10;pM1j/zfmyb/OvDoNi9a0KLf2N87fpaBozdtkPiooKZlzsYBEVu5AvrcDxuMZC3CSbzxxPghKteZn&#10;n02kJlCBXlf6fHG+0/6LL74oq2wRvtJZs2Z1uOGGRpdcAu5CkpMnT/b5CPT5Y5+7D5B2u306hjpX&#10;kK/gWwaK9mWn7ZyPSl/6ea8vYBOLUljRdJ9CwO+jE1srcoipMN1mykPrBeTIAMJX5KzT76Qpxtsy&#10;4NfKfEE+QZw/o82JJpBmzTh0zqfkD4ebf3stwof2iWA2dEdTiHdMlb0UybNcHMh3zpf/Aqm1oX1F&#10;7dKn+wryPQPv6RE45yuDVCV2CF8pNemwOF+pD40MkE+Ueb8gf/T05gjHRSEhyyCCs0A+UdvLSZkP&#10;56t+l/bfEikhj8GFngvKfOnzQ87/+/hd4PweRyxRpJqePm+Oxit9PhlBvoL2lsfFIHMcmn3wPeo5&#10;C+cLfVNFj6u+PaYZMwSTEL5SWQEc1znGUdG+c74uFO372wvhm1jKOV916AmDCjm/b6u1RE6J9kN9&#10;PoWDX9yBQTFAX+qidg5Mm5M4cb5SgiYsIHwdEuRcoMpvWpCK9jWN5ZxfMMxsXo74baxCF+3nme7D&#10;+fa7i2qPLm+W/KvRq9J754zuLXXTfQ4HXG6XaJ9L/4W66b6aaTJwNt0L59RA6LmPzs3TKrvpvmgf&#10;afBHm4mYeNVJzirEx+ucX+spk4nTPiMiL8InfDnSFsPPfGbm28+8LaRHms75q3N1MK13l4Ho8/lr&#10;9vlZzYicEu1j3YA+36clRPv8+wLnU0eET2g81Nx5oksvfbRU6yyAfOf8nc+tRKQQSof2hz87PJxK&#10;+/L5KXU61qHnA3JTk2ROPPVE3JSEdUYWPC/Or/2S/cER7Uuf72Ih886h38kjAPGgLgdpyqBLly5h&#10;HeWT3fUqyiQpSSSQSCCRQJ4EEtRPXolEAv9PSACMl94eD0sfHLW5S3nbCPFxo6mBuHKFvpv/vG/j&#10;3fjYKo/vqbyF+qhlsk2r7ZVJq9zS5duIzzP97Es0PdYahcajj9ZF78frtNkFENqPw/qI3fvymi2f&#10;UNhNrvvTI6wdNWt43yWub1MAVT/D8NQ+1EoLd8q58c9bIW/+CNPbRQdvgvNpQSYA1Idg55cUFH0Q&#10;b8K3ODpiQ1nx0KFD77rrrlAMDec9Bb1DCz+0sFWdZAB+XO7JwFuQr0A1feLnBcpBWVZZ6xsdzicj&#10;zvea6M9btmwpR2JCRLlAQ5mvNFyyO2xWf3nI710zXmAP7WvlP4RPJCOwcX0+JW6RzueyehKaVaPS&#10;D6cGdh9in+nuQowM+M3L47pZLdEPVfraRGDkESlSacWh/ZDzRfuwItxLg0C+OJ8UosMcgKtYoQAb&#10;SJOPirjHd7G1P7TPInYqw0jyqP+7JtsTZXwuMaLzRCxcqN3j/+sVQ1ZlaJZJAZnxe9i08EHeBJE5&#10;6w4oh/PF8E742SWlyAFCpg4DFCeQsuLATfcpwVai+xHPKHKIJPG9x8vAfcX8eRQHpAnyFWiQlwpW&#10;Z3QEnBeKtwfOMawl1UJ3hTHTD+ON8iXuZHgb8zj/4MkZcb4uEfC7SQWQT+QdcM4X7dNPLOqxVtBV&#10;4nyuFec77cvWIwyDZ7VkyDxT5CARifZ1x5NaDSGS0YV6JQT5BGXyrPSd81XHab9GcQ0w2wn/7cmb&#10;zLHcKJvS0isN7RP5rdEZcb4HWQdA+F6y/2/3J7+s/Ji1ADLdh/C9Dqb7yjvt7xbt5gb/FU33qelL&#10;x92MJdRFw/kyz/nohNZENe5m/OTR5xN5DZC8IJ+AVOXRgwv5sQP8zA3p+QL5eZzvtH//7ffrcghf&#10;qTj/N6+b6YHTvvT5q3M1lUL7C6OFqx9fLc53aZDxP9R1ykvJwP8HRQdVOqESrxCEzxnn/HOescud&#10;9qXPF+QTlKFw55N21psD5Odxvmh/8DODfTtJIJ9Ifed8p/0Dzg7WkQWcv9279u5B++nT0lvl/HCM&#10;ST6RQCKBRAKJBH5MAgnqJ+9GIoH/VyQgd32rp93EJnzqU0XrR++rlPyhztys9/nc720r5JXPtIug&#10;fWn7PXA2tcB26dMWetXaZlML7ZAKqf4xWdklfM/XidIvll9XdRO0r5AuiTLF+c3Gp/rnFv3nQia9&#10;ll0A6EmWFQO7xSolmwLI1EyPiY38S6oU4K4/7B7rC7IngknbpDOV4mmCdIQmH5f+zAg0KDLOj3cB&#10;KKtaUmB8Qsn48eOhKSA/j/NF+1h+skp80CBzpTbvsceUUl/abG2frnX7pOArVrit0ubSH0aVchXa&#10;kQ9wwuK77waBONvqlFOIZDa7i8tVCE33dYnQUZyvlBK2jnPjamhfpvuqP3TWfLoBL3U/PCYHIIEN&#10;/8SfQL6b7kuZrwbpxsm1WykCJ1qkQMopUEoW8ijzFZ3zdbkMtkPOV7mCJkRufzleuKsM9AuMIb1h&#10;dbZVRESifUVOsVwCH3XifDUl2mceBM7XXMao2mYCIJ/kBHG+wFjkCeErhfxt3e9R4zgU7QMPeY73&#10;OOVkSx3sJlj9LvBGma9UGnjdbuz03wihdUgG8PNpGvT5oek+FZ6buh039QrUJyAfrDw0qwLnY+BA&#10;+1Lmw/lSs3ctelGRQp6mlspD+Eppk8IjO3RVpBDRMdnBfJCQmBS5uT5fvdUcGR1w2q+44512FpQ+&#10;GcJXKs5XI077K1asoKYg36WR59vPLp+9EyNlioH6dvhi7DRengKPb96ZSIYhs2NCuIxcbS551MRC&#10;8F8NQ6vI+QzNZzpMYsNm1Di+BszpnK9G3D0htO+m+w75VPg0+pQ+aLm7LkGl70v0pdJn1Lef0JrI&#10;WfJguYQD5OsS30HDJcMLQB1X18vowzn/0onTeAeOH91GkauwF2DKDFMF4TGhzSnxrJ+3+dQTT/Ej&#10;XTlupdbD53G+0/6CaEG4s4AuZ3SfPvCpXqpdHrdN9Uj5s1bjrBoFUQHeEGF7CoF8Im78do52Lto/&#10;QtV/+O/sr1Ae5zvtz4pmyW5f4YtHNhFxzqfd+w456RANJ9Tnc3jqpk1wvuY15LaADOnxvzlehE94&#10;r5396R41aNTGFzdqvKbMP5QtOtfwsMT5SnW2Yhg+fPhWy5PCRAKJBBIJJBIIJZCgfvI+JBL4f0sC&#10;YvgqUZWf4HzvsUz6AXWhOzrwFEsBcl79Tc1e2Whf2K9gIF1k5vTTomrxivoqafeZnzPm/xI+Zwog&#10;qhKB5R4Abx1m++2YOSVKlcSzCaqQilKZfvE3XChNzUSkJrFRn6mUaFZdVW+z6R3YSYoK4Zp/Bh5V&#10;+SadqazZh2yaZr9JDVv/aXObhjAD/g32BZlbsV+5aE2sayopqP7Q/MseeeQRDPKdYahWee7TvsJz&#10;TUHJizmVPpwP/8D5TRpeSKTEaR/ANoZPm021UqYVQA4FID/kfB8psIT+qmHDhmQgB5nucxZlvlI+&#10;9F2fP/IzW2CvCiCiaF/6eQifPKlM98X5SoGKFi1a+NQAJTLdVx9Q6WNTAOHrcNB7s3l5TqkXuxwT&#10;8ANmjhnShKPPV31ltNe6D4pM25lDNEnh2k4KxflUBtW6du1Kps878dpsaF9ISSEBHGIuQJr5Bxba&#10;RBEpkR0T0XByCOQTdUdX7Dvnz2xwHXYcqinOZ627ON9p3ycI1AgqfenPexxwJFGFoLtvXuicL2U+&#10;AcEinF5tFivavTZtYrxurOGm+y4ZXom+h7RSpFCeFwl4C5fDAs0jAPlqHwW+CJ8wvvQoBqKF3E77&#10;3AthivAJ06aM1wMiT4oQYGYtf/CQLT0r9Nog2tdr48r8EZOO8FkMKmCaweXO+emWBUQ1yHvLQoA8&#10;zqecsbDHYfjWwflu8kB9p32NWpDvgqXPAmyU+UonPjrR5rzujBdZUIHnXhGkaU0ONbR/gUz38zgf&#10;dn33iXep4w83z3SfpRcYrvtcg2h/7N1j+TlA+OqkTPcF+QrcCPsOLWwhuOm+6/Mp5AW49dxeZBgL&#10;EuYSJgc5hPCVah5NLQzvudmhBoX8qeHh7t9p/9CV/aenb4LzEWC3i2x5ArQ/4IkB0ud7x5450GYl&#10;5syZs+S6JfdeeC/ldcvjkBuHvPLAK0N+1xR5Ou3zQ2h1RataUQETMERof1W0CqHB+RA+nE9QCu3P&#10;nz8/3AH00d/YH6Jvz/mWiZJMZLNRgnwy4vzGi14kcgjtv9XRfFISIHyl4vxj2u9KpIQ8021wvo9F&#10;GThf0wFvv/j28EHG7QyZfQdE+NaBvW0WQDsRVAysz9pqeVKYSCCRQCKBRAKhBBLUT96HRAL/L0pg&#10;yKbNurWf7p+mBrDnt1X0OYd8sU++9Nr05Cj10vrQJx9NpUrXZ4qiIwXbe1WTvz1C7BfwNfNMZqsA&#10;bHF67J9viw78UCM90CrnNRttrOwW/pl+pt9jZz5dmO23g9jeLPOPrpbtG+/GB8+j3s9bCADopzPb&#10;Z9LlJgQf8jcqdlJleL9rQVElU+yXLGfF/nrfpa9ozcf7lhVzL/Zye/rpp8kA+SHnw0uvRYeUFRc/&#10;8cQTgATfxIJ8gjLAtrR5InzC7Iy59JdunM9KfVnylR9OJcweOBBMCu2uAX5Y0enITfdDGdpG7pti&#10;2oE0pE1VBXF+3bp1XZ8/9mXbXU9TA9jMg9DqrcHlkFmKwIP3Cs53S37RvtYOELgv9+KzO9wssPf0&#10;LJFCE9Frr1EfwlcqqGt9wgkcgtlMdoScf0Fje1Wc9gF+Mb/wicBdnv6uEFpz2icD50sPj+6913ux&#10;tb8r9kPOl0Dolfzz0YFQhuSBGd8HHsiX6b4432uiFdfYfbND1+dTB5U+UyQifMKomY1CNubRo9NG&#10;GcsplPmKK1eu9Ic1eMVscX7vmZs1tPRTy84J0L4v/+YQzpeBfa/iThyK9sX54dAoweQ71XYiUeXc&#10;Qm8UhK9Uj+bpVicS88QC4VMizmeVwXFHfERUI9C+9PkO+crwyLRjwrOz49bIiLcpxCaC2wH54nwE&#10;eGLr5US1yRuVx/nD503i1pqpfOXJV5z2yTjnO+3n+dv/7pm5+tEtO88sXGSTQkam+2F4+XbzTaA6&#10;on033fdqO0Q71LVhxUG71ilA+8SQb/+QW6kuaKefon033ddVzMb5TMflqbZe0yfR4HxN00iZL85n&#10;OUnq9baKFPLKTR9gKywIQH4e54v2CbgYkJ0IkC/O54W/d1zrGwfahpTQvlwVwPm8P3A+NZ32UebD&#10;+Vt4v8y1+Wb0JpzvQihlsVj0wfJoeatbW208ZyPtA/lEMnA+M7MntLf5WWhfbvnh/GMXvSLIV2Du&#10;AJf+/A2X7j3kfK+DQPjj+ezj5hsVZb6iOL/bdx2JlJPvf29/UT2Er/QnOJ/JFLkLSUIigUQCiQQS&#10;Cfy0BBLUT96QRAL/CRIQ8Lddbu73Y7X82p0woc/zySc1e/Rt7Ksv9b4p2FNTTUWfWyG/gB37ZAWQ&#10;R+AqyVkKvJM5x9aghiHne39VtI1bWm6p4V/3GRXULO4DU4NjX322hr9v/kIAWRagW9X6gvTzTBls&#10;SyHr9lHdF71rnI8xf9H+8Yp92tSmfVrzT5hbUPLwww/D7aHHZsqLy2jB1hFgzE+6cKlpxpQRScoX&#10;PYSvKORoceqpitQEco480jDSqg0c6Jzf8eijFTkFdaDh59NWiOJgoHuh0tdG7uSd9jEyB8B8diC0&#10;SIfzqQkuPt8l9pnHNzGm3aHwBfZS6cP58igmyB+4MrZP7rtTa6Ku4hNZ9xLkk4HzBXWkTvsh54v2&#10;tXpc+nxxvtLWrVtTCB4QOJTPQjJwvlJov6SkBCGjPGR0I2uvIYZDEPOz8YEkgz5fZ5XhpprpkDLf&#10;xPhiNzEzeXTpLmqYyjl/zCqbInEsJ4OJge/VB+QTQ2cHcL6GnGrbmqgbcQs41kFOnC9lPpyv+uJ8&#10;Us3R6Cpon7uHS/QppwQZivOd9l0prTui0s/b6E50TXDaJ8M7E0K+eoKhikzKnfNdyKJ9fhSh2Mln&#10;5pTphSFomEA+kQZ5Gc5sMUb1tVJAPfEWRPsEUTGE76l7iKCk9I5SUi3Rd8LXhQAb6ztUGcgX54du&#10;Dijn6ct03+/bIEeY1r3zbUUGgXyldCWZtZsfxVwq033yTvvLHl7G38nQewVCC1X6ods80X7sdT+3&#10;ml2cz6soyFfgEfPQzX7h3XcRoC/RB/I565yvytkDZ2hjCMLAAQOFx6Suz+dw3N9tQ77GZzZmyB0u&#10;7bDrb3aVMp8bAflqR7Q/4sIR02+cHs4TnfjAAn5lPKzF1y0ui8qq4OawPL4cvbwx2shfVHzvg/dA&#10;vjgfx/7PRrvzp5BTB191sH7F+1+1/+/aG+cTRPsvRS89eoktcVrU+CjFCY0P5SmYhr++VeOP+QvR&#10;C/ffdb/Pe1I4ceonCERLnxijaJ/gnO9ipBp/NocMGiKZ/DTn5/mv8UaSTCKBRAKJBBIJVJRAgvrJ&#10;W5FI4D9HAtM3DUgtN7t3U8vzlb52J7A/HJ5Zy8Pbc9ZrFT2HL+f88JuGv161aMmRsf/8gzY7FcuX&#10;zke7QPsVJwLS/Quibwrj6YDIvKwFIVbLZ/vt7q74M+lPzEXf21usL7CFAOmN0Wc1UpkfNPugqFGk&#10;Mkb1QBSn8NVXUj225OfTtqTAXKbVmlertLDSF9EBpYV1Ro4c6R1g2ULO4H+7ojW7UZn8rBmmyQfy&#10;iSz35WO9xenmvR/dpoBHqCPCJ8wdMAAttK8+5auU72/p80X4hMnPPw+2+ZcutA+zuVIXyJfpvlnm&#10;l6v0uUo7wBH4ZIc8wXjRlCCfwJd37M2rSzuAn+6hZ4Zp+aYX+8kdIJAvzqfbbrrPIdc65FOfHcWo&#10;7NYB5MX5TWv2I3IoPWreDIVLEsBwzg8fMIsL4EzC+L1+ICJk0T7htCpryANIjC68RG78gHxxPnn6&#10;JjP+NstuVE1lHC8hfA7F+ba7wRediZSI9is6n+PJHre+jaIEhZxRmPvqd58I4KxmTBzyKdGkDEFu&#10;8xGU6gP54ny43fX5I9vMlOsHBcQeaozR5xMrWqqzeJt3T68ckO+m+9LnZ2ccI1ZUm077eW4sQ6k6&#10;7TOpQbkInzBiutkFMBBNx0D4SsX5qkPGJ02wyBDnK+WtYBGBHoQT/pBZ9dU9xCKRivYxhaD+Gfu0&#10;IOpaON+X6OteIy8rhfN1a5p1/NbQpNJXSvie/8qDOB/TfXG+UvOjGR2Gub5quel+qNKf9PAkPT7R&#10;vmxPvFmp9KnQ8+YjiCpnBYrbv8D5KnHOvyM7I14tUmrkzyiYS+JV9zk7aJ+fvzT5BOf8P3S2aTve&#10;kNeffx09+fJxNmMC4Sut1K0SnN+kW6QISx946YGd7+2M/ch1p7yieGG3WTYDUqMGvxqZzAD54nxe&#10;AJ4y4a073pp0nT0OmB/OB9fviSIimR+iH6TMh/Pj+c5cD/kzy2QQgczQqZHiA1M/mn7J9LLrzQ/l&#10;rOtnPXnJk8hfkH9s/ZjzRfur7lvFr1IvM5Afcn73+mbEJNrHOiCcDhhXxXbH8D+tq19cLdr/Mbv9&#10;n7OuzR9rkkkkkEggkUAigQT1k3cgkcB/lAS0zp8hxbQfDI6PJApXFsUqfdOf94zeSNtnNPC8/8oo&#10;/fJmZX72IHPvtxXR4D9/g/tytvOAdCad0zNvH9tj8x2rDpTbFMTaP/R/mxt8b1dz0Tcjyl8IwMLS&#10;fWwOwmYfiqtl09tkT4rnHSgsKagJz+c0/2+ksnH3SrctjNbuo1GkM/umM61Tma/z1v9XL6kera8p&#10;T/4lBW+VfVQ8ePBg8tCgIX2O85WGq38hfEqc89sXFxM1BIhRGQhfqT5YO3doQ9QpPv3RE/qnv1SC&#10;zvljK5VK7XxSq4NdLOCu14f2xfmu0j/6uZfkKp/AhVAW+wLw0e+kpO9glPmK0K9z/uC1s6S6/7Jj&#10;b1KahROc89WmaN/tz71Xs4YOpVeMhRbAifsWYXZhgQyH4n9f3qxT9ArIF+fjbIw6BMFV7/cKiWQE&#10;53QDoGL2of/+u5Lxu8P55AFmbgqlCyad871vyrg+FmU+h6Qy3dfZEdU2r5fmkGeHD3xNkRDQ5xMR&#10;nXN+doZJ1XStRZOJqoYjOkDUn05I8nC+tLXHdHhJUWb5dMAtArREX8p8u2nJC9ojkDyjdtdlMt33&#10;0UlEvY40zlQIl+hzeNrseJ3FiS1jTw3AHqMLZzHE+Zp8AQL1toj2FdItFxDJ0GcsF8L1HarAe+i2&#10;9Cpxztehtt8j45yvctH+ov6LdAjhK9XEyqHp2J2EhqklA074DR42S/Jjrj4GqpRXOTif4Kb7apNw&#10;+B8OJ90j2sNpPzTdX/252RQgkPm94x8mtO9TUUC+m+475NMaPZT63V9s7bcH4XM2j/N75Gif18Pn&#10;7JjYwkCGQwhfUQ2K85Xy0LE72LnbzhKdOJ/BQvgK48e9z7ZzPS4wH3in33t6qxtbAfyCfH5NJTcf&#10;QtSvmMri/I2XH+6RZz09mg7qm++VIEDyy6JliJQMU56K5Ndcu+b9+1rR8rvXvjv1gqmUEIH85Xe3&#10;mXlDfUXOTrsmnoVcVP53nUzpfaV65fhd+Mssfb44XylhSv8pygD5Ied3rWeW/ARonzmIsMOeTzh/&#10;q2JJChMJJBJIJPATEkhQP3k9Egn8p0lg7CbbLi+bXgtss3myhqePJCYCVg8wN37kLd3RzOPlop+v&#10;YK2oB5hTr60nxjvw5Znrb6yZfnpdHp+nv7ePv3TGjGwz6dXsfb6lTGvH2P+DQTt5s8yfbJm82YTc&#10;1AB+3WyRqRn8AyMfVk09a73N4f03qcx30vanMgW2KKB0Rxz4F29bVrwh5ha1mbdsYZdol+yu1dJZ&#10;+xbP0X5taJ8MbvxEvwpzn3qKFAIETdHJi4hCzvea4BYcyFdvnqM7h3xqivwJ2ticklCpK85Hsy3O&#10;J6UOLtDIu/JWNuoh5wsOlx/fhkhNLoGQwTPsC+AK9K6h2LVEXyVwPuOiNXG+UrBB1r8LPjP3gcoA&#10;V8xH0DH1Gch3zlcdTZcA+c75Kk+lUiHtS70MuCLMmw5dr+i0T305HaCTDAFQhPPVjgzaxflcywM6&#10;+2DT3Dpjy1BC+nwFiZpV1kImN92XMl/X0k6fNnsTVcId6SGKZR1qzgXCJ08q4wuHfArFohTiFZ+3&#10;yCkdyA85X61NnNJOG8XpErqHtYL0lhC+0nhFd9tR3h9KZLqPMl+plMbifKd9n6GgMI/zRftCSokL&#10;yCeSken+pY1eJ6UFvdtS6QvyFSjJ29Hgibk9KJf7Q9llAPmqHD+INqaHJyBShhn+oCh88u25DEoA&#10;rC6J8xG+OF8p3eAFzruW8kZXN1LjrtjPM91/4sF5SMnN+9FXU9lN931cmO6L85XSgSZNmjjtUxKa&#10;7o++ZjoVeJ0mHxOr33mxQx8NcL7eEBE+YUzRDOxxRv6+x8M5T5mMl5eEmTicSlJTAfMNET7h9kk2&#10;GXTEqUfs9wxrDPbucGYHgP+jbuZ6kLMLc+tU4HwmL+B88s0viIfiszBAvo+ODF4VQ1uPbe54+Yvr&#10;pta4vMYh0SG0/0X0BdB+cRSdEn20IlqxKdp0X1SL+E30DQp/Tr1wwQtw/oqbrE2lhFcveZVIps31&#10;xvSk9S+ZydwoAL/0b0uHXDOEZwHkT1j+vji/72etidSE9pmCDDmfwrHL7S8eZlPU5Fn7dIB+F+J8&#10;pUcddVQ4tCSfSCCRQCKBRAL/jgQS1P93pJdcm0jg/1EJ4KVP4K0QKkPQaMmHXza9HooWbMsn35yc&#10;MT8hu2e17LHVZOSffnQdi/M38/M2m41pVdncAW57ZCb9QTm3s5LfiIKQ6acl2eWGzZVNIeYhe7Kp&#10;7itIEI/r28e3a1udtfpa5585HgP+7zX74B3WGgQ09iULCvSlm21Qje0G85YtmIHDJ1Fm14ipAeoU&#10;l+Gdqzb1AdFJOU0+kE+EGaAgvuCLuplaDdrnu1bKWO/k1JIScX6n3kbLon1U+iGATZoyk0K45dh2&#10;sSUwtI+hfmyZX8kUmwT0867Pf3b2q24mwClq4u1MC9TR5CsVHAryCcADPHnBl02IKmGmgHXOqEYJ&#10;LI+Prc3XzoLzhX8ifEKNySPVGkEW3QTnfB06t0ufT8l3zc8mMi6ndIZP+cXvNCKSadeuXdf3KxO5&#10;lg99LVyvGBg4MgS0CMgtJC4p9iFGcT7XivNJTd+7bJkvZ1Czw3aexEDcxF174Iko/L6o9MOnQ7lU&#10;ymRIoX25kVcQ5yN55/xxpR0BYJ7IsUXxrBnV0PDL9bpakz5fLcD5dCk3UzBaJXmzQuJ8J+rjy2k/&#10;dFAn033nfBoZNa01d+T58sh0Xzi/omw5pZbDvQkWLFjA4xDnKyDGPM7PzDG/bpj9I2dNBAD54nzm&#10;NYRtpEuWLCED7WsiqU+O85Vy6zwvA3A+N/L5Jqd9t0zx/nBH9inQq4gyX6kYXn4CyWD4LdN9v0qc&#10;3+UPXbQ+X9XmRfO0RB9lvlI33eew2Uiz75B1CeKVvT3eCkMjCE75ZoqifQKvCq8fgfq8MHrlIHyl&#10;cH7YgqaWOEVKU7SvxR0QvqJzPoXQPmH0laPfu/m9QVcOknm8ON8Jf959tmzhlb++ckuTdvwB5+EW&#10;X2MvLSl5lPxMTPDXgP1HgHwimv9mNza7KNr95CgiMrWKTFZGK4H8WlGtv7gEcxkMB2rdZ1N+h1xr&#10;bZLSpu0hendbfkfkCXA+KXLb5ub2X1xxOFHAvzhavHawSU+Qr8DwWeLEXyHeWAhfESsbWjtuThsi&#10;9fmT4vOkrs8fv3LyT3D+Qw89tGXHk6NEAokEEgkkEvjHEkhQ/x/LKKmRSOD/dxLgc5BN+KTcrmj0&#10;KNpnZbprv80nX6payyj2yZf6YH1qQmwobpz8aLzu2uSwcduKqvgUGB3tUc7tcEhs3I7SjivSmXix&#10;cZ62Pz1oi4X65ULmo3NlnDftfrymIDXcdPU+MZFJfxEbHaSXZdNvpj5dj2E/lVPL1kexc+u4DdYX&#10;xI00i29XsksBtK+pAXzyi/ZhBvjNOV+0jwYbj/r6JAXyiaI4cb5S8CZcoq+7ulJXtC+nU1pVS0Cl&#10;ryX6OoTzaYRmu25bRFQhn9ooUXVrcT4I55xff/hMPqMF+ffVWEjLfIWfvZ2tbRZjsHheO95Jo6gl&#10;+grifDRvfdqYoQejZuwh57/b4gy1I/9/QnEg31vgFPjnnO/lsBzNwgC0CX5IDhDCta9UU5T5sQY+&#10;fbcNiuhLOez3hmGeUoKmRcT5hMdexcWE7S8IMKgEyHfOP6nu0UQKQW7ad6cAQL6b7rs+H2kwq5Ju&#10;adp1AnKmWeYCsDyXrDTDAuErDTkf2kfsGhqj4FpmJURxEL5Sme6L85XyelCZq9assZkv53yHfAql&#10;9eXW9F/d8PkLzjrnq89uS081WnbT/SFzZvsEDXUAPyrncX4I/JwV4SuwHYADqk8AifMvO3wekTrk&#10;1T3nfHsWM83Qg5774hcgX5zPFgmcOv6I2JkfovYl+rrpK5k5pHrHfEbGTffF+U77U6+d6r1VRqb7&#10;BKf9/aL9YFcVVjTdp1AY3+2aePV46GEBfb5U+rxIDvlUlk0EoyPwAjAJyHsYm5CUc770+ecNsaki&#10;ZmTOOKA5kRKEwO59cvfgqmzp8xXe/E304JUPgsHX7NmQdNHNi6ZcOeWlP74E20P4iuL8K+uaz3lS&#10;0X6L38+WMf+thfUU+Uni2/Lby7+F811Qg3LG+aPPHP3xRR8vOHMBJg9/iiLiBdGnlO8U7TSHpxrV&#10;rHxTZdrc64LZ2nB0mz/bXwxSukTgT0Ho2kCNc/fqUXVNPA2uabYnpBwya3N8m314Q+iPpKTVNEC+&#10;94pqmkSgBMJX+tP6/MTlvksvySQSSCSQSODnSyBB/Z8vq6RmIoH/P0mAz8GrXr7qxxY3cnbTgCGZ&#10;9LdydJ/tXC2qZPpzWyG/b7XXytX7lKDe34LtzUJ2i1Cu8I/teFOslu9vNva5eYQ3t6xrn32ETD+z&#10;CyWECwHwyUdJOlOzX/968VXlBgRy5pfpau4DbfOn9NfpzM7lvfohldlPmn9VS3/IooXNCliaslGk&#10;P0tPit5p/g70XvTBGmi/fN3+19D+vffeC51SU4RPKB03Dl2c9PlAl3+j89UrwvcA3GI/rwro84l8&#10;13Khq/QppwIphTA5377uGR7IJ/LVK873NgUbBJl/Uy5FKISvFO3in6rEq75Dzof2QQumFagml3JQ&#10;hxv9AvnO+eEQQFPZ7VMoznfaZ0oiNKuuMu8xzlJ5q57h4F5kBXs8VH1/RSqL9gn0GTbI7PshESXk&#10;ER/Hth7o9/DMT004H+SjZXMq9tZb3EWErxShibVgV3U+1OdzKNpnlQQ7Agg/CNKvOucPm/mu/NUR&#10;RPvgt/MtqAmICk4IcD75UJ8/obQz3TuuzfZE1RHD6xmJ9hmv6/PHlfb0Z63K3C5vA4XhM3rRSe3x&#10;RuB2PAjvA5CvcllSnNQ6NkCgq+JtnSXA+RrsmXU3+6VH/yyFvIe7Fh/IU+AxhUYEAL8cOp7VLP4V&#10;6++Gc37YAlMz4TSETmFFUnGaQC+eOF8pwgmXsYjzkbkWkug9VINuuu+3Bne73tRVh+jz3XTfIZ9y&#10;LNVRXxOd9jHd9xZQ6WMtYgYXOc5XSn98EwcO9Syc8ztOfAmvHwztkd82IVJBw0Ty/Cngl75o0SI9&#10;BSA/5HzdVJzf7b14WoFnwa8AzucUhK/UOV+X0ENuQc3lty0f9sdhjHr41cOd86nw19VmWMF8Vp6f&#10;yz+uWSltfNklZWPOGgPGA/ni/KUXLX3iu6Z///Qg0k8u+uSlE156PXpdkP9c7qak0H7d++oSXVxk&#10;Nv55Of3hhUFETFWQ2flvLxM3XjO1xhU1mt3c7Pgbor0u2Mtp3zmfa6F9Umg/33NESzOsoJ+yKuLN&#10;oRqc70r+sANhvm3beLnEj1VIyhMJJBJIJJBIoKIEEtRP3opEAv+xEviHahBoX0vfo52j1MjYLX/q&#10;rfXLbCtxC6bSn2AZGDuTI9z0llbD6Mwnp/GPx+J5YwOCdO/Uz6G46fQ2G/+vi71wyW/fj4V1UbkR&#10;QdXYpXbmN8YM6fGmlrcuZXZwtwLpzOF+x0x6ZSb9Zp7RgRn/p9emM3UoNz/8H9qtiz8vK1+3/31J&#10;gS3gv+WWWyiH8JVqnXzH7t2JlMA24GhoFk7hCyNH8h0sJg+nA0LOn/CSbZ1FSZd6tksfGdACbncW&#10;pRAls3P++O9tRSvVJhxj9QmQydy5cx3q4Hyu9R22UOnTeenzCX99fxKc321okSIlzDLQQoiX0qRJ&#10;pa9U1UhF+B7QwQIqOgTyxfnIwb74d95Z2vh76ixWyowDAyHAkL9d94auEu1TH05g0gHIVzl5DBlC&#10;2udDX5APOd9X9QDqyNlYyPnnfdSU6LSvPovwCc+ujj0jktf2B2SkKIbwlYoxXKUvvu3XbKJaAMzk&#10;LoE5C83IhEwL51e009ZzcdqH/WSPoEALPKlebd8kqkTLRrxCyPndimJnh1zFxBMSUzVoHxjmRuJ8&#10;pRy6gQOQTwlD80UBTvtMECB8vx2cT14OBekY8zhkxPkMQZyvFLGgH86bJqCc1g4//HDZC0iZTyrO&#10;P69Z7Mlfkylaou/6/OHTbb2D6E6eF0PO33R+EyKFel51zqvjpvsc8icH4q0f1YfhDz4z9mGZZ7qP&#10;+QR1ZLpPEO276T6QL9N953zqjLu51JfngLL6XbjpPnk4XytxBPnnPrRQkn+pfBENh2wWGC7lCHcK&#10;vGPOc875on1qMv0x5LYhuAnkMI/zb/5gKdOL3O6qtYcr2iXRhwfeYrMzEL4i+dmzZw9vUJ3I86Xb&#10;QP75L8+hcWbN7t77ICLv2PJLlg86cdDAEwbC+f4CXFTrtep/r95yaMs6UR2mAFpGn3WJIiIZ3Bzs&#10;ymOPdm10d6Pqf64O5BO5l+1YcU/r1/5injX520WJrQ64uRlTrnA+QbT/WV+zRpE+32+nIfMyC+NH&#10;tJxJ1G/QLmxzkOTJ+0OFk09mqUESEgkkEkgkkEjgF5ZAgvq/sECT5hIJ/P9LAjjqw5g/NXQLV3bQ&#10;fqztb1ANwpedf3pk7EgvzyffF5+nOet69ZC0U/1j5Wosk0qO/THVhLLK86WXO1XubsCYLg4Cezzz&#10;S42fSc+F5OVN0Lx3Rd9tbf3/t5oaoIniPcpK1xaK80sKdi0uq160xtbwczgwp9IX52P1IMhX4Ev0&#10;yiuvvPnmm8lD+ErF+SccZQubCWChb1AP4VNCyoXO+aJ9bo3akMBnPV+9Mt2H8NWI8FKcr5QWcFyH&#10;cTVBttNaHQDkE/nWhw0e+9a04qShmnfcCeb/TOTptK81/E74w2ZWog4+52gEdtp77pPqBhk4n5o9&#10;25oXcZcDnM8X/y2R8T8ZLUkQ57vpuOzbFWB+yL9Tp049e/ZkgiP9VozBMD8AwNibv7sNKQjhl4vz&#10;SWnnpZdsAbz0+UC+N0smk8nI5gLCV4qgsDHuurcZ3hM46173OBTtQ6HO+Zk5neiSOJ/UVobj6TwX&#10;JA1fhQHkE6Wfd32+LC9SbcfoEnrL05e0UeYrRYZhn511eZSUw/mkAm9xPmm4QEC0r/u6Pl8NYlLO&#10;rIRPGLnpvkM+dSB5Z3UgX5zPkIH83zWxHyYZLct3SwfvLcNnQUE4TXDny2YsIEW9ryCA82VKIM5X&#10;ymG4/YGNNMf53hmGo/tKny/IV+AQn23uZs/Ld2YyMhec9t103+vk/gJE+53mBdGh5x0azqmB8dLk&#10;E+B8zal1frIdkRLy3FovFZAvzuf35ZwvvwPO+T4iCmFXWpNHScKTq+YRbR1HjvDtdrXtdrwP53ze&#10;DPmseHQFwD8qGsUp/oxcuaJUnI+IRPi37fTyH3+YesStR5zdh1dqj7a3tN31yl0R1+TJk3l5gHwf&#10;JM0yFciPKJxCsrN3R4cOObT+0Prb/H0bfoNnVllAhPNvTte8Ih0RydSIaqDe/zj6mFUPf7h+1zOv&#10;jxQB/u/+/B0WKPzGgXy/F9MKmgLbLGIe7vVmODD37LnMDVE+fKYtdiAl6tXts3drUoSpP1/ICsgX&#10;5ysl5LUZtq98slC/okySkkQCiQQSCfwcCSSo/3OklNRJJPCfLAGwFuB3RF+Wzma7G9ub/hzF6qv2&#10;JSd1erabWciHsrDP613ezbaONfkr05lqWOXngszpxdiZfrnNkzaV2/N/aayYp373ZjdbAXxZKc5X&#10;3WyFm0l/lE1vm85UtWbTEEtdUEXYn840SGcO1hd/GNKZ3bLpDSovKdgA7cv+vLjsE2i/3JJ/FZb8&#10;6PbzOH/y2LHSODVv3pyama5mQgznixPE+Uqp5gv7ORTnw+0ifMJzK6fx9ezkTAYtnO8GD+0TpalW&#10;OHbiNFqQmpHvYwJf3vhFE/ZD167XpQKcT1OmtMwp8wn00A6PrEvkkDzf4ro7hO+p45x4D8gPOV9N&#10;cRWcE3K+aF8c5Zz/1yX1iK7Yh/PxVw/nn9XMZgSc9gF+Isyp3fsICPa5gh1DMnchjBkTs/TDu5vd&#10;Pik9AV2YKxk1ykiJkMf5on35R2CWxGEPcfke8nC+VPpqof/8Y0DuM1uMJKoEUTNqV62LwJ3zR8z8&#10;xh+caJ+7MHnh93LTfdfnU8dXPdCyasJOOQd+8czXuNIa4coIqrGrQqgotsHOOgTOV89ZZ652xNvO&#10;+U+sNn917kvPH3HI+RomktQSfTfdf3z+Dlwr7/oKgnyCdqZUntkZkZvLwevL7YU6BuSrXPMmJ24b&#10;r0dgVoVZpzzOpwLv0sl/O1lb68l+iJRfOoRfd1r80yCPWYGmA+T50FX64nyluKCjZvF5xbv13o3O&#10;yHQfwueUOJ+JIUG+AnLAEyS47pbkWqKvIFP8PM7v++fWRFWQ1zreMQKVWQFht6udu13A+RxC+6R7&#10;X7V3g6jB0X89WpFfnzw1APlEMnB+jz7WslLCCQ+ccOWEK4996tjjl61TRFz8fXih6b5MSeDtn8mC&#10;S9597axX5sP5d19f+Ybr1xGZJdn5iZ33eGIPIo38LWNNkV6T+Yx9+BBj1ajqJ9EnT+RU9KTERRcv&#10;qvynyrJ0OOhPryiS5614dKdm/MAnnDOBfxSAfOL4s8evvHTlY80OoHz8+PGIGsgndc6nWdE+Jhta&#10;GDJ85msaERlq8svih3nPPfe4tCtm/qGF2k9cm5xKJJBIIJHAr1kCCer/mp9+MvZEApslAO1zADA3&#10;yKRSY21leLZLtUzzyGhfy937VkuNMyP/UGpG/h/tzUJP6dXnbUxnUmlp+KF0Lo/Duz/kDO/L9cMb&#10;Aj9/uRpynpcfrBe58G0DnPmXTwHsEFX/vnyaYFfahOS1XgDXA66913U0m9P8f6k6OapHmb8hxvv1&#10;+Of7xLbLtn2n9y0pWEX5/fffz4UQvnfGLUtLCuYwHYBun69YvoNdnx92GwR193twe8j5IATfu70L&#10;2yryjYvilPkCaTgJmj5w031K+Lwee3IrRQ7hfC4B4QgwIexBfa2E1z7w3hNU+txdkO+NY3od7odH&#10;ebnptdljS5VNRtpL9Pl+LV11jaUXQvvwMKpjtQnk+ykp9uH8HEMa5ys94ogjoE0Cy4xhP42Ccjif&#10;FOEzwAs2rFJkRJRkD2/DFMDUqVPp1S3bPM+6X+j05rcPIXJ30b70+eFTkG88lYj2pU70OsicxkPT&#10;fYdYlwAZ0T7PRf2E8JXSGqdcpU+hZmR4BEJcN93XHUfN2A9u5JK+rW11OoHFICyk3+KRldaI6aj1&#10;qj6t2YfCAiAtM3sIX6mo3gcC7bOSIm+HPM5CfaFAyCNP1+dzKMU+QW4gIHyv79fygDRNAO2L889p&#10;9gFRNfXWkXHT/Yfnf8xjYvUEha75h/blmFCcr5RRaFuHSg+aKtgzja9tTB5KV6FM953znfZbtWql&#10;6QCCOP+g6CDX57/5tHmVD435Ue/76ET7TFU45086wxT4bv/Ce0KHS0pKJGfs9o+7qcRXslDSbvhM&#10;3l6HfEqYerh2e/OdgYQJvP+IS5rqPM6n5NFd5u9wzg4FUcHRoyIi4ZW/v8JCAO7LL5QHWumqSnA+&#10;5WOG2VlS/qztH+3f8YSIyIUXDL/gyuFXMjvANNCz+5jPC1LySJXJRM3ZXX9DdeIlN/zwdfQ1l9x2&#10;yzdE1Pjo8H+fWQ3k8yf69hvfv+7GV4jUEe2Twvn8sv7y8qFEMjxlXl3mQeD8OyN7sqQA/6uXvcq+&#10;fXA+hH/XQfaHnZQ8byMvtpbiQ/gS+7B3Z/Er5hfHQ4/ngGa+Bufz40JW6Vb2U/1p2q/oFNAfaJJJ&#10;JJBIIJFAIoGfkECC+snrkUggkUAsgec2PZc5McqmY39paZw17WpfmbbcvT1EFVvyu7wAaVulP2l9&#10;VCt2s5catJ7t6zUdUG2fbPqHjKYA0mPjNfzxtTsa+IULAaiDRUAmbS7KPaRHlc8IfLIO2i8vR7ln&#10;PYTP05lt6ICwP2vLCExzGPrks573ZZc+q8apkoLvissqFa2pJIv9aLuoZL3558tNQ+AXbd9tSraB&#10;wR7LbewM7RPdKTTlRWsOh/apf99991Fh6IsxOpKRoX76KDPMdvd7ZNDkK1KBj1oIX6MYuWaGu/4W&#10;7ct0n1Mo85XC4U6n3QfNBoPfv7nd8isOI4JY8iNIEJA0atQoRosTSkPTfRem3KFxL5E5iv2Q889r&#10;ZrRPD1HdC9VGz4hTPs2XLrXlvlr9fnVka8VJiWAA0qhIlXzxAzzO+eEzbdq0KZjE2Mfu9R6RO7oe&#10;G+CnNUieYA78Dji8f4Et9SfFbpw+AAawB5CvBkX7AwYM0NDcdH/8u5MBLStpHz8gaN99mKHPl+m+&#10;98pV+irRiv1U26lEDiGW0NRCnB+a7mdn9JDGWJeL9mW6D+ErampAnK+UEnf9gDKfEhkOOORToq3m&#10;nZnF+VLyn9WsLlF35LlojgZlvlKZ7l/aaC6REvKAVp4vvQcW7i73Cu4MD9on6trLDjmc6CKSd32H&#10;fGXc5SeE7zVDfxZaeK+xuz5/yPfmqp03hwY1KQbtC/j3PX9f6epJ34tiPx1uuu+3eOEx86f49mOb&#10;Ve6hIQ+cz0p4OP92NrfLXcNh2TD79eFqQb+RcAdNcT6debprkaI1/vbbzKlphsg9BVIO5BM1c6H+&#10;DP7zLDhf80rnr7eVCCAxZwny2ye/D5RD+Ipw/qmjjPMJz/cyzr/o8G6n1G5FpISXeb+h+739wNtE&#10;Fuo/NuxD/jrB6kC+giidAT445sFLn720x4qPT3p7AykXMs84cv8jGOk353+z6tRVe0Z7bh9tv0u0&#10;y9W32FJ5wufR55QcGB0oid143eYZkA+iD0qj0rV/WivOd2mTQThMOfEzvyyy6T/Sc9bO3+bObZiR&#10;qflYTcovfc3+4JOS58eLxCZOtHUxEL5SXj+zOjm0BYfQvmav+Dmb44wc5zvtX3/99eGtPY/p2VbL&#10;k8JEAokEEgkkEvhpCVT6MQfdieASCSQS+HVKoHel3uLzHdLZypm09OST+u6eHmzYH/I5qC/LeXeS&#10;F+azx1VLjTCgilfXt63WeYYtBKAkm94unamSiXK2pLmA+/1s12o43otvd9J+6WeN86XJz/SK0qPK&#10;8+lVUfX9U/2/yqnr342+37vz4LhZLS4Im01HNgGgdsq9979TXFYFpJ+UXldctiOcCfabV/+TovSz&#10;NknxVZEp/wtKSs5+8cVw86eioiLKqa91/oSrr75ajYecbx14sTYlcA5BS38JaNvOa25rswlwPq7m&#10;OXXM57kd2naxFel8+PKx7vVlui9lPpzPXAD3BfI53Oual+D80w+272bCnTMnunUrV8Fpsg5wlf64&#10;aavFNqmJxdljSrgEW19SPt9F+AoPzz+Qb/QmTZrQCDQumEFtrjXAdx2UvfS1FFSpPfYI8K3yYJvU&#10;+Cj2rzzMfPUJUMWH0uc/Pt+cq2t2Y+TIkUJ9tdPpjZrulZ0xans2WN03DkBWSFKHmNmL9q/Zx2Yc&#10;dGvSE04wEoL24XwkyWCd88dP/RjOp4Rx6UZS6fvAgRPjkJzp/hNze2vs4vzsjPbA3r77mptKLlcf&#10;ZPUglT6cTwVUjt2KjILGldr8iNDOZSgTZdfnc2rwrJZqhFPOMPL5J9QfNusAToVW9PJyJ9N9h/zH&#10;56+mHZ4josaGQiOS+b0gn3DXYntPULQyGURGynw4X/0Uo/J6aIy61iH/zhUvUwinoW0m46j/6Pw9&#10;qalrw3UQ8u9wQhtzCjB0pr1a6Hg1cxSiPmzshglcrnbE+U1zq08W5DxXAJ9wfmi6v/rITXD7J6Nj&#10;L/2IqOXZLaXSp760+lLpDyr3z/cHbEYefM7JPByO5OOcr8PTxpttfzgTxLunJyXDDX+sqq/HJMh/&#10;sNpCcX7vSjajN3LTDM62O89+43R73m3myV/6fEpAfXE+uCvIH/ie/czdYYQa7/S7TgujhY76zw4t&#10;K4qK6pyrm0fvPGItL3hwwfTp03nHHtzR3oHzv1rFK50akNKNmBqYG80F+OF84J+SS2/3+gJ2AAD/&#10;9ElEQVSM7rou+iz6jD+JKscnHxlOkd948Ub/XTMtyM//9oP3+sOrZkMhf4q7PLoLla/7Y9yHG2+N&#10;3jzb0J0ZMf2tuLP6QZetew3sb9asGdIIOZ+zT7xib+acOXP4i0pGkE/IzP6U4V988cVxu1v+X/Kl&#10;ulWxJIWJBBIJJBL4hxJItPr/UERJhUQCvy4J4KWPAYPNz0YH/JA2Gje1/OAI9XheoHzbnPt998mX&#10;2awIjNIj4t37qPAtuv7cemQt4Me+uOJCfed8mw6o/MWw3K3jUN0U0XH47oB+/d3x28Zol099mz3a&#10;zFtfEH9Epk0JWe69v071kurkU5k9Sgpk0h9ljjLOt+mAoq9KCzcAnGuKiq655hq/J6iTc+NnHtR0&#10;SUG1Eq3p3Srn84ELW/LVzsc6FbREH8KnPqnUwuJ8BegUbTDMo+X3vkQfyM/j/Pp/WwIbOOc/9epc&#10;Lvzs6COJ1qvAtRiETwmpyB/O51ApyCrTa/BeHXDOVyOwq+nVM5mcdW6WqGpo5OSoXJx/635mWUBG&#10;in04Xy7EBXJMOgCEQL5z/gVNHib27t0bhOj+fm3qkIL9wDyyIiDnJxtXBloQhZTVNIh1+nuDDnv1&#10;kf2IGCejEoTzZT2uKQY6MHToUDJwvh5HyPkq0bjgNHAiBDlu4dgJ55djfD7n63L6KR01h0B+HudL&#10;RHKRoD3zZKuctzGhcz6naIp3g0zI+WpHWHVeM/OuT+DWP8b5LmrV3KrpPiQvFbogX/1EyBc1bkye&#10;jHY3DCcXVI2QR1kh53PWTR4kOnG+BzTbEoKU+aRagNCvaWxwoctDzudQwA+jyggfwlcqzk9tcySR&#10;Em434a8TxPkEID/PdN85/7I+rYnU4e6YePAK+YL80HWic/7Dv29CpL44X/diLMxA1bmgjkak1lxi&#10;cD4Sds7XWTj/kJyvCQbS66pePOsP7/yQcVHyY5x/wpQ2ilx+5u/O3Dfat1fUi0smD422yvlvD7OF&#10;IalUCrwH8omdHuzUb0C/PtN2PXLa90SAv0XUYvs7WS9hKybgfKXsrsefQQqx6r/rhg3X3/A+kUyt&#10;e2p9+ZcvedmY2ni4eT04n/pKD3z0QGLweCM4n9kB+epzzqcCtM8hJkIYNYTrTeB83hMmgDCawEyJ&#10;mhC+Yjqd/jHOx2NFeNMkn0ggkUAigUQCP18CCer/fFklNRMJ/CokgJrx+unX52zaW0P7aH6kls85&#10;sM8P2N2+l86WA3YmKv8O1CWxaX33auOjvVNLbCGArai3r/TqoZ98rajnVFVmBHIhnancJ2dQUO4F&#10;cPPCY3b727wbX/R9ur8phTLpD9D8Z9Ob9xWjEEuB8tZMl2WzDA2yuOv3MaQz+6Het4X6ZUb7VIDK&#10;istqQvvw/KxZBicKKJNLvmNhvy2CxQqgsLQwU735Aw88gNN118NbN3L6fL68O7erqQs5Cy3IyzpB&#10;nM9nrnM+Kn1xfvdxtjqXDLQPivgCfunzOQXkE0EL/3SG8zkMO8DdoWXROEGcD7eL8Alo9alDf0J/&#10;3QJ+0JT0kqJjVBO2bNfOJiNQ5qtEwM+Xesj5on0BG5CJ80Kz9N7UjEiJTLilzwfy1Q6hfXsWhJg+&#10;H+anM2ikuRZuv5fXLYqUQv4tW7ZEVvTk4HPLHTrmLkclSGWba9i9nqJoP1yiTzX0+VqDPbDoGCIl&#10;khU28HRJhtn+aMT5Mt33fmo9+THtXiOq0D3h6TDcmw2Vvji/ZVE3nUWkqNPFihC+Uk0WnNA6fkbk&#10;wSHVQZmvVKb7zvneHzJo8v3QHzQlPAL676b7qoNKnwmReFV8pUpO+2Sc81WTw9ALHSVS6VOTRyBZ&#10;AfmqLPg/t5kV0k8JU9r7MOi3IJU45eJ8t+AQ7XP5G2+8kedyH60+uvrdx+7+4uMvqkHR/orHzJRD&#10;QbTf68pe30bfau86gpvuk4fzOeTugnyCptjIUMg7gKygTa28APJDzqfkvPtjdJ9zUiuiLm95YUu6&#10;2uKCFtv33X5t37XIXyIV59evX1/6fAIq/QPOO0Ccr3T8neN5uxjvD0/9sOTOJSjVVRNlvuvzIXwV&#10;Du0wE32+8gRoH2t5/OSTR5OvlNHB+X22aU2kBNrHgP/wBw+H7SF8XTjtyG2ZJlj/1Hrue8BTB3BT&#10;9PnEP1332ffR93Wjujjb58/ypddXveF6g3lS0P2Dkz/gMfGH6Lx5K9HnE8nsdvtuVP7jI1/Wi+pt&#10;G237h1s/J87uMfvtvm+POXhvIi+tGfmve02Rnwa/a9rhJ8DrAeSL85lbufXwdlftcxhTgaJ9Apzv&#10;g83LYLCQ+OT7MeEk5YkEEgkkEviHEkhQ/x+KKKmQSOBXJ4G2bdui22flPLTP4KWWT48x33suCz73&#10;8eT3wk2r50Tx1+036UgW+2YPvx9Uaeb09g06llmDDoA0l2dPrIZhbjqzfd6KelsakN60IZPyFQEy&#10;uY+V/+sKAuwPH4e79yuI9vyC9fZhs3mPLZN+J1qWTi8ao8kL5gXkhsAmNZaZDpEJCxR3JTuD9LG7&#10;OG/BViDvFkH7sRVAelkqU4f8008/LfUgkK/KgluCaF+oSYAKBDy+RJ88nK8K4nylgDRwBYqzJBjO&#10;50NZe1lzSibxZIB8It/NoIv0+QrSMcpXn8zInazIy3pffAjtaEG7OB8a5CrnfIc07TNPAPiJfMqH&#10;zu10CtqHtAEDOJ9DQb4y9JZuhEPWKcCSD33mIAgjGkx+unAMhga0cOEqW99xxqIfOKTClQcZD7Cm&#10;QLRf++QlkjadDym3fPTRggXmpZ8A5JM653sFSrSXAfNZBDnYF8cSZLeM0b5SBmvGF+WQrzqUoCHX&#10;RonhEn2/hTKifcaOU3dXAovzaUGc77SPBb7Xkel+Huerhz77Q16m+wjn8r0bEXVTlMbyui+jfYXQ&#10;EaOEpiX6XkGKfW7qSzP8FDXVIBpjFUL7stgX5ytlliFcok8J1vtu/uCtkVEHXKVPnlHwfN3HHiXi&#10;/E1jje35aTjts0Tf1Nc5widkN06r17NeYcQa7sLmUXPRvvz5AflEwtIHlzrn3zlsFnLuf1wbRc7K&#10;1Rx71OuXEtrti/OZvBDkSz5w/t/wXZ+LBG7a9dquxMLzC6ueX1WTNRC+4k69d+o0xkwSCCt6GOcj&#10;tNNb1CVS0uyyZk2jpl0v6rr3KXsjzzy7fTj/8BMOR59fdU1EJLwVvdUyaonHfg0z5HzdQj38zbW/&#10;6RZ1g+0hfEqc809v0YBICbT/6X99Ksi/4s5dz7ozIgLwh0WHQfgA/4qTV6w7d92gwz5/ZL93+A3y&#10;Rx6PHpVvr9zi4RZA/rmPrKYRUi6pfFVlYugPEtrnPeGnQYDzeSWubrg3UdYQUubD+UC+OizaLy0t&#10;/WnO5x8jH2OSSSSQSCCRQCKBf1YCCer/sxJL6icS+FVIABBafdMAwTB6++0yKfIO0r4vGtU2DZiO&#10;FQBC+T6TEs8bnzc0KWl5fKjhj6q8kX4tf5s9mwJIf5/KVNLlKNiz6fhPk649tDp7+MUTBzS7Gfs3&#10;HFaeZ/1nDNv+ePL2BQQcRPtUyKTfyvnhsx7m1vyv0EYDptX/ogzaz3vG2PxTDu3LXX8qUzebXk0h&#10;tD9q3ClO+8A5IOcq/VDJDLSgc/vLX/6ilrU+X0vrRfiEsd2my1WeDsnw0cwGfnj7J8hvn3MpGZRd&#10;zvk1n58GMHD33ft05FoRKa1JjSnIJ1ACk5zY+g3yZNRaRc4Hzk9sYxKhTs7tVoo8lTXTIQP4P75p&#10;y/JJiSAcS8G9b7rXo5Xmgwq4LpdW+b6F5ykFopYvX440fDU+5U77cD7a0VtatoPzKVcKDcqVF8rY&#10;QdX3IfIguOkfP8r14SPrAOYM2GbPm2eu6QjQfmh5fkrpRK3Vf6hVmkgFxAXLaSKGORQWkOtCgpbo&#10;h5w/8aWDfCEAFTilQSmgz6+o0qdcxuE8CCf5ilvToUtn6kHu09WaTPfDEK+R3mUXSdiX6OdVg7t8&#10;Xz1OSaUPaF3bcIpqkkf42vdOhE/4+6JFQvrN/vZXvIxKn2ttKqGR8aoc+5HRegcRvgcsLHyGC8gX&#10;51PtxNZ7Eqkmxb6W6Dvn919g0zF6B1b93TwUAPlapV/2uE3o9F7VgdTsXCKWtZh+3u8I59MgkD+0&#10;fHNKwHt+ND/sVbhEH87X+gJV6DdiJpczqCmXNCZFvJMmTeKdRA4E53xvreWzs/e5cB8RPuHU6H1u&#10;3eS6iKhQa3Qtfptcq4cI52OxD+ETQs7n8Km5NkfD2QP/286SaXRRI+ZKdCGQH3K+d2BjtLH6g3YE&#10;7X8ZfTkvmoc+388O22jmEt3O77Zv7o8YkwJo3eH8uXfORZ8vyFfg1n3/u2/jqDH5xy/zYnO83zBq&#10;SPSic9+sw/xa7UdqdxrdqXZUmwqPnFtX8dZza7x+1eu8SwQmJdnnr+87nxF7vPoueT1lcb63hoQJ&#10;mna87W3T5JMSeakefDA3sB8JCef/hHCSU4kEEgkkEvg5EkhQ/+dIKamTSODXKAEwHt0+MDwn6hhi&#10;M99nef6Q+SBDwx/b+aNMS2dTY9anJ8bL4zO9o2yRMbyt+c/sX3GVfm7l/LZcjl7dFuobnBpLSOXO&#10;jgBNM2lOsd9e3mPAHUB5ODiKpldsWWc1HZDOYEVvxro514C7QPuxG7/0p+nMIVqoz9mSygVQfbi+&#10;WhsBlhSsNtrPtYbBQjrTQDYOn5QVY8kPB+Zx/qSXPhNTda1xBJEMrA7RPfXUU5oagPZRdoWcTwW+&#10;koef3oJIBXTOvmMch9A+TAhRgLV8ssvwGMJXDDlftI8vOuYCHCCh/ZDzRftod8X5Lse7SyfyiR/K&#10;GZ/50D531ML4+w94nQwaUfKifUBFvvREpBC+IqRtati2DUmd9sEh9MyPtnzgjnq3oEbmXqetMSQi&#10;JY98wGMg86+vxZa9ZDhkMYUU0UC+901+DeB8+gPnn79rEyISE+3LFZ8qh5yvEsQF453WIsdGucBU&#10;hWwTkBhBbuoUnPOPOXKtIoXALY9ACmFCnun+nNJxoZ920b5o05X5Q2ftTKFbSTB2FszLdN9v/fD8&#10;VlzlOnNX7Es97vp88iJzp/3QdJ+zTvsMMHypdCNfr+60rzkCnXXad1fz3r1H5pv1vqz0ffW7hON1&#10;RPseRPgKuGPQ8G1/u/LN8xY9vgjBivOVrnx8pZvuA/ni/PTZaXG+0jXRmm1GbPPRiI+e7/98ODUA&#10;5BNlYiBlvjiflxDOVze0USXjRclPwKrcxw7kE3c4aYcBua0BCFew6CPaziGfkvcfe7/nAtM8cwt+&#10;nosWLSIv9TucT0b6fA7F+T0v6ynOJ+Xs+8+aP38eCm8sHZM+v1xC0YbCaHW0ep/IXnvRPqFD1KFe&#10;H1s4A+Tncb5onxmEqTfG61CemmtFpNy682WdGy59nzUIahDaJ4Lxh0SHnD3mmz2iPU4ZdErrR1qf&#10;vGQXIL/1oNY33PPtxfd8QKwaVcXZ4evsKnjV65tu2XRbUcnVDYcRERR//Om8fHkSphTsx9J6/hTc&#10;stQkQCrjlxs7HM7bpc01BPlXXXXVT3N+4orPX4Mkk0ggkUAigX9ZAgnq/8uiSy5MJPCfLwGQ/uHV&#10;D6cztTPp2F86Kyd/bN+jAZsGyKVfw5x6Xxb4WZbhfx5FuQ9Q05+3jrIpw/482eVU6zEe2I59OZU7&#10;IdsdqI63ykv337zfUuY0UwZuDp/twmL2is8j08/Uqh6g/XLs3ymV2VU2C1H0bSb9qRbqm9Z6V9Pt&#10;u3I4uLYVavxa82rZBMGXUSa3pD3nq89M66F91YTwFWEqPnAF+eO/nA4KnnHGGeRLPi4Q7WuJPpp8&#10;RSqAGYL8458y43w+oM/frQmREiYFLqoZrwCHi+Qez+FKCmcRPuGjYbF3OvKUi/Zlky/CD4Nb+AP5&#10;RJzzW7WcSl8pATN7cBrIJ6pEfu/JwPlmaf/JYUQy8u1PcM4n77SPsTSIBeSrDhm2EoDwj1vWkfpg&#10;0jONXyXK5R6Qf/Wcl4B8JDnigPqofyHDk9dtVmbCxjwm+fAD8tWmaB+rYB8jnE8e3pAyn/Db2Rng&#10;VpxPCj9jYqBTjF0TEDoE8kPOjwun2doKTbWI9llsr0MFOJ9CmtqmqBdRhb6KAcLnUJwvnfZpLTbT&#10;rzdCRpyvkqsbWvuQFVbQbrqvU3e8uxhxuYmE9kQkyHTfIZ88QnD/fCjzKSGVfvuyRlv4uRBlCfI9&#10;aMN2D+J8LClU4mvyy9+0mPCHzDKCRaqhsTfAz7XmfH5KKyKXS7Efcj6HIw+YgiRRHTOX5JNWlBed&#10;nXPclwsnbNoE5y8bEb+rdGN5/+Wlt5RqyoYKMtAgA+Tr0Dm/w92L5Mtg4DUNiRJR69ateal46zTv&#10;A+fDxhC+ImDc9boY+xfeGC14bIGMBUT71MdU5P0B7xMn3j1xQbTgnadskQiQn8f5FL7+X9HL9758&#10;0s6tiBIgr+XA6wdirs8hkO+cL8hfd370dvS2/BrA6tC+xuj6fMrfyqnwxz4wll8Wk4N6f0LO59Bp&#10;H3RnyQOc32OM/ayUErRZQ8XQLIrX5oSn9r5679SDqbOmnIVUJ+xkD53UaR8LIH4alzeymQVS3jSG&#10;yWTKT0M+lRPO3+ojSAoTCSQSSCTwz0ogQf1/VmJJ/UQCvy4JAPY3rb4pWhubx/+0RSWVn9v0nKv3&#10;TVJvRqnJ6/GXZ1vcg8cHfJ3KCrDjIJ98mROiVGZD6Etf0wHpsZv3yYuaZqKjM/FlVV/Z4jHUXJLu&#10;v124ESA++TL94KjNa5LD+pn0NC0WsFtk+Dz9FuzPcfuyYjxkbxnoVTa9zFcNZNKfpKdH2Cx82vzT&#10;koLd5caP2YGHHnrotttu06VaJS7OVxDn71a6W/FuZdD+Pffc8/jjj4c6Yed8qvGBDhkK8h/8eCGc&#10;L+XnKT8YEgAn0qPiUg5FPbgrj3oK4nzufnhxeyIlcA4sKjIfMisGMzJAAjzAWW6nWYMY0soJf8hM&#10;4watMkAd9/tV8bp9AT/lzvl+d3ndDzmfU9kZS0mp3KdPH7px+cp4k0JlcL8HtANXDxwQG2CToZog&#10;H4J9usCUnKTkIQdoX8DP8Fkd4LdW5sFPFqIdRVww28yZMzUu8JgSCJ88qVbsq/7TcxtAeie2zipS&#10;Aio3aNCAR+MyMUv+nCafMHHaTvHDPXKASqQQ1qME8knl3N4hnxJEzQCdXkT7shwR5ytlioFqwjM4&#10;n1SGEuJ8DxX9FMjtgoI083mm+zql5QO+et9N90PO53L59svjfCQP1atvQD6RjAw9TmwTdw/1tbsY&#10;1B2d88kjc91anA/AC/IVODv6z6PDGRM4n3KfInHa1xJ9N92nzpT+U3Y6rq0ih1iO0BOp6LGSQBQ+&#10;TQDtyyAFyA85n5JTbl6KtFk8UnJGc6I2kuBZz7tu3pjrxmB0QITzIW0IX1GcL8gf3dQ8bvIundps&#10;s6OEjQM26lkwXunzqQnhK51w74QLD+zuEuByUB/JT7h7gmhf+nxX5lPCMvtdPv+aSJ5TRecXHXv+&#10;sZgGQPiK5OF8Mx7ZYCYM0D4PrvLplaXP93sp02jwFkg/psc+H0YfbnxkIwOv80idDbduuP7i7e65&#10;eE9SVgSwdoBLmt3WbKerd7plaR/iVaXFcD5eALs89wDp1VOu7lD25rFrPyDlQeNk5MUXX5SvB4U7&#10;Fr+NKC6//PIBA+LfTl5//JAJ5R87lZQnEkgkkEggkcA/JYEE9f8pcSWVEwn8GiVgC/JHD/gu+u5n&#10;alqk3o8t9l8zZb40/NE38PcP5hIvyrocbQogvSS9wlbj20L9rlEmt8ZVIWfAX74QoDAdPW+W/Lkz&#10;W6L+N7GrJ7+Q3kbr8Ndtxr0VQzpzJLRPec6aYDa0z62Nw8saQPtbq98S2ufWuYX6O0D7mhqI3tlG&#10;tM8luZmCH2644YZwiT7lqPS7du2qNrldSUGlqIF5+Cec1f+F7pcPggy1EB1lPrHDnROd8ymEW0z5&#10;mYP8gZVt523Tuhe2IqrNcePGCUqBfJXwmAT5Cpxlwb+bbQP5zvndC83LNyiL3p61yhX95y1dulQf&#10;64CZNwjzQ/6o/vK2kVMFNxMQ4ZPCMOo2h126dBHtE8mwNAB9L0DCRMDvVjVT/M2ig6kPP8cwXGbY&#10;EzYOvcD5cOZ9OxyIgh0RQfiKcD4jvbjxYCIZ4G3IkCF+uXO+VPpwPgPxJdxDZqVcA4xMsDLwuRgI&#10;n/rifB5H1xznK5WGXw4IOYT2w/3bdGsNhBt5gzLdd33+03N38x3mndtluu+crwwzETI6QJmvVKb7&#10;f2xYjajbiTl91GRuWtoBUcguXSv2dTbsqoCf1qR+v2OxGWArQ6HeH2Zb3NAAJX/OAMR6pZT7Mh0g&#10;rgbydbmGc+rntgEBQ9bloZsGVWP47MugoQnyCTwdHsSJ8zsSOYT2AUg4nzzKfKVP9X/Kn+DaETOY&#10;1jGnhg1i/TNvI88RL3HYm9Cxl14yHxnCb2zIJSUgP+R83ZrAggW5MDBzlTtWLb95+aKbF024eYLW&#10;GoScz2HI+dA+w/G1CWTMVcdldbSywFrekvOf/WK2OP+S/RoTqQDtX31JPCOGMl/xzehNGd4roOFn&#10;dT3SaB21ZjE/JTT+ztB3nPNF+zzNWuNr0eelDfciUkI65b4pnw62d6D64Opr7lsD5BOX3boMzj+3&#10;SjNFAf/aaC2Qz9+9E4dMJnIJeWif1+mo24467bnhcD6FStHtY8PPzCOB+Tt6gsARNZBPROA33nij&#10;9//HMlRLluj/QyklFRIJJBJIJPAzJVDpZ367/8zmkmqJBBIJJBJwCZxa6VRThrfOfjSrszT2nDJ6&#10;D1Af9fsn6ey+ua314O1JJ+8efRGlxlvePPn3ilKjLK/LWfbfeaTxtm6xWdPeO0qPjDL8Vx7SEdba&#10;mUy/Lun+u4Xe+/PyVBftpzJmvptNry0u24av2NCAnx5m0++kM/ViVwK5S8izth9cd9wtLawKOuny&#10;Cy64wPWTbrrfLmr3Uo992MiAsLL5StF+yQcFzXdYCX29UVJwwZ3GJyjEHMtBMvBGnE/4+2fj4BaH&#10;/CFrZp944on4vefys88+W1bKWqPuqP98ZgiX6HIwVS76pc8X5yuMXfMCKnRAS9SE6T4qfXH+pY0e&#10;uWvxuRQuXLhQWlwAjG20rm+w+w3LPmL4MuD/6662qB6q0VJziI46updE0autPf1RM9aTDhs2jLX3&#10;QP7Nh8SW89eseAfyB5thMzjw8brWjbNWf0SX5AuQIA5kFHjpA/K98xd8/TqmARwCn+J8nbpnUV/m&#10;UORYXppw8uqVgkz3pcwX52N93fnIKTo7aVoHebmDrn3Zv8BekD9+2qlyr+ANimP1+KTV31g6Csd7&#10;SPXl1icePssmHbTenjGGdvt3Tti87R9nkTDNQqch6t+y9ENeLU3HAFSmeN+7EahPH4T6lN+61MSr&#10;bgjsMeAX59Orqxu+estSvFqYsQCTO4w3NN2/c7GZA0BoVEDUro+l0F8hTvFOIm2Z7rs+f8jMD2lN&#10;dwz9yaNC55UQ5xMG7DKHsxgXxFYqOa3+wA42geUbqvHI9MI45+vaIc3MXOWEk0/AXJ+16CoU50uZ&#10;D+fTB+aMxPkPLzPbkIpPRxdqfb6er3Z81GYT6PNJi5+cJ85/5/LDOaxzx8u8A9cUdu6/LjY84dHw&#10;C/IpBuqwZeAlXY6Nhzl/LiO65LB4gm/A+3P2OXUf7zNAPuWGKVyuygTnfPJ3v7mIdPtLttdfOf7O&#10;sDIfwhfnS5//+S47iPO9BTIzohmLH1isLgnyh1adKft5VavStYqM/+F8qvVtbR0YPMvcbdAB3lIk&#10;AOGr8iPfzecRIxmEUOWSKkJ9yoecaHMub9xq64Bq/7G2VPrkn+vyOzz/r7jGdkNkC9JR+202tznl&#10;w7dp//nnnw97+2N59PkJ5/8cQSV1EgkkEkgk8DMlkGj1f6agkmqJBBIJ/NMSkHo/84qtkS636s9U&#10;3LHvmZtWi/PNP9+g9XA+lU3bn+N8TRAYkB8dpUbG2+MZxqff29zUjvPyfPLpMNW/6o9xvgaT4/x1&#10;6UwrueJHIy6/+j5UrS9ga73yhf02HTA4bXMKBuqbCkq/jT0IFK3ZAOeL/LFQ9R28ZLpv9aMd4Hxs&#10;FtS30sLCkloFxXuaQr5kVcH+xWWXzZ8+YsSICRMmyBM45UJrlPmKgHoe53MWvnqzpOCxxx4DhEJf&#10;dJx6uWSqdrzfkPtAh1fRHP4Y54MEm1WyMxuIA+F8LlQqxT5QJM7XoDRecT70cnmX/c9ovjNRpJrH&#10;+bqEwr59+7qEPSMXX2E5wA8ScwuEyUwEJE+gV1iJg/eqqQwLGVgerBIIn3j9i0cDjXe3XnnDoXOI&#10;QD4qXB4ZHKLtzXyJPpCvXlXkfCSmvQxkNxFyPofi/CPq9CTq1ojX9eRAPpFmxfk+LnNBhzG42RT4&#10;IoLdNItxQZN4G3k04eJ8vyrkfC/M43yVhx71vKZ7/of2KbSppTfeCI2rVdNX44crAnjiub7tSCTD&#10;lAEY7Ev0/RZyQknwAcpywTnfa4a7+sH5lAtHTyrtQMrcFoL9Mc6nAnpsaBngJ4awncf5kCpP56xG&#10;zYlc5cYIElHs1TKnsWf2pEWLFvSfOkD+VjlfUwb9qhsJU61Vq1bIkIkMmTAgTEY6YP5c8qRb5Xy3&#10;WZ9560yU3uiuCVwuzudCIJ9ovgMu2f78a3bvc01EhLGnRFN86xMgn5rO+TuOixQRRYuoxTm/O0f9&#10;AfKd87t91I5I4Xfjv3vujudCzvcnwvxOu3btGBeEr0ieH4vekA+vN3MVIJ/I1AOcr9UN3zzyDXgP&#10;5D/d5fjRvx8N5998qEmJ9S+93jTmJ8D5TDd07Njxyiuv9Nv9WCbh/H8ooqRCIoFEAokE/lkJJKj/&#10;z0osqZ9IIJHAPyEBM/7/fAC78eVM8ddGPeQA34KbFMnVPyVAtaKs9MX5YmzD4z3Wysj/3XQ2c2wa&#10;Z4HBmv/Na5XtwihVLZ1lGX61cvOBTL/VmX5bdNunANKZ6rrFnHSGNqkUOnXLrS9YoemG3KaA76Uz&#10;e3XPpFiobzvzVSqLahjuxir6AiNzWZ6fMfL5m2++2TmfcjNS2CNibwJao34x9LghvrZo7zUlVQqK&#10;y75QU9cuWj558mTonavc6bqW6KPJp1D6fB/PfsVl0P7999/P+n8VAvlEkAlSFecrJciVPWp8HUqf&#10;D/l0X2w8IMtqgCHPBxuFfPfTvZA/AX4OAVdxPoS/hYhzmwiEJaj0aVkq4mOPPRYtIsp84u9nL9Oy&#10;/z8cdHjLli1RGqPPJ5649E1adlcF1tu9LMJmon0iTEibsgXgdjNmzPCJEjhfd7/+lZbq+dUNF5Ki&#10;oQXdef3ERSbPWSnEEurz5enw2PYLVAHaZ45AfIgyX2lo/S7al7LdmyWjyRoFAT9TEqExnZvui/Od&#10;9vMs8Dnl/vbIa2rATfdDIcv7PcPUOn833Rfke8hbfCGVvlkHHGYOLMhI4w2nwfaC/Fz3LOO+HlHm&#10;cyiVPqybbrkHkRLyGNKHSE+hVPq8J4hRb7U4n2kIGhTnK3UHfmjyrf1yff52V21DpATaZ/X4vIxt&#10;tUBAn0+0ffLK7fYhVdoU5D++eJ44f+oVhxHJYM9/2yWNFBkme0xQyI+LF5InOH/+fCEuynzp822P&#10;wBzko9WnKYZwfL/WugQ5r+9pM3cK4nz3BOH6fOd8OeQffK6ZxxMQL6LTG0tP1l+y/rAbDnOrpWE3&#10;m1a/a9QVf3g7RTstj5ZzC2i/Bn90kJL5hbDwVTdWK8V/AKH9xic0plD6fEG+An8NGKDmMaXMJ+Xu&#10;7JCnFxvDCq2+Eedf0mi9ItJYdr0teKEz2z2yHd0+t9lYIiXQ/otXvQjkm4VOjvOVYiwD5AP8ZJgW&#10;uWZTQwTF30PvzFYziT7/p+WTnE0kkEggkcC/IIHEgP9fEFpySSKBRAL/tATWrFnTpu61R6GOz5nZ&#10;b3XpUO9KvbPpNQ2ihXtnYoP/TLeo8zjbga+iCb0MAXaPJmXSx6Yy24eLAlDF2+cyuvfcLn3G2P2W&#10;pfs3+IeW/NB+S3g/fyEAzaxIZWyVLN2DFFKZ2h8XffxWYelb0UFFa+Id3Uo3FhbvWAZf1ZlXh30H&#10;ijfajn3hrIFNQOSmDGT8T4bvaerH0wQ7FRR9aLsJlhbiMmCdSKy0ZmHxBmunuLhYrvgkdz7Qf//7&#10;3ytfVFSkz3c1tWdp4XEDu8E5IedztuoQs3+WcpKMLN4JIedzOLbRS1yIStlV+hTKgB9VJM2OGjVK&#10;tC8DfjcpP/hgswyH9p+cZ6byaNRlxw7DCKXUbTi/R5Fp/MaUmomv3wvIVx3C7a+9jMITh2oa74B9&#10;S0hPfauYOQX3JoBpMWLhFlDKY3VjT4pnry6AgaVeZv0/KQSCFTfYfFuReUMg3LK0CX0+9NBDdSgI&#10;hDZRRXoHkA+XO+dPmNpU5E/q6O4qfV01/Z3R6Hj9AWlexk33VQcDfiSgJ8vUhgMhg83hdKzSv2/h&#10;UbLJx0bDJ1Yk5z9/Z9tM/LmKIR/DZBLETfcpwXpfy/t1Oy3Ol+k+h4762PBL8y/zbFV2031Q/9Yl&#10;MdjTDbT3zvlUu2/hV8wB8RZxI9+2QKb7gnxCZo7xP14YfC89FPvO+cff03n4xZOowPNFAiHnU/hs&#10;0RS5gSRPRreQ3T4Zcb5de9ubb5bYA+WUVp1oib7OEnjoVxzVRfm/vfgcqSC//d+WUP/hGzro1HnX&#10;T+HlHN/LbEm6jppBumOvHdlG/r3IXPdNvW4qkw5hs/I3Kc4nDO8/q+bxNWWZr0X4U6+fim2IdwPs&#10;735Jd3E+80PUefWRV+F8Dvs+YrMG4YQOjSMQLql6WVXRPj1R44WrozV1rRFawGd+28g6LNSH83Gk&#10;z9zHTq9WWXtwDPyLo8UfjbdpLKH+uN3tR+3P2megyGibzG5FthZgXKk512CzQC3iAPI1kLsX5/5q&#10;ffSR7HoE+YRH5ndne0jNCjHtJcgnXPOK/aY4hY9DO9wULzS4uZK1f80116haXkgWk25VLElhIoFE&#10;AokE/k0JJFr9f1OAyeWJBBIJ/CwJoLp/b9MA2a7/2FfdyE0jV9808qBMijo50/oPUuNid/0slc+k&#10;TRMltX+mgenYTeXeOh19aiQTBmN7LMRz6/9N8986A+erwuR+m9fzh5fkINw4v9zt3xYNpjPx0tNU&#10;pjCdsU/5HUt33HdNUXGZWe8b0u9hnG/wmduNLz3JCkPFabzRQCqazrU5u4a5pYUliwtizl9eULzW&#10;Lqcczi8p2FleAOD8koJdyY8dO3bkyJEnDjKDcL6h8zi/pJpNN6ipz4vL0O1ff/31Wl4O4SsV5x/7&#10;VQcOOSUb8oqcTyHG8Bq8CF9BnE+mV69eUheL8ynPGUHX5CrQBc4nFedf3OhTIpkFC0w3HnI+hwJ+&#10;iFdrpMF73YgM5ADjYfSLZtI7APAzPcEpQT40Mv2w3bicKaS+S6sB+aSa7BjecA1RrteYs4CmAFEI&#10;n6ac889ofp8iMsFAnQkImegTfozzJTeMCMhU5Hztrvddm+PUCAJZvDheOK2SkPM5dMd4P8b51HEO&#10;9PkUlwYZZhYEb1qfTyqAv7bBh0RKxPky3Q853/3zMXcg1T1BRhxS6St1+AfvVYeMnNuTJ3WTDTfd&#10;9+7B+UjD+++crwrQPilIzDvjThAocc5/o4vtpccp3aLlybbU3zn/29s2zsrMUlPUYTkJUyrfX23m&#10;9wpaoo8yX5GBiPM1KCfeq+5ezISOOF9BnE+GlIh9BPMCvGCaD/oxzq/XLyKKySFn3h+CVojA+RSa&#10;EciPcP6loxoR1TF341ft6WqL/2uxOB/IJxKU7hqxq2QTzPXJA/kh51MC7ZOyqv+w6LADuppPCiA/&#10;5PzeRbY+n0ejhQMh50sCSJJdLTR1KMJXyiPmdyqHFxC+UnH+ZY12I+WUCJ9Um2XyE6Y1NUuA83nx&#10;fozzhw8f7jWTTCKBRAKJBBIJ/IISSLT6v6Awk6YSCSQS+GUkgD+/TBrV5RvpTHep5cOl+Nk0frN/&#10;6JxZG/rny3P1p364Pz9oP5pl5P9Zv+xrUdSxv+WlYycE+cx6nPCVm/27Ht7rZNJTO0XvVM6Y1UAm&#10;vYoFsEVrquK632YfjotQy5OncvbQaqlX8r0PZtNTUpkO1MQnn1Svmg6Iaf+jgqIa9gVPkLafOiW7&#10;FBR/Hk8BlBbuUVy2Ns9SQD75SgoPKFppFralhbWjV6sUbb+GatvNq3fhoO5CqZDzOZyw4xRSvO65&#10;chvrffT51kJpqVgIWgtVvkcddVSP9ubVf8zUqbpWqHnn4Veoz5e9/DdSwFXqfSBf5fcstokYFjMf&#10;ffTRZET41k7pIcCGLIfhZF9KTWHOjHzUrUvMrd3s2bOlYwT7UdGjVAe2IcCSA+Nn1/O9TVggY3hM&#10;NWz4n6prcjh9dQMgjcbdJx/2+QgKqgcCIXz14cl5F9Caa9fl9p86Epq0+q7S79F+6pipJgFpktVz&#10;2e2PXPAofXbOrzJzhOY16Ge4mBzTfaqNO/zybi/fwVXgEPMg5SvhTaWPPh+WZoyXNnrhrsXmNFGK&#10;fe5IKpU+Aa0+rwdDk09ESvDJ5yp9cf5Ny6x7wJg0sRVV+mqKduinqF6Er4BiH4HTOCOVAb84nwk7&#10;zp7eYren5sa7AwKBMt3Xhaj0ESM+/3ToCmS0vkhMkE9Asa8tCbmL0770+eJ8wv7PlZLiDPKEP54g&#10;r/vQPpw/ODOYS44eGO8xMaDTkM/Tn3vP373GtOsKtMYL6ZtH+BJ9neVt4em4Sp+utjmnjf0GoghV&#10;OIr9RX9b5E1h88+vMnya0ucD+YSV/U3f/taTm7eK4H1mpqDlFTZJoVmAYbcOk+k++eJbJzEPIsi/&#10;q5ftoQBIn/bXFrrdnWdN6HNZHxqE9kX4BLT6X0dfuwd+dsVDJjA/dUT4BLT6lHgd8qvG8zfKZoXo&#10;uTifMLLU7PZx/KF32FX6MkJRHTc/oW+8kPT8zBYfPjF3D8almR29HnB+3OfFHzOtxjtJfdJbDzGz&#10;iD+uqA32y76GV5HtSOPBVPi/ZJX+j0kmKU8kkEggkcC/KYFEq/9vCjC5PJFAIoFfXgL480O9D+eL&#10;8HPr/LfRQv1s+tX0LPziba8F/MRMT0N67wT6c/K2pV+6kvTnn2GSP8vU9RTCAZvta7fScZb4Z39i&#10;POlM+xo5owPum84cgFW/aZjNAGFBVBWFvYVs62rpV6wDee2kM93KfRNGJd8XLC6JVfqvlRaaAn93&#10;Q3pwovQTO+RaK/y8rKRSvEAAzi8pqBq6DKQOBPhJSUHxmlWyAog2VSneuUxzBzsWl8lXXx7nq1do&#10;9eF8cEvuA0PO/8NhdSnxheh8uzvn61oalD4wL1CzQ4cOQBHlInxS+BA8ALfmzJlDiez2nfO7Fe1A&#10;1GZ18lImzqeOUhb6aik+SkKQ494DvyGl58WvrwfySTmFtn9684nYWsPtxy8tPHbO7uRRGj/YquTW&#10;Q4YTYQ9mLlxvD+HTsnP+ya2WK4KsKLe1DJ4A5IecTwm0TwrC+WJy7PaJFdXa2ukgNM92zqcc2idl&#10;pHm+DCjMa4oWNOnjnB/KnKcstXyo0g8rMMEhEww53idVa9c0NAdyBPKIXZMpHuB8137LP58U+/Lj&#10;AOd7TXcfIKN95/w+X7UhUgI68lB+jPOpwK2ZBiKzVc6HD1EyL8kukR67Iuc/f8rUN9Jv/P7+WUQq&#10;wPmyMVHgoaPzJyUwIqaEZOtBEOdzCXb7xK1y/rtXHE6kDq807waXAMNyxLBVzr/9jBaKvPDc3TxT&#10;Pr6KOPJvIx+56hEJDbt9cb7LMI/zn75ybpvLTHRMEJj3wbpW0Tl/5y+rECnZI9oDl/uyQVBwzq/5&#10;1fZESpgLQLdfkfP1KPlJykQFu32iOP/4lm2IenB6u6gmzqeQlDy/OHG+31oZJm54Xs75lAD8HNIy&#10;yvyf4HxqJqv084SZHCYSSCSQSOCXkkCi1f+lJJm0k0ggkcAvLAFMZ8+rex7685fSmXblu/Fp1714&#10;Z740fuAqpzJfV1yon0kD+DXjhfqFUdeizHbl6wJm98s07B8vm6fHoXqfw4oL9TUqr+b2Bdn0K6lM&#10;vOSbCvImGG8K2DrqPOsj95vNWTb/y6Qxf/0+ldlhXbHBZEnBjkVrzLcfuLWkpIBF/xSC/YcVx2p8&#10;PrVL3i4o3sfW/5vqvmD34jKzmQ83AmQN/8KSgn25e9EanwXQlIE/DA7/9Kc/cSjrfVT68iR/7JG1&#10;J0wz5ZtoH2tqPt/F+YTbl6wGkMiEnC+Vvm+Hhi5Oin1U+tpGW9eCQ5Abn/5wvuwXLj38y7tergE5&#10;4HVPFcxnWFHcyXGl5mMffsbUP1ZTl2v1eQegBZTb4ny1f+Hr20sbDyVy32zhMyo/evlxwC01AeYc&#10;cphV8B9XHI9qEWJUHe1fSEYtQPgqHzS7vvsnozPak09L9EX4BLT6iM4NJYS+WgUdqvS5RSgKuiQd&#10;qQhfAcU+KxHI+NJ69U0qfdWRYn/JkiU4BSTjC/Wl0lcdhiY3h1qlL5U+Aa1+3lp9CnWhc/7NS02N&#10;jIQlEGn1xfmM8bJG6+5cbAOUYl9L9J3z0epzR5ZvMDTfG5LKMt0X5xOG7ThTw5TphBbqS58/sccR&#10;lBwzxibIcLLIKCRYtPro85E88wg09Uaqzf7ZmZQfljoMu33VkUofzp9ZPPO/7rf1Jvf/vjWcf3Pd&#10;2Avd375YQk/+O7Jqd9a0tSFMtbifBc2PMC2lxxRyPocH5vT5gvy9//ayOP/7U+293XaATVfxA+x5&#10;d89w8zz0+RC+hnzmHRN5HyaeFe9ad8zj86OzjMw5hSqedPHFi/X4qCbOJy+VPpx/0GkH0TJWH3pX&#10;3one4VD6fEE+4Ysa3+GEH87/IPpA9g5aqI/pPofifMJnO35DyfRHp2uYaPXR55PhiYSWFBxK1IJ8&#10;heFzZu55/J4zb5/pnE+htPrafAFri5D2mTDSoLDpCN0xMpnFdiTe7I9lkoX6/1BESYVEAokEEgn8&#10;axJIUP9fk1tyVSKBRAL/SxLAV5+zvSz2M8bY+5pPvvaT1k81aA/5HKv7bHpb1P5i8mz6h3Rmp3If&#10;fruvYNl9btaAq6b1y/BxesCW2B/OGsDnGmTedIAjve8R6Or6nIZ/ffRNtc7DNqM+hgayL9B0gPvk&#10;i33vFe5VXPaZjPmhtZdLCg4vNryf91m94v3Krfd3KSz+ugx7/qIP1rirP6z359Xbp7jsS2j/0Bzq&#10;l3xSgJ6vedlKsw4oLIhe36H5D7ZYoOS7gknXnq6xOOfrENoHvfI4n3JQnxQk05e9W++L81Pfdshu&#10;N4Vy0b44/4Q25v+MMHSmeUSjn7KdhvNVLtoHfbVwQKjvnK86cJe7l4fWcsQ+848r2oj2qSBEd0JG&#10;UAJ+NI2yG7/3wNILXy+imnz40duc44DYl/49i5tC1Kxg10IDArR/77g9mGigZo+ixWNKzawamYBA&#10;DRuaRzGhPpwPfzLMUzpOHjjZtjPgkNkBAY9Q3033j9g5ZcL5IksKZMoKwFEfzkcOcDKFPhuSx/km&#10;rsWdICgyugWoL4d8IepzqLcIqVbkfA0QMUpc3DRU6YP6asoXa8gnX7ltdoz6XAXuYrof6vNBfVE9&#10;zTrty3Q/5HxO+aSJaD/kfA5BfUp83wf5tEOw2icCztcQoH0p/w8/fLP7RnE+kP9p9OmGazZslfO5&#10;BNQnPDnSnDVceNrrDGfAWnvE5+/9Bi8JbuebXtU0VI9nrsl8dbPNEcD5VMa3nDifAOqz0aD7m2z3&#10;Z5tZcLt9aP8PT85lyHOviNcpiPNvy3E+AYDfEG1gL3odLo2WNogazL9zvi8hcc5XBdE+G9pRjYxQ&#10;3zlfdZz2t8r5MuZ/9tFnfe5JnH9MB/sBTpzyirXwwQdMGKkCtA/kk4Hz43UHt9u6A7feDzdZZKS8&#10;KoiIy3mL/vtQM+z/r1e25ZAX/mdCvkaRoL7kkIREAokEEgn84hJIUP8XF2nSYCKBRAK/sASg/crp&#10;7A+xWj6bSffonPnGF+oDz6H+HNTX7X2hfia9Ftq3amkW/7eKpwD6zWoTfbB/hUX7/xD1y7E/k7tJ&#10;GvUa39OZ9Jp0pjB3i8rpjNmuh7MP7aJ2+ubm2neavzNvz3qRKcDeb77SGKykgGXP+xStMU1jae3C&#10;4k9jNT6HaPtR8sda/a8K8PxXUmLu6BXwvV9auCfnyZtHunn1to+qVypeFWr1xYFflhYubh89c84x&#10;GJ9Ln68WxPmnn3461gGYyrtWH87nCx6beQAA62vXATrn63JoX0gccj7loD41yciYX6gP55PK8zxm&#10;4VonTJA+v28rcx84eLYhNAgxa9Ys7g7k+2ChfRCCe0kLel0D8+JOuHFZZ8YOEmPGD+R7fdE+gFqR&#10;88ES+ZCXwhZA1ZQEnK/LoX16RQdoOdR/ivNVR7SPGYLDD7QP6kPsqQPPVR2hPvpPbcIn1NdCfQbi&#10;ynA6QF7WAaFKX8pngrM6ecH5DV/Yuv3rdzbyx0BaOE3whfrue0+X0P5WVfqCf065n3lX6atBKfZd&#10;+Szad84/qU6rZ9+xDfO0OGKrnH/Mwg4Tm0xRHaSNPTmP3lX64vy+9VoNXmnt8OgxH5BI8zhfPdQu&#10;etoNgSX6QP7n0ec7XLsDrOhKZtfnW/9/hPM5depOi/l1cHdNLfUb1g/gh/O9HXE+p1ylL87/6qLG&#10;FO7490U8az1ZDtU9+k9GKv2tcv4JE2LOH3psGQ72JGR572csbKpHxt6Pcs4fde8ohNb05Ka+Ap9T&#10;q6PVHO4ypfLnHX7gENonVQWp9NHns+QBVi/YVLWskllViPZDzqcQ1Ifz9YYz2efTAeL8uqsnrq57&#10;DKeG5Whf+vzj2lyhPo+Yab45VqxYIasNcT5BqI/oeI6DBw9W4U+HZKH+P5JQcj6RQCKBRAL/ugQS&#10;1P/XZZdcmUggkcD/mgTKjfknRT1AMVPLc+vssdWiWhs7Zz7JQ32508fBntVJr05nGrhvv2x6KbRf&#10;vgPfC+n+nWhqTb9s/f6mwDenAIFPvmy/ten+timda/Uz/aak+reg/ef6ZYr6p3K7/e0edc9EY61L&#10;OsykP83b/C9naMCn8Lp0Zu81gaW9qe5zanluITYzr3uF2xWtMXfoBPfPJ1V/nk8++Jw6JQW7QPt5&#10;eF/RmP+LkgO2L1p27rnnirFlvS/O55CmaOf2JvEuYnypN2kScwhnARj08BU5n1OsziWVWlJafXG+&#10;gxk47db7YJIrMEX7IedzrVBfl0PRUulTIs7XOnZ5hhPqi/OlHqfPQK9r/qns+RYtYuNq2EwYeXrz&#10;WU/Ns8ECb3C+ZCLUh/OFu3oEICX2867PV6E4n3dSQ3CLZZnuS6VPAPXhfC1kUGfkk0+c/7smbz6w&#10;0CznOcsUjCoI9WW670bRjF086fr8EPWxLOCU9PagvpvuX9vQrLVvWmrO2KBfYDhPpS/OV1el2M/j&#10;fMpBfdZm89RgQp8OkOk+nE8FoT4Br2xsOE9GWn2Z7psCeWEHDkX7PFPkE87yiPPVArTPm4Y+n7mP&#10;UHuMPj+3dsAe4lNzzcsAcpg/fz4ZhMYQJBzNjDC/4374OHS7fcr9lVA1xlX2pL1LhIIz1gD8/Ijc&#10;C4MGy4j8jeVV2eHP7BZqQZzvKwJ0dx6iluirTkV9vnP+S8dG7JnXfokZobye2xygclQZ2/vZ0exw&#10;XcC8e+f53Z32nfN1E2if2UZdHt+XN7Oc8ykR6lNn8bOL9Va7Sp+32ix0OhZlJ9scmWjfOV+tifYH&#10;3jyQJTDO+ZSA+rwGcubPGhP/CSBGnsj19Xe6Ybkt/+FJ3XXXXd6xrWZ4z/WjTkIigUQCiQQSCfzi&#10;EkhQ/xcXadJgIoFEAv8jEoCsLql7SWDMPymTPi6V2QhgO+o/99xzT3d5mnXxWPnHPG8IvyyVqcv/&#10;hQsBMulp6cyRFILor/XLbhdF0H6oisfq3ri93/vQPnU29Muip26RswJ4u192/rqDakWvtStf/w/t&#10;rx+bW0pwMru0b0pnKlVY848VgHUJS/5smrtFRWtsnTyhdJ/CordtoT7u+YrLdtH3cU7bvynasCde&#10;/SkB3ReUFNQv2my9by0UFQnp4/pvFBS8EbHmH2JZO6/eqx2j4sqxqz/dSNMBv/nNb9zvvTgfo2hK&#10;StYURC2/gfad8/tsyDFbVYNtd/ZO3q334Xw34XYmEaif3bzwsXnWcynPaVMG86e2/G/SAXP+i5Sd&#10;1blcLaDVh/Nlvf/Hzq89Mt84XLQvyIcA7zho9eWv1ZVVv3TRmOgDV5flvP3fmXMEOGPGDMYIgz14&#10;QLwFwPmrasF10L44H8iXNEB9X3hMxvlTuHtse9snbMJU05QuW7ascePGukpafVBfnK9C0b687oec&#10;T4k4XHWcSOFkOF/l0D4dg8NlxE6Q+31x/l8OXfunV8yUXYr9UKVPIVp9mV7n6fBj7A9Qn0kQLfgn&#10;sFbfTfevbfj9TUu3pVCKfTfdV004H2lotUW4Blum+0J9ArQP5ZLRbgIKIedzCOojMX9btAXgVjlf&#10;l3M7HqKt1Q84n3JQn4fFtIKqMdKb2sf+Mm5/+QO5hdOecGRwAcAt6AlPwRmePE4TWfHBAnXOQvvV&#10;+iyjP+QrPV6XCzedtRq3eVpBQGCwPGja1OwDKn3n/PGX20IAQtc7FrNvpcSOJDEwia6wjfG0RN+k&#10;kbPbbzfB8iHncwjqh6Au2kfPv3rQas6evIcJedCHNp8C7f8Q/SB9vpoV5+8V2XSkfPKTEeeTQaWv&#10;atC+9hCd/ezscA5LnK86ov3PjvoMywL0+SokgPq0XCeqM6b/GB6HaN85P9V2eXaGGT4I+BGsOF/X&#10;Qvvs+ulN/Vgmsd7/hyJKKiQSSCSQSOBflkDigf9fFl1yYSKBRAL/qxJA8zNy08hMepPuitIezoeu&#10;nfOho86dO9+0+iY4HyDPLY/PgO9wPtMBuVX0Zv0u1/1wPrQvdX0dnHtXGArVMunvpdUnoDc0DWxu&#10;XcD8dfUPi147NmOzCLIgQKtPuTU7iHmGSnx/57WX6Xc81eS0L5XhbtsCz+zMB5cWf2TGz+Zvvwy8&#10;ryogLyn4prisUvHamNVZpd8UF/w5P3kKWArkqhknx+73j94Ra38O+dquElVvOLm61v+XVC4o2TXW&#10;UXP2mWeeueOOO1yfTwlUU7KooLiwrGjNB/CP9PnifAW+4yEEtyfXKn1x/gltzESfDGxGxjmfPLRP&#10;Ktf6IeerTRzyw4foFeXSXJwPYsH5HJ7bzIC8adOmYACQJs6nhJQ8hdwdYHbOV5v0sF27drLwh/C9&#10;/2QwEg69hTnnp9qY8TOdlG/CkPP9cmYx3FU+kO+cX9ChN5FqIBOWzHKPJ6N9UnH+8sYXESlBh6z2&#10;ZYMQBoaDkt/FC+eTF+eH1fI4X6e0REKzAGFlqfQVOAXn51XI4ytaAMVDR2sy3bc1Cy1tXAhBGyJW&#10;5Hy9HgRstnVHlUifT4DzZRahQzI8euiaamjyFaXPP63ld4rcjgmaadOmSUkuZT7pCy+8AOffv8sB&#10;xIqc//dKrf577SGkVEZHjQyfnGcvAw9o3OCGRPLIP/tZ68w7h9EypiWVu88POf/LE5fyEm56sMUX&#10;t9UjqsO8G/wueGOZlIHzOWQawjm/zXVT4Pwv72z79p/qE+nV4sWL3zj/jbnnz3321Gcf6/3Y6PNG&#10;qx0gX5zvqnvn/B03VSJSp1XUan40P+R8XUuY0n+KMrLbd86vaa+wef57NTIPhRv5b0vO588RswDE&#10;E086UUstXJ+vBsX5/HirjK5isww5TT7BOZ98j349eEZAfsj5lEP7qswKoPKe2v9fOuOtn8P54SVJ&#10;PpFAIoFEAokEfnEJJKj/i4s0aTCRQCKB/0EJbBqQuWL6FejbYWZ3hmdfpeVWoMwIGO3nmNw838Ph&#10;Obx/Gxf4GbN4j7H/eJj8SO3Sh9oa2nfX+uq9Mfz720L7mg5YnaN9WQpE0aFLoniT80x6NpMOujY3&#10;m/BF5pRoB/4rDzB5Jo1VNtgWTwdQjemAOvO4J+b3tUpyVrUc5nzsm7VtDvu3LymoXI79Zey6Rx5r&#10;ZG+WnheUFETVrQ6FNmWwKlYUc7hX8ao9i03zaZrGwuoRC5pzKPh5SUHJtnY76fMVzDTAtlSzMGHC&#10;BLG3Aip9DgXPIe2HnO+0T+Fm6+XyFuBD5g40ESBlPinUlPPjVYUIdcDhK1euDHcgk1YfD4Jsyi2/&#10;cejzKZFWHz0tN8KgmhIp80mFoBc1Nmymq4AitH/qoipAGtwI4NE9OgPk53G+0z7G9q7zNFHkVPpy&#10;wk+A9oVJ0ucL8j2g8tWiZYJoP28jPcG8rDDyVPpatC9oJzjz61DAL89n4R2l0ncLfJ2Sej/kfArx&#10;jxBeKJV+rpotiFBKiZwaEgT5BJnu+7XMZSBzJ3bK0efzerCgvWcLs2x32ncLBQrF+bBxanwbRS7h&#10;cSBDPP/L6sE5X/d6ek4VXhjeB6Sqp0ahOP/pfRoD+dbtyDa0U33p80X4hIs2zcY8YfCywx6bvV/f&#10;BkvozODH6lLere9SRt1/hU3Z9TvkTexHEPWSsQcy78DyBCC/rPscusSMw85X2URJpfPnwvAPvre/&#10;IkNg+FOmTOFeXIgmnwjnY8sA5+vWNS6bwRTDZwMav/Vg7D2hWbNmzLOsvHHl6D+MJn4ZfSnOB/KJ&#10;cDUELshXQCdfZawN30uk0tfrvWLECk0j5nG+aB+F/4Roghbty26flPr1onpVN72oBqH9pUuXukGK&#10;3wXO15Nd8dgKUiDfOb/2e5cSKRTty27fCR+tPoXIjaffrVs3/lagzD974tJ/aLevW4d/07wzSSaR&#10;QCKBRAKJBH4pCSQG/L+UJJN2EgkkEvjfkwC4dda1dVezM1amM1r9ra72xJnf9ukssO6r6KF9HOjl&#10;nOfVSmcqxwv+e1dLj4zG9Msc1T/lC/Wx3p/UfPf0POP/eAV+v8+arBtfmDEr/VfSmQXR8anMD+Qn&#10;pzPvVT801d8UgF+ks5OjA/EFUGFHgNVR9Y/T/dvHa/47ZNZPKV/nz1RE96jzWM0gYISwMZXZkJsy&#10;+KG4zD73y4355xWXNQ998tn6/07VmENg8T+0P68eSPZ+0ZoauXyd6MNqxZu2Yr1fsnNBc3aga74y&#10;b8e+koKdMBqI7/V9wbALeqPVDzn/kZOLzx1kNhFgGxTt+nw98qEzvwOc4AcoQtb7FGLAHxrGy6Ea&#10;5XD+31vHAPlfr3wHr0Lj8BUww54CapDKqIhh4AuazL1voS3SRlNKHXBaxHtLvXevXrk312pyActh&#10;KsP5uvzviyqhgF2+fLlU6HcfZLMhl7xmmM1d8KsPQ4rwFbIz94TMtfBYTuAx4Af1xfldjryHkuem&#10;XUwKyMmQ21G/bMpIBKKhUV9u/7VEX/p8hfqL/o4tuqwbhPpaqM9I3T8ffYZL3XRfF8qAH7ZkjBo7&#10;C/XddN/bJ6PZnBD1WagfTgfo+co6gJqCfAI2/LIsYG4ldEqH6b5U+oSBcz6AP7GwCDGecjj53O6s&#10;WrEweq7xJGLXon0F53wdZrvOZCwhamJmj149nFMQ5/++CfYy0f0LbRINZ36yxicPciPw0BW/7PbV&#10;PuOF84F88uJ8lSNnjPa9V/Rh2fh4C4YWfd5hxkH2I5p60J7zWooP5JOeX/sNmqXk/m8O+P32NolG&#10;BW7KBI3PtiBY3k9B/r7nr+J2nLqunjnPJ/xh9nQul+OGDtd3kJX+kdGRzvlfVdoE5y8bu0z1YW/J&#10;BGkwm2DG8/u1GfGmraY55DjbORK7fRG+wmd7RiujlWq2YWT2C4Q8zt9Q6ShusXzccgwTwuXx4vxU&#10;kU0qZUttb8hOZ3eS3b4gX+G92ndNGTgFOWhSQNb74vzO7W3qc9JU0/Dzt+WPf/zj5p79eC5Zpf9z&#10;pJTUSSSQSCCRwL8jgUSr/+9IL7k2kUAigf8bCfCd+sKATS/etLpKVOXHvhex9v8mk/oeC/6cVj+T&#10;3iDOz0H1fFgaogbj4fxM76hH/3Toe59L4PxMDjxz1/6Q7j++fs5in7Ag2qNpBDHnPn+jWrXXvaJ8&#10;7UzaPfy7XMw6YB2f+7HZNk77MvXOyJn9Ry+nM7gLSI/VLTbZXTLbxAsBMpXR9pdz/jZwfp6grYWa&#10;UaZTxCoAg43tCqPqB6A0Nr1x9UrRHutlvT8bzX8Qir8ow4mfO+3zM3A+tB8vBPjGtKxaoi/agfM9&#10;pU3pn8F7Xe6cTx6KhqmAfOf8M1qMVYTJsXJHMUs1CF8R5ADq+jdf97eD34PkgQQuJ0Bof+q0Cs6n&#10;slLU+1A0cAXkEykh5ZDK0F24tbs4H400NBgueVBv5VefDHjvUZxPISkeBMjkcb6uFfnL1B/CVyrO&#10;79ChJ4dkgD2kF/aHcjifLqHdJeVQkE8Q5//+wNgDInl3xacKClLpsxVCWKincG2DQqLKXXsvV3yk&#10;en+uaWjGCB5kuh9yPtXUYRaZu02Bm+77hZAwhfJXrwDnh3YQlDB23gGGKQsIAi8MmnzlnfO7FRYR&#10;KUGYGAXg8o2mpMpmFs85X1fRGoPlaTLJIusJHi4TCgovvfQSdRARYdGiRdyXHgL5PfabzeQIlQko&#10;7ZnCAJgJtCbnCPWPXbl/x8X7dVgEu47/9MAJnx00/N29taSfCR1kQko4tcbi3tvMoM7T2zWG8zlL&#10;Kq9+tE+3eWQEphsYC+U1T120Xe/pIeffuHIZnM+frOs7Nb2wSV1E/fK9L99/6f37RuY9AcJXKs7v&#10;ceR+REo0MaH9C8X5HCqd1n+avO6D9x7F+RSSso0fmYqcT+GUJ6aQMtWCnCXekPNVwu2G/HUInK9D&#10;BXE+j5tHwIQIDxrORyzO+aqG/BPOD+WW5BMJJBJIJPB/K4FEq/9/K//k7okEEgn8D0qAz9lr614r&#10;vF+eziyMzI0f98upzed0zuxnjveOi9IjtvC9T4V0lJ5t2vnQr/4PqYwph7PpmVoIIBU9Mwh8P6cy&#10;7bSaoNrR2Y+eN0MDHxVN2ZTBwdVTA8ty9d9MZ+xT3r36u+GAryCwaidE6aFW5+Oij3Nr8qsfvuSN&#10;0NgVrb5V6xOlhlk37CM756I/xHgOXystRE3ZastToSd/fPvtWFq4MVdBfS4trI3LwEsuuYQSvuzF&#10;+QS0+tLQ2nf/e+9JsQ/n89EPxvTqaMt9R00uAniAUunzIXxd++Tc7pQ4XUBE8BjchdYdyFedK16t&#10;DZlLK64lA4J8tPqwmcjn/2PvTAC1Kur+f9hE4AqK4oMKXBAQBdmUTbgq6uN1yeWR3I+VlmmZ+Vrp&#10;22K92WJZWZlZiVpacXDHxyVNfFSWC7LvoCxXuIrCVVBUFpHt//md73nmHh4QrX8a4EzTOGfOnDkz&#10;v/OgfOa3DCDqiBe0A7ekzhXti1eBLtOmdltG/adzD0CXrhBrDA7nu9h47B0I78X55w2w+n0TzHlB&#10;9uSCWKfST9uuQzjSS6c5n8tRox5V9AHhtLT64nzNgflbzLY40chkHOf/YdF0WhhZwe1kt49Kn6W5&#10;SO8Iza2XOTvIv2FuDWjKaCmN/Xyn0hfq/2yOLQfhsHAq26r03azAXZnup1X60J0z3WeB7MWkTfd5&#10;FpU+a3ero8UZgGhkCZYvLsgn3TV5BEI+ddCYJ8bZAfUkbDcIwajviFYflT47L3zN67uarvv6ed20&#10;TXNzp6WUX5xmVh73LOz+5dhKgqfSCna3Z0HlgRam5b5k0xKY/8nOBtinLHyZX5p+VMicUpsC0Psz&#10;ByfGDie81FA/Nnpyi50ad6YD77q5gVl/kK7etBALlLRZATsXfErFoqcDc+YPCJCv/r+fvkTmG9SH&#10;fGuIi6Unfb44n/TY2MXsILjIDoJ8tPrIcPDlg6mjvd8v2A9zfZCe/UEIv+0SPRq80t7uEghQg8t6&#10;H5X+X+/66yVDzLblH1X2a+SPKpNkbtLnk1DpU/IKHS1xypdO4RLFvuP8U47/yZPPmhsOCROebt3M&#10;ZsGp9PniYZjshyZT+YB/eH3+juXj73oJeAl4CfynJOBR/z8lST+Ol4CXwM4oAcXt3xzm90px+8Iw&#10;6hxr+BUnD9rPjag7Zo9lCKSh/cPjGPv5Ic3oQEvRKMBWCofHFvutw8hO7BNv21+UcRAoor7GWRBG&#10;k2suz1UJ9ReFUae60/tii32eamaH/NnfkmP/glaxLUISGgBjgmztViftxaf3vTkwGNOhuIr8Sc2C&#10;/Tb1mb8I1K8q35ittZh8wv4XCh07VMzl8t0pXeYPCLJltWlHAFD/7aryTBH1q5qV47efrV8Ln/z8&#10;5z/ncaG+4/whDY8esXEsLaL9NOdr+dA+ttZU0n77o0ePBpNu6WS20FcteglFpTuNL43iimxHSqO7&#10;VLLf6mEO27+etS/kJt24RvjJYbbF8IMXjB6la3Wcr6FE+w7yv9HraRp/O+NESsVgd5xPi1Bfims0&#10;yU5lLc5fN+Bc2ptMuJ9VY+MNC1FKn08S5wvyCT2QNst34dy5BTPrVolKH9QnTj4rRbBpt3yF6EuL&#10;RYOYoX5Rnw/qO0N9d4Se4N+p9IX6DO5oXOH3Zbp/xRF7/HFaElQP44sBA5JjF6F9me4bELY2IeeX&#10;m8BZIF7omhWO+o7zTxwwmJanJ4yiFOpT0R5BCef/o6ZKSAnqcxfad8cW0s6zzKqE89mnQJKO88Hy&#10;O2L7iAs6z4bDEch3Z9nJdd9uNxYh3P5ah8sOXOw4/5y35/BZZaIvyP97eWIl8bmaBtA+n5sfgz69&#10;tNb88aHnk62NyU9Zvhra5w8RL0q8QmLU/+JbU+n2x32TMAFXrJwI51/Vq80tM2wzgh+qC93PJbQP&#10;57M0+z337PjrmeYIwAx//NMf3/2XuxFFmvORBrstTIO9D7fJsveQvUH6LrFF0XwCfZqF0bSKwL5L&#10;mvO5fPavhvfHfOEYdwgfnM8rPlOkemifPxf0kSV/2no/fbSEaF/6fDhfXxzal4ULfzb1ZwTa//v9&#10;z31Ezvch9yVGn7wEvAS8BD4BCXjU/wSE7F/hJeAl8N+UgHT774YRtB+DdFkYNXEq9HxYL4yaohkb&#10;Exhy2F9bg0rbAjgjHzy61XZA5QgZ/0PhxuTC9dfCCLt96vnL9wyH2iFYJY768uc/Lu5jqH9SED5V&#10;p9KPLt+UG/pecZsgeiM+4c8GCdfJAIGT+cLITLVL/f8vbxmsZtegrb363ExQG4SjV+O3H5sAwMBU&#10;GzoNv7CfmHyAV6utT+zLZrPTCx0PDFZD+8DhlC5NgtfacUqfbL+//e1vSybS58P5uoT2gRACmIsT&#10;pNInwfnYVDuMl0k52j+pQ0H9S6bPhIXocOk+R975lh2NTnruueeAGYD2R11tE4H0w3n2IkARNnOc&#10;T4tQHx7DcDoO7Je8F9SHqUAUTZueaPWBfCq0aD+CccT5JFCfcdBvQ/viKLT6jvNLDt5Lc74eh/Zh&#10;XXZJdAntpzlfjaJ9p8//Zs+XafzNzHZS7G/L+fSUPp8O7tQ6qfR/+rL5Zn+/ncVLY+3yD99Wpa/3&#10;SrEvzucyjfo6S49PmdZ+Y4AN5+tZ0T7wRjg65zyf5nzuCvWlM5eBAEn6fHE+CdSnxf38FMute3fj&#10;cJc+iPNdB342Csin2W7L+eqJQLDtF+STSjhfynOwmR+MdlgUi4GEjQzA7yD/zx1sf+pLiw9jQBew&#10;gF8gHbQWsP+JA+xnfNxLryM0DYKsft7Qvg7Jcb4uoX3EyFDIip+x3u44X32gfe7ysThsQr86aB99&#10;vjj/jKMGPvr8eBqJocCvNM35NIL6qO5bBC2WBct6BnbsH7Qvff78v853v+FDTzkU2t8u57stGOe3&#10;r49y5tEWCPCRsbZ/wUxY+HY5X0twtM+/SdSy4+Q5/8Mk5O97CXgJeAn8JyXgffX/k9L0Y3kJeAns&#10;hBJQTH5p9WF4EBqQlqM+s4XzaXecXzf/R92JfYD3e2j1dUof8fbp49Tydf8O3bRVgHSNI4Z/LaiD&#10;nGOeSuKE0R6FM7Q7oBRdfq5eUW2HBSRnYsP5OgUgLdh42HpBmVkH2BLuXw3nU8FvnzJbu1Ja/ULm&#10;9UKmLpw+Xvpt49P40oluvbPVqCCLVgCtKzZYnD/bMng1k/a43vbLOmU1hM9dx/mX9Pkml/A8f60H&#10;VgFCaA1qOmfsuEGDBonz6aASnPvsZz+rw9vTCdtpFxMewueWOB9d7s1HbYKgGBDCJ181oTsaVxDl&#10;+4dXKewcCc6nRC3MWv7a+3VAmmelzHecTx23cPCGCpxPUnDB0wf9lkwjb5k7d2465jyNcD4j45HO&#10;4JJPmvPbD7iArOVTygJcnK/EmGhT0878Mt13eE8HnQyfNt13j7u9jLSs0jH2JQG1pDnfwb97ER1K&#10;ovrTohPvkbwLAu9OpHdvVFw9EmYISKDEbt9xfq71QDJPIUCsKnhKYQ5IVJw+Xy3YwJ911DPKXML5&#10;iAgsJ/HF2T+iERcMjPbPHVOfz82X4svSBzU7t37eYzalOJ8K+nwwW4/AorydbmA/o11/fLV8PQYP&#10;Hsw3cgcf0Pm82W0Z877D+tzWuiNZE+PXS7RI/h3iTlgAffFv18+Mb/TdjS+SP4jzv3N4s18c3Yaf&#10;GUvA819jSp9PyXfne2EbQkXCSXM+l9A+pfaGnPypOM7/fByfb2Ywk0Zx/ltP2tc59egjyDS++OSL&#10;N//mZj2LJl+ZXyAf5fwBG8hU5FmT5nwuBfwuyW7f6fMvOv54Mi1Y4vAD+Cicz0EbnvPTIvV1LwEv&#10;AS+BT0ACHvU/ASH7V3gJeAn8lyXgTuDTPKTVh6snh/m07b3u0j49zEfhu6ntALOE1yl9+bOaBafG&#10;5vVxwks4GaGB+buWMHl8Secy95Yxl1vUtyRt6JWWSzjUtPe8omMUrg8jve5tw/6G2xMfMczqabdi&#10;DuH9eiav5gQ+O4RPR+iVMe0kKP12PwB66SqO4kNJ6077emMPBeezx49Ye/fdd/P3eEjAAoNtrdKH&#10;T9LH75VwPrQPnABpgKsSyHTppZemiQWtPpfSsjI+dtEo88lXP98DQo6V+ZOlFCXB+YAlA/6oq1nv&#10;U4Kp0D6e9oCNGe0fbtpm0T6JGPisApX4rZ0Mq0iO9tHkM5kvH/E8mXbRvjT/4nwnKx5hD0KMB+Er&#10;A3guhh/Piva1XyDIV0Irywnw6ZPq1c5aeJF8EIB8Ncpd/NvdkzMaFbAARTSlVPouySGfS4z2VQr+&#10;v9etHlndEIvT27sHHdMyguLM86BM99UHlT6zcvsa2hEA+C02e2y6T0KlLyDUpSQvqCY5u31+PIJ8&#10;JbBcBxYK+PHvkNW3XPQpXVhELh9+/gRx/td6bybTIqsQNi9IGJIgWP2icBQnpgOJdvM36TEb1wPe&#10;BdvzU6GbNimA/KEHWwVghvOpXNXLYkBgdkGHjnFiwqdP3BfvD170leXV5HDhDG0l/L5jGzLtbO4c&#10;Ne/lIW9toDMLGdE1Q0bUjMOPTTJBk0++/tlZyATCh/NpvHHOGlbdr18/VPe8C9zl8vujpihYwzU9&#10;WpHpxuXzzz/v9PlOelR4C3YEmwubTWP/2a04n7uO9sX5tAjylRiQ3zBAzqfUboLjfNeHTzx58uSS&#10;E/jQ6mtHhrXrR+443z0o2v8odvs45w8cWPeTSK/O170EvAS8BLwEPj4JeNT/+GTrR/YS8BLYiSQA&#10;X1077lrguV6Yny5XeEyvo1C0XzLRiigsDx6VZ36z4/PB6ZH081G4IffwmuCJUIxtf28OEvU7iskP&#10;WC1h+Q0pSZNCkPzZutcZ2icJH37VosvtL+uNo1Aa/hZx2H/3Our4F8Qd2TKwiOVMbGZZru+AZEXR&#10;+UF0YlBWKANIstUcobe/QvEXMvsUMnvTv6oqMXqnHlsB2D5C9gSLBfByVXlg2tNimtu0kNnrtttu&#10;07Vc9GW6D+erUbQPEshuX/p80k1PXQeWf6Pn08r0QZ9Pe69evcB7IJ8Mz8P5Q45aRuaWaF9WAOJ8&#10;GkX7VHS2mZvaD+e1VFg+2Enoq/TTORVc0rlv375yFFcS8KOih/OZpyCfpAp8KLp26bFx3wC9BD+U&#10;TqMrzj9rYC9l7kL7BIFPnxW3ZMI9tAO0SMkFh6NF1vsaUxhPkkqfNYrzVXKpA+RKOF8O+Thv61kX&#10;jc9Bvtr5KJKJ/PMppdK/poftL7jxnRU6LTLdZxWf7XEUmTrLRHct024Z7Yvz+UanNhmkTCNcDUnS&#10;UzQI7SN2x/n55ePF+ZXtksB79CHkPj8YYafjfCnz4XxeIc434Uyvj2zv6775zx1sHw3N/98P6PXH&#10;svg0u3bt7Du2OpJMBeDncAfQfXhNGzY1ntzS96+15byaFTnOd5YUt8zoC5/f1/8Ptx/6MzKjIR8M&#10;GXSMH4lFMQiXQD53v169lEa+Hb/eEhsH9mh4BbsAvIstCRIgza8FaUP4yvxKcVq5pE9nMqMxWz4i&#10;wC/O1xdR4qV8dyqy21dFoR8rjxzMJbQ/JZqyMFiI3T6EX5LmbfWnN3hi7DSx+imD7EdFRRr4tJXK&#10;vRPs30FEcOBPos6ekN2+4/wzj7YOjvb1RhE+adizz55wwgnbTKS04aGHHkqf7feh/X0HLwEvAS8B&#10;L4H/lAS8r/5/SpJ+HC8BL4FdQALy218bRmsi84qPwlFhNDgdSO9vf/vbU59/Sg75itvHqhSQL4nh&#10;B+1HxkXPhfnT1gfBg3LUfzscasfpWd0C7FlSTD6s8dHSF8P1vxxG7ZyGf1wY9YrD/sXh+goE9i92&#10;swgA8bAbwqF7p8fUsPnL1x0cPHXU0NBCDFy+fzi0sV6d7EdcWlZ55+LN2QQmE2v8DHyIn/6yNOoz&#10;1Ors6kJmT6LyQTtTDupSsdK8/Z2VuMLy03L++ec7Qkjg7dhkV2Dk6K6Y75JOPvlk56Uvzpcc/m9U&#10;Hzj/pKMtwPhTYy1kN4eiQTtmKRBDvtKI5w9ADU4FoHWo/+tZfR0eg8RMTMAPYqUV127CVNLUDW+7&#10;8PWAIh4HWHRzWpij/TumHUWLm7bOvSeJ82ceexr1nqPtHAGoSY79Inylh8fPAAtpxJu65L3aoXBB&#10;8lRPK06lVKdd0ficSv8Xs9+jJ5KXn7lz1Ecs7hUuurvg36H+z+ZuYVhonBHYg9AkaeG9jvNvmpUE&#10;BXSe9orJh+k+CxHnkx6aZRpmKi4IvFuCIP+JdeOkgnbSYFZwqX4n0D6cr10hx/kjXx6Dujsd9Y2e&#10;bgcH2r/90R7o7R3n8xV+UG8Wfc6bXR8rAzif+hWrqx3n69U3vjhy/Pjxj6489IJ2r/CVH1pjv7HP&#10;NpubFlf//knkPG6J8/XsZS9+j38nRF1sZFI4fwYvcpH2AXLqCJPyTwcnYfy++lIDgBk/f7aH+EXd&#10;dMhBevaaBa/yW1JUfyq8nZKtqHgLLAkQcNeUhWx1iXv5UyDav2nWG7wCztfvgVWj/9eYac7ncuTU&#10;UfzSqOzzuX2w21cffPVfD17fP7AtJCoHPJm0pzmfW0+Oe4/5sGvggkfSqIgb6bgMsrLRs+J80iNj&#10;N1DyoLaHhPpwPi0XXnih+uwgYbrvVfofJiR/30vAS8BL4GORgNfqfyxi9YN6CXgJ7JwSkCU/p9gz&#10;veVmG49ef5R4Xulzn/scHfg7v3TvZrEfbojCpeoThUTTbyQd+9sbQnF+/Fzicu84nya6YQUgzo8f&#10;4XVJ2Lnocvv7+pIyC6ItPu8X1KaMCxLtK5wfhdUutr9myOXJwVMvBSdRbxm0FOenU3jnamYba/Lr&#10;MCxb2zAoqzsR3fWPrf3rJRb7m43qhfeF/RMvABtn/8y9994rG/Xtcj6OAIXNmX/+859RFBHEDs6n&#10;529nmmN8mvO5FPCrQzqJ84EiEigeW+z3JYM6IMdVvW4nA0LcAm7F+d/vVl+ZceSgTmeg5Tvd5ynT&#10;jsJZelpx/k2dZ1JiyQxuAfmO8y/uYzzJq+VNneZ8N0kNwiV4r0bH+dTR3Lqe7C+AcN/oaQphZ2/v&#10;OP/rvQIySYr9bTmfRmQOAMtjn6SAfOlXqN2Z7uvScX76vdTT7ujqyWRQg8uJgORM90s4H2gnofJ1&#10;T5kTeMz5JHH+afUHkdWCX4Bi11P/UM7XI0hV/Umo9GUagDKfzPSw+gbyT5/4nrwJPrdsBlmcr0fu&#10;eGMqnM8RfY7z2R/5QqbmlHqT+SXzWyXxu0LUjKY0ZcoUHoTwyedN/BqcL7D/ymvVcD4j39W7xy2d&#10;OpDlNeDcE/RGJXT78rlwCc5HqnD+b9t1JutnpjMjSRC+SnH+OV3tgAPZCIjzIXB+3lf1akymMm3a&#10;NMSyXc6XK8QeI/eY93f7hcP5lHD+affai6hog+aDOJ9bPK5QDryCnxkf8fN9XyXTQh3d/nY5ny0t&#10;7uoDAfkfnfPp7zk//VPxdS8BLwEvgU9SAh71P0lp+3d5CXgJ/Pcl4Pz2W0ehaN/xuaJGqUPRYv+Z&#10;XNQojNoUY/gdAu1rDeH9QWSHrykl1JReHrwdB9UzhRhpDdsLrUz3zlDh0AOicFk41Axro8uNeyeV&#10;GRkWqb6+U9EfGEzY1r/gn+svh/a3jTIQhe9HoZk6k8zZfk0LcbtStjqZiS5R6Sc31tph2qSKt8z9&#10;m0dMYV5UtzPOQcON/KF9GMCdP0dP6fP1SLCvqaCpcK7eN6b8QQ720L6jHb0Crf7s2bMBKuAN0oDw&#10;aXSc/8U+j5NpAenBPFAn5p/b3RJANTyuBb0/nZuYLVAHelFibwvDzIF3cUucT0+VYBhbEtLni/Mp&#10;yVxCWSVOy9wFF8W9Aj8g33H+2fsm5u6ymU9zvqN9pqG5CfJVYWnMYVtnftS2aVcFcb52N37YdS8y&#10;l7LhT0fj07BpNwTVS0z3pdLX+EjS0b5M9zUI+nw+jTPiEO2nXfTpg0rf+SDoKX4byFke8vAzbvPO&#10;y4O76POhRNspqGiuTKNMAPg0+OozvuxNNCVKjOGlcMasAMtzJcTFZBTxAc6nAucjnGyTaciNjQam&#10;wduRFdNTKpzw5j095vPhUObzo2Lt2C8wCNs62uHiLUA+Q7kdhKsWLb5k+ixEx1pGVLTnEV5x0cy1&#10;6PMp2T5gziMGmW8/i7psygtkPvGfDz8SyGdi33h5IcyPn4K+kWxV4HwM+x3ni/ZZvnieOpAvSSop&#10;VJ6JbuoolTrfrvLoo8i0UB93yzj1Eeer3PcL+/IjTP+G0efrT+4Zx/Yj61n+COhnIMh3iY0hhXKQ&#10;Jl+lTFeoIBDR/kfU56dH9nUvAS8BLwEvgU9eAh71P3mZ+zd6CXgJ/JclwF+4b19yexQuhPYdSKej&#10;Q7vtgDA6IR8abBc1/2wNmI13bHK/EdpPtgCGWgB5jPzTC4v7cGaeqYLN5x9TgjfMmiB2HODv8Ykn&#10;eTh0k+05DD2WW9HlduJXEHsja2J1evn00I3HQ/vphiL2owfeUw+irs+urpaWvpBpsq2jfrKKs4Pw&#10;YUP0qvK6TQEbeUpZYVNGLLQlKIP2LTj5fffdeOON3ATyHedzCVll36ourMrofLUDohNu+3E1NtX4&#10;6GqSEL6yOP+SvnNodLQvfb4gXwnugkMoQb5bZlxGCyV4Br5+u/toeE/nn0P7ZAhKEEgCnG6cbYhF&#10;KS0rcyOIGlR/zUI7kEwllyXO+TTePaUHj2PDD4FzKbt9SnH+eQNsj4CKtNCCH3G+o/0JEyZsi+50&#10;UIC39Pf6/QyjWRfXEKN97sp0Pz50sAuXzvZBVvqCfCUuceqWCwPKfJWi+qt7biDTIoOCbVX60K9j&#10;WmnLZboP4VMX5wPYZ+93FNm9URYNJCBfpvvApNPn047own7JMQo8ju5dTAjkU1JHAiJ8G6TqHUlV&#10;l1RwjuBjQd0kFO/olhkEvTqbGkM79vlVK/tDR59bVvUXePND4gf25JNP8qtAPjSOOqwHIMp6R/Xr&#10;cE/bPaV1B/Ipv/zSkfLbv7t37e872cdFtvgv/LldH50iwQQI8occSA7y/9Zrvz90NPymZCbcYhX0&#10;/3uvPf/Y0SRMSTu/BBJC+9KcqcosxDxQOvVUps5i2WtIO8k/MG8CI9CIwbw2TW6ZgTuQlfwwWA5P&#10;IeREhjHn87ggX4kW/jW1/M7lrkUVs+E/4AD9hoF8cT49BfnuWXbT9N6/TTYHBJVyEiHJNCDN+UMq&#10;VpNpFO1/FLv9kon5Sy8BLwEvAS+BT14CHvU/eZn7N3oJeAn89yXA332X3HA/tK+pbHsKlLYDHg+j&#10;XDRAofjzIZHYk62B2jgwvrYADOmHlMbeJ3jelvjMPD1LzygE6TeqHkblueig1NZAEic/jLcMZJO/&#10;/PI8ZffY18ClYky+NuHd27HGt9CAZYnqnkAAqVD8qA3XpzX8DJiE+uMIgSQ1d9b7NGT7VweT7AaD&#10;dM1WQ/tJeL/Fmexd39n2eK1Ck0zQxPrwSLds9euhcQuXxD741a9+pTekOV+0Dx/CdSLPv0w5TZl4&#10;5iDH1EN/CvBAepDP9c+eDdHFDu2j6eloH5RVCLRrehxE5hZ1aBnOh1Ugrv/r9iKZdvm9w/lAPmPK&#10;/5y3s5sA4SvL/p92Skf7ac4X7TMrYhCmsU2r45z2kjh8v53JIYZm1g5W8V7qEL5KFiVfevfDE+c7&#10;B3u9SDb82zXd7927dzoeId223byA5LX1IGU+pcwcvtQnOfSOOh4Ebi2i/fSfBdE+LfRBJe6Mw2W6&#10;r4U/vnkcUpLoRPuostnFADgd7btQgtyF8xmHAc/v31dZJyBoNBLxGv9W3usPLTuK82m59o0F4nzq&#10;P6mxIwlQ5t+1yTbLIM/RXXs+tP9BpyxZyDYBH/2CV94748WVTICPDuSTZR0gyP/6ok58ESD/t3vb&#10;9gHfBea/eeDh13dtQ8nuCfH52KdAbp+fseJr1evJVJAbfzoYBJl/bsZ7V1Q3IlPBHuHRQ1sqswRU&#10;5aT0ds+vF83kWR0KqDUC+WTqcD4DXtTPDgtwtC9l+zd6diTTWbRfwvkjxz6vTQc6IEbY/vHzA+XF&#10;v1/c5B6z5tBvWOEP0yHxHh09iWfls8BmTZr2xfkX9Le/FiJVfWttaQnySao4nw73yXZQcft9H6Wz&#10;7+Ml4CXgJeAl8J+VgEf9/6w8/WheAl4Cu4wERPsQLwyz3UnTYeYNSwi/p1D8sGoUrpCNfSYKoX1h&#10;fHRqEI4wPf/IYGR6nHpRCO277YBc9F4uMgAmYdVP/8T//xwaWtYF1QtNF0qaECQh4tL+/zwSncde&#10;wFYqYvWfzLECZVje2isYfElwOrRPKP7yqvJs9ZKgLFG5uxkmdgr72yYFGFNRk6htqRdamkVx9qja&#10;plUWoUC0T7sp7QeXBVOO/NOf/lQqseZvZxubobI9viWTrYWJ7BA4WgorMz/5yU8Ipe6UyTTeNflw&#10;SiQPFmIzD3IrwfmL+v8ezueuShqx5U7j0y9mmwUECYhKt4v2AWMgh1cL8klUZNEN1wH51K/vtobM&#10;LUBXrxDnX9DvbjItIqU057v1gkDEWkuj6YMrn4fz0zMB8h3nS59PKdP0NOdzqb0JDa6NEqn0nWLf&#10;me6nBS6udnb+aZW+6yaHfDd42nSfPo72IVtM391yZLrv9PkPrrDgfNoLoASkuRQfQvgq5bQvyI8m&#10;vQCsOi8PaF9MW+ITgbQhfE313omTEfWP2x1G5pKfBJxP5fM1M0Szac7n8qq9J/JbonLy66u7dOkC&#10;qF+26b0L317Bl2WGMCrTYz7sF5DAVyTPfHjjxdMzZDifYb+xytxwvvTyFB4H8jWTq8fPYXPhp4MP&#10;loVIz5490eQD8/ykh3c/6PYOLchU2FJhRdj/M3i8s7D+jBffPHP+W+wsPJI5lBZND8gX52Mnou9F&#10;B/3ekAlzEOdzKdrnR6jTGQX5JFXwO5DAIXxlcX6u+yAy7fs+si+0T4bzY1Y/UJk6P3gZ2pCAfDIV&#10;HSdx5nG2Jyja55OlOd/RPidWlGxpjagq42PxB/mmm27SsB+ajjzyyA/t4zt4CXgJeAl4CXxMEvAR&#10;+D8mwfphvQS8BHYNCaBq7t69+w7melG9i0pC8YP9q6HoKAnRb1r9U4PcE3Wx9xktDNDpL8xFB6aj&#10;99NejLG/Ihc1YZsg3kEwn//K+12E/+W5aK9ipID5YdQlsuMAkqSo/kb799WF3OceM3zn8pFo3HoO&#10;1YkAaPbeD1a/n4saaKhaguxjpZ86aU9D6Vmwn1D80ttDwoXMu9la0/uxUzAjaCbtLcPSR/NID0VM&#10;vqrW5dlVtkMhvGenIPumvU6YUci0rKh5TXV3BDdgA9T9s/+tGvC8F6+TBhvydwRLCxQKIN1d/vbZ&#10;cxsArsJp8EmwRB2YIfaeIP+mWRYaTS9S6HvR/o/nmh5Y46PPFOQrXT+3GZbwJ55oEQQF+Ur3TLqY&#10;A+SoQPU2vViff9+Eno57mQAcq87i/G9MNNeA3/Y3utM8oUo486tHmP/2n6YtBPWZs9Pnf6e7SfjG&#10;2aaaRm4KxSfCV/rhvPnMGYFox0QG/D+a9y6dQVz14Wg3hSQEdGW3T7p5pgVOB3S1t4IxvOYj030H&#10;+X+eYocIOpbTpoCgVKgP58uY/5wByx+Y0FqD64uko+hjiZDmfE6eO/V428chPfHsHMV7R6/uHtEG&#10;ilAfzucw+d91N8f1/3v5hTTnu/0CPrF7FvB20QqxldBbFPf+t53bU//S1Fl84ps72fbKF6ctcUcq&#10;cOl+G9QZB5N+vqA7xwEZgv3f6mmCIv3aPuNbkjNuAiwZzr9s8ds8pdAP7tW04N3ABIaXtVUj6cza&#10;F4855hi+neT5+b57U/5t8ipKPoeGFeeThk1qC2zL8IRfo2j/tzNt44ytB3c8BF4qip8vznfvys8e&#10;x2fiU4rz1X7PxNdcXEB+tPyhkDyRsIXWjzmf9Mhzjbib7HPF+vzi45sVh4+fpdPqO85Xn0suucT1&#10;/6AKr/PH7H2olHwHLwEvAS+Bj08CXqv/8cnWj+wl4CWwC0hgx5zPAoZtGUYJFTc7Jf9eGOm4ezgf&#10;2le7RcKrc6NOlhxb6Xd2nD8uzEexz3/RgH+/Isxb4H18/pWiEwI4n0oxgoC9Ky3E+HXvw/nwuYvM&#10;Tx+2DFDVGSvEKRzKv9v3CKPm8SkAq6Nws4z5XUq2DMK6k+fdLetZ1hra52/5vAKXgCT2V6ze1zjp&#10;LQO6ifPF9oV1CedrwMJ7mWBpgk9cXlK4BcifOnUqHFXC+YAuCYwBusA54rpBIA922wTn8yAV2EPR&#10;/rDlpttvO+9PpkILkE+GQp0OU57qQD5ZAwJ1omLwXnOjwiXEyHy4BO/VLs7XcQBSdwP5ZGm8f3i+&#10;mZFT0bFnNDrO1+NS1Kc5X+1gPyAnE31xvqvI21wtSuJ8ogykD3J3nP+VI8w1gKSntjXdd5yv91KW&#10;mO7D+XyItM6WaSvcHQnIV8UZ80P7XIr8ETJbDDLw5htRosyXPn9bzgcsgUwW4oz/3UvhfAWBZwQ4&#10;n/Wiz//am9VkVgTAk1Asw9K8jsSuHOg74hBT/vPVbjqkE3nHnP+d7u8qs3zAXup6EvMZPHgwyI1v&#10;v06zd0cPMjicjz6fu5/rZ9s9p5xyCttJZ05YwIYFk7/riH1+16kBmVuMc9RRRx177LFsCYH3F65+&#10;hUyFWyNGjEhzvuSJiDhIj98GFQifFsf5l/axDSns/JkqnE8pzv/ikW3IVHj7qFGj3C6DBhTnn3jp&#10;iWd8/QzGhPBpTHM+l3wCnmKPYLuczw9MUfrumZjEuaQizudZBcUA8sm8KD440DKNd911l+bwQYkf&#10;j+f8HYvI3/US8BLwEvi4JeC1+h+3hP34XgJeAruDBOpddHQuMj6XMX8UvhhGh7oD+VihHXEfmOEu&#10;6ZjgmLZB2yh8tkWw7LgoUZ7Trv75EE47AH27OufDVblobyoMrg512v5waS7axxnww+f58O0wOhDa&#10;z0Wml8uHtl1bGa22KV3+Tji0eUlY/ljD3zhYzR5F2XasA8J1RBOQVp+311TUYLGfGBqEr1fUrMP4&#10;n/Gf5risYI3tMnA44J7vh9Ee6aGwX6BP1C/INo8NBw7pln3ZFJJxqL+2QaPm2aXVyS5Ahtm+U1HT&#10;EFY89NBDxXhS0t5ZVO9/K1bv33rrrRgL0A04l7YT5HAgyillQL77VX1j4etQEAhN5x90S45h+8nc&#10;lWA8r1CwOjr/oNvBP5n7EhXGkS7XnU5PXaeOaUxx/uVHNhs61T6HAE+UK84n/ejeiZQYVwu9pNIn&#10;odXXCMAhFan0SdLqg1VAFPNxqI9WH6hD385bJBAU+3A+FUhPM8dc3CmfcU9gbkL926aZ5TnHsyNM&#10;vQXFPip9BuT884v72Fe4e4pZJaBJZvBtVfpXnnaCHrxv4izFw8cN26G4TBgE+SQU++xuOClp+ewj&#10;uBa56KdV+iw2fWQDDvb4C2g0UtpFn4/OerVxwD4Fuzl8dz4Qcx66v2nvw5dmRW3bUxmy4AVxPvXL&#10;pkzbgT4fwteLvj1mI5x/dc/k8oejNqIh/2rvnn+abh+L70JsPCbD6iRwOJ9FifNJf5/UARImEAN9&#10;2HqgBc6/ZNpbcD79v9mhBy2/WWznOBDEgU/vdmdA+i984Qu0o9VHpS8N+VkDWz883kRKjH3ewsdl&#10;jeJ80p1TbJuAfQ0dXQHkq/0vU5fyu9UcJEMU+47zy+cGNd2CV4NXa+6xuP3S559Skfz2aHmyaiFf&#10;lmCEso9Aqy99vpsqw7rIkeL8z620MH5/33cSo/FzogO/PUG+0l1TVmIc8YMf/MC1pCvbRj/Zbjff&#10;6CXgJeAl4CXwsUrAa/U/VvH6wb0EvAR2EwlsGTY2H65IQvFnibdnnA+Tx2r2l6g7zmfBHHdv/vhP&#10;LzstCi363WejKHxlXhipPzb5EK+i4sWX9hd3U78Pjm0HYqP66KwgIjZ+1CbtqG+n9BnnvwZsF4dq&#10;AqvL6x7OL5G1sD8c2jAoS8Lyuw5FiwALwK5p0Hm/qv0sFkBoerww2l+O+iSs22WMEKAyfG+PkoMG&#10;bLanAS5lWPtTh/MLtRa6357cZJyvQQr7ZYJNrbK11qfQIoPS/vYlN4AKXEKhED4VyhtuuAHOpy79&#10;PKCObzBICTU9d/B6Mvpe4Ba8V/7S1EU6CXzb3xl4rFPruQXnuxLgYVhx/vcPn0fmFqgJ0lBxnE8d&#10;2qdEbyzOL3kFjSCic4bnrjgfdATJ5JkP4asU51OXVl92+47zqcuD2iVx/jU97BHHY0zbcb7rSeh4&#10;NweZ7pcofmlx596hzOeyxHQfzpfBArdwBJAhg1q25fwL+yfG+YiLDggTg3wSIJqmekz3xfknHXEc&#10;WbPVmQuO8PmyiJ3EZ2L5MvLnu6Nmf3D/w3fA+Qx1zYJF4nzq31i4RHb7fCmM9s8dM0d2+zfO3ov8&#10;QZyvKYnzqbCWHj168HY0/Olv7ThffZA2b4HzsQb6yRHHivNJfAJ+zOjkdfnYAQ3JfLi//vWvXKY5&#10;n0tonxKNN0Eo0gEsxPmMw06E29iixXG+5qATH9Ocb6PNDQ4KDiq/oPyDOB/Z8q4ktP5z9jvRIQXn&#10;DjiIzLD6xaY5X2tBGvxpLYkNCedzy3O+ROSTl4CXgJfATisBj/o77afxE/MS8BLYuSSw5Aaz5LdU&#10;CIOsWe/HYExk9UbOll73b15ys3nrv56E69+wZ3BKMKY8ynEL9o9t+9skUfEGWdw+2k2XflAQnWKW&#10;+dQ5AC+oVxrVn3aehPa142BR/ePI/0ks/Q+WltH+9tP6ZPPiA25zWKDu8Lr8wZl2z5cFb5YVzx20&#10;dgwNTAIHNQlrbYMAK4DZHPKXMXt+qCm7IlHvG7ejvI/185Y2W6VLTQWIOHTDrb9ccgO897kxX4bz&#10;db9PH4u7vjR2FjA/gmbNQMFTl+3N5RMHrBLtQ1xAPnpgkTDbAZQo810JGINeJWHqNT4qR3G+Lh3t&#10;ExRQ+vxknsV/uPPn1YBKX8bM1IWFQL7jfG0uMMk07aOmpvEbPSzcgMg8zflcwucycJDpvuN8WuSM&#10;IBd9Z7qvmcjiII2mMt2XSl9JhvqaFcmZ7p/XP8FUGvlAZyYxGRLaT2tl0edrs0Ocr9IJVtpg7ire&#10;PpAvF31xvpsGh70zDZeeeOIJtjP4siTYnuWT+Kb4vd/dtP3Fa5ewJ+L0+ajZP/fqyyfPmKpQcyR0&#10;1PSUQwc7BZhFIDQMAZj20UcfjbRJ3EJzrpAKN880jwmnz9esxPnnDthPmRZGwFxfYfCAfMf5Zw0s&#10;U2b+WOxz/AGDo8lX/sG00SxBlhcY8+tcepJof+jQoU6fr3Zp9Xn7oEGDMIWgDuST+VJwvuTJ8tl0&#10;APLJPM5mzTkDupO5JdpvdWYr7PYh/JLEfgo8jxqfzC3p8+H80yt6c+lony0txgHy3eNc8o223dLS&#10;no62HkT4Kj+Kr37p5Py1l4CXgJeAl8AnKwGP+p+svP3bvAS8BHZZCaCFu3bctUb150Z4oCvhDx9G&#10;bdMe9YpEdcOSG1bGzvzweaMobBmFCrmfi7ZghO8sAtaMyzUJ80UH/iB80sbkrm0HPFA8D68oMdPS&#10;RyG0L7Y3Y/448r/tOOQsqv9HFC3+BVFo+ueg8f5umyAfNpWlAI76KPbl/w/QOdoPX1p9dLA6fG51&#10;2tAgfuOb4VDbEdBQtZ81l35nEaApmZK/Xb3sksSSP/tudSGzh/T2x1ZnN7weoja844473Px160Wi&#10;/ccUOrfQEe0xaAftH/dSY7AfrgPL4aiq+9sqUxd8ynRfAQLdgDLdp6QdtpRh/0/ndFUHVRhTfCu7&#10;fVUgHBAU+pKumyTTfUfCoBFz0y3gzSy6ezQmJ6uO22UZDuermxT7stun8qsue5GpSLEvF331JDnF&#10;vhhMRvuqOGd7adc1Zprzsd6njyILOlqjjqwc5zvTfdod7cPJUvK7aHzp0/KGT5wD/iGTK3sloOhE&#10;LdqnhC0d5z817TkdF3f+u/3JdECYrFEOCwx1e9s+N7UwPTwCFOezhQF1X/76S7nZzyMWobtETYKl&#10;WSZqfB0ahyXCXb17kNn3wRP+672fY24klgl40187AuJ8+stu/4ZnnhPnS573T1jBi2SYQKm49LTA&#10;2BC++jw8fjUzZ2LMBAcNFN0aGc7n7v916UamQuj+05dtJJ9Q/Q7fmreMHGlnc4jwHefLlp4S2tfx&#10;E2wPMe2renUmc0vBHbRNIMgnqcL0pt06jQp2+0oy4F8+ws7GQyzS3pdwvqP9ktMi759gZgLsMmD2&#10;L9sW7PZVcikjEf1WSR/K+ePGueAeydz8P7wEvAS8BLwE/lsS8Kj/35K8f6+XgJfArieBgQMHwvBR&#10;o2P3jC3zY+v9V6LQ9MlK/DVXkagonxy25c3gzXgXAOaPZPceW+wnUbKjsIbL+pH5ujdrlw9OT07m&#10;4zIfjpkThwB0I1cGlfHr3gyinFzrZcyvYcM8mw6NSmL4peWb5vM9gz2DNeZbHv4liagf97S/4lvj&#10;UBqL6vcyFNerSvz/Sz5bGLWnRdYBUbgqfCg2NKhIFJvckqN+tjpx+U5s+4MWxUoQtHbxBJOxLbzf&#10;fplsw0Q13S2bVAAYHRMAQZFAvopzkzDm0D7aXQf55rffuRtZofgYF86HW2TyTQImKYF8cjpunzOc&#10;dpyv/lLFi/N1vNzXLuxP5pI6dx3nO/mA9zSWcL4U+8xcsxLkK0mxrxmK8Ek3zTJJilFdEufD8OcP&#10;eI1MO4DHHERl8s93Y1I5a5DFHcSsXUhJZwifFme67yCfRmgWM3WZIZCci37adB81u+N8HW534dtJ&#10;FIOxY8cKYiF8lXA+vC3I1/jI5Gd7diGzXuduwB4ZdvvifLphwM+BduCu4jWgrB7Ws9efDu4IzyPA&#10;3+/biUydx2/p1IH+l0yfJc6nTonkFeiexYLlCp3AbpFMLcT5TkqO808+ehiZdmjfTQzCp8Vx/oU9&#10;+5NpYdV0kxm8IF8VJkw7v09C/cXnR7xLGUW28Qfns3zmYGr2QUmmzlDa6BHkK9GNPwiYMMRfYbYa&#10;qWjfhPTYrY/RAuQ7zh9y1MFkGkX7aX0+jY9VTaeR7QOsXbR1BeQ7ztdeEnsojvbF+V/a60iyC1FJ&#10;H6/Pd9/IV7wEvAS8BHZyCXjU38k/kJ+el4CXwM4lARh+y7BRIltc5wcGY/C9d7px9gLS0x29ZTTG&#10;/GuCHDlpPyUKBiTa/rKgalZYxPuXwzWPWZ+iE/4pHaJcms9jkF6XixoD+fa682z7ANoX9kdhcjY7&#10;I7CDsGORmbp+U10XOernIuzgeYWBJeYIWlE4dI+gbF/VuRWdU+pTUDxHwFzuY4sAm4ZzZyg0N6d9&#10;FxVfr0wuywxoDekza7PLqrdjZh8viHb3uA4CBEGf37CvMiTjliHmx7BfGmYgX7cc7cMtqJF/vE9X&#10;ZeqiHcXt46nrqu0R1PXAcJrzrzzYLJ9hTsiTiuN8jS/ad+bxJZJ3Cn/X/ttZi2Byab+3TeiHtx2K&#10;/mAYsei0DSHF/rYO+c5RnLvQvlT6Fgcu5nwl+NN5/ov206b7j6yxcO7aqwJWRftp030uUekjMcf5&#10;4KjjfNE+anCFYCCJ9unjOP/evSZiwQHkm+hqJ6HHlj7/slemiPMRL+uV+f1znY/7S8P23AXR4Xwq&#10;F82cIc6nfvGS6dvlfG796JmecP75/Zsp04LAdb4902M0tiqKrLsizflOUGYh36oVOyzqluZ814d1&#10;0ad///4I5MfzzZKekszMgXyF9IfzVYr2WTsOBeJ8jfPYOFb8Oi2cP8+At8wwq3tK6oTf0zEQ+LnQ&#10;COQ7zj+vfxeyo/1/Dv0n+nxBvkssU6p4CF8lL2ILQPYalM5Qhe+FZD7foi+ZW6J9x/kaULTPL+pD&#10;Ob/k34HpKfm6l4CXgJeAl8AnLAGP+p+wwP3rvAS8BHYHCTy85WEAGDLugEV9sGZkYAa62w06DTjR&#10;WWb2BtVP5oIJSZS7M6Owh+L2YR8bRi4mH1i9rSI9jsnXhJ6Jd/192ALYq+Pj9MaF0T7QfmKBH+Ax&#10;UKMROGZvfrybUCr05qao3I6j/uaE9rlL4AAStK+4AKwv2AMv5Dp1PYYG1g1//jKzxDang6HIYzGV&#10;mOH3DJqsL+F8afILDTLZ6iXFKZlKNt2N2Pt2q73Z0pc8Tsu0vQ47qlFyJhzgSmg3IJ+Mnhx9OOpo&#10;opfT7ScLEydmKpCYOL9ECLToGHPaxfkqQTXZ7VMX5zvaJyJAiTPzH4ZPBCNplIv1b2YZHquEtaAj&#10;oTWEr5LB0d86UL92vqGgSrYb4HmZD0iZT8klJ9hp5u4puehLn68EtoGL0turRWr/NOfTyCTp4xhP&#10;UffTYkHgp2cbkWkU7ct0H8JXlum+Hrl1hh0N4PT5w1tMZMlMgwQ9ajtDLvrqD+ej8/9DxkK7f++9&#10;+axCnH/N2wsg27Nfn8O3e2J5ZzJf84k2A7j1xY1LGBNA/epL1eJ8Gr++cpE4nzrK/HPGjkefT/33&#10;048jO85PXjpxjT5Q2K8nmUb2FzizALN/fhiKEZgOKPjPsReJ88+YM4jO0D5zk92+E9TwmRPF+ecN&#10;sJ+Ho30G5Hshkx92tW0pZntxjVltUCoMJOPItB7CVynOP2OQwbyjfXE+LV8+wrZ1HO1Lnw/kayai&#10;/eE/H57+iCOeT46ZkOafMHv2oiLnUz+3zQAyFe7ye3acrzFF+2yilewl/fld2zC65pprnBC2W8E0&#10;Y8cd/F0vAS8BLwEvgU9SAh71P0lp+3d5CXgJ7D4SeGrLUzAtIC0l9o7/jjtsyzDU+1G4PO4cJpb5&#10;BycqfRrvCXqPCs3IP/aQD5vl8iV8HrdHE7HUj5Pp2C+wCkOF0SDRfqyWX4+qP4zKEyZfV39KEPdL&#10;pXjkUs1/Yk1wD7sOcdR3/tdyvWifFPsLkJtqU0Mpft2aoGyfcKjxTKLMLzOn8RjpX87W2gFjwvXC&#10;hpSG/yCjpsSAf73Vq6qq0jMsrGQvYDtB9a3PygD+hPYF/NA+TAvkA8kA4S2dDqR0tC/Opz+NRGhz&#10;r/i/t5Ko+9tq3dVHNswifJcAMDZudAvCV8ml4F9m/FTSnM8lnCb1uON86r86pLOi0FEX51MXQjut&#10;e5rzLxhgNgu8wlngO86/d4L5g7innNv8tmp/wF5MC+3Dz2CeEBFlvrLrQKNoH3d0WeM7sTjTfThf&#10;Kn3dcpx/autBZJ4CdPFn0SuAfHE+2ytAPlmm+0A+GddxBdsbs9oEfmrrhQA2kH/uqjkSKRNDzsA2&#10;uwMk3ssymQkJW4a+ffuye0Ki3dnta1b3pjify2jSTOztHRhTwYyCn5B2JYD8Es4X7ZP4glJ0A/kl&#10;nO9onx8YqxPn80ia9hEj89QX4bg+R/tpzne0z0ZDmvMd7evsQ/ct7ps4n4wY2bZgYmwiAPlkKrLm&#10;yA2y7Q/RPhsu/BFwkK9B6Om8GP729mRaKMk4wrBJpD0CET4lY37pS19yb99uRWFKdtzH3/US8BLw&#10;EvAS+CQlUM+fffpJitu/y0vAS2A3kwB/v7+s/WU/HPfDj2i2Sv+r218NV1s4/VjZbtYBscLf/vId&#10;H3FPhUvqjqv5OzRPNQvy7AIUtwNMkBpBz0rDz7Ax7TfmMh/CkBtzkSlCnS8AqviRIaEErYO+hSn/&#10;zw0q79cuA5sIU3PRodb4+bJgE7EFraezyY8s7kCSbKjLy8KhZmugWUXhxjBqOL/P/ClHNspW26yE&#10;+oVMq2Bx/Yr6NVZvmMlurC22N8/WvkM9jfrZbBbL/+w71ocR0gb81F8pZNpma+Vx7RzviYgO5LuJ&#10;XbXoNUVKA4EgnFsbmu/6lRurAXun24dzVCdkvbPev6GjbQ0IuUFKizwX0/6tL03njbKQh3kU1F3j&#10;A7Sfu8YUoX+/yWAJI39apM//8pE2pTummu4dfKKUPzacT3ntgoXArfCPSq9evb56hM3zT9OqeZdC&#10;91HC0uJ80j0T2mqjQcgn2gf1wVfQ+syj1z8y1p6CCbHcVh9p9R8ed6Qw/qS+xzw1eYxGQ53runEp&#10;030RPumxwgYAWMxJRabg2FA4lT6TJIqbVPpwvs54A/L1+BPLwfxx7rgBxRrARd+9Wp+VOPBQ9JiN&#10;h1eWLRq54rCzD36Vj+4CE/BpFHiPhEjd5gV19x35DaTPq2OeimOnp1gUE5YyH85nknzEswZ+U3dv&#10;f+S7Tp9PT34zmDA4fT4dHj3cPBrcz0wDEkVP4wvy75tg5vFTpkzhV8T4DvVp/NG8Pfk5sWosCH5z&#10;SHKwJe3fXPA+X5xI/k6fb+8aZ19ffxCQJKUg/45p5g2hPRe+rNvToRHOZyZnHfXew8+bMLWDoBWJ&#10;80n5cdNktsAvkM7S59+/dAKNTm7o8N2WDd3sQMceR9w2axo/dX0LKv/7v/+rAT8oec7fsXz8XS8B&#10;LwEvgf+KBDzq/1fE7l/qJeAlsPtIYPbs2Ryy/S+tB+Bvf93FYWQcBSTXhiPNij0+jc/+dh7O3DtY&#10;PLjoqw8ysY/AI9e1v87xeT7k/LyXK6O9Aey3UOhPDNYsysUW+yPDqLIO+y9/JxzavITPtR2Qi8ww&#10;Ox/imW+++nG9MaCuKSXY//myyr8tVl0pPRSPWsuFQeVwcf67YWRgxmirs0nAP8P4co4T2ysoO6hi&#10;7guG+m9ksq1qFSG/0DSTXWtIX4L6DFJYl6moZ1sDVt+QyTYq7g4syGQPqYVq0kbXjOBoH87nEcgW&#10;6nOcTwuoT6O0juL8G//R5TufsZCKon0qjvNVl7s1yXG+LkX7ac5XO7RPI+zqOF/t0D6PgLXAqjhf&#10;SbRPxXE+dVCfUoerl3C+Xk2ZdiJgLfifw/kaE9pHOMitBFBZOJyvPtA+40tdr30BKpKMUN9x/umD&#10;Bz82ahQt0D5+5un3KhqfBvwgzr+mQY+bNllEAJTzzuyFjQl0DI+8e+CJDRaBzSNXd4LzQVlIG7t9&#10;90eJR+5qZyx91VuLYPvb+ti7/ncB1fdvPspI+IfzDMIR9ZeOtMgTf57awO1cIBPtE7mNCWj/d088&#10;k+b8h8f/BmFeembHR8bbJ9AqKNOac3H++f2PVId7J07VQXqU6d0E/my630/azp+Vqh0zEz69aF+c&#10;r22L446zwwjR5zvOd+NA+6B+mvM1B9E+EyNOoThf7dB+ehtCqO84X31E+1Qc55/fv/W9E017r7AX&#10;bEWJ89VftM93+VDO90ojScwnLwEvAS+BnU0CHvV3ti/i5+Ml4CXwaZGALAIE0qPDqE+Uk1qeS9PJ&#10;mw7fkvtrtGg/5nCs6A2z01r9Oj4PR+aiQYb95wfhvTZCKZ/3j9ZMtH0BHpkZjszG4QbolreD/Az/&#10;zKCAk/wiAyoZGuQvbBbUW52L6qUjBdouQQh5coLg5niX4R2OHkwbHdRiwb9q1ZQum4Ky/bLVW2Ls&#10;RyVvcc7qDPszZRU1Kxzqy1FfhgAVNa8kqF+b6VFvNmjqLALoAyWOrU2shU8sr+XwNmmA4XmeEkph&#10;hJzW6tOCipVxxPkSL7Sv8+0c57/3XfON3/Pnc6TYd5z/xsV9aG919xRK0BdVLRWp9EnS6oNMfC/p&#10;S51WH15iGowjsHdaffXXkqXSJwn1pR8WS6PVR59PRYbZ9lHiU+5V2ZbzBe3MULQvdX2a87lVEvyP&#10;aXToYNtNStLnw/m6hPZpYUNEMIy4kBXv1V3W1a+fud+7JH0+nE8LqK/YB7c1tKBx4Vszo2X2aeB8&#10;pgcz80ugM3XAGLvx+35jWyGnXDr1zoPs8R1wPtNgX6CE83MDp+fH2wYBqxaWu/0Ixr/szJ9rkuJ8&#10;hHnmQJsMtO889qUb5xZ/3ChLON+5M9CNOfMU07ium22QkW6YuxHJQPuUEDJf8HuHm6vIz+Z0Fe2r&#10;m3OyoJton8QfAdq/e/jLP59jxiP8vPUrkj4/d1y8MfecvYhNE/32SjhfGvi0ul6LOrO9mVo8smQc&#10;paxLGBnI13tJ0D49+XGmOZ92of51113nem634jl/x/Lxd70EvAS8BP6LEvC++v9F4ftXewl4CXyq&#10;JQCA4fBvp/eFm4+Nj9wz6/1+W8XkS/81mv50ji386Wzdigf+rVSAvZjYCctfmcTPvzeA9nUan0v0&#10;cZzPI9nYHj+J57du/yg0zolfkWgLjfMvygR7NQi2lKVj8uWCXBQSaq6RCxYI50fH6llLUbipfqG+&#10;UU1ZAOcXJ7CBShKcL2PK5DTnq09VNyN27QiQCmWZoGOADjNTyATm1Z5sE4xd3g7CV5+nazKoqYF8&#10;ElwEU/1iDyN54IcW9PlS6Yv8t/3NKT6fNMDifCXgsITz3S3ekpxJFhO+43xgSR716il9vl7K+EJ9&#10;Evp8SlzNgVWpu0X4jvPpXHIqgdD0vP57042K3p4259bIzt/BnQOXDm2IPl+cf1pFR2UeoQVBIQG3&#10;OvDS1VWRNztLIyEujBp01j0JSvzHP/5h8eViSP5Qzgfyz91vJRYTrJEdFtIjYw4t4Xyta1vOd3b7&#10;JZyfeKcPNFt6aJ8pMYJmKx97VofQIHzl7XL+6YPs+AyFFYTMkygDE80DQvp82k+r6E5WN6z90wEg&#10;JCh+8Oyb8KzjfBoBfmJJSHNO+/91O1CZ+nPP2SEFjvOpQ/uUClKQ5nyNj5BxsCfIH3XZ7Uufzxc8&#10;o68hPa/Wzy/N+VwK+NmAkBGHS+J89g7w+bcdmVnTuEVJ/spXvuI5Py0rX/cS8BLwEtjlJOBRf5f7&#10;ZH7CXgJeAruVBOLT+4bD8OLtNZNyzS7Mi8+3DfVH5zi8H+67oaL6L0azHu2rE/gU8y+Jq39CFBwc&#10;odV37M2Aipkfd0tc7utOAeTJEZjw7p945u85IArnSNDhsNXh0E3hcGwJ6mLyxdjfFrxXn/zl9l+T&#10;3OjE/z8KV6Ff59XwebbalJNS46Pmp05lv6r9gjJDjm1D9GerNxQy1o1UyDQPmm2pWFHTckoc9d30&#10;nUlqvNDGhPaVqeu4cm6L81UKGuF81KQyrsZKGVCU6b5K4AfBbufAv/j0vrpXFmvsvyjcfZr2ATk4&#10;/9L6pvnnXZRpzv/aXqZq7tGjB7Qvu304X6p1SoUeSHM+l5AwvvFUUOmnOd/RPviq9cpFn5JhIfxT&#10;T+hEpkUe2pq1c9HXqfVKj1dVu2BvICIDgvS8iwfTKv1Zs2bFEezfJvNU+qRAfqJ/2Ks/BE6QAtJN&#10;N91EBzAVZT55+vTpws6vbHzp6JmP8a7z97eD6ABLtmNI3B3+ZNsLTzHDcqfPd5zPV6PPV6asIEvU&#10;JOz2r35+kez8MdonMwjfAsJXB7T6YHnYrzWZS2ZOjAZIm3B3MC0tlE6fr0tbb8z5Kvl5cJQDJK/+&#10;ac53oqOPxT446SR+NijzlanzFj6cjhtEma+SrNP+3OPpyl133eX0/K6dFvd90521C8OrHe2nOd/R&#10;PpJPe7jwCFp9trpYOHsrPCK7fcf5nz3KbDoc7SNSOH+7s003+nj7Hyoi38FLwEvAS+C/KwFvwP/f&#10;lb9/u5eAl4CXQJ0EZKJv+BG8cfuS23cQzrreRYMro8ay9of294/9/PPhhjDaW49v6whAO6hv7cdG&#10;OAy4EIC0O8eBKFyWi5orCF90XpC7ry4gn7WkYvLJUV+pGJPv/TDaw1wPLmjGiOEj5l/g4vnVVFgA&#10;/Ngyf1NFzYbyKjMyj8IF2doWhULBDUVMPuqFTJOKmrfizkBsY0L3YSBg4QAGB9mGiZ//ykKmWUUN&#10;B6cB+dCjMB7+kYM9nP/t9w3joV+OJZfB8+q721OWXbyEbop8BrChcncO0mmzdrBNNAUlwvDOel+c&#10;7yYM3wKTac7n1p2bpwBL9GRwQb7SH9618H5woKzlv7PAePXGQ2ZTYh5PyaYDoPi13oda5+kvqoWS&#10;N4rwle6buAoQheX4waRNyvnBCPJJTzyzCLxUBEH4U+AnF30p80l/GfE8kz9jrPHto0ePp4TSiQWY&#10;pkTH+dyNJrUggDxSunaNWdd/7/3RlD/bbLP9Xv0XZ86c+Y/NRrPnlC1l+cxQ+zh8IPYCGPPO2g5f&#10;bFX91l/M9b386oUEL0CfD+fD9s64nb0JfUpwXdPgWT6TFqLtGFlJYOihk96F0EJ9OB+Z/M+piWlG&#10;NGk5K0q733PuAD+GdAubCF86KyeBPDZuPPsRir+ohAxx+jjssMOoS5//eNVscf7Jxx3wz+cs0CB9&#10;2BLCMEFGBz8/tOF3X9worxDNGdsHZ4+gU/dQ6f947mu6RR+WLOt9ezw24OcrsDq+vr4vBvxY7/Pj&#10;4b3nnnji/U8/rffyQdmVEOErPTp5HCYJMmfgp0sL+nw4H7znpzWk1aARb5glPw8iBOnzxfmkh55f&#10;TDl69OhbbrnFDfhBFR+H70NF5Dt4CXgJeAn81yXgtfr/9U/gJ+Al4CXgJZBIAFTjWD40/DfNumnH&#10;x1ZtGTaKsP+y2Ocsez0P56NOL3J+tKh4EKCTbxw871U4P3Hy75bPh4nZdhSaYjmMDqiz0m+eWOxH&#10;oWmGSw7/05j45xc5//WgbBUt9nj9lcH+dYeQu7dXdTMlNjrv1GivlRW201MK/zi9HZQ1gBUT24RX&#10;AzPjT27YP1DRg2GQ0u2zO5CpSI8N5wP5cB0lSCNoVwL46QaJkdgXMPXp9w4nU5HVNInDydwjECwt&#10;uOiTAUvQa+BZx5PVUwbbTp/v3kJF+nPwXo2qiPSoiPNdhXmmOZ92AT80KBsB8F79qTjHcn4kMpun&#10;/CDO5y6O92AhKb1JgUq/xMtawzI9p7cvnkhvynw4X5EId8D5QP5n6i9AsM+2PmxMm+4j9zPHe1D8&#10;sWAAnH9+s9lCenE+vu5wvvYykDyJLQnwmAlg8sBT4HGa8yVtOB9kJfERgXCnqwfyxfnOOd9x/nk9&#10;BiizwMMPP5xn0W9LY8+KnEwc5594yDHKEjhBEyVkID/N+bRA++rD3g1TBfLJXFJyCU7z+djvoP7j&#10;rpa5JU9+OB+TDTj/Dx1ti0dnEwD5ac6nBTno1WnO5xLa13uxE2Eh4L0uHedTRw5aY5rz1Y3EVkIJ&#10;56udxhOLg7vO21Zw0/Dn6u1APv6Wl4CXgJfATiIBj/o7yYfw0/AS8BLwEkgkwN+hP0pIf8LyY8wv&#10;v32ejAPjvQntF532w07Rdhz1CfsvJ3+D57k43JsKkXoYPanXU49C0yeHd6xOhlrXVrTvUuyovyUK&#10;1wVl9YsOAg3Dofsnuwxl+/Cs6xxhQBCrdrPV61DXZ2vrY72fv3yVdSgz5bBLffqY9Xshs3+2Ookn&#10;jz4bDKzr0d12HKQrPjA2EyClMd7Rvs5pByZnxQtEw+wGQauvFimHgXzdEu3DijqE/L0/dFSmLit0&#10;SiycHeS7ilgRTb7GkUofugb/ZJlPEudjkg0q6wg6KfNJVLjEPEFvkTJfFR5nnwJydpMX5zONC09o&#10;S6ZdtC+ZoMlXKX3+qX2OI+tZDL+d6T6Q70z3nUqfYZnzyV0sRqCsx+fMmSNbAyCfEiom+r04/1fN&#10;ZjEr9Pko87/27kTthgx6Z5Lc+KlXrlhIPn/zSjTkQD4tcD7+5DU3d4bzFbOA0QBOpIdWHyGDtWiY&#10;f7vJVPR8uJ8c1oVMHcl8t3szMnXmA6hf0XszWSMQHZAfwLRpdqSc43wgn8yELbpBDztejnTfrAl4&#10;qg85yuI90M44CxdaxAQSkJ/mfDU+vcDiGsiygC0h+Bw5O32++qDVp4+C4XMLZb7aVaGRyatFSbTP&#10;54bzWbI4n5I6vzr1kT7/C327ktWZ0unz1QetPu9VdAnkRgnkO86/qF1fsoZCLE6fr2dR7KuiLSdp&#10;8lXRb4D6Y489psbtpmuvvfYjni26g0H8LS8BLwEvAS+BT0ACHvU/ASH7V3gJeAl4CXwsElCgPqg8&#10;VsXjtN/SxeSPcT0scdS3WAAY2IfmphsnMwcoqvGTLYO4vb5on2QW+PuU5aKW6dj79ki9vQjIFw41&#10;nXwUruXVkL9eFw61/7LIej8KYZ7GbAEUvZHNqzzuc1AUvhYO3WrYDlM6xLH3TIlNKmQI6dc0a+Hq&#10;SpM8/1UOn5L0p9Nl3RcDfsOHD5eaVJxPCTrSDuTLeh/kQ70siGr3syQkAZX0YXvpV4Ky4vx04/iH&#10;n4X9FMVNlA7kO86/6DBjLdF+mvPXfacu7B+Q7zifzoiobmugyPm0A35y2necXyKO9Ll6on3hn5Jo&#10;H9MAJuO2RZi5M91XN/YCxPkqSXA7PCkneWhfqn4gn4zxNnfhfBTXHMLHhyD179//zrIjESyacwgf&#10;PJbYgXwyPA/h7/PFqRhBWCWOUwDi3rLWPA6wfv9zsz5w/jcaLIDnbxlgIf1/8MJ8YP4XRxt8kvR1&#10;BPl/nF4fzfyPBz/+jZ5/JzMamMog0L4mTKmI9EpwPo9ffoZtiIj26Y89CH3oqZiCabt9x/knHtOA&#10;TH+Y3wVBlN2+43y9glj6on1Z78P/2taRUcb/zXtbGasTRET4ABq/Vm0lSbTPDB3nqx3a5+tPmDCh&#10;xPGeW273yv38ZLcvyCepQrwD7de4hAE/a2eLhDF1SAGQ7zj/jIp+ZBqh/T//+c/pB109l8ttt903&#10;egl4CXgJeAnsbBLwqL+zfRE/Hy8BLwEvgX9BAiVh+RWfLwpxmz80fWIfI0pFH5+ol7hqB6dFL4d5&#10;bmkLYG2Y8HkYoVmt+69D+OfVzuVeM8MRgFh9VGQgEEYYAixTKP5tEixBZDyLz1fINMV8WeH342TH&#10;jKfTHsEe+CKEj5qVvnVrTDw/M4c2K4DYNCA3Ys2KCgO56tjVP0lb7NxyIN9xPu0QJuDXo+ieAO0D&#10;UYJ8JAZr/frhQygxI6czkE/GFFwxz7AhtxP7vmZ7DCpJ+Kinp+o4v+UQs+QHbp3mH72oOF+ljtmT&#10;Pl+cTynFPnV4VYrf6xeZCtcp9qXPp+UrR5h+2IIFxMbYImTp85UgVZgNfbgLXCc7fKfPf2LKc3Cs&#10;WNGFc5PpPv75ykzGweQ/51dB9QJU0JE3cjl+vHnyK2nmY8aMGTly5N+m7PnMso5sIvTs2fM3m81c&#10;n6QICH9u3oeMkl87Eew+kGBLgHnUg934FsxZnK/we1TSnK9xXLy6b499lQ+X5nwXWOG3Mz+nA+GV&#10;2P1ha4YFSmJAvjjf+eePeH4vbvGVP9PV9NugMsAPmWsvA8hPc75btTT8zFndRPsyuDhnwFtkKvwM&#10;KBkK7wOmd3UvU9Q72qezOP93nTdSCrNJAD8ZIbChowP2XPrr5Hn8JNiSYD+FRrnoU/JbZdpnth1M&#10;1hIUMyL97LCXJ/OTcGb2ctF3nD/kEHMBcLSPfPjdCvJJqnzpS19KD+jqXqW/XbH4Ri8BLwEvgZ1Q&#10;Ah71d8KP4qfkJeAl4CXwL0hAYfnjB4rh94N3of0SPo9D9OcJ4Zdo/k/JBxODdnE8P1I+bAiv1znq&#10;lx2CKt7U8p+1u9s66hOfPwqf5Vbs//8WTv7U410G8gZtAURhTVBGpMDiyW2b9gqHboDbk4mV7bsd&#10;///Y4ID2LlO6BKs4pc8imcepLhIeF8tSofg7xlbYoOPtt9+OPp+6TqqflTfCJAH8ZMgfVb+QEs5X&#10;yaUivcFOCpz2s2ozGpdtvzgfBiO8GSrfp2PQAvJLON/RPiDnOL84bfsnvFpyjj2NtIBn3ALyxfmU&#10;XGJVXsL5on22IRRg3408/JlXxJ+nDB5MIxXQji2JdB/H+WcO7ktWN9nbu6StASnzHed/vu9ryjRi&#10;yc8WCWiKkfnkyZOB/D9MeJWtkylrjzi947JLB252QfW+WX8hQAvh/zYwCX8jWIDM//zKwfe+2f3O&#10;l82mAA5//O7ywWfPdZx/yabp4nk4nwXyFVDmk6+aMEm+AD+fvYasL4Iyn4x8kB7KfFoc51/e6ggy&#10;LbAxHuxwL8Pydla3A84X7cs8HmBm54VLSVXKfNLTYzbRwpc9ZbDddbTP52P7QJCvxCVeEoJ8cb6j&#10;fcwTuBTnUxHt89MS5CMZLlnvs8/anykIXyVrkW0Cy9EWQ5rz3XvZyknv9dCe5nyF36OxhPMd7fO7&#10;TQdxoOejVZNOP/10N76veAl4CXgJeAnsohLwEfh30Q/np+0l4CXgJbCVBDBdbn/dGbnIYm6LpdNa&#10;fcJo/WrQr3TM3htBZdqw3/oflw+eS2L15cOaMDLyFIfnw/HBeyfmHlqTNuDHVz9/+Z7h0AbOX4Ce&#10;Luy/pmVvvxyqeS8cmomtCdhZbhVGq4th/JaGUZv0DG3McENQlgmHrndD1WbtFD3tDkThkjBqz63N&#10;2c2FGZlsryQU/yoM/bO16TD+AwYMIPjZRtpza1ApA/nQlKyvASep9DXJb51leEl0NHS8gnzS9zpa&#10;6H6dl4bFOMS4+noTSNn189hVAYpkt293Y5U+6c0RZsyPJhmNLpfS5w97wdSqQjWZl1NBpd/kxjko&#10;xqXAV5B2ob5VOs0Tl6LdFeGTbptmeyUo/+FPnYSndtgPwBPnk54cNUqB95yHufowAUE+6ZFRk2mR&#10;8QJTYrYCY91Vmjdv3jdPMS4l/W3ygaNGjfpLmcXMJ31x9dS/vLi+z/vzAXIdIoCcXWx5giAiAR12&#10;QEKwLBnIp35pu8WsC2U+9dMursFkQOjuNl+og7tuaXyvNHxigs5XkGs6WJ52WJA+X5A/9I1pLIdN&#10;mYsWmVJ6WKdJlApxj7m7tPppfT6X/5g3TpxfueKYkfuNoQX5MAhh7Z1A0pxP45Oj7IPyB6pLF/vB&#10;CPUfmGDWFkiASdLfqfRvnmGh+5kDk+QRh/o0/s9C+wr8zLSjcWsnM1e5ctF+rP344+13xaYJhH9h&#10;j/7Uh8+aSClTfF4hZT7pkVdG8cNj20WX8stQna0ZlvzZmoqHyqu0cErs9ikF+aQRC8znn18Ipb4j&#10;+vwP5fySaI4ayicvAS8BLwEvgZ1QAh71d8KP4qfkJeAl4CXw70gA2v9a+6/tHewdHBwFLxm6Oz7X&#10;3877XlSvSwSE59zois9nWwDHRdB+kcPnQfvpo/JoHxmM1FMwudtK0Cl9WO+jLc5F65wdQfpZHolR&#10;f3MYGd0lPvwXl4V3r06f3hejfn15AVj/kzLhU4mPAC0x6q/NRbYKqw8IKhomp/dVFzIdt0Z9tPpo&#10;jzcUMo2ytaCgEHHCYwcMOH0Z/ENAdaG+OB9YlbbcoT63oH1AC1W243waQX1KWUQDoiWcL5KEtUT7&#10;pBJ3cY46l24fzncR8ng1tG+K/U42ODzMTCgF0qJ9UF+cr2FF+x/E+eoj2v8gzj+734AHJ02gG/gn&#10;L3cQVOPD+bCilPlpzr+6vsXSQ4+Nk/mRRybkD647awUWJQKXeT/Sc3EHuORZ5+gO5yNY+8pr1rjw&#10;B3RI259rSloL+nBRKGPSLX0EPXsWXDqj9zTn0x/Uh7Gd3T5jIhAcDbglZT6cz/dCXQ/n613QPipu&#10;qcHlul/C+bSA+hzfSB8sQUqO8dMvTU85yYjz1S7aV521SNVPT3G+ErSPFQlLc5yvdmifXxQy1yaI&#10;aB/UZzJOdHTQHBzn61lonxW5X5FQ33G++jja37E+nyV4A373sXzFS8BLwEtgJ5eAN+DfyT+Qn56X&#10;gJeAl8BHlQAU+viWx6NwPpwP7W8I7LA3ktPCPXjDkmIMP9T1T2PP74aODjwTwDZuP5cj94zz0291&#10;nG8UYZb5K6PwSZCbbYL3QuL/Z8KoPu08RTw/zvMr1i3QeoL9ZaZU17BR+BKcX7Iq2yaID1RXEucr&#10;5c+QKb5xfpJ0bF+cVsXh/UtG4xLlMu3yOYfzVSo4HJDvOJ926AuMlDKfJM5nR0AKeRF+8q5Vq4hI&#10;pzqafJXgIsiX23Asl2BYSVi4F87vT+ZW7969FXpdnP+bCbbdIA8CcT67EvD2d1t3B18VRADId5x/&#10;+nEryTTCjVCZ4rqlE185e9y7ZBoZB0t+zR9Nvkrp8+F8LlUqtBuTRy2M4wAUpwGBfHE+0wPyyVVV&#10;VZAtMA/nv/ibQ8gKrXf1Yz3JPAK1/m89sw4Q4tKTsHxKTJVSjvQKVje8man64fxftOhCFuf/ZNNh&#10;ZNqB0tuW9/3lAtOZM+zNA/b50WH1yVyilEY4ShgjDB48mM/E5IF8cb4TiOP8MwYeRVY7Rzzo7Dog&#10;fwecL5kQXsFZQLhhHefTwh6BVOUk6fOv6HYEmUvtZZDE+Zce+XMyl4MGDdLZEPxImDbcTuJXAd6r&#10;vyqaJEnKfFV4hA0suRiQgHzH+Reu60+mETHSbVvO5xZfAaHJCwDId5x/5oAsmUZ+M/zsvd2+xOuT&#10;l4CXgJfA7iEBr9XfPb6jX4WXgJeAl0CdBOpd1DeM0N/bIXwl1rZo/i9rf1mrWEWPel9qeQA/eMOp&#10;9LcEG+rl7jcmZy8gCgeGUYe0+p3Aee5NztI+bckfjxyH37/8vWD1+5XR+sRwoC4s/xth1CptKcAj&#10;zlhgO44A5zXLrqwtK9hGgDT/jK/4fMBPoWWm4rUaWFSzkqM+7XsWMqviA/lgKghftE/qcUI1fCh9&#10;PpfTf9u59zdMZe3U5uL8iV8+sv8dUwFI9gsw4Af4nbKdp2BgKVfTnG/TazSaEod2QqlREeSTDrvX&#10;mA3FfprzafnmALMsQLEP50NicL76/3z5bA6chxKliRXkkx57zvTDECYwqQljwI/pPgTIpTifVHhu&#10;L51BAOC5dRHa7aufSRyw0erTAaA9v43N8N6lE9mDcBbyJq4JEyQf7MlZI7cASMzagXwaD7x0CiHo&#10;BPk3nz4TgPx5S9vpIH33zdHsIPzqOet27XELiLcftbYtgMtXv8RQgvwL18wG/oF86t9+ez5rv6XM&#10;th5+0OAFcT71/z3Ewu/D+Rr26glvMYf/6/oy9R/PA+rbpS38mSE2AsjW6belz3eQ/+j453VOHo8z&#10;W+1x6GA5qfTR50utfUbzgVw++o6FIdShgOqmJH3+mQON8B8Zb8p/HnGcrz5/nDuNEgsILPPF+e7x&#10;O6d+FzkrPMRtByen3H3lpQ5IQB4NiIintF3Cp0+r63WeIsn5XMh0X5CvNLzJROTAH3mZG2C9T4lK&#10;HwsLJy5ZjiQWHzHkKz0yoXDiiYlhv2vctuKt93cgHH/LS8BLwEtgZ5OA1+rvbF/Ez8dLwEvAS+D/&#10;VwJbhk0We2/793I0/3Eo/pzM+M1pf6BxPv0Voj+M6gWNEjt5lOthNB72Tk8oVt2j1Xde96upl4QA&#10;VP9w6J5h1FycH4Vvxnb+cSqz2OOl8QLiUwDciX3qmFgEJJ7jakvi/OPAX/Wm2dKnOZ9L2t+N4/OL&#10;80ny1iZhwE+mgoO043wuoX0p9qlTEefrEVANNILzkaSM6mf/Ty9KIFCq120lTPsRRxzh9L30cZwP&#10;zDt9r8ZXSoead42KV5/mfN1SFD35hHP5QZxPH5IL5wbnO2vzbTlfR69f0dssL0T1qOVZGslc7kcf&#10;vmPOd8bqH8T54fJZ/wbnuygA2+X8UysOVEbg7E2wOsIEIEnU2mm7fVbkOL/yaPPhRyzQu3ibBOSX&#10;cL7atftDwpxBok5zvvrwUgLpObt99+1Aa0XjTyc4X84XiKLklrYe+E127doVYX67h20WwP+yEGF7&#10;Ds6/rNeRZC75Tc6aNWu7nE9/piRLFiXH+UOOtS0MEj9CZ/Hhun1Ezi+Ztr/0EvAS8BLwEtjJJeC1&#10;+jv5B/LT8xLwEvAS+M9L4Kx6Z2nQRKs/MFozPsdlzOTv4lRvKvfPtgofsj5pn//KoNKsAOJUEpMP&#10;dK8O80D2+5GF/aM+O2iXi47gFSPDxjB/MlS4MIx6bTvsyLBeGJn1ctrPP7EOOD7I1rcgfITlj84K&#10;woeLIQOPbpZtbHH7nEqfx7EOWBk0axzH87MVVZWvqTBSQkcKrxLYTIfbgYVQPZCvtaDYp8S8vFOn&#10;To7zaUGxTwkawfmCfKXuv5tBic5ccc5kvY9KHwBzjtlYgLtQcGwumNK+qvvPK2ZDjLwaA36p9OU9&#10;rg5UUOyj0mexCuN32mmnUUqrj0pfnH/S0S2fGvsmLbIwl7JaKn3p82k58VgL1fb0aNvmmDhxomLI&#10;KclF3+nzuWQh4vw/Tl8Lpn5/koV/u2TfJejkVz7Vad+TFqXD1G3XRR/r/V9umaWl8SzrIsye9lOo&#10;sHFASZ1FKW6fukGzjuehdCmu5cSO2l+zpT3N0kgmm81C+Lr7RNVrODt8rbdZK9y/1AIQKFgAYnFb&#10;G9Lni/NJI8dO4hE55LNHIBW30+fTAZW+OL+y7zEjJ1usPtK0adMUWcCp9Kk///zzSBJrAs0Q632p&#10;9IF5fgaAvX4MKPbF+S6Ow5QpUxAjin1U+uqPfPCBF+Qr/WKW+QLwOTp27CjIV7p9hv0m+XWxL0BF&#10;Wn30+XC+c2FgabIIkD7fcf6I0WatwEzczwbr/Y/O+Q899NCQIUPcTHzFS8BLwEvAS2Anl4BH/Z38&#10;A/npeQl4CXgJ/OclgJ7wuvZEszcmV1h+dPDbWuNz0l5J7H2h/pth1DhKjP+jC4PccFn7J4fbbcvq&#10;WgDtxTB+y3PRXiUh/W2X4fwgd6/1GRk2DaPkEIF49+H9MNpjfp/5DvWZqmauEP1p1Me/IDo8yLZO&#10;UH9pVXmbGPVBqfSJd0AmzvNCfXG+0Eh2zqJ9GfCjcZUKnVK0D+dDUFAcj/B2ZxrtOP/13MD98+PB&#10;LViXUpQL51OC+sCqzPgd50s+jvbpoCD5JDBVtE9ynK9LaF/h4qV8VmOa87kE9TkqTy7cXCpUu5MD&#10;tP/76Y/vgPPpzF2ixGlwEmuBUUW2zE37JhoQznd9FHCOxPaKBMtTAK1TOMvk3hmlMzEXVx93BnY9&#10;pHVHRDKmcO7rcD6XQn1xPtB+bhuz/wf1EZEC2pNU/yDOdyvC3gHppQPsOc5XH2hfYQ75U5PuJs5X&#10;H0f71MX5ane07zj/Gz0n/nZmf/Yj3IqcLwlSdSp9cT7mCTRqQNE+nK+haEnHMnScP+T9QSP2sJgL&#10;LB+jDCTgOJ9GUJ/Hne+JfBM+it2+luNj8rmfja94CXgJeAnsEhLwqL9LfCY/SS8BLwEvgf+wBMou&#10;qjcokoo+xfn9omBScuqeQ/eSOPnNBueDUeauH8fV3yR1vVkBhAy1Khc1SiwF4vkmavnw+cA0/HvH&#10;3P5iGJl2dJvw+xy/Z5rn4iNrchZqYCtDAwsqUGlNuYeTzYXo6KBiS52jPv0N9fcMwvcCtgYgxlcL&#10;mX2LlvzQ5pOTLFId6ZR+y6XYpw4yQbPOU92hO1Dk4qXD9vKmJlFPK8lF+2nOVzdoH4zE5Z66OF9J&#10;in201rzx6/v3UuPvX59BCe0DwGiYbzgsidN+3QvviPa3y/mOnCE9wtR9EOdf1K/rsEkW+Y9uOJaj&#10;DXbIKhd9qfR/+sxS4TprAenpw1ZF+jg9BJVWwoPxmjz9qaMhJ4nt72pveH/OnCUQ8q0dzbziCzM2&#10;MNu7m7SnfvYbczCveHhf48yTXlnIBO7pYb79X37pNYXcu+5w+77XVm045JDkWEQu+RzsLDAB94G2&#10;y/lDGpql+oiNpr4GzpmM9kHQ6jt9/pClFqhvRJvnkao7DZHpseQP4nytFObnZ8BTyM2wvLs58/9i&#10;dnPQXRp1YfkrR15Kve3UOzVtSunz4XyNA+2j2KcCjcv2gYTMZeKhJM6nwu9Nk9Robi+DS0f7/GyY&#10;PJyvbtA+k8QHRLIS7ac5X934cBdffLF744dWvKP+h4rId/AS8BLwEtipJOBRf6f6HH4yXgJeAl4C&#10;n5AEoKCr218dB+GH2yO57hve94vWTLLj9KJw3sBg+v5RLq1+T2LydYvemJtYBETh4lxkOJHW6jcM&#10;843jU/3qDvOLtwOKfvubK6OV6aj+GjYKl1RGFtU/f3qz8DGTQ/Hwv3WE4lPdHQ2QP7tZ+GAQnRjk&#10;nq47U1Cx/aL2QbjEnt2c3VzItKioMUdrEqpyWFG0D+pLsQ8sEZidlhlfNT1qrz9Nk82z4/y5V1h7&#10;tz9aO5jnOP/C35pB+PBv2OHtuHMLStHn613S6qMSZxzp8GW9TwV9NZYCbCKUoD4jQ33gq3BatC/U&#10;ZyhoX8gq632YEzS9qJ95ZQ+bZLEVZs6cSZQBp96nhT6wGZyvKd38xBgXv12BCVCkp8+rZwQagXAQ&#10;UfxJeesRpjC/rvoFBPX7TlYnfX3RBJD+zx3M8uK82Sbe+za3oTwnePmBw9urzxdeeh1xlXD+xeuW&#10;sB+hHQG2SNht4RV3HGwq+hLOv2FOM6T3nUo79o9048gDnUk/8tTeig7wQ6Xv9PnifBKoD/26OHyq&#10;aGughPPP3DzokfrJ0QNMicGTrYHYel/6/Mpj7AuOHGNx9fHmUPQHcT4J1KeE9oF/x/m6Be3zA2Am&#10;3EpzPrf4A8gSWP7tByc+Ape9dIxon6FYGj+PK3vdeuuMK+ks2necf3ET+8Xevc42C/gu/Kq35XxZ&#10;SfAjT1udsE1wxmCz73h0VBLqnw9xxRVXaLY7Tpw9oZMmffIS8BLwEvAS2FUk4MPy7Spfys/TS8BL&#10;wEvgPykB/tZ+85KbY843JqfMX75HcL5p9eFzLjlyrwPB9ALzCVfCeh/S3szpenPDxPL/1Ij4/NyK&#10;twYSouayccSwoU7ji2+NV9g/6i+FPFI/HZMPPg9OjKJwQxi1Vx84Pzo92RqIzoGkLeQ+t2isi/8X&#10;zyvN+Vwm5wvGEdPf7GM9TkfFX0yjZtWFUqcNQMIXPc356ghiobOVPl+c79phMOnzxflKqMqxOVcc&#10;PghfpTj/kt/1hf0Uis9xPnQHYIPT8JuU+ZTU+SJ0Zj7S5QL5V054BTjncZAYX3EFhyvhfM0BbsSj&#10;G5Uybvlq2S7n39jlAGU6sAvAHABFYrxhmM34CIRE44NBt7tXl6c5n60Bp893nP+lxWvgfCCffF79&#10;pXA+j1yyZAVZnM9brqzeU/p8IPbUmknifNopL7roIrCW9gtmLSCn9fklnH/H1O5MLOy3N5lnEQhz&#10;ViwD0g44v3LD0XSQNz5adNkyoMx3+nw4nxaVspvgU/ItuCzhfCdV9gIUDqAkOaMP1y7Oh7T1W0KT&#10;70q+V9o8QY/A/AgQomYO4nwTYFxyicGF9PnifFdhtmm3AlnvQ/jq46TEtoLjfN2ihe2A9LPbLsq1&#10;eM7fgXD8LS8BLwEvgZ1WAh71d9pP4yfmJeAl4CXw8UoAtrxhyQ1o0+Fn8D4c2ihqYG7hMYdHQXsz&#10;oB/D/4pJHF7fMN7i+UWn4i0NuE+gHivba6F9heuPwo0ROwZxN7YGwmigXvF0GB0cmYNA2lLA+Pxp&#10;Qv03kjN/dCaPr5RWn5R7YE04qjiDVVahjwG/RY4rTY2C+DzzJOK+VYtB/61+6puGQOjzpdIHqBzX&#10;aSBU+pTQNWgt3lNCpW/vXbsWicnpXcp8SsU8pw41Odp3nE97mvbpDMv9oFuGzC2d5eY4/+K+TZQB&#10;fm03wLRQ4m87v60Mjd93331olWW3L2U+JdzII185ohOZCrRPH9lay26fErt9Ef535i8769FR3L2t&#10;T71fHvIumUZ2JUa0aQr7MUM4n5YrW6+UPp/kDgj4/hsviPNpBPLBP+qfWfvi8SunIzSWw9bJSy+9&#10;tHDhQswccF4gYSlAI5eKrvdUn30f7tqkf//+p5566pdbHclsjz/+eID/pJNOYkzsHYD8bTmft/zP&#10;qZ3c52CSPIhJPO8iIW2FNkCTryx9vjhfJW4UHIvAVoi+kez2RfgktPq0EJHxlEEWXpFn+frIMG0i&#10;gUqf/QIdYchuCKWU+Sox02BKCqQvu33H+cP7XMItbCVoFO2L83/UdTklOx0o82mklFZfNiAliflg&#10;1CBfAJfQ6iNzzEkI0WfLjyGfxCVuCxeOs3dRwZaBCp+4ZEznf/HAAw9s+8Z0i+f8HcvH3/US8BLw&#10;EthpJeAN+HfaT+Mn5iXgJeAl8ElI4KJ6FxUD8pnTfjqufgmTxzH5RkZhm1xkekUdoRdGLT8oDp+L&#10;8xeFr1ZGeyh0fxQuCKND0o765l0fooREq9/cDSXsJ3Q/bs65aFMSz++UIHyyaNU/IAgnxDECgpFO&#10;TIkB/4AgN2HNiooVRH3bVMhsKPrqz64q715RAxZ27myn67mnQFAX4x1kdXXI0NXhIhdrjXaFmhPn&#10;P3uBafiPv8fgX0pU6fPd+Hf9z2QgDdjGnVuQr/STuXasANsKjAzhu/a7J6+DBnn1jBkzhPrc+sbC&#10;FnAdK4IPwWaWoDk4ztfjP3hsNHQNowKNEDUtdENpT4Vp05kKg+h4grHvrqrc/wBOgNfSph7YdODK&#10;TVin87gLxcdTTlbUgXZ68jiN/zjEJvCZBSv+0d4eP2lRLUBb6GTeB6TsorfZknh6H0P0szYsh/Cp&#10;XFRTn1PoeB2cr243vjiSKANu7Ww3vPDCC7KEV6Oc/6XPjyatQuZYBHz5SPNpv2OqeRwoKSYCnyPN&#10;+bSMbDRWIQxcz3nz5jF5bdDIej/N+TQ+OW40VM9L0w86zr+2x5ZfzaqHYt+ZOYjz/9T7K1+dfpui&#10;JDKI9PlwPvULp9xFCXKzLsf5tPxwXms+pUNuluCCR+CLQQcZ8MP5zmlfEQFQ7Ivz9RsgyVefSprz&#10;uRw+yKw8WMhhhx1GxVnvQ+/0P2fA4Q9MmEM7EvggM34fis/9cnzFS8BLwEtgl5OAR/1d7pP5CXsJ&#10;eAl4CfyHJXBSvZOKR+gVnfYPzQcvxv7zFrQvSYmjfvGYvXxYHxf6IpNDzpN0tN7KcOShseZfuwb5&#10;sAkW+8X6a2HUebt8brwRO/Pnw3oDg4fxHYhD/b0QBD1zUcME9c8O8M9PHPi7BOH8rVDfHAHiDYhH&#10;g+CEIEH9wqxMn3YWnw86zVSV11bUoB3VeW/v/tq86/f6lp14h8oXoCJuPEx1/f8YRl7/u5m0SMEL&#10;G8Nyl4w2er/r2Mn2bBxMHtAS5ytB+4AotxQg3bUXCgVZd8s3XrQvzpftgOgX2gfyQUQo3dz4e7/3&#10;++l70kGx6JkbbPmzLoZz35tvqmli+GFloCDqSjyLSh90LGQ2dpmybP5+DYL1Gzq+tdm5WKMxZi1P&#10;Z0zhf3TNeuf9ziU7EW4ctip4nWjfRWJjVuL2E99axCoeaNP0nKVrER3grVXIT4GEqBGOoutTV7g+&#10;3WL3Ybucf2pF7yeqptMBM3uHtQpll55kmvO5JdRPm6BjR8Cn1LvQ58P5IDodTi6rUOM/V1eJxsW6&#10;tHwQ56u/Hk9zPo2gPiXjgO6O82kB9SkVB0Ee8kJ9ErRPfz6Z9PlqJEH7GEFQQUTp7ad0DIX0WYNs&#10;xOinJc6/sFscMGJu3TYTvzHp85VAfe0C8CtKO+3TDc5XH9H+OefgKlOa/Ol628rEt3gJeAl4CexC&#10;EvCovwt9LD9VLwEvAS+Bj0sC9S46PowOLAuixfFxevaaQ6M3XqzcRmee5w6n9BVV9KtzUb06//kY&#10;7zOX5aesCdrGp/GNvLw8HGr23ikNv0Xpdwb8Or2PDlH4Htp7sxQgZMDqVZWROee71Sao/9kgfKiI&#10;+vsH4eulYfwnB80Gx3NApV+1b3l2TW1heabPngnqv1dVHvSZD4ICnOJ8JWgfI/MBA8xeXZyvBO2j&#10;iVVQdHG+ErSPAtYdI+e0+nROa/6pQ3fTp0+3E9RfMmz+ysEvifapKzjf7zoZ9v/Polq0teoP3wL5&#10;7l3QPjbqtONrIM4ngfrwpEiVcajoWZB79OjRjF/INMnWruMW9IiX+z9a1znrDXzBjMDbt29vAeE6&#10;JLHfablw9nLAdfLkyUL0Mfvs12/ZUvM4eKlXk/6vMquxBxgZfmbNy/JUhzl5keL8zW1l4/R+O9kd&#10;SIeU79bN3AGUhKzAv6TEhKXPh/MpQX1F/r+y99pbp9unZznsm1Bh7ZT4XOjBtEqfteeqLRRfvqPF&#10;R8AIHyx3ofU+iPM1H+4yJl8H8pfpPgmVPj+G8ByLaVcYY+vCkp9lIhz0+W4t0D6bBbLIQJ/v2qXY&#10;5+xA2tOcTweGpdQxhKJ9OJ+STymPgN8c8g+N880Fn4HkUew7ff6Vvcxt5NYZpsNH8uyqOM7XI9C+&#10;XEuc6b41DproDuHjUrQvF30u06i/Xc73+nz3WX3FS8BLwEtgF5WAR/1d9MP5aXsJeAl4CfyHJSDa&#10;j5kck/jicXoWot8Sf+//46A/qp4Y+VfkgyrTvceq+BkwSC7qX4L9sZH/26jleSof4i38Plb62xyz&#10;h4fzHjIQSIfxt0fObxY0WFYZNRT2589tFt5fRP1uQTi3FPWfDJqd7VB/r/LshlrAkiStPiNQgrIk&#10;AN5p9eFYQA6C1ZFmaa0+aARuCTWhfan04Xx3MrnTV4vzL19sKuWhHcy3n9BxwJXjfIkubDXz0EMP&#10;hd6BcHE+CdSnBAWPOcbctoX6QD4lHvsyFAcI3cnz7DKwouu7WYDA6+eaNh6jfe5C9aiI8VAodDwo&#10;W/2qFlvI1D9+2UZugbVAuAZB06uD9KD9yxavBh2dOTo2CJMOsPWSoP1Ja9ZxUtzBbxvev0RY/j32&#10;OD0ODvfYIabhP2+p4Svz6d69O3YBD3VMwP4LtTXMkDF/3Mnsxv9v0QtwvrM2hz+ZW5rz6XP3iKfE&#10;+dRBfcSedi+XwN0x9ZretpyvdpKAX7shUuk7fX62oQm5sNGCUMj7XSb30L44n8vsMas1TvSACYpN&#10;BFkuiPZlwM/glLIQEe2L84l+R6nFQvuy3mdY7VNgdyDFvuN8WYjwe3CoTzdon0cqKmzm4nwlaB8v&#10;Ca1LKn17S8z5/BR5r4wgUOw7zh9S0XdElf1uWQU2IM50X8+i0t+u9b7nfCdzX/ES8BLwEth1JeBR&#10;f9f9dn7mXgJeAl4C/2EJnFXvLEaMedss+Z3u3cXl0hF90rHTM+3YH10+sXLowRa678h8MLUY1T9c&#10;HEamDTZr/MvbhkPf257/fzKUWQGc1ypoyJaBhTfLh0QyY3dgdmXU0XYThjQLlgc5YvkrTECPIDdr&#10;q/B+5vN/aBC+WDxmb20m29RQv2lV07UVa+WgTtpjSpem2doOHTrIXlqcLzkCwM5YGrWqqzt9Mn3E&#10;+d86fdCvHzMHeB0pr9PUxfkkUB9BaVho0EX4k44aK27AGyB0jtkMQvs/DjngMwuW9evXz1mw86DR&#10;8mG2UfJ/L2yE9hmNu47zab96nGluh/Uy04OvVr+Eo/uog1pla43MAT/Avqr8wAHVL6MKBgIfPazO&#10;UOKClwFMM0RnnuYa0PhQ6t9b/yJvmT17Nlr9Y94ywkRi6LTZnqCuQ/JQWVO5r40h7ukLFgH5ToBM&#10;D2d+iJ3NkW05/6JyQ9NhNQmXInkBPFr97XL+dYcTqSG4Yc56ujkrfcXVI6lFKv07mj+CPv/01wdT&#10;f2z/UZSgPkYTULHz0qcF0BXnk0B951evE/VoLOF8tPppO3/3HcX5GicdxEGcP7vPF7tP+YujfQ0b&#10;x028+7ZpF3Mp2ldFFhBITI4Yon1p9dkKYasoDsWfoL44n00EFwwS2nec7+bjAknIsR/UpxTtsxzn&#10;8SFH/e1yvo/DJ2H65CXgJeAlsKtLwKP+rv4F/fy9BLwEvAT+kxKA9p1qXer3bf/eD8e2v+5L4TvP&#10;BI9ZGL+0Kt7VncU+59298Ziz0n83jPYq8f9/PYzgHs7nSw8VO+rvFUZ70siBfy0Ds/3On9Es92gR&#10;9dsEuaWlqI/Tc+d4W2FzdnNhXSbbxPzh20xpoxB9Qv22U7q8m7UtAAKVAUVg6q3/253Br/ylHXov&#10;2hfnf+35XrT84agZlKJ9x/mSOLQPpYOUTtsM7f+s+dOQ28/KEoPwXzWaBRkSCk5e68+NSFzrjxvy&#10;Kk+BfMAb7Q+0SaLZnbP0bdoxOpB7vzifBOqD3OwOyD3eeQHA8H/qaN4BbCr0eOxxqLjQLIPnAgsH&#10;I3nphLa2b0Ia/EYZjwP/97TbAuezUvnhw+qUQn2SaB9LfhGjzBZ46ciDEK2l3FuvCvgd5F87wezw&#10;fzVgFiW/FswKhLKo9J0+P835LnYALxLtOxd96tLnl3B+bmDiWJEfP1Nx7FwgOtnt0yLUJ9255T7n&#10;SSF6/yDO/2z9Yx/aPJpHdJChliyVvuP8s45+7eGxtq8xYcIEWX+I87/R843fzrSKaN9xvol0yl+0&#10;ENod52tu0D49MeMX59/f/s80nrvkS06x7zhfI2hK0L7jfI3jthKkz6fl0vIj76yZqvnwlOQjzieB&#10;+ggKxw1WyrdTI2lb033P+U44vuIl4CXgJbCrS8Cj/q7+Bf38vQS8BLwE/sMSqHdRh/D1JWueNq3+&#10;Dv7en9Lwj9wQBu/Hzvll4UgU8XvE3N44zDfESvqVJKp/PlwWRp22jcmXD1eEUfm21vusio2DYtg/&#10;VP37ML6p93PNwnwx5l/Rv+AzwWf2DvaO+gbh5CLqr8hk90tQn6FWZ1dDv3JEF/ajNYV8xPlK0D4g&#10;Bzg5zle7aB92YncAfb4axflOoQ1HyRocY/hrNyQh5cX5aNoBbB5nv0C03//khTyY9mkXwANp9EHn&#10;zzhUYGlnvc8loH5T00OuWbuAu/TnjbLGZ1MAewE2ArAXQJ1e6NgxW13NAkHuUV2CATPNjH9UK8NX&#10;0T4VIN+5Hsj8Pq3VZ3DWQocHm5ol/9lrl+qNon2hvhCdLQlxPgnUZ7Gc/UZdoiAaPNYTglVQX/p8&#10;OP+sVkfR8vAbz1NC+3RzBhTb2u2blf7WnO8U9fhBcNcCLmYyjvPR6mNZkA65j7M93dSCVh99vsgf&#10;ztfMoX1ZAcDb7kHp8+F89RHtP/PMM/xmgHw1kqB9Vs0ngOrR57t20T5uHdKio9LXLaE+uwYIUJyv&#10;dOqc89RT+vyret1D/ZYZFzjalz4/7G+WI9FE8xCRkB3naxxon3bkuV3OVx+8PLRbsV0XfReI0c3N&#10;V7wEvAS8BLwEdlEJ1IXq2UUX4KftJeAl4CXgJfCflcCWYYs56B6u3rF+D2Z7eMvDty+5HQ/0RlEI&#10;lsPhi8rswHvx+Rxsk18xn3/q3IXzgZR0sD1i8sXt5VE/68NTUVgbhauo81Ts52/H7MWPtMmHL1Dh&#10;snM+Wa7zL6hbfp19OipRa245xcwBXNqvKjmcDD7El552KfNVgdl+/vOfP/XUU1wK71VRcH5ss2F7&#10;2e07zp8w5CgyLYqNBy4yCISvTB2OffiAw4Y1b0cpXevRZ9gpAPd0P/yODu2VYX4IHFwX5/8j05r8&#10;bPsOOOrjOU/J9sHtrfvA+ZoSNAgzPzytm5ng16sHuQ3b8j4bGYo1QNAE/i/Uz1Y3ZHBmNeCVhmQq&#10;rIVkFvgt2ypTx2IfZb70+ZAe4ArQwvOCfAE/M6x8dSGZATt27DjstV50I0aAlPmUxJaD86su7kNG&#10;FCS60ahwcSWcT4uAHxgGYtm2ILFS2VmwFhK6/XR0fenzQfELmxwvOXBGAI+kqd5xfuW8Y8nqxjxJ&#10;0tt/EOczW8YBv9VN8fwc52sczj6UsYCU+a5Cow4LEN6rAm/zQXF8EJBD+MpqJ1ohph8o89WfhFT5&#10;rGnOVzvQzvdKcz6NAn6+FD8YKujz1VlafXZ2ZPggo32V2j+6IGtxFjipEWl/UMh9NyVf8RLwEvAS&#10;8BLY1SXgtfq7+hf08/cS8BLwEvhYJAD+ybT7Q1Nsz39eZdSieGKfoX5iyX9BtOaeHCNw+Y5F5Au3&#10;icmHu/hbYXRQifU+Q5lX/5BmlSMIE9hKwf8Srf6JzcKn7RVp1OekPdsaOCYIx9SF6M/2qK1fqD+y&#10;f6vcRJsPg7watNqnogYWgiSxgZ9cyFz3y54o9h3nM1ViodHhrLPOwoBfnA/3OiHA/ApjDpEK8kkD&#10;RjwPOxEHTpc8AmlPnTpVGlep9KkAck5jzyDOTxsj/BH1u9Lh801fhgB1uh5YTumOrAMapZBHlc2A&#10;fx9TTn3IkfPk568VMeCogzZnaw07uYT39ApZMfB4YX9zB8i+vpFLdMhwPpfnvfkKJUbdgvw/ruzI&#10;5RX7VmvrAc4X8DOadO/0+dN860P6ahfrpuMDSEC+2ivu3urUd2gfmegsAxE+Ca0+8JzW53PooG6R&#10;kCfY7w4a0ATSnD983bNso+hbuA8EojMNB/kju46mT9rPH/FqGlLpS5/PI9lOxxQWWaA+ElYAGCOo&#10;LtpHpe+mqk/vrPfZy3C+8fK5IMHzCtenxJaZ9gjYGXHhD1maovG7hHsI22cIRCp9Elp9Sn48/JCc&#10;Sp8WtPqIlP0FnQdJi7Pep7Pmg7jcwlk13cT5pHsKy1j1RRddlH67m6pzr9j2rm/xEvAS8BLwEti1&#10;JOC1+rvW9/Kz9RLwEvAS+IQk8BE5n9nABluGTQDF4yh9uPebh3+sop8b3GNafYOTcBKcrzB+6RRG&#10;TcX5YHwUbtYtDZUPm+ZG2JF71PcOR+ZDcyynW+5pG0Sa/3SywRvbexPDgcT5HZP6IH+8GbqT+Ed5&#10;Vbmi8ZNQhqJ4L+H8NZzJF+O64/zPPdtPmXb4CoN8Z7dPi+P8K5/urQytQaqAK2pnklSy4vzHm7Um&#10;P7NfBwgZ3HrllVfQ2IvzXYIedfoaiD5yZoZMBdfuMWPGzJljR6CDcycfNiXbeQIcy+XLxRWhxg82&#10;Gb2zQDCSafDgpLb1xrRaL9oH8rkL8HOJlTuQf/rS+TAhi9Vp8C4B/IArE4bz6UB/vrJDWQifnipJ&#10;JcjqOP/C/vuR1efYY49lRwOxQPjKguf/adaLTIe0cl6cTyNgzDy53JbzkZ6cCChhaSrbcr6U82c0&#10;HUjWNLp27Sq9vVz0SdpSIUH7GoQ+fCw1AvmO86/sbSp0XsdvRop9cX4YB8KnorCLjvPDfpeSaWEn&#10;orq6Wpw/qcuNytQhcL2FCpyPeNk141KE7zifbQJp6WW37zifOgKU1YD0+eL88AibELsDCmH40Tmf&#10;zp7z9UV88hLwEvAS2D0k4FF/9/iOfhVeAl4CXgL/ZQlgzH/zkpvjU/rM+D+2zO+2PIyK9X7z0ehv&#10;naT5j8J5lGYRULYB2td2QD6ExnEFsJQ/p9mLuIhHFi5+ZPh+/gJz4E+PdExwTP6sZvnTmwX7J9hm&#10;dxsa8Rr2w4NrElW/acChsqIZPzbNY8eOld2+G3D6EWUrCxkOqEd/DqSJ8F1Cm4p6HNqnBchPc776&#10;/PjIZ4C6O8r7/Hofs7cHGlHw8gjHpOMCcMKKxeRjli2g/dVHWwB4YOqQzfOUCeE2bsT+swudyPPH&#10;dOVu132nkjHRX7Zs2fJJGznQbvr06TwLoGrDAgg/JGvsmnBji62I3W1qQPtwqWhfWn0egT+1rQAW&#10;PrL3gQwLrKLP55ZKEvsUgvw/vd+RrLgAtEufj30B5gbYR6D/hzmB/DTn0224nQ+wQttGwLxMx0lw&#10;/o/aHi/I/92aGex3wOTnzB5ApiXtLk6720pAk69ZAeRSj58xzpTzon1BO5p8lfRB7A7yaVQ4OvDY&#10;0b68+gX5GlbbBzQ62me2FgY/5nyVtqWyNec72sehQPp8Qb4SEnBxGVwjFWwHsBHgK/M6BPt4p1so&#10;+b7cSnP+ZUe0gfa1rZPm/K8eYbYVrFG0n+Z8R/vsHaT3UHagz09PzNe9BLwEvAS8BHYPCXjU3z2+&#10;o1+Fl4CXgJfAf18CMOENS25gHrFe3dT7raMw0fYPjrpEtgXgZonJvRH7Ptj0JzrtcGjjMCr+V2nd&#10;vrloPXsB9siqYFbwWT2Yi/bO3WOcP5L/FdOewZ5B02W5x9ZURnbIXP5M20HIvFBE+pdMsa9pyGCa&#10;MWUYj3E2lTTn05htWT09NiSH9oG0vx8/icwlJbglC3zQC9oXtcpu/9YTjdDgfNTjcD71b71lPH/H&#10;c31+/cghZE0WHHVqZDd/MF4JWuueXUTuXDGneednIF6MAuYdOnBx7xMwkn+5f0M823GAL2QaFd43&#10;s20mX6ifgdupoM4tZDZlq98rZMzeHusDU+l33uOYN+rCrUP1GPaD5UAvCVqWuhjO12SI7Ucp630m&#10;D6Di/y+2VxLt081B/uLvdyNzi2ExOuApKeRJjvPPGtyKrEbQVH4NEL6y43waH+g+AZGC9+c+PYBM&#10;C5fYUMjhPxl23bMYCFAX56tEVuwIiOG35fxH145nYkDviZOM6kX7JdH7MODXFsN5WYvnL9rn7fKH&#10;TyceR3pume4WxhFE1NNUo0l3quRSHhn6ySn1m/8dSn4qWBAI8sm0iPYVT4EfAz8zOF+PiPZlt8+l&#10;OF8lv6g057u30JlAkpIJkE+msl27fT0ybpzFofDJS8BLwEvAS2C3kYBH/d3mU/qFeAl4CXgJ/Pcl&#10;INqPkd7U+0xIWv1glFnvp/k8aX/L2qlvCKMoXBIMKWr+m7wi73rbNdgTwjcNv4XfD0u5S+25qHk+&#10;tLiA9ur4v2xHOc3/vkGuKrECeM0OGrckxf70U0zzvx2p9dxEO8rqf/zjHyI3cb6djj75CGXq3ELf&#10;jj5ZJ66L86kA+eJ8sPZbZy4gf/k4jpObUrhjw8ujO5AVTu+9buZxrZ2Cd563mUGwhRUb0MTCnDoU&#10;ndR78dROs0YR+z2YOKlPnz4G+aNbZvew8wKhx4q1NVXvlAOTpmpebcReUWPOAtI8o8mGDKH9fq9s&#10;oT8KZB4Rcz6TsSzUVwL4gXBWBNsD+abJ399IUpr8r+5RrUwdQJXcBPlKzAE8ZgmSWFqfrw6ifbiU&#10;bgREQIBiWunz1Uem+4J8JcwKKGnEhd6GLbroi/BJjw4ajW4cbTyJTyay1V4AhK8yzfmifUQhLwkS&#10;kE9m/4KJifNVkkTpLt063TZ6EA7mHkWkt5vRJPP4kG88gzjad5xPO3Pj5wHki/P5xPxhYReDzaPT&#10;Fl2lV6jCD4CthDTnO+B3Nv/q/6dpZnzBb0nBIKJptielijifuos1SP3EE09ML8fXvQS8BLwEvAR2&#10;bwn4sHy79/f1q/MS8BLwEvjvSABc+eZ17TdHOV5vqN8hChbXxeRTbH/6fP269vLhp0/jy6M3h9qJ&#10;fSND1PvNtQUgx/s67Dfb/tcro7L0rgEGAvmQM/6W0U7nkWHDMNrHGfnnezTLzYqdAvDYfz8Iq8yY&#10;n2EtjF/voKJZTVVVlWQEf1KaqnxjpmKjRe/jsrBfpmJpzVFHHYU6HcJXz9v6TsNUW4fbK7ERILxU&#10;Aj51aB91IBDuQndNXeEAZXE9PTiwtxkWBISan3KQBc/v8+py+HPSvqbI7bUMawSjSjc9LgcMGCBT&#10;cEibNGV5l+yhRrZi3ULHDtnqxVxy6h5sbAvJ1M/WbtZL3dxQU3MLziedUGtDOQU15A/YM3PH+fT5&#10;6uuG9wJ+xsEW4IY3D72upYXrR+cP7Xf46VxeAf9/sc/hf5li0QRYIPCJfz51p89/eNQbJYp0sBwI&#10;T4fZZyFS6fPg/Seahh8YvnBF/+H7TaQFMTJVJlDC+Txy2sODHj8rUUpPnjyZjZJ0ND4uRfikp/uN&#10;YRyZtTMB2c+nOZ/2+wqLdPwedZ0FiOm+43wZ+ZPYFpHoxPnn9zfSvneieXxox0E7BT/s9jDlj+ae&#10;xaWcCOD8dLgH/DIUBwEJ81LVOabB0f7t05YiUvks4G/CfNDni/O5VMy/9Hd0nO8+OoLdgT5f3fwx&#10;e05cvuIl4CXgJbB7SMBr9XeP7+hX4SXgJeAlsHNJAJJ/aNiWa8ddG0/LOB/A1hTdGX70eXTYlivG&#10;XSGn/fVD7cQ+KrkIbq9LNDpup56LEtBK90Htr3YYvjIyQkusBqg5A3b00MWBNWaa8zUaGvLCiky2&#10;oenMC5l9Cm9lghcMovCghrUgfGVx/vdvOZzMUyAcyvO/jutN5hLV65PL+j5U3Q2T8jvuuIMdjdFN&#10;2xQaJZb2hUxG8er7NKjFDH561y4MVbFyVXaN2RFMOqhznzdernj3dRhyRrfD0lbfjAznF+plCpkt&#10;iXL+sKDQwoaVUXcQvIoNvwXbf7F58cHNUv5zr5Cpp0xyogP4uQvhk9hxAN2ZEh1Mjf964q5PZ+AT&#10;euR7ifNpoaQOIcP54Ks4n3aVJA7eE+5C+CrF+b8+8RhlOcZ36tTJGVY4032N4Dg//aETdf2gJKge&#10;twBUOJ+KSpiWiABMiVALjEA4Q9lHQPgqxflnrD+OSyoEUMAXI+3QnuZ8+iAQyjTnn3XCO2QaeZEO&#10;F3CcT6OAny0bBQsU56vC92VK4vyh3b+jzK0uXbogcBIafkT9ZMc/0jhvnsWwAPLJLAppX9HbPpyA&#10;PM35lx9hWwB8R1kTOM4/98S+ZL39Qzlfs/XJS8BLwEvAS2B3koBH/d3pa/q1eAl4CXgJ7FwSGDhw&#10;IOH6bliyJArnSz8vu+X0LOmDzf9SM+Afr/j5pm8vGuqXcP62Mfw/E3wG0/3kbL+Y8Ede0CrKpt6w&#10;pYj9qPZTewj5PZu5+HzqjUI1u39tkJwDQGT5lkGfPbKtaoXKzz333Ff+MJZQdo7zafzpVXNQ7QKr&#10;t/7TTL6/MMg89oF8ys92nPvXv/6VCoCX3VBL1jjZ2trVhcTTnpZs7YpCxsLj2+bCfhk2JoTxhZcy&#10;2do3SgzIjYrXMEI9tWe31FbU1rAK2XVnq4lFYDr/9/mfsf1GAvYJ9dN+CrpEn68sw35B/t/b7UPm&#10;WRn2Q/tS6dMHJC6J0i+hAbrSKiuh1WdPhJP8qDOso30q4nx1+9bTiWM8ddoZH822NOQo81XKdF8J&#10;xT4lJAwk63xB7PbJDPvFcWepD1p9brHrcdEM06srJD5H6xEEQdMo4XzRPrc4K0F2FkC+hlL/i/tM&#10;oZSjARX2WdibEOSTVCnZi6EFrT48z9p1OCLKfPWXVt9ZBKjRpX79+smIQJxPCfMTM5I6i0KNL86n&#10;dFH3pc8X56vEkiLN+W5wLWcHye2+7bibv+sl4CXgJeAlsGtJwKP+rvW9/Gy9BLwEvAR2PQnEp/FN&#10;/vGsH3+QhTAdRg3bclLZ4jeDN4tsPw1oJyx/fOpeYg7AyvNZU7Gmrfc3BLj5E8Y/EQsh+onbV1mo&#10;eyRwmMNWg5Fy8TQ+0wFvlRL/9v2Mfo3P36rOVtuZ8yRU/ejPK1rUPP/88zf9aRnMds3nq8T5Mre+&#10;8uRF4nzSF3rWBDN+/NBDD+mS0TaC3YWM4/ayrFkNGNuvM+bnSnifXVFL1iPZg2sLK+2YvZJJZpvW&#10;MpNkVpnmnB1IPY7JZ3BeUfOWhdOrMOCnOf1stta0wUowsyZABSyHGOFGdxfaB/vhQ0E+bMkab2nS&#10;CU01tI/pvjJ1wu8TOBB/AVAZyHecf2G/NmQGFO3rGLw058tg/qRnjyHTjTouEjocjiTTfRYlwidh&#10;wA/Eyibf0b7cFtShhPOhfQe9DM6DzCGtz+eRRxs/RyN7HJqAo/1Zs2YxW3G+SuwCsBEoofSHn2nO&#10;WYmMLJMK2e07zqeO3NwXF+fra6bDHF4++0Za0NgzDnte1E+pvsJ9CCoLFixwnO/aRfvpHZah05KT&#10;F7BiSD9+/9OTWePnPve5dGNJ3XP+DoTjb3kJeAl4CezSEvCov0t/Pj95LwEvAS+BXUYCOnFtB+mf&#10;t21pGbQExWvCPIeRq2f+XNgeFXOC/YTocwp8dZCxADyv9srIuIvG98D6OOVeKZ7M1zrIYTdQTK2e&#10;2f5cDkgOdLO7hQ2mcLZat/XBK2UJeA8IOCuOlM/nMUoHrkhcUv9r1UayAsi5xFMNs7XkRF0/J1OY&#10;Y6xu/vP7lhUCe4Vh/3sZsuqm1d+Yye5bm3bUHzx4cOx+3wRNPpUY8t/B/AHhmHlCmemEad971t7J&#10;qzclrguFLbZlYNsHtVsE/Lb7sHEjkI9b/v1tG5OpoBP+3MsG/CpRYhNfQJBP1piifRIW8nD+lb06&#10;kyFPtgyAT+nzBfkkVQBy6avR5KuUhl+QryTLcwZ0tI9Kv4Tz4e3cEUepP7SP1b3IH8gv4Xwah/Wa&#10;xKxO6no0WY+w6aBD+yB8915cFU5rNphMi2g/zfmuG+1YB+gSwlcpzh9y1J2UsndwnP+3Xv9DpsUp&#10;9h3n0wjYs7EC5Kc5/58DzmYc/RmB9smKj4B5BTYFf5yebNNQkYkBNv+yegDyxfn8ApkGb3z4YXMZ&#10;API957sv6CteAl4CXgKfTgl41P90fne/ai8BLwEvgZ1RAlj7E3Wv6yQ7VC85pc/M6btornaKXlNT&#10;y6enbtb+aEP3TdT1I8O98+F8rAO0a7DVIovq/fxnbVPgjRO2uklMvqryAwqZsm5O5f5qJliZGMBn&#10;a1dlm1cL+7P1aguNi2fdrc0U1hZZfY9MtkMtOa2KJ2RgYVKGXFYoSx4/vPao5cX62upsbHVgRgR7&#10;1pKT7QCGiuMFpKeIlX4hs3+21oLqNa2yswPDKBNGTdjUQAjh0M748Ku/7Qh07Bg0KLoitHY+CbYc&#10;Yv6D8dAyGAnku1dg1CDap4SBFZ8P4LxqXWLWrp6AOkxukep6dVaLKuwLKObc8El22p8qOhyOmU+a&#10;ZB7s4nzU447znzo+IX89ItpH549KX6H4lHTGIcnRPhJjS4V9BCWp1iF8lQq25x7XS2mBz2mE9sk8&#10;5fqI9l26e4odl0iiAud369aNnm4bIs356gal6+RF3ivIJ1FBSrQ4zn+hy8/J3HKKfenz4Xw3DrQv&#10;v31Zi5BwbaAE8sX5QL72OCihfe2wwPlA/i82dyFTkcX+h+rzb7vtthJvmrQQfN1LwEvAS8BLYFeX&#10;gEf9Xf0L+vl7CXgJeAnsVhJYcsPwNQtzsKvF1Ts7HzRelYveA/stTn+TILzfHO/dgiuDSqt32BDe&#10;l7SHUaPKqO2ewZ50y59uqn4Xxp9D+HQpj/3cM2vyQT4tu2wt2myLk99ySsuq2d2CPmXZ1nXc7k6w&#10;L9RmsutrxW+Y05MT8/v3azcVDPvTqnheF74TkHm1EfjbGXKzbLXU7IUGGbLmgBqfnDjhv19b2Fxq&#10;vW+vq329kFmhLYB82CQKN229nUHUPpnuExvwNbn6x7H3V8lSACYE8sHmf7a2//rDk+e+kpwaIOZH&#10;LQzk45YPZ/7hJTtpz9E+wE9/wJV4e7ISv3XGQpVk9PbAOWQrR3ogn7x48WII/CtH7EfG2ly0n3bi&#10;EOcfeOCB2V8fq0wH9iCcqTy0T2brAax1kE8f0S9jMh8SAM+egkwDHOc7fb44X1JxtC/Od4T/+JpR&#10;dMNmgbj3suQH8h3nn3G8ueU72nf6fI2JYp+SlWoCLn1+xu9UVyhBQb4qED6B/Us4X3cxK6BE/n/s&#10;uEaZOm4jNIrzqZyz31HKiIXvy3zE+RqBypw5cz6U8+l58sknpyfs614CXgJeAl4Cu5kEPOrvZh/U&#10;L8dLwEvAS2DXlgBqRne03nrDzwYJnwdP5u41LX3aUT/eAkBlvVXEflnvWyj+x9ZuRcJ2YY76ufu3&#10;1vZvJTAzNadP+Pbq8O+rCXbPZWF5prA6wwn2ibq+vMyZxK/CA7/ohA+FN4it9NPjEW4gOj0g82oz&#10;oW9RSxarG7pvqiWL+YN9ytDk12n169tuQnqo2Hr/Xbk2MGwY1Q9WNGArAfuFSBYKZaYH3lwhHX6R&#10;+a3eoqq8LW9RMHlxPiXMr/B7AD+ZOgHq9EZxvkoZikPUMLlF4D+sNaWjffhTnH/RPkkwPCga6IXz&#10;QXEg3y2By2eeSbwmgHyyfd0GDUT4JudvWZg9NhqAanfovVz0Hefnpz2P8pyhLq3uQ+Ypzg4EgHG5&#10;J2EYn9bVc/epeWO1uXBO95PIVBgccwDp8yF8leL8cwckp9yJ9qXPF+c72uc8BSnVRzx/qUoyaI2t&#10;BGuhRYSvknYsGrjlhEDlsPnfpezd2w5rIJ084UFXIh9kq/MUXRLtFwoFx/m69cAKEwWSP+644wjQ&#10;8O36tv1BSeZyzJgxZ5xxRnqcbetepb9j+fi7XgJeAl4Cu7oEPOrv6l/Qz99LwEvAS2B3k8CwLcO0&#10;pMarseSvXwyk1yIdjV8dYv/814BeIb0Z88em0NLqjwxr0yYAwQK7taJihXWrt5V1QJ0EZzQ1JI7d&#10;/qMwcWsPuhLUPnHUx50++151xfoaewuO8dlasvgc2/pGqdh7GtPM7B8LyCQUsIWMRUpXKmTWkTWO&#10;Mf+7dridYX+mRRatfmZ9etdgwIABOBdka/fK1q6mD8PayE/ZroStsdPGKHwnHLoFz4Xi8NNUiV30&#10;0TYnin3AuG6xRcU+kM8uQEds/mOlOtr7rx1cd9Ieja+99pogn8ylo304n7B8jvNF+1qRKrdNM0U3&#10;JdiMyQBH66HidgHh3fn2Jo0i51+4cDCXjvad6T6N4nzsDgT5d3acwrACb5cwOiBoApdAPlnx/wT5&#10;SrwdgKdd0yjhfNG+LCDolh5Zz7IExCVjftE+PI85w/29rqSU077jfJTtvz5kOCXtInyVCI1ps6mh&#10;cUT74vy/HXojJZ/gimr7EVKSeWkul5P3AYSvkk0NJH9uL4tc6GgfyOejYItxx+w+nAX45S9/uWQJ&#10;/tJLwEvAS8BL4NMjAY/6n55v7VfqJeAl4CWwy0jgh+N+yFzXPJJY8lPPmUd+KZ/HhG9h0uqs9Bub&#10;sTQADOdXRoltvPYIchxFVlE0sT6lGM8vFok56rcsL2T2yR5gOnY6RyEh3Na+EbxhXvRv1mZbJhyO&#10;Oz2x+mR+P6mQISdB9eJgexu21urjqF/cNVitTYds7dvo/qnE1vj4nzeS6l7YLzP7uM/72drGaUeA&#10;+Fl89fejT5spbfIXNMufZ4uC7U3DP7RhELxEn3eCdxhhSaaQrW2rj11Vz0L0V9RgDmDYT3ny8jrX&#10;fUAafAXywdHf1XYm00HaaWifjPE85KmT9q57YXnJDygdt59bw96aBL2jK4Zju3btKt24OB/eNlX8&#10;I4bo0P706dMd5wP5GtZp8h3tu6j7QL76wLHifBLD8q7zO/ZXBps7dOhAO+b60D7rKuH8B2Y/RSMm&#10;+vRhPnTT6QBOn59eHbScvnz0WXOAx67hpGOf41lYXZTuOF+doX2FzaNdnK92KfbTnP+rgXYIn6N9&#10;x/nqT3RD0T4lnK9jCCkd7cP5CFmc72if/RpB/q/HHUI7JXO44IIL0gtxdXdCxHbv+kYvAS8BLwEv&#10;gd1AAh71d4OP6JfgJeAl4CWwu0lAB4+l1fimit86hD8gTZ8wao5CW52jEKBK4szB+SPDeZJL2oy/&#10;ap/y2mxt7omtHPWJYJ9dWxu8a6HdcNTPH5kJylqEUbMkvD8o3sK86E0tXy+TbWSm9dT7ZWvJiaP+&#10;4bXZw01LXOKoH10QkMOobG3FWoXNy9ZuSnYHMtMJzJ88XtskJv+AuPpY6YdR2zqv+3gJGHUXMqjK&#10;TdVv/v/3BIQnWJ1djatCcXVbqDSPNz4WBRYuPnHUb1f326h6r1zW+NA+GQ3/P//5T3mSC/JVgQ8V&#10;GQ7Ox3T89yst/D66dNG+MpptOYpPnTqVu0C+4/yzZh9FphHaV8R+2BjIF+erxNge+nXqfWgfcqab&#10;IF9p2bJl6NXlYkCC9nHRdyfModIHayF83b23eqLcE5TAeIX9J0H4KsX5Jx53LFm3sO3HMYHK/RNs&#10;K0QVzYTV4YNAC5Cf5nxaoH1KaJ9vLX1+8mxc4cEJEyakOd8p9vUUHcT5jvY5ykH6fI2jCl+cT3Di&#10;iSdC+J/v24dMo2gf74m0LcP9MyYyZ+AfC382O77cfcq3BpkFC+Wvf/3re+65R8P65CXgJeAl4CXw&#10;aZOAR/1P2xf36/US8BLwEtg1JEA0fofoiVp+9pq0o/6GYEM+NLDPRQ2ScP2bGgWrk9WNDMsqIyzv&#10;LeXDzQSxS24YvpkZ/3akEGu7zVF/6upwqBm6062QacX5dsGemxOj9APMjzoJqrdHprBHchpfoSxD&#10;LomZb/p2mLyIWtnaeoUmSej+eLQDxPyx0f5ysgwKwqhTdGbp7LhVUbMqW/suAG8RCs7Gv2ADjXsH&#10;e8d7HM8EZen/oKPkd2mtCw0QdFlaVX6gbPiB/NGjTZ1O4H2svv8nYzH2SKoA9lC643zRPm7nlKA7&#10;+A3k/zDTjSzaR/1OIzp2QT5JFQwEpJG+80w7oF4VYvXD0iQ4eenSpRB4CecP72zO83KnpxTty0Xf&#10;Rug4hcwqHO7C+fQB708btIxMH7gXqkcJr90E0b6i9CtB+y4sv/TzQL7jfPVxtO/0+Wp/avRxlLNn&#10;z+YEPnT45864Ve1UuOTVWM5z+a0FF6pdFSwg0pxPy7Xj7VS8iRMnytDg8y9+R/1dRf78gnxXwRBg&#10;0KBByZxnTBTnI2Rme96AuZTZbJYPekGHUXC+HtxuOvLII3dw19/yEvAS8BLwEtgNJOBRfzf4iH4J&#10;XgJeAl4Cu6cEbl5ys1tYs62j5dMO6odRwyhMlLec0hc0eCd8xIz58+eg4N3z5XBkEp8vMsN12g2w&#10;zcQ7MWVPS80i8G2wdpncK3GmXbClflDWmmj2XBYymexryZF7qN/DJwIyfczqfnUtueQzmCPAoQEZ&#10;RwB7fEMmu84cBMTe2drWUunHRvu8ojWW+cbtQwJWkU446qsbh+1RosyvWF4TrG+kcaLwuTA6ITe0&#10;02vBa8TkK2TYsbBzBJL0etOqcrPhj1OrYH4j1Phwfnp8FMWifTIVdhOA/HSofHWmETKXMh/IT4+g&#10;uPHp9HD35+FeOpPYOOAWkO84v/aUY8g0po/Eg/BpEefzVOVxbcnqQ7x6RpNHACntog/nw7rifDcB&#10;R/WO9iFtxnH6/KefG+0WqBP+eFY7DlTOPuoQssmrVat58+YxCHURvuN87TsohB6QL85HRAQ7IMnE&#10;AMgX5yPVXr16VVebG4gI33G++svJnyTO55J9AYX0/9vkZJeEinZJaDzssMNkoCHOB/LJXKq84447&#10;PlSZ72PypX+uvu4l4CXgJbBbSsCj/m75Wf2ivAS8BLwEdgcJQCPwObpxmHlBWLqionX9jOKNvVHv&#10;J3Us5dfVOzTKEZ9vS5insTJaSX+s4iveSiLqbSsgotwBz5j3o1TnbD/43NTyw4NstVkCxPHtiJbX&#10;HNgG7znojky7plHIEHJv77RWH/8CmDzbppaM9b7tMswKClON0+L4fBgLbBVPjnYWi7o+HGEeB+mD&#10;AAX5vJrD9rRTYLsDq2rxNeCp3sFr9E/tUGzJ1iYh3G3OW2oramr0CHH0Uew7y3aeJUhBvfIqKnfN&#10;JTaBESmMCq/eOrUjJZdf33cR7SoxDj/++ONpZy/gR7Vzyd+YP46I9DAz9uogMdgJ4SuL8+eeOYgH&#10;RfvwuUhVkK8k7T0dMNfnMs356Q/EnNFmk5gSb3SO9OJ8JuY4//FxBzA9xvzMCUnwf0AdzXl6TwHO&#10;lxv/BccfTuZF0D7eAY7z3asZnIPu5dJPY5rzH+z3BTLA//77JjpxPpVHen6DDL0zVY3DqvG3p0Ij&#10;tv1U0pw/sfv/6idBKc7HngLOV3+ddEBynH/qcZ3ItJgka2tlNOHSfRO6nXfeeekWX/cS8BLwEvAS&#10;+NRKwKP+p/bT+4V7CXgJeAnsAhK4fcntzHJsmN/qvLJ44rHhOgh6qJZxbLSPO6XP4tDH1A+Hr4sq&#10;m4YjqZu2P9wg2/v0yo8PjrehTGVrjvrmJF+/bCtH/aaZ+oX6xud7Z7K1xm9m5B81IMPYS/sstZj5&#10;tVjXr5oyJVHA0sfa38uQExP9JpnskbXBUWVFlf4bOveengxLpt2GfTCILtTJAnUptpx/jVfr2ary&#10;vdhWYErYLLAZUR7l3gnzzARj/oTn440J6lXlyXnyGqui5vWKmk3pSZpst9gmSsUeNWjs4Xwgn0yL&#10;aB93cTifEpwGa7/wch9KFNTc4sg6Qf7ND3Ui84hon0qa80X7JB5J83bmyTGQaps2bRqGx3OXW9C+&#10;9Plu5SOfs5jzM2fO/OYep37+neQwP4IIklig3iX9OYSvUoftifNVMiahH8TqQD5Z+wuCfCVa+vbt&#10;qwGVHnx+AZdCdLkbaATs9pEAkO96cvnSSy85znfthCrg5AI4H2J/pvu3ydxytM/uA3VxPiV12T7A&#10;+dSpXNvDtleoo9tPc356zhyOyCdgnhA+7R+d831MPidGX/ES8BLwEtiNJeBRfzf+uH5pXgJeAl4C&#10;u7wEUOzfsOSGlUHvblGYPjlvyZIl8dr2soh3cXD7feLz9pJ0wMbcA2toh5lHhi+shfaDpoAxEfrM&#10;UH/r4HkNg4Zzwig40MiKbjwSPlz0+NeRe3stTiwI7ORyC3dHGcWR3eiM1X0Y7VlYlykJpGeK9z1r&#10;ybK9D94tK6zOZN+vjlX0WAHY44n1/qpaVPSauZ2ZN3yrOILqRgA/jt+j3mVKl1xEhALz2F8RrJA+&#10;/7V4IyNeIMnKohrfYhmoXmzZ6idhEzPAtATKokO+8shqMpcqIUkgn7PcxPm0qCSM3EUXXeQU17SI&#10;9tFay8jfvabbI+NgUXYEaASJaQfySzjf0T6gLqIG8tOc70Yjih62+lxSAvywtLslzsfv3enz//HM&#10;Cufzj/ZbI8tF33H+Pc/OoYWoAdySsQCQ7zi/8ph7lW3amQyH1bu4gO69WCuA3OnDCM6c+Vvu0oJB&#10;gbhdSbRPIkpCul2NOuaQEsgX56vEUF+hDaXMJz3x3CLmTGhDzYrghaL9j67PHzJkiJuVr3gJeAl4&#10;CXgJ7K4S8Ki/u35Zvy4vAS8BL4HdRAKxU7GRsYvJB39qC4CgclrkrDCfDtcfLLf2JFZfcJgOn8eY&#10;PwiWwMbE20+LhrvQWGVUd+K97po5/WlEqGM3oUMcn2/PbKa2sNFO2uNd5aPLRuEpHTvhc4R9OK5U&#10;FU97gY2FNRa6n3q2YXW2zBz1rV5rOdH2Z+oV4qwwAXagwDmlZwrGuwObOH7PVNnBG/lwWmVUn+kd&#10;EhySD5s9GEZHRiGcHzvqc0qfmZEnaUN9R/h47JeYM6hPo8hK100W43A+2AmsYjmvGPsu/bXdFBoF&#10;8xz2Du1f/dlF5C+eOI2g+vAnynmpx4F8x/l63NG+9PnpYanTCLU6/Tkt0uer29+aTxLnn1qxiUwL&#10;YI/LOlb9wDZ1WtKB9+B8PXjiMQ+TqUD7xBTQTgGE70qdhPflbI5Xc+gAdafPT8+QiAb9+/dXvICz&#10;J/1VmffK9l5afSBfnM9+B/p8bmliSifM/gUi5ad7yCGHaGug/+xfquQSmwi9/VezEqRXhW0I7UFA&#10;+Mri/JMGDyZrZOT20Tm/uE2WXpyvewl4CXgJeAn8/0oA4yzZZ+08yaP+zvMt/Ey8BLwEvAS8BLYv&#10;gS3DnlQ0fijFRVMDmcJoX7X3iHLuyfphPveM6boTK4CNragX4/NZrLW0dYCeEvpD0bFTwDv3x+fz&#10;mTn940E4zDT8saM+cfKbZxvWmqP+4KAiWD24aAVwBNr4oxLsd9MwVXyzWjJq/5jVLYqbEo73lIlK&#10;vxbXest0ozE6NwgfSPz/1ZmYfJgAVNRssNj7HDAXNK2MDh0ZLmVFtpCyxmcTVyAWQkzyFl2/LjVK&#10;HzSwfKtbxYsNseeCHidwIHOD9iFPpkfMOaWRI80DAsh3nP+/Zwwi0yjaF+Sj6v/ZevOnIP6cC3SH&#10;Pp+WL58zgEwF2seDQJwvZT5pY/SsU79zKdofNWoUcA7hK2PHLs7XIzLUV512gH/RokVqcZCfHtP1&#10;lG6fJNqHyXkKzlcjdcf5UuaTRo45H87XHgGU7qIDMgeU/MP6fJFMxQVBYEwg/75uPyBTQZhAvuN8&#10;jdmuXTtH+1Tw0WCzgOSsAxznK7QhJ/85qwRxvsZRhek99ZSdMvChady4cT4g34dKyXfwEvAS8BL4&#10;lySQQH6dD9+/9PTH2Nmj/scoXD+0l4CXgJeAl8B/SgLXjrsWzi+hlGFbhoG7srqPwsSWe3OUcxr+&#10;/OnNOH8eEkalnw8tut6MOEqfSwTPy4czG5tpvCXT0petOTeuy2EefTmN0txaBHvF4WtdFp1uw5rm&#10;/6SAzHn2xTCB1q8yqCw0z5Cx6tfOQrZ25Qux1X5sjf86B/iB7vEWgMXzo92GCteG95fG5IvfO/Xd&#10;8irbMgj2pNuqcGRl1EabF+HQ9VG4nqm+E7wTT9J0y1LRFzJrsrUJGNsYb5q9dzqxiWCXsYF54mXQ&#10;ZnSw1OwL1G3o4oOVHe1Lny/Id8mZ64vzHe2zZeA4P90fLJdiGcJXKSY/6afHk9WTs/RwnmcHQVHo&#10;KYmc5zj/iaoG0pyccvQoMhVp+BXbj+RM96XPV1KAfe0jCJtLOF/d2LDQPgWEryzOf/zoM8i0i/Yd&#10;5+sp0T4POs537yWagOwj+PV+tfeLytwV7aPM1ymGv+9kf0mUS0Ka888Y2IKMkBmHaZeojJ4aNYrp&#10;aY8D2v/b3/7m3rvdCmELdtzB3/US8BLwEvAS+JckYP9a5t/fOx/nswqP+v/Sp/SdvQS8BLwEvAT+&#10;OxIAUbarjfzhuB9qQn2D5xz2S8ttqcjwVHNRB9i4V5RzjgDqEkYD1zyYU50OLVY/6x5Hwx+8smcS&#10;Y78+MfmqZY0f3rs6fMz2Agy2nwqU0zHzrX2ExdJXn0KmGerywzAMiBMjZGvXFQMEcjBeI4a1aP9R&#10;03xxi8FJufmE5pVR30xUSQt4vzAceWCUozOXCkwYRo3ZjGgQNIhHnm7dknj75n9ed9nS7PCrqize&#10;vlKihW5ioe+S9PJnso1skiCl+DOdpk+fnnbC/+Wj47iLlpgtBp05l064lxOaPh3o7o4HLPg8JgBg&#10;M0mwneZ897gLzsfrCIxHtHw4n7sQvkqdrifIJ0HdznFdsf1K9PlPjzlLnF95/AL6C/jxDkiHCbyj&#10;kOcWAQV1l/6aoeP89Oq0hZFOF035C/zPPA866CDaz5v7E3eXj0uQAoUDKEk615BGcT6l4h1Spz/L&#10;B/LdI0wJUegSwlcpzj+px9FkLe22227b9kVq2fYAxQ/q6du9BLwEvAS8BD5UAjutMt/N3KP+h35E&#10;38FLwEvAS8BLYOeVAFsANy+5OTgxWhrP0enzhf2E3pfuHTbOh5vJ21rvx0/lxfNLw7wC+sc69mVB&#10;Wb1wjF2inM9u5qQ9O9beAPtYC8snR/3oUMt1mwtFUUXhm2S9PRfVQ/cO7Ut5zj8F/LGG30LxU6En&#10;/XNBUFNhxwG6ZDYL4chWQ0a+GbzZMmi5OLiAW3Q+MDiQMow6MU/6NKloQnu29sjUo4nrgcXes/D7&#10;W0Uo0NvjtTVzavxsYwvFpxTNDi7vYFH0KMF+3NQ5AW7aNOISBEB+mvNpgfZh++81NmU1JXVU99QV&#10;h0+QTxLnbzrLQhrCtI7JnTL/qe+bhp+NgzMG7kPWU3D1yy+/LKd3OJ9KmvOfHDuYv2yddPQPyHSA&#10;dXHph9gF6kB+CeeL9mHmHj16qA+Qn+b8U483JwjGYQkzZsyQ3b7SaWMf1bNAuHT7ED4t4nxtHOB0&#10;oEMBoH0yME9cPeLzTZ48mcY/TbffFyUz1PF+xERw46uCZGDy9K7Ko+PfhvOJRMDgWDowK7qlOd+N&#10;wIq+8pWvlAyoS++iv12x+EYvAS8BL4F/QwJ1kL9TKvPdijzq/xsf1z/iJeAl4CXgJbATSQBtf7T/&#10;cf2jXDEOX5AnbH4x5c93B9cR9G6vYpj6uvlHdtichffn8S4bggPq3P7n5YbafyUVyb+wVyaM6uGo&#10;b71HW07C9b8YhEa4WyUeqYw2keHzomH/arYGeLyQWZmLGpZXWZC8QqYRWar+1dnVhNaPwtr6VXX/&#10;aT4mOIah1kSVUZOD4rCCpDffD/M0MrJcDHJRcy5R0VeVb956FnUn9rkg/Nt+tmz1hu0G58ewH8KH&#10;8yFeOF8PomoW7ZOkz//uhMPJXOJ+L9pHmS/OJ9FBin1oP835jvZlnw/hu4lhuu8gn0YM2uWsDgAL&#10;+NOqeDhf6no9Du3Dug0bNgSJObXuhRde4DKtz6fPyGcPcTp/NPDO8V76fHG+yldffZXtAG0xAPlp&#10;ztfrFEUfzofnefbz/a4h0yLapxEHezj/5k5/JrNhwSu4K86H2OUV0r59ezvRcJGda0BJnRb2FxYu&#10;XEgLkO84/3N9V5M1PrSPkUVaFE/NGsu6Pv/5zztJpivbOr9st5tv9BLwEvAS8BL4UAnszBb7JZP3&#10;qP+hX9N38BLwEvAS8BLY2SWw5Ia7XBy+Zqfk0aK7GefuLRrzv2f/ySsCs93HUd9oOQXIUSNjfmn+&#10;ewZmLK34fNZ7//cpqKOfJ0uNH6vi8effKtQfjvojw7eU5V2fD/eojNxrzP6AB1tOwaIb3f57nAhA&#10;vX6h/pNhntD6Y4LYkCBOPM4bMUnIRX01jVzU5ImgJxsWbYO2XG4OI5awKlgF6lfU2AJT3J6E368q&#10;X1dVfmDJJ6yoqKgq36/QKoFk7qqexv6ampomTZqA91dN7alMB9G+43wNK9pHGw/ni2BHf78bmQpY&#10;C2ynOd/NhK0EjqmTah3aJ0OkTpv96Pi3eJDLzx61D5k+1BlN7A3kk0X+0ufbIGNNi35h/yoylyCx&#10;M1mH8GkR5wPSp53QkkwLj0P7ac6n8Ylnm6S3A1wUfenz51WcRdZ8sCDgjbxIkE9yFfzwwXsg362X&#10;5fAicT6N13edQaYiiYnzBw8erPP8KKF9HpE+X5BPUoXw/uxTJKKbNXbHnO9D8blP4CteAl4CXgL/&#10;PxLY+S32S1bnUf//53P7Z70EvAS8BLwEdgoJoNi/YtwVpmY/Mx+1TFTKhvEd7Sg54/MhQe4hg/O0&#10;o35izM+5dcVY+mGEE3wSew83f4L5qw8K+dzQDcJ7fOPJ2lmIj8ejZathNwYbK6N9lDVyJrhfoE6Z&#10;iwY9G+bRyXNZGTXKRS30ipEXtDo2qkzH9nOzisKx7nXxG42rSavCqH4UMjd2BAja9155VSGzvBiT&#10;b38iAxS/Dee6WUhCQt9v9bXKMkH9ZB/EOL/+OtF+EkSgjWnjSx+J0Z0z4UDc9FA/H2DR7F0S5JNU&#10;KTGDp6XBw6PhfCmlcbN3seVj7/TEbh/EhYEF+Uo8Quw9QF3s7Vz0dRfOxyQe6nb9MRngFbQo1l2a&#10;89OzZXti/XoL6gDhq2Q+kPbZlXPJtADVvMtxvp4V7SMHxSn426Sb1E6F97Ihcswxx9hJhIu+lH4X&#10;AQIc56sd2meZQL44/+K+m11mDmvXrmUQuv19sr2F8rdPvof1hDZEGjduzHYAsz3ppJM+SJ9PNx+K&#10;L/0JfN1LwEvAS+DfkMCuYrFfsjSP+v/Gt/aPeAl4CXgJeAnsdBIQz8wvC8KNy2SNb1MsL86zyTvO&#10;jd9NPVbRv00wvFQcvuWq589tdmiU2yOOhKfR8uFcKfxBa8L1qVsUbiCXOOofEBzAfoGyDXVGs57F&#10;oHpT472Dd4LOUteTuVQs/dw9Zj5QEkrAdit6R2F0tBn/22w3u9fx0r05Zo/ZB8n848h4LuS+mX8L&#10;+ytqUOlvdg75Wr6FCajGM9+M/M1pv/l7WA9k37CYfLRU7V1eUWMbECTY/pYjZ1KhpK7j4klos0X4&#10;KrnEoL1BA4ucd+xPjZBVwZT96KOP5iQ8LiF8leL8BRceR6YF2sfWXcyMMl8lSOw4/6Hn7Tg6c9Gv&#10;sC0S0b6zvQfyyRAvVC99/vCJFQraf9fRFs6Qd0H7hLtLO95rhoq6R8I7gMs056uDaL9ka4OWrlUP&#10;K3wgSUID8h3nP9j3Yloc7QP8EDvSo7PiF1w/r5fGp4LokFL37t3VonT35PrAPytCOHRgOXA+JW7/&#10;DHLegHVkulHfAeTTwYfiS0vV170EvAS8BP4NCexCFvslq/Oo/298bv+Il4CXgJeAl8DOKAHi83VB&#10;ix8rs+Po9G9GB1y4g4nS58LgcXWI4/AZOiVx9e+3xveiHEw+Ixy5KMzvHywUk5Mro/Xi/8poFVkq&#10;epfMqv/EgCw+Dx9NLAUIqnck8f9DfPg70HldmCfTQT4FDPj01gcB0mibCNPD1FZCIQgW0pNH4gW+&#10;x/+5lDH/3lGuosZsv2Py3Kj5FA3y3ypBfWIExvdfVIds9dvZxXUx+QJTb1uqalR+/UO2a+A4n/p1&#10;GdPVi37TnH/Ld7pD+zqkgCTOl5qd0tG+rO4F+Uows1zxdelM93UJ5ych92POF+3jio/xvzOtl4v+&#10;djlftE8ikJ7MBx5/xkagFOefdbw1ivadPt/N7cGR3ejm3AogfG45zp82cAiX3HWHAqLPF+er7NbN&#10;ZAXn4wrBGv/Q8XVKR/vifB5BINhKsHkB4dPfcf4F/X5HFvCjwIfzuSvIVzrvvPNcfduK5/wdCMff&#10;8hLwEvAS+FAJ7HIW+yUr8qj/oZ/Yd/AS8BLwEvAS2DUkYPH5wkFrHskVpwuLmvEzKYyaKxh+yUrq&#10;RcEW7O+hNTvrjm4N6KZwd/nQnPNJXYPgwKiyV1RZdLwfPzKcIW2/c8hPD2s29k8HZMXti06pu5kP&#10;3wqj1tL2PxUMIetePmxI44l1EQGtEZ9/SnG+hsL4PxeZoUKLoEUUzgzKTFWOo348wpxmx+Zx+6de&#10;VY4reMnpd3VnttGBaH8pEdVNr85Rf13RjL9+UNGi5tFHH5U+n67ifJIU+zaBWJ8P56sdLqXFcf6m&#10;z/Ulqx0yJ3Xo0MFx/iHDn+OW9PMAM7At73S5rwP54ny+rAif9GRVS1nmU6dkQNT1mgnK/BJ9Po2X&#10;jB3pTu/DJN7RfprzRfsk7V+A97qkkj75TyEGSzhftM+iQPHtnqiHmT2cTx84XyW0rwmzBcAj/9dt&#10;HJlLR/vS5wP5mgZJRgqawH0TbDRKz/lOPr7iJeAl4CXwn5XALmqxXyIEj/r/2V+FH81LwEvAS8BL&#10;4L8pgSU3GLevrVhrB9EteCqMPeGb9c7TmA9Nx+4mR0y+kQb5IbRfkuJgextzZU/QDoGPCnpT6tmR&#10;IaH1e5HBfoBfDvnpqP6fCT4TnRSQtbNg03gyIFIAyXYQyjD4f5HGeGehCVlGBEAfTvfU06EEGgWN&#10;aFkY5uWorz0IbUPswf+CPcOhh9NYDDR46JrROW7F0f6CvsFY1avKW1OpqGmW9rrnkSisRrFP+/a/&#10;VouNCfY3T5if8+rp6TjfKfZLOF/Ajxm/9PmCfJIqkG1TrCJQsMeErzRv3rwru51+3v4DyNA+EfhR&#10;egv4uSvOd50d51ce8zSZdmhf3uwLFiyAhylBYi4hfJVi9VOOfpxMi2g/zfk0PvysbRywl8Foei+Q&#10;L85v0aLFkIo7yTQyDnc1oAjfJbZC+vbtqz2LsyffrZJLIvN16tSpbVszu/hatZ3bp1LRCtnREOST&#10;VCHsP9EQ0xEH7pn0P/RUrD72BbRV8aGcTyi+9PR83UvAS8BLwEvgo0tg17XYL1ljPW/c9dG/uu/p&#10;JeAl4CXgJbDzS+Ckeidtzm7OvFiYdWzQI45aN/K0VuHjxt75IO/mD+pPD/MVuLvHanMi8I0IjtfB&#10;ddK6k3QrNpV/JxeZF3r+NGNjRpNxvsA74n/FlET1Lz6ePyMTrF0dFrbqr2fzoRnGV0YHuXFKZhhi&#10;ZBA+H0ZHadeg1V4jozMuyEXrXgteOzA4kFe/xk5GlHsneKd50Fzz1MhL+yyd0qVBRU0jlPz58N2K&#10;mvWY6BcKGP8niUnmQ4L6HcTIKypWVJVj7V+vosYWaD0zZg1RUaOz/awFnqc85RSzTxDk31BrHuzX&#10;XXcdkfxPO+006oL8q26cTQlyE8pOvCrIb/D3yTTqwHl02u6UODjfPM/3H0D7fa9PgGnTjgYE5Mdk&#10;naGcj730+YJ80sgxJ44fP/76E569ZfrZalGAPczd9QrH+W7tT449bc6cOZCzxpQ+H9QnYL6bFfsa&#10;1MX53BXnk0ZUXcoMEYUWIto/YvwIOeGrD7p9Ybk4/8tHzqN+x9SuXLK/QB2NPYEAFZiAAARdu2I1&#10;YgkhIxkd4MdktGFB4o1xDAILrEgaPrEDQrjqqqvcirZb8afr7Vg+/q6XgJeAl8B2JWCQT9o6iO2/&#10;IKs+O1eEFK/V/xe+ne/qJeAl4CXgJbDzS+CpLU8ZLi4l+n5OR+VB5pHR6FYJMK6Igqr4sDpAel1Z&#10;8PmyZ4s69qSnYuxH4WLs/5N4+4/XcX5+SDPU9SUx+XgyCleTxefho8b5moa2DFw9jHqRk/Zzg+jc&#10;0hmaRUB0FOMpLsC7Z9DBwuOxE2FbDMdHB8bRBeD8Zp1N8x+FplK2v6J0eb/P/E0IId6JeE2K/XSy&#10;9hcPooVKjNZtgrLGSeB96zcmW7s37VUNy1ONxqIaxHE+dTrc8B3DeyCfDKMCoiirsUWX+zrJcf79&#10;lx1BhnWlmt4u51/To6MyQxGpDmxmJpwhL+P/bTlfNvNX9X6QEs6/9qS2PEJIP2LdY9jvCFwzcZxP&#10;3fn5O84/L3s7mVsHHHAAz26X8zExkF893YB8x/lfHXgGmcbOnTtD9YTrd5xPI8DPrCB2PBQ4Oe/e&#10;7vPv7DCVDPAjBARLateuHZx/dc9nyFRefPFFBPjvcT5vTJtClHx9f+kl4CXgJeAlsK0Edg+L/ZJ1&#10;edT3P3UvAS8BLwEvgd1NAsOGDWNJq7Or65zzW5g1fjrFiB5C+zKnbzk03DTUyJkUhcvJYnIqYRxF&#10;T4HuYXjVzSF/REDeNmZ+GJWR6cawsD0V7SZE4RNsGRTrG/ER0HYAkB/ebzk9FI4APGhvPDPU6/aK&#10;wlx0iLD/dVwPnrXZouG3Cfc7kzIXJXr4AcGsFl1MJRGvEf/w0ph8tshDTcNMhy5TumRrV2WrG9Y5&#10;6gdHJ4JS5L5igrchUjifEn0+zX369KFsFwQyGQDO0UvD+d+fZccBYotOmeZ8NxS0/8ADD+gSZb7T&#10;50P4arxu9BTQ9/IjDlCGkxlNx9ShyVdGnw/nC/LR6ovzqX+xT+KmgUG+9hQgfJXS51/Spz2XMrZP&#10;c356sXC+LPnR5KuUK8H52Z9x6Whf+nxBvksKNEBCme8qvK59+/ZDhgxBk3/p4iPT/ZcuXYrcaAHy&#10;0+34QRBrkBY0+SpxT/hQfX56BF/3EvAS8BLwEvgoEthtLPZLFutR/6N8fd/HS8BLwEvAS2BXkgBI&#10;VlNRoRkDyQBtx8COcHMJC/aS9awAng+MMICP26sJnifjfIzB+b+z5IfhEz4/PYjinPb/J5Ae4ygn&#10;jvpRcw4C0G5CULZfFI4vOuo3DKOGiRFBo2RnIe2or5mvD/PhI7YFwFPy1ad9Q7ChTRx0j5b3A4sd&#10;mItig8N4D4KyeVS5V5ST034ugtttO8AlbSKwRtdSjMbvGuxkPjul79Ua1yT1/vPPPw/n/+pXv1K7&#10;WftvyRyQtSP6cLCHV4F8cT4lxItq3dnt65Fzb58G9FZXV/ONgN5pcZo/f77s9m+aVU12nK9Hhk5b&#10;BvQSyl5x+0TvlC4GnjhfZvOkv0xZyysUCY89hUmTJlEp4Xxa6P/CCy/IUkDKfNJ9hcsoeQvm/YkZ&#10;Z4rz1cfRPoiethr40/hHuavDApitthKgffLbb7/NW/7e9xJaNSptNQAAOx1JREFUTjrpJNH++bO7&#10;KHgBun1mwq2bZ56gkk0TzhfQSX46aU92+9dff73msOPkHfU/TEL+vpeAl4CXQCKBXT3G/o4/pPfV&#10;9z90LwEvAS8BL4HdUwIc5960qimMvTDE1j1X4qjfDL99VMjV5szfKhi5MAxwkm4S5YqEn3bUX8vp&#10;9ebzH5rqNYz2dNTN5Q4c9W2owVEwyl7hHPKLjvpbeLYyWrdDR/1CGGW1szAyNOrORYcplIC9NDw1&#10;F+3BOX+c4Rdb7y+rjCyMP/05GrBTlOPWlnDMvnFU//Ta2Y+IzQ2eDqMT0wuhjh2E2e2X71tRY5hq&#10;JL9fps+i+VSsvm8G+K+qsoPrlbLZbGFVhvMAsvVqIdLBgwc7lf5Pe8yhA42CYSLbC8WBfKzTv9PN&#10;tgNIN86dI6x1h9VBxe6EefT54nwGOXOgnX/4yHjzc2BbgW5URPuO89HnO86/srd1IN06vQX98fl3&#10;+ny13zVlCTSO9h5lO5eifVBfnJ875mf5Md9jI0ARB9gygNUF+aR7C9/jWfnzK9Cgkjj/jIp9H60y&#10;AeIFQIlmnleL80mfm3wXJZsgiib4l/ZLKb+4pA38P3DgQOoSyDkDLFw/6YEJFlPgnHPOcW/50Aqo&#10;r6F88hLwEvAS8BL4IAn8/7rlb3dc76vvf3BeAl4CXgJeAl4Cn4AEMON/s4+d0NY5iqPfl6ZQiu1Y&#10;Ex52jkJ07qkuppYXQovz45j5e5Kl+Y/CVeRtHfUxiyeLz220URb2r8jzUcpR34z8XbvtGGydYkf9&#10;LAcBymI/jOaT1SXZXIieAOCJyafGQ4NnVcmHm+YEZ/MUWwBNokrC8pWMzGgYLQRle2vyUfhqFJrV&#10;AHXU+1Xl+2Rr19TFxosNAhKP/eogHTOPdi6ze9cGb1uFPjc9ZVH6gXxxPvbzxJaDckmwOryNC0AJ&#10;53MQHVj7uX4rIWolYb9U4iWcr4WA07i7S+MN8BOvnkb13y7nY2PPW3SUPXivQcT5xMZnECLY0QLk&#10;pzlf3eB2JrMt50P47rS/tWuTExwd5/MgtE/J4Lj9O3MDWuB83sucDz74YNjefRqAH90+LgklnO+W&#10;7PwdSr7mdi89538UKfk+XgJeAp9mCeyuFvsl39Rr9T/NP3K/di8BLwEvgd1cAhfVu8jQuGOwprpO&#10;q8/RM7DWde3xNoe969T4yALinRHme3IqfRyZv9lB+eBV43+RcD5cH0YtSzThaYU5MfMlUPWJQiPe&#10;MDo8tghojKM+lzIiiPvkhPHahrA+cTtJincb5ML8muF1M0xbEKgn1vg6k89tOjQbnI8OOqsysv0F&#10;OmjHIe0aIOcFF64/PgiAXYyDtJ1BDMJsbVO08ejn02Bftbkcz4GKxnVafWLvm6q/aSa71lT6iea/&#10;NvPT8w6TMh/EvXRl4pT+i2DkIYccYst84w3YW5OHwGF7OF+Xv31ii6zulUBi9OEKRO9U+jyODv9r&#10;veMD6qfvz1DuESCZWwTDSx9uT9A7RdcjadPBDQ7n5wYekB9v2xMMi27f6fPVB60+5WuvvUa8fYE9&#10;Wn30+XA+hwKcN9j8Au4b1Y+SFgL1SZ+vZ9HqYxFAN93FqMG9l30Kt0ZMJBSKnwT5ay060UBafVT6&#10;zM25CXxE3b4/XMlJ2Fe8BLwEvARKJPCxKPPdO7xW3//gvAS8BLwEvAS8BD4ZCQzbMiwKB2Ol7yLe&#10;iYJwFL9hyQ1geNKeQameOOp3LjPO1/TKLK5c2lHfOF+e81G4lJwOpAefW/uQgFx01MdMfe+iRQBO&#10;++bLLSMCshz1KTeEpu0vcdQ3zm+bD4bHM/yMddiW8xkNv/14p6DOKCA66MxctIWRebBRmC+RM5O0&#10;FYX5V1Dsx8AflBE1wE7dKwYdWOZc96uKB9pX7VseNNmK83k22Qgocqthf00maGiO7lLml3D+WQON&#10;iqFWUBws3y7nf+WIrso2t2bNQOXFi+2QOez2yWnOp1Gcf033hmQtE1U5ewcKaI8aX5z/8y57KLN3&#10;IOW/9PlwPnWVzOrpp592R/rR4jifW5joK0BACefTIuDftGkTy6ciu/0053PJNkH9+vX1dnH+Vb1u&#10;IFNhuwTCJzECb/9rr2XEO3j88ce5BeQ7zj9nwNtka3zggT/+8Y8l37Tk0jvq71g+/q6XgJfAp1YC&#10;u2WM/R1/TR+W71P7a/cL9xLwEvAS+FRIYMkNd9cSNy6wqG9pbWeR9o3ky5oHZQclcfX3j+PwS0m+&#10;2k62f0Ux8xVsz/F5GLUhp/k8HZY/OULvVJ5vo9D9jBZGZ8j4/7UwIrtdg0ZbOQ7YR4kfzwevmGUB&#10;l9E/tnK2d58Nbk8HBaR9nbF9YhbOrbcj65CeJCYA+XBdsyjXtvjScGjiNl8cthEvFbgGG4um+08S&#10;xsDq6V8Mav9CZp/sKovJZ5y/dyboHFQ0qwGw7733Xnreue9USunzxfmO9mFyubj/fZKpwSkxgxfh&#10;k26bNo8xrz41e1G/XqC7aL+E83/yTENxPrdumr2RvQP2Ba7o3ZIsrb5z+E/PGdieOnUqnF/y02fO&#10;HTt2nD3bTg0E8tOcP2SgmUU42ldIfJfQ6qP2B+ZJ8r1Pc/4pR79CppG7uDPIYl+Q7xKEz0Ig/Fs7&#10;LqCR0tG+9PmCfCVarrjiipLJl1x66/0dy8ff9RLwEvh0SuBTYrFf8nE96n86f+1+1V4CXgJeAp8W&#10;CYD0d95555hgzLZWzdwSk69eGK6ODfUtHW0afjnqc85eGLWVWh5PfrL4HKd5comjfnyc3gyyc9QP&#10;n6izCMA9nqzXHRiFZF7FsM3Oygdn2Q7CNt+DDtG14669fcntzHy76aK/XbSiIj67/rzkaXMYCFpo&#10;b4KadPvpkUH9MNoP2pca/40weifedKBP7HEwMYz68sh+VRaLLmi4NjmB75yailU1JY761uHNltB+&#10;Mv67QfZ9U33TrbAmc+ndz8HVac7n1sPjJwGrWLbL0x68xxMezscQACsACJ8+jvM1rGgfFF+2zCzt&#10;MdonfxDn0+GP01H2vynLeTYUKL873w4poMSxH0P6Nm3a6BQ9TPeVGZy3X37Em5SifRIAzwzF+Y72&#10;macs+ZUc51cea9slon1nty/IV+KIAVZBnALqt8ywcwpVYiyA4wC7EoQDuLLaHBxUknRgJOmBCeaA&#10;QPmhnE/QAW+672TuK14CXgJeApLA7h1jf8df2fvq+z8FXgJeAl4CXgKfagngt9/+ui+H0f7yosdz&#10;GmW+2c+fkA+egfUX5SKz8Z4U5o+TA38Ky9NG9c5Rn850y4d2CHwYmQF/03AkGM2lveLAxCH/jddM&#10;5b6toz7dsMEGVtmJ2PGHOeqoo/D0zhQKOCnkor3pPCXMd4vPEaC+PMx3jHhjZVqrzySjEOXzK7mo&#10;PX22hHl5KxQd9Z8Lo+OK9XVB8H5FzSruVpVvydY2wSp+ypQpbkqJr36jjn3emCpHfSCf5E6V1+Vl&#10;l13mXM2BVYh3yMDkDL8R422BqNml4ZcjPY/QB8KnPmzSDEoIVop6GF4oSx9hM8np86k7zr+kUx8u&#10;71o0xRntw/nt2rVzk1ekQC4d5+vW0GkteUR3RfikEeNtei+++CLteAQ42gfUmao4nzRy9Bxa2JIg&#10;sqBaoP0nx7YV54f91keTGrO1ITdR1rJhwwZWcU3PmTfNJDpEwC4D+nyYn3Y+6+0dZl22uEevXr00&#10;z4/C+R/6g3HL9xUvAS8BL4FPgwQ+Xrf87UpwJ/PV96j/afid+zV6CXgJeAl4CexIAtD+1e2vpofD&#10;eOFucHoUPFaH91G4sjLaDJ/nQ7PirozeKQl31+zkvFHZP4sMf2r0xhMWYM/ejfI8JvD0YX7UV8U+&#10;842KZwH+S8eknVbvtPXZ9aA+Ef7ikfPBgGDNBKuT8iF+440ro/rboj4BApMFsq8RRutiO38mUxVG&#10;FZFOHyQ+35IE79t0ya42K/2NGzdOmDBBgyecv28mu9Ji8imGX1WL8j61djKfOfkvCSrq1cjm/9xz&#10;z4VXSzifdlAfj/p0qLwHH3zw/PPP1/l2JMAYo3c4/4ouR3D5x/nTIGQC4LlvCcBzih6Xbi+ALRJx&#10;vhK0P3nyZBDaIv93rzNwuHF2Uz5627Zt9XZU+pTifJCe+qBBg9I7FOJ/jUmdTZbtcv7775sFAR14&#10;VjsCjvP1rGif7QlgHsh384T2aZwzZw5PAfmuHdpHAsOHD3ct262wG+I5f8ci8ne9BLwEPoUSSFCf&#10;lddtU3/MYvCo/zEL2A/vJeAl4CXgJeAl8O9IwIXlRxOe8PkJEYp90Hd+aKp4MPiDwu8/9dRTXbp0&#10;0VtfffXVPw76YzAkCkYkzvbC+6KdfD6u14XfNxMAKD1WX390YNP2hGLy1Waz9Qv1R57QqnfrqGvM&#10;6iND4rcfnIss8Ls7I0CB/d1MqHDcQK94A4L0epgfH7TLRQbVsTH/3DDqNr+Pobs09oSLd2Lt06eP&#10;tPey6q8qbxKM2L/iSFPXO5d+heWvalce1Hurz/zXv/zlLwue0eoD+ZA/GuxrTk6i8d81ufMll1zC&#10;sPFOQdub+/anJ0HsBPlKP32+QMv/duv+y7lmZg8bOxqnDvb37t1bPdNafUXUE6iL9uF8+qOf1yaF&#10;Y3j2WdgU+EPHDvT5WvXiHj16aIeCy8uPqLOwGDqtprq6umfPnmljft4C51/Spxed75oyg5JQfIwv&#10;fb5mBedTcuIgJVEJnWGC1iJ5UuFn4MLyM+wjjzziJPBBFW+3/6Ei8h28BLwEPoUSSPzzWbl2gD8B&#10;4Peo/yn8nfklewl4CXgJeAnsEhKIjfkvz0VNimHtExW3Ji8n/FEx9p9a1MNT/yBEZ7QE++MI+emD&#10;/YpbBoqcH3571re3G0ZuB0LD3vsXPX4Rj5OvqajAuz4fBrkoOUWvVfuRwaHBmn/WHTHIUByzt9DY&#10;fqsNCNrNxSA+mU8n8OnIvTDqoPbV2dUJz6dQP5vNFjIbsrWNeMoM+7scUlHzMpRu9QO7EM+v4p2t&#10;sF8+/5wV58zRgfZL+nLOnyVxPpWiU0Cm4l0LDZDL5dzJeejzxfl65LtVYxjqmz3NauA3M98TKqt0&#10;6I5xPpfXdTr8hkVzmJhrZyjav3f46z+bs7/mT7l8+XLH+VyC+pTYCBTV/gnqi/OF5TxYWWknGqQ5&#10;35YTo/4rr5ivPhsKaSMFGp2DA4+3bt2aOQPqYP+13Z+h/69mn0DJdsCHavLTvw2P+jv4k+JveQl4&#10;CXw6JVDH+W79nwDwe9T/dP7a/Kq9BLwEvAS8BHYVCYwfP/5Xg34l2k9s44fkpaLf1lH/o1MWwypc&#10;nEsfXYe/XdFdVO8iHbNXRP11bFKoZ7PD8tERvXDIdyp9GmNHffPG157FyBBO3pKLGugRTuAjMj/t&#10;MeovDKPOQv1Yw7+6z/xX0476oD6PQPsVNZv0uDT/qlDKUX9Kiy7B3kFFrXH7lC6EPECpvuZn3c44&#10;4AALfyDUd5xPHdSvKt+crW2aWASUt8rWvjtkyJCPwvnf6lH+61m2vyDgB7/F+ZqeaB9jeHj+lxVm&#10;Zq8E7dPOwX6UOopPDvPYCJgYmzXDX6B///4CfjrIEOB7h9mwP3vBxuSbNm/eXKOh1Yfz6UbEQbdJ&#10;wUF60D70zoPf75acj0Dnn84tYz4o/x3n0wjqM/+f/exnboYfWnnooYcQ0Yd28x28BLwEvAQ+VRLY&#10;Dupr/QD/x6fe96j/qfqR+cV6CXgJeAl4CeyiEpA9fx3eN4veWBP7tGfzrOiNgoW7++ic/zEJ4aIB&#10;9YKJZnrAxDaF+eax9b5Nsm/elPVLSmPyBUdE0WEH5qJ+6T0L0+R/duSah3LS6sfBCF4Ko+5FDf+K&#10;YMp+Fa1qnAE/ZvZTuuybrTXIr3PULy/vMz921F9THnQNsrHZvEtJJP/4WjsCaOwdP19zzTX2ty9Z&#10;7+9TXvGWbQ04BwHqJ554Ih1k8S67/RJ9Ppyvd0H73/rWtxjquOOOc6gP57upwvBpvTox8Lj8Ybea&#10;H81NRmBFbBMMbxdHWIjThS+/AfDjoOEgX+2g/vr165kVU2KDwC2HVVzZOwm/f+v0tvRkwHXr1um9&#10;0D6Qz1s4t08rYkqifTgfC5E//OEPadF9aP1fiu/woaP5Dl4CXgJeAruHBD4Q9e2/N/ESPw7g96i/&#10;e/x6/Cq8BLwEvAS8BD4NEgD43TLxjb95yc265Fi1f9Xk/uMQl/YjdHaAHARUt3cdFqx5oc6AP3bU&#10;pz2E9tdMs56aj/YyrPxs/o2HbC8jH74SRodK8x9r+FdgLJC2DkjM7DMNoP2ir/7GYHPHildqyqsM&#10;mGuzFqsv9rpvEdTu3WeVYvVB+JmKmrfTUfpPPvlkcb791Sv2/y9k9quoWaqWqtblQaOgz8IkXkBh&#10;/8wVe7eAqNPh98XPUumD3D/96U+51Axx3XeW9jQa+Xc79Ia5LzI3xWpCaQ/k612gvrYt0MZjRDBt&#10;2jTuAvzifDYXUN0D5+ltgiZNmjCTq3u2vXmmgT1vxxxAJ/wJ9eF8hsLx3u0CcIYfI/AiOTJ8u/sT&#10;v5h9KpWE9q+99t/4kXjU/zeE5h/xEvAS2O0lwL/nYfk+H8TzH5Nu36P+bv/D8gv0EvAS8BLwEvAS&#10;+MQkUHQ3yDvUHxm+H44etWZpqaN+s275YG7iqD85zL8aDAyC1oTuA/Vrw2gjYfAii9un8IFFzie8&#10;X70wapU+VlAgTZ8i5+8RBAegxrfQgCGG7hty0cYVFStcfD51e6uqfO6ZQZ9XY+zfXB50CCpq6iwF&#10;xOdV5ftka9clxv+tugQt3y6e9ndgRc1reqOGrSov6zN/BTsFkrNU6+L84lB7VNS8T6h8LgX57otA&#10;+1jOa7Q0ukPpX+81kfbfz7CggAJ+Qf5vOttLv7nwPbZ4ZJlP5H8g3435w1Gz+GultgmwyXcnAuCj&#10;8YW+y9Xtr5NbU3KKQfv27YF89yy0z+RvvPHGf+838183Lfn3pu2f8hLwEvAS+PgkIM5X2g7tf2q0&#10;+vU/PhH7kb0EvAS8BLwEvAS8BD5uCQwcCLFbcub3RwSjgkQvXvdyU+PPTbqB8YPHBgcF4+F86rQC&#10;uAdFIRU4/112AcJ88ck34XwsBdKrALYLmVWFTOJ2DlHD+WAzFgFhVD+MLM48l4VM80KmgbidR9gM&#10;yK6pVTz/bNPa4M1kp8CNHDP8q65/dgPGAfZgvFOwqap8tts7qGpTXlGzmstRo0b9dPxiynvuucdx&#10;vhwBQHXK55577vnnn+cV4L3Ka8dNgPPZGiARMoDBFZbPcb7mo3PvMdxwnO/mSXRAEnAuZT4lnI/e&#10;/vrjB1/VqweQz/YBjxOQv4Tz8eFHe3/00UfzrJT5JHF+mzZtbr311h//+Mcf96/Fj+8l4CXgJfBp&#10;k8CUPgG5NH0c1vs7n2Q96u9838TPyEvAS8BLwEvAS+BfkQBuBQofqHQYKvhwsBh+6wTME2hwjR25&#10;93I4OAqdGf+7ZedJmU9qHYUHxSfwxS12XF9JAo+ztXsHwUYXh09IT7cofCUK32ZY4/nad+TPTyo0&#10;yxQyzYTxSpC8Q3c6wOc0VtQ0rSrfS9sB8WZBRo4A2dq3gy2nudcFDZbxCJdV5U2DA2wbIh0yEDP7&#10;wj54CpS5/k8++STjyHQfLf3Pj+37vz06KfMsQfKlGJcyn1JW99oOaNq0Kcp82qXSP+yww9TOFoBo&#10;nxLOB/LTUsLlfs4cCxAgTT4lnE+8fUXj5xg/jP+BfDLe/nD+lb23kNkm+Fdp36v0t/19+hYvAS8B&#10;LwFJIA34dcD/MZnu75RC96i/U34WPykvAS8BLwEvAS+BjywBtMfyt3dPoNjX+Xku6W4UnlTSGHvj&#10;vxkObUg7j6wP8ytDHQEY5MO3w6grDxKA0D2Fzz8O+VsyBWi/5ZSWsYa/frBxPyrMIYzahlELWQEU&#10;9gXvrYOx+hpU9GtUr5pfvhnHfUA9dXof/asOLOduRc27MeSvhflR8uu9Bu31Euv9GOAtgL+lja3I&#10;6S0D2kD9YI9lrjHeEXgf3f7DDz9st4rpl7MWfXf0ZBT71x/fHcYGxSF8OJ8QenD+t3q+p+xoH+aH&#10;87/VY6oyw0D7+MnL7f+WGbNUMsiMGTP+ckSGu6NHj2ZYx/kX9puoTE+Yn0B9cD6vBvI1KdH+N7/5&#10;zfQ32kHdc/5HFJTv5iXgJfAplMD2if7TxPl8dI/6n8Jfvl+yl4CXgJeAl8DuJoFhW4ZpSc2CfHBW&#10;0C4qddTPh6u4607ji0/pi6T5HxI8SUkdVm8ZBXtGSdC+XNQivX2g8dkOqAkjNP/Smcdm/KuzK2ub&#10;VjWNwsWc0heFS+hjeL+SIPwNZB5fyGwpZBYn+vyetU2zW8Xnp0ObKW2CRls0Zpxaw/zZ2oa2NVC+&#10;saocp/0kfl5V+d6EsaOHwXzDjRWvWrj+ks+JT0GdCYDdS7zlx44dixIeyCdTgfOv6mXHH1LC2FD9&#10;7NmzXcy/9Jjwf/ry17OO5HH09g8c3Ru25yA9SnE+64Xz6XxzpybQ/ssvv7xo0SL0+SUzXLFiBRsK&#10;oD7tt063zQJK8pVXXvmb3/ympPN2Lz3nfxQp+T5eAl4CXgKfZgl41P80f32/di8BLwEvAS+B3UcC&#10;7nSA4OHtLCqMRkXhq8A8SB/Fp7A7m/8miRZfT2HVn9eRezjtv1TntF83ZnkUQvv7VZktOmcRZGub&#10;iqvDqEMYdQ6j9kv7LC1k9io0z2Rr30i0+rX1KmrMMd6sAPbIqFIyy1y0lpD7DIuvO8b/suGPrfob&#10;DggSR/34qWpyEe/fZZBtUT/eIEhsHKqalgdbjtYbSdD+o48+SiR8ON9N4JYZr0LpYHm7du2WLVsG&#10;xv965p7KCxYsAMijwU0orX3WkeJ8jPnv6t2ZEW7p1JqT9jgK4b777mME2q9etI78xWm11KurqxmB&#10;UAL0HD7JHAQo4Xw8+a/p0ZRtBV5HI5DPBOD8j/hz9Jz/EQXlu3kJeAl8OiXAvyRJqPDTNvxW/3S4&#10;6LuPXs//1+LT+QfAr9pLwEvAS8BLYPeTwFn1zgLUxfDp4/FCztizBNNbBP6tT9rLq9EeCfcMowYr&#10;wmjL1qH40wb8DLUQoI/C+FQ/C9efDxf0md8UtXw+NM/8HCPE4fdF4JRTyrsE64Psexa6Lzb455y/&#10;1X3mv512sM/FJwX+v/bONjaq68zjh/eABzApMIAhYyCJSSBvZTYvdALt4tBuKe2ENknpqVaqtC1S&#10;KlX9kg8rqn5atB+6H6JIrdabraKtOKWhbTIh6TYhQ7u0QwvtBAgJhCExeAhvxgkQMrwY7Hj/5zz3&#10;Xl/GxozNOLbH/5uRc+fOueee+5tr5P95nud/jN6xwsy/kED2fo26NDqe95fZi55K5CfJ6S2xzLR8&#10;wnZbNwn91zePRCA96Mr35FOXYhmVs/58mdho1VETP2i7QvvMzFj8sLf/+OOPyzMAmY3c/h8tmoX9&#10;f3vbs/rHfktLCyLzP7n9jDR76uAUqHd48knSvmxYYA8Kf+t8a0aIbdWJUegN15Ky/OdnY0kC9cTR&#10;Dy9cuLBmzRrs79u3DwofOl/a/8feC5g4GDdu3I9//OOgz553+JdbiaDYjARIgARAQP7Ftgvvyf/6&#10;dRtki+0xqt+v3zY7JwESIAESIIFPj0BnYP/qawZ5+F10PlR3eLOm+uNNEiH9XdpM0KmUxmJ7nRsE&#10;Od5A50PtYwe9fWTD/rdA57tC/Ul4SVFAOnpGoujYEs15VbCa3xbhj0eo/3x9c6dURuOl+M/6COxK&#10;mru8i10cjbNEnLvAvqfzM7EROfWwlxHQPFMS9Ys8+Zy8n3RTPoFzR0Hwq47EEZv875019lxwP5s2&#10;bZJgfqDzg4+OuS1876LzIf7hon/UbRD5b7zxBk5Hs+WNrfJCBT5c+qqqqlClHz4dpf4///nP0T5c&#10;ICA6f/369dT5n94vCa9EAiQwzAgEEf5+1/mDDyyl/uD7TjgiEiABEiABEugTAfjzha340Qes4PFX&#10;TtVSCHJsWnT4NivUvUJ9uY4U6iv1t+Cys3HQJJGTHw7p2+R/3Wr0e1D70nKW0Ulz02l1GrLf6HeM&#10;zkmhfiI/Ph311rHD2/rR3jJ7ql2l22wCf1if36SspZ9SYyTdALZ/+gWrzCUvAGF5Uek4DvEu9f/2&#10;SLSb1QFm7JjhzrJjsHeqVs/DD6XgIBhJRzIxrNLnhehl/K+88goWukeHCObLC/vIun/u3gVIy0ew&#10;Hcn2a7Oj8MJByPgXpi38xfgYyuxxLjT//Pnza9w23W2IHUHSb541E6/0rfOh9lcdfB8vpOtjQ8kA&#10;av7h5Ad5D5Ef6PzSv2rG80tnxZYkQAIkEBCwgf1yxfOLqgIGN2Um8A/u74ejIwESIAESIIHeEEDR&#10;+LradVhuDydB50P8y9nfXjZC/cll3S/b4sSvl4HvPsQKfEn8z6XQv540S2T/lDZVV9v7IXvfrB2h&#10;CpeSpg1tYNcPl/zLbmU+UekQ/JgOQAZ+EJDHwUwMmnxEPNcqQf70hWhiZD5svy/JAuEtpQ8kzQLU&#10;/KNuPx29ksi3w/YPkwgpPTJpPpFLoD16C2fv27vCCPW2RL5Wsv0zMUT+bTG8OAvAmzBpqtGtF+F3&#10;KQOuGWYHbvle1dQrV65A4T8z33r1YftB4zGE7p977rlEIgElLwq/ULC5Dy9U3SltVp/fjxmBjQvt&#10;YnvfzR/Cp+fP22oIZOyjN2kzZ86cDTHPGvDbeWvRhxL9rVu3Ft11z2+p83uFi41JgARIICBQNqkv&#10;pf9eMUB35QBM4OdjRwIkQAIkQAIk0E8EoO3XN61H52Gdj7frf9GEn3YFvm0IyNuYvFuNT/Lwk8Fg&#10;vqU6M/ZfV49KFkB40w0d2nh16eNMEjrfs/rTOxoxNQDbP6fzEdLHBn1uQ/Rmbn3zeOkkHa2un1Bs&#10;v4+zoO2lH7RJaQzVlrgjFO+y960FgDv+plK70ex0/LQcKTLkw0KA+7W5Qx118X+R957Y9m/BrgJY&#10;tE2JZRarbCJ/ateuXc9dLkDbQ+Hj9Z09B5555hnofNT/Z2LTT506td9tcjoU/j+POIKfSNcXnR9s&#10;COYjej9q1KhtsbF4gcb7778vCh8/MRHQ3t4+b948Kd0vcaPOLxEUm5EACZBAEYGy6fxwv1D7IvjD&#10;vn+DDz0T+Affd8IRkQAJkAAJkMANEIDahzIM4vnSE94+uf3JwJDP696zpbPvqsal8BNJ+6Erj3bT&#10;Ad4GIV00KBf5t3b98Of7mmo84KL6kPdIla93Cftob/Qeo/fiiIT0lTqTjo4MS3SE9HciEm8Wb4I7&#10;gLtc0tTCxh87eJuJXYBuh2jH/m3qMF7iO4DjMphwIQDe3mlUnUmiDaYJUnp30ljBL5dLralS5+7F&#10;bIJd2C+0vYul/jrfnn7ucjM0PyrwIfLlMCr547kjEv/HW3yE7YXxV/bs2QP9D1W/Zt9exPPx89Ah&#10;G9XffudCpAC0tbV9sdn+lfVa9BNR+1/MjoLIh13fxrtuf3buLOQIlKj2MWtTRJ5vSYAESIAEPm0C&#10;QUg/uPCgF/yU+p/2Q8LrkQAJkAAJkMCAEFiyZIkL+NtCfehzK/s32YF44fRWrca5sLy6kNK2DD5p&#10;roRt/L0sgEe9pflS+jLa/EV9HcchrSNGr3QF/C7NPvtmNA15j31t7kV4HsfFlg+GfIn8hbA+x+Xe&#10;U7ejh5UmKZYBeEkhgLP62yX76AGB/oX+TEQi71Xjh0niclu1V0rgxn+f3B1kv22GP3n8HAXof/EC&#10;wM8DatVLap6v5A/BMgBtU6lU0DNEO5qdr7OFnii5z9Z14G08dwJW/DgLxn4bm0fu3LlT/PlenmHX&#10;8MNPFO3jxAdy55blL6PKQG4/PNrS1X7RrM2APDy8KAmQAAkMRQL9EtIvAjGIBT+l/lB8aDlmEiAB&#10;EiABEugLAYjGDR0dqDgXfe4y+VGof96L3k/x+tRmotEfF6cAKBW5U0VetKF7tNNmCnaSxmbXn9ep&#10;s9qc09bqz+nzZS3qFtHnRuMT688PvZ2JFdJRr4w/GL2bDviHdp1CGxnGZmfvb7t1F8LygfJ2vvFm&#10;JQIjgCLxjB6WG73VDUO6klkD7KT0GXgOJrfafdkwEyFTAM6ob5ocTORrEvkPi7rF5cbGMp/JJ+DA&#10;j7X34rkRE2MZHITsd3X+B+PncrICX2tra+Kd/Z/bv2/5oUZU48O3DxkBMomwc87FbdPOHD9+HGH/&#10;7x4+Li9kBGzcuLEvXyTPIQESIAESuB6Bcup8hPR7NvZznw62YitK/es9I/ycBEiABEiABCqLwH92&#10;dDgZnCq6rfxyl4HvRLIubA6W6JNmkM2F/brg6vxlQ/BfsgCmG11t9CgXcm/RBsZ42jyMfvDpbep3&#10;Rh+SJH9tFkJij0xf9bcH2nyANfqMtQnE6UYf/qrRIvtRHYCBwEoA+wd1arf2xH/P3wbUvlw6yA6w&#10;d/TBbHU/UvWv2oKa/0TeRvKDDRq+qOW5XByKXcL42brRLe4tZH9sYiaeu0WmHqD5UWqAHQh+bPDq&#10;y9Z0bJ96aeeMNtTnL2vx5lGg9pHUAJH/7LPPbt68+bpP1m9/+9vrtmEDEiABEiCBfiQQ0vnZuMJr&#10;qGyU+kPlm+I4SYAESIAESKBsBF7seFH6Ek++M1ZUq4x6qPMCb5VyrZGYDoCGR1Oj94s+n2CSS9VR&#10;ybrHz/uN1maeuxCM6c9r48XPg95xcKrRf3WF+i4jYC4+Etk/F8v6idWfugAnwPv8Ff5QvR9Y6Af9&#10;wErA6H1GZ4JLXzVVMRXrCF4Iov3XujdJs0fufdAAnnwSlpcrutT9tmzdWZkOyLXEs3UzJQsAmj+e&#10;OyonwsYPav/uw1fix0bghSPQ9uo3e7e5bffu3aWIfOlqxgzr58eNBEiABEigVwTKGdKXC0Pk+yMY&#10;KoKfUr9XzwwbkwAJkAAJkECFEEAmPxS6COnZRh+13njzJAPf1vMf0mH7fZjnQczv8FPrfQRnZQfZ&#10;/trc6aXKr508x4XlcfyiTkHDS6aA2Ox3Fgu4E5eqpThu9OmHjL0cPj2uzSFf9hv96q0u2o/ZhDuN&#10;hnsfTpHSgwPRNOrtwzX/rhBgoTYJmXGwIX03fyGbfgch/XPhbw6XK5ovCCT9jh07gpYTshOydVWZ&#10;mA37Q95nYueydZfjuWqJ8LfYAv5myeSXDUn+aHm7eiFb14qwP0Yo24EDcC3sywaHhb6cxnNIgARI&#10;gATKQuDaqfuDX/BT6pflEWAnJEACJEACJDD0CKxvagq092yEvYPtVru3Bf+FNoj5xsiDgWGe+idM&#10;DdSIPkdtPxp6hfoNbZg3EH2OcD00vHxkNPL0F2M/bPV3s7rZ6Cva3BxMB8wyep4v+7X5UquT/fj0&#10;iDYP+FH93+vUMn82IRggtP3boZmIY9q8HnlCZP/HOmXuiCfNZ6/1DUlYvmumAA5ihEpNXmHGYGUB&#10;yPt4bqxraAv1s3Uf5dX98dwnOP5hLHM8lsnErFcfPp2Uiyfyk4tq/ofe88ERkwAJkMDQJFD2kH4P&#10;SfuDWfBT6g/N55ejJgESIAESIIEbJgCXvqe2P+V1s6CzUH/HA8VdS5ReN8zv9Oo76LWRI8GUgdXp&#10;ynrv46DRp5qc/HZJ/sded9n4RV1rM8boVjkO2W/WeF0hI6CgzTgn+1t16hbo/IRn+/cNhPq1XUQg&#10;3BUGgEx3qH05XoPCgYbRMjExwxYR1BVdOijUl078evtxXfX5CnMpWHQwWzcD2l7q9rEmAPblRJj2&#10;zcon4jlbkI/lAbN11tuva83/DX9j7IAESIAESOA6BMqp811IP9D5PRXpxwedJx8wUerzt4UESIAE&#10;SIAEhi8B5Id7Gfsvd2bsN6rVRZ587q0V7Z0Z+I0WmqeBV3gaHlpdVU3Xplp0vjbTaztD9PcsMcki&#10;fe7NIJhx3vHITXqjZ7OPjICX3CJ86Aqhf4T3z2esPx9KBfCa5rz3gq8N9QXoCqcs8j351HKT65xl&#10;sJMIQeIAzpLrSmV+oMkzsUvq8lWF8aj/x0zBm3pLStu7dYX6Jxvdqnt+0X6bZOxLPxLtH5mLr1SH&#10;sb93794bfLAGm5nzDd4OTycBEiCBoUQglLqPXfyDjA07Q8eVj1J/KD1uHCsJkAAJkAAJlJ/Aho4N&#10;Qaeuch6r5o0PF+pD8Ub/JaW+YvW76GSj/4wYP/S51cxfMWqLl6WvIuP0fxXQBqdD5wdTA+4UG7oP&#10;63N062YEPpApA+vJ1+CW7vOt/lTkbrxFRgBW0EN4X2wFNqtlWAkQbcKFAEVQUCpgZjxU5xL+0RKa&#10;//ORTTLy32hzYG0KI8dKe7Ozs6XAHiH6TOyi+qQucSIfrv+/pC5N++qWegPHv5kn7z6JHrJ17fNz&#10;9s88Z8VfFc+Nloz9uqrslbqs2PLjbbNrc4Mbdf4NAuTpJEACw5BAOUP6Dh9C+qLzBWa3gr8M/+L3&#10;z1fFqH7/cGWvJEACJEACJDB0CKBoPxis/uPL2A8X6kOHF/5bq1egnL3I/zfVEWlvo+72uPXMt8vp&#10;NXyCeQLZx0HzLS9+bvRZJOPjSFifW9mfQMH/1CCDANrc6A6ZZTB6i24YJ/vaLH/V71YbeAie6orW&#10;6DNGX5SMfYT3xfYf+9G1KWj+mgbP9g/J/4sb7IAxQpsIkJmKInyI8y+qN9TI54u6naPm7J9oFynA&#10;UMWHL54bJaH7mXXZeO58UN6fb0+MycUlYx81+3XZrET7+7xR5/cZHU8kARIggTIQuLYbHzofKhF+&#10;Sv0yPAnsggRIgARIgASGNAEU7T+5/UmvwP4LNhof3p5uerroyKi/ewf8AnhrnmcPTTKTdnlZ/RDe&#10;+pduLsBq9Wr8LCoKsO0z8P0/LOF6V+SPPP0R6Mqea1ZIyj1+Gn3oSy4z3+0jSF88QpsRYKYgGQFd&#10;+ov/FeT0QgMusSWcvR/UIPzBeQfIyF9T92nT1rVQH87/F5yTP1T9nLpsdbW9Ecj+E7m46HzI+yB7&#10;X6YDcvF4u7Zt+vxIUOf3GR1PJAESGM4E+jukX8Q2EPw4Pjj/3abUH86/Drx3EiABEiABEvAISNH+&#10;Gbvk3iPhinr8+YKJgPVN60Wre5LeRax97z0sTWfj5Gq+icxS6h0vbV6Et796nw3XF7HG5fL2cnO9&#10;jACD1fJs5N8l/49HHYFMATgZP0+mCezMQmSBmxToaXOu/hFpj3SC6VJooNRpbZB04E1PPGH+0WX4&#10;H40fhWhfpXbnE4mwkR7q/+WiWyJfwE+0+bi5fnw0DTEPwX/34uysWAbHIemzdWcRxpcBZetOouV7&#10;uXi4EKBXD9ng/HuxV7fAxiRAAiTw6RMop86/2o2v53sRwf/p328pV6TUL4US25AACZAACZBA5RNA&#10;0f4UW4zfuQV/vgRqHzoZAXd10ivUd1r9QZwATR5pV4UDXtF+F1v+SwjXh3uWQn3ZOgv4P+8l/x+1&#10;3U6Sj4w+jpcX+U9iFYAOLMAXLgRwXZm/wrfPZe+7xf/GyJCwX230I662H0eORJB24NsKPO9NSaBi&#10;Px3tuNhcX2SkJ7MM72MkDbPs3aUj0XRUmkHtH2msn4JSfif79cX3ME0g9n7aHG2JZbpdt++6D1BT&#10;U9Og/XvxuoNnAxIgARKoEAJd3PiG7n1R6g/d744jJwESIAESIIEyEwgX7RfJzmBlvvH+dAD0c8wp&#10;ZwnLF5r0Cae3Pek+w4+fw1bP2Fz3okJ9GPLh9FCh/mFTc5ecO9tdQpILtEGqQKN0i1R6s6y4EADH&#10;EcF/xNgYvtj74axwxv6b2lul794GjaT9wEpA1XsjfDyyFTIeYj5Mc7KajOyCOW6E0i3mOKTNwomZ&#10;aFu68SMr+/E2Um1j/timT5+O7P2JvffkE5EPwmX+OtkdCZAACQwPAuUM6TtiRW58Q5Qipf4Q/eI4&#10;bBIgARIgARIoPwGJ3sOTr9vwMpL8bSb/Y/a6gahGRN3P5D/4B2Vz3a3YrrWRf+xbX70WL34eHq7L&#10;0p+6z6XTY3+/NqMjf9HGWu47n3+tltlunW7HTMHDci7y8vU2z+ov6A1tCkrj5R1ZZYx+WwS/WYOT&#10;z97jr8xn9OkTarGM9l3kJqS9iYYxDdYbwPcd8LoZq8ZeiCjkF8gIcRRFBdhH9L7xSn1kog3p42A0&#10;nW48Uo+fchqC/Nh668lHkV/+R5k9kgAJkEAfCPToxteH/gb2FEr9geXPq5MACZAACZDA4CIA2dlD&#10;GrkVpb/2FDIS5VH67hXqf9kkI393EXgXdW/qjPbb23uiWEgjCwDB9oV+zBzud084Y3wnqrW63aht&#10;ntu/699b5G8MMgFcWL5bZJIgEHkZiQCLvGSBkZgcqJbGRqOI4GZtFrj9k7dhAkG/4VkJfM16AxR1&#10;ix6mNmBiYY4s/gfDQLxsRUB1tZX3F72QfnN9fTSfxk90K4I/eiqNJfdK/1K3b99eemO2JAESIAES&#10;KCLAkP61HglKff6ykAAJkAAJkAAJ9IIASvqldVVHZ+l75Liq8rW6F1HXLV4m/2qjnu9M1A+u9Hbk&#10;Vq8ficDrk14hAKYPDnpp807k29kEaPI/22kFhYX0Omv7lVqpVkL+G30CzUS3S3jf9/OzRft+IYBN&#10;tpd6fm1mQNonzQLnBbBXvQTZ/364W9T/+wkFSyWkP87o3RGZiVAQ9iOcP593L7i4skF+K/vT6ebp&#10;9ZmMdewrcaupqSmxJZuRAAmQAAkUESinzu+NG9+Q+CIo9YfE18RBkgAJkAAJkMAgIvDU9qfsaH4Z&#10;KtTfo3eGCvU/sr5605yAP61eCML13i3A3N7oD3XDA/gph5q0uUdtFbH9knokdKtaLfUK7x82Gnn+&#10;0Orhmv8xagwKAbSZiekAT6uvCvkFLDBZmPj5BfxGf4SeEaI3+iC0uWTmS9VA0twc7haF+m764KoZ&#10;hwcb7CXEn6+juR7a3tbqR9PND9p9WYdP1fX6a2L2fq+R8QQSIAESKDuBCnLjC9hQ6pf9MWGHJEAC&#10;JEACJFDhBFC0/2LHi24FPq9QX602rc7VzgbDv2oglLHvhPTN2IE+R/1/AMUd/wy0NH5iP6VNrdGL&#10;3CnOP386UvClK6P/pv7kFeFjjT3k+RdV1Be9NfqdyP95xfxGv24WR+OuW2yYidBmslxivK01mBP4&#10;88nCfuHvDIX6mD7APIVfqI9OrOz31w40UPuw7sfP+e60oG4/kvP2K/wJ4O2RAAmQwCAgUM6Qvrud&#10;ynDjC74ZSv1B8JByCCRAAiRAAiQwBAkgHL2howMRfmjgo9PUUpfAb4vkN19VqN+5lL1/jy6ujnXp&#10;Zoq5PUL88oknpD9jkAwgqfLa3I/ifOxAciM8j7B814p6CHWjL/pZ+ncUPvZmGdaOOKWNLaFHV23a&#10;IIUguMTqBuj+A76bIFIQJnXt1g4oYkfoRnseL3H4h8+fyH43ZFMwGnF+seK/rFWjK9ovfWOhfums&#10;2JIESIAEuiGAaPyNb5XlxhfwoNS/8UeDPZAACZAACZDA8CUgEf7/+demQEhjZ69Lm7dQVhksZR+s&#10;qIcD8PxDtX/Hhk0uKUBC9yi2PyWyHyeqD69Km0dxPrS69ICwfNeK+mUw4ouMDWXpb/dq/jdYG3/p&#10;drSfMiCnn7URfuvP55IIkILQ1LVbow/rhla5NGz48UK3bsah2uiPg2j/Ed+6P9qePtNsdX6vCvWH&#10;73PDOycBEiCBshDIKgWhXg7BX2EhfdCl1C/LI8ZOSIAESIAESGBYE5BV+nzBbO72pbV6+apCfSwg&#10;H2DCKX4VQKuK2Ox/6Oe3IvfIjljxR77pFeq7GYGTRYX6crnZDVo3jJJuEd5XkWV+uP49M3ul9AYj&#10;fvjne1n6j1uxjuOSRICcfxQQhAv17el2LmCuTBO4Nq14Yd+fcZgoswkY0i2uqwmZCc2jrM7v9Oor&#10;7XHARElpDdmKBEiABEjgKgKd2ftQ+zci+CvOjS/ARKnP3xkSIAESIAESIIEyEAhJ904hjX6DQn3o&#10;/K4WdHZtvw1/1A1WtNv4ecOivzrvPQjpY9oUfmWL86HJIaphm19UUf9009PBuF2brdqM1w1tTvOf&#10;UZHpstIeetvvLPS95IJNXqEBpHsjVH5kVzc3DwHvpgbQLQoQtBmHlz81gM4xGeBkf+QtnCuyH3X7&#10;7VG72F6JG2j0sKhhiZ2wGQmQAAmQgEegb4K/Et34KPX5S0ECJEACJEACJFB+Aq6AfwMi/FC/6B3O&#10;e6LPu9X5weVxCmr+Xfx8/0N+oX4NJLbeJkLaLY93LKioF50sqQRIp/fbLBdh72z/pugGu7i96PN7&#10;bFcf+KZ6Sj3k1f8jl+BzDbqoUN8O+H7rFyDdogBB3WPbQ96/amW/NQ20boJrP9YNj8A+wE8iOD7L&#10;6KmZqaUw7ZlGKT2wDQmQAAmQQDcE+iT4Ky91X8iM4Iwyf0lIgARIgARIgAT6g0A+n19Xuw7aGzK+&#10;9Ex1nPXD2h+mdDuGBMM8CcXLfIEk8HfVyY+OeFTs+uPq3dkmKY0xBZA0NnvRfXQmacbKPqYB4K0X&#10;dPumNreaZDiBHwF9S+Nec35PMrg0ZL8k88MmEPYBON1eZbXBUoL4aIvOa2NLRe1+aK2BbqlS5/fH&#10;w8Y+SYAEhhuB69vvSwE/xP+1Nj+kT6k/3B4e3i8JkAAJkAAJkEAZCEC693npeJx77Nixn33uZ2al&#10;Sv7Oan4k7XfbG1rWrvuBNhNFhKMCX0UmJxsmi+2fiiDIPwoftemULATorbR3n1G7rW4PpH5SJQs6&#10;FfW9Bqyev8uG9M+/JTMI2Pei/epLRr3aOWWA4oEHr54yuBY7RlnK8FSxCxIggeFNADo/kPDxHsQ8&#10;KPUg+P0qffy/Iv9lZlR/eP+W8O5JgARIgARIoIIIQPB/r/Z7gRt/UUYAbhRyPacNIv/YP6VTc52k&#10;R7J+wGCFWoGk/be1WSQJ/I9vUa6235sasO1gJWBPt8oftgJeEoGJfFkV/hep/Z1ddcsVq+uVnuBQ&#10;Qd8Mb4UESIAEykkgLPWl314L/pAbX6VKfdrylfOZY18kQAIkQAIkQAIDSAAB/9c6Xguy/YPifKOP&#10;+6Z66axKyAhF54cXAsRb56vfDJ0v9vvQ+VhOz9t/zCi8lF38TyL8EafrXQ8aOr+o5r9bDjU1NQPI&#10;h5cmARIggYohULS+HpLw8brmVlTDX9FufAEESv2Kedp5IyRAAiRAAiRAApaA+AJCjYthHqrrtZmF&#10;/Z0IuqtF2sRw0K/nf6cImV0FwCB/37PlR5E/ltPzFv/7tY6M9Bb/szr/QVXolP3oxvhrDfb0LfS5&#10;loFfLQmQAAmQQJhAt2n7pQp+11GlluhT6vM3hQRIgARIgARIoGIJyEIAKOxHeB4uerhPhOIh8eHk&#10;Lxb9OOLs9O+QfdmQvW+nAL6O45+V0D2c/I0+Jdn7WPCv8Lxz7FMK1v2FHX7k3x6w0f6wt1/FkuWN&#10;kQAJkMDgINBTCL/nCL9V+YPjHvp5FKzV72fA7J4ESIAESIAESGBACUgBvyz+16INJLv14dP7tLk/&#10;bMiHTx9Tj41Vv4Zol6x+FPPjJ/L8g5p/o99NmlmSESBF+4X6QnR8Wr1cXPN/rTuuSOenAf16eXES&#10;IIHhS8Ca8F9PtndTw1/pbnzBA8EE/uH7u8E7JwESIAESIIHhQEAK+JHSb/TplohXnA+df0UbX7R7&#10;GH7S9BOja/FGMvYh8sM6H1592twmWQBGvypF+5cuXWq+WI8DuXjuujD37t173TZsQAIkQAIkUCIB&#10;TJ5ig3LvbYS/p6r+Eq89FJoxqj8UviWOkQRIgARIgARIoBwEQhF+E1mqmv+UlKz78Fr3wQp/Li0f&#10;m6yutyWI9lctSqm3vVC/jeqPSavfq3wikclkehhj+BLluBX2QQIkQAIk0EmgFxF+pPe72YGKT7Oi&#10;1OdvCAmQAAmQAAmQwPAiADFfu+478OqDht+itvQgwtFS0Pz7j2oLSOp/UWQ/agFscT4S+6u+lmqf&#10;oT5orE+n09eCSJE/vB4v3i0JkMDAEShJ8LvhVbzOxz1S6g/ck8grkwAJkAAJkAAJDBwBK/hra3v1&#10;1x5OWVe7zuita81J2O/7st8WBVzLk486f+C+YV6ZBEhgmBLoQfDLKnvDIaRPqT9Mn37eNgmQAAmQ&#10;AAmQwI0QCFv9SYTfeNn+nb1S5N8IYZ5LAiRAAjdIoFvBL1X9vZrkvcFhDODpjOoPIHxemgRIgARI&#10;gARIYAgTcIUAddp8IxzV3759+5IlS4bwXXHoJEACJFBBBIoEP6V+BX23vBUSIAESIAESIAES6E8C&#10;EPzfr/3+T5t+iovA7b8/L8W+SYAESIAE+kIgEPzDJHVfGDGq35dnheeQAAmQAAmQAAmQAAmQAAmQ&#10;AAkMIQIQ/MMkdV++lP8HXPyRuPNfDoYAAAAASUVORK5CYIJQSwECLQAUAAYACAAAACEAsYJntgoB&#10;AAATAgAAEwAAAAAAAAAAAAAAAAAAAAAAW0NvbnRlbnRfVHlwZXNdLnhtbFBLAQItABQABgAIAAAA&#10;IQA4/SH/1gAAAJQBAAALAAAAAAAAAAAAAAAAADsBAABfcmVscy8ucmVsc1BLAQItABQABgAIAAAA&#10;IQBOBg/D2gcAAFo4AAAOAAAAAAAAAAAAAAAAADoCAABkcnMvZTJvRG9jLnhtbFBLAQItABQABgAI&#10;AAAAIQCqJg6+vAAAACEBAAAZAAAAAAAAAAAAAAAAAEAKAABkcnMvX3JlbHMvZTJvRG9jLnhtbC5y&#10;ZWxzUEsBAi0AFAAGAAgAAAAhAJgMVB7dAAAABQEAAA8AAAAAAAAAAAAAAAAAMwsAAGRycy9kb3du&#10;cmV2LnhtbFBLAQItAAoAAAAAAAAAIQC7m5jxOTsJADk7CQAUAAAAAAAAAAAAAAAAAD0MAABkcnMv&#10;bWVkaWEvaW1hZ2UxLnBuZ1BLBQYAAAAABgAGAHwBAACoRwkAAAA=&#10;">
                <o:lock v:ext="edit" aspectratio="t"/>
                <v:shape id="Picture 505" o:spid="_x0000_s1127" type="#_x0000_t75" style="position:absolute;left:2018;width:27839;height:29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3rxQAAANwAAAAPAAAAZHJzL2Rvd25yZXYueG1sRI9Pi8Iw&#10;FMTvgt8hPMGbptuDaDWKrH9YQYR1xfOzebbF5qU0qXb3028EweMwM79hZovWlOJOtSssK/gYRiCI&#10;U6sLzhScfjaDMQjnkTWWlknBLzlYzLudGSbaPvib7kefiQBhl6CC3PsqkdKlORl0Q1sRB+9qa4M+&#10;yDqTusZHgJtSxlE0kgYLDgs5VvSZU3o7NkbB3z7a8vmyvurNxDTNvjqMVruDUv1eu5yC8NT6d/jV&#10;/tIK4ngCzzPhCMj5PwAAAP//AwBQSwECLQAUAAYACAAAACEA2+H2y+4AAACFAQAAEwAAAAAAAAAA&#10;AAAAAAAAAAAAW0NvbnRlbnRfVHlwZXNdLnhtbFBLAQItABQABgAIAAAAIQBa9CxbvwAAABUBAAAL&#10;AAAAAAAAAAAAAAAAAB8BAABfcmVscy8ucmVsc1BLAQItABQABgAIAAAAIQCyoI3rxQAAANwAAAAP&#10;AAAAAAAAAAAAAAAAAAcCAABkcnMvZG93bnJldi54bWxQSwUGAAAAAAMAAwC3AAAA+QIAAAAA&#10;">
                  <v:imagedata r:id="rId112" o:title="" cropleft="12023f" cropright="15143f"/>
                </v:shape>
                <v:group id="Group 506" o:spid="_x0000_s1128" style="position:absolute;left:870;top:1133;width:11584;height:9685" coordorigin="870,1133" coordsize="11583,9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o:lock v:ext="edit" aspectratio="t"/>
                  <v:shape id="TextBox 166" o:spid="_x0000_s1129" type="#_x0000_t202" style="position:absolute;left:1361;top:1133;width:11092;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yLUwgAAANwAAAAPAAAAZHJzL2Rvd25yZXYueG1sRI9Ba8JA&#10;FITvhf6H5Qne6sZIS0ldRaqCh16q6f2Rfc0Gs29D9mniv+8WBI/DzHzDLNejb9WV+tgENjCfZaCI&#10;q2Abrg2Up/3LO6goyBbbwGTgRhHWq+enJRY2DPxN16PUKkE4FmjAiXSF1rFy5DHOQkecvN/Qe5Qk&#10;+1rbHocE963Os+xNe2w4LTjs6NNRdT5evAERu5nfyp2Ph5/xazu4rHrF0pjpZNx8gBIa5RG+tw/W&#10;QL7I4f9MOgJ69QcAAP//AwBQSwECLQAUAAYACAAAACEA2+H2y+4AAACFAQAAEwAAAAAAAAAAAAAA&#10;AAAAAAAAW0NvbnRlbnRfVHlwZXNdLnhtbFBLAQItABQABgAIAAAAIQBa9CxbvwAAABUBAAALAAAA&#10;AAAAAAAAAAAAAB8BAABfcmVscy8ucmVsc1BLAQItABQABgAIAAAAIQAUAyLUwgAAANwAAAAPAAAA&#10;AAAAAAAAAAAAAAcCAABkcnMvZG93bnJldi54bWxQSwUGAAAAAAMAAwC3AAAA9gIAAAAA&#10;" filled="f" stroked="f">
                    <o:lock v:ext="edit" aspectratio="t"/>
                    <v:textbox style="mso-fit-shape-to-text:t">
                      <w:txbxContent>
                        <w:p w14:paraId="3B88ED08" w14:textId="77777777" w:rsidR="00D0248D" w:rsidRPr="00FA532F" w:rsidRDefault="00D0248D" w:rsidP="00C14FCD">
                          <w:pPr>
                            <w:pStyle w:val="NormalWeb"/>
                            <w:spacing w:before="0" w:beforeAutospacing="0" w:after="0" w:afterAutospacing="0"/>
                            <w:rPr>
                              <w:b/>
                              <w:sz w:val="18"/>
                              <w:szCs w:val="18"/>
                            </w:rPr>
                          </w:pPr>
                          <w:r w:rsidRPr="00FA532F">
                            <w:rPr>
                              <w:b/>
                              <w:color w:val="000000" w:themeColor="text1"/>
                              <w:kern w:val="24"/>
                              <w:sz w:val="18"/>
                              <w:szCs w:val="18"/>
                            </w:rPr>
                            <w:t>Porosity (ft</w:t>
                          </w:r>
                          <w:r w:rsidRPr="00FA532F">
                            <w:rPr>
                              <w:b/>
                              <w:color w:val="000000" w:themeColor="text1"/>
                              <w:kern w:val="24"/>
                              <w:sz w:val="18"/>
                              <w:szCs w:val="18"/>
                              <w:vertAlign w:val="superscript"/>
                            </w:rPr>
                            <w:t>3</w:t>
                          </w:r>
                          <w:r w:rsidRPr="00FA532F">
                            <w:rPr>
                              <w:b/>
                              <w:color w:val="000000" w:themeColor="text1"/>
                              <w:kern w:val="24"/>
                              <w:sz w:val="18"/>
                              <w:szCs w:val="18"/>
                            </w:rPr>
                            <w:t>/ft</w:t>
                          </w:r>
                          <w:r w:rsidRPr="00FA532F">
                            <w:rPr>
                              <w:b/>
                              <w:color w:val="000000" w:themeColor="text1"/>
                              <w:kern w:val="24"/>
                              <w:sz w:val="18"/>
                              <w:szCs w:val="18"/>
                              <w:vertAlign w:val="superscript"/>
                            </w:rPr>
                            <w:t>3</w:t>
                          </w:r>
                          <w:r>
                            <w:rPr>
                              <w:b/>
                              <w:color w:val="000000" w:themeColor="text1"/>
                              <w:kern w:val="24"/>
                              <w:sz w:val="18"/>
                              <w:szCs w:val="18"/>
                            </w:rPr>
                            <w:t>)</w:t>
                          </w:r>
                        </w:p>
                      </w:txbxContent>
                    </v:textbox>
                  </v:shape>
                  <v:group id="Group 508" o:spid="_x0000_s1130" style="position:absolute;left:870;top:2496;width:6446;height:8321" coordorigin="870,2496" coordsize="6445,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o:lock v:ext="edit" aspectratio="t"/>
                    <v:shape id="Picture 509" o:spid="_x0000_s1131" type="#_x0000_t75" style="position:absolute;left:870;top:2864;width:2001;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bQwwAAANwAAAAPAAAAZHJzL2Rvd25yZXYueG1sRI9Bi8Iw&#10;EIXvwv6HMAt703S7IlqNshQEwZNVxOPQjG3cZlKarNZ/bwTB4+PN+968xaq3jbhS541jBd+jBARx&#10;6bThSsFhvx5OQfiArLFxTAru5GG1/BgsMNPuxju6FqESEcI+QwV1CG0mpS9rsuhHriWO3tl1FkOU&#10;XSV1h7cIt41Mk2QiLRqODTW2lNdU/hX/Nr5xOU5O40I2+WlmtuukNOnmmCv19dn/zkEE6sP7+JXe&#10;aAXpzxieYyIB5PIBAAD//wMAUEsBAi0AFAAGAAgAAAAhANvh9svuAAAAhQEAABMAAAAAAAAAAAAA&#10;AAAAAAAAAFtDb250ZW50X1R5cGVzXS54bWxQSwECLQAUAAYACAAAACEAWvQsW78AAAAVAQAACwAA&#10;AAAAAAAAAAAAAAAfAQAAX3JlbHMvLnJlbHNQSwECLQAUAAYACAAAACEAh3mG0MMAAADcAAAADwAA&#10;AAAAAAAAAAAAAAAHAgAAZHJzL2Rvd25yZXYueG1sUEsFBgAAAAADAAMAtwAAAPcCAAAAAA==&#10;">
                      <v:imagedata r:id="rId112" o:title="" croptop="5548f" cropbottom="44497f" cropleft="381f" cropright="62397f"/>
                    </v:shape>
                    <v:rect id="Rectangle 510" o:spid="_x0000_s1132" style="position:absolute;left:2259;top:2496;width:4166;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r2jxQAAANwAAAAPAAAAZHJzL2Rvd25yZXYueG1sRI/NbsIw&#10;EITvlXgHa5G4VOBAy1/AIAStlHIj8ABLvCSBeB3FBtK3rytV6nE0M99oluvWVOJBjSstKxgOIhDE&#10;mdUl5wpOx8/+DITzyBory6TgmxysV52XJcbaPvlAj9TnIkDYxaig8L6OpXRZQQbdwNbEwbvYxqAP&#10;ssmlbvAZ4KaSoyiaSIMlh4UCa9oWlN3Su1HwtX/fn7aJvN7m5e41maaRPE8+lOp1280ChKfW/4f/&#10;2olWMHobw++ZcATk6gcAAP//AwBQSwECLQAUAAYACAAAACEA2+H2y+4AAACFAQAAEwAAAAAAAAAA&#10;AAAAAAAAAAAAW0NvbnRlbnRfVHlwZXNdLnhtbFBLAQItABQABgAIAAAAIQBa9CxbvwAAABUBAAAL&#10;AAAAAAAAAAAAAAAAAB8BAABfcmVscy8ucmVsc1BLAQItABQABgAIAAAAIQCcVr2jxQAAANwAAAAP&#10;AAAAAAAAAAAAAAAAAAcCAABkcnMvZG93bnJldi54bWxQSwUGAAAAAAMAAwC3AAAA+QIAAAAA&#10;" filled="f" stroked="f">
                      <o:lock v:ext="edit" aspectratio="t"/>
                      <v:textbox style="mso-fit-shape-to-text:t">
                        <w:txbxContent>
                          <w:p w14:paraId="2BBDD69F"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0.15</w:t>
                            </w:r>
                          </w:p>
                        </w:txbxContent>
                      </v:textbox>
                    </v:rect>
                    <v:rect id="Rectangle 511" o:spid="_x0000_s1133" style="position:absolute;left:2287;top:8711;width:3143;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CPUxgAAANwAAAAPAAAAZHJzL2Rvd25yZXYueG1sRI/RasJA&#10;FETfhf7Dcgu+iG6qEm3qRsRaiL41+gG32dskTfZuyG41/ftuQejjMDNnmM12MK24Uu9qywqeZhEI&#10;4sLqmksFl/PbdA3CeWSNrWVS8EMOtunDaIOJtjd+p2vuSxEg7BJUUHnfJVK6oiKDbmY74uB92t6g&#10;D7Ivpe7xFuCmlfMoiqXBmsNChR3tKyqa/NsoOJ6Wp8s+k1/Nc/06yVZ5JD/ig1Ljx2H3AsLT4P/D&#10;93amFcwXMfydCUdApr8AAAD//wMAUEsBAi0AFAAGAAgAAAAhANvh9svuAAAAhQEAABMAAAAAAAAA&#10;AAAAAAAAAAAAAFtDb250ZW50X1R5cGVzXS54bWxQSwECLQAUAAYACAAAACEAWvQsW78AAAAVAQAA&#10;CwAAAAAAAAAAAAAAAAAfAQAAX3JlbHMvLnJlbHNQSwECLQAUAAYACAAAACEAbIQj1MYAAADcAAAA&#10;DwAAAAAAAAAAAAAAAAAHAgAAZHJzL2Rvd25yZXYueG1sUEsFBgAAAAADAAMAtwAAAPoCAAAAAA==&#10;" filled="f" stroked="f">
                      <o:lock v:ext="edit" aspectratio="t"/>
                      <v:textbox style="mso-fit-shape-to-text:t">
                        <w:txbxContent>
                          <w:p w14:paraId="12946018"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w:t>
                            </w:r>
                          </w:p>
                        </w:txbxContent>
                      </v:textbox>
                    </v:rect>
                    <v:rect id="Rectangle 512" o:spid="_x0000_s1134" style="position:absolute;left:2273;top:6183;width:4138;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IZPxQAAANwAAAAPAAAAZHJzL2Rvd25yZXYueG1sRI/dasJA&#10;FITvBd9hOUJvRDfa4k90laItpN4ZfYBj9phEs2dDdtX07V2h0MthZr5hluvWVOJOjSstKxgNIxDE&#10;mdUl5wqOh+/BDITzyBory6TglxysV93OEmNtH7yne+pzESDsYlRQeF/HUrqsIINuaGvi4J1tY9AH&#10;2eRSN/gIcFPJcRRNpMGSw0KBNW0Kyq7pzSj42X3sjptEXq7zcttPpmkkT5Mvpd567ecChKfW/4f/&#10;2olWMH6fwutMOAJy9QQAAP//AwBQSwECLQAUAAYACAAAACEA2+H2y+4AAACFAQAAEwAAAAAAAAAA&#10;AAAAAAAAAAAAW0NvbnRlbnRfVHlwZXNdLnhtbFBLAQItABQABgAIAAAAIQBa9CxbvwAAABUBAAAL&#10;AAAAAAAAAAAAAAAAAB8BAABfcmVscy8ucmVsc1BLAQItABQABgAIAAAAIQADyIZPxQAAANwAAAAP&#10;AAAAAAAAAAAAAAAAAAcCAABkcnMvZG93bnJldi54bWxQSwUGAAAAAAMAAwC3AAAA+QIAAAAA&#10;" filled="f" stroked="f">
                      <o:lock v:ext="edit" aspectratio="t"/>
                      <v:textbox style="mso-fit-shape-to-text:t">
                        <w:txbxContent>
                          <w:p w14:paraId="1DF79CB5"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0.06</w:t>
                            </w:r>
                          </w:p>
                        </w:txbxContent>
                      </v:textbox>
                    </v:rect>
                    <v:rect id="Rectangle 513" o:spid="_x0000_s1135" style="position:absolute;left:2273;top:4947;width:4152;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I9wwAAANwAAAAPAAAAZHJzL2Rvd25yZXYueG1sRE/NTsJA&#10;EL6b8A6bIfFiZGsxIIWlMVWTwo3KA4zdoS10Z5vuWsrbuwcTjl++/006mlYM1LvGsoKXWQSCuLS6&#10;4UrB8fvr+Q2E88gaW8uk4EYO0u3kYYOJtlc+0FD4SoQQdgkqqL3vEildWZNBN7MdceBOtjfoA+wr&#10;qXu8hnDTyjiKFtJgw6Ghxo6ymspL8WsU7Pav+2OWy/Nl1Xw85csikj+LT6Uep+P7GoSn0d/F/+5c&#10;K4jnYW04E46A3P4BAAD//wMAUEsBAi0AFAAGAAgAAAAhANvh9svuAAAAhQEAABMAAAAAAAAAAAAA&#10;AAAAAAAAAFtDb250ZW50X1R5cGVzXS54bWxQSwECLQAUAAYACAAAACEAWvQsW78AAAAVAQAACwAA&#10;AAAAAAAAAAAAAAAfAQAAX3JlbHMvLnJlbHNQSwECLQAUAAYACAAAACEAclcSPcMAAADcAAAADwAA&#10;AAAAAAAAAAAAAAAHAgAAZHJzL2Rvd25yZXYueG1sUEsFBgAAAAADAAMAtwAAAPcCAAAAAA==&#10;" filled="f" stroked="f">
                      <o:lock v:ext="edit" aspectratio="t"/>
                      <v:textbox style="mso-fit-shape-to-text:t">
                        <w:txbxContent>
                          <w:p w14:paraId="1DDED04E"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0.09</w:t>
                            </w:r>
                          </w:p>
                        </w:txbxContent>
                      </v:textbox>
                    </v:rect>
                    <v:rect id="Rectangle 514" o:spid="_x0000_s1136" style="position:absolute;left:2273;top:7447;width:4200;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emxgAAANwAAAAPAAAAZHJzL2Rvd25yZXYueG1sRI/RasJA&#10;FETfBf9huYW+iNloRWuaVYq2EH0z+gG32dskNXs3ZFdN/75bEHwcZuYMk65704grda62rGASxSCI&#10;C6trLhWcjp/jVxDOI2tsLJOCX3KwXg0HKSba3vhA19yXIkDYJaig8r5NpHRFRQZdZFvi4H3bzqAP&#10;siul7vAW4KaR0zieS4M1h4UKW9pUVJzzi1Gw28/2p00mf87LejvKFnksv+YfSj0/9e9vIDz1/hG+&#10;tzOtYPqyhP8z4QjI1R8AAAD//wMAUEsBAi0AFAAGAAgAAAAhANvh9svuAAAAhQEAABMAAAAAAAAA&#10;AAAAAAAAAAAAAFtDb250ZW50X1R5cGVzXS54bWxQSwECLQAUAAYACAAAACEAWvQsW78AAAAVAQAA&#10;CwAAAAAAAAAAAAAAAAAfAQAAX3JlbHMvLnJlbHNQSwECLQAUAAYACAAAACEAHRu3psYAAADcAAAA&#10;DwAAAAAAAAAAAAAAAAAHAgAAZHJzL2Rvd25yZXYueG1sUEsFBgAAAAADAAMAtwAAAPoCAAAAAA==&#10;" filled="f" stroked="f">
                      <o:lock v:ext="edit" aspectratio="t"/>
                      <v:textbox style="mso-fit-shape-to-text:t">
                        <w:txbxContent>
                          <w:p w14:paraId="349D2B59"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0.03</w:t>
                            </w:r>
                          </w:p>
                        </w:txbxContent>
                      </v:textbox>
                    </v:rect>
                    <v:rect id="Rectangle 515" o:spid="_x0000_s1137" style="position:absolute;left:2273;top:3705;width:5043;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21GwwAAANwAAAAPAAAAZHJzL2Rvd25yZXYueG1sRE/NasJA&#10;EL4XfIdlhF6K2TSI1TSriG0hemvqA4zZaRLNzobsNsa3dw9Cjx/ff7YZTSsG6l1jWcFrFIMgLq1u&#10;uFJw/PmaLUE4j6yxtUwKbuRgs548ZZhqe+VvGgpfiRDCLkUFtfddKqUrazLoItsRB+7X9gZ9gH0l&#10;dY/XEG5amcTxQhpsODTU2NGupvJS/BkF+8P8cNzl8nxZNR8v+VsRy9PiU6nn6bh9B+Fp9P/ihzvX&#10;CpJ5mB/OhCMg13cAAAD//wMAUEsBAi0AFAAGAAgAAAAhANvh9svuAAAAhQEAABMAAAAAAAAAAAAA&#10;AAAAAAAAAFtDb250ZW50X1R5cGVzXS54bWxQSwECLQAUAAYACAAAACEAWvQsW78AAAAVAQAACwAA&#10;AAAAAAAAAAAAAAAfAQAAX3JlbHMvLnJlbHNQSwECLQAUAAYACAAAACEA1CdtRsMAAADcAAAADwAA&#10;AAAAAAAAAAAAAAAHAgAAZHJzL2Rvd25yZXYueG1sUEsFBgAAAAADAAMAtwAAAPcCAAAAAA==&#10;" filled="f" stroked="f">
                      <o:lock v:ext="edit" aspectratio="t"/>
                      <v:textbox style="mso-fit-shape-to-text:t">
                        <w:txbxContent>
                          <w:p w14:paraId="43444383"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0.12</w:t>
                            </w:r>
                          </w:p>
                        </w:txbxContent>
                      </v:textbox>
                    </v:rect>
                  </v:group>
                </v:group>
                <v:shape id="Picture 516" o:spid="_x0000_s1138" type="#_x0000_t75" style="position:absolute;left:24831;top:24719;width:3429;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VpSxAAAANwAAAAPAAAAZHJzL2Rvd25yZXYueG1sRI9BawIx&#10;FITvhf6H8IReFs0qpSyrUaxU6KGXaqHXZ/LcLG5etknU7b9vCoLHYWa+YRarwXXiQiG2nhVMJyUI&#10;Yu1Ny42Cr/12XIGICdlg55kU/FKE1fLxYYG18Vf+pMsuNSJDONaowKbU11JGbclhnPieOHtHHxym&#10;LEMjTcBrhrtOzsryRTpsOS9Y7GljSZ92Z6cAq6rQr+Gt+D4U9qf9OMm40VKpp9GwnoNINKR7+NZ+&#10;Nwpmz1P4P5OPgFz+AQAA//8DAFBLAQItABQABgAIAAAAIQDb4fbL7gAAAIUBAAATAAAAAAAAAAAA&#10;AAAAAAAAAABbQ29udGVudF9UeXBlc10ueG1sUEsBAi0AFAAGAAgAAAAhAFr0LFu/AAAAFQEAAAsA&#10;AAAAAAAAAAAAAAAAHwEAAF9yZWxzLy5yZWxzUEsBAi0AFAAGAAgAAAAhAC3xWlLEAAAA3AAAAA8A&#10;AAAAAAAAAAAAAAAABwIAAGRycy9kb3ducmV2LnhtbFBLBQYAAAAAAwADALcAAAD4AgAAAAA=&#10;">
                  <v:imagedata r:id="rId112" o:title="" croptop="58670f" cropleft="60355f" cropright="1401f"/>
                </v:shape>
                <v:group id="Group 517" o:spid="_x0000_s1139" style="position:absolute;left:4248;top:24986;width:9147;height:4742" coordorigin="4248,24986" coordsize="9147,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o:lock v:ext="edit" aspectratio="t"/>
                  <v:line id="Straight Connector 518" o:spid="_x0000_s1140" style="position:absolute;visibility:visible;mso-wrap-style:square" from="6458,24986" to="10173,26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KsxAAAANwAAAAPAAAAZHJzL2Rvd25yZXYueG1sRI/RagIx&#10;FETfBf8h3IJvmnQVka1RaosiVmhr+wGXze3u0s3Nsoka/XpTEPo4zMwZZr6MthEn6nztWMPjSIEg&#10;LpypudTw/bUezkD4gGywcUwaLuRhuej35pgbd+ZPOh1CKRKEfY4aqhDaXEpfVGTRj1xLnLwf11kM&#10;SXalNB2eE9w2MlNqKi3WnBYqbOmlouL3cLQaruotopo17x/Mr1m52a0ue45aDx7i8xOIQDH8h+/t&#10;rdGQTcbwdyYdAbm4AQAA//8DAFBLAQItABQABgAIAAAAIQDb4fbL7gAAAIUBAAATAAAAAAAAAAAA&#10;AAAAAAAAAABbQ29udGVudF9UeXBlc10ueG1sUEsBAi0AFAAGAAgAAAAhAFr0LFu/AAAAFQEAAAsA&#10;AAAAAAAAAAAAAAAAHwEAAF9yZWxzLy5yZWxzUEsBAi0AFAAGAAgAAAAhAEiiUqzEAAAA3AAAAA8A&#10;AAAAAAAAAAAAAAAABwIAAGRycy9kb3ducmV2LnhtbFBLBQYAAAAAAwADALcAAAD4AgAAAAA=&#10;" strokeweight="1pt">
                    <v:stroke joinstyle="miter"/>
                    <o:lock v:ext="edit" aspectratio="t"/>
                  </v:line>
                  <v:shape id="TextBox 9" o:spid="_x0000_s1141" type="#_x0000_t202" style="position:absolute;left:4248;top:26511;width:9147;height:3217;rotation: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LlkwwAAANwAAAAPAAAAZHJzL2Rvd25yZXYueG1sRI9BawIx&#10;FITvBf9DeEJvNauuIqtRrFCwx64ePD42z83q5mVNUt3++6ZQ8DjMzDfMatPbVtzJh8axgvEoA0Fc&#10;Od1wreB4+HhbgAgRWWPrmBT8UIDNevCywkK7B3/RvYy1SBAOBSowMXaFlKEyZDGMXEecvLPzFmOS&#10;vpba4yPBbSsnWTaXFhtOCwY72hmqruW3VfB+228vdNz50k77xaya5ubzcFLqddhvlyAi9fEZ/m/v&#10;tYJJnsPfmXQE5PoXAAD//wMAUEsBAi0AFAAGAAgAAAAhANvh9svuAAAAhQEAABMAAAAAAAAAAAAA&#10;AAAAAAAAAFtDb250ZW50X1R5cGVzXS54bWxQSwECLQAUAAYACAAAACEAWvQsW78AAAAVAQAACwAA&#10;AAAAAAAAAAAAAAAfAQAAX3JlbHMvLnJlbHNQSwECLQAUAAYACAAAACEAe4y5ZMMAAADcAAAADwAA&#10;AAAAAAAAAAAAAAAHAgAAZHJzL2Rvd25yZXYueG1sUEsFBgAAAAADAAMAtwAAAPcCAAAAAA==&#10;" filled="f" stroked="f">
                    <v:path arrowok="t"/>
                    <o:lock v:ext="edit" aspectratio="t"/>
                    <v:textbox style="mso-fit-shape-to-text:t">
                      <w:txbxContent>
                        <w:p w14:paraId="79670CB6" w14:textId="77777777" w:rsidR="00D0248D" w:rsidRDefault="00D0248D" w:rsidP="00C14FCD">
                          <w:pPr>
                            <w:pStyle w:val="NormalWeb"/>
                            <w:spacing w:before="0" w:beforeAutospacing="0" w:after="0" w:afterAutospacing="0"/>
                          </w:pPr>
                          <w:r>
                            <w:rPr>
                              <w:b/>
                              <w:bCs/>
                              <w:color w:val="000000" w:themeColor="text1"/>
                              <w:kern w:val="24"/>
                              <w:sz w:val="28"/>
                              <w:szCs w:val="28"/>
                            </w:rPr>
                            <w:t>1 mile</w:t>
                          </w:r>
                        </w:p>
                      </w:txbxContent>
                    </v:textbox>
                  </v:shape>
                </v:group>
                <w10:anchorlock/>
              </v:group>
            </w:pict>
          </mc:Fallback>
        </mc:AlternateContent>
      </w:r>
      <w:r w:rsidR="004F6817">
        <w:rPr>
          <w:noProof/>
          <w:lang w:bidi="ar-SA"/>
        </w:rPr>
        <mc:AlternateContent>
          <mc:Choice Requires="wpg">
            <w:drawing>
              <wp:inline distT="0" distB="0" distL="0" distR="0" wp14:anchorId="5DB34595" wp14:editId="7A59F243">
                <wp:extent cx="2651217" cy="2743200"/>
                <wp:effectExtent l="0" t="0" r="0" b="0"/>
                <wp:docPr id="213" name="Group 24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651217" cy="2743200"/>
                          <a:chOff x="1729" y="0"/>
                          <a:chExt cx="28802" cy="29809"/>
                        </a:xfrm>
                      </wpg:grpSpPr>
                      <pic:pic xmlns:pic="http://schemas.openxmlformats.org/drawingml/2006/picture">
                        <pic:nvPicPr>
                          <pic:cNvPr id="214" name="Picture 521"/>
                          <pic:cNvPicPr>
                            <a:picLocks noChangeAspect="1" noChangeArrowheads="1"/>
                          </pic:cNvPicPr>
                        </pic:nvPicPr>
                        <pic:blipFill>
                          <a:blip r:embed="rId113" cstate="print">
                            <a:extLst>
                              <a:ext uri="{28A0092B-C50C-407E-A947-70E740481C1C}">
                                <a14:useLocalDpi xmlns:a14="http://schemas.microsoft.com/office/drawing/2010/main" val="0"/>
                              </a:ext>
                            </a:extLst>
                          </a:blip>
                          <a:srcRect l="17949" r="22221"/>
                          <a:stretch>
                            <a:fillRect/>
                          </a:stretch>
                        </pic:blipFill>
                        <pic:spPr bwMode="auto">
                          <a:xfrm>
                            <a:off x="2733" y="0"/>
                            <a:ext cx="27798" cy="29809"/>
                          </a:xfrm>
                          <a:prstGeom prst="rect">
                            <a:avLst/>
                          </a:prstGeom>
                          <a:noFill/>
                          <a:extLst>
                            <a:ext uri="{909E8E84-426E-40DD-AFC4-6F175D3DCCD1}">
                              <a14:hiddenFill xmlns:a14="http://schemas.microsoft.com/office/drawing/2010/main">
                                <a:solidFill>
                                  <a:srgbClr val="FFFFFF"/>
                                </a:solidFill>
                              </a14:hiddenFill>
                            </a:ext>
                          </a:extLst>
                        </pic:spPr>
                      </pic:pic>
                      <wpg:grpSp>
                        <wpg:cNvPr id="215" name="Group 522"/>
                        <wpg:cNvGrpSpPr>
                          <a:grpSpLocks noChangeAspect="1"/>
                        </wpg:cNvGrpSpPr>
                        <wpg:grpSpPr bwMode="auto">
                          <a:xfrm>
                            <a:off x="1729" y="243"/>
                            <a:ext cx="19241" cy="10638"/>
                            <a:chOff x="1729" y="243"/>
                            <a:chExt cx="19240" cy="10638"/>
                          </a:xfrm>
                        </wpg:grpSpPr>
                        <wps:wsp>
                          <wps:cNvPr id="216" name="TextBox 200"/>
                          <wps:cNvSpPr txBox="1">
                            <a:spLocks noChangeAspect="1" noChangeArrowheads="1"/>
                          </wps:cNvSpPr>
                          <wps:spPr bwMode="auto">
                            <a:xfrm>
                              <a:off x="1999" y="243"/>
                              <a:ext cx="18970" cy="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036D9" w14:textId="77777777" w:rsidR="00D0248D" w:rsidRPr="00FA532F" w:rsidRDefault="00D0248D" w:rsidP="00C14FCD">
                                <w:pPr>
                                  <w:pStyle w:val="NormalWeb"/>
                                  <w:spacing w:before="0" w:beforeAutospacing="0" w:after="0" w:afterAutospacing="0"/>
                                  <w:rPr>
                                    <w:b/>
                                    <w:sz w:val="18"/>
                                    <w:szCs w:val="18"/>
                                  </w:rPr>
                                </w:pPr>
                                <w:r w:rsidRPr="00FA532F">
                                  <w:rPr>
                                    <w:b/>
                                    <w:color w:val="000000" w:themeColor="text1"/>
                                    <w:kern w:val="24"/>
                                    <w:sz w:val="18"/>
                                    <w:szCs w:val="18"/>
                                  </w:rPr>
                                  <w:t>Water saturation (fraction)</w:t>
                                </w:r>
                              </w:p>
                            </w:txbxContent>
                          </wps:txbx>
                          <wps:bodyPr rot="0" vert="horz" wrap="square" lIns="91440" tIns="45720" rIns="91440" bIns="45720" anchor="t" anchorCtr="0" upright="1">
                            <a:spAutoFit/>
                          </wps:bodyPr>
                        </wps:wsp>
                        <wpg:grpSp>
                          <wpg:cNvPr id="218" name="Group 524"/>
                          <wpg:cNvGrpSpPr>
                            <a:grpSpLocks noChangeAspect="1"/>
                          </wpg:cNvGrpSpPr>
                          <wpg:grpSpPr bwMode="auto">
                            <a:xfrm>
                              <a:off x="1729" y="1690"/>
                              <a:ext cx="5836" cy="9191"/>
                              <a:chOff x="1729" y="1690"/>
                              <a:chExt cx="5835" cy="9190"/>
                            </a:xfrm>
                          </wpg:grpSpPr>
                          <wpg:grpSp>
                            <wpg:cNvPr id="219" name="Group 525"/>
                            <wpg:cNvGrpSpPr>
                              <a:grpSpLocks noChangeAspect="1"/>
                            </wpg:cNvGrpSpPr>
                            <wpg:grpSpPr bwMode="auto">
                              <a:xfrm>
                                <a:off x="1729" y="2093"/>
                                <a:ext cx="5836" cy="8788"/>
                                <a:chOff x="1729" y="2093"/>
                                <a:chExt cx="5835" cy="8788"/>
                              </a:xfrm>
                            </wpg:grpSpPr>
                            <pic:pic xmlns:pic="http://schemas.openxmlformats.org/drawingml/2006/picture">
                              <pic:nvPicPr>
                                <pic:cNvPr id="220" name="Picture 526"/>
                                <pic:cNvPicPr>
                                  <a:picLocks noChangeAspect="1" noChangeArrowheads="1"/>
                                </pic:cNvPicPr>
                              </pic:nvPicPr>
                              <pic:blipFill>
                                <a:blip r:embed="rId113" cstate="print">
                                  <a:extLst>
                                    <a:ext uri="{28A0092B-C50C-407E-A947-70E740481C1C}">
                                      <a14:useLocalDpi xmlns:a14="http://schemas.microsoft.com/office/drawing/2010/main" val="0"/>
                                    </a:ext>
                                  </a:extLst>
                                </a:blip>
                                <a:srcRect l="964" t="10275" r="95128" b="68329"/>
                                <a:stretch>
                                  <a:fillRect/>
                                </a:stretch>
                              </pic:blipFill>
                              <pic:spPr bwMode="auto">
                                <a:xfrm>
                                  <a:off x="1729" y="2093"/>
                                  <a:ext cx="2322" cy="7769"/>
                                </a:xfrm>
                                <a:prstGeom prst="rect">
                                  <a:avLst/>
                                </a:prstGeom>
                                <a:noFill/>
                                <a:extLst>
                                  <a:ext uri="{909E8E84-426E-40DD-AFC4-6F175D3DCCD1}">
                                    <a14:hiddenFill xmlns:a14="http://schemas.microsoft.com/office/drawing/2010/main">
                                      <a:solidFill>
                                        <a:srgbClr val="FFFFFF"/>
                                      </a:solidFill>
                                    </a14:hiddenFill>
                                  </a:ext>
                                </a:extLst>
                              </pic:spPr>
                            </pic:pic>
                            <wps:wsp>
                              <wps:cNvPr id="221" name="Rectangle 527"/>
                              <wps:cNvSpPr>
                                <a:spLocks noChangeAspect="1" noChangeArrowheads="1"/>
                              </wps:cNvSpPr>
                              <wps:spPr bwMode="auto">
                                <a:xfrm>
                                  <a:off x="3827" y="8777"/>
                                  <a:ext cx="2780" cy="2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1D256"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w:t>
                                    </w:r>
                                  </w:p>
                                </w:txbxContent>
                              </wps:txbx>
                              <wps:bodyPr rot="0" vert="horz" wrap="square" lIns="91440" tIns="45720" rIns="91440" bIns="45720" anchor="t" anchorCtr="0" upright="1">
                                <a:spAutoFit/>
                              </wps:bodyPr>
                            </wps:wsp>
                            <wps:wsp>
                              <wps:cNvPr id="222" name="Rectangle 528"/>
                              <wps:cNvSpPr>
                                <a:spLocks noChangeAspect="1" noChangeArrowheads="1"/>
                              </wps:cNvSpPr>
                              <wps:spPr bwMode="auto">
                                <a:xfrm>
                                  <a:off x="3723" y="7328"/>
                                  <a:ext cx="3842" cy="2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33FF9"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0.2</w:t>
                                    </w:r>
                                  </w:p>
                                </w:txbxContent>
                              </wps:txbx>
                              <wps:bodyPr rot="0" vert="horz" wrap="square" lIns="91440" tIns="45720" rIns="91440" bIns="45720" anchor="t" anchorCtr="0" upright="1">
                                <a:spAutoFit/>
                              </wps:bodyPr>
                            </wps:wsp>
                            <wps:wsp>
                              <wps:cNvPr id="223" name="Rectangle 529"/>
                              <wps:cNvSpPr>
                                <a:spLocks noChangeAspect="1" noChangeArrowheads="1"/>
                              </wps:cNvSpPr>
                              <wps:spPr bwMode="auto">
                                <a:xfrm>
                                  <a:off x="3730" y="5887"/>
                                  <a:ext cx="3829" cy="2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D6AA9"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0.4</w:t>
                                    </w:r>
                                  </w:p>
                                </w:txbxContent>
                              </wps:txbx>
                              <wps:bodyPr rot="0" vert="horz" wrap="square" lIns="91440" tIns="45720" rIns="91440" bIns="45720" anchor="t" anchorCtr="0" upright="1">
                                <a:spAutoFit/>
                              </wps:bodyPr>
                            </wps:wsp>
                            <wps:wsp>
                              <wps:cNvPr id="224" name="Rectangle 530"/>
                              <wps:cNvSpPr>
                                <a:spLocks noChangeAspect="1" noChangeArrowheads="1"/>
                              </wps:cNvSpPr>
                              <wps:spPr bwMode="auto">
                                <a:xfrm>
                                  <a:off x="3709" y="4480"/>
                                  <a:ext cx="3850" cy="2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FA3C3"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0.6</w:t>
                                    </w:r>
                                  </w:p>
                                </w:txbxContent>
                              </wps:txbx>
                              <wps:bodyPr rot="0" vert="horz" wrap="square" lIns="91440" tIns="45720" rIns="91440" bIns="45720" anchor="t" anchorCtr="0" upright="1">
                                <a:spAutoFit/>
                              </wps:bodyPr>
                            </wps:wsp>
                            <wps:wsp>
                              <wps:cNvPr id="225" name="Rectangle 531"/>
                              <wps:cNvSpPr>
                                <a:spLocks noChangeAspect="1" noChangeArrowheads="1"/>
                              </wps:cNvSpPr>
                              <wps:spPr bwMode="auto">
                                <a:xfrm>
                                  <a:off x="3737" y="3072"/>
                                  <a:ext cx="3828" cy="2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565BE"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0.8</w:t>
                                    </w:r>
                                  </w:p>
                                </w:txbxContent>
                              </wps:txbx>
                              <wps:bodyPr rot="0" vert="horz" wrap="square" lIns="91440" tIns="45720" rIns="91440" bIns="45720" anchor="t" anchorCtr="0" upright="1">
                                <a:spAutoFit/>
                              </wps:bodyPr>
                            </wps:wsp>
                          </wpg:grpSp>
                          <wps:wsp>
                            <wps:cNvPr id="226" name="Rectangle 532"/>
                            <wps:cNvSpPr>
                              <a:spLocks noChangeAspect="1" noChangeArrowheads="1"/>
                            </wps:cNvSpPr>
                            <wps:spPr bwMode="auto">
                              <a:xfrm>
                                <a:off x="3709" y="1690"/>
                                <a:ext cx="2415" cy="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624E"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1</w:t>
                                  </w:r>
                                </w:p>
                              </w:txbxContent>
                            </wps:txbx>
                            <wps:bodyPr rot="0" vert="horz" wrap="square" lIns="91440" tIns="45720" rIns="91440" bIns="45720" anchor="t" anchorCtr="0" upright="1">
                              <a:spAutoFit/>
                            </wps:bodyPr>
                          </wps:wsp>
                        </wpg:grpSp>
                      </wpg:grpSp>
                      <pic:pic xmlns:pic="http://schemas.openxmlformats.org/drawingml/2006/picture">
                        <pic:nvPicPr>
                          <pic:cNvPr id="227" name="Picture 533"/>
                          <pic:cNvPicPr>
                            <a:picLocks noChangeAspect="1" noChangeArrowheads="1"/>
                          </pic:cNvPicPr>
                        </pic:nvPicPr>
                        <pic:blipFill>
                          <a:blip r:embed="rId111" cstate="print">
                            <a:extLst>
                              <a:ext uri="{28A0092B-C50C-407E-A947-70E740481C1C}">
                                <a14:useLocalDpi xmlns:a14="http://schemas.microsoft.com/office/drawing/2010/main" val="0"/>
                              </a:ext>
                            </a:extLst>
                          </a:blip>
                          <a:srcRect l="92094" t="89523" r="2138"/>
                          <a:stretch>
                            <a:fillRect/>
                          </a:stretch>
                        </pic:blipFill>
                        <pic:spPr bwMode="auto">
                          <a:xfrm>
                            <a:off x="25895" y="24636"/>
                            <a:ext cx="3429" cy="39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DB34595" id="Group 241" o:spid="_x0000_s1142" style="width:208.75pt;height:3in;mso-position-horizontal-relative:char;mso-position-vertical-relative:line" coordorigin="1729" coordsize="28802,29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LFwJGgcAAE4xAAAOAAAAZHJzL2Uyb0RvYy54bWzsW2tv2zYU/T5g/0HQ&#10;d9cS9TbiFIkdFwO6LVi7HyDLsi1Ur1Fy7GzYf9+5pF5+pO2axlkyBXAsiiJF3se555L0xdtdEit3&#10;IS+iLB2r+htNVcI0yBZRuhqrv3+cDVxVKUo/XfhxloZj9T4s1LeXP/5wsc1HIcvWWbwIuYJO0mK0&#10;zcfquizz0XBYBOsw8Ys3WR6mqFxmPPFLFPlquOD+Fr0n8ZBpmj3cZnyR8ywIiwJ3p7JSvRT9L5dh&#10;UP66XBZhqcRjFWMrxX8u/s/p//Dywh+tuJ+vo6Aahv8No0j8KMVLm66mfukrGx4ddZVEAc+KbFm+&#10;CbJkmC2XURCKOWA2unYwm3c82+RiLqvRdpU3YoJoD+T0zd0Gv9zdciVajFWmG6qS+gmUJN6rMFMn&#10;8Wzz1QhPveP5h/yWyzni8n0WfCqUNJus/XQVXhU5RA0DoBbDwyZUXsn2ynz7c7bAO/xNmQmJ7ZY8&#10;oV4hC2UnFHPfKCbclUqAm8y2dKY7qhKgjjmmAdVL1QVr6Jfa6Q7zVKVtGqxv6sauq7Gqqedqnhii&#10;P5LvFWOtxnZ5kUfBCJ9K0Lg6EvSXDRKtyg0P1aqT5Kv6SHz+aZMPYBO5X0bzKI7Ke2HfEBENKr27&#10;jQKSPhW6OjNrnaGeXqtYTOigfk628mlWD2msVSLn2XYd+ouiVuR+L0Mq7o1kHkf5LIpj0h9dV3OG&#10;fx3Y5wmxSdufZsEmCdNSOjMPY0w/S4t1lBeqwkdhMg9hm/ynhQ4NAkhKmE7Oo7QUtgP7eF+U9Hay&#10;FOFvfzH3StM8dj2YWNpkYGrOzeDKM52Bo904pma6+kSf/E2tdXO0KUJIxY+neVQNHXePBn/SuSoY&#10;km4r3F+58wXIkAeIAdXfYoi4RRKisRY8+A3eQpCkO54Js4XAGP6E5lBf8rAM1vToEsKlZ2WfTYXQ&#10;RCt80ksB5/yiczHHgJO3TtL4l+N4AGrhXUcuAuPhRfkuzBKFLqANDEiI37/D1OTQ6kdo0GlGNoH7&#10;QgpHCvI078a9cc2ByewbKGg6HVzNJubAnumONTWmk8lUrxW0jhaLMKXuHq8fIfosjha1xRZ8NZ/E&#10;XOptJv4qbCjax4ZkJ+0wap3W31K3tQJwly7xkbgpgKWB0AZordppJdBajNF7D1GTgskTAm0DmMw0&#10;JJbW1qB7BP3CGnTNNlxZe4y0TcMWa6kpwiwZUtMUln8Ka7c5In5RQwZKX+d3FO9PxcoPaz8PYZXU&#10;bRcg7VrWHzG962ynVKGjeo5imlLuUEGYJ0zkwdD2GaDs9CaH8FXuqHuejFmNJBsVuJ5TyZGZ0jwa&#10;MT7GH+N0z0HRp7yD975WP+3GBk+HeV4zbzCzXWdgzkxrADm7A033rj1bMz1zOtuHnvdRGj4eepTt&#10;WPUsZkkDa8GFYkEHgzTxd4xB/iiJStDkOErGqts85I8oWN+kCwG1pR/F8roDWTT8GqrqbwlZZLFk&#10;pNJcy918J1igJbydKufZ4h6+wTMgPkwRHB8X64z/qSpb8OWxWvyx8YnnxD+l8F1PN8nzS1EwLYeh&#10;wLs1826NnwboaqyWqiIvJyVKaLJBcF+t8abaGa/AE2eRiDLtqDAVKgA+JGw+gLMIaV1CazHzOXFW&#10;t72KtNZebrkG4InA0tO9Kvgfw2zbrsVZtEQQqVqKXht42Ge0DfWWguoiI6BnXzrWc0qHad5BGGql&#10;4zruw0GoaXdKOnXLB6RTBevKwVE6ikEniOtBAopW5+P75FVSabcN37dJbTQTUm7P9//TfN+zkbAR&#10;umnMgQMD8zxktsCp+Vi1XQMprMDyhuh/9wygZX2N39RoxAwQDYEpjmPvZ8mPoRyvmFoAVerZCd4v&#10;42k3BTgHxUXaWGECZYpYjYlpFcCRYC7IMJHcM1Nbw8UIKNN0HUcMRdIwsZjjuEAxkWvqmojIDTo/&#10;xs56attT289TW4FpLYl8CdT2LPgB1JecoosfTR4AVvEc+OEwuVLlGAiPIijWccpwzXo5t8ePbvr4&#10;r5ew+tT45EotQcSJ1NgWeVaPH4dLbOSox/jRgO1z4YcBkgH+YbnuAf8ANUHq2/MPwQh7/Djb0pot&#10;Vnh6/DjCj2YPs8M/4L0I+iSs58IPbBQTfpgmspUD/mG1+YtYs+rzF7H12fOPJ12at6tdwpe0NH+W&#10;/KXZTu3iRwO2z4Ufhlz/MDRH6K1d/wD/qPfa+/yl5x/n4x8iVr0k/tFuZUkq8PTHBVhzXKCLJQ3w&#10;PheWVFyk3Qms10JwUKPaB2S6Jvbvei7Sc5GnPyaAbayKnr+UYwJdLOle08YpPi9oCxi84mALGIf6&#10;oI1XtwVMq7yv78inh5MOchPYxZEgrJ1hExhnr6tF7qfb+WUW3idSWmbaOHeyn9Oa9ZqY4X3HOFLv&#10;ju4tNP8/jn8KjMGhfXHqqvqBAf0qoFsWx5jan0Fc/g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D8FkSrdAAAABQEAAA8AAABkcnMvZG93bnJldi54bWxMj0FLw0AQ&#10;he+C/2EZwZvdpLUqMZtSinoqQluh9DZNpklodjZkt0n67x296GV4wxve+yZdjLZRPXW+dmwgnkSg&#10;iHNX1Fwa+Nq9P7yA8gG5wMYxGbiSh0V2e5NiUriBN9RvQ6kkhH2CBqoQ2kRrn1dk0U9cSyzeyXUW&#10;g6xdqYsOBwm3jZ5G0ZO2WLM0VNjSqqL8vL1YAx8DDstZ/Navz6fV9bCbf+7XMRlzfzcuX0EFGsPf&#10;MfzgCzpkwnR0Fy68agzII+F3ivcYP89BHUXMphHoLNX/6bNvAAAA//8DAFBLAwQKAAAAAAAAACEA&#10;5J8wjMYtCADGLQgAFAAAAGRycy9tZWRpYS9pbWFnZTEucG5niVBORw0KGgoAAAANSUhEUgAABU4A&#10;AANTCAIAAAD+PxDQAAAAAXNSR0IArs4c6QAA/8pJREFUeF7snQWcHsX5x98ocSHud3EjQjzBghSH&#10;YIXiFCmUUqGUljr/tkgpVCgtxaHFtbhr3In7Sdzd7f+d97f3vPPue3e5CyHNJTOf/WxmZ2dnZ57d&#10;97LfeWTK7d69OxFSkECQQJBAkECQQJBAkECQQJBAkECQQJBAkECQwMEigfIHy0DCOIIEggSCBIIE&#10;ggSCBIIEggSCBIIEggSCBIIEggScBALqh/cgSCBIIEggSCBIIEggSCBIIEggSCBIIEggSOCgkkBA&#10;/YPqcYbBBAkECQQJBAkECQQJBAkECQQJBAkECQQJBAkE1A/vQJBAkECQQJBAkECQQJBAkECQQJBA&#10;kECQQJDAQSWBgPoH1eMMgwkSCBIIEggSCBIIEggSCBIIEggSCBIIEggSCKgf3oEggSCBIIEggSCB&#10;IIEggSCBIIEggSCBIIEggYNKAgH1D6rHGQYTJBAkECQQJBAkECQQJBAk8L+VwAMPPJCXl/e/7UO4&#10;e5BAkECQQLndu3cHKQQJBAkECQQJBAkECQQJBAkECQQJfHUJAPmjRo2ineXLl59xxhmtWrX66m2G&#10;FoIEggSCBPZCAgH190Jo4ZIggSCBIIEggSCBIIEggSCBIIG4BIzz7UTz5s0HDhwYJBUkECQQJLD/&#10;JRAM+Pe/zMMdgwSCBIIEggSCBIIEggSCBA5CCbz55puMql+rC9nIrFu3Dt3+I488Euz5D8KHHYYU&#10;JHDASyCg/gH/iEIHgwSCBIIEggSCBIIEggSCBA54CcDzDRo0EOSPynseyOeQPPuJEycG2j/gH2Do&#10;YJDAwSaBgPoH2xMN4wkSCBIIEggSCBIIEggSCBLYzxKQ6b44X+mwww4bmD2ETYfvvPPOgw8+GIB/&#10;Pz+XcLsggUNZAsFX/1B++mHsQQJBAkECQQJBAkECQQJBAk4CBuELFy587rnnJJTFixe3b99e+euu&#10;u459UWH2iLrvq/Qx3edQnD885zU0/HXr1lU75E899dRSheujb8wUXH/99eFRBQkECQQJlFwCAfVL&#10;LqtQM0ggSCBIIEggSCBIIEggSOAglMBVV11F/DwGtnbt2tq1a2uE5Fu2bGmjrVChQr169VauXEnJ&#10;ueee62N/LBofMO+i8RXo80F9pgzO6nPDiNyX1Nr69esHDx5cctrHHICJg72YIzgIH1UYUpBAkECJ&#10;JRBQv8SiChWDBIIEggSCBIIEggSCBIIEDjoJfP/73/fxvn/7+xni9KW/3LVr1zFd7iA/edE9q1ev&#10;7tChgw0ddDfs79mz5+zZs+WWTyqU8zk7IOt8zkL7VNAMwrJly0oC/MwjjB071m7du3fvks8RHHTP&#10;KgwoSCBIoBQSCL76pRBWqBokECQQJBAkECQQJBAkECRwMEkAkIbzOzb6PVtMpW8m9+L8Pi2vYGPs&#10;KPbhfDLsSVOmTKlRo8aCBQtgeApx0WePJl97BefL5HzONmzYcOrUqcOHDy9GnuL8Adnns6nayJEj&#10;g8P/wfQGhrEECXx9Egio//XJNrQcJBAkECQQJBAkECQQJBAkcOBKAGZmJTwgny6OmnUTzN8pmR85&#10;6yYU70c0/Ql5VPr169cX5JPg/Jo1a/ZqcS2bDg37Af7JkyfbaM1FX5yvVKVKlUGtT9fGIYp9Wnjs&#10;sceKkhEu+gb51GHioFGjRjk5OYH2D9y3KvQsSOCAkUBA/QPmUYSOBAkECQQJBAkECQQJBAkECexH&#10;Cdx7773i/BlLf8lenI/pPjBvnC8XfXVqTP6T27ZtE+SToPTGjRv3bnmlHXbv3r1OnTqLFi1SyY4d&#10;O2w0mO7joo8mXyXD5r0F56tl1P7Qfia9a/U+1R+R4yz/O3bseFyHkzhEt78f5RRuFSQQJFAmJRBQ&#10;v0w+ttDpIIEggSCBIIEggSCBIIEgga8iAZnuqwUz3ZeLPqb7KPPlog+NS6UP55sOn8Nx8x+uVKmS&#10;OF/7qlWrqjX4HNrHOF+gDuTLRR/OlzJfiRsNzD7LLvnoo4982jfTfatPr8T5JHT7zz///FcZfrg2&#10;SCBI4KCXQED9g/4RhwEGCQQJBAkECQQJBAkECQQJpElApvsUoc+X6T55OB/mj7noUw7ki/Nluk8J&#10;nO9j/9j8JzZt2gTY98+6wG5DEP78/Hw58FsoPp1Fpb9kyRJNBIj2qcCcwsSJE9UrEqb77FHma4+B&#10;AHivUwL+0aNHBzP+8FoHCQQJFCOBEIE/vB5BAkECQQJBAkECQQJBAkECpZbAU089xTXHHntsMQHh&#10;iTk3bdq0a665ptStf80XWNR92B67ehieG27dunXz5s3KkzDOx/2ejMzsFXWfDLT//sS7fNP99ybc&#10;i2+/cf7I3Bfnz59vZv9MChCrLysry8Yk031T6Q/PeX3p0qV+DH9ao1dW3zfdp/DTmR+88cYbeAqs&#10;WbMGH4SvWVSh+SCBIIGyKoGg1S+rTy70O0ggSCBIIEggSCBIIEjgfyUB9MmYo5OmT59elG6ZcsWf&#10;P6CUz3TmvPPOg+rhbRIZou6B4qSKFSuiikfDT+rcuTNR95slE9TNhIWhu0z3TfKo9DHdL4rzqYah&#10;frVq1RCULimK8we2HmJtrlixYuHChWYRgIu+CN/n/C5Nfg3tH1Cy/V+9jeG+QQJBAoVKIGj1w4sR&#10;JBAkECQQJBAkECQQJBAkUAoJgJeA69FtTv1irjMyJ9WqVWvgwIF+E9TBHH1Q63OHzXuF8h49evwP&#10;V4MXD//+9y7qHglCVmbdunX0vH2DP5EfO/e6gZ0eUvno2d/FWqF/1oUjc50/PMjNFAB79POqgErf&#10;Bhsz3X9jzD+qV69uEfvfnXCfeQRweadOnXzTffT5Mt03zh8+7zV6y+yD2of5iRcA6pv1vvT5cD5n&#10;py7+P/aXX375/1C2/kMP+SCBIIEDSgIB9Q+oxxE6EyQQJBAkECQQJBAkECRwoEsA0330+aA+HYX2&#10;UVM3adIEE/RLL71UXTfO16FoH/V+bDqgVOMUrpeEaVUTrTgK+bvvvpu8H/p+w4YNvds6pB875zqf&#10;8+HtDg3vpNw4X917Y8zf4XzrKmS+cePGnTt3UsIl0DvG9uSl1TfTfYvkJ5K3y3Nzc6lvtvqUI7ez&#10;+0Uh/Y3z+7a6ZHTe05ylfWE/zI/M8c83zleb0H4w4y/VixQqBwkcOhIIqH/oPOsw0iCBIIEggSCB&#10;IIEggSCBryoBn/NpC9SHQqVzhlqPPvpoMujz2aPS181AfYg3Ozu7bdu2JWH1zC5C7AJm0Nci519/&#10;/fWUgPTPPPOMLsFUHjt8Ke3pDCRPBtU9BvbtG95Hfvy868T5s5bdQnnvNknmn3tdUZyPVp9qZ/d1&#10;KD485zX2sLqvcmfiADt/6zDDNJW+Ivmh0u/d8ip3l/zHOWROhPyWLVtE+3LRl0ofzudyTP3hfA5B&#10;fQTrTwpwyN01Omn1SUJ9Qg/snWAzRR1KggSCBA4aCQRf/YPmUYaBBAkECQQJBAkECQQJBAl8vRKQ&#10;i770+STj/KPbfINDgP+LL7744APnUm7JOJ+SOXPm7IVvuXE+LcDkONLDzyRWm7vnnnveeustedfj&#10;P08HjPP7tPtnh0ZOpb99+3Zx/tg51wj+Scb5s5bfgos+JTOX3caGi771XJzvw7bP+VSjD7169ZJH&#10;PcnnfJUw9SDOVzIP/ypVqlBZgQwoB/JVAV8AcT5JnN+v1cXaNJ/Sr18/wF4VgHxxPsYLFrff7hUy&#10;QQJBAkECAfXDOxAkECQQJBAkECQQJBAkECSwZwnIRZ96ctGX6T78Kc7XHmxu06aN0a9x/nHtvsFG&#10;BWgfJXzJgZ+a4D1B77XK3dy5c4/pctcRTX/KhhM7hN+x0R1sBNJPWrb/lg36NaRHkd67rVu+btay&#10;m8uXL9++YdItP2m6D+SzQdeUcDkJ5b/YG8g3zh+YPYQSVPoMCn1+35aXslEii3oyWCtovOjq2aPM&#10;19433ZdK311eQPKYAxAR0AQVc9FHpV+uXDl7JKPynqHzOmzdujV7eemL88kw6fCrX/2qmEc4efLk&#10;PT/gUCNIIEjg4JJAQP2D63mG0QQJBAkECQQJBAkECQQJfD0SyBmbBdurbXPRF+EnS96HZmXJrzXq&#10;fM5XHdE+kDxs2LC//e1vewR+KmAj4C9lbyHuPp/6M+gXyKfBUbNuBNGBfHfT6T/Ehl/6/DGzbzDm&#10;B60d3i+7hY1TqOtJrJ8HUTNHQCKDdX1OTo707aZyV885ZCJAkK8hYLd/VIF1A7Tvr64n031mKGIq&#10;fXG+9mj46TP3tTD75hcg030OUea70eU9Iw0/YQI5JCPF/rZt28T53Zv9mD2SKWYpBLr3xBNP7FHg&#10;Gl1IQQJBAgeHBIKv/sHxHMMoggSCBIIEggSCBIIEggS+RgkMHz68bY1B3ODdiU9Kmw1/nj/wMt0S&#10;zsftHPI8rt2JHH46+0MOYWMi2AH/Ivxk+ftTp041pqVk0qRJMOpFF12kCr7Duc/5nGIpe2gcZT75&#10;yYvuzs/P79f+AfIzlv4czfygTn8hP3Xxb7kvpvvkZy79Kbxt7vpANWxPOV1iJoJyDi1gHip91ggw&#10;8cmpHpMBK8F0/7Qjf6jD0fn/ISzfuQOu0OHQpHVD06ZNubXC9ZGk0jcvfe5lKn2RPPWt8ZkzZ9as&#10;WdMPASDTfVV4a9zfkKE4n6RFAYYOHZqVlSXIV/py4b3s+/fvn7kUAjK3al26dAle/SaNkAkSOLgl&#10;EFD/4H6+YXRBAkECQQJBAkECQQJBAl9VAlB31bVZ1sr8xYkvpv8ZaLQSn/MpFOovWLCgZ8+eqgPt&#10;G+f7YeeIQmeNYJCv/De/+U32zz33nKE47F0M59vieRaKj8t9zmcuAFU/OE0ofiNqCvsnJwumL/05&#10;5H9Sj5/p7h9MvKt79+5kAHg051C3ueij1RfnM9lhKv1XRjxp3E4HZPhg1gfqCRMHZrr/9ri/Ut8i&#10;9lNBwfmYHaBlumdR99WfVatWmUqfQ1Cfmhj/66xoX5zPjACpXbt2BvM8ODj/qNanq/LQeW/RvQoV&#10;KhxzzDEB+O3FC5kggYNVAgH1D9YnG8YVJBAkECQQJBAkECQQJLBvJDDuvXItXOT4KIH68ze/ikm8&#10;Bd43fT41xPlwNXnAEsZWNenzY5xvxvlwvr8oHY3rZps3b6YcF32DZ2qa4zq4bpyPWbsBMEhvMfBo&#10;RJ0R57dveA/5sXO+Q7OdGt0hzid/ZDIWwPj5D1euXFlmC0qEJ+B2vsrdN91HpS+3hWPafuPzOe9T&#10;n7EvWbLEHwsq/dN6/UCtodLHguDMPt/VIYvzifPtdsQyUG91x0I5X/4R1EQmhvrifLUj2i+U821W&#10;glEE2jexh0yQwEEpgYD6B+VjDYMKEggSCBIIEggSCBIIEtg3EiiU89W0PNgJxWeQSaFx/lGtzxg6&#10;701KgFs5n5PXivEcos/3nfDB3d4tr6bC2PxH4XzfyH/ChAk+zxPWXncHoUXFyhPWXib33E5B9VXe&#10;M/txMnNWfJ+JgN5t/+VuUcD55EfOuhHT/RjnH9XaLTEwdJ6zzKdZjXTHjh1kbGk9tPo+5+t20D6L&#10;/zFTwIWMEeC3BfZUQab7ptKXnX+/pHH+qKS6vnHjxqpJHkl26tSJvKz3pc8X55NoWRmSOP/ELmeQ&#10;/3CqkzlSUodJaPWlz+fWR7c5mZIv5r7HnsmXc889NwC/iTFkggQOMgmUOiwf1lN+2lfi8KOMfh3t&#10;F9pP/6b7aiDWztfauO6yT25hjUjspZJDaeuXqvFQOUggSCBIIEggSCBI4H8uATTDvj6f/ozPf2hA&#10;9jnqGHzevOpljSt9CyhViTgfyGfjUHvs0tE/Q7nkY5xPCcjqc75Fqpf+n6uIOX94QYJgFUWPxI0s&#10;b5zPJaj629b/K5vNBficP2vZT5gIQJ9PTVT6LVq0MM7n1s4yP8n5ShgC2EgxwudCC0woF33p81XH&#10;OJ887bBuH4p3rrLWfM6n0Od8HRrnS7a3XPxbBe3TigBkZLbQp9WV7M1wwOd83YunQE2MC9TbGOdT&#10;IuDnoUD7IVyfPaCQCRI4yCRQOq2+0G737t2SQuxwr0Xjt1NUfq8bL+rCfdX5Qtv/Whvfh8L/iv38&#10;ipfv82caGgwSCBIIEggSCBIIEti3Eoip9P876iEQVKg/IudVQPS4TtfpjguXJpYuT9Ro4VTKInwS&#10;Wn1M0E3nD4KCuzjA+074xvnUf2/CH/EF8N3ascPv2dyZu09Y8A/IeWDH+8hPW/J/mPEP7PjnZP52&#10;gNZC9BFU/8jWUuP/wFT6E3Kukuk+nM9EgMXbk+m+ugrn46JvnI9KH6+BZHi8pMo973ni+cmwn9sB&#10;8FKScyjUh/MZHTMSR7U5zQ187ttOJgsXstd6fnQAcwPfVp/6Z/T5nu6OSl+2+gOyz0/K9qUu9c5v&#10;0Swxf2Fi0jIH+SRiH9BbcT5pTN4T7HFbUNAEX6VPzEK7Ec8IBwR1VYRPQqu/aNGimJ/C+eefHzT8&#10;kk9IQQIHhwRKrdX3hw3zC/t9hXChWuI9KuqtHVqzqQRr324Ru5HutcfCzMv9TmpExfSwtKMrSeN7&#10;vF1Mxx6rH7tFMRLIPGUle2xkj4K1J3Vw/BjCKIIEggSCBIIEggSCBHwJZJruG+erWrvDI87X4QmD&#10;Ek0rOciX3b5xPoRpkNm2bVvU3cCn7M/ldY/RvjYc+43z0f+jVBfnkyBh34zfzxu6w9IKuW+cjz5f&#10;nE8hnK8g/FQjQc7k6YaS1O8QvvYxzgeYAeNBySkMMkwoWBBBID/G+eownI+4SPAzCfz2Zeu76Gdy&#10;PreD80nsuzV0cw0yATDOV1N0G86XSQV2+zLd50Zn9716YPZZbKpG9AHVkd2+cT6G/YrYx7QF1g2j&#10;Ro164IEHsONgtQW/qyEfJBAkUEYlsDdafQ3VxzzT7ho9cjZWWCjM005J1PiF1inmXuqe34FMS4SS&#10;mxLscXR70XhR+vCiRvrVb0HLJWyk5NKOPb4y+hsI3Q4SCBIIEggSCBIIEsiUALx32PpBZr2vUHxm&#10;uo9Kv87Oc5pFYeDc1Rs2JVSZmou2O+aUPt/XJEPXvlp7/PjxqMG3bNki1bq56MufnyXuT+j2S3Xs&#10;o0m/x3S/c+Nfkx8+42bYvnPj35D3VfqjZt2IgT12++J8C8WHEYH87WnfltAD9du0aWOjJig9+erV&#10;q5venktMnw9ms7KdOJ80bN6bCkkIP5tRAGB/7oArVQGVvjh/YPYQ1+Gc12hB0w3y+UcyRM6zu8t0&#10;X/p80uuj/3nZCTf432Ojxifmb3lCZ0X7qPTh/G7duqmQnsh0Qvp8Qf7wnNdp2RT1qPFVR/p8C8v/&#10;ysjHiZtAOAD5CJAYHY2zDkJQ8tszCpkggbIogdJp9WN4b7Bd8pH7ivqSX1VMzUIVy7HCTNODfXJr&#10;NfJ1NG5/3NX4PrnFPmxkH0ovNBUkECQQJBAkECQQJHBgSgAOn7362Rc+vx90J+Gib/2U6b7P+Vjv&#10;26QAGXT7RXG+aZtpoX379gBw8+bNsY1Hi27ti/OZBVAJpvu0Js7HdJ9Pmhjnz1j6czbZyY+fdxUo&#10;C06jdVesfrAWVT9JnN+p0e1U8xfDk+U8CeLlvoTc19QARvtsRXE+FSBnkBjMVig+Ge2zR0lunE+J&#10;cT55yl2kgE6d6Jv88EmaaFDCdP+4jjfEXollu5/F3sEKjfPxHZD7gOYdiuL84zucQh1s+PGeiNnt&#10;G+dTQcH/0OqzZwrjo48+uueee375y1+qJKQggSCBMieB0mn1bXg+5Gfqz6VALlSrnymgr6jVjxkL&#10;7FFXX4ytgd+3omwWNC5/dFyV2WZmN2KNF6XVt9ZUvxg9fMlHGntqezS4KEarn2maUcxAytyPIXQ4&#10;SCBIIEggSCBIIEhAEvj73//ux8Cvse1bO2q9asLxXfQphPO7tk+THLMD1auAyk+Zl770+b62mdD9&#10;/VpdPCrvGa4EQRVYHnLG2tx376cQF/1CzfVxU6cR3Xj27Nm0gIEAeWF8m/r/mLbw6l5tHnVnl/+I&#10;b5j+7f9CfvrS38D/xx/hjAJIH0++HYcCQuKz7h2HDE1L3GNEIAMEuehLpW/6/OM6O6f3T6c5e3jg&#10;efv27eb3DufTW+nzSaj0KTm7b+TpMDznVd90nxsxZIvqrw6YSp9Duv3GuGdtUUOF5ZM+3w8HSOGs&#10;WbPYM0mhbps+X5zvRjrzXcUOYGjWW6Y2ziyIF4BWH6oH8m0pBFsBkTsGT36JMaQggTIkgdJp9W1g&#10;MeW8T4Cqc0ARYAk7o0Fl2h0UP7qv2Hjmu+J3QI2X8BbFv3b7pJEy9GaHrgYJBAkECQQJBAkECeyd&#10;BOA9OL9vq2/pcjh8S7UX8U43LXTMRb92tOBddDc4v2Mb52R+/sDL5SIuuDXXcS3RB+dzir1xPodw&#10;Jvb26N65HcCv5HM+n0kQPgkNNiAKZpOgXOqgLYf22QP5bBNzLpPfvs/5HGK6b/YCExfeT8e09J32&#10;ShRKY28O9kA+m0Lui/OVZDmPYYKMCLAIUG8hfO2l4VflGOer8FuDf9Go/PmSbVGcP/hotxiBuqRM&#10;JufLMAG3BRopivMhfBLOAorMD+db34ri/D4tr6Imz+Wll14K6n177iETJFAmJFA61AcX98Jo3xdE&#10;8S3EoPqr324vnsHXetM9Nm4VCnVM2ONwvuLT2WP7oUKQQJBAkECQQJBAkMBBL4E33nhDnK+9zMth&#10;QrTlwsiiTPclGfT59kEC7bOcWwH9vs5ZHMjRk4vzSWj13XL3Lb+tjRJFzuNemNNzCqqnRAmWBmWV&#10;WMBPGVVuXe9hMmj1e2T/mwycz2xFuwYuRD8XWty+kbN+iIt+j2Y3uToL72doHuu+KJW+MT9nqUzn&#10;UYbDxqTs7GzjfFT6cD53OabNSbSmFe+obBMixvkDC9YmLGj/vP5ZbuPwG92u59pmjRMnd7/B2Uok&#10;TfdN80T4fdoU52vfs2dPBEKhYgGyUchMB93ul/VNNgmBvSZZ0ORrLxeDo9qcykYJtD927Fg9Aq3k&#10;x919fT5zCi4KYJLzSRzecsstwXVf0ggpSKCsSKDUBvwxmMy0MNfIYzrkmMF/TDoyibfCQitnFu6F&#10;nbndoihDdFXIxOxChxMbe6ka3zsD/j3eoni/iUKfnfUkU56+NIrxF9i7WYmy8gsJ/QwSCBIIEggS&#10;CBI4pCQg031B/ui8Z1G5u4hxWReMKLBvR22OVl+0n2m6v2q10+fbZwOwOm+TW38e53lBdW5uLu0L&#10;9eF8EDRJmA7yx+Y/hp752C6/k8A/m/or30EdFjViR9nes/UT1Jkw70pW44Pz5628Nsb5agTOR+Wu&#10;fCwUn/P/T5rucwrrfZ/zdeivcs9hj6bf2VTjE3sZfM6n8PO5H6D0tqh+GMlTKCcIob5U+mf2cWyf&#10;vOPLDcudB+Rbemvc/eRP7HqTYu8jusW7Pxbhkz754mn2+EHILR8fBGUY1Bl9blSdUbkv0M+WLVva&#10;2GX5b5yv8qFz38Enwuz8eViIgjUOrSeAPWfF+WPyHxfnkw+ffKmnFXJBAmVBAqVG/a9jUMG2/OuQ&#10;6n5oMzy4/SDkcIsggSCBIIEggSCB/SYBYHXEiBFmuv/2uPvF+eoAtI9e3RAR4Md036LxUUGm+6Za&#10;gAxfHPakuYVjaU8d864nL9P9Qjl/0qL7qD+o05+oNnXx7yHYAR3+qm68O/pKcf6c5TfRQrdWz5Kf&#10;tvAyP+Q+zeK1zlp9Pq7TMSwFqIwBvzhfDUL7b4z5h6/P5zA58HOTo36FfbNK5zZrkli4OCHaz+R8&#10;SuQvoMTsRucGV09e8pBZDciLAWU+Z+F8U+mr/sIliYXbnlOeU1edfJNc9IX6PufbLTCXYCpE7aPP&#10;N84f1PpMSobNe4M9Mx1MskifrwuN8/tlXTQq192R2zF9g0DIM2/CIyZcot3FOH/YsGEDBw608pAJ&#10;EggSOPAlcECgPmKKKfYPfMGFHoanFt6BIIEggSCBIIEggTItAcD+k08+GTx4sBlmx1T6UN9ZfaJl&#10;7X3ONyIF5vtkfcfW2CuU849qfaoWq4d+IU8uka7bd9HnEKTEYL5b05vJxzgfk3UQvXPj/+PUiJk/&#10;QGHetsH94nwF84OiUfgrbD5R/Uz5D+Wanz9qcFsYj3txCuA3Dgd3zywYKSp9xeQ31BfnK0H7ORuf&#10;w33AOcwnTfdJLw7/D5w/MNsxNml4zhv1d5+pS96d4Ghf5vHifNIbYx6U6b4lVPpn9LlJ7E1qWP6i&#10;pTujaHwqkT7fX7kwq8rJ6P8ff+8Bm3xBny/OV4L25ZNP7H0rlD4fzlfJm2Puh/PtLANnxUE5SqhQ&#10;+nwS5hjBgD/1wEIuSKAsSOBAQf2yIKvQxyCBIIEggSCBIIEggSCBg0cCTzzxhBmcA/y46PtR96XA&#10;l0ofzgdWWazObNE5tMrkAX5c9GV5Lv2NTPfhfMkL2gcyDfIpIfAePvbCb3G+SRZ9vhC9S5NfDpt+&#10;S4zzVY15CqAU1GcReENZphLoc8dGd7D2HjB/VKc/Rneffqu/jj3L8llP0GNTx5iffIzzGd3pvb7j&#10;P/W5uYkFW5+WbTy0b6b7Qn04H8A+qdvVdsm4SYml2x/0b5Fpum/4De33bHKRJPnfMRHtF8X5ugWi&#10;fuHz3/Xo0YO8ob4432YB4HmedaGc37N5tLbfR5P+gEit27wAt9/uFiZUCtb7/jsQ8kECZUICpQvL&#10;pyGZXZZiyFnSKd8h3D9l12YWxpotieCKaqQk11qdmO96qa4ttHKswUz5fPVb+PI3gcfEvk/uEmtk&#10;n8vq6+hkaDNIIEggSCBIIEggSKCEEhDnD2p9OvXJoN4/rpPTk+tyMoamMc5XBcBPSm8SNcflu6h4&#10;dqoozu+XDAEAZoOR8DnG/EAsaf78+YpgT5oxYwZ10OSzF+eTmbbk12z4pWOTT1qyZAnoTgvo0qH9&#10;9g3vZTPOpz41TZ8/NMn5vVpey8YpphVskoIM6+TxkWOx9OSxb0OjPi76vkjR6uNg36/VJYp7F+N8&#10;SmKcT4k437+F76KP6b7P+VQT55PO7vOtZhWOnzhxoq1ZSOEXc9+TPt9PP7rwV1Lgy27fOJ9VD9gU&#10;UnHSpEm6hNkENunzY5zfo9kPtcU4P+1m4SBIIEigjEig1Fr9QqO4MVgfBTPj1RUawS42O1hyx++S&#10;1yzmKeyTRmLt+24Isfb31e38dorK7/N3b191fp93LDQYJBAkECQQJBAkECSwFxLwOZ/LXx35+Dn9&#10;oljr8xclPp2eFpqeCoCfvzK81MVm3w6dikXJXDLY4bRc9KXSN32+OH9UMtRf2nfjmu81ODwaxIS8&#10;nxqiE3tPNvlKzAhA9bA9SI/tfbsG91I4bu61vdu6WYZZy35MWL5+7R8g76v0pyy+A9P9b/T8mRp5&#10;f8JdLVq06NsqinX39ri/Wjg6Os8sgDnwq75vus8hnF+vbkreo/JcqDy56JtK30z3Ve/tcSl9vmjf&#10;N92Xi75vTn/1qW51AEtMmszf/iFmDkb7mZyfNz+yp6DynA0O9fWAbHVDVj3wNfybN2/m7Ny5c7Xo&#10;ILQ/YcE/mT0Z3DXS4X8y5Te+Pl+dCVp9/7mEfJBAmZDA3mj1C/2p+yvS6893TL1vJUX9pSjhXxBr&#10;1u4S0/D7unR7BrHCQhtRZdOQZ7ZTaMv+LYoZguTjt++LyFfLF38X+1Mbw29r326R2Wbm3X0ZllBW&#10;hbZfJt710MkggSCBIIEggSCBIAEkoEDx0ueThs17q3eLiPM5bNHUxWYDj+FSoaks+QkgT569r/cm&#10;ZJ04f0D2EM5S7elPHn7w9fvkFwDkswGZyZD7aZzfo9n32NxXjcf5y1cl4PyuTW5j4xScz6ESSn50&#10;+L3aPB7jfGF28ZxvLvqYHmBHYJw/Ou9pHPv7Z50vOdB5PBQYbJr6vcBFX3W2bE17g5ofdolWtktK&#10;5g2Z7ptXP4VMDSTnRCIXffINKlwP3ltiwT/yctFn/41uhXA+pxi7DC6K4Xz37Jol2tY4c/r06b6z&#10;gHH+wNZna5i49GPJT16h+MT5qP0nLvwLh4VyPo76aSMPB0ECQQJlQQKlQ/1MK+49mo6XEOBNVns0&#10;FLcG/ZZ9kC5q0iFWR3fcY/f8q1TfiL0kz7cY+WROiNCgAXyhd9mjcIpvwYwOYrMw/r1UpxhZFd/D&#10;ksgk1AkSCBIIEggSCBIIEvhfSQDOJ3K73R3Ob3nY6eC9JbT6jkgbNNBC8azZbqfE+XC7b9/OpIA4&#10;X/utW7eiJ0djLHty9uC0tSB9viB/4sK/O6/4An0+nL+hwp2C/CmL7+TCQZ3+3KXJbziE80H6dg3+&#10;Onv5D9xSfwX6fAqx26cC/E8oPpT5bDLdR5nPxoU+55uLPpfA+TL4Jy/a1xSGgF/THDEXfZnu+2nC&#10;gr8QA5/BqjDTdP/LRQ+K87WnzV7dHJAvXpYMuZ803de1vou+SqTPP7bdSWwc8izk2uAn0+dbYfny&#10;iZvOvVWzFUB+jPNF+6y916FDB8Lsk/jk45WgkDkO9oVyfuym4TBIIEigrEigdKjvj8qH5D0C/34T&#10;R6bmPHZrX/v9tfbqq8tnn3e10HmNWOEeBfi1Ci00HiQQJBAkECQQJBAk8LVK4K233lL7QH6hnD9r&#10;7csWKB5ihAkx80brK3rUd4LWn2OPxftZfZ3FvjvMeU20TJ49OvkxY8aA0zqL3T4bPCnOJ8H57ev/&#10;WvlCOV+nwHVC7sP55GH1Xm2cuf7s5T/WWfT5Y+dca8CMkT+B5biEhP2/DNRJ6PPloi+VPpyvYASm&#10;0qfn/sLyon1dqxQz3XclS1zQATLsRfusrudf4pvuj0iurndKzyjqPpp/mHzozDtzcnI0reC76KuR&#10;sQueFuQrERqgS5cuwP+ro5zXACmT8+lky6QP/8XHXt2h9llkIkv+JOGThs/7L5zvDA2yowUUCXzQ&#10;tm1bnBpITNMwcH8Ilg+x9wsVSygMEjjAJVA6X/1CfbbTvK1277Y6JcnEpFNo+5kS9KtlXlLMff2m&#10;imok83JdlalRj0Gy6cwLHZQKucRvX4exQlUr9L0pfuB+P31Fvd++DaSowkIrZN7X794eLSMO8N9A&#10;6F6QQJBAkECQQJDAISKB6Z+UQ6WMunhU3uPY2MOB5qIvCTz3+YNn9olwlLXfzcFbZ9HwoyQ3rvZN&#10;98X5qNn7Z12oyiNzn8fDHAyW5TnaeDjf2NvnfM76LvrctCD8/m+GTf+Rcf64uVfZ5cwgyGmfa1n3&#10;zha05y7m6r9t2zaM0qWsBmK7detmT5kuAfbG+SNzX8IWgHENynZ4PCzndY2F/Vl9o7UGibofi6U3&#10;f8t/+ra8dHT+f9Ts7Nmzrz4jFa8e6l60/WUz3Qf1G1c4z7ftf/bjO/3F/whDgPW+BduD51HjG+q/&#10;MPQ/fmQ+sL9JpUv69kh7bSPOd060fEq63dOfPsJezwt9fozzR+S8yACxuejV4ppx811N1ixQZcqv&#10;vz5tLcDwsZcm63AQJFBGJLAPUF8jLZQG7e+CcXIMQWNSKorb3Z8sj36LId5CTxUzQ5HZn+JRv5i/&#10;dEWhfvHyKaFkimoksz97lEChA9yLwjLyhoduBgkECQQJBAkECQQJOAmI8y2NGp9o1MB55luC85OK&#10;bmdqbpw/INsZt4/IeckZn7d0q7JhfL5k27/I+PBZKOefeuSPxuT/W+3X2XmZ3eiTSTdnH36fHU5b&#10;eIOxOhBueUgezlc1VtQzhqcQMKYQo30/0j55C62PVt/X0oP91FeQP+r4pvsxzqfCa6MftT6I9jNV&#10;+m+O/YuzEWh5KfWhfdkIsO+b/QPxvFT6Qv1MzqfBqcseMgkwE2GL/xGWT5zPWaH+Z7M/gO0pOaat&#10;O/x8jjvEeIG+HdX2Wj3TNM7neHfi1dHPqBFVdnXS9fmvj/6HOJ9ToD5WD6j3rUsjR4685557dDhs&#10;2LCBAwfaqZAJEggSKCsS2HvUj/Hz14T6hcrxq6B+SZjW/YX01O/qwx5NCTKV/GqnqMv9u1jNPd6l&#10;+DZLpcD/ipMCMZmUlTc+9DNIIEggSCBIIEjgEJQA/tj1tmYlPJXvzJxEiyaJ+YsTbVs6ecQ4H4x0&#10;PvkZnC/RQfuVKiQWbnW29ACtOJ+8VPrS58P5qgztw/lNXJy+KL34WSrMPup9Y3j4/JguEV4uW5lY&#10;vPn3dgkgatW4BMjnlDi/UyOnSx8564d0uGuTX5Kfsvj3sP1xXf+P/JcL/4xin0B0flP01rdNYFJA&#10;+nwSKn28APywdjNnzrzoONesJUz3pdJXCajvL+AH8OPA77fgm+5TX5zfq8V15MfNf4hrs7KyrHFM&#10;J0DumA7fOJ9qLw77j9Bdicbb1L52wJHJg4LnK84/tu2Jn835kGJof968efhi6BKs933Op+T9iXdz&#10;0wHZUfjAETkvn3delOcsMfmCAb//AoR8kEBZkUDpfPV9mvWduktoeB8TCldZslNf0UCoUFfzWKEO&#10;C9XnF3P3Qhsp5jHvUT5+N2LDl1isk0UJp/hx7d1DKV6Avtz2rv2y8sMI/QwSCBIIEggSCBIouxL4&#10;9GUxX5TSOD9ZJs4nsZ+Tnxg9ITLzRplPoc/5aqJpFafPV4LzWzZNNGmU6N3yWrbK64YsXrxYnu1A&#10;vtntq3KhnH9Up7sVZh+2T4bc/wWbz/lcOH3xLXbHGOf3b//XTo0cxvMpIs6fvvQ3mO5ncj6nxPno&#10;rqW+pqmOHTsS0J7byUPeV/7LdD9p2nABmzoAV78x5s/WGTJE4/M5H7ZPLjEQLeBHBSzhfVf/Ixqn&#10;GcN/Pv1Ocb76A+ezPIFWKCCB6FgfKEI+ydfnc4hKn4AFZBQEkYRmflutd/MXJg/4wi3Q58P5FGhP&#10;6t27NxeqV5ju46IvgZCK53wqBM6XoEIKEihzEigd6mt4vs05ZGjJBr/HEv8q5f1m9yhEu8T9TSu4&#10;PPPumdVilQttxwqLbznWyULnCGLDjPWw+MPMu1t9k78Nv9BxFSWlQgdYlKxsXHsU5h6fWqgQJBAk&#10;ECQQJBAkECSwHyQwe1i5gb0S7BVZnbRpXlbqvrudr74431Kn9iwgf14Brr/sf9Vgul9p/fm+Th59&#10;vp+mL78XlsaiHmU4LRDeX7boQD4bGFyUPn/o9J+iXQfyqTxl8R86No70+Rx+NuWWozr9CXRn03RA&#10;l8a/YSMvfT4Jlb6f900DcNFXHVT6gLoxrThfp+B5gJ8V5nUI5JuLvkE+5Zr1IBnty3TfJCDTfXG+&#10;9hUqVKCEPmgGpBgXfVT6yM0gX4OyuIbQPsKUeh/C154wfsmgekPUAYVLIJOz+d0Xhj1JBuaXPl8V&#10;0OozWaAYB5S3bt2aS8aNG0eYAIz2tSHGovT5NsyQCRIIEiiLEig16hfKtPtq5F9r4/uqk//bdoKI&#10;/rfyD3cPEggSCBIIEggSOJAlAOG3Sjpvs2+yOwvaj1z0C9T8cH69emkj2OHc2BN4mJ/e63qAnxXd&#10;RJtAfibnr1jp9PmWPp5y78k9f9y75ZWUQI940cPSKNIVio/90R0iM34OMQdI6vDdcnoxzm9c5RcN&#10;C3qF6b5x+9Dpt9SsWRPI55JhM35EXvr8kbN+UJTpfrVq1bo3czeF8zHjTy22N/8R8gOzz9ZGBbia&#10;mPZMH9hw8Jn3RQMVc0eVgPdaHs/nfEz3fQXMqLynGbuZ7pNBve836Hz+69XzTfetNZYn0KyBUTcX&#10;MocCqKsFuejHOJ+w+Ue1PoWNCpD8P1+/b9zCZ8jLbt843+pQuGXLlk6dOhGtgIkPDhWKD4t9bb7d&#10;vu6Lo74/hJAPEggSKEMSKDXqM7aviTa/pmbL0MMoYVeDoEooqFAtSCBIIEggSCBI4JCSAGAP4Vco&#10;X4FNA9++MCuSQNK0m21TEuwt4avvh4WnHHpkmTpp+Nn7OvlMzjeQpjL0aIvPgZ2sP9e2bhrnT1l8&#10;p+5LhkkB0+fHOB8XfZni+5w/dcntXCLOn77018WY7qNOB/Llop/k6ijsHBcahA/P+a/pw+mqaF8u&#10;+qbSH5n7osi/b6sooGD+5n9/PNlNOpCAfEXjM9N9OL9Aw39hv1YuZoF8ARZsff7NMX8H8kmY7rNH&#10;mW8u+qbS51qsDMT52pdnOb5EgpkL3OzJWHQ9dYAlDzDdF+QrUaF79+4MR7MDPuf7dfTI2Ddu3JgX&#10;hqcmRwZ12GpaxndwyDwbSoIEggQOZAmULizf3o2k+ND0e9dm7Kp9cgtrZC+80IvpQKxZ6znEXmho&#10;QyoYzMds9f1R75MhFy/8om6xF/LZJ085NBIkECQQJBAkECQQJFCUBMA21PgG+Tt37cxbmMhq7qrP&#10;mZdQnHZz0VcjcH4jT8MPjs5a85S1z+pxaIDtsEuTexrWT6n00eeDi9Lnj81/Qpzft9XFHI7Oe0bQ&#10;S17q/Wrbbpq1bN+E4qO1kkTdzwzFh7mBlPmk/45+hBmN49qfRv7TWW+zx1SeEp2F9uF8qfSN80fn&#10;/btltctYb+/NMSkDfhTjp/f6ga6SSv+M3t8rOHxeqG8CHD9+vKwVBNsWdR/aR6Uv031BPtp1m4nQ&#10;5RwSjNC8DyQEqF6oP3Teu+B98+bNj2t/0qeznKm/aF92+34dDvu0vIL9mPwn6bx5QFCCv8Cdd0Zz&#10;MdZnMiEmny+NkA8SKFsS+NpRfz9g4T65xVdspKjLrbwoqud1yQT7EqK+f+0+f+2+okD2eX9Cg0EC&#10;QQJBAkECQQJBAsVIQKb7Qn2f83UJ2L99a9x0PycvTaX/4hf3nXrkzUkOdMA/efJkM6Q3bgQ4e7b4&#10;Bf75vj4faGzSpIk4n/T2uL859/Wsb43KfVYlzBqAnVxLHhW6aTKYIMBdv3PTe1Vt1MzrbJU7sNny&#10;nDJDehDXv1w0q7R9+3ZjV0z35bFPP81FX6iPSl+cLNQnPf/F4yjP5ZavkkzOZ87izL6RkYKLwL85&#10;Leo+l8h0X/r8UXkR57MkAXEK1SBh+dU4/aFyjx49rOe+Sp/C10c/SPcGZp+T7O2r7JcsWaKVDog+&#10;qIwmJsB4n/PVoGifx+dPDQj+xfmkdyfch6x6tbia/Lj5j9KlW2+91frjZ4IxaaFiCYVBAmVCAqVD&#10;fR//CtWBx7TQmUrpkpSY4ArVaRd/i1gPacqU52o2MwRgZoXMRjKvLVQnn/nXcI+WArG5ABu7334x&#10;8wgl+fubeYtiDAoKlVihMo81EqYGysQPPnQySCBIIEggSOCglIC56Bvq5y9y7vqVKlZivNt3bGef&#10;k59YvykVkC/G+VLp92l5OTVBfUBxUKeCZdWn/4RwbiY3iF0L1JME0nA+eaG+cb4qQPvifB1yrf9R&#10;oZB7OoWW28LpQcJqU5f4xgUVN/2hXUFfNm5MNCiwShg156f+5Wf2v1uXL1memLr4dqzQTcEe43y0&#10;+ljI66zRPsb8SSOFyHTfVPomhPGTE4u3/tWmBmB17OHF+aQ3x/496QsQHUL7hNOzyREk1rBhQ/aI&#10;kRbE+VxlKn1OcbmhPr3yZzRY/A8Fvr8aHyK68Oho5T9xPhEBZcm/c+dOM+kvlPOp/P7EPxbF+Zwt&#10;yaemiSVkggSCBA4oCeyNrz4D0J9p/4+1Di3mvB1qtD5gWyz3GEDG/pQYOvrX7vEWxQjXv2/x/bRG&#10;Cu2DzsYY3gr9DsTko6syC/1LSvv3tPjWYp3xjQX2QqomwAPqDQ6dCRIIEggSCBIIEjjEJfDKK6+Y&#10;BNDns/mcr1NwPuTftZ0z2ifFXPRjnA98GoEPS3J+z+Y3sHEhVAk2Q61KWH2jD5eVPnb7bHyZoM/X&#10;TY3zezT7Hps4v0vjX7FxFs4/qtO9XZu4vDi/W9Mfs/mczyk4n1NKHBrnr1iV4vzlKxOFcj71F2+9&#10;n/XkCXRv7ui+Pt/nfCoD2IzFV+8nxxWZ7vuvWd06iRO7/aBhhUs0dqLuu/HmOQW+9paM849scS2b&#10;VUZ6rA7AnAKmDaqswHgy+xfnk8T5/bPOtwYxcKhUqdKsWbOkqEeqPva7ISc5nwx7JhHooZbuw2hf&#10;G6H4pM8nodIvhvNDTD7/UYZ8kECZk8BeavWNMEuoH46hPmKKqZoL1YdLmsWc0tlCNfl7vEVRmuqi&#10;Liy0w0XdWj2PKbpjWB6TSWb7JRTRHmcH9igfv7cm82KGlnmqqCdV5n4PocNBAkECQQJBAkECZUsC&#10;uOgTAI8+A37nDXB6dbnoS59PQqUvzrdEhWmzE727pUrMdJ+id8bfxxJ0XZJr4E1d/Af2J3RzedJH&#10;k/4A58s/n/TehHttxXWIFPt5vhCk6Jb1vvT5QD4lExf+Hc32oI7OVn/qkt+J89XO0Ok/hkiBfPKT&#10;Ft3L8u8ndHP8n7zj76pWrdqt2S3kP5vyi06NXX9IcH5Lpwh3Cc5fnbjriKY/Iz950V1tD/9Z4wIH&#10;eVT6O2o9F9UjVMHMmdnZ2cJgrPfhfITGVMWAbAfSLDfgWlu+vGujG3I3/tuu8k33VZgzP9HUW4bg&#10;2Y9+iUrfrAbE6qbSf2PM3zHdF+SPn/+wVPq9W357bP5jlHRt8G3CIjLVMn/by7q7me5ziPW+TPeF&#10;+iNzX1q0aJG/BAASbteunY/64vyj25ykrn4x94P58+dzx2XLlnGI2OF83/ni6qsj5rfx+pngqF+o&#10;WEJhkEBZkcBeavUZXqGEWRIr7j1qtiU7XwXtQ3JJbrFH6e+TRvZ4l1iFmFa85Ar50t5oL+rvtUDs&#10;Me1xxmEvehUuCRIIEggSCBIIEggSKF4Cw4cPH9zecR2A9/KIZ4aPi0Lx6So4H7B3nI85praEM+Mf&#10;2DuxdKUjTBKcDz1itK8NViw55wuSSeAovt9410vLDeeTKZTzOevb7Wdyvhmr+5w/aeGfGlSOOJ8W&#10;qkZu7+7W81b/tFDO5xQq/X5ZF7Gpk8xT0Ekpw43zTbwaC5xP7D2NQunIlql1BDjEUd/n/EVLE23b&#10;tvWtBvxQfKj0N2zYIM4nGeeTh/Y51PIH7FtUPg/OV9R9CF9bwaxBxPkyN+iXFcVEoJMYLHDJtGnT&#10;NKiiOJ9T0D4JCwJmUoB/rbRXPOdTwaZyTBohEyQQJFCGJFA6rT4Dy9TnU1hCpX2hPLlHyCzKgqDk&#10;avZCtetFKdVtjEXZC5RQSe63k/lCFKoY92c3dEmmYP2mMkXny8pq7rHDhVYIWv0y9DMOXQ0SCBII&#10;EggSODQl8Oyzz0L4Qv1Pkk7ax7U/YZ6nw4fzWzSOCD/5YZGYMjvlrk/B6ImJ2SvvIyNdsR+KDyD3&#10;XfRBxJN7OsU7iZD7aP7P6utM+knowzdu3Gi6ZbATbTAfEgbt6PPNI8DnfPK+Pl+m+z2b30ibExY8&#10;gAb72K4O7+F8TplK33fR91X6n0/9qbnoJ1u4Pxkd0HH+qNznQO6Yu75c9G22glE0Kn8+nK/031F/&#10;liO9ReNTeUyl/+74VIRC+Bk5gN/2Nioan6n0Ge/JPX9SIMPHpNK39Oa4f5EHyFUSM92XSv/03t/X&#10;2VG5z8il3y5H/9+lSxcOpdI3ff6g1mdwOGzemyj2EYLVxxhEUQzxfUC8//d/biHDWAqKnEyZhJIg&#10;gTIkgb3X6n/FQe5Rt28V9u6vzAGlM0dWexzvV5SnLvdjEOyTBotvxKYD/CmJ/XDfcIsggSCBIIEg&#10;gSCBQ00CaO+x1fdH7XO+yrOrn8C+dUtnw6+0a2ca5zvy99gSj30qn9zzZrYmlS/HGpxLwFFSfn4+&#10;cI4fuNLChQux+obwtcH5BpkQsszO/TXeOQRZCYBH0rLw1qzlKcE4n0OM9tl8F31xvu9+75vuWyi+&#10;mOl+nzZRKD7axHTf5/wCB/hosT0Qd+zYsT4naxSO85OGD6TerX5UQs7vU+DRgO89sG2r0/tR92W6&#10;b5bzWO/HOB8LC/pDAsjVAhH12EP42vum+8b5/VpdxEYFLsGSH89/8kB+jPMpFOf3aP59Ng55pllZ&#10;WYqAUBTnM19zqP3KwniDBA4yCeylVj+mf85UR0tMRWn7izobE66P66W9ha+TL0b7XWhPivdFL0ZJ&#10;XmhYgeJ7TgcyVfGxksxpCxNsSeZB9qjV9/uwR4FY5WKiJBxkP5IwnCCBIIEggSCBIIH/rQSA/FYV&#10;s+iDY/hGuZhVQ/7Eq5M+n4RKH86POeRv3xZ30a/jlLipNGl6yhYdQ/QRs1J6XWDeSLtDg1ubNEws&#10;XpaYs8p51+PcLkhGHy5CxgHeOJ+138aNG+dHm5dRuhJKb2t2165dVs7MAlMDfqB+zQIoVdx4S/2C&#10;NfWKirqf6aJvdvtS6Z/d9xq1xmJ79JmJDPG/Csmf3D1ppCDU3+12s+Yl2mZbL5zpvnWDUiS2cMsT&#10;xvnvTrgXeLbWGGZm1H2M9lXhvQn3XDw4Uu+rBJW+P/VAWAF66HeP6QmZ7sP5zEEgLkH+qLzn6LzZ&#10;X4D0BO1jrUEqSJ9PQqXP1Mbx3X5LfuKCv8H5tNa9mXNM+HLhn3/0ozQPBRswMfkGDhyYGn/IBQkE&#10;CZQ1CZRaqx9zOC/0MKZb9uvYKd/Huyhezazs/vamJwk88xZ+YayTe2yk5B22msUYEfjcXvyI7OUp&#10;VICxa0tutlCocAoVWlEPrqiHXlTLZe1XEPobJBAkECQQJBAkcOBKwDifLgLzMP/777+v9edktM8e&#10;m3lOla9cWRuFrK/Hckmm3idTDOdT/53RN3du/Gs28nD+sV3u7Nb0VjanbE9alLM/uuOPYXggXGrn&#10;ojj/pB6/OLLF9WzUwTm8a5Pb2Mj7nE+zFsafzCm97z+9z6+yatzIFltdj5oCbELx5TultYvDx8bU&#10;A4mzJERkofgoxEWfPYSvvW+6b5wfe9646LuSApU+2fUbE317JjZuSlXc5pYsTKVJC+81zh+T/wQq&#10;/f5Z5+k0iK6g93KJJylEP8p8bcd2LITzB2Sdy+YGuHx5x44dCfVnqwbI0t4SH4HifCUiBQzKPp2N&#10;PIRPfESVQ/jaG+dzWELOp2bgfF/mIR8kUBYlUGrUL4uD3D99LnTCoiRa973u3tfa+F73KlwYJBAk&#10;ECQQJHCISAC/7phJ+SEy8P09zKVZ7o7VqrktmdrUPLlVVWerTxLnX3j0xSJ80q5t2xSKj41Q/Cy8&#10;xyGh+Pzk6/Mpf/SNmwd2dB7705b8n6/P/2zqbeccdaddCF0ruhtmBfCzAtrbWfT59MT0+ePnP4ha&#10;+6hOzqh+yuI7Mdf3l9NDC42KW1pueLhJMqA9ezZIFTBmjoCEDXnNXX9YsCjBxuQGK+0dXtdtO3cl&#10;unZInNbnbm0tW7b8Ysad2ibPcKStXsH5MdN9Co2EqWYs7Zvuo9JHgd8iGeGfvWg/MxqfjRTOZ+ZF&#10;NxXt0ywxCPBiIOHCIOy3VKjpviBf15q7PrQPmSvkXnI4z8Rc9FHp87ysPnXQ6iMNHpDW8BPnYy6B&#10;Mp/t40m/NX0+Z5kl8TsW8kECQQIHmQQC6u+bB1oMdX9NQP41NbtvxBFaCRIIEggSCBIo4xJ45pln&#10;9jiCzz//fNSoUb9LJn9p9z1eGCqUXAJ5o8s5s/wCyOfCucmoe26regIQKM63BsX5zdDDFyioqblx&#10;c6J8uQSe+UpkYjHk/Zh5SSC/lWqTFv2xf/s0zq/U6O1BrU9TI+Al9uqiUCBfnA92Spkvzvebpb4t&#10;pwdtmik7nH/CESkV9+KlLkqcpeY1/16vboKN1CYr6j8q/S7tUyIcPvtOMxCgtEbzfxOI3hzmfUcA&#10;VPp4vCsUn6LxkWfCIjLdV5NJ0/1aNVPtQ/tzchK+St833YfzFR7PVPpc6Ue/4/DSk+4+pedPmh/m&#10;Qu6D/X4oPlz0F2x/xTh/RO4raOwHZJ3DZj3o3r07DWpRAPaaUwDyZbrvDPWT+nySOF95Zhmg/enT&#10;p5NXwAUycprAaJ/t0ym/LjQUX2rkIRckECRQxiVQal/9Mj7e0P0ggSCBIIEggSCBIIE9SADOhxMg&#10;t4svTjFk7JoHHnggFv2bCt//fhQePIh4n0ggzvmbNonzK1aosCMZs400dEzimH6pu8U4H3ClpG6B&#10;9TeQj3aaUHyW5KIvu/3hM25GjWycLxd9JfT5PucPm/c2CmGF3DdNfqaLvuz2h07/qc/50CZkLtTH&#10;lL1RhW9Lpe/usjQxa9WfzYd867IfCfJJ23ckLBrf7l2JRgWB55cuT6yp8FCvFteNm/8Q1fARsGXn&#10;oWJc1rGEt8HKRd8Puc+pE7ucP3l6Igq8z/zIbme6D977oY7m5rlwhkivWjKAgB91n0NU+mf2cRMc&#10;pJG5L8tFv3eLq9wA5z/erPJVNkBKatZwaxxWqugW2CPJRV+oD+eL5MX5I3Kjxfas/zNmzMBW33fg&#10;xzjCOH9YzltYEPBQjmv/DS75dNb7PBp/0oGgfQrCp3AJRbno63bBUd/EHjJBAmVXAkGrX3afXeh5&#10;kECQQJBAkECQwL6XgDifdtmTL9RE/1//cnzSP+tCNmpquW/Sb3/722DSv68eCQH2h89N2lZsSlqQ&#10;b9oks3w4nyPtc/ITA49MzM1N3RMX/VRK53zK4dUmDRLz8lxIOW0KxYfdPhvLwpFHmc9mLvpqbXW5&#10;J6xZOB/tMa/HsW0dUpJBWf3RRx9ZBQ4Vig+7fTaixCWbjcLs+5xvpvu6dtTcX4vz3R1x5i+M81Hp&#10;Z3I+9aF9WjPOVyP4F5h6n0Mz3beudqjrdPupKAYFpvt+RCRxvqS3aXNiwpSUgMmZ6T55OJ/b+Zwf&#10;G+C69e5aIL9hAwf8irpPCZDPJl8D0+cXuB6cMzA70vATDoDGFaKfBPZzLYSvzed8ddH/MdITQvQj&#10;H/acKp7zXSebYUwSUpBAkEDZlkBA/bL9/ELvgwSCBIIEggSCBPahBMT5J3Q5g41myaPci9E7sd/R&#10;CgrySSCHxVRv3779f//732DM/9WfiBbSIz37eUT7Tl3fOCJ82kerD+cr5D57aJ8K7GNB+E2fry6N&#10;HO/26Orr1nLb+EmJOolfa2NJPDTA8+fPh7HxkMd0X3HvSNOWP5EM5+5M98X5zZs3F+drP2vWLMgQ&#10;EMVynlRt+y+aV7+NDf98DOapIJ9w9goUjzKffaGm+7ojtuUtakTLAaxcndLnx0z3565J+Reg1a9S&#10;pUqflpdpo5HKyeAFtWrVQpvNW2qm+7qFYgqmHPI3u0JMHrp0SFsaaf6itOUJqdO3R+LMvj9uVeNK&#10;WeOL1YF8NYsMpc/XAE/ucYvyJGwWfNN97BTY/JkIme5H3ct9lYxBPnkejSYy2AP8TKBs3bqVZ6H6&#10;mnyRPp+ESn/06NFUYwZEkyA8MutJSTJ4+5ekWqgTJBAkcCBLoBQG/LEl6ziMLSNXqPe4X+3rEMRX&#10;b99ayFyT7+vocGgzSCBIIEggSCBI4MCUgHG+uvfR1DcxAFbELzSB9umP6f6Zfb6nOiNzn1+yZAns&#10;0a/VJaPynqYEC2T4529/+9uBOcYy0SstpHf8oEs+HuZEylMY2OZiWZhLmQ/nA/YtGkdx3bUAO+Rf&#10;vkIa6k+dnYapcL4Z5FN/+NjU0nEjZt5kMd5RDl92iotgT4L2odMpSxzqq8TnfA4/m+OsxH1erVf+&#10;h40ckLq0dEWibVaUZ6F7rONnr7rHotmVxHQfzjcXfRoq1HSfcjhfpvuC/DH5/8ZN3XcwoYcYGsTW&#10;CPzWcTfI4kDafqgeT3bBv74J8xfutrFoGNPnJpoVuBtwiEv/ayMftBsVb7qPSj/mpa9DdPtTlv2L&#10;O8Y6zKFQf3iOs+RHh+8vtmdad04xv9CzZ0/1ENo3030gv1DhXHaZk1LxKcSE2pOEwvkggTIggb3U&#10;6usv4B7Xe9tjha8ooa/evt9C5pp8X7F74fIggSCBIIEggSCBPUoAnfmBoAYf+Xo52e0r+ZzP4ezZ&#10;s6Xb9130fc7nFLTPHvAgWtuvfvWrPQ48VChUAshZnM9Z7XkuUKiWzZOLvs/5asSVNHNqf4BfNWOc&#10;j595UZzPInZwfqfGv2fzOV8tH9Eh8a1jr2xbK4rGJzZWMs7v3uyHbJQUxfmcatow0bt74luDf9Kl&#10;gYtOl2m6Tx2Fi/NN9/3weJmcbz2R6b5xvjze+2d9UxvvJJb8zFX5awTC+Xa5BjVl2bNWom/C2Op6&#10;Mc5fu8FVH9L/+pbVoqj7msXAP58t03S/UM6nPuVdG36n/eHX2YyJTPfVmRjnU8Lo4Hw/CiBx+zCm&#10;UP1Mzo8JpyScj1mHiSJkggSCBMquBEqB+prey6RrXxlOXsmvaZfY2WJKTJSZldVmUe1buVXz62fe&#10;MbOHmS0UVfLVpxjK7hsTeh4kECQQJBAksG8l8O9//3vatGn/Wxf3qR+X69wh0bjciQwNyGcjo//3&#10;TzzyfDYy0P6vf/3rAnPl5ymRi74In4RWn3DfMuZnj2p63wrqUGiN12Du3LkifEvZ1U4Y2CuR3TxF&#10;+7uikHxRFdn2Jz++IuAfPj5Nnw/n+5egq9dK9SQ4f9m2XwL55EfOvMn0+RxS7ZTjomr4BUD7vAOa&#10;DwLydQLTfUH+lwv/4gL1FejzKalRPTUEVPoGumSOSa4q/9Hke7Bp12Y+IDSC6T7KfLbPJl1K9IB1&#10;G9yWMz9RsVKCIHxsJDPdR59vpvvRiCIS/qYOR+a+gGeB8kb7R7V3nG/TFmj1mUxxQQcqfPzepAj4&#10;Y6b7yNDX5y9cmpIwPvzQPgb2QLVuVLzpPmr8GPbjus8THNz5uro7z9m2JBV7H86nNaZ+pM8nsdge&#10;jgnifO3lsU/nRfuxUHwy3dckCElh/PeYFi5MTheFFCQQJFDGJVAK1I+NNNOwR5bwNiNgFfw5Ar+C&#10;NZipTrfpA//a4tsv5kHEelVUD62FQu+us4X2v4y/A6H7QQJBAkECX1UCf/7znwPX7Z0Q0eez5DXp&#10;/vsjk+k9tsMl+3ZeAM5HIUxiL9onYZYPPAjylUCIb5/+u2aVIxd9VPqyG1eC86EIgK17sx+r5Lnn&#10;ntvjWEIFXwL8iOB8SmS3rwycb+73on1z0VcdnoJhvGh//sJE88aJqbOi1fUyOX99Uh1NKiHnWye/&#10;e/YPbI13aP+LL744ruvtOguiD+oQ5Tlkeb/GBUHy4fw+3dMe9ecznBk/aenOx6Ytu2fE7F9Kz08i&#10;ZMD4nBtW7/pp3pobLjzxPw3rJdhIR/VxDTZv6rYZcxO9s24zrpbpPkb72uSirwTnb9q0Ce+Do9pE&#10;y9FB+7W2nS8rfSVx/vJyHw/u52YHeO2hfUf+3rQF5RuSsRGV4PxObdNG9NGXd2HMgnEE8qFjjSql&#10;uei3b5NWOXaw3Zu4AfiX7bi/Zs2aii9ATbnoQ/jk2fuOCQQIYHVDFx+x3cnqObT/5Zdfqv3MSRCE&#10;s8dofLp24MCBxfU4nAsSCBIoIxLYe9TPHCAY7KvBC5XAHiv4V6my0XVJ2i9e7F+9hTLyWEM3gwSC&#10;BIIE9p8ECMb+wwtuHtByUO6ogoW899/Ny/yd0OdrDIQr+/3vnWZ1jwnb2pdffnlf0b44v0IycWvR&#10;fozzPxz/EgAzqO2lVEAbCe0DIXLR93vrO2xTDvnceOONexzO5MmT91jnEKlQf8eg5hVPsMEa5+Ni&#10;zqby8t6PDMgnQf48NUE+Cc6vUNFlgMaa1R3wEzEe/bxi7LGPcT4W+yjz2U48Mm2yqZML055KTDEw&#10;0UD65qBLsqq6+SBeCWZ2UOazfTrlN0VxPjUx3ffTs5/cc3LPn2ixPRIdoB0lIBnTdALpUd677T/t&#10;Kj+4IBMHg/okWL7uzH63Zde8rtpW545uyUz3KYHztey8OF97Yg2sKh9NQgH5Mc432h+T9whTJJZi&#10;pvu+wYKT+eKEBSAgQ3TAyo2f/2zG37FWIFWvljb8mEo/d0HBOn/JWu9OuN9i7wH89veBU8b5UuYr&#10;2r9xvmh//fr1ffr04a3QPEhsEqSEKv207oaDIIEggbIsgVKE5WOYvuG6sNnGboeFZuzamC2A6c8L&#10;leFet2/NxtrPLPcrFHpV8YVl+dGHvgcJBAkECewDCaBhPqev++5UggfGL3z53HPdGtEh7VECd9xx&#10;B6t892x+44QFD6gyq5oXLz0mVgAJavIpf955533FKNnG+dZVIGFevjtaUe4D9mj1fc63auDKuPy/&#10;+qgPRezYscNU+l8uvBc1LwbS2PwXIwcmLB599NH/+78o1voeJXZwVJj8UbkjTnDOEX6a9XlkWwGr&#10;L9jhFq6DpS886mKD/F3Ll/P7ykryNhnxs2+6zyEuF2O+TEPHZ15NHF4nug9Ptpaz9XZp7bpEnx4u&#10;o4Xr5m9+nP3hiavkz8/ic7FI/o7z9dWXdOsYPg6MZG2836i1OuVu79I+atkPxUcRcxO+sTqc7y+2&#10;hw7/uK7RDNenU34JeHdoePfMZT9t3/BuKfNJy1amqdA3bnKcb+mjye495PXbRUi9jCXiUOmfOyCK&#10;hz907ltwvn4yyPaU7hepkXcmusUOBPmkT0a9QK/kqAJLd296DZnaNVN3jKn04fyJCx7u1fJaaozL&#10;f5gfJnEBrPbMmTMZb4+mN1oEvkzTfatM/P/F25/t1+pblIzKe5ZBNW3qzA80icbk2hFHHGGVKWzT&#10;po0In/TZ7PcYlP44KHHratWq2Y+U1kqo0mcy8Sv+YUkJK+SCBIIE/qcSKJ1WP2aTHzss+UD2qNuP&#10;6fNL3nKoGSQQJBAkECSw3yQgzi9Xp7Y23ffcfucFY/4SPgLgBM6nsvarVq3C87l4dT1qOjUOP6Db&#10;/yqi/sc//iG7fUvifByP2ervPolyn/PhPJvgf3vMz7dt22ZKwhjnc6Fz227UCMeE4iMOwvmHmlc/&#10;jwzr8dhTFudXre1+RGTQ7Yvz7dEY55dLWqfD4YuWRZzPYZK+98D5q9a4aQKwX+R/xkkO8o3zUX2T&#10;KjZ8a+qyxz+adKfP+VR2pgSedof5BaYM4O0hA29n69/29sED8SNwG3rsRZvvRvHORvJd9DlkhijG&#10;+eaib5xPNWzUS8X5XALQ0n902r5piUz3/TccEj6uk1uOjpfz3S+dbr8ozh+YfTZnAf4vFz1SsaKz&#10;2Fcq1HRfnE8S57MOpZaipDMdO3akkYXbX3hr3APjJhXiom/d8zmfQuN8dYM9YJ+fn28DlIu+knF+&#10;/6zztSk6JsPnr4p+pyXkfF9cIR8kECRQ1iVQOtQvfrSZcftiXvpcbpCf6ervN24X+lr3UrVfaFeL&#10;b8EuKfTuZf1Jh/4HCQQJlFEJnHrqqfvKVHvfSsA435o1lePAVoMOhJDy+3a8+7y1W265BRL2m61Y&#10;sSIg9M9/puyWYzclrH2SlK608i0LBu3d6/HEE09AAq+McLpcudwb56txo/2s6s5u3/fNePj1n4vQ&#10;jPZjpvuo9C3g2ZQpU4oSHRYKaufdd9/d5+I9MBvkYXWuO4i+1d6UZQ/O53zRPqlvQRg2IF8lxtpG&#10;+3PznLm+ErRPXgvyKYGOps/HJ7+OM4p3CeY/ul+qGlHuAMJBrSNXdk5Ap09+8JDC+JPwWk+R/+7d&#10;lJsLAGdhe+nY2bMt2XY3r+jK3Y+w/Xf4z6pVcXgf9WdxYuryx8xuHyq2yA68MByiz6fmmDk3nNav&#10;SNN9X5/PrSH8vq0uYeNCgLZDhw6UoLrnhZTpPuUo87VnBkExBY32//3h/SpBk689MyzJJe4c57On&#10;kSH9ruG3wDIERB+A82Om+0+8e5eZ7qPSB78F+Up8xPZrFRkL0Gz+xj+/OuLPJhDfRZ/KkxffL30+&#10;CZU+vyAM9bVRgk8+e0ZHiEGAHwf+KD7i7Pd0CdMcEL7yI3Nf4rcpsWgShPUvw6IY9lxCJkjg0JFA&#10;qVE/FkKv0EO/MDNf1NmY0FVtr9sXrscut5JC+1DyrmY2e+i8MWGkQQJBAvtNApAAnI8F5gEYDJmg&#10;8b7dvvvrumZthCJJeEO3nzc6uO4X+bKg2sU5X8p8Egb8KN/EDOju7rrrrswrmT1p27atOF/7Hs1/&#10;3LRRYu6orNK+k3B+0oH5DPZG+9Lnx9J9992HvbH/IAEV08RSGTRSND67UKb7zGL0aHYThUUp9nm9&#10;UbrqKi4/ROaG1s1JPSzRvlPyF+jzEcXmtWvZV6jk6DpnQSRUaD8/yduCfKVJMxJ9eyQa1E/MznWQ&#10;by76OgvnT54e1YTzjfkzOb9O67fE+dprhXm4dOryVwH+NM5PtjfLxQ2MErDd1Jtc4NC4lxqDj7gL&#10;Mq9aNTF1pgN+QvFRODb/Mbb3JtzDKvdy9+CFAUT7JD3zMd33XfQx3bfYfpwl9IB/62W7nhbNkngJ&#10;cX5Rns7znQYqw/wqkek+bCzIV8IevkuXLrzACjQozufvrTifNDznv71aOut9JX4dDesmqlWOgh1S&#10;4rvow/lbt261FfIIWqmoAVQT7fNnHOomzdvwb4D/wdd+Zi2TkYs+hE+ePfELvKZehu2TkxpRFH06&#10;2bJly1R8xNnvIUCv/ku6F03ZJAjxAvmV8XMm+fctNB+s9/coolAhSKCsSKDUqF9WBhb6GSQQJBAk&#10;UKYlAAPcfPPNfNI1q/3Kz3/+8wNtLIRS63+W6xSEr71QBGhzpcn9hg0JXMGL7/kBsqT8/hfvxx9/&#10;7N8UzodDerWIAozBS5no6690PTb/CbSgcD6J/ccvlGJWxThfHRDtZ3I+GPOXp6/gDXTPt6CvZDDd&#10;5+iIJm6xtOSjrtugwg9iAjSVvmi/UMU+pvuc6tb0Zl07ceLE/f8U9vMdcdHHdL9ihQpsuvXMYVk9&#10;Gzklv5+wzJcW3Wg/xvm7t22D821ehsyW7Ylpcxzes5HYfzbCae/XrHN43K9nol222wjgF9PnG+dz&#10;1bB5b4GIEOOA7NRib5/NeDRS76NB2b37g8/T/OQ9o36n3l+49ZFeLa5hozV/VXmAH2jv2OAnDcp/&#10;W+HiQFn2QL4mhojDB+Szldx0f9qyvxrnj857mqCS/bIu1EbLBOFnIPCtaF8u+sb5n05/H06WVpw9&#10;ScCvt10Jzm9Z9Wx/8otfBJMybB2yGV1i9JfORV+V5aLPHaXSh/MxB+BQkD8qz0UHhL37FLA6hUzb&#10;zVnzyCvD7mZ75qPbzaPeON+Pvedzvs0g0FtiCtBUjPN1LwkHyVAfg53uzW5mo4T/VmLvWzgMEggS&#10;OIglEFD/IH64YWhBAkECZVUCKPr0QQbnswf89s5I++sb/2cf3kNUMKP9NM7nrqtXgwdQDVvx2tqR&#10;I0ei9T3QRvf1yU0tY7jum+6j0sd0X6eM9rcuSQt5cOutt8ZM91HpWz+h/WcfKBHtxzgfxT6NdG96&#10;lTP/9uKNi/OzDn8Sg2SzN4bzpdIX52sPp/Xs6vbkjdxMpa8ecsiQfanKdF+crz2HsTpf91PYz+3L&#10;Rd8gn7ujMN9e+83nPn+MvJT57MX5FRs3ZqOE/Jczop5C+ORinK9z8/Kc9rtyJbd9PCzxxahE/cPd&#10;1uuIRPcukWk91W7+TqJ6VbdpafptNZz7hhKcDw8b50P7ECN6ckqmrXz9qY/cvEyM85csS8P+SYvu&#10;FuST4N5Te/3UGndG/g2jbXCXnzCtg2X7mmRiAovKBK0gcXjsEf8k6p62HTucq7/5/GeG4lP70Cyv&#10;n+m0RxVgts5C+yw+p2B1EL42qJ4ZrsE9h7CpGrSP5lx5IL9Qzm/T0gbkgH/6kruZoSPRf2BbofiA&#10;fHE+7ZvpPofMZYjz2cPehNbvnbQXkBEEBj6YGJA4ZSRPgH1OcS0W+9Lnj877N2eZsxiQfS4bJYza&#10;n0fDbl/3yuR8Kn+58L6ScL4/pZgacMgFCQQJlE0JBNQvm88t9DpIIEjg4JUA3Pu73/2O8YnzlS68&#10;MOX/eSAMPQkdLgY4tA/VpwXxSnJ+3VqJyocdRp0TOxcZpe/555+XYi0nJ+eQon3zbAfyzXTfIB+B&#10;AA9Hdk3U2zFIUfcQDpbG9txR6beoeqVU+paaNN7DrAo1Cfiv+kPnvqk9W5OKpysOHyuxM2VDMs4n&#10;D+3/+T/OVVicP2KOs8G2BGJd9g3X5uAjoiDqisYnZb4lQAtotAiCvum+1WlY6eYa269PG9JBdCAX&#10;feP8HcngCNixs4cJjfaN823o/JS6d0y0JIxf0nMezneTaOl+Fp+NTFvBHkKWuT5afR+PtV6dWyux&#10;idPtb93mbk0JkM8ezmcxCNPnj8h5VYsvKoGUf37hj2S0epwyfuPvTXAu+jo1bv4jPZqnOJ+Sbc4n&#10;oODCZW4VRltdj3ejefPm3Jo0uPu/FClQwQLbtHLB/9gwRmBagTvq7nLRJwPksxcbS5lP4sfFcn0D&#10;ss5hU8kJ3W47pv1FZu5unJ/qE7NRO4+/5vSftqp2NhstZOrzfc7nwn/+141XiWkL1reD+e13rThT&#10;KPO1x23e9Plj8v7NoTifvbPNScbYl20/a1igq7d2oH256CsZ51sJNZGeH56AxiUZX59PCZyv+biQ&#10;ggSCBA4pCQTUP6QedxhskECQQBmQADa0fNLhxrxwbbRkHczv+0L/z8cAs/H9DZZs2uKs9MGWyMSX&#10;T8l0zhftdz08Qla/5+L84466mI1yaP+rBJP/n8uk5B249NJLsS7265tKn8Jx8x/i6/+cgbepArT/&#10;8YvliLSvQyDfN923RhYtTTRrlDiiYXFrHyDerl27omCXSbNoX5xvUEf+sXf++Pt/pVZPpI4p9mOm&#10;+5MX33NC92jugHkHgYSZ7qtvExfeDwLZumV6xDHT/UmLHIQ0qp9gO1jfAbnoi/CVXh35GKR9TLsh&#10;5EX7ONtLn68KO5YssaXsOYT2WYBdoe/95HM+5XjFK8H5Z5yYqggex9Z4w8+fp68a0D4u+j7n66kN&#10;zD6LjQog5bcG33pEpwTb1q2JL6cW4qIvlT6c75vuU5K3wOnzLY2e+yszJl+8eDGEr1Oo9EX4JIwO&#10;MEmwxM+la8cEf0vYps9ODJ0RrfBHBTPdV2VU+vy4DPLV8+bJmRFov/qmwejAYzH5OQXna/ZEc169&#10;W11TqUKakUvl1KSHqybON1cFtOgUIi7ms7SIRsrEIO8Fc5unDpy/aNGik3tG8yBj8x+ht2jstVGB&#10;prgW+Eca9Bx7hIJJjX+j0mcWQMp80oicV6jAz7l/1gW6OzVZnoPniFT5H4RuKPA+kC/O1wzyHlNw&#10;1N+jiEKFIIEyJIGA+mXoYYWuBgkECRwSEsANnnHqKw3a18ZH3oETt+y1117bss2p9PEEfv0Jxydw&#10;pmhf+vxYwlB5QMs02ke9LM63mqjaiCB90Ov2QdnBgwfDCRuYI0kmRePzVfp920Scb8Lp1jRlq0+h&#10;b7rPIZyPZbjStsVFBuSfPj2K0ma073O+aB99fqdOna688kq6l7vqCm2Uo9j3TfcpgfOBB9+yAMW+&#10;ovFZt8X53bt3H9R6iAqBk1//+tf+vBWcT3mHhhGE5IyPO64fBL95Ila4xeqSCdpn4xdhnC/ad6d2&#10;JPdLnLe99rqqfKWKbKpD6Hv88M3VIsb5Hw1N6fNjnA8qW+JRtk2u+w7WivZluo8mnzx7+ZkL8pW6&#10;NLja8kwZNG+aINSfafgx3ecskM++UNN9u/a/I35lT5+3Bc7v2uQXbJDtaX1TBiPelIjDfpsCoJ15&#10;a+5u0aLFggUL9BdSpvsQvjb1XLcbkesGckbvKP4FJTA/HvJREL4Jr1HyyYTXjPN1FbLNbuHs81u3&#10;jOS8dJk7tMSMjDhfQwatky76bn071blo8K8alv8mm1YBEKsD+Wz02Wwf4Hz+4pmLPiSPQp6mBiXF&#10;ToZZM5wCFESACwm5n3xGr2jD2t84X7TPH08zNGDKgJY7d+5MIyRs8kvI+alxhlyQQJDAQSGBgPoH&#10;xWMMgwgSCBI4iCTwyCPui5lk4aPR8E+dOhVv7QNklG+9do9A9Zm/p0z3oX2W/lK5lPmkbVu3QjWd&#10;27s8tJ87yrELcxYDBw40zv906DN8y0q599lnnxU/xllDS+SRfoAIKrMbQ4cOVSEf5XL0lQuDklT6&#10;SNJPu3Y6S+lmh12pQovGZ3XKeypHrs0Zm5V5XxTpjiIKkNsB+co0fb4umbDg0UGtzyQj2ifD3mH/&#10;7Jel0ofwrXFT6asE7L/x3MiMH8hnc4VJ42SS3ZpJK+n/BfkkTPfR5yuRKeF0z7PJlDnSA61ELvps&#10;FvKAX0T+ljeN8D+f/Rp97tfq2/DkrDmu++J8hb43yHfPYmMU/4JygP+lt9Ki0xvnUxMXfT/JdN/S&#10;Yc5vPUpOm73ydEXdJ4n2mfcxzh+e83rDxFm+RcDMue5Zs7Vq7oD/uY9TkeT3aLqfXF3PhWZAz7xl&#10;yxYgn/yUxX/olZ16r2Js71vAcEqozB4Pds2KWjLTfSvp0SzF+RR+MPlJ9vypAZvJFMX5djm0T/hD&#10;P8H5I3Jc6EEVFoTiiyCfDpx4xA2Us+QhW5dGN/ZoeqPc7ymUiz4ZIJ+Nay3YXozzqUNTrFCgkZII&#10;ZMBPCdMnEqfg/OT8giN80sjcF8X5vVtcxUYJv1lNIsgv4G9/+1vaMIo+GDZsWAlrhmpBAkECZUIC&#10;AfXLxGMKnQwSCBI4hCSgRc5JfApPmDAByMcEFDtPGKmEFPR1C6t9a6fW+9Ovk6t/FSRuimK4enI1&#10;LAhfe3F+OdxZkx/o1H/v6XJS/EL4tmeRKvKDO5wB9z711FNF9R/Op4WyS/vYMiRD60Wc0KRJE9Pt&#10;A/kadUyljwBt0XJoHzw4rVeahl+m+7H06ctpEyLc1zhfyL163tnLXRx0nC+il43M62MePae/U96K&#10;9k877bTxo55cnPcy22GVE++9GdnqcypTpU8hKujatZyRgnUGN2x/foFyLAuQgMU5N9N9v/+vPZm1&#10;xxeYAH4KnH7g037tLYPkuS3aF+fHBphd9QzpjY32Y5y/a/uOqbNSthvUXLs+cdIxiZ273Ebgupff&#10;dpdjtM9G1D3fi37LlrjpfszVv2H9xJl9rmt+mIvD5xopcLggD+c7fvZCAzCEWJAI9OQ8U95MJf/W&#10;hZru0yycX5TpfvKdTIknU6VvmE0l3i68S9Dwq+fyi0GZr32zyufIdF9pweIoNgF5TCqg/UL1+f6j&#10;IUDAwCMTbbISi5e5tQxJb45N2S+8P/Fu1sX0l7Lv1MBxviW8ABDdOQN+xNa6xmVMaEpEVDAXfSBf&#10;wfZMn89ZcX7vlldpo7JNcMggCJcf6kD42ozzuXbs/MfF+f1afYuNkm99y+1LmAhzUMKaoVqQQJBA&#10;mZBAQP0y8ZhCJ4MEggQOFQmgA5QpdfN6Y/lE+973vsf3a+2qk7Ude+yxB4IgcNHHdF+cr/6wivWC&#10;Ja6EbZULJZ7G+aoj2m/fJtGqymDZ0Ir2CXwNs8H5qlYU7YvzSaL9A2TWo1SPgw90C8fFhXzBH3HE&#10;Efr0J0H7bepc53P7wvTIZ0CUD9Jc4pvuqxEuoQU2o31sKHDRN6X6sHmvufDg9RNsZgcO55M3H+Zh&#10;896gqWpbrv65F1wP2pc2Xor9mErf9ST5dH5yyW/USRFj7L5GLBYhzEz3TZI4aRf/cPmNtGvX7vgu&#10;zvJctH/Aevhjui/fCqN9IswpSZnPXpxv8RrIfzosMpaB8KmTyflMBKA0Jkl73KBe4rTjEwN7u41Q&#10;dl07JfgxWgS7GKjLdN8S/v/iYfYAf4W158gAHsgX53+jW8p0n/INm9IuH5fn0JekJ9uxwU/94Hm+&#10;i36hpvtcMnT6T3zTfZ/tyfuW86bSF+2zXJ+9TgA/U6LWM5nuxzh/Zfl3jm5zqjbVxAPfX3WiYvoX&#10;sUInJJJ/4cgA/Hc8kWa/IBd9JULf10+cr4eitGx52gzL1h2Jq067a8iAn7JV33YNRvVS9ZPIMGUg&#10;u33SsJzX+XVA+Dp8b8Kf3Cp9La9k45A/F4Tr5xkxUagJjhjny1hAkM+6fXaXVM+KzQVH/RIKKlQL&#10;EigrEgioX1aeVOhnkECQwCEhASwzNU5wWqabmFKv3RzZ4/Jx+T9HXGHVsFfTOF9B+MslzVNF+2a3&#10;b49t98qVcIWmAy4YGAXEjnE+lZkFOLf/FdM/SYN5cb5ZEJDfOj/rgAW8Qt/UP/7xj+amqwqHJd0c&#10;cDw2RV+m6b7fFBCFBvWtsX+yQt90P3ZTo/3MsNsV10dmBZOmuYvE+Qu3vSFlvtKG/DMVCJ047ZZM&#10;sR/z0ofzB/QiIF/kTy7aN9N997Yk5xeYDyIkgaISMGoa8U337S6d2iWqrc0a/17hszm8/1i7iPO1&#10;J3VvWEjcx0KfwtdXSMe+/DDNmIJJFjjfpsO4NabvvbsnGiaiWS04Hycd43zRPoQ5sE9itlsu3SU4&#10;X+tWWuKXVSNpO6OEJb+Ww1BK/gRdGLyGDRLjpyaKMd1391occb6uRe+9qcpzDMQiwPsu+uq/r9J/&#10;Y3Qq6j5n4Xzuyx3ZmNFw0w0u/qNLZOSirxBxPEHy2O1nmu7HovHZuOD8tRXSLOf5NfVpdaUq8Ati&#10;9qdq1ao4pctD3nfRp8L0FU8a4X8x9x3Ezh8ZJE9cfVzxXQ8L5qrUIE+hbVbE+aL9iVMTN55318XH&#10;/7RrQxc2nz9TmhMB8vfI+fPmp5neLN5yHzRO/9VVeU9A+NoIp+f58z/uwvsnIV9JLgBK0L6ttIcy&#10;n825/zRrJs4nwfk33ZS2FoZdGzJBAkECh4gEAuofIg86DDNIIEigbEjgzjvvpKPVKoy9+Koneie/&#10;8PjsI1yTaB/F/rhx4/7nI/nF910XIDclUASnVnG+9iRvoa5k5QLOL18Qtg3aL796sDzVP5npTJrZ&#10;i/PJ8xVeb2uW5jWM89Wy7jhn3VuE8iortI/BuW+6j6euOdO6wSZpP2a6H1PpU+3LhQ7yaUe0n2m6&#10;L5W+JfLEwLMoZZSD3Jjuo89XMsU+LvrJs06Zz16cr3TLd1INmmI/ptJnlT4lo30Ujyrhjspkahd5&#10;q81F3+6xdEW0khxG5gD/W0/FgT/zifds6oI7QvszPtubOA5/+lNq6iQ11NLn1szOos9G+7y6LDPp&#10;m704VXxSf85etA9wnj/w2/76CxTqh8P7D+3znrs4l+me9pju+0mG5UrMD/qK9KxmiTq1E7NzojAB&#10;K1anrdIH5/uVuXzkXBdegRcGN3j6H3PRj5nu8/opOp107M503wuzv2lTIru5cyVgFGwfjP8+MztK&#10;M2cWLBKQHnWfRoo33bdhEhEAoYnztZdbOwmEBvjxDmDawhIu+n7UfXG+nUXUj77t1hG0lMb5lO52&#10;T8GMI8gc2+mnzCzwx0pzIs7HwdPnM/kSs6SImepYKD4y/VvffOGxt9rcCpnkHwqn0h+b79DdsH9M&#10;/hOK2zcw+xw23ZduEPYfAwe5Bsj8HmW+9oHz/cca8kECh6YEAuofms89jDpIIEjgwJUAEPjtGyLO&#10;F+1fd51ThEL7bP/z4HwonTZUees/nzwuCfqc776K1zsQQWnHBzQ6QFeycmWM80X7XDiwV6JtrVOi&#10;gNge50t7Tx1o/7kHI7t93c44/6g2TqML7ZdwYYL333//f/jI+Ra3u3sRuS7t2+pSlfuB6zkE2mMY&#10;/O74P9lHv2g/ptKPcb4agQREESC3me77csAb+b5nb/NN933Op2amYv/Ilj/xVbsy3TfI55KXR/yb&#10;GRwsge3WctH3VxkAS44++mjA3k8cfuOYVAEsyvLvdbdkYQavSR9s9WnZlPkfT32raYUTzMabzLMP&#10;lM6zg4mDli1bfvUJIwjfVmsT7W+Ym2Uj4aWF8+vWkXrYJVAQ4CQUnz981lRftMQJM7L2b4YXjAvF&#10;56cpMyPTfRWOHJeKTo/e24dtFOl6TOwB/qGj0zifcp+rOYSN/VkhSrZuT4USdCPKMN333eZR6Vs/&#10;ubVNFZHZtTtx1sC/Hdvld2wdG/7uvGP/dVLPe1rW/AVb67r30G020h6j8fmL+aUAOO8Jpg8svh3t&#10;MKnUoUOHeeufE+37LvocotLv0yLF+ZQA9qw6kbPpjZeGPap5k0qVPJEnOb9a1VQJUx75W17gGHHR&#10;Dd7tLg1vAO+VyGQ1T6tc33k2FJxdmliw+am+rS5nU1c1KXBi16vr7zprxowZmrMA8sX5Mt2nBM7n&#10;UJxvrRGuVXmqCfhtQg3OL5WLvtqxRT298YdskECQQNmWQED9sv38Qu+DBIIEDiYJwDPobX72s5RH&#10;qEbHByXMxpccCWvP2rVrAydU3v/G/E888YSwkD20P3yc0+eTRPjaQ/gWY0y0L/N+0+fvWrXKbJIp&#10;v/i4K7SglFRtvsHzspWJC05zX8+u8QILAvT54nztif2Gzrz41wBB4Rmxx2pf07t02223FWq6b7dT&#10;UK61FV8BzpWIuu8nrIuduXLLq9hU3rPFLbE6sc7T1PxNLsAhsR5M99j0sMh03yovW5GAi5i+IQGf&#10;Mc5XNRT7mPGz7arYv1K1/r/4c3/wXilmur99+w5gydYUEO1LUelzPheqTp3sN432Y5zP2cMKiIvX&#10;CeC///77dRWEr704v3w5lrJzG4XEgKy5vhSeHYS95Crt9zq5GPte+DfyHz4buejzzqrZTZuj5o32&#10;ZcROgvC19zlfv4IdO12UewXzI5mLvi7kd+GvQudZdruz1bww+xzyO52bm3JNNxd9NQUPz133XL9W&#10;F2mjpFvTm9BUg6laOCBmui+Vvq5Fx96g/DUxlb4JMwbwYL8SM1lVD0uwBKDCDaxc5VC/KOxngT3d&#10;iD3Ey2vgm+4b57M0PT8lzNp1C2j/4Tdux3Rfh0A+W6vDTo2tnDd3ozNmIfE3DeB/9O1oYQiU+aQY&#10;5ye78UD/rG+y6apjO/+K/vPQ+ZFOnJIgFJ+fcNH308T59wnylVDpWx7mx1RBhg/y6NE7AOSL87GU&#10;Mc4fnvMqf9OSA4/mCvnx4t2DhxcWDRbzP+3eJTjo1atXCWqFKkECQQJlSQIB9cvS0wp9DRIIEji4&#10;JUCkfSKo+WMcm/8Ehx9//LG+X2tXy2djsahzzz23XzLtT9oX5x/V+nQ2OkO+fp3E9Fnua5jkc36F&#10;8hXYKOSr+pPhiZZJT2MIX3txfsXDDmPTYAe1uyKmanOKUIXFSjr/QzUyZjbOp3zoXId8jSqcfs6A&#10;68e9V6TxNiLSGn5Y9u5PcWloGB3YQuLpi2xF3+jqmCqL9osy3bcXw4XvTq52JgIkZar0J+QXEEsB&#10;7ZuLvrVDZuWue9krKgQmEqvL/UMqVkscLt563yVX3gfkt6g/Utvv/nncVT/rP2FKQqb7EL72PLK8&#10;re+f1P08NrUA7c+Z41aQsyUGtKCg2RGI9jM5nzmIGJJ16dJFBiAkOJ+8OF8lu3bvnpMTKa471hr0&#10;5Qd7NuZ/4IEHpMdmTz5t2KU5qL5pkF8dY4R+RyYWLIqeDm8ynAzI+R2Cn7nptFUvSo0M55MxfT4l&#10;XIW7u02ZAfyjJ6S56FPHN92PqfTXrktzqueQDrA1ODwCfj9kHU3JdF9pVN5zvkU6tD8i3WcIzs/d&#10;kOY2H7Mm8CcgjO1p2Wn7C5xHeOJ+tS3b3DSNokViucBTRYAi/7dH/8yfVjDTfRock/cEanAIXz0n&#10;lD1nbbaCEiYFiNjHr14Llyoygp9G5LjVJbVRTowJNPzzNr6jv2nQ/uo1afVfHx29MyptXOGbZrpP&#10;ZsXufy7e+dI7E/6p+ZGYi/5bY52LfkFXn2pb63Lfzv/lYffpZ0hy78Y0F0jDYnb6LvpwPg/IOB/a&#10;h+19kx+mg/fOdD/E5Et72OEgSOCgkMBBi/pm/1n8Y7IgT74e6aB4smEQQQJBAmVPAmeddRbBzGRO&#10;DOQb5/fIfqpN/QfOPPPMtZucDh3aJ6JblUpL2Xr27Ll/xmmcb7fLqnI6383Oqb5ORPvS5wvylaCR&#10;nl3dt7tSRPsFmj1KRPsVyic6tovQRdp7LiRWf3LGwLUG7VesgEyeJi/CN843w+miaF8W/n1aOpOB&#10;Elr770OR1t5+3pl9f2qf7LTMszNd3Oi8/2zcuJEv+wFZ5+qm0L5ip1sylb6VoNJXXrRfqOl+0vT3&#10;cjbVdK7XBZRl7Uxfdq9vbsCMAz2p2PBFo30y22o8Kfy44YYbBhx/3/wV/dk2b97MM/rXi8defms/&#10;Aadof3T+v61x0T7LdGN2oUIgX5zPugNHtz2LTeXbqj9WJxXL3JVkcv7SxEeUQ26iffZn9bnY53yH&#10;ysyGFfA0+U9eLs6Yn19ZcmXyC9lokPzemfGb6b7GAue3buEy/BBaNnNPRy76xvm8+3Bg3uYXVV+0&#10;z5ZFtAtvPQuRv58aNUys2xBZuFAeM93nx2LJTPdV4mI6eEYH5AtMDaIrZLovZT4JjDz1yLRYbtA+&#10;c3NmyqGo+9Kxs4+Z7tf0Qgb6lvxOve+9gaj0LcVONaznZgHYDq/De5UYMuiueuVcJDzqy3cdwtcm&#10;E3e1A+czV+X7IDAQm8oB+LG09130ueSFoY/6ritMBNghtP/80Cff+TTudZ98Z5w+f2TuCzEX/fcn&#10;/dNuB/A//dEf/MfHjzQJ5+73ODrvKTPdVx1eCf+XKB0+a1KSmP9FUV+wLIJbR5CE6b7/N2TXrl29&#10;W17BprM335wyFvD7EPJBAkECh6AEDk7ULyG3x6qV8KpD8C0JQw4SCBLYPxI48sgjuRFGmEYd6PPh&#10;fN0d2j/uuOM2bnMBz1BebdrqFJK1qq/eO0Qp1YjMbl9XDZ33ljjfErT/x6fv8kt27trpbLmT0d3g&#10;BKP9nGQQftPn79i6FdKQ9t5o3zjf2kfJlrPpQ0iPr3nXgQJ9fsxw+rE/l4vB/J///Oek6Xv0EUx+&#10;f5rxf/R8OflLG+370fjgfJnui/O1R69Ys+V/fdonGp/Z7Y9JevD6rvLkP596u/80ZbpvkM8peS/D&#10;z37iEGkQDELxIIAHwyTR/sQF98H5iE4bdaj/ux+MZHPPtP6oBjU+Y3/dr48V7ctF3/T5H3z5MpyP&#10;RQPJn+kw834uEe2jmC3f4O23Jzyh7kHLMcqdtNQtynh897PZi/YVig9NfnTJwgR8GPF0kqpppHPb&#10;RJU1UWTHtJEnDzKN9nPGpynnMy/JLHEx9j2KpkIlfVUVkD3/ynTfm91ixuoflAzIvkANQvtLko/G&#10;rP2RZxMvzBuncua7iQy2zu0i4C+56T6x8fyEUwztwO3myi7TfdVBpY/pvl/fBZlLvsP8iuknphy+&#10;jj0zGp9dW5TpPhUyVfqpq9K1/bJ3wWrg2M4/3bXqGj+EoW8bQh39lPwJC6ZNB2RF1iVUgPaf/ewh&#10;M4UgA9jbqhNwPvWPanMqmzrTvekVx/RLrFwTuTDIRd/s9uH8U3rcaN1GSslZgPPZKOTsxSf8IrtF&#10;YvlKNxNHwnSfPZAvzj9vUBqNj5znzhquM5XmPwL88C1un5nuq4L+hsSmCdKed4kP/vCHtLmJEl8X&#10;KgYJBAkc0BI42FC/hMp8/5lIg3RAP6XQuSCBIIFDQAIQe/fu3TVQaH/BggWvv/66+0bMudw2Dnv0&#10;6IFuH4tfdLBbtjdiGzJkyNcqnrt+Xq7OrqtkAQvkZ3I+5c9/8XDHjh2f/fRh8kC+z/nqm2hfTvuW&#10;jPPLVazIRjm0P2q80+dbojFx/jFtTqJQtI+CDrv9GGVBd4dnvwo2Pvzww/A8euwY54tXYdr9MDnC&#10;je644w6fyXu1crp9KSH5QNcAeYimzx+R+4rpITdVi2jfj8Ynzj+9d6TSVwsfTr6/ffv2701MGWD7&#10;pvuqo1hfa8r9xaTqsL9uFPqRQkX86p91AZvqbKriYvLHUtPKV8hx4LE7R33n0sTcRT3nr+iHzzm6&#10;/St+mHLR5yo4HyA3zwWGKdoH1eAr0+d/Med1QMWiP0D7oycmFznz0lvjn3Gh+JKcrz32yaPzIgds&#10;aJ/NXxEQquZNaFwQDR7az3zcMt2XPl8JyffokvjwuT2b/dslvGDHdUiRJOXRJIXaSO43bnKO6DLn&#10;5juD7b+j/uEmd5Kcrz237tYpzaQFF30/RQYLBUW89lB6ufIp53bffr5Q031rjZ6YFQy/RNqR6T6E&#10;r31mMPnGBWsxUAHmX7TlHnMm55kO7lJ4ND4q+6b7JVfpl/eeQMwrgbsP7vLjBuWu1LtkUffR55vp&#10;vkbKQFi4Xpyvvd5w0sy1r8qMQi76tupEbB0EZ+qfnMRh3661+9uFiz6HKPO1HdE4xfmUT132T0G+&#10;0hGNb1AGGwqAf+yXaQ/Ud9HnhEz3pZMfm/8kXSVIZ8/mUQtakpPhzJ3rAp/IdN+a4+fDr8z0+ZTv&#10;tUqfP+BpvQwHQQJBAgeFBA4q1C+VWr7QyqVq4aB4AcIgggSCBA4UCdx+e5pudu7kX7ao+0rdSk+x&#10;ndznKVw3+dQjQVCg0fpkcpG9djmdUSx++z4c0sP3lDtuQILP/Y71rtq2xLnox/T5lMD5SXoZwh7a&#10;15e0r3W0/qxeG5n6A/lsIn9BvhIlfXomZjjnbkLTuUkDn/ON9glMGBsjlDV/86sKW0U3gMNlk7Ni&#10;dcYkP6O7N7s5b0Kp9belFSkceM7AX/hXQcgdG/7UQmSb6b7V4SMe9d2g1o5mSdA+S3lLXwfkq9BM&#10;93WIblbf/eylPJSdsKn0x+Q7FaLVMcW+XPSV8BMBxQ3yKdGMA1G+EBdCS3bgSXG+JfLH9Z7Qo90o&#10;bdhay7QeyBfni8e6N/uhLuFdjalh4XyZTB/V+jQ26pBfuuNRC4ROiYL8ifBJH3/5X1qmhPTy8Ij2&#10;Y6b7VNuejsqV1w0a+XrKmN9M99XmyNznGe9xnb9HvkmjRMmngXYvzuKtsxSZ7nuW+jNmF5h/F2gT&#10;5KJv+vwROS9y6wuO+i6N1Ds8on1z0VfLTsPviZ2SL6cnjuzqqLtXN7dt2+Z84LWCffGm+9y9datU&#10;h8kVLFHnCsX5MdP9nbvS6r8+6h5zJgf465VPcT71CuLBu0t8lT75Bl4U+nXr4176dg904PZ3g6v8&#10;3jI0yYE9wL971ZVdGv7Ifk0y3fcnLMxEZUTuy3qfBxTErof25+Q7v33dF9rHlMa9h0l9/tC573Dq&#10;jF7pUfo3PYTOn7tIu+676HNopvvJ1+klN13i2XogdpyYTul5c9PKlytgXuyscT6X8xvhx2icT8d8&#10;J3z+/lvUff6AsGG6b9JjmuCKK9K6nfbw9nRA/Jc9VQnngwSCBMqeBA5o1Pcd6TPzRQk7qOjL3msY&#10;ehwkECSQpLX2DaMlvtetW1erRiSUvj3c5+9dt4zdunVr/RrD2JrVG9u5c2dOV6uyln3lCssrV1z9&#10;dQScg/OP8DQ9AP+8cY72/WScT6Fof+jsh7dtjz9RLJDRPaIiq1U9on23Sl+LFOfv3rGDEoiRhP22&#10;aN99Ouc8LcInfT73A/Y5OTncZcGW114f7YwISD7ni/abVTyH7+mj2jkrWYNVcT4lyJNV2b7Wl27Y&#10;G1mx9lmrrE/3xDeP+aH4RPbGVgeVfgWtqE6QwgLaJ2Sdmb5nmu5Tc9qylDJ/yfZn4XxfpS/Oh2Fw&#10;65VnrxT7ZrpPHs6XwjOSdq6Dz+bNo+XCNKWSyfkUMstAUHd/Kbih711mjvQ+5xvt2wQNkC/OZ2pD&#10;kK+ETzK9VSB0Ab9c9JXE+cxqfaOre8SifWeG7WEkevN5C+Kryu3Y5pC7/LIsAb9M9yF823eo5zhf&#10;qfbWQSX5KWG6X7tmomWTVEx7Z7rvcT4dc0SXLCGzkJAKnou+3a5/G8f5StD+yPFx54Ud6bDNq+4v&#10;0k5Q/e5dXHBEtmXLE8kVMFIpZrpfqXLaWZoiON83j7mpbZ3Ier8o031dxtvlG4pTUr7eY59Nv8dm&#10;GXxKb+C55aep99Pt8/nJFxWoryBUZdTnyqn5QBfrvnc3x/wnHvGjRuUvmz17tr3AmrCIme6j/xfn&#10;a9/8sHP6dk+cfuTVjSucyUvou+jrZpju+5J6efhD5oRPy9U2R7H3I7EUmO7r0Bn294wU8k5omBrV&#10;iRpjdqxb05t7tLhZVh5KMt1XgtVjpvuo9Hu1uIpNFfgS3rlzp01wyHTfVPq+m4zf/5Lk8bUpSbVQ&#10;J0ggSKDMSaB0qE/ImP25FSyuJBP7eCpU1oHzy9wrGDocJBAkgARuvfVWPiLJiPa3r31IYiEQl31A&#10;Q/sLV/ZesWEQG9jfpk2bVWsOQy+HuS8h63r1zNq3koxx/pLlidz8RJcOzs/2rQ8jDaTP+dx9RM5r&#10;fOm2qX3tytWp4PCUy9PYkmifUHwkCF+bcb6qifYfeO2vEJ0I3zj/7L7XDsweQgnf39D+Y2/fafp8&#10;CvFlFeeT2Hc63H21mz7f+oBUi9HflgT2ipH2pZdeih7PT4CxxTyH9tvXvdSi7gP5ZrpvkM+1+nDH&#10;qta+4AtV6fdr9S023WvWyn8pA+QrY0bOOmQ6afpsZ7pPXnEfaZyF5X2VvgyG1RMkjKtITJ9POcOx&#10;uRh/mKJ9hdw3wlcFniOt5efnW336Zpw/dN7bIq6B2S4QutKU5c6qnATkxzjfaJ8F6iLVetI+3pnQ&#10;pzvP5+SlIqvxPswenmXti/YP33VhTG0+NGOaxh8jed6cwQWm+6L9JUuTiC4bfbqx0C1l78cO4Nbv&#10;T/y93w4q/Ta1Loj1lsXnZrMknsK/Z/xwuJEfzS5zpQY8X+bkuY0HpKj7lsx030rMcZE+QPszZ860&#10;YPLUwfncN92nZFzuPb1bflubNQJqrkw89trwn4/P+81n036jmPmEA/AjO5YwGl8xpvssxec/o0oe&#10;9lPOawP0mjc7tu50D2W+9v5M1ohk7HqTOZluTa7mb6mGgz6frUnFU/2HgsyT0TTOYaMOlzP32rFt&#10;Ys16JyK2ZbtfohxlvvZmuq82t0RtRwIjYikzNczpzE3+DmS6r3Mx0/0JC/5JwM6YE75MKliBRdYB&#10;cpDhQu332nQfzh84cGDqXQm5IIEggYNIAqVD/QN84IHzD/AHFLoXJBAkUJQEJk6cmKnSh/MvcZ+X&#10;qfSjK8biw88S8UR3I6F9XbOu6pZtTvVa5bBS2B7v8UH87MY0fT6cX7tGatIBTp40PfG4AyWXIHzt&#10;Ny8cAuer0Gg/xvk6m4/7/fxIvc9hjPNV5/0v7+OjVopiX5+vs6L9zg2u/dbxt/H9DeFri6xnNS1d&#10;QPumz/cHXpQZPz72DXdkffJicfHbixEgYQJ+cY1bKcBPtWqmHY7L/yeWtwYnMdP9YfP+S4kFA4f2&#10;+d+tZbWrfPt5WG7ZrmcN8mldZgLVq0cB0M103yJ1qwf12zyJbtCmDzTjMDLXBYRnjzkJjYjztZ88&#10;eXLmYIePjcrauxiRaWnO+GjlMyv9cuFfKleubHpR0b656JMX58Mw4nztGQizA8jBFtjDRT92r1aH&#10;ncKydvj2myF9zHTf6cDTcXd1xRcQrC/5GOdzC1YEePzxyGOi0AddI311Pd4zsNlf+g4X/VhatSbx&#10;vXN/qfsC+TLdj3F+XnLpRApRicsLJlaBRvy0xYvdhqK7YdIyA9sZtk1bEmth0QLtcabpfn7GnMiV&#10;p/wGcLUUM933Vfpj8x9TJHyrDF1jbUFatvOvM5b/Rsvm8UeDzWF/cjFFUmmj8al9M92PDpemYf9n&#10;M/4uJ3wBPybuxZjuI/Oz+lzny3BMrgudgKFQajU+74Xh/cnZ8KogX6lXy+hyHg3Av3aDg3+dgvMb&#10;Vzg/9r7FfrNmkUFmuLeEoXAdlX7MdN/0+Zz1PUz5w4gJjP2KNU2Q9nKU+CA3NzdwfomlFSoGCZQ9&#10;CZQrFR6XO2F/j3B3ynavFLf2V6wp6rJYnZJcUooehKpBAkECQQIllgDGwCNGjBDqz1p2y8r5f8J6&#10;P8b5aMme/+Asgdzo0aPr1XQhmkiTZ1ZFO1qtykbU++j2h43M/eprI6PTHnJ6Fh/ra9YlzjnFfdHC&#10;+X5yzre2PvZyQrg5X304P+afT7XJMxI/vCbtWr6egRD75AUhMM09olN6nYWO8/Fule09X7FQn0LE&#10;i/CHJycXGiSG2Ic1MLNst+P804+8TpAfpd27OYWeMzN2ADhEOuPytLCsgPrlJ15vV2NQ3bpv6UT6&#10;6cvldu5IW9Uc031/GXNioeVvdjpAEh1maHjkGmCL851lextHvEPnuuBhcAj/WQ9sc7V1jGh8qOiF&#10;+qPynnUOwM2igIdcDsCb6b4uUSBArH8tAD4ITR1U+tamTPfNskA9mT9/Pi7K1571F6vmq/SBT1uD&#10;jQrogevWcUuR123l6qPYh/Nx6u7atSuGA5pQIKFA5kY2l0EJ3DKkXzS64TlvoM/0A/VzFs6nRMp8&#10;0vtTXoXz/UD9c3Kdi35MH9vIt+1PJN4Y84BxoNBOLvp+Gp37mDpGhauuigyn/QqTPiwXu0tW5O7g&#10;loJ31ihy0feM+XkDLdLkM586tjQXfWvZzUp4Ufc5rFQh7bXBRd833eeHU9dboXDBEkf4lkwNzhQA&#10;4K2o+/69/BeS8rk50ZwIXWXKIKbS51656x8zZf57E5zHfq8WTrc/br7DfqZyrPF65X/g2+TXd4pn&#10;l+B8tPGVncbd/Rj541Db67/vpc+fvkLH4t6TpW4JQ0scrq74POEVZaDhpvmaNWPPPJqErLdIdvuo&#10;9DHd9+Xwygj3LKw1Xssz+v3Sr4Dpvk0NjMh9tWXVtMttuuSV4W6ZvZjpvpNqburvAD8TQpP66c0x&#10;bqlL88ZnDlchV6B9U+kL9cfNd/E4+b2zWIZWYOWQ0K1kiNjiDCtWrtw7lX6pECCt9+EgSCBIoIxI&#10;oJRafT4y9/NWRuQYuhkkECQQJLDXErjrrrtMpU8jcP6iZYncZYP/8C+3/eqvA+565MQ3h38Lzm9R&#10;51kqdOnSZd2WyIces/+K5Tdu2lK9avWsSlWyenbP2utu2IXvvvsusb7glg0bHLCs8MxxqeNzPod8&#10;tVfbcu0HHzgbez9RbfMWp3F9MuI7dxKAqVEtjVgonLP2iUfeutdfBGvcgifhfE7ZInlND7ukbd1r&#10;k9r719jI+JxPTeBq14pzHOf7Kcn5K9YkMmMHwPnSf/qL85GH8wsMAlxD+IHX3ZL14bMl1fDD+fBY&#10;Bc/A2DfdV9dQ6VuwbgiBdbPFG6C1KvhW9wA/zCml5fC5UVR8RePzVfpirYHZLrCWm3bZvFmNWKh/&#10;8uL8o9ucYhLCABhUkFqyKM7PfJ1Mpc8p/JDNXV+cT3K0v3o1GTifvUG73AS40RUn//KELldaXDS5&#10;6OtGcD7lXHJc51PYVGixxyB8DtkzTwFUEzXdAqcflmRIP+Gi7yeFxOuXXBSdxB3r7I5zvtONF/SE&#10;TKZuH9P9mKZdfihKzZu69SN8vS7qfnF+xQKj86PbO+d830WfwxjnUwLnQ4bMCslgIeaiH+N8ul0U&#10;G2Oz8MnwNDnIRd9Pvu0Dncfn35++oaZM93UJKn324nwlzIu6N/sBG/miON+NqKL7W8G7wcaKfZu3&#10;Rtp+pgBwKvH9/IsaixqxZJzv5JlcTEG/Ap4y7w/0q5eQBORncn5kmZ99ga2DwOImC7a++d/Rj0nm&#10;5qLvWshNs/zXE7E34dyBN2TVOL9BhZSLPhV8zucQ030/mZUEeM+Mm6LuqwKcL/43lb5xPme1NKZZ&#10;uNSsWZOfz95x/oMPPpjWp3AQJBAkcDBKoJSoX40wUPt3OxiFHsYUJBAkECTgS6Bnz546RKWPBTWZ&#10;BSsGZDf6hI38FWePGNzrQzLifPYwP+urQftsqPe37agK7QM/darn1mvQtkWLFl9RvF988QXfzGx3&#10;/Myp9ImejZX33DwH+RjT+gG3uBGFrL+VlZW1YNM9H078uZx1x01ynK9Ur66jfRc5L8n5fuJ7N3+j&#10;W/KN79qx85+Q0TKcb3XkY39Gn5vhZ7ZjO15be8eQGTNmnNTt2jSgSoa/wlZ29JfJS7V+agHnk8VC&#10;wZyH1WfDicobovXSsGU4tft5vkGAs6BOqhD7HumA/+n79wD8119/vfSubk2yZDx8Usx0/7+jnAKQ&#10;clt/m4kbDBbE29C+wtRLpU9Cq2+aN9G+TPc5hTJfe5nui/Mt2UJ3itRNHeN80T7krxh4KPYBfoBN&#10;HbAWZLrfufFvsRa24ZCxMGP+7Yzzo8J1tysj030/FsCRzaNAdND+4TtOY91E0TWQL85v3bq1QT7l&#10;CrnPlJYs+cX55w24wl8djSfVtHGivWfJn2m6P3/rC+J87RuW/2a/Hk5LbIn81ppvshCgrQXIqXHv&#10;pT30mOl+TFU7f1GiV/cCs/kCYxELLyfaB+Brb4u76PuB66jjMDKpAWbfsqk7LMZ03z1KzzAl09y9&#10;fL3/TF/xH/NxSDNiSd6rQYHiXaLYuiPR64hoNXgOBaUi/JjpPip9fjXGqACq75a/01sHIWa6D+1T&#10;k3k0Nn6sHdpEfu9YE2ACozh/pNhYmHP0vS1mrf67LZeIVn/t2rVyqrcHetlJtzWtGB1muktgum9L&#10;IXBJlSpVdCFvI8D/0Bt36ncK5Ivzh/RLm0aMiXHC/IcrNnzN95goynRfIuXvnvUT8fJK038EqELF&#10;y0CZr71vuq/4GrH4iH/84x+ttZJnjjjiiJJXDjWDBIIEyqgESon6/CXcz9u+k6vF8FeThZotBVum&#10;fSfv0FKQQJBAiSQAH8oUU4mAfKj0O7UaQT5n6eALT3a0Dy1j0jx/TRR9TbSP5hbdDrQPBe3YVb1y&#10;xc1rNmbVOGxO/doLsrOzv0pguZFDn77orMRvnVo9LY3P+8nE/J/4zPzxpJ/D+d2a/kQbeDl54c/5&#10;dqfDfuLw46HObt9PxvkUSlX13sR7cxdE4eiAfOP8WDeuPeNnfghrzqIk1LJhAKfRvvT5lgiTpp6z&#10;N2tqDmH+N59yxtZb87KsMkOAHhunL3LWtVNizeysd58uHPix/P/xpVFUPNrBzBgOzDTdT3KvW39b&#10;i3J16NCBPCgL33Lou+hTDucrWN2g1mepb+SZQ7EQ3Ga673M+jeDEQZvAvK6iPg7/ps//Yu67ixYt&#10;8u3nMdHHZcCmGwD+jz/+GMKH89XCW6N+yL7QaHy466PYlz7fkhT7JJ/zMeB3JtbpKuWz+v245lZn&#10;ucC1Mc7/dNq7IJBRjdF+3+QK5H4yx3JoHyAEX2Om++MXuEXRlUblvuC6kXy4yQhuUZq/2dGskmi/&#10;W9Nvo7mtujZLwJ9puu+bZMP5TDeQ2rZO0T6ITh1T6XOWascf5dxzUvdNd5uPFu3zhrd9W6JmtTT2&#10;9ok3ZrrvR6qnjenL/6KWoP1nPvlLZtjCbQVTcqrGr0aSIaQ/f4hkuq9Txvmm0pcuWvr8Lxf+tV39&#10;aH6HQ8f2XhB+Xxvv1uHzTmlejhIVbqnyt/kb//buuN+yrVmbmotxlgve75FDs73XconG+dA+h6cl&#10;DXx42aB9Dns2TwN133SfuAlMdSUXfTyDjat4D68787bsGu5Cjd1c9HUYi3QgAwHKV5R77cPJDyPD&#10;zGh8ulBpQr5b6rJPqyvZyCBGFrbkPacPAD+W/PbOy3Q/GWbf1VRl/r/o1eJabZRgv0OFvaD94KLv&#10;P5SQDxI4WCVwCKF+UY9QUwAH6wMO4woSCBI4wCVAjD3z0pdKf8WGwezbtEqI85VOG/g6tE8G4Ger&#10;Vq0ayyCX2zV3x9YZ7FFJodvnwxTa37C1LQrPE088seQrhNtd4JnLzi933aUuvjTes5bIL9v+h6M6&#10;3cOWu+4P7437ydSZCTgftofwVW3SonuaVf3JCd3vwBaXGIGE5VMig3auZo3ErLmJl96KiMXnfOpI&#10;VXVclx/zNX9s55vrJa7gUPp8//FxVbek44KLgO1E5RKc74cKJ8+ndozzVRMz/hjnqxzaJwifFPgC&#10;j0zOV3BBNuJvA/xP/TX+v0aH+ikPfzWLibKf5KJvpvvi/MF9zmNTNWjfTI6BfHF+0offYaf2lNCB&#10;C4+5yWjfd5NWO7wMx7Q9lYxoX5xvPTHOH9T6DG20iTsAFQiuZsb8PuebYt833bcGeRB9eqSNVAdr&#10;F9yOi76dEOef2Se1thyntiRt7PFRP6bD1QC/1gyH8LUX55844GI2tcN6hDEXfRYIyOXRNE0FLSO/&#10;PBkEzlLMdJ/yLo1u1FmwVop9ueibPp+1ABtXPMMP1Z4zNouRmm6cjLnoqylNN1Ss6CYPRPsu6L3H&#10;+Tu274DzO7Vz1Vo1i2i/UNN9v/Ncgr09WydU30vd5rvox0z3M1X6PFk/LqMfyY+7xGwfKEGlbwnh&#10;vD/uZ/ol+l1Cmc8he5nu61TJVfp+wD9/RoD8mnJ/U2uyFNhQ6f556+5/Y9TtbEyamAmGTPep4Lvo&#10;mz4fJXz3Jimwh/Y71r+OCTL/2bl5gWznTqL4iOJ83Zqfw9l9nXsCT/+8gdcB/JXWpbnox6ZLOGTh&#10;T8UQIdEyPh0sc2iGMEtWxIMs8FYL8knmdW8SxkLKBO6b7lOBv5N+cMpx8x/mL4bmBfaO9v3HGvJB&#10;AkECB6UEDmnUj+nwg0r/oHzFw6CCBA5kCaAKbtcu+e2fTKj05yw6Grv9JetOiynGOduv0+tAPsAP&#10;58sQ4MwhP2KPxqzh4Str1KhBOeop9ko/+MEPSq7bZ17gu1eWe/7hrCOSVFi3dmLV2oj2h834CZzf&#10;tckvfEmuSdyOWQEfmhA+22dTfw7nm8MtmSOPSBApTZBvYyED8P/+4cuk19J6b2z1y10J51v7AD+r&#10;T7sFqD37auN8VeNDHPR6/7P4kmCcWrgsMc0t91ZIqpkeCV81sEg/tr+LFq4E7W/3gIeSzFjo55ya&#10;mPZJOfPzl4u+n+htpUbvrqrw7geTI38EXPSpgDJfGyxt9UX72dWO//FFPzEP9mRPUmbCw+a5hejP&#10;7B3FrhPty3Tf2hme8wovgHzjjfZxdJfpO5DPRj5pJhCBzbB5b6LStxagffwjCMXnj2Xakt9yCIll&#10;mu4DYIe3/B1x+DLT96+JgpNbND4z3VdlXEL8QHR5G59Et6muivbBeGvWaN98njlLco+mgPM1az9v&#10;vpuOWbkmUq3D22a6z1lU+pju+w8LYp84NeWi7wQ1x4k6FseOQ3pbvRqBMB00+i76XII1iqP6JOcr&#10;bdsRGY9A+G4syX21pANLBbcQX0T7ftB7CpcsSwveBudj4m4J2ndONN6Pwjfdp1ps8fnlu/8jzte+&#10;T6sfwr1z5qX8/2Om+4guFvmPJ8J0HgkeZg1FT9ucZrq/dyp93ih/dPNW/7Z7s+9rs2B1dBvsx6B9&#10;S7WH8zY9/NbYu9hGzv0/kwm0z2yXz/mo8WNh8HlwbLy9s3Lc2HM3uvAhtg4CDizG+UPnvXmkF4ZA&#10;d9lR+zV/miAW6QDTfVUT7ctuhQ1rF9Y7BPhjfxn402ecPyYvQvcjk/p5S7Vr1+aHAOfrlVYoPjPd&#10;lzKfJIV/rxbR34SYVb/fYMgHCQQJHLISKCXqE/FkP2979WT4PFLyry6+MHD+Xkk6XBQkECTwlSTw&#10;6KOPxlT6NIfdPqD+4Vhn5u0nOBlsa9OmDZzfrsGf2Th77PHRd179Og5Va1ZbSZQmvn0b1ZlUt9rY&#10;888/v3ja5yy82v/Icn/6/aDaGRjM4s9fjI66MGXxH8ixBy+ZVujc+DfAKp/gmIKzXJOU+X6CSXbX&#10;uG3h+u+aet99m65OTMr/LtHXaYR1BKQwhPNjC54pRD9b04YpKwDp8/00Lv/Rxh1fN0TXqVfeSUyb&#10;lZg6K1552YoEa93j+WyewKoBAKBiJbGnKdBxXl7koq8KlMS6R8g0ElYAJ3U978Pnyp1zzjmxr3nO&#10;5m+MCB/whvbHKIhAQVI8edPnfzLmZThf3bjypG93qe84vIDJI9N9Sno0Sz7rAnuCge1uMpU+kM8G&#10;ZtCsIF+JRjp16gTbC6GlJ/c5f9asWSh++7S63C7BKEDwL8LXnpJps9OGoIN1CTdBs6F8appG5Wd9&#10;w8nzO2d8V2YCmab7zlDcCzgP8cqhAMjRanxEK2QsRvgfjngm6aJ/KZ4Rhsdy0fcX0IGNhejs2yVV&#10;6zLdh/C1mem+DYZJmTNOcLpcSoB8cf7pvVJh5yhP2tNEiW4vWuLs8NmU3E3TOd8NpFZKjSzOZ/YB&#10;mYjztd+xPXHCIGRb0E6Bi77di+iYfsIw5MiuiTZZidXrHPAXE42Pq8x0n7yCNQiA2dev4/pWlOm+&#10;3XH03Lv9u/OXRwHk3FgKwsgB+WzFqPSZDPJD7tWPYs+5hv1vNDeRVBCX7suFf+OZ9mh2kzYf+3l7&#10;WV2CnmAMpVdLLvpo8snLqT7mIbLVW6KRZ/fasF/wR88s881Fn8vh/OaHpUw53JN18wKvucyW1/47&#10;+mEOC4l0ULAsCNVo9uTuKWinJytWpzwvqKCo+5IqnC9WN873nfAp96e6RPv83TDOR6Vv8TtF+zHj&#10;i7RXJ+MgxOQrXj7hbJDAQSOBUqI+gUL283bQSDoMJEggSCBIIEMCBOQjFB8bZ1YvfmjBqpPaNfsC&#10;zSosTYpB8tApl3LKbwPaB/sHHnO1tNC1a7hv3+pVlvMtu3pTb/LQ/llnpVgxdv9j+5e74qKs/zxy&#10;nnyMZ85NfDwsqrJ6bQLMgJdat0xk1bln15pfAHtDp/+Eb/2BHf8M51NP++y6fx7U6QHs+c2Hn8zL&#10;n3138sLbOja6E3LbUP42DQTIJ9+33T86NLyTjVMsgs2K1u+OSQuE7i/Fx1XQ/rjJkd2+3//XRj0q&#10;hXaFBhHtA+pwfp1k3AP2sL0lcb6SQF1JnF++SRM2Dh1sl0v3387gfKd39Zb7IvjWvbe+FhPsiHlP&#10;JmPgpZAbg952dW/Yuvh8Ntb08leSg/OBWG5drnYdNnWjzvYzhL4o87VvWulMB7Hi/OS+QoXE+YO+&#10;Y9AiF33j/M/nvKPJAvVNtC+gRZOvQpnui/O15/lSgiuBKhjnN6v5F2fosSZtoLlrfsx0T5cmv2Lv&#10;K/bF+eWTKuxTejqL/ZjpPgRez0M+0H1z9XdMXHR1woQJEhGEr704v0pyfTaj/dja75xivT0/Vaka&#10;RTizQjPdt5J6dVy2T0GEefK46PuNxGzs6S1TP2w7dibwaBg9IXLR9y+hDvDPZtpgn/OpuXPN2ryC&#10;oI+8TtD+6ImJ1unxNGW6bwnOtxCPTC0xNP4YMG+lqaviTfd5rEP6/9Dv4S4PgFXum+5z+Orwu5Mu&#10;4tFSmZpPoUQR45mIsdZA8aM6prz00WP7i+35M4BFme7TlFT6ZOB8bIUM+ycuvJ/5RHNNl0E71dhj&#10;azBt2jTrhmjfN913zeanzSi9OvxP8opnvoA/kvz90Q8EyGeLmXJQPiY30tiT56/N+AIFvm4aM91n&#10;ZZCuDdOU80yVMjVD1ANZJ1nUfesz6B7T5xvJU6drk58d1/nHvjG/Z1XxcEylT/1bb73Vf8TF50NM&#10;vpLLKtQMEijTEigl6u9nlX5qodYyLeTQ+SCBIIEggUIkcOmll1pAPrz0l6w5esuWLaj0rXD20iuB&#10;ZDYgf8G6G1hXiWRoR4uzl/+IC/laveCi23btckbFbBu3OAAW7Qv4+brlUMnvx8bNzp+cJbhz8t0K&#10;W5s2u5Nvf+QgGar0rbXJV91+DxsVpi25XdvwGT+qW+43UtNpL+AH8vu1/wecT4n26PbfHTlEt565&#10;7DbtMTXnY71/+7/D/I+/+T1pKWOcT01igxEPfNKMFDVRKM4fmH0WG4fQ/hcz/ogyX5yvBG6J9n3O&#10;5xBIEx0Z59sl0BcYyQbPa/G/HUkHbEvOTdfjfOoQPNypar3pAz7ojfOFrxXXRWHkhD23fOsX0rED&#10;+eL8C4/6liBfiW5ggt6xbhSEX6b7Kc6nxm4nFqmvjfZ9/aRx/lGtT9VGzf5ZV9x4TuQgAO3HTPep&#10;AMIRnI8MHGWstW3Vb+F8dcxXkIL94vw0ATFjldRdi/PZk+/V/IKY6b5c9FPj3fikBKU9g+3cuTPW&#10;IpJSjPON9h98/U+KiiejPPbYn8es7vM3/5f3hN+IfjUx031KCJ9mse5bVXHGFL6LPoc88Trp1i7J&#10;eAKpxAJ7SjvQ0Sf34vzDkgu/ifaBdplsKInz/SXleKnatkpbJCJmus9V69Pvu3OHe5OzW7gNmcd8&#10;KFDpm4s+Kn1M9/0+O5OKJolWzQvCB3rR+FRNUGqcnxny/eKT/pJV6wdAPumrROPT7UbM/u3gI36r&#10;PA3y7qHMJw/n46/0jR4/0yn02CB6v1aXsKmEHxp/Q7Bj0vMt1HTfBs5zcYNKrlSvRAwLrrWQkHLR&#10;t/TKiIeTf2SGmGX+Gb2vZZIln4VCkqvxmek+ea0AGnccKHDqUYxDeS2R0OebSl8lTCKYkEX7HOoN&#10;gfaxezKXfoSgS1Dpm+n+uPmPlkqlz+UhJp//rEM+SOAglkC5Uhmul0sz5tofYtn90/1xl3CPIIEg&#10;gSCB/S+BIUOGmKN+3sw/sTD4wtWD4V6C6qHSV3/4DEVVS6ZNfefpTZq74oZt27ZpOgCGUQh3Eqqw&#10;N191XE3wue3bQQ63yjfh8aom15AiKpVWv9u6zbF9xeTy1Fu2JDp2PQFnAbVAULS1yz86LDnHSrWr&#10;3ErVLgF1NGgh1oGK9eVcjIA+bZwHgaUVq1LksL7cdxkIpzCvJTFD0breg/NWXg/eq5zvVDKdGjmn&#10;ANL0pb+gWr1Kfz92YJprK9/Hvm38puQQsNsX5+va4Tmvr553ForEj4aloT6ncObv0j6lz/d7O3Zy&#10;4srznT5fhbsWLxZ9ob20/xaxceDb3ejRhUZv6bfhYhkYwn0xxnUVRtpa411TUH8x952Vs0/xDZjP&#10;Pz1qgdst2P5xjPN3r11DuQ2Z/IzVb3CBU+kXICWcnxkTbuyXid31nH+7JVo+t380xTB03jutq51q&#10;kxTPfe5C0MVM98fkPYXhhlSmSpD/kjnfR5nvJ0CXKRJeifJ1fmecP3Xx77i2Ra17eTd+/aOI851U&#10;k1h8dzL4/fGD3B55xlz0h8990sXDS0I+4uKF900eFH0QfT57QT5py9p1z33+OFdR+dz+EbnBxo0j&#10;C4aov6+NesQPZDBp0qSLjkubmOBh9eicKFfe6at3J9e7Q0XfPRVJ0LUzY06aWnj2vDRvDn4sSJUZ&#10;H3vEjuqbR5zP5Vu3baOkWlXXlL0qMc7nVB6u/sm5AGuKVdmLUulTjZ77Xu5Yv+vdY7YB/v94yl9i&#10;zzGm0mdeT1AK8zfCR2Zxor4XEYByVPon94w+v8bmPwJ+f6NHpDF+f+Ifj+uS0h4za8afEZIMi1jz&#10;wVfp+0Pwtf0Y4PjViMbnq/SPP8KZC8H53JdlF4S+IC5/oBiXOH9U3tMy3Y8ediJBKAFW17NDMpkq&#10;/ZN7OPsp0nsTnXrfKkPpfbKujc0TYbpvwfYg+WaVh/jDIRrotpqv+S34pvuUo9KPBT7g6Szc+oQu&#10;EbqbSv+DiXclve4jo4D3J951UvdogkP1X/7i56yrYrdTND6hvji/VCr9Un35+yIN+SCBIIEyJ4Gg&#10;1S9zjyx0OEggSOBgkIAfkA8F5potJ+UtP1oYbJyvfKa6Bg9tLkGLC+cf0fRWbWi3zjjHfelWruQs&#10;e4F5VNOWAH4xP3CCuT7QBH4cXjexIPcjCpvUfoOtTZOPmrQ6M3HYoPXJlcD+9W/3rYyWvkb1+FJq&#10;axf/mQ22t0R+46YEDsjaWtT6x5r5d7JkOsEFumc9Dedbzcrb/sGmQwifbeSs71Xc9Ie2Df7ObMKk&#10;aYlnnB2u45YY51OIWwFrFKQHoos4n7Ndo0mPtNeDzmcmzAdQopIgfDvLdIaSbJXR3aFa52MdMCMV&#10;xfkVGjdio8LRfRLjpzjOtwYBV7cmvBfCwEWqp+2k+T3g17zS8f2zv0UewrerFIquUgOH3NRBtx+Z&#10;7ntewr4RgfrWtycqzVOkBif5pvtwvjMKaJZAI6qzg9p826LuqwTOl+l+v1YXs6mQBR3bdH/UOqYM&#10;80Jwvlz0LZkN/xVuxfqI8I3ziTHB9uU0t92fWs/O1ZSLvu/poDaPax/NiNClpoc5zrcE5/NoZHfN&#10;/pWRj5MpivMHZp/NRgVY7vqzfxWL8micr8Zp5Oj+CRZ4s1So6b6d5S0Sn7OX90qM81WTHxrPkU0v&#10;Eimp/vfuUmDJb02VivPphpCSPbMMU2amNZ5puh9xfvIlBPiXLnNLx/nJtzMX53t24492aJBmJQ7n&#10;84azgcHEB+XNxDudjdkHgtIhFkkmbtXvLbaH6T4VsNs3030gP5PzZbpvnK+AlP2zXBR9Es/32jNu&#10;W+79RcrkfBvF2PmP6y+tkTz5sXmP+LH3iud8nCn449Cq2hCzsco03Y9xfoPD3SxMs8Ocfp7bKZC+&#10;PAJifgFMamC67z8R5lOYmGA2zQIlxCLwBc5Pe4PDQZBAkIAngVKiPl6i+3kLTytIIEggSOBglMDT&#10;Tz/NsFDLk2bPnt2o5gcEYQKuUOnHhivaR5lPufboxts0fB62zxTMZecnNmx1yh9wFWhkHTIp80lG&#10;+zrE6hn9P/MCs6a9sXjtmWxzFzsNP0atfQZd3abThRUqJoaNSbz/eeKplyLzYHS2k2e4RcJq1XAb&#10;H9MfDk3Mmpf4YqTjfEvAUv4i4qslOjZ7rdymB7/MvQR9PluVHQ+2bfQ0swxs9Sr/fePSP0jnL8i3&#10;RP6fT7r+Z8a0b5mMgl5n+1l8YaPMN32+rkVP6KvdypdPtMt2XOpHLKcaqv622a6doWPcVdA+G4sF&#10;YLdvAd6ASfNfQNcHpMXWb0P76uz2k5BvaV2Fh5QH8pUx033ytJ+y4k6CFvDOI4gex9o1AD8ab+qI&#10;87UnzVzl/NWjCzzTfbtvUi3tbMXP6nMFkO9zPuVQ/QWDrhDnaw+aZtWIbJWB/KirFSsa5FMCSgHS&#10;pMOz0mif2ZYRU0/xlw9Apc/GJb71MpyP0NDn2+IL+KFgYM/s0sjxiUeeddv4yc5F38RlKn1xvvZZ&#10;VU7p18NNu5CAfHH+nPVvHd/pXDYKRfsxF32tcy7IVzqyhfM5x8TDaF8u+n5KWty7x8QL7KzuizXd&#10;56ViXqBg3saJFDUvpO0nVPqM2h66aB+Mj/mANGuaKF+uvDZdXqNaApi0lGm679/FliRQ4cpd92MW&#10;YWsxFmq670d84JLBA1JiQT5z1zwSM933tce+3wGOP/5MFop9foPacMtv3coFF2BjCowE/GvDFsby&#10;74z5IafkCCDTfRsaLvrk4V42/gC2aNHC7PYZHdp+cb72A9q6kBD8VKF9LXMYC/popvtwPn9pZZmv&#10;e2mxPUryNv1XtO+76MsyP2ZhgdOEbndO/2tdLMxyQ4oy3dctbHIH2j+554/9tQzMdN+Pq+8Lmcun&#10;L3OeUwyBfiIKi8aHPr+0pvtBn+//dkI+SOBQkEApDfj/tb9lsvs7+/uO4X5BAkECQQJftwTwmb/j&#10;jjv4aAPjWZu66u6XUenzJQfqb9261bT6nDK/fYz2MYMH8lvW/Y9sqoGuOi3+SAaV/uRFf8Skc2AH&#10;Z8D//duz61TP2bC1HV+0O7flAJSy5CdtK3cU4QBYJE+3oM3VKyYwt7B7V6J3/wspzDo8xXW5q66G&#10;EjHzVph3KpPp02UyeTgf4CcBRSw/RhLqN8IMuHwiFskf93vMBGgjZYKelC9KP/UKQwPfOwAMUPix&#10;U49P0T4EAuf76dMZj1Zcf7WZAdspzPhJgLoPmacdH52H82MMcFQftyigz/l8DU+fk+b17SKoNXHs&#10;V/WwyGAbF33j/J1LnC79sfceghb47mftLt2sENP9guD5PJTc5GQBicaZcCHvcz7l25ev4FT+Vmd2&#10;Ab2f2MUp2zNN9+UZbgnFMpM4Exc5q3gVynTfVPo8feYpGC/MPKqA82W6b6g/Ku8Zqp3T/+ph85z7&#10;AK/Bqtyred9mLDhXbw4j9Wmfy3tm3atnweMb6AJEJD74LNUriDdGpLR2/mkuaEKlxtG0iEz3TZ//&#10;6ay3GPX5AyMfBNBXfRbnW9MfT3+FN5/DU7qnlP+Y7p/dN4onNzznvzwUO6SmVmfwVfpY79Nt2q9Y&#10;ocIObNCT6Y0P3IKRljJN96mvxJQNIuWHwKuuZ4Gjvkz3O7VF0e0COexMNuvi3hMdwPPbl+m+QX7e&#10;gl32NKfPdlNXfjQ+WijUdN86+cGk+810X2sxXnVqKmCee5Qy3dd7uNshcauCWICsT8nkmqLxWYO+&#10;6T5UWb/81UahPDv/l04/fZt8P2oGz9pOLVuZVm3V7r/Zvcqt/b7F5x8950e8DNaTQk33Bfla3OGb&#10;RzvUt/TJ8NSz4wcyd60z/ZCXvkz3fct8pMTrwXuiy1ls0ryiVBIz3cf7IGbqj5+K/xvMNN1Hpe8n&#10;ZmBJUxY7o30yBQH2Ij+FJpWv9VEfOS/bmTKGoTL2XOZ1xeVXXx0twpJ2j8IOAufvUUShQpDAwSeB&#10;UqJ+uundfhDH7rQgKfvhhuEWQQJBAkECX7sETj755CYFXuLz5s1r1eCLuYsHEPacGFQ+QfGB6xvz&#10;71j3mBa9t2S0b5yvU6J9Mms2Zpfb5TJNWxzVsv5QnV224US+FxvXnaDDJat7rl8zAePbbkdGtA/k&#10;M8uQVe/55Ipgjuff/uKI2lUmr93i0Cer8WR85qtVcfa6JEN9PmdB9HXrXSFcBwZAPiz0XeBh7di+&#10;QG3pIN93AmcgVGb6wOdw2qG1m69zngixck698PmdTavelon6rHBOa8b5GiOoCe3HOF+n0C2feVIk&#10;UTnqxzjfWXF7ynsOiV84sFd0if4R5w/MPmd4jlvuC9oHU5sdFmEqNsyRi34BYonzUeNy7a6klzjO&#10;9pgEk6TMN84/ftDFHw9zWn0a7HD4xSwC7yc648d7czHbC1aw49SiHZGLfibnq5F/vn4fZKhofDHO&#10;Z6ZgUGsXF1C0/8EHH2gFvlaHOyuAvFWXG+1TfkrvKN6YmgWbbU6Dw8YNEu9/4cptimpQ71RQOkhm&#10;dXm3MKFc9IX6xvkVK1ZgwkrNjpqY2FztLTKG+uJ8XYh8RPty0ZdK3zhf9hpCHWLd0wElHPXhfOSG&#10;oQecr0Jo3/kI1HcG+XKzBxd9rJWLfsHDjDhf1xrt+5xPOajPxI20wWT03sY4f9fuXfMLnPbVGtEi&#10;mFSyFON850HgzfJwdtnOZ/u2+tbovGe5hMd63Rk3jZ2YsrYA7LPogDfftDidWkd/SdDNFOrLZt5U&#10;+j7n076v0ucN96N48u5ZKAGf83kxeBksDZv5W1PjN6jwfT+kBRYBJIXPHDHzp926dbOrfJV+oZz/&#10;/OcPaNKNS45ocuPoeX/yJy+YAD27b+QSj8ZejgD+28LrxKwTnkdyFIpxPjMaeoiWWLiE2RNkq2cR&#10;W11CT9lfrRPO96dLDPjVIDL3vfTF+b1aRJ/C4+Y/xv8RGh2TcYyr5JzP6nrf+U7QnqU9u3AQJHAo&#10;SOBAN+Dnv+ei0qHweMIYgwSCBA5KCfhLVcH5qPSFK5nW+zZ82Ns3IlU57OTiM1W4Vfp8S7/8ntPq&#10;s9Hg7vLOnn/R/KH5K45ShYY1PuQbcf22o4B8NrSOder1hjpnTX3+o/cfHT3jzPqHPdqjdcT51Af4&#10;Tzt6cqv2l/DBDefD9lA9exT1mOyiz9+1M9EmaaxLkskuJRs2pXE+p2B+zAfQYLPFOH/R+svL17yx&#10;TpMbl2y4XJMFJGUuu6Vf7B2Au+B8hrC12kPAgyXycH6DemmN29nnXy9kvoCmTjza+SAogYIwXkxl&#10;F/MjIHpit44pv2uuMs4nD+3zIY5icPTo0a9+cSPbU29fTuiEyE8b0izQ54vzlZyDQOJV1QHy2ciM&#10;yY/s9qF9DnlDMl30fc5P9j8lDUZRbmW02h9UwAnT51epW4eNkhvOuhnU0VuHJl97me6L85VwMOnd&#10;uzdvoDhfCdgA8jM5n/UOwDn5b7O1y0p0bJv4/lVuO36Ae3NQ5vtKS/Kd61/RtnY0LQLkq/1+ra6A&#10;88loj9ocS34FS1eC82UIcGJvFyGAzLtf/kem+xyaklam+0oCfiTjgqgvciXFcL6r2dRN6/CS+FH3&#10;zUU/+TDTOJ9LNiStXYri/HK8+skQDLyrjMhX7xvn65tHHW7axAXeN6cDou77KWYoMW3p/XA+FbQ/&#10;uacLYt+7R2Jb8qo9cj6i69IuccHRP+1w+DUApy1rZ1biMVVzzHTfOuZzvq/DT8o/1X04//gjftuj&#10;2ffZsB3wWyuIKRG9Jz169KCCXBLE+b4QZLrv310vAHvS5MUP9Gx5S8vqV8nLXab7ED55WebHHD0k&#10;ed5/Jr84W5Tpvt1OnE9iz0MfNyltFUnKY5zPyxMzzu/Q4Gd+NJaYl75M95WM8zU65hNxBPDHXnw+&#10;rK5XclmFmkECB5MESqnVf25/j333Rfv7juF+QQJBAkECX6sEMN3HKl63kPW+VPocYr3fteVLuauu&#10;1Cmz3uewcfXHHNivjXNs/TaP71p1lR+OWy2jmn7ouSjENB+4u7bnUtgy+yiMP7HhNw3/rAW9m9Ub&#10;q0sWruxdcZfLE37/G8c4wieh0l+w9hKMC1rXcx5c81Z+h44tyX+a5e5JNaOFApyJPnp+afWJ5m0k&#10;T4eBHyAflT6+t2pTzeJLrxGtT9zYtn4ySjthtFfc6M4ufmDBymPRRTeq6aLcLV1/ys+vfVeKfbhr&#10;xkrnEn9ki+vGz3eZwzZdh44UdvIj8OEPTPtKqPSlRCVzTgS/UVNmJcFnevvWjgB95SSVZLpvyS1D&#10;WAAaXLJ6XWLGikifrzrS6ufm5tolPVreIYxB89mji4ND0+dTiEqfW0xbkQxFSGTBBueI3l8a8Qzs&#10;KsgnodjPrnaCnL2xfVCXYqb7mZMUS3a9R7WsKidbdHdszgX5SltWr/nPJw8zBeAHbJfpviqg0ofz&#10;dRbKmjhxomn1Kbn0ZEf+y1Z55tkr0py3a1VPc+DnWZMseIRugd4SVbNblG4RZghRUENc9OmzIJ+E&#10;Yl9gzH7uxmguAM5v3ry5OJ/04dgXUOwzWcOPyAI3tqhytpvyKEBMzvqacDS03NdM992NCvT5JiIy&#10;YyLzF+d/TnK99SzwJ09LGyMVgOqGDdKsLaTPF+eTdm/bTgmdYgbGmnIDbJrW1Rnz0lZ/wIPAN+pR&#10;1H1LMt0X5KPV79XiW7wt5RLldrs3zr02a1an9dM33VcjTHj5tjNjvkzkrf+j6cP3wnQfzjcbE9rP&#10;NN0H8imfuPBvhar01avROWkuCYT28K3r29a+IDYxN3vNC/2zolfijTEPnNDV/T1RImTAxspu/Twd&#10;ykXfAjowN2STXOa30rvl1UTTsDnWTNP92PoU+QsSO3enuR1lmu77qE9MEx1+OtUZ8xdqui+VPpwf&#10;BSzIcp/Fo3Ld5/hFF5XiEzlY76d+LSEXJHAoSaCUWn2m/vfzdig9jDDWIIEggUNBAvfe66ydsw53&#10;Rsvgysz5fcT5WGbKXD/r8CfYW+ylYmQC5zsFVMe3+Iy2RB4bUb6Af3DFnEqVKh1eY07DOrmsDc50&#10;wLoVQ6uX/7Bzq6FQsbYjO4yF8FdudAp/ZgE27eim8PtE4/vPy4mXP+jtcz7lcD5K4E7dv1e+RqSG&#10;1X1hfqz6N29NtGudNhnBpzBjmpQ7xOd86sP8u3Ylhk4+E30+hyJ89gQjqLLjgY5tEr07fgZzAvmU&#10;A/x3PHzKt39+rDgfyGejXHt0++Mmp3E+hej2aR+2Z4rBjPyx6qcFJYwRfHCCskAdnPb9FON81JW+&#10;vTR5Wj62o+sDhK+9OL9jozvYKDHOd6NokHjmo98++9FvyUP42sT52AKwUT5ludPtZ3I+EKspAPZH&#10;dHAu35ku+j7zUPPLxU8d3eZkMrlb3gMjM5M4X+pBi+KGzM3JH+BRoP4+Ld0zIsPTx3SfjQycj1ky&#10;W/dOzlgDB3jmQXzdbIzznYVzM7dpJQglOP/ofqmV7VlEgEIGWyjnc4ryNtWdhb84PzYoYIb5EYZD&#10;qEtO8SxinB89wQLyB+HGT3Uu+iRz0Weey09MQGiYbNTHFAOcGzbKTTqwZXI+1+KmjkO+xdunhFmn&#10;GOfjiOGWV2jrGiFlcr4rSQ9O0bOLm5VgqkJbLMC7z/k8TXE+LWvPJENB6IZocOXTo39mrjVwZNfE&#10;OQNubVP7amn4fUDV6npKTGD5TjQWZpJTcvCJqvFuFETdZxS46JeE83k9kiEk3PyFEpwvZTt5PV9L&#10;DMHn/JG5L3RskOJ8LCNOOCpxVt9rm1cZoktsAoi8HD3MmEUmLXA+v3HslXixmRXaI+crFiAhRcwK&#10;I7bUQkylz+hMqsd1+dnu1Wku+nQAlb6Z7nPI3+d+Sc5XKhXnp8QUckECQQKHmARKifr7Ofx+NAN+&#10;iD2TMNwggSCBg1oC/fr1E+c7i+gGXxQaSD8mAGrG1EdUEOcf1caRj9E+nI92XdGt2H/34unrt3Yi&#10;v71cp23bnMk9iDhyXFrz7ZuPrVdt6PzlRxIagLiAteoNqFZ7ELDdrVOiXbOxS5YsmTJlyqQ8ouh/&#10;hz297ZH9ZJv6fydGYO0m32NeQNv8VWduq3jh8k0XfjbxTClvSWQmzLtkxdbvDOj82tpd35k6/xKt&#10;ZMZ+Uu5Fq7Zf07/zG4T6AyQg/Ak5lwP57Ro9pYBe7E/s+1mXVu/mLjuW7fAq7zar+9mD/3a+rFLm&#10;k8hwuG35dThao8aPJT7Q0QrHnPaJf44E4PxYjECuBWC6d07My3MgTXJYmA4SWp/PkrTBbJ3rnZNc&#10;EeDVDz/8UJxPnRlLf+5zPiWfTHaeyaS7nvqtONA4X22K9l8eepcO5aLPHvS98KiLy1eswKZThEV0&#10;PUyaoCvjq08peXP8U+cPdHxutD91ZsS0ugTOxwrA4pCL9qXV5CyQL85nqkicr/2QIUMoBPJv/+4r&#10;vvsxp7oM/GB33f9oZTUSmVhM8g7tHKtwClyXD7Y4n2Qm606tvfIUheKTi77p86vVqMGmy9Ux8r5K&#10;nxdVXjAkMoTAkOm+lJnseaDZTA6I85N75AY/K7y/u9fOnbNz4jEO/aADDtUKsJ+10hSxP5Y2boxm&#10;NCBb9PDuLunxFApuHl0X0X7S88L0rnC+F4renWLGigTeIyI2yNN4Ui76nPVd9EX4rs3EbuSs1f5Y&#10;pwAcJcVc9Onh4QXmNpzlB2Ie9dyxb+tbmQCiEXtqpTXdj7noz1np7PbVvaJM910nlyU2V31WnM9e&#10;ESXIyzKfX1xWzTTT/eGzI8sg6sD59RLf9GdDLGIIP2poHxcb39HDRdFv1MicVnj5W1Y50/5EkCkw&#10;yEg9bd+nwwltcUpoon02/zfCyxOzGML7yU+rd9/94aS7JWQN31vjMHLR1ylU+rbIX1oTRR/84Q9/&#10;KGHNUC1IIEjgIJNAKQ34I7u5/SeE3dHauvvvjuFOQQJBAkECX58EzjnnnO7Zr9F+7qoroBEyCrxP&#10;Rtb7uvWU/PMzrfd1Sjb8PudTOHSu++s89uPTsUKPJVa8/+uTbYVGlXZPF59s2OjCfeFvv3S9W2CP&#10;Ejgft/+mh48nv3LjADoD1Tes8dGyDSdg8E+hMBXCh/M5nLvie+yr73L5afPPbN/UBW9TWrDmQlpr&#10;Vf+N7ZW/I7N/JRn/o3EVkmXXe4R9zsprKBzUxdmj4mnvB+4mil7OchdrvX7VV/xBZXd1jvqUAPlo&#10;7y2xFqAOwX44Xx/WmIvHaB+q6t0tjvpQmY+mBMlj2YKiTPdpVpwPTpl3/Hduv9xNfyTX6yYVyvmm&#10;yaRC16bfX1vB2QKI8GUXMHPmTA2NV8KizYnz1eyuHS66m837AKtwSKGm+4J80hdz38MIH7Dp0fhC&#10;CxrPJdNXv+bHIRc8yJYE4DecFuSTxuQ/BW6d0uNm2bFbgmHKNfzADpmYWDn30igMYUEpLy2ILtTX&#10;6/TSm4lzT3Onfet6hpPd0qm4bdU62e0L8pU2bdjwysh/c5XkA+3LdJ8+H9M2GvLnc94TvB2+80R7&#10;iJHpfoFKf/7C3Snj+UVuXUaF4rNEZ2Kc3zha08BVobUTjk6KxYt7J85PxeuDysYnWmdFxvwo9jHd&#10;x2bbGWjUruMuXruGHa/9Fs+SnxLfdJ/DKTPTdPiTpkfWE5pYmb709vbt21u3Md3PapbifN4WwiUk&#10;qlR190im199L9E8PKhkz3aeHPiQ/8/HtFjwPMq+56zdm5++07odH6np+EfrxMtuINY0mC6TJLybq&#10;fvGm+6f3cuEGSKPynuWv05l9vkscPpW0OOwCfrArVkc/UoXik+k+nM/T9033oe6uHUxCbvJl0bbX&#10;qeOvVuDHoeTlNx8WLuNNUDhMMnoHaCHTdD+2tAfmIUVF46MFic4Shyt3u7+HpMaV3BRVLOq+W2uw&#10;QKX/5pj7b7opkkyqiWJzL7/88rnnptatKOFVoVqQQJDAQSCBUqK+8/vbr2l39B/3fr1puFmQQJBA&#10;kMDXJAHUp98+3y21NCX/PLz0V2w6RWin2Psy3cdXX7H3sw5/LHeVc9SUo74S1NTuyJQ+nxI4n2/T&#10;DnWv4tv39ffTviDhfIzSPxzZxYZTt9pUgAvNv7vpLsf5TWpFlL543ZnEC9Ry1iQ07YArn5j+KgDb&#10;t28HaHW2cfUnrVfDppxpUwZanE/rCEJ3upx8z9ZPi7ohgbGzL1J591aP+J+8dBjyIQH5/qKDMdoH&#10;ck46NgJ7/0lB+6Qdnrps1ZqUqy33ZV13xTUAek1rF+N8i6GNepPZEFjRd9HnWgVs9wKZJz4aGtni&#10;SilHLC5NOqD/pKvTlrgIZOonnsnsq275PhWYkthdx7n6UwJ4wFG8DL1aXjsu/2FKRPty0Rfqxzhf&#10;DT7wyu/P7PdLA1ogBBf9TM5XZdF+oZxvPszqTH5+frt27cgL9eF89r2bXy6HeaN9cf7RbaI1DL6Y&#10;+wHUzeoSNTedYFMnPufTCKhPC4S7w9eDZLHxxflKRvsx1BfnC/IVk49MUZyvpkT7Mc5HgR5zx5g2&#10;yzmh+LYeuOgbqnF5JuczLUKcdiecJO2ncT6lu1OB9xhFh2TcjDTO53jtGt52W3NRft0xzqefNZKr&#10;AChBrQXTPu4QU52mjRKL3GqPhI24n1B8fqTGFOfr4i2bKcnZ9EnNLYPthSkJ5/dodtPEhffTQK2d&#10;N/l2+FEQimRozHm50eQaP2cMMmzlxckLbtGqIlm1f8mve83uPUTdV0/loi+Vvjg/SfIXcKio+2B/&#10;JJDFiVUEBDnsBRNR8ZxPtTfHPmo/OllSmD0I+RjnU7LIW8+StxTjiBjn+yp9dYOfNq/EjDnRKxRT&#10;6cc4n/qfTUtb45BZYGZaTauvqPtCfVT6e2G6Hxz17fUImSCBQ00CpUT9j/e3fHYXLIa8v28c7hck&#10;ECQQJLCvJfDKK6+8/vrrWO/HVPot6z49fcGQGOp3bRl9vE7J/2af9qkPWcAJY9SuA1NGVnybHt/5&#10;Kuus0T4f1stXRcUvv9+lUZ2pHKze1LNejQlCfRIO9lXrnAntw/nML1Cya/NH8qZmmTF4rGnra7IO&#10;j9RNFOauugayal7nDdO72n3h29wVp6Ica1XXuSco5a2+gu6d0PudmGqdU8xBYBYbM0Ogz4qu98nE&#10;yy3eu5zDRfvYI9CU4vwdlR6bn89rXAOAr5ihrGifL/pY8ELRflGcb0P4YpRT9rZMGk6TiuF8XTJt&#10;dsotGQ92kB6LZV8v2qzab31jhGU7nT+CiBfOVyPQPr4JtXf97LqC1eKh/Zy8nTHGoDMzVzs9J3gz&#10;qN134TdM931ukT6/X6sLqTMq73n2GA6A4jGw53BA9hDdekTOa1qpXgvCWxLnK4n2i+J81eE9aVvz&#10;YkxGdJWp9LlWkQEBJNG+azDJ+TI7VyQ5quEYr2ul1TfOP+nICz4Y70atgPwxfb7mGk7ocsZHU99U&#10;49C+M90nSaUP52MN4YXWo4w1F8XMPBoetM/5nAX2fOxHn2+hNET7n41I9DtSt0juPc6PBrgwUbVa&#10;Qay+ApU+4M17Va5Wzd3J1SY4RPXum+6XhPMjCTLlN9tZ0Azu4hZUUwTHSJ+vGgWcryOkNLjjRcWY&#10;7lOHaYXJi++H88mD+oVyvlqbOSc1w2ic7+6ygkh4/7AeZtX4LmLktSG9P/6H/dr9RaeYMiDYpL8E&#10;Hab7lIP6cL5M98X5pDfG/MM4XyXD5jqDdp6I3uqY6f4GLCY8TxzjfF3LhTxBrrUQFb7pPhUizvcM&#10;eJ54/69n9/+BDYoM4RtiKn2btBLt+wvsufoF0fjUiFT6vVpcM26++0vLD19/LsjoN8h8q92ODpdW&#10;pR84339YIR8kcKhJoJSo//n+ls/uY/b3HcP9ggSCBIIEviYJ9OzZ8+zBE2kclT527HzGobeB8/NX&#10;X5JpvY9Kn5po9X2VPiWswg7roqBu2Nbp9lOcX8AY1HnihQR8a+6plADGn4/vWbeaCyYeo31q7q48&#10;iM4IxkgVd7yv5cRJ0H6thpEG3lnad31OukcmERYsSq2UvnLbNfI4yMvLQxsP7QP51G/f9GWF2a9X&#10;J82QnrB8MvHFVN60+nC+1tMmPfqa0+r78d6ZiWhS86XYoIz2IXYjfNrxaZ8BrlyVODHjfxPsilnV&#10;bvDAtIXH63lWtXSDxbR8xqtUIXF0/6iH+vg3fb5Kfc7n0EyXtSggEsM3O5aYocBrt1IDp8kX6ovz&#10;B7X/GXmMAo7sFiEiEwe+2lmcPyD7ghE5kVXzZ5991rdvX64S7fuczyGoDyewwDt5LAgIayef50zO&#10;F/bwahnti/N9C/xpMxPrqjq7fVPpvzT8PzD2MW1PpPDzOR+6zidD4p/R6xIbsnG+SkT7PuerHNp/&#10;4YtHyQxqc7U/v5C/7X04n3KhPu3DgV26OKMVWe+/OOwpcb7agfapgzQa7j7RXzqhUM63Tn4+ygE/&#10;unQ9ep/zOcTbJrtFFOdInE9od+aS1iadFJRiC+lRAg2SqlVPReY3zo+GvG49JSxXsXVHCk2LMt13&#10;Y1+e6JIy23eTFOsPS/m54It+2+U/j3pTYL3//NDnEMVxnU/+dJoz0UQyFddedOQRNm6HoGa6H+N8&#10;Xph+bX6jqrzMvrt+8Zzfs7lTv09Y8A9xvqV5+SnndoapyS+tmjF/YyrqPocy3deFqPRlum/ptZH3&#10;+0H165W/iYCClmKcL9P9Qa3PUoVh815HCKbhZ0IhxvmR6b5nwPPCUBfJkl/NSd2iWblCOd937fls&#10;ZKKT96sv1HQfzleX3p94t00LcsjfAayoeM2sk4HzU0835IIEggRKIIFShuXbz+H30yPElmA4oUqQ&#10;QJBAkMCBKwFzSwai+ICTxTvJYu+Tx3rfj70fC8jnmDlpA89+58qrpk+fHunzPa9i8Klz/4j9TBYQ&#10;8jaMfZOcz37xqi4AMJzC1rRxotnhwyhsVPN9bTsqfgPCV4L5d6x/jg/i7lmPDDkm4nzKAf6eXZ2l&#10;+pzl12yvcjOc377hfWytWrUiLsCYmac2rfVkv06O80nsmaFgesJ9vK524fct7lfv7gCkK9+yNcX5&#10;HF495BU/3jsyAeHW777Sf7oMaugoZyvrcz4VbJk9xojtPYbZWS2dlbWflhD1qo4Db768FavM7Pat&#10;ms/5KmQ1wXc/jQK5wflYwscXG/ecvX0XZeyZD6uUGNg7LXwgPYfQkAacs335tXzWA/lsdXddK853&#10;D6WB6xgQWBTnUwfaZ89KeFlZWbxapM8//3zUqFHCAynz2U+bNg3O797sB2zgBFMnX375pa/elz4f&#10;zh/c0YUPIKN5AZ/z1StQtnfPRJuazm4fo31tsTUjZFcPW7457mm7ylvpz5XBbJ+PTNntq5o4X9HX&#10;Zq173WLUG+dTR8A/sM1lN537I25EHv98tqLWrVhW7kOLYpjmgl+gz7eHziqVLM3A+4klwezcxERn&#10;CpNKcL5ZyPucTw2iNDDRI+HEphKgQa0+wCtnERmlz4+GnOT8urXcVE7blolly503eGk5f0DWuWxq&#10;kDnEh976V7QKQNJL3zifPLTPvmO9iwYPSqzbGC1LEXPR/2zq7abP9znfte79tQH7/ak6Pxr//A2/&#10;N86nhaI4n8j2Ejgbdjc1qyc6N7zJloSQ6b5c9DM5n59G0mglFZf+6L7OtIdNgfFikTWL4nwap52p&#10;U9MfNoYtfCN7nM8rpN8Le/uj4evzOWUB/HQd1U4+NlHO+9aOReObteJu43y0+kyNMd9n1j38N8G9&#10;+BHxx2Ev9Pn+qp9p73E4CBIIEjhkJFBK1MeSaD9vh8yTCAMNEggSOLglcP3113fr1o0xYr2PuzIq&#10;a1ABlX6hozaVfuysr9Pm1EXH3qIvzijtdl+WC7e7z+KjTnlRUbstnfeNqfOXtYMBSG3atDm8iVNt&#10;Fcw2JGpV+nzp+m+ostE+wM+2OXG6Kfz9BlHsf/OsxIlHOqNTIN8/9YNL38kc18o1Tn09qE+K81WH&#10;T/wlK9Iioqkc2odagbdmzZr1zH6ibf37+fBdsPZKa5kBor1HMx9LFOICDf8D+caWZKB98JsNzvdN&#10;6KF9Vhbckr7KWozzsTqG00hNGiSICADwjxjvvAks0YgfptvnfOrAHlKEEg2R4O1APpsgX4lMm7o/&#10;mzNnDpzvq0x19qGnE8+8lhZyX/p8nUWrD+cf2+UP3ZrewkZJx0Z/6N/219uWXqhge2+O/TucD94D&#10;+boE9EKwhHObP38+dYB8Nq03Js432m9aKWW3T7mC6lVJTlIBvdC+SFth8KTSJ4nzj23r5gJE+6PH&#10;p55FNOYkCGHqPHyMw2MIX5s4H9WrtK/Q/sjxCTjfriKDVr9NjW+Iur91zGV+HzJV+rpw8jL3W4u5&#10;6ANv2O1bYubFJqFUmN0qUb1GYlauMzsH+3VHfrkxzldldPsfuUmztCTOt8Rb9NEXzm4/ltDnWwL4&#10;D6vojPndghFJc3cLxUe+UH2+QT4VeBZn9/0OMhy/8BXRvs/5HKLVr7sjctcHhju3T8xMLhbgR/Xn&#10;bcFony3G+UtXpi2bV7HgKxJTGt5tS2Nzf39Ct1/qkBZO7xPlOXSBD5K/BaWCOIkuD/bzONhOPOKm&#10;huW/NWvWLJuKkot+bFmH3E3PifPZc3ZIf+drQB226lXcfKhW01D6cqGzE1FCny97FiJTKjglh9ee&#10;8TOeIFMeSr6LvvPIWJSYs/61Qa3dr8PVT7zG25ucCkslontwaz+aY+Vk5BO36GNSUP4Cezr0wuw/&#10;As/bIWeZnLXhk+GP8MMPO9ufEqZhw4Yx8VrCyqFakECQwMEqgVIa8Kcv0bQfhLI7PU7sfrhjuEWQ&#10;QJBAkMDXIQG+4W66wrnOY70v58mqVauWynoflb7Zt3P5Ee0jy3N0y/oCNs7Hr1V6sKHvXiC3dtKk&#10;eYPZK6hek1qvL153Fnrdw6s6Q2slXPW3VXC0D84dXu1zIL92QweTzeu4phasuYD6l53uYgQA+Wj1&#10;jUhhj9FzbqYcr4Sjj3jED9xlq6+NnnG+wuydffQT/oc+H/cbNjl4QD3or/hFTUrQ8r30yZVwvnVy&#10;zoqbiAhYs9wT8LyvIoa6ZbSPJp/Q/QoGjh2DXwdEJ+Ygbfqc74YDvSTZgwzx9lDT8cnONIEl4/xU&#10;Cd3emABviNyuVBLOV01kwqhxws3sBvYIWD0c48UgoPLYyakwYLwDgwck1lVOs9oQ56vxSYv+1Kjy&#10;Lb5yFXOANbt/I6tgUP/LhX8FvTp27MihfKHJYEDBvmnTpiJ8pU9mvCpib13tDPO3591YvtoRb/mK&#10;FXcVxD984NW/FVjRR9b7LH33zUFRmIHP5rhYfe3qXAIv+ag2ZUZaiHKizXEX43z1QUh2XKerh8+N&#10;ovHJUV+cL/8CmR4MH5fYVit6meWoL9P9E/q6OAUfjXamDTk5Of2ynd21hV3w136H8xWlQoln5Afk&#10;d4f1kv4UR0TAL7t9P305NRoRFhySWIzzKXEL6SURtJdnOc9SiDHXDF/3++U0Nz2kxOvB5AgQazMU&#10;uOif1cf555NG5L5SQLBOvT88x5n0r8k9N7vnJ6og633jfBU6Hi5YSYJXHbf5Gctut3ERcl+WRO5H&#10;WgTnc9Z30Yfzed8KNd2nfX++0l+HDwn7hu48DgJ58Ddt/IJ/iHgzTffP6G0h+p/LqnaR/3YxsSiV&#10;fg5TLU2iqPscMn+kl4o/yP4KFFnVh6TFtlyaGGDfn0lzfJnuC/WHzXPrZXSuN4RJQ9Pq80cjGW8i&#10;SkiUv5MxswLMoHw7IKLxfaPHT3UBKn1sGb7R05nzyIWndevW/poCzHhyyk1JXBv5Dtgzysywut7P&#10;f17gwVFMvXAqSCBI4GCXQClRf9L+lsdupwMLKUggSCBIoMxL4Pzzz+/a8mVU+uhXO3XqBBUTYr1U&#10;Afnkpa/EF/8lQ6K8i//cKI3zdUJ6sBdffJE5BRMfmqJk1P3XKfFpX8tEQ92omgk7r8T685VqXiDU&#10;J4n2Txnwlr9ylU6BQB+Ov+b8wakAflH5isSoCYllGxzn2/oCRvt83Nu9qM9ABFdY3VsUPdTjE3Ju&#10;QqVPuTi/a4snyFfM8PBisXGSv1wfh0b7zFyYAz/TAebnjCRjyE2ENmq2yUpFz5Y+3xL6/NiqASz6&#10;pdSxjXs0Oqv5C6jP19IjqOSC8S4xUyDgZ4rBXDMop4UOraPo/XPzU/elTt58F7aQWYajT3bRzmAP&#10;OJ9g3eTR52dyPh3YXsMFfYAc4HkATJyv2OZKinzGA5KLvmjfOF91jPaN81UO7T/zqYNwuJqZAhVq&#10;iXup9Emg/sb5J4pwnFYzOavCWHyLbtV8d/wfNQchfb5xvs4a7XMvNPkWRwDUl/W7M3pf9rSF5TfO&#10;51pQn6v6ZUVRA6AyrBN4hQyYS8L56gaJh8gqE326W4HLGOerFKZlHiGK1VdQUZyvZLRfPOfTzrYC&#10;zucqlnCL4t4vd38NxuTcIYkp+ZzvJJbzSuX15yJ5xF69ZUT7xXC+us1MmaUVLGBZEL0Czb+BK++t&#10;hdynMjEa/T9NVRrFQ/FZg76LPj9/n3tZF9O3sGCC0tCdvwyLl7s1Mi3JRV8q/VF5cc73Iz5SYfTE&#10;xKKtUdR9tcDLcHbfCJiH57zmc74eTfPGzvbH5l98zqcCqI+oLz/BtcDfN9G+ou5byBT6wN8QP8lo&#10;Iic/tVqHLbBHuXE+eVCfP9Rn9rlRl7N84Nq1a03DP2TIkLR2CzsIq+vtUUShQpDAISKBUqJ+3I/p&#10;a5fSbhdtp3TJvGG5bI9xR0tVuXT9CLWDBIIEggQKJHDssccO7vU5nA9u8XcJrAL1OzV/jfNFxd4n&#10;IB+VLfZ+USp93WHspMT2Wg7ILU61tPqEW2c/fPjwxrXeVs0l607jI7JNY6f/FOo3qPEh5uV+HD6j&#10;EeoY7YvzO7VwWv3TT4g/2qRZd5pLKodwJnpfdKFPvplCfcqJRwDtk/E5Xy3KHyHG3qJ9yuH8Y7u5&#10;C0nwsE/7aOzxo0ZK1b2VyVQTqwfWC8gMy48jLjeK3YtY2b7vMZMC3btEdKrWYpw/Y27aylv0yoLk&#10;40SwudxVXHJav8eFZ6hn/TkCNYhyuE2GmS3tAPm2ZMDa9Yk1a6K1CXSVfAegoy69f6ESgD+mz/9y&#10;4T1u9b4Wbr3GcfMd8OMgQMgDW8aMEnG+zNEJuGBxyHGdAC2Oaz+E8k9nvcYe2sduX/p83dE4X4ei&#10;fXE+h0J9n/NVDeycsezuU3tFysyocGli+vK/0DE6gzJThdLnK68E7bMvlPOtzjtfOkP9YjhfNfGE&#10;FwOTmOciYIQZmxSqz/e7Qbx8XcvMFIp95piI+xibuQAXqVPtsLRYff4viwapw1oHfV30jCi5tdy8&#10;pSKL4nzV5sWmA8yLban6L4uwSPnA7HOlzxfnK9HbDYc9R+akrinPdg5He2sKcsh6E6n33+N8FNTR&#10;KgbJ1mw5SfL8xn0DnwG9o1/xp1N/v2bNmktO+pONrhjOj6n0fc7ncv4sYCXBnvcUnCaD6b41a6b7&#10;KolxPiXPf+7sAqjGSqJkFIpPKn04n/JzB6TpybHh16QGD6h1i7jpvs/5uiMzTcwLWNR9xeTLVOlb&#10;lAea5Q+mv8CeRd1XgzLdN5W+OJ8O01tV2CPt7/Hr16QXMkECQQIHtwRKifruo3G/pt0dSnc7H911&#10;ZTF/70pVuXT9CLWDBIIEggQ8CbRs2fLb588H9WURDcN/Fet9X6XPTVxsqvrO5nzJzoj2pc9Hfyuz&#10;bTJG+6D+5s2bMeOH27MbfVgraaaOye6qAr00h04BXqB75BDa317hdCDfFObo/Yz20XDWrplSgC9b&#10;lVpS2zfIF+1LJAy/eZ2XenVPOf2aqLA2dyuEZaQn3ji/f6eXYiv2ifaB/G070kzcsXamq3RS+knG&#10;yAB9e2kAfv0GdwlTA1jgi/ZRyjFSH8XhLt1RAQXxBSCEvq0Ph04eZb6BPU3BIf7hxnLfb1v/b3NW&#10;fJ9rFy9e3LXli5krC9IycxD0p1Kl1L2ABN82gVG0beXqKLFmAc4FWpLQEuQPanKVFkGkbzuqpzif&#10;ElB/+/btUgwuXLgQqNa1hGrnJenR/AcTF/zVySpJ+z7nqxq0P27cuMtO/o1wRdb70ucf3cY5fXwx&#10;1/nSYyHPU/ZX+zN9vtoBOJfvjFYUM9oHaJfv/g9n+7a6dHTef6B9uZnEON/1fIl7FmdGAQFcg9Ln&#10;+8nX7Zv1fqW1J/rh08T51iVeYJKcTRA+kkzD/oJ4CqqDkb+vi/5yupsJKpTzrf3j+kd2+2kdTUYE&#10;1OJzaI+lQB42Jq0pnrVNRZk+X42I8y1Nn52o3tQBv0qcW3uV7/j9lPCbcyPP6eCrcz6/Gn9RicMq&#10;p6ni+TOCucS2rVE3S2W6b0MT51tCJvkbnY2PBhvjfErMdF+XiPPtcmY/u3ZNxegvhvN1CRYBC7c4&#10;033yZr2P6X52S+c8sivpPKKACL73RzGcr2bf+TixcPPdyjMfxztvXvq+6T5n3xjzAKb7vq9BSWz4&#10;A+qn3piQCxI4tCVQStSfs7+ltTtjXaLieyB61984P595lXG+X9mu3d/jDPcLEggSOHglcMcddxBf&#10;ivGJoFrWfWpK3pDiVfpUnpL/TVPpu2/KAuv9QjlfwjPaVzA20pEt3CJV4+f/wzfjB/Ub1/7Et5Wl&#10;Toz2schVWrnxaPb9unwRM4wX7UM+mavHAT9S5scStE8JkG9NtclOo/3Xvvhu7dq1UWGd1i9lAOzk&#10;tjJR9TA3ukzUz5nvouLHVpuHurGSzRxgdouIq3EL9xP14e2Y37VxfiSH1VFgfyqTaGFn0r1Zt6ZQ&#10;uKg0feFVPbMfVx7UxxihbUN3qKkHhWQT5PsJmM9fnBawjfpMl/jVcOaXwT8JLJQxf6d28cUFK9S9&#10;s2LFioIHtPrG+QRvw52bQtG+cb66IdpnRkA24VLpk+B8Xl0tGNE36yLRPngzZ9374nwSqM80lsI3&#10;8vrxHAH+GOd/MuXupJWBW1cMz2SQBtoX5wP5Jgpov+7OS4H9WGxzQtOZF0C3TtHS8ZmcL+Iakx9Z&#10;8pMvhvM5y6viK6X1QLU44sbNifp10862bmnddBngmZeKBNDyzovbd+xKmwvgLL+Ibh3TGJtCcb4l&#10;3ihsc7p3TpX4nM8TtzkmasQ4/80RNyJwyvntsIcMT+4Z99OeNS9l+d+pvevM18r5dGNuXpp/xI6k&#10;GwIiVSrKdF8u+n5CpL4TPk4QFppkTN79fVrdVKiLvlpg3mf2mhctdokCT7Ln1yF6L9R03787fxhJ&#10;k5a+ZoVwvrNtScaJIEH7/BYoYc+EqYwOMk33Y077Fs6QFh576+Y6depUxickubJgr15RkAC0+jLd&#10;930NSsL5wVE/7QUKB0ECh7YESon6uftbWruzSnHHUtF7qSqXohOhapBAkECQQLoEUFGed955lLH0&#10;kUIifxXrfYvGRzvS5/sJHp68JOJkcT4J1Gf/73//u3PWCDKmyY/ROx+1aK1Jy9f3Zo/dgcitUc0P&#10;lq4/qXubD2L1x80+5zc3uPBUsYQFMlQWQ31w/fNJV9St9GSsEdE+ZDViuuP8Dg3vnLnsNp/2ITHf&#10;ot602aByclLXJUibrLT0gIEi6qG3R+evwTqZJz/ZcZ+Gyf2pAS5BOS/NPzymhGG873uM/bx/CQxT&#10;sEqam4DIXTpIgurb+SNqLt94AZpt6aWB/PpVHo+p6GV7z6h9hofz6a00/Ob5jzLfEuXIwXc3AP+Y&#10;3DYhqCbV4PyuTW6bsvhOzKc7dHCmcdLnW5B20f6bL5zbfYBje1T67MX5U6ZMYX/22WerNWjfOB+/&#10;aJyiKQQ2ejS/aXN1p8Y3lb4435iKUzNGX+AmUJLzGnCdz/lqHNpneTOBjaG+OF8MzKPs2C4SgHG+&#10;CQQP9q7ewvKUw3W+ZlW0H+N8nleVZFB0pUI5X6d4JxVfnTcNWwmk3c+ztHfdK+B8aw0475JynI+K&#10;p85IRaA4+ThXSD9ZNiJmCPDxMPfKcS/CPZDopz3rknB+x0Z3cNWMpT/nt3NM1wfQKmc1T82M8FuI&#10;LeswYUqic1K26kaa3T5BNwv+qhRjt1+MPp8Gfc7nkPCENl4eq1a7SHqNuN9jUS76TshFcL6E+86E&#10;h5Tp1vg6MbY/IUI5Kv0z+0R/BrF1QnnuGz4A/L7pvlz0/cTfBJvYEu3LRT+T8+0qBEvUfR/sM9f8&#10;8zmfAc5c9Xe7/NyB38MfJHfjCyox030dYsC/R9N9qgVH/bSnGA6CBA5tCZQS9efvb2ntTs6XlzCV&#10;it5LVbmEHQjVggSCBIIEMiUwYMAAiOvdd99l2fOT+o+aNv/c0lrvF6XSR6cd03w68lyQWF/Rsb2p&#10;9MmjxWW/ZN4fDH055EMWLbEolzQ97yjiq4ta61UfunLjUfydbNXgC43Ip320zUs2oHetCcrecrkz&#10;vVbis7V+vZSbK/6rJEG+oW92vSdjIpq7/LLmzZsD+VYu2u/d9h8bN8ad2zFNx5IZoM3U5OPuCzz4&#10;kfNdl5Y5DTxY6McFwFC/fTJyviDfEnIgbIGSBV1DRJaYF+DWxvn4bC9cc2bT2m9QYc7iE+pX/8hm&#10;IlganQu5qVSOcigA8u1aCrmckOMG+b5Y6KESkw7if1T3fgK0pGGGSDFA0KxB3tqfoh6E81UT2s/P&#10;z2dFPSaYYpz/+dvnqku1m0XB+fHyWLRoEQb8rmPr1hntS59vS5dD+9BOpUqVCCpphvrG+bovTLVs&#10;1gX+rMTUxb+hEV+lTzXeSYUJZIrHHAqM89UUb9SmZPy8TFv0UbN/xkty/bn/NLdqn/N1OXEQuNCP&#10;kV4U51MZMfqLR/jrqEHg4CjvHktgqCc8kZjZCOpoHjcvIb4YZn2walWamT1+9YRQ9DlQY5w+J81i&#10;hQkIS3itJ6MuukSwRu6iSSh56Y+efWO/9g/oLJzftPodFkWPEkB9965El3RHSCxx+AWZ8T+NMLqk&#10;RjkaV7MCWwMXsdKbSdy8OW32wTfnoU1c9C2B3L4HkM/51OGvlu89oTh2+uEQaMNX0cc4n2b9+REX&#10;q29naqoRE5XrzozefPVEpvsKXyKfJlT6/bPOH5n7khNO0vRpQNsb7HGYi74uF+eXb9BgV7ImSvuP&#10;pjysUHxCfdPnRwsGJmfdFiRj79Uq8K9h+sBc9NXs+Elpsx4+5/fN/p5si6D9MbnusSrqvoUVKAnn&#10;U9/mlHXHkIIEggQOZQmUEvULlhvdfyJrZguXFHLPmDNSaek9+Orvv+cY7hQkcKhK4OSTTyYQWl5e&#10;Hn+vIK69sN63gHx8eR/nLcPGRyTrflkS5ItVwL+8dW69K/KgFBb7CtJOmj7uFl/RDc9MmdcbPuRU&#10;w5ofLlt/IqpgaB/Up8RoH87X5dkNP9hUzkE++Tb1/zl3xQ1nDfyn6WB7pnxgXWV6+MnwRP6a7yUr&#10;O83V3BXfY3bAaN+hZi2HqTOXOJU+FUyrX2mLm61g6btYrPtPJrhVxDo2e8X3infrAhY4bINGFkLc&#10;xepLriYAOVfwIvZr9cFoRAUm2UB+jYKlB1iJgLS1wMeYfMvmrtmaBV/w6zdGynytM3941WGYtwtX&#10;4HkC/vm+9JTQIMDpcz41QX3ogI/7mHofh2ffVYFDEvYCBs+M119Oj7PTZidmL7uBkBDkhfrS6h9e&#10;wfkD12nlvLhlvQ/hTB/zHd/QAMKpUPNaIL99w3slk1nLfizaz+T8uXPn+k7FuqP0+bo2xvlMSSzb&#10;Fs0mICtdi+m+W9DRxQi4aeIC53etBfPa1f1hTNftdJ4r78uufbOP+k++fYMzAGl018ylbmUyZ+E8&#10;6J/+OpTqyXufRS8PiI7Bv+unp89nDsj3uSiG81GJx15COLZnesxgotPHlpBcvS7RNOUhrh65xyTV&#10;PVM89qthLswSp3gr/KUimDtTYnIhq0XquU+b5WapJuS6IO1ye+nU9IEY589Z/kN+2rwG/dr9xeL2&#10;+w7zXIv63a5iakDeJUq82r5rw+RFv7RTDSv/PlpmooHz4imG85mb8HvFA/XXv2Q20Md+VqzU71oq&#10;et9Fv1DOH5h9zvCciPabV3ErRxBFT8lM93X4xph/iPN1CO1rtQLyZAB+fokxG3tsfOB81Yf2Qf2R&#10;Oc+c1/9iE4Ls9iPOp3T3bjjfrAD4I0ODMZW+z/lc8cqw/zuh26/V4EeT/u+aM6K8Sp56/67Y8gol&#10;WWYv2ZECeyfra8gECQQJHKoSKCXqJ1U0+zPtLgicU5Kblhb1aTNE4C+JYEOdIIEggb2WAGwzePDg&#10;SeNfHnD05XC+qfRpsISx902l/+bQIY0bRwamNAu949h5Sq8/aB141L+xNHre7ymRlr57s1vYf7nQ&#10;RcOG9tnDVqYAnzDrKKqB+pQb7as1kExr9VUrH6n3W3e+Aci3e4n2OYxxPiUvDfs7H9Nvv/02UwNC&#10;fZJoH0t+Qb4lSGbbYU6ZD+T7NALfAhXQGpCfXJ7QxWDPX33Zxo0bm9R6hVH7C5Jzii9skbzi2Bnq&#10;k/dpf2nyvzPUm1Uqu+jrJJsg4O7VvPXVOcXyeFqhAMYmoa6Xxz5JZCLhY1OwZavjSel75UjPR7dh&#10;v0z3mQhA8nyN+9YBAn6mJHzIlzLZxy00oow3xvlyLCdRf+kWp9iH7sptuNs3fBDtQzWLZ0ZrsDPe&#10;SfOO5yqeL5NBPXs683TRPqjPHmvn3r17+yHNxPlHtrhetxs//0GgnffQr+Pr8+H8HTX+2qOZcxAg&#10;TVz4VyaeUO+TgPyo08534H7KaerkXn/zUf/VYb+yKSpe9SOzfscl74+9oW/76PUD9Xlhtq/9pyxT&#10;br0hahK+mjIjzucwpxJ2+HSsbZbdv0h9vlN3V4q3A8PLzmJgr+hBxzifdtHtw8mEh/SV55iQxB6u&#10;W8TRU2e4MJNeFIk16czvuw/wxOt4sSFmzHGmBGjmfWhfsf23nRr9ls5MX+r2HRq4/V5z/oLN0TQQ&#10;jWTV+rHNa0yekWDpTV8VX7zpflGcr7fXnj4rF2LGUqiLvh4bpvvJoPQO76F9ON+MO3DSIeGiz95U&#10;+jLdF+r7nK/W+F00qXxDqxYpi6QY51Pn+aHPaFHJ3i0ulmd+jPMpYb6JNSA1b0X6bESihzclxOxD&#10;pul+z+ZuJnTCgr+bSl/X/nfUP/WDZaZYPSwh51M5oL5kGFKQQJAAEigl6ntzz/tHfLszAjsVc9/S&#10;on7JY/jtn8GGuwQJBAkcZBIg7v1DDz304Ycftm3b9ugenzE6H/VnL4mC0rPg/JT881GrZh3uVkRj&#10;mb3G1R+zeG9SV348NFGrcYRYoLLATAlzzX7t/x7DP8rH59/loLpuXXE+CdQHmfgYzZ/xfzFDd9G+&#10;qoH3KHVt3XJKshpNsNuBu0b7cD7l3OUHF/8nZpYsztdVon3lqay5g05NH7Q2lRk6+YKmNV+M0Qjc&#10;jrJxS3mnzBfqi/OhUwWKYymBDs3e4SpBvj8u9LHlkh4KKK59jT1d9a0AoMTpef0Z/o6Nn8qL2F/w&#10;bFuyBCIDpciXq9ylZUO38Cx4v3ZLz8NrTADqJLmdOyLUF78J+1FamrafwvLloikAH2MoR5ebs+zk&#10;E/u8R97C/sdmT1Cf8jKAkVS2xy1FsZ/m5DrIjDk4uO7VuGPZvJ+PnjZw69atihlBpkktt3oiad7S&#10;49u0aWMG/Kjchdm8MOzxsOCViHE+T8G09DxTHvceOb9exdtdm7tul0qfPJw/e/Zs2XSQ+rf9nYLb&#10;jZzjOL9b05tVPmnRffRkRf7vEtWcSl+FcH7VnalZJ57jJe41cSuf+Yl5In8ijGmayhWj+SCqES3C&#10;1PvUlAO56+RaJ2Rfnz87Nx5JkdXjcK0/It0/H499P7qEGo+pWcFapufkQ6G0a2f0Tmr+q+Scz7QF&#10;8xFKzCbwlkqZL84ngfpM/XRu8hfynLXZh5Lr8+H8bk3d7M+kRff6nO8aX/GIiLRjvWt4pYvhfCrH&#10;TPeberocn/Op+eGkP/FqMftzTEf3t0tr7FmKcT53P6vvdanTicQjb/5eUSqUzHSfvHG+j/1HNo9m&#10;idwKESsT3y5YjtCs98X51mCLym650cgyPxkwwzhfdaB9ShrXdysvbNnuZhBKxfkY8Odvdl4G6jwx&#10;BUrO+Q8++OB3vhNN5/kyCfkggSCBQ1MCpUT9Aj3GfhPW7ug/9BLdsFSoX6rKJbp9qBQkECQQJJAu&#10;AdykWbG8/K65UulzMhZ736rDq11bRqGY/Nj7qPRJc3MTGxOXdM92C4bPW3E9H8HHdPkD+cmLHLrf&#10;doXLv/pumqfxwk13CcOYCBDti/PNKZr86gX/Zx2AirHkP7z6WEqkwc5b2rPp4RHhL1rV06f96vUj&#10;G364He4Sep1z1B1G++L8flkXUj4q93n20D57gFAwSQIdG1V7UGDjgs+vvso4s1a5x/+fvbOA06O6&#10;/vcbIwECcbfduLsneHDX0tLixWpAsUJboC1QpJRCKVKkLVDH3TXubptsZONuxLP/58x39rz3nd2E&#10;LKX5tf/ObT/LzJ07d+6cufNmnntM6L55a9K5fcGq42QH3qTG8+pn0bozkR7USuf1DzRwhfa5HXpI&#10;xMObMcfAO2EF8Mn4w/MbfMRZhcsOr7jdNkB0yrrNneodPJXtrcU96h5scpCqH9dx2H7zzt7k6Ga3&#10;WsWhQv2N28y5ommdkUWrbGP/SiNdtnSCNo/Qbgmrfl+VWLbx9GgV49kFaywQPQjdoemLRw7yDmxD&#10;nO8F4JdHd0JRjBWD5w6kgUIVUj4ZP7BZ3WELVw7EMCRcMXHaX7L+RJrxCLDJZ8J0bmS28ZQpS37J&#10;TJHPMI/b2d68POrU6dP8QupHL/gDf1cXXqjBYLzAA91xQGy3r37Q27erb5yvMnul0b6U+cyfDg1M&#10;Y0+ZvuwnRUVFrCxooUGoD+fPnnitAzm+DDxfIt5Lnh5mkm3y21OOHGx/xdvE8wt9PTZ/nrPKw6Nx&#10;24ppC09q2/g1Tilaew4i8ugS1LSo9fS6jXFwBL+FxUuz+Rf6dDcDfh4KgS0T1v4sH1CYjWGgR4/F&#10;wCFoHzsRn6tE13eLA+Y/R489zK9pvjmhPj/kfBqB+tJpz1lltK/T4PzDOj/gXXAK7id4lOD5r7IH&#10;u32Ovjfxx4d1MvsgOJ+ZcHxv21YR5/su3vK98m70EAYJ0/2Q8zklYbqvJJEqLPQs3fG073aqdxHb&#10;Tvty0Zc+n/LyqMfhfNlGaD0FqIaxaTauyHz1Q87nqFD/5D4x27Nbed1ZoXvIlOVP0uyIjpe4j704&#10;//C2sRPTR7PePWiLob7ltizJRiF9vobknO+3APCTXiHU8GO6z/yXSj9hui/O95UIGpx1Vux3kJXR&#10;7rdSlf7eSCltk0rgf0cC5UT9DftaMsWBidoXXrtc9F6uxl946bRBKoFUAqkESkuAD0Q+vDp27Fha&#10;pS/rfT8FWPW086FKH0Lg0xwtbsWDrmhZ19TgEwvPQ6XfpbEpu0D9E3td5x6ton1gYMv+v+dor2bf&#10;HrvQNqAp9EKgdcT81+iiExf9mg/3aeN+tnbLEHalId+y7hVxvsqeaV+Q3yEK/U2ZHkX//smlD4ec&#10;T71Qf+LEiXAdJNmu/j1qP3P5DfzdtvqedTsN8lvXtQjwlIKVP2CoTQ5+moBhlNDKnfUOSWnjxo30&#10;pvYVK1Zk8M1qmb2udbvoxNrVXgerEpxPb65dB4a1lDByan9O2fH5CK5CUDd0vwfXOw3MU1cgNzfI&#10;tbTLMwISIPzm9Yayu2CFsThAyNU5xDbyBIDlvd+4tqE+RBr6AsD2oTH/6i3H04ZTxPnW55pvctHm&#10;tV7U8Pr2iK33YbPQFZyWUCUxzHjWTA+3AsCXO1HA0dCo+4NxWSeI6HJmHwHtYyKhdRZGIswW6ovz&#10;u3Xr5t1iCA3wi/zF+RRQv8LaC0NjdY1WngXjCq9uWeeBEIB1FunfVm//vtaJQH0gn/lzUOZBt2ep&#10;k3e/pIoyP+R8bjm00di1n6nyiz9/IRF5EfOTUGNPG5T5Xlg6CadW0dqY82ctPgk+7NEyRs2CFZYr&#10;sX0j22XRBHsUWe/zkBN2E0TKQMOf4HxPWmmnr7Vnuok5Vj07ObFECCcq+vlw7YZoEcqteGBJ8Mg9&#10;cD4rIImrjy+8uH+7p8L4iAyD3hSojylkj3hmhjh8YbT/0LXBOZ+WH0/9cWnOH9TSkjUMnfsyr8bx&#10;PS5lG8Zev8lWpjDs97IHF33ahCp9cX6f5ob3oxc8zW/XN46IjZJgYIDfQ/HJUV+m++4GQbpKON8L&#10;Lvp87IXrEXLRL1Olb9JY/iQu/Tq9U92TIfkyOd8TczKkbh0sFB8thfqlOZ/KkRNMyPiV7IwyDg4v&#10;MM73QZY23Q9XIlLOzz7OdCuVQCqB8kugnKhfkhC1/Bf6kmcUBx+de9PFHmzy98z2iaN7c620TSqB&#10;VAKpBPYggdNPP33o0KHVKq844uisSt8xEr5ytgcmXddNh476q1CN7rArLNkQq/T3wPkayc+fvBFn&#10;ATbgfNVA+3wuN69+07Ltv2Y3gfokc/7oo49aNzIvfcridaeUpn3gltFydNu2bQ1rm+26Svuuls07&#10;gfq1qzzceYCxPQWtPpzPtzWh3RVZYEd0P9C+OJ+rq55g7KJ9cf5hXbM6PTBg7KRMhQMN8vPrPKae&#10;C1ddjtCkd124cKFQH8hvUff1kAkBJ9lIy8deBZ0zOlV0rRZurU42PVuVgwzym9cy04kFa86D2Ds1&#10;iw0Hpi48s0H1571nvu8J6b9u23Fct0kNS1xHWbTuDIAfnfm6ZX9IMKeAH3MACohY+cDDMUCIzrX+&#10;ZZUg7wlBflgIF0fMs4SJOCb6ob/G1Fm2SBFGRKcHiA4sDP38t1Y3uxJY/bPPPuNOgXztcqdt2uTE&#10;93eluji/X4s4FNnI+X+mPf9cMhNClX6ZnK+7gPYJQYddtCIdqiB8UNCRfkPGgB/Ob17jwfDeQWsO&#10;bV8XVyJGGDtcigLymRUtatt9zV99PlMC4GcbWxh/BNKfhwH5WJYhrh7LLsr0PnvJUfIoobDkgVGD&#10;5lXreg+On3tRgwOeTqRm3PC5xVdPVBL0QcQug3xgHigN/dLh/G07cuwLIHM8Plhu8BPJT1ma810g&#10;PNDJM22vVxSMk/cC/3wvKPMTiykIGWhnhSsMBolkEuED5dog0wMGqQx8mjZwfhgrIeR8lgkq139Z&#10;nE95aeQT4nwv8yKTE5aoKHhklMt0/7geMdu/Nf4+53z1/NeP7+eJhwnzXKXPUbT6XDc09X9llMWx&#10;ZzXQI/A551P/6uhH3HSfXXH+oJYnsz10rqXVqLnj5G0Hv8+GVPrS5zvna0gjx2e6dozV+3LUL5ib&#10;E1AQlT5uRF4AfuQ8dUlsUXVcr5+GHcpF31ciUs4PJ1W6nUoglcCXkEA5UT9yWdyXpbgkAcxeXnQP&#10;QfVLw3wagX8vpZo2SyWQSuBLSAB4A19dpb9gzflArFAfytqdSh9c6dPWLPkt3/tq+0x3lf7uTPd9&#10;bE+++Rvs80HfKKuZob44/9T+pqHFnnbSYqN9FehaY8C+d9asWY1rvKJ6aB/yrLjd4H/pmq78rXvQ&#10;JCcQmDlMPte8rdG+Tqxb5U7BBsPer17sqA/ng09Udml8/eTF9zrtIwqGGlkZ/HDiIov4JeDv3Ozp&#10;hOc5iIheGhvj4dNi2p88/zxgLIoYf8+saMnArAAOejQRU516aApvao+oB+85AYI0YZzzjlGG9j++&#10;epruhU92Y8haf5y/5gKeSNtGMfNziHjpYQqDRWuOo1KoHPqQFxU8xLXEmSAlnB8qb23podrxbRq9&#10;aQ8iQv32zWx7144c8/KKlbIceGj/2EScpYqQ82Fp4vxJ7LgUuPW+m2dzyPKrVf9T3xbnj5pvVEz5&#10;7W9/G85A1h18mYOjrHRA+6jueUYJznedJw9Lxvwh57MLkYYp6+B8FZ4Oem9FWFT4Ay9MdYATq4oE&#10;PxMAz5dXWLYIJ8b6SqbwZ82iU/N4qUWo7/EmbCSL/lytSqZ+EAYf0ZlBR4m1INODh+IXxefa7SMm&#10;L7iI3nq3iU1F6I1B8jhCXwDy2NEDkyphP8KijftN4LgB8FsmiJLcDbprHA1qlvgnkvqhYNkZ/TvY&#10;jfg9Sp/vBanOL0mBxA/Cso22xqGjjPNrR78A0ocBApiioZEFKxH0tjvOVz88F7cwZ8LwxhHNftis&#10;OOp+0+q/8PWmBOej0m9U6dQQsBO8PXR0fPuyk9+D6b5c9F2lj+l+iMHvTvmjph+JIXj93UXfrfdl&#10;uu8F+4IFW2KvKBpjY+VR99UmNN1nflaq/6o4nwLqS6uPy33h50b7lNKcTx5B3TjrODLm/0LOrxos&#10;0CBJ1nd4bT3Hnrvo0xWjvfLKklCT2dsqeyu12/8iCaXHUwn8j0qgnKgfRxXdd8IqDqLR7uVVdxdU&#10;v0y9fRqBfy+lmjZLJZBKoLwSkKIe3b689BWQT52EqL87lf5bw4/q0cY+MRMqffXgLvo+KnE+u+hd&#10;ZY1Pcc7XLrT/8VTL5wRbRgnY7Tt+ypJfiPZV7wiBy3St/c11f83m3g1qjHFtKphK7Dq3SwdiUe+3&#10;qvtwQqm4vpKF3IfzgXwfpGgfJZsg3+uhfeo7NvwFH9yhS7Oxa9bQ1fDjvdGnEQEByPdzxxRc0aXZ&#10;o464qLhR/26K1Pgy82axAIz0PHn46oeR/xvWzzQKaHDJisysOd63xfPzxFV0S1Qz53waYX1dUGiN&#10;Dxny4w4NAh/mZT9GR82aS7VdL3lfYL9H8o+fzueH92j7EdsJVqRb9MZhpdozmMMHlM35fhWs4qFr&#10;V+ZT75yvNtD+2vnns/Hap8c0PPgdVS5dfwxzpkNTGy2cz/zUXDrySAvRD+1Lnw9o9WthIctGzv8r&#10;f2fOnHnQrluJlO5ld5yvBjzclz+7pOGBT4bATCrBcM2FZiymAKUhkLdonDMrqtS930NOvPTSS8xY&#10;QT4bLes+Tg9zV15GjbwMWAbiL7uVtz0XciOUnh/4Ozjna6hMb2SI6FQ+GpnJC5zJqYH8yd0gY340&#10;+a6ZTyQLpBn/1724FQMR+ELOX7LxW93zn5mz8ira4CzQtMYzuGa0a5WV6gfDspr52UsiQ4boJ2X+&#10;mvNPHPCn0HDDpLcyJ7mAeqFyfeWHejbLZj0AMsNQhSHn054bb1viya/TFSuRgn6+ct0cF/0E5wPY&#10;vspAe3bduoHfn9mFlrbAfeP3YLqf4HxMaVZVsuWw+I6WL6+VuaBv1rMkdtHPSi2TQaV/cp/vjJgX&#10;0/60adOgfbcI2BvOV29Ks8fG4e2zmfbYdc5XM+6UaRAmCCytz09wvqdsJEbj6nWZxVtMpa/eUs4P&#10;H2W6nUoglcCXlkA5UT8ZRPZLX3dvTywOE9Hs7Ulpu1QCqQRSCfzfSwAa6dy5s0KdQ/sE5Nt76/1P&#10;Jp7c6OBXZXkr1JdK3+1pQxd92ojz+7Y4j+1R858T7Sc4XxLha/vN0dc551MD6ttn64IF6Mo0QozY&#10;xXt7oH3wpvIB2XBhpx7+ccJPWOHBlmy+2cfMLjx/cLH59m+sZLbBon04v1HVH4bEAhNSEoaycP64&#10;ORezgAK8YfnvMfyO7J4TyR/aJNaaJ8OrEvHYiLHWIbDdp9sXcL7iulGAEGjQoZT8WcqIrjJ+qikn&#10;WUFQgZqc9qdHnL+dIPgRua1f9lxoz89d4FYgPTwLMhiTt2mVpXqkCkBKJ8xdOO1TzwBk24+/N0Hg&#10;FJRB/XgB2IhCh+769ONi2i+T8/WkHv3boeCxaB/Ux4y/WTNjX4VObFPv/tkrrkXUXbt2ZWqFnE8b&#10;UB8UaVzV0BGBawkLWi5Tn6/h8UzHL4jD8rG0dMDOXyO0ls1zxg82b6hwvZIFcmDTinv52zNIV2Zk&#10;2P5PfZrbUgVl9AIjXpZUpk6dqiUqUB/OZxE/Mvqw02ctv5670GuobpcV3sNyT2hBEHI+l8D3O1wr&#10;YRUJfgPbnnkhi+th9Hj6xHiEtaTtO3PU/mbDH4QW5plyfb3UQv3pi74V5aH8nW4H2q9R8Xe+IsAw&#10;EAixJBW+kee+eov5jLCt1Q2U+eE4qWfyUGbOyYFtQH2/hn+hnofYuNr3FD4w5Hxe1cTaUGnO9+f0&#10;2aw41h3vIFy695xPD/z4yJNCYQLwIGFRwBdHpNLXhUIXfXbF+YNbWmwLymdz38yrdjwPZfqcOD0e&#10;laVN9yNL+HM4BO0zXfVDhBCqVKlCpI8hXW/xm3IXfbT6rs+vGPnU7IpCb0D7S5dlKlfJ/iglOJ82&#10;z7xrv2xnDLzZaV8u+tmrzMx6TyAB53w1eOgf1/jMZ5DPPGNZRfempPr8vZFS2iaVwP+sBMqL+vta&#10;rV+cKb9a/3/2YaY3nkoglcB/jARQ5r/55ptf+5qFoKfwXV6mSp9DoSJd1vsgweR5J7drYs6iGOu2&#10;zreo+0qwp8xnDareAa3pS5HPypDzdTloHy39uUdkA56rfsQ4sxelfDjZaF+V8A8f1iAHl8AHW87q&#10;FNE+UbX5pmeXQ62azFi50cLLK/gcn84ND35LjZeuP+6Yfm+5AX8Y0XryIqN9QX5ogz1/vdG+lPkJ&#10;YuHLnoKjbxhSjhRires9QD0b/MX/v0uLv4fKTyoT4dYb1M/p4fD+sWZy9EQD/tL6/JDzQz8FcX62&#10;VIiDpT37fJb223T5ngz4xfkt68QLEHNXXbF06VIy0kuMCnzQqObYEsML6xXg79PDlMOhfQH1zARU&#10;3Oh4SycgpJ687hSX+bAxyQj/V3wrM25hrACX9T76/NDM2xX7oL7uDk91cb52oX3+UtO+fZxQDq1+&#10;yPlqBu3jgewFWMVLPJwDf37PMKZjw1vVZtiMazAQUDa17at+5FkYKtW6o3MjA7ApSyypBDOzQyPD&#10;9RVReD9KgvO1pOVu2J988gkzlnAJIeeD/dHC1s1Rt3fS54C29zBgClYS8DPU7YHo4Pze5rOSLeJ8&#10;LyPHZV5/P7lCwfQIpbos6tytEnRu7I9TEl0P6AXgt1T8Foc81D/6/MTSgCd9TLrxH/C7OhWuKs35&#10;bkVPbk6p1gvWPmReGHlfZ3vkPAN+Vkb222xuL7FI6++J89HkN22cvX1xvu9j1nFM9x/7Rfegz+cU&#10;53ydDuvKqkLresNn3cKvged3SLjoy3RfqA/nsyh55oAL1I9ov0zTfXE+5dXRD9N53xbfGDXflPNM&#10;G37N9FtKAZVJM5mIxifOp4D6cL6vqXGPAD92GYlkmXB+uE7xg7Nv3gPnW7ekD2yYFSycP6i9eVdN&#10;XXo7U5TxsM16xE9/akZYeygkWNEyVlpSCaQSSCVQpgTKi/r72lm/OFNOZ/30OacSSCWQSuA/QAKN&#10;GzfGzNw/wnaH+qWt9xn7nOVfq1H5b67ShwRgxY7NXuKQ9L1HRbnEVMYvvK9RI/MWlUqfAufX2nme&#10;DG4xgFfuK76zSeIlzleBFRd9/gsQ1IOQKdi4aF+c37imXXT4xB46hUOoE8knp12yyiVov0/7t7hE&#10;6VjrQCxMlXDCpwfCy3XrmCQN8CZ0Mwb4pcwX59tZK65GT6sQ1mx0a/G4opTDDKFleOcg2zm6dDg/&#10;LG+OvadNnRscrbHbL5PzkTYW+6FPQZ3aOU7UMwosTNqPI3+CZq3OguQlTxXkCQ41rm1+EItX9wYq&#10;GteODAxst1fNamNlF7Bjl2lZQfcE6c1cbNbaTJKmNV9wlT4eE6ETAU+2cqVY8YtPOJYLGBEsXGXZ&#10;AVhTYDxnnnmmzN1DztcYpNhng4Wbs47+RI70k+ZfGmr1eehaBurTp48wb23huQk3ckUcVEFiCr2O&#10;zCn7V81MWZTl/GkRyXTo0CF7QiYzY8xllWqYMl+cTwH1G+1/S2K6bqz8IGEd3XQfYNP7NSD/zOGF&#10;FkwBzS1gz/LB/PnzZf3B4svgDrGvh3O+X9qTF4j8iYLZNr8Mfb5Hdyfq24sjnsEIfNmyZYUTvyXr&#10;fZA+MeGVOYIC8+uFtaAbJZCPdwanhN4ZrDgQWIFVhnD2sqtfAFvsy8sN13dAzNvcb8f6ZvaP7QaO&#10;4gn4/MermSr1spxPM1AfofVvmTXjn7DYMnRQDt7xbTkshPr8BOezu36/f/RrcbZ1Nf8fXP2YbnZ1&#10;jM95ypTQbp9d3m5PvMfutNk5Ou3Qe4J1Ii0MCfsJgsCuG/WEnM/RF0b8Ec7HCYg8phr8B8MzPTr6&#10;U7UNme6rCpU+v58n9Pq+dqF9bEDCcIPiaqYNf/u3vl4raK7SDzlfPUyfbX95gi5wcX7PZnE2+3EL&#10;H5s+6nJe2MMGxlp90hyE0RB3x/l0O3TGNYxHSfjGF5kP1He/a9tlFsK+Dhw4cHdH0/pUAqkEUgkg&#10;gfKi/r4OwV+cKWcI/vSpphJIJZBK4D9AAhDU47/c+vKnlgYMWpPDMAVz6BqZnw2fls2THMbe33/X&#10;Uys3fw09v6v0ybEHZbWo/Zyb9Yacv+Dzp1FGoeOSxlhFnO+FD3RIO6Fj5Cio/8bwsxkbIEewcbUX&#10;7aPvAvJDZ2lov+b+42mwdnMPrpWgferxye/b8WOFu2/eODdC2EExA0ycmsPMqLVdI90piopnUdlr&#10;5jw8qMlDuA2fEVvvkzjQ1Lb17qPprBUWrBsNf8t6pq9TCZX57Jbm/I+mGQJxCPJpesD3ID0gWcWi&#10;r5VYxWPAj8KQ4tHa2ucEqjd9ewgztp7y+ZP3338/IoKQOVHPhaDc2kbhD6zWOKBQjwtza6IeQIxh&#10;HAQZawjyFVueQsw5nnKjg96qVCUHGjG9Dp/s4g3nC8tZwVFGQMryDUdxXZj/O9+Ia1xQIOg/3z1U&#10;kB8WAb8gnygMOjRn5XeWLFnSq80LdWrm5GYLOZ/7SsRW2FrNojAo2r/sk+H8nk0vU5/jih4HsTCo&#10;pg2XE+2XyfnVGsbPF2yTQwGcD+SrH1BfnO93gQSO7X3P22NucOuVupVuTqxQhGtPzIGzo4hs6MOl&#10;LZc+vzTn+yUgxorrr0n4rUBxYU0YJP+9z8zHgbcjLABtuLBFqAVmnfJuUPDFCN93+L96E+P8/nln&#10;j5hnIQO5611rrjo1tsnIdozyuWD9s0g1VOknOB+u3lXrJT8H+52ujW8Kfzrkoq8Scj67r435nTjf&#10;C283NOv0u/eczzBC84RPZ8R2KIx2cFszKpGLvqv0ZboP6lMp2id6CFp9XxiC80PTfU0YVPq0FOcf&#10;1slsRigfT70Fru7V7OKxC5+yC61a1bt37xbVjlCAPUqZnB/KZPNWkowmOX/xjMv9d0wZFg8pWWdE&#10;RHvJ+Vwd1N8D5z///PNnnGH/vqQllUAqgVQCe5BAeVF/wz6WZnEmqx7Zx5dOL5dKIJVAKoEvLYFf&#10;31rBw5WhBVqb+an0SHx8928Tp1li99VhV6J4nDt3rpS3AHPbxq8S/s1V+vY5u/G5nl3igWDzGfq0&#10;18h/fVDLE4fOfd1pP8H5nPbpyDjsOQbD+hoG8j+ZfJErnyFD0b44v3rGEt2VhPeOrwt+uG6fqnBl&#10;ofKukQN7J2PIocOUihjvg7AADzCDQ74foiV4EwZ4s3GuTK5QfDL1WtlBiPMpY+ZchujCYPJ98s3k&#10;tSDK9aXQ/Ql9Ppx/Yq9YsTlyvuk5fSFGvtwq7uDNNvUo5PH9DlmxNOdvPjDOYnDrrbc2rj1+8Wqz&#10;hiAFg9zIGTl/hw0bxlKFkg4687MsgA4QDb/bCVetES8S6cSmNWKtPruQAzMEt3AeaLgcsylzfvf8&#10;eGkALJ8wYQKNpbSXgzdLSJecEccS1z0idu6iJFik3zoLN7b98SRbOBDq06Ep9tvE/aPNxi0fPW3o&#10;WcDMLM35XRv/cNLiX6nr2bNn9+zZkw2hvnN+1ybXTVpkD1TAj9F+qM+fu+7BiFcN1UbOM+DHOQUr&#10;fXBOqO+c36tErfrOhDvPGGQW+xQ0xgB/rYr3hMkIXZ+vNq3ysy7f7MKNmHj0s5HGqO/6/ENaGVV/&#10;OucdFPuDWpn5PTrtcZNttocx8NUtnB9CLM+chSHWg976KBY15g8JTfiE3OUwYgHyjIifr5Lf3fAe&#10;ztcutA/qnz34qjnzclT64ny1Ee2zUSbnD8w/jUPDCl/ib60dp/Hzwu1gGALNhpzPUUz3T+odsz0q&#10;/foVzw7tz5ctjwfApVXCNbtQn88hc1SJdPiUBOezu7ZiPMc0ZsyjPLEFNSHnswvqzySzXbQex1Pb&#10;HgnKo+6zLRd953yZ7ndtbOuDzvkayTsT7oXztc3DPXvguXvmfBv8ssyIgtv4MQxN97euuDnk/DD1&#10;Bjc+f9U5/BpcdNJTkh7S/mByNoCF6/M59P6kn+3Zej910Y/nUPqfVAKpBPYogfKi/tp9LM/iTM19&#10;fMX0cqkEUgmkEvgXJYBT/V0/nOCdDJ8dcz41tTLXhEq8ZdvuVjO+yEePHs1HeajS35Q574Di58BL&#10;qfTL5HydDu1Pnz69bsXrugUxzKgX53sRM4yf931X47MrwmcDyHdygycTtI//PJQSljAI/5G5ZqTK&#10;Ln6kWZHnFNk2s3CQ0IViDqA4c4S7l3yKFieTjS3Z8jMZ7ePCSrxAWWiTE65To9idlVTVcH6olkTT&#10;yG5YI31+vxaR63IJ57t/OLEJ+7R+jEOjCy5HaRw6eLdsaRHJZeVbadMtGO0n9Plw/qCWp0TPwoAf&#10;HenEiRMtJnwd65Ayd9XlQDtf8+jY33///fo1plC5fF1n/hZvm4I+fO2m/I4tC8O88WhxCT4fOkub&#10;9NZn1u6M49LRIRMGkpcTR4jlWr/AoKBRDQv6QFmy7mSnfUG+py1w2g/rOQUkBvit53p/CtMWKL99&#10;6NdQoeZ91bYaQYn2Jy+yQAxwvi4N7YNP0uqHLtno8+H8uM2i+3gLWtY2jSvab9F+yPn2yOb9mVuQ&#10;HwEmBu6ljz6/TM5Xz6+MvEdxAWoWm486atVwySbB+TRYidibZAoXZL30ZbcvzqeA+vtvPCZkXYJE&#10;0D702GfWleZ8nU5hnhMw4gs539vzXEissG6/LOo756uN0744v0/zb1I5eoEBv5zSQ7t96fPF+RRQ&#10;X5zv5ak3bj6skwWZ07sjF3033d8d5+t0BqDXX95DCRf9kPOtcYnpPtvifI+5+Oa4+/khpZ6ZgyuK&#10;zJdkuq8LwfnESsShxgu0P3reo8x5nxhhTNCQ8yctvg9UPqZ7nBwErT4v0dcONR+oj2ZanlEuut+G&#10;c3sFgRtYsU1YS8H5HRveNm3pbcxqhsffxgfG3iIm9rWWsMMLN769qkUbUagRXs8T+j2Fub4asDB3&#10;xBFHsOE/cSnnZ2WXbqUSSCXwL0igvKgfObTtw1KcCVxL9+F100ulEkglkErgy0kAte36uVnGdc7v&#10;1uSaj6b8NFTpfzL1ptBltLCwsGnNv7lKv2DpafUOeMk5P+Gij+n+6f0v0gil1ZeNNBjcO89wF40T&#10;NrQJosbvnVKw3FT6on1xPl/Sdar+uXTsN2gfLJfzATpkxsauFxRWpWlficc80JrbI3AWnO9sQ84t&#10;t94PM8DTjGx51Q80barzGMC59YDfyn+VIhfWA7d9d+FGs48Q6pfmfCSgL3UpaZHJXnL+zOXXg47y&#10;8ZaDN5zfs+kV7I4rehRi/OHXb2ENxVEfmHHOjx7HK+gSpej7xz/+IdqfNP88lhjQT3Zo8LPpy2zA&#10;AD+BGxXGnF285dHAFxQUsN2m+cL1W03B2KSOOfkvWmXbA7vYdtG6MxKZ5DWFYH5M9CUfKIJMCs1r&#10;W3jF6QtP4/naWkCNV0F9anq1fRUtaMi6VCJh0hM6/GefcQSlFLTNYUo8Ith7YT2ibiuzBFGRq3xe&#10;Xh7bQv2Pp/4YVarLkxpECrHHbSLUR6tfq8J1CQN7ciXurGFqfFfpi/MH5p86rPBl6qF9/rrdPrQf&#10;6vM1HnG+D6/Gzku0vTL6nOnfO0efb/UR56ug1wWA4cmF297ZA+cjPRmuS6dN3L4jche5pM/3woTp&#10;2932Fi62S1B4Naj0pZOtW3PeXFZPBJlMadE+Rfr8bKcR7VOc83UI2gdxW9a4OoySiIt+JMbTaFCa&#10;81E1z1lvBu0UnmaD/a7fv3F8UV03NJDoCBQAAP/0SURBVN2nsYtLEgiNRCZOi00S9LITp6BbEKXh&#10;Czn/8LZDPppl4E0ZP378ZSeZPT9FjvoJzqf+heGPOuSzi+k+AVNcRKGLPpzPrMB0n6PifJZyDm83&#10;RI2hfdbp5CfSN+9qHu7uOF/tof2tq25TXAYKP5Jrt32jSTR1FZRhzoqcaCMEH7GxNX6DQ0Vrz+LF&#10;D22s+CV/8cUXfdilNx599NHLL4/jAuyhWXoolUAqgVQCSKC8qJ+r0/n3i7A4E/zz+O+/XHqFVAKp&#10;BFIJ/IsSuPicCueYctcKX/CrM78G8tmeuOjXu1Ppc/Szzz7DdH/W4jjw/uKlFlwNT90yTffloo/p&#10;Pic653ePSHhChMF4BOTVvD/kfLJhh57J4BnAT0sgX9nIlYo8BH60x/OKkhnv9kD7aHpPODInlR39&#10;U8ktSJmf0GFSGaZnk8RQ7BMaTYVQeeKxBOeznNGrRbyc8f7Ea2W9n9DnO+f70xw+LrNgY+yiT6Xs&#10;9kvr8/eG89UnkLbDEuqRc/vJ0/rFAOmcD0fJLho0ev3114nRAOT7YKB9nDUY+XvvvUdqhoYH20c/&#10;Zen6E0yz3bLlp59+mtm5oGYdW6s4aL9J/MUSP0r7lWnQPI7Vh0q8c4u/eZ9T5n9NAQJkri/UpyxY&#10;fR5cwQZXjPqpdt4JH5RG/YUbb2tW/bYEbDOFQltrgD9U5tPb6mJLkNa7ebzqNGbB06xZgFvc9aJF&#10;i5RhgfHIPoKipRNWH1j1YLEDHabaoMxPXLpVC8NsSHLSYjPg51znfHUF7XOV5gdcOmae6Z/F861r&#10;XR6mNxPn92pmT2fswifh/DA6Gm4yu4pzUF+cr7UDGUgPG5dZtNlU+mxD+6X1+YwwP0gZCOt2am+r&#10;A8onR9kd5+sotI89P2tbXnbH+Wog2i/N+RxiPeutCQ9IVmj1pdLH2cFdh3rn/4ynKc7nkKYoXR3R&#10;4dt+dXG+MzCozxISb5wHqN97zmeohKLwMqnoVh43XdnwWt7Om941wH5c9I/vGZM8ORRZAjP2bmvs&#10;LdrnN21gy0vCbAhuuq9LiPMH5J05fJ7FaCxedaYCDVIWb3kQOTDlXBQKxaeyO873BjieDGhjZva+&#10;4II+n11X6e+/84EwpOL2qrGhil168WJEJxMbzw9q5kg1/2lPZ/EJyKR7fuxtMWfllY888khWZLvZ&#10;SqPxfaGI0gapBFIJuATKi/qL97XsKgRZbkpdO3VV2tePI71eKoFUAnuUwA033HBkV0sPpoJK//DO&#10;MeCVVukf2umXaoZ6P1TpE3Mboubr31X6VffLsQ1u1et1v4T0+eJ8CqjPx/SxPUxvrHDW4Bk+w4no&#10;96A+ge5nLfmGOF/nQvv83bbmcX2gCz9YbgjDwlMzqzBW5ise24p1XeW6rwx8l5xpyuewoK4khHhp&#10;zieYFoUVjTAZu3O+elCysQ+nxKb7bHN3J/XNSUCF5rBihUzouVCa833NAjeEkXMfohMc5n2Q2O17&#10;cETlZtOhMvX5lSpZClhF2oP2Xx5+jyeiM2lE+vzQNJqaga2/jRBeG/4Dz8aHxCwEXeNbpiy+g6uM&#10;GTMG4AfFUXRbroG6vylY+QN6Awkw9WdDoEWDMEoCGktFAZBYTJNf69kFa77JfOAfR3apZ5tFDTbQ&#10;gvKA6lX/wAa58ciQ9k2lv5+ZeKgfAT+cG+qBOcR0mr/Rmm1dbsHMmVG743wXLNkH4Hl2Q5Gikm1X&#10;32b+zOU38RdfjCN6PJvg/EMtpWO2wJ8Fa5+QPl+14vx++Zd6Ix76hKJ7euXd4Kif4HyodWCbbJI5&#10;OF+2CcC2bNex/mjfKmsjgAx5voqG8O7kmPbdRV/XLZPzdQjaZ2YipTL1+T5srg70ikgpROPnFJIv&#10;UlgmG9Q7x2hcbV4YevtVp8dpC70fOF8YzHXHFBk68tx5mpEbhS01TlpsudyYFcxwT5i3B86nMe7r&#10;cH73Jt+fsCieHjtXf1+Lj1qFCfX5VE6dmTPaURNyDXP2/023Jj+YuOg3tDxg6w+UNYNCEM3Rc37S&#10;pk024mXI+TQA9eF8vQL83H3tEFu42R3ncwjU5746NTAznFhin1gOCLZ513ineMsUw0JuHXLRl0rf&#10;9fl9W5gHxKj5ZhPBFFU/nEseTTTw7kQQQj4NCpZfFiV6jCKGLr+O9vKsUeFdIFqkXkwKryR3Gurz&#10;n302Zn4/pcyN9NN3z/JJj6YSSCUQSqC8qL9wH4uPBfd9fMX0cqkEUgmkEvjSEgij8cl0Xyr9BOej&#10;0MZLv0vjGzk0efHdUukXrbUce9SI86XSxyKUJHlHHxqPCET/vMovFD2uU6dOkydPlg+5q/Sb7v/d&#10;kNDAs/VV/sTX6uZl1zrto290Y+wR02Pal1ZfueKWz38wVDOGtM/YKDMW9KalPpf1Cdu0bkz4RSt7&#10;n37UGDfgJ9Sch6/3qHvzFib98AF+HAQSWeXhfPcfhisAfinzw2JKzipxruw2tb4vz4XQw5bGCdsE&#10;aJ9R0Yzy7vjrPSYfu0igSZN4fZn6Zs2ahQG3sNsX56tA+0++abG+4Qqj6GijTM73Ux5/yQAeaAHy&#10;vVK0T35sIpAB+aoH9RkAenvI4aOPPpJ4V24czGKKud/XsmwIS9b0QI2PThLFIFeH83WuaJ+HDhIw&#10;sPoHmVJ0+YYhaMWb1R2mNk774nxwTvVAHXzIeL4x5AEfoV1reWZTtWyOA2oYsAckQ6vv+vz+eWdx&#10;dMS8fyINX5gAqKA1IJPFDnE+BdRX1H22uWKnJvcL/xKcb0cju+jFO8xoX9b7Cc6nftS8J914O++g&#10;S8bOi+32Uemjz09wPq9AGNke3maCHRHFm3CVvnO+RstCwIyVzygUn0qC86nh7WgeTZ/I6cGoG8uU&#10;ndFylbzWZbfvRZzvZe6CHDY+99TM8NFJ1P9oulmm8HDPPSybM885Px7qosxfPrxVghXnU0B9IDOM&#10;bsB2wkX/xeH3uvu6c75O/2Dyba1q3xauypEeslObbDjAveF8+gH1xfleRs+9RZYd1PD68BbIhsJV&#10;+uL8QS1PHjrXok5A+92bXKJQfPH9LsnM2/Q8+nztvjL60ZDzWUaZuuT2jg1tcWTYjGtat26dFfjc&#10;uVxOoSJVZLef4HxHd6ZrGCOwTd2f66zp5naTWbXVOJ8N2sP5lmujRo2ODc0cYNrSW/mRxLimS4u/&#10;sjt5/rm8tq7kp+app2KPiexd7X4rRf29kVLaJpVAKgFJoLyoP28fC644k7ePr5heLpVAKoFUAl9O&#10;Ascee+w133pH5+7BdJ+jqPFLq/RlvT9s0sBOecPE+XPnW1f9ozzPFHF+p4Y/nrr0F3aJ5ctlBc23&#10;qYI5lcn5hLnCIJaj4MGS2dcC1WF8NepRHqLe94TwHoq/0tasAzafy6g3l6w7CuWzBsOneYSRpnNW&#10;OjfHUWoGdPmMFYfSpgQcArNLW48Teb5e3RzUDzlfVwTRQalEZCw4PxGb/eT+t4UYUCbn+/O1lYKS&#10;6ANAppsesN2iafwc+c/Uxdf//Eoz1nDUd873rtBgKyy81xy45bRQo0v9y8PN1BzRSaXPNpyPNbvb&#10;FaM0FgCgwA/VgwnaxySBAdBJg4PepfGyDUezBMA0gOWAfBYsAIkmNV6eveRo+knQvhZoaM/fQw89&#10;FNRhQ6gvztdg2DixTxwbXJyvMOYUMpYxZodG8bzs9hOc75bzkDa0xl+CEbhpA3NpUIf7XVxEW8ir&#10;8VNQOYwPB04TQUAp1pkAE5eYbn8PnK/eaMD4RUTS3Ib6/ATn0wbkJtY9WB566SfyU4L6hfPMCAVz&#10;AOm0Q7t9OmFyenI+Lgzne9ZGjo6bkunSLrYj0CATnM8rFjleRONflYHzVULaF+er3mk/wfnW86JM&#10;21ZmcvL0G9nEHwSwjMwiTh9WGPuBL51xesdIlS6Bw/la2FLyOUxdjuxym64F5w9sG2+zy/IES4Fa&#10;UmRu1K9tlj7dgsz2ZerzaQzn81x6NI/nFTXifELiEycvvmF+x5o2Fe1TnPO1C+3zu1e3oin2mRW8&#10;6TwXOJ9doT4qfZnuq4ScP23p7Wjjj+r6Ex16f9LPWctjg+nBAh9X5O2Dz8vk/DEFl/Hi9G8bWzeM&#10;mPX93q0e9IUPOiHugMqIGWYbxQuY4Hzeyvw6T3AIzueHok29B9R+7JyLy8X5nJKifizr9D+pBFIJ&#10;7IUEyov60dLlPizFmez66z68bHqpVAKpBFIJlE8CYTQ+cT7nl6nSVzS+hEqfxqBCwZIjGxz0AZ/R&#10;0NOunQYVfLM6ME8uum5Qe/sgBvXRgkJKHRr+fPpS+3LFxHRgh6dD31fp8z2cNbQPG5zQ61o+SdG/&#10;hQXUn730PL7yS4fl37z6aTJvUSAcNoqrntSoxms6d8m6k0T72oX0wL92LcyrnEJAtS7tk6iPI7nU&#10;tmEirtVrcjSZAv4yOd/TUwn4pc8X51OIzc4Nnn+0ISsQtW17jAGhjYP0+V52x/k0YKklTJTwtVPM&#10;tkLwD+075/fPO4eaEfP+7kndIRmYAaYqk/PdRgDiVTh6emMydG5k9h1Tllg6Boz5qXHO12hREr7z&#10;zjta0OG5Nzr4zSXrjwfjGUmLep8K9emKvxhliPN14qJ1p0Iy8q1QzQGVPsPfngeqwmM98oSs9T6X&#10;7t7UTA8mFBmV9WxhVFYm5w/IP2N44Qsc5d6RfLt27Vyw0ueL8ynvTLgHzu/T/MLRC/7ALuMhW0Tz&#10;5ubg7iEVEQXYL0d6f/rgdCJkI0f/9O7dJ/Q2cXmRPt/TH/izUANE3TPPVljU+e44X42BZALyJ/T5&#10;Vr8kU8n89+PCzKlQMVOnZlanHXI+jZgtIefz0uVF2n7uCHcYHAf2wPk0w43FUsdXqLCruJghRc4i&#10;GXG+J4+gBrEf3eV7ofu6bgHO93Lb783bRaHs4XzVQ/s7V5we8vC4eTdriUdTFM7XZKMwDRKc36Yk&#10;moYazC+ynyn5IPDiT4jcFih62bfuHxuqqKsyOZ9DQn1/QZjkvEelOX/XypPDN5rEB8u23hF60JSL&#10;85mTXFTTknmCeMOVlNBun8F0aBDr8OH8E/vFrwwnsvCxY2ecMIJdUpkWrrHfZKU1AfhZBHRHG4Df&#10;OX/2iqux3Ckv56cx+XxupxupBFIJ7I0Eyov6M/am06+wTXGm/VfYW9pVKoFUAqkE/k0SOOekChef&#10;a8p84t4Xrb+IMGx+odLR+MT5FLB/+xqzZ0alrxD6rRp+wEezbN2/kPNpA+qjUT9loH16ciIIx6dw&#10;ac5vUu1892EGPAggj25fkO9Z3+PAZvUeVFh+RXRfu+RRv5GQ9kF96jFJxcicDTF/3eof8q3vZePn&#10;mZOOsj3sEQ6KQg+oAAB8HFNMmZ+bZYVDazdkBvTMUe2C6KGmlxOfefc2xdZ2lb5zvl/9s1HZoIaq&#10;nDIjxygAIfjVSWbm26U5X6c77ctuP8H5PZtdNW7h79Sy6uar0E6HKn30+VF8OIubPXahpd/Da1cC&#10;F+fb8JbcrSzo/IVXPXwAPEBMewAeC3zCKAr1aS/aV+j+KLafVS6NKnkoak8Np9Cmeb1RLhmE76hP&#10;JY81r/3VMIlFCIs4nwLq85egYig8xT9o9V2fD+erGbTfrNoZ6Fd5RmPmPyKVe5mcr/ZgVYc6FxLS&#10;nPB1f/swDqkI5595aFa9b3exwnCxNOdzlYVbX+AS+QddLvuOkPPZfWnkk1jg925ukdUpb4+/94hO&#10;cUI1XgowrE+3HNX64iXZjHo6ZeS4TM1aObH6EpxPGzjfc7lv22pnEYrP6qMeUOmj1g6jA/KzEE7g&#10;cZNtKSokbdfnc7pzvsYD7TOk6SuynG+DnP8X/gomzzvC1Mgq4vwK0ZtbTHy/KJwEyQUnLTNNvlA/&#10;wfnUbAyMZVjFmDIrs6nSbeqQR3NC3we8f7C2TM73BnPmZ6EXs/bmUTSE6cviyAIJzj+skyVWpDjn&#10;925m8R3HLDR7Itgb7yQPB2iiyOV8HqikysaizRaTrzTn+8BCff74ood5I47rYekhKMxJlp8U0kKh&#10;JehKyR0OqvA4WQOImDCu0NYQZUWV4PzQSIoJtjZzf7cm105cFM9nwv6HL3K3bt3Iq6frlhfydRaO&#10;M+QB9ftKN1IJpBJIJbBnCZQX9afuY4EWZ3KTRO/jy6eXSyWQSiCVwF5I4Ac/+MF7bz5IuHI+OvGu&#10;f+4vb2MLyqeqfFBLJ9gLVfqKl15p69/4L7APd4nzCc5Xpul+qM/nu7NfmwfD9N2ciNJ+50H3u3qK&#10;mpDzdTfQ/kN/Pg1VVX5J1vfCKOs78CnIDz9PF815NFQCo9sXYdIPkAlPRvHePmR3xcYjErQP5BzS&#10;N9O+lHkWSE9uP3ywE/HY3D6fJFX6ji/N+fg8y4J64ZbYe7w055tJdjMjH5YbZP69l5zvpvucwuDR&#10;54fx2KH99yYb53NUqP/q6IdpAOdLsNB+swOucttmGT2MnnvnMd3jEPTifI9Oj/evtPpwPkhvxsxN&#10;riPzHG2YOQRrBEIiLX1sdL1o3emoRqF3LcQg+QYHvT1/xWGMQbQv1OcQz0Xe2g0OemfZhmN4XvUP&#10;+sTnMjERPek3SmNZbQw5yfAe2pdKn1PckV7AL7v90pzv3ZIrfsbynOR2TNeQqcT5XgD+8VPNACRR&#10;QP3Cdfedd2Q2kjkNXhn9WOgfAfAz/6XRdZU+GtRje8RsH3I+bXg3u0cfFFyUdw3VemnOZ8Is2mk+&#10;OLy/7et+S/bhoT6fQ875GjMNMPUPo07umfOZt4oIyT3yoFhjwifG34LSnG/h/Zb+hRmuNxqtvnO+&#10;+1Ac2vYydPsh59MS1IfztSTBhmifEurz2Q05n10cDeqXrL4BrhVrGwZTX7+KgfHecz7ntgwSE7AK&#10;OakofgXoh7nK7AqT3lseh4jzKaA+C2Hu1ZKfnw/w747zfeZMnJ7Zsjm7gPLmyEv8RwzOV0wTlQTn&#10;jxo1KgohcReHZi7/EZOq0YHxmh2pQ8OYDqTc05OS6T4LH2Vyvq4C7S9cuDAMSNmnTx8fAzH5vvlN&#10;i/xX3pJa75dXYmn7VAL/4xIoL+pP2MfyKs5038dXTC+XSiCVQCqB8kqACHnbN0+TOv23j77tp5MV&#10;qWWtn4Wm4ETj86NiOXb5js9v8P7cpWa9D+Jit29fkyWm+3LR11mAkxKqUeCu847NutOrkk/qBRvt&#10;m5WW8nft1vTaUMFIDZwv9eOTL5tKX7Qv1LfoaJ2Mh9rVt6zylJnLLWj52OH3HFAtNiQmHNe2CoMi&#10;vDdH/RUbjyqT9mHslk0zNWtYJyyChCp9IN+XJ2YWxIa+lSpnGUOXRiuY3zSpmRfnq0BN44vMnEF2&#10;+17E+dndRZmxk2PMU2Wozy/TRV/NyPeGct7TtvOR/ZePLXoWLB2GNyuT89UD8+Hg6pmhs0ylrxrA&#10;SZCDcwf5F6mBKvkrS344X82gfaTqycmYSNLS87zcCoNp06Lex2q/bMOxPDuF2Y/4/11Z9Zsh9EFx&#10;/Ij5Kw6tXjmmfXdEVwA5FWi/58A4IxqddGn8I9VPXmwzivUFt1WR9b70+V5YlBm7wGxABIdYFnBT&#10;YU77BOfThqdJD8PHxtb16mp4gSXwUz9O++L8AXkl1gTzXsDIHPplVM7/IeePWfBUvYoXh5kCxfle&#10;0D/37JxTI84/tPUxnxTEEkMl27b2NWF4iNKc3zVap4ClUaLD23vJ+bowtK+867J+r1sr068kMIdb&#10;78P5auy0zwYLPQnH+4O3nR6HFYzWgCigPik2WzavuHPnLo0Q2t8z56PSj9paEee7gHgWClTR4qCr&#10;JVXZ7YfyDNcIEpy/cFM2LwkvlD9fTudnMAyVx4WYyZEDvy0uTFr8KxrUqviL1vk5eR8TZj4YPoSL&#10;hiNn/9AZm7fGw/7xEjFhwsslOH/b6rv0RCgsBoUrOCz8rdwZBxRgSKwI9GxpmU11167P17kfTfkJ&#10;P6eD2tsLThk64xo4302QeE/143z00UdnJbh3Wynq752c0lapBFIJxBIoL+qP3ceSK86U/Lu3jy+c&#10;Xi6VQCqBVAJ7LYHGDSpUq2qB5X7+y7cPaXUs5306x4AfiiM5ExuV1l/CV6O89L1XAu/z6ZlX+2+j&#10;Zx7ZsuEHqPRh1wHRb544H8jHRqBwZaz8wcKf9krOBOdjxsnn5sD2D/sH97vjb+QDV4QGnilQP+Wi&#10;E7LrC+On5Hygi/b5KmUFwRkSNRpnifZBfbTNfJiO/vR2fLy9LFlbBu1L1V/3wOFNG2aaR57tXlDg&#10;D+htpvuhI7GOom9H++2coEo+nVfttAHwVX1877ukxiffeeITn0q8ADpm/cSjEGu5mVuAOqlnrduI&#10;qfYcik8DKJPz3ZyY2GBo5oEWd2nmFNfnqwc4v0OJOQPjBPiphL0VwUEF2ucGB7b92afTo/hkEeo7&#10;5/do+t3xRYYTSmw+fPjwFrX/qBPnr76Avzw4wE8MpoiJPCyhftxsxSG+VKHnW6PKG4n0CizKSKuv&#10;snRtnzPOMKIOJxLzTdbLWCALrcvk/J5NLcPZuCIDfhyt1SGTB7TbHeerjdO+OL9Pc1Pwjl7wNOB3&#10;WIfrxhWVzfk6FwnwUiCicFkh5HzakNw+YU1A2EvoF/N7z1Enzlef0D4v79cGW7x9ms2aY64fZXJ+&#10;xUoVd5Xw8bCxcXpILa65i776dH2+dp3zYynVsZGw3MA6nA8Jzu/b4utqMGq+6fbZIGodf0PHewwc&#10;vnboZfjjKKwgBvzifHYr8XpYtggj+MefM3YNHQfIgukl5HwqZ6781bElJu5jFvyBH5PQj51JS2x5&#10;7yq02+dc5lJ4FTi/a2MztZi0+F5xvlI2UMPPjpw+2JY/Ag0E+VF74/yB7eKFTmBbYT6+kPMHdfgV&#10;zaYu+bk4v2vjGyYtth8TXlvFyGCbNHjY0jNzsnEid/5uz5zvr6cia2qQwn79DrglAoEzO0Ux/ykh&#10;57P7+pgHO3ToMKTjSe9Ns7gn5aL9O+644+abs8YR2YeXbqUSSCWQSmA3Eigv6o/cx5IszuRm193H&#10;l08vl0oglUAqgb2QAKiPaeul3/kTVOOoDyqEYE8oMg9vrg9EdIYdm77K9qp1GVT6lXd+0EMGxksz&#10;xfufxwZsBt7zMdqq7iMTCr/Jbqu6BlETCs+D89s3uHPGMvvs69TIGHJS0Y2HdIyRXpxvYd4b/WjK&#10;Ets+ppcdAnQT1v5U/vH1C5QmukVt+/iev/oiCxYd0b64UaGklS+qaPYDLg+MwNdtHaTd/YqH0gfa&#10;ey/EIZNK3wvmAJ3bJwfAAoe0piFpDJv5oyhyoRkUTI6+0fFQve6bsVWtd7gUZ91Iq4xJNgsginaW&#10;4HzYKbxlgH9aEJVw6iwLk6aCsa5vo/Q+pF+cOE1H0edbxq98i1AwtNC+0TfMP8mjkY0tvO6wzvcl&#10;0hw656uHD6Y9zl9ifYUq/Q71skpjc5Neeh8TA50t5ADn0x7UZ9rI1AIictoH9XlMyto9bdq0/AYf&#10;6CpL15+I0YEWmCi04S/N5CfSpMY/F607C/5pUvONuIEFiMgsXDVYKwVaI5i/4pCBAwe69T7TQ+bN&#10;FCycuYWLTnkmvDvp88X5FFAfzh/U4Z6pS2xmUriFsw+7L4Rt6fPD8so7mY2Vs5zPIVCfvy0PvmjG&#10;yth0H63+8BJ9fp/m8RLY6AXPNqgYb09YZGHk94bz/dKzoxWJ3XG+N/t4eKZHlFJehYkkfT6oz19o&#10;nxWBKOR/1NtS+z8LXqEFiuz2VRKcj1b/xCiqRdz5osz7U8053zmfeqE+SulWrSzsnjvei/N1otN+&#10;yPnUg/ovvhW/CLIgwHFAq4oqpTk/AvILOeSc76HpmQChWr7ixpvCybAHzmdut2nTBs6Pun1anO9j&#10;4EZ6513+4qc/9p/NkPPVbNSc2/jbK9/+6nUrrc8X51OGTv8hP8hwPtugPpzvYU2pQbUuPld2yX5t&#10;Yu967DKIssFKq6v0h87IWYYT52vxgvLx1Ju5KW2zMoWxCUtvCbt9jx7qnE9joT5l72kf6x5eTJdY&#10;upFKIJVAKoEvlEB5UX/oF/b41TYozsTfkV9tt2lvqQRSCaQS+Kok8MILL/zkpjNv+kmW8+n5n8P+&#10;xAfrwPyThxUazFNqbD9Zquk3Rplun4DqQ/q8j64bzqegNuxkYeYyU+Yd0rFjx5Z1H5u78nI4v3u+&#10;JUsvk/OpB/XBb2nDwLnw+1Kcr0uL9vkA7dLkzpB7+egfOv270tZyLaE+Bdrns5ivZCWjUmpoimh/&#10;1qQH3MqXyoh04sJ2GGDMaZ/bbFg/XgjAvtjH4Jyv8xUSbM3OLOdTCerzbX1Sv7ugIzT/zk7O+X71&#10;mXPMcCAspTmfzGReMHDw7AYwkm8D/O5sT5QBbPhDzud0UF+cr4IYW7YwHb6kIT+O0pzvVDN+/HhZ&#10;FKPMD43DOX3C1Mz89T8TgUilL84fkH8mNcMLnweH3n3XaJzHzYNr3+COGcssaR9LAGJ1OeoTGI+V&#10;Jv7WPsAW6Jeu7QEfwvkasGi/8vY3Pi8ewhJAo4NfoXLO0iFgJPH845vacDRzBk946ZBDT2ZF+2MR&#10;4caL/6mAfGVyvvqB9kOmOrrbjwH+0pxPJ5/NvJ+WYki0+lLp98m/zjMvrKpgAf9lt5/g/FCMMtng&#10;gZqU6petzw+dMkD0EYXPyKBaWv1/DH0GfX6iDeDHdNq+M/Z+J1obOnNxPqVwAeHztBlJeGlGJjCa&#10;FVu3ZPBPUQoAyp45nwYvjXqGv2iG+SvaF+fLLgOxiPYp4vwKkUdOsQUEjG9cLvqu0nfO11nM2IG9&#10;bIFs1dp4SOEbjT7/Czm/V7Nvj134e05utv+3lQ5DZfa8TL3a2TUF2e2LioXEzvncBf7zHvfhlVGP&#10;nT7AglZSWEYB+FvX+UVoP29CmHNbaETDq1Fp0214y7vpPnb7X8j59EMGE2baUV0tN4FesUM72rbK&#10;qLlxsAnLEFnlhjFzvpuXl+dHQ87HSCGxeMEpipknO4WxY8cedVS8hAPtkyVEpvuo9NUhtL/3nE/7&#10;1HrfH0S6kUoglcBeSqC8qB+7Be5l7/96s+LMYf96J2kPqQRSCaQS+PdJANS/6boz5aLvKn0UXyiB&#10;QX0qoX1xvpf7fhfbt787ykz3UbZztGCp+W3y+bs7zp+z8grZ7Xs/ihfdqu7D/J2z8jschQBRxSuT&#10;mVAfzvfM7ezybSrgf+ETg/wODSwI9vRlt4j22ZYeODb2pkWk0qdGnF+z0gNsT5yWvRd0+7ujfZCQ&#10;xN0O+X4OGkV4j1j9CdAFGBo3NGyYvMQ0+Wj14fxWtW5wRqKScOLIqjTnwy0N6hti4fDs9s8JE4a3&#10;P8qxK94aBz0wRwm3R2CbOIJh+Xj6vRjcUuMq/ZDzqYf6EgnAjhiQ0wP6/CiancU/Hx5lNZ8xY8YJ&#10;veOFGG/Kja+t/Fd24QQekxz1nfPVDNrHcWDWrFnifD8X4GfKgfex9r7mC4vWnkEkiNK0L84nYhmP&#10;GFsJR326WrL+FK7LhjrRXxoDlloPYgGoc/N4vYBD81ZfaJrSQbYi78bz0udrYEOn38CFjur6Y+2O&#10;LzK7jCb7X0UY/LA88uJPIksHi1vutA81nTYgJywfD/eDSbe6BpUeoN9O9a9OcH5oO0AWhtbR6+LW&#10;H9jtJxg+L/I0Afjnbopd9PMPOAaM93CMHAqZE+BHMDKVd5X+0DE5VuXTZuc4ls9b/xCNeZr8bbT/&#10;rWFwu4Q+nwZwvtYdeJqifQoPPbR7x2pDdu/O+WoG7TM81nw0PJUyOT+U/xsfxLS8GvOi1T9OeM4z&#10;mDDV/IEHHgjnczqozzM6vtdN3hULVR6vzhrM/b5+RrSwpQcn1H97/H0h5xP3ocWBZ2h5QuWVUZaC&#10;vvKGSyV5TPfnrTPO7940jsrxwaTbMDgKjQuI5Mdkc1MUyVDF9flsh5zPLqhfr9J3w2W7jfs96Scy&#10;+VlXkt8E2Ub4q/5ZvEhwvm4q/HHm6fDi8BDd94F+ZLqv/svL+ZySon52iqRbqQRSCeydBMqL+haE&#10;aV+W4kxg07YvL5xeK5VAKoFUAnsngU5tK7z8NJxgqK+S4Hw+NA/vcIkfNbftKPGZVPrT5g2svHNY&#10;1YOznM+hyfO/6T75/nkHKpw42BKqUVBaTphzBmAvzqcI9Ts0/pOc/NcWm9++Z253c1N9oUIOaGvF&#10;+SrQPsPmY1Tu6HmRhn/e6osi2Dcbd0ivZZ0H/Ooh7XMjnq8eK33l26taksF+UK8cw34OgfpLNt9w&#10;eOd7QkiD3n0X6P1kmpFw75Z3hZxPDRpRLIQP6+8Dtw1xvpcoy1jSU+BLcD4q2XUbjV4s1HbL2Np2&#10;z5yPvrpRvcySFZnaNWL2CzmfUYH6ALb44cjOWaf9T2Y8BLz1a3HuyPlG+xQChomipdKPzjXOl8v0&#10;sGHDXKvPo0Glr8cN8DSpadpvE8vaM2AV0TvG0hRQRJCfX8dQqnDVpfL2V/sdeLRHBQ+CNo2z83n2&#10;4mPhXshfjh4K7sBGha3/9NyKOPzntb+eGRjiFurQHk3j3ARwPhN4586dWsI4vvetMuB3ztelRfts&#10;JDifGuKfy2KCMmftA/wd0uVqnaXCtGkTa7ttl1nhLiQ8F3Ionnik1YcMD+dXrlp1R0leOmg/5Hwa&#10;zysqTuiWiTdBQRKO03vgfFq+Pur2MEc9MlHYwsbVruVvaLfPLqBetOOdw9se/9Ese9NF+875uk15&#10;uUOeV51u74hU+hRxvsxq+JHBCp0RfiHnkzQhDF5YXPvF0HM+BGbmyR443xX7GszQmbZ8o20mPHcd&#10;LuLsmfPR6hdteVnnWp6FBZdWqWvRN8X5E4oeZP6QEqJX82jFYYEZFzQ/wIwLKAyDt3X60uw6GtIO&#10;52S09hTr8Mvk/N7N7bd6zIInOVFmTSr+mpCHzxcvtHIRtX9a0Tr7553N7oh5/2DXpUfASCq1YijU&#10;h/N5uOUKwp9yvj+LdCOVQCqBvZdAeVE/+2//3l/jX2lZnLEAV2lJJZBKIJXAf6YEIK4+jY3HUP0N&#10;n2s2/HLRlz6fQqLvMjmfQ6j0iWMH53eKosqt35lNcS8a4RMZ4Bd7A1fnDHlefa5YnTmwsX3u8zE6&#10;adIk2jjkh1KaMy9TqdbN+uD2sFiA34l9zYMaZh43z2y/VSAH5aYC+GE5ob6NYfVFDKZ5rafCtFLU&#10;s9Yg2kerb4PfECcO0Fmhlpvdbh1i2hfku6NB96Y36wM95Hz1wCf7ps3JfhizNKIcPejAWFWL5EvH&#10;6sOgoE93vzkzCS7TdH8P+nyQUqnyVOCHHdWf2n/zxaGlQEKfL873AvDPWH6XssG5Sl+c37fFt0bN&#10;f8a0fJGvvnO+zoX2mUVaDpD9vIo4v1+Lb4ycb1kGRfuWGyzy2O/c6JYpS+4Q7au9dJLW4ciRQBob&#10;0D5R9BOojxkILZWrTyeSsQ8wU8x/TqR9i1p/on7+mvP5S3sqt61/jm1QH8inbNh+nKwAdF04B8vk&#10;hLk1o+3e9Hs0mFBkWm70/5C/rKNR6fMXzmd+yiHlu2c/oN5UxPleeDp4c3gOSOr3wPkc5dH07R6l&#10;oyvJuca0kT4f1OevaH/4uEz/HvFFmPbA1ay5sZGIaumhXclqApMKlk5wvpvuqz2cf2TXODwbd402&#10;Powd2KjyBax3yAhFnYvztSva37TwmLUV7WUMqZIX/xtHXrd6TXwutA/nT5qefBHe/8zU9cRt0KSV&#10;3X5YSnO+H4WxYVot82kqagqpJPT5pTn/8M4/j+9iyk/cTEBrHPzo6aVQSejzxfmDWp46dK7RPsPg&#10;R5XVUhLXuWu9cz4NQH3nfHX48vCfh2sr+gGUQ/7Xjrj/7fGxgwyVpfX54nzK2+PvgfM9VsIbYy10&#10;go8ZsxqkET7KMjkfIy/FZ6X4Kqp2y8v5qZe+Cz/dSCWQSqBcEigv6r9ert7/9cbFmRPL24nb5nHi&#10;Fy6Cho33pn15B5O2TyWQSuD/bwkUDK0Q2soSgnvOuicF53LUT5juP/5MrGlEE07g/R2bPnDOl6Dm&#10;z5+PYWrrRu8VLBnCF21eFHGd2P54wKqI893llZqCgoLqO+9wV3NqIFhUkXJhRQk5Z3UM/C1rXh8q&#10;yUX7sCLfqXB+2/q/nrXc9MyifTZYXxjS6x/0Qyemqa6ZfZigPvTFXXhY/s+3BNulKB3ad8jv3Mii&#10;CU6JYrbhen3qoEcTlvwF82LHZkbIoofGjFY20QzV8o7Inj8ssJYyyYEfDRvEsfe/0EU/Ybef4Hz1&#10;//YYw9E+reLwXZhJh/CZ4Hxafjj1LmAAvHGwcc5Xh9A+fyHedu1ssQeVPn+d8/u2OG/U/OeUWY16&#10;KF2cr3NF+x9//DHOGkC+S0C0P3nyZBrLMESFlvUOtrWZdVu6Mx5p5oF2+LxJzX8uWmtW/ZT8Bh/B&#10;+XL45x9Qxh9yPqewItA1zyCfWBLsin9QWrZp9JYuNHvJcY0bN9ayEf2jv4W7ALbI+to4nwL0gl7C&#10;SOQThmFTNgEKd3H6IQ/o4Zbm/B5Rnjz09qwxyVd8d/p89Va8K+vWoWx0IeezC+ovWGzozhIAVgV6&#10;qcvk/AoVKxTviv3yR4w35bmXBOczizDd99UNOP+4HjaFKKMX/LFnkwsIJEkhlqRcYEpz/sFbjsH1&#10;gNucviqmfbTH4nz1Q4wDLT2U5nxqQnU9r/AJR2SHamMI9PnsTlzy+Cl94vB+w+e9yBpiCMwKZe8G&#10;86Hd/h44n7UbetZdc8v8PaTtBRLyu5Ms1CITw130TRQlnK+BQvshIQP8MLYWDlylX5rzj+r6E53+&#10;/qSfh4FR+7T4rvtxAPzt6v00XLbDRf/YHhbAj5LgfAVKOLGXzd6R0bYW4Bg8M5wNXqJQny/TfTlz&#10;UaB9TtEqMO+UNsqlz6eTL/yazXm06U4qgVQCqQRKJFBe1H9pH4uuOHNaua6YQPc9/z6Wbpz+npZL&#10;2mnjVAL/4xIQ51fZrwpy2L5tuyXlWmfroWjIRfsJ0/0E529c80Gj5qdKBQret2r4HqHRgHz7iPz8&#10;zM7NTYc/b/UFfdr+0TmfmoWb7ju2R/yhr+/+43raLh/cYybGKfq0fBCWt8d858juDyeM4Wnwz4+v&#10;4WtVnK/2on0+qU855PUwVTWVk2YY7QP5wAnp4inTZmXxnt0E7R8UtaGs3TJEG0ceeaQ4nwLqG84N&#10;vgeer7ZfFuOd8338U2Zm8pslOZ+jK80yPVO5Uk6cc88Yr9PxH64S+Tvrs16h+AB7ShgdjZhqvpCx&#10;vuJdTQ78kbyOVVDpT5h3rRsjUNO/dWwDzC1TOL20Pt+VfjwjtgmFIH2++pRWHwnIoF3GvXatSJ8P&#10;55c0M9rnX6sE51OJvT3dTpkyJQrBaLQvzpeZPY+VxA1+C3NWXsm0lG02Bc0qU7TEsd/c70X7TEXc&#10;+6lvXMNiCixed7oU+2wD+WA/gSTYFufDMx0a/mz6UhMFC0akLqOGudS63gO6SsGKqxkGN8iig7gR&#10;7nXO79bkamomLnoATT6FYXMjHRvepnOnLbUNdvENSejzxflemPZM1NBFf3ZhDoE75+sUlOfYawjm&#10;XaUvzvdCBHtKadP9vGYl1vK7innfeQugU89TmJONshTnR0kEL6DbkPPjIS22gH8rK8TBAlQpzlf5&#10;28eWm4CNkPN1CNpfsChDDIKwhJxPPYsORP20lYiqsaBKc76Fk8iLwklEnC9jBNlfND/wex6okiUD&#10;LBHCRTd30ael7PbdRoOacHVDnO+FhVEMQRIu+qf1u1QNnPMHtTx56FwLbsrPqZaN/OOtTH1+j6bf&#10;obE4v3uUxmJCFHvv4hOysfdYPdkQ5Z7QT8H8DXEoPl2aOX9CBPYUcX709ll8RFAfq5MwcQCjwjjF&#10;a3bH+X7XvODnnRe/3TnPbPc7KefvpaDSZqkEUgmUlkB5UT8bj2ffSLM4c1a5LuQ+eJwVbpfZSenG&#10;NEt/Ussl8LRxKoH/WQmEnI8QQP3nPno6zLuOCfTuTPdf/WQgSIbSHuJCZyvIlySpgYvcFrpby+ct&#10;xHSJSj/B+U2rXZRQdL849OfdmsZKLX80w2dZTHvFsfdKQHfK4tiLGEhzrT5sVicKTNW/Z/LZ8pWP&#10;8/OIcTn1ZdK+rPq3Zg7H09gDvxH1jW9oaF/nd2hwc8LEAA0ZUFnaOR8XcmwZQv981jWq7JdR9nIK&#10;KI76l6xppeP8VbF1mKjNCosRsCxytCbG/pYtWbYH1H1Rg3ts3NEol0/2altMySnI79Qo5oSpS34G&#10;54cXUvYykYMc9VfsfLxXs1hBSuXYhZZmjyLa1zb8ANx2a/IDticu+g0owiHmTGnOD7X6fq5U4iqi&#10;fTaYVL6+wOMW7QP5wAn1svYnxWP9g2w5ibJgxWD+VqlSRasDHodPTw3aF+p37hyztSKTAfxKwQjn&#10;qx9on57hfO4CMw3RPpxPP2FWCAE/Nx7R4NU6V6jPasLixYsTqB+lQHuAp0YCRUfNBOfDbMqBB3hb&#10;eMtGmS/kfPEzjOfYKc6vFFl674xCG9Ablg1uWk8NE8Ni9VWMYt2XcH7JE7D/EtyuTvSeKqCAQvGp&#10;yG5/D5xP6EoKqwZO+yHnqxNo/9AO1yUyFGpgWAeQNtLNW8rkfB8MwM+b0jVeWYoewZIobGQJ5zPz&#10;ycXgxgjO+erB4mJGhgYU8lMSgJC1M4/Gt2pXbPOixuFdi/MrRoEGd0VRIVg6hPO5a4wk2CAUH8PA&#10;dJ9DcL5M9+F8dfXiiCfdyoBDzLQezW4KX0N+EwrWPizOH1/0MGsiR5b45H8w6WcJzvdVSBpjjzNy&#10;zh28BRqwu71gvb87zg9lpTeaIQn45aIfplzFyOWwNhaK5ePZljtjyJD4p96fyJ43UtP9vRRU2iyV&#10;QCqBMiVQXtT/yz6WY3HGllH3soRhdTklsZvoZM9H9/KKabNUAqkE/jclcMMNN9xx1b3S51NcpT+4&#10;5YmfzY0dndbNOxFNslTKlNftM8/KAQdmPvgs8/nOPu2ajV66fgicP3Xe4M75n+nozmoWa4qC1pQP&#10;Rw+JRw2kFAbHLs35H09/WDax1TZ/x633C1YZ55NcmszSTvtw/uItD/WIDKrHR4o70X6VLb/2SGYY&#10;54e0D1H0jgKngzH4AIdFtC+8r3kwWdn7y24W32+sweGcBO337NlzQLt7SiM9ecjpPHQTGD81x3NB&#10;tM83PeyXKMPHWKj/xKe/cz6NAfLFUUQ3yp45H796xcmn4PcuBBXqD51+7XG9709wfmjCjWAL1hrY&#10;C/WBfKn0Q6UfwC9lvjifItSX0EKFIQb/nNuz2RXjFj7KIdnwg8qaFX1bmIp41Hyzi8Zvn0HSQ5fG&#10;cUT0yYt/KdqH87Gip03Hhj+bFjE5OcCa1/ts+YYhrCthigy6E6s/Yvs4MeTidSdbNr7KlYF8sXqn&#10;Rj+ZusS8rxl527Ztp02b5qgP57NSEN3O9ycusvBpAn5qIrnF4fenLvkF57asdd+ybbfqTqF9OF+x&#10;LZRtgQFrXYOWreo84GkRqAH40QAfe1jOYxfnV6xQwTPd/f1VM9/wJ5LQ53Py/CIDYxXRvpz2xfkU&#10;UJ8asSv6f7LQAfwh51MP6gtTvYyZlBNUsqAwDk4xe9Xt3Ev37t29JfPh4uNiM35Vzl2Y7Qrunbr8&#10;mTY1vhUaKagZNix43SdQX5yvgq0NwSO4qdAIgjCZCQ+XoqW2RrZoGYYY8YmE4mNL+PrK6Me/kPP9&#10;Xt7/NDZ8IEI+120dxdEYUxgvNYY/ViHn0wbUTwjw8VfvJNmEeob2Xxr5RMj5aPUJHBC+GlqPaFvb&#10;fsHkwQHnsw3qi/Mjh5FYpe+m++p/RkF2hsD5s9dkjV/wpuEqGLAI4EN9Pruvj32I90WCkqxCB35q&#10;eGH9Lthlbjvnswvql5fzH3300csvj3MQutjTjVQCqQRSCey9BMqL+haYZ5+WCvYpU2YprX7/cqjv&#10;naf6/H36ZNOLpRL4r5XAnXfeec5ht0glCO2HnK97gvarbTrRdc7U/O3VbDywf7yaWbHxkLoHfrpi&#10;42C0o3ywDuhiyczxOobz8+tYQOnJ87/Oh3KHBnFoqxGzvg8CKcQ6R/kI7tbkuoQGW5zfP++cEfP+&#10;ThsB/6pdlvYMztfARPsAHuwnzleB9sGzJbNvbZ6NAWf1dUpyVjvnq/3v/hQb8NuwN2bIZL51c6Z+&#10;SUQ6nOrX7zg+jPEm2lc+duUPu/zstxIqfThfBdrftj3eCD0X7KZWZ9rml8H5BCD0+Nvop9meOjMn&#10;An+5OF/DgPaRtjti4P1O5UUn5igt6TbkfLBhYG/jwxeGmZc+7d1R39WAVPLEp0+fLhUltC/O9xxy&#10;bq7vnK/xiPbRq+fnG1GJ8ymgPlfB6p64ZQnU5yirA9j5A/mxcM0w3tYs3njjDSZYFH/RQvHPW22h&#10;+JkzekwND46z7bTv+XMg388dOv2HSgpgz2LFCoCfDS4qzlc9tM8NsgHnOOqL808ZcJ/aILcpS8w+&#10;nOGJ81Uv2ufEo3s95RdlA86ftvhKlqJYubjlkhjMnPPVEtoH0SPX6ThKPzrnk02Zmi0h56t21PjM&#10;UWbZkKPSR+kd6vNHjsu0aJZj3p/AVPg8soqIy/RZOTkdW+XF45m71ibPHjhf5//144f6tPheAvXh&#10;fK0szF2Qpf2Q83Uu5gmUeZH3AcC/O873oQL8s1ebSt9rQtN9S5TQK44pSAPp87PnLjFfHhVQv2Pb&#10;7KGdO2PN//A59ytcxQ/Oulb6fOtnxw75PnhBgIUbX2BGEalBg+EtOL1/HCEPzpfp/sAoXeWwQssR&#10;oGAQKoSK0GKTdn3VDNTHdH8PnE/jF4fdEZ7YsGH8M8SY0c+zquVXkYu+cz5uDowqsoY4Y/g8y3nB&#10;qHihZLQih/wE56em+9lHnm6lEkglsK8kUF7Uz6Yb3TcjLM5kM1R94RX/RdSn/5T2v1DIaYNUAv/j&#10;EnjhhRdk7dy53uluAIzp/hn946xLcD6fgANaxru05HuaT2GVX/+hL9AObENBwqoebUzdvzvOn77s&#10;J6hh+XD00Gv4Y3eKHLMPJCxcSX6pWatjztdVoP0a289hY+KiLOqL89s3vAuN5cgCM913rf6a+d+T&#10;E37J13j2IUP7fN8nIupz+J5HTOFJUbo1wrDXCL7dnfYTMd5o2aSGfRYvWnfGt058QbQPsST6h/bx&#10;wJ+zIKvSt2arM+sikBvYJ2u6j2y3EAIwCI1Gg09HZsJoBSHnr1mXPbe03b7i5FOc8we1PHFoZKbB&#10;M21SNcddokzOd8EJ+AmA52xg3c57EQz2rOl8+lPJvzvoBvs0/6bOHb3gWf6K29lApc9fcT7teWoe&#10;xR3ad87nKIQD8LOBYl8qfboVaCmmvWv1+bcSnTyA5KjPUdH+ljV/DWOV8RxF+6j0YXU4H7CJbiRm&#10;GxZuMFKgRqgvzncnAtYCZBTQru6Pw27tXggJOd/sTaIBG+qL8xkbldW2XO8qfTi/aOON7RvcTZsZ&#10;y26E9i88wWhf+nwJLeR81TCFWIVB2duiacztpTlfoewwaB/U205BsY9KP8H5PEflceTt0Pu+Z87n&#10;ilXtIVjhHuF8L+Yw386mq+vhQ30+zSDeobMs5yLbeQec61wtzldGADXjFS6T80NDg1ETLAVmqNKX&#10;Pt8L705edEdIYNoKA36pytUgwfkMPgwHwDqLcz6Nt+/ICQEYOlmMnZTp1ikWHbRfmvM5/flhFqJP&#10;12UMTCr3hKIm5Hx2QX3ihp7U53sj58VpKRtWPlfPkfLq8B9qLczvYs+m+6j0eza9ksbjih6Rn4uf&#10;q+x6/EpLdS8X/YTpvl4HyiujH1MoUxWZA+hNx3offf6X4PxUpe/yTDdSCaQS+NISKC/qWzyefVmK&#10;M+WwXPpyqK9/O1N7/n35WNNrpRL4L5UAZtJ8d6Jc4nOTWxDty0Uf033d1Asjnt4d5wMtf3/7EDi/&#10;d4fRtOS35+AoRDofqbuqxs5KfB0qr7ib7oec/9n06wd1uDcMrA2M7dfA1Pjo8zUAcb6vAnw0JQYq&#10;OOqwzllffdE+H/QVNtzqNvMJ2seGf3u1a47q/uvSKP7ptBvnTL3b06pzXXybq2ezcVnA/GUbDscH&#10;O8zBxjKHUN/uet0Zx/U32k90buRfAiSAE1YDFGL1hYb97dvERsi1sro9a0b7pSstDdvyVRbqT0V2&#10;+0A+KwVuSoDKl1B/Ktx154Gxxb6s96XPh/PV4MURT+txwCH5B10ug+HQlFr6/LCAiJUqZyYvz5pG&#10;O+cf3vPUj8ZZIjG+/lHvo88POR9IUEBvrkVx6wCU865+dNqXPr97k8hQeZHFHhPt86wV1V/FaR9O&#10;NsP7BrdTOX3ZraJ9toF8fJUVsX/dkt8lniO0H3I+bUB9xobSkm1PhMbVlYGsV7OLqR+70DTzpIfo&#10;0fzO0pwvY2/E+On07PzkBrs0vn7y4nt1C432v1PKfHE+Rahfr+oj3zq7hB4j2i8sKpY+X0Wcn91d&#10;ZmtYfXtka9gKQ9Y77e+O83UmFvJMmw4WAD4uCX1+yPm0IHxD+KqeEAepMJcBgJ84fCGZ09WsNcau&#10;/fPOHRFBrGjfOV+X1BcLJuihFp0a9PmJ3qQ259ZMx94wszvO93sZOzkzdYlNDAqP+/AuFqfTQyR8&#10;Oc5nRQDOp+DYooWShD6fGnH+wPwzhhXG60d8j6Hed9rHdP/UvnHkC3E+7fvlRekq5v1VnO9lVpxo&#10;0iren3jttd/IMcMJTfdpgEp/SNc4e8V7k+5Apd+rmamXxi58Ui4A6pZtfpPDBIFMfkjeOZ/XgbW5&#10;0Jift5iXlCyYon1KeU33OSVF/exzTbdSCaQS+LISKC/qZ8PMfNkrlu+84kzWxPQLz0xR/wtFlDZI&#10;JfC/LIFrLquAD+2r79q38pcopMEbP368jEgpsiNtW/uyTfvHzvly1E+Y7r/7aey1yyk335vfrH5h&#10;nF1vo2WG53McfX7NprF/NQp8/6AEnJTrXnpRtPpw/lmHGQV5AWnatbSwUjNWmlZf9c753uzRF67q&#10;1+53YUh5HcLHviTaQLZPonnLXX/F1ms8plqvvFtDaIHzaQB0bV6VdXOlxmkfzpdOcuGas5vW/Id6&#10;L1p7NlYMcsY2c4bWbxEeDwIf0CtLRCHn66yJUzNTZmVaNg/v27axZD5yYNI5vyQJWtwY4J9ZkD3R&#10;Y+8RpT+Mw9evpzHn/E2xJXOC89HqQxen9LlcqmzKjBkz+ra82WGyTM5v2cJaAjYfTI27lT4fzlcn&#10;0D4MQ40S40H76PMhhBYtWrihsj2jyEhe5srdm0RJ6RfZP8SABHxuDskR56tA+0IOLRD0bm7IPWZB&#10;jNzI3Dlf7aF92tOVIL9V3d/NWXkVGyHt8yhXbzn+29+2EBKu0hfnD8o/eWhh7N7//vvvd+3alTbi&#10;fAqoDyNxg9xUswOuddovnTTx9y9fVRJo4HqdC+2D+sr5x9KYW2tX3Xp3rZrxzZ50dNao/p2Pc6A6&#10;5HxaT1xii3EsSfRqdpE06qVT04HE9Wvn2O3TbM78rAaeXVBfYeR2lFB6wkXf9fk0Djmf3dq1clwA&#10;mBjvTHh4QGuLIac+nfN1e9A+CzGnDLhV+nxVivPpWSEG+OnQ7eyO82NJsTQzJtO4UY4tjPT5Xrh9&#10;fky8zFp5h68x8Tqceci9oem+u+jTvkzTfe8nDG0o2i9tE4HpPpyvU14e9ZgTPnMMVHYXfS2wynTf&#10;OZ/d43pkvxK5i9Av4LNZFjmiX/73NfjSnM/rE6r0j+keO5K8M+Ee53xOVLgNZYXUz6yb7rOtZS+W&#10;zDxrxhtjf+MzlrOI1PAlOJ+eceHh1yDnOaU7qQRSCaQSKKcEyov6Oeuj5bzWl2lenMmJXrPnLlLU&#10;/zIiTs9JJfC/IQE4n4hxKOV+/fiXRP3f//73oXIJsREbGUQhkH4YeD9U6Sc4v03zwlYtMgVLjm7V&#10;4F15xaM2r1jjpvYNfsn2yFlXwvlhSHZ9VsL82I7C1RefnGNXJc738sFUo/3SnA/EfjLtlrb170ig&#10;/oIiw13QWo7xYZkyI7N/PeP8jg3NU3faUtP1ifafeCWrZUXFmlDsY8ZfqYJBPqJWQeBO+0J9+K1f&#10;xw+A/LAA/K3zjNZKh9BXcHLCm4emBzghqwdOxPpaavYE52PG71eBjnw75Hx6sFxugRHBuAV3CVkp&#10;st4X56tGn/XCACWuq7HzqtOPz7kX9PlwfuX99tuxbZsOPP3O43z6l8n5aiDaDzlf9bANvMcaQYT0&#10;JUnpI9QHgJFknMEu0OqD7jgYQybifAqoD28QChEjglGjRon2gXwOwVEMjHpQH85Xe2if+bZr4zN2&#10;lYpnutr/mGOO0YR0zld7aN+zoCkQA7TvnN+n+fmjF1iUH+6ud4trS3M+D27R1t8zQhS5NJNWX/H5&#10;OjW8dWo096BNLtqy7rPO+bq0aD/kfCqXLs+ZReJ8tac0q3qiOXEEemDVU0mpvn+W9svkfO8HOCdx&#10;o1TWKqVd9P2QOL8C/4vKvEXF4xeZJY4Kj1iRGtDnqwbO53471PseLgDHHm41njBInO9l8owMP2eh&#10;Pp9DRMUPb3Du/NjGgTUpLE0oX8j5R3c3XbfcRno1v0KLETt32Ku995wvlX6FChWLiY4YlY+GZ/p2&#10;zw5eLvrO+Wj1mSRh4ADW1BIhLZ3z6eW10Q/tmfPDbBcAfyLqfmnTfVfpM4zIOMXS/o1d+IRQX+NG&#10;vc+CiwaplS+Z7ofZMXmtQkeAiRMnPvDAA9nb3uut1KV0r0WVNkwlkEpgtxIoL+rb9+i+LMWZWNm1&#10;NxdNUX9vpJS2SSXwPygBcb5KwzZfJqbxL3/5y4QBJ5nnXekt2t+Diz5+swSKK97PIJ8x7CXn92j6&#10;3fFFv6U9tH9095+iFkO9J+06yJRQXfId/+74m47o8suQlh9/6bugXfsGd8xYdgsmAycNsN5ITbd1&#10;S45a22kfU/ZRM06iTZ8+fcT5KqL92bNnc6duTU2N0z6Q7/bwWCuERbQP5Ldp9HqN6ClgSJ8YPKB1&#10;+ACzNA4Hv3hpUmn/4XBzhC69TIAb9pGDzW5fRcr88nI+J4KdLH/wN1M3ttSQtXCozYau++edPWKe&#10;mSrAY2cMuApiIWm5inO+SwDgf/bDp4np7aiPPh+6ptvD21jarY9mW+q7Tz75RHHaQ7MRIFDMQBYA&#10;0T4qfSYDFv6qZ3hhUDEeMZWsCg0YMIANaN8538fz6quvKuseTwRwalf/vpnLr3Pal1Yf1AfaoZoW&#10;tS28P2X+aosCOHDgQP5Kn69653ztIhB6ZmzAeWSqcL7qoX3wCR+BVjW+l8iSAOf3avbtsQuN9hk5&#10;itM45UHJ9IP2GY9iUjapHgf2U7dr1mbmrvzmuUc/6yYnZXK+O9dgdNPqQHPKqFySgjHuZ12WlumT&#10;mHx75nzOGjMxXmBie8cuW7Nzs4WEi36C84szxb9//eGT+3xH4TMpbWqa681nM2MvfYkRztdRp322&#10;xfkVIh+N4mghaYLZfOTA/+44X73xK0EnRLv0tYA3P8z+FNAAfb44nwLqi/O9jJpIfITMyihjJSH3&#10;D+mXPcTKY+ii75yvFtA+r8bC7e/V2TXEO3TTfRrA+dw1v6Jh7D1NcuoJj8L7opeRGrT6ZZruh2t2&#10;66r82Qenudem1pX+s6NofFLph6b77EqlXybn212vWkVXeXl53rnsaIT6o+Y/x7V4rXo3u2jMwqfV&#10;Xhp+Nn70ox9l5bUXWynq74WQ0iapBFIJfIEEyov62Si++0a0xRmLFbz3xVe+OSXc9t3on5xYp1e6&#10;cXh07y+atkwlkErgP1kCIeczToxdn/xz+RT7pNb7+9//Dq1dcMEFAD+fnlC9ZxGjTwUYP77vfWHU&#10;K1fpz5prqrCObcwzH5tbj3K/cN2V/dqaAfyMZTehwzyiS+wo++HkW/mihfM5BOqL813CAD9msYns&#10;4nzBF26wUOr6puze1AzsXx0ec77qRftdm/3Wbde9T3T7dAvkh371TvtwPnc3oK357o6dZz17jDS2&#10;Fy1a1OigZ30lxQawJqvVZxfUx8o3jE9GpdM+kN+hTZzbjHqWIepGWc/4nS6t4R87/2eMZP8d9zvG&#10;c3qUotsKsqW0zItRRG32Up9PS3G+CtvLdz1NfPhEfi9xvtpA+3kHni1ugfYPjhY4pM+PewECI86X&#10;Vhle9YB8zvnUg/qQNvjNpPLFI+rF+cJgdkX7TIZmzSzGgDCeDdE+mkOIok29X1Eze8UP8Tp2A2z0&#10;+VQe2f3UDyZYgADKk08+KTd7ON8utPw6/or2BfmCE8DbaV+oj8sAuRsOPfRQv0Hp88NwhrwdwI/U&#10;1EJ9cT7G2Dqrxvav68m+Pf6XukHV6zZHjBjhTito9YfOuAZtvyL56y0T7QPkK7ZeqQAKFK1x9G3z&#10;iJZ71L/0+QnOV2h9sFO0j8k3eSITWnHCQ2A2EiaxSzQQ53uZOTe7bWNblwPPctGXSl+cr0wZdrPz&#10;/g7ne+d/+chof+eKcxOhDergWdAoh/Otq23b4HyffoQKZfsLOf/AKIgmhfcd4MeRIfw1kN2+R4JM&#10;cL4FJojtEqwHVvdUWObgB+SYw3KEwG9U86ZxWgLnfLVgph3b9Typ9NmVVl+m++E6l5bDvNOpU6e6&#10;/TyVpV30wyeC6f4JvSxOJGXU/D8zPdwgBeAfOScbdZ8GzHk33cdLn7l6THf7laNIpa9dtvnLSyFj&#10;ftF+wnQf1Eelf2x3e6Eo0D5OWK7hLxftp476OfMp3UklkErgy0qgvKgfJ8j9spcr93nFmV+U6xxX&#10;7PtZCbCnvnRN6cblumjaOJVAKoH/WAn89Kc/rfR5nLLOB9ll4PNnnGHfl7jfk2P8zefP/P1ze4L/&#10;ti3tC1eawwGH37hz586SZOP2kygCweRY/X/j2CcB/pDzMfQlRRwlwfkOKnB+qJvdA+fTCXBCbLmt&#10;23JSQ8P5UkNR9Hnatu6N74831Pe75nu3dmXT6hNPLvy+5zP940mmksJnu1mtWNO4cM05KPB1m9zd&#10;aYOM8ynoGEX7djvr168qeoQQbnVq5bA9h0T7QD7IhME8hYR89aNc5dnxrDfjeZT5iQLtAyRuI6Cj&#10;sDecT3L7qUtsxZkhbVtzPxbFimsYj2eD2fB7DUYBGBHo6hTIn3FGEQ/t9kO7fWpgv8TKwvOfmm6z&#10;eXMLEqAgebvjfPUPuoyY89AVJ5syVrTvnH9I65M+LXgNKgYPQn0+bZzz1QlteApsgPQJDOaZYsnv&#10;nK/2ov13330XdBfnqzjtk82R9QU4X/XQPksDMNWLL74olb7qoX2eJnOYflrX+40qC1b8QLTPtiDf&#10;5wMLXjJjKc35sppGXCyNqR9xfr88Czw5ct5f+ItFDDYFZPsLOZ8b5LEqJj8jUSh4hJBYU1uwYAHn&#10;kvasXeT2ojJq1pXtGj7iQfuJrteudaZGXk4QDfT5cH42jv2izLJVOS4w6grO9wByzF5KgvMTxMvM&#10;PKCEn+1mg7T2KLqJ4ZcfhJnAwR7Tfed8pPS1Q81d38tzL+Qkj/B6ZmyX9rbnKn26CoNicujjEWZZ&#10;4Op6fihIn+GF1UDnfFVSo8JLTVlTHPvnq/ILOT/0EXhvspn6d2t0hbzi5aKP6b66AvVfHPmcB6ij&#10;Bm5nZoYkzyQJ3aP0mvTPO5PGI+Y9j6A0MdjQJ9weTPd5Iqj0+7b4Bs3gfHrWwpYKPbCEx3xmW2tn&#10;nmCPmjJN90MNf5iNjyCUHnUfrb4433xnmln6FTjfVfq6dLlQH+8wGdGkJZVAKoFUAv+KBMqL+nHI&#10;nH/lkuU6tziTE4Nqb84NaT80fyozxv7uGu/NhdI2qQRSCfyHS+CZZ57h+/LNfx4b6pwZM4r9n941&#10;76fX5XkQ9RPP3dN3FahfpbIp686/6Eb4RB9tfBTKqBgsgZpa1zMYLlhxDX9RwMppeWHBcxYoO+JP&#10;53yUYIs3fFOB0ChwvoBc353h529pfT4m7h5DHr0cduOvjLzb3UrpRJx/WMeYxoENgN86r/zb0M+Z&#10;RH2ifTh/7NzYER39PFr9BO2jzC8dPh3aL5x2t8dpx5ugW8fkXJg+OydGPYdD2kerrwBaRGIPgwjA&#10;+YQzoHB3hNAXfj/7zrWRXjc2bYD2586dKxU0R/ff+QdU92BMiP3k6gs1/wQCCFc3COkHFqLVpHCJ&#10;Mjn/0E53TF4ckzDxsTp27KhHI+t91+frtsG/gnUGscwK0b4NO9Lnw/naFe0z5k6dsh7e0ucPbhWH&#10;+v9sjmVqpFKaQJGw1N3o7fkrFX0Ybw+PfQYG7YdafdowCU8++eQE59OzkIki2tc2SA8OMZn1j2ZI&#10;+/TDCgXyD9M90gbk7tWrV+y0HKUt8LDknooP2g85n7NAfYvSFxkmyBNbA2DS8s9xl8bxvJ28+G4p&#10;6qEyV+mzywjbN7CHMnauqfRF+3D+oI7Z8JDkuTjucOuTZHILNsUmFc75uhy3yUPftiPr9BHLQZzP&#10;yl7J0t/DL91/VJdrnfbLxfnHRopu4lxWrBQH0nPOp/7V0Q8nOL9woS0rvP9Z1hdAo7KceY3MzsW9&#10;9Etz/icj418GXhzW1KB3zIi8lMn5/ktCM35YKJ/OuIO/9nuSa7efvOvlmfZBGgI433+1mAMNKl+h&#10;+AIUOeqL8w9vc4wqP5r9TrMqQ1gLeOb9OMeeXPQTpvvi/EhQj/qkZVe036XR93ytgaj7CdN9cT7l&#10;jbEPMrH7552l3RHz/smvnPvws+SknBE6qqj7vmb6zoScn1Z24fw+LS4YPT/2auFnQf8cqLjpvnal&#10;0j+6e2y0P27h45ddFucR8FP2sJFa7++NlNI2qQRSCXyhBMqL+rFB1Bf2+1U1KM5YANW0pBJIJZBK&#10;oLwSeOGFF6RyAW/mTox9htUJ2mZUp67vVeUeaL9BvQoXXRJDvhtUcwqGynw4OudTM27OJcRL47ot&#10;6zw2fFz08V2iZwb1YVERRL/u8d1A2q0ihb+NcyW6XEPQOWtixfXZh2cjocrgNlGGjckUH2zfo9Tz&#10;hQrn16lwaSJ33YdT7tq87EeJeGa037IlM2XheQw1v04c7a9w1eXcTrsmr6HSpwG60xZ1XzsnBtXs&#10;laGId8Zeumtj7C+gA6FiH/FaqLz6FtN7xLicIUP7ONsD+eF4OFe0j0lwiB/UEHVsTMGlUq1LpQ/s&#10;sQLSI/8P6nd84YWMk7uQmq7WfmaVQAC/kPOJ8B8W1Lbh4gKM1L9HDioMm3ULnK9ToH2Wcvq0tN3F&#10;W3/nZsC46Huf4vx+LSKt9XxD2eN7fu/TWUnO5yhsIAMB0AX4KZPz0VfTkkOKP0+BQFDFe/JFaN+d&#10;8JWWT81E+2zA7TLCZ+OsswxyZL0vzj+srT3Rj2fZugPhAGlDJ1EIxtumLb3NaV/9kLpP/fAIQtRn&#10;8LquW1mXTj/GUZScGAWIrNDqh5yvMSu04Zw5cxhYgvOd7pA/I2Rg9fa7j6niBcuRNbtuYkWgTM73&#10;ZsPnPj0g/yLp81Upzm8QGekQVB8DGZF8rM93G/XizF8//aP7XHRvbC4MoQV7Qp/PG+o2/7RkebF5&#10;ED9v5ITM8p2xyQxa/YTpPu3F+TakJebeosK7ltcsTmYRjTxeMkjo853zdRYjad8qVtpz03SifBBe&#10;IP8E54cq+nGTM3nNs7YMe+Z8bAdWZp73nnmg8HCHWqfJUYKyO87XUR7E80Pv7NChQzg8JtXJfa5Q&#10;DSp9BeHv1+JrI+f/jRpFv2eDawH8m8hoGDhTlDbdP7mPOeRHXeVwPjW8VrLGZ26wIZW+j8RN96nh&#10;p1Wm+6A+u9A+R7FV4RSf4QmVvkz3ezYzvIfzy6XS55QU9XOmbLqTSiCVwJeVQHlRvxxZ7r/skHLO&#10;K87kRJz+SvpMO0klkErg/3sJDBs2DPY7rM0J3OnHs99w2odCFdcNFX2l2Lw0K4zLfphNbkQPfKv9&#10;+Mc/VqLy7373u25sHH35/Z7+xTB87U2ZMkVEBGIB+XTO9zHR6dA2Y8wP5EP4+u5nAGVyvn25rsyJ&#10;7MW3sgxrsQ9gRSDU0VHJ1zw84Jr5lTsN+MvkfPfZrrY11i/h57xg7YVoxWHmBOpzU9Kmds1/zUPc&#10;Szmp8vIwU7DbjVAWZ1ciXLHPDZ5lUo+L0z6Qv8Ussg0hSq87GMM0TXI+96jC7c9abtlYGDDDbl3X&#10;QtAXrPweGnLideXVNiN2ypQF53RqFtOUrkUJOZ9+yPQXcj5LCaJHuFHpDKavMKVxl8bmbQvn19h1&#10;XcLZYdm2X1x6YtaXLeR8TgH1rZPp0/Pz8+Wi79b7LEmEJhvMrlatWmmQaPWlzxfnqzBpQRGH/A4N&#10;bLlh+rJbkL/4RIm4+kVe3yOjGG/QPn/DPGFO+yHnq39on3HSgG04X5VO+57irm29e2etuF60TwMe&#10;e7t27SId7KnDCs35H+KiUMl2mGmciSQJYILhbwr6/IEtT9O1hs19ye5o+nRahmDPMz2s050lYshM&#10;Wnzvjh07Km74Ucj5HOWRbfrckthRZLrv+nw/F8V+1cgnP4xtIc4X0WvprWCeLfzF+nydXML5h7Q6&#10;7tM5b1GBAPOqX0A8S4FluTif9jOjfO9DZ5ujPhuhiz67zKJG9bIBhkT7vP6D+vqtxBtjJ5lHQOhT&#10;UCbn+2lQPdk9i5aY448KDhl74Hya9eluzTBGYO2DC1lCwWwGA1uPS5juh1judklMifOO+LZC8ZXW&#10;57sbBReaFqXDXLj5RQ2vTNN9OJ9DoL5WlPzu2MWdqk2tq6lRGo4wGp9c9KXSh/NpzK90GD8Plb53&#10;VVBQwCQMNfyJIPxS6as9qM8b4SPhzaVSC22y3n97wn3sivMp5VXp33HHHTfffLOPLd1IJZBKIJXA&#10;l5ZAeVE//pn70tcr74nFmdhQqrwnpu1TCaQS+F+WAKb75wy2Ty4VaB8z/kTw9gTtw6Kfje9WvH2i&#10;R1WrUKVPrf1Hq4dl67o57StaOK7sfVt8a9R8y0lGef7557MfjpufE+cfdEBm9TYjsW75RmIh57O7&#10;eVtOODq+9b0wtjCgN/bnfMV+viX+RgcbEqH1gNgxc648pvcj/lEOY89Yflf0tWqfm2MjtRLqfUE+&#10;Na3rPVSwwmhZie4pphjf/Bwb3XOt8RmMakbMNs7v2NAM6actNQV7SPvLV2Qu/UYOFahbQn8NG5uT&#10;7xqsCmkfCwsoDnIb1CcrASA8cY9z5sVHpy26kC0p8/2EFrWe8mx8qlRuLVkmK61gqGWl0jlf7RlA&#10;4WqzvecbXeSZ4HxqiHrOc9ESTH6kKZXdfqjSd79iZCXWhQSYG/LQpqDRpQ1xvHki8IO3Eecf2trs&#10;nD8peIe/qLtZRYrS48VWBqA+9Wj8FK5fnE8R6o8ePRpOZqNd/btVP3P5jTDJIYccojuSSp8irX7/&#10;/AseeeFqqfRVL9THbJ4BA/mqpIj2kczgwYPZhfNVD+1zL6xZYAsdG/PnnYEBvzhf2QppxrUw+O/W&#10;rZtzvp0796VQQ0vN+PHjiQjARtfG5i0I5KPSZ7oKwNbMu8xpn4fVOEiYB+Sv3H7Lt46JpaSxwfkt&#10;zVEg2l5q4R5ZPgs5X4eg/XlFGVxaYvP4yHpf+nw4X23+OeyPg1rH3z90xQRAzKErTajP59ULV8c4&#10;nRfW4fyvnzxMTWi6H3K+jSfyofjbK5lT44vHt2B3sSSew2zsV9X63BvO9/MBfn4DWdfwkfN2hNzu&#10;nO+nkB5Pb1Cc+KMU5yc86kO/dxw0WNkJXfTB+NP7nReaV8D5bsswbsHjXMhhGwN+me6L8ymvjfkt&#10;dK2UhMpHGBr2kx+Ec8MEe6Hp/qujH3HO53T86qXSV8+8ibKaYUMD9gR7spZi8h/XM879nOB8GrPa&#10;S2iJ0CIgodIvl+k+HaaO+tlJn26lEkgl8K9JoLyoH//g/msXLcfZxRmz10pLKoFUAqkEdicBQusR&#10;q5yk395ALvpS6VOk1f/HM+eHJKlDmO+CnUD+rEVHYyTcuMbLJL1fs+JdvMQpW7ZlnPbXbO5z5pln&#10;uoZcnK9OoP233nqrS4vnMIAXLcP5aKT3O/gcGZaL8ym1a2TxtVyc77cG8E+ZmeMoyyEgFq2+2oBG&#10;/dqYA/OKnY8L8lWE+nySQnHswvmqF+1bKLho2PE4AwP4uNt1mS1VspyvSmgfflu/7AmpRjEqPvWY&#10;JOq/PPxmPscZ1aZlWT0tjVEYdu1gcdQV1U8FfiNQPxyS4HxuEMuIsBmne0H/ieFDyyD4GSkDsREI&#10;owASOABEL1Ofr+sC+VFWwl/MWGYaezCgb9++VTZe5csNjIGpEoYtgPcmLfoxMy2kC/TP3ZtYvIYJ&#10;iyx2gywgyuR8ng4PhaMwP39DzmcX1IfzZe2Pnwg10L44H4rGeR43eLNqLlHp0wzvAC7HyKN4ezmo&#10;f+EJj6yu/KYkBu3D+VU3Hu/ZIkT7OkrnbrWBiYpoH87nLzNZzvmlOV/n8pbJBMY5X/XQPkgPdzFb&#10;7PRIq++cr+j9cvVn1Umz1IPzKc65y4qj64p+xFPwCHzxpbfdJ0uHHs2v032FnK82FGI09OxiG4GR&#10;vnG+aNOmTWR6gyf83E1vOeej1d9/03EhEs8oiP1TaIz9CGthTGaVPXM+DQD7l4bdpsanDrQN1+er&#10;0vwLlmTa5GWmzsqa7tsdlXC+387df/zuEd0s0KbQXXb7XqTPDwtzWEsS/O4B/GHKPeu/RJ/vp5BZ&#10;IAxSgGH/oUF2PZnuhx71cP6AvNM4ffi8l/jLA+Vxb9q0yZ0gEpzPskvJvItGtYT1u8y05VnPf0zi&#10;T+ptoUYoqPSZRSf3iQNhgPrgdKjh56jmgOKk8FqFRjRy0XeVvjjf4+15dAxOpAd+EkMn/DJN9311&#10;j1NkPlBYWOj/QIQq/Xcn3JWm2cuZiOlOKoFUAvtQAuVF/TiV7j4bYXHm1X12rfRCqQRSCfx3SQAb&#10;+3t+Nkj0hQH5itWZ2+4cCiCFeiQO8Rn3yVvmq0+b7tmAaPG9TpuVWbfdVJRwvqoWrzt10fyXQ9pX&#10;PZCMYt/1+ap0zmf7H2/3glXyGw5Df7hkwzldWvy9cNXFdao+paCAX4LzbcwbczxRSSxHKEG0c54l&#10;a9jMm8zPuVFJPLMld8PV3Zv/snCdqfT9gbIa4gjntC/Ob3TQH2gGdYfF3d2VOUxkNX5eTPtAPruo&#10;f/kIXrfsidBzGPve60pWGMT5XZtcP2mRqWdD2ofV6TMkE10d6sb2AfV7yNjERPRCg0qVsrsT550v&#10;IwVupFW9PzFsgE0WyF5I9dc5Yh4wjMLKDlpWd+anZvXOHwP5ag/q8+Hu+eRM/b7xqgTk0wzOX/h5&#10;HPGeW2PKSccozleB9hVJHtP3MG4ZEOKrMFqCwQi5Xz+jKFfpi/MH5J85vNDCj4v2VRyDUZKrhgY8&#10;CzZwp5+y5A6nfan0b7nEQtYBijNW/1EWBCHnqwdon7+oW8NsfwTkc+d/jAW0TRY9t96XPv/wrhZT&#10;8KNJpr3HBoHlLenz1bNzvnZF+2xIn+9Z+l4Z9bhbl3AUmfDa0nnp5apvn/SjZ57Poj76/J3VjfN7&#10;N79ozIKndS7A7/p8XZeyZr2BK3Mg1MA756sNk4cC5/NXqL87zvduWReAtMHsyJzCQu6HxiOhPp+j&#10;0OwnM7IRiDB3//pRt9WIzE88+684X8VpvzTnP/rSLaHXQ7OD7jgk19p/0+acuJjO+eqZYVOIa+lL&#10;GDt25owcA/5wPYVRzV77D554pwZXcYq76HuQfO7llD4WRZIC6ovztcs2/iwKxecq/QVFxSHn0wxZ&#10;aTB0DvCzahayukz3Eyr9vi2+SftR85/15SFdURb1XNQHEKr03xj7G1bfwvB7YaYSBefjdlgy0NqB&#10;TBXcS5936sRe8YqDYnN4hH8tV3mCPQz4y2u6z4VSL/149qf/SSWQSuCrkEB5UT/KD7sPS3Hmg314&#10;tfRSqQRSCfwXSAA1/kknnQTg5TccHgaBZ+ju0N68858E/E//7lhvw25I+0Ds5xVNlyvvdMxNw5tf&#10;tuhdWfKjBd9e3EHqSiAZU8xQlYQ+X6p7nT64+1gSvM1YZJzPLkArzi+Xi74Po0zO96OjJ2beHHUl&#10;as+Q81scdKNrnkcUGO17soBOjX7CuVOX/BwspJJtID8MX1ea9h3y/aKifbPcX7w48vN/onDVpaVp&#10;/7zTMqPmxJyvc6H9aWOuJyAfMsEfQcb2kBUY797yhBALVfdqQGMvIefz+BasOb97/p90dM7K70D7&#10;fGR/4/h3Qn0+5seJOIWYDHgD+S68/JlNA/XDV3tkk3w220Ta52/XBrY9cWqOSwWc363JD3XKxEW/&#10;OnCbbS/e/NPQopjBODlDGlLRl+Z8XRq0EO3bvZRwPtugPn8//PBD/tIyWjqxOAKTFlm8QGg/5Hzq&#10;QX2ejsz4zxh8t5KfeXl/6h+bHXCB6/O9Hh34q8OuiSz5b1XltKW32x0tXuyQj6UAawdUivZDztcp&#10;0D5qWI2Tv7Lelz7/0NaGzZ8UGEJD+8BMac7v07zEEXqBOe7x/mLPH3qg9Mm7LFQyfzTMLlqzxdNA&#10;vt8ItN+iuu3uVznHNF2crwK1KpVjgvN1iNW0aSviaHzUJPT5UGi4sCXO98JqI4UFLNG+0XIQR5Ca&#10;h56/7ciut6n9B5Nuu+l826YT0b4GAOc79lMD7VMSvifi/K5RRIlJi+/jTYyfSI0rGkdGDXvmfLT6&#10;TvhcEeDnRyO8RILz6fBvn8QxKdnm0TP3SLjoNy4XfVfpi/MH5p82rPAltamw+rSjD42by1HfTff9&#10;xmvF6SCsAjlPWvzbcLHAOZ+jr45+iNsX51PeGPsAu8yf0dHM4cdN7x0b8vHRKlWo0j+me7w2inE+&#10;i0pHdzd7Gcq4hY8K9bXLfWE+E66ZykVfKn3K62MfYnprSU41GNd4dhWNoVwqfU5XDI60pBJIJZBK&#10;4CuRQHlRv/dXctW976Q4M2bvG6ctUwmkEvj/WAIQ/tixY++7774OLYb7bRYuO4L4YSceMjzhp00D&#10;jHW/YabBcTnj0kx/y1NmobxIgCfIT+hyFcV9zPCnBfm7KvVoWGs8G6s39QPyq2TGV4vIEJPd4042&#10;f/VJkybhMb5ryzvkr161NjMwivTunD95/jky3ee7eUfVSzQOLtG2kfkltY1MbRVynyIPcA9bHbUs&#10;Q5/vt4NiXwHJfv+KafXZkDI/kRgPa/95a34YpSszzqeA+vxFS1yn6uOhZtt6WGe6fUIM2L1HDrp9&#10;eyQtpVGikixw0YZLgXwfTEj7aPWr1rBPcOmcUemboBaZHTgj3L7mztDSXj1siKzxEybZUD3XqlnD&#10;Lqfy+eYMyyhe1uzIJiQH8vkER1PXvNZzC9ach83wZWe+RMsE56PRpU/nfLT9/aIpQcHa+dk3L8Ro&#10;3zmfSlAfzncEevWd+DGV5vzQBmFztViZHyWos1CIU5bcxV8QV5HtnByUl75HUwvmP77od3AFCzfM&#10;EOnz/U5dse+cr0PQPmBAGHC2PTx+dDlT7GO0n+B8Dn1W8Nf6lc5NoD6cXzjf7Ck273d7AvVRbJbp&#10;EYAlv2IKSqVPEee7qbZoP+R8doX6bQ4+lr8Tl8Zh2NjG8vm4HiWO0CWcr25F+2yEnK9DMOr7k0yf&#10;z7ZoX5zvd4ceW0Abcr6fy7pSGNxOHXq8jLcnGe0Dge6iT4ME5zOdwp8dOD+MlEGoiG5ZFrbLlub8&#10;SpUqYdDBIdF+yPkaJ0g8fppttA7or0zOV3sKmN2o6hV9YoMPq+G3Ilwv0+XCeyfKRqXKucYIgek+&#10;7cX5SjPJbosDzsa26JVRsaU9V3TTfY5KpX9q31jDD+2ze2LPbzOMziUC2TPn0wmrMKxZ8FZOX27A&#10;7zEddI8sop3Q62pto9KX6b6WiqB97bpAmF3hqgRKeFfpKzUpc7VnMwv4n+B8angluzS+pWDN/W6Z&#10;z+vmnI9KX6b7elv1nvKOMwBF46eyXF76qYu+P7V0I5VAKoGvSgLlRf0oQvE+LMWZufvwaumlUgmk&#10;EvgPlQCZ8+rsOlPh0B79xxEaZb3qpupEaY+uHl/Z8LMbbfDlscrHWioePl/ql15vauTtOzLnnmcu&#10;2UJ9bLbx5OyRb9a/lIKV3+dDDT1qo7ort23P1KxrulYZvffvPJ64Vipop1eusY2VGwf26TBMFIrf&#10;+Ibii/PrPAXnt6hjnM/lln1+iScwr1786xCwnW9nF2bySoKvk5OPDFIQqSeRkt2+F+d81XBff3n3&#10;ynOONDvtsLw15katAvAB6uplVL6AscZTZet94WBA/UlzT2xcwyyxvbAs4oOEk8W0bExZmKV9UB9A&#10;3bnpr0C+a7S4iluYc0qljddLY2+Dr5ntnyfFJSgFhTkqfcyJvUD77Mo+goKJxAH7x9vzV5/Pdz9f&#10;20C+t4f2ueWLT3snJBzATCbWKiHnswtUrKv8fEn071ilH3K+ziKB4gcTfxwaTjc98BeJEP1TZmUO&#10;rH+jcz5ngfquabTxr10L4yEo53wqQX3+Kha9lJmuKhw3bpziHei6oVYf3qZnTU5Z76t/7AIevPmF&#10;7N1GWxiBfx69MsUrj3AefvntrNinLIoV+1Lpw/myZGYZJeH8j2LzyCNjKz9o3zn/yHYWMuODme8g&#10;SSwCunQxz/hQpQ/nuz/8e5Mfdw9n5zTaw9iHtrZAG58UvMFf3sRzj7q7NJYXbTX/PrBKJgzIoWeL&#10;2FHfbxwLDvLMJc7lqH5Jtu/MUfWHcTE5OmqiRWdw7ffecz7nMtnQ52PV36rk6nA+wuze1DIWTyh6&#10;8Nge30cOTAN2RfvDxmV6RsEvw6h1cL6HHth/P3Pd5yF+NsuSRKDSd32+LwxBm21rnomHAnr7zVti&#10;Z589cz6/jVpHwHNekSZDF32rj0z33c6FN+u0/nGmSd5l8Ji7iGds3mluuo9KX0/h5VG/h/O1LdpP&#10;uOjbFUtM99VMnO9l1PjM+koPhRp+V+m76b7PH71ovZtdPGahJeZgF3cS/jJIJq04n/rQSz+h0j+q&#10;q2n4xxfZz2mTaldq+ebTmUb7HnUf2nfTfRc+ax9ay1OZOHFiufT5BHY944wzsredbqUSSCWQSuCr&#10;kED5UL8kPc1XceW962OFB88pq33q0bR3UkxbpRL4L5YADvlFE2OHfL8N4rff8aBBflhQF4sh+/fK&#10;+bgX53vhk/3CazL7V8sMOS623gdTQ86vVelBxYdHxf303zKfb6t7ylErQ/9eDlkqLDLALezVttnY&#10;+nVibbM4n6OmmD3g70L3GUsu6dXqSTZmr7hmd5wPOYef4xZ+P8ontWyl/YXGEzo66fPDOyJ+OHTB&#10;koe0+pDM+PnG+Z0b3cTulCW/BBRhNigCyG9b31Bh1nKz/hXtc8WCpWfL2JXB16xiujsvQnG0oKHi&#10;XbSv9nxAqzGm3S3rxCsOc1ddKdrn0nWr3BlmSnPah/OPHJS9EGgE8EuZ78V2cyE/dDqAxBRd/60R&#10;p/kp7Zu+5JkCB/WOI6h9Iefr9DBR/EXHxkijQ1hnKBo56wKUl4d+7/AucXRDNWAYGDWoINLqjUyZ&#10;D3jDchH52+rSlCW/oOaC4+8jwmLBWsN7tPpS6UMj0gSSqdvBRpzfrcl1EyOLfSn20efzz18YP1y0&#10;r8txC2x85+w/hVp9cf7h/c76aOQ/OSraDzmfSin21Y84X9tYr/haFbSjFRzwaeDAgWogfb44nyLU&#10;B7Gg/TBwhji/YvWDdm3coJa/+us98ojWLsU5n21Q34yrO1/AuxbiOm80nD+o5clD58a0Tz6/84/N&#10;Cb/P6VgrEHGjWrUk6pv5TBSdjjI3ymYf6vNV7z8adFI5ig2B7UmotA+Xq5i34UqcON8LRz+daoEP&#10;XZ4h59OM6YGanVO4aF5k+S8Td+d872rclMzkotjUnJkgu/3SnO/tAX5S64W/XaHpvm4ztBcAwrcF&#10;yx9q4JzPLlp9qfS98HqaGDe+pBo33dcuKv3GlU8L2+N21KRx8mkmTPfDtTPeNQmT92X2GnvdfKEN&#10;A3433dfl3hp/vzhfu29PuFfBKVR4NTABCyebovElVPo9ml5JY1DfOV+nEx7l86oPJSL8h8Ln547L&#10;DW55wmdzbYmKRagLL7zQr/6FG+kH7ReKKG2QSiCVwJeQQPlQv2s2bO2XuNaXOWVSnPX2y5ybnpNK&#10;IJXAf7sEjhpc4adXJ28CDvf8TL8xiM4Wvr8x2k8o8Sy0VZCXCw0Sn+xnXZUPY2zfMvuIIbGjL1pW&#10;vtWa13w6kfX9zofrV6u8/Izjs9bjQ8faFYlfTXHOZ3vc7JMI449vZ5OD/+ioqc/ckPOBQI6GqvIy&#10;OV93NX5h7G8/pOuPFJCvTM53EQj4563/pSBfBdQ/cMdNDPiDCZc56lMP7UNuWDTog7hFbbNrmL/6&#10;opD26W3nrszA3kkDe7upuZmhk4dwy34hOkeMon1Qn7+Nqj8S5zALHhNIyVJLw/o5fs4cB4pWxIsG&#10;0b1PyezYZVn6PN5B+BwtBWBukEVIG31gwiuBfqjs261su30N6pMZjyo3+Ih55nArVN4d5+sUCGTB&#10;508p5MFBO8xJASgq7RCxevuVJGvgaILz1YnTPpyvR+Ch5qF963PhQnG+2jvti/OFNK69BC1Q5oN/&#10;LWpb/ALsHZz2nfPVj2j/neePSOh7qZRiX5zvzEO9aJ9iaNQ0snYuMq9mmfEDnKU5PxZURPuIdHCb&#10;88X5qof2//Duk1rRgA/5i0VDx46m13aVvjhf7Z32nfNVD+1z48d2u2RWYawAV704XyWk/ZDz4x7G&#10;ZHp2jlvqP4nFQWrILa/CVFy+Kiec5J4530ayNLsAxy5Z4QeWuI3IgF+c75cW7ZfB+ZNzEkDwWzd8&#10;TmxCLwMQ6fPDIg7HZckD74dvEIcw3Q+dhkD9SlXMHMB/Qt10n8alOZ+fozZR5DtWEEYW/l7xAuSl&#10;T2VpzqeSU1iBWsJ1ox9Ge2sCrxxqEir9+Qtz/JjIArCu4gNhQvvSpvv+XsD2IdgzXbs3u3buutjz&#10;KDTd57rvTrjD5zy770+645gSB352+V3VL/nQ2THtl2m6D+dL/tD+CSfE2zmPZDc7qen+3kgpbZNK&#10;IJXAl5BA+VB/8D5H/c9S1P8STzU9JZXA/y8SGNSnAqr7m+N0S3ZXMedj7xNleONL8ZZfZoDNKL+S&#10;6fmv+FYO6pfJ+RIPX2/X/KKNtt3wcnDX90PUR7FPKjTFdaeg2FkduY6jK6bgPe4K53EFZ8prmvWC&#10;zs0sOhQsurnyNW3q/Trk/HkLM70DN9rd6fM1KnG+4x8gd2K/uxN5sNHnh0Va5TdGxab7Now1a5oe&#10;dLcWJiiifTaA/EbVH5dy8rPJptIX6lOgfUsFX9Es+d10AheJUKv/93dPwRSWL3tQv1GNV3TinCVD&#10;pNiXSr9/h2e5Lj7MoVUFzSzM/rpMjy45qA8yhb/3cLs/CLbJNU5Xk2faVSBqDPhD1R+VK1fFNTRe&#10;G+uMrTFB1NSSegqIfsSgHPNg53zdArTPTaEk//aJZmut4vp87Yrz/SjMcEi76199Lx6b6nn6Resu&#10;0PoR8CMHir4tf+xOGWoG7b8/8cYyQ80rCR8lgfpwPpnAXHVJA2ifMQwfPtw5n0pQnyUbmfHjov+1&#10;U7KhDUD9OjvMCwYVa6KQg616oxzmoQEaTtTm3IJzvs4S7RPnPJE7nWWLozqZD//7U20KTZ069bun&#10;/4CNMjlfXSFz1kRge+8q5Hy1gfYp0uerxjlfu6xoyB6Etz6MlkeNaL8054+fauuA0LgngyiT88M0&#10;jSRu9EJYR1asKFL4l9bnYwYShs+YuOhBmZFfdlI8u2bMsYGFcfgYAMn8EqsPIG7YD69tNm3eeluf&#10;KpPzfZVt2mxrX9pFP8H5LfPiO9OopNKnSl76oem+PYgSzndpIMz1VV7yXbnoZ4VVwvmqEe3v2XTf&#10;VfrxKcsy9SOrJdPwr36AjTAKppvuU683gnnYO3LgHxMFgFBAStaARs+9m5nsCfbQ6ruX/u5U+vj7&#10;+JvL1eeut2h84Z3yL8iX5nz6SVX64TxJt1MJpBL4CiVQPtQ/bp+j/lsp6n+FTzvtKpXAf5UEiMN3&#10;2QV5B1TLfL4lpv0s5+tGiu1j9JHnr9i18dHwzpz298D5ai+X3d/9/aRGB78Wf02uP2nz5s0AP7uC&#10;fC/QPk7+XoO627dHzLigR759TY4vvECcT5HpPpwPVDc+yMwPPhwz+MTBnynOXIP6RoMY+YcR3UKM&#10;d86nsVKyeaj2Qzv+mJYgRyK2PJwfuhYD/Jzbo0WcYt1vBNpnu1NTS+oe3t2CNWbgAB+S5gqMJ7hd&#10;lR0vJvIXnHKMGdh/MNY4v3mtvyxY83WLxN4owlw+wdedQpxCaL9T00d8cYF6p30gn1UaXzLAY8BT&#10;gu+O8zm9eFcuLy22dGX7ff59Z3j6TDjMQ/uIF5ZI1K/Yfhvnou47acADbBSsifWi5AyTSl/5t9mA&#10;x47t/n1i8pXJ+aGR8LmHm1ZfBdqE+QX5retazvOClbZShYn7aYc9XzrX44tDf4YukeWAMNS85/cq&#10;KCgIYYZVGx4N06lPnz706dpL2jdrZjHl//73v4dafWpQ7Bdu+iv8jOm+RijOd1AMaZ+nU7j6yqZN&#10;m8rU3LEHowOigiOQahBzJuNafXc0YA60a2f5DGW3L85XgfYbVxzCRrvWtivrfZhzyopXBuWfojYv&#10;jXpStg/qQVYArs/3rmDLrdsya6tkU/BKny8/v2jpz+QPyyU4n3pz2m9mYSbDIs5XgfYPjMxTEstS&#10;6PMTnB/a4+DVoqIfhx6RdYBP6USkSXG+2tvs6vF96c/dOd/uorj4heGxerx1rW8LTZctL5vz1RUa&#10;dX7HErfGSwrnhysI4ydnqlTNiU0Qmu7Tz+LluA9UKC55D4kdMGN5TtR9d9GPb2F10jUADT8vy/TV&#10;L6lBwnRf+vyw4I/gOVP0CMo03dcpALY433enLcuxz7fJ0D1+E0F93vFjS2I9gvqJxBNPv3ETITC9&#10;N0XdDyd8mSp9v/TERXfS3r1seH/P6H+hjqLPL6/pvp57jmjSnVQCqQRSCXxFEigf6p+5z1H/+RT1&#10;v6InnXaTSuC/TgKE4nvswTMhRgxQ+ZJ+6Bcl36kln/Zw/nPv3sB9Fc2+J0Gkv7k9aYUru/3slyJB&#10;2irEiho+IkX7SyLOJ7q4muXVvMfbMwBCaquwvV+wClAm50ulD5VBznxHovqGgY/qHSMxnWCG4Enm&#10;ok89+5p3qCiT8z1UO+1hoT4tza3abyrkfI0TowPKtChZlxeoe8YSU/C2bfBwYkoULsjMX3U6DN+i&#10;9rM6NH/1N7ete1ayZWmDYtqtvK8D+X7u9CIDNhT7cL5d9PPPjx3wXvNcQ2LquS7u5CH/q4coPsBu&#10;9fl2pBTnh7y0YdH3yWSeKCjwyb8ApZfm/E6NbqPx1CW3QQJH9XiA7UWbs4HEUebTed8W36B+1Pw/&#10;83fWrFmD298WBgl7fcy9IVF0rHtxCDAsS1HufCIH9SEBxQDv1eJHoW5wRIFxPvWwtHJ3U8T5niXe&#10;aR+bDswx2je4e8ayG5321R7O79fi3JHz/8quaF9dMfcwET/zzDNDrbs4vwKz32RbDChC+0D+pPkW&#10;UlEWGaJ9yAd9vjhfHTrtsy3O96js0D7LELLAd9QX50t1jHG4aD/B+UMLX2EJ46yBF5DBXleZNm3a&#10;uYfFAflVQ5kzP5t0fdaaJ1lQCDnf7iVq9sRrt/H3mB721wsGI5p42IO4iXvI+WoJamLQTtwAj1m4&#10;l5zPucTvDPNEsmrQITYYikchzu+XZ1OLMnLen+tmvgG7yo7dmVyc7yMnhWfewTeVqc/3NoUl4QYI&#10;AagScr5JpriYEBj+FOrVTbro0wbOt6WBkm+8eYuKa0aeFvzGjio04C/top8IASBLfgq0/8nM33dr&#10;9O3QRZ/6BOqzKMO7wF/Go7Jn031ODy1i3p90rzKJKsKFR91XQL6ESp/dE3vnzKg3xv6aK+JspUsn&#10;UD/hpR+q9Gn81rg7PSA/rwnrX/K+kZf+l+B8PSN/oOlGKoFUAqkEvkIJlA/1v7nPUf/ZFPW/wqed&#10;dpVK4L9KArLepxBx/dtfNxo5/sgcrRSc366+0fjogqRiHxr/7oXZuwX8unXI7mJnm/BZhfbveGwQ&#10;xSPV23XXrj04cw+qe8LjuQKfnkOdoXM+ytuDK/zWXfSJui8PZBm318ThvCTUHFr9unWyYMDR4TO+&#10;7Ub17PL5KGNp/wxFny/OpxDCTUSqXejr4F1X85WfuCM43zW3H48w1BHkRykG75yx7GZ8TZ325Z4g&#10;P4VJhVnaB/XR7Wc2v0h+QQ96b24LDbO0L8W+1jK6tHxPHg1gT0KrTxIBq6+ZMwVhkuXbLB0dJb/m&#10;XQqwFzpQlMn5juLcO1Bqcl5zuWv4WWRx6ALAVD9shsVFCzn/m8c+4ENhPkwqugNDdGrUOQXUp//z&#10;h5ihtSlOV5rZP5wfOsknOB9u6V7i9X357bH1PtyuaPxKuSfaZ77NWm06/+5NTec/oei3on0Y3vov&#10;SRRP9jiOkmMSj25xvsYG7TMBhDrifNWL9v/whz9o8jjzH3HEEaL9kPPZBfX5+5t/3KbwBGGQBdG+&#10;OF8JzIl2zl9kwpRQmgBFZafIuhsHFuaALgTtO+dXrVp169atVCrtfKjPF+dzyiGtjuMQtM9Izuh/&#10;AesCLF05Kzrn63IUDNqZ3lpkkTcPwn9zrGWtJ749w3baX1ziKq8TUYCT4L0056P0dqKmDfLjGe2l&#10;Pp+fqTDqJLp6zWQq1WeZnC9wJRCGFPuuzw9j1w/pYgbw3BqgS1dut+9yEOergOUsQRIFw/X5VIac&#10;HzdbZIsanmbSTlyUwXTfOR/FPkk6w4gnv3/tF8f0+LE/joTpPm8HnK88CIoxAe0TozSRNCSh0uei&#10;quHutu0wm4hwQW13pvu6BR7Nsh1ZDxqWw3BpcZmEnE9laZU+nO+WO8xY2njERLZt8pTlpe+XLtry&#10;WHgtAlt07pwN9lAuF331k8bed3mmG6kEUgl85RIoH+pfus9R/4kU9b/yZ552mErgv0QCoD5B71A3&#10;wflesFOVE6lzPodmLr8hVOz372nR8rzwTakvbwqqLZy6u+WGc9O3499ezbTrcSfbnRvdzN8pS2yb&#10;gp4fsFlXZEohvl9DRTH++U5T1Sv8kdRc81YZKCoLtEFyVJoc/Ar58yjrN9gndUgFrF/MWvbt3q1/&#10;r5ZjCr7dr+3vnVpX7LAkbS1bWpZTV+mXaJ5j+gK90Bjvv+m4EPWd810IDz6V2bqf3Recr0rRfpWt&#10;D5MmMPRT4NBH4432Gf+BFV6UPfMGeD/SV6uI9rVNMwC1VeOPEpp8p31zYC6JFADbQ+/aZXv7gVm7&#10;CWrIEq8wb/tv/SF/iVWW4+e82PSiCc73IYGaq+bGwJ8daBQXYNayi8MkWKzghJxPY0a4YudT6MAT&#10;/Yvzvfz6b7fyuH0JZg+cr1MwgR452/AezvdOAH5oVmQizqcI9XmUPXqYiXmI+kwAnoWi4oWoTzP0&#10;mV27dnXOpwbURw5DunzvF78/r2uLbPbBuasu5+5uvPA5rf64Sp/tZ943qb7xxhseT5FKhVro3bt3&#10;JJBs1krlNuvR9OrlxbELN42d83UvTvvS58P5qhftP/LyPWGSc7noi/MpoH7z/Y5zB3J5xWO0n1jG&#10;en6oLbhwqFO92KQCXBxZ+KBS2UXyNNpvtP9tLC2FU4hDYDwce/jAnD5DzlcPf/vAVtYGdrAUCZTV&#10;a3LmsOz2tUDWoiRHJttMtkQUCX52lm29rW3bKIlFVOyFrfv9UEEt2pc+3zmfmHZ1i08L8fjjYRbe&#10;ItSlh5yvzvFTYDxy0dfyATYUCXcG4hfqJ7RaFfs9/ELOp6WiBiLkKlGkQ1fg66IovbGgEepT5i3c&#10;pUFOmRHTfmnTfan0vbBLqRHk3UhE4yut0j+2x/VjFsS0z2oRp7PKoFmhaHzupZ9Q6eMQsWjLM35p&#10;HgfWKPyoun1NyPm6u3CoqPSP6W4/pGMXGvDzE6oVNxT7lC/B+SaxefPccCYrlHQrlUAqgVQCX4UE&#10;yof639nnqP9wivpfxWNO+0gl8N8ogcP6VxjQKycLHXfBx/TQ0ZkOPc1uXyp9FSn2MTIfckgZnO/N&#10;SM/Op//mzTlfbw88ERvnH1DvhkgBa19yFGgf48wwhvOOlRf4IoJZBZcsKPBBP3q2OcBTSPPeoekr&#10;0nWzW3nne5yCipI4Wx7er+p+Bvzcy9LNP2xb/1c6Ec4/aUDM/KohAzSaLhRcI2b/Ql+iIeezS64p&#10;BycAclBri0FVmvNRuy3a/iYLEDNnzhTqx5xfpYr5/2+4PYH6MAz23bMLc/yWoX2RjC5h5F/1cLbd&#10;CLZ9szc9SKHGv2Bxpku7MkL3z5qT2b7/j1hA6dLYniNl8uJ7PNWcaupXvJC/8hrgkU0MOD+68QdR&#10;Ow/Ij9NQDy98ge97PrWnDD0psZJSuPpyIJnFCA0Vo/1EgANxvi4q2mejS/1vJIKZ//Hd37gmkAbN&#10;q/+gd1edZCXU56sGxFqw5V0eClH02ZVWn0Eyo6Qtl502tC/O15oR0KKVHRnwk6wukfHODfgBOZ4d&#10;scHoR7TvnK8BQPv02bLOY+L8zs2N/E/ELibwrRDnq71oX9twvsjtmGMsf55r9eGik3pfbfeLrXtE&#10;+xTp8wfmn872sMIX+Qvt92h0XmnOf2XMc/LD14X2zPk0gEJHLfjDoW0v1IVUxPm9m18s0oOy2tS+&#10;fsEmC9/gWevZNpHuvI1YGCHqw/kYeqiw0tTVvA3MaD/R5qPJV/Vr+7sZy+IFmtqVbL1GBZuRRevj&#10;pACHdo2jcij6BiXEfnYtnOSu7DrjjoNskEd0ylk/0omvj/6lXmSPXZ/gfCaYQgmwKAn/8xDL5Hwp&#10;xvnFOLSfbeyO8/12SHhByP14aSBjjvqcItN9Fed8r2EA/C75LEpwPry9oCgb1V+0X6bpfvYa0evD&#10;TfF30xb7xftCztcEoAfmABPAXR7YZgBhgr0yTfeP73kN545eYMDPz7V+4Ymmwbu2Z9N97h2Vfq9m&#10;l9Me1Bfn+41gXHDXXdmpEt7gnrdT6/29l1XaMpVAKoHySqB8qH/tPkf9+1PUL+8jTdunEvj/QgKP&#10;PfZY4aQrZA/vPu2Y3brfeIv2Me2j0qcNLGfa2uPNgDn7nRrp872I81X46G/XKlbmuxM+qbNR7LtW&#10;X5zfp4V92Y+e/8c9c35+nccLV13mnA/gVS3+DI6Gigf3SarN6RCfgnU74/DUYtEyOd8HT+a5WStu&#10;JeIdNUIvcf7glqYR/Wyu+TkDUQ0rX5AI0CXOVz+ifTb4SHXG025+7QfYEOSH3gpLl9uJcD4FpMGZ&#10;gtBsxEqk4JdepfrxDQ+OO1+6/ninfZoBOdgLYAcRZhzgrFWrDf4Bra373yPUd87v3exCdscs/AOc&#10;H2rSJhLZu3JOSLMyOd/vcefKi6MIcwb5bevfq/oxBZcraHbPvFud9j+cYtzYK8paN3ahoSNUfETH&#10;75fJ+X1bnDdqvgEzxIsuGlLt0eRKIYrb7eta4nxtO+0zPzWAbk1+MHHRb5z2acCqR9fGZjYyafH9&#10;Tvvi/NIZ7+BwBWhUEe2zIX2+17MB7fMXyA+XP/pjFxPRvji/X+SwMDIKTADt8xfIB8Vb1X14zsrv&#10;cC3RPqVZtW8msj9A+4w20kUb56tA+00qn857KuW8W++L89WGWybDOZbPqkGr76b74fifH/4H+eS3&#10;OvhCXdo5X80gvdmzZyM9hqH8FxQEu331bZ740Gk/5Hy1ZBICzAN65vwsjF/wo/YNYmAbOeuq/Nq/&#10;c+l9POmCHi0N7wtWfLdH/m9D0yEy8PFSMO3D5T9PoafLQf6t83MWGVW/dJlVgpGbDnhJNbvjfBfO&#10;n9665kcXmre5F/T5CQN4ooH06hI2yUifHxbWuSgYXoj2E5xvd0oKw+AUlt40eSyYf2NzbHHTfSqd&#10;8/fbbz8WJXWhdz9J/gK46b4aiPO9fDoq0ylrA1FGND5M98X5lLfH3xuGNqCGt8zV++wmovHJdL9P&#10;829xCNTnRQ5fJVi9f5s7/cfBE+zpWiHns/vOhDuZvb2bXzJmQZzx9ZJLLskR7t7tvP322/6K7d0Z&#10;aatUAqkEUgmUQwLlQ/0f7XPUvytF/XI8zbRpKoH/TyRAQL6FU870m5m3ILN1u1FoIvZercZXCJKx&#10;wHRf94Edn9AnOB/fB0fG5yoh56sGO94xE7PB9lQpxT4be+B8evavf+nz4fwR005FOSN9vqVDr/oZ&#10;8a6nzW3/u5/NgDFQBnrhRjAADumL7299c7vpfl7z5Id7j8jpACXblGWxy7RzvnqG9vMPPI5P9llz&#10;szq3V0b/EVg6pNUJNPh0joEc4DR+/Hg+cDs2tKh+KtOW3sqYa1R6qmXz7Di1xZLEpGmZOiUW+NQw&#10;fqE+xWkfzmcXZwcs+Q86wCDfC7Sf1yzG+zD8vmifZtLnO+ejiDuysxnwq/CFrcBdiGjeetOLwvn8&#10;lUoffb6Uw4NansTu0LmWSWH69Ol8tTvnz1p+PZMEf9ruTb43YdFDdgurVwP8M5ZnOZ9KoX6z/S/G&#10;4DkRcmzSsufgfI6C+uJ8Hx5LJ2cdeotnNaNenH9EOxPIhzNtHQSyhUjhdiDfT4T2CwsLgWrnfB2C&#10;9jHohSLCLN/UK+Md7hJRtIWYRaV5hvY71v9eSHrqCu3uqAk5M0310P5H07Ocr0poH8XmxIkTxfmq&#10;dNpPcL6OPvHaTf36mfrYUV+cL3Ljubspvjj/sNZHU/9xgS2CNIrC8i/cFofik4u+ulUR5yvUGbsH&#10;bTlhxJzYbt81uuL8Lo1umLzkHmifZYUQ8r0r4r1B3W3NWiIugnw3QgHRAX5CCRRtzLpasP7Vu1Vs&#10;wG/D3j3nA8DhGiKvDLnik8kg18Q1B1fPSdvGGxFGapy36fcd6n47RF/X5/vgXxlxuwxDTup3q9A9&#10;wfnU8OiJw8Avz2nHxucB2IQICQsvlM9zoB3gD/X5tNwd56uTUeMzzZua6b4XXPTpEM5XDbTPRVs0&#10;sx8Qv6M9cz5n8b5T+JGRWMo03Vf/LPTw0G01tvmF7I5e8Ac4301vmBhlmu6L86P2z7AyGzoC8Esi&#10;a/wjO1vukjKj8SVU+qB+NJInvxznDx06dODAgTlPJd1JJZBKIJXAVyqB8qH+rfsc9W9PUf8rfd5p&#10;Z6kE/sMlQIK9B36eB+h6IbO9B4QDmPlAB/hl102pcMC50pS2qXc/f2evMNUoXNeu0RPV4+DK1oxI&#10;bwkbXRDdPcaJs51Q7Cc4PzISjgM4h5xPz39/7xtdWvwZm9VjD8/cdG/7zq1nRH6jmRUbuv7o8kkh&#10;ABBaTAb8YQoulM/dO+Z867MAcXKsRo3vka92cb4KtP/iZ7cOGDCAban0Kc752oU2We8IOZ9KoT64&#10;aIKaPdtpH86HagZ3fID6qTNzVPrUSMP/9keZAyL7YZWQ9tneUam/XLJlzN++6Vsh6lMD9RHIIGQt&#10;9cOqRJU6vxC6C/XfnvCrMjlf7YGTN0de2b17d1flhZxPA1CftQwNAyafMmUKwI8dO2gE56sTaB9M&#10;Orn/rdG24T1afTifp9y96fVuAt2nmzUGgZzz2X1j7G/g/AH5ceK64YX/ZLJJ8zyozcUAf8j5uhy0&#10;L5mjx+avaF9a/SHdbwfGFmy0qRtq9VlsgmG0oBAmADui8y24jYyeYzgq2gf1eXYI/6T+v06g/j8/&#10;/bmM/9cXfSfh1IAauVX32EoCrb5U+nC+rJE/+OADp32hfsMD/3SZLXTklOeHWnJyhCZHdGg/y/kK&#10;lFdC+yHnUwnqw/keEH7MQtOT747zdUlof+rUqdr24OcI8NCO8ZKHUL9Xy3gX33sPkDl1wWkEO+BE&#10;VkmO7PmSOgmX3tgF9XmvCUsh65UaDa+qWel3rfOy97uXnM8JPFB+bQjiuGljduWuQsUc8hftw7Sl&#10;V2cmTLOLYongIetkt6/CKaMLbz+qq03d8UXxolWbOrcqyZ+XsbkhBntFR/fA+Trx/c9sSc7V/nvm&#10;fNq/NelvLN80qni4aH93nK/ORfsJF33qEyp9uSeocIjflkSCPVfpu+m+cz5TMcw0wU/cYZ1v92QK&#10;dJhQ6ct0P3QE8MSWdFW30o2hVBOm+7qWcz67N9wQ+yLlPIk97qQu+nsvq7RlKoFUAl9aAuVD/Tv3&#10;OerfnKL+l3626YmpBP7bJPDOO++8+fdjoUTFYAfyicjlhri6G77RIf+R47P31ij/UnDOUR/0wgJZ&#10;Sn4Ku7WqPM4GtCzw5lu8dGIjmBNdnMr+da4QSFOw3n9r3P3O+dSELvpwPjVHdP9zaLX7p3/aiVdd&#10;kIwHRuWbH5oiMUzKdfwROQ+JD8rtNV4CXwe1iW37E5xPa1CfhNgox+ZvNY0otO+cH6bRJibc1gNN&#10;pewqfXAU6/ST+nxn5Ly/Uz9s2DBoH1Bs1+CBRFI6pME4SzvwT51lo41CVmcKl3aS+k5/WRwBsBsc&#10;FPkRbDgO9X6PNh/LgB9lqWL7kRUvXOZAs7psq4VFYAxKFL87fb5kBOdPjYLYU1DfyaddPOwqfXF+&#10;v7yvj5wXpwOsW/z1YbNNCyrUF+dfdbrBkoTpWbtO6BUn5dYhJI96H87XLlr93XG+GlAO2HLSzhqm&#10;spZKnyLOdwN70T5FnK9tp33VR0r+H05a/CunfeobVLnSg6s57VNPh54zYnD7Wx0dxfk9mn5nfJHp&#10;50X7FhtiWdbgom7LrE+EOL9PiwtHz/8D7UX7liOw8Z/cfeYcM5uwgqP+iDnG+b2aXTp24RNO+7E+&#10;vyTVvP71/ufQ33TqZCtVrtJ3zo+7Q0pDM23ysiYArs9XA3F+mJACyfhdu0r/xH45btIoul/84Bgk&#10;37xW/AQXrDkP2m/V4CV1G4WKtyLIVxHq79yRXU9s2SIzc3E2+manZn9EIG66H+rzOVGc7wXgX1iU&#10;aZ+bdU9HCXURrt9RY1HlV2Vj/nMuL0jbwOCfBnPWPdSjabxiBeozWxofcKtijmKPo7gevCaJSITy&#10;wenULovxoT5f42GFUS4SPFwKax9E2fACdXe2SALZIs7XPhYZp/T+mlz0c1T6S2K/ADWD9pF5wmAh&#10;setmIDaSJZmdOzOr12VXQvWqOpwzDY7rEZv/SKV/Qq+rOVGpIlocYP4m3E79yCZI0fhcpf/muF/z&#10;6xc6Ajjna7R9WlyKwBmAjAuUYC9U6R/bI2b7L6fST/3zc+ZTupNKIJXAv00C5UP9e/c56l+fov6/&#10;7dmnHacS+E+TAIqRkZ/cK9X3+o2ZM0/IbPo8i/qCfPEnDUrTPvWAPQzQtv59urUxBZe1rGucrzK/&#10;yIwCiEyWAM6CebFX+cdjuzesOYGWS9d2P//886W03B3nzyjIDJ966kWnvJwQI5/dwG/C2RsG4OpO&#10;TcTcDpX56kGcr21oP/9go/0ED4jzVaKgZX/kg1t2++J8isJuS8M8d2PWSz9i4HPURrT/1ltvndA/&#10;m7MqvnRk7zBtVhmov3x1ZsKsQVC9WsKZBGBrVCted1mypod//YP6DWt8zEpNIvo3KHXCEcYws5Zb&#10;2r8OUYzA6VEuAD61B7b9RWjM7Am3TTgR53soe0Lc7Vpryu1G7Z7yKFzO+SX3+Jcu9b+uB/HA3432&#10;2Qg5P5YjpgQfJ+XMIahJXrvvT4kD8jG7Tul7pc5yfX64ysDtMwYZKUD7zvkD8iJfg3nma4DQmuz/&#10;g9Jh4Scu/AkPTpyvS4j2eWodGtySECO0/964q1DmRxkE42WLqUtuh3ZQ7w+bFXO++hHtj/n4O4k5&#10;SSW0z9/t27eL89VetD9t5IWt8lxCtsFKwaDetjF77RP8hfN1WLR/RMcbDdtyOf+N8RZVHsD2iVGa&#10;82fMzmqwqx9gYt9Ww8xPKLLeF+eH2tcTel9PM8oHEy24Y8taN5SWz6pdFiCdgY0aNUrpJID8MGwk&#10;NEscDS9MMAg/fC5gPF4/DEmFyJpgPAp5Cr9OFgF0sP0ihZY7IeeboArjJJeVK+X48PMToV85vAY0&#10;4c1q3UUXXQ7UJ8OlxE5pUCczn/CZ0RyG9sX53ZrFj14j5BeJGHgJ8yWWNT1lIH0C/AwmMROc89UP&#10;eMxtMiRfASmT8w/rZCZFH0+11b3Kaw7vWRIXQI76/FLxE1Q1sgXaGq0OEqRz9eocpX0i/V6o0rf2&#10;RdmJAfBPWxa7b2iQZZruh/EjT+l7td9O0dLMjoOyUfepT6j0ZbqvKc18blrtUv8hKlps3YQJ9hSN&#10;70ur9FOjfT2XtKQSSCWwbyRQPtT/zT5H/R+UH/X9excJ7uW6afiJvG/knl4llUAqgdISOGpwBUJJ&#10;ofgk8XUYGc5ivBWb2iosIe2jIqvf7Fw0+ZF7dtmcj9Oyf7Vjm+3W+8r17eWVD432V3/el69VStc2&#10;0/AXIBEAhRWBOfOy8QIO6WuVpIsPVeLrNsRKJPw8yXGtz26cWhMW1B2juFOVKuaY7sP5Yaotvj4x&#10;TzitXzbUU8j5PuBRkzIDe9qeq/TF+Spsj5hrBtIh57ML6lf7/BxQFsJBe+YxApBzaKGAUouCqImV&#10;4BbRH48d1LzeUPW/fMNRfPiS9V27SKxlo6l83ntUBYiIZ+oZ+2hDssPWnbOcT41Qv3PTh5W9jNUN&#10;pNcp0CImOP+z6TcenLk7NI4A+GE5CzKX93WNBK2+c75qMMUnfXciLBn1L400HD1w82mJqGZhdENW&#10;VV4ecUe7dllFp+z2xfmUF0c85TTrtC99vjifItSfPHny1476rWq8sBI0benPZGeeQH1ke3L/ZFhv&#10;WaDMWW12AQnUP+CAA+TSgkqfv3A+TCg1OAsBO9fe774VGFxQmnf6lRTmQn04HzymJQi9Zfm14bzl&#10;KNhZqZbp89l2LqJ9u3rm29xHKQlKrPfF+bpHW7rKz0f9e3LvHE8A53w1k4E3f2esNkd9asrk/FB0&#10;WKCwcBaiPusgcH7PKEz6uCgj2uKZlzMPQ85npUD5L1XmLDtLGRAwe+Gv5Vrf8ob7DVHjkM82nI+B&#10;ffgDxU8TU1QvtQpQTWbNekGEC7kMCPLD0k4RBHI5f9yUnF8M0hT6G7pyhwF/tS3fS8QCQA6+kshM&#10;5peHSRUGDtSo5A6Ab4LTfpmc7yMEv/ObWdJ7by99vjifAuq3qHa4FhZ9TUEu+uJ8CqjPUYRGYWN/&#10;8/XZk+m+jjaMFtpU2MUiYFhBTPsedV/W+2+N/xVD8qyQxCt1ztfpoP7Y+RaQT7uKxpdQ6fvS1TsT&#10;7j6up81nFSQwddmvSBXpniN604X6b4+/p1ym+3v5UZq983QrlUAqgVQC/5oEyof6v9vnqH9VOVE/&#10;5HxJ5gt/WL/E0sC/JvP07FQCqQTKlkDvbhUOH5BE+ilFVyr2XqcmjyROA3hwgOfj1cPy06B6vcvU&#10;Hn2+Pq/55kaZ71nifAPQRXkVepVDg+julq071BXXzeu+AyTQPx+aUuhZhxszcL7sQimLl8b5tFDm&#10;e6UO4e+KYUKC848anL0PRX6SPj/B+Q0bmkEt3Nir+SXKg+36fD9fRrOLl+ewPZ/dFXEOjsqu4l18&#10;W7836eEwTjXc1ezA74Q55whPSAmNHXT6zDmZJSvib/RQ+C99MEi7LEYgKzTVxVs+LVH22/0mAigi&#10;sV07c9ZEajQy2qcHIL9x9YdD/gH4D9zf3DdUmjfDBOBGN9iGQvNr3R0OBv6cVmQA2b9/f/+aT3A+&#10;R//0nvk2n3tYTox6cT71yGRgq6zTRCKLwfPDzHaAZ8EXP+1NgM2aOecTIICaMwZcRD+fzXldTw2T&#10;eKVPC1X6mMRTY4bHve/wW/hw8s/c4kC0rwKQyKiY9iHtM+3FVJCbaJ+CWIB8b6+UftTD+fwj2LHh&#10;T9lmNYG/CxYsOHDXE5MKj/AsiUcddVRoHh/+m+i0j5BhY7HrvPUx7bMNdB3eKeYicFe0D5hNXGqC&#10;HZB/GrvDC1/i74wZM07ue1NooV0m5/vt08krI25u3bq113At9Pm+ywbilGZ45ISY9j+ZZobW4nwK&#10;qL9l2eW+roc/OVORXJuuT+bHYcXnZ3VqHnndsLKw4Kyerf8ZvrDkxVQZOibeIGtmWJiuWAewEMav&#10;TdtW9mh4LlWr5LQxIUSnE94yMdUJbEnpHC0i6bHujvPVoyXwK7YQeuGSHJdOLMrwo4TjvbM3JzKq&#10;ViUGQeyyIHLEwKzdvjqXPt8Lv0uH9o/35s6PQ+6vrPRRyPks35w98GtqxE/NtsgSYXec782ICZLI&#10;VZkw3Q85n7M8mB+zYuaaOBqfj9NN96nBel+m+164qcYlvgnzN2Wj7rudCC/vMd3jOZxQ6dPJe5Pi&#10;tTCmH68/aSPCBHt7H43v+eefP+OMeNUvO7h0K5VAKoFUAv9mCZQP9X+/z1H/218K9YX3odvqHsSY&#10;ov6/eY6l3acS+GIJEI3v9uvzaEd4PMy23Up/8Ubj/Hb17565/MaQ9vm85ktXH7svvJkEyxrVY5Vd&#10;zRpmiK6QeyTSmzavV+PaY9met7SLKe6C0qDWnG2Z3sASgNS4xIp+8brTju7zklxhiXTltrt4FiQK&#10;gf36dk9WgvETF1yrjO6t6z3BtziqtkRSdw4RYnplcQyc0P6wQvPVh/MH5Z88tPBVdVp53ckyIghL&#10;mL+aT+GWefapXZrzpcemwXtTDPjpvG++6XvD8uEUi4RffccNCad9jXb0pJyICZZafJ0FS0dr3bze&#10;p+pn+YajAf6qGdvFLmPLtkyjepn9IvWdG1OAVWGMMaTaoMX5Azr8KRwJzuShFTTAv2zLFTQQJKO6&#10;79PuJTZcgQnko4/Nr/NY4SqjO8LsQ/tlcr5WAdrV/ror9sX5g1paorihc18U7aPvLZPzfZCE9+db&#10;P8zdzYkWK77ViWoD7RcVFUnUvsIyduzYyDj/OhpMWnyf0744v0fT71I/vui3kDm0z1GU+VF78wee&#10;tNhizkH74BlUmeC3sXMtSbhiFnj/bLPWwD+FLJGI8ymgPlBE/yyvYFyQ3+BD1S9dfwIOFxdccMGc&#10;OXO4aLcmcQTKiYssXiC075DvQsAWplqDJ+pWvDQxn6F9S85ex56ROJ8C6mtKs80iyNmDTR26Z86n&#10;wcsjfysZMja50uyO83UVIPCFz25o1aoV267Sd85XGzxHNilt5HpbAdxe9RJ+Xsg94Sr9o/vEzK/2&#10;cH64eMdKAYVVj1Cl72sBOgWjfcRFpDpX6SOrgrnZJUWMXPz3LYplmS1kCiB6pWcY5UK8O4lX0hPR&#10;obRfv8kGk1DvU8NKmSrxoPFVoZDzOcRcQhod2sQu+ibA3XO+hjhiXGZFceyiD+2jzxfnV4gWpIqj&#10;eKRG+9vjlUe33sd0P69pjntRw7r2i4Q7j2L1hZxPJ266r+smgvaPnZSZtyHGb3scUYS8Mk33dVPi&#10;fBV23xqTXD9izocmKgmV/tIdf/DTuRbvlCfzK1c0vi9UO+VMhXQnlUAqgVQCX5EEyof6f9jnqH9R&#10;rlVb4q4TP50JO/y9MctPWAGkv8Vf0bxKu0klsLcSEOQ3jRyqvWBaXGW/TOWaNwL5Xum0XylwfNVR&#10;0b7lfG6UAe+9OOd/Os4cSfFJbl5/BiC6fH37vIYzMPvfvyRpHNvrt/bomGdu5ys2HQPzsxZw6mHv&#10;JL6zOYquLCzwPIYAShTPWoCDwfMfJYMF0ueQHg8m0Aj7fykY356YVS+L83UVaB86khP4OYPjbNLU&#10;x5yvX8go/tnIcZnB/WxDKn3p8xP26nysM9rEGOB811NtXXaJljZC72KTyarMuo2mtwTyo/Dsv52z&#10;0ugUAif9u6LNofLCgB+5AU61DhhHzbK1ndu1mOKoTw1Xx0Ra+OFLMO1ax67LqASd84H8ghXndc+P&#10;Y6pNKDyvfePnEm4dSzfGnC9ZQfsYYPOrftNFz4beyOjz4fz+eV8fEcXqE+1jJbFg80vifJPz3Bf5&#10;i+b5ytNuUo0KmDFv82uD8ksM9Uc+pfztPA5oHMIPOV8qfXG+Tucof1GkO+erHton/janO+erHtpn&#10;AUVULM4vaX8P7U8/JJv7zQ899/aFcH7Yv5YS6JyFAx6QG0TIbrlDg59PX/YTTv/ss8+k2Iel+Vu9&#10;4ofdB/4kgfr0U7viz3kZQ1t0u6/VNiVOONJHEW+A+q2aZ0YUxpMZ2nfO96UrRNf8gEtCc/fSgdnF&#10;+d47GQ0HtP1p6GHh+nxvM3xsbLVesNoU+2DYgTtuDg1VJk7Nya53YMPb8X0gwAE9sALSrdmvsY4J&#10;vUK4XILzQ0U6RC1lvhfeDig3TODHjxKJQkuHSMB6qNr+OcYynIuTS6jwx3ajS3tboPSLFu9KxttT&#10;BD6Yn8mssIsO+T4qe5crW1dhgfP9R4BtSWl3+nydyIvQJvI1+MewmPZDzqdeqD97XhwlxH2I4HyP&#10;JKIwInC+F36iK1ZMxupLmO672zxnMVWW7LTlGN4sLdeGUfeZ4aVN9xMa/mU7/8Gr5Nb4zvl0Vdp0&#10;H853xxYa0L+fCPCnpvvJ9z/dTyWQSuA/TwLlQ/3n9jnqn1cerX55Ud/V/nuzKPCf9+zSEaUS+C+W&#10;AIR/yzV5MvPG2DWRhn3uipMAYz6qFEhfWn020JBvW/tIImq9pFClcmbYmCznr11n8b0o6P9xNFUe&#10;eGxliQJAeT9SRWPJbx/rNW0bM/vFqy3mWLtmY2Yu7H3swDHdOuaIly9mvrn1YU1jMQCf4wmj923b&#10;rP7TKZf2amWhyyjk/2PYHTvG3bWuda0+svlMB58SAainLP+9ME+o75yvrmCkAfkXowHL4XwOFEeK&#10;r8b2FyrTR3ZpzueoAq298WH8oc8YZiw3zu/dLMoOvfBJ/pKRvm+rpHM49dNmZ2YtjTlf44H2IUnZ&#10;4Y8YMaJpnVGqL1rVl69wRedil7+tms7y33LEDpB4dkOdwkjWbx8yqPN72qVImd+q7qP8hfMHdoyZ&#10;n12e6eYqN8tYfcKECa6SZbZoMBQU17/8vnl8OOerXrR/8Pavbz/4JTZC1Ace8vLyIn/yb6pxgvOH&#10;Fr4GQIb6/PHjx0P+YY04f0B+iX9+4Qtta9j2W+MthARadzicjQO3X6cllZ0Hmd8+Wn0gX8NWynTW&#10;LKTVR6VPfaNqN8gynNiLYZS198Ze2KPlHwpWfI97F+3TPw+FTsjqR0o/E9fq1YsWLeKFEufr1qB9&#10;rgXJb1v7TOht0biN0b7aVFh3rU9vFnpCNbUQl+Wt/lGcCJV1QbB0p31JLLF0xZRD2t0axQnkE2pb&#10;cX6/FmYWPnL+32h51iBbVwJo0cZD4LvjfB/JlBkWUY/ipvsgokP4im3XhOEMh06/5ugev/bweEp3&#10;1z1Ib8ku+vzEqh8R/lXolggdLBomYv6x/KWfNRYuK1aIA39uisz13T6I4cny38FYfWL8Ej5lInoS&#10;ij8RyjERaR+TeJg5oeFngrHQxo8VK5IHHRT7OIScr8tRo3wEvJiSQzUCi5bE+zDJR5xPJJVi1iaj&#10;35ZR8/8mu32p9CmgvjhfRRZGIedbm+JiDBys55KADvTMQiW/w55ccHem++r2zfGPhGtAhHJgVrvb&#10;zu5M9+MxWS7P37nDDk4uisbnR8NofFTKdN9R3zlf7RtWvuj4b/mpX7Dx6KOPXn557FSyt+ek7VIJ&#10;pBJIJfBVSKB8qP/3fY7656So/1U85rSPVAL/URI49vAKCZDGmFberYL8pjUtPnzR2nMgRmXqgpar&#10;7XhEH9N87g+y1Gxx4XO2V5fsl+Lzb5hpLtpjbMi3b4stxoHzQX2TPvOdoiRYz7xgf9FSrv3cUB8u&#10;vf12U/TxFVhz12W6BpdIxKCGJVauKSNRvFzk3x1nkZwVMgAUjBjMjKInLTaLaGifvwmWoAYaqVoN&#10;ve6TYUh5dFahTzjNqm04qZ/4qkSlDwmE3+V8uFMS+nznfN0RH+IfDQdTjO3F+RRQX5+z4FmtzI2h&#10;DnNXSbg+RDGl6Lto9ScUXsBHttFjw59PX2paYtDxk08+gfDRd0mS+1eaVK3ERJlw4oQH98LHvdBx&#10;8bohJpNGMeQXLBmC8YU3Q3QETg8jMsL51erf26Vx7LM9efG98Cpqc8W9b1f/lzp35vKbGA+h4HCq&#10;R5/vHYL63COx6yXk0Hofzlcz0f7uOH9QS0ukN3Tum6y8YODANlNFOca45dKc7wnk//LBLdwOo21a&#10;/Y6c2IcR7QPklSpVAtF7Nr1yXJEtUsgWgPYdG90VGu2THI5dlPlcvXU9C0BAEe2zgS+xOF/10D49&#10;80z5q+iJ0uojHMUFYGPr6hxjAWifepT5iWUsaJ9CH4kEFqL9kPN1aWifUA5lcr4/DkRXt+K3E27b&#10;8zf/TZxPeW3Mb8X5Xj4ZmWneOCeQOzyZCDuvV4DCbDFb/Z1mDlO36lMy2m/e3CJ8SqWPPv/8434d&#10;9o+DOhJW0YpegvM/GGpm9l6qVIltUqhhVvMbxRUTVv3QPjHkWQ4INee0J3BAlYqZpk1y9Pkh59OG&#10;9R2cg8gVt3Jl9jYTnM/647pKtijGm1szc4vH8EuEMt281ZaKSmcrCKP3ITrES6B+L67Pt6Cp4PqO&#10;Hfx6qAjsoX3n/Kq1a28lzn5UyPc5KApoam0q2NdmlvOtI1tB4N5V2EZ6zK5w9TOxBiTOH5B3Fu2H&#10;z/un/UTXrMk2b7Tm9p5V+s75uiKmIlWqVAmjVJQ23Q9jVfJa9W520ZiFT3Much7S1ZxxmC17A/xp&#10;1P34Maf/SSWQSmCfS6B8qP/CPkf9M/5tqB968qda/X0+8dIL/u9KgHTut988CMwLXSj5BBe9//1d&#10;s5SG9iUgUB/r4rz67/P1GRan/fCjXw0A5nsfyxwaeLYTWI6I02HB0pVEWWGZtPSPDz30UNM6Yy64&#10;4sWB+acPKzRzbj4lt6+4TMr8sPBhLTN+Prg9Xxcazvq1c1oS2nrZVtORivNVoH3g7YTeP08kmmLh&#10;wOH8ldFG+7Lbd87nXMK/SUfKoTP6m7c8JcH51Jhuv3LS/ZWhmhs/ij/LKG62/fM2v48Dub50oX3n&#10;fCVLt2arLuXeIY3SqsJ3R58pOwU4X8OA9kWqIOVrr72GJFVftKp3pZ1jBPw8ZfSccppYuTFerXE9&#10;PJVAfn6Dj3Vi4bLDGFsYF71HqxekzE9wPpjNdXGhpyuhfsz5tQ2Ym3U2Nb5oX5yvRQEZ3uta0ucP&#10;6Whz771pr/EX2sfXvUOHDmpAQeas2ojzKS+O+KM430vT/c4Yv+gx6QzR6g+P9PkJJ+TfPp1pZ77k&#10;OYXVkxXbf6YT4XwdE+1vWXal+2b7OVE0vtswQtYAoH04H00+c4PdIUNs6USoD+ebBb7FAvj++KIH&#10;eTQU6nfs2IGs2jcw240Zy37ktI8LDCUKRZ85vCQem1+XGV6xUhmxG4n9DtGFVtY6RWY12w62eBOy&#10;3keGPNMw/GStnacp+TkrfXLbhvNpL9Qvzfkz52bTv2txkNwQYflwWA42Tyi8uFcrSyc5e8XVFqqz&#10;pdmgWyaCnTuVkqA054efOdNnGxuHofhR5jvno8xn1SMRZk+h/tGiu0ofqyKP9s8rgLkBwA/k16mR&#10;Y4UULdSYtX8iFkMYBATgnz7LliwTSxtwfq9mZgUzdqEB/4o5V/DDmAgRypAiVOfXNUv7PKNE8oKm&#10;DeMH0aVk7jPfzAJfJ5egvpsOaUP6fDhfbaB9fmHa5GUK5ufo+c10v8Qrc2GRcX6Jdt/OIsUJLjz+&#10;w5hw65Dpvjif8sroR9wzhV3ea7xRjuwYJ4Ckhqj7pU33++edzaER8/5hoq56tqbclOX2c1dapX9c&#10;zzjtJWkp6P/Y7sb2FGgflX6YFvQLaT91DpXo0pJKIJXAvpdA+VD/lX2O+qf8e1A/EbEvRf19P/PS&#10;K/7PSuCxxx574S9XYFGPOT26fUF++HWLZKbOyoyeYBJy02I2QvtYDqHKu/y8HBUQlXy3PfJMhhDZ&#10;rnhcX9noC5ZbX3S5x3IrzflA9bRp01ACw/n+aAB+6fYTH9ahuz4IPWFqpn3LMpYDsCOgPPZyTPtS&#10;6dfMXCsdWp2a2cGHnK+rkxpw2Y44Yzy0D+RTGVqPQ019ml2Asj0Bk3C+LGCxdo7zeEVLEs75HCpc&#10;uAvO14VgWmzO2eBj1DNLs6tk6TtW39g+GwHd2sOlkxZcBSgSIU8qfSqd87s3/f6EogepEfCz4Ty8&#10;ftWHYiTU+9srGOc3rTuav0Ur+9Q/2DZUCJpA2e+g4+DwFrXjiH3zV58vg3YO8aTcwhyOxd+he5Pv&#10;T1hkFxXts1G70i9Dp2vRPkWcPyB6xMOjhytne+d8NYP2EQsX4q9wIsH5qPRRuZ/SJ7bIJYsenC9E&#10;eW1MTPulOX/qDHvib3yQXDoZW/gjTpSqWagvzkeGUHr17VeGb8ewWbcptL4aAPxs8KRYHWtWyyB5&#10;5qKTe/bsqTbO+Wov2od4MWoQ56tA+8yBbeueCZ3hYdHObbMG8GMKLCwCjTs2ecxfLuB/6fLYBP0b&#10;p3l/tgFDukl80ZZ46apMzvfTxk02iJ2+Iuul3/Kgr4XGKc75OoUFAuLMUwjeoTc05Hz0+QvWxJzP&#10;obFzLobzOzX6MdtTl/yCv3Ur/xgeDlcoJk7LwWPYWLNRZdKCeBWGbRZW6lZ7FpgPOZ+fsoSzfeGK&#10;M+of+EKY1Y82dvrGDEQdRhWhcpMFTLDSlh+TyJpA+vywgPp47LPUyJKdbnn47Dui19Y4325z4aNM&#10;Bj5pWMXo1Ogep33uJVxbpAeAH+ObBOf365G9mlweiKy5O85XU4/DV5rzvQHzKnbR9+hLxWYrwW+X&#10;Bxvhh0uj5YdLYfxLu+g756PSZyXuxN5xNg0ya/JzpN950X4iGh81qPRP7nOVhgTqi/NVuNOXht30&#10;9aNigyBqyjTdR6XPITjfVfo6fW8U+ynqZydWupVKIJXAvpVA+VD/zX2O+sf/O1F/d6JOf5T37SRM&#10;r/a/JYGjBlfAWR2DeXxZMRM97djk7bvB6l9fyjnktI9Kf9ykDKnd6OHPgemx6fMfzRzaL8n53ovl&#10;SNv/8oT6EX0+ULe64Lj9m5gm31FfnO+OnQJ+Ll065DhETcSvxHKAOF9FtA935df6eWgrK9ovzfl8&#10;7M5Zb3oniMI1z+L8wZFW+bO5b/K35QHHW77rXJfa0NNVtJ/gfFT6fx/6Z8uM3WbIx7PNbB6gJQh5&#10;6WTpLVpYbi6EUGVTnMQbzp+/7kehNhhzcdoAlhQ4X/cL7Ut7/PHHHyfCvG/dEEd95+jnO7rzt0md&#10;CS6oz3dZBriGB72xdIPFhEdo4KUgH+v0NvXM0Hr2imuAVcYvZT6c76cD/KNGjera4tnS2eChfYQZ&#10;WdfHSzmgPicSh693b3PckEqf4pyvXan3CeyvXbT64vzIkNic8OF8RHRS76wjLvMQPXBiCUacr+K0&#10;jzwXrP+RZ8gT7VMkvRDp++TfImV+eMvcL074tGSVylGf3YVrvsaiRpcuXaTERqXPXzifdQGtXMCB&#10;on0gn1060YrMltUPJyzMiRU3Z4VBfss6lqCeMjeKfXjCgOfgfPK9e8HhXLQP+eB9nXjL3hp3T9u2&#10;cd55pZmQPt8LbOavBssEAH+/lt8NOZ/JHMbAo31ksh0X2JXw9QScV+E9zRx4tR+VPl+cTxk6/boB&#10;7e4T5WKvTpp3RvuFnB/ZQRgNjpx15VVn2lqMbnao5fSwMJYJ9f7Sz7/Tuu7DBSu/w8Q7oNgWrUgN&#10;FGI/BjaifQKLEGIjEeGPsIWJrH7i/PCWJyy4XhkHKNA+nE9MRx5x50Y3T1lyJ5VN9r8ZfmbVo7Rd&#10;UkGUprFz41tdDiHnq08eMcsZYRwBeeBXKEmkUbzp85yQ+yXW+/rNqVC9ejFBOLHkH5OpdXDOGxFy&#10;Pg3YTdggcEoYyqRM0/1+kakOnM9s93eHl7Fd7UuZgeHskum+q/Rp49hPD7ywtWuZi8TWkpWdRNR9&#10;me5LJgmVPjXdj8k+lDK33n777WOO+aJGX9BHejiVQCqBVAJfUgLlQ/139znqH52i/pd8sulpqQT+&#10;QyUA6oMT6Ir1aQshkN7ZS6jI4tsrpH0sY7ftyBQRvHo/43yVn1+f9dIvk/NLB0jjs9I5RJxfZd1x&#10;mbrvk2lMYC8DfnG+G/NTj2q34X6Xh6jPF61rzhltpUhFBXWEnK9x3vOn7x/TyzTPYcElmI/pi87J&#10;qRTnD8g/e3ih0T7DIHwUtvHO+VSC+nC+YNLyXUcbrs8Puxs/JdOyRfyxjvV+yPlqBu2DstJgK5A+&#10;BcyO4qKdO3L+X1WDXysN3OqbGlEip1ApKBXqfzDpNv46pr744ovQvtK5Ud+4sXlizJ49m5uqW/0T&#10;totW9pW6mMIyq1CfbdE+/ffvb6bk4nw7N0L9utWe3L9erN8W7cO9EPIhHW5D/qEyVmct335XnOU+&#10;QP2lS5dKE6jk7dC+c/6hrY6m5pM57/KXFAP8DQMoAMbifMorox8LOZ+aP7x1B39P7X+L037I+ToL&#10;2qdsqGQh98KMehCLlPk9Siz5aTC+6BEQjqADbPvShjjfbZihd0gehxcYnmbu+HDooRaIUsr8KBad&#10;Jd6busSy7tES0324PUqp8DD1c1Z+x2kfrf6yDRY4gz55xKJ9OJ9mnMLCU4/Wb4V0Sr29ywMyDaO4&#10;bmH56wfmdmFLXfn5esX2wPk6kd8BCkQZp4r8Is6nfWhrgN0NyyiU4dMvZjXKOZAabvz0wRYZMSz/&#10;+Ojq7i0eoEbAyVsTcjv6/H5tY7YPOV89QPtY8s+Ykz1l5MzzLYxCJFKhvl6HzSsfCFGfGqwSuFAi&#10;qQdiZBUD2fbqlmlSIswE53MuaxOKur+lqs03Ck9TnK9daJ+bza95DxdNLESuzsQhHmjG3GhQ9daT&#10;zO0jp/DT5MLvGhnzl8n5MDxl2arsioBzvrqD9rHMh/xNsR8tr8hFP1Dwm+l+uKxTOD/7q67wioq6&#10;T0GxL9N9cT7l9TEP8XwH5p/K9rDCl/nbrNqp/GPhqM+qEFH3xfmUV0dn1fuqwcvA5cyuWVRtyybz&#10;U/gSV+mHpvs2sC/y1U+99CXktKQSSCXwfyWB8qH+h/sc9Y8oD+ojxNIe+K6i34OVfmrA/381/9Lr&#10;/q9J4IUXXnjv5TPzzFc6W5z2yzRYfSKKvE7UszBmOxawBN6rpCB4Ufx8VII9u+R87jfp9EKC8x29&#10;ho4y2g85X/047Tvnqx7yB2+U1WnzomNE+5YUOpdq+Byvvn/Sp4CWfAfzIfvae1m9JZVwvuLSsXGK&#10;caUV53ztQvvK1gYjqQatvnO+Il3ZWYssy0AicrVdd0W8CgD2SDXn+nz15pyvXWBeodrF+aqE9hkD&#10;am2OEnUvDHEPK7qWWMAvTA3V+/Twl7/8BZ2q9MYto4j6c1deAf9gc8vqCRDY6ODXdS3KtPkDBfxs&#10;G/Yf/HrhsiO5fcWcE+Q7YW7ZL6Z9rtu27m3OMyHtw0Jr1hs41Wz+eIkj/emo9MX5uqjTvuz2xfkU&#10;UB/OF+QzVFXqRlyl76b7OgrnH939lnGRy/TgNlcw5UpzPofe/TSzeleW86lRpH1wHW08G476cP7k&#10;yZMRLyCn5Hy6EE9qcIdsKsopS+6iGXEBYfK82n9Qm3mrL2Te4rOgs8T5FKE+ywdI1TmfelCfvysX&#10;PrxpVzY6JjUEyCSAmSwsWH8hnl+LWs/MX/OtpjWe8WfBW6y4FWTgC1X64nzCKxBAkaMC/iM6flsj&#10;sRsJ9Pmq4XcgRFwWHTpGETS9fUKfvzPQdbPKE4aWkMYeHqO8O958rROcj1Z/UtGtoUvI58tvD32F&#10;itZfqTmPSr80588oyFI0s44X7b2xZyAo91tBbpzeseHt05beSic8xCpbH2ADS34CWLg/Pz9uCsUv&#10;yPdCzZBDM0uXlRF3MDRdYZIXrLiSizrqw/lt69zsbwTrm9oeOvP2yDAkNn2fsOgh3p1vHXPrisDC&#10;3+KDVo3Y2+PkL7FUpgPN/CVW6UufD+dX2a/KdnIMltD+7jhfd8Qp8xdm+pZkbVD3Cc7nN7BBNii+&#10;qdyx5/pkVjbwfpmm+476vMun9jUbfvoR8Hs0Pmg/Ybpv0y9S6Wdn1zILuUJ5a7zRPktaeneE+m9P&#10;uE/R+FS+kPNpk1qJZoWbbqUSSCXwfyGB8qH+Z/sc9Qd/KdQPJZmi/v/FvEqvmUogKQGy6/30h3nC&#10;dX3XhoUvWgxWE46p9h22LLMsIqy3P86mYWeXD3q58fMxB+2SUKo053NUqO8B0oIk9Jmn33qA73u+&#10;5Lp163bk4G9+8NmzGg/Zm1A4S5+vmpDzVQMQNq76rQTnU//JzMf5e0LPOG5/3DjifBW+PjH1pzDm&#10;0JIf2u8RWYhLn6/G4nz3IICvxJzS54cLlKD+iHl/7NroglAzJs6vVLHizigevpScctHHdJ+/zvmH&#10;to402AWmwaZbPN4d9Z3z4xuI7v31118nu5WpiBsavVCmLjVjYChOFuOlLfkBS/Tz4nzKxMLzerZ6&#10;zkMnvP7ZkRxF7ITl42/96u8uWHkIjJTfINJ9o+FffyKdd2s9rEXuIpFdlMDm9W5Dme8j1Aa3X7Qk&#10;hnw/5LQvzh+QH4XyLjSFIaKGlMrk/MGtjv9sjnlMUDYXHZ+pE+VsiEppzgcPekaO06J9rCGuPjcn&#10;wDuVpHNjtQgoGjHLrPeVUY8b5JC037CiAEN58hIh9JgG8HYEdWZYAeQjXs7q3frxWcuvY7FAtC/O&#10;79D0n2LITRWv9XUZHiI3y+PQmovq2SjeZHbmvJ4spa3ZGtO+EmHUO/A1Fteq1bT0YnC+bh/aZ72m&#10;XeMXgPxEvsxLvm4g9PHUmw/tZJbkKtB+rcz12iZ5mwLyhS8C9SHns8svAIkbaOalvJzvJ8q8H+h1&#10;B3U4f+GmB7o1uVptJi56oPr2q8PkCL589vqIK5HPjRfGvxJqH3K+jXxFpmlJ9FB65o2btvhqcb6P&#10;AeDHWaZ401OE3wuLJeSraPBf+odRJip9usWszlVY1wsLCxBaCKOwFob1B/Ohb6t7Ekb7JA2ZteKa&#10;+A2NUB/O7970e6H2e78o9F4cxDRQu/PDtXTXW+1qHhfm0hPn016oTyEQabwcENnpoM+H7RvXz1Qg&#10;2SC7RBbhJ2ihjd9XXd1FXz0kOJ8aJKPGz31otA/nK7UeWn033RfnU14e9YQ438uEKZnZa+MEe1SW&#10;abrvjZls4nyV8VMzS7feF2bjS6j0v9B0P+X88Fmk26kEUgn8n0igfKg/fJ+j/oByoj5C9C9gtsPf&#10;2VSr/38yw9KLphJAAhecVSGRRz2kfThEH75H5UbF58Mr/AHgG/fPL1o0KZXPP7eDOEXzlyjZ0L4K&#10;QNK3W+bgZnF0NGoUIC20F311zLMyWSemOg1AfZ0L8AOBbCjIU9xhpM8/pFXsbPnpnHfyDrDtXYGr&#10;MLtwvmN5t0aXyTFb+vyw8C3L12cCb2iAr68NvpoZ7auI88OQ0RBX/7wLSnN+4ea3dEqDisfpcs75&#10;qof2+aSesOQ5gth5/9w+/YvzbfwF7yrmP9uifY1BbuqHdzmBvx9NfkN671deeSWB+nL6hXAmL8pq&#10;2kGOyGj8tqlLbmNbOA0yHd07MtUoKegkCcuPR/Hbww9pXvdTVS/feLQSaFHaNvlAls+K4R9qkpUP&#10;/LjDw/5su3Ch/aXPRIH26dY5X0ehfe7LLlTiT8629PlwvtpA+zW2Hq+Q3ZOXxbEeQ9N99Pkh51tQ&#10;wx07ZOlwdLdbPW34ijU54R5e/MxoH1A31XejG7jQ5CWm3hfww+oeP08eEzwajaddu3ZC9MLCQkiv&#10;bf3YKB3ah/e4qCA/LLxoSzZeikG7r7lwFNpnzlfc+hLW8omXlJB767Yd1bzu++7Aj4J93fYzlKWP&#10;d4S/dfe3hQ8eX4j61CxcnGnUyvT5bEulbytBte4MVe6gcu9umTAWYJmc77dglthRFj3NCyzMa5kA&#10;4lKmPt+Psu7Q1VJGWGENaNs2m6t75nytvqmwLkMqBAbAz45sFvbA+Ryl8yMHmbnNE6/GtA/ko9Lv&#10;3/YBETg3MnysCQ2UxYbf/QWYscSt1OoMd5RYQEH+ysjgy2Qo8/u0iZ0LqJ+57MYmB96NSEs75287&#10;6M8mtJUr/Vso5HzdJjdIdIb4J6tkZVScrwa8Jt868gLp8ylCfQq0zxNfWvxu64OODpcDnPNpA+rD&#10;+e5tpAWLhIu+m+6rW+d87Y4cl5mx6iGhvu7FTffZxXof0/1EfIfWFm8k8+wHRvsJzqc+YbpPNpNw&#10;Nn44zSJEehyT8kbjSzlfjyktqQRSCfzfSqB8qD96n6N+n/Kj/v+tQNOrpxJIJZCQgLLrkWYpYYGv&#10;1M0o50M1Wvs2se0u4bgTX6tP/80+QylYzm/ZFrM9YE+lekYViaFvGHpdocL0cekq/T1zvliXgnkz&#10;33my209wvieaEu2zJDFnrXH+gLwotPs8i/dWYfXpzZqWwfktoyx9L7yZpX1U+nwQe7jywg3xV6lz&#10;vsaD6WnTqmfXrlFyO5H1PiwB5w9ueRwNPptrn+NEaDu2+7XS5+tEcf6SXXEEPj70tcxRJucf1vro&#10;jyP1vpAy5Hx2HfXZFu2zAcMP7vjrRChvgJ9DQL7GQBHtVy9+IJH4EO4K/aL/8uYhap/fIGb+0o4J&#10;rOxQgHw3tCYMm9M+EEVyB08tHtI+82HOsnOOOOKIEkv+WKsvadAnMIAaVvKB20tzvt/O2EnoqG8/&#10;vpfZNYj/xxXFNgvUQAXgd4+mpjsdX2R+0b2a2XblmIy8G2PIt0dfRQoAcb4KtF9ta7w7Y4nlO6AS&#10;UGT1oUPTl9RmwZrzGC3Yw4qAo744X74GXfJeSpiCz156rpYPCP0gC3OWXZrWfC5cOlFMe8q0eb0a&#10;1x67atPAds2GJWL1LSbq/sE5EeZov317DK560dw0/YAGsaN+v9ZZ9b6JelWmeWSjIbd8XgEC6YeW&#10;MtLnhyX8TeApM2ydS2EW6cXXc5fdvpeQ81X50XCCTcR2+2j1S+vzS3O+9wYPT5qW6dw+23+oz6dW&#10;nO/l1keN9nl8pw56IOd+eIneybSMQzFmjzBjuQtSGCY4H5f+MB5Bm/zMa8NjfX67BncD+Tz6Do0e&#10;URsYPPRngfP7tfjGyPkx7bM8dMahvw4D13EK97V0hy01tqlxdmiIBOcnfmEuPu5ampXmfN2DaD/U&#10;51MJ51OTeKAfDM2x5EpwPu9UhziSo3VrsUiiZ8rSw6czDPh9QRatPpzvpvsaBs3E+fHuosyseZne&#10;XbM1uzPdVwtiQ66uaCktKPTM8la5VPop52cFnW6lEkgl8H8qgfKh/oR9jvrdU9T/P50f6cVTCfzr&#10;ElB2PfpB8R57uVtUZlO/o8ZP5Gyn3uIwFSd9UwljBtID+avXxWmusRlGD0mf4ny+TUvHXSfWFF9s&#10;ZK5ye1Fx/pC+5/7l9YdE9VLpS58f2W8P+WSOUTGl6oYhmw98R9vQvvT5fMXuV736tiiyNB+v6LLW&#10;VzG2F+dTQH0+DdGfN6l6SkLFJM5XEe3D+b3MNTunEGlvZ0375g5V+nC+a4ZJUkgJOZ9doT7B4fl7&#10;7mHmRCDrfXE+/ucKMkdhOcAzxqPVR58P2TJgOF8NoH1qAEIEIn0+JeR81dBm5MiRZx2WNFAfM/83&#10;HAUntBYgrb5sztkF+OtXvVsRxdBbJuKWjyswn4tGB2eN5FnBwXbDtfrW8/Jju7Z8O5F8UbQPdEUq&#10;52wBKWEnQT6gm1/nqcJVF/fp08etNsT5/fMsOuKIeX/nL0SNzjzsRPp8L0DC2IXZwGasCvXMNyEs&#10;2GAB0qTMF+erQPuQHhvH9IiDwKsezl+y1RYIcG8J3cUbHXCXQx1Hob5hk48hhoLU6RQgB9sEdpvV&#10;+uvCNeeyK/sUIJ/K5rXMaIK1AOoBfrYF+fl1nmC7cJVZOHPXTWu9mnCIQEqrt8Ve9OPGjSMWQ50D&#10;h5lAVvca3H0sKmU7ccMJitXXtNYbiTRyvJJ1ayXV+yhmd+zKdO+Y86av35TMr7na3Bcs3oRof284&#10;38UL8LcqgTowm8gdRMEI0567Pl+nTC/IXuXjKQb8Cbv9kPNpzywNqXjcFHMB4EIULfa53T7bCc7X&#10;Ff/0z0znnAlllUiP3weI9LV3s28BEggRfWiUhjKEfHWIGZSGBJ//9T0DfpT54ZzhkGifzAtQMZyv&#10;E6F9lOEs9LAadcagrNu5OF/e7DQT7b82zqKWivMp/MIwbXj6/L5943BLXCdHfenzh/T7+nsj/6KW&#10;0D5LPxaEv8R0X5yvRToKHkw8Bd2+3U60kXDRDzmfNnOxCAjewafevJcHF4bbSJjuL8eDSf4+5jdg&#10;v5YFG19uUOFU/xUt00VfwxPn98/72oh5Me0XFBT0bH5LOKmON1+W3ZYU9fcknfRYKoFUAvtQAuVD&#10;/cn7HPW7pKi/D2dDeqlUAv8OCRByn4xsfHzzCY6mGbNbj59PxPfvxjmM4isDZkMOsQ99j0QFvClc&#10;OSmpOBGcWLfVVGbN6w7l74KVg7Zu3UqQ9hY1fxuiPgwTmmJi8QvtO+cPG7XjBz9qc+2117oOn09Y&#10;rLXhfI0D2m954BDppoYWPKNmzvlqA+1zdOeOzIw1WdR3zlcbp30+ZEPO19FX3s5065QUORbC0hJP&#10;WBy7mPJh3aPpVVSWBMmKQknVMH0+J4cf4koCR2XbGqcHqxvPJVzQSaJOGwy5dV+74/zQet85//Du&#10;cVK6jya8lrf/EZzuemDdCZwfWthitq1g76FvuT24BQtghlqVfuWo/96Y2DKcoxU2P5MwJofkV246&#10;llM42rjGi4vXnd664Ysh7dPggGr2lBOLR8yod0d/TZAM52uQTvsh51MP6nPXffK+A4SvrfhHBUco&#10;k/Od5N+fdPuANnHMAhoLnv/6oQU/ow2Qjy09iybue++0L87v2fQKmQOAXoQnQFxdmt4Vzgnel2Vb&#10;blEN6wXo4Xl8PGUgX5VCfXkUI+oE6sPk1HN1oT6cj1afZpJkm0YvhCr9HdV+2Lb+/2PvPeDtqMr9&#10;/Z3eO+ntnPTeewIk9N4REAQREFS8IF71KteCXgt6RRRFUFEQkI70ThrpIb333guppCf/553v7Hev&#10;Pfskkvv730By5/3MZ87sNWtm1qwpZ571tl9TPn/9N+3Krl794Ycf0iqWCaPQunVrtmpSM46FvnLL&#10;Fey8Q7M38KogQKZjPz8rlI81/PR6uP/ipnZ1EpwPqJcrk8e3AGHPQPvK0RM2PrClMs8jIefzkwFE&#10;PfjQmjj8cJzvnczrBUj2xIGfhPN9W8C+YV3z0/GUdaE+X9UWROHleQNs355t8wYLVRCC6x8tSILF&#10;Kyk0vOctNGZSnj6fFibyFFYol1lsQ3x5wp2z+eCP5JMi1HfO793sxonLLT+8aP+tKblcdPwU7WO4&#10;3qGDjSm6Sl+cr2M47YvzKQH1mYv2HfW9QZjuy4gDgfMB79D5gqD3dWvlApom9PlskuB8OnPlntco&#10;Z2xLd37CdN84H2Mu90GION9b3qnezbv25pmQlGi6D+pHvfGMhm5ZrrLrCkV5PDLn//SnP/3e9+I8&#10;CMmrkv5OeyDtgbQHjm0PHB3qzznmqN8+Rf1je0OkR0t74P/3HhjYu1T71hlsgAVmIBnGz077F5+V&#10;Y7OT6iQteGfOyYyaaEb+uA0jxO2DDJ95O7aOHTx4sOtCWQsm1SxlalVC9IWcrzP644v/duGFF7KA&#10;Sv/FV/f+/H7Tson2D8f53hX/GPF43+IvSJ+vQnG+jsJnq2gf0UfhwBYXsTx68SvMoX3mhZy/YImp&#10;uYjSF1oai/NdXp/0IMsX9DYFWhhrgE/haasfIkC9WJ1vcRRu4nzPDijaf/XDEjjf88Ypf7s78Mt6&#10;X/p8Zdpz2peLfsj5lHxuoEXppx8gMek5V35snN+n+bWUT1hmumWU+aTWc86nhDBy6BXDLHEYHkMd&#10;Fte9djbe2+YvhLTPDQAxDptkqA/nq39C2uemkqUDgquz0/4ro27y0P1Asmv1qQbx9unTR2nYXKVf&#10;YefnEskUGcoJsVP6/CNwfrPIWwT55RNG+/SwBl8YrGE+ZeWDlED7706NHPubmLWLxIB/y20KcObq&#10;2TFzbsf2u319u6vnrLsb1FfKPcXwI4Qkc/YTpXZ7YOFGsyPgNCF5FuBwuqtxzZdYXrXlEuXhg9it&#10;sEbOaGLBmnOK6721v8ItkReAcT4C6tcuG4/CPPB4h3o1Z1O45eNuRPgH/6B9cT72C8RT7Nh8ZCKH&#10;HLSPD0XnwMRdu8VqgKvTrVMeqDfJhY+wOgztzVrzfc708lN/J6D95JzPHdjG4kLGAu2TiB6kdLtx&#10;1+d7HSDTRw0oxAYhSv4Q2x+VqM/3bTmcG4RzY8ycn7nKnvU8EedLRPucYOFwAKuwWpKlgAs1FeUO&#10;Yf/zl9g4aSIrHtp4uQBQgXMJLfy3lvoJ5dwMPXv21E6kz4fz9VO0zxXEhsVz0VEO6jevfCWdhlvE&#10;5jI5L31xvmv+29W6EuOC1yZHdlIR5yOgvrvry4YfkYu+q/SXr8zjfCosWByPb7JM1BKedx+ptH7L&#10;mu7rEM75+mkRRsp+KQzpmsf51DiUeXaUhetTKj71Q4saN4VZHsJofK7SV2VQ359ifvJK/MpXvqJV&#10;h5MXXnjhssviZJxHrpmuTXsg7YG0B/63e+DoUH/+MUf9Ninq/2/fAun+0x743+wBsusNHTq0XsU/&#10;JA7y/qg82mct5pqFueueeMFi7KOYPeVMU5y2rRvHsuaTF5YoW9tCkXVtbIqpaatsGQQiRPO3ro+V&#10;t37Qf7z/fQYFQFyx8Te/+c3y5cu3bfohy32H/E7KK6n00ecDsVeffG1pXIfNQNc0g8tXW9Rouei7&#10;9b4ntKdQtB9yvg4N7VNINvsrBuayi1EuzpfwPY2pLZqiGtWSifr4fC9VOi70WAMUrt73grb1FIDO&#10;+SonawBzvmiVpc+zxKMQphMGtjCb/NGL3+ArWewXWjeI87Uf0T6wqgpCffT54vxSlSod2hUlWMtk&#10;/vRkplpTY3txPgLqw/kCXeI1iPad8zs2+D7ls9b+BBS54tRfAzmPv25afdH+ss0W2h0zfqz3GQpx&#10;zXBI+6A+tIklP0CYMF3m9oAWxs4xzm9d10zrF2z4BnOi2ctZHeh1Z3VMQtTIBOdTwiVGywpxNcNe&#10;OjK1kN2+UD+hz0e9fMX5OvVYxhJFbIMN1ojzEaF+UfX/XLY9h/pAPsTVrt7dYWT4GXMzG/fkcT4W&#10;+1Hovu+wnxlr7uVWb1PvFyOnf1Gcr/1D+x5RHzcNob44n81leE81KeoRBlmYNztpzPKNAzp27OjD&#10;IkW1/5xwrHjubeN8KnPDkL2PPURDBi9Zr261/XdvZa4upuEva3cyQrZ5FnTtgHzCy4fB54oiQE1w&#10;/j8/+LdoaOMnc9bZ7QHwt63/u9Ar/gj6/ELO9/7k4QL4E9kxMR3igobWATzgYTj6hHMNUO2wSttC&#10;zldnDp/7GPOeTSxwJsI7Yfe+ZLQOaJzxwcJQnZ0ip3TY2Gm/Yvnk2+DDaZmaNZL6/ISr/z+jTBHL&#10;tn4zCocZPWJr7BFr3tw8HAo5n8Eahoq4pm4JTzVxvkS07/p8HxGQ5p8HituGBVfpU/Pzp15Xqly5&#10;Q1jwR2fEX98bHeim+/EBspzvPzdtscWK5XIB/OSi7/LyhL9e2u9L+jl68Wu8xPjJjYHnl6wnzEU/&#10;GBmF86MxUIvSL5d+vc3YUMBfqNK/sPft2r9zfr+iK8YtjVN1/EvUJwuGOjyVtAfSHkh74FPvgaND&#10;/cXHHPVbpKj/qd8jaQPSHvif9gAeyL/61a/ilOD5tI8a9qX3irEh174f/tmCEjkf/UzPQT+U8XOp&#10;rXeEOiuhvjhfAu2DN+DKhf3vD7X6aGmmrbpPdUT7Qn2VPHnfhx+uMNW3foacz09Qn6/Vosj0lHDN&#10;HlxanF+R9NOmRt7DfPY84lSbGl8qfQTOD+O9Oe2HnK+aE6eZM3NC4BB8dBG+tv1jV5zfr+hyysct&#10;NeDny7V06dLS52sPcD6FgBmFfMr7qYWcHzXvDb7UPRydVHYh5/NTqD+g9de3VRjmzXPOVwm0Txct&#10;+Xgoed1lug/tO+crYpbaiXqf9kSh+2PO79To+2E8v189movujl8GIwVn9Yvz7fnRRfuwpd8815zz&#10;eth1cD7DQ8iSTUnUh2whZKwYWpxkBI4s3mgQDq40qfy1hD6fQYzQmppEYjiiz99ouno2gdhDu/1C&#10;ziepGxp+5u/PjGlfnH9J/9hd/+VxRvvsCs4f3DE20Ver4L2NBx+mHBN6xeQLOZ+fI2f/x6D2v1Bl&#10;iHTKkq9Lq8/lS2Rx55RJ+EebG9V4VfUXrjndu45xgSi74dD1OyzfIX1+Wp9JCXqMMiOcwlrcj6ms&#10;nfCTcYfWDQ3vhfqUFNcfmYi7xlruXh7bwuBzll8D6/p2uU6G8/u1+Z32D+rD+TVL/w5E/2iLyiz/&#10;ObtyOMdWPxwcSejzw/uKbcE5hHvcYwHsjwwoJFy+AbHmOy7hLtLgDqJY8f+S88N3SKNyN3Qp8M3h&#10;FuLonHjnwG8fNIXzGTqBt62dEe0Xcj4tiZ3zcd6JAu+5Pj93GpFu/7kROc7XKmi/WXV74g5W/5tX&#10;5u7SrSUR7fOQ9mr+1cRF5O20t2oudAiVxflF0YjA+7NNqx93Y5bz9RPa53Qg8INBdj256Ltw+nVq&#10;5n7SflwbJBs22js2YboP50eDlTbm6Jzv20+YYoNHCYsATPc9Gx/vIgZA3ayJDbcuvbB7cKUUdT9h&#10;ug/n6xCvTvzjv+R8O3HGM1JJeyDtgbQHPhs9cHSov+yYo37zFPU/GzdK2oq0B462B5zzteGuDT9z&#10;z+qytX/qvPTkk09Wr2jmwT/7bk6rz9fwQ3/PlK5ydf/+/bU5jOQqfX6iZsczf+mWu+EN1+qL81kL&#10;3rhiP+R8VkF6p5xyCqjfueV0fv7gG8ZjtkMC7O3N0+dT6Jxfqm7dQxvMuFa0H3I+hRASGrw2Le0z&#10;feZ6o32JOH9A8SVjlrzETz6jm1W+JTQnVjVYaMXuF1jbpcFtbr3vnO91oP03Jj0UfYYa5yOgPltp&#10;zCJ0ZFAYeW8GP1nLp7zr81nlnD+gxSVjFsfNQ+OtRFzS6ovzrzrFNNh8kTvt46JvAbdk6Byh/jOj&#10;nnK3f0wYKJQ+P/zCZlc9m1lAuCfeNhRhIcH52tvd95+GY4K7BMOQJ3fNI3n0wxPnnCZIblzzuVVb&#10;rqTOmX1e1zAQhJbN/2U/Jy3KGfC3bfiIojkMn/qFKKu8ETioD+4O7mqmBPiPiPbxok/EnEex71nB&#10;WAb4qx/6oWPn4ThfZ+S037rmV0NnDTvQOnNcT0CpOL9n01snrXiYOiAZAyhE/gvj9jnn6xDQPup9&#10;ejXM4j523p2s8lCIDMRA41zihBMETxZPDU8r8zpVRrHJqk1mNX7p6WbzAuSD9/WrGdKv234Wj0/T&#10;k6JIcdzPO07mbmEttxaXrEH1Nyhcsm5Ix6JhrtUnPIdiLhCqI1Tp74ryyUm4oOj/P87cyEXx+xbO&#10;L64dY7/V2WKQ75eYkjlrvnJWrz+6h/y/5PwwoBrq/RAvCznfKDpQyvIwLlpmTY1G9kzCQO78RJ9v&#10;4etaRokwFpkO/NrBN0ydk8e04nyJ075zvspF++9+YAE7E2Eg85zz12SWrsr0zx+bYMNJM+Ib+Nlh&#10;Me1Lpd+l2a81PsKZbthnieLF+T2bxqZGk1b8mbVEnrvjqnvjJmb/8HbiatLgTZmY9kPOVy3Rvuvz&#10;VSjO92bbcv2ki/4ROF87+XB6phHoHnhA4KIvzkf+OS6n3lfJuvXG+UuX5ywCSuT8AcXmyTVmyaso&#10;9i/oeRPN4AZjdDiMug/tvzrx9wwLOuej1b/iipj5E72U+Jmi/pH7J12b9kDaA8eyB44O9Vcdc9Rv&#10;4lZYBb2SvkyP5Y2SHivtgaPtgRtuuAFD37b1fjZvvQUo4tsdM36U+ScVxZyvHUIaTvubtrd+7ZEF&#10;BLh+f/LNgAef/hoRQBIqfWEmIdyl2Hd9vjdSin3n/K6NLTuUdPsjR45UXDq4ZeY7i3wTkAxkCpV7&#10;0ufD+aoj2h82JtO3h/10lb44X8Imw2Y9AuU656sc2od1rx1yC1/8odJMnN+/+PKxS0xF37DM5Xzi&#10;W+6u/DRjrJo5N7N4ew71xfn0sPbPNysKc+nl+IjvGwWUkoxf+kzneldNWPZoqMuSPh/Ot7Yttra1&#10;bGnnQLM97bZzvvbDB/GCLU/3Lbq6RM4f0v6cYXPMrZc94E3Qrl27BOdf0tc433c1cWrSlxvEHTHD&#10;0pIRCq5NoxjvV0YkL9qHCQnNKLfw2cvPj6zTDT8QgL9Dk+cwSw/NzrWKcGVQeiI7g2hfkB+G8cNV&#10;BH0caR1CfT5xIsKfXJ09e2PyX7/RbkLcp91FnyNKn69kh2RAUAn+yQnOp3zUAgvIV7fMbU77I2b/&#10;DBKD89X4d6b+DM53ywuAn8JCzsd62fpnv/WeNjSVeM2a7Rv8SD/nrP0RQzAMFnDPkzSBEllGUAf4&#10;Vx38GhYtih8H0F2FiHjef3J9NbqEaQDlDB8wd9Rfu+08RnkobHLS2NBKgvr4YnB1oOUwBSDl+/fn&#10;Jcicv/bG6qX+JvN+CRjWrlXuJ6M5q3Z+x4cwWNGvzb34ayB65Av1+YnEe1wZLhyCjw57uyjOOxEf&#10;opDzMR/Inf6GTP16mUqBdX3I+VQD9VtXP0fmP077IedrV8AzQ5/S5/vOQX0c/kW2+Ld7rPhkVjwc&#10;+6vbmVapmKuzdmPM+dqbaB/OP7NHHH/Bj/Lu5G/yePIzRH3g/9ye/5HISijO9waL9hHp883OIVJf&#10;U21L+Xfloo/pPiXO+aWij8ZDkc5mxjxbClX6ctF3wXQ/XEsX6SdvHplUKBSfq/SbVbyAYAEu4nyJ&#10;aF+m+/z0bHwMSYjzkZfGPwLn++Yc5Y2JPw5Tb8hFX6gP538SL31qPvTQQ7feGj+/ucalS2kPpD2Q&#10;9sCn1ANHh/q4qh3jdjZItfrHuMfTw6U98P9HDzjna2eifQBbWvoeTeKwRpNX/pGfAIzCjCHwRqNG&#10;jdrUu2/NLrPb79b4DgqHzvhhoUpf9aXYZ3Ncu/nZuu79CzbcyYIU+3LRF+dLoP3Wte/61i/aNas/&#10;9+W/khHAeEyK6H8MN0Tne+6LZ9r3n9vth6j/5HCLxt+0/Fn+TemcX7pGzYNbt+gov3ryF/qYRqXP&#10;3Dlfa532X5lg6A7nq1y0X3br5b27envjBXhSH7VPj7RNWHDO9w9fCtHctmhh9q+O+uJ8dx4W8JfI&#10;+UN6XjZskkVrE+23rnl1wqOYVcA2lCeMkaO+9PlwvhoK7StnIZn2wjxYIefbIaL42HQdkcYEZs8M&#10;zcNUWtgkwnhQnzngWrfKO+j3QhHtUwKykmqOsSEuelHtv4Ta49dG9gNEzxs0PIH6bLVpcx5Aas/w&#10;lauOGSCA8As5P8x2DjGePdg2hHaUTS3kfH4K9Z8cZlnu+hXnBjv4CeeHXQTwz9uQ5HzlRPRQi1x0&#10;U6Hv+RqFKH4RBqfQnLtYWsH9d/KzRM7v2vgb01ZZ5AKeFwYUpk+fXlznEd92xrKrlLFv0qRJkVX/&#10;u1q1fOPJGnFbsfhlQuvjck9ovUz5/lGd2K1jwaoehD/QEIBFi6z21rrt58D8LRqMQKsP5CMAM2Mo&#10;wmZywgP83E7EogsvDfd5h9ZWgTEXdaYr89UYyHxnuZ8T9EE/R835Tuu69/pgzdyFtsNWRblRFez2&#10;CznfT5nLR3I7dN3FTXK560J9PjVHjsvLDtC9c7w1pA3wL9ia0+dbe7KcX6ZM6QMH7NLzGlm6MhmF&#10;hHI4lnfPgGjQ0HMcOOfrGMAnUSFL5Hw/hSiHo0X0KBQGB0OQpgJnunzbTxQtUsE4oX1U+k0r3VKY&#10;mzDkfO0cVxTu2BznqzSi/QU4NDXMvhkiR/1Fy6Nke1nUpx/wf7GTiuKeUPnInM+5u7eUumLa6kd5&#10;Uft4ZYLz2S0JF3lxuRJo3OTMjopxHD72IBd953xU+g3LXhi+4rAUUyTC8YvNht+j7stL/xNyPgca&#10;PXr0gAEDSrgeaVHaA2kPpD3wafTA0aH+hmOO+nVT1P80bov0mGkP/L/0wOWXXw7oos/3nYD60NpX&#10;L//DS2NNpR+iPh+dp3a4G43umLl3Qfja5MOFN3fu3FmcP3XVb0tU6asmbLC91N3O+SoU7fNdWFRU&#10;VMj5KBunzcl8/pKY81UTqJi3Jba956tuSIeb0CPZp2qg0hfn6xCi/ZDzVQ7tPxvRLwrSEOTQ57MW&#10;V2qcrllgw2FzSuB8xcBrWuHyUKsfc3421R60zx6kz3dbVrmtUjh//vzwuKd1vN1iX8e5pa2Fj779&#10;gKK4I2j1Xx7/Z/T5cL5KRPuHNpxWYvh06a65WPoKl4t+IedrV6J9zqhEzlcdZPzkzOvjjfM7NIhj&#10;Ls5e+0PuFmhfMeR6tX1d9D57fi6jm7adNO80hjbktdG67n0LNtiYDsBfs+xfRk01yK9bdTglG3YM&#10;Dmmf/ly/+9+l8zylo0VzlDjn6ydUiZ05AfnCPOclcr7qAwlYhveP4C1U6cP5Pjoj2kd3umhbnoEG&#10;hbjlM8fQwB344fxE/AVPW0BNPPA3r/h+oV/9ztLfZq1C6Okc6Z9owMsCE4L6cL5UlzgtEy5RWn2G&#10;2DQ4JaH/AX4WeFqJldi01j9YXvHR53nQ1q+M8QnTBqRyjUHMpfZHmc8dLtTnp2iflqDhB/JdRPtr&#10;Php0/smjQs4nBXvCwkI1KffxlwTnD2iXMzhndMBV0CwD/CvX5vIyqNujkb1YxPkuAv5PyPnaSsn8&#10;VuyNY9SzLH0+nK8K0L4s/xO+22s25EIGiPaRBOerBKmaVd2zjCsB+vxQGHHA2QRLhESkCTqNElxR&#10;PtoWRzfgBHeUtfCo3Zt8bcrKP/DiZYiBmy3kfO2ZjiIsgndmeLh5izLxQKSHLjh06OM98QsB3tab&#10;IeR8O/3MIUZhQg08TvXcEqG/krvoW5fmcz4lr02KjZJ4y2lk1iPzqXmo9JtlrUChfV6wiz+2sKOy&#10;daKCXPTddD/B+RwxHFIhPMGqXX8MQxV+QtP96Fqnjvp5t2j6I+2BtAc+3R44OtT/6Jijfq0U9T/d&#10;GyQ9etoDR9kDX/qSxUaWetBpH9Qf0vlnMq9duOWPQn1U+uJ8HeHR12/u1cqUnyHn8/MIKn3Wgm3z&#10;134pCrR+v7cU1If3+rX7646yNnbg1vtAzsX9LQEVmkaoVSp9ZOmKg3A+4fSUHg9pVO4iICRWX0eO&#10;+uL8M3t9jrXvfvgs8zIfnTU4Ut6gz9dWzvn6KdqX3b7Vj0L6I9A+3/rI1NWmxpf1PtVY9o9Lp/0c&#10;52tjUlKvJkuWxabiVxieyo35ZWLNDm84y+JIh1n6XptkwxBUAO3UNtnth6jfsPRpGsUIMQwFLD2G&#10;4nZPRHiKEw7n27aRSh99vnIWntrqjBEL31NjMcW/6TyLGO/CJzXKt1BeHPvo1KlTE6hPBdJ6dy1K&#10;ZlIQ7RPmHVm+6Vy0+kBsdPXjQSJon11Jb/nmmxaO3I3PRfv0596K/9WpocXGm7nmv0T7kCG68TCM&#10;P5zfPB4PMQ1zlcie/Qicz1pQf+0B8/79/OCcVbA4P4z+XfHjmys1tusexlyA88MBGs5d9i9CfcVZ&#10;hNuVFBB5deIfLu1vun0O+uYwM4xHnw/kR2kOvjdzTTzKhicFV0RO/lLpi/P7NLuWkgnLLWMCY0OA&#10;feFQi9ozYcKEBOpjdGOXe9iwujXmsrBhaztcDCJ/frvo67afQZdyq8vgorh+rPbHh5+flUsP21Pq&#10;jChYgD1oq7dexGjO6b1tQ5z5E5wfOA3YsAtm/LvLx3b71Ocoh+N8axWXrLI5WcDzfhsfgfPZZEdk&#10;egCOOn8eTp+vSwDnu7HMhytMt18i5/ugmAOgc772g3of2i+R80Pf/rbFJXO+jCCQ8VNi2sdkJuE6&#10;AfBPW2nKfCA/rm3JIIz2m1X7freC8IGgfvkKJVgiMB6K8p9wlbH1PvvKcn6Z0mUORCMfDP9B4vGb&#10;M6vST3A+bzDFwlDUQ+QTcr4q84j1aPLFQtN99zxavvIQnO9nSn1EBjK+h4TpfsJ0gv9TKPxfGBPT&#10;fsr53nXpQtoDaQ8cdz1wdKi/7ZijfvUU9Y+7eypt8P/hHoDzpWJFlwI8CPWd89UxUuyzEHK+VkH7&#10;zNHnM/8kKn2qzVplVB+ivjj/woFGiZOXxgb82O0nOJ+1br0v031Fzld6PH0IEuTfv9QXbHtHnI8I&#10;9Ysqn0UCAVWQ9b4Z66LlHvR5SoaNMkUomc9vOtfC2iU433f77jTT7kqZTzUZ87slPzpb+6INYJ2v&#10;ZH3jvjgupn2Wpc8/ueXZLH+w6G0d9+xu35A+X4KmSZyfLTBDfTRdypUl1EelL86XoMGTgatzvsqh&#10;fT76J638h2yAJc75+gntq4T52V0MLJESOV9jFu+8804YOr5To3uU5Y5v7lAAWqh7/FzrpcY1DZhX&#10;bblctM8y1x2DBfP7aPL1qSst/xz32KOPPopXOdpLwsuffvrpEQzHMfCpAO3Dw52a/IllR32ue4id&#10;rPpgVpzooVPj/xZAym7fRZyvn077IedTrkRftFaX29MoiPMJgkCd8UstFCKZuvCDyLoZX/ryhD+F&#10;nD9u6bNFVT4X2n386qFM3SJ71uB8tQHaB4a7djVXEK4yntjyc3HOpxzUZxUXkSMSks37H/IPNfxs&#10;y+2EPh/Ip067+r+Yu+4/2JxqXDU3PtfoXnH9UYrDh9H+ys2G9yj50e3XqWLMLwP+Lbtj2hfq16hg&#10;qH/u4FyfA+oJzpefv13QLTZfveMr5/Qx3x9JqM/Xz+LA1Z8SxfDfazHvYv5P6PNxeg9tN3jE0MaH&#10;JW63ryOK80NjGQLIndInbo+s99kDj3mFmjX2EGEiYmCsDBhuSKQaYdX8xYbQoTE55J+o9sH8vxRX&#10;vzlMLEKaiURED25CKD3B+eyfCCl2lM2xSp9lcf4p7b/PI9Y2iIPAqtcnmhcJC61r3xq2QZyPcAj5&#10;qiDS58P5+gntL1keLUUmUZLDcb7WQvsz11v4yV7Nb1UPuIu+Kkifr/ygyD/HPXrt4C+yQH9qEMdN&#10;91UBpfpzo22TQS3OG7XYgJ/nkcAc3OTcq5QrFF/cuOiPTPddxPkSXllvTfrp3XfH49HhVoXLL7zw&#10;wmWXxeZRR66Zrk17IO2BtAeOWQ8cHervPOaoXyVF/WN2L6QHSnvg/60HMAZ+9tlnW53024Ub7wC6&#10;+PRXTD6Z7ocfUij2CzmfCuiKZ6zKuehT8i9V+rvL/wikoaZr9UH9Do3uF6rx0S/FvlWofRcfwS+8&#10;mWnQ6rdfvsBcAyQh5/OzMFYTH5Qh51MH1Ifz9S3Lh6lzu3M+5aA+lHtF/2sUrh+R9T46Pfs4rlDh&#10;QJSiD7n38Z+KrEKnfT5MISvml/ePvkojqhDnlypd6tBBsxEV7YecTyGoz3Ev7/8FlrFIdyAR5w9p&#10;c4YOOmz+e8WVT6MlHjyfQja8sNc1ysTGYA1zaB88kz5fG0qr/8/x/5B1gNM+aPq5gTHSO+drE6p1&#10;qGurCvX5tH9I24uHzXuZs8DgnzrcLQPb3x9SltN+aMg9fOrlQn0E2ocY+/XrJ8hXITJ0+j3XnfFD&#10;q7A2862fWsnm7a0vvvhi0b5U+u3q/7dTPXcLOn+6OgwCx1Zwvm/CT4YGbrnkT4nYinD+wBYW7mv0&#10;YgP+OXPmgBzZeA0XUwLnr1mzJs85PxrcKZHz1X6uPmeU0OcXcr5nPsflga2k1UcVj7JdWQ/jXlq1&#10;qnFjuxFdpS/O79v8qvHLnqF87NixkDz2IJBej6a3aavJK8xbhCvI9RXnqxza50oxJPHUU0/JRR9D&#10;/S6tponzXUD0smUy2yMv/VAIMYCWu3KlvHJGAQB+bvJQx4s+v1yckTPeAXTqGfiaNbFLFnoxlMj5&#10;YVTFWfNsHIHogB6UvkXWfMNbyDPrYmHmSmW6d8qVOOeriEcR+lViRR/7c85XHdH+mMmWCi4hOH14&#10;8DlWsVwi57sPiIC/RM5XgL99kWOFBH1+pYo5RBftI3VLfy18xJz2xfk9mtw6eaXht2ifVxwhAxIh&#10;D6D9Qs4Hv5tmT5Dl5k3+BedziLenPRw+FE0r39qnW679kPaa/W8455M3pE2N83wQgUMsWpoZlB1h&#10;kaO+c7728uK4R+F836ONfzW6KZHtL1Tp8zSFMQLYsF5B5JTkJcz+Tk33D9czaXnaA2kPfIo9cHSo&#10;v/uYo37FFPU/xbsjPXTaA5+4B5zz2cJRX1vLdD8UgrFhr1soxK9asNFQn1Vo9Y/spU8dVPryRtau&#10;FJPPVfoqlGJfnI+LfsUGRj5AjmhfLvrS5yOo9DHdT3wITljyYKtWpvly631xfvk6J+3dZIG8lSE8&#10;wfmUNKtgLI047WMV37LYOF+Hg/aVg+rRd3J++zLml5k04rTvnK9y0f6fX/+VNLeu0nfOVzXR/uE4&#10;X3VE+yHnqxzaf2r4n09pe4tc9N16X5yvOqJ9heLjp6z3Yw1/a4tsPmKBRXejpFvDa8N819jti/O1&#10;H9E+lvyXnXK/SlxAO+W0TxjYQ/vUAfJbNTBDfaRND9PkS6XPWJI4X+K0v313h/POO0+3zckdco76&#10;1IESu0VEByBxUIYAKJm79t8HtY+raXRAwIyG/MJ+P1YcL+d8ykF9TkQq7tAsX5zvmnw7XBRjT5yD&#10;St/1+QOLI+uSJWbiTh0O1KxZTkmd0OeL83WOdDLqd07NOV/l0D5e9DIewXGDIQC130wJmseZGkT7&#10;ntJPqA/no9LHYkKbkLrCtfpQjSf/g/Yb1JymY63d0hXg13LtGjmXh62RYpngbXtL2WCTx1OUSl+y&#10;ZffpzGUFwMKgLu8D/yHGo9InGx2cn9tkW+y8oBLcyxmY87SIGF8wTBByPgSeGNlpXZRXwTphWW4P&#10;/GRUQnYcSJNGmQYnxcNnOqJzvjdJI1M81OjzvRDUN/RtbLpod3LnvYEdeyL4JXBL6sFQnY4+Xz4g&#10;jBZph2RGvPLkf8v1QuTH4R3FHkT73MaJ0AMMSUD7IedrJ9LtO+erULRf/cCthWE71Evn2eWKVfro&#10;82PO1+lF7grvjzYH+NDSfjYZBwP9uTi/f/FlY5dYiBDuTx4c5j2aGo0fjvNlqC+u5i2oV6hELvro&#10;8/UTrT4Dcxf1tpt57FIbGexYx14aO3blhldKNN2Pd3c0nL906VJGvnzDdCHtgbQH0h74jPTA0aH+&#10;vmOO+uVS1P+M3ClpM9IeOHwP8On5m99YZG9U+qoF7cuGv5DzWfvu9PubVL4zkRMLzkfPRuyoTQdt&#10;J6D+J1Hp63B8z7kJt0z3XaC1Fdu/Lxf90Qt+K2hBoP1zut+hUHyFpvu++QtjLOg0X5+ifcQ5n2Wh&#10;Pt+ak1bEtvFuvS/OL9ugwf61a6kjPWGJnK/divZZcM4f2OLi0Yvt456SPs1vkj7fGwbqA/9rDr4D&#10;4IXgLX2+sqCp8pgPM6XrRU71kUoffT6bXDXomlI1ahxS/O5M5g8vPXDjOaYPl0ofEeerSe1rX+LJ&#10;5MT5pw24hvKhY55iju03erPQNcA0/IOu035AfQ6n4RsYuFfTGxQIYNnuN5zzrVXzXp4713y/exXl&#10;0iVoD5gfL8sGxvfTZwGzZ1S+of88PHlS0T1y1A85X1tNnpF52JwqTOibL16ZdA4X57swMDRntenz&#10;KZEVAIrrML4d5Xzfn3FGbCiBVj/kfO1HgcEUGyx0zmeVMttBtn7dQQVxPgLqc92BXt1+4A0LJXL+&#10;oBZx+oNRiy1cArjepk0b9oBKn7lz/oDii8Zkhw+025DzOQTKeR0L8dCAcUKH5teMX2bXGtpnrjh/&#10;nRuZGf+M1abnl25fsQA7FhvqM5aXuDT8hNJfH2XW+w2r23O3ZpsZ8PfvZLQ/ZsbpdEXD6pZNbfG6&#10;03u0eZ9cdIiMz0HiBORjk0/Y+TDbAreoZyXAlABJ2LeHnM9aXMr1CgKANRwA8RKywUcK7PJFnO8i&#10;i3FcSHzQSvr8UBg9RDTGJ9p3zlc10T6c3zHrZu+bA/nacNSHhq/UWbw1F+vBemnJy3hSaGCudc3P&#10;6wRDzteugORJ0+KcoGHbLB7k8kz7bGZQX8WJr9uUKV/X2B6VvspBfQZ6+rX+nno1FN7Sat6p/eLi&#10;PM6n7NAhSnR1aAzvLV5fh+N86oD64nw/Cj8ZVgsd7KXPd4d8UH/JypxF1UEzQjLOZy7UF+fbUEJR&#10;5BUVZSf9wumxuQqvIO7GI5juq+U942cr2QOJ36np/r/ooHR12gNpD3x6PXB0qH/omKM+aVs/vc5J&#10;j5z2QNoDn6gH3EU/RH2063zTh6b72hecD29D2r2a3+l7x3TfAz477R8h8D4bYriL9b724Ip9N90P&#10;240ysGv7mPNDk2ZS07Vu3VqgBe0nTPcpFOdrV5CzvrA/N+gL6PNVKNR/YazRL1DnuOucr2rQvn3f&#10;l44/TGW978ooZyRon8rS58P52hbaF+ld1s/iHYr24fxXJ+XSAYj2XZ/vgehoM1+0aPaeH5vz0nfO&#10;1/6hfVqybPfw+pnBAhho3zmfEP1jFr9EoWg/5HwKQX32ptETFvBQoBnS8J8aqfQRUB/D8sv63zBq&#10;Uax7x7jdXcFlvU81OF94WXn3DaEaFtKT7/G4SUmtPpHA8YaYNF3HycnO0t+4/QobeApl+lzjOm6z&#10;v5n2OhYSqkvHi69xwsN5xpyY8VDnzoqAP+R8NiHEHRbsGlYgQIAiDrg+32GDwrqZ8yYtz4u3zwXl&#10;6Ti7+7c/XG657gAq2Lt79+4su0qfOsTGd+t6VhFy/5yeP3B8lT4/wfkMrlGTbaU2R6TPh/P1E9pH&#10;sc+CcoarkPoyVehfdOnYpf9kYfbs2czh/L7NbUxHAu3z2OLwrMctRH2OMmXMj8ILR4VKFYz2GX8R&#10;5LtA6WNm2vgIkE/KvVz51szQiQMHdBktyHfhHsBAQLIrGr8KIZ+fPOC9uuRtAqKXLU0Su5zG/nCc&#10;r824MdZvyBTlW/IXcr53PqfAw1Ii57vrUGhnbk77dWy0aw85HqMM8wkrcQqd89WkMZOIYJpLC28l&#10;Wc73U62+xxTriSwMlCzBlqdhZvqcpNW9bgpO9qSaue4yA5bofcbC1jIx7YvzLx9koR9CA37LYlAm&#10;p0VnlTrN7PaDmPzO+X4YogbWqJoXcn/doRfR56vCKxMehvN9yJUS7jG905RgjycLF/0SOd8P8fsX&#10;f52IvccQZILzaaPHRxw1wRINhA9UIr3fJ+R8GpCa7ufup3Qp7YG0Bz5jPXB0qJ85lNMpHaMTKZWi&#10;/jHq6fQwaQ/8z3oA0/2vfOUrQ4ZYCC6hPip95sDM58/6W8J0X5yvA1X8+Dpp1ULO16pRc830um3d&#10;e7xJ6G8rRVHQXbDeH9Dufn7OXhu76ydM91WzQuS/au6v7Z+UnhNB1Qm0YOfMsvSlLBSa7i/Z8Vy/&#10;oivHLX1OW61cufKrl3yDBaF+yPmqINqXiz76fBWK8+WmzoJ/WcqbV37Otre9e1k7ar4CBOZxvkYQ&#10;2LloHxHnD2lryqth80yRheX2rRda2wo5X5uI9g/H+arD2vN7mEW39PlwvspF+/RYcXExC67SF+ef&#10;3OKsDxa/o5qMnsihAIH2xfkWIqvluZRA+4JhNhTYS8T5vZvfMHHZY/wU7QMeODqEBC7a507Ajrph&#10;TKlG+0NHxQpkqBL3YIXZvzRQx4nzJQnahxJvvNpGgkJxzlchtG9BH8r8wE3WsX4npqOFBmj8b1NX&#10;/Y46upc4NTcetvNd/Aacryv+8vic1Qa03KtZHBgM2oepSEoPe/fs2VNHdM7XT6zrKbmoj+VTUNDy&#10;9ZszFRqa3b5QX/p8ON+HZqiPwpzBgkLO9wEpxlykxofzgXzvAWifxrC5HlXRPpzP0IYbIPjgGl2B&#10;Nt4Dba5e8CPfD/7kXC+4PeR81sLJy7d8sWnNR0POt/KtmYG9za6HhPBO+wxthZkguLK+NwzU0RtX&#10;rRIr8/24mz/Kt+EvZ89dGH/B9fm+Ca70+KLDsdxdUuOHnM8N0L510kZg7qI4saLvBH1+IomALPad&#10;86kJ6lOC+RImOXuj9PKSmPMDWl693jZ85K2Y9qkjff5pHc9neeis15lHUTA+n3ABEOdLnPbnLc49&#10;ApQ77dOH4QDN2AUlx+RjE1krhNb4OgS0T0LKGJIjki7kfJTnHo/g4522FZyvzWW9z110Sd/4icCL&#10;SpzvHTtz5sx/u/yb+imHfDMiiD2c4lrPj3lS7zc9pArFJ85HUOljuk9kBwm0zxho/WgMkQuhtJH/&#10;Yxf91HTfr1S6kPZA2gOfwR44StTfd8xRv1yK+p/B2yZtUtoDuR54+OGH//IXS5I3cOBAL+XrX59c&#10;PZp9x2lfnN+nuZl2T1j2BHNon3lhAmc+9/leD32z+VhMfPGj0u/Q4EdsDurbfPbsa862wPihQGim&#10;+12X+aiMueg76r8x6bdiMwmfj4lYTRRKpQ/qswztQ0Qob9vWulBfhHLUlz7/tH5XDx33tHZFM267&#10;MLKEj1A/x/n0xkfEfItpv0TOn7vZFPjZLHpmvc9P05C3uWTE/JfYVrQfcj6FQv2m5c5irvxwst6X&#10;Pr/sSUbU+zduYg7t9yu+Js6DFal/Uek/N+YZO0SPi0ZMNptqvpUZMSnkfAWEJ4h96CwgzteJQ/u4&#10;pkv/BsqqWsj5/Hxx7GNuo8uBCFJIfed87QfaB32bVrkroWJlFViCJX+c1lu1s/Lqexm4MXGHKL7X&#10;pi15kEMJnPOHxzLFUV8p6de2HZmLzoqHFQo533fL7bRs2w+oz4kD+X50aB82Bv579epFoav0nfNV&#10;E9pnXiLnd218x7RVv7XkZ5FbvvT52irkfD8igxqTV1mCN5U453sFRme4eWiS4FzW++jz7XZtb8Mu&#10;Q+eYkQUjRNzVLDjqi/O1FY45PjAnzscHYVzk8yz7aghN5gDqDfUD6n0S3fHwugE/rRXwC/JhsFZ1&#10;H1i44evbt2/v0vxRNgTyWxXHcfLiM9qYGTMxUxQN3LjA+W3yjc8PWYb1zNYdOdoPOZ9VUPrc9d9V&#10;9gF+Ftf6OZwfOp9zM1Qsn9R+A8bu888ezjwl1wYtEWcen3OGXXpYthCTBOerkMe8cxSsPlTpL1iS&#10;w1TM6WHgw3G+diLaDzmfQlCfi37lAEv2MWtBju1Dztfm0P62nclHgPJVq83RPWGIQTm0j9F+YZoA&#10;kB5CTpRT2C66InSFkvYdgfPVHqziy5TKjF2ci8ansBGhF1Uin0hRRcstUiab7uRwnK/90y2EwJAx&#10;i0oQON8ClGbDCDjne4Xxk820wYdIPnkovoceeujWW2OXB99bupD2QNoDaQ98dnrgKFF/9zFH/Yop&#10;6n927pa0JWkPlNADaHE7t5yOj2utRjfixAsoghORK+93Zqy+lw1E+0SrWnfgCXG+BNpfsGDBoHY5&#10;1b2vkvur22YfQaVPNaG+Of22/WXYPnE+MnKuueiHKn3086FWGbY8vct3QuVYyPnsAdTnvAThTvvO&#10;+TootM9XJijbtPyQUEEUh+iPBj5E+zjP98zaG8t6n49XOH9Qy0tGLTJC04Gc87V/0X7V3RfsrW4q&#10;dKn0EVAfzvcU36L9kPNVDdon1xcSts05Pz7E5FeaVhjM8ox1dixXEXviNwqd9gH7K6K4AAicn1DU&#10;A/wMoOhEXKWPXcAVA7KbLLKz+OCDDwiCgD5f+0GE+h3r34VtbUJA/dlrfzG4g7mIh8IwEMIdmBDI&#10;sGVRCZw/aYkl29u14b8S9blFe3Y2/a3L2vXJrHvkJ2ctgxRS6bMM3wK9rtaG1XXWCc6nBJN7Mhqs&#10;3vVLv/ekz4fzdUTRPsYsmzO/D63rpc93gZyl0kQhCfCzIH2+KsgEg5vHNfAaEQg5n5+gvkIqMpcl&#10;iKz3xflwF8pVCkX7zvk6hGh//vz5Gi/zUQ+hPt4ZY965OnTUpw5tXv/x1ewZyPcTEe1XL/2oAryF&#10;wmBftw42SDdlZkz7cGlCZ06kxjCM/OIVmfp18j3tN2bW7ftl50bfZs8zVv8SpBzQ9ufYiXAjkXhP&#10;Dh0a8Qll9oJccH7ePAN6JfX54nwJiKsRyUR2Rkq4OhWj+Jux336d2qj0Q87XHkZOyJxzarSUJVHp&#10;8zNVo7jxO7YzGz0xs6f6+yy4Sl+cr6QelPMCYairkPPh6k0YpOwu4SnYv8/QPYH6mNIw8FqhYhLp&#10;6SiFrwtj4Dnne1cwmrMzG/FOhTQgTDrAz6JsaAP6B+DHXchdqJTo1DmfzcknAud7ZASFPEzo82nS&#10;8t3vndoqCgK60IKANoxCP36wILajCTmfcs6aIZhwJwzT6Kc68JO76Ed7S79RdalTSXsg7YHPaA8c&#10;JervPOaoXyV9jX5Gb520WWkPqAdAfc+2hXNv//79KYTztRba5wv79K6/gPP56agP5wN+uCg3rfpd&#10;Zb1y4Sv/8ghj+QJ7e7h9SR9BpU81GfDjpVlq663hBzem+xjl/vXpTL8zcip9N93v2fRmtp20wuwR&#10;VqxYAaoNbHOHW5nKdF9NcpW+txDa/3B5rM9XoXO+fjrt53E+Kz76yANxYzXqWfrE+awH9ZnLOV/6&#10;fD8oqA8/XzfkS+xhyccx7Tvnly9fYe9ey94H5JO7W5G3pdJHxPl+OC2UyPleR7SPiPMHFJsp7Jgo&#10;OwABDuB8mieVvnP+oJbZwNeL3mhZ1ZbHLXlM3ItwuW2TllkrgEXvEJeOPRM6S9b71BHnn9HFIvOB&#10;eSHtvz/9Fx4rzmkf632itYUx1by70MrK+B+u87sCYlm85deqw225bsl/uVa/Y5uY2aA7BOBB/Ztg&#10;y9W7fiKkR+gHOerLkr97E6PxKSt/zxydfMd6XyzMeR4lXDPhDgf40dOyYcj5dcvc4eg1Z4PRvtvt&#10;+3k556vEzI/3ZVbueckrsAnL0SW7ZMwSK6eEB61jR9O6ukpfnB+3J0v7zvkqF+2j+VecvzCsIJdJ&#10;zVP0RzkyiPO9f9YvMvMWGvxx6Zs9aiZhIEKtPq8OVnVu+t95L4FDSTU7Xx7EYAuD53O9QoFRO7a1&#10;8cSVq3NBFpzzqTly1ncvP/nn4SYkp/BEdCo3859tOeMCLlP15nEehM4NbtIFDTlfW0H7OBEk+HPq&#10;7JiWeQMM6BEftpDzFyyN2dJdSPI4n+12bOd5x0Ke+eKdRvuIc75+ivY/mJBJ9AnIWj6bp5DcB6EP&#10;S52acZMYzAqHS9zNYfPWHO0752sb0X6C8+OuiAYT8UnyF2kiueDqtXkdJXQft8S8llg4HOeHDva/&#10;f/GXlwz4dhgHwTmfPYD6cL4PDfAyfGncT+/83N1qnvaT4HyeoPBRnTAlc05uODrupcP9STn/X3RQ&#10;ujrtgbQHPgM9cJSov+2Yo371o0Z9D9xC9/7LF/FRVf4MXK+0CWkPfLZ6AKXfFVdcQZua1Pnw/NPt&#10;W3zcgv+QSl8NFeq3b/CLMicZ6iPQvnM+P6H0M7qZ8l8izq9Ys+bubAq9e/+Ql5+JOu6lz7JU+koG&#10;Dn60r29xpBA33Z+36TfAmOyQFZNPKn1HfbZy/3ZY5cJ+98D5VE6Y7odZ00FuPBSkLJX1vvT54bWB&#10;9uMk29LnI1nO92okHUSc81UuxT4EVVRUxE/RvnO+6jjtS58P56sc2ufrFkaVnbNb74vzS5Urdwgy&#10;jjaHT/bXGm7772EB27Dej6L6XVWmYcMDa8wdnDrQfsj5FIL6zGsfunzlrjgooBz1If/L+n8x237j&#10;fA9LzngNwM8lKJHz2SSMIeecr12RlEG4Ls7v2fSWSSv+zE+qQftwvgdgV31FUDcz7xZ5Tv6i/dcn&#10;/Cd3ZpfGsdPv9FXG/B9+8M2+3fNcRSiE9tV+DM49ytruSpaTvHuTrzGfstKWiXWv4AXi/Kj899xC&#10;Qq/bLsmZq7w/Ks86nbXSBY6eF6eWlDI/oWIlAzxmKWFyskLOl2M5UDdlpYVXcGU+nK8mQfslOl/A&#10;+UO6XECFYdMt6D1XH7sYt6O2tkWcr21ZG5pDi/O1f6d9xbwgayCFJA7UqtGjRyvMZJt69zGfv94G&#10;cThZ5oL8NnUtkeH8Df+O1cxlp/6Jxx/NfJjCnbWEEVQncNMS0A4pkfPVHgSAfGHEV/X4SKVfyPmE&#10;95Oaes6CXNr5bNwMKxfne9oCSg5tugg7gvByqEkCRRbaZe1BnPPVHtH+4ThfdbiCCk/QilZLn49k&#10;OV+/nPabVzydxxmVvsq535TOk2d/+8c5zHbOVzXRPkMhidtMtM+zE4YzoL5oP8H52hV3Zq84Ikfc&#10;UgshUSovxB2PYcLXJsH5MHZRNokkLQf43fGH1KHo8y3oyYDrg/AFmadG5AYFrjvtplCfTzvgfDa5&#10;sGcckMV6dZUdgjki/j8y51OhduSG8EkkddH/JL2U1kl7IO2BT70HjhL1PzrmqF/r6FA/RHd17hFo&#10;/6gqf+qXKm1A2gOfwR548cUX77nnnga1pl95fg6KNh/KoXuDCt+Rvo5PZ6d96fMp7NzouzNW/9wV&#10;+67PB/VZK9p/4Y047LZOX4H35aWPgPrifP2UYt9N9/852kKpMdbQtm3kMhuF1nPO5ydafan0vW/L&#10;77zjpNZxHD7F5JPpvqM+nC/OkUW0NpSx/eB+n2N5+DgLGcBHZ7/iq2PtU+SoL31+HF0wOn1K3psR&#10;h91yrT67Qu2pfQpXEOnzy0Xdsi/qFrbFBLeQ84UifN26VzM1idEN52tX0L70hM+PNS99FTrn66do&#10;f8oMLGON7V2lz3LnepfrpJ4dHdO+XPSl0h+16A2aetXJX9R+JHi/z/soly+AEunz+xXZING4pc+L&#10;9huUvSHBeKydOC2zYV/M+dqbaJ8Mf+f1yd1mfqx3RmQuMcfepLw81oz2E6jPjWHxvSv8LIwKAefL&#10;yV8C6mB/sflQjvMpBPXrlf2aAGndPtPkQ/vifPC1a+M7p626n51f0PceODDB+dzkZC/zM0WTTEki&#10;eiU7xIHc+RYzDZYTnG+dAOAF40sTpmUO1HhJzRbqO+erUM4Xrs8X6iPQPlEVWFAAf7feDx03nPbF&#10;+QOKLYzfmCUWrp/Lx56d8ykR6ssH+6233jKkD1C/c5P7xs79snO+2gDtcyNdf94/wnuAzqlWJY+u&#10;QcpKlTOLl+Z4FVP8RO9tj4YGqPnP0bGXfkKf75yvQ69am9m23XTRLs75KiHMAefI4Aj39pAON3q1&#10;1WuSbcOhgdgQhY7uOP8XN8lTaEufHwq0z7srfmNA+1nOLxW9DQ5tN0t+nlzGkVRHqO+c77vCAQFJ&#10;cL7W4izQKX4RBie7wSJWFD56dP72nblgBL7BBjLtNcwwQBB6MRApMxR8VTaWeqNh2fP8HI/A+dqQ&#10;PkcW73g7/lnA+bzT5m214ScJMT6IExFG70twPnXsoO4vEAG/QvG5uOm+Shh96BpnDsmrVvgj5fx/&#10;0UHp6rQH0h74zPTAUaL+hmOO+nX/J6gvvBfJHw71w6wtXvkI9T8zlyxtSNoDn6Ee+NnPfvb444//&#10;4luWEd0F0ob2pcwP7XJF+yHnswmozxzaZy67fXE+AuqTD0mRsVHwSlDpk/nMA/LJdL9H01snr7A0&#10;UVLsy3SfwOyla/9GW0mxr6j70ucjzvndmtwxdaXlDgDVzuh6D/x2qHZM+yHnU0GJ012lKdoPOZ86&#10;oD4fnfoGLa4c++3ncT4rdu2iZNEOs8hdsmRJqCOF8z3FGjbeCnTnnK+WQ/vPjjYriUv6mLGpW+8T&#10;tS78tIX2D8f52o9oP8H5lIP6iwgeFukJZ2402peI80uXKX3wgMVDY+evTkgmuCrkfEdWAX/I+ewE&#10;1Ge+dNoVZ8ljORCu+5ayz9A/UulrDahvcfuaNi23/dqEfnLErB8zatOsyu1h3H5U+gs2/1qDQQwQ&#10;KFokNycC2bar/7O5676HL3r/dgbzlSslvZp3743NlUfPja33zUy93vdDs2fRvnO+2inap28HdXzI&#10;nwIega4dkudI2Hn6efLMnCcCnZzQHi9ebpnqQyvxBOcDiit2/1OuH347idVleC8He5hcviEJztft&#10;qvB+al9s0NEiQvrFhvSsVZw/cb6VR6ivaPzYuTBHqw/n0wz3waZQtM8CT9PADn+JQ9xHWQzR6kul&#10;37ftn5S/vVzZnJo9oWeG3n0Ai/MF+HEOL5HzvYs/nGb2HXS73xIJzqcmqM94AWLh6KNxyeUfP3Jx&#10;nzggvHO+9snD2KbWjVydBOfbftZkdu01K/Ek6h+Kn0quMgfiruYeTHJ+1owcdwx3omE8TpwvgfbJ&#10;JYFUrZyLuCF9vn+Z8eljGvKlj3VvlIt/YafGiFLkmcI+Q+Fdp/jzXfKTUFBfRgrAsMwfJOJ8CedL&#10;THuzayiJ81WH7ura6IssuIu+yrG88DcVP7lAftZjF/2du1Eu+mEgPTg/zBnJM6t3lyyGDsf5itjP&#10;IeiW0Yse6d38Jn+I/secj63KgAED8vox/ZH2QNoDaQ98VnvgKFF/7TFH/QZHgfpHRe9HVfmzevnS&#10;dqU98Cn3wA+/UcpjUIdNmbswDsicaB8apz0Vje3R5/sqaB9a+NL592I1Xcj5qvbae3ESNVT64T6l&#10;0gf1KRTtV9h5a9fICFMqfa/MFyFW8aFK/52p92K6D+erDrTfuGLsLD1jrYXfV9R96fMR5/xBLS8e&#10;tehlFeLC0KlTJxZcpS/OH9z9ouFT4pj2OfW+EgZmOf+0XlcM/dBAV7QvfX4Yep1VuLLfccW3WJBK&#10;HxHnO5uJ9q0lEed73ARKZs/L9Mn6Cct6X/r80pEG8+Be+8aH9ns1u8rsgbMOCM752u3f34ujWznn&#10;qxzaf2GcBSzgfIksqCGJBOfzMY0bcyhvTX1EMBmq9Cvu+gr4V5bk9rkEWwYncD416RZi17EgA35P&#10;Amd9kqV9iGXueuN8HctpH3jbXOrR3s2+SOHE5Y8yh/at8QcPAvneMGgfc4+BHf8exmZnrTjf5dkR&#10;FpPv1I7fzzulyHFg9Jw7ZYKBSp+5OF/NRgTDjar88vRBeZtyjnC+i4CfOHAJ2bMnx4oaYiiR8yFw&#10;sTdDWtxOIedTCOrTkwooqJsH2pc+36JCtLakfSMWxEn7Qs6nXKhPF3FGCZU+p6ZwDPJqYYGjyJml&#10;f7FZbYxdYnf4888/f3afpwX5LgS3h/YtR+aAP+WVb7Kb4dR+eZVDzteKKEW9mcc77Uuf78ImIZfC&#10;kxjJh+BKTSKxhYMFIOikZb/0iAM6HfT5g1qcr92OWmxZ7vasPt8ja6qcYym0BO3Jc1DPcr63CscT&#10;0gSEqJ9wF0cljnk8g5vmdJNFfXG+b0XOAtaWyPlLdlkWRp5Kp31us0zp+Ph0gtM+960nNaTcad85&#10;X9uI9hkQwVIgMQJF5FRKQl936fMHtrBR29GLLTkINwYGCF0bfMEZO8H53PatW3DFy+yPPF+skydk&#10;+vmLq1Rm+UrT5xdyvncpaSNvPDt+jatQpvvhZ97TI2Pj/6LKF9GSRJ+zySc33f+XnqHesHQh7YG0&#10;B9Ie+NR7IPv6/4QN2U98p2M68aY+nHzCJh+uGi9ryf/jftLN0x74P9sD999Tik80vpUTglb/324q&#10;IbQ1NquwXNUDBvlS5jMX5zeqEhtjy2ifOd+XIfhdcIaZ7q/9+M7wWGzonK9y9L2bM+YVTDQ+OL9r&#10;4294fQKGS7WrUHzMgUZfC+ejlXVVbecGX3XChPCpFnI+P6F95tS5ZvDX+apmGWW+6/PhfEo0R3Ce&#10;jwW7/ch0f8yif6gE2meOyzf2qCHnay37v/7Mb8HniOz2nfPP6GgDEECaPFFDzte2lPftaRENJQnO&#10;p0TA37PJVcpYBuFrkj6/UvXqTJRff8ZtNKOQ8y09eESMzBkQ4Vr0b/HF+GDRn0LOHzn/Kc6UVFis&#10;RZkv0/1mVYzzkf0HDO8lzvn9iq6CLdFFU+ic36fZtUyU7Kv2pJnQb8is3//7KCT+7Ux26J2/B/JH&#10;zv21cz6FAn46GUElCN77xM9z+v69WtXMh9NzZ5DgfFYMbPd9lNXhObLM0ZHLTrm/caU7WQDymbBF&#10;h4o7NfyeJuxQiNVXts7v/QR1jiHna7c9812gKRHnS73JAof7YGI+KEb6fGnaNef/2owZM0LvenE+&#10;XUQh3KU7NsH5fl4kjAy3hfPZFs7HLoauY5kBBdfnm+9GhMEs4JWT4Hztk8J/uzrJ+VrVtt5/Jzhf&#10;5dg+mPt3Vko0JT1VAAD/9ElEQVTkfHqDCSZUdLcE5+c2jpYgUtxYCO4AsrokOJ9yTOhvueDb0CBt&#10;VstDzteGzSqef9ogS9AYNs9DSDI2pFQXJiVxPojevVNmp0UzNClkTsj5jaGxllt2+wnOp4R4+z97&#10;IB4A0keM9Plw/imtzuUnT+WU1ZadYeqcHOdb+UnxO4HH0zlf5bo5E5xv59s4M3mGvc8L4xT06W6j&#10;AOC9JOR8lcD5BGugMWsPvfPa5McpORznswraZ86Lhd0uy5px8Y02auEj8QEiZwrp8wnw6TE+z+l2&#10;R/hkHYHz2c/Sj1/582u/TETN5Cp8QnnhhZyV0yfcJK2W9kDaA2kPfIo9cJRa/eXHXKvf7ChQ/H+s&#10;qE9s+Clej/TQaQ8cLz0A57uHM0G4w+DY114Wn4SZkk6xj0hURnwZe33coXeUiaNhV973XS/v1SUO&#10;h8Zn6D5GFfOFuFYjZpj1vorddF8/pdLH4h2enzRpEkjpnD9t1W9QsUIp6HLDPGeHU+lrh+jNNhx8&#10;xAPIy25fhI+g1QcD3Mr3vVlPS78tfb7qSKvfvKLZ8PP9ise1jFSfGhlF748gH0Gxbyq4hp+fvt6U&#10;2NLqK5v6lYPieG/0nhu4Lt31rjgfeW+WDUNkNpzZN1KChSp9omr5Jnwusyw9oQgfQasP6ngd5bGn&#10;nQ3rGuerzq5t25jjr75/f1xT1vtUW7H3/VNaWVKrkQvfY964jCVMK1U6dwUT+nw4PwwNIEU3nK8D&#10;SVDzoiwNOZ/CcUtj3T4aaUuaGEG+ZMLyJ9Fg8+kvzlfh1FVmTo9inzmoz9y1+mFGQEaFsJhgbdsG&#10;f0j46lcob2rGhBn2i6N/7ikAWtX+rof9D50I4PCZq38I8XKXQvhqz6g534bz3eKAEaVLB/6gkPPF&#10;Jwh9iweKJOR8fhr2ZF1aYEslBnPOpwIEzm2jZ0SYqv2I81noV/S5cUstloRKOCPp8xGp9D1OhCJZ&#10;qqYK+xZdM37pU3Q46dD4KX1+qO7mGeFBI90ga12lz+bn9bCrDK4T396Fa90hMhFnUCYbYM5+hsYd&#10;9JJSJLjdvjZnPC80/6Zk3OQSvPpDNCX9QejbsnmL2dInjP9554QuEgRj31/TdPiIThOVPpzvdeDD&#10;iMTzUkWovun26ycbiT4/THXJhZ41Nxm7DlomgbyuLDyv+qE+X/v/xz/tdcqL9KxTchYfzvlUGLnw&#10;Teb7152TjdGR63mWXhn9tYsGmMdKQnDOT1gr2LmsyTRvYvH8EhYTWO+7UIezK1ff1Piu0hfnA+Qf&#10;RJk1EbI5nNX1G4Wm+4J8tPr2/sm601sykVLG+eHAkyytwkQezSvkUo3ymkIS+nz2M3/bK0SgYJWC&#10;TTavFL+iPWnlJ3TRZ9vUS7/wtklL0h5Ie+Cz3ANHifqLjznqt0hR/7N8/6Rt+z/aAyHn0wV8cSo9&#10;Nfp8cT4qTWlikV89ZBHRE8ImK7d/B2V+SFnUEe2LZ0Lho79/Tyv4zwdj2g9N9ykH9cX5LOMNHqr0&#10;QX0+EGXM77SvaHyy3pdKHy99PyLMxtctAoeUOslwuhD1m1a8KLTCfWr4A7Elf4D64nwXPt/R5xdy&#10;/kW9Pk8dPklF+9aTWc73RFPSIhZyPnHg+RRuW+Oy8AM65nyIPWJ1ZNTEzICoA916X5xftlzZ/dGw&#10;Ch/ZgHrI+RSC+nC+ToHg1T4u4JxPOagP54cctXpDpm3+FRfnD+l+CfWHTXmJOVS5e801CYtuyomI&#10;3rSTdQL6fLVcqN+0wlUTl/02zqQQ0T6cr3zvttWcOaJ9OJ9L2a3pDzzTnmhfRzT3jWbZSA3L/1J1&#10;783rN5UQfr9M7T+wE3T4Tvvi/B5Nv8x+Jq8wa/P9G7/M8FZhWnICvCHz1lvgd5AbHgZ9u2VD9FM4&#10;deXvuWRfvui+8HqJ88uUjgKtHTTggfYPx/k6HdvVrMyuin9SD8h6X5wPz0f99iw/FbyNzlFhtkst&#10;nATLHq5S/SOkH9DikjGLLQ0EvR1yvrYV7TN4oVEwZ2DZaVPCWtE+4pyvn077GHYk4imwKdeiUb0S&#10;HvwVu/50aT/reQkPUeLuMqfr6BbFY8UDQyS41MPjaydr1pruPUT9BOeD8USw40IMn/M3H+8T5+c5&#10;xq+2ZidGheB8WWH06+6ttqe7ZXFe2HwOwQOFDbxrmOF8jbjZMaJvnx0fZ7ZuTzr2i/Ndepj/UE6f&#10;z7I4v27mHA0ZKH+khFHXuWu/p2Clp3bM+bBQzlgkw7IkIEx0nd6ECJevUTR2FMbk81UMx7w0/tFw&#10;bFScrwrQvseDjJwLrjMTlchFX5yPgPqLiFYYvjAtcOkDxOz0bHwlcn5o/D92Umj8b5+4mO5f0jeO&#10;vADqw/n+3qZzuKCf3HSfRqamoLmbKV1KeyDtgeOhB44S9ecfc9Rv87+O+qlK/3i4UdM2foZ6IMH5&#10;almUXTvH+SqE9h99x5ze1867MoH0+vpMJEujhHJ0fYXhoMuUylPKPfzynUTj01EUkw8lLQGZSc/+&#10;q8du7NKlS6FKX5X5wG3RokXI+RSGXvpxta05FIH2526I3Xel1UelL873qFEUyop4U5lhzOWoL84v&#10;HX3IHozcUJ8d/RRfilJuy1Gfr144nyxTMmsX7YvzPcsU5ahz+Sqduyl20UerL32+OF9tdtrPcb5W&#10;bNsmfb4c9SXO+foJ7bMWpWvHSNEqrb5zfunq1Q9GQwbQvjUyq89nGc7nFC7ubUMVLsRCs51kmSHk&#10;fMpBfTY5rf01nJGs313Q9OIwPHaRpZSnENp3zhd+vDTOaB/FvnO+siSwSrQPop/b8wfhPhWWj3Tu&#10;hZwvUJ8xNwdOizZb7D0y6imdnoB//MIc51MI6itBY5PK30io9DEHCIWIFZUbmomBoz6cX+Pg7Yr9&#10;xrUQ1YScr82h/beHZ9q1jCtouMeCugWmLpYEvkxs78Cwl2I9OOdrP6J9FrL9GQ8BeDh9bSKDFOd8&#10;bQvt41TSvHlzltHnq1CcD3qxTPCLkOvg/N7Nrqd84vK/i/YTnK89gIuwccj5Kl+41N4GhQN8u6vG&#10;Qf57Nf+ywLVEzs+isfXS/MV5qeDCNHg6FpzvPS/gL5HzVRnh0Zi9Kdbnh5y/YHFM6bMX5mg/9NVn&#10;WbR/OM7X/kX7eZyvFdFTH3V1jvYTnG8v0qhNrXuZiz7W+yHnx3dOlvZHzDTI9/OqX/5bnh4lvCL+&#10;5K4LwuxrKzoTPi/MtJcLl7g6s2KPpeEokfNPaXXmyIXvalfz5s378gWxJY5YXZzvn2TLVx6attZS&#10;OSDcS9x13Od6ecpSIIon+oVwpOCRNx/gVu/W4GofL5CLvqv02c+lYL/fLvwPigZKPrmkqP/J+yqt&#10;mfZA2gOfhR44StSfc8xRv/3/LuqnnP9ZuAvTNhxHPfDwww/vWntbgttpP1+9/xF9tnkoMud8fajV&#10;ynzVT5PPU8KJW/nmPNqnXC6aX7Lk3DkR54MW6ORV+vTIvyh7uUSczwKo//RQi8YXor6r9FUZC8w2&#10;bdpoWbH3D6fSVx1YkU/bN6fk7Ehluh8mfDYH1Iii0dSJ9kPO5yeoD+d7LD0xknO+DiTaHz8506md&#10;/Qz3zxe/opG/ND6mfZbF+f2LLb762CjjPbRfpWqke89a4Dvn6xBAC9BIL0qfr0JxvuztOZBoH5E+&#10;H87XT2ifauOWmFUCP2W9/9zoJws53yOf4Rc9fc0DHTtamERX6YvzFRkbn2RX7IvzJU77dHWPJrcb&#10;52e/zkX70ufD+aov2t+27MpEIHEKuXyQ0qy194a+G82rfSdB6fDn1kzM+dontM+NQcRBGEPbotWH&#10;8/Fatxus0TemrTbHkDO6/ZhV3P/uw6LNx8z7D+lO2VzG8+ytuOYPwpwUGnlxfb42hPOnz441q6SU&#10;dygt5HwfCmErboaWLVuy4Np7OH/NmjWyg8C4wIeExPmEyqdcWfGohsMLC+jz48ZHWn3uUuYkraDQ&#10;rfcF/xKeO+rAbBxFnC+B9hcsWHDzBRbFMCFvTnmIku6NbwvLuUaK7knCdqf9CUvNYKF/FH1gbBRu&#10;kKGHS/t/N9T6Sp8f4vfKqAS0xgpGKfcK9fkJ4/8PxptzeChbtkUh8aIRjUNRRA90xdWrxc+47kTn&#10;fG0o2k/G5Iss+RvXM30+4unxeI7IvVcqivtwKDI6J+yorJbCkzGdczbKIMvcxi+/lbOQEuTrRYrw&#10;Lq3e9DE9m9LnhwORbP7CSOP8Lo0sxicyffWvmEP7UuYnBNrHkyLhnE8d3Jp40XHuYbzDhHsFjg/r&#10;DsTJNaXVf37M4/iSwPk6CrTPTYgbCPNL+8bGOzLdDz/J/vbWAxf0+vr4ZTHtKz+r3vNIIedz0aes&#10;iSuL9kPTfTZ5afwjMedrF9FIyic33WeLhx566NZbLQRsKmkPpD2Q9sDx0gNHifozjjnqd05R/3i5&#10;l9J2/p/ogVP72Uvglpy7tJ01H51nn2pqbQUPl/V+pKB+LvQNhvalzPfPU5ZF+4J8DxPFV2+YeJyf&#10;cL76F9qH86XDdNqX6b6r9Kkm1HfTfX3g6uuWiN/sLfSdDk33qcDnbKjj4h0kC1vRfiHn871YxId7&#10;bHJrtI/NbWwtn1Xpi/OHdL942JSX2RXfqYCu9Pl+34D60bepRQG4sJfZmbtSDs4vXarUwSiMqGg/&#10;5HztAdqvsfcyAobFElnvS5NfKlI3H4rSaoWpuWW975yvDUX7tKRVcZLzZagsR31VDk33bdtVmTBu&#10;Hah/sM4wwrmHXvrifGtPdDqifRYTml5on7UX9o4GkEKYy2Qef/e/sDx3zmc9qE/iQ7DzwPrzw/1Y&#10;lrWsJwhqcICfyn1afMf7XAsYF4yY8RX5X6DSZy7OF+UiEDuWwyw456tctF/1wI/DtHC4sSzY+B+n&#10;dPwFFWastiMK+Pu1yjM3sONuzACSN2Qt6zHgDzlfh4D2kRI5XxUwfOCG0Z0ZZtoT5/dpfu2EZU9S&#10;DU07gfFDzqdQifHIicADGzsCZK336cwBxRePWWJ3o/qBPYjzFQudAGnMyUChlAqu0mf5wMbruaa1&#10;CHcfxMOnHM53S2ynfQaewmqi/ZDz2RDUpxnY47DcpOwZPvzRpCTOV7cg732QGTLQf9kC92dx7FsQ&#10;l2s8i1t6x86Y5EPOpxKoT2xLua7MnBfXSXA+q9DJb/+4IM1ehPqEG+hmg12xhJxv+99vDyCwTdvi&#10;2H7RqyTkfG1piQOjzKMI42LZ9A55J7h6932ndrjLOd/2H+2KNxIyaemvQtTnthzc6WcMciVQn9uy&#10;io1ymDuVC4MmDH14nALRfmG4RN5+ehY4qcU7Yhd9lPxXDowThTjna8+i/ULOpzdQ6fdtHg1ILbO7&#10;VFefXREak/eJXPRdpb9k+QHnfO2ZEaju3fOGcGLT/eBlcrQq/TTNXt7dlv5IeyDtgeOhBz7rEfiP&#10;qg9LNKzyQo/k7/tMVfpH1b1p5bQH1ANEJg+dP8X5CHawYz60hZDz+Sk1I5/4izb/F5Afcr6V1zbb&#10;3a3b8sJBv2l6cRO56IeczyegaEGxxFlAtSjOnzLTou5rQyBf0fhCRRblKnHrAEo6N7onvLJQX8KL&#10;2D1pOzcwh88eTWO3T9+qTOkYRf0bsm83+9JFUOYzKVg9nE+J5oheTdLka0Gcr1OT4a4+08X5/NT8&#10;kr7XTZw4MQxVRSGc377WZQTnm7sg2658zlcpLVny8dDle4aqeYWcTyGc8N5o43wX6fPdIRnsaVre&#10;gvB9Es6nGgo9eYYjrWvGpuAs6w3cuX0JnE95UbXb0efbNvmcD4d86bz/5NNfmnzmzvn8LFPv9Znr&#10;/6ZjhZzPTzCpY4PvwKWh1wDLzw79ypRl3yHx+8yZM8F7IJ+J4Qn4tmvjuzRxz7CWoGKh/bM4n7v9&#10;QNWfj577HSYgn2njgXvF+S6MSW3fvp32hLJkeaZKJbMFeOzZ+G4p5HzqA2kz55tRugdIx24/DGQg&#10;zleqAnnXI8757AHa13GBn/C2cc5nFcNzMvWXl744n5/M2YShNBJYwPlAvuc8Yy3lmGwwXMUoAJp8&#10;JgrF+Qj+IGEUfXG+wvWxgCYfSXA+JR3bZipViJ9xNds5/9RILbxy/3svTXiSOHxwPuLx56XPDwWq&#10;X7rCEFpyOM5nFbd0xzY2SHcEzqca3vtUKOR8Vm3ZngnMjOIjwvmMmvFAEVVBTxxCqDnp863xWc5n&#10;mcaThE+ndDjOZ6WGrpp0ef9gzTiLh58yw6aDO9wV7znqF71Aqla2h5eJ21XDncxZvub0n7E3kh2E&#10;dybLLZtnGtS1yRNScB3btsqLWUjcyplzk+ES2bPSiapLW1Q9iwcfOPeRPsqlzz+11yVM/GTVn177&#10;/f7oLahXIvOQ8ykR5w/MJnpglLbsljgUn46F8f870x9gAVsVmasgVGMcSne1dmImEv8PnM9OBgwY&#10;4L2dLqQ9kPZA2gPHRQ8cpVZ/4jHX6vc+Cq0+Pe707r0for4KVVJYM1x7XFy8tJFpDxz7HujboxSh&#10;s5BT+5uHM1SciGIN9yLo85mHtsR8ac2f/FXPluwt5/O0d9fMs6/moT5r+aQ+d0hs1CrUh88FwwOK&#10;Lxmz5CXtATWL7MNB/fueuBkPYbyyncdkuh8qslDpay1funDRJzHdDzt57uJMl7ZxgVTuMt3Xm5E3&#10;iym1zIzaBDdgKQyX7hrqhI9W3z2lIy/3GMN0agMjC+rRi+3sGpc31nLO1z5R7M+cY/q0NyY/LGzD&#10;gF+cHwbGqxQp5Vyfb23bs1ecP7j1GcMXWMx8jt672TWJOPmUY3/LZYXEzjecj0Ux+fxCUPq7F351&#10;Ye9vhXCF1jE03UefP7izpdcePsPicgPPcH6kb4z/j+hVjOUzUj1Wn8eH4+jlyxmBnNI3KsmaTFDi&#10;Iy8vjbMwEKyUPn9QywtYHrXoNeb47ber+++Fjt97qsaJssxH/eBtaPIh/Lb1TfGOzFtn2n4CzmG0&#10;H/mAxNQ0bdV93C3KFZ9Q9ZNJvlPD71I+c41llDi5nS2/Nt5M97VPNoTzw7QRZ3b/lZT5CYP/ju0y&#10;W7eWkM8sTEVBWAEiWUxfE8cyYP/O+TqcNPxKVcBPQT5afan0VZ/nSP1GRkA3vBelK5Smc772iWIf&#10;ExIW5CDgKn04P0S4qVOnsrZW5q5EqEXp9kPOp9rYJZZnsX7Z2wrjvWOmLdPr2ZvNaF9thvTE+ciI&#10;yPz7qkHX2ghaHKciU8j53LFhqHzGdBKpDWP/lOy7hT2LxrHQQbDeR59Pif2sWNGKongkquMpEtQk&#10;xmL0GuRt4OEwxPmh7NhlnC8DAWhfpvsMHCQC0S1clunTLW9D6fNdZm+MnWhmjz09NOAfGBlVITxX&#10;svwX54fy2FtxTD44PyxnIAn1Psp8CD8UeolQnXB+QnjRrc9YnI4uDa71ft74kTyDzFJpfzSIibHD&#10;6IU5nyNKLKdp/frifGTEhy8VVRrMVgS28H6Q6b4qoNLHdP/Sfjfq5+jFrzN28LlBN5IRIHzjodJ3&#10;yNcYlqeQUFJVM91Hsm/qozXdjzs2Tc+cvBHS32kPpD3wWe+Bo0T9sccc9fsfHerbmzwIZhXq+Q+X&#10;ii9xidKYK5/1ezZt36fXA2PGjPnuXWYRi2IfY/tvfyXJ+aziY3f+5pjBwkjg6xear36dAq0+ZqgC&#10;yxnkfw4E1L/6wkyHLFfLUV+m+6A+FUX76FrBLbT6w4cPl78xItpXgr2Ewap//1ENf29U+qHP9uFM&#10;97VbPltxBedbv07NuKFuus9v53x5oavGmEmZg7WHatmt99G4hgbt0H7I+aoM7fO1OrDVzfqclT7f&#10;OV91nPbF+QSKo3C3AiRG4dnlT4H1fsj5WgvtC/VRvYZ5BMT5Eqf9kPOtGQcPPjn8rwo30KrqBWph&#10;yPn2c6VlHxTq2+FmvMHhWtW4WsdSF9F7JPeSsQBctHNnfOjZC3IWxTnaj7T0cL6PqrAVtM/Vd86n&#10;BNSHBL5w2o1cJoL5OyBNXBqplIuiuAZLDfg71LblR98yvBftg/qMBLVv9EeWN+z9vg8JofGOYvXZ&#10;DTxl5YOwCpeG3o4y6hnbI6A+nB+OdAD8gvxODe+OO9Sq/ZQMfz2KH05wPrYAq3f9kGrn977HrdlR&#10;XIfcBXR16xDvKQqCYA4O0uerVJx/UV8zhUANu3i72e0j4vy+kXHN+GymPai+0MGemox9xJb8kVZf&#10;nK+nhrWifUScP6TT+SwPm/k68yOkVKjaOKfPpyacz5zHkwPVy1wcWu+L8yU8FCPmWbKDEjlfdbjK&#10;e80rJU7xGG8ZxY8M0+bBpaB4GNIv5Hy24pZmV7nEkxHt53E+v3fvDus47Tvn6+ii/ULOZ9XiZVZB&#10;eTElCc6nZOly64EFBKjL+j6UyPmnDbp26Ci7vqL9alWSEQ31Akpwvg46YWqeQ4EKQX3eMYUDf3RU&#10;zRq5G0+Vxfl+FvVLnUFvh5zPKlCfF6Z36cLt71J4OM7XrkT7cL7Fksia7sP5POBS6Tvnq75oXy76&#10;h+N81cQm5euX2/MVt/8oXfS1Veqo7x2YLqQ9kPbAcdQDJ5QBv/qdL0iX8EokCsNqh9vkOLqQaVPT&#10;HjgGPQBOcxRc6+H8K8/PYIGcED5zq1XN9Gz2VZlNEhhMMcDF+QgxlkMR5yPMMeR2gfMHD8is3ZQz&#10;vk1wvmrC+TAYsIcNv4z5Jah5mQP8ieZRx1W1rAI2wgpHMN2nmjgf4eN10xZbEOeHQiwriQYWAQOU&#10;0sWVT1OhvPTF+af3vIKJnyw/8uZvZbfvIs7/3KCbQUeZHwP5Cc6n8Lwet1It5HwKBfyvTX56X81h&#10;0kDKRX/ckqd8/+L8K/pfw7l0a29eyjqdkPMp4aK8/n5myqy8ZODO+YNamBZ94Y7Xnvngr6+/l9Pn&#10;U1gi53Om2ysOGzbX4maJ8/FhdqcAFsjIOG1OJuR865+TMiPHx3G/nfP9RFrX/KoHgafQOZ9lTu2c&#10;wbHRe8j52hbOBxKYvnjOveA9kD9xwVcaV7335E5/xFaFqX2Dn5TdeRcRHIFk53w/bp8+fQgwTqw7&#10;KfNHzflOyPmUcOGuOzO24QfvKWE+as63AOx27dp9XOE3sL3LtJU/3FXxfkYWkDEL75fR+xE4X/tX&#10;wHyrGSUjDDnfKjTMtKhmKn0a6ZzPTwE/A2c8NSxImS/b+7qlrj+t0129mt1cflsM+c75vZt9gQng&#10;J40l9UPOVxu4ndhhrRYv4UMeCj93lf8JIfooFOFLxPksrM+87Eb+4nwGVhTak+VT235ZYQLQ5Gsu&#10;fT7tl4EJV7l8+Uy58rkXBYUlcr7tsGFm3mKryRSmwHTOL93AUsmxiowVMed7i53zo/ZQZ8++zMRp&#10;OX2+V2RMYfLMpD6ftXA+F4WJuJt6MA/H+axqXZTZsNEeycNxPnWgfeZ1WvyjkPMpX7su9s/Pux6k&#10;3liedKGiApxPFj3GxQD7UPiJXwPP5tTZuWJx/ukdL2RS6bpD7/Hkhl3qnF8q0vCzqlW1M/EfCc1A&#10;XJ+fiWI9IFgw0Tm6MVDmy0XfOV91+hffiK++lps0sksp0/1C6dP8GibKGaIiDuuTw3LVjioUn+85&#10;4TNV4kHTwrQH0h5Ie+Cz1gMnIOp/1ro4bU/aAydMD7z9iuknN2/JfPV6Mz9mUoY5iThf0qhiLt4+&#10;dvsl9gCm+6FXPMsQPhNfw3C+ZMGy+CNeLvrS5yOo9PkK9NB6L730Eqb7HRvEYc9QpS5cuDB0q8Y3&#10;1U33nfZP7/a7ZuR2zn7dwgwuirofSo0oDn2FKCi3aH99dkMUaEzELLCo3YFVkb5IKYT25azunO97&#10;pvyrF9/R8SSDK9ntO+dr8AKoWxYNqchuPyE1Dt6a8E9Gqw/n65N66a5hz442tH5mlAUFxHTfN0ef&#10;z7JaSwvnLbIMZInAeHRCxfJmqxzHHQCJsvp8cb7m1siGRumomhHm4Qe99Pl29HYWi5sFaF+cnxAU&#10;oUu35AWo9wpvTvq+2+1TKI0lAzUoSIsqmroPyA85vwzRugggnjHaP7A/3/F76QvifAkLv/rGHyvt&#10;jyE/bBL3xrVn/Q49JIUo8zW3KPqR8QjcS05Hgu3B+bddcq/r87WHnR/bnv/zpl9d3O/uaETgp8wZ&#10;HVDofipA+1NX/AA1JpwfOQvcqYlVr0/84Z9eyWkgKQn1+dr/qIWPgUDo2LncUdiCZ5pVukr6fBcu&#10;CkklwxJU+kyMi/EoyQOftaJ9ON8tIFgQ7UufD+T7Tvj5wQcfhNcXlb44X3X2V/uzV4bzV+60IPw8&#10;j+4yDfCL809pfZlqztrwF+bO+b45j3yL5pnPDbxWz45ov19x7PCiahZ1srHdwIS416AY81CfT8mB&#10;OGuHrYX2P96TKW8jCSbRHR3r88X5mucJZjL5nJ/JBms8Z0iyLr+xPSHR/Swb3MiJOF/CAl5O9/wl&#10;7xJTLn2+C8tyhnIByOl5ET4irT5K77X7H0m0Q+iO6wTPVChwPheXKYyhoMqS1sU52sd0C86P25yl&#10;fed8lYv2iyufMbBn/JYA8plk/iDO13zCsmcIexlfyg9fgvNZttEBcX40ZyviF7arc7XuFjluePtR&#10;6bescr66yGl/dfYlrFwSbrovyEfgfNmkMBftH20oPm9Az57KkZBK2gNpD6Q9cDz1wFEa8L97zA34&#10;zzxqA/7jqfvTtqY9cFz1AI76t1yT9DHG5hNFVsj5OidAcV+150a/faXH1Ve5bPjlop+Q6XMyDbLW&#10;4+GqKhUzOyrFem856vMV6AHtoC/oBZwA9WettcxnYBUMpsDgEnnmJ7yvL+wbJwOjqavX5rE9752Q&#10;LbEz56tUnI/s+fhjvKaVCpvY9qCFXPRDLyE+su1jt06dQ5tiBe4DL/5WYQWkz39/0vN87EIy2ief&#10;ubM22jm2qnqxfeVnjRSUZWDcpEz77Ge3nxQ+vcrv1TsKlI0+3zl/cHvj6uFzLAL29OnTwULhmRz1&#10;m1U4LRyVWLry0Iq9w1hLe1pWi4Na0SfFFnI+FniA6Ayy23fCH7XYrOXb1v6SV6NbahbFAw0qDDnf&#10;mjTXsmGzUL/s1a7S5+cT71qKRF2pQe3sIsabb8xs2H8fy4Pa3hVeETg/tPReuts8eLHbp6YgHzmw&#10;/8DCJbGJ76xNsZd+yPmqpoRtIOJ7o0yfjzBqA0CGjgyrdxvqc8txF/Utii/Z+KXmAz+4wx3byesW&#10;EKI4P5Qf/PGOoqIiQb5EIf0uHfjjl8bEqG+Fq+6n0DNBsvMmle+g3O32ta04f1DLc0ctelMlqM0v&#10;6f9veYfMZN6e+mfpIVetWuVx71GGRzb/dgeOW2oO87Bi+7p3FcY1wLNj3d7fOOpPXP649dXy5Yyv&#10;8cT179+fnxjwg/qo+tnnwBaXjV78IoXss1GFW4ZO+6YiFHRs+P1Za+xB0/hCgvNHLrBNym27eLDt&#10;L07VqbiecL7Ls6Of5AYGKT1gBKuWrDjIZSpTuvSBbA5O/GXg2xD10c+H/inmoR3Z5vC44WSjUBq2&#10;z4DwD65dq5D7rGIozE3QbSEL+Rg28PRp1YhxOT8mON/varfhDzlfZ/TimPvdJ+Lc7ndytyQ4nzqL&#10;If9s/k7eTkj5Rpb2QqgvzsfqxK9s98ZxuNC16/OM+bmOekvs3ZNXzhPNoEPI+d7bC5aY0X74eGoV&#10;1gontTa7fdfnvz/rVV0UydKoM+m3Fk1jwqfwUET+y3YPVx29EKJX31Wuz8eZijqYJ7hwpUbM/m2r&#10;VrkgAXLRd8jHaGsCwUGiU1u3P86xJxd95/wJy55y1NeeeRn+/OdmifM/kNS783/QaekmaQ+kPfCp&#10;98BRov6bxxz1z01R/1O/SdIGpD1gPYCj/vjx41vUiGOVhZ0CtxfmM6fCw0/kglR5ffT2BOdz030v&#10;V0RuTAYSbswU8t5Zt9+89L2yTPe7N/kKJX952aLxuUof2ldYNfjfFftS6Yeo37LmXaESm1bxmV4j&#10;tonOw36Z7oecz1dpqJTGjrd9qzz7Ved8NRjaf2qksYo+c1Uozi8bZVzfH6mO2e2e3UaJoTMCqE8a&#10;Qo0m8P3tIs6XOO1Lny/OR0B9jiKosCho0aETnM/36wvjcnAu2v9oS9L1lw2fHfF9FNoymIf2Czkf&#10;5bOydrGwv7rts0TOz+mENw3RKYjzu0QkPD1iYNH+B3PMYb5Lo7umr86jfXF+6WwiQ2pChhUr2SUo&#10;5Hx1BRWGz33o1La3JSBcnO/yN7OFz/TtnivREjfnsu2/LeT8L5xuKI7gdyDaL+R8TKk1lPDG5N9Q&#10;AeCH89vW+YbTtWifVeJ8D5ivcHqMH3Vr/G8+lOCcr+NC+2ylrh7U+vPebnF+/+JLxkYhLaB95up5&#10;cT4i1AeZWtX8eoj64J9npHtzstE+lWkJ4c146Ho0/crkFX902nfO1z5F+6+//ro9kg2/7+2B9hmA&#10;a926Nd4Ers9nLajfrNLF0HjoSO+cX7Zhg/1Ym0QydnI2gWU2kJ7AEtRnLbTP41OvjtVkczT5PDIl&#10;cn6pSpUP7bI4bdbaD7P7zKK+c763HOxHDsf5rFK8AMY6uR8TeGxsXDMZ006c37vZdROXP6GjNChz&#10;XejAT4lzvjfj7+/e7wN2KhTnEyVRWQ+5lNB+gvNVc+4ii+ZYKNy0nduVUL5tW2bP/uS5vDnZ7n9u&#10;g3i8suOFzvllopfYgeglNnpS5uTetk8p853zT+1q1jcjpllYB97eX7ska4HCgGwB51PnrWnxC5OX&#10;OSdeyPlc5dJZny2n/RD1nfP7Rhr+8cvMg6leaVs+PY5uUcK5H64o5fyj6Ky0atoDaQ98lnogNeD/&#10;LF2NtC1pD3xWe4CsRXzTWyqvwMfYvi83kejIfCwF6i78fOH1TKsiM8hPCEr+bTuStuLalX0vmg47&#10;T+B8mLxbo5vdBjjk/GFjMgnOhygETp6iTwn2jsD5ePAiYGrFCjbBCeOnmMZeUziKgT4/wflUOG2A&#10;tdDDEBRyvoUKjyhLSMZCqM/np4Dfwp9Ho6nS5GtBnI8w37I17pmQ8ykCMOSBfDjOp46lN1uzpsxH&#10;ps93cc4f3PYMJrVwZ5XhyWuQybw7/T44DZUa39ysPQLns5Zgck0qXM1l0lmjydc8S/5nDm4XRVOv&#10;M+ztqQ+EnE8ZwM/FYtjFOT8qtAGmV8cZOoac7+2EsvZF4dnQ5Gsufb71ZzSxPLjdbYnzEudnq9jK&#10;MwYlA7xRyM28du9DOJDDOWjyKZE+3zhfG+P839ru6sNxvl2+xsRWsLGM4bN+EHI+JZcMuIdbFKQv&#10;5HyuGg/dyj3/eH3S7/CMOBzn68KNWmDZ17DNds7nJ7TPvHz58nJ6dxHn09UcYmu5p5XJz0424Hx+&#10;ntvjG5wpgs2IOJ9C5iyPHTu2RM4nJSGmzjyGUuYjWiC1AXcgC9Lka0Gcb/0TOdJLykSeL3C+z5et&#10;tmQcsD0iq/uQ87UVw2QSurqoaWbspBL0+XA+FTRHeGxj55S1NqDgnF+qdm0m1clF/MDfIZqkzy9X&#10;rz4TFVjG1r2Q83kPDOqdadfaLIZcnPNVQsfSUZtKP/PYuxZkUVLI+W9MeQLA1iOsOs75LCsnAmt5&#10;VySsMyjngu7K9kyuHeQo3WKOBn7dtYqfcD7a/gqxO3y8hTifQSjmXF9KE5yvenQmnB+HCNm3L8H5&#10;qsNL4NYLbieegqpZ2oko30oo4nxKmDdt2pQuwkWfnwq/wtw5X9onXoDczGHUfQqlzxfnS+B8DNAS&#10;KWPyDnyYH+R5+STV0jppD6Q9kPbAZ7AHjhL192HCeGynz2CfpU1Ke+D/WA/A+SNHjtRJV2jwd6d9&#10;FviQVQT7OrVytA8azZ4fq6BJmZaQtR/fNnlxErow3Zcyn3k4miDOl4j25aIvfT6yaMPNif1juq8S&#10;MIYY+yyESvI4cVrgJkBrpYuW7NwV55QGt4EruegjQD4TC9u25x2wauykbIAB7WNCnMfSmzbxRbto&#10;x3un94kVSaJ9GYGL8BG0+lRToDi09wiQ75xP3nKEQmgfkEtwvvZACMNp68yKVUb7rs8/peUZmlTt&#10;5D7ZD/EoGKn0+YJ8iUi+fOPhIQPA+aaHbH69tblsWcJZk80utNt3fb7vh5LWtb6+fFrszRxyvuqI&#10;9on3rp8o833Bsn+v+Jbvyhe4oO+PylPCH4zGREApdR14j+RxvjY+lHl54j9WHXh/9cH3X/nwH3Lq&#10;ds7PVrGxkiUfv16u/uvhuBXLB2q8IONz8oGL9nOcH7RSntWexZ1l6fNLly7FxE+Wuzb+Bkb7hTx2&#10;Qd97tCc0+ZpziCgO+eeZKKH/seno3vgGlmW3z1wZy0/rdgkTJSy/NPZ36w6+JH2+dohWn0emcePG&#10;qEYVrhLId84nzrlCnYv2wT/X5/uZQVZKVybOR9DqM+9VdHezyrewIE2+5nAg6TBYUBwNIF+cr6QY&#10;iAbsgHwmliF87ihZZZtuf5Wpx3mCxPm24Zq1HvfeAuZhCk72ykCfTx1U+vMX5d0Y7GdX5ReeH/0Q&#10;xgKI2+37SbEAUbNDDuq0H3uYZ59K6qgEkgRNJc75vivqkFRvQM88x3g4n9B6EsiZW3TS9JzdPoWo&#10;9JUZQcZKzKF9ml0i53NlT25pzwsL0P6kSZNCEye0+vRk3UMXkbkwm38jPjQxNQ8eMmOHSTPCU7cL&#10;LQMEPCDCUR5CYyqmAPON2VFd53ztQrQvu33p8xFU+vSDXH5kwy/BRT/vwJlMzyb2JlSvqhphPhJO&#10;FvZSanMWU7zzAwcmRBElENH+mij6Y2hlWlQ9Ts4XHfQppvC4qPTpbYf8OcMTjfoXPwcMyAaPObrt&#10;0tppD6Q9kPbAp98DKep/+tcgbUHaA5/lHnDO793seiaaKto3ZX6+UahoH2U+nO8Cn4QaGzgfukMS&#10;NBUa7btiP+R87bB+2ZulFZ+y0mDj938rWaXftfE3VR+0QP0lJT+Qr8JexbGyUT9RxrqgTA7Tm3Vo&#10;k/fZSjW56Lts2ZL0yuZrO1ZqbdqE3X7I+U77HlpMdvvifLKRo3rlp4y9EenzBfmIFqavtfRjCYEr&#10;9lR9C9doXKlZFXK+ao5cZCH3rznFxhdaNMusjNSMsjVwzh8+7z2hozYR7TOFnC/ahxgJw/b+9B8z&#10;gfT0SThWQgW4SFm+KIf2dckSMnzuu7QW/sTrW6kQoH1Z76M/51yUNVCm+8wp79TgLqJ2EZoeAfKZ&#10;jAwjztdojmif0ZbYJl/uXxHnGxK3jeMCAvzsRHWyVWLOP7mlBRp02hfnU9K/+HImFqB97ii329cu&#10;IEkAlYulSZfPOd9PnHLspQt90niUQJ2rTrmjTS27QCHn+7ad6n1eO29c7lwukzifxgjyJfRz+/bt&#10;xfOy23fOH9TSzKed9sFFHgpBvsv8zb+duea3YQnLr074FegOkWKxL8KX9X6L6l9RgLdKO60BIef3&#10;aGoDeWyFMlZ7E+cr6CDN86Brl/S92V2vtRDZZESbRHb7Mec3yZStWo2JEhDRO1Au+iVy/tyP7KrB&#10;w4u3G/BH8QdzggG/OL9sPcNs0T4TCTVcmX8oeiqbNMiFruSuHvNh3kDevvXrbIQu+0Jw2g853496&#10;Sr/M4I53ApyUOOf3bX6VT6aWzxKyb4U+3zlftN+1wXVfvuDb6kMgX5x/ZuebHNGd9uF8eTQgLDjS&#10;O+drlWwoWAvnhyLaT3C+vEsGtLljc2RhJKP9kPNLRQEaRfsPvvz7MIIj1vtNyg22kVBCIEQBQaH9&#10;4eOSnL+x1HsO+dSRKRDywti/68mSi37Cm5TG33L+19W9SKFKv0O93FgAFT457aem+3m3Rfoj7YG0&#10;B463HjhK1Gc49RhPx1uHpu1Ne+BE6oGQ88Pz4nMuTEd/5FOWYh/gF+e3rfdLfr49MVbsJyz/WSXF&#10;fiHns+r9qXe6GT8/95c3VlEoPomr9EX78GEYw/nIKn04H48DF2XeRlxJleB8TPcTjt+CEEK7+Sf7&#10;mEWmpA1F2jCgQnUSnB/TfhNLOpUIJE5MuGdH/QkeWLA5j/bF+Se3PIe98UEMP2M5L/9qiXN+qfLl&#10;mHRGeCgoFB+Er7k+qU/tfiGTNvyo7DMz15k+33c1cdnfAd3IquJ25sisNT8majcacrpLE0QUkj/L&#10;e9ZeTSz38KPfOf/kluexc6f91atXw/kkomeC9mWuLM7/3OCfSBnOXLTPd39Rsxznu+0Gnva5wOP5&#10;nC/a50xPG2ix90QOXDXp88X5TvvvTfspnO+Qr07g9uvXr99b081U3raMOJ+rGV4slh95477w3jh4&#10;8BCHqG0jTgY2DqvwlThfwgK0j9FEqLMdv+wf4vy4TqPMRb1vwKoCzvfrogXM2pnTz0770ueL8532&#10;PSw/ycwoV0ozxXRA3p6ao31xfq9mFnbRaR/Ov7Dv3WG4fj2S0ueL8zXH44O7MeR80T4NYBM4P2w/&#10;1ciFQacx5hU/GtLnR5zvNSlpWNcm1ZGLfuIx/GD+Q6zS0AzSt8VteBjFA3C7Pk5wvmifnlPqDAhf&#10;85DzPdzm3hpxAksgP9vn9rdCZMiAQPs4wLs+X4VY4rSOKJrr+4Uz7uxU/zrCKNKfflLjlz3DVH3v&#10;VfQqwQJ59mXaE3I+Pz9Y9G6DUmfqTri8/00+YgLnhz0Joi9dYTkynfO1ljtNhhuJgAL85M2W4Hw1&#10;e/e+TOdGFo1CxiZaaFP7Wk6EaUqUgU+0HwVMwDPCOF/zffth79vjkPvTXs/j/Gxzl6y0HqNJbnwR&#10;cv7w+XGokSFt7C3Bjb1sz9s8+4XxAnmg9K6G9ns0ucZD8ck/n7lM90NZsyEz9Lm8khJ/pKb7/7qP&#10;0hppD6Q98NnugaNE/WNsvb/PBtSPIJ/tvk1bl/bA8d0D5p8/oSg8B+Xlalju+u4dk5aifKZv+siM&#10;7Qf0Tp41in1CW5Wv/W3nfGjfFfsJ539tjG42kfiNQgYFwD9E+c9+8cgleP/6wQB+eem7Sp9V/AQ/&#10;pDSWhCp9dlipYq61pBJwAVnPHWLe/p6+e8a8vPOC8wnFF0oY4A3aJ4+aQvG5Mv/9Cc/E+aWizUT7&#10;oT7f9wYWdu8cf+4r0YBz/oAWl8GBw+fEtB9yvmgfYXRDX9hAfsj5vn8OOqBXpqhSrG8X5zdo0MAh&#10;n5qU4N2N97gsZoH8Nyfd55yvXXEhBrb9AQuM+9SqYcHJWhUnNfwMoGwv+3vCvJOkjZpAfoLzRfvk&#10;jZs7dy4XF8jXzp32UebD+WFXQ0Qvv2Pe0UiYqoB+K47CtvPdT8/wM9TnUz50nsHD1SebSTx1IEDF&#10;OHDO96OU2nT+eb3uhqbGLolD97PAT/DVzrd+fWgfPhHnJ+SlCY+hXX9u9GOUA/nO+VldZkz7cFeP&#10;znkqTe0HhoeQzVNg2T8SnK8KcOC1p92lSzx06kuaK4/jGb3MOlq0T38653sLiVWJ13fbtm0FiuJ8&#10;hmzME7uZKWyd9kPOd9pnyAbOT5xv3+JbICLZ7YfCsfq1/bPr88NVxdWSnE9POrE77SdVt/BqFJEB&#10;gfYXLYken/zD/mPYQ5H/Qsz58hFAiO6OoTgS6vP5uX/9BnZC1EPMeYg8j4j2w6Ah6HWpo6GxlXtz&#10;tL9kRZSYIzpxzal2+kBzd3dxzg9Pv0+fPvKJEOTTSHF+fGoR8BOHT6NjEL7mzvmqBu1ziROcTzlH&#10;9PCiedcDL6Rs74XlPCn9usdvm7DZpEoBqpkalo+NTZzzpVF32ufa0Q8ifOvAXbs8PcElfa7SjZrT&#10;58eVDsH5PpbKuxTgn7XeBhQgfFXR8JM4X3NKNF5mR8nOxfnllNo0Wm5aOafAT5juqw42ODq1f0n7&#10;qel+eKuky2kPpD1wPPbAZx31I3/Sw8rx2ONpm9MeOC56AM7fvazIvocqms02kO+cL/UIc7cUNXVc&#10;oxjOQXTs3l2IJDdjjiXNLpSx875NUL3CePvAP9r1wjh/k5b+SDsRpYCd775rH8GIFPuo9J3zp636&#10;NYQv/AAjRfvMwxGE0HRfLvounIJH9aOQL/h2LSydHrsB8hF30dcmls0br2xzyo5fqpNWPi4tK4Sv&#10;Od+pVw26tkzdukzaCvazUHwZIDn+BmfBoutF6/n0l3IPzmfBom23uEwbsswHesj5FH6w6C2Ptw8z&#10;S3nrdvt+anI/Rph/buDVVBDne4URU14V5w8sNi03Vt/QPnpILA6kz6dwysrfO+drQ+6Bswfb13+D&#10;+pbLwEo2ZiYs/jGc3y3ahG2hffYsu30RftTsN7BFx1y/R48eSkGv8jgXfZVfecN8AUg+ua+xAaIQ&#10;hsyd81WNs5uy5inpYyF8zcX5MIljCXgyba2p/j5Y9Fq2Pa/B+eKuZpVNOw3kO+ef1u5sJgrBsFkb&#10;/pHIfE45nK8kBcxF+9LnS2mM+MLibblIbFoFMk1d9eceTW/hvsVFgo4K9flxndXxYMrpHT7vtB9y&#10;vmgf6du3b2Tq/7p+sgB70+xTWln7oX3uK3E+P8X5miN/f/t7rs+P200gt02bBncq4XIQ6P5zQ37F&#10;Wq85ecVD/Ozc6G6ebh46kghqlbIJXj3kHt4e0yKdMLeWRVlbk2nZPMMpI6oJ7Y+ZnGctv3/Hdtie&#10;p6xsNpkiy0uW+jFtga5OcP4VA3NhQbg53xqev8/19iZxqsdxXbSv4QDdPM75g/tdqYOJ9kPOp3BP&#10;5K3DAARCw0T7hZzPma7aa1eE2wPaV/CRQW1uT4RvmDkv07H+nevmnqlLXMj5drKrzX3p5fEPhF3A&#10;ERWEr6hxZn0QQpVlTpO33/b8UCO8Q4qjsSoGO/S2UbPhfBenfenzdSM77Y+cGFeE8K27spwf2ehb&#10;LWj/0MbB2UoRoR/Kcb4fhXAWRDDR+UL7TB6d1Ot0bnA9DeBdLWFfioEqztecq9Cra6ZFVdPtq1rC&#10;dN8an/3yLTQQyJ12dOnDn+ly2gNpD6Q9cDz2wFEm23sw4R71v3/KX01ftf/7nZweIe2B/B4Q53vZ&#10;G5NiK270+QkzyDkLrVbC1JwSQH3MRPt2dFV5meo56/15679Nnf1bzJIfZgsFzhc+YSOAlbXLE+/c&#10;Cb52aPCj2Wt/RCGO6w8++CD+vWeeeSbfu5RAiegwQ9Sn8Jzu35y4/FHb26ZNVLiwb045HKr0E6b7&#10;gBmfj0J9cJ1vx0ZBGD8KCe6NVtwFwGgScb5K0ONSsnKf4SVfrrLUdc5XnQPRaMWzo82HvEGp012f&#10;Kc73QwMGfIjTjQu3/9M5nw3HLLaQZti6S++HPt85f2ALs9YevdhwAtLr0eRG5dOS6f6hvZbj2jCm&#10;fDmW1RhSjh2oNTx3PqDO4sWX9jWzbVu75DX2A4Px6QyniQxL5PxwDxOmZhZtMZQV50umrvw9++Gq&#10;CYYlMec3vXXyioe5TP55zfXq0jQGS7wAnIXMqbhlvC1Mgvc+kuB8SjjNlXuHskDP63CuzxfnwyQG&#10;bB/HdTxAoHO+jmEBzKvE+nxBPjJ07ts+PlLv0Gl+/4vzT255LnU+iILnYWk/uONdUizHJuKRzf+C&#10;LTYAxEW8YmDcP4++/YvIAP4WHWLyij+TIZKFM7t+0/fPnZAIi/D+7H9wi7o+n/rvfWiDSjwL2g/P&#10;sk4/5Hx+jlxop9Cp/hdmbzBVqiB/wnILB9i7yGy2R8/PWe9/uPyvbH5652+pQ0KDeThfw2c8UKt3&#10;m+W8jgXna5knenvZ+7UsztcyQuB6pdmD8xHnfGxAVkcDai2Lva5dUEDaOX///gPKRW9eGFGGBQSV&#10;/kV9YrZndKZFtcsT8d6W73qZPr/hDLMpwHQflT5UD+FXjMJ57I4GBMnq16xR3ohAHL0yQv3h48zs&#10;+6QDQ8pXiOugzw8531uMHT5jeokGwPmDoid0VPYJ7droxnXr825vxrDCq7zuwBP45yfesY+//4B7&#10;eXBGF/c1PfboCXl+VYy+VYtcH+D8TsHwK1cKexZdGk/iqGYTiBTkDjnfT2fekkyfrvbLvwL5ONu6&#10;Pe4E9qkBRHtbmiN9XOtQxgwi6tS0VR9tjeu4Pt93zo2tzZFnR5sxFL48zKXMR4bNf6NeqbO9M7Gx&#10;gtLh/P49cvr8ffv3c6wq2TipbPXPsQ/A+YWm+wnCb3uKNyS3gKFKqtIvoV/SorQH0h443nrgKLX6&#10;aJ6O8XS8dWja3rQHToAeSNjtn9fzLgsWXcD5nCmWolnDybzzRvUdcj7rtq4xDADynfPJuseUMOD3&#10;fHJhSH/nfD+Ge+wvX/AXCgs531X6vZt9kQpAVNNqP+F71I0FQpV+wnTfOV+HOxATcXxw0KJPd9Pp&#10;eaz1xHikcz4bKGI2Cx6Kz09BnM/PtYfe165Czlc1Pm2nzzXOZxm8V6E4/4oBX76w5w0Ny5jRfoLz&#10;KRHwM2Swev+bsZfy3n0h57NW8A+q4S7brMJg6dMQON9R3DmfcoxpMV8HxQ9uvr1VbbPbl0ifHwrw&#10;tq/6KyI38F5zcT58gkU33/EK9e+cz3KPprdymaRKrbzvbud8O8TGOKhYyPmU45Y8ddZhOX/IwGuo&#10;QyfrWP1bmN2+6/NZHrckDtNNHXF1gvMpYYgBM2nZ7UvgfKuZ1c6vLzX0jam2n5DzVZPjtmvXbu2B&#10;N+SKjI6Q6ZmRv4fz+xWZ7p3eeH609U+C89+d+gvaQ28gk1c++tc3f02dRBAEHaJuKTspBMLXXJw/&#10;uH+sgm7evDnNKJHzz+32BW6wDnVjyA85n10NbPMttgLymeqX+ZI4Xx3iAd6c8628XqZRRcPskPOt&#10;hXUy1fbfyUKC8ympWN44v3xkeR1yvmxkLKVFpGNHCjlfdRCrGYVClOm+HC5khRFiNoWTltu7wmLd&#10;v2cLCc7XgXDDGdDDovF5uI2Q81WHHuaIeyN7HBd5FpQpW4ZJhYzZNadh0aVHpM8X50u4Lhf0vJFG&#10;ooVWlzLndZoYzSmz9TqU/K5yp5o4X9kTmFhGt5/gfDUAHX6C8ynnSuFeVMj5atWu/POiBKLGo6oJ&#10;Rka6jaNqzvllouz2Slt4BM6nDj4+sxYkc5RYz0ScXzZrWPS5gdcS90HvRghfc+vzhjmPqs5trVWF&#10;afOygSDjHu5TlBeKj1KZ7oeSi+sRlKacn9dH6Y+0B9IeOJ574ChRn0/eYzwdz52btj3tgeOxB4Y+&#10;V6rQrHFQm7sKv6v4bFq09aFZWYtrP9mJ0zJ1a2cG9sk7e3B6xTxT48Mw6POBfAkfnS4LFlvSPpc5&#10;C2xRLvro81XuC1BQ8waWAgs7Z0Xjw2jf5/CkIF8CfnRpb9++THzbvT/azFwBFabXx98xZdkP3vzQ&#10;JsJT4aKPKHc3snhpMolXo0hDaw4LmLyuinO2+YFQ6WO6z8/BWX0U36wzZsxwnRWrUOmL80/rbyyK&#10;QPvoAAsjHfJt/XHlt+ixOOD24hfh/BZVL4XzpTbj8xfanz17dhg8j3K0+ozOiNjnfvTm40PNktz1&#10;+Too5M/puzH/Ff3Nq7ZEzu/T/BpNbNWp4dfPGWJwwhc+kI9lQCHnL9/1CjUhEKd9rADE+Z4DnAs0&#10;bNgwhdlPSI1DdxPsICHQPlTv+vxw7b4DOTDTaaLPF+c77QMP4SVApf/MqKdMbdjtIiZqGu0vi+32&#10;w51DX3hWx6byEeQjSlUwpOO5TNqWO0e9LWU+c+pwvoNamFrSaR/Op1Cc77T/93ftuUDQ5DPB+fhT&#10;nN39m72afZGJcm713z13TwJcKSdFJeDdrdF1ap5o32PaO+1XrBhHpECTTwXp8+F8jVawW5k6uz7f&#10;T79lLcN7OD9hXg690y0h52sTeG/RokWuz/f9UB93m1Cf76vcRR9NPoXMLdpi00zlKAyHaN8N47UV&#10;+nzqNMLjxIMfUBqMt4nzQ9N91r80/i+uBhfth/p8KqDSh/P9JoH2qfDQqw/khZMc9xxdd04XiwbK&#10;G4D3FYJKX54FDvkUEhhPenhoH9sTt9vXKaDSF+d7P/BAoVGXT4oL9zzBI/XW2rA58+Ywo2LnfFVT&#10;bEXGOhd+lBfPQmvnbvjhsq0/zNtp9EbFYgkde0I4X16/vOfloyThbVmzWmx0UKZUjvalzxfna86r&#10;4IB5LHEpNKiV0+eHBxrYO/m0OueL9rncX73kDh95FOef1/360KOKalwgCcp8zafNijMF+uEmLH1g&#10;/cGn+D/l4qb7XnJaPCaW1xmpPj95c6S/0x5Ie+C47YEU9Y/bS5c2PO2B/4UeKJHzySSP+nSnhZHK&#10;iTif33AIscp9hTgfYd41Mq52gfZXrVrVqOpDzvmscsU+WqaQ823PtSySlrvoaz8Y8PNdy2cf6koh&#10;zNtvv610eohoX60KD92iZpx+T4XYr4IfChNQVFSkjN9I2xYW/toVeiwkgnsfyNfg7z+Yc/SN4q8d&#10;fGn847CBOF9zvlMJhPbUSON/IJ+J3Trni/apM2RA/BktD3/m4MG6g28NankOlXFSEO3D+YZ8ob9s&#10;JnP7pXe1qZGz23fOx5JcxuRQ6IjxMcbIbt85v3TZMkzqlq71rxrQ4kvSgbs+X4SPkKq6QblrfBjI&#10;PHgbZM46Jae3pA5thvMHtriYiZ+ifTi/W7duzvmi/YZlL7rrml+iyWcZ031NjMgMaP29Tm1jTa9f&#10;QYBn3iKbEgJEdWxrTEVsNr9qk1bEunqvvHbtWi7B0x9Y2HwgP+T83A43ndajU05frXKAtlzDd3Ui&#10;ss5Ape+c79sWVz4Nh452tSwNHoUJznfa/+NLPw5D649bamRO/Dw0/x06dOCW5vQXLlwYxk3QIbZv&#10;345r/bMfPOAqYgrF+RKnfWnvHfJZxa1FCaH+xE4JzhftX3vaHYT9l91+KESvOKlUkvPVLYWcb+Xr&#10;MzS+MNAmJT1b3J/YuZ37LrMJnxcBM+Kcr59O+8tXxhWAfC2FMfP4aeYw9TKwPRb7ekyIuh8ejn6j&#10;5/22DFfJaD+UUpiwZ6VVq1ax9/i45zDdF+e76l60r7eEc/6BaCQikZGBRuneAPILOd9OYY0FKOnd&#10;1VLfKdQF9zzUnRj+e2vKrzQ6FmZPII6G0mGMnp+jfYbhRsz+ocoTmU0x2mdQhgljARc43wdznfbF&#10;+aGI9kPOt8tx8ACdQBZPoJ21ehLdbt83ZxWPNhLm+8RByfX5cc2o+6859XqnfVz0E9dIvgBsq2PJ&#10;dF/pBl2w3tcA6Oz1cTgDou4fwXT/V9+PN01d9BO9nf5MeyDtgeO6B44S9bHsOsbTcd27aePTHjje&#10;euC7Pw8SlUWNF+cjIe0753sObX1NOufrvKH9HTvjLmABLf2y+XHSprBjZE1aGOGMOihqCkW5xLCp&#10;5qN33tLmF198sWLyS2S67yp9fPVrHPhiGI0vRJGVO37QtfE3tGGPpt/gI5iJz1kBf8JFH7wJv+DR&#10;sFnSqUYZfIYlhhxZzufn8EgfJa0gc9E+u126633X5w8d+xR1PjfQzLCrZ/MJhJxPObTPHNqvtDPi&#10;fJfI61uJAPjwhfbBiZDzvWLLaudipU9YbDfml4bfIZ+aQIuspq86+Uutql6Ak7l08hC+5iHnUwIG&#10;nBIZbmBMy6e/nX6W83Vc0T7ifuP6SSZwOF8nwly0D6PWPHArnK86EA523dCOIJ/RD6x/mf4SJbmT&#10;iPNdoP35izMvjot09ZFKHxk2+ik43y+BaF9DLVLmW52pr5jRe4TNLYkHmdUBOuef0f0Ka1LkiyHO&#10;94MOm/UmnO+WEV847QYqhPp8rwmCYh0gTgPynfNDSweWzznnHMW3+3D5o0xvT/k1nB8ZApid9sKt&#10;Tyvsf8j5cY+VuU6c70ccPtbQ1G7Ijnb/QPs8JqE+32uyw2bVcy70Xl6urMGnd4jK+VmrZoYAEKFJ&#10;uZWvzyzYZANtS7b8Z+6qRA7hPCMYpYfKVSrA+X4POO3rJSDIl6xcnenXw+YSd9HPhTdEnxyPANgO&#10;Af5KH+e56LMVpvt+N/KTa3FZv5t5O6HGR6B9V+mL85lzkyzeaQYaNWrUEHM656slzvYy3YfwVR5b&#10;HPgJRIZLbVtlTu94Y+399oQm9Pm2yZqchzn3IX1ernywfbQIuu+q9Ff5dChbobInMEIUBcv8GpPT&#10;PpXXH/gtP7s1tuGbpdt/q/cz89A532k/5HwdGNrHiCDB+Vq1L2vhD+HbiWc5X8FKjMCbZsZNyXxs&#10;Vho5EeeXqVOHSdXGT7W4AMj+tWtVj4VlgdM+tN+y2tmhiz519G504wvRfsJFn2q8HCypRDRMycJ7&#10;Mx74l6b734rGSTA/yWt3+iPtgbQH0h44znvgKFH/GFvv57vIHuddnTY/7YHPeg+MGTMG79kHHsm1&#10;E5yD8D2WMst8MCU4X7S/du9Db4+I9fnheWLGL8jHADVrR1xCP7iLfrgOtMaUFx2+F0ql7xHUatS7&#10;kJ9Sy3tGPdfwsxWcD/+EnA8jecx/7PZVGdpn8/AjmGWa7d741Elo6qxJWQ2/aD900Welc/4ZHS5k&#10;ogToeuDF38D5LEP4flJ9i2J3a75fnZmlz1edUYveYt6gzDm9u2VV6Bw64HzpZtn82sE3zps3Lwx6&#10;h4YZzncW5QteX8YEHnPOP7jflHJAvgeHZxlOIEK4TLsPx/lhMkLSictu32X0YguBNrj9TUyxA8KS&#10;V+D8hBO1+SBUuLVlze8lFJj8ZKiF6IwQvgvLfMQjCc5XhRFzfi9OhvA1iXVP6381ky7BX9/+i0Lx&#10;QfiaU6dH43hogJKKNr6R0+eL8zVXYj+BH5DPxLLFOKxXj0ltOKXtDdIKjlpsbsZa4JR9uEG0Twkj&#10;VqGlAyVkSWQVmQgwuedEEEZJxPmUaz524QMfbcnp871n5m58gD3EKuixzyU4X7SPyLzf9ZYsAE6A&#10;NAMlCrHpQr7JJtFwDBkBw+EPOF+Czt/Vxc75lPNM+WiaOF+CKt5pnwVzvc5mrGAZ2icUHzeec/7H&#10;O3aEDvmi/bjE79RDhxYRnC8KCy9dPKdD6jiM4V1C030V9m4ep/pz2pfpvuvzDx08NG6J+bxIoP0p&#10;U6bIbt/FtPerMxUqGJbrRUGJTZERuwt1XNvMQrvaN8psJ1ch4HwVYg7PwNzl5xveS8T5pDzUBO2T&#10;IIMnnQdQkO9747F9ZeydcD6QL8532rdQdlmj97ABQ0fnNVg/Js3IdGyT4aEOhduAm5ez4N+EBg0T&#10;nC/aZxWXgCHIME6BOF97Y4E6GHSEfeWcX7ZmTU22/32ZyhXiJsijin12bJ0pV6c2k1ZA+3PmJ08B&#10;0/2wCNpfuiP4xxatC033n/mjleCij7FYCd2RFqU9kPZA2gPHbQ8cZQT+u455BP770gj8x+3NlTb8&#10;eOuBhx9++B9/u612zUyVypnv32lqW9LLeSxlzgb3SxDr3Wk/jUKFxyayJNZiVe1D9rPwcYXwn34p&#10;D/LxmQ8N+NlKrqF9u+f1F4yngH/Yapap+SOtk+k+C23q3Td//V0skJ0O1Pe1LGBzq58o9hMq/dCQ&#10;FQjZWe43UulPW/UbqfRdtu6IVY4bYZUoyrdc9F2k0je8yJ4zH8cHalnUfQTT/RD1Vfje7FdlxKuY&#10;/JKiSqeby2tUciAyEeeLfPqax0SG0L5zvuvz6S7FLZc+3+PDgW1KPcVnNP752r84v3ykn98buUOz&#10;Fm0tqO9iWu6TcpwPqD498hEfL6DNVfbehHG7i/T57jqrJAULtpkHOFEVqIYG1Tnftxo+5xGoFRw9&#10;v8dNuX1FbDZ30+OMKXRvEptXaC3kyaAMlymhHrROa5o5fVC4D1t+4n1zg2eBQ2APzwLt4SwE+cjQ&#10;sU9TQrI9WivaV52Q81U49sNM485mty/CR96b8jwtdJ25RhCYXzXoGof8Q+vXy1YCYWHO5hj1xfmn&#10;Rt4cI6IwY8RW0F0qXwaEERAGVkKdPDtnQ+d86oxbalrczw+xSGOTZ+TR/rBZsa0yq7gf1DbX51M4&#10;fJYlYvRMBGd2ioc2xPku+/bHKSfhfGKbe84AbjlGOaTPT8jGyP5d+vwujcxNZvpqy3PZp+V/hZyv&#10;rTBN79XFgB9zDM9YQTmeLxyxYrnYXwbaF+c3a5KpVKUKFXbtNOugcZNt81igfcYpItP9MCY8kK8n&#10;hVM7GD2bRN1nLq0+t2VR5YttaKB0KXhe1SpmY+kL9Sl/ZpRlUpDnhYZsGpQxRxjlpUOf75yf6zqy&#10;CTTOueirnLdEzWCgipJ3Z9iTxTPVvclNeorDiPFUgPPNd71sWXIQ8pMb6W+vf4+7BcL3YxEosWX1&#10;L/G+emrYT5QRA9qfsvIPWG1U2f99/J4Wf2Sm+4L8qat+ayd16BC4W2P/deG4pzlcRNkBEcKUyoCf&#10;q0O5hwYkDaj8RLj6ndp5E2yBBAoI1vjhpVyy8mBoeUT7Fy3NnBmFuHfUP0B0g2W5J6VFU1trzw7G&#10;/NELBNm/ZYvbVXGVxfXifMQ5f9+mzTMjzmesykWm+6HnEQ8X3V5l94VuwB9G3f/9TzO3R/kiUtP9&#10;vAuc/kh7IO2BE6IHjlKrf4yt97N2YidEV6cnkfbAZ70H4Hw1Ebf8URON80MR5+Po3baufRaJ8CVw&#10;vseOCjf5zWP9nn938P4y/cLCCVPydgtFVM93B9Xq7VnL/7C2TPfhfBW+9957zvn8FGe6HIHzqeOm&#10;+3B+QqXvtEC1kzALX5JJuOjnOJ8aEWesXW9mxs3KnxWrVbOm+9LnW1Mjzoe+ZAeuwpDzVcLX7dby&#10;w9EsaT+FnE8hulZS2R2O86kAKshvPOR87xY4nwrLs4BXyPl8WPNZPKA4bjkbDuqdQZPsoarD+HZq&#10;M5zPAqcmE4yQ813dim6fUPYlcn6f5l/g03zKyt+okegwxfkI88qRmt0FHoBDEtbj4vy+RVcxsQBL&#10;O9mG2yoIv9kYVz5NPVy/bE6f7zU7tI1V9xA+hcxFzkOyowYsE+cPzs9rWdjIxpn2tQ0UQ86Pz27d&#10;utsuuqttDYN8CF9zcf7gdmdp4nCobbm32RzCp07I+fx0TTsAJs7v2/waJlaBKzNnzsyz5A84X5fp&#10;3ZlmVPLyO3mcT4lCteVxPr9LleKW4zkt5HxW0oCQ8ykB+FHsvzv564U5OLlwU2bmuV1Q35JTRqNX&#10;dbmska7YOd97VMCPlcdqV9cfkfOpHFkNxFH3+ck9qdtSnG+nlfXJP5TVsgP5TNzPzvlqAJxvrjoN&#10;M2SJQwo5n8L1H5Vg+JOIbyLOpzLzVXtf/dtbv9xiaR9y4pxPURxe8VDmR7f8zFMhAPlvT/mVOB+5&#10;Zsj35bskzm9WzTgfaVHrHn4C+UwsiPMp31r2iVHz79fxQHrnfH7iPSSLLWwOwhQA5cvbJS7kfDbB&#10;gCYyc7ErqH1avJJ8owYKiUIiEwCJcz5JCvnJw7h4Rcz5Xsc5v1I2OqMMBKpa9NUk5+vSyNgHCU33&#10;+YlFkgco3VnxVb3EElH3U87PXZ50Ke2BtAdOuB5IUf+Eu6TpCaU98D/tAbQ02Nhv3pJZvT7TpNNb&#10;+niC8DUX5yN8IMpMGgH4xfmSekHgdDjfQ3+HLeIQ/oHrnA/to8Z3wXTfzbZZEEDKdN85v8yu+66/&#10;/vrOjf6dSRvKS58Y8vqZMN0PXfTddF9bXX/Wj/3QcH77XGI1K0bZmHxR0iWBJtHIP5v367J+X4DT&#10;RIYh52dLLmCHon3Zfrug0ueDeMXe4SqB9rdu3Uod7PYTodf56u3ZJSNdltRQrs8vVbMmk23eONO9&#10;8Q1ht2uZT3k35of2OWKYM4ydwVoLtr8qzte8Uz1TwmO127rIgB/FbNhsPu1HLfg7Fc7qeZVOjcsk&#10;u31+hmZgdGzXrl3fmfF3N+t9avhv0OfD+dR02ofziUzmThasYlkIarG4msR8snVb5r0PDPiZnPPD&#10;88WfWT9R5mveoooZUJSqZzcrC4D6urmnFSabwIcCsj2tQzasfcT5jRo1EudrTkmbNm3iwAeRpYar&#10;9EvVqc2kQ1Tbc16I3Kj02fDKgXZduGGgfToq5Hw1ePjcd3ZGSmxEqSVCznenCWiflAQbM0+J8/3c&#10;AZvi4uIlS5bYrma9xWTNi+6TIV0uZNJlev39PEWoNkc1SioB0+eHcugQz2nblrEWN1yzZHmmZXN7&#10;gihEma+5tPpmWRCFlwuFEiwydAOID8X50usiTvuy0BfhI2j1Cc6nWBLQvkYE3EWfZU5P4wWhsJPL&#10;B9zsiTlZhel+aKVPSYXIlICA+bqactGXPh9Bpc+Qme9WtC+7/UKpTJKRwEQCF/0wUJw4n2dKjxW7&#10;verUb7dsltm02SbgM+R8KqDVdyORO66wxIcUMr+0/7dC+yNov1P9r+1Z/zU4P2xSjYwFX4DziWkS&#10;qbivY6KE5VfH/5D3QKje14bjFv40tHvyvX20Lc+JRuX8O2hVnKlexcJGIApKSgrS8OUgR6HoXGwO&#10;5Cc4X7SPaMjAambdtTzFqWifgKkEEQx3jj7f3I4axm41LZrHtJ8w3WdbHqJBLeOBS2h/8sw8030d&#10;N9Xn++VOF9IeSHvgBOuBo0R9zD+P8XSC9Xd6OmkPfFZ7QI76kq/daX6qm8vmaN85XxVcsW+RwLKc&#10;TznLojvn/LpVhwP8JaVUMz1hqM9fuDQ+esI9m9JqmfvddN/7b1eZ230Z2ocupLlCowjt07Aw6j6f&#10;sE6PML9c9NHnM53eJcf5FAYRwWz3xg8RYKzKfsQXOu2jJ4+oNgbb3k2NXRE0+ZobsTdocEYH43zN&#10;Edd/Afkh55/a5zJVAJaaVrmhkPNFp5Q77ctuX5AvsY/gRuZYi8hun7k4v1Tdk5goYVkWzoiyY4Wc&#10;T+GYJa/Wy1yYiGv9UZlXBEVynX1y+N9ppzhfc6RZ5TzO5yBw/q4qseZ/c5m3Af4H//mDiEDivvKW&#10;T172HV/2hW4dTbd/zuA8PSRDTkTswz8/DGs/fukzy5YtI6Aggz6TJk3SHhKcL9qfODVHmH4gcb6k&#10;TS1DI3F+okn79tmg1/ytbzvti8oE+RKGq/C4blPDnOSB/JDzK1UzOxZuqmtOvYnW5mng576jfIen&#10;trmUOiyA/W63H+Yb48685Ow4T56OOD5SYML52lC0jygwoSBfsnf1aXRpdN/mCTnYS9X6U5xrLRod&#10;4Lbw55QbD4W/C5yvZ39wp/8KaZ9hLI3xTVsej8FpEzifcQHEQ2CEnO85Ark3x0/Jy3wB58tFvzwq&#10;5qjfippZ4Ew9GrqFLVRb/lVaiSV/VOK0L9P9UNZvzA3Scd25iHLRl9G+OP/8HgzN5J5uyj3UqO+K&#10;B/DUvnYDYOIu2g9d9PnJ+zNhKdO+TuzGwvPF1Cw76ie7/ZjzG2XKYVYUCbTfovqX4Py8E4ierPLl&#10;CkZnovQlG5fcAedTX5Av4Q654ex7wvgXKn9n6k+x+d9e9o/hAA3LdBEP2se7c2pznQ6cL6FLRfsJ&#10;zqdEdxBCz2Cxj+gxccInTyGFtJ9Cz/AH7SvFqSBfwg2A/78eNyBfnI8jmMJnaE7QBKn0fStU+jLd&#10;p8Rpf2+VXBQG1UxD8XmPpQtpD6Q9cOL1QIr6J941Tc8o7YH/SQ/AA2wGHN701dhRnJ+i/QTnU25Z&#10;uErfBk4Pahv5OAbC1/8v/tRd3/pwfolNwYa/0G5fin130Q835MNUzXOV/gfjLUme6/NnrP5vvvY8&#10;lj4k37zqNw/sN/tkIJ8vUfDetfqY7vvOj2C6Tx34AVV2nME+on1T4Iso9BV7yEz3w4R8fJLy4X5J&#10;H9Ptsz7B+VHJa9LwI09/8ISbtn644hnWivM1b1hm8IAeGflCS2iPOL9MFKlctC/OdzkU+bgqGgJN&#10;VYK6kPO9JnazbNiyOEMOKsnoRbnIVXA+nBNyPrfBukNmcD5zwyuPvms1Q87n5zuTnuHUeja5Hqdf&#10;CCQM3LB0h2n+T255th/9W9f+GOqYsOxxnzA737NnTxjUTZW5cDgSF+pRwc6enTPn97y9cfmrLCD5&#10;0mfE+UB+r2Y3MTnth/p8dnhoveU7FGKF8SDpSXgPX3eFP2C5xt4zRRFuuj9s7NMrV650OBftJzj/&#10;UMQhbj0h2nd9vjhfc+6WL1/w9djpY+476PPldyDO19z6rZ3557soOFmrCJtvPPvrdCOQ75w/qOUF&#10;TKwS7SeM+YdNt4EneV8zh+1dZq75+YFqf+LnlFU52k88p4RqE+0752vz9vX/SwtwPn40HRv+JxML&#10;70yOad85nzq8PcZ8aJVdny/O15xCQtBrOADIF+c3aRRzvmifkr49clHfuNOCBHnxnrn5PYwFtI/z&#10;SDw0EI1vYaivUTwO6qMM3IreG6L9Lg1D0xi7K3bvstsmYQFeFPnwS6B97GUw3Q9NyjeWji1lqMCT&#10;VedA3gjavgN2t7ATvQ0SnC/aZ9XJBMjIar91LJ6y4mbxndwmy96U60XaujizfoFB/oRlT2jOrXJR&#10;nztZxi5gd9ZBkjekOL97k6+wymmfS8aV8pFcp/2Q89UMOva+p+/NdUG0xFCXUf1JdZj4yfLICfHr&#10;S4SvOUf3J0W0n+D8XVHUBsx5dCA3vnDOD487f0t8BYF8N913yKcmZg48F2+++eZjj8XAn4biS1y4&#10;9GfaA2kPnGA9cJSoT2LtYzwdfX/rQ80/1468g6OqfPRtSbdIe+C46YGHf3e5PrxMSdvpMiY1fdT8&#10;+2S3Xyitayc5nzovvpk5pYe544ecn3DXd2VyYp8o9kt00cdyu2qk4VEoPqRW45xKn58Qu8fS10/F&#10;DmA6qVamQnmzI2UicSCI0r7+jxuU/wYTypxQpV+i6X7cwqwlerkygY0uavDYdD9nqO6uqk77zhuF&#10;HUhXL975Lh+vL4x7xiK3ZfX5Iya8COf7F7BoP8H5on1k+Jy/aQHIDzm/glSgEe27Pj+uuWGjWLRM&#10;FOOQBWj/D//8pdRfoAhzOP/srnnx82auf2RgiziMHIr0Xz/9y1AdDeezVcNycQbsPRFIAFVMoxea&#10;5l+czxzUvLSvVbv5vG8owj8CkXIFOzf6D5a3lvpFIoQ7huWWSy/WUlt9cb4EbgH4CUjunK9y0T4B&#10;HdSTEL7mnDsKbV0Xx7Y4CGU2tLvWYgnSr9hs4yF8zcX5Z3W5jElH+WC+jWLYnrHDjuayWy7dsCET&#10;JRwd2u9XZNAowkd2bd8OwKCdRi7te7VoXy76Tviq2a72TeQ8c6+HkPNVQbQvfb4gH9FChQoV2rdv&#10;r50D+eL8DiflrP3dfwHOp696Nv0yE5VF+yXG0SDOXILzqc+D1qD8N53z1QYE2ocYQ85XOQzJGcms&#10;wEkbxKUQm3aEcP0ScX5CtJaa66IccgnTfX6iJNcV1Jzn9KuXfMf7UJxPHns/tA7ElSVkpmJnWiMj&#10;F/3QV4eElBr8wqnHpVyklC5VrpwmynFQwjaBCUU3oQRnb7RxMR4rTSVyviLbifbt2Sw4ZZm4cyCn&#10;fXG+Cw0T7QP5J9W2CWHutO+cr01E+wyDrtr9R+d8p/3Z8/MsaLQJtI9/h+vz/dCvTPxLu3bt5mx6&#10;2QcunfO9DqsG9crdxiHnlzqpLpPOzow1oqcVwtdcnF+hWqzhF+0n/k0cOHCAC7qx1DtcQZlFIJwv&#10;w8HO+aMW2dilRxsV8FNtwIABuU5Ml9IeSHsg7YETrgeOEvUxwDzG01H2eOKr+ggf2ez4qCofZUPS&#10;6mkPHGc9sHlnL3z1H/jjWw75OgE+iZbuNKVQKHwgYpwZKpy1Fs6vEemTDydYDRBQnZDXJcridWcU&#10;WpbC+au2fWnbtlwAqwf/0eUIKn323KVxziYf3+8wyhR2yz4KwGf9/I/+/PyoXyg1V8J0f4OMewN3&#10;c762KcEp1G10WQ5JYNkKq1BGmQMyptsnPpx4GGW+5rHTfvsLzmgfU5lHmIfwqcNcbvwVqlZjooTl&#10;dz7I0+dTSFIvvm7X7H+dC/TYezHtuz5fnK85Mmz2X5kf4pSiOdVQWYvzNUd69erlkAOQyEXf5e1p&#10;Fj+fn6J9tOgwJNzLsiAfKb35bAXxRqTYR0LO5+cHi97u1eR6f/dC+wsWLAg5X7S/dIuZ8aPMD0O7&#10;QftSKYecr8NxrDO75Yw1VPjh8kcwPBk4cOCj79rpI875+qlmAEi47yaDUB46tGev9TwTMfyoBufr&#10;2jnkUxjp6q8HXGNL/oDzdQjRPqpg0SmEr7k4v3w2RZ9o3130te2I+f+svT9W/4r25fRRIbq/qlSt&#10;wqSaZ3T6OmMELIxaZLeZFoj1oHuPC+dDCSHnswrFPrE5nPO1rWj/+ZHfKTFepui6ULYbmpUg5LGT&#10;3X5C9kbeJYibrDvnU2j+88ttrYzApcxHyLhBudvRsDBlRlKl75n4/Ihlo3ucWPGi/QTn2xDDqszy&#10;vXH6DF4LUGLooh/tx0YHLPNo9EJgIRrYyTjn61iH9u37AN11NpcHC9A4oSgblLlQD1eC89GQG71H&#10;nK+57T+0h8FefeMmnBGsWnQ9RPsJzvcz7dAmhnwvEe03r3yd9PmhMOR6an9TdHvhlJV/5GfdMl/p&#10;0SWX6s/X7vjYBr98xETlcD43mBIcQPuPv/8XN2lRhT0bN1FSHIVjoPG+ufT5gnwJ1Xph0JENsCfa&#10;9zew076PFEP4rHfOP61dHAlFd5TiXED4mtP/eOKc3PJcTRQWVTx3x/wM44OJbkl/pj2Q9kDaAydS&#10;Dxwl6h8np06ElU8eZOWoKh8nHZA2M+2Bo+6BymU+/PHPk5yvBGNISPuemp7PvllBQmPnfGif5OEb&#10;dgz2RshdH6bli12cT4ylhKBy55NRAdhCmbf6c/xEqy/aR2d14YU5r2NM912lz1p875tW/oYbncL5&#10;WRqyXeIU6sIq1Jj8ZA7wz8pvj4x7w9h7BANzwIDwsdvPujpLdW15v5zzRfuUfPGsO0VZSMj5uWas&#10;WwfNnt3lKlUT51/c+ypBvoQv4PYtMx9Os2Wl7XbOVwWnfeGWE/6evXsZlVi++zUqCHdF++zDCf9A&#10;lCpv+W5LPodaWDkOCk33o6/5WKXvDWO3Tvsh56sCin2AJNT8w/lNy52tbnTaP6NbXqwEbYuG//HX&#10;Lw4TaKmcm6dEzpfO8+R2345ilZsSVZyvrHt++nZq0WBBOM4Lbi3d+nM/KeulyEHdOCTKZCba57qg&#10;/Aw5n1V9i2Irhhzt53PawTVr5i2Mwz3ERumBPp89OO1vj0YBEAhf8/gqZAebdkYXl/bTgQ75lLDb&#10;pbvfDNXRzvmnd72YiTpcvhkzZiQ4X4fDzPvUDt9lYdIKs97XAl133Vn3LosCzrtg+ECSPx4uBgg8&#10;5bvWLlxiENiqzn+zPGuNGfNrflLZ/2zXKs/DX/UJyQctu7WC2Kx8dBF5V8j9h9McMzF+6CB8Spjr&#10;KQt953mIGVdamo3xbk9uYLrPpVwTPrkR7ROKD3H1L8sTV5jh9ymtzNVC0rWRm+5HT/eaTJ2aMec7&#10;7S/OZoyLTyqf8ynkbSavAeYA/6FNuRcXhdx4vbvnMtURuYAn8SBuR1nWpQ6cL3IW52tufRW8ylTC&#10;3hhW4ECJqKIbN9tTgzZeQ28uNnIRDUlcNfhu8B7IF+ef0uFuvT/JdOhXmQU4X5H8uFZO4yHni/YR&#10;H/QB8pms2dGXZrloNEq0nxgOOLTRbG20/3A4gNeXDXpmVfqsXRaVdGgdtyHB+U77OHy5Al+0H1pw&#10;fLDoTRvKiV5EJ+0tmjs8GNDN66T0R9oDaQ+kPXDc98BnHfVDA/vC5UT3l6jDP5xi/6gqH/fXOT2B&#10;tAeO2APE5Lvmi3+kyjszTbGsBXH+GX0s5LjTvnO+qvF9r8/BhD6/b8dxqiDgh/x37TmsMp8KcP72&#10;g2ZXPG1xHk+66b43/y/PFstWH8hXoXvpK21eGCZwpwWkiwUr4nAIYEf5P/dseovWATZokxqcFCsS&#10;KQkNdAF5AUboFuRx7LQHuei7Pv9ApCdsFH1JX9DjugalzmTB9fna5L05puG/oGccMUu0X8j51MR5&#10;FYGvQn3atNWmyR/c5mImFviufXtEng7cOV+Hc9yVi76LOH9I27OYKLQLvXRpqNKXi75z/ujFr6DS&#10;Z28nt4qPC+0Xcn580GyUOiCfibNTN/rRp8yKzO/7mqPvjNW/0JyLOH36dFoSepJrE9LgXXpu5lDw&#10;ZQ7AePhuKrSu823mzvknt7qIyU//lXfygqJrRHjoTLNdf+xto32N/MJa5G8X5zvtr1plNPnO9OwD&#10;Mv3FokpnYyiOkbzaBu3f/9x9Yd865xMmkArcD6L9UhHTOuSz/Pf3/gyN0wzpfsX5p3e8KR5symqS&#10;73/m+2FgiJ07zI8dzlcDRPsh53s/0/PVqlUjZVpCcClXzALPqQHnF1X98gV9DP655Zz2zTv9UO4J&#10;ytqC2OMvzkeYK1mGc77K6eYwnp84X6LxCwRjAU4tzNkhh3wsZSTifHumgqu/cFmOpaF9klAqvp1n&#10;ppCLDVH3PfA+l6J0Nh4htI+8OO5xbjZxvuadG3wBZkaX7oJdRkJ4NfXpbghth9u3j8kCQGT1+RSG&#10;OTv5ycPbt7uFxtjwkWG5OB/xTATifASvitFRLANxviWuzxL+wW3bKWFoo3vnZJw8N+YPaZ8Iggx8&#10;cBWYuARO+875OinRvjg/PE3RPhNG+2HEftF+yPlsRS7DJhUuvqj3zTSAIWA35qcmD4U4X3PEYysA&#10;+c75FapVY2KtaF+c77Jn+w4NEKiOaF92+4lLw91+20XfaFMjtqRgrVz0pcxHeEwu73+DwnAg3CET&#10;X0tpP9GL6c+0B9IeOEF64ChRX5+3x3DSh9fh5AS5COlppD3waffA/PnzmzVrJsUykM8Uc2nE+U77&#10;L72dlwVNrcaMn2/BEu32nfPLHRznbKCtUDSB9y5rtyc1xqyS6T4LRbVNIy2tvlnwLl2qDRMqfUoO&#10;Z7oP54em4Mu2/0Kcr/lpHc1oHIFAMA+eNiurwI8U9rK1DgFV5M+EFzE5wJDCbNKR9j0WDn1o/Zmx&#10;Jf+c2MSadV0bGue7gh3a79bIgtjv2RF3DQvDRhtxSWQ7jUr/tUl/48tVkC/h47VPt/jzGshnopAs&#10;3MxPbXMJEwtsMnxc/PWMMt92dfDgxGVP+U6gfa47aeS2lH976Oy/K64YLvrMIXzNQ87PnWHBEtEB&#10;BvSyLmpeIQ7FJxd970be6jY+EqER8wFt7BKI8xGFZnjvw8+HO4bzPX4BtA+3JDifysoEyVHQ5wvy&#10;ES0QNn/d/od9h6LBx981zmeBuWtTw1R/qo+LhDu9Q/tMIeeL9p8d9Rh1nhhm4b6A/ATnO+2Pn5oH&#10;MHvXrwdgPImATPRjzs/v1RfH3EdAdQ0WAPlMLExYboc7q5MF2kCg/UWLFoWWFO9Pe5meJ96hde+a&#10;X4W7FOcLcT5/+nfpN3G+32+2w4j2xfmhMGpGPAUefB7ksLv6t/lv0T76/LCcQO6SkPP5SQPmLkhy&#10;PiODsfY+wjDRfpLzNQCXHTKgAsvccp7uzm6w1WY37pCvncgpw+PqyUXf9fkjF75Vr9RZrorX4Jpc&#10;9H2EihuHR0PvE+aifS6ixxfgJ3cm+eFcFD5Aws4Bfl6bDsOuz/f6TvvhMJZzvqo57UufHwqHIKQC&#10;N0jiTob2sctIcL427NHsbuVVSQgjI1k8z63B9p54BMXVb6YIwtcczg+zEtaqbicYcj7V9u3cqUgE&#10;XAJi8qsHXJ+vA4jkEcX7sIXtO2LON6d9W+u0P2L2b8IGD51r46dXDPgChXT45wffxKMUuuhTjkq/&#10;T7PYZMNpv0+evUVhN6QlaQ+kPZD2wPHaA0eJ+sfraabtTnsg7YHD9sCLL74oW0fSFLlPL26NInzk&#10;vQkWk2z16tVnXPJWmJ1eawHyBUuTO5cNP6U7twyH84/c+zC/PI0RFtyGX6b74vxQVi74vf/Ut5rS&#10;5h2t6T4bTlrx564NbknkkyNj+eLIT1gSfm0LUMM4YaDI+6PjoQGU+dRnTppusyIOdImLtz8Eg2mH&#10;6POZGpQ+kzqhwzzdWKNaFtd3bIfz7SM4y/lsyDJm/AnOHz7/Zb5lL+p9IxU8QjXL/xz31yiW+yV+&#10;IlQjZTpWx/rChvOfH/OUpWGL9PnIsHnvKI0cQjnA/+zI+5xCS+R89nlut5sIzA7bu4jzJaJ97itc&#10;9PmZU7euylQwM+1YRPso85W2rbiOGZMD/K7YZ8HMmOvWY2IVy40aZjbkvIyDXVUyxX4oHyx8BZ08&#10;J4K8PsloP+T8Hk2/zETh1CgWnVz0pcy3mps3w/l6QBgO8Ack1OcD0nikqw5z0T6dbAnDIn2+y7Oj&#10;HtlePs5WCOSL82dvfGlQy8uYqEYLsT0mFJ9t4orGiC2VRWziir+L9pEXxj7G4cT5mnM5CJCmRgL5&#10;Ief3avYl2v/O1Jj2Q87X3jDjT3C+N/uo/PMx409wvp1XpFVmSjxrYefojRFyfsVKsSU/tB+DdHbE&#10;gU6IcibmRK4ZRLZz2peLvsRC8RE1oDg25Bbthy761IHzzfCkIQbn8ZaEV8RSIGyzOL9tq9zYH0/x&#10;OyMy3AChkBsylMgNPyeMD5JloErFzNSZcRw+6fNDgfZ9VAjIZ2LtvqhahTq1mViA9idNT3I+5QD2&#10;oN6Zgb2T++TtXWL8BcYyeLdUyW8z4zjUZ+wMPxrY3oVlAlvQPKaqey5m7C/B+V4zGvMxgfA1F+fL&#10;lp5LwB4oUdjXHOFvt/devdr2Cp2/ODiFAr37SxOe7tatm2INAPkh5/tmg1rfxP8UGcsA+Uy46Jun&#10;VfBar9om88ILLyQ7K/2d9kDaA2kPnBA9kKL+CXEZ05NIe+D/oQfQlnvgbnCCSHKFicThfKkKW/TI&#10;0T4fgnyK1a5p09Zc1Ly4Ke2bj4PzK8bhtDIseHon1ZC7vpvuN6uVUy9TXmi6D/gRTb1G5VVT5jaX&#10;Yj/00v+Epvts5Sp9OB9NZiKfXMsiaxWf+9A+JBC66FNeGA+cEr7a58YUb5xvysaI8/2awB7iTKf9&#10;kPOpBnWbpXGkoiQWnYTv3V0FZsO+Twhfy8754hN2wq4SnD9i/ktUu+ZUM5GAUfWFzRSqf+F8hZcn&#10;SL6i5YM9N5x1V7NKF/E178dNLHSuH0fvc9p3zq9cpQqTNSmwcuenMHvjluQuR8z6iYrE+ZpLsQ/n&#10;33Clcb5vYyDdIHPB6Uk/cAYyUDg3q/wlzhfCpz5zlqNYAwbDTvvS5wvyXRZseVLLEL7m4vzT2l/G&#10;RAmbkMGOUHy+iTh/8c43T2l1vgqp/9vn76ubdV5Q4a5du+B8jZt8MM8MJRBxvu9KtN+s8i34RUeN&#10;iOew5aLtf/dqov2Q81n1zswXOM0GDcxMwsfsWObJZQ7na3Pajxl/gvN1p85Y+/CS7TmrB9WnMngJ&#10;Hyac8/lZ76SSuVE4WihzFmR6dEoWc2pdOtgdovEL0b5EnK85knP7iGxt9uQfJQ6uEdUU7Ycu+tpD&#10;2ey7yFFzfXaoCMgX55/X/Qt6jpz2G9SLTeU9S3wU7k1Nip9xEr9hZo9buizk3UVf1Vauy7M+oKkE&#10;xZSwwNAWaUELBY8nnilekq78x1vBzNcjyJew6qxTk3HyLLphFAeRt1CbwLKA1y9JBxAF0ZCwIM5H&#10;mCsQHsL1xU0Azpc47YvzXXiTDGp9c5ktOX2+VtEG0jTwaq1UIW5/gvM9x+Ge7AXfE8WqYC7OLxvl&#10;MnDal4t+OBwA5+v1xVy07/p8bx4P5uoDw6iAzZpoXy76zvnm6h/deHpwUkl7IO2BtAdOvB5IUf/E&#10;u6bpGaU9cBQ98Oijj0ob6bTfuXNnaQWlzGcuzj+jwyVMlIj2gXw+dIF8CcG3Qtpn+a1hhvf/UmS6&#10;L87XXO76Jar04XmBxPwZptgPNTOf0HR/wuJfnNUtNtdnD266r3aWD1IDwMzku3bJuhHlnRCfiTWj&#10;HuCTXbQvM2PnfNMlrs7M3xqrjET7pjkMkmmJ81F7lorUuBx3RvR9X8j5cFeX9pmOJ5kCH4H2mbo3&#10;sZ9OJix7hGoI35s7sNWXwlgD0MV+s/E3AfKZ5LIhyJd0aWhAS3su6XsTwE9mco90RfkHC1+uX+pC&#10;g5Ys8GCSEHK+70c20utLD3d1tFz0QwE5CHqHAXxeaaTYn7PQOD8Ucb7EaR+NsThfUmGnwa04n5Rv&#10;4nyn/Qee+47s9kNh3Id2LtrxnuAKzjfqiDg/rNav5W1S4coqHhm3xNT4iNN+jRo1AHtKIHzNxfmn&#10;tL6Unyw8MdTWjpjzZ+YifGTUohcZVYG4mOKs7BHtj19yH/M+za9nUs1/DP2+rgWEr7k4/6zOtn9E&#10;wcmnTJnCaTrna2Hk7O8lVOsc5K0pD2s0aszCHO2L8yXhOJ04H6G3MYJw4bXADUDI96xpSG4VS4P7&#10;ZybNyCsR53sQPt0eMt13wt+9Kzbmp3CljVpk6wSm+xZRv3meEU2ZQAPMM8hEOklYMYzNhgXHgJ6Z&#10;llXNaUW7xUU/r30yzWhonuq6HNC+YXwQ9o/C+YtitT+9CvCjqA/FxiDym9o4N2BlFRlGYfQtdI/A&#10;3ADOdwcBxhFoRoLz90S5HppET4HHqLPeizift0E88BfRPteFyxcmIhHtM/HMJuyGoH1xfkLwLMHk&#10;PpGogjoMwxEI0Mc61QaO5feYaD/U52vPREnggTU3qAZZU6Ys56uC0z6RC+S5Ew4H8KgO7nIBE+Us&#10;k2tTdvsu4nz/Ce0vXLgQF31KcqH7iXg6xKqkKfeS1zv9nfZA2gMnSg+kqH+iXMn0PNIeOPoeePjh&#10;hwEGh3x2IPNpvpyc9p3zw93z9emQ7+X6+gfy//ykRekrlIS6Dy/fqQvPwLoyoc+nZOikC2C8hOk+&#10;weE7tFiBV2rzBsvmLW0+adKk7s1/XFT9G0xV9n1j3uLMyPH2kTpzboZofDjnSwqj7qPM15Qw3cca&#10;3D7KgYRo4oMV9SA6Pb5HJZjdhkHRKNkRaN1F+3LRBy389EcvfIjl/sWxNzXLcmZG5DCPkOZQ4rQ/&#10;JR8YtJYY4Ajf0HUPxgrkxuXPD+2NWUuz0Sd3qhdrcSkB+FtXv8BdhQF+PoJpLefSqPRp2rPCyzvn&#10;E0KvfumzQ0ShzudP+3ZsB7vwZTif5RznZ2k/kUbx450WN25tZriOAu2/MfUZd9GPzzlSLc5Y8wd+&#10;0gau8pJNpmnX/LJT/nTWKTnFJiUHN6w/GA3BlI10ekjndqbbr1Ylx/kUQqFbl1wQcr4fDpy+bNC9&#10;HoiO8slRzPnevWOLZ9G+qdw3vZ7gfHU4NOu0j4s+D5FDPnvjkaEEcdoPOd9p/2eP/tCdI9hKnN+3&#10;OA4VGSv2CXg55j609A751CReJuNxixeHxs05DbNon0d48uTJieEMYjdwmjj8PzfSQlpmjQaMY2nJ&#10;gOgWZUHR+0LO5ydPtxT7zvnqTzntI8xx2/F07pjDhCL9MPN4CCOKGO+c77TvadW1rXO+for2C033&#10;lX3QxRzym1oA+XBoIOR8IFMZFhDm15zyBe5/uej7kBlBE0JKl7OJXPTz4k2szjPvpwLuPzynC5bE&#10;QeP8uVPzDgWjh/zEhEcVnPbh/K6YOQRDgaz9YP5j4xbbcBKEr7lzvnZbLTI0cM5XoZ8LAexDztda&#10;buCPZTySL8B/o/zBCNbzfGGl1LJZLsaB9cY643wPt8HbT3HyCo+F0l3vPM964JyvzhTtS5+PCPIl&#10;DIP265ELmCq1/+r9wwT5Ei7fVy/5OqM57kbhnD+44zmaqINvy0sT4sSxon1xfippD6Q9kPbACdwD&#10;KeqfwBc3PbW0B47UA0Tdb9q0qXM+gbvhIrfoFu3HwfkiZT7y3uyXmJfbek73TnmmoX6Yhx43yFde&#10;eeZOsCW2AxWZUh8nhOziKl+6OeZVLRTXfXbIwMyMORnSR+3dteyOzz9FUGhNIHOdWjYR7AqDX1iX&#10;iXx4pNCz6N/rbQJRpi7/jgNeoel+zPlqzSG86ON28dkN7Y+bnOR8tM1uiKuq+/bmEk1Jl/j0yIdg&#10;J3G+5nzjmlL3/TjcALSPiz6HFuRL2DOmzol46Xv3RFARfRmL9s0YtQBOZDdOhXoZ+xSW6T4gEfIJ&#10;odEkov1Zs2bB2H70OFR+virypFq23iPzy0XfN9ECCl6++6WbBfKd80/tfpEmVRs6OxdqQSUy3e/e&#10;5GvMpdh3zpfKcf5Cmxvkb1iPYbBhW8T5Tvv1kxr6uGkKPTB6cWxVwQI43a3RrXaget9lDuQzsYDS&#10;j/npHWN+GLPoSZkWD50Th9xnQZwvEe3LRd85f+TC1xUDbFBLO1nRPh3i+vx4Y7IqLF4McsszAshP&#10;cD6FnPi8RbGLfsj5rFIUQPYp2kelz354YF2lT6HARr4Sis4ozpfDP0MAsZo6wte1B14U52u+o+KL&#10;U2fl9PneZvTPPFAa0QuldQsb5EoE5qR/PK6H24HbVsRTjOLPw/kJMYbP7hzIZ/IK5bLsZ7Qf8aSL&#10;sg+G/jIeAdSHBnDRd+EBNA0zVtwVyjOpfEDLWCGssIjifKzT3RDGbG3mmos+4ql8odDEiKePZvIg&#10;APzcq6EwVhi+MTgRHkxMk2SdxDKm/nB+Ql790MaSkGc+iGnfOT/0kSHovez2XewsVttbcciA3NCn&#10;1qLkRz/PNUq8ZIB/ZWQIzQwswgKWJhH/V60U0z6cz0hoaJvDMo4h++NYH7lmcK05NU582mwrVNYD&#10;6fP1UtKcQRA35tfG+/fto/2xR1XjmPYTnD98usXhu3KghZXhmmJ/oadS+nwIX7saPustjTLwmDjt&#10;46IvGT16dF7HpT/SHkh7IO2BE6gHTijU93/A4QXyQs/Vp7VHrnwCXeL0VNIeKLkHiLrvK8T5TZo0&#10;GdLmHCYvH9jKQsSL8J3zZdvJfPOW3J5ZfvCJxo7HR+50PjRhEJh8+0bzpl7+0TWqr4Xiuq80rPZs&#10;Yg8oe2vVsLI20Vf7Pf+eWx+GjNr0UR6KdOtkWkdNwMKF/e4d1PY/ah26Zf/GW0ow3Q+ioGGHbIq1&#10;wAyY0Q23P+fY5rQfwDAlfLjrK3l2tl/lou/6/LFLDMmkyGWu4GFy0XfOJ8GJGAPhG9c/xEPOd4N5&#10;me4LTiRUQ/TpTEsUfVou+hLee0Q4CxMHsjywzddlxOEp8c7vkfNFp9w/waMRBItVHbvoB0HJMe7V&#10;d3/58nFHSZ/vhD9iyis6CucepviW6b44PxT0+W5azMK7I2ylIM0Jf/+6dZSUK2snW+hMzgVqV+dW&#10;DzQQcj67Al183AdDEhhAnK95z8bX0jOyYgDymTSw4j7GlBPNARd9FiB8zanDuYjzNUeU8XHkgn/q&#10;JwsgupCboH3ePFz0Ez3AT5nuT1gWO+qzsH37drcFYEGXOOT8d2b8k37GZ0FdrXN0zu/d7EYmSuZt&#10;/puQG85PHJcmuV96uIoo+lLaJ4RxNKivUGTGn8f5USX8U/Qse2o9heLjKvPQhXgsY35xvuasJcVd&#10;cZP40Qhd9FnL4Jop3oOBLZa5weSRIchkuUVT43xvMCWcF7H6NYLgnO8V9ECh01bkPztQJAkXG4Jx&#10;JpLtoeGfuzDebeiizx54XXRql+eCBKAO7pfZGuQloZo4f3Bbe+ic9mUaoEAYEkUMITyB2h+fRcT5&#10;kpD2ef165jynfV414nyJ0z4XXa8jF2j/g/ElXHH6GZd+RnzccINNxPl6kYr26e2Q8ylXrFPq2Ksj&#10;66MRcn7l6tWpxqUkPcqUVeZWBuF7e/oUGeeXLhsbAkD7jAWHAucTlTNMHAvthy/zvNrpj7QH0h5I&#10;e+DE6oETCvX90oQuqf/yeh1V5X+5t7RC2gPHRQ98+9vflq8vkM/EguvN1H5o4fOnXgdWta1p5J/g&#10;fNW57FyjfaYf3V8fzqfkYKkCF8+gOxSZjwn7fwXbYo4OX1XE+fUqP8XHIhNsr3JU+iz3aBXD/7mn&#10;Z+68xVzWJXB+yHjhVykfji7UceRgoV1r87GfvzT+Ko1N97MGzcYPzvnRR6rs8evXM29VxF30ff98&#10;uPOZKxHthy76FIrza9Wq1bfoKlWbvfGZCVPysmGJ82tYmrlYKkYxsfkKd32+r8KimPDgDid83y9a&#10;qpRgOUUZZvy46GsTwQk4EYIQ5Tg+QLDndru+bib20peLvosNPQSDGixvXRq56Ec71dyGOQLfe9H+&#10;tHXPhPth2bF2zb5nRPsy3XfOZ0E2/CHnaydw4BMvxC76ED4lzvmqMKhP7k7Y/FFuIKbWQdPhJzhf&#10;m0ixH3I+P9+f9VqTsmfIU+Nzg270aF7kOHBPby1AjC0qn6tdifbdPtlPvEuDm+grnTiQz8RyZJBv&#10;g2iI7v9KOy8JXaa1CqOYlrXu8l3B+ZjuQ+/9ij7HpHL6SlccwtfcOf+U1hYCoG3bttC+9PmCfEQL&#10;Yxb8N6H4WJAy30qiu7So6q3YYHt6PK3iZ/MmNmSWGFKB8zWUluArfkbxz7z58QIqYh7euZHzQRhy&#10;n9MvU9ZqO+2HnE85BhoKeClhYfL0jJvuy4hGm4SPAPjN0ABGHx7cLhyOPLBnrzhf4hH7NXoWGsJg&#10;OM+ebfQnS/s84ImIngnO1wWlsGY1A/7VgSUC5WEkfBmT633FK9dpP+R8p/3RE/PMi2Q7Q3wQ65PG&#10;OdqXPj8UBklxawo5X2uxROAN06FNMjkCZ1e1BKMrczogv4a7NWknS1fmXoBO++zWOV9eUTwLZOmT&#10;hMk4fFB1gzmQ5enzxfmaE1ixVzMDewTaZ2peaYgl5og4X3NOnOYVVzbTfCA/wfmeVmby6jgAJ9VS&#10;R/28GyX9kfZA2gMnVg+caKif0NWXqLr3K3hUlU+s656ezf/pHiC7Xr9+/VasWCGMQSx8PUnXCvT5&#10;rHLax26/MFYTXpRAvsinUrlId3ZEwcYbzj+cgD0JM2A33fdN8OZ1zqfQVegsM5TgBsCQiUdoY1WI&#10;/bJHRZgD/B9MDJpDsu7IRT/Mc2aK9wAwoP3QRV8bY7ofCl/Jr4z/aeI0nQOd9hdueVCsDuSrcpQr&#10;PSe0cNqsvPONah/CT0FNctoXkIdwwtp5Hz2+bPc7z495XHuUi34is32YChvaT7jos1uZ7rugpuve&#10;MYO1cCwR5xcqe/dnfZJR5lOT+cyZM8FUP/fpq82M36Pua29TVprHfolf3mBDvbZv/mOE2TAjov2Y&#10;uyKKQFDMInB+eOlZ3r/OoLd+WWP+UNBtJrPQzzJ7YAsLVzEO/A7tz5kzR7kMXbiUhFsX+znty0Xf&#10;lfmjFr3SoHQ8JnJe95tE+8wxvxfnaw6BEzyvkPOXrIidU2ocsJEXcT52N94G0T57IwSgzCVE+/JZ&#10;EOdL+E8nIwKXicv/xnJRjX+vU9r6BMLXXJyvaiGli/MlRK9w2hfnS4jN5rTPAoAt55owISKPnvTJ&#10;DLe9+4EtuD4/PmiW9sfkA604P9FL3PBNsqH72Vwu+snbO/vkQvuEmncXfe8KaeYrRC8IQ+V1cSg+&#10;r2A658hSoHy2DnfdEUz3tWEQrMN+MibWvpUNq9EARC76YVRResZTPIr2Q873xhRXOpdXbsJHRpyv&#10;l7Bov5DztYfWRTl9vu+The35rx2tIuoKL5lT++Vl2qPlbtUF7WvADs5PaP55jU+ekW/3FOVNWLnW&#10;BhZr1ohPwfX53hj2M3mW/VKMFRE+8vG2bXZ9ydzJQ1dhiG74kPOtz/ebwb+HYBDtxz5oQeJYSghg&#10;yf878rmEnZAupz2Q9kDaAydkD5xoqM9FygbKtr/hNfPyEguPPChwQl779KT+z/aAqAPuql69uhsA&#10;e28Mm/9Wq2pn2ndnlSpM9kXVOFNrbwmcj5X7X5+ONZmfhPPRUu4v1TXR7W7DD+d3a2lYKHEbfjfd&#10;V/m5cSA5W0al75qrhOl+yPYEzXaVvpSKLnicntLH9FHu/ZvngwD5R7q7LEvadrBBIjmWTPdDAY2+&#10;dO7d6mf0+Uxr1qwJQZdyFK2ULN3xnNO+m+6Huypu7sHYYxW6YoM5Jyj1dyK1G3sYOvtxT0Yl2ncX&#10;fVuOjGaDvF3xMccvfjh0hE54z1JJuQD53Be0IGEMdpUAALTwnC5X6Ys8wfmifc79wRe+GcYIEOfT&#10;MFYt3JLnzw+AHapjpvKwtNP+RCU8D5ws+MlYScj5ag8lu1Zd5kbL3r3cP3379o2z0M96DX0+y5f0&#10;uVac77T/cX74Mjhf7FcxitUm2peLvu8Zzs8LW0g6gwZG+3KzDwWAP63LPQmXaX56a1mgDptoW9fn&#10;j1v6LGkyZczvtE+6xCguQI7zOej1Z367U30bqhDha15t/408FEy6S0X7lXbnRkNcsR9yvlouv42Q&#10;81Uux/VKlYzzXZz2USmHl0C07wAvlb6Eh65n15gGNXKB+OCR15HlBbSvYGzuoh9XyOq6c02JHl6p&#10;99HnM6FsZyfifM2RwCvFvhq41m1bxJzvtD9s1v3hbgtN9xMa/tzYYnWLHqpQfCjzJSHnl8pGzRjU&#10;2mLFD5/3qg7EApyvU2bu2QpCznerkyBlYdxMXhrU5AGJDAhywogSWM4DMn5KrpDK4nz1hWifyTlf&#10;VXkJEMmfDROcz6rV6zNtW2bmKAWpIH9NzPnaFtqfvSA6i+D51Sr2RlBDnalEnE/ABY3j8P/o8v5X&#10;M3QoqofwNY85nw6M+pC15bcOKUy04YNB1IH2n3wyp97PHTJdSnsg7YG0B06UHjgBUf9EuTTpeaQ9&#10;8L/SAz/72c/CuN8kDHNtM5DPBO2I8/3wcxdkOrTNA0VWifMTwrdmFPwoFo+AzW8L0Veu9xFOCRf9&#10;cK1s+EPTfdbCEodT6Yefm9iIOu+FpvvsIQG3VWLdrdE+6nqYOVbgZ8cJ0c6F36IifyY83iWh6b5K&#10;+FCWffvFfW5zXW7I+eOXPuNO+1SbuORB5gnTfe3KDBAaZHZ7pKtD5orcqkXM+UF26LgxbhNLNTPT&#10;aHueVrD8/qi8Ovz4OHLsd6EBS3e+aMHetr8o2l+4JDmEQWp0t+yoUtnO3V30fT9wvl8j0T6SGOag&#10;MoYkaO+VEBvIDzmfEup/MC+mfXH+qa0vYGKVaD/J+dH1Aj57dS3BaR+eqVUzTzlJZdDlYC1zU8dh&#10;3tOt4aKf1ymZzN/e/j028E8Nt8bI2ZvOwRZanK95KEC+OB9NfkyNijHeMFPh47xAhhOWPQHDd296&#10;J2tDD23Ol9aGghm/TPe9EM7XLTSwxcUqhPYJrxjWGbnAzq5LQzsoqlQ57Yecrw071o/DGexYcVki&#10;djrXmivu+nw/Og8XeS5KHFIhcUDhkAolcHSh0z47JG98KAf2H+ARE77Wq5ujfVz0w6D0BnWRBYcE&#10;LJw0M4ZDfwSUC8PFbHMiKwwsUET7lkgvy/n83LN3LzyJzQJ9hfLZpXJycCbzz/FPdOzYccS8J+SU&#10;zrxE033fQyLwwaZDD/7t7QfDWPGuz2cTpXikDRTK6grId85nrMGHG2ituN0J325OTqF+Ljug2iDO&#10;l/Du8uAmPBd+EZ32qYyBhnO+7mGSCPK8J6y6FNCEAKIMmLqwDOf70IZonxcFNRMZPSjfVmBNwOaP&#10;vvkfw2bdG1subNuW4HyBOl3EJXh21FM6LpyvKB6CfAkl2yu+ha0Ny544VoEtTu9yEZOqXXtt8pHP&#10;nUy6lPZA2gNpDxz/PZCi/vF/DdMzSHvgE/cApvvE5SZQnCa2AxdNt7x0qWhHLvrO+Yd27tQHMcKc&#10;bztJyPn9uwUfeodvyd5DSX2+6spdv9B0X2uJuu+7fPP9PM4PVfpHa7qvffJZmQitZ8ax2bhQaKLs&#10;3IOsV6HVLl/MUmsnTPcpCRJFZXo2vY2SQhdu5cHqV3Qlc/r/xTEPJkz31TxPZLUoG8q7AC0zfK/3&#10;6WaDAhJQh4/1LeXfEedrzmWlTu1aObtZueiHMnGpuW1LoH1GPRKmCgYM+aEY5jMWELjoa1uLuBZY&#10;QXQ86SqNdzDAoQrhSEeHDh1E+2p55Ih+FZO6Beh1zlcd0T7jUzPXW9j8vDjhAEZ0RgN652ifgZ6q&#10;VWO3DncSpo44f0CL2EddtC8X/TBWHJyfC6OYtWKoFMSAUKvGLbXYaX4ilKDD1yoXmLZbx1g/D+Qz&#10;sapRxTtVAdBCwywpMW9FaA4gzseYX5yveTh4BOSL8xuWvchzNFx3+r+L9qXPDwUz/kLOpwJ6+O2l&#10;f5g4EX5iuQ34FQoDFuR4D8NkUoef3Ow8aOFzQTnjgMSo58TfHWl7AvJDztcDItoPXfR10EIF/oCe&#10;RpgSWawk8tVR7mN20P6YSXleJ3A+FfZlNd50mka75KIvukb27t0L57uxzPZK7wL8iRyiCdN9M/kJ&#10;npp3ZzzIHYVMX/ecYsW3Ls51pHN+GeKCQKGDbxDtS5/vzdAGMK9ynej14pwvGCY6nY9EOOdrQyKM&#10;Tp9j743EYA0/J003zo/3nu1NDaxgqeHvf9bEgUujOpygaN/eqNgOBOfL8vBxJajuzYKpgd0VWAr4&#10;SAELHy65l4Am7Orl8THts4yLfuiXwWt5+e6hlHMhoH1l6SNSY47zo+GSuR+9pTpO+8753uNnnHHG&#10;Qw89lLsA6VLaA2kPpD1wwvVAivon3CVNTyjtgcP3ADwQBoQHTpxkyGOPVhDOZ2sIX3OLWVUrU6Ei&#10;ykvTXoKLfOGVqM8/cq9v29NV36nMgxRa8UYYSIem+76rKqWeVaRuZP7izL3/mXcQ99L/H5vutw0+&#10;stm1csLz9SmFm1z0HQ9QGycCbsNLYz8swXQ/yjafCzpdcefl6mSxLnOZ7ovzNe/R5KsJgOSrF8t8&#10;Fz6L+XCXi36gzDcVqIiduWhfnO8bDpv3BhB7dpc4l5ho30Aon/P58qZJ/YsvY9K2JP1KRNKumrPz&#10;iHeP1wCmtqF8vCtArKjvKOlTdLvXEec3bNhwYIsrVKjOcc5XoWgfM/51B2LnfJWPWPAaMSYES29P&#10;y9J+lE8x4vy430X74nwX4jiQxRAJOd9p38NAhrHiwqGHeZufoZfkou/K/N17dj832jif3Trtxy76&#10;gSE4vCc/8zO63ClrfKT8jusSMQUY15CLfkJW7Pw9zvYaMYHzmRc6AlAC1WzdutW3DTlf5Hxqh38v&#10;5PzkwYLfizb/EA+LwtQGdetYOEms1kOB8zWCEJqIm4tE93hALaR9OD/UJ4v2XZ+v1mq+Z3/SdN/c&#10;QwLrbm5msv0hKHVF+x6mzpsnlT6ix1nx6qU3FuQj5FOIhkViPwL5xWgrCF9zNqGTT2l1FpO26tn4&#10;Ot6QnlGChRJN91WZh9qesuiRR6B9d34B8hOc77Rffltst6+t1Bg6UEYKcv1IcL7T/ofTcvp8bW7N&#10;WJO54nz/lVvgQvO+jcc6sxE3xfnqN2hfxWs3JkdSzMd+pnF+Qjhlxk8ZWwndgpZjG5WtyV1BFAMp&#10;8+H8zo2+o4n9PPrWfzBfE0UxkFgCkYjzh7Q5g4kSLsf4JU+VVvsYNIwm5/yzO0dBOoLEsa7Mf396&#10;nBCkc+fOJfRFWpT2QNoDaQ+cKD2Qov6JciXT80h74F/1QGi674nfBhRfwqRNq1Wr9rd3Hok/qgLO&#10;V4loH3/vhN0++j3XWpfosY+WMqGPSrS0UqaE8Eg4i4a6O9I7oYlyCVX6/4+m+9qnBQwPYu8R/E/a&#10;ucjP1KZEwG1W8cXcjo/UILB2bLofWPzDeIyPtK5p4Iq4QluEj4xb+hwIJ6eAULsVcr5qurZQ8bqZ&#10;0ySwMEz9TQMIxcdaN91nuUPdmPO1n527Szbdd8inTpMK9okMSPjZyUU/FOErU8g5eRkKD1lmeD7l&#10;mYqrWA8452s/on3gZ8uWLaHledQtNiLwuZNv71TfPJYhfM3Ry5nVektrHgs5C+qY83MN3H8wj/O1&#10;AtrnLpLdfigc68azbm3RPMY/xYojg4BGHFzen/5rsR+ErznVIPwhbS9isv3Xq7dgwYLC9AS4r7t0&#10;rH8nywnO19qFS0vg/AlLYssCp/2E6f7oxS/jtO+qZtF+yPn8VAI2PDIKjVAYIapQzhgPHX4oY+Yb&#10;51Myd31OsQ8NVs6eC7TvowDO+dQH+GXwIs5H/BalZxiuCjlfRwT7yUYh5bMIX22GD1s1zxQ3y9na&#10;OLR7U8tHI3TaSrTvUSRUR5uEbjiyLyCZpdN+yPmifQ599qm5/Jri/BX73nXIp44iODKhJ8drnQch&#10;ETgwYbo/e/2D4nzN29a6kucFcw/PDhDkzYzPD3Oegb3jZtCGkPMrZENFQPuy2w+90HUKGJKELygK&#10;ZZ+PcHZYVUi4jgTzU7wPRk7fHh6VYhwRcL460Gy7GM7It+7RsRgchOETxvyKlIk47VMnYUvF2qkr&#10;fh3XC/6g3v+vv1qOjKgtcfSlictio30KRftc+qW7hj87OjYaomTEXBsfFOdrzttSnQPha861k+l+&#10;Gn6/sOfTkrQH0h44kXogRf0T6Wqm55L2wGF7wE33vQbKYYd8ClE1AyoItK9Pz10f5+1tT8Q/sxdm&#10;duaXq9KufY01JfLthS76tSuHwe7jnVermqlckjEwTr/Vq2aIqCfBRpVcay5S6fNVCrnt3W++tUzT&#10;WN5nX/aawA8wRrpuj7qvPWzZmve5KVfS0Oyc72ZK3Ji/MOA2X8xKl/WxQV8shhCBGQC7LYq+dNEW&#10;ivaBNJAswfkX9v6qtodq9KGcFxowWmXawoYWqkBNcs7PHTtayuaWzqDM5yfzOgfPSijw6ZYqlfKU&#10;bKHp/tglL5pxeFbnL9ovNN3HssOpxnJrrbXJXPSD06epkYFD7KkupbT8il2lrz6548q7u9Sz/oHw&#10;NRfnq+vqlTqXBXE+gSTF+ZqvO/RPTI6bFSR1p8G4ECfSxVGfErjRc/5RMmaxhZ2H89WTon1xfqJv&#10;qda+fftnRz2qcnH+4o/fFORLaOHnT7trpXu0RKgXOg7wk35jOKDQ0R3c6t2tBOt3WRZo/+COTPf9&#10;iHC+bqrBbc5jopxl0goU+kUPGxNnxXNfDyqL8yWhIbo4v1vjOyh3xX7I+dpEFjoh56sc2ufBdM73&#10;1vJEYOFfKOwZg3PPHEkF53xV5qoZ0Oa76FPO8ITlWgusACateKpMg6Hhkxtyvo3ZrYqj4rG5aF9G&#10;Lq7P1xF5+SDWquhliHy40nwuJCMXvhNFcIwzJlLCUXhl+bAXJSWa7mvzsdEAn8YWmZOUhFcuBh2c&#10;i5T5yIF162P/c3IlMNiRbYb0+eJ8zaO2Gdx6dGFFEyTJH0L0Aad953xxL4eG9ul8ID9hYALth5zv&#10;J04z+vSwt3E4LsmxPCw/4R60asOmOCOGbwvtj52U5Hx66alhvyZ4Hp5lxO+Ysfpe6jNnmUa2atVq&#10;xJxHfvPML7WT58c8FWWKMcJHhs1/Tzc/y2bMH9H+399/jGURPvL2jBe5Uo0aNeJfWxyAM6L91EXf&#10;r0u6kPZA2gMndg+kqH9iX9/07NIeiHsgjAaPSt9N91k9ZslLrOVLaEDxhfxkYeaGV4eOio1XIXwK&#10;xfnvjba9deuU7NUS3fUVn2/HHvjPpETOBxUwC2dChx8KP/WpHQqfng/81Qqk0ofz8W8/8xSzJdaE&#10;ihu1rSaIslVRpkY1mz6cbqmbwm/TUK3Et6a5ywZaP/RO/hUuZkiY7tt5Zcc7+MaVETsYmdBWlYk8&#10;aSWwBJ0sJkGT7+WY7ofniBm/QvGFAj+4csxbooDkoR7PwsI3zJzT9Qv6opXpfqGhvjRyTvtuuu9H&#10;7N4kF4bdDlE6jrofNimhfsRKP3a1UDjDKHOBxWOXEXs0v6z/7QsXLgy196MXP0+fXHeahTOAXrIG&#10;6lnOZysBSUT7Ied7S9jkQM3n8vWWFqpAKRuxHA5p/6Mt8QWqutdOEMgPOb9cNn4+tP/syB+HJ6uh&#10;hxYtzEycp0O0L87Pu04YUNQzGwSL65a19UBnm9D0gqyweqFVvEaFuIfd152F3ZVjywKPX+COBkC+&#10;OL9Zs2aCfAkXHUB6fbKZ50iZz1ycLwkV++FzR2RKKfZDzhfto9gv5HzKeeiwRCiMt8c93DEf6UWh&#10;3CdIjy55oRPZc88uVl69So72pc8PhTtk89Yc8eoSOOfrNF8cZyjI8vpSOdr3nYjzwfuyZcsxqXz9&#10;ZoPhaPPYU58FBi/caFy07y763skh51O4cJnZ73RqGwO/jc0Fqu+E6T5X7ZrBeQ8+Y5R6oiF8zeF8&#10;3gMVatRkokS0H3I+hXui8aYlu97irF+bFNN+yPlqrVwqEpzvr45EDAXvLuxikGx80siyKYrbwjPJ&#10;vFcXe6MycfUTITyg/Rlzk55N7GrtOrvQHtCUEh6T2RsehfN7N/8iP5324fzWrVtT3quZxbxgAdp/&#10;6JUHdHEhfM3F+ad2PIeJEpZ/9Ocfqg6Er7k4XyfltI+Lvp9mupD2QNoDaQ+c2D2Qov6JfX3Ts0t7&#10;wHrg29/+9l/+8hfvCxkAu0qfn+QZFudrTsquLeWef2LoH7VJyPn8BOEKFfsKTo7wwb1zd22mfQdP&#10;YpLpfsj5m3fG8fngfLCqUELTfWXqJty3AlABkGgLUekvW5kpV9Z0fbmT2hRHX6MEwAtjiRM+GoKq&#10;WskinzFtyx9WkIt+LBGjmot+lvxZHjHuXwSo40sX3XLWbDva0yFzMQX53HTZ+rZ1zmUd2nfT/UQP&#10;5LUnWlc+GDJAtz9/kSkAQ4bXx73b/Iv2Qxd9HYI6VQMDCrTNirrPKpT5mmO6nxiwgJATYO+e52HL&#10;wTDvQxYEdaFMm53p0exuL4HzWT61rXF+lSjdwxfPup1bMdbn+wXILrStZRQ9elFse88CNRXBa9IK&#10;S2EgTwvnfI3duFM3ZxE6h5N7j7Wuzxfna/6XNx9Ee+/jDiHnn97hUiqI9gnFF57dsHmvnJQ51y8K&#10;x7XsYlkX/bDmpGW/4OfiLTZ3KcjBZ2tw0U/04fbt28Gh0CohdNofPt8Gd2rWrKlGupKchYTOVop9&#10;3CvA+1BQ7EP7rs8PV5Voy4PmdtXO7ycayc+Gde2RWbIsuipZ02vCbfgYVlZ1bcwvzpeI9gs5n1XE&#10;gMQigFE8Bhesc7Iu+tqQ1w5sbCrfdrEXPbQPcOoGkA8OAtY65GvDRnUt/oILnM/RTbteqRKTysuV&#10;z/RvESvw0ecz4aKf20YM7IYwDW2kiUChoSk7pvteH5X+oDZ5nG/68yhjvKJvhpyvrUT7LhA+y875&#10;Knfad32+mylxLWbPi+32w/h2HHf7TmP1xMBTjRqZ00+2MyK/BhJ7MGU5nxK9HevXSb4ZKMTeh7uL&#10;IY+EZxOcr6iZSl+ipwPOB/LF+ZrLnQfOB/LF+U77RUVFS5bEoUFCzvduWbVq1cknn6zYk4hoX5FN&#10;zuh6KRMLPBeEpPFNRo+ORq9TSXsg7YG0B07cHkhR/8S9tumZpT2Q7YFXX321SZ0P77nnHqEUYM8a&#10;lPmaUDWL8KPCV5WaW19don3X53uPhop9GGDMlHroYSS4CrNDd7g93EVIcH5oVOwKc9+WQwD2sqi/&#10;9w+mzEeHjG0/SkUJyBECqsYFJGE2b4AfJX/HNqaHl941dtHPgr3ZnGc5X4xJycBeyc9Wme678HXb&#10;Nz90v3kERJzvdSzidP3M5QO+6pzGgpvuqxofx9iicyKhGfCGjSXox0L2lr40qz6Pjwjt1zqY56JP&#10;nTCjGz9pD7Dn7UmY7qtJ7pAfJl8oVFOj+YTicKCQEYRc9MME5b6fyh9b0Htxfofal0Ni4nzNT+94&#10;e/9WuQER21c0igGRQghqKpDvnO8pDF6ZYCiV4HydIxQdcr7OC/Rlb6d1NPW+6/P3rV8P5+vmD29g&#10;IlZa2yLO15w+l8IcAfKZMDpIjOxkSidN96n82oRfKNE3c+crxlzCUHxS7MtF3033NeLgD6a6wl30&#10;1RJEvtyD29pAxtoDrwqbtxfEWUCxX8j52gOh+JhPXfVb/dRCjcw9hcEaeOi2lbmP0Zbw4aUyt6BD&#10;nVs3hJxPHe4WxU0MOV9H3L49UyF4flUI54csDe17BkouhDh/5d6h4nzNGfUY0CuzeUvOEIDYjUpo&#10;7wJzytletC/O79zWOD9XJ7IdYGpR5UzZyzQpe2YiLiCZAkKBxOkBrIo4OsCvqPtUAPKZ5KLvwiPT&#10;pkUMz6J91+d7nT1btywlamBjezvF8QUi2td401mdL2NiAdp/7J37ZLcfminxXPTqllmy0oo9GaE4&#10;X0LgPb8b4Xzr6qxBDbQf+zgE8Q6k4WdEo13LgrD8hB2JzBkw1/dQGnR7mM6D5QP7Mx/MNf/8icse&#10;VRtYgNL7tfzmBX1/zsKHy+OoMVrwyJfQvsYxpc/XtiNmWY7YyLb/LOZO+4TA5KcgX0K1O+4wQ5VU&#10;0h5IeyDtgf8jPZCi/v+RC52e5v/1Hpi7rB0Y8OCDD86dOzfUCspFX70D5yvsWb+iKzSx/Lvnfyq7&#10;/VBcsf/u6HoTZjTyxM6q4xR0hE5HOxeK2/AnTPflrm85nCLO5xP57MGxrXio0sc+3yVU6cP5baPo&#10;3BIIytPXcQqjJmRD8WWD77m1quor7h2C9YErqQpHIuRrwPerewiHpvvZPonb4LSfMN1ndTb4t0GC&#10;aF8u+qHQDL7LAWnpbPXhTpwCH1nQ+ALGCwxqhDJzfjKYFr2KQ/vg9nFa9WjoIc90H05zEwPYWLRf&#10;GDnMsYi+ZZn4anl2AYcOsZ9stjKzZtftF3I+P8m2CDyQTx5OsFPzAOAR50vO7f5lbSt9fpjCgBuV&#10;YOOy28+LwGZBKPL6wX+0qhmfLIRPIXMQK0pD8Dl+siBg2LVrFw+ICB95f/Y/eUYU1WLt2jj9OiVn&#10;d70hERRtzPzfzl4fA7O2xXQfwu/Z9Bb9lGIfxCoMuQ9FCw7D4AVNmzYlr55S67GWB9nPBX0+E7kJ&#10;aJU4XzJ9zSOE4iuU4dPzLrRXWLfnZ6GZgDj/wOY7wDYmWuUiztfPZdvvc9p3ztcqrh1XP8H5WtWm&#10;VWw5HzaPG75j2ww6f88uydqQ81WZ+AKtizILFsebhpxP0bC55kh/1aBrWAaeO7SJYTXk/P1kYo84&#10;v3J007CgYZGQ8w/s2iVv+TKRjTsLV598HTrhkPMpJ0dAKHS4P7MsVKqQ6dQgb4AvkQWQoSiNz/m4&#10;oCz5wXvt1jm/cjV7pJ32Sf0AxwryJZz1Bb3vyvNnORRFD42cKXhFOO2HnB93aeT1H3K+076nsch6&#10;58Scrw2hfUZnEEu/l/+yknN+YniFmjRpzYEXi4uLyZrJTyDfOV/7HNjm26J953wGozVxh5OxRSNx&#10;EL7mnDhPFpzPT6d9cb53znvT/km1667LM8dIY/J5/6QLaQ+kPXCi9kCK+ifqlU3PK+2BuAeWLTMr&#10;TAzp2zWfy7dOp06dYJJ58+ZJwy/OB/LF+TVq1IDwteW4pc/Pm3hFnTJ3F2oFWYvvKJyfgPyw0yuU&#10;Ncdf8CNxJWgJYecKM7dRLRF1P7EhKbX4diyKQpIlVPo+cADnh47uCYf/BP3yDYpuMy+CV2C6D2zq&#10;m1si2qd+wjGVD9zwy569yXTfRQmiopL4Yx7aL7vtygTDMwwBITsuwtihi77vzQcRaIZoP+R8fsqY&#10;n05gorUS2RSEAud7iWg/4aJvnbwlbxMgv9AiHXxNZBerXj3rqZ6NP05UhVD6tbgNTA15Cc6nwo6s&#10;zX88mpDV54fbQvvcz7LbD4X2V6qYZzIti+3ps02Bj0lIQhgPoQOVVRER509dE8dQcNrnMfGBMKqJ&#10;88HsU1sbb7NKac/loh/KMyN+S8B8RLnQEBaW7vizOF9z4ATPFLnoh8KdMKQ/IfTjUHxaVTHKfyER&#10;7Q/p9J3TO8ZxGfjJo53gfAr37du3tUwybfgz799KdMMJ85O0P2P1z2gSossRcr6OGyr2l20zu/2u&#10;je/SqqnL7WeC87XKHpDCHGzR4BRUHxqwiPMlZj2+3JCykPN5xnXzMIf2uXCE4uMnhK+5OL9U5cpM&#10;2hsmIx77E8hn4tI754v22xTH5g8QPlPcjuwf0T7HuvXCO8M246IfPuz2oAXPPm+MkzBIaZA5u9tX&#10;65e5krs0Ybq/flOQSS7avywIFBgVyGeytwdDEhHnO+0/9Mp9Ice+Ezml929h9+FevbWyTgtVooHI&#10;MtGLQ7TPYJzr8/00MePnOS2M5rhzl7WH6yJrAtfnh/3DKZuvRD7nU4GXDHdywjvgzSkPw/n9i+Ik&#10;GtA+VF9t3xfR54f7hPYJ7UGJB5FhWf+kGPPiDaD/LAnOtxtgvt0GGLzg7aIdAvklcn7iEqc/0x5I&#10;eyDtgROyB1LUPyEva3pSaQ/keuDJJ5+Erls0nL54TZe77oo/zfmgJzIfeo+ZM2cKV8T5LED4/x97&#10;5wFnR1X2/5vee082yab33gupdEQ6BkEBRaUTUVFBIKCgVBFQQEB6k94DhCRAeu9ts8lusum99+T/&#10;PfOb+9xz526Kvr7/V5J5PvOZPXPmTDszc3e+52maHOcHSMUcS1RfHvh7/beH149wftEie5nUTJwf&#10;kY07u1GDcUGhIfdRDGYqzGmPjT2Or2VLJ+YvcoHWEDifDM8mvkr/cKb7NMZ73EcOdqsUd2iSBfyo&#10;y0ygVGdEkO5sT56wTM5X5ipfDoSW3aGXsqLlJTnf0T41Byu/nZmlT5yvOdgfIWQqlczPtH+cjEv9&#10;nT6skPLUDcykRfsR0/3MW9Osagb4zY/Gk8vcCnzFdN8XPSfwQGi5fegQLvqZBv/fH3SbyEFUiZDx&#10;PoiC7v4lUQBvZLcfEefj0KBB0pHekblCHkBQHGX/vqB5EnLE+QhznzfE+QjzbyaFR/hilnMBEORL&#10;3PBHp056O4B8VVqQcy0C8/vWplz01YAzp757Q5fKa+3BV0T7ctH3BcLBfCMicH7b5q6Oe2fxAoAW&#10;l2IwIHyEaHx1ip8j0wlov/K+U81F398brstshfjXLs5vUfMB5nCmiTi/c333GOjHgQJzBtdMTLE/&#10;ZentsJY4X3MWC43Exv0ig33k1wNUxpdb99po3+d8HTF4+6L9Y5wftqnnonj0aOQU+Ihov2dykTK0&#10;z7NEGAt41eIdwvn0ngjfZN3GxEndU3nvIip9NVOoUYYIOVsL3W97cPc9fQxqjx7IQLihGPLs3Jk2&#10;tshZ6RIj9kRG+5w8yepF+CbLChI//c7N8iYA8n3OdweqFWrvKW/e5rpRnK85YukS/X1yaZ3bpSXm&#10;4FEW53N3acmd4odXdvsRYbwD+yCGOH1hgLh1U1dBV/ME6ucOzneGMwHna440qviLQiM7MiqtBhC+&#10;5uL8/s3CIHzQvvT5dlxxPhku9OQzWKBeytTnU/nkk9FRsOiFxctxD8Q9EPfAt78HYtT/9t/D+Ari&#10;HjhiDxDliPUY8Pfp0+fUTr/u0uAqNcfMXko8MreNGTNm2bJl0vOzirlxvhqbXpSvdjjfIL9MiZVM&#10;NCAY2MFDLgKfLz7wG+drQCFT+AjOjLpPs5lzXSBAbIBv+FG4kW+6jyGAr9L3o/H5ezPTfe0iYhjv&#10;QogFAbEQIF+cr5T1dp58x28u9vLnMx/xzzxywnK259s6L6kuTqrTbT+OA/N3vs1OZqxMfWia6b7t&#10;HFQmV1lkOADTfd/WlzaNkmnXDEGT7BzuCcD4cuyRVPpqN2P5w/PXv2Ce1YXGk1u08bGNRV8zNTVb&#10;+eni1atmi056c6TQ/ZBeEUFLbbTvc745yY9d9GjkIaE3Vu5PhdpirXG+WkL7xGuUGOdrUbyBGOer&#10;XrQvF33j/PFL/8krAFTQgLdDLaF9ac6l0te8drGzenZMOVOI8xdtfEWcL8GMXy76Zro/dfnT1Heq&#10;/xtO2PhTjat4HHVGpzBOYYTzOTffRYKyjZiMXuj6h7k4X0kNS9Z+W9dunK9jmWIf5jfO1yrM+OH8&#10;JlXvsqtQAcW+z/m2liAdLQOu84X7he0Pwhka7fucb7SP6t70+baHtVjH1HMOOBs2hj0c4Xxabtgc&#10;qsGzyw4S1DUqO8jxc3I08dDOnZbcXrQ/flo0U8bOLVvhfIXcJ4QnZjKIb7rP4oF9+/BaN1t0Cryz&#10;O535eUoC9/mULFmWNraooBtubLFSYuFip1rHRR+xkIHhEYkjF0SS43zGcarpBhE7t22D82XU0L1B&#10;ypakQbk0uxJon873Od9dwoH9GgfkHCLhFeB8DYOyNnSfSed80T4ye+1rkR8lOF/2QcyN9uH8yCOK&#10;9crLI+71E3CMz3ORNU/v+DPiNUSGdDi93WVfYZ8Ys2isLcL5Rvt1SnwvTDiy6HM4n7I4v1ejC5ko&#10;sIcpU6ZE7PZ1Le3atUu7YfFC3ANxD8Q9cDz2QIz6x+Ndja8p7gGvBz777DO0+igGu3TpYtVoFAP2&#10;+Klq+B4i7Db6dgTs35h3jfT5JlLsM73wTiNxPnPi7auBaF9iiv1Cb4I8gZeu7p65lm/BzNBfNDv/&#10;TMf555wWbnE40/3glFJ7Jeyf7wIdMd0vlT4osWp1omuHxOKk6y978U33tdNvFjzCHG2tH6AuYoRf&#10;xH2iOzHaz/Rsn5IfEj6foR9PdeWI6T64CCHrQ9kfAsj0/y9byn30Q0QSNsRFPzNRn4uGnTQjp5lv&#10;uq8NP57ysDRjon3fRd869Kv5j3HtLAL8qoyY7lPjK2/p/I9Hplz0bT/+VqL9ZFbztH9G4xc/yuEi&#10;UCHOR+g6qZ0zLaKBZy4wwvnaiuGqCOerfuGGMDo6hM+i5uayDtuvWuU0knLRF+EjX+W8r1B8SFGP&#10;VHDRt4v1gZ9KEb7mDcr+RMYOpFE02ievZeT2ta9zvUz30eRrziWf2TkcrdOBPpj0JB0C22sRzpeX&#10;gThfc8z4I5xvin04f3/5p+ycpdhHCMVnlZmFmStCR30KcP4PT/s9Z05iCBNxvmWgULBJn/OtJSYn&#10;p/ZL1yfT2wHnSwT89FLESV6cXzRwJadwcd9LSm5xnG8C5+cVBG2KF2dSMzpcY0wQvuYh5+N5whS0&#10;mTg9JH8In5oI52v/mCC517wgPHPfRZ+1XH7EsSXyW4E70uSZKSMC43w7eWqa1HcDne4kA1t04/wy&#10;wRgbvdGwlNNvl9p+esQ9xzVOH4bQbnckAzR2apOifeP8sE1gZ6M0BEb4iU2bOJ8lO0biNbCz/Mgx&#10;i53HBNdYtUraMKJoP8L52u3WbYmfX3yrhpKBfON8raVz7B2akv8XOJ93R68Pz/+SJUt8fT6VX+U4&#10;L/0m5U/t3SXxvb6XNip7smL18dqK860bOSK5J23RL8SO+oV2S1wZ90DcA8dZD8Sof5zd0Phy4h6I&#10;9gCcz9fSjTfeaPp8OB+DW+N8Fl16rawwLjFmk217v1+8+jO+ATnlF990nK+9lytZWLCvw/e9VPp8&#10;9/sux35z7PMz7UJpQIx9RhlQ+4Rp20EjL8Geb7oPZ5pK34+6z04KNd23o7uP8mQWKNG+Utn5Wale&#10;HfWIQBeZs/oR5gB/xHSf/fi29JTRH6b7rx56d4Kjsl6NLmByV1ejxouf3yOqt8jY4nwz4xcHouby&#10;TffRBIK65rEs2peLfkQY8kBCy/bCbhBgHOSvDrWC0D7jBRGBz7n8Hg2dmTQFsD/TdB/77Uh4OZzn&#10;fRMAtmUxovudm+McKHzB2OSf3zjOp3LJ9leN9meucjjap8mFTOo61HcRz2ftZ/b8wq4zSJmWKaPm&#10;OX0+EkJIwPk4+srvXSHuKOPn4iskxflndb5SO+Quy39bLvpG+JPyX8FH5tJBN1111m8U5C/C+doc&#10;/xTXOcmYkf5J1q6V6NcyBHvRfvs6aZzP06ITM9rnxDCxEeGb4LQvc+iFa3/l13/4zbnifCP8acuf&#10;4lSzK95aPDluZe3xeWnVNNG7+e9he1UK+Ad3+L0Wefws6Lr0+RI9zDwPesctbCeFEClRseINHth4&#10;Iz7nqwYab9cyLZy+z/mifVi0Z5cQnp0yf+dO8bMgX7IsSGvXvEmK9sF+x7QB5EvYitD96PblMA/n&#10;OxeA9ND983LCV5tbX7emCz7ni1z0TSJBN1iriP10F8NPAD/ae3+EAkMSjqingp8mo32ltRfnG+3v&#10;WlEI57M55ioKo4gyX/MFOWlxBGoGrhkRztdZfTU+wVhASpKcb4kMAf73Jjy2K/TW8q50DXknCkm0&#10;CeerA384+Gdtqrl3Svp8v9NE+3C+/wbZq1QiiJUgwpfA+c58Ixhmo9Cz0aW9m6RMaagcv/QtjqJf&#10;kjffDMNw+EeMy3EPxD0Q98CJ0AMx6p8Idzm+xhO3B8aNG8d3P5aK5tA4ddkzfGH7nF+2bFnjfHKe&#10;GTkA/Nis3v83N73wptOZS43vc/6ufZ6De7Kbt2/fvmd/CMbY6CoBGPPDcT7J88QAAL8vKPnh/Fff&#10;TZw1yHnbMkELBSsT02e7afTYxIz8oZ9PddNbo35ELGdccDWRnA9wEiQf2XSfBr5Kls/NbyaEp5DK&#10;ShW4XndrcBkT66TYL9R03z95uKV7B6MXZ6VLjTjfmvEleuXpt3FFEl+fz6LR/rQ5oZLfImC7ZH7O&#10;S9kJLSnjtB8m2fJOgpxkUh2bZXumSh/TfW0h2gfzenVOQ3T4HLt9cb7RfsT+wjfd197odkZe4DFf&#10;ZLrvS7kyielzXIXwT+wXfOt/X81E+59Mcy6+gnwJXffbH94ayXrIqY4c62I3yn3Al41b3EhEubLR&#10;3GBmt2+0b5xvmwPPHTt2lCExkK/69nUc51teSZCPFAA2HsQqOJ95v1bhCNppnX+jDenhSPACFmfN&#10;D130/XM+cCi0Tm9VLTQlMBd9azZt+ZM9s8MnikuYP38+77u/E/Ia0lcazuDStArgZ2LxnH7vaQwC&#10;wrd5+f23UqYbYXsTcb6kaVXH9uL8zg1u9geYalR3tC/O9wfL3ABW7QR4aTyvew3hF61cmYn2ov1C&#10;OV8kbOH0fc6n/uD27XLIR4hvrzjzqjHOP7h/v8hfItpnasFFGedv3WptXHa9Bm4nwmZfjPNVyTlj&#10;kUTkv/k5bnKPweE5n/b7vGCfLGJw1Km1M1xCgHyf86Xpdqk9glMlmIgI34Swjl3bp0ejDMx2LBSF&#10;elum+xGzAhYjpgfaLe/yGYOci4GT5JjO+CVOjY9YIsPv9b8h8vZx3PpBNFAmXY5EnF+6TGkmFilX&#10;3n9+hPPVktAArWuG74tqNFjWsmVLBheU8ALaZ/I5X7RP5AduWZcs9xMB5DPxwvI+kqdDqTqgfRLQ&#10;2Fndc889qVOMS3EPxD0Q98Dx2wMx6h+/9za+srgH0AavXl1QUGCm+3A+3/0p7F/+9927d4vzZxT8&#10;BaNoeKB3o3M0UXmo3C+Zm1asRJFoOH3r4yOE4qcNnO+76MP84L1JZvQ194G4PdG9Y+LTkYlhN7uw&#10;apqwq0cJrKlIxaFQjaRP63+g/9eEoABUejA+cNEH+hGzM033IxGz27VOaaXkej1//cuCfESFFXte&#10;iDxcZrqveheKL1CwgzfGNma6b9t2zrratanjxi988WMEwEjd2iej3CUj3mHPbB2uQg2yWIep38I9&#10;Ofz2EIUyQwaZcfh9lT5bQm7MAzeLUMxi32oalbuE+Ij+4SJx12ip+wvtz1kYbkdNxOgA8wHOikld&#10;JPbL2fyqOD9F+8tCxbXfRacFKkE+7o034HzutcLIMfdj0YnzJTZIwXjNxqJvyj/fvPSVk8Ly1cn1&#10;HbsY5vXq1TPax0Xfgghqt5z5gF4JsISyIB9pXeNSmhUP9OMUujb8CVx9ZteQ+e1yOHPyO0SE7uXq&#10;SgY+0hSg/YiLPvUy3adgtH9ap1tkngDha84iL0jP7CEs+op9OL9nC4f3dUrfannIWdyz5mcWis9X&#10;7FernDpBomNIsR/hfLVYk57dMBzAStqb7A0My33O9y8c7i2dBrPunjrlbfnyTGp5MBnCDsJ3i0nO&#10;L1arFpO6a8yUkPwhfNcm4HySdxSpXEkTlaVKJ4+lERCP8zF00bFE+7640P1eIEzuu/2k6GHm7Bi4&#10;YdILUtLzKmIRg3//LeClUO495uCxRhacPh969cJy8H4p4gCpH3UyFOB8/XY1JTlI0kOHgv9zitUA&#10;Z+iH6rRrgfPPHFzIjwbB+dz5kJ0kSfuvf/OaS1nf0qWykzSv6gb+6IdtO8Macb6J0b5xvq2iA1fs&#10;eemdcX/2e5WT4fLVgbxEeoOM8we2OJNFo32f86k/dND9SttgELTPM5/MGusgHxHtX3vttXbQAQMG&#10;+CcQl+MeiHsg7oHjtQdi1D9e72x8XXEPuB646667rrwyNDOG8+Wir66Zuvzv+PcOah965ML5nTt3&#10;FuEj45a+/8033wAJ51/saD9T0O37KbjVgMh8FpwPxb7p9q1ljfJfR3blm+6j2zcSaxLAT6cwBrMr&#10;+/CWv9lxvnZF3EERPoLNqm9XDwW3b+XybM1b7D5qFXXfxEz3rUYpsl3g+qRWSi76JpOXvcyXKDS4&#10;odinZluODjmaaMoLqC3aN9N97Wr80rfrl7rAIleJ9n3Tfdr4jASiW8w8XPR9wdTCuejXSSEHa7nY&#10;AGfSZMXOByNO+8t3vmCm+1OWvdCw3OWpCFsBPPim+yxOzH+Ny1cf4vMsmMlU6ecsTTlTQPvsJNOx&#10;3x+JWB/AoTg/cs61in2fZyDE19wAX3Pf6lzvfPdlHzzJon1xvi9794cPjM/5NID5gXyf8/2t9KCK&#10;8CU8XTDGKd0cKov25aJv4QNFrQy+ID8+4yajfZ/zjfbrlimE89EJ0+353nAPndOjc8j5Rvs1ihVi&#10;um+Qz9GbVrwAYrz4pKuN9n3Oh/ZNsV+r9APifEnJXU6NL9P9SMh9KfYPHUwFv9QmKPah/UyHEULo&#10;oWcmdJzbKpCg5GbSvvKo5+aFGeylzDeRdT0Tt1Lu9Mb51oaRI66R4IUicF+frzaiffoTqA7beJyv&#10;Noc2b5H2HrU/zZwk7R1cWb+QwXzm/ESHVu7XQHkZmZsnkXa1MXRlCE+QJ58HTBPuRfj879idCq4Z&#10;4XzusjhfQhnTpMDGwpNDbvO2LUPdPiuAfJ/z1bRMYO0f4XytYkQg096HfXYKkN4fF+B84HzfVgja&#10;F+fbCZHjoNK+Qe75LxImy4D2I5yvxjwbhNv0HR9279pNB05a9hJr/UgcnAx2FTYuObide4kinG+0&#10;X3yrs9tHIHzNxflFSpRgooby6Z2u0TkQtlNzposuCrE/PL166S4ZaZ0eL8Q9EPdA3APHTw/EqH/8&#10;3Mv4SuIeyOwBJR82rZ15ycL5ctFHmc80ctadhXJ+2zq/g6iT0fdCG/4de0OPfR0OG/5CzfjtZMx0&#10;X5zv076Z7ltj2fDLdH/12kS/Hqlrwm5WQr53zqp17WFMLLbLesQa+Y7f+LebLpfClu0uWZQvvuk+&#10;9b45q2jfd9GngTi/RYsw9ze0P2LOCxEXfZopS58vgKW0rxC+5qGG1nR3XmtzHHB13pCBaN9M97UF&#10;nA8UWawB07TLRd+Xz6Y/yChP/vbnjPbNdJ9mcD7Pg6/zR585Y64z3bedwPmUuzW8wWqg/Wmz04YY&#10;WCXTfV8wt8403Sd2lwlf+ZjxE4qPGlPmT8p/ld6WKXK/Fj8z2vc537SvlTMSgLEVQzARztcRebos&#10;FJ9qLOQ+gzhS3UP7TD7nqyUgJNN9e5Uo+4Mvp7Z3NjKcuenzWdwfhHkEL08fEI1fYBEEXNT0pF0G&#10;LvoR4aE6c2BquIe1vun+hDz3RBk39mrirEXE+ZH9DBw4sOSeBzKDbnL35aIfaY9iP5Pz1cZc9G0T&#10;S2zBA5nK5kAaS9ywg5dNc6RCOTc/GCQHUUGcb7SGXT2PX1qMvUB7b9dotK/BBBE+cmDNGrIwaMgA&#10;khftZybts3OmmWg/NN23zG0bNsD5epGZMwIyenw0G2gkkaQ43wRzdFLQcVsZdCPFANjviyIU+kIs&#10;SX799inUadJXR5wvkSU/Yq+8bc6quYsKSU5Jg+aNEmQuSDt0wPlBpP9iaO+DyIPu2RPnq6UK4Hzn&#10;ek6BjwD5Ec4X7SOFfkfye8sFaogEyGei8Mk0p8zv3vAHzHO3vcTVifMjghm/7PZF+CbZZU/r3TmR&#10;uywZkeHgId01PTYS1Vx99rXJXJVvUohwPs0aNswwpImeRbwc90DcA3EPHA89EKP+8XAX42uIe6DQ&#10;HnjqqaeGDRuGtTwC88+aNWvnzp36ps/NzcV0H02+IpkrrxiafE3S58P52m2mYh/ajwA/zcjUHTkN&#10;cIhDE/yf+og+X0H4j2y673M+Kn3D+K2JoYL8eauH1S8/zFfp+/mZ/YD8NC5RzCmO0HFJG0/U/YiG&#10;n/hNEfTumDVUVwTkM1EgnCHzgS3OVj1kGMmI7Uz30zmfGsJEN64QOlSL87/b7Wo/wRRchFE0vSFA&#10;Eu2j51d8vpTP88GQKiF8CR/90Jy1wQ6cT3Zz0bfbgdLbrDlE+4rG598vme77snLXn7QoyEcw3Y94&#10;/EZGT2jju2Zoq0zOl+l+oQLhU695m1o3WpumlZ3FPl1n+ny3asMGvuzBUc7KdyxnDYt7A4aJCCMR&#10;BCPolu1MeS3kvlLr9WnsbqvRPsxv+nzthBDftWvXxqFDizzeCHpseKlchfJMVFKuXexSQvFFjusw&#10;NXgwfEfu9ZvSXCpwUeH2yUVfynxk76ZNcL6gl2BpekLMdN+OAt4XLQJKO5aGh9HwE4rPP4cJea+z&#10;+OmnnxZscUEZIoJiP5PzM5tZDY9r0pY8rOPMscSxRxHodSNTHufTTprYalXd5QiwgfwI5wvbCI2J&#10;k4hA/dD27UyUGdApVbIkkw4J7Y+dkh7QLsn5xZJtoP2vJ4VtUOa7vSVV+kVKl2Kixhn8T07uR1r1&#10;4LmKvMiko8e/AE21/E2OyvkRZxnuHQH86BDLROB3L5wvEwnmeXKTSurzKZqmned84rRE0pUhtQN+&#10;05o1SotDoXWk3lSGP6N96fOVzw8R7XMvZLdvwm8Ltw+dPFO94oNUz/Nv+nwWDzIIFPyutm8ddQSA&#10;89V7/GiL9pEnP/xzEIbDcb5k4tI/MyBSqMhqZtTCT7SWApxvVvr0kpwdGG00zj8UBFA08of2u9a/&#10;iFfbt9sv/GBxbdwDcQ/EPXD89kCM+sfvvY2v7ITvgQULFvh9kJ2dDalioiwrZSI8SfLy8rDk55NI&#10;apAI50cU+767vuXb47tw986VB/ev378/FZQZCgL+j+DDX2jUfWz45RXsm+6zGFHp67qOYLrvq/Rp&#10;CeBZgDqSl02ZFQ1SJdN9iTSP5FPngzKrdOilH9QcgAPF+Zpnlz6jdQuLXRVs5unhtTeNOPDha7Qv&#10;F31fDMqM9iPG/GoMbGTVCzV7LIrzTTQigFtvJkXPWvmgf7hp+Q+aSh99fqZKn8ajFzyNVo0Ii9rQ&#10;N923XYEN+EdY9kHqM1X6yoYAeZnKOhJEwG21JrFk61+hjqT1u+N8TPf9cGiUeZ5/epYD/tDKOcn5&#10;Op8Lz0rRPpwPdytDpJ+4Xpyv25Fdzhn0mj5fnG+0z0uh8S/JF5MdJ6uH4f/PZ4e070Z2As73u7dh&#10;/cTmwPtbynzm4sZixUKbZ2luI5yvPeRsflY8A+FrLnopXqsWEzUQIzHbZSSCMl9zme5LRPuz17ys&#10;YamgwevG+RUC8ZNr0IBFujcyVuLOcGOids2oKlv7lFs1GeZMFDHeF260n1xdq3btSblVi/Z9fT6L&#10;BmyU6TTRvjjfRLT/0dSXdpf7XA1Q5jt9ftBX4nzNSW6PHpjBr3DUwON82xunwWBcKlNg8FzJ7sAE&#10;xwFDcYD/vc9ct8gzBcnU5/ucz7BadtJanJ0AyHPXPMnwjYlxvmpE+6bP939CeeW7dkx5BKg9LQX/&#10;ck4xEefroTXaxzzBON/124ED7JMxGsX5V+BV4/zS5dx+Rftw/uA2oYbfDoHhlR4835xKnG+DPqL9&#10;COcL+Ae3/TnuHpE8HaPmPrahyOs84YsWLaINkG+cr39e+v/FuxWMBrgHRpPP+cb/hXL+k08+meqm&#10;uBT3QNwDcQ8c1z0Qo/5xfXvjizuBe+CWW25p1KgRIfcUdc+3N8bJ1jCAcuPGjbHklwvo6NGjZfQ7&#10;Z9Uf1Hkq8AVoZvzWqXwRstsA8tfqqytouZcJZX5Eyb9uez//brhAfYUZXUNB2LtGTPcPp9I/nOk+&#10;B/JV+gCeonObMMpg4eKolOl+aFsc0DrfpvZlL/6Ui77p80ct/ND5bAdf8MzhMhf+KsN0nyzTgV93&#10;oGsNaD8aXO2QU376qvJ9ewOnfc4n3ewYatXhjPalEPPjnHMhTbNd7/ki0/2uDa5kUn3vpr/s2Til&#10;w8fK4+xuaSp94MQSMYj2ufxze6ZM99Vp6jIAw3D6CCp9i8bvm+7rfKbkhdnatmwJXSzMdN+/kNM6&#10;30pkwVDSOV+Vwnhox0dvMExinK9F0b6vz7djcWdJRQHbUCPIR6TkP7mTs84Q7ZuLvhrsCC6MMSZZ&#10;j0v3C+fL0EOcb7SPuXVmLnS6nXf2nQmviUvF+Y2yHOfbuVFz9smYVYdGIma6L8JHDhJLcqU7Q0Tk&#10;hnCZ6POB/KY1Hmdx9rKUYl+cj2SG3IfzEaxmIhbgNpZEQSM4mDYYVeqIPB59uros64i5VYvzi1Wt&#10;wkQ9ZVPLg2quZQBsrruSMfYoj5sScr7p8/fs3atrZJPcbSHtO9KrGxI+9Qf27g1t8oMDoVGXHthp&#10;fQNlvjvc7j1wvumKoX21ORznayvyShL4EwOi8uXcNG2Wq7RXgLfycJzvumV1Yl3ibZcqcsvbb3zt&#10;gD/C+ToEwoCCLzLh4d1HWjVP0b5xftg4OdToc77RPgMf/IYozr/rogMHZswhcb3b1LL6RTjfaL92&#10;iZDzpcxn7h7sugmlwaOwM3AaMs7X+ejQn4xKS05BzaT8lzrU/oGGCXx/HzifzunR0IXGMNqXPt8C&#10;vuzZs4d7tHL/qLxdo/45Nnw9I5b8epAa9UzrQ1sgJU3hK+LauAfiHoh74LjrgRj1j7tbGl9Q3ANB&#10;D1gKPYXWh+3b172ZiVXKfiehmZVpxjeQfVEB+eL8Z5/6Hfaeazc4BIVksPxfv3Yp09bNy9HkG+Qf&#10;Y8eL+U/pNWNLmPkrtR01RL36bFSaiz6rM1X6mO5HVPq+6T76Ut9pFhNTXxg4kE5StO+SYAem+xI+&#10;lZ3LsRdN+qyuQ0nhbi76tBHnX9DrcmcwLYyvlygffDH7IsYT55ukVPocKeB8bKEjcjBIxxWGNAsK&#10;4nzDOb74R41LGyBQ4y3OVcKRmynKZLpvkM9a55Mf2PQ2q3S5gjhkmu7nbHq6d6NzmVjLBzfg7bvo&#10;62xFcRL5S/vR+FQvlb6EwqwFiUzTfc6QkSa1ocCxkFPap0z3tQqQoDOZoH2R8JqMjHpc1Nh512Q6&#10;oivzogYCIiLmGbvkQyYVuLPiEwzgjfZ9zhftI3PWvKCCIB8R5xcPdKxtm4fBzwE/Eb4JD0aRqq/7&#10;IRJZ5RarjaQAwRbsHRnaJ6dzPmtlec1RRPswPHH4Ipy/NvHFya3P0q4gN9osXLjQOJ96U+wb50e6&#10;Rfp8EzTYEpg/YjOCGb+56KsNjyLvlHIKcL9Cn5SDhyiI8223XCPDARY/z+d8tZEHPg+XdOAQvuYs&#10;rj74+Sntz1czaH/cVMf5JuJ8xsuKFS/GpHqznYHwNYkPi5Ytx0QDyuR8lEWGienzVcPF+j81hPPr&#10;2CbRpIGbGKeKesV7+nxtPm+dS46oYIq8WfiYkKUvIhyCH1XCTMgz31x1eOuLFyPCozMTEu1HOT+w&#10;tli5OrTbj4wV7t6b6NfTvbbarTjfH2QU7bPW5cYL9PkmjEy1bpoyxRfnN64fcr7R/oLcqNcDD8Nn&#10;XyXaNLfkFC4mH5zvglkwLqPkFHUT/OLxO+BzvtH+npWh3b5Oxjhfizzh0D6DQWlhHY7I+WzVu3fv&#10;aKfHy3EPxD0Q98Bx2gMx6h+nNza+rBO7B3784x8bPgHwJLoT5M9a+TD00q/1fe3q/IYJlT7NOmbd&#10;wMRaYT9kaLQPTsP5piHnA5Rp+9ZVKhyLlC2RhwEqowNqLM7v0eZrzHGlTfJFww6d26dVmkqfaHxF&#10;Kw9jnTh/UIdHrN3hovHRwEz31ZgPSl8nyXe8TPd9u/uA/tLkjC53KVobkK8V3YMs9CZ8H1eo4GjW&#10;UutRwI80wvnABsmxLWIZm6f7U7v9wXIW1UwxzBWKTzinOYfr2z3U7Fmc83mLUgnAzSAgYrrPtqj0&#10;ddoc5YI+Ny9evDiiXsZ0Xyp9E4s2bzUwhj+YQhnX5Ug0Pji/eeNoT0aWZbrfsd51TFqFdXH1olHO&#10;R1FvjtMUMMp4/7OoCwbbPvbmr4m2FbFOp54xiExLcm5Q3o438b0njIVuLpyPjwCA1KX+j5iCu+No&#10;HzF9PpUjpjuzeUiJyrfHp2jf53zRPsph0DFoHPwJCkGiAaeKnLv6sVR/Bpw/sPcQJlVC+xqv2R8Y&#10;F6hQEGTgKxLY3Yj2s8s7ZxA0+ZooY7qv9kb75oWhelPsZ3K+KfaTrtzhCUqxz9ShjZ1yqpAZi0Gx&#10;BjXAQX4BhZPEG9w4/8BGZ7BA9jtdiOLnmT7fdo1N/vhpbtxNY1iIcb4WjfZrVgkHgIB8rYq8xeyc&#10;/eAgsyg33BU1HFeQL6GG1O88xmi/laMuk/OJq2/ivITSQ0506+CQmJEfhcMwu31t8sXsJ88mSEdS&#10;nEVJMHq1OXl1rCEYof20Gu1Lny/IR1TAoGBbkNIyIruDdIaIP1YI55vxQpNG7gckwvnahFgKjJMi&#10;u3eEo1cU4HwLTyjHe5/z7eg8HoP7hj+AFlsUztfPQptaP0+65zjOv+LUn4vzjfYbZKXl1JyY796R&#10;JhWG0KWz57s9APk+5w9ofxYT9byGy3eHhjCy5KfycPr8Qvorrop7IO6BuAeO6x44tq/147oL4ouL&#10;e+A46wGi8XXo0EF2+6j0sbEX5yO+6f7sVX8KNP8O8mcUPMaIgMVpE+0D+e+//WAkuF2krzJJ1RoA&#10;+UyZfQv2FxovHdN9VPp/fjrx3VPSNjKVPtH4bIVM90mtxwTMHzkan7+7zBEKU+IFWvaU6b5tJePk&#10;FlVCtof2cdGHvS2cOC0tR6DRfma/wQ8CTqP9pcuivGr5/0AIjQgwJxp5mtp2RQgYTbJTdrw+57MV&#10;in3M+M10X9cyZdlzLapcGQlGeMOFv49k4IPzpc+XACTUTF3+V6sx032/Y9Ggwva+ZBIgnV8jyL1n&#10;Yqb71Ij2d+zYUbDzfn8/cD720r5gGkCNJTvUKjhfbikb9v3abwzQVs1+ZubKZ2wUhrXifLJtM3F1&#10;OJtA+3A+T74gH1Fh9erV0o6K8DVfuXKlrMeN9mEn0+dTvz8II7dg00er9n+k4wL5xvloLJk47ucz&#10;He1Ln2+QrwLjCweqON2+29uaNRHOF+0jp/YPNd5a/GT6y25UIlDpS5YuXUrMBYXGlCxed70KPrXa&#10;WgqEWrRQl1aPR30m53Mru7R3HIjJD6JRJ8oRhwUsMgjFh0D4tkONRhVNDvgxTBEOiySHNozzaQal&#10;m8fNzFVOM2yQT7lByVNdNMQaKdrnXXMWBEl9Pm1kKYPQEtpHD+w79Rzc6aDZBol4TwHUKfnP5Gx6&#10;xo8xEeF8NPkmdAXR6SRsXrFcomJ5p5m3zeF8G0GT28V5PUPsN9qH8wnN6At7+HJMaLdv9fsPOGN+&#10;ujQzoSY/KfwE8aLZ28EdEecTMN9i5hf3Bixst9hK0M9MYdj8HduN8xns03gfp8rzHLGTYkSMbZVX&#10;r3WzFO0b5+sQ1Yv9nLk4P+0isRbZ6M6wUz335AP5xvnhD2adkPZZO32FGwIQ5Et4Q3nml+4c+caY&#10;EPiLpoJsRI7jFu+5555CauOquAfiHoh74DjtgRj1j9MbG1/WCdwDEIs4H5Hpvsqo9DHdR5lPGc5H&#10;Q2Kaf2rA/q4NfsRUaM8BrvoQR5Iayn+5i6XS799lkrYE+M2GX6b7CPbAqPFNfJU+lSjzKxwctn/T&#10;MDRXfFwCkxTwTieKFRo2JBKNj4TtvtrNV+nT2Bm3V3VfxqitJBHT/bAm4HMIucq+MyjIRd84H13q&#10;XEJ2eVH3nTFq4KJvcjBI/uwrlqF9gqtFotnzdY5qy9vKFQnFF5H9yRtBvWg/wvmR9hA+Ncxluu9L&#10;qcCwgq9z0T7zzcXfM84ft/Q9gASTEFZBKR9MCmnfN93X3mQ6UTW4gxLfdD/VJrAJt/OX6b7p82es&#10;+KvGmxA/uliEZ+hJuVeggjaeEee3q+uebQqL1oa0v37/fXB+l/ouI73RvnG+TgzaZ86ImKJUTF3+&#10;D82ZwBLOkDdFlvw+55/U5AwmKsGMv3/0cNNGwaUFcQ2M88MLT9K+9PmyTJbQq2a3b5Wjxr0uOwJq&#10;lu0JaT90RU4S/qHNm80RnVEP2bfLfd04f8S8j+F84WWfPn2YA/nifMgfcvtmtrvwiCxcE5pXROoP&#10;Vbg7Ej6NBjWTXMrTrnuh3JPmsCBzBiy0ATkNW0D7TArFJ87XfEzOi4u3fRa2CWLsSZ9vItonFJ9L&#10;i5A03f9i1jsuLHwy6J1o33pG2x7YfwAAdu9skVTWve6dwvMB8sX5OIb4byhDbHQdsrn4+6PnP0NS&#10;SZxoTPidORznh22KuL0xNWvsgP/10fdYJMUI59s+73vhJ5m3gx/Ax55LWvIfCGLmJTmfMvu3tJrc&#10;HXG+RONucqYQ59vOlYyQHvAHy8T5EkY0RPvS55tRjwqVk0EElOJBnE/8/9JVqjBRI9qPcD71jJ7w&#10;QhGKj7KNwnB3LMGE0T4N0Oe728F4UDAkRBnd/nuTXtd7IRk962Nx/oBmJ7v9B8B/ZM6n2YABA2wP&#10;cSHugbgH4h447nsgRv3j/hbHF3hi9cBll11GZC+U+ZpMpQ/nR6LxyXSf3kGlj6bdVPrQPkz42Wef&#10;/Q87bue+bNsDWlCVZbqfKV7EgMTEGan1Uuljuo9laceGjzDhic3nLFpHKR41QIAqjChWU2ZGo/FF&#10;OD8CunuTUfeN9iNGv2H+sGRMfjbfvfIMXPQ5okUay8xxzVoMASRAvjg/YtwOSOjMfYlYTXM42EYY&#10;I9ts5kQO86Nbu2NtTtntpzo8CE3XpEpoqy/aN9N9NROVSUT7uOhThvBtPwrr0DP7YuaifZIX+Kb7&#10;1MP5ssSmt83KI6LSp42BhAwfzHTf7wHzHMnb/qxoXy76vhBvzGRPYKztc77RPkHX4fxAS+8432j/&#10;ueF/RJ9ve5iQ9+aHk//m4j4EItd9IJ9XACwJwhz8mBqjfenzBfkSUPOSgTfPmBeio8/5fZuczeS6&#10;KKB92e37wkhK7uanNY4A4Wsuzh/Y8btM1ED7sxcmGnsKZOP8IkEocgTanzQ9gYs+ZQhfc/bDFfVt&#10;cgEThfbtQ8cY6sVs5cuXj0TdHzv/OkZ25q2M0v6CtXfzc5G75XGf9qF4caD2hnM+z4Zc9H3ByNxM&#10;x0XyPuezeHD37ldGvyiEg/Zf/epFCrK3P5xA+KwS55/f8wclA1FjoloGeQ+cgJFMzi8g4HyTYoFO&#10;G3pcorR2hXH+yn3v9250jm2yu+yL20q8OH7xw0yE5Tsy5+Nn4Y8aTMh9jNCnPDlKceLr87V/no1P&#10;p/y+QYMG89f+3gY6KZx0fuLCIOPEHx9P0b70+SYcSIkA+D2J+NQwPME77vtD8WukcZBiwfid0b7P&#10;+doztM9QS+TV478JURvY3MF88Ivuc37qnHiDZkV/8bTWfAq4L7pB7Kd5k0SpMmWZqGHnNYsPSXG+&#10;t1PcYTrWHqKXBciPcL5oH2ccwk++8ELoVuOfkpVjR/1CuyWujHsg7oHjtQdi1D9e72x8XSdiD4wb&#10;N657d5evXiKVPpAvzieouOp90301C5Am1OdPWfaP999//9/ovqN672ea7st6V6b7CEnv+WJ/+pXw&#10;4FLpw/nQAqp7CUa2Zl2M9b5v74pKHKKGzxUNO2JlGjk9p+H3Ao9RnjwjSheZ+cM4T3hGca2gfbno&#10;R4SzxX4eW1xJJudTSewCM5RVM+ztM5X8fIvrWIiLrB4EJ/ejbbFzemZdcmRBLS0EPRdV+WAYdT+i&#10;0nex+gNFtAmX1j071CtC+0ykYAQRxfmaFyqlPGNgaB91InweGQ6IdD5rR8z4BXtDk699UsB0PyBz&#10;h9bI1Pz7fRd9VWK6H9H0PvjyULNbsdPjae/QJ8rVrg8PHsSanbWUgXwmuKtu3bpcZp/G51Ip2qev&#10;IFvjfKN94hr4SsVvcj8FPE5t74Z+IK5yZUOVMnb71AjyJViC5O98R6Qn42TmCv7PEUl4abRvnG/b&#10;UrO+SBhkHsinPtTwB5wv2qemdNZoXmRtJc7nfQfybT8caNWqVdRD+FRmV3WjP75iX5xPJXPeLBNx&#10;vhYnL71bBeP8VDtiEyRDfEqZz1ycX6xW+KZRdvHzkkp42sD5nLxT1Lc5V7ui/OjbD6dnn3D1vNe7&#10;yn3O2jBWYpLz7QSgfV6Q7AZu/3nJt0ZDBrY3RsxWrpWW26E/BWj/45FRfb5xvmh/K8H3AiEtPPMz&#10;BiZ27nKTBj68OINuMcL5DOppK+Z07Jw5c7o2TLnrUy/Ob137dk3Q/ntjf2GQTwO5Aon2I5yvs8Ls&#10;xfzz/dtBmbB/kmDIMeB8guEFd9lo35kXZYyq0NvkLPB9Xnh3WHR3s5QbVRHtS58fESwCGHtSfhBf&#10;5qx+mHdqxOyHVelzvmpE++XNjkkBVII5Zl+M1zCd3SWkfb0pInxkdM4IOJ8kKZSZA/zRw8fLcQ/E&#10;PRD3wAnZAzHqn5C3Pb7o47QHUOnPnDkTq12uT9H47EIt6j6cr2h8KPM1+UH44Xw4h1R5bFivYd9C&#10;+wlsM2P+f6kjzXTf38pM96kEMABOSP4Dp550gffhfHTdvoosmSfLNfAV4y6ufgAUzAF+I20dK2K6&#10;T42p9MMGawNj+NWpU1NccT96fm5+6MuKp6sI3Fz0bTNYVKnLjPYzwxm47HrBt7XRvrno236oadnM&#10;LWHqr2MxB6T91HpUbt4S7scs3iOp5ugNbihy0Umhhl+HkOm+iZIFMDUqd64q5aJvhD8h75/UDGpz&#10;HR7IvkSiHrJq/75C1P6ZhgAnd3xI+wHyzXRfnG+0P3fNo5GTjDAJ9wh9qdBdMnvln5hnZTkzAz3Y&#10;U5c/owlWkRE1czbhcsT51IjzNUf8F4fFKcuepQN5g9hQLxeQz1Tt4OnifBO83L9e6Oz/TcbkupD+&#10;cg0wzbNxPpVylxDtRzh/1IwPqJG5Tc7WNNr3D0F5Uv4bzCEfo/2dO5NB85NNuVjgH84H8sX5iCn2&#10;xfkta97LRL0p9sX5nbKuZ6KesnTIvl23doWzTI/Obi5RYALjfNE+qLmjzKfS7QP54vycrZ+J8zXn&#10;kps2beq/iVSK80/p8j1dpmi/W32Xm916lRtUJJlrw2jfXPRpCecrpIIf4XLCkpdK1/3cImVS8PX5&#10;45a+n5ubC6V3a/BDJnbSu6mLe6IcFq1bJD6ddl+yg91flybTM0JhcfGW13o0vEST27DsnbzaH37h&#10;Jvrn/pd+Ic7XTuat/v2yZcseeih8Nfw9U7721gTZCiPCIXBbIAuAZftTA+C/bUt3khOmhvYmPufb&#10;TiZMc9EWMnsb7xhE0RB5ccT5HVuHnG+0rxh+Jrs3bYLz5enAWfnBO8T51DN/7rOQ9iO/Qnt27Zw1&#10;33WgxSXVnsX5/PTp1w/aZ8REVC+B83kkqOnT+AymaB/Fy3EPxD0Q98AJ3AMx6p/ANz++9OOuB/i+&#10;L8j9x7zpjzz66KMzZszgux+kQfLy8rhWI6JIgj1fpU+zw6n0IyboR+68lSsLIg0KjcaHMb9Z27oz&#10;3BpS4kcjnMc+KkE4n7B5lj5tx87DqvR9FwB2xQc9kExQaGnejqzSt1MlqLW+es10X6tQLDka93Rf&#10;0P6IbwrRw4vzJZQ/SVcYUsmnebXKqTbsE2NX30Vf6/wUXKJ9ubibBSxlDIntlILk1k4sL5odAzP+&#10;xpXSON833Vczi18m2jcX/dSJJhItqzu7bpfJL5nlzkz3/WZE3Yf2fYl2/loHigxbGJfS2Ez3bUPG&#10;m0AsX6/om+7TjHs0Y4UbC4CTXW+s/JM4H6A1pN9F7Icgv6A4v1f2eZookxhCScJMxi5xsQk4qFny&#10;A/nifAYUbJ/QviPwg6dHovpzZ8uUSnRv+CPF8wfyjfN7NTqfiT1sISFbMIyCPp+COF9zi5MP4bNo&#10;nN+/6elM1Ij2I47oh/bseXPcG9Bv/65uJ6J9c9HXpY3JdUHgGAQkxx5HydsYGnqYYt84X+2hfSn2&#10;mcT5qlcBxb5c9OlS1VOA8OVpwly0z43r0Cqlzz+wZi1nvmiL07Uu3BzSvjhfOzGRB/iijc9ajTjf&#10;b8NlFtvkQvGZwPlKT2AOBZTHTg3XA/ni/MbZaREuZVBAo03FPx8x5yX023A+ixC+5sb57sKXvdi8&#10;8g9905vPZj6DkcjK/e9/PO0ZZRngVfUF030RPjIx/7UdBZfIIkn+R3f97exFixbhPALhM41b8Ivb&#10;b7/96aedE40Jdj2+3HZfWv4Ocb7EaJ+3Es6386RAuk9LRnggeAIRCnB+xJKIenpbnI+Qm2NOEMfE&#10;53y3beA5s3Bxomu7ZAy/TZt8ztfm/JxKxPldG1zOxKJoX6H4TIzzw0MrTeOhFOdbS3cfGzcOLflz&#10;RojzGU3zIf+MMwoH/rFjx6YOGZfiHoh7IO6BE6AHYtQ/AW5yfIknRg9gvS/T3IV5DXEz7tevH4bN&#10;fAAh1AMwCJaoBQUFfBbDA8iSJUuEHCjzNUdArFoVRhxjnx1Vw28e+4Wq9OG9bh3TDlW1sgvSDove&#10;/qCL24cYUPmm+9QXqtLXvtACyUufOR/fJIuOOO37zq40c6rppIpItC/TfRmQSohi7Qtt2MSPa0U5&#10;4qCOgp3vb2WKSu1nd7RryX0VCSbP6IZLOl2U6GahmtI/E8U5t+h02h3Mjxn/oqVRjTqrUO5955TU&#10;ITJN97l855SbNGCgTLAr/yyl0rdRjJZNQtr3TffVHrKWwtOGAzLj8xVP/ts5u8fton25kKRM95c7&#10;upbZ88KNr4r2I9dLzcjZw3RQcNSGscT5PbOHMLHKxb1bsaJ58+bifLUfn/cul3NJ/58O6fcTGdUD&#10;+cb5vRu5Zkb74vye2RfaxCrgds6aUDGufYrzJUb70ucD+aoX7dtLFwl/qLQXOTkuOoWvz9e2ov2v&#10;FjzPpBogP8L5on0cEPQ7gAD5xvmq0bCIRMx/UvtU5ALVL1h7K/OJC394qNLj1pjC9AK3eEqHO/Ym&#10;dcum74W62bN2TnnWPMf5ERmTk/KghvZfHvUCofjcDpOm+1/MfY9fJxtSGTUvpP287UHI/UClrzlo&#10;16VdaO3CrxkSquu9USUwvlfnRMP6KRcYXPT9TBY0WLrj835NT9N5wvzrDjzLL6ceCThf4z5S5sP5&#10;rIpkr9CpIhRmrnoG/vXzaL415rGzurhgKK4zPc5nkTGUZ949u2W9D5mK7nho9OjRw4cPL1SZX75s&#10;okYA3rzd/ARRfuTpVG4OP/MIbfi1mTk/VOb7nc8rXzvIICgB8o3z9dJzXTbEaZyvxtC+ON9tGBC+&#10;cb6GWvgZVAw/0+fboaXYN85XvWjfFyCfidvBT72p7mnAj570+Sbud29FIneHi0ZB1oz8/HwKEc4f&#10;u+TTw3G+u5x63u4i5xEvxj0Q90DcA8djD8Sofzze1fiaTsgeePHFF/fv3w/no6684YbwE5Oe8KPx&#10;sZidnc0QAEQkgWTUW77pvmpg/v3JwHX/Xo+K8zmrnj17Zu4BoCXNNRNmzwhxocX2+IgeOJS4LOAj&#10;wNtU+r7pPifme+n7Kv2ISTla/ZN6pvJys89M0/2IebmfrZrPTSaZ7vsiy3nfaDYzx7WC/FnaPMqL&#10;l0b3wxc2aE2YbqN9p3IPON8Oh0MsNYS+MxU3hXIZkfm9zGKpM+UMpTrr2tFdODsv1HQ/5Pzgw//5&#10;zx8mO72AB8g3033/8jHjzzTdp6uNhWADGvhjKNo8slXXbEf7sqKXTA04Hwv87g2/r5qxix7lei3u&#10;tyrptyCu5I1aFGQa56tStA+tKSokhK+5OF9tjPbFdeJ85kzCcjjfzo3ChLy3CF+PqTAyfMZzlhDR&#10;OF+Nof358+fLbt9k/FLnrg9SosulUuEPleYAzu+V7Z54Dira561hLsJHvlo8nKvQcV/88nnZwPv6&#10;fNdmyntyAUBkzoBIn0+hSXUXFsEU++L8To2fA+36tP4r5gYifM1ZHNz5Rd/sQpzfpf71GsrJzQsv&#10;i1vTvFFqBMFon1cGQZmv6ZXRL3Dmg1udw6QtO9S9vH0dR9EQvuaKI9iv2flM6gru8tjFQcj9gPBd&#10;s6lv0OzsLs50nxgfErnoW6B4BiDoH8ulB+1zmybPci8CAS80+Zwv2sfTmyMinKeAX64BQD5zai46&#10;yZnuS3iP1hx6v3fjc5hU07LaVfxEVK/ieobDwfk8ThC+JtPn0xLOHzF1CJC/fPOQaTmDH3gy8eWX&#10;Xx5O22y/wET3sNAh6PYxQIhwvs6qb7fouCGVpKbn2l1ggmWhMb/0+eJ8o/2ps1P6/NSVrkl0auMi&#10;KUp8zicLiRKR8PtJDD8/Q4FtnhmEdcqyF3jBrzvvZn7QbLfcDqLumXeSCmVKJ/YdSAZG0fhmwPl9&#10;m5zFRAPuFLSPWQRlCF+TbGoOJ/yyHWFtvCrugbgH4h44/nogRv3j757GV3SC9gBaDr6zW2Tnt2jR&#10;AphvX/cXTHC+73jsR3TTEADfx0b7Mt0/FpX+sefbM86fm39m5Ma0CnzRTYhLV7a0+14kbtatgcmw&#10;b7p/hGh8MLbP6uzEF2kx+QqX32kkGl/ms+LYuK5Lceezd4Tzya5ncQEI+4+Yi77tEJW+mRIwSCH7&#10;3kxX8zYtwi1E+3LRN84nF7s4XyLaL5TzFVlACkATruWswSlNJt/6ldLTH7CrRni1W0ACjJyTUcRg&#10;QtE+ItP9iGSq9COf9TWqRP0m2IOp9LU3uijTq1yhIhDRPsg0Y0XKnJsame6L8zUH+/nolz7fznNC&#10;3us82+I3o33j/GKB0BjaB8tlRGAybum7GG/jNC7nFwhfc3G+kcbaQx8DXRHOp+Xzn/6SoP0Y2lCG&#10;8DUnqh/DcBgvAPZG+z7ni/aRTz75RAUIX3Nxfp/G7iWiMH/jJ2SG92MEivO5ikG9XaeJ9ukTn/NF&#10;+6JxLPnF+ZIWtd0qcX71Evd2b+YWyx+4g7kgHxHn6zdEtC/O94WD8uQLLEX7iHG+tXQZK4PYEGGM&#10;vYDzGRkR5CMq5O94WYsQvubifEE478WS4BDmok/ZOF+p9RSQD499TM01PiLBRd/KXy/+TKMMVkMZ&#10;8mekA8KnEtqXi77JnLXP+IvcRHu1KezZ41I2sK02Z26RRPmheP/rs4lAubfUTa+//jqQ7+8ns6xX&#10;AcclJPlauPKDTxSC9AQxRTiW/9sF5yM8eMydW1PtxHufRaOQsIpNuncMk27aaZCVY0AwSMuGYLk6&#10;ELt9P9soNRD43NWPKd2pL+R34HeyWVXXdRC+5uJ8NdNuEcu6qnqonl9L7i9TbcwKksFKxPl2CJ6i&#10;zllXfq/fNXWLnyHCZ3755VGrgehpxctxD8Q9EPfAidQDMeqfSHc7vtbjugcmfv1Al1YLVm9qP3jw&#10;YCCfa5218qEg2d6vNInt29cN3bYN+0X7Fo1PnVQo8KNiwj9X07GIr88nQADobgLjoc+XtGji5kRs&#10;dpnV6iZ2J0M3/0vR+LSrTJW+/wkO7R9VpV8yqU0X7TNFrP1lup+6kJouyZ/vos8qaKdmGjm6sQDf&#10;RV+bVwzA28KDQ/uK8wfhR7rXNJbQPp/aEeGUGgbp7gAwUwP6nC+7ZWUdI2K2xVfPNAT4Mhkfm/bg&#10;CvNqhy6OXB2VJMNbtS8Nv2W6HxHMhn1Ztz7Nk8LdrzWJS0/+o9qgz5dKH141lT710CPoNXpB6nBm&#10;um87h8ouGvQEi+C9KikosqAWRfs+59u2gETXrl2TZttO8y/OD7yLr2RutO9zvpADtGjbPDRL0Q65&#10;Ijgfam1b53fMjfbhfHNSMNoX59uZjM9zan8s8DEl4FjC4Ajni/Y57s5yn4OjrsGU9yKcb7QvA4FM&#10;gfPPG/Cmb6pNWXEE4Hyzo6Gwd50bdYP26WHjfKP9/eleLcb5pYInW7TPUyd9vk7jy/nvc/Lf6RLy&#10;2Fmdf6h4hBELiK9z3sHbiAGL2rVrh8MBnj6f/Rjtj5scXp+8CdyC5+6Ciz6G5aGpeY1E7lJ3Pm98&#10;4ywFzHSf/TMe2rvRdzWxA6w5mjVrxnPImXPhFfZFXfR5nEyfzy0b3MYldJTwMuZsfo7bihsFQgA5&#10;btPYBbcwfTrp6h3F7+gUCM9DobcmUhkZuGSts+RHw186ccdDaUgvzpfoV076fEScr/msBaHm3zpJ&#10;gUgaBLY/zQhNGgQ3cZsnOb9oMMbA3eTHB3OANIv6IAvJyHmPuT0X3OWfvDgfUWRQCj7nl6xenUm7&#10;/TQ9oIk4n5Af9qMH7Y+dHNrt6xBjcj/mKTqn+5UaBmV+dtfL1y4848ic//bbb/tnGJfjHoh7IO6B&#10;E6EHYtQ/Ee5yfI0nRA9I59O5c2dxPuKb7s9a+QAf6OJ85hGrfj6q3ngjCOJ9GC99AHLTtsqHEqUO&#10;JcoEUykcR5mM/NGPMvlUbJyfVfktJnZuin2Z7pvIhp/vV5TS736auCBQ2xyjSj9iut/EM88EuiL5&#10;5GCAiB145MmIjBRA+74mUI1luu/Lrt2O7X2R6b4vKD/9BGas2rZTmfNcK80xr7XvdWjfVPr65NV8&#10;6fLE4L7RiNkidjPElVsBLvomsli2wIp8rHMyk2Yk82Ynk1phuu8HG6c8e/bsTM4fl/usLMmnFYT4&#10;7Zvu66DAQ6MGzvn2UHJUqFCD/95d3Wd6j+wwwV7EdH9S/qtOI5oMmy/aj5juzyhwkfn6tRmGU3HS&#10;6eB1cT441yP7Yibrhw51Qrt91QDVgMqKAy7fQ6NGjYz2jfOpN9r3OZ96wUb/Fs4MnuEkHmCFpp+4&#10;5A99Wz0I57tbENA+bth0o4/0jGiwFtUuruk6KJBvnN+5/rVM7gnZtm3SpEm+Pp/KsUs+4bhyeeAC&#10;RfvS56fud1BCY4y3Djux+tz1oXVGpn8+bVDs+5yvraB9xfW44vQ7fJsgVjFw1oKMa4HGFchH5DAv&#10;ztcc0cgdhG+ngek+ZdsbtB+JDQHn6/ZpE6P9jnXSQu6zCpsXAtcxomTvKX5AUKsNn8H5QbK90HCF&#10;J9/SNaDMZw/MLTsJi+OWfiBXDr8zCU6xaEnI1TzYPuePW/I+pvt+4wm5D3Zr4J4KCVEGFTAF8WNP&#10;fvyxczg/spx7msvgiEqfMdBCRbSfk5f63VAz3oWRY9M4n0p+kOF8F5XDRcF0c3knGedr27LBqgjn&#10;i/bRwPPCbtgcbBs4Qhjnd6x3A5Y1n08PaR8Nvz8e2q/lzaL973R3+nxBvmTaLJcCIN89xU6Zr7Cj&#10;mO5L9KPHXW7bIlHj0Fk8+bx3xvm2E7W5fKhfUUj5/PNDm5GjtItXxz0Q90DcA8dRD8SofxzdzPhS&#10;TuAeQHmI/gd4a9eunbrBVPpaTMf+ByNf7dOmTTOrab8XybcH5K/ZUBHOj/QuTppMxM8n/xNfZtAm&#10;EzWQIRM67fbt27OJIN8XGL5/hue+FPvT5yR+nTQV/zdU+oWa7tuhnYl7bTclvZgL8SQ3lb62gtzM&#10;tl01EZW+a7PWRQ3wMd433bf9yMPZklrJRd9P940tNJfMlOOyuTmR6b7vgexqgi913w6fVAURt1tG&#10;TBhz8aNbs4mFUrMOIT14Kr590nRfQcgkYPbV5/4+Moohzu/f3H00U1CCg0yPXIttzxVp6CFiuk+N&#10;OSZQEAlkPoS430vRioBY02aHUfftJCm0rXMjbIOc2uEGczqwfqNetN+1wXV0lNAUyDfOH9TyTCYq&#10;oX3wW5xv+5+y7DnODSbHEt5Iw+d8teS5gobG5dyF5/CcVX+ghjkTfVinTh20zbpAs1wgpxomNgiE&#10;LBt76fMF+RIAmyPybjKH8DWJ8we2OJOJNqJ9NqQsZT4yctyrcD47p6y8g0C+OB/yH9DhxcBcIyqV&#10;KqTiYvjr9m28A873a+AxRZRA6ia71MVFb5gifLUnFwN0LeNqaJ+pTvEzgiffvViafzT1BX4rdOOA&#10;fHF+gwYNTu72PSbth5Z1ip5qDww1LhTfylAXzSK0TyAM56KfFsXNme7bHihwkjyQg1v/QJYCcL5c&#10;9O0ZUxd1b3iZJm7faR2Husus5V66byYmZLoP4WuqdvAc3yuH91oPj2hf8Rra1nFuEbIdaFXrbsp3&#10;3+3mRxUFI4D2JRH3HFXeck8huwHUf/yLxNnBgIOCPjB3Rj3JnqeA1h2JcD41vCPzc0K7fRE+QlpE&#10;OF8/KcxF+z7nqxm0D+Qz6WfKF8z4ezW5nG2N8/euX88pyRTIz66Hr5b/u8da/WJz405rfyXPkvT5&#10;/s55EjqcUkg/+FWyzYkl7oG4B+IeONF6IEb9E+2Ox9d7fPaA1GLfu/R3Zrp/OJU+zZKW/M6ZX4s4&#10;Zkf6Zc22k6nZvG4MkO9Tk5pRc9APCp/RqYWGiJMNf8RFX5t2bucQ1/wCpNLnm49pQa4bUFCMt7mL&#10;3MhCXoFLxceEzb/JEUz3wzbJExbtHzViHFuhtwTjp88Od8B3fMQrm51UDHqOZkLiTNN9YLh183AP&#10;KLpF+6g8I5yPyl3DCqJ930VfG1ODokz3gi9pJdWTi77na+8qqbH+VxCynCVpZrd8o7ds6lqiK7P4&#10;9jNXvehzPmv7NncqOFoa7burS3K+aP9AlQ+XLoua7pPj0I3UJE8LN+m5C6Km+5yhPuh1RT87+xZM&#10;mqVNRZmvuUz3KRuJbS3xrGLFSZnP3BmWewkO29R2ASnlom/6/IlBBgFBBT1vrr/o8wX5iAoYsePK&#10;nrQ3fg7Oh8Mxd+/d8hGYDdd3cwmWPt/kpS/umrHiMVCHuF+ifeaAYkB3dzExiIBuX+eG8fnAdnd1&#10;zBqqCSYfMWKEWHfa8r9p4rpwoOjZ/FH2wOiDHVecr+OqAOdLLw3haw5VBq46v2KRgin2xflU8nJF&#10;kj6Q4Y7hOSbeOF9YLFnt92osjas4v1XzRInAIBwR7RcLl8Kt92zdijO/jL3P63G5nb/RpnbF4yft&#10;PaHR1QPG+dqRaL9V9ct815sI59sJr14TRoNXdr28ZWE+dmtgsTOh/cp7T4246KPSx3TfVPqT8l9u&#10;V2eo3xur9z5MgkYbTvJd9Gkm031B/uRghMg4n4fBOB/+T+viwy9oBM1lGE2GVMB6P1OefTXNxx7O&#10;H3RRol8P19BoH6gmlKY/wsKNcGk+MwLSc3N7d0tMn+c2h/A1V4rHImXLMFFDedb80G4ffb5OSYWv&#10;5/w8k/OpZyBJAuFrzj4JNGjxFIgyiN1+hPMZI1uUm0rCwobQPv75ficcI+fHAfmO8amLm8U9EPfA&#10;cdYDMeofZzc0vpwTtAfu+8MFe4udyWc9ynwmRePTtz6m+3xoSsUXLDqVvhn5U0MWbvf1FoQmFuFr&#10;vnv37iD61b8p06aEocX87Qf3STPd16q1JOWuQ3DsxCXnukU4H/tSsjShRgPy27V0caE18WGqoP2k&#10;tSO4GKQKfGoU4Cgq/fSQeNA+B/VF0fh8wbteQf6Zi88LNd23TSBWTibTdN++cdWyZInQdD/gplCC&#10;VOJOjPYZ1JDI/Zg5XSEx2kfFLRf9iCgomlkQyEXfxDhfNaJ930WfSuKQtaya8k8W7TPtLPuhCN+k&#10;TvGz+6QH/QYVUpwfXA9f8GT7k/5fQjmiuON7/Y6r/qgwZoiZ7vvqVsiKgQalh0TE+ZcMGuafD9i/&#10;cOFCP8SaOP+cHqnIgtD+xGmh3b5tO3LBJ4TKUww/VMoEC2ToAc6H1lrXdodgzgTt4/HbtFKU84N0&#10;ADcw0ZJXCRUielRxvh2CRQKtw/xWM6PgkVGz7wQ4sbSH/xUKjrULFiyA81vV+j1l5kzQ/ptvvumn&#10;KmDVqIWfWFh+WfKL88kvqHdfcyn2jfN1dGhfel1EnG/1dnpw147i7hxGzErRvjhfYrRfpmyo8oXw&#10;qTfOL500xe6a5WjfXPRpI85ffWD4gOZhoDVonwun8+0E3KEnv1H1wCmK4Ze7zK3RuIaNlKkxzw/B&#10;L3mvixVN5X5z0eOS7TjcvEVp0MhT2rKa8whAgHwz3UeZTw2cz9Poe6/w/EtjD+1zOygcwXQfzuc8&#10;pc+fs+re4G46Tf78NXdwH/0LPEJZ0fjQ6kP4ZCE9gjyajBIozvcF2vc531bR+QN6FRLbr3G2a0Jv&#10;G+2zOV76gnwJNSv3/VM/RIxwac7E00sky0+numfGl50E8uDWFAn9LET7ydwvqYZmKqIqfvS4rb55&#10;F5V5y50N0YIcd8clR9Xn89LFnH+EhydeFfdA3APHdw/EqH9839/46k6UHuDrl2h8drXiQyCfyY/G&#10;B+dHvPQLVelrPzu3jLEdlii2WeViRXYxHa5bUdUakapNweYLbQ4+YagfYWwWzzk18cgzRb5/rtOQ&#10;M8HzTbNDW2I/wd7uPalhArZSrinm6MNLFHO4YjDJYEHEqjYz9H3/Hmmp8jJN9/1kfhArXB3JySfT&#10;fV8wfLWo+6rPdGKnsnSJcCPpHnHRdwmlvR1hyNC5bWL63LBKn7x8fPvmFXypf+fk8Es96WvvFp3y&#10;LQiZINofNzXloq/dKSVB0Tp1NFHeFsQCRJRXLDOFOJXbdzjOp/DVIhdPXgU4Xxq8ksmU8nLRj5gZ&#10;lAgGjOp42QojjgmslcH/T8660WjfN90XhsH5tGHOKp0DLvrhqSf/gDrf6XGnloB8FTDdjzTbVf5D&#10;mXBD+JqL83tmX8ykxpCnFLzzVrujMB+3YCjjYhinvDHy+rueulyDKejzxfl2CNrAq1RiIzB/jTsZ&#10;5pQRjVPw0gH5TBS4ln5t/tiu7i1MjMeZ8j/Y6nbNJyxy3YL2+913XdRACF9zcX7/ZmezSAHaF+dH&#10;Lpbdrlq1Svp8X2TG73O+209SsT9r+S/g/Na1b2ei/q2vwwgg5cu7rQzy3eVscQ/bqmQAdjhfo0vi&#10;fM1Z7NssDMUn6wBk5soXVDDaP7f3LbovEL7mLNqTT0GAp/DsJuJ8E2j/w8/DXwCzRJDpvi88KtTU&#10;KR66h/CA4UsvzpdEVPozVzxsq2D+rflhoEFVvj32QfP7QKXv4jUGnI9Ipa/ymDGpH9W0s8lYIHeG&#10;me6zUmUGNBWTzy9L1X/D7YkW/VKc74frvyqIxGrdrkGWRsGIWSTNpzhfv0WifXG+yaGdu6iZvMy9&#10;WbwvoYlNQPtcpt4Xnnw/C6k4X2K0j4t+EOUxtWd+OorX+vDtcS6MRRheMWm6b41cEpOkwT/Az32v&#10;2ubIvejW9u7d++iN4hZxD8Q9EPfAcdoDMeofpzc2vqwTqQfQNA7s4/gB4bojMC+9FpCvVXyHmUof&#10;/b9U+gg2/KjxKUilv3HNiFJJlb5x/r/UqWC/8qiJ9in/9XaHKAN7pWhfnM8Z/uO1Q9jwKyQ4GnsJ&#10;SkULEo4G0o/k5+u4XAioWm6i8bKCxIy50Zx2fkRuduv87QOT71ZNQ9rPjBinzHy+ZMbnIxpfRDq1&#10;TWz1NvRN99WSz9l2rRz2EIveLOd9zoeB3OdscHrMRfu+6T6L+g4uE9wdjhgaVwc7J2iWOF9zpH3L&#10;BAb2MllH6EaoTITvdrVq1fip7uu5eyNnq4+I9mW67wspAJtXdkiJAPlMypdmJgbiDXPRt23XBCYb&#10;iJsHX/Yy3feFO2iGxKd1dMnzZLoP4UdOo3/z86hRXPSI6b5aYkPBgZpUDHEd2m9Y5uJIaoDPZjqc&#10;gL6M9o3ztROoj2eyU9a1vCzELYdh4HzeFBT1HRu90KT640y8L8+8f/kvHnDng8woeIxp5Ky7aNan&#10;5cNtajvndqN9IJ/D9WrxSOvadzGxCrU/YmMW1MxeeT+vJykzGSbAvR+dMFsJ8hlcYPOWtf7E3Gjf&#10;53yj/Uh6dkb62DO7jajKdc4o9slwGUkVQT0uNmPm/iQwZ3CQj1BgkQeM94J7Z5y/b/9+Hk5z4Rbt&#10;86YwKGb6/LBLgwfPcnBAm7joM3hhkE+zxuVPp81FfS4z2qdwarvL/LCUDK5NJpzk4Tmf/fCC85ZN&#10;nK4jB+YDK6JpJnnLRP5G+3JzQJmveZ0Sl2Wq9Ls1vJyJBijtO7Zx+8TXhsOZiz6Qb6b7OvqY+bcQ&#10;gUIq/QmLbho5cmR4Wkf7UyLpEIFu30yWAH7j/MgOgh/vQkRDA78IggMo7l2S83kb3QtpaT59zjcG&#10;3+dMKIJtd+7yOV8jYq1atRLt847wtHfKuo6JxWU7/ira9zlf+8HJQpxvopGfeevdW+lGrILRnEzT&#10;fSotvYi2Pao+X5dcWK/EdXEPxD0Q98CJ0gMx6p8odzq+zuO4B374wx9+95TE4A5/YKpX5hcNKv6h&#10;UOyX6b71g+z8IZbG1Z6MdA7Mb5z/P+k3s+E3ztfelIvbOL9J78SfbguPszdpys6yr6krH+pxww2l&#10;0peU9JyEYXi0YaamZi18ElHp+1EGRPtHVumzk8X5blxgTtKonhpU8RGVPpb5CvtnxgUR0322svB1&#10;LuldtgujaFHx7XLkhC8R7ctQwjRdlNfDz0mb/OqBZ4bP+Swe2rAR4tIJwEV0C8A/c15arD443w+L&#10;1bhCGJDPN93XaXBKcgow2g+MsX/sMxiAvTgvqThNmhk47WsQCUwPHmV6W5ym1GiIOL90xYpM1FNu&#10;VjkML8eiWVYHMQIcV2sO/UZM93WeNqxgjt8RzqejZB2AQM6ExxPnW59/OPmv4nxqRPvoKjVoZTJj&#10;6eWwDefQp+27hMmYOHGihh7YEM5XM9E+XYSy3ZS61Mxb7TT8bI6P/bx583gHgXwm6BHOb1vnt5pA&#10;a6IGsLkgn4ltjfZ9zqf+q5wPuSMzZswgvp3G+wT5CIu4BrC3iBM+q/C19/Pt2dVt3544tcvTwamG&#10;ltgqKBgbAuFrDpW1aZ4oUrkyEzXS7ROKD9mdHAmjwDCQDQeI9uWib5w/etHHUL0FkhTt+5xv58aG&#10;/XoRKNSNf2nyfyVo5nL7Bc4IgLrRvrno236KeN8+jvk3hrp9GhRqul+w+wVBvqRt7XAsjDcL4J+X&#10;E8aVdL0UmO5TwG5fpvuUsdtn+stf/mJ7OGrBVPoUIhH4Rf4bN7scKMcojBeI9j3O16buxSxdJlEi&#10;MIvwo37Qsk1T9z4S6cMGOj+Z+leaifM15+0wztceRfszlv8+k/Op33cwsTPjtL+Y7YJ99mvmXu28&#10;nR/qzmaa7vvvciTYRKH9EGfXO8bHI24W90DcA8dxDxSJhzyP47sbX9oJ0gNvPFHEsJNgdea/DURN&#10;WvxbaEGO+lLpU7DQfQT3NtRfsuFqpfKG8w/sSlmZzs2pWKqE+zzfd6AyutYSxdyX64FDZQ4e3EW8&#10;fQlW9xYH7sDBVBlG7dvvwgjna5N+5ydmuBxnTv7yjNMsIeicfZW+fepR3zjpwMsAQetmqRvLNfqh&#10;5kn4J5LkS1E56v2YbSyaSt92MXu+U5qZ4T2g7tu+0owuldG7u/ADTmNp0fhsJ7Tp2Tl1VqTmQiwa&#10;n1bgo+37zFPz+ddh1H3K9CWAjOl+5ISX5Lttu3ZI7VycXzYwYt8ZOH6T7Hpg0kZV+nxQfzaJtTzl&#10;J/pYOoqIhtZdfL67mFjBjsXm745zmPq9/mkqfT6p27e2E3Qf/WMWPWucr9NyLga4cDdN+O7QcD4h&#10;2X1nado0behMDHhI7DY1yXacr/3s3rqV7Ggr9jvNJ+pxEbhM90X4yFeL3gVr0Xsz79X4CusXcb5G&#10;H3Q+uVujKn2uZW3iwz6NnXnC2CXOH0FxudnKjmWcT/30Ahcez/wmQBopnIH8JtWf0KFz11/Di6M4&#10;5/jSW354GmM2T2Z16gnsB9kK+OF8IL9pdWfzvHi9M/unmQIEUAbymc9Z9UdLNa/I7UL9BWt+IwMB&#10;yv369WOOPl+cL6REQE2cyVUW56vM+bSv/4jKCJyvYSaCYtTwMl/C+foxeX/cL6TYF+d3anC7HFjY&#10;nz1XmO5nt6ls+zy0eTPJIBE/Vjy3u0XTRLHAy/1A4J+NU8nOssO1FbQvzh/S7/KSQQq4vcGF8Jgx&#10;YKeBG/+eElrClw8+d8Y+NpbHVpHckDjY160ZVenLdN+EB1WXxuMxPvcR2DWi0v902sMY5wv1J+e/&#10;UKfE5b6fDiNcGnnktwj5bPLVDNnYzi2pBNH4jt1Ln82VaQ9hoMT60/feZxXjJlwdAwGo7r+emLoi&#10;YvLZj5i0+hodoOWrj6tZCup5U9TPeQrRH/waiPOLFit6kHc1kNXrE3C+nFxUMyFwkMnJyWHOoyLC&#10;R6YXuOEA/lkwP69X4DyQlLyV4e8bt6CZCw7jxOf8r3Ociwp9ddngW/wNuUf+0Kob2TzXX194mbc7&#10;9tI/ejfFLeIeiHvguO6BGPWP69sbX9wJ0ANXXVrkshCCHJT6cdr49NyYcFaRfP1DCDCMBeejEgzA&#10;NthU+ob6vuk+zf5V1AfvzfSUzZu1HPiPe0dl3oeWA8I6vkEfTUZxcoGvAh01wketqRx9L332byr9&#10;COdD6b26ph1q5BgX298kk/Opkc/q/EUh7Vs0PtsKlb75DjDQ0Lb5YVX6/oEY+4jooDAq9gXO50K4&#10;BBsj4HM2YgjAB3HVwMmXSxPt8wmOTYQ4HwH1leQMyAHeDOMjnM/AB9ENJaJ9cT7i6/GIyN2rS9pJ&#10;epyv+kNsiM5SHeIzGJwvMdqX6b6P+mvJwpU0RiC8FuJzPoug/nuTXrOE6vIukRJeqA/nM+d5VqXR&#10;Ph3FffETE7IWEPJCibnDYbrPhob6bG4m9AwoAMOcrYbDwr7Ky4Nh2iSdrueuuldB9XCZYa68FbxH&#10;8Hyjai4w2tINV0H1LNKMeeNqTjcuWbLhJwAt4M0ghTgfAfUZJpC9Bhs2a9aMw3EacLuFA8R3QLRP&#10;G95iAvhpW44r2jfO75z1MxanFTwl2jfObxOEFZy7eli5/cP0fhnna1c8hGjCyZvAy+gDlWifBsb5&#10;lBnn6ts9OIHARV/6fEScryeQh0R06nM+i0J9dODIyv0h7VOW6b5QH4H2Fwc5I8gYr+Ebjd3A+UWD&#10;p5akEsxR2gvyFTShYKXzZ4kIPylo3eFhE2dpkh52Hq8f/1X9ekLaftiDr9IfPu3hUzqkxsJ4MW10&#10;kkPQk/brx28Flj4mn0/+oQ27PPNMMoxe9HxTy5cmf9UN71kXKa9cG6I+qz7/KrXtoD7uFktAfYZm&#10;2FAjArg+PeN8uRAH9cb5qhLtG+fbHgH+1795jkFbjYhB+8b5el/4VyIDfuN8RS7gUTTaF+drKAHB&#10;+sTlH12VWF/0Q+nzEaG+3rJ+zYbYCfBz4d+jhkF+gaNKrMo6ahfFDeIeiHvguO+B2ID/uL/F8QUe&#10;zz1w7733GudznclPZXfJxvmU+eoCFSIZ9cxL3++gCOdH+o6wVf9Sb6KPGjeucM5fPT3BRDZs43xU&#10;98b5vpd+odH4dBq+6X4m5wOWZwxKBaKnfWaCQNsDQcXZA1PELJ/REz9GAOWvJhbSJuIjQF4rAhCa&#10;ialc9H0R5yPM0ckjmZxP5Z6k/y1axCkzo5yvHSrJGaTEZ7TsbAvl/CLFijOxliBbLoB2QEc+57PY&#10;vHE011oympgO5TgfVTDkoEADssCXPr9s+fJMVGLLwLUcjvON/LPru7yJCHivvRvnD2x9umpIdD+w&#10;9Y9VBvJ9zj+59flUwu1AfoTz1R7Op08wITaR6b44HxHn98gewsQiDINbPg3AaTT5JF1DJWicD+SP&#10;nX8LBNK/zT2Ml3UMpFixYgUFBdLbS8D1fYFgwk0ZvKeS+az8S9gt6mL0vXD79KVXAPnMCaGXVen5&#10;BlVeZGpd/x3U+1999RV2+8b5bE7Yf8Y+OBBlOL9dnV9r4jS+/vrrCOfrNHjfOXmBpThfsmL7UOYR&#10;zqcGfIbzGfOKPPw9mz3EuIPP+TRGAT5mkrOaEdVD+JqL84sF2mQKvPvifBPjfJ4fprrFw7t8OM5n&#10;QwWwNM5P7SsYTbCXjsLcNU9sKRbaWVgzKJ3RAdgVJDbxTfepjHA+DwkeQH4eDT8aHyp9M93XDv18&#10;nz7nswrO52XRNG3pzYSmx3Cj0KAJ/nWpjEo/3H8yCL8WI5b8/hCGv5NIAFF/FXtQlL5Mzqcqu15i&#10;1LhQn29bifN5NXj85Bfjc37n+tdQo1E2OJ93B32+M4IIkg5S0ECMcT5l/exgasbYIpwfuXzeMh54&#10;5Ouc17UqwvnHYrof2We8GPdA3ANxD5ywPRCj/gl76+MLPx56oOKhpI97YGfue7DnbLifK+xSPyQl&#10;9Bt8dcnMGDmcl/4ROkXB+TDdZx4E4T8S9vOhzzTsZjeZAl87ZxHIl/hhlsxLH873TfePHI3PTjgr&#10;PdKbC1kfoAhafX1rQqQRICc2nq8pgvZR4EdkW5qPtosv0KWd62pfIkHmOJxqoP1Nrs9SLvraCgTy&#10;75Ro33fRVzNM9307Ycr4GiAy2lcBmAGrSgTqZQTaR7kXOR/cKwT5JiNm/13lpE+9Kzt76YDBzKlb&#10;8fyTX+aubeCD7IQUCRZW0PT51Iv2KyQDK6TinweqVD+t99vjX9hQdDjm+giQH+F80X52mUGcQJvq&#10;IZxTI32+OF/z3eU+kR+9xTIQGZpzuGjfN91nEet9VJSCfAkjX9JDMucQ11344Hd73Q/oAvlMFJwT&#10;QZt7aNC+rkMl3qC2bdueddZZjEdA9bPzhzAxFta2wdvZVV9gDmmDPePnfRfIh97bNvhndtV/MDE0&#10;wKEBftHRsk0uRMK85edPmHsyHvjZNYYrSLuF/adAfe3aXgIDO+mkA4JVoNJXLzHc4LVKFRkByQwP&#10;4W5cYOCdKQPbP1QoNxLDzvy3I5wv2keC63MiyHcXleMeMJGeaN930afS9Pmye1cAS0Sac6n0EQ5N&#10;mH0T3jhlSeR1MBHnS6B9hp+QTNP9iOkNeSV1btA+e5DpPjVAPhMd67+SjAz6LzJmDib8UFg/4yIR&#10;jN3cwUSDY1Hp7wt/p50Nv+G9r9JnP9SbP38kJh8tZVVh4fr9smg/os/XmVP595ddtkKz2zfO79/8&#10;HBoY7WO3jxpfnM+cMu8IDzyZHY3zRfu5W5+bODPU56c6KLgXZrclZT5zcf6Avi5ah2h/Mtt63hbH&#10;aLrvHyguxz0Q90DcAydyD8SofyLf/fjav9090L9/f99zNaLS53vLOB/rSsMYRe2KqPSx3qeSIGHH&#10;0iPQvoD/cGKQrwY+7fucX7tTKhqfr9I/XDS+I5jum4t++MG60rFosSTfQvukysvMtxcJ2IbpfrNG&#10;adfkm+5rRZlgfMMP6qxofCZQB4HKTGCGEd+k7RPO3xSqsVP1htCp/ayJ5u0jWDpBvxVLH8iX6b5x&#10;vmgfBOrXM6Qj7Uou+pJDBxxAPPPp34GieevSaF+cLx9v0X7SdN9tpzEBgo2rjZopcGP54EEQ4bsT&#10;277dnVX9RIvG4ViAIn7jop/mtI91QC2XZmDpzpD2oQtqTJ8/at5wcT5itI8G2zif+hHzXNq/RmXO&#10;JD14xMoAY/6SlSoxaXNof85a58kC4WtC6W2h+CbmvS7O75z1Uyaata7h5jwe15x/f79WtyoGXtiJ&#10;QTILDOxJm9c562omNhwwYEDrQGD+vI3Oo5s5ZcgfRMdYIKj/EfVzljk/Z1z6+3f4p4Lts3b01L6M&#10;weH/37TOCNYyh/YV9p85R5fvN21cDL9V91Fmju6U/bjEZqscxQL54vypU6dCXGzChixit685u+rd&#10;8hEG0SBPX1gsUvWl3eVeigxgscjwGYY2fuI0NmQRZxA6h1AdE6a6PfHUmT6fxQO7d4fWH15EN2jf&#10;53wzJ6l88HINGQD5TGGWvoDzjfbn5qSHkzx0iHfBF1T6WtxU7C3RvnF+kaJFmajBswlojER6OxgE&#10;vDTxk9vxqEfGROD8I5vu+24+8n6XoNIX5M9bffcdd7jCUcXid0bC79uIjF8fGaY5tX84BOBHTIgc&#10;kZB+dz0UPQteok6nJrBIuvuRkPYjnC/a50H1Od/fC0NaLIrwTVpUuTI7GPrUwKIKcH4jDJFqJyrv&#10;Cwfy4HxecON80T5SsdEoX41/LC762jCSjeKofR43iHsg7oG4B47LHohR/7i8rfFFHf89MG7cuLtu&#10;+NquE2VdRKVvnM8XaoD9V6kxahk4R8b8InzNiSJurqSR7iMgn6ajdmu9Bt1btHL+wxER7fucT4Nf&#10;O4VQKL5KX6oe4F/B7TBHZ/pmYmLzFueVoCliuh/RY5cqEXK+0f7J/dIs+dmtvwcW+ZpUxr49ScV1&#10;xHSfNk5TF1jdMxcXMc803fevHeOCDq2d/m30OEfphXI+l8MOcTfwxUz3VYn+UOrEvftD2peLvunz&#10;923bZibNYTK/lWmcr/2I83s1Oo/5F7NC2vc532j/q/kP+PkFjfPtJOnzhYFDtYlxvmqM8xzD+wAA&#10;//RJREFU9kt5JgXKfJa/Z3j/ZmeqGbQ/floYik81cL6UvUXLl2OihnLl/Wfj5U5ZhC+B83UCdizn&#10;0R1wvhqoMH7JCxA1IKFKCly+VPpwPjbJ4nwWpxX8Hc6PjAF16eICGIDZQL44P2jv3hqE94sdgtzI&#10;wIEDmzRpMmnBGSjVadOu4auNqv2dOUpdol1OWvAd4LxLk380q/EIGzLfunUrgwhnn322RgoWrzp5&#10;5ZbvMrF2zpw5vKecNtDevOaDTFQqsdnX834D53O4jlk3Mon2OQ0Ezqd9i5oPMlEA72lvnK8T9vNT&#10;iPNVX7Drzyog4nyJaZgpEzLPgj6wSEe9Nxx7CtcMwtdcnC/h7lCmxud86oE9wsjhm4PJAO+1njTm&#10;ePRYHDvtgZGFnp3CBrjoM5mLvhpIpd8z22X0RBZtfMLn/PA8An010PjVwtAmnPqI6T6nEcnht2zP&#10;Jy1btuSJpWNp/y+Z7ttxpdLX4jGOpdq2kQJDqJlh+VXjx+QjWAADAZrwzBfww/YSGxfwLPldffV2&#10;jvMRGRGI9mW3L8JHvlr0PnMeWjmtTFsejrBQ4MmE0l2ihw0bSDeo9hTgfB4SpuDJDUcNxfkSo31e&#10;osaNGxvhjx7zatiCp67SqPFL3Y37l0z369VLD8lgu4sLcQ/EPRD3wInUAzHqn0h3O77W46gH3nqh&#10;j11NxHT/mwX3S4ePTF3+rIUmEu3zKTaoYxgVjEVxPrHBDsf5x9JnDDSgcofzk5/phdj2zx2ZmPxx&#10;ameo9BV1HzGVPspkFLAjpl7JNGPplQTTxsJfDvz9e7nIYajQmdDhHziUKFjtJnLRRUz3/dhv2j+J&#10;8RCQW5b8SMR03/VAaBTviFoYHzHdp0YqfQknQ7PIEIOY2QTOV548hN3m5ic+SCYdSDVKWsVD+9Pn&#10;hNUR031qvSSJjvbnLnScHxFfRQlilS6ZGDH7aUEU+nwm43xqjPZ9zrcdvjLycRTOM1a+8cwnj7MH&#10;cb6JjMPxzSYVwiIXOM8p833OL50kbQh8xpxoFLRJy17Qroz2+3RJKLI9kC/Ov7jPJYJ8Ceewo8xw&#10;+QlLAH5xfrlkM9E+nO8Luelf/8blb0f49AdICO6tUHxAvjgf3btxPm9HxFo4Z/NzXetfyQuFrzVb&#10;cW72crH4xcx7iIIxqP0dHbOuZ9KhL7jgAv8clm74KVp9gLxDhw5o5qfm/ihn3VAmCi1atDip9Z/a&#10;1vk1c3zvu3btunjxYvL/QVMIZMjcdgXtQ+8zZ86UMh/I1yrRPqQkZT6Qb5soR6D0+VZJvH1T7G84&#10;6PC+e8MfMBFKYOoyt0hSPf+dYgxxWZDqHM7PzFxIHEfoUY9ZhPPtiG+MvvejSffyOsg+RJzv+wWI&#10;9veFOQTC7RgcgfNJ9oagJLfhgIgRzdqDb4nzNQf7Iw7thwKHjm2lXdAQHgNoH2N+psiNjrzLU5Y/&#10;37exG42CdQF+DKP+PdP9JZvulkp/3IKbX389NdDgPyGRsjnqq97wnn6WDT/ih+WPbI5FAJtoq0Kz&#10;9Fl7o304X9K9k5trmOCGpP2BCF/C88lzgmjUCcg3zlcDskswB/KN81VvtO9zfriqdmLPyrPhfBZ9&#10;wuddCzIynkw9hQ8mPXbsKn02iWPvRx6MeDHugbgHTsweiFH/xLzv8VV/u3vgvPPO++4pqUs4nOk+&#10;nB9R6bNN8+q/5tv9tG5P2vZwPh9wWjxUPPjW86RpwzRzc0uHDplgGRBORKFr1U+cX73c1z169BgW&#10;JhcPd3TRd5xiFqduYJ4vfjj/mQfCVXA+Kn3qCQzGV+LmAzeBK0izWqFqiHY+FdCMRZuwaacMdrJb&#10;RC76psw/cGA/nG8f8ei4EIA/03Tf/46vXMlhvB8jgK1MpW99sy50QA4rzEXfGuiUTOYucsMWyshl&#10;4gzXkzndKSjInH8ytDSVvm1VI9CUIijzNV/KZXpKLDTn8ze9B/bMXP3es8Md8Puczybjlzrn2I15&#10;TpXt9pB07aYA5wdq0u9R75T/Mx+fklTTKeYc9XS4ZbAX7SMKeCbO15yrG9AnNENgyAnBRZ+vdoN8&#10;2jQu59zyz+9xSVaJQdpPj+xL/C6i/M0iNzrAhqL9COcb7edsfj20Bt/i3KaN8/s2OZ1Je+jc8Jbq&#10;RYawH+0KCGeOMp+Jl2XIwN/aoVEhivOpCefZv/zpOQ+0rH41LacVPCnON8KfUfA4nsZwOO0HDRqE&#10;en92/veZGETDn79H88db1nLtsU3AQADTADgfyNfh5qy6j0r8nK+99lrVVC07iQmhvGjtL5mmLP4p&#10;ynyschYuXEjljIJHNWdCq89xZZGxcG0qvRnv0aJFi3zO186l2J+39s8wG5Bvl8wi6R59+yCtEu1H&#10;3hoXyS+ZAhMKZaDK1+fbPh99614GR5DxuU/pjYhwPjUg/bMfhl0B4VPDnGcYzi9dpQoTNaL9w5nu&#10;2+E61L7wtH6hQweVcD7zxVscYw/o6sK88wzkbn192vKn/KiZctE3eXfi83LZEO0zjHL9+b/gZ5Y3&#10;URKJxncspvsPP5z+m5h2wLQF34zCd9T3nfN97I/wvA0HsNPDhWDQKia2Nc6nkvFBhEqF63//9dAU&#10;H9pnEud3b3gpbXgORfvS51PQUDI3WuYz0uf7wuK0OSl9vq3il3PN/r8qRAUC7TP5nC/a59AjR458&#10;7bXXDt9zqTVx7P1j6aW4TdwDcQ+cCD0Qo/6JcJfjazzeemDiuPd+ekvimVcTL7+bGO6UVSlRND4g&#10;X1V88Zjp/tTlz4AoFvgdwlcbmZVWLTvxCN0kwi9RbCugIhHYFy/qJou/Becnd5LSgIvzJQJ+5Kpf&#10;hdNv/uii1sk3dc2um5pW/wsTykyLxo8aHxW6BLpo2zJ1mhzXgBPgnzTduegjEL7m0ILvXk551+7C&#10;Tff9a4e0SToVEV+lr1WgNRn1ZsxzYwcRF33WjpuSRux47OuKcgKvBIlM933Bhxm7Yl+gi7rpEdnE&#10;G8RRN9qPcD5rv170dK9G52o/4PruZCB6ET5zQHfh5PM4JcyhBWDCeJ/zqaQZmAr2vDshNfIizg+c&#10;oJ3PNWVoHzWpA7OkPn/3li1wftMg9kHzpimnA5/zv8r5xI/KxrMB7ZuLvk7+4PYdL49yowOntXOq&#10;ctE+LOHr89Xyo2mvs3bF/lFG+448a9US5EuKbzkdUxGmwe1uYNqzakjHrN/K9D3C+TSekPugCB+Z&#10;svy5RhWulD6Z+cX9b6ty6GopMCF8TXC+PGU0UUaNj74dvAfy7RyI0sdYWLt27WB7CF8T5A/ndwrs&#10;Aq666ioC+G/c2Z2JYYIRI5wDP28EqBPs6l7mRvuAFpzPuFv7urcwN9oH+NmEgQx2GxmT0pm89Oll&#10;7NDOalK+M+MHsGs2fy8yGsUit7lrewe6hse8iRG/dzbHoEaxJEzE+V3q/4zJ3aNJ9z6dsssOW8H5&#10;81b/EdvvDyb9UZuL8xtnO8739+aH4qM+Yro/Ie8tOF8/NUpaKc4ftcA9GOJ8zbkFvBQr9r3z8VQH&#10;/L6LPmt5HXjgBfnuotauvaT/FRTYM7ZFAP+MuYeNxudn15PpPv75bjq2MCg64lEd9WnjY7/fReao&#10;rzYmyVCJftujl9nD04+epXY+54v2MeOPcL7RfqX9Uc5392tV4sIzEgcOpvlSvfLl72et+itZ+nhT&#10;oH1Z9/icz+LoRSNWr16tAQXmR6X9mPOPfmvjFnEPxD1wwvRAkfg38YS51/GFHic9gJf+kAud9X6d&#10;2s4QHRN3dGt8yWFF37XXtfIrligan4/61Ypc5Sel/2zy1abSB/U37uwBY5QuOt3vKRSAfLPqI5uv&#10;tHIVsm3tzh15cL4kq2H3rGpOA+mOu6Mfnv/Dbnb2uOL84klv1f2bN7/xYcqV9ztXJB69O9zDhAVX&#10;dm7seHLakit7tgzBEm0/hveSCOfLidcEG90OrQJ33yQ8u0D3tcJQc2oGysp02ed2ovFFtOiE70L8&#10;oFao9MlR58vW7Yk6HqVPnuEwwMwHDsf57IErOilICg1BVQk9ylM7lkttE884HzVmxHK4eZNUe6Uw&#10;iMQLeGXU04FD/rmsGr/0Pdj4kv4u6xsdsmCzQ31qimwJ9fnaV49OQQq9lYn5G96QPn9C3hvi/D6N&#10;3Lf+2KUfwzzn9bzSOF8bHgwSGMJ4xECUrTW0b5xftHadg6uD0Od8r49N7Ks8XGW0+uL8ISddXjQJ&#10;cMQAc5RexA2g2NiQz/ls+Nnst9mqZ6PLdcnS5+/YvkOcb/1Sr/hAykt2DDfOH5M7XJxvkr88rWNf&#10;+eJX5/R2piZSRb495kEZ6kP7PudrcyAzd4sbTZMXN2iKF0DkXUMDr8h/dCOgog2JWxakH792esHf&#10;WISUoHHinAWVof0/9dMLHifb30cffaStMPsfMmQIkG8nv2DNreJVtqUSzteqWSvvB8lQ5rNbBfOT&#10;NKx0P3b7Esh/+bbfUKDHfNrnKixU4aEN5+o94ikF8n0B2PCgiXA+Az02aEWCCBmYGOdTnrr8Kfqq&#10;Xd1btSteKIXkGLfg1/Bw2zrOmGLOqj8y/253V4bzEUP93Zs2KdkEoqEcbgGm+xRktw/n088/Pv2a&#10;EtWq7QtuCs2IMOdzPpWjp7yLmYNdpuuNdev40RvY+ga9vLwCuOgb549Z8knTimdyXMUR5Flnt0vy&#10;Uh4QXIifIlT2RwpV8Onkm3WxxEc8RtN9tceAX6MPfsj9SPh9Fq3Ne59pu8K3VUsz+GeR1INo72Xi&#10;BMyTs8OEkQKJH7p/446uP/iB8+8Q4Usm5b/C/5fnn3/+uuuuY1H/ZRhNZt686lW8nmvWRl0kunZI&#10;HYgRRmT03N8HT77bA0KuPuYMIsuYX8p84/yBrVwGwlHz3dViNZPal1ciFF/v3r0LXRVXxj0Q90Dc&#10;AydmD8Sof2Le9/iqv8U9cPXVV3/w7lPgEKgPvBGvXpCGmnfrzlpoWi6++GL8ivmw5ivK/wjzOV/X&#10;f98/zlX4blPpr97cyUd9YtStWFuryMHQbjWC+hDIwX2hDhrU5xPNtPoB7X899MeJP9ySxvl8KKOC&#10;NjHUB4CVoW3x+ptqlfmLvp6PnfNpjLO9kcC+vQ42ZLovPScizrc2ov1Mzkd1qRiBNDa7XMY7fPU7&#10;5v2Nk6bLtFy1LlEpiEBPfZsgv5e56FM2fb5dddUqgUW0Z7qvVeb8v3VbSKGZKn1WRXyMGZLINN3P&#10;5HwdggfmvQl/rF48Zaauerr6zEGO87UI7X84+XHjfGpAfeYr5p51/hmugfT5CKhvwRGAMdG+6fNB&#10;/bDZ6lVvjnVG1BairFDOJ0y6BJDjTvG0LNoyXPp8RJx/cd/LKed5Dgvi/AF9nNn/6LHOvpdm6MkF&#10;/9A+nE9Nt4ZuQwmnWt1TGH88+R69LAj4jYs7GnLzyTd9vp0bnN+1gUtjOWWZA34lF1B4P7UR5xP5&#10;j3AAWjVlypRmzZqJ89UG2udYqOhR7xvqA/mskqKe+vfff79SaRfCYd3W5hdeeKFoH85nLjd+5Wn3&#10;UZ+t8PYnMEGLWs7AB1m4xg0EQPvM5xRcwxFb1PzTwrVptC/O7x0MD41b+h5zaJ95hPOpka6Ygxvt&#10;+5yvIzIc8O7YW3Bh0CLic75qgOTJOVfjUC3Ol0D7RBa4sP99yi0i1DfOp5+lnODBeH3UPXhA2IbG&#10;+aoR7Y8lQUA1Z/UkZT6cz2OAoUSvRuezOH7pO2xFb2gTyi2r3bCv8ie2Two+57OIsQ+cb8JPRM76&#10;32mRkZdWrVqpzG0lRj2hT7Xze+5J2XT4Oy+0DGzbIKPvkH8E7H/FDd+FYsME7oo2hruKDBPwz4Kh&#10;YR0lJ88ZQ0U2Z8NIlr6dB7r+/Oc/p5loX5x/0003EV3ioosu8qNXiPMlRvs8D+L8EpUr7wtCRXIH&#10;MbkYMduxvVBfnM/dZ2/8StjIHbcMIwtxPgLqH47zWRvrro76gMUN4h6Ie+BE64HYgP9Eu+Px9X7r&#10;e6BTp07oYLsEqjZfLczHGfG6+WT/xz/+cffdd8uREkHT4pvu+9ffoOp7ke7gO9hC0FNYs9Hz/044&#10;3b7LClYyjymyYd7SUKVPPZwfrC0F50eEBPImPudjuq96n/NRkaHJ11QtBLFw64geW5wfZtWq5+zG&#10;Z86LRpLjA5c2pSo4VSeFXXvCqPv+GRrnU2mR8DK99IOUUikx83iGAwiY982kxPip4fTmRymln22A&#10;DX+m6T5rk4MSiYoVQq9gPxofDTi9iPsr5sSVKiaIAiCRi76Z7lPTt6nT5/vyg1N+276lY3sJBaYJ&#10;88694/FzsYyVBzsqfWLXSZ+PSKW/d/VZRF/n6hAp843zi6HnJYdcLQf57kICj98I5ys2nmLCI70a&#10;p8CbRT794XxLyMf9HTfVcX7k5NHnqya7QZpTgDhfAhuc12PIkH6XNy7vTPePyvn0qssQnnUNk/ZA&#10;Ij2GzFDGImV3hzb8WiV9vjhfwjmDIkibNm3kCGCcz1rF+UcgItuEgjgfGEZZyhAAZSCfKWWQX++X&#10;0P4555yzZXdb2teouOitt94C8qXPh/PBSASqZy3KfE2orBnjUM4zET4i5h8371KU+eJ8VxnMac/c&#10;53wWBfyMH/l2K9oVnM+7w9SuVZipPpPzaTY/N9Gvzf0ldvzMnCNMn6/9fDzhak4Pu4P8/Hwp8xFx&#10;Pg/JNwse1oME5DNRdm938DLYE3Lr5bf5YRpPbufl8wj2Bpb3ToZ7BPIjnE8DcX6PhkOYWAwyUP4F&#10;RLdMDRHO54kfP0Vn6kSc36rWH5jE+TaIw1r8Jv4Nzkcp/fcX8tgcaxU/nZ56HuW8F6rSnQOLYHmh&#10;EonbF/Hnt9EEOedLTKVf6A4/eSuEfON8NRs/8teybUHE+dwnDQTWqul+Y8X5QD4TlZrD+QwLntwu&#10;hHw4nydfnM9aChivUcjkfFn4Fypxdr3D9UxcH/dA3AMncg/EqH8i3/342r+VPfDOay5mPp99dWu6&#10;QNnYt6OiQX2NVh8ORwT8L70U5tAKP8Kqh1Gv7Jo/Geko8QiCPv/f6CBxPgb8f/nLX2Rqi9G+5ocz&#10;3c9ZcyX++ejzMd1Hnw95AsyHDjo9vyaujghSWOwrxbe56Ov0fM4X7c/PccHhfRd0ys0ahZwv2lcf&#10;RoSQ/iao9IH8TNN9dO8+AqHS9xX+G7cksJTWhLTwjO39Y+3dGz00pvt+ODQ+zTOj8UVOmIiGFqoA&#10;2ofzcdFnvxjta96i0rkRhX+QY9GNF1x2vlPrvfnFqbPzL92yNdEq6z0m8H78+PHPPvvs8uXLYVcI&#10;XxPw07LalRblwWhf+nxxvtE+GfjM/J56DPjR5zute0sXSVK0Tyi+tDaYi4RWAiHL8eQwnqXPepT5&#10;mjcqe7oLB1C5MhM10P7EaYnViVSwClT64nztjENA+7hJH0GfTyfnbX9CkD+twOUMAzY6BYn0KJzU&#10;6jYohcePB08RGXzOR6Uvzu/T+DtMbAIuok737cMV5B/7CNZ27NgxQPq/GecTgFAxCKF9FJKsxSDf&#10;Od7Xc6H1mIv2UekzUVNQUADko/MEI1vVuofJaB9lPtzu4lnWeJi5jfRB1EzAf/fu3fEyYCfS55ss&#10;nvYD/4SpR6ufVfpcHq1GDdPSm4nzixcrzkQzaH/y7GiwCbhuxJjQHIY3qH29W3l4nCRjWFKA84NM&#10;AfczKSMgkM+EMYXpcj+eEtI+nI8/ixE+vcSzIZuaq8++pmt9Z70vF31M93VRqPTdyFEwSsnDYO7f&#10;ps+nHpU+dvuCfAnNFFseOyCAn0wN2oMb0wrmr7+f8jwyzmfVhEU3GOdD+/Q8Yz1EZ2CaNs0b2vQ7&#10;vbAyuRUxPsfM4Z4/521PJgSxhgqwp3pz1M9sVmi4fjaxMH7KwMdAgCY/S5+OZUMM/D74TkzUi/al&#10;z6egcP0FG7pC+xSM8/2L27wt1OdbJVp9nIBk/iPap8cQHsJTOt7Wuf7Vmnj7PvnkEwVHlNE+c+7R&#10;JZdEY3banuPsekd7xOL1cQ/EPXAi9kBswH8i3vX4mr/VPXDagCJ8t/FJx7cX33x+GcV+/uqG0D5f&#10;sXzXwvy33347F4vWpV+rNNRHqyxD+pc+6ERLM+DHXX/fzomlSiaWFNRicxqwNzPgZ7F4qayKZUOj&#10;/Z17syPu+orVJ85XJ5/c7mqzmTfTfd9FH7CXSt8ZJO94rkJ5NwDBKIa5FhMP33exHj7aecUjoly5&#10;6IvwEQJxwfnmM89aeTfA+YhB/p5tWxflhqsUNx7BRT8z6j5ar0jkPN9L30z3tQdGAQIICoXEgQQU&#10;VGYBE66Xft20JTG4b6oyM28fN4gL943MM033FYPQRIrQmaucoz6Fw3G+tef54VObre5+6tIGVV6h&#10;ftmmS/u2fUU9j0d36douq7Y4P+1Izp82Uap4ivNZqxh1OERg171rb4r2ga78XaPE+cjoBV/wvd6q&#10;2pAypb02gcGFj3PEe9dj89pXLiYfBeN87Wf35s2cObf1n8E4AjUo9kH9eiUGRjyrSTMOf+5Ojq34&#10;XXoEzp9e8GTrmldH8rqhVx6fk8pkaZzP0ccu+cgFC6xfnzIXqHfHdWPA+X2bnE15TO6HzGfMmAGf&#10;g5R+ooGJea8pMR7EzlyoP2vFgyzKxWbChAnaIdbL4ny7I/PX3EYzvXpwvupz1t3MDgFpXiv6J0jO&#10;d9OMgr/AVKj91QZddJ/WT1BgzCi7w3u2Q3E+wyWi3KX5bmzIOF/N9h/Yz5393tUuhsWvrw2NTehn&#10;EvX5MmL60D6tHpm7ahiVID0nw6+NOF/NFq51pgdEDKFDguCCoX/7rJXuQk5qeXOnNq6Zno0U5ysM&#10;QeDCQFwM3jJ/5IgT48EuWdZ5BO3d6eD43YmvK7QBZaz34fwVK1Y4D4sA9Sfmvy7O963TGfbiZ3Po&#10;xeHP5uE4f/6a39Hzg9uHZvxfzvqDOJ/djph6+QsvvJDWHYdfiFieY+ww9GfZNM902qfSd9Rn0Xz1&#10;C3Xyp4FvyW//MmQO4Dvqa3P9W0HE+TQjCgw/yAhUjx+KXUS/HgkM+7OqTaG+bLEpz/05uFPJ1Tw8&#10;DI0RLoG3TL91st4X5+txVbYFAp18s+Ae2B7C19bTlj9J5zPqwbCCrIFUfwTTfdbG1vvH+LDFzeIe&#10;iHvghOqBWKt/Qt3u+GK/9T2AWePh8idRj7qmU8v8JlkrxPlQ+h//+MdMznffUrML6Qo4X7XG+WVK&#10;pAfUPob+E+d3zrqaieZvjHZfvREXfX83qPQd5G//S4Uiz2GkEOF8gNPnfFysWzULTfo/HZWYNMNx&#10;vvvIC0JtRzifGogFzi8ZGKlmcr5rUNeZDyB8j0Y4XyfZPnS/DU85Eo3PTPe1GpW+CWeuxAHMfWt5&#10;MSCeF+C9iZnuWw2cX69WYn3SzL5Q032/G+FeeIzpzM4/qVv83AULFvj6fFpy5r6I8xHmd/zslfkF&#10;5zIZ51MP8FfYd+WMr8+qfDDK+QxDYHYhEeH7nM9imZKpLOiZnH9quyF0O1HZLFN6oZxfIvi+v6T/&#10;5WAYIn2+DmqcT/niPqHaNsL5rGL/cD5Ct6AZZqKXLF8a9dOWuYcTZX5Enw/n89ZEOJ8hDGouPOmW&#10;5lV/zFqf89mJcT5lyIRXj4LP+SwK+DHtxoubAnivyxHnQ54IuEsNkC/OJ6q/ck8SaaJi6XlM5BuD&#10;WsF7mjFngt7ZoVz3feEcqEThLM5nFXPK6PbZQ+0yfxLnI9yLvJnnqmycT1nYhm4/Jz+NpcX5LU5y&#10;IAcW3ve3xI23u/EUn/PR3ovz2UObOsOYc3XdunUjK4HLILD2Fk2cIaMYubm5kZNnkcvfXibMp6BM&#10;jaE+3ws3SM3uCl8u2/OlniXE53wWBfyd6g0Z0PpnMviXi77P+Sxmcr5yKDzyz/vcWBVhNZLJCsw/&#10;H8gX59OlCrLoc/6CNbcdI+ejzM9kVCj3V3eMzbTY5yh+Lj0a+DH5rA+pF66bI4C569u/D0g+AO2U&#10;iPPNLoCytpKRPzyfeY/E+dQzlAbYI2YEIc5HiCoa5grZvFl3R5wvcT9ctRNDBtzmElguf5Ia5gwB&#10;0AOUuS/8tsgu48icn3lucU3cA3EPxD0Q9wA9EGv148cg7oFvUw889dRTw98NDfjRt+i7zVQx0sPo&#10;+0yx3HML6lUqu+LZh9KuEdN9c/JHvfz5+JDw1YjQ34wUqAzqb9uVCstHTUSr70fm238wsWVrKXG+&#10;HY/0404/U/E2+1aWSv/GO8ImV1/m8H7zltCbwNfnQ8tS4EvgfD/jtNJ9Acw9OqeC7VWrHL2bo8Yn&#10;WjcPG0D76PP53KxZNVE8oMD9wR4/+rKQYPiwygVBvi0M4xW3/3DR+HTIQlX6WiXFvvT5vvCNi8lA&#10;oSr9Ns5e28mKIIBcRKVvpvtqg/GCPyACdC3a/DIKsdM6DBXwQ+a+k79xvp0M9E7WRrOksHoZ7fOk&#10;+YkbzGG4Xs1UREDp830ZOyVRrVloXY9WX/p8ON9vQ0iwgX3StpI+X5y/L/jEx2m/R8ewjWgf1OeE&#10;3QBBiRKH9rkgiuj2O2cNMX0+NSAH2kL/qukEBUiXG8hXc36lGIGgmuz2dQys90fMvGfIQMfSEqAl&#10;cmnfLHLaWj8amZzMT277XepHzPmA+dy5c4mOSUGEj6DV56bIJpmhAZnTI+L8vo2/O2aJ2xDy5B1E&#10;mR9Y4z+iNjnrhn788cfVKuRQ3rq7tXT7EDsgZJH2edFkwI9KH4RGvUxj7PaZC/URKfZ7NLnLH5YK&#10;D7EkcfZpbnTMV8yyCm98KjdtTbPUgPMR9LoMLyoHO7DXLDvRsW0YnGLZ1mE0EOSj1ccqPgg9eM30&#10;Aje+wDngWIGfiFEfdHfuuedKq49KH843tHMhFRu4xyaMhWmov3Xra1+/6sdv69bg+xrAEuEjaPXz&#10;CtLO/O1v7lWAdwm9zYlF9PmRBKUMnFl7co5qpAah82U0rpiOXJEF+TvGUHxHVkSj27/t59nuJJMB&#10;9ihHYuwVGpMv0sbfPBKrz0YKLBygGYtJ/8//EQNzQvH7Wn359tNGWn2ehJt/FmYDMc63ftMIAu+R&#10;z/mLcncTX9bk9dFOt8+TEIy8XKb6SfkvM7/ssnAx1Tq9FMfeP1zPxPVxD8Q9cIL3QKzVP8EfgPjy&#10;v2U98I+nrpajpkVj0ieUPstMD+O+Pis7zqdA9PjZqS/VwnO8WS8sXbrU7KiPrNLHet99g65bt2Fz&#10;KU1w/h13JAk+2COcz3zfhtsWL02MnewmOB/9+o13lLrkElfC9NfnfJzG/ZRgR+V89gAq5y1P/PND&#10;pziKcD76fDgfRp2XjFoX4Xw2F/A3aeB88iPSPQgZjUDL0sAfLhqfmhWq0tcqFPuL86KcT/2chYVw&#10;PvWo9E3Q7VvUPVVC8nJekEQ4n5pxix9hzufy1BUvP/PJI6QAiATtFw6ZCJt/dpkz2peoYHjPEBLf&#10;7jTLzU8LDLZibeL9z13LTM6HD4lTYDG0CuV8blDPLolFS0KlH/uRi7U4X0JNny6pRNxAvs/5NID2&#10;mbevNWS/Q35H+JoOx/m0AfjRPw/u+ECX7NuYdq2+plN9p1RUdLFj4XwZFdNeIdx8ztdpc+HEh9cO&#10;ZbdvnD+g+TksAvxgPwXjfMrQPnOwv3nz5EiPdQTW7CedtGFbMyY0/GA/tIyReWAMfx8TDZVsQpxP&#10;6AQiCyrzue0Dzm9W5aZze9+FopXRIl9Y5F7MDX4oTDFLWZyPVKmYssIQ5yNAoH55XLmk+/358HPn&#10;0/7I8+1HjBhBtwD5Y+cPNc6nGbTPHC8Gl9ezdOlaFT7XRBm8B/Jluk+MQ+YDgrjrdPWyPaPIOpkm&#10;Sc4f1DrICREIz4AUyLLbj3A+NTxdgDq/WiaidELNKdocXepzPgCJqX+nRs8x0Yy1ireHUCb9Af2M&#10;wOSzZs2iAYMvyLHEhytUmZ9+hQn57VNpnvaUzVGfciQmX2bwEe3QNPm+RQD1vkWAtdFOmPPWR4L5&#10;wfORM2Qr9wAE9RQefsqtz+R8KsdNDsfLZLSPUAgtm5JjS+j2GVXxOV8tj8r5kbOKF+MeiHsg7oG4&#10;B6wHYq1+/DDEPfBt6gEc9e3TzfQtfJNJw5/pwD9+Rq2yJZ1q9OFhjtzMRd+/Zrnr8+XNRy2fraiq&#10;+DQ3zi9Uqy/OR/FI5CQK11xzTY1KjqfXbWl+881OL4diX/p8OF8JnBFOOG/jFdlVn2f+2mvPw/kI&#10;eE/AeaRgZaJ7R1cQ7fsu+oXq8/1LmL/YLfXv4Xnpr0xsD6wbJFz4GQMdBqDPR0T4CFp9fPshYfjZ&#10;Z3U8kCF8OUGo5Qv/DE9Pi8fipW9HR6vPR7alNvDPnFtGWHtf0I6C9yZo9RUFkE4ghgKnGlHpy3Tf&#10;5M1vHjmzy1AtohBrXvkyNGkAG0nKdJntW6cdLlSP16p1KFCh00Wo9yOnpA5ktEJ5H3zhY71kicRJ&#10;TnOcEg5nmkAM5jcWfZ11EX2+S4iQTK3HWhbxVugT2Aj7Kn1FX9eJyaLe9Pk6Hlp9BhpkvID9RfES&#10;rn2E87lqQgOYzFmUssem8uCBMLUhZc52xy43fmTW+3S7b8mPPh/yPKnJ6d/kDtcOgRNxqan04XxT&#10;+DMWoLL0+eJ8ZPSi95nPmTOnZUt3+wX50upDvNJU//Of/zSNPfSO0phKiwIAKQ0ePJgacT6ycO2v&#10;eYVRFEP4jaoF1IWn/Yaf1a5dW0AL5wP5Jl9NCJPbY3IiZxOEZ/X0ga7AEBK/Nf6gkjvhnMQgFwjP&#10;CVHZlJ4dxsOdm7JuOuXdB9o3ruPQd0F+S8jt0ktdODep9Bl6gPM5Q2qw2xftU16z7VQp9inXrVvX&#10;xXFM5lcbPf+z+iVdCAbeBfPJlz7fOH/kvE/rFh2sx4C88Wrm6/N1zk9//Jgfg3Db8iH82uRvc4FF&#10;OE+iHvqWGhC7CB+ZvvRKzkohEnCa4GcBkxClCSSgILfMskiSE+HJJ90Q5+EEyJd1+jEK4wjX/Ti7&#10;cjKEasTGPtNRn936bSIWAf5wwBEsAtiJ/pv4/2V4SS2M36A+ofsG/33I2MfpCfsB+Ud/X8iVafSw&#10;r/dD4V5S3mjPhuSzmX/j7vAMG+3zC8aLM3To0KP2Veyof9QuihvEPRD3wInZAzHqn5j3Pb7qb2UP&#10;8M3308uzBfYSK/OBpVh0Mr+kXl97fJxhrixchfZx0ffz82knoD7z1asDV8vAKvUIqE+s9HIVstXS&#10;UJ9yJu3D+RUOpKygv551YdsGb9EywvlBnmwXpo5UAhI+0AlQD/+fPsAtYpruAuYlUWTT5miKexf0&#10;PpmKj54B+BGf87VbTBt6dgp7yaz36R9LQ/Dl2NBdX6b7xlR81sOQDes7ksSQXkKIQT9cH2MNvj1C&#10;oyBCuIniEWaiPjHMkXIuM1oocKyZ7qsKbPaN88dNS5AqzwAsk/MjX8kXnzTUds6utu9K9OqcOpwi&#10;2xVJatGhfYgaMxA07X46gDGTQ6tsfBB82ofzewZ7Q4/Hh76s3OlnnyepgZ/LlkkQcDEVLjGd82nD&#10;jSDKIBkQ/Phq4vziFSvidE4bzg0oVYRFKfPhfCpxNfdl5Fhn32HDHxHO53Xw3Sh8ztep6uQpQKME&#10;gyuU83U4aF/JwOB5OFCV4vyBLRy6j1ro0J21cIjP+VSC+iiWgVXFh7PzF+ef1OSMb3I/pRLaZw7k&#10;m9nz9u3bs6o7Jer67X1F+6A+kE8Njv2y6kftb6jv7kj+pZjxRzhfR3xveKJxw9TLpUpov03LRIN0&#10;dwzqgf8up6d6umObcEOpaeF8aYYhbUP9Javc4BDY36z9rzCbh/MXL3bDctnVnsvbcCXXwtka6lPf&#10;o0cPxk0K5XwdWLTPTc/d/mWhnK9mnAM/LP6zRKU430Lxld45RA4dkre+cg4deuu5C9xHM9QnauCR&#10;Ob9vqzDK4CcTrz4C5/+rkJ86OTTb5zsmtp93rSqU1akX3uNoQ4h+35g/Ysnvx+S79LzwaP6oMVX6&#10;b4L4nM+iWe8L782Pg1W/vT76CwDn22sl2ufVdqb7HufzG7Lm4Jvu5NetsxGuY+T8/0nH+p0cl+Me&#10;iHsg7oHjrwdiA/7j757GV3Tc9sDw4U6RqM81i6hEmS9svrP5pPPtOaWTod6w89rfFsL57PCkTtON&#10;80sXd+G+j0XE+YP6fF+Nn3jiiVUbGqPVp3z//fejr0Ofr1XoheB89HhAvjifSkJ5MeEpz3nuP5Di&#10;fJgfyMTCHDXRhGmJ4aMTt96X+PzrxMvvJJ56OfHki4mPRjijd1l+Ovf4YmkZoeiNd4cnFudHrwCE&#10;5tMfn3wJynwmcT44p/T1LQMH3gjnq70C/KMzdBnv17nJ53xOw/dyj5jRAk7Kvcel+cIiDM/EuZn4&#10;pvtUAjaRqIQu3UCRxORZjrsmTo9a5h+B89kb9gJO4z3TfWcjhXI+3Q6QEzFbphacm3E+i6RCtGiC&#10;xvnUw8NVKrtRiUI5f0OR15bvfm3e+tdeGfkYfR7R57O5OB/Jqp0y5jfOpx7aVxeNyXlWFtpAfqGc&#10;j41Gtw4OX6EL5fT29fnHyPnsHzIhIv6OHQkyNSjeGHPp83UmxvmUwfiVK1dS8DmfRQG/iTT5iHG+&#10;67p69Sw/vHE+9dA+8/79+4vza5QfzeS6onhxIJ9C9fJjqP/yyy/hfHT+4nyl32OoDmU+bZir8Pnn&#10;n0fGX6hkOEMK/ExhVCsiEc5nLUHX+OXRjw+Pljjfgd+B9lgJ4b/NpFQgvBErFz/AT4RxPi2hfX4T&#10;nBX3tlOZqKGMzX/YRUF+NdPnF69Tm8l1Vy0Xch/Ot9NDn0+3R4JQfrPw2cj5RzifPvc5H6+NJk2a&#10;MEZD7zG0h2U+i9xWhB86bPXZm4IgZurzjfPHzL/lCJz/9ttv/0vK/Mj5v/yO/CpS1viF3zkvW16E&#10;87VtxIbf34licPiW/OadoX8lvujWy8Kfu6+WehL4ofbFOJ9KHsIxk5Kcn34Bc9b8rWf2RdQxHCPf&#10;lpjzD3eL4/q4B+IeiHvg2HsgRv1j76u4ZdwD/8c98OpzV+s7DKTXh5dyIysCn9QvUe/K0q6yWTIK&#10;1RMvRi8B4Jw0r6dq/z3OF+3ztT37syVdWy8a0G3Ryb2WbFn5AJbPsPqXYxKbDw7FwRWNGfLaa0Qd&#10;LzV0KErIUjf/JFGpQmLLtmS0rUC3b2CGGTCq8m07QqgmTj4R8gFsvkdHj3fAf/fDaSb36o2FuU6/&#10;BOB98XWI0MDqqHFOUYlAqk+8FPaAcb6Wnf62juN8c9FXPV/2zjc+6dxOoUXjxLEE3reOtm9rX0/O&#10;lQ4JTbmdulvCqRZqum+7spsLpdC4dk3H7ZweolB8FDB5ldWrr8+nnuEPKaiZo7mkA6Ue9wV9vgnA&#10;z5ljtE+n+bJrt6N9jPalz/cFBoO0/RD3lOF8yx7PSMTXCx5LJkYMNxXnFy1ShIkq0b7P+e4ubHXB&#10;FOdv/BD0mrPuw+c+dyCXqc8HUC1+HgWCS2KFAd4rDt+xcz6NuUawRBNM+83ExJKtLhSf7PaN8wFy&#10;MTknNnv2bN/8m0q0+qj0z+x0+Vmdr5BXP5BvnH9y63OZ3B0JaN/n/OAQjmBRg596qsNgCbQP3pu3&#10;syoZp8M+3zLwGe2jzEdtzh6AbU7v3mccR5lgO8PoDKIxHRPelOaN3XAbURVNMjmfVXLUN+t9aqTg&#10;LV1sFoHZmcT51C9c3pWJAl2UdrDAD58arojQBv369eMqcGpQiAc4n4Iz6wggX8JNZ/BLDYB85pS/&#10;2zUccFQbHgOud9HmD18ZFQI/W5k+nwb0dvdGN9g+eTBcprdk0hCZgtOl8nq44uw3z+j+eNNq9zAp&#10;8AHjEWPm/9rs9uesupdKOJ8hzsjV+Yu4URxh7bGsgvb/VUd9C8XP/iOx+vxMLqTZQxgaQPxDsGhO&#10;YZFw/WrJPxd+qH3rfer5f2Q/AmYmYxfICzXLeaJ4cigh032qRPu8ETwqx2K3H+vzj+XJidvEPRD3&#10;wIncAzHqn8h3P772b18PmDklH158q/GlJetKlaXV1zecPuwEh9TIdprvNoLYmWC6/8UEx/lKlibB&#10;Xd8c1AvtoIg+f+TYV/naPqeb+9p++oHwe1Eb1swe2rHXnb1aPMLERzwJvZ+4103ByjC5t58LAM7n&#10;w5HJJUUL8IyvT6BL+fBUXrg4kV+QADirVkl8+U3iH6+H4x1APvHELC6AgB8lM+jiw6rRvr5rTeRH&#10;YBYQ6gGZ7oP3hCqUUElevzNPTlNuH1Wlr6OYYt/nfOpBF/zDM033ddUmsLqvh9Qdo8aFoJuZ+Hjy&#10;nVKFIUfgfDVAQY13/dQAu+Siz5wYgWZgTw0EzomdNSiVKVDbYsM/fGIh0bA/HuEM6ZlQ4ulD3zjf&#10;LoETIyh9wd5P358U5hs3fb7aiPaDyPFOZLdvnN+70dlM1AByD752vzVTY+5UxCZifWA2zNAG0+z5&#10;zjEB7w+SKWjytdwRIBHnm7C2YsN3MSrGDZtKn/OtDSQPqyhUu+z2jfP12Bjty25fkG/CS6ey7PaZ&#10;k1YTsGxf9+ek34OB120fYI2l2C9Y37VRo0ZY5qNzxgze35vKIu22Dd9Efy4VutE+nG8DTxR2h++i&#10;K8D5EqP9QjmfBvrNQZSMTXpdlLosagigdpVZnIOwX+fDnI7CdJ+C5gi28YL8VrX+wESNaB+5oOcQ&#10;4/z9q5xxhYLz9Wr0faP9TnWinL94+4f2nED7cP70FS5axMR8N/9oymMRzl+990klDSG8CI9okCng&#10;Wib6v1OD3+kk5UB03klPDO5wnybWcs5gPwLtH5nz2bZ3795hz/4P/nw2+pANHfqszvCEAvhJzLDI&#10;LPlVaWOF7KTQLH00i8Tw0+GksTeR9b6E280/Iz86I7+9KPZ5a5gi1ha0f+3L2/K3PyhLGSeH3M8R&#10;744gX8I70qmTcys7ssScf7QeitfHPRD3QNwDiRj144cg7oFvTQ+YJt9sZaXVl3rNDPv1PacPO/tu&#10;g+KUy524SqJ9ON/SfWV2wa59oSIbrsA/32Tr9lLPPedCVUH4mhvnq41on6lsjaEQfuvad1E5b/Wd&#10;fOJ3a+rybGFv/Mgj96HSR6TgdZYFMxzbL1nmNELAJMxPhjlUx1Lmy7IUvHf+3vWc4/fOXc64fely&#10;lwPsxbcS/3RslSYuBGCB4/ycpYXc37seCk3fRfjMGRdYstwp1VFDynrZXPQtJcGygkPvDw8/Xo32&#10;jxB4n50U7PiDG4NIl36hFUWqFqi+5Lq0Rpmm+z7n01f+4rzV98JLZcqUgUWRRhWH+vsyfb4q+bBu&#10;Hujzcfg32s/kfPOihfYbBuNE3JevZl6Wv+kafJhfH3GNfaxTEOeboNu/86/no8+3GlLHi/NNBy7a&#10;5xYjInzk4KFD3C+eVUZkZKjvc77tjWfpytNvYeiExrpZmZw/Y04arpPYDpMQJq66ZHGnqOfxEI1E&#10;OD9zcVe5d3tlO1dmgITuxaJeCfMkYDnnUzR4lDFbMNqXPl8Pj9H+/PnzLTmc7QG1PDtk5/KjEedD&#10;+HA+i6J99N7QvgE/7YF8cyYnAxy0LwvzCYuuZz/Y8GNKg1bfiFq0P3Ouu3DfwIRDsMgtg/Mz6199&#10;L80/387ZYE8QaI76Cs4n627G7DiisFOc7+7U8uU6K1kccJ6YM1AvyLcCIfG61h/iHoCA8CXOYyWp&#10;Gof2S20dbKH4wp2vSBjni/aRrdsdOspLAtqvXy5Nn+9zPuFFxPm0nF7wt3plQ85nkV8SP2rD5KWh&#10;wT8BCJBbb73VTvJ/u/Du8NCSX7/zFsnfwvWr3qzxYXUNa0awv9Dz9M37LRS/Cr5jv0z3FREG4Y5r&#10;0IeBHoTfXqY/Pl4I5/Ny8TDT5rNpgXtXcCmY7tvJTMhz7vrcBV6T1193QzOHk5jz/7eftHj/cQ/E&#10;PXB89EAclu/4uI/xVRz/PfDOO+889egFR47JJ62+2jBHZWp6WgVbIloVn9wAf+16jvOrlp2gjlu1&#10;qRN4IAP+3fvrQA4WlI6avbtXFCvqoBqr+4ceesg+xShEOF97e+L9B4llrRTToH6hnI/dPqAOtCOY&#10;8YNeCB/lFcJ82E45rK9VvlOBfAmEH5xGoEoK9IfMBREgOgXiQmNNyn4sYDWrQA4ZqwOre3aHdsso&#10;eH90SbhbOL96mFU9rNE+CcVnnI/e7Pb7E906Jjq1LlKvbvi1/eI/E0UJFhBsywlHovGNnPlLZfAG&#10;aZpXd9hAm+ZN0tzvdbzOpyd2LU6UaZqY9UV4ApFofL5KH85n+MOExTX7wnDrVDau+DMGDvCeoFcV&#10;e7+aB+HG+bb5rkCj63cXi5OnR9Xa745xOdKaVHeDNZLc9dcMOdktkjrBl88m/1AISjCzbt26Qb+U&#10;fc5nUbpruPesrjcr8x+0b5xve+MB5gnBbp8akdu4pR+C0N/t9mP/iDPnJVqnJ6eLcD4h+i22Ag9/&#10;o/pe761z7gzFgqEGNPmgiJ/OgEXjfBqMz3sXYsTYm7n5XYvzuzX4geu3Zc4/RJph43wdjOcH9Tij&#10;ZhuKOBcABMX+iHnvifP7ND5z7BKXzIK9TZ8+PTs7m7JQH5m18s/wMP72vJgsyoa/a9euTaqHjJS7&#10;3tGphhuUcq9pjT8vXvdzfPjZRDHwqHQh/bKy+rX9cwTpsShZufuvdUtfl1m/as/feHp/97sU9OqU&#10;lIZdpAfXoci1gO2K0IY4Y34Ss+9wpvtCfWX6oIA9ghzgJQQaaNeunWh//prfYeMg4/mzut5kofVC&#10;ztegUPD+8TBPXOJ+js7s/AtGABnuMc6nUo/KWV1Sjwr9z4PRPoiFKcFFX6b7lL+YeQ8UapxfZve1&#10;flaCCOe7reoHhgDLn7z6alc4qvwHQ8QTn/W2n2cTky8Td1k19GfZgvOIxX4kPl8kJl9mDD+/fcQK&#10;gLtvCV909xG5ctRNDoLxv+aeW6Lx+VDpC/WR7o1+Sa8qGp+p9EF9TMxsOIz/L0OGuBGfiMScf9Tn&#10;LW4Q90DcA3EPqAdi1I+fhLgHvjU9wGcc8br/9mAfJTdCLM2eGerz4QXeC+xVqS9yafj5BCRJO+bx&#10;5SrUxx/SUH/jzp5LliwpV8pZxxaK+sDzQw897veUFC/1ioUJrmwVnC+PZVRkAn4+uC2iMvr8Hw9J&#10;zM3rX738V+XLujj5FkwePTY1CJXLCsL9gQoyvwfySTVnn7D79oW6fVZxOXv3O1Ut4f3QEu/dl/jO&#10;yVF2pU3ZUons9MD40P5pA9zOI5yvY58yJDFnVPArGShmn331kDUT7YMWAXmF9ur7DoRGCtr805GJ&#10;Vt3+1jnQEE4rcLx0aMvv/vCoWzUtZL3wGsX5EtH+ETifNqw1lb44v3OWC702reAp+vycnikF4/S5&#10;rsfoQIFKJudTCf98PGnY+X2H2ahQJudPW/4nWkKboKNoH85nbl/tlGuVupdnb+kGx/lNqv9Vl5O7&#10;/jolkzN9PmVxPk+FdOONy50h2pc+3xdQn33mbnnWtOiZnM/5167u+oRo3nLU/5c43z/izPmJBrUd&#10;jVu08EI5X2cI7WNGQcE4X/XQPqgPVF99zu0s6uER5yvCIgWjfeN8bQvt88qg3of2/b41zlcc/url&#10;v16/vR9jDUFXO9oX6pctW5aWvGtwvnZotM/5UG+voU/74ny192n/y1l/kIob/XYm7ePdLbZHzKvI&#10;fmdUqcDsEoXiF+oD9gyBcZkNqjjLIGTZpu8rJB5l43ytEu2ncX5Qz/Dc4i3Ph3vnShcvZvjAt7aI&#10;cD4tp84MR3O01eg5LuS+hVfQAA31XDLXbqb7EX0+rh87Sj75r3I+Rgr/EQN+u179Lyh0nxoIUEsL&#10;uZ+J/ZlZ+qB9hl8tm4ltotsaGRqwDC8HS/RtWGMMB+J2a/hVQhns/4NLDRGKOL9d3V/OXvkgVTyr&#10;p3W+R1H3EWgfzue1atWq1YD2Z7kbNOtj5vxj+vGP04b2Ys5P9Wlcinsg7oG4B47WAzHqH62H4vVx&#10;D/xX9oC0N2EcrKT9JGgklZop/03DL/hHWDtlZmLPvnLNmzc3xb5Q3xyGI1r99etXiPM71rue+YwV&#10;IfO3qnF9JDabOL9bA6dCnLzM2fm/9957pr4jBnXPns54PbvmVwTA89EdIALmN28JVPQlnZcm51a5&#10;zATp89HY28nv3xeG7tMqp4YNOJYAclwa1gdFiyQUr/2y890cRRPKfFkNVK4QqvR1S0F9vkdPH5QW&#10;DI/6die7tfNHJVoNTKwPHNonTnPe3b7gWQDn16qewsJO7RzFKUA95tBlaqc4n5qFCxdCMj2b3d29&#10;Y6Je1xTti/MtdRwtm/R2xhczXAByJ04/n0yp7a43XaX/5ax7T+kQsv0XM+/1OZ8NZRaBgHMEH8A/&#10;PyJPvj9MeIOAcwD/6mS2OVW+/MWvg6/z31CevfJPon3KaOyJUu7jKKbawNsHH3xgqA/n06xNlgsF&#10;2f4kh/eWQ06c37fxGWOWhNjfqd7lmZxvSmanj13hQqxF9PnifBOAf96iRAeX5D4UX59PFbYkdZKJ&#10;7Uij4B+Rjm2UFW7FQ8Xt3ln67woVhvU++nwUjIFH8QVqNCHvbUXdV0J1tPpS6cMh6lL6U7TvKon4&#10;4OWuE+0fjvO1CcwD9lNAmS/CR5MPKsP5lEF9U+zD+fQz426cCX7jirsh2hfqw/nKBdi8pqtctNYZ&#10;C4j2R8z8fcDzzntkeoEDfmif+dxVIefrZDJp31DfxhDdOSetiij72K+4ofw0KSY/qI/pQefOnX3U&#10;pwFXx/iFeq9DvZtmrviLjt4x66YGnL65lFB1KPHOuIdO7/yLyfnPqw2DXPzyMKcTlP7Q1+fTgD6X&#10;7UbYfnM48sJrgnw25ZdsaDfOOJ9VnDyvueTf43w2/I+jfupKCiuJ9v3UerTysd931NetlAjgrUyB&#10;RQ0B+Khvm+g/Dre1Rf0plBEN7tBpwv7bh6Z+IWeueBDO185F+6+88orv++BzPmtB/Uytfsz5R771&#10;8dq4B+IeiHsg0gMx6sePRNwD3+4ewK33gbv7WLwl86K0z259cyNS17A4e3ETPoV7dd62dU/Ka5yY&#10;eZZyz1Bfkd5uu+02PoLF+RLRPuTDx9nJba+X9exHU1Kcz9rh0x+cNm1au4ZOcbd0w09feOGFId/d&#10;k7fW6fPBbzCDTczFlzac5NKVzfjcb5U9l8WCDT2rlJkgC39GATbs6J5VbVJQ74C1ZoVJZQlGsBNN&#10;Zgpoqcfan2Dp+N6j3gdu+/RIGZTqzI324fzSyYT2PbukaB/OB/JNRPsE/zNf9PUbE9Nmp8Lmg4h8&#10;0Q4+KfGdwW4jiIIIcDtLpenz6aUg6tjd89fcga/yq68+J8W+z/ksKntcCZfYO9GkT9DPn7nI+b4O&#10;P9N031T6Mt03WbQ0zfV6cp6zKOjV9EYxp5T5wW29UZvMWPHo3nVhmcX2LRNfzkpxvtpA+1AEhB/w&#10;/6+SlQ+I87XIxRJWTZBvAREZband4gUxGG3E+WoP7Svc3cUnOdsECdgQMSbnhBkPigCzz/lshcWK&#10;nBcw+pD4scR8znfnuSmtY43zWQXqNwiwH0uTxZsc8BfK+eabQFgHylLmi5yFzaL9COfrxD6a8gw+&#10;Mr4WWvr8Xo1cUIDxS99l/tJLLynkO1Kzwui12wbs3Lkzq7p7CxCjfbqa8PXUtK3zuzmr/mC0Tw2c&#10;r3gcvN2o9IX6CLTPKuAW7bo4X8Jpc0QsEUy/HVQ6wwHuO/P77ruPeb8eUc8g8aGlZM8sy7Sbd3z1&#10;pvZFD8zCNp6fo0Nlvg/to9J37detY+jkpz/9KZBv5wPtcz4ta94VDikmrfexT0Gl363hFbSE9iH8&#10;0zr9Ysqy57Vhg/JXtG5q+3CFCOdzf30DHzxQzI6DxsTyLNg2VNvTFa6XqtxJmRe/TO0nbb/kE33g&#10;gQfSDnP4hf+g9f4xHlFjwTQ2Vjd1PZUY/5sYt0uNj6uL79uvZtxZQ/2zBoc2Uzaa46O+2ovzwX5G&#10;Lf/xkHuh4HzqfdRn3PDDDz/kB/9HP/qRfj0YpfreKT/SHmLOP8YbHTeLeyDugbgHjtwDMerHT0jc&#10;A8dDD+jDju8qvqf5trNQ/NLwS/di1u8Y0+7fNYuc9rv3OzN+Xb+P+nxyoXYDXU455RRW7dq167zz&#10;HIGYVp/vb9GFBJU1xsMyhUWljz6fj+9FixY1qvZ3aoY97GADfX7xg18FB3KbEHXPzqdYALey3kdQ&#10;+C/IdUMShxI1alZ2WvItu7LKlCiAgZ0mP/jcZ0QDo/0GAbUSw69m8HkqN/5Ufu9ggAN9PlwhrT6C&#10;J0KlcolSpaPR2kX74nxAwnfNxeqePPN86KOqInydgTcR3cuUSuUqI6/bd05JoLT/+4dOI6rD0VGo&#10;MYH88PDOFfkOfNQ/+MCZrZo+n7LP+dZYwD/2vbDi2E33Mzn/zC43Tsp3wy7c1uyKN+ZtdeRvnD9y&#10;9rDyB4b5ZL6n9D2uu7ZulVYfyGeRG43SHrZs3bo1i9D+7JUh5/fMvpCaCXlvqVmtkkHYrXTZWuxh&#10;rHOpi3C+PvSBvV5NfoamvVDOd3rdgNkQgD+iz6eSzjGFJIsA/9fznFK9de3fMydrI4MXJj7nU0lg&#10;OD/k/tqNaYYer40chie5tkWrL30+bE8SQWqIOMjc4u0ZOYv2i2657rwzo/0wct6r8kZmBIHHA+D3&#10;OZ96UB/OxxwmJycHlT6cTyWob4p9OJ8aFjt27Ih5BWU4nzmoz3zpUheLkj1b3D5uGSdsWn1u6w/P&#10;dFYSX88Ltfo6W8ZcZKTAeIEFI+AZZnOz4Ci37zfvDk+9BaYHpmBO++whgv3UaBTSUJ+aMpXP4RpR&#10;8r///vvuttavD/Xx7oj2xfn927i4nozc2SuZyfn88nRtcAXNoH1+ea477xcMmfGm26iWr8+PcD7P&#10;iSnt2cM/PhqqHkBsyIMyZ1KnTh12TpmRUDrqqadSATKiNzhj+f8/6nMKjALj7aVzMWv8TBX9pee5&#10;0VJ+P/02sk6yn2jfCsAP02DB+dbv6Ft03xgbuuU/EcI/I3nsj54Tmu7rZFDpw/n33HMP8SYwB6Cm&#10;zyl/k0eY33MDBw70F2n//zP84VHvadwg7oG4B+Ie+Fb0QIz634rbFJ9k3APH1AN82911ax855+uz&#10;W+a15smvws4DzruSoPcr1zozfmpkKoxyEsdjzPiVu0ucX6fiR6u2fodw31Lso88X5/do+D2d00dT&#10;Hsf4nwL8gGO2zGjhfK1FmQ/k82HXutEsFNSoetAyGo0XL+pc7olsh8h1n8hixvxU4ii7cWevUonx&#10;lM1pn3LxYk6fLwHCATnJuvWheT/eAYhyhgPhbr7DeZM2beiy9GEmMKB3uIn+4DvwyLOJru0T1ZIB&#10;xqiku2pVC0+P4P8SJZ9337hV0nKS6ygT53YS54NhnZuPLVrxJnkgS6VPx6LVF95ce/E7BBE0MX2+&#10;1eCNrBRsfdwwS+Ktv6dF48N039yMIy76vuk+G6LPB/O6N3S6U2gf1IcA2UQqaCq5oQ0rDrPjooEv&#10;V/eJzvWvmbbcueVjMQvmcQdRyLNh0+qPLl5/I+wH+VAvfb44HwH1IXb2TPvGVVy+cX+3WH/sK+90&#10;+1TKeh9kcqrsbOdrMT7vHebldp3fqa2/naN6cb4Jjy4PuTzzJZmcP3vVw7a20sGbCZ1ITESEu0/S&#10;hA5ebLYjcz6K/dX7XKehftSQhM/5LCq5AENd1EeM4WsVvw4dKdTUt0fqVMX5/Zud8lVOGINx0qRJ&#10;imhgKn1xPjU8J9wdoT4ixb7C8nH3OSiLffr0EedLpNhnEME8+amUkb/MEHq1+LMFKWRRtM9RuGtQ&#10;bts6vw128kfRPvVYH8iDQ8KgD1Ybh3a87E4vsBgycyFqDA4jhv288vwigYKo9xGFGgH7Z82aZXvm&#10;cLwsOGYb6tcsfpNOlT40XyGZ7msrU+lr8bPpD8H5qVNd6IrHzvmMAozPGda69jC2GrdgaJMmTTpm&#10;3TCj4DEW6Rx73dDny7rhGAXHpfPPD7yJ/r+LLPmP4KhvAfYijvoR43/fCoChAY3vROL26f7yG4vI&#10;UV+OG4y5XHZlVKX/y186S34MChC5dWB1cv311xvtRzifZv+fnSD+v9+r+IBxD8Q9EPfA/0oPxKj/&#10;v9Kt8U7jHvi/6gG+7X56ebY+rKXJl4ZfItd9UB9UKHpgysx5Tt9uWiyhvvs427rVOJ9FUN8U+xHO&#10;n5j/xhdffNGo2jM04yNegI1s2ZqYkxfqZPZuH4XKiJh2FrSZBrC67xRK1HBZ4yu0vbB//faBRD6r&#10;XdFFJl+99UzosWaF8doK3oYlRPiE1HYq/SBLHyewx0X4doUgEnkoJK5XUH2C9iF0Dnr+k/smZsxz&#10;ixjnU4N1gJ+quniJVJhA35icQ9euGbIKl7xtmzuN1VsHw111K7lY8Su3nA2AndnnSx2bVILbEg74&#10;4XwH1VWdRzeSv/EHp3d/qXe3hGKMT56RFvv96Q/vbFDxLiNSaP9BLwj62r23Kyac8MM33T8Wzrdu&#10;UejEDg0eSdUkOV81on0gVqM/cL7qoX3mfJebcQe0D+fjshFkifvVrJUPGO277Ill0jwgmnV1Lvo+&#10;57MI6jNMQDdCzpcOCoPPZ3I+NTmb36B9o3LfE+0Xyvnt697MqlkrH+Y0ujV2in0JfCL8RsqXT5Qu&#10;cSR9vjifURIziGBvGh0zlT5jNwaBon3WcqNb1bzdiBpXEWmYjfN1MtA+m9CNkDmvmIYSxPkNqrjn&#10;ZNmmH6DYb1BjAmU4nzlvLlplFOB2RYSjCxA91OqD6AymcJ7cMgvRT2Non9t9wcA3fM7XTuYsSGwt&#10;+kcK4nxXs8otclbY//vBGlSpoABL5/3Z5/kI9mfG6uPNxV5D+diE+rw+k6bbdSRA/Ya18y/4fuii&#10;b5yvFqJ9ON9FA0k33VcDVPq9mlxhEfupYfgMNTwvoNnn+3b7EX1+oZzPTkB9cX7nrJ+yOK3g73gZ&#10;pE76GEr/Jyp9O6+I334kln7EUZ+tMqP3H24Ti/8S+S+j+HyItPpbd7W84IILZBWimHxS6XfvFD4G&#10;5GgA9RlKowFK/rO/93qhUfdj1D+GZy1uEvdA3ANxD0R7IEb9+JmIe+B46wHRvq7KNPxKfczHmXJf&#10;8UW1cHlX1FNAKR/upYq74FS79jrSKF183e79NaD9vn37Nq4V8qop9mnwna6h0z76/MlfXY+6m7xu&#10;OEJbDjO+rflunpffi8Y7t4yvXmcwNILS5svhD/M552fIE/9gfm8iN1E05Gj7N+1OGXDWqTTKgszR&#10;hkEBs8lfuiw9Mn8wFsDAAbLeZewOA+NXccp15wLAVLqUyyLOsAbqYsd+NVN7U7a/WQvSjAsYdygX&#10;OPYb5OuEYRV2xZ65ZGTc7MGQ2MCuY3UsE9ch23/MB65UtaJ9UB+dLTfrrb9OXbsuyvkixvL7b4L2&#10;4fznUyrqxKo9D/v6fGKPn3eS86aWo75vuk80vl1lHKlSb/p8BU1E5GcBYYJtqmGgR9kBUekzh/NB&#10;VsYUZKkxe/Zs3yAcLTEqfSho8ODBYlTjfO1NtF8pcS/K/IhgiLG92L2hKjup0hfnK74dtN+vlaP9&#10;iD5fnI9FCWNMrGWT+mWvb5qd2j38hj5fnI98Nff2TM631rprSMVyjgYjdvvG+WpDB2LXIJ98LF+k&#10;IRfnd6nvIoRPXe5M4hWrb0CbMCCfHQvaz9kU6vPDc8v5AmzWfiQYUAwfPtw4nxpQX4p9NeDp4nag&#10;1aej6lV+m5oVmy+QYl8NaOzIvM4ts1fdr/sF7Ss+P/frosEvgWER1J9R8BddFPuhGbQvlT5HsWEL&#10;jStxN0Eyfi5a175z3mpnVz925J2ZAdvdaaRr+33sX5DfsmKZBUrJlleQmOHicjhp1zIE8qwmP+rQ&#10;oUOE89WG8bjtJZ8PN0iG4jPT/UzOt2jwGMggS5YnfIMRc9HXDjHd793yEQrzVg/DdH9Qe+efj4yc&#10;dRcGLP825/83hJHzM/BxRaai59xYVLj+iObf1+of2VE/EqbBQvFLqw/zb9jaBHewq666Sv0pzqdA&#10;xAf9V+LQKPap0X8l3MfIQGF32Qr/tyMmmecT18Q9EPdA3APfih6IUf9bcZvik4x74F/rgXfeeeel&#10;v1/gK1ukUec7DKPZdk1m8UUlM+AVy6Zs3FKqVnXnQL9nfy0U+2VLOkPntRtLobBF09Ks3hQYW4r9&#10;/v37Uwlf0eDpp58+qfNMIB+JcP7YWQPhCsxfWQU/kFzdzl4xw+bN+IuvP4cEqlR0cM5AgO9uzScg&#10;+fMksuqnpka64z2x/RgUALmzAzUnBvwmBK630QEq0QqC5RICvGkVowZ1gwD+CIamuOtbejC+UwH+&#10;8OjJAH4MClgKeg5qfvtqRj+wORsSBF20L8hXRDTFQuNLV43pCiOoX/9kHBHmlNEdfb7zlchy7spg&#10;2C233JTJ+d0aXM7aycteWLBggTlROxLb+EedXtuWzl59d2lnuq/DyW7f53zMsMG2NrUdlM5d/XuC&#10;tCvOojKfIxAmadgpdG1w+ZRlL1AA+MePH883d5sGzidfkr/xChiY0Rxlg0dMq190h7PhJ1aCBTV0&#10;Z7IxsWSD84iGoCyYHzTCqSo7fXBpjvb7t/55JA6fOF9toH3Otkv96xnR4G4qIJ/s9oX6R+V831iD&#10;YGw7SjzUqcEveAaQw3G+XTW9zRthnE+9UJ/hs84N783UnI+cfVezZs1knyzrfXH+SU1O1T6/yf18&#10;4sSJQM7hUB/+1APDcXlChPruVJO0b5xPJajv5gHt8zIO6PgSLgwSn/bF+T2yL52Y9wodrnEKQX7H&#10;wGF+RhAGnycB6w+CAgD51gPQPs8wz/biWQ77fTgsNJA7bagnUAgPWMuGC9D3+ip9UJ+3ZsfehjS7&#10;4oor5KLvC+8vTzXy+Qyn2FfIfWsQ4Xzqp81KGz5jHEchHnDVQQ4eSLPmiHB+8ALeQLMI53N3nnjC&#10;2bkco/z3KKL9DHxCfRuDsFWF3sGISj/TUV9d4Q/uKBS/bPil1ed2t+nq3PWpl+k+ol3pyeG/Ev9r&#10;sqpNgfmnTHHe+5kSo/4xPnVxs7gH4h6Ie8DvgRj14+ch7oHjswcUk0lO+6bS5yt/54FQf5K/ri/k&#10;uWrVKtT4ew/WkmJ/x+5qQv2NW8u1ab5DX2l8nQMMIkC0uC2z5xMiS5CPgM2mxIZs4XyUvS3qOVP2&#10;hSvOhvPb1L5DLccuuJlVrWvfPW+181oH+FUvRbqM9hEc6bHj338wNPh3ZxXUFy+easMikbrkHg9W&#10;+VH35N++a1eK8+F5KMLYXl73VGK/beJDvirpNyzPEZLq+eKi8ZVxDgIaXJBw4dgI2DABNdgarNr2&#10;PfjZwp5TKdp3a5cuDXwTXOJot7hm0E0/GElhWt6dg9qnIAcSg7K2rryLaH+I9PnG+dAOQzPt697C&#10;qlkr79+z7hZ/nKJ+m+epVyAxYM+irOmIhXK+VsHP5GKQMh/It2uE9qslLmd0g6QDz394IbeSVTwP&#10;IKiVoVm1B/J90wacKUT7k3Ic5MsdGvUprEigPsaDMjn/tI5Oqw+9410vSItwfslt34uwes76X4Gp&#10;IopC7fbtWrhf/rYTch09ai095lxFatb09e3S53dveJnaTMp/WVSsrdDqw/lsyOXo6I0q/spoH0ad&#10;u/ouachpbwH5MjlfPvOKc2EG/HazuCN1AmeWVVvPBHua1XVOEAioz5zdMtSCPt+uEdrnQkB0lPlW&#10;qYIcqlftCTlflaJ9TsA4X/UjZ99Zu3ZtDQMpgYK0+tj26/K58JGfOmd+jScifkw+wI9Qi3qFGdTD&#10;qgiioxxB/Y5tnIsND0n+6oZ/uiU/c6yEoQpLjsg+3xj1Oz/Xo++iz84L5XzrBJ6lb+Y/3KbWzTLs&#10;90PxcQc1Rinh8T6lQ+jU8OZXv/6XXPTZ/L+KTs2Sn1j6EVuDiNr/X3XU1x2Xfh6x3IqUMdxgAJf/&#10;I5RR7JtKn0V8BxQ7Rv+VpNLn/R0zZoz1vxX+ewZNMs8trol7IO6BuAf+m3sgRv3/5rsTn1vcA/+j&#10;HjjvdBet3nfa91F/dm57NHKm2JfHPm7AzIF/jK7RqKOWIYHZwFOcbypfvczRHFYu+b5oGeiFsS3r&#10;O/75sPG2A2fD+cs3fU/6fHH+3NV38w0tztclQfvbVoVlXGqltAf1nb49GW+PGqLx7zzQv1o5F7rf&#10;2nAVaPI5Fv7/sgRG0MkD+cb8qnFhpXeE+EEwNgYLLHsfdgRun0HoaUXvIxC3JYVm5/51cWl2yabY&#10;l/U+EoF89blIksKS9U6r784ngHzKzWr8OSdIeG7ZDdHTsqp9+/boxsPrCf7AXYKr2mWfqFAvxfnU&#10;DJ/+8JE5H8NmpR/zrfRhNvCsUM7v3ei7OvS4pR80KOPKM1c6Tb5o3zjfTu+Pz14oyM+u+pxVzll2&#10;Uat6bx48lBr9sVV5yxPFKqU4n3qhvjTVPloDnOJ8k+lzEpuKPG4mANRHOB/FfuDq64RQjtw+Rgc0&#10;coQweNQmlS/Cjctkcr4fwl0MSb9BswC5z/lAPqfHsNepHW8R3tNSSmZ6g3L7er+atcLlYBPtw/mr&#10;9j7WsZ5TEc9Y4QK8CY81jiCVPvp8NPw8D8rS9+WXX0qxj/U+a3njCPRAA3E+AuqbYl8qfeU14OYy&#10;F+1Lq693tmvjVAII7QGLj+3FC+F8GXEQKk+0j0qfJ9CyD7gNA9rnrjGyEFg0/ITKqcufZo4jScGi&#10;+wzpLVaf/PnDG+Ggri9l+rB0sQVmvU+NzLkxqt+ys16lsisedybeKfE5n1pQf/Q815kIZ3hS6zsZ&#10;fDQv/QjnY73fODu1Kzh//roXtcxpAJ/YGWmR8UdLf0gP+KH4WPvtctFP677kgpD+kafyIgN/rC80&#10;XD/1x+Kobyp9FRAFi0H4EeY3Wb+rlWpfTpRWOzG0+iYaAGKciP9KfqRGaxCjfqE3NK6MeyDugbgH&#10;jtoDMeoftYviBnEPfIt7ANrnkwttmILzCfVlJ6mrooziZf7iUvhpi0gVnK92tXWQc8Om5/Rq/b5a&#10;LtnwUxCxQY1xy9a54PUorBrUcIHxkWXreuG93KD6GDhfNXwxszdlpWbR53yp9Ivu/ItZwrs9rHT6&#10;W3G4ZMeB05k3qxMkoEd1ueV8aKpJna8E83xB9ujkClK8g+LokInwj1iD9RtSPvx+jL1SxNtLWu8D&#10;+WaewLYEeFu1ZXDrBl8a59v5zFuUaJKdst5XPbTvn7Os9zE38NX7NJuy2PlyC/Jth9A+mmEQDtbF&#10;9Vr18pcm3wFzTMEDX2tnMJy7/hrGBc4991zKaPWPwPm7SzsFtcAVISY5WNimzu/mBmnYuBENKj6I&#10;7nTqUheonLsju/0I51uWMtE+Pd+82s2+twKKfQW0/2T8RaL9vI1Xgka927gkgghREq0PQWuZfgQR&#10;CkPaF+dzdKwSMElgExx6AeA6JX6goAMmPBhT813Ac6gMFuVsj8D5NAP1LWwEi6PnDpO2nHKLGsNw&#10;ssBW3ET6fL+74Pwu9X80dfk/1GbevHkcNOIHIed8REb7BClAow7k225F+9xfYh+I8yXQvnOLKH9n&#10;/XafW6VxPjXKbG8JLIh+r/gImOKbVp/FJWsGykyAB6ZXLxcUA6E/RfsIfUV/asyi4sGfm/W+O+el&#10;zkNEzXzrfS6zV6MLxi91fgEgPdk3jfP9TIp4GSgwoTjf7XD50zwhWI7wXm9a8Tg1vgG/r+/Vzw6a&#10;2+rlxuC0j/uJ9iDq48bx8qLVL1cyH6f6H7tUhk6OwPmsbVP7BvO5UEI+c9GnXCjnd2/4Q1ZNyn8R&#10;1DfOp4bOtJ4hq4jK3ALmv/1tqNsPz+lof/4bXPQLPUceJH/sxm9TqCW/76hPY4XxE9JHjDhYKx8x&#10;/sso+QsFfqg1Bodi3243i4rJJ0MArMY06Ixi/3Co/19lH3G0mx+vj3sg7oG4B/6LeiBG/f+imxGf&#10;StwD/xs9AO2bpoWPqsZ1XHYry2/EBxaLZAVHeaijo8lkXr3ynv6Dvy/D7MbV/j4r//skS2cVCkbj&#10;UqzQFbGfb/eG1cds2H06q1BIwg+9W/5ZgbvAD74glXBOQwkRyIeW2YeP/UvWu7hxeBYw17H4BG+Z&#10;NdxXs7cK7cTdCUOVlhCexcV5idy1Lvfb/m1vceG+Jr9k8RT8Q/sKKCiBAAs2nc3JZ1V+vWDzEHoj&#10;u/qHHJFBhILVroE+cIkAZ6dKMP8I0pNWgMuJVAL/+4Kw/8u3hOp9yqhwq5d+VibuX00/w0VZqxRE&#10;WdvilLSiO6l/hfoItA9+nHbaadRHXPSzyrt46UiE89HqMzrTp5XLdIWMnf/LM7qFZdUwtFGl8Qcq&#10;Q/vS50fc40fOfrh/qzDKnVrC+YECOxQI7a0vz+rS7OMqlVOVlLgvsH3lSlENP5XFKg+DJINY/aHB&#10;ObQPndIt5530Vx/1xfnt6v6aHc5e6YB/3dJf9+maUsv7+nzWRjgfpfqa/WHWANbWKHajNO3Cj7yt&#10;hXO+LgPa9yPq613g1vicD+LCw1wIlOsuJ6B9OJ9r4T7y2POCBBryUKtP4zO7OXd3+nBLsZcUe1/6&#10;fOs7KfZZZHOX3bCGO//F624U7Vsz4AdlfuANETrIzAtsZ6B9OSDQskO9n89c4UaXRPuMzizb6jif&#10;bHZkrdeuFJNPnK8a0T7PmNIrRDIpEmFB0ToQaN84XzXfjLhHydX9rHsWuk/G/AjeQ76dNip9Gfkv&#10;WpLYt99tS3yHs092thjcrDMG2UW7wl/+edfgIGbe9AI3bjJkYCp8wLQ5iSdeSAy9KtGlvWsZ4Xxq&#10;Xh358JldwocZ1Oca+7dx4SQIIelzPrv13TdmzJhBaJK0kzjiwv9hdr1jP8lCW1pyPrt9732WangE&#10;R301ygzFD+pnO0uRhD+yw6Ltip9oHPX5r8S2GPDHjvr/wzsYbx73QNwDcQ9EeiBG/fiRiHvg+O+B&#10;0wYUkQ0tqE9MPkU8Vn4jeUj6H1hdu3alnq95FPU46tOSj2C0r01qj1i/64I2DRwG5G+8HBVu4xph&#10;YDB85ncW/QGB5YkqL85Xn0L7d955J9/x0C/7wYKAE6hdxY018PWPgwBKdT/EOpy8ce+VnRs7g/DF&#10;611UMFirQrE3zUeXGtj7cJyPhn9KzoVt6ruIcfmbrpD1clZlt7ho5Zl1KoX2zxE3fnpj+4Ewhjyc&#10;rzMX7XPhFUt+6UcKZBW8xMcrofh9pIfna1Zz6kc1EPAL8iPN5q/4Xnb1NzJD9C9eHUI+SNmo2j+W&#10;bvgR58+NEPajMmWRkQjOCm0tbaS/hTDrlPsbfIsULeIU6Y07Pm8PtHE+Kn0gMML5nBu+yuRKWLHn&#10;WdnGRzifGqyd5y5wuzWVfoTzaZOz1LlYE2xv46aE0T6cj1UI144LRubFTl10JlHWDfXF+aZQ7VT/&#10;V6J9n/NZ/Hrub8of/JM5WVBDnyuWoaRQzu+Y5fICzih4VJxvsiGwc1m2I/TSB9qlz1cDcf7g9mGG&#10;w+kFfwP/MI7I2XC/79UvZSMjEQxDiPZZlEa9VW031DV/9Z2ifcoNK9wQieM4az6jM39llaE+nM8i&#10;x2JYxzifGlCfZ4BxAcqYaUjVjHo2gvpUYv2hiAlwvq5FtL9vw89L1XB4r6z1Qb1bdNE3Wjo7Bx/1&#10;Medmz7zLPBim0uc3Ac7Xtkb70udT07LWPQvW3EYnLJr9uH5tLPW6lRWKP9Ml22y5uYN47DMQA+pT&#10;/vW1h+V89vnlrLsinH/JtQl8/tmWF/A31ybqZ4U5DnXOcH4QcCFU6Rvns+qrubdyaTYiw8syqJ0L&#10;VzljxV//Vc5nq2+1Ctr3249Y7196njryKOH6ufvmhK+sexI/CqNvHWAx+dbvSBsAsg2/vUMnqYuP&#10;S3EPxD0Q98D/UQ/EqP9/1PHxYeMe+P/YA9LVoFKzmHzYSXJ8pTKOREIix97cuXPbNd8EUxE6q2S5&#10;vm2yx+SuPhkdozh/7rILqpd+W/7tSO7a81vXf4dCoZxPfe+uzmBe339m2ylnTsULVAY7vs73l76p&#10;afVQ2Qjqk8nM4r2xnwZV3+Ej3lfg+/p8OH/BqisaVnnenckmFxO+eV3H9kB+heKfyCcf63gsCIz3&#10;qEFLagb/NF67PXRA4GMdTXv9yv9cvvliGdXv2/5R1UAJb8b/zZuEGI8y3zeQVrcsyHVRvjM1/Pix&#10;M1qheGAmKLoxfN1+4GJxvtUD/HAjJ+Oct6u+Qv2yjZdC+8RCpwxi1asY+snD+cLshYsTzTo5fJVD&#10;vnZ1OM63AwH8tWulcRGr4HycICQoVwF+uJ2IBr6I800W5bqiIN+EG61IB1zm/AIXz69h1eeJ2w9c&#10;iY0VzY64/ZTRr7qWgVhIf9U0qPgn/9CYb+ixQWST79vtS59vnA8892s9zDaH8/2weQA/USr8iO6Z&#10;nG/Yjx0BwM+uuC8yN5BA+8uWLQPyeVPE+RJoH739wA5/jnA+gybLtj/Oiem4ctSngI5dHgcKBGBa&#10;fcqTJ0+m92TqUrfS+yu3nEMMOdG+VPqM33F0BunoT6G+OF89rPEUob44XwMcGAtorEcG/OJ8bSXv&#10;AGh/Qt5bbE6zvk3OH5Pr3ndo3+d8akB95r4Zv7yHJH4a9sjwIqgvQ4CcPIf6CG86fvs8Wh88bx0Z&#10;uuh3CmLjo9I30321aNHPPQA8pfyq8WCwOXYYvxua6N7BrZWLfsR0X49cJucHhhjOzgLUv+66lMFF&#10;6lQOX/pWc74uKzNcP5W6rsvOd/Y8vgG/76jPKgvNQMFFMykZ/hT4iRVp5jvqE76hYY0xPBI8vbGj&#10;/rE8Y3GbuAfiHoh74Nh7IEb9Y++ruGXcA9/iHuDr7YffyxbqIwqnL61+xD2S4HAlErOgtYPFunZp&#10;OWXV1u9CHVgai3jRKNarPFo74SNvd1FntK9FmEEIigAJf/5zqNvXd7w4HyUPX+Fa5ENQ7ppy7zxY&#10;oi/aSItgBzC0aeCIAsnf+EN0j8X2hYvUcC5tW6TUxV/PPNN3d+ckZepsUd/wU+jRZqxs7zkuZqVo&#10;/wj2FgnjVz6wj85d+x1xPmWhfv2qH2Hqj5H//v1pzwA8mVUvMaBnWiVafT6KZbQ8PycV6g/Q9X0Q&#10;GOaQ+/qeoE/CfuPcDoSKZS65XqV/imbX7rxUqI+I9ovve69lU7cI0jSoF3J+3rJElQbD8ucNW7Mh&#10;FYDwYInTf/id4T7ZwuGRsYZPXPh/p0E1632f83VcBi9kBF4uaUVOh/icT5ux865h3rpuNCHZkmWk&#10;YzgTq3Ig3zrLz9In6EJAfZCydul7ZSmwcqcL7Y74nA9AMvmdtmKLy8B3fv83mOtK5aIv1B85a9jh&#10;OJ+13MRFS8OTKln9AcDb7PY7ZV2LPr9OqWv9MH40/WD8byEfjVOYcwGn3aH+nzjn9fudSTm0D+RT&#10;kH6ecZkbL0lFwhfnd8q6fnpBivZpLM5HvSyvftE+Is05+8HXhocTzlf94lWnnHTSSRTsUW9V6575&#10;a24T7VPPWREyw8/IKBMDdm6XwKLRvji/TR2n05676vdS7Gs/4nwdF9oH9WfOnMnIAvr8sPsC2ufN&#10;Lch53Dy65Y8t027xvNyzfaizYOzuQrY62hfqw+rE3fz9LW68wELxgfqFcj7b8lKL82Xnwk4Qflt+&#10;eW1ic5EwFJ86GRd9G1riBR/ULvQCICcil/xvc/5/rYu+3aBjLBwhXL88wgp11LchAI5iv/AajOOe&#10;WhRGG9mhnqeCmHz8G6IcO+of492Jm8U9EPdA3APH3gMx6h97X8Ut4x74dvfAO++889SjF/BdFXx4&#10;haifmcqY4My7d+bXb+h0LLhQ4mNJe+n/kdLFZinovQIsI9Lfov9naEB7iyhnFFvb1PiG/W5vgaGv&#10;Un9pPzAAc4BfzsboMAX5FpafsOrEvVN+PmTbjgQe+FIaI3PyBjWq5bCV9HUQTpPazucZPbwfC4Dk&#10;beY8zIcmwO/alElxOIso3gF+CoJ8E+BWebmR7AbhWAO4nlU7VOyj97adq9nCJS4LwO490f2zataS&#10;gR2ajvLPjUoiFK7d9p1mdT7y6/lcXrruXBnw0wZOwxZj3arPdW7s3F3yssQ11w0jjx0R7yZ9M4x4&#10;gQdLns8mcqzQhgM6vtM/DOIWXgX6/OlzU7YSGEf89NI0fb7aifNNAP7F64ZmV3nEUB/EXbj6GgVl&#10;APZ82sdAw+pXrFhhlho1y72l8y9S8VafRdvWde7TJrlBtEUJMQJQD0acPrYc+HGjai483tINLloe&#10;Bh3SdRvTHpnzN2xO7Z/Lz81zA0DVG7kohuyhUM43ipb2GwyuV+5PflfkbhjKJdMPsDp83rja35Zs&#10;uNZo/9Mpd7NnOF8HFu3zuGJZYI791Iv2oUfK8uNoWv3RxetvNNpHq08lbfCGcKYESeQG9amH9nUJ&#10;zDvUG8p85opHdLbMOfOIhT+0n5OTY5xPG1Bfiv1COZ9VGkegpWhfnA9F40RQNvEuNX5MPlnvI3Ig&#10;MqehQX1SI25KF8ItRviJEurz2/Lsg4l3xoQJC3XJvuk++nxJ62aJrMCIQI4AlMX8m7Y37NQyv0GL&#10;G2UncrhQfHLRjzlfnXm4cP3U//TybPuVU84FxB/N0a3nh12//JHEinLU15MgnzLKaPWZZ/rqHwdW&#10;EmEHxX/iHoh7IO6B/4seiFH//6LX42PGPfB/1AM47XNkaF8Ybx779oHVs2fP/CUTyCFXqlxLHPWN&#10;82nPIp9lhvpS2hj2b94VegTIId9Udoq0HMH7CPZzStqVPhYVpYlKjt6++QIZzCPY2/P5Ls95UD8C&#10;+WT+y1/vOF+Qr018Zb6O0rhhFMXZEJk9P4ri5YLjOlV8OuovWD6wZ9tREf9zWsIn6H5bNE67tVwO&#10;AxMSMHK1S5yXyFnlbBDqVXJBBFZsuTCryltmbsAFGr1HhgA4+bEzu0NitSqEwdvXbDs1d9HnJfDa&#10;Lt4SQ4Yrr7xS+eoRaH/UqFEYWcD5Yc3y88sVeYcxEa4Xn1tp9eF8RhZ84SQnz0hccKark3ocpfem&#10;rWmcP36Bi6KvreA9rNMVr7FFzdDAfuHa34B8JAikwcb9jvNb1XL53uavcQHk8MvYv/W5LM/HnkrG&#10;UCrXu1XKfBOGD6g3XwA4sEQJNyqhtAvcmnnLztaQkKE+d1xUjIDWDHCgpT+5sxsIkChIu4RLi3C+&#10;rMclDPeUKOncT0ylj+n+pMW/7dc6DIKoxPX0QL+2USsGznzSoh/oTOB87RDah4FxjCfyBYsR1Adp&#10;hOUWsd9Q3zntV08FFxTt01Iwz7OEXrpLly6URftCfWwTeAACS/6hOgGhPlnxOJBZ+Af1f+ZCGJVg&#10;/CiC+qzFK+Gss86i4Kv0J02apPEOBd2Uo74WZcJwaMfLpsbX0c2An3Ik2Bs1su6R8PtAfD557AsU&#10;uS/bdjdh3Ir8nTS49PRnFXUfIRQfLvoSWQfILkDCTijb4o69DalkUIMkF7o7ilMg4VZawAiiBr72&#10;2mu26lgKxx+UHi5cv5+Zz7/LkbJuJRJBfTnqIxr04anjtY34kanDj78uPZYHKW4T90DcA3EP/Ad7&#10;IEb9/2BnxruKe+C/vQekkOEshdOZGnhQv+j+CRsJ1BVwvtE+BbaipmalBQo4h2CND5/L5X7ZmpZo&#10;/rVPXzMD6uOuSYOI9b4UPjLu1R5M2BVHado4pevD3p4ve5+uSdJuxvALFidWbOzdp8M49kCAwF1F&#10;Xdgt8cZFg15EzS4ZP9XZ9/oqdz5MOTdTVo8c4/YJ4AH5/rFAymUrnOEAkK+EZ0psfkafUdozDVZu&#10;vdzi53Vr/oKOgtW6H1mAGtmyjp6WQn0WoX0oK6vqqEz6lWM8WxGWXEMAoO+s3H58FgP8oD41C+d9&#10;PvjUH8l1QqivPHZog2WI7tIiBJDvC4MOzRq58PgV6j1ecqdTL8PPJBT0mzEo0LV9oljxQji/TR13&#10;oLmr3IF6NHsEsl2xw1nai/aF+oAoYpxPPahPv2mYYMWi2yJjKNUdOTqPANE++wxINhQeEmI6mHC2&#10;O4u7gQMOxByEZk6wug7ZoZvDkg1X8wBYmnTW1q8YepTISWHSzEQTx32hLMhJc6+oUT1tiKG1yy7n&#10;XPSVtR4R54PBGCm0zXoqMkKxcqfLzca5cQ72YDDuAKxSj6OKIaXb1ezZ8lthV349T4UZJqBwFu3D&#10;+eyToTfWugGjys6rZcXm8432dVyOpX3S26J9OF88LwsLs/CnTD0pNnVdZEYQ7aPSZ5ELZD/wsMz4&#10;5agvzm9X91ezA28LG1kT5zeu/sSS9dfMnfaENLpIRN9baKp2UaL59mOuzwOAWl6vzJqNDRWJsElW&#10;7sK8hlXKO0sPomPydo9zpt+hwJAS+4GS0z5iof7Wba7XpukKatgPV81uESIsUIMrBBer5/P2250L&#10;w7HLiQalvtO+qejNUZ9+izjt+zH5LLyfbjr/MjKjw7KHE61Lj/1hi1vGPRD3QNwDx94DMeofe1/F&#10;LeMeOB56AIXMb2/ug9N+ocb2xOQ7uHvMui3NFH4ftt+3b1+7pi7YGrp6+KFe9VyhPpyv/NXC+LVb&#10;WgIqEZU+axV+X19+FpOPRTnqI6bhtzKf9AQwKxVAAqbUKPAj4E291YDZ2CBI2OfOotc1qe5im81Y&#10;+kM4324YSLCjhCMlZ6NbYphUiH5WOVZhlM51sZPMiPErtrqMA2xruc2N9l2u+EPXN6nu0okjuesd&#10;Ntcs8zj28k2yUw8MaAq4GvmzCPBrdd3KnyhkgDPy9ywIqCEZHnEEI0MAql+zPvTGt2M0aO6U7YJ8&#10;F8avyivLNl3qHKqnf04XdWkXNpSztLRqPQY+DsLRZuTH14fmEsGZAPkBWKViFpK9zHnI73OHiHC+&#10;9mu0TxnUhFEtJLt4lUoGg4LNnfp37qp7ONUdax8Q4fuJ+oi2yFX7sf0K5fxWtZ2lADJh4U1ySMG+&#10;ILCWf3Jm3qWMhoBtzWo4vM9Z93M436fxb+b8hLW0Zy13tntzp7/ND+zG0eQ3DiNOWNcm5hS42Gxs&#10;4jsa8Dw0rv4U9UvW/4yd9GzpRhnmr7o2MHAINf8L1/62oKCAHqafzcJC/hSDBg1iD3g0sNvmNVww&#10;wkXrfiXalyO9xRogfQA1iCBfHhDuhPPzm9UdrrJov2nTpoL8pkGwfWTxuptE++J586uXsT2HEPy3&#10;rOWcJhasuZW5aF/2GhY7Q4p9hGthFZxPGdTXabAH4/ygQ65h8GXHxnd9TxlhP8JPwedfpfrW8q7J&#10;ej+SsE2oTzINLlpO+H6IfsrzcsJdifP1GJsFAccC9cX5CE4uB4s24UfMnfbqEPW1vbBfZa4ldX7H&#10;UDoxoRTaz4zPZ3dZd1O3m1/+ryeG/eg76tsPUcSng6bHTdSDY3h84iZxD8Q9EPfA/2IPFBs2bNj/&#10;4u7jXcc9EPfAf1kP1K9f//ln7tp3qG7Fsiu37qqL26oyeEmcMfCO9aXLZjXLmgvnw2YVyywAtp2W&#10;7NCasqU2kd4MIewcXErkeSnuMPCuVW19tYor+arbv2/NiiARvaRTWzfX1542pL0jyWIOI1FWM6FQ&#10;pOwM0VEwbnVJ41hLSjyctIuWvah6xXkcq0zACXA1HK6yFo+d8zvWu3H1tjNg9UOlzpiT27JDkwn+&#10;nYHzgQFoEK4m1DRp3jgK+5+59ILaVeZXLjOzZqX5iZL9+abftKPRus1ZgAGDIDMX1CxT6RTM1zft&#10;7F617CQ4HxgDhHbu77Fjf6cFec0ql523a3di7z6nGMd53oTKetVzDuzNYV4qDIPg6Joj0hsE6jtA&#10;z+xzpuPAP6YKbmAlGNFAq0/7hvUcjgL8hDDAQUDTutUTtuyoC4mJ82lcqczsutVyq9W7dOmS2Viq&#10;MzoAKbEVN3TnrsSgsx4/u9v1JCPctO/yWvUGrFr2CX4P3Dt6Hl7ijtiJcT6Y+h84kNi6cUKiRMfl&#10;63tu2396tWLDmmel+pCrK35gzPyl2eSWAyyFlNXLf7N9/yl0CIHQePC6NPp9zQpBAEBgbPtgrHZ3&#10;H2hXvsTUCOdv2HddifKn7C92UsH69uu20bGTSVtAj6kD5xTcVKzsaeL8+avvyF3RkXvaocEj2w+4&#10;JBFg6vwlWQCqGLVauQlTc3/ctMbffEf6qbk/6dr06WrlxtetOm3lxi4nd36BPTOR4W9/uXvqNbp4&#10;4+qP7Bnjyc9dfx17ZuwA9TUvC+iODbyM56uUneqew53OI2ZBXuM9RQZLZ1693BjmcL5zZKhdG4t9&#10;LCwYX6tcxnmmbNnVgYeHGrYyzqd+w84+UteTm4CLUkxBZPVW99zm5uZyDrySjao9xXE37+oKkC8p&#10;qLH7QPttu1vB+dx3Rhx4GpGq5UK02rizJ8ELVq1apQEC7ghzGdvTV4sWLeK+WD1r1+84icEChhW0&#10;n+Y1H6Kjtu8fSEKH5s2bi/NpX6vCF5qv3XYqLwXKf+nzdcKbdnbjcKuWT7GhK543veAIr7zFXxD4&#10;OfeNiu41YRW/EZRpTz0F+h/Oh9V5/DRKRYG+V3m2MzYKpUFWOHpIPceigfOdOeTiO/Aksx+XALJo&#10;Ys++ilu2V2by2Z5dECiBR1f7kqnIMcrYsWPVhyeadOl55fCPHtFtpav5veL2cctU5qeeRdYyHzk2&#10;1TckyzDrff4vKMYnmxw6sNKeinvuuefss8NkKCdar8bXG/dA3ANxD/xneyDW6v9n+zPeW9wD34Ie&#10;QGd14YUXZmr1O3XqhH110QMLDhZz/qvS6mNLT9l0+L71Pl91UtTLXNZi75kCh0pzy/Q9dS3Nnrxz&#10;Udw1y3YFFmFROeiWq34pgNSi1gML1zj9oXMI3/cUBvamcieGuR+DHX2+ul52+3YbpM+H81UzcvYw&#10;gE2K03pl75T1PhrpSLY8yP+LKUPgMQFSw6ov5G90in1qYCp5ltasMEL7XLauL3HgKLCK9tlVwwR4&#10;eRuvZBNp/Lq3fMtX6Vvkf9T78jx31xhEDYCO9uGxn4zJbxeCcrJO7UIsDgiYh5Su/H0O3bj635es&#10;/ykHFfhRD7ZVKPYeZvlL8lMjIwyd/ODHTp/fM9sFrkcm5L2xEJl+hx8ZIRmKMc2q3/Xw9gQJ4a+4&#10;KC38Pn342USXuQCbeYvKLtVx2QOP4ylAOMNKWWGodtMYN6/5wKK1vyqz7wHRPjC2v+yt0jAjKJkJ&#10;0efnDpi0eKj6U0QNeUZiBKAkN4N5qJiuOKu3C8svcaYH238BvlJetPYXPFT92j5ta5dtv8fy7bnQ&#10;91tvW7ndQb5/PrJNcDdr61YeA4WNROjt+lVeXb7p+87ypV49xeQDHSNdIdN6ENo087TRqIT2SQPt&#10;s3fv3tRA+1Lpg+vsSv4CoL7aL93grAk4VY7uUhhWeYHK/E2X2z7ZIYMs9iQQcdPiIxIxwerbtGlj&#10;ncAJMAbBYuPGjdVREroLM/6lS5fKdF+V0urLkcFHfSpR7H814glG+hS2zY/JF3HUl4mNwnmYKbhp&#10;+OXgw++PheU3FT2/FRbUnUMQVUHZFv30b2bDotPAaRxbJO2Nmr0HQxcOH/u5rf7op/VAoYUTXPmM&#10;jdgDd/fxLSl8jNc9Ze7fcey8LP+iafXp21dcGMdQTvBePfIjF6+NeyDugbgH/qUeiFH/X+quuHHc&#10;A8dJD+gTLeJXL0d9KLdMBefJj8U+Okahvqz0ER/1lTPZkipZ7D3fVpNvd+iR+GeIvgL1LW4ScdTH&#10;whbr/VYdf9atWcgzoD7E0qL2U7L0Xr/JIWvBlisFSCX3/iV3zfkGTg7t+rwj0wPE5/wZKxwywXIK&#10;e0bMM+bOJn/vncpaZ0IPzF15sxY5tCKWA/mBttxZei/bdIk0nwooRQ3w5jonsFS3CPNAaUD+z1OZ&#10;t/EKzq1ZnbfQw0cc+EF9lJOEi4uE3DdTWMIHVK8W9rxpm3V6SuA3c2nI+aqE9pmX3v931vq+9/jn&#10;k0IPpeiPfhblfJhZ9ggFi+7jfhEB0V27y+/mhKNLIHyZT2/b3bx6xUVo+797ijsxQX79KkF6wk0X&#10;i/Ypw411y4euDSxC+4fKh5QI5Ic7dRj5K/ASPXlWVpZx9cRF1/Vp9VfjfBp/Pe9O334eLTd4qQPp&#10;WPRwh+wwDCEx8AA2YTNr+7R9m95YvcPZ7at9VvmHfJN+cX6nrKtZNb3gSfiZ+0uZ+yvaZ9yBHZpT&#10;AKuwF2AulobztVvRPs+McuBFDObpZzg8wPVwiGHphp9whuxWkN+o2jNstXTDVUb7nAbqdypxCsBM&#10;wGhfnC8/eUboDPVZhPYZGuDlZTQnq/Lr1s8Fm4foBKi3E2btgoJzoH1BfvCQv7xs02XYETiLA29Y&#10;hGMRoD6ZYtA56rMtV9q02r08w0s2uDyLUuzD+cxrlXkiJ8hi6A/zsTj4O4/dcIN7BxELxq5RP9/I&#10;P5KlT+3F6grtweCXWe+z+NZbbz36wIUWxNFnThtBoJnVq6xxAZeAc5dzVsK2f2FerWNE/ZhI6UPf&#10;aT8zNAPdG4nJh6O+fmH8GH6R8A0npkOEvadxIe6BuAfiHvgP9kCM+v/Bzox3FffAt6kHSI8cQf2u&#10;XbuuWzUFRZzP5JllPtSWLk/7KDcnfN8nk7646Dup+PNKu4WYzo2ydmXC5gNPdwmucfQFM6TSB7b7&#10;tAqxn1Wg/uZDLh6bBLNbH/8UPEyQVu7AXTuLD6Ngsc2M86lUeHO033JLbl7jPin2Pxh7VYBzD2v/&#10;OetulsWyiE6oj4j29Ulap+KHdj6rtp7NboFD0DfC+fWrukj7+Cb4qA8jYbdPzfycNNRnh+AH19Go&#10;YSo+nLu0zSlfBiDfdjVyWppWv0nNVzF/AG6JXxih/exWN/fo0SPV6cQwnzaNTmhb57dzVjkP8789&#10;9tuOrd36ssHQzM4kC5HJbOLs5lxUlbLTqF+zuW2l0i5RIcBfu0Ea6lMJKjer8yU21b6A+rIaWLHt&#10;ZwFGOpU+i9xiqdNlOC2V+Pn9XMwFEzh/QNu7tEiEOUwQbDTBncyaNdjJU1C4+5l5P+DOtm3wttrP&#10;WXZB3Ypvy1CCcROEzpF5iGg/k/N5riw0HQ8AhEzkNt/5X37sxAIgEIApz3kkoO4g7/17i1edisW7&#10;RafXI63zoSzaF+cD1VTKJESoj4j2eXR9z3/qjfadvUaFCk0CtM5dfw1sb2NMDE9wDtqnGaXDsdTg&#10;2y+vfganTKtPPWn2OnfuTAHO1wkY7VPmAtXbFIgpqAaIOF/lkdMvs5h8LLaq8wR9e/8TiTbN06Cu&#10;56DH9JLSpQC/YuabYt/2bJnbfRW91voMbz7/mHy3aNGCtdC+4n1KNKqYifeKCGCjCWR6IzJc/rq+&#10;DN5xuzNTvtmJWSHmfHWFcvJZ5EXdOLt97kZvTAvN4Iff9/+5+Jr/GPUzn7e4Ju6BuAfiHvj3eiBG&#10;/X+v3+Kt4h741vcAiv1rrrnGsuJxPe3bty+RmAU9ZjK5H35JH9D2lWYMr3r/i80iLUc2KXRz9tNr&#10;wJ0WgRxgxiO6S9NXpMyXiPPNT1uc36HeL1g1c8VDcMigdnfNWOECkrG5qfoBEtARVbMlMxPnY4kN&#10;39JYiIu+lJZKhAbqA/nskEN0afIPanLWDRXRURZHGVkBLUZWEJTKCEClsiDfBIbnouhnXJR97Pdp&#10;nzZ4sWLWjrW8KSq1BwL7o1dvmp3aoUqMGqDeF+T7IuB355O4wM554MCBaoMhd99W91l7ugLUKbXn&#10;Pu6jDPhRorZvnYoXyDl/PbVtrcpzNm5K7CsS0j7NAP5KNQZDrdXLfMSixheUyFAR0YB8/0IYswD4&#10;qScWWiQsHM7wp3d/MaLPj3B+9+ahW/jCNb8ps+9PZmyyeO0PuEcaZ9FFAcytskLmZxHUX7Pj4rYN&#10;/pm38UcsQsgoq7Fn8U33xfnaXLnlMfDm7hs2U++r90X7VUs+OzP3VHG+tl255VzsFCjA/5H2Shkg&#10;zbl1voYA7LRlKqIHUnH+4Hzm9A8XxdCGOF8C7bM5zzkXklX5TVUWbL7IaJ+hCoXrR0T7nBWPrgsE&#10;WG4Slas3dWzb1oXWEO2D+owmoManf3SSzWs+uGjtL432fc5nrSn2KYvzJc8H5+JccsomxPk9sodQ&#10;MzHvdY7+5ss3yDLI2lDwhwVZzMR+7dlMvp944gkNH0juv+dCOQRpVxFVM5WZGQEY9FTgfUZJSLNn&#10;uzpcIeZ8v2dE+xqyMX8N3VDdPhuR8Tn/CMMBMeof9QmMG8Q9EPdA3APH2AMx6h9jR8XN4h44Dnug&#10;Q4cOPurji1u62AK0cCY+k/vRkv2vtIjezEf9iKN+RLemo2i3Tds7yO9Q7yZVzlzxF1D8qu/ctWJV&#10;YpwLfObY+Fg4X5uPnH0nAGNBwmESZR0HLVD/ciBgSXpstRffimekw2cTeC/As0fURqjfJusfkxcN&#10;CdT1ofaVVXkbr2K3Us9CegS6o7Jg84XQlEyv2zf5f+ydBZwd1dmHb9yJu+1u3J0QTyAkFHdti1WA&#10;r0hpkRrFS9EUKNbSQvHiLgESQtzds9kkm2w27i7fc+Y/+96zsxugtKXIeX/5XWbOnDlz5p25y33O&#10;ax/5qO+ussWlCiuK69A+Isg38WkfQs6M8sOTODDhHSD1EitRtGAB7cs3np9Rw8VyS3I2nN+/g9td&#10;uPY6QY6k/O5fGaTd9ZCbRrtWyboA0H6DFrdiRL32F2eUKd/ysPILM6IpEZuwbUeqcoVkxb6Ne07q&#10;1uL1xIKFK3Zw4Gr0kwiG79HsdtWxp4g9CQIBfvntqzi87PnifCDfJb2r+LCNzJgsKEgtkKcL9FgV&#10;T0ZlFIH86Nm5tRtQn0eGITqjxuM5Gy6Wnz9PXGULhfpwfnZ2tiW0J5s97wAcQqyBH2CfVetxfw6f&#10;THPAz9O37G4gdMIjgPUImNyNXGuYNL94nbtBLQEA+ZHF/kElesT8bi4M8rGnDxxO9j6dq+ALW29i&#10;hpoAaxPRC+myFSxcdQKGfbXzxP01Be4xQfsan+8LG6yDAPm6kBtnzS+VrcDs+XZIhn2f813/bPcV&#10;hvq69L6Jd0acj4D6LK6hhDf/ebGhvg3FRiKXvs/n+pujPzXi/N5ZZ7A9NtutKzDt0R+4CALfgci1&#10;R9hvw/oBAgfKDAbym9YejWH/c1GfPHzKpBDENDB0YAnTra0LFw3Ut3gNPR1bL/YD9YN6w3sVNBA0&#10;EDTwH9RAQP3/oDLDUEED3zwNWFkpCOrX1wwlEpti40V/ZCd+NLMLgxFv6XO+fr0Z6utXncIyE0sG&#10;9jtep6/b3veMM9wvdaG+cb6vzTkLUu9OckeNeUAy357vKpNFp2PVB7z7t3N+xar7Def3yjxt3NLY&#10;tItFDluu+FZe6ywrROTv0pIjo+ddU7duXTbmzp3rE13/Dg4RETBy3qofQftAPojYMeN5P+Xe6Jmu&#10;ih4Q26z+R+qft/mE5vXfhPatcpjS8tWpncT1Awcc3/qcrxFkHsdU7oeXG+2TZs88lukG0ig5AuJX&#10;JZy74jR82oF85nxsr5ctEyG5CQB+Oter8Ed/fFomT08tz3Pp0LtGlRSAfNL4d+nlOF/j//q6M8qW&#10;TvXoHF9O/wH469d2cwby/Xx1R/d4XR1cHsfD4lJ5PCzRPsH5g7v+WZxvMmm6u+UFa+MoffPbd5PZ&#10;vLltg7RZmzGbevECPKMVW66ycZQLgHoTtCiAH2N1+yZxxj6hPv4FkCrYjMFcYR28GF2bxUkW4Xyu&#10;SIfmtR9YvPZyuikJf/fmjxeacXR3c3PPwyelUa04Df66bQMog2eF6zCn6xRVBBTtg/qsIzAH3hxx&#10;vg0L8HNpMb9qKyBUUoTGuQuFPyhRArJg5fF8EqgP1XO/Qv3cTWdB+LTzdcDRoEPTdAA/kQI8gunT&#10;p8uvgRN5uNAyc9OA5OeLoi0c7cP5fDrDfp3HEiknaAf1D2/5dOIVor1plzH/95M+1//ued+ejxLM&#10;k+LJxy5WUk+J5edj2/8Lk2B1bMU+59MZ1GfmOCuZP1FigdIP2qe/YvUR/gTB+flbHfB/NuoHELXX&#10;0t8wN34a7THp/xp+YUX/uRwqU2PwmChWw6ExaCBoIGjgy2kgoP6X01s4K2jgW6iBo/qWIG48UQrb&#10;N4Jxz8qx5/8W9x34feMMmZYVNFvUtpaIpCX/H3ZCCndbUD32fF+/sJMlbV6xKjXs2QtJcp4I0S/K&#10;+Ywwas6vxfkaDdqHl/DkZxvanzdvHhtY7/u2iVPEzY6Kvbdt27Z7kwsnL3eMR8z5xIkTe7b+Z9Fc&#10;eiOnndCr3ZtF21fviLP9z5kzxwytDIXBtnenOZZ7X1My2gdNDcuxRSfqz5ESALtxUYhalO1G8Dlf&#10;w1LgasGSZLp+2sfMPs2HfFPynIWumF9ifPLV5+9ylvO50x5mNaFGdVeRTpx/RIZbmhmf44yoov02&#10;LZ1VH4HzETi/fNWY83UV5avDvI8xH5BuVy9OuDBn9c3oHL79/tBCwfmcQo5GP/0+6dbJ5C8hrQMq&#10;UuJANEOdtoSPA5wvjwzcMZSfL7PGX5Zu+DEt+HTwXFREXdgvyM+q9YgGz153CZn84WpF0QO6MuZ3&#10;yXpCHYT6ysgINvsmfSC/U4aj8ez1l9AH4I9nHLnxs4TkUuJVK8jht+lc0b4gPyq8d/fCtb+EV32r&#10;PupS/gKAykz6chhp2eDd3E2ngfFad2AQtxxQw01g+Ybz+ETnTIMVgSiy4A1aVm0+UQEO5AVQRgBZ&#10;6T/99FPphGgFKkrULSgwgaEbw77dRbk9dysNBGuCCWElK7FSow4Tp6eadYpD9Nm1gJfuTVxew8nL&#10;3VoJtK/veMJLSJZhE9n/UTzlKngfSMXHrkz6CKhPbRHyeh7Zx+36SwMaudiwIwXqi/ORzw7UD77l&#10;yadesK9Ur+z9q4H6nOL/jyNo+FAaDu1BA0EDQQNfQgMB9b+E0sIpQQPfTg20zCrRuV06kd5nmOKL&#10;zduX+MWGVR+xtPzgkNnQ/NP5XbhjvzOp0Rk3fj4TnI8Pf0tXyS4WUH/ayifYAcIVhI+91I4Cdf4S&#10;QLGc3zfr2NHZ73AKtI9LM6XFzYPdOF8DQvtchRJlDk52X+Y/9Xmrnd87/auW+KNB5pyVV4Bkbere&#10;Qs95+c4DHD/tUaNGuXDois7Au2FHz47NJiRov0xZ5yGfWDIQ7VN8Dsi3JQCyrfv14XETIAyekmMq&#10;OC8Bb2ivG4XHUwoh4cxfo2rqsCqFKgti0qdOgTm9C/iB/IX5l6qO3YI11zPUiPfvALNPOvOhqERf&#10;TFagPpqBM3kQr714W9PGLirBHi5n8QpVqH6uJmYO4ccccwy7Qn04n09Vdxva4xEDRfPet/uaMC2t&#10;IrwM/FUJkhc42t+TvosE53doEidTnLX8HKzW7Ro7/w7S1OsdgHvhbaE+kA8YYwyX3RsS5pM1Giid&#10;94rnKLO/yuyByger3EoHas7TH8h3g9QsWC+IUL/krmfmLevO+LUquzd83ba+mLKdp0O1Z5esOd1V&#10;IqxYkV0F5MP5fM5dkCpdw9E+24J8JadA5q2+gdwKVLwrCBVxNyLUVx4BAvJ91EfntNOSl5dnqO8U&#10;HtE+G2iDG2lS3RWnnLvi1FmzZlUp52JINm7PNNoXA0P7rEfULv+YvVGkpPRfWjifXVasErTPu9S8&#10;e/x1c2pftkz5C8T5CKjPt6x++WtZtxo/zbWYKzjbljyPRO7g/X3uL4QTXvvNJe/nfn3vfTifQy0y&#10;U4d3dn0+I+bIDyxXoD5LG5/rvR8oNNb+If5DqleOWKFEtvlz7RdkoRqiqnskll18y39Q8mcrORwN&#10;GggaCBr4lzQQUP9fUlfoHDTwrdUANpkLvt9HceASTGeys/FrWzn2EctcrT5FXWrtdFBfP9n5tSfv&#10;XLPIaVdDQQgHSnXXWRgYr7nmmiEdYwag5VCcr/4QQudGvzBn9VGzL7GsfkDUkUceqW7y3pc9H85X&#10;4yvjnzDCB6sAfiyuYBj2fHUwzo/vtID2gZk1ux3nW8r6g5tdzD/GfON8dscvvAIe0yVYEfjggw/q&#10;VXMcY7QPtyBkXoPzLcLctMfG7PmpjKhOuC+iffCpZVa6GezZvtPZ9jHmC/JNRPvYYIF8f5mgWYbr&#10;AufvP1CoP3fHIDtKObyH83VMtI+x11L3Q/vifNm9EZ7FM3933t2K20+nSd+ZWre1G8Hn4G6dyh9z&#10;aPm63nCjaQZMjfzD71y45tpere4EFOH8xGrIoTgfPST8UD6d6aLxNSVeJxhVNefZVaZGKz6v4Px2&#10;UZb+ZVFQA4TPJP00+LOWnY3TR6Pq/+w12PkvvPjiiyqMJ18AIvDND+XDDz+kA84mfGo5AMhXbsKN&#10;e87Zvem5NVv7Gu3DzKS775z5xJJ1l+MzgipYTmLYmqXvfm1ET+1yIsyjaHzLQ8lbbX71DIKrM0cL&#10;AvLdDJWHDwBWO/fetIarPrhsww/Afk5RrD6ETyMp94zz3XPZ+ENuSrS/dXcLvg52LdRIvEzXZrEz&#10;gtRrhn3eGVwKDPtdbciCnHzG+TqFhZWz+1+wbGVq9EJnyYf2xfmdG12rDsi1t7mk/bLtg/fIgYOp&#10;Lu1SfXvE+R3dOBHns8EzVSpBRK77bPgpQnwfJd+ZyF9t3LZ/sFwYWNTQcyxWAoIeSjPWbvn5aJEv&#10;hp+6hdiHh+6O3C28zIts+2Ff5I7p0KHD514odAgaCBoIGgga+IIaCKj/BRUVugUNfMs18Oijj95/&#10;zyWNIrZHYPuCWN14V4myI59lh/3idv2kM67zf9gJ9XWKPPm1ZKBhtet+823p0jbDMTC7l//SVa2D&#10;B0T7Cc6n5e/v3TO0i8u3j0xe/kTZbRf4Dt45W+K6XxwlwFgF0qyyF6xinI9VHw/tEw937tzjlr7G&#10;J7zBJ9Zpix/GkFvUgs1vWT+fH6copR/Eqxp7mhtIBqQl0v5Rz0whAwjeBGcdm3btpsWnfdiJunRY&#10;0TFfF02nz9JAm3S9s/gpOPjZ6hgpIYTWL1zi7JwJgcEgai7hG2ZxgxcO8Szm5Kat+txO9+YP16np&#10;7P+7KzjDvusTcX6PgpWRSVG8w+23XFizmhuBhPy8FebZ7nw39vUW7a/Z5pZgeECxy3qdO21u0D7P&#10;5bhez/jp9z+D83HVNmHOo2ac0b7Jizkb3GIN1GqJ6ElqULqkW1RqVD+1bpezgcuDvWlBnsI5y0/D&#10;H57GE0444YknnuAGOQoY81ly99+Gnvxir4wzxkXRCu++fMaB8hfwGpBdokuj2NFjWu5DPP1xI367&#10;ff9A+rDdqcVMNkD97anzZcSeMua2VRtcoArYTPmDZrUe0Myh/cVzHjhQZihrCsB53Sou19yytQOo&#10;fMmG4FzvFQqPKlDG5RIW5F+3d5PbXpB7HJ8tG7wtzmdbdfWYfAL1acftJbJgf0CH/K1DmExGRgZW&#10;fThf8xkxYoTc+BG+C8yKDdUCOLLHuMTbGNWaTBO4zjLDvji/T8Hi2pjsd5pVObapWwxJQfuvj7uT&#10;8ctuvzixOMUb+96IOMcHkK/qjD7nszth8Y22qKfvuHE+RxUQnggEoMX33vfz8/nbvnlZtyMJnO9r&#10;4zO2LT+fVoHt/wiKwOeL85ufZ+jpFP2/RojS/4JKDt2CBoIGgga+uAYC6n9xXYWeQQPfZg1gzTvl&#10;hI4N68V4hj2NKmtCNbbxCS9qloffwCflltcSgPlqEiuLYVZ2ex2SJV9DISClrP0btjukwcxIZWzT&#10;L7RfI3XxgHSAsDsC50dW9wvYLpbz29X/NYfm5N2OWdWKbwn4lVZdqC/Op0OvzJPZBfXpo6rsCJcG&#10;+OGrBOdzCEziEw9qo304H0T0CwSCefQpyvmyIX/88ceKi0b6dZ0BtPsiqhHkmxjtY0RlW9oDWVXB&#10;Lp7zulRWZEtfkVfIqg81KX6eoHff490Zw8ukqV4utXBpIuZ/5ExnIxXk+wLwZ2/4DXETxvkcBfXR&#10;Dw/ooT/92O6LCH8M6pmtfgyjzph0z949bgmAGAGkQvnUzl2p1p0uMZO+i4ff+gjxBQhB+AN6uY2c&#10;3OL99rmFBOdPXXJhRg233ADql9z1d/kF4DoB5DPmqtWpiy7/iBl+8Oq5rGdheUZWbXFJHAT5jar9&#10;c8a81HW/cwx80003sSrBQgbLPZdccgmcr9sX7Q8fPrxz585sJFCfd/i1117LauAgH8ld171du3aD&#10;u8VVD+bn/4YcAcTDk5PCVyb2f3ZpZ0VAVnTR/qwlXX561rRFa93CFi+VQvrF+UA+uqpw4GG/rMPy&#10;VamFK/rzKvql/iB/eTQA+WB/o2rP5246m3AJRkvQPu+n6gVw1yuXvlXwklJPsWuDGlM14VUbup57&#10;XLytFt5JloqK5ueTeovlfDy8o/UBJ7ffn+p7uK+M1JMvxmzPO6malfjsnHZsobddnN+5kcuIMT33&#10;fhn25bovKYr6NPoF/PyEcBw6VHV3GzBwfqGH9Jk7ithXrJafk8/XoZ+un8EUqB84/4srOfQMGgga&#10;CBr44hoIqP/FdRV6Bg18yzUw4IgSZsn3rfo+q7vc6RG3S9RNqwC+QYycfDj/y26fWA4wqz6oj+zY&#10;73JiHXn843jX98k6cUy2yxzmUL9GjazKp/jZ+AjRN86X6749j/enXNunjTMOG+f3bBrV7l7manfj&#10;qAzOKRufBofVxfnIGxP/Auf3yTqB7THZzq1Apcu0WGCe6pg3bflg6tSpCtSHi4w66Ax4iOSJprbo&#10;ACz5LD3oWow8Y8aMquVnsL15Vyef9rHJy2TqB97rrOW5DnsS5fqM9rdvT+euo7PRfs6KQjH5Rvub&#10;tiaRvkq0xKB0er4s3nBbvfK/Kcr5jeun6tdNvT/tbsAe2pc9X5yv0++8/ccsW7DKAGkP/t4vzFc/&#10;e+49HGXBgoxyoL4E4G+YdV7l1DOCfAmovzVagJCADaw6mVc/w3btGB+Se8j+ysNwD5ZffcndL2rR&#10;BFysVsVxPqOdeVFcDUFTnTvBZRDAr0GyesvxBOTffvvt/ZsPGbU4snjn57/90g9O+76z59s0QH0C&#10;PbhNXj9LCcFR1QVoU/fmefk3vP/++0A1ORq6dOnicz4gjVuH/Oc5BXM6uM5GVoMoPD2S3HU9+RTw&#10;8+m4vUEDpejTigAjA/wY8/2Xge9XztpTLV0fGvCTQXIWNnlxfnyVTWfjzM83QmkFWQhjg9tpUPUt&#10;dVi1+XjWOLZtiDVWLO0D+dOXHKfbOfPot+0WtLE4J9VriIvPR7DqY8+X676L5I4E2r/3sTi2n++4&#10;DPtwvgSnFXs9BkUe37PmxbTvcz7tfOP4vOKKOBEm21bOzU8X6m/TRyZlfR4qq6jdUUDQxMP93F0i&#10;9i2Zq/6nUHStxMz76J8+Qcmfq9XQIWggaCBo4MtpIKD+l9NbOCto4FuoAVBfZnzzutdNKmhf3O6z&#10;vRjeou4TqF/scoBi/i1oH9tsjbp9L7zwQnG+Lgftk0XMvMRP7/MTS8WnDp/B+eA3UdA+52NZ1Vkq&#10;6mZl9sykz2inHBFnBwD16YBLs/or5hnWEsT2zDiLzwk5rkIbdCeClXUREef73gQ0YuOKUqnHueWX&#10;rPs/DPu1D4vd+NduaXPq0fME+X5VPCKpZdjHwg+BYySnT9Hc5uBQEzCpcHU6zpq9wOVWtFp6mh4y&#10;dVaqdq1kWb6sxo7bkbz8NO3zrDenbtNdo5+ODeMyhNjzlfBMItqnA2H8bHRr7AIipqz4C5/D7vox&#10;q0KXXe4yFFqNep4OtA/qI7wJJSsM0jiyn7PRssEI+BwOFKsj7ALzVSNfBsnC1Wdb9nh285b+tXvf&#10;37do4UIaAOw3XrwKtazffkSrxuMVKk8tgKGnPEvk+YDmg9n9ZPGH8s5444VzG0Q3jixamrr8mg/g&#10;fO1C+/RhStyXPVB36Yjzuza+ZOqKR7hrAQyvhzhf50L7C6bfXL567LdPiyC/ef2oCjwYnDcUtM6s&#10;6xho9ZZjuIqYX6PVqzZ99abObKxaOb10qdTgIT/snOly5iG8PAC/pa9vWutlljw27HSQr4B8Cdn1&#10;yh14Zf2OIVEevtfcUJtPBshZOJBVH853jatWKRFAvcMc4S/NP4rPZvVivBftb1jtdlm8gvZt/N6d&#10;pi5d4yBf8RGKGjDax3s/b8c1Wgjjq2fVLorlfBtzSY57wyUkoTA3gY5tU6wrSVjDAvgJ0bdvHI2y&#10;6t944402lKF+UQd++ojt/ZgjNSJ+xLiNFkrrmSq++IYi9ukv7/1DYbxoH7UPe9T59n/x8UPPoIGg&#10;gaCBoIEvroGA+l9cV6Fn0MC3WQNA6a+u7iPUB9J27Uk1iKzg2jYHfjPR83OZQ34Qvnnvv/zyy6S+&#10;59ee7+Hvp+IX6jPUrv0dAY9hw4b5nC+Tvukatlm+fDlWRyPPhD3fVW6LXPfHzLvWOJ/dtyY/AGwM&#10;aukAb8RCl22L6ncYS314A9iiVYbYpC/OH9hi8MhFUZqu/Pzs7GwwUpAvAfWZEt3ozMQsMRuuAZHP&#10;f1zYb3zOy9UPnPbEmz9MoL4M+4yj1Gh4Vl92XqGgfV2FbOQlSznIN4GFcH2XORfVkXCd7RYZSdTf&#10;vM15tuetSR1wJeTTsm+/64k7NIcsIL9PnA8x7ibah4VKR2nkuza6ZGqu2xDtk11fiwK+UPBsVwXH&#10;9uJ8BNSnP3zLDUaPxlUiQObkOexHY+tXuv6IM++nBmXWHaHdpfmDiBKHIXv16vXcc8/xXCqWGJ7R&#10;KM35uIXn7zjbasKTM2//9uezl6V+fu3TNiVon1fl47fOL5bz6fbPMc+A/er/l/uPUvHIopxvuf20&#10;6sQTJ6zj6M7xkgfnivZ5BxRIL9SH87lx7tHmo2B7dtGGarlZrjv1wbrepPZ4p5m1Ll5FlnYJp6xb&#10;O/f6KCEAnI/fAbPKiPIL5Gw4nxdJXgzsivaB/JoVXrHIhWVrhzSv7zwUENE+eQcBeJcxoUqUH3Ft&#10;b95eoT6CawNHtexi4fqEuuhFZdlLHivVK07L39SOgpRsJ2gfzt9Z1oXhtKv/mzl5bkN5CuF8PmXS&#10;N3u+Lsopy3Kd5wWC80Wvbmp24nM+u6D+2xNvkbZ9732f8zlkldsPZdU/VGERzvVLvmkOwXU//Tz+&#10;lS2l4gf1P3ethMCxkIfvX1Ft6Bs0EDQQNPCvaSCg/r+mr9A7aODbqgHS8r3y3CW6u4T3vm+f56hv&#10;lte2gvAnRp7IRW04WG8ABnIvKzjfEvJxlZXrmsH5nGWo/+r4v4IfvTOjzFpYxZe+uifvFBmulWmf&#10;+HOFnQtcLRWf7Pn2dGAz2fOF+gi0zzTAPAAeoILfxPnR1U8wez6cr/7QPj2xfLJAQGcz6bM2Ea0O&#10;HD8m2zGSgF+/VhOc3zAiytv+GtM+tMYuhEYJ9IPb/i4WdS3bUo0bFrLqY8zHjg3ZWh/1hPb37XNc&#10;5Ptv+7QvzpeA9PlQfU2XZp+6fb7xH73NWZg6Ib5R05nbmLMgtb1czPk6INqvdvCSojn/WBqgRsDK&#10;/NTijTHti/NV+A1REjhoH87nAbmigzVqYIadNekmu+rGnc62L8hvUPX1pm3vaN26NS08wamfuuUD&#10;9EOqPyzYO0u6oAxBOMZ8PpcsS/32xqcPb/p9ticuexrOb9WqlUb+4y3fK1dl6Pnnn2/2fBpl0j+z&#10;z3lsqBtF1PG017a89+nAJfQG8vrxOX/+fMI3tNKESd/pZMUjVqOR+wKhVfeeN8HVuqvulh7m5Z6C&#10;U0Crhi4kZMXGsyBtBql3mPN1X5p/pPztdZumCpzztc36Qt1qs7Sdv6kDi00lSpRoHxUL4Eu0fP1g&#10;erZr/Io6LNv4Q17C6uXfMycFG3DWUmfbt4h9LrpkyRJD/TVbj2RYq6EA4UO23EsU8O9ufNXmUziX&#10;aJTahy10U93SEuCvW21ONKt2rHb5kQKuOF/dukC+XR3aRzlnHnlXh/iZRLNdmRo5Nu6Cm4lFbXwu&#10;549b7FxjUJdCZoq67mvQL5KTz0/L/xk5+QLn26P8EhsE5OPnFXT4JVQXTgkaCBoIGvgPaiCg/n9Q&#10;mWGooIFvsAaoBmeWTOyHlqaO7acec5Zq36tfJno/CF8m/c8NuTSnTTkLXPDjhwgkLuBtF6gvI6qB&#10;Fr/sW1b/ial19Zo0suKmnrvtOjuEeTwz0yWal9Gen5iAR1HOT3PInDnwkh/AL3u+Ohjna1e0z4Zx&#10;vtqhfSgLdnIlxwtM+rLni/MRSPjlkQ7yEThfrqpg4cGtLszYBKAFe3Di9p3VoX2SkMuBH43JrR3O&#10;T8TtQ/tI+QqFMtVp5MkzUu0dOBeSDRtdT5YAElb6dVHLGxOc6z4mfc6B80H33q1+w+1wI7Wqp8dZ&#10;tzHl3+OExXdwFk4QGNU71He102bl3akEh2yDfMqM2KnhlTNW/gnanzAqpn3i9k1WrGl+99139848&#10;eWxUFoGn//Rff1yjuqsIaF7W6IG4D6K7cdQ/5uRhx3a7Sqe/M2UYnN8363ujs99VC27zFr6B9744&#10;P+HJj88FTxB7tUz9PuezC+ozB4idbavOgEIQljDa1ruB9rmrnT0f46S6Wcy85V+ElnltMut+vHrL&#10;ceA0HZDGBZHz81eeoFQOdGsY+dsjKyMjPF8WDcILhmkdl3t2G9RauWZT0wEDBqgnVn05DjSo+sbi&#10;vMGZdT/0MxpQw+JA2WP06vpV93gcpnPcChif7wvMX/+wt/O2HMeNRAPGtE9P/FDMzk9PzYoZ8qxV&#10;RlGjUTUgWtlxtC/Or1X2Lqe6zakLz0qRe1+cjyX/7Y9SZADV+1ymtAvT6NqheL99OmDPF+cjfp0L&#10;P0RfR5UiBPG999k1p33lihPqJ/okHPgDo9ob8uU2XnnllVNPPfXLnRvOChoIGggaCBr4T2kgoP5/&#10;SpNhnKCB74QGwA/d55QpU1gCkElfOfm++I9jBvnhWRlnn/+Qfrt36tRJY8p1/4twPp3fm+KK2+tE&#10;ON9Pgw+B+CZ9s+crGFuWW1lQATkMmwA/EA7sCfUTnK9LQPvwj+z5ahHnW5QpYCmm8jlfPYFkPPmZ&#10;rdyP29a7Ze7q3/m0D+fD2ITrA0WUKDdRJnMAybfJw0XtPTMpHZo0dAsEfkZ6GrHq43mtMvX+6eJ8&#10;dbCsh+yK8yWifTZg2jP6p+20Rvs+59tshz13Gcsl4nyJaB8y5OkA+dYu2n/lhZso76eYEWq6Mdvf&#10;3/YanK9u0D46t2koUeKTTz7ZtfUcOTvUznAh+mbSxxx96hHn61xon0dDTnuF5RvGJyz8rEz5az3M&#10;U6td/hsI95Jpn3J6tDNnnprI3DifiXGPXTL/vnidy9rAi8TrLVM5YM9rZgZ8LUUpfING+J+horwD&#10;jy1d/xOgXbQvzlfR+2nTpgHSNSt96p7F9n68Y9wm76GSCOAm4MIcIs7Xja/afCKTLHNgNOsglt/x&#10;QLl0PP+yDT+gG689a2q2joCTC+PA+RrEaF8ZBLmKXANYa6hT1Zn012xux261SkvZ3rQ9k4deu7KL&#10;wli7bRBDHX/88eik1M67EpX5KKawMNt5DLVqVijDYu9ucV4J1p4QXkI/HwQtj7x+C+9Pl0ZuvWxa&#10;7p9l2E+E6Gvmn5uTz/fedxPekE5d4Xvvf67buS4XJGggaCBoIGggaOBrroGA+l/zBxSmFzTwDdAA&#10;bPMv5VWi/zvvvKNaZapJDu37nE+777rPLj7nfnk5OL9fW1d4bNYqV9a+cePGXRr9LBrtQfBJXvo0&#10;Snfy2/eTruFo7Ufsk2MPLLQQbscAa9c68u/jPMaRkWOeZ3psCNvkvS/OP7LjCR/PdE7aCCTWsuYl&#10;Zuu2Jwchv/bpFXA+kG+Nov0tefcL8k2gfVW/IyZCpfIQkNgy1bFrtI9jRcc2cQJzQhtaN4/7g/E1&#10;vDGN9o3z1U+0jx8+ltWEhR/ap4PP+TplQbabSeIeucF9e1M4kD89/FcJq77y7YlyRfvi/P7tnFX/&#10;5793xnkgv23n8wYOHHjS4XHAv3G+cuDRE9dxcBSdv/3SxfXqpMZNTv3iV+kQfQCYo5j06Wmcbyr1&#10;gd+S84nz/TQN4Cs2aj+xojhf4/CiKtM+T40QDCsrQJ/mtWIHjWlLL2SGlLin/8JVx/FSZdZ8lO2l&#10;63/KsH7Sfq7OMoo4X+OL9inIx1lacciq+Vh21Eh9R6N9bPhbN87Ysacey1t9uzs4Xrm+O8sBci1h&#10;t1HNieu2969cepRfykG0z1HWF6Dxlg3eyd10Ol/DhjUn6eor1/fgi2P5EWlhCYxADEVVqM+qzSeh&#10;ImauNQI+t2yctme/+5ZReZFPJRrATWBIb1eTz880OWlGnN3Tn5VBvj0pnDUa1k/hjFC2XJyQz+f8&#10;6Cn8mZeHx50I0dcIFqh/qIB8Pyefz/m+Sf9zXZNstmEjaCBoIGggaCBo4GuugYD6X/MHFKYXNPBt&#10;04DP+bo3IArE4ue7j98Wok+HopwPaHVo8CsOfTr3uqKcr2EBPGgEEiuW8/tknUSfMdmvi+rZttz7&#10;xXK+WYaFTMb59ngAfuK3W9W6tCgGq5bYo6+maV+c36quQ8TcvCTqby/p7MOb89Ie/mTLk/XbpGQJ&#10;V5NcI5uI9slzVjRd/6z5DsUTln9OJGi/e0HhOn8o4qh7FU7ax1GQvmWGI7Htuwt579dJZ1GMaZ/O&#10;GIHN7YLlGGjfvPfPPjIdq3/lbUOysrKwDCtEX977sudbYLw436ZHsUP5R2D65lMh+uJ85JXxT0LL&#10;iVgMwNjFmRck5CvK+Qo00Gi8jWzIId8WpPyKerSD30A4TG6VFAmDF+STlF4OAuL8WcvO494HtLtV&#10;489cdQ+vurwVPvroI9+qD8QyDaCdRjhf/UX7KtTHLkchasJqNEPwvmrltUB1+bLE0rfGiQDUd3ex&#10;vT/dKpWe6Bc1TJUbxHUbVXtJI4v25X5PZ8bnM7FmB9uD7rLqy8ivCbiQ/koum+CG7UfQYefWaXv3&#10;pRpFXiFy54f6idChJuKoyS5lRq9Oc/zIApw4kJPiigeajnuZ4XwTXrM3J/yGcoO0yKSPCPV/97s4&#10;12O6d7SFY5HSv5uXPo2G9L73Pu2JFP1KF69BEsOG3aCBoIGggaCBoIFvqAYC6n9DH1yYdtDAN1ID&#10;BHDKxBr9fE/7RYN2tAwaNMhq7FmIfoLz2V265Q/Fcj4McPjhhx/d7uThc17TJbgWlkkBnpKuyZ5f&#10;lPPVH4CHZ9q3b8+2TPrY8xmEzAUDup70yVRn3mQX06js+fYMxPmafI2Dp/tB7Ebjq/JTo+b8zrz3&#10;+7ZNk/y02bH3PpAviEVYCyhK+zL4k94a03q/nknU5xCu9VTaS6A+Vn3S3RPzX9TJP6ups+r77ewS&#10;G4+Rnw3i//17gfNNFua4Q8C/z/k6+ueXLoN1o2j2G9Uyd/WNov329a8smj3uhgfPGDJkiC30FMv5&#10;vTNjbb824XFLKsGiDA+dZ+EvBOBOf1bf83RdxWL4wR28DMVyfs+Mc+g/Iec5PoF2u035inOhI1r+&#10;SY1Ks4/RW7vANihuGQFx4G/Tps3cuXNtBLJFdmzwC+0a53drfPGUFY/Tgm0fd3HhdMNqLtPeyk2n&#10;Gu2L82Ut562rWyXm0WVrB0D7tQ9bQPvaLa3KlViweafLAVHiwLKtO2rKyF+/hrsLjrJdr5qLGtiw&#10;owcx/2TF99PpbVrzTplKAyzenmuhosbV/6kJr9h4Jt8IHg2vd5TPL67Gt3xtHx6ozPsWxr93xyQa&#10;qBOxK8q/gLPG3lS7Ds3n8K76nG++KqRaNNpPcD6nPz/Sxflrqua977I8fPK7cVNcwH9RMUq3su1F&#10;A/KV9MFpxqu6R7JDZRsJnF+MWkNT0EDQQNBA0MA3VgMB9b+xjy5MPGjgm6YB6vm98MILsBDJuq1G&#10;HVwXGTb/snS9c94GbDp27JhV1VnsJdjYLNRcnG+HFKIv1/2PZt4sztdRaB/GO62XC95+dcJTZpPH&#10;7CnORzDpQ2in9Lw43l36JqiPhVnJ29RonK9daJ8WeEBcKto3zu+Veca4pS+ChUe2u5R2MDhhdRft&#10;1yt/S6LoPVHKo2efIy/o1nVjJ//5+c7yv2j2/fJ5pvwebvwkHjMB+y84M72LSb9BvZjMyVko2gfy&#10;l6+Maxaw69M+zv/mtG+0z0ad6ESTjVvcmORx8y2uOjpiXKqLM9kWEu5xTv4wcLoo6h/eYlgXt4pS&#10;SF4ZfZu9DBwAIHk9rIer89exo3H+2KVvQnEn9PjZ+JwX6IOqFabBhiz/cH4i5wKD92t2DH0+XfIe&#10;n0A4iyl+iD4wKc5HQH0436/1SKJBXjNbf6EPPva8Rc1rD2N78dqrQH1/oQEjvyz2CJOnJy+Mue7L&#10;ng/nqwO0j6I4SlJMQ33aRftsOMt8VEiPGHtQ36f9/K1DOdcU1aj2gvxN7cXeDWpMXbWh6+LFi3HI&#10;58sFimP/55COQvvcUZO6i83gv22fQ32tIzCsaJ9tQb7VBdCiBgn5uQuO1q8+LW9jF3F+41ouEGDF&#10;uh58KmSjQunZOBqYYOFHMhs71xJfoH3c+Mk9kXi74HxL02AOF+J8Tp81zyWwSAg1PhN54FT7466b&#10;+1hOx0Pl5FOgfuD8pE7DftBA0EDQQNDAN1wDAfW/4Q8wTD9o4BuigTPPPLNfxxc12cVrrwD4+SkP&#10;yjoAqBkXWp+17Bxa7Je9kpPZ/fVo8Q9LuQ9GJlLxwfn09FG/abljKGInWbEyNTn3KUGLmfThfBet&#10;HZmLxxRwvvqL9otyPoewpuqQWaEVKQDncxTU5xPyxJM/wfka+ZV3nCu+j/pwfvYGZ/UFpXAfSKA+&#10;+DFu1AOmhJaZyaB90T6c3yNObhj3hfYRjPkJgfYRMC8RnO+M+fuTjTp32YpU98KD0/jhnCelh+6N&#10;42R4NP7zk98b1hrty6TfsmVLOkBrp/X7rU1JnN+lkVsZmZb7cJval5KYfeXq1JgFLi+gOJ9DQn1x&#10;flTp4Cx2oX3eIj/oA0q3FI848GPSB8tP7x1PD9RntoTZcy6PXo73etnMpC/O97NIqL9S1rMSBGzL&#10;pRzUh/OxxrMK0LruHbTMz7+eMY/uFGcxHD7jNluzUEU9Ihq0miPUN86XNlikkG+L/OThbWYizo+f&#10;QgHt66gy/5XZ915B5IHrxakrN3QV6rMr9wdWKwDyMiVztu2szwtfrYKz8K/Z3CarwTx7EEb7oL7u&#10;t23btm5Fo1bsy7B43ZW8n20b/t1NdXPq3dFxhUKNwPIBbg5WdIBdtvmGqmTgijUujSS7drnu7bIx&#10;9S9dHjf84fpCqC/O79b4okhLf+M14DEZ5+uct+JqiTbk55T/sJKfdoLv2I/3fgjRT6sybAUNBA0E&#10;DQQNfFs0EFD/2/Ikw30EDXxdNcCP7JtuuqlLloMERJyvWt8YCWnBx17bwEDDKJB40apjgXzAqVkt&#10;V2SLivSc0rPVP+wWF629yr9dQrWV+E2oj0nf53z1fO6Tv0AjftI1SDXB+QM7HjdyZpyHHCykv8vZ&#10;3jX2AsCkL87XgKJ9n/PVLsN+8+qXFvVUHzHnQYtQKLHZOSNMz/kxQNWi9j3urtf+wgzILj//wYMy&#10;JrNttI9T9BEO4tKCGz+S4HxahPq+SV/nUKkOI2qC82lfEDmtN88oNDg7W7e7umjr1hWCMXG+6QHa&#10;x5g/er7j/M6NrnL3lTsMdpWXO5zp28lF+/Qfv+i2ozrGYGycb5cnWcC2so/7BvNiOb93pns6Y5e6&#10;nAtKuW8x+XA+kzSTvjifjP0Tl8X5/KA7NGzLScVyfvv6zsFkdl6c/ZFt5s+JvK7g6KE4nyKFPMrj&#10;u19O/wnLntdZPHomqRPBV15p1NWp4dW65Rkr72XYiRMnaq2kXpV3V2/9HhZy3BZk1aeRhQbM1HTw&#10;vf35Khnwg/obdvZROEDT2qPiB7R1CEsDhK5Uq5Szabt7wFomQOrXmGe2/XXbemLbb97gE9rxt8fe&#10;fqD8hVodA/LrV/57InnkmihhPjJlXpdqFaZt2ungv161aZZ4Dx/7bXtdvocKJSfzWVCSzxXpJMwE&#10;yWjolpwkO3elBPw+57vBV/yNz8cfuqh6tbin/lMU9f8lm7wqifzm504bOPkPezTnX0osWmgqYSdo&#10;IGggaCBoIGjg66qBgPpf1ycT5hU08K3QAD+pv//979evX9/iqwX5mTVdoDKydP3FwE/Fgy+ogtri&#10;1ceCN1gU2TbOr1fxz35SOjhfzuGYi+km86yq6ylQ31z3TYVwvhgbc66IS6RqqO9co0m53/E4GkX7&#10;SrmvbgrUF+cP7O1MyiPHOgfy2bNnc2tsyKSPiPNFj9X2n+HTvjgfi7Q5n1N3zThfp4v22RBitann&#10;crnNW/1bn/Z9wz4+/E0bpQb3T6bEh/Mt6mHS9NiBH8hfssz58CMDexWifThfDv8q+yfBzo9VGM6X&#10;GO2L8/s3P5bGUYvf4ROveNZr2BDnS6B92BVVmJ2cRlWtw84Mr4r/MekX5XwM+/uqObstj1Kl4BKc&#10;L9f9BOfbpf2U+6C+2fNVmQ+B9sFXW3bBI53xid2wESBz1gUSnN+5YbQ6s/JBjnJ1cJ3VAS3HyG+/&#10;a6NL2PY5n11QX5xvg5PhT94EPudzR4J8ilOA4qA+26J9CJz+Zfe9oioMPPRNe45p0cDFIyB4+/Od&#10;4rXhJWnR0EE1smbbUXL+Z1uh/trmScmfv+SBZcJsxpSnPSiOF4wF1WscgH/LvjNa1HvR53yqMPjd&#10;6LNpz+nqv339S0A7hE9qwya1x8ST2eomw9KGm0aZmYklAxoxsG/a6r4yJ598Mst2FgFBC0p+9NFH&#10;a1ZZzDxtXYD2T8a5RShf/iXU90/8VwuIFLpq2AkaCBoIGggaCBr4GmsgoP7X+OGEqQUNfPM1QB6+&#10;P/zhD60aT+bXfMOsC7khob7uDMivW+kFasJLKCO/LXURlKuyYUqB3qLuP4zzN2xKrd97Ve/Ww9Qf&#10;1LfQaJBAtF+U8/HeX7D5NdMlTIXBmdxp1uJzPo2gPpzvF2On0ed812fsC1yof8uzyZ+/fKfzRLBA&#10;fbMSc6EBbeJSbcb59AT1OXTBUMeNP7+zkFWfG8cSDiYBkOJ8CbT/xsu3RqHWLtsZhn1Bvl/P7Pxo&#10;tYEEARs3pTlfp8+e74z8gnwT0T48D6r5afxE+7S3Kijdp1PA76zGsd++OB8B9dHDMZ3OX5GXGr1g&#10;GC2+Vb9jw5vmrbk1gfpwL+Z3evLI5KYuv30T43xraVxu8PAZsUMEjT7ns4tJH4dzOeorIN9SP9pD&#10;lD1fA4rzT+jhHs34HBdwwXuoSn7YzNVHfvsShYqI85GPZ91sdRx1F7w/8LMBKv0B+55NXVpH4/xe&#10;GVF8R068EsQt8EaJ7XkbedXZ7tjg2pmr7qRFtK+gdxAdzi+1+0W/2iLtuRtdAgKES9OhUbV/5m5y&#10;KfQYTUnyOYR5n++aJtao2svurE2nTZ8+vXol58KxcXuzA3uW8O07DNovsK5zXreCYA1eDDJliOrZ&#10;RoBtbPWWZk+QzyWa1niCo8s2XIAmtfglsGeXfH5s1K0+s2J0CUoD4t7PBmtDOPk3ruXqBSAr1rkA&#10;nA1rJ1aqkFqxusYll1yCQv78Z+fUg/A3gVtrnbFYuwjV+8jcYUJqw969e6f3w1bQQNBA0EDQQNBA&#10;0AD5er/0QnjQXtBA0EDQwOdqAIvcQw89hKUOAGhe2+WclwO/K1RW4sVGLuo5Fji/5GFXtYiynSGY&#10;7uExnLHZbnSYK1qG7K90I5/K6z52/lUQFxjTo8kF7E5a/oT87ROu++L83lkna4Sx2a9V2nkyxnYc&#10;yJfvcP7hSsUnez7ic75axI3yJDeTvjhfHV6f8LDZh8X5vTLPHLfU5TAX7RfL+fA8JEYf0T4brnBa&#10;Qfp9BYH7Vv0mVR/4yz9bKhy6f7fZGQ6WCwkR1B3apBp7KtXhOfNdagAyAswqTPubt7r8536dc/Un&#10;kx+4leB8HXpz4p94lG4CBSZ9cb6OGu2zXX7nVZaPwGgfk744v3uTCyYvf0JnVdh5QdcO6Rsxzu/f&#10;bDCto5a4FPqn9XIZ9cnEJuC3EH2s+uL8hKO+n3WPE6FfP+mD7PlHROwN6vOMfOdt3oe8vDwOKZEE&#10;pC3vA6G+OL97E7dohUxe/nfeZKv5x8g8St+Az+DkXxDnI29MeojOR2ScOT4nfj2w8KMQIN9UAO0z&#10;YRSF0NiomluMoIAfrFul1NtgtqowrN1+lNNehQrifJ2+cNXxfGXw1deLVKfKx2u2HsmbFvWJUZ9x&#10;cIqZOO65Mi6hnltfY0zWjKpFK24qkpfZJEUqu4TpfsX6o5vXH06fVZtP0ty0kiLUn7PcMT9Lb81r&#10;u9QSi9dezmPy4y9YRsHLQ8qsf9ibeVtOUFYC1kr41Hatwxau3pC1bWs2223aDtDd6dbcksrGT+ql&#10;Sy4W8uEPqG/vT9gIGggaCBoIGggaMA0E1A8vQ9BA0MB/UQPUSz/yyCMjAIhrywn1FVqvbGf7Nt0r&#10;Y75x/pQlF0EstLSsc9fCNdfQRynrHJls3gyocGLnzp3ZFecjoD6fbWte0NahaFpw3T+pp8vtjxjn&#10;2+Fpc1Klaz9vYee0x6n4usSl3T6Z9qZS7if6iPNZXNBqqWgfSuQTztf4on2Mt5YjAO/9Nyc9KHu+&#10;ireL9n98wzmoSMDfqs7dC9b80s/rXjV1a01n/XUG1efe6VqtwlS212xuf8LA2b5VH0KD1giEPjUu&#10;MO/MnuvWF0oB+PFYZ9sH8hGykSMXu3CEQgLqg3+D+iTbx2U/ozx8Zr42zjc9PPTq7zmtfvmbEnkH&#10;D1R1fvuYqTkXztfQ0D4tiqewhHzy2xfnIy+OfUacb3L/S3eCi4bTxXJ+32bfG73EOcAjROzzieGd&#10;TzC7WM7vmxUv9Lwy/u+yOUta1/wpn5/MvdlqBBTL+T2bnjNhmavSR3jIgahkPCZr3ZfP+Zj0eUNO&#10;6BGXiIf26UDqvk8++UTmfVn14Xy5vXBrsLFQ391IRPs00rlB1bfUuGrz8egwTtFXpoy89BFCJKLa&#10;eB+zDe1j5GetTZBvBS9YpJg26TlKM1LZYfN2Z4qvXTWvScESEn74iF68jbuOBrkbVHXFJhfnHc2n&#10;mD+awEkuWUCZMspBaJyPawPvc6s6zklhwZpre2TdqYgS3sl/vH0CqM/2ktVH9ev8kXx2cNhBeHvf&#10;H5navd/RPmEFmc0H0Lhn+yf79qeO6OJCFebOeKW5+8vhxA/XD0aLWCnhP0EDQQNBA0EDQQOeBgLq&#10;h9chaCBo4L+lAarryVgHE3700UfQrFKRwRvt6t2gq46Zf7XlbINP5L0PEAL56gDqgxl+XjfKfcme&#10;z1Ez6bO9O/8CCLNNMxdyLFGIvkz6cD5k1btZjP20YNgfFPn8vjQupv1iOV+WST/8u9KOQY3qO87X&#10;VcAM3PgnL3uoKOcTBK41ApKri/18zndz3r0bv4MXR93MXQP59iRE+y7gueoDwi2JT/ubdnYd2tth&#10;vyDfBF7q47KhpeL5pY842/5HYwsVPMMH26d9OB/2Q8iC5jvVi/M1kmjf53zTA4b9ydMLLS7oENfd&#10;XvaeYjm/V+bp45a6CAjs2ywM6SpCfXG+r+dnRjxuDhSiO8UC+Ln3To0qLCLQPpzv29hnzpwJ7fup&#10;GbHnG+ePzn6b7AlHd/q1Th8+4/Yz+8fb+Bq8PvZqcu/rrcOqb/Z8OJ8WUB/O999SHNe5F//qxXK+&#10;qVQvGG8I34729V22wtl5twH2RNfz/vM9YtXAvD9YAmhWz5W4F+o3rf3Rxt2nwPlNqscZB5dv/D6r&#10;G3JMUNA+n+hKnK+LUt5SeTHnTH8OZxG8Qnbsrl+lYt7WHfVhfgo3InL6UB0H4H/H/h5MT6drVk1r&#10;O+ZXGj9kX9kL+GSVoVjOj292bWrYU32OPmKMn4CDQwcPpKtCkldizOTUP92CQCwU0uOLP23atHST&#10;txVQv1i1hMaggaCBoIGgge+4BgLqf8dfgHD7QQP/LQ0Y59sFXnjhhSZNmrDrcz7lx7o2umxqlK0N&#10;mTVrFpAA4RjVQDhRpPSV6vDxrN9fcMxNbEBfizc/oUaceyvv+4VZkgHL805xBfYSIfpFOb9EyZIH&#10;IzMszuGTlj8vx4EBkUlf9nw4f2CrwSMXxKW9aMmqcnaC8+n89hSHT6Ig8943ztckyeE3uMPlWoYw&#10;kz6T/Gj2g7TgEW20D+fTwu7RXR9L5B5zN7sx9eRrrjx9l1azNXKtmknUrx9ZUAEwXycTpqXIfUgo&#10;fuQ9kJZ+h8ex+iTn863xRvvi/KM6nsw5H818jU9WLs4e4J6Iz+FwPikDkWdfTVYTrBetEizZ6Ghf&#10;F5Y9H87XLrTfofbpKOfVCek1BUL0mzaMLwHL8YwWbHzD5u3KHFS9OGd7oVoAPC9M+vSB80Fr/NhZ&#10;6GGVhxb666ViQ0kEi3J+lFrPWfJ9zmeXl03BJmxMzL6bbvLbT3D+4U1iB4R3pv5Jdwr/K+aC+Qv7&#10;5b0ve76tUNAO0rPYwRdEnC8R7eOQzypDi9r3qXHR2p/zSem+SiVcbkhzs1+2Pk37Qn1SAED48oHH&#10;Ji8LPOsp7LoImsqVpRDkkw/vKRdlgti9J7UvKorHrPFvIEckG5Vr9KOlSe1P1Xn52n5VynwK+TfL&#10;SDr589WQrN7uMhQiR3V+xDJEqgXDPpcdN8VVnTTxOZ/G81ztgrQo0KZQk7fz/vvvDxky5FBHQ3vQ&#10;QNBA0EDQQNDAd1YDAfW/s48+3HjQwH9RAyS1XrRoUf/mztcXGbV4OJCMCzGfkydPFhLDMOJ89YH2&#10;OctshhzFJHv44S5Zlzh/+so/wcPifAncNSH7Hh/y7dD8xanazRx+mxG4WM5Xf2hfqK9of1qgfVA/&#10;TsXXylmYRfuH7R5E8XlDfdkS4Xy7is1fnM8ygS7B6Q3LDAJcs5elnQ6M89UHm7OhV8/md5vDs0/7&#10;cP6SdQ6iSu58xG6WDQAe4EeA/IQXgFBw7qJ09607konWWzdzxnyf8+nNiglu/D7n0wjq8xCP7XLe&#10;ilWpui4vQRzFYJyvyxjtlyqdqu/FV+etSU3O/m3Dhg2L5Xydi1pW7P3Q53wac3IPwvm9M09ke+xS&#10;B/xV95wov4MxSxzta12mKOdrzNcn/MV0625t7VoM3fLXwKqPPR+SxHVfnD8191Fc932nhlVrCvk4&#10;vDjqDk63+H/Z843zJy5/hvGP7XaVVfVrVcNlBJy49M/2nhjn064CATo0YsQIWfUF+ZC5ou7pEEW4&#10;ONoH9aF3vGNw9d+ef1v6uUbJ8/aUdpDP+oKiAEB6aF++94jC7DHvs3bAbss6rsojsnDNL1hamjbR&#10;fWWaFDjFLFlZkKCPF2zTjHIVXSbLzPrz/PwOGPxbR+kbD6tSCN1pwSef5YPmTQslicxZGb827qbW&#10;ua8DUv2wtD2f3QTn+zdY7HYw6X+uikKHoIGggaCBoIHvpgYC6n83n3u466CB/6IGDsX5dkkBP5xP&#10;i1BfnN+v7R/VZ9YqV8a8RYsWmOuhHYuU9jlfPaF9xEp8sw2gzll5heW3w4e5Q4cOGZV/bHXvzG8f&#10;k74GAfXNh99y7/ucTx9YHc5vXN8lnxO7KkBdnN+n2aljlrxCI7ZWdg/F+bqcaN84v3OjqIRbrivh&#10;Bm7JmO8bQrGCQvuC/Ch/wZ0L11xLN5/2Qf06tRxE+ZzPsJxFZsOZc5093yRh2IcPy1e/tHuzhxOo&#10;T/+lW/6kuga+Sb9OarCS/xntG+crjaLqBT7w91S7VoU4n0ZQf0h/d++z1qpsgfPelz2/QjTFnUyO&#10;bHnTU727xvOVnuW6b6jv8h22utjuaOqs1M6KT/pJ4Fgn8nM0yJO/Z8ZZE3KcJVwR+wwi4v2XOP/j&#10;OemVHSW61/sp1DfO19ygfTif10aCot6bckuPHj3Y9oMOmEzfrGNHZ7vKhSoEwPsvZbaue/v8fBdH&#10;INpX0grF9iM+7cuFftWmY1hJYUP1LFXMkldL/vaMoCUA1gKid8mhvjhfRQd2rEsvIW3bkYL261ad&#10;4S60swdLIQA/ifTXb6nfOtNlLiQh/4JlzfAdOGXIsiznr5MWitXbq8hLCPAjO/ekOV9doX1ehspR&#10;6r1aNVILs1M3xb4LhUb7jJ3A+V9UU6Ff0EDQQNBA0MB3TwMB9b97zzzccdDAf1MD5rcvk77Z8/s3&#10;jxKqL3a2caBFlcwttjnB+fhX4//crfGPpqz4K/0BfpKiX3nWMH/ignyZXtmeszDOM5+77Xdt6t1i&#10;PccvuEIey5IO9a/OappybuHFcb76wFqWh09meeN8dTDaN85Xu2h/xYoV7ds7B3s7l/s9pefZZatV&#10;2xOlIURGT0zNW+v89sX5CKjPJ9kKTu5zb8Fk0/+lWl7OZpekHc5Xq2h/zbJHyJQO5FusPnZUH7Eo&#10;m4cQ+bx0eaFRRfvA4d7S3yeHAsdIo3DmUXGkN7usmOAOwIoDCw3Vm8fxC7SL80uVLLk/CnxYwrJF&#10;fZf8D1YXmiKgPvyW2TT1waikSR/Ol9Dh47kul6HP+bSD+hxq2tiFVPCYJD7ns/v6xMd9zqdl0dK4&#10;QGCqlsvGJ7D3czSAtXA+h0B9CF8R/u42166lWB1vl0UW8LJZiD4dzHVf/dndUPK1eFoFsQCWhF8D&#10;Ys9XhwTnu7vOS20q4zxczCNA9nw4X6eI9omPgOHZgPPVLtpfsmSJlgk6NnQhHjNXuuQO9Mxbctum&#10;PadaTj6s+qwFCPUR0b4lesyo8SSNORvOp1FfDfqbywPdfNrn6KQ5bVgXaNnEAT9MDv9/MqEO2QdZ&#10;TVMmDkUoVKu47JRjnWFfxvzEktOseakeXZKcP3lGoW68S4SQvPGBZv2FhJwFfvWEL3RO6BQ0EDQQ&#10;NBA0EDTwndFAQP3vzKMONxo08JVo4LnnXCpyy0Ymv31xPgLqJzgHyMeGqRh+iXG+dqF96Ou8o67L&#10;WZF2ooa4fP9q9Xzmo1sVni3Un7f6d5j0u3Xr1qPJ+ZOWO7xBFCR/eq+4Th7bsucP7BWXQxs57sWM&#10;CoNoz9k5wqYke74CvJViHWabuiK251s3UL9tzZMB1FcnprP6G+erG7QPxH448yGN46M+pteePXvS&#10;P6PSD21MNj6dfxtrIhxVljVZ9dmAyiC6PRv+4Ofko520fJj34W7MpCYJ2gf1N+09RbkJsmo+zGf2&#10;+kuN9uH8FgV5zjlktG+cr2FF+wsWpVT1wEz64nyJ0b7s+Qhq1L0j46emjois92bSF+dLUJTEXPfZ&#10;xnvfXPd1VJwvyctPzVh5R+vWrbUL7ct1X5yPvDXpQTi/d+bJ0VCv8anC75im1eFzOd8v3MibaT75&#10;kDMrRH5VP9+ez8jifF1Fq11s+JzPLqiPO4lC0xcvdmXkZdXn0dPObq9evcT5Emgf1OetJl6mSfWn&#10;1Lh84w9E+2wzq3ZNXlBU/Iipp2HSN9SnhauAypZCjxay5Yv2QXqEFwnP/C1bU+s2xrZ3XYKj5cqk&#10;3htVi6fZpMEasuUjeeub7d255LijUl286omY9FetTlWNcgJQ2UHAL2O+vxyAh4iVkxg3NfXy23aL&#10;h9wIBfY+X0ehR9BA0EDQQNDAd1sDAfW/288/3H3QwH9UA3C+Yt0hGXCObYycfJpJX5zfv/nQUYvf&#10;15VHjx6tqGNHAps3UzYMx37s+ToK53eo+6OGBf7PK/NSeyMiK8r5705zCfA5xBVVF51hMdXC+RoK&#10;2oeIbHo9mpwNkxflfGZ4Zh+3EABnTshxxE7LkW3OFudLuDVDfXbx3ucTzufSPzwqzvAv2k9wPt1A&#10;/cffdVOls9G+vPfhfI1vtA9jL1zvOL9ro0un5j5stO+890uWtCCFBO2D+ss3nHFiv7hIm00b2seT&#10;HyldOo7Vz9/hTPpCfQTax42fDZ/z4ymtTbVqnpI9Xy1wPni2c2eKp8MShFU9MM6vULnyzijBO7SP&#10;wPkJHWLp5Vyq4Ml73+z5dC53WNXdW9y6Bk9h9MI46z7e+0U5n0UfYaQE1GfMCUtjH3tasPAf3yN2&#10;ncCkj+pOOryg+OJSV5TBnxUJ8HhtujS6SqMpFZ9E9vxiOV8diN3QBl79vOQE8J89IB5H7R/OefqM&#10;Pi5oH1cXPnnKrC8U5AtwVn3j/D5Zx4/Jfston3R98rpHQHejfTjfwls+/vjjKAN/mvYJAejR+s1E&#10;lnvRvsYhT76KYuDwr6p4iFCfidUs5xxqfMleHlv1a1V3JRslKtz40tupWnXaNK4zj+2NO5yr/5q8&#10;GT883aXu95+O67/FLQPx2vi+J3QzzqdPTm7qwb8nLl7MbnDd/3wdhR5BA0EDQQNBA99tDQTU/24/&#10;/3D3QQP/OQ2I84/scMLHs+IaWfghK9IbgfYx6YNDEfkPpQXah3YgIpsClAX5kITfvKl9zlc3aL9C&#10;hVSVuHx4fKo4/4iMM8bnOL4V7SsXgFDfOH9g6yEj58cuwqTEjz3tI5M+9nxxfomyZQ8WFFcfOznV&#10;MstdxYBQnC/f8lfHp5FSnF82SqK2JzK/Q/tdG7kFBVz3NVHjfO3OmzfP0hDA+YNaueruIxY4gyYz&#10;qbDjh+sOOvCG89VftD9//nz5n7eu+wc+5+f/yo0c2fYF+WK5jk3/7lv1nVrWp+YtSibkE+1rfEd9&#10;hz3dvWOhPGpuMmtTG9wNpc50pQli730438dI0b7P+RoT2qcR4aivQ3E+wgPt4NK9OZFi4XztQvus&#10;TdDtvenpGnvFuu7H50dTlYUf5t9Z6TUrtqcofbnum0lfnN+tsYv5n7LicW7ft8nzHh7X0yWP0LqS&#10;QvQtKED2/D5ZLk3gmOw3VCTPpsEzGtLlNxaiTzucH7356agWuVTwoC3wXvZ8OF/jQPu8IePHj+eB&#10;No287pFlG87nFnSKOL9zw59NX+miP6D9No1ewaTPNh4W2OprlBmWQH0OvT36e5ylh55V85Hs9ZcY&#10;7Yvzlb+AlYKd6+7FpG+CbR9vDJZ6jPM5BOqzAAS33/SnBoRCsNwgf34E4N+zc96e3amj+rpFEyB/&#10;+uJ+rC/UreJWOpat7ceayMDuk+LijtEz/4KQT8/A+ekHE7aCBoIGggaCBoIGDqGBgPrh1QgaCBr4&#10;D2iAEH1+uMP5Ggvah2FUfV1JwhCf89l9ccw/4PxODV3lsBkr7xPnqyf2TE4c2PY6s+erHSxs2cxt&#10;wJmABwyGrXVmXsz56gPtN696BpT1j+H32pKB7PlwvvpA+4x/as+zX5lQyNNenK8+0D4mZZyN5y12&#10;4eiIPM+Fo+aFLtr3OV+nQ/vL8wCSeFFAgfoMOCPvRarx0WHcUldxjQFlzxfnS6B9gvZtV6gvzm9e&#10;3VVim77C4b1QH4H2cYggFAIFZtSI7aE5Gy402seez0xE/p9OSBZIK13Vue4D+dVixC6UNR14Jou+&#10;hMUC0b5xfomonToEPJo2LRxgOxN9gQlanE+lPT5JkYBIb+L8EqkSB92pMe0fivN1adF+wnW/WJO+&#10;6W36nNSWUg9aLInP+fTBex/X/SGdXSgE8sH0O4W4Et5MC32H6mmxoAC2fc5n97UJj8P5R2Scxvb4&#10;nJe5kN5kNk463KX09zmfXaz6lv2RXV5FshuglgTn0wd1cS1KM/ioL8O+cb4mDO3zeuDGj+s+k4nS&#10;9Q9btPYqn/aJol+Y51Z24PnImyPOwAftaxBS93Fu23o3sD139c185i1220jlSul8EKwobdvuGgX5&#10;JvjqP/ea29u8owlf57rVXHh//iaXxn/bZrddo7ZLNADt80m5Psvkj1Wf0n0k15yzID3aZ2y9/PLL&#10;p57qXGmCBA0EDQQNBA0EDQQNfIYGAuqH1yNoIGjg39XAoThf40IymPuUlF72fASTPq77A9s7nEBG&#10;zr7hiCOO6Nvs2NFLXFoyxJkldx3to75xvk33o9Gpg9WdGR97vhqN87ULPc7Mi/32i3K++hjtE6Lv&#10;0vUVoH7O0j0qJocY7Rvnq13kP3nZX8yer3Zxviz/GCq14XM+u6C++xw3buhQpxNDfXG+BSPEM6B0&#10;2YYNfVrGFdfBb2gf1Bfko1vlZseM6qM+TIgbP3yeCNpHkyZk5qtUIVXXq4enQ5s2pzDvY8wvWoGv&#10;V7fYni/ORxyvp1JkWRsywG0I9Y3z1cdo3zi/4Fx39sKcOOW+TPrY81EXSeC4hAZHxkxMdfWCwD+b&#10;8+lPiDgWflYfFm9ywK+s+7Rj1RfnR6kf0yb94wrS6b09ZZhxPv2BbQLagX8xKsKbLHu+m1X2G6xh&#10;ndAjpmVQn57++sLOnTs935ajjfMHtHAW/k8Wxc78u3fv1gKBee/D+T2aXjBp2RNG+5j06cBjrVPp&#10;5XaHR2kdGxakdYxQnwAE+XTA+XyC+nyK9uH8vG2xewgrO3QT6ovzaeGmjPN1a9A+tv1OTe/NjUMT&#10;4gcB6q/Y6IJcBnV5Pm4q+M+SnNSEqcC826c6wa49KYXx08Lu9t3RdtSiegE1q6Xq1XHrCL6wjlC+&#10;TOrvyQCUdJcQpZ9Qe9gNGggaCBoIGggaKFYDAfXDixE0EDTwb2kAYzKJwRnCTPrPffhXIKpfM0ew&#10;ny5xMfnQvpWsV6C+QvRl0jfO1zygfaDFguoHtnbhzYCKCryZYFhu2sgB5LwNMRNgRO3V/DLfa5rO&#10;q9ekZq+NTffy3pc938+xB+33zHCe9r5Jf1F2ZKCuWnVn5I0P7SOy59schPplS6eaZ7g2894X55ep&#10;VXvvurW0Q/uI2fN1uqz6Fwy57KWx/9DNQvvG+b2zzhibHQcjcKjGwUv98ntOpRHtw/k+lBrtY9Kn&#10;D0yIjffsofHqiU0bIz+0D2tRgLB6Nde8cVNq1+6UWfVpAfVx3sZQnxAWDmat+Nn1FzjO9E367LIu&#10;U8gbP7Lnlyvr8iDuxo07ov0ypVOVKjl7vg2LYR8m51wyvVnKfXF+4hKtW6SmzUqnafCz8UkhlpyP&#10;XQgfhjR5fdzNHTt2tN1iXfd7NnVv2oRlT+P2f3Tn69V5+PQ7/BzvYDymbyN5Oqi8opn0xfm9MpzN&#10;eVyOS9/AKgyNzsodPWXZ88X5CKjPC6lDgLpoX/Z8OJ9tUJ/PN998Ezjngbao97LC2jduTjVqE9O+&#10;TPoakKT0MulrF9rnrSAXBvECzWrFSRmWrHN+HFoUYIO5Ke8Dr5N51gjytdpFFj1qQCj746xlZ0e5&#10;/f6as+FHzMdoH5P+is2Xapxp4+7wLfa0sDogwt+7n5fBpei34Hzs+QivN8AP5B9Wyb14JjPmxrke&#10;0k3RPYbE+75CwnbQQNBA0EDQQNBAsRoIqB9ejKCBoIF/SwP4Et92220aQoH6ZNQHXQz1IZnGjV1S&#10;dQjKAL6o6z4mffrA+XCO+fw7zMjP71jv+8Vyvi4KQI5a8BAbZ/a7LHEncL5OfHdGTPs+59OuxHiY&#10;IstXiDlTgfrG+RwV6nOVHbudJ38iaL9Z5JfOUdE+AqZmNHacr13R/p1P39qqlctT73vvw/l2Czm7&#10;3JqI7PlwvtpF+1uXn55ZkJTev8G/vHaefM5b1bmLzwVrruETChITEsxcELT/RCJoH9RfnpvKKFwI&#10;nXPBY2hfkK8Yb1ZYOFeGfUG+MaFoHwHvE84XxN7Lbx8R6iPQPo2wnHLdifbhfE637HdG+wrR970G&#10;mJUy/4n2P9ukn+B8dnN3uToOnK7kCP56De2o0ed8Fqq6Nnap+yiyQFjKcd0uZ3vCMldaolmVcxrV&#10;T+XmpWblu4CCBOfLdT/B+fbIeOe5ur4CZtIX5xPDb7n6iNh36SQjzpfIsL94xi8y4hKBcbvRPq8N&#10;Bvl2keP9nNU3i/bViTdB23ytcNr3aZ98FoT964G2ruu+wvPzfyPah/OHdEsWfZy7kBz+JzBbOF+D&#10;G+3D+VtSbnGkVd07+FyQf73RPs75vEvCeIRvR/nojWBpSaJdkmPgAtCtfSHOJ0iHpQGKPk6anhoz&#10;uUAdIVA/rYmwFTQQNBA0EDQQNPBZGgioH96PoIGggX9LA506derQbOZFP/tIo/iczy4mazh/YJsh&#10;I+e5ZHiifZn01V8h+gnO7988DqoftdgZ4Y/I/D7AYLQve74vMOTM/GeHdDjXbxTn402gDF7QPp/Y&#10;8/n0TfpwvhiSQUgyjyhEH3u+RgP1ObR429vA0gndnbXcgvbF+RLRfoLzaQf1n/vkSe7a3PJplD2f&#10;DfMasDrzxvkcBfUrbD8dYzVLDwmr/uNvuOxrmGrF+RLRPtkQZZttWuOJZRsuYKNj0zTtz155rRLI&#10;7V77a5n0TbDt79iVyiqyBEDq9Z2lYsiHCQFCTjnxiNtkxk/kU+AQjZUqOq0mOF/J2GXDl4jz7Rmx&#10;27GtKxNwKM7XWdA+74Nvw0+Y9OW6b/Le1D9a1ganpQULoHS1iPPZEOrLdd/nfBL19Wx6DodAfXG+&#10;yaQZqX1VX7Zdn/NpfGPSo67IX3SuTseTnw0rA8G2cb76QPsY9tnQ+2lWfSapIpG5837mZ6qnBYeR&#10;CrWuNs6nBdR37Tk5Giey8N+7aO3V2PZVDVGCMX9Ap6dnLHOPVZyPCPVZ/+rZ6iGLXtGhgwdild7x&#10;t7RVn3aWEvjKk96SccT5CKjPOOtzH8Zp339vRfuY8Xk9EDwF9uxNkZavjJz8o0+AH2mVmSpXPplC&#10;Ej+UERMyly5dalZ9XIree++9h/50Se1a7l1iQeFHl7qohGOOOSaY/e1Zh42ggaCBoIGgge+sBgLq&#10;f2cffbjxoIH/gAb4qX366acTw9y09mhoX6n4ZM9H8N7Hc9jlw2vj0F20P3z4cEL31QEeUKQ6okB9&#10;/JDP6OMgFhHnn9XXMRjiAuYbuIRwRTk/P+UWGujcpta5cuA3zte50D4nzln3wimHn+Xftji/ZKlS&#10;B6Ii5/A25n1BjlBfJv0XPv27eVaL9vHbF+dbMXm2iVIe0Ctq9Ez64nxdVLTvc77atZrw8dyHEyZ9&#10;evbMdPHV2KVFRxI4XxnUFaXvW/VLlSpFO5ZhOF+dof0oaP8ljPmrdzrOb1//17PzbueQ0T6Qj25l&#10;vZ+9oFBqfQz78Nj6PUkmpGePrNu6u5xrhUSJAIT6CLQvez6cX6KEyw6IiPbNng/q06gVmfmLU62j&#10;BRc/OgDXfV/I37ZoSRrmVWDPpFiTvh3lJbGqBzSS3aBFi/ToRV33jfOxyZ/W25n3JRj2l2x9jkZe&#10;APnzW4g+Vn1c9wFguQMg4nzzjee1VyFGy8lPHzifFtnY5cCvc43z2ebbUW5XnCePXaz6JC/A22L9&#10;fof3ZtXHJl92z717yl5NI5yvcYz2gfz2TZ62dHpG++L8Jk3ilZ665a417/06NZLBEU++fba8JAhn&#10;aHDY66u2nMSKiVV/ZJxye+NgAcXkr1ufqlK5UEw+2M9yjMpGIB9+miJLBrZ9/kWvg9vtgpG/chzV&#10;vyRvQEadT3QvOWsG8FUqX2ZFtw7JMUuWiFuWrnDPaO/B5h9++GHAfuktSNBA0EDQQNDAd00DAfW/&#10;a0883G/QwH9SA6+88sp9992HkzODgp0///nPDWtp8TmfXVB/8uTJZl8FFdq0aSOqEQUpRF8mfeN8&#10;M/nSOHZKqnNcvC99F29Pfda/qHP4r3uu7PnqJIZ8b+YL4quuDc9STLhxvrpB+xDpuKV/O7v/RWqR&#10;yV2cf2SbUz+e9wqNTLhzwwt9zqeRDOqci8mXBQXVCFCgvjh/aKfT35/xksYEUY5qd5myAKhFnD98&#10;lvOHB9RF+9jzjfPVzQz74vxmtR5asu4ysE2GfdnzOV3uEpMmTYoqtD3Btgz7TLtv375swPkaENqH&#10;CRtUuhPO99PduUMR7QP5YKRM8VRKq1TXGfN9T+8fHvMgqk1479uuudyL8xE9EE4B8tmOPfm9x0Q7&#10;AfYs02gQ5eSzcTRtRpOGcaDYts0tgiTcCoqa9Id2uU7nvj/tj+bZzi7v25DOv8lbk8rePAzrPZzv&#10;G//NdZ+eRU36L499wCrzAflV9l6+u9KjFsNfLOerih4l9PisuOP4vL3P6L2V9744v2+zE0YvcbUq&#10;Lf0+9vwujeLce9NyXUw+tA/k29IMnY322eaZtm3g8B6n+vydadoX6gPhQw5P5ruD9unPS8XL06GB&#10;K0kwa9WdfPL9bV3vD50KSiFKhwg6X7HzsRdffFGcr0Zon6IAVLjcvfFh+Fwizl+16Rh6cpTtmhXe&#10;274j1Twznc9fPQF+Kmi++H57K/1InsJ9O6ayQEBsP1Kp+gD9nWlaZ4Kfxo8lA0X7A/nmQUDjivX9&#10;mtT6VIOPmZZxzz33hKT99gTDRtBA0EDQQNDAd0QDAfW/Iw863GbQwH9FAz169GjV2AXRLlvb9+KL&#10;LwaJAXgLyJfrvi5snN+9iQPpycv/xqfZOYEldhWib6ifWfFolyqvwOQL2q3YMwIial/7bFmMEXH+&#10;wIIkZyMXDa+XOop2w0if800Fbjmgzlmy56tRnL9ku8MwKMto3zhf3aB9jvbKurBBVGvdTPrifInR&#10;vnG+2kX7B9cdM+AIt2teA8b5NAJybdu2VX+57pvIsG/2fKE+R2XYZ0Oc36HBdbNW/RFIk2FfnN+9&#10;xRO1a6SmLI1N+hpTqI9Ze1DHYenLFGy9/kEyD6LRPl0Ob3Zb/YKkd0b7RZ35oXTE53yngciwP2pC&#10;amDkAWHPV5wvMdovlvNt9YdXYuykQqs/xbrud2/yI8acvPyvPPejOroFi2lR5UI432585rzU2n3O&#10;/1y0D1WK5LHqH4rzzeBfde85elIRAz+K5lu2bGkjy54vzkdA/RZVjtcL/OqEmPaN89VHtD9+/HjW&#10;cdjwUZ/djct+1ipa7PAF2l+y/uq6Fe5NVL8T7buzNm4URTeofL/fhxYWBVbvuAqzvDhfAu1zyuHN&#10;/5DIE8E97qr8qvqwGgXwa9sQ3UbgTwHKbFjVLZAhKzefCu3zHVe1iOplHleePyCfr7mlk8D35Nl3&#10;etWsNG799l7QPu9nrSqzK0Qp/ZXqj9gNcxAA6c2MzyF2WUfYu8/1XLutn82kZiXH/Jz4+9vH9O7d&#10;29rDRtBA0EDQQNBA0MC3WwMB9b/dzzfcXdDAf1cDhvqDT4xd3LkeMAwkdOnSRddWoD4www/9BOer&#10;rphO6dr4otn5T5t93ud8OkDsL4+PU+uxW/vAIGCpWM63wHtL9iZ7/oCOLu0f8snMdzC6snFSj/P4&#10;lPe+cb76iPYVoo8935QI6jerfByX4JBoHzHOL1O2zF6c3Tk9yoa+ZOt72PPtXFC/XqljiC/A+b9l&#10;Zvq53P3szbiUg3PYbGmVYT/B+eo9dnJq7iqH93C+Wsywb5yvdmhfhn1c9wd2eQnOlxjti/PJykYj&#10;0NulyY02IaCRm8CZf8ykmNLtkNz4fc7XIdF7sUH7thBgJn16Lsh2yf+xyftB+zHnR6Z8sL9JI/fp&#10;u+7Lnu87a4D6Deumlq+MDb/Fuu4b50OeQGaXRi4gAtRvWP5SW62gxSVoiBIpEvaPBvZVLmS0L+q6&#10;7zv2922ZduxnDiS2ZxBk9Z4HiPy3Enq0eJwflxHkpibnPiN7vukZ1CcinbWGRYsW6d2I5uxejyp7&#10;f1anVorsCUWLIC7fcl2L2n+0QbQBxi/K/xHrQaB4i9r307Jo7RVG+4J85W5wLh4R7cuk36LmtfUj&#10;heStdVH0WsuYmPOY8zrJPIXtsUsd8EP73CMB802qP2WXnpd7aufOnZm56gJQjNO9HhHkt6h9XzQH&#10;V3pDwI8TfkIWZqc+nNiPsCB8AXSIPx2l9w33s/pjyccLgMUvs/DD+by3inMB+BH1J9ejH/xC4YYJ&#10;U62AY/LSYT9oIGggaCBoIGjg26SBdNWob9NdhXsJGgga+Ao0oF/w2PPXbnD2+b5Zx+mibPObngp8&#10;4D27Cc6nBegyO6esnXA+DPy9zt+vnXJFyDjR7PnsGucP7BSbRteWHDF1titvbrcpez4QruLnjsaj&#10;YuDFcj4nIq9PeoYOPucPbHUK/3QLf371LjjfV6Nxfjy+Wy4oxPnsQvt87t6VGrv4STbMb984350L&#10;7UfnIsb5bIvoYKdiOR+GrBChS1FJcL464EoN559xVJrzaWxS1VGcz/nsgmTTlt+os+SxL4xsmZW8&#10;1I51DxblfDqtjsg2IYA61leS+St6H9GKgDgf2RIlaZNEqRIKAvQL6vb5hHYozuekJi7/n7Ooa3yT&#10;GSv/KM6X7Nu3T5yPgKDFcj6HAP7DO6d6N7+8yp5zcDYpNkTfku1xtCjnaxD+1St7OW8jy0a0APmF&#10;OT99t10buCUnWfK1Ic5nmzwCTBXIl+u+OB8hdSJPymTK0uu2lroDn45Fa+NQBR2C5Jeuv8TnfDdm&#10;7ftXbbuCQ/zbVfZGl9Kv/o38Y4OCAjLmG+fTH+AnFyDq9Tlf4/OuZmVl8VUiDR54T8vyjT8oV+vm&#10;I4888qiON/A+82oh50RinK9z4fxBnR8nHgczvi/s7q90w6BBg9TYoOrr/Gtef3jZw05as7XfwhUd&#10;+IfdnhgBFo8Wrew2YXYHfECIFDhwMEUOEKJRYH7pn9ePfzxokX88YN3U4H4l9LcrSNBA0EDQQNBA&#10;0MC3WwPBqv/tfr7h7oIG/osa4Ofyddddx0/2P/zhD8b5o7PfpoiXBS0DA9iWFaYrk/770+4iRN/3&#10;Z25U7njl0pNMnJ5qkZkusU6L7PnG+SNnvNWwzCDWApxL/+4487/P+ZyisN5/fPggucHZkEkfe74S&#10;Bx7V+7yPxjrOZxfb/j9H/w22F+QjIxe8Cp4N7XQRjLq2hKN9BerLnl+xsvOC3rFtK594j4OFiAgf&#10;warPEoOMkZ8uTCfkkz1f+QhhTj5JVPbCJ7E93+5dRHdqnxsi54C0AFqQDPLPj+JAfbblwC8fb2Vo&#10;x3ufT0z6fAJsjarcYfZ8G4t1mXV7b1Rqus6NruBzeq4z9lbcfYWM+b7Ak9RUR/Depy4hqwBsfD/t&#10;5eAOEeu+v5pz0m5Y5lTfSg9lSVblp8zh3DjfDrVp7ir/uRP92nqRM7wEsy1qJxVfIpoDe74v2PY3&#10;b01t2Bjbn1Vgjw7Qvlz3I/N4MSZ95u9XIuAG/VWA6XNTHVyRxDhAw0L05dhvrvtOD5E93wTDfo3m&#10;8cvJ1Xkh+zS7KHI5Sd8n6xfSmO9UIs43rwGOYtvns0dmOiEfu2vWuaUfHhDGfCC/ff3rZ+e5AIQS&#10;W6+Xf76D+b2xQz5fQ9+qT4oHOuBKIM7XnOfkuQ1KAPzkZBdc4wuG/VIlU6v3OpM+7Vj1MemL8we2&#10;HDJyoUu3idx99924x5sbAi28z1zXUlqOGjVKwSb80Th78ON2CXIx4sAP5C9edyWzalPXZRmcl38D&#10;mQVItq+/Hi0aDK/qvnmxsNjx+vvui1a5IF0l1vtq9X9i45fa9Zh13rrN0T7rQYh5AXQf8MhPf/rT&#10;xJ2G3aCBoIGggaCBoIFvkwYC6n+bnma4l6CBr1QDjz766NNPP02I/qlHuKT0CJwPJPNbv0/WSWOy&#10;Xb4ueIDaXfxk9xOemUkfOyf9Tzo8ToOnQV4Z95c4Tf3Rrra5QvR9zgecTolq5sVHd7vM/8d3PVf2&#10;fAlk9fqkp1ggUGpANRrna1e0P23aNJYe2BDqG+erzwcz07n3z+x3oTgfEeqDKOXKxDHt8t43zlc3&#10;0b6bXrfzre4A7dD+OyNSSzcWQn1x/pVnOKIbPbFQhnlxPgLxTlniCF8C5wvaSSlngfrsEqEAMqH2&#10;Pm0cxvsybdn1KIqzxPmIUB+NVd53bQL1aX93hKMpxdtLundMw7A4XznnOSTalz3fF9F+gvPVYcHi&#10;VLeO0Zbl3I+w2Q8HWLzMkbaSKSLy20fKRwscyMLs3XZF8q7PW5TaWzmu/c7RL+i6T0/43A9N5+4s&#10;0xvb05bdhN4sG9/ncv6A5oMZ85PFH/LZpPxRB/bFVQmUcDDm/IKyBKJ9n/M5i9UEPufNm9es+s2y&#10;5/vCbe6p6PAezle7aH9T7vWb9l3iSjPUdU4cyIL8a0X7gnyLqycjpmgfzo/y+Q3jBWD5oGPr9HXg&#10;/EYFsSrTVsa0b5yvftA+Lznfaz4ZhxYFpIjz+zc/btTi2EHmiSeeOKHvC4lKfvSfszC1Yb9788X5&#10;7q7z3W61Ejcvzkn5kM+CTpd26TUpZjs8yr7XpNUv+WxZ524+F675JasJa5c/hmPIlq1pr35c+v2U&#10;fmTpv/mP34nofZKnohbSphZ6gcJO0EDQQNBA0MC3XQPBgf/b/oTD/QUN/Nc08Ne//lWp+HQFn/PZ&#10;hfb5hPPhdpzJgVtV57L+bB+K8znEWU8M/wsp9+F8uwPs+eL8shUr8o928K/kxqPgfP8ujfNpBIAV&#10;R5DgfPWvuG3wmf2vkYu1Sfs6bulBMeFDOl7IUcTnfPWE8zHUA2CKFPA53+y2/VqeP3fuXDjfH1+c&#10;D+1kVncwoxhsn/PZ7Xt4bNY2e75GqFPTVUTXtjhfbv+KapY9X5zftt4tfGLDN2EbzkchcnkQ4Rvn&#10;sxZTru7jvls4Rx31FUnAPnmms+QjxvlsQ/vu0ntfmTwjyfmawKvvxn77vipylqcyGhd4+BcsZyQ4&#10;f+fuVO9uqSYNXA15yX7nFZHm/F27d4N/JiwKYDzXyyaRGwXx+XwmXPd9mI/GTI+TOMSBwZ1+37Xx&#10;5WW3Ocf+3XlxKj6dsH1n+kTZ88X5EgWkZDa1wA2P8zkcvWnMecqUKeovwueTC8H5PLINqfsw4/uy&#10;LNdVnax2MIZ8O8TaVoOWyfUdjvKFwt0G9kaa176ffzTy9YTMxfkDOjjOdz1rpmbOj8djack4n6Yu&#10;DX9SatMpCc5XV+W/ZGGLtQMFHRjn0w7t88n36Mc/dut3CcHZ5dhBqUEdbmZxSoQvk36zGje3aZE6&#10;4WhXf1GPGGP+kP5J35OOPW/Fns9Rcb5J1z631M38he2C/Wga936ET/6B/X++uw8VQ4tO6dvUAuez&#10;PoUI+IMEDQQNBA0EDXx3NBCs+t+dZx3uNGjgP6yBjIyMhx6K88PhwC/X/ZN7xtHRWPUhHPPk59oQ&#10;QtcmP1m9z+XhkyRc98lXl7P9td5ZJ4/Nfk39T+7544/mprPxGefr9D07drhsajUdbBOwjWCvhmMx&#10;kK7c/8HRPZzlf/ik5/lcuHBh69bOUonrvs7FpA/ny3SMFXpD6XhWdVLH0+hXeucoAefK9mfe++J8&#10;CdNu3tRtAEgN6xXyQ1+5OrWx1BtNKpyozhj2wU76G7aNX+QM+xpnYJufUUGtXPlyu3ftdsOuSoFz&#10;Zs+PL1Zg2Pc5n0NxGbZy5Yzz1X/u6t/VLX8Lbvxw/vbSbiGgQ/3rZuW5FP3kYFMfNAbnd29y8eTl&#10;j0PImVVjr+/Z82PPduKfE9PAy71dT1dbToQvwbDPIzut90+nzylE9Zj045x8hF57XvdwvpUYYPFB&#10;zyLB+Si/i5e2zbl4rEr16lqI82fNT5c/YASs+jICr8xPTcp2t+wX2POz8X226z6nmyc/PWtWsxt1&#10;uQlYUNB6B0Laf/DYsvr5nI9Jn5f29N7n+lUDMO9HAQu2IuRA+e/vx4kAwXs5DrChRYpODX8+Y6WD&#10;tBqpn7O0xMtDUjrzv5i4xDnw26O014k1Jhn2Melj4qYeJLsgvVBf/RevvYKVo5b1/g5LJ4Q3nHWl&#10;ogs93PWCdXcp6Sbe+3xi0qfogCuT2ezoUUuGa5xZs2bhLCPCl2DYVzVNtlfPG2yGfTjfj8VA7a+N&#10;vrJr5p8SXgzcdYM6brnHdzxhKWpv5fhPEIMTfaD0/twjKw7t6/9udt4tXG7SqN/B+YrY37ffac+v&#10;bUHj//3yW2vbF+f3aPpDp4dl/+ClCrb95Lse9oMGggaCBr69GghW/W/vsw13FjTw39QAgfqPPfaY&#10;2U4TIfpwPtSnZN36x+5JPX8C8dYrfbys6IfifA5B+3x2a+IMgEe1PbvqnjhHV9dGsd++3dkeB8XO&#10;hZ5QbSTB+daNJOGy7ctp3zhftAV31djnEv75nM+ugJ8YdRWNQ/Db5x9LCdwIzs+Iu3r9FB7mCc5X&#10;/4UbXEDylOVxWHKC8zkkwz5inM82tK/Gidm/t1vwN+SBbzXYdIiW+fPnY8lPnLIw/wqf83XUGYqj&#10;7OjG+WqH+ZduvhOCMs53nau5EH0Tx/nUktvo4pzlt6+NzMqnwvlsk2sNvJcY57ONNq3d53wOEXsB&#10;1RfL+SVLlNA/um3cmKoc5SbEkq9PnruVOaTFOJ9tALJH1nXdml7XovqlutmESd9PiIAp3g/R9zmf&#10;E/d6qRPE+Qj9+VepQorqiW1bpJgR//J2O4qW077P+e72C9h+9OLofcAMrkSCBZx/eNNz2APM4DEW&#10;p3hbgHz+0ajPJRtvgHixRfu4e3gzt3CD8Cijt+IK/tGZqo1A76RFl/AlrVChQvfmj7escx8ADNtD&#10;+PpHKTu+pBv3X1vUm6N1s1SNaunlDD3NkXPvWnfwb7wkhL243YUf+JxPC7TPJ8iNIw9fc/PbN84/&#10;qvsZdKjX5kNyQPAvwfm6SqdOnYpy/qDeqVbNU0MHpvMRivO7NLpM/1xMSufO+AJQ47Nvm3vgfIbS&#10;Z4uOv+BEIL9sWZeWn1wGfKP9XH3Y9r+Vifp8zpdukSuvvNK2bYPbHzw47YdStENoCRoIGggaCBr4&#10;JmogoP438amFOQcN/O81QIJ9JoGNDpCQi3vCgA8PqCgXQhIv7PnaBoyP63YRbsl+Kj7aJ+X8RYTv&#10;+me/1qTCydaBDWhfqfhMMOkvynaQr+L2on3fnm89MXQTNQDkGO2zEZnuXRejfaaUKBeHT7ICqvk3&#10;a248Hi0gkCAf0cbS5fFRywHPxoi5j0snfL42wdGdb8/XCdg24U+f82mUVf/FUb8HyPGg9oVdTPQD&#10;O9wrH2kdkkm/Va2f/fKHfwd1rD8mfW3nbnVu3tjztasNyDDB+Rj21QHu9TPV0UIOdgnu3AN7OdR0&#10;Qd0LnUkfyBfn+w9UtI953zdd01m0n+B8jfzPQuUOXAvuDiJ85MDBg5j0YWz+zZrnWsT5iaQA5Gbz&#10;5cB+50fAv1N6/wbgr1fuN3b0s133feznKvWisnOIcb52GcT8FNhgceHCoVfUL3EUh0T7PZo6e746&#10;8zpxC/M3vMnb+MKnj8dVGApzvmgfAm/atCn0LmM+oo2dO3fOXnVNoTuMdjKr/RGYF+frqDZw/ZAx&#10;H8hXu9E+wM9VnNm/jovnX7wuTftr17l3TEJlBHNegPP5UndrfBH/jPbNnq/+WPXhfL327u2NaD/B&#10;+aL9EjWewQUmkVuRFZbtFd5CP3l7/maeL2zA+SZAO9+a0fN+Kc5X+7Tch/gK4IpPpkA8F2TMR9ho&#10;XPl3R3W+h7WDn12Y2lEQZwHwlyntlpYAfv7lrkr96uo+r7wSr1ulL/ZN3rrhhhssrwT3IZM+rxB/&#10;tK+99lo/bOG000575JFHcPP5Vq53fJOfYZh70EDQQNDAv6uB4MD/72ownB808B3UwFNPuYx3fbOG&#10;js5+n9uHnGUeNFXIdd/qb8ukb0ch3vz9LoFfl0YXig+Vik+oD+fLdd9XLKfs25vq1C7dJtd9cT4C&#10;0uDaPW2Vmxi75r0vzrfTlDOsb/PzCntPO5MyMLBhU+xGLndrGnH0Lcib5vpUq+o4HzHUJ9qZue3c&#10;6SCwa+Rq7lKu4T0eue73a+7u6NPFr/GJyb1z49g33r81bJtd2sa5/cx7/97nHeerW5X9V+FKjYjz&#10;JZg0d5aPUR/IOa1fOj37o69eIds+2F+91P1MmPuqWC/23qddDvztGrgUbnsquTUIQb4c+I/r4Sb5&#10;zzeStA+fEzhdNEV/7ZZJztcMFy915d8trZ0aWUTAux6V+h7UENekmbFimerFkesGIfouEYMcKyJI&#10;rlTeGcYVE751uwvZOJTrvq4FN9bzUtlRrR2AF7iyPsMDal+QfC6Rje8zXPfxj/C9+ltkxI+D/7CE&#10;cUTXeBeMn776WTg/UTUAzu+deQKdxi51pfWaVz7hw9nOb1+Ej0xc9hwV75TDkmdhrxnPC0hjuYp2&#10;3uEjWtxlF6bOnGzgk7JdYQUgf1qUhaF+uSuk/Cffvthof+Gan2PqJ6c9b4hxPn0WrHEPvXqpO4lT&#10;KJqakYey4WDM+brulBUuS7+s9/rGyXtfnN+3mcvTMXqJc+0BIOW3L8JHPpr8In8f6td33/wS6480&#10;2hfn98ly+hmT7fSzfvHxLTMLJWjUCB/M/CtXIUbAohW4BCUnOzT4FUdnrfoDKqLwB58dGjnI94WF&#10;g3++GWfjl1c/pQosoSdrdguzC9dsLHT2N2bn2WefVUJQRMCPuqIUjG61a07ebXyed955/Hm85557&#10;cHpqWuMpWpZt+MEtt9zCMtM35j7DRIMGggaCBoIGPlMDAfXDCxI0EDTwr2kA2xc/o+F8nQbt82tS&#10;PysF/Py+9036r098zOd8TnlnapzWnu2GZV00LyH6Gk2B+r5Jn0ZYWpG9wLZoP8H5tID6ECMR9a+M&#10;j2mfRpVYGxSl1h+x4FU+WV9oVf1CWe/jAPKDMee78VenmmfG2jDO175crcdNcTZtRAxmnK8+Rvs+&#10;59MO6qOTtrUvxs8/kXsczu8U5b0rWSKmfbbF+Z0aXjVj5TB2wbzumTf5nK/LifYTnK9D0D6fzWqm&#10;07MZ7WvAIzs6zkem597pB+qL8xHAdc4Cbbpa5WAYlcxbZRXDgaXLpnoXIG58QsT5UvKnE9K0D1Fb&#10;TDgPS8D/xvAY8u1cpnr80XGJu0gzJUD96bOdPd/PoTA/O4WTuYnvuk9jgvO5nSqV0p1JvQ4GMx93&#10;d5tjzYvh/33O12V41nja+34oT330+Mk9Y78JOkD7FXc6rJ2bH0fpO7VHnN+9yQVsT17+hGif56Vi&#10;iu0jTpudd1vNkr9RqnyafZQV7dPHOF+TEe0L8vnyZtb8y9L1P4aNRfvi/MaH3amKd34ePto/mX0V&#10;6wKcJZM+LXA+E2NKllNANSx8zmcX1Odzx8oTa7VwDg5CfeP8QW2OGTHvPVr4knZreM7oxa7gpThf&#10;Au3zbreo+sOEr404X334WuFWwIZxvtqhfSbTs+XDRTlfyR1nzInT8qu/s+0XGPyx8M9Z+M2mfXG+&#10;aXLOnDkkbmjSpIk4HxHqoyIUCOezbahPy7vvvmvnho2ggaCBoIGggW+0BgLqf6MfX5h80MBXrQE8&#10;PLdt21aU820e06dPb9mSSO60NK5wiu/aLc7vk3XcmGznsa24fcKS7ed7gvM5iqnNL9gO7fuu+3Qw&#10;ztdVRfs+56sd2qcoHReqV9LVhJO5XvZ8E9G+OB8x4z89sVHjckwmcD8hH/Z8X0AE+sh1XyZ9BNTf&#10;v/ZEnMBZC8CQaGKcTwvoK5uwcb66ifa3rbqqaII02kfOuvriE+4tNINo5x8vuRxmCcnb6dLv+5xP&#10;B+Ygw77Z8+WVgIj2Zy9wkC/BgEymdF8aN3LaYC0ms1HczPbughx7ahLtk3gvkQuNW96zLzVzXiHU&#10;h/O5IuX9cMV/5oF4TJ/zacKwD9hTom/KrHSg/vwlhbzBcfHwUwDKpC/BsO/XDly+Kl5/QRXrN8TF&#10;2OpFnZVvD+HZ+fZ8p4qthcZHaUrcKMGqXyeiUbQh4Ifzee19kz6c7xu0R8+7STgtzkdAfT43LL1g&#10;Z1kHZuJ8BNR3/9nyG6IkisrLIy/6Xs+/JZwp6Hb3EycK/+B8nWW0zxJAu0aPwPkSo32WEubmOc5X&#10;u6bHBq9Kw4bubntmnDsh51l3yrp1BIMo86WZ9NmusudE7pHVk/3VHO1LgElmAuqzLdqn9IAWCwz1&#10;xfma8GG7hlr6zDlrHeeruofKedYtcdKrY66TvwNWfZn0qVnIbGnp3+Fv9u2eOL3QmzZiTLoIHz23&#10;7nBLWuXKxpNkZY2UiETSXHv9vd+sPHbi/P7NXdIEZNTi4VI4AC8tIaiIh650lVoAsqfDxsknn3zq&#10;qel0m/6hsB00EDQQNBA08M3SQED9b9bzCrMNGvgfawDX/dN6uWTOiNnz+zVzFv5PlzhnfqE7zsZC&#10;92Jd9+F8jQDt018O9tgz5RGQcN33OV9nTZud6nd4rAcc+OW6n9kkVbFSpR3bo1JaqdRjb92nFQeZ&#10;9BHjfM3qmM4ugRySs8LBuV/UHdokFZ8F89NHKwK1IupDjPZHTUhHcesQML+5VByib9774nzrINr3&#10;OV+HQN+xC2O/fUz6agT1gfO65W7yk8/pECR2VN/UopxkEbs3h7vEYxgnFWvgC4n0XUa9wsJM8nbd&#10;KXu+JYWH9kF9wtTNtq+TfMO+OF8i2uezVhx2kL4Gqpu3ONWpbaGrcrM1CnqiNIB/0xaXVA/IN4H2&#10;b7/epeIzez6HjPPVTbT/2SZ9n/M5RSZ9iXE+2+jBFjXYxdPbXNlJRz+gp+u/dqP7JBWfv45wKM63&#10;G3nszdthLQsk4Z3PqHJxIu182+apZ0fcI5aG9mXSr136F7iBMLEV22LaF+ez3MaqTe3S1xa1WvPo&#10;d+8pFDeB84Jz8q/pAkDGz/+xj/qM07rhcy2zCj0adqD9JetiyG9T9yZa5uW7DJHiZzgfyLdzoH15&#10;iSeieMT5EqN9n/NpB/VzcnLQjP0dgPaN8we1Om7EArcgyPiY99ekHNuL8xFQH863VQABPxDLJTJq&#10;uPgCJGfDRdxjz9b/JOIj8XXga/7hhL41Ko72V9+oeWEFFzmlfET+6zamrvzFIz/9afwXI6msr80+&#10;4fdjxowplvM1R9Q4cuRINqKAjjgGZOGaa6B9zqVg56JFi9Rz5syZX5vbChMJGggaCBoIGvjyGgio&#10;/+V1F84MGviuaUAh+nbX8tsX5yOgPr/XrQO/4Gks6rp/yhEXqr/P+WohMd6RHX7puwCY675dFG6k&#10;EjsYRh4+iXG+dkX7f371znbtnNHTvPeZG/bJ3lmnjc1+mXbRfiHO1/kHiS+4/5RezgHe9/A3zqcd&#10;y3+b5qminB+d7YQofT5BfXPdt/mzgWs3Ir99X6BfkHVr6WEJzm/fwLEWZuREmTE4X2K0D5xPmek4&#10;HyECuYJXJZ4WEg0gfsI5nQ5JYsSGXX3Op33JMtf50acLAbAM+6wydO3kON8/ZeKMVJ3qychqnpdi&#10;IiZMTVv1fc7XHKBxMa3kwSdiymL7nhti070F6u/aE4Xxlyp1gKxxeMJPcRxr8kVc9+MbXxvrRLus&#10;a5iGfc7nZocO8MbPS5Uo6Vy+Rft+iD67Zs+3E14e66oSsqvAdd7DPs3Tbvy0M2E4X2K0D+e3r5eu&#10;CW+0D8pSstHyOBjtM2HWp2z+RvtwvrEr44v22QCACQ2gKB3bvkmfXTh/+lI3w0aNnKuGj/qcRSC3&#10;/PZF+8b5mr/Rvs/5OsRtrt77nP4+mElfnK8ORvuy58P5aof2+VPDXcvV3Ez6xvmx7lKptz9KfTz1&#10;THa1JKHbZNkRiMVw3a3lm6J9IH/0jME01j/sjSWrB1cs+WGxtI9JHzUq/6ZbDYyWBX9388tfW4t3&#10;165d77rLAbxM+mbPH9TS7Y5Y6Oog4j/18ssvy54P7cP5bID6rLQibFevOIXPpauaLV682BQbNoIG&#10;ggaCBoIGvqEaCKj/DX1wYdpBA1+1BnDdp0rTFVdcoR/rh+L8/s2HjlrszPsIfrlHd/mVobu57nPI&#10;OL9vZOGnVp/7PV3GbetXtSRh0hfnS0T7Cc6nHdR/fpRzloYcyEAedy7gfO2K9vfln6pEej6wwvmq&#10;dma0b6776WmlUlNnJW3pHLVYfcu9rxB9/0S2SSZn+dvsEPQLV0CVoD6Non1M+mV3XCV+45AZ9mXP&#10;N3H5AqtFme1XFLqU0T5sk9U0jlNAbz7tcyMsDdDzhCGxJrRaIc5HcHcfObbQsFxomFt8KMT5LMpk&#10;RB7sS3IKRVtY7gMOifYPxfl2jYjfU8PiAoVu+7Zr0/dunK/+0P4nE+JTZUP+Eq77nOVzPuo1b/ai&#10;nN+owFEftRPTcVKkNxPWcfy1KnF+r4xTVZWQ1Iw9m/+6qD3fH4HlHpwgEjkd6PDhdEdlWjXo2MC5&#10;YMxc5ZLnQ/t8an3HF1c/r0ShRRAdZfAZS88T5GfVeoTP7HWXGO1/OMVF9beofd+itS6Bn2gfIcUj&#10;8fCWF7Bbt25qlz3/8KY/YHviMpfaDcvwoI43F02tP2qOe2nwtfFXA/me9mvm4vM/XeLy8PGdBemL&#10;cr7iBbgWxC4NFOV8/PN935mHnj8KmG/ZwA0ryd10Ft9r0gES3i/OV3velhMZFuCPu63ryoJFmdRs&#10;8kciAD8LYf5aAKs5fCl+cZ1TnSaDNv7nqewwy59++umtGk++8P/iG4kdKCLOR0B9kvDZX+/Ro0cr&#10;fQOErzWU7du3sy3U37ijGysC//ObsmcXNoIGggaCBoIGvpwGAup/Ob2Fs4IGvnMaePTRR59++mki&#10;cvk1OfSUf3D/+tWIVR97Pr/C4Wo4X3qB9rHXmTFTlfbIuq+jOPC/Ot5F7IvzEVAfzhcjAY2i/aKu&#10;+7C0z1FQa+lSLkYa132NY5yvXX7Zy2aoEH1M+moH9fkdfHqfn1I93vfex1y/co+LPUayKp8r32CF&#10;6PtCNxKVExxuaMFR43z1FO37rvs2AqwFCCUC1ydNj02yU3LSOfmM83WuGfa5upubTOoRmmPM35Cu&#10;speeLG78yBExl8XtmG1lQgdWDRGN9ulknK8TzLCPSR8Hfi0N/OB0d0iB/eJ8K1Ug2jd7vq+6OYtS&#10;GzYW0pvs+SZwvjRz5Q3pvOjE+b/wsGtUiD72fPUX5/te4hixKVJg3vVfJESfcXzXfZ/zOUSVBz8t&#10;HMsc/u4bE1w6gaPaXa5A/QTno5al216B8zXbNyalzfvNq/9UQexmzzcNPPWhA/hODZPFGiYsuRkD&#10;NfZ8cT4i1HeW9sNuLloZYeFaV1KxZZ0/+i4Pr30a5+cj8kWcL4H2AWDCB8T5ahTtsyggyFeNeoQK&#10;djgX0I6bjHE+7aA+3zhYHbN8/3a/95/L7LwHOje6fHquUxen8KdD9nxxvgTaZw5ly5aNLf+R976r&#10;ixlxvglx+O3r/CiRq8/nfHou3vykFvteeuklqJ4WYJ5lC8s7wMqFOasr5SGSl5fHds1K49hev73X&#10;wd3jzCEC4G+W4Vw5DpQ9kaNtGsXLBPNyT+TvHkoDklesWHHVVVf9r2z+ZEu96aabsurPzF3f/Y47&#10;7lCNA9nzEeP8/s2HjFr8gRr/+Mc/8jeqcbXntbti09kk8EP/ov0Va1qxMuVrPmwHDQQNBA0EDXzj&#10;NBBQ/xv3yMKEgwb+Nxro0aMHF4bzF6zofvXVV+MIata5opxPi/nQchZcTX9Kfyecdc2kz4/yE7tf&#10;GINjhI5ElScMm75JXyp4a8rfemddJMpSoD4Gt0Vb3+zfwsXnj1rkUu7DHnIqLsr57ucsweEVYn2K&#10;880tmVZon0/fdV9dl2LxjqzTFQrOpVEJ+Xz58NNUh4JybtYO5ytqunvHdF/jfKerAsM+Ifpy3TeR&#10;Yb8Q50cXRjOUpptc4Lrvn7Lx4J0dCsjQbyf43I+K16GMJg6SE5yvQ/c8murWoZDp2GjfOF89Vapg&#10;9KR0PgW77qatcUZ6CijMmueaWbwolvN1SoL28eSH8xGhfoLzaYGcS0fu1gB/9Wpuo2jWfY1MB4Uz&#10;uG0vRP9f5Xw/FXybWpd3bm/36l4tn/Ox6ru8FYf/dOzSuHg7HHV0p18nUjDA+Zb6zmifGeZsvlmp&#10;9aHo8gWl4XhDIHY580dlGm7W5cfMd1HrylHHbp2yv9IrN3ZuXHVPJfdE+0D+1q1bGRwMBoBBYrPq&#10;uwe0ZUutso/vq/iLoqgP4kL1cubHqm+cb0jfvv7l0P5zH9/E4DRqbqL91KbLM7u8xX99kz6cL30y&#10;DfvbQiBDZOSPfSdGLPgAXyH69G99rdF+sZxvT4K/LcOHD4fzW9eNq05waH7+9SJ8UtM3qvaiOudu&#10;OoPbB/i1K8WyJKGKnuQEISYIA3iT6s+xu3zjOSx2REHvd6v/5MU/4U8cG7i+//nPfz6USRwm/294&#10;AVx77bXvv/8+oN6o5uQ52S1YmdWsoH04nz/IvFdwvhqhfdn8//SnP3FHRWmfPvzZvPHGG/9XKxf2&#10;+MJG0EDQQNBA0MC/o4GA+v+O9sK5QQPfIQ0MHVhix/6+TWuPPu6MuJITPx8F/ArRN5P+i2P+Aef3&#10;ynC8PS7H8Ta/ns3Czy9gBeUmTfoFsfewK5iEuV60JinK+fTJ2+dooXnl40X7PufHv2gXvYpXKj9/&#10;tatAfdnzbWTRvs/5OkQQ8sKFC79/9I2JZyzOl5hhvyjnM+Du3YX8fumP5b9M6fhcNjSOXPd9kWE/&#10;YdJXB2ryCXd97/kxk+LScTt2FRoHzuf3femtFxdN3kY+//dHJr2+ofdunVLVXBhvIcFdmfxkWNQT&#10;Qv+BfWJ7vh0C9Z1fRt3UqjWFXDCM89UT2t+8JYVXBSLaN3u+DYVm7vhzvDeot9v4/dXpKTDC3r3p&#10;XeN8NQHzTABRuTsY3kIJfM7nkFz3nbt7FKZubg7tWxYy4PMGmus+PdldvvP5IzLOZnt8zvPRS3U5&#10;KipdJi5JAOdzSCZ9cb5bb8p0u9A+u0obWXnHIKN9cX63xi7iY8qKx8tsu1jOF1tKPUhL54Y/43P6&#10;SldeEdpXZr6ODX6u+5256j5ov/L+m9fvizlf7aL9Utt/lbfd9WxZJ7bYG+3D+ZmZLptC67q3zs//&#10;LRt8W+XaDeTbgsi6vY72NaacC7TNRbkvgD87OzuB9MyTo82auYqIQn04n8aWtX6vSodVmrrvr0Sc&#10;Txy+8uqjn8aNGxfL+VoKQTgK8LvUDAVJFmmUPb9v1vfUZ3T2uxoEwGYtQ7Q/YeGl9LElEqN9ob5i&#10;FvB1r3eYm97qLcdzv+xWKe9e1g1b3e2gsaysLOP8hWt+ibpY+2hT1622zMu/gU8y211zzTW9e0cv&#10;boH88Ic/1PjHH3984pDf7Utst2/fnoUGOD87r+Pdd9+t7Abmrl8s5+sq9HzzTRfmwJ9KPnlk3Czn&#10;aoHjnXfeCW78X+JxhFOCBoIGgga+JhoIqP81eRBhGkEDX2sNEKh/06/74Botzh/YYvDIRXFEKL9o&#10;lQAPUaC+XPcN9Y3z1WfBggV45Mq8D+2nXfe9DG+wpeLwjfYTrvvG+RoT2ucTe76bQ2TSR7Dqa02B&#10;TyMT2rOqnEoUQKlSjrn379/H50efpvZVdX77lldcJcSq7D2XlOy+rV6u+75A+3BLsR7+7mazC8UP&#10;G+dzyAz7vklfI4OdwH/CJVvtzTNScb70Au99cb7EN+yL82kEdXzDPlEPqtsHSHM7vpCaHjklpqT4&#10;CM8iM8qP8N6I5NKAStb1j1LTWwpDcT7irP0FFfjE+eTV06Bk0Sflvp+9f+bcYlL0P/JUqkv7Qis+&#10;lEO74Cw31OdyPmX8TAB4Vo5IWICQ5x93hgrl44Mk+a8emfchfIqrmc6Vp4ClBEvwfijOp9ubkx6A&#10;8+1yAP/bk27Efdq3+RfL+ToF1mpW5ewRc9KcTyOoz+fm5ReXrf2gIF8i1K9T9oad5Ry0J1AfPMak&#10;LJM+R1V5jnUBFVkER2mE9uF8Nth1xed7uucH52t8aB+j+sFtDySC7TkE7fOJMTxaYnCJA5CZq+5i&#10;ZGAY9GXXR3p96Zgtz91cEvq1cZn8JUb7xvlqF+2TpFOeRDLpy54fFSN0SyGTlz/Oiy3LfKOKV/IJ&#10;8B+K8zWsaJ+7a9WqVTTVq/icnusqXED7gnzlq0NQToL2Tznyoyde7W4uFYQykQaPnpyCwZ+Rxflu&#10;5vk3cNcKFsB345577oGW+RP6zDPPRMsNbvFlfv6vunfv/h+0mXfq1Ene+2RUSfhEKERfJn3s+fLt&#10;799ssNtd4v6Mo1hoX7dWt8qHy9b2Zf5Vys9ld8PWFqx46r6CBA0EDQQNBA184zQQUP8b98jChIMG&#10;/gca4FfyU4+dhpn0D3d/BOdrBtA+MfCqYM9vRzUmOB/rHL/4j8g4g0Pjc16MjJ+Xsf32VBerz0ba&#10;dV/nH3Qpr/zs+tB+gvPphet+ZLs7YXR2nHaLCN6MjAwOmfe+JfTWVQQePuezK9SnfPqIuS4bH9tW&#10;KhzOF+8RoCuSL8r5NE6fk+rteKSQZC9Lp2e3hF5y3fcF8gcLiyI9xfy2bku2w/n9IqgG0a06mlz3&#10;TWAnGfaxt9du9rjZh432Dx4olCPAaJ/+xOELels1L5S3D7o2LwajffqT50/WVHyWfWj3EVG0/9mc&#10;zwhwuwrmrVmb9nT4h8ucSIh16kgvAaHuNIdkeN8rFKIvv30JSijK+ToE7fsWYG7ZbPg+56Pq7x0Z&#10;j4aGAX6f8zlAiP4JPWK2x6QPqPt++C+Ojt8lgkfEomJ+TPpmz36e+GcAAP/0SURBVB/Y4VhdYOSs&#10;d/j6HDhwAFpm1x4Z21X3XcwizojZses+wC/OP6qjMxrzpVi+LTbRs7t7927f3M1iCo1wvr6YZHlU&#10;1Ua+sLLYMzdLxtahg7JTOjm45Va9Bhs3Fwrx2EQmiEjJtTJcjnehvjhfTMsGVmVDer5unRu5MhbT&#10;c+/XUT59ztflKOVYof5fZc9XizifL6xKb2oFASnK+YkYfjTTvLmrZCCTvtnzDXHd5ebM0Wji/Gh6&#10;Ti3ktNMzalVQgm5BVIIOSOa5APmsckrWbkg9/27fWpVHs527rjuf/N1g7cDPArB///6eLZ0jBjI/&#10;/zd8AtLHHefykojzo3a3FkNuvFGjRsVD/xv/YR3h0ksvxX1JnN+vmaP6T5e4mHxu2ZZi2fU5n11Q&#10;X8FWqPr555+H8zULn/ZXrW3MktC/MbtwatBA0EDQQNDA/0wDAfX/Z6oPFw4a+AZp4Pbbb3/9pd8k&#10;OJ/fiPplb78g9atR9nwE731M+if0cGyPgPpZVc4wLIT2aXQh+kiBjdqVZ29MgStHFfAPnxOnpTrF&#10;TgOxwmTSh/O1D+1zXYFB0cJdA1qe8slCF0SgUlK47suejxjny4Ng1po4IR+HjPPZZumB0nqI77qv&#10;EUBlknXhQvwZln8SuUH7RTmf02kky11C4Ezmg9u2XyONPuQDN+TGOqu8dz7n00eo73M+jbIP48YP&#10;riRyAdKOG79BvmYC45lh3+d83S9Azvi9HeOkRbQPsftJE3X4hTdSl57vNmTSB0HpdlicRdG18zT9&#10;GvWTZqT+8nQqyqQWCyryQzmY0jnR+4ViEZeasWTaryHB+ay5WDX1L8H5msGT798ORXeo91NZ+OF8&#10;YSHe+5/B+ToXtOYTDrQAFvz2jfM5BOrzHdF6GZ3NESOr6rXmrMFNrd7r0LF+uZ8lMkHOWOGwn8xz&#10;kee/q6I3ZcVf+GRxR272VriRRtE+WOiSsVVPv+3zc09q0qQJHQ4r8YA4X8KbsE8hEiXjZSA1lqr6&#10;ay2ccRU22td3+f9m5/2RT+zz3Gzkye84HxHq05PPAe0K5Z7gvnJ3uMUCeN689/kW85L4DhEcRTla&#10;CsGkL3s+nH940/N0iYnLniFxoHTIkof+CMhv349O5+jg9t/nfRuzYBgdoH1xvhzXAXtmnkD9ehUe&#10;bes8AAoJtP/YCx1ZVtBaSZPqTy3f+AMNwgjUU2Sjdd3b+ITzcSJQins64OHvrwiwEMNfS9YoP/gg&#10;zpOXvNIX3mcp9r777jvttNOgenE+AuqD6PrDyJKTrcnKno8Y5/fOOmls9utG+/lbXQfcFtCYej7x&#10;xBP/2XCDL3xnoWPQQNBA0EDQwL+lgYD6/5b6wslBA98RDbTMKvHIXz/Szcp7X5w/tMNp78+KzK9R&#10;gisF/ZrIdb+oSd86kDf+8M4Fe1Eyd7i6aaPYRCvUp2g80qQgkr8o52MAlEEeEe2bPR/OVzu0T2O3&#10;JheLRc17H3u+70Eg2vc5X6e7YPUyxXAy2APkY+23DGHFWv7JUefTrMbEgZ8VhLkLC1nvxfmSxTnp&#10;Qz7nu/lEhn3fdd9UOvzTVMuuju1lH0aE+uQbP2tQOi1ZfF/5zgDOYooPeBwS7Sc4X6c891rquKPs&#10;aukN8v8f3inZ/tHoOInAGQV51j+b8zl/567Ulb8rhPq+Yd84X1eC9ktFi0RAI8IaxN6oUJ9K5f1H&#10;OP+tyXHafAbk7QJl5f4tSdjzWQdZtPnZw5u6bI4Tlz1rlnM3t/XrSWzRq1cvtn2TvjjfBlTOuV7N&#10;k+n3SWpQp3YhlwSdgm1/0fo7jPNpAfW5lgKtAWA+rXAjWCtLOB3Gjx9vVn1aWjVwtnROSqA+DiYs&#10;VCVeD3qu2Px/JKUzzqcF1Gf8zk3vgIQPVnF4D+3D+RjbQXez9reuc5OWMD6c7tYLOjS4ZtYq5ybA&#10;tqBU3+VeGSfrBsflvIYPvHLIscudHorzTYcyQQu5fa91OF99+Bvy1niXDoM/WS7evrbLq7dw7S9J&#10;W8AutC+Tfr92LrMdPilm0tfpG0s8wlTxxo9S9Ln6gkJ9lksInQDgedBCemIQ6NO0huuDLNvgugH8&#10;gvzMmo/RuHT9T/hb+tprr9n8v8RGv379Su4d/dtbPijK+TYaOuTqCQs/04Dz1Ue0D9WzbWum8oPg&#10;jv7xj38E2v8SjyacEjQQNBA08L/VQED9/63+w9WDBr4BGsC7lQBgpdnXdM2eD+qrBeCXCQirmhkw&#10;zXWf9jcnPSTXfROZc4E0MwXLdV8mfQTUh/OtAp9o31z32caeL863bF408muVT36qJjj/9D4OfQlH&#10;t8uJ88uWc0n79kSZ8bDt56ws5L6umRSL+uJ8idG+ue7bbYKj23emSnke5hwS5yOgmn8IsrKM9GbY&#10;T3C+Rl6am6oY1whLqxRlVmz0KlQv4zC0L86nDBisBXSd1OtG6816Qc0Iibm7RdnpQbSFt0KLQus2&#10;Uc98p5yFS5PMCVo3aejy21lKPx7uwiiLgYSJQfsJzqddrvsmcL7i8H8VuznHR2TYPxTn2yXKxOkX&#10;XVKDeQtTSiWAkP+P0ugmAK1fYpD0BybcnV/FTZzv59LDfg7A018l5X5yQjry3Od8Orwz5X4wT4Hl&#10;yPvT7sSez8spJ3No3+z5A5rHVtZPFn9IXHTtkpea3uzWmjZ2jymRJ+LDGS65PX1AONG+ON++p2yL&#10;9hGs4lEfV/ZyygoHmS+++GKX5sMt8Z664agfrRKkeBVVWB7Zt7+QVZ8EFiq4uLXE9aJ9OL/ivut8&#10;L/f1e2/UK+c8+Ru6WHpk+so/8Vlyy5V5O2POV7ton++7llF8zv/0008tHSCHwHjyzxWk/T/P7PkD&#10;O7vFpJHTXTiPyzZ/8OxUreHx7KMW43w18n7e99S5LAeI8yVG+w0r3aXVIonRPqsYpWs6zlc7T3PM&#10;mDEG+W3r3Ujj3NXuk3kC1Rxl25ZUcOzXibQY6rML7f+btn0C9UnFl55xNIFEWIQWXpkzazSy8Cc4&#10;X3dEHj5NmBUKrU3MmDGjeuUl7uimpsRn+VcJ20EDQQNBA0EDX3MNFP75+TWfbJhe0EDQwFeuAXE+&#10;l+XXISZN8TxpqPhMcD4dEExbgm0MQXzitK/PnlnFcL4btnYqO8oGx4/vBOcD3oblbCxflXryg7vM&#10;3CRNKCYZsVhf3GX9PrLni/MRogO4kF1OnI9o4/3phX4u65Bz4G+WymziQNck5nxMypFVWbb9Yjn/&#10;MBzv6zi298XMpPhjK/c74nM+uzA/h/hX1Ot+1x5nQpcp20Scz26LFi3kLw3nsyHOx8TKp92CcT7d&#10;mF4LL46AW+Pf5BmFBnd6iDgfqeJ517Mrzkf4JOkd6uUfdO3zKtsvvukafaGbz/mgMpxfsm5dPv/g&#10;ApnTMm12kvM5FhF3LNy7cT5NLOLwvHDdl/c+BRrAV/6RhK90aVcOkER9/Fu01NGslCw9fC7nu/uN&#10;hNf74uN+z+qGChN8Nufjcy6Pd1hL36ZDcj4YWfMl/8myDedreus3xffLCpE4X2nwYDMetHF+j6YX&#10;6B9sD16CZz7nawj6P3rT8BPisuuFtL1h76U+53OMpIbcIG8FrMo3SAslfGZUuwNL/qdzr/c5391m&#10;jVTNMjdOnDjRT4epawD/ifqCamecxpWu058OLPn6FOe3q/87/tFC+bc2bdpwR6r3Duez7OKyhEac&#10;L+EPVPs6Z7uvzLqj9ceqWM6fk//EkCFDMN2D9zpRGxj2E5xPo6IY4Pz6rV+O3JRO45+7zdq1W7du&#10;LWO+OF+C0b5///4o/8RIyMnHX06S3vGYWjd8XSBNAQVH+Ot/MmvZuetyH6tfdThO+DbCv7TBn+iz&#10;zjpryZIl5m9/KM7XnJnJhAkTVAwVS759vvXWW7ghaJVQngh8MluM+Ru3NeMfJ6p8QJCggaCBoIGg&#10;gW+KBoJV/5vypMI8gwb+Nxp49lmXcv+oI87+aPzzmgEp99u2bcuGUF/2/Cgs9thRi99RH/yQ5ZGr&#10;XcvGZ/eQMOcSoT0gyjmHYNXHvgfnk6/O8rrTDhli1RwxzyXkU0+F6PsJvWSz4lOxx5LMiicAe+XL&#10;ld+1Oy5GN3ZyqpdLnh0TPhtY9f/6zt1yDx7YLv71T7s4X+Kc8yPIUYh+utwdTQdTU2el2rrqaYUE&#10;rwThMeOY9X7vvkJWcRn2fdd9G2LOwtTgfskxuXpHp34n1A4QUYvze2e6gIWxSx3wY9vnU1m1/QRp&#10;zau5IGrZ8315/f14z5YhQLtzTo4bjfO1b4Z9cX7JElFuBZL+RbXriMsoapceP9WdeP6ZaTeNRFAD&#10;Jv3Mrs5J+0BEaCdfFLvx48Av1iWmwE6ZOaeQy4DP+TPmpOPzwTP/dpo1Td8xRmnfnp+T69YsWmbG&#10;tO/b8znn9YmPYs+nerzOf2fKfWf0c0nsJSRNeHfKjSqeJyHqfmiX2Akfzud9PvFwF0iPjFv6mt5S&#10;fTtk0o/t+Q4jTx+f85Lrt/50dLhxS9LHhBeJdbZVu1x1+kSxei4KCUP4No1Jy57gfea7wPpCgaPH&#10;TzDp03jWgHg1hbf604nuDOz5W1OXWjD5tvw7zKoP+e8u7ebfrZlLBOALagTdt2wv5OWO2lduvZ5u&#10;RKoDw9a/wq4rLQnlpOw44J+j5XZeY1Z0lmCadHyNRuN8tufk3QLnR5n/r2Z35qp7WRrgD8XAgQPZ&#10;NZO+ON+fHlkzSTPpp5Dgzwic36PJBZOWP0FPMhco676S8PGUScV/ztC3E7eJ20vHfi5SSZCPjM9x&#10;ZTtVSvDtt98W7WPS58miasZXt/em3YMbAhsPPfRQVME+TpGwYtO5GMxL7X2dehAmN9+d8yUq2z3y&#10;SCFHA27EdC53J9nze2W6mY9b6qZNHAcLoJYTgRbgP6odeM/CNb9gBAL1Rfsy7OOh8Oqr7q8KwiLF&#10;yJEjv8Q8EyoNu0EDQQNBA0EDX4EGAup/BUoOlwga+KZqwDhfNwDtA5D8auTHnwUYG+erD7Qv11C2&#10;LVtewnU/wfn0XOD8Q1NdvPR7ct0vqM7mTPrmvSzaN9d9XZdftCIo7RrtG+erHdpfsdLR6bLcOCoe&#10;e75xvvrUKnmh8XnM+VEeAQQu2rMn4nwkrhznDtFOWThGjn0MouPG+Rp29gKXgd9c99UomTU/XZfO&#10;b1cCQT9vv8/5HHL2882FOF+nQ/toAAeHognSMKt2bnKjbtCXYt34O7V1PgUJztdZ0H77VmnOpwXU&#10;h/MxpyM84knT4kB9IN986TmEbf+3Vxbvuo9JX4ND+2OnuJR+iAEn22Tjh/b/fc738+0zLNZ+P27C&#10;0WaH2MSqtPkYTo/tFrP9xGVPtaz2A9/+v2xFnCVxygoXow4mWTJ8dy8HDkSgdbJuDdTHAMsGufHt&#10;S+T89iPOVx9on8dXdselKovoC49p1srbRKdW2Y7temUuZ2lgUs49ujTAb5yv0xmQoAM22tT6SdHa&#10;kM+8kqrWyMF5qzpxQocFa66H9mkB8v0SdBk1/qIFL0F+nThLhsuPCPAjc3PdeoEq2M/Pvx7a19pc&#10;w4o3JYpNQPtu5uVv973laVmYzUqBu6i57vucTwdQH18VjuLw72c62Ld6kO8Cw/dRu7zAXaIiA8b5&#10;0olon6x4TBLIZ7tRtRdzN53Rp92L/pTm5P1K1QopjyfUN84nFwDl62jhb93HH38MEvucz/isR9gM&#10;Rft05u8nfyFd3vsVj/qoz7dm5Fj/T4im+VkizrcVIp4yhncf44vlfBuRnnhG8EkLnK92aJ+AAk2V&#10;sibmmoEGxnx8i/rk5GVxv2ywPnLVVVexpMhrjx/H5803HA8aCBoIGgga+Eo1EFD/K1V3uFjQwDdI&#10;A0U5n5+zKh7GD0rLwJdA/RfH/F2cL3E/PStcks69VyTjOn3gfKtmJ9pPcD4e1/ha+3zy0ui7FNbr&#10;m/T59W9+BLr0gNb/J3u+JmOczzYYYLSGB8HkFX/v3sTVApi83NUFEO2TVNtd1EN6DmEn7Bphg1UN&#10;EOdLwFpZngnRx3XfFyANOlKIvi9Y9Zs3TU2fm6ZNHYXzNZQRi7uFPW4FpGS0BHIgCl6YOCO1/zBn&#10;cJNJHxHnn3i4i8p+5DUXMq0EaezWKnkFQIgLQLxaUTCPDz5xlnBy1CfS/nPc0X6RdQHaCbsY0t+d&#10;byZ9cX6JVImDBSse4PorkX3UD5uPTkmdd1raex/n8K7tneu+pgPnwzzAJ+EAiflgXsbXoEql1CCX&#10;3s4tJSzITicvlD2fu2A1Yf+B9EXRk2/A/wzOZ8zR83+vIHMCufU6fRHOL1Cks/CPnOuyryPkxjPf&#10;FqG+ON+viqdieJRJS3C+YmQyDrvCV/4H026zFP1EEFiuu7Z1f29uFEb7WKf9pJiMxlvRod5lCc6n&#10;/cPZj9ET4o1S0DtEh/P5xO2cW5CxV3cEBPJZo/Q9PuTbvUP76w/cCzeK8xFQn0/CB9o1+FPRopIf&#10;TLmUo23qP+xztVvUi5YSEL4vyKptV6iOpgTgxLAcWdF/P3f1TUb7h+J8nQXtj1nwWyVKMJM7KK4U&#10;hu+//z6oD+fHt7nqOBn2WfTJ3+04X+2owhKRYM9PpPfHVD516tR4qSXyGhDnH93O5b0bPse5yhNR&#10;z8JHob+QhWn/pHNePvXUU+1mP3vj0UcfJZZEb46Wh3wHex4ET1AWfkz6Zs/vU1C7ZEyU6wRNvvfe&#10;e4mnjGEfzbByYZ4UDCJnCpn3dQtkZmECdavEaRGWre331FNPBYP/F3x8oVvQQNBA0MBXoIGA+l+B&#10;ksMlgga+eRqgdFPHjh2ZN677fGLPF+f3zjxj7FL3g1i0X9SkT2CwnEX5ZUk32fTqlz7efGgTJn0w&#10;z3K50R9srlwpdrg173257vsCZ+ZsfVw/u+WkKs7vlXkmLeOW/pPPGgfPrFfLxWkj5r2fS0G4qAUR&#10;7fucr3Zon5+5PTJ+WYjzOXDQ+U5zOqHjPi/t3u0a5fpLL3mqJzifFlC/Ynl3dwnZujW2nPsRAeJ8&#10;OROwaiDDvs/57IL6aKZzG2chn7Umpn04v1H5U3yPZdE+7Nqy1o1+njzRvrMSz0t7vKP/RA72ranL&#10;f3KScxf3hSJ/wB7PrkOBd7ZxvrpB+8wKzUgArWdfdS4AibJ5l/zQDQLnSwAj43y1QPskTMSwD+SD&#10;6L5Wt2xNbd+RqlKwrMTTJFe8xBZxqCOY0Sjmf9pJyMAgrb3VFt+eTwdxPmnklEAOpfHON24cxQ9E&#10;krDnA/Z+qAK7s/Ifsc6yovul48T53Qu8uydHqInZH3CyVarZs2dHc4iK0q+832hfnN+l0SW0T8t1&#10;V1Fs9qD26dSAujTp+lPVHzLOVyP5MpTBYUhHN4KJOF+7on02+NrC5/KRwVprHCjvbimkR5ar82cy&#10;b829tgwhK7HGYRXDxhzYwWkVIVxlWk46WKBBxTugfbiaUpHG+XRzZSNrxr4w7OZs+p1Bvl0X2ic2&#10;vlvWfZ09nyB/dUw9Xxsbfwv8VQP+WFm5UJ/2MezzXT66x9t7Kt7JuR0auFiMWavcthwciuV8Xcho&#10;3+d82kF9nhdCMEVWLZfbH8le91OnjQLa521Ezrv45W7dun0uMBPbz6tlK0RvTnoYzhfGw/B88rLB&#10;4WjMlidYjCjK+W4Ca9cq3kcO/Gzo1ZU/ggVNsE0uAz5HjBhRq/JI3ULuuiNcnr8C2s/fevRf/vKX&#10;z528zg0SNBA0EDQQNPDf1kBA/f+2hsP4QQPfPA1gLFKuZhnBFKgv131QnxbRPsmfFLRPlD6fuO4b&#10;57MrI5JZmfj1f3y3i4p13U8Upd+2PdWjoGwbtO+77kuV4KjMgGMWx7Qv131xfnTpf9IyqN3/sX1g&#10;f5rtxfkVqAIfWRr5nDA1lbvbmfFl0kdk1a+y90JSi8UTk1W/gPPVzWjfOF/tEAKYsbAgRF+NEkzN&#10;0Hsifb04X2KGfXLvd+9kTgPuELS/f58L0Zc9H5FJH12RxA4x2k9wvjr/841UuyLlwV14f0VnhfbF&#10;N+wv33y5QZpP++J8iWjf/PYx6dOY4HxaQP0juqXufrgQ6tNOUv3B/VO9u6WnIHu+CaiPEPwPnxvn&#10;A/lUafAjyTdsdGsoaAM4JT+8xNLyaZdbKxvl3petmAUmKiO089IrGOdzFNSH87l9YAkP5xIFak+E&#10;6Bfl/K6NHUhPXfEIsOTnqmAQrMcJzuct9S38AL9qW4jzo2k4X4xKe69YvSvN+bQI9fHNbl8/rl1n&#10;GuOxzs139KvSaJS6VGpMON+Qz2hfnO+neHj55ZeZuSC/Wa0Hlqxzaf9E+2zA+SR7j/W5YYNoX8b8&#10;yHH9fHYnLX+Sa4l4UWDbejer/9zVN0D+9Sr8afnmtIc/7XLyr13uYd7GBOf7T4eeynYxaelNfGLS&#10;j8Z0d9r4sPvssfI2kpSxk4f9dBPno1X0yWOF9pkh1OovqdCuwnJasONonz59onKA6cKH0D5mbWzd&#10;YmCr5MdoLjtgu++NnPMu7TxEIg7Mnk+LOF+ZSj/66CMetE/70Hil1DO83v6iJ2U4T/vByxRTUH3E&#10;BDzjaTJ58uTo+cYmfXR4yhFx8lGZ6+WBhfDuETKgpVsE2jd7vh+PINrnEaMWhU6gW4s+4MZ5McyR&#10;5N13321Ua7wGhPZV3BHRN4XKfIH2pZAgQQNBA0ED/1sNBNT/3+o/XD1o4GunAfJU4fapafETXz/1&#10;fM5nF9RXMLwyYKuzQvSV/AkB9fn1eeoRF43OfkstpHf+/uBr/Bs2131rpAWPZUzNRvsJ133jfJ0C&#10;7fPpc3506X9i0rcUbqJ9n/PpA+rD5LVquvDdWatj2jfOF8JxYmzYj6Lxu3V0qc750cwhzuWHdLGc&#10;f+CgI3M/Op3+4nyEQ2bY9zlftwPtI8b5apRhHxKQrd6898X5pStU2BctWwDJZHHz7fk6/ePR7jOR&#10;J48WmHDrdmflTgh3imDMjyKub2V7fv5v+7e5VUsSPufrRFIqko9QKw5C/ZyVB82ez644H0FpH4xK&#10;Xw3Ox86P2VYJ8Af1Sf3hwTSog/dIgv1ooUyDWfJRMnHdyJ7IfaBewaIJmiGPgNLvS+B83xMe2sdN&#10;AP8FwgEQ1hEWrXP2fLZl0gf8lHGtR5MfTlr+DzZ41VFI+zoXy2UgYc+n5ZmPbju68290ueHTbyMZ&#10;W+9M57k9dqnz3Abn+JRbPlZ97Pni/O5NLqJl8vK/8cnXDUJLoD4z4SvGpxYFsOrD+bAlMKkJNyh3&#10;pT3cV0f/3DzbYXhbaxDn98o4fVyU849LQ/s+50fzdHEf/Vr+5I9PXMAXCs7XvUD7cC8shzGfK3Zp&#10;9DO1T8t9kFlV3n9DzawnI0U5zkeE+qzxUWquKOrj4wNAqgQgfv7i/N5tHta5GPZx4uChs5Tjp6gg&#10;w0X92unA++HT3G0a5OtchMfatJHLeUlQDB40SjMxYcmNR3a40fpA+9nZ2VlZruaELamwrXZWKJTJ&#10;UoJ13WhfnN+1q8vnieO6/d0zztcp0D5LMGzoeeG9b5zfrbF71lNW/E20r/68GJ07d2bkivtut+uy&#10;wSLXnrJXWJZEci6KounPYgRq7NGjhz1fOU+ZSV+cf3jT72vAd6YMY9FWAfzKmyC/fUsxSAvZB3Dj&#10;N8hvX/9Xs/NcxUvRPtPTiZ0buqWf6Svdu/HMM89ofJVB4Yqorm6VKHPB1iGPPfZYoH3/gYbtoIGg&#10;gaCB/4kGAur/T9QeLho08DXVgDi/d5azFI3NdlQAfmDnMXu+ay/gfN2D0T4m/RMPj32Dxfn8Ouyb&#10;dTx9oH1+XDIIn8d2jU1PCdd9ugGZhGHHPx+BOrzri3Pdb1hAdO6U/NT8tX/WT17z3vc5n3Y4GU9+&#10;qFL2fEQmfQzsAuOnPnS593UIe77v5d45ynVvnK8+ov1JM1M9YjtZ2nt/3JQY6RcvS7Olcb5Ol2Ff&#10;IfoJIRFA986uzc8PwPzbtXCNK1anSd44XyNA+9nL3UZiiQHOtxT9Pu0vzolD3OcsKITEjAAVr9mV&#10;5nyNL9rH1JeolMZDJJweoMrKiGmfzp+MK1QgkMh8llpw5IZOjfbhfJZOfEF1FjsApSu0W6sAT0dx&#10;+0f1ddtly7pusuJeeKZ7Q267P+XnNmuZlTbd05+h0FViyQCSNIH2S1VL+8Ar2AHOB/LVB9TnJZeH&#10;i5vS2rUAP0skfma+Q3E+/UF98ExkyHKY1tFw2jfOZ/f9aXexiqTXGNuyeZXL8qzrGu3DlgLFzo2u&#10;nJ4bBxpg3h+7IOZ89cfiLdo3zle7aB940ztvJn1xvvoY7cuqL9SXPT+B+mcNvOHtyUmTvvnyiPY1&#10;Jl868LJ9/d/MzrsNgNTaR8u6hQL1aYH2Z+Rc0K/DE4b6cL6FeGgo5MF/Xty/g1vmM+F96NnFb3DZ&#10;LlfvcvZ8WmXSZ2PBggVMib9OSvZhgRKolzJ+tFPJz3iVv37HH388hn3j/J4ZZ0yIvCRQl6payp6v&#10;C4vz7VlLw7Lni/MRUJ+zVHORDn7SO6N93vYKtX/Xuq7LgTc//3fMinCA5rWHsTt1yUVcV0OhRjwU&#10;+Gb55UUTnD9x2dN876yDgF9G+0Q1AZLq8bZEzyiuziDaZ4lBKfrE+QioLycInAvA+9qVP6Fxxbqe&#10;KFaqc3cdaF+KCBI0EDQQNPA/1UBA/f+p+sPFgwa+ThrgdxtF8piRUB+B9vlFiw+zds17n5/+/o9L&#10;QIjf8QW8Hed/4ue+OB8B9fm9awYl0X7CpO9zvs5atSbVvnD5uoRJnz5LclzP7RVccL7EXPetBVRG&#10;KESPmPe+OL9kqZIHSOBWQPs+5+t0DPuI7Pk2IKjP3LBjY0hv4KWsizm/IF2/aD/B+Rpk2pxUp6LJ&#10;1fNTzbNSS1fEiwUFwzhS1ZIEWItNWxuE6GPP12hwPjNRuAG+9Eb7xvnqhhlftG+czzYs7Rv283ff&#10;IPbAwimrPpDPLrCBJfbco4f5qC/ON2E66ORQnE83kINP3PhlzPelWM5Xh1ET0o7NeFJY+nc43+SS&#10;XznaJ9QZJkxQ/Y6dbmkAu6PaWRDxkxFsKfF77rdTw6tmrBym0TBoc7O880J94/zemSeyO3apqwpA&#10;Ygh17tzg/wB+OF9Qh/e+XPdPOvxH6mCcP6D50Z8sdtnL+CLw9QHP2JZJH85XAHmvzDPGFSTCAMmg&#10;azC1ayOXuw6ZmvswfKUcGUC+3Tu0TzudIVUa5dmOxM7tjRtjXMWeb/1BfRmlmYkfyG2cr56ifUF+&#10;wnsf2sek37buz2zRTbTPWbLnH5Hhns34HPetZMLUF+B+xfkaXLTP+5BR/U9+Tr6Ji+KYEfrwFDpn&#10;OOtxUc6nfIZ8f3ia9j4kOJ+ltO7RWhL+F5OXO8iX9qK3+vb5+b8W7ZtXv7SHfPLJJ01rx84n8KoM&#10;+0qmAOerj2gfN6V+/VwxTKE+nK+aI0f2PPPjCe7e2UUtVCfl00d9Dr3xxhtEP0UuA7Gj06xVd8m2&#10;v2aXM+Z/Buf7KK6/utC4/UEmRP/Ybldpnsb5/pIrqwYsYZhHgJ4RCxxssKrLOoI/Pl8EBXNxCh2g&#10;fXE+/7PIqPm32cvOdLccoT5itI/e1P8Pf/iDAkmCBA0EDQQNBA38TzQQUP9/ovZw0aCBr50GDsX5&#10;+p0n2ldOPnH+gBbOOfmTRc45GSwBHvzI5ENxvm6b/s2qXpzIBC7XfV/g4aP6FGohG1/CpF/dRRA7&#10;q7Jovyjn0wjq4zzPp2gfMc5nW6gPPOesKN7LHYu6MvlZoSxM0xixJUb7ac7XgciNnzRjRU33tC/c&#10;8Of+rVwqAV82bY1x3Wifo+L8EiVLHjwQzxOLP5yPCPWN88tXrrwrspSK9hOcT7tQ3+d8XV20jzF/&#10;bwXH+Z0a/nzGyvtoF+27OWzbFnli3zR39e8BJAE/yfz8wmYaauY8V0fA2s2er6NC/fnOnJmaOTdt&#10;t2dKRe35OsU4HzsnkzeMp+RBIlThzodTzQp7SSSM+Vxl3/5Umah+IcISTI0mMeerBdoHboVMRKzo&#10;nZc9X5yPgPqJQg9YiWEn8wpRiL657vNCgvFwvk6H9jHn6jvF94izYGM6APnxtFz4iYuOQecKmBfq&#10;w/l8KuE5c4uqKjjah/PN8g+AMZpFWZfdc5+0Wq2Jq8cm2jfOt8up8l+C82nhLX3+w7jMXsvaLgP/&#10;wrUuJ59s+z7nayhoHxduLiTOl0D7ID0bzNlQH87nL4BZ+3mjAH76ZK8v5EvCGpP8/Hs2u8neKL7p&#10;e/YW+kMB8EP1lh5S12WZzPe5gPYfeeWH8jWA8/kE9flkAQJN8kQ0mTZ1b5kXmdBl2IdXaQRZTzrp&#10;JIKV3Ewi1IfzeUCqocgGofu6qHG+dkX748aNQy16PaB9TPpsvPXWW6wdMJ+iqI9TgJ67pcmQPX/x&#10;2quKcrgfo8FMAH5eBluZZRDZ8/0lV95nW3LVhd5++22WcprXGsb24nVXMVurcSjO1+0wvop3fvrp&#10;p0wezle7aF/bCJNkWJSjOAi0R387GjaCBoIGggaCBr5iDQTU/4oVHi4XNPA11QCRn7/6lfPbNO99&#10;ftv5v/P0C1Ih+uJ8BNTnV7scVtmQscgqafMT01z3+2Q5WBqT7YyiRVG/qEmfX/CU7OazY0GO9wTn&#10;Mw4mfWOAcUucG3/CdZ8+4nzJwShoXyH62PPtSUD7EDtCnLAvsLHWGlavKZS3H84HEWjfs2EDn5xL&#10;ZXV3FXO7dxdzl65QvpANWfPZWCpelfBpX5wvS745Lxjnx/OPaJ88/P56By3YNrGTg/ruaET79zx3&#10;a68WzhqfkOGfpvzCh3Z0zKRUo9YO7+F8NUL72BgRcEucr3bRftfMYX7Ccx0Cy8lliKx1WnGm+JOG&#10;ug1ZsOW9TyY8Q/S3P3JO+IqWl8DqZu1nAWLe4tieD+eTDsCkKOe/9FYc879hc+y9T7L9hHnfD23g&#10;uicOSb0wIo36xvlKWsa1eEu502I536zWfB0GtHFLNiAo8sHUa/r2jcIMIjkU51sHkNKrxucwEs6n&#10;pLlZyAVjCBjPSpNRnGhfxvwofv4y+kzLfYhPJVerW8E9TQkaPvxIVw4DkT1/YIt46WHkouGuiEap&#10;c+07Yme9M8XhPXQnzpdA+7T8+NTnEm8gh0bMfQTDuP5imH7gfPsbQnCQAux5E3ij2tSN0/XNy79B&#10;ed3xcjdHEjTPffnO7QA/ffxnqinlrY0t/FjliYtBEpxPy9/fdW78ct0X6iOifdAa5Aby7R6hfQz7&#10;KhRPSL8eQZs2bfw/hnpAPZueNWHZC7YSKnu+jQPqc0WdRR+hL2sxwL/iL1jN6dWrl6z6MumzTtSm&#10;3s3zVrtkh2iAufkh/XhzGISjRszvDK5qo5QgcU9n4UJdXUnyAHhRvZn0xfl9s44dnf0O7bzh77zz&#10;DkUlxfkSo31xfu+oSCQydulr3MXrr79OqRG/WKDG0doH29Ibeq5T+UN3aNtgpjpp0iQbP2wEDQQN&#10;BA0EDXyVGgio/1VqO1wraODrqwGMdR2azTz1+zESMFGhPuSvoH0V0PI5n11Qn26+M//cuXNVyVmi&#10;EH1xPgLq09IryznwE4Jrhv2ESV+cLxHtF3XdJ0pfJn2Ttyfdclq/3/ktPuerfeUql8ceMdQX58sv&#10;fezktGHfOF8nivZlzxfnS6D9uY6tUmVlLi5I18+lVcsdY7JxlHG+zq2290wtVRjns+0yXKWcGz+Z&#10;5GXPt2th2IfzFThgrOVzPj1B/b+/7wqt7c0/I5GKb/JMR0oQUcJ5nnvn3yOvxSZ9BpFVv3Mjh/2v&#10;j7nKUF+cb/bGi44fprkBuosI/k9rxT01HLNxvfZLG/p58jgLT4qps+Kbg70jC64TCiuyy+shwQM/&#10;05lUY8xLcD6DTJhS6I54lzq0TS1cksZCKhr4iMho/hOZnTcMyuLFtsRmXEspyjUBn/EAP7Navznp&#10;z+J8U0JWU/eiIgs3/JVPueXLpI89H6gGhHplxHkr35j0iOzMVLKwS4jzuzV2X5ApKx6HDLkiSK8M&#10;Z0q0hlc2nyC9ltjE+QioT8+yO3+7flNygUm0XyznayGm+v7TfZ1Mz73HlhtE+0A+3YjT4ekf3fUP&#10;CdSH83ULZCKwexHn98o8hfZxS1/lk6UNOhSY0G8G8hWFbgSr3Ic0kiuBqArTLQsxrCM0q/YL3/GH&#10;d4yvW6KFiJtEDghxPkOhHFYZzKqvQoC0C1yN9mXY567r13d/FJrXfmDx2jhhwXHHHcefO+N8TU+0&#10;zyX0OET7xvm9Ms4YVxDbj9M+71iT6i7Lo3vuG52jgZYzjPN1aPyCK5mtLfSgH+umzscccwwb4nwE&#10;1IfzzbWEFp41n5jo7Y+zcb5OgfaVZuWFF17wrfoc4t6PPvroopxv43O/dHvoIbe0hCgNB4PUquwM&#10;+Ou29SMdAK+60f5NN90U3PilqyBBA0EDQQNfsQYC6n/FCg+XCxr4OmoAg9uVV17ZqvHkfkPjn+zG&#10;+ZquaB8OwbrFhnnvi/MxE+m3o+Xes1TPCtH3Ub/C9hMMKkT7RV33c1cX+gWP3/fuvcW77ps2oU0w&#10;uE2crypuLor6FAYjAX6cyj4K1IcVXQX7Eu6PIcHnMuwb55cq7QB0P57fOFHPSvXtGf20LUB9cb5G&#10;o/yeD0vifIlo3zjfj2SG9itUjO351h/az1+TKl0mHlm0b5yvbqL9opyP9/7MfBdIjBjtczsuwWEU&#10;rA5Ft8hMz02cj3DvYxamTcFwvuHcQ6842qePOF8WfmH/93oMY1sl8UzE+RKyrF18jlsi+QzO1whG&#10;48wwSuntBEbt5VKeO8HOz6EhA9N+AdxUdk6hS5ctl35zmAbAj4uB/yx8zteZPLjDmjozfqLkuJ/J&#10;TK7an8v5/lTenfqgrXlB+/8c87TP+eNyXN7Kk3teNHapq0/BF4fBfc7XUNA+7uVyEbeE6qA+kAb+&#10;sRCg3BPQvji/fnnnyoGWKAORkLK17pXvvUz6sucDaVRrG5/jUnIMbOMiBXhLV+x8gg2VCWCD1HpQ&#10;HI7Z2Iojq/gf5uf/yqd9cT6lN0jGSX/Rvs/5NIL6tibIxuzZsxkKYz530a5+OifinLybumf8fmJ2&#10;MrACzrelBwE/DzcRP0ILBnheWlxtzHtfnN+5kSteOD33fhn22TbPI7aZKrQv730dGtDhfl62OSsv&#10;h/NNjQA/ZvYzznDOF9jz1S7O19z4A2Jp+WXPh/PVDdpXfofp06fzmaB9WmTPZwOTPhOgUkNWTQfS&#10;2esvE+f7xv8OHTqQLsQ36YvzrZqDH07Fg+NNPhTna3qifTbozO1gtyfJ/8UXu/UmrPqy5+sej8g4&#10;dXyOK4apUPz77ruvegVnsd+4swefjWrF1nvRfpNao7Hq6xKB9u1FChtBA0EDQQNfpQYC6n+V2g7X&#10;Chr4mmrglVdeIX8SqL9gRfcf/chlFJM9X9MV5ytE37Lr0SLXfXE+8sr4J8ygp6P82lOLee+bSV+n&#10;wBWlS6ez7qvRN+mrhd/uZcoVQn3fdV99MIPjvkspOJ+3E27JcD4rC9hd28TJ1B0Ai/M1iGgfWpbf&#10;vjgfAfVXrHK2ZbyFVVUO2jfOL1my1IEofZ9o3+z5OhfhikRNj5znQgzMJqykZXvyz+zd3fXxU+7T&#10;n6sQYCxrtgL1Zc9PVa3mmjZv4gMfBIga131EgfrifCoRUG6QRn6gt6p5GZxPygBfzLBvnK+jon1s&#10;hoM63Jww206dnRq/MG3ep7NQv0PjYWzv3JV23Sfs30+0xtFF2anjjy4UWu/b8+nwRTjf3c76uE4h&#10;ywcIJvTluYUc/hs2SNp4q1aOn/i4qe4UqhgmXgkeVs7Wv8LM5Eijg5Uc90uX0U4CNsuQL11V3x97&#10;ZGiXTAd+7onJK15Q3jszhELsJ/YoqE8RcT6X6J3p8laK9leuXEmjb9JXoxz1VRwO2ofzNWyPJhdM&#10;Wv4EM8fSrj7ifIlP+yyX4BeDiwdvQr22H6mDcb52Rfsta1xqnK920T7F4QoC3V1KdlCfT9G+cb76&#10;i/ZJ/IG3ORtm0hfnixvVk0wQ0K+hPpAPcg/ufJ8A3vmJbBzGBm8jFOrut+kF7E5a5uazd80F8s0x&#10;4Y8GFRNNcPlp3iT22xfnI6C+DPvG+UphSP5C1KglgIaVbvFDSET7suoP7PiACmfk7X6QL7J57zO3&#10;nhnnTMh5jj6ifZ/zZdLnTm2pQrQvUeU81QJAmAPLPSz6HIrzWS2yIA7RPmclOJ97Qfms4HCIx8on&#10;DiB4KBQ48zvvfdnzB7Rw2QQ/WfQun48//jgvEpDfqNoL7OZuOstoX5wP5GuSoL4VYeUtKkr7cD7d&#10;6INPARuW75AFZbvxsBE0EDQQNBA08NVoIKD+V6PncJWgga+1BgjUZ35C/csuu4xfw/oRaXH7lnJf&#10;dnsOJTifn49aBejb7LjRS95WB6I3E1Wg5Lrvy6TpqfZpf393JGHS50d8RkSz66CpCAOKuu4DBtWi&#10;DGSIaL+oPZ8WUbobIaJ9cT6SQP3yZeNE92bSF+dLjPaxq9eoSgHweDkA2mfAdesL2ZDtcpjfy9d3&#10;+O2b9IWLTL5ZRjSNgkB95sniA5Zto31GdunExfnI5k1cnWz8fFJvXGL2fCs66GY774yKFeMO9h8Z&#10;9iHnE+KQ7XSHSTNSbZol+6Nw0p4xhyffic37bgqbNx/VeZh1xUGDYcuWKcT5MDnLK0oON7B3uo6A&#10;+e3T7nP+oqVpz3Pc+P1AAx6Bv4KAM4WGVag/jwxrvy+8Nm099uPQu9MeaFPnch/1xfndGv9oyoo0&#10;7fPeFvXkV344IMqVFqtd+4twviajQmt8ffxVsKKcD9DKIAwHGhMCS6pjrwr2on3jfI0P7fO5YPIF&#10;vueCDpF7EhWhn6MdecUC7Zeo+Sw7sudbu1AfRJcnAiZ9PsX5YCrToLKaTPo6BdrnLho2bEh/7Plq&#10;FOersiDzlKEYMc7XLrSP9dgq0gG3NML5Pxiadiqhhe/F8GlXUXOebXE+AurzFJTOsFn12J8/wfnq&#10;+cQ71xOFzoaP+uzipKBlnUSpAoi0bYP7E7Etb46JyxCc0OcJJQKQ8ER4oLwqgDecr0bRPjcrz38J&#10;uzzHaGnmfDf/5U8yc54yWuLPI+tHTWo8s3zDeRwC3dGnzkI/7KJb+e1j0ieYX5yvy+laqvpJBITZ&#10;833O5xCPlTdH7x4z0XqNz/nsgvr6080noftCfUS0f+KJJyY4n3FIYGFVBq6++mrFQSBy4+d+mZJa&#10;WDvgs3blEWu3DeKFUYWXIEEDQQNBA0EDX5kGAup/ZaoOFwoa+PpqQIH6cD4/QO+++27Lj61AfXH+&#10;UW1O+WieC7iVuV6/1BOu+3C+bhLax4+XswROavRd99XiimbVdcZkC7hNcD59MOmbpy60jyRC9H3O&#10;5yhmN9z4i3Xd9+2um7dS29z5ric4X/Htmzc7kAb15brPJfyY82aZjrF9zqePUL9ieYe7vrCscFiU&#10;W41BNpdJFwX0cREe09xkz5eTgZzYiTNHiuX8WIcFtK8QfXE+gmGfH+Xdm1w2Ylwxycwg8Au8YnU6&#10;ZUG2W0wB7Bt6pRDE+SYCfoz5VvZch8hyaPZYdidMS+3dV0zE+Cnfc3EQLAogmzaTMSHdhwoIUhRC&#10;2YIvwvn0RHUALc7/jNkvCq9AiuV8Ax4B/5sT/hiZ0OOqeKJ9UEqvq5z5FbEP58uErsGB3iFd72JD&#10;95uw5/MED9QYOaCLO/2TaS4uAIICrrRYoEAAiMu35xvna3xZfcVIiSL2kKHs+eopqz4CEB7cdE0i&#10;ZR1hI+1bFV9UYkvph/2lB4aaPHmyRYNb3AEjA3sW6M52rN9ooWdwV+dhvmZfIe99cb66ceN4kvP9&#10;SkR9i/P7NRv66ZL31W3/uh92Kmylp53vC4b618a7rAFm0hfn2+Ngt36FXxStxvf6OPdwLcBB8wF6&#10;WbbQAgTeBGbSZ5eFhjrl72vp1lKSwopYIr2/enw446aWLVsa59MCflu6RHZlfueRCfIlQn3s8Px5&#10;FOfTCOoD7SxA+HkE+JtMT47y55dH43O+huJy3I7+fNnykNnzaTTOx7dCuRJ493hAigcxk77vqCXa&#10;1/g8bhH7+efH88ew/+akR8X56qMqA9dee60M+BIlBaQC39ptA8B+3mRQ311926Bbb701BO2bosJG&#10;0EDQQNDAV6CBgPpfgZLDJYIGvtYawJR3+umnY9KfMq81nK+5Gu0b56tdtI/zLdGtiWDmopxvQ9Gz&#10;KOdD42anFe0Xdd03k76G4tc/pfESMbpy3fclJzdF8jZf5LpfqGVtqkzZOExdgfochTYV5Ys53Zz8&#10;xfkKisbHlc8JU1OdC8aXVV+c3zqyh2NdBw8M3Q1fNX/RfsIsTIus08b5mqoM+/XrFfgjYNWPXPeX&#10;5rqWkvXqHVjtssCx7vDeVMf5bPsm/bJbz5BWlRLfpEztJ3kiNQ98T1H6EnG+xGh/+65kTTtukwr2&#10;JNv3Ud84X6dzm1A38flvf1zoutwjCzEIGQe3bEuv77DssnbHWZbWu0GVx3VaE2eUdas2xmDOTWB9&#10;enWAAX1rNrTfPEpDUNSeH4VOnM2h8TnP8wlOQyzG+bQI9QGqxIstztd8QGt51GvXZcs77De9uqXv&#10;0ed8WkF92MnWkmjBtRvLre/qIs4/slUcBfPxAucdg6FbVxHqy6qvN9Av7MeElfZc4tP+pMWXKMD+&#10;9IGPpOdHiP7s3xrSMxMtPfAXIIoGv46es1b9kSlB+9JGNAeXenBa7p+ZA/gH5Hdq+pDv5V6reZzL&#10;U5zfr5nLGId8uuS95ocdM2LOX2IXoch73zi/oM/7MjLvXjnY/15Te8K+sKJ9+hvn2+Pgigxeq+RZ&#10;/qs7OTtexNEzVYDDjBkzUEiLOs5xYNEal2/ScgGW3fV7S2Ph0z7f4ilLfkzPC477i69D3uGZuS6b&#10;AO+Gb2YX58sLQ68HR2XSZxfgF+cryh1hfUE583kQfmmACQv/D87v1vgnU1Y8pp5Yy/kDpbUDCxag&#10;SqL/KpJHYNCgQf48Zc9XDAUC7auF6/rLMdEyrkub+tE8Vx6F1++ll17iNVNtUYRliGOPPVavis/5&#10;HAL133zTrWfNnDnTLk1/5/xS+RNaoH0mrxdJEmjff0ZhO2ggaCBo4L+tgYD6/20Nh/GDBr7uGlCg&#10;fqOak390uYsZPrL1qR/Pd4mXoH1+pZGZHHu+3QOoD/zrl2JOTo6ghV+Hp/a6UH3Mnt+v+UmfLnYl&#10;oBBCnY/vcW1CETLpS4BDUu5/tklf3XbtjQnQTjTXfbXwQxyDPCTpB+2b6776gGQZzpXVcaPhrjhf&#10;XvSuT0T7PufTCDYoCT90jYe5iTi/VMmS+wvQa8rM1PYdxVSenz7HIW7RivRcCITWQoNZ9cX5ErsF&#10;43y1Q/sLohIAc9a7qGAL1BfnS3zDvjhf7TziozuczzoLNfASwfnQPtXyErXruc12BYkP0cD8xW6Q&#10;Yjlf46Orp1+N3ch5LhC+BFeJqgUGfDh/Z8mLM2s6vJ+17KyW9V+QZz4Cye/a7aahtH9btqbrMrAr&#10;Y35CoP1uHQot6+C3b5xPZ1AfgyrUBLQXVDt3DvzwiUVBA594y5s9X5cwzu8SFbqflvuwnOrpzG6n&#10;hi6cG3s+n2bSF+f7lfmUU11J9djA/lmU8+X+zbkgty7NheR6LQEXuSNxfseoVBsyM6rW1qzG7Wgg&#10;e73j/JZ17ly45lqjfVz35+U7zu/Y0OXSn7nSldADO0kIx4Y4HwH1+eSr3b69W80S50ugfdb4+rRJ&#10;195TO0gM7RfL+XppeVUE/LAif0+w5+tErPrifO0a7fucr0N8YSflROZ9b9lFnB/PYe3aNnXdssjS&#10;zS4iw+Ys2p86dSrO/OJ8iWgfwZifKMoo2n9v4o8tAAEdGu3zGq/YPqxzw6umrxxGN9G+G7CA89nW&#10;0owymCIWqI8/CM+9fX1X5A+ZnXc71A3kk/FemQIQt5IScb52oX0ekL6wLADZKyrO7xoVX5gaZWRk&#10;ZPPVRy2H4nwNK9cS2fPF+RJon0Y23n///SbVXaCHZPnGc3kfqCiRqDIA52vmw4cPb1IrDsVfs+1I&#10;0b6dzv8yMPvLz5/2G2644Su27ZMm4Ne//vXIkSNtSmEjaCBoIGjgO6KBgPrfkQcdbjNo4JAaePTR&#10;R59++umLLrqIn31wvvpB+6AOth39yhTt+5yvbvwuxNCXCMjn9yicrw7QvoL2M6v82A+T9jlfPWfM&#10;SbVpWWiSvuu+DkC54Cvx8IbKRU366zbGDgKWZ75Yk77l6BbtG+frQqL9mfNSA49wG75Jf9WamLqN&#10;9o3zbfYA/8JsV58vmSQ8P1UPM3t+qlFkrzaZOTd2tMb/3ybmcz492SWBX1HOZxq1I+KFq0X7iM/5&#10;7JphX5x/ZGv3dD6e7xZiWIXp0uTqomXSpYHEcgacL59eGZO59JiJqU7OHTgW2fN9YVYEjSNvDHef&#10;UBxrOsb5i/PP6tA0jg2G83u2jrfpCeeXTzsFp2bNi3PyMYIl/B8yoFDe/vl5P7FE4ucNeUwpGPP2&#10;PW/2fAiHkGzjJaN9cf7hTV3I9MRlzqcac6uywdm9yJ6f4PzDm54zcZmLmgZZGcEP0vY5nw5kYczN&#10;zT2229UTl8W11qBE1BizU6tjZc9nhIEtho5cFHu2Q++sLllydcaZvPxvfFbdf9GUpb923F4Y9YFG&#10;fRnhfM1ctN+m/iP7KjtEF+cjoD5Xl5e7nia0L5O+6ixg1C3wLPg/IJ8OoCY8WbvMbxMB7aA+uSHX&#10;7H9S94JVX/Z8OL90qdL79u/TFe957o4uXbpoW9774vyj2jiPho/mOb9xaL9KlEnRFx7i6AW30wIu&#10;2hMR5x+REWfCH5/jMuHzHG35hv7ifAW08/gSVn2u3rbRU0VXi0j5uWGv4/yWdeJFjYVrfiHaN87X&#10;9Iz2UZrs+TQa5x8Rpd8fH6Xlw5uDp88yB9tCfTgfQ73dDvPk2YHfUVBJkvP7ZB0/JtutwyqvAQ/I&#10;OJ/dD2feynPp3PBn01c6bwKExQWqFfoxGiJ/S49KHwofduxI/g/+tseoL863HAosAbdp9DqQjwJx&#10;dUHQOf+bsEcjzqcehzJ0YtivUzl244H20YnF8Av7M+o4Oz+yestQ1jjGjx9vQ+FXgoapLFDowf8n&#10;dhj5kksuUTgMSg60/59QahgjaCBo4JukgYD636SnFeYaNPDf0ABGpKuuuqoo5ytHFH6hRvKy5w/o&#10;6n4afjI19vbE8k/iMfVRnio2fNTHliWiOLHn9Zq/77qvFhCxVk3XbobohOs+fcT5EtF+Uc6XST8e&#10;c41LPvfZnK+epJenFrflwKcF0AVgsGmv35CO0nczjzi/XPUauzc6n3hYl6rvsufboxHnaxokHfQ9&#10;F+B8u1/RPjfOhZQgQCLaJwudMb8dGj0xdc7J8Z6898X5llPgqY+cG79C9NMjRlsY9uu1THM+LaA+&#10;z+v4bucrxYAv3L7ZY7lB9CB7vmXbojN8iIcCk2QNIgrOjf32/XHg/K2Oswruek1qybI4VGHzFrcB&#10;1yEbdp9Vt9ILVeMkbq5FxnwJYM84CF4SOGtUKDxVkv/3PyKVv8NBfss6cfjJwjW/pD/s1KtXL9/w&#10;K991vzo9Vd+ga+N8joL6QKDOYoOyZ7y95rcP6ps9H87XDN+Z8oDinyElVCRY4rU/oUdsEjfOV39o&#10;H85XN75fBlfifPUR7R+2a/DsNY7tlXcNAfVb1bhI78ZjrzvaVztkpacDdGllSlZ93YWc+TVJdQbS&#10;Iqq8aMqKv1nAv/kRqJvRPtvifLX7tM/be3R/Nac+XRjTvnG+2qF9XtTMRu77MnrRP+x+sbSL8xGh&#10;PjBZY//JPurD+fPWPdq10U+n5j5KB6UPqFevXoLzsdtbYEKLFrHnyaxZs7jNNnWjInb5N4j22UYV&#10;jCMHdTi2Z5vXlOsBGTX9eyo1p9R9on2hPmocMGAAu5j0NWdQH40xLNtgvCU1wJ4vzkdAfb6PgDfb&#10;vB68b6hRxnz037VxXJRh6oo4zoIBjf9lz4fzNRS0zxeW9AdM3nfdF+cXTOlB/kr78Q5m4fcrnjIl&#10;PErcYkd0m9C+cf7QTme8PyNeMbznnnuYgCJrMms+unT9T3lAxx13HE/QOF/XhfZl2AfycRUhmSI3&#10;+PHHH/ue/HRjt95h7sWG9rmX3/72t1yCRr2x3Puzzz7btGlTjfnvy8CBA6WKhlWdn9rKzafee++9&#10;/8Hx//0ZhhGCBoIGggb+2xoIqP/f1nAYP2jg666BBx54QMm9ZdKXPd9yQdMi2qcRB05xPgLq88vV&#10;SEOZxpVyvyjn6xQZ9otyPoeWr4pN8RZ1nzDpg8QFUOOGYiGgTKl01n2N73O+WsjofnjnQvo3131r&#10;JbQeadrYfYr2jfPVx2jfOF/t0D7oQhI+m7Mc+I3z1U20v2p1MRZ+MrV5SwTpeQK3LD0khJJ10h5J&#10;AY3DxfnqqQyCf3rx1iGd00XXbBBmVbOFq6olkz4C6tcv/T256M+cn3bgF+djkWMRJ+45JjW4r9s0&#10;1DfOVwdof+7C1GlxTsb4msVyvo4B+dTkk+DAP2Nx78a1xq5Y19vt7xm7O7osF+/YxuE9MIlUrxb3&#10;h+1txWf8zOY1q7gogvVbm5988slsQPtwPmCGCFGAkz59+mDVFG4lqtNjWQUwVO0Mq75x/uFNz6Vl&#10;4jLnwzxt2jRRrrEc3xfjfFn1zQudbTjKFgvw3ofzacF1//CmP4zGTHO+bonvF59FOb9R6cEkiUCN&#10;Y7Md7bvbXL++d4tr/DUgaJ926C4K9r6V7fn5vzXaRwk8xG7N3OmL1l7FrpLS6/sO52tY0T7R7FiV&#10;W9e9Q43z893CnHiYAV1VvHruvZqz+lZItXdrt6qCeT9hgYf2aT934PnY8zWOcb52kWdGOr+GopzP&#10;aoKlTjyyrQuSN87XidA+88S2j6gnVn3s+eL8Dg3chGetuoMHStwE3hDG+Tod2se6DipzU02jfHjI&#10;siglHgrUI25YNc47sCjve8JghD9uirygG2+R/dGD26MFpnsXrrmao6iXXVaXoonFJn1xvuUg5BBr&#10;QDIyJzjfX5NSBoeinO8XNeDVld9+Uc6XXwDO/6iL979nT+dpYyZ96j6aY4slWJU9H87XLYv2mcZb&#10;b73F9wjOV7ton2lobReTvtrNsA/na0GkVZ0/LFjzqwTtc9Qc+7XBUhqcX++wtzXO6i3HLV++nHWE&#10;fxPI8dh//vnneQHIN4m2hfrIzOwBwbAvVQQJGgga+I5oIKD+d+RBh9sMGiheA7fffjtBmPwexVBm&#10;PfgFyc++IZ3P+GB6bN7hR223bi7/mJn0xfn9mw8ZtfgDnUh8L7ZK/QRUoL5c97s1dr/ap6xwqa2g&#10;/b17i4FeTPoSGB5y/myTvnqOn+LKpPsi131fSKRP7j2jkaKcD6PK0u5S30e0j8ie73uqQ/ulysT2&#10;fPUR57fIcNtswKWqb5/gfFqwz2P97ux5uWuEsZPdJ67svkmfgOqt2xxB0egTnTjfpIIjhdieb42g&#10;Pli4/2Aqe1kRPWxxOme5ZF/1mPaN83lkKnwt2jfO17CAIndHejzi+bW+gFoSnE8jaiQDN+P36RFP&#10;5wty/qhpDu+hr8a1p1SKbgq2V3ZDhFUAsxjzULC7sm5inhHqg7pGT82AFmCGI488UuZrZphR46/q&#10;kLPBRW7Tjt1VhKPq9Ljo8wJ3bvjz6SvvM9oHjSILv+N8BNSHP30vayjXGyf23ufLMqiNy0U3Yt57&#10;fCraWSn3kQTnswqA4/RRPZ1HwEcT3DKB+muxQFZ9TPrifAnKfHOSy/l/Rv84Mj8+EGl+yvL7+aKJ&#10;8yXQPu7imKZdgHrtYWoU6qNqto866ig+hfrifGVQJ5ojWjJI0z6QDxgb52so0f5Jfe5OcD6H+B7x&#10;pulVkfe+7PmJuA+yUSzZ9qFNmA1xfu8odR+7KI3od63OYNLn0zifGASiD3hk8vf2OZ9doT4vgNXz&#10;w6oP5HMj/FmD2MF1hJ7cF5DPy89Go2rPL1h5AouVERY62l+5+TSX3r9+fZ4jZzWr9bBmu2TdpQJ+&#10;jPndm8fvGO2TF/8IbNbrx59KW7MQ5+tcYhZ41qiau2M+suoPn34bGy5/XoarWTgux11dM9TrKu99&#10;HjGDqz4iqfX5ZNlC31yz8HPWkM6/0rXE+fqrzgavuqYkzrdVJ1qUkdTnfHZBfSsMwZyFx0A+n1r1&#10;ANQVpS8Hfja4Iy7EahGQrzm4Sa5xRRlVY8/ybqLnjNoFzvxbh8L/+rJoXUnrIHxNHn/88S8H/Fdc&#10;cUW0ynMrySkYSrRvUzrvvPNOPTWOU7PGsBE0EDQQNPBt1UBA/W/rkw33FTTw+RrA9KGkYgi/0kTp&#10;xvlqh/b5qcevQ8vGB+1j0icc9Iw+P1AfaJ8+/JLza0qL8znqoz4/NM85yuX9MpHrvi8YrsuVLrQc&#10;kDDp05m1AJLYgYJmUS9q0qdPMxcbm2IJQEyyZm3SKx6Tvr8QAO37nK9ZcRcbNqZKlo4Bxrz3Gd/P&#10;9ocHAW7nFj5gd0TNM3IBEI3ve/ITemABzywTiPYXLy1UYY6ZDB3kWA4Xep/z6YmKwHKhoKz6xvlO&#10;OVFGPRNc5e3SU3LjnHyy5xuOwgy46OMbL3u+zjXO167Rvvz2TcT5Ei6ttPm+3z67b34Yp82XPZ8H&#10;B6LPW9atQfUpuFRXiVJ9cwp5+yyMP7NJIW3AkKrXQBJ+KiDI859B+McawaQ5LVTiC+DXmpSZ9Nlw&#10;Qdq171209mowjIUtXmbjfE1btA+OUj6NXTPpi/NlfcXFmu+IOiixn841zmcb1Pejnfkq0Sg0kvic&#10;z65QXyHrhBuYa4A438djaH/9puTbi+aX7XB+B4xgtC+rvrxyuCm+kjIFs2GsBbNB++a9b5XSmDDc&#10;BerLpK9zURol3Ng1q77uZUC73xYNqu8SLWkx2+YFhetY6nLVIgpSPED+yojJxtglz+iWjfM1MrRP&#10;iDUa5tPWWfiDYzkF6QPts7YINDJDP4qBNYjI0n7XwjXXMHOZjgX5zWo9pPGXrLuMv2ZY/tGPOF/t&#10;uZvORnXa5lsvPqSDob44X2yMsMBkEQH0aVE7Su+/1iX8UxBBsZwvTwSO8seQT5U2FOcjoL6KnrBt&#10;8VA+59MO6vNoeNV1CnfHnULyBXkKXOp+cX73Ji5b6uTlf9cdcXfG+ToXHxNeHk7Ug5BV3+d8deOt&#10;xryvNzmrpos1IPWj0T67fCOkClZPwGzRPpzPp/7I4DNS/zCXqx/J23IC61CEJ6gYgZ4Rf3ZQeOPq&#10;6WwdKzaexYrVM88888WBn/wCrEqI83UtBOBnnIkTJ2qXC7322mtffEwbJ2wEDQQNBA18EzUQUP+b&#10;+NTCnIMG/gMa4Gc0P7/8gfh1yM8v2fPVbpyvXaN9fnbTDZM+jcb56mO0rxB9cT6CVV8m04blfuQn&#10;q5Prvi/YdXftLATGvus+PcX5CDbwjAJTfMKkb5yvkTmKiDFMfM5X44x5qT7d3YbvqW5V9EhKb2wv&#10;zqdiOJ0Prl3LJ/ROxjgf9YEcfNEtwz+oXK6sg+FtOwpNg50FS1K1qhciW/UgxX2PzsVwvvLVkTPP&#10;DL/jpiQXR0T7PudrTGifT0L0fc6nhSSCSLMM9ynvfdnzvbAGR/sbCwOnz/kanxucMivVrmX6sYrz&#10;gXxyIlR0MbmpVRucx/7ild1aN3XmPl1D9A7qsxCAE4Sf+804X52Rv0V0Vjsue+e2eW0W5batU3Uu&#10;22s2txXzR2bte+0s0T7wRigKjZj0+RTnt65zMwsuvFGpGnHi8WI5H8dsJVpThj9Fv5tJX5w/oMVR&#10;nyz6SBcdPXo0RlcLhYgToUUmfQTU91PQa03N53z6QGiQ8+JtLitb9X3H2yLLGxPud5Xemp47IYoy&#10;GDduHIQDy8FLvjc7h5TzDM7PqhW7YWev+ylV05RBQ5zfueEVkSruF+0zDnOOlkjug115VWTYlz2f&#10;bVmSO9S/zF8pg/PNSUS073O+7oXvu79A9tyoZ6A+2fOlE+N87aIf6JE+Cc7nkdkKBVOiJ7TJ4wby&#10;dSIC7Wu1EVQ21IfzgXzLeE88v19VTk8qsu2/qkFWbj5FM2QbyI/Gcay7ZJ1bAOKiTENhEYb6ygVA&#10;y6WXumINsuq/NPYf9EzkEeTS+Fn4Jn1xft9mx45e4pIXMHPeNC21mElfnK9Hhnw860bAlSsK/vVY&#10;jfNpEeprSlpEwKqv9JDKRoEyCWtnV4H6vIeNGzce1Dp2Rhgx/33+4HOUd0ycj4D6fIrSiZXgVWkV&#10;aX7BmmtE+2wrfaDlUDDaF+rTzs2aqqVnAT8bGkGLCyj5vvvu+2w45yWnjJ9WpliCMas+cyAiAD1T&#10;X5PBq1WYzoAr17VQmcMgQQNBA0ED33oNBNT/1j/icINBA8VrAPdIfmL2a+5cGT9d7EIZ+QXJjyGZ&#10;d8x730/LRzs/zvg1rD5C/RfHPCVrYZ+sU8dkx+MADAnOp4Ma2TDaL2rSB6FV0H7J0phd/Wx8uhOs&#10;3+b0Ltov1nXfX1DgQkBmwhadcAWHJ3HCZyjfe984n+tCL5lRxiif89kF9eF8i59XrTggJ5GonMZJ&#10;M1zQvt+O6Z7IfGUFq1E1fYj2vftjlK1RLU378xYlHf6HDkwlOF9awo2fZHtFq/phk//ekfErYWAG&#10;52vVgHsU7SNUSYiiEixf4cFb//Yb9k/qdZs0WSzn5+TGp3NHAP9Ho10qPgLsa9ZwCzQscyzN6waj&#10;9m7/PvclwexnOnGrHjVcuUFrSXA+Vn3yAsj4z6IA+jRhLYZ27trcdXfsSLXo6OKoERigS+ZfNSzq&#10;3VPR2WAROGdAO5e5TcIbte7A/ZbbDJO+2fP9XGvgJV8fIMdM8cb5Ggfanzt3rp8FnQsB2DqKA79x&#10;/sD2LjXdyNkO7QCSnxzvFiDMDG6crxNF+8b5ahTtf/DBBzIRK2odwZsdkgS3+OrhNUCLaB/U55Mv&#10;I0BoxOiuvvJ+PrF/atq+mVq0z10rzr9r48umrnA13s49yvlI84zE+bquHMtZ2dHCmW7HOL9EtLhw&#10;MAoleGbkU3yyuGCKkj2/Z8Z58a3lPIP1nm1UbdZ77sUtPdT/nfqMmfcL6I6jaFgRCohWNyyVIDMH&#10;m2mHBiOz8+3qtmDNrzH5clGo1bBzUZ6j3Bb1XQI5IaiWA8TJhvpAsln1NbIl/GtS/ZnlG10WANE+&#10;QjzCCT3i5HmqFyCARwBp3b5xvtqhfebMpelsuVF9ztfSDAyM9V48j9ABbesvrdoF+Zarz4bi/XSr&#10;QvWvm5XnKi+I9otyvuVkeeqpp2Bvs+prtijHOD/Sp4sx4cYF+R0bFFR8WOViLlgs4Cjt5mDC/18S&#10;tM+jVCWLrJpx0ET2eqfDwYMHF+t4b5BP0gS6KW8Cj0YrX9y7qgZSSoAvl5YCkdvuHvMVF/zTdYME&#10;DQQNBA18xRoIqP8VKzxcLmjga6EBn/OZEKhvvyb5TWz0Is4f3NYtB3w412G8io37Scj4IR6VcYqj&#10;H6F9hjKqN+99a2EQfn4N7XJdUc53vxF3pD3qof3od2EhjZlJ31rxkO9auEhTwqRPT1rwgd+0OU37&#10;RU364K7yyTePf4G7tPPEjVumbsaBu8pXiKneTPpYv1kdKFGy5MGCEnSY94ty/pSZsaGbyWAepwPA&#10;WQBH8d0cPBC3V4vWC0zWbki1ynImej+wX0c/HJ06vXA+PHe/+alpK/7YtfF1Rav9tWzm7rFVjJxu&#10;BHF+yRIlDkSeyaL9Yjnf95Q+vNltOCn447/1YaFC96D+tNluCYPs2jLmr906QEDVOevVYjnfL0ag&#10;bHz561L0NNd9g3zdO6hfrsZV2h49Ylj5KPJg155U/dqFaL9SrbP7dXi+aIm4hWuu7NniTwmVgvpc&#10;FNlR5jY+ZSPFb78o5+u6yrt2KM43b20QlG8N3WQBdrcWbYvzEVAf5lSfHo1/YCsvsucPbHXKyAWx&#10;nZnEGSrbhklf54L6mGdJ/M65DEILtG+c37nh5dNXPmC0z1Ec+KFrl24tMxMkM5M+hxicT73zQn0E&#10;wz4Qy9M3zle7aB9Pfp/zaQf10SGLX3w1WLXRKpjs+eJ8BNSH8+0vCcBGI9xYlPMHd/rNtFxnTOZB&#10;YOB1ttnCnI8aO0VFBGdEMfwKVYjcEOK1AA7NWX2LiFdu+UJ9OB8alHeAsuX5xnxujdcVVTBa0xr/&#10;WLbhh+gNEFXAP4fk9WAqYi2Du6A/nK9GZF7uydA+nO/nERTn98ly39sx2S4jHX9X8TWQPV8nGudr&#10;l1PowIZM9zwyn/PVB6pXYlR3awsW+Hn4abHlAPTAWgBXFOfrXKN9hejLpI89X5w/tOPp7890CQJE&#10;+2ygAQWzIKy8iPbF+bwqrMvwihZFfV4MVBHp8wmdu2zDBaJ9PXqLu+Fmo2WFh+F8rsW20P2hh+Io&#10;DHfusmVXX301CucJKj+ixoT2mYM8U6LHEfvpiPYtQCm48UtdQYIGgga+3RoIqP/tfr7h7oIGitEA&#10;KfflDGkmfd9qRLto3+d8GkF9fh2e1vsCtqHBKbnuZ3qxnK9C1rCNn8+Mn3HdGrsEaRS75hPDPlbr&#10;oq77iejfkeNcGnZffJO+2jEjJ/oQb5sw6TeIYvUJcaf8HnIozteAon2z5/v+vXnOVT9OAaDOxvna&#10;hfZpIbYfaDbXfXfXBZyvbtA+1mnyCyTKegPGoGYvF2xeSEB9DKXE5ydy+GHHBoMZ6sg+6f5w/vId&#10;ccKwphXT4RJbtqZXOoz2jfN1vmgftbOyoESDkVXf2fOjH+6uiN3MVXe7IOd9joRxSdClcdr37+WF&#10;N1zk/86Dg/QO8DueX/ktGry/aNXQQ9nzE0UH2XU5Gqq5wYkaYJmjXStnKDYB8uXl26buTfPyXWIw&#10;rKOjRvxNkQsy72slhWD+3t2Tiy+Mj+pQrLxIJCh/v/P4Tssbn54xaNCgAk5z3vuy5/eKHM7HRTnk&#10;KFHOF0rUKu99Vd0zb+03Jz1oFeBE+EU5nxbLr8Y4Tco6lxnjfE0I2udbydXxSZb3Po3G+fEt5Ofj&#10;lM42+BRh/OVqF+1TTYClOoAqo4aL48jZcL5oX32UUp4NhTn4Vn1F7Lty7o0vM+2A+irr2DaCPln1&#10;jfOtG5Av4C/K+f2aDfl0SZzXk0UKoE5JELDqvz35T6A1nK9xoH1lfeOTlHgy1/MsjPPZFer7Oe2g&#10;fSCfbszKvMrN5MvfKOVx4FwFd6iYH7tkAYDqQVayHsD5moNon6GYpBSlAAd5ENj4An6O8pfQMjWQ&#10;Bt9y9Rnna1hof8mSJWyY0wfb+tPaKzOOpRq31BXtU2oVeF6eGrLnaxDj/N6ZJ4xd6qLi+XOdnZ3N&#10;mNZH3bhHGFgPy0d9drkv8zWA9uW67zL2dXTpAEX7jzzyCH2k/3b1fz8nzyXhF+0L8u2W+Ysh2p8Z&#10;mfSlMTZ4h33UR6VoW18f3+tE/x8R5LeKUkUuyL8egL/uuuu4cRLNEMave0cUb8IGc+ABWakC1Oj/&#10;AafDzJkziVNjg4uiHxshbAQNBA0EDXwrNRBQ/1v5WMNNBQ18lgY6dep0yy230MNQX7XB+jU/+dPF&#10;r+lMbC8YCdkwk75xvg3917fvU8yzb9KHJSw4k4BPjipEnw0f9WlsU/c6H/XNdd/Glys4qdpMinI+&#10;bNYiy5GzDZXgfM6VSV8C7UOAxbru+yqbtSA1yNXMis2bbPC705m7o5UCYJ5ceDJayp6vc8X5VqOe&#10;xQLRflHOtxWN9z9JEzJe0LJ1b9j0/+ydBbwexbn/3yTE3T05cXcXImhxLdDipUjdy63eQi+0tJRS&#10;uy0UbaG0uBSHuLt7jsRP3A37f5/97fu8c/Y9SWnL/0LbnU8+b3ZnZ2dnZ2f3zPexMS6VI7ogX2pt&#10;ElTfv6dtAL2eqXwht3M+vY1UhX4+a6Ap7kLOV1XQPkvZS3uMSp9fcT4m9FqBD525aB/OH93DwJ4U&#10;cr5yoH2MFJSgcXbnL7VOePuEMzs1N6P01ZvPRO3Wst4zcP7ZI80oWim028/nfGIceqpZvQyol75t&#10;VujQBZCvMqA+DCCc/vXdn2MFRFK71gb5nkLa37oj5+fvtJ/gfLp0Ucm1/do9uGb7F6HHQYMG8Y6E&#10;nE/NoD6QJnEG9yhcKZfzx3SOrPRXWYegQO7Xr58ahlYffb44/9Setg7i60ueUyUQKRpa9PkqCefz&#10;DjqWi/bJlz5/VEdTw05aY93LuXiVy4NdqC/Ol1qbjhLnk0B966jIkjyrm7VV9FZu/bqzGbtAkTgW&#10;VbbTvjjfXTlE+3b1SJ9fCZMPsD9aOJGXglckdNEnZ/Xe1+B8nQLtw/kei46e5Kb47dcqXnbeOX9g&#10;m6vnrLPGcy+sFyCHBRJafXE+EpbuzW5dtsVC7kN0cjqAw8OhQnm+b4hCnPMtJ0J9ug7UNxvyOmZM&#10;QSosPZl7pwaIlNu3kAcN7y3ccYM0/NQAeFOAi6o8l+aXQA/8xnHsGv1v4XYTiDCKOOW88+wpS6VP&#10;Euf7o9Q6dvmcz82GkiAYlVFHF7k4Vfp8OF/VQvv0ITmcSBmPz0e/qVVsOO1LpU9hmsFZffv2VSUh&#10;57ML6tM/3DhlgHyVIYn2zRU/Mrzv0Og3/K7d/jl+RfuUj+JHfJOcxZt+Itpnm6p4ZVxEwjBz1OeQ&#10;2skTFOcrifZpBr4nHmcxutxnFWcBsO/Y6Bdefs32LzGw8cxHma/IAtizSJpDYiOlfe+rdCPtgbQH&#10;/i17IEX9f8vHmt5U2gPH7AGUIV/60pe6tJ5zyTVGFCTnfO1C+6iPmGkJnBz1C6qfmTDzrlUz88qC&#10;e6WqkqO+OL9Py68s3Gh2rVLsZ/32TaVPEn+O7XlzSODkh6b77MK9srgGzkX7+ab74nwl0f6xTPfD&#10;7mBVucF9yvSPTPfDBP7Vqh5jsBblEudXbtr0rWhpNLUQg33TVUaon+B8lYGBUd0nJBoJywVonwTZ&#10;uk27zpVGWp7/YWI9P1Ln7I37IdD0cNU7slG4y/T2iV1uTtyg9Vh0HwTD89h+7Drnq1qkFQ+/9Hnm&#10;4m66v3Xt1z28vyCfYaCE2wKu+NA1j7JKnYs1n6brmGFDOOyO7hfrb8lHqqD7lSNDaK3A7vE537Wj&#10;ov2Q86mQ8fbkY7Hldj7t26XLxvMjh8fN6gxYEIQilaKdX+zYyHzXSaJ9cPRznzOAIaHVd84f2Oaa&#10;OeseIlO0Lxd9qfTxypbpvlCfBO0DKmxIEKYk032hPgnah0XZkPWNrPfF+YjnFFmDBO3z65zPNqhP&#10;5WJmNsAY8SF9AkfpLEjJaV+oT82KL9iliXE+CdSXYp9fkDgMciYJIMk5X7tIjqD9kPPJBPWh+nVH&#10;xqs9l4y4jI1jcb5WlaMAdCpsc45l8ES8aq0lQfuMKzqZL5ViEDA+6Y0EcnObPDU55wv1NVTkXs6u&#10;wvWzwW3yxYsWkL+vaMenAXXR/ua9Z3MUTTWHeEBAvhpAEu3DjTxHv65EDG41QLH22bD/C4uupAaJ&#10;HrAT4RC075zvBhrkY1vhkiC0+ujzxfn9Wpmr//wNv+Zpur89baBnjsX5aqponw1xPosXsnIhu9ym&#10;i2W7d+/utybaL5fz6RaKyb5AtA/nc0dYW3CJcePGRWELc6hP/5sJSUGBOF8J2keW4cERuza9fUXp&#10;t8mn6zRKuSktIUHi0XjABQr4WVorQbSvJRV0L3ri0D6Qz7n0lT7g9meo5mTrhAMnivbrVFu693CP&#10;e++9N3Xa90eTbqQ9kPbAv18PpKj/7/dM0ztKe+B4PXDPPffcd999oP7Ys+7TXJlZI/p8nSPOl/aD&#10;yZxbHTvnqxjq3yXLY8/2Le/GLsScyIwKzqeAUJ/E/F5WqaFKv3GlT4t+HYMTnM8hVPquimcdO8rn&#10;q/QPEKg/qkcJzq9RtXzTfS9TusPM4C2WfuwxbZ7q+ZwvbTxq0VywuojzVY9onxZWCnSVoT5fxcBg&#10;WkhiQTiSJBH5S5Hj0E7CyDlEfRT7Oqttq6T23jX/Ca0+8fa69jfUV1eT5CvRro7tdjRmzCU43+8a&#10;hT+3iSzj4OFYn+/lZszPxRcg85VxmTpRPLz3an2jboWfYqJvV1mU2bozMzTWUhvySTSDycCi4vPl&#10;uozH8ulDnvVquTu39idoX7g04LINl3dsEtvlymg/9LFHnx+FK79wenEcABLSQ3kbgVAM4fM3/KZc&#10;2meMRbEUMqeNKRO6H86fvuxydxIe2OnRaUs/Lv2kEvAgYMDpd/mG884++2zJGqTPh/NVTLTPWyBH&#10;eqVyOd+V/6L9cjlfl4B5pNh30/0wjiaOA1pZ0FX64nziZbIuhhpAIDQAL7sEutnyLNvyPdG+6pc9&#10;Pxtqtmgf1OcX2NMXwJcuY90yToT2E5yva/1p3E+/col5a7tKX5w/pttpE5Zbe2heq6qXHawZt03W&#10;+/IGh/NVCbQvdTTbyCCw1Qcvy+V872T6HCELhtnZ24y1+h77TRp+jqJMNqfuxrFEY9U2k2jI/B7I&#10;9wqhfTqE25dfNw1oVuelotKxjAofJ/Rb5Ez+v4U7PstCj66aRjLStaktNbei1JaUV50MoS5durDR&#10;s/l3l2y2VQxE+9LnhzEXuF+Fh2C8aQyUy/myd1AIAxINUI/Jel8dOKqjafgnrTFjfklPbOXIVhaR&#10;keS0L2X+oDZXKX/2OvNWQNLEdztegS/rqE9rPXoi48p9KDAT864T7euWsbDQNp2W0OoTc0EiJDhf&#10;54r2eRdkbdGl6U+Uv7L0mzwgxSngiurbqHzcvYJ8k+Y0++HyLSbjk4hH7yy7rev/af2uT3JH/F1z&#10;2rf1MuuYNA3af/HFF9O19/wJphtpD6Q98G/WAynq/5s90PR20h74Gz3AtKxXh0U2hVo/EGjp378/&#10;2yHqo+rxNcNlQizTfdl4k5zztQvaQfvifHaF+iRoH0PNYZ1u3XjE5tCO+s75ZEqxn2+67yp9v5lp&#10;c8weO0yhSl/5i5bngFM5CcMBDASy/ucx7Svqfpi4nfYFuYzICDq22w9RH873kPsCfog9dM6H8xOh&#10;9eYtthD0iSACCDscZXF3B+MF+SH9wsxyyIdUE3jfpJHlA/nu5tCic0z7zvmINuwxlca0zw1ihZCQ&#10;brCqX6/YFDp37875ynpy4jdcvVbtyHec1QmL6KYH6zYY4ZOg9JKd53dr9SzbqP1disHdkfxcYhOE&#10;Hv4Lim9yJ1vm9wMHDoR5GlS4WV3knK/2iPZnzpwpRk2gPmAz7mUjW5LFBaxWxpgf7L/8QlPmC/Lb&#10;NYxXoVtccrnigcnfG4KCPcAbj+xFJsG9GO24XkuGJdSH82kq58oEGkSUHA1UTujzwaeTup4zboUB&#10;GJTLWdKou/U+mYDrsHaXTi/6C/mifbnoi/NJiqMJ4fCrZkD7qPQBGF8Fk0yAHxUxGtRI7Rz3Bqhv&#10;DZ4zh9sUuBY0eKB456eA4Si42p1S6bdvdC+PZtG6L4SrlIP6lB/b63+6BgEO1KRXFz6gb8VVJ39K&#10;Oc752hXttzxh7MziXDS+43C+zmpT1awhXlt4l2v4pc8PoyTSWhcNAPyUl2d+16ax18mK0u+Af3QX&#10;l3PUF+ej4NXjZsC4aIA+16709nC+GrNl75l80wB+rMeBfGWSoH16HrBEue0sSr5wFHblxQHyvbxo&#10;n/o9sh2HGDYygxrY5lNz1j1ADmOD565QiErS54d+DWS6kYs04SHn6yxoH5MHrekQoj714+iBICOB&#10;+i7k5XIeN1GcP7TgEiqZUfw4v9C+lPls+1vA9vPPP08nC/I7Nv7Vmm3mQiLaZ2P27Nmm52/4YPGO&#10;a0PaB/XpK/480So6OYH61KY1/BKoTwtjaVR2eEP71EMDtIwinK9OEO23bDgbrT67PFZuU077pIce&#10;eijV7fswSzfSHkh74N+pB1LU/3d6mum9pD3wt3tAqA/nM5clvpEvcyVHfXH+4LaXzyqJNatMYW84&#10;x6Jbuzs36l/gTeAfOXdnHn3zRzIESHD+hSPNf/XV+bFVOdsy3Q9bCY0TQS3UdedzPoiO7j0Zwy9P&#10;pV/QyozSnbfZVjQ+T1Lpe1q0zFatTyTwL5/YRfVCfVT62QXnc6e+PM5uwU/M53xuSg7wbEDyAD/N&#10;S0SA4+ifXr2sRZ0/h5xPpuzkzzm1nIe7ZEUZW3dK7N2fGXGqyVbo6oHtbg7vF9qvXqWMub5qBP7b&#10;trZLqIVK+Zw/sttPdWjK8m/0aBFvw+qeQs7ffuRyrTfWvdWjIeeHYJ/P+QM7xlrKOWtugvO9Zu4F&#10;eJNjNip9fsX5CjPuAe2gfan0Jati46VnvhMNTGb2yQiIxaW9AXJ0rQ54CqLmS3wtLL4C9bVUrKw/&#10;JzNgqoJPdArtCQNPirjQjkovCkjQjHCtCtopztd9QfvkYLEML/mdOufbPUaoD8wDYzLdVzHnfO1S&#10;gGZTc7mcL9ED7ERJaF+cD5DDQkSP69nGmE3JaR8AHtQptlTnGe2vaIyKYl8qfW4fZjup53+F0iJx&#10;vuoR7Sc4n3xQH853ARnAT6bwTyp91+ePaG94P7XQlpq7YMg1qpbVKwF+vjPlcv6I9udMLYxj0VEG&#10;HwpOEerD+VBuuHiEHCgE+bI2J+FbDldj163nq1B8isOn3hMqK4A/xaSlJ4ViAmQ0Uu8r0V08HTZQ&#10;Gjvti/MRIUmUAGHqGbEL5Pu50D7kL4GRKiGpk0F9BS9g+EWh+y6aXvQU+XK8koeFVPokcb7qcdpH&#10;pc/p6hNeE1mXaOiK80d2OHfK2ud1lKEVcr6qhfapQfb8oWELmdT20ksv0bdwvgqL9nmFtTgCnM8u&#10;qC83MRnwU96MDlrfMG/9vaJ9nYswwiWMmDx491KVO1/EPiaRVp8+dxX9pEmTnPZBfd5fuXvwmBgk&#10;DABcM3QV/hpKSJSmtAfSHkh74N+sB1LU/zd7oOntpD1wvB5wR31Q/8orr9QU00Muy3QfzlcVon2m&#10;We1qnOXB21ylH6L+71/4HvpMeenrXFT6XRt9RRpsmFaK/XzOJ3Pa6rv7tvpyiPqh6b5qQx/etFEZ&#10;j+58lT5B7/1yIHc+54cqfVWLlKFypTL67QTnU4azSNJ4y1FfnB8uIb5gSVyJFObWaWUd7J3z/dm8&#10;OdWM/0PTdBzUp6/49IAO9yk8WJ2K9wH8QD7/pLGH4WlG6EzOCuKQMzC2srBM8EJKYsl/3tAyIhVq&#10;APWL12d6dCpzy+J8JY+uR4NDwQr6/PfP+SDZrqPnU5vm35qO18ncwY1IhCHaDzmf7fV7bhLnr9pq&#10;9rpwfuiGABIwVqXOVVMZq4oBITZw2hfn929lC3HP22Drcj9yv22TjmRysgPGeaNaU5RfuKk3vyyY&#10;h6qWDa3vJXVl/8hMel5kJg3tCM/aN/x9fOKO62kYTZUy302gOfryvFgLzSE319eGUF+cL0d6gNZp&#10;X6uyodLXJaB97lQ2Auy69b6U/CqjhLW5rAOw3udX+vxIbHfVrBLjN2cncT5l6GfMdlDpqwZQn0Mj&#10;e/81f1UI0T6FHZjtRrK0L84f2cHua8ramLd5+rpfrPf5zXE+IsJIPsh7BO3LbkgNkDpanE96ZsZD&#10;zvnKeXS8KdJ142j1WQ1B+nw4nxxQn/YL8+hbdM5ank2R4fq0/Cr5CzdasH26ggGAnCh0LHdnb3oy&#10;gfo8Zc6CVDs2f1MtIa3ZbOH6sPuIrELuV2bRjusojB5ekB/VY1hbsvNahpMc9TWK3F8AZwFaO2rU&#10;qKx63FT6fCopEz5iapNxO7VJ/BRLvtpdpEtD+4q6wqXVpdC+c77KOO075/Om8Jo47etxwPkqL9pn&#10;gTrJNaTSJ4nzJT6A9kPDFo9A4bQP58uYn1EHqzvqU48r9p3zVb9oH1EU+ZGIJF6FYcnm2+hAvgOK&#10;t6/V9Vhaj19FjkQuoJj/5BD2n1/RvoR0kpioD5vWfqN03ymi/frV55JTuqdXSvvq/zSlPZD2wL9T&#10;D6So/+/0NNN7SXvgb/TA008//fOf/5z5jThfpUX7Cc4nH9RnRiWj3ItHXKvCctHP2vKbVh/OZ3bF&#10;7Fncoph87EqlryTaD0334/ytmX2VH2G7VbUrRPvlqvRZbZ5ExC/xZz7nA+2o9MPLEdPOXf3Jz+d8&#10;uLd1dMWt23OgHprucwj0lRKS6HSi/XzOT7joQ86s6063uPAin/OJC9gswjSs9wF+0vNTP50fDPzd&#10;ffexzl24AAElcd0nCfLDNG2ulQTySYTHI910VRkThqlzMk0iM3gSsf09cLpzvg5xy1RidgfZIAiy&#10;29ds+1j6fIwLuPrm/Zeg7fR144VYqtY5k23wrNo7vxX2s5ABIoB97xlRiz/BmES4AXG+6vFgbCA0&#10;kK9MwIBfxb23+PAR51t+hProuvnFHZfflg3n8Ltxh5m0sCHT99Bsm11oAXp3zo/qMQ2qyOrJJ590&#10;2i+MUB+2QUbgqC+9aBjkjNcH6M1X6YM9oSYc2i+X88WuIdtre1g7W/+MNL3oSTEer7AbezvnUwDU&#10;5xeLfX61vFznJmaUsWrrN6Cp8PZH9nocD4v8cBL4aGRq3czT7Nn8v3TRJZstKDq0v2RrjvPJEep3&#10;rGVa+gVb/uxGDbE+P/YBMtp/fGpsxq+1BihPNzrno9LHdL91NqAGRxEhLd/5BBvcphg45Hx2n5lx&#10;P301quMpk9a8oUay0gF8zoY4nwTqg3Yeyh5xgKz3kdwplhtlFM7NYxl0ahFHFti4+3xKagV4igH5&#10;2lZ8ftG+UJ9MxeoX55NAffkCgJ3qcMX/I5ORrByM+T14nsSvesQ8X3ePUm14ZPTs2VOdgEo/KhNz&#10;vgo47Uuf7/VwiKp4GfVihm8KtE//h5xPAVAfNTg1aMi59b44P761khJvtjifYrLwF+3Taa6WJ1O0&#10;r3NJvB3cC4K2xOvMs+OoXhB9fOB8fulDfuOYCxHqk6B9HhlCB+L/ifOVtMjfyy+/HJpa8O63bRyL&#10;+aB9ezHr2uKUpJT2vevSjbQH0h74t+mBFPX/bR5leiNpD/ztHsB6nxntxz/+cYsFVWDa+5nFprpn&#10;/iSgClX68IOv8yzaD033OQughWynr43nW+hbPJ5zyPlq1pxFmd5x6O5cO1HpO8VB+xwIFd3sguji&#10;fCWFak9E4yPfVfoqhmQhgfoJ030rQ4S8rDE/tE8ql/OZiMN+HBXty0XfVfqF697xpfV0aYLMiZRg&#10;ZjaOw/kqv3hF5p23M3MLDfWVY0HC3rtPHu8knN5tYftIq0+KFi/LjBkaH/X/tDDhJqPaXLri4jgG&#10;Icp853wd1kp++ZxfOxtOH1EIwD91ec4/n/Luoo8eflcUcYwya0vP1oycIWQ2IA3vLdpxAyNhVPc7&#10;dK1Jy8y+oEtT211ZenONd+4ITfrfqWGLk5EUO42q3CpedUbD0sbGrBKTCpnDbeSTHLIB7KFo6qI4&#10;11UyrQ+XKMM/BeKVswmJYQ8bJ1ZNh/N54qFKX5zvZtKifUF+LngBZgLZpe/E+Sd2PIPfyWtetrte&#10;udKXhZOjvjj/xI6mPp28xnSnsI3b1yQc9dVa4ZZc9EPOJ8dFBmwDk/xKn68To64zAQTNcM4nE9SX&#10;Yp976d76cX8oBw+VESTxrPHMn74yifpAVL+2dxysllTpw/m+psMLc432j8P5ah64BZP7XZBTLudL&#10;k8/R0FJdKn3nfFUI7Ws9Nn6JSCet/oQl39Nigf0iYdD8SBIEliMWcc4nR6gvV3MCH0oJrJL8yvSA&#10;zJZ143UQNu65ULp9Kf+F/WJ+AuMrHyGUabMb3F+80/JVGzlR4dhIpCiSHDEGFD/FH/Hzs36LhKt3&#10;SwuUuGjjnXR7r1692Na6j2qbZD3D25mLx7Qiaxhvk5yzvB4yJTWA6vMlYgxyCijAnrT6zvnqcBfb&#10;sc0zHVpgYogZxU/yi8CIX+d8NQnap+TEiROR/XVqcrcyV2/9Mr+ifW6Wx6F+5tzQFwbxnIc59FHB&#10;/VLem4GPhhunaIkE6uF+Q60+fcW7TFdQuEntcWrDum3DzeSktsmDQH1+Pf4ij4mu1uIXaUp7IO2B&#10;tAf+PXogRf1/j+eY3kXaA++rB5jJXXfddc75Ogfal8ZJrCJHfXH+qE5RDOfVcQznS0bZdJOEVl9e&#10;+lLpK9MV+266722Cveetu+3UvrEdpvLF+VCcEC6q4op+PcvciEz3w7R8dWZYzhDbjiQ4nxzQXc7w&#10;UuyXa7qfcGJnibjQRV9n4bvuqE/O4uWZkUOsQqE+cOKm+2qhc752aTza+1BH6vp8FUCrD+crIcUA&#10;+NloWTsXCVyH0Gfu3BMbAihn34FMry45S3h2FRgP/GYpPoL/KbH0HSvMnzQyyfmsKk+dZ52cjErg&#10;nK/Tf/98Tj/GJLjq0Z9ylaUbzJ34vQMPSOO6YuMlPduaBm9JySUh5zMqekUa4ONw/pptX4pCvpn1&#10;x/LS78NLvjKcIp/jUuuczy7jBB6WCQmz/JANONqz+beWbP6RAz88w+y/T8sv6V4WbvwFOSj9QJpX&#10;XnnFJ/pO+0vXXciAj+wXvr1k8+3U4xpyuUOrHjlFP/zww0OHmriFwnbvmy2KuCQIIeezC+oDEkJ0&#10;j8wv031xflTmeURp3I67HytfAflO6nrhuBUGb5RhyOl1S6j0zx18kxpGUuzx7LtstC/OH97xq5u3&#10;ZaatsAj5rtVnG7XtkK5xYA7VQApp36VvTvuo9HkEHxsYi3KK9sWO+rRwePtPwfmKly4Z2W+fu/ML&#10;F8bfDRNaZfX5hN/XtZ6c9ketd6AQfbrTfNP9cwZ9VuWhfW5QXSrZEJnAeRSP0MjNOd9vR8APcwry&#10;ld5cdJuFZM+uQifgF+RH4d9+uKI0DueOuvj1118ns0ktWzVw6/6xjEzRPpwPtLPLL88035gf2nfO&#10;13WXrLtUi8m7kT+0L86Xwwu0n9XYX1wu5w8puGxm8Z+pih7gpkLOJ1Ooj1SLFiasP9wgAqGPaF/W&#10;+zwpvXrciKO19PnDIvHB9KJcGEjn/OzjeJLaFBsvtPBnF2ymtqeeespMliLaF+pLwBR5T8ShDbVa&#10;3oknnsjrCbd3axZbhC2PFi+kEt5HBklonUE9RNDQ+hFst48iaxbuuFG0rx6IwvLftnyLBWV02t+6&#10;7yTeeklw2FC4Aer3gXH33XenIfq8N9KNtAfSHvhX74EU9f/Vn2Da/rQH/o4e+MEPfqCYz1Lpk8T5&#10;mjeHdpUy3Rfqk6B9qX3GdM2pCsX5oRMsEyZC7odB5jkF5C45YN7Ozave5GbhKNUx3Ze21iZtJY8w&#10;Yf1Yvy+jPHfD+4RKXyW378p0LMjdcsJ0nwPifCXRfkKl76b7Xgs5sEm4Ur1zvsowFd6x0wLabdoa&#10;m/STmeB8DBwaRqpyJfT5UqRTVeUTDPiPw/kUA/XfjaQnpNWFFsceff76SEsvdIfbpYr3hKSgR+dc&#10;9HvPHz8tU6O6Bb3XwngktLKu1YfziT+vhLX2jdETwAYhn/Ph3h7Nv7d0s0VuZ97sdgfv7btbRgd/&#10;k/MXb/4xGr9BnUx9mtDnl8v5fVvagnkLNlpoPWASNnajD/LF+SzQzbrc7MK9cBou9BGff0t3BO3z&#10;C9pJQy7Uh/NBi1A0kKB9hrqiAArdo3pi2g85n3yIuuJuw/7lpbd7YS9Pa3v3Ns9/V+mL81WncDSf&#10;8zmEGlPFnPad83UutG8+9m9/KtPA9Khuki3McytuFyigjg4d9eF81SPaB/Wl0m9W4x7Gya69ZRZ6&#10;pBgDo1pVkyUlrGxE+wV1/gvjmjBB++xeeqKJgcT5JN6ax6c8KA+gER2vlS+M7Pad81lsjzZfOvKK&#10;Catf5yidQ1d8+sycjIlMme4r5D6cT3lFVVCS4708BRz1ueIlI+NP3MTVpuEHIKnZTTwYYNiGJBZK&#10;RAUdhdCPlyqgQmgfJnRxwGuvvQbtg/ocgh7lSa4V3VijgaUZGJP6ivL4tGicGsmlPZ8vMMvCkekr&#10;w3FHHtVC5Xk0p5xySsJuX/p8OF9lRPvz589nMQg2QpU+b6vazF2L9qXP920OifbpB4Fxv1afnb/B&#10;wFu0TwdGxiNxJEhQn0O8gIr5J5U+Ca0+1crz3y38o/zHxfkqJtrXfZEvlT4tTKA+l6Yzpc8X7Qv1&#10;uQQW/v63hnwcMSRZxkgncqiJV9AA9TmKoJCxJ85XA5z22ZYLADIChk1osmFWaTVmc2jXwUFPPPFE&#10;uvyeui5NaQ+kPfCv3gMp6v+rP8G0/WkPvN8euP3225kbwfCh9T6o4IGUnPbL5XyPLibal+l+Qs2C&#10;E+mnzv5lokEvzr7NKUu0n+B8yr80924436otjdXX5XJ+JZi5qZVxLs033W8V+PdSIRby/ctaCoSm&#10;+7qi9PnAuWhfLvohsSCA6BIdIon2Ey765CdU+iUbygQLGDc1Xg5AXvqICRIx+UIxAQVYRY/0qwdz&#10;Knp2oX0AjBQvXF87s2efQZqvdYdWH+tgOJy4Bs75avbefZkOBaatdTtt5QN1/XtlOhsX5xL6fHE+&#10;WaA+5DCgg7Hc6m1fPhbnyyzZiUX8AOf7FN/988knHJePOnalzw85XwphEvNvKcOl8oXzlQ/tM9cX&#10;A7Ar1JdWn6m/GIZIXUI7cf7A1hZvYs56c5++//77FYLbbVKGDRsW1RNr6alH4coHDRrEr7M0nO9x&#10;Fpz2JRdQ6DL0zO6gTpvpkJEdjJemrDVYAnVolZvuk4NK3zlft0b0NTSN0ucrR1r9w5vOBrCXbPmt&#10;yw5kuh9aHKAaFV+Bamp/7beual4Wyx988Uapr7u3iAGJMZAYfm9HxibtLUpAmYRA6vCRTM849nzu&#10;EOEz+naPF3dwlb443wt1qnMW28WHzPVdqC/Op7vGdLLlJaB9egzlbZP3TnIv/XI5P1yFgS8Y54KI&#10;3u0KjjC6k2n4SY9PedSFmFxOsRtCzmeXtRKpR+Hu5KVPYoPGRJEjbpgbxYPg6DPPPCPzDf3ypLi0&#10;r8WohRh5d1C2y/NfCacAlOQ0A1GCOF8J2qe1bDBOOjcxAZYSwSmxcmdwintlySK7faE+nC9BgNoc&#10;LtonzkeKoQUghazO+aof8rdKZs6URAzOV75on3dZrlsh6lMDneYxHVVenM86giwr4LTvnH9y9wvf&#10;XBa7OWAIo6gEYVAD0b5U+rILIOkVZoP+R1Th4hK62t9WdxajGD3DsIH24XwFSuCJ8Agc9eF81UZU&#10;WsXe14V4VUH9FnWfY3vTnvM4UbQP6pOT0r56KU1pD6Q98K/eAynq/6s/wbT9aQ+8rx4Q51NUZsw6&#10;R5w/or1pKacWmgEwSkh+3XSfbfT5TO+YuZ7a47zXl9qsqM7h0/kNOZ9dqVnOHfpDlnkPtfri/P6t&#10;b5q33hT7zAsx43fTfTUDlX7zKle4Rb1oP990H3wdZJ6klog5L5FBGI2P/FClzy5a/YLWxvChNUFo&#10;uk8Z0D0MoQftl6vSb9u6Ira4uvrsRZlOcRfG7Ulwvqv0dZgKs+s3W0zBDVts0TuSaB98yuf8sEl3&#10;/K9p6T0UIrp9licMk4BfkO8Jo4AqkVyABOejeiQSHncQoj6Mt7DwAkWo/vwnnlHPvE/OV83Mj5mm&#10;Mwtn0oyirGebJ4p3GlELNaXwpPKx/V/wOIIbDtwmFFcxJtwylQf1pc+H83s0ix34l265lfk3PR9O&#10;9CkMsMlPnqNICnwbuQBL7pHPqnv8UhsnOuerzdA+45BgXWLm1vX/vH7XZTQSjaXX48IpRrVon+Sc&#10;r91npnxT5bmFCAivm7veYrOJ9kPOV3lov0Pt82eXxObuGPC76f6IDudTYOraZ/kFn+g6QbJoH9QX&#10;5ys57fP+YrqvTMwNxPmjOp41aY3FIKRv675zTYLzyUexj6QpX+KjQciQQJDUKHLKOfJWUiDVx6IQ&#10;ZApLLGSGJ4Z0h0gogADOvfSJ67H2wIsj2hve260Vvkh7ere4dkeFOMqd7tQ5n11QXzlsO+0TdT9S&#10;F8cqfR7ouYNMc2u3XPy0jBq0y1Dk3ATno9JH/nje4OsoMK3IYiJwCX7lg+M8rOgMCIM0Nohmx1HC&#10;xQH5fpvQPudS7E9/+lNBk0nK37L3NNE+2wwhBqoUxVLpQ/tAPru0U07pPCN3DAE+FSWRfCQvTvta&#10;hCKMJAf2Y8gAtIdSHiHrgNbXz13/e4+oL215YvW7hCW/dV2k5GeYKWyhUF+czwulwZ91IrhQ1vsK&#10;kEFy2p8xY0ZiBcHBgwerHxiHcL7KQ/taY+K+++7Ld3DQ6hKRYDH7ym+2V54XXAE+Oze5U/Ws2vp1&#10;GdvHq720+IryF26yKLBY9wjy29Q3d7B1u66gGfKmoZ9x39BzsT95jabrxG37x/Kqdmxu5iSgPr+M&#10;LnqeDapCDihhGWX4XbNmjc5KU9oDaQ+kPfCv1QMp6v9rPa+0tWkP/CM9IM7v3/oz89abKbUU+67P&#10;F+qToH2mdMy94rWaOp0Tcr7KiPaJZy55QWi937H+V4XfbeI5YWy6D+frXNE+0cWkwPFYazLdD29s&#10;3pIYNsJMqfQ9TZmdI39lAvYJlT5yBw/sT9vKNd1PuOjjkD8iJrvYUV+m+5r2ifaBJUDV1xU/lum+&#10;WhVyPrtwkQM5wouS9QZdruEH+3t0KePer8B+N/+ojHq/erUc7cP5Ww/YE2xV96kQ9cmB9lkOQJDv&#10;yVfvE+RrZkzS5JiBAXt4tLmE3b5KLlw7RmzPhJgNPJZXb/4YJAPncxTUl9exlhNbXHLZGUPN0lgJ&#10;zj+lz3c0DkmouDUUmdwzRGWNL853yHfmYcrO7J9pPYBEse5RsWVbzNAXNgOEoohrxvlK0L68TmRB&#10;4Fp9rWRGDsO4ayuLQ0GC9vlFUuBrsPdqYdEEF2+6Q7Sf4HydBe3TfnG+ckT7NFVEJ5U+Cc7n5fr4&#10;yOvZfnp6zrmdc8X5JFCfMvJZgDpcJR5yPocYQpjxl2u6D+erKmgfvurX8prswuHKtoSYjLQ7Vl3n&#10;8jHjJ7W3rsolp31GpjhfyWk/XKyBfNF+uZx/1gCTAWEgs2yr2fBLgS99Psk5f2znU8avspBp0P6k&#10;lcb5ftFyOX9YwQUUmF78jLWqsJA6JSxAqy/Oj+LVWVgEUF92EGzTOWJaBgPDRmNDCdrXghEaJFLp&#10;U4x33wVATvugPmWoivHPg2tV7y+qZMPuS3k79Cj53vZtF0dDWLv9JmifesKlECiDPwX5wn5tdGkS&#10;hbHcejM07u8jF2KcS5kP5HubRfvIvBKcrz7hV34lYUh/9RIdItpXcs7XrjuVwPkjO9iqClPW/pVf&#10;eg/O52VBn+/notjndMwE+NPgnM9RUJ/+1OVE+zpFUTzZkBBBqL804nwp8xWSQ6gP5/MLh6OW15vV&#10;pyzqc+/z5s1LfNC4O64iGXfzOvamr91yMs+xcRRzgbR++zCNBx4WT0SWPiaXqbqMzJ37OyESql1t&#10;Bdt3/2Zq6sDvzzrdSHsg7YF/oR5IUf9f6GGlTU174B/pAed8ney0z7SGmVyC8z/1MdOYPTIuZ3nL&#10;DJJZGip9nQ7qM6NigymXzbdaflVLVYvzlUT77qIfor7Qy90goX033fd7A8gb1jPD+zAgX4LzKQyB&#10;E44utCAoV6Wfqzbye09E40twPlzdDiuAzWbrriTTfXE+iWkinC+vY2z4q0dq8+Ob7tuNZGkl5HxO&#10;xGfercHpLtJpo729thEG8M+nfQoA+VFk74fZLt55NfPaHq3NOsPi9jOZPmS/8H8C9WuZbgwIN9TX&#10;9YAHqJsN108K46UK4xJbSx5QJPJ9b5/RuUUUVX7jxzo1f4UNOF9h1eyK+/czOe7VNmb7fM6XyImS&#10;jENxvt+wxobIRCuQg0/dmt7iBZaX/rc1IFq7S5xPAvUpST2iIHKgfSA/DDbG9D101Od2ZGbCFRcv&#10;XiytvjqBxhMqP/IUMM63XtoUBZ/be/OoKCJjIj09+RsKrR+iPtWe1POb8zf+nvfLrfed81WDaF+m&#10;+yHqA1EOt6L9BOfr9EnLbvOQ/uxSOdyV4PxzB13DoYkzMq7YZ+hi3yHfkBlzk/Ydew9k+gUwrwsR&#10;GgMzfixK/O32Hpg5316E/PxFyzPNuplZAQmtvvT54nxPj775c5mjk6B9N92H85UJ7SMLqLDrEzsz&#10;pmqmTxSKz2uInRcizieB+r7CHCNBYFku5xOxf2phLN9B2as6HfXF+b6YAvgncQBDIiGyhPY5USPf&#10;/fC9eQrXz4iigPT5HRr9Ds5ngwFMIj+xGgKHMPInM5/znainLP86H16tQk950b44X21Qg9UMOSP4&#10;qiiifZJMJzDOlwe+aJ/u5SsXWWDZn4B56+/RwhPS54vzlaB9jdvJkyeHWn0O4Tl/3nnnCZ5F+875&#10;ozqcOmltHI7hhRde4MRwzRGZ3FNeRjq+Wodon3xBvofld8sIDjnMs81dEINAPc/nxTX5bAj1SaJ9&#10;bfNlwKAD6baFe6ht9ial+05DvtmglgXh33ekO/3ZoPZa2z7clQAfqQO/D4N0I+2BtAf+VXogRf1/&#10;lSeVtjPtgX+kB775zW9qViS+Ign1mcb50t/Qvqz3eze7UBBLEu2Xy/kepEq0Two5Xzmo0wm5L9P9&#10;7HWNrPxcnzOFpvsqWbQujp8f2dhaCk33lYM4oEMbY3Jfofn4nM8pBLEjNQvi+Yem+1ZnxPlK29Dk&#10;Ny+H81FXdmiXqVSx0jvvmioM2md9uzDG/nFM91Xe5RfcVMfAF1ox9iyOQDbiWGKhPnYfiFWG5rQ/&#10;uK+1c+byHOqzC+2beW3llz20oW6HhfratrIV7IF8d+wnH99+hAJLSk5m4g7xqvCKDecA+ZEEwfzz&#10;l6y7JHPocUIDctF3qlzUqt5TG3ZfhOJLFvVMqUf0Mrto1Va9sZE5BKWchD4/n/MHt/0ExWaVPKY1&#10;zOLej/zV8SWJA3Q1vQXIB1rYdW6RATZggHltGDYfCiobbOzz8zf8mpKifRFRYkxC+4J8F3Pgtx+q&#10;9Ds2+jFmF9CB5DJKPK9lW2JPBIyrhfqo9MX5bPMo36n3rAo751etUvXI0SPKvOf5O4Trbr0vzh/e&#10;7oJpRaajJrHu19CO38hdNdpCYHTmSaY5H7/8dyJVN91nW/p8cb6SaB/OV6AHT077GO03ivCQjXat&#10;ypQB9Vdv/cy1Z8dWGH6Mu+vd1eRxCdTHikRrTK7ZHYsL8zkf8VmjevbyHqxl2nu7o0jDn+D8ZifY&#10;2FBasjLzVo279IAUQ9SCFORx/sj2Z04pfIkyXBR+cwUyWv3nZt3PKVqZjwTtm4ND3bru8U4mzw7c&#10;9XUKWbmATF8EMTFsaDMpek3MjoOkhfQYydAjb0fzOrG8o7D0JJeF8aS4i9b1Hlu/+xOieg+RSA2K&#10;oSDBItvS54vzpTP3eIQwsPthYScV2bPEQ93FE6qnT0szdF+48eeS7Trnq82ifYI46ssszieB+upG&#10;OF8vJrQvlX4YWkK0TyZtw8RdD4iAgjLgd9N9OF/VQvu8bvmLPnKIOwLyTcwRrcqpRCxP8h3yuzX7&#10;HzKXb/murGZ0itvyyGcHWeGCBQvyLSy8TqQwLkHgMTWr83JR6RjgP0H71IxuP6T9rbvaIjzyetKN&#10;tAfSHkh74F+iB1LU/5d4TGkj0x74R3qAKESrVq1CUxQvNp414JfNKgoQp31qF+efUN1Ut28fMpXU&#10;vX/9jYIzSaWPPp+pLcjUv9UN8zZYkCpgTPGicNFPtA/N3lu1zFyfFDrqu8ZJa/vlm+5Lpa/kiv1y&#10;VfqynxftH8d0X1XBHnIrWLcxVux7ND5v+bbtOZt8MqH9GlVj32MmzcwFnfN1CrQPuh85nNmxO+cm&#10;EC5fnzDdPz7nn2FRvS2hLBUsIWtIJBT7JCDf/d7ZfWma0T4bFrO95lOKxoeoRaH7lEB9jCB6d0uG&#10;6wfOd7/7RQpAIApvRoIHBPkkOL9WhceB/K37xvQomGAl92d2Hz1XWlOuePKAx1SS1ddrNPuVX5HR&#10;pfBstd4x9fuhKkbFflT6/ATnDy24lAIziv8CjUg+BWkwa9eyZIBN31ZfVg0LNtzNqMOBWcXCsPnW&#10;kh07sCKGfPxyon1iBCqGX4LZZs+enQ2iblbW63ZdDvkrSh9XGdblx16P0z6cv+Vojn5lkq1Li/OV&#10;RPsh5ysf2l+3wTaKDpo7jJJM9+F87UL75FDzoHZf9TLaaNIg5xL/hzfsLfNl/OSo37LymYS1Qwgi&#10;Sw3Sky9mPNCd14Z0DDP+3VGgB09vvZXznYHzj1SzMQfIXTQqB2DifCWnfTLr10uKvQD+hD5fnK/E&#10;y1t0wPpcJCzUlz4/5HxEG0dqmt2KEkiJR0ao4Zc+H85XAWifkaM18ELn9guGxk4WzvlEktfK8AJ+&#10;Me3gtlepHi1SSA0SbJHjxiCK4k7iAyvaF+eD4hqu1jOLF7dvOg7O95ZTUpyvHKd98D6h4SeHSvBv&#10;p5hYGpv2aMX4eNnCRZvuZHAi2MI7QJyvOjXUoXEGpCBfCdTnlz5RCP1EvD1eZ3pAum5oX5zvoxrJ&#10;hYvhxPnD29lfhGlFsTMXvW33VT92Ulix4fzrrzdzA7noJzhfFhNTp04d2DGOCqnFILTiAJ0m2gfy&#10;5TbP3y+GdxRjzzhfCdpHGqggGu6zA+rzpPSdYa0ENPnyp5AzBY+MPmRXMQ7Y5QVp13SCKtyy9wyO&#10;urafHJdc8BK5VddPfvKTCy+MXXK8MelG2gNpD6Q98FHugRT1P8pPJ21b2gP/eA+I83W+035o1Uy+&#10;037I+eSD+nBp0YHX0ReF4cQ1wXXUB2yYQuVzPpN+Oe1vOmIc4vNjU/K3umnehjg+H4r9hEo/5HxO&#10;BODR3R6H83V3ph48XMaSX9H4wgSbubYc2ieVa7ofnoLWndTNZB1xkuk+Kn32xflAlxJxwgF+wCpU&#10;p4em+3+T88OlyJ9/LTMwNrYtcxcvvJE5+lYZztfhNcWm4/XYAcrEVBslba2aTGrtV2n/AYughmIf&#10;yF+/51pQoWOjX+rQ/KJrFZycJJPjgzseJyIVfdupXRwagLgARytfzzLgHF1c8okE5/dt+QXyF2z8&#10;FePKZTrkKAKf9PBMxN1uH9R3fb44n/TC7F+H1rnkMGuXAjNEfakuGeFS6XNUi9tDF+QwNXf+cfiR&#10;WEr4pIROUlIS2DLy8o1ZBdqXe3/I+exaJIXOps8X52uR9vnRyuQwXoLzdQnM+Ie2vx7MRp+vHDif&#10;0dIqst1gQ7Sf4HxyQH30k3BRjcNXhTHwQs63Gjaam8biLQ85jDnn63L0NleB6t/OeWTHt0/mgmWZ&#10;9m28P+IN0f7SzTe7izgHujf7lhT4IefrBMY5qWcW/r06xFUN62YOvZUTWoWc78XeWHK/4sArlcv5&#10;A9tcraOvzr9Lrt2KKsKGYoskON89Uygm4yP1j6z3pc9PrBjHKYBiqNLngUa7V84q+SOH+NYx5Fie&#10;PcLOWLhJCH19ZgX53Zpa5AjS8lJbJY6XGrsMdqXh37z3LDceYRfhAgWotm/fvuyi3udX3EtjOjW+&#10;a/U2k/Lw9aZmxTdJoD5LS2i9CaG+hjqaZx4cIoBodbpYpU++1s+jqkS8Pf/CO+1z4/Rq5PZ/7Zx1&#10;tmKFaD/kfDJBfU5B+035uXPnkiPaXx8Jy7Dk17sm1Jc+n/4c1Paq2ZEMhT8ubtEA56vf9GQpyV3r&#10;Ibau96f1uz9JY0T7UunTZkmraZi0+s75/VrZV2j+BvsK4VDAdhgf1AQ6WVuSrftP4e1AiCMRgDgf&#10;qRa/dasv2nOot4yG2KWYPl+k8ePHp2b8/rDSjbQH0h746PdAivof/WeUtjDtgb+7B0LO18nMnPj1&#10;JZSjyZA5wTKDObnXja7Pt2lNlvN1otM+LvoRq8chqaXYr7T3BnTFiSTUJ722IF5mT6b7cL5KivYb&#10;vHdT77K+wTLdDxNLxLu6W/ky3Q8TqF+1WhnjZI/Gp2Ih5ytnzkJbYS5MCZU+dbaLrgKciPZDzmcX&#10;1F+1toymFKBCC6oQVwD/sVz08+32ucFwYT8kEeuPmmJzaMHl3kKoyUIVRpIFjAVCrT5Ir3zuWk4K&#10;JDIz79l6e2yg0nfU5xC0j9F+4zY5zl+z/Yto8ACMlnXNj2PjnotMI/ruyzVrZOrVLRP/729yPqeP&#10;W3wLz9rZgwl3qM8HX8V17g4NQjjno9Jn2m3k1sE0tFPWviR7Y3pDkdJIbPhS5+yK9tlgXg7e+LYM&#10;Ukg0IIs9X1u48WecLg0tzGYrcje6p3C7rdFFjlAfzldtN1wcG2D7U2ADDfM7tXOcr0PQPvd16VhD&#10;tUTCAZ4VE6RRl/W+OB9AgtPIFO276b5Od85nGyhyxb4436kDA+/la2KQfmm+0b5M98UnJGn15y6K&#10;PWJC2ofzWXmRtHVHMhp/4bpMlfrG+b1afEv1LN5kun1oH4ub0F1FRxmcLI2YyD98qEw0foCf5Pr8&#10;+MTozZWnzKpdj+lB5+vzE5zPaGGcqAaeLJ0QW5hH1vvSMA9r93EVmF70BGObDVdNl8v5Ll3CXF8j&#10;0zlf9Yj2Fy1aJHwV6sP5/EKeiMb0UIT64nyNc8YbEiXU+2yD+soRbIeRMpAUyCldtuVwPtugPm+l&#10;6vEABGqPRFra9kUlFUA+imb/3aWb/0fDXnUy2HylOqd9vVzD259PmWmFz/JLDklGFnC+6of26Q0a&#10;IC26q/TF+SpDgUmTJoUrEfANueaaa0JJMSwN56s8tI9inzvl7nyFBfJnFD9BtTR41qxZkQWEBUQg&#10;Oe3TsTJM6N/qs/OiP2GK8UHlEfMb55OE+vQAjvfhUoigvmgfzkdyrQdBDr9NIl/9ddtGcaegvvXG&#10;nq7UULNK4YGj7enAujXX2+X2NNcf0zSlPZD2QNoD/xI9kKL+v8RjShuZ9sDf0QPO+eFC4pgjShvm&#10;SyhH86H/FYZdNMzCkmG975x/Sk+LWf3GEnPDhvYxls7n/Dpv3YC+0WLj5ZysTekXxudDse8u+iHq&#10;k3np6O+UbMrFyUuo9HXDhASbvbBMLD0M0UP1NUzeMdIIQgtyRU5wvpvuew+SA5aAWA4nCc6nJEDu&#10;9vPUjCXpiUPjCuSon8/52cAFVoyVAhUYj4Rluy9JwC7G8B5vn91yOV8ngj2tq10uY/51ZeeWon1q&#10;rnxCzPk6hXuH64iCLjN+TwA/zyVSgpbR8NdsZNHymVuLfsHsKu9NYKNGNVPm45peO+sFsH5nbLRv&#10;t1Ce3b5U+uVyfoj9TuCAEwIOkmbb4rcE58Mz7pws2idJ3z6g9af5nbvegvxD+4L8Hs1/oFteuvkH&#10;zNe5FtN9gKFPy695V0D7vAsQkThf+U77bDPvB2A4ym1ecaatKeAJrT627stLzRlBKn2StPqju38H&#10;Q4mE4zqcTxhIBnb/nrlKMN2H/MVIov17Xvixx9iTo7500dJ/2uOIFPty0S+X81X7rAWZ4QPjC7k2&#10;UpyvxLZi8jnns22r6wWjhd3uncx+YU+FHyVQv2+rbzEeEkhvES4ioRgCAj8Ucr4ujfUBoSLKfXO9&#10;a2g/Mqkttsy8RbKU3b5z/px1DwPt5wyKLdUZLTx0kSRjQ1Yk5XK+2ztwlFHnVC/rfXmLjO5koqWJ&#10;q83Pn9rK5XwZgHBIana2BfmO01p4gnytBte35ZfZXrDxbn6ff94+pJLoSY1MbV1b5dw31u/6JC3h&#10;LrTCnBLPOjJa+Q7bSzbfJtoXtyeMWaB9h3w/XbTPrlreq4W5lize9BN+1U7nfJ0C7UuxL3MJob44&#10;38Uf/v6K8wdlrS1mr3uYYi+99BJiOBdhcDpv0yWXXMJGyPnsSrGPOKBLly5aSZEkzndreZbDFO3D&#10;+aqKUI70D5Dv9wjty2gIiY/+lkH7cD4GCP5cErSvS4TtjPk/Qn2SaF/bdGA+7d9zfxqN359AupH2&#10;QNoDH/UeSFH/o/6E0valPfB39QCmj7KlDGNKMwlj1siEJkKUeJ4E5zNJGjFiBIWZ3Yr2ZbcvzleC&#10;9qlQ606zK60+Kn1xvp3LqtoFceGQ85VFzuJNUXy+QKUvzlcB0X65nA/HauEuj8+X4HxOR5EeMvmK&#10;NZkh/cp0WEKlL85XEu2H0fiUH3K+Fdtsdvt7iGyXjVkYmu6rnpDzqXDX7lwb0J26ATYKdg/tRsO4&#10;uzo1c4IA6fM5c2zn08evelVVTH7xlE7mkF4mgfQ0EiQLE5mrCmNNvlT6SnD+gUMG7bjZHz4Soz66&#10;fVKlimXIP1MjDoTGUAmNVMFOhcS32vbu9UPkcEjUKntaDRKx/ZuLbg1NizkKJwxpa7P2mSWmrJPF&#10;rCsGBV3S55Ok0r94uFluT15rof7Rw0vzKc4nCfVpBo67CdQnH+d8xFua8UP7Uukz9sQ5RJpw2gf1&#10;yQEJOCQuKmjwIKsGjujxYLgOonzaweB368SKfed8tSekfXG+ktN+yPnkw2wMnsIDhlihV7k4X+eK&#10;9g9svOrqCIiE+oAN7wW+8WHiXSPJgkCO+iHnqyQ5GzYn1fiu2Gc8+P3OKYwV+6j06eExPe+QyICR&#10;k5OR7ShD76L9cjmfoU5y4HcJnbeftyyMLoGwbOMh02y7J0i5nD+qw2mT1kaB00tLIXnFLJBKX/p8&#10;C8XXzqLHTy36KwUYkHS1jB3ocFAT3BXnK0H7QkdY0ZeHAEoZFR7unqOIU2FODS0Z1eM8zy9GAbTB&#10;OZ8cUJ9RpysuXLiweV2LbEfavOfsMBKkpEvWvZGBCY8PkZZzPjmgPr8sKskQdc6P8m/n6ci1SkIN&#10;VPrWkiiMH28rHRitKBGHkBDq6y02r/tIpW93FHG+etudI9gW5w9scw3bc9Y95K9PPudLQIC7TeS3&#10;H8cjWLHh3DgubP/+upASXapF/igsrb5zvkJpaGVWaF/luUGt7olfALuifXG+Gw2xTee4FU+v6Lks&#10;joIa8GqzLaRXPcgQE+uMSrevnqQAAm5dGtSXJFRm/BKipWb84dNMt9MeSHvgo9wDKep/lJ9O2ra0&#10;B/7uHujTp89XvmL+mSHqM9GRo7J0pNC+c/6YEZ+YMNWmZRYEu8plR2vbekiO+uJ8hS6PY/tFMfnY&#10;HdohNu6lvBT7+ZzPIYBnxurYjF+0j/V+t0Y3hbpBaJ+o5AnTffztRwyOb1+0n2+6H3K+im7YYkAb&#10;BrEPNeoUCFGfXUCryglJZaO0lJ64rqQJ0EivriYNcRd9lZm/tIyqc/zUHC+FnI9MJKy5cpW4WvT/&#10;auTTMx4FPOB8VQvtawUEHs3mFZfKSp8E0h85Emv1mV0rf9qcpCYfmiIRhNs18zqdx/T2WxmM80MH&#10;/gPvndu1lSke1+/6hFbz6tjYYuzNL7yGif6IboYxpKnLv67IdkrYerhVsBY2I1PjxKfgCgwecj5H&#10;QX0431WyEiJkF6IvY7p/YoePcQjUpxOAE35ljw3tw/mSYXlIPFtrsPkPpNKnfle9IiDQ+BdxdWn6&#10;45Wl/4VK1qNwcSKKVqiDiX7PNjlNvtM+qubQFsNpX/p87xDENwVRKICQ8+O+KjXzddfnk+mcrwJO&#10;+3LRD1HfFvquXfvysRbqzFHfTfd1Oo9VkM+Q9g2XkXkLXxpnRh+JJMV+yPkqINqnMz9xci4mH/mi&#10;fTohER6CQwuWZhKrEvLyivM9vT4pMzL7aiszwfm8pKXvxCb6dAusBUaG1h9kdu7cGc7X6dA+A4MC&#10;/Gp9NVLI+eyC+sBbGMwPSZCMKRz1xflucw6Z8yBk0OSL2GtlO0YOZJgfJ48KeVj0mGhfnK/IFyS2&#10;nfZBfXIIOSHpUkGDh1SmeOc13KxC8Wep/jtS6TM4fUh7SH9EElGMgB8uL/0eQ5pzZdiPUMBXswPL&#10;RftwPm1gCOm1pYBo3zl/WIHFnJte/LRoX8I7cb4StE+4fmQKYTAO+fa78Y5on8J0Uf8s4dN+hCCS&#10;nlBD1J5vLN5kPi+ifSnbEysaUpLlPHimLerGa1Ks2Xy6aJ+kj0wovObd4fMVVR7HL6QYtM/Xiao0&#10;NlrUfX7TnnND2l+36wry6XBuREH7SPQ2AsQaVUoOHm3LY3IzmZrVLKAJAoENm3FbSVPaA2kPpD3w&#10;Ue+BFPU/6k8obV/aA39XD4D6V111lc3PWkfml+sfFOerEin2NUlCnw/nKx/aZ5bMHJd5rWa60L5z&#10;PtNcTXB1boLzyQFimUTlr7ANfnRub4i+emcUny+KyZfgfPLR4HXO8aO1R5xf+YTIyBkwlT5wz98w&#10;AIbzxeTLVsfq+uNzPiUXL88QM9+JxV30vc+d85WDjTEsFwYzPw7nw0I4ICgdi/N11HyVd5bP+d6S&#10;BRPHsC3IDxMx+SrW/fauDRaUTpp81PiID0TyUFnWcRv1lOWUIfyDmUOZU5yOOGpT5/YPqX44Hz28&#10;lIQkcb7HomOojO4Rx8RetOlnjAq3mFXcLNXG77E4f1THUyetMdESY8+WtsoSETky3Rfnk0B9r9Np&#10;nytKjclQZ5yzQQ7QLuUe8KNzhUCQPC8FkO9d57QPY4Re05yLSl/FQH3zfh/1Ysj52WpNyxpyvvJR&#10;7IM5rs/3yzGQhPokd9R/ctrvE2vFA6gJzqc8pCEWEu3bTWVd9LXL+PF1Im03cvfI53xeK8w6WB0j&#10;DLmvGhgViaX4yGQAl+y5OcH5Kl+yITOwj99cvCFzGBrTqSDOyed8LWOBvKxe1uokwfmc+eqCX589&#10;6PMzsw75WhsCwyL11bE4X5dkePCVA9jiOHxZlb44f3i78ykzrcg02HiJY4qvgQrtO+eP7WJh5Mav&#10;tJHJ6gxu0OSfQTi/Z4tvL9l0u9O+4uHD+YPaXDl73R85EScRSZcY1YlYetA+o1HQzsCjEpmsy2eE&#10;VyaKxn/nqq0Gq9j8g+4xz2dD0Cs0HaIiADsx1NUD/KoS9QlVifZpj2C7d4uv8c6qmIYWb4c4nwTq&#10;2+/06byDjvpAPpmidDaoSsCPxCRcAoBDiPZAbnqJlndv9gPVuWyLbaDJJ4nzlS/aZ4S7DYXyeZdp&#10;lcQWtMRpf9OeC6Tbz+d8SR5pmFoYavWph/wlS5bA+aof2g+tKhgw6n/e9ya13qTA1v0nQ/s7t05l&#10;e+/BljyI6pU3HHqrVdUTNmBuRjp0OFO8PqV9dWea0h5Ie+Cj2wP2ByZNaQ+kPfDv0QOYlTL5m/K6&#10;zRGBH/4JwIjDrFDMzCyZIbndfv5dY/CsmSKcLw9YV2dJt5/P+RTGQB0qyE+RasewR5GT4Hw28n19&#10;oXpRqKcQ0QX88KqW/vZEQK8wAQxuyY9lO6byCdRJ6PM5lxxwpU0ri+GvFF0ql8I6ldusiWl3VxPx&#10;PqKp0OFfFYb23s75HIosQONkpvtlF9JbueMRiILDstt3ff7oPmfxT6fh1c+/BOcX7vp2w4Kf8ojb&#10;9/op//ZnPle14fed8zkLhEOTvevIOfw78F68qDj5iABoap8emaE93ujd7nn+tW34PNjARBzC1z/3&#10;y6V8yPnsMoRcfiTOH9XjdqbvmsH37NkTfiABJJCA5uto8vVP+nw4n0z9wiHkQLnMs9k9FuePHnIx&#10;RykJPonzgXyJtNyGxTWZ6jRxPi1Bo8gGeK9836B54vy2Df7IP7aZ7kP4+sc2YdgmLcrFR/SHCDl0&#10;aZzT53v+wYO+mduA83dVfGr13qc0bOSiL84f2eFC/iXOkdG+fsX5bPALJ5OMn8uOnxMqZSpAhfxk&#10;E974iSTOJzGGE4n3l3UZ8l9hVmro26aMPp8TqQe7EhZl8LdGtbnbC23jBYnbWVafL8633m5pi/wp&#10;YYYTJjhf9zskWpRBxg4kHjfMz5Ls6PPJl92+6/NHtv8Y/8hheDAG+AxqLKHMd31+gvM5ihG+PncJ&#10;zld74FXonSBw8rFH3Ek4fXG+Cug5hpzPLrTPL+8OcoRQeuX3qKXjurd+mn8MOX6xD5eZACtNOKIL&#10;1Bm0SA3KdFC0I2BWPoNcvxTmvQj17X6imZCsXw9OA/n8I1+/jH/8YsJTpNJHl45cj9eBCoF8me7D&#10;+aN6/LhXi5v5x9XpYRT4uoSC//PLv7Vr13KDHmrU20DzPGBkeEeSGigSh/5ScCHFI1D0DVa+BO+B&#10;fHE+OYT0y17XIvNhpCbOR6oi2icTZT7/+FJRT+8W3yCf7xKEzyH98sGhz+lJugXOb9fg9/yC90A+&#10;RwF++B/IR6tfp8ZGfZ+h/QOHYwew6tWs9/IfTZqT9kDaA2kPfKR6INXqf6QeR9qYtAf+qR54+umn&#10;f/SjH7VqOGf7gZHXXXedzJt9dWUtrcw0qHv37kyI81X6fm2mTWyjenLOZ1eK/YLa/xUu/aVT8GMn&#10;JTSZsQ0zk+T3cor9fJU+xsNSqkMOihsnF30RPgmtPoQgbMabvWpUJmG6D5O3yUWzsgLkMCcsEwYs&#10;8NJXzdsDC2Stc34s032VJzZeiFiLlmUKAlP/0EU/1Odz4vFV+m8secRN2eVhAX4gc3HIn7jwRXLO&#10;HWjkQw88+0psvb8n823Xj6Ec88jeFGN7zaJb971jbN+l5QtqP2nD7svg6kqH/9gq6C5EA7vfvrJv&#10;O9NGktZu/6zm09KzyYTb9fnkvLnoNibBQgXnfJ07aem38THu39pC1s1bb/HqiKTFNvDArJoKQ863&#10;8mteD02mycHUFkhwI2pypM8X55MmznyS3mCCDgOz69YrruQnk0W2pDXlRiJgMBZauvmHYUA1NKXS&#10;qTK/h7hUecnOK8nhXCAfXDQAaHhP0Y4b+7e/J1TsT1vxdXXL+SNixalOZwwrnlzfIA6fOF8FSJ3q&#10;XIRu3zlfmVPWGl9dOOx6xu2izUb4SuL8EztexPbkNVZJnaPn9+zix21DpvvO+e9l3nvoVfNyP62v&#10;LdXmaeZ8M2BRChX7NNjjR2B+r9tkAMP5HoyjWzYqBJzfNvJQUDJL/uZ217ysCekDljWN65cx3Rfn&#10;V4o02O9EYRrQ7c9fXGYtDHG+IB+tPn0SLdBgcd1mFD8uVTyEyWfNXxkTl0SQT5pSaI4eHtkOuOX0&#10;cvX5J3c9g/JvrjBXcEaFhE3S55NQ6cP51Dyi/XlTC+PVEBlUULpzPsVQ7DMGsKU3Q4yI8Elo9RFJ&#10;yIpElu3eXW75YrczYwbDj4G3bP2FjDeJqLAhpyW+zVumYUyysPDZWIAMfra7Nv3RitJv8XYI1NkI&#10;4+FxLRd7Ua3GOXcU8XD85qpacmRCrwvRyWBt6DAvs3Y5vwD5/C7edAdfGDnbk5BouP0O+ZEy/7+X&#10;bbnF28yGzBOUz6h2OQXVRgLlG+auv1e1ISlA9uEhNsnBJcceyvjxiF1CWR73pQUR6O18ZwpyJJGE&#10;81XzougjSWx/dZcyWekQyNc2qWjn9cg+ZMZvWv2dOxUjk13uV6KKVLHv3ZVupD2Q9sBHvwdS1P/o&#10;P6O0hWkPvN8eYDEkOJ/SG3YMPP3004VqCdSXk6cmynLUl+n+mOE2vZ4wzVxkMXTUXCf0UGX34Obr&#10;mzbMBZlTs4xjIw4HOZz2ZbofaxkjI0eA54SK5YTvVvx8JZiBqPJy0XfrfXF+tRo1Dkf8CeuC6OFZ&#10;dr9Z033VAy/Vt5lz5JkvOcJxOV+XrlCxDK4kTPepU2uh+yUQYigQmkzijxWK72+a7u8+4fUTO5w6&#10;eW1sys6cWGslCPWd8yOZSZxuuSuDMp8dadGd8/1ZT1jyfT1oYmIzj29V789APtN9ZtvSNKLRqnfC&#10;H+vWMVP/d6p/tkMjU46RFhRdCUf1bfcQ22u3W1B9SKlfv37hgnmhi770+To35Hx231h4G5w/vN25&#10;04pio1lm5CjrNPZkvS/OH93PRBIT55tIQuuQA0jOcrjoJzhfA5txC6SJc2SZPKiNhbKbvc5QmXpC&#10;zicH1OeXUwT52b40rxanfVCffDBAvQfnq5jTPgy8eptxvtYz69rku87J4nwlQFbvgnP+sHYXTy96&#10;khzIYXiHmwjFx7b0+XA+vwU1z/eQEKJ9hYsX55OE+n2anY90LAxFiel+gvM9eIHTfsj5VEIcPuxo&#10;qAeG9/aTj70J+MY9do1XKoxvB6EKoTQSnK9jq4tyYf+9S3lZtrxj0ezB8ouGXcNGyPkqBu0/PSNe&#10;YK955U8oQCYu+uVyPuVBfR5oGE6fgSpAFeo758tURL4hWMv72nLqfIQF4nwlaJ+hwgPVeIP24Xz5&#10;/MP5KgPtI/qhAEpsC4kXafXF+SJ5OjyM4ce5/VtZoMd5G+7hBVG8N4RccphnW7HxGLQYKWhFiY6N&#10;f6Frrdn2JQiWl1Rgn1jVDzAW5Hv7oX1cytkFers0ifNXbrVAKtKQa3j7opLuPM/VtVKAqmJX2Oyc&#10;r3zC48nwgSSiZgM5SGR9YJ8g0qqt36DNtA1RCDDvbRPtU6HO8kOifXK4TXG+ToH2ZZXALwVE++J8&#10;CRqI2tClqXWd0srSb3JdhoT4P+Eo4YsRCvXhfH5NBrpmjULuNao5efuBE+F5p304n3zu179Cuqjk&#10;AmycUDGylqnYrOoJW6B+pNKpGb8/jnQj7YG0Bz6aPZCi/kfzuaStSnvgH+kBHPXbN18E53PyxRdf&#10;LF2E8E8qfQDGCSrcEOeTQH0mOkyS+NVCTfJQZQPOVwS4ShVySOOcr9PZVXy+HOfrQKTYT6A+M3uI&#10;XTbHglhgqUZ1s6j35JyvHNH+tNmZnhZOK075Kv2Va8tE5uMa+V4D7cvG3mP5OrkZO255vH0uk+B8&#10;clgCMIxN8OaUnGk9Yc9APuKck9hIRN335dBUrThfdwLt0+39WlyxreIE5UD7j7/2APp8t8ymoxB2&#10;4FZNX/11lmn1KSZ9fsj5vXv31lpiHAVvnnzySVSdTKwd6VHdQ/s+BijGUeP/evU6NLKAfKQFRdcA&#10;Ay4awCYZ4E9wfogKrs/nXFT6UNB5g69TVdA+nKDLQSbaCDmfXVCfGXaoXaQ9IhOhvvT5MNXojqdM&#10;XPOGah43bpxAS5xPAvWBZNl7K4afa/UBD5ZGh3wiheojHCrZaRG5YEgPJMZbQwFypNJXnaA+sDeq&#10;96Pb3rLwBB7knG3Rfsj5OsXU1jyaSJ8P5ysT2udxDCy4acPhZ9l11Bfnw67SlDIwxi2+K+R8MkF9&#10;OF/DEn14zeo5F32hPvp8HAQWbHp4UNurZ5c8TE6LKlcL0WW6H6ZJMzMXxLrwMvkY53s0h/AAb+Kg&#10;vslKeGsaRKgYqvTF+SOjVe45BO23qnqN1qqUSp/knO81ErveV14kM9Tns+ucP6K9RW2cWvgS1fKk&#10;fL09MqXPF+eTQH1yND4pDCsytOBexp6jvjjfQwCw8JvqKZfzVa1onw1GiA9+dvG3ZxAy5JzzVV60&#10;zzh0zidT4fH0rLlTSFWoL86XXwAiCX4d9aFNufRzy67SZ9fdBBSHUrQP6suZX8M4sagk7xRX513u&#10;0zJn97Fw411E8qMr4pVWWt8E5NNy+i0U8/HOsral7CaE+uJ8rsVduOqefHG+xBySXQr1yeeXQx7b&#10;T6jvnC8NP6p1Z3Xa4B86p304H3m054fafg+vQPvddV+Q78scQPugPteF9pFxKJ/EeMCmANsii4NQ&#10;bSE5ew73oXDt6ibWZSkTnGVIb79jNjJH7UFlXnmjOFyvRPWkKe2BtAfSHviI9ECK+h+RB5E2I+2B&#10;f7YHcNT/0pe+hFYf1L/xxhuZtM2bN08zISAQ1GeuM3bs2DEjPzlhyp/IlK7G9flsO+eP6nTmpNUv&#10;Oe1zyDnf5kY7M70j0k5wPjlS7OdM93VPEef36mJkUjeeUFm2TPdDiEUxjikyuOK0D6Xgt49KXzWB&#10;+sXr4hX4DhyO4Txhuh9yvs7CUqBhNny9ckLTfXbhNI8OQCO5i6H9yjyOhOl+gvPd7Jlz0IiOjqhG&#10;6c0gGj9A6FH3dRTT/YuHG2qSxPnnDrJdsMppv3nFMS50cM73+mn5o69/LnSq5ymL81VGK4efM+gz&#10;lPz141eK9lHd89yjJbu+u2RzHFpPob/kuyHsZ/bcqfEv/VrzCq/VcvTKERcpyVI3RAKFTEelz1E4&#10;nzaEofu5U9hAWkRX6ZMJvLlDNYeQDoA3bszvnK+LQvvkAAyy5ycH2nfOH9TmitnrHnHaVyPl9qwl&#10;1oT6JGgfIIFSBPntG5pgq3DH9U774nwaQz6Y5HEK2dWSZoPa35nv1cLbsavi7+iEBOdfMMzWoWCY&#10;ifZJMt1XaH2SLaS3OTO7OI7Y59b7zvlxszdmVq7JDA4Gqjjf+iGL+qBOr+Zfzed8yqwtyQzuq5py&#10;Ca3+sP6ZCdOTljvTo0U0qO2C4bnwBM75Ot9lZOJ8ZUL7YDYSxnY1T9cwhvad88d0OoWcCatNarNg&#10;wYLQ4t2xH+v9cjlf6+qRxPPH4vwR7c6aWvSiSqJC59XQNrTvnB8aXPBSeJRKWe9Ln39yt8jgf7kZ&#10;/CM4g+rdEp4chbjj7WAIxajc6kYgn0yt8McGEi7RvjifV6xXi28v3mQWMQwhlNgCZvLbN/xt4Y7P&#10;8AJyonT7ksER4k7B7SgPjgLzjNvojTY/+bXbPx+uOqH14Ui81+GiktwOIw00zf5p+CqQT3t0CVUu&#10;4JcLQN9WZtpDWrDhV3A+Fuw6hFxA+YL8To3vXr3ty+yK9lWPD2luDVGa59Nyd1IYOtQ+lzJAOK2v&#10;GSOQZMwP7fNL40OnA5oqGbQ43wXZ5FOn3AciS4FPRfU8wC9vvSC/oIHtkop3fopVaT3YPjn6FoH0&#10;9FuzOi9v2XuGLSlSZ7nKb9vb7ehB2z70Vot3394k2kciViVyMoP/1xSl8fnUVWlKeyDtgY9cD6So&#10;/5F7JGmD0h74x3pAjvqcy3TnZz+zqScIoVWalSnO165oH0N9IhWFl2MCZyHTItQnX/PvkPNVWIp9&#10;XPTzo+6DEP1VZVZfL85Xcto/FufHxSLaPxbne4NXrLVYZAmNokz3PZntQIHp2J32j8P5Oqt4vf06&#10;lpdruu/1IxeI/I4tJTifS0dLzsdpdWGmSSMc4OMGy0VfKn3nfLdxEO3D+ZJByHpf+vwyd4eQIgor&#10;+OLs7yu/XM7P9cbmzB0PXihVOZyvfGjfTXOV06L611+fc630+dD+6m1fhASYrHdsbFCxZtvnUeuF&#10;obwAAJBbgdBACyIOSFMq631x/uiesRJ54hJzqAZo3aeakiHns0uMdLcC4JDM6RUvHZW+Ggnqcy03&#10;TBDtS58P56uMaB+fbZT5URBv87vetOc8JAjdW9vyXdLqg0z4GjDRF+crOe2LjpRJ5bLeZ1uc37mx&#10;ueubGUuQ4Pwq0ZN6t16s1Zf1ftuaF/lwfX6WwXw+51OMoHqEq3hsQi4+P8Wu+9j1FbIrgb13+HDR&#10;egtut3RVbj0IXPR5KHB+fO8lD0NQdd/7qrvoewP37Ms0bWRrZCas9+F8pZD2xfk4b0vNK9rn6onV&#10;MXViuZyvQzzHS080ywvZ7Yvz7Vqr3+A787H+X5UlgnVmPbuFeRt+o1Eku33p80nPzHgIzh/b2U4f&#10;v8rEBFgEQH2hY4j4H87XKdA+w4AC5DNWVVL6/IQgRvjHWNKlQ85nF9SX0RMx4ROozwiRDT8XEmbT&#10;V9QTRaf/3PwNvyEHVEYWQAFqgPPVNmifUcQhLMnF+conAfxaYC8Ryp7yjHwtiinOV4L2oWhuIbKu&#10;tz8BpFVbvyba1+24/pmSkr7xp4HGJ0Ll0zmCcKG+OJ9+8wVTyeR94c0S5+taon2+FVSYWAJAF0Lf&#10;biYMjeLya7Z/GSkAXa2WhJb8djtr18pfQ8EFlJCqIMKmvHM+mbJZA86xa4vqMc5Xgvb5btiJkTmP&#10;aB/Ut0Nz5yKRVLw9xAc8KXG+TiwqHUODpdgH9emu6pWtnn2HmlSpZB86KfaVfnvf1OHDh/tF0420&#10;B9IeSHvgo9MDKep/dJ5F2pK0B/6pHmCWw8SFydyPf/xjNwwW7ZfL+QKnMIqVc77aIdqf/trHEhhD&#10;Jop9onPlc/6KHQ8zOauy74wwRB9Kj8g4ueI77xgTLzdf7NjZ3skWWO3CZC/wR581PzNySNwhctQH&#10;dLHDlxWrVkRXoO/wWgmVvjhfSbRPTrmm+971gH3ofQ3w57voe+GQ88msW7uM40DI+ehL/bqIMN56&#10;N1O9hfkSK0mf7wYO5DD9fPiJzGmjcuYG+ZzPYu9l4g5utkUK5m8ypJT1vvT5fhU2/vDa7WCbnJOF&#10;+lOWfx1mGN3jNhUjnHi/Nl93P/NHXrYo9EAyUJHg/AGtzRt57vp7xPl+FS5q7Q+WRsvnfHe2F+0f&#10;i/OhQal8KUC1PXr0YFuo75w/tvPpWraAMlLyO+eTKdSHUvDZFueThPruro+dvJsBO+3D+aqTuxMm&#10;tW3wh5KdV9Eb4VLhI7oa55NQNLpiH853s5SFm0yxrzLi/HAAP/jyj68/2xYFCFX64nwl0X4+52PA&#10;7yID0b6b7utEYXP1g8bM4eoP7Irz7e6258ak9PmkChUrvPeuwQ+0TyrcHXO+qoX2AbAxvX6az/mM&#10;akJmHq1jHw1Z70uff2KH08mZvDZ+RgqAR46r9CVPlISCZsP54eKXbyz64YABA3R1aB/TfYVpFOqT&#10;oH2eGjmh3Kdczld5u/HSUsQHei5CfTlWuKUAOTTeA0a4Sl+cr0pE+2woTgRpcNsrZpWYqQhDjq+r&#10;oBrOV3loXzHeQHFVIq0+3O6WMtjGh1p9pF1aAU6xLaXVpzxDqFPju1Zv+yrSBNE+kA9gKzIfb2sC&#10;9TmXp4YVfWT5H0fWWFH6bS1CqbsW6qt+MqkBCOf19Hh7zvkUYy0V+ly3D0KHWn3O4pWhzVkj/3jV&#10;wJpv31m/ngU02ZP5MmdB+3C+GkaDeRygsksPuS94XveOxMFRH86nt6mfRqp73WCNP16yRRo1apSj&#10;vjj/lD7fnbfeYpHQ/0QZoE4ZEQD2jBkeR8OaU9jdcWAkNTvtS7HvURW5X18+IF+xz+nPv5ya8Wuk&#10;pyntgbQHPlo9kKL+R+t5pK1Je+Af7gEpNG699VZfu0vhvpgzxSH3A5W+LyhNAdF+PueT/8orr1Dg&#10;7BGPJVoFlGJTn0B9uLdq81gl4rTvnK8aRPvT58aLcjvqm+l+Fm/AXLiFUHxoth2ZQs6nBlCfo40j&#10;YgHOhablmu63CpYlg/ZR4YR4LBd9TyHnK5OroJ71MqHp/nE4nxMXrciJDELO5xBQRKh/jB02H41t&#10;yGW3H4YteOnNXPzzfj0N+IlVHrY8n/MHRLbJQOBrC38rPiyX83VfTHbpQ2bMaODDcFbO+SpGI08c&#10;bHX+z71XS8kvfX6C80e0s7h6U4teAJBCe3uaIeV8qNJn7F068nJneChXmj1qwHrf9fmh1lfViujU&#10;MHEdnK9daJ/hyh1piS/RvjhfWjsIIaT9NZtPVVXi/N4tvmKPbJM5uXAV2cJwUUEIjATn60JO+3Sd&#10;c74OifZDzle+aD/kfDIlq2LB+GbxDcWO+oxAhFM1a9Q8cNCcnBl+K3c/e+6A89mWSh99vji/UtWq&#10;LEKgS0ybmynaF5vuKwdmhvM9hL7TPgH5QocXV+wTYIw3Bc63S0Sov3xNxvX5qlNafXARZBpQ8P2Q&#10;9nfuyrSIboQXSrQvzmdDqE+C9ptXtO2l202rr0x5CTnnU//FI3MO5EgA91Q1GxAeosRJx+J8r41h&#10;36mTLRgglT76fLUkjNKvKGvcRRgYAuINrQA4C+pDLR82FUQf2d6qnVJoTgHQPr8syMcvnK82QPsa&#10;z6wYJ5U+meJ8ly4xzLDYpzZp+Hs0j01ylm6+lXHFpQX5bRvYMy3ZeTUDUtH72Ii42lZYIEH7MvsX&#10;5Leu/yiZ63ddLtpXGQpQGy8vAgJHfXE+HKuFJOheSR8Y/Pnx9siR1t1V+uL8Pi2/TObCjXeL9rkQ&#10;NgiRC8y9hTtuoKlsK795jXvhfCU+9ev3fkr5PKzOLeL1QTbsvpTweBQQ5Bc0fJDt4h3X8vZ5TASM&#10;CNyRgWZTCYfoTBKFOzb+1ZptX+A5ushAnK/rQvs8AhyUkKfwZJvX/avd756z6RyeRYL25a3D7Wio&#10;VK2wHLf8I+9aJ5CIHXDkUIm2XbGfmvHHDzj9L+2BtAc+Yj2Qov5H7IGkzUl74B/tAVD/C1/4gi09&#10;lV2mWyt4Vdp3fY0Wf441aZGjftYQ2kzHJ0ZxqufPn89M2ie15DC9njLFdB2knq1/r4B8StCAEAJO&#10;cNoX55/e++JXF5lWmdnqkIKry+V8RbYvLMmBq1z0Q699OFbk77QvF31pREmQEir9MA456FSu6X7Y&#10;nRgjkBRIjBS66CsH0/0Qp7l6biHAqrZEWZ9uufpCF/1Qn0+JkPPZJcq9c5E4P0yYOWA3kZN0EDY/&#10;y/kqBj0SbqBfj1zbyuV8OkcASYL9EsYL0ucL0Ulo45n1yujdZ9Llcr43FcL8/XPfzJra3kgN5gre&#10;q5c4n/TMzPsZQiPanz210KbRJGbVzNQ1rqB9TPc19kIn7aKiIo4mrADyOT/uiojnKZzP+cI2xi2t&#10;ktUAVw+9eVmMwN2wOco8fsiQIc759tQ2mRnwmoVfWbcjvqPmdV/YvOccFNERdxntC/UHdX46EaOe&#10;Q7hvMAzCoJJqM4IeHq7r85XJXcD55DPGnPad81VGtE+1HqwB2nfTfVCfo9A+zwVrl/991qz3yZGj&#10;Pp0woE2OmdeUGJMkON+6K1Lsh5xvz+Ld9xCK9e5ubbjzT6bVV3vkdt635ecXbDSj8XZ1Pq+Yfyjz&#10;xflK0P6Gww8pyEKC8+01j9Iri4z23w/ne7UUBg5l2eHW+5L+hCH3WeqcS4eB+vM5P6R3JE2ogs1B&#10;ILD2505Z4j6+naz1k3O+8qF9ioHZGlRCfed8lRHtsyHO9zB4co+n8dKoC/XhfH6hWZVPoL4c1Gm5&#10;o744n0Q+Rx31rZKI9tkQ5HdoZE4Ba7d/RrTPNgTLLfdoHkfLX7r5FkS9vBH58fZE7PwiL9ZICDmf&#10;XVCfe8E0I5adNTQ3e1CfX84i9Wv/vHO+ukW6ffT5bNPOVvX+AucjU1OYfS04KtQnOe075ytfBghE&#10;QOD5AvnKJDnt53O+q+Vff/319s3eVHnRvpBe30M63934q1da6asl8gQOvxvHg92xbQV/i/jc1qrT&#10;zqt96KGHUjN+fxDpRtoDaQ98RHogRf2PyINIm5H2wD/VA0xw//znP0u/FFrvN69idsik/VVj2g85&#10;n3xQn0meZsbMXN2gWpzfruHvi3Zcz3TNFfvQsi/rDYJ2KIhmS1l9PqjPrmh/+fLlV5wcw4Zb74cr&#10;2In2c6b7auh7Ged8ZaDhf/ed8jkfDW6ksrXEWUTv9xSa7isTeunULq6QFZK4dEKln+B8GhbqLdlF&#10;GAG2KZkzdtYPHw6/MLd6l/kIhKb7Iedz4g6CEQZcxKxX0oR9+2PwW7yiTFA0W9QgW55tEtcdaAYc&#10;uXTkqNGgW4bDfnVqmbHDW0fjyvM5H3ViaC7L9P2CUb8OGyZ9vpTkUoz/acJDcsjXEncJzkelr6jp&#10;oD6FoX3X60IjwoCQ89lFsQ/nh5pVWjV4sK216LIAAI+p/5jepkqdsMhUqejz4WRVKOt9ylDJ2C5n&#10;jl9p+mQSAb20pLavSkAmDr3Es2AS72G9YJvzzz+fQ2j1pdJ/e9etrCe/a09mcfE5cL5qW7v5ZIUQ&#10;J/Eu9G1vxjJ4eWgJek8wOWYmofe7DjFmWNSwR2fb9mckzlcS7Sc4n3xQX5zPAyUJ+OWiL84ngfpr&#10;18WHnPYTnE8xRs6+g2X0+d5s+P+kyMs4VOlT2OULXP2JibfJ7RzO14mi/ZpHPz+kbABLMnmtSg7c&#10;74b6Ko8+PyfOi97ZR8b9KoyantDnU2D88ocvGhbHHWAhPfmKh2YjIedTnpD7fAY9nL66WpYFvhqf&#10;jAJG97EhOnGhCaQIzwbKOurLCgDO10Kkajxaa0W+lEqfJM6XJpxh7yIk6fOHtfs4+dOLnuAX2me8&#10;RUMx/hiK82W0ryBzHq8OocPAjhYtAgd7quKW2c5i/J/ZXr/LlszU4FeMzHYNzfm8aMenQqsByjC2&#10;EXg556vZ0D6HeHkjU4Ic58PMglv6hwctlbsgP1yEgheNnnEhiOqcOnWqBwJgl+eufD4a7pjQoubv&#10;RfuCfIkblLgiYgLU7PRhy7pPbdxzkcJhSrEP51NGDz10r6DBeCGp25FxRO5FRvtwPr8MDBqJwY5f&#10;RQEFe7UwZ5nFm37ML7TPRaW9V+J+G9ScycbOA0PM2qKmSSL2H+kS0v6OfR0a1LL8fUe6Ou03aWbi&#10;pzrVlm7f2wnxoleYbqQ9kPZA2gMfhR5IUf+j8BTSNqQ98M/2wB133CFyC8HJOT+eylS1yaIUnqOj&#10;JangfGZv4cSLSRWzKCido3A+v6A+v1Lsh5yvOqXYl4u+OJ8E6lPPJ0ZfDSSEIffF+Uy5pL0Ri5qL&#10;vlLkqC/T/croGS22c1RsoylPxEVSXMt0P4JQS3CopAPkO+2D3wnTfeP8IBbApFmZwQEwJ0z3y+X8&#10;bEMNZpzoALleXa0Bvp7fcUz3j8X5qpmA6hQIY7mHnK8yy7eZNXirKhe59UHI+RSgf2hAaO/w5ze/&#10;qajUqgGm0mJUbo5LDsooA+aKl7mXvnN+1MPvifO9Bxgh1KkctPrH4XydAjm4LbRjvDh/eLvzKDCt&#10;6DmQCaAKrfRDzqcMqC9vfLaF974B5+tCon2qItx6uPwEmczCxTD46zatHbmO7zsdIho9ejQltxV+&#10;Bcj39Mr0kwEJ0T6KffCD16Sg0dP1skEfd+81UYgn43x1cIUytH/oSCzZYfCL9knifK2FqQXGGboV&#10;K1kmpvsq45zvlxDwy3Rfmc75hH0/smMHBWYUJvX5fvr8pbkGeGaFiqaQZ0E0vSxy1BfnV0Emcviw&#10;Sk6Ymlm929g+RH3w6Zwh3+dFS6j0D9Z4XmfxFAT8ZTifA9FrvqjU3CvYY8RCvNef80NvFRtwPic6&#10;ovO4FSOdpFGhARAurSfOH9H+3KmF1gCujoG6S4V0Ig7e4nwSqO/DCa9sF3eK87M3brRPMX7lwKKE&#10;RYwhfcEF04stuCPXYoRo1QlxPkmo77Eq3XaGnCgU/80cXbzpDn6hVmRqCQd7Ra3nKNrvSGOfQ30w&#10;mLfJOV+Xg/a1piDbhs31nt64+0JapUX7SMgRZGAvdwAPOqA/AVqlj8RCfajKZR/kqL+45HIGaoj0&#10;Mq9Aptazjd2m0pJ1H1ebee7tGtifj7htO6/nKrA3F+re7BbPn77yy8iPSC+++KJQX4cAfl9ZkF1f&#10;CJNt3Q7937JufN2Nez7ObQrs/R7ZlhsOcWezKx0a55OE+gw5xNl6KM3r/HXzXtPtl0v7uw90aFjb&#10;8J4kxX7tqivY3rm/w/69ll+nXqdGdVazsfdwD56ar03gt5lupD2Q9kDaAx9iD6So/yF2fnrptAc+&#10;mB5wzqc6sA3dPlPPBOeju1u/z+ZY0FRovyrOH9P5ggmrbM7KZBEVFpofcb6SFPtDuz3m+vyw3Sip&#10;unUzu3ZX6YvzVcZp3zlf+ZqSbtiSOaFiLoR4yPkcBfVBoLbmo5opKsmZ9Cc4H0p3Y/VFywy581X6&#10;CClCpSIXQlXOibQCdirXRT+05J+7uAzbhyHNj76dYzkWJmBRAMhfqVwXfe861+crB+GCvCToKDt3&#10;K3KN5Jpn4nyV5xH3a3kTcfhcn09mgvPJ4dYWbzGPXwYGE33kOMyJBflKry+8LTQ6NY/3HZddHCkv&#10;XaXPQ1y95yVf0lxXB43Q0jsgyXRfdaLS53IXDrUxMKXQwjcwJJAXeJwzckLOZ/e5Wff5koGiuONw&#10;vq4i53zp8/12QH3aphFOAYEW03qtXt6lyR0rt97stC/Up8CALhMTgSek2OcQFMEvdtoDu05yztfl&#10;nPZznB/Z2/fKenk456s8CK3B1rkg5nzlA1GlOzJvvxWPcDnqM/KRglWIHvd7UaRDngL8FS9ZFznq&#10;y3QfzrdKokhj5Cxckhw25E9fY3gzoG1MO3EHbs/0t3Bvlpz2nfOVD+0jgVLYv0krc8He20fW+0pO&#10;+4jA4Hxgm0zxNqnq3nPjFQGzsSjE+fHJ0X8yn+7f6nN66ULOZ/ep6Q/D+aOicIyT1sQh95FVhQ5H&#10;zvmq9tmZ98u5naRxwsaxOF/FoH1+pbIOUZ/TfThBgwx453yd6LTPNy0b6u/jcD5Dzt1SKCbxE0Dr&#10;nE8mqM/g5Cx+uVDoYO+GJBTjtZW5u9Tdbmwl4Cef7zMjGSTm040VQKcWFmOFJNpHfY2fQhR//qH4&#10;Zndewyl8/JE3OecD+TwIs1tp94e12y3EAJDMJQT5bbPnlkTnSlBF4nLeBtne60TRftFO+9tBAyRl&#10;41e0v2zLf3MtXnn3BxHt63TajH0ZkiDuqE19WyyGtG7XJ7k7X7YDolZ5vaE8GgrzpNo1vE/li3Z8&#10;mkvrI4ZFgIta6Go+XBLc8ETMb79O5LefpX2/L9kCWKy+wIwfxb5bLoSKfbT6nAjtcyO+zIGqSlPa&#10;A2kPpD3wIfZAivofYuenl0574APoAXH+gNaxof7c9b9HJ9O2rlG9E+nc4lvCNc/ZlqOsc77aAe2/&#10;8cYbZKL/1IQyO2ey6do5Ix7LXzxcyu11RwznlMT5lSPbgbcirR34sf9ArM/3YkyL9x6IuWV5dsEw&#10;+LZ9genz7dyA8+NmRLQvF32p9NHni/PDqOavT8yMGFSmY8twfqRBDS3zqQHT/YHxett2orvoq5b3&#10;w/kqCaVjjiAzexL4xOp6JLk0hy76lOxUkGukc75ngU+kdZty2CbOH1pwEfkzik39BTyc2vsmN7Qm&#10;J9Tn241kOV/Vgt+fv/CrP3009r4G+J3zxwy+aMIsq1Ng06rKWFXLRLl4w3vO+eQQAl2crzqlSHTo&#10;kqM+F6LAyPbm1QDqU8YlFGzDYAnOR6UPqJhlde8zJy4ytTzLQGJ+EgeYiKz3//L6A9Q5tstpuu74&#10;la/RVJ67ZvCifed8lL2Yc+t2Xn75ZagJyPe+Fe2jkFS4cuV3bv5kqNUnp3hDZnHhKPfapYWnDJ7k&#10;lWiDx92wfjmW/NB+gvNVflVRZvQQ23BSEuert9cytqONkPPZBfV5iQoirXZh1lw/5HzyhfovvGYv&#10;ReI9ZUDuOcHe5eqHr1fsfeuZgPPZhdJ7dDInF1z00eerDJzPVRpnY1uI9uGfgWVj8lFSw9U5X6dD&#10;+90anisHhEb14uuK88MgdiBfKMCiQ3ALV2m0+jLd//iIy5UD6oeWHQ7hkJtEDLquDPVHdTxt0prX&#10;7GZLS13MhFbf9fljBl7A0QlzTMop1X085CKtPgb8eh3G9PjYhKUxPM+YMUN+Uqj0+YXzteSEbgGb&#10;FPcgkP3U0IJL+J1R/DjFoEpeDZJjpxTORJgntjzFoFCQnivmr67HRxtTmsRnWVfUchKt68fuBut3&#10;fYJ6HIN5PRVdkjpF+8URqzOelU8lkDCffUQYkcG/rQtIgvZpnpx3ZOguiwAt8te+4e/IKdxhQkN8&#10;aqg8Ojf2mV+7/Qucy6MU5FOGBfm0FB+JaznnK0f+IE8++STlgflQ5CHgF+RHUgkTWq3cakIr/tLR&#10;J/or1qT2uK37TuITEXXRfYtLLuPb5d0laTWN5DdqpwXkj+7xs6J9v0e+DDK0Uex9BfwjIS1yn3yk&#10;G75tSxVWMD8LmfGT6FLshrSdprQH0h5Ie+BD74EU9T/0R5A2IO2Bf7wHpk2bBrGI84F8fo9svb5x&#10;NoTetp0Zlq9/r1bM+X1bRiskb7TZGHORk08+mQ30+bq8cz7bIeprknT12Y/BBuGycxSD851MnPY7&#10;1jmDyb1QnwTtO+qzqxlSyPkqRpm3jsS1ufU+pEpVVWvXObLPQk+Rxk3NDO4bd5cc9WW6H6I+mIQr&#10;vlvvxy76WWt/jIeLNiSj7tesbpRevUocOyDfRd+fUL7pvh8S53sCflxRTDy/1s0ylSM1GBby74fz&#10;w/XGkDVUapjjfCoB9ZtWjG34ERMMjZZJk4u+J3H+oDaxecUr8++C872331xs0dSlz4fzlQ/tuw7T&#10;aV+m+67Sl98sGC91PQl1KLP/vEBocfSCp2c8HJlV2zJpKo+5MnP3bMj980LOVwFoX2b8oWN2HHI/&#10;Qn1xvtyw2XBwkj4/NOqmbVyIhSQED67Vh0PYhXZa1rW4EqSNey5mjj62vzUSlf6yVdjSZ9bvMNRv&#10;Uttwceu+0xK0j1afOHy9g0iN3vmHj2b698w9i/gSpZluHTIEq9dbQ6c551euW5co6mRC+9bOrD6f&#10;7RznQ+CRDQIPmvBhchiRSp8E6sP5WgJAAiYlcT6fCH0fRPsJzlfJ+UsysuYQ6jvnhz78LIHZJDYr&#10;KXN34OD8DffrmbpWX5yvJNo/FueHPIxleOhVJBd9V+k758d3V1oKCrqNuqz3nfMpA+q78X/+cBLq&#10;k6B9HfUV+6zrspwfl1lqawFISOqSGoZcVpN/wfQiExkwdPmF83VTJOd87zIBPx9Dcb7ytZIcYg4t&#10;D0mOr67nBi9yjHetPlcRNmPUINqH8zkRMOajDZH2KIhDq1rD9p4rLwO+llEwvMd13Q27LyGfG+nS&#10;pQu7UncL8iOkNyou3PFZflGGyzHeOV9qf4kAeFOc9oX6wLYcE+B8XQvaly/PoEEmjk34g/A60P9R&#10;eQuQGZX/Cr+0mbOc88kB9Xleeqk5ZP4XtcexDe3TGwgF3PyBTP0Jg9XJpE8SqE8B1uagT0KhHqKN&#10;BjXmcGjL7t60qnbVlfuOdKEGN9TnUyCnfcz4jx5ae+iohUVo0dAijJK++q2nLrzwQm2nKe2BtAfS&#10;HvhweyBF/Q+3/9Orpz3wj/eAON/PZ+5Y653/cs4nH9Tf/tYPmGxF8bSM80mgPvNIYJv5MXgm1Ifz&#10;mTkxX3TTStnwO+frXCglXDz87FMz1atVOxThB4AN7ZfL+e9FUeEVjV+O+lAogFQxawL67pEja4qt&#10;TGLdO3G+Lg3tQwsd2maIWufFQs6njNz4XfoA8JMUis8XsiuX870P5y3JtGmeC3SvUHyeQs4n0033&#10;VSAMpwdfebBxDqEZcvEBcfvZrl0zdxX0tGE8PGQEoe8Abdhb7TVEMyIKtPoh5+vSlGF9tG4WOCyX&#10;/vjGXR/rF7P97HUPD+94dUGrXIw9QvS/12A8pcvlfNUC7U9dHbvoC/WfmfGQOF8FpLH3kHsK2pcN&#10;hBar9MVmoaRATtfkM5/mplyfrzqd87UbAlio0ncrfVXFDF4h3/M5X/VQfu7cuWxAIOHS5U77oD5H&#10;bTG5KuOBfKUDBzMH3ztNqG+N2Xdaz4LXMOMX5DeoZ5lI00Lax4AfdSCwDS8nwhzC+UpO+wzXTh0y&#10;cL7yRftT58Saf7Yx4Af1Me4wZpayPXrdJs3MeDw8OeqL85Wc9l2f79JAi9jX9r/koh8mxnb3Tpn9&#10;2Wh8ctSX6b5Qn4Qb//zoe5NY6gLO1yv5/OyY9tkW51eOQg+8FS0lsHhlZvLyu6Xr1hL00ucnOD++&#10;hdJSHo3H9nPUF4qH5I+qlkEiVw7ODTnfOmrNaxIWqNpwOOVzvsroEsfifG8etB9yvvKhfVv0pFIl&#10;ATO35pwfLvauNQsxQXfUh/O5WXUOCdrnlefWGNXRin0WDXH+BlN9czuosgX51s/N/mf5FltPDscr&#10;nQtIRyT/xIbdHw/V+/JiUCw6N2aRzKtt44nxfe07HWcBrGBkiu+cTzFO713waOH2G+UDrwtJha5d&#10;DOb5tmtxe/7oRKHyfrlm2xcpL9oX5+v7oCUA3NaM4IUeMsZpH86nPGIOxRlhmRhfPgD8HtDB4hGS&#10;VC24LucLjwXIdaWZF+SzUdDg/uKd15HvgUtoKs+C3uBxg/pNa0emQPtOlRlIgvY5tOtAB4phq4+h&#10;foL2j7zdpFObrVmDmMytd0xNo/HrAaUp7YG0Bz7cHkhR/8Pt//TqaQ/84z3A6nq9Oiwq2Tby7LPP&#10;ZkrXvyBnokylRDzywEtO+875mmyddprpSKH9x6fcA+ezLdRnQ4p96fPDJor2QQhxvg6J9hcuy+EH&#10;k1bp88X5JFTZvUxpZFblCc6nWIvIHtwCj0UR+OSin8/5qkq0H5rukxlyvjd45txM7CccZclFP0zg&#10;R8hj1CmtOwkl/xaWPc/iE4735broe5NC0DoW51MYharagEk/CQVyqP4tl/N1Cad91+f7jYD63TpZ&#10;h1j8wgi68jkf7gp979fsNUpXUGtZ74dsI3NlcpjOhtH4wBh54JNCzlcO5Zk3K3CD55TL+V6AKT5x&#10;s9jFdJ9f5/yxwy8bP83ikJGWLl2qGGAkaB+Vvjh/dK/olMWmh8fs2WbqEdHJel/6/BHtLebf1MLn&#10;+EUniVJUnK/aCnd8RnG83CGfSX+Fw8856lPGaR/OZ5fCOO23i93A4/tgtTnF5IPzW2XXk9u6PTNs&#10;QFyAEeWcTxaWJujty+V8vAZk8d6xbXxuGc6PWrC2JC7zTtZ1P+R8nYYUjAGJi37Cu4dDNY5c3y/P&#10;4gAXGxnCOO2Xy/l6WTA98PdInM/QkqW3aD/kfDJBfe5ow1ETLTFIYDlItVzO92GgkoRIEBnGNxVw&#10;PjlPTH3UP3HsKqSohgqm+/w6548Zfim7E6b9hV98QzTkSNC+6/NHDzVZz8QZZuVBWH6VwXTfTszq&#10;88d0s2onLDfRD/VIaDWsXWwaIM5Xg2kMQ4WukN1+gvNdS89RRiBfb14T+mRw20+qYbNK/gTtM4aJ&#10;rCHOV4L2QX3GsL1ozf7H86F9+pPRS6vE+ToE7VNS2zSjWZ1oDYu9Z0H7boJODuSsiH0qhu96YanZ&#10;fMkxXqjcvtE9qke0z+WkOScH2ofz2SAf/o9Wv/ultw3aF/zTMFi9a9PbOLSi9Dv8Cvjpq0S+aJ9D&#10;0ei9gZJz19saftwLXwMJRGQpIM5XY7RkQEEDC01CKt55taQMCukP52fzr+OKCFbkwtCqnj3xDbsv&#10;Lpf2tVoHvwxFNhrXXUsY1JrR373SPZ1CS350+ynt+0NPN9IeSHvgo9MDKep/dJ5F2pK0B/6OHkCl&#10;f/PNNzNZadVwTq/B30M7xHyxabUfotVHmb9mm3F+j+Y/oMalm239YS2HLn0+G92a/nB56fec9uWi&#10;77GRFTOJqU+C821+sz1TuVIZzicT1McfXojilvMh5+vGAB40ouVyftXq1Y5IC08w9jmZ4QNtQ6jv&#10;+vywd6B9mpEIyx8uTU/hdWj4o3BiGO1r4/1wvl+lxNa3tnQgahcUnYi67yUTy+OFpvssQ9guDhxu&#10;xZ3zde6kFb8RDPRo+jmJGDBbCNOEFX8EX0/scNrktbHLcfVDVw4IwgpYr0ac7wngf2rS95wlyEef&#10;75zPLkj22ERbMYFtqUCtYeXZKstKmeYJaeSiH3rgR20zFiJNXvsKC1/rdlCIaQYv030VwCKAekZ3&#10;sqUfSBNX2+oPUEFCP29h9oZfpjLQvptMu2JWZ4nzrZ7FL8H50uhCFH47TO7F+SRQH85X26T8FO0L&#10;9RFyuXaxeZ3n1m45tUktU+55khm/AvhJW/uxoYZMYYL2Sc75OiTaT3C+Di1fkxmZDeAvrT4qfXG+&#10;kmj/WJzvly6MRmmpBR8skxDGrd1dDucr6P15w74VlnbOVya0T8JFP9Tn8/pkrXDsqGjfOV8nivaX&#10;rs4Mj2QcrtJ3zveLTpgwwcU3ZNorECG6oz5PWQ+FDdlrhPp88nHaZ7zZgOxw1pS19jgYbwyw0AJf&#10;+nxxPgnUL3c4ocEW55NAfcoAkz4sof2/jLPlAMT5Vs9ycwpQ5EhgMoq6b9b74vwR7c+ZWhgv08gy&#10;cmF0Pc5V6D738ycHaRdW8fmcr5GMJ3mo1eeO5K3Ac3SGF+S71IOvPcDvXd25hXUOzA/xyvOcV6Nj&#10;89hQZdOe88lneMsfntS+qS04rxh1mCewrZfLY+9xuc4tLI6dLP9di07bPEAA4QxE++J8GRToMxKi&#10;PpROjuzwlW8dUvodLgHk03XifCVoH+d8/aWzq2/YwK8gX3gvtvd2Ui2pY6NfrNn+JUaF5wPtCukv&#10;fb5QP7odo31t668kPel3Zysm1lioo4ePZGplDX/4KvAHAoEARl6HDmYOv92ooMV2fQ1I37/tVblF&#10;kNJYfdknmf6f9kDaA/+nPZCi/v9pd6cXS3vgg+oBVgi/5ZZbzjvvvMgE1Oy0F226i18UQcyMnfN1&#10;OWgfpYqsRtmF8/kF9fnVxFGm+942KfbrZm7p3jnZXmB1YK+YsaXVh/PRT3bNWo+bI3GkyXd9fljF&#10;nn25oN8Y8Mt03wz1q1tVon2c8EPmIQdYsrXEoxnnO4pGvoFIUbmVyclx031djt2Qu9h9O6vxjgts&#10;zuCi74lLNA+ckNn1aGSUEVCRmAGiuT1pRJkTj+Win+B81Pgtsypfzmd39wmxuyy7zOlP7fO90HTf&#10;OV8Xg/abVzoNmcWSFTkLf/oz9HqgGLHHxbSKak6Si76r9MX5p/W88LUltj68iin2mMpLhwnnh2uJ&#10;MV/3YGmUkSF0Pud7vwAwEFRoEWCiKFTxEeo756u86F34lM/5XkZm1QnOJwc95Ih2504tipdYg1s0&#10;QXeVvjh/WLuLpxc96bRPAan01QkdmsV4v3nveQBMSPvIzirXOsttninPAmOy3lfChp9lxq49N1al&#10;5g7wlq3OfPL8MMO20eov3/EHaM2jJ5CpMV8R23rkStHLg5MF5gMx/EeO+haKr2n8KCkAWpMzf3E5&#10;Ifcnr7gNTpOhslvvc0XltK97gxvwy3Tfh4eaV61K7IGi5fcSnE8Zie2kz/fboz1/nfsgD71zvbNC&#10;mYX0+WO62KOfsNJEPKiUeRAiQB4NJ9rYiCw7SBh3AHIu3CEHXa6r4rHeDzmfo6C+OF+ny2fkWJzv&#10;ZTScyuV8lXHajwVhgUo/XBJSkiYuFxmw2KoNJGifJoGUCtrHMKPnQ84nUyH9ZAVAoErRvvT54b2L&#10;9ikDo1JmUJsrZ6/7I7sy8mcD3XuvFjnZzeJNP4JR6VI6zTX8qzbZAHbc5Sy9+Lws3VrFayWwu27X&#10;J7RoBYMnWrHvWd3Oxt3nc4NownnXwjj5HFLEPvNUrxsXlvgA2hfk+yKF8p1xI3xGjm97HD5axW1q&#10;l7sOtfri/D4tv7Jwo3ny92xmbvy/e/KicjX5gnw1ngTt8xHA4kCQ36a+deC6XVci2lCcF9n18Fjp&#10;EDntN6k9fuu+sdx1s3pG+DsPDqr0zuxq8bIDSdrftdfcdkisq0I4Grx7nPYJ26Htffszf321OAV+&#10;fyjpRtoDaQ/83/RAivr/N/2cXiXtgQ+yByDzz33uc/3793fOp3ZQX56ZzPMUUti1+myj1kDXytRK&#10;nK8E7TN/khV3qNJnd1iniPwDT3X24PyTI8rdszeH2eL8itGE9d0oJBX4ISZJJHR+bVqasr2j/OeZ&#10;gQWczy6oH6sxs+RDZsj57IL6cL5AwmJ9RTEIj8/5FMC5moS1vMAY1ff753yYvF693K0AQkr165kj&#10;A5z/fkz3y+X80EtZs3mm74PafgHgPxbn69KgF48Ank1wPve17lBu4g5IQBfXnn6jt945Xzmi/Vmz&#10;Zo0aNcrLOOcrR0DC1Fm/vrrexcNjS370+ZzC0Bre7nyd8tys32upM/JBDk4JOZ/8x6c8AuGM7W7C&#10;hfHLzFmgjJV+pNWXSv/SkRZ6fcLqN1SGqkIKcs7XdaF9GglGQgse1N05P76diPax5HclJPlM9MEY&#10;VPoqA+1jxq/tXYdHM/WnzoRdtNM+nL/jrS9SEpL5+EkPejeyga0voRmR+Aztl8t+bMJdEbBdNXud&#10;0f45Q77KYA45n6KgvgVZNCrJgAo+2vM5H4rArOOoGRfnEpwvpOdT4G7JSPoYY6hJZQst2g85X+fz&#10;vBROP4zBiYt+4nXmrVyz694LhprS1cUE4nzV47T/9Iw/myAp4nzSXyY9EpqOk8OnKeHEIc53I3ye&#10;Mh86ENSj6Ls+X3U+Pf3BaDU+u4RWXmCowPAaKmj1XZ8/pu/Z5ExYYEppOBlKVBm0+jLdZ7RYazud&#10;OmF15LadtSmwerKoL84f0zmSXKyyYoSBkN+KUN85f0jBZTOLYz8URh3is1Cl75yvuxDtO+cPLTBj&#10;hBnF5nQwc+ZMXihxvgqTAH7xvPT5on04n3ct1PDPmTOHMRDxcG5wIpkSTksS4QvXy0xdST7/bPB2&#10;cKFOze1ON+4xQRiSCxhe4TCbRSvVFZWeLOmAzqUMCvZOnTpFMfAsxABp7XbzROA10ZJ7XZvGDggr&#10;Ss37QCYh+svVuclPV239BhuifYYuAoUxPW9VPaA+nO+yqu//xmiffK3qpzK8zmEYf+qX2QKHogX8&#10;cqhPUxlOtLNBjRkc3byrH70H56uedduG8QltUGM22/m0z0qxpKMVzT5n385ZVSrbLiEzsYtBKMzf&#10;BUE+3wEJAkh3/jL14Y+7Iv0v7YG0B/5veiBF/f+bfk6vkvbA39cDOIv26pVd8zp7KoTPeki33367&#10;z6jQnIj2nfOZ8DHbY4YqxT76fM6W6yPWkuIf1+qbAf+AX74x/8vSrrijPpwvW/cFyzLh6lzifCXR&#10;fsj5yof250Z2jiEesyvOVxLt53O+ryimYuxiQOr6fHKM83Hjb2Eh96USZLewODM4CkGvlNDnkwPn&#10;u46ROwKPy3XR1+kJfX4+57sZP4XBPLEcCREAneZR98NQfBzNN90/Z9DndEUCd8lm2G+ByTpTT0GI&#10;rPelzw/TE1N+P6jg+kQgQzjflxxDva+5OLP5k3reKPcKXPTR56secT5BGQQYvXubY8CxON8vLZb2&#10;mOc6JeT8aUXPul+AzuISbhGAVh+VvvSlQn0StC/kcD5XtRF0naIy0L4IkHwJp8rlfLeX5ijcIuZH&#10;n+/tR7GPmpRdony1zNrubtx9saygVYzZf/1qr+85erp2m9Z+tXTf6SHtyxx6cNcXi3dey5PqFNkq&#10;r45slZ32xflKTvvO+cqH9vltXeMqWby7St85X8WQ4BALQLAdBlxwzWFI++L8/q1vmrfeFlkQezvn&#10;q0JonxzM+GW675p5cb5GGuIk0X65nL/nBIs237bGBT4CxfljupxP/oSVz/IL7c9dX4bzUelj7nHO&#10;oM+oGTOKn4QnPQaeMkPOZxd/e3LC9R0AfqEspvv8otLnffn4iCt0OqjPo5eTuceMjMdSxPlK0L4y&#10;w7D8zvlxmdWvK4IJA8MFTCHnWz2rXie6Hs3jGxs2Ep6E81UPtC+zBbbXrFmjQe6cPzJaI3BKoUno&#10;JDIQ5CuB+pTkfvkNUV+c7+4qAn4p80d2/4nOXbLpdnIoQ/8w5kX7jFg+nhYnr4npxldvNd04N05v&#10;MGxa1bMVN5VWbToDcua6iLpMw1/3OXE+L7ujNcwv1N8SGfyzK68fxQUgKABtFu0755ODMXw+6hMv&#10;QOH64fy4ARHt01rFCESfz2+C81Xy6z89g8bLfCD0zaFOafLbNjC2J5XsNE2+sB/RAPeFMQJmCDxo&#10;Wp5P+yj2PZYHpyPO4EOBHMF7SQ+9Uc1J2w+M2rNtkpAee37R/jsVWjWtb44G5FTO0j6HVq4xuUaa&#10;0h5IeyDtgf+DHkhR//+gk9NLpD3wd/fA2LFjb7vtNg/hy0TkuuuuY14C3ya0i6J96fPdjNNpn6ke&#10;MxXmT12a/GTl1m+yLcV+7Kg/wBBl645MyR6z2FdyzmfbQsdFin3X53v8LeiiVs3Ybl8qfZI4X1bo&#10;FHDaF+dXi8jzcORpOX1e7NDLthz1xfmVo9X43opcJQ31K2baBr7uzvnx5d415SeGxLAQChb56stF&#10;3xPE0hNnyexCZeQ/9yoLO9txsZNC8XnCRT906cd0PwS2cIEDcb4SLKd2Ktgetgmsruf1JFT6ctF3&#10;lb44f0jBJzhxZvFjTE8dzzSVL5fzBQwFNc93O4WQ81lyDCY5b/CN04qM50kgVr9+sXLZrffF+Sog&#10;daLLg5QpTf6QtlloKfmzAvUBSIwEQVq5nC/bfin80bjKptrrzOd8hxbd17E4XzVwlHYK+Emy3pfh&#10;gF+XfJkiC+BF++J8Kbqff/75yEQ59tQV7ZPfuuHrWrNw7/7Mxl2nw/m6Ssm20X4LAI/0hyClOF8J&#10;2u/fznbr1smNDR1iwcX1+76HnhN9vnLE+QjvaM+Y7jeEFu/S53tiiNIYCoRlnPNVTLTvnK9M0T58&#10;IpsR93yWYr9p5RsG9bFiLj5AXNW5PS9dxXciORrvDp4EoYu+qp244l4Xyoj2aeHmt18U5ytB+90a&#10;nDWrxFCfXbT64vxo5NuzgPMZXR7EUU+cX5oqfT7JOX9E+7OmFsYO+XwDwT9/FnrurtIX54/pfMqE&#10;VWYJojEQtyGL+s75uorM+Mvl/JDeEW8di/NVD9fibZLdfj7nj+1y6viVphiH9vnNLlRhnE8C9RXb&#10;AsFB1EWxSl+crzJO+875jHZeMR195pln9Eb0bPFtfp3z+7T82sKNPyOHjkK8xZ0655MJ6jNCfIE9&#10;LsFLwfCmDRGi/2btdpNIIsMCjPXut23wkK5YsvMaMmX0Dr3L7l1/bhT/j6QQgEj6qAEZTRSK/2er&#10;t32N99elJ+GyeRI6u1afYgjv5DMvwWWoz9clsExZtfM3GOnwBMOImzwFiT8w3xDtw/mUB/KRAPKZ&#10;FefHlUROB4odQOIo53IvbZtMj29267AGNWx758Fh9KSZyFW3qB9H3hvMjYP6bOfTPpnvVCioV7OY&#10;jd0HCrq3tw0SnmoP/ik15ldnpCntgbQH/v/2QIr6/3/7N6097YF/rAeGDRvWofmM235efPXVV0ud&#10;2KKuhXratOeckPbRLpLJZIhpU767JvMVrTYE5/ML6jvISZ/vbXPaJ//as+4O2yzFPstrAfCh9s8q&#10;XJsZMywuC+3nOF9L3qMXKjaKDjmfTFAfGse4EZCIV8KLqN45nzKgPjntozjnhvcRRR+L87218MbW&#10;bcmQ+zHnq1Dk7XyChZqyBB2x9p7rS+0S75vzCcjv3MWJFoovKy8A7FtE6lBhP7/9g0B6ctFPmO47&#10;58PbCqCoxCS4RZVrwkUEyESfz0R8ePvzpxU+yy6zc9T7stv3Jc2Zf1uZdqbAh/YpQ6A+GUJ75eL8&#10;wW3NQn5WyaNcWitvCW/k8F8u53sNFGCKH6ripc93H/4npz0celDLRleQ49b70vCP7n/uxHl2CzSS&#10;ER6zWaTSd33+yPamZp9SaOy9evVqfuFtXT3kfHbhH9fW+soF5Ivz+7e6ad6G37Er2tftKGjZkB7x&#10;zF6Z81eb9b5oH8W+opRz0XBBL6d9OJ9irev8EosVlwGpHiRBCKSswvVmva9MOpw3NDSw/+pl30ro&#10;8ynGqGZpRiVMTkYNthchwfl2iHCMk7/B4EGfH5fOoj5gnHXazwUzb1fbDPhZAtPjaDrn63RonzeU&#10;CGQSfHgS549of+HUwliKVGXfBZmG5XC+XpAnpsW0z5PlU5bg/DDkPsHkPIYZtA/na8TC+bo6tO/K&#10;c56vvKw1wBz16dVLT7QhTRLth37+GPA753vsAMpgRcVzyY46s95Huhr53pshwNRCU1wDjQoQ6F0h&#10;fb6aJ0kEy+DJSp9tWe8zvIk4COfrLGifm7JgENFb5ip9cb7KiPbZcM7X2oQeakH6/DBShqQV/HIj&#10;Eg2YZYp5tn9NdUL7IC5iFJCYW/MV6YHevu1M5ESC6vkC8DeCo+J8z+fBCcJZ3pXBD+2L8/mLoND3&#10;Zj4QrVRHKtl2orz62Zaqn3E+ZswYIN+7TrTPy8WhSJN/J4dWbf06mboQG2L17s2+v2yLme5zif7t&#10;7urXw+uwjaen/jAKW/i5+RuM9nnBtdofvcG5PZt/d8lmcxMQ8OuvYWTdcF/xzk/TbHnxyFEf/T+/&#10;fFjkYILd/mkj1/nFsH9Ztb5/8/rzlLN5V38KhLSvfG7WLfkRvR08ZK77CK7x9rJmBLTPLg5l0+ak&#10;6v0yDzTdSXsg7YEPvAdS1P/AuzStMO2Bf7YHFF2/beMpj/+1cufOnUEjpk1CfZLTPhMUzdiYuzDd&#10;cY9NVPqa3MBd0ud7g0T7zHhCztdRzPj5TXC+DhWtywzsk+R8FleWAX+n9nH1sT7fw3RFXLeyKDOs&#10;f6zPVzlQH9N9NxIW7ctFXyp9EqgPeIQ6TGhfLvqa30OD0ueHCW6XgrFq5Tjk/nE4nxOho6gyIzGi&#10;NeF43zMIQ3gc0/3jcD61sc5ZaBfw11kWJYv8k/vcgXFE1Wa5UHxM5Xlw4nzSi3N+BaqNzIasn1L4&#10;kkKLNat4qtspOOfrFGifSpjiM0gcFcrlfJWXWTuYkc/5zM77tfrs/A3/q5KaasfQ0vaymVl9/sgO&#10;cey0KWtfktW90z67eBSHBKL2n9Tl9HErI1ouLZUtgD81tRzOVw60T44Ma72YLLrF+SRQn+m436zE&#10;DXIQCE0JmOuf1v+S1+ZZb4v2nfNVD7SPPhM9J+8RQCIyaVbnpQTZivY5xCSeDlFss4RiU+biFrmw&#10;5YMNI1kKop8Th8R36ZyvfdE+2EY9iQDjBHi7ePQdCacM5/y42UtMBBaGbySfkfxuhAzjl8TW+3aD&#10;kUp/TI/vsD1p+Y9cpsCuOJ+ERrQHNi9Rkuk+Kn3tgvqri+yFWrYmZ/aCrAHTfThfZaB96YElQnLr&#10;ffT59qrWqvVutAY7tM+vu+hD+y/M/i36/DAOn2xb+PUnexzO19XBY7g6HE6yTEGlrwKgviQ+MhlQ&#10;ZmwwkmVvbA08xp4XCzk/us2/yhJep0tWFXJ+VMZCAwrgXbpULudLTuSFtc1dj4wWjJhS+BxnUSbk&#10;fPJBfX65Qb4Y5XK+7k4tJPqGFpkX6jvns24fy/WRw4vJ6gBcRfp8ae+lPGdRPZbT440Q7S8ouoqH&#10;G9mCGW8vL/0+f1Z4AXkXjJkbmv9/8Y5reWeRwvibQiavFU+HnCa1xll3bR+O/Fq0L85XlHsNS6E+&#10;SbRPzYJ8v6lpK77K8JDfPpmD2pnlwow1MeerGLRvN7twIdYNQL6fC+1za9wOghhxvg6J9pGbCPWb&#10;R39hN+85x7whalq8w90H2p801DY8zVjUU/KC6hXn4aGz51AnHeI2lS//BUaUywuqn1BEDv5ulasX&#10;sMFd9+68QavNVK51Grs//OEP3XwvvFa6nfZA2gNpD3wgPZCi/gfSjWklaQ98kD1AdP2f//znWt9r&#10;9qwpmQpV8dv39aU1L2Gmpalnu4a/L9pxPRtO+0xr0L0o0hITJqd9OJ8cJlKDO/8uXCJeTWf1r9Ny&#10;odlyt8OCYSQt5+aGvuJ8JdG+aRpxYAzCcaPNh0BIvYzCctb74nzAUiGgFNxbVO/W++L8StEtvBPF&#10;Upo8O9OmRVxMjvpLVpUJSgfhh6rUWQsyvboG0cvRNa097Pp8tXze4jIW+Nzjxi2ZI/GSf8lQfOFK&#10;e6E+3033VWeC8x957eZw6e8BbS101updZsDPRr7p/oVDr1E9cD4AEHqenz3ginI53yNpSZ0IIYi7&#10;UOm7Pn9sF+Pk8RFvkyZNmoQISdsk+EGcr11on13XKwoGZLub4PzQvJnZbd++fVWD7Iqd85UJ7Wsh&#10;NIelcjnf1ezcPibTsujO53y3cB7Y5lKFIVi9J7ZkloYTztd1RfssJylzCVT6yhfqY/RLODR2m9V+&#10;id+irWP7dIgjcqkYMFy6d7QgXzkkp310m+yiLx3c5QlBvifRfvH6csLjL1mZqdrETOhDi/paR29Q&#10;fEdETrxQElolOB/SFqLjauC075xPPkKorW+bwQLJOV/5O96zK5Kc87Ur2j8W56uMaD+f83XveqZu&#10;MMKDu+rka+F8nQvt83SQRLy+8LeO8WhQLzn1WhUg3r41I4qHZ7efpX256LvOXObxHuL+mRn3q7yH&#10;6zsW5+sqVKsNkwUEnB8KF1RMQ51tV+mL80d1OHXS2jhWHyM5G4cvVukL3UNHA2QBJ554IvVIpS99&#10;vtuDqOXyhXHOVwuhfTwdJD9Cn69Mob40z/Jd11um0U5EDxUjroeMAvgOsBqLfLugUF+xjzLQPr2t&#10;56WF67gcoq7eBY+qEhK0DwZzouJrivNJoD4uJ/xN4ek46pMv2sc3gVME/CRJx4T6JNE+G3wZwph5&#10;oRCKP0960bSOjFT69D/mHv1b3Uj+vA338MvYpivkloJKP7op0+ozGrkvSUlE+3C+l2SXeJweaIC2&#10;uXUDT0GoT4L2qUq4DoqL9tHqE0K/RnVT1GPqkr3BzNY9nRrVMQuj7Xs70e0NakyzGzw4nNPr1bQP&#10;y+4D7epWtw1T8r9VQJ10C6LJxHqH//3f/50Cf9yt6X9pD6Q98IH2QIr6H2h3ppWlPfBB9MCgQYOY&#10;qTSt/caBgxYAHCU/8ydmlqhWZPTIRZguQFZwvi4o2mcawQxMkN+63p/X776MqQ8nylGfTDQYcl8c&#10;3TMOfaTTMeDfV+kXzG8uHBkF3s8mON+1f754uzi/Bu7IqG7QVqBdmZfpKqvzQKUPgbjTvmif5Jyv&#10;XTDV1/EKdfjoLcX5JFAfVJCZsav6j8/5MFKfrlZe0fuVZs0vowsNOZ+jWDK3jKzu7awtRj6kaFVp&#10;W12P1cg8leuir6Nuuu+7c0t+1LO54f2SzT+C80Mj/+mrbwl5Wy76Uuk754dBxdFWMQBCa3kMnqMZ&#10;vCG6tPGoE/EGDzXe2O2L85WgfanEmQ1zRamXy+X8YQXnTy9+1m5/2zZGncBGqC99ftTaM6LWvmyO&#10;Bi1aQB2KskbmsThfzaAkBRR4Uip96fOZ5Y9oF8UwL7JpN1o4j6OuE9X40JP5pnMtrDdJtJ/gfPJB&#10;fabdtBYFvqz3yRTnSxH30ksvWRSxCPW37DsTfabTPh7y71W/Vg0L19+mpAMDEha2Oza+Jx/1Z638&#10;+EVjn/AFGuzGQe5d5jPCoNpbMda005K2tb8VFqPk0pWZHl3LRJFwztf9ivZDzle+aL9xpZvC+JHK&#10;h/YTnK9T1pQQgt42pNKX6T5hKbTSHjm8UBg7uOm+zkKlz+dF8fAUDE9x8vM5321SeEYAv/TSnOXW&#10;++L8k4Z/Yty0x6yXSks9YoWuleB8QtxrBOooiaGCJX+o4Zc+f0xPG6ITlrysavmNrfSj2AHi/NEd&#10;YyuAiWveIAcxInYiXrlzvi4E7VMGGRy/DBUVc87P9oxp+NGrU8brcc4f1el8q2f1s2o2wVbYkEqf&#10;JK0+hMmokO+9rPfZ4OXyy4n2j8X53i0wPD2ZRWJT6fPe8bdjVI/bVWbxpp+6YT8vV+iZwlEZ5/OV&#10;8FXx2I3s7X++autX+CwoNiqZjuhIoumx1o1mqv7124cQKkJia3ZpDOE/I4/9eCW81du+xLm8mKoh&#10;wvsfLNvyAwrLY0LKfHE+CdSnZ+S1wbdLWnQS98Xr3KvFzdFN3YEIg8ZLmR99JL9A/vwNv1JJpCGC&#10;/E6No9iE2+xeFNZBcQc9XP+ShU9jfIBzWfh2Q/u791j4F6V1pTnap1pvEoH99cc6MvU32rebOlhQ&#10;t0YxG01bneZBAT32xy9+8Yt0Nb64W9P/0h5Ie+AD6oEU9T+gjkyrSXvgg+sBdEFY78P5FWpcQK3j&#10;x5uakUkS8x4W2GtUc7IutWHHIKd9UJ/5FpMMpkFMU+B8lYH2pdhnKsOkJ9J1fGfJ5ttC2hfnq3yX&#10;hl9yHHXO1yHUGqBFyPlkgvpo9aF+IDxe/Shy1Bfneww/Yg5rmT14xsMXi/MJA6ZkrviRevZYnO/F&#10;1hJyv2+uuxP6fA6gfnHCF+0nON9N91VLyPnsEkEt1OFXr5aRaQPpnXczGES4+UDoos/RUKUP9h+L&#10;8ylZqULs/vDmUpt9khIu+rCEOJ/kHMU281Gtzh1yPvmgPlNYWe0yA+YXfFUYf0d953zvO2nzmGgK&#10;BkjS58P52oX2OSq1bRgezDmfMqA+o84pC2wjU3NxTPf5dX3+6OiOJkbLoQEJcrD3xmC+fsGQ67QL&#10;6nOnmvW6BKFczgckKCNtJwvRH6phlguhSl+cr64Tb5Cc89mmGRgzO+qTgxk/v/ve+biTT0j7G3Zf&#10;TJ8wTRfkU1I2z7yAJ/eP9aKTl8SR+XHgH971l66uz1rHxzct4B/c3oRBnhAHkGLyrxDTfoLzVXjS&#10;DDNdyU/T52SGRiH9E6lofSbh6kwBtPr9epoPiwO5c75OF+2vKsrsqGBR90ly1IdIMbtILHH3hQu/&#10;TAGp9GW9j1tNaAXDCz5uyb3QVDhgxPmqHNqnt/l0uHadTLToFwzNjo0s549oFznSF/3VjeHxoXBV&#10;v3M+ZUB9196HRiX5nB+6DzDgqRm1Nvr8uMOznO8di+acbbc+sPZElvx6E0lcTiEqNFTE+SRQX2Y7&#10;KMl1UWjfOV9lECV4ZAdx/qk9Lnx9qYVI4Fy6KKveN5U++nyuxad+RFZq8OzM+2QLRmGwU476vO+9&#10;Wlhke5Jzft+WX1yw0UK3sKqfDpklf0PTnxfuMMamZkY74jwgXwVI0D4vO4+GmlvUjccG+Zv2XEC3&#10;SI6m11PgzUb9GrNLd/fBb59t0T6ob6ds2kREAzbgfFUO7cvvibuW2h/ad84f1NZiW84useUqEVVI&#10;mS/OV4L2aQP945xPJqhPD8gMSgvvOeqzTVUMaZ6FluJTWrfrSv7yjhtnhgl1am6H+flzQNq4oy/y&#10;IH12SHzNdL/hNjmU4d5lHcDzcqt+2ceRiXqfJ2J/suv/iZz1uz7JMrqpet/7P91IeyDtgX++B1LU&#10;/+f7MK0h7YEPsgdwE7344ouZ3IQBwxbOf/Xo2w2YKDBBcdrffuBEgEqKF6YvZlRc/6GSXdeEtC/F&#10;PhNK2WHC+WortN+8+neg1tmF/81kqG8rm28t2GBzL9F+gvN1Fr67p0ZG/lLpk0D9ZatyKnfRvuvz&#10;3eCfTJz2+/e0oyHqI2UIMQBUO3FQ3Jlo9V2fH9YDKhAmEPmCRBLH4vwT6td/O7JNJb34psUa8PT+&#10;OV+33CS7Ch59AhSRFG+PxvcNYkTlm+6P7HZH1NVl9PnkiPM9cS9T1tzLvNAVgMxHE4uHKTiZQn+R&#10;cNAIlHXmYM+cMoqxFysAKaNppSgC2nfOH9buIlXy/Kzf+TLUjBkhfbmcr/JM97kKz6Jczgf5tKS5&#10;9KLueqAcThHnk0D90DtaI7Nczvc6KUC8MXcrYJdJOfp8gQSJOTcDY9l2ExBIyiBHfS5Nt5zU9Xxy&#10;xq0wuAIgnfN7R8yzaNNPRftsA1f8VnxrfJtOZl4euiIL2Eh0lABMvQfnK1+037fdo8s2Xtu/vfkw&#10;K2kRvvaNHuySi7cYHyq2dbhsTTtX6cP5CfW+kX+FeOB5nWyg9kcgxSAMtfeo7gkizog9dCSZj6iO&#10;fHxYfEFyKhHnKznty0Uflb7yQX3eMmQE9PCi0pjoQs6njKRRcCb515waMzn54nz30l9b8vbioAas&#10;Wlyfr2uJ80WwJLa1hHvWov4cLVnPQBXnk0LUZ5ejfPF69rS7cpW+c75XyxhQfAep9KXPZ/CfGFH9&#10;5MhQH59tj9Un633p88d0NwHWhGVx+AmATcbwekPF+WN6m2H/hEXxCzt79mzZxbhKP3TPcdqXPp9i&#10;A1rfOHe9qa+l2HfOV/uhfU6HvfnshzEIQs6fWvgcn5ELhl7rHw0sCMhRU6H9kPPjzl/8A21Ive+o&#10;z6gWqNO20PCeq3vofj0snc5VpMbnaOPIen/b/pPYpTyobyV39+GvmBvP87z0VwxRgmv14XzkQVr/&#10;legAAn5K2oqDEeeThPoc5WOYva+bpdKnNlkiZJ0XviDO50K9W3xt0aafUUa0T5JBgVsucGloH8in&#10;AO0Z0OGB1du+rGIv//WBpi36Wp01Z5GzZVdfE8fUWcn29r1dzCqh+ny2t+7pwZhvVs9Wnd15cBCf&#10;zRPete1dB9rz/axfa+2u/R0qV1hbpbJZ9XfpcZ6jPmWgfeQy+FipbWlKeyDtgbQH/skeSFH/n+zA&#10;9PS0Bz7gHsBR/5e//KW0rC0jVcnGPReg2K9WZbdoH2wYOHCg6yeZnjINAvK9HU775DBZkY2lFAUh&#10;6jOhYe6FXk6crwTtMx8a2fWWkAd0CCpgOWGtzuXW++L8nKHvRjsqu/0wXL857VfIdM6ijhz1xfkh&#10;xmM5T8In3xNr3RW0yiLHe++J85Ug5Lffzbz9TtJjH9N9OF9loH1fje/okbhh+S76fjkaUDmODGh5&#10;5XK+CkP7kJsajP0FSVH3lUIX/dBuXycOK6txfWxivHQZE30mkTxiTd8FurKLDoOQu1Uw032p0Jm/&#10;ivN1dcx9vRKHHKnEE5w/sM3VlJ+z7mF+hbJS3ct6X/B/UrePkTNuuXnCU5ui+vmdSp/vBghPTH3E&#10;wxCoDfmcryaN6nDapLWvqU7I3xddI0f6/IRRg1erJfFktx+q9B9+/X7X3ov2Q863W1jxLL8Aj94I&#10;cT4J1OeX965Rzenuj/9uVVPpC/VJckUWaQhvSLyJMJhHMlOIL/JhMC+jYk1qPFi/rgXcHmAuC5bQ&#10;52NL4lbBmIdoEft8zl+x9fvyuP7EybG/NG/irt05knfah/OrxZpFq8ppn3x8jD057Yvz5XMjOQa0&#10;jx9yuZyv05325aIfLnHnEOi0n+B8QPHBV3Or9FEbrt0gHxtS6Tvnj+1xxvilZnJP4iF6vHp2j8X5&#10;7levwaNlHbwGDZ6Thn8yusqfqFMB3hJlxPkkUF9UzzYc7kEEnPPJB/VVjxop1HR9vlDfii16UUH+&#10;ZF0C6rs+35+IrsKvc74Oifa5qPT5ypRWX0tdsKGglQl9vjg/EelAuE7PcAqtld0++nwyUelTnt0+&#10;Lb+4MFLvs6tFLkga4WxImEUjNcI9RL/VUHSVHMewNgrtzpz2ObR++3AFDlC1CHoUwL9dwweUU7Tj&#10;U4wiuZiJ85UP7fPLa4t3EhuhSp8vQJ+WX1q40f5sCfi5BJndmt6mc5eXfke0r2cE5ytftM890ktR&#10;0EEL1B+V/67iDiJ3iBwN7lY+tA/qUzMfCprdvn170f7OA4P1RSLRMx6ngF0IP1zxhEcpMbeW+qMP&#10;KX9ChRL9xek/+JMSPXDvyBCRIDz88MOpMb86Nk1pD6Q98M/0QIr6/0zvpeemPfAB9wCTwh//+Mew&#10;AbNbcT4J1GcXxT7bh4/Wa9Jg9+79TZjeNa23WAVKd/cialEi4JMQOjQNCM0CmU8MbP/TbTsz79Qy&#10;Tb5r9RXZiJxrz4xDIusSUEFBtPQdcCvaJznna1eGvpjKS4WeYHj5FTvty3S/jDhgS6zhBydE+3C+&#10;ywLYLd7wnnO+rrghkiwceiumfbno53N+3FxUx8UZIqL1Nu2aJcDGAxDo1kLOB5Bkq0lyfX58YsT5&#10;njgR3wRSowZmawDMv7kwNiXt2fIO2hy66B+L81WbomQxN3UIYV6Oak5HUdCJnAEbLQAGWvCIRQhC&#10;fed8VJruoozOXC7BQv3pRU8x0k7v91VVC+rDqM7JzERBo5DzKQPqu7qVDUkEEpyPYAKeuXj4VZPX&#10;xvH/KKCFwSiMVh99vnO+Lg3tExhfIQO4EUUpOxbne4ezfIC76CtTnH9ix/Mmr3lO3cKs2vX5KiOt&#10;Pn0LjUST/lilzyG6vUGl22eb4i2XoP2ebZ9gH87nFx7g7UgsQka+zIy5zQhaLPRd0Y4b5E3DtiDf&#10;E7Rfq4bFocx37EfFZ+UbltHwl7718z4tv0L+wo0/p5GjexrtW/zLsgnalzI/kaB9Usj51jnbMwN7&#10;x/r8smE0zUaGoaQlAFx+h0ii/QCTQ7yzxSRbD7x6b7g+AjmKAzeyw3lsT1lr/Q9Pdqx/3fABOX2+&#10;c/6wAnNKml78DGWgKXfTUMtF8qA+29A+o0VCE/I1RN1FH62+6/PF+aRnZjzgdCTad1GXOJ8E6ifo&#10;PdTnUyDkfJ1CAdofcj6Zfxn/hzCeHGUwZR8wwMR4+ZyvW/DyimRxWk+j99eWGLpzOq2iAPp8XRTO&#10;55e/BRLmsi3aB/Wd8715vM56wZW4d0z3XT74zIwHw78OFCD+C7DK6ymZsnO+ThftI00mPkjCRQX5&#10;nVaz43HoXdASfVyuS5M7Vm69GR6eM2dOGJmPYhJMg77k8/fFaZ+H5agP5/PWUIxxjjG/o760+lpu&#10;hsq5TdnU8MUQ52fbbLRPJ+uOQtTndDf0EOrD+boQPnH8JlAf+amuRRnR/ty1n4K9o6ZaENxnn32W&#10;QzTe3fLZtedb24QjO/Z1qldztYRuh49mqtcZ1biWqei37R9FP9h6t3VX2O6ertxvtcobDr/V6oQK&#10;G/hb06TF6ChoiAlVSVv2fex73/teaswfj+n0v7QH0h74R3sgRf1/tOfS89Ie+KB7QJyvWokKznza&#10;tfrkvPnmm8xLFHwe2idn36HmTHrkEMguhtCcAtSxrUxCsrWqZ6xC2rD745iVitDqZr5DzC0lp322&#10;mSq5df2QDt91xb5zvk4R7ctF3618yQf18dhHyc+h0FGf8mG0cGg/n/PB+w5tMhUrV343cqRkl3+g&#10;AslFBqsLk3bv+P8rccXCDZmPjbZtob6s9xPR+16ZYEYBrHinBNj3z2pZ2c130Y/LYdFdoQyuJzif&#10;VZc8YVaNTaavuFa/4H4OaYGo5tW+eX4uQJ6dIX3+sHYR/BTF8KOq5CScH4Sc8g420D6TRfGMaN9u&#10;P9Kly3SZBO1LqUiFrmoul/M9IiBnoW6V66yr9MX5Yzqdwir35EsVr7h6JBkgyCz/xA7xTQL8WKJy&#10;NPRblj5fZznne+/B8AxaN2ogX2YCYYBx9Qm3M7rbp+T94ZyveqB9joIBAqTQet8ZQ7Sv8hX2fsOf&#10;V0j7rHTRqLVBPp0M5sm+lxfTaR/IIQc8o7uc861MhPrq7Xon3JNA/f0ZQ6Oebf4QqvRDI5rtOw34&#10;pcwX5ytB+zWPfqVB/TKW+TpEtMvMe+WgPgP+jJO8gtzG8tWZqy6O7j22mDGt/vwl8SBnJTBf8A/O&#10;t7Uwshb10P5PHo0jusm2HP2kc74uAO3jbcHGN68wdyE5KvM6Y7ovzieB+iCWS5fE5yHnswvq424d&#10;mpDw1Nj1HMpL7KU6eR3gqDD6Axb48TAuj/N1FiOZ756KodUPOX/MSJMOTJhiTtSLFi0inhwbbr0v&#10;ecEpvc8n841Fz6r9jDo1ANp3ff4p3S98Y1nsYM9oCTmfkqA+bYCB4XN9fmW9zwbjRNIBPvt+1+L8&#10;MQPjnpww5xnGJEcRNMh4IcH5yAd5388ZFK+vMaP4CUp6CACAmT8ZYD8notLnF86nhfwp0aX5dgn4&#10;ZZBPTodGtlzf2u2fp3kKjhAt8mLOSiRon186h5dCOYwQReZrVHMKu9sPjAS8m9UzQ3fSlt39pKun&#10;GHYBbSKX9XW7PillO9t8VaJAgCZ6Zik+fnnKSBYiG4QynC/5AqI36ndrfLrOt6nH1x2g5conifbZ&#10;kFCgfwezMliTNdqXL4BHwOXQ4pJPTJ1k8SNbF4xo23iqKinddzJdxBioVXV11SoW1cVpv0KVwa0b&#10;zRLqUxJTIP468y2SpIAbP7Bnbq2aFg2Hf42b9aNL5UmkFXMnTJiQqvfVyWlKeyDtgX+gB1LU/wc6&#10;LT0l7YEPvgec89s3/F3hjptcsY9Kn4uh00C6/9RTT+nCzBgcWpg0mLNoLVsQaNf+9sz26teIQytV&#10;qnFWFDncaB/U55fpUa829zjnqzbRvnM+axSxQBH5ov0E5+sUlNgKSh869Irz7Voeoi+SCwj7yZd5&#10;MxHsfXU9xe1zzlfl0L4U+9LqKx2H81WASTLXUnk56udH6d9uxB0nFJ5E10OxTyK6OBbUiVB8XjLk&#10;fDKJ+eex+tmdPreMGtaxnwrF+UrMmHG7aJY5KVykcOWeZ8T5pOdn3YuSU7rK+JZXr0Y0E4JNuZyv&#10;wlIqKl59yPmy7FUZeaozlkJtpJSl4nwSwf8ZilyIcRWaN4vzVQbap1pGIFDh0QTL5XxnD7RV1KYy&#10;Qn04n0rgwCEFcTy2F+f8Smb85Puls9XmAo+FNrGu7EWfr7aJ8+XsLXT0e6fBg9savM0q+ROEwwyb&#10;bed8FXv6JQxhtGkJxT6/curu1vSW5aVmSCzaZ4OXFCmGw4OAX5Afwc9PV241w4GKB38q6/3N+67i&#10;UMdGvyFzTaQLbVn3D8ieMAYJE6iPHn7DfkN98qF9qfRb1byV0P0kKCIcq3LCt/vdViauxNLVmXp1&#10;Mrv3Zk4aUaZ+tPqNO9tSjmcPuMZ6wMJo5jhfRUX7+ZzPi/nG4jg2AcVO6nHjpJX3h6gvzndKFO0f&#10;i/ND4xSNEOnzSc75IyOSn1JosfeksBXK2v0GqO+cr0iQJIJByr1Fq9ah1XfT/VEdzSdl0hpTn7rk&#10;SJILt9sX55NAfQUU4JCqIoWczy6o74NNa/7ZXUciNjhfp4j2EV6Iq12lL85XGad9tsX5A1tfO2e9&#10;eZGI9o/F+TqdNlCD4hR40us8tMBGsnO1ruV9AAD/9ElEQVT+kLb20s0seYzWcuOy6ncNP0LGAa3j&#10;gAtz19/Pt4sPEcvURUIu43zSgqKrqVbG9vKjca0+29KK4yzTqOYEdrcfGMOXx+3b2ebz4oE2VCHN&#10;cNRnF9pXkDz1uaM+1erN5dXzYKI8oCji7LfIJzYKv3KI0BvUrdkP+V2+5Xv86m8QnenLB9qh0u/T&#10;scjQaVLHrMU+qM+1FEeAb6asG3xpW57a9OnTqQfRpK+J43dUunGS0L1SxYysdSpVHwDYt25kS/GR&#10;FLyAG2nRYO6mnSbS1iujcIYSBEgu0L6lSUwKN3a84447sBlJmV8dmKa0B9IeeP89kKL++++rtGTa&#10;A/+/eiDkfPu7vuMmfqXYZ5IBaXjwc2i/ab1FHC3d3dvU+3WXqE1b9/SkJMAf0v6ug0PQ3siGn6PM&#10;SJivDOr8cAL1Ofrm/Bs009VaxCRonznc6QPulN1+mCBqIHnvvhjsZegrznejX9F+yPmqgZkWSm+S&#10;qzGPxfkqr2X2Qhd9MtHhuz5fxSB25Tjtvx/O95uaZz1qqVGEUqyF7hpXmMrN7zn0d3H+wDbxdPnV&#10;+T+B83UJ0T63EHI+Kn1Y7oIhn1IZaN+j00tjzyzfTfetQFafP6abMfCE5eb0Lu6NlYqR9b4431fI&#10;owzx/HQJJqlMLo/F+Soj2nd9vjKd87XLdFyTYFG9VPrS55MzvJ0R+LQiM+rGUB9CC8UH+Zw/utOp&#10;E1fHsf1cNOAq/Sen/ZG5u9iPBP6BQ2yoAbLed85XGQGY7PbF+UrQPhYEtd75Qb4hvRT7qPRJlU7I&#10;9BlieA/n60TRPjQLUIVad2ic/GZVvzKvyPAezld5aB9gYJavdb/E+SRQv1uL3/AmImgDyD3B+W0t&#10;zoAl/PkF/AyGfm1iR30dEu0nnPDJF+0D80Ts98QbFIaWhPN1iG7p0+IakN71+X4KTij16sbh+qXS&#10;R58vzpeFudzIv/6Jb7P9x3Ex7Tvn929907z1v+PQKb1vQvomF/2E6X6ojZfTUBxCMnLUl+m+P+un&#10;ZzzgXGc9s20b/Zkf3yHB+Rpszt7UyZgX55NAfflve2/wmGKjmDzOVxnRfj7nu2+LimkJDF4953x2&#10;QX3JJsIh6pzP+pEziv9CMXTsNNI5XxVC+/S2BYePvtJS6aPP53QGv69EQKakG1gHSESY4Hz6jftN&#10;cL4uQeIoV4ddE5wvrbsKYN3ABs1TZo9m3126xf5SeIg7E3I1NQ3/ylIz5hftC/X1fFkQVC+sjNHo&#10;8wY1ZrCx8+BQnpdWuROQd231/PpdnzATgGbNJDuAje0lamzihjXbzKyA26EG53zyQX3aI624dPWO&#10;+vC8sFy/on1xvrefv6q6liC/oKGJa4t3XIcIj2+m+oEBoLiDdK+MVmi5iWVr23eYtHXfaRwF+GPO&#10;B/gje37uuEa94b70YKW3p1WoNkoDu0XdZ/ndtOd8/lLrISrRBq5CmTrVlrJ75y+npib93jnpRtoD&#10;aQ+8nx5IUf/99FJaJu2B/489wB/yb37zm/wtR5/vl5Finymj/q53b2aAsWzLLUxiJk+eXL/GnF0H&#10;BzJVIjGl8ADXnMI2ugXmQ672ZzJE0uyqbf2HS3ZdHdI+pIG+sUG9TNHOr0cTpjKozyTmcxffnbh5&#10;HHpbgvGlmW5Zf3XX50vJHzvtLyjjtG/5EedL8Q42vPW2bQvOMd0n0/X5lU444Z2sRTph+RvULWO6&#10;j4t+IoJ9+4JcGxUqL8QnGpyvz/cTEBO8HUkflPZldaRsg0xaVy+K45ZBURPq87lQaLoPLzk3bnv7&#10;J6f3+6YqnLPu/oRvM3bFihvnScbM4eJhiQLY0CbAhniK4nwSqO+wgW5fhBNyPrtT1r4E54f6fOxI&#10;GS2hgbTAYFg7s+2eXvQkvyy+dcYZsaJV1vvS5w8riMP4Ty9+CgBQUHrH+JDzqQTUZyTrQlqlXPp8&#10;dqXSn1n8GDNs8kF9dkX79JLfMrTPWmIoHi8cGktDxPl+pxreDlHyUlbscWDDlbGhVp+W1Hjr+wnU&#10;p/wjT2eaNcnUthBjlhgPHXv9d4j6gIFbAruB/YQl3x/T61a9F39540bX6sMMxNFQVTxleliuzoO7&#10;/CF0otFgR5kvvX2YVqzOdO2YzEQKQMPCSBMqwYjFzCQhCHPFvvT5ozqarGTSmth4ZOfaM8OFJFSP&#10;1pho3zZnVhNyPodeW3A7nF+5evW3IqYS7TMStJIZqM+vaL9bk5t2Zlfpg/Zlun9B9jkitOKpSdHN&#10;qPDgiyHn86wx7ogkR+dPK3qWklyID6bCWHp8h5DzqYoBeerAS1+fY/ws2heiO+o/MfVhPozD250z&#10;regF3TWWTXBjLCwb+Un0+arn5P422t+cZ0ZVDEtZeZCw3kefr1fv5G5mF/PmchOjkOPRK0X7zvk6&#10;0QcqliCRyv1S5UP73BSfdOnzlUkS6pPpvjC6inM+u8gHQUR1IIl6GHuhEjjkfAq8OPdXCA4kjCPx&#10;kvJ+cTqKZf9KcFGQ3j2MVC2u+JwI5HvzRPuMefBYnK8E7dPnPDs+gFGQ+T+v33WZ5a9cKQP+nQeH&#10;yD9ff61gYGCeT19U2CzkSaJ9imFr4JxPvlCfpnKb/Lo0nJZQW9emP1xR+j1eVbfSZ9tXdqAMF9Ih&#10;eeZ3anwX26u3WfgSchR6g+0Q9SWbsGURGpvvPUlIf3iv7e7Y10HMz10o5EqTuos37YgDwzAealRZ&#10;48BftxY3G/cSyvuGLc4PUZ9L0wbJI5rUnrB13xi+/9wg30xujY8tYXpT9b4Ps3Qj7YG0B47fAynq&#10;pyMk7YEPsweY+t96663MYyTaF+1Lq2+Bu5s0iRYfMs5XgvYJgiWHfF8pjXDBDWubmd/ew92Y99Sp&#10;sfHg0baoIHwV31GjRgH5qgHU53KXnGLTVtbKBvKVsKuvUCeOQswuk2PNhMb2uiXkW3G+ktO+q/SV&#10;LyU/5gBF63LR+J3zK1Sr9l52efPJszMjY2137KjP8mPmGxxxIKmw5G3BNmpwRAMQ/vE5n5I4F9Aw&#10;TKbd31gu+ko46oee9sfn/NCT3/ScdcwPX71xfM63mXqk0nfOH9vnHDVg/MIX3ItV8/JyOT/0Tlfw&#10;fCbZPHGBzbE4X5eA9vl1fT7bcL50/gPbGD/MWWfkIL0c1Qr4Q84nH9TnEGOAkRCaBKMMP3eQjU8r&#10;E3G+h36kJFzEhNj1+ZRxzh/R3lZKIwf21tB1h+GQ88kH9WXD7+xHpgytQ3NusGfsyE+Oj1ypKckM&#10;WFP5cLUC7prm0Ugu4ZeDVRwMErT/xtzLzQh/2z2O+lRYreGXHRjoQ7fY55BvX35KGa37XY+a6psG&#10;R/H/4vCHizbdxbOufPiHXQxsyyQkbo3rZ/bsL4P68HzN6uYewnp7YWg98uVlgAkAsS09QfKSPeG6&#10;H4q6yJFnjXO+ToH25Tee2X5qGDmSQ75LtDDex2NxvuqB9imAJX/I+eSD+gyzIUOGoMh1BI1He2Sa&#10;4Zw/uveZExfFkCzaTDxrPo9wvi733Kzfhxr+FStW8DqIz6F97Pad81Ue2ifHDV7cel8jCtSnDLTP&#10;UFHIfUmj2Ag5n11QnxwuTUkXHpEvyxFHfR+00FoirIBjP2cxJhVyL+R8e3aRi7vqF+2L8yX24lpO&#10;+5h9hXZA4vzhkUPQtCjwB2OPX3bV+XLRd5U+/Hze4E+ri5zztctZcGbI+WQqmIjsBUBN3iDRPpzP&#10;y+XG/64e55CveIcVjFBf9QP8VKWSbv1uH7da4+0e94+VCYA0/Egk5YaGD5pEihKW0ZIQ0fnDRw6J&#10;VxXO14VE++pnGtyrhRmhkBZvsngTfFcRi3sl5Mxd+2na43776gp++abRmLYNHmG7ZOcVtIrkjvdI&#10;DTAikO89Fgqbd/VT5BRQ325nT6/6NeMAutv2dKtZdTk+/ITrQ26AS7/789dvYnJbPj6RF4Mt9Ufz&#10;2jQ2ewerZN8Y+rB6lR2ZSq34XNPhEvFrWyFR0pT2QNoDaQ+U2wMp6qcDI+2BD60HxPm6vEwTHfWZ&#10;nQwdOpR8ZslO+9Lq9+nTh0nYCy+8UNBkgs4t3XcG0wKb+lRbnqD9ejWLKLD7QDunfVDfpg5btw7v&#10;9bJzvupx2hfnyzmZqZIr9kPO1ymY8ZNkuq8c53y2Ke+MTfh9IvPD+XGxw4flig8kcKpU/QnOR7FP&#10;zPxQgT91VmZI/zLPy033latI+EoC/onTMz06xzn/DOf3iFWzto4AwM+Kfe5ivXSVXchT6KIvfX6C&#10;80PNG4/Sg9tRA88FpVbI+ZBDGOcZhRiI7vpzTpFScfSg2Od/4mwz62XqGarry+V8FHoyrScBGDRV&#10;DUOr75yPGlye7RzionB+ZIkdhfHPcv6gNrbM9ex1f7AnHk06Ken3KH0+nK8LQfsIqsIY2kCCbsdV&#10;+uJ8lWdba+MJqkF9uW2L81UG2qcYcR887qBWOIeFaMaQgktnRqbRlOEXjIxeqO+zvWzLrbxQvVqZ&#10;Qo/YCvMLjfPZNn/7io/6A2UD2udXyvzeLSxU3qJNZrEv9V2C88lh7I1f9L18zhdMvr3jpjJONO/l&#10;wj0gfZNiHw+CcOE9aF9rOh48XMa3X7QP5BNTI7RQCGkfrf6S4jMuvfRSHoRU+qQc52f7uW+LK5Bn&#10;he4qKgnt/2XC7aE9CC76HTuasEZJqP/4xNsoI30+SSp9nogepWgfcAohmXyQ6ZJTY/W1aB+kAd29&#10;crnoO+ej1QdZzx18E6tIqAwFqNlDSyQ4nwJCfTbCNyLkfA49O/N+PRolrarg+nxlgvroqFWJ037I&#10;+VZm+UuKLqFTRPuy208Y8yOxBQj1mrj1Pq+h+pkR6I76zvl+vwx+heIjx1ciiCwU4o/Ac7PuDUNa&#10;0O2yg3BpF90e+tdwlLE9tOASKpxR/Di/fGck4AuDhoZdJNqXMt8W7Wv1eQov2PBrreECeCseXtem&#10;t68oNcAW7bOhCPyKasGtNao1Qfe1YftQ0b5Qnxxbgr5+fQ83Y2Ui2q99wou1Gn86RHS08QwALqdg&#10;e0J9OJ9f/n7xlxGkd9QX5yP6odm0lp5UNBPFdEyE7pdJDsZN4nySUJ9W8SVBLtCk9ps2HqKYfLSt&#10;ef35oL5Kcgm+ftwCbaM3vPM5xI03qWe+VFt3d6dM7eoWM6bPgAvF+TpdtO+iEHJ4KNTDO1W3RrHd&#10;2sGCBrVtY/ueNpMmTUr1/Oq3NKU9kPZAogdS1E+HRNoDH04POOcXNHigeKetM+SqKud8WsZchF8U&#10;+875A9tcM2fdQ2Q+9NBD0o7KL5FfRXpnBol6TSp96faJCSzaJ0cLI0thctqQmPS8CxYW38AkRpyv&#10;TKf9fM7nKKtwo52QztAd9Tdvy2nURfv5nC8nfE/E5Mc9M9Tn53M+in1cjinp4QMSnE9t0+fljA7Y&#10;nbUgF3IfKOpQEF9QAfmOZbdPIcIphXpO53yd//K4nPZ12sqbQ9tRzRp9IQNc9EPOl2tuOHvmWfCI&#10;xT/M3eWiL9THZF2cryk4iVk4c2vm6AiGXPEYcj5lQH0M9YVVvnyd6/Mp8Or8OxEWhIa7Hgtdin3K&#10;gChMTN25Hdonkzkx+BHKKahfnE8C9eF8B0JGHSXL5fwzB3zZHk2JTZ0VYYs+CdnehCNdzKF6/EoL&#10;nEYnqJhTVsj5VmzKn0RcoYzDOV/Ng/bpkKzgzDhfSbTfouZdq7eaHp71w1k8nI2EYh9r+Q49zW1e&#10;nK8E7dN1stsP00tzf+6yDHkdkygJKbkTO69qxwbfkTI/RHpKsh4kkqNEpvXDNnPsT8TwI5+Ilfmr&#10;95GPNKpObYN8W8uj3lMbd190zjnniPad832kUR7T9FN6f7nMnUQ7MwrvUyadzO/HR31bgjms9/kV&#10;59/3gsVdZ/A77YP6zvk6Xc8x5G0+Qea10TsOCQnqy/1ENhoqCTmfN/h61SDON2FTds1InqkTFNss&#10;1a4Qepju6xRxvr8sqpMcme5nq31B1g2jO505cXUcyACsUlh+t94X55/S44I3lj6j3gAgZUjiKn1x&#10;/ql9Lnx9oQXhI4G4UsiH8fm0PKHuzl8ocX6/VjfN32DWEPomOOeP7WoYP36FXRpDBtofmgyEnI9K&#10;n2rDkPtuaEAXMSD5q+EXpbaQ89nlIyPRnux9VJJtcf7IDlGUxLXm/YF5jkBUnE8C9fllqPOYxPnK&#10;tzaXfhtg5lMJ5LuJ2dL1F9GrrRrN2L5/DGXAcvCeMrSweR3zvtm89yz+runPXPO6lkMIVaW97xrt&#10;28bevVLFd2t22/It36ESiTnY4Nwoev/PVm39mmiffN53CvPXtl+rz8zf8FtyePpcl5ET/eG7zW6t&#10;1OoZOXKkrsXtjxs3Tn80eZui5TbuKdpxI39MAf42jacK9WmnIg4Sb18nrt8+2KqtsWHPwVYIsNo2&#10;nqz80n2nUlJ/r0n8vbZVAGpuD2kf1OdykkS4Bd/8+eb4gPRTchP+fPAnXk/htddeS2k/Hhzpf2kP&#10;pD0Q9ECK+ulwSHvgQ+gB5n933303F4bzdXloX4p95/y+Lb+wYOOvOCQ+kT4fzld50f7vfvc7UNDn&#10;Acxs0ANUr7xp36EmHtWZuZ2wnxWJUadoitC6/p/W7/pkt1Z/ChX7aPXXlF7NPCmB+pTv3uyWfIde&#10;VJd9uxt7szaYJ3G+YhFje8nvstWZEwfbcan0sd4X558Q+ecjluCXHKwCPN6+cmS672lNUaZ1FACb&#10;K4LipNBFn91yOV+no88npL8naMqDnyGGINJ46PYccj6nIEjxxQLZDTkfU+ptb1vAZxIPKNRGMo3D&#10;AzmhfnfOt9YWPQNcndz7u/M3/K9qYEI5bNgwbcNgRKHL5/zzBt/AVF6FmQIyQzVECVT6cL5m+UTb&#10;5hdi4aIJ59t8zh/R/syphQY5AAyTV5ApEcTOPXh9LW7Z7btKH84/pY+FWyeJVZiPgiux7jGy3kef&#10;L84ngfoh+EmlJioT55NAfXJcV88tc79xqPZApe/Bz3UWTZXSEn2+csT5CnbFDDvU6pPDyyg1I5yv&#10;8tC+K/aB/Kr1PiWocK2+VPqdG3xF8qDd+3ICJnH+4LZXziox7RzUxAvIixlqvMmHhDGRGNLxrgTS&#10;w/OsRol2XW69SmQC84q6P2dRjvaRXm3YZyE2yK+4/7uhVn/FWrPhn7E05nzV47Qvsk0Yj/C28tRO&#10;6xu7G+gUOD/EQrp6TLfrw/f0Sz/5jNZa05rqfKMkzhDnn9zNgia8udwgje+Y6pTDyLE43+8ayKFJ&#10;CSiF0MT5pOdn/Y6ulhGKcrhE3759tS1HfY2oUwdc8vpcU1bLkt813nLUd87XidC+bPglNVCmc752&#10;oX26wqPfKVNEDedrF9onh1vQK+DW+875ZMrMng3nfJ0b0j6ni/NJoL6PdjYsMmuTJu6ij1ZfnB/5&#10;BXyc8nwEnPNVA1eERTWexfPadpW+OJ/T9QGR3UrI+eyC+lydzudXgmZoXyp93lDJrPkQuVZfqnX9&#10;FaPC0JuMkoT6k7zGI8jSaaL9wlJbK1ILuLRr+qZzvu4FS5aq9a7GDArIVw4J2sdkg3vk4wPkez60&#10;z/hU3H4g3/OhfWjZJRpaJxJlfvQBscgCpJnF5npAP8+dO1ecr3zRPhJSvrE0vkXd563YnnMRVJkf&#10;U61JWmCPbWQfDHv+QLiW3hdG4VD9GnM5sXR3L4bZWWfZK8PbQWfqLzu1sdGsjsk9t+z9GB2+sWTi&#10;vkNN4XxM+o+83dg/7/fff38atM+fbLqR9kDaA+qBFPXTkZD2wIfQA4MGDdIqzSHqM2lgPiS7fThf&#10;zRLtM10jMDIbQn1xPlMB/sY/8MADBj+1bR5AKt462mm/WUPTwu0+0AZiRLG//0gnAkpFPpOmpCU5&#10;7QP5C9Ze5NbLMt301cUaVroFXWKzpmUU5uL8uJ4s7YeczyFmbGj1+3Qzbi+I4tDJUV+m+476trRe&#10;pOFno10U8P84nO9XBH7C8GPH4XzrhD1llsTrkDMQphtNga84ZJu2mnwhtGFOcD5yAa3PRxLn+wpP&#10;TLuddd9YeJugPdQolsv5qgrap6+Y7zLPZkIswOA5njPocyrg+nz3xSVT6qzY+n3QBa7P91k+83jJ&#10;XKQ+AmipXJNaWe9nHadjtSq0zynAA5eWVl/W+zIn9uW+qU0+BUzBNUfP53yP2q2QE5SR3f7gtlew&#10;7Zwvw3734e/f39wzXKUvzh/R7typRTaHJsm/V7csR32RT7gSgZCSCXFogOBBrbVcGQb86PMpxsxe&#10;tsQWFzOL+uRD+1zdAl9HINSp8d2ro3W2Rfv025AOt4bjhPHTsV3GOV+tFe1DAnRUqO4mU3bpbDSu&#10;+Hmn/YOHytiSEC9TjvoullK1BN7HmgbO31/Jgmv46phwVKfGd+KJEEb1D2kf1AcbLr/8cnVgaDzC&#10;8BvY5uo56x5uUeVqvy9xvi+j4Cp0NgT8zvlqGLQvxb5c9MX5JFCfzvSYDuSgl04IwqTPHzPIOHnC&#10;bFOJi5NpsGNYyPkY8Mt036NISvPML/HbdF3nfO2K9rk038BQJc5Z6PNVBs7nLAW6J/kye1wafb4y&#10;xfkKnCnZgaRUCc7X6W7Ar3M5kSE9PIp8OS2SUNBghdxDn68yJFCfX4alLAJcpZ+QanHo0IYzd2Rs&#10;gQOdmOB8KqfmIW1jmddf5/zaCZPCvOaySvDTnfNVG7RPDTwFxU10lb443+9ItK+/R2z0b/W5eRt+&#10;w4ZonzdO9Xdv9oNlW37AKOVzoZdONi88Dp5+hMqxldmmPedRG19U3rVmdeL4kVv2ns2F+nQwg/m9&#10;+3HpP1diay4qlT7b0urr4XIVqfTZFucLs7llp/03F93GjdgoKrhwerGNOolCQs4nE9R3Q6o//vGP&#10;/oeS+t2xH0p31Fdv0G9cMRTEk0+gEMzrwkVwGeFIf5rWMxHDroMD6BaEAozAprVfVg/joCfa1y6d&#10;gPiArxwSCtH+oaMNe3S0L/zuQ71/+9vfprSvjkpT2gNpD6gHUtRPR0LaAx9CD4D6TJ5sLZ9Iq49K&#10;n1/+xmMyan6PWc4nE9RXbHMs90LdrOBBTWemiPEetF+6z0T+zAPAKriOGUO9mutsBlAe7cP5HIKd&#10;mNloblTQwEL3Fe+MFfuqXJxPAi1OHxP3lXP+CSdUxl2AXDTtWPJjWu9rC0ulj1LUQ+6L9kPOZxet&#10;PovbuZ7QXPcxni+rz5fpfpheGR9TEJn9e5trdGhELbt9T8fhfAhNrVJ6cU4cPrpf65sBnuNwPoUx&#10;3R/ZzcqzvBOzUp+sM01n/nfpyMuJV89R8YZCbbOL9b7r83VR53zC0ROL3rp6+3YmxB65nRzZ7Sc4&#10;X8AmdmVDdvsJzu8fLY02b72poRQsCkp3dkLxhT5fzXDO165on5ZQXuurkbTEWuhuzS7T9A4dsosx&#10;RKMRzg/9fpk9wwYO/7pBTgkd+OXPzK/boDrnx80rel56YO9SbTBxD1ciCCPASX2KF6um4+42LMU+&#10;OeL8tg0eLNl5LW+BFPuxAf/+/fQ/BgKRS/DdcZ9EtA+fXH3GL5TjiYG07uBvxQCo9PmF89V76m10&#10;+Hph6R9ejQg2Pj8/MniG9vmtXascP/kZ8zK9uiYuZag/Y1WszE8smUHN9SqZxUGYRPvQQs1KMTyc&#10;f9kjoceEOJ9TQH1+Rfvlcr7HwKfYk08+KWUvKn1dTop9GLhczpfOmWLiT23AcrQk5HzyQX2erMOk&#10;fDFkus9RtPpwvuQO4nwSin1HSg4porvuEZW+yoD64cJ7IDfjTbcg1HfOH9P/vAnzYuxE54yRC0dD&#10;1Pe1MFUzbVNoyVClnx+WL+R8nQjt01rst+XyI9oX5/PK00uygAD1ZbpP4QuGXqNzeWHrHjlTBkeI&#10;IJduu5eNhIt+PueHHjf8mfBwelyFvyn+AaEqcb4qpN9E+yRxfiikI4ebpSogX2VI0L484aFWIN/z&#10;RfsIXPQ05ZouY3X9yWCgMoTcOJ+3OKRc+JYXkHMTIfqJeMIAkDSzR3Pz0Fm62XxzuCm38O/a9H9W&#10;lFooQSqUo74kKXC+mvf87Hs0ZrSGiLT6zvkndvjY5LWxSxF/cCVR6tLkx/yu3PpfXJ1vJtv6C+gW&#10;Cuw2r2MGU5v3nslfZ9XPTTHwiDXItgIQyBCAXVf7e5xRMjmRxCFuP9Lwv7Qlqm31ivEHDtdnkPCg&#10;m9RdQUlon570yK/e7elG2gNpD/zH9kCK+v+xjz698Q+tB6ZNm3bzzTe3bTylav145TCaAucDOUxK&#10;pFEX7cP5TEdOPPFEtVXOrhbKKNKohLNzMp977jn+5Pus6M0331RgJMXpBfM8upt0+wojLAbQfFeo&#10;TxLts9G+wd2hb7Ar9lEqYksP56s8tA/qs9a3gt679b44n3hE70YLTYPx70YO+SRX6YvzfbEADmGo&#10;z2TJo/Edi/P9+U2dY5sjIh8BrXYWOuGHnE8BmhQ64YecD62VHIzdkq0Za9ZcOPLHbrof6vM56pzP&#10;9pTlN2OZ6dN0+tz0k51O4ZBoXyHfQyUzj6NfKzOzDzlfdwTtyyueZypGBQOyqniDJebfWhLsxA5n&#10;TF5r8MYsk19f9plt6fPF+SRQ32OA6SjjzcMBynpf+vyR7c+wOyq0avGtbd48Dqgglb44f1DWi2T2&#10;uocYk2oq5bmEbtODC5CJPQJcJFNh5qYSH5TL+WqqaD+f8znd1h3ofMqEVbEAhcLSSbpKX6rj4e3O&#10;tQcUGQJMmDBBU2d3G8ZnmO6iA6VahPM5CuqHwTJ4O9ytF4QT6odafTfdV5sZOYdqxhpa5AjuqC/F&#10;r9tCcwvmkVu3LpCvE0nQPu94rxbf9wgUfgh9PmN1dVFsuq98OH/r2+bxoSgeJGn1eQTe5gTtE5Zv&#10;5doyXjactf9g5sYv2UoHzvmqDdpn5PMIXJ9P5nOz7uOmwth4jTPn82rc8VBsvU8ZOJ9fvmCYZsiT&#10;xa33kb/geKL6GcAJk3IU0fKKd5V+yPk6C1cXF5qweyzOH9H+3KmF9txF+yHqh5yvOrkKiO4r5ykH&#10;LoXzVUC0v2DBAlyflCNHfXH+Sd1NOjBumVEcGl250rAtR31x/snRSntvLjN1MZ7tCp4vlX7UFcb5&#10;empQdxj4UJxPfhi2U2+oZHO8sOZM0fUaVWVt2MyzMwmUPhcuT5FKf2bJX2jkGf1j7wwia3BFVlfh&#10;0MKNdpY++LwF4WeKTI/YL9oPOV/XxSQHuxU2ZGYv2hfnuwgycpn5AflwPi+IrsXnxaPQgfrk0Gbk&#10;L3xhOjWORWmrt32JfDpTgRLdMATa9wX5tBofXz/ZBInzSaA+v9ymmBzOV75on7+kMrzK53wVE+2r&#10;ZPSxjb2KoH3EdmqVOJ8k1Nd9YeTfsfmryiet2Xy6r3oYGf/bn5iiHZ9GMqvy3IvLBexaUZw/Uum+&#10;k6mTwcadMpjrV59Tuqc3o0KoTwFon6MITfTlp7WScCEy4EuLmNLbkG6kPZD2wH9yD6So/5/89NN7&#10;/3B64Omnn/75z38O6r9V+RI3BXRlJjlS7Dvnh9DIlFfqDnE+SYo4mVD+9a9/Dc0dCZJc5YQDNWvH&#10;amumgCJqEnMX6XOa131+c+RbCO27Vp98pnRXnhXrAMNugvYb1iuH87Xo1/I1uYB8zvk6Hdo3h/wK&#10;ZaLxyXTfWwUrmkN+JAvYtCXecBd91SN9vic4Pww3ULguc0KlTM9oZo5i/zicTwGZ7iuJ8we0ttWn&#10;5q6/jxn2+cMMXRAckGpVzyxafsxQfKGLfsj5nAjqSyfJtkxhHeB1Xdnta3l5knO+36BUPaEqXtbF&#10;cL7KQPsgChNxSXk0yy+X813TTgFGkaJDy6Aj5Hx2QX0GABclX4tXkykz/gTnn9bXeoke4xcqRj+p&#10;m/VrifP9dpiYMvbC2GzS54/MhuifUvgCUER58ZWs953zVQ+0zy0rFoDXHHI+maA+kMYgp7YwQphQ&#10;n4s656sGV+w75ysfxtASANJXu9bUad8531uiZQgoLAsLJXSkvGV2oZISqfTZFuef2sfgBIYPaV+c&#10;r+S0P2Hp/0TnxkIi0T4tNGV+dlVOxe/MHIh1+yXbL/SPTMWjT9eyAAvG+aS1G/tdeeWVeriy3meD&#10;8Unn0EUDBgzwB0dOGBtPnE8CL5+fbgNAiS6SmpQ63WpAdhbhInAclWaekjxZPn1umQLto9KX2Xy4&#10;fN3Z/S+n8GMTf6cmlWu6D+erGdC+Qj/IWECZDA9Gy0m9zWFk3KIXlENnuouNetKEdAHq4/Ut4/zQ&#10;Xp0nK863qpa9BELrKm5dL/mXOJ8E6nMInON5ZWV2F4ecr2JO++L8Aa2vn7v+9+SL9kPOJ/OZGQ8l&#10;OL/44KOqh8SrTZeGZkE0klvwyBrO+RQG9WVb4c2QDYWvzKf8mSWPgbjcexh9g3yP5UkLRfskrXXf&#10;v/UN89abrQG3AMRyX8jduFav5jcv3myWIHwcaJi8chjDMsjnsxOZ0hjtg/r8UZAXAM+ieZ3Y1GLz&#10;3vO08B7nIh1QOA++VNyFtPpS6SssP+dKniLaB/UV25+r9+vXjxxo3/X5kmcRAFJyh3I532V5oVuQ&#10;Wz1w+htvvCEZOtv8ddM2YlNxPgnUV3xc+W60qhcHm1i16UxaSy8pyJ9ORHbAfbVubEr7XYcGauU/&#10;ytSsOF6Lbr40vhZ/3N95a1fnrrZ0rYSbPIKFCxfqcmlKeyDtgf/kHkhR/z/56af3/uH0ANb7/DEG&#10;9Uu2jcQ0VPp8mtK5yU9Xbf2GK/alzxfnk4BGzSAFOeRods5cwZdJY3Yi2setkQLwPzMVLP+ZutWo&#10;UnzwaAETgoa1zchw7+HuTHw7NDcFKclpn23aU6/KUwRAwh/y5BHJLgJIronsYaXSl/U+XuvuNi/a&#10;l4s++nydL86XCp0N9P9aZi/B+eQo9pgStM864QrFp4TtAH4EnkLOJ9zA/gNlFr1rFZ1YJRZu2FLk&#10;oXN1yPkUw3Rf1Ep6bcEd4nxPE6bntvGF3vHW11w8wbNw83WeBZqi8JGJ89EzS8nMA2LSLw0VSSoa&#10;pwgm6MxWT+37bR1FFS+vUe1KFa+5aYLzPcw7h7RsXqghlD4/wfl+PzKa1UTfVfri/CFtL5tZYvGo&#10;uDSjTtEiSNC+9PneY6A+/aCmepAwtsX5od7MJQsII9yNOeR8QRHnhk7a0ufr6uJ8XYsN6hGMuT6f&#10;fOd8tnmPtHaXEjNpdulJXUVafZIU+ygARQVuA8w2+jGH/D4tv0LOwo1xWD6M9qO+jfW0HJpRbKpa&#10;2Riz6/4UHlKezNmzZ0vQ1rLa58MBL9pHdmA+LFnOV/Og/RVbc5yvTExCAOmQ88kE9flljMFgkTjD&#10;FkGMbvAqbrBZ7aenL+oHSjWuNZHMbftH0xuswyfTDCyQQSN0lWgpOcoT5y7E1ezKep+7O7X39aqT&#10;JNoXWofL3Yv2Q86nMIvAifN1LrRPkzQknPZDzief5euaVTjFPwJ8Aaastmh8qgED/udn/RYxZT7n&#10;c5RR4SH3nfPJB/XF+apEtH8szvcyikKX4Hx9k703KMB2yPl2C8uednmf077r88O3jO+zc77qFO3T&#10;OW59IBscN91Xsedm/uLMAaYAn1ViwM+XROYzMrDiM+I9xq7s9vu0tPLO+Sd2OJ3dyWtNHY1AWeY8&#10;UumT4Hz3z2fAuKhOnM9igZSZEQW/lMG8ON+7BeB3ZwE43/MBfjpEorE22Qgy63Z9UrRPPVoORq43&#10;TvvifN2XREu+SC3bnMIrTGujE82Bf0UUTl/vtTaipTS+umjTXXygeKDcAoM/+lCfr7Yxzq0zZ81C&#10;XKJvo6z3EXZEklnzfZtZbHFMkCRSWyS/+IbOXbz5p/xSs+z5W0ZW+hu1TGDt2gpSwATAxRP0oQ8h&#10;yvAnm8QDQgqvCvnrPHXqVD6wXFp6e35bNpgvzld6ZWIdmxW8u79v/5ENa04hZ8eBkSnt5zoo3Up7&#10;4D+4B1LU/w9++Omtf0g9INTXxZlRyaoTzlcOtC8tXLmcrzJO+0xQJCYItWRPPGFzC6ZcgpmXX36Z&#10;mUHblqY52XvQfCDrVFtmU4F9nZgnSauvalHJtqj3chjlmCB5bsAPY9etYz7zLOJ9zqm5vhPnV4ts&#10;DQ7v3cvK9gS0h/NJQn3n/Ap16ry3d6/OnDw7M8ygNWe6n+B8DmG6P3lWZtgAK8Zc//icXzmL9BQm&#10;nlmvbmXc9eua1iezdUdMUPku+pEaLVbpt6/76dDzH87XUuckbnbrUVu0WalF9e9xiEwSIoDWPR9z&#10;5Rg5zvkqDH8yY/OV+Zgua8bMrFQzVx5TaHIfRofCX5RpNPNOX7Vb1vuMhGghvWt0iVfn/0xiIMXN&#10;ZiAx33U1O7b00ufLmZyEPzkVshFq2p3zVQbaV0B7znW74nI5P3TG5jbL5XyFKlDNOKzSQnUCtI8+&#10;X5wPYIAWZDKTRlzFgoUqL+t9cf6YzqdNWPWa8pltJ1aZkj4/XOtbtA9v6OUiMQ8ODfjVaajm3NdX&#10;xVAPcvuwB7N5cb4StA+lEHCebUd9cf5loy2+92MT/tfFNOL8kR1MFTxlrRnfvv766yd2vyvkfFW7&#10;eEVmiJkhl0kM18nLbXUDOdqg1deqDXCLIIEeCFd85EYcJHSb0EWXFk+zhp8SL8i42UNaN5op1Cfn&#10;tNNO4/VnI7RJZpdHgON9KG8KOV+1zV2U2Xjol2z0bflF5SzYaLuMTI9vp7HBszt3cBx8LuR8ncXt&#10;ILZwfT45Cc4nh4/AzOL7QxGYXPSF+ujz6X8uekqv895YbBpgvSCy/pBKnwTqoyK+ePjVcr0mYU1N&#10;mfDllT7/1P4m13x9nsXzA4AVS9Wq6n4m+vxYe9/NLv3mcgMzfZk1pN163zmfTJonrxNJxOB8VSiZ&#10;GiXF5Kj0lQ/q85FHwBfWnM/5UcBLM3wA9cX5Op3ELsI+6dtD/tdR6fPF+SRQ39c7FFUqifOHtL18&#10;ZiRK0JhR5EtxPkmoT9KSH0J9afXlTcCNSEIqrb6cWZQ/Y8aMyJj/TxwF9XnjOASEJ5br41kTOoGS&#10;bsnPm8UfUKE+qXDHTUhLuUp0rnG+kmifTpAFFpyvfNE+t6YPSKjS92+dhIkcDTmfXaG+bLUc9eF8&#10;KmRX94UDUacWL+paon1bWSASo3RoZAF3127/Ag1+7LHHtLAf99W8zgub955jkTVq1hTt6w/05MmT&#10;a1bbVbdBj8Z1l7K751C/fNonHzEBEwxoH9RnN6V9HwPpRtoD/7E9kKL+f+yjT2/8w+kBRPhXXHEF&#10;UyXmQ3KWZiLunG/zia2mHMB6WZMSVMSuzz+5m+nq31xuEYmZ+cn2le1QS0Ym86SJEycqGjCJtX+g&#10;fWYeki8w7fMgzEzuoX1mFS3qmnqfwGCHj+YWLtbpon04v1MclckynfZDzidfqM+6eR2tXZbkqL9u&#10;k6nxQX1yRPvFG7DYLLO6npvu60Q4nwXDPK1Yk4kXKI+y0OGzllh8g1ts/XCSSAZlfhiTjxw4P3S5&#10;X7Iq07pZ0nSfYqA+2um/yfk9mn2Pwku3/FCcr0Q/1C2IvbUVQp8HxFxNfuMkcf6J3c1sdfGmHzGP&#10;9EWbyWEmzYSS2b+rdxJRoEF9HpZmnKFOO5/ze7Ww8bN4k0mOKMkvA8k9CPI536/IxFT1S5+vZjvn&#10;x/cZzdoJPcD02k+UPl8W2tGdWjQBSEnLnkmlj30s/APnqwy0z6jT5XgjXOQhzs9e+jFm0lyFXwWw&#10;8HuH8709AL+8UgUztCTkfHK01jcwTD3i/IIG9xfvvM4V++SwTfcqgAUev6G7Lzmy9YXQHPXhfHpe&#10;s3nRLLQfcr6aJ9oPOZ9MUJ/HzbUq7b44gfpo9fdWNjudk3vFKEJ5OH/Jljt7t/j6ok130gzRPlIG&#10;Bkwkn7phbtZGGoMOqAPI7xhRhNKa7V9g9t+xsRFXmKD94h2foCVhzDOMjFyrDxpxyP3/OZfHdNlY&#10;0/aH6YHHMvXrZfZkfhC5HeVQnxaymAgj0L82Grf6WCmuHp+vEyPxx+RI/EFjgDSNCqz34XxOkem+&#10;pyen3a/BjOG3xE/qEKH+szPvF+ervGgfnxGpxN16Xxgv72to318o2SaQKZ2/OJ8k1Je7hEs91IZI&#10;MBG/49C+bPgTAfkY1YkolXplEpzP1clkdUxZ71O/c77fPoK5TnWvCdf+RJ+fz/kwOaeA5Yx5xftQ&#10;YoR42FR2MUfKqqxjlX7C5YEmUUz6ZNXp1Ur4xW6o0nf3FqR4+j4wmD1kqVYQFO1LrMaGD+AXX3xR&#10;LyCZsuRnW0EcXKsvg3ne9JZ1LfyBPYI9FzJKfT3OcMRKHADwi/ML6tt3oGL9u/gV6ovz9U3gcYfy&#10;LHppYGuLpDNnvcXNpdk0RtEZXaUvfb6aIWco3Vd2rZxPzVln5z711FOyw+cLoybxTtFgoT4J2uex&#10;vvryk4OHntyhWeyo77QvKTCvMH++MchXRE+XVzaoMb96rDXIrFzXSR/8Cpm9bQssOJ/q/8lPfnLh&#10;hbEviXLSlPZA2gP/UT2Qov5/1ONOb/bD7wHF5KMdcL4mYUwOojWBjM3E+eiOmIE5epGTnVMa6pOg&#10;ff6o8+df04tw9iye59wE7b/6yvO1ajdU/B4LDtSiSFURYK+fzaZyKUH7rF185knJAPiUbtE0Uy1a&#10;7k76fKsq4nwtDIaKHjW7IvCFnM8uqA/n6xCu9do4PucD0sTzUwLyMS5oHNveZqYs+4LPZZnPnX/i&#10;r941g/RcCjmfXOyNV+6ymM8GkE2/Uro9c7hGLhSfu+jrfBz18fZXkj7/OJwfru/NfN2D3sl63zmf&#10;qiYvuxnOD+PPc13HXaazTAQ17/QQ0OL8U3tf8PoiU4lLxSe7fV9/EaXTqB63q7WTln4bYcHIbncS&#10;sI1dJAv0kuxHSFr1nfkl0/GBba5T5px198scN750ZL0vfT4O8yqD27xAmm3IR9P9fM4XPdLD7lrC&#10;9rnZwGxwPoTGRH9Ux1MnrXldt4Pwq1zO13W1Bhgb+nXUF+eH9KWl1CgjlT5JqE//a54N5ysf2neN&#10;tyswhfocdXdft1Vmzi3FvnO+6nHalz6/ShRK/WikISc9+MpdsjF2lb44X0dD2p++9i4ex6A2V8+O&#10;vHK6N/kqNvyPT/hOZGz8dZUX7dO9ahWYpHxon1PwPqCjeECifSAfhSGQpvXMKx++M9TqH636NU6k&#10;BxgGzbPrmW3ee7ZimAmZWJJQ9bMwITWgLaT+/q2/4I76r04wzift2p1p1D5W7KPSF+frXH2p2HDZ&#10;kEyQEK9cNOwalQH16RYJTXw1++Nwvs7iWVNn+PTF6iHq6yvqMM9ZIedHl34FvvWnTDP4hGqEh6jv&#10;Qeb06lHnsThfbfNl9pzzlY9lDTeu14pd0T4vmjif7dDjXfr8ke1jlfuUwle5utivV9ObeAp8zRIu&#10;+iGTvzj3F7z1Hlzjlfk/Czlfn01XWbMtzh/VMQ4CMmmNGQ3x3GUjEIoPFG+SpnqwT7YZqG5ZwFFo&#10;n1/9hfJ1BEX7/BmSlEp9QtIA5nuCGDFcC5aO4lo0Fa72t4bMfNqnEh5iImIFnS/Ibxgjudle7cl8&#10;T63iWZs2voX9OV68yawMGLTciHM++UJ9Pq2S92H6IcsI3W+fliYyWLjRxAf6O65BPrCNiQns9HUP&#10;cF8vvPBC7LBT91kyN+45X7SvMrykOG4wKqZMmcIroJI8ZfL5hlPMVlStHX0n9526ZMmSOjU279rX&#10;RI+PDxdlbAXQGnOtwO5erCrCXVeqeLBJ0w4NapmwfN+Rrq+88krC7sl7Pt1IeyDtgX/7HkhR/9/+&#10;Eac3+NHqAabLXVrPqdPsM5En4Y9XlFrk3tCoGAh0O1JmWgqeH+mOynC+dGWacOgOZTnpdyva1y7z&#10;BuYE2Awzw6hZbdvht5p177DFtQGE2UOfHybRPr762GnWqmk+8FfE3rW5Unv2Zvr1jF30oX04n2Oi&#10;erWZXcQEqFpdn08OnG8u+i0sXLxMzdk9fCgXb5+chD4f538PvAfndyzItQHOH9I51o3MXPWFKz/2&#10;q1bNMxs2Z1YVxor9Y3G+qmDGNqzjVzabd62lmav/67QBP3bT/ZDzOTp1+ddGdLUlmsvV54eLfvEg&#10;MMrg2fmEXnb7vVp8i9OPw/lqBhNQJnlsOMM456sAtE/lNF7qMmUmOJ/ZXmIZNh4KI02KKWar5XK+&#10;K6YE/OVy/km9DP8WbDR+ljqdOkOFGJToq82pk5mjq4Cs953z1XJon9vRalJh2AJubXBb84klzSox&#10;W1nq0YRVqO+cHy78LioIrfcpiTaM9wXGi5a3zKE+02v6UJzfpr5ZJq/bZWvOuypbBNir+X8t3vxj&#10;KfbZlT4fJmcbLOdX9CW7faE+Cdp/YooteA7FhSQpYpFgiK7o28LOcs7XuaoWl35JZ4T6cD6/CvRA&#10;JQ5Lzvk6lyTgF+RrGLjEB+DffuT6xHrjon04n0cgW3etjCjUh/MZGAmb8DXzv1BgYJ5LTvuKTDmq&#10;o6nrJ60xdT2J0GIex55duei7Sl+cP2bEZROm/pnBoGuFLvrsYrpfeOD50Cdf6xfyoZO86VicrwaI&#10;9qWuD6Opi/NHRmHtp0Rh7RnA/lGF9lHpi/PHjPzkhClmYU4CqBT0Tip99PnUzPA4tdf5ry9+1stI&#10;buILUsiDRmM4tOoX54/oYKrXqWufFu2Xy/mOu5RE0gEbQ4keJe5vcn6fll/mxIUb72YwDx48WO2U&#10;NKRcztdfIgSX4YsJe7twmaMMHsUWFecryY9AgTzZDRcRJJ+cUFalASzrDI467ftysMgB6Z829R9R&#10;5et2XSExonZ5+9imV53zlU/QCsQNI3vE77u3jY35xV/kFOd8HYL2+aAhgoxxvfWn4HwaRhrVwyLt&#10;U4BfynCzzvnkgPr0pyIOjBo1KsH5Gie//vWvuWLLCPVJqzefRj7feaRgUVj+3xftuB4g5yvNzdLt&#10;vKGNak6yDjkwig9OPu3vPdicExvVsXAA2/d2sgL1FrO96+AA3jU2GBs8KdH+1t1t04D84QBIt9Me&#10;+I/qgRT1/6Med3qzH34PgPokcT6tAfXtz3OkEGDCd9FFhtSjO5ll6cTV5kfKnEb+q2xD+9LnUxi8&#10;mVZk5qmifef8ga2vIXPO+of4feQRmxtBMh7nDNo3S/7KWw4cbjy49zbvjpD29+3PHH3bID8MdB/S&#10;Ptb7VavER4kTfl6sc8pxvqqF9sH4KpVjvb0c9Z3zVQbQImeFTVcsaB+x998/52/bmdly6LsKqgzn&#10;f+vanNEyOQA/Fv+hpSuZj0/6+ZkDYndr1Nq1jl7Z3FDOEsDfyRwmzF7aun1XZq/htiWs9OH80Bd6&#10;dE9jfqWNh3977mCjNZLgLUQaHhbTTYW+U5KLvq9KLX1+qPL1NRE1J5Y7APp8nS7O99pUBrtcRpSD&#10;uh63GG/K8q/L8dXHG8DP3NFntJShDUzKx/S8VdUq5hwcdcYZsX5PYfChR3E+CdRn7jii251LI6sB&#10;boG5uCbBYSAAmqcVBARjbJTL+S7q4qjWksjnfEGvkxLb0ucnOF/NE+3HtxNxPtu8X5IuyYBftSFy&#10;ipyEjfNJoL4U+xC1cz75oD6/QAWPwzlfp/w/9s4D3I+ifLhXsVGkpvceQkJIJUAChN6kRVDBAlhQ&#10;xC4oqJ/YsCtYsGABu6hg6B0CJKQXEpKQ3nuAgID973dmz973TvZeEBFUYOfJs5md3+zszOzs3jnz&#10;llEIf+jAD+FOIud80HTJH0qvBEH71rmyMEST8zItUISjA2GweLJ6Dve+dKxMoivyvbu+yfQpK37O&#10;VYwiConlHtKhfZcJePp92jQN4IUbP0z18J8H5OeSRurpmJfzc8MKN3f84/rS6t77ElDjx1okON9E&#10;aF9UZtzKtPEQA/X1ySfqcwk5B7R+Q8UfZ3POP2LwOdNWll4VKVOPlQQN9SkEehw9LL0446alBwGf&#10;u9RF0Mua/C/nE0B9vbiTHv0cnG8eaJ9fGRtqB5gYnO+ptM8Ck1Sfe8Qk5eB+Y+6YX/rk51dqDpLJ&#10;+QRQnyO26wcffDARRfrK8xmo+3Yr11yvmfq9+FDwoPkLQpXy5RiGzZGDk+IGASearCyMHpD8NaYm&#10;3H8BnD+qxzHjl5Zm5HxAwl0/Un3l+bRuVM+jxhfbebroTOcUo7dp3RftDO4ei3Qh1Wek+b7jmi43&#10;EWLshU5QrH/x8SkG8FvIP2XFT6V9XkOHn2MSHYriPU1/0UB9jn76+NbF14MbSftuQsEKqe73h/ZI&#10;65IREOw//rKUwZU7pPqK9Bmcisq5hGHsKhJfDMX+BLP5TNHaiBFCIqWpR8OKVaEqlbT3uTzfBEHa&#10;51pXBvlVBSI43/Kl/R23W/XEX7rz1xOT/k67TQH1+Skcr9JXnHLU51+6vDD04+nwKQvtJIa6v/IK&#10;sArAx6Tefi8fA3W87oEXVQ/UqP+ietx1Y//LPYCC9Cc+8Qm1H0UvgoJ9phQ555MO6jObCdtRp3HB&#10;+V4r7buBGRE5nyDqMxvA/T7TC/fyWb3lJCYZt99+O+SDjmIu2OdX6J2NuIB8xPgE2F5XdhGkfTg/&#10;nO37k7Qf8nwT5Xxc8acMm0vab5Hz0Q6IcN/chi5JDFaGpStS4RFyef5Tcz6XFG7pkoPAoP2n4Hxy&#10;ssCRb7yXqUc0XHbtW8PeWGbr3ap8dn/ZPjlg5/IQ0sL5o/uWTgvHLSjl1czqbAVPWXVuAyJE5nNy&#10;PgErbvzG5fN1JDxhvaz2vpyf4zQyt0BB93Z2Kmng8spIU9JICNVcJoK5FTozVzBShVWkuzawNIDv&#10;mLTig/MtB9qnqOT4rW9fK6+BAKOXafqwLm+ftjKZSDhvZp3Lq9TepznM1APXSYd8ZNeinFOV54fp&#10;gRmYvOoSzAsJbPzuNH3f7q+buCzJTqV65fmSLUyrYN9LyKNtMJUM1CddwT59koR+7ZtM06F93l/1&#10;0hXpE8RyXjGO7z4xec6D9pHny/n79Rhz79LSqJiR454COeeTX2d4KllYJkXpuCsCWrsB+Xt1TPx2&#10;35rUIh6TOzjknC+P2UBpPyA/tBWC9uV8CYHEnq2Stz/Cks3vtnz8Djbn/Cg/p32k+ssfesshhxyS&#10;o35wfrQF53Y8qcA80oPzzaNgf3CHN9AxQfuY6J8worQ0wfee8vxhXc4gP7RPM3msHENSnXN+KrNA&#10;fVXKcz5vkfOthrTPkc818vyybo2c72nQvib6iPRNB/X5iTa6p6OJscAh6pPCryqoB+eTqFQfnhS2&#10;ozI5509cfiXofuTgpOsxtVjsILNoSpwhwec3hhMpLXK+JUP7bj1ACaqPWZqcX+YpaJ8H52uYu4bh&#10;jg4G+jY+XHI+CxxoMdhw/tyofMFpvlUkXZRzvreD9vG9p+e/nq0SpS/ZnD470j4ROo1BSwZ8DXTd&#10;5adeteLhtFIg7VMBobpf2wvnF4b60j6Qv+axD+bLAZog8V4XLiq+YFELNib1K42erLPLAfRPsdXl&#10;WTNXf5dE1oDoaqqae8cI2g/OD4eRXMJf6rFjx6p813qHO1Zt3g9nBDnqk84eOrozwI6PjwN/EfgW&#10;WbHk0m+XmWV7N/TniRh/moGqhlnZ07ykzlb3QN0DL4AeqFH/BfAQ6yY8b3rg/e9/P3VtdBe0Ferz&#10;N1h3PiHSl/MP7HXoXYuTzzymXwSEsYE3JIL6anvqLjgX6cP50hooGNv2Svt33HGHopI9+5Qkjbr+&#10;9tulPfDkfEOF9jndZ2jDgKSNuFWAxplCva1wpuYcJTifiimOkPY10ddfgPL8nPMRp/fs1lQyPvly&#10;kfvGoqZ/LiygUePf9Kf3mhWw+fz7Ls8rhDx/+1c1WQSgJoBwCM4PgXNFnp8KyTifU1wAhkYDrZuz&#10;5gLLZ8qYM5hT23AGrjy/OedH3fTFRTZSxIAK5ze6vk9diQt6BoCeq3I7YU4rnH9g/yRXJ9w19xP5&#10;/D7p6Pb8zPWTkqmIGahAYUfwMU/nrP08w4bpI88ol1Axnx5QbIh1f7H3Nc1kkp3vo6Y830Lk/Pg1&#10;9g4MzjcbtM/cFzEax3BjnnM+eRzM1pYIo0ixNoCRq23zK3P9MI6wfJ20wfnEQX2OCPZRqQ3OJ0Ws&#10;pROgC1YKQhfaeCjwk5NBtd9++xEJ1FeBH5mw2s78FEb1oUgctB/yfFA/taugfRoShs3h1iFcLZKB&#10;3mAsUcOE1t1K34SkT17+K37i8kJnuJTTgvphUCDAQ/vI8+V8fQTajdSKB2Se/oWiB48MtglNhzC+&#10;oLsKb2HfkfPdtIxrhw4dyqnbIujuXtkywJm0MNa/S8gPjQB4W9oPzucj5mPiU6aJe5jHh+q+GeT8&#10;44eXXiHx/QHw43I/Kmmj+IZUOH9I53fNWJXswBW6hjw/ldnI+eEOg8SoQ6juK88/cO/0yO6akh4Z&#10;Kyy6hSOE9n7uuI50kJ6vXIuc74Wx7bw2C3C+6Qr2oT4dW+Ta+2FWHfo7zTm/UANJKx2gPtkOH3ze&#10;9JWlcFjzHz+8ZIPz4+0mhfdrzD7pQgKcTx1i7Y8Uno6dE5yfsi250edFZp+y3hbk/H27nThxebmS&#10;wtANzvcW0j5aA45AOZ/AFhJ81gisdIRIn3Q4n1UDvif8xE1FfYK0TyKNzR1J8qArtM/joEwg3wsJ&#10;0j6vOSJ3ZP6RrvCfdPtH1IfzycwSQKyLqT1Bw+X8xvp/1/rTCRXUp/8ZNqx7xleLS9wbgr+P5Afm&#10;4XwSNz12MAsWMcYYIep/+ew67fzb1VtOJsKfbIDf+/LFYMyE9J6l/GjOP41gR+ZnrQ51D9Q98KLq&#10;gRr1X1SPu27sf7MHcMiHeh41YNZeUahWV5OpQGxdzoQGfdp8ikwKUw1mlrnSsu6abZW0b1zONw7Y&#10;K9iH8503TJl8A1rS6KX/4Ynd9h/2IJAf4fEnGlqVZaQ08H6blwLwKa49P1R8eumXOp1CwgrDiRzX&#10;6BZdeb4e0QlOXO6Y0HDUQU03emrOx04eFYMISPtzX/fLtpSwypzs6KOPbt1wDCb6Bjh/955NFxr7&#10;ztgvMl3LzU0x0Y9M/5Tz+7VNiq+TFn4AMg8fTpQW+MGDY1bqLCpQ/4q7f542iium44SbZ341lIc5&#10;VdIleyjVv2ri5YXr+yb/8/n+1dI+YpzcAIGnX+H8QY27wd15/yeP37dUyMc2gV0Gpyx8FzPdnPPd&#10;vdnqUT6PSWG+nE8Q9ZWFGqgDI1BKlAOBrsIgPD2R+9clp4Ak0lEiASJ9jsH5FhK0rMCzooHPRvST&#10;lv/WnGyBplZ2jvpAfsgeBf6c88ks6rM3Ff2foz6J0D4CYe/beZdfcVz18CkK9r0jcUCCDPRMSPWD&#10;880TW9wRpzd46eTM1JZe70IQrYm+nE8A9XncPmuk9zFs5PyDBr7mztnXmbPLqw6eWuwyGKgv5zt0&#10;EQlK+3J+COhiWSQ439KkfQaJL6CcT9DmgrFEG9203HS2Lpf2hV4eK5e4lAN8Uoec88kP6nO87bbb&#10;XLzr2eoSjks2n81R2nfQNud8b+f6RWjdh6F+cL7ZoP0bZ1wcjirlfNJ5s0KeT/+bWdpnRck1sgiM&#10;4cIg/6jxS5OAmsDQqujXsKIk5xNAfbudY766J+cftH8ySr/znmT0kQvDNdRXHUCkV3oP7etJscL5&#10;In3OrsrzY2sAf1UZJNoCulc4P3lt6FJ47F/5Ax0xRmb+ENhdBGoV+hRq78v5B/YutZDuWpS0bMjp&#10;3xFpPzjfQoL2g/NNl/ZZHFFlPXdP4KabNE2OdatIxkaYRPHZiTrL+ZFH2ofzaRefR15n4JbObFc4&#10;klxfeJfQyJ8AKvN0NIXLlyYZt1zOEEI8XvHbZ8eqlOQiI1/d3Obf5QCqZ4GiPlL9vP7E6RbrwI14&#10;QEQ+/OG0KhcifRY7NNJRD0jaB/W9Iw+dzgkFECrDOwvqW+bCtcfYq1//evL/94xDWAE84xLqC+se&#10;qHvg+dgDNeo/H59aXefnXw8w2/vRj0r/QMw8QhJIXM43SPtPxvnmkfaJyPl6UMd9OhMIZpMcmXkw&#10;q8tdeUn7TBklGaZHix6462//hxh/t1dv9+CgPZJIPwK0r/r6H5MGZQq50SynQfs4pc/t+aH9vQoZ&#10;WM75nDLDwLUeiavWpf3wdLmP7+5QmOf04Ucb8q3sKyL9fyRd7DLcOuPsvXsnqFiw8WOol4ekrn+b&#10;BNXNOf+Ke34Q+sZkAGaOHl4yMKdhom/puTyf0yvv+sA+fS4mMn/DBYBxOGdi8grY51t5q3CrSzNo&#10;H9V9fCNhS2yxcn6uycmzIz3kOcRV3Rf1EZ/K+SN7HDOh0Z528uTJOkszqLc/sEOaUM5e+zUG0kGN&#10;xvY559vGh1/6MyIYcIaoimFQ+K5LaiaEWau/oZt0B4+JNJOZ64iitwkPbExe/WOCzqQcbXyVFHLU&#10;V900dxkofVWU3hmNJObLJUy14XzvBe0zy+fXkN7Te0jG5Hx3oDQnyKrNbS7Sh/M106UyYZeuVJ+J&#10;O7I1Od8A7SvYzzUFmG2jux55Gn2Gv236qvSiudYQnG82OZM6Pxnnm03aD843EdqH83k1WAK7cfq3&#10;JB/9dKifj8SeFGlfzh/R9fVeO3nFFRzD3BqRvulu/sco4qhhs+hORG0OnnUF9ekxKsaSUKwLkFna&#10;Z2yXW3s2ivT5CceB1IdHUKgDlOME2mfYHHnkkfaSqB/y/Nz4nGthpMDyXJ5vE+D8qStTw+0Nhp/g&#10;Kouqt1/hfA0iqDCmFlYgON9yoH0l7VqCKKxukfPNH7Sfcz7poH7o2KuqYObgfC+H9lEwiWWF0N6P&#10;jf28iseRcz6JuBLgiA8Fq8rKqRGFzIj0kefTAzzB4HxOeUy50XvofnMJj9t92uKb2ZzzoxWxaqw8&#10;f/+exxRVSrb9dBdjGA0m5Pm2Ec6nYnxAGKvcJV+YkPPNFrTPoyx4PgnqZxYbZOjRg2+CnF+kJ1sS&#10;PnochXwLST/NnNm97e1EQH2O3IJqC/l926bVyQUbPkr3ut2AkB+GAJwy3hgeYr8fLgLLlIwTB39I&#10;/uF8vhUx2Mgm8DfWP61qFVW9hFZD7+potHt1enDLNh74lre8xbYH55tf2v/d79JKnP5rGX6Fx9Dk&#10;7Z+w/KG3SvvEeUbFotsn565Lf7ao+TMG/hr17d461D3wYuuBGvVfbE+8bu9/oQeC8/u1+yy3n7/+&#10;/ynYD87PKYUJhxuSE9TeV55/+IAxt9xf2v3CGMwtgvPNDO07pSAeu3MRx3E3GtdgnnqP7Xa8af2j&#10;R86YftPLXtoA7W+3fTcSmQAh3ifyeCPex252KfGJKu1Dj68/divOtw6J9vuVyvNK9YPzo98B/jnz&#10;ykUBE/8dzg/nUkxA9+5yBo798iDn79f9hHuXjSWduSaTUem09TZpqydd8RmwIMhN9FvkfLLdPfe8&#10;4HxO4U+loKn5jbQP5+e2xKru50sDdg4TPmm/RdV9ON+KQfvM+NVm55TZYRi+muGfcv7wLm+eujLR&#10;PiWwRiB4BOffMfsCPbpbmqtFNCpxYJtS5Dt50dmMH3bvMw/e/tgqggidaX8S1N3Ny6HhTKmb+5yL&#10;rSK4EdSq3n5zzrfYIHCy4YMKzjcd2pe1OGo5YpDzjQMquZ8FJ9Y0kPYG7SvYhyGdl2s6i4ssBfvE&#10;g/OJg/qWABUoz4/7gvpQB6f6ZQztffq8GIQn3rssST4JrDfx3JHnewrn04ST9mtS2v/eNcnHpHfP&#10;7fA5ZSQg4gvOJwXUB70YHmGlrwK/nK+uddA+zwisiv6R9q2G/hqJqLof2v5c4jZ4PiwzUyBflVgV&#10;gvYHdU9W03K+glYy+14QhOF83zit2fkpdh9sLs+H822+vgZDUYiaqGLATzHeWAcp5LGfInHe+nTk&#10;QcCfyvOtRnC+pzaEUTFgwIBIIeKGfwcPP/mOqUmyytNRS594iPSD86OBROyQivSe3iNz9DMZ5PyD&#10;90jqPHfMS5sU0IFKbnORPs/62OFnqZ1B4M2V8wM+LRPUR57fIucP6pQMnWat/hY9FlpF9CTd4l8Z&#10;RfrK85PCQt8j7lxws02mWxgPwfkkivr0GDn5O5UzfOjFkCFoX87ft3tScJi4LP3x4lr/nMn5Bmif&#10;S3jLgvMb05PwnxsVujnll2fhxrR+qmyfFTrGqqvYe+yxh5yfOqpAfVcAuWPFCoCXBSP/CueztBoe&#10;TxjALmjK+fn2ASzIUpminltxPl8D1+CmTJki6hPW/+HIk08+WSWgykInSiVkQMOII5728b1HbYP2&#10;QX3SeS94ZHK+BUL7zxj1L7zwwo99rFzXiJ6vI3UP1D3wYuiBGvVfDE+5buN/swdg7N/+Ns0X5XwC&#10;qM8RNb/jj09OxeR8gu7E3KeNOVbQo5xvHmmfKaBzvnxTdKZ6XMUUJ0T6ZHAjbjLjja/QeyxnIcs2&#10;HIhgnwzQfoc2DY/9uRcTu736Lo+eeuJPTXvXkxi0j0h/21c27Pjq5KD+lFKoU16ECX27Qn6z605N&#10;pvLK8/Nw3e0NbXZLKuWEdq0aXrXtVvL8p1Ddby7Ph/Mt+apJl500Mkn1scwPZf7gfPNcPeUHuWor&#10;Xa034z3bpw3MK5z/ZCb6uTyfa4PzDxl4/O2zk4tEnl3uYo2UnPM5HTv5R0EsnCoHDmfaSPWvn/4t&#10;5E4552vTG33ITF261vMcU+RcDh96+/ykPB/O91pon2uRzXI5MBOusEGRoZ1Ln2dKrRWIMczCJTVq&#10;zOHOXc7PF1DQExbyY6MpLscHNRNTb53zP23JBXfchfbmkkDl+SO6JYPtycuTS3ZQnGOLnG/5YJ4l&#10;yPmxpqZgn3TeCzmfwHMPwT6cTwqPlT501yvzgPoK9nPO9ye6iDU1MueoHyJ980RzgvNNh/ahFyJ6&#10;OFN7X85/WcG9fys0gZHtXzfl4oq/PdKhdNBLN/7SfnC+5Qfte9/cgxoPHcDwge5RfIvmFR8i60P/&#10;aKhPHFt9aT/Vp3BFNqjj+2at+aaZXZrRCX++J7km4hxzbMZq2rUY+qo55+/X/dh7l13LVYzwUb3f&#10;lvv7VJ6fL3Mwxg7eM5nSzFrzDaqxf7/Snzyv6qyV58JawflF0z7F2FMdHeGqnZM6tpDnN3csR4uC&#10;hIPzvQTapxyGQXyTSSzBuHDXd2fjDnws8LmIFtr7eiKwHC5x3SHn/FT+vBukX47SqbsDyPle68KN&#10;ejcEhivPheeVv1YhzyfDDdO/zrCvcL5WIZiEMDZobPh8jeYQAfVTiwradxc9l2OQ6uecbzWkfSom&#10;50f5xHlAvGLB+aSA+iHV98MVUn0eitZAOpPP/fbxltFYX39pX9TnGTHSVI7rvMsVqx5+fdC+nA/5&#10;W0lqEmuRXMLHx7U/PsKh4kRiYRqTrLrcfwRLBPcokfMJM1cnnR06mSNLDLnpE5Uc2CFdO3vtRdQ2&#10;9rj1o33EEUfkLlS4nEUuyxw/fjw+9o0H7RPny8ONFAZoIaVUnw7/4Q+Ti9NnEGpD/WfQafUldQ+8&#10;MHqgRv0XxnOsW/G/2wMoObtpWY76/AlnfqCdai7SDx/IpAM8HJ1S5KjPjJApTmhyQvtq7yuRY6oh&#10;0CLYD87nlIkUE/1A/RDs89Mrtu228/bLU57Hu7VI+3A+gXkm++EB+RGC9pltw1NyvmH9poYjDmx4&#10;Ms6PbDA/4TH85BfCvwrnQ6qhuo+xACb6fQsh85RFZ2OiH5yP0Wn37Y4Jeb60X+F8pPpMu9PUs1A6&#10;ReNUk1drQu8xU9y9TTJmxiQhOJ/HFNukidNhoq8+ufJ8ON9yoH2eDgIinkJI3kJ1nwxcotnF0M5v&#10;nb6qVNdExpub8YfqfpE/2dMyZdy7UOyfUvjqC2S15tGZTAq77fwZtCoi3P3ARUcNKb0SBOfHrwJ/&#10;c87PvaNTPk7so3rQfnB+lEPf0pk6/c73lNbG1WxUm19paS64Q0c330lOzoEugvO9FtpXHcPFL7X3&#10;S9Yamp7mndOTtBzaJwTnk+Kamu9RqSi762XLH0pLQgr2LZ+HpWAQXdlAfdKh/aRSXqzHVZZCvEqF&#10;9nAIl69WkC4F0ZnI870RnE+Ktt8qjRPJOd9s0P6PbkyW/9ruhva+nG8eaZ+I8vwQfZPCmFTZu8L5&#10;DhUdm+eo7zITI4Fj7oGffsOBopzvTQkAPwhqE2ITMuL4J0fXGrl0cnDQ4SNmnrP2y1bVPiRA++wb&#10;pzwfzjcR2ufBMTyo4XEjzgX4n4LzyX/HnAuC8znlbV3zxy/zOACwgDd6NRZu5qw4BWsC7vhknG81&#10;VC1xZ1Pk+SbK+WGurw5/yPMPavTMD+3zIJR1xzOS8w/ZO63I3D4lGVkQ+AiryBMifTnfX0N9QL19&#10;bTGC8/fq+AFO71tzsVvrEXeZRhv1/F0Lzk9NmP1p3t/c+0M4g+R2LuqVCgsF5xNAfZtDnIERLVKe&#10;f2DvpIxw16KkjIB03WGcl8/LTgUchPyEVF/Oj2aqY6LvPUXoA9p//P51Fwbt2xUFfn/A9kL7oD6c&#10;zweZ76EYTB443zoH7fMuF4O29Ns6a03SaMD5PP2TNPzbfMX8CzaeS1FUUmWKyhYkvBRUBuE/P0H7&#10;wfnDOp8xbdVlJDJWWTq3knI+QdRnRYb9SqhGx53Td2nNlhP5tgj8LERSh96tk8n9ok0f4hi0D+rz&#10;btKZQj4/4SMGwzEidtEnP1nK9r3Xvxpq7f1/tcfq/HUPvGB6oEb9F8yjrBvyv9gDTC7f9KY3sX1u&#10;RdKo02Ngo5iRl27D5fyDdj/8zgdu4VdVKJ0tifqI9OV8mxqwGpwfWwQ77VOeT2SPdp+ct/4zIdiH&#10;80lkZjx/3l2o8ROg/XCe37vr8uhKLCh327nJkh/mz3e8Ixu0v2e/hiGlVm/TIwD12fFt995bifSV&#10;50cgHhL4B5Ym2n8yE3053wt1xUdE1A/O327bbZ8otmQnTJzWsOLx0kRf4XOLnD+sy2nTVv6E/LmR&#10;NtNQFDHC81zbV55vnVFDWLTpfDwp5GqrwF6F80ORlXKUFZvfpQESmVzC+dYT2leqzxGnyqro5x7F&#10;cs4n/w3Tv8WQyCVIuVYwTzCU/Hvu/P4pSz6Z2/aXO711K9VDJi5Pk+/Yu8H6UA2m9cO7nu7p1BWX&#10;k0JXSImaD6i3T69y1CyCceh4A4SkfeX5JA7vkgSqU1cm1W7WOHQQQFy3W3J+NId0oIVJbY76cL52&#10;AfwK64aqS3pTCs43QPvYytI5zVE/ZGjddk1zdAK0r2Cf506Zsdm1b2Uo8JMH1oWFiqWZpPWgykPc&#10;VB1+T13cGdL5zBmrLuWUbJzKSKJ+cP6onseOX1KKspnZa6KvSJ8g59teHlB46pLz9+91HOn3LL4m&#10;tWL5cjcpqGj4owrOsGykrFJ7Pyb6YI+0T+BVosxQ7uABOXpBC9qu84KDDjqIFGkfztdyxMURUvzg&#10;2HwE+GjpV1CfLpLo6Nvcmr3C+UcMPpdCGDYcR/Z6K374Kr7llOcXdfhGq5e+P98gA84f2OEjs4tl&#10;BaoR+FpR0ABZTznllLxbfPXyhRidL1hPtffl/NFDTxg3fawVcOUoDb9mnG8GaT/k+aI+AdoXlXMf&#10;/nK+SvsE7fPRDsj3Y1eeL+cTxt1/AeUP6pgUyGetSVbiDjOaoxiZx5fLnFvkfNdcyGx35agfnH9I&#10;v9fcPj95v5P2c84nEdRXWSNef2hflQFdlhBULSESnK+Rjn43J06c6OsD55s/aD843/Sg/XBwwLo5&#10;C3lB+3I+OXkj/OtQQX2GH0tRgfpwPnl4Kfja6IuUU2gfkT6NzZceiFNJXof0ZeucVgkJ0D69zd1j&#10;C0w+YnI+78WeHc6bs/aLd955Z4X2OVVtQdQnQPu0CDV+X0kt7EaPHq0jWAO0z40uvvjiSHlmkRr1&#10;n1m/1VfVPfAC6IEa9V8AD7Fuwv9uD+B1/6MfTf7MnTET+LMdmxsxMwgH1MH5ZoP2tW4N6QqJcv6+&#10;3dNsaeKyNFvS2a9/xUOZljgTCI7B+cRBfY7SPhE432mWu/Vw9xByMjvfq2+5tQ8/PYGv/lLmlCoG&#10;7YO+KvAT2P0Oz/wH7VcV6fdtdIC9dkPDwELOnHM+2DygTxPn2+RZ8xr++remDfbC6z6cf8/9aSuv&#10;4b0uYVe/EYMbFm25LARNyvPhfAuB9pHqd0ji4YZiz7OxRCqcr0IEnM9PoD6Ttny7qWnTpoXnueD8&#10;VMiDDf/YqbTTtusU6or6yvOpZO57TwOBfGPtnPP56ZZZX8lFwaiFI0fKheoI944eWoqnEOnj3+vA&#10;/qVPwbvmfhKsDbd8cr6dQIA3FJMy+ye9Rc7PhXVq2rfI+UM7v2P6qqTWLhppj+BdNIIoaPPNbGFI&#10;iiAEPATncwrq8whCzcF5LTPsaIuzZCSBIkp+Czlfg3OvCrFqoL6crw6wwzhX4EdO6/bmFdQHn8LC&#10;v+NOV615ZAyjQlGw2vtuCkiZodQQnI/gGpF1CPaD8+0WaR8GK432G1FfKgP1+VXaR0/4w6ecRyS0&#10;9+X82I1P2s85n8yiPkTHkPOhK/mHrGQkUqjSsGHDfEZ8HyqbhPEIaGwsu5BNL2i40ydzsfVgcoa3&#10;8uE3Be07AHJBa6w5VrZyEDipgBsZVPYhj+UntfeR58v5BFCfW+z60nT6h20u5kjr0NsPcE0pLXG+&#10;l0P7LH8o740K8BwFsI47X7Vmy5jDDz/c0dsi5/sTwy9WJeR8yycA/HyQm+z2R52KPJ8+58JD9ktu&#10;+W+/9xepM2fO9MPenPMtJ7QDmnM+64y+ufSeiiFPxvmUc8eczzKihnR+54xV37dktTMImr6nHss+&#10;C8rzc0sKNRQ4Bp/7FwfOtxxpn4GqSnyI9OV88wTtB+ezHaMbNLieSE3CEweJoD7pLG6yuiRXW46o&#10;TyVZAoulDdJB/XS87760i16jHRwp0j53p6jcfT20zK/QPiJ9hnquvaWrfM1Vilt/4v7C66SDWcWQ&#10;Sn0o3J1xRH05Pz6eNJnLeS9cuITzbUvQvt/eWETzQmhfqT41CW+p7Xa8ef2jR1DhoP1ni/O5UY36&#10;Ppc61D3wIuyBGvVfhA+9bvJ/rgeuuuqqiy5Ktn8K9oPz9+xw7py1SZNQ2mfeAxUgz7dmwfmeOvcK&#10;eb6oT4D2mSppilxRpmXKq9Ip8vxoLbTPpESPcQH2KBDuvH1aL9jyeHemIzu9ajbxTY/uvkePB+LC&#10;nPZV5t/mZU1MbragfeT5wfn+BO3PnNuwWwKQ0kr/yAOj7DKy4cFS/o/TPsL02Ul1H1Yn9Oja0KaR&#10;YXfcoaFjYfm/Zl0C/hHdkh++FjnfcinhuilfkLgIaO9fM/XS4HxSbp75dTg/pqHXTv2OnECgr/bf&#10;o/TzxOm8DV/OTS55cOE9UUN9NDhOGFFavCPAV6uWC9UlJhKq+5aPSD/0/E1BqKgIFK9mzAh1xRc9&#10;9U85f++uCTamrPiFnB8X8qypTCnP7DZGeT7lhy0DOZGwcXQ2j1Qfeb4iejjfcm6Z9cUwf+VyfuIo&#10;1MH55oH2mfgyp8yrTQrsdMSgcjMCJ8pcyJw7dzFgXw3pdPaM1ZcQkfaD8y1f2s+1fKH94Hzz6PAy&#10;hH7u7wUVs/og6qvAT4do6wvkeyGorw6/v8r5BgX7RFiLCam12uk8QUSFyvMjP6jPfJ1OyLVFcs4n&#10;J6ivK3668fTDy07GRP++dVfC+Y3tTf7YGAZagOci/fAEqWayDWdFAPm218K9AducVlCf74MsWtnn&#10;HKS54oorAvXJIO3js4DHKudbPvTlso760uFlTRdr7mHe/L4kUk96TOBRb1+jDzl/99Yl9nsXLIAe&#10;3ybpMBO4y5Nxvo3lzR3RJy1YpJI3pN3RwV0emZxvOrTPXU488cTYu950tzUZ0fUNk1ck3xAak/sJ&#10;DdSX8x2ojN54u4PzLQrap40aAnAK7SPPVzvgoD7JB96dC2/liPJFrHponE8i1JcrOFB5P++xfBPy&#10;fBKD870vtA/nxztFih95hyKRJ+N8L5f2W+R8FyYqygi+EQf0PuHuRWOJuOhMCUC+BRKgfYY3TVBJ&#10;KkT6DOlY+MvNkXi1NSjgEx2DTZG+fkOh/Vw/jpw8ZdbE+cB23SXpZxFWPHwa7y+0zDjk0RcfsTTA&#10;NJji6dNSIT/qKe3z50+tIlGfdQcMjqw5QD5ixAjzl6pPhb4SgXVMHjcLUo6oHPWpNhJ77ZJ67PZd&#10;jksfPIs318FPmdrxpfSlS/kkgvrEg/aJf/rTTeL9qO0ziNQ++Z5Bp9WX1D3wgumBGvVfMI+ybsj/&#10;Yg9gqB8O1aB9QQLOt67SPvNRp92iPpyvwOSwIUmx/9YZv+GIUMVrc85XYKIDpKLYpD6APq16+xr4&#10;Beor1UdAgYvgYiqfZLCElQ+/+enQPuJ0NPlfuk3Tdve4kEeenwdo/9XbN3QoXW6Xv8D5i5c3tG4E&#10;T3aza9em4ajRW10YnG8qtD9uQplhl52bOH/j5oYD9226ENrfdefS/5+0j0h/+aqtNgsA9Zc/cS3z&#10;8hAMMiU9YnASpxAqnI+sCZH+qH4J7+9f94XmIn3dIvArsz3kTvR/6NlqBpz72CfDQX0Pv3NBaYvB&#10;E1Q0FPNO5YrDu5xO4tSVSVVehQsDkz+m18rkOc1N9Hm+uTyfU1AwOJ+clDO0IM/pqy6lWAYhcQaV&#10;5eeczyluC+D8MHLmpoy9Fjl/ZPekPT5hWRIpA2nM4BtFygn15Xwl9sybNR4mhSl7RfE1dCioiUI2&#10;MgP50XZon1HNKGX2nBuck0HXCVwVqKY8v3+xpDW3WMyScJhGy/kGBfvGmdC3e/VvcTD56N/GBOqT&#10;rmCfiJw/oP35HBkJHCEQzTHCEJ1EBfsV1Ifz6fOonrSvib7yfAKcn49JaV/O59cc9XVmHkra0D4i&#10;fTn/oKFj7pyeCJYny+Og1RXO122bovjoB+gxnnWjKXIyptBFgtmkfePUXxg75JBDOOaoT9vplpzz&#10;yQDqw/lEWHdQpF8kfjeA02J1LUnFcolrhfNvnvae3D4FBezQIzhk6DXr/5SeDkGDAiK7t01PigDn&#10;u3+Ep4wEWm2cPnEYMAYOO+ywEJvL+eaB9qkb99KURtQPzj944LF3zC7tL0hvkfPDyj3XDpDzCaA+&#10;j4zPPnehPuYhBOcTd+EjJLEuZDCEcgUHUg4bVJo1yfmjB5RkCB5rHWbJ3Ij3Ilav1N5Xnr9/z2Sf&#10;f8+SBJmAdNPyZaP2fk74oYwQnG/50D7jmSeeFFIaUV/OV1lA3QTrI+cP7fx24tNX/ZBmMsConjvb&#10;923zxQUbk2Bc2idC28O1oZUMX6FumEcilyeHowXtg/ocqQ/e74lUrKW0QmK0h0jf0+hY1knVD2II&#10;FQr/aUVvwcaP8OXxA55Un7bmfD9otFFlOgOPw3ryF4enLOqn5j94Ft3In+ykZ7Rbo0nRg2cE7YP6&#10;tsiNBp+VUPvke1a6sS6k7oHnaQ/UqP88fXB1tZ8fPbD//vtbUWa6TByFrhz1mccceuihzrrMmXM+&#10;p6I+4oWYKkH7au8jMXCCAmcWEJLsZuV8iwraD8536o9AKUd9co4bNy5s9XNN/t5dlmyXBLfJXB95&#10;fo76JD72RAn2UNOWUhbecGFacCgDnP9IoedvQBVf1Xoie/YtFfifgvMffqRhn6Hltc05f9/ipwVL&#10;Eu1rqN8i53s9Mz/mc5pcRn3EsJA1qbov4I2f/9EQ6au6H5sd3Dzzy3qiSg0paD9X3ScRH/tyvnmg&#10;fTIgNhSMA/V5UkcO/rB5QH0yHDIwCZrgLtAu9Gl5Xkibc2pF5JjLw4PzufaG6d9ozvkH9Dz07iW3&#10;8SvVYKgoIg6Rvpzv/tJsLs0RbkSAnzMYp3I+AdRXqk88FHfTtfffH70nHjNpBibNqTsrbSX26Zas&#10;lyctT/60dCqu83ZpX853NOrpILT3w0UiP+nFgH3dg/NJBPU5xmyeuJu9uwOcAkM537YsWntkCPbh&#10;fFKoIS7ciDgMDDQHqZ26IbnPOZ4gLyBHx4OG+nL+3l1PnbLil17OMOPWuep+zvnmoUuF7ZzzSVQk&#10;SAjaD843HdpXjf+OO+7IR0UMURslNFJI4c07eSucu+6z4XisdIVYsK5ibWifY27Xo8s93aTxE88i&#10;jPylfTdID8sg4oiIzSPn5ztB8EELuS4ZXvbEx/oljCoDb9zMZe/Zp08qkDB/w8fB4N07pTUmdkwA&#10;nPJd1lWNphOCAKHotE9k2wu9/IENH9eUhjrncEUKD4LHLYKK+nL+kM7JambVn34dn2XF3XC+ZUL7&#10;3DF88of2vm7tRw9/7bipadVGdfqQ5xMPzuct8BVwdUwLl1zBgcIdbK4oqWKgHz6GU2iaWJ8WOT8c&#10;arjSxC14rWL1ITify0F9fSWSJ7dmku0P3SO9+7fNS/3P3w7tWZDne2s5H9V64noTVHtfzt+v+G7c&#10;W6wPcgtGb3C+l0P7sRAD55sI7bOQwZALzg9nGfwK7XP0qfVvVwzm9Wkw++LzrPlC6mmCXVGV6usV&#10;hXGuIT3ZyCzSM37CjR8K//zEgjgmGMH5RX0S6rOWwe4SfsahfeX5KoXpfUDap868BYxAnF+6yYW0&#10;T4Tmc7n6faqPVWiflHDgb1c8K6HW3n9WurEupO6B52kP1Kj/PH1wdbWfBz2gTz4qymROZ2ZwRcHk&#10;SaqPSF/OtyVhMxnyfNNBfabFTsLyCa6crx1soFFw/h7tPj1vfXLnE8IKpi/qY2N3HbSPSJ/5EIVT&#10;8tVXX00e7pi23d5uwatStOFPf2no1K7JLR8pf/xzKdiH8wno9v/9b01Ce1JYEZD2n4zz48mhot+l&#10;U3Urvm/+qGGXQhqXcz6nobrv5ZBL9y7b/N/f/44sVJWBMNGP8q+890cn7pM06icsLaVwzFyVbNMV&#10;oVwt6qu6H4LcXKSv6r6oj1Sfp3ns8LMnLU9LMATU8pnRhgCNFFX3RX05Xzknjyn4WdX9EOmruh+7&#10;TFE39Hj1UkaAM4Pi0MKNBjJPZYZdMdE/fFBi1JDnw/nmh/apCZXn6YfmcIXzKZBbBzI56VdvP0T6&#10;cn6+0x7InXM+mWFjigqBG53jGlNwPnngHDg/wIOXxbGqVG3PDufPWZsK2Xvvva2/nJ9vu4B+iotZ&#10;ivQJoj4luNol5xNAfY68Qdu/5Le5KkoI9uV8llQgZJofaxbRFtqo+66gL37SRpeIuw8QCXk+qM+p&#10;tE/TYjt6ffKpuj+yR3LXN2FpctONRj23KI0sup80cVnaXA3OH9lzzIQlpfI544fRqzzfdgXne8rz&#10;hcQU5g/t/E4TCdNXfZ+KEYLzTZf2aXIu0yYd3IVhbr75Znip8y6J/AmrHn6DtB/C/EEd3zNrTaJx&#10;KqbhCdXLeZWfsDrh7WjO+Yft1SiOXp3E0V7eZcdSKL30oY/3awT1SQvfwwOV8x9YfRx9MqxXcoVA&#10;wB+7nOYpJdAcXhAHMKgP5PNSQ8UxpIP2719xMh0ugLH4lQvA5XwD5ki79rpTa/wK53ttOIojrg48&#10;nO+10H6+HGCi8nxXuwi8BTxonppbu5no0kyF8wd1Kjwjrv6mGczpOOc9qujtU9sK50eLeAvoJXcB&#10;CJG+nD+yx7F8KsnAH4LQ2JfzCaA+lecnXhMyi/rB+YcNfd2t09MnUdrPOZ/ECuqTglQfyCfix41B&#10;5Rak0r6C/b9t+WK/4UmLKt//glP6nAoXL34CaQKoz5FxwrhN2kC7Jk8ThBUPvQnbEz8+cr7p0j6f&#10;blTtiOQ+/Gigg4EmCPxCPpFerS9evOkDnAr8wfmWSQD4WSclM3E3uSAE7RNXjyb+Omt6QIoeT4h8&#10;97ul8D/KfFYiNeo/K91YF1L3wPO0B2rUf54+uLraz4Me0CdfcD41ZpagTJUg5+fWm0ykYrO90N6X&#10;870kaD8433RoH5wg0uiHL82YQX2OslBwvvmh/RtvvFG5h0qJBmi/1Y4LUj3/tOe2L5sj7RNa7bqV&#10;E34gH7d8O5T7AKQMpAD8SP4NCO3fclJDthN8kzw/7kWeuQsaHn2s4YtN0tOGp8n5qO4j0n9pIaSV&#10;9hGMqS8QAc538kqK89cckpcsWYIz5JzP/6nqPuW4qSFotE+3ZFsh7fMcKcdj6oqM8zkF9XWOYMWk&#10;/Vx1n8SbZn4NRso5P+elnPMruqxgjKVxOTPF3ERfvf3mnG81pL4ZM2bkmrHMO5MstNjOkPDAxo9R&#10;PrPwvKOC882DB35SmN0qhA+2N54rwIf1e4j05fxcf/iWW26hHDnf8oP2W+R8+VBZPbQv56t5S+HF&#10;LvFboT790611WvSJIOp7KucTcWf4qDwFaoNDb4SqhTdqLkVXfC3nE0B9eYBeomm+yDnncwrq86sr&#10;UOFSgbiq+6B+ylPQPiNh6NCkyiLqB+fv3zNpht+zJFmAK0amGoH6cr7aASBlRapPoqhPJMTa4Tj9&#10;5z//edA+qE8eyvGLAefbRmkfwKPPiOS7LXJfBhitk7SR6rPjIx+05pw/qNP7Z63+hq2mCX7HFH7y&#10;1LwRD5TKQFzurz5t8Zm4tCgWyBKZz1yd9lTz68odWWLgcnXC+7VNA4Mwf8Mn3T7Tfs53FuShH3PM&#10;MS//wxvyHUO9as4DDb2H3248tPdZmonPsrTfIuerrkI/uGLVIufHDhHUDeBHApxrZCjPl/MJd8z+&#10;FNiGor66FQRNYAhoszMg1duX8wlXT/kBl4/sUfrYm7D0OvZ7IxsjORQWgvO9xIVRvga6iw+RvpxP&#10;Ct3rT95deT6oz1HaZ6u5RoeUpUg/V+Anbjl0C49MV3awd9A+P9EVHV/9XeyzHntZ6SEF2nf/C+2G&#10;GKJqakD7ivQZCX4QePSkS/ugPn/jGLRhUBP3UvDuJ1Sp/h1zPk3OQrMm7Q5oA6+88krfDjjfFGif&#10;I6NRg4jw8yLnWwdoP0d9dwqwT+B8y/EPNH93eEdyQxUyP7vAX2vv2+F1qHvgRdsDNeq/aB993fDn&#10;vAfQ3kfXsdhHt5wlLNr0AQX73JsZUhLQZQaczvlCZZe4DoRG900z+3EL0uSDqRWi6TCCtQ0K9p1S&#10;x0zCyQTzBgpUnh8NVrCPTixzZW0RDagpQvtxuu3LFhRTshR23alEd3ke0T1wV6F9prWaDkQe4kcf&#10;3ICdP/b5Ya4P5E+cnqT0Bmj/7NOTbD/n/NwVX4uq+3I+AdTnOHlmwx5Jq7QMmuhXOJ/tkf35tvsu&#10;3GeffYjQvXq9yr3uM2useOM7YnDp6kzVfTmfAOoH4XNK/9PbwhhBQ305PzfyZ56qSJ88SPVbVN0P&#10;PV45Xxvsu+aez6RwSOdk/Dxj1XedpEaTIQRyho8rcjK6RP2Q5+fCMZ5++CqHVbjQKbuoD+cje8xR&#10;1sm98nxvKucrwjLIadw6137HFEKzW1oNHYXEDM0COZ+A/jDPAgEX5qnNUZ81GqTikhVSfbZXRJ7P&#10;K7BXx/fft+YbQfv8yiw/pGQKe6F9Rfoq97bZPqlM50Edfkg7dknkVwX7RILzvST25ZLzQz2Hn9R1&#10;b5Hz43aalFMx5fmEnPOtpJoUOeenbEuSJ0V1sIMD1duX84s+TBbgygZZxFGwD+fzcHNxcey0F2oX&#10;5KexCvaV56d4t9dPLtTLpX0iIBMRupfnW6BRQn05n59iAYtTd1uU860blechUjf19od0ShoHMxrl&#10;+XB+Kmp1epTwW5/WX1u4KRm2MJZizz/QNByklRuO7LmnkE8IzufdDHUbWI5+aI76pBOKlaDvePmS&#10;ze+GyVmCOev1t1VQ/7fjPuBrcuyxpeo++eX8+LyQwkqH4KdIX+19BvPhg5IY2e8ttOkanze1W/jm&#10;h9b6lEVnoXmuGDlUFdTbF/XhfJ5U7i6B8XBg/8/PLny+EFj2ol3eQr0buvTEfZJTOgKcT35C4C6y&#10;fZ5LtKXIkzifx0Qh9FJuViafR839IDCkySPnE0B9/2Zxl1xRItzyhaI7Hd64cUyTpJ3SaLuQHyFo&#10;n96zN1wzCtpnJLv8NKTTWTOKP4V8z13I5iMWH4RY1Bby+7VNUvf5G5JeQOnsZs89icP53hra5wHR&#10;Fo4MpFyqT6LK//vum5zHqMAv57MJIjsgoi8QCvzqlZCNpvGNzVGfn1xG3L1tablA/IENyXjhWaR9&#10;hmvFCWVT59axugfqHngR9ECN+i+Ch1w38b/RA4jZ3/KWt6gfmKO+gv0WOT+UmaX9nPNtAbTPJEwL&#10;YU7D5RWTG6Yvoa7vZEKhgYDkLE3ad96pfBK9g4rnIeZG2D+HK0HA4OX/mPqqAuD/9OfkIS9E96QA&#10;/H/5a8NOSY+1YYfCjddjj6fEQH3t/Lf6aft0Gpxvu6D97V/V8EQyWU0lvK7UGG145NF0xxZV971Q&#10;kf7iZQ3t2zas25COnTskr/vB+eRh8oqX8kP3KvdzkvMP6HXo3YtL83Wm6U7FDM1V90mU1emNwra/&#10;FOlLXyEC4pSlk9xjXHC+JevSDybPNSmUySvSv33253guFXtdOR8f40zK81bwZPMHmm/RR37oOp+m&#10;F2LeZIBAQDgG5+/b92JPJy74wGtek4R+jDfGg2ADxxZLDIm4irt/jVEXu7WbKOcPbnSnN3P1JcjS&#10;FbhpgU9gNuxgds9qIq6ttMj5XiLtx+VhOczc3TYG5xMH9TnyrnFJcL675SnYtxyq5Iz/73/4UcWX&#10;JIL9v778jebssdv3OC598F0K9u2TWD5z4YwHFC9gxekGLW30U1hq7ys9Zuf2e5clLX16DC1lESi0&#10;95mIFwsEabc8q6pgVnk+ITjf06B9SLhQiyhF+nL+EXuOuXlOWhOU9uX8igdyPeeH/rPKz9J+cH75&#10;LArav/TSS/kpnBqSIu2bR843HijrBmMjupZq6pNXpHJ4DfWjbmb19oPzsQFJEvvWX+MnUB/Fpb4d&#10;E3YuWHMs4tC+bUqaZUd0GkVL+aZFHfhqxYvJJdA+30NHy0033RQiU2qVDy1dbPCseaxJeWHnX63a&#10;cspJB/9K2kd1/565ifND3RrJPB2ec356OoXGEJXHQ3u8caQH5xP3k6u0WXct1Bb3KHqhS20sTNPp&#10;4T6NzVy48dxYlFHsrJ+F5pxvZ0L7Yb3PvQR+/Tso0s85n1Ol6ERYjLaj1N4nIudbrLQf8vx9uiXN&#10;jknLk02HGNwi53uttE82HmvznfZYGuNxkE2lejXqqRJrHyP7/8ISIkD7xIPzTZf2KYTOAfIjs7R/&#10;5NCPf/NXp4Vbfn7VMz+f6OB8L4H26XzWHdwQV9QPzmcMO3qxZ+Eo5BPB36072kj7wfnEQX2O0j6D&#10;PDe74y4xosLswgch7T/rnE+ZtfZ+ZTjVp3UPvNh6oEb9F9sTr9v73PYA1HHmmWdyD51FMxHB1DlH&#10;fRKZmApXBKT6OGpiflPM2sstl5hagQROKRTpE+R8J2EVQ31NwQkqrDo35TQXooZMRs9Ae3d9y5QV&#10;PyWPtB/XWg7ba3fcbarxBx/f/+9/vCdo/89/Sdvmbbdtw4oNadcAkLJ7u0nCfIQNmxLtY4of6QD8&#10;bruWiwJkw1dfQqy/lhlyCf/b0mSyKdww7ZMw5/BuH3SPPUz0u3Zs+hXOd/O/PExZnlT3IyXn/Jmr&#10;v0djTx6ZNqUjQPt2tSJfngIUMbx3aS2JMsKu3RKcl/2wtep+cL6/MjVk2ud99RhHhOcSzvw4Vf8f&#10;H9fcVC9ccn7cIqgJ2r955leYouWcn2a0hUif1YrmnB8LBGSIaqgIHcygEmyLnB91QMebplU43y2+&#10;ycNPYtWTcb7l0J+0sXHHrA9G4dC+Frm0JV+JoPz9ihn2vYXerK6noa8CBQvpceHyjRm8vrKR52dl&#10;JmkwbwSFAPmmg/q8C6JgcD5xEiuC/dUPn8irWrjITpxPAPU58h4xF8/VZHynQnu5wvm85tzIntcn&#10;X3C+xUL7vL9EcqOJ4HzzQPuB+pyG9r7MdkDv4+9elJRuwpqauKj/u3t/LucTF/UJd999N4tK4YGc&#10;FJ2TwYSMtLBzJl3aZ7xhjY8838sJCPZ90PPmzeu+W7KsJix7MPlOtxU84kJpJaUQpq1MDtVdqsg5&#10;n0Jie3PtzHnXQgmcU1B5WM/y2U1b8g4WI5pzfkB+rmzCZ42Gt8j5+/c86p4lN9pdLHzorT22WHN/&#10;NX5l5Mj5NgHap7a0jjWm5hpS2FqrVZFrDFH53q0vWrTpg3w9dM7SnPNpb89WaQwv2fwetfoZcrET&#10;ZKNhQrmcMW3xO2nXiD7fItsDG5KrTi5XMBttV55vnYPzh3VJzuenrUyO6MkQxmKeKs8nLufnqx66&#10;kiGDzl/DUymJLiIXieWnWdQnJ58C32IN9V2bzpUdXH3z0xFloj0Ru4pgJmCLhHxX3Drt+L1cqk/K&#10;Q1satm9/UcXjgxXm6J9aaV/Of8dr0sIuO7l8/gevDan+Xt2vtFhK++u2pZG/kB+uHKR9ggsZlTHM&#10;ojCJlf1rMTDh0SjP91oCtE81GBguqTM8ODpCVJ6quFfgOxB1eBbl+VamRv14LnWk7oEXZw/UqP/i&#10;fO51q5/NHoCdTjnllChRn2cddxrLcc0jJzAJiHX95BSqWzdFNGRznhScbwlssCwKupFbaO9rqL9v&#10;99dNXPYbxYP8qjyfSL+2n5u/4RO5Hz45PzRatZAMzvde0j7yCuYZhYgpOU5fsDFZSkv7cD5zdDCG&#10;6T5+j5k27brdFH5dv2WQFWi/y0yO6x4e3Ln1TPBets/RHch/+ctKZ/vRRaD+XsnXW9LtX7qizI9s&#10;v8L5E5ek6Z1XJd3m7T944pFND6455yPYf+lLywwrHk/AD+fnWu50YFJr71WotTdyfpTILfLdkkAR&#10;d4+zBEX6kZm56XF7l57Pcs43Aw+La70w/PnJ+VECT5kujQk36bkpeHMT/Vx1X8VgAtvd08wwkGaB&#10;IJ/fk+Gaa67JlQjcAkqGCXn+AQUu3l1ogCs6I6LVN82EeSr2q4iw8u2pyKY8P9+Dyp6kHwq37Umk&#10;rzA8Hii6ygoMg/NtEbTPWCU9OJ9EUR8PCxxlLWlfqT59Rd/mqE+ign0i6hF03+1Hyx5Meg0h2Gex&#10;6ZG/nqiiLzWpoD4F6o+wYlsLhdqfOerHvoO8j4Ex9Bvy/MZGJYN8qYOBISeTwkIP8nzzyPkuFoTP&#10;SOLB+WaD9iUcfaeZqIRf1CdA+3yUiDgC8/0dLZ/3IpfqJ+d8uyRxepveSYAp7cv50he9EbQv6rOQ&#10;wRahFc43nSMa0dI+ElEKoZOHdTnDuk1beRlgo0GHKS7TGOdyS+Ap87FCUSKy0bHFCtQ55kytWPtV&#10;7UfyEa48H843D7SvtT/V4Cjqy/k568KcpNPtBFffKDO3oGYJLKDxtNMSURPGjh1b2GclkCPAcjwI&#10;ak4947PDVqaFsUAT5wt7Br7YfGdoo9VTe5+u273t58wA6tP5URPys7yCgk9uz8/aTWwgKuejOuRf&#10;GUYavSHnx03l/LCy0YmmtmbkyY3PqRW8esABBxTpTSL9cKhJhlBGC84ns8oOavS4Eal3l/NHdEtq&#10;L5OX/5Kj7vR1R9+zVVpuW7L5XUH7YPmmP7/f5tOr0r7yfD4gdjL9E7sw7t39LGzB8jBlVsOMOWlb&#10;1jxQ7Oa/vC8gn7+e/OofUGi/Rc737x2foKB9pfo0jaNvtLQv5/MFYwDzFGJ48BMjhFvwRJL5T/ty&#10;r5o5677ET7wUzzrkpwcxYQLbEGzV+Pqk7oG6B15kPVCj/ovsgdfNfQ56AJ3MfC80/vYXO3iN5Vag&#10;Pkdpv3AblHalIsWNqZipMGlTnm+95HxLYwYT27YH55MO6nNkOsKMLTjfy5msKNgPzjdd+1Vm/6wv&#10;IM+PPgD1mTMxU1TbUNQnSPs33HADaJrbMDN3cWZmgHCYasPAUAeB+D4D5+ScjypsuNNndmXo1D7p&#10;BeRh6qyGow9paN/E0elHOX/vrm8m7p7tY/b7IA75CO3aNqxZ37Bzmpc2BTifkvMw8/6G5Y9eaApd&#10;nXM+KaA+9HLMsNLcd/LyXyH6i9k/rc5XGZifxbPgWk30c1VP9EJz31fOXBWnq/xf4XzSedDhkYvJ&#10;4qh+acJHeGDTV5ip8zhC3pXLgQW/UN3nQnz1e6GcP6rRBdf4pdehJJzzTGw4b35VS+R8wm/v/bmc&#10;b1CfP1dqJVG9VuGZFtFAhnSLnB+TexhJrnOPLslWZXUQHf/YRBTpE+R8G17qxHZ6D5xPq0MOyRQ/&#10;DPUtRBJA5ha0D+fbBKsB51s+tK9gH87/2ytKxiadSb+CfUX6tIjRwuQ+194nXQ1waNAaQvvsoyHn&#10;D+/ypqkrU6Ok/Vykjzw/ON9qMJjhSZEyR/18pSCWA3goyPO9UM4PpRWePl+P5pyff0Ny7fqKtotj&#10;g0KG90ycT9j0UEn7KV5w/t5dT5uyItEjjjxzb+H2Ob0k7SvPh0LjrZGCnozzY9M+Xal799wzAm9Q&#10;jsR0At+oHPXvmvvxMAcQhrldi5wfCikMlWhyWukosJ8wd93nWA5woLbf8ToT1z36Gkpz6wQqOaDL&#10;70wn3L/ypKOOOgovkvnaHIienH22HUeG9Y8exbW8HXwWcsMH+pN6xi6Akxe+B87HTAYDGUtmzKMQ&#10;ZN9C+5MXvhdF9xF9Sj0jtbttgl8YhmjTfpZdToPz6QpqcvCen+LXWWuSu37eC/UXCAxLwM8lsArq&#10;kzJs2DCOIX7n2bnswqvnewrtI9KX8w/rf8Ktc8eS6CKFtcqVHdL+ET2OmbD0etIZtPRDzvkkivr8&#10;TUH9pFgNKdVqQH0SUePnT8ZfXpU21+jX7jPz1yeXitaQ18cXcHjX0zlOXXG5tN+c8xHsd+uUxPvj&#10;k55QU6DkNX9IqhOFMn+5qsJfT3JQSdawHDOuValDpxE+idI+Eb4DRGKvkPhKy/nejGEQi0FK9blE&#10;B4oV1MeD71ZVfJZOatR/ljqyLqbugedxD9So/zx+eHXV/0d6ANRPU8yd5lqfjY/0h6hz1OdvP872&#10;g/PNBu2TnuYTI0ZEQ2KObgpUo0xGeQsifdMV7OtlOmYqpDtZYcINl4b3OFJAffIzfXF3d2k/OJ+4&#10;ToNDqq92ANMRpH+DuqeJvgHtUz0YMYHo1Kjhv/nx/ZPu+k5Jilg0f88BPef06lZCflxL5MEtyZNf&#10;hfMR7HcoZJN49Q/ab5HzoyiAv//uaXc99vPDPp/QnPP56YHNaT3FIFnlxrRwfiFfSuoYcv7IfkmB&#10;du66C2kOs73YL42ZJVN2Z7SuwgQSQ/vXTPl+c84PSVcozyuDHd2nFDZecc/lwfkUyLS7faPNwbqN&#10;DUu2XEyi8kzm+sqsFNPltEY9c1/95OFXUR/OZ9gAgSHGZFEpbJsph0UBqSxE+groDuqbyP/OBUnC&#10;D0ho95EvajBP1e+aHcuknD6xKKT6N874urtVhWSY9LQpeuF9uiLBZpRSSdeSoP3g/FBFCY/W6qD2&#10;b3/B3HWfTiLoQrBPK2S82FYtfATwK1N2+o0mFPy/Fepv+48r5PzcTXeMDTmfX5mXO33XIiYsvcNS&#10;w2eE8B/OJy7qM1q4r6igVF/VfYWZ4g0BcFX9J9Y+FOlHHpcDHGmifnC+O/ZZDh+B2MlPQ/3KN4Qu&#10;0lTEkTO8a5JITy3onbcbYX7r0uje8ho2/9+3RXQ538SgfVohiLIZHtvdE5H2KZ+3IG8OcSBTVwuK&#10;9EOer8E5PuTlfIfo+PnnQLlKs0FcOF8WQuZJJ8QLpXTarSjyXQZIZHt2PCzYTLX3AXjaktuGYLpP&#10;hSucz1AJ9WmGnEswfNLDySWF5HoHvphkc6XVd9z1r0jkFqxEdNn1FysfSuZCdg5DKFA/ON8ehvZ5&#10;W2MlghS6VKl4WHEzIIvLywXZyQvfzSda5nevPi7h+zyoY+muH9T3HenVOtkCzFx6uit3pORvij4m&#10;7dXwxyHn5xv+SfvB+VZb2ufjyQOKT5PyfDjfPNA+KRTI881F+oxw/lT5puDovrKmzCszevRoIN9C&#10;CNK+ShNCvkHUJ//Hzrg4EonI+Qbi19ycZPtCfujZ8ez8G6pI3x1AyE+fsIZC3YLzLUeJPZ+j4HzT&#10;3SuEMYknkYoSh4L94Hwy8xzRGYnhTcpzxPmUXPvky4dEHa974MXZAzXqvzife93qZ60H3FGva+vx&#10;85YP3nnbpM2+5Y9JJpDb6jN7CC/BSPUV6TNjEL2IMH1RmVmSjJkxcWhf+8kK5zPb4EJnbKF/aH6O&#10;KornDuRCyirt8yvSiWA/q6E2LDMet/8lMPlLk55W39bElDlWrkoK8Ec/ttph6votgzUOZ0rHFOqw&#10;fSYp0k/lPNLwf/9okvAL/EI+jvci4Gwf4F/+aKm3j0g/5PmRR86PAPDfN69hcPKh1hTk/FCgYP4d&#10;kj0pscL5qu73b5/QZcL8c4PzOb1h+jedphuYsAIATOujPwW/3PcVE75Dhrz29hnJC7fe0SqcP27h&#10;jbfffrtifLRnc84n5drJF4RFboi4fRY8I/rfyajzxbzVwfkkXjXpxxXOP3hgUton3DH7AubQRMJh&#10;u+0KzucU1Gd2nnvkMo+cbznQfjj/oygFWfZV2HujBM54owfoJZ3P8aua6rnGisYR7kKXb3BAZqxL&#10;5G043/tK+0zWJTFlpOygzlHBPojCWI0XkFaI+irw8yvjvLL5tjr8/Crn92r1jcWbk4GAgn0imisz&#10;QlgJ4jQE+yHSt27QPk2jhHiCJAbnmwfaJw+9QQ/nmiNyfuQhQreIT81Rn0Ro34USnguk54XZNyQ9&#10;JldkYGB7W85P9SxQn+WGgZ1Ke2/TDQs3fwbkC84nRdRnyOnSLza9l/b5asHYsY5T5E/9wDeKQeta&#10;AInq7f9TzkdlnSd7wB7JSxmcTwkAKps1sE2DDYSmWN0IzieRjQa4nV8znrudlnM+py4k8WkCC3Oo&#10;BtdH9E7SWgN7T3Ch8v92O6Y7lukr04IsKJgk/zslyf+6R5LYn0iv9rebZ/G6Q/hyuhjRr/NYE+ev&#10;OgF9llxzQXd0yvPNc9fcT1DUyH6lbH/uurR7HNnCqp88DMURfb5TVmbD+frO3L1NMfg3pqcAlOJR&#10;306A9lvk/FjooRNC8kw5A9ong6D716U+53kxYpPYuXAIapiz9st8RVWMQp5vopwf+vl0rwvBzTk/&#10;VEt0TkEenpdaG7lbU8T7rqjGy4sLVWkfzufohqmUQIG5SF+/qgyVs8eUX7mc86MV7/vCG1XEyL08&#10;Svui+x7tyo/MvPXpIxNqHaGZz7V8hGmyfyIr24Lyork2p70Ggb+bCvaV55PSp83XFm78sIJ98zx3&#10;nE/htaF+PP06UvfAi7YHatR/0T76uuHPTg9cddVVF110Eag/a2F/BfugPsdSrFeYye3R7lPz1n8q&#10;aF9hfkWZP/bxyo1ayaZqoqVpqE9EaafTDuBEoQSncL4TCC9ROqo8PzfaBw+C88MDNlcx9VeYT9xp&#10;qK7XqTmTTiC54qeqT6tP//yq5KIvwpqH9uncapKnmx4bzSxq7z0mIbUN5o+cy1c1HHNI9RGA+n/d&#10;IXn/0qcAEfX283yoXnfOPPOB+l07pc32VA0gVDifLmLhY7/ux9277JpUq2KDK5XJCUj1r5/2rafm&#10;/H27v9bME5ddKY5aDtM1QqP/6iRL//2kH8v55pf2kWkzBQ95Ppyv6r4KtOxFd/KBpeo+p3K+ODTu&#10;/gvS7s0dzsEm2a6I2aEm9DQNdFGap4l+iPRR3R/VL12FWbLy/HjQTNZzl3j085Nxvq3Q//aTcf6B&#10;vQ67a/GtZmPCrUVriPTlfMuR9m0I5Ll/z6OJ37PkBn9lf6zmqihsBsH8mPyFGHYr1KdRuS40JUD7&#10;8A9d4XpZ553Tm7Jg7WtyVQ44n7YwrecFUaRvYP9t5sT8JOebCO0r2JfzSXExSL0PnnuLnO/6CzAZ&#10;44TVh5zh5Xz7IdezCIEnP7EcoM22lr3WR9V9RPqegvrSLPGgfQZbKHqkXi1Qn8ooXc9Rn9IcOZ23&#10;Lw1ALBYd/nVPfMylAWlfzge/1TBiPYVTpfpUj07j6dBvNsqtBMDO8NFAIsNVNyXewhR6L1ROGDzh&#10;ha5FzvcqN2WEOUHx3DCBZ0dP4syCTSjJxnvBOGzc2r109yjnD+9y2tTCmp2Gs/17qVHfuMEkzXG7&#10;OzJQYRYEvS9LWgyYDjuNXfvICYI6Q4hj7FRCHPbLfa1zOX0l5A9o/7Fo+P3rPu9qLN/GkKVTfv/2&#10;paM4OJ/v8KDu5eBcsvksPoZDexUGLxvf7cITKWnwF5xPmLzoPdQnqq2XOBYZaV0uz4+nzyWs9fAc&#10;rYOcTwD1eS7CoU8zl+pD6UceeWTph6+gfVBfzt+325iJy5MzyBDdE1d732HGaXyBKYfT4HxvrWUQ&#10;EexEVIgjYP5GW2KtLfap5ad8uwHisX4k7bfI+b+881s0ig8jHVXZ0EHvkhQr6sv5vllE6MZ4T0N7&#10;n3QdPVpV/iKrlcCjyaX6pvhhIQ7ncwT1Y6H2OeV87lWjvg+oDnUPvJh7oEb9F/PTr9v+LPQA2vt9&#10;O0+zIAT7HJWNMwk47LCkCw3nl78WtI/XYkRwCpwNCPk1leeSYppeKrvyUyjf5vviyvlscsb2ZuTh&#10;1MmQnD+ww7lusyztB+d7L4320UTQ/bX4R2BTa45MC+TJfJc10pnPUW3vEltPDe95cdvCuv5r36/S&#10;vlJ9fkJ2SjWYHO8z4PZcwv/Qw8kbP875jjs8uqEBzt+5+9VxTs0hmbcd06TAyU8tcr6XwPwNL3lS&#10;zjcPtK/9NoVTQ2Z+FVd8muiH6r64JeoH58f2SxQSIkTLBxWYCueoj5yHdIWu0r6q+3J+RaSv6n5M&#10;Wyn/wP5pNg/qKx1V5/PueefFFnScMmVnKSFX7M85nyFH5grnjx6W+GfctDQ7x+0Wl1t/tPdDnj96&#10;n2QtMm5SGjDcAnzKHRwqz4fzvRDapyfVAiDiLFnOH97ldOJTV17OUZvh4Hyvhfa5ivrjoSCk+gxU&#10;Od+roGVRX5E+o5FHY5NzqT7SSOrJQ5HzCau2vE4dfuL0od4KCG7YHgr8pDD4xZsc9Tllpq4ET84v&#10;6pAeCvzsPlu59j7vfjwIaf/JRPoWpWBfE/3KckDokkj7T8H5FsVocQeHULsgEdRXY8IN7UOoGwBG&#10;nsfXvjV0+Gev/ljwZ+6cQs53P7ag/XwZgnKC9oPzrRgeGbm7mk2c8opxYagzkMLTD10hbpSvZynP&#10;t5zg/GivBZJfj5UGaB85qqsYsbgQnG8eaN9PK3Ei8BsV8BXr26Zcd1uw8aOMMcXLLKDkqI/lRVSY&#10;X2karznX9mmTFtcM0xafSQfSNMcwtA/kq42Sr++QIozFUOeS4PxZy94E5LfKLCwWLU2bxrlC4Y3o&#10;TFi3sj6F8oX7SpCBoX7ssWl5KBfphwNXRqm0L+dHsbEwx4Wk81J7O3z1x9pZcD7poD6drAIOIyRM&#10;z4LzvZwvsIpRjYvXTTvbxaJVc9oPyI+lB4qi1TygWBi1fKxCWI095dAvVZzzyfnmkfaJcDnfsVhK&#10;oMDcCN8FGp4aR1cPdRfSv13SL5i7Pv1hcsWH3i5WVZIkf/GmpP4WxgjE9dRYDI9Sa4NsCva/+MWk&#10;RvHchdpQ/7nr27rkugeeRz1Qo/7z6GHVVf1f7IFA/RWbRjHJ4I96eAOGEAqdwE9ZbwT7zGYIIZMn&#10;kVk+U5+YYEn75o/JqHFpPzjfPNC+gv3gfBJFfeYl0ILzp1wp2pmW5gO5SF/UYUrntCacRTHni9m/&#10;0iSE+UJ+BHbXu+rGhieSNmvDX7c5FLpQDtZ+x9KieN2jx3LHwX0mUDaQHyFoX84f2aN0PzZh6dXU&#10;8+RRbwfgYyP05qr7yPPzMHlGw5/+0jBjxWdC5UF5vnmC8+MSboEwOWRxsF9I+8lT4Xx16d1+Sb/i&#10;emhnau7EjgluRaTPT8r9chXrp1bdHz0gKaAyYQ3O5xQPZMH5qDTDk4cOLGWAM1Zfwi1EQZjWiM7z&#10;CXJ+tFd5vpxPAPWpIa3mEh5WmEOjfyvnpzyT0h5aDgnGBrdmfD4Z58eNWD4wp5xvgPYZxoyxRmvq&#10;Uqov55tH2k+ZC84PhXkF+7YIzjeztK+hPqfwJA+CIcrwy1GflSaaFpzfZZefrXz4zSHYR55PnHJU&#10;sqUzK9TEy+VSSI76VGPo0KFM8RudFCSffHL+/r2Ov2dxuWLF6HJEhctxRfoVo32hOs/Dm8sCE6tL&#10;tpSlllJroxDph+p+vilaoD4ZYufFfNsIaZ9f5fzIo2BfYX5a5ut47uw15QfEigXnWxloHwcBtD2w&#10;x3Tgx0UZPxex7QKoOXL3r0ceeUlKJ3Cac5HW6QRY9IQTTjCu9r7y/EqT+VVFEkX6fGTIk39C3WGh&#10;GIqNxguNnJ9L+FlV1HZD1IfzaXUxAv8fYnZSqDBjEsOBQpxeWj1MXnQ2n2VvxwZ70v7CjecwkMLt&#10;uaryNpm/DkM6v9tGzVj1Ha2+PeVXroptU0mpQD4pmx9qeGybVBnzc6TadLhfMMbtjKVnUAgpXXdN&#10;mgsrHjqN8ezA5lHG0obq7oM6vn9WsYGFncaxaG+pgDC3WJjg2fGAKttYSvs551PINVO/z9dvVI+j&#10;xi+90Rri5tDBn3+BGaW6QuA9DRso16NzhyDQPnl4c/WAMHDgwNygAGsCauUw05lIeHmkt00/eM8P&#10;Be3L+eGWhV+hfY5+dvq1TV06f0P6ovLlpJdyRQxRn8YykPIBL+rzKgn2cr5B2re0mAz4hQmpPr9+&#10;7WtN5B/XPruR2lD/2e3PurS6B56nPVCj/vP0wdXV/p/oAWYAbKSM9j61WbBqGHMdjQkjSPueyvnG&#10;mdwwKSGiCkC+2c+QIUNIkfOHdS4k/Ksu48gskETl+VG+gn0UTZlEIs+PdGi/OeqrzK+Fc3gKgPYR&#10;6YdIk5+C9imBafToAeXk8r41XyeFEk4aXbpKjtuB+kse/gxgQ0qHnZKe/NpHjmOiRrFK9SknzC+H&#10;9b0t76LV6xpGH/1DeiY4n1/HTv4hnG82aP/RNHHaykSf0zVrq5r8f0x9mQJe+u6470NapBPUHVWe&#10;v1/3E0y8d9nYlbNPCIlZmka/LM1u+Unl0hCrAl3XTPlecD4/XTft23K+QYV8LPw91VBfzt+3W6ER&#10;sPxKgRPOz612K6r7cj4hVPeJI9LniYTpcoucHzVhJUgTXCamwJILDTpQgBWF+RDpy/kjux87YVla&#10;kdHbtqwVIn05f+8ub5yy8hfeBU4gxaLU3leeP7p/2kVi3NybONIbITcOqX5gZ/KBn7ZDOzrk+Qf0&#10;TuYPdy9KJtDQPjNUOd87qjAPb1BsqQfb+msLNyUDE/DMZTI53/y8lQr2Eemb4qoNETifI6hve+XA&#10;3OWBlvZxlXTE6I36WBk4n3RXf8wcnO8ptE8PcFOakxvkV6T35ATjw9LeJYDKGpM3AmkkE33yqbqf&#10;O0vXCt0K6zdRsXZY/VAI7SWRtuQOF8iPULo02+lYfkOkfZ413as833Yp1ecrRGna7YeQk25xpBE0&#10;ReZzgfG2GQjQkZyfq0nnr0NwPpmRnIuFsQIVnM+vk5b/Vj60cyhWp5W8ue4tb8AjvWrhLA9VllCD&#10;/G+a+XU63Pw0Qe8njB85v6z5us/SEEpg/5FAfTifb/XQzm8jz/RVyRmEtI+1dr7IpT4Li18+ZVE/&#10;OL9/u3SLueuTcX6uNSPBbvPYOfGBmrXiwwWCllUaP//DDOCQTjP8OC3MUhLkpzJXvpbBNqzX9z1d&#10;uPFcmkkfos8F5EcXQfuuOPB6BurD+WRQZo6ZQwX1udHee+8dimZo7wfnWyy0zyBh8PA22Wq/wBrq&#10;xzqXtJ9zvpejzM93DIm0fzI67fzb1VtO5iWV9uX8eGcZzzrOINH17r06fog/VVxIyn59P7v44SbO&#10;T89o+a/8SW04OZ8A6munw4MI8T7pnJIe/Rx/FEinz0MjIPqTCO3ys1logqRVv7WPHM/3nwULDfXp&#10;2B/84Af5Jc9RvNbef446ti627oHnVw/UqP/8el51bf+3eiB88j3+RMOObd/CHAjUz0XZ/IHff//k&#10;oJ6ZK9OIEd1K9phcUHfjbGOrzX6c+wbn22BonzkNtK+8WtqX81H+56jwVtqX8/U/BKWoFJ1zvmUG&#10;7cv5+S5oVIwMxZZmHzKznK9AhuYcPuTL8STg/D9vn0yCqSFO1Hq1L0l+8bpDSWSSDYS0L/ifsK5Y&#10;Aujd4TYV+Ddsbth+uwZ677R3pimRtJ9zvldB+0tXNhyY1KXL8BScn+6yIRVLxR5/5Y/kgafD+Ui0&#10;nOPSwCFdv7xlm+8FS+Scj0jfPeEPGp4w/s6pSfSK8TDHcGeYcz7poD5HJr7aOROY7b3t2HIPrVTh&#10;Rq/7iqcU6YeJvpxPUHV/SPH0Q56/X/cSw+5ddi2rLaEejI5JrgvN2kQu4Q/Ot2Ron9k5jwb/atHJ&#10;wfmmQPtMgkUvN3izUcH5nIL6ALk/aTcO6kM7cv4+3V47qegKaV95vpyfWlegPrwk51QU5kEO1YP7&#10;tC6lYdC+gv3g/J6tLlmy+WwF+5ZJi4Q3MVLUJyjYZ+TLDNruLihwyPURIoFexANsgvMtR9qnEygH&#10;eb6JwfnE6VXfGkKI9D2F6ilN2gnizTmfPAj2g2lDYT7nfPLAvUBUyGwjIud7L3184HJfy50c9Xlt&#10;eV688or0zQ/q874fPuTzSx75UaM3ilJ7PwZY0D75+TSF3BUYI4Uq0ZM5ydPb++1+keVrDj2y8XTC&#10;Ax/kAe3ZoXC5v/ZLXJWvivKkHLr50ka+0sFPfAYbvf2XqC/n54TPJa6GVDg/V7xy7ZUxE6g/Yf6H&#10;9QNnzSmBAcazCM43HdrnJ22wK8os+lWlMrEnq3Rd4fzQGGf857cD+Ff/ocr5fFf7FIOWMG3xOxXm&#10;u1pHE6hwIUMuM8j5/EQi/Nnoui9J9alJbBmYG6JTfnqg7T+qZ0SWzywfuA3ujU3p6JAx+5TdHpxv&#10;3RjzrMHR/OB8092KgkRdKijSJ8D5VEP7C/wvwvmmB+0T51dXWOx2jnxq/DhU/mCx7OL+ILlIn+bE&#10;h52PJFfxNDW8z5U4/D4070Zon5c6dxSilxDKEfJjUZuVL1GfAO2H6tB/hvO5aY36dn4d6h54kfdA&#10;jfov8gFQN//f6gEwnuuR6v/xJWO0B16zZk3PdrdbKFrrHJlV4M2ISM75d9xxh3qVzEIq+/ry55k5&#10;Vo76cr7zM8rP3eZr5E86E5rcUD8WBZjJOZcioFGZlPYLkU6obnJVcL7Z9J6t0kGwovq6MRnt+uqP&#10;qcM/c9VXiqoW7r5XJeD/5S/THI7eQITYeZdfrHr4jcyZlDiRrlOr7V9625//2tC6nDyncoL2iffc&#10;4fiK470/FuAGD/fokiT5uuLLw12Tyl33UraC8yMA/Msf/WJ0AlL9FuX5aq6C+j12KpvGKdcC/GFZ&#10;apk553MK6sP5MXd0GIiLIdInzkQfQotaKR3qsn2poOHueoZcpVn74UjPWV29/eacr14uU9h8gcBN&#10;tnSwp0W98nxLlvO1YxcszaM83zzB+aMHHjNu9vWkaCYAJyjPJ8D5XMUYO2zY62+ddgUp0n5wvtmk&#10;fWb5KqXnIn04nyHHIM+l6ORB7Aww6Ms6R31+QmzOhB7It3BQn6OCfXovFGhZpEibn2VSfVrqNnW5&#10;jy5ONUuWtfq0/urCTecQUbBPhAqkNbuubyA+ecWvOaLNjhUPkRz1c6sEab8555MSuzZK+6Soum9b&#10;cs43RaKgK4TeojOTfJvBEDsgSrP2eWXbDquRa+9TAsit3kHQvpx/xlGlmvrdC0vaV55Pzn2LTQQn&#10;Lvu965UgTUW/GrgNIxofRwxdRPpPh/Nzde43HvROXvk7538n3rLg/OgBWZpWx0oH72lB9UkxaurK&#10;pBjFSgfVyCmaL7Ccr9vU3PGbXzwStWIY0vlMO3zGqktlUcsJqT7d7tOh4SHVZ5FLzvdaaqiWQc5g&#10;8GH+aZXzw2MLxTogWUTObVjEeBmelvZoVUqJZy8/Jf5A8OHyrww5wxed61kqJWnaMKTzO4t2Jfm/&#10;qxVCvnUmSPssqPnV6ts2LeUs2PARjmRGS98X2aA8P99Wk0Te39yShRRQX0cV1MH+0RW/fcsfFP6a&#10;sAMfT0SpPhkUjLOSEpxPIqjvUOdTo0ifRBem4+WK3UDpSepWvBcnT1yWFhF4HDNnzmSZIDQ4SHQH&#10;BL6urMwG6tPVtpc/qXwem6M+L4Lf6o47Jx8oa7aMcR8QaB/Ot/633nprdNSzGNEmn7cs93xZG+o/&#10;iz1cF1X3wPO6B2rUf14/vrry/+UewC9Xz/aT5Pyuu/50xUNbCfZBff66n3766aE/DO0jz5fzrTr0&#10;Evv6cirnh4IiCvw555OBqVjQi5yPCqLKhzGZlvPzXf0A3ZzzKUfUB5OGDRtGpLLheahHMhsjjzKu&#10;ih9paH/tn5o43+YwP8PzM3JdOT8eD8DPpOoff7ol38Q7qUKU3ZAySvtPxvlR1Oz5DfsO2Up1P+d8&#10;suG5KnclgJBcHwRUyTllc739FjnfO85L0voU/rFTssZkGhryfE5zzjcbzZSmYn5PIk+8mBomdnpg&#10;w8fCh4KXOLuFbz2N3bx5prGbN+kx1ycOYId9O7SvPP/gPUv9/zvmXMAgybclP2m/t7hXGQGvaTEj&#10;VHtfzt+nW8LXScsTvtIK+KH0qV5o7yvPh/MtBNqHZsnjfBrazzmfFFGfPE7lked7YXGLK5VmM2nO&#10;vQnK+eaR9o3L+USYOjOwRX0V+NWSoDcC9TmF9lnpiP32nGrzJub64dSKp4D8MxCIC6EgjsyYG9UH&#10;Si9r0L6C/ZzzySnqs4yFCLR0QFAY6sv5+/c6gV/vWTyWI8sBWoUQVGCW8yF2WN106gzmFRxSRf2w&#10;2/e5OLS8NjifFP3t84mIoS7qI9Inm8oFsWjoTeX84V3eMnXlT3PLnZLzsYIvbMmhfY50vpBvEPWp&#10;Mx8iH5z61XJ+aB75lF06dEWDm/pw+7e7oEV5foXz444A/5UTPid7N5fw25MQKUfqI+Qbbpr5VZ54&#10;rD4wnPjGarIe/cB42DOzgZqz9iuMBBILGG7i/PgC0y76Wfkzq3jFpzjtSmBHmc77mx5ot0aR9fKr&#10;Jk6cGDflUVIrB5t++5pzPpiqaJ081Jky9VXhXxC+tNxCzl+6+R1cXlQjfWfmb0hrl2Rwk7xYzyKR&#10;cc46HR4ogvNJFPXbvyJh//yN6XbxAZF4SeGdGt67tN4C9XkpsGShgaFv0pzzGVQ8bns+98Uo59sV&#10;5LETgvOJu3AM7ZuH5STXIlmeC6l+cL55GF2q8PCyFyMw2UrMXP0djupT+AWA880P7ftnkUfpYFCq&#10;H1tpkkKfu95KY/1c9Gr9jcWb3k+Bob3P07duri2K+oSgfRe4dSpxyy23+OuzGGqb/GexM+ui6h54&#10;4fVAjfovvGdat+g/1wNI8zrtNg3VfW5ZQf3gfGujvI5IcH6fNl9euDHNlpzxaBBY6NCeM3tN8rgu&#10;b8fUPJfaMZ8Izrd8aF/BfnC+6bj35wgslS73G600Vd1E4ZyKSSnukqUqMrvET1iatKmtGEdmvRyd&#10;jxLRgpGcirYUwhCB82MCJPAzbXIWJbVuWfeTXOQO3m/zsvJ54UPgiT81XHxBE8Yzs1eeHwHB/uTF&#10;aTLN3d895ttI+J8O59s0n8KWlR/YdecGLWC1z4/Cc3k+iYj0H9yylerBzBXnI1ZSOx3tfTgfqGMO&#10;GmSSHsT8+SFXNIK4aUSfUuYcnK+KB+s+Qm/UgYmgs15C21ee36ZR8WHSok/k2vh0LE8tOPmfcr4F&#10;SvvMpzlSbS/POZ9TUJ8ZMxhA02I6Tr/R8ArnW22ySfshz4+2QPvKMNVxkPaD880WtC/n55tmqcYv&#10;5/dq/c3Fm97HqYJ9Irw4Lt8QB36KDa5SJ6vAjzou8++wlSUd2lewT5xIGPYH7cv5vG6Uz9S8UB9o&#10;Qn1+QniIQzIiivQJoD6cbz9wYfQnKXI+AdSnG+kiGpKjjs89dzKnUnejhDP55FPDIid/NSnyNQtV&#10;9ysK+VQ+1/3hEt7fkGa7FEVicD5xUJ8jPw3p8qGO7luZwKQI/2hYs6Fh4UOXNtatSaQf6xe0UUsi&#10;+vyQRp+ROg2lW4Z2fuf0giQJfBYYD0qqK23ho4cReOhyXzPl+8jzGyuR/v/dvZdTGk3O5eTNJfws&#10;lukV0mt5NIz2wZ3e6+nM1d+iVjxNv2wE+kozb1EfyNdNiW8cS2xRlEpVuTdThP+yN5xvadI+l+t1&#10;pcL5sYDFT1TAhQ/iREJvH5H+tJVJk0vOt1hoH58sMW5ZGILhPaUEbRyC84tqfIxO8HYsf0j7ivQd&#10;80TYtZ5fkerD+dyOz3v79ElI+lP3LjjPRWdBt0/rryzclK7lFkj15Xy11QyMVd47uqJcH2z8a0LK&#10;oI7pzZ215pscXXV1GTHfuoJE+1kFMQN/U6gViyPFZhml6c2Kh94s7ZNBef6IrsW3dEUyUWEQ0vPB&#10;+ZYD7Wut1jiAE+oH51M96kYGfenpZiLvdnqAbybriUB+1A3apwdcViOxyy7JBcDKh08hc+8OyV8J&#10;nM/RsefqfGzW+O/QvlsVRsi35snT63jdA3UP1D0QPVCjfj0Y6h54hj2Aof773/9+NSHhfI5I9dPf&#10;+DVr9EWHPD8vmtkMExFBBc73J2hfr8v+zYbzOYL6caFT9oobrXvuuYdJdrgUIoOCfeZPyvPjclBf&#10;kYWkHdr7cr7Z3OuLSHC+6dC+u8cRB+RwSeXE1FUJJ47MvINswYl9+paOiOevT+aL7g7Arbs1Oota&#10;/tBp0NGjm67c7lUNGx5NE01Cmx0nVfj/88X8tsL5P7nxPWku2y5NqSk/9d7Chae9Jony2hdwksvz&#10;AfX1f0ny/FxhIcSPTMioXhhRc22nHb6ExkGoA3D5S5tkfg2bHmxY/dj5Tv2ZUkef6IcsF0LmqrnM&#10;8zhlUh47LCjPD85nfswMct9uJ05c/nvKmTRpUm7bvP8e5b5fGx9sePgfpYE62QJjlJQy382Nb0N1&#10;HzaAMKmq25UF5+eYxLNwZSFE+nJ+jB+eO4qpOjgU9ZXnU8jBexx1x7zkKFva10Qf1X2vlfOjo2IH&#10;chF3ZI/jigGWPDgwSNAcCc73cnQxeI809IXzTYT2Fewzyfat6bLLz1c+/KZAfbX3uUq7Ynomt5VV&#10;sB+c37PVt5Zsfm/uCVzOpwTKt0tDgV8ddY72HrSfcz4pNJbCdcUXnJ+6ffHYWAUI2s85Pz33Qjgv&#10;wFuCBTaX8DuQaKCZc5E+p7ri873mp6B9OT/fxVNNZuX59i0B2ifn/v3+X0L9rTn/TzskeuFBhzoS&#10;5fMJGtUzbaMwfskN1hyk9KZuBRqcb/nQPvfN1yBe+uhZWvFMWXwe76O7kxLU5e63y5iKIc+yP6Yb&#10;eS8lpc05P94gB8+Tcf7ubb/A5Q9sOD/s8N0jkEQ+DlZyYIdz9JdBCiPKFy3foJRxyxOh5vJeSPVZ&#10;keHWvEclWxbbzoOshW5U+nDdv+5CrhrZL/0V0D8IMEnfuhysRkDO+Tjp4L0e3KN0uTdz6WkMgL5t&#10;i80CNqRNAfF+5zctVlr5uCUrmHafSLdY/zmGHENdyCdF0XTQPrc7bK/S9749TPjxdWf5VwPONyVo&#10;X9cz4eKUn66e8gM/hnS7wG9EzjdI1C5hy/kEtq4gp14G9BoQC8d8rn2a7H1QoX3GHiE4nzygPmNy&#10;eLezWadY88ckyUeqr0g/Rh13D1uDRjW3snrWjUdc6qcUKyxaLqgDRRcx6qR9u071K45yPgHUZ80F&#10;D47EGZ8o0zk8WKNxs0bS1z5yAj89M9pHx2HMmFJDJHq1jtQ9UPdA3QNP3QM16tcjpO6BZ9gDoD77&#10;5ai6H0Wow48Nf+MuXMnXd5qsrPwZEw7mDUwmgvNJB/VBGp23y/kGaJ/1e+VClY2yKYREZUH5RkHk&#10;ZwaWo76c73QT6VM+yQ7zRW9HNo7K802B89097oBeh929uLQwvOyyy5yN5ebNeqIq69PI4eH+ncxM&#10;iKV9OR+xCae4pAb/Wm0/jgybHx9Nt3RvN8lbI+onwBpvOyVFFDTB+ZV1BCZVg7tftnhzmqslYHvV&#10;ZTsX5gA9ujawc9gu3ZIYvznnhzGnO2B5R6RMuWnx/235eN9yGST9Cuc//vIvD+yQbFNnFy7HpH1N&#10;9HOHUoj0DxuUpvKEW2ddGHJ4upeZOqtCLXK++a+ZemkhWDuf+Pj5Hw3O5xSR/oH9k+/G2Wu/losr&#10;SWnzsqRaPHPFBda/4opPE333KiMCThw7vNzrS7xkJuqMPPBSzj9oYBoGd86+jl7Sbj8kycH5Vlva&#10;Zxko/PlpqC//HzLg2Nvvv5YM+inMOZ9EUR/E4vHlqA/nM8hRVZBac9RPj2PTJvVE4HyOoD4jIVyL&#10;yfnWLQT7YStLewvD/m+ZAdTnKP/I+b1bX0zKok0fULBvNjmfCLXSvJ+gPH9UzzTzHr8kqexSMfc7&#10;JB7a+8H5XgXtc1R135Sc8y2ET8dTcL5XyeouoMS2ecQRjcZSDq888ZzzvRaJMW/fXnvtRTxQXwV+&#10;aa1/27NL2i/k+XK+QdrPOb9o/g18K3wEZOBDpFK08nwvlPMP3at8O9gYr+3Lz2rXqM6yflPDoP4N&#10;a9Y3zNv4fevfIueP6lGsLCxNwN/1lSk+76HS/IE4gz82ONDrG0NLren49PGGFqY0W3G+niPJxsNC&#10;WR0FKCA/mgzt89xtTrmmVuxaIufv0e7T89ZfwOcO5JPrGI2hh8LAdk/7J+N8fgL1tWuIO+rUg36I&#10;Ucdgy7dtzzmfYVDogjVtkciiG4bxQr5B1KcVfOhUQTddZOVGJx/Y5GbVn668p5Tqq/quVJ8I+Rk8&#10;556b4oH6cr5mIF6OKhNw3rgEmcTmJPL9sYv0bQHty/moM4jl4SOQB0F6sTJy/v3r0sOS9onQvQx7&#10;3nEGcOO62+uC87170D4F+m13+ds/iNB+zvlCvmod5KGX+CCo0cBzLGwc3jVjVTJbkPaF/HyHyKB9&#10;UJ9sLPTwB901F4cHEQZAeKt5ZpxPIbX5vc+3DnUP1D3wL/VAjfr/UnfVmeseaOqBt771rVpTPxnq&#10;D++yFed7pYJ9aV8FflSjmWo4aw+pPvMMJjpNRvtdCr93K39MSkjRpWsD02s3FR8xYgSnYahPDWOa&#10;G7Qv5zvLD8Vdbtfoajtp7wfnWz60z9wL6vv1r38dlp/qPKv3SFCaQZCd2GLaUzeaZp4k5Hfb9Yep&#10;wg+9nflr2pl8+3GiPvL/Lq1nIt7fIc3omgIC9sf+fojSGOdPCs16tSqFvTOXndG7zWW7lVbeDQ8+&#10;3NCmVTq+sk2S6lsQ3Z7vGgiQyNJz1n6BbkRuM7jTWTNXf5cUe1iB+U7/SJKu4HyLgvYV9TwF5zM1&#10;pLsOGZhm20qWhnVNjD11+SUB1crzLROpPiL9Uf1SlZjaNlfdH9ghmabfNfcTLL4MLSyHp69KSwMH&#10;75mWBgjMbsfN/kAIz3nuOJJQqG5gnh0i0OD8+FXNjtI2oeB8QqA+8aB9gIpsiPTNA+qDFowc1dRN&#10;DM73VNrHKZoCvVykD4zZ2w4eNyCge8OFYXOpPmMJiaWcbwjBvpzffbdkWL7swbcp2DcP6I7kkxRf&#10;h5z2VTwOzudXUF/BviBUOLxsEvBC+7BZ2kW84HwDtK//s5zZ7JODdz+B9DseGMsR1AwDjdDedz1O&#10;UTZ5KDzX5CcFZX7GfOLYrqdMXlGKEKEp+zNQX86Pcvhp+vTpjXlKw3U1w91HXU2iMNSPrfL46Q2j&#10;/5/tunfpT3jcR+yVFiZuvi9x9SsfO/KP2yXYDpG+nL9/z8PvWVLaIYNSqF2E3juZn4Lz+fXv/9fQ&#10;MakppADw/+XPDSPSImcZMORBni/np65eegOcr8Cfn+5akNz15ZxPenhD8BK6lMCw9AMC6oc8P7zl&#10;Q/s8HZ61C09xdwHV0zBKT+9X34sjj7SvwUusTPEreihUjIHE6IqBEfJ8Msj5I/uVGxPMXfdpRn6s&#10;MTGidGgKiHov4v6KSB95fnC+v+JPkXGi7lV0vpAfZXIaBueOWF6xQwd/0xVVQmjvD2j/0fsLsbaX&#10;k5mFKnn1uOOOC6k+Xk5ZHzlqyIe8nD8oodyhUQ+JjCgKKewLPjN/wyfpAdZT6CtXhTSqJ0j7vKqC&#10;tOueBGn/rrvuIrMLeT1aXbp085l0zgknnMCp8vyyAY2tuGfuOQrkQ81N1FfNik9l1M3nO7DDB1Mf&#10;rk3Pgu+Sa2FwfhTLV53dUv2A92yVvuqEJZvfrakacZYh+JLoKcNlIPNI+5/+dHma1/PpxFXar3X1&#10;n05f1XnqHqh7oHkP1Khfj4q6B55JDyAr+/rXv65XpEB9RfqYmzJpLli6CfWRAIfQQMF+cL63R7af&#10;G+rnwKAtrtq5zCGGdz196orLuSQM4+V8y0HgE2wv5w/pdNaMAmKZ5VDbnPO9hMmZauf8FPbGyvPN&#10;AOczaQvBqbRPOpM/hGYF+X95wcYk9CYFiTedE6gv5ysaYiYUqM8ptJ/cvD9x7XbbNuzQ6DP/sSca&#10;XvGykvYfe7zhD38/tm/HBIqrtyQDaW2/qVsuVNmnb3KvbZDzIzz28otT4oMP5s6Zg/P56Z55H5Xz&#10;iYP6YctQlvbgg9yI2XM+9WfOihCbDG9/+9s5SlbimfPCnPOLYr8D53cqKbjh9xOTSbmdKernnM9p&#10;LtJXdV/OV6R/+KBy+gvqI9KPCToZfnRN6TyMQeiKT5hpKILOPZkxE9276xtt5pQVv0BESQQ3zsrz&#10;CcH5B/U97M4FSa2Dfgv1flE/OH9Uj6PcZEu7ZeX5liPnM7xdDoiepChXVcIyWdrPOZ9qu3ygrT4M&#10;JvMwogp3+iXtK9hHNhicT54c9eV868OKUmHYnwT7KvADpZSWoz4/QfvUVrWakPGqzs29Bg0aRCRQ&#10;X84PawVf3pzzvTW0r7F9oCPx4HzzOJboxlwHJzjfPNC+ZMsTyS3SUYLIdUwoh94GHXPtfTk/uiIs&#10;d+R89nFkE0ciCvZzzicR1OeOb9j/tBVrGhb/oUmXXs63TGifPN7CR0yEV8PmDOl8VkWeT2LO+Zze&#10;Nic5BeDaU0eX41kT/RDp07Fj9jnd2xkuve6rPP1cpM/KAiNHB2z6Wnc7TAIfbY70lV2nSF+BbWGu&#10;f96ctV+k2o5Gns7efdLH07Bgw3kaDvCAcv4PHRCGQSy3kY3RFdnkaurpx1Mg19dm//YJBeX8oT3T&#10;QlWq8KYPkiH/0MW7o/UKp6Yo0qfOpLudoXscqPzCt7dPm3IpgdOFG1Ox3iIWTNGNoqonHpA+pPjk&#10;A/KjydI+JmM8wQ47pXeZsPaRY6V94i1yfv5HhwUC/igA+VGmtM/Kr29lBfV56xkwvkRK9amwf2qp&#10;ZOGG8FKLkvYPHvLLgWkdeKvw/aveRj/TP40WJe+R8xnnuZtDnrLDQM4ngPrcjgsbtycoP+mpV+fN&#10;UysBMX6O+qlXFy500xkL4VpWCkR9l4EuvvjiahWf3nktyX96/VTnqnug7oEn7YEa9evBUffAM+kB&#10;RPpK0YVYffIRYX6p7p/6zNA+qvty/l4dP3jfmjTlUrCvPJ/T0F10jqg8nwg+onQQFf755HyrC+0z&#10;PQWq1TN05oGEgaO0H5xvfmmfW0svueIu86oQ/woPmuiL+sH5o0cm7cRxE5JQEdoPyLd8UJ9pUIAH&#10;yxDOaHOBEqcgimIZpmjhQSBp9f/1F/EYoP2H/3gIp0iQmDx12vnXcD6TJ1J275TmmqseTqdMr4f2&#10;ub1nEkyWYcujDSHbNwnyv3XKoci3Y5b8TzlflWP0jene4EPAg2m0kF/s//S71VtOwrQ4lKVDdR/O&#10;d2Uh/D/nnE/Jq9c1TF/5Xfd8spIU/k9V98lWEelXOP8bvzx1YNektDx7xalwfr6lovgdd1Rvv8L5&#10;ToipdtpfYOBrcs63ktA+Khgq88doUZ4P55tH2mf2bIbQ3pfzzSNQSbOcakBOQNqs8Ep5frddE3Us&#10;fyj9Gu73Q7aZoz6cTx6GEJP4HPVJhPYpjVuXksDdvr/0wXeGYJ8MvL/ikGsKau8TlOrzk87ec9Rn&#10;DJDImouPD9qH8xXyxxaDdBEZXKRQpE+Q80OnQwLkQt7WCp/be/zkQ/F5Ic+3HDgfjg2jfb8Vmujn&#10;5ZDIuyYzx54dOeeTQcF+6O3D+d5C2mdNBJMT5fmE4HxPpf3Q2xf1g/P37X7SxGW/Myd5ONJvNifX&#10;2+e0Rc73Qmq+f+8zJ69InM8pqI88vznnXznxMjMgfnflQjuR3NE6X+BcxUCHfDzf0JACuYF870uA&#10;9rmRRE1X9237RSBfOs0JnzHc3IMjI4fSuNAvZO82F1vm9MVvVXnEUwYDD9q3QOznwlyez2gf3KNc&#10;xJy59AzE4Hu0+ySZ561PzOwaCoFVFf/iMP7ZyNDEHPX9Akv7cL7657q3CMUoUd93ASswjor0iahI&#10;T4Qa8lUvbM6vBfVJgfa5qtFULWnvK8+H860Gf3T4RFA90u23kOq7tBR/BIkzGvlQFOYVX3yg6G31&#10;X7ivaxM9ivdX2rd8XtuOO/0Su60Bu5d2XiSilXDN+MT5vVtfxHIJt9A+zprk/vbkfF4KnwK0H5xv&#10;+dI+EfKESginrq3zN9c/uC7i8Ge0S+OmMyuLLWbVC6DtP/5x8ln7zALKUGE09MxKqK+qe6DugRd5&#10;D9So/yIfAHXzn0kPyPleqbTBuJxvXME+EX1Nw/kcRX3mXswjg/PNr+4ik8vgfNOhfSNCQgX1EZgw&#10;oQwJAxmYfDAZ0m1STLlIZ9ZF+WE/Gdr7VI8J/f49j7pnSTK6TjUp9hnO4T/tnV5wvgHax1Vbas59&#10;94V43w2rQ6ydarJkCaDFtRWZEnNc5lhJOLNb6ZRbAPvzI4n2//ySY5lNdt75CuKrtryemXT43+q8&#10;S9rbjPDA6mOZ4MaSASmDuv/m0ccadtmpCfWF/J7tb/OSJesORZmCOVNo0qq3769I9W+ffSHPq8L5&#10;+fbprJLgJV7O96qgfUX6Jv5Tzl/5x/JyxblyfmPXbuV1/ylE+rfM+kKo7nMts9sHCpllzvmcss9C&#10;+MTmVDwIVoH2leerQ+sIRLBPHnkeeb4VC8731F9b5HzHPyMwxo+cf0Cv5NLv7sXXc1RNmkjO+Zyy&#10;OQXPqND7KAkH1BfCQ57fdZefrHg4eXxQhz84370eGIFq7xPgfI7q4ROpDDYSg2267fqj5Q+9jSeo&#10;YF/Ot4ZEAHtRX5tt4Z+3JrxaBud7X3cZdOQTCe19Of+A3mPuXpS09N1bMed8ThHpq7ljURrbP5lI&#10;3zySWKjum0g5cr6nCvaD8wcVSD+r4HmddBR41qT/DOpr+KDjBmg/5/xX7PjqvzyabHag/eunXWQe&#10;Uf939/6M5wLnN1bjd+FlkBQ6areXvPvlL28IE/0K56O6v7nh97GfH5v5ue7DiA1to4o8X84f1eOY&#10;8UvT0JLPbXiI9OX82D0ehsxVISRzH3eI9PONLflQUKaQ36/dZ23a/PXJDap/Bdzgzf0a3JfRCvAI&#10;RP1FG9OI4jH1bv110hdt+hCnoSRFCjRI+ZbM2jG/8hbk8vzgfDLc+8CHGKvq/KMI4PMNTQFoX86n&#10;jf3bf2LuuuTjg3fcxeWKkbnATwYXLKiedeNL6PIBlSmUDpKHhbnrLuR4ww03sCTNSpa1JZx4YlJN&#10;4pKc8/1zQ7EHDkhXuacMSwl0Gt1VMWFzHwdeaiA/ioX2+cKQyJckXl5+lfaJCPkRWOcdtXc6Gzf7&#10;g0B+pEP7vEGMcL/2oj5uDnlGhbbL6dMKnQ5Xf9x2IfYBIcUlZl+H8IyjYJ8UasKzsA953IWqUblm&#10;De1zi2cszLf+uZPXpqbWsboH6h6oe+Bf6YEa9f+V3qrz1j1QbFuF6r7yEIQhgfqq7isaUgUUwX7O&#10;+XYetM9PqHHmNoqkh5lioUSabOANCvaZlJTqpoVUXwV+yJOjfqdyfULmH/j+LTVmCwGLEy+N/XIn&#10;2MH53gvaDyfbzMuVaWuiH6gv5+cS6fHjx+OGkJxh1qhkW+v666+/XpmSAiUlXUSYPQfti/rKRgiB&#10;+gvWHstcM7wZ8RPTRPqhoMFSTrL8obdyLU0L0RPlMBWz5yMwZwq9ZW7N1O3ggw9WjYKOyvX2of1b&#10;Zn2etud7qvEIbDLymaB9UJ+57PHHH59PyPLupdi3Ht3kHAt5PpwvCCnzJIMLK9aTCfpTe90PK/1c&#10;pA/n3zDpzB67Xbr0wTOTZfiepUVocP7ehUB4SiENtqocXYcKzrcCDkIgtjTaL1AfzmdUAFQH9jqU&#10;07sWp9UTjLGV/hFCe5+hu1/34+5ddg2JjB8eSs75JIL6zaX6yPP5Cc5XTYZloBz1+UlzZSJwvneE&#10;9hXs+2vozTL/VrAv5+uETAP+HPX5idm/9AjncwT1w1ggON97MUhi/S5fN5H25Xyy5VsP+MpAPhVd&#10;BjjfMqV9+pD3lEjs4CDnj+xx4oSlvzcnq2m4WCOiVD9U93NHG7yPw4YNM3+Yk1DnfYoNHSctT5uQ&#10;QYNuwynnG6B9niyQmaM+nM8YYOWODNQntmPosf2RXTs2wPleC+3/ZsLPKloerO4dt3cp0WWEy/m5&#10;2chhA5MUFKQnsNXlkNLFYTptkfPzrdch7eGdT6/45F/+p+vhfKsE7fvWg2fxgWqR84d1ScNj2sof&#10;hdPEUOCnzoXj+iQ/J8xd/xneSj4doYoP7cv5PPfYGJVh4GeN+1aMfagMQ0uQpkBY2i3ZVWgPVfa+&#10;bb66YGNaUYIYQ42F07Sk1fh9QKoP53OtCv+ECfPTCvLI3S+auz699aoGUIGCzzO3fOs+x7IRTShk&#10;0eUmKUs2J091CqujehZLJdU3Cc5PXbHuQsonM0f+9HRtfY+ZN/zhMFfo3IoyDOBZ7G7uaJY3NDif&#10;zFqx+WWmkFxjwpykk0GpuyEtChdrK91b/66C+qu3pHck3Bl4rXXzQka1Sxi8d0B+lCnt23VyvkG/&#10;IYTieZWrPKSz340qSI3qQkljbumDZ/Hs+nUaS1ypPqXhyDZK+5cilF8b5/9LPVZnrnug7oEn64Ea&#10;9euxUffAv9YDivQD9dXhl/MpKFCfOHMdZgmq7jdOHZK0wRmM85XYEIjptXNEjfbV3ueUEphPMLty&#10;V78w1GeyZTn6qAsFfuqDITFXuW9T2Exyu5g36z6KX1XdR6RPPOd8a8tsj6u0RAjtfTl/n26JVyct&#10;/51qxhw1bdVZMTwfU23L4SoqZoWVHRFhlknThPzdC4N8wqpCVx+EdjviEKEvXHu0jpfJr1IAtH//&#10;ytcJ+cqdCBPmn0vbu+/2w2UPJkN6ZTK0l9lk+x2vI750wyH6doIn1Q/nVzpBKwmFn65xhEhfzqfJ&#10;tJd0aZ+I6gbcPdQ66PMwseaBHjXsgjDRJ+fVk78bIMQpLISmgAsNnCZh2iu+FAYIM5e9l/mlQ4IK&#10;xHSf09wbH6eo7tstgCXSP/vBxYujh5Z7icv5FTdp4F9uK6v7QC5kYu2G24ac8zkF9bXy4Mj4CXGr&#10;nO8l0j4PXdXTEOlXbPVjBi/nqxDLaMmfjsMD6gjOp8AQ7Afnd97lF6sefqOobx3kfDuWlTVRn0Ul&#10;jsokubucb1CwT8Q+79P6axwXbvqwgn3zF3s3JjudKSt+ypEuZWBUthiU8y1T2rfVwfmkg/o0k2uV&#10;25uZFC6E8z2F9klh3PL0q8TbuEOebvN5iDyLvJzgfMoR9dkuxKWZQH05X/KxwhrqB+dbDd7lJFZ9&#10;Es43j1oe+n3kVO19Kk+1m3O+lwD2G/6etmMkvlfHxJzI84trC+8VhTy/6O3kTgLdk1S9DimOr4Zw&#10;yNec8/O1FV7S0Nt363jl+RXOD/f7FM4bjZ5UoL6cj/h9r47n3FfIpQV+vbUHx7o3KsrtzT07cAme&#10;EamJnwUGZIXzGQAkwvn8CurDigO7lWLh2cvfSGZfbX5VCyD38kDdiqqW2A/tk8JTxnjedU+l+iTG&#10;FhK4cpT24XzaouMARnijSksp1SfdG/FChdcY2kJ8QPtP3F9oClAsfvL4Jmsg4wYrpPshor2+R7Ea&#10;EooS4SmAX3PtCcuEzBuXA9ILSFi4Mb2D8Scm3Wu3y5c/eLr3Gtzzd8jzgfxije8HJC578B2k84wq&#10;umP8xOufDLj2398vobQP5/PQQ4tH2gfy+Yln5/qjGgH5fje8F/Qzv/bYrXTlAOor5CcnHRhKGd/8&#10;ZpIK/Euh5vx/qbvqzHUP1D3w1D1Qo349Quoe+Bd6IOd8LtPEkQmZqvth7YlUn19JB5WdQ4ShPlOr&#10;sNeV9gnAWyHkLzejDsdOzG9iphW0T345v2+bLy3YmDZVVodf1X0dhhFiu3Xicr47z01ZkfY34nY5&#10;55MO6jO9Pm7v5AqLqTZH1bCDBEjJOZ/Ta6d+N8iWqqoDyY1o4H7dSwHmvYVT8Z6vHvOtK96ey47U&#10;FEXSqDAfwWznnX8t53PK5FiQpg/JQx8yk+uyS+IrwsqHk/tDgA0jfE6bcz6Jc1a8gW7Zs2vyLODk&#10;j5L1O5gLjdUysFgC6yZqKAQ4BeebQdq/5JJLmFLnF5LIokOOW2FNParvhwB+OL+wH24S6cv5cevY&#10;Y5yU+9d+JoRjnFLzUBdvzvlkoHMIWvxyyjRXt3wERPrB+SO6nmri5BW/pCsUyaoNa1Dvlwh3YdXA&#10;DCHPJz04Py4R+HPO5ydQX5TlGIrKwfmjeh4/fsnVZONXuhfBdWWtKrZy4KmpKAtm08Bcqk9i6KjD&#10;+ZyC+mFbK+f3bv2NRZvez08K9q1zbC0OZRWIUkr1+YkaKkKX8wmgPkfeR7olON+fpH1JmEhsMUh7&#10;D94v9fMd9ybXCdA+TVB13wuD8+2BMMhvkfOtfKwd6I0vd7TBq+2oC9q3WxTpE0B91Ad4QDzokOrD&#10;+TrpNE/4LwjOzwGYxLNPSGtzivSR56O6v/yPt4zuc+S4heU+fOyMyC3y8R+czyXXTv2O8nyDnB+n&#10;Ulzs+Eh6zvlFV/8Czg95/opV6VI4n6MifeX54TYCnxEk4knOBsaQphubc77VcLM9Vwpuu+02v7p+&#10;veF880j74eoy3y2F94Xxhn5EWgLIzD1oSJddfpZa9PCbGZxkYyypysH3Ief8qYvPJIOcv+zBd/Em&#10;Fuz6Q2/N18wXgaDCBaHk+QL14XzU4/N1RhcCOLJMFlVKRc2Zw1HIj/UsUvx6C/l92ySP94QFG88n&#10;nY+zfvLgfNOhfT81sZEqcfdSZc00Fih5rK4lUUL/9mk3k1TVdZ/nWvV9wiVhkZ6WKg7a66JrJ7yj&#10;kPxvhfp6kOFvAZxvOdC+3weNueT81MAVp9DJIjovuxo9Ko7RND/LDM5Y95TzcX2K31N+UrZPnSV5&#10;/7DSEAX7yPPJo54/eVyrkvZBfY4seLHgK+f3bPXNJcUM4enL9mvI9yHWoe6BugeexR6oUf9Z7My6&#10;qBd4D+Sq+zbVTd0RTahrl6M+KKWIWAmwqC/nH9hnzF0LEwArNg/Ot8yZxSycyYqcP6CYId2/7vMc&#10;Ec5QZnC++aF9BfvB+Xt1/PB9a9KsRdrPOZ9EUJ8j8i45OUT6zEoLFi2laipgewsogvklR2Y8yvMJ&#10;cv6Irq/3dPKKJKNjsptzPumg/uAOY1D9JZz56UT7RJhOUVSOyqRQJfqqkOSXGLBw7bHMU5U70UvS&#10;vpxPfZh7MfljbqpUX3m+ldHVfz75o3/i1ipKUAiJQ3uWhgBaaIdUXEt+KhkqDBQr5zM15Cmwz/Ow&#10;XqUjaHYZkPNDEUD7aitD4JTa5iDEIz5kYKmJgOf/nPM3Pdjw1+1LJVvb4kACX4k0V923f7R3NYQK&#10;cXiL4MLmnG9mHisDmwisRbbwVkAKN6UT5Ey094Pz9+95hNfes+RmLocxGGnFc09S/eB8lfml/Zzz&#10;vRba5ycGLc6rOc0tUBTs02nhT451nxDsI9InPwXyOqQVokbjWFCfdKb+ocEL6pMC7SvYJy7ns6+4&#10;O4or2Eeebz9wocrMFdRnGKjHrkifIOfbM2qFWEJwvtmgffqWB+ej11DfRZBRPU8cvyQtqEn7obrv&#10;hYj0mfTnwnxu0ZzzFel7iRVwWSHnfMrXSxzDPoTewfl+l2I5j+fIGMj3n6NiDK3BHV7vK0wIzvcU&#10;2ue+2lBwLxpL4a6YEJDqs7Nj65ecHHvpkXjzrG8fOzxJ8gmTll8R1jFczhMBAr08RPo555POBnsz&#10;1/2Sz1o0J+d8MoD67P2eG+SrYpCncG3eTK4iZWSPoycsTTsL4E4CiFWWK+rL+a4d8HEQYu1Vupct&#10;SIjjmlTaN13OF/IJvdvfbJMXrUuvD1fBqOpe8S3SDovgiiT9GQsxYn/XXS83w9yVJ8W2iNKyK3S5&#10;RZiWOCwl0IRwKsm1+ptgnKtJlKM+mUkRhkV9ON/GcqQ+riwo1dc7AO4J9E3gx5k3lLYPaF96N7x/&#10;XVrvDuubHPVJFJVpSOw+wI1OPay0scco6a45aZXNvxS5rz4/DpSgG84erb6/dHPCeAYepzoj6N26&#10;FKQvKrbt4Ea8mEUh5RIGWy3yt4P1U9Xu3OKk6J/0d5PlORV/cl25cOwi55s/aJ84N+INJcK3Asg3&#10;A+Hp037N+dFpdaTugboHnsUeqFH/WezMuqgXeA+86U1vcrIY2vv+gVe/l5Ab6gc0xlZtTAswqYXz&#10;zSztowPJZB15fvQdqE8cQRwzbDnfIO2z3w+zQ+T5ka5gn7mO8nw435+gfe7IbBIKVZ5vUKqPIb0O&#10;1U3URD8cYl0z5VKukujAOY5MfGOvby/h8tcMK+frcj48xh2HDx/Or0r1c873Kjjhwh++nVlp37Zp&#10;cmyYuuhd3E6gRdM41OOZ8SvbQYeTI81kEkZv55aupKsaoFSKKRqzvTDeZvKn3L5PoSJbFJUm7tzI&#10;uXUh+714+pK3MnsrtGGT0IYw4YEPO59TBGdQcyGAQdp/Ms4fXmDh1BU/DQVsul3gJLi9H6FFzncj&#10;aHaHCjG1mVllyAGAVrt+wTR3ZL9kCTx33WcqwlXm9Gpui/ohzw+X6SSirMH4Cc4nxQ0IvGnQvnr7&#10;Fc4PoT1MG+oqgf1cDu1PnDjRdSXk+ZYp50ssN998c2ULCYYWDXcYdNz592u2nCjqey0Bulbvg4FU&#10;QX2K1UmEnE9QsE/16Bk5P/Vkkahgn4icT4QyGWA5AomI9I/gDe3D+TxKJvSHDz75lpm/tT4cW+R8&#10;cTQU9eX8oivSmpq0T//HN0RDfTl/eJf02k5dWa7NhWYHUv1Q3d+v+wnkYW9zjhQeWwNA+8jzg/Pt&#10;iqB9VfcrvkJ5rSqczyU03AoH7Wuij0jfMq+45yfxupkiNBK8sDnnF4sRaYkw53wvcclDqT6n9PPh&#10;A9+f2+eTeM20X8baiopRjg13gnAbCGiZDUo5dY9S82vJX8F+7yvnG4f2WX6iAuQns9+BxoXXRL9u&#10;807PKMyX8w3Svkr7nDKcOu9208rN5dIYKYBrsZqZhg1h4dpjWN3Il7RiJPhVB4D5VdRf8VCSY1Ox&#10;Hq2+5+VLN7+L3ubPSnPOd+A57EOqr68T0qk5YyxWP93Kvsdu31v64LtiH0G+dSr27972Sw9sSH9l&#10;fNBEhvUsVzlTEwraZ73PpWFRH853sPlVZ7yFLxVXSQZ2OHd24YbGj8Dgrhfk+4aSAu3/5rY38Uew&#10;4quPWtFkWwfnN/ZDon3N4wP15Xy+jaRwbI76XNtkaFBI9akPf3lJd/uMigcc/0Y0f3GQ/wP58RB5&#10;QMUHraT9p4n6tQe+eInqSN0DdQ88uz1Qo/6z2591aS/YHmDOBOprjZkb6uuxPIz9iDNdCM53UsUk&#10;oML5pIP68DPTAiYKau+TqEifiRfzCX1r51J9vXYLJ9I+nO/cixlVMQUpOZ9EUZ/yGxGlSXtfFiIE&#10;7YfqPolo7zNDOmm/UoCp5FaNROa7zKFzG2Ok+sH5e3b4yJy1X5b2Qf3g/Je8suTbf/z5L/OSBLfh&#10;2799V5oit/3ygg3JLZO9is859oonkrnu30qH072gmOQ136JZeb6inj27FEr7DyWlfShXLVlRHyzn&#10;dix/7NPnGzjEIoWJI7M0Tcrl/LnrP8v0OrCKx0HfqouuYvnQzu/gOH1V0heF9rk25PmkXDftW8l/&#10;WCPnq32tr3t+lfYpM1Rtm8vzg/PJBj0O7ZycDkxf9UMGUth/kjJr1iwFa9OWnHnE8HLmPWH+h/AZ&#10;sU+3N5Bh0vJfU2coiCPLHw4D9fYru6DTsVTMOTdSfTlf8idOolI7ISQWgBRij+6dXK+PW3QLR7UD&#10;KpwvLHF09qz2fnB+MQxL2jeOl0e6iLvz1sD5JkL76vATl/NNV/6poT6nzPXhDVdAKqjPT+SU8w0K&#10;9nnXYlmh086/Wb3ldQr2zZOLgoP2g/PNI+1jjqHkP7T36Y1k+9D7hLsWjaXOIlaI9MvGLkkG+Y6u&#10;kOETZ4jK+QRRv9eOb7p38dfNI+qruh+oH/0cS1HkVHV/UOFpbFZhfsyrrcP5cCBCIoL9XV/ywc1/&#10;/1oF9YPzrfk7jn5PhfMR6fMRS9pA3dLS3sTlV1W8D+Byv+J7D9X94HxHxb7dXltceyWnsfhInM/d&#10;uW9M3ubyIOerY0I6g1CdhdxKPzif9JtnfqV4AdMCDac8O4cxT8RX22srnH/00A+o/USYNGmSMm32&#10;eDfFnd6pIXE14aF9IJ9TRhTPPQ3dna5ctO6o/QYkUwLDg3/9gBHVl4gw9hjSKjGhwURX+Ean003n&#10;cIsYhxTLkjH34nUOzr9v2RuV6pO/or1PenxOeXlZfVCYT3uHdCo2il+dFgv40lKZVOZu5doBidA+&#10;D9HKAPlRf2ifzJwyCPOKsboUfgRjYZTb8VdGvQmNI1ik5shQAfKjTGifFYchPS4ZWP5FKn9JW4ps&#10;/LLLBCoguAMfTnDjXrCxHwR9GcRSBSPcx0rEtQl9E0j7nLooLPkj3qfrQhFDZ3sEFoIr64+Uxp/1&#10;5i8OLZ0wYYIPtP1O16575Fgeawj2nybnX3nllWPGlDKA6Jw6UvdA3QN1DzwrPVCj/rPSjXUhL/we&#10;uOqqqy666CLQMXCLv/1yviFoX9X9yrZzWoDnIn1mitrkM/sM42SmNaGcyRwiRzv3HCY/6RXVd+Ze&#10;TF8Uqkj7cr77+eXK5MrzDx+UlPBvmZXU0ZnVhbmvDdFEPye6vBpkYNJmTUKKy+QGzvdyaF9l9YIN&#10;3plzPiL9XdN1Kaxam4BfYb6O5QmgPnM75+JcjgGwLQXG8sll0D64jqbuHp2TfsS8VWMoqvuuhWem&#10;h96Rb3xIVwj8UEFoBJCNy2EqJ5QurJAo5+Mu0SrprC7EoXJ+UdUfcBWzTPrKfkB7P+d8Um6c/nU5&#10;30tumP4N9XVtXfKc97KPt06T0iKlUW8f1Eee3yLnWyuqBOcrWIPzEXz1b5+WLRTpHzu8dMUH6lNI&#10;bjUA3jhi813QmemO6Hbq5OW/DNoPzm9saSJ/eo+Qq4EE55NN1GeIqkBOPLT3Q9k1aD84P5xHkB/Z&#10;Pkfs9lV8aI76CvblfDgq3e6R14r61lPOJ5KjviJ92sjDdcuxoH1Rn8oUUtbfWAior2Dfcli0il0P&#10;6AQeX4XzyQbqy6g5qQbnkwHU50jN1eRXnk9ApC/nexr70uUifdJBfTi/Y1onafjtPSXt55xPOlL9&#10;8FxAmaJOzvmcivosLLoQmfsKZXjv2+czGzc3/GPny/lJQ31V97XQYTmPI8sZ4a9RQ/0K53Pr3P2E&#10;knB6bGCH96HAHyb6ov61U78dnM8pqM8dj9/7zHsLRyGE3f6ROmrIAM9SCM739DcTfhG306lELs8n&#10;Q3C++W+Y/vWQmZuCPgV95TKB2vvI8+F8f1UBig8y7xGDIdymQLxqA5FHwx++wEJ+7/aJ7RmZ3Vpd&#10;Gf7h8Rv3920/wJdnj3afnrc+mdajncS4DbBkyLn3e875Q3uWhvq4NdFUngx8nWgjH2Q+XKawux5H&#10;N9jjz5NqR/FF5Sc+qiC9D13OJ4D69LYNHzduXP5Hjcq4daXGUyHSp4f7d0lf2hUPJRMq/njpfK5X&#10;629Z5uJN7/Vvh8L8sI/gJ4aTTlj0wCLtK9V39arXrh8KqT6cv+nvTf4yqSfDjDzJQq17uf7C6ZLN&#10;Z/FVp2daXKrglWd0xXYDRf5E+0Ry8T6n0L67+vklYQtPjuziKe3bNF0YkofxX3lxWIKk5+lhON/M&#10;0L6CfeJP0ydfrbpv19Wh7oG6B56LHqhR/7no1brMF2APMOnv23kaDdutc7LPJ4A6xaTqHQp4VXjO&#10;Od9seKRn2hFOpzTUl/NzYS+0H5wvNishZ8bATIJ5UjFB+fwDG5JKf9C+s0xvpHc0DfWD8/1J2pfz&#10;ORX1CdA+EzgU4MNnPhUL1X0yINJn/qqvPgIC/4qv79mzZ5f7FWeoT06Q77w3p6qK+sjzc863tJtm&#10;XwF4iCXKoOR8NwwzD3Nx7UJD4V9FAGaTTGqZMeec7yUK83Pxi9bIXMIcPVf+l/OHdDpzxuqEzdyd&#10;kDulJxGu1gSDEiRJn7iyMu/ILFBgs59z1f2jhybUJCDVp9rHDk96+9r8J/R9RanGv2Fzw4INH2Lu&#10;Ht74VIxHpB/y/Fh9uH128oklFTyw4UO56n5zzo/dxcUwFjtyXJfzraG036Imf6yzMER93C1yvuTg&#10;BvI2UM4Paw5SGOcuZoVRieLT3/zmN1xoTXbZdtqGRway4JJL9UnnEfC85HwCQKUOP/HgfH8K0wbi&#10;cj4ROo3X0wzm4ZWhvbybzVE/53wyq2+iYJ8ORHXfQoLzPeXtADA0h0GeH/eC9hnqnDqEckP9QH3S&#10;oTgaEqr7pMD5PJTXjvyARa1Z17BwS+l1X3k+Ac63q/ftdtLExqEF1fCslecbQH06kPFPP+RKyHK+&#10;eeZtSIJ9Ijnnc6rmDhWT3kN/HjpSnk+4Zur3eRa63Cfgii/YmFNV4vPGct/jhpfkKecXSgoJ76F9&#10;bnTIgPTZYYGg9S7J636F85HqQ2gxmFPl583z+UYTlOdbH6T6euUMT37cwhFLtxtpkfOHdD5rxqrk&#10;d43Bzx3dFl7OJ4j6ob/NgORz2rvjuB13aBD14fwd2l0A5Jsf1OfDFWY4pHAKrPJQlDYTGp1KJpOc&#10;6Uvezp8AejJHev524FUhEotiE+pz69CQStcWg5a6uc2HfQXtB+fnf7xQXuCvQLEzfInT4K66MGof&#10;dN01qUXI+ZzqHYZ3J2hf1Oftxu7KRxBS/dj+UGUNPwv0WzEOP3TfmtTSNB72/aycr/dEA3sisoxO&#10;hK99zt76CyTdheCQ9sc2HOqkKNInm176iHDTEOmnrps3z6UNSqi0XUUkdZqsDIt9vjv+TYk9RPAB&#10;yYqhtB+C/afJ+VxSa+/H464jdQ/UPfCs90CN+s96l9YFvjB7IFD/FTufwZwgON/WSvvst7TXXnsR&#10;yXeYhzSc4DqXJRLy/HwrKa51KpaLxzlVvZ8InO+9oH0ni8H5bvXsjEEoVZ4fG2tzRyY3zCATpWzN&#10;+TGJUc7sTDGCBti5rz7mcPt2f+3EZQm3uAR/y7fffrtTNxX4iTijeuOhn8hdeYU838Lh/AAG57jB&#10;+WaA9imfrr777rsrqO+tY2bMTFQtA8KRRyYTYl1JhSkyHRLbg3OhaqhMr+V8L4T2lZSSQUsBAh3C&#10;lDpZlnb88OxiAUVUa7SATQoUenLiJ5oT1TClRc7nJzcpZB9E70K49b7PBeRTecdJEAud0CLnh0gf&#10;eT5XNVfdr3C+95LWiFQ4nxSNk10BMTPUWrhtL50yzCrUDYDwQCwU+BHp6097/55H37MkeTWDnZhw&#10;55xPIgYdFM6EW8vqXKR//fXXMw7xN9l2p9ne9+E/DgvBvrb6Svs5BupzqmCfiM+lV6vCDn9zEte7&#10;PCHno/VAF3GqYJ+InO+9aHUI9pHqe9VBBx1EJNc3MTOUZds11JftDx1y0m0z0vINAVm6GzcG6sv5&#10;LsnRkFzPIoT84aIvzARQ4K9wvuVD+3M2/KBRdeKEnPPNAO3bz/ZYaO/L+aQQyWXvqO63afQgGYJ9&#10;MSl3uhlKB5SgzryglavuHzu81IXBFZ9OBPfueuqUFb8kmwomVMxK6vCyuPy1obov5xOunnKpnB/h&#10;+mnf9BVGdZ9jcP4BvZJ9/t2Lb+RB5BuXsGwUyuRq71c4P5wpegtOGRt6tTAoz4fzPYX2tbvhiAg3&#10;RpGfYraaI48u6GNdzFUz0qlYiPS5vODMtF/dAxs+wTdHr6LsWk8Kb7E7YuT+9oV8gjwvfxLoYWnf&#10;dPvTdZz4dPApLt7f985a/S1uTbfzk278KgpKtJ2ng3KNtC/n81pRW7+0LLkyennNheperS9ZvCkZ&#10;nQnJQn5hKvWVhRvP9evKr3zVaX4aS8WWEJOLrR/xUKORPJxvW6R9FnZ5d7gwUF/OD80ghi559MbC&#10;ji1eS2DrFj7UOuqLHTRxt6n2ARl0xR86X6zS2i4+XEVRv1y15VQWSmKlg+ZzFe0lZ+HhNWkZLHsw&#10;FRiKLfwVKPr/U/PWfyoE+3C+F/JnMar3TyM16v/TLqoz1D1Q98Az7oEa9Z9x19UXvoh6QEP9aDCz&#10;IhShY6pEumJeSZvT0N4nMSDTeQ+THk30Q68beS/TSjhcL+U56js7R5qhSN8KKNhnnqfTdTjfdGif&#10;uQuTrZzzSXdjbW6h/Xlo7zM5ZhKDCJ1Epeh6FwN7hJkn43xvd82U74k0hKB9KsxsKUDiqCHvhvab&#10;y/PR3t+8zbjoT2rCSof7w0V95HzzBO0r0o9tn/mJJjPXdCrWsd9lIaaT9glyfpgHkyIIORMV9YPz&#10;vSTWEYBeID/qCe2rc1v4td7KaXO4IouJeC5vpM48dzcveArO90bh+Y/RQivohBzMQnUfa17GTMir&#10;4fyoJ/Vnql3h/NgdwAYyVkMfxAvxOp5PqWk7U+rmnO9DoVfRv7CNwfmWA+0zkOhhFRNykb7wSbty&#10;H3tyPumgPhkQ6afy/ziM2bkjlnlzyIfpyVyB39JcX5PzCYH6wfmmuyAC8lFh79ht18uXF67OFOzL&#10;+dyOzmSKH4rQSkcJ0pRaykSC8/0V2icFuZ9vFilhqA9vaCVh+UJvc2V+rgpVCMsM1X1PCY8mEmxY&#10;9OjYSFF1H5G+KaC+yjKwmYb6qu7TUfF8BUISc873cgT7IFOF8xXpxx2JcIvcY6Um+or04XyXk+B8&#10;TkH9fL9AUhx+4dCRU/ozOB+RPqr7ucd+BPvLH/spmJorpDAy5XwCqA8Q5ioD7bZJNgLTV5b2Djnn&#10;k37VpMsKG6Wjibs4hXaShjyxXtAi57M8N2N1KeHHqYQO8+T8+1e+llE0oGvpb+/+FScnJfZe3wsb&#10;fsYz38YWOZ/LQX0eCnJ1PZhEV7uq4vgvlx0L/anZxaKqtM8HsOLVRZ+jDkI439KgfY4oJvjdDp8j&#10;ul9xzcWnA/AL+Zz2a5v0EeZvSMoIBxxwwNixYwsxfvIdS4D206LS33+6S6GTD+ebDu3zqiLed2tA&#10;OZ8A6lM+FQuAV6rP9wTStpm66iDC4yD9wP7JCSKBJnPKtX7bYX6l8cR5p/TTySiV9t1Wg1ebDnQJ&#10;QM4n6MaFosotPHZObyUhaJ84xbosxVfOPy7ltQ++TcF+cD7poD5HBftErr221OSPq54iUqvuP51e&#10;qvPUPVD3wL/TAzXq/zu9V1/7YukB3MJ/9KPJAR6BGcypp57aqHZeemhjUhL7Y4dEVM7HpTZX4VXb&#10;y2fOnMkEKOd8EjGCVRrPjCTX3g8pnHLmUODXEVE5Fdsa9bsUgV9DpE9caQwAFiCacz4ZQP1cascs&#10;h0ty54KkKM+3FUj1mXe+bmRa/rhr8a0cof2A/DApJx3aZzLWOUFfGeT8A4eVEry7piWjANoSLtzJ&#10;J+eH03hSpH2Zefe25erG5IXvk/ORt4waNSpp5/Z8zfgl15Gf5jAjdPM/OZ+Ax29KVnbHTWkCEfUz&#10;C7lT8mZHmLz816K7EmNpX6l+SPNyKlY0Fw3kvtrkxwZaYaJv03J5Pgqra//8neix3MM/mVUf4L6A&#10;NwNMV3zeSM531svw8KHLkAHS0P7EZb8t9koop/uTV/yalaOYSTPZzT2ND+xQCtnumvv/bCAjLRYa&#10;XIrK3bbT4SwHKM+3VnK+vBSSRlsduw9wSjNFRzm/x24/WPpgmn+jcCHqE9ThD87vvPMVq7a8PlAf&#10;eT55+JUFL+qQjPAz1OcnBgZ9ohcDg4J9FJVdD4LzTYf2FewTp7RYPclR1r41P20BhOR8ThHpmw7q&#10;M5ZiFSCcCMr55tFKgntZWu6H390uLd/Oz1X3vRyR/h7JjUDacE7afzLO5ycqE30u5/t8Z69NZMVj&#10;bc75/Ipg/w8v+7Y1CaebPKzKUhGlUT2GpUPOQSLqq7ov5xNumP5N+iRs/mPVgIiv55Op7ns54epJ&#10;JbFL+2qaNOf8/BZHDir1UFgmuO2+/6cktqK6H6jPiJWoDdRnVN/z7pp3YYx85fnx2kL7Xbc/q31a&#10;7WlYtyEdL7niGLHfEpRvh2d+aJ9xywfNZUoy8LkLeT6ncD5vZeguifrSuxuv8CrpPW5go50UiaIv&#10;gXEee7WY3y+bD1HUV6qvR0b/0PgRCM635mpY8FzmzJlT2DptxfnmkfbLlv7tEu0U1jz6TkX6xOF8&#10;jjSWwg8//HDiIdKX871WkzeC1N2//SeKrkj6DrQ3/Cza5OD8/u0+nrKtT0oQrJ644NJ+x0Y7+UeT&#10;VzyGqw9UuwONDgR+IvR8pGsFoFSf/Hw0WK+hkrHiQy+FVJ8MCvZ58ZXnW3+Cgn28tOKiLxL/aaTm&#10;/H/aRXWGugfqHvj3e6BG/X+/D+sSXvg9oE8+2skU6h3veEeo4ofZdsUZlbMoVfdFfQK0r4vyRpf4&#10;yVsbIn053zyx/Xho25quYJ8IUxOKjXjQviJ9paCNu8Gn3bY4lfOjfG2JQ55PenC+JA/GM9eBeVTD&#10;dr7IJcft3WhYW3B+4Qf7MIuF9mmF/FBxaGcN92r3Rmn/yTjfcnT1n3O+6WwRB1ewSlLsvfRUnG9+&#10;aZ8qaUWfe/yG8w/odcTdi5MTOG6HurUOsSqc7zPipoTgLqfaytNoLHmEcGefBCagTPgUMhu4nBZp&#10;0SAU/VPODz9wjJYD+qcZ7Zy1ySwfzo8ZNs9apGTGqVKut1O1hKcQXNoi5w/tnPYhm77qxxyZbgq3&#10;OQci9xve5bSpK5O4kjKRBDJggvNJ1FTVtQw5Su19OZ8OZ1WFRGk/OH9Y5zNInLbqMgX7wflWHtpX&#10;sB+9xyzcZQs4nyOoH5r8nMr5RHLUR6RPiv637ITwWUhc7WjldTnqM31nSLMGV8zg0+rAvPVJBSBo&#10;n6L261HsH7k06b9QQii/iPrB+aOHjxk3NeXRl1jO+ZyK+vSbSzOB+nI+g5BlJtJdaQoTfTskON9T&#10;aP/aKV9UQqtIX9V9OnBo57dNX5VEkQr2/ZjEOg6oz08896P2btr92zLh/P/bKT0dhbFl4saNhZC/&#10;XAjD92R8r8jgphK5RJ3Vh6OHlg5NEOlDmPmunPmSIpfzkqqFRECw31x1PzjfPCwGjRw50ji0H6r7&#10;YWtw3bRvB+enTlvf0LNbw61zSn0fUuiifHHqyomXg4VDu6RFW8ItM7/4+tHlzvB0+NX3nqsHjXht&#10;b5t94eDOH5fzDd+7KlEuEeCWIyTJQ8/diLplXWAw2cjDuyxPUr6cTxyRPjuPEh/VL31kCKC7nO9p&#10;vsJIuleF0z7iJFKs2Xju4Zmfp8ArrC6SNke0mlsrz7dwOT/WJVm9jT80yPNz/S+ywbSttv1puB7k&#10;cmnffgDyI84H1uHBZyRpOnQ9zdtNXfETRhrC+WJJLnE+QdR3g3pLsC3qicSXdsID51LP+EojSFeq&#10;T04/IHyW5XmLlfb9UxiJpkv7QD5Pwcw87jY73GZ85eZRIdiX8+0TdVKkfaX6n/pUOj7NULvcf5od&#10;VWere6DugX+/B2rU//f7sC7hhd8D+s+X84d0eueM1cknecxumewmq+/CjfyMwrccs5PmnC8ekIf8&#10;oQ0r5+dW5UxQgvPzPYopkEmJawr92n52/oZknE9KzMby/eHCasDJzeg+x5F53MJrODLVDpf7OsBz&#10;8h0SezTzJSgDvzLxqmwvD2BUOF+ik/2gfR3XU7dc57bNS9748g7jSM9F+gDtSfulyd89S27iiJMk&#10;2NX+Cak+PQbOqWELomhmqeomcy/cKOBuEHm+FZbzQ74KG4SwVM43G7TvkgfVtg8FLSirMK9ICgt6&#10;jIM/Bd0QqSli4iruIiczB4XzmTLGtSTeMP1infwZmNT22e0juaPpkOfzK8723CKLOBrjwfmcgvqY&#10;Bw/v9d3YWzHk9szsmYnqaouc1Cok9pyyxJC7HFeeL+cXd/mx0nW6FxIIPJDzzQPtC370knuYh0sq&#10;huJeHT9wX+HsTdoPzvdaaT/5pi6k33I+AdTneOedd+qfD5G+6SHYt+ZO2RnVcr4hBPvB+SQyBmIx&#10;i9N8V60cQeH8kNjTHFEfkb41twlyPgHU56gaf3C+P0H7KlPkr4mq+3C+eaB9Uii2HMmFVF/Ot0rh&#10;qIx4cL7XMgip3vCu79XrfgRU9/FO5ysG3YH6k5f/OJBSn3yq7gfq8+z06MklOerzyPgWddj2/LDS&#10;9y5z1381xo+078chOB+tEF+QqBXNJK54n4gm+kS00tdEvyLSDwUBJfxaxXt5i6r74efS+nAcMGBA&#10;VABV8HwpAdX9XPn/wYcb7Ea4ffNLrw8T/RDpo7p/+OCS7aev/EG/Vu/Iu/3GGek75iImEZpz9LBy&#10;Xc8KwPnDe6UNKQlTF78zbIt4s2BpzVgqau20tF+7z81fn+CWbFSJz4s+Pskfn25F+ow0umjP9h+Z&#10;s65cYXTtxsWsvsVmeAuKTe95Xmr4k5Kr3vCTwvzc5ogSrLMLneExgTE8skeyNp+wNMnJoX0+rcVf&#10;h6at4PiT4Zr1qgc+mKN+6uRH3ynk926dlpMIbB/AkbeYr0dzzueLxCsZLyY5aS+a/BqsaarGAgGj&#10;y6UxQyyn6s/CRB4NLgCIdNo5mSGs3pJ8djqo9K4ffvt4I0KzgJ8YhPSGv+663cSHntiXP7Usl0j7&#10;Gx87VMG+5cQSGH+PwlCfn/4lzq+F+fEo60jdA3UP/Ad64KX/gXvUt6h74PneA0yhgvNpC7QvdhLP&#10;Od9m8hN4kzMG8vzgfDI4u/XaXFJKCqeiLHE53+D0LjifFGg/fkXnkLnUXh3f7z+yIazm15zzIzPz&#10;GGb5CjZ1fdec80f1eI3/yMPkFdNlpl9ewjFM9DlVnl9Izl/HUfdCcL7ep+D8Q/Yrt5oj/rddkves&#10;dNW0ZM7AkSljbtPOr0hWwWP7B2G+8nyKOnJwmjImjBk6lAizQya7hIMPPpj8TJcl/JzzVfHV3RSh&#10;Rc4nA9Vmwk2GCufbY9wdV4Xyj/J8OZ+bkkht6U+mnk/G+ew5xz+LYvr4xLa/nLzsm/xDb//+Qn5F&#10;X/Gvwvm5WXVwPpn7tvkSE3c4v3+7C/gXnG/5XBXifSLcjkqCXgRaF3r7Zg7O37vrmxmQNASGpF0t&#10;cr69BI+RAXk+95XzSefI4EQrHuXV0Hr1FgTuS219UyT88jhtGpysHUoe1LAlhZk3tyMwhsH7PA8r&#10;QcH53Xf7Af+4SoEqgYivD4GITE4gUmhEJ04jwl2AfDmfJ8iCiPRSCbletz/J+awsEIAQE1vkfPqT&#10;se1IJuSczynsES+U8vz81jT/gYcuz1Nyzm8s8MfUIRqecz4ZoH2zyYQRFOmrZjJvXWmU5K9yvisy&#10;RHxrKpwvnLMQ5lqYXz8CnxQWLPgUxCqAJvrB+WT22lg1iCqRqC4PIad0MkxbXhKjmeN2bLFpSm6i&#10;7zYBFSP/4HYif11/TNjUoIGiEkq8Mi1yPvUn8HbwZWMZ5ak5P30G+3yrX9vP8Y+xd/Be3zvzxF8M&#10;7/GVaYvfiU47//gjIudTc458dhjMB+51xdCeP4JmGWz8SosIjDE4n6+cnE9+jwRGnaNazo/AImnO&#10;+aarfORam8J8jiSS88D+n+OIqhSdFvJ8OZ9gJBYKY0sUOZ8yCYNH/Yz9BQxEZi4+kf7kZWdMSvge&#10;OcX8igVT4kjyPZIt7Va7+0W4FeTpc0qj+FLx52ZEn0vCMQ1dxFoJ9aTVNpwXB7UpIJ9/FMWRUUHH&#10;YlNz1FGl7wbSAX7HJG86n6BB3X/Ws9V3+Me9OHXrDfRuqANfLfqHlQg4nws5qh0QAdcexPlKyPl9&#10;2yQdK/M8A3l+zfl539bxugfqHvgP9ECN+v+BTq5v8fzuARlAeX7eEucfMVOMn5i1ICF0Hh8m+s4M&#10;RjRusU6cCUplFm4JLTrjZXKG5Xz4nI97MaEEwnPzAX8iBWPLXNSpSF9ZN4HSEG4gZ3ZqjtK+/3L1&#10;6fFLrwshGJewmsC9FO0SgPyc80mR9oF8Aj0QnC/tO2FC4BO0L+fv3zP5zEekTzqdObJYX4BRNTdF&#10;hEgbFTJ7dCpJOUN6JnR0SYU8Qfu2Uc73SGaFn+rthzwf5+H+oxAajl+6XFyJSN+7cwkVc18lOJ+n&#10;RvWw3fCfwI9QrnItc8qAfC50s3QizpJvm/keCmd2bnepoIsw3x0HFfEB+TnnkzJ18VlyPvG56z9N&#10;ObFRtmomKAWoF8Bpfjsqz8SXx0c6kH/LrK8oz4fzyewRrmbKSwYk+f5Tnr9vt5P9R/ncnXbl+ttI&#10;9blWIwLHvMJ8jsyzVWNhNAbtE5k2bZq96rhFmO8/4gxIuF1pf6vtk9WrqrwGmZ+nrzgdyI+fHC38&#10;pPoxHs51ci6rQwjxnkr7+qFguk/PF0LIiziSTWG+2vvWUF169faD80f3PYFTaV/Oj5oozw+kdNjo&#10;kM/EEd1O4R8RoMX2xrVFziTSdynh9rmX+xMS6ZDnc8on4ncTEudbB2mfq5Tne4kK/ARcSIYI1xSq&#10;p3YDRzT2DUSC802hS/0WIck3hVvw6GOXRFIQ4Q7rcrq/cvm+vT/RdptT+ecCR9n2FWk8wOH5l40y&#10;Jf/y9oXe++6t0tCNgO49GRTpG+KDyb2gfRri60/hVq+56n5eYI+uDcfvfbp6AQRN9FXdb8759Hmx&#10;Bnqy7i0JrHhOXPIdjfMJ6u0v2Hgu/5DnJ4Yvhtz8DZ+YtPC9Azt+rm3h24HjqYd9v9vOX6F6sQiF&#10;SH/Sgvfy1jDwyLNo0wd5H3mz2MNvaM+kqUEHhqdP5fkceY7chQfKqiXfK4T5/Ju66Cy/hwxCNgsk&#10;J4txHsmP+oOrFQAtp8H5Svg58kD9Q5CPYX5Cqs/Y5sJ4r4H84PzhXd7MP7JB+yvXFpD/+Jv6dfo9&#10;/xjVjBxpnyOffZ77nl2vYJzfcMMN6fPSyPmxs4D9yaYJ1JB+UJjPUWF73zZf5N/evZM3RLrlvvvu&#10;I6Iwn+ONMy7mXXYYcIT2F64t/7F6gkoCfwvg+SWb310+tmKZmC8hgzPtpvHqW/1HtZHnm4fvD01A&#10;ns8/U/AaWzhf+Kqcz9HPBfFanh8dW0fqHqh74H+zB2oF/v/N51LX6n+oB847L0nX1cSW9lXgd7Nf&#10;9X5z7X3AjxTlmTZDMUhw/uQVvyBxypQpblGeK1syvVOAzzHX3hdUSGd2SCQU+JmUQCP6qUKez0/3&#10;rfkGR6bg6g7kivcy8P49k5+ke5bcwlWvGfpmjOfvXfw9p0pMs5JnuwK25XxI74CeySD/7iXJ957a&#10;CjSNGZj+sYBS/f8Z8A7AryBELs+//d5fWMPIJpw48Q3UZ6p34j6lbvmEpUlEP3HiRDtTyBc+6cxe&#10;rVMbZyw549hjjw0H79YfcgvOT9UuduESOKmYD7F0VdC4H/jE5Um1QSyhfOZ/EgjPIsFPl0a185WX&#10;8cTR20TuXdmnysk0hSiF41pNJET9e5ddw0/MO3OH5Ls2vG/+hlITOMaJAm0mx2GUwWxSzVJmliHP&#10;txsXbL6Q6on6aO8zNg4fdL4/3TLrC8Cwc3HCjTMuyufxiF6ZdjdqWac8U1b8jJo7BuwoyVnON3Fi&#10;4VbdcoiEQN4xGQ+Xab3lwPlF76UHOm1lcgrAikYc+7ZJzsMWbEzbRiphpkDQwg3DITo5n7DmoWFh&#10;mcIpHcLTJFvhK6vRpXaxTKCOAxEhn8BmZhx5joK9kE+4v9jYDGNj8wdu0cNu2kdRDpVBHd8za03a&#10;X3DPPfc0PZnDFJxPGLdgLEdkg/kuG6SgU5MEvI0OC+guFzvSR6CAfMLk5b/iGKo6xLUfITPtPbT/&#10;mNvmpsUF3sFD+p/eXHV/2RPX7d/reDLcs/hqjvCPoyhH/dDyIOJ3wzvSgQPan3//uuTYnBaN3vNL&#10;muhzmhtZ9G+dRv7Sx0rOJ16xbXFtTtSftvLyztue3iGzYJ+3sGHdX0r3fmTIRfrB+faGXdFmm1M6&#10;tm3Y+GCDYnm97gfnT13xUyXww7ucMXVlqiqNYpyEg0NSnkx134aD7n2SJ5MU+Oit/ssNet03hdLC&#10;RN/M6/7224D8a6Z8J94O28LgyZXAHf/x2p50YPJ1H2HDpvLWLBPcMCU5yWPlNywvOOUtgPDNv2jT&#10;B/LVNJ6X+1byhhZK+ElOTtC3Il/40si/TaHJvzFp8vvNbHRTUn6c9dvCI/N1C6N9CuGPhX902FYm&#10;6izn79v9pInLfmf/cOofsviwTF35MyqA1J0OSar+nZKuFsGN+vjiUXJzn3Ysr/CWudgE7d/7wAf9&#10;IPdodSkpSzefyaeA4epuBUB+0a7z6CJaxJd/8aa0lSaCff/A+Wrv1z29C4R7l11NZcaNG0cf9miV&#10;VgeKMs+i9+goIZ97ufUGf86k/dQzfziMNrrIaKCevjUqK9Gr0n5Rn3M4Uo1LL011fpqhluc/zY6q&#10;s9U9UPfAs9sDNeo/u/1Zl/aC6gFmNt/97nfDhpmZh1ND5gQhGuLvfWy0SzoTgv0K53b3Fs7tmH9z&#10;ZD6ay/NBfXRBRfTcUF/OtwelfePMciLODCxEQ3K+eYKl1ZwPcVnQfs755Af127308HCMz9z3lllf&#10;jXUBaP+qST8Ozic/qM8tmL3FA0YQpFcnUqB9p5I0Fh6mT045JU3ilef/8vdfTx6zex+Tyll0PUf9&#10;BVD/0N6H84EoRfpyPuXT21QbCI9ub5Hzi95OuE7ApNMyw2UXnZ/vcscMktlemsUWqB+cH8I9EtUK&#10;rnA+NXFyr4g4PDLuscceJEL1ID0RniyzTLtF1L96StLOzR2S05P92ibahPYZITlFoIsRz5o7Rpxp&#10;IhIqCg9r89wI/59y/oiuacY/eUX5jLgjCwoxSOT82CnN58jRikH7wfkjexw/YWliSzLoxUrZ8uBO&#10;Z3OcufoSjtA+PRyc74CB9mmOxilyvgHa132dcuA2r7514x8Oozkdd51mhs2Pj2Tw6HMLSnHVhjgP&#10;WtRfVnA+eEC3W5kc9RWWugN8jvouGTBQ5XwDwlX1/4PzSQT1OartkqzxGzmfU1Cf+7rmRasdeMH5&#10;lqmOQ3LTUABYjvoKaV0IMLOcTwTU5yjtAySnHV5uoIBewMrV/wjO51dR38Hva6KhvpwfRvv0vDhn&#10;B4L6HKV9LPY3/a1JdZ8U/SaeclDiGaBX2qf8XKSPHwqGYnA++Y8emgTFhrUbGnqmNZMGnOTZRgdb&#10;bqV/TOwKsfxXPP3DBpZtlPb1xhdW+to6wfmWD+1He7k16FjhfL3xRcg538Qv/uSj1F89C7rlXSc2&#10;KcNXOJ89LLjXscNLsbBbCYaCFQPJFVsC316+aV22P0d5viE4P1Kun5refQPLDYwcPywu57mXW77h&#10;vLLuYoPPJs4nv/YjagBh2mOB0D6v9r777lu80U2cT53d354Ib1z8UXOlQF8AQfvB+ZYJ7XMVHzHN&#10;AUiB9uF8apV/u37961/r347EWMjQRR+X6AM/HIvqIJPKq9CUcz4lWI6u73gfeb8o0BVeA8DP48O0&#10;iniF83lVGS24aMlRn2zcyAXK3B+ntG+ZLDLmS2+k8MFJnbbDOOKbHhst7ZuZB8erxJ8tluyjVk8d&#10;aVFf72leW2ere6DugboHnnEP1Kj/jLuuvvAF3gNQJXOXMJi/f10SLzCZU5CCpqXtRwjDFF8oDc4n&#10;HdTnyBTfiWAu0pfzLS1EQ87C9+xw3py16UaB+nK+hprOxhA1KH4Pd/f6wFMxXlQY3iVpvU5d+VOO&#10;WsyGPJ+UCueTAuqv+nPyWcV0RF5iCpvE440ifTl/n8JX86TCUbM3QmU0ZnvsxqwuNMg0bNgwBfuI&#10;9N13XdQnQPtQoldRDvM/d73mFNSH86kGPXPk4EQaSvDUQA5raqaPyPNJyfdsd0JJoEtjw7Pg/KLa&#10;acJqIaHzSQpLCeF/Gz1eRaD2fy70o9jwfiftkxPOz7X0oX0tNcLpmlPkp+b84J+c86lArOkQD6/+&#10;FIgrflk0VkDyCTe3PmrIB+0KpuP01WuGJQ4ngPoFtJwd6zLMZfWIJucXvZRIJp5ORAp/XaXojGwA&#10;P9NchlYxCMvyQf0wRlDIjFRfkT5jXtQs3Yk1SvX5Cd0NpWdwPkdQPxfsg/qsCmFZEHLpjjv/fs2W&#10;E0OwD+ozg1fdgJyFQ68k1Uekz2uiNy9GVBjqI9Ln8ZmfDnfEEmfQclSwT6OQ59shBAX7rHw5SqX9&#10;4PzIxlKd71q+uSO/arqivXTIseV8r3VTeiI0nFvI+QRQ360WePuOGVKqA6i6r0ifAOrzvEihjaHf&#10;HpxvHskfuMo5n3RRn3S3n8z3R4DzgeCkvt9I++GNDwV+bFuo0hGDS7aviPSD87075Hzb7E/nK1OS&#10;f77qoUg/wpwHGv64bfp2EaD9XKRPCt+EfBWMFNbmjhz6hbDSr3A+GR7aUt3vc9LSJnms+iZssMcR&#10;k35c8ZWLXMVelS1yvmsl4+d/lM87zvnZfi/d5aGHBg0aRIRn0ePVaVXiiT825L76SYHzc/0md9O0&#10;pdr4NOd8V2AZWvGJY/DwmseqH8AM6ofPTsY8I1yfJi7C0gTtzEf2OG7C0rQiSYo724cLABL5+0Id&#10;eDV4WMjzrZWcr7YLQXcMVMaNEmPjAx0lsCtt4YYwib4NCzeew4eCgc3479kqLQUaZi17i/sUqOEl&#10;hAv5nXdJ1i6EVQ+fSgo3Cs0m07mEHiDnQQcd1LioejzyfLi9UDp4C3/4gvYV6VN/vz/qNCnVtzTW&#10;5ly/COWvbm3u9qf1jx5OzVX4MrhgRy+RuePOY9dsOYGtB+PXp4jULvefTi/VeeoeqHvgueiBGvWf&#10;i16ty3ze9wAMgGEhzchRX8zGeLiC+mRjOu4kQJE+Qak+UiPmCo0SrTciz2cKQiHQkSJQBfshbQP1&#10;SQzaZ5KRz8Y02mSeoQPq2NaOOLQPTbltlZxPEPXV2JR50N5/Ms6PZ8Y8FcBQJ1nU/+29Pw/O5xTU&#10;R2ybu9Ynv9aMuS60gv2n4HzvKHtzrRzF3em0EN8Vrbgsd5nGLBb5NulBSli8V1Y9XEBpzvnMEffs&#10;8NE5a5MEjD7nphYSIn05f2CHc2YX+9sRwGmmqqEqT4q+7plWui9DoL6cH93C46DwMNHXITlT4X36&#10;fFvVfeX5Fc7fs0Na4Lh77sdB1thQms4/dvh7JxXbsHnrWCpSw1/JHpVkZpzbP9Pe4halSF+GV9Yn&#10;AHAtk2w7AdoPzjdOInlCfT1QX873KhwcSPtyfriHoCfDMEHOR2dYU+EgUoYNAkYeE29BcnldoD5h&#10;5ab9czcW+u4u5talhjCor2CfzMH5xGlvVCA43zKlfSLB+aZL+8YJ5mEESvuK9LmFqyqMjSifAlkw&#10;OrB/2tDhrrnJBwTPRYWRojOTWwFE+oz/WJGR9gl8BOicfbunBzFxWVK1AKTVSsg5n1uE43G6aGDb&#10;U3C5X+H88KZhG+235qhPIi4SLE1MJYD6OlngwVlJaB+RPqr7EG+gPumXXnOBywFR/1ykX1Hdf6jR&#10;6b2Zb5z5XYXJMu0/5XzyXD/tazyCXDWpuUj/iMEfmbay9EfQZpu3sbEFri533CFpBITXfSvQIudj&#10;csVuKenXxraXbXv4HX/dIa2c5qtdofCiPD90IujtQweWViFswifnG3gWL91yxl7pI9oU5PzBnc4i&#10;aebq7xa7bKSFXcLdc8877LD0seVBh5U+gujCocYb2ZOVn6R93iDed7eQJMxdl/xKkKLFvgOYELQv&#10;5wP5UQ9onxHCKT9xzNeR/bDw/Yyva875lsAr7/pghfMdXeQng7QP51Mrln2Jc0fSww0+wzhWBMzm&#10;4wa81cHhU8ZDJ3+v1t9avClpfEDsJKJXXywHpA5Z9fAbSTnjjLSqEpxvJaV9/ioJ+aQM7HjO7DWp&#10;VvgQ1f1n+AHhZey4U1qaJ6x55LVqQLTb8RZRn8ATiaVGDLjkfPPPWXoATgejb58sgsVHbh/xT/PX&#10;GeoeqHug7oFnqwdq1H+2erIu5wXVA1Bc19bjO/X5aCg6umfV7m0vfGDDx/WcbINVUGRGogMkUqD9&#10;4HzzBO3L+aSEwrOCfVX35fw0eygE+9CU7sdC8KJUn3kbVwXckkGP90iYlSGTomSDCJyfy88B0Vxv&#10;nwzK80f1KEXu45der6o/RQW1Mos6dniyCScE5x/Y+4i7FiXCYW4KjOkTO9Sh1YXGPb5zx9DeZwbM&#10;fJQNtEm8d9lWGxPQOUzjYn6vUS6VYU6Wy8FUQ+VyaogOAse8K6I36D3sq/MJq5zf2MNf4kKmxUyI&#10;uaOco5IznG8eaJ/e5ipXPcIqnjjPi5vS540apEl7X84fPei4cbOS3IzARDN31wfnhzUvcjPrBupr&#10;ukwfyvm44qPVB/ZPEle8ALqN2T6Fh3ZoPzjfW9h84xA1EjmWh+xD+pPTp+D82EkhNoxoXAvYSsJP&#10;+bEcoAK/nB92vNI+L0WxIFI6s6ACtILmq5aSb/RFPekHdBMUoxHoOh59oL46/OAEfYI6rgb89G2O&#10;+lyl5q3y+T6tC7TYdI6CfeJgWHHfc2ev/QqnigGD890+wJ0CecSBSRgPz1v/abKFgwA5f1iXd0wr&#10;ND402s85n1NQP8xb3DnPdsn5eJrAzQSn8kzO+WaD9ge0Pnny8stdR9BQX84/qP/RpNw5Ny07cguW&#10;EsyDVB95vpx/cL+kBXDH/KTt79Ybqu5buP75qFX0WJBqeDegXfHeBed7OYJ9xPLduzSsWtdw9/yL&#10;rX/wJBmeTHW/7AGM3v+ejL0JjC7MzomUS5/dWLnYSnXfbHC+7yPvl7ercL4i/WFdUgOhfU4PHpCU&#10;ngz3zW8Y0KfcYI/T5qr737v6C4c1erW4ddYXuIXGOLbloP7lR9g9MhjY+TfkqTk//4pSbdUx2rz0&#10;NAX7/5TzR/c+bNyiwm58wwZdhMr5titonwWCtMN8hvr8inaVn6l8HYfnyxAKeb7lyPmxrsqF/o0j&#10;c/E36Nw5xfsi7cv5o3qkQWi4atLl6tWrzwXtK8/PN8OT9hntrIUVQ/FM8uNwlOP48eMV5gfnT1t8&#10;proMcQu+w/QA62JAfiTOXHo6i+mUduONNwbq8yu0z+2OPPJI5fmRX9R3qAD5kQ7t88qjgOZXovUO&#10;t2967BA+LxXaR++MevL5im8Ub9bO2y9NHfV4D5bUA/WfpmC/1t6PR1BH6h6oe+A/3AM16v+HO7y+&#10;3fOjB9iqPaazTGjUl4bzrb20D58I+dGkoH3l+aRDPvrwUwFS1f1c4ZlEINlfc9RnOiJv59r75AHd&#10;hUwBzx3s5XyrEbSvoQGVx5QR5UZ/pQKnH1Fqd5sydvJlY/YpLWDhfODBmRzB+VZwINr7oboP55sH&#10;2oci1B+mIRVd6AMOOCCkoGTOOZ/Tq6dcykRKfWBLYz2FI9KbEIRCeoM6vc9fZ63+ZnC+KWrLIxmW&#10;9jVkoBqh+s5jgs3Ukm3O+QPaf8Id72gCN9LUQtSX8+1kIvB2VAkoLUS+75u15ptB+8H5Vgza177U&#10;VnNk/upaBvHcbxanT8b5qXvnno/qfnA+OQuVkFIqyOnBe35SyTM1idk2403F75xSKvJ8OX//nkfc&#10;s6Rcr8nF+/yEVD8Uy62k5Qfn21K9dmGwChvnW1Q47JngCuSVPb2RcdmfnXZOl6/ecpKCfcskMPnm&#10;5cpTnHZL+0j1OZLBnpTzCaC+gv3gfNOlfTSW1QeR8wluH4AFga9PuAQP2g/ON7+0T8fqDCxE+nL+&#10;gX3G3LUw8ba0r9KEHiUJ0j7DwHsp0k93X5bUK95yWDIF/92EkvaJ+wQD9bmFWhKM9ninuJC4qE+A&#10;9hlsJIbRPomgPvVxJPPscqlvrlQv7XNUdd8QnN+Y0PCLOy6m28OwhfRcpF9R3edXRPrH7X2Wg4RA&#10;+XzBcsWTiur+mg0Nq564PG7HqOZRejs1fW6a+dXgfE5BfUX6BvjcOJE2hce9cMVnBjg/LUgV8IlU&#10;n/IPH1Sy/S2zvhicbwl7Fd9UzAFmr0sflnwDFGpFl6K6n8pZ/d2kk5IcmqYFU7+iocFByj82HTlj&#10;Zam3z8urPD++SMrz4XxrKO3/34ZDNv4jCa5z1I+N4hEjS/uK9B1phMJKpUllQy+S4VFF7X05f2RR&#10;1QlLr+d4/fXXk0fOtw7SPpU8+ugE+YH645cmF/qxBCztx5dhVM8TUvOXjOWoJxcicj7BvUVi+LHJ&#10;n9r7aIvk9+Vjq7YUfXjnnXeGFgDeByyHQDkuafH3gpVNDftPOCHdPda4E5kXFeAVDtqX863/FVdc&#10;Udjh304c2uf7H1RPXLE/of2O13rTdY8e25z24Xx+4rnccsstUb0WIzXqP3X/1L/WPVD3wHPXAzXq&#10;P3d9W5f8fO0Bpjhvf/vbqX3bV982Z8nAr33ta1dffbUifRLhfI6Y/HFk8t2rdQItwuJNybhX1frg&#10;fOIwD0dmJ0yRc84nEZ1nOVBRfGjvx3SESL6UIOd7u6D94Px9u7+W3fL4CZzgqFiy4rIICQ/McOyw&#10;UvoB51dmqHA++MeFEiCiVxqeEyPFNud8q4TVonCr9FJBDVPekCCFPJ90RPppKjn0A14L7Yd9O6fK&#10;hUrvaAXqB+fnGgFmIKCT6QoIMLN37zQvL4td9G470CeirQSixVH9SjgE9ZkQjxgxwpsihjUP+UMW&#10;7X7UOqW3NDjf8qV9jGmV55uYc74pPGXnpgQ6J6at6iyosGpobqIv5xOunfqtnPP1v6hJObSPNPvI&#10;IR+euuJyM6tJTotgEiP5QwzONzPPWp3h/BHI+WFfwK8uNCjP90LteLkXj9uNJ/MtKhwAdqna+zaQ&#10;3qDVDGY5nwDqK9j3lK6mWJec2uxwB8eNjx0cgn05n/z0mwMgR33bXvgwK7mFFFCf+zL117tejvo6&#10;ZVBSWkH95PG7Vy/k+daKIOrTA/mmACHPD9S3T3LO51r3j2DBQmIP7f3gfBJXrWlY9kQS4OeczylS&#10;/VxRX9pvkfMrRvtcy03RjxjU6f2zVn+DMROrJ6ruV7ZIOGD3c1TdN4D6GzY3dC7NDlIKsv075qR3&#10;xxdqUKcP5173W1Tdd7Q4VKSscAlZ4Xx+CpG+FXC1KF9ZcCEjRPo555M/UN/LFy1v6N+nyUofDSZM&#10;9FvkfKT6rV/6jnzJQM43QPvTVyafcHxeTAlXfMRb5PzYWCTVqtgw0mv9TIVSGCl8k9PXI0P9dg2H&#10;sLcig2HW+kT7Bjl/ZI8TJiwdy6m0j/O5/A9E0D6mGWHoRGa6UfuLnPM5BfUZV4wZlt4C9eH8+AAS&#10;GTlyJDmh/eD8g/oWmiYL0kDlw6vZgpxPAPX92nDUuQC0L+fnNiCk8zdULX3iahME50erf/SjH6E5&#10;5QAY0rnQGFqV/p6yAM3KnV/Orrv8bMXDb6aoUaNGhRUAnbNnh/PnrE39EJ8+/7C6SsuF0n7cy48D&#10;F7q7h05ApH0430fAZ5wVAR4fA4AIj/LpaO9zbY360c91pO6Bugf+wz1Qo/5/uMPr2z0PegBF6wsu&#10;uADOf/yJhrPPKe2HpX1qzywcCtIanL/fhTFhE+0jkdYkryLhRCEwHObn2vuyMbPA0GAMzrenFOwT&#10;kfO1z1d8rTepRiFh6SMA2ucSjDwbrQmS+y63IFKTkwCcDOrwlumrEufH81CeL+cTwD+y2WSuVfNW&#10;whH1keeb4YDeJ3B696KxHPVR5JRuz/bnzSl8GdKi0aNHhys+WF3OL9RT30SG4Px9u49h62bviGI2&#10;VQqBpPJ8OZ+ARgCYd0CvQ+9efJspN910E1MxK9y3zRcWbDyfJ0WTY18x0imN2aHSHkX6cn6YppPO&#10;BBSqrOick67jKJ+FqC/n6wpBO1u190OerzSMKTKDp9io6StswQ3pHTn4w1NXXm619UQd1rmhj0Ci&#10;qvtmIzC7PaTRqHf4LwAA//RJREFUMPj22RdWOD8pinc9nWzQfliMeyF2BFRbmRUVZntwIvmD5u65&#10;5wUmzczRg/PJrIlB8Em+apCvU0j75NddX7grk/ZJnz59evihJDNVCqk+v+pX0l21iKi6L+oTVm7e&#10;LyoJZ3pfuigpAzdq70dfmVPal/MduvBG0L7a+1aMCOJBUV+RvrYzrD6ovU9czldNmpEZ3h9Ve4Hz&#10;vTuCfdU0rGG+T6SSXhX4zRycv/0Or378sTQSEuCt+5X1D5G+nD96yAnjZoz1QnpSDYXQ3pfZ/DU3&#10;2pfzTQ/azzm/aFpyndjhFW/dMxWZgob6Jec3oj+ofN/a5CbTQG/QafiKl/abe+NDdT9fFXKVxGt1&#10;VRhe902U84cXu/f5gnTe7nTc9V03NW0Q4B1zkf7NM7+cq+5XOJ/TPsVK4J//kmhfzvdG0H6o7nP6&#10;1JxPhmumfCN3HKAyUbiTCBN9pPpXTbqMpyznE+5ZchOcn39mWcF0swkDquA+a1Efkb6cb5D2ye+e&#10;gnC+6dA+IwdVdgZSz1blyiZbx/Mx8c8Bgzz/IJACGFMxVyhCpF8ZM1YstJn26njOfYUYXNpXni/n&#10;E0B9Xlhap9fAEOlXVhWlfTnfnVAIekhVqYRCdEcanH9Ar/IWdy++AY0bPgKFIkbifAKoT2k4HeTC&#10;W2+9Fc43HdrnSAP5IMv5pgftawiWr9Ly609/+lM32OMPHBfSlsounlzFXw3qQAa+Nu12vGn+ihGT&#10;J0+28KcZakP9p9lRdba6B+oeeC56oEb956JX6zKf3z2AAmHy773NbXD+Ab3SDOzuxQn4AbaAfF34&#10;Mg9QsK9In2mNSolO/kLCCeU6lXGuHz7MyLxXx/fft6aUF0kdCjrcbOm+NWnzZFYTOEKt4YdP1Ecb&#10;32UF5Pn2uJyvzBbRX0ysFRLm4nrmSUxVw98++Zk/nbRfKe0Pzs+V/8kQiwXQ/m/G/zQ4P3VRgfrc&#10;1HkwnB+DAODvuct5D7/k0hwRVd0nD5zPFBPlcDjfS66Z8v18H3jcibEG0bhykVA/ON/80H6of9N8&#10;tkEisbk6K1YS4Zkf+mU6qCFuxfm8vYesJmTRdD7C2PCEF4syYHOALnmkfQKrGIWuRMn5ivRzzjcb&#10;MMPUPFdm5qaB+txRQrDhYaKvAjDNRHWfdJ3D03sVzt+3mFVPLKbU+WbRTJodDPyq9r6cP6pHgpPx&#10;S2/iqF9G7xuuBHKF5JDa2fy9u6ZhM2VF8g0BwDOoQreZFJ2T4zqR8VNMoxNuLXsw7Z6tYB+RPikM&#10;G5fD7ByCmt6B+gj21eEPzicPL0todnhV+N6LdQESc8kwE/fA+3iU5FGwTyQ4nziPNXyPy/mjeh43&#10;fknpi4E6a/VQ4XzX72hOLo4Ox2MWa/diog/XwflWHtqH7mZvuCJf4lF1H843D7RvSq7JH8x20O4n&#10;3PnAWLKpyW9/5qjPKZc7yBXpE0D9Pru8FYd2iK8xyzdoop+L+H9yy1ePGHQOfvvMQCuCwNu94kP7&#10;JedrTUHVfc8R6cv5bJnBvpgm/mndmCFJBarxdoXqvpxP4O2Q8w3S/tMX6Qfnezl2ATdP+2joYmit&#10;ELfmNFfd/+vfkm+/CHJ++MZj/MRjVSNdqb75NdEPkT5dzbU5Wru0Z3CfudjilLic71NjtYjj5BkN&#10;j283lkjO+ZzyfOnPq666ig9dTvu8zpB5cH7qyRWXU8/wYZmvB1U0+SlTt/xAflRS2ldxicQQ6dM0&#10;VzkpPJoQnH9A7zF3LyoXbSn2yTg/7oL6GEtXAfmky/n+3eTPQS7SB7lPHnna3YtvCtpXqq9akH8T&#10;c9TnlLUPfZfGKi1xvpwsVXBrnmCr7e9Kj+/xA/lbE8uRLu+qzE814HwrvP7RI/kgo1IR9W8xonpd&#10;fECeOnP9a90DdQ/UPfAc9UDTJiLP0Q3qYuseeD72QM751p9ZhdsCEdyYlyOTAKZucD5HOX/3tl/i&#10;yOzHnGjvy/koMHNUk1Nf5eH3G9onUU3CnPMtgauYMQRjR2dSAvqK3ki9/ZzzOcWcWNP3nPOjLQmi&#10;2rTRHQBTMSU2Ku3nnM+pJgAIumEqbqroFZG+M9E8UA4s5JxSeT7Hu+d9dL8+5w3Zs+GQAWfu9o9S&#10;Ju9yAJDfnPOR6jMnY9c9/lk4BSKmpp7EUQfgH4SJPN9fc87nlOkvgjIV8iOgzhqcTyItPeqoo5h9&#10;5kCl83kQ6MBeSWcBLwPM7fQYT/4kDur0Xv4RIYUMTKmpBnJj//GY7Jmc8zkNzifO+AlIgGTkjb27&#10;nmI977vvPkRSlCN/Uj2wn4DGB4oGYbgh53MK5DfnfIFKzicIe0F0yiEpkzFJpML5XqIAGRt45/HK&#10;8+V8hHLK5bgFVco532vdgivveeP6nszTAX5SGAaq7kOtbiXATXfZbpr/mJ1rNJFq9djBlh+c32WX&#10;n/GPOsRbSYZkwNzuE0Z8TAQ5Hzd1eqqz2iHPR5lffX5GCHWAFpTn88L6zrr7A+JrOZ84RyO+XwRN&#10;9JXnx3ud6wbL+ft0O4V/5KRYcrbI+RsaxvlWOpyejPP5iRdc858IcD5xj3n1PEWkz5FnUXlGcD7D&#10;RrjluCz572uB81Hdd/S6J19wPnHSN/7t4rGTLmZ1wKDXfeOq7sv5nHqk5q9sdyUEHmHWqmTfYfDt&#10;yLffe83wc7AMtwLY5+uNL/TtSayI9DObmFTgX/7ccOqhX+qy3Zn840IedNzraXK++eX8sD/XDJ5x&#10;SzotkvPNiTw/53wT851EeBBcS8Cs3Wedc35Ub81fLre26u17lPOJjBkzhj89yPP9BwMPHjxYSwFt&#10;eXLO55SXzjHj2pBrEAQjfGZdYwXvTZfzuRe9ZCUR5ivP9/tAcAkmKkwEzo8jEVUJkOR7VJ5/UJ9D&#10;/UcipanDBd5bTnA+cV4W7q7ePoE22skH9DqSCAus81aPcQ8C1gEJKOXxK8J8j/zE54t1BF5M+hxV&#10;LLWxkMzz57hHq++zLs8rD+RbPr3H4rKq+3TXwK6/6rHbD4hQjWUbDkSkf/lvkgbZP+V8dtfjk1Jz&#10;fj4w6njdA3UP/Fd6oEb9/0q31zf93+0BZ2MnvfnnyvOLacetzEWQMORWkdEA2IMZA0I2Od906DrN&#10;TjLON53pglr36sML+QbgTTV+5fkRmGnhWM6rDIr0ne4wCXOaJe1bw4MHn8A/8zAHzcWbYnwhaDqa&#10;f+RhwgcLUR9nchXOJwXlf82kLZBZETl1xafqPgGRPhM1p3TkCdqn8mce/6UQkRGB9pGi5A3UT4EB&#10;zteVVKQkJHjlK6kwhGZLdYCn3n5w/r7dXus/EimQEjAZQD4D5AfnH7z7Ef4jj5Ny0JcygfwK5wft&#10;0y02HMjP6+zucXkKcfgZ7dy88qjuM2yQ5/MrqvvwcygnMzyonpzPUTfjOA7Ud2BeCKd0LLNwAsOA&#10;W+f3FVyZ0DunZ2YZnI9In9mqnM8xV59m2FBbdA3ysYFIX84f1SN1ERFm8wivmCgH5HtrOo0xqbqv&#10;wnyOOmZn3q+GvMJ8jtRZ4Vjutt1yGEssGfDEc2H+w09sJR0G8uV8BmGoPAD50QmhDh2cL+2LIsH5&#10;kZ8aMoB9fGG0769pocF9uTp8OPKTwotZeSII9umEWCwjs7Tv+hd2+Pyjk10LCM63TGmftQP1tNXb&#10;V54P5x+4V4IuOp9u5wGp6q/efsjzDxxyPP9IkfbFtiB8pPqk8F3i1/huBOfznSG4RAjky/knjTo3&#10;Se8LRf0k21/X8DJXbFDiLwKcj+q+kE/gksKu4TT+eaq7+GWP/xzgnz67VEUJb3w0VsInINUP2e+W&#10;bUrah/lDdd9sgzo3PQJOyXDmcV+IJVRS+rX5SFm5ZpwP9ufLBFyrD3yO/Bvc+XxWTvloG3Z76Xnk&#10;j3+5PB8dh/CBjwN8RlrO+Rq5WAcijE8GW+NXNIl/+bwES2MVP3Xq1GLF8H3808GK215ybTKN2dyk&#10;t0+iAwl39zxZQk77cj79aZfqxA7g57tX+Or7fxxRiaevgvNRXPIfOaFWXOLl45m68Y8/fC49hHc6&#10;OR9I9uEyomL5yZcrls+I80x9rHI+Aak+KQxCBjMraMWXtonzzXPnwqSQ5cb1LI1J+8H5gzp+kH/8&#10;5JIftC/nA/nx6NNI6NevMAW6wn/E7S45/8ADD7SxHLFd4s/0HXfcwXMf2O0XcD7pHCX5pesG0y71&#10;/xXI54F3+a677nr6qvthpFMppz6te6DugboH/sM9UKP+f7jD69v9r/cARqQnnXRSAZO3+k/Op949&#10;W10S0yBOUeDnCK5oNBtB4AelQp7vT/IDczgmNMz5cs4nncmfMxKU9s2v9r7OyXSCBeTL+UgwmFSN&#10;6pkmVcoAiQjkQr6BmiOKdLoPw+ecH3mQTjubpEq0HboQqHTaH5x/4PAT+edVIRVUaT84/+D938Q/&#10;qwTty/lxIyNTl32NyR9zKermkoHTZSA/OF95/oSl18n5I7q+kX+kgLWwdBQo7TPHlfBTIcuvhCpp&#10;y/49j+KUCJdzVeqWgvAJdzyQFjti5cIdCnN5fpRP3VBMzRdZZq3+FqdUniaIr7p21xqc6SMwoNAM&#10;yOcfcWW8mujn6tzwcMjzp6z4FT0v5M9Z+yX358OVdL53FNcSmOky3nhA1lnfkME/+eCE8xGVxx0h&#10;OuaybJXnP66iAowN5+5AfoXzpX1mvbiZdI5utzhZV/SHBkTQfmzANrTzW7mpnQPngxzEd2/7Bf5R&#10;beKo7vuPOPJM1wV22/5e/+UCZwT7lkNgbCskD6cG8ZgU7AfnRzopPCzl+ZFod/H4QuZPin74XavK&#10;072KGiKELB9robofnD+qZ3LW5btJwHghqVQ0utYnhVOYIdcVL/rwV5APdbhqYlolIVQ4X9onhKoI&#10;cWk/7kVc2o9VEvX2g/MtweGXc340ymFTcr6pjeEvpXvE4hza/0dyxRecjwI/bCbkW0KCqMIYx7BN&#10;m7HRjaG6H78yfgoFh/KdhfZn3F963dc+v7lIn8RXFksPJ+//kb67pqdZ8ca3dfX5UGzdnEz9aN2G&#10;hsVbkmsVlzx67PLJbp0btt8u/XvsiYbFD3/1yglfhfAJHFc80eQVjxHO2xf7xrlwFktgNIpVNvqB&#10;RIdobqKv9zs5n5/wMFpcmzjf48A2r9tnSLLMJ4S2lJw/um96ykT8yAfnRwspSjUcOZ90aT+pzKxe&#10;ne+B5yUgK47uLE3IJyLnuxYg7Qfnk8LD9fky/PgDEZyf93LXHd4WCx+kq70fXyRqyEvE9yrf9IEM&#10;wfkWpXUDbWTkC/kEIpzyhaxwvgr8Zi70g15vfmiflw7Il/NJOaDXa/xHnFWVs88+m/WR2cvfuHTz&#10;O/lHhN7gTXEfzc6tJrbe4U6OPEe+P0sffMfsFaf84Ac/uOaa0mwnb3Udr3ug7oG6B/73e6BG/f/9&#10;Z1TX8D/aA/yBv+666770pS+FBCM4n3ogNufPP5AfnK/Gda5F/MCGj3Ia+o1Rez2QK0Inoom+EZhE&#10;LXGnyEC+wB86wPptNn/O+aYw8w7Buyl3zCwNeolTsor3Ic83z4SCRZlEjurxGv6RQhw0cvcmTnXm&#10;x+UB+SQqEUUsJvxI+7lkXtof0e3U5pw/dmJyuzWsMMeVXVGepK+8nWJS62Zg5ifkGxI07r4790LU&#10;7NPBsjTml3C+Jcj5Huk3aQfC98iFrJ4cOOAo/lks1VAb4q7FKY+RWIOghkntc/W3gvPJMKjj++Nh&#10;yfk8KaXWegowOHLg/FDdB2MqJvpwPqr7B/RP9g4EiooNot0aOl8giO2+1OcPN+D0A1PhctFk+e80&#10;0S+6Oon04Xz98HuLCUvLx0qcBYhQ6A15Punjl94cbhTFbyCff1QAzh/Z/Xj+kSjty/lAPv9IDNqH&#10;84t9K5ImrSEE+0A+V9FpuVc/MgCuvjjI9vkHZnPH4Pwox8jKwhEX0m+Lnbs+7ZsYkVAWcGN5AhEI&#10;zcy+WUI+QWAgoo2DrypHKmC/Uc+gfYeZnM+ROG2pcD5b6PErHxMYzAURCN8jnB8rTUH72OdXWkeB&#10;ZOMh6sHOSqaXsSB8wl0zrkbdwGU165ZzPm8Z/7jc7wZHxwxDl39EXEbZt1fyXNhkkF8g7hPb37L5&#10;JbcgyTeE6j5xOD9X3Z+28id8fORAjz5QOo1sIemNpiHSD1fkQftifASe0THDthLpb36oyXgeqftO&#10;f99q7aaiuv/o41uJ9LFHUKRvmLL0M4M7vcd/6avbZLDfsP7PyR0AYdGWy3543cd1uZ8uWfEL/gGT&#10;obdPDXPjczl/VM/SmRzjAc8UXitL83T4lAXnq7pvhknL01aL6nd069JE+znnS/u8dyx05jit1wPG&#10;CfycmyTMXfdZ0hnhfOj8tKK15BHODxE3Pzlscs4P2qfCLGEH5FtbRjJvaK5b4csF5+Oacbs/JqsW&#10;IZ/AvRicB+1xFP9M4XulCRvCfI8WtU+31/OPCK1D9yFfXSVx1pqLOLIm67IghF/+u/tu6u/eqBht&#10;eQuAn3+6yg/O96e7F6e143j1Tj/9dBpI2/GY0L/LVV13/Sn/eKx/e/mYTY8dxD8+O6xNAPm/+lV6&#10;c//VoMuAOtQ9UPdA3QP/9R6o3fL91x9BXYH/rR5gG/Okl/vq2zb84VD+2HNK/ZDnW8slm89mDqTC&#10;IfJVjfAFA3ArtpoLRGfim+dhEiNRUEi+bV6uR81kyDwobBcu988ijoW213JE0Ko83zB+yVUKQ5iy&#10;RDkALRR30MAE8HfOvs6c6G2qgIDqvpwPVQr5qZyl1ymg85RfYRLdd4n6d039fWg+mwcaJD93T2Lz&#10;gvAJd9zzc7K9buSpxFeUkJLSc86fVojvcrBnFkvr8hR4/pihpYHD5BW/0P9ZuOjncjKA6DH3dcIt&#10;4RPuWXIj1bBA2qKzg+B889x1f8pjCQBV9J6cr/QbMOaI0YE7aYtJKaVYqeFyBon0uEe75Cdv3vq0&#10;0/Whhx6q133XgCgtV/hXU8PA7JmJqSJ9dthmRhvC/BtnfL3Qai7FpzfN/Lp+vAy0N8rUayOPjxTu&#10;xU+5SjzpAGc0J6FF5865j0amxYwEm488Pzgfr9ruks0ltFFffUK+YcKyqxGgIYcshOelj7fpq5JO&#10;OA3nWEH9BzacD5kwvfYFafvqWzb84XCyUVtE+qQ8+Ph+lKbsGubXfbcVi133qEksEATn0+dhJE9m&#10;TpVn8r6En4vgfCsf+wLI+bm7fpdX5Px8u0EV8tOaSMH5hPFLruWIAgXH2EUvOF95Po8499/Oszh4&#10;9/TS3fFAejEZQjTfNirPv+u+6+X8/Xseds+SW81Di9zIU9QPzj94j6PumHcjKQxajnadq2kEXzRG&#10;L0oERCqjl4a//TUXpnzqJfyj5Hyv9b7927y54nWfPlGkD+fnIn39buS70DFs8jUmLqmI9CcVy3NH&#10;DnoXJgOLHklVJeTe+DhF/b5HuXNIWavlaxLMk85iBeb6Oeo398a3287RmoarJ36m+KImF6q3z/7M&#10;vr3TC2tAiI3HwdSowung0M5n6LT/zrnJJ1/uio9fGZbHDk+fZQLrX2oSifrjlzRti+gHlkRV982f&#10;q+7L+acffvZ2xVLjE8VnfPnKhqmrmuT5pIxbkD5BruWFVD84Pz6A3CX8SuY6RHygzCPnK9yGe60P&#10;DkqVtAv5Lgq4G6LjNpyn8qaHa9LcSaecb5i45EdxLznf9Dvn3cjfNQc5g8rLWRApVAlKafyk5VfQ&#10;G7y2mMr7ZUOeL+eTP67ls5B07kq3qaX7wNlrk60Bf4LJzFqSnkF4LvA8EZos57NcckCvw4vm38KR&#10;BUcq8Jvf/Ib8cD4pKx56C1fxCbr++qTs8O+Eene9f6f36mvrHqh74FnsgVqq/yx2Zl3UC6EHAAY4&#10;f4dGFVB1pCH8aJuC/eB80tXMFw8gHDGmd+s0R1GI4VqArK4UQsG+iU5i8K6vg30hLed8czLNgiic&#10;7keQ8ymBwLQsNBGC8yMnNWHZQq2Bp+D8UT3KyRnZmABZIJBvOeXGcsNef9iwND8DoqiS9YfwPcr5&#10;27wySWC6FtIqQoXzJQR81PuPDCwrMIG+vwjMycB4mgPh+y84n5w66nfXaJ5CaATkDpCC83VJwL1s&#10;SI7KcD4psWMWs0Dz5JwfvZfrxkdiWKGTIucbYcKNZ2wu4SlD9VSMjqIzCUwi0SAN83I5n6vQ2+cf&#10;9QzOR6RPenA+u7JD2hh9aPfROJaS6zhOrR4jkEWoKVOmcJeQvMn5UWciEGzstMcprWZgRPNzzudX&#10;99BiQowbqlyiSKKcz2NyxEL4Hrkj/cxQZ52IOoP3pHPkX2glkALnW6vgdjjfFIYZ459ClOMRwg8/&#10;8dDhB11CTYBICDblfF1th106cRcOhnQ6k39EaDKvQ8753ouak55zPokCPw9Llpbwg/PpGYIVyzkf&#10;Gw3+SU38xDE4n1OBn8byCpcv2n3X55zPr9A+R2iNIVTmmXE1nE88ra8VKOWRp1ARh8r5jIeKhpGr&#10;VC7kqaweNvnLHktOEA7pV1oQcIsbp12YS3Fd5QTyOVZU9+X8fbuf4D8yMNTjDeX0yTg/PYv2Db13&#10;Ot0yczP71K6tZf5yfrqkbUPfng3zFzfwpYHwDbnqfrL/37lM5z9U94PzZ67+Nqr78Rt7Cua6M3I+&#10;geNbDnt/q4akWBSdoIm+Si4VzidbyI2Jq+7BhnBNlWjcUAPID86PXwX+VzRu9C7h55zPqcMv5/wR&#10;3d7APxKHDx+u1jqGOS69ufrG3yN6Pud8EgV+xvk+++wTkn9dlsj5/Oq41XmqnO8fKSL+XSPknM/p&#10;vj3fpipHi5yv+xt+4vIK51ua2mHDhg3z71TO+aN3T4jOtbwIOGhs7iqFFGobnN9t1x+HD8IK53sv&#10;OZ/I6173Ov6+APlzV47hm8OIZaeGM84o3VLkz+7px/HJ9/Qz1znrHqh7oO6B57QHatR/Tru3Lvx5&#10;1gM67yUsWZ88A+sNSJk5tC/wc8q8p8WphpwP5Mv5HFk4cNaScz6nyueJqB0du+gRZyLVOK8qBUdW&#10;ifwxLYPwSeHopErwJjA5C1deedeHRIXM4o2IiyTfY6Mmf2IGaV9JY0AytI8MP78XeeANNCclEEKF&#10;84P2r51ysRlgD/4xaYbSJfzi7jeg9H74oPOGdn6HCrTUNllJLF+ucnjO+eSvmPQzMwMgBWYCkM8/&#10;m6PfQQMoiDDZVQkhn2C3HNT3MP5xCvvRe87/FOar667rb4g9afIXmMSROH2I1NpVG4T5HvmnjJ07&#10;yp85RYC1PCMeMTWkaaGbzbWq7kP4/stV9+F8vPHlgkHGlZDPKpJCdXd2JLC4QDnIwZSrx0ClLfyL&#10;nfaKvkrmDLGvIRHyRw9E1xEhG6YToiyE71HOH9H1VI5qgwfnEx/Y4UMcbbu0z6qZr1Juuw7w88qk&#10;tYmC84lwCk0J+TtvO1M//HrmI8D8ZIBbCCABKQPaf4x/RKTQnPOlfccGHV70UoJ8ghFKbv4ikw5y&#10;VNY13IkAnQuGQaMmfynPD8l/0D4dVYhDT/Fe0j6jqLLmglRfKwkCjYp1OuX5XotUX/1q4uRRbqkl&#10;joRPQKpPCkuQlC+R+qIRgfPdx6GyCgDn+2gmLfmqhUD74xf/jFvL+R4ZdTx3NAJcPOI0BnOuup9u&#10;tOLnjG0JnzBxWdr4XZ0a39B0h39g979V2LPtu+Jc2m/uja/iJ6/ib29Q/6Sfj739Q1sS9hPCqz9e&#10;9yNooq88H87PVffh/L/uUHocRKRPMyF8eFpFBwT7bVs3HDX0fP513vbMVz5ejh9LbjTlaPyULbkB&#10;FOf76T/z4BKfDuQrQbAfRGvCIf3THxQJn4BUH3N9lkdPHX26Yyzn/JE9TuQfI8FlIw1GhHyCET4L&#10;cD6RULHx1+a7pUC/fHD8HjJsYsGUEpTkK8yX9oPzyxYVtE9HVTjfX0l05RFJvkeXpeT8cHbr24ok&#10;36uI+J0/oHfSIIt1W+X5cr5HXi7a6FcLYX4csZbiewveA/n8s1iE//RkLs9PiYtvCWUus0H73JGB&#10;ykvUq/U3+Ufk36H9oUOHWnId6h6oe6Dugf96D9So/19/BHUF/od6gGkE82lF+nI+En4MYkUUjpdc&#10;cslPf/pTpFU33pjmMWHTKz8jS4SvFm0q/QnZMJhE1/rK8wlGmEww0VdUkndBWNWitG+62vvuXUx+&#10;p2VyPhMUOT9on9mSzKDePkeB9oCeh/IvtahtW/BJd8epnILzmVHF3HT80htzIJT2K5x/67QrSFQ1&#10;GrZ09pnL86NFv77n58zMWBGg05gdyvnxq5yfwzCV0WMWgXrSb4p69NtX4Xwd+JENj0qUbIvUcQ3O&#10;V4UB5mEqOW7cOG8N7QfnR2UAb6oavgPkfKakyei9kI8F7aN0AOfv3vaz/IOjbL60z0hgxrlHuwv4&#10;B3by1NgR2k2hGVFhkiAecy3lEHi+ygCtjJwfIn2aRm8oz8ezAyQcLuI1nA7OJ2eANBEWkniUytm4&#10;1oWhEOnL+aN7H+o/b01PBoqk4bEkOX0QNQNlc84nPWhfeT4pcj5HHh/PnTrE5nykw4R0Bar7acwU&#10;R1LU26frwusBnM9PHHNdAJkfeg/Oj8fHtWhkhDw/0um62KctEmesvpTa6jwyEnWySBMY2O5YBuF7&#10;lPMP7pdcfzMMtMtApSU4X7E/p5iiVPzw4Y6BB8pelZpwQ/j+k/PZzNL9LGk4/r1d0FFvPzg/8pCf&#10;PJav3r5HlCBsRdA+cTm/b5svEPeZskTFPzl/WJcktySCIzoiiPeD8zm9ff71OQ5xXyDqTYd9tvN2&#10;p7ma4EhT5Ms/KhCLI3I+n4XwP8/YZpnADCjte2z30teC93l4xSsbdkya12Vorrr/16SW0RT+mrw6&#10;NIU+PRq23zb9g/lvvSelQ/gGTPQ5Avlyfq66j4l+vrPA244+p/SyWFwY2wdazoghDQftcdYu/3cS&#10;/xjSEilK+x5jdSOdLk0LjlE5P3H0MK8kgQ9It+1ep4m+Qc7v0a08DdpXbx/Ij5yccuvqUtTyNER5&#10;nX3QoWJDnNeHJ8Wopj7q7QfnH9L/NfwjhWFDmZrA5B4WOY2hFRXANSx9GDtNNrWBneqwqnjlWL7Y&#10;5d+ggvMTwG+9nY0qM43aBFeouh+cT4HEqUzO+SSOeyAhussTHIP2eYXhfNWmCk86pSWRwP+73/0u&#10;bXDQqLRPhEJM2afbG/hHhLtjpe9fecP/Z+884P0qyoR9QbFLL+k9gfRKQnoCoUiToqKyIoKuumIv&#10;q6uuy6qsBdvqKqyCIiJI7y1AEtJ7Aimkd0JvUqR/z5zn3PdOzk0i7rqfGM785nfu/OfMmTMzZ865&#10;88z7zjv/S9qv99jLe0UdrlugboG/bQvUa/X/tu1f3/3V1QKoxwMnjLkh/HUPjjDAon1KedttyZKQ&#10;jg3tOYWMXZEgQ43culgs2ucUSOAAgm1+OAr5yiKUtJiDtO8QyvFWKPZ7RygoH9spowvONw34zfjb&#10;kVAMiYLzTXPnqttyFVN3FnTlpKgfnD9mUNKTnzgnqQ/AJBTAnJlTCM4f3TORz6TFaWcpFO/fMeAM&#10;NfaV57/47HNwviLKWHJMfEinCWsRAHk+4bkbfinnD2ib1BnmbfiFxvOtjizhVnwSPg4r/cSYRodQ&#10;GuTL1/yTp2CGWSxsX9N0zDVA18rzvWrCsvH5Wn1iXPmcLI03LkHn55xCOx1gQ/4D5MdN77n/6w58&#10;kVsOOyApdOCm3fNZOb+oy7lJCNa+vVYGWZIA++W2DFGx9vky6FTdOp/+AJPG9j6zLOrd36iI9A/t&#10;m2TauPELz4JdD2yXxHGz16eF06HfTgzdkgF93lb2FiF/4oq065VlUERsnkYO75Q6w9TVqTNQQkBd&#10;eX60wMx1v+d2nCqmtBLn6+66N+0iwUPhUbbfMymH49Y98gGaK7euT0lib6p93nb7g08ewqQbPCDt&#10;P/ZMf9oq7F/4yig3U56PW7T5LHoCOM2FhUmFwtT5pv/kyL1oTG5hkyLPl/PjRYucOQsRBahrm8Aq&#10;B+fz846lqcOHFnG+mJ9GkGG8F/J8OL9RyP+BWesuJAFZcSo43/JrAhNVGnOIbs+DcCIg0iAydRF1&#10;PEqErsVLkYyiTV19LUemA+jnwfnELHsgrZ5gVTbxqNnL+bg569PS9Ja7fGjnfdN6CoX5cj43ir0t&#10;rp19ztgeTRJ4bObf/9yPSWlbheq+eYL6PPTjDypvoV26YwZ9CPN+q/9YKjZTWZbom14HVAu6Gzc3&#10;vL2YbM2t8fEzVPdNv3bDFvb2Vq1L6/Z16PPvnj6iyd3/YMNjTzTc/2xCfb88u798RljjY4l+c9X9&#10;RsMFSaRfKD+V7uHHtjD4N+meczkRliD8ruYTpkz6HNG/fBcwtOECch3dj9nPzm89Kmhfzt+l6G/P&#10;N4r9f3jJd5zhDdSfuvoqqZijLyny/JlrL+FLHhXJ7SbK+YPbp75HYmYJ6SrK84V83O2Lr+dx81rR&#10;pX2g0L6WF/jqmq1fZv5P+U8q6tKr5Wdiob6cP6zjcdPWXM0lXMtdyn9ABeq7nQ3vNXYBNArg54W6&#10;8OFSnq+7c8VVvLbxTwd5vpxP4ccOTXA+YXqag7v99tvRw7cw7fe8YN0jyYQE9+3V7lKBn48Mu65S&#10;4CFDhkTmqu4L+bgZay9hXi/0F4B8Ilc++Cn+cf/61+nt+IscL2PN+X9Ri9WJ6xaoW+D/ugVqqf7/&#10;dQvX+f89tQAjoXzcH0VXwh/OKYAZM2YwZgrO79XyK3jSBCpAjy4dxIXwMDhfZXXj3UUvOJ8YxlWh&#10;cyvnD+34LrxlYOBVGU/knE8CxlgMjEJv36uC80d3KUW4ZMKAplG8f5OSqIR/BefrnDUITX5uRGQs&#10;oiYs8B8x4Ix2rUs7fEB+zvmcDYVksqJeIX6H8zkL5OOVXQfnO9mhCJoAfEJ7yvAQvkc5n8z16pkD&#10;jYwdvQWCTTjfvaz5yZFbYBke+OQnhK9vVDE9DKNN2m0CuuwJ4L3tIOfzQJkpKJagp32tcAbQzhVB&#10;l9yXmJwjj0zOx+Wcz085f0Dbf8TzMzifcEVY57UxOZKL9NEoycf08zaeC5vJ+To686C2p8ZPcoZj&#10;GeYqcMs53zRhtoAmdX4q53x+Cvxk4sQWeO+Fcj61gC0pEnhvvJzPqeaWDhTs43hSzHnxgviKwfle&#10;m09SRBXUt/eFmjt3bsQH5xPjihggP+d8YqR9AsH5/dt8Ak/bxtst5x/Y/hQ8KWNTw5zzvSnq06q1&#10;F9W/ROG/lJ5qsc8+3ivnfH5CXOTPVFFFKgvnM5tDlzMBfYyJM7poTLhwrXMBtKQ6FMT4HHPOt2z0&#10;fCrilpm5IwY1hJzzPUtR4XxzA/KNBLTyPSy77bUFlm/+0w95EDjXodgfIHw9D72ylUa/1gn727Zs&#10;6PT2E80/V903BpG+rk3Lhj8+1cBswvZV93O7+jnnk0PxWJpc7wMaxvX9V3yrN50Bfi/Z/C8T7k5+&#10;8fKy+iZ1iX6I9Cucj4JAZe0ATxnHlI0q4vkkGh9SbhTszQIcuopGIvByPndc9dQNbrCXy/P5KfBf&#10;POkCtv/IVWyC8znLrX1Jg/MHtv0wnhiei/pTwflE0rU4+g8rL2pwPmdjtwg5n85WrPlP3yi1dXLO&#10;79fmM8RMXvINW2/qil/K+YQ98onjS+u9YttaOZ8Yj6rx55OeKfGKNJ2R/9OpcD5pBH5Vb3Bwfhz5&#10;7sn5TPzB+QR4x5n8MuW2OJ9TvFY0KZCP519nzfm2WO3qFqhb4O+9BWqp/t/7E6zL/1drAQQj//AP&#10;/xCSfLf4Aum5ARL+KVOmxJ2wr660H9Q88cQ0eBXycYs2J3VZZMKMtJQ2dNjr/LUPn4Z4QcE+rnFx&#10;9cfmbTyHnwyqBHvFjPmeTAx3gvO9ln2qOWqBTIFSiNlRaBzbJxkGn3BXWkXM2B3+ZCwVAzvHo8H5&#10;k1behrwx5IeuOUe6EpyPSF9pT1TcHBwsSvg4pPpt3jAmLPCtL5abhjzfNEj1Q9HAGKjDuQwHxDSX&#10;cALqI8/nFBraoWrOqnLJX/G+IBGcH7dw77EoLYbHeYhycoj0g8mpBer65kkZJHycKzkVMjtdYgmx&#10;S0dT9G71pbvv/R4/gT0LrOw3aBzhOZgKcObSwlx1H5E+3ePQfmWHGb/gPxiSDml/0sx1aQ4lhHWy&#10;Ii43JZhPBmkRQNV9OF919BDpWylRf86G3zjoj5ahy4V9R6T6iPSdFRp3YFoMctvsVBK10wlI+Dik&#10;+hTPliEQA3SgNN8LIJcuxpIEyhOCfaT65MCY24G+jpkC2jBQPwT7nuX1gY4q4jsKHCbHacMBbcoX&#10;SsE+VynPdz5l3oYkyRf4fdHgfI7zN/4XR02RyflRpNnrfgvIobxjjNr7iPQ1j29kWCuU84cU5sRn&#10;FiuQaSJmspSpmlipPgXQ8h921IyH8yvJuC9F5dHH1A9fp1yTwukVOvzw4cPJIUT6vKESIPmrHoIC&#10;PyJ9AvQBHoE6BUr1FemjzBwfAQMq24v67GG5x0sn5pR7w5y0MUS0ksYONVZnrXPVfUT6rXY5CsgP&#10;h2z/afbD21J1/8FHEuGHQ7C/6omkkd6/zScF/lykj2L/3k3fpKSlv1ujDD+l3JBW14djDX+Lxp/3&#10;Pdiw6tG0RsP2iT3neSJ8TD5w+Pe1xgftY1RgxtwmrQFu0THt51A6CvD465OGS7idHz3hja1KCyBE&#10;yvkuwIHzeUzFKpuiH278bz4OJww9bcqq0gY+sv3X7ZK+mRI+Dqk+e5es+mNSHuHFiVkb5fnDCmX+&#10;aauTqVT6CYtZCiBPkK+bu+FX1AiozjsV8XQ/zSVU9mrx5T2k+/G3L0150oVoDafnYn/BucXr41yb&#10;kK9bsPHHtCRaTqlgjZYaUvHWXM1rGNoHfmaD871WwT7JYtoawb6czzza2GHvmzDtYsvD5f6rkvBx&#10;SPUvvPBCtzhhjlLUxynYp6i8tsXEcbk4bt6GNJPOPFeo7hcFSH2M5uWt52Uvc54w4X8A+Vxbm9yP&#10;XlEH6haoW+BV1QK1VP9V9TjqwvwtW0Ababn5fX6ybr/C+TH0t6z5hsYRA3gYhvM9QilImAkH5xMG&#10;TjgC8xXO91r5v7mYlzuGQIlkqtMH53utpMfYiJTK6yTtrXJ+qvV++zEG0pS6Svs55x/Wt9QmYDRT&#10;EQoF5++80054LkS2/4trf5ojd3A+Kzb1JANUFAwy2IKXwnLYVjk/pgkU7wMzFb19biHnj+h8BN76&#10;IuFHLCaRqrqPmHR0z2+x0B3PrbkETM25Jed8m4UcoPfgfCKhfY4aG2PwilJ0odqaRMTEY9WcZ8Fk&#10;RLC66u6xm8BWOZ8LoX2OYSxdpQ8IPDeoJlbpHIsD+RXOt21zzqckadDf7mS8Z5njYOhsx6hwfvQf&#10;LlEzQr394Hz1bOlXLuKV83u3+oJeiWIq2Lx5cn6nvZPJiRDsq72PLFqliT3fMlOv+b2oHQEwntYA&#10;8nGhRZKL71jwTDL19r3QF0rBfs75nqVNuCTn/LgdDVtZYM/Qn/JD43QSGwrID84fu//ReCJZ4ouI&#10;Puf8yBMIoYk4BWLpCYMl9kAait3R6Pzb4nzyoVQ0L2m2yvk0KZ3N9f/o7eOD8/u2/gz5a+NAzmeG&#10;i25Jk5oeyM85/5DuqS7ymKoc1gLO5+4VabYQK8fyrOnqOBYB0VGZvnEjSQjfI0WC8/nEaTp+qw7V&#10;/ZzzSTNj1U85UoyNz15y/ZyfzlywhUS9skT/6azXoLq/fc5nS0V3VcyXXPFz7NixG5+7EUk+rsL5&#10;xITGgeVf+ei5QzucoOdn611OGNS3Yc8X3hHKSvknxQmmnPOdqRzRudSfn7a61BtSbz84/7BeKXMe&#10;ShjzC84nXuDPzVhYNjmfr5PzaOrtG+DrTW44unr8UwjOJw20b+LerT5joDHP/yZAhr7F4L3xcj4B&#10;Jr84qrdvQM4nzFEjFBYVvJfwtfbPu8O8Q2gu5JxPGmifI82Fkov/UNTbD84nzOtc2M9PvdEjP/m+&#10;5cvEoiL0z7xehFUrw8Uc3/+A8/ma1Zxfadj6Z90CdQu8elqgRv1Xz7OoS/I3boFPf/rT4ofm93V5&#10;2JjYJ8+fG5d/l6PCfI6Ah8zgjvS5c++6Yti3hTYsaWLdcp6eoTNiW4dBCvM5yvmju6VRoBhf4XxE&#10;+t5lZOdSTE0yFCkVxiLJ9yg8j+p8qJ5IRnKhpS/ti51yftA+1XeYCOTnnB8lv2L6JUiMGW6SDALP&#10;Od80KHMCOYf2K1dZE4O+A4V0e2fIR4trSPI9kg8j1zHdxunNBHKwGN4iON+zuSiMnKF9WD1Xh9ae&#10;IrMbjAgRwRWlujXn/HFD3oc3t1iOG3UkwBg3hNJCvo7pEidiGG4yihVHw+UbdCNnzouEVJ9nHcJA&#10;LqEN2fYJiBJ3tb6uCm6uuk+kQ3DW53vMVffJhEcv5OPkfAI8fR+3PUF5Pg6RPjFmqFCOQC7P52fQ&#10;PjtWyPl5HYmZPHmyVZPzcfyEveV8Zmp40XB0sEeeblpDSzKE+XrVMUgA5Mv5mG/M70KYF4r2lPPz&#10;d4o2RKEjxy0vpCkwOujUicJ8j5SHt1VlYIV7cr6KDzkaKc8X8nW01WdPKnWYFeZzpNF47thQoAwu&#10;rSdezg97il5OOUmZTwcoz9eUI54wMZScNEjy9SpXq7BNAuldzgfy8WaOPjZ8heOdBfJ7tfwqnkBM&#10;QinPl/M95k7Oz5foI83e8PQFubVIbhGGM+hOJ435ctiiiyX6OeQj0l/71FUPNFyVm7urgDQi/cr8&#10;ZpcODctWl6b1KcMrVN1nlX7I86nXnNX/IuRjfJF+5XfYbhObUEj7+PwWFdV9luhnUyFJz0UNBY6H&#10;9Pzgs/e+I5oXeb5L9GPfB2dGAvJ9asQse/R6xPi4CucH7b/wwHGVNkGqDwDzjjSugfoVl8P5HP0v&#10;xr8hu7rTTHL+2P2Pwns2lHGC8JHqU54hHU9l+X3UAnk+6f3g4Fy0AuTL+Y0WVPecPz+Z1QDyg/MP&#10;6nCinni+Y6x7iplKOZ94gZw8fbtDnp/3Q4rEmxj9Cs7npXPCrus+P+FoODif6Tk+QZqh0SnS57+A&#10;M8vEIM+PJfq5Ik9oIeUF2E546tSpNGy9OP8VNledrG6BugX+Ji1Qo/7fpNnrm74aWwCaKgyDJ5hs&#10;LquPEjuQIlkIIU2cc37vVl9kVJGsAT+cFg2qwM+IxGGZevsGGFEx4CZxLrxVBC3DxDZycL4KnHK+&#10;R4Th3l2lfR0jeznfIwOjfM2nnM/4UsLH3blqPDkrNiHePdU0uR+Ef+vCy7kKkR2RDPhCKITeqcJ8&#10;3Esvvwznmw9Ht2qXJKNscr4Y5lJ26h42CKgdI0LUKxoxvonzzWHi8tJ6HHlCsFEM5fmmmbLqZicp&#10;hnc6Lu47dOhQhL3FSvIfuMqdZndShiO0b1GdEAnIJwxgUyqMwHEJqvt6VRvQL4BgeVLBjXL+8E7v&#10;xHtr9KtJhnQXh9UrI4F89clJrDAfxyMgNznKY9i+trnQN3bjNBz8xgMKF9WE853oMQbVfaoZnD9r&#10;/UVUNhQrSMA41SX6Ku171MTgsI5pjE56CoazZXLTWXDv6NGji2ZJZiZxBlhF7zsSnB+CfTmfU/u9&#10;PVmYzw2VIdiPru428shdtUm265sW4wH+5uK7yppw3yxkd1werGKD89MpG3SDc9qnPDYXRwf6OeeP&#10;65FWxNgOCxcuzHvyhGXJmNnxQ9KTOmXcGb32LlX3aSt6mrYSXV4BljMnYnnyPTto/CHdfuYODq4l&#10;Ds73puMXnMUEhDRFYkSgppHzTSPtgxy5/XBP4Wg0hflAfkS6c17O+Zy6fWmqjlJfHoREVFmiv2DD&#10;D4PzgdjgfGm/595H8zX44LgPBZW5RD93s9cmbsQF7W9VdR9Lh3pSdtj1kxwxuYetvsmzGxDph119&#10;AmGKjzS56j6crza+7vqZ/zK651mGpVYhnw5DX0343bgx57yNv2FzRnL2Ls1V93lnFebr+rUq7XH4&#10;c92TP6EB+Sb7uAVjlPbx4xf+B4tQgvNR4KehAuClffX2Jfxwb3vmiIF9GvZ++Thi1NsPzidM3/CL&#10;LefzihV6+2lqT1NzBILz82z5ZxRPivjgfNMcN+wrVEG9fVtsULvU5YL25fzUAm0+bTGkfeX5Ej6O&#10;rRa4UfxTgPYV5nMK7Xq9l7MxXsWoBwr8YQSBHAj7lcZKDpfI+bnjGxWLYvyXCuQH55uSfw32bY75&#10;gh3f+s997nOVPLfz84orrhg2bNgrT1+nrFugboG6Bf4mLVCj/t+k2eubvhpbgH/8PTukBfno8Msq&#10;LtSvuFjA72J+zjLONo3LquF8fyrYl/MhWCFNHUKGmMH5JnbiAMjPOZ8YSqWAgqEJpC3hh2Ngh5BW&#10;4oX28bkl+cmr0rJzROKpLvvtRw4OlSqc7xB/bPfD8aYMc0reKDh/dJdD8cQw4IN8BrZNeAPhe2Sc&#10;yrVjeh6B90IXRuq0zCTnh116ONPBrrSPzrP6wIz8BH4LrwvOP6R/OY5kbIdsSmKH8D1q21zO9ygz&#10;k4yFykI+j8MBcYyJGRdWdIxvm3mxnO/dpX0cbZ4jn7R/+13fDM43vfMyhg2gtoD8hwfN6BkXauec&#10;QqQfqvv8RB4ISNNQA9t+DE9MvrUVnM/0gcsfOEU3g+VoK4aqqu4TCeRXlujD+cRHyQF+ewIx9h85&#10;33Xacr4OTqhwvnq2VkqJKJAfnK/ZPMhz9UMfNwcDNJ2DbDmfo4J90yDeh0upGsN9mbztHpdA+5EA&#10;2lf0F+I7NsJwFQaRvlAEeL9c22ylnFUhkJv+CmUKOX9gu4/gSUO8bag8X873yPNivqx80ZZdn3O+&#10;5ceUOrQv5xtTlCrZUKBJmaahLrCKk03YQaBVD9jv26TxiLv55tSBSc9+DXg4n0sO7n1mv9af1vNS&#10;CDm5A/Do8DwgVakXbvpxHNEr1rIgMYs2l3chDIjGxCKET0xwvpODdAk65x/XnfinZ5q2qXeJPj1T&#10;T5fLN8JIhkJTR0gO2u+x11GVJfrU98rp/128mOUXbPGD/70t1X3zwdjhW599bw7znds1dGyb/MOP&#10;Jgjfjup+9hAaWKIftiQQ6dOqoQNSitkLzpf2D9jzVOTzvQ5Ink/yo09s0dqq7hs1fe2VqO7nRgeo&#10;Tswe0oY8d3qdLzvpfYlcou9Rre+RXdLWCbjJy86ftjKtOb91UWkIgABdLrQGfJRwPoG0EL3NP+GJ&#10;Iewtcs73y8YLHtO43mXCsrS2gi98zG0B+a7Sb/uWU/PaQvuonPDIgvOD9vlQc1MgX84P2t/1uePM&#10;IbZUlPPjnwLhXJUpbkeHZB6E9UqphMUS/eD8MSPejyeGa3k3K5wP8KvDT/P6lHu3+jKeAN95suX7&#10;wFNw0ZY6Nb7FobofZfiLOJ+rYtOQvNHqcN0CdQvULfBqa4Ea9V9tT6Quz9+mBcBpGAx1/dhdT+yv&#10;uOMSC2/hWMnPb0bPYEOhzFxyfgj2GYgAlj1anKkP2lewloYmLf8ZH4L9kOcf2O4UPAkYPsYi2Lj3&#10;pOVXBnMGrQntobpPYsFjzP5JVYFTaIM7XkSSr+cSIoV8HTFMHzh2BPLxBJjFEPIjDTCw9OHr1DuV&#10;8zc8OyEg33wYJnrHEL8353whX52FtGdYx1KRWP0CLwTyg/MtgLRvfVHONxLO96Yhz5+6+mp0vPNl&#10;2CEHdiisYwQJuiBx8nY4ON+shnV8N95IgA0cdUCZa0qjRkE1cw3bqauv8ZLYET1E1hQG4HeDQxyQ&#10;X1Hdh6NofDmfBHM3nEMVuGmf1l/EQ3Qp3DhsDYYhPVWAuAItCFhxIB9PHWmrfIPrWF8a/ac553M5&#10;EyXEE4DwPfKk6NVDO76Hn9Q6ZHHI84H8jnv9kvhQ1pXzqQLJVLWtOCBfNX4t80FiQD7eZAj2n/hT&#10;WnGAU7BPgAaE8/u0+iw+rAMQH5xPmBctBPs0fjGz8w/uGU6YgX5wvplL+7EbQsjzb1uSVsQ4RcIc&#10;hEQd8vxKXXijvWnYUGD+aGSP7/Zu9RU8D4j7xvrqe+5PkvaZy8/g0UAjY/pd5FwSZg5ArHwx+YJN&#10;P7nj7m+QjCke3uhC3Por/K0Lvgvn0wIuzvdyaJ+jnN99v/TBaVQ7+jbA73aVJI6Xq8L5oQrUt2fS&#10;Y99j14ZVaxumz0kVjfZ0zzbrzkYY9LpTDz1tpze8QW88Vk50dDMcqvvB+UH7yx4tl6mbUtX92LyQ&#10;bpZz/pMY82tUDyLAViYrHzl78j1nsz4fz7VI8vVbNcUH5Ifqvrcbv/Db/fv3D3n+lNU37vnCkTm6&#10;z9v48132veyOxT/Hs3BA1X0IX0/xKpy/8omLYvaQh4UdB3oafQanIRidnO9Em5zvkb4BBvsJAvLl&#10;/FH7J7UR9abG9f6IKjakFPJxBojJOT/u1Wvfk089/HONU1QJ8nFyPoFY/UH4jU8eGdvmmYzN80wm&#10;4YfjH6W7Ni7YWMrVDRzR79MHDUDD5WP+iwl5fv5PwSUwrNhS5E4ype6aSKS5WNJCAM73pRPyddbC&#10;nVPDrXgwzTVwYXC+p6R9co4vZFxCDLPzfhtjwc4ppzTZ48zz3064Fum/woaqk9UtULfA37YFatT/&#10;27Z/ffdXSwtAKVvd34vy5bb3n39hC1F/+33K6YAQ7Ed97r73+4T79u1bqaG0z1A+OD8SMNyHqRT2&#10;CvnhFM7wE8L3qKxm7KAT8MQQRlSoHQGE+Xqt1sv5HhFxhBYAPyucP2HpLQ5AzTBG9lKihZlU7I0M&#10;sw3vlKSd0P5vbztv2tzE+VHaiYtL5B5d7NnuFANK8m5Wr9BS9fVQ3ac6DIjlfI/cBcwDeAK/VTUP&#10;kT5hhZMM2oL2QbWc89XSHNz+/XhSUhFYVEHxrHVJyq0LLlWjVc7Pt12U9sEnlS9iOTRhsAo9dp6a&#10;DwjIxyv0dkd0tkkrzap1KIetFIBGDv180hATqtH85JScj6Oh5HzCd236PgYClE2pCs5Y/MB2p5qS&#10;myLhV9pPGJZTRm3FXaKvQ71Ci9bj+qd5Fhxh9CPy2Yppa64g3okS1fjThQXtq5aMC9qnZXLO51Qu&#10;2Jfz4+55QB1+N+oD4EkGsWx4NGlu40KwD+0L/GAwyYrJjs9GPlxFK8n5MafGWRUogvNNL+1HFSKT&#10;uevTdo8wjM8FwveYxKrsbTHk3Xgbis6m3n7u2C/tnseuoAHJAbJVmA/nQ/gmu/veZMhD2SNLl5k7&#10;g/nhfN76QV3O7bZv+lx45BQOJedEU5t+gidA1Ub3/GafVknBGNqnR3ELFEnkfCKlfZy6D3I+AY60&#10;D7fG0bZ0PGYhnZGU9ivzg6oC9dq33DXAwg/q13BYv8/hW73hg9qMwAH5Oecb+fJzzzHrh9l8hPwh&#10;EneJfhC+KfkAUpib5pe0r9V9OV+n6r4OmG9uHbBYPL7Xozv9esqSLzz28rdWPJz87FVfmLnin6+Z&#10;ljzy/Nvnf8IZEJ3sqg4IjzXnfN79Crr7OnDELXvo5wPbfdS3AEfgqIFbqO7PWP2TfPYwt9PG2/fh&#10;o88c16tpaYNL9Jvk+SuTSUVvF7Rf4Xxpv/veH4nvoSVhPoLjwPZf67Zngt74rBGA813FcPTAU4L2&#10;5Xy2YHAXBsLcujnnc2ru2u9xlm42Z31aGoAj4HebMBpS0j6eAJyPYosO2u+194mV/VD8p8Drc+iA&#10;NEUYtM9LmrYOadzhUtonJW9Kzvlcoto/s10cJXyPzACSQ/y3sgx33/sdvip8ltWHioUzhOl42NZ1&#10;zg6n6n5Z9PpP3QJ1C9QtsMO1QI36O9wjrSv0P2qBM89Mw2LN76uZ39wgHwl2KRTSTUNAkb5u3dK0&#10;FlTC58hIotw/rBgYLbkv2e7iiGcMBLXGUCNyICbfrz6NQtYnI2FgiVqUQfsE0nZEBeTrGBuRIIaJ&#10;xOScz8+Jy26LsZdSXJyG5SB8j8H5B49IOGSynPO9F3WX8z3iXtz9DoeSjOfwBGKTdmmfsxQYo2iK&#10;PZnpYKEv8WFuUOP/uqlrtljFCu0zi+FucMH5t8+/grmDENdL+6ruI8mPrMA2IV8n4NFQsSEzA2Kb&#10;7sD2Cd4IMBQm4MrnkOdPW3MZSw9EKQWnnPXoenJc0H7O+cQ73TCk4HyOtKeTKUH7SPxy1WhV980T&#10;kT5D1eB84DCEVHJLcL6KAFFT+h48SavicgPRscF1cL60TyOwVqLUEC4gHyfny8axFJziFXM0abwe&#10;jrmSfOF9LtgPzm+9+2UwZ2EOI6mHeMRRQiG/1W5X8zOHcJmfcTzTcLp81UNeAPi2spM8zE8C3oJc&#10;p4MY9wynrVyvAeF7lPMJUztajEDO+fm9EqAuTIsdwv1+4jlw/tCOJ+LNgfwpKnQN4evpitBL39af&#10;1fMcJVWklMsf+KJ+zsqP8rgHd/05O+RRHR4ieMPLQljIxxlIFg2Lea5wIcxnyiw3zL70/vTlQerL&#10;BAE3zdWOiNcmJQ7C91jhfPTk2zWtoUkp/+n4b76j32n77XS082JjeyRzJLrgfH8G7ccSfeOx8kjv&#10;jbcA2ofztbqP0r4+V92H8w9I85+lQ8C+5o+/PrDdh/BE8eBillarqL6nuLlrvspnR2MHPO5h+5/V&#10;5s0fU+3FJfpI8vXU5ZCepzbdYjNzl5ex97vbv/NenDjsn9hK4LghJe1XluhfMfUn0c34pPjKs/Ol&#10;m18e1Okz5gzt7/XiUfkSfSInF5xPFYZ1LL/nfMYxtZjL81PbsiXk5oa3v61hUIev8VPC99jx7f+E&#10;/gVeZKUAeMJwfiwnkfaD8y2PtL/z400Vjxa4bmbifH76mgD5cj6kfVCHk/BEyvz0w3/+wJlwvvss&#10;mH6XNzT80zs/mf9TIMxTkPN10D5f9XzBfFjIsyITp/zelARYyZ+WDLT+JEcF+8H5Pn2OdCoIX+8/&#10;X+I5+q82TLHGIov4F/yXqu6T2znnpOVCtatboG6BugVe/S1Qo/6r/xnVJfz/0QKxJDgnfJB+q/b5&#10;UCWNhfp54W65JTGznM+Au9iD7eMcBXggnyE4kKkas1KIuzd/1yOXEM94xVGOkI+T8w0HPzeXkYYN&#10;f4aJSPyQ0CqHh/A9yvmjOo/DE0M4cuOntK8kSs73CJmHrXvk+Xgyz3R3r2OQymCalESGuEksF/Jx&#10;xMf6zCRU7N0bpgoagfZdoh+q++TJaGxYx2Px0bzOrUD4Hsmz4Of34SNNUCK0X1Hdn1XYLS+04hOZ&#10;EOBnhfOD9tkWcUv59mWM3YOx8z3hqGbSrRh5Mp5soTunGwgjzPeIVFnOx81c+/tCIeJIvI1WEUbl&#10;xB6q+15LDymk2aVIn3DO+fwc1O40fQX7mSuhrbDX7QNyQifk+bfNTwYXVWGI6SRE+jnnc4ocEFNX&#10;OH/6mks5NWfOHFi9+S4SwD+kal+F862FnV/OpyWZj7A7yfkcQ7AP58O9dAbLptF+AmjQ0BR33fsj&#10;whwJs3yXe1U2HvN144k08s/vSC/nOytBZaXlnPOHd064Je3TLMrzLblObRoctI8kHwfnF3MfTdYN&#10;uIWi4CFDhvD605JwfiF+LzURFm76ER8WERTpKFXmFaCy/ITz416UnxjatqjvD/WTFn+dgjnxwYvm&#10;xJOcz4X5fAeQjycTMufuTKkULJTmInF+plADYRbAjiHt7/Vykzy/wvn87JUmQ5JjezyAf/fnkyk+&#10;HJBv/AvFdpC77LMvngBnL7j1B74R+a6NyRJe52PwxMf3JCpeUd3HIF/u5qw9W8jH0dXpRb1afg3P&#10;T7QhYql2+b60/gLxhE8Y+W15+IiBX+3b5qtcFUbpKpxPehBayNcN7lhqyxOG9nf54xYGU1yir0hf&#10;xpbz+YmZTH7mygKE4zMF5Jt/rBsP2ufjnG9SEJxPYqpgv80533xGd/90aPF8YNyn5fyg/T/dd0o+&#10;G8gpNlykAffbO00i5E7V/YFtTydSwb5NrUQ9HI+V3gXnExOGTvgngjKFveLdw94b35yc8wV+/iXx&#10;+qdWatzTXgE7KmB+rzgF5Oec762jGPxjja0liI//aHJ+/zZn4IkPSxaaYs1NtNAx/geq++TJf7Et&#10;mqz+UbdA3QJ1C7xaW6BG/Vfrk6nL9f+xBdSvjlX6sRqwIthnof5bG9WQ93xrsXo1c9jkJwfVRLUr&#10;Bud7ZNjhrleMREGdbvv+AE/A0XlwvpkxBg3al/NHdjkBzynCjJwqZuEmzLlS40nDOh6HNxOsA6gt&#10;j8s5P8orjTOMi0WkanRL+Lg7piRb7lJN2LqX8xXmT13dxPljB6T7urrenONGk1bcpkb0sI7H4Ako&#10;1HKY6NLTfKyPSL+yR7EJYipBzo+N7sgQ2ldUTp7u8IwL1f0oCY0p5+sYDuby/IjnoQBXjfLtElAV&#10;8/ZqmdZ/hmA/OD+uTRLRXr1iLiBU900A56u6H+mTMbP27Zn4YJDqeDq0+uF8VfeJRG9/q6r75jN7&#10;/W/yWZs568/nLv3bfExPJiHFomHZBs8CQPhRjNx4u7Tf2HplZ1CwH07C18H5FtLVtmseTiveOUL+&#10;GsTiZ3A+YQX7BIBSB/qAN7Mh9z5+XOQpC9HPqZc5qPSx79tuxxO4/fZ0lPPpwKK7Nr1CfYbepZSe&#10;a4P2g/O1YC/GhDxfzveI08rmhJllHyAg54/u9Q7iCTz4uok/veLb+azQ9DVXyPkwW2DbMcccw4xD&#10;weQ/wk9c9K9wftjb814UFeqmzMse+Iqeu9M+o3t+i7PwjHRHJjRggTdfwRNg+oPOaf/MDYI48aEa&#10;CMl6tEiy/aB9gZ87MjFEANTEyiaBF+47LN9nLjdul4qxpaWFZ59vGH5gw/pkFTE5aH/V+sR4Qr4O&#10;ZX6+RaH37q6NmBcV8nW8BQjM3z3ik513fa8pt6O6f83Ms4NXZ6//NR8cIX/R5m/RjUf1TDOnOBqK&#10;p9Cn4Hzc0G7fjtsxYfHs29JSC+Yf+Uhyd0zxxVkC183+eTxTt4WjeOFYjDCoT9J0QNcAQsazRJ+z&#10;IUsvdG3K94XOcOLwz+SZ3zA3TQzFZwrapwPbYSIZc2pkMmPV2cSkydfCMb8c7pghX7M/KM/PHWr8&#10;3DQ4P05NmtHQp3vD7i+lKRII3yM9v3fL1ETQPnivI7D2j+fJ+R7FeI1HKM/X0TJI5i+bmkwJ+tFO&#10;Rhk2pT6wc7ESHgftuylgXsjx8y7l4+BX3W8XkI+nu8L5g9un2dug/ZDnm0MI9oPzI2cF+8H5+R35&#10;wgTnG+/UDDvs5sleebheqP/K26pOWbdA3QJ/2xaoUf9v2/713V8VLSDuakcKDgHCw/Y+JLP9IjLU&#10;zsW8jEscEsn5uPkbf8GRQbaLBoH8yJARNkMTxluKOnu1/Bc8ATdPkhmEfJwBBvrBdUB+zvmcZU/j&#10;NDAtJhpAEQayKurn7H3nqtuk8VFdSmvbVD+0ALxXcP6YRsk8tB8bmwP5zTlf2mdQGBAO5OOBEMZz&#10;Qv60NWl2IIbRBBiuCVQ4IB9PaYuBb5M8P5qLVlJG5DA35Pkz114cMiWH0TRCbtUMkb5K8maVAz8/&#10;Z69LQ1UDAcYheQvVfTlfxxOvcP6EyWkhgMb2OEWCAGZigHy88xHK83UxqUE8sCewhZy/YnU/LcNu&#10;3Ckwo53fKMOX2eB8Hm6cnb/xHNohFIlJQN+IHaehfby7DISuMmkoZ956xCgMh1dDyR/ax8v5WsAi&#10;oGBfzsdsROiebHpsC8E4jQPny+cd9vwNxzDXF8BP17Wft9z1BjzAH28ZtM9Ld/nllyPM983tuNd5&#10;+BDsK8+X83W2ZIXzpX2IwqcQhD91VTKHQW48R99EIL/C+dI+uMKiX7oKzxrIzzk/bl1OUuy7Lylp&#10;Ih4xTyfIx3X4NOwR/T9HPFoAdmBeitDg0AQjP2kTlY+A/MifWYPcqETEE4DenYWR84P27WbRZ9QE&#10;4eeNN944c9U3Yp+5hx7ZYnt55uuQ5IdD5V7JLUdoP+0StyXnP//gA0SuePxG0kS3IZzvymFuvVuU&#10;E3AC/+Pr0qoNje0tXFpV3S9AOvEqnF9R3Q+9mzsX/3Nw/l2bzj5gny/kPLzxmXNiv3eSDWp7Kl/+&#10;EGsT8HWwbKru561adJbkaA2A/8Y5yVxiJMinKRHph+q+CcycQNC+38Pg/Glr0lSI72+ahy2E7dxw&#10;2cotngWRqPE353zv0qtlwtfQFCCw4d5yV0LMHPp5yTk/ymaAJfp5fS2JUycRP2NtWsCirhavieot&#10;cn6XjiXnS/v0AZY4+d2G8D2qWHRIj/QfLWifd7YQuSfOD9qX84lZsCmt74gAn5et2tbhbapMK3gV&#10;PVCDLLktg5NPTrRfu7oF6haoW2DHboEa9Xfs51vX7hW1wMc/nrBc8/vbGjeTIN/biZ97v7XJRH/Y&#10;5yN+woQJxV7rifA9MrZ2mXGxLjcpYIdDw9khi5BvgBhWnleWJU9eWZrcZ2ilABPXCMbH+VPOH9Hp&#10;CDw/SQmHhO13IB8v+cv5HnFwkaMxIL/C+dI+Z5HOIY6jagxPQ29fwsdNmHe1eyAnaWejyf2c80nT&#10;OK5NmvnCPMMvRpAgk8q0kcA8p625VpH+8E4l+cOEYTzZNHC+cyIhbiIctAzkV1T3uWTuhvNJQF0o&#10;aqSU87mXErkwRKfqfnB+Dvyp1pOTQC84f3S/Y/C2POPgaHliKCRC1OD8qatvdLw7ovNReOvOU0CQ&#10;i2N0jnkC9T5wspk6ILhAGuT5Sv7lfJzYjzCfMJwPHucr1UOxPGjf/pPrKlNfCuC9IHyPcr63CGyz&#10;ZeR8jwr25XwCLs6PRhD4+UkOgDSQL+dzzAX7jPihQV6B3GwhyWDmB548JDXUk4dQr9jpCsi3YDjf&#10;i+B8ptuccWP0TxWcvokd6d2HnEki1RwkfI/c2tmxoH3fGgkfN2nRTTGDRjy21mkNmzcKA7a5MgXb&#10;b2H+jZeI9snt7dGwWmQMu4wnnFDO7oUtsUmLv0ZW6C0zlwTbL9r8H3rgn/Lvv+93+GrRfzQF4kyH&#10;VVi+fHmUxwCX0/PzSKaHbpn/fbqEy9pXPPoT/MW3fylP05zzB2FvlKUZxeoMaL+Q+yYH4XsMzpfo&#10;7Db0K1X3TTxl1XX77Xx0RWbe+4CGvXZv9Ls1LF6eNvzTs0Sfq4B8OV/V/ZTP0i/Qz+mErtOm/4Q8&#10;nzvmnD97bRKqR9XSB7N12iixe7eGx59omHNXWqLPWYT5+lx1n3gmNSrzHdgc4dY8ehyt7esG5DdX&#10;3Sd+wb3nxEIPioGhhJxX5XxmP11Cj1vx2K+h/eacz6nnnm/ARmzFMU3ToV0DhvRh+/QUCkf4maRG&#10;U7rOeyQxfsjzIx7B/uwFDS7RV5iPm7shvVy8znwTVLgA8uV8pzsP75de6jXP3Azk55wf2U5blb4h&#10;oRcm53MLe0XQvguyKtWhSdkiIWYMoX087w4LrPi6Nl9bpyV/vpyRz/yNP0tt9dxzhVmMtGjLUwB/&#10;zfnV3lP/rlugboEdtAVq1N9BH2xdrb+kBRgKBOHHInywPxfXk99b0krh5B58pAxD+KZRe5+jP5fM&#10;+SpHOJ/Bh5yvIE6BA7SPZ+zO+IYxUGXIsmjzWcTE0ArC5xKOKg+P6ZoWOUv7jGlUb0aY75FhopCv&#10;c1DF2FrxvjEMMYPw71yZrHBJNYy0Ik2uBTBxRZodCLwkN1ChsikxnG8+Y4YniRwBmARNASEKYX4c&#10;o2xifMi4yB9WUSbGKY8550v7pGkutIF25HyPXIUcKReJNze3HuYP1SkIzrd40j6jSSZiKivAF23+&#10;DvAwduxYCmxzSfv5ggJpn05FMZjLcHyp4BrC1wfne0fqlW/8TgzzAjw76AuHDFzHAB0ko3vEDIWi&#10;b2hNr+q+eaqhkOsSa1UBR7OTD2Wg2+eczykpnQS50rucP6rrCXgCYBstU9n1injahLUkwfneSxec&#10;TxpUBsDdtY+cmiegfZgFoLVphxa7JlFwLiANwf76h4bzNtE4zA5QePJZ83CJJVxCJLYSlOeHWo13&#10;ab6NNpFyPk49kZzzDx54Ap5IOjMK1T5fCN+jZDK6yzi8+XNr6iUOwWw55xOj4Tc/DjxW3g5Knk+g&#10;EO8miz6jgQMHKjKF9ulv3GtMrzO1tM+15EMf4KWmS8D5RHIkzC1oQNQ04PyOe52Lp1SkXHLfmXoY&#10;GDTlDSKee9lnCPA6HNznzNgmnXeH78/qJ869dsZZ+AWLq3xbcn7j84PqwfVObZMINzV1QftTV/yG&#10;oyyni5cOwk9tsirp+FQ4//nnI3nDAw8lWTT+zW9Mfs361KWj56twgd4+3rcYyOfopqcI8/GTFn2V&#10;JfqRIyRcTGwlqwpsBcfDet+Y8mUhBuDv2K6h6+7vjuUGHd/27krxKpy//NH07uPEVDa5oP1jtfxW&#10;VfdJFrTPg4gOYz6xlCZo/6Y5X62o6JOMitgyBPLawfmNTV3SfoXzOctVqPHvu0u5tKHp+iwk4et4&#10;nf1K89mPlsk5X9qfsfYCTPHhXmrEaQIX3/k7Xp9xg9LKfGk/5/y4BY+SKTCn9matu9gjzcjiJsLc&#10;PWif95QceDU67/3zxg6Qnq+7SIZ9vmKq/Wc55zuPpimc/z3nh4LbVluvjqxboG6BugVeVS1Qo/6r&#10;6nHUhfkbtIAL9blxrNUnHJtC5wWKhfpG8vOpp7din898LrroIgYcEEJwvmtrBSTGKwy7Hc0zvCsk&#10;dWfpCWOpi3jMKTm0kvNhADnfIw46Qh7eOFi8mlFmIPqU1WlnI6BieKej8cAMJDB//nzJEML32Cjh&#10;P3xUl8OJCdov7tJkVI+h84hO79BzysK43BTIl/PT3kgF53tUCyA4OVT3QzOfTBjpDut4PN7q5GjX&#10;XJ4/dXWyUw1NBYUiz8cz9K+I6QBRciMy1LZzY1SK9MOMFgHhQZYLMLZIFZqF84n06eCC9p2FkfBx&#10;kxZcB3CGWDj0V3MzYMrzTT9l1Q2A35AO79UTk89TKLc3JQ7RLj9hVKCanecinoCq+wjzCYfqvgmQ&#10;Maow7/5/OrkC0aU/CZBDNCYPVGixlwr5uhjxR4yUBZRa61icnwv2IfmoSOxuSGKZf8CAAWPGjAnO&#10;h/YJM/rf/MRRetLQQ4R8wh32TMsunFaA9gV+CkBMxTQ98TQvLeMjVpjPUc4f3a3UIrZSCsOFfB09&#10;+bTDP/zuYSc5s5Nzfp5GfRbmRKgmWYU8P9Kw1mBA24/pjcTmn30PyA/OjzeCB0HL05HoorG5owEq&#10;mCuMELPsgS/zrgE/fM1oHyA/7hu9jg8Ob9yAth/Hc1bal/OBfNOzcRp9r5DrfhTvi/PSbr+9eOIP&#10;0djHcdyC859+Ws7XBe3/fuJvQkPbUxRjbPdTD+l5muWR84/sX2qjmEZZtA7TbkBpOJT5+/ZoOLjX&#10;F/D77vyh6dOnc4pP5W47fe1PD35t3zd+d5env4x/cvOXeazEqw7Tea/qEn05H1fhfGLWbEgVwZ80&#10;6p8AfiazKpzPDoK5m7Yi7a4XNt5cmMBTA4l5FltV3c9tN1JIp02D9gkUqypKkT658XT4euQ8TyQ/&#10;92r8HuSC/TckcxZNDlOwtOfq9VtE+qNxr8wtTt3/UMOIAxuGdim1OaB9vF/XYZ3KRtPCX875/Lxl&#10;wWW8Gnx11zx9u3M9QH6F86V9Ho0v/u1L0vy1AbqBM8IcG6cXS84f0fmdeFsV2pfz+Qnnc+TtYH9N&#10;AnJ+4yK4rxMT/3eU5+f7mFKA/7E8361McLVNvq30qjqqboG6BV6tLVCj/qv1ydTl+v/VAmGXLsd7&#10;lPnzjfQoCzb5tupy+3yMgUIhE5HjVVdd1fwSRtsICRmmdNrrF3rSxN5vaClDklhW17i6tJ9zPpET&#10;V6Sd7RWRMQbijlxOnlIWkJ9zfhSAERXsHXSac35eSMZGrgdGmK/PxaFTVt+klj4JOEr7OeenC6de&#10;4iyDaRh1qfC/pW7ztTnskVIBPq45RkbxKnhDfEV1H81Sl0ZrnpA7IvmMTeCA/FDdz3fARiSo4DQ4&#10;HzDmcigrVNmFfBwy1UT13UpKpz3ZFitXggjOH9n5MLztQ+axWTpauzYFhO+RZxeNM3PtJS7nHtj2&#10;I3iG2lzYp9UX8SQuwp+LBmH5N7gIx8ps+RJ9pzNMqS5xsSQ4jZs98liJaVTKTbrKKlnEdIO30zBk&#10;cP6dK9KsE5GxhZUq0ySmDRmLq4pfWZzPWQi8tN63R2rbEOzL+Yia1bCFtO97orRlAO3H7A/xvFzc&#10;VHMAcj5HbmcMRwrgs547dy7HWEEj5xPDUbSG8wkE50v7PNmYoLHd7ph7Jc/uvSPL3ROk/ZDnm2bS&#10;yqTzUmjKlBNwdIbYOTL2cmOW7dB+SdMHN68wuGiRABheIh8f02cx7WWA9kRQXNjzSzb28RMXfcO9&#10;9w7q9lNyAMuB/FkrPg6XMnFDq9qwax7+qPfC0SbcPTjfSGmfN71cTVDsjp5zftFK51IqJ87oS0sf&#10;TsCP3nhyTz8d+ReThw07tyg5GNr/6RU/EN504hyc788D9izxPpboG4+5uxZNmvUNOzeuCOAUnN+u&#10;sAsQ7uD+/z2o89l4Yrp0SOgr/e7R7gd0MxxdZUyvbw/p1/DIo8mDxyzRJwHCfP2Irk3y/HT3bMLC&#10;u3z8uK9tTpM/pYsl+v6+9M4tdtcDNfPvGwleX4i4w+Wq+9h08HPnWecIiMlV9z2ltsKDL1+Y0375&#10;CIoEIdh/+LGkt19x0+duMV3i2bUbGvbbp+ENidmbnJyPYzqj2x6lmgxPn5k1Od8jdaT75Z87OJ/4&#10;MPIP7f+h2CEvl+fz87Y5SW+fXsQEonM99Ao7RtKO6XY8nkheAZdCIM8X8nERQF2Fn3K+AdX4K5zP&#10;Kc1YVjg/gP+SSy6pttQr+H3FFVeoZVC7ugXqFqhb4O+rBWrU//t6XnVp//otwFbDuU54KO3D6lOm&#10;NK3Gr9xYkT7ukacGkTLX3mfKQOV/4jUVHmtrGZSASbmQlrPQvkMWCKEQQZzqvQwwQlJ9EcL3KOcP&#10;af9uPZFcyJiMOQuFHiHPN5+pq9M29cWK96P5yd2hC+X5Uak7V95COKwiwzyeImWx2Lhcokw+jNVG&#10;d30HnrPksGDBglg1Hbkpaz34gDJNkA+RiOtDdT/AhmGuBu1w0j7imnIF9eqkzI9IHwAWRPkZgv2w&#10;xkcknC+syvkeGUfm1umJCS1iwgH8Cq4lfB0tIIzF3I2q+8H50j7NGGYOgHy8DSvk63KrXfwEa5G+&#10;Nso2S863XnC+kj0gn59zN/wS4bCQj+Pu9hxpP9CCOgL8pISxRVmOjkpjzXCBkeXQmX0BeNAVMuG+&#10;ebe0PIzgneiB8OMYdiLcBC7KFrL0sLHHKZk/7Py1Kzjfo3M9oKacjwyZn+9973ulfb215lXiFXCB&#10;Q/MFurxl9Hz6GEzbbo/f4glYGFfQFJLSZHnORpOrmVCT8MOBynC1bxCQH5y/09vfrice2ndyBMLX&#10;55wv7RPjpJUzXKkY8+dTBgifcHD+gDYf03PKKRLOTluTJgc54qF3eyCw7UeJpqDRgPzu+32Lnxxh&#10;fvoSDsKnVfW8FNI+ngCON5QJqeLuaWKRI55Xm0aj5+MoJ2VQnm+DBOcf2O4UPZH0kMd2ueE349OC&#10;+UT7Tz+NJDyZWy843yNy3Y8c9fkc54jstvup0c7sNrfnC0dvX3W/ItLfJbFw6YDePzbNMzQ8l8wv&#10;lO7Rl76mCUN+cxR9Oaa160//gmkjburj23/3E1HXDwfnN1eS5yxSfWifOYjmS/RDLcjd9Yp1Ae/R&#10;c4t3jfgE197/cGntT6v7Tfcr3qwRnY/FE0lX4cmqYqNtfAN09ZitW/rgj4xft7FK73vv2bBkxVY4&#10;f8nyBqweMEuSO37C+TiO4H24jsmQK2L3dJD25fwtLi7mIxBoOzku5OPoOUkRZuQ/4FPO++33X1f/&#10;Z/7PBc4nPuZ2g/aD881H2qcnV7aSnbLqGu7LrMchhxxCK616qLSSaICph1yeT0yvlkmwHx/wqIKK&#10;Myz+p2zY06lU7c/+xB7Hn01TJ6hboG6BugVehS1Qo/6r8KHURfr/2gLnn/uxEBcrlg/z+1sth4S/&#10;HRdb9DkFEHCCpT0XjTM0Yciy+uEkWMMR4GcgKLbWjNfomhv1SSA555tm5rrLYDzHkRwZizMOc5wN&#10;4etzzpf2ceRsnkB+zvkjOie+YvTJUCkW23sJIv0craV9EN01kwjzPVKANPIrON8jg2yMBYa4PlT3&#10;zRaqUXjFHn5u44djy7pQPFZ1Pzg/aJ/2tOJaiiJboCi2G3QzAhLggvZp5xijc6HDdJSuQ3dUNnaY&#10;OKDNP+IJCLQu0Q95/qTlN9CAWjjjGYWCA48gOJ+NymnD4o4fwJPSUSm3I1LgtwpAPkcKTJ+R831G&#10;gd+TFv8Llwj5bK7uxlFD2r8fTwxZMRIlhnamMyPOyucXwMic822Wgzq8iwtDsO/sjG1reaL1fHDS&#10;PotUiw2ry9G2UyTK8wl03OuXHEOwD+dTGOpILfIlCd6CMT2nDj300OD8oH0ypD1xPC9IFchvuev1&#10;esLFOv8P6jUBKKAC+eaMU7BPqeifYbPQAG9TLMEw8aTlSboYuioxXxby/Mj2sml/oGfStqbB0bVC&#10;nn/nyjQNR/vES8SDFiqcgsk5P/3ceM74hd+mmrQPNW1U5E60D+cf2u/LA9p+RE8FMUVmIy+9Pxmi&#10;4zhj+Sd5BXh3uCPNu/7RcoO3oH0aR5LvtNc5HJ24BPLJx5v2afUFPfF8+miZRq2HUp4v4eNmr/8t&#10;qBaK1tJ+zvmpKVg+sKlh70K6fsJBp8b7u/tzR+Yby5shxQahw1VU91tnAmroNOfw1UmRqHSYrAtV&#10;9pUPf82NCXH0n1zEze5xfgdwvCNqfefuhUIxoakwm5uWJEDsCN3v2nye6xdwBFiiH7OEdAb6GITv&#10;2RlrLx3S+ROGubZj+2Tqz3ccYb5HVfdNI+3j8ok2zePn3w3CzHE053wuxKLBbmmaaAtHlVWRUOdC&#10;R0vm2yWGYP8tb054L+eXx2IvzDzHaauTJoKfOwpv/4f2g/MjMad4v3z6Qj6OuUXer0N7lZNr/B+R&#10;8/NbTFp+FZF8w/1XCOF7tJM78d2vXz+OQD6eV4ZHyb/UZsZuvknMqFGjfF8gfI9y/pjepdLQK6T9&#10;Wml/i45V/6hboG6Bv8MWqFH/7/Ch1UX+q7bAG946wvzyjYv5WbHJFwv1scMf9vmiIEjyFeM7TRD2&#10;+QhDHaiRM14B87rs/WM9oxxpX85nCOJQz6E2kI9nOA7YiFWMwtlaDG7MhdJwvjyGyTo9KRHDwq5c&#10;62Ar53x+Sv5kQgEYbwWxKM8XUTziWCZaCp9X3wTnc68k0y4IHzdpxU2O83BB+8q0JXzcHffcxCkh&#10;Cgp1CaXinRBgqssakM8pyZ8BdFQBLAwKNWeuYjCXa/tvqTuQOL/Itlzq6cb1+eDSXZdCvR9d/bCn&#10;JefHw1Wwn/MhnG85R3U+FE9YBQcfIoTvUZ1VIX/WugvJv1JTHlZUAboG2ILzc5H+Xfd+P1fdd7mB&#10;kD9zXdrDrzJoRk6u+FptWMJI8vHWKFZkBO3Tr3Kpo5wfdtqpvoXMOd9uCWSyODznfGnfGQ04n2et&#10;NL75+nkqO3To0GjkCFBsKksXtatzLFbsl1NUxMTIHpSl2NIs4fWPllzqY2VZRKiKmDkm6DgyJ+KD&#10;hvA90s2wgDC222F4HyUNIucrzMe9/Mc/wvkxHUDj8HDdtBLCN03O+b5EyPPpV65NoF4BmUA+nhi+&#10;GGN6fatv68/j+Q7wraCpQ55PDvM2/HL8gu/Mnj17TN/fpz0ICsN7cD7fE5q3V7s/dNjzPHzQPsC/&#10;dOPxfItC4QLOJ5+gfR4E+Yzu+W0J/657z560+Ks018ge3+VB802g3VAB0EwphO9Rzh/R6Sg8MYR/&#10;cMnZbrYH4XuU88O65IFtTyV+q5y/4vELaLeHd75Z2n/lqvvJrl4ybJoctlFzzs8mxb72voNL5icZ&#10;0Pv4LpfT1e3tNG+fPn3WPH2d+8PhXKIfjsJUfm7403XU974Xr7txXgJ+luiTmK+HPt87EM7vtOt7&#10;8stJOWZok22LUN0Pwp+yqpzH9IUlvYL92IKUsB+QEOw3lbWgd+ZB8FQzHOE3NS4fAPg3pedT5Xxi&#10;FOxvwfmNWSy6/xf02HLuafUVOecre6e/uZhFeb7X3TH5d6q0pMz32y9oP+f8nPbzigTnj+t+tMu+&#10;OCvnh6YbtE+YF4pTvCz0ZDsbbxnHRZu/6ZHvgzMCYYdF2o8PmrQf//vyYuRhIb9W2t9W+9TxdQvU&#10;LfD30gI16v+9PKm6nP8nLRC7jqX//X9sNETXGIhbVhbqh/Y+2K8WQEjyNcUfF8r8rBFoXnpJhrEL&#10;nB96p8SoYAyrh/g0hKiofYIBjMCAfDkfGUhsRIf0OxSzGTgilmFj7UY1+OvJOTh/cPt/wBPDyJ5h&#10;fc75xQArWQt3YAQsyUWKPXPOd5w3dlBppRykd+FA1BTON83orkcYSdj1ljponypwi+D8qauvo+4h&#10;8pL2K0v0BVENIyFidTzqlEfeyKGAELQfGqSxtTKPhnuN6lraBYQYqWxFfdRnxMMS84R8HClzJVVq&#10;yvgSvnIEKecTcJhu+mKzvaS24NGNBnmC6GVQfpfoQ/h6tlcY3fMsrw3VfcKI9JOCQ8H5ZksPDC3r&#10;vFTO5sRcRtHgpeq+2KPj1tGMtK36BS6+HdqxTMYt3OA6uqLXMtpuboefeE2+2eD7vf1mPIPykDyD&#10;o4THjRtHhvIA6uL6Cy+88I477jDzPd48B28Jo7QEyIqrwjB4570TygZhCvxY4OPhNrJTInw5P0zu&#10;e9+c8/Nb0AfOvyVZ74PwPcr5o/sfgzdlvjAE2sdTpJgm8yVKc0aNdvhQtWBCgUkrJghwzCaA0xB+&#10;fl/CixYtMgbIxztfM6jzfxPTbZ+zmUNBjBlp1j7StPsAXZRWpda8+LQ/HZuHWMwnfkxPmEkTZhPo&#10;ThC+XgMHvVt9hfw9MhFAOWkoXlVunXN+FJWq0ZnPvyVN66SmyOT58SzQkN/lsa3I8yfekzjfC6H9&#10;30/44Xas8W1LdR/Of3ta1VRk8miTSJwNC0K2z6ng/Ch5TJVC+5dPPW/WvO1xPlfNXX9eXEuTIt7n&#10;qYXKTKjum4aOWuH8+4uee9Koj3XdLa11JwFrbZpzvp8gZujssarux6fDWUJ6+N33NlkZJBmcHzsC&#10;7LFrSfs551sqaJ+UWzXF9/gfC3l+7l5uuGXhL/yWBu0TdkZDzvdIb/crAeF7DM4/ZPjJxPCUianI&#10;88cvKg3ypbmeorJAfs75lkXazzk/LyOTqk4dttztBjwt4/SftK91CVsv/gvQq8kzRPqcYq3QljVv&#10;+lVD/rZapo6vW6Bugb/HFqhR/+/xqdVl/qu1AANf5VedW5R8HoHtLNT39hWD/LFLH6eaLwR49tFE&#10;Gisf+kwcCTB+KtRoy+G+ARcn5zWcv/HnjGwELc0KMGSU8yNZcD4mprUyLf0yyxD6/MrzhXwdI0hi&#10;1LIGTvRy/tj9j8SThhES0kgX5CPJ1zOG4+5yvsfcAflyPoNjOd8jMSyHRk4S8JYLr+B8dRBCeMgl&#10;MTQXQYPzRx9UUqiYGk2B3j7eIbiQryNnlBRi1gDazzk/aD9mGeZtTHDlEYIiN8zpmRW0L1Erz9c5&#10;6iUS5QUhXx5gmO4RSMtnNHJb92TOSNS99MxN1X2E+XpbCcgP1X2TIdJX8V4HlZEyTIIT44YF9hZ+&#10;2iWC82esvVzdhyi/+WhjTM73SDI2rCZAVzSNfZKVDmEYz/g1D6fVB8jYg/OjeAaC8/0ZtE8Yzvdl&#10;5KhtSBy0H4J9ZfvwapgDkPM5Mk3DHeF8bg3nu7IAnDaTnPPHdDuOGBcMhzzfZBOWJ3UMJllU9g7a&#10;D86PujiHJcz4uFm3Ep3Hl4gOprF99PZ53DxQ7OfjtRs3ZMiQwt7eD8Iz7QiZ0A3ob7y29AFhmxyW&#10;P/gF/JxV/0g+pBna42omX8i/WMtw+qL1J6E3xOPgJ4+jw56/CS/t4ygPfaNnuyvxPLVp06Zxd9Y5&#10;5zNBk5f8M21blPOz+LQy/7HHYhXPlNVpkosj8MYpVsoUTfRLja4/UyxryjeMRGzevm25WD3aDZX7&#10;9OJ0eQfeyAHtPtd7/7RLPP7uexpy1f2HHtmm6n4s0V+5Fl3zH5gVnB9L9I1Z+ViyTaCjt0OPqtXE&#10;mzhkYNIp2Ja7euZ5eXrakIpTa95xmnr58uWqjSDM14fqvhkmBYE0X5ocAWjfrwSSfH3z+5J/M+Wj&#10;9AHxwwV7x9r7nPPN50/PJNoPeX6e+fRlX3KJfu6Yhjiof8OiZUVc2uQ0HVEBKN79ZGID53wWXSV9&#10;yQvCx0nmPEdeQzu/tK8RTTnfY5C2hO/Rd4dA0L56+8jzzd8AXzb/2VVWtPFlOOaYY9yZL5yCfRz9&#10;OZ8lUbBf4fyJd9/IUqz88jw8derUWpK/rcap4+sWqFvg77EFatT/e3xqdZn/ai3w3W+dGEL4YPWg&#10;/bhNheqNZ9E+NvnS8KKwwwefiOi59n5eUGVx0v6Pf/zj888/H3osJGxNQ1VyQOzDEEdjXQBVzvlc&#10;qFjV3bbkNyA/53zvyCmAx6XmjJkgB+4lNs9al4ZlHKEI7iXVuHCa+OB885H24aLY6ChVMON8fk6Y&#10;kwZwjOpi6Oa1+eZ5k1akzf+ChRhLgR8IbRqVDq6T8xk6qyGsc0CJ3Ttrmsvz+QntC/zUkZFfTB8I&#10;tMH5U1cnq07KqTg6aFaXPgj/zhVpgTSgwu0CfuB8holwl+rxyQh5QfsxVLWQd64a70KG0X3LkkMC&#10;+TwRnM/wNOpuTYvx9PF6iscTJwZJKQ+Lm+aicsKhnKzqfmqKdb8P1X0XVMP5cdaC0SZRawLM17gS&#10;AeaJY4zFSaBkzLYKef70NWk6gDE99220dZf6JClj7sNN7MJBQbwLUd+I93Ll+QT6tSmXNFN3mDM4&#10;f99CKYY7PvpMerl0PlxqRIFtgebaBOA9D5cuXWy7/VM8AZQRzEF5vpwftK8FAQhfT1jO17SBtA/K&#10;5uobk+Yny4uUeWTjwg3Oxq6HMVmWc74TN+6ThxV9jlaBuScncXhwcD6Qf8B+39RbEkBLUKeyADZV&#10;6NP+ok7FRnoc6ajMFQKcmi3s0nI8nhkHNzXAEeBZ0CbNt67gLPMIdEsEpDz3u+/9Dzg/7ZfZ69+B&#10;/KKcP6JUABj60izc8OMg5xftk5pR2r/r/qtnz0+b0ofjMcH57rK+915NtA/nP/GmmwPyOfumJ4+Q&#10;7TniUcgHj/V3FRNrYXl+6txSdR95/qJirT0L1/Fv3PubFEm37y5bqEjcuSxJp53YilmtgHxq9O4R&#10;SSeiU7uG+x4ob1pR3a8st+HdHNqxnNYU+PNOWFHdpwqd0+RYk3vjGxpGdD3dltT5HfArFN+ifPbT&#10;ZMzjhLZUCPZf12zshhr/itVb3NEfk5acxUOcvqJUETISzu9cmJPHhr8a/nL+/S9dLud7pHjP3HtC&#10;/i4H55tP0L4LtSR83O1TL/KD71IXYnLOH9fjnXgiuYSJp3zOmsjbll7vxBnOfyKuaOM9ihnAAw88&#10;MK+qgv0K51cE+xA+l3Dcvur+sGHDttKIdVTdAnUL1C3wd9sCNer/3T66uuB/vRYA1GOhPoHKon3v&#10;A8/jwXsWi3IU/l2cHzvzxVp9sT9X5pf/GRri4HzzJGbN4m/ddNNN0P6kxV9zO7H+bT6O5yzDO4b7&#10;LJ3NFaehLHmGsyAWA31ltkKd7rrZ58j5hGPNOWMyhoyNoubfUQwyOajDu/WkhPZZHRALGs1qwrIb&#10;GWApwGRA5iAptlaKO8rk/Azad+QXqvucctA2qkvTpoV9+/bNB775GBeocNLBWwTtO+gMkf6kGZe7&#10;XhrHcNamyAemcj5kFdb+aSgaDXMGUXgDAFVUQdqn4lSZaw9s9wE9YaAuygnkVzhf2mfxxciRI1E3&#10;gM1cLV/hXuTPEL73nb7mquJnqaRA8egGKmPjUCUljSrfLuHOlYdjdwDSuGJfa2FhFZz5jpjyIOeY&#10;DfHW6j4M6/QuPD8JN+8AxMfwOjetj+yLVuq0d8JOBfvI8/FyvpEg3/1/LNduEMNwnALknB+0j1K6&#10;V8n5HnUCv4J9KgjTttn9D3gChTnuJDbnSJgOJhEB+V4r7fMcc84nfuLyqzlSVJZt0wgx9M85PwwZ&#10;3jDnZ+YG5Fc4X9rncqAdmI/JMqf8NLnP3XmzKpzPto56auQ3Iayg3XP/12cu/xRyyEFdzu227/c5&#10;0uxUFu1uGvCudSevfvijeAJ0CeYC6KI5yQftL1r/LoTYtGr3Nlfhba7F60/A09r9u1zZq/0fOux1&#10;HkdaACG/pi4gfI9y/sC2/4inVbHvQO1yzicZ6jMcQbW1z1zi0neeUc75ttuzhd5JhfPvXJm0fnIZ&#10;/qb70+rx8ElhHENxOzUsXNJwx9QksuYWeAL77Z32ittz94YnGhLb8xb4IvTr2dCiAFf8/MWlMTwg&#10;X84v1jqViy+Ybjuo4+lF9smltQZpyqVJwp+mG/50XZ4+1kZJ+8xbOUnq6htcRXX/DUnhvcmxSIH9&#10;AvHvH1PSfs75pGO2kUyYCzhy4GdDIUjV/cJ0SNqsgWSEb13wbUzxNd8ygFoP6tPA5gW546cvBUdX&#10;E+CC8/35aFoXX3L+FhcXU2z9e6UpCeKBfM86P+h8GY7+ySx2Ph0WnD9uyPtIELTvJKmQX5bk/vvp&#10;2NYXwtfL+SM6J9l+0D4Ti36IerX8Cp4nzgd28+NH4Ymk12HPomKyxNYjWaq7dm0Lzt+O6n6l+vXP&#10;ugXqFqhbYAdogRr1d4CHWFfhf9gCSNK0SAzD4/Z+6xSOMPlWxfLB/8H5LNSXT3KnfT5i2u+Tclv3&#10;YGnzzxggE2G+6dkUncvVCLjqqqsU5gv5OkaT7JEGlIZ4X85n4DKo3Yf0hBmUA4RSnFtGExOEj2ia&#10;4Q45D2j7URJDCwC/G9dJ+OEYs0LLDokgfI9y/tjuh+GJYbhMFRzVKcznKOePGfoePDGEESCbBmG+&#10;R8lfzucYgnEy1H6YS/Rzkb5EffABpagc2s8XoqdsGzl/7AHlznaUP+RsQL5VC+WCoH0Mszl4VZjP&#10;Uc4/eMTJeKvAXImyJgjffGavTwNH4JBRJnhjQ1Xk+ZMWJrP8MeolQDtDWd4OwMDnqvtwfkzThKo8&#10;Dysc19JJhJnu3bszllXjnZKE6j7y/FDdt6icZbl1vn7B5o19EIQfOb+pB2DEvl07OxLCfI8Mu8ME&#10;IAFvmnO+tK8Lzm+/ZzItFhMcAj/DcV+NIHyvokcBupVFK+rwy/kEUPfQhgKQH7fzWcv54ATIgSPx&#10;qoc+aRoCnNJmJE7Cj6LGzI4oIudHAuwa8JSZKSAy1sZzFuiV8HGTVyWT+y4WwEH7ACEa77EQY/yC&#10;b8P5nEKYH/J8CN/07PWAYgtX8Y7T3yBzOJ+HC3UD+aaZs/Kj3HHYAT/u0eLf6AN0XX6iBAHkd29z&#10;bbs9LsbzXPgs3Pv4O/VcxfxgWKbgp4smaBkg301A1j6cBNocF607iaz4ziAURXpfrCn4Ec9Czo/W&#10;SJmsX0/tCEj4wfk22t0PlrRP+IFyB8byangezscUH78hfGNpt2GdPhj5w/nF6166lWsa9k16D6WD&#10;6hH4a4TvTWlGIrm1j31+RPcfsLMansKfemSpGyUDD+jdsPuL74q5rdyaKe9gp7ceU9lsjzkCWB2v&#10;ToFL9EnpsVENJ0H+9DVX5npDVJ+2OrjHJ/KFALB0qO5zCZzftWOyH2HJoX3ANe9sfog67lpaXgja&#10;d4m+kJ8q1RhoaprGEOoPyOdxYVefMJz/0EtNr+fqx5Jgv8L5xHAhavyY4iMcqvvT11xGNUd3T/+P&#10;hnYupyegfedSc+0YGocO7PcQyA/Ot2hB+xiFyacDbluSvs+x7ilmMHPOD9qnwzubA+RH3Ymhu/I6&#10;4Hjx+TCiGcTZWDMl5x9cKKbxv8/NaLfP+VdckXZJqF3dAnUL1C2wI7XATrmS7Y5UsboudQv82RZA&#10;lvXzs4eTDN6G5GV4jfPddluTXBGbfKHAH5xPGlRJX9plHNr+XCvSS/5CixJ+cmMYquk+0uR63SNG&#10;jAD+vR1pSH/yyYkzoX33A4cBUNdXWZqfpEHDVs63athqZkyfa3czXwCxaKNYVwqFik3LcfM2nAsg&#10;kQmFDNqfsbZpxz7SgByOyYLzvXbC0lulegZMfDdME5xvmonTL5V1OTICM42anCHPZ2+/ig48dMRA&#10;LRd9e+vg/DvuuYEhpioDMV4kE6oQnD/hnluhETJxSa3lcYwekI8hQHDUHExsGsBYyMfdMSWpnvLI&#10;iFclHtqX8wEtdivEuqEpGa/DxuaGPF/OpyKjOpdTD3euupUH5Jje9a7k6QJUpPpyPj9DpH/trF/Q&#10;aP1af4oECzb9J6iZhFctv7po87d5+ihBeF+c5iRdGk0Jt6q6L+qr16CpBR3ZcqQwOedPW305HcMS&#10;hvRe1f0wAciSAS689NJLrXJA/uqH0v7tEKP9X85f90jqpVTfQsL5VnzAgAEEpP0FG/+Lju2OAPS6&#10;tCy8UZ7/QKMWDGs9wlAiQKtU34psfOwkNNhRH7DA4vHyB75IscVvOD/eBXgsOph9YHTPNPE0afEt&#10;HIVY8g8Ao5WKF+Qk9nHkFHmCDehrcKGoH5yfLxWBSRQtii70sRDXU8FBg5qWJHBWzg+BPw+Rxic9&#10;AWvEE2GOA8i3vkvu+zdwvdzlYfJkJhHg/HSXR5Ps1A07CHRtlVYi4DY9dhw1QgZLKxXtdllju6VN&#10;ECFPikpDddn7P41f+dCnaDEeIr1aUTC0P3dDWsbCfX18PC/7IQ3iN8StMVxc88FDPzl30Rbr7c15&#10;xprfxhfDmFDd9+fCpeV+74Rh0TdnM6jsDy/kY34vOP+Rxxp23v2b7qA+Zenng/P5CfS2aVwhz0+W&#10;r89b9z2mybwRTtV95fm49ZuSLkDuyGHm2rRKP9LT5qG6f+2sc3mb8ofebdd3OnFwz+pysqCiuo8Q&#10;Hnm+qM9rwh2XPnI1rWpnQ3Uf1H/bs8dWdBwWbvyRDzQI310buDvHcX2+FGWmwPlSfJacYIovOJ9J&#10;XlLy5ee424sfVW+/4h57vGHl46U1Pmg/5/xIOX3Vec21Y/zAmobu6pfBiV0hH3fbzIuNUQMrMiw3&#10;6uv+jjuWpgkgPp68hj4pIR83ZdX1qBrRUXmhnKWC9hdt/g8CfBJ5BfiXWunwH/hAmpzNOZ+fdxST&#10;12ztuZXKZ1HMdmnwtXZ1C9QtULfADtMCtVR/h3mUdUX+4hb47BnDQffcwfzNF+pvK18X6oft/dDe&#10;31b65ioAoeHPqZ4dpky59eOFAP8XLu51WX7YPAdHzdndmILz+7b+nJ5IyApUYBUuOWi7u7ABXuV8&#10;UrpKGcgPzg9lb3Jg1NWc84PPGa4x3OSnMQrzccH5hIlX4V/OjzYJzh/Z+XA9CRhdMUkRyvxOH+Sc&#10;H7cOVczmnB834nZqCpSC60ZVeQ3+x1gTnuFGzTmfC9UUJR9VCeB8cFTOJ94jF2Jy302n+Ll9zicB&#10;DxSLCfISDs7nmKvuI0InKzkfR0+Q8wnL+bFvgmoaOEgg2eXecn8H1fIrnD+y87F4c0ZorAoueG9M&#10;cL61Vlpe4XxTknm+AbiROHjbq+T8PEAYzIuKxyU55xOpYB/C1xPDT8b9zYX5nALy8W7ml3N+VJAA&#10;glw5v2cBhLH9ZM75ptdIOA7htu9FcD5haJ8jTRq2CYD87XC+phOEE3o1LYOj//AEAR4XdODg/DG9&#10;zsw5n5oeM+wXCvlRaaE9JT0In+O0ez4j5/dp/UV+skKk2NHgfXgCVArdBJXwIXyP8jw4RCsR3vhY&#10;0uLhSBj4B/LpY7A9hE88R+fmBnf9BbMS2jmT8yn/IX2+0b/NJ/E8R/b1cDIlON9m5OePL/33nFeN&#10;h/Pji2EM/by56r6ncH98MoINwflEPd1oiC3nfIyuHz6wlOd72c6ZdgA/3/yGhveM+tKeLxwTyytc&#10;oq9jTdHzaZuIJqctvXcNO73jW8pL1GRBmO9xS0ui1wTnc/aATry2zJBukWHO+Z64c9kvOYZ9++ac&#10;z1naZ9cXk9GEcHA+YcXgyT5f+uokV+F8YhTsL3swyfDj42/i9U9+Lwz7Rc5wPqoQI7t9vFGjJ00J&#10;dd2zSb/MlG965vTmBjhyWZHr9ptzfny9mbfya4kLzid8cPd3GMkX1ccE4XuU8wlzbDSznzifoqov&#10;wwScHR7XevereYl8v0KeH9X8s5xPXWrOj+aqA3UL1C2ww7RAjfo7zKOsK/IXtwB7gaGED+0jR1Jc&#10;r5Z+vlseP4lXw7/igu1D4V9tfJNVRPrbKpzXsnaAKQPCEyZMQDCYc5Fm+VRf5I5ACIPvnPOJX7jp&#10;hxMXfR0wGNH9e71a/ouajQxJGdCTGHkOfvyCs5TnD2p3Gp6A68BzZVR+ioixkRiSfH5yZIiWrHb1&#10;PAJvXcBF5VQQvr4k/x6Hj+lRLshnYBqqs0B+zvlmMnnVLaHXKu3jcnsByPPJljHiIQPTtgI4So5C&#10;da7+ijyfNLDi2AOOw5OGISnzHY4RIfw40kRjuh2BNyvQSJpCkh8PiBZOGqr7lwtKoX0Gr4WBrlLQ&#10;5J6FKMN7ibSvPD8yQZ7vZATCwJAHAjw8ylAqJtuoBZxPpSKHO+7+N5pOzkekT8vk+yaAdgPafhzP&#10;WTJEVsyj4YkzwEUZ3ikhhPkuYcht5gXtx0MB8vEq5R7S/QS8rUdXiSX6VkorgLSqm9hHTRHpE9Ym&#10;VkRGgEgG0OJ6693Sg1CxBc7nqOi7R4t/xxMYOHCgF/JGuJG7q9AV47s+v0DWxN4Ug8kXuorTOgjz&#10;40gAguUtAPLlfI+0cOh0eCNE+nba0V1LcR9h50oqdaFITATQo5gXEFfyFQdhEkLOx7GGRSzHU0KK&#10;SiRdl14KOoqLavXjSUDVerf6ZyI9Un2moiiGJhtunnUafSA4P2if0lIj+nC3VtfRPhxJQ93vXj2K&#10;4u3f+tauLW9uvduVHOnqdNpFaw/lsVKG7m2uabfH7zkiKUVDZPLd74bzid9/3+9wd46EoX1mN7b6&#10;WPlG5e3j7hjaV7tmRrn0wARy/qgu6Y1z1wNa7xWq7gPJyvNT5vemxfk6l+gD+fghnb+er1pno/hW&#10;TWJjVGkaWrdMl3A8pOfpz20+hiX6ZgLk41evr2621zGt2klO4Oc5Rk3hfJfo5/No+UIAUs7ZeOFO&#10;+9wa2we6RD/eQb6rv7vjl9G7pH1c8/mRZasa+nRPelXkKeSnihcf8IFtUxXue+E8af+lZAJlC4dC&#10;/jXTvhSW/OIcMzhE3vPg9/LUkH80YJfdSrxn7UPejKRHOWJg74Y3P52+gS6E4ejs6sgu78SbZ3w0&#10;kOTzk6NpDh14Ep4YaT/nfCKR6sdELd/VoH05351EScbuLXxncLQYb3ePFv+KJ8DUGLSv5/swa9Ys&#10;W1hJvoHtcz4rkmr91mo3qn/XLVC3wI7SAjXq7yhPsq7HX94Cb31zw1velGgfJ/Pj1OTPnZyvTb6K&#10;q7C9uB6W/PPEavLnMRUtAKYG8KSZMWPG1PH/FOvzAQ9GM/3bnKGHBhnNIFgzKyAfDyow3AfyjSQT&#10;APWwfmm0xzibER5D80bl/9NMI+0zmq9YPwZaVDV3RTopc86P8kv+ZB6i+ErLSPua5ac80pFYhSTf&#10;xHC+YvaxjewNz0QrAfnB+aYP2gfzzBDID86PAkj7NJQQiJP2c8yT9sHpMBkF7eNzzpf21dymmurt&#10;55w/7qD3mz/3Ugs9bx/gLSCfeApTmPHax+0MQAjHo0C+Vu6TWnuj6j50F5yP8CrMTbFvAmA2rm+a&#10;AtCFfrg5w4ex6pWzLtEPwp+86loqQgyOXmEO3JrhtZCPMxCW3lTaD87P60i4Oeert48jQIMHb8j5&#10;HGkWTfG7RF/Ij7oI+YgHnYLJ5xQiGWWjA8Qqg2SrP6N9tcrp1WmjuGKfbRwB18igoFtqYSy+Rc6n&#10;beV8j7QPSO9Ul6r7HMmz6LepzxDgktjcyykV2pDZk9gKQd0HgfyuTd/nyYZxDWKgbnLQ/D4lZ8Yn&#10;OJ+zdy7+MpeP6P59OgDeOb4ePXpYR3LzyE8ah6KyICKmP5bfewyR3I5CkvnqB45asfmITY+fwBEG&#10;I5JS0byFOkDquhwJ09TRi2yuZQ98me7hBpBS/fyNP9Wz4JlmJB9M9xMP5Ku6z4tTUGj6qgTt55wv&#10;7eMoACvzw7GjXjimXGOJPpxf2PFMDtV9OB9hPv6u9R8hhkbDtXhTmsFpunwbnG8C7AUceUhDp/ZJ&#10;DK4RQY4Vk/vB+V5yxfTz0SvxoyST+846icbP9476cF6Aq2ZeWGqwv3Tr9XMvnDU/LdHH2Z1U3U8z&#10;BZ2Px3thMpTQuEQ/sqJ9XHjfu1X5pqu6H5xvysX3fw9TfKbM3YMPN7x/3PfCYASnmOr1csJJI6Bx&#10;EwACbEAQDubf7blk4KDC+SQo1ICSroEffDjfL0lAPpHG0Dd8xYLzI39pnwlouVq9/eD8Q3ofiydG&#10;2g/O93JfLt4yvodyvvHSvttM0JNZ78Pk1KRJkywDkP9nOZ8p79rqfrUP1b/rFqhbYAdqgXqt/g70&#10;MOuq/IUtcPiYnUB9HahP2DX5IP3VaQFvcoeNLjd5Mj5ftP/ki00L9WNlPslcnE8g7POxSp8ExM+Z&#10;M8dsscmnuMw1/Nrww5nSMJcPHjwYkQWEb8z8jT8DkwJyGO4zUmRk5p7nov6UpV+C85X84OZuOI9B&#10;HuN+UirSJ9JtxhnNq2asnjOiquD8EZ3fMWVVGocx5GJ05Upv5fkTF6dt84gZPfC4SXOvJkaBTIj0&#10;ve/EJbeoh+9PHOuWORoD7cP5iuuD8ycsTzmTgGOs7HUuICD/9rlXABtmQjJF6666l/BxE+4pxU2W&#10;X4Vz8kHcHfL8ictvVrLkJapwV+T5E5ddk1eBhaYuZfemwfm3zfi9l9OSkSErKY4dXK6bQBgo5w/r&#10;mAay09Zcq248R6ZCiCeQzxS4RN+Cheo+YfdHBMCU58/b8AuoyfXk/IRIwTxRhAwdTPvgRP3g/NHd&#10;jptUyOWoCyznEv1A/duXXqnVRhJAUzHLMH78+LSue5//XPlgWtEdegG5PJ+s6NXo8Av8dDCN81MY&#10;UR+36fHjGZRjqIIq55y/5L40ducuPq8WuyaJ3H1PHEnXdX2+wnzX6/JSdN3nh2a44sG0dEXFe0qV&#10;RNYtvrX0vq/xEwMBtiSFdAt0HU/QbhacT+SkFcnGXhg1IKwwNuf8ohlv1nKYDWg72xrSyE3zfshz&#10;Cc7nER/e/wveF2UcWuOogclq4Mx1SewpkGg4kIrTT2hkZ3lwKHTQVmnWoNUX7rr3bM5aHXm+X+tP&#10;E16w6Scc6cyTJ0/mBY8F+UQuv/coSkIjUNm2u18a1d/w2HtsRtCIB9Rxr18RXvPwh8mWd0TIL2jq&#10;34hn+QCt50MhKwK9Wya9g7s3f5fyoHEdqtRwPvFzN6RvS8ddT9vwdJM8n5g7V6a3O/RWaLpOu54G&#10;58ci8+ZL9C0w9uHXPZLsaLi5YMxKDO5ylpQruPJxJqtg1JDnmwmcP6BPNEAKTJ+Xpg9y1GcKoGJL&#10;b+0z14dtDgrMo/SNM6NcdZ+faYOA528d1SXZ6bhzZVKGomUGtT0Zqb7OJfoEgvOnrroK0yrEYIcv&#10;Cgfnv734N6Sjdvc+Wy7Rj6868X7Yu+/7pQrqk95aUJ31T6f1+ThXY3k5F3LcZ+dyo8GmO3m7+xt2&#10;et0WmhFEItJv02Tro2HaqvSIaYfg/Mkr06cyNwhC3+COKvNL+Ljxc//g95xwvGv++xDydbfffS0X&#10;kqEfH14rzI4S4OvHK6nCGj+l/SX3/Tv9k5ksV5p03CstjsCxG8jo0aPT3be7Pp9vHbMDlUaof9Yt&#10;ULdA3QI7UgvUUv0d6WnWdfkLWgDpaM75XBkYH5xP5C5b7plUuQEqAGFyXwk/YKARvjyle+8F53OK&#10;MatpkPa/5XUl5zNaJZzQopDwcxYhZCHe/5leRGR9r55h9ze/+U10qhfP/heGO4s2n7UtzicrpbhA&#10;fs75xDCcUnCXcz4/oX2rAJIJJEC+MbEZO7TPT4ZTGFTzFITvUUge3eNwvKfAoeDD7XC+GWoLoDnn&#10;OxdghsJ5WNczEs5XuORPAorjwtJBKl4j54/ufSSeGGT76Co3X4lKTUd2TglwsCJptsX5JKAlQ3mB&#10;cXAs7lUYKOfjfIgEiOQSSksVeMrKumOxhomRKHIE8v2p6j4BOF9d4uD8EDmaMyUPZVogP+d8EkD7&#10;Ng6kkdcazqc8ATM8BXUEgvMtRujwA4fOWHXYM/GDbJxzvumbO7MV7yOAnN9ht5yvU7DvynwA1QW6&#10;uZP5YbDgfH5C+xzdbZsXimfXp/UX9MS7gUJuoz44f+zw9+FJQ++iSbfD+aSh6Wxnq+NWCKFVoew9&#10;9Brk/Hw/MFLyE4faCE7TA+QD4eOnLP1icD6R0D7vO18tJhqC820HegJvN6v36S0vv/UzED5+6YYj&#10;kiX/Vjf37TyJKZhl9x4N4eMJkC1lrizQIB8eJS9yzvlEavmfiuScTzzAT3kQn/pE5Pxwdy4+0zCE&#10;71HOH9bxaLxNt/qJ8596JqnQ4+H8tRsakOQvXpb8+DsbnnyaL0Y6PvzcRylY7/YX8c0c0u2/Dtjv&#10;LDz1DcQlsPyh7/3pzeete/K862d9D790eam3H+XZO8mzmxzU/cQuV6996uorp/9Sy/nb4nxOuXJH&#10;i3R0JNfgbIfzvY3frg3P3XbljHJxkEv0K5xvB7hx7o+icNnimBRH7dTJyssv539g3JfYXS9fex+c&#10;ny7cr9T/z02ZRibTl38ll+dH/ON/ZF5si7aqcD7n2r/tNGe4IPxI6rsf5vToG5Ud+OB8v97O2zoR&#10;sC3O5yzL5uO1Ij2NwC38r+drAuTL+aqlNF+wcMMNN/xZvf2a87d42PWPugXqFtgRW6BG/R3xqdZ1&#10;egUtwIg5TxXYX9HSB/WJ0W/VobSvHJ5AYH+eUhv7FcclYZMvbs1cw9MvJqm+G/5xCaSxbP6/Tr/9&#10;DMeXYa+bUyzx/cxnPmMaEm9a8b0rr7ySXd8Z2DEQ1ANyCED6tPo8nmsRNZOeBMrzB7f/AJ4YaV+9&#10;/SB8pPoKatT7DdovGb6AfB2nABXhnJ8550caxTs47mKyfA15yPNHdz0c71UxoYAkn58cuZDx3Nj9&#10;j8ZHzgBAhOV8SHVU12PxxoPxinxT2ZbfjHfEKeRHFVxInNIsS+NXjjS4GBy0H0YBkeQTz9GsxvU4&#10;znxoSdo8LMa7Lxd4EJyPSB9eZZtDPZeAf126dGEGAcejBMCcE8ERrqjuA0tAvpzPVXI+Ts0O7qIn&#10;hrvQDmpSbMupMmCtgXw5X3I7qENpapH+U+F8BPskoHixtZ6cj1OGT0B5fvs9f4snAFsizNcTpuSx&#10;tiLK5iU4kBJhvvEwP+N4tXOZH6FsbXe/iCPsqjAfR4CBPhWxrZTn68gzVGDyRuDu0TJAvqfob0I+&#10;zkAYIESSz8+Q57Pdup7mIn/amWdHxSGTmTNnepWc7xJ9IB/Pe0cJh7RPOSPSV8lfU4t4fpIJ+jj0&#10;ZxzF872zPIj0leozY8XaBJ6+wnyOzhAN3Z/d+M7kSFOwHyQury/Az/Oir6KOAcl32u/6rq1uwjOL&#10;R7GR5yvS97PAkY6hLUCOmAOkbLS5yw0Q5hPPEc+t6XUoWhOjMJ8j1WQmhY5KPqxFIjLn/CgVTdfq&#10;jaftt3eDfvW6hj12Q5s9Lc6H/zu2K1fmr7z/5I57nYu/e93JIc+fufwTp7wj2XrQwbeh2S7vvaHl&#10;dbcvPg9Jvu7Z59KC+XBK14d1PI4Ynh3Av3BJ3lrJLoDyfGNZsxOfAn7yTSiUpMpVAMTk8vyivslO&#10;B49v7P7pU0YA2s+X6Kc8VyUTocVC9PIL7KIGlug3V8jv224L8wfB+RYPY/vRDrlWApFHDvoXHodf&#10;yFwjgJ98o8KwX1T+npVJMwK/JD3S0qm6n7sl9/80FvhA+3h6SPG/I7WYxxavO+rkgz/rpx7Il/PD&#10;5EpoaZktYvwIlFb9BryLGGkfx7+n+N8n7bvOi17E9+GA/b6Np3vQtxHm6+nPYPyXv/zlaumz37Xe&#10;/nYapz5Vt0DdAjtMC9Sov8M8yroif1kLVOyWx8Uu3W/+k/gQ+3tWw3sEMKqnEB7a3/Otc4zPBfsV&#10;IT8p3/a6JLdvvoDfbNUOcM2/2H/rrbdiOoiz7s49cdE35HzWF6D8HyXhElJefPHFjPBgzkL1N5mw&#10;0vGTNcYwrZyfVxMpjWs71dsPzic8umsS70v7Fc5HgT8Xs+dm+UOYP2nJLaYZc0BSbU26xG3bggcK&#10;54H8LZq78YeXuC6AuOD8PDGnwHiSSTtwPsfcupK0z0gRggpralwFLAXnT7r7RmLUCAUyzV/V/WKV&#10;e9N0gAr8TXanCs6nJeX8oH0ScC+c2gTqjUP4HrEDHzJz9j7gGeXrb6FNMJgYiQWuc02y493c7F++&#10;uBrVfVe261wg4F2C9q2OwnwcCvyxNoHWkPYrnB+0L/yjt583PmEtkwfnh2BfaM8ThyhezucUegGq&#10;mSDYxxOO6ZjQ2uCszE/dJXY432NIzuV8W4aj9slxAD95duvWjUhtFt616WziORJmxQotnObI3D1h&#10;xfjKYpMJUy92YzDk5L4XcL4SSAjfW7DdOvMp7EzmVuQ0Nf0HOFFgTobcOtZLE1BBA5dzvjE3zv0x&#10;LTaoXVr47aM/7LDDnPhIJS8gH1es/09aCRrPD84H8s1n+rLSSj8pDz74YLr98nuPwC/dcKh2Cnlk&#10;adrlsdLCJZfQSqgFcaQL9Wx3GYsv8EH7ABXPjhY+YN9vkzhon8I07hDxFbIN2qeafLKoeJjrh/aV&#10;51tC3LQ1yaolnB8xdy1pMr+3PjO/N2vZyQjzSQbng20I81PrNeP8h18+Lzg26bQXu7XxpB55fQL+&#10;1Ru24HxOIV2X8z123+O4gwakNfz3PZAgX86PsgXnD+94FJ54Cn/i0A9hjQ9Tf+s2JM7HFF+kl/PT&#10;uqSC8z3iQoUEyJfzaSg5X8fWelvl/MeeaOjXs5TPq3ufsu2ZdtrbaedE4W1aloL912+59YApc3sZ&#10;/DQHvk48kRmrSksWppTzdQQQ5uOYRqmYDGRKQk0Erbri/Lbk2+OlVU7FcpnD+3wgFJ3yFTReqCWX&#10;cqrx7mvV208zpwXne9SqSMx5leUrXgH4P/XM/VLPxAXtU2VmN0Jcvy3ar+3wRWPWgboF6hbYsVug&#10;Xqu/Yz/funbbbAEW6u+z51Zk9SD9rZPKqwDpWMD/YMLJct1+LNoX9eF2ZwH4mYddtA9RQOMswtf2&#10;OO64w5tmDfKF+txCqb7JRH0X8yd72m3TOv8ufb7B8cwzy8F9mBKgSA89la51WsE1/1gEiEESo3MU&#10;GUAmJKJgAGmg/Vnr0iCVcaeAEQPlWHgp5+MmrbhJvgpiSfVVPD64tOg2adaVxGAUIB/VCUhyPm5i&#10;YS0fLvJoZJlPozx/0opydsCzYphL9EOeP2HZ9fnaeJdPe6+Q59+5Ilmhy3VfqSA0KExC+znnx27S&#10;jBG9Y3D+5FU3EhMKomkgWyzXd4l+QP5tS66GmqJSJOAnQ2oEqkbK+Qrz4XyaHTFULKCFnXJjCv60&#10;BSi2XK2DJKG4+OkS/VAcuGbWeTxl7sItTAOJsabasAv1rQKD6dvmXW48ZQMCi+KV8vwZay+lhNSR&#10;obYqGMrzXavPMJ37MuAO1F/7SFr9S852OeT55rzukbSC3RG/nN957/9a9dAnyMRVFcH5Hfb81dpH&#10;kniZLoo8X86nhakOiuuK9M1zw2Mng6bEy/n9WqfV7ws2/ZSj1v54yuIlp4yHIigY4/uKxQralskO&#10;u4TC/OD8UV0OvXNlkvlTeJwielEfzndDPjnffchzRZWwgkaA74DWNNQ7CHm+dWF1Br338P5pATxu&#10;zvpf8azzXsSNfPpyPs5pC3JmciEmfWhGZr76tGrabn3S4q8gt8eEJyLcVruVutb3Pv5OHjTxNKBk&#10;vvfb7tz40GDtmYWdBZ4CpRo7diw3kvNx9zyQjAgozCfADufGs885dWQigBcfyDcShxk/Erd56zd2&#10;2vN8FWTQ3r965vk552Mz/4VGi5aY3yu2C0xOzl/z8EcVzxpJHSvy/Jzzb13wPTg/n4th/ogn2+p1&#10;Y0Oqr3RdyJ+25mqe2sljk52/cNPnNqx7qiwtkX4KhHzcVTN/Defn6a+ZnT6h+fwUeb53VOrzuAnL&#10;0qfMTzrx8S1iji9E+pxiO89kM2X3zzZfeM8chO7GOd/zg9CnxengvZyPe7kwwc//rL4983Kl8PiF&#10;3+cScvZCPjWgvpxvUp7O8cOSaUMk/I3/dspMWFKBXYh8iT4n4PwHXkw2JnTkzCuci/TZHo8WO2rA&#10;h/g+yNKsj3h451ubL8XKJ9f8bnuU8HF+mnjxeV5oq4VU3x0r/HTQgXP9ILqH25rEXhKkwcYkx+98&#10;J20tEa5eol/tK/XvugXqFthxW6CW6u+4z7au2StugVySH5zv1WGoj3BlagB1/c4tkvi9Iu2v3BbO&#10;ZwogOJ+zzzdRW1qcH+mZVpDVNcVPvOJ6IkO8f/vttwfnW6QoJ1mZ3l0ACCNScyTEsknICjTqsvdP&#10;ON5xxx1EwvmM0uT8A9t/EE+A5eg4h6QVzlcDPxY+bJXzGWaRBomopdoW56eqFWuhhah8oBycf8gB&#10;5fCa8R82C/I0wfnjehyNJzcmICqL7YPzWZIQqxJoFtqhlOXenRaEl/rPBbCl9txnH8agrh2A8D3K&#10;+UByLHGHvrbF+UM6nIQ3Z4DccSeNFib3IfDmnC8ZhtFErsWWG2bbLRWkp6jfITtoioK3WgMhwDel&#10;CwQMO6dAApZXxBPRIF8YTYiBdWjkei2cz9Gd5Ck/jWZ8cL4/cRK+R6iMh7VVs/mAenA+KaF9pgkU&#10;DPo44HwzzHX45Xwic7EenE8MXTfnfGIEfiT5AJ78b4xHqpxPphBja+Oou2UA8vF2SDifGI84HqXi&#10;RyB/W5w/oM3H8KQJzifMI6MKzALgmPphJkIBL4Sv3yrnH9ThRDzJeHzsMZbzjJzPhBrtiRIBDYuj&#10;Q+ZbVN517/fgfOKHH3A2xsmYpFi5+VAgX85ngkktdKuGa7P3LGrNg3PfBPiKZD3aT5s+fTpnJXyO&#10;oBSPjFvnm4nI+fQ6Wzhs9RN4y7Of7N/uG/vs1bD3Tqfdf096T18555MYYf5OT53LG+QKDhx9Azmz&#10;q9M5wvkElFRvi/M5de+LE66ZnbYD/LOcv35jAxL+k0ae1uVtqbQVzp+65obBja+k7YZI36+i/cfn&#10;lX+piIl3h4pwlpitcn7aMWTnCyoL74Pzuap/2zSJk2amMs73pix/6NLBYJOT8/nNnILaJWr+FzoX&#10;n8ATQxjIb8755tK47KkpT1T3+TGkQ7nOhZyZRnQSB8g3XZ+W5VfLryjifVTJbJN8KRYxB/c/Dk88&#10;4SVLljQ3lSLnk4BtJngF3JmSj2EYXqGCfhnomZRE0yHMf6WfBeHrYrcRf15xxRX1Ev2mh1qH6hao&#10;W2BHb4Ea9Xf0J1zXb2stMG3aNFfIB6UT2D6x/6lQ7CdNZdE+2vtxhxDpp+HL22/TGl/z+++e4KV0&#10;FsOd/DY+PChYPfCes4H9zRcCRGHQCBD7SUMxwhbAxIkTL7jgAnkJzvco7asTfsSAzwH5eSEhhBKG&#10;VyRlfuX5SaJebFAn7Vf5fNaVnHJPKdPAlqSpKEkqyR/b7VC8yXJBKJBf4Xxpn9uxM1kJY8uuh/O9&#10;u5CvI6Z///7CGJBvJJkH5POTs9wdlxqnGJqDsiGYjazyIkn7uf02aT8wCUk+PzlaNSEfVyFwYiAx&#10;KuJYX3l+3NFV3EGeOSiSpvLTWzPGRVTLoDZU94H8WCAg5OvUaadsQft0p9R6jdIzzsKf2bKC0lT7&#10;nXfeGfqxuQ6/mvYd9jw/VuZ7ozDRF1r0RCrS55T2CyD8KBgBaB8MIJ/gfAMUT7vxdNSu+/wET4D7&#10;AvlyPmEeU2w5aZ5K75FXq3PhTwMgKPvSKVTXLKUB+qfTMdHnfY5B+Ej1idHuvUYK6UXK86MiyvOF&#10;/NgUrX+bj+GJ4ezBfb7er5GsqAjPjkgXZdAl+IkkvyhPKc8X8mesvYJk7o4xZswY1yC4AKFxN43T&#10;B7U7XZw76qij3HQQyMe7FqNni2S2gCPlB/h5CvRk0Khbq+vb7H4pR5CJh7V0TfdVm/qCQ3QDJgfp&#10;b3SqlrvewLWd9rsD2ufUzBVnAPm0bZ/2F3Xa61y6UGEH9D/kfNJrsZ/21MYnDQ7nA/nhCC+ZfvRj&#10;605DjI/HVeT5LNF3O71Fyxpa73pRz7YXcdyv8zfohDran9mNB1/8JX7Cou8wo0VRA2Jph1yeL6WP&#10;2X8cnnsR/u1t51oYhPlblefD+ajl6wi8+amjhVUIX9/hTUdFAuLh/E0vJkv75k8/4Xsi0yLM96ia&#10;z7BO78ITw/eWKb/cNCPyfOLjO7ny0WRjUvfmxt1h/ImZPXLDFF8kSBe+9DKcz1ICfE7m0HtMHZLM&#10;itBWuVVLaf/muZ+vyPPNn88GKgb5toiq7sv5HunAzKz51cVB+yzRh+3DzAqRSPX5eoe2v0uxeJRC&#10;vo4YXkM/UArzOcr5o7qegCcG2icTJz3zrSvt//Hxab/nb/jpZxYH8KOv9Itf/CLuReCEE0o1tDyy&#10;DtctULdA3QI7agvUCvw76pOt67W9FmCh/r9+sY9sDyRvdZs9TqFprwuxf25CL24AqKfRxlNb7MZH&#10;ti/tklbsuyA/N78fCvz5rclBrfuKxn7Ee7tKVicfX5Yiz8qFAGoTcNoVBHu3+7Sov/KhtEeXOqUM&#10;TB0qQfuz110geJgjw3eHrTnn81MTeoxNmzThB5+A6r5rm8cOTiPaCbPScM0hoJmgwI/qfpmm4PwJ&#10;yxNEqeqf759H+pDn337PDaQJdVMlZsSAzcH5ty1J5B8iTQaISoca1UrTAgRND8QOdlYQY+OMUwmE&#10;DjZhJIcWGEVQ83GJfmWVu7eL+Q4CtGdw/vWzf8ZY9qAOpSbqjLWXM9yM8T0Fc2l0NHUhw/+ipYI/&#10;Fen785b5ZwM5A9omHeN5G37J04+riFFMzQjeitA+qu57rboDubCXn/FYRX2G1BQ+hPwxQ5Fz/j33&#10;J6EuWgyQOc1SkHmi5bWPnKYOP+EYantrmDOW63PKJoXPSSzto8DvVRydGgjaR4efIrGdHpFAvhmu&#10;ePDTaPVrKIFZgCAW2E8BfnC+7eNKDePlfPOh8aMb0Idj4YPGFMAw1EMsrdr7cv6ITmnKacrqRL90&#10;JCcapP2c8/k5fuG3KYCQP3/jOZxNxSuYasHG/8rtLBJDjWwEy6zefoXzx/V+J6duu7swFTlxIkda&#10;BsK3OnPWJzmt0wE67oi2swr2ov7i+76ldr2b+dHti80LL11+79F0LR8fkudkL333hWZy/2N9825G&#10;lbF6yAMF8uNGqx/+KI1QMdfPWSz5oXIyvMf5Oeengj3cMG9Nagcdr1X0OtqzW6vrnABlaTqW+XQP&#10;/OkzGBos8vyG70u8CF33+EjrRpv07C0/a3VS3Y/MKTCtJOTjJi67LT4jBJx+rejtw+1tij3qmiq4&#10;Lu1ax9L9ORt+zRfAJfp5AlT33zWsVNR3S5F3DfsAFvhCqh+c71XTVl/O0wGDw2wna/VBffWqBrX7&#10;4Jz1F5Bsj5c+CGPTDrB9xbElAQYukOrjUOCH8zdubsjbeemKdFUS1D9/fkwdOrfF/JSfIAkfN39j&#10;ehMpdp/W/x6r9D3FhEtsZLh/0blU3Q95/sy1ya5kyMapgmZNVd03E94vOH/js+XKEdIwtVTh/Dvm&#10;p0nS6GzxHyE436zuXJGmkvkE0VVEfeO1dslVKEoUy09+Y/y6R07V3GlFbz8KZqB2dQvULVC3wGuh&#10;BWqp/mvhKdd1rLYAiq9X3fzyt3+0tnJiWzb5TIbYnAQMg3L5/7Ys82+n0ePymGIgsbYAmmvshza+&#10;tvpiJT+JWaivS7v0vampVC4E0DSgGgGEH1r/EyAfD2BwlnE/zu2ISRCcP7DtR/HEAFQMoaRZ5fk4&#10;OZ+BL5EwjLLxCuebUqmaZM7PCuebBlQYc0DC/jB+ljdacP64HqUQRtmXYm0IP47EjO1+OJ4Y24e7&#10;57sJEOPG9cM6vhNPgHEnsibrzkJrPAE5/9CeKQEjV9KYT5TKVe4Bz1G70NEl5cy1f8hVo4PzsbJu&#10;PohkIU/yB/gpgLjuJogVzmcgC/6JNzjF++xqpg9pP5HIY0kQqvuEg/OHdjwOH1UIDQUgPzif9fku&#10;0VfHGJeb/dPwFXSdc74ZKtgPzu+413n4/CEG51txTwXny5m5c61+jx49xOBwCvbprsH57fZI4lAF&#10;+znnH9guqajQJoXhuibOH9z+FDy04xuRc753odbwIexqj61wvml4+nAarUT+JOMSVesR5uMrnK+y&#10;dIXzoTuNsVFBdUzoDDy40LlAmB/yfDkfZwCa9blA+B7lfLX9nSOgwxxyyCFMT1BNIB9P56TWI3t8&#10;t1fLL/PKjxgxgjuufuA4loH07XhRp73PwRMYOnToW/Y4Dsh/4XUHB3pR36QDsvui+9ZdhFnQu9ad&#10;DOHjCdAZ6MAgVsVcP7cj/3uf+eakRZ8H71PDPtxw+YRT4HxmeZzosWV6t78Ez8/BB5Sc/8cn/2LO&#10;5/KW+zScccKXuu2aNkTwGW2L8znLOwugdt7jI7B9uG1xPgmg/eOHfGiXx45qzvmB9CST8wmccNDJ&#10;bd+QphiIUZ7fdJtCuu56BCNdoi/n89Mjgv1tcX771g19ejSA97jmnJ96SNeGhYsT5+c3tcHH9PqG&#10;i5V0wfl0iQ1P/4iV+eEI5xsZYiwQp+p+7mLCgkgqxRQSnJ8KVnylG++S1FWGdzrONIjlnQiA8CON&#10;digO65caiiblRahwvinhfLVvCPNh9CjnE85npkzPp2mrnH/OOedUKlL/rFugboG6BXbsFqhRf8d+&#10;vnXtttcCjPl+d+XL3zhrKomab6c3asgW/EyaUJIPvNc+H/L85g65uty+HT7Pr2rO52GKPxbqE8jX&#10;/G+xS1+2UICFABrwj3X+loTBOjmgKum4H08BwCc2x1aeL+TjDDAyk1q1k+8xH8lJ+7k8PyWblQTF&#10;MQ6Wh/OYIqvxsahV2icZcievAvItRtiik/ahbvcL1En7uXE+aJ8cgBCV8BHm66ldIb8twUlZKwmI&#10;lPZxOedL+7igUyDfVe42yKE9S20Kbjdr1iwFvEA+XsG4In04n5/Ffgcl51PaEO8TwFI0ss0og/Tu&#10;3mz4XN6FSJ9bx+7l7GrGoDmkW1w1e/ZsixHW+HJFeuIpCZrtFJhBs7XL5fn8lPbhAROEaWsT5ysO&#10;jFG2Hy6HfG8dnN9576RAC9jDgTnnd9nnZ0TG2n44n2QuvnXKBmG++SvVj6aT8zky9BdgmMqhEeR8&#10;j5qpV54P5Ec5yYSnkGvgu2cBFO1To6YrVqxQnh9XIdKX89ng0D0OyYHq8ASdsomUCPPxxMTlIc8X&#10;8gW8tNyj/XvwXsj2eGi4MHHgVEsuqOcsUn3fIFap+CByzjcHJgh4E60XxwMPPJDeS8+nPX3TddyC&#10;mr7jHe+g8KsfStoHOAL8RBcANWl+dmpxh54vJLV45qVh9z/Wi3gmVigG7xcfge5trmm3x+85Oh2A&#10;MF+Vk+EH/KBni6/juRDgx677pLtOiTmdBWtOoWUg/I57/Yod/pg27dk20T4Ozt89zWMkhzw/Nze4&#10;LXk+KRHpq1TP8X2jT3/rM8dIg0jyPSrPH9n5MD2R7d982LABDe3bNu2Wl8Fpygryz3etQ7A/7MAG&#10;tu6L2QGX6I/sXCp9IdLPNzTBBODOj5Y7sCLJt0YEotcF7buESsLPXUV1n1PI8+F8nbRfked7ikLe&#10;//z38qwU6bd/e1Ia2n+fZIFPyMfRMk27OW761zLyweqGBWD/HyaemS86UKSvRkxYA+XnDfMSgevo&#10;IdfO/hWRcr7HIR0/3Hu/9wvn0D5efS453yOu937pO6Ak34CcTzi+2DnnE888YGFp4lTCHOmTv/nN&#10;b6IweYBZ/q3G15F1C9QtULfAjtoCNervqE+2rtcrbYF8c92wyQcV//YPa0P8jsqnK+Gh/a2ubJT2&#10;SY8yv/r8ucv5PDekF0oELtTXll7FDp/5BPZvtVZK9XWEXeeP0r7An18yd+7cSg4M/c8///wbb0yL&#10;0uduSAq6HG9dcJZDZM5i14BIOb/cDKnXseMKT4zS8pSgUNqX8xFZj+lxuN6zQLsjPCA/OF/I1ymL&#10;g81MBu1rVD9E+qZBU90t/byqXFxQyPNT5ktv4RTIxIgwVpC6RD84f9qaa/K198qxc84nn/GLE1kB&#10;GBSAs1FIKKUQ+yfO90iywYMH08gmU5E10hNAYJtzPk16YPtT8FF4xtCoCQBaqPvm42mxPzSW8xX7&#10;7l6uIEva5yfaqsyVeGtF+lQtl+eHvnTQvtaqKib3KXDFihUK/MRAbq6BR2/fuxjQWFpeZcLEqNZB&#10;WM736NQJlc3l+bKrnM8cgXYl3CrCbOV84T+XJXoW/sw5Py9JZX+vWevSpgAkRqHD56WBg5zzY9kF&#10;d7QLAfk550f+TITxCHTUFAV4moJH4ALymCSC8+nV8WTlfNRYAvK5OwJ2s+WRUeaYTVNvPzh/VJdy&#10;u0pajN7idACE71HOH9L+JDwxZMu8wJFHHskrvGjzd4jhSJi37NC+/8LPUaNGwfYL15yM56FTiy57&#10;/yfPBSOOq+9LO3RsfvwodChQuqaH43iF93jLoofvvRr7Z+hRr3/0/aTxiGx/woQJuTKL1Xnjs1/f&#10;a8+G0X1/236P/8JPufsEl2Dcve69cP5ur/tVKO3DqLjHHk9+5QOpX9Hl0Ntn+0CsEvKTqS48DRt6&#10;+0TC+YP75Q+8YdOzF4a2kbTP45bwcZNXpe0/gpkT7W9uyJfokwaMb9Gkx5OuchM7phJIL/DHEv0i&#10;z1vav+mwhPc7oVOfPJF77NbQ6e1JyUKn6n7xFToRTwxhukHFlAkK/FTw+KGfo475pveEKfMbdtsN&#10;b4b8LRpyy7pvbrjnkfN4jk48qSVE4G3PnaZ+PkfnxaB9AoVN+8/iU4HZS/XBBnxsVRBZYynw1CO+&#10;QWmJAfJDdT8gn3juyKcSR3viVN0Pzidm6uq02QETKPgj+5e0n3M+aW5dkP53HNzjFOwO+HoC+fiy&#10;6Tq9e1intDSJDukr5n+B/ff9Pp6A30M5339nW3X5v/ttpanj6xaoW6BugR2pBeq1+jvS06zr8j9v&#10;gX84YScg+epkTSlJs12FiCbhVz/bgXikT4AGlK6avdryyvZjOiB24AP1GTM9+eI47PMzBQC633Zb&#10;GnTqWF1PAhf255e7UN80yMfcWg+3bMOgEA+ClPmswVYX6jtrwOX5Qn2VC8jNBfw4BH0M/d1zmD35&#10;YDNmE3oeeJYjRXGrf5szOM7f+DPGhYyQgvMt2G2LrmWwpX67DEwgON80E5ck9g7tSiX50nhw/sR7&#10;qruas7KdaxmyB+fftuRKBnBBRN6I3JCFeiPk+XI+wsARnY6csjoN9bgE0betJ+rD+Yr0h3ZIagLT&#10;1ybBkVJly488H84ngBwpVPedLMg5nwTjF19VUVXgJyXPt8Fzib6oj6118kk7bBWcP3vdb+GuowZ+&#10;eua6i6xCbG2ASkLsJuUpR9Ih0r91wfcLM35NC1ZJbyOTEiCnjkwfBOdPLzYVI35k52S5YPKqmzhi&#10;Qsx9E0V9Te5PnjyZBoSy7AAI9uX80NHAyIVr9XPOB92JDKn+modPp0nJR/YT8nGrHvo4KaldaSRy&#10;n58Zv/LBMwAJcpDz99/3u0Que+CfgW2nJ4LzTU87d2+THtz6R5OQ3LIprFOeP7tAJuX5VDxeK432&#10;hzw/JnFCnl+0Q0ll3isuV55v5Iy1f5DzB7ZN0xNzN/wK1s33CAhtfAvPeoTcUkPO+TPXXUqCdw5O&#10;+eDonxpNpI60XrxTBOR8nDu30zKUjTRWJzif8Mx1SbWEL9iwjsdMW3MdMXQ8YjTmN6BNqblD/LyN&#10;ycAeFgogfDjf/HErH/oUtkWYEEl7duzz4xTz4Gc43nzzzfvseg+Bx//Ux+b1q0LjtN79qk2PHc88&#10;gq9bqsWbfxCr7om5Y97JufkGEsSsDXWJU8N6nLtfWlGe3BJWpez2Q2cH/C6dOKJJPaE5518x/cLo&#10;qDQRnwtewEL8nppOzn/38NRnwl054/eEB7R6f9jbw8pdLtIHs3NTfCT+5Q0/4mnmN0J1X8LHvfTy&#10;y/esSmbncZdPPcenQ+Pz/gr5umlrrmj7phMm3/PDxgm7cqF+510/GHMZK9eWC+9HHZQ4P6597vHH&#10;0ZWgkEuXJ2t84S69s9yNj5jYqjM432T8Y3rwxcT5Nricj1u46Ud8QwZ2+PfKbn+cQr+euzDHse6Z&#10;i03srpyivjNl+fwmlvmIZ4m+knycnP+u4R+mjUK5/7fj/9NPpcL84Pyozs0LklIAF9KjhHzdtNWX&#10;MdnkMhwhH7fsgaS2wGt4+eWlGkWkrwQq0yvbSlbH1y1Qt0DdAjtMC9RS/R3mUdYV+V+1AJr8ytgZ&#10;CoS1IQKs54fz99w9ndL0HYPb4HwuaS7DD31+A82N8BNfuSqJ5Yut8mJBvnvmKeE33lNRyVioT0y+&#10;UJ+fjI0qC/VjOwDjFfTJ+bgWu81QmwCz/BjQZnwP5Mv54S699NJ8bWpw/qG9jiONS5cJ5LaXvRZh&#10;4KjOpfSeoRusqKwVwvcoMI/uexTeS0A+Vfch/DgSiaU0vcmQaoZ4P+d8TkH7pkEsaQCI4phzvvHO&#10;PghX/Mw5f1yPE/FEMkwHh/LqB+eP7HwEPmrK1EMAJIEAPDhf1f3g/NDkH9I+mZR3ya4OaIQGkUaG&#10;WnguL1V13zviVGSNyRQCCJbVn4fw9TnnexWVRVhqUYH8nPO77/ctaZ9TGuRT6t6zZdL+zQX7Ic+3&#10;PBB+HMmBXpSbMIDzvbWJUd2PKniLnPM9pWA/OJ8pg5g1APLx7ppOb8fZVkB+zvnE0OV8a2hhFB9y&#10;rWMxTJKE8PWN2hDvGtoxEYiXu+kAhK/fKuf3afUFPMmg7uHdf4AXehGSu80ejnUBTq9A+B5dsW99&#10;nYeym3Gkt/CYfDuac75lY9KKCTiWSZsJkJ9zPjHQPkc6cOXFBPLHLzyrVLkfPjwplTz0KVJynL/m&#10;Q7w1LN3PH5DAz3xft96n/+nlA3lezIW50EPOJ8CR9TVMaz79wNd7tKpyfp8O2AU4F880EGw/+IAb&#10;erVLBjIIeyrln3E+9vn36nQB/ZnPBQ5Tf/QH8D4cS/Rzp1L9qC6lgg/h2KAByDfl4A5bcP66xq3y&#10;Nr14u8r5Fc5Hdb/C+VfNvJAXJz4XPJ0K569H+b9lw+t2TpNc7xr+MV+xSuPD+emVbNkw8oDPWTAN&#10;8pWc3/hyq8aPKkHugvOJzJVp5PyBbU/Hc0qgrXA+MUm8/9gnmnM+p3q0+Pct7lT8kPNxHNu/OVnd&#10;zznf9HTvkV2OwfvzvhdvuG1hmq2D8CNDVPcNWzkallkhP7lAvqf238NVNmX9UeOX8yMTAnA+kcxM&#10;VWx5mObPcn69UD9vzDpct0DdAq+RFqhR/zXyoOtq/vkWuGUiA6Qmk0JeAO0jawfpEenjxf5Yqw9j&#10;IydpTvsPPZUW6je/ZZj091Ru3i8U+929L9jeJff63Ix/aOyTOLcmSLiyECB2AWDYFIv2g/OjkGr7&#10;o65fbI79MzynFOkzmEPX95Zbks4DkF/h/KB9kENQQZjvMUzrS/uM7djiG1JykCfnIxEKyDcNkANS&#10;qj4t7TM3EaStvTQlw4xZkeRIRMrzrQ5SfS5nRAgChYi1orpPMkaNsUVzDN+V5wv5OrLq16+fMAnk&#10;N3+sFlstAGSJbvIcOupyvqr7Xuu6AyEfqb4y7Rimo01NsXHMZQD8IKIkD+SH6n6I9CkVKdlAId8x&#10;sTK7BE0pz8ch0lergjDPIiYmlOfD+SYLOCEruo2cnzs5nxXXRMaue9I+ExM+HcW2QL6cD0/yWBv3&#10;7SsnkhDpc0rezp2yfZeiEAjIj2zBbxaWU7ZeLZOdecrjAwp5/vBOJ+CJoX1gbDifcK51TN1pB15w&#10;4NN2CM6PkhBD4/Nki63xHuKnnG8C5PncjqkZIf+ue8+W8z0LSPPW9Gv9aby2IYYMGUKxvVdwfq5v&#10;QucZ0fkIPWlipQmSfH6GPN9F/i4BoH3onHkVlOdbBqT69F6eOCJ6GJXSAvl49UQO6/fPKiYMHz6c&#10;OQghn6IWexz+gHoBVMjz9XQJcqZGGPbjpm32mo2n2ZGcr7j3cD1V5vkuXHXk764f+3CyV9jAMeT5&#10;qx/66Jzl76Y3dtgzLepetP7d3AvOT0239uQK5zfsfgE6GnoSuCrnwZcvG3/XzwH+l17cAsIB9XXP&#10;3irne3QyKxb7QPss0Q/VfRLA+Rufu310l9JKP7R/3k1Neg0kAEc7touOkAJwfnyF/Fy4RB9Jvkc4&#10;H0UGOV8H7fMpiNmc4okkzn/n4KRbAe332KdcqL8F5xe0i3ifyWXLDOF7VJ7vXB6Bx/+Yzgbnx33p&#10;ovT5il19z7JoQluSuWv5xs+S+JktFns1oLqfaw0QfuOT77MurnzB25HMStpnuif0NaD9UN1vmp5M&#10;Ok1pZUEstYD2d3/u8OJepkpHflasjcj5LhnzC6Yw3+P3v19K+CtVy3/WC/W30zj1qboF6hbYUVug&#10;Rv0d9cnW9fqrtQBTAKruF8vgU7YgOl7AJgDth/Z+3DX4PFe5j7PNLfnF9AHZqmavBr58XhHp53Wr&#10;LNTHHKB0FAv1leQT6axB86ycceCmZrts/r9effXVBOB8wAbOZ9cud+eW9gNr82IAQigqB1cH54dI&#10;n8SO0hgagsECf675OWlh2loPzj+4dxoyBu3L+SHMt2rsoe022uQGb4im6u0H51s8tUAJlCBXqO7j&#10;0N53U/rRXUsMJlzh/NuWXAEpKcrOJP+l6n7I8yk2w9bgK4rkJucucMW5chulfY/AsJyvg+2VxeFE&#10;9zhFAPtqId7nZ0WkrwHCcKREdZ8ckO1b61z9XtV9Ljm07wl4wtJ+hfOJV7Bf4XyAnz4AVebr86X9&#10;cHL+/vueTUwu2JfzzTnWscv5lJnJAjVyw6nAP7zHL3LVAM/SeSizBuTkfI88u5zzIysSI6O2NdxU&#10;T61jaMG5IZ4XEIvc2Eumr0liRo5yvtsTOPnClAT44eOQ80PhosL5U5d+Xs43T+bLWO7uvZhdAviD&#10;AEPfRM43/ZRVaasLdFvoG/Pnzycm53zTMFlA49hbOHI7FhzZpdXbl/N5oQpdhrSABfqlwI3rQUpB&#10;q7RvJkI+3hhpH+dCmB4tvoEnMGjQoI0PH/jQUyOdVOIsjsbh7i13vRFP4KapY8+/cvgt0w9B74Dp&#10;qumLj3NhDv0HyJ+/6jiYnzCQj//AkReF3j5pHn7xhxI+DjUNmouyuYskgfteuGT+5tKYn2lmFbvT&#10;6+5ceUv+YZH2K5xPsrkbfi/neyTNh4/8VOcOifB1LtEPp9bA6K5H4I1kImb66t+A9zhpP59yFfiv&#10;mvHLTGvjipzzWdZPAmjfledJbz+n4ULXfdTgZI9AB+czPRGcH7R/7jVfibmnKK2aPrldfU9tvDcJ&#10;9vffJwnwUdr3mD6wjYv5wXsdgX7JSMIWjvZp/+akt6/jBaE/hzx/8sqyv9Hl4m0ijar7Oip15fTz&#10;Y3ZA2sdlnF+mvH3xBSRToQbID87v1/pTeC5UsP/KOZ/E9UL96hOtf9ctULfAa6AFatR/DTzkuor/&#10;6xb4py9Mdac9XC6KN+PAfn9qGG+r92x+LclQCiDnfAc+cmgu1a9kGOkrGwS6EEDN/zZ7zVG5AEMA&#10;+eWV4jUpKbwu0b7TAVgwhsaTRLfYnRsn7V922WUO1BTm48YvSnsjh+IxtO/oLdd4v3PVeAb6aQO8&#10;Tke5SzkOjFG8D+TjCYQYM2ifMpgPwnyP8Ey+AZ72/EjjyC/n/KEdT8QTCbGgga9k1fX5HFWWlvM9&#10;QlaqdUD40VwuFz9kaDI/huSzedUmr7o5dgqQ9uUrF/QyjEa81mSVrViiHz8R6bv3gbebu+E8oBek&#10;0RMj2LsfG8P3WIKriX4H9Lk8P+RgAAZIHOsOhHxcqIhHBbe1eBUMq2jPLt78Ta6C1VUAziHfcuac&#10;L+0r3wvOP2C//zCHpDGecT6R5MkThPAJB+cTHtT1dxzVC/AIUrLtXGVqwOpUtgmYujo9ZU08APZB&#10;+znnS/s8MvIEwk2Tc340lJYXcGRFUemHHHmaODmf5qKJ8BXOv+Pub8D59vzo/ExV8DQbi3QND645&#10;56vowSOG9ul4YViRIgXnD+90rJ5I3gvKRq+gOsH5xMv5YZnS14epCqtGgM0aefUoPzVa8eDno8oE&#10;6Eg8LznfeGkf2T5zRkzfHNRrdteWN+N5y5jEWbJu6Or7x9Jdu7aa0LPD1M4tbueS/dvc3r3N1X06&#10;3tBlv8v2ectl/TpddsRBV4/sfRG+R5uLaIrF9/0AjX3dkvt/eET/UrO9wvmctQPjrp1ziVr3LtEP&#10;1X05f1Tnw/BmmDrny0mMH44l+vF1mrQyWek/bnB6wXHQLIQ8966q1sCG528NyCeZ0524VU/eKO27&#10;RD9E+i++9KKm6XD5VN2AYnMTOd8javyDOxb1DZWylxPhK8/nKO1T/r33qAq6L7ztJ6wQyfPnG8JP&#10;ZwAXbkgLcMLJ+TiOCvbl/LG9m1T3d317gnxcaJnF5WwBqF09aJ+ngMsnauX8+M8StB+q+9aPmZQ0&#10;O9D5GLw58/FsVN1vqr+cz1mOMVHLTDGQ71UEwujmK5Hnp7s3U9nLG6cO1y1Qt0DdAjtqC9Rm+XbU&#10;J1vX66/cAoeP2Qmdebg6NOfV6scFKjuQYqSYRP2FTH5bhvQSzO/TtEtfKAUQINuObctTubIA9vly&#10;BX7WAkj7eZo8DN6D/ZaQwoBGocCfmwk86pCk0mk+rDvQNEBMDWCxT9png25yoDrKe489NqEFtC/n&#10;I0ke0zWp6E9ckYCcGAb9OeoH53NWe+YxUAuxM1JZLhHycXfcfR35IGYkMRJLI+V85flTV6fBZdpD&#10;+4BDXflPekqo5ryQj5u+JnE7I1pgJiRsDB/hupDnT1qR1NqdCwjT8YS1kSbn426f/ntlrXnV3ClA&#10;yJev4Nsh7d83c12yYoVgHwRSvK80O782VPeJZ4yu6r6QrxX9fFKDn8i4cgkelTpiQCMUrUu26HgQ&#10;Q9q/d+a6JPMUijjGzm3GKM/HjV94pQBJPKJXYlDgX3p/mtnhoSDwp7WlfeT5cn65ZHrTptDeJxJr&#10;6hwR9XN3AkI+btkDSa0d6w9ojxOQ83H33P8V8odGlOd33OuXRSYfYXLBB60838S4m2f+Q6yGgPNd&#10;HUAaZkCU5y/anDqnYnPqYjEMw/kjOyeYn7wqaXyodRLyfMLODdEsIzq9Y8rqNCHCT+piO4fNQjk/&#10;N7WQaxezisSGol4UjALYl3DK84Pw7fyVuSqeIxoxUV/7WCh6CG9MjkhW9mHl+RI+burqa7lRni07&#10;Amj2LN97ggbxcgLOEylSLtZB/MuizWdxirpEC1MLzQ1SJGl/yX1n0tQksILcFOsbrXe7ctPjJ9Bo&#10;pInVHBIakL9beh1Lh8J5n+5NP1Hvb939N/GbkpA5d4xOnsvzfSOYkRnT56iJd6WZQVxUkzC0j0jf&#10;pynn31mY4jtxaLKLiVt/byJnOT9U90H9Nq8/JF+TzwzC2j8l1YAD255ivKr7ov6kFUnhghKG+U8i&#10;lyxZcurhqbfjoH05f93TV4/scsLklWlukUtoeUzxMR0g4eNefilZqu/WKYXvXpo09nWw/dCBDTsX&#10;OuovFT122tyGnt3Sqeh1cC/YvOiBtPzBz4jXBuf7s93bvuB/peB84/kn9cALVc6PU+1abaG6n4q0&#10;ueGArmXx/HP+TWfzLPIoVPd5R/j0EenXD92ifzzmS6bRJh8i/ROHlhpMk1elryWPm8d65IB/jFTc&#10;65HX33R4n2Qs45a7koqNKmB0uUD9BZvSaguWjJ17brLy8Gddzfl/tonqBHUL1C2wo7ZALdXfUZ9s&#10;Xa+/cgv89wXJPl++Qj6/gaL1XGES8/v4SiHyrfjCOF9uuh965xaq94v94bbK+ZwlTa78H2HW/Idk&#10;BgCW4cMUf2S7y+vLILfOF/kTRqV/wYIFEydOlPMRmRbLub/N8dprkyJ0hfPNSHrkdmjtKrTPOd80&#10;YN6ITkfgCZMbyeT8KFVwPjEADISpOL25PF9L/h7JoSLshfMZR4JSjLMhJfeawqnnrAvOH3tAYmBu&#10;oZkAmaHC+Qj2UfaO7egsUqjup8fx9NMOdj2qp6A0mJQMxF31TWQM0GE5fqq6L+fj5Hz2fovt34hk&#10;eiLW4YfVfdMH5xe3fi9HJXvkCWw3V0YIzjeNNco5n5/U1PbMOZ+fgreE75FSVZYSWCqBnEBwvvE8&#10;dJ5pcL6R4fZv0cT5RCrYxwXnE4Y2KRuQn3O+dQkxYHA+8QI/egeq3OdrPeR8Ij3iXv/615uJNgsJ&#10;B+cTyYODuPq3+SSen3Qq5pvgEByV5RnR05i2wNHzNQYB4XuU83MJP/M7tHMYsJDzoynoG8zCUFk6&#10;noVHSaSy/Ds4H/gMJQXWfWiT0gUC2vwrZgfeiSfA/AtvqMJ8OJ80HmV7WoAZIsK9WyXjnb5Zcj41&#10;KqCrtEHA+ue7Vo/mlae1e7e/BF0PjjxZbsH8xet2/eSTO30Swsfz9cs5/6ldfgDnH9juVD13IRMu&#10;UWnCOYiYm+NscD5haJ8jbUV6HoffmQrn24YHtis5nzAECzPrIHz9VjnfKq9/7hawP1+i77WhfJSr&#10;hLjPXDqLIQEs7a1LE1g4aN/cULHRMr8Ozuf45mTyMjnnW3E55/NT4F/75IU3zEuLFFwDFZzvOiA6&#10;p9uIBOf3bf0FPDHrnzyb/0oVzk/l2adh39d/dqum+B7b+ZymUlqkZpxPhqe/4wtt31DqZ5Em53wv&#10;57nQx66Ylj5uqb5bqu4baVfnKd84779NlXM+vwX+tK6ka5ppgPD1hHnvhux/7verVkQqZU8/ebm2&#10;EltH1S1Qt0DdAq+NFqhR/7XxnOta/q9bQPt8uFioD5MHV0d80D64js8X6iOHb75Ev1KuXCwv9uvy&#10;GxmjLUAX6od4PzfFz8REOE39xaL9rTYGWaHwH4v5YXXnBXAs3Vc1Gs73KO0rz4/cEOnL+dIpAzgy&#10;mTVrlgncnxyvUTojpf399zypxz6l5BzID84f3vFoPAmgI4gI0hPCkefjNfCWOwTsrEaWcIB8OV+D&#10;XiYjwAAxFgUA+XjiA66kfZKxF51ry3XK88Gt0QOTLjTlh41DESCWRpNzppx/MQn46WZ7OJgN43AM&#10;W3GIl/kZmreq7sftEGBWrHaHPJay8UTCVt/sdcl2N8dcyIxUP9JbHUggUBzIzznfPeRij0AYj1G1&#10;C2KJD3G68nwXchMQLYLzSVYxi41IH2AD/yBJ2gpJvrUzYMvkzw7Zvjr8Ld/y3b1LiXh5np8IseX8&#10;rvv8SM85lZBDnu+iemK4I9XP1d2JRKqvpUYcdSGcy/O9E1J94t2Qj2dNsVVU5pIwqXjT3B/K+V7i&#10;kop+bc7A85NLFHd7POyww2gBO23O+Y23S+Rv5+RI9efOncvDlXLpErcu+B6dpNgh72N6UvITvnUm&#10;AsjPOT/aUz1qeinvAilzzo80xJPPVtdB0NQCv5wftO8ekEJ+/uxOP/10NBfoEjH7w1QaXf2g/X+K&#10;T9su7vrJDj2/t8te30OMr7k+OD+tPSkIHzd7/W94xMXLkibICNDIMWvD63Dd7J9XZMjKya0mX6Hm&#10;k1mI9Nu98dB8o3g07YcOaDh+SLmvO9dWOJ+Ymet+O7Lz4fiyYBt+y5fHMPJ8vOY8wgIo8UqM733+&#10;hqB9l+gL+TpaG+4tt50vIB/30CNpmcCbi4dFgC+wnJ87pPq/n5R0CnDaEcjl+fwM2ueb4Dsu5Efg&#10;zkVnbNU+X7PPZ7qE/1+UfPOLV4Dc4Sop08YExVc/6fMXtF/hfET6fOTdyIbcoH0uUXU/8lSkz9lh&#10;jbYzuaOcn1cfqT6vmNWnwzhXmzYLfOFTgzr+2757NXTv0nD+D7doscqP2Dp3e4nqc3UL1C1Qt8CO&#10;2wI16u+4z7au2V+7BbDPV8kydt3blj38PP3zTbK6asma2/AnBYYAmwZbha5+85/54v+KyQA3CNQh&#10;+Q+pfmVwXzEfENr7zA4Q1lbfnm+dE3LsvBga9yYGyK9wvrSvaBqQRstX4JHzJXzclNU3t3jdEQi7&#10;8Hu9dIi5cQTqhHydAnayQl5KDvx0o7VIgAK/1v7H7n+EhOPdXSYwovPxetODtd5Ipwa+kB+3Gzhw&#10;oGmAfDwBGNizQfvUy0rhYml06K+6nV5wvtvpxS0AUcShcCAVgetU3ecsVKOiciHhT20YO8CFeF8N&#10;hZgmgPOVfyrMx3E5jRDoSwwMAH0h3o8C+EDlfI7mSR1zLVnNXyHDDM6Py2MKwBUTnfZOcng0GjgC&#10;+cH5ppc8gfzgfOc7Cjj8iGkMMANS4XzPUjy1ynNHDAVTb1/Ib+4gfD0pKafLOsiNMLM5diH19oPz&#10;h3U8Dm8yHhMNxbPDmCK+wvm333WmnE/iBcVeFTTXgLYfxxMTe3YG7efFk/ypwtAOJ+qVWnNTIBlH&#10;9wPq5HwvnLcxiVvtJ0xnwJxcUtHbZ/6C6RLqNaZnglUCCOeRJ+fi8amrk4TfqRBWehfKEUl1n6Mr&#10;VuB5p3J0d9/7Hde/8OIQv2DTT/Cpypt+QqTLQ+jqRx55JHMHM5YcQ0+D8Lu3+BbxS+/7Gg3IHgFu&#10;JNmi23n4jsl4QnIQvsec84mhwbkXJaEd6GCU1qkThfk4FPhdDnPwAeWXBH2HMPcI5Dfn/KgOAWi/&#10;zS6HoP5d2Uvv8mm/zb8qPALnfcLInFo8+U4fuaqRtF/hfBT4Kb/v/oY/XRm0n3N+0P78jT/Nyxmc&#10;f+jApOxz/8u3yszq7eemPWmxAzuXC2Qih4WbzubBnTDqZ83t8z35dEPLfUsrs5GeZLvsd4XbTN51&#10;Xynbd4l+7gozA2UEp17/6FGVaTvOhRF+wjTgrLXnaXUfB+SH6r6c7/HeF66655E0cRkOzs+XU6V/&#10;HCNGMAcq5IcjvB3aj9dwizrUP+oWqFugboHXTAvUqP+aedR1Rf8aLXDVzS8je1HGLiQL2DK/Kvfb&#10;UvJXRfPPCvZJI/nnIvoc+/N65FoApAmN/YryP5eova8p/sgh3/wvFguA95Xd2ijJo5t+xpB96f1f&#10;1TPyxgo341cEgIHNJAgcFVBBx4HtEsKREjBGaNkIVzcTGZxveaD9w/u8n/F3DnVT11zvaG94x6Pw&#10;JGOoncvzgfyc80kg7bNMNDjf/Kesuirgn/JASpS8wvkT7rmS26lzrqjQa2Fp8hTydUApyXCh7Z+P&#10;bkkABeWcDzOwQ56e3GJwTIAnAqUop8WF6n7+oA3HBIrG4YL2KyL9ii59rhEg7WOGrZhKSJyPY694&#10;jhWbdsSoKOu8Se5CsJ9zPrSfC/ZVUujZ4l85Ktg3B+dx3Kc9llHI+cwUpKmcbIbLS+au/qwW4yrF&#10;IEa13nAo2xOGV6kdDY7+vE8HVCNGzvdIm0C5HBtF7qU8X8jXcZbnQlehv5EVNOV2APAYPud8IkFu&#10;biHkz9uQmoIOM7LzoXhioH0U781W3ZbgfCOnr72iosdBU/Tt25dHDOHrSVY8tRP1hJkLiFcVyK9w&#10;vrTPjdjkz2RAfnD+ge1OwROpCQA4n/b39ezb+vNI9aF6IF/OV2l/QJuPc3QWQM4vJrNO0VuRU05J&#10;AQhfL+drX1DrAwe2O31w/4bTjvj8gNanUrsK588qBMJw/sjOh+FJT5F4lOrMu0SfI28f8XK+R5qC&#10;GF9qfnLM5fnEINInJm9kHoqG/XRyfsjziYk9IKV98sxn69QKSeTf+Wi8mSzY9GsDLtH3GHMQhOdt&#10;SGvLAf6Q5/PzmeLp3LTgEvrkZdMuSZds3ozHFB9FkvOD9q+cUtpH9EaY9uTY9q2fbrFPQ6fdkzwf&#10;wvfIgzukb9LD2nKbjgY5H8cxZgHk/LItip520/xzELNXOB/V/TIG2t8pzTv03D9NzRQlSevzOdKR&#10;uDw3GMlEDN0sJkZJlq9S8abajDANkC/no1xzSPcj9cTzCOiKD6QdMJocizJOKy2WbBHPjyuuaKpR&#10;9Vz9u26BugXqFnhttECN+q+N51zX8q/XAj8+d21kFtgfMZrucy6gonVf0fYnAdifs3plFiCXt+fT&#10;Bzmf59WqTDHk2O8pJfb5moJQNKgsBECTv0lhoTDLTwLW7RNQRVnlW/VvGRBzSnqE8PU550v7CK4Z&#10;wccC/grnWxFGwNqNZ5AH5OecHzUFt9TnVGWX+JDnm2bCsmQ3CzaYPXt25bEz4gwr6IzRY80thJ8u&#10;LI45sUv7Fc6fNPcaScPMoX1XZfuTkS4+V1Cfte53jGshfBNgOR+B6pD278fzUzUHmi5tjlVURxqh&#10;DT3mEn5i+BmG8V3VjFNmi95+qO6HlFsJ/9BCQQBHSpoll/HK+WYClYGsEj5HwrQt1IfkNmyzY6Ed&#10;z096Qsj2o50V7MM2hTXHxPkenWDKOZ+fIdh3Az9zm728aRtCfsr5BLDYV5Ths4Q5JtN9w4fTaNgO&#10;LBoqLaonIOcP65g0OAR+zNfn9XVZh7M5tAwEIvCTMmoxbc3Vcv6ANh/FE8+NqC8xPC+aBedjQpiP&#10;v+Ouf885X5VjIV9HxVlaEuL95pxPtsVkxAl4a6G2M7QfKxHkfDOcsTbVghgpVEDK5fn8nLi4tFFn&#10;TaV95flCPo6Ak020Pw8ayMd7ip8K84ErIB9PpLTvxIecb+JZ635LjGteRo0axYtDc/F85XzTsCQB&#10;zg90JADw8/ic9gLyc873Egvs+w7Gp0rdlbbkDM4n5o57bqY8vo8cyQ0dojDFZyY55/vgJi5NyL34&#10;4SsvvP1cgN+99OKmk1fdwlxhwavHGZn60gsfaJwYSiYe1T8PyDdmZLcPje3xEaftcoN8wzqdiDef&#10;8286S1N8Er4Ozo8qSPtw/so/3irh48bPvYwjZgjzjirnv/mZk+F8HMdG0/pNnE88CvwPNuJxcL7Z&#10;dmyXaD84X5G+R9zWVfezrfOcBjz+oE8G7duTt2owMmifR5le0kKYj5tW7JThSxq0H5xvmtuX3ujX&#10;g/A+Xa8L2l+6suGs9Lnausv3CNhmovpE3QJ1C9QtsEO3QI36O/TjrSv3f9ACKAR+8V+nulC/oj/P&#10;3TTL33xTPQzdR+QrEdGTVT41cPUtf1lNclt9+ZUq5IcLW1Ch/G+lYltBpwBwRHLtLbfcojA/Ftly&#10;SmmMqs6OcXPO5+et87/TaFs+KYprse/lh5Lefu7g/Pkbf31guw+RP8NxhnohzzfZ1DVJFsqAeMz+&#10;pRE+wgsXLszH6HK+zKxtZ4T5hDlWVJ3JCoYJsbycD3Om/Ie+R09MbJwO4fOTo6Qxtts4PZFIFNmq&#10;gGPY22ukl9/B+S63tgpwvrrKUfFcAk/jMGMSp5pzPjFKw4Z0SEuadRWNAMoWnA/9Rv7SPg0CPbpb&#10;tZCPk/OHdUp4HLRPc/GkwjCbGtTuxEZ65ndg0a1ueu9eDxJ+OGJQKAh5PvEh2KfNoZdiFcA5eAIh&#10;2Ceg4Xd3enOgH5xv5kH7hHPOl/apL1rlqj+E+QYe+ojOh+vNhP5p1wXyc873LJcDJwf3OVPbexRJ&#10;XJT5CdhJEObjNbkfnD95VTJgEV0U2gfGpFYk+frg/KKQCXsKLfFSUJy3M4RPmuB8t5Pk2dFoGIG3&#10;tBC+R+87ut/ReGJ8WSomDGavT4iO4kZuqDKeWj5FYuS8jamCrD1Bn4ILIXwiOfIQ4fwh7d+t50KW&#10;wGiHEsLX55xvbtfM/g3mA2n8eHGU53t2cmE/n2If0r+0bKfQPi8VnG+akZ2PwHshnfaSO3/tHni4&#10;ijyfpfW/ve3cyITAxHvOZYl+401vqXC+tN/q9e88sC9qR6cG7Tc36t5p13I6r9ue5bIUSyvkh2PS&#10;6ro5paVJaB8v548ZeDzeJ/Xza34K5xOW8HVwvgY+/b5VON80AzsmMX7I8+NaaF+kV56fO2bhNMUX&#10;hO9mkx889GNMScQcAQJ87BqG6j529pavajLUP7h9ab2CqdKc8xs7c5LJ42BvFs7kT1DOp8oxqyLt&#10;x4KpKGquaybtH/3Bhi+mjUG26YYNG7a90/W5ugXqFqhb4DXQAjXqvwYecl3Fv3YLMIBAtp8v1G9u&#10;No+YnM81dN9cC2BbRavMI+TJms8jNM8kV/53fYGuMssQ5SE+kL6ifZAvT4D9fvWrtB13LLJlKM+g&#10;X+kiDn1LNPDV1p67/pd4OB+yOubAM2JZOKcGtDmjR9ckww/365vPlvOJ8QhRKCKG8PXCuZzvkSFv&#10;t27dkDwTBvJzzlc4qe3l4Hz3PFN9OmVVLP0N2g/Ot1QTp18qRUAsjq3lfKop4aebLk+bcoc4jsIg&#10;8A9lARLkS/ThfFX3lefPXPd7GY+WsXEY8oI6xBAIff5oIsk/XV5wvkc4nxj40xIK9sq3NR1PbiHS&#10;J1It/ditGtrPOV/a5yHK+YTDMBv4pAYBTRqKzer2ry62u+cI+ZPAyMX3/bslNwCEu7/9ygc/EzUy&#10;YJmB/Ii/Z/PHgHz84w1n5olV41eeT/ygdqfhCUD71DTnfCKnrUnrNYQKjtK+8vwg/CmrEg/DySSg&#10;GekVtnxoXM/beO74hWehwA/nc3m/NskcnYot4ciZOYjAftcGQ/ge7R6jOh+qJ5Je7exDzIulZ1QI&#10;8y0h7S/ne6RUrOGn9Uyfc340Dm1CGipiN5DzwSohX0fM0KFDbW0I3yM9EMi3LvDhwk0/IJ4jYVCW&#10;hkU+T9UgfD0PF6RXmE+LSfu8OFQBwvdGM9ddxlwSfQyHRrrzIFvlfDUXOKI2AsarvgHhe6TA6K3I&#10;+R5xffYrDVIA+XI+JQ/IJwEvoLde+ccbBP5ck59KEZPwu+MJePNkrgGwZF+DaCgSBHlOXZ1UPNo0&#10;zktK+9w3NzI3ZdX1b/vTUbFbHoE9XjzO7lfhfFdJ4IL2VSgQ8qMAHz3mkx3fWk55QPt4OT9veRLT&#10;/srzwynY79UqAX/FYai1S9Jlqbr7nz/XqSsIP45je5QWImg9ab+U5Wuv5uWkut+aNuHC4lrCFEbV&#10;fUxFxj0KRarE+bFbAZOJ5bTa6ivhfE7FdGS0+Z4NH/SjijDfo9usjuh8LN7Mt6W0v5Ua1lF1C9Qt&#10;ULfAa7gFatR/DT/8uur/ixZgQP/tHyXaz/fDc6H+tnheeg9r+Xmy7S/gbz6PYMG3Mx3A2TD1l+8U&#10;kCv5Hza6qTz51ADXVpT/owDKVX73uySSgvblfMLDOx6LJ8AYjuWRd8/88gWFQ3qvprQOsLxu9s/a&#10;vvGkNEZE+LZrw7KVKQDnF5oCpUxs9vpfgwoQBaNGdvmOxfDB+VwycVmCKMW8DAGhfYX5oo6c75Jj&#10;4S0fl3MKvJHzg/a5Ua4dEJw/5qAEMFyOcL4iUZTzIY0RnQ7HW0dyhsqAXhxj31iSKucX+96Xew2o&#10;uh8L5rk2NAicN4k91VTmpxawUMjzZ669mJbJ1/wjLsuaOnE++QfnT197OUAY7UBj2jIFjTRhhjlU&#10;7GyxYJtIappsX7/tbe33vEBPWMG+nA8SE4ML04/B+ZQ8X28P8OMpT1Q5Si7zT5x/nJyvPD8PBOfH&#10;JRYY1QCqA+Hry2mOjscPLTzVRGOiYk9BzjcBmZAGFKQi2sCH8zlSKQkft2DjT+D8Q/r8a/82Z+CJ&#10;IT3zO9yd/fZwueAx53wvv3PVeLpZzD7wdChSI2Ul5kGkn5tdmLI6GaqIR0a/SnsZbGljD1UFH+vw&#10;YhpL2q9w/qQF19tRScBNg/blfCJVzmeKQdrnCHvzSrrqhE6rGgicH7QZzMl7YY0gfI9yfuz8R7i5&#10;UU/k+UWZj9RTzQEDBlBBtSSC8/NHTLh/q5NZ4t5y59J+JzGo0gTnT16VyD+agrOEL59cQq9CeDh/&#10;8UNXBuQT4/SZXYg3jpnKXEPeAvRt+eG8JD33OTV+Avn4pG2eLB5s4ewM01aXy8UJyPnjeh/ng4D2&#10;4fwHd54Ql02cexVVOOGgNJ3RvnVD0H7O+bY8XzY6z4EdttgKwXza7frt5ib3kefv1fn3m0srok3l&#10;XLApKTg4vUistN9rnxMhfFR68CnD1g2r0iqZRldwfm72VdoPwT7hfG+IuE6dfH7yTyGmMjUpGpDP&#10;2dZvfOfgfg27v1BOp6q6L+fnWVWbu9nveqH+n22iOkHdAnULvBZaoEb918JTruv4f9IC0r5Zh4Q/&#10;7pRPAUQaAsrPg/kryeTz7ZA/C/W3Sv5bXU1AbrkFQXLOFQ2a7xpg4ua2BqK0SHpR42fNvywE5wfk&#10;T11zLaM3tt0Sv0lG4ttvv/2nP002pYF8PAkQ78v5OsI//kO5MzKErwcVCiHhSXgC4BkQ6/7kuuD8&#10;HCeAaigof9KKKJFCB09qEc3V/nlK1uUCbKVEdPqlFc6X9rlEaR5hID/n/MiKTacC5AjAIQCGbUUa&#10;dacR5nvMVfdpHO26hV1D2go16WCkUN33XnB+uVi63cmD26XF7fykCuA0Uk3T5PnD+c53DO90NN4E&#10;NKxC/mmr0xoHAyx75glSEu3qaZgtnZo2jTXhbuudO9rWeQ1tJXbaKy2BtpVyzu/RaJ+PeAX7wfmK&#10;0Fc/VEoRCZAbqwwqW0W4qTv63mGMMIrBrZWU0gLOXwTnm2b6mqt4dmhMUCnKhjBfD4wJ+TquotOC&#10;fDAnjqZA3puMF2z8iV7ON/H8jT/j4RY6Gu9z2wV6IAvyY1ZIeX5kDuc7VeTMAp7bsRyGCYJGyrrS&#10;Jfqhuu+1+SPjZ+y053qEnPOlfYDc+RcIXx+cP25Q2ZPpGxXOl/Yhfzlf+5HEhI0JmiKfAFJ1n/7A&#10;HnKUwSrknJ+3KmW+98Wbr51zgdvFBeebZurqG8NWKC0m7dt7Q5h/+/wrW71unAbzOR4zKG2Y5xJ9&#10;CN98iKGENoJHeiwP/Te3/kJlfp6XS/TzsjE5ErNvXN63zeesC8J8j6juh0jfC1lDc0jPDzkFiXOJ&#10;fp4t4bvu/WnwM5CPd+pNzveIu/uBZMoOB+TnnL/LLulbIe3nnB934fE5d1Nx9z3Y0PuAJmN7noXz&#10;X94jfXaeftMWtC/nq3cQmj7B+ZEzrde3R8MB6GEVjw9XWuosCD+5l1/GgN9Tb7sjZ3g/OPluBblO&#10;vikrnK8ChQu7OEr7TukG509ZdS0Nzj+a5nWvxNQL9f9sE9UJ6haoW+C10AI16r8WnnJdx/+rFoD2&#10;v3HW1IpGfYBx3BX5OS4X4wdUIz9vrgVQ2XuvslBfic22pgMC77176B1U4vMWibmDmLDINxcwZZj0&#10;x4w/tv0uvvhitW0hfBPI+YZJwBGOYgSPg/alLzi/8iSumPpD9tNiuAlgiMTB+ZEyDf7atkXaRgyQ&#10;jzfzfGtrBn+IueBArVLh5HyNh6NRz3DZobmcn+/aBeeLZOQgowppEn44ItFGZvgYaZTnm2DK6lsE&#10;OVg97OS7wZja0S7P1uWq+/x0EiQ4n8v5qfiLSGlf2WNlib6QX3Ekg/ZDIwDINwFUH5DPT5cwAHWC&#10;DZAv5zvJ4q2lfdoQzgen2+1xMUe0tdc98sH8pkBgzvnQfgj2Xbcv5+NCsB+c33GvX4ZqAAnkfLoE&#10;YcWwEL5HsgLbCLt8YM768z3K+aMLa/M4aD+WnUP4xMj5CWkKhW1pnwAqwccO/kevIo2cr116PCiF&#10;nBllYxwZwp/q7UP4+uB8Lncj8QB7ApylWbwRkC/nU9SYWeCOoWIA7SPvFY1IjzDfYy7S95G53T35&#10;q/+fcz7xU4uVKaShsmHwn3gnaOR8jzjXWUj44cjZOTWUUIxUG4VuT78SwoF8jfCRbSGPPZYjMyMU&#10;BrTeQq199Y3yrYJ3AgD/+Tf/IE8D55fWBIe/d8zwJM0mGS97qb89Pyk7wPm0HoT/+te9Hm/B+rUs&#10;tWMIQ/v43NC9TRHzbnc/cDm86hL9EOlPW3Mlz8jcwkZm6/0aOu5ayvArqvumXLuhXKAO7e/5QppQ&#10;iCX60Yw3zUucz081TQhw5CkH4d9299XUCHUJqqm6kNcObJtaQM73uHFzQ/92n7PZTWPjcyFPZPba&#10;n8RNCcD56vO3b7OFaX05f0iH1GLrnyyt2OWcH7S/x0ulPN9s//Too7Qbpvt00P5DjzXMmt+0RD/F&#10;NnK+aWB4vuHU1w1Q2KfAo7Yqx/U5Dm9Ktf0JxKxK8T8iNT6rAjhK+ypHQPhR01fC+SSuF+pHi9WB&#10;ugXqFngtt0CN+q/lp1/X/a/QAownkO1XaJmft06qZh5TABEI1Xpi8lX025HqI3LXbv+fdWZCSrXx&#10;+VnRIMhnKEJjn8iQ9udm+U0MCyHSV2L/61//+g+/ThqV0P7Vs87Lh1/K6Byimf6SSy659rIzkPyE&#10;IwznF3r7H8QTQI6X76JHypnrSgYmzKBQ2scBaSccdKpht7wCb4Z1TDvhSftyPlJWuGVg2w/jyR/g&#10;nzFjhldhx1sv54/qcgSe+KD9vHknzrgsl9BqR1p8gvBNSQLILZfJg9YD26aV5DhgCUzVLDnD9MDC&#10;MIyHbDzfpzC3nUbFURZwYgVhvkdF+mY+a/1FjebQm8gfhQsZA1dR3TcyLWHomoRmQfs55wft09Tw&#10;m5zvhSHYB/jBfp4a9cq3YY8GkfOjJUOwn3O+Z0OwH5xPJJikYD/nfH7yKNVcqHC+tO8DjZ3hK5wf&#10;tD9v3jwalrP64HzLc9O8H0IsQzuUAn9SIvvl+dKlxd2c8/lJ+/N8R3U5XE8M8xFchTQyJoYqnA8O&#10;FQxc7sbHJcxBhKA4OD+fnaE/a2sQp7aLYbDWoy/C0GK/wKB9Rd9B+LfNSZ2Z8mMczkX4ZkKAtQNc&#10;hdPYBJAfnO+2kUH71NcZOg2weaQ8/fv3D6t1vJg550v7PFAmUOgARYFvzDnfYuAoMMoRoZwi5x97&#10;4MkB+aRB7331U9e7ZaZXuURfYb6usmPoHYvLmkL4nOVYTp9lC2oO6/spTkH7b3s2fUxIcNSALVT3&#10;Ae+KUtJDK5qW6HvfTfelxh/SvrQp4MxU5ctGTKga8XQoOXVs84axiPElfNzzzz+HEX4Kg9dsYUyy&#10;xKQSTwS81wXn+7PQ12mS58v5OC6Zufo/c84vr2dLyDee8LaiT0H4Ebnz6xJ4640cPayh/JIzGVfM&#10;x61+Kn0cxg46EU+A4vFByDpz+kTL+ZEt9eXLY71w0n6/Nk2cb/yCjb8K84fQPv6YY46JTOpA3QJ1&#10;C9QtULfAn22BGvX/bBPVCeoW+DMtoCEuYBi23RaExxJ9Upom5OQ5crvLca6NX8kwZge2ZcY/nyYg&#10;bOaqCVR248trFXfJs1UjIEr7yFOD4Hal+g6jCUP7uTzfPDmrYF9nemYT/uuCcozISHHF4xcc0f9z&#10;QD4JZq+/ABiGPRgiu/kZkB+cP6TDSXppH0hjZOwu4hXOl/bBPGgfLoIEgPwoBoABADPyZvc1IwV4&#10;IT8cgj5lfRC+x1LIP+DYMQPKxaKwECN1KQ7ax0NuOasz0pXzOVK1MFhAFQBjRbjeMVT3G3+Wu+u5&#10;K7WRtEkAtpyPeLki0h/cPnG+R5WftVNAIMTF5jZ19fWxhCFo/6677gp5fjQFF6Jh7jptXS7Yp47I&#10;cl2v4dzE6oc/Gse4JET6EaM8GXm+MSHYD87v3uJMPKcc5Yc8v3+bj+GJ4cm6ij6X509anDZIy0Xr&#10;8kYuyPWO9AQWCLhhhC4UyDmLsTqoW873yN4BKmjgUDCx/Dg3Vrxh7k/lfCPvXFnqd/iT9qG/aWAy&#10;ZhaC86NNWLFPyXkFwjKFqy1MwCNzfzLCsbMA6elLLmeocD60j89l+xA+yYLzzdbJAu3tyfm+QUH7&#10;NBF9T84P2qc1VLvIDa1bIyKpQuihhDyfeKTuPEfTcOQRUNOQ51ueiVMviTk10kj7cn40lIEZa5JO&#10;B45WomXYfWBLTYEbmJ+iFqrY+GJ22+vjXfZI/RMn5+eq+yja9GyROF8HXZOgskSf+GL7iybHd6xf&#10;z8T2uUN135/SPsVgDZEVR5jv0cm+Md3G4U2syQYchO8Rzn85LW1J7ugDPxebFJgVb7ov+zNvvgjI&#10;r3A+8Yj3+W/y4ItJhh+cb27DupY1ze0IwPmsU8DfXayCgvbxG+9Liwh0YD1FUrt+96RcUrrJKy+m&#10;SEK+jgdX2VoSHaXg/Nvuupo0fmN5akH7LNEn85hQ4Cx2W517Cq2HmD5ouv02QnzQ/myaOkHdAnUL&#10;1C3wWmiBGvVfC0+5ruP/eQtcdfPLQDKWipTYV+TnYatPu32hHk+x8ikAf8YUwCsvtFMDFbV/L+dU&#10;xOelOvn4LdLntgaiSGFWIEoC20P7/FQznzAYn8vzR4wYgQxfsb9XcYmJnTKA9j/ypYYZq39IGML3&#10;KOez1ZO7PUn7uASfhWl63MxiZzgoAj6BnYKIQp6fN5eTL+HmbvgVUIE4y+3ECZADKv2qQ+vuXJlW&#10;/KJMy7AVByrwM+f8pkYoJggELcegsUSfsHbyY3e9uRvOVw0+asc0BMubVXgm3mpG5vxkWBwQZQJv&#10;F7SfKyqHSN8cZq1LEv7IkAoy7HZBPg5ixCthE/J1KHuzNsEZFmOcZ1ETnmcaKdc/mhalUxI5n3CX&#10;fX6CB2gV7EP7BCgD63Ld8X5Joyl+AsAedR87dixp1jxcbkhmIOf8uJ2CffUXhPwIWItICedLiWzV&#10;pucU0zouD1aQayBsE4IZVMFJCnkDyMenaanGJzJ9bRL4JwN1bT+EJw2zD9i6Z+4G4PeqXHNBzqfY&#10;+UwNnZ8+wDSEMy8Vzsd6n3UZ3TXZ5w9UJuzz8pEVHJ7mHbQ4SA8fWewUyIW8PhizyDvz9DVX4+1a&#10;sWAh5/zB7T+Ap2Gds8s5P2ifd6FindGGoqsgeC+Kl3SqOVqjsQccjrdITAfY4C6k12Be6nW934E3&#10;TXwiIHxi5HzmsA498CS8aei9mOKLp0zghRdfuGzK+YWRtqbNBd498nN+EJjyCNX9fOptj5fe1Wq/&#10;BvxuLzRZ3Y9sXVAD3ucu1PgjMlT3I+bxZBKhceF6Eavqfoj0ieEpJFMFjdoHqu7L+ZGP7/im5yde&#10;NTO9gBXONxlq/KENJOSHe+ubSr39PBL43zV9eJKbubawD1Icu+3xfoj6uCEftTdqR0DOd7IhaF/O&#10;z9m7sKqRHPFPpY7TUOH8CXOuyBWg3FrSd1DC17nQY0y39Cy0EYDLOZ9pBTh/07PXmF7af4VL9EnP&#10;S4qhk7hdHahboG6BugVeyy1Qo/5r+enXdf9rtsAtE92GqOrYi56oXHufn3Bv7G8XFzS37VfJ66hD&#10;mrbNy0+F7N2cK7YDQs6frymoKAswHeBV+ZqCuIWJZXvQnTCEYDgXhxIPR1UW6pMS95bXTclLdeWV&#10;V/7yl78EUXLO93bS/hlnnHH11VcTkPA5MhbEnj8kMKDtxzkCWhMmTNC+/bQ15YiQAMngE4aGCFrJ&#10;H8ivcL60z+gTfiuXUq+8Oef8Md0SQkj7Ic+3bBPnXUsM+R+8f6kIAO2jaCAZAvlyfqjuw/nanbJS&#10;7lYdGEkAe+yhx+vlueo+EEV6hsujC70DaT9U94F8Ipur7iPSP6jDe/GWmZoiQMtNiKWNDBo5f+KK&#10;tImARdL2e+hTwPkD256Op6FgOSBfzieMUoPCfCA/OgnNAsDjuKNW+mPFPpAfnG/6Pn36cATy5Xx4&#10;gGfa3E47p6hOzJt47fyN59Cqo0aNkieBfI7UAtbNt2QHraEInOYbgPzgfK054mkWsJzqg+70Uhqz&#10;OefTLEL+nA1p1XoStndMPYQAVzk3FI1AgPmFfKYGiW4YeKdBYpcECF+fc760T5Vp/PyRFfNZTeYD&#10;eenkfI84NOclNyGfgD1tWLEnvLSv3j4/gfz8qbnbYl4F25NJGZURZq1LO25wJGWYkAjaD86PHLiW&#10;6QDmLHy/5Hx+Cvk6Yo4e+F68aaT93OijtE/XnbbqV3EVnI/qfnC+tN9j76Q+M65XaSePdkNcn3M+&#10;TQHk66R9vxL81EYmz13V/XCb7m944MWLVz5xMRr7uorqPjFLlje0LLLluHJNClRU92euu4QbuUcJ&#10;nUTap758NILzJzbu1jm6b1p6QDJoP5fn56Vq8ca0aD8c83qEO7zl5P27NMn/PQvnd2iTCtZ5t7Je&#10;OefL9EH7OecH7U+fV8rzoW4Sc1yzIcW8cY898MQQ3vxQKjBhCN+jH5PRXQ7FWxK7nE8Z2sfnnC/t&#10;o9Gg6r730qG6zzEs85PtK1miP3Xq1FD4z9uqDtctULdA3QKv2RaoUf81++jriv/1WwDZfoXhGegf&#10;dthhxHOz0IQnXKFxWF37fJV4YnKbfM8X6qO52b/cpF/zFf6RIacqMv/KjfK2yE85+xB6CrlUn7AY&#10;n18LAQb8Ox2AhN8EMbnw9IsjlPPfeOON0DsMEDkAw/h3vSuBMZdfe8lJSdRccD5IPK7vV+F8E7PM&#10;mGX53K6UTa25Jjhf7WXSQPsM+5At58JJxLYhKAZKQzVUZpPzPeJkDwjfnznnS/vEsOKUDC0GTuE2&#10;kM9R1X05H0caTFVZPEvIz7BiZQJGtDkowplyvkcc2BYqr9J+iPgY+mvG35SRITE0lOiooB7C90j5&#10;mZgY1jEp35LMtfHK84H8yOed73wnRIcD9kiPYoW5rXxwi72+uLsSPDjfaxXs45TnExjQNlnCg95t&#10;KI6guIoP0uPS+9Lueh7JLQzUQ/jEyPnOFIB8QfsAds751Iuzo7slPA7T4srzc5PgXJWvfkc+zx1L&#10;Zi7k+cH55MN9qYKc75EMKYmPA3k+nvmFaH9nagoT/e8Pq2/kQOuhBmLHyzmfn5NWjFfAi2NGxkZu&#10;nM8qNxHM94+YvCopEYjf2vbz8eWcL+0zNRZd1Ccya92FHLkkzDo4ZcZRYGMLRo5B+84IDO34bj1h&#10;nhfPN5/pmHBPKk9YPufV5rmjXZ+/4xPvvknOtxhB+9oUkPBx42f/wWLg/nBnoj45nyX6Ic8vd7kr&#10;VMpx0r5fJPen1KG6H2EC0P4eL5ea/PysqO6bcsn9pRJ+0H5z1X05X0d43t0Nm59PExa5c0ZsVJdS&#10;kYHPnVN7EL6eOvIRkPM94l5KphK2cEw9tNynYUCvhha7JHk+b3pwvrYDOIa2v5wfBdvt+XKVvvL8&#10;UnbfSPuvezzJ8ysOS6CD+zasKuYvcDnnR0rmI/r1aGj3poONyTk/0jhVqrPD+2JK+EU7lOo2m5+/&#10;DjG+98JfN/tXxZfwOGI8Mg/opPl2HP9ta1N822+i+mzdAnULvAZboEb91+BDr6v8f9gCPz53LYJx&#10;+RzODE3y312ZaF/t/YrJfa3fBZar5L9VVzGYV0ljts03+TOZVgCau7hvzAVoqz/IvFxT8GLSzFeS&#10;r2n9HOPzbDkbaYhXyM9ERlTcKQA8gZtuuumqi5LBeSGflHI+S8S5Hdci28eYfL77+rwNvwAp4ZMh&#10;7d9DSgbTIiKjfLBKhNaRLbdAezbUszG3JucPbv9+PGlAu+nTp+ecT+TE5Wl/MobgjFDNHNrHa64s&#10;HGlkVEalSOrIGTsCzVX3TU/tuFcUD9Erg1cxiSPATzVlNrekxsfa5rgjBWCgzEppbX0p0nfQH6r7&#10;Ic+3diHepKHmzp0bWVU4P2ifYoQF+7yylE3Ib7P7ZXgCcIsJAH44kIaibLl9PgX7CxcurHC+tA8k&#10;k5g8bcP2e/6GgIL94Hy3E+PoivTg/FFdj8cTI+27RJ/N2PU8F6BdzvfI00GBomIcXjOEnI3V72oB&#10;kFhFAFdYIMzH37Lg7OD89IzWXO86cx+fHUw0tU3kfFoyNnIjDQoaQzskyCEZDQgDmwOE71HOH9vt&#10;UDwx0H5oAZitCUKYT0y+gZmqKOKxhI+bVmxgRrfkW9Ro3e3C4HwLTAvHlFlwfmqZRtoPzjdPHc+O&#10;EopwQH5w/pgDDtWbjAddiu7vvsmYvi0S57+1eO44aH/BggX5lIGcT48d2aVsLiAfF0v0Ccv5h/Yu&#10;LV+aVfe9kv5FOIBf1f3cPfBQw4DebN7+/lj9XlHdh6vz3S6g/RnztrQ5D3kWqvu5e+L1v7INEeZ7&#10;RCWBSsn5HvlshqVGfuacz89JC28g5thBJ7GPfSELL52crwsTfYSR51dsBLpoPzjfS5iGgPa34PzG&#10;nNdtbBjUJyks4LwhR17B2NQQ2gfp8crzve7ZRx8lplMxQ0t80H6+sGjSyrTlBG/T2EYFKJoCBSiU&#10;aJoqVoR4iL6YCzed5ymX6Ic8330Q7B7boX04v7Juq3Kj+mfdAnUL1C3w2myBGvVfm8+9rvX/VQsw&#10;2oD2r7jiiuZqhMr2cSE2r8jM8zJtn9vlecX7+Fj/T2Ro4G+nhseVar9Nov4w1x92BKKQMj8a+GGQ&#10;T84nUqSPG7GnoAv1jSSZGv78NBO1Ayo6/6ShuRRFyvm4tNL7wST8T7L9a6+dcuvHk7XwDb+ocL60&#10;z7hQg+pREhcqg45HDfwkkUA7DMmKdPcME/J1AhioTxjC9+gQ/JDupSa/tI/+LcPNUN2/Y9nNSEpZ&#10;2OzaZh3G3pCC4kBTlhlbJGcxoMcoocVLzFYAgM5N8kL0aoIQ5k9aeTMFCFglECbKuVbaV3Xf3Gas&#10;vSTuGJv/sREdpxhwU8Fcnh9l4KbMocjVczekkbdHmg6oU8Crk/YhQDmfUb7EnrvYkw+FauIlfNy8&#10;Df9tQKUJIB9vjE2NowPAn/3bfALPT9DdvRiV5+ukfRMLkzrnQXIHTqDi7jyC1hzl/Hz1O4QfZvBo&#10;XlqJCnpTrsr3MIfzlcYfPPR9eM7K2HHf5pyP6BgwlvM90nkwXRbFzjk/Ss5Z7AI49cCjueeee4QZ&#10;hPkeKVsqRr936omEJFXNgPA9yvnmGbRP2K3O2JLAXQmk/Zzzi8uvsqg+qelrkm0/A2HyIGwBKM8P&#10;wp94T4K9WLwQtN9ip7GQpJzvEYynZ5oAyA/Oz5/giieuOeea79v/gXxPqbofDiN5q/54UWj6uJqm&#10;wvn33t/QukW6guORAz/F659b4yNe1X13tfRImmfe8vt895BQ3Y9bb74/fYVijkzV/eB8kt258ib3&#10;CCBMCdGGoIO5HZ0uON+fQfs553vq8H6fpkgVzvfU7rs1vDGtwqk6TP494FRvAP3LDXB+qRHQoon2&#10;5Xw06jUTSPiF59ggI10K4cexUE1oeH2B39I+tcsna9KtGqcrpH2eL7OuKqoozOco58e03fVzzsuX&#10;6FsNWhJbmIccUGpa/fa3v21ewXxWfSv1r6PqFqhboG6B13AL1Kj/Gn74ddX/b1qA8fQJJ5QKipU7&#10;QPv5znxK1AODSZzL0mX4cIB0xTkdoM18s5Klt7rmP18IYD7g/XZ29SNDd+AzT8JhkC/M7xOYM2dO&#10;Xqoov5Su6L5SbKcAXPMPwinhv+iiiz7+8SY9W+AtJhS8fMmcr5KGMa5rX3Uz113KkVEmqMDoudAO&#10;KA2SQSBD2hfj9eKIg6zEtlnFAl2O5KYRclgI4TOB4HwvCdoPqSOETzxHhEgVVXmBVpkqg34E9cC5&#10;6K5CtXnK+Qxe5XyPFN4LNZuP0+idDs5XRDay89F4I6kgaUKZP1fdh/O9Y775X1iPg764ShHctDVp&#10;ka0BLlHfmLLltA/na/KN5fHw4cbH3k3YI8WGmc2qw54X4CkVsnogX84njH0sGVvC96gmhS0WLgT7&#10;wfmekvapoJwfhH/niqtABdoZxkDpgDLTSi7RV5ifmm55mYYwySgJl4Q83zQJCBs5X9qH21n9QQPy&#10;LuNi/gXIl/OJFPLDqaGAZr6J3bYAwtejdX/sgaXS+PS1yfx7aAQ47YJTnm+GE5YnTo72oUa0CRNJ&#10;Mb+Tc76X3LHgmjBPELQfnM/G6e6dbocPzs+rEHNwEj5HLqcp6DA4l5oD+cH5IzodiydS2g8b8pFn&#10;rgVDDmkuIOP81EpPPlno5N9AmLmGmPjQPLsifY+UhBUKYb8A2t/7paNzmXZq7TWl5Yig/YrqPmle&#10;XzBquFwQbWSo7kcakXXNUyXtw/y56j6n4Pxn357WPtBh1GpxykxJPg7O9/1lL0C3AyQM91pfIN9k&#10;/VqmxQtv2nNPPAFoH8N4Ic/Pi9239RYLZzy1ekOS+XfpmMoTjvB9D6QC4+feVUQXtB+cb0omPpDt&#10;B+fH5Tyddm0a2rRIgn2ctK+5PjnfIy52JEGej1dPKkT66bZFM/JtCdrPOT9oX2MBOLff4xjmS6T9&#10;yoRCvTi/6WHXoboF6haoW2BrLVCjft0v6hb4/9oCiv3DFH/FPB5FyZX8K3yeK/+HSD9Kn5sJ4CxT&#10;ANtZkN+8zoH9Of9H8QwgsYciZHXJP3dR8r3fOgUtgFilv+db50RJSOMKf2cBnAjId+Yzw5zzYVQS&#10;mOaaa5LhPQJAPp4w8FMI6k/mCMbIycH5Rcq0O52kzTFoX84f2O7DemlfeT4phXwdkShvb9pUjHYL&#10;zi+Fn43yfO5YbNx1kp6fCoEpEgqrmPoPLWtNpuW29yYXGJDPGmg233sB+XI+xQvIJz7WhEP7YOTy&#10;5cvNAcjHE8hV9xFvst6bKQ89ZykeI2Y3jQPyc873vsonaSs5v3erf8YTo11rOV/9ZOW9QH40VwTS&#10;hUV6niDK6gSC84GxLnuXdvvXPXKqlxCAlJrT1/yN/wXns2zBDbQgfI9y/tieJVBRGBExtdvylCY4&#10;f2z3w/HEkAYgB0vsRVizx9NW+bZ2jfu0vfugDqmaiK95+pIqd9wq5999991HDvwMiUlG/uiYEI5Z&#10;GB5Q00RPwfnYdwjTZaKL+yNC+Ho5H4sA+kigNkdMDURTw/nC5MEHHEckAWnfxhTydZSEtQx5fzMe&#10;+HchSdkyBeeznWFhayCtDw/abzR5UO4E6eUhwkWYz0+OasEcMuz9eNN0fGupcgLh8zPnfBNI+7a/&#10;hI+bvDK1mJNNvE2CIscK50Pgfge8Cg2LraruK9LXYUUvqdI89zsk52XMlqr7bGzJrcPSh7TfXHV/&#10;45+SKYHhnZJWhbTvlBmE71HtBiFf5+SXnYoAtN9y5zGwvZCvW7+pYeSBvMhNBU5lBt0fTGS+7z6N&#10;m9sX5+V8XdA+nN+qRdPERNB+hfO9as66n+d34oHK+bqg/ZzziX/h/vuZBdjw7ASedexIUs5bNaru&#10;T1h2c269UtrPOT/ue8Aex/Tev6HHXqWeVKjuh0iflDEf5FX14vwt+kf9o26BugXqFmjWAjXq152i&#10;boH/3y0A7WOuH+CXn2NxfoWrK8XaqmZ+aASErb4cqrefIfnHQv1tNUFF6YBkcHtF3p5fGzb8orQA&#10;f4Q5u/HhtAjfdfheGEr+kQ8L9XPFAU0DKHIEGqfd9olrLk56+4zC+Rnje0f5EIvXuud5cP6QDu/V&#10;S/ugspxfqXhFB+H2pUmZ37E++CTtE5Mrq2PGLL8KC/bwFRtZx17WDIKld6chXKKfq+5zuXrUqlIz&#10;LEakzBJ0B7VyfpRzcrFEmVoMLWzp4QiH5Tlj8sUCqjEHrtggIVKW9kOef1CH9+GJIT2ib4b7cr7Z&#10;EuAnmEojA9VwYNvdL+YI26wtZPg6GocSkpKn06PFv+F9cNI+8nw538QhuJbz0VcH56RNCN8jnG/5&#10;QUFJLzjfTKR9Z0xIaRppXyF2ONJQYJK5oSPxtBWtx4Z2hGNbOyEfR5qgYgI0iNM0d0y/2AQE4HyL&#10;587zlBYdEyXhNDWzMKZEmK88X87Pi6RViGCY4HzToEdAPmFQkAAdLIzVA/lyPi0s5wft0+A50ruJ&#10;OgRO71JE7x6EHOX8cb0SvYedSBqKn3J+0D62A3KTB5ZQS4HcyymqnPPzagLnb39bUtfHSfsz1vya&#10;45j9j8ObMuZHIHx+5pxvAroHZags0Vd1v7IFXdzaQKjuR/z8DT82LO2ruh9n4XxtYeTv8vxNW/Bw&#10;urZQ3ZfzPbqThU7a53kF57sXYGhwOIEi54f70yOPwPmxGD5onxK2a1UuQCBx0H7O+WYC7S9ckji/&#10;ubvxjqrdAdJcM/Pn1GLRQ5fxdOjkOee/4Q274EkD7U9rNMtvtsH5Y/Yv+zO0Hz0EwicNR8n/0D7H&#10;470w5jqdtksNVczcoSyA4+i7yTFX3b/9nvQ1PuWUtIWK7pxzkqnO2tUtULdA3QJ1C2ynBWrUr7tH&#10;3QJ/mxZQvJ8viQ9D96GKv9WSbctuX64goH2+rWrym2dzbQIim2sBxCZ8+VWgKaBeWag/akhKkk8N&#10;GHZ9QeTMTAGRcr4Ar3i/shCAuYDIX3OAoQXgrb/3ve9pmTy3P8/QHOCBJEGOsLnFEBbCt/wzC4k3&#10;fIuycdqKb30Sx+EI8BOiRt47f/58YoD84PwRnd6hl/ZjPTmQj1fAjjA/5b/uDzE1YM6AfSgUQL8h&#10;/ESYz1mOqu6bGOgKtiQS0TrArxZ0LtIHs+V8j0wNkJjBNFVwNqFRwl9u/kebxCoGmgWcHtP1MDzX&#10;chUFUAgp5IcjEzn87nu/ayQBwJgmwsn5RHJk4C7t4wnQPshU893mg/bHjx+fc34u2JfzvRE4BzAT&#10;yDm/f5u0voOcJXkZPkT6NHtQfTQyeSamKuT5Opg2NjiA9sOyIKfk/GKftpLzr5v9c5QmhnU8Vk8a&#10;JPZkKNAC+cH5Qj7b0TXufVgafSRy4MCB+WJ7OD8Ko+kyOH/syITT0j5LuPN1Da4XCM53g0CmPHg6&#10;LCGJrJqbJ6AbxA587p1OYqgyemPQfs750j4u9CP8ObMwBsHTZ5rA9p+yOm1LwVHOP/ig1P9tHOX5&#10;Ubbbp/2eeo3ev5S3P9Fo0O6yKb+mXgH5pCdn0JcM41oCvubDOr4Lb3zf1l/MV86n4jWq7hP2g9Cr&#10;5adZpQ/eh6uo7ivSH9wuPTgctD9l6ZllZdeWwE9Higk7TqkctPqJJtpXdV/Cx01dnXSOqLuP0rmb&#10;WKJfJEicz34ErtSI9RrF9FFyQH5wPkuY8ESCvs5EwPkV9/yLDeyKVzErSJprZ37/5d3PzzX5U0nu&#10;b2ixb0PfHg0LFjVlQ0vK+XZ7aT/k+UK+jsiBvUpNfiC/wvnSPlX+6DGf7PCWxnUoBefzlAPyzWpw&#10;uw+M6NK0wYec/4GDT99l333xJDjlkA/Tks4IQPgeK5xPZHPllGoD1b/rFqhboG6B13wL1Kj/mu8C&#10;dQP87VoA2scy/zfOmkoRtoPlnGVYz7yAyXJXwf5Y21+x/JcvBGDNv1MJTgdsVfKvcF6b/IQr2cLe&#10;LsXP+XzP3ZvKFmL8fCLDG2mKP3JovgqANPvtltb/VwTsoQUQOgXXXXcdg2/3ncIr2BzU7oN4oB2k&#10;VIyMk/A5MnxEPZizOAb60n5w/sC2ScjPKWlfaIfwzWTK6gTnLMZWQzvkTvlwU/m5eMBG1rIBC+bD&#10;MB4/wwR3qO4rzNcB9oy5gzbBV5dAI8z3mG/nNr1YYJ+LndUDt2w6VffLdlh3MZQo5OuoI0ugQ5RK&#10;zIyCc9QLwGmLHifnUzsmLFi0z1r0DY81TQ0gZA7Ip8y4yZMnx12W3PdvhNGTHzt2bLLk99AWK40h&#10;W9pEzu++3zfxBGBXaD/k+XK+jqmNkuEbVfcnLL7JtfEjOh/HkWJTL9PEVROW3hKK69I+rcRN4RDV&#10;ieX8SD9j7WU86Pg5bc21ucl9ad8eknM+uYXRR1oVCbk5uNi+X79+pcJ2sZ5ZzjdB0H7oqIddAKYk&#10;8g0CYwF80L5L9BXm4+64JxmDUPYOVUZnkPMP6nAS3lbiVM75RN626FpKRVE5G70iON+eptYGgQrn&#10;S/s44RwH5Oecb09Gtr/4noYK509cdjV5us6FJuUtI4BIX9uWAflEUmYU0VE4CNqvqO7zKWBHOq3x&#10;Be1jdb+iur/hmd/J+R6pbGzVwc+K6r7VsXiUZ+qKkvZV3dfJ+cwNjeycrNAJ/HyCfBBAfoXziXSl&#10;xntHvh+YRy0/nEbvyps20v7rmg3WmK2gggN7p1mA3MH56gHd90IT7cv5OhpQ2qfp1j1zWXC+n50J&#10;S39ePKgm99xzz8P5LQsdAT7gy1aWp+asr24uOLBtmlSlOtC+Xb25edr2bzwMa3/4brseQ4Kc881X&#10;2j+454dHdC0F+NJ+Ls83JfNoWxS0/lG3QN0CdQvULdCsBWrUrztF3QJ/4xZgtSHm+nKDfBSIn7dO&#10;KgvmNkI4rfo5NaBNPp3hfJu95nyeVzLU/omUxrcq5Cfedfs5sYv929ppTy0AFQrM1gX8oacQN9r5&#10;+dvUydc+X+523zVdqCX/NnvNiYX6pJHzNc5PYNbEZIw6ZVJouQP5kQ8Yj2UswEnbeHI+CFokOx1P&#10;SqACua7yfDk/aP+OO+5QK1vC9zhjxowxvc7s2/oz4C4kOWHChJiPQJ5//ZyfAdIhBqRgiHPDMB6X&#10;x5aB0r562sH5iPSVz0cVBDZZlMjmqvtEFlMD79HzE1Vhis2Uh+sFNGQQaxk4G/Q7ccWtpFeB35X5&#10;Qj5Ozh/aMWXIYJqfwfnE9Gn9BY4uwof28WA2dEdWNG/LXa/TE057qt/3b8H52i9QrA3t692lz/sK&#10;+RGA93wEwfkGaFWbHcL3SEoKLOd7jKqlBEtvwdPapBHytZAfTWEjqxBRtMNleLeXU5gP55t+dJfD&#10;8cQQRuHC54IwX3l+zvk3zv1POH94p2P0JPPp03Osb3C+kK9zb3lMDDLH4exD7FHPWTYOEH2jjoSn&#10;TZsmTEL4HtUCOKxXOX8k7QfneyNpP3ovhM/P4HzTUBIqlXO+pig4Je3n8vx06xlJpYUKxlIX8+my&#10;a6qgnB+m+5ywgPCj7hoXOLDdBzhK+05jBedPW5OWogzv+jEvkfYrqvtuOZlb3Se8fPUWnM+1obpP&#10;eNb69Ozc5zLe0FDd915M21G8fE4Ncp69Lu39HuUnEKr70j6twUebiRj7CS6fPArO32mP3TkVtA/A&#10;J6N3xbcR9wIqVJsapq++cMMzF3IqnJyvQ7Ve2uco5w9sexqeGGn/3vuaON9LoH3+v8D5hGNikW6v&#10;LH3Kyl+5zgLID87n+TkDAKVD+1dMvySfSpu4bHybN4yl5D5iAu8Z8Q+YKcnTjL/rKjn/zbunKkv7&#10;yvObKsbGHBjOLBoB33XXw50yOPzwJt2cSFzvrpe3Wx2uW6BugboFttoCNerXHaNugVdFC4Dxyu0r&#10;rrKNEIMbpwa2mphrY/1/5FPBeOXqkTKwHz5XjB9uO/b54/JInE8HaLofJ/Z7i3x+wbOhpV8R4IcF&#10;ATg/VABIr7n+2ISPGKYJLrvssh/96Ed5seesvwB6hxYObJeEQgQAfkzuqeAt5OtI5hC/4ogHZVll&#10;3Si9vImAnB8pkZ8PHjxYQ2IioibQoAKP+ZJdFsxrIX9ox3K1KrTvyn8I3yXTgk0Mu4kJjXSGy5Yk&#10;V6tGpJ9PDcxYm4wUxpp8AuA3nSdksy7Rz0X6biIwvPNxHJWKQ/s550v7sCLcS4ZAvpzPEaJDHYCr&#10;WKEAGyjJR0S8+YmEtThon0XsBGCkRov6/9S/zT+pfG4aZJ40Cxe6e/zS+79uPAGyZVJANf5w8zf+&#10;gikeyZx1B8TD+TJ80O+UVUmmDSGThgrKCRxZcRCq+8QAJLnRO1oS23t0Bu4r81coDkgT8nVkSKdC&#10;Jk/tcBgvlLdjcwcXuuumrr6OHhVL3AnQG5XnB+dPmHyRnO8lAn+oVLhBIH2gMqNBOdGoR1vBq+R8&#10;rpXzg/bV9cjdjLV/oMo8U9rBJpL2veOQ9u/FE/BCu4SQX5xNgYqWfnC+aYL23/7MOMT4Qfh0SOD8&#10;vpeuIUO7NLSP510rXtjE+eHUDoDwI6bTriXnG/PEk6XqvptN6lDdzzMhvPfuyQJfuIrqPvGxdDzU&#10;WHJZdKae06Ruk6vxI8/H0w1oeSEfR6tq0YM8edkBfuaGfL5heRF5vpwftP9fV53t5RC+Rzl/cPvU&#10;MkH7OeebHtqfv7hh7R/Pl/PzFngqzeZVHfzftWPDTo++my4E4XM6ON/pzqB95fkh5jew4RGCcY4A&#10;AP/0SURBVN6G3Z5/rz0HyK9wvo/7D5MvjO0kgXw86YPzg/Y777Z1zt+5WHEB7Z885pStcv5WalVH&#10;1S1Qt0DdAnULNGuBGvXrTlG3wKulBTTXl+/G11z7McqqkD+XmStvVzM/36Uvl/aTQBUAtQDE/lAQ&#10;uL9RibRyyVYbaKtpKrMDLNS3hM2dSv6gO+b687OuL9DFNAHJMOmvjQBgr7ILADE33ngjNAXkVzhf&#10;2kfzk1XiF1+cpNZz1qeN4jmSXmm226fP3ZB0cTmCr2jhYocM9oBRFa5CO9oAxy3c9GMQKOx1EQhz&#10;cSbIVfeNER3lfI/EsHVcKFdD+6rum55hN8WAl0Z2KTcCABLY8E/+BPJDdV9hvhkmnYJGM/uAvYsU&#10;OHIKlFJDHmG+Pjjfy1XYzjnfeJ0TIndtKjnEAPQLjNF6bXa/XE8TSft6TrFcAht1FAzINytpn3kQ&#10;ON+5jFa7XUNAm+Q4OV8wljwhfI+Qf6GpnhpQ2gceKob3OBVkSxr0Jlj9LngjzPeoBN7buRg+F9gC&#10;fjFNgzw/V90n/aSVSUEgEnAhjvZBy8NZFWgfBQfyV5gP5ytmH9H5SD2RPE2XykP4HskzTcR0O1JP&#10;JE3HZAfzQSIxR9otZjQsvHNkFCBov/mOd+4sqDwZwvco55tJ0P4999xTIH1p2MKcK7b9iESBhZoy&#10;xUB6fgL55qOlwMN6nYgnQJX/H3vnAa9XUSbu6/LX1UWRmpBeSYCEkJCQDoQuINWKZUHFjooFUHTF&#10;ithRVEBEiiA2eocAqaQX0khCek8ggCjrqqv+n/me774ZzndviCsg4Mxvfoc5c+bMmXnPueF75i3D&#10;jgmVOPnUz91YN3qPvxqm1sj5TC1WOrgL4H/NH99Q2eUuHloTe/LiCdN9h0RisYgxJHf3ZtpHpR8u&#10;+qr0XWLzr48yWK5wXLYjxQ4a0S0fAG1CXa/RR3D++KV38g0QSsPMXdgLsGSGqYJ4TBrWvb4xQfR5&#10;5ejL+SNd9MRt7mxX4fyg/Zlzt+jz4170+Y/97Ud+VDNW/9Qj/6y95s/vbrsbwS+ftgPfslVNr03R&#10;OZp2362pX7sPSfvq83PjJmh/8sy63b4PYrs88gPT6rv37blznfZzfX5q9re/wfmuaxi2gALHNwx7&#10;p4RP+kPNiOOmadf+def7nC/KfDJlXpac79Grjem66+obhbZ8udQWCRQJFAkUCdQkUFC/fAhFAi8s&#10;CcjwRHHeCufHiDXpD3QPh/8woadljv3hqE/L3KM+Nv+jPXweavlG0fDDkVRZTTjhyKpFgDfG9nue&#10;0m2+0CDSc8x9/l/evLlUbgVA+bGnBtE4HPXDkt+eWQuYMf4Tl156KQb5wTDUT1t1VXh40ua+W5MG&#10;Cc6Hf+D8AR0/Qk7jbKZ9ADsxfBZ1nGUFkMME5OecH8IBltBf9e3blwLkoOk+V1Hme+SHfujzJy1P&#10;25jZAESU9tXP5+q14HxpH6jYf//9Y2mAGk33HQMq/RT2P/PJ5+MJp3GBHzALzKhbszfbuqPYpxP3&#10;Wo9JUZi0PFkKSLPBXXI+jUG1o48+msKaJ+rx0qB9kZJKEjjEWkBzgL3k3jxrzY/I7JiIhpNTIJ/s&#10;E0OxH5zfp93nsOOwpZyPr7ucH7QfCwR2gkpf/fkBPY8lWwnAxOaFwfnuYKdgEc6wbsebqUF0zDeM&#10;NcJ0PyTDJzGk61vMVBp5kUS0cAMWuI4A5Ns/CnwJvzbC25mIjtxB+zwrxVCoET5pzOLbfUGUOSIE&#10;mFn3h0jMNI/aIO0z1Nx0/+5518cqBg0wzeD24HzC10VIS75bHAEqnE9j5sIeh/lXB+eHyQPtg/ad&#10;tZAfgmXMetT7TxnHO2cno/eRPeq2LTTgvTeCNL0ZUMP9CzTdb9zNfu0fL6dNvNyK6T43pqj79WAI&#10;ddq/ddoF/DlA+A5S0/3clIYHYd+hYwspTPfzNnwAxw9+r28HCXMLi4OcQvgeXUezhzygBpX8U8PL&#10;7b79oUabN/3t8Sfg/NryUNqQD9q/+v7L1edHm6krf5ZCk0ydOnft5y78VfpXK9Kvxn7loU0/2q9T&#10;WkQL2ucPYUiPM/3nmgTtL12ZgB/Oh/DzBO3PmDEj3wHUdc8/bTrtsSearkkmR3XIpyDnR4L2V80+&#10;uD6L5rcs5x+0x+vIXKLMchuc/7Sn1jjf5YDVf7rvuslpHZYps++AhE/66//+JdUMq9xXP8U/q+UL&#10;pbZIoEigSKBIIJNAQf3yORQJvBAl8Ktb0o/jbUkuDWDPH1r9XIsOJOcx+egwzOnz5QDq87iAeRSA&#10;FnXyVFa6zYdacQTg56ZGBFrma9UfCxAV/4JA/ca5Vxz1c0t+w/JzC3u5XXXVVRSA/JzzDQhPm8sv&#10;vxyQqOmZ6z+XLQDbavPkfBJeyqEb52elvyz5lZ8vJUACYFJudw3wgzRBR2G6n08HthnZvY6akIba&#10;VBuoXuvatWvo88cvSWpnlwawmQehHW1taeBXZuAhRoVnfljyS/v6DpB4Ls/iZ3e+WeDEpTeSqURE&#10;GKInGS7/lUehTsgBs6H9nPP7dzyd+qB9gF/mF59IPKXLzldBa0H7FOB89fDo3tf9th66PBT7Oecr&#10;EEZlfD4GUPkkgJnYBx701XRfzo+WaMWde2x2GPp82qDSZ4lEwq9N+aacjcFIdNooY7mEMt+8aNGi&#10;eFlTVvxSzo91HAWl23nqf9kt4f7NKZyvgf1h+6QnSvtyfj41ajD5Ht7tBLL1PMIvijl69NUM6fpm&#10;ckUsED41cj5eBiO6n0S2E2hffX5AvgVemX8gU1bWA61RkLepxCaCxwH5cj4CjNgQ0n6F8++edx2P&#10;Fu8f2nxF0D6F4Pyg/Uq8/WmrEtDWrNDfx+3apFComO5TM2dd3cYkaL/RdP+VL3+abP5f9nsH2ifn&#10;fOufntDOOKX90PnbkW38AHw7toxFNDjfZRqV+XI+7iS+TW/hk5u4pL7WAORXOD+25Vu8tL71IJAv&#10;5/PBD+114V5tv8JrhfYNyw/n8/3A+fQctI8yH86vfBicLl9T5XzCAS54uGnIHuf/9bHTNG4iU4Dz&#10;d0svv4kjtG9Y/grnc5W1g337NOH9o+499PlCvgmB8I/nL8YlWwOU+WY5/+B9jiFTT/mSWy90f0EI&#10;3+NWOJ/FFMOFlFQkUCRQJFAksHUJFNQvX0iRwEtBAgK/M8nV8hVQD3P6cNdXza6GPzf+bwzUFy70&#10;FZLniS0uB4RYserXiIAUj8sNEPIXkFvv5z7/+O2Hoz7G/Dnnu2kfFr8mmv34xz+G2/OIzdTD+Qb8&#10;x5if46w1F/pcCpKkseghfLPIsX/nd5hpmTDygAMopGYrfh6cf3Dvw81cAinR8PPTVkQJMPBZqPTd&#10;yJ1y0D5G5gBYrA7kFulwPi3BxQObHcX5TYxpdy4xwV6VPpxvRDEhH2PyZlapx12nkp/IPkvIpwDn&#10;C3Ucg/Zzzpf29R5Xny/nexw6dCiV4AGJU2MWUoDzPUL7o0ePRsgoD5ld+9feQM6nIPOz8YGSQZ/v&#10;VQs81JUOlfmk+xam3blcYUGXHqKGqYLzxy9JlvOB5RQwMYi9+oxvnwc7gPOdcs7YPAKODZCT81Xm&#10;w/m2D78M12i4xF3QPk/PXfSppwYZyvlB+6GUdmqo9Csb3UnXpKB9CnwzOeQ7EgxVNCkPzg8hS/v8&#10;UeRip2wcOz4YktME8sl0WPv432V7PQUcSfQQRiVSMYQfx4gQQc2Exd/mqIt+EL6dAGz4d9gYyJfz&#10;8zAH1PP2G033IcxafM368Ci/7Il61P0Ynqb7eZr/yI/5dzKPXhErWTbLw+bJ8Foc5OY2fIqxBMMl&#10;XjEvPdkvrF2LAMNFH8hXYnK+/T+w/EY3hiD9fOzV4jHH0OdzaqD+/u3fhfJ81N4f3+Vv71SZz4OA&#10;fPuR9q8f+5GJCxPnxxxnrv4Rf2W8rAdXfy68sbw65yGWGJJd1ewFW6L9w/kEiwyk77Xr2f4Vd9/x&#10;bCtNlMdNafrJLWdsqapBPjk0/ND+veObfnjDd2Pdk8ZjH04LH7o+MUdpnxScHx3SjH82fzXxWmWy&#10;dc6vxK/JR1XKRQJFAkUCRQIVCRTUL59EkcBLRwJs3ZfHwGNibmsfKQg/vOitCQ1/Hj+/Rbnojd+4&#10;EBD1W8F+1Puh1acTW+b+BTgCmGL1waUBZ0FBR31uIaSf3C7kW955++nUU+B4ww1bYBK3hbAIoDHl&#10;yfclTT6QT8bHmB/r+9ei96PbFHiaUScRPmnaqqvRQof3Kb9K+f2tPl/CJ92/6B6wLX7pQvswWyh1&#10;gXxN95PbdrNKn7vcAY7ET3bIE4yXpoR8Er+87RPaJzM89MzwA7/pZb96OMCV18r5YE++3xv3Gm7d&#10;SbGjGIWwDqAs5+/X6f1kTtWjVlYovJ0EYATnRyUFnAvgTFK7HW4nI2Rpn7Tysf+kDCAxu/wWw/gB&#10;+XI+ZcamGf/89XWksRB4CeFzKufT4RH7vpFMjbTfGHyONzus60lmBYWcUZiH93ssBCgccDenOBdl&#10;SIbNR1C2B/LlfLg998sw9IMJsecaY/T55EZLdZy3+fbq4c0W3x6m+w4DMpQV7TNovxLGMpdq0D6L&#10;GtRL+KSJy66nKybicoxx7ILzbcP0Y9EEiww53yNfBU4EvojcbcThIZbmJYbEt5hC1JYJTiV7L5wf&#10;Lvo+a8LSG+B8TVHoNvDbqanS90hq3ryvPlEIE9N9Od9jiqPZO5nrR8pN9628e86PfX3SvrYn0T7U&#10;9cRujPCNeKCE/Yu0T03O7S7lDO+WrEgosJbEpx5rdtA+f/6NnH9gzyNozxey5Hf3PDC9acHm2ziF&#10;8D2+bPMxcH4MDJbuudPHjxh4IfYjD238nHny4o+kFZDXvIa/Gk1mgHw5nw+At0xa9ftv3z0zrZTB&#10;/HB+LJtSYPcDlfn5rn60fGRzWgwiUYhEeeJDZ2z847n87U9ecu4Vt58RkF9xqVj62x/wV+nHDOTn&#10;nO+/eNI+1gH5csD9c28zUIUyWfGHuut+a3b72+LXtmX0pVQkUCRQJPAvL4GC+v/yn0ARwEtLAsnP&#10;v+bu3kjj/EjKHeBzJm80p8/t+bcuIUC6xRRWAFu/vdERIN+xz6UBEwWQHp6PBQvrxXtSPouK//+r&#10;t6uvC6QflK8ZjYb/l79M4cSgwRqWJM73mHv/QvjUBOcf1PMwss+CGC1A+B7rkdX2OCKi3PPTHz1h&#10;/PSnwE/h4PwJy+oB4YZ03RIIDdyN9tC+nB8q/XFL7jJUPglugbLYF4Af/UFK/g5GmW+GfoPzcdJW&#10;dX/wwKQbp1s4ITjfPqX9sD+3kiQIMRd6ACdmr/mB9RQ4lf/DvdlLjArIl/MJNkYbknC17rcnkikI&#10;5wwDoGL1ofsul1CIp8P5lAFmHgqlC5PB+TE2C6GPRZnPKUdN9706aUUC3Tjl3RED3yWSdHX5TWRE&#10;l1OZnD+y+zFkmxGIDhCNt5OTPIs4amtH7fE6s2b5PDEsAnTRV5lPGj33JvcIpMysI3SZpvsxO0V0&#10;QM/6XZRzF31Op9R2Xki2Bl3qlvzAHrPLVzHkfBdfgEC/ljxqffjtM2YsF3L/DkfihpQxd2rc8SGW&#10;Idx+j/rgfG+U9mevu8RTCN+jCyvhR+A0dRkIwp+x+sc893X7fQakBC8jhel+1PRrlzaGaLPzFtqv&#10;mO7rOzCsa90qBNqPpSj3VmQ8mO7nezRQo/o9Pmz322P9hWdxzDlf2ufziDU7FrYwkLG92Q7lfI+8&#10;dOwOXvunYxSdnJ/zM7Nes76pXZuUTznqwiE9vwLwC/n8Ne3Z5jyyf8XcLuf3a//JyLzridOaNj5a&#10;jb3Cyun8xU3rNyW2j0R55W8/O6TXD+h57VOfHTv3dGrIQP6w3hfsvfsXzVwd/9A5W25rLk1Y/AM/&#10;Of4u4mNWn++/ePHv3piF9Y8ByM85/+C+9VgV0P52NUv+xlQ4v2W5lNoigSKBIoHWJVBQv3wdRQIv&#10;NQncOjrxnqzO5skmfyRFGD/KsRYQsfT1qNeYX1Bv3IGPG1Hgb8VRv0Vp5thPWRWTT8nTVlYfAu/z&#10;4WHJTwB/uF1H/eizYlmw4w719QJV+jSD9ikQxk/6NU1bdSVHCBA0RSffbFdc1+cH5NMG3IID+dVb&#10;CXSXb2Un+ZPc2Jy7cqWunI9mW87nSBtCoFEO5a026jnnC4cR1ptbAGTwDPsCuAK9ay5MXfStgfOZ&#10;V7JBqHG+R7BB69+Zq+s/vikAMKxHMDDHHCAULK0AgfzgfB9xwgkn5LSvehlwRZh7tf2qOWif9gYd&#10;YJBMIaH+LvUxaNAu53NrzU47BVMMztRQQn2+SVGDaiJTmO6rzPfeFHuv6xvJ1vBERohi2VNN/YPi&#10;aC/nxyNkUSqJis9XFJSusUZwvu3HPHynG8V5C8PDWkG9JYTvUY/u4d3rceykfU33KzAp5wftxwoF&#10;lRXOl/ZFSsUF5JMpaLq/b4ePc6QHv+1mX496cAprKjsaTFt1OfWGP9QuA8h3ar6IYd22iJRp5n9Q&#10;XJ226gomJQA7JDkf4cv5HsF+PuDKvbUBf8ZnhWK/Yro/fdXlfLGBx39JmwDUo+57ownTfTnfIwMY&#10;MGBA0D41uek+sRsl/wN71qPK8WHnMRrk9tDnc/sDy2/BHufY/T+syQPz5SNhHYSgkrQ0Yb4h4ZPG&#10;Lbmb1z2iZzIagvZH7fUugP+RRVXOb7Nrgvw8xSoMkJ/XE1Uxt/WYs+7bY+d/7jV/+eSePZs67N70&#10;29/VDaOA/IVL+X9B0847pvzHPyWFPzx/76zT4fw9236VPj2SFm86g0xhwYZzPU5adAZrowD8vA3f&#10;/NWYc1x/4Sjns6rowiK0zxJkzvlU+i8eZlO05F3HcoB/F3K+x0MOOeRpcy4nRQJFAkUCRQL/gAQK&#10;6v8Dwiu3Fgm8UCVAlL58aLkyBI2WMfxcCwg9f07j6tI18gfsUbNvRUXfWoA9BtDo1Z+PyqWEFpOP&#10;8/bczz9uibACqdl2o0F3f+nGyPNuY0GBpQHqXRegPSB6941Jkw/kk2EGKCgxXo/EeNA+v2tVxkZv&#10;Y5eMlvMP3Ssxg7SPSj8HMLayoxJuObDnUd4I7WOor/0zP3mtRD8f+vwpK34RZgJcoiXRznRQR5Pv&#10;MQ/3RQ3wAE8O6Hg62Q5ZKcDPGdUoCfd4OR/IJ4t/Ej7p/hlpj2sdB7ToJgXnexrczr2CEMhNZl5B&#10;6Uyf+n07fIxM4cADD1z/5NFk7uWHvo7rjYmJI0NAi4TccuJSsQ8xyvk+1CPPRXsZ7gx2e/eDv2Ei&#10;oVt2DzyJIp6LSj9/O9SrUqbAEdo3jLxJiqsZX9Q5f8Ky2wDgGvnX3ybN0PAbet3e1OfbA5zPkPKV&#10;gsqqkJwfRB20nweoC5gMwh+/JIUM5P3yynwunN8oWy7Zc743wcyZM3kdcr4JMVY4XyU/Zv/IuXmR&#10;63I5n3UNsY3j3LlzKUD7LiTJ+R55dCXKAJzPg2K9KWg/LFNiPDyRfQr8FFHme8wZHpjH8FvT/bhL&#10;zj+yf1Lpm2g2fXbVRT9M92kwaUVaaNC6hPeivT3RCnMjCC7FZorSPolPhc+PRHs+GD85CN8jnJ/3&#10;4NISlzjSFf3r3AHhm4PzY+Q3Tzpr3f+cd+29Z2keT4bz84QS/qFN3zhw76/xDzgvd+GmpFrnSBkl&#10;PwsT/GvA/iNAPhnN/8BuXwl/ewoA/6Jldch/Wr8YU6xr2vn/JTudhRs/65E+kzPLnhfwd0SZBOdz&#10;RG4H9TmvX/szyQL/g/ObnnzFL+X86Jbp4+LEv0J8sfxzZ8bKht70pqE9/6TEOmno8++fd/tWOP/i&#10;iy+ujLycFgkUCRQJFAk8owQK6j+jiEqDIoEXnwT4OcgmfCq3G40epX0uhfa7MSZf4DEF/fAjNari&#10;rWmN27civtxRv7VmEX0gfAocdgX7MeynstFtQf8C632cBvwuDVCQ9mEG+C04X9pHg01E/br36ZLR&#10;cL4UJ+d7BG9yF31nEUpdad+gU3rVkvjhq4u+p3A+ndQeXd93nUp+aqNE9dFyPghnWG8SbsD8jBby&#10;Z9Ws6PkVPrBTomIZA+d5d7xTo6iLvknOR/MmoTFr5p5z/v5dTrUf4/+J4iK3iUvgX3B+1MNydAsD&#10;0Cf4QT1yqPkYf9as+bET3/XVE83oSzldtjn5DngkuSwSD2V/RE7ZXxBgsAGQH5x/+P5vJVMJctN/&#10;BAUA8sN0P/T5SINVlTAdR850y1oAlufKyhUWCN9jzvnQPmJ3asyCe1mVkOIgfI+a7rtS4JHPg8bc&#10;tXLlSk6D8wPyqVTry6MZv8OI9QuuBueH/GOVITfdn7LyV7FAwzsC/Ghf4fwc+Lmam/GzHUAAaiwA&#10;yfn92n+CTHvKDi84n8pJy9Omkow8nF+AfDmfLRK4NKLZeAFRh4u+c3EAfmOxIhOm+7YxgfFj5ycW&#10;zZOm+3nq1jkZvUeqmO5TL8b7avjM8ggL6PNV6desabbEkNcmgtmR+ABYBOQ71IQkOF99vn4NrMgM&#10;6nwqmRqEwO59hnsIVbb6/EgXXX8WGNy3/TkcZ685b8y8s8Yt+DRsH0nO36fdWdRwlPanPPxhjfl7&#10;tz3fzJ8ksS3/9Ogn4fy8f/T2N09416N//OjMpe9i/zwThUcebdrh1U077Zjydk99NfW5+HQ3HN17&#10;9y/QhiNDIvFPQR7awB54+qtfXTe3YT2xNv20qsiqDf9S8YUwHqWkN01Y2VBDMxcRKEP4Hreuzy8h&#10;9/N3WspFAkUCRQLbKIGC+tsoqNKsSOBFJgF+Dp79xTmtOTdylRh+TAk+x5w+h+eKe/wzOu1XFP4u&#10;DWzdUT+0/bkjQMTkaxR0DMnRmvLFCDX/0SzcFmwZ9Ws2D4Leid6vAT+XxP4LL7wQOuVUwidNWHob&#10;ujj1+UBX/EbnV6+EHwm4xX7eBujzyfyuraHCFiUwDdKz2raFyfntG5HhgXwyv3rl/OhT2CBp/p0m&#10;W3PRN6w3R7SLh/b7vO1zzof2QQuWFag3pBzUEUa/QH5wfj4F0FS7fSrl/KB9liRys2qRm8YtRoaD&#10;e5EV7NF9l4vNNJb2SYwZNui80zVklJCP/n6EY0C/R2R+CnA+yEfPKajYqlU8xcd5RGiyFuzqjbk+&#10;n1NpHy8JdgSQhEnqV4PzJ634jfHqSNI++B18C2oCosIJCc6nnOvzJyy7g+EN63YS2TYyfPPbT7TP&#10;fHOLgHjXNuZxlQ0UHliW9mNzjzcSj+NFxBiAfOu1pBjaHNaBocrbXiXB+U52UKctcenRP6uQj/Tg&#10;2u/yFnhNuRGB8flqfvLvtqX/bgTn5z2wNJMvQ3gJK5LGZQI/PDnfI8LJ3VjkfGSuI4nfoR2G6X48&#10;GkX30fvXbcvR51dM922GpTrqa3LQPqb70QMqfaxFwuDC18R4YhMHTn0XwfnjltxJ1A+mNqDjB8g0&#10;cJpInn8K+EufPXt2s/lM2vYyON+HyvmxrMC74K+gNc73FkbII2i5YOPXfzMuAf914z8TnE+Dueu/&#10;wZH1rEqcy0UbP602fuMfzrhl4rvDD5/CvDUf3a/75Xvs9n2Om//00XEPvmnJsjrkh3Cg/a47/YAc&#10;NRQWbPgC4+GDQUQsVaTtNtd9kzx2/jmv+cuZA7slJ4J2/366f24553PquiS0X4kc4eob49SqiC+H&#10;ZnB+KPnzAeTl4cOHt3ap1BcJFAkUCRQJtCaBgvrl2ygSeMlK4BnVINC+ru8kjlrs54rxRn/+irDQ&#10;meeOAFz1FCavoPi2S7liRMCNsTSQj9awAvkTfURFsZ/7FxiHnzZq9XO//a997WvUQ/ge9ZM/uN/r&#10;ydTANuBobhZO5b0PJXKQyfPlgJzzxy25w64O6JF2F6AAWsDtwaJUomQOzo+t1w/oUVcqQibTpk0L&#10;qHOn7thhC5U+s1CfT7p79jfgfIPJCRisMtBDjpdq0nLTa5txlPAjoYMFVDyFt0Vu5MAvfn7Bq41/&#10;cO33PLLiwERIMOSyzQmKSNI+7eEEFh2AfOspY8iQ0z4/9IV8yLnHrok3DDaWc/5+nd5HDtp3zBI+&#10;6Z5pv6ATV2fc/oCCimII36OMESr9Zr6tmxIAZoZLYM3CFZmcaeH8Rjtt30vQPuynPYKJHnhTw7sd&#10;T7ZGt5FokHN+LBBwFwtPSMxm0D4wXLORTjP1yGkYOAD51DC1cAoI2meBAOHH4+B8ygYUZGCs41CQ&#10;85mCnO8RIaMfriwTUE9v/fr1015AZT5HOT/C6bmYoot+6PMn1lY0pDsjL+acP6DjB8lU+r46vvJ9&#10;lejucP7evZNlfq+d6gsZFdN97qINkG+S9sN0H8jXdD93rGApJ9xzQFn/LsJ0nzKcryeOkD9rTfqY&#10;a+YMdeMaTtksMHflyHcKvGvWt4Pzfbm0ZPnjV2O/jq2BKfT5lOetO4/lRR7Xr/3Z5nTL5qaeu34N&#10;sUP4ZspTpkzp0/k6Mu+XYQP5Uxd/kM5ZNdtjtwvIfGML1p1x7V1v/vmdb4Lz6w9ranr4kY+++m/f&#10;H9z71x3bJxf9x9N7SIkCYfl32SnlfTtf8Oq/fAHIJ/Msuhra+3t77f4l/uT5t4uamnfAeflufND+&#10;48vfEvr8eJxT5mMW48PKRvcZxSjt0+Dkk0/ObyzlIoEigSKBIoFnRQIF9Z8VMZZOigRerBIgUB/G&#10;/I2a+Yq23+np299iTL7Qq+ekXdnb2R4qMfNCcK3VVyTrUkI8zquB/ZYbk6sPJCCfiP1yvip9lPz4&#10;8HP685+kn+NyPlYPQr6JX6JnnXXWeeclLRaE71HOP2T/N9kGLIwN6iF8ajgKn3K+Rx6N2pDEz3p+&#10;HGu6D+HbiXgp53ukBwLXYVxN0nZa7wAgn8xvfdhgxuoahK++LFfzQjKyDZeC9vXhj1BqcBptiDlH&#10;J7DTtJVXOAwKcD4th3c7Lu8Tzk+hv9umZREKuiTI+WE6rn27CeaH/A899NDjjjuOBY5Vj9cjwMH8&#10;AABzX7t5EEcQIm6X8znSz7hx45QJwwPyo1sK11xzjVQP4XtEUNgYH9ynbhzB1Yi6RwNpHwoNzgc1&#10;GdLA2qYDHJNneLv6PuxKI7wwgHyy+vnQ52t5EdHyGS1vvzkcQ934HxnmYw7W5VVSD+dzFLzD4D93&#10;EJD2fW7o8+0Qk3JWJWLBKEz3A/JpA8kHqwP5cj5TBvIHdPwQZQq65YelQ4yW6eNQkC8TzFn3Ha6q&#10;qEc+PtrvJzhf2uc03/6AGjk/BsN0fK76fCHfxCkx2yqcT/1rm5dHgvYbTfdrMQqelvba7X35mhoY&#10;XzG4qK3KHRG73/FoPyogX87n7ys437gDwfkxIyphV16TESVJ01ddQQ4/Dmq0EOF7GNjpNOSzcPNP&#10;AP6bUhSOpMafsOAsOb/mK5EIf866r4+d/+kRe57fZpcm8vDeX9tlu7MQ1/3338/HA+THPOmWpUD+&#10;iPIlpHT1dxfs1eFXe3f89b899X3+BmcuexcZzt8phddIicJrXt20ZEXTo4814fUA5Eei/OfHvoAF&#10;Cn/jQH7Us6zgElhFzqwaTHv4PawNUR+WRzoZ1T7dN3JEmP7zhawisGgIs7HPyiOKo3714y7nRQJF&#10;AkUC2yaBgvrbJqfSqkjgpSsBsBbgD0QPc/eoCW1/btuvPBr16kHsNpaxVctv3ec/BJwvB7S4NOAj&#10;cqTXej8fUuV1RWy/iqN+xZIf3X6F8++fc6sap0GDkvH/NZcmkoTz1dXL+R5pFo79nMr5NW5PhE8a&#10;v/Qufj0HOVNACxe7wbv1uprq5vYJNlQz8vuYxC9v4qKJ/dB16HVpAOfTVa60ZIScHtDzGDINKPNb&#10;3KeHPpZy4Jy8B+TnnO9IuAvOyTlf2pejgvN7t/kGORT7cD7x6uF8FcVB+wA/GeZ09z5SbdnlrpzM&#10;Qwi33JIin5Fm1qK1cWQkoAtrJTfdVDdur3C+tG98BFZJAvYQl+pEUpisezpj9SUgN3vIu408CVEz&#10;61CtS+DB+ZOWXx8vTtrnKSxexLNEu9payZZ98sLrgXpbwk4VPXPuGUEzdlXIFcXcMnnFL+B8zcjx&#10;M7cfeTs4f/rqFK8uYunFK84532kiSV30w3R/xuqfcq/R9U1CPsmdKS2zOiO5hRyivWEvHBiQb73r&#10;Jjq0k1hVYdWpwvnU8y2dfOg38631qPzvPyR9fvxhUMasoFHtHyp9H4EHAjWH7fO+XZtOZDCa7kcI&#10;Bt4OC0MREp/2yIFIkOB6WJLrom/SFL/C+RFzngZGreMbI9EYD4jK4+R8Wnrs8B9n9+nVdPiAb5j5&#10;6zNSA5BPpgDnx9MtvOngH5317juOGnLl/FVvMCMu/n3Yb497WZIg2j+LBQ8/csaMpe+G82NxhMJr&#10;/+3yNq9KOe/w8d+mffiI8P+qVzZt3mL5kZrMXvmx7Xb8vJYOD234vJkyX8XAHj/hD/yOKaeFg8Dt&#10;k9+zaOPHB/a4jPrbb78dUWt5FJxfe++J9jHZ0DHE5QALtOQviz/M730v2Qe1lp7RQm0r95ZLRQJF&#10;AkUC/8oSKKj/r/z2y9yLBLZIANrnJLfGz9Xswe1gf56iTa5Xl6tz9b7e+5EaTfQNnreVlO8CYDlP&#10;4S8Q2nuv6l9gok1usU+N2J+2y675/4v9P/zhDylD+NF/WJbaHt0+v2L5HRz6/HwkIGiE34Pbc84H&#10;IWrsd6KZ37goTlkvUMNJcvkgTPep4ef1kK4nmzmF87kFhCPBhLAH7fWEdx/4GAlIk55eg/zoHNPr&#10;fD886nPTa1XZVKq9RJ8f9zLU0FhGJbQPD6M6tk8gPy6p2IfzgyElyREjRkCbJNyMYT9nUZN80m8i&#10;fCa49NHTzcyImmF9bmQJYOzYsYzqntlfw+8XOt2z7Xlkni7tq8/P34Kx8ayR9lUnRhtkXnN82GK6&#10;HxAbEqAg7fNeHCeE75HeaiI6ITp0RYZXIOKG6b4NHlh+E9xY03DWA5XjDIIjfeWVBR2BRt4ISGtm&#10;D+F7lOrjudA+nhSVHfK4CvXlAqGMPEOfz6mKfZJhICD8aB/38oJcJoD25fyBnU8j29KvjkKY7htO&#10;D+8JKkPzD+0bmFDO98gs3NZh1pqL7M1C/44p8F6NB+spmeU3c37Q/pAhQ/LlAMp7dH/adNdseJox&#10;P+r9uCzts1RR2fou7F/4Thjw6NGjlTN2+6Mf/Gp4slADoPL15jHnWXo4tF8aORIm8f0jLjXVuT7f&#10;McxY/ZNX/uG0tlmA/Yce+T6OADyXv1Be6Mt+d3aF8/lnrXvzVvNtd2s6/a3XnXXqdawOsAzUacf0&#10;YXCkjFRZTMxtNH77ZNP//LGpbZumHV+bMmp8dPgr1iTI/49XNbELqYk20j5HOD8p89t+iUyBt8yn&#10;yzoInL/HbmnRhyPAv3jTJxYuaYLzIfw9dksGIxwp8zXyYeuKH5/x5BW/4a+Yvzheun8gyJDMHxey&#10;GtK84eJWaL8xKODT3nc5KRIoEigSKBJoRQIF9cunUSRQJFCXwF1j6rSfS4RfmeHuXrGxB6Q16Y9k&#10;2eWA0L3nmv+859wRoMVQ/LEi0Lg0QD/yeQwgxpbH5LPbaFOx2OeSeB9T+Lc/j4bBLrswbewM7ZMj&#10;KDT1Ec/vBz9IRub3Tfu106Ggof4hI5OBeoTfo4Am30wDftRC+N7ywPIbIvS3tK/pPpfGL03R3TjC&#10;4UGnU1ZcCwYf2Oe8fdqfSQaxjCNIEkj23XffQIvcdD8Ebjg0niWZV1yspTVGiOpeVHtg+c0e+Wk+&#10;b948ynq/L9yYtjrnSAYDkF4jVfKLH+DJdcUxjP322w9MYu7tXnsrmSeGHhvgpzdInpR8wrte033X&#10;S7iRI3bjjAEwqLkP1HcUl/avvvpqpxam+/fPvx3QouagPerG/NB+xDBDn6/pfgwpVPrW6LE/vPsJ&#10;ZE4hltzUQs7PTffZGE+NsbdL+5ruQ/hmlwaEQ4/UROgH4VPDgaAjatxqPphZzlfJz9JJ6OF5L67R&#10;oMz3qOk+wfaNt08Z0KrE0pu15keGV4hgeNA+2Xsj5L6TMrp+QL6FCPnp9nimPJ6FjvfNc6/r84ld&#10;RyVfDh26KAbky/md/+OD6uo5rttQ7zC00/GIe+cld5XV/5OOporp/tqM87nK6ca//AbZEmrBv5F8&#10;B023vmMwI7sfbU6dr17NmporRBEpkHoB1ZULH00sOjjfdSU9EUBirpKM22fcB+ohfHMj5x8z8KND&#10;uryNTDM+5m77/nr1f/+IjKM+mX+dwPtIeEXxzxrLHxede8vH3/6LhWuPXf3EWzlyI+uMI/rewEz/&#10;+IoPLn3kHbu3IeZlIvxIT/y26d9f0dSz65Z/0uPShkeaJkxvevJln5fzt9xT+xeGJaeayUDahYHj&#10;jKWn/dt/f4cVmZ1eflmtPn1mHCnzx4vE7rwz/SMG4Xvk86MTTWagfVev+HPm3zc5P2j/3HPPzR8d&#10;ZUzPWqwvlUUCRQJFAkUCW5dAQf3yhRQJFAlskQCB+lSM5+wdpvJcqgS35848RH8lXL/LBFFpPxWF&#10;fEX6ucF/fqlF2vfpjtZuK4sRnuaVFYt9HfXzBpAnqntpP9/8Sfd+2sN1FAzjB+RXOF/aJ/HjOI8p&#10;ze055xNqvuYn/DpjfVMGDqM9nE85/Q6uKfPhfNYCwtV53Pxz4Pz9u5xi5oe11q380FfLGqb7jmT8&#10;knr4scP6neCzZJhwsQ4509UxxxxDJ2re4HzU5nK+KjtDl0n7yEH3YEl40aa0E5hHeoauk81/s65Y&#10;s3AIHyjKLQugfRBl4++ONCMlerPDZY++3zxnxdtBCBTXqCsZwMKN59TGcA6ZU8yedemH8D2CEMxR&#10;zvcI5w8bNix8743GRz2QTwZOQk/OTvJuIhhJsAf83BCOlJusw/k0qG2gcExs30Ab7dttT6HG8HV9&#10;fnQCDbr9Hgnaz033oaNcex+6UNsE5FPWUN9Ad6Qw3a9sqlfZMQHOp3EIJBY+7M199UwuE1RAa8aq&#10;n9ASofGJSsLQPtn4DsO6vYlMJWVAtzG2H2yswLk9TGCC830utI+uvmK6z0qkm+fZ+dSVifbzaHze&#10;m9kEpNN5G+qGA9zCi2BIzQ759S3u5XzvnbDsdi0yKKui5yPHPiUiZQTnA/nGnA83BBYs5HzNduzw&#10;9ft/6vihZ3fb4TQF1cj5W5bzVv6cLzNmR+GPr/rRyEHxKlIBzh85OHG+icLn3nfLQQcdxEdbi2dZ&#10;nymf9AkHXt13z6bXH960R7cmCJ/EEfgn0j6JI/46T9QsPzhufiIp/Du3b/rdhi8lo/2NnydPXvwx&#10;/nAwV+nV5lsIgZUL/gyF/K47/0SLAI7ddkm0P2Ppe3gow6gp+b/DEdpHOBXOl/YROEYTuZWN02H6&#10;X/ziF5824XJSJFAkUCRQJPCPSaCg/j8mv3J3kcBLTgJE6WNOOf22qHKnTWB8JUheiEQOz/3tGwMB&#10;5PKLVYbWwL5R2BjzxzZ73F7xL8jbx3LAq7cbbTmw32bp6X8ZadA+kP6ccxJSmjCsjej9W3bpq4WV&#10;zvX5nN434RoN9cEJHJL5scupLvpo8mnAUXrMN+6GTsFFmEH3+3DRB/LlfIaEMp9Lc9d9k5/IEL4D&#10;m7byyuSQ3+NwMqd0G6HFIHxqOOoXIOd7REnuokDoYzW9HjBggJ1gLksDQt9pnauBLgnmlPZhS37W&#10;s5U3ZQoq9uF8Q4gLcjCetB+cP6Dj6eQTTzwR2l//2xT1kCP8D0UjKxJy7t/tCqAFUaisFvL36XJt&#10;t10uJUP7qASFfEaopwAD+PWvk4UFnO/rCH3+2IfrNc4LuEWYuUpfZK0Lc1VycU+oVtPnP7AsYXzn&#10;znXLaW5nnOqoa+/xRjkfWeWQ7zqLe+ZJ+xXMhg99CpeC9o3tn6v0pfewjefRuuhXnOpdd1DUzqJF&#10;031m0axCT5BPEmj7d0zh2Sm4u2Huom8zUmXDTjk//CPC5MFJCfmR4EOFoDLf7eiYxX4d664T3l7h&#10;fG/HyFymFd3l/M3/dvMBPU8gU8Pj7pj5ja2Y7tPmrtkXKVhly9NZhOITimW1PHSinM/nMaDjh8m0&#10;xzAh3hRzwVqk43/U95azt5AYnI+E5XzHz9UDe9cdBzq0bQL4+Xdg05+/w7xM2O3X1NpJmT+lxvlp&#10;R/qubzJz+7uO+FDnDk3HH5EIPwmkxvl5QiCr//gbHnrCCSdA2ksf/SD50AEXvf8NV4chAIX9+zf9&#10;+27fQZ+fJ2iffwapBPLDkp/Czi//HsDPxwbkD+r5Yzifuzz2bPMT8tN6qa0UGKvPhb8w8ucUEyEW&#10;VnJ/E5bS+E4w8mftDDOl2sSvMb/97W//2Mc+VuncUyJWtFhfKosEigSKBIoEnlECBfWfUUSlQZHA&#10;v5YE0OCde97E0L3D6hVdfUUcXG0E7EaffzX8ebfRT+zYV9HJtxiTj7vyhYC8XLn9hHo4vPpzYpUh&#10;Hz8W+zoCkGigSh/ah+cnT54cLYnZpvE/NVgB0IDCj370I4KuqyE0BeeHGzBXoQWjrJPkfH7m5ht3&#10;y/kjuif0pQDtgyLhwC/ncwnIJ4MWW9B05ZWc5gMAYKBlaZwk58OiEj5p9JwbacN48njdAj9oynFk&#10;8yZ/sOWBBx5Ijda5JIGfX+o550v7AhuQSfBCLb218daEW30+kF8XE8r2g1JshmUbDoX5GQxaU+6t&#10;qSUvpN4j2DN48GDV6cs3vzfupTB16lQap7WGNuebpf3cRZ9mcn4t7t3ryNQoK2zgGZJsHK9GCNF0&#10;P56lP3kYX1COSHi2yfdmc+8GNfxeRaT4LcuKEL7HZoP2OhKr+m5uUzd41nQ/OD+fe+5UHy/aV8D4&#10;w3TfW4i6z4KIs6BB0D6F4HxbcppHoaPGaHy05BXUVfer6pgn/A/slF4K41SY+n3kyTUvUtA+Bb0t&#10;SNI+ty9btqwx5D66+t163Xrf/HoEAWl/4eYtRvvS/vHDzvrT/yYTfVOj6X6+gOISG82o5BtAVtBm&#10;86YJt+ecT5tZa34oug/p8lYyNdw+uNtHiGO3f9fT//2ptzy56i3IP3wQKOy999655U6PHZ+2Z8Tt&#10;M77D18V8/7LDlXPXfyc2ugPyc853IpNW/PrQPvVgCmmaR6T4Bd06PU28cn6sYkD72PX063xRbu3P&#10;DSwQPPXvV/LcHgOuzHfXI05i104p8D7/LKveN1He8LuTeU38QzR9yfsWb/oUmcKur/iWu/H17oHR&#10;SmpGnvLQsasff0uv9reQ+Wg18jfzp8HfNf3wJ8Dnwd+Xf2KsrRzY5/x92p/N+pS0T4Lznza37GTi&#10;xIklJl9rwin1RQJFAkUCzyiBgvrPKKLSoEjgX04Cw4cPV7dvCuTOg97zc59Ifl/97pZmtiQJzwHe&#10;YVrvqoGp4lHvI3KDfzX8sTTQGvbHIA3y3+hf0PjyHEY8Lh7BggWKuzxEf9yrB3JuBcBdLAdcddVV&#10;qgeBfBsLtyRpX9QkQQUCT7joU3ZDr+B8aR+QBq5AcUyF4Xx+KLuXNZd0maaAMp/M7+ZaGL+kzzep&#10;YzRWnx7CQVaU4XyO8iEMo0O7nA8NcldwfkCa+8yTAH59cRvNbqF9SBswgPNpmXt0M1qGkU/Z3gBL&#10;fuizBkHq0/n6LjtfhaEBPSx99CNcnb38VE5psE+7szhiayDtz115stJm8DnlxvRnzpxpGcjnGJwf&#10;DXSLILGeRTLAfujDNd1Hme+RyVaML5QtGnI3Ssxd9OMRFqR95k5Q97Dkl/PpYWjXxPkeSWjmszZP&#10;277OBo4wVn8oayhRc8j/JNlmKI21lndfPVPuLqHQdNGPBir2GUDFc8GWdojG2Pao9HV/kPM9soiQ&#10;u+hTM2n5r8P8IR5EwQGESt+p8X4rIfc5/dsuKS4mfxpB+7jo894lfNL4JTf23um4Lh2ayIP2rdN+&#10;o+l+HhkOOQ/repKZHgw1xx71/qWoz7dzOZ/FCyFf+cD5+VwG9Ws6etBnyV22/+Cr/vDBZluPG1jO&#10;I+/w5xPR5EeC82vO6qeQk9w6f2K/fZqO3u+jHV7xNuSpPj8aw/n92rwJfX7adaAWinDV2qbB/Zv6&#10;9E52Dabg/LiLEb7z8M8ec2jdBMB6OT+eC+0/9pf/Csi3DfS+T+86ui9ce/Lv//ZejWj4G+QfeSKG&#10;bPeHb+2/x48ru/Ft99qzyXk8SGif74Q/DRKczyfRt91nyFpDqMyH84F8nyvtT5gwYeucz/+McrGX&#10;cpFAkUCRQJHA3yWBgvp/l7hK4yKBfxUJAEJgfIW9A6RjXzSa4d6PFQBykcZzPqcM9ucafsVXcdcP&#10;wwFvJ8WKQBgU5Br7HPu3sgRQUfK3+Oby1QcaqNUH6SuNsflXpW+4fh9KJbR/26/fFrQPnNfgMEE+&#10;KVcyAy3o3L70pXq8KyDfBvzYlfBJE5fdakh8Tynwo5kN/Ij2TzJuX3ApBZRdwfnjl94DMPD0gwcn&#10;Q2WJlN5UYwr5JGpqes4UI42CvTVyPnA+rFu9TYTdorHOCxLRoo2f9kgG4YgLGGPzWWAhqEDo8uZY&#10;6ymW4aw1PwCiFixYgDTcpN0UtA/nox09cO+vwfnUe4QGDeVVCzl+LZkXwUMXbaqNYVMaAOYM2GZP&#10;nz7dDqH93PJ8wrK0qsLCBwHAjAGGuGA5F2JYQ8GBPAaj6X7O+S7KhAEFBSdlQp/fqNKnXuNwXkSQ&#10;fOPWdOjSWXowfLq9heN99G8NyFTXrtc4v7EruCv21aO9Kv0acaXg8PaA8HXRl/BJs9d8X6TP4+2j&#10;0udelxJoo8c+BZ4bnB/Dw8IiVriAfDmfZnxm8aVRo4t+cP7MNSnmot/A0t9+P3qjsPEvSZk/qney&#10;hE92Luu3uOjbDM6nQyA/3Aeg/Rl1DXG9J033PcFjXP8CTyetSLEVmVT/DmcY6eDuu+/mm0QOpOD8&#10;GNKUlb/otP0Wzl+/Ka0v5Gnnnjfzt8m9vsTWOJ9L01alFbrYF5DCvu0/yiy8Ech/Guc3P6N5/TDR&#10;Pqsu0x9M+vwYgJEdjhmYggKSWBT4f7VfdtOWf0fOj5Y8+i0Hf7l/n6cNnhMC7/ftnXIkVtZYX2v/&#10;mksPHXRz+7ZP242PxksePZtvicSiJPv8rXniLeTF646l7FuW86M3JExy2XHuuq97JPNRXXRRPb5A&#10;dUy188L5LYqlVBYJFAkUCWy7BArqb7usSssigX8tCYDx6PYr7I0IGsN08YMMDX+O5cJ8Hi0vQv01&#10;huWzmY4AeVyAqKcrLqm330pqLeBfZTmgxQ0FdNSn80atvhsBhgF/xcaBJQAs+eHACucT2VumGtH9&#10;aDIFWB2iu/LKK10agB5RduWcT4Ok+qsF26MBOufwiOYU2ocJIQqwlp/sGh5D+Oac86V9QmqxFhAA&#10;Ce3nnC+Dod2V80OqE5beGfHnrCRmPrTPE+tb6O36QwpoRLkk7QMq3bp1oyCRQvhmSLvmunwCx6B9&#10;cAg98+A9ftS7Tdqrj2etfOw/uYsjZeQDHgOZc9fXt+6jwCnOFCqigfwYqnEN4HzGA+cT/5yMxKR9&#10;ph/zyjnf2w1zuH+X9GgTSxXaJiAxUrjo+6bkfPZBNFMJ3PIKVAiTKqb7kH8ep13alzZDmT95RULi&#10;sJJg7jjMa7ofozKGQujMQ7Gvejz0+ZQl86D93HSfq0H7TDD/qHxQ+KsH7btGUJdMM+1HqPlseJc6&#10;KVIehDLIn5Z+aZEkfBPhGJx+2t8u/U2kNHvdTxGsnO9x0WM/DdN9IF/Of/vB75HzPa5c2/Rvu17/&#10;yN+uv2fOJZjxk8MnQhJOcQRqynw5n48QzveJblTJfFHyk7Aqj7kD+eRX/vdbsduP9Iq6C0K9Yv2f&#10;L3NnSh7Bn+fs2bMpr22eDgX1+VTK+ccN3hL1kHGu/99fcCMvhS+WgdX1+fGwvzWtWN3U6ekrC6OG&#10;NfXeMf2NM7UK53sfMQ7Gzv+KZR4ajz6if3o07hKdkrNOPYHue/ZsarNLym878tqhe16K+QyQP3Sv&#10;a3fesd7mVa9sWrO+acmKBPl/e83XRu719dDY848/g+ft888dqVvbMbjW80/BvPUpcClHjV9G9f0K&#10;X5ebawj5Z5999tY5vxIkYsuIS6lIoEigSKBIYJslUFB/m0VVGhYJ/OtJANr/8ZUr8nnjOdnavkeo&#10;9zX7D2v8is484uHnjgB2XlHaxxOtl+Fzt/xnxH57aGwWoE5Bm4UYgDH2OaUQyuF87qjxd95+ej7U&#10;iNUH7dsSwjfDVDXL/AT5E2vhvk499VTKLBlI+7roo8k30wDMEPI1zjeytzt4sSjAjlw+Ai4yPF7A&#10;lSAq4ZPun/qbUEFTL+1rk1/hLurDwh/IJy9dujRBUU2l75GEmX3Nkf6HZGs4lTYBLS3tNbbndhsE&#10;51MO2sdYGsQC8m1Dga0EIPz5q06iPZjUv9vPyIbcA/LHLfgMkI8k9+50PepfyHD1E2lLAhNszGsy&#10;hp9SIkn7WAVHMzifMryhMp9EDDDgVs7nCD9jYuAl5u4ChKdAfs75VrI/AhjvUou0j7O9pyY1/HQ1&#10;ssfxZCvDiwHC51TOV6e9f+ctKw7RCQU53xp1pCAoVtBhuu+lB9d+G3GFiYR7IpI03Q/Ip4wQIj4f&#10;ynxqOKrf3rfDFv6kXsrKlxI4zTdsrw0vcT6WFD4ufPIrX5qh+JBqbuwN8HNvbY+Jt5G5XcV+zvmc&#10;jll0A5JEdcxaUixaUT+y13tCUAwVzp//yPUxjAWbLpmw8Gsu2VDJ0UUfIN/T4PzZay8wlkHf9ueQ&#10;FdHQoUP5qPjqXPepcP7mxxIqR5q5JrkVcCrt0x5TkfV/upp856wLZs5rWvOHOmk3cj7t56y/MGIB&#10;0A+f5c/vOxdz/ZR4Aw2cv3pt/emwOrTvHEOfH6O6dfqP+MticdDvx0fL+SZpH3TnIXB+JbHsVa2q&#10;nQ9MG31UU4f/+MwJIy9694ljkOruO9zBZY5B+1gA8afhh8SRL41pspiydchPs699gSUVCRQJFAkU&#10;CfyDEiio/w8KsNxeJPASl4CW/DHJrVtU0viuMVvU+94VGv44zVX3xuSzWR5LP9/hT0eArScWAm68&#10;a0sTYvJtfTkgnAViVHK7hvp5yjcayOsfe2qQ7Q3af/HFF3/968k2ldTsgV/fwYsaOX/X7SfoIPC9&#10;733vpz/9aa4TDs6nGb/La3HsEr4S2RvOV/lpsG7gRD0qIeVQ1IO7RtQzyfn8vD5oj8PI1MA5sKhk&#10;biB0C0ACPMBVHueqgZAWhD9peWqsl0EtvneKSU4S+KkPzo+nGwo+53wuEameI43f+MY31qzu65a9&#10;FvBSBtprSwn15RIKNBPyIdjOO11FM46UIQdoX+Bn+ngHxKMtIC60o4gLZps0aZLzAo+pgfApc9Rj&#10;3/bTVl4F6Wlq7joIqNynTx9eTchEfb7t3QcR8R7Qo/5yVQj7KoF8jga3D8inBlEzwaAXad9oi3K+&#10;R5YYaNZspZ9iKGgokdtCc9oYp8CwCyY18xXTfS9p8x/e+2G6n3M+tzfH9quHAPBeJO8GipSBfDIF&#10;DT3ig0F9HSEGvSs4nzIy99FyPgAv5Ju4evPkL+QrJnA+9bFEErSvi36Y7tNmzIJLhnc7ycwpliOM&#10;RBU9VhKxeSSXoH0NUoD8nPOpmbfuPKSN88igzqeS3UiCdz192edumfw5jPbJLXK+kM/OlLxlvqX9&#10;O78jJvXX117tu2C+FX0+be6YdeHrB23xC+B2UB/53zHrAmm/UZ//v8kjpJ5g9ZF7fPCo/T4YDvxc&#10;oAzn1/6KUyQIaJ8Xt92Tp+ScHz3sOzKFiszTps1Nf93hUibeca9L//CK8x97Il3k+P+2a+rTK5UH&#10;dvv6Dn/9DLp68oSHzobz29b+kjh+5r1jlm8cteHJozjyogkyct999xnrweSa1Cc/+cmrr7668tzK&#10;KQvKW29QrhYJFAkUCRQJbKMECupvo6BKsyKBf10J6JD/5//dVk2L6v2w2NewX3RXqZ4zea5Xb9T2&#10;2z4P3b+V7fTyN8Rot2XHvlDR8+jg8BbftP4FOuo7kS277tVWB1wpYF/o3EWfelT6Rx9dx0I6MRAA&#10;jUn33vLuay97PWSoI7rB9u6c+Z3gfCrhlsqOXPyOH9L1zWTHedtttwmlQL41IKWQb+IqDv9htg19&#10;Becf2ieFCQBl0dvjq9wYP2/evHn+WAfMokOYH/JH9VfZRs4GYSYg4bsjXWwYfuSRR0r7ZAq4BqDv&#10;BUggt6WPfsg8e/k7aQ8/2/+qx7cove0ceoHz4cyeu/4ABXvNv/oiM5yfYst3+BiZAvD2q1/VVze4&#10;MThflT6cz0Qyj+60/KEGmCNWBrEWA+FTKefzOuR8j2r4DUDIKbSf79+mTJwID4oONd0Pff60VVcx&#10;Zd9RcLum+8H5FliJ0OgAcPKo6X7fdp8m+ziZM94XhXnrv4ootEvXY9+r+VAFfnpT/W7/8QjHxmpL&#10;GBqg5K8YgPBclgPUpceiktMZ3CUBMFP29jxMg09h+uzL4NSEfBJvJ5mrDH0zmVNoH4DUT951E45X&#10;3nNJvMEHll/Psk6+eQEfDO+RKHHYmzCwcePGOUcSNuRKCcjPOd9Hk3BYMIRBMld5/NsLNpw3e815&#10;d8w4T18D9flyPinnfGif6YRvAoUUquNVn9CzwJRzPj4Ccj4+BboVQPuf+UEq5Gn5qqcZ3q9e19R3&#10;zxQ1YOjApr/WVOBw/po//To4X9rnbe7c4/ZK4MMxC37w2L8lzn91x1+u/H0KokGav+F8OJ9Qi2aB&#10;/8nfJcjfbYtPSSpD+3xOh/T7upwfCd0+NvysPJJYv2MkCBxR8y2REfhXvlJ3K6hMLT+lWXHR34p8&#10;yqUigSKBIoG/SwIvK1ZSf5e8SuMigSKBbZfAO056We6EH9r7ivo96kN779KAmnzLqtZJ8rap4oR/&#10;TR0Q0qW31za3RrEP8LcWxk9oz30EKKN151dsbsCPgUA82oUJsR/ffnA9cNcd+Lz99NNPD/1kmO4f&#10;OGTLL/VFqwdJ+5A/ZSP/DzwgbW+GQiywHCQDb1Tmk26b8X24JSB/yopfvfnNbybuPbe/5z3vkVH1&#10;UQ/U/9WEa7jF28FUQ/Srz5fzTffOvxUVOqAlNaGnRaUv5+/b4eNGdJ81a5ZaXACMbbT6tDt3/vov&#10;Mn0N+HWqh2p0NYfoaOOzFMXwbsmU/YHlN3H8zW9+g+89kL9n2/McwMKN50D+YDNsBgd23TkFZlvx&#10;2LsZkksqJDmQWRClD8iPwS959HQDmAOfcr6XZq/9HmsoBpZXE07ZUZk03VeZ7/IH1tcH9KhHVRy/&#10;9G6j3EHX4fYv2Av545cmv4zctV6O9fWp1Z+w9CYC7+k6If3qb88cc7v9O2Z+J7b94yoSplvoNEd9&#10;3Z5djgGojJkHQTEGUZ/6eevT3ocOQ7DHgF/OZ1QsFuhBzSmLOxXT/QfXplB8EBoNEHXoY6mMT4hL&#10;fJNIW9P93ACE3nxiHk8eFTqfhJxPmrryaq5iXFC3Uqlp9aesSFvKx4ZqvDI/mOB8771/8q949W8a&#10;fjLm+hHWTs5XmQ/nMwbWjNykEPcHXnrj27E3/fN9v+746GYT6PM5Tl91hZzfr30ybZiz7tt8A0f0&#10;P2fG6nqgAV4Nf0GxxEAbtgw8ar8z7HzaqjTNowfWT5l1p1e+I8YM7Y+Z/0VutzEpOJ8ytgYc//0P&#10;Z0jXj2xuGjU0+eq3yPnRQ5r+9KYH1yV9PmUhn/iI2s/b7OW/PVrXAzi/9kG+hbJ7QDIAvlIk4JYK&#10;JL0zkAxCePlT9cHE45Y9kT6z9q/6dI76Gx9Nf8XUswXpnh3Sn7lp9RNvo/977rknH21rZfT5hfO3&#10;RVClTZFAkUCRwDZKoGj1t1FQpVmRQJHA3y2B8N7nzgja1+KOfcHzutCryScFpedG/hF+L++qEpPP&#10;07TXVK03U2VpwFGZIqyAcfVjqvoX5I79cYugLuGTVj4yEs6X/LFQjR28NN0nRa+OjRvDX8DCjPGf&#10;uP766++44w4jgdNGtHbnbTKgXuF8rrpMcNlllwFCeSw6Lo19eLR2zipF4VU0h61xPkgQKlk4v5kD&#10;P86N0D5HFftAkZzvpJyvnA+9HDngk2H/rB4153xvofItb0mYUUlMpPIrH+AHiXkEwmQlApInwR5Y&#10;iYP33m4BRwbcg62B8Mn3zT0XaBza64K92n6RDOSjwuWVwSFubxYu+hJ4i5yPxNzLQLuJnPM5lfNH&#10;dD+O7KMRb+jJgXwy3VZCJKQQdOvTnmlo8r2LgqsYAzrWJ4UmXM4PEeWcH5UVzrc+j6gXLSNcf/j8&#10;g6a5cbUtwxs/9whwDYKxOTyWDMDgcNGPRxiEkhQT1HIhOD9a5rv6wfnU+5GMGpF2tmNtC8G2xvk0&#10;QI8NLQP85By2K5wPqfJ2BnV+N5m7whhBEflENfasnuy///6MnzZAfouc75LBwE7vt6shQ4bwdljI&#10;0IQBYTJTCL/2NrfG+TSYtOR8lN7orkncLudTv8WnoJnzqQT4x0yu7iGqPj8l1n1qGVHsv2/TaUd9&#10;yPG4D4Kcf2DPY8hU/vm1t98169s558cbYX3nwAMPZF66Zsj5/LH4hWz6U/2PnTJLD3C+3g1//I9L&#10;wXsSx5sf+DCcv1dt5Q7/l4Vr6yEq4HyGcfDBB5911lnxuNYKhfOfUUSlQZFAkUCRwN8rgYL6f6/E&#10;SvsigSKBv0MCsRtfYHZY7IdJkaH+6RSKNmulH+H9KpH8A7Zzn/98TKGHj5ao9yuu+5UlgLyrPKhb&#10;qPHpP5YDuBdHfXfmo954fhGiT8vze2469bzzzgvOT7/am40UGBWN83tZJojI/1xaMP2z999/P/TO&#10;XRF0XRd9NPlUqs+PKev//8Mf/hD/fyuBfDLIpP0zNR5JhrJHje+p+vyEBHskJb+W1QBDJQYblfzu&#10;Z145fwL8nAKucr4a0Ty5cX0kVPr0rIr4qKOOQosIHpCnLP6wbv/92n9q8ODBKI3R55PnrXozPUeo&#10;Au5qt8OtZNhM2ifDhPSpLQCPe+CBB2KhBM730Q9tPNeRu8s3GlrQnc9PLiJB+4gl1+cb1/CgfY6y&#10;AbTPGkHzrge3U4NKP7d+l/ZVtke3FFysMWk+wJJEbkwXpvuCdNB+xQKfSxFvj7JLA2G6n8k4bQ3A&#10;KdPUzz9M9ysO/xXnC1X6yUCjfbIO0OGfApxWi3pYX4OwELEejebgwlCN6t9OpoYyhvQ50lOpSp/v&#10;BDH6Vcv5LEPQoZzvMQL4ocnnNPT5tHTNAtrHe3z6qhR8gYQ+n8x7V59PglTpU8ifvirtTUhhn/Zn&#10;kilgz79vhzPMTJM9Jqjkj4sPkjc4Y8YMERdlvvr8mkdAgny0+nTFFIZ2fYO3IOen1tQXeqiR8yMS&#10;REWfTwMWKdytUFpGvIjOL5aRPLX+jH06fDG3lgetjz6kaWC/ph1e07RgsZNjBbD2n5p9R0p/+EPE&#10;aoD2+7dLKv3g/Hqb2soUE3QdU2U+R57ODnl+2BhW6CAj54eIkMb89Yn2Gcwr2iRP/oGd30umBtq/&#10;b87Z/AnzruV8jxjLAPkAPwWWRfq2OwdB8e9hDKbFQtHnb10+5WqRQJFAkcD/QQLFgP//ILRyS5FA&#10;kcDfLYGVK1d+9uNduU0z+xZdh0583ctyU/nWytwe/v/Bz7lTAKr4MPLX4H/bLfljhM5QRwBSxdr/&#10;0adGqs+H0m3Aqdb7HXdJUfrV8OerBrkjgBv78Xua9rFMYFf2I4lF+bDDDjMUn8/iB/qHP1wPkjdy&#10;ZPIjoNKuuOWYN/0czsk5n6vykspJClq8k3LO53Tcw2kvAFTKmu7bRgN+VJF0e9NNN0n7GvCHSXmv&#10;XilsF7SPUpQCGnXt2GEYUcphw/kjexxLecLSWzjGs4B825DmrPsWCk8CqjnfzjslZemqx9/BmkJE&#10;E8C0GBHxCCil685pTYS04rH3wMCql/H/5wiBYMUNNrM9mG1Uj++1116eCoEAJKrIGADy4fbg/LFz&#10;75D8OQa6h0rfuyYuuxkdb7wg12XCdN82+gj4ZlnaCCBksjlOz1rzA23ysdGIhRXlvPfuX+DeBRvS&#10;kWmyCBKm+7Wpna97v4/TOV/TfU4D9ZGAmn/Ns20cpvug/tx1yTybxDDQ3gfnU8PYWAPiK+JBsW2B&#10;pvtCPmlqLfwhURhiLz0U+8H5R/R9w93zrqMB7xcJ5JxP5ZiJvzAMJGUKPkK7fQphm7B89V+X/3eK&#10;ecElvU500XcAJF76kQMS1ZPumvVNjkL+3HXfpP2ovl/00ph55/Jx5q4l//Hfx7ON/LqaN/7Y+Z9j&#10;0SHv1niTcj5p8orrdvrrGzrUrOLdXW/svHPxAYlhgP2vH3RGnML5ix9PzvDUqDnPF3ToHIFwy6v+&#10;+Alpv32btG1envDGxyt/+KBanaj/hz8QSJ+1j5e/8pV/rn1apAcXNj3yt7QgpT5/3JK0JUS861iB&#10;ouA2mSO7p2YTlqWgkmwWqBMHqF/vreZTQGPteoT8NIVVl7I9pKtCLHsJ+aSHamb8XCLGIQU43/p5&#10;61ODc86pn1oZqTiTVgRSTosEigSKBJ4VCRSt/rMixtJJkUCRwDNIQPW+wNzar7ob7vwb0f4rUF1R&#10;3av2J0XYv8YH58783h4h+loLyx/6/62H/Qs3gf/YboIW+3QOvAWTx258VOaK09hogPYOSQP+4PzA&#10;e1X0RgGI8q233nrDDTfcdO2b+cHNb+gK5+eh/rgF3f65556re3muFwVaRvVKamouaUPeyPlUYgyv&#10;SCV8k5xP4fjjj1ddLOdTrxU0d2n/zFHO37fDx8gUZs6cSfuc8zkV+CFefaTBex9EAXKA8TD6RTMZ&#10;AwD4WZ7gkpAPjezTfSK3s4Q0b9VbgHyOLnb07Xwd2dBrrFlAU4Bovss3nK+XgYHWMVBnAUITfVJr&#10;nK/cMCKg0Mj57q43rOY0TkIgDz74YG5ennM+DSIwXmucT5vgwFhPCWlQYGVBeNM/n6MA32f3z5Kp&#10;kfPF45zzIz4faweq7kkacajS9xjwD97bhoLB7SlzDJONMN2P4cH5zD3GH5xvA2ifI0jMNxNBEKgJ&#10;zh/Z/UhOueQjBnd5GudjtjB5eV2fTxvcSVhS+d/HP2OUe5Iu+ijzzUxEzndSQbwPrr2ABR053yTn&#10;kziSeRDrAnxgrgdthfO5KvBDznw/JD1EnpHzWU1zQc04FxQ4bt/hqgdX/1cj5yex79Q0oG/yXEiJ&#10;7QwyzqcC2ue4fE3TPr2berwmhZMA8nPOH9kjrVzyanQcyDlfCSBJdrVw6RD5xJFXzN+pAS8gfI9y&#10;PtEcOXJJwufoZplJsb96dbNoE+fz4bXG+dddl1Z/SioSKBIoEigSeNYlUFD/WRdp6bBIoEigVQkA&#10;81vX3rAiQJtgdQhcs/nwls998oPPK8+zsf7/jWnrm/DlKwvo4fOUrzIwQlmdBqjxOVoOXwPi+eex&#10;/SL0AG3WbE4x+WByFgtcEQik56qn8lhu1W/52muv/dSntijAXU1gRhZoQ7bPyy48pB6Zv1mfL+cH&#10;7WNJruEumvw4YobAD3es2YVAaJ9MOVmzDziWTCW0nzx1//hHOL9f+zPN3AUaTZs2DRtgOT9Exynb&#10;buWh3biEVh/YYACGr6cGyCerctynFmQO019oH30++aE1J9IzOljV9e1fe7NH9K6QGGsW0Egtnl/a&#10;xnzFY6cAaVyCN1gOgEmQJ7QP1cv5jo2FCdBdxKJzNMNITNd0NPmVL8e5S/ua7qPJt40qUznfI7Po&#10;16+flvxueUDB5RUjvbk4ElH37UeWTvjUPuEfBVdVNN1XpW+iHjkEqFup6X6eQO7c4cJL+R+gPeem&#10;+3E7cmAAsSTh2PjzpMH+nU/hyFtjgkxK031vRKUfuy2AlK6MkARsId+E0AYOHOgnCuRXOD9of+rU&#10;qbZ3dhx/OeGa9DX2PNxMD//vqY/tvGPTDn/7DJknMh2iCZCS83nNGh9lPnnc/HP84IFYMl9LFro/&#10;uZbI+SYU+65hkTD4jx0K0eSbQ59ve7T6q566goKW+Xwh2FzkIfdx0Y/O1ecL+f59AdKEaTQjwPce&#10;++VakI2nJf7Eic9HarNLnfZhfvX5tkOrbw2Jo7RPci1GzvfIvz+q7iOh0tcIhRqOQfuMjduZ0f6d&#10;38URjGfwd886Pzif9tA+Cy7SPu35+x3S66I9256PTQ19Avlk2n/jG9+oTqn5vPKPQ2vNSn2RQJFA&#10;kUCRwN8rgYL6f6/ESvsigSKB51wC6P9R7/OY2NlOzA5veS4J1TbIkR79Ocn2Obejrm9taSCfT+4I&#10;0OI8Y0gOL2mYm2P72d7TFp8VsQllclX6LBmI9/r8e0oPsQRgt/lyQAzM5YClGw7TCsBmdkvBWH3a&#10;7Uv4kSA0oBfcMnygtC/n71OzpQ9HdH67H3LIIYJufSQbN6oPrCRajho1Ci6i/sG13/MIH8IGmP7K&#10;bNrtB+djOUyW9o1SlgZQ4/ygfV3xgfba7noXcmTkS9Yftu63x3HkEtr+Qb3vBOzBvHmr3jB14VGU&#10;URrLGyIH0Bt6e10MgvOHdDnZDLKi3NYNngTth+m+0/cIbYYzObRPblRru9NBbp7NwgpTk/OD9iux&#10;DLhU6YoeXPTJOT/EzluW9nOVfv5SWLJp9thPgfd1XqjFLKgbUVNG7BXqw4A/tN/G51OxbxwHOd8U&#10;4QM02pfzie0/rNsbydRI+3xLvOLgfAz4+ep0K+DRxLSjoN2+hE+asOwujvAhSua5m25Uj51zvs3G&#10;Lrln2YP1VQZO1/7+nOBzCrx0EJQjiRnhlK6tByk4n/gRhpAY1v20mBecP3vNN13DopJPmm+DWwBX&#10;l29a5Pz9O59q5oPn6XzSS5/8KfmGSd+89Jaz7Ry7/btnn59/GMH5NiB2w7AeaddDTPcx148k5zMS&#10;/76gfULuo/mPJOd3at/07696FZl6aV+/Egk/CXZpcqBKi2Jdu7oQA+QH5w/r9gYyldI+Y6OZnE+l&#10;tM9fHAtwYRwRA+CF8r5q22rUFzWC9lHmX3zxxVvG2lAqXvpbEU65VCRQJFAk8I9IoKD+PyK9cm+R&#10;QJHAcyUB9IfQvlvuRfh9HhakLfYLz3ePfdowGuPqc9mlAS35tx6WP/pqbWkgX0FApR8rDlj1x70V&#10;R4C8K/gqLP/lefHewH5eqhj2xyXJrZLU5OfdqpQjQfuE66MwZnFdTU2hOZL8USrVBf6c86F9fsoL&#10;RTnnj52VQB1k4jhixAiuzlmXHKE5wmzsgUcZSIBGIHw5n1HVEPfjHIP21efrIRzpgAMOsDy3ZpHu&#10;EfNpuyXB+XGE/IkOAMry3C47/4x6j2k5oOYREGnhxk+jb4QYWZ6AUnAu4FLO+bacsvJa45ORMPu3&#10;sh6cr3mZg+kjOsPyx4pAxXR/Ui0+XGhHgUz6cQlDwo+U76oIS1dU+qHYly31z7fANxAR7wK2G1X6&#10;Un3Uy/ncKOcH7efR/qiX85kgqlpOQ7Gvi37O+QAtZh3hPy/t51sGSvtQpW100Q/OH9H9WDI1CBxj&#10;ED0IJHyOSB5urPlEnJBGVaN99fkhQDh/0t2Hoc83wfkH9jkvYu8h+YP6fLlf+2ReToJ4WXEwAB7v&#10;d8yYMXn0xBY5nz75sOV8wg2QBf7x48fn71F9PoRv5Z2zvs3jBnZ6t5maXbY784C9v85uiNv97r1k&#10;w1iS0OePmff5/HOF8/d47X+Gf37H9nXaD86P565e29Rv77puP1z0/4off3OS9v9a3xWhTvhyPh+e&#10;YtREhQ9Yfb6QT7Kwz+4fMDKFnE+atupyXnoK3zBggGtMRHM0s2DEKX9i/K3xFxeZxayLLrooF1cp&#10;FwkUCRQJFAk8nxIoYfmeT2mXZxUJFAn83RIwVp/W+LkTvqdCu6H+TBH9ruLzX7mdu7TkZ0O+4HBu&#10;ybX6eUy+nNXBeGg/RhVlest9/mMBAkODiOTPvRGTrxJ7T1yX9qGy3p2mV+LzcQmb/wj1N2jQINtY&#10;73IAY1i0OjkIGDWQsn2e8sG7lU9wvqfjl97Bb32MyUOfb/3cmvM8mjq3VVOhDeu67fmo3ieMWXQj&#10;NeyPxY3wdkKFrin0N2nSil9zZJzG8YLzrZ+zLtkqw+dGxYtgYAwg9OQAWISXh9ZUEkIOxKgTPDS5&#10;z4PPoRZmAGga0SfToOduFy555CM0M4Yfo80dClyAAD6NI0hCn3/bjAsZQG314dgJy+rxAiGivn37&#10;5nOHP5nmwQe87f7xKXQ8p6wOqN7Ubh/ONyTBiO4nJOEsSyJCn+/sAvWJ644c4GQqXQ2xwAQlfNOD&#10;674rQfkIFPsCf476nPoVIVVd9EnzN3w1HPI5DTN+Hpqr9HWf1uTBRxiTT50tqA/CUcld4C5Lbznn&#10;T1t1pQ75NGDKquhDpe8wJi3/DZfQq1NGVjpKqM8X8kkTl91CTez7YEw7GrtPhJxf6+pGlf+4RViT&#10;Kps5/7Enmv7w/xLnW4+tvpzv6Zx13+EVDOh2BeUlj36E6ezbLQV6XPboB/lICDu/X+ezc9P9a0af&#10;c1CtKzifxsSWi/0CCTqAX0DEmzywzxdopt0+CdqftuoKpnxE/3pogBmrf9r0xLvRwEfCv75tPbZm&#10;07yFTX32bJqx8jsRoDHn/LiFf6D69E5n6vOxs4Dz2zeH69uwqW6xj4s+anwJn/THP/xh+cq6wf8v&#10;xv0kXBXk/FF9XkebMfPv5MhfFnxuAyB/0vK0IrP7dm9wxeE347+lVj84PwbGTPlUEBG3pwj8uyeB&#10;P7Thvzjlgwfy2XN0y8y3Wiox+bZRUKVZkUCRQJHA3yuBotX/eyVW2hcJFAk8rxLAdV+eDzd4Hh/c&#10;Tn1jIL1GR/0c1F0CkPMjXN+2T4nbw9CAbuGssNjP/QhyQwPbuDTALn1AuH7+avJ5dMTVC85XRV+J&#10;z0dNHtI/VPeuCNCYSeUG/JZFwSsvOgKCapHzTznllClTpvCTXbwnUeAUfoa4tHsH8nPOpwba5wib&#10;VTjfHlgRELwjwfmUwSRIWK8BLYfl/CFd30KmEuQA/ObNm4ePvRb4VHLkLozbYTO0oLXgc58zU2Yx&#10;AoDhcUA+mfYcwWYqW+R8sIQ1CEThlm9wPqdyPqcenVo+9+B8LkH76a21batukwTkW8B0X86PhDI5&#10;mlEJ53OMd4dA9IevmO7D+dzFUEmacuScv/fuXyT7CIhLMIbw8+dGWcV+xXTfcOgiVmj+w3RflX4o&#10;9jXjB+/tMzh/SNe3csorMwqdpvu2Cc4ftUeiSmSltPNpBufHqycsP5satsj5+sAD7b4Ujujzgfxl&#10;q5r+5+VpjUOH/G3kfNrzLfGnwa6Nl1z3xnN/9Eaj7sP5LHMA+cH5Icbg/P4dP0rmxY2b/4X7Hvyc&#10;sQBrYkmcHxH7t875APwRo5o67N503JBPdNn+P8mv+dMWfX489KYpFy558lrYnsRb8EX8pRaTYbt/&#10;S04iu7dJuv1w0fdGOD8Z83dI/hGcvvXA0zRhyDnflnA+r4ZlLxtUOJ+aNx7wKWYXnM+SlplLvHf/&#10;bQnOj2ETO8OhbktiuXBbmpU2RQJFAkUCRQL/BwkUrf7/QWjlliKBIoHnWwIYcr/vlK65Vp8RyNig&#10;fs7VLWr13XIv7PYrO/ChZwvD/tDq009e77MSS9esACy0aGhAs4p1QAyJS6rfFV+o7i1Drfx0ZhUg&#10;NvCjZSU+X4767MDHjXnoPruNFYS83GP30fNXjHzve99rZLIDehylPh/O55Su6GfAiDrqA5lhNp8k&#10;/Mgj6OFDn+9T1OpjZc1RtaRafVT6tBR4gARUkWj11edDR6HAhAT0HZDz7XNKbbtvbyduf/j9aoQv&#10;JRoZDsjnOH/DV5CP6nH6xw45NP80jvL+++9v/0C1RgqDOp8yvQauKGnlfMpCPlp9Ldi9BaTs3Llz&#10;zvlUqtXnm3QKYU6v6X6gPlr9WbNmCfMOBsU+qK/p/oCOH5q15keOCti2gVp9OJ8jKn17Zu5q3UOf&#10;L+cv2JB2O9efQtMAFPuh0u/bLgHwvPWJ/9FyQ/UVlb5KfqepYj833bcexT5eD7w1mDAgVtN9OX/K&#10;il/YEqt4NpynIO2D+nWwrKH+mIeTApl3inyUNkl9fv72XbZgUcDXZEKfnxTLXdKHOm1lemvIgXh7&#10;FBCaHiKUXU8B4LUlMbE00PhJ2Ix5ddn5CputfOxUbEn4wwnrEifLjOKL5VM5pN8XbD97zffjnVrD&#10;03mJuujXn926Pp8GLLHA+ZGI7YBOfsrMLbvr4ag/fdWF8fT92p9sTL4VqxPDy/mkv/z1LywEbPf/&#10;6rr9+nTWph0B5Hy3saDNgxt/4VcdKn2+at7FwQNOuH/WjdRj2sPbCX3+lsE1Nf383vNwgYkNJrjE&#10;2hafgcH8586dG38CiLEWWuLcBRvSJ8qb+u53t2zkkfcZZb5z/6hLKhIoEigSKBJ41iVQUP9ZF2np&#10;sEigSOA5kQBkdcb7u1aM+TXsD9S/6667rrq4HtlLnjeFMX/FEcBLmtRC+7kjAFb33A7SU5+3sRxL&#10;A9wYoQRy24G8q3AECMt/7gqeD7Z3xz5/H2t1H800zs+t97k0cmR91aDSHmLBsJ8GEepPIbgE8M53&#10;vlPWCs7HKJoaHwftB+cHs3lvBOIK6329qbnKz/1gEkF9UOf3TF+VtruX9ulTg3ltoVGQckSFy+32&#10;AO/B+VrvHzHg027oJe0L+RDgHrt9++FHPqlVP/Jh1pjoa2pOY63NH3jgAeYI3fXYte4hvLRmpw3t&#10;y/lAvtIA9XU8dpDBn+LuQXukKIZjH04BDtAz9+/f37vU54P6cr6V0n5uuk8lnE+NHG6bIFI4Gc63&#10;HtpnYHC4RuwkaF/T/Zqy9EsPbfg8lRrhi/qhzwf1Nb3OzfWjnKM+iyAsWNg/Xvphuk8b1wK4i7cW&#10;pvu2RKRIQ28L8DtwTtN9UZ8E7WsXkDvq55zPJVAficXXovd+i5xvnzyOl0j7nPOpB/V5WRFMAZkc&#10;1Kduy8D2DYaFc084CmjseQQj4S0Ew1PG8gIMJkgBV6H9+aveyHhq2zf8lBtXPPZuwuZpWaDkedH0&#10;6aeCPj84f98O9eALD679Nnps102QJHEim548k43xwnQ/t9unTYucXxdmjfbh/BX/fS01Q7qmjQan&#10;rEhlaB99fiPnt6utSm3aXKd99Pnu/BfRFnmtmj7xpvI1LDnf50r7jy89ZOAWDwmvNG16pKlju6Zb&#10;pl9S8+evO6rI+cO7nfDA8nSjwI9g5XxvhPbZ9bPeS+v/Kdb7zyii0qBIoEigSOD/LIFiwP9/Fl25&#10;sUigSOB5lYD78MUjtdKHroPzoaMjjjgiQvdH8DzxPjg8dwTI4/NVJuPtjRb+dJVX5iEAXVAgrV5X&#10;lYz+ArlXP/DMhnyGyudSxNvP4/MFq6u6N8abCUuBcM7XSl/rfS7xa5uyO/Bp2C/Gm372s599+9vf&#10;Ds6nBqqxf5YS4B/1+WGJTZnf8bmxeujzaz/9kyZfE24KwfmUoX2OhtbPOd9hEKIPPkSvqOWwnA9i&#10;wfmcDuz8Xo5srQcGAGlyPjUcKVMJ1AHMwfn2CZceeOCBxjmD8GPKFDASDlLlNDhfb3AGqU9Bzvlx&#10;O6sYESofyA/OH9X7RDLNQKaFCxe6YZj++cH5GntTgw7Z/rVByBPTQckfRv5hug/n580qnO8l/bdd&#10;Bcgby/kmLsH5lQYVvqIHUDwPq+7SCW92cJe0uoEQNFNv5Hw/D5Kh9UjWaLpPgvM1i/CUAq8euqYZ&#10;792sPn9wl/808zgWaAiAp5JcZT7He++9F87vsesPyY2cP6TX9/ds+2WONEZHzRvv2eYKyrygvp1/&#10;SaaM/IfufeM+Xa6hZ0xLZix+fc7581a9mY9w/54X9W7zdbID5tvg74IvlkUZOJ/TFFWhmfPHzPsc&#10;nD98z+/svfvnyYzqwQcfJBDAtIc/+It73nHZjSfePPF98S4otMj5L3vVK8lcHbJf04w5T+P8uHfM&#10;wksso8n3iK5ezk9z3KVpcYpmUA/Fl3M+zTAZIL95xFvD/aGR8/njfXnbm/Ow/2nuNc4nHTvo/bwj&#10;lPmhz4fzqfeYRj5kSD7NBxZ+fFs4P7+llIsEigSKBIoEnnUJFNR/1kVaOiwSKBJ4DiXAPnxnfn6i&#10;3vKxdx3PCytQQ/dTk3vO5zHzc+zP2wSoO/o8Vl8ebC8sBWKSEYE/mjVb6KcmMHkkHheLC4Tupz44&#10;nNMIv98i9lOJNXLelc75ustC+2y5F1cpeyr2kyS9eJx2+6ZwKKB8xx13RGRyTvW4Fp5z2m+Ojp44&#10;P2ifyi3Wy82dw4esHbgQoDKfI9SUVNZtv0yGPeBw9rTPdyBTq487PbvHGzcOfT41avXR0/IgDKqp&#10;kUg5iqA6URtaHNqfvfwdQBrcCOAxPAYD5Fc4P2gfY/unBXivqfQNwk+C9sUk9flCfiTjBXgq7Vc2&#10;0hPmFXVFpW+YN6GdlDv2cyrwG/ksf6Iq/bDA95Iq/ZzzqSTqQX6jKv1oZmNqIraCIiVpuh/3spaB&#10;zIPYqUdLzOdB4LpD9j2O06D9sFCgUs6HjZGzmVt4HciQgO1aPQTn+6ypK6/ig+F7QKq+NSrl/P7d&#10;rgLyOd38v5+NhQn1+RJ+GtXij6LH3qfLL7vtctnclW+pqeuTgcm8VW9h1t12ScC8fPP7sR9B1D13&#10;v5V1B9wTgPypC1/PkFhxWLQp7Y03bckHYfjuu1xkZgpMn9D9PIsb0eST4XxsGeB8H/3Awk+wxNC/&#10;29VhVDJw4EDWWRY9+pWbJ32K/Lunnma3v3ZDInAh34RO/uW73+rfS306NZW+n/fCx6/Xb7/C+bZk&#10;p7077q+H4tNunyPte/dsetkr/9020D6BMMIgJZ4C5/tmF25OsjIF53sq7Yc+30q0+lQiN97+Mccc&#10;w78VKPPvnPqeZ7Tb9/b837R4bikUCRQJFAkUCTxbEigG/M+WJEs/RQJFAs+fBMCtz368K8/TUb9F&#10;b09D95MqRvth2J+H6Nf3Phz1td7P7w1L/sYlAO8lxaXGHQEqt7c2JJ9oPxVjfk5Hj96inA//f1Tx&#10;YbGfl1u03o8Q/dOnp4UGk476hv3XceDEt/8GrX7O+YcNOXn0lIQcYBsUHfp8e5i0/NeAE/wARWi9&#10;TyUG/LlhPGVBGs4f2kxlD21M8bqhcfgKmGFPATukMSrimkP76W7qjqaUNuC0xNu7zdcWbfoM97q4&#10;gOUwjdWfkzSxXrBggSr0PdpcwPHhTWdw5CnE1YchI7p7bfw3QuY6HhsEHgN+rPfl/AN6pNWa8UvT&#10;PnCAnIbcgfpjFt2AQJwa7Q37r4t+jMchYYuudYOor6M+MxX1SYwZLg3TfSs14IctmaNzx4A/TPdt&#10;Y3I1J0d9jPPz5QDfr9YBtIwVAZppWcDaSvCzpvuq9ElTV/4c/sTCIsd46uHkk49IJhik+x68mSNi&#10;12nfFJzvKaKm5xw1MbNHr56vKcj5Azp+mPaz1iSwZ6s8rfEpg9wIPA/Fr92+/TNf+BbIpyznW4+c&#10;Q9HNafIoaX+7l9Y88UZWHLQfcenBPed18gfyOS7b/EG6rTmG/HDpo2lgNOChLNDEaguC5fsU8llm&#10;4nFc6tMuBZUgTXzoU9xu4IZRfc/FUR/OP2DwFs7/2x/+B86f/+ittoe9lQnSYDVB43mjP+65U7Ki&#10;D32+7UmLltSN//vuWa+pcP7f/uePPGLB5hQLM3ePl/NH9jiB2yYsTeh+aN/3VDjfHscs+jlycFFA&#10;6305/6A9jqBm7MNpmw/+bfn0p5NtzjOm4qX/jCIqDYoEigSKBP5BCRTU/wcFWG4vEigS+KdJAOD/&#10;8Hu6/vCyVqM6xUZ9DDFi+OVq+dyfv9FRn7vy5QBPW9T2Vzb2a9yxL0d9y5VQArnhgHb+6bd781Z5&#10;Yn+O+vlGgL//y2FE3aMBmnywv0/XCfQf2B8OAqG9p02L4f0MH0DIgJFHXOSv+WT/37YtnO87hvaR&#10;OQXxRn1+cL5tpH0Kcv7+XU61ftrKK1CKoiYFeALMQA4Avlebb9Jg8aYz4XCwgTKEBuTHh+We88A/&#10;0eyB/KiX9lE+a3cgWsv5GsxD18n4P0N9fbBxDYhOKMj51gTt55xPPahPDTIEdSRVaD84f9SA48bM&#10;SqBLG1Y9JMbK0gOPpl6wNyafnA/TCrRJCDWzcwphvQ/qM0eExtF7RX26SiRZ22DP2Ps0MPYeZZ3w&#10;gU/QXed8KkV9o/HlnE+9YicF7SPAowfWl06oB/V5oqshwc9wPp+HKn0SqK/pPkLANt7lDz6Y4wbX&#10;1wKC8/N9Fm3Gl8BbA25pr0zsE8lQz3v3lGQkyEiQcMThA1lzn3xZnYRkYnEBBX7cy+eNxFid2aN9&#10;suAgrX3iDUyTL41KzTRwvBfyMSiIG2cv/0/k47ekWw2rFdrXkGjPFoPB+fPXp+CRoPWAjh+pzSht&#10;EsGX+dG3fBeVPgmtfnD+AT1TbMjxS9IehIzBfQ2oiZB4bui4x87vH9AnF0Od8+uzWN8E7TdyPlev&#10;HH15hOqQ9nPO5xTU54hDyjsOPetpD6hxfixpCfwca4EtEueTQH1e/dvf/vbKjS2eFs7fFimVNkUC&#10;RQJFAv+gBArq/4MCLLcXCRQJvHAloPK/xfh8DLpS38jntMnV78+I/S4EVHYEkMkjdH8IK1YN4hHh&#10;QZCvJjz6VIq9h6Z97tJ+ubFrvtFAWAHksfd5kPH8KTRq+AP1ie1nOMAAFcMEnnHGGY2cr4aWDtGy&#10;qtiH8wEPmOHg3sdTf/+im0AUwKyR86lxmYCERhQeRleJ1l3OJ4n6asVFd2lfzlclC6YG9Qn5EaMe&#10;PpSEQcGcsqR96um8Y8eOERsP1wDxXs4fWtsFYHJtCwDtyaWaUOnntutB++rz4XynAO0bfUBP+Hzp&#10;wTEw/hSzrZaYFIOpMC09G9xO1A/O9xaEFvNlzHI+yaj79JZr7EOlD+rTRtpHOEycQqNKP0YFLWu6&#10;n6v05XzbSPu56T6VcD5zj9lREwYg3uWNvHE5n3T95MuR3ojuR09cVlewY7tBCMbm1ZC0AkLsRt7m&#10;3rt/gfZsN6jlQs9dL+A4c9m7ofF9Ol+7/LG0lMBduYI9/CAo9O3yaxqs2PwuOF+qf3jdUXxpeYx6&#10;uiJhOtF993sd3rINh/qxif3Y4Ucwf561x25pDKmrR85gaSA3KyBYPS/XWPQ0yDmfU1Bf8w3KJ434&#10;pLQf+nxRnwTtA8MR2SHi4SHDUXu9nwZrNzbtulMy2icyCCtLBPPLEy73bdvUA/VpvY9KH84/aei7&#10;KLPJJUf+VBkkf7zq81N9jfN5hFtLHNU/meeY5PxD9j7qvgX1ZREW9fr0SesNodIvnP+0d1BOigSK&#10;BIoEXgASKL76L4CXUIZQJFAk8NxIQL/91uLz8cyKf36MIq/3dsk89+1vHHIegd+ruaN+3r4SDtBH&#10;GH0gfwRlwFvr+ggJbreN4QBpFnH4aCP2c2NjfL5cpV+ZhUsD3Hj++efnjuvo8+X8A3om42EIpBaj&#10;62mcTz3ADyTANiATp2jyzWPHjoXze+76fTL1sNCRRx558MEHw5PTl7wfyJfz8QZ3J3m4GhwC8sng&#10;GUjGNnVkaJaegXxN98PhnwJUBtXnnM+DMJ/G3p6ekd4+++zD7f07fJxMAchBdZlzfogCtEMprWc+&#10;ynyynD+065vJVKq0h4UaOR/IZ1IMngbYF2hiEO+O53qJ1Bh43AD4BpAH8jXdj03vKccyRzj2x5h1&#10;yNc+n4Iq/Zr2PnF+JI0dbOBR0/39OtV3BKAMYWo6jibfI7plDbxlQsrIGRd9yhrtB+eP2vNwcv7E&#10;CP1Q4XxoM4IIQPvKkw8D9wpmV3v7Vc5Xnx+cz5cA51PDq5Tz92n/GTITB++77fJjLgXnz1v5Jj4k&#10;VjGA/DWPn8QE9+50fZedf0YW+HlHqOKpf/J/37LhyWPnLh2KtPkSurUZs/tr7qDA09nhj1mEwwV3&#10;zVj6bjh/SK8f7dn2a2TeHVMwYARLAyxbsMKl8lxlPke+KzjfqH7XT/z25y9JFv73L0jB/3PORxr0&#10;wPgVoPHwdvzLSXI+iTD7//6KpjvHNO302irnc3XR41eOW3QlKwgkIF/OD9MGV1uQm11J+CY5nwLH&#10;O2bX/faD86mH9jkyC96UfyPa7W875/PJld31QuClUCRQJFAk8JxKoGj1n1Pxls6LBIoE/vkSCMf+&#10;9EO2eQe+igodzdi4KfWh4qgfJvT59ni5FQBNK8b8sQNfo6O+/bZo/F/R9rdmgMDtlW7zDf9is0C0&#10;8RGW37KPjqj+lCs79uGoj/E/Bv/66scufYLi2Wen+GT+jg/O53T8kmRFDA/7k12VPgmtPq7aYcAv&#10;y6H9Ux0K589a/i5YiAYDO502Y/VP6nfdfz/0WNlGjkvozGEz6BfItyWb0gM/IAoALOdbr8+/qwyq&#10;UoF8DKcpUKPdgZxv+9lrv0s/6LcJE6CyGq2+Kn2DDtjMgPzB+VaSJq/4FXEEMYjwVOt9RJTTOw10&#10;zJbzY0dAFfthum8Pmqmrz6dB7Fqn6f6ebdNEFm5MTMjw9A9vVOnblYp9lfycBuqj1XcpgXHm2m9M&#10;94PzZ65O4QOYMn4W4TwP5zcqftWZayBAUp8fkD9m4T06O3jVWG4stdTF11yJnIV8tPpuWJg34LMx&#10;IJ+jhbSRZM75NkYg+O1D+J6OX3C2nL988/soqDyncz4YEd1YDCRsZIB8ZII8aaZ7//LN76HDCFjA&#10;F0gD5wLtt9shWR8s23hw+DsgKwjfDqcs/pCc7ymrPIiRrhgGn7FPp6vathFbdunjKi8LjxK/Omhf&#10;633kP7zbcQ8sTyspeFXwlcL57qIXCcX+a1/TtH5j075p1aWe0OfD+fEN77nTURgOyPlhT8E6C+ti&#10;fvn+dXiznH9Az/TnPH7JTRz1I1Cfbxu0+vq2eMoCimX+JXna4Fo5KVvrbYuUSpsigSKBIoFnSwJF&#10;q/9sSbL0UyRQJPAClUDE5Ae2Y6e9XH9OfXB+Pgfbm+Je1wi2sktf3kOjnt94+JHyffu4lG8EWBlJ&#10;Y7e0dzB0Yj/s3scRaNcgv7LNnvWVl0QzY/WH8b9O/i4ZqLXzauPbDWU1hM/V4PxBnZORMDzPz3pg&#10;FSCE1tLeaXPfNGLECDmfBh7BuTe84Q1u3p4ndKoREx7C55Kcjy53WO8L4CU6hPDJkxd/FPvqtKFa&#10;u8+p1ibpII35NyMf0P1KQJp7IXz6Cc6nTPg3taZwPgU5f0T3Y8lU8pT58+fnMedrLX9Fz6g06Vz5&#10;5Jw/tOvJZKfPUT28nG+iTygr1wznnG8DFftyfkUssZaR1+cx9pWANTnnB/zHOgINKnRNjTveI/kI&#10;Ah/e7/FE4+qRVq9ejQQqdvvB+YRtcyc2BIjrBHe5oyGJQnC+NejGh3U70cwpnJ+M5GuJN876EZVY&#10;Z2C0P27Om3ndvCnerMpzLs1dl3hbzqcA54PZ3gKL8nSawfP0dsg+X9DXY9SoUbyj3D6CMH70OWiP&#10;X/bY9WKyA+PrJVok/4bEDgugL/7tfma8o4UbP0NujfP7tvv0AXt/nc+MKRCIwT4J3e+Rz5L3RawB&#10;Cgon53xOoX2Org2F/C3I+elq26YHk3hqleubHn/5HQnXexxNpmbh43dc8Ov6BgEQvlnOH9r1rWQK&#10;etbknM+pwB9Ju/3g/ENGvoNMDZY4fADbwvlstFE4v/ISy2mRQJFAkcBzLYGC+s+1hEv/RQJFAv98&#10;CQTtx1BEd7frqwB5qPQbzem1sa+kiro+vxq2A9uyNCCu55b5jc+qPLpxs8DAe1i9sqzQ+Bp01K/U&#10;c2Ng/xVXXMHveEgAHtB0n6RKHz7Jt9+rcD60D5wAaYCrCWQ67bTTcmJBq8+pWlb6xymAaHPkSYvO&#10;gJBV5qsUJcH5gCUdEpSO9hzBVGgfC3zApmapnpTe0j6JGPjMAlTuuVsK4E8K2keTz2D26/ReMvXS&#10;vrpNOT8Ewi2sQch4EL4ZwBP+OXKvtO96gZBvQivLDvChH4565sKDNOOPaHxujbZP+7oNhQELNN1X&#10;pR9Jh3xODcWnl34tNsE5ZJshltDbx43BtPSgAwI35qb7qPQZVaxruCIQpvv2Y3j20BgreaGaBORz&#10;VAce261TA5a7YaHATyx99cC66HPMwyJOWn6DnE8UAwMZaBXC4gUJQxIE6xeFozgxHUjUMxdoH48M&#10;ngXb86nQzEUKIL/7rmmDPYAZzqfQv0NSvGN2QQOM9kkMeMpDx+LdwIOWPvoB8uzlb3cpoceuF5Kp&#10;Z3Fnwcphj//pJBozEez/yYiafvjYlIkuG/fN+QIygfDh/DT+9ecz68GDB6O651ngLqfs0mewhn4d&#10;PkWmGaeTJk0KfX68OF8odgR/3Wk0eG8KzvdU2pfzORXyTXTINwyQ8ypdTQjOjza89GnTplV24EOr&#10;74oMc/cjr+jzqZH2tyUOH14hw4cPzydVykUCRQJFAkUCz4MECuo/D0IujygSKBL450sAvjrz8xMb&#10;WV3abzFpTi9v56HyON260/7WZ9va47wr+DzX8OePw78gTwyMWypU/+rtRgMkqOtV7+ca/txRXysA&#10;ks0asZ+Fg4svrqs3IXxaBud7o7QPEmi3rz6fdNesb4Hl+3b4uJk26POp79+/P3gP5JPheTifeGOG&#10;HJP2tQIIo31pn6vubRYTd7c52Ax2En1N82rKfBrvv//+HKNe4EdFD+czTiGfZAE+lK4jTVx2C+gV&#10;Tsuh0ZXzh3c70Ux7aH/cuHH5XnGTaxuhA7SshkRwOGrYr159OOXwwFelzxzlfI+cuoFchfPdOQ8P&#10;cMcZ0fgC8q3npSgTQ/FxVKXfr31Cyug/rNCp0XSfWQzr9gYyZaaJ7lrTbn255XzeEVb3ZirhakiS&#10;lnUDh4X3IPbgfDZjk/MP7FkP0s4tOPnzwYidwfkq8+F8neFjpz1ku0+XX2pdj+a/f7ef9dg1DRWA&#10;r5mHvJdMAeC/9957QfeOr/05ixr773lHl52v5NHMKDg/LClmr/0+fD6k1w/3bHsemd6QD4YMbuNH&#10;YlJ0UttaLznYL330I1Ty7vh6KzYOrNHwCFYBeBZLEiRAmq8FaUP4Zr5SDPv50whrF14iwC/n+0ZM&#10;PNR4BNrtW6iHfqxFuYf2p6++5uHldX1+fi/lBUueVjF+aXKLqK1eJdt7CmrgcyuVySt+wSWibPKX&#10;iJUKZe32g/MP6JF0+0H7PkDCJ9034epDDz20MozG0+uuu6445z+jlEqDIoEigSKB50ICxVf/uZBq&#10;6bNIoEjgBSqB8NvPveLzmPlXXXXVXTf8p6PXUZ9kXP3Q9jeG4s895yOSfx48b1t26eNBLfr/U5nv&#10;DkC34ZxPiIG99qhb78e9YP/y1U1/fXndVn8rjvp0xUZ9hv2DdnDU18M/rMS126fmrW9Nhr6KRXjL&#10;d9jCfJf0ute9Lrz05Xzbj5n3eTg/351+9uzZ0E4thn/dUoBmRB1DDU4BoA3U12hfPAaJGZjAD2Ll&#10;iusYMIWcuuHtsIEHFPE4wKKbQH1B+zNXX0pNDNt9730WDz2o1+spj12ctjqHmnTsl/BNDyy/ASyk&#10;Em/qynNdoWDwMc6YiPeqVKeACjpQn9O5675OSySvn3k46iOWeEREdxf+A/Xn16geGqcH1iDiQcwl&#10;OH/Oum9Rz4JLeNrjqw/qY7pfeyOJ82uv4zppPILAO52Kg30+a0YFl/qdxKbrrHcE549bcjfq7tAe&#10;23+s4ED7N0/9MXr74Hzewst+919JJivfgpUBnE956aMfCs53qHfPPv+BBx7Ys8PNq584mbfcp/N1&#10;VM5f9YZcXEOGDIm3Jud7unDjOfyb0L/bNZ6izOdBEWkfIKfMrDl23+Ui2yzb/EGAGT9/lodqW0Um&#10;eZIWb/oU35JB/iikCH9PPslSVL4ENn3V5RGoj78CaX/O2m/xCDjf74FZx2aQOedzaczDd/OlUdjp&#10;r+9Ek2/CV3/T5qY2yV8kFdrtVY+Qn3M+lyYuu4PxuBViGNIbcSOPy6CVjffK+aTxSxP/c6PLQ6I+&#10;nE/N2972tvo4Wv8PpvtFpf+MUioNigSKBIoEngsJFK3+cyHV0meRQJHAC1QCjZb8DDQc8im/853v&#10;JGg/heB59fl5m0az+ZhtzuTRzO308qQS3mPFXiBvVjHp91Ju1b/zjnXOr9zFaNXkR72h+BuTbcJi&#10;X+t9aqz3lPIvfvELbdRb5HwcAWhz5513XnPNNQSxM/z+gzXH+JzzORX4bZAnOR8oIoHiWuyTQR2Q&#10;A4trMiDEJeBWzu+z++fM9KODOo2Bln3af9pMPQpn9bRy/h67fYsjlszgFpAfnD+o86k05tF6U+ec&#10;H4O0E07BeyuD8ylHZHvKrC+AcK50hL19cH7/Dh8hc0nFfiPn+zoAYD32SQbkyx9hfZjuexqcnz+X&#10;cmO4fgaDGjz2AgjT/QrnA+0kVL72n3M+p5qaj+j+erIN8Asg+Z2gz9fLozXO9xakGiH6UelrGoCl&#10;g8YOWH0D+ZjW600we/k7yXK+t89YfSmczxZ9wfmsj6x87JRpC4/i0+VbJfFdIWp6M02fPr0m0nPI&#10;UxZ/GM4X7DXap+cB3S/vudv3yXoNhHuCTzSh29fnIhKcj3zg/D12+y7Zz8w9I0kQvkc5f2jXN3Gq&#10;jYCcD4HzeRPSz+j9M2fORCwtcr6uEK9od/eCR9LCB5xPkvMtuIDSGudzidsN5cAj+Mx4ift3/k8y&#10;NZTR7bfI+SxpcbVuyT/h6m3nfLotnJ9/KqVcJFAkUCTwfEqgoP7zKe3yrCKBIoF/vgQaaT/4XGWX&#10;Df5xi/18dSCmLfbL8B5bw/6tLAHY29b9//XVz8PpGX4vUuNGgKj0ucotucLcOOrSvtvLRQ9ssmU4&#10;rqSCrq0jUGBfvenjksU+CdoP2vEuNq6bO3cuQAW81bbrS04BwfmDOr+bTA1ID+aBOol/ap7VJlAN&#10;j2uhd/6GLU7sQC9K7EYYZgw8i0tyPnd5BMNYklCfL+dzJHMKZVWclrkKLsq9gh+QH5w/rNsbqeGS&#10;NvM55wftMwzHJuRbYGqModGZH7Vt7qog57u6sffu55I51YY/j8Znt7kbguWK6b4qfftHkkH7mu7b&#10;Cfp8Xk0YcUj7uYs+bTC8z3cBpIZvAznrIQ8/4zYP59shCX0+lFgLAn+0mUpNAHg1+OrTv64lDokj&#10;xvAqnDErwPLchLgYjBEf4HwKcD7CmfnwYciNhQaGwdORFcMzHTpodL8u1/LiUObzUTF37BfohGUd&#10;V7h4CpBPV7GCsOSRj85a9i5Ex1xG7nM9t/CIB1e8A30+R5YPGPOIvtfzTpnU9CXvI/OKB/a4DMhn&#10;YA8/8nGY380IeUfaqsD5GPYH50v7TF+epxyh+5WYofJIaPI9Gvf+gB5HkKmhPHFx2rqyknZpOoWP&#10;MP+G0ef7l3vQfseRvZc/AT8DIT8SC0OGclCT71HTFQoIRNrfRn1+4/BKTZFAkUCRQJHA8ymBgvrP&#10;p7TLs4oEigReEBLgB/ePr1zhUMJzPo8OnS8H6Mxf4fY8eB6dCO0Y+efJNvaPz3+kvBz3NmL/1l36&#10;K3JsDA0InMP2oZZXS5876nMas2h01AfduUUWCoz/5S9/ef7553MjkB+czylkxbNo77oA7ZfO/RI2&#10;1fjoOk53pw/O37/m0h+0rz5fyDfBXXAIR5APz2pqOIJn4Cve7PCeW4JD+2QISggkAU5z16URclTL&#10;ytgIogbVP/xI8ov2yGnFOZ/K6auu4HZs+CHwNMea3T5HOZ/d+NJ73G03tdDCj5wftD958uRGdKeB&#10;Ad7yVzZ77YVMLeIaYrRfG3My3Y9NB8P2QSt9Id/EKU7drsigzPco1e/b4QwyNRoUNKr0od9gWrXl&#10;mu5D+JTl/ET+Xd9Ijidq0UAC8t0br2bJX9fnU4/oBnd5u224Hd27TAjkc6SMBCR80oRltytVTyng&#10;HMHLgrpJKN7RLdMJenUWNQb1vKRXm2/SjDZDen1f8GbBiA/sjjvu4KtAPlT26z4GEGW+g/ce02mn&#10;a9W6A/kcl21+r377A7pd0bPmfo9sU2j9npe5iwQDIMgfciAF5PfvdlWPXZOdP0dGwiVmQfuIF0DU&#10;AOr5EkgIbcbS95iZSO1FfNJMmcmy1vB0J/lf0zOVGMy7aEI8P498GEyHuxByPQJCjfO5Xcg3UcM/&#10;Uxv+XN+xMuqTDX+7dn7DQL6cT0shP+5lNc3nTlt1VRx1EiHVtwPIOH9kj5PItJT2t8VuPx5XCkUC&#10;RQJFAkUC/ywJFNT/Z0m+PLdIoEjgnymBim6/cReoWA6QolHF5+ju0COMv+U8RfA8742rUaamsjTA&#10;7bm2X4f8Sopu81368ja5lX4Y4Qer5y0bIwuG9T7NwgTAJQMNBDTmv/yHhzVur0V9GBHEvbQn9sE3&#10;v5k4jaQ+X873CB/CdZLn9FU/NRPPHOTARx3ggfQgn/vmfgGiy2PXSfugrCHQIow5ZWgZzodVIK4+&#10;7T5PpnP93uF8IJ8+9T/n6awmQPhm7f+p5xi0n3O+tM+oiEGYY5uzY5/2hjh8SceLjhSs4rmUIXyP&#10;TEpf+vjw5PxwsPdB2vC3aLo/YMCAPB4hzRoXLyB5lx5U5nPUzGFQ5/c4Zsp4EMRcpP38b0Hap4Y2&#10;qMTDOFzTfTuZuCythig6aR9VNqsYAGfQfoQS5CqcTz90OKTLW83ugGBvJOI1itlyPjWLN50p51Pe&#10;s+2XOaLM/8vvklU85Llvj7EdXnvdw+uPYpmAl7768ZMXrjmOAfDSgXyy1gFC/pJHP8IbAfJ7tUlv&#10;h/cC8w/f84K9d/8CR1ZPiM/HOgVym738P5c++mEyBeTGXwedIHOcCIgXQKaAPQK+A2amgKqclC/3&#10;sKMe97opYPO2jr+evOLXlOF8Ohzc5R0cg/ZVthvMkuFJ+xXOH780kX8sUsD2kZY/eeGr2qXVDb9h&#10;wx/mIfHGzryZe/VZYLEmp305f0htFwmk6rt2SUvIJ1kIn44tD269FOt929K4tCkSKBIoEigSeHYl&#10;UMLyPbvyLL0VCRQJvJgkgJXs+07pioa/tQDRhvHLY/gxvUpIv9DSX1N34k4SgMmtD59/CwB2i+H9&#10;Ktb4nEaov7zbrYf6E+k3PvI0/3/WGnDU77F7IvbRo7d470dXPOvRp5LpfqA+ofi5hZp/+/NoZ2GI&#10;fhrQD6fzV4zMDQQw4ze2X4QANM6famcu4Rpw0EEHacwv5E+reS/PmDFDoA35o6we0ishmQnzda5i&#10;m01EfU4NUK8OHIKCl/DGpxyRzPV8BmYgKyHfNH/9lxgPqwNCfp/dv5AqN3yBSjcFgIpr3JU4Z+rK&#10;BEtAF8ga+nz7mbzil2IqTwmt/qTlv4HzIw5fTnpQZejzuTHiruVIrzaezjXddzdBkrsMMIaKSn/B&#10;hi8C/1A6ww4bfqPxqc8nPbj2AkZIEDXU4/l4VOmL+tNXpbD2bi5AhwJ/qPTtZ9KK3zjfuhxrrgR0&#10;on04tA/na7ov5E9deQ1yIyJ9tOddYBFge7X6qvRfP6juyzBl5S/YZG5or+9x6aGNn2dBAc6nDGCD&#10;6+jzc86nfsrij8L5FFja4C37oHwPBcrGxrPeSHIuOpDQ5wvJoP70Je+B84F8Lz2w8AxWB0b1/Yr7&#10;3pMYDB8kw+i2y49jRss3v4/ekAM87IMo8yIod9rp56sffxunBx54oO15CxHrkVOEwxMRsmOA8202&#10;deXVvCleIqtFEc+Selxg6AHNf+44I+eP6H4CDSYuu5Hj5qUpft5TL78wWJ3TKSuu5XFIPr/XSVF5&#10;cO/j2SCTU14fC09YQ1Tu5RL/+rF3AIVA/QlLr2cFwW/vU5962vYBIZ9KgceV8PutCafUFwkUCRQJ&#10;PNcSKKj/XEu49F8kUCTwgpYAquZ99tlnK0N8x0kvq4TiD7avhOXPY/K9vRamXYCvNAvrALC/ta7y&#10;2Hvbgvo8olun9ES0/S4TRNmu5PCczwP1HR6h+NXbA5ZyO3exaV8eMoA2Cirviph8sTQg3ufYT2NR&#10;X9v+2IIbVIABhvSqb3q/cONn1WCDTOGpLuRDX112vmL+qjeyUhA4HbCEVhbaF/XlfB9EoRaaPtE+&#10;nM/R/tFnyvkmaB+WO/zwwynL+SZonw3kKBBBnaP6/OB8ygwArbWN5XwJTTZznHL+fp0+SHnm6osA&#10;Kggt9PkGDtTdALkZii84n8oc9TnVgB/OT3sl9O7to9nazZCEFc7nErpxzSWC9nPOpx7Uh/MD4xk2&#10;lSrnVebD+ZI/juUoon2ibySPot/I+Yf0qRvq3zf/duO9o1ePWzSUQJlPb1vnfJ/IK4570aJHtEJs&#10;JaKB8fA4xX6eV9xztwuSzJe+O8fs+Da4RD+sAvAGIywFMgTCsbe3T7Xxyhk3AaYM7QP53GXoh3g0&#10;NaxlyPlWkhauOR7a52NWnvrDayrP67DbnPNhcg1P+Br9loxqiV1DbA+Bl4rx84PzfRa0z2viVTZy&#10;votrwDx/FAJ/cL73Qvtc1Z5Ffb6JZQLj8PFZhlY/ON8273pXWrPbeiqc/0wSKteLBIoEigSeWwkU&#10;A/7nVr6l9yKBIoEXuAS2zvkM/urrU6w+iDdC8ee2+jmT5zMNZX6F88OAv7Woe94Yj6j4BcRddJv3&#10;0KL/P/2ElX4ejZ/63Dqg8oI0xddRn0dUPAIaff5p5rpArtKPcID2Fmn0ze8C8lHmw1EVzgd0SWAM&#10;0AXOEdcNAunT+TdwPrdTgD2M9octdy3MXj3UOTVAPhkKlfNJeqoD+erzdXeXisF726jVhxgZD6cq&#10;8y3A+W4H0Gx0/Us432B1Q7omRqXgtmdUBufHoxlSzvnWg/2AnPp8OT8KepvnL0LOJ8pAvpF7cP5+&#10;nT5gY+9qNN0Pzve5HCum+3A+LyJX1zMLw92RgHwLYcxvGDnJHyGzxKCBN++oJrFrQp9f4Xy1ykwk&#10;jP/joXC+QeDpAX0+80Wfr808M4LwSfPnz4eleRyJVTnQd6+OKZQjb63Xbt8iu79da5wf2zEwfcDe&#10;gA4kxjNq1CiQG222u9nH1oN0Dufjmc/VwV3eyelRRx3FctLkBcezYMHg9yNE/67fI3OJfoYNG4bF&#10;CktC4D0qfTIFLl1//fU55ytPkJ6N9Pg2KKDJr4nuajl/UOfTOMVOgaG6YCTnD+z0bjIFnj5mzJhY&#10;ZbBDOf/wfU47bvBH6AdEp1J9fkTE5BVwF2sELXI+H5hR+rzX2+V8ygbFAPLJPMiNA8lUXn55MszZ&#10;SuLjKfr8rYuoXC0SKBIoEniuJVC0+s+1hEv/RQJFAi8FCaDbDxV9cHXwPDNki/txU+ozPXBIU6dk&#10;J55SY8C8is+/Yf9IUci1/VwKY4GK9b63kHQogKhV6eerD9viCBCLEeje/2O7CTE7TlHXN86CmtzQ&#10;QPsFkoYDfbpO0FffUH8pRN+GLYb91KvhxzBYxlNJW8H+H/zgBxgL0Aw4V9sJcgSIYnIv2pkIeA4F&#10;gdA1NX7ahp00f/2XwXgeEebxXKKSS/SjLjd2p6fsrmPeK+cP7PT+GauTo7iAJ+XK+aQpK37BkaDu&#10;olcYXauMpQc9C1Tpk9Tqg1VAVC3oQB31DR+Ivp2nKBAU+3A+BUhP6wCcukP5rOm+qD9z9cUc2Z5d&#10;K+vaMM4I0313FiAGAUc0yXSee+mr0n/9oNPr01n5S+Ph44YdKK7pvpBPQrHP6kZIyemzjhA1uujn&#10;qM9kc+txDO/xhLc3Uu6iz2fAfF04YJ2C1RzeOy8obb64S3oLc1a+vesu11B4aM1Jcn6a3dL3bZ3z&#10;fdC4+WfD+eHdMGbeuWjIB3T84Kw1F3GV94KFPINhdgoczq95cyTOJ01d+TNIGNN62rD0QA2cP3PZ&#10;u+D8FCei/SfS8NZ9hyNBHHj1sToD0p9yyinUo9VHpa+GfHi3E92vEfN4nsLLrb2XxPlpRqtSmD3W&#10;NQR1IN/6Gat/ynfrGJQhBvzB+bZZu75p5R/qvifcPrL7UdaTJixL8QtxXtA+Qut93m8MlW7D00TO&#10;d/rOHScIGvDtCfnNQ70c44j/+q/6X1zUW2iMflJpUE6LBIoEigSKBJ4HCRSt/vMg5PKIIoEigRe9&#10;BNDtV0Lxu21ecHtwPlNlu/tIefS7aM9V6yuR/MN2IG7PnQJa68rdARoD9Yn91MPbrVkH+CCntuv2&#10;E/KNBsD+fBbRQ2M0QZrxCKz9KRiKX62+nG8nmgOo/6eM0n7Fgq+CCpxCoRjwU+D41a9+Fc6nrH4e&#10;UMc3GKRMwe3a3k9G3wvcgvdmDLbdCbzxCwOP3bWeSy4BeAR49NunQd92nyNTCWqCNBSC8ylD+xzR&#10;G8v5lUdQCSJq926S80FHkMxN4yB8j3I+ZbX6+TYBhkbTZz6SnK9jQvAYww7Oj5aEjo8xwPnUVxS/&#10;1MS+d/rnV0z3p6ysGyxwCUcADRk0YWjk/CFd3uajERcNECYG+SRANKd6TPfl/IN7HUn2FvdcCMLn&#10;zSJ2Eq+J6Wvkz3tHzd6382+2wvl0tfiRT8n5lP0MsNvnTWG0P+7BN2u3j5DJrXG+Q5LzKTCXfv36&#10;8XQ0/Pm7Ds63DdJOT1n2LqyBDurzZTmfxCvgY47YAe12uIXMi7vyyiu5mnM+p9A+RzTebCgYuyHU&#10;3kvifPphJSIWtqgJzncM7vhY4XxqOrRr6vKqk9XnN3I+suVZ/qXope8mBUO7vplMt36xOec7NaTB&#10;X2slNiR7B3KpcL4iKqlIoEigSOAFK4GC+i/YV1MGViRQJPDCksBXv7uiMqAA44oZ/wWX1FvmgF2x&#10;yY97rc+d9itWA/HQvJ7bw9S/MZZ+ZZythetPP/cb9hFsUeg8Dv//xPPbP23fQQwNSBoUkFDjh58/&#10;1BTq/diEz8416Ue9DyL++YkfwPzw3ri574XzbTBo0CCOrg4kP4LttwcF1z+ZPMDb7XC7tJ/2z3v4&#10;YfTAkjDLARzV23sEjEGvSph6+0flKOd7GrRP8H/1+RUhxP7z1qPS15iZslgI5Afnu7jAIHPaR01N&#10;Zb/2H3ePAMqhz7dP+FwDB033g/Op0RlBF/0w3fcuLQ5yNNV0X5W+SUP9CM4XpvtDuqQABCZe0Iju&#10;yeycJO3nWlkjxiejhhrnewzBqg3mqqHvgHxd9OX8eASbvTOMSLfffjvLGbxZEmzP9Em8U/zeu+58&#10;xYrHTmVNJPT5qNlXPf7OGYtfx1M07EdHTUsdOlgpYLkEoWEIwLAPOOAApE3iEppzQyq4CBL6fEcl&#10;58u6ZGroAXN9F1+A/OB84NycYjEOG8b2B8ltZN13zGPn/xdT0PICY373pSdJ+5dcckno861Xq8/T&#10;R4wYYWBFIJ/Mm4LzlSfTZ9EByCdzO4s1LLu48iLt7/a347HbD/FGgfUUeB41PplK9flw/sjux3Ia&#10;tM+SVm0pJ83axCnvqHFJyzUdlx4kfI/b4qvfOLxSUyRQJFAkUCTwfEqgoP7zKe3yrCKBIoEXsQTQ&#10;wp35+YktOufnSG8kqlgXCD7nRvlcFboafk/z3fgQEJV2WGH4eEpuEWC3f1fCv8AEcscjHEY45/Os&#10;Rv9/eJ6cGxrYj5yfxwXILQK4BKvklvxq/uV/lwNQG1566aUxi3xpwLD/aI9BO2h/2caDwX64DiyH&#10;ozrt9CszZeFT031SGL1bGZdgSw37563/ik+0QJ/yrXb7FiAcEBT6UtdN0nQ/SBg0YmxeAt606FbZ&#10;GwELtAyH822mYl+7fQq923yTTEHFvi76tiSFYl8G02jfQjjbq123z5zzsd6njZEFg9YoI6vgfFT6&#10;mu5TH7QPJ1sT0fjy3fKmrPw5+IdM+neo2/+HqKV9jinGezPn37/4LreLc2s9GiBM5qjDAl0N6vnj&#10;Xm2SQX4yiKhxPksYta3y3j9pwQmIRXRX1CRYmmmixnfTONYmBnS7nMxE8IQf0PEjjI3ENAFv2rsi&#10;IOfTXrv9e+d8Vc5XnpNX/IoHaZjAkVfDwKiBsVXCk0B0Rs7AGAkOGii67RnO52rs7Ljvvvuuf/JY&#10;8tINh/Kuecrdd9/t7XFkptrSc4T2eU0klodqUv0omUsGd3CZIMwrLDC8mWvqIS0dGwkD/g1/vZ7G&#10;iEXtfYXzg/Yru0UydxqzyoA5gLYtrHF45FQjEb9V0jNy/sSJE2NIpVAkUCRQJFAk8M+VQEH9f678&#10;y9OLBIoEXkwSGD58eDB8bo0fc+BnrpGoOGLz/9gTWyzntXuvrBTEaTgCyO0RAjB6Zve+vE0eny/a&#10;VKz0c8nmfN4cuq4Fm39uyU0AVL9X/P9bfGG5dUBayPhL2r3PZLi+sOQPAI5CHrfPW1LA8Nek3QE9&#10;jQIA4zYBEBQJ5Fv9eB3VoH20uwH5+u2TDcVHJ9A+3BLbsAGTVAL55DxuXxhOB+c7BlXxcj7DqPnt&#10;v43MKWWuBufHxMF7Kiucr2KfkTsqId+kYt8R5tsHciqjRpLzYfihXd9Kph7AYwxSmf750SeFEd0T&#10;rGLWLlLSGMJP02k23Q/IpxKaxUxdMwRSuOjnpvuo2YPzgUClYfvx48cLsRC+Rzgf3hby7R+Z9G5z&#10;Hpn5hrsBa2TY7cv5NMOAf/HixeCu8RpQVvfvdnWPXS+C5xFgz90uJFPm9p67fp/2s5a/S86nzBHJ&#10;G+ieyYLlhk5gtUhTCzk/pBScf0CP15Gph/ZjYIHocn7+3mmmGXzs7EghbULRti3fJ6H+0v4RO13B&#10;8ZprUqABFwvk/BHdjzVTRoAu9Aj5Jprxh4AJg2/BSgqum5BumbaF9uX8YV1PItNM2s/1+VROWHYL&#10;lSwfYO3i0hUTD853LYk1lKB9OX9gp/eQI0QlbYo+P95RKRQJFAkUCbzAJVBQ/wX+gsrwigSKBF5Y&#10;EpDhK3bvodBmLSAf7tjJf8OYP7T0+aWKNT6XQpMfSJ/zuUsAYQUQXVHf2i4ArQmuoq7XuKDFGenn&#10;nxsXbMXnPywCYjw67UdUfMdT0diL9C2a2dOY+rjdjQBB0F22n2SGZGKOMj+G/WqYIz5f0D7cUtvN&#10;7ktmytKOcftqSwMpXgDq+rRHQLM+n5oBHZPuGuaEPCkE5/toETfM4ysyD4V/1M9Zl4Krxzbvlfbo&#10;hxu7oj0YRiw6lyFU7Dc65IejOFehfVX6AKGcb4I/w/Nf2s9N9ycuuwmZuFYFrEr7uek+p6j0kVhw&#10;PjganK8oUIMbgoEk7dMmOJ+o+1hwAPnUT304RdpXnz99yfvkfMTLfDW/P3jg/V13/ilXQXQ4n8Ls&#10;5e+Q8ynPWnZqi5zPpXvnfBHOJ4aimRoEzkoHQ2V49MZSRc666vOFfFOykN9tN1ZYbBb6/FjRcF7J&#10;VGHIEATiho7u+MDIgXxD+sP5HqV95o5DgZzvgybW8JuagQMH0uHstWnZgiNlwu+5DQR+LlQC+cH5&#10;GGWQg/bvnH2JnB/jV2iq4iF8jzyIJQDtNTiGoQrvC8kQO9BNAaX94Hz7lPb5op6R8yv/BuZDKuUi&#10;gSKBIoEigedZAgX1n2eBl8cVCRQJvBQkcMOdfwsAhn7vHpsm1WLQacCJxprZ5zH2K9b43J7H5GtU&#10;pOePy/38W4vVl/fQmrZ/Wxz1of2IC8Ag88dhaGAK5b8WAXSrWp5yhfPV5Ocae3vImxF7P/qs3E79&#10;Xl1mbn5qmHcBroR2A/LJ6MnRh6OOJno5l7TYtwCJyfmVL48atzGnXs73CKppt09Zzg/aJyJAxZl5&#10;yoqfg5FU6mJtJHaPsBZ0JFpD+B7pHLAMUF+06UzqPbLcAM9rPsDegR457du3ryOPu3TRV59vAtvA&#10;RfX21qj2zzmfSgZJm2C8MN2PfhD4YX2OJVMj7Wu6D+GbNd23/ey1P2DMQb+IgikzDBL06HKGLvq2&#10;h/PR+Q/e44e1KZ/DLOT8xZs+BdnOW/VG3t0e7W8n8zaH7n07l1Y89m76BFCXPvpBOZ/KJY98RM6n&#10;jDJ//Nw3oc9P5TUXkoPz6w9d8Qtf0OAubydTyfoCexZg9s+HYYzAPKDg+KV3yvkjuh9HY2ifsanP&#10;DykxUzl/aNcU7yBonw55X8hk793P5choVz5+Kg04GgaSfjSth/A9yvk+K2hfzqdmv47v5Ri03+wH&#10;UQ+yIO3//L6vhYRpPGlF2ozQVR4SYfY4Dc6nHIEJuMr3HJzv7KR9FtEqa0kzVqeAjp/6VIoTuZWE&#10;acbWG5SrRQJFAkUCRQLPpwTKZnvPp7TLs4oEigReUhI48XUvU4PN5nO66G9lekQI++zHu9pA9g7y&#10;z63xc21/rtWPPe3i3ryf6HZbuopN+/Jh5Dv82XN0lZfzbfbsp7LJH6cbH2l69Km0UZ/b74nr4D1x&#10;+Cjoe68mH/ixPHp0WhcwgfreSzk3CrBMPw+t3E93dxMsjUJbt21suZc8+lEIFmb2Kk9RO00lLwh9&#10;PuUFGz7PEetxMFLHeCGfNH/9V7mF4Hb0IOGbZq35AQDGgzColvZBXJAP9A09PGr/KMv53gt3hX++&#10;dtq92nxz8aYz6SqAijKbCHKJp8TsgvOHdj15cm3bcxcyNN2388k1nwLMyDWbBx01JXA5IFB/4rIb&#10;kEAwLdBIYDa8ymOCFGwg55NGz7/FhYPw02ayYboP5zNUvLtF/eD8Ed1T9MSJyxKoT5s2TSt6E5wf&#10;Cy4IH+S2HtdxFxT26px82h9ed7QOC+Axs9CjIVlzNMszX6Ggw3DKULY+UWU+DhfB+ZxOXXkNgsrB&#10;GPZmRhhThGRyzq9N5GbasPTgQp6vPud8TievSPYROORrWAHn1+e14YvCP179OTmzIBUvKzjfZ3Gc&#10;MGGCO+3J+aSZa1IYC76o+odXi6eoUQZiVD/P8JyXM6q9+rQbnzWMoRbYb0sQPuz2DS0J1dutOwJS&#10;wBFGBb5vAX0+nM/pWWed5XhaS8/4b+DWby9XiwSKBIoEigSedQkUrf6zLtLSYZFAkcC/igRQ1+O6&#10;jxN+uOhvZeZa/tM+j8lH+22Jycdv6NwKoLXQgLnKvRLhPwaW+/xHZaVD2b7Rhb4yOx4Xsffj0Sj2&#10;12we1KdrndW9RQ0/KZzwtcZXvR9O+9HGQqU+no5W2ThtEBRJrS+Qr882R0512kfnT7Meu/6ATCVc&#10;BOTL+XAOqGl8vuhZzqd/SAmcA++9FJxPWU9yUnD+/p3fSaYGhbk6eTl/YKf3kjmlbPy24PyKJOX8&#10;/Tp9kOzsbCBrwflxNFI9pxK+Sc4/oGcKoU+BdQo5PxoE5x/Ysx4SH7JljSPU+wqkwvlG0SeBjnal&#10;rID8Rs5nFaBGrYnzTfxRAOFza0nleXA+mmRGyKwffPDBqVOndt0trQvA+WufeOPSDa9H384TSdyO&#10;Gbwx9pChcycxNboy0UYrdxIzis0CgXw3SlCfT/9wvsHkI5y+U6aGT1EzhBY5n0fQRmsFiFfOj2nK&#10;+dOnT2dtqEU/FD5jxtxrt+9Enj9//k03pW3tW+T86NmCnM93Dqsb2x/Izzl/WNe0LwBdhYWCnE9L&#10;jySsGLiqWz4pOJ8yEtM5P+f8/Tp+AHlqEVA4v/JGymmRQJFAkcCLSAJFq/8ielllqEUCRQIvRAlA&#10;Mmyy/XeNLNfws1KgJj9gvuKrDzLh/uotlTZxr7fneni19KJ4rooH9fPHxbPoodEigNuXr35aKP68&#10;qzA0yIfhSH7/l3pEPTgHFT2VdDV/xUhRH429Kn3LtEGTGQI87LB0r1YAYREQBgLeAiblRtf0wP5n&#10;oj5afY4oftFFg/dAvj0vffR0FfuUxc7ebc5ftOnTnMLGevjL+banrLs1SX1+jBDew+Nafb6Qb5q2&#10;KkUsV/8s5JtmrL6UW9CiJ+TL4vCp2KeBnG/jmatTfHg3VwdT5XySWn3V7LkTAXMBAuV80vgliSGR&#10;W+i6qdQDPzh/3JK76D8UyyrtlYwqffT5cC825KMGHDtmVjI15xQ/8/y5RuPzoe7lHpyPSp+Ptrbp&#10;wKfmrEsm+ixzhGk3CxOooNu/9qYl6w8n+HzPdncvWX8EKItqHZSNPyVuIag+9/JCWToZ1DNFKFi8&#10;6SzKw3pfQJldCeV81M41IV/GkEKz7TpRvE1o//YZ3+Ml5uH0Eebxg097YHnaZN5ZcKzo/HmEBgIk&#10;1g6EbY7RDNnytxnfT27nz0ytxxZD2k9TeOQTYc1x8MEHU4P1fujzox/kiVY/ON+XReLlYsbCQ4lT&#10;yBjgfOsnrUgB/5CnAxPy0ern7gmo60M+mkgQQwGvCgqGvWApino43z5nrknRH3kvz6jPb9F3yU5K&#10;KhIoEigSKBL4J0qgoP4/Ufjl0UUCRQL/0hKAEN53StfcYj+s6KHlsN6Pn9HSfgXvkaCI3hr2c6mR&#10;z10XqKwytGj8T5uI/JePim5zn4IW7xXpe3eaHjvtNVrmi/SB+jrquyKQo/7cpf2gnVgaoA1U02W3&#10;8X5AG393OBpdbfjheW5X9Y1aMmgf1KeG2O/0I+d7L7Tv/nbB+X3bfYb6eeu/huYZVgzOd7N649uD&#10;vqhDKQTqw/mcgky8LzlK2pfzGQb9CPbSPpxve6dcQX2wE+qTpcN6P3bXU1mdXnpLnC+0M0Jpv5Hz&#10;uVQJ/scwunXrpkC8V873FNqnhgURYRhxISvWF7zKvAYPHhz3UgjOpwzqG/ug+y6J1R9c8fYdtkux&#10;6OF8hgczw+QMhjJgjGPCHjUenrH0tH6df5Katc75DIN1gQrnD+92wgPLb3TWYnmsR9D/8YPf5zgJ&#10;s6cwh3dLSyTQfiCxvvRc4s+NY4Xzc+RmzNzFMCreH9A+8oGQeYN9251Db/PWnyft+/TYm5Bm0j6J&#10;P4Fa+8/w4XHK5+1XxCJI2rmw9wmU71+Upsaiid9ehfO1AdEs3z6dlNsrEHORI7TPkQYRKJFTaJ+W&#10;fJw551Mv6n/2s3XfFvtsTIXzW5NMqS8SKBIoEvinS6AY8P/TX0EZQJFAkcC/qARAsrvGJJP+mH8e&#10;Zt/K/Gc07WlcicmX78DXGOov/dyvbfIXyWD7cn50Vdk4MOq5i3Lb3erG/LmDAI76lW49ze/9tz+P&#10;Tjulbb9ltzzbRHA+yjnnexXjf4766pM0/keHGV4AOu133nU8hN/c5h7U1EA+CS6CqXq3+TqXgB9q&#10;gHxV+pL/08ZdOzE+nxpgOd8EHFY4Py7xlGaz50T4wfnAEmyZ7dhX53za0L+oT5LzsVEHVlV3q8z3&#10;aOi7ijW4aDqkFgeOgk+PcPoxsAhkGPvA5aEN0efL+SO7v97MjdQgKCQQnYCXFSkZY4+pkRAXRg36&#10;UJCgxNtuuw1Crgeca9bn075FzgfyN//Pm7XMZ4WFtGfHmyqc77waOT939c85v5nbT+AuaJ8h0YOj&#10;NZg8s0NoEL65Rc43Kr6G+pC5CnC3V1SfT30IjTLxBVgOqAiKD551E50C5HwSBcz71ZzX9nr4vJny&#10;/fffT2Vwfq1x+gL1BMk5364QMtsEEsWAMpp8j8yXN2hsPx7t55dzPqcCPwsQEXnBDuV81g4w8udG&#10;8J5KjuQPfOADhfMr77ecFgkUCRQJvLgkUFD/xfW+ymiLBIoEXmoSCB9+eTs4nHk2hrOmMbv3KQKj&#10;+kc5cL0SVz9nb2Pm5575jcH5Gx31cQEwtL4bDZhy7OeU5QBSpbe0TFDzxueSfC7AU9h1+wnGAmgM&#10;0U/7oHoLLAfsvP30xhdPn9C+mbLbldNMzvcoNML5qEk1rsZKGU2spvsegR8E26KjNbv3NT6X9Rce&#10;hGd+TvuAHJw/qPNptOdZHEOfT3lAxw9z7NevH7Sv3T6cr2qdo5u955zPKSRMrAEKmO7nnB+0D746&#10;X4z2PdIthH/oXkeT00tp21YtLgnItxCxBihPWHYr6CjTcqRDkJ5ncWOu0p8zZ04ewT7fKZBPdEiv&#10;H0LghCQkfetbdXN9IJ88a9YssXPZ5g/cMu6AtJHen94K5AOWet1ztdNOP1/9+Nt4eujzg/N5a7SZ&#10;vuQDZEVNwm5/0qIztPPHaF9Pct4FhG8DtPpg+eDObydzysiJUwhp44dvbAKOoc/3tKb6TpzvMSnq&#10;+/SB5G2fc76PsA13HXnkkbWd9r5qpsxTeHFuN4gy3yPZ3f7i9rxw+eWXh54/6qmJ95s3dhWGRwft&#10;55wftI/kcw8XbkGrz1IXEzdGg3b7wfnDur2B06B9RArntzjavLLE239GEZUGRQJFAkUC/1wJFAP+&#10;f678y9OLBIoEigS2SCB8+FG5//jKrYX0f8dJL2vNkp/ucsv8PIx/OOrbJtfq534ELcbe55YWHfXz&#10;x1FuLXR/hN/XMl8HfhLwn4ffrzjqi/q0wUDAEeZ+/vRDaD0gH3oU4+EfHezh/EWbzqYA/bItuQbP&#10;XXe+giObt9PMIOcAG3r+cJDOzdrBNmkKSqwx/KmUsd6X8+OdwbfAZM75tWY/AZZoSedCvmnWmh9C&#10;9XCg1vL7tE8LDXPXJVcCzOM5sugAKHoLja3hyBMlfNOUFb8ERGE5PpjcpJwFCyGfdO9Dt4OXqN8p&#10;w5+Cny76KvNJ10/+KYMf3i1pgx9YnsK/o0wm/n9OicH5XCWyHSHlak74ySph7Pyktd6zbQLahRvP&#10;IcZer/a3pac88Samzwhdx+EFsRZAn912+cnSR949sMdPqXz4kTMIXoA+H86H7cO4nbUJXyW47jC4&#10;l9fkRFyO0TQDQw8DxYvQoj6cj0yO3u9jTnDqqmuYUe5+z/ZyfAx5DYsIJw5N3v4kd7/L4zIgQ5w+&#10;9tprL64qN9ZH5PyDe73u/sV3UkMbloQwTNDoYM+2X1u48TN6hThmbB/CHsFd91Dpz1//pdgegilr&#10;vU97Dfh5C8yOt+/7xYAf630+Hp57+MA33zMjBdjjubxQViUk/OYp3IxJguYM7kOBPh/OB+/5tEZ0&#10;P2nisrQbHzciBPX5cj5p0vLrOI4dO/b7309hL7aeSrz9Z5JQuV4kUCRQJPDPl0DR6v/z30EZQZFA&#10;kUCRgBIIDf+3Lpyz9a37COZ/7nkTG3XydJIvAVRC6+c8T0uuNgbzD3U9Wvdcdd/is/LHqaX3lhaj&#10;92uZb4reXr3dlm324mp+O2VYMVYlQuFvY1T0YBik1G2XH5MpqMeG84F8uI4jSCO0mwB+mkFiJNYF&#10;NLQmU9BqmsRu8HELBEsNkE8GLEGvQ/Y6kWxLDbZDnx9PoaD+XGKPgqTHqZwfBcaZcz71Aj80qI0A&#10;eG97CuFYzkei2TzH1jifqzjeg4WkfJECZK14Wdstwwu9fWWnOiMRboXzgfzF645BsHt1um+fbuP2&#10;aJc2zwPFh+59C5w/d+VbRXo5H193ON+1DHcoYEkCPGYAmDxwlzH2g/OVNpxvTH5eIhAeunogX84P&#10;5/zg/KFd32Jmgn379uVe9Ntq7N04QMEG5x/Y43Cz9QRNVMhILOd8aqB927B2w1CBfDKnHDkFp3l9&#10;rHdQZpdHN3rUkx/Ob94eIn0eTIQjkJ9zPjXIwUfnnM8ptO9zsRNhIkb1q02hzvmUkYNzzDnfZiSW&#10;Eiqcbz2Vhx9en3g0bixsy54jW7m9XCoSKBIoEigSeH4kUFD/+ZFzeUqRQJFAkcC2SgBm25aQ/oTl&#10;D2N+ug5oh4oDpBsd9Wnpbn8RF4CainO+A8VoP+8qH3046sPhcS/tXWWIHfjyW8B1LfNRy2O9r8F/&#10;ZUVg0KBBVIbNf4vyYvDqijUTSOPMMD5oH3ImAZOdd0pB4Ny23YRW3xqVw7lDNSQJK8L5tWB+PzRT&#10;1gqdIxbOAflRkBXR5Nu/Kn3oGvzTMp8k8GOSDSqTwFqV+SQKnGKe4FPypQH3dYN1Y/ByPsM4dNjb&#10;yNRL+8oETb5H9fkH9z2a7L0Yfofpvsiq6X6o9OmWMY/snthV6/F58+Zpa4AynyNUTPR7OX/Oum8y&#10;KvT5KPOnLP6wqyFTF4zQjZ/yw+uPIG/+41vRkAP5aZor34o/+R67XQDnG7OA3gBOpIdWHyGDtWiY&#10;e7X5Lpd4cXvt/mUyZSSzT/vPkCkznprVw4fI9kB0QD6AmTNnMv7gfCCf7NZ6EL4SYFc8PNWHdTuJ&#10;MvX08/DDD3sJyM8538pxS+9xu0HKLAnB50gs9Pm2QatPG4PhcwllvvUWqGTw1pikfV43nO83xqnf&#10;GF+dbdTn79/lFLKNOYY+3zZo9Xmu0SXcChHID87fv/M7yHaFWEKf770o9i245KQm34LfAOVbbknb&#10;LrSWzjzzTP7x2UqDcqlIoEigSKBI4AUigYL6L5AXUYZRJFAkUCTwd0vAQH3cFup3IT/H/ugU6/2I&#10;BZA/qeJ1XxkEtwDkldj73CKl68MfSey3MrfkZwmg4o1sG465f0G33afnSnvKjSH9fJae/x5f9oef&#10;xwCWb34f4Pfzn/9cNamczxF0pB7I13of5EO9LETpUG0h32wvnxcoK+fnlfc9dINbo5OkdCA/OF/W&#10;kvZzzu/brq7M5yqQH5zPKSLKlwZi/3bAT6f94PynCb0GxlEj7Yt/Jmkf0wAGE8sijDxM923GWoCc&#10;75EEt8OTOslD+6r6gXwyxttchfNRXLMJHy+CNGTIkIE9foJg0ZxD+OCxYgfyyfA8hD9j6bsxgqCg&#10;rwSI23O3ZCuO9fugnpfB+Ys3fRyeH9o7VT604b+A+QP2TjEXSL4dIX/Wmh+hmR/V90v7dvg4md7A&#10;VDqB9h0wRyPSm+B8bj9u8PspS/u0xx6ENrQ0pmButx+cf2DPw8m0h/kjCKJ2+8H5PoJY+tK+1vvw&#10;v8s6GmUs2PB5M1YniIjwAVQufbTu3CHtM8LgfPuE9nn7kydPrjjecylWr+Lz027fDy/dWysQ78D1&#10;mkgY8DN3lkjo000KgPzg/JE9jiNTCe1fdtll+Y1RPuGEE1qsL5VFAkUCRQJFAi80CRTUf6G9kTKe&#10;IoEigSKBv0MClbD8kHmO/TlIq6KvWOx76hIAqbEBlQB5oyNA8PzWVwqcifH5RHfD77eYXvHyejUt&#10;aRY6f6wAYqOBR59Kyvxw9fcGIAfID85PY/797wG/VY+nwGwkaB+IEvKRWG1/+29zxIycqwZOwxTc&#10;mGfYkNfi9icMCxjDRz0fc3D+IXsmbgRuQ/OPXlTK8ug2e+rz5XyOKvYpw6sqfvfe/QscQ7EfnL9f&#10;pxQdDd7TGFtCVp9vglRhNvThEbhOO/zQ598/73Y4VlaMcG6a7uOfb2YwAZMTliVNtYAKOvJETh94&#10;4IF4oiMfN27c3Xff/cq/XtWj3b0sIuy7777G1SMZAQF0J6PkdyWC1QcSbAkw9+n0G94FY5bzDb9H&#10;Ied8+4kVovELzubF5ZwfgRUeXPtdN4Q3sfrD0gwTVGJAvpwf/vmTlifW5S2P6H4MDUBlgB8ydy0D&#10;yM85P2athp8x20za1+BiaNc3kSnwGXCkK7wPGF7/Dmf4yhQmjeX8PXb7Hkcxm8Q3RkYILOjEPnle&#10;mrbySj4JliRYT+FUF32OfKsMe1Sv48lOwZgRMdp076qr+STCD0gX/eD8w/ul7zZoH/kkm44a5JMs&#10;vOc99RAGebeUi0q/IpByWiRQJFAk8IKVQEH9F+yrKQMrEigSKBLYJgnkYfnz8PsVPs9D9NNvwLPP&#10;8DR31EcVn8fna20o4f+f366PAKlios8CQXC7xgItJup7d0oh943evy0JdPzxj3+MPp/G7lS//ctu&#10;9EaAnwz5o+oXKeF8j5wa6Q12MnBa7zZJya9tv5wPgxHeDJXvPffcwymQX+H8oH1ALjg/HzO8WtnH&#10;nqvUgGdcAvLlfI6cYlVe4Xxpn2UIA+xHz/dO+rn8OarvUVRSAO1YksjbBOeP2u94ss20t4/k0oDK&#10;/OD8/Tv/p5lKLPlZIgFNMTKfNm0akL92yQ9ZOtlvz+nrf3vsX195WgTVe/iRTwC06ue5EXRH5t13&#10;vWyfLr/AjJ93BId32emK+avfGJw/a9m75HkaM0HeAsp88uRFH9UXYO66r5F9IyjzycgH6aHMpyY4&#10;f7+O7ydTAxvjwQ730i1PZ3Zb4XxpX/N4gJmVF06Vqsp80rglyZKfN6ucg/Z5fTUHgQT5Jk7xkhDy&#10;5fygfcwTOJXzKUj7rihxRDKcMt/77ruPqxC+R+aibQLTcYkh5/x4Lks5+VpPujfjfMPvUVnh/KB9&#10;vts8iAMtJyy9+dhj02YEJRUJFAkUCRQJvKglUCLwv6hfXxl8kUCRQJFAXQJG788N+HOre8JoffNL&#10;I0T3PPa+N+fYX8H7uJQbCOCrj7M93J4/Lg8HSJ9c0iHfZjoChD+/z81HSJ+NbXDsR70fqwMO/q8v&#10;r/v8g3DgnP7/eRj/oUOHEvyM+qf+dgIqZSAfmtL6GnBSpe8AFm/6JHhJgHR0vEI+adGmFFje/dKw&#10;GJfGKS/Y8AVWVYAi7fapEfJJ9y28nko0yWh0OVWfL26JapqXU0ClP299cs5XgW+Qdvv3EXIp2l0J&#10;nzRz9cUcUf7Dn+6EZz3sB+DJn6Qx8+4w8F54mNuGAQj5qc3Mm6jReIEhMVrB2Kv1MSxYcNR+n7A8&#10;bdVVY8aMGdgzxcwnzVjy7j8+/tNFqwcB5G4igJwjtjxBEJGAmx2QECxTBvIpL998GvNCmU955eOn&#10;ouUW3WPxhTK4G1PjfeXwiQk6b0HXdLA8d1hQny/kz1xzCdNhUWZwTf5TV13NkZfLEXN3tfq5Pp/T&#10;ictuk/MP7HHEuKUpiCDyoRPC2odAcs6nEjmnGydO7N27NwVRf/KKX3NEAgyS9qHSn732AsfAILkl&#10;UJ/Khx9J2wTwmbmi0XO3H3Bc8sjpzP2QQw6hzKIJhD+ka7LgmLIirWFpis8jVOanwSy+iQ+PZRdP&#10;9cuwzNIMUx7Z8w0TliRvfGkfu32OQj7pnjnX+4Vw9D2iz39Gzq9Ec7SrkooEigSKBIoEXoASKKj/&#10;AnwpZUhFAkUCRQL/FwlA+x9+T9cdk946pRyk/XXOFn3WRzI+X+B9ZQO/vP7usfWbZHL74fZt2aWv&#10;cQc+sT/fvS+6tWeXEmK0jYsR+e59FdRHq4/22CUAUFBEbLfDLeufPBb+IaC6qC/nA6tqywP1uQTt&#10;A1qosoPzqYTDOWoRneLwP53zJUlYS9onVdzF2epc3T6cHxHyeDS0D+rbOTzMSDgK0tI+qC/n2620&#10;3xrn20bab43zh3Z94+QVibrBP73cQVD7X7BgQc3fOynzc85/eFOKpYceGyfzgQMH+hRwPawVmJQE&#10;rnk/0ou4A5xybzi6w/kIlkoWAiL8AQ1y+3OH5FPQh0uh9EmzPOgDaxachtF7zvm0B/Vh7LDbp08E&#10;gqMBl1Tmw/m8L9T1cL7PgvZRcasG13W/wvnUgPps30gbLEEq2/j5pXlXSEbOt17at8xcVPXTUs43&#10;QftYkTC14HzroX2+KGTuIoi0D+ozmBAdDRxDcL73QvvMKL4iUT84P8asnLeuz2cKxYA/XlYpFAkU&#10;CRQJvMAlUAz4X+AvqAyvSKBIoEhgWyUAhd46OiG96c/NUedDC5fH8GvcaQ/AruzGF10F5yeKaPa1&#10;p4c8dD/1sYiQl0Olz73RoBLPj0uq9CPlDRp3BKxIpDX/f+p1k4bzPRocDsgPzqce+gIjVeaT5HxW&#10;BFTIC+EmIJyIdJbR5Hs0lP1BvU7gFAyrhIUb0uWtZC4NGDDA0Otyfq82ybNdDwIfwaoEvE2oefDV&#10;IAJAfnD+wb2PJVMJN0KSxnXLE2/54F6HkamkHyz5HT+afI/q8+F8Tj0a2o3BoxbGcQCKs0MgX85n&#10;eEA+ecKECZAtMA/nM3KyofX27XAGmVtqwfnPoiDi0pKwfCaGylFHeoPV7dMl6ajh/N5tvk6W8/dq&#10;+2Uy9UDp/ntc3LvtN+x2aK8L9mr7RTKnKKURjgljhFGjRvGaGDyQL+eHQILz2WLAXQZIbPHg3nVA&#10;/lY4X5kQXiEsIKLb4HxqWCNQVU5Sn79fxw+ROXUtgyTnD+x0GpnTESNGuDcEHwnDhttJ6at45HTb&#10;W3CQJJX5FriFBSxdDEhAfnA+mn+V/4iRZo2czyXeAkKrewHMuT44/7B9jifTgG+Gz77Y7ce7LoUi&#10;gSKBIoGXgAQK6r8EXmKZQpFAkUCRwBYJXH19nfZvuzdV5ta2EbG/RYv9bQmwR4etOefn1gGWRXex&#10;P9A9txTIX1u0yWMERAP08xXfhNZeuY76eYJ80OdbA+0Tw4+C+nwKe+yWvMpdLADyg/MHdnqvMd68&#10;UdN6lO0QHfcKYxXOl/Z79uwJNovZQn6emoMFJM6X9o2KD+dDYm4pJ+1r4a8mVsiP5F70JI3JOUKA&#10;ofaX9hknse5FO2kfpJTwSWj1MZ4HaGMlwu3rmS+ICy7eeuutNGOmED72CLA6p5i1O+bpS04jBJ2Q&#10;/+DaC3jKQX3SfvLQPk9hBaFXm2+SqWEM/bpe033XSyhjmg7ksyHi3JVvo0Mgn8pFm84GjIX8hzb+&#10;l5yf6jeeJefXB7z4DGa09+6fJ1MD1YeFPwW8BtBI1zcLWHV1zvkhNK0t4HPMDQy578ZyJvT5zMLd&#10;B10aUGPvaggSNqvPH97teDL19hmcH70xVJaEgvOtl/Z5TUJ+910uNlNOMfkeOV3rfT5LVkP4HpwO&#10;kB+czynf5Jw5c+xQc30hn2QhvBu02zcxZcUVtK/Fh5BPsvCOd9Sj98eNjYWi0t+KcMqlIoEigSKB&#10;F5oECuq/0N5IGU+RQJFAkcA/KgFoXzBu9KqF9g3Fb4NQyxvPL7ft3wqTO77c2r9Fxbt4ny8BeKNL&#10;ALlFAKexC0Be3+KOAHaCA79x+LHkR+ccIsvrrdRbmwTwy/w4SOecD+2r2OcSBRTFcL63QFZq3ZGk&#10;RvX9OyYX66D9RgkDYPvtt1/oe2k8ZWXyVweYAa3Q98aAKeSh5qPeePWNnG8UPX3CaRycL+GT7l88&#10;GoynDSnCuRHCPazNc853eG69bnx7CjwXYmRqJGbat9tYarbC+WGsPnb+Z+R8+lm86Uw5n/KcFW+X&#10;8ylXOB+mHdqrtrVeA+dHFIDJzZxPswUbviTnj+x+tBmBY6zB7AB+JAkh53b73MIWA9QjjQNqhvoU&#10;gHzDMZKAfDmfx4X+31esDFnsUNTB+fGOeCiB9MJuP+pBa6Px52nG6p/ofIEoKpdcUOCb3HvvvRFm&#10;v/Zncxq0j2MOSzADO72PTL20r4t+cH56jzXNP0PSksUE8Mv5B/Wq++fzEYbFRzQbPfemww+vhyGs&#10;jK2cFgkUCRQJFAm8eCVQfPVfvO+ujLxIoEigSOD/KIETX1eHgXC2z3XmdFpx2o+YfEccVDXyz0P9&#10;NZa37s/fWrd5aEDLaPVhM8Pyk2K0xu3LUV+ff+tpyXIAawGQEupxeJXAZm5uBxbWYqQllT7p4UdS&#10;OHeUtOjkg/OpmbH6Uo6gEZwv5Jtmr0lx1DGKNs6Z+vyxi28EwMIxG/V4hIJjcUGlPcHkIcZaaMDv&#10;LN70CXhS73EbULANkzWM3+tf/3qOavXvX3SLnH9AjyPHL70riaVmk68+X9QPzj+oFkB+7JK0a8CU&#10;KVOMIWfSRV+LAzmficQ+dpDhX574HJdWbH4XrN6z3V1L1h+Zh6lr0UUfff6cdd9watzLvLBWcD2F&#10;AgsHGi8wKeP22QyaDZ6HxrWh0IldOwIS9TlLI5nDDjsMwvfqhGW34+xw7P5pr4TJK9JedAYLQCyx&#10;tJFzPpfGL72bW3TIZ43AoAY557M0IOcf2POIcUtSrD7SzJkzjSygPv+B5clQYtKkSUgSjwxHiPX+&#10;zDU/ogDM8xkA9n4M6PPl/IjjMH36dBX7yzancAwG4UdhLuSb5qxLVg+8jh49egj5phmrf8yRr4t1&#10;AQoRtw/ODxcGpqYDf4Xzxy5OXieMJD4b9PnbzvnXXXfdSSfVlwxiPKVQJFAkUCRQJPCClUBB/Rfs&#10;qykDKxIoEigSeK4kYLh+Q/E3xuRrLYw/ownUzxm+skzQGITPaVRuqYT0f8ZQfwR+D9SPkTei/ttP&#10;TM9qRH1QKt/xDsjEeV7Ul/NFI+2cpX04HyhC46oKnaO0D+dDUFAct7CgEJbkwfnDu5/wwLIbwS1Y&#10;l6OUq3G+GK+7fnC+8gnap4FB8klgqrRPCs73FNo3XLzKZyvV58v5JFCfrfJ04ebUUO0hB2j/1ukX&#10;boXzacxVosTZG4m5wKiSLWNz3cQO4fxoY8A5EssrClYz9VA4IyuwP/wjGFhYnhOnkFUPte6ISGOK&#10;cF+H8zkV9eX82o53b+YU1EdEBrQnWW6N82NG2DsgsTzAXnC+baB9wxzyV5M3k/NtE7RPWc63Pmg/&#10;OJ89AtkgkPWImFH4kiDVUOnL+ZgnUGmH0j6cb1fU5LEMg/NH9Dhp4tLE80wfowwkEPp8KkF9bveL&#10;DReGbdfnl5h88dmUQpFAkUCRwItCAgX1XxSvqQyySKBIoEjgWZYA0fhz1X1Fjc/DYglgK3HyW1wm&#10;2Maw/M/Y7dYNDWKEFQN+UZ/E0oBb8RmrnwRt7v6a5NxO2vC7o1TsUwaZoNnYyy3QHSiKeOmwvfvD&#10;kSjnSnJpP+d8m0H7YKR+9XK+ScU+Wuu0dtDhI1bOXnshR2gfAEbDvFfbr1r/0MbPSvstcn6QM6RH&#10;mLrWOH9wl3dMXZl2nqMZjuVogwNZCRMYpvv3zvmKuM5cQHrasFSRb6eHoHIlPBjvIGlPGQ05Sbbv&#10;uvPl1M9b9SYIuceuKbz87OWnMNquO19Rq38j5hUddryB8sPrjmQA/bpcS3nZ5vcacq9vu89yOuGh&#10;M3v16hVy43WwssAA4gW1yPnDuyW18wPLE+4C5wzGdRCs90OfP6xrajNpxfVINXZDZHhMuTXOdxgw&#10;P58BdyG3FF+wpoSfu+7roLsa9WYsT275aPI5GnNBfT6cbz/QPop9CtC4tg8kZK6Jh0nOp8D35iDt&#10;LdYyOA3a57Nh8HC+zaB9BokPiLKS9nPOtxkv7tRTT40nPmOhbLP3jCIqDYoEigSKBF5QEiio/4J6&#10;HWUwRQJFAkUCz5MEoKAz3t81N5XnwaFaz+tz9XuAdG4R0JpWXzV+GA7kt1DOo/q32C3jaVyMiGgC&#10;LY4w37GPe//68sNy1EdVDitK+6C+in1gicDs1OzX6YMcZ66+SJvn4Pz9OiUP9pmrfyTtB+cP7pKi&#10;oE1dmfzPcecWStHn+/7U6qMSpx91+FrmU0BfjaUAiwgV1KdnqA98FaelfVGfrqD9ZmRN1vswJ2gK&#10;w9fGkDD+wQcfJMpAqPepoQ1sZhvS7TMuiPjtBiZAkZ7vV08PVALhIKL8yXFo7wTqD234LIIa2iut&#10;R5AmL/4ISN9tl8soz135Fo4dd/wlx1WPvalv57TDPGnZo6cgrgrnr3jsVNYjXBFgiYTVFh7RfZfk&#10;JVHh/Hnrv4r0juj/aXu7e/b5YdKPPF1bcQM/VPqhz5fzSaA+9Ks01MlTcGmgwvkjuh8/cVmyxicx&#10;JDq3sdb73kuZGo358eYw+oOcnyRQ08BD+8C/8fatJ2m3z0hquxVs4Xwu8QfIFGrTTwb5pGWb3yft&#10;0xVTq1mRnD57TZK/tB+cP6jzqVROX3UFR94LX3Uj52slwUeeW52wTDCqdwo6OGbRzRxdo/nQh9IX&#10;/oyJQIPuNFlSkUCRQJFAkcCLRQIlLN+L5U2VcRYJFAkUCTybEuBX+wWXrLBH+Zmt7E15KP7Hntjy&#10;UKz3g7QrwfZaDMvnbnyxfFAJ0R/9wueRKg4FlaiBNKs8iPHkKxGxvyAtH3sqAXyeOuw0Jj8FkPBF&#10;zznfqyAWOlv1+XJ+1MNg6vPlfBOqcmzOjcMH4XuU8/fv/C7Yz1B8wfnQHYANTsNvKvM5UuaN0Jjx&#10;qMsF8icvPh0453aQGF9xg8NVON8xwI14dKNSxi3fmhY5v3eb8800YBWAMQCKxHjDMJv+EQiJyj6d&#10;f9Nl5ytyzmdpIAuSV+f85ZvfA+cD+eQ1T7wFzueWFY+9iyzn85Slj56uPh+InbrwaDmfeo7Eewdr&#10;qZ+z8mRyrs+vcD6eFAxscJe3k7kXgTBmYxmQtsL5EYcPaaBF15YBZX7o8+F8ajxqN8Gr5F1wWuH8&#10;kCprAYYDqKQw+oh6OR/S9ltCkx9H3ldunuAtMH8S4IoVjEHOp9IjpxhcqM+X86PAaHO3Aq33IXzb&#10;hJSg+uB8L1HDckB+b+OkoqZw/laEUy4VCRQJFAm8YCVQUP8F+2rKwIoEigSKBJ5bCeR774H3sR9e&#10;HgN/XJ0c00hyDs+XA9xOz4QuPU/RDESPcmt8rhVAJeWbAniJNi2uLHDp5XUP91blBgKhz1elD1AF&#10;13kDKn2O0DVoLe8116dYa+g/kVh9R7eaMh+VvjHPKUNNQfvB+dTntE9jWK7P7v9F5hKYzTE4f//O&#10;p5oBfpcbYFpjB5qh8V/+8pdolbXbV5nPEW7klv06fYBMAdqnjbbW0Qa7fQl/0aZP3zz+RK4O6nlx&#10;rzbfIFPJqkTHHa+H/RghnE/N5j+drj6fFBsEPLTxc+rzqQTywT/KC9ccM+vhQxAa02HphL0M2WsQ&#10;MwecF0hYClDJqdH1BvW+a+9ONwwZMuToo492O8NDDjkE4D/yyLTeg70DkN/I+Tzl6IFbYiIySG7E&#10;JJ5nkZC2oQ3Q5JvV58v5HnGjYFsElkJ8R9rtS/gktPrUEJHxoH2O4pR7efvIMDeRkPxZqqABqyFJ&#10;AjVlvkfMNBiSgfS12w/OH1Rb7sFWgkppX87fe/cvcmSlA2U+lRzV6msDUkmMB6MGfQEiodVH5piT&#10;EKIvzaIG+SRO0yZ8tdUoCtgyUOAVV/oM/4tf/7puiNH4XGsK57cmmVJfJFAkUCTwApdAMeB/gb+g&#10;MrwigSKBIoHnVgIVp/1tjMnHmBrj5FOZx+RrLRYAzXJH/bDez2+vxPDL/f8r3eaOAGHAz+2PPpUC&#10;7+cG/EbjBwv32GOPcMLnoSBoxHgHWaMMGUYZLopYa9Qbak7OH9zlZMpTVyZvc5Wo6vPjtU1bdTmQ&#10;Bmzjzi3km+Zv+DJwy7ICPUP4WfsroEEePXv27NgmgNiBcB0zgg/BZqbgGILzvf2Wyf8FXcOoQCNE&#10;TQ3NUNpTYNg0pkAnbk/wu8fGt+lwxOLFi51a+51nbH5qONbp3B6h+LgrZEUZaKclt6dNBNrfRnnx&#10;umO67pYKBOoHaHu2G+1Ilqw/jCWJnu3SFgAbfncihJ9G+9g72IWuZuVe384Qy3yiDMTcWW546KGH&#10;tIS3Uud/9flTV16DzLEIGNi5FjdxVbL8NxkTgdeRcz41+OcbwiBaLliwgMG7QKP1fs75VI6dewdU&#10;z0PzG4Pz+7U/c866b6LYDzMHOX9Axw/MWnOxURLpRH0+nE95+qoUuQDkZl7B+dQs2HAurzKQmylE&#10;8Ah8MWigAT+cH077RgRAsS/n+w2Q9NWnkHM+p1Nqa1JMZK+99qIQ1vvQey2c4Zsmr0icjwRaM+Mv&#10;ofjiyymFIoEigSKBF50ECuq/6F5ZGXCRQJFAkcCzLIEjR71st2QzXmOGmn6+xZh8weSV5YB8x75K&#10;TL7oKr+l4qgffL6VHQG2BfV1BAh/gUB94/NBp6I+2lH3e+vV5tscF2/6JMiEyhegIm48TLVvh6RA&#10;fnBtCrOvghc2rtF4wja4naPB5GsImjjfBO0DolwyQHrUjx49WutufeOlfTlf2wHpF9qftuoKEBFK&#10;r4XK+8isNcmw31j0jA227N3mPMqLNp3DkRh+WBmwRXw8iHtR6YOOLHBMX9B71x0W/fFPTY//vke4&#10;WKMxri1/JPxe+cgB4f2e+ly0KPphqYLHSfsRiY1Rye1L1h/OLDru+Os1T7wJ0QHezkI/BRKiRjhG&#10;16dsuD4vsfrQIueP7HH0hKW30wAz+8BaQ9nlg8w5n0uifm6Cjh0Br9JnGYcPRKfByO6vs3LCsjul&#10;cVmXmtY43/bennM+laA+R/oB3YPzqQH1ORoHQQ95UT/Nq7bcwytTn28lCdrHCIICIsqXn/IYCvle&#10;gyzE+GnJ+XnACJeZ+MbU55tAfVcB+Ipyp32awfm2kfbf9Kb6adxLoeyul0ujlIsEigSKBF50Eiio&#10;/6J7ZWXARQJFAkUCz74E0O3T6au3b1q+uimwfytMni8N5Ob0ID0+//gCqJbv1qnuF1CJ8B8O9rF7&#10;H0/XIoAxcLvYH6k11G8xjL8qfcCeLfeA3hz1KYOgAKecb4L2MTIfOnQoZTnfBO2jiTUoekVLjwI2&#10;tpELrT6Nc82/O6vPmjUr7aC+a4LAZY9+QNqnbHC+nrt9j/KSRz6Gttb28C2QH2OA9rFRpx5fAzmf&#10;BOrDk5Iq/VDwXpB77Nix7jvA3LkEPaZIhDskrbvpoZXDOXbt2hVXgm7NAeGombvybYDrtGnTRPRd&#10;tx+3ZvNg0Lr/nsvWbh7CqPp2G0/9qs3H6KkOc/Ig4/zttsN8jr/9nwGuDuQh5fv06ROPFlmBf6XE&#10;gNXnw/kcQX0j/w/oePqs5lh0rJtwiblzxOfCG3OVPnMf3u0EKh9YnuIjYIQPlkdovdY43yFxlT55&#10;O2l7wprpPgmVPh/Dm0YkI4JxS5KFApb8TLO2Dd6ZMRdon8UCLTLQ50e9in32DkxhFzLOpwHdcnQb&#10;Qmkfzk9y++1v9Qjo1eY79rN40ycgeRT7oc/XY98QfUieVZXgfG/Rl4RCmO5ThvNjEz5OpX1d9DnN&#10;Ub9Fzi/6/HitpVAkUCRQJPAilUDx1X+Rvrgy7CKBIoEigWdTAldfn1y7w13frnPY5nd/ID314UKf&#10;O+rL6nZiTD7L1Odd5YH08nof6i3W04lO/vkT/65px0573BVlTNzBe/uhkOh6wACpFby3Xq0+dvJo&#10;YjlVmc+RDOeDTNCyptco88ly/n6d3k+mEoBEQZ1zPpUAv0+B3oPzfRx217fddpt6bBOQT8Zjn654&#10;FrpZCN/Mc0HcPu2+QIa3Idu77roLu/fYoZ3lEhLQDkPu+Irblm88ZMOTx3B85Knj0PCTIGrS8pqX&#10;OMc1T36YR6BwZtd6UBzOp77jLlPhxoeXNv3vf0/Bbv+uCd0nTmvauOY2pkkaNWhG/573Yo9Aes2u&#10;xw4/+Bw4v0+n68hddrqS25P9Qp8+e7X9EplTOJ/eSHA7c6lwPg2C850+wse4wFh9DBWlt8sZXEKZ&#10;H/r8CudzNULryfkhz9DnH9jjMLItI5YehE+NnB/W/gf2PIxOkAwhD7mqMt8C6x0sKxiKX2W+BYPk&#10;awqh3b5HulVu6vxJwfksZxi1IRLMzxrNhAkTXByR86OAB0rY7Vsv5yMio/FptB+cP7J5Bz6jAPjR&#10;5pxv/IJKKpzfKJNSUyRQJFAk8KKTQNHqv+heWRlwkUCRQJHAcyWBE1+XdPthAx9MHnG53KIvt9iP&#10;9loE5CH34xIFtPRq+Csx+UKrX3HOr9zbYreVrvId+9xmD812MiDfbsJ//yX57VMm9e40nfpu3bpp&#10;Lw1do7BVoCBoGEtDX1EOfTJt5PwR3Y+duOwWTt2uzN3UhXzSzNWXICi7hQkjwp86atYO0LQDhOGY&#10;TSfU4/qO3/vgwYPDgp0bwW9R+aGNn4cS6Y2riaLbfcFnTXzojKR775ZC9C199IMAPxsNMEFOwU70&#10;t1g3LF0/FCjFEn6vjmmLNdOqx082vB/j5Cl7tk0mAws3JnuBuXPnQvuPPnUgNUiM5Yk999yTspvk&#10;obKm4O56i9cdu88++4QAGR6LApA5PJ+PXM4f3Lm2NeCqq+VSJK9JOVr96yddoT6fU1T6cn7f9p/l&#10;dN66r9IsoD241BpR/6aplwLeo/ofS3nM7PReQHQWU4gdENxODc4OQj5p3NLR4Vcfu/HJ+RB+vc2S&#10;0bmdf7xHphnjyYM4yPmDOr97+qqfUg4gl/P36/iBmbVFAbwM9POnoAUEc9cRQ8W+Wn1MHtDDRyh+&#10;6tHqMyO6jWCQGPAH5zvmMDYJfb6oP6EWtI/phMeHjvoteumXOHwKs6QigSKBIoEXuwSKVv/F/gbL&#10;+IsEigSKBJ41CdxwZ9JGmkKHn//uRyFMmx9fuaLShlMwvhKiP3rQej+0/flwwxFAK4DoNg/XXwsh&#10;t8WO4O+abUL9zBEg7lUHLufv0+4scpry9tuLc3J+/w4fJnMKmatPDs6nDO3bW6jiIXxO75l9Hpx/&#10;UN/z+nU4k0z/dAUtI0aWDHb+92v69Ri7R/s7IWqi7mEL4P7whrjjOG/evBtuuAG1P1AXtOyD3CMd&#10;loMA56//AhnOh+Hl/Md/24Qm1lj0JNpwO7j7pz83ddp1cs8Os5jUQ2uOg/C5ypF1DZYeSBFejnqA&#10;n1PoHet9KJSEZwGrD1zao/3dHXa8kSMQDusC+f++yzkHHniglu0at1PmFjnfYbBC0cj5fEWgMm1c&#10;48B03xjyQH5rnA/Sm7mR17Rlv4PlN8r58WYBftAdtAbaMbB3h8LWOP+gIW/gKi1pEMBvV1jvy/kH&#10;9DyRUwp6LgTn79vh45zy7vw2gvO9PWwQgvOphPbtiqOc33Xny8gUQrEfnE8bYw1qtx+cT1nap5Bz&#10;/sBOpzkeL/HRcgyVPmWoHjsLLRFIuug3RuMrnB/fUikUCRQJFAm82CVQtPov9jdYxl8kUCRQJPAs&#10;S0C/fXXmW/nd36jhr8Tky0P006Gnrfn/56H7wzuAW0Lbb6Gi3g+7g2MObdoxKenrjwitPsTbcZfp&#10;1P7+L8l3XUd0NfxoTbHNFvJNc9d/A5ADluT8qJ+99odJIE89RRjzIHy0+pBqKLThKJEPP2oI33vn&#10;rE2W3iwrgKbcDqvTeYcdr3943eukYpuh1DW+HRhPGyGNAsgtM7MuwGkKet/mW4s3fYoa2vNEna6x&#10;QofYWU3AXgDM7rH76KUbkjkD2N+745gHlwxlvru9ekwS/u9HaUqAhXmEyuOhPCjX6tM5c6mp7tPG&#10;e2ueeKNPhPMprH3iBG5RIU8gg/Bg16ydvd+oVxQAPNYTKrdR6avPh/OHdU3wPGlFisnP1GgWBhTq&#10;80Py6vNV3ZNwyE9BB5vD6bMgwlVmSo0qfRJafSwL8pD7ONvTzBq0+ujzJX85nzR2ynVaAWDmEDfm&#10;nE+b8UvSaO+9916+GSHfxP55zJpXUHPOf3fUo9inzFKOWnQhn4RiH+FMnjw5+YDsfFm0n7fqLbZU&#10;n9+/w0cpz177fQSiANXnD6ntRDBl5TUcFbLvUc4nuckf8kzBCJtN91Hp87UwctsQCNDlhhZd9CMQ&#10;Y4ytFIoEigSKBIoEXqQSKKj/In1xZdhFAkUCRQLPoQTcgQ/tfQRvb+1hAP9nP15HiH8kJl8efr+1&#10;csXIP/f5bw31/+3Po9Xqi/pgv5H5xf7jjjuOS9K+nP+1r31t5MiRJ5+cVN/SPpwPboHlgBYx1cJ6&#10;X84f1i1ZR09anqyjoSmIEfLMDdrh2M47Ja07adXj76ANBvDwZLddtmwUt3zze6F9nk7/eRQ9HOyp&#10;hNDQTgP5dgLqQ4Mw896drl/52DupSXvC1aIPMkjwXtRngsb/IzEkt3wPnT9U2almgU9a/cRbpH3K&#10;gHeQHqzbSPu0QQKQbY9dL8JfgCUGaR/OJy5ADXdPpQ1bwXFUU41qOvYmDM730dA+pg2WfborBW4F&#10;T286DoRDvpx/yPC33fdAckcnEQ1h4MCBFMJ6X84/aI8jqBz7cFqb4BVAtgxVjG+R8yOeIq9VJT/C&#10;VJ9vAvUdqu790j6cz9GgetZL+xrwY+7BxBFjvh0D9fpxMEe1+va/4rH36E8RnE8Z1OeogUZwvu2h&#10;fb4BYxzmnM8lQ/H7lwvta7rPB8a8Dhty8ugpaVdIaL/F3fVKyP1446VQJFAkUCTwEpBAQf2XwEss&#10;UygSKBIoEnj2JYDDtvj3jEnar8TYb1GlT1ctxsxPfFIL6WeyK2ssC/8VrX6O+rFjX9xOAZd1UL/S&#10;FcH5RH0j1e877BugfnB+oqORqcGJJ54I6sv5oQ7lqrSfcz6VoD4Mb9gzErfAYDNmzFDjqkqfAugb&#10;Gns6CT9tbKrhdhqsevw/QTJ31xPOY8s6oFeFPKrs5IG/888oL1h9kjbwzogOw1GfU8DYR2jFwO1t&#10;XpNCym+qhTAI2gf1qWQBAsivMfyPOF366IcgUkwJUOyr1ac3de9yvjOV9t0+IDif+squ70ApMnEv&#10;A1X6SWg1zs/1+UT48xIJeQK3sdGAA5DzbQDtw/C+i3hBmu7L+SRQX86PPhGvw1Clrz6fW/DPN94+&#10;CSsAjBEsS/tyvkP11YP6wfmxkBFB/uB5N3Q0Be0TDzJcG5ia0fgjsSYCn9csSpJKnyTq8/HwIeWo&#10;L+ezlOB+kLSB9tHn29jxGLvRfoLzPYX2mfU73pFCJ1RSsd5vlEmpKRIoEigSePFKoPjqv3jfXRl5&#10;kUCRQJHAcyiBbeR8RgCfEMC/EiQ/jPDzIbZYmfikZpwfya603rcMrrsQEAH/8/beaOeVaP9eyrcD&#10;JEwdoBvPQm1e4XwacBWICs4f3OWdZurhKwzyQ29PTXA+UeXM0BqkCrgSlJ6k6bWcv/sOt5K7tb0X&#10;Qga3Vq9ejcG/nB8JLbGKYhC97WvuJlPAtXvcuHF48qc5PvXU9EWvmzz/MF3cY0ahtGeCYCTD4MZO&#10;u07d7dXjpH0gn/YAP6dov4H8ReuOhQmZbESGdxgAP+DKgOF8GtCetxwoC+HTxiOpgqzB+UO6vo1s&#10;m4MOOogVDcQC4ZuF5/4dP0amQW5yL+dTCRgzTk4bOR/p6UTAEUCl0Mj5BuEf3u04ssPYe++99d4H&#10;8q1xSYVkND6u0iY854H84HyjBvI4vpmc8wfXjOoZsOr64HzqvcRKxNKlS+X83m3ON1OGwH00BTgf&#10;8bJqxqmEH5zPSoRh87XbD86njADruxJknO9DWR0whOG2cz6Nn9GKxwGXVCRQJFAkUCTwopBAQf0X&#10;xWsqgywSKBIoEnihS4BwfRdcssJRwuFB13m5MoecwIF5t4iT2PNLsSMA9TJ/ZcngwCH1bfkq/ecx&#10;+XKjg123TzBvGj9+vHb7UcMw0PazQT36cyBNwo+ENhX1OLRPDZCfc75t7p3zJaBuUM9Le7X5NqdA&#10;IwpebmGbdMKzL994KHnxmgOpf+3LbwbwwFSU82ZCuLXZ/vqe7UaT9+4yjqszHtqbjLk1Vvr/+z9T&#10;Fy1ahMk69wKoLlgA4cbblxuVYaRY1ID2WT6Q9tXq0wb+dFkBLGz/2pvoFlhFn58u1Y4k1imEfDT5&#10;ZOMC1BokfT72BZgbYB+B/h/mBPJzzqfZlBVpHziXjYB5Ni+EP0lw/iH9vijkz17zPdY7YHJiwrsJ&#10;XO4uTn0sJYTdPkCuevygXonhpX2hXaN9jrRB7AH5VGK5wBE8DtrX2j9C7sfyAZVB+4yWW+R8jy6p&#10;ILfa5vaJq4P22RxRfb41JiQQcRmyl9OE7QA2Arxlt/3ruev3OfJ+k0ya9fm1nR3ex9FlnZzz9+uU&#10;llqYo7SvPj8fD6+VtYN8DWUr+vx8YKVcJFAkUCRQJPDSkEBB/ZfGeyyzKBIoEigS+OdLACb86ndX&#10;MI486H2u7c9V8ZjcV4jdEP2RVOxXtPdUetfdY7e0rMXaS/XwPCmWCXKkrwxDw3gShZzzqcHR3UvQ&#10;PpA2deXPyJxyBLe0wAe9oH2pVbt9QsdzhPNRj8P5lBdv+iS4KPOL/SRwNNTIMQEw3gStLVl/GHne&#10;8pH3Tt4D4sUoYHj/BYcOW46R/Mu3Sw7e7PHOSgTZwVOA2ymAeZQZvJewPqByjw5TH/l92jPPBJ1i&#10;2A+WA70kaFl1MZxvA2L7JQnUrPcZPIC6++67y/YmaZ9mAfl9dv8cmUt0i9EBd8Umc8H5owadSLYH&#10;0FS/BgjfHJxPpdu/1bD/zWRqOMWGwqjyJoDfMPJyvkdkxYpAneEbOP+B5TczsBrVH05jab8SvQ8D&#10;fpcYDts/eTRI+zzdzerzxO1Ir7K5PQ0wjsDTvjk2ftLAT61Z2uuREZ8c5UWbPs2RTwULAiGfTI20&#10;Tz8kPgY530dL+9rtcyrne+SLyjk/hkpjAkkqEyBfL/0W7fa9hR0cKjMtp0UCRQJFAkUCL2oJFNR/&#10;Ub++MvgigSKBIoEXlgSk/ZzPQ6sPiud8ntc3WuMzKx31XTUQ7/PN/PJph8G//vymfB2h0XEgVgFy&#10;Y/68T+pRVt92223N5JY4393RzZS5hL4dfbJb9Mn5FIB8OR+stTx9yXunT5/+599e2q3tWDIB2Egz&#10;F/ahB1cKOu82iSME++ffj0YTC3PC9o5nxkMDxkztSez3KbOaBg0aJMmjyZfwCT2AAT8wGdb71PDo&#10;OIUMof3Vjw6mPQpkbpE5277mXrKobwL4gXBmBNsD+eGTryYfNb6ZMoCq3IR8E2MAj5mCEsv1+TaQ&#10;9uFSmhEQAQHKtOrzbaPpvpBvwqyAI5W40FMIF30JnzR28c3oxlHsk3hlkq1rARC+x5zzpX1EoZcE&#10;Ccgns36RAtfVON8jSUqP5IJOCqfXtWsF6Z0IV+kkLgXnU8/Y+DyAfDmfV8wfC6sYLB4tebTunG+B&#10;D4ClhJzzA/jD5t8hzVydgibwLRkMgpUF611igPMpIxZlQjr88DT3kooEigSKBIoE/kUkUMLy/Yu8&#10;6DLNIoEigSKB51UCxuqrWONHTD6jf0X0fhX4GJ9vfCSxOlb6pNhdj3KO/ZbzVYOIyadWP253wmHw&#10;n4f9i1UDwHjChLo9P/xJe1XlRu/j1PKwYcNQp+dbpmGqHSHuacZCQOxYzinw6aZ9lIFAuAvdNWXD&#10;AWpx3X7nWeseG0CB7eU67Jx2BFz72CD4s+OuUykvW9efI1QZw+N06NChmoJD2qTenaZrvS/rGnuf&#10;U3bdg42dCA3yaPxcRU1du3Qv5Y2/O5R+QkEN+QP2jLwx9p7Az+CxBdiz7VcXbvws4IrOH9qfv+Er&#10;PAL+J/68m8wxQeAT/3zKoc8fM/2GiiIdBAXCI3qcE1GlT3nyil+p0sfhn4UDahAjQ2UAFc7nlhHd&#10;Xj9x+a2+8WnTprFQkkfj41TCJ41bcg/9RDR+7edzzqfN6Gm/dPs936wG/MH5xgggsSyi6OT8IV3e&#10;SnnKyl8kwdbo2pWCPu3O5Th//Rc51YkAzs/DPeCXYRwEJMxDLXfq1Clof+bqHyNSfRbwN2E86PPl&#10;fE6N8J+/x+B8x0lCsFvR59umbLMX4iqFIoEigSKBl4YEilb/pfEeyyyKBIoEigReWBIwVt+Zn99i&#10;EiyHkyLKt20+9KmJQjgG/Llbfswnd85vdNS3WRj2w/A+aCsxArhqPznn2w8acvE47dbebCdPGQ9q&#10;WItN0c1yft92nyNzFwiH8nxA9yvJaSK///3+e97Rp/N1mJRfeumlrGh03HlsWNpTMF79xt8Owgx+&#10;766zEvz/98in/noYBUzuV20atOnJkTBkn26zc6tveobzHVWmnE8G/Bp1k3zKDq9aGDeq/PeS2U3d&#10;mtvfy1UIn8SKA+jOkGigGj+aAZ/QI+9LzqeeI2UIGc4HX+V86mNvebbNE3chfI/NjvGHQ91kHeN7&#10;9uwZhhVhuu9zg/NjGBRcT0GTH5UAKpzPqUeYlogADIlQC/RAOEPtIyB8j3L+wf2TUQAFAijgi/E0&#10;h/aM82mDQDjmnH/o3ieSqeRBbi4QnE+lwM+SjcEC5XwLvF+GJOfv0/7TZi717t0bgZPQ8McmCAsW&#10;LOASkE9mUkh7QMcUQEEgzzl/v07vp4b3qDVBcP7hA99M9unPyPmOtqQigSKBIoEigZeSBArqv5Te&#10;ZplLkUCRQJHAC0sCw4cPJ1xf7sCv3XI+StrYgGT8/EpMvjC/b5Hzjzn0aTH5wiggf0SL2E9vuTM/&#10;7VGoqiQ3YWWQDA1+d5iofP/994+/6wOEsgvOp3Le+q+g2gVWe+6WTLtnLTuFI5DPcf6qN1x5ZSL/&#10;ZFX+u8OiHwrhaW9QPfncxQXai/GhkM8nIhWrqLfAagWz0K47ogy4iVusWdBb7qfgKfp8s4b9Qn7n&#10;nX5G5l4N+8NinzYgcSVKvwMDdPN9491Snp38uES3QfsUwlWeSyB36JCpp38022rIUeZ71HTfZCR/&#10;SBhIdn9BaJ9MtycOSUsMJLT6XGLVY3CXtI2cIfHZWo8gCA6jwvnSPpfYK0E7C5T5dmX7QZ1P5aij&#10;AQXWWVibEPJJFiprMdSg1YfnmbubI6LMt71a/bAIsDLS4MGDNSJws0N3QCBmJGUmVTMrSJzPMaLu&#10;q8+X8z1iSZFzfnQeBvyVh8Zp2WOvNcmU+iKBIoEigRe1BArqv6hfXxl8kUCRQJHAi0ACau+/9M05&#10;rVkI2wCufuyJLfb2Qru2/ZEs59b7f67vlVZv4i1hQdAonRZ347NZvlkdfA45BzyrD4erJ02atH7p&#10;t2C2CQ99Ss7X3HrJI6fL+aSVj53ype82XXddfTu3MBAIx2+tBoLtXQUQ+11rqKF4WgJoJMlYKaAZ&#10;Ddwa0Jh86dE1R/1X75Q8ESopX8WAmR0ABbAcYoQboz20D/bDh6AybWBLQ8ehqYb2Md03Uyb8PoED&#10;8Reohd//aXD+4C5vI9OhtO82eLkJvQbzB/Y8kpwm0rYtLhJuDkfSdD/tJN+8V5+e/9rkB+3rtuAt&#10;Fc6H9gN66ZwbGUOuz+eW+2enlQLWOBxA0P6cOXMYrZzvEbsAbAQqlH7vghvYK5GeNanQbj84nzJy&#10;izcu5/s28zCHc9edTw0a+7Qp4PDhlGPvA+e1ePHi4Px4QdJ+vsIyc/UlXsWKIZpRuGfGr5jjO9/5&#10;tF0k8gaUC+dXBFJOiwSKBIoEXjISKKj/knmVZSJFAkUCRQIvaAm449pW0sU/+9vOO7bM9oH93J6T&#10;P6cR7d96IZ/Kmv47pa3H59v6kNS324aViABv9ooj3XjjjRilA1ckTin/75NXkg0gFykYPtT1Yjmr&#10;CW7sF9gf5dDq5476o0aNyuMICPkkhINi3232aLDjq+ZUJuWSgcsHsZSADhnIxy2/006/IlNAJ7zq&#10;8cSEHlFiE18gjw9PpbRPwkIezu/f8XQy5MmSAfCpPl/IJ1kAyNVXhwl9s4Y/Qb5Jy3M6DNpHpV/h&#10;fHh7WLcTbA/tY3Uv+QP5Fc6ncurKqxnVAT2OJHsLiw5u2gfhx3NxVRi17+vJ1Ej7OedHM+qxDvAU&#10;wvco5w/rehJH7R2C8/t3+BiZmlDsB+dTCdizsALk55w/tOsb6ce/EWjfTRAQPuYV2BTMWpNU/SQK&#10;mhhg86/VA5Av5/MFMgyeeMMNaYRAfuH8eIOlUCRQJFAk8K8pgYL6/5rvvcy6SKBIoEjghSgBrP3D&#10;XT/fHs+xtubJ71XV9Wj1aYZ1gKsGLabKYoFtiMmXO+qHyl1fdwgZDX/Yz4elvdr+YPXcUN9uCRlo&#10;m1dvV181oA1Yblf0KXvnRv7B+bnVPW2w0tcmnwb/sd2EmB09MSMiHTgqEg0I0dfi3OmTmP9gPLQM&#10;RgL50QyjBmmfIwxsfD6AM+LD2xJQh8kBaSDfGgusCxhzburKFELPgpvDMfKpU1OsQWhfF32V+bWa&#10;uyR/T6V9dP6o9A3FZ3KPQ1LQPhJjSYV1BJOqdQjfo8H24nYfSg18TiW0T+auaCPtR5q+6grLFOD8&#10;Pn360DKWIXLOtxmU7s6LPFfIJ1FAStQE5/du8zUyl0Kxrz4fzo9+oH399rUWIeHawBHIl/OBfNc4&#10;OEL7rrDA+UB+7zZfJ1PQYv8Z9fkXX3xxxZsmF0IpFwkUCRQJFAm82CVQUP/F/gbL+IsEigSKBF5S&#10;EsBvX6P9fDe+UN0z1XxnviNSiPd6inoU+xhKe2o/ueY/343vxrueJrowcd95++l9uiY9eTjY0y6P&#10;q6e3fEVdH173uSo+HsdIZHgyhK+a3VMHYTmc8But93PHfqdGqixnsKBgb5B/HnvfBQuYEMgHm3ff&#10;4U7awJOrH6+HbZP5UQsD+bjl14LD/ZCaoH2An/aAK/H2tBKfXdt5jiMZvT1wDtnqSA/kk5cvXw6B&#10;x96E0n7uxCHnt2/f/qCeh5lpwBpEmMpD+2SWHpL+vFmlTxvpFwt2xkMC4FlTaN7irs75oc+X8+tC&#10;bqZ9OT8If8yDt9IMmwXi3mvJD+QH5x+yZz2Gn7Qf+nz7RLHPkZk6gEiz137PsqEEhXwLED6B/Suc&#10;71XMCjganM9MGbcRKuX82hPfZEYsLHkwHjm/uf+vz5s37xk5n8ave93r8gGXcpHA/2/vXMDtqspz&#10;jQS1iAIHueVKQrgUkACSACYBBQOo9VjMqVWQ2qMt1oPWxwvUWjxILaAWLxyqHhGVowXxCkhtMTEI&#10;gQQSCAkkBAhkk3sCJFgvASVAOe9c38q/f8Zaa2fvZO+w917feOYzGWvMMccc81srIe/4L8MKWAEr&#10;MMgUMOoPsi/Ur2MFrIAVGNgKYGbMW+vxMsJ1irA2B+rnJYB4bXnvc+augoRl+W9l7c8jgMphJ49A&#10;fTnwy+s+s7r4PEzu+QvQzn+afLjQy1wfKwVi/lhZaJWTT+0aLYblHfFfUJEP/3+9tEmgPg4LPEXJ&#10;5MX5nGF+pd8D+Dmok6BOQ4nzdZajOEQNk0Onh9Ry7wftw5/i/EiGB0UDvXB+lTRuxAdCDT7edFO1&#10;wx8FyOegQtp/ET5l5tIZACoLDUB4bHqvEP3g/DuWXQ9v12Lp/5qDu9g7EAAm5J6CY3y21XP1to5p&#10;Wlw49Yh3cFBhcNwBZM+H8HUW52uTv6B92fPF+UH77Kcgo/ody6/VmQO0xleCd6FFhK8z7Xg0cClE&#10;oLLk8U9yPuqoap9FypzlP44z+qCt9lOMItqfMWNGcL4u3bH8R8pocOKJJ5KgYcnjn6gN/gkOPt56&#10;661ve1s18y6KTfpd6+OrVsAKWIGBroBRf6B/g56/FbACVmCwKUCKvngl7aInpG/MwB+u+KL3+Cir&#10;PjycXQA05oYnJ6tb4yV1qJA4JQIUlkegvmzyZL+jsalVPzKxabS8rIABNlidS2HSjwABPV1LBoVV&#10;/7jjjlO7UvrlzQV5EUE+axNELhRF6wsamQcBxrmDDPtAPqsAY8eO5RJG9dpOex/M3dauXSvI56A9&#10;aB/OJy1fcL5oX8qowsaEOoPNuAywtR4m7kgIH/vb0yc4/w2Tqwj/oP1w3adRnI/fgSB/3spvMqzA&#10;OwpOByRN4COQz6H8f4J8FZ4OwNOuaRScL9qXBwTd8si6l1dALpn3RfvwvMIZOCtoPzgfY/tBe3+R&#10;M+0ifJ0RjWmzqKFxRPvi/D/e53Oca19BlXJfcfs89LTTTlP0AYSvM4satcyF1YSD9oF8vhR8McYf&#10;cAV7AZ511lnFK/ijFbACVsAKtI8CRv32+a79plbACliBAaPApy+ezVzDk191SsHnAdLZS59uCtqP&#10;PPxaI+CA80OC7BFQBOrHsIygKHql4s+J8cP9PifVyw7/9CdQP1YNNPO8054IPDwCIkBAfTjnQIC4&#10;l8eNePU8htVLwfa8KZCv8tuN9TCBCEZQ9j6tTWjZ4tHfdrptA9LgK5APjh641//hoIOs09A+B87z&#10;kKd22nvgsfOKH1DO288lguShd2zFcOyhhx4qT3hxPrwtUzwt0P6CBQuC84F8DRuW/KD9yLoP5KsP&#10;HKtBKAzLs44d/S4dYPOYMWNox10f2ue9Cs6fdu+PaMRoTx/mQzftDhD2/Px20HL++MsHq3T9VazB&#10;gadyL6wuSg/OV2doX2nzaBfnq12G/cz5E/ev9uoL2g/OV3+yG4r2OcP52oaQc9A+nI/I4vygfdZr&#10;BPl6rlYZTj/99PwiUY8dIppedaMVsAJWwAoMAgWM+oPgS/QrWAErYAUGmwLaeCyb8Rtz6QHSuRQd&#10;oPTsPB89QV8wGEjOgfpksM+B+vvsVbeTx3KAouhllo8Y+EjCl/fJaxqoz9Ofem6yTPoyy4f1Xmn5&#10;Ize+UgPSLaLuNXOcuiMXYKx3bHxuyh82dToO8FK7JtdvTThLxODyxof2ObDw//znP1ckuSBfFfhQ&#10;meHg/CoD/17/Qju2dNG+DizbChS/++67uQrkB+e/bvTbOWiE9pWxHzYOf3uBOs720G+Y96F9yLkK&#10;nq+Z9FXWrVuHXV0hBhRonxD92GEOkz5YC+Hr6tzl31d4ggoYr7T/FAhfZ3H+iQedzKFL+PYTmECF&#10;7f3Uon3+tD8fMQi0APmZ82mB9jlD+3zXjekJuXHOnDmZ88Owr7uqffVqnB+0z1YOsudrDqrwjfMV&#10;nHzyyRD+hP3ew0GjaJ/oiezLMLc2Z+AfD38WO+YtPeuhxz9OZ85f/OIXr7nmms2q+L9WwApYASvQ&#10;XgoY9dvr+/bbWgErYAUGigJk4w/repjlc6D+M892pqZrjMAvrPrFQkA27xeCMJQC9Sl0y272FYBt&#10;3tMuW/VpV7ciZ36sNegR2aQvF3cxfx6qVR4B+mCZ1ypDLEDQuPuudRE0saYlUgNwFdqXDz+QP3Pm&#10;TCok3sfr++H19bzxqgD2UHpwvmifsHPOoDv4DeQfNvTTHKJ9zO80YmMX5FNUwUFAFmnIXO1UyNUP&#10;S1Pg5NWrV0PgBeffMut7kZafbqJ9hehrBA7eInAXzqcPeD9p/7dy0Afuheoxwms1QbSvLP0q0H6k&#10;5d/sRf/D4Hz1CdoPe77aZz5cZRlYtGgRO/Bhw1d6QgoVPvJoPOf5KN6OCh4QmfNpv/2Rale8uXPn&#10;ytHgwcf+Xv2jonh+QX5UcASYNGmS5gzki/MRuZbJ/52cp0yZwhd6yz2nw/m6sWk5+uiju7jqS1bA&#10;ClgBKzAIFDDqD4Iv0a9gBayAFRicClx6+fJ4sUarPqifS3aVVx3SVn4+efJjDI8Y8oLJuSqbeRGo&#10;z552NCphnvrElnuxrT19slk+TykHAuj2MOnzUd7+2aovz/zGQqC+uimAH2N+dshX/8fW77D28Son&#10;X04HoEsxVX3EjA/n56dgKBbtc1BhNQHIz6ny1ZlGyFzGfCA/j6C88bncsfw6uJfOFBYOuCREF+ef&#10;cMCbOSpN0pZ4ED4t4nzuOvHgUzjUh3z1jKaIAEoO0YfzYV1xfkwgqD5oH9JmnLDn3/zQL+IFtcMf&#10;92rFgcrrRv8ZBxWmcf/99zMIdRF+cL7WHZRCT9sQMEMkItkBRS4G0L6AH1WPPPLIjo4O6iL84Hz1&#10;V5A/RZzPR9YFlNL/rhXf1SUqUo/6IYccIgcNcT6Qz8FHna+44ootGvOdky9+La5YAStgBQarAkb9&#10;wfrN+r2sgBWwAgNeAWhE2fWa2rob0+835tvHdi54hvbpj1d8ZNRrqk4ksdMtMss3BuprCUBF02i0&#10;6hNfAJPLMx/vfa0yiMMVCNDI5K02AhTk55UCLS6wKaDmoKQGUSIYQa/DKysnnzqEZzt1JSmgsunX&#10;V3KGSGHU2k5vX+HMx6Xr/5Z2nXEOP+mkk2hnLWDxun/kmP3AR8lIDzPjrw4Sg50Qvg5x/qT9/5Qb&#10;RfvweXB+51Qfe0ze8rjr05g5v/N9anPGmk1hSjwxAunF+UwsOH/2Iz9jeoz5xkP+RCMA6ljO85oC&#10;nK8w/pMmns5BH2if6IDg/Hg0g7PRvUL6acycf8x+f8kB8G/atIlL4nwqRwz/KAf0zlQ1Dm9NvD0V&#10;GvHtp5I5//Bhf0eLQi3E+fhTwPnqr50OKMH5J77mLRy0MFtmJaeJKHOW/+Cd76xo38UKWAErYAWs&#10;gFHfvwErYAWsgBXovwp84zvLmVxTW3djY7FLHzfKpC9iB6S1uX1h0j9pUuf4wDPLAXKGz4H6Oz4z&#10;IwL18yUYe/UT4yM3/rx5dfamj9rl1R+R+Yysp2sJoMjJF08sXk2e8/IIoKJ4fqbEJ62DKMABZ/7s&#10;tkC9sOfD/Bx5kvHF047FvsrDv+dXOGgX7RMuDudzBqdrefUquMVAzSW2rBPkH7DXpRzcItqnkjlf&#10;tE/hlszbty69EVIdMWLESZPezVUuQfuy58esbl4ynfq99977lqM/dszmYHWSCFKQQs+S/RzC11mb&#10;7YnzdWZMUj+I1YF8DkUHCPJVaJkwYYIGVLlj+Y/5KERXuIFGwG8fBYD86MnHRx55JDg/2klVwM4F&#10;cD7EfviwT3BwKWif1Ydae8X5nKnL9wHOp05l3LBz1R/bfub8PGc2R+QrYJ4QPu3d53zn5AsZXbEC&#10;VsAKDGIFjPqD+Mv1q1kBK2AFBrwCGPYv+vJyvUZOv798eb0x2htN+mJ7Be1D0TVMrtvVc/K8nXbq&#10;VIlu3BIJ7eNC9iDI2+nRGa97DVsk0iu24gPy5f8fJnruKnLyxeOKd9FQ8gI4eOQ8XWVKG37Vac/n&#10;ZfWCKtmMr3puiW6xNEALKIsNuWPDhzj4qDMkCeSzl5s4nxadSSN35plnhuGaFtE+Vms5+ccjZj/y&#10;U1iUFQEaQWLagfyC84P2AfU6ky+Znjk/RiOLHr76fOQM8MPS6UEV5xP3Hvb8mx7494j5x/qtkRWi&#10;H5z/y9uvoYWsAZWktaz7QH5w/gkHnKKj+or32YfN6iMvYDwXbwWQO29GcO+aL3OVFhwKxO0qon0K&#10;WRJyuxq1zSFnIF+crzOO+kptKGM+5eb7/oM5k9pQsyJ5oWi/+/b8qVOnxqxcsQJWwApYgcGqgFF/&#10;sH6zfi8rYAWswCBRIIKKIycf/JmXAHjP2Hwuv3Pk6qNSC9SvLsLJ5NsvuvExduaLS1pZkIVf+fli&#10;u3sep/Z8V6OXgaz6WhoA8sMsL5N+Tsgn43+xM1/MRKsDuoUnynmB6R20f6c/ApyvQP3w3tftQfhY&#10;+BszFMQjops8xuF8sBNYxXNeOfajzFv5HRoF82z2XnPy/wjH/I73kVQf/sQ4L/M4kB+cr9uD9mXP&#10;z8NSpxFqDfs5LbLnq9udK74rzp889i0ctAD2hKzj1Q9sU6clJ96D83XjCWNP5qAC7ZNTQCsFEH6c&#10;tRPelENP49FsOkA97Pl5hmQ0OPbYY5Uv4M4V39HBc+V7L6s+kC/OZ70Dez6XNDGVRWs/j6T8dA86&#10;6CAtDSxa+8868xGfCD194dpL1F8VliG0BgHh6xDnv+HQUznUE926z/l5mSy/oOtWwApYASuwLQrg&#10;nCX/rP5TjPr957vwTKyAFbACVqC5AlddW8/GD6VENjUtAcjEnc3g8mbnHF4A1Iv8fE0fI4pWYQRZ&#10;8mXhV9C7QFqB+mqXF4BKsVgQVn3M/mL1eGhsmxd9GFbeASrZiYCcfPTHwb7KvT9kXoQk8Ea8oFYc&#10;9PpdkHzT9y0aYyMAaB/yZG7knFOZPr1ypAfyg/Mn7f82DhpF+4L82o5xF9NI/rlIdIc9n5bjRr+D&#10;gwq0TwSBOF/GfMovZ18d5nc+ivZvueUW4BzC14Efuzhft8hRX3XaAf6lS5eqJSA/jxk9ZduvHlqj&#10;fZicu+B8NVIPzpcxn3Lr0ulwvtYIoPTIDsgcas4O7+OgEkkQGLPKXLjv/+aggphAfnC+xhw1alTQ&#10;PhViNFgsoIR3QHC+Uhuy8194JYjzNY4qTG/atCpr4BbL7NmznZBviyq5gxWwAlagRwrUIb/zf+M9&#10;ursPOxv1+1BcD20FrIAVsAK9pcC558+G8wtKYQkA3M28zeMidp26OJyWyM9X2N5JnpdbwPXYtS4z&#10;vCy3EcMfgJ1jCjKfn/L6eqI+vPrVJ++0pzronp35W+Xkk4DY5GtLBhXeKyThD5uqF9eKA1P97cZ6&#10;ajc+ykTfaOEvvgsWEaJFoQT6GEsG++95uY6gfdnzBflRwl1fnB+0z5JBcH7uD5bLsAzh61wPnj/4&#10;1JMOrhMse+kRPM8KgrLQcyZzXnD+rI7/kOXk+LFv5qAiC79y+1HCdV/2fBUl2Nc6grC54Hx1Y8FC&#10;6xQQvg5x/vEHvI2DdtF+cL7uEu1zY3B+PJdsAvKP4Nd71Ij/pYOron2M+crFoB0NFZKQOX/imLdx&#10;IDLjMO3CZHTL/dOYntY4oP3vfreerj+eXlRIW9DqktutgBWwAlZgKxSo/loG8vsf5/MuRv2t+EJ9&#10;ixWwAlbACmxvBUCUptbIT188O6YS2N80Y78M9ZwjECBujP6C5+L2yLGPE7688QOwM95fn6yqOcEe&#10;9SJ/PiNop72AaoZV7kBKsRix68vnAPZyGYg8fOqcFyOGDOlE9CIsP3/MSQpyKn49WtsKVi4Mjz0m&#10;/sxlwYIFLwzCv4GrWIlZB9Gec7kQXk5q+pzobs7yanN7XADAZopgO3N+3B7J+XgcifHIlg/ncxXC&#10;11m76wnyKVB3BK4rt19hz7+14xfi/JM2795HneiAnCZwxv3XMxQJBbUcQH/NMDg/v52WMHKZt/Lb&#10;8D/zHD58OO2LH/2nuMqXS5ICpQMoivY1pFGcz1n5DqnTn9cH8uMWpoQU+gjh6yzOP37sqRy0UP/6&#10;17/e+CC1NG6g2Kqn262AFbACVmCLCvRbY37M3Ki/xS/RHayAFbACVqD/KsASwKWXL4/5yXufIuyn&#10;8FGWcMXzZzt8vkudi2j5sPBjnM+B+roxe+w3XVyIp+sqwC/juSLzacmp+2IEbQcYhYkxeY5f/XqH&#10;PXavN9N52N6dSxL02XnX6q4iUJ+W4PxiWD2dc2wKQF3bCtbLU1c/suFvqHMG+wlTZwe4+fPn0zL7&#10;kRs4qkqN86lwhu0ffOwfqHOmjum+ureWh0+QTxHnv/6gt1OHaYPJw5j/yyXTaGThQKZs3QVXr1y5&#10;UkHvcD6VzPm3ddzIP7Yy6xLSD7EL1IH8gvNF+zDzuHHj1AfIz5x/0mH1rex4hXvuuUd++yq3La3e&#10;mnuBcNn2IXxaxPlaOCDoQJsCQPscwDx59cjPd9ddd9G4YPX/1ZkZans/ciLE+KqgDEyeV1VuX3YD&#10;nE8mAgbH04FZ0S1zfozAG33gAx8oBtRHh+g3lcWNVsAKWIGtUKAT8vulMT/eyKi/FV+ub7ECVsAK&#10;WIF+pEAE7UcevmwYL4zkOU19foe8NNAJTrXN15TJXwH2CtRXKQIHitFkiofPw8JfbQQwpNonD1BX&#10;kry8G9/G56aI9nd8pvMRJxxbPV1rCpv96+sLFowc4Qn0qfzD93pBusE8n0jC3/i1gfdNk/PTE8KH&#10;8yFeOF83YmoW7VPE+a8Z+kkOPhJ+L9rHmC/Op9BBhn1oP3N+0L788yH8mBiu+9mUjUO7gtUBYAF/&#10;NsXD+TLX63aAH9bdaaedQGJ2rXvggQf4mO35tWdND5s/FvgIvJc9X5yv85o1a1gO0BIDkJ85X49T&#10;Fn04H57nXrYDjB0BoX0aCbCH8w/Y81IOFix4BP3F+RC7VklGjx6tHQ2pa19DWlhfePjhh2kB8oPz&#10;J4z6Cw4aeTtoHyeLF0pRrZK85z3vCSVzpTH4pWk3N1oBK2AFrMAWFejPHvvF5I36W/w23cEKWAEr&#10;YAX6uwJsyBcW+zDsa9ING9d1vksRqK8LYHO2/Ed+vgjUz8PG4PkWAvVlh+dQdL1y5ufCjXvsUrcF&#10;sCMA9R2fmaFut87t7MjtsurHNDZn4Nth5LB6N+769W8r1JfdvnGbPZYAGlcBJk+eTGNjssB8+4oV&#10;K3beeWfw/ojhH9bB+KL94HxNQrSPNR7OF8Eetu+nOKiAtcB25vx4PZYS2Kau7sm/ZBrAD5GGNVuI&#10;y8fXjfkfHNxFndHq7N1xI5wv8pfvOuW2jmkA9rH7ncHBR5A4XNYhfFrE+YD0Gw97Kwct3A7tZ86v&#10;ui2ustwLpFkOiCz6sudPHvt2Ds0HDwKeyIME+ZSoEIcP3gP58b68Dg8S59N46L4XcFCRYuL8N7zh&#10;DdrPjzO0zy2y5wvyKaqQ3p+JSTremqMLzncqvvgKXLECVsAKbIsC/d9jv3g7o/62fN2+1wpYAStg&#10;BfqFAhj2zz5ndmFmD3t+ePIz1xyoXyTVU3+FwYc/v/pA4I+tL/P8i+FV8rDPPlv1jwB7DRVnZQ3E&#10;Jq9hFV+g51Zm/3pqvPqw8UZayFAMQlG4649etgNJ+4TuXeTkI/V9vjfCE2gU88fWAJFEoLiFPpAq&#10;e8KBuHmo+9Z9Nn8U5FNUKdzgaZn50HVwvliaMPvILZ+j00FcGFiQr8It5N4D1MXeEaKvq+AuLvFQ&#10;d/THZYBH0KJcd5nz82xZnnj66aerDourXADifEj7lCP+jIMW0X5wvu4V7aOD8hSwR4DatVkACyIn&#10;nHBCtRPhho/kZ5EgIDhf7dA+rwnki/MnjPqfcTCHp556ikHodtfKf9X5xvlfxntCCyIvf/nLWQ5g&#10;tqeeemorez7dnIovfwWuWwErYAW2QoGB4rFfvJpRfyu+a99iBayAFbAC/U6BzDPhjZ9nWVj7uRRc&#10;nS3/qkdn7Wkn5JbBX/b5xlviWUP37rTqa6hIqheuBzLXczCgNgKU3b5IJZAT7xWzzakEn/x9869D&#10;2B/W/tyJ9ojMr/bV26UzJx/dWDWI2H7Y/t41l9HImbq2i6dgzRbh68xHHNqHkB6wClO/UM+igiv7&#10;8ccfz054fITwdRbnnzj5DA5aoH183cXMGPN1BomD8+9Y9hNuqW22V6XiE+2H732YtaF62fPnrvie&#10;kvYfP7aKzOdZ0D7p7nLgvWaorHsUogP4mDlfHUT7xdIGLbM6rlP6QIpWRmJTQDgfXKclaB/gh9hR&#10;j87KX3D/oxdofCpIh0qHH364WlTuWvn/gH/eCHHowOvA+ZwJ+2eQ40a/k4Nu1LuAfDo4FV9W1XUr&#10;YAWswFYoMIA89ou3M+pvxdftW6yAFbACVqA/KlDk59viFLOFPBibxgzVMLlS+lHE5Bygu/g/AvLz&#10;swLCw0ovTwGS6nFJ1nuKTPQMoiD87CMQo2moIgaBnrF3oG4cWQuNp1sj1YdDfhjqNXi47qsD2P+C&#10;nHybZwDzP3zvBXwKzqd+2NDzOIt+M+cfPuzvoX1tUkAR58vMzjloX173gnwVmFmh+PoYrvv6COcr&#10;5b44X2dC8XH+D9d6heg35XzRPoVEenIfuGnxz3QW5590SGWfF+2HPT/mNv3eH9MtwgogfC4F508c&#10;M5WPXI1NAYPzRfuHHXYYZzifUAjeceyeX+UctC/O5xYEwVeCxQsIn/7B+cfsdzqHgB8DPpzPVUG+&#10;yjvf2VmPxqiY8xs1cYsVsAJWoPsKDDiP/eLVjPrd/67d0wpYAStgBfq1ApGfr+ksw1W+6dXY604O&#10;9pS8ECCkj8B7OsvaHwH5ecwcOFD42+cYgeIWBeTnQsw/RY1yK6Cuj7tVG7RVdngKgfqaLQdh/9S7&#10;yM+n8cn217TkQP3YC5DlgxtuuEH2fO4S51Nk2K8mULPnw/lqh0tpCc7PyeQgc8qYMWOC82+e9T1u&#10;kX0eYAa2FZ2u8HUgX5zPNyvCp8zquFGe+dQ5MyDmes0EY35hz6fxto4qPl+sjkt80H7mfNE+ResX&#10;4L0+Uol7GUEpBgvOF+3zUqB40x31cLOH8+kD5+sM7WvCLAFwy2FDz+fgY9C+7PlAvqZBkZPC5hyH&#10;P6BlzvIfmPNDH1esgBWwAr2rwAD12C9EMOr37q/Co1kBK2AFrMCLqQD5+Xj8U89NzgnzAt1zJDw5&#10;+VoV3SuQ1hIAZ90rm7ywP+o5q/+fvLE+qlYWMr0zDY0p275KdiKgnmP+X7pTHeDl9q81CL3Lyyro&#10;3mHjk1UjgfoqelZk+1Nd2A+u56h7+RFg2G/cgS80CewX87NfPZeC88OwX3C+gB83ftnzi2RykO0r&#10;XlG9gAhf5f777//vEz4kj3Rwmgz8GL0F/FwV50fn4PwTDjiFo3qLffZRNPtDDz0ED3MGifkI4ess&#10;Vj9+7Js5aBHtZ86n8ZcPVLZ61jIYTc8F8sX5u+222+QDpnLQKNrXgCL8KCyFTJgwQWsWYZnnY5WZ&#10;74ADRo4cSXvHhg/GWdkKWdEQ5Ne0rSqk/ScbYs44cOeKa+ipXH2sC2ipYoucTyq+PD3XrYAVsAJW&#10;oPsKDFyP/eIdjfrd/9Ld0wpYAStgBfq7AmBhzb/9jxrT10HC13fu6db5IkXUfTjSA9KUfDVoX6Au&#10;YufIOfPhcxUx/D6VLbkqYnWNmZcAcmb+wqq/+671eyN9gB6KGT/33Kn2RC0EKKxgyarxtMDnmnDj&#10;Xnqx5CEvgNjzjzrS5bT8ERGA5Zyri9ddpDmpcskllwgpF639nNpVYYc5fVQyOVXgcPgfe7VgFdrn&#10;gPPDNx58hWmZLT4CROZTbr755ki5D+Rnzq9Lg7f/7be/cdwFfJRFnUeQ+m5zavpOzld/0b6WLSgi&#10;fBUS5oenQKQJhPOjg2ifotWK25ddq49UFIRP/cADDwzaF+cfPfIsDkA9aB8FuERSfXIB8vqL131G&#10;x+wHPoZuo0aN4qEPPvggowH54vwqB8HoM3RQZ3pd2/O5l1SCMXNXrIAVsAJWoJsKDHSP/eI1jfrd&#10;/N7dzQpYAStgBQaGAtNueV5x6XJ3L3LaxzvEWoAIWXnpso2dnjmtviX5AAAtqklEQVR+PtcVhK8R&#10;Cj6P8WXVj/WC3D/vFFDsGpAlzo4J+S0id4A67/rKMjP/wSPnQfuIoBk2+vPnd5dWvHt47PPxsd9N&#10;oZ0bc2NnEH6N8887r/Lkp8OiuZUlH8jnAJhBeozV+KIrfJ0SnP/aEe/nCNoX5yvyPDh/3LBzdDAU&#10;meqAZGbCHvJy/ofGZcyn3Lp0Opwvwj9qRLURIPB86lHncgsp/QB+lidiHUG3sD/ffffdJwt5xPkD&#10;/OL8KePfycGloUOHcq84Pwh/1tJr5WKguHouAfnB+RPHvI2DRtE+6frF+XquaB9KJ0IByD98v++P&#10;efU3OchEiAgISwHyWeM4YvhHOKhA+wgYnK9x5i6v0g1++MPVy3ZdsivElvr6uhWwAlbACuwwODz2&#10;iy/SqO9fthWwAlbACgw2Ba666ipeaeNzU4qE9vk9A6RlnIfJheVRimUCJclXyXzeKmc+3bKXfk77&#10;F3UtB0TJdQUC5EB9fazs9lXcd72srXadq5e86ADtx+1Uipx8+RZ6Avbk5Gs0/hc/C3i7CsJfdxFn&#10;cf748ZX7AGXGjGqvPoCZKHQ4/zVDqz328EXnnDk/BoT2f/SjH+kjkJ85X40zF58H+r525N/ogJMZ&#10;TdvUQfg6xPmC/AWrLxPnV7Ma9T4NgkP+ZvP+jXwMzh8/6r18lPk9c35+Xzi/Hpm/tLLeB+dPOeZd&#10;fAzalz1fkB9FiQYod6+6Iio8bvTo0VOnTsVbYdkTf537r169Gt1oAfJzO3EQ5BqkBcLXmfCE7nB+&#10;HsR1K2AFrIAV2KICg8Zjv3hTo/4Wv3p3sAJWwApYgQGmACbNiEJXNruitArUz+70OQSgcKHPTJ7t&#10;7Uqkp5K99LWa0HWgPn1yoD4jRGS+hpKLPgXgjaE2bapa8hoEH3kLWhS03/jukU0gppo99tWYd+lT&#10;i8z7d9xxB5yP3340cq9cAAiwh1eBfHE+Z4gX07r89uNZ81d/A+jt6OjgOwJ659fKkiVLtBixcO0X&#10;OILzddf8VZcDvaSyV96+8K6PHHjifNnqKfNWfptHKBMeawp33nknlYLzaaH/Aw88IE8BGfMpM+ZV&#10;Ge94Cgn5q3/51Upwvj4G7YPo2WtA2wRqswBmq6UEaJ/jN7/5DU+ZUFtiOPXUU0X7i1a8S8kLsO0z&#10;Ey7du+ZSnVk0YX8B7eSnnfZkz7/gggs0h66LA/W3pJCvWwErYAXqCgwyj/3iezXq+4duBayAFbAC&#10;g1CB2267LUzZov0iUD9IvuD2aM+QLCd/lcLJPw+bsb+w/G8xUL/4DhoD9WPNgsrllddCVfDe15Qo&#10;EWIgbwLYOUIMZs2qYvJVnnm2ydcNsRO3n9316aS4/bD2KxAgOF8dONOHCsQOlN637kKNHpVNmzYB&#10;rnAvkM8B5PPvquMP/fxrhv49B57qdCZ9PTBPoefy5cux59MI4etMe81y/qccVHCMx7uecbCo06EV&#10;5x814kM6WBGYPn26/PZlz6dE5dlnKzlE+Cri/BMOPI1zxCDoTQX5KrwRNP7UU9UyEpCfOX/y2MrI&#10;L9qnwPk8WpwftA/eC/JH7/FtDio4KdAhOP+40e/QwSsTUHDGGWfYnh/iu2IFrIAV2HYFBqXHfiGL&#10;UX/bfycewQpYAStgBfqjArjx/+rJuod5Y5a+mHGrYP4iOD+88btIpBdjZs98BQIEdW9joD6PuLqW&#10;S44zqwy/3VgqH9i/x+6Veb/xxfW++AXktQzVgXZ4Xlb6PG4sARTtfKQzPbUcsK7jC9SBfHE+/vMk&#10;w4dyKfAqZn9CAGB7CF+D37fuc2xEBzAfs99fEMeuwkcAWybxzPkxH8zmhLvL4g1Fk6+eS+of9nwI&#10;X/0XrP4KKwI8RVvZz1t5pdqpcAu58RmExQVaoH2O4Hx1E+3jGlBZ/jdz/ow7v49nQeTwE+1TZM8X&#10;5+ssSg93A1ruqj2XOe+///7Y9uOlgvZlz4fw45JGjniH3N6qPnHixO50cx8rYAWsQNsqMFg99osv&#10;9CXPP/98237HfnErYAWsgBUY3AqcObXug52t+vyPD9Y676OjeffwipcO+WNR52rgerb8Z6v+u+u7&#10;s5fDgtx5pSAS+CthvkajTzjwEwhAH00gT0OQnwve+NqTL7g9RhPSyxkhhwYoeIFuObmgJqCJQe/Y&#10;53G/z2Afm/aFg8DkyZNl9ld/6vp4yNEX8hHKBXGPHlkPSp9+z+cPOuig6inr18saT4HAa7vH/4U+&#10;/sfdX5bXvQpITKS6ds7Dns/59mU/5XZ89Y8aUe1at2D1VxkqbgGSuYTNP29uT9K7yKKvRYcYHM6f&#10;OOa025ddr1kRSF9w/q0PV5fWrl1LAILAHtoX55Pf/g0TK5//W26v3AFoIVFfcD4tszpuIDRAafC5&#10;+l//9V/xXNYp4h0RE3u+PkL+epe3vvWtnEX7c5b/iLlFmMA73vGCJYAYp6j4n3atlHG7FbACVqAe&#10;nFWFuPVBGb9Dv/ob2Fb9PviOPaQVsAJWwAr0DwWuura+nB3u9/p/MIHiF315OZXsvS9zvcLgVSIk&#10;nnpwfg7Cz7fD5zlnftQz5zNOOBEoECCGLQL1g/D1CD42cj7teOM32u3lR5C9EuKNlE0gZ+CPd4yJ&#10;Reh+pO5v5HwGabT860aAWcb8gvMnjqkWQqBWUBwsb8r5rx35AR3VJHfZBVRetmwZdSC/4HwaxfmH&#10;DzuHQy+IqZy1AyW0x4wvzj9478/qkDs93WTPh/Op68ysfvGLX8DqIVRwPpfwtFeCgILzaRHws0me&#10;PPwhfJ2D8/nIMsGOO+6op4vzjxzxYQ4qLJdoW0FG4OlHjvkO+Q5+9rOfcQnID86XJz+N2Pa/9rWv&#10;xSSbVhyo37U+vmoFrEDbKtAOHvvFl2vUb9tfu1/cClgBK9AWCoD0NY/06mXzWnvQPmCsnfYE3rE9&#10;Hv1VbwzUD1TOfN7KMz+n7i+c//OqQf4yip385KvfWOD2IvogYz+XZLfPkyxcAOId8+AIInCl5Oj9&#10;aNQlzP6Rk0/2fBrJhghgf//736d+96pvcpY9X5wftA+Ta3f6O1f8q864wYvwKfNXfZ11hLcc/ZFj&#10;9jsTdBftZ3s+H29a+E/ifOqL1n6BtQPWBY4acTaHrPps1NeoGLB99913w/nFJeY8duzYRYsW0Q7k&#10;Z86fOGYqjUH7SokfBas+Zn9gnkKOPdoz5x8/9s0cNHKVcAZ57Avyo0D4vAiEP3bPr9DIOWhf9vzs&#10;zE/L2Wef3fheucXe+13r46tWwAq0pwJt4rFffLlG/fb8tfutrYAVsALtogBI/81vfvPWuU186rgU&#10;eF/stNcqUL8Iws8iNt1CL6fur4hxsxlfN+IwLzhvlUrg3PNnf+M7y1mhaFrO/KvvbnhycuMXGWsT&#10;su3nAurrcbL8qxST5BZS9OlS5OSD4Rt37GN9JGfvj7h9Gm/+97+GqzPnM9rty64DVrF4K9IevCcS&#10;Hs7HEQAvAAifPsH5moBoHxRft24dH3Ha52jF+bUOX8PaL895FhQ4L3n8kzoT2I8j/YgRI7SLHq77&#10;Ohicp792RLWln2ifAsDXcgFWnB+0zzzlya8SnP/6A0/ho2g/7PmCfBW2GOAtlIPwntWXxRlnAQIH&#10;WJUgHUDHhiq/gM4UbRhJwbav8xY5n6QD/cpxNF7fFStgBazAi6jA4M6x37WwjtV/EX94frQVsAJW&#10;wAq8+ApE3L487cFXsL87gfpMPTvVR6A+7fn2poH69Mmh8jlQn0v4YAOrrER0rc7rXvc6Ir0F2xnX&#10;c70YOWcT4K5YYmg1Se1ZqFx9eMXPm9cZ3ahY/bH7zrj7wfEK1GctgBK7yuvj+9///gg1B1YhXpEz&#10;5fZl1Zb1mNll4VcgPbfUAvjPpH7nigp3IVgZ6mF4oSx9hM2UsOdTD85Xgn3l3pPTPpyvxP4qyhRI&#10;JThf7fNXX05/XS3m+eCDD9JOREDQPqDOVMX5lJkPT6eFJQny6qkF2meTP3H+Mfu9+84VV7O0oTBR&#10;3uWZZ57hLY4Yfs69a6p0hqwyYM+H+Wnnax3z6m8se+L9Rx55pObZHc7f4g8mXt8VK2AFrEA7KNC3&#10;YflNFexnsfpG/Xb4nfsdrYAVsAJWoCsFoP2P/M1oejRF34LbmybS417S3eWUeFGPhHyF8bxYTZCL&#10;PpDffQfst055ydMvmQLqN3J+vEsr1C/YPrsbFPn5Dh45Tzn52Zduzpw50rHIyaccfqwILFlVYX/E&#10;9svn/8///M/h1YLzaQf1iajPqfJ+/OMfv+td7wKM9RTAGKd3OP+1Iyqv9fk1iz0J8OK7BOCHDRvG&#10;x1gLYIkkNtKjHdq/6667QGig+vBh9cz/tC9a+zm+9JEjR+rpmPRr41ecD9JTnzRpUl6hEP/rudRZ&#10;ZGnK+ewsqA7cqxWB4HzdK9pneQKYB/LjRaB9GtkRkLuA/GiH9lHge9/7XrQ0rbAaYs7vWiJftQJW&#10;oA0VqKN+9T+D7fX2Rv3tpbSfYwWsgBWwAlagBwoU5v24M1NxUz6n57Rp0w4++GDdsmbNmq99YZLq&#10;rYztCgQQYMfuAD0CNi1PaEEBFN/xmRlNk/xzNeL8ldg/ZkWlMXV/sR4hdJfFPnLvc+P48eNlvZdX&#10;f7A99QjpV1p+XWKcs846S/CMtRzIh/yxYL/pqDrusgvde9/7XobVLRNefyk9SWInyFeZsfBCWg4f&#10;9neL1v4zH2HjoHHqYP9RRx2lntmqr4x6AnXRPpxPf+zz2mggGJ51llrM/Ffp07Hhg+PGjdMKBR+1&#10;FqDCikBHR8cRRxyRnfl5Cpwfz6UbqfgYX/Z83Qjnc2bHQc5kJQzHBL2L9KTCzyDS8jPsT3/603h0&#10;q4r99rcokTtYASvQhgrU4/Or/yvU3n47AL9Rvw1/Z35lK2AFrIAVGBAKiPZbud+Lz4OWA6FbITqj&#10;Fdifd+nL8fmf+MeFTdPIdSEa/t6f//Q4TRU3e6LrY2e+WJuIRQSNE34HBc8rlICiHfjykgHtG5+r&#10;TPpczag/ZUrlTaDgfIAWyz9zgNJVp1Ge/4H9ivlnr7hwRwfaJ9Tc7CnifCrhLKDUAKeddlrsnIc9&#10;X5yvW25d/EmGOmL4x6jfu+ZLQmWdA91xzufja4aed9+6i5hYtDNUrf0f7lt3sebP+dFHHw3O5yOo&#10;zxkfgWz2p0WcLyznxlNOqbz3M+fzEVcCzqtWreLMgkJ2UqAxAhy4fd9992XOgHrldDD0XPovWncJ&#10;Z5YDtmjJlw4qRv2shutWwApYARTo5PyQYzsAv1HfPz4rYAWsgBWwAv1Zgdtvv/2Sz0yKbfCYatQz&#10;nytQv/uUxbBKFxdlG52uz5xaRX1TMuqrJSacU/fnQP28ZhG35LUMGnM2AczyOVAf1KcDtC+kp0Su&#10;fuG9AvUD+6POpcMmXDx06FAqQv3gfOqgfuQFkHmf1YSpU6d2h/PHDfv4wrVfZBABP/gtztf0RPs4&#10;w8Pzkw+pnAI2t19MOxv7cVZUvwLm8RGoZNxlF+IFjj32WAE/HeQIwDJBbczqXr7TXXfdVaNh1VeC&#10;ADIOxiIFG+lB+9A7Nx429FPx6MXrLmQ+GP+D87kE6jP/iy+u1iC6WX7yk58gUTc7u5sVsAJWoE0U&#10;aIL69b+p+9K8b9Rvk5+XX9MKWAErYAUGtAJNLfxFoH73Ob+PpBDtFxn+WmUTyKif1yxkyZeDQDFU&#10;WPhB+rDq42avAH4eLfRtDNTX1SiRyZ8W+QhgsQ9+Puecyo0/vPdl0o8AAeonn3wyHeTxLr/9wp4P&#10;5+tZ0P7HP/5xhjrxxBMD9eH8mCoMn+3q5MCrEfinF6/7R43AG7FMMOq/dYbHr/zPMwB+AjQC8tUT&#10;1H/66aeZFVNigSBeh0WKo0bUE+kvWF1toceAv//97/VcaB/I5yns26c3YkqifTgfD5GvfrWKIOh+&#10;6VF+h+4P655WwApYgQGtQEvUr/5/U3uzvvDnN+oP6B+NJ28FrIAVsAJtpQDAH+9LbPylly/XR7ZV&#10;66nLfV/opvWIgtVzIsDGQH2mUWQcyJ7/sUzQKlqB23NOviJWX5H5StefA/Vzrr6cpf9Nb3qTOL/6&#10;p1ct/j97CkScv/IFcGm3oWdD1Dn9vvhZJn2Q+8ILL4wZErofnvY01pD+vMU1875yNWG0B/L1dFBf&#10;yxZY43EimD9/PlcBfnE+iwuY7oHzvEyw884711Lof+TeNZcyAk/HHUA7/An14XyGIvA+VgHYw48R&#10;eJACGQ4f+olF6z5PRbR/7rmVD39Pi1G/p4q5vxWwAu2gAH/Pw/LjW/E8tG/Ub4ffgd/RClgBK2AF&#10;rMDAVSDCDcIs35hNgLdrFajfmJhAkfzh4S9l8raCQn0aM+fn1ICMsOHJep+iW5GiP8f/h/d+4fzP&#10;CDC/IgXCO0DZ/lkp0PRkWhfnUzQUt5Aqn4+C/PiKoX085zVaRnco/cjhf0v7PWv+hbOAX5B/4F5f&#10;ouXh9R9jiUee+WT+B/JjzFvu+zT/rNQyAT75sSMAMRoTRv2lut218juc2cVg9OjRQH7cC+0z+c99&#10;7nPR0qPKi+5a0qPZurMVsAJWYDsoIM5XaUL7tupvh+/Aj7ACVsAKWAErYAW2XYG3v+kljfv8FTn5&#10;wnufx+W8fRnpW3nvFzv2KScf4xSB+koNSOHRq5+onPzVJxN1sDojNMb/y6SvPjmTv4bKzgLxaCE9&#10;t0QqgfAOiP5vfvObuT1M+uE5TyOMrekB5+J8Cqivfe+pE3UvzqcI9cmlR33IkCFh0mcQ7PZHjvhw&#10;de/qyzhjt5cxP3M+Mfw8mrj9hQsX1jz2K9oX548YMYI6Dz3//PN7+nsw6vdUMfe3AlZg0CuQUV8v&#10;+wLg7yOTfvWYHmTw2Q7fwo7b4Rl+hBWwAlbAClgBK9B3ChBWIFN8LjB800LP8PCPiP1X7lLfF1C3&#10;aLTGMXUVNlYovqz6cq1XXYVhaaRPROzTQX2icClgnlvgcy4B7aB7bO/HLQoEKB4X05CHPyWnDASn&#10;Y8lA07vxxhsZR677WOlff9hnxw37Ox10IEm+aFnGfHE+oA6NU17xildA+LSL8w855BC1Y+oH0XHd&#10;z5wfChByf9999/FRlnzOcD5rBMrGzzZ+OP8D+RxE+8P5OPxzsNzwmc98JgbpTsWc3x2V3McKWIH2&#10;VEDG+/r/JsbvME+f+47z+5/KRv3+9514RlbAClgBK2AFeqIAXuKKt89F++dFacrtgf0bn6w6RqC+&#10;7goT/fSZneOc8vrKnV477e2xyzxxPpepxMIBXgAU4b24XdivOrdzAPbZe5/+gnyZ6LkxMJ5LWkeQ&#10;tT+vKWhaecmAj6B+blTKwDvuuOO6667TJZWFa/955uJPshfASYdfAGOD4hA+nE8KPTj/iOEf1xG0&#10;D/PD+SQF0MEI0D5x8gr7lzGfczXIPfe8dv9vc3XmzJkMG5x/zH5n6KAnzE+iPjifR0cOP9H+xz5W&#10;rSx0p5jzu6OS+1gBK9CeCjQn+nbifL53o357/vj91lbAClgBKzCoFLjq2souTWm6zV4RqB9vni3/&#10;1Is9BVkIaFwgiBUEIbc4H4x/xZC6gZ2P9AlTvHatz1b9bO2PmYx4deWinzEe5tfqgJYGsse+7hLh&#10;a2mg+C6jsVgFuO222zDCA/kcVOD8I4dXXvecYWyoftGiRZHzL48J/+ePSgGI3f74w38E27ORXkX4&#10;Nc7nfeF8Oh+w56XQ/sqVK5cuXSqf/1w2bNjAggKoT6Oy9HPm+NCHPvSlL9XjBbr+gZrzB9UfYL+M&#10;FbACVqAPFDDq94GoHtIKWAErYAWswHZXIHYH6OLJwHzgfSv//LzlXt6TrxiWyHy1AOQFbBOoL7YP&#10;Sz6VCMKXJ38B4YzDfEB6hiVyXjfK21+Qr/5xV35iUzt/OAWoEvH/0P4NN9xAJnw4P97onjUVpYPl&#10;o0aNWrduXc0z/4s6HnroIYD8DUdezbm2TPBFcT7O/EeNuZIRDtjzMnbaYyuEH/zgB4xA+9INH+GY&#10;/8j7qHd0dDDCNddcQ887V1Qb+HGG8zdt2jRu2DksK/A4cT4TgPO7+asx53dTKHezAlagPRXgL0kK&#10;Jvzsw1/V+yLrfj+W2Kjfj78cT80KWAErYAWsQLcVwI1fJvdGhs/EHmZ5GqPOLYXDvyICtOVeLjGU&#10;8vnRQeieh5JJX2wvb/zw5Berg9+y9jeOzLBxS/C5WD3Ogn8xfLFkQMx/0Tk/Qs78nInt/+EPf8gl&#10;IF+cj2//5EO+8Jqhn2KhgTGBeQqUjmX+oL0voSdnaJ8W4vBheFqWbvgwx4Jl7128ePFLN1152OjZ&#10;Oz397fXr19911114B7BFH+WgYf82Yvcf4PwftE9ncT4jBO33KCGfOb/bfybc0QpYgbZWoCnwt5Ui&#10;Rv22+rr9slbAClgBKzCYFWhl2A/4z1vr5XoWJbAfqi+s+gQCFD3VAff7vARAS2b72CdPDN/owH/C&#10;sfVR8yIFdwnjZdgX9hd4X+TepzPErm55OSD7BeT5Q/sy5nMXkJ8vramV3PLQ4+dC+JD8b37zm9W1&#10;8rvf/e7uu+/mdrp1PPpGHUTgk3h/l112IUo/3w7tf+tb36J/DhBYuPYLLChcdNFF3U+8b84fzH+A&#10;/W5WwAr0gQIB/O1m0kfLl/j/GX3wi/KQVsAKWAErYAVeHAXYeE8Pvn5adcYEjbX/zKn1xthmj0ut&#10;6uJtWfU5X31d54uQky+y98fOfHT71a932GP3zlD/jc9VLv3wNtvpKRWfhlAjFdg75+QrhtUj8tZ6&#10;qmvLPYqGDZ7PQ7EYseHJKo1/voXHkUpASQdj1SCmxFDHHXccxny18CAo/cgxV3ZsqML44fmXvexl&#10;lVzr1xNdv98e363m/6v3bNy4kQotuks789EHpB+22w1qXLpuCpn2qSgdIPzPGVP/oYceKuAX56tz&#10;d4r/zdYdldzHClgBK1AoUOVP7S3XfYUEtBqtn222Z9T3nwUrYAWsgBWwAoNHAYLGz/voaPG5OF/v&#10;JtrfIt5XLLoZ9VXXkoHKu9++A9vyka6/6MOlSOmHB/5Tz3Ua5LkkvA/s1054BZ8XX4AWGoj5h8DV&#10;P1hdMQU8glugdMg877THDCnZC0AmfWUWiGHz6kM4C+yy1/shdgLvx+5ZpdOnQPug/pVXXjl58uS9&#10;995bYC/IP3Tktepz/6qpL3/5y8ftV0XjP/LEWVwF5qk/9dRT4n/KyJEj99vjKtVX/OpMzoTo33TT&#10;TcVbd/3RnN8judzZClgBKxAK9BrqB+e3Av5+hvp24PefAitgBayAFbACg0cB2P6iLy/nfTLn81GN&#10;OSA/R9e3ev8iUJ9u2pZPRcH8OdVfVa9xfj2Af0iVPJ+e2Nh1ixz4i8cpUiDGiVgANvOLtHzconbO&#10;v3qynmipSMiHd4CKHhqJA7v+dsPRYP78+Zt+fSVsD+Fz3LPsvZdddhmcT/w/fR5//PH7a0WjQfgr&#10;//M9nHHXF+dHwSmAjP1DhgzZb6+ZHKixatUqET5nFgKee+65/fff//TTT+96YvmqOb/7WrmnFbAC&#10;ViAr0GucnwfFqs9R5P3rf7ob9fvfd+IZWQErYAWsgBXYBgWgfcgw7PkaiY9nnzO7i4z6YZbPT85L&#10;AwHS0UF8nj0Fqjj/IbNeOaSeez960hKe/FoFiEs5/r9IK8hH7bQHtBcLE5FgP5v0NaYWIFgmkA2f&#10;e/U4vSCLF9rYr1WB9mF+IvCBfPXB/R6XhNg1gEuUnZ+/9p577oH/ofqFK07Hnl+dH3kEqz75+XAB&#10;ePbZZx/7XZXbYJ9XTRPtz1tyKpC/5557Hr7fNWNefQU+At2kfVZttuHn4FutgBWwAlagNxRotOT3&#10;e+A36vfGF+8xrIAVsAJWwAr0ewUmTpwo2z4FPg/sL83yf+j0xs/e+40p+jUU7TmdnkLi4XnwPt+i&#10;bPzKzJ/5XI4Dke1fywfy0s9BAXpWPCiS9mXV9bh4r4gyAPuLLwf+12Z+hSd/dLv++uujDrTTTZkC&#10;SJ5PhY/APzH8jEBivx3/cM3cuXOVn2/orv+mM0H73Lhk1bEr1r+eKAO9fp5G92m/WLXp9z80T9AK&#10;WAEr0F8U6BOTfvFy/Rj4jfr95YfoeVgBK2AFrIAV6GsFgMarrn2eePvM54077WkajS4A3MiR8/nn&#10;oH1uCT5XPQpDwduY4pWZP79m8Dl9itWEYnBNiWEjM38Bz3kXgBi2Ma2Ans5KhJYAFMyvQl1x/nmG&#10;kQKQDPzsvQfk8yI0gv26JOznH5Tsxnf/ismLl08iFT/R+OTqxyNACwoj95y71ytnrl27FrP/sifO&#10;0oFHgDbhc7ECVsAKWIFeV6A3OR+TfteJ/WpX+1uwlVG/139UHtAKWAErYAWsQL9W4Ov/+jzza+rM&#10;n7E/2+rVn0D9HKufA+zpUPSXeV8lO/nv+MyMrE7uE+3C/rDq53p3lFX/8A4oVhBihIj5z7TPVRi+&#10;eIoc+GXGx6qvj2B/7DJAf8UaUAH4KeTqG/7qeXu+cva+u88lPn/9xnoiAWgfpwYg/4orrrjhhnqu&#10;/i5e6ic/+Ul3Xtl9rIAVsAJWoK8USJw/b/wOHAOlGPUHyjfleVoBK2AFrIAV6DUFrvt5RfuURst5&#10;j57B7bH9nvhcA8oDP8O/XPQbSzQWSwPRM8cXqFFG9WKoSCUQj258HFNqhf0aTW72+N7H4OTkk1le&#10;T5TrPrSv5QDV5QVAnSNmCO0vWzduzRPjOWiE7X/87zvMrJUFCxZ0B/I11L777tujb8SdrYAVsAJW&#10;AAV606QvQYH8zcoOFOA36vvPghWwAlbACliBdlQAT35euwDpVh74OXleK7GE1vvsVZ0jWz51eQqE&#10;mT3D9gnHdlr+89JAK48ARtNqAoEAxNvnmP8YNjwCmrotxOQjECBaAunnzJkTja8YMg+Yl7kevKci&#10;q35Y+NWutQAKTv66l26Y/ZmhyoMPPrh1PzIyLGzdjb7LClgBK2AFekGB1q77/R/4jfq98APwEFbA&#10;ClgBK2AFBqICZOlrFajP60yfWb6TAvWL5YAwnqtdHv7ZY5+POW4/p/rbY/f6I2I5QJ8L7G8MJaBP&#10;QfJNMwsUgQCtviOZ5Rs9BWjUDHkddhYA72W3V6C+EvUJ++W9z0Fdlv/GmP+B+AvxnK2AFbACA1GB&#10;Xjfpd+G035+B36g/EH+9nrMVsAJWwApYgV5QgCx9554/OwbqAvsF0mB8I1HniPoYqvCTz07+Teed&#10;h23E/pxvr2lsP2PGcgBYrsJstTChUsw8AvV1VZwPqxc5+WisOH9zuEAE6oP0XALpdaPy+WkhQJZ/&#10;xmmM+e+F78xDWAErYAWsQJcK9Cbn10z6wfldBemP73c5+RDJqO8/K1bAClgBK2AF2lcB/MMzSIcQ&#10;hSE9Z93PGJ/d5nUvlv+ihImeQYLD1afgdt2bYwqKaP+mj+YW4gtiqOz8z6VYZcgrCOqsyPxgcnnp&#10;50L8P5NnBPWPQP1cl8e+xpG1Pyz/Cxcu3MYfVn9L5ryNr+PbrYAVsAIDSYHkuk+Vv5ApVAZOVj6j&#10;/kD6uXmuVsAKWAErYAV6XwEF7as0xX6IVxH4RR+4PZvKoWJYXQ78YUsvADuzeiTSo7/4XPdGqj+R&#10;f/YIyMPmQIAuRNFiQSwiUOddmDk77Y149TwF2MsDn0tY5nP8P379ejr9H/3PcVRk1acSqfjlsU+7&#10;LPnE52tFYNu/J3P+tmvoEayAFWg3BXrTpF/TDpO+OF9KNgX+Xvgbv2++J1v1+0ZXj2oFrIAVsAJW&#10;YOAoQNB+MdkcqA+Hxx57OeqeW7LbPFTcGKhfuM1nPg/sLzwI4hGMlh9XxP83VTd77NOB27VIoaH0&#10;IE1Stnpy+xGE3zRKnz4jh1U9tVqhPHzy2Fegfnjv00fe+/LYlwN/5Ofbul+BOX/rdPNdVsAKWIHe&#10;UaB1Nj7GHygWfqN+7/wYPIoVsAJWwApYgYGrAEH7Z58zu9VGdJdeXi4ExJtmt/lozOMUHvhNJSp2&#10;AchLALF7HzfmejFOXlAoPPbDUyAc+3NKAuXti9IYqM+l8N4H4HfffXdalJ9PCwTgfXjvx3KA+mz1&#10;78Gcv9XS+UYrYAXaWYG+NukX2gbwC/77ofJG/X74pXhKVsAKWAErYAW2twI5aD9H1PPPFxYCZPYv&#10;8vY1Lg1EoH6Rlr8V4au9Vbp+LQFE2j9Rd2MugC6UiiWAvBZQOBqsfqIztV5OpEf8f3b+B+wf+90U&#10;NvkD7AH+o/+4vgMfSC/vfU2Dihz4cyBAj77L/vnvxR69gjtbAStgBba/Ar3J+S/Mxtf1uwj4t//7&#10;dueJRv3uqOQ+VsAKWAErYAUGvwI5aF9vG/98CdrPifS6CNRvmpY/K1gE6selAvtz2j8588tKnwMB&#10;Yih57+dVhpxNkLtimSDH/BOxD8CD8SB6TqQXqwxy/n/lkBnRDdrveHQKown7GVlb64UDf6uIgK5/&#10;Q8uXL++3/14c/L9+v6EVsAJWQAo0ZOMbuMIY9Qfud+eZWwErYAWsgBXoZQVy0H6BncXOfDy4aaB+&#10;4R6f59edQP3sKZCdC/KwRWw/t0DdHPLGz6sMxS59rVIJcC8YD8zn2e72qvqnnFlQfQ4bPYv+0L6Q&#10;ntuV3m/vvffGnr8VOfkE+Sjcy1+nh7MCVsAKtIcCvWnSrylWZOMboCoa9QfoF+dpWwErYAWsgBXo&#10;fQVkvScnX1PzMk7+sRaQ97QrPPkLa79m2Sr3XgTqN3rmF9vmxdsWHvhK3R+JA9Wt6NNql76cqK+4&#10;5WUv7czbH14A9MkmfR4k5ues52Lkp/Q0J58hv/d/yh7RClgBK7AVCnSZjW8rxntxbzHqv7j6++lW&#10;wApYAStgBfqXAmBnF27kgtKC2/UCjYH62Ru/AOkieR63F7v00VJk+8+xA00ly6H1TWfYeFd46XMp&#10;OxHoHYvN/9QIyWeTvgL4OXNVwM+ZLfe6/6XOnj27+53d0wpYAStgBQoFbNJv9ZMw6vsPixWwAlbA&#10;ClgBK9ADBRpD+qtQ9l06Wb1pWv5G9o6lgczwjUsAmlnG/myi/5M3ds5c3B5LBk2XBvJufF1kGST+&#10;Pzv/6xlMWNOI/HxZNaz9gf2zZs3qvqDDhw/vfmf3tAJWwApYgaxAb3J+T7LxDYhvwag/IL4mT9IK&#10;WAErYAWsQD9S4NzzOw3RMt3nPe2aTjSzOsntKYXLPS2tdvsrAvVzzP9Ld+p8WrFLX1woAgFiNSFv&#10;8scj8rBFoL6GYsJVXoDN+flge+LzZdKP/Hxb8SXZe38rRPMtVsAKWIFeVmAQZeMLZYz6vfwj8XBW&#10;wApYAStgBQa9AgTtX/fz5xW3H4AtK32rQH3i/6Nk7C+89LPxv/D51+2NgfqF2srP10XhEZpqF/EF&#10;BOrH43K6/nD4h/CVul9Dgfqc9VF1FytgBayAFehrBXrTpF+b6+DIxheyG/X7+hfo8a2AFbACVsAK&#10;DE4FMEfjzI+FX/Achn29bY8C9XVLjpzvZqB+3gVAg4QDf+PWevEI9WmV7Z9LEfZPJXsBZMeBeBx2&#10;/thdjxR9PfqyHajfI7nc2QpYAStQKoA1ftvL4MrGF3oY9bf9p+ERrIAVsAJWwAq0rwKy8H/ywuUF&#10;q2eQzrZ6cv6xQMAhp4CwwBde+vl2sD9GyO2KqNdOe9lLv1VMQRGcH0hfYH8E6rMikB/NsDHb7Pyv&#10;xkjO16NA/fb93fjNrYAVsAK9osC8HXYA1HsD+AeZSR91jfq98hPzIFbAClgBK2AF2loB7dJXBNsH&#10;n4eJng3kQyZuiSiAcP6Pim7hY97Wvoio1+OKnfaE/blkPs/t2YkgB+oXMf85y2B2Ighrf7VSMGSW&#10;kvD31HufhZK2/t345a2AFbACW6tAp/c+tL8twD/osvGFokb9rf1x+T4rYAWsgBWwAlYgKZDRneYA&#10;afBYgfpwfmMKOkUBhPN/sb8dHxvt5/HMSy/vXDiI1YTI9te4+V92LggLf3Rr/DLzo/MbVWz/R9Ua&#10;RI75x6qvzfa6WVCji00NuzmIu1kBK2AFrEBdga0D/sGYjc+o7z8UVsAKWAErYAWsQO8rIHTHwp9D&#10;3FtxfjxeMf+N+9vRIcf8U1cRJ8uVoOgT2+k17rqXzfjcpcfRLYbV4E03/6O9iCnYZ696XoDcvucu&#10;3dpmr+mqR+9/GR7RClgBK9BuCmwV8A8+13197bbqt9vP3+9rBayAFbACVqDPFQjg50mwN8nntril&#10;HK7sEcOf4Vn2cxW1Z07WgwqP/Vhl6CL+XxPLwzaKkh9dLAdwKdwHuthQoKnQ5vw+//35AVbACrS5&#10;At0E/kGajS++/JfYeazN/yD49a2AFbACVsAK9KkCK1as2CLnt5oA965Zs+ZrX5gUZI7TftPR6Hne&#10;R0erm8zyeNc/tr6zDpnHJa5mZ4GcAuC0U1+QKTBnDWxq7dd6gS4VqQRavZT/6dWnvzcPbgWsQDso&#10;QKA+OK8yPmpN31wZ+5r22Rylz38H5d/MRv12+LPgd7QCVsAKWAEr0BYKAPzv/8vRkY2/4PDM5FGn&#10;cvV1neKQfj+cAorYgewskIeKlQVWE/JQTRXHwcGp+Nrit+iXtAJWoC8VyKi/lcCfsvENVtS3A39f&#10;/gY9thWwAlbAClgBK7AdFcDgP+2W58PGnoPzi0D9mFTO1Udjd5z/Yyil5dMIjTH/Td97+PDh21EP&#10;P8oKWAErMGgVKPbXI96eo2UpXPoHdTa+EMGoP2h//X4xK2AFrIAVsALtqYDyAgL8Rcx/ViO88QuJ&#10;CvLX1UjFH5v/0UgdvM8rCEXKgKbib3UsQ3t+lX5rK2AFrEArBZq65HcX+GuDDtZsfEZ9/6mxAlbA&#10;ClgBK2AFBq0CStfXdDe+SNGvl89J9fDez7sANAbn5538FPyf8f76aYNWT7+YFbACVqC/KdCVCb9r&#10;C39F+f3tbfpkPrbq94msHtQKWAErYAWsgBV40RWIjQBy1H229sPq02d2TnO3V9XrBcPnVPz0YIRg&#10;/o3PTXnRX9MTsAJWwAq0mwJk0aNA+1sN/IPepM9Pwqjfbn8u/L5WwApYAStgBdpLAQXw49LPa8sD&#10;P0rhxn/JV6o+gvmw9ufcflwqttb7wx/+8NjvKtpfsqqLf3DWH7hw4cL2kt5vawWsgBXoSwW2Gvi7&#10;iurvywlv57GdgX87C+7HWQErYAWsgBWwAi+aAkrRr9x72o1PXvd5r/u8w58mGk4BjSn9serv86oZ&#10;9FmxfvKsWbO6eLH8iBft/f1gK2AFrMAgVYCc/LzZFvbd02Xc+2vuAINyg7389Rr1B+mP3a9lBayA&#10;FbACVsAKtFAAmD/vo6PF8DjwdwHh9NQYn/3UaDnt51gAyB/7P0sGHY9OmTGjAv6mxZDvX6IVsAJW&#10;YPso0C3gr01l0HM+72jU3z6/Oj/FClgBK2AFrIAV6F8KgPGjR4/u0b/2Yo1A6feztb9VTj5zfv/6&#10;1j0bK2AF2kCBLoBfu+y1g0nfqN8Gv3S/ohWwAlbAClgBK9DbCuRAAI199XXlMwz5va26x7MCVsAK&#10;9ECBpsCvrCo9WuTtwSP7WVen5etnX4inYwWsgBWwAlbACvR7BXKqPyabU/3Nnj1bmaLo0+/fwxO0&#10;AlbACgxaBbqTtG/QvnztxezAP7i/X7+dFbACVsAKWAEr0LcKYOH/4F+N/uq3lvMY433fau3RrYAV&#10;sAJbpUBY+NvEdV8iGfW36sfim6yAFbACVsAKWAErYAWsgBWwAlZg4CgA8LeJ676+k/8PHG/jQSh7&#10;eXQAAAAASUVORK5CYIJQSwMECgAAAAAAAAAhALubmPE5OwkAOTsJABQAAABkcnMvbWVkaWEvaW1h&#10;Z2UyLnBuZ4lQTkcNChoKAAAADUlIRFIAAAVOAAADUwgCAAAA/j8Q0AAAAAFzUkdCAK7OHOkAAP/K&#10;SURBVHhe7J0FnBbF/8f3EAwQ6ZDy6FRAOhQQVJSQUkRFVAQT/dvdLTY/LEJQEREJCUVUFKWlu0E6&#10;JFRUSvi/5/k892V97jjuEJE7ZpjXOjs7Ozv73X3Ofc83Jm7//v2BT14CXgJeAl4CXgJeAl4CXgJe&#10;Al4CXgJeAl4CXgLpRQIZ0suN+PvwEvAS8BLwEvAS8BLwEvAS8BLwEvAS8BLwEvAScBLwqO/fAy8B&#10;LwEvAS8BLwEvAS8BLwEvAS8BLwEvAS+BdCUBj/rp6nH6m/ES8BLwEvAS8BLwEvAS8BLwEvAS8BLw&#10;EvAS8Kjv3wEvAS8BLwEvAS8BLwEvAS8BLwEvAS8BLwEvgXQlAY/66epx+pvxEvAS8BLwEvAS8BLw&#10;EvAS8BLwEvAS8BLwEvCo798BLwEvAS8BLwEvAS8BLwEvAS8BLwEvAS8BL4F0JQGP+unqcfqb8RLw&#10;EvAS8BLwEvAS8BLwEvhvJdC9e/effvrpvx2Dv7qXgJeAl0Dc/v37vRS8BLwEvAS8BLwEvAS8BLwE&#10;vAS8BP65BID8yZMn08/mzZubNm16xhln/PM+fQ9eAl4CXgKHIQGP+ochNH+Kl4CXgJeAl4CXgJeA&#10;l4CXgJdArASM8+1AoUKFateu7SXlJeAl4CVw9CXgDfiPvsz9Fb0EvAS8BLwEvAS8BLwEvATSoQRG&#10;jBjBXbWtUY5M4ddff0W337NnT2/Pnw4ftr8lL4FjXgIe9Y/5R+QH6CXgJeAl4CXgJeAl4CXgJXDM&#10;SwCez5MnjyB/wOT5QD67lNnOnDnT0/4x/wD9AL0E0psEPOqntyfq78dLwEvAS8BLwEvAS8BLwEvg&#10;KEtApvvifKWTTjqpRe2KZO1+8cUXb7/9tgf+o/xc/OW8BI5nCXhf/eP56ft79xLwEvAS8BLwEvAS&#10;8BLwEnASMAhfu3btxx9/LKGsX7++VKlSKnfu3JntwcLsEXU/rNLHdJ9dcf7QCbPQ8OfIkUP9UL7o&#10;ootSFa6PsTFTcOONN/pH5SXgJeAlkHIJeNRPuax8Sy8BLwEvAS8BLwEvAS8BL4F0KIFrr72W+Hnc&#10;2C+//JItWzbdIeUiRYrY3Z5wwgm5cuXasmULNa1atQpjf0w0PmCe3kyfD+ozZXBT8wafTpyr3n77&#10;7bcGDRqknPYxB2Di4DDmCNLho/K35CXgJZBiCXjUT7GofEMvAS8BLwEvAS8BLwEvAS+BdCeB2267&#10;LYz33Wpm4hYfXpB53759z57rfF27zsm2bdu20qVL262D7ob9lStXXrJkidzySUlyPkfb1KrAUWif&#10;BppB2LRpU0qAn3mEqVOn2qWrVq2a8jmCdPes/A15CXgJpEIC3lc/FcLyTb0EvAS8BLwEvAS8BLwE&#10;vATSkwQAaTj/6YJlyDEqfTO5F+d3qJadzL2j2IfzKbAlzZ0799RTT12zZg0MTyUu+mzR5Gur4HyJ&#10;OZ+jefPmnTdv3oQJE5KRpzi/Ta1eZDWbNGmSd/hPT2+gvxcvgX9PAh71/z3Z+p69BLwEvAS8BLwE&#10;vAS8BLwEjl0JwMyshAfkM8Qu8yc75i/7hytP2oPi/Z4zf6GMSj937tyCfBKcnzVr1k5VMpK1a9gP&#10;8M+ZM8fu1lz0xflKJ598cpM6pymzi2KfHnr37n0wGeGib5BPGyYO8uXLt2LFCk/7x+5b5UfmJXDM&#10;SMCj/jHzKPxAvAS8BLwEvAS8BLwEvAS8BI6iBF5++WVx/sNrF7IV52O6D8wb58tFX4Pq++P23bt3&#10;C/JJUHr+/PmvqVrAditWrJg9e/Z169apZu/evXY3mO7joo8mXzUjx/8K56tn1P7QfmJ61+p9av/p&#10;xI5wfpkyZfbVP59ddPtHUU7+Ul4CXgJpUgIe9dPkY/OD9hLwEvAS8BLwEvAS8BLwEvgnEpDpvnow&#10;03256GO6jzJfLvrQuFT6cL7p8NntMW1vpkyZxPnannLKKeoNPof2Mc4XqAP5ctGH86XMV+JCzWtH&#10;9fm0/Oabb8K0b6b71p5RifNJ6PYHDBjwT27fn+sl4CWQ7iXgUT/dP2J/g14CXgJeAl4CXgJeAl4C&#10;XgJ/k4BM96lCny/TfVdekBnmj3HRpx7IF+fLdJ8aOD+M/X2mrvvjjz/A9UtrlrPLEIR/1apVcuC3&#10;UHw6ikp/w4YNmggQ7dOAOYWZM2dqVCRM99mizNcWAwHwXocE/FOmTPFm/P619hLwEkhGAj4Cv389&#10;vAS8BLwEvAS8BLwEvAS8BFItgffff59z6tWrl0xAeGLOzZ8///rrr0917//yCRZ1H7bHrh6G54K7&#10;du36888/VSZhnI/7PQWZ2SvqPgVo//nRG8Om+y9/OQfffuP8gZPmr1692sz+mRQgVl98fLzdk0z3&#10;TaU/bMJ1GzduDMfwpzdGZe3DpvtUZvjuq+HDh+MpsH37dnwQ/mVR+e69BLwE0qoEvFY/rT45P24v&#10;AS8BLwEvAS8BLwEvgf9KAuiTMUcnLViw4GC6ZeoVf/6YUj4zmNatW0P18DaJAlH3QHFSxowZUcWj&#10;4SeVK1eOqPsFIwnqZsLC0F2m+yZ5VPqY7h+M82mGoX7mzJkRlE45GOe3qD3S+vz555/Xrl1rFgG4&#10;6Ivww5z/aPmt0P4xJdv/6m301/US8BJIUgJeq+9fDC8BLwEvAS8BLwEvAS8BL4FUSAC8BFyfueic&#10;h774QaeddtpptWvXDndBG8zRW71cZ/Bd46mvVKnSf7gavHj46aef1gghZBV+/fVXRv5SfCnKnWdP&#10;fbdm9BZunjoFa4W2WWoO+N1FvwO5mQJgi35eJ6LSt5uNMd1/c/jYLFmydKg2WQ1eGVXCPAI4vWzZ&#10;smHTffT5Mt03zh86oQmjZfZBp8P8xAsA9c16X/p8OJ+jT87Lyfbqq6/+D2Ubfui+7CXgJXBMScCj&#10;/jH1OPxgvAS8BLwEvAS8BLwEvASOdQlguo8+H9RnoNA+aurTTz8dE/SrrrpKQzfO165oH/V+zHRA&#10;qu5TuJ4SplVLtOIo5F944QXK4dD3O3bseLdgVSo7r50a5nx4+7mSpak3ztfw/rdyOJxvQ4XMf//9&#10;97/++osaToHeMbanLK2+me4L9fv+WEMkb6evXLmS9marTz1y63TJFDUwzn+3+pWdp/Sjhv6F/TA/&#10;Msc/3zhfp0D73ow/VS+Sb+wlcPxIwKP+8fOs/Z16CXgJeAl4CXgJeAl4CfxTCYQ5n75AfShUOmeo&#10;9ZxzHP+jz2eLSl8XA/Uh3qJFi5YoUSIlrJ54iBC7gBn0tcj5N954IzUg/UcffaRTMJXHDl9KewYD&#10;yVNAdY+B/SsZIqr7X6eL8+/+bTH1754VYf7ZUw/G+Wj1adbpEmc/P3SCU+nD6mGVOxMH2PnbgLlN&#10;U+nD+YwWlf61VR+nwXtTH2eXORHKO3fuFO3LRV8qfTif0zH1h/PdqKb0Q7DhSQF2ubruTlp9klCf&#10;0AOHJ9jEovY1XgJeAulGAt5XP908Sn8jXgJeAl4CXgJeAl4CXgL/rgTkoi99Psk4/9kLXA3A/8MP&#10;P3z1lXMpt2ScT83SpUsPw7fcOJ8eYHIc6eFnEqvNde3adeTIkfKux3+eARjnv1Wy2gv5HITv2bNH&#10;nH/9dqfG18CM8+9euRgXfWoeWLKIjIu+jVycH4btMOfTjDFUqVJFHvWkMOerhqkHcb6SefiffPLJ&#10;NFYgA+qBfDXAF0CcTxLnT6xxhbLmU2rUqAHYqwGQL87HeMHi9tu1fMFLwEvAS8Cjvn8HvAS8BLwE&#10;vAS8BLwEvAS8BA4tAbno004u+jLdhz/F+dqCzcWLFzf6Nc5vf0F9Mg2gfZTwKQd+WoL373aqQub0&#10;ZcuWPT/23PuGnknGiR3Cf3ZTGTKB9IH8x3eUJ0O/hvQo0ntmd6r7O/ctzpAhw0tZI7r9iOk+kE+G&#10;rqnhdBLKf7E3kG+c36K2syZApc9Noc+/qnomMjWyqKeAtYLuF109W5T52oZN96XS5/Qrq4+ToDEH&#10;ICKgCSrGRR+VflxcnD2SWpM/YvDaLVasGFt56YvzKTDp8MgjjyTzCOfMmXPoB+xbeAl4CaQvCXjU&#10;T1/P09+Nl4CXgJeAl4CXgJeAl8C/I4EV8Stge/VtLvoifNKDo3+AZmXJrzXqwpyvNqJ9IHn8+PFv&#10;vPHGIYGfBtgICPI795gme3h1dX+976FfIJ/yLSdNBtGBfMr/t3c8NvzS59+05EdjftDa4f1vi8kc&#10;Ql1PYv08iJo5AhIFrOtXrFghfbup3HU5dpkIEOTrFrDbv6iuGxgJ2g+vrifTfWYoYlT64nxt0fAz&#10;Zq5rYfbNL0Cm++yizKclnC8Nf9ua7kQKUuzv3r1bnH9XxZPZIplklkJgeH369DmkwHU7PnkJeAmk&#10;Dwl4X/308Rz9XXgJeAl4CXgJeAl4CXgJ/IsSmDBhQok6JbjAqL6jpM2GP3u1b6NLwvm4nUOezzSq&#10;z+5DX3/HLmxMBDvgX4RP+mD0d/PmzTOmpWb27Nkw6uWXX64GYYfzMOdzqPXzo6FxlPmUX2gxZ9Wq&#10;Vd13Of35g3kXopl/LaOLC/D4qfO4Lqb7lO/buAjeNnd9oBq2p54hMRNBPbsWMA+VPmsEmPjkVI/J&#10;gNVguv9/Fzs3e9KHU/YQlq9Dq4u0+8W4acyAFChQgEsrXB9JKn3z0udaptLvN6UuoqO9db5o0aKs&#10;WbOGQwDIdF8NSo58AxmK80kDJtVlO27cuPj4eEG+0suznE1BzZo1Ey+FgMytWfny5b1Xv0nDF7wE&#10;0rcEPOqn7+fr785LwEvAS8BLwEvAS8BL4J9KAOo+Jf4U62V1sPqHV38AGq0mzPlUCvXXrFlTuXJl&#10;tYH2jfOvLFadmn7Lp0C8RKGzTjDIV/myyy5j+/HHHxuKw97JcL4tnmeh+Dg9zPnMBaDqB6cJxW9E&#10;TWX3HDVp+eC+BZD//eeer6s///1XFStWpADAozmHus1FH62+OJ/JDlPp9x38hXE7A5Dhg1kfaCRM&#10;HJjp/uufl6H94zUv5dDjkwayVXA+ZgfomeFZ1H2NZ+vWrabSZxfUpyXG/zoq2hfnMyNAKlmypME8&#10;Dw7Ob1LNzQ6QRv44juGdcMIJ5557rgd+e/F8wUsgvUrAo356fbL+vrwEvAS8BLwEvAS8BLwEjowE&#10;psVNq3pdYQelvV2HoP7qIasxibfA+6bP56g4H66mDFjC2GomfX4M53eq4tax6zFtDZwfXpSOzjX0&#10;P//8k3pc9A2eaWmO6+C6cT5m7QbAIL3FwKMTDUac37WUWxvvhqlz6fbZDGXF+ZQ7lT/bjWTe9BNP&#10;PFFmC0qEJ+ByYZV72HQflb7cFk4494K/vh/tRLRx44YNG8L3gkr/9osXqjdU+lgQdG92s3ZBfXG+&#10;XY5YBhqtrpgk58s/gpbIxFBfnK9+RPtJcr7NSnAXnvZN7L7gJZAuJeBRP10+Vn9TXgJeAl4CXgJe&#10;Al4CXgJHRgJwfuGgcL7rXG+gvjhfXcuDnVB8BpmuTQLnN72n7oiuzuwcuJXzOWVQ3/T5xvnQMrjb&#10;cb+Ln9crbiqcHzbynzFjRpjnCWuvq4PQomKVCWsvk3sup6D6qn+vsjOVv23pb0wEvFO1AmXjfMq3&#10;bJuE6X4M519U12H/F+OmM1VBt7rTvXv3UrCl9dDqhzlfl4P2WfyPmQJO5JYBfltgTw1kum8qfdn5&#10;t63xIYcGTL6K3fz586slZSRZtmxZyrLelz5fnE+iZxVI4vymjVysvhFfu3X4kJIGTEKrL30+l77w&#10;HOfp8OUP49ky+dKqVSsP/CZGX/ASSGcSSF1YPkynYtK/IQ5dQj2Ho48mfy21TH6E4aPW2+GdkvIb&#10;t/5TfkrilimXQwqvcsQ7TOF1fTMvAS8BLwEvAS8BL4E0JAE0w8b5Gvb0d6e3fKyWyvB5ofaF8rfL&#10;D5SqRpwP5JPZ1Ra7dPTPUC7lGM6nJobzo5HqR1e/crSz8+csYs7nTEgQrKLokbiQlY3zOQVV/+sl&#10;ipJtLiDM+fcsXsVEAPp8WqLSL1y4sHE+l45Y5jvOV8IQwO4UI3xOtMCEctGXPl9tjPMp0w/r9qF4&#10;5yzrLcz5VIY5X7vG+ZLt3Y/fraB9QL5c9GW2cE21oWzNcCDM+boWT4GWGBdotDGcT42An4cC7ftw&#10;ffaAfMFLIJ1JIHVaffHh/v37JYWY3SMumpT3by2TGWH40MHKMTeVwlOSufGU38K/3UlM/wzMnuMR&#10;f3C+Qy8BLwEvAS8BLwEvgfQhATPddwDZO/js3c9AUKH+kCcmAqL1O9fXna4N1m4MNp46wumcRfgk&#10;tPqYoJvOHwQFd3GADzvhmz6f9i9u/RJfAEE+6fWzP8cO/+YFzuH/zbIzIOdXZtSm/GSD+Zjxv3qW&#10;Kz+xaj5A272GC7n/4MINBNV/72znaX/70hWm0r92xjqZ7sP5TARYvD2Z7utacD4u+sb5qPTxGnBO&#10;8jUe4OiAyc8Rz0+G/VwOgJeSnF2hPpzP3TEj8V3di9mtP+5zJ5O1a9lqPT8GgLlB2Faf9rc2/VJX&#10;R6UvW/02tTaw++nE/OXblGeSBRuK2QNmqw2xDxitOJ/U58cWbHFbUNCEsEqfmIV2IZ4RDggaqgif&#10;hFZ/3bp1MX4Kbdq08Rp+yccnL4H0IYHUafWTuefECvOU1NBhMs10ucRa8bDa34aUPLjGILcaJ6/Z&#10;TuaUFEJyjG3C4QkkyU7Ckklehkneo+f89PHr9XfhJeAl4CXgJeAl8K9KQKb78s+X6b5xvq5bsnPJ&#10;8AAaBg0LNHVIKbt94/wLTz6HrJYlSpRA3Q18yv5cXvcY7Svj2G+c3++CKSjVxfkkSDhsxh8uG7rD&#10;0gq5b5yPPl+cTyWcryD8NCNBzpQZhpLU7xC+tjGcDzADxk3r9OUoBSYULIggkB/D+RownI+4SPAz&#10;CfwOyyrsop+Y87kckqc927PankVBJgDG+eqKYcP5MqnAbl+m+1yo4yX1mtcuR1Yzog+ojez2jfOb&#10;VK1LpoZpC6wbJk+e3L17d+w4WG0hPFRf9hLwEkijEkidavdgOvMktd8pUbAnf2JKdPXIPSUq+sTa&#10;9UN2nswpMRdN5tknP7bE9hGHlOQhGyQvEA3Vo34a/bn6YXsJeAl4CXgJeAkcNQnAeyfVOUnASZKL&#10;vpnuo9LP3jJ7waBgqavc0cUfBjuCHWpMy3Uj1lGQPt8g/8udP0DXYbX29OnTUYPv3LlTqnVz0Yf2&#10;4XyWuH94Y0Nd/el832C6/+i3jl3vrDwBtn+siCuHVfq3TF6EgT12++J8C8WHEYH87enfltAD9YsX&#10;L27CJCg95SxZspjenlNMnw9ms7KdOJ80YnwHhSSEn80oALCf3+oaNUClL85vUdsFFxw64VR60HSD&#10;fP6RDJHz7Ooy3Zc+n/TWsBPa39Q+6+8fUP4tS3u2k4PJq/tE4yOI9lHpw/lnneVmAUiMRKYT0ucL&#10;8odNmE/PpqhHja820ucL8knvfT6YdRDa1qg5YPIk1XB3dM46CF7Jb8/IF7wE0qIEjphW/5/cvOHr&#10;wbTlYSX8ETGJTzzasO1ACpX2/+SWOddu6mDGBTQ4OiP5hzfiT/cS8BLwEvAS8BLwEkh/EoDDl/Rf&#10;8km3T0B37g4XfbtHme6HOR/rfZsUoIBu/2Cc37x2bTJd0UOpUqUA4EKFCmEbjxbd+hfnMwugGkz3&#10;6U2cj+k+X0cxnI/dPll28tdOnwXKgtNo3RWrH6xF1U8S5z9R9kSahRfDk+U8CeLluoTc19QARvvk&#10;g3E+DSBnkBjMVig+Ge2zRUlunK87tSiD1DMfQbA9xiY/fJImGpQw3a9/U/2Y12lTf7eQgVUa519w&#10;bj6yRsIwDsb5jSueRxts+PGeiLHbN86nAbTPFq0+W6Ywvvnmm65duz788MOq8clLwEsgzUngcLT6&#10;4ZsMQ3hMOSVafboKg24yPRxMCW89HMwmP/EINf4kO0xGCZ/khQ6J4insMJm7S+a6yRsmJH5MVuO1&#10;+mnuh+oH7CXgJeAl4CXgJXA0JfC///0vHAP/1Han7h0SDefOMOSiL30+6dsP11YIKuS5L7q7+QWn&#10;2M8SZJn8/mTz0pc+X5A/bMIEhe6/oniNj5ZNpgYEVWB5yBlr87B7P5W46Cdpro+bOp3oqkuWLKEH&#10;DAQoC+PfLL6z4/y4XlUcId+x5CS+2V6r6da0e2zBbvj/sfOK6sQnxqzAoeDSmpkHTnIzBQxMS9xj&#10;RCADBLnoS6Vv+vwL6zvj/y+/cysFAs979uwxv3c4n9FKn09CpU9N50uiqwYMmeCYPOxIzy1bVH8N&#10;wFT67KLVH95/uC1qqLB80ucL8kmjv3fG+YsXL2bLJIU6N32+OJ80atYYxQ7g1my0TG3c2rSZGqDV&#10;h+qB/I4rI0shxE+1FRC5ovfkl5R88hJIQxI4HK2+tM1HSucc7udg+u3UCvSwR5gSH/6DDSZsF5CS&#10;Af9L5gl26cMWQkoG79t4CXgJeAl4CXgJeAmkVwnAe3B+u8+jsfHg8J0Dd+KdblrosIs+pvvZ+JeQ&#10;xPllgjLo9ttc3UYu4oJbcT7JOJ8ytG+czy6cib09uncuB/ArhTmfzxsIn4QGGxAFs0lQLm3QlkP7&#10;bIF8cvuZe+S3H+Z8djHdN3uBbjNdnDw4n3ptlaiUxt4c7IF8skLui/OVZDmPYYKMCLAI0GghfG2l&#10;4VfjGM5XZbuH2uVrk0+yPRjnX9lgBEc1JBUSc74ME3BboJODcT6ET8JZQJH54Xwb28E4/9pqztGA&#10;5/Lpp5969b49d1/wEkgTEjgcrX5iVfZhO5Cn0FdforSJgJgBJK85t8dwsGapsj5I7F2f/GNOSRwB&#10;uzU6P6QkYzT5nBtzVri3mLKJ8ZDGCGni3fWD9BLwEvAS8BLwEvAS+DckgEq/yxQXRp7U/+IpEKwB&#10;oWLRWdR9ypjux6j0twZby/xe5Pcs0QWb3n7lbULxqTdoH5X+ypUrb6vRRDVo9VE137PqQu32rjwV&#10;/jTrei73559/2j0CukSP0y4Qbt74ROnvUbBYp7XL0ep/UCkTR+F8ZiteLel04B2n7QLFZbf/f5M2&#10;46LfpZKbm4DzsZw31EerL5X+pTX/GjjJWdTLsJ8C9VyCQtGiRY3zUenD+Vzl/HOnf/V9dH0+YNjM&#10;AWgvzm9ZO7oS4bufZYCZW9d8V7fw9vCWF9wYXaiP3S/f+hLTffODoIZJk/Vj1ovzSf2+bcp29uzZ&#10;CrlviZkOrnJZjSLUfDJ5FaNFt0+SLQBafenzI+sIOnX9F+Omsp0yZQqDCdsXYCJh+nytgCjOf+/H&#10;Jezefffd/gMyLHZf9hI49iVwZFCf+0zGDt+kkLjNIU9MjL6ckuRcw8EM9cPPIJkBhPtM8qIx102h&#10;DXxKDPhthIltCpKcWUhst5/YQCDJO9WFUjjyY//d9SP0EvAS8BLwEvAS8BI44hKQ6b5U+nA+KneU&#10;wJfWqjJw4jRqwEjU5mj1cdRnN0nOB1az/O6WZ4b2gdXlXyyHeHGeF1XC+fSPMp+yOB/gvG6GQ1Bx&#10;/lM76+mmHjl5bNhBnUtbpH04v08uF5n/mi0zDsb56oT4fHC+yjGh+CB5me5zKMz5kd0TFCrPxMtu&#10;pRsq/fGtM/JXMs7XLrQP51tUP4CfSjlBCPWl0r+x2RC1HzSpc97WeSVGpZHdRrJt1KWRRTdMzPn4&#10;QcgtHx8EFbipW5pWUQ/i/CJFHPOTuHfRfpjz2QX18YmwWQy+DBEFaxzaSJLkfI561DcR+YKXQJqQ&#10;QOpQ/7+9pWQs3v9tY/iYGz/Kl/tvxe6v7iXgJeAl4CXgJeAlcJxIAFidOHGime53q/65OF+3D+2b&#10;hh+kBPgx3Y/RQmO6L84ngfoD+w40t3As7ak073rKMt1PkvNfOX027V/6zq0D/3SLeVzu9a211O01&#10;J4wS53fZvZQe+pd2UejbL5sfDrlPt6i1WasvjOt8vxF4j8YY8Ivz1SG0/+bwn6TPV82bw7dyYqta&#10;P1IePLEa24KtQOGCTG2I9hNzPjXyF1BidqNcx3Jz3p1janN5MUilD+dzR6j0iy2/kt3lxfrR89qP&#10;nSM9iUPXdrlWLvpS6UufL863S8ybN4+pEPWPSt84v1kdZ0MxfPxSttA+kyymz6fGOP/yGmd9PHm2&#10;Lsf0DQKhzLwJj5hwiXYV6fPZHT9+fO0EFww76gteAl4Cx7IE0gbqH8x0PyzZo6msPprXOpbfHj82&#10;LwEvAS8BLwEvAS+BtCsBwP7bb79t0KCBrakWo9KH+m5u3lg3GOZ81YCIqHmr3VDNtNBJcv5FdbN8&#10;Me532kO/kCenSNcddtFnF6TEnP7O9Y7bYzgfz3wQ/ckVjsxvzzkRhXm3E0uI8xXMD4pG4a+w+UT1&#10;M+U/lGt+/qjBbWE8rsUhgD9svn5zs2jAf1T6Mt031Bfn665h8hUfr/jrr7+gbkz3VfnhwIJwfrPa&#10;0UD6wyf8lbtZbp0y6t1RivOX2HRfnE8C9VHpd2n67ceTL1NN3svzbuwfXT9PNeL8C89xAE/68ocS&#10;8RfGI/n3ur9n+nn0+eJ8JWhfPvnE3rdK6fPhfNV0G/ENnG9HuXFWHOS5a96EJM4nYY7h194zQfmC&#10;l0CakEDaQP00IUo/SC8BLwEvAS8BLwEvAS+BNCSBPn36mME5wD98+PBw1H0p8KXSh/OBVRara1nb&#10;GYcPmeAMxa0xZYCfkPtifrT6ZroP50sg0D6QaZBPDYH38MkXfovzTXTo84XoDw8tf3f98TGcr2bM&#10;UwCloD6LwBvKMpXAmJ8tU+rBhYuB+RfrRnn13nG/hdexZ1k+G4mc8I35KcdwPnfX5IYmhdaMWVMo&#10;Gsp+WbBsTb+ogl2O+jLdF+rD+QD2+R3Pt9uZFkzb+PaBqPvUy3TfVPpwfgS/P+EQtF/58sqS5Gf9&#10;P5Ma/2Ccr0vgJfHJU59UqlSJsqG+ON9mAeB5Rpgk5990sjORID2z7htEasPmBXjiiSds11vvmyh8&#10;wUsgrUggdRH4Lch8aqPNp0oc6lynhH3Ok+9ELZMfYfio9XZ4p6Tqjg6j8cFuPCycw+jWn+Il4CXg&#10;JeAl4CXgJeAlgATE+U02OAt5Cqj363epj55cwqFg9BvD+WoA+LWqFQ28T8tpPZwnv1IynN/udOei&#10;D2aDkfA5xvxALGn16tWKYE9auHAhbdDksxXnU3i06HwyfunY5JM2bNgAutMDunRo/+VSJcjG+bSn&#10;penzxfmdqsSTOcS0gk1SUGCdPD6ubHEBReaTPl8JF304n4K2aPWh9BpX1tDiAjGcT404v8iqAWT1&#10;IM4PXyLM+XQY5nyamU/EJe0uKXhewZkzZ4bt9k2fn/mPpWRd4o5H7pACX3b7xvnNa59Bpn9mVYjn&#10;p8bY7ZOlz4/h/P+rVEE5hvNNGr7gJeAlkIYkkDqtfoyP+r/tsp7y/hNHqtMzOFhUvGSi5R3GKUf8&#10;eaf8xo/4pX2HXgJeAl4CXgJeAl4C6V4CYc7nZt/LMKTltS1116iIv+v2nULTmxwAv86XRD32UelL&#10;XSzUHzzxF+hULErhyk7OKF0u+lLpmz5fnN9//WTmEf4WP/jW/XmC6LVm3DfDEJ3Ye7LJV2JGAKqH&#10;7UF6bO9fLrmbyk7Tdvao6qLf37V4KeH3u9dwfvVhlf6zc0/AdP/+C6KDf370NGL4X1k9ernXP19g&#10;4egYPLMA5sCvi8p0X5BPmlyodK7AmSFEd/tNpiAXfVPpy3RfnL+qSNvP3/487CZAZTjqvlz0pc8n&#10;dRvRoGOXjpn/eE27f2T+Px7H6q9XY+ZgtC+7fYP8PzKX+Cn4yXwolg53qK8HBOSrn2ETfgpr+FnU&#10;gKPLli3TooPQ/ls7ZzB78kSDc9T+sW9/COvzVem1+vbcfcFLIK1IIHVa/WTuKrHCPCU1dJhMM10u&#10;sQVBkprt5P8AxcBz4lj3iW8tmVNS/sfOhhq+i5jxx0ggxqIh8dGw/UJYRGnlnfPj9BLwEvAS8BLw&#10;EvAS+A8lIGtz6fNJI/OPr3pt1ewJi74Bjdi0g8danp0GsuSH8CnLdD8x57eo5aiS+n49+rG6nvwC&#10;gHwykOlC+v+d828NKpEdQN66v0u7PJe3C8ibg81w/gN7KpA5BOezq4SSHx3+e1XiYzhfmJ0855uL&#10;fo9pK7EjMM7vN2Uzjv1taro4Aho8HgrcbIz63TgfA/6dwU5allgaddEvdGUh5hd0Onb7Mt03zqdS&#10;GvvWtSbYJfLcmIdKe/ozu82kLBd9thd0uSAx53OIe5fBxcE4/9Q1rkueXYlmJRYsWBCepjHOv6T2&#10;Mt0mLv1Y8lNWKD5xPmr/12bOZTdJzsdR38bsC14CXgJpRQJHBvWNipNcLi5mGbzwbvInSoiH5OqD&#10;2br/288g5delZXjZvBgJsKvEgMMtwzduDf7tm/L9ewl4CXgJeAl4CXgJpGMJwPlEbrcbhPOLNCki&#10;nbBoHzUyNEhCjUxizXZrbC76ZrrPISYFxPna7tq1Cz05GmPZk7MFp60H6fMF+f8LZjqv+AR9frf+&#10;m3c8t0OQ/1ymuZz4ap2aj5Uvwy6cD9K/XjLn7Uu2YnNu+nwqsdunAfxPKD6U+WSZ7qPMJ3NimPPN&#10;RZ9T4HwZ/FMW7WsKQ8CvaQ5c9G3kcL5M98X52s54bQYx8LlZNTPTfe2i0p/19ixxvrb0WSWogrTX&#10;B+udPj8yEaDGYRd9dk2ff3697WRqeBZybYgcLaEsfb44X9sMQYYu93bRbAWQH8P5on3W3itdujRh&#10;9kl8YfJKUMkcB9skOd+E4AteAl4CaUsCRwb1/+E9xwB/4t6SnB34hxeNOT2sdT/k5EJqLx0D7eHT&#10;7dZSPnGg02NOPOJjTu09+vZeAl4CXgJeAl4CXgLHvgRGjnSLt5OAfON8Qf720Y7zFw9a3DpHTbWB&#10;GGFCzLzR+ooe9b2B0b62WLx3al5VjYdO/Em0TJktOvkff/wRnNZR7PbJ8KQ4nwTnl3q0FMp8UpKc&#10;r2bgOiH34XzKsHqPKs6k/64l0ekD9Pmdpk43YMbIn8BynELC/l8G6iT0+XLRl0ofzlcwAlPpM/Lw&#10;wvKifZ2raHxgOab7ps9fWuJsauTzz1a0z+p6bCF8bcOm+4Mm1qbDxjdGlzNgygAmH/fcuBUrVmha&#10;wVz0gXxdd2q/qYJ8JUIDlC9fHmP+If2GqCbM+ezuKOQGWSRwcROv6HhF6ealKchuX4RP+mxCcTif&#10;mktrRRcUIPBBiRIlcGogMU3DjdsVwwUfez9JsfhKL4FjXAKH46sfvqUYjT2HDs9tXn3G9Jak23xi&#10;P/bEzZIfoY4mOc6DOerHnBI+PfkHfLAOk7+1ZIYRc/uJpXGMv3B+eF4CXgJeAl4CXgJeAv+VBBbE&#10;LUAJDM9Pfm8yNvZwIC76ZroP6n/89sc3lmqm4Q3aNskcvFWDhh8ledjzHFWzlPnifNTsbc+KThMM&#10;mD0JD3MwWJbnaOPhfGNvcb7JIeyiz0Xlro9K/47xk4zzr5220k5nBkFO+zRj3Ttb0J6rmKv/7t27&#10;MUqXshqIPeus6PJy7DIkwN44/9NJWbAFcM7tdT7l6LDxbXQvbJvf3FyDJOq+qfTZHVsi3+oPV19V&#10;/fQPp6xXgyVLlnR8oqPdEdS9btA6M90H9fO3zl9nZT81WBl/b//n+ocX/yMMAdb7FpAPnneL+SWg&#10;/oef7ApH5gP7T7/y9OpBdfWGPt84/5Q/Z1Hz5ykV2fbr6S6n5wXtx3D+wIlruUFsLq6v8kfPaS72&#10;IWsWqDH1N954o90LBa9SCkvDl70E0ooEDgf1E//aU8LkKaFo/SlJHsJTgvrJj1DP5pBTEqm9kKnl&#10;w1c/JOofUnTJsH3YEMD/CU4rPzk/Ti8BLwEvAS8BL4H/RALifLv05GByviBfuAbOd47lEZW+cX6b&#10;WmXZ/XTiAmd8fpMLbofx+YZ3NlAIw2eSnH/HRY0/+HGqrpi9fXa79Ld3flv0laK2O/+m+cbqQLiV&#10;IXk4X81YUc8YnkrAmEqM9sOR9ilbaH20+mEtPdhPewX5o03YdD+G82nQa2g9G4NoP7FKf8RrI+gH&#10;1Kc9tC8bAbbVb6/OjACVUukL9cX51MevfJFdOJ8O5717wI2CmQhb/I+wfOJ8Wgr1vxqbHban5tdz&#10;3QJ+p33/FbsYLzC2up3q6glKny/OJ4H6Qz6KdqLGrs3f9flvDpspzucQqI/VA+p9eyiTJk3q2rWr&#10;dsePH1+7dm075AteAl4CaUUC/zHqp1y5jUCTZGmrT2xfEPMMDkndan8YzZJ52Ifs7bBRP/mpk7Ty&#10;/vlxegl4CXgJeAl4CXgJHAUJ4I+dKz5X1j7uUr9d47aLgkXS8JcIHODFcD4YCXzGcH71b4MpDdy5&#10;0H6mINPaHi68HEArzqcslb70+XC+7gvah/NPDw5Yhg+8b6BxO+p9K8Pn53Y9V2dtCjatfzqqMGcX&#10;EA2fAuRTKc5/oqzr+f8mLWTAD1coT/npufNg+yfrV6L86qyfUOwTiM6ETFeMNmybwKSA9PkkVPp4&#10;AYTD2i1atOjyhy/XUQz4Zbovlb4qQf3wAn4APw784R5kui/OJ42PvxLO71xlD+V3p2Xi3Pj4eBse&#10;phMgd4wO3zifZn8O/FDorkTnxTsVrxXUomwqfXF+o3rrvx7rBgntL1++HF8MnYL1fpjzqXlh9J9c&#10;9IRardXgr4mDWreOltklJp834DeB+4KXQBqSwJHx1U+J33iSbZI/MUzvycg0hQrtlAySqyTpkpCk&#10;nXwKr5v825Ckr34KbzwNvWd+qF4CXgJeAl4CXgJeAkdNAt/FfRe+VpjzVS/Op8B2abB0SjBFaIoy&#10;n22Y89W+wE0F4HwSWzgfBTLoXrVTVfKJLU5cv369PNuBfLPb14nG+VU/CMgkOP+FanUfKFmBDNvD&#10;6g/lrkAOcz7NFty9wG4hhvNfr1n2ybIFOMrnmTj/sQXrMd1PzPkcEudfX2UXmV26KlOmDAHtuZw8&#10;5MPKf5nuO1f2mieRNQC4evirw1WG89kSjS/M+bC9iwJQI2pOTwMs4c3Vn90zbzzTOB+V/vfPfS/O&#10;13jg/HY1FpBVA6JjfaAI+aSwPp9dVPoELKDQotZENUAzv3vU7lWBWx8BZb7p8+F8arQlVa1alRM1&#10;Kkz3cdGXPp+UPOfTwHO+BOWTl0Cak0DqUD+ZOPA6FG6QuHHiNsgr+ROT7CRJKRuNJ0PgyQwg3Gfi&#10;u4gZRthyPvlHfjCBHOwSNnhrEHPpJOuTeS5p7o30A/YS8BLwEvAS8BLwEvgnElgSt6R2UJutIquT&#10;/oiPQh1lVPpo8iH8fBv/squUDcoWbF1QHAjthz+lMN3P1CbTJd9GNdho9dHnV/44UCYteHkBLI1F&#10;PcpweiC8v2zRgXwyGOwmBSKQP7W943xTzt/34zi060A+h575eW6ZrmWavRqQSWPvHvtS3VIPV8hL&#10;1nTAY+XnkilLn09CpR8uh00DcNFXG1T6gLognyTOVxmeB/hZYV67QL656BvkU69ZD5LRvkz3TXQy&#10;3Rfna3vCCSdQwxg0AyLTfQifQzEu+qj0kZtBvm7K4hpC+whT6n0IX1vC+NHAOJ/+1WDFqBWf9P2E&#10;Aswvfb5GiFafyQLFOKC+WLFinDJt2jTCBGC0r4wYD6bPt9v0BS8BL4G0KIHUof5/dYegdfLx546I&#10;gj1Vd3f0r5iq4fnGXgJeAl4CXgJeAl4Cx6EEIPwzAhcnj+3p8adD+3LRl+k+Cc4nkrw4X9u9/Avw&#10;Ly/Y5MYmAD8ruok2gXxxvtnew/k/Bz9f/HEU+2dcHox5ecxdDS+8ppILwg894kUPS6NIVyg+tufc&#10;cY5xPuYAADnKfA7FcH7+h/J3fDUv9cPvcKb7xu13j1ucNWtWIJ9Dd4wvRFn6/NsnLTiY6X7mzJnv&#10;qOgkAOdjxm+h73pOO4nyJbXPVqYBXE1Me6YP7D3BZz78zkDFXFE14L2WxwtzPqb7YfVPv8lTuHcz&#10;3aeAet86lIs+Ywib7ltv/SeX1axB61oHVjdkDgVQVw9y0Y/hfMLmf1i3Mdk9zXz53nrlrWkfTaMs&#10;u33j/MZ1c5HVz86dO8uWLUu0AiY+3NOPhOLDYl85bLev9jjqh2Xiy14CXgJpSAJpA/Vj7AWSlO/R&#10;ZO+jea009DL5oXoJeAl4CXgJeAl4CfyHEgDsIfzM351A1jD2xEcNxVHmK//Bv4S0Md8JkD+QX3i1&#10;M/9Wgh5Zpk4afrbifCA/Sc43kKYN9GiLz4GdrD9X4g4XBQBlPhnOn/ucI3bSc0vmMilg+nw4P2/g&#10;OJ8kF32U+ZTDnP/EvAqcIs5/dMG6ZEz3UacD+XLRZ3hS6cP5bA3CP5sw3fThDFW0Lxd9U+kPnAT4&#10;u3PbV3fBCEmrPlg15rExKgP5isZnpvtwvli9bY1qZEmP3TUD1oz43wggnxpM99mizDcXfVPpcy5W&#10;BuJ8bTNkcF/pzFzgZk/BoutpAEMn1sJ0X5CvRIOKFStyO5odCHN+uI0eGdv8+fPzwvDU5MigAVtL&#10;K4QdHBIf9TVeAl4Cx7IEUheW71i+Ez82LwEvAS8BLwEvAS8BL4HjVgJgG2p8g/w/6v/FuuvxQTwC&#10;wRtfnvly0TfT/an51rkg/AmcP6nwCYvfP6BSZvU4NMAmz/JdywPkpuFHnw8uSp/fZ+ZUcf4V1V1c&#10;/Y+mrBD0UpZ6P3OXzIvvW3xEQvHRW0qi7icOxYe5gZT5pJ6ffcmMxsX1Xfnz79wWU3lqdBTah/Ol&#10;0jfO/2DKtCLtizAtEjbgRzF+e5OLdZZU+rc2je4OmPyjUN8EOH36dElAsG1R96F9VPoy3RfkD5pY&#10;ymYidDq7xC807wMJAaoX6l81bhR4X6hQofPrd//qu1uoEe3Lbl/6/FHjtqiyQzWnpe/7Yx0Gbx4Q&#10;1OAv8Nxzz9loreBj8iWWia/xEkgrEvCon1aelB+nl4CXgJeAl4CXgJeAl8BBJSDTfaF+mPN1Ati/&#10;J9iD6b52oX1U+iuCFTVXRz32VxcuMvCVgXeeehFH3z/5R7Zz5swxOGdX3AhwVn6oMv75YX0+0Hj6&#10;6aeL80lvfP4j1NquRuX+k2eohlkDTudcyqjQzeidCQLc9cu9XE7NJneebKvcgc1W5pAZ0oO44dM1&#10;KqU9e/YYu2K6L499xmku+kJ9VPriZKE+6b0BG1Geyy1fNYk5nzmLZnc001FF4A9H3adSpvvS5xvn&#10;t62ZdcCk39QhYfl1OifSuFKlSjbysEqfyreH5WB4LWs73/shEy5ju2HDBq10QPRBFTQxAeqHOV8d&#10;ivZ5fOGpgTDnc/SVUWWQVYUqHSnPndaLId17r4smkDh5U9YkxeIrvQTShAQ86qeJx+QH6SXgJeAl&#10;4CXgJeAl4CVwUAmYi76hPuHZIP8sKzNxzu8RM37A/rfgN6n3tWum+3A++IpK/+qdjlRBfUCxa5k6&#10;annPwvGEc7NrQ+xaoJ4kkIbzKQv1jfPVANoX52uXc8PO7Qq5p0NouS2cHiSsPnVK2Lgg4zMZSwYl&#10;dej34Pc8QVRtPvm+yeHTm70QxfINwYZ5T8zDCt0U7DGcj1YfC3kdNdrHmB/sT6zSNyFMD6avf329&#10;TQ3A6tjDi/NJ/xvxucP+mlE/f2ifcHo2OYLE8ubNyxYx0oM4n7NMpc8hTjfUZ1ThGQ0W/0OBH16N&#10;DxFd1Ta6WKA4n4iAsuT/66+/zKRf+nxSmPPZHTv6xYNxPkc96ttD9wUvgTQngdT56is8nqV/424t&#10;Ah+dpyTQfcxgwrvh05Mcsxqk8JR/9a7/DUn6Pr0EvAS8BLwEvAS8BI4HCQwePNhuE30+Ocz5OgTY&#10;Q/4Vggo457MrF307K4bzgU8jcHH+TZXLkmkPVYLNUKsSVt/ow2Wlj90+me8l9Pnq2Tj/1rKVyOL8&#10;R8qfTuYonP9y3SqPVChOWZx/11llyWHO5xCczyEldo3zCRBonL852Jwk59N+fbf1rCdPoHtzRw/r&#10;88OcT2MAm3sJq/epNNP9Eku3kHVrOYIcjW5vlPfKvLp3ou6zRZlvW5OtcX6ns08kW2Okx+oAzClg&#10;2qDG2O3LdN84n0pxfpuaY61DDBwyZcq0ePFiKeqRahj73S1HOJ8CWyYRGKGW7sNoX5lQfNLnk1Dp&#10;J8P5Piafid0XvATSogRSp9UPh8FPPiT+P5dFCvs/2JCSrI/p0+YCwuvYx5SP5i3/c6H5HrwEvAS8&#10;BLwEvAS8BI4rCeCiTwA8bhnwa31Fawpy0Zc+n4RKX5xvYqHB/GB+1cC52SuZ6T7lV3Z8wRJ0D+Uv&#10;T/mZDfPYPtQwqt5/5pvxcP41VX/XWS9/udNWXIdIsZ/nq0mKblnvS58P5FPzvwUz0Wy/XMfNFzw1&#10;b704X/3cNW4aRArkuz5nL2D590fKNNShpxZ+c8opp9x9lpsaeGjs/LLPlL3qw5WUX7vq1CJBkVaD&#10;F1F+p1XObc9vu/9MZx7//JxdJe4v0WZcNGr9p3Xz7f34QAx89OFFixYVBmO9D+cjNKYq2tRySvVP&#10;J65jy41UuKnCyg/cVZRkum+Qv7RELuRZIHCnKPV/uD8qfbMaEKubSv9/w5djui/I7zF9t1T611XN&#10;1nvqL9RUuK4Ccy7OI2CQm4KRi770+SSs92W6L9T/dFK9devWhZcAQMIlS5YMo744//xzZqmHr36o&#10;uHr1aq64adMmdhE7nB92vujYMcr8djvhgnfUT1IsvtJLIK1IIHVa/YPdVWJVf0pq6C2ZZrpWYl16&#10;WO0fHo9xe2K7gCSXnU+s87crUvAr1aeVN9iP00vAS8BLwEvAS+B4lsCECRNuOL8BEgDwBn00aEIw&#10;QaH4lOB8wB7OP3nnGmUqMeOvHdTeGGxUWHg4H3rEaF8ZVkw557epFV3lHhzF9xvvemm54XwKSXI+&#10;R8N2+4k534zVw5z/0uz1eZ7JI87/8Kr4U4JTxPmDW5Veft/yMOfnD/Lr3sfVrYhK//IaGcmqYZ6C&#10;QUoZbpxvshLww/mwt+5C6ew7osH8KMP5CC3M+euCdSVKlAhbDYRD8aHS37FjhzifZJxPGdpnV7YV&#10;zpOidWE4X1H3IXxlzRoY58vc4IoaK9Qbg8RggVPmz5+vmzoY53MI2idhQcBMCvCvlfaS53wa2FSO&#10;ScMXvAS8BNKQBI6AVj/l+vOUKMytt5R0i6BTotXX80is0mc8ySvtk7QC8D5Laej99kP1EvAS8BLw&#10;EvASSMcS6N+/P4Qv1H/nq2/Z1m9Yf3mw3HT4cD7O+SJ80s6TC80N5pq7PjVTgilLXllCQbricCg+&#10;gDzsog8i3nVh1EW/z9QsaP5vau7W0iN9OvGX33//3XTLYCfaYD6iDNrR55tHQJjzKYf1+TLdvyWv&#10;s//vvmkGGuxn6rmIfXA+h54pewplOB8X/RsGuwh/cD6m+6bSv+/7Dbjo1x3nFNpw/oxuM+Bkcf7H&#10;k/eC3DHu+nLRF+FH7mJdvjb5zK/hs1c/kyN9YpX++TOjp8yrFIx6eVTYCR85gN/2yikan6n0ud97&#10;LoxGPUCrj0q/+toNawtGrRtGvDOCEwFynR5jui+V/m1NXJA/0keTi8ql366F/r98eWeLIZW+6fNn&#10;1mnKbqXxI1DsIwRrjzGIohji+4B4n3zySTtkBf/Rm1gmvsZLIA1J4HC0+qY2PyK/f/V2FLTo4YmG&#10;FD6hwzglhT37Zl4CXgJeAl4CXgJeAl4CKZcA2nts9cPtw5yv+qINXWC8YkExCF81+4J9Yc4X+efb&#10;OJjMUTz2aXzhnReST7/6dKzBqQRHSatWrQLO8QNXWrt2LUAL4SvD+QaZcL7MzhvXdZypxC7ISgA8&#10;kpaFt26tTA3G+exitE8Ou+iL88Pu95juq+cYF/2w6X61F6qJ80lE4wtzvtTjl9QepaMg7tSpU8Oc&#10;DOfTBs4vtny/2lS9o2o46j41Mab7xvnXlIpG48P3Hti21enDUfdlum+TAuL8qEp/7TQ6x1iA8ZAA&#10;cvVARD22EL62YdN94/zLa5xEpgGnYMmP5z9lID+G86kU51eodBuZXZ5pfHy8IiAcjPOZr5EofPIS&#10;8BJIoxI4fK2+3XBK1O/JKM/DhvRhNXtKumUMKdfqJ258SK1+Mv2n0efth+0l4CXgJeAl4CXgJZDm&#10;JADknxHvnO0dw690ZtWQP/HqpM8nodKH82Mc8lldL6Yme5BdkE/amK/V7GD2+VMLzIv47GOIPvHJ&#10;iSYZYN5Iu/S9pU8PTl8frF/6sovuhnO7IBnrfXE+DvDG+aPGzZs2bVpY0S2jdCWU3tbtvn37rJ6Z&#10;BaYGwoH6NQuglPHujLmD6DJ4B4u6j4u+me7D+bjom92+VPrXX+KImvTZhMaMmYkM8b8qKV9404UU&#10;hPrLi7nIzYuDxSWCqOUCu9A4wyg/MzqqryqtW9tnrXH+yxNHAc/WG7eZOOo+Rvtq0PXL5Vfcc0XB&#10;COS7ngtWQaUfnnogrAAjDA+P6QmZ7sP5zEEgLkH+x5N3MXizvwDpCdrHWoM0kD6fhEqfqY1zz3uc&#10;8tyZb8D59HZqxTvY3THr1TvucIXEiZh8tWvXTvKQr/QS8BJIExI4HK3+kbqxlOvzE4fNS9UYErv3&#10;y44gmU4OFhEgVdf1jb0EvAS8BLwEvAS8BLwE/qEEjPPpB3SH+UePHq3152S0zxabeQ6dsiWDMpV7&#10;g71xQZyp9ykkyfm0LD/VDfCLO794tFwWMmU4/7nq9e4teRbZKdsDFxWP7Tl3nQPDA+FSOx+M8x86&#10;/5wbzy5Hpg3O4Q9UCMikMOfTrYXxp9C4W+MmjzSJvyWeHLO6Hi3F+ejzWVmAAkb7ZKYeKHOUhIiM&#10;86nERZ8thK9t2HTfOD/moeCiT42p9CkT0aB6UJ2ZBWu5O9htnI9Kf/bLs43z+yz+EZV+65rOqoIE&#10;oivovVziSQrRjzJfud499RJzfqtam8juBjdvLlOmDKH+bNUAWdpb4jNVnK9EpIAmdYqSKUP4xEdU&#10;PYSvrXE+uynkfFp6zg/L3Je9BNKiBI4A6huHx3i2h8WRZJvkT/yHxvPJBNU/2HM6jFPS4iP3Y/YS&#10;8BLwEvAS8BI4IhLArzvGpPyIdOs7iZVAvKvI8pDLSsUvLH5Gw2hEfXF+2yvaivBJf+bap1B8ZEL0&#10;gcfsAq4cQpOvLfp8iy2HVr/Xnb1eqe3iwz05//ewPv+BKWNbPtey+pQlZI5C14ruhlkB/KyA9jZa&#10;9PmMxPT5b0+fj1r7hbrZafDcXGfAH1lO7zQycI4W+rqqp5M5Cg/bbAIFSBUwZo6AhA151meyrgkw&#10;TF+zM9jJSns5g5zkv4K/WDjw4hcuVi5SpMgPz/2gPCeYY8pwOD/GdJ/LGQnTzFg6bLqPSh8FviIa&#10;sBXtKxofhE9iixGE3Smcz8yLLirap1tiEODFQMKFQdhvyUz3XbcFq8h0X5Cvc81dH9qHzBVyj4Q+&#10;P8ZFH5U+z8va0watPtLgAWkNP3E+5hIo88nfj3nc9Pkc5UGEB+bLXgJeAulMAqlD/YN51Ks+fDRx&#10;y8RtEGXyJybZSTIPIKZ94vGYJj9cCKv3kzklnT14fzteAl4CXgJeAl4CyUjgo48+OqR8vv/++8mT&#10;Jz8VSeGl3Q95om+Qcgn8FOeg3SCfE5cFy4Tx0D4QKM63DsX5gOtJuyLK+oghALCaIciAZz67cD4F&#10;qFXKfDgfag3HzAPIUeZz6MUls2s+V1OQT4LzM32e6eI6Ubt68BJ7dVEokC/OBzulzBfnh7ulPZDP&#10;oZdn/wptCvJJcH7DexqePX0jWVeRA7lSof8VyhXkInOoOP8iCZV++eBAXIAJz00wAwGOnvrBqQSi&#10;N4f5sCMAKn083iOh+H4l05gyExYy3VeS6f5p/EtI0P7SYCkqfVWI8810H85XeDxT6dMmHP2O3ate&#10;uKrxPY0LXVeIlmC/XPQd5Ec4f83gNcb5gyfmRXPWstZvZBtAxYoV6VCLArDVnAKQL9N9BCt9Pkmc&#10;rzKzDND+ggULKCvgAgU5TWC0T1793aNJhuKz6/qCl4CXQFqXQOp89f+TuzVn/iRN7pM/egQHfNQu&#10;dATH7LvyEvAS8BLwEvASOAwJwPlwAuR2xRVXHOz07t27x0T/puVtt7mIXz4dKQnEcP7vz0Q5/+Ru&#10;GXd2iS4XPy4Yd25wrl0xhvN3nVSVmhxBDjUA8mFLQvFZe7noy27/zglrUSMb5+Oif8mUaMD2z6qf&#10;Gub8z8f/iUJYIfdNk5/YRV92+/eN2x7mfGgTMhfq9566Pt91+ZpMj2qeRp69b/Gri++oWIhDr85a&#10;s+uOXff3cDH/e3TKQtyBmwdupzzw0pL7g/2Xjd2gW/ikXv7t727vXGXnu9NcS3wEbNl5qBiXdSzh&#10;7Wbloi/IJ3060fF8ozaNMAQQfmPAD+pjAQHe59rm1Oxbcrh4+EyvUIP0MgeZ2Q1H3WcXlf6Nzaqr&#10;z0GTmOJYwQ1eW9U5Hbw39eeC1xaUzYJS1iArjyBTkElXlIu+UB/OF8mL84dMzBqOJkDNwoULsdUP&#10;O/BjHGGcP3L8CiwIeCg9619A4+u/G82jCU86ELRPQfgULuFgLvoap3fUt0fmC14CaVcCqdPq/yf3&#10;GWMvEDOG5I8ewQEftQsdwTH7rrwEvAS8BLwEvARSKwFxPmexpZykif4777wDb7S9syaZllrum/T4&#10;4497k/7UCvxg7QmwP+GjCRyF8LWVWT6cz662K4IVtYPagKh1gou+lY3z82x2MfBJ8CrYyWp8EL6y&#10;QvFht09mWTjKKPPJctGfUr2k8rY+Byy94Xy0x7weF9RzymQKKKu/+eYbuy67CsWH3T6ZKHGUUeaT&#10;5aJvnG+m+zSYfna+yY9OFueTXMuIMj/M+e5lCzbnC9z7STLOpwzt05txvhrgX2DqfXbNdN+GWrqN&#10;WxiPKAaqMdN9cb6SOJ8C2z+CP2YEM+wQBTPdpwznc7kw5+sGz5wzhUyDX/kXgPgF8wZ5AX6Z7lMD&#10;5JMF9qbPj+7Wntmy9kxdkXAAdK4Q/SSwn0oIXznM+Wof/jEyEkL0Ix+2HEqe890gC7qZCJ+8BLwE&#10;0rQE0gDqp2n5+sF7CXgJeAl4CXgJpCEJiPOb1mhIZtiUUe7F0Dux39EKCvJJIIfFVC9VqtRnn33m&#10;jfn/+RPXQnqk/h/1pzdxPogowieh1YfzFWCfLThKA9n229WlzxfnazuJf5EAe9STpwfTsz+aXZkl&#10;8dAAr169GsbGQx7TfcW9I83vMx+1vEz3xfmFChUS52u7ePFiyBAQxXKelPmhzIUeKETGPx+DeRrI&#10;J1wu+hRQ5rM1033KcL5M93XFR7+bU/jJwp16OCf5LcGWPEE0Tv6bl2bHdL/eWLei3th6FZc9d2CO&#10;A60+qX21Z5VpcOKJJ7I97bTT0Gbzlprpvi6BSp/KxA759G+cj0ofTT5t8m84sBw9sfqa3dXsjGvO&#10;kDW+WB3IV7fIUPp83eCFd18oyCdxg9LkK2GnQA7PRMh0X0dR6bM1yKfMo9FEBluAnwmUXbt28SzU&#10;XpMv0ueTUOlPmTKFZvmqdCYzEh6ZXTolBbz9U9LMt/ES8BI4liWQBgz4j2Xx+bF5CXgJeAl4CXgJ&#10;pBsJGOfrjkZM/gYDYEX8QhNon/6Y7t/6XDO1GfDKpA0bNsAed19Z46V+k6nBAhn+eeONN9KNWI7+&#10;jWghvSv/PK/fKWO4Ok+h9hUEzXOUKNSH88F4EDTzNBfX/Y8qbgF2yB+H/DDqzwvmnb05Gox9c55i&#10;cD6QX3Wsu6Gp9YIJwQRbwW5il4kW4x3lcPtu7XXXotO5feZa4Lcw59Ng9NgVDC/Mq7n+L5dp3TcG&#10;G22xOhbAY0WAJV2XWDQ7TPdl2Y6X/sFM95/vtNNc9GmZpOk+9XC+TPcF+R/8+CBu6mEHE0aIoUHC&#10;GoG/ivPb3dQuz+9zab85i/M0gOr3BfsE/6L9mTl2cS/G+Rvyn7ogWBDGdVz6h7491C6U2HT/gjku&#10;PgJpzpnVUenXWRkl85XxlVHpR532g7Vz35kL58cM2Gn4I/r8IRMqSYd/RQ03a/DR5Or8ykzrziHm&#10;FypXrqwLQftmug/ku/dn2rsSzuvV3GO9/ccP2rePPl+dkmRKfqWqZE70h7wEvASOHQl4rf6x8yz8&#10;SLwEvAS8BLwEjkcJoDM/FtTgk+ImyW5fKcz57C5ZskS6/bCLfpjzOQTtswU8iNb2yCOPHI/P8kjc&#10;M3IW59OZtjwXKFTL5slFP8z5uqZqQEeAXy3hfFGreyh5itFDDOff9kHuKz5wR1nEDs5/uuzJZHF+&#10;9SnRkO8cPTM4s9017UpcHF1eXtb4Ssb5/1cxnkyNOP+C0TvJYc7nEIEAqwZV293Trvx15VEyJzbd&#10;pw3++WSZ7mO3Tw6Hx4Pz6RxlPlmm+zYSme4b58vj/f2alynzTmLJz1xVwhqBUc630wX8c/u7rRL6&#10;fLKF4qPGOL/U4k1kan7hXxC0uLFFkdYuEp5M9yngn08O36A43+YIwpxPe+or3FChVOdSNmMSdtGP&#10;4Xz3vCKcH1eztY2WuH0YU2g3MedLOKnifMw6rHNf8BLwEki7EvCon3afnR+5l4CXgJeAl0B6kMAH&#10;H3wwf/78/9bFfV7cvHJBufyN8iNQIJ9MQWq9NvUbkSlA+48++qgUj0C+2Eb6fD0GtPqE+5YNNltU&#10;0+nh8Rzde+A1WLZsmQjfUtGGRXHILxoUNdpH+RxuINv+LOe50PECfjT24nwgX5zPKabPR1dv+nw4&#10;f9PDm4B8GneZtNE4H9qnWeOgsS6EsQC0zzug+SAgX/WY7gvyX5u10gXqi3C+a3DByacGp9aa+KMy&#10;Kn0DXQrn3uPiCH7T9RsuoWym+3SC6T5G++SxV409KTgJSCYzhZExyMj0AZlzzXQffb6Z7mtIImEI&#10;X7tXT/oEz4LoXSTQft2b6lIjwndSylIBEbmgA2O2fNn/S1WGTffhfHYZuSB/cSnnaW8zKRSgfQzs&#10;gWqdK9N9leF8GUfEr3RO/sb58SsnK9MVrvs0aNC5QY6WOXa3jIb6pzGcz5apH+nzSaj0cUwQ52sr&#10;j30GL9qPCcUn031xPklh/A+Z1hJGwCcvAS+BtC8Bb8Cf9p+hvwMvAS8BL4H/WgKvvvpqjRo1ateu&#10;/V8PJO1dH30+BvCMG0/pl156KSU3wClVqlQ5gp60cL5BCzyz4Ws3HkYFPAjySZ9+9zUIUeeqOi6W&#10;2IAoBpjpPg3gfChi7969d22r+HIO50qNYtCb8afkgVob2e1rV7SPAT+cH7bJh3iBdtWY9T6VPEGh&#10;/u9j9vMQTwhO4EmhElfc+PDUANhJhHnp899onzTnc+iz6vvg/JN2OW950q6TsjChwHTDJ/0+MeuP&#10;H3744Yn6Ubvxx76bUeeJOsb5LO/XcmLUdn1IrcLVgmqF1mxXV2sKZe/ftb+Z8cOimBKYEHhtsmbN&#10;ioM9FvgXv3Wx6jcFm8oGZa0NAfNZRGDqc1PVSTjqPrsy3Rfqw/l//PGHW46u7ucjx0V7y3hxRvzt&#10;OWrW+4ho85jNlzUo+Mm37t3mVS/Xrpy5IWDAL5V+g8VRi4ZvS+1hPPnnRUe0oXzQ5/k+Ggy3kzFj&#10;xnx356sUVNJhBF4qKCXOJwn166xck7BbY2Wwsv6Sb5eUvEo1o7qNYgaNXxNRErkRc9GH9uF83Z0g&#10;f/+kQaxuyOMoUO/CdWPdDAUjnzNnTvHi0VUJJZx+F92hnlNouu96jkzz+eQl4CWQ1iXgUT+tP0E/&#10;fi8BLwEvgf9YAgRj73yj8wiFBOL3x//Ho0lrl3/66adz5sypUbPw9cMPP3zIO3jllVdo07p16yNC&#10;++L8nMucy/fW4s7lG+yZ+eHMJDlfYwNUZv5v5l9//aUgYdLqm0rfUJ9KFNQY/Cd/R5DJmWeeeci7&#10;Ph4aLI5bzG2u+cZBoBz1xfn59zobzA0ZnSafXxkx9mPg3zifBgvHrILzTVw8LGL1oTSmBgN+cb6O&#10;Sp9vmN2oWyN5zqPPn1I9H0HpuYpQ3zhfJzKGlV+vDLvoo4qH8+2icH7+ID/KfGom1qpGBIEaa6J6&#10;dXH+PRe6KHe9p7oJCya5TKVPlAcgX/2UeqFUx+FTKQxvdjHh61pN+GNCbRfSDwMByFltuB2U/Jtf&#10;ddYl0ZsKqfThfJnuw/k6Cu0Ta4DofY0vj1orUGmcrzaifUZV8fqKNgUmF31T6WO672L1RVAfznc/&#10;mR4z7faJlgeNc+lSt5ZCpGHTfdrIRR9lPuWV8Y7z2S255EN2oX1xvnXFMJj4sJoYzucSUD2cr/bQ&#10;vsIEUk9ARKYeYiZBmD44ZOB9deVR3x6BL3gJpGkJeNRP04/PD95LwEvAS+A/lgAa5patW9ogYIDp&#10;g6a3atXqPx5WGrn8s88+yyrft6yo3L1oVOPHqubJS4+JFUCF+0N5+M9pP8z5khm0z0psFH7+yhn6&#10;otU3fX5YqODKtNenhZnEVPpqhmIf/MOvG5v/ZJ4G9uq9evV68skn08gTOzLDnBM358z9sbMbcL7A&#10;Em4U7cPSba9oK84ngfpuNi2Ip0wB13cVzHSfXVT6PwY/1u8UDfO+pEfwUfBRziA6l8STNdd3YBVN&#10;O6dId736PaeBz3ltTtF+mPPZXXzSz+jzT4yo3ndnc1scBOD5yY85XnXtn3CB8VWOcdGH8xmhVPqm&#10;z7+uqosmAOqDsk/Xj645//B361kM74XS++9bFGecT7NezaqiQq89wb2W0D7XPX/uCXMruMkL0jev&#10;fyMd+L59biokZok4VPrXtnLzBSRxvibIkK3R/hf9v2BiC5W+moH6jEqOKjAzwE8hG/8SEi+/qfSN&#10;8ztVcSsR9Ji2gh8mkwvWeNGiRSB3pVsqWQQ+FUB9OF+m+8b57K7vv75djdk06D/5LG6qQAH3lOXD&#10;jxFNeFIsMedzU/rjoMSlM2fOHJ4ESSHnY1hxRKYRbSS+4CXgJfBfScD76v9XkvfX9RLwEvASSPMS&#10;EOfnaBOnrPtp1bqVd9JO4aMFTuB8GmuLVh/P5+Sd9lHTqXP4YdCgQf9E1G+++aYpLdWnOJ9Kcu7z&#10;nWoxzPlFl8WR1fLzBz/fvXu3+f3GcD4NnNt2vnwYLCQfcRDOP968+nlkiDfmKYvzT9/vnLQpFGpY&#10;SJxvL5Jx/smr3CNA374uWCfOZxfC1xbON5d4cf5jHXJ26RB5uMFWpgmeeP0vMrtNg6ZAvnE+Ju6k&#10;jCMzzntv3jfPfSOrAZT52oLr4nwlrsuUAZMCLZ5oQa75RM0GQYO/gr/IqNnXvbAOxTuZluaiD+ST&#10;QVne2zDnmz7fOJ+z0F3LDIGUmPM1GVFhrvOZF+dTYMv4f/vtt/BaADLdPzBu1i84+eQL6q+ihpdz&#10;1MejKByM8y+p7b6QAf5ZPWcRI4CRq58w56vmm+e/EeeTxPlta84ms8tgypQpQydrP1k7svvIacG0&#10;UGS+v3G+ejbOZ9c4X8NgiwJ/1apVdoNy0VdCny/O/6NmG2VFx+T2+aui32kKOT8sLl/2EvASSOsS&#10;8Kif1p+gH7+XgJdAOpfARRdd9N8GbDuYfI3zrYGpHGvXqX0shJQ/xt+Mu+++20z3NVRcfAGht956&#10;62AjJ6w9Da75vao12Fln5+G9Hn369IEEBr83mK5kt2+cn3tIQDbaj78qnqMG+ZR7PNhDhGa0H+Yr&#10;6lHpW5z2uXMPRDWPuS8sFNTPqFEOuo6HxMMqV6ccd5otPps9uDDni/ZJ1a9wzuQk2e2TWKlOBaN9&#10;LPMxAVClXPSdKXgntwvng45wPuVufZ2tPor62193yuHHbj/hnOCcRl+vIbOLEt65stcpbfKHTvu+&#10;21chAOF8ujV/AVT61OMCUHlaoAzbi73Zkje8sIFXdEvPLeTP7v8sc5A5DMnzes8T55OgYp7+XRWd&#10;FvrlWTvZRZ9P+aYff8NFv9lwZ3KP6X6OIIf0+U4UwQYuIchHq++CC+bOfWX1IWRqANrSpUtTg+qe&#10;F5IkzpeLPltmEBRlwGj/g24fqEZG+2wBZrhanM+WTlpc34LfAssQYE3AvRBr0I2kfDSbiz6VqPTB&#10;b0G+EuvnXVYjGgaPble9umrIq0NMIHgl0AajfeU53eZIn09Cpc8vqHXNicrU4JPPlrsjxCDAjwO/&#10;Ri4XfRLTHBC+ypknfcpv88rqD+kU5IBhv18Uw56LL3gJHD8S8Kh//Dxrf6deAl4CaUwCkACcjwXm&#10;MRgMmaDxYbt9JLvt0/1CkZwRFSK6/Z/iot/0aUzuR2W4qHaLFSsmZT4JA36Ubwrrhe7u+eefTzwK&#10;Zk9KlCghzte20l2VsOJeFr8stUOG8/n6b/pBXbZG+9LnA/nhRFwA6DHM+YCKaWJpCRqBWOEame4z&#10;i9GlkqPHgyn2eb1RuupanH6czA39Gv+riVe0LyW/Ef76uBNpgLM9dE2wPTWG9lcFq6gR5CvNDmYT&#10;Wy5PkGdJsAQaVyg+6oF8cT6x64B8cb7Z8BvnqxM4P/vI7OJ8bTGhZwuXzhsyD+APc75OWRwshvCV&#10;Pq+ynjew0sxdZHZhbwu2x26D5xtA5qcEp7DsH+P5vuv3VGK0T+765amscm+cD4i+VS0rRzHdr/qW&#10;e7eBfDLR+PD517Uw3c8aZBXn61qb+m0S5JN4CXF+UZnB42oOKsP8qpHpPmwsyFfCHr58+fK8wCR2&#10;xfn8vRXnkz6bsK/K9VVy/xydfOExYWvA5IVNr1Cw+4Xz5aKvcwdMcub32hXt82cc6iYt/2A5wP/2&#10;/W/bSCjIRR/Cp8yWAArW1aBJtWB7B/nVo1H0GWSRIkU0bJK56GsXzte1KIv2GQmLKfIr4+esSB/J&#10;J2+9fygJ+eNeAmlGAh7108yj8gP1EvASOK4kAAPceeedfNIN3lPwwQcfPNbunVBqNYOajArC11Yo&#10;Is7XdkewA1fw5Ed+jCwpf/TFO2bMmPBF4Xw4pPPPVVQJPyRG3/BK132yTEULKm9ttmPi/tZb8rdj&#10;nK9mon1xvp34c0vnMf5ah9d4A6lcUTwajpsCpvvU3DMl6moOP+S5PYo3drqp9EX7SSr2Md3n0J0F&#10;HduQZs6cefSfwlG+Ii76kcmUjGRdelH8osp1otM9Nhgs86VFN9qP4fydRfbD+XSVyy2J6OwvdgY7&#10;5wfz3eIIETtztmODsVjsbw+2g8c1gholg5Lk/7t9B/p8GnzdqBDbfo0yGeezO3L8IhARwmxZ64Bl&#10;+NheY6XeR59P/ir4Sjp80owqztBAkE+Cvdf2XHt9ySpkdsOrynMK0F7mnjJ5rsuj5egUCxBlPpmJ&#10;IULxAfnksOm+Rd0H8uWib5dGpT//9fnG+f2mtDzhhBPW1mirTM8sR8eNwLeifbnoG+eP/s5xsrTi&#10;bEkCfr3tSnB+kUuK6Ech2tfae+TSQWkWApwSTLFQfHLR54pS6cP5mAOwK8j/ZHJuLUvZvtpJ1j/T&#10;dkt7Lh38wmDyR098ZB71xvlS5sP5Otc432YQGC0xBWijUHzqGc5Xe0F+vynP0J4Imksr3kmmhv+t&#10;2Bh8wUvASyDdSyAdoj7mUpZS+PzUPnHjcFdJNkhh/76Zl4CXgJdAqiSAok8fZHA+W8Dv8Iy0U3XR&#10;VDUe23XslCwFjPbDnE8/W/s6K199FievrZ00aRJa32Pt7lIlisNojOF62HQflT6m++rHaH9X611h&#10;P/x77703xnQflb5dGtrvH9c/JSOJ4XwU+5xV8dqK+wNn/k0ZyDfO7/tzPAbJZm8M50ulL87XFk6r&#10;HFRmSxl9foxKX0PiZrnl8PBkui/O15bdmDYpuZ001Ebae4N8Ro7A94zY83HvjylLmc9WnF94ZkYy&#10;NZRnBW7lQhKEr22Y80X7zNSg/T4Rwg1OHBOM+SH4ITeG20HuKkGVikFFmdY7UQd3ZglYYj4Lynxo&#10;f/d7B9Zvh/PhYeN8aB9iRE9Ozfxh89/v9T6nx3C+zOk1tpmVTpr9wmxBPgnuvei+i86avZfs7iti&#10;5K/c4J4GTOvwTUWIeBITWDQmaAWJ3Xpv1QPplVloIOzzr2sB+WRz0acGzuf1M9YtOHmAMFsjgfZn&#10;zZqlYHUQvjJUzwxXiwajyWoG7aM5VxnIN84X5P+c+0QeVvGg+Gm/RucueZQLXljADB2J8QPbCsUH&#10;5Ivz6d9M99llLkOczxb2Jqj+9VWdSYuMAjDwwcSAxCEjeSCfQ5yLxb44//cpH3CUOYvitVqRqeE2&#10;w/No4nyulZjzaVxi1isp4fzwlKIE4pOXgJdA2pVAekP9GCBPCZ+npE3afcB+5F4CXgJpTgJw71NP&#10;PcWwxflKbdseCNB1LNzR7mB35d8D0T5UH176S5yPh23e4Y5eGrVudLDQcQMGDJBibcWKFccV7Ztn&#10;O5BvpvsG+QgEeDg7ODtXnVwSHcLB0tieOyr9wtcUBu/LNgvISoDQIW3gCfivxiPaj9OWfHqT0zUp&#10;UygoxJQN9dLnw/mU2b7a+lX3jCKcP7Gr0zRaArHaP+sgpMHTDVSpaHxS5lsCtIBGew3CpvvWJu+d&#10;eU+98YAyOXx6OijLRd84/+eWDoCn9naR4WFCo33jfLtlfkqwepGgiFTrcL4m0UT4pC0NAxT4rfrm&#10;r903IMPGEPIjbXPe0tbF4eOtqPx/AZnET5It7hhkdPu7gl1RV/bxi6iH81kMwvT5QybuQE9uwwAp&#10;X33RvQZAO1v0+aJ3qfTh/C9f+NJM2XsumVbpvkqCfCX+XFSdulNlTiRIBDM7SrwbhQoV4tKkBu80&#10;UKRABQt0aB2w8t5pODJwX5yoq8tFnwKQz1ZsLGU+iR8XQfhb1upHVk3DBxqee/m5Zu5unG/Do5Dz&#10;vJzX33f9GZecQaYH0+erTZjzRftvvfAW96vEZ2S1atVgfvtd68MSZb62uM2bPv+DH3exK85n62xz&#10;IjH2Zdu/d+9edPXWD7QvF30l43yroSXSC4cnoPOIZJ4J6/OpgfM1H+eTl4CXwHElgfSG+np4+Gil&#10;ZEXQgynz1YlNAai3lHR4XL06/ma9BLwE/iUJYEPLJx1uzK0yRWM+w/xhX+h/6bop7xZm4/s7U7Cu&#10;/O9/YKVP2G1xCJAfw/mi/Qp1KiSmfXH+Ffvqk2kD7f+TYPIpH/x/3vKqq67Cujg8DFPpU/lu7ml8&#10;/bd8wDEMCdrHOJ9I+9oF8s103yCfehARfjuz9ZnJyJBDFSpUQMEuk2bRvjg//xtRqKPc+8XeT7d+&#10;Ojw8U+zHmO53rT6n4bMN1ZJ5B4GEme6rvtvMRSCQrVum4cWY7r+ydrabIIgAXnp9B+SiL8JXGtJ7&#10;iFMs5ziXsmhfXvFS5pNWV9rLz4ol7rQL7bMAu0LfswvhayvOV5sJHQK84oF80lMDthJjX5A/4zWH&#10;x7whRRImCJi1wc+fp68TUenjoh/mfD215hVrk2kAUra7tx2h6cjMEWBoIOcRIJ8sF32p9OH8sOn+&#10;7LMyMmYp5EX7Ux6ZcmfFP8iU169fD+FrDKj0RfgkjA4wSVCZhKlChaDCScFJZNa3H/eYe3WVzHRf&#10;u6j0+XEZ5FPjYDhw3grQfpYGWdCBx8Tk5xCcL0N9zXlVvb5qpiBT1Mgl94mo9BmA6fN/Pa28OP/6&#10;KtnInIUWnS3iYj5Li2iYTQGcb27ztIHz161bd9+Fp2i0PadmZrTtq49WVlecC/wjDUaOPYImNdDn&#10;k5kFkDKftGziYBrwc55R81JdnZYsz8FzRKr8H4RhKPA+kC/O1wzyIZN31D+kiHwDL4E0JIF0hfoH&#10;M8JP8nmkUJnvCT8Nvc1+qF4C6UMCuMFzI/pKg/aVndP+YBcs/VhIQ4cOxTd4yrkFsgTbhwXD4BMo&#10;QrQvfX7MIPlorlWnVpjiUC+L860lqjYiSKd73T5CaNCgAZywY8cO3bui8YVV+tUfcKHXy8w4IMWz&#10;7oo6tKsqbLq/YLjjfHOz311n98FkuGDBAp1utB/mfNE+T6ps2bLXXHMNw+uQe6Uy9Sj2w6b71MD5&#10;wIOzLIjCvlPsKxqfjVucX7FixRYF66gSOHn00UfD81ZwPvWln4paAayoEw1Edyy850dqDESsYLE6&#10;9Qbtk5Gzcb5on4Q23j2CSge2OuukRRnIakPoex6EKDQx538TfIM+n0NhzmcXFAeVxfls6aFEUIKy&#10;CwcYoX2Z7qPJp8xWBvCCfKXyHQ8YlfBjB54J9ScdOwnTfbZAvhtVgum+Dkn5L8ifWvXkzx75zJ4+&#10;bwuc/1CFTWTI9uKuFzf49isyLZk9bPT1UmWw36YAOLT8heWFCxdes2aN/kLKdB/CVw6b7g+ZeCW7&#10;TTs3LbDucQ2GYeMhL/X+0G8v0Facn2vLPWRqkC3TK9QUC4pJzgzAfl9wvkLxCfJ7TvsFtGYAbWr+&#10;TtZVLn/k8ryXYb6fV6sAiNWBfDJjPmD7MDUzf/HMRf+DKRegkHdir+OYnwKzZjgFKIgAJxJyn0oI&#10;Xxlrf+N80T4/fDM0YMqAnsuVK0cnJGzyU8j5ugWfvAS8BNKNBNIV6h/GUzkkyafW7f8wxuBP8RLw&#10;EvASCEugZ8+e2rXw0Wj4582bh7f2MSKokV1HoswPMrtVu810HwBg6S9Xj5Yyosx3t9BsN1/G5QK3&#10;uhi0vzJuJQXmLGrXrm2c/1GG7/iWlXJv7Nixyd8jy5IdI0I4vGGMGxdVSPJRLkdfuTAoSaWPJMX5&#10;2u4L9gFLBa+JenMoGl9YpS8gLBVpzLkr4pOgZRTpcEKLtVHkdkDexJGe6fM1gBm9ZjTL4dqI9imw&#10;Ja0ctFIqfQjfRotKX5yvLaO65elbdBTIJ7vKiHEyyWifSSvp/wX5JEz3Ybnzn3FlCimc7ukfSTaY&#10;Y7YgF32yhTzgF7FqxCoj/KHbXFz6GtfVoA3B7SlHaT+i5DfId88i2KGuqKe3T4NP8c9Hk68M5xNm&#10;v/uAgIyLvgkElT6zb6bPX9UwQDduRx3ENolG3adStI/pvnH+sFkT8jbPy3tVeHlAJi0KFvGsyQwD&#10;4P/4fhdrQEmm+7aLSj/GdN8FaIjo81+ZlXnnzp1APuVn5uat0rWKIJ8UZvuvG5VAo37u958rc0io&#10;zBYHds2KWjLTfaup1LmSOF/br/q6S/CnBmymEOZ8nSLOz/bLcO1C+4RFUBnIF+dP7DlRnE9SKD6D&#10;fAbQ6KZG1MtLovwt5SvdUknu91TKRZ8Cynwy57pAfRFlfgznU0NXrFBAQfROIAN+Spg+kTgE53Nd&#10;ET6p8qSB4vycVa8lU8NvVpMI8gt444031PKQafz48Yds4xt4CXgJpCEJpBL18T46ujkmMN6RjZN3&#10;SM4PP8gUWgGkoWfvh+ol4CVwbEqAaMkaGJ/CM2bMAPIxAcXOE0ZKIQX92/dVKihVqML8paNe4lv/&#10;xGfilLkoa30R8YsChK+tOD/Pw3Fkamj/ZdyXUvxC+LZlkSrKTTs2gHvff98FAEsywfn0kHZpH1sG&#10;pw88060lRjr99NNNtw/kqxKVvunzF1Z27GGLlkP74MHFd7lFwlHmayvTfXG+tqTv4pxsLXFd43zR&#10;/rZLtm0O3BLrG26LvmwUhvUa1rG0cxwQ7V988cXT+05fP2g9GTj88tno8t0cMpV++CrMOGQLsjF5&#10;YZW4YbvrJqj03YAXLEACFufcTPfF+doOjR8a7jbJMgH8FDj92Kf9bHWyZf/evfyifXF+zE0VberU&#10;yGoTpf2/c/6u0vuwzOdojigOB78Ev5wfnI/2m4wf+6DAuXjgnE/mN6h3BsgnY4DDG6IrwvmMgX7y&#10;bN6hTCULyDXr3KxQy0JyETeHC8pwvuPnCOcrcbpM9y2hJ+eZ8mYq6dJAfth0nxpU+jLdpwznH8x0&#10;/9sG7qZQ5tMMzg9j//fnXoxKf1KV6+3SvF14l6Dh18jlF4MyX9uCLZ31gRqvK/D4mmCNme5TgPbN&#10;bl9tZua6zThftI9gawe1CRmAbYI0/CNeGMEWZT7bF0YvZ11M4/xPJ2Upe1PZkku6K9MALwBE1/KO&#10;luRi7YsxoSkRcchc9IF8ssINSJ9PEucPqnqtMo1tgkMGQbj80AbCVzbO59ytU98T57ersZJMTbt2&#10;7UKP6xBFwhykvLFv6SXgJXDsSyCVqH/Ub8j85JMs/JPhJM/5MY76upCn/X8icH+ul4CXQEokgA5Q&#10;0bCm5i3EJ9qtt97K9+ucU7Mp16tXLyWd/Ntt/gj+2D63ujhf19r90H6+pKkhAxvUhDlfbUT7TBOc&#10;0eAM2dCK9gl8DbPB+Wp2MNoX59NAtH+MzHqkStR8oIvzteUL/swzz9SnPwnaL965uFEZnA9WAU4V&#10;EgCechikzXTfCH9x5BRpFI32saHARd/0+UMLjnfhwXEPD/La8uBwvkzKNZLh25xmL3PHzA8GbpXH&#10;CbV3kqF9aeOl2DeVPuUF3xxwIrjnsXs0SBGjcf7Qte66RiwWIcxM902SOGkn/3D5jZQsWfLpJufp&#10;bYH2j1kPf0z3xfBG+0SY051Kmc9WnJ/z5aiLPuXvgu/0qkP42sZwPg9L74medZ4gz8XBxUCpuBRb&#10;fX6MFsHO3ijay3RfhE/anOdU/P/Fw2wB/hNaniA/cyBfnH9BxwuM81cXc5YF5aYFyqRpL0SnqPRk&#10;y9xXJhw8T9gP5B/MdJ+j94w7Uab7lOH8MNvLch5lPofgfFPpi/ZZrs9eJ4CfKVF7hWS6zx2Z6T4C&#10;2fLFlovOeVJZLbEXiLpC5Oq6JVfXjEH0EbjOszVT6ISTd7olISkg2Gfvj0a1pAbal4u+Epyfu03u&#10;+kuGandJyVtYKRDJx698STUEOLj2+Wtb3NeCnOX6LBjVS9VPosCUgXH+sPEX8OuA8HW0/pcvOSf8&#10;ateQ2eXPBeH6eUZMFGqCI4bzZSwgyO8/Od6uYkNNvuAd9VMoKN/MSyCtSOBYR/3/So4+FN9/JXl/&#10;XS+B41wCWGZGJbD3N5luYkp95g6nRCLxcfmfI66wanwwPsz5CsKfrU9UdQ/tm92+PdDNT++HKzQd&#10;cOnll4r2YzifGupbdWi1IG5B+E7F+afcH6dMeVf839aiO/ZfmxdffNHcdDXak4gyhiK3cGFT9Jnp&#10;vhpguq+CaB+IQoM68qWRdrPmAZ749o32E4fdznh9FGlknCzOXzt8rZT5Sjua7VCcPBCl9gS3UBm0&#10;b4p9eemrpTi/VlDrtNWZVCPaN9N9asT5/I+1c5UKZN01nYRN96n8yi0EHpQNymaOzzw9bnqSrzqV&#10;WLuI87UlVaxT8T+nfQY2Ky66Kp5GxSQLpCrIV8L0vWpQNW/T6JQKnI+TjnG+aJ9nAbEvCZboFDhf&#10;IfdNn0+DU4NTi30UkEnQO0bydomsgTMRh7GZypkeTLfAGejzZbof5ny6godPd0E2XIKH//j4D27E&#10;IsCHXfThfJnuq/H8KsHwF4aHX2k4n+tyRTIzGjbdQGNeXbnoo8+X6T5l7PZlum+DVzQ+U+nLdF9H&#10;OfRLz19MpS9F96QI/ZLYZfbnlFNOwSldHvK46FOPMl/bBX0XGOF/8cOjiJ0/MkgVgKdnjdAc8sX5&#10;zImI87WdGcy85flbrrjvigrXV+By/JnSnAiQL863KZXEnM9SiOEJl/WvuBUEGL+Girc//UD4yoTT&#10;M6m2nvoeSiZBvpJcAJSgfVtpD2U+2bn/FCwozifB+V26dLH2vuAl4CVwHEoglajfAn+7o5uPw2fi&#10;b9lLwEvgOJbAc889x92fnHlqnyvaX7PQ6X757CNck2gfxf60aVE12n8opIcCx2Ro8pVBEZxaxfna&#10;kjDmD4/QOD/PPdH/70D7GRpkkKf6iF7faivOp+wCZcXnEuwZ56vDP593V1w6cimhvP5zwEvhU8Dg&#10;PGy633POVHOmdTcboX1F40OZr22MSp/KWS85kqQf0b5M920AptIvtTg6McRRYuBZMHBaotLHdB8I&#10;vPgJd54p9nHRZ1fKfLbi/PMifvd38y8hmWJfgfeBfCUzkzbaR/GoQ0C+Com1i7zVCrcmwtfWQqDx&#10;AgD8I+NGxgB/4ide+QonMmh/YdxCG2rKCy+9FNW7pvyUJFtuj9/OmI32GTbLTBrnbz93f1gVL9oH&#10;ONtc18b0+epWPxy6gvZ5zxXn0jh/2/nOdD88ALpt+HBAJmFuYwvdsxsfxGcPstOPwgTgV0+3aPIp&#10;s5VviDhf20ndJrHlhcENnvHLRZ8aIJ8k030p80m8fpFXugqZXTPd11FGgjE8rgRcnfzVbV8xs6O0&#10;aJEL4qBkUffR58t0n0rs9pM03bezak7riYGMOF9bubWTQGiAH+8AJhqi4yzwOC764aj74vxiv0WZ&#10;GZn0etHBvFIM51Oz8+SOPAX7rVGod189Zhb4Y6U5Efk4UADyybKskT5/Zfzd2i296C0yNexaKD4K&#10;Ne+s2fbetja3IssXqfThfDPdZzfLj30Ut29t7ZZkXZdhEPYfAwe5Bsj8HmW+tp7z7bH6gpfAcSuB&#10;VKJ+Zkz6jm4+bp+Mv3EvAS+B41UCQOD11/UR52vbuXNnttA++T8PzofSacfIHR++96GeT5jz3Yfy&#10;Nfvdx3Gwkw9odIDue/Tp/TGcL9rnRLSXJRpHA2KHOf+00+PItIH2P4772CL/UWOc36tJXXZBhRQu&#10;TDB6dNQP9j95rfgWt+vC+TKyvar62WTVhwPXi/PBYDPdn1s5GPXSKNP1ifZNpQ/kx3C+aJ9OIAFR&#10;BJBvpvvifG3xRn7lgVfCpvthzof2TbEv3T6K/bPvOTtGpc+zNsinzaAPBjGDgyVw9NJrx8tFX/p8&#10;JSRwzjnnSKFKMs6/ILgg76Z9ZCphUZZ/zxGfAzN4AT+2+vRsyvyHR44p0LCAKWMp9I/rnyqzFyYO&#10;ihQp8s8njCB8c7YX7e+IjxrJu7c0wvkQe8EEDT/sB3ASii/8Nm69a68WUzj1Z/fyU0BdrziXEL7y&#10;3GAu50qfv/yKYFIwKbxAXSTW/W9kjqKm1mNiC/CPC8aZoET74mql9Wc4lX54VohKDDoOhBJMMN1X&#10;e1T6mO4L8pVQ6VefsoesS9uoKGCc0vyN5vWeqkcu81SZ1u+0Pr/r+UUeKkIu1rUY74Beg5hI+6j0&#10;qcRu30z3pdKH88MAXPPHPkwf8Gt6tnp7jYRJpdKlSy//eLloP+yizy4q/WodqqmlaF+rTqwYvuLT&#10;Xp/Knh8fe7svcX7mIHPh1a8rI5NVn7hoC4iLt5p3u/xN5U1QFJhhMbt9B/ZBbkE+id017695pPrV&#10;ZA1VcwSNOjbK3Tz3woULNWcB5IvzZbpPDZzPrjjfxka4VpVpJuC3CTU4P1Uu+urHFvW0S/iCl4CX&#10;QFqXQLpC/STd760yVbH0U9U4rb8EfvxeAl4Cx4gEoBT0Nvfff3/MePighNn4kiNh7ZktWzbghMap&#10;opojco99+vQRFrKF9icEE9DnsyvC1xbCN+wR7cu83/T5m7tGbZI5RP0VHa7QglLS5wvylfB3vTS4&#10;VJ/RQH4M54v2if2Gzjz5u0NQeEYcstkREVHiTh544IEkTfetpYJy/TL4FwMGM92nDZyvdcuvLVCN&#10;rLMq31053CbxRV0EuPcdtxDrwXSPBa7/W0A1SRguYvqGBHyK82N6Q7EP9ZH31dyXqWamh2o+BJGq&#10;TYzp/q+F9wBLtqaAaF+KyjDnc6LaZB+R3Wifgjjfrm6B4p35enyObt266SwIX1txftY+GZSpJAZk&#10;1visKUd3wl5ylraHnRRjP9fMaAeUv477Wj8BIF+1aLlVMNqXETsJwtc2zPmifZbfU7B9IajsAsT5&#10;JM0HSZ//zdMY7mcV5CtBp2UXHNjld8oCGRadQS76YdP9ZR8vuzxvDWVOP6vLWVwLTNU7KdN9CJ/E&#10;Vip9XajnnGl5rs8TtibgZs8bs4fM0RiAt5eWkZ8SnEJYAYUb2BJsEfMnif1E46MrIJ8txMtrEDbd&#10;N86H9vkpYdaugUH7PZ7ogem+doF88hkXncGjMZU+Alk2fJka8DcN4O/1SlTDD+RTaZyvNqsL3z6t&#10;+7TLak4gq6beI/Vc2MKgMD9SjPw1TYAyX5lfjXH+otI3zXxlpiBfCZX+k/xpjCQ6wVRBhg/y6FF8&#10;KCBfnI+ljHF+wQlD+JvGjVeveJVO58eLdw8eXlg0WMx/u1AKC1WqHJi7SeEpvpmXgJfAMS6BVKI+&#10;c/pHOR+W/ATqh3Vq9KSYCQLVpipi/z+5uj/XS8BL4PiUAJH2iaAWvvc+ZaayO2bMGH2/rjopG5nF&#10;olq1alUjko4m7Yvzf2hSl8xgKEMCC4IFfA2zG+b8h084gUwlX8DfBt8WCYpQhvC1le/xqeMzknWz&#10;dTrUMVWban5d7xShFocP3pAxM3b7InxSx5Fu4bp8TfK1vLHltLiD+jUgIq3hh2Xv0RSXBonRgS0k&#10;jj4/rNK3B83AVBbty3Q//BrIdN+SC98dWe3MyE1Gwma6v7hUthmvHMBX0b5c9KXMJ33+mNtuedlB&#10;haJCYCKx7c1tYq0x3aOZXVyLr3zlSiB/76TCyk/Vf+ramtfOCGbIdB/C15bx/DT6p9bn1yPrKtD+&#10;0qUumvq70+aqhgLjNzsC0X4M52/Km4E5CF6SbGcGZBI9ly9fXvEdSHA+ZXG+an67Zt/SYKkAu0yd&#10;MjFu89F7/vt/unfvLj02W8pJtklJZZY6WcT52jLUGkENlMl6OtA+nOyANuS0z/PiovMHzlcbOJ+C&#10;6fOp2ZF7P+7uNmXGD2FKMAUXfQ6hzFeW6b4SArR3ZmrVrBj5S6Uv2mfXAvgJ+M3ngqOo9GW6r/Tx&#10;pslmkc4uv/GJwUQ7Ks5f2XOlqfRlui99/pTqmcIqfWpg+0Zf/0p2Fwpp+2OmALADYppG0SKxXGC1&#10;JwSoF+Pz+z+3aYWw6T4dotJHDW76/AenfAAtX17jLbIGzKQAEfv41WvhUkVGMM5fnvW3ib0mNqvz&#10;tLJ7EFu3ouFf/sVy/U2D9rcF29Dkqzc4f1j3YWHbh/yX5Q8b9v/81s/rP13/xVtfaH5ELvoQPmW2&#10;I18Zaab7T015v8TVJXSuaH/QK4P0MyS5d2P+fCotZmfYRR/O5wEZ50P7sH3Y5Ifp4MMz3fcx+ew9&#10;9wUvgXQjgfSG+jE0/k/g/Ah2lW5eF38jXgJeAv+qBJo3b04wM+kkgXzj/Pcr5ele/ORmzZoV2eUM&#10;s6F9Irpt3HcyuXLliG/3v5+M8+1S8U3i+W52+swgl76Mpc8X5Ec/joPVlYPKfLtrV7QfVkeL9vFP&#10;LhOUEfYA+eJ8YvWfdGEGMpWgDvGxp/ZzEx8ifON8w6GD0b4s/NdFrHZTaO1/BMWZrXW2Zvc1s092&#10;eubZmd3+h1Om//7773zZtypfSxeF9hU7nYQ+P6zSt1Gh0ldZtC/Ot6NwvvyBr65Qjax653qNb/7f&#10;04KXnV291THjwEgyDswY1rTv7rtb+HHTTTdd8UqtjDVXk//880/+F/lOvXeurnF19KlFaH/KB1Os&#10;N9E+y3RjdqFKIF+cz7oDXZqfQ1b97t67sTCn4AhfOYHz1YBLbPzGQT7kJtpn2/yK5mHOFyrnGhK9&#10;vptjivs2mZkdfmXcbNuVNcmcQznltgBhKZrpvg1Vdi4MgBkuRiVVvHH+2nP3u3mrgRHneDTkEdon&#10;Y/UtTT4JztftZFsSkJVQg/8a/Gp2HzLdR5lP+ujpjfxYTKUv031B/oKyWRXTAXcaJcr7g6itAZBv&#10;pvtS5pPAyIu6XFRieEBWgvYZjJlyKOo+ynxtZbqvllwa4wLp88ec9zfsF9tfMHo4maOo9M/5YSCZ&#10;cgz286IqJGTOIOeeYE+L51vkut4t5kdLme5D+Moycdel4XzmqsIczo3YVA7Aj6W97IYgfG0/6fXJ&#10;AdeV8Q8zEWC70P6AvgO+CL5AXBC+siZopM//ZFJtTYgUX/Y2mZrRb422ywH8/Z7pFxVfhPP1k5RK&#10;H86X6b6p9Dka/iVKh8+alCTmf1HUq2cgX31ium/6/CmzPty3b9/oqh3IOnrnnXfapX3BS8BL4DiX&#10;QHpDfR5neFm+8NM9WFD9ZILtH6yr4/yl8bfvJeAl8C9J4Oyznec2RphGHejz4XxdDtqvX79+sb9+&#10;p4zyKk/EJHhbxgON/6VR0a3Z7esS54wcJ85/MQjIJGj/xedfNGdgap7+y8V1lzU49Ub76CrhdtPn&#10;76izV6v00cxo3zjf7oiphBVfr4D0+JqnMsz5+TbuU+YqveN6x8D8q6++yje0ON+NM1euo2nG/03c&#10;N1KuGu2Ho/HB+TLdF+dri14x62dZjfapQaVvdvvvrftRKv2yC6JB1yl//4Rbto0E5LOV6b5BPjXy&#10;XoafKUuZz5ZdpHHNz1XJ1AAPhkmifYyN4fwO26opS3pPTXqKTPn3yYW3jM3DtnO9zqJ9ueibPn/Q&#10;V2PhfCwaSOGZDjPv5xTRPorZDJ9n+LxPNNZ6lHIjynzSL3OC2R+5lQIuOc/F2xftKxQfmny14RT4&#10;UJyvLTVoiU+OP/lgtJ/YaH9FnegyeNELp+A/irFvpvtbKkXdvE8bGj0Z7bRM9yF862/qm27G6tIz&#10;o5M70D4RE6iB8O120JMb5FMpDT+ZmxLwm5+FTPdpgzJf2xjTfWLjifO11TQK3G6u7DLd16VR6WO6&#10;H751m0jiLMaJKUfYdD8cjQ+Vvkz3dboAXvr8rxudxgSfIN8O2VVQ6Z//1dPKMdjPjADNkAaR8PZd&#10;v4+/e3ZW2DaESv2UTJ8PhzNtem+t1tYe2u//bn+9q3C+e2fy5pUy34ll0ybaX1T3VbJqKnaoeG5w&#10;Lp4Fml6Ri77Z7dN/41saC/J1lKu3qfkqmV2OXvHQFQQm3Bxs1un8mtgC+eL81ne2Ns5/9IyfJr3i&#10;rCqerdqBTIGpNBs2BfzwLW6fme6rAZwfVulTE/6thTs5ZPmZZ545ZBvfwEvASyDNSSCVqM/CQEc5&#10;pzmJ+gF7CXgJeAkclgTA+4oVK+pUaH/NmjXDhg2jfPXMzZbZrVSpErr9vXv3ooPNl2EnuUWLFod1&#10;wZSe9Hzc89mvzS4LWCA/zPnWxYAeA8qUKdO/R39qgHzj/BuCgEwS7ctp384yzi+bMY5MPbQ/OZiM&#10;itLa7PrSGfzD+ec/fi6Von0UdNjt0yeEr5Yb82Xg2z3nkJxgY48ePeB5GC+G8wX8MO3h6W9TKq+E&#10;ds8++ywcbq7nVe6rYkpIIF+teIimzx88b6LpIf/47A/Rfjganzi/yd1NxPnaft3t61KlSn3Z7Ut1&#10;GGO6r0rF+tr+2nbtivODPoEgn6SIX5fWLEBWzR+9or7l4bsu0MF5DZB7T+79anBDpsrLstRYjc85&#10;uv0OQYcww8P5ALl5LnCbIhBQDb4yfX63YT8AKhb9AdrHTJ1FzmgJ4Ws78qOR9CzO1xb75Cl9o+YD&#10;0D4Zj2gb55aWjvPzB/lVA+0nftwy3Zc+XwnJVwoq4WMfvt/ky7xg9VvXd9KrFJFhJXdd3klxvra/&#10;B7+jvI2yIvr8c/d/9uZnTtQRzteWS58VnCUEhfbJuOjbpX8pGe02123ROi4BpTOJYM7tSZru0xqV&#10;vkz3debq0o5Iw04B9CPTfQhfW2mqTZ9Pe5MkDTi0rus6cybnmTa4rwH1QH6M6T4qfZnu69JhgB99&#10;QTOp9Kn/4ZxLw4e+Ov9hgk3e9U1Dss4Ke7Jw9QZ3NchzTR69SxZ1H32+me7rch9PvomF68X52uoN&#10;Jy0askhmFHLRHz7euUCwDU8iUCNTfwpsSwYl+duFiz67KPOVz7zlTOP8ZcVvnPfWPEG+0pk3RWeq&#10;GDPAPzVwkzuWcNG3Mpwv031B/oNT+zJUgnRurezM/klakpPbWbbMDVim+3Y6Px9+ZabPp/6wVfr8&#10;AQ8P0pe9BLwE0ocEPOqnj+fo78JLwEsgzUvgiScSvKgjt7Ls4WWFBxfO8X4O8oXvX4jrJp96JAgK&#10;NPotklxkr4jzcjh++5EVRI+4HvWD+nzul7m2zO4mji1Nn68L3RsEcD7f0INb1GIL7etLGoWeIJ9k&#10;BRxfZeoP5JNF/oJ8JWqqBdUWBm7VNCA/hvON9glMqPYQvrbuokNWj2tZm12GARxuindzE+FUoK9D&#10;5Yp3VvypTtR8+sjKKtwbHNjyoWisbNE+hIyps4XINtN9O4uPeNR3l5wVXdwe2ifKlzSoQL6amek+&#10;5QVlT0Q3q+9+tqZ7lOm+2r8/90euaG2k2CfJRV+pT+6poLhBPjWacSDKF+Lqm8Ndmq04386iXH9G&#10;/UqTKyljay3TeiBfnC8e+7+t0dkr3tUYNSycL5Ppi0fWJdOY8sZeGy0QOpzvXqQEzqfBZ2Ociz41&#10;pEF9B2kwMab71GD1zTZ/Qvi6E+ucOClukqn3zXRfpw+In8T91r+1PmXAMuXTQPvjnZl9VJ4Rzsd0&#10;3/T5v7bgJV4YdqygpXS/ps8fOMdN7lx686Ucwi5GvUmBbyp9KhmVOF/bWcGss4Oz6blKQBS1KkTp&#10;Z1ZIE0MWdR/IT2y6z9UZYd5vA7KSLeJAWZwv032lpc2iUfpL3xmQScO6DjNncoA/130HvD84KvsF&#10;IJ8cBvh+jf7ME+SRSh/OxyohHPpRKn0OwfnowMMLCjDaeyfVJOvWhP1sAf791+wvf0d5+zXJdB/C&#10;dzcy+SabMmP3xYmDtPt5rejvEdonrIPmLklwPqY0vHvS538x7g4ONe3QNNeW28lqs/rd1ej8uYq0&#10;63LRh/ApszXTfXY/nXSHpkuKrohGV0XsODE1vrNxgasLKGCe3gogn61M98X5JH4j/BiN8xlY2Amf&#10;v/8WdR99vkz3dSLpgql9O3SI9mOVKS8Q/yXljX1LLwEvgbQigWMd9S0SfpKFtCJlP04vAS8BL4FD&#10;SgAee6lUdKnnX3/99bQb3gtucOGgqgfV+fx9furzu3btGr8mN3nq5oLlypXj0C9xLH8anLj5xBO3&#10;nfhvBJyD888MzkTrpwzwL2/iQmGTIHxl43wqRfvjeowDP9i1sPgUABi+0Z3OMzhNtK9V+ozzF+zd&#10;Tw3EyCGaifZJk/pNEuGTvnrcWaqvWLGCq6wZumZYD2f1EMP5ov2CLV1Y77p3OoCE8LUV51NGnqzK&#10;dsgn8k8ajI9368kf+AxndiPYwSzGZf93mfhE9sZ2CVT6JyTEODDaJ2SdmeMmNt3n3PndXOwupQ39&#10;N4AN4Wh84nwY5qpN1cm0kWLfTPcpw/lSeKqTgZPWASqFCrlgeyRNqYQ5v/wV0csxy8Dj01JwSuPa&#10;jzNH+jDnG+3bBA2QL85nakOQr4RPMqNVIHQBv1z0lcT5zGq1zHwBu6J9me5bG1T6xELj/RHna4uS&#10;nJchQ3wGAb9M9yF825a+tbT1kK1OtpT8lDDdzxZkkze+ziX0epjzoy76kfBwUuyHXfTtcjVvPqDg&#10;hfbxwJcyGWW+tmEN/5Y3okH47XRi7FUMKhJjj8xj/S1wXuiWzHSfGlT64TXkXE0kON9lXS4rcbkz&#10;oyCFTffhfJnuC/JJMf7k1GTonWFs17E2yxCmdNieBtjty3SfMpDPVlMAptLnJx8+i7L0+S83/AbN&#10;vyBfibX3zp5+A5kyV6waVOXvSaM7GuVrn2/JkiX2AovzY0z3nYNIhPO1LdSyEH9Um3Rskr9Zfl7C&#10;sIu+roXpvkE+u4PeHWRO+PSc+TL3V1cJzjfTfdU4w/6bGovz2XJUf9NIzI6ddedZle6sZAEXzHRf&#10;DVDpx5juo9JfW+VashrwJfzXX3/ZBIdM902lf9im+/SMr43dlC94CXgJpCcJpBL1WUPk6Oawt3zi&#10;cnp6Ev5evAS8BI5nCdx77718RCIB0f6edyP+ru/cLg1Yo64BGdqvmmdtnUI/k8H+4sWLn/Tn1o3Z&#10;MwADG/NnrBJ/hNdJMs5nIHxxxwcbWKCrfFCej/WRwUgRTpjz2W011Gkpi3cqjoOrGgD54nwA5pUg&#10;IJNE+4TiowzhK4vzB9BnpI1ov/vr3SE6Eb5xfqehl7ToEdXeQ/u9n+tt+nya1R0yQZxPmW3ZDmUp&#10;hDl/ZaR/pJqM/jYlsJfM63rVVVehxzPO53+0gLHFPIf2S11VyqLuA/lmum+QT+f6cMeq1r7gUemb&#10;i76p9NudUYOswSx+Z7EKQL4KZuSsXaaTWDEB030SkC/OZ2H5sEpfBsOXbHbGBRAOriKmzxfns+V2&#10;bC7mnfqBMkm0r5D7Rvi6NM+R3latWqVdjc04//Mm40Rcw5q5J6s09+NoNEcgP4bzjfYZid40IF+m&#10;+8b5VG64wr174RjpS+ITwtwl0H7OtjmBxgpzl5N13XHxLu5jMok3p0FrZ7hOEu3jxM510eQrU0Og&#10;wYLi/ATaH/306HCfqPSLX1qcs/Js/oOsQyw+tyRYojuC8/XDMdN96gHg0ucHyhBjzEoNeL6gryYj&#10;FpnuQ/jKMt03fT79W3A+6qH9RYvcMgHUA/kkme4b5y96JZjWddp1/aoq242Amlt6bxn64NDpj00f&#10;+9hY+RQw6RCO7GgwL9N9zsVun62w31T6Mt1Xz2HT/RdrTuLvSfhOw3MW1PPaAL3mzY6tOz2gzNc2&#10;PJN18UQXu95CilA4q+NZ/C3VRdHnk0+/yM1IqmZLrteROe/t0FotydRwOtME+BltD7Zr+mbTp846&#10;AGW+tpjumz5/RdHnsVmgvtz86EoJ3CNCZk6HORrqZbqva8WY7uec8RYBO2Ni9cmkghVYZB0gBxmU&#10;+doetuk+nF+79oHfnT1cX/AS8BJIBxJIJeofZUd9973hk5eAl4CXQPqXwMyZM2NV+sSiD369MrgS&#10;yLd0x9Q78OFniXiiu5HQvp6ya/vObO5rckv+JHySD1tw98fdjz6f04F8MiSDDnNykA81OpkP9NnB&#10;7PeC99Q/hK/tny3+hPPbBgHZaN84PzyYVcEq6qXeJxnnh9uMfmU0H7VSFIf1+Woj2i/XqVy7B9rx&#10;/Q3hK8t69pG4gEwS7Zs+f2XkXG0PZsaPj33e+LzJx29PRrCECXio30MxDZjduDIIyErT3pqG5a3B&#10;SYzp/mezx1NjwcChfWa6i1xbBK0ghK8My23qv8kgnz5lJpAlSxZdwkz3pc+3lLtvbnSDNn2gGQeU&#10;+dpiTkIn4nxt58yJOM1HCF9p3kfBBP5FEmx5w3fRetH+0vaO88PptZyzWO3P9KKifXPRpyzOh2HE&#10;+dpyI8wOIAdbYA8X/Ziez2jMJEcNfPtNtY7pvtntw/lSrReZGJBJgNm2T7Yh2LDkxfnhnlkR4L33&#10;ou92zBW1e2qdU3M+G5CVcJsHm20M1OCiH3Pi1mDrrQ/fqusC+TLdF+dbS/0cXGWQR14wxpzUo9Kn&#10;E2u86CsgcmfllwJlFN2ybuB2yNjSg/qmPTbTfZ2+qUHAD9CFunjzwDCveewaa2+m+zoM54dV+r2v&#10;dDNEYQqFrrG2IG16fdPCxxZq2Tz+aJCF/SL/sFU/tC8Mxm6fHD4Uo9KX6b70+dPPfke7Z865nUzN&#10;2P+NlRO+gB8Td9PwJzbdR+bNOzdvtyG/Mqf/+OaPtMdQKLwan1T64vwVQ1YI8pWqdI7OqCI9gB8h&#10;27sE5+dvc2DtPTgfofGbNc7XUgjqh4L9iNiF89mi0o8x3Td9PkfDa0jzhxETGPsVw/mHrdJfuXKl&#10;5/wDPwNf8hJIdxJIJeofXZW+syDwyUvAS8BLIL1LAGNgC8h39+LfpNL/9Z1r4XwKX9/jcr97Nr7R&#10;/I0R7Ubos2zh/tPIyzI6jRB61zwbdufbsPeyOpf9Q3W0JE0nXwZf3hQ8dntw+3fBd+J8ZysfSc0j&#10;n+zQCBr+op2K/t7idz52xflMAQD5luYH818KXgrjCrbAfD0T4+p7lh8LCmLnT/988pqNK+fSA216&#10;vdLr5Dsb6+5mz54N78luX4Q/tNMEcp4WefTpfEHnC/K2dJzDSJp0biLIJ1kh/53us37l318k4paP&#10;iBsR83IB6nc85BR0NYOahwf8pW8srWXJ9P9Xtli5h5cxJxaa4ARYEsea6T5lcT6W7c2q1SXb8Fb2&#10;+tvww6b7/X+a7ByAkWhEDy8bYDPdVw8f5nVx7LD+laM7a9QL+GNM943z3UjyuJEAFSP/b2RYStwd&#10;z6vLZTGSC2B+9MA5ghxBJOgEhK8tTt3OQT1H1BibMhNbOhnIJ2tgps9vPnwC+kwF+WN7+umnIyVm&#10;uChLmU8a8sdoON9eLdG+TPchfCUFjBDkK03vHo2GKNqXi34M50/pPUVOBAej/dlxs8OvNFdhnTxq&#10;eMSifbnoS5lPWnvTgWB4V9x8hciQLS76xvmb82QW2Lu5tEgCg//CUz6SgHwyLvrOnP58VwPnh1X6&#10;M+6OOtXbnWLuDg8Tip/fIJVSg0P42kavFeF80b48brgRRXOQ6b71xu7K3itNmS/Ov25KFbIbXiSM&#10;nDUu+UTE9yAyIci2bFCWvxVkEB1DniSxn2aKGgDkk5niNB0+Kn2Z7qtPOsGMQpA/58zX2eV1Gl7z&#10;wF8dPJsYjwk5HCoSlX7lzm7hBqX++TcMfnOwzUCxrN20adMw3Xd3lOt1MoUp704xzm8xcUiRlkV4&#10;Rs035SVzlOkSNPytbmpll4sJzcBDDHM+5961qDRZA1j38jrkZojOG+4mS2a494atjGuUCk57TzLf&#10;WvUa1bBLKI2sWbPqdLaHp9JnDvGMMw7ESbUr+oKXgJdAupFAKlH/ROcvdVRzupG0vxEvAS8BL4GD&#10;SOD55583lT5N8NJf986lKxusfKbBM+RHaj3yfKPngXz0nP0LuxhscFqZuGhoa8z+fz8h4x9Z/jgl&#10;/pRM8Zkqxx/4lj1seY8aNYpP/93BGhgVjeXPwc98oEP4yuJ8lmxT5oM+c6fMX331lS4n83u2NPsz&#10;+BMG6xs4hRWQL84/NTgVzqfGfOWX9lna8+WeHJI5AIVpfaeJ839PWCSvwJUFSnQqwSe1IJ+COP9R&#10;oltFrkh5X8t9cH74rp/a76CF8SeQTPRgfCSEmPSf4cX5KF9949XTgjiymqKczBGfg8DsKZxD+S7u&#10;O0Yi3wSSme6bPp9KVPrr2hzgXtbNFm8A+dGzIgHzlaB99I1SWk7oFdWlKxpfWKWP2pzGrc6M+jVA&#10;+zLdF+ErifMb946uZk8NBsAEdzRQwUhEmnw3mAjnr0a1nJBQ5pPCKn12YX656x/gfLoNcoD3VIr2&#10;DbdE+3Tb4eEODa9paHHR5KKv68D51HPKT43rk1VpsccgfHbZAv+AU/adv5LV5iS3PlA0QfvksJf7&#10;qlrRkHiXZYg6O3DF7Ldm54S5FYrpNApON54wkiRpH9N9rmv6fM7iWWdzL7hL0D7rR/wNkiOcj+1D&#10;7u+jq8Sdc7OTf9hFn11ZH4jztQXOuRCzQpo+UANxPok+ETLKfCUpuqu+FZBJYXN36r8NEqLwJXA+&#10;4zR9/sab/+b/z1Wgfc1VkdDnm+m+alDpsxXkK2FedPuvFcmUc92eK+x7nzs4ECueO+IQwyazYh9/&#10;HGwFAZxKwmeJ84H8GNN9VPp0Is7XXW8bsE2cr61+BfxYeH+gX72EJCCfjIs+IpUyH86XZf6ltR4i&#10;U8NryeIma0as+az3Z5K5uehThvNlhSHIJ4VtLqD9+DbxeW6KBrxAn0/GRN/CWM4v93Q4AiKnm5UE&#10;dM+sXHi6BM5XND5T6XOU37s4X1uzcIH2+fkcHue//fbbCc/Q/9dLwEsg3Uoglajvtfrp9k3wN+Yl&#10;4CXwn0mgcuUon6PSx4IaF/01tdb8VPRbMmPqMLFDg6+dPk6czxbmZ301aJ+MYv+UPbuhfeBnZfZT&#10;c5XIVZjlt/9Z+uGHH9CkZQxOfDZ4dnlQ5scgDx62fLnyae7UaBHOV0J9SyXrb8XHx6/puubrB79m&#10;941g47RgGp/yaMzJOKZC+zJIhvON8Ntpqeo+q5ZeU5Xv2ql9pqoNnG/DzxKJpdf0zqZOTRoUrNep&#10;XrYW2RYuXHh+p/PF+ZZkK8tSbdRA+NqK8ylD7OY8HJ/gCRxpFZzY2uEBCZi/qPVFBvnU2Nc8ujuA&#10;v19cv+SB/8Ybb7QYAQZLMt1X6gdCv+XWWqMs2ocfmLghqrZ4G9pXmHrT5w//cRyaN50u2pfpPrso&#10;87WV6b4435ItdAftk2ljnC/ah/ylvsZXH+AH2NwA8hyIziXT/cczlkOxr9uB88MqfVPshzl/nkYQ&#10;UeyTZLpvKn1qzr75bB2C9nNenJN1E0XXQL44v1ixYgb51CvkPlNasoAQ57fu0Nogn0qeFE8fojYr&#10;ejPd17V4E1Z/slqcr23ey1hKvoZCygH54vxdI3Y1P6cw2cQ4LW5a+KHLdF9p64NOGtLwi/a5KCHx&#10;ZQaPMl9J3ukk0T7ts12aTWehzNdWgeuUmFSzF49migUg032U+coy3VeSSl+QTxL2n5Ugf3YzfJhh&#10;wYcLTDLmoq/2jniDPGc8EpCVWLnQ7oJdQakIP8Z0v3d1JxxT6QOozvf++YBMYlSNhwdkd1MRt/yE&#10;W3STQezyqyQzntJBafm9k5k50kOxe6EA5JP5LZu2H5X+4v8tNn1+s0kDfvnlF9600SFj+/YPtC/Q&#10;0gVAIQnUxflKmO4L8pVOPvlkFXgbAf53n3tXv1MgX5zfonML4/xheTcx7Hwb7yfrrBk9ZmQcmjHs&#10;MWGm+3C+TPdNn6+/e3ZpWfcwfgSoSqn0UeZrGzbdzzm1T4z3BG1efPFF6y3lhTPPjK4ImPJTfEsv&#10;AS+BNCcBj/pp7pH5AXsJeAmkKwnAh6eddprdEtb7fBduLOvMjs9Y0aDtt05bBS1j0txutaNWkmgf&#10;zS26HWgfCsry194/M50Yv33H0lNPXpM7e9GiRVOohU5SlAS9vzy4/Mng8c//fnj6PdNn3jOTr3Y4&#10;QnnMg2Pg/B/uOUsZvJzz4Bw+ghlw+FR2xwRj8GulEsJXNs6nEtpn++XLXxL5TyapQL5x/o1BoKzU&#10;6f5O+qR+MrLLFiUhSrMvI2sEGO0b58t3nDBpjDw+Qh0woQ0PeJAZ/674aHQuylUirtf0NhDP6oSm&#10;hEzbHr99VNyoJGWL5f9d79w1MwjIJAiN5yjTfQifxFam+4L8Ap+6Nd5Kl3bWvKAsfCuTctMqUw/n&#10;K1hd8xxRZTtl5lAsBLeZ7oc5n04wyqVPYF5jpz0O/6bPH3XdD+vWrQtfiFXEcBmITjfkGQ/wjxkz&#10;BsKH89WDbPjD0fhMgAiT23R2+8wFJNRKsR9juj9wm7tlmCfsNdH8ruZZm2U1T+kw558x6jsQyHzC&#10;jfard/hb9AGuabbuDAYglOk+9SjztTXTfXY/2RddPZ5yOMDb6t4HTBhE+2dddxZ8iL2MgF+m+xC+&#10;soDcVPqabuAsLFmM9kF02phKn6M0Oy84Dxt1iSrGdF+cz9IGOd8OyEoEIMDZJIyRRrxwPi+V7U69&#10;yUWqF+dru+C1BeoE2v/otY/CumgqUenL4MWSme7z3vK4Zbqvo8b5ptKXLlr6/NdPm4XpviDf9fx3&#10;tkfODb9ZqxxzSFMPPC89sp1v7Fz9xupRj48iE/ouMfYD+Wa6r2vB+c7MJ4HzoX12L+58MYd42aB9&#10;dmW6jzJf2Uz3qRw48Rmmuvg5NK37Epka3sbOD3Qu2rKofhEkc9GnDOcr0oEJTQYC7P489Oeve3yN&#10;0BSGAMgnU3ARBxPs9l8uvWjGy24NiGnVriFTkDU+7zljAPix5Ld3PknTff5/UbhKJ2XXeYYMtD8M&#10;2vcu+vYEfcFLIB1LIJWof5St96O6lnQsf39rXgJeAse7BIixJ+v9qEqf78UGDuk79n5GnH/j284o&#10;/uJhF0P7FAB+Mp6lLIMctyxu78K9bFFJodvnwxTaL7FjZ8aMGRs1apTyFcLtGcAz7ePadw4685HN&#10;GtfuY5lLAyTB5k3PbJratS555TMrv7zny3nBPDgftofwdfo5XWcXvKdgw2cb8sl+cnAyVsRNg4BM&#10;ge91WGVxsPjT4NMoBSXo83VuiT4u0Ff9u+oDLfXurJerQy52pc83wgd8OPeswF1OEbApiPNhcjif&#10;JNqXelD6fHG+tlCNcb4U5do6I+e4b/XtDuSzNc7X8EgKLkhGww/wvx/3vh1SARf9mBqY3GrE+as+&#10;XWWm++L8j1o3IKsZlGsmx0C+OB+EEOdrSw0DaNulrdG+jJbDiZfhomJueULRvjjfGhjnN11bR5k+&#10;MQ+mAcHVzJg/zPmm2FcgsRgvfR4EiwhSb5yva/3yxC8VKlSw64rzm93cTJyvrYgIHju347kAv9YM&#10;h/C1Fef/eEUjsvohqEHYRZ+a7SefxvSQM+Z/MepzQZnX1a6b2HSfQ+VvKa8GXFowKRd90+cP+2F1&#10;/qb5DecorIhfwZ2GrQbwbDfO/6VDdLoh34dOdS/aJ4c5/+dz93I6vuvu7oIzRPuyPrDRUkhySTzA&#10;mxPVp2ZVgHyyme5TA+fb4vPszn7M7fJkr/rpwMyIBE4C8s103/T51KPSt8EwsNH3j9YvMTxClPns&#10;spXpvg5Jpa/yV/dHVfrRa4Ww/5uGBZmXuWD0UrIbRuTQhV+OUXn7G9t1iiwFdnTbsbzb8uFPDCcz&#10;aRLGfkz3aQDks3XzRwULmj7/golDKnau2HZNdMFI7qJM5zL8GMPPTqb7nAvna35NkE/i53DJdZdQ&#10;4Nm17twa4M/U0jlTUAPkkzVdYvp8dln4s0Vt59tPomd8Oljm0Ox6iHVijxjOl5WEIJ+EbMNTvdRg&#10;IWUCD5vuO7FM7RMOTrl6Wg/+Ymhe4PBoX2PwyUvASyAdSyCVqM//wo5yTsey97fmJeAlcNxLAFVw&#10;yZLRKFYIA5X+0nOWYrdfZsPFUoyL87WtMawGkA/ww/n6Omx2h1sXa2n+THm35D311FOpRz3FVun2&#10;229PuW6feYGb424eED+AwPuYloITfFuL9sffMx7O//qhA9jGRbc/sR2zAj40IXxyhQfHwvl8tUPA&#10;ZApnB2ez6Jcgf0yQS+pxCgD/0+2fll4LwlfOfU1uOB9TX2XYm9WntQA1hK8szs/1bEAm8bUNeo0O&#10;Rhvn29tES0Uji40FHwQMhvqoQbyLne4SDuf1gnp8kasHaB89qinzWRZMH/fYyJqZbMug5fy4+ebn&#10;Lxf9maH3mTFkGpVp66itX/WNRjHARZ/jKPOVYWlrLtovel7Ru+65yzzY3TgTTPcpD9s2nkPNOkZW&#10;QiOoQYT2Zbpv/QyeM4EXQL7xRvs4usv0HcgnU3ZgszZqJjCi4HhU+tYDtI9/RNhFn0OP73XChMTC&#10;0ROp6faJiwmf86mc24KoU3RIAMFtwW2aOADyVY/pvunzmQPCJSTiGR5NP/X9Cd2mhiraJyKjdWi0&#10;bz7PQD5Zj0acry3B+ZgNYYLJJpXMdJ+jqPQx3ee6JbtF+4bYZwYzwzYOcD6idjg3IiCTdBXOAuHm&#10;BHPYVTgGCF9Z0w3ifCXmlWQ8AuHbljh5lHPtd+eK9k1Xjz6frEX7TJ/PhRRXXwnalxON1cicAchX&#10;MpU+ZZpt/nCzOF/bav9XjVvgVynoNdN9nfvTU050NLg3CMgkxsYTYTqPxKNkDUXTNseY7iej0h/V&#10;zE1eoMynQzg/rNKnzN2J80nLH19+W8XxynJWVz3Yj0H7zh47f+rx08jnR5InPRl9ozgK7TPbFeZ8&#10;1PhCa9G+7BTIvL388eGuVw5cST2QL87HgcU4f8S4u8++zjmY3LblgF3S3qFujkaDoeAiHSTY7W/M&#10;9zym+zok2pfdCpmnjx2TRd0H8tWMP33G+VV+jKL7T2c7/bylbNmy8UOA82W6D+FrK9N9KfNJ2l1a&#10;paN2w2sihHvzZS8BL4HjWQKpRH3vq388vyz+3r0EvASOtAR69eoVo9LnCtjtA+pft/k65mrAP9hW&#10;vHhxOP/VkvnINKjXsV7ZDcGC/EHuzU4xu+UUF6WJb9/Z+fJNzZGjTZs2ydM+R+HVmnE1X6rzEmH2&#10;6UEupNoCYz8EP2gYjZ6Zqy14ybTCqMecCzef4JiCs1yTlPlhTTff8fsf2L/25rVAF7RMYntesGX2&#10;zbMJ/0YnU6ZMkcIQzoftIy69LsGyWhLcGd8GBQzYxPlKKkzrNS3/sPzQ0YVBYHlwMBjOx+iABiUS&#10;+qRAsDHWuseuHgQS4RvnA13ssqUrPuUVyN3GTA3DC/vCSu9Km/Nbn0/EvpYtW4YVs5Uina/qG/XF&#10;Bbyh/R+DHxPG4v6Lao560+dfMehbOF/DuOa6a8o3dTpnMbmZ7lNTqaPrO29CELjaXWqbSh/IJ4MZ&#10;dCvIV6KTsmXL0o8QWnryMOcvXrwYxe/Vg5xaXgmjAMG/CF9bajR7QoLwbfvrXU41veMu5+evJHV5&#10;86A5t3PDzTcY7QuB1AbOF4AZ57Mr2AZytBof0Qq5FyP8ah997Vz0r2rNEzQ8ls286fO33+vcLqSA&#10;ZVsyKElLme5D+MoahjhfW9o0DZpqhgXIF+c3ua6JIF8pvHgep8NvXCiMfzGc724kyGYNRPv8EJCJ&#10;OF9bAgc2DBrKPoWkwRvnb70xal2vqS4ShiHMoBUPijO3wmsc1uFD++FofKj0zXSfEz88wwVrsEAS&#10;RMvjWmHTfThfT0SQrzTlhQMxHdnlL48CyLl7SYi6D+STD6bSh/OZDIoJ1Cd9/ugLSmC6b5zvJpIS&#10;wvi/MasOiNul0qfKYezn7WV5SEaCMZReLbnoo8mnzFbP11T6VGKnUHxZ1DaIQ0MfGsofPbPMNxd9&#10;WsL5hZq60H3ifLZuXmDoSvdohq7+rIcL1yd3AwhfW5num0qfbi/sxJ+iaOJy2BbZ6wrtj3h5hAE5&#10;nC9WN84PO+FTH57qEu3zd8M4H5W+Qm+SRPsxxhehJ5lE0cfkS14+/qiXQLqRgEf9dPMo/Y14CXgJ&#10;pD0JEJAPu30yQ9/27rY1569ZW/IHNKuwNIlv97dvbKtMedxV4zgUvkloH+yv3bF2iQ17qM+22bH6&#10;5pOy8C1bNRJ9Gtpv3pyo+UmnenH1OsR3+LD1hxuDAmimPg4W4VFfxPmZo/veBgnw1bswKBbfNX7f&#10;Q/uAvar3jONbf9KrteF8etS26KtF63SvA1rzsX51EJAvDDYOunnQnAfmPPdeGchtxwM7RPtAPuXt&#10;b1b/6bnSZA6xCDZL6I26dRT9SFttnP+xG49LsBxB/mS3r7TlQZeH9hoqhfYJw06QQp4tnI9PPoDC&#10;VsuGkYzztStQD3N+htMzkKkUbJsFtfT5Yc4HhKR3fSVhMAzv5aEvx8h3Yt+JYOqiiw7EukcbXPKm&#10;krva7CIvWrQovAYYnA/Ecumc98SRNYzsTbMLfVHma1ugWQGuK87XFsVymxvaGLTIRd84/4vl32uy&#10;QGMT7Qto0eSrUqb74nxteb7U4EqgBsb5BV8rKEMP1Yv2V961kume3x8pzxb4jNrEJ3B+v8xOpI1v&#10;bsxWpvsmJWfDHOQKc/6fX/x50cNRcTHUGTNmSEQQvrbi/HztXew0o31z0beeMcfI3ScgK+FIEl60&#10;jBpM902frzYyn6l23YHJDlz0rcONTaM29qwkQSYxeK3dAKjj0UBsCAu0Hr5BuXsY7Yc5n2Zb4v76&#10;KfjJZiWgffrBRZ9DEL62UiAnOOw7zifEoy4BQ3JrvKgCfmoM+4H8xKb7PNYW/9ci3sWIiCYLBAjk&#10;K4HExvlMbA15YQi0+eX1LogGSeplahQxnokY6woUr/uEWxUSu30y8yBhtqdsKn2Z7uvEsHr/ywvP&#10;k0qfejgfWyHD/m4z2/AEH63SSVkG7TRji63B/PnR6SdqRPth0/0BhdbIToF60f6Ql4bIK575Av5I&#10;8vdHPxAgnyxTDtPnv5Fry489DszQ8ddmeo/oYo1u/BHOD5vuD51we4VOzvSp/aoiZApMlTI1w0O0&#10;+coYxTvoHqPPX5ugsef0CvdXwNYpbMxvp8P5MSp92t97b3ii5sCzTrLkY/IdQkD+sJdAepFAKlH/&#10;KFvvHzCFSy/y9vfhJeAl4CWQIIGrrrrKvDQJvL/hnA07d+5EpW+VS65ZAiEI8tfctIZ1lUiGdnRz&#10;x5KNnMjX6qUPXMq3O+xXfM0JeXY5l37RvoCfr1t2lcLiR1eJC+ucYEv2YEXBYFNpVqBjqfPgcyCZ&#10;T95JQc7PI63ZYvt6StdTyOw2fmK+cs07JuR4LAcaQlYH06paAn4g/83BNeB8arRFtz+qheN50hkP&#10;OENWtpia87E+9381Yf73bn0PVqkarJc+X5CvBDkQD3x2MJsPa0E+SZz/v+a1yexC+z+8+ANqZ3G+&#10;Ep/X3EiY880zX3TETQHVgnwl6AuMJEu9T014wTa+o6V3FeezZZfg4XQic+5Kkcx1jfNF+xk7RP9n&#10;JgS6+6G7pWMH8sX5bdu1FeTbMDBBL9Ms6mAv033jfNps6nAg9rvRflg/aZx/0ZS6ypxVs0PNW+65&#10;xWg/xnSfBiAcwfkowFHGWrsf3w3n35MpIIcducF+cb4NmwI7MD8CEeezpVzl0ioWdV/hG/AYN86H&#10;tDDdF+drywhZHR1rEUkphvON9t9+6W2hMsp8bWWOofFA+zydVZ+t4j3hN6JfjUz3bcBLuriRGG+f&#10;0dRN9MhF31T6dMJLJchXYpnG8C0DctrdeJVT3bOVi37e9i6IumifrFkkJXG+W/f+x4CsZrj32yIR&#10;4nyM243z4dTf+BcEXyR0AjbTQ9GgKBmZx/hQoNI3F31U+pju6zzRvhT4DEkIaip9tYHz5U9unJ84&#10;5PsVr10Rf3s8kE8iGp/dmgE8+nyZ7nMIu/0Y0/2wSh/On/j4xMcbRMMH0iHvHsp8ToTz8Vd6/YL7&#10;1f+T03qA6K/VuJKsGn5o/A3BjknP10z3KcP5uk1B/rLib+umPqh6rY2WGBacayEhcdEPc/7gHoN5&#10;eZ6s3YLMKVyiaSe3FAgx+fTHwUz3KcP5MigQ5JuQVVaMQ3ktkdDnm0pfNWdMj6K7OzFC+8hc0Rah&#10;feyezKUfyNcpqPTNdL/EtF6pUulzuo/JZ6+BL3gJpG8JxIVdAQ99qzMPfIscuvGRaBHnYqYeNKVu&#10;8EdiPL4PLwEvAS+BIyWBFi1amKP+Ty/9NLD8SQ3yroV7CaqHSl9X4TMUVS2Ft4pHKf2mZWfs3r1b&#10;0wEwjEK4k1CFPdfD2RyX/nn3omK7iyz/i+9LVH9a6wukV5Q4aI25g4wu7IrjnDINy+AsoB4IivbL&#10;N79MjThxVx0fXMu/SALqUJaOjQQDaxFhud/ucNRR7dVqQL6l2iFT1d9u/o0b4RDmtSRmKN7+otiN&#10;Fy0H71XPdyqF8c+4EGWkOg8toFmu/+XCZ14wBu1fHuF8dm8nvrdGGKEs7PbF+Tr31mETtjXfBkV/&#10;E3wTRn28k1GWlg/KY7dPsxj//KnB1GuCa4zz963fJ/rqHhd3S4KHPDYOXN3oke979K6mz78zEq3Q&#10;EA5PBxqDE7tG7TJ9fukvftjSeMv7CeHKrg42tgnaaNhcbs2YNTGcv7XrfuoNRykvHL6Qxqj0q/SN&#10;Qiycz0jwMM91Z7AlYTTczv5Rdouuf3rusLKVrvVF9XHFLipmN/Jx74+ZHoox3X+/9Y8YbkhlqgT5&#10;b7htA8p8IF+p6x73CJgi4ZXI8FQG4/wsT83j3MIvF+bdeDR4VJxPuvIPt4bcC/xzvhvnseXW5KJv&#10;V5nQdwKDEeR/8fQPvPBhkwdFH0Sfz1aQ727tg50fv+dugcatro3eIzIhaoPp83++JhjaM2r3obNm&#10;z559+SO8Uy6h2IfzeViVgko5xroPm231nPRQrVcMonHmoH1U+guDhYxWqL+0Q7AkWOICSUT8R2Y+&#10;GJwUnCSYNz22qF6cT9r0wS5q5KJvr4pxvtr8Uc29DHo61hVSMpU+qCqVvjj/ogiKh334AWy9e8xM&#10;Mbwxr42JeY5hlf7KSc6ZRY/ATUsF+dhqqk5KYan0p94XNUS/sOdU8Pupey/QaB95cXT9e+urTGLW&#10;TKH++BPBlgmIsErf5kE4FNb2M5UWbkY0vrBK/7HznPc+nM91WXYBZT67cD5/oLgvcf7/Te4n030b&#10;CaEEWF1PuxjwS6V/7rKo0QKoj0r/8wvvVoOLv3yJCVA7F0qv1qmaHgG0jz5fpvuCfNKjE4YWbFEw&#10;fDtEA9099MDiBTLdN87/oMiqmPdcT2dtn6g1hNDdVPqnfvU80xCm0j959PPn33++DY/CoAcHsa6K&#10;1Sgan1BfnJ8qlb7/eA7L1pe9BNK3BI51rT5/j5JJ6fvZ+LvzEvASSMcSCAfkQ4G5/fzt5+T8SRhs&#10;nK9yYnUNHtqcghYXzr/3zOLKaLce6ITGNFiU+8TSy09cVeyECawUzjJpjV0e0/gUMf/0yidhb4wj&#10;8bJimdcWy7nmmzVUDv/idPI3Y4uf3uz0OsFJZ413n7DvBO/wrQxFnBqcKs639Murv5BxQ8U3QBnO&#10;x0bghcrZyfB24TcLb39uO0umE1yg37iKcL6de+KbJ5K1C+GTK9w6KeMzGUv8r8QTFXOgvf8o+IhD&#10;5wRrjfPZhfZJkCSRzMLf98b5HGUxPLYu/ljC1gmQf6Gk6Wr4BCUqBQjfDopVSNA+W3R3qNYhIjCM&#10;XXG+NTbO/zHfCeTIgM+ZHkyH860NnO/WhE/g/HuYHGF6JAjIJMCv0HmFarZzalYI386SHUGBRx1e&#10;0wbdvkz3IXxLGBHA+SRtGRtDLdA4uvI8NWHTfThfRgG5OkYXeK9z3YGo++oTzpfp/tNX1CCrkgUd&#10;i/cqTgHCV4L5oVY4Xy76lsyGv0PgRinCN85/sE0u8qxgFrlbkBANL3KyXPTNdN86HNqkvsoMqcBV&#10;BcLXgvN5NLK7Zjv4vcEUDsb5l/xam0wDSOzGR240r+kYzlf/dMJDNM/5sOm+Gsh03zift8gsAqSQ&#10;j+F8nYXEeI5kvUiksKkInC9TER2iQFfifHblYh7mfA0Dzue9UWYY5oTPVeYGLqaGpRjTfeP8lpEW&#10;nMjlkKfaK/CktN+qEefb7mu9ppW+928rTcD5WiePAaPD583kzwKZbrHQYSvJJLbqtxFiuk8Zu30z&#10;3QfyE3O+TPeN8xWQ8tKa76kfnm+nBzrZygth032OivPtLtpPfU9/aeckkDzlqT2nSlefDOefvv5x&#10;sp4Iv7gzWpxhNlYy3Vcyzr91cSllRJonyMPLU/Cagvp7rkD6KPNta6cXnNYD0312F0+rokr396pE&#10;CWbTLFBCjCOA53yTni94CXgJxEjgWEd9/8C8BLwEvATSpQT69evHfaGWJy1ZsuSrdfkIwgRcodKP&#10;uV/RPsp86rVFN158gGP7xJJ58ef2RbO6GGnFl2dAsT+m2IrzRkWXfAP1ybWiNqRBheX7Sy9H/3/i&#10;4uGLm120ntyw3jI0/Bi1VutYrXjb4ny1v5xr/JO5Rr8fvF8v2NaCEIDBNsKPA9u9G5xGZiLg6+Br&#10;glqj0A7HLQOWgAdmE8oMLRP3dtyVdWehzyef/PbJJfqVeK1mNjIK/N+f+V06f0H+/0WUqWxRI78V&#10;vBUXxIV1v2j1+VzGtJ7K7M2z84UN5Bvno+0kizfoRLRPqHYCs4XX6BLnMzw4n37GBePYhfbJhCWn&#10;c0E+ifFbtHnoC0gzigCuyYI6Qb6lX9+NAjCQr0pM97tGCnA+/ZteV7RPiC8LjQbtk2E82ojztSUt&#10;+igauxvaD5vu23UVlJ5xNu/QHMgPcz71cP6lHS4V52tLy/jr4nU6kB8dasaMBvnUgFKANClnr5zs&#10;QvvKzLZMbDwxvHwAKn0ybcLPC85HaOjzgXz1jy0JLwxSnRRM6hn0JDMzgos+h1DmayuVvjhf2/jG&#10;8TWCGmJRIF+cv3Tk0lbzziNTKdrXNA2afG0VLE2Qr3T29WezxcTDaF8u+uFE+Hp2eUxaVE+m+9YA&#10;lT4WDeJ8EvTFvMCpbeLI7CJS1LxhK30qUenLRV+niPZ5xDSW3T6JqyC301pmUFYl81PApMpmuq9d&#10;VPpozs3pflLkPX8kdBtbum1BhrYWo5nu0wTOl027OF9bUoOggYmFwrKey2JM9/+vo2NOOF9W5dWb&#10;B2QSK1DaTBa7PAVhP5lBMjWGJQKZB81RYT+Zn5KVv/g/Z6kgRwCZ7tutKMgCynwy1y1cuLDZ7XN3&#10;aPvF+drWurkWWwRL59yCbpMaID/GdB/O5y8tr4dxvhbbo+anz34S7Ydd9NHn04A/LIJ8Eo8Gpwld&#10;rmWnli4WZot84ZdfV4fw1f5/pRbb5A7Su/CuC8NrGZjpvqn0JWRxvrYLujrvBvCecXLUovGhz0+t&#10;6b7X59sL5gteAseJBFJpwL/saBvwB8X/ZpF4nDwVf5teAl4C6VsC+Mw/++yzfLSB8axNPWjhKaj0&#10;+ZID9Xft2mVafQ6Z3z5G+5jBA/lFPiyihbWBruwvZqeASv/FOcsw6az9nGOb24retuK07CX/2MEX&#10;7V8r3FpcsuSnsLvubsIBsEieLkGf22Zsw5gf5qzatiqVvRbGm+Q7llkJemHmrTDvNKZQbY5z+uXz&#10;XauCA0UEnKMg1Nd3P5D/fIsDD/Cmob/gZgxHSXX5RARTHpvkwuxrVFhB6450U2CAwo9dFFxkH9Di&#10;/Nsibd6IbL/r9V3Gjhm5onkvR04JMOOnAFLCcl8FAVaw4NbFwcXqnwHHfJTXDerGcD4G/AuCBWMS&#10;FK3oqWVfDQYwV6ICLvrG+dU2OiH3frc3tKC1u3QtTPfDVsqY7ovwSXfAXcFKQSCdIxzKYc6nft2T&#10;ezi06psI5W7c2CiytryZ7kcv8YqDN4Y0i4BkkSoa8DRn9j2wepxM902lv6WXW2AcYcLMk9+fHBVL&#10;xHTfUP/hjybzkhTr2HLHcBcpjddga8etPJqFrRbqzeFOw7SPvrHyy5V1szy+2hh5EKSNfwmJRwCR&#10;WiQ3IIzeEAjAnOmL6IxGmPM5r8XI77jrNh2i/g7wlcYszreeB5cfw5vPbuOrGlslpvvXn3SJdj87&#10;zS1McMn10V1qtDqDme5TxnqfYdP/qQsy7igbXeFveDCcmGrWZ2LT/bJtog96x6cu8j8/BF5pveQY&#10;8Mt0n+XxTprs5oN21XAvCTWKdmnd6tUyyJ83JGrJTwNeQn65Fo2P99xM94X6cL5M94X6mKp/1e0r&#10;M93XWozXPhF1w8FLP0alPyQyfWYzEYS6oCtF47PhhU33Qf3cHXNf0tw5kDvBDlvPL71+xNjku74O&#10;gK96yL0AXz3jRhWeJeFZ2w8B34Hwj2LrG9FAj5wYd1uc/AhIU+6YwoSFjSRJ031B/sBJ1/J8L7v5&#10;MhszhW+Db+3ZucmL95ZRKS99me4b5585YShS+t8l1z8x4TP1wGKT5hWlGkz3q63vqfL60x9XYM7c&#10;P7/1c263yCHPlDmg8DOV6b5QH86XSv/VuRXuqBA1uOC3z6G5z8/VDSoUglAflf7pnVzQR0F+qSrT&#10;+I1s6m2hLVxj7LnM64o2HTs6M/6UJM/5KZGSb+MlkM4kkErU/+moo/4ZHvXT2Svnb8dLwEsguPDC&#10;C0/ncy6Sli9f/sPWM2qdtoyw58SgChMUH7hhY/69vfey6H1YfEb7xvk6KtqnUPTX7Svi4ootDwrU&#10;LTCuiIu4Rmq0yRmCzsga3a3824YZm38LMmZqW+Ms0T6QzyxD/IB4fa+Dx5+f+fnmOdnynPkLu/Fz&#10;4vm0xSxZMbcGV8rSfqZDfT5nbQoArgMDIB8glsKTHYNHezm2R1evMQD54P19EdfaFz5w4MdRpg/4&#10;RH4xGjoguPcPphN+vTO4k29r6sX5JKH+J899UuCBAsIG82GmzGc0vYnzlYz2YzhfR1E5NouG/3em&#10;++J8Ptwj3tnOHl1614TOol/2ollL4vzfWtbOOsSBJbQPphbsED0L8pGLvlDfOP/pOKfFfXi/M3fH&#10;2R6TYApS5hvnz77ivLM+cq7LdFj6itK46OuictSXcQGcr5QzErNdZQ6t+2LdwThfbd565S3IUNH4&#10;Yjgf/eGpzVzYBtH+V199pRX4Mrzvpif2Xf2T0T71jV9uHDVjcI4MjvTsQdMYF/rRwWgKNkVVJ6ij&#10;kGMkSGZbX8fqctGXMt84v/wJGef9FWXvycHkP0c6KwBDfXG+TkQ+on256Eulb5yfd5h78TY1d18U&#10;OOQzAF0dR304H1lh6AHnqxLadz4CQV5zs4fWtBSlklz0pc83ztcho/0w51MP6kP10gZT0Hsbw/m/&#10;DtkXNuanAdEimFSy65rpvmqGRDwIjPM5uqn/pintqlfv72JT8lg7d+nMexWeL+P9MWU+qG8+COoQ&#10;ycx/Yb4BtmzmTaUP50ul71oOcyr9th3cXZAG9N3I5Nr5D7kyqM9dXDfCzQCOaJqFH2P70VGe/+CC&#10;nLwMdjvjHx9vavw8t+UJTwHIWUbhMyfeN/Gssw6siRBW6RvnV/s5OkfwY+6fB3QfoEk3zj3zljOn&#10;vDQlPHnBBOiGSxxUu6MRzqfxY7XdTBC0r+UqmXXC80iOQnLRl0ofzpdKH85XD9D+omCRAiWI9p37&#10;Q5ArrNLnKX88N+p4D+3zByr88hvwq0Nkjpe+me5nrTICzi9X5TodnT+tN/+P0N0xGcd9pZzzWV3v&#10;hhtuMOH7gpeAl8BxIoFUov6ao476hTzqHyevor9NL4HjSAIVKlSoWjW6ilXfqX8lqdJHHGHUh71L&#10;fFLCxUiLqhKDrhEH260PbC3xXAmwpNn/ogIcfqsLu/V8yee1z6cttE+hboG/0T7qfb4aqT/hBKd1&#10;/HPqn2A53+VnNjuz3PByQH6vhAeCzghIXnOlsyj+td+vw/O7j3jS5Rsc4QP86Lrx/+96QG8a3PDZ&#10;r3LcFecrifbBJMp8DYvzSfd/sG3d1euwWaCM2ULm9zNLqy/DgRk1ZnSd3NVQH87nY3r8c+P1+X5S&#10;55PChEDoQWYcMOKVTbtoX6iPZcF1QfSLOeHOXFfMnkAmpYKota1M98X5pPMinH9XpPxyZKvlCcKG&#10;2cb5OgXax2oDpwztckdN32+KDtnUp9Lni/NJoD4wMH/I/AotK4QtwD/96FOoA9SnjWg/V8NcYeVh&#10;DOej1Wfw4QaQG1iiGrT6ps9vn90ZU3yw3UVTg/bxGZEqGNpHnw/8EABMnE8C9bkXGgwdOvS0weVV&#10;CeqzFQvFcH5YbctRHmUYNXEA0bqJcKaSyBNd92+jXKxHErQP6mO63/gEB8YkaF8M/Ml7nzAHIdSH&#10;80GyQoUKXba00Scl3Jp80H75q8oTdV9nQfugfuFL3KJ3Qn0StC+AZDJCkjkY56s9R/lRMLcVxjNM&#10;96OjjzSQYUuRa4NV77k3Ck3+wTj/pMvidn3ivmp44tyyJCOVvnH+bZFf6xuR2JAEBXSHIlNgFHi+&#10;GgZafan0306YhJJKf3mXqPUKtF+lXZWw2QgDS5LzW0XuhIAHjFlOK7Sc8MIECuHYfiAo0fiM85Hh&#10;wVT6xvn00Lvp73DyBaOd/fnoC8ryblz1lbPt+Or8s+H8x89zbvykx8fkO/fxc88bc/uY817X/Yal&#10;/Wf/P3knYW9NS2G6TxtT6Ze4tESrnyurHzifqy/5JPrTowYkLnNLGQozXpqhler10qLVh/Nlui/O&#10;J4H68lvR7oYNG9gSdV+7pINxvo66qZZgE04i2oX2UekrBCMqfWrgfORmnkHUsIvXw6LnF9lkBCr9&#10;36ZFr4hKf0zXMRwS6hvn23hmzZr13HPP2W7yhfHjx/uo+ymUlW/mJZCeJJBK1Gem/iinfB71j7LE&#10;/eW8BLwE/l0JYLqPVbyuIet9qfTZxXr/0wrbrlnpCCRsvc9u/t754Xyo41ns9yNJqJ/7vdz7rt0X&#10;g/rUo5p+t8S7askH7r6VTnVcpG4RjD+B/CLjohMGi6sunppAC1WDtRmnZpyUK6i8ZdcFwQWm0gfy&#10;0faPfceNsN4NyxnYhn4btJZ41iDrm3WDm8e5lcDQ879zyWlAPla4DPXu64KXejt1/Y5ghzT8QD59&#10;Pnhd8GxvN3cAjeuOfrvlt+5To9Gwb6nqlt3e3n37mnprWFhr+SinNizWeOODox60mOEL33X8s6jz&#10;2aXfdT7Aon2FD2QXRkGfa7RPDViu6QAKLQ94KEc5XyIS7ZuLvqn0+VJ/LcHcGtQX59spzqb93YXS&#10;56tSWv2VK1dql1Tp2Upm2Q7wY12fJOersdF+mPOpB/WLNiwqZ29AyPSHWxMGY5yf0zlYBFt/dHe0&#10;4UvHKvEXxhvTYqMuzleC9j/s8SHqwTDUyXRfDYzzKUNBM2fONK0+NVe9fxXbMNurLA0/NCzOfycI&#10;pEzUgnBaCUKoz2WgHRBUbhHrRq3TdeF8alDpa9dQnzbLRjpjbHfdBM7XLrQP6mOizI/IAjcmyfn2&#10;BCE3yma67+43QZ+fIxI9cFsXt/2Rf5GE/7kbW2S0qiExecE9wvlKon1+j+FZG+nz4Xy1gfapYa4B&#10;UYRfJ8rifBKoD+eHj+JBEDbqSdJ0H5U+5xrnV4mLmxaZMuByiV1XGKE4nwTqE3QjbL3CXf/0ovMq&#10;UgOp9F3nzQ9qus/RD59xpvtNR7g5xINxvmt2fkFM92+r5KYA3phZFpV+uzEuCgKoz32h0r9lcg12&#10;u9eYPKXblLBLAqE9wtb1cD4ikkrfOP/7mlFj/rLDuze8pWHCLTr7nd97OJW4ag7G+c3qXDt8vHMN&#10;4AWr2rEqMzJmKWOm+xxFn8/byF+w+JXPrIyP2DNE5mJ4ScJzWzLd11FT6X8/rcq5VaapvaT63fPf&#10;IWqZ7rOLVt9M943zFbBgbw23ikTGyR+zvfxyV05h8tb7KRSUb+YlkM4kENUqpPSu0P0c5ZzSkfl2&#10;XgJeAl4CaUMCL7/s1MN9t8bra7Ja5kXifHTsMtfvE+9CQ1nspZi7EuEb56ODyj8yP4iFMp8klT56&#10;Y76Ab196e6ZMmZaelnNlzrx8f4Mfv477NcvXWcqNK/fRVacqnz31bAi/7slbOJdZgD/O+qM8+m9U&#10;cMHoD4MPB1UdFOZ86uF8lMBlby2boYP73wecry3Mj+bz1s/+JBLeM9c5ziex5VMYAp/dYrZxPvXQ&#10;PuPZF+wb12wc+nxqRPhs0YGf3P3kMkGZqmOrOuZs7PR+AP+zjZ+9rt51QBRoDeSTqdd217u7pgXT&#10;uAqQ73SRkS1f2PQP2zPFAHwys0LGlMDCj2GPEAYnxAXq4LQvaWO3T7Yl0KjhmUmxnP2UgEyiTM/1&#10;OtejDOFrK86f+WwZMjVw/vog30wWZosEMvjo8Y/6P96fejT5ytLnT25Zm0z93CFzqUnM+UCs0JGt&#10;zBBkMAzhK2ts4nylWe/PuvAmp3xe+eVKjh44kFAS50M+uBtYFDdkblpNOJ/3E9D642rXLwWePvp8&#10;MgU4Hywhszod8xc4wB+M83VBDZislSBI4nw05AJatiwiQIGbTZLz1aZ4k+IUxPkxNwXMYAfB7RDq&#10;kkM8ixh9flRK26IqBBAO/GP6g8bmos9qlOJ8JU7RbZJpHxdk+ClYNS4YTz05MedzCu82fGjx9qlh&#10;ViuG85kvcMsrBGX0aDSwMOer5pvQHbJmJBiMxJTFkyjzyciWp2Ocz9OkczifBtpisBNenE9DCnM+&#10;l6PDzgmXo0N83Vve27J4x+IQpq3xznFM97W6Hv75ZIZkZjWY7nPj4nxM97HrMX1+uFlizo8x3TfO&#10;5za5rxdrtDMxwPk8Vhnn6/mGnxT6fOP8cyd9gj6/zMI71YA7ahg0bN6peaEW0dcmLmFWhaMy3efN&#10;h/PZ1RbOd+9bUJwXm1khcX74cuJ8arRVND5eJ/sjE15qQSp93iI4X51oV+X699ff32m/7cL5VBKN&#10;z0z32eXvszhfKVWcb2f5gpeAl8DxJoFUoj4z7Ec5p/6B8OfbUgrPVvvEjQ+jqxRe0TfzEvASOG4l&#10;UKNGDXE+vISXfpKB9GOEQ0sLXGeH0Ofzbdqk7pfUGO3zVYp2Hb16u/572d684Oayfzp031N2D1/h&#10;s8868bOz1hICvfOHB65QamqpXONynb1vNf4CxAU8rdZpmetknlGmzLwyZ03dURIr1rlz51a5cjb6&#10;fLaMtu/ySv+bVRx7+2y3Zms/7jfl1c1W7267e3PbzWObjX2o9zb0+WQKM66c8fMNPw/NX+uXG36Z&#10;d+W8e3tvR6XPdvbls7dev3V4XE1C/QESEP7VpWcA+SXfLzkiyM7o2DYa26j8qPKn11tJzjkqZ8Gx&#10;Bd8O3qaxlPkkCuzu7rwbR2vU+OY9rwKiIOIgeB+1oIhUEjGLD3E4P/zVrt4AGKiVKPFh+tIhcT5X&#10;EeQrSRtMLteyHJwA53/99dfifI5WenChOF+NKxEq7PFv8UwmPf/48+JA43y1Ee0Pen6QdmW0zxb0&#10;bXtF2xMrZCDrkBwcDOApQKHG+aj0R7w/4urHXXQAo31QXEyrBOejUYTzW7zjLiraN+tlIF+cz1SR&#10;OF/bFi1aUAnkPzH4iQWs3+6cyaOp/Ffl93/ogtsxuyB3fenzlZA5Puf5BjiDAiQP5BjnUzMmLo6s&#10;Q3GN4xSKTy76ps9vfGpmstpoYJQx3Vf/qPR5UeW0T6JACAxF3Zd/PlukhGo9Z4TztaUGfral5qB9&#10;NOf2YqDSpwG69w8QV6RbsZny7mCPIvaT0OTbVq+WpoHoTVeJicwfDmRgtE9LGe3rFMy8xfnaMmPF&#10;FpGqc8jTeFIu+hwNu+iL8Elo9Rm2VvvDVlxnhV30zXRfnM+WNuZRzxWr31udCSDNL+jcmKj7VAL5&#10;ctFnQgHIJ2veB6N9Mi+DdYjp/tLHl0qfTyLsH80w3aeMSp9pIHG+LoTpvjifrSJKUOallbN6/M3x&#10;aok+nzyhuyb6XILzc12WS7Mhon0LtYD0oH1i70m9r2h8ctEX4ZPQ6hdpVsTeBAr2rDmKPp/MzKZd&#10;jkJYaKJ9sqG7bodnapxPDY/j20m2lkKw7YVtX7/wtYSs9mZSEWO6j0rfFvkLjyGZ8jPPuMkIn7wE&#10;vASOQwmk0oB/x1E34D81dQb8iYn9kDZLdkpMy8Po6jh8gfwtewl4CaRKAi1bthz6F1rYoEPOldAI&#10;BQXepyDrffXWZm4Oi73Prqz3dQgraMphzqdy5LgL2U5tMhUrdCDfhtS/XUbWuH69xOtCo0wLMumb&#10;FaN60Asf440NNyqYM5xPhLPp251atVa+LQwGqv9mbd6GBTdh8E+lMBXCh/PZvbWis6PO8j838vnN&#10;5g+Pj/q6s9t20xp6O2P4GXtu2PNOnDNYULphvzP+R+MqJOu5yXliX593BZV1Pnae4RgjyGsA1Mc0&#10;HJPjFa1WsJt7cO4ZCZ3glVv0uaL6CAby0d6PDIImCZJhlyLYD2nIJxYbaaN9DdEtNxA4fZ0NjAJU&#10;FrZeJpgZ8BxuQ4dnEn0/krb/GeX8h4K4Z+hPd3f1DW76I7JeN0l2+zNVTuD8nbdRDE5+w1VXuK3C&#10;L0Mcv4nwa0TsAhYtinrt8kpYtDlxvrrdPdcZAtjLIN2vuehD+2a6L8gnffnWDzjbAzaV2lYy2ueU&#10;BUMXiPNJQ29w9ggUZEvCFJLhtCCflPn9H8Gtxnc2lh27IB+neZgk7qsD3wZMTGy5aovCEAr1sd7n&#10;pXX0G0H9jW3d6/Rp8GmrwOmVBfmuq/1RGg+zsW5QkK80ascfgz8YzP+gJR856mt9wQu3nqs2X+b8&#10;XvCWs1FOe4jiW0E+aVYOZ72vMlfBGkWh+NhFqx/mfLVp5BA3f8XIggCzPnV33ShwxuEYutubI86/&#10;NNJ+YGRLKEHM0YX6ctTnKux2ze6O3rPdbXntmWYKv2yY7i9OGBvXmBvM5RIyzGDEs4PZ5hJCzYIn&#10;FpQqdeDXh4t+q7h4jRnO523h1lqeEgxxbhMuDQuG1XTO/i7xAGS6/0SCFw8+P4ywe8IuVvUfPfGR&#10;Bc+DzLM+ltXu12ndg9w2GP14+aVgTSO216Fkou4nb7rfu0nEg4JFRib356/Tzc2eHzjJmUQ5OVxa&#10;mGHwx01yUyg+qfThfJ4+pvuC/IVlXoG6KwQV7t6Y7yUcfRSxctg62oRdA0ylD+fz8rfs2DLn1uj6&#10;FLNyFlA4TE7UfZnpvgaDAT9CYzzFl7VbVtyZ7XBFzEPCqK9ofEJ9rPclOqF+g5qT2N3S05lWkfJf&#10;7y4RE3XfTPc5tG1Ety5dopLRKYdMgwYNatXKzDgO2dw38BLwEkg/Ekgl6u886qh/8uGgvqBdrJ4M&#10;6sfAfLhlDP8fbDog/bwI/k68BLwEjooEUJ+uruSs21ufOBcv/caFfxa1Kva+TPfx1VdAvt5Z46/7&#10;baX7+Ps76pd8r6Tp8zkK5/NtWvra0nxr8h0vlT714nyM0r8u74KWKeWYl4Po92j+3UUb/g7nD88W&#10;NSJt9sv6tWvXajlrEpp2wJVPzPAqAHv27LH4efn7ugmI+2sFz08Mxjcbb1MGWpxP6whidKrTKVfu&#10;V1mLmUMCUy+fqvqKPStqhS18TzFOZcBaiQrIDy86GEP76AnPD84X5ysZ7VOW3exE5ixQGwZbzdWW&#10;68L/wjmg1+BKnP9RQlf1IjG02eN7ndkQp0ZOcNFHqw/nS8MP5+sMaJ8V/vRZL6UcfKVJBwURmP/4&#10;/MyPA8UuifNPue0UhQ/c/+5+aRcBDziKlyFbpyq/9HDmu6J9uegL9Y3zXReRGQRS96e7N3u4WZha&#10;cdFPzPm6umg/Sc43H2YNZtWqVSVLlqQs1Ifz2Va92k2RcPuifd0vnD/1/Oi0QtWvfoC6WV0ia8MD&#10;QBjmfE4B9ekBpSgIyq5Q3zhf3Rrtx6C+OF+Qr8X5XIcH4Xx1JdqP4fytOeLo+ayhjhK3tXDNWGoO&#10;J5Qwb8PwXyfYV4c5n8ajPnWcf+JjGXY/4UJgiPbDnE8lqK/B63YUSD/M+eyC+uE1F/XOyEVfynw4&#10;n3NxTjHO553EVqUr50YaYKpD1Ix1gfOCWdht4YVdLoyJESDOV4L2eTNXfLsia4MDdyoXfan0xfns&#10;PhjZNc4f1qVS824zqTmty2lhY/vwjAPmMJpc4+fMD9AOzbl7jlYViX84nl/39se3Jx91X0OVi75U&#10;+uJ83s9La97FLrTP+9ns5mZqiUD4je/4ZEf0JiNvr3E+ld+UuUucrwbQ/oheI+xHpw8/swehHMP5&#10;W3PWQLzh3xfaeM21yW4fzpdKH87XJaB9ftqIkUdpfxbCKv2SVUYY59Me1B/7wtjwMgHMAjPTajWK&#10;um9e+odhun9IpZdJzxe8BLwE0pkEUon6e4466mdKBeqnis+TV9qnqqt09k742/ES8BL4lyQwePDg&#10;YcOGYb0fo9Lvl7VIiw0LYlD/k9OjwZwuWz+32icHnLABJ4xRK4yMHtW36XnXRkmSXdE+BT6s+eLU&#10;vQwqP2hePoe4lbdtzzUj19fNnZK/+bBMENcpzU6B9uF85heo3PfNPnlTMx3A0QLXF+j5RbwJ5PqL&#10;VkJWhYYXgiiAfEvQPhSx8qKVzEH0JcB8QuoQ/xPDa/hFQ+D5WpYFT0jvfYFb/FJMDDBDcAGmElKj&#10;4GdF1/v26m+DyLpuLkWcw6F9itgj0JXi/NUNXKgA0T6oz81iCICLPl/VcL6S0T7KfCB/dkI9UeBF&#10;+0ly/gBsExJa/hD8wIk2NXAwzuerX7G5gEbDIczm4TcslsN60YKPF6QSjaEslTe966yv9T8dOF+X&#10;hfbxTch2f7bOzqTaJWh/ydwVMMbMhIFVinDgooGLqABv6txch9vBdD/MLdLnn9zWXWrnAKelxHAA&#10;FI8Be3ZvaRF9nN2HTtRK9VqawZI4X7ui/YNxvtrwnpS4ogRvkc4ylb40otQASKJ9dYh1/T0RIXSN&#10;0Bc1+JPrXGn1jfMvvef8gV3d6gq8Wmxj9Pmaa2g6tOGIFlFXd2hfq9xJpS/Op+ccQ6M3B+3jtC9m&#10;5tFwCHoXpGG6394NdV3jNtEZMeN8nSzaHxuMrRF5nqbS1yVO/STYEQkSxy4/K3G4qfT5yfBefZo1&#10;rs1vbmDsot63CO2MvlSI82mQIYHzKYP64vzoPQTBuHfGUW5wQwO2iuCYJOerPVJqcHkDeQqohvfs&#10;sQiyGufzgOZ0mwPncxTUh/M71I0Cc99xB1z0OcqCc/qbQzLOd1cJNv7+pnPdV8LkHqlqOmz0/42u&#10;8VrUVp/fS+Ko+7QB9eF8me6L80lvDr8fzi+8uv3qwvKrCMZ/PJ73H4MUvdVh031U+vzFeH1jdLmT&#10;MOfrXE4ktj/nWogKTPcrbnVTJyTj/Gy/9P0lWwdV9nm9zyW3XxK9o0hMPuZHzl12t2rgfOSm940k&#10;2rcF9hSQT9H4YlT6VcpfP21eT07hh68/FxT0G2S+Vb1pwKlV6XvON+n5gpfAcSiBVKL+/qON+gmr&#10;ESX9aA5mch/W6nNmkn/mTOefEo19Stoch2+Pv2UvAS+BVEmgcuXKMwu7b0RU+tix8xmH3gbOv/K3&#10;VYmt91Hp0xKtPir9Z590aNT1UXc1UBbWRUGd9z2+Tp2htTj/jJ9cXPqfCPXFx2jQB02XW+guEh7v&#10;0d7O1/f7yt/PyJGdXaN9UJ9dWu6vs5/BoIHX7WQcnfHzGlGT6Ysn/3Ha5aeZZh5LezOSx2HYVkrf&#10;cv0WeRywzhyNoX0gHz4vNaiUwuwzZqN9OB9bX5nCYioPJJhKX+tpk3q16uUuKtqPLO3GTMTpn57O&#10;TT0dafLwcndTon0SxG7QwhyHaF/wyg0irkaYYDvj52gC9dHVMzvQIGggg2S0+tLnw/lK0D4ME173&#10;i0hjttCarPelz5cjLKgvzr8ggjCjJx8wXYZ5qEFi+GZHzYIjp9CQMaAnzNTDPQuhvji/zv3OqYET&#10;CZAmRGTiYEsCbFdK4PwZl9aqPDA6szF27Njq1avTUrQf5nx2QX044a+/nEIeCwLC2snnOTHnC3t4&#10;tYz2xfl5Krs3ZPMMZ4HPnf76lYt+Zyr9wh9+CmM3+thZ0X99+fdu8JGQ+E2vPLBcmTj/tsi9v5FA&#10;+2HOl+Sh/U96fUKhTkc3f6FKmq0avQrOpyzUp384sHx5t7yZrPff3zNQnK9ToH3aII28jfKG+0nM&#10;+Q2vK7Cgt04Kvg++5yVnykmPHs530QcTTPdPDbKUfCwKcuJ8pgmwHOFtjLkEnK8E7SsiABMfpnU3&#10;zlcbaJ8auBTDb+sH0/19Cbb0Mt1/P2ISD+fzYrCuGzIkIU8mKX4b7KJyKOGL/sCDD6hs1vsDPh6A&#10;KHpdWL/jl99Rj2QyXp6Rt8vOCpvu3/J3zueFqfFYjcaRX5s4v3FEXKOuc7+R2/u5t7ffldnE+Y1H&#10;TXLNGheF82+uvJXymzNyivPtWlgBmAM/t6m/Klojc3W31eElIWS6rxNR6WO6X3P1/dqF9od2GxoO&#10;qp+rS67wHSFPhCmVPpwv0/3mdTBfcGnY+M4IwTT8TCiYiz7W+3A+7THdh/PVHtr/pMcn+tWc38m9&#10;hyQz3dfu98VfgvPvXVP4xULRWJhMA7H+ot142HSfyjI1h2C6D+erwejvX7BpQXb5O4AVFZMRNkjP&#10;+SZJX/AS8BJIiQSi7n8paUqbv+KOduYrIZmUwmEfrFkKZzo95/9DOfvTvQS8BCQB+2MCRPEBJ4t3&#10;ksXep4z1fjj2fkxAPjEzzdj+de1fCxYsCHO+ekOnVG5gubDMAX4Ieffu3VTC+WzXl19fd9hvzBqQ&#10;UQwWHO9Yd3S+E5X3XrAXwlcPMP/ej/fyQYylfYuPW3RpmufypgGZT3NCmgEnS69fuufOPXD+K6NL&#10;kc844wziAlyU+ccCfQvUGFTjuRY57m0RsFU8fCD/pS+2iPNrRWzucZvHoQDTffSZ4vzhket2HNyR&#10;e3eQH1HpIxMQ7rdrDsAMwM9NjQvGgcri/NFu4QCXBAzS58PzGGbzva4l0yB8ZeJpI0PAmy9vxSo7&#10;GOcPCS0CTzy8UcEoYRucL+2ccb4iloU5/6Mg36tBQKaeNQhqB7UZLXivXCzYDKEhDYS5p9MePuuB&#10;fHKOTjngfPCdzIkMDznD+UBLpcgNspU+H85nV1tWwouPj+fVIn3//feTJ08WHkiZz3b+/Plw/jO3&#10;VySDE0ydsC53WL0vfT6cf3ZLpxmmoHmBMOfrreDqPLji57uoDRjtK8esGSG7ethyRL8RdpZxPjUA&#10;KpMscLWpQNVMnK/oa4uHLeZauqJxPrsC/trta3e5owsXoox/Pvlg61Zs+nqT+lFKrM+nsmxkXoxV&#10;KlnjgPcT1Oe9mukWT3AJ/3wynG+sHuZ8GvA2Mv2hoUqfryTOp4bMK2cRGaXPVxtxPsKhDb4hvLR0&#10;Ihd9CF9ZLvpAfgznc7o4f2SrWmR1yBziu++8q2vJS984nzK0z7bM5WWY50KdrvdfyIrRvvLYJ8aa&#10;Pj/M+aOc6UBgnM+Mg+nzmWIzzh/VuObqp1cb59MDv5TKMz4jc3qY8/klSuBkzGf4tZbrUs6WhJDp&#10;vlz0xfkWKQDOZ+QcfSYUl56ZOEx7yAqMp0mTsIt+kpxPG/qZN29e9JlF9PmUTwhOCHM+D0W/F7YS&#10;mqLuh033LYAftK8GFwYXhgMxhqPxYbq/+IXFxvlo9fkurZKvE1kj4X8TXIsfEX8cDkOfH171027N&#10;F7wEvASOKwmkEvXdurJHNf97DyOFnP/vDcD37CXgJXBcSeDGG2886ywY0wXkI9AdKmt0Naj0kxSC&#10;qfQ5es+TB5qAE9f3PODWdPndl1sgbhqh0ncfuAPdN2jdgXVRM6LPJ2nbel7rkqvXwACk4sWL52zu&#10;bERHXLbpk8tWkk/7/rQLNrq5AJLRPsBP/rPJn6bwD48War0suKxRT6ctB/LDh27/woXUjkmgPp+5&#10;dYI6xvmifXb53JcLvTjfaB9qBd4KFiw4rU/l77qV4MN3zTVr0Ocrc4MQvjkpRAePnXaQE4tZOA1s&#10;WBTkQMNIhqOgfSCKzOWga00NkEF0VhbUEmJo8pWlz4fzSS0VEDvIhTaQSiZcAP6JwUR0hhxFmU+m&#10;AV/5MZyvId0RCTGoaPz4bCMExkwG8n8P8qx0gdnc1Enx+4svXboUzoeXzAFBPbwbvPtR8JFgtdLf&#10;OZ8atPpwftZn6u29+ywyNWWeKVPz0ZpuTYRIsL3V/xsB54P3QL46BL0QLOHcVq9eTRsgn6z1xsT5&#10;RvsFri4Q9mCXSp/ZGbZAL7Qv0lYYPKn0SeL88/+oR1m0PyWYErOKhLT6cP6EYAK3BuEri/NHNK9D&#10;5nRonzUj4Hz1rIRWv/gFxUXd7dq3C48hsUpfp8zpN8eJIsLhWOwrs8tUVxTyeztm5m3keZGVGB54&#10;vyRYzPMF+3VFID/M+QWeCsgkdPtYeehE2e0b52e9MSCTeItoE14NIdo+2MFrrzefETIxxAupBSOo&#10;sVB8lKXPTxgg8Q+jnG81PIvRN1yCDKcPni7aD3M+u2j1czRw0wq6VrmgHG875XBUf94WjPbJ4nyO&#10;Avlkrt6hd9SMnzKBA67s56JLvn7lHt5t6fPh/KlPT304alrhXrYmDzcR5M+ofAmSRMh1xn9IpgYM&#10;vmtCNDwkP0weB7lRl0Z52+VdvHixTUXJRd/NfazGo8IlRrvy45XifLYcbdGlBWXakImygahtfgfa&#10;n9VrlokIfb7sWVrUnk6mnt1O93fiCdqKDGEXffT5dLV06NKWdX5WJ5uHbmYAClqhUHwy3efSgnwl&#10;kT9CFu1rEQcIXzkcZh/Oh+fDHvtMztrtOzeck0/u0aOH9XzIwvjx45l4PWQz38BLwEsgfUsgdQb8&#10;fyREITpqQsmcENw4JVc8PAf75JX2XqWfEsn7Nl4CXgKHlADfcFvruLDJWO9rqvGUU05JlfU+hIne&#10;W6jf8/o4VGFScEkdR8E4/9KaGQdOcqHpxl06Tm7tlGc3cNbrCqo37PStzdc7vW7Or3PC+Rp800/y&#10;7r7A0T4zETm/z4mjfrZLXTz5gXvcStSXZnJx9duPdN/ZYCpoCpE2uCj49gv39T/lzinU45VwTs9z&#10;nGbviWDUY65ehuukKW2myAvgkj6XGOpPHOm06wCzwteB6EIdRdyiBv7/9JpP4XwTb/0uS4kXmLVP&#10;VhqH0ZFOZMCPJh+uVjBwnJlp4+AjcDHHESAERZ/ifKULIrcj73oK6FQRJpJkmoAaUD/M+ToFr2a+&#10;0bkiakzzNg8vx6WQ4yjzSWHOZ7dS5L64axSGMlpeGWkWH7k69ghMiJwbOGCWAwKN8XFYHXFuB+K5&#10;BaeJHegs5y2J87Wb8aXZ+e7Od1vkduSJgDnA9seisdBA/YdenwV6lSnjHD1mtKtRub/T+TsDigDG&#10;KiDCV5o+5FsRe7GmxYSFGPCD+owT4n0zY4ab9zrzdVL3N7rLit6s91n67qqsEdhlJbbMY+mn5JXO&#10;LT+8zAFaa7DnrJzBbGfizUq+GbmKcb7ObTrMuWHX71h/wgcT5JUgR31x/kn3Ok/mXS863GK+YPfX&#10;0bkqOerLdL/tZkecA/I4Al+xYkWNTo5adTvAGx4ZYc7HnV6Qz7PT9FPdm4Jxb7ka7Yb9KWS3L8gn&#10;rXskmBXMko06r5kuIX2+IJ/029vRhfS4dJUgGpeBepls2MvPUeaDoudgUBDMsl1eD2YfgFjz0sdF&#10;f8oNzdW4yWA3XwMW9mvl4PnKwRPYbm+1vei3UY8DWe+L85+OnPJwaNVGdnmx0fMvfMJ5AykRcl+W&#10;RPqRhsPy8cisWdhFH85npiBsun/xDPf3gfR55er8RRLkj69zldbhE+rfU3swhu5lF/RcUNZZs0Pa&#10;BPLglzj9zekiXlPpy1Ef0/13m7q/qKSHJn8cf3l8zdWjtLu6cEcEpUewIlhBQab77KLVF+fzB1mQ&#10;Txo64ez4FvFh/wsed62oAxB/QJ2jvkz3hfpDxrvABOValKOZvdKatzLOx4CfX0p4mowxMPMS9mIg&#10;Gt8F596nMYD62DJcUM75Jkzb2APsL1as2BmRNQV+iqwpwIwnZTcl0Smq8zfhJy6wut6DDyrqgk9e&#10;Al4Cx7UEUof6vx511D/tP0V9z/nH9Y/D37yXwBGVQJs2bQbtroBKH/1q2bJloWJCrKckIJ+0+jjq&#10;YwN/X09Hs3A+H7JXBlcWWjN5TaEaiv8c5nwNHNrnu3DgwIHMKditoCnCcQDUp8Zon7KWiQZfgWQU&#10;YpT7tQhaDP0906WZhPok0X7jkY2JaM0unK8k2v/6+q/b9HQOzXC+kmif9cY2tdkE5/cZH0/lNXVW&#10;ivYp86Gsa7XgazsyVSHdPqisKHoqz+gyA5U+ZXF+hT7u6mBGP7srqCbiCU+FIF9acVBZtE+ZGzRn&#10;fqYDTC+KJI38wX4SCEfL4kFxi54tfb4SnI8+3wXQRgKRGoCfrKN4BNChTJqFRlBfeNU9aoCidpcH&#10;/T92Jwr4QQK5ZmiVQXpwq9BHTkevq/gC4nxQAcNyHtM5b55DJewB5xOsmzL6/DDnUwPq08Oe3g4a&#10;IQd4HgAT5wP5Jrz/Z+894K4mtvbtIKJiRcUCCFJEpEjvWGjSUYoFRWlKEREFKYKKgAJSRAQpgoA0&#10;C0jvTRDpvfciHaSjiAjKd63cecb8N+Dh8ZyP9z2vGZ/fdjJ7kkwmk02uuddaA+3DGNwgueiL9h3n&#10;q5qjfcf5Kof2vxjyBUQNVzNToEItcS9JnwTqnyp+ynWmMlyLOF9JtD+l0xTNQUjPd5yvOo72ORdK&#10;vjifBOrL+t2M3oetdWH5HedTB9Rnr3xVg6tmpKGZM4QcMAOWF+V89gX1ndWJzkivMrOTx8sTtN7/&#10;nzg/+1BvJbfQZ2bmERSrT6jvOP/uAd6BWsb8ov2Lcn7/uEOX8fYzht2J8OR3we0ZMEvaL1GPKYU5&#10;n01Q/5pK1ygS3g2z7EEjhTmfzeq+qQgh/Um4BlCTmTJ3QIaoJqRIKP8OXBm3LuQ+XyFuazqAxOi9&#10;rlcQ9YNNueg7SZ+9Ks8LFgQZWag4X4nzPyw4n3Uxi22YpINA+0xQhimahuEz4homF31J+uJ8X/C3&#10;boPzwxEfKcGiZF//fWFfFQZD7ScChw7H+bcf6XzkdvrAbg2TONx0d71hzqcCqE9XV6tdjTy/b2qn&#10;ou4L9eF82sBvSA8mRT3vVR7xOKMJph7cs+AW2ONbx/nkQX1+qHOXf0XXC+qfOHHCtb9ChQquHy6V&#10;iVbX+5ddFFWIeuAf0gPxQ/1jVxz1b41Q/x8yEqPLjHrg/3QPPProo3NuKQLng1tI+mAVqD/mbovV&#10;dKnY+wTko/LwLAFOtGwVK+nn22NkS4L2EX7PjjCiQ89XoVR9wq3zOX/+/EnXGVqTyvx6gJfIGenM&#10;DFuof8eMO3i51/J7JCExnE+qOsZjCTHRvjg/40Rrc1l/bTuhPpxPkvW7jFSF+uJ8sBZiH/TkIIf6&#10;fCXaJwPn++exNMb/lAmx6KKcH8Nrwv6A9snD+Y9+HgAkROFoH84HHTmaPqnpUJ+8VjjjonwvY0sE&#10;F4P2hdkxCj+W/2HfY6pl87KFhTg4f01csHGYmAjbQKYCuuHrTaucrQGHOl3T/KTLDCwjPIMGbSlE&#10;wxNL0D6JmQWQgIwJnX4S7QP5muwggT3cIyB/c1yd5L7vAHSU+a3AlhvgR8/XiXBAgPNXdV6FdLm/&#10;lvFksgHL+MRBgJAHxDxzqC/Ox5eEbwm44OKQ4zoBWiypUJjyPGNm8wntY7cvPV+tcJyvTdG+OJ9N&#10;ob44/4n0QTy2xVsMJjd23Fi6uY0eoT6cT+GGbhtoGI1BzNQBpeene9by28xE2mifz4tyPmKoQrdN&#10;HmYj8qKcf19/b+uLOrYtVu+iwTPmuTQXJc7p+VRznP/I68GOc7p5ChdPm7lBMCFzTNwvcb4StA8u&#10;UuIWIKBQ4e7hfCXRPiM2r2eRFEmo+tl9PT+G8ytiWAJejvbg/Cq5A+P5WUttYNMA5sJ+/fRXxYoT&#10;DSLpS88X52O2jtuG2aF8ZWPmsSoW5sBJ+mDw0LhoeWAu60309If3u/4c1qv5As7vsehQOKSCW06S&#10;mjEh9xHD9RTPfn/28ePHq3bh6QySXPQl6cdwPn0uSZ+vHOen3D3b+i1lYXnd88l0p4xuMN13h5Xp&#10;vjiftDBlKWxtbj9Sk/yR2wfy+XWvr9U/rCRKRqH4JOnD+ZRXql0Jztfu0L5sMezU3m4MqWJM98Oc&#10;r13oDdrv+kcx+SD/MYeCkIegPgdxUR7I84MZXmDPRd3XAWW67yR9cX6yghX2zx+jCv+S9iMfVTc8&#10;okzUA//wHogf6h+64qh/R3xQn3vp4urH5N0mmb+O2+8GRCTp/8Ofjejyox74D/ZAqlSpdmevBerL&#10;IhqG/xvW++0/MyvcsKTPplR9eJXPAyMOUCLrfd5f0W8VzJmMo31Q//Tp05jxw+1pZqQhzhwVQBeY&#10;dmTlU+Qrj7zB0T6oT4L2z5Y9C+RLMCeBnaJ9EjyPRa7TqWS7rnKnorMp2tcuXP4939yDpEnNCnG9&#10;7J/KFE6ZxIvzlaD9z5/8PP83+S2Gf5waPXCR8TC0DyxJul+B17rP/MASTVV0LnbnGrlAKajQvjj/&#10;J+8nLQ3A6dyaAlzp6jiML+q/6Eur5ER8Uh+ocxb7EvNH+yYDpIreMTjkkL9J3AKOfKrhqR+635e6&#10;4VZK9u/fn2VEFgySyQv1pepzZHqJ9qAAu3PJjX+Qf1gW+OIqcCugjk7EtA7OBWD/p4FRtld3h5lj&#10;cAvYSzjBkc91Puc4nxJQ/+zZs0LBvXv3ugjnhGpnkBx8LftdH6+0vvJpP8z5Oim0v2zZshfefUHH&#10;l/W+9PwFJcy+oMC07/nEQp67HF7t70LOP/SZKZywjWjfOsfbf2ioFT7/S96h1y+G9uVm4jhf1aB9&#10;Bjk9Vj7w8LBC6flBQHaf9sPavrPeT1Q80aP9TXolQfvifHd2BjB5OZvQ+XwVg/2O80d0O4j4X+4J&#10;23eZ+Z4HYr6OJtR3nO+OX9grHMP5fAXqM8ujKQMF7aNwnjdvUlzDmJTgXtepaLfsopz/vj8TpCD8&#10;RBO84dMbnPBr9t51U/wYingv2mdiImxSHi/OL/eOnWjCe9bnr3xprRr+rHUXlizFZpqL0Mxit2DD&#10;EpbiGduYSzirBPWz0kVN9+1CMr4k0/0Yznc70ie7eljgBl1sDOfLdD/7kVaqD+qL893uzH5myfLn&#10;SqWX4vykh988nNTmjuiivf0s+B95Z72P6X7GszZT8Esim4ZRQAStUaok031J+qQKdyznwVl85Pa8&#10;rJ3ip8ne5L0dbUKExHPKmHde+mHTfb5dOr4npvtwvipD+5djwx+hvrsXUSbqgX94D8QP9fdfcdRP&#10;9rdQP3xT3e/dpdD9ouWuMGZ8RL+e//AHJrr8qAf+Rg+0b9+e+FLsKILaMzjVzRXW/rWkT+Wn96/N&#10;MzzPhdb7HV86KtN96jjOT7t93fa0mR3tKxgbqX5OE0h7Ld8eNuMH9e+edbdMlz984yc+3/jwphja&#10;V7gp0pGH7d003/f5wMi33zdLAdL7b18t2ud9nRd9SrL7r9YrfV8DtGuJ+eVfDnprvO/tDO3zCeS7&#10;KQPUbNH+GL/imPpjbrnlFiSsMr3KsAntA/kkpg94jebqLkR9rGEheXG+kmifci4QPdOlNN5JZDdx&#10;NRMELsgbcRGpTzkUROVv/R3E+cvjbJKRQeEHBfanMp8cQV3klhsEYyS5Q/Mbam44MjCILwDqY4xw&#10;30BzQNDUg0KyCfIbmgmwpe6DbQICOZFvBfmkJ7zj1OGvgX+wT1bY4gIy+GcTLJQxP3Ioder7q8H1&#10;+sY3WOiQ8OqrrxY8oOo7zt9TqcA9o8ziQbTvOF+nE+0zIyCbcEn6JDifoasFI/JWySvat8UXpm0V&#10;55NAfaaxFL6R4cd9BPid3b7qzOo4iya9tMPmXD5LYwsKQvvifCBfdUjQ/q3P38p0hqDRqfqEpnMz&#10;Slm9rFo6/kLOF3EtGbbEzTjA+RwKSZ/kOH+ify7mqxgqYf9z3VBhP1M/WGGEv0XjzWX2KJZAfRov&#10;LRc6ZcyL25XJPTiotrSaPRE0WIwt632SOD9HXW/Fp7bJiAJiMSFx/RDmfO44c0xFfAN26fnifBKo&#10;P+GVCXQ4eZ4dPiHDki1L6ltJ+qTN3mY3B8eAoTFArPoTOftCPZ9hVsWfVpOefyHn81XPZy/C+Wl2&#10;2EO7I00yzFLC/hF0C+V0qRoWtpTBOEU1UfVnZizjOJ8SJH26NO9eBdwg6l1lHkwXmmRJjyV5Xs0T&#10;DgAhF30n6VN5y4gtT+XfMmKhTSAq8CSfPB2id7noS9JHz5fpPpyv00H7/DCSWT1GbjSW4HzG3vVn&#10;ieNhCdpnHGo08ujJ6MCZ7lMBSV9WCaA+m9A+ZwmHORjQeECSJEmuucYC+LHiQK5cQRAHVH2Z7md9&#10;InDOv0zOjxz13c2KMlEPRD0QP9TffcVRP2U8UZ87Gqb0MJlHqB8N96gHoh74H+kBJMrKlStzapY+&#10;UkjkeFnv46UPXjpJn2h8mO4D+RxHej6cr+sS7a/pZZHGSeJ8EqjP55AhQzItsEX4nJIPcgv1SaJ9&#10;ubsfym0kid2ByG36zXc9dvJgtunZHO2D+pQvq7js3dHY+QacT0aoj6gOlcn4XLQP6oPrc6rPuXXQ&#10;rRykdRBv22s9H8t1o33IakH9BeBKh60ZWty3ydE++0JiZvSe0ftyg4nVwK0azDs9/vzK0z/kpdID&#10;BlAiXZDa+4n3aS5WtKNXdsRzmJyaQn1xPoeV8g+P6YCwB9MK0/18Tu8I9vNE8tdXhPeDYdZ5NxMI&#10;gGS2xIV+UEflnZmXmoeeOoSyLV0ayE86MOngOGsISqp5xxW3n6t2qC/Op7WaiXCe/4j5gnxS2xVH&#10;6YfGcY7TQ3zlEI8JdUIM57dYlaVDtrWYT2fIkIFvpefD+TqUaH9CpQnZPjYMRNK39vicv3btWj6f&#10;eCLAWWjfcX6V9/N99bZNMEFK2V/Nfnqa+SY4SV+c/9Th/COSBlS28amNbgIFrgtzvpoB7bO8mcDG&#10;ob443yG9JpJI4vz8/oheaMPZojAoZgRJ1vsQFJxPMAUFVhDtx3A+9wtb/TDnV8G7wk9fTTrIwFCQ&#10;tI4+7Ws2h5EGyPmrJNpDJ9R3nJ/ZHCO8dT6dAeeKARHmfAxVXNQJ1l3jW9rJ0crU/dNwBdr/1vuW&#10;Ice5dMl6tNUwcb7ypIty/uD2tle1lht5dh7p+Qi7sMCk60ZsWBhviidh1vlEZPRWEHifjOpgtx/2&#10;Wwmf+kK7/ad9Z4rL4fxMBCbJZGfRspRqP0+o/H2wguGT59HNCLDJE5R/9xbVFOdbRP29I9kMc74q&#10;TO7ruw/hCVInqxjbme5TKEm/fvnjqgPtI56HDR8Afkz39S20v/L2KhdyvpvYEu3LRf9CztdBSHQs&#10;cRzCphNhzqdCsttXhjmfC9z0iblZKVVqUIkf4R+G/6BNZ7qvTVD/X5ruUy1y1Hf9GWWiHoh6IH6o&#10;v+OKo36a+KN+dFOjHoh6IOqB/1U9UKBAAYhrypQpLHt+w6LHklRaH1/rfQXkc6b77urA4Ie3H3eb&#10;Qn1cxH/qZQDvJH3yqLh8Hmh3oH81s9gnNRps9ItKLMqlZMNDG4i9L2qde9vtDx09wgzp93fa3ATJ&#10;0T551OkDzx+AZkHZJkObOEmf11aAwbm54r9KZUG+Q980g9KEUZ8K217Yds899wD57kJE+7l75Zas&#10;CucrifbxWIaHoTJzw/UTXrkQO6ejo8T5Sg/6XMGLNViID79T3TmsbOk52gHfhUHpbu+ki0nmgq5J&#10;zBe/ZvCOcWo4nzzcbGuSl9/7+3gTJM8U25p0JrH6bCaivH/V7MhJJTnKoQDIp7c7+s71zdfZ7uir&#10;DvI/jmvGayHxk0kH8T81X4irIM5HYaYAIpVxOPmdzXciD8L5qgjt79q1ixX1mGCK4fw5leYM8pJU&#10;947f8u4tzstj3759GPCzI1NRjval58P5Oia0D+0kSpSIoJJONnecrzrQ/o9P/ehwkZJ1767jIGFJ&#10;n0LGpMIEMsXjHArE+TnfsuMsb2e3D3cS7qDjfLsX26180ZuLGCT1etdz402cryTal3IeNimP4Xxb&#10;RcIsSLxZk4zAu/q+J47za/oYOHCU0T44ymihz4Ws3BFKxPl2gblM2Od2MwiZTnKMTTU4v/RkmzKY&#10;XDoho4Jxqwaj55OAfItT4G144yOTfD9vZIU813HXYejroj8QrJGzyNFDXvqLX1k8tmdwa+D85O2T&#10;0+3D/CiVJAYJM0GafQjiRloIvYM8QS4MBAfh6tz6EdKldXZFrHQtYSiGpwDcLAwVGIS46Ds9n18h&#10;BiScz1egfpjzdXVh7FeAD03huedFJ43hfA7LjqVZLZHOTGlx7/aP9s1+/ISJSp0Wwf1H1Xem+0j6&#10;fAvnS9J/Mv+xbxbatJ1Mnwq8XMBhOe3McbinjiY9H86/+3z6AwnsCIj2M/vNVCg+ob7T868704/N&#10;X6817V2zpZpOJclFX3o+CUnfxuRCC5dA2p9/epjz8zbIK9siDrKk5xIyirov6/3L5HxqujllnSVK&#10;UQ9EPfBP7oH4of6WK4766SPU/ycPz+jaox747++BkiVLEght586dGBkZccXTel+SvqCON2+cfl2X&#10;8BKZE8k5LgnynY3uzvd3OoTDYl9B2kkbmmzgNfSjagHqo1uuzb0WPuSrGTfeWfznH5GCoX1QnxJH&#10;+3C+dk8zPc0vz/8ibu89P93LBbc93vtxBzY5zHze6+R5zfzKtHCWN2tXA1PQPxlmkecaVN3G7AC0&#10;r6NBv2h6UMGm+ptkgexU/US9ErGJrO1QX5w/q9Isyh8Y9YDjH/rH1gX0bsF1GsFVEex0fBelD7Yn&#10;CJ/rK60+GFyRb4CtxhyLMxm41RfeISJXDbt6KmgFPhIyqcR8JkfYvG3ebQRgA1eIrFbE+5lzke8b&#10;Z+n93FjWsvsZghIAhFEfEuPlXqAO6gP5sBYOz01rWf8P8EO4scknbXagxfXaioY+10zxoXa9t37L&#10;y1sICUFeqC9V/7aOduQknyaRqo+eD+FsqLsBzteFcEYIJ2HthED+8Q9t+sPqv7FZtH8h52/bti3s&#10;VKwzSs/XvuL8rXGIeJ936Md3f9RQpK+0L6b7tqDjbbe9+mv2HtetpOT33w2G079O+L6A89kU6m/q&#10;uilN4zQaY6j6cP6glwcxWj4Yk+HNCiaHAvxP9H5Cz4hQT5w/1ZsqpZphI3sNOF+NJHFkxszlcD73&#10;muM8V8j7Yp7tyNG4XxrqTtInOj3u/QUHevOZdvKXlmDsMRcgyFcC9blNku6ZuAmHt6jxUVDnw0ZH&#10;IMw2r/rjoYcNBk79ajmvxwTLI9Q7bwIOxXBa8Yp5rsjtJWPPjNPiuh3Uh/O3vr6VR5thkK9bPvfL&#10;wFUHC99Bnr6JShjg5V2ihPYedl5Y87abQ/PufP/O8DITWpdOqD83zR+O89mckSkJx8+2yubKVmXL&#10;T7eH18iko8LYz4yDvpVELwhH0kfPD3M+hZ+lXAjnVyzYcvT89mrtPRUNkjUMSM50X5u9xicR52sT&#10;2ndRDMkA/DyJMQvjMWbgfNWH9kH9hV8srPyc2WcpyW5fnE8C9UF0ZwXAA6tQgmHTfc09eQv9ybj8&#10;a0e1HVUsVxBWYOayti+1slUGXRr8weCY5RUuZ5k9do9cTcPdGOWjHviH90D8UH/9FUf9TBHq/8NH&#10;aHT5UQ/8l/cAbFOkSJFZI1eXq1YAzneSPpf1L2Pvw/kklGrpeBMqTLj77rvVHxwWesexs1S7Unot&#10;RnOjvASKnudN80W9xe/bK71U+ibpzFS7yzbzXof2+QTyHbiueGgF1UB9yh3t60Qgmdbqu/77IER/&#10;2pfTAvnutoj22XScr6+g/W8++QbCnDRpElMDQn2SaB9LfkG+pGwh7m8tfoNYgHy+autfaKsDFo0f&#10;qBDkoyRPGGIoUu6FXadOnUo2KhlXzZs0kK8k1BfJK47dL35A/ut9D+Ew7csZG5gH/w77BHhj3AQB&#10;Z3frEeiwuBnv81coSO4vSXjCu+on75ig/1efTH7zTtN33CnoiAPKIFmO9CAEmX7+nMyzy20GgWbQ&#10;85SDap3Se822mLwv4GdKgntdy/flJnUeYGJyGLe0SLjjfOqA+roWEgx5sPlB0V2CjgnMHN3XpTuO&#10;CmgfqtlfNxBCmblYXdRskrm/TAblyGHsKtoH9fnE2jl37tzhkGbi/DP1ggmma/ssB9oZh+E6MZx/&#10;7uNzS3wHAVKej1ei4SPvk4D84CLxBr/OyjlUye4lBX6o+nD+6HdGuykqhnrO9+y8016e1ntW4NgP&#10;6jNgzvY+K8uUZsEUk1m/E3jPJoka2km+7G58jh6uM2KHDwYzi+QaABaGO/nPQBW+3N2wkGzeDfU5&#10;jiI7MLoKegV1ox3nqxq0D8EyEvBkCYvn7MvNrfG693k3q8bNcgvUaUeFmXztVcvD+dwgTgTnk9pM&#10;OEqzS/nGDqRB7Q66gBdssgwEpgQ0NQzth1sfntra7GFKtrbnPUNrs5q5KOfLDT2ZdwjOf6Kw5cfO&#10;Ns5/pnbg2vB1v4N7PgzW++Db1G+kdmEL13hrcKMIe8szd1B8/XG1U5J+qVU7tTkl272MyXyLdpNf&#10;lC9lmPN1+Q77iW7AbEj4sNyjl3YH00lI+pju2yr3BW3peGgfznfGHXQFhbjo8+kkfZnuC/XDnK+G&#10;8VwkezkZlO4OEsP51Pn6i6+1qGTu53LLMz+G8ylhouHa88XPJAhWE/zO+y47iyrEpcBFP47zZbqf&#10;I00Dvl+x4xMk/fn7goH9dPJ9Y3uP1aoBzBSrhZfJ+VSOUN/1eZSJeiDqgfih/uorjvrZzLDr4in6&#10;LYuGb9QDUQ/8L+8B4t737dt3xowZ9913X8LvLIBZGPWfPLxFQek/T737ybW3IqsOuCk1myyzd/eA&#10;u9u3vTUs6ePKe3O9wCgUVBaYKWGume8TU+3E+SSh/vIPlhtU33qrOJ8E6oNMCRMm3NV2F7TZww8F&#10;T3r1K0+0r03wHlGXau4UqVekHh3EX/NKfv+Lo304nzqc5bWhr+ktGUmf5DhfRxDtK09lzR1k7JMx&#10;bLJOydyn5iYfkdxxPiWgvnm/e4d+rWTiuVBfnA+dKlAcSwlkmJyBvQT5XFfg6WsG+T9hHgwHwhv7&#10;4xT7ZN7PNNUFA2cXKHFD/g1c/rnZ5+RFDKTxaVMFRuy2qjnHOepdc5v3W4LMCdb95iuf507nSHLi&#10;thW3Ce8pABFd3rrRL4dehPrifKz6NQUAxsD5SqL9HSV3FJ9anE0Xip/Zk+KB5ufNaGtID0sASFQO&#10;q7vUr+67mA/C9JzIc95W2u84nxJQ35rX/vcfW/64uODiM2fOKGYEmYm/BR7URX/fni5dOmfAj+Qu&#10;zGbA8ImHBUMihvO5C06l555CJmG7fe7ahZx/exubtDrW5pgkffJw/pYtW2TTQcr/Xn4Ft1v4zkIa&#10;MLtxED2hcNfVtOTwe4e9l03EVmU4P3HvxIOCXmQRhJNErGSLLhLkk8T5TAk1e8U2O/U0Ww+o2Fl2&#10;EC3CDQZqyoHcGukdo5OdBzslW7wtxt6E8qPZvrs/q8dhx074DPJI+iQ4H499swKo633xqZ1aB2dm&#10;B8hXAvXBWuYj5NahQs6rmjLx+Jec/4Q/BTB2gqn3zvye05GXmC/OJ4H6TP1k6mY+83zrZh9g8v1x&#10;VgAXcj7XXtgPBifOf+NeuxEf7lwtzi80b/m8QjbzsuGzDSLSB156gCEdDsXHtzLdd5I+E1UVFgWh&#10;Pcfku5qJkryLf6Ta4rx3hjmfkhldZjC0mP15pMkj6hxhP9b7F3I+Z3+8js02uvTZ+58pSoWSM90n&#10;7zj/SSwMbDMZ3+Z8OZi9siCR3qFatm6mJWe9L853B0xZzH7rJOCj6qPnO85XHWifEjpK6+rxg/Nn&#10;KD4f9WW6H+Z8JvuG77OZIzgf64Bd3yiciDWemAKXz/l9+vSpW9d3DolS1ANRD0Q9wNtLvIB5+RVH&#10;/ZyRqh8N06gHoh74r+0B3KRZsXzbb1dVK2KSPtcRE3vfXRm8OjxZ4GKt2Pv6SuDBC/SpqqeGPWDE&#10;Xm/vdl6C2z1iPrRd1pyDf1q0a0F+tDdatA/nw4R7P9grDGMiQLQvzndO0eSPtT0G7cP5JKyUseS/&#10;balhhjTtnTl2riAwtp9yJN7naL/i994Nz9/gfO/hLqFXxfYVnQWs9Pz5z5gXccGvLZYbtM8nQCiY&#10;JIGOd/Wx0HTkLfh8zV2OM28eeLPQHUID1G1PVqf3feN3ldolO/BDIwOP4jsq76X3oFYOfudEM0yA&#10;9rkcjgBKEYBOwehgJ8RPwINGurkAWHtO4TnnZpsN/9WFd1w1+yrq5/Bp/0TmE3vW3fGH9+t9Oc4k&#10;XWG67vRHrFsem/ML7+6nc59mjW42r5t3nZD+53xG8ot+viffjaZ/Jl5k0xlKVECtBQxshTw/iDqp&#10;6tKfnVXFwYoHmcXYMTRVmuft/R6Ezjg6Y1FbB8AT6jvOLzDFW1DKSqBZeXSHOR9ewtvZrR1IBYUq&#10;pNqcgnPm/5Gy4FW7MQzhXL+lGnLNrhc4kaP9stcY+XALsMlnwLyZxciQ9MHa9YwU+QwzTePYnpkR&#10;8jW+toH6+TPmV3y0xlFNUjCRwQ099+452e0rodtnaJOB1eie9ze3tNkiR31wjvHz3uCAS9+ptsGC&#10;Tt5zjyYahPpw/pbGWyb4JAzKMzC4v5hayMHbhZkkr2UR1XWidOL5dXgl8F5p0fMYI6rb88FMwetD&#10;T3Br+qS2AdnsB299ufUTDphRw9Np99BFboRTcu/Aezkp8yzifBKoj5mAW3+ByA5wHTcFSGtYN84K&#10;wEf9Q76bfBLvFqfh00jMN1oVDg7VePZxJoCcSg8eO4sDWsu4VTA/Eqq+9PwYzq/me/gP/shOJ017&#10;2+vb5JVDgvMf7fboCCRufxOUpfe4R3j+qwIlMXq+4/zZ/bwZb894P/ujVIPzGQml3y8N57MJ6ovz&#10;g8vwveVzNc8VjrofNt2Xi35Y0n9icTCZODbv7zwd2VdaPJGV2VPA2wcGWpgPpcw1LdaAo3256EvP&#10;J/Ud2wjOv/vgfPIH7rKAn0A194Jqy3st1zTEhab7L5cPZhxA/aufvLrCotWL8gWdvLa/RaYs8mIR&#10;kTxJnP9YYd/cgt+B2T1uKmYTl25ty0txvrsEmsQEUFjhx3Sf8S/Ul+m+OJ9UMPliOD9vfltRY/HC&#10;b/h88kl/dY3LS/F6q7+8Q0a1oh6IeuC/uAfih/qLrjjq54tQ/794dEVNj3rgn94DvCDy4pUpU6YL&#10;JX1Z77sOAlbdsvNI+uEl3HgRt/h59a7qk8LcUKtuXIWk3+RBi4EP6pdtUjbjzpQ/+y+lon04/9d+&#10;Bqu1z+bql8jihkFT6EKgNfjUKGOg8H+0wch/fdv1x4sfp44U8l/H/QrnjylkR6sw7yK07xoM7Qvy&#10;17YPIC1Lyw2orO/0fCfM+fbm6qP+qlWr4DpIstPwADCaPW2O1r91+u1EzROUfzwmMKh+rcJWmppi&#10;IKuCm+In1BfnM9+hXvr55585mhpz1VVX0fg/RpjOZpdQdtNtE4k0cLs4Xymjd5yjbfVuzO6DKASi&#10;qYRF+a1t5xae4ywEdbOZhQo3g3naCxLmAjmXNrlHYAOEP2+LzdoUSm9YDhBydr4iT3867/3ki+zF&#10;HaaiP8cZgHiPz7c5CNF+3aU+D5e2S2AXcT55UJ+TphqdSs3L6+WVes9xoBc4Xwnahyqheu41w8NZ&#10;AeDLXSnO+H/UAKsJjoaNur+t9K04X8dxtI+JhOZZ+FaYLdQX52fLFowZSjCEBvhF/uJ8EqifoEaC&#10;sLG6DLzlWbD89eVpu6UFvP1V54ME8LP829GGFpOPIlAfyGf83NT9Jjf4b+/qmwD4Yn6Y87nkZXE2&#10;Grm8n/+oZNNh50edH/38n674FYf+SkSDsGJv18t/cYm2mQNFatuu98PJPeX2iPPL3b0ZPhx4OrCa&#10;aXinrZX4wECLb8+kCYNE1vvMEYyIW5RBAQKIlIHCH7YCALzPeb839k1sug6z3bmnv3inOK8De0a1&#10;LWxRw+q8/7m1kLv54lNef9DcdzDR2orcazU8bLcvPd9xPgc3nwXf7f/LRob9K2qtyD8gP0fwD2YJ&#10;2mcvBepT1Ew8HRDMw4Mk7NrgOJ+ab6/87kLOf6LQeb4aOy8Bj0bpl0qTh7G5KLrXrY9AoVz0Y0z3&#10;w5J+6ZWBMcXk7FfB+TXzHGKvgUvu4LfruSbPqfFMowD8LhSfHPVlui/UJy25K6VzLmBzfK/xxBYN&#10;z0fIRT9G0s+3aCqVoX04n3kBHSpz+czQ/kU5X8Hz1CTWR5SLPqb7lDg9/71TdsveucFchxZ5i+Rm&#10;Jd+QBW0XhGfBLjTdLxu3TimoH3G+ujpKUQ9EPfD3eiB+qD/viqN+oQj1/96NjfaKeiDqgf/pHqhY&#10;seK8efMOXX1dtceKOEnfYSRqqmN7YNJp3bTaoT7qnxaj3l91vyT9Czmf19wbfU9Y0f57zd/DWYAM&#10;nK8OgPZ5XU71ZqqDHxl3xaA+iznPnj17RooAsx8/tu9C2gduaS37/vbbb3evC4IFsPnAKw9ciPq3&#10;9bwty9eBeQKqPpzPuzWh3RVZ4Nw5uxxoX5zP2VVOMHbRvjj/0YGPzkbL9dtPJyzzliWomoDu+uXT&#10;IITe9XV30GnSXXfv3i3UB/LvnXgvkMz0BhcP+QBCspGG+lb6R8vuoz6a6nzvcDI/3BrwNvFer+xO&#10;L1EFiyq/cJghd/6qZjswcrsREaly2nV3jbyrV/5bWviB+HmzJ6T/iVInOO+o2YFxQaXCZlyAZn7i&#10;8xOAmYt8ltk7JeCnDexrCn/hqzFAYN+R82zfyoVsR3lPCPLbBh67XqvFJlES80wm4kJ9OB8TfbPg&#10;+Myb5ofxYjk3JikUEV2oD+dDdFx72AX9zGC7ibD63LlzuVLmFLTJlaZP/+dabhQ6UV2cP/C5IMZ7&#10;zS8WUR92YiSEJX1xful6dupBfX6EtUpONaSZWjIhyIfTNaSnJQal6kOhlDuk/6nhTwosl6p7qiYS&#10;/ZnGGmpszFdnu5szBYluhLHDYRSAfEbFjME29ItX28mQAPjJA4Tcgi98m+4nxtllhgPycSPAdaZd&#10;9HBtKbZFHiUkpjwwatC46v7jfTUTr7hr4F0f3BkYBXT80W+S9xOsrsYT/w/OpxAmH+0lISSfDPKp&#10;8Lv3B3XE+aR3hh076/0WjiXJ+AT8HPazI33Y7KkgVDuoL85HvFbcOW4ojvFkctnotudCAr4Secf5&#10;bAr1gXZmuGT1IFWfnuHuOC8baF8xPrS+IxeiFfg0bOD8cKyEMOez49Vjrxbnkz4bcxjOT7F3y94U&#10;wUBi4oNy+opPxPyYqPsXmu47SR/T/SalAuzvMuUqOD/5vk77kivQp/dV16+44+EF85ykz7eo+pw3&#10;7OE/ruc4ypkN1C5hzmez9/irMd2P4fzyhewxGz/PjGeSlE/y20zz35GkLz0fzk++rzWb+5LbJxiP&#10;Y79MAOSoz+P5+Sl7GEmgPo+wVhlQAvjp53Vt12mzVKtSbuKATbnoO0k/4nzXb1Em6oGoB/5eD8QP&#10;9WdfcdQvHKH+37ux0V5RD0Q98D/dA8Ab+Ook/Xuq7QJihfpQ1qUkfXBF1vvh9d4l6V/UdF+cTwL1&#10;+3/cH/t80BcME+qL8594k3B1JvCu/kgRuPw3zr171Qbsezdv3jzu1sB8FNqHPK+acRVfHchqul/S&#10;1Umd7TGYhLHxeD88VvmFXqpXUjnH6aTtk7qA59d8co17twafqHy46YNJO69xtE9X0FRA4o1u2T58&#10;3YIFCvizDMzCuWbHNbJwnAgP5yyoukC0/0fVNcAYfTup0/1lmlkAObMC6GN2v+J8JdE+3tSCQ1oO&#10;7zl1FKSR7wAJgBThDKoQ+H0Tp4BzDVp9b/WsBpD3j7y/g3/JoL7Y6aOKXqPR/mJ7pczqWKgc9iHf&#10;02MP52JOgXKQkrNLjx15g1f5lDXGK+1NXmF7CfUfmGxs4By2ydN4Z9cNBz7iPSITcZhZnE8C9WFm&#10;hRuE1ojV76z3Mc+eF9cV97G+2uAzQ6rlfWFwMAXxySefhEcg8w6MzGHX+DEImFH6bRe0j3TPPYrh&#10;fKd5crNkzA/nV68XCKGT+xiRViPyvZ8GlzwM5+cp5i2ZabouGKYIi0yU2G3zE0o6Qx3gZM5FJAzt&#10;i/P5m+Yb7cOo9F44iN3JricpZ85i4ahgOkao7+JN8O2hLw5xx+Hn/nG8/cwwM+j4pFhgwN9g5gkO&#10;6/AbHnP2EWtqruFouUcE7hbN7/Te/PEYt4PKTRN7nU9b83C/5x5xCg7i++lbqugdp8T5TST0rlb+&#10;Ru+G5m8EdTp+aKDu9Hlu7tZKW/OPshHmJH04/6M4R3pQn16tXyV41F/+6uTBSgfDE4XPjHqGYekM&#10;CuhhhqhNvjTyJn9kI1azBmHO51zVfM5/3p+qGrrXxo+zMJe1CA4L898O1PJ73r9H802kGM5H0k/2&#10;RLK8e20miwTtx/D2PG+enjtF3YuJuh823ZeLvpP0Md3Pu+8LHRbanz5ouoYfC0Pw+DsXfWe9L9P9&#10;lLsNznenvAao3jX8T493bKxc1H0dU6b7ZNDzGZ8JxycU55NAfan6GOfvmGmeMqQw5/tNao23hWYW&#10;GNKifTif6Vcn6YvzZ20KTJnuz/CtFtRQoiu4TZS4Nfaciz7f0tqXX37ZVf7rTGS3f5kdFVWLeuCf&#10;1gPxQ/3pVxz1H4tQ/582JKPrjXrg/0oPSKhH25ekr4B8urgw6l9K0p9SbEqOmTm6POJVTfn/SPo6&#10;glz0L+R8vkJ3lTU+SZyf8TvLb3jUaP+7VrYBW0J6b2exF9D3124S7avcIQQu00sJk+95uY+duGvp&#10;XROzBccsu8qc1Wfmt01oH2pF3k/XMx2kITthuQSf/MRgDM4H8t0tFe0jsgnyXTm0T3mm9zPxwi3c&#10;mu0BFkfErp96nsJMgR8zKswgAgKQ7/Z9qN7SB/s86BAXiRstUYy9xTfzTu/9DEai4q7w93ncSwnk&#10;9/Tzr1jovrtd3G9KaACG5e7gvMpDdNrksJgJiPNJQn3e7Mk//PbDB98PHBnYvOtts0VnzuW6Mdd9&#10;FVhee+VPnYL5J98QdCPAf6TwkRyzzVAc6nvXn2lps89kYQ4rsZcLd4keoDGstijFVZK+OP+5D6zW&#10;F2/aJ42HrqlzIefrUND+8WrHyUwoMWHatYGNRokzBxgzY261S4DzGZ+K6VC0qDm9Q/vS8wGtKpNN&#10;4f+qtDk+bNq06aZ3b+J0rpEX5Xx9K9of++LYu/sH/in08h3eMW4xt6NBMe+TmcGiCaApUCrItyv1&#10;TgBRjAoxX0nU7K6JXMiJMWPGMGIF+WT67jAnlzpptlMiLwOmgfhk8+phVwNU7YrZQd7oDuLvAAD/&#10;9ElEQVSaaTMpabw0b/hq8YedLOxi40GBoj6ouoWrkC+M2jDbm41zBJDvUsvTx0B6GfNzy8TtZBhL&#10;TeMsJDpvCSYsFG/PAiW+4b354TGurlNdq09q9unx/S/sH3Iie/17ggiX9wy5BzB2jvTUISRn7yr2&#10;Y9L8K29LJYvlOfheY+ZqO/eXHVw2bLhBIb0nC3w4X0m0f7LHyZyvWvA5SfoX5fzCz/gX+7WNq/tt&#10;EiZI7K5YiWyjz1/92dVhk3g4H9xF0udbOB/ABl9T//A9mz+kfphNN5nC7w+hDZH03RMXjsYnF/0w&#10;5/v6ubUXzseU5shkC8SgBO3fWv1WPFxcSZjzKQT1kfRfKV9y+EKLLEBav349tO9aDueH1/m7KOdr&#10;Ry2zR6bwc4X5dJK+OP+x3SmnE3TPl+sZBopXItSvccPGCzn/4DzfPwqXk0IjtWqJ9mUg7eu9L2yw&#10;EHG+u7lRJuqBqAf+dg/ED/UnXXHULxOh/t++t9GOUQ9EPfA/2gPQSJYsWRTqHNonIN/lW+/PKT8n&#10;2fhkfR+5ucmcwHpfkr6zp8VFP7wKtPT8qnkN3Yct3iTaD3O+ekK0P7nJZMf5FIL6fO7atYu3Z7Vw&#10;WKojVXfdDu9dSPtPmQBveA/VXP2oxQtQeuK7J8Ko78KD7W+537WZavD8ze0NWn5++2dH+3B+sjeS&#10;hYlFUMGLvmNdQBeMXF5rORMowBuW/y6GX9E+RQPhz/Nw6rVw/d6vikVHwrAZHlvo2Zs6/E/4tAs5&#10;P39Hq7mwubEo7PHSZ8b2HV86Cg22f+PWzh/at9haa0V0HXaFtwJFjhmEKb6o/Oi60472xflnz5rZ&#10;OW7eJ4edhNwA/io2+RDES5cOL6v+9F56h/qN9v2pCXMVon2und6mASJGWsVVCEQd51MO6tPtRKFD&#10;9q/oVRTtOz1fzRbnS/7t80gf8Fi0D+pjxp8ypVGKQid2vSZ949+20NVZs2ZlaIU5nzqgPpJj8ldt&#10;foIOpx/IQDXhmyg9X0mcv6KNJlvMkOT6j65HUkY3BvJdajvz6E9Nf9JigRSe6mxdlpP/uDq/Epyf&#10;bHCy96sFMQLeHryEQqZU1q1bpykqUB/Ox8XA1rPobLBaq+lmrkKPoQ57sNNBnh3xJ6gfw/ldqx/R&#10;coaPVPLm+CsXMIukCOpDvCHO6QBebeC34hNrgoXiZy5JCx8I9VtuMaQ3vK/mdRxsJYxJ7qPM6TU1&#10;sOGFDdin9NoTrEMJ7d/S6xZ3Ck4K/hFLUuEbue9HS9lSheQ1u4GYb/Hzvg36b3bRwE+Bxf8k6ZPE&#10;+dd8aUEKuIncMtmGyG5fiWfEjvP/cn6OkfbVisq2e3gubG6vuYp1xzNI5i84n93npU7L5WRa/936&#10;TBbYjx8feVIoTADPI+10B5ekrybJRV+cT1qc/Dk4v/RDNn1gFzX34dSlU9M/G7wN7mcQU4L8u4MY&#10;geJ8mvd0fhs80D4N1g8RnZAoUSIifRR/y1zrlZyLPqq+0/NvOP+iNTJBfz6hfbNl8Gy2SLs4ztcm&#10;tD+kvYXAqNSykmsStv2bN9lkGalIhk2ERUgwr7I2xfkrt9vMVPa02/ns0aiHG/k0csiQIKCGa+Sl&#10;MpGe/y+7KKoQ9cA/uQfih/pjrzjqPxGh/j95eEbXHvXAf20PIOZPnjz5mWf812dfVLyopM9XYSFd&#10;1vsgwZrya8afMG6vM+dk3/fug/O1wJ5WPrurna0BJkWI18ow5+t00D4qfZU2VbSJqg/kkyBexU6b&#10;1WRWOEA3L9YgB6fABxvO116ifaJq807PJl+l25jucD7z6VXwOV6dp6wPZOFSmQ6UmFLCGfCH2WBN&#10;yzVyyAfyoWWLf2XM5u18e6fKEfMhja/j7jVdhoLHFip6OFoYS4it6WZy5YOvm5CO//+Dwx9E/Axz&#10;PqALWmhV61z+YmnhIyCJaxJhibcE4JeefynOx1q7qW9xDeqD2W82CiCknx/2TMHShnpDHe2/WjS9&#10;DPjF+RP62Es8qVy97QcOHGBFenWjAh8kW5YMzh/uOxA8fdSmTqB3acLD4voBq3NGAqDFTAGQ/96z&#10;wRfvfGnURznrulPk+ny+N/+rqoa7pJeGWUiCel695V2XSwCX9b44/7lHvC/m2LyAE/ZBfe2Ip7o4&#10;X5vQPp+UPPBA4HuMqu84v7K//uLI7432kSXjGm7yNcJyeAx80egLxtu7w8xLgtSo7HwMBLSa2tkW&#10;Z90qDAnbJfzqLQv0UKWdRUGHzDN2NpMBjq8dYzhfU1rOVWTOnDmMWMIlhDkf7OfULT07bHtvLccs&#10;0KmADgit0ZNQtwtEx1RObi83kK8E6ovz3aUBbxO9iTZDEcw2GOozPMLG87IF4JYB+UqgvvxxPnvp&#10;5sa+5wXQC8D/+sKv5F2of/T8Dp1sDojUqdnN7MLcQZeGXpPuPLR3hv0XzvQ6c3v92zWxItQX5zs3&#10;dQwB9KRv7bGVAfDsVrPF+PI+s8VgZuSaZn+GJ+Q2Bcfxf6u+/tr0fHE+aVLl/cBt1tU/kF+dNbU4&#10;3/UGZh0l3i7hThrW86njOF/1Z2RKTwsfmrt97kP2aEDOWFWQ0SO54K0F/Bq49R1cKD456st0X6gP&#10;5zMpWbl6wMyi/Yua7ovzST3HT+Xgz+W96ovFFgWAYcOvmX5LSaAyy0zGROMT55NAfThfc3MkrhHg&#10;13IA6PkqFOeH5ylea/maQvG5vgpz/l2F5nGEQ9v958dHfTj/ukL2y3LdujYMUdpDnvmIVq38FTgu&#10;nVhgRdNYUYp6IOqBqAcu2gPxQ/1vrjjqPxmhfjRyox6IeuC/sAeSJ0+Onbl7CbsU6l9ovc+1bntm&#10;2y1f3+IkfUgAVsw0xjBJfr/FvD+V0BVdViRLZta8kvRJcP6tVW+VwS3W0Vr7CrQAbHj7LzvR4qVN&#10;LJsQVtz7/l4QNAhCdt/vDbcmdLQvzk8+xvZdkCOIZM/7MXLiosSBrpXv9J4Y2s8zJQ+nAHt6hG4Z&#10;8ayAWJjKcb6+hPaxfid+teN8WANMAm/CsdwBfon54nwSqI9OqxDWZLL1zSbw5nqXxQVFh/MJAG4h&#10;ufxUwDsE54fH0eROk9M3Sx+24A3r+Y7zW354DBnWcf4HHx3hKmoPMdoZ84IdD9GVMGlve2+TT/lk&#10;Skhe/alEf4JDS49aN+a+bR9QsexkEBMh1837kixLIj0cw35UVtBdii60L87fVGmT9Nt7Rt3jJH3m&#10;BWhS17J2/Mb+km+wh4RfdkEpZWpgdyGzKGZOgfZUrlxZtO84X22D9iXsk2fi5sk5T8qRfvVLq8Oq&#10;Pjdd00B58uQR5h2vcpwOD3M+TbI1wVgVzG+DQq8Lp7nAtY3WOs5vU3W9AXzGP23+rQ/rbEzYNCF1&#10;xPkkUD/ZW8kYBhicaFgzXH/u/jNhHZ3pPsCm5+v7ygUeHmlDFOUWsGf6YOfOnbL+YPKlU5KHdEzH&#10;+RXL2OboSdZC8bOaygCAcsW9kvTF+Tc2DGKq/dz9/OghozECP3jw4I4Xdsh6n/tCv1WNiyY4bKg1&#10;VWdU6EEH+Sp86bOTWgbynXe8996zEh5MZqw4O5WbdTJ3gxbNfmezb0PT/+t0P8lMRLP+gYN3/xdv&#10;hPPd7Eam+vazwInwcQAsU/pPKoEcSSO8EYl6mKeDOJ8E6tNp+V/1w074aWW/lcrcXPtm2YlcivOp&#10;MzXrtSdHnHwqn420EYt+ordL1C9BHvrVMHaPLdb7mO7zdBdfb1NFJFT99d76J+cG/vzfPHQ9nJ9r&#10;2clluewaOYKeRGE/LjNsOv08zPl8O2hUBjj/5l8Wnbw+uC7mNZwlvE4n033lkfT5/WxYJggnAe1j&#10;AxIONyiuZtjwmb9pfs2gOUlfnH/vzuEU7rz3aT6ZXOCTO+hIXpzfPyf2N5ZeXP7phrobuMuPeo+q&#10;DpwfXhfgUpxPzV/nNaI9yXLYInz7V3zCZ4MGlr9oIuxrwYLW2ihFPRD1QNQDl+qB+KH+l1cc9Z+N&#10;UD8avFEPRD3wX9gDEFTfM33HVhpL26E1OQyTMIe+pe0tC54M4JmScOz9xAMSH37mMDq/k/QJyAdl&#10;3TvsXmfWC+cXm2lvzDOLXb9r4C7EKDQuKcZK4vwcY7wVFWyTt2dIW6AozicJ9Sc9NYm2AXLd7wvK&#10;RfvoXUC+dunQ4lz9Dqeg/RW+yXEO7zjniqF9yvHJz/tdXoW7Z41u0T6Q7yKEUWeVt0q0zzs4JIOs&#10;7RRprf4lNHo37kLa+IBHvCsVLKi1QPzGwoFkjnQx8+zbm5hfPQp/2i8CFZ1NifkxnO/el3l9nt1j&#10;togR8rnn1XsgPWfwTwbO1xmZnpCi66K1EeW+QpxdLagPVLtVxK0ZzKf039W1a1e6CEKmRPfl99+t&#10;e8kj+AOrt+y4Rau+HfKuu8P7FWKcki5w4C+17RdBiyD/mB9bnnRrtZ3c5WRTkkEdjvNfmngS02tu&#10;00a/DrL7vmr7hOXM4MxbFsTYK1boR84L878yj9AEHpK+koT9bx75RpD/nL843xd+AH8BvyB/Vs/A&#10;vLzIK9v279+fa1QueiNsKxHmfK6Lr57xQ/F/7YfoO/PhGYaTov3LPhnOr/N6ILf27bYcxMKgmjqc&#10;TrQf5nz2AvUZBtd9YVMSJLBNDgVwPpCvQlBfnB9cG/Nl27aV7FRyarOpznolacuktC2G8yv7wvvI&#10;wdbUp/woE3CjaP9SnO9OATFe1egqjWFQH8in36C4RrV9M4p+VjEcJH+GNwMfB54OIF8J1AdowxNb&#10;hFpg1GlpABKmGZrXe7G/rV/Q6cUzN/ay+PNP5T8zYqHBP1f9R/0/nvAs7qY4nwTqA89bh26lV8OS&#10;vjg/j+9NQBpXbf8fY4JY92xiv5P1zaxhWwy6veTqM6oc5nw2e03YDufft8nbGkww2tMNzTr6hfN5&#10;NDDdp/KlOJ+vQH1+oOjwPEu2L8ljj/D3Xb93z+ZDjW2aRi76TtKX6T6oT6FonxGIqu+6McZ0XwMG&#10;SZ+a4vx2jwZGK299twWurpUr3YBlFiiBoZg7d+57izCBFDx3Yc6nAqgP54fnB5mh29B+Qwzn76u7&#10;77tubSq83o1dtMLiw14g4NNFsgjgK6z3w3o+JWHOZxPU/wvOHzlyZKVKcfYnwS2N/hf1QNQDUQ/E&#10;9kD8UH/QFUf96hHqR4M26oGoB/4Le+CjBB+5cGW8HR5vdVw6Ei/f+dv+qaqNf3k8wuP27dsl3gLM&#10;4+9PUefDP5ykzy5/DPvjy9cMjTp/zBtiiudmmqoG5wPGt0y8pWyh2yfOO+Jo33G++gza/977Xmot&#10;wq/ehnmDn1NzjhOfIUPRvjj/xoFmBM7y70C+DtKiw9W8rTptn5LwzMLVi65GBwPy3/I1tnb2Bm6L&#10;jemkMo12cfU4NW/2gvwJcbe1nM+W4I16TKgvzodjv/Q3Zb0+p/Ec2UGI80mJ6iyl68LB5PO0MtNq&#10;RcuT2o+eH8P5r07xNXF0zudN53QTMfLlVnIO3uQpR5C/v/P9DnEpFOdnbhrUn9553+lxp7Xx7rvv&#10;rrgheY5T+8izBIPcyGk5n/Pnz2eqQosOOuZnOoMrRRp1dsLXVjKQcztK1X+vgvfOGJuAwNIB2wdu&#10;qOP8ZN6JU9VODb4puxrwirdt5cqVZCTay8GbKaQXZ5pZsgz4SXQ7V8F5xflK0L4cub+r9p1DfTjf&#10;hP3Bgdk6ajZ4hk6r+SAlShrUC6y7Hee/cTrrh4ktyDlpy5YtOXPaSBbqO87f3SRryi5WR8CP0b70&#10;fBIgub37dkO1t214ffG+DS+cU7DSh3iF+o7z636USydqX20aLtPKA70A/62dbtVihKC+0/Md56fz&#10;0kGPt3/sHXnNdoEbmYrK59kZJek7Pb9EMmO2afu/R9gv9ILFV+P4y73ljGfFwH+htk5rqC8f+GDb&#10;t91gwDAfNMULwrxj/mCGNn5EANLESt5Kb6Uz1KcNxALkHhE/XxXSjDCLdzhfm9A+qP9U/ae2edvC&#10;kr44X3VE+2QuyvkVjpomPOY2C7N/a4VbtfY7hiHQrHPRx3pfpvv1ywWzaUj6dz5156ObAut0aJ/f&#10;IuGr8+NwofgoZJyAuJjuk8d6n9nAcsuCYJUTcp0S5/MVqG/zkoOPux6z4ALJk7uFLSgPcz6boD6B&#10;CTQfx13joSDjou6Tl4u+43yZ7jfJah3iOF+n6zxtMZyvPDf3qSpPXYrzs62yTluVbT6tXdh6IT+G&#10;YdP9My3PwPk6zqOvv2tLb9TubBv92nHhO5/eyUNdc0BN113ftgliLchuX3o+ad3Mtn9tvR+56Ltx&#10;EmWiHoh64C96IH6o3++Ko37tCPWj8Rv1QNQD/209gFN9h5UdXKsXtDI3VG3e2ujWsIh3sKO59ZJ4&#10;I1+yZAkv5fBYhvEZCLyPl/6pqqeuH3Y9eNn+Ndv9i49T8FosSf+LYj+J87U7tL9hw4akTZJiD88m&#10;kj7Jcf5zQ7wvfGtzMcOKhiu63xsYw7PZcOdWKI4MkA+5vd/Ce7uD8aSjfVCfb/Gfh1LCt0KL2I3P&#10;7BVb90tRr6hQnwTta3VxCvkMh9aTbTMHd6gvztcK8AADtrvqH07HhYvzScWxz2+7X0b7uLASL1AK&#10;P2vCrW3lR8bzvCxt18H5YVkSpZFNlfAG7fT8Z4daWx3nv3W72Y23O7KW2ISfXmc0W/fXJYjGLTP4&#10;Dt6bzME7bVrjHFn5JnwrIUb7F3J+p8eN/ZqNs+D3aKSrVq3itf7TAwEg1b3bwsLzNo/GPnPmzLUb&#10;7TKzPGAdsnEtgQCvSZnmeKYdmTb5vUpC3Af2EBgRfoF8JaG+QuiTOCADBpKXE0dPzxR4ON/CAfqG&#10;JBgUjN9qX5HK37ff0b4g3y1bIANsUricTSZKAH4y6Qanw/rg1bhb3GaRrW8fhtIEXRJc18SmFXTM&#10;NW9bgAY4X4eF9sEnqfphl2z0fDhfdaB9noK07ay7UL81DMKczyaozyXIfB0TA2fHjp4fw/nmUEHI&#10;Sf9zXKdxiguQpFkSNpFV1UhQHz3fcb6aAe3TCXQ7oeadl77s9sX5JFA/cYnED49KsT1OVSVIBPWl&#10;8EP7H/U7LB/4Iv7on1U34HztTmKcEzDiQs5/q4/9IPSpl0mcX3XYqmFV7YmmSUyEnRhxgrxQ33G+&#10;DijaJyPOf/6kDeOhN1vMQDmlX6jni/NJoD6c/+jAFFtrBs0b0HLAo+0tvIeeHbnoO9N9OJ9zIemT&#10;HOen/mH7D6nt3tEAPf7yHnKh+HRoBaTAdJ88kj6VH18STJCNy5MYzq+WZ7Fqdp2clh9SMowcXFFk&#10;viTTfVWA88F7BuGdP/7+453mS8/mkj5LGPNuYIRjgoY5v8vqw6By0xJBAH9UfR6iqs9Y+2fMNgsU&#10;TnpNlWt4zIMe8e32aXkM5y/J1DrP+taMaprHZ/JOgXuOdbt3zIx3ar9lR/A5/+zrZ9fc1+3Bra9b&#10;40+eLDOgzLxGwUIZTMwVKVKEcvcTF3G+6/koE/VA1AP/Tg/ED/V7XnHUb/CnOV7sZUYzmv/OjY/2&#10;jXog6oH/n3oA2fZkoZNr/KM/iNl5HOfPbJQtZ6vZYUl/zptzwi6jO3bs+PqeW52kv7XC1jvGwDQB&#10;57f82Fz0w6b7NSsGDs9S9WUjDQbnbpVbjvoo2w2HBCucg/rQAmowdbbW3Goyvk/74nzepG//4nZx&#10;vpKjfcCStd8oQUNmdzbHZ7cK5Vea3ezMzAGXivYp18JjLtCawqdL1Yfz3TQHa245630clc0RlgB1&#10;/ier5THLAOyFrcTPfHKmQa9gYapP6lsg9xsa3LC7rXmkC/Ud5/f1D1LH91zQm7pEWvpEdvv/kvOb&#10;XrMJdOyUz4yHHefXy2AX0meTGZy/8dYb2ErIdB9VX3q+OJ8E6qMlSugbMWKEaL/qjas5NfrkmrYZ&#10;H2xlvr4AP4EbFcacTbzlUeC3bjUxNv3u9CdzW5//sdTg7arcFvGu4FIDsz2V9hyOW0k+tb+SvIYQ&#10;GUz01QAogpUUhm0yA/4K92zg/oIxAD+oT0mu8bkgWPXt4+PMs2Dc4wlBejn5U/74czqMpXFfGJSS&#10;QW0W6vdYZEvicYRaHa3CgOY2H5F0YDDMKJGrfOrUqckL9d/+9Tuk1E6/+f15ZxBvD2JXHaE+nH9r&#10;k1s5+yDPq+6fmiYxDH7/wlroJH1x/hMfFBz7pgnR0D6fzm4f2peeL84ngfrifHdFt7wYmCHwOFCY&#10;38svPV/Jcb420XVhWsbP7mm7L+R81YH2aWpY0yZuXxHPsC2G8zP7o3zd0+booVXiODKnIMOjQaHj&#10;fKbkzP9/2Cq+AvXpFufKLtonSc+/49BRy99hU2DQPp+O81UN2gdx076eNjwFhos+3egkfen59w20&#10;+tA++L1tgB3KOuTIkbua3pV4RDATpPPKdN8qZ7DKTIvA+WyC+s5vX7sz16bpRT3s/JJoLlLpX3J+&#10;8cIbZswOfuVWrFhRpzGPtSU56jvOVyG0P6rPKAf5lGC6T8AUd7qwiz4vkIwKTPf5VpzPVE7xwoGt&#10;AbTPPJ38RPK+npfOcXb7oL7T8+F8HRzaP9P6jOIysGmTcc8dT/GFPbxaamFbrW0WbeS+bqp/7/Ja&#10;tG3S/XPJP7mnBA9+2MaKX/LRo0e7Zl+Y6dOnT926QVyAv6gWfRX1QNQDUQ/QA/FD/a5XHPUbR6p+&#10;NE6jHoh64L+qB2olqJUxgFaMd388+tFRIJ8rKPbRKiT9Wb5W+Yz/cu8kfUrmzp2L6X75zXuR9Nnk&#10;vR/uwlMXVG76WmC674yB5aIvSd9xfoPshnafrNzFJx4BqbumdlHBKUFyRP6q18W6sk8TwzOAnzyQ&#10;b6uRJ0tbZ79pzgJ+9TcvrKxfpeBYvX38enmQRcWPoX1p+yQIsIxXRpD/si+0915nhVyCxHw4f0zc&#10;razg94CWZxPnk0D98ILesLp4LIbzmc7I1SqXpjNmNp4p633p+TGcz2YAB8y5eAt29dgVDuoGEl+o&#10;518O56u1QJp8qhf2XzjwRS7IkuP8CgUKjllgOAoaTZw4kRgNQH7chXrQPs4atHzGjBkszTDpZLCQ&#10;QZmbD5iynTbt999/T7i2JFnt0m5abS4b8667rtCvFrD9rkp3yd0DSfzrdUEcO8qfybxWAQJkri/U&#10;J1XNsAuuIMMZ+YQrqn5b1ZDe53ySUH93690pW8dNATxnkE8hQyjsmQzwS8x3nH+0y1GQqebtgeXz&#10;wCNLmbPQYmx79+7VCgu0p+WPQTtBfcRPZh+Y9WCyAw1TdRDzxflKZbxDiO2yJ1/d3WZJKHScrzrQ&#10;PmdJ9VKqpe2Xsimev6/ufb3jwp47zj/8os34JO2/DM4PR0fDzQSFPwjH4FvvS89PXN9EhtO9bI6D&#10;dQ32DtkLB5KH9qXn07C0vtU9nE8LiTB3zyJvj2/ywCaBJ6BQrSdHkt1+DOffMt874Wvq1MSen0mN&#10;uEs305vA/9+X9MX5D64ZuOZB09wZ89B+mPO1I7TPQz2l2xT1Faq+JH2cHZzrUO62NgkozucrUB89&#10;n0MVqV0khvNrPWA9NmDjMlCfKSSeOBegXqH4lMKcz+a81NdiHpJzuc1QkCbmvJMFI13l1e+u5nZz&#10;KErytMnDk57VCww6KMFFv3Fpmy8gDV6Slykwn71tUky0z29awRcLhldDwHQ/14+Biu44v3KB+0Yu&#10;sF+285XPy1CI/L7u++gHhpzrCoXiU7oU57sKOJ4UaGOuIm7CBbt9Np2kn7hb4hWdAjOuHM1anG1i&#10;fgRKhBGh62Ri49YHZfObe6ZRUmbzQ/TJ0OzB9M3L2+7p3bu32/dSmSga37/soqhC1ANRD7geiB/q&#10;f3DFUf/NCPWj0Rr1QNQD/z090KxZs6Kdi4Yl/eVtC6v5kvS/9vOgPpL+B8eDCGlvJpnjJH3wA+0L&#10;ov6y+I0tZ9whl1dMYcOreaWb+Od7qvR8cT4J1OdlumSrkuQVzho8w2fYcT4lQn38Wjc/t1mcr32h&#10;fT5/6/ubXtDBj8+e8ap8/TNtEOqToH0ihwnvUfX5PJTVVtgmoxX4Xlxq3uAO9ckzbYHH/oWcr92Z&#10;0Qgvxk4A8ObBqTxkYznfzmo7S3atJK6uXKtytfy8HMxRDgmkF1YLpecL++260Bvj5izwC1jUYxEH&#10;wWE+7nsPu30XHFFrs+kr2e3H6Pk39DRT4VOvGCdD+2M7jXUL0Vlv+Ho+nK8jQPuUFKxdkE6Y8NoE&#10;txofPWac/1aW4u0MfZcuXQrwg+II3bTk4533vXav4QpIgKk/GYEWFcJRElAs5cyvbkHJPzM01bXP&#10;72I8IFqyae08dQplkswff/zBDdrwrTFexqKHHO0Hkn53MwnRcQT8ioKet2LQSYtH23Da2d0k6DMN&#10;TadlRF2K813HsvoAPM9muEuvuuqqD2bbfNabhU0axhejyNAisjKQpM8UwyPeIyInWZmYUfpnW6Xn&#10;6+Di/HwvxXkU+KN9ZaeVuZrlcpHhpOc7zodaCzYr6CJB8KA5H2/tAnXjzy/OJ4H63F/NfE0fMl20&#10;Lxf9CzlfuyzKZ5yvPEdTHMqYwI3o+XC+ErRPNXBUREoiGj+76NFgmqyQV0icr29F+6PajKr/bn0y&#10;kvRJ4nx3OUuH2twH9527Cdw2OmxE/VFSi4bAqGCEuwXzwpzPt9/VND1fnE/qPG8anN8we9buK4No&#10;C783/F12OpqFUfg6J+ljj1N2uU3qkZbnzLbYW1xvpOVHVraQGWc+PvNatts+XmVtvv4180vSwgc8&#10;/kveWZI+fRAqj5Iw57MJ6sP5egT4uXvmRX4+PbnoY7pvhXF6Ppxvp1uwlevKXC+4EdZjjUZpBPKs&#10;8UzxlCmGhdw65KIvSd/p+c/nNVOaoYtT0I0MUV0U+7KOJgo8Y1glQD4/j992aka+aLNOW+tstV+S&#10;+/0p1c1NqC/PGiWeBaJF6sEk8UhypWE9f+jQoa7yX2Qim9bL6aWoTtQDUQ+oB+KH+m2uOOq/G6F+&#10;NFSjHoh64L+nB4jGd86PLedM9yXpx3C+JP3mO6jldUyzRpL+M3uOscYeJeL8Z2eYpI9FKG//j3mP&#10;qQ94of/l/V8UPS5z5sxr1qyRD7mT9O9pcA9skM8UI29RCeOfk4NP8rZ6uvFp51mN3oj23rD7+e4N&#10;Eyx8bmFY1ddacT92/1GcryTaV14uABtzb6SmXpdJvMIuPWXiPyn3DXsqLq3oDPhR+Vz4ehenEPDm&#10;Rf/JAt43C2wX3vgBfhwEaHkM54eX7Ab4JeaL80mgvomcXxhMco3pG9rieZfifN6+m/h7Qfu0SvMg&#10;05tOdzH52EQqT5EiCDZGecqUKcMBt7DbF+crQfv9e/aXgk1XKHNRzne79H3N5h+AFiDfFYr2WR+b&#10;CGRAvspBfRqAbg85zJ49e+kh696HUh5mMgVX5BV/GD/kuGo/Mj6aJPMgnB3O176ifToEJKBhM343&#10;Riqe8EdU8R3zLYAZydG+me53P9VwdXaVd8+6Ej6kPc91Mzt+ob44/9QXwXSAatJgF5AMVd/p+U8m&#10;tKiT3/y+kN5wExMAFbQGZDLZIc4ngfqKuk+eM2bumln45zhf1aB9+X7vG2uhImS9L85/0MwdLK35&#10;yVvcf7Ez3k79YuplnZbp3oH66PkxnM8jgDvMrXW9Y74vPbwNuMrq3kn64nyc8RU1jzobh2xUKD4l&#10;p+drE1WfpyPjbrsLP6c0iwB2od9+9wxH5bV+Uc4vNnPuzGLm3bDd2x52WqniVcEUJQb15YTCza3y&#10;ahV2gfYd59+wxjtlvyh23i/f/VIdK84ngfpAZji6AXmZ7rsrGt15dNNCgWjvOF/ftv52drrW6cKz&#10;csRuZF7D7X45nM9xQH1xfoUxG8ZUsJ/KJW8tkWUHeW4ZT4FmVZykL84vXyjx+HlmlgLtZ38xe1je&#10;53p/GPmDOJ/UZ9wCOP/h78275/uHUzKNsq7Nuncz2exJo/m/3Xffn2FKODKnU6hIJdntx3B+l/vt&#10;d6rJ5gIM13CMwPTvBdMTWn7vSJ0jwYwhqL+5ia21ccstXqY2dtz17/IjiXHN6Qe/Yivxmio8tk7k&#10;p2TAgFBgTNeaS2Qi1P9XPRR9H/VA1AN/9kD8UL/lFUf99hHqR8M16oGoB/5LeqBkyZKNpjVSY4H5&#10;GNN9ZO2/lvRlvT+/4Pz512cW5/Pqz6FwJ9YxxflvX5P5/d/W2Sl+/FFW0LybSvQOcz6bY0oY51fL&#10;k3PwkuVsggf7G+8HqsX5Oia0j3iIvO8WhO+e9L6Gh82BP+HAhND+S36jLdq/d8v+YvsRn7Ujr+Zg&#10;5MythpHF7rPl3ET7D91uGnKBuQVAFCC/evbg5g1aae1nA8wW5ytB+9AdkeedQzK0Lz3fzKT9mFbb&#10;29kniA5KyYYW2necP+A5k3ZrfWHBujDTLd+6vDBA1vvS832VzVIVn/PjtvyZAjwV/EQzXCgB8lIs&#10;5Xqwrum69zq/R8ahvuN8dygUbIWFdyU3VPBD9McZ5K572Rvbfizf0nWS9MnD+XS1sytGNBYAIOCT&#10;6XLYPI2bJN0cQ/uYJAD8HGTndIOiex87yBQAwwCWA/KZsAAkxqZI9tiWbRwnhvY1QUN9Ph955BFQ&#10;h4xQX5yvxpAp2yZYp0Cc/1z/IIbZFy8ups0OGsXzstuP4fwXd5o+3P9eI21ojU+CETjTBsZS17V/&#10;knPbh9albpWatei4707SB6cZsfIiYQCs+myVplQuxfnBrTx0iPaLiKTcoueTR9IHvBznqzK0DysS&#10;A4/LDK+yJs5XgvapgxcMjcEcQJo2dvt8hem+tc3nfAbejbvNKADUp75btZESovQ/6D0YA6g8VnA+&#10;34L65DGWqTDGBPl+Fe6F83Vq0b7ybpFI8o72pefD+UrQPqfGOoapioGtBrqhRQBLuq7i0YKj/Xj7&#10;pAMVD2TyMpERrsP5mhxB1cd0H1OX1kULqyacX7B1wRLTgh+NISVsKtBZs/PUYOkTNqtBz+dxrjzS&#10;RPs+lT3p+eThfFKONjngfDZBfXF+k6zruqz+U4SnqaJ9kuN8bUL7/O4lfdGcFBgVXLg4n00n6WO6&#10;/+T35skSw/lt1l+PGv9OscDu4L2ZdzKXRzWGBxN8nJGnDz6/KOfXWZqZB6d7/hFqRsOFT+Xunrva&#10;1M5TSwY/LW7pgYV1zLafBzCG83kqD6X5jK/gfH4ouqUPfnZqLUsQL87nCBHq6y5EKeqBqAcupwfi&#10;h/qNrzjqd41Q/3JuY1Qn6oGoB/6ne0DR+NQKcT6Zi0r6isYXI+lTmYB8W4tuvevbu5D0X5lxDV7E&#10;QAUyWuNP7f17UF1vTZM1Xe40NAL1UUEhpfdSZXxnl700Y2JacGBB+b5K0necryZB+7BBmcZleCVF&#10;f6NEqj4ZUH9L1S285QP5rhdF+6cHniZaG4UQDpnz5c5PuDqgjnLn9ov2tQukR/0MqwPBFhIAbGJQ&#10;nyXlJNvKRkCqPmenkPUBhviwLeAPcz41QX0wz0U+E/BLzxfnk0B9LrBaw2rkefvnXMIAasZwfqe4&#10;i3zB5/ynzPbW69XJOP/JXpb/pr6tZ16j+Z2T/Mhz3M1nvGewrRAHQvuO85/Ob8A8fOF1blF3SAZm&#10;gKkuyvnORgDiVTj6hAkT2mA4Z9jf8WoLWYcxPyWO89VYaH/atGma0OG+Tz6QrPTd+8F4gP/g9/cK&#10;9TkUnxhliPO14xN790My8q1QyfVzceW/nhuqTW5r0e4WT5Ekzp/1WnbyRT427M/ZxgTPi3J+pRMF&#10;Rt1iaifXTs9nyBDcepXA/+J8Uqcbp8H5NW7L8/lR8x6nPawWkSqVqd+t5hrgAfl0RaGuheRIr7tP&#10;hrFKyEYyyTrbcfb76xoO7ji4TPMyZCTp/6nnKyyiHxPRBeqjgK7O2d6uQge/FOerqQwYYgQ4PV+F&#10;4ny3DqK1xNtPmAmGt9O0w5xPhQ0pd8H5GSba7pvK2oUwlaArYvBrZF6K88dUyA2o29Lxp745ecOT&#10;1JRdQBBUMp95T3y56Fo+6fbHXn3sopyvlpNat2rNp0LZw/kqhPZ/r/h7WKJf3nK5JgU0ROH8sMtM&#10;DOen99LnXxgMp4X5r6O7nFc8D75bL1APO5zvGnMpzqeCUN89IAxynqMLOf+P8hi0/GkSz8IHB9sd&#10;DHvQOM7naN88fI3T8y/K+TXymGPC50vsZ5NxwmRZOJZH2G6fxryX0UCdBOeX7V625FQZCXmDSzYl&#10;HEP3CbXeLzeBTX4udryzg4yWNQH4mQR0jjYAv+P817fcguVOfDk/isnnhlOUiXog6oHL6YH4of7L&#10;Vxz1e0eofzm3MaoT9UDUA//TPfB0gqdrebV4zyPu/Z6aewjD5lqkBfYk6RcJme6ziZf+B2ePk0HS&#10;Vwj9b69K9/iMg9i6d8zqdV39Lzif+qA+ivrj3R8nDzyAcMJg6fnBy+iS5SmqYZie4oGZ3sZixhsE&#10;kEfbF+S7xdv1nu1UfUV0P97n+FcBsnnll/1J+6A+32KSipE5GTF/0llJR+QOvMdrLjVgLueVoxzh&#10;Eft8s9qt543pY0ivgHYS8/11AC2J9rHWLuAVEESh6jvOb+XXaauarYcotraT9MX5n3tejbijzfXm&#10;yq+YJOv9td7aIXGcAODTCfWbmQg/opPFY3u5l+Ud52vHzzsa5yvvaF92+zGcX39ezl6FzHqCdG39&#10;a1GngxD9vT3p+XRv3a+tKz99ZhmfeO2qw8X5JFBfq6DzCa+68AHwADHtAXgs8AmjKNSnvmhfofut&#10;0EfZ0t4BCrkpqk8Ju1An1eLAvJ8SOp9xMizObLnC8lOpX08Nk0B34nwSqM8nQcUQPMU/qPpOz4fz&#10;VQ3aT1kpJfoqczFLey+V5H5Rzld9aD9jjYxSxb9u/LWz3q/ctTLfFvrIm+ebxQDkgHSY8ykE9TnL&#10;7lG7OUWaummEfIHdftzyB4f6j4Hz59cKwgRm6Dy1SFMzy7fdvf08nnm8PGFpHaN6g2o/WsVJPyrc&#10;Im8RUdNj5HcGas64+BjLt9lagM4xnkkl9pKLvpP0kbWLTgwM40F9zvtwvxTba6shpvCzV5i0nZ4f&#10;5nxVhvZp0oYeG2zxCJ/zSUJ9wWTVOlX5lPW+9PzEK/2wgtlNhIfDmTRcPdqYVqjvOP/hhnao77vb&#10;cxoOvshjcqp14KzBFEyZbjaxQkLVR8+/KOcXnv3r7ML2C8AqAM40BrN2ngIKN7xr05Ek9PygC3y7&#10;/XaPmkcGyXF+zdzWzoFLA/bGO8mFA6RcnJ93cdC2sXlP6leCO7u3z17GnkLx6Ziy23enC+v5PVc8&#10;wBPxRinzxieB+kw/KaSFQktwKC3ucFPfm4icQsSE5Q3t0ZYVVQzn80P69gT7lSM1LDfgeNfj2Ro3&#10;XtW1q0oI+x9+kLNly8a6evoqvpCvvXCcYR1Qd11RJuqBqAeiHvjrHogf6te84qg/MEL9aAhHPRD1&#10;wP/6HnjttddmdJ/xu5f0D28/3vXDpg7DFhSZSD6oFy6wF5b0FS894dcJt3nXpyWMmndKnP/y6pOY&#10;7lf3fYm71v3TdD+s5/Pema97Pt5ui8+wN9QZxc3VH9H+966/O3mKEsf56kjRfo8KPZCqPk1uRsik&#10;uvt2WAT+22+HH4D88Ospr9Hjc5kIXGWZicBo+yJMSoBMeJLPWTcbJxc5eSiG9g1yvIeJdgbkuyTa&#10;x0AaqneoL853yAFu6T1eer44nwTqg2dixd1fmDsuyXG+Nmv4Miw6Kp9gjMy/ARgOLkn/UpzPV73r&#10;m+l+GT9mgDi/XgIDpz6+NTi0P6PnDNmuC/V7jv8JtoTzdWpoP2X9lM62+TrP+GdJ+yUtZwQu0OJ8&#10;F50e71+p+nA+SO8bM6fvsnoLdRg5BGsEQhgho08F3Fjxhr1Io9C7JmLo+anX3/Xo0Z20QbQv1Ocr&#10;7otAetqtd5U4ZrL/nXPu/OYJNdMrM/YXW/TbT4jGstoo/nFxNqF9Sfrs4lBcwC+7/Qs5PzgoV+ot&#10;2dhpY3hxO4brG+lLqYLj/HsKeXv8BcW5iSu8FRiAAPkuQfug/o4uO6o2MYh1kv64T8eF/SMAfsZ/&#10;oOjGSfooqJualtShxPm5ffF/6U8GhNm97DopaA2rhzmfclDfnPanGQHy/D7wwgOS3y/K+UlreYd9&#10;92oqMJId31IC5zM+naQvzleToH3OfrVnISG5RtzdmWOSS4sqOD1fm1L1V325ihGuJxrad5zvfCge&#10;qfOImuo4n5qgPpyvKQkyon2S9PwYzs++8vzK7DbOmYZw10LLr/r8KkYg5Xe+Ya46cD6fkvSdng/n&#10;swnqi/PLj7ffov7lz6T1gnif1p/ewdUtgwawyVhldIUXvbd1HHzOJ4H6TIQ514M0adIA/GHOX5z3&#10;Bu4mnZzb955Y6lv2EASReKIO9Se/ONn9iMH5immiFMP5ixcvhuE7ZLCzt9iUlUGVrJfNIr3z3pA3&#10;3ilPTAe3I5MXulM6Cxd1Uc5XfWh/9+7d4YCUefLkcYciJt/zzz/vNi8/E1nvX35fRTWjHoh6gB6I&#10;H+o/c8VR/+v4o37Ycu9f/ib+deV4HSoaT1EPRD3wj+0BIuSdXX/2Dy8ZQDFk6ieuH1gVKW3btOFX&#10;5/ACe2I5KvMe//PMNDcU3Y71PojbO+vNzVfb26QLaIeLvo4JOGlBNRLcVXWgsZA4nwTq8/a5q8Mu&#10;1ZS/a7bG2aTnK4nzkSXJ96/a31Z992lfqG/R0TKbPtnp7sAeu9mBTWwS5Aw6kiExfPJbod/MUX+f&#10;vfUWS37oQtrHjhfG5l1fy0qzfEBY0geN3Bs5kbRl6AtQGSe8FLRz/GeEutqAO7SUeVBfer44H+d9&#10;vPgNFLuvoFB6vlKNOM6PKzAYW+YtE+YpOT2ffNh033G+TPex5UaWFOqToP0vB3xJBpYOhze7kPNz&#10;m/+1t/Qhw0u8MOa1nxcO7yfIaXQq20c3rKIaVMmnLPnhfJ0L2qdX3eJkDCSp9NwvZ4XBsPnutkDf&#10;K/nLQe6dwuyTpp+/67EEhvcwFaivYz6yf+eNcwKbC7ekIpH2v4pbi6D8uVM5382pk3KQOS38IG/s&#10;2MEcwZlfcLYqst6Xnp+MuHkoqx1sUmZZH5vIEBxiWcBFhbFfej6crwTtczc5Au7oWNeL9uH8BV0W&#10;aC+OI9onifMr/RJnTXD9AozMoV9a5fg/zPkFByy9o9Yd5Qn16KfxPxnnP4nVRnBy0581tJykL84v&#10;8coj03rOUS0k2fsb3a+JG1R9p+fD+SRQn13kNQNLs0geXC3OpwTUl55vISf6WX3H+QUW/MzmggI3&#10;Qvt6QBSBn8cknxc4pDjrfThfjXG0T4aJHnO8L/jg6PmBj/7NFW8Owgr6kj4J1Ce4QPof0/52Z7Ba&#10;BLR/Kc6nPqivIILlJlhjBpRLAOfH9ZbdC+4mm/e+fq86hEt+ZnawMOdFOb/ILPPvIH1VJO3uzsGs&#10;HJu8Wbn7yyY/g+FQeZyIkcyz8EZWc/X/cPUdVLj1/VtZxSNseuA4nzqgPoYPbrqEkkVvLHKMzVPj&#10;wv7xEDFgwqeL4fzfOvz24Xvj1ezP32nJL1KZSbZow6QybbiVh7uY8q82MyOQ8xMbP/p551vp+aow&#10;+513+DktlCSYwZp3vBGc/1w+s274YlFGnlP9OD/2WBBv1fXzv8z8y9faf3mEqELUA1EP/KN6IH6o&#10;X/aKo/7EeKJ+GM51I//iZ/GvK8frUP+oQRNdbNQDUQ/E9EDyBMnRb3fcesfUr947XPJhvk069Xs+&#10;oTgWZyKT8EXjWHnpu30JvM+rZ+qvUy8puuTUt6hOp2DXOVkNZjDdh/Oxe8dGYMfzNh1AwsKf+lqc&#10;Cc7HjJPXzYI9C0rVh/OnN5/OC26LBxHIvQ5rXlCgflLNjjXdSRFRqV/UfwX9tlFA+7yVMoPgGBIZ&#10;jW9F+6A+ajMvpkvaLIH2v/FJBJPi/YX2X0j7kvqTLkgKv8l2t0Vpq99hsgVRxywfpEd4pORR30P+&#10;O19kR2+n92I4n1fnI52MGHmrLt2htGR8ZijE+UqifeYIFF1MSXr+oLhNFm8D6qR5UqYwe38dik+7&#10;XpTznTkxscFQ5vlnwrk0s4v0/DDnu0UHaCfATx3YG8h3rYX2ucCCbQt+/9b3DvUd5ze4Iccnp2wu&#10;QwubL1iwYFDigO2rn95JOTcO8BODKWIiN0uor1M8fMYEf+V1f2+ZdAsTMYoqTyrBMbyfpeqr5ECe&#10;A5UqWUA6oT6cz0BivMl6GQtkofVFOf9sPYOfRH3M2hlHax2QwQPaXYrzVUe0bxmf82uONP1zYOUl&#10;gN+jTR5d/unyi3K+9qUHeCjoovC0QpjzkfTxWXgtLtQ8tM/tgPOBVcV04CCO83VMaJ+H95kXzHeD&#10;aoSd487Kbl+cT1oxwDg/Ueurzrb+QyXzvflaHtLFGmAo/jXnF5k1c1YR0415Kt0odU2C85/NazYa&#10;pC8XJ5aROVHr+ITzVQ7tY+DwTJ1n8MdROAkM+MX5bF7zo40N0X5fry9PWdjEHX5Gz+erGM6fUO6u&#10;TR9ueqNkEBD086VbGANhP3YGbaY2mdyhwnr++PK3MJaqzAruvji/aVa7is6rE4vza+ZeMnCp3WJ+&#10;duT0QV7+CFQQ5JPE+QXfD0IM8PAqzIe610n64vynh5vEP/zpfHD+h4Vsebz31mUR5zfLurKTH3iS&#10;x1YxMsizDB629IycP+NE9krMzAti/nvvvGAr+V3A+e9nNf/8t1d3UWRNNVLYr98BZ4lA4MzMFgXS&#10;Upjz2ew+8Y6MGTOWK37zhBkn2YwX7bdr165ly5Y6bJSiHoh6IOqBy+mB+KH+I1cc9ef8LdQX3uv9&#10;5l+i/kUru3ejyzzU5fR1VCfqgagH/q/2AKi/P3P6wc1fgmoc6oMKYbAnFJkLb64XRDTDTOONUWd7&#10;R5D01397dXXPfFnhkPNV7UcMNgPveRntnW748ytLs9knnSmwVVceg/Pb3/dAy60b2czc3nT41c1X&#10;d3w40KPE+Yb9f2TpcJWt5VaioxmQ867sOJ9NUJ80qPogLRM9MJlxQs39OwFI0b64kVfhNmczvZto&#10;PW+0e7rtcbTP6t8nCgUGBdfMu4Y4ZMiS7hYDOR1LJ9EmqE/CHCCLl4UGiPNJoD5U4MzdZTVAmt9i&#10;Pl23qJnBTL5Oplviodqkl71nhzkfUdQxFbEAREoxnE+JAxJ2Z3O9t941EmcHt44gkxEuj+iN34Fm&#10;K5TQ84HtcjeaJD3hZ4P2n8r95KKRLWuy7NEuj+pCQH3p+XC+adx+wkf/277fkiHWV1jSz9go4//j&#10;Jt3F3PXRbCEHOJ/6oD7DRqYWEJGjfVCf26RVu9evX//tD4EjRtmMZsCvCSYSdfikmvxEvrk+xZO/&#10;7IV/UkxKAe0D9HC+dctDuzVTcNQP6X/9wzsLFizorPcZHh388HikFt4mLqHmkJpuFsMuytfzxfkk&#10;UB/O77SrUPusgbM0l/BUl6d0s2S9Lz3fV7s9+bCP88b93MVcSMT5JFCfz7Q10278dKPmF1D1R8Xp&#10;+c8PC6oNrbrkrueDqY2VnVdyBDg/HLwNzufUSPrWA3Gcr1OQtvAfhb6er5Iw57tq33nf5fAfTxK0&#10;L84nD+rzCe0zI4CJhCrwCPPHBYZXi8RuP0bPh/OpDOqj6pf1yrpzMUpn9phpzvlxnM9XQn1E6XTp&#10;LGyAUN9xvvZ1tB/mfMpB/dHeaGd2TgmOA0y9aS9of3L2A07PF+fTjTVym42J4/zn89oYGLrYBkBY&#10;lr/qzavCg4EnmhNJ0o/hfMZ2+vTp4Xy+AvXF+e6qGd656+Ye/fZo97Mpzi8zaaXqTCqTfXHrxWRy&#10;tbaYF7rFcP4rw4NphTDn89Ub8yySP5xPHtSH87sUOk7+/XWp+URaF59rdcl8XQN7CuwyiLLBTKuz&#10;xpr31jyaFMP567I2VauSf9eSi1KemSmMTZh6i7Hbl55PcpxPXqhPunzax7qHB1N7RSnqgagHoh64&#10;nB6IH+pnueKovzY+qH9RPqcXLkr7f105Xoe6nI6O6kQ9EPXA/9UeGDVq1DuV33lz8JuO87nS3wd/&#10;w9vhiPIFnxofLG11S/lbJE1PenMSXxFQvfjM4uAlnE/9a73Niuy19uG1mTJl+jTt6brbE8P5Q7Mb&#10;JV+U8ykH9cFvqWHgXPj9UpyvPhft8wL6YPsH9bqPqg/nAxjzGsyTWsu5hPokaJ/XYi5Hi1HB+SoX&#10;7W/uttkxOYWKTD6poFdmvuXHPxMonM98faNoX5I+mq0mAq71rhXtO87PMddbYcuKGx6j8B9rccxx&#10;PoWgPm/85TqUA+x5+XbW++L8e30X+J3+ogP4AoheJOmj54vzP1fr8TXwdmvBPyUMHOQiQYKRXB7g&#10;d7MPRBkA+MOcT2VQH85/dqb15LfFrBtxVaDxbNIDCot4Iec7qlmxYoUsihHzqZxtlb3xr8p2M59E&#10;L9/ZdqcIRJK+OL9ygQcoGblgIzg0ffp08txubly7VQ+8lc2me5gCEKvLUZ/AeMw08bnotB0qR8ID&#10;8CGcr4sV7V896epfiv/CFMC4pYZMxTNtAyN/+T4YA7c9Zh4BeMJLQxbqw/kMAEX7YxKh+TfNFZDv&#10;opyvc0H7YaZ67O3HuGthzqcOqM9B5nadS00xJLQvST9PkzxuNufIKLt3stuP4fww2MtkgxtqveQl&#10;E+fbVYc4v2ycpcPE8+bQvnDIQhlUi/aHtBqBnn9ttcAa4sxgq8PYYzgh2ktyJ1obmrk4n7S19Q44&#10;P10Nb9vntqlwAGQ0KrDtZ2DIbIEku31xPumrIlng/Jt+svUXSD/dlGXMkDFkUIb5FO2L82WXQbeI&#10;9knS85OMsqYer2QTDbpwNdJJ+uL8R7rZLnNetxFb0CtII93jEH6iL4fza+fK0W+Z2ZukrG2WLLpM&#10;EvMmCOxuTkF2+5L0W373a5jzuQr85ysVCObd8M+oWLeiDkI/A/z3vX+fr6uvVKE4P2xEw6ORsHVC&#10;vOWd6b7T86l/Kc7nK1CfkdaqmM04fLKiJMd5pFUwy0PJ4k6L3UTGnc3uXNpgaerUqdUGkvR8cX7m&#10;1Z01eZEwt5lN/b50IBelmHmyU1i2bFmxYoGrP7TvTPeR9HU0aP/yOZ/6kfW+uxFRJuqBqAcuswfi&#10;h/o3eYGb32Ue/d+v9nOCwKTwwkNd+JMXLz6PUP/fvzvREaIeiHqAHgD136z85ie+i76T9BG+EIFB&#10;fQqhfXG+664uXhcAskVOr2iS6Zju3+U79G59bCsVeP29FOfX23ZOdvvuOIoX3fNee+9/Zec2voUA&#10;keK1kplQH853K7frVVXAP6rBKGPFJBkpfOu4hfHXEgDSgQNjb2r4kj4l4vwk3ZKQJwLWaD/UWsUp&#10;Hto+GAPqk8K0D+rzFab1gnzfFNrSkK9NUeR6tTQ3nK8E7QMM6Gl8rvGVfFR9OD9ds3QcgfULdADC&#10;ibNvmPMpBPXhFi6KT87l7J/DnF/D86Z6Uzv6Mx1Ex4Z2nnsriGfepd0R9qrR247/4ctH0PPz+p4F&#10;i+Vl0Pk7DG7JOEnfcT6FoD7UV2FmskVx0btYAExe0yRUfen55ll91qYhRicytXPjxo1lWlhgc3E+&#10;CdTnwo9/dZw8nMBtks+843xVg/ZxHNi8ebM4X4UkgJ8hB95LvR91bYpKZ/YSCeJC2hfnE7GMW4yt&#10;hEN99no8ty2gSEYH0SeVAUvNBzEB9M1NwfwRX9U4/wMlhQqZpYMznpeer1Y1SzWPE709OeiaXlUN&#10;DlPUT0EYfFVA1Yfze7/Tm7mPI42z3d51laN9qKlCkwrUIUp7cr8yN/fbd791Ciol0G/m1zMzigb6&#10;FeAtOD/8oLEKAzbqdtK41fuw24/hfC2DB8xvnxaIw2lKpAHjhfqO89VgEiAKxstU3kn687x5j9QI&#10;HnBoH8uRsLHGDz1+oDJ3k89k7yZTcDsl6fkxnK95B+6maN+ufe9e3+4918ClZimC1Ybs3h3nqxq0&#10;T/OI86fmKV2U8923ZCZ5k0TLTBNsf3t7jOc8jXF6Ph1+ww03wPlUBvW5R6Xf9F10/MREVdhwYFnD&#10;ZfoZ0cSWbpwk/S5T+Z37k/NHLch0b6V7c/04+cc76+hQ4z4bx+fVL13tPOF/aP0DT0TD7IE83vrb&#10;uzA4ChsXEMmPweZMUdSHSk7PJx/mfDZB/Tsa3PHMbLMvmV34bW7Hz/3tB1CJwc+8kvwmWG2ETx0f&#10;1I/hfDvL1C7hH2fuDg8ON9H5PnAcme7r4PHlfHaJUN/dmigT9UDUA5fZA/FD/QS+6HQl03l//efL&#10;TBHqX2ZHRdWiHoh64D/YA5kTZB7rjd0+NeAEjhzD+bxoFn6x8Of+KWv4xAIYwPnNl5ukn7Dg+qvn&#10;X33tY9fyrTifzPNr/nA++e71DlQoOzmw8uWlfGWllYC9OJ8k1M84OKOc/I83NwN+t3J703vN2JjU&#10;eedqXrshB9Racb4StE+zeRmVO/rA21PzWfPIDz7sW/AtSC9tt7QNO3ndmxkShGkf0R660HGw0ofh&#10;yaDeq4Slqi5E/f3N9hfuVNihPpwPvbOZfYi3kvXuvf1zWlhotNwdcovzlaB9qmEh/Kj3KJtO0hfn&#10;I+NLz0dE5VPU8blfUiPE+Ww29w5Spya+/lDHpTmfZoCOstK/bYLJ4yTZ7Rf1FVnH+foK2kevlsiJ&#10;2Ci8DHM+m6A+gC1+KNqoKCXQPpw/p8cc4K1Kvvu/WrRZRyNgmChakj5JnC+X6fnz5ztVn1uDpK/b&#10;DfDA+aoP7cMqoneMpUmgiCD/s5Vm8P9SdovFKJIhnTtnKyCS8CCYetWfOFryjy388wr5y9GD3TUf&#10;lOCbBCMetXtd8ztzBEjdNDUjMIxbyKH1hwVG73A+A/j333/XFEbpd0trZQTH+Tq1aJ8MnB8sxeaX&#10;Q/uEaXQC8rZu2ygs/npxQb61wZfQoejU/kj/YbU9aAp6R+K+0EIZyQv1pefD+TeWu/rnCXbhov0w&#10;51O4efAP0OYtFrvAO+FHOCDeBJ+4qzic5nHmXiPpkxzn5/anppZ+7U1sMzG8Rj19orCFyRvbDIaa&#10;JNRHzwfU90zbU7rwb5Nn2/oIon3H+boW0T7kWb9FfTKS9EnifFkTcO3MmtHCi3J+CnNZsLQ3vS2a&#10;EJ6VOD/6fNhzPgzMF+V8Z5MiYb/UlLVTStlk0Lx3zOhdZ2HAc9XhSZwLOd9843/sS2Vo3zphrDnb&#10;k2ydhZdOJOqeiLw4v/vKjIwfloSonWs0m/2WmS1AqtqpnCUOT+uGFsGMAF/R2+ExSV56PinM+Wx+&#10;Xbg2nP9p7hfJ113anx1l1qTkHhPW4XOTF9LzSUj6itb5Zf6n2Hx24Qg2Xe8RMJLCYMbQR304n5sb&#10;ryD8Eee7exFloh6IeuDyeyC+qG/hpq5kOk+k5MtOEepfdldFFaMeiHrgP9MDEFeeQiZRwgkLBi/g&#10;3U4u+tLzSY/2H+M4n83H4ji/w3JvetHpxLHbMv/qQzfZLGrVx0+6wHj6NeMVGeAXewNXT498WscE&#10;Nm4YeAMZXkZXr15NHQf5dbpbhb4N7ZNYWQlbWlx38kJ9cX7Z9kYXMPPytyx8mhLkoLWpAH6aIdQn&#10;Qfs0JtWAVLArnK/kaJ880j2fKNuEmndH47X78xrBSgE1Pr8mm5dN1vvo+UC+czTI3jK7XtAd5+sI&#10;on3nxi/UF+dLEeVbnPPF0vQ8GThfCdqHc2iVk44pBB6Y/lB0bCR9TPebvGWG4n/N+QQLLFnVdpk6&#10;zNTXcwPOJa6VOOz5Lz1f53Wcn3/hqYX57e7QyI0dNmo1OCfpi/Nf2J13SMrFpvL5vvqO83UoaJ9R&#10;pOkA2c8rifOfy5fni0XGKqJ9WxvM99h/68Ys7X42Tw1oX/WlSVrbFi1CjCUD7RNFPwb1MQOhpq3V&#10;91NgYV76pgOAmWL+syP1Bx83lbhakp18Up/C34bZ/dVSC2R+KvWTrAB0XjgHy+QYc2ta++Wr2anw&#10;bI+VfKL/Q/6yjkbS5xPOZ3zKIaVBtwZ8ivYd5+cu5i31J1noWwicaILkof0Yzqdw3mrj/MxdvHUW&#10;4cFQP6+XV8vRqZHifLuEcqaci/aJDsgKl6qAqo+kT0A+KNShPkfIEBe2gDwsHcP5Mt0Pc/6799uE&#10;DqnH4ZWo8eHYgcmqJ2O+Q0YoJMf52hTtnypx6vjA42SQ9FUO6vPgP9fkOWbctC+0D+djTmLR/n1n&#10;lu2+Y8tMbyZyPU4HTmzHbj+G8yssDAbwmPz74XydggRjw7Sa5tNQ1BBSkp7vbFKmZDODIDifT1Af&#10;zn+vcGDS/87sZM5MQHMc/OgFSyT6h0LPv5Dznyi0eOy8vGoGP6rMlrJwnXOtd5xPBVAfzi+5evjq&#10;rK+pbWPfGxueW9EPoBzyn+n6zNS2U923Ts+nQpjz2Xxyaic4/5W8z+qYbSb1CC9filkNvRG+lRfl&#10;/NkPlyz8/VQdwc2iajO+nB956QcjL/pf1ANRD8SzB+KL+mZweCXTeSzLLjv9B1Gfc14YgZ/CaFb1&#10;su9GVDHqgX9ED2xNsDVsK0sI7m39twnO5aiP6f70ONP9Gn4Q7I45k/Atkj6B99d8e85xvvpr586d&#10;GKbOuPm+4ie38kY7KLWppp+0ycgr+zNfz7L8M1ng/Jq5d5AfuNS02a1bt97Y7kbEfHE+qUPDI4CQ&#10;jHKZF9jWMlikOm3TtLaq2TyLfjevUELRPqzIeyqc/9FN9zf6ySRl0T4Z5heKjyiuxfCkVEvVJ4EZ&#10;qKzo+VIRSdD11MeDfMlxv1xI+w7yW/pG4O19JRPX6yf6PCE9XwnO3+ptlWMzLSTsufIgJdUc9qtE&#10;ntgxnK+V5GgwOypW37900acCdvtBC/x9HedTCOrbZ2N7a8/TNTA+x5Ah7CIuPR/O10Gg/VkdZgED&#10;4I0DG8f5qgPt8wnxZshgnvBI+nw6zq+aN+ewxcu1shrlULo4X/uK9r/77jucNYB813LR/po1a6gs&#10;wxAlaq7fZeMh+322Fr2UeaAdPv/mQIon7zb9nzT7XBo4Xw7//HtH+8Oczy7MCAxbY9NGdQtsZ1P8&#10;g2g55VxgBVDq6i3JkyfXtBHHR7+FrAA2PsX5JFAf9BJG0j/hMGxaTYDEVVTsVlGzOdLz4XwSqM/d&#10;UYQ8uJrZFkn9Ts+n3HG+DgXt40jv3DpkbxLmfDZB/V3eLp5lpgBwEtFDfVHOv6Zzgt+aBki80FuI&#10;eB50cZyLvuN8WoXp/qtJ7arF+Y1LFVblQUvW5Kye0zVJAS+k56uCOP/mEjcrwMeGgSZTy4BfnK9q&#10;xDjQ1EOY89kE9SkJy/U8wmW84BUO2nd6fr6FdpxF+b1VfVfVKfi4Djt6ywLmEMPArFD2zmBedvtC&#10;/b/g/K6rzPencSlz3Bi0pDifD1d/WJ08/dPp8kHARV96PmnZnaXR8+F8bUL7YUIG+GFsTRw4SV96&#10;ftbVH1snZH0Nzn+n2Ert/t7M7OHAqHka/Bn3AeDP0CpDeNoOF/1vSgbxQmM4v+fiL2nGB2Vf5Zhd&#10;FlleE3A0nhFOhocorOfLdB/OVzOgfXbRLDDPlDLx0vM5SPTyqc6MUtQDUQ/Etwfii/qBphTf0/zt&#10;+ue94Ze/738W9TlvtN7e5Xd+VDPqgX9gD4jzH0hkxqUbz561RbkmGiqjkIv2Y0z3Yzj/529/TvZE&#10;Mkmghvdp0xXfvg3IZ8fKCQ6NzGJ8W/2Hn/MMyuM4/+tniuzusrtJycDBG9Tnvb9UE/ObhyuWektl&#10;va8If4+PtXsy7gn7nPrK1KI9izrOpwTU5/ObRt/wtirO1x0U7fNK/fjExzVZUOkTb5QprAYP0D6Q&#10;DzxLw8cnGdQf7TNYxZmxtI/wrmMeJ/6gn4oWLSrOJ4H6hnOdKsLzcLXDEnF+e79OS/+TWH1pvDSO&#10;87U7Ij82AmQIbB6Ocw7n+2Du+Xq8+Q8n8uwG6bVeofhE/m5Vc/KgIJemI5/scDJFixSqj6ovSX9l&#10;45XOGIHy/K0C7VdGDeyu9kvSl57vRD/uEXlCIUjP11mk6tMDMmiXcS9Jej6cr03RPv8YxXA+hdjb&#10;c9i1a9fSMNG+OF9m9tzW3vsC5w42X06+jWEp22wSyipDNAjLT3xDZEyf9hmKuPdTPvqYEWzFW/dJ&#10;2CcP5IP9ny5IS16cD8+0/SVjq+uNQpkwYukyShhL3fbaGCa9nmIrzeACmXQQN0L7jvNfX21Kfres&#10;puSTaDYX0nq9wSGpdSYL2JapdSZNqcRw/j3+kNvjK/wMewZq2EWf4HCPdQkIXJyfpbWp3ydaW31G&#10;L+NNMO8kfXG+Tk0igj2fchR3kj60nL5zalWA9nneeQo4mlun0E17UeFCzudmVc9jYfMd5yc5fvh4&#10;EpsrUcC/w9MCTwqdQpyv/NddvnaYDecnX2WF+6z/jPZpPDEIyDtJX5yfz58+W+TbyPCbIIsDHVN2&#10;+2HOt3AS6f1wEj7nv1vUphF7rLRoIKle/dM8nk7AEiE8yeVc9Kkpu/3G2ezehTnfv+ri4nxdEYmJ&#10;UdrjjBoowUX/pQrW8yTH+eULfT9+nk3D8XOqaSP3bnYh51PhlRzfUlmc38CfQfxk5Qs8YrVa1XKn&#10;pit+8sx4RD8FOzvtDEv0jPl3yxjYk8T5PH1N8pnCD+pjdRJeOIBWYZziSi7F+e7UPOBVq+rH6XJT&#10;xPmX21NRvagHoh64oAfii/o1rnAfng8cLS/rtP9x1HdnjTnyZbUmqhT1QNQD/6d7IMz5XCioP2zg&#10;sPC665hAY7offrnE1leb4wuOB8kQ7SEuNFtBvr6iBC5yttDZRmYLh5iO4fx7ato7d5a1n6zN4rM4&#10;r+nvjc72jhGAOJ8E6i9osUDOpcSxpwRVX5L+2jZrBWBAmlP1YbPb+5txO5bMQL5L0D5v+RhFo2RS&#10;+NHz9k2joRehfV7fBcBnCp/B09gCvyUyDH787H7eoaF9HTNjy4wgfYER3gJzbjXwRqHFJNtxPoWg&#10;PuVI95xa/vmKzwe6APAOhEBx8gAevSHOJ/E2rWrapA5TA3ySJ8b+r96vju1BQRfEmxMlH22UyCv7&#10;dXWus87xIb/V2SBUTdtE6+D8MOromCIHKcyH+h6qk+tPRb3vMvuKJNpXHn4Abl/7w27Wx1etAkX4&#10;ijFzIeeHVX23ryRxJdE+GQaVIxZut2gfyAdOKJe1P0s8zjhhBEt66NpdfCZKlEizAy4On+4atC/U&#10;z5IlmJ1RZDKAX0swwvk6DrTPkeF8rgIzDdE+nM9xwqtCCPi5cEajOJ8k1Gc2Yd++fTGob0ugdcvH&#10;XUOBd57Y6PnifBKoD7NJ4Qe8WUtSw0BKu6z3peff0trqg/pAtYYNjOewU5x/xws2+XVoiNm8cDSi&#10;ToQplIFhy9R3Ns8ax/lBO/z/EdxOizhoDCgUn5Ls9i/kfH27Jslp2a3QNkf74vyUvlP5bt+SA9p/&#10;pMkjYLY4Xwnap2G0k2Uj3eNwUc5P393b4vv10GN0kVYKVELPD3M+I5+1GF7NbgMM1Bfn5128dXFe&#10;m8FRXEwOQh6jHib7uGrnIHCkq5GzS/5Vz2DTcf61579k80wCw2baKaMbjkkGzqcZkvThfJnuw/k6&#10;Wv/RGZyVAV8x0nK8mUOjAkkfPZ8+39pzqzi/54qizK+1KjpR+7b9tiyc/9gek+Kn37OHxrtZSOtD&#10;b9+idot4CsjTYOf2gvX+pTi/YoHxVB69oDwt0RNNRsAvF31J+uj5gD1GLo89anMf07+zaazixc26&#10;4fJTZLp/+X0V1Yx6IOqBC3sgvqj/8hXuxPOeHxP5spOYXDOg4bzbdN/GVPjryjHfXnZzoopRD0Q9&#10;8H+zB5o1a9auczvp+SQn6Tco+9AnE4OY8ifKWkQ3h5oTveC9ExIe6n2bJM8vS37OUDzFATj/ofXr&#10;sswNaOr32kYaJFRTXhxdSDxKIKVwcGzH+aoP7X/X8zvZxF73ynXOen9ri62QVbOsN3Za/bOjffh5&#10;X499r2YxRuqx1sxrRfuJPkrkIpnxHu9oX5yf28tNTV6p8QEW6pMc7Qvv2X1n/p2ym518zd2lfzsA&#10;58TQfs6cOQt0KiDOV4L2aRIYIzcBN2gQ4bkQbHNxw3W0Tx3Y75u4Sk/qCN4CDqhXf2jfcb4sg4nr&#10;DZDzTj/A85D24Pxl/lke8wX5V8qb8QKp53jj/Iq3FRh91OLkk/B7F4IK9RufmleqaynO8qD//ZoC&#10;dtiwCTdXsbXvVjujj/pAviT9sOgH8EvMF+eThPrqtLBgiME/+9bLma7PcpsJkg0/qKxRUf1uMxAY&#10;dMDQCL99GskR3kxgujHpg/O2SCG0D+djRU9J22OZWt1qyyiwBtjcM6mK3/Ij80qYIoPuxOrnHo0/&#10;ESjh5W8xwgfUgXyx+qx3Mhd5z6Lk0vL7779//fr1DvXhfGYKuJxvG2Yr2t0wVMBPCftOfjuYIin9&#10;/jr2Tdsl7cF3LZgF1aB9OF+xLZqdfLDTzdZgzWtQM123dMR3GImFi385AD8PTknPCMpJ+uL8ax+5&#10;6swci+RHGu4N56FzdySG86kAw2d9MeWx/lZZtC+nfXE+CdSnROwKhbIKHRQa5ny7EU3NMT5X58DH&#10;/semZlkQtpbHMkXBKba02cK1ZM+eXQe3kx45UqtxLfR8baLqb/e25zz0y6E7zA6fM64bsi79C+kd&#10;51uhj/r0AMq/Yhk6VV+cr0OxL5NlXJRagqSPns+EBYeC85WgfawAxOpalZAkF31J+n3nj7so5/MV&#10;qC/Oj7sUiwXgIuRzXi12sPSdpaoQ/rGSni/OJ4H64nx3qL7t+7LYhDah/c/GpAlzPqo+gQPCj4bm&#10;I+5/1WyRNLcC55MH9cX5DD8n6WO6X2NPPh0c1N/obXQjhN+ELb3johT63jScBQMWAXxYz2fzzYk9&#10;eF7E+dZX4/KHHfgp4YF1V8FmmPPt1N9lii/n9+nTp27duq6XokzUA1EPRD0Q3x6IL+o3iu8J/s36&#10;572P4nWEvzC5v1CZ/2v7/Mh6P149H1WOeuCf0wPt27d/+q2nJQlC+2HOVydA+9eVvS78Tvy197WL&#10;B9bRG3HTw4e+35/0obsPoY7ywlrg+wKdynj1Jp2E8/uxzhfOzGvW8aL8XsazOmDDhb+AQAqxziYv&#10;wdmaZNMLPZI+n47zn87vDfedbwX8RzqZyAbn6ziifQAP9hPnK0H74Nn+d/ezBCCbLd+zwvbvoFHe&#10;7qYM4PxcI71lPnj18nq5IHzQBcxAQHu99JNwoT9Z+iScr01H+1qPXeuH1Z1S16G+43zV5639N888&#10;lsmI85VE+3RjmPMpB/UJQOhUX0Kjk0fkhNYCD2DgIY7zqf/cv+J8nQ7ap7edIwbe7xTW7FpTkE9y&#10;nJ+ps22ub2ryIGHPIK5RHUY5c+sgLF8C3zT6vO3MHd+wYYMkSmhfnO/WkHPm+o7zdTrRPrp6mjRm&#10;WS3OJ4H6gA1W98Qti0F9vmV2ADt/ID9oNAr8rSYwTpo0iQFm8fmSp2bzpX0/MLXEmFEovrtnBvfu&#10;gfceAPLdvjnemKdFAUhUBvjJcFJxvsqhfS6QDJzjUF+c/3iXwBWc+ZG171qkBponzte+on12fGzA&#10;Y0C+S496h9e/vJ6pKGYu3ur9lsod52sT2gfRGY3kFQ2euaryXvnQYYzzwctbLcK6J9pf7C0u5pmR&#10;QFjSR/Su76UMeA4DeG8RD3vY8lyYeqd/3+F87jijLscAb4VvIU5kAecEzpWm89KpPdu72iIdcD6f&#10;Qn3H+WqkaP+rHl/ledW8ysOSPpwvMGZeQLRv9X3Ov80fkEdtfHmYJ/D5A//5AHwpznd9Ygp/3y1h&#10;hA6b7muhBPR866g4zk+5265id8q07Isvjw6FPQXLarrDMj+i2YQFXRcoXMVrjV8Lc758H5IeHnE4&#10;qZn00IE7Ru1gRBGpQY3hKXixokWtJ8H5Mt2vWNAmEUbPz01NBYNQIlSEJpu06WbNQH1M9+Wi7yR9&#10;cX6m9RbfY32mQaPbjQ7vePfdwcinzejzzGq5s8hF33E+kj6torWVCowftcCGGa3igZLRihzynZ7P&#10;t3B+ZLrvOjPKRD0Q9cAV64H4or4cJ69cOu/JYTMeKYzoYQenixrhX6qyzvfX38ajTVHVqAeiHvi/&#10;0gOjRo2StXOWilnc2z+m+21r+utx+ZzPK2CBmv6rt5945eVVWPmP8n4EtAPbUJCwanoiQ+5Lcf47&#10;GxIhw/Li+FYWI2RSu7XnMr9l9IWtu+PbzT0389IJ5ytB+7c8bcLvqk6msgr1xfkPdHgADlnUZhEv&#10;uE7VP/bqMTnh4/cuzlcS7fOizIngfCXRfievEy/0ZLS0HniPk3z/svbVixP/pH04PxzjjW9HpbCG&#10;Vdp74oVRL8huGWLh+HnqB8df0stQjZYA8A71xfnSIS2KeJy0SN8i0X/vz3qQFE7me+97RSsgQfth&#10;zq/oHXP7Xmi3j56vvRznly3028R5FiCNe5qipvUDeWj/UpwfXINPLwA/nF/Rh/zgsOcXgMFu1XRe&#10;/Snn3ym0wefzmPBOGrrERymf28kg6fMpzqc+d81FcYf2HefzLYQD8JNB2Jekz2EFWopp71R9/mlD&#10;kweQHOrzrWj/169+FaZ+msqru8vuo2gfSR9Wh/M/qWSX02CU8SVsw8QNRgrkhfrifOdEwFyAjAIy&#10;vG0h0AInE54R38hieYvlukahvjiftlF4XdPrpIqToNw9zfcM7mgLGVRrvhHar9G7Bnnp+arjOD9X&#10;XW/Zp1bCEILo+OQhFSSHOZ9NUF+h7BhCrAdJCbSPpA/nU18zBNA+91EdwtOh5/1SnM9XoD5nJOxf&#10;Mb8NX9Q1zlcL1SSGJcPVqdlwO/k7DhnTwvmca16PeWLd1FVSu4Eqzr9jY4JDD5j8riaFOd+aV8A4&#10;P6yTM4tBmIPwhKP0/Ps320TM5vuv5cIVm5DM+r7rZRCkaRo7oM/5ZGS6T+MJByDOJy1MeS0dUmaS&#10;WSpNKlMWc4MnFn+lr8bmrSKXCqVl3jIW4FDXQfvo+Y7zVQHaH/npyLDZC4PKeUJRIcz5bIL6xA19&#10;tdzorxZhrGPp7ip3O5+C8W+M11yYklz0xfmkz+9ZhOm+OJ80I1MHJP3BOc1etdry3vJzcftqdT1+&#10;pSXdy0U/xnQfzlf9T8flVyhTJZkD6EnHev/vcX4k6bv+jDJRD0Q98Ld7IL6o3/pvn+nv7Xjeu9Jn&#10;/HvtjPaKeiDqgX9CD2AmzXtnxV8Kjr5+Ptcr2peLPqb76oFWA0fB+Q8E5qLezEXG+Yrs3Mw7PPzh&#10;4XD+krvNEr7e+PN9ytzcbJK9av/xbGCBzNuh1hV3pvthzm8693ChzoUqLPp1UT57neX9Gxi7ZrgB&#10;Xgznu1mA2S1mC6jgqEc7PFpqmDfFjwkl2udVOMG7CeD8Bp+c+qTBDWHah/PRRc82Olvso2IxqM95&#10;v2/+/baO2+D8z/040zWmmqkwm2HaP1j4ID7Y4TXYmOYQ6pOg/VKjSsnqPsz5In/V4UTSabGIppHT&#10;/MISGFN4D+jlHq97F7sVzqc+JvTYF9DnhF7TQRDb7fK9Y8wUaHKBxKUR6k95rjrL6MCBQtb70vPh&#10;fFUYOPq4bgcslKauBQjkRIirMXr+9XEWCL+8ZjxGWPU1o80WQLSPpC/Of6Jw9rGzV1ICuiPvo+eH&#10;OR9IUEBvzkVy1gGI805+dLQvPb/B6uwc7ZOsFtZetM+9VlR/JUf7cDIX0maH+di/m2aDaJ88kI+v&#10;siL2n+h1gvsI6pMc7Yc5n3JQn7YhWpJ3C6Fxdq1AdnutXHbSAcv4ZHmIHO1zXMj5Mva2gdTiezc+&#10;ucCmvzzY+XrrNC4hWftkEvPF+SSh/h2973jBeyGgR5/2N8/ZwTiB85UmfGqcn7OFt7yDbWrmiMX2&#10;yDtJX5yv+o72L8r5zH2941fjnjJsMnpBhAJU/WVNAz1fx5lU60/On1nXwjdUmBqM5DEl97sA+LAu&#10;wA8eh8mcg2/+yiJiVsmf8quFu8mI9h3n6xSifaRpqehO0hfn325+8d6R4tZU2d1wadLYL8r5aXas&#10;pM6ONNn5hMnXtTEfDRK3u/BHhcm4n5G/5nzfmd9sMMX5qXaZycSuVC9ydjifPE+l7telOL9SwROj&#10;5gePGNM9yPuO9jHdr/PETjVMnM/TUSWfmexA++J8fUti0QSXn9l4ZuOujd0mGfqt+PoWKpGkP6F4&#10;YCRSbkY7JP0uuczko8my/nIBUE3y/CaHFwiUi77jfFR95ubCxvw8xTykrIIp2ifF13SfXSLUD9+7&#10;KB/1QNQDf68H4ov6H/y90/ztvc57b/7tfaMdox6IeiDqgXAPNErQCGIcf95Z5save1gGb8WKFXC+&#10;doP2eeG7v879pyYG66vJUV+m+0L9jYu86d70Tr4+2QnD+DQtU+5IOae8Cc5Vx59EX+J1HERJ8mYS&#10;HRMB371QAk5a6166KKo+nP9k5yfzLdqhytA+DMNSW6Dsxp4bnSyGns+bd1bjLPyJ7bNP/T75euUD&#10;t+B8JdE+IbWu8YwM4XyVQ/swg9z1DzU65GKq5Xo3l2gfSV+cTwWg63Tv00J9kqN98kxA6P1791O7&#10;R+wLJLWnku/BikHO2GRyTMkBqEPgBbwCju3F+b38A0rmX+WtIgJ/2iC4eHAuaB9FtKhXVDtC++J8&#10;fIknBVVsYTGAf5MXmAFT7GLvYYAQjsOXz8vHvjv77lQfxnA+qj50kabu4z/7UjZp48aNeVvmDbv7&#10;YmgQw/k0mJqAzbd9v9VhHefrINA+DAMJaGE8aB89H0K49957KxawMTZ6gU0nyUhe5sp7/cXqUviL&#10;0gMS8Lk5JPucrwTtCzk0QVBrmM0oDahqZs8gN33uOF/1oX3qcyhBfq/f09VPaOYD0P6wVDfC+SRu&#10;5dHSR2vXrm3Hj5P0xfnlpxYaXzKINDlz5sysWS3SmzifBOrDSFwgF5WycUrRPnq+Fk2s4df53P/s&#10;V7+fAg3A+doX2gf1ZQ/C1Jiz1r6247WMGdUp55VzZjXTvGnl6gZQ7Thf1aD9VQNXwY1MSeSqmUt0&#10;Lc6v4FcY438CpcwQ6Vsn6WNX8nmcPzm0Dz8rjBxxIlVTLvqY7pMu5Hy+yjfVvlpUksgQt4VdABgY&#10;03pOK/CKzQHpmI7z1Wxon4mYx999XHq+CsX5zCAoxAA/HWpGmPPZXFncOD/tRG+7b2VDIpIFw1WP&#10;JKr+rPst0qE4nwTqc/nyMlDa3G6zm2PicajcuXKMi36NSRYwED1fpvvi/MV5G2lawaF+OLShaF82&#10;EZjuUx89X6b7cL7O++nY3xzhM8ZAZeeij/W+M913nE+dUq+WSr/FplK3pO/EVTjHIkrmdrewKfka&#10;5lPjL2q6H5b0B5bQlKxXc1onx/lsKtyGVoXUs+xM98nD+TLd35XX/1XFEGDSx27EsheRGv4G53Mc&#10;XHj4NXA3JcpEPRD1QNQDf6MH4ov6Xf/GOf6dXc57/8+M7L9zqGjfqAeiHvgn9wCcD8Eiyn10Pn4R&#10;QFyn9evXr84NT2hTqj6xkUEUAumHA+87Sf9Czt9xY3ovdbrHft2abno6ecXTnqvevOqDVCZavrxm&#10;EZz/2gMmgn280fy39VpJBttRuLrWp+blK9R3nJ9xw+ENGW0q4duehpRhzqcQ1OcNfs5bc+5vd79D&#10;fXE+eADugtZyjBftg/p8gtaJGyXm0r7J9C6bT65vw6do/7OXP+MttuNGa3DzBzY6YR/OJ0FxSNm8&#10;WNPVrep6bT+1C3S0L9SH3/J9m0/A1qyq18mffQD4kXk5vuN8CkF9Gi8dnvDmUvWBfER4EEJHYEes&#10;ryWzx3A+Zvxb/DqIudDRCT+fGnMJn/P1Us/8i9Zy87fsdMs7LBeykmS9L85XCbTPa70wQAvX3VL/&#10;lopeRTJCfen5cP4N9a4+1eec9hrYdyCdJj1fJY7ztSnaD3O+yqF9eI85As4ozicJ9QFgelItCav6&#10;oDsOxqas+5xPAvXhDUIhYkSwePFi0T6Qz1dwFA2jHNSH81Uf2me8/THETEt+rfyrk/1LlCihAek4&#10;X/WhfbcKmgIxQPuO82+rlufoYMNCri5349xhzqfwc7/P9/bbSwsRcimRqq/4fO8ezNzmriAWICdN&#10;OzQtN71RHPt8tDOgfThfd1DW+yBl2RbBDXWcr6aSUpZNyZhxnE/JGL+cQj4xZ3BK+0U53x2Hu0zM&#10;SEnWSnLRx3QfPV8u+jGcf+1ZLtfS5kRFVgxf4XbkFitSA3q+CuF8rjfjqxk5jiIRivZBfXG+23eN&#10;t0ahB6Xnk5D0mcJ7eGIgdEP7TIppWoo5QR5PMhfl/KdGWOz6EU8VhfPfesyMXPosN/jPVc/mRxSh&#10;kH5zofj46q85X5L+jadH/pxYoRW92d5s2VaQoP0VSfOHOR9Vn0ESDhzAnFpMSEuGqzif1GNCRcf5&#10;dvD0r8H5VZfnHJZzOZtwfni1C4DfRd3HgP+ipvtO0qcZnPeVXC9xnJ7LPhPq66TI+3jcqJFS9WW6&#10;7zg/1eJhPFZhR4BVq1Z169ZNu8crRWvsxau7ospRD0Q9cNEeiC/qh1ZeujI9muDVS50n+hG8Mncg&#10;OkvUA/8HekCc37qm13qgd3efu/9GTOMPPvggxoCTleed6C3ady76kvTDpvtPeos/enDdY3efB/L5&#10;qk9R4/xm3/4Lzm+Q4/QnKxJTE9p/rNVjMEwCL4GoBmTi9R3O192B9nmPn/7m9CIfFHHgSnnfBn1B&#10;u3anH3gr8UZMBsp9Uo5C+IEoeuBuxdEnR1e82dG+ncg7uricRXTPkyePOF9JtL9lyxauVJyv5Gif&#10;9jh7eF6p4XwlR/tAfvqJ6cFsCjGkp/FwvhK0D2gV9grDEmo8qj6czxWxiQdwFb8aTDjLm4UjNLwX&#10;LHLgl2f2jqFwovC7uIAS8y+T8xPGcf6dcYEATd4MVkvwZC18o69mO85/Kv8DIxZupAQeq1S/EhTk&#10;QgM4znddBPAPHTiUmN4O9eF86JrDFvfJf4ZvzD9nzhzFaZekTxLnixlYBUC0D+czGLDwVznNCwcV&#10;4xZTyKxQgQLWYGjfcb5rz/jx47XqHncEcOpybYYmZzY52peqD+oD7VDN8kEBVeasbhbUBQta26Tn&#10;64CO87VJh3Bk2oYUDGjB+SqH9sEnfATSvZpOt7hGiPOX1s6Vu5+ZANByhFMteQDna19on/YoJmWK&#10;Lkawon1Qn2Gz/fntVYZWcWOeZ0R5We9Lzy+7OHCumZh3brqy9gBiz89nhRDnO8LnmOThfD4VtsLp&#10;+be9rhZ5R7sFer6UcER+prRiQvEFVbGx9/V8x/lnEtXo17PfK+UfGL7QQmaS0j9tnD+3x9ywvzqc&#10;r28d7ZMX518327D/18Km8LOmPZ9h+L+Q84svMs5f7/8o8UxxEJ59p9JP9iazeSHnUxnUh/PzHEhw&#10;4O7AMAf/fwIQ4lPAt4Tcf9h72F0mXeFM9ylckKqUOF8VoH0ejd0zdt9e/HbX1XLRl6QP5zN4uFkV&#10;C/IgYqj/o/NeIUN4FGrqYeRbaF+m+4W3BD4zSPqY7jdZHpgxdMk58cQXgaUA9TX20r+c3lniKBqf&#10;JP2w6T6bkvQvyvl21UeOcKjUqVO7C5cdjVAfzudcPFZpc9fcvnSg6kvhJ9OiReA74Pb960z0lnuZ&#10;HRVVi3og6oG/6IH4on6/K9yb5z0zGoxS1ANRD0Q98Ld7wHE+RwD1UbP7n/ejb192Ymm94cOHQ2vV&#10;q1cH+Hn1hOrfvidAEQ7z/h4LWla6S+mwmSum+wotxjsoUhhmrjLXR89vWdRr/623++XdvR+0F/A3&#10;d21Ew2xTsIha9O78WbzRwvnkQX1xvmssMIOmzVt1DOfv+Cww7DeT0ebZqT++gUEdnK99RftZP8kq&#10;yHcHFO1zWCA/7FfvaB/O5+oKfGT0uKy5OQY4VZ/83r17kw1N5pboowQGkKpPEurD3opP1qaef4F9&#10;AtonD1nh/BzGJHUaWqU4XwnahyWWtV1GSxJ3TSzaB+DYHdDqmNpr/gM+/XZRKOpCEcn+gI0z+XZ2&#10;+0j60vMv5HydjnP9OPBH4sPHrO8FA8D5qgPtp34qtbjFuUZLz3d9K86X0Qe86gLyOc6nHNSHtLlT&#10;DCo3eUS5OL/2plz9Mlifi/YZDClT2hmvq5X71wFmmS/aRzmEKD5cZ9D4RuYteB07A2z0fAqfOFB0&#10;7N0m25L69+8vN3s4n09Qn0/RviBfcAJ4O9oX6uMywNoNjzzyiLtA6fkDK9rYINUcbVYPwI9kaqG+&#10;OB9jbNW55VlzMCEz9YOpNBLOVzm0z+fChQud0wq03+jaeaj9dMvbX2d+/xl7ykT73PdDLx9SAAWS&#10;5jjy9s6r6R4d/6Kc7+6XaB/lmTX8KDQso/3+JwMpbHkuu/0LOd91QthJRG1z7iFsykVfqC/O9yNo&#10;2kwNtA/nO/T9sseXfPV7ld/1OBSf6M3w0ZXQmNQJcz6FoD6c7y4HAicP5/MThOk+yen5mRbZJqgP&#10;5xPLU83meaeRmNOrqaC+9Hx/cUfrPXE+x7z7wB6rf/c9WmjAXTWze8rzgPMDUsIMbv5MdGDG0zZp&#10;SHKcr01GWsmqJWW6z6ZQX6b74nwSqK/pMHfEdevWOft5CuWi70z3+Y3lpiPp8xWqPpL+tDINte9z&#10;i79geDiDFIB/UTsLU+KOzJh3pvt46TNWW5Vorm8l6TcvMZ38Z8tsypGHQsb8ov0Y031J+nlKNtHu&#10;0D5OWE7hjxftR4767gZFmagHoh74d3ogvqj/+b9zsr+x73mb+o9S1ANRD0Q98Dd7oFWrVgnfS4ie&#10;7xK0/+DIBytVsoD5uN+zxvjkypP7nf+recz7E9xP5S2pkmHg27x8gd9//11IJtoX52NyrFM81/85&#10;3kHDnI+hL0vEdarg1Rvz/3C+AxU4P6zNXsj5BRYEGL+gQBrgBJt2ZPmwrzic/1KuYOrhs2XreKe8&#10;v/n9MxvMdKegYbzv3vaJveAST87Rvjj/u6rfUY7P9nCox09P/7IbAV+XydVV+KjCo496331nGqNo&#10;n8Rb75HeR7B5BkVg+7f8gHftDtinaB8G4I3fKflgmFCfJNoHthHz2Sz5dlA+9X07BUAiGwGhvuP8&#10;H1plTt02sOj+retvWAEwewLnk4T62PA7Z13AhlPr7CSAn3ZSgTyX7+z2WRoBvAA8QAWbXPETphQj&#10;3zJBMlUqs79QkLyLcv7dq6z+gWx2hIU9FtZ71a5QtO84v9xDD0+Y+z1UDB6E9XzqOM7XeanDXSAD&#10;0ovzVQ7tc0+x5Hecr3LR/vTp00F3cb6So31WczRrggNFVQ7tMzUAU40ePVqSvsqhfe4mY5jjfJzI&#10;AuaRXju7VbRPXpDvxgMTXjJjuZDzZTVNdzE1puOI8589bbNaXyY27sQiBpsCVvsLcz4XyEhzIfoU&#10;Cp5OAPLddUH7u3btYl+WPfvg0z/jDr5cZXGG3hlc0H6i6xHD4paJwa1H1ZeeD7i2TJCg/XnTw7lf&#10;jDSqkRfnk/idYBS5AHKMXgqF00J99HwRr7gWjxJmhZgscC1kminsD8I0lrN2oQ7mJ5juO86nl555&#10;5Zmk/vN02L/Vw7xhWIgA+S6J9hmxD3oWyMBJ+hyKR++OAd4hf4U/0nfed8wRhGMNMuBjOL/AguOq&#10;vKBAEoWrJNEPfB5rdyxsdn5Rzs+1zMbbslzmiBGe1pzRx/wHstXLpkJNlIQl/dHDRrsAdVSA2xmZ&#10;YZJnkNR5IrjRjvMr57ffq5ELj9JRGhhkpHVjuq/GQ/vOdN86MCdeB/uR9L/I+xybcD5H1sSWEkdg&#10;Co/xTF5zZ26BPUouarr/Ui77HQL1GaLh1fgIQumi7qPqO9N9JH3qw/lO0tep44X6eIfJiCZKUQ9E&#10;PRD1wL/TA/FF/S/+nZP9jX3PswRylKIeiHog6oG/1QNDhgzh/XJyycmy3leSsN/qh1atUrdyK1SX&#10;nVf2L96rQP1EXiLEumrNq8EnemnjpVBGxQAS1PTRGStvdK2tQY0AK6fl3cN2K1B2nwo3i/PJA8D7&#10;nt+nQGgkOF9ArvfO8Ouv9HzH+aMLJAZun5x79dyHjKbQ5aCCcR3H8YIew/mPNn9UB+etF+C3g39y&#10;m/k5t/Y+am3lsLTUPDh/Wd0A3dHnUfVjaB8xH36A85Uc7e/ouEPL7A3I7D297meMdYX6JNE+rsvq&#10;3g/8X/E3vzC2dzb25MXkuOhzfKG+OF/6P1dHCH1R09DGQ+lqOF/Hh/a3b98uCZrNxJ8nRvDkig74&#10;ByQxMYNmy/WaM73lLRDAfu+OwAXfD+kHFqoHOMVFOf/mdo8k7GKh4EnEx8qUKZNujaz3peeHOX/r&#10;l3brGRWifWu2r+fD+doU7dPmzJn/ZFfp+WUfCiwFJs7dSB0KBV1Cfan66PZ8SqJH0udTnI/HPg2D&#10;9sOqPuUMwvLly8dwPkcWMpFE+8qD9OAQg1kcFaZ9jsMMBf3/1p5gkYJ296ylDsidK1cu9QmqvvR8&#10;C0u+tMCo3Ba/ULQf5nwKQX2L0ucbJsgTWw3ggSLuevOfjWZJHW9cI6EeKnOSPpu08IEu1lfLXl5G&#10;v4n24fxCvQtZnDc/FfEOl/KMA5kU2zVwl0wqHOerDrTPTSdKhQakk/TF+bzouDePnl17FmtczAnv&#10;F+X80v4xJ/vrAloovq7eosb26JXw3ex3e7uYGlAgPcf5lPccv9FxPpug/g5vByfCAognQrQvztea&#10;edi5OEN9x/m6HGh/jjdHUS20AgXPUXihe+n5MZzvVqNgLy2c+X07C7fJTQlzPiVL7j7PJYjzSRNy&#10;pWAJjPu2Dia/9b5qcH7Y9eCuencpvgBJjvri/BKFA8V+2uwfUxZnBKQc8ukQ7SgX/RjTfXE+qc/4&#10;TW7Q2sX6tP/gqw+6uYawpC/TfXE+qcSk7gzs3vmf1ObLC7/hV8758DPlpDUj9K2i7st0n9R2Wkf/&#10;pzUwLeo47TE4f1qe6iWWDFIFfhb0z4GSM93XpiT97x8LjPYrLO9bp04dV/lfZiLr/X/ZRVGFqAei&#10;HricHogv6rt/TC/n4P+BOue9p/4DR4kOEfVA1AP/vB4YNWqUJBfwZnu1YDlodYOtIeedld7b/lkr&#10;afml9xe0f1eCu2o2r6m3utq35+p3JGBjDJV5cXScz7cvnllOvDTO++mUtBV2Lhjz+N31xhnnNxtj&#10;aiFwy/s61Qj5rpZA2m7lbd7OcZUHQbe1NX9pqOaprn/+AMrg9qG5gXO+aH++N/98x/N6VYX20fNv&#10;f+l2YCP/wqCFC/PnmtVh1ukWFsQOzncJ4Ge5r7VV11pT0wQ2vXV3nOJyJiTNgKRPTbTTeyfc+7S/&#10;Vn0M6k97adofn/0B5CvVWmc2xhL24Xy614XKW+gtFOqTRPs429MP1p7nvY+GWjn7ymIZqRD86OlX&#10;fsX/JOrY0peWSlqXpE+3MAPy+aIcOmaNfCtoJ1chme7W4caxeEefi4vTDucT4X913JVD+9wI5y9A&#10;MYyU38sfVmLnvzUfztce0D5TOXnamSH6vl77nBkwLvoxnP/sL75qfb2hbOlXS38/8PsYzrdL+OEH&#10;GQiALsDPRTkfvZqafKX48yQIBCneLb4I7ct6n3Ity6dqon0ycLuM8Mk8+aRBjqz3xfnl9tq0zYQU&#10;3zGnQDhA6nAQcHpg60w1W693tK/jsHSfjsMtCKM+jdd5nZW143w1RrSPMTNGASIrVP0w56uaQhtu&#10;27aNhsVwvqM7+p8W0rA7utzBUGG1BRKDEsuRY28eY0bgQs63MInMZfifCwYuIFKm9HydVJyvMUAG&#10;AxmRvON8VWPYfjXoK+dzkb16dgplwS5Jf5Cv5zvO5wnlOHA+CdTncchwNNUvcXbii71FPw7HgsRv&#10;fP7bZbqfY1lgROM4X03iMVFNfhMIoeeYVrR/Kc4vNMWb50vdtAQUl2hPdA8OovUgSNC+9PzK84JI&#10;AfMKZVa8PVUgLfeWc9KY2Y2Lcj6Vv7uv2OGRwY8Sm9xQeDhjhYxu90txvs7FxY5sPzJjxiAwQXDV&#10;Bw/WKx+YbCDpKwj/M/kWf73IQvop+r3OBfCf8k6Fo5NcaLr/TXlzyCfFcD4lPFayxmeaiYwkfdcP&#10;znSfEiR9me6D+mxC+3yLrQq7uBGuaHxO0pfp/pichvdwfrwkfXaJUN/diCgT9UDUA/9OD8QX9cf+&#10;Oyf7G/ue9574G3tFu0Q9EPXAP7wH5s+fD/uVGWBUM6nWd472oVDFdUOiJxi1OJ8E6pPq/FDHLW7E&#10;EXhXe/vtt7VQeYMGDYB816vQPscXw/C2t3btWhERiAXke+eOVd27e9jjN1Ud9xPv0CAE7+hO0ofz&#10;n/zGonn1fvJqx/lsgv1hl3XelWVYi0DNV9LohPpwPm/z8MCL424a9/h1fHu4o72kXpTznc/2dS2u&#10;k6rPte+qsQtVHGaOQX0uSmpq1glZXYh7p9FRPrbxWGfFfbzrcUf7EvapQA8/6QUaGptom9A+GVrL&#10;5AIZrkuc7xLAL4ZxnM9XoD7XqDpc4ObGm8nQYJrdY4bNubxafCsKOfG6BmxNrWpP37028/Bg+kHn&#10;IoU5P5l3iLu/12c8Evo4UwnbvdvheLhRttwbumzg8/cmJi/D+bc0sXD9FXyCGjPFWnLw/YMvvR3o&#10;fhTCKuj54nwSqG8H2bAhTZo00pOd9T5TEmGTDUZXunRB0HtUfen54nwlBi0o4iC/3fWGQ2/9soH+&#10;F59orD691E49PLedF9rnM+yH7Gg/zPk6PrRPO6lAHs5XoaN9t8Rd56H3N31+s2ifCiB3hgwZuJA2&#10;TxR8d6ytQwFxkSgkj6Sv44D6DCT1ACYY7klBz6/wc2CWPOZG2502UDMM9tzTb9vHmZF4XuXOq8+d&#10;O3dVi6sc59tV+7cMzGNah02Z7iOqo+eL80mgPsI+d5w8sS3iiu2W8aBthoLNAMSm3liDk4k/6flK&#10;jvM7lHq4xRTTuunA1NVTMy8gsJTdvjifNPACzk/ppbr+qH0l2t/sL/o4r+c8jQG56DvTfdmVJNtp&#10;Tdp/r81E8Lzw+DNlRknqb+wIP/hP1TJvGR4BDqQpkZ4P59vxSwWc7y4Wqsf2Z4+3h65QIT4sF3J+&#10;um3EvvC2pXuIank8m9jC9EmL+WlBQUqgfZnuP7rVDIVIkvTrlQ8mJkYuvM/ZJTEkqtauqlB8F+r5&#10;N5z+/lTiwNqF+AIcavdom14kafIoxnQfzucrUF8zSu7q2MSdKv3r5rqiZTjC0fjkoi9JH86nMr/S&#10;VfPalQ5b/BC/20j67lCsRskgDCv8TtJ3pvvifBKozxPhWsKTS6Em2oT6S6Z2YVOcT4qvpN+uXbuW&#10;LVu6tkWZqAeiHoh64G/3QHxRf9LfPtPf2/G8H88mSlEPRD0Q9UC8egDT/ZoTTY5WgvYx4xfks/nm&#10;B6c/eDOxo31xPu/Wc7PNPb/qvJaaJyXIk2DJVYG1c7ZfDzrah/MBLVzZX7g175BjQeipkSNH/vni&#10;iMetz/nEoj/6tL3vLxxuGPyMd9xx/jdP4hl++oVpH1E+rcQHvNbzqlp8hi0vOqN4V9oWxn7f/nz/&#10;L94vsrklDBj8+fi4gGZF+0tfXlqidwm9lKPqj86ffGMHM5Cuk8tQp++yM7QZeV+QT0mP+65+des5&#10;aFkL3ZNMGB9mmexe9qaBBa7XeapNDVBiV9F4IZy5o5VhYZq2pgBD+66Tib33kveSGTC/68q8RW1s&#10;DXOsD2Su/3Fm77V1ttxdWNXHwgKKg9wENqj6cD4QzjXKkEy2DQRF13HX1zA2kJjvznTvgHuhPptU&#10;8FN+z9PaWrJM1rKCzLbYMlx+cpyvTdH+jlctJgLv6CLPMOezCepj8s190RSMfLBltx+W9J1fMX0l&#10;1oUEGBtPp6VRloZvX0gd4njL9dfVEeeXuMoMCqb9MYdP5G5mkSy2os/5JFCfTxQ/hesX59sxfdRf&#10;smQJnEymI77qfmqe3pzwH374YV2RJH2SVP381fP3fr23JH2VC/Uxm6fBQL4KSaJ9euahhyyaPZyv&#10;cmifa2HOAltoQawM+MX5ZRMXmnh6HoWcC4P/bNmyOc6nENQPK7SUrFixgogAZEY2NWcLIB9Jn+Eq&#10;ADtW55hoX5xPrApc5SWwA/mH3zr8QrsXyDtJH2p1ajZ5pgO0aJzjfF0CtP+D9wP27TKPl/W+9Hw4&#10;X3VqDfqmUHUbnCQOxQBA3ncG8GE9366rsZnui/NJoD6c7+D8q55mEI7pfvB1XJwIcT4J1Ofza+/r&#10;J3ypQ5xPAvU5tWYMyfAzxTEvyvmZg98kb3pe43x3IoCf30DmNVzLpeeL80lz0qWB8xOf3nQ6cTB+&#10;WB5PT5Bb+IP6Mab7lfPbIwDnS9J3p8NBg5mdsIs+GF+xakU4X3WgfTjfRRZc3teeTgfb0L5M98X5&#10;pE8mpIGuq+Q3g5GvFhZwD5q+ZX0Q9g0vsBc23X9yfG/H+VQG9SXpa1+eRFnNkFGDycRZS30lSX9Z&#10;qWDt5xjOpzKzBoSWCFsExEj68TLd54CRo74bRVEm6oGoB/7NHogv6pticCXTee+xK3m66FxRD0Q9&#10;8F/XA4TWI1Y5i367lstFX5I+Sar+iGojRJJwvsqhfd77wU4gf/NjmzESHrs9+WN3bz02/djSdNdR&#10;Ife2Xx3t5/njWOXKlZ1CLs7XcaD9KVOmDNvxYN0Hd4iW4fwK4w5c8/Q1MizPNjzbp55X1zcsf/mb&#10;c+wS5nw7QolGMZz/1ByLCUca8UhlON9dGsDPovdY51Ii1HeqvuqARvk+MPw71PeQIF9JqM8rKRTH&#10;JpyvctG+hYIbFrAxhbQTFI+h/V8b/+o4X/tC+/Dbyc/MZoFNXPeBkzDqw/ljW47lZZ1WnWp/Cs5X&#10;gvYRDLN6WZlEUFQ/vH6r+fyGmQMcEuZ86hf2DlF/Fpb+LPvnV1OwfSVuH4YPQJ3j/Pu9o2CbiwtA&#10;Ha15Hrbbl57PVw7yedf/+f0Hbnx7I4VgQN68eRPVT+RCqTNTwFCxsAXZvO/8UHzw3uq3VzPSwnSB&#10;/twou92dj1bacWQBcVHOb14nV8e+5mcB8/MZ5nw2QX04X9b++IlQAu2L86FonOdxg7dA7nGSPtXw&#10;DuB0tBykiUH9Gr1rHJ0coCe0D+dfW/paZ7Mt2g8688QJZ7WBiYpoH87nk5Es5/wLOV/78pTJBMZx&#10;vsqhfZAe7mK0sLto33F+xe5mCDC6obn6M+ukUeqC8ynO+cw6uYr5fcW3J1qc4C7A7XC+Ek/+wS4W&#10;3YBvczTJoesS56cJbLe9Hb2tJjEactokD+wdcLU4X7SJ+4wLyLd9ynbH+aj6iUslHuUf9lX/jBu9&#10;jdKQyWM/wjBmMKsxctG/kPNv3+Md8S02+M0Z03qMKj/R2mDe6fnBEXxVP72Xfp23TtcC7TvOT/mN&#10;tzvOaKZjg45FPilCBeelzy9DDOcntyiWloB+xrDjaoDfLbkn1Hecr/rQPlOKYTN+DPsf8f5cfIEe&#10;xnRfnE/qM/4WOL9CAfspGLPAupcbyu0+deqUc4KI4XwuM7xyB5vMZq7vs94Zv2AS36Cczb6RkPQZ&#10;Ra+WD04H6oPTYYWfbzUGFCeFxypsRCMXfSfpi/NfymUTZJ8ty+eiY7DJEfhJDDvhX9R0P3U+Mwn7&#10;YZHNE8t8YMeOHe4fiLCk//D0DtEye8EojP4X9UDUA1e8B+KL+rOvcAvP844XpagHoh6IeuBiPYCN&#10;fadCnXjv71vbe67fz7zItp7XGkAK60jsx2vcnGpzPiviVZn1s9Rp0T6ozyey0oknzAAVztdJnki7&#10;b+/YvWHaVzmQjLDv9HwVOs4nn+vMCFglzfw0cMj+p/cPT/dgrYM7bh9w+9dekgs5n2aXmPamHeEC&#10;zuerR+b04qs5j9THXLbMisk614octVhYjlh3qHNulaz5b843P+cHA8Pvjmv2wNXZP8i+o0Pw3ql9&#10;mQ1xCOdoX5yf7HMzBABX+sRFLqw3MKB9lYMEMpBe0XiFaB/IZxP5l5fgE5+dANcH+qpzzQ3mb9/E&#10;a6KTivObzs/auaDJs6J9OJ8Eq3NMyMRCe8Ul0T4uAEiXYcYmJqKkTXE+nheSBZFcV1VbJSMFLiTd&#10;4HRMUgBsKJNh53zMDbJ4FlJObMbUAAzjVuCj5OjbR4F8tQLU58XdrSdn8nv9RA7yVQfUh/N3fxiY&#10;HHNpDDlpjOJ8JWifr5D7MH0Pxy0DQuB81YH2GVEYIefLZxM0TtIX51eeVGBkmWD5OndYh8GI5Crk&#10;1NwLMm8lztLu9FpH+5L03+r9Fl8BZhsHbZQFgTg/g28QsMlgx4P2+cRjObzaHwH5nPM/xgLKs4qe&#10;s96Xnn912cKUn5s4m09sEJjekp6vtjnO16Zon4z0fHE+qe+z45x1CZv0CY8tBwfyVYEE7VNeu0Xt&#10;Id4Qh/o5vcO/d/kdxFpfM3emgRY3TsAf5nwKQX1GMuDKGAhbv4vzCRiggAcMHj7hfD6F+uJ8uquH&#10;XwHUF+e7VuE5D2kj7MuNn5D7mO67b6Xnw/lKK+/ZPae72WsoYe7+bOtnFTQkbL0P56uCo33p+XC+&#10;ErTf560+Ya+HlO1SulXuof11eT28G/KuC34WwpyvI9BsPoln6WZ8+G3JEBceAs7HgN+taGBn9HZv&#10;GbGFO565fmZ2EedT7iR9rqX244FpPagvzte5yOPPolB8TtLfmDg1nH/XQSP5g3eZgQxPpZumAfiZ&#10;NQuzukz3YyT95/OazcjQxYXc9JDOKIt6TuoaEJb0P570ALNv4nxSx2n3hVcqUXA+LocpA80dyFTB&#10;eenzTOUuqzkfQ/1whH9NV7kF9jDgj6/pPseMvPTVt1GKeiDqgf9ID8QX9QMrr//IuS/nIOdt4eQo&#10;RT0Q9UDUA3/2ADJ+uXLlALw0C9IAmXA+CdTn0wWdTjU4lYB/YMmBXxX508zb0T5f8er/y6u/8JIn&#10;73TMTcO9fHD6QVnyY7N9NuNZyZVAMqaYYSkJPV/SvXZ/aNlDvLhvfHojnM9m0w4nxfng60VD8VHn&#10;Qhf9v+Z818gl3pLJL09G9gxz/r3N73Xa9cIOC/WqqsUC3slsl/Deut/AQgrJA/kQb7NOSzo1y0Nv&#10;ONoH9Ulgs4P8F/J6Q3wrWtE+R4ADufCTn6W5+aUd0P6IjEEni/arelUXt1wszleDof31Tddjxg/k&#10;Y6cgF2vICoxH1ScPwxNCjPwE7Mz9TVUIGzWEOT8LEQeq7fppcHYdP/kr26B9XrKfm/Ycer5Qn3Nj&#10;fgyYjfc3y/uf6PlO8Jcj99hXx7p3fcRnAOOpU2ZsP+IGMxTI+pRdwipvlZP0xflvZApI+8P1q254&#10;w5x+97XaFw4VTmMcOUMakugv5HydGrQQ7ZMc55MH9fmcNWsWn9Tk+OebWHsSdLHZE2g/zPmUg/rc&#10;HZnxV+pYKRxujZKZg2amrJ7Scb5OB+1DbuMbjae17w4OLPnbVLPZHO6yg/yOwzI0r2oO56L9MOfr&#10;ONA+Mqzayaes96Xnl1poavCU/Ea50D4wcyHnb6puLuKkDIOW8Mnziz0/A1i0D+fnqZMnLDJjW055&#10;koFJgHztSIL2761pdvg8vFymVH3H+aoDtcr5wnG+ygFTvoJ41w9a76YLYzifjuI3Z4Zfv7gPzOE4&#10;9jzLlDOBJdon9j607DgfVb9H6x6t8wYLH7Ze/O2brW2yj4O4JSGl59+6y1TxY6lMIYf2+bwo5zfJ&#10;amb2XVZv4kkM7ki9dFqDE85nTlCSvuP8247a9tHbMnMWNzDIA/yMbU6B6b66YlPixNbyI7O1eeT2&#10;wl/3+jqM7ow9FlzUt3ZMf+kQJ+mL8ysU/GnMfJuGIyWokOCxOCNNOerLdN+hPs0Iz77Rz6s/WR0+&#10;o+N8jtZj/H08COJ8UrdJGdisnufEoCWBEb6eO37l5OOjWaqwpN+8RGAdIEn/rcdsyJH6LC8l1HfX&#10;hflM2DJfLvqS9ElLJ/ZgeM8tUPmhBYEdFsY1bnUVtSFekj67u3gxrnujTNQDUQ9EPfC3eyC+qB9M&#10;gv7t88V3x/Nxcarju2NUP+qBqAf+j/UAhL9s2bIuXbosSBj4LXOBRRLtIH5Y2QVlhY71O9pF92pu&#10;nxjrPhdarbOSV4lA65TzEsyMgCD//QcC9eztjVsAfkVxXzpw6W4f8tPk+GPFYdNz8iU/CuQnWpFo&#10;cU4z7M+7/NdSrSxQ2+rVq/EY/2PaH3u921N4Rwp6Bds+7z39W8D5T29bg+k+1dDHzr1odvskTnH/&#10;12YUfb8tCWcoK+lMHuBhvRFghlFzrBjAt07PT7Z/Ipv7k5VF2Ncl93uzn5N5EfM5TpGhdqJZftw7&#10;rP1/eMPsusX5JFCfT2zCb+97uzhf5Y72ee9nU+vP5/Xy0jw4XwnaxymaaYu9L+0F8oNS3qR92tfa&#10;ezT72ueNn6U5C/XhfD7Bg7PtzyK3fhy352t+RmfkREC+SwW8I5wL3Y/TqRDjXkdEdrRXjrnKQD6v&#10;4Ch1B4alurvqLmyG64yxgFhhzmczt7efY97kr6+GRQdqv5t/IXrZ0BpDMdp3nE8dUB/Ol3c0abw3&#10;XrfpQs6v944JmCPfs4mb0x+dlphPt7fIYjjUYa1NA4G4imznyEHr0tf/yiLG9aqyAl5i4oYRIj3f&#10;XZ0T9h3n6ytoHzAgDDh59HxXX8I+RvvCuXt8e+89viA896u5d1a5U+VO1QerWOaNaZTTbU7HoD7C&#10;ZmAjMCzO+b+qWQpgya+YgpL0SeJ8Z6ot2g9zPptC/fQl7aFbNdr3gvATls+HG/uRD0Ocr03RPhlx&#10;ftJ2VnjYzBQMy2d2malvRfvifAex3Avlpec7H37ty7yS9Hwlcb6T66cOmqolEuSij6SPjBvD+RgI&#10;8Az6ngEeUwqcLryOA6EiFKiSJOv9Czn/hrP7TiUyMhfthzlfO0L7K7wVZMITXtLzYzg/7jpMQk9W&#10;L5lC6ynxW2GTaz7nk0B9Tpfj8KnDWNX4iQcBSxmNcznqI7BnPxKExnCc/1T+X0cstB/Ae5+6l3mE&#10;cX3GCcXloi/OJ0nSr/2E1bTN+TexWba2/WTJuIYU5nw2l95lS2Om22bGD9vSmSUCszDMWfBUbvhk&#10;A2dxMR20O5Nor5cJZiWQ9GW6D+rzFbSvTdUkMbrCsxKKxudM9+WlXy/nFGrGcD4lPJIPvvXg1q5b&#10;nWU+j5vjfCR9me6D+lSG9rlSnnEaoGj8FMbLSz9y0Xd3LcpEPRD1wH+qB2ziPz4JD6gr/Bef1kV1&#10;ox6IeuD/aA+wct4PqX84V/nc6wteB+/19/Tcn++YdUfGBRmxZoeZxflKbDb3mvMqrz9KpnvT63n1&#10;iCY9PvnWkd7IsMUmnI8nZ48E6QfelIO/Ig2LPPZU2quT7jy34lyG3dvhfB3zbI6zLy/P/PrynCD9&#10;ybYn97Td88eYP66bdt0vBX8p4d0tzn9t6AnpSHD+vcPvBVOZWYDzkZWU4Hxeav0l31ln7BAZcJS/&#10;77zvcPrdQmwpbwswyTyFTgrkx3A+heL8dNu+Jl/7g9oFmhcA+Up+UNJxvvad0nzKqQ9O8SaKzAvh&#10;6488nE9LzjY5CwJB+OEhs7vsbuKK8/flUzfyxxs5bCw9X5yPzo/qmOWzLOB9eMeEVRIC+WefP5v0&#10;5aSIWiStAw/ki/MTNk2YoX0G3vW5NSJ8d6c4IH+gJmI+iU84H3H1Oy/JWGRb/oMkvXNI8Yjw/BHO&#10;EE67redt/AH5hOPCAP6nMRnhfGryyat8txLdMB8IG1rD+ZhYi/NJ4vxMA+HDoCWsQh++Isf5idd4&#10;/JHKe+W5U/jnk0fJ5+/tebPR88X5Lm1rtC3M+SqX3wftJBHBDt0+zPmqA/bLLZ8kMZ9P/pYvX65J&#10;KBJ47zJMKLDwnuxNwHt9StWHUcOcr10gVfA1wawELhg7ev5Ybyyc/2ImW/KQHSXm6xPOp0nhRQHc&#10;NTLvprzs9h3nlyianT/OAgIRWh/B0+3iOB9/eP6yVTR7BL51Hs7knZ5/sswj/FGSI0cO+irM+Tog&#10;VLxn/B7C/rPUGZtA/l1dporzM2Tz+CMxVolXH+Z81xg0f8xJOIjunON8jmWH87yS1Uv+Vuo3Qu5r&#10;l8vk/LxvePwpMVCxO+AU5MX5TivuvnUldvuqBu3zSYfwrDm7fX0lzueK+MO1XneNT2c54vT8ygXu&#10;0x8VCtUr9Kj3KE8TvxJsXpTz9ZOY9LDNQNFCNuFqhgGbMS76cL71EnYu+S0yCIm7BueTebze4ykr&#10;p2QzYcKEbMo/P8Z0X/XhfDLsxcyjO6P0fBLW+8ziKa8kzifDZ7EGxX59Jji1a4Czq5LpfpjzFU6v&#10;Vm6zCSKxidc9jwPV2IyJuk8JbgLifJdezrGAP23C+fyGPNz4YZlBKayG/PNluu84nxJxPhkcWJjo&#10;ZJd4cT6BXQsWDKJdhtsT5aMeiHog6oF/pwfiq+o7/8d/56Tx2TdBMCl+4T6RO1N8+jGqG/XAf2sP&#10;4JC/p9AeILbw197sZ4KrgJDbee2QkeN8YO3dE7lYQjfqPS+vdwQe7t7y0rsVjF2Jd+UaXo0fkid+&#10;tXJxWe/DURC+vm3obb21u6E4eSChvTfwlqS/PH74cQ7YJs4P4N2fzd+7W/KDuZJtPrPs/mLenR8/&#10;bxomnP9TLROoTZgdfgdrU5Pf+OLG/ufNArnRLVtu/OjG97qa2NW1sYUJaDz4XZ20a7U2YdXOhd9X&#10;pHca4zQ6VP0lybI5zufbbeme4YqIH47GCGzLep8dVzRfARLMymIWwkXWfgAWolDhjA3kd7nfXvSb&#10;bDYISdQlkZYe3PrUVk1S0PgkI5L0eyrortojArcI6Brh/fnrrXzoL4b9a1+yF3fq6zWahGl372UW&#10;QZ30cq7tcDivvJw6afukkGT15t4gfzrGmSSA/UW9wJ6ZchyeQRqJ+WzC+UQt0+Y7JiF7b2w7zjTE&#10;e6wD6Kd3Vh+DghRdf0qFP9/XHxjzgLuDxGJUBDU4P4jHaHYEAefrODNq7jsx0iRBUnih+Jr1awry&#10;SacfNOsMRSPXiuWY/RfuUVjfVn4nkPQtVEEdr0tfGzw3drD+hJ/BexT+t7NY372/9hdKqnepTpO2&#10;9jIrYlR9Sfogk5RA8NWZLsP5JuFuyNYl4yp6UsI+wM+/gOH44Yq/oNNxCWReGfwKneMkfQbJL7N+&#10;eXJc4W8en82354uc51s4n/sC55P6rzenCYR9HUecrzzWKzKBJiHpy14DknFkIj0fyFedad+upA0A&#10;D/b/4cAZ6Pkw7YibrnrqJwG192GnD+URrU0S9QX5pJsnzeE4j1V/TAYvTtIX55dvW2h8KzPhZtKE&#10;9fyqtSPUQwD5ZDatsif9Ou86/mIk/bD5DHNqCsvPIAna5JnPPSX60eAgBH0kg+1JWLQP6/mMWzhW&#10;kL/4QwsJwZNSqK03r5WV8O33r3/PAHD9WbJhSfpBkE9C2EdmZxdOqh8NDPgd599v4Qi9zX7IAgLj&#10;rXkrGJGMBNnti/BJIxdsvb8yz7Y93UocEPMclaDqO9N9QT5pRdIbwr881MdfSfVlvb/y9nS46DvO&#10;R9VH0s+7b+W+5JqXs8eTz+1jgqlJZ7qvb5H0k1dIrqkBJdyOGHg6BbQP58t030n6dDhPdMYNizdk&#10;NGsinjXZPdGrW3psIeNmOjDgd6b7OnjXKefoZ8f5rB6i4BRKPBqYgIUHm6LxxUj64vzeKwqkeDlF&#10;eK6QCeVfevwSE+Ffej4JSZ+fO06X7KEy++dOooRhWaNGDXf2f5mJ3mn/ZRdFFaIeiHrgb/RAfFHf&#10;ZvqvZDrvLyUdpagHoh74Z/ZAsQTFWnn2vgznK0H7vBe6ONIfex+L9vUuyfs3Rvthzj9U2pxdCz9r&#10;drykLV9a8Cde4J5M8ySMcXbL2SI1LYQ1CSGad7VUA1O1qROQJIXd+nrt72x/7MfrXvEqYWEL7cP5&#10;8/jP3uBNEYTznVX58nLLCeOPb2eKQSlo5GgLHX+sfS1rWpjz32n8K9/GcP7j41pQbdzjHcT5n0wx&#10;e+YGpaas6GAGzGBV8RbFFZDvopyfa9kXy3KxRpi9EEObP3zwgyBfCdS/4c0beIH+ts63DvUph/Yh&#10;Nywa9EI8MJU5OdfctVO0r305GnyLzYLjfJVD+xggzCs+j0t2J+LgdKNoH9TnM1nvZIpqDucrQfsg&#10;ZWIvMU7O/MXdWFYiNCiSt7MSkiZiPu79In9MJICExoHvv3E+QRYrx4VYH9nbLKjRA+nb5h3lm+91&#10;bG5CPYV4Ijj/fKfnq876mt6cPnPqJbSaI/3V+oTKF+X8TOvnrc9kFt0QyK4Bu6T13dTUmFDEAucr&#10;ifaPvnwUMZ/NGM5/cIq3ppTdLNE+nK9bUCdtrr7bje0kViPyi/ODYzra9zn/5lpmtX5ywFI+aQlo&#10;gQAO/g1eZR1eLdtO0T55x/k6jmh/WpFpYJ44XwnaX9toLbAkzn95p81/9b7XDMhF+yTOu7yeBbHP&#10;2Wc5J5UZP8B5IefrmKJ9uvShag+J81UO7X/e/3NnAU4Jk26ZMllrhPqO81Xf8bnjfJVD+1x4yRdL&#10;bvY2B44J2f7kfNUR7YePM9vfKOx/8jgrLL9Q33H+KSR37YOFOf/5iaHI+NESGErifDKgfpjz9S20&#10;b8YUcRNwlPAc8TTpWxnwi/NV4mhfer44nwTqw/nhJST4HVjQZ4E6ENp3nJ/k+2CX4w8HHI5hkfvB&#10;5JiO8zHg51oy/WQR7Eg/3ZSLs2PJj9WM6y656Av1xfkWAmCfudpA+/wcyRKBHRf1W6R4AfLSp9Bx&#10;fvJ9NoT2JbfhxC60wQVHDHM+32K9z9NabEMwhQvt0zlh3qYTTnQ7EV7Q/kLTfaH+gKVmpRIGe4Zr&#10;9sbZt38WzEqETfep3256HhvzcXp+u5kZSrxVIs+SZ5bksZ8oGqy7PK/HPJ39oqb7cL46E9ovUybI&#10;B/fjL/8Xme5fTi9FdaIeiHrgb/RAfFHfVty5kum8784apagHoh74Z/ZAoQSFkO5bei25fKn64vzb&#10;unhHm1iX8Kb4lvcWSq+UNypjpe9Q/1KcH7yNefsbpW+kvAwvSQ/NfIhTvF7HIJ8ErWHoq7jubMpT&#10;gIzW7cPu1C0WtbzycnlNM1+QZVAWcf7pRqc/OpFenC+dmRfZ3PiMxyU0MXDrrzm/Tq6pfZeVZA9A&#10;rmzHsuFAa9Lz4XwdD9qHzMlMaj4pHJ37no73uID2on3qAPnJ+iaTHcTcp+aCiEJ9ErRvS8FPNNKh&#10;SweU9GpNJcRdVtE+kE8a/vhw7OR5swf1xy0LApIXz7hNwr4k/fxD80tyl0DqVH2F2c/h5XCoL86n&#10;TkViGLL02qfG7S5MF3nW8+NQRNTjW8q542yGOV/OBXxLZQ4u2gf1ab8rpwREL+IVkXmwkuN8bUL7&#10;XBQiee2GfrxHP0nPh/O1OSNTGjjffQszPNz0YTz51TaVM3L2VN+j+SPgR3HC8r6dF26B85VE+zOb&#10;zwSYgXx3QGifY8pamBSD+qh/2CSL85WgfeovWLDAcT6FoD5TNt1HdSePi/4ri+JMYnzUv72ICelI&#10;rHw6VZ88VhU3trvRcb6OD+0jm3MJjvNVLtonznnM2ulMW3xYthgV3pg4k89169Y1eK0BmYtyvg5F&#10;nzMnwoyAO5T0/Fr+twP8Txm5SM/XXo7ztcnjoOeR2T2GVkFfcJ3vh0sT7Wu+YLZq+6gvomZHR+/S&#10;8+F8JZ4BOD/M2CzcGPelWekrLJ9w1On5qjCy1QGGjUVz/M6O992jN6zqvgpQxAqmTsNgToh4/maw&#10;cMis3w/fYe7uNIBCzT44SV+cX8QidXizytqcpqP3rSNttkh6fgzna5aNJN94sNmZ7ovz2bzpJ5tO&#10;EOdjGKX6ahUlSPpsykufe1ShfoUYzr/12KRjtwZMS2eeHHPSdY5M98X5JFBfnK9N0b6i7jtJX6b7&#10;SPpUgPMl6WdbNW5Vtse1iybsTOHv9v8o/BQyFJ2kD+ezyTisnttc+gcttUgTCkjJvV7ScQkj2S2w&#10;h6rvvPRjJH1Qnx2hffoqbNOxvcf2sHOKTPf/NudzikjSd8MmykQ9EPXAf7YH4ov6wWzof7YRf3G0&#10;83H/8FyxM0Yninog6oH/JT2AP3Cd1HWmVbiuxJhfRfuO89VCaJ+X0d71ev/Rx9neWrlon4yWqkrv&#10;e8U6Pd8PV2eJ6HWCh17lek1IGMBqud/3nz59GuCnXJBfv15Q//0+R896Z8XGJKC6o5/HJn1h9YWD&#10;7jLNqvrBFeJ8YoDJdB/OB6qT9ze2nPXQrLJzyyrOHC/u0CD2uuFV5WhtjJ4P51MZ1JcGZVd99Ogj&#10;bz9CTZCDt88Yzndv0rzRAvzUz9ExR5WvAuGOza+q3Antk8ncNzOfr9W3a/m4l0U32FXT8BU+xH8V&#10;jCe4XaLRiYT6JGifS37cexyo/vbxb6mQ6MtUZ5/dxWvujA2+eT3uu7n2E6cQ2s/cOzPX9Qz29yyI&#10;PdbwW7SvMPtOw+Tgbklwvo3h/Keq2O4jvvLg/DBrwUuUX9PwGsfwHJN8Jd/XftT4gPblpE35bDWO&#10;S4YoW5vVAHJfuW5mgby1z9ZAFz2aX5K+1t8mA49haE2ssotyfq3cwWRB56lrqjT1G+onC2XvjRfk&#10;f7LNLKsbpDMSw8S9wsgKmCGEOZ/y0W1Hw9VMB8Aeon1xvtb32rp1azikPwb83BqGU548FmHBqfrU&#10;T0lICuZfhg8Pq/qUIOzv+GoH/IzpvlooznegKNpX4u7seHkHzvkyNXeqPkOOqOB0yHWYw2NGHqfq&#10;O0cDxgBu83wlu31xvhK0n7y49VUG/vNpHz0f5lw7bu2OxwNiv7H/GNk+6AiyAnCcr3JoH1A84505&#10;Pv64O7j0/EqecfIohonf//w5zldNaJ9JIjgW4w42Z/uFheM4X3U0a0bmQs7/zdfkSXQxD91iX4GH&#10;bnkQGHj6iseHHwdmr8i7Ic04F+STHOdrU6NL+rk4Pyi/4/yofqMkj99X+z6hKT9TF3L+bUfPHr3N&#10;JoP4DaSCLk2oLz0fzr/mpB35t5utZ+BwftCcXM9eTDKK80mgPlz9wJl1p68NuH2+N39jr43hGPiO&#10;86mPpM8psh4LvAmgfcUU5GHZMCaYCpHpvpP0xfkp9i7ZmyKID8L8hVszhWM60301aWbGe8T52pyS&#10;LY8zzGET2l/feX3YPp/B0NT/pSJJ0m9cMnAsAvXF+a6fB745kBCYblNR9x3nM+Al6avCuDzdwj4I&#10;nHpV+1XUd51jnkqVaqgyen58TffZK0J9dy+iTNQDUQ/8Z3sgvqhvvp1XMp0PeZ1dyfNG54p6IOqB&#10;//EeIBTfp5U/nVb1RgLbPTLmeA+vR+B02sWaJs4f1mwY+T2d9nxRLPCkrzPTiBTDfudtqwuR3b44&#10;H8iX87bT4kT74nyii2uX1J1Si/N79bFXeRhgkF9e3jtKWK+/4HzqSNKHyiBn3iORvmHgYjOKtehg&#10;2nWHFndjhuAWmaNENOuAVnb7MZxfP4cpZr1WmCYPC+VpY2/MTmviqnmXrbg1cNwdfd9WBbtC0ONT&#10;tA/nQ90bXzFP3ft73i/OJ4H6JOJy7ay4E4YfmigQA58/u/O3ob+50PrUMXXr2WRAfrAnXPG4vdkj&#10;7MP5ZLjMkjOMkMX5SqJ93IAF5y+8aIVD+tunDq4E6js9P4bz/XvuYckhXVT14aWfGv7ESubkxfkk&#10;oT4+2LTBcX5hX+2H8xO1tgmOs63XQQLFuhmR7u2z15mRI+Zz8Of2GDV9cY9Ji4TQe6j1Q2ErgImd&#10;JzYt+aDONWDpvky1MuXfbUSxO6WZ2avP21dvH0Z9SEAxwHO1yBXWBhe2XSioBi3E9iRx/hc1cz/n&#10;rxLvaB+bDswxOn7/QPOHNzraV304f2WVfNm/siVyRPs6FGMP///KlSuHVXdx/m3lDQKPjj/PYwLt&#10;A/mrn19tzhcT0r5cbrtoH9RHzxfn64CO9smL858aln9EVZsiAU2ZhpAFvkN9cb6bVhDtx3B+mnHz&#10;mMKoPvzJKa8Gpufr16+v0jiYPXGq/jZvm3NG2Nx/M4wX5nwOK9T/rPVnfJZoXYJPp+pjMKKB53x/&#10;yEvPd+80YDyoyfDmqXRMKD1fdS7K+a9msa96rLUlOfU42x3xjjBroGEZo+c/lyaf6nyxY1HS55LC&#10;roHMHqfqi/NVh8QSnqnfTK2fBSR9p+fD+aoA7fPYSoFP5wUzbmHOpw6oj7GGuwt0hTifr5ykD+cz&#10;NZD4jE0O2nmvzSz7CGou7rWYJsl0nxJUfXE+B0TSp8RxvvaF9uf0m5Otdra4+oH1vkN96kD79DbP&#10;gvBeO17UdF+oj6rP7tTPuXzC8pw2STezsy2+wOBXhAsXdR/r/QslfaqVbVw2w6ZhmzJU1bkmfWQt&#10;x9lKmzGoj5f+40te11eS9Msut1B8y3M25nNK+ykuID+PCfNfmnGQl/7f4Hz2jVBfvR2lqAeiHviP&#10;90B8UT+IIvMfb8elDng+ZGZ5xU4anSjqgagH/jf0gKz3aQkyeG2vNi/Qpb3SYVUKzu90tcFDvaNL&#10;EPb7xkmJ0D5k3sAzm2ElwM8tfMUmnM/bfI7hwbcrnraSdoXaFSpUyC2Ebuc9fvzmTjcj4yOa8ek4&#10;H9VOjudhPb/BL1tv/uRmFw3u4IsHFWB8XLJr+Gz+abqOHYI40s1bXIda1XSAkSRpQK3SC2ovcEb1&#10;lPD6KGNpVZCeL84ngfoiUm1CXze/fjNv+Rdyvnu5J7y/DOmBfA619IH2uTe2xNcU2tdB5JUgP4XV&#10;FVc72gf10fa90R6rA2AzP9J/Jy996JckzyZxtC9hX3MZD854UIQA9sSo+njdq5xPh/oAw48tAouD&#10;NB3SqJHh5bU1AxLD+dOeMxQv8cVirh0otX6ua+HWKWR3xHwHXW5yYf7r8+nSMOc/3+353N28pa/b&#10;FXH3V7dbjSE6eXE+CdTn+NUaWrA3CacAP5zvx/c2mVqcbzHGdpuVAagPt6Dba/e61evKeh9ut1X3&#10;JmXpUMaiGIr2OePmT8whbnsDq5/2k5WifRie48P5OohonzUmCewnzlc5tM8AEOqI81Uu2v/88881&#10;eBzzFylSRLQf5nw2QX0+P279scITwPl8gvp8ivbF+VOetz4pNdRGLH3CkMDWQJyv80L7tsZbsmSM&#10;AZ0I2necv+raa7OdOUOhAjGE9XxxPruU6vEwX0H7tKRS9Up0OFNXTkoV51s0C6bJ/E8EYYa3mBxV&#10;H86n8ye3nvxt66JPdrfOFO2TgFiG0MNPeN8T5tE35GGB9ws5nxI30UYdhhD3KMZuP0bPF+e3WXuU&#10;n6k3BgRP6+e1PLR6jWQOoiNofiqG8zXpg4W/hH2s98X5FfIFnvz9JowtXrs4dbg0QJdDyW7/Qs7X&#10;ldJpTEESBcPp+RQ6zr/x52U/32iTmFTjgG6ZSZVg8uA4H2GfUPnul5YK/d7vV+LtEu52yEVfnE9a&#10;feuDbN5wxn5PT137NJ/QPoFLw0p4mPPtilLk4aRu7obnFJuI8ISaM9233sv2uEz34Xy79TnLsXlw&#10;gI1YJabDcGlxm2HTfQol6RfdNFsVoH0431nuMGIpdBETyYclfThfXvo5l3f1T92YzT2fumiw9uNM&#10;YIssWfyh4Kd4uehrF2LvV6pUyR0hykQ9EPVA1AP/wR6IL+r/aQX6H2zEXxzqfNzCSFfmdNFZoh6I&#10;euB/Tw+A+vPL3ukd2tlvcf3ar1u7+nWzld4lYTnOp7zZuU0I+04fJgJ/2NSTynrzpib7gpdgv+N8&#10;CoX6X3tfsxocmy3vt/e29psNzEjo/IDNicYWoZ33V6dBsYl/vqOpGwfdSHy+H577gXKtAm2Q7KcU&#10;41IQW44My7/xSg0A1BowWV91rpV3c+3N/XIH607VXpomX798jloPdTjEq2TatAZgTtIX5z9/s9HX&#10;0JOGoyjGiUsl1nszqr70fHtTX+H7jec4xkd3r/uZloZbcL5OLdpP1DMRzQYhXvvYnPw/fs3mVmZX&#10;nC0D/htG34AtQ+9S3vNTfgJghPok0b7yVANQ081Oh4o+JPjeeyGO9imQA/Pzr3lDPza7YuhdBvzk&#10;z3YKxEntx5KBCvOW+A1T26gmUgL1nZ4fw/lxJzRV+UjdI+o6TcqQqvsS6+Zam10sBgqZwRHnK0H7&#10;tPDQgENo4GFJX5yf5PiS40kCe+OP3v2I2+2mYC7K+dedtmP+6ouFmEAv6mDsDee7dgL80KzIRJxP&#10;EupzRtaWYzOM+gwA7oWi4oVRn2romVmzZnWcTwmoTz8Uf7X4+1XfH3YsLoAh8w4pt3N1zYfZ8pNU&#10;c5I++SHdh3DVkyZNkqSv9kD7TFLkzp2br8T5StC+NfL1HD+OsJcBob7jfNVxtC89H85XuWi/d6fe&#10;4UXO5aIvzieB+qlKpXKQKa94jPYd57MJ6o/sPFJ3IXOtzA4XF3Vf9E3D7DqOaD9Z62SCbThfCdoH&#10;4+HYwl7hsDm3OH9aUMtjkuDr+haMrWCvgLqZAnNeJ85uXxNk8oev4YcT+LDWEUWRePIbiwz3zZO3&#10;87NzsPXB++8P5tQotAe24QMWsmGFt8budkD7MZw/ZtH8pBWSPrQuxQ4zQ7HEhB0OAmECl55/Z/Bb&#10;4v1Y2vwUtJYh9bHeh/OxoWBqEs7XQaB94hfqJ1TxCy7F+XcdHEX9g3fZtIuunQkCXADIuEUB5aiP&#10;6M2zL9QnbbjWFkAhQz+L9i/kfEn6cf1tRybv4puSp9mlVgWuJZL0yy4PLgHUR9JvWvKqAUvj4mIc&#10;s584zEw0KhSNz3npO0mfr+B8c/EYYqdT4nZgjcKPqrOvwXSf8rCXviR9EqiPpL+hhHmTPbTsUz75&#10;CdWMG8I+6W9wPgfhd88ZzriGRZmoB6IeiHrgP9ID8UV9+4ftSqbzcW6xV/Kk0bmiHoh64H9DDzya&#10;4NECHgtJ3SfOJ4H6kBsRszM2M+NYSfpKEvZRAot7xeH8cm2tcEIrE6zszftj2/zmNVuenXd6qDX8&#10;otnN6yZP8uubXY8AK9QnQfsYZ4ZjOJ+rbqu761tnFUyeF/oldYIX0wMHDoxLmfHZo6Z189XVM66e&#10;8vSdlYb/TJwtF96PaF5ACNdy4I0DH95vmjAJzi/Xr9wTY805nzT2iZKYAaN0IXAtfD+w9A5zPnW6&#10;bZ/kwAmALFQ9CBb4J+dTKccx0/Em72UCYtOmTUL9gPMTJTL//zam5wv1SdA+DIN3AwH2xflK0D4N&#10;hmTIM5VAHyqCuTOCfWDyA0j6on1Qn4S496D3oDhfCdonARtnW5xlAuW3ZoEl/DWd1ril5lTzzhrW&#10;z4oyyC2TLirOJ+XsPgnZudKcAtoc9cgC3u951V5bbi0dK9QX5++ouwNIZjJCTcVon1t/IefrOKJ9&#10;Mg8+9yB9COerHNof9PEgpwRSkuq1VOHwitLzxfkkUB9W2TV9FzeFKPqUSNWnkYwoqeWy04b2xfma&#10;M0Li1syODPgJXx+z4p0z4GfdRO4dscE4jmjfcb7aAO1zzE93pxXnZxlmo7qsVzbMiuJ81RftKw/n&#10;X3WVhcovUcKwx6n6cFG518182mzdfdonSc9fWtGoOPfo+XxC+zmqGpTGcP64YePkh68TXYrzR/iH&#10;fUrW458vfqSGBeR3kr44f3Kt3KXjlh5I3zT9ru4WZkKoD+fzaV3a+kZiYTjUF+cjIKPuw/7mak6s&#10;Sd8nxXE+V0ud2fVnn+yVL2WLYEW62zoE4TmojM3I3uoBKD4yyBpGUvQNEowtyLfG+JyvcJKaZzzX&#10;3QxbijQswiecryTan/jBRD3IkvQd56sOtO9CCcgiib69KOdLGOcX4xHP2nYpzg/O7f9wEXJfUwOo&#10;+uj57MJTLM4nLb0rj5vjUAkN4HfJjaIYzkfV56l334r2L2q6n3K3+WvsTmmzPFydohKwWACX4KLu&#10;KyCfM92npjjft6wxvIf2wWzn8kAe4A878Ic5n/qS9BuVthiuQ5Yk4ZOfa/3CE02DZy1mgT1F44uR&#10;9Ofmqkt9UF+c7zoT44IOHWR0Er8UWe/Hr7+i2lEP/H/snQf8j+X+/28qIhkNMkNkbzIrO5Qts02F&#10;6lTaU+o0pC2iKA0jm+xN9sgIWUXILtJA6/t/vj+v27v7fL/q9D2/c5w6//vq+7i77utz3eu6h+t5&#10;vd7v9xW3QGpaILWo/2ts1dQc5V+vm5SQwlKV6AB5/X/6Af39ytFf2ec/3VuqzjOuHLdA3AK/0wL9&#10;+/ff2nmrbLndpx3xDel+YPWgzYJvz7/XuqfQPpI+GVjO1Nph5oz/+5xfa3Iwu6F16PEclpgP0L6a&#10;sPa9dto3CPuu6ovzrx1gou7bnZb9Pue/nrbATb9sdc4H8NLPT49OBRXXCGoomF/XvhZ7vW9Xo2d8&#10;Cr6+0SwFSGLRE3K+NxHXvqn7JiLeUSJJX5zfoIZRxJT5xo1A1HnXnqcAXS7pi/O1H9E+GTqpznha&#10;LfCSma8L8j30IKsKjM+k4ixBGv4QAx34T2t42i+TQyfztA33iPZVE8jh8rGDEBJL1SeB38ADoHXs&#10;2WNCfef8VddZzbKDlsP50bGY1cHqw68cjvosnJDz/Rp/vuFnh/whvUJB9Yqblytodvnu5X3ns3vN&#10;NmzYaobNbxYw2RAqBsZOyPkdLlo1eGlZ6kC8aNGQarku5YQoJ+R8nY/TPs+nTqD/7WVufnm10z4V&#10;GPXo9rNh5wunrHHaF+cP6mIseN1rhobS9uFwBWhUEu2TkZ5vd9di4FmC9lkC+bxBN50ZvG73MMDm&#10;RSQmzt/Y3oYJigwx6wNonyWQD4p/0ueCYrd8yrFE+6S8V5nB/IxEHrNy0T5ny9HF+UrQfu7muXlP&#10;dRS33hfnqw6XzAznWD6rBFXfTffF+SRQf9SgUfLJv+A680+h0DlfdaD9zZs303qchua/INGwPz72&#10;o018mD14bh/z1Ie+7s75qibaB5gZT4ya7q98YOWOp0NHicxdlxToW+CeuoZzb84I5l479+3EjHG3&#10;frOl3KvloqZDMCEvBY99NMomz/mVL4aXM+JO42oGLvXsCfXF+bxi8un4bmxoB4Sez/UWWGe/OueX&#10;mxisvDzc2zt3vvPAixr9CFD1pedb7PpEuINPLjbaJxpIhSAMOyLrfen55+4PA93tP9cM46nPyKNo&#10;PxnnI+nj5F99mz0bpG35WzD0ptuqYP4Kxed6vnN+1p/eO3Sq4qIE04PpPiimmHwy3XfUF+eHF4bl&#10;RfBhCQJoHk9R033KJpavgOm+OJ/Ua6oFjPDKZHjLXN5nVdH48NIn76b7V1c6xCqoz4scfZVg9SpP&#10;VYlG03DT/cSh22G6L84nFZv2FE/v4oodqyxPBB1hJouOiRgkqUxTp071VyyVm8bV4xaIWyBugX/e&#10;AqlF/fDfoX++439TjaRf57X9Q3tMBuds8zt8/vuVU/76+3v7Q+cXV4pbIG6BP9ACBOTb0XLHHZWC&#10;lxKqKuGaMOIFO8X5StB+ts7ZBMlYYLqve7UB1dQFp/ON2XxUz287OSQNfoX2UZwIuyU9X6h/67RQ&#10;2Cd/Qs5vnOjLDRxosbuaJeatf+MZ0/Ph/Ka7F/O1kZ4P58/PdkaLD85YX3R93w19YQzEQHE+6e9d&#10;LyJwt/uTU0KnWX1uN92HT+i4F18f9h1nFH9Cwb3pJa99zzwLZLcvzleC9gs0KECXXR16FY5/e7yZ&#10;lV5so7STPrSRU8Bp5cqVdHB7FM/q23Zff4hzzvJmFvwLbuttzqtKvW/LyJAEUwzqbIdfErSeZ8MB&#10;2xLaPil/8L1oH85nFWcHLPlpUiC/R4JGu8P6wddcjvBe4fdfZwL5BGhB+9SRnu+cjxBX+67a/RL7&#10;JyoiLaNmIbPtlW1k4HyWkvTR8yUO33uFPRnPTljA8pNPPqHXziMhzm9/zyYeEvxpb/uhbO90qyiB&#10;BgH+Db02OOdTKNTPe0NeDJ7VgLLep83XDF4D51MC6ovzwwaCHzZubPVQK5/VjHLp+Q3Lmng7edVs&#10;lpAtRAq3A/m+IbS/detWoNo5Xz9B+xj0QhHO+SqH9pnxDncJ7t3T40IWfaCpKc/QfvHbivPAiPOV&#10;oH14b2mwVJyv5LQ/55U5zvlh/SFLEDZXr14tzleh036U8/UTtD/g/gGVK9tIgaO+OF/kxn3/9TlM&#10;cP6CepdSXn36XJY56xrx7pgSxsWTi35Kzh/fqEaTSfOpeWajMxf3WiwRFUmfpXP+vd+WejbTx9B+&#10;+vTpHfK9HaB9PiA8dRcm5u5NOOwzVaZBPsNS3esFPabbyBTAD4rvfOBXN2zGvyr2rXiDOcufmPMb&#10;J5TvD1qY7Ul0sIBXhoEGHtoo5/tkkHyUojDJGxFd3fbGtmI3FlMDgvpRztcVQfvje4yXYcgV3a9Q&#10;C0c5n1Wh/i/BL3x5mgXNtKHs8JNxvt8gfgX4fepQVP3f4XztkEcLu33+vKml58P5KoH22S2vBh8Q&#10;h/kTcn7eHdN25A1HlPQl5COjZpGkT0YB+WS6r/0j6XPTeSSuq2SfkUHL0sP5bnrDayVJX5Wh/VlF&#10;amK6L84ngfqMzN5z2Z43l4cjC3xJZI1f+77aVPAJ9lD1ZbrPr8kkfVCfmtD+v8b5CxYsqFbt12Ey&#10;b8k4E7dA3AJxC/y7WiC1qP/Dv+vAf3A/SUG6P1hT1cTnwvto/oQ7+f3KKX/1PafqlOLKcQvELfDH&#10;W4AJ9l7K/9JLlfJrE1AfSEYuu69Z0HOs5emgA/yy67bXvG0aKaUvZDe5u9u+zSzhuiIDikRDu9Pz&#10;ttmqEk6tkvTp1rvHuAM/vyJfI+wn43w6f4W7FU7J+WOfCYa3Hz4kc6lgz/axYy+7v+j9JTeU5CTZ&#10;z/7S+x9Y8wAHrT3rxVm17+SIhBaTAT/H7dxvl87/yc7pEYSjfX0GIBoT4z8IxPnriw+k1w7nn/3l&#10;K1+e/TdK6CuP6T6malUDXUd953ztFtpkvCPK+RQK9cFFlpCn0z6cD9XUeKkG5UxPyElC+0C+x+qj&#10;fGowlbsA6pOc9i3YeqJT/lOVn6As8jLmLzqlqKM+q6J9SmAtIN8TtM+oxGl/P03oLtTP+/zUlJxf&#10;KSHML9tktD+5y+SyZctG5wBzzqcOqM9Yhk4DJl+7di3Ajx07aATn69DQPpjUuLs18qo3V7FE1Yfz&#10;uctl7ynrJtCVArPmiHI+qy9PysPhWuUMHQdG7l7EwyblufoN1aGaKOfrcNC+2hwdm6VoX6p+3R51&#10;eTC2v2DG51FVHy8SGEYDCq7qU7/WQ7VQgJc9YANgon1Qn3tH41/x4hU6c2hfkv7IJ0bK+P/wLYej&#10;qr65jQR7LnjlAkERqr4kfThfID1r1iynfaH+ee+cd5MNzgQu6ZMf1dMM6Wk0OaJD+875uQsHX9iL&#10;GNK+9HxxPgnUh/MFmTTv8rct9CCcr1+hfdfz4XwVQvvr1iU0bmx8EifJcWmQp08LTeiF+hWeDkVs&#10;TGA8QOa6ZusIdsAmjJLUHmsIR+IlBfKVhPpwHUNUsl7J0jVL1r5ZFaNeKaWen4zzaye+LbMS3xYO&#10;zRJb9GSTQbYaaT2Tka3SiPZ5mLllJTX2kEhrmwar+M9G0PJ7DAKs5dHzSUA+myzrsax7HRvV6r3S&#10;AhnQCIW7F9Y4oEv6K4IVfHnqTV89vV4ZzkTavj53Qn3p+dyCbActxsDBbDbRwcxgJsd1+EfP5xzy&#10;b7PxDNfzs3ydiEnAnc1yw5T3p3Bbc9bMKdr/Lc5XfdG+XPSl55Ow3qekyo7wzkL7ck/Qr/zEtyXZ&#10;BHsu6bvpvnM+j0R0pgk+cZf2uDRqL6BofC7py3T/hop2dGifzX1iS/Ln3HeOWlVJ0fic83Us53xW&#10;7733Xq/8BzOxi/4fbKi4WtwCcQv8X1ogtaj/8//lYP/CtknBKX98K9fho6jP5icU9n+/crJf//g5&#10;xDXjFohb4F9ugWnTpk2+bDJM6N10xHzycL6SaB/mXBKENqUU5uyUE5xz1Ae9sECWyE9iNdvr5gVA&#10;v03KG31fbMvbPRLuc+gTloE50eJUlKFzBoE0Cev9F5pPcc7/YKBZ2954v4nM4nwytYbUok/fbOzW&#10;sc0KMIJw48XvUDj0w67ifO0H2mc5OZiMbhadlIs5Bcp/9KrqfFT+VjqUP479EXGp+o2h9YJzvupA&#10;+5ooi+XnUz6nBNp3zs9wzNz+j6Q3mCQm3LHJJna5pA+OYp1+yxU/Dl9iTLhw4UJoH1As8lKRRCCx&#10;Hykc2eo0LoHW4DyN+cMQfkHvBw3pGQigjuaT21pia7p0NhSrJYMjAPaUHQl77Lx7kffLzS0nA352&#10;KNMJph+TpE+Sqr/3wb3kOQdNFB/V81ltmtDzxfmk8Zt2r3s6pALkO/m0i4dd0hfnt6uca+iScDDl&#10;nHbnLOyx0FFfnN+1e1ftk2b0Wbsa3dOIkhLvBusSkQZoeeR99HzVRNX/Lc4Pz49YD1dk/Hm6/Ssp&#10;SZ8kzncDe9E+SZwPHjZMPJCifZXDG3etKv18WbPkd/OBHF1y2FzxCw8trJbVaZ/67NDnjKjR/ddJ&#10;AcX5t5xWrs+PZiku2hfkc1MebxI8Oj445xXAJ3TUF+cPvq5Sh0E2jiDatzkC3ynq7jOtg9Y6SRhs&#10;cU8T2Dd1qnDhABsiEe1Lz4fzw2oJ2h/58sgSJUw1dUlfnN+G0HfHG252MBs7cIdM2e0n4/zohBS0&#10;jF+1S/qXP315jbuD+ZqtISF0j6k/hpYfPDuUnTvU2g7tXzA2NFhA9FZNIH9w59BKpUM/e7aJiu/j&#10;idi5bGy50aNvlni7BA3i/Ck9PxnnN5jy85QG1nXhzvKAFQ1sUEacbw3SygQJQl2IJIX6QL5FlQ/2&#10;XjU0x/R2VkKeF4TRseg44Ke9P72tnIUpIYH6PC25uudSLADOU3E9NHEAnK9q0L58cLCK9xaOcj4/&#10;gfqMMPrgAiWMfRBlQ3sgccdLBiVTcr5+xSKjSZsmv4/6VIP2aXMdBdoX5ycs+S0eIpzPKmeY+4vl&#10;X+S2UT9WuREu71OSzEufx+CuBuG8kpL072hk9/q9pXYTz7/qfA0u6GYpGp9L+i9O/omvnzif1Gvq&#10;ec75KqnUqRKtxAmo/VNK+psvC9n+X5P0Y4dQf7riTNwCcQv8R1sglagf/lP1Hz2lf9x52l8d71Me&#10;Ndm38j+B+n7Q+Lt8Eu96fKj/T1sAYWRJryXzqp11ycKvCFbfMmiJMuZTrwny5UZO/w/aX5hoJ8wf&#10;RfvkAXsY4LmdIR3elHl5wdcL3m+UHTzzomndGAUQmQzgFOrD+fSn0a8EpXPLzl11lnmel/1qzzXX&#10;XCPREs73+xENxbch2LCo6aLrx10P5HsF0T5TXqlXLdSXqs/RnZroQUrMT8n52hW0X+BGc56Xnq9C&#10;53ytWtCyt5ciLsluX5xPAvU5lhTmzyaH4xdi4NaVQwAW7U+ZMqXRm8a34nySUJ/2WR+sT4n6QNGq&#10;6qugelWGMwnAtn5l6CNdvNxuV9VA/fPmnsdIDYDaz0y8LXVeYkYTjYJGtPmmWzbR1X5qlnHLg7U/&#10;gfbpalf7e7Uo2KTk/Ae+CiMmPn3W2l8eMFTL+WZOj8LlnK/DQful2ll0PfIv9XjJI2yL88/dGOw/&#10;HtURmwXaGcj3BO1DTTqZmS/PFBLzdHUp3SRsqON6/hUjbVBmQiuzJuDyWcpIAdp3zp/VwkaOao82&#10;XwMaLfftuYGx43HTQ9pf/chq/pUR5+sQon3uWrGHionzVS7an9F1BmI+T3v34yHaexRYB+0g7y98&#10;woY24HzVF+0vv2U5TQHkexLts/rjjz+K8/WTaH/9des1T/vNdjUB84sxUlAdy3dMQgYYxMP5qi/a&#10;r3VfrZScP+mNSZqKwh8M53xtC+3zHjlkAtg0+w+TQvtBWe+j55t/R8Jov+ybyzkWgzJUY3XWA7No&#10;sYL3FqR94HwlaJ/2+bK/hcej8tKlSzWdBJDPANYjzcNqd405pEErJXEd92VApzC4YtsBPxPFk1Ma&#10;dJ09aa0Gfc+3yKfSUARQvkhR030qwPnaIbRPYEtxOG7zidG0JDifVf5k4IPXgJ4xWa3XCwO9B9A+&#10;XwxmuLRL4L9EZMrPe3yuZxjaF+eX6V6m2divKBnbzMppSXzLdT4u6Wu6Sp0S+wT4ORm9FC7pi/ML&#10;fmajDp8VbAoVc5mckkboSHA+S6G+6/kNLjWPzilzzWLi1JqnEnZUleWoL9P9s5LsWfoqjT1ajAVw&#10;yVHR3jmfXyXpX/SFtQMJ2qe+PxhsuL7X+mgMvBOa7l91kQ3ZgPpY9DS5I3zWNVXhT+9aTERPySR9&#10;me53qmDmBgNWXJynUx7/ELEthdEJ9hSN71+W9GOj/eiNiPNxC8Qt8J9ugVSi/j98Kv/T52b7T7I4&#10;qX80/UdR304m4RcQp7gF4hb4D7VAnTR16IZOq3z0iSX1opHhFOMN2erWTuGRXx0Q0r7Wkciyt80O&#10;7ZN+i/PxLB19jUlt17yTAdtst96n2/34o2Es8Ucfzz6+7Hho/6JvvyLWPan0+tL09emRsyEjAhjh&#10;u1/AxYHFjgYGJOmTh/MZL/BIAQC/Otnyl37ojRt1tt1ufKZ4YMbvxL4W7bue36yamQnYrha2pveJ&#10;eUKzjs1YlfW+9PxM3w6j5NtMbVWTnVez4Q4CaIeSvjhfv5Jf/PZi+zXC+ayC+qe3Pl1WxHSF3dJY&#10;AcOvHLFtxJX5aRngh8r0s2VeQZ4Bl7nV5y74OlRK6+TYR8eXWd91OFqs4LqC8I9FVWgSdBxvbszc&#10;UzGDrKPh/EK3FHLOp0SoX7JPSbkMQN2MKSQLzYWe75x/X9r5mXtmpkk7Px70e9RYCOCH5QBy9Hyd&#10;iXN+lt7B17dZCa1H9HULSxbxaIf2x74xFhw9o5lNdiDaF+eH0Q0Te2PbcU+OK1Lk+NhAAvsZYhDn&#10;k968ZIzTrNO+9HxxPkmo//HHH7d5FUkbE48wSdhf//h62ZknQ33atvHT5msQRX1ZoHza41OWyVA/&#10;Y8aMcmkR6sP5MKFkcAYCfn7hZ5/SzPwqmErg+XwiKKE+nA8eUxOEPtrtKI3sqM+vNPUpPS2wAnmh&#10;vji/yH3WMnJ5cOt9cb4u0oauChRA/m3cobFdfCI55zMWJ+sXGXiz3DBog0ZwTsj5JZoG647bvWOB&#10;wlPqqO+cf/MRI8/+GT5iuevmXTyHzvlPjLH7C8327GIHve+14NNWn0q3x+yFpc21PolwFKHUTwkP&#10;/xu3h4ZCN758GEP36AeKTxPvkV5qof7bDQ4wWMmr1HbYgWFtbTwl9OtJQP6tr1qdV2+1zxHBQY+3&#10;R4j6cP5HwUe0fKfE4MWA52y6QX9DD/Q4APCfftvpic+OvS8kUJ928JFEnmS+PDxUfIvqT5vp+3+3&#10;fkncAVjlMxINkp+S830TrqtAUIBJ772+7PbF+SRQ//yaNr0fnxofU4hyPnVAfX6l0ciTyRCYf00y&#10;SV+m+0j69lPuivzKPfXTYBWLgIW9Frr7hh4tWe8/P+VbTkmcT3pp0nY4v+Bnmz8rGI7SgusrXlwR&#10;jeuZUtIX55N6Tive4L7j844kRmHWPb/u2LFjfmi96UL9wlOfTZXpftyN9HsaZ+IWiFvg5LRAKlE/&#10;tD08OedmR0kK1aM/dMT/BOr/EV+AP3RycaW4BeIW+GctUDFNRea7pt98y/Heb5+Nwdou5m4NWZV4&#10;rUQU9dkZwAN703kVfsuBP9NNmVQfPV/da/rciPkeNN4zQAXd/ehkzvRQ2cneS/a6cD0tTz66/52G&#10;Z6KjSeXtd7zEDrO+dAOcn33w9UEHc6IFG6Tdwfb0rRuOtOuc3MqWjA5gmOCc/+SNbwBLdYI63hKK&#10;/CS7/WScf9551tOFGyt0rKBg18752hzal9EsJxBle/K9EjOlke755Rf61jP6zIjGqYa78t6Sl+NW&#10;WrZ8WSUTS4lWwFLDH3C+toX2NwYbOTf66Pf0MixU6nVPlrHVxyrPYARthVKd9GHS8sC+13hXc71C&#10;fZJon1tAA9JK711mhVdNDbLcQmfbAvcB+bn65IJ/uiSo8LX9NrLAPdW9I+EJvOm+TW6wDYUW6FkA&#10;yFcS6q/vsJ58lSpVvDcvPR/OV4L23+ltjhVtb7MhEtG+c77l9++vdmMYH0ucn+Xra8Jts7wz6s0w&#10;FDw9flrSGjBvXud8JH1KHr7evM1fn2gx5LhrmMRr+rSopI9JPCWAd4MnjSVkwD/78dlucSDaV0KZ&#10;lFEx9UX7Sjz27ooi2ifRLEC+19eUfpTD+fwrNvlRo9CGj1srbd++/YwBZ6yptcZnSaxTp07UPD4a&#10;kla0z1Y0Ms+/gHNbz23R+jXvq6lz4FER7QNmq99YTUM1e9mGOcbevojlhg0bGt/fWMQo633p+Qmb&#10;G0P9lHOtj39wfKFCvzrMS8+H85WgfQaPJPxi4yMynPfUPM5NnE8C9Y/efNTH9XhfeBQZGXRtmdX9&#10;rfaPLBGGOWy1bkP5keWjITMJVqddMcenMsjXXV77NW7Rk12+xTqAsQCeWOztxdhsBeSrvlB/Ef8l&#10;Xo0o6vOoy7JAsrluK5x/393W5iTn/NbDrfs1vPXpmsCP/eteQPtvNPuZQ7PnjgPNo2dgRxvm4xnW&#10;1ANC/Wn163BWmGlUW7hyYTUbA8LwoVZQ64R6fpnVo3T0KWWqadI+Ek+dvkIH5hyIcj7DN1e2IbqC&#10;JT41jKaRcT2ffJTzvRquQMnmqpTpvioszZ2Tu5lv+wda3Z6vsYL5kech2fjmRkn6+pXkpvvkkfRl&#10;ug/q22kXLMwmCmNB5vN3P/eo++6lz8t7X317NUiS9Busnkp+dZnrWM54foZDPq8/00ZED/3Ho/GN&#10;GjWqRYswIIWfeZyJWyBugbgF/tMtkErUDyNh/afP6tf9J4V+WH/oiDHq/6FmiivFLfDnawGi8fXI&#10;34PzQv6lC0tvGNp/YuNXu7rsgtt7flbkvoIbnfYl6VNNnd3RweghCUWOdJPh/rfQu+xs0fEwRH+3&#10;62nkr+774/oK61d8bX2+Uhm2mXAXSTk+zfFDxR+AJQBpbK5Q5G+2K3u9sfWE8US6EurD+XgWBIPD&#10;wM6ifVBZIrA4nwTqg/Gru63WjO6FBhSiL07PG8BesSy0lK5QyaxbUZwOvHFAKA7tS8+H8xtXX/PB&#10;gtCW+9TGp8qIQJI+yTlfq3SFGSKRnp+M8z3+mYCfnV90i50qnK9tof3Zz1qg+Ez3ZpKkT16qvqxY&#10;lwXLIBnRPpzvU4ujWn/4VSjv18u1D+BP/6FxEYbH/LEtYx+22yDT2w2Ca6fYmAsM77TP/nNck6Pq&#10;O0aDzvkQCMcSyD+a0EL3djZ/fkEy0n2lsdZ6zp9Avs0e/2mBmy8wwwrC7EP7J+R8jQIUaVdEwr5z&#10;fvNzTZkfs99wHdr/Lc5XW5EI709fPzp3NxuyetPlYQw5aH/nzp1qah9hWbFiBRx+9yl2Q5/72Szz&#10;Rfvi/Nm3Gn3VetUUeGifXxHzqf/4vVb/0WetPrRP40CG5ond085k+n1mDrDizhXk5dV/d2mzf35u&#10;TcImfPduIJ8hEnE+CdQHitg/wysYF8xOZx4ipEan7MHh4tprr/3000856O5u4TQBOV8wOxFo3yE/&#10;cdjgvsR87KcPOP2cTudwl2853jJ9ErRPSPmksWYBJ84ngfp6pMkzCHJlRyPDKOfbmSf0/L7Hd4WL&#10;xbhXx6kNOTe50pyQ8/OODHYkhtUAudH3jr7ggoTTwXFJH86//YEwHsHgp82ihKE3KmAoxNP4Y8cf&#10;+bww94RL+vVG1ru5fzh60v/mCyDqaFg4RgrYllEPG5l67YfXuqTjQ0Sdu58Lyf+5u9NhtE9zMT4V&#10;nXWPIb+XH7VX49HHT8fIxb2Q2Pa+J+3kez5kS2YK8Egliq3Au3PL8NCKXpzv1i7cei6BOjqQcz4l&#10;vGUqxBzAR4XE+WpgaJ9nidYgfEbUop4zT8b5Gb9/+vuMD2irxcHi/e/vD+dHvPQ79Hxx/tlJvKnB&#10;l2nsrRXta+TRrfdptyI/2FQRpKPpLqMOJM8nSyM1ctHnJ5f0Zbov1I9yvvbAp3jb8/8w2OSSvpvu&#10;i/NJHxbMKM5X4lhTHpySbPyIZ95N93nMkPTLrB5EZVCf53nPIIt0oMSvvFM+mV+qovHFer43Y5yJ&#10;WyBugZPZAqlE/UMn89zsWElZU3HEGPVT0Vhx1bgF/hwtIMjHxfSJ0OM7eGS3Be4+LTjt1PtOBfL9&#10;NJ32sXtXR7ZVr2DkPfY7tK8wWjbVU5D1gWZW+PTYQJzfte/pH5Yy40x8kjf8ki/46WjRdPvyb8iP&#10;uCdTUhL5w+UOFy+8cvBp5evvPwfmZyyg6bSmiQMRjczs6ulns5QZaoj6HSbC8xxXM8nRUXYwGNVp&#10;FBTxeuEXqHvT5m4AP/us+wozjP0D6mP/r6721DemevA2cb5ODNp3J/DWN4Rx0SiXnn/mN2BX8M2Z&#10;hmAImzVMUw+E+tLz3exWe6OzztkK4IX64nzXqY51NFNh9y7+bIx5NhdsPoYSboogn4Btr+a/4NZt&#10;RkQQONO/K9ockhcG/LQb4PTNRyZHpy+5t8hamwoB1CdB+xzdZyZzq35smOW6DCT0TrgJkG4LDm7p&#10;sGVwprJa7fDtqqKDiz7S54s+t1i0MCpDa3s67BHnqw60jwE2/xDc/979unBZ76Pnm21/lipDvzZf&#10;BtE+pLF97HZxPgnUZ4ny3OV+s+qWpP91lneotm3Ctiuqh9T65phxmr+dmwKNQ/hRzpekL87XbvmV&#10;JUK6c77KoX3ib7O5c77KoX0GUETF4nwlaJ/6zfva7RDnk0B90uDrBsP5tv8E59vO1+RkaICdM3DA&#10;DXKDCOmZT2ws9kiRT6g2f/58CfuwNMtMszOVfaRsMtRnP2c9cRYvI0/F8cOGqM8jQdgFNkyG+iDl&#10;4jcWh0NXL1d1zv+icfXcH1gj03T5OuaTuTsJVf+3ON8vnxkNqz5aNcpsokQ4XwnaRzaXor7lqS0a&#10;GjjjwTOinL86WP3sHVlV/96XDp3R44zuuUv0+GIdq4yAlHmxDKM85rCQQP2nbs7K4a4bZ04EpElN&#10;7Y3rPOrMUS3NdIVrh6gl5ovzgXzeDh7gXk/amNSTD+Xl+eTJh94tRMKjoUkkqG9nG+w4PTidL4k4&#10;n3T/Qwd5HdwpgBJUdALjcZk+ZCCv+5pzQsllTs1MisCn4H8aGhDktx5uTx1peOvwXVaMPaG+ON99&#10;0cnL6kHDoyRoX3o+nK8SaJ9DEDqR/Ij3R4j2o5zPqlCfkQ4Z87udEe1G/vQfTCd3zg8vm5AQwfq0&#10;QdponHyZ7jvny9Yj/zYbz9qWvwKru0fac86bpeHaaNR9ueg75yPpM5DKzi/4dP2nF9jzxuZ7R+zl&#10;VXKh3jmfX2W6L84nTSlzGZz/fqXryLdZZoXs3zcE+GPTfb+PcSZugbgF/rQtkErUt+gwJzUl/Wqi&#10;9c+PG6P+P2+juEbcAn+OFoDwH8r/kAzvkbbQsoT64vzPrvgMMKZTpWB7UvXJAMw/vPYDUeuBfE+i&#10;fWiEmPPO+feNPaTAXTAhjqZutF8vqEch00pZT65Fugajf5AL+tAmSyruMoPnIsuXb6xY8bLll5UJ&#10;0DZ/Rev9QR/60OpYIwwK6emOW4S/odYLHNruOpayX/2w04fDKgzQGYrzixcPwaZQt0IeiIsdWh93&#10;fL6A8NWJbujaN9YK84T6zvnaFYxU9YaqkEOU8ykH9WXgypJ2UCfbOT9jQsn7vpwBhgKtTQom+Tls&#10;eNbmlu9YcQflAwnchtPBli0XPW2yvzifBOqzpFO+6dpN4nyVQ/uQpOzwFy9evDSP+c2SLtqZnl44&#10;kfkhf1ZZXrAp3IRV7gVAAtj0Ce3lg1sWmhp8uO7h6jNC8KaaxPx+SbYhnF9tcLVb+nys/T9xS+4j&#10;Dx6RsfqqVatckuVp0cmQEK6fee0ZMs75KhftZ26XGY8JMlHUBx7y589v/uRXhdbyyTh/woJFAGRU&#10;z1+5ciXkHy0R52c77p9/cPSiC1tYkMgpz01hiaoP5JM5425DMouGkHDbRtUH8nXamjKdMQup+kA+&#10;5TnvzalnD81cqr4k/RnXzRhUrshtW8z4RbQP53NT2MnC28tUe9lkefb2xRdf8EKJ89UO0D7HguR/&#10;ePcHvYYDKwYdlwe5HsnlocjTdEsjCLQTC74W7UvS11vD8FaVoAoZaB9JnzoOkE77ajE4X/uB9nmM&#10;eeRo7TI3lhHjWSiE41OsuZ7fZl9lfno/+xJqtrrVhHuqwc8QeJTzJenD+a1fMf6c+zdbxS6dQTQy&#10;brrPyyXOf+qlYP+d+y2cYe4SOqU71y2o92I9fyM03R1RM1k2SkQEcM5XfWifFiDCv1b55nDhDBqS&#10;eehJe49I9zx0JoYtcg7iV2hWgT9lU+Cx/Tg9Wf7zznZ5zQZcSK91ycALEo2lx7ss14CUnF971t5Z&#10;te3CMYnnKBoXEOqL87m5fKw0laB8HMT5VReFRj2LqlakRPMRcFy1AyMRfGeE+s756ZLe+SGNDYFx&#10;PkvfXyq7fUn6JFBfnK9V0X6U8ykE9TFwYM+ZDy89nNk+MtxThjAYNHH7/JSm+9W3hbo6qD/5tclR&#10;XyRCOfBUu9vOCU334XydErQ/te+vI6o4uSgan34lKRqfS/oy3XfUd85X5fOuP49/iXzb38/069fv&#10;5ptv/oOV42pxC8QtELfAv7EFUon61vU6qYlB7FQl0X7Uwd6NplLOn/c7ldlJyl99z6k6pbhy3AJx&#10;CyRrgcvSGEj3MoN0S/d8aKbd8okV5A9fZ1G/W5fYCTFqpi5o+fTXTqczTZ7uviKBS9WnO8vE0d5T&#10;HBWMYm9Ix3S1gfyxDcz5udmU79gE4euGN804/80bsqOAyRT2Xf5L0MuhiofIwKU9epgrAb3ArDfZ&#10;4fSrOdPOvtRWas1lAUtoKixxPkmoT2+b5fRO01kqZAAoCDstKN2NkuprTOSH9lmKJYzzlZpsh0Zo&#10;hJUDV0ZDyqNZXVF9i6pMWGAbnn7F6ZUDoyCX9EX1Wb6e9HUWU1k1t5ZkbXE+aWO5kPO1yiZzgjnB&#10;QMuL80mgvrqzNsX0fdnABmhfkr487alDfu2ta6H9az9eZd720GOxNI98YgbboOO8efMgfPQuVmnJ&#10;DGsybE848JPyBUex3VgVnk5wYfC9drirro3IzDg1dMmu+9MWjC+O1wpoOgKn45vgJYzdnN7r9HtK&#10;2bgMqdfHFnMO2Vxx758pckjl92/MyvkQCg6nevR83xzU5xqJXa9Gjlrvw/mqJtr/Lc5vWH0WdSYv&#10;qA2yMvBhbbJ/v2Yc5JJTcr47UAx9aCiXw9nmeTIP195q5FsjW13vtA+Qn3LKKSB6l4/Kv1begsnJ&#10;FoD6xZ8ubk7XA4NpFgjMHENYRczn6L0LhcbJon1+xZdYnK9rgfbZM/eUpaInStWncRQXgMyxvsfg&#10;fCXRPhnEfEC0e6LQ3ocEsrIkBh7lTyVKHozQvjhfKrAMvqF9QjmckPPDgyWa7pwbz0nmtv35+5+L&#10;80mvppkA5583JNjTPtxoXjAP8/io2Tk8Kc4ngfqMgOgVIMn64/AN5kRzzpvnyGg/Xz576STpo+df&#10;8+I15Vaa5kxaWe4yRp1oYa1qRE96vkrg/FnBrD4PhuboDz5VmcE12aTwK8jKN4oj8iL//WETokkP&#10;/70CjUMFhgOA/Be6hUEour2QjfNhc94L6fnQvnP+ZVNNsp56WUYuB+cgPg58cJz/pefD+dQB9anz&#10;dT+7O7y5WR/K6q8qL07DyTa4MLmh3WtslxgqgqWTcX7USYGmo3n1bRTqb8x4lfR8UJ8ltM/XQ5cm&#10;sIf2nfNzJa3flSYc1mTsVR9qEqp+lPMpAfV5xbh2VSBP6/F0RRV+jWC6pC/Ob1U1K/VHLjpkn+is&#10;lueN1rPtUfcVkw9J/5JPwyAjUc7XETEVOe2006JRJ1Ka7jvn07C8VksqXl95+Vtq57p31yXDjfgj&#10;wB9H3VebxylugbgFTn4LpBL1vzjZZ5hkI/6pSNF4Qtrsn6J+dO9RZ6rf2VUqTiiuGrdA3AL/2AJM&#10;596jeo9pZc+9Z1Uu0b5QX53C4VeYqTy0r41AfayL88/MT++ze49worge3XM57XunP/eQ4IsEDNAn&#10;7hX08mhSlNAbI6CdIJ8kzmeirOh5rXl7Te/evZfn2Tzm2kHrqjUvsdB0bLqSP970o8T8kPMprTWX&#10;jrXM+Nmzz9dFR5wes/fF+ZXhgL2P7HXO1+GgfeCt0RONQj1fpU22s7kb248fOB5Akt2+cz61QH1p&#10;pPzU4towwpNzvvYE7Uvbj6I+kj6nSr883S82TvFD2kvZatvMbTiQq6cL7Tvnd6qQb8AKszL4pZPh&#10;PRfLsuWoULEf1TI9dDq95XTZKcD5Oi60L1IFKSdMmLA8T6iuV9z59SnLT0EkpA53GW1TThMHKoVB&#10;y1yHpxDIn7s+tMa/tPhWzi0aF73c6HIS85NxPpjNcXGhZ1dC/ZDzX7Nd5R1qQx6ifXG+BgVkeK+T&#10;l55/Rd0Z1sgz7MGA9vF1L1Ys1MApoc0ZtRHnk94eU1Kc7ylPizwr+6+U5IiqLz3fhmBs+CX4epIt&#10;Xw1eVcR1OF8bivb3Px569cP5KhftH+1yFOgC8j1B+9yRTx/7FCNknQC0D+ej5PNssFq3rp2/UB/O&#10;Nwv8s8762+nlXjlqgQBIlP/0k00q/vR3FovugTM2iPbJh4EtEyI/ATJZRlGfR5SRLOd8nRK0T+x3&#10;Xl7nfJVD+zKr+eEDs+yQ9b70/C3NQnOOQmMXZmuWTd7asLEycD71hfrO+dontE+cSB/U0+Ag7ugs&#10;L33FKsD5s4PZYPPfEg4jr0wJVt2w6s0KdhPv2PyFheosaGNGNhPBzz9rSoKUnK9jKX0SfAIbR0Px&#10;I+ZHpzCgNXq8HA4TvHx7O3heof4ZLHBJnwFHCP/Zexff+2wVXgHMDVglw8ijWSE9vebpB0rzQZPU&#10;zwPDNyQZ5xfdsH9DUXuuaB9OSVE/knF+5woW2K/firUs93fez4fRQoQmOJ8E6nNKhAkgz+V4cHvu&#10;EfnqCzap2qjqmWFv3QjZ/JN43uzTkeB8klDfTYeUkZ4P56sOtE8dBgjQ8KM6P8dCz1eddZlzcqws&#10;h+d8nbmmSqiMVVR0ECel6b44n/Ta+M3umcIq7zXeKLU71davJDfdJw/ny3T/yir2uRux2N6UvFfm&#10;1ZWuHWCNFp1gj1Uk/RkN7tKusN5n/1suS8yIEATQPpJ+dFrQf0r7saO+35c4E7dA3AInuQVSifrh&#10;SO7JO8mk0BYsFUeMIvoJ0f23eD7lt/i3dpWKs4mrxi0Qt8A/tkD//v1Hdx69OshYJvgebV+QHyVk&#10;qmOMSig4Mj6zHRm6xaJ9UJ8lUtvNwc02P9OQXw+wtP0Xr0FJQXk3PD7c/7CCex2+2frWVBXnl1tp&#10;1qekleVGwPlA9fr16xGB4XzfHcAvbT88PVT945x/kTl0B0tfM4TG4rdoUDRhXhsORsypmYv+sQYv&#10;+j/SX7QvST9rt6zS0DgZ79SK87ftt958fqxuE1Po7X1zr1gU2peeH7Ueh5oqXVsJsV16vs5ZnK9+&#10;PBmfxyvK+fy0OW1+OF+bwLTYnJPhA5iYWTq0MoD2OdxP9/3EpfGrUF+cv6brGkCRCHmS9Cl3zv9b&#10;2eCVVbZbAT8Z5+HDsw+vKGX8X+3joz9WMt1+2RZD7kqFdmZfFiI3qwiPLNM1SMe1v3NO+A/ANQc+&#10;l0E7P3Gn3MIcjsXf4W8Zyr5yxI4q2idz1jNnWUDy/sHAm+12i/ZJ4vzmVU3jHbMos2g/yvmqBu3T&#10;LByIpXAiGecj6SO535y9ieqPTloE5+tuTug/QbQf5XxWuUU81dTBe0KSPoVwPssVD5j8K6lZqC/O&#10;pw2h9ExdMknSJ8H5Cx9bqND6qgDwk+FOMTr2fl679sYbd5cvX151nPNVX7QP8WLUIM5XgvZ5BrDk&#10;lzP8i3WDO2fYuAyWLG4Av7zDcg27FO9f3F8unluFUcQEvX1gI22owJL0YUg3id85cKfGp07I+X4a&#10;mmHuk1c/cQvtgm0KVhoS3jvn/EKJ2H1buhr3ajSB4B16Q+H8xxqEjfPYlK+237BdnE+6YcUncP7D&#10;Jew9+vs6M5M55+Fz4GGdJKo+ej7O/LybbrQPG+tpVFrTJQyfQZ6BlXPeOweYZ1jh9peHUgLn02IW&#10;T7RPrz63mE8R3j1bW2zNPjq7OJ8Sob5tHnwD5YrztXNoX7b9JNnqk5GeD+erHNrnkjF3p5wxF9VZ&#10;9OQiWlWcTwL1eRjoujCKUeLZEqJ9cT7PXt0Zh2fUtQEF9gDw8/VIxvmYC+XZ+dHOPPYQcizOkMia&#10;v8X5OqLH4UvJ+V6B50qh+JzzkfTlhQTqUw3a53ulD6MmxSTjLK2TwUXfOR9Jn5G42y4PjX2GLjnM&#10;50jfedG+ou4nM93v2jh85kF9cb7OkMpj7x/b7pl2WiWd0HQfSZ+f4HyX9FX5jwj7Mep728aZuAXi&#10;FjjJLZBK1LdoNSc1Jfw04xS3QNwC/zstUCdNna+CnNmD/RjYo1g2C5pxbZe9Fl7g1C5hB5fu17Bg&#10;2Bttw/Ibhxn2uwE/VDC39umXzjo6JBjiqA/nS8+/7R5zMB7aKxDne9vZHGk32yRzKTl/0lcNamUw&#10;Jd9RX5zvofIE/IhvbC7OJwn1IWogwVHfOT/Pzud25jEhSLQPdxV4ooB1ZxtfYRt/MEG0H+V8ikF9&#10;OrufjgiD3rnyLM5vWMOwcPL8CiwLNizo813Lel+cf86B7QegmOO0n4zzkfSHDxkOx9a9tMKMubY3&#10;gJYg5JL3hfri/POZLTuheJ92m0Vls3yw//MHPn86f0IN3mZqMObi5AFLk47Lhs0C7Us9njt37uws&#10;oUrf6AcL835sdmgdwK/flzUT5dyrfrXd+r7W90hzX086L0sjq0yjgZeCfKzTX9xjVsR3nrcZWOX8&#10;JebD+X5/Af6lS5eWfq+0OF/JaR88426K80mgPkvi8FWsaMbrkvRJzvlalbxPYH+touqL89lVizRV&#10;KYHzaaIrbr6CoaMRiTo8unBUGBfwuKQvztdORPtkaM/tD5iVPnkeD9E+Sa0XRfpKD1WSmG+XnK6s&#10;qr3ywyqc8MkwSuWoz2qbHV8zqFGqVCmJ2Ej6VvnoSsYFNHIBB4r2gXw74S8s1CKZo32ODkygoBLA&#10;j4P3px1szvn+B0Ksuvmcz7gjjQY34rmVok5L44XstM/zBo7ymkgptkAFhCp4dsqFFyoboOq7nv9y&#10;ouT2RKO5GTkAD/BXvrWy2lDW+zzbjClEOR9jbz9VGocAeDofu0D+u8N/NPcf53xK716wvOpzVd1x&#10;HTMTzvaEnN/ltUeo/1qXJ+B8sxkpahFDuiw5r+trhBSwxMVqEj4E80f6hNYXoD7y/p5b9gwp1Kf9&#10;llt48DK+Y2ZKNIuk+173rLinVwVw3T9omOH8/XmTmp+/ywYjaEzCFjJkSV6o75xfd8aGGXXtBeSS&#10;V92zSjMOkKB9OJ+YjtziB/OUfGqnKdW5H8xNq3IyfJ3gfNWE9i14YQ8b7yjZvaS3gzjfWw3g5xYz&#10;nOGyPD9Jz8+UZE5PpG/TXB0Nue/W+/rmZE6aczhNTaphyc+9i4YIjXI+FdZmviDqRKBNwlAmiQOd&#10;0HS/XWVrTDifp93fHV7GIp2K0NRRRwC56LukT53GXRvn3fHZjrz2VPPsMUbD0p+fZFH3ZbqvS5ak&#10;33DV21pdVfb+0BXLGy5FZurUqfXr1//t3+Nf4haIWyBugf9gC6QS9e2fuZOakszUMU5xC8Qt8L/T&#10;AqD+rBqZ759fVJG96NQyvTMZaN85v+jDwYa/Ww/MaR/UxzIWtQezTKzB+ZuaMNVcOusJCfu/xfkt&#10;qlp0LtLoRacqQBq9TNG+6/kLTmtQM5jJTGMCexnwi/OrZWq+8FsbAiAhS553s9ltRiV9V845W9RF&#10;qknPh/O1lWj/2b89W/+V+iHk64cPJiC10Zm+PrBOpEv64vwrq04ZsciskDkNwkdhG++cTyGoD+er&#10;66z5rsk452v3ov2VwUr8ddVZx3o/yvmqBu2DslKwFUifBGZz7W0rZx+2JPR6wK+VCmb1neB8EqjP&#10;kk0oFJQK9R+b9Q+YOmbMGGhfnM+vuXKZbrx582Yuat45aclftNMi9mufaF9CffKiffZfpYrZ3ovz&#10;SUL9cwaek+GxDOFxE7QP50PIFz92Me0vMVa0D+qT9j29T7PcR1F/z549UgI1+Ra075xf7xJrsenz&#10;zJKNKQZYRgMoAMbifFL/fePF+UrQ/qAnB5Fp+lBTZxtx/vk1rcLnc2wJ7bP85lmL1n5v2tIsn/3F&#10;ZtSDWCTmd0ljfK70WpKF5SfoAPlknO82zNA7JI/DCwxPNXd8uOSSS1iVmE/lR1eYD/bjFcxHnZoM&#10;1sDtXE6fC2znt3y6A9r3oHF7r9irqSi4xaJ9OJ9qbMJIULkp5XiFj4+ohLTPuww6hubgiZPnlRv2&#10;4LBwqKtAgdDBIWG3n4zzFSZOQQO4iSyJEufPdkrOrx3idjC0717qR20N8K/RfBmLbljEaJRzICVc&#10;ePPnmldfEA4KLKhuzTXijhFlXypLRsDJW5OYTu9Xzn+tcuj8L84v9fH7VPu4VBuWYC2u+Mwd6PHz&#10;l1yzhCaF8/lVqK8H9chLR2hbOF+3FdpnUIOt5A101/PG3qA+n0RGMbheD0FCufR8OF/bQvuMTSjq&#10;/tEnw9eWuynOVx1on4st8GwBDuqoL87/qre9pEo8Gzm657gisPFHob5UfXcp4sNSOrBH9IScr8+4&#10;jPy1Q+d8rUL7MuOXsE+JXPSl55OQ9KlQYd9Cre7L3mZrsNXdNBReUVH3SQj7Mt0X55N6T/yM+9u0&#10;Wlby4xYeYpm3aV7+sYiK9m66z699P9ggztfm0D5Hj44LmEXV83vdh1/hS1zSl+l+2VXPsC2c/08l&#10;/dhLX+0cp7gF4hb4b7VAKlF/3ck+z6QwRO7JPm58vLgF4hb4T7TA6NGjZ7Scoa7tfYnI+T17/Ur7&#10;ocHqw+GRRfsDAgtljx0pAuOrneynWweYBSydOaE1CdvXiRWy915RXno+qXevA7lH507G+Y5eCHF0&#10;12S3L87XVk77zvkqh/bBG83qdKT+EVmWKgx40QTrbEjwJGeL6QGFzvkUgvpcF4eeEEwIlStU/QTn&#10;S9ol0yQITcGd83VcaF+zteFZoBJUfef8M458810GE2PZCnlfer6qkUB9HZc82KOOuOv5quOcr1Vg&#10;XqHaxfkqhPY5B2RtfiXqXjTEPazoKrGAX5j6t7LhcMArq4xMhg4diqYq3bhfQbMd6PzZl/APNreM&#10;ngCBayZaeyrlrbZewE+e5b6J551ZeyuXr5hzgnzo4v5nvn/m/oxHHzsqiOK4Fz5mZs91Zh6ZWSeD&#10;0z4/wUKwE5tkfT2rOBPaR9IX5+ugTvuy2xfnk0B9OF+Qz6mqUBfikj6m+3ccl+vF+Q+Nr9fvekOm&#10;Gp1r0P5RzqdQqD89mP7Vs4Zb4nwSqM8SXEeNJ+OoD+d//PHHNC8gp8n5VJ871TNrDeVJTwdrqUZc&#10;QJh8UP6sKrxu2yGeW3wWtJU4nyTUZ/iAVnXOpxzUZ3mgz4HvrvjOomP+FIZMa33qTgKYycKC8Rfi&#10;+b374/lXn/Z5nnfziPRINLLiVjADX9T0WpxPHMWjvSxkvdm2FChQ60Yb3SNB+60Sen4YDj6B+ty+&#10;KKdh9O4z89mFB19AwlHOZ/WqN2xv791oDiC8Vs3G7hzbzE5eij08Rn763RYsMxnn44CwpvuaqEvI&#10;9z0stJ5Oj7Szy04980j6Uc6nBNSH8KOh8nnRZrSYQUO53wrtxuZDivdov97iHnATT3vpNDJcFOOV&#10;7s/Px01+EIL8e581Y41n781NCd5GnGSC1UPOH1w3GyV3DQqjVw667jwe8i1dtnBQR304/8IHQ0cA&#10;dsX4ps5zQY8FPAy3HX9De6/awLtzdferOfNomxMHgUf37C8nfHm2DQHwheF7Wy2wIAuS9KXnc6rn&#10;fjd4/xkdKBHt/xbnqzHZhD+8ErQqR33F5M++z0ZP4HyOFfXn0kd13mvz/G09oem+oz7vctNOTf2c&#10;uSiPuo+q76b7Qn04X5K+3263Lpny/BQFKNW7I9QvNPU5ovGJ80mTy14be+l708WZuAXiFvhztkAq&#10;UX/VSb+KcmHMpxMeOHZ/Oun3Iz5g3AL/Ygswu96j+R/VVOrq1wr1SaJ9evPmmHqc8ykX6kvfmxpM&#10;FepfO8CEUDr0w8uaFNx61beIXSMqZILzo7IenM+vQn3p+fQm6xIVDr7N/DXLt156i/49PbkyZcpc&#10;VTvje7OMUkjM3oTgLD1fJVHOVwlAmOvqXM75KoT2570+j0yjm8xo2633nbcppBeLFkeGcwZvxn7Q&#10;mHyzxh9A++UCU3Gl52uH4nz3IICvxJzS8+F8VYP22e3itxeXvra0wF4G/Dpu1u/6HDrjFgolcspF&#10;H9N9ls759S4py+r0eatY4uWLx7ujvnO+jkXi2idOnMjsVjZdWcLzmdQj4fwMxYUW4xHUly06YIk+&#10;L84ndVi9rfzg8h46YWLtifxKsxOWj+X07OdevH0HjPTNrHCAI/vle9h5mYVlYAkg308G2ufJQd5H&#10;zKcQztdPon0MQAT54569l8Km9z7rtC/Ob1X1JcpHLrqDJU0NKZ2Q8+c3rFFj8nzt+UjDI8FoP36Q&#10;kvPNcfotE0VF+1hD3PGi7Z+Eqi/OJ7iD+HPxA4t5CKF9Sfr8JPUbVvQhDJDejCmKmgXEAxt+EfDD&#10;27T/A8wKkYB8mpetXj+l4t1nbGKwQLQvzi82spgY8rtu3/m4DDeRi93Ur+CFnT9jzEXlZJLeSSLD&#10;i8Yw1sErDor24XyE/XMnnAvsnX61hVeE83VF0D7jNUVGFwHyodYPEoU806jcHYOOXODcB+fmfMrM&#10;CpSg/Wz3hEMDxGxTULQTcv60RH2MnqmAAszSd5LMbv+EnE9lUF+cX3rN/jWlbUxH5tlArwelA5h3&#10;vLTjjjJhN+Ol1UmZ7sjk89jzynjNiV0m0j73vXcfe3BJX5x/zzy7wF6XzOOR83jy7JnN19+xXpzv&#10;Jw/w4yyT9GYS7+bjj4ZRRh59vL0m5AP+NXQSRX2ZqFQKKrkDP+N61w0KrQzg/CVdlmggjMRYGNYf&#10;PA8XPXsR9S9OjGF+WMeWRAnddOcmvaFCfTi/7G1lo4TPiCrlBDFlCedrn9A+X5g9U/YUaVAkGmNP&#10;nE8Fob4OoeEATPftZNLUBOzxmT/9h7GsHk3XjCV+Fu52xKpc9MX5pBXZq3HaeXaGY68789ShZfRZ&#10;G/zaYN5ZOF9T66Hqu+m+OJ80YNxmOP/c/Xv3E0o1kXjXNvfdHB3Ui0r6i/Omh/Mv3BQarM6+0CYm&#10;1IYkjDv2PLcnOhtfak334z6qN2aciVsgboH/VgukEvUtTtZJTUmVTurh4oPFLRC3wH+iBa5Nc60g&#10;v88t37K8pU8mp31xvjpzdfgP39QE7YvzoydDTxrPfI+GDV0AzKyyJEq2B/ADSBgyyNw/s3fvopzP&#10;DkH9D977QCbrxFSnBNTXgQB+IJCMgjypUHp+/YtHaXXahy3z189PRjNRo+pL0ofzHcvL3BROGC7e&#10;zr7PLmlf9r+zpGtL79M5X/uE9hUc+9sR1j5K4vwrqxhWjVhsluQQV5Vrq6Tk/K1TtmqTHA1yqCWd&#10;81UO7dtxB68iiJ3vn8tn/+J8EqivmP/kRfs6B7mpN6o5leWkOZdJ9x4/fnwy1JfTL4Tz8WMfO6aC&#10;HFR7LGuJxw6ZjCycBpnqDa533YvhiQy604R3qAyP4qkXT/0wn50/qd6+/ZpAi3ThrAvdqhykjCrJ&#10;ugsN+O846sP55LEBZsk+xflKon1265yvcmif67IDHfcnJy89H85XHWg/S8MsotOP+38sy39M933n&#10;6PlRzreghj/9JEuHet3ruUEyBGg+IEODpYkoYGMeGCO8N+ZfYnr+s5VD9VsquiCfBOez5NZotUiR&#10;IkL0rVu3QnrPfRd6wkP78B4HFeR3eyGcSfGFbnl50XZ32o1BO5Dvpw3t88ynHZsWa3neyr7Nwl+6&#10;jrVZG7+u83W+mflo/JcTdifXjz/8dYtwlj7eEUrOGW3cxe2Loj4lPG85H7RpJslL0reRoKcKAtKY&#10;9+tcQWWm2VMsQCXp+ck433/1gT/RPhbm/iSw6no++SjnswrqM+4gK3QSY0C4Ap2Q8zuNs9E60oCm&#10;l2j0TYnNCSzCCfDZkc3CCTn/gUXm1vF01UXsvHZQm0YYcMcAV/UZpqnyUhUn9kXBIhoNlIU2+but&#10;96u9b7uVJ5YgJhqd4Yqo0KO7fQa798hNTWwBNA2eD5Mh5r9WKXxlKL9v49e5e+amSZ3zKQT1adgf&#10;hlisO8zRPd6wOL/gZxaV87OCZgTBBfIM6Bsi1HfOVzvwmlx9bajnsyrUJ0H7NhwwfU+heoWiwwHO&#10;+dQB9eF898gA+CkUWrukz2tbeWdovBDlfB1lSbBkQ+8NQn1di5vus4r1Pqb77B/Ut1M6NwenpGGL&#10;9/q+pxcWzmfVJX2Z7gv1N11YhIGJeolRy3UlbPhm9quz2crjmCga3x833Y85X7cpTnELxC3w322B&#10;VKL+opN9tkmhO+TJPm58vLgF4hb4d7WAZteDA+lECvVJ1/TBO8f6rCB6VEYj3rugiMB7Zo/dIjyL&#10;maODt4K3ZibGC+oE39AbHlnMVP1Wn3zLbt+6xcqv7/MNpgHqBJNkuU1gcHUuXdL/fc4X65Iwb6af&#10;d0LO94mmxJn0jz993fz8m1c1h4Ixi4xD0jRPw3Gd8ykB9el6aor40cFo0b4kfTrEHq58a9+t6pU6&#10;5+t8oP08V9r827ocWe+zQzi/QY0vKZky3y6cCG2XdbtMer42FOfvnmE2zPTU6ehrmOOEnH/upfX2&#10;zzU7ZyFllPNZddQnL9q3/R86VOPFGqZ/dqweDLQQZQJ+MkC+zsHyCdrP9FImdb6F+nA+3MVFde27&#10;sW9XC80y9GKLZ04q8GEo6bPnZ+8NAy5Qfu+zpzKyQ4bGd0NrwrCJ9u0ag73wmMe9E+0D+fzE8/Bp&#10;609r1aqlgQxX9dUalNDsgJnaB25PyfnP41OdOMqKYMXHPT5u2L0hefH/R/1MxleCCsDvLbcZKxbq&#10;vZJlhdvMkoIBHSDfE7QPQ07tOpWp/sT5StD+6feafk7a0HWDDMgBRUYfxhYz33JSh+2ncrZgDyMC&#10;jvrifPkalBpbylFfnL+57WYNHxD6QRbmDLvkGfwPRviKaU9aX2H9irS5qp32ZZGFRRz1Kb99vEXX&#10;Z88UPmf2Ipbu7gO3/Shw1d3ZFWQplpD3Mz6YUWMZlZ+q7D78oD5DHgTAp6bMdngF8MfRuw/qu57v&#10;0cwo1DdBR2QrzkHbkniK9OLrvrueT945P+duq7w7p+1hTjBnQ/cNGolA1Zeen4zzK6xYoZ1PqJBL&#10;Hysl7vWaYA3TE3iJ9HxxPun2qmPg/Pu+ztKT9oDS7+gu/4umL5lh+fOzzXnhrlqzWY4PxuuDAOdr&#10;W9F+YkBkUzLOx+8pariEWcSELhOk5/cskgXI59YXe62Y6qDPi/ad89tXLj5kyXp+gpAZHmrxYgvn&#10;fApBfa5rzwgb6Cx8ZWH3dZKe36CGvYBT5ttwJF+YG7rdQCYl5+sSRPtRPZ9COJ8St3pQzVnBLDfm&#10;Z1Uu+pL04XzOp1hQLPPhUHJflzmcI5BT+rD3hzz5PiCLqg/ny3Q/JefrWGxFkzK0pFWSTPed82Vg&#10;UmKdjfWA+jzkX70fRjRgzxhVRSfYo87vR+OLOd/bOc7ELRC3wH+3BVKJ+uF498k756RfTf9O3kHj&#10;I8UtELfAv7EFNLseO4Tq3cudVeR3ZHw6ta3vD482POECqThMUc4fMnovYczgfCCffrCEfXAOHZJ9&#10;yl7APEuDs2940xyeSW/eUBrUJ9YUPTZ25T1XcX7buqt7D80lqpekLz2fkkcvqfv4vBnaSfq66Y9M&#10;C23CUfWl59OLHZx0doc0Rtd0XulBHh5zmLw4nwTq0zVEP8/dJLeOi6rvnJ/t4MaD2YxpRftwPsG3&#10;bLPqZW25YBULIu39PMLGC6KSPpzvyjCTFPJrlPNZFeoTHJ5l25vaspT1vji/3iVTp8+7TGdIZ91n&#10;jEfVR8+HbDlhOF8VoH1KAEIaRHo+Kcr5KqHOkiVLWr3YyiDf08AFy182z2twQmMBUvVlc84qwJ+9&#10;Z3ZFFEO3fLhvOJcYqM/N/aiFAXPO0Sac9mkX3DLUYiJwx13Vtz1ftrX01NJw/kNPhn3xJx86S7QP&#10;dPFUNB23RKczrmllkJLdCvIB3TczFLjhyNZKlSq51YY4/8zWFvzvm+GLWULUaOa/XhFOxQk9H84n&#10;gfpQwYreIQdSwqhQ+RfNaH/7k9b4EvPF+UrQPqRHpv7Dhq6ifXH+7n42BIN7S9RdPOfTOf/W3oBt&#10;SMLEG0RZWH8h5vTwhnYI5GCbwOqwvJna7viWVdmnAPkUDk5nCN3hh+2UA/zkBflHB9joyemdzN6B&#10;q87zQR5ziIi4zNz394Nf3Rg26UcffUQshoU/2kNV4ZddNVbU0ERxexuFsfryTMrjtA/q8yuvJJwJ&#10;oIaGB0Eg2ueNhosE4ZL0qcxbaW0dBNbuCfsLlgzr+EMOFibj/Na9Qs4ffo9xfti4Cey/IAgD0TPM&#10;ROQOjhWd9hw9X5xPAvWZmt6PMrf7XJvo4bjdftNxo6TnO+evqFCBp/T6raFxx7QCWxlxkAELe9Ng&#10;nwhWqO+cr8OJ9t8J3mFoQJCvBOrTenwfeD2J4uGqPnuODmcovL8g/6r3LKg+6b2rSrKhX8KwLsMA&#10;fsR86rQfYk/gkPb2AIj2V76yEiqG87UttA/qM9DDaFSLu20kFVXfOf/KKllGLLYTFu1PeHsCXwBx&#10;PgnU57HhOeT71r6rza0oR33p+e3qHhw6I7wp0D5DPzxdbrovzs94JHwxv89Qmbugy2c/yujCQf2U&#10;nH84cxGPP6qTebPXm9y4qGW+cz6/IunzaS2R8Ng6nBgNYf9bxm3J0TSHt1tK031xPml6iUJwfpsq&#10;H72/2N5r0pYtW8o/VD76UP2+l36M+mq3OMUtELfAf70FUon6of/UyTvtpISPWZziFohb4K/bAoTc&#10;R8zcGZz7ffBd+SAtZre4pHI508oEl6w+emtwaxT1ATPCUJm+lIhERTX68QpXDsvNCE6vHXz/dXXr&#10;jC7Iad3Z6ru3Hzt2jCDt5796vmQ9aB/Op5cZNQzG4pfepHP+Twu3Fb59cbdu3VzDpwuLtTacr3aG&#10;9gvWtcD19FAXvLtA1ZzzVQfa51f2vGGMWZy6pC/OVx2nfen5cL7KRftoegbtgnylBavgJanEq/qu&#10;cqm5XNdyFObb8eH2vBdTS3qU7PYl6ZNAfU0CR/7C5habQOUfDLbRDVBfqwA/k6iTwZBb1/VbnB+1&#10;3nfOv6KmmceTJsw5kr9WfjKhDizaT3B+1MIWOVfB3uH8kg88QJW1Tz/NklOFGbI9n81jYhHPzFE2&#10;zbtpzAYkYeJOAvi5+wcuO8AmrI45LVfzH3cVGlPIaV+orynuwLxkqD+9zXTtGc7XDp32o5xPOajP&#10;VVe6pRIQfujtQwqOcELOX3qc5Av1mFm1+6/mZ7L4GNZjmGgfyMeWnkETd2oQ7ZPE+S92Ln9nwhwA&#10;9CI8Ac1V6ulS7Q2jLIH6vC97HwoxlfECdHhuH3cZyFcdob48imnqZKiP0wflHF2oD+ej6lNNLVl4&#10;dOGoN8RPd/30fGEzrr9rswnwDHksX76csyJPGIXChQuz1chdYay+VrnMh7/4pOJwO4I84NqzaXDf&#10;OMN4grpJ4WfYhf0TVYLROEZbCgQFuDtRzmfPBYK9TDXXtniO2SY52/uOXUA4/pWQ96XnO+fPvcew&#10;7aoXQux/r5txftVFBxZVtcERBhD14vNYisNlt++Svji/2kZ7ARcWsfeRzwuQ7BOtyW5fqP9bnF+d&#10;6HbVLcwenynwj3P2Keuk5+vWiPM3B5uFsgxaqZz6aPL+hlLyGv8FAUZJfPQumRf68M+7pL1i3THz&#10;nKP+S1edxxlyCYW2vM8mWwq14WtAg0PCrAr1SdA+T85Xj30lnxShvnP+9ZXSv7XsmNP+lL5TEjZE&#10;4WmL9jFcL17ctnJJX5yv/Tvti/MpAfVZivYd9VWZhOl+kSOhwQicz1bRwRqC3ken1kum5zvnn/2l&#10;3ZQvz67A5jsn2EeMsS09+clM9+F8mjfzYRucAvXF+X7mJTuVZPhGzI+qL9N9HhuX9GW6D+pTAdr3&#10;T/oZrc5QlI3f5/wnn3zywQcf9GuPM3ELxC0Qt8B/sQVSifphuKiTd8JJoUnmyTtifKS4BeIW+Pe2&#10;QPU01c0OM8jsk0hj/DyvjNF+/dVB06CphH0kfbqz0UmP6PAR52l+MH9RkKlUQkPD2hMyfL+69XFJ&#10;NWvWdC2UVTAp65NZyTAftbr7xT7p9kmxF1T5tb+91rixOWoi6f8w+uMiT9uEIqL93+J8b4ch7w6p&#10;fHVl6fkqFOfrKPQjRfskdQpzVjfP5t0LxrOE9llGOd9ONVsRAACZiyh9oVIE8B/nfCK4mcVAEEzs&#10;O5HlFV3NIRzO1yGgfVpmdb/VBKgXq0P7zvnNqy0ds9ACXIv2T8j5Pm+cYub5wISs96XnV27bdsmw&#10;YU77ctGPcj4lrdu2ZnPawXXOnS/vhPM7XGRjEIOXGlcj5jO1nnM+JaA+umJ0ljgMj6EOi+t+/jFd&#10;49Wfp4f232l3JpBPwnYDMJh92WxIA85XHad98nC+LB1IOHe4S8j4juM9dD+Q7Ko+1SDeiy66SNOw&#10;uaSfvnV6c6QfGyxtZruiT89QjmMnJdLzk3F+/Uet8rTHuW3nyyid9GyPZ+Wor8GXX7oaQKbta+QP&#10;7U9/cjqIAuerMsmAv3OADzl5k2fbG+cvvHUhtt9PnoI6Hjz08yegvqbcUww/QkiyZD+ItL13F7ot&#10;p8EMlwnJk4HDaa6xTKxOMIgv9mkePoidwlMSQSuVvmmwucCUAj/d+BMNJc4ngfpnPW8O5OR7F++9&#10;/kzbSdljh4jwD/5B++J87BeIp1hiXglxvpJonxGrUoEZFIR0e5z2uTso/BrFQ9WH83kLaoWScwDt&#10;A7frHlnHlbZ8pWXUl+fSXrbz3+J8fgL1Ae8LgwtLLA/WJcy0oX0CefDkuN14lPOpAOoDmdF47wxP&#10;YPzPT3orBYT1t9qT7Ho+nM8qqM/h3CBcH6s2QZuwEY5b74vzVSja5wIZDmD1ln1hBLg+2ffxE2Nb&#10;shQQ6ovzFeWOxP4x7oDeNSueON8apFANuQBQgWuJWvh//YQROw9DhQoJu6GE6T6PCpyvVdE+dxAb&#10;Fud8ykH98688n0bDLeKrKaGVh3P+lVU2jVhsz0nRK4ua8v+eKf/ifBKo7+76/oWUi75L+hsz5OKm&#10;ZN83jvr7sttzQytpfJM848K872o0rPfhfBqHkRRxPmnV2dnF+UoWYeSGHFFHgCjnUwHUHz5geKem&#10;lcYt3ObtULBjwWg8wpSm++J8EqjvbzGrfBK7dOniRz9hZtSoUS1aHPc9+/2q8a9xC8QtELfAf7gF&#10;Uon6CrB7ElOS9czjFLdA3AJ/1RZgdr1Zs2Zl72Od2u4J8/Ae5gnO7HYzpe2ToH2WDAfQ9ypyc3il&#10;G/tb5/Xa4L2qwbdI/Zd0N2eeIj1Cs2q6vLDEqc+Z7+jdZYyOnludjiUIRIjme968B8j3JoP2hzwy&#10;hEEBEFdsfNddd6VLl255kUJ1g2FNKr8i8UqSPno+ndq2HdouS7IdVkpjOydqt+xRybv1ftSgVLQf&#10;5XwdHdqn8Jdffml1YytW3XpfnK869KcxtYUqEUITvc8wvDkQTQugcKpLKtQX5+8aFepjPgWg9Hw4&#10;X/sU7dOz1yx9kvSl59MIjarfy+qkBc/SSxb7Ra0bxPnaj2ifPauCUB89X5yfJumMpDQWm430evD6&#10;mYPNk0KcTwL14XyBLvEaRPvO+Y/8YM7PT6QzB/5Wz7cCct5t8a7TPqhvRumjc4JGQJfNrnd/8Mwz&#10;QZT2QX1oE0t+2gfCGfneVeyw1VXv2YUHB6CFRR0Xga8vbihMyZ1FN7Mkmr2c1YFed1bHJEQn6Zyv&#10;84f2ucVwIMQFwAtFZLcv1Jee75xPtVZBqwyP27ZHEvBP3LUNfW0MSJxPEurnfzj/509+7qgP5ENc&#10;RR8qGo0M/3Hw8YFbD0Q5H4t9nuH7jhg/98xgUe4ufObCedfNE+dr/9C+R9THTUOoL85nc1Yl8kuo&#10;JzHIYncnX9Zq2w+VKFHCh0Xyv5H/oTuN80mvvWjW9SPKjoDzWeWBYfY+9mA7T2tPZrNfvmC35abZ&#10;NUrh9znkPIYikj7vu1twsEPNuJmM88f8bQyX/ETRYo9sMCcAgL/IK0WiXvEy866XGL5zPV/nOabq&#10;T+J8EqgP53t78nIljAtsdkx+laQ/osgsbmjfaVdr86713+UFj+Lfr841iQp6GZNx/pTP7W1tgPUP&#10;/v9vz2FZ4doKHnmOcQ3yt+0NDRB659gLjTM+SGEyztc1wsaifRLNxcnk/uItO3Tu61kuD5YzWqoz&#10;FOqL8/PuMIejHXnt8zWG/9jPXZ/zuj1SwhT4J9Z9zyt2/vl2nik5n8EankPuqVvCU02cr9MQ7Uc5&#10;X+WifV4oHhsyLulTs/1V7dMnDTmWxkxTuCK+nL43aF+m+xX2hSAN6ovztVsSfj26fG/GKOcj6Y97&#10;c9wNzc0mnzRhwel8xJrf0JwHAz8RWU8QDUR6Pkmcz9U1rZafVWifD5q+Zmwo4PchCVR9vPSR9G9t&#10;HAazdM5vVWXryMX2Lf0jqM8sGGrwOMUtELdA3AL/9RZIJeqbv+1JTUnxwOhJbe/4YHEL/DtbAA/k&#10;Xr16hVOC98ku1CdB+8iwYwuMxYZcJf039z8h55fBlb17BRk/p7k9TVSzEuqL85WgffAGXGn8UmP6&#10;06J9OJ9O/+oXVquOaF+or5LBy+2/KOs65/MrqE9HUFhCuGYPLi3Ob/yTifwfnGp90/XB+j3jrZsu&#10;SZ8E50fjvYn2SeL8XLuss7srl+m6y4Jlx4M8/QPn67j0th1axPktqxylfNRiGyuh65k2bdpknE8h&#10;YEYhXXm/tCjnsyGoT0/dfQRkmhvlfFaF+tVuq3Z4dth1ptA5X5cD7dNEW2dtZV53me5D+875P1dr&#10;espCk+/YD/I+52MQcpzzSz5icfurLjq4qKrZ/fZq0UuW9nA+fhmMFNSfZebucL6S0z5s6Q9Pu4lm&#10;6O+oD+djxU3J1o4Wmj6K+pAthIwVQ98sJoSSun5tZs/gSp5b8kjIRdInjWu2G0U3qvei2fL4beqx&#10;yU3xf4vz2RzUZ3iIAQKWM/ua5xu0L85v9nAzHXrck+Nkewzn13yoZvXjb8eC6WYWfqD/AcoxoVdM&#10;vijnW4McnVfjmRpX3B9MeCaASFfetlKqPreP+j2+Lt49i1nDg8pcMhP+cc4f5AitIeps3eJNx7gA&#10;sxvOyn567X2Iu0dp89oraksl7nKnnaQ4f+olU/kV92Mq6+RZZdxhWiYbRhHqU1JgXgEe7CeLqoql&#10;hzbY00u7sU+TmI8nLkkSLtb13shw/iuV5bkfgPqcfNZXsioWvQoZKWBXXp+7rPcC6/0Tcn6pj210&#10;7ONS5vPCI8oSFw931YYMu08LnSngfPTzCz4NvxKfXlCGp8h1ZsWKV7hBJen54nwSqA/nR78hua7N&#10;JceBKOfzCGmfsneA9qXnw/lVfsm0OK09tKL9KOdTCOqzVdTJ3AqDL5zzdRrQPoUj7hrhnK9yaD/f&#10;I2Zs8stb5tGgxNOlR0tJtM9LWrFrxcTXyQxGdhGOMPF1+mGEfWbR81VZnJ//yvzUnPnezOiFi/NV&#10;DdrncmhnPCnctEEu+i7pc/k4XuXfZqMV2/Lb+ePaoM0Z4aWmj6ii6ovz+YZfUd0+gM75fhWMpHBK&#10;Uc8Ime6L80mgPgOgbtZEydeNv45OtXBC0304X5u/9kGmfyrpUy121Pc7EmfiFohb4L/eAqlE/dBk&#10;7OSddlJoDXfyjhgfKW6BuAX+LS3gnK+9HXnqCJIUtA/nn/rkqc5LgwcP3rPeJJqRwVNRSa1f0C9t&#10;27RVq4Ze0DCSS/pUhqDoIG57aBu84aq+OJ9fwRsJ+8k4n58gvUsuuQTU31Nqzb4g08bBK2RxzQ53&#10;zNgR1fMpdM7PkbRiL+7Dx2k/yvkUgvp0KFEU6deuHR+GzqJc+nQVlwAA//RJREFUnF+tWbOFY8ey&#10;Sjc63435ZE4szieB+rDQjlE7+LV0ZxOoZb1PlxfOz7Wr565c91FNtD+p3yR2KM4ngfpspTGLqCOD&#10;wsj7TWSVX+nKu57PT875O6s1y7MwPD0Ub03EJVVfnN/mNvsKW/TB47SPiz5DHkj6OgSo//7Q993t&#10;HxMGu90JPR/OVx1on11V6GRt+N5d78l63zlfdUT7D9V+CMcEdwmGIS+eaKgmVZ8E+C2rvUyQPOJw&#10;7iszG2fWm1hPw0AQGiYSXfuaI0DfrulXdFzhj0SRgUUUzWHO1XOQN0X7oD64W/PdmuTZg8+DoCiA&#10;nlDsfcJt8gB/5u6ZHTujer5d+3HO1+ZO+4W7Fmb/Jc3sIFhrJgjmIIAMzp1Nyfk3p6nQPynhmfzl&#10;lwygEPkvGrdPnK8k2kfep1XF+Sq/A6sCQjMeD4XIQAw0zi02J4jTjztBHN3Fm0UT8baynH+2kXzF&#10;Lw6xbL68OUsgH7yfdsxU0Prp9/L6LDsjNEe/+Of9PC38yqPFLZu01ai71nlbS8wu4ao+EfIUNROX&#10;iqikzzDK6kRcvZqJG4rZ/PfXf89N8ecWzi/wSoE7+TmRHp1zkNb2W0zJJ10+qf9affeQ5+1TTVT9&#10;6RVNzxfnk0B9XsxoQDXkfZ+ngwqyk49yvig6PLam2Ag+ZRWXeBXKbt8lfXH+5hrmcFh4/hRe/A7X&#10;dmBOTTEntI+eL85/dUPRW4tucNp3ztduRfvTg+k8bFFJX5yf+4tnvshtd51VTOKrBvZtjEr6OEbp&#10;MoffNVy0L0m/9PPheApXuv+5/bw74vwbK9gtIL2xwgZTiDx3e8/byYjzSaA+Xx7uJkf8coQNaLr1&#10;vjhf1UT7ruerUJzvn3Tl3UVfqL8ie3nnfFYX5C8G52ffN2Vf9tB1E0MGGUFon3LRF+eT3hxzGD0/&#10;20HzETmYzR4zTTIandLvhJzfuJp9Mz9Y+APC/hUdr2C3PIQcKBp1HwP+Vz/Iy7Cgcz6qfqtW4XCt&#10;TuC3Uoz6v98+8a9xC8QtcDJbIJWo/+7JPDc7VlJoW3eyjxsfL26BuAX+jy1w7bXXYuj71JEiD2aw&#10;2Ff03dGwEPPPefIccb4SpOG0f3bhLydsnoDj98xOMwEPuv5eM5mkL39aTD0l7Lue77uVsO96frcy&#10;2/jphdX5Wc6bN09x6eCWtZ/+SuYgGcjkzrFUkJ4P52u3ov3ZwezKQWUyLumL81WHTWYPtJBOzvkq&#10;h/Zh3Q43dqDHry4ytO+cX7Vly0WjRlGYs2VOOsSauwvO17aifTb8rJ/N/+eSPjukhVWHPiuCuXQ5&#10;OvFt7ATD9P6SoFSbUksHLY1qWdLz4XwqgfpsdcEFFsNcs/FpS3F+9i3BvoR5OJe5edjmym0tZkFK&#10;zs9cq8Hh2RbNhT3gTVC0aNFknN+skx1LiV0hFUrbRNJnCecjZs69Yy4nTyi4id+G7XlldvMJF+3T&#10;Hef5EYSvv9ys00F97RDgLz6iONHdEvP2hQ7/lEP7jMsATkK7jq8GA2+1+qJ9QT4U2mT8x+Ob2Mkg&#10;JOLdjfF/VM/3CJE6FneHEG4ifx4YTfSgASOs953zz+hxCiXfdf+ZJY8Wf8752g+0P7/ffDLndj7X&#10;rTbmPjUXEoPzVeepA9PgfLe8APgphPNZCvXF+QpjfvCOg1FUBvYey2dO/qTHtn/CEIwmvWPSBEpk&#10;zE8d4F918Gv49FMDWruQDGHwRfLieZWTuL8aXcI0gHKGD1g66jcqsIdRHgrzLDIrCff5wxUPwObu&#10;QMuMds05vreaiRk3ohNkbrp+U+a3Msue5c6awYtz7L4zB2f7K8NtXhlx4Iv7vvAhDEqr9KzCLSOj&#10;V16N6ZK+OL/Cig4UrqgwmOGVtEFaGo1VfA0YG2oSmBmOUB89X5x/7c7wzXoqzxIZiYSXH2COn4Pv&#10;j0NslPOpA+oXblBY5j9O+8752olon6FP6fm+c1CfmiJbeNVlfHG+qkH7bMsACldK1EOvowCBlZcs&#10;X1LZhiFE+3B+vefrNZiyUttOaWBOFtPvms7rSSaK+sB/w/sb0jgyRoD2nfPD4x6nfVbF+bl2v7Ur&#10;p3kWMBxwaPohuehL0nfOT/+juQ4dO+0ylviksIxK7tg3Vd9mnhp2vfnr8ipV2BeOMkD7XKbb8Muk&#10;Qi76LunnuyIfFRz1xfnh3hLRAWS6Twmqvpvui/NJA8fuhPOVJ/ESTXp8UnTqDbnoC/Xh/D9iuk/N&#10;fv363XzzcT8033uciVsgboG4Bf5LLZBK1H/zZJ9m0g0n+4jx8eIWiFvg/94CzvnalWgfwJZKv69L&#10;GI0s+2smbgMwCjNGgjdy5cr1wpwLuzfeDefffn5ZCruvnIWk3/5VqzDk1lDSV30J+2yOyTerLxWe&#10;fsdms4SWsC8XfXG+ErRfuFvhe4rek2/DhnHBkYnHTJq+PL1tO2TgEKHydR2vY9Xt9qOoP/jdwehX&#10;eesTG+1XoUmcnzbr2b8cMuGL1OuZXupMI+mzdM7Xr0774/uN54hwvspF+6e2PLVSUIlMFPXpBOuI&#10;w/oNc/AT519R3RyXJywwbwWU24IFTY101Bfne49ZwH9Czm9R66vRs20IRrRfuK1FCIfzPQH8QBea&#10;uTBGjvrS8+F8VYP2NWchM+1F58GC888xZ3lLBwqH4ht9ayKNCczev+P9KKZyhiP22dWB+iwZJzp3&#10;2rmAXK97wiBh9/Q6S7TPryArU80xNsRNzz8gf1Q9nlBlAiDaaE4jYBLOVxLt06QAJBk4X+XQPnzl&#10;0jEwD9Sl5HxEzkZ2ypYG7dl3WWAYA+3I3Vp2++J8klB/8IDBLKt0Mut0VH1J+nB+tIkA/o1PbUzG&#10;+ZoTsXm1Y2MWmp7Mw2kS+i3G4T7WgHJ+mxlhBL2HmbE9wE/+hJx/Z5mSL662sS3eFw60Zs2agTnN&#10;/VipzeaPNWPfihUraLTp2UMF++LtX2vEbce4HYD6p8HpFxD6sGpAnc9mh4Hlzi6/mfAHGgIA+6d8&#10;lKNB+b0wf8G5BYFSRZ4HmAFyYTPirSzz+fXbxCgMiaeKm0IUertS/ks0psT8KOd/9/R3D9DYiXRf&#10;pvmFexb2KIwbgg3sEFdt1/BPyPmNJj3BtpMaPQLw8/iBiEwN4Mwc5fy38+ycF8ybOzOcEeHSOkPc&#10;2BvSBvg3v73Z9Xy7ruOcny7pwR/SPEUJJyBoR8/3phbqM+KggUXRvnN+9n1P78v+gDV4sIOokCfk&#10;fN8VBhHkRcJwvspF+xpfICPUh/O50u1PbFe0SAXjhPaR9PPemDfZ3IT8JD2fTJGNEzYWMSTGFYUn&#10;1jlfxxLtK/qgvgxy1McOwsj/OOrTDnqzuCgcIqjsLvpY74vzE4b9NlwI51ONzc85sPnAOWbPz+rq&#10;QasZrvLxymScTwUmYsj0/cFvM4amCouDxd+O+3WMRi76zvlI+jkb5+SIOfaO2pvDvsA8bIpEuOTV&#10;JfqHQE0kL/0/yPnUX7BgQbVqYTBFv01xJm6BuAXiFvhvtUAqUb/fyT7PpM4n+4jx8eIWiFvg/9gC&#10;LVu2BHTR830/oD601rVP17FPjqWjGUV9Op2XPnQpQLWw20IIX5t0Kr+8VKlS4vyXP1+FpP+3V62b&#10;SHrl1gOS9JXoIH7z0DfO+SoU7dMvzJ8/f0rOp1NL3Pv2QXtxPgnUp5+3cbyNR5Do1dXqWIveM33N&#10;lJyvOqJ91/PhfJVD+8OHDqdPiUAaBTn0fH49pcqZPy827GHD2f1M/E/G+YqBl7dlXjeO1TVyrJ8O&#10;ZT016yFWoX2WUc5nFdRH2Kdw06ZN0ePWvrU226ZZc2ZS6TAU+qDegxTFnYSqn37cG+j5cL5KRPtJ&#10;tZMkuTvqi/OlXXOz1KeXi35KzteuRPtc0Qk5X3VIS4IlE++YaJbnxU2yJnVfX5CnBdpXDLmKEyuK&#10;3omGgKQv2gf1Wa6ovYKhDZnov1B4ZzdiICRGebIOyDq/ynxYdM5ZpunV/Gq/0z6cT3vuu3ufNM9L&#10;nrNwj1L1xfnt77ZzGPKc+QJgZ84lR+c5T8n5/YNAEh6QANPKrDoq6cP5Pjoj2kc7/bSfPR4tJ9jq&#10;qCsWs8QtnyWGBu7AD+cD+WoTUJ+W9GkLKMED/6tHvoJLxfkkof5399q4lULo6RppHwa84HxKQH04&#10;X9IlTsuES5SqzxCbBqeUaH+AnwxvK9EThnxrD0z7TDt40faNMz2cpNnpMtaw0RbJ/oj5BAsQ6rMq&#10;2udMUPiB/LeOfw+u3GgAtrvG7svnX84QjPnQJzgf9AXaZydWayVoX+MClPv4SzLOr9azWtNxSTqf&#10;AU0PCE1JbAvwc0d8XgY7YkLPF+eTBjW6Gc5vMGXZlAY2sibgl92+JP0Tcn7dT2zwZUYx06I1md+O&#10;KWEIN/LS8+F8HQLal+U/piIsZb2vM/GRBTcjkp4P52tbaJ8SMjRd1LOJsYxin5hrBumTYlUZceCl&#10;YOBAkj6FcL6uVNPC8dr6rKXf9rH2vKXct31WZuLDS2xFHjZxfpnVNqa2uoxdOFvxxjnn61ii/Y3B&#10;xnAgcvdbKgf1CZuiD4L4nEyU81lF1WcUpvTBDQezhREpcKpPdl0y3U9c+K+cr0NA+xMGTRDk85WT&#10;ixCm+yyjkn6x74/bp2TMxpl8Nukzt3WynSRc9N103zmfn0B96kdDA2Jz9MVrYRwTncMfNN2nZmy9&#10;rxaLU9wCcQv8SVoglaj/8kk/7Tt+DYST8tjxJ/Wk34/4gHEL/JMWuOEGM8WRPOi0D+rXeqqWzGu3&#10;vLZFqI+kL87XHgd1GjTgIxOjopzP6gkl/Rvf+PGNGy2KONi26YZNwAx6vp8ZqA/vVXmzyrcvWNfW&#10;rfeBnKZPmPc43WUQzlG/VPpP4PzqI5osuHK8dpKrSS4gRN1WOepLz29dz3hs+HRzdT6l/ik1zdfY&#10;9Hxt5ZyvVdG+7PatfhXzJiVB+3SmyawatYqlrPepRt4p3WnfOV/bQvtm/f7mMnV8XdIX56uOTKzZ&#10;4bW3XssqnK9yaH/CUJsZiwqgnc5NdvtR1M9Z28QuhcviJxnwi/PTp8ty7AdTERUnHM5nKdRHz9ec&#10;hZduqjv3QguyRcIUv+N9HclI0kfPl/iW+XBoN3s484TRg0avWrUqGepTmWm9y7xZhsztL2pnwct3&#10;hrSPfzur2xtuR9UHYrn7cL7qQPvsSrrl5MmTKXHjc9E+7fnD3394uKRB1N/XlhTtQ4Zo43+7OxxO&#10;Eud7CEZ+xVKa+oIfSfrS8+F8JWgfsNzzwR5uRPuOoQhMuTi/aTVTqsctXE+Dn97p9AyjbKxKnE8C&#10;9eH86AAN1y77F6G+c37rKjb+QurzwazmtxjqcNDJwWTATJAP2z9Y8vun1hp+k/Ck4I7IyV+Svji/&#10;Q1qboGHwLzZfA2NDgL21f47Qyb/73vVmRpGwfF66dGky1MfohvLZs2fv2GAV8hbdj4sBjXxshuF9&#10;+rp7aVKAXwYXs08JrQZq/WyPSsbZGY/VPcZP43HBZoSlos2hUGdGHfJAfjLOJzTdVc8F7yVGXrgd&#10;PIFH7zsanaMxJeffNCK08n/yyr7cMgwf0O3dOwD6ZVegvuv5cL4aCtrXsAJPviNfSj1fnE8C9T3U&#10;HI/08rctrucJOd8HxUT7JHH+hZvabrrQxuygdGj/hJwfJfwiQRHZ7SfjfBlBkBgykzLPmAWZSsvs&#10;4V9WqaGOuPqJ1bwUQL4qk0T7hOsjIKg4Xwnapz7GOzo6kj5Lcb6cUBj/kvU+Jc756ZP6HkvTlRKG&#10;/2iZUN4/LunD+QlLe/tEQ/u0mNxwFJqR5KH4yLuer5+inK8SXrHy15WPOgLIdB9JXxU+yfgtnO9X&#10;RH2SDGR8D5juo+drdXmOi7jYnLttXpLdOZ+16wp2scNRr43SWxBzvjddnIlbIG6Bv1wLpBL1nzvZ&#10;F5iU+Gc+TnELxC3wl2gBOF8SK37jwINQ3zlflyBhn4xz/vAgaJ34CdpniZ7P8nckfTifCkL9dXes&#10;g+qjqC/Ob/wm3sHBR498JAN+7PaTcT6/uvW+TPdBfQqhfXhMPpyuVtF/3TxtszifJNTPXz8/U0Cr&#10;UyvrfTPWnbWtFlOiAznMip6Y+bzjbca6yTjfAWB6v+lCbvUp36lqpqTXLAot+S3CdkLP13HF+erj&#10;jn5ztNuyivMvu9h0+6kfGthz3MvuvEx6vrZ1ztcqCTJH6dJcWUJ9JH1xviqg4CnvnK9yaJ9O/4oh&#10;K2Tg6nsT52sV2hf5s7ysg5m4k07I+bqKadOmifaR9Fkt2aOkZrmjzx1FfYAWhFvS0rzNR+W24ZKW&#10;X+QU7ZPnvmOwwNN1W9mxvVc1o4RnbNCgQXiVo14SXr5OnTqwojhfCdqHh0u+boq3z+/AfQc7Qx9i&#10;mwYy+PDuMMZbyedKCiBPyPnap9N+lPMpF+pztrrdLumL89v+YPEVhqVbwq/M1IUfhB4JaP/1cYc5&#10;bef84Ys/zt86/0U78+wKx3aCXkGvc5+yynC+zgHaB7nLlLGxEu4yntjyc3HOpxzU5yduIkckJJto&#10;X5wfVfjZlscJPR/Ip84zh4ren9Wkaapx1zRvH24FGt0rML+A4vBh4LCzlgEkIj/a/tmzbdhIBvyH&#10;6h4S7Qv1s8ywAZSGQUO3w2dsRZyv9NLdB+TnT54HgOWuLrsavBb6jKDqS88X579+5Qg2R59vOPlv&#10;rE5u+ApLxfD/gf8Sjg+y23fOf7tBPh6qqO0Gjz26dLQEu/2UnP/oN5kfPzOcmYIAcpcEZiFCkvW+&#10;lO0cSTftTfM6hXwcGJdhuEGcH14bQy0XDsONBYSOsqts74tsHEG1jUXsuj4c8GGBTgUYLSUP7aPn&#10;05Igd87d71GyO6f5hLB/KN05X4eA9olwQWZTH4ufL9oX51/yyCW8YgwiUOKq/sSnJsqupPDNhaNC&#10;tzjfjhXs9ukP9YWE83UsaH9rYGM6JB8pOyHn5982cVv+y6kG7a/tb+9jxZsrqgUoKXfgqHbinN+o&#10;ug3TkAaN2dPhOhs5pT01iOOm+6qAAf+IQSMsBGmNMpPmW/wF3kcCc/CQ86xSrlB8zvlI+jLdd9QX&#10;52tv7HzKk1Meeughrf5+GjVqVIsWLf5Zrfj3uAXiFohb4KS2QCpR/8mTenIcLOkPfWBP9lnFx4tb&#10;IG6BlC2AMfDw4cNfLpTp9i3fAl10/RWTT6b7JdYdYZN1JTJI2I9yPuVCfbTij7t/7C76lPyWpM9P&#10;oD4K7dHHjoI0rLqqD+oXf6m4sMFsgBPCPgkXfbqqf3+gYq3zXr7p9pv8/KOcT+HYmgOTxWqiQxnl&#10;fOqA+nC++rJ0TJ3bnfMpB/Wh3FbtWvlkUbLep6NM/TOSZnyXJqTink/2FFmJ80mgPh1TyIply45W&#10;KOt9cX62rycczGIjEaL9KOdTCOpz3JZX21aKRC3rfen5tZ4MDzr7oRkFahfgTDx4PvXZsHG7xpuO&#10;ZiV/4enWqtA+eCY9X+cmVX/MkDGyDnDaB01bf21dcJJzvlapVryDaY8p9XzOv2mtDONmH+EqMPin&#10;Dk9L9ZeqRymLB0b7iRpyz2k5R6hPgvYhxipVqgjyVUjqMeuSq7obAnGPLql8O5nCX33btGlT0b4k&#10;/aLPFY0Spub0lg+/UF+czyYFHy752d+NSRgauPH1G6MeFtLzG79fnV8/aLPAtv3kE4zOdFtd0t+9&#10;e/c/OOcnSP6EnK/z5+5zRbLbT8b5JqsmhFho32c+x+WBEqn6SPGI7R0uSjd4qfGtNcIXX+TObTqt&#10;S/ri/DZZK79/yIZOFi1aBMljDwLpPdc5jKZxdz+LpsEd5P6K87U3aJ87xZDE0KFD5aKPoX7p1aXh&#10;/L6NVCXoOsmAn+EwljxFg44PTFy300IJonIz9d2SRDg9pcrBtwA/D3lU40XPJ9riLSZOW+oz2VRr&#10;n4GPJ5NbFo2WH+V86oP6bsGuPawL1jGOQNABN2vX5hd/OEkVPry4Ee+snxVHJx+dj016PpyvOtA+&#10;L7UmVvSxP+d81RHtLwwW6rER6kvVp3E8lAar5KOcTwmoD+e7D4iAP8r51AH1eQx0qpoaEFUfyOfE&#10;cHdyRBftk8695Vwu/9K5q+deWsZpn3Jx/s3lf+n/kaG1aJ/Xh5ABFlRy7RgK15ZsLtpPyfngt0My&#10;eT4vUc5n2zXZiqLnw/k6DWh/av+p0Zci7815LwrM5ESJh2H3pN3O+ZMW/HJhowt9EIFD0M41ghqq&#10;LEd953wVDho9Hc73Hdr4V8cy0VEVme4759OM7D/7vpf3ZbcvBsmn3vCd/FYmtjP9p00UV4hbIG6B&#10;k98CqUT9R072GSaFXnUn+7jx8eIWiFsgVS3gnM9Wjvrag0z3HfUpQcUSX6Hne4L2QdPN3TdL80fV&#10;P6GXviR9EqiPpC9vZJUoJp8k/afGNH+wuXVMJeyL8wcMrHjx6RYgDcgR7ctFX3o+CUkf0/1ErKbb&#10;9+YwhyU6gkv7Li1UqBB5t94X5+dO6vVFmnsolxlqMs6nJF/tfOqVOu1LgILzdThoX3NQDeo3iP6u&#10;S/rifNVx2nfOV7lo/41eb0i5dUnfOV/VRPu/xfmqI9qPcr7Kof2hbwy95MZL5KLv1vvifNUR7SsU&#10;H6uy3g8t+euZX+7c6Wa1S0nZDmWjPWzs9sX52o9oH0v+Fi+ZLHbJPCPMeZcYcIIimtOev3ZDF1Iy&#10;tF01CBDaJw/kF5psd8dOuLfFepCkz1gSnO8GI077xb851qhRIz02Fz93MfWbvps4gattYAhjZvKQ&#10;DAflEaVkw90byj8XsgSoz1YCZhTyxo83Vhwv53zKQX0uRBJ31CxfnN9yUsI5v5E55yvGnjgHSd/1&#10;/CbVTascv8AGHajDgfLls/ZXQs9Pyfn6iUZGfufSnPNVDu3jRS/jERw3GALQ+VMC56uOaN+n9BPq&#10;w/lI+lhMaBOmrnBVH6rxyf+g/dXfh/YdZTLuAfi1T/l7P35N8Og7xI6zESIisf1Q14YePJ6iJH2l&#10;Q3UOsZQVAJkaM2sAtOJwUB/IR9KHYx/vHsZde7EHavUhOS9oDxyOgTmxGar+2w0fhn5h2joz/07J&#10;zDoPQ4bJRnYYVqBCMs6P0h2jEjIEYA+0POYAJ+R8vwqNTPFSo+d7Iagv9GWpEHoknkm4N+Gf//q+&#10;7GFlXnPa6rjx/Ajn/KbVjoxbGL4szIx45d9M6ndJn4fQxzsU945feYxVGEV0aN85X6fhtO+cr3LR&#10;fuabMytsh3ZCAvVZ8k1rFNigjiR99Hxxfvof7AN7LJ2N+s0MZnIh0beecBvVt63SfpzzW1T9dvQi&#10;G/Hh+eTFYVm+o9nn/xbnp/vJfJ1+ONVeHIZdolP6yUUfPV+HQNVnYK5zExteGbXIfGFKtDQjJp4r&#10;H15xzqcc631uX4V9o7U5tP/HOX/btm2MfGnDOMUtELdA3AJ/nhYIbaL+6AnxqTzJf3/0zOJ6cQvE&#10;LfBfawG6nuj5fniEffAA0Y+SKOd7hc9f+lzO3p7E+fS5C/co7IXQmttUE3gfESm6CWqeHHdZgvdk&#10;oqb7XjPvE3mhGjh/2vKKxb4Nw42ALq+//Ho0FB/1ZbovzmdVSzgfIsK8mTxivuv5cL4fgtnClgw1&#10;UpLRvpI4P2+STVtCh5s+6G9xPhWu63wdh0bMdz2fwuqVLawARx81cFQyztchKITzATzyiPlRPf+s&#10;X0LfJyYtw4nXydxO8iFDcc6tVVKITG3atQER0fOjzSvO5+ifjP2EhuKnqJ5fu107/qyVmE588/HY&#10;+gk9n0I48NIE5ytxOIZvtk/ePubtMZyzzjzK+apmnsMJphXnewYBNsr5lAP8lJQeVTrXqFwVJlcA&#10;8HpXysJy022b2EmU86nMc8kfHfoRSx6su+TsXOtzrXpu1ZSHp6Dn82syzu+TOC5PC8zPaAKcz9Ml&#10;MZ8lwjWcf+fPZfgDdOe/OP+Z25+B8/lVYn6U81llvIZnjzsb5XxvFh5amFYxGpJxvurwExVwSWDs&#10;QNXE+frV9fwGNQroj3uBOwZ+CiJzJef8JtWKcjcLFCgA9qfkfPYvu/20adOC90C+OJ+oh+xtRzsb&#10;Ebjkkkuo0yXNEnH+/WlL8We3o107CL9S1q9YsooCzJ9zvp8JN6heYE+FWe/vyMkfma/rfo23OX9w&#10;PpA/M13BCejHQVB+ZnncxdkJnwX+npj8FYMvmAag52uHj/awmRd7vBzc/vJXLEkMSMHtbAKtQeZw&#10;Pm3VfuYbyTi/+ZiD/FGfQQFM7rnX7Bkln7+RF1eAYHtPvvaRyQ35ow77uXbyCw0n3w/y8YfNAjEd&#10;eHpR8vUnPb/ukQz6YxO+BvyRkZKvjDifPEs57cP5JYIS4nxWtQTy4Wpkao0ezipSTXo+nM+qlnhS&#10;cJdnD5lt5vo5r5KeL6Q/+8t+/LFPBjjWBGsohM8d0XUyp9xySnQiSb87BCaQ3X408QAkqyzOp8WY&#10;dmRuMJc8kJ+M87UHLhl9nveOjN56ON89AqKcr/rifDJc747xO8YNHDfr+VmsouTrT3q+OF9JzgIU&#10;0lz6wEZd9MX5bjKgQ9A4/BULismnQ/dC/vnifB+YgPN12n8kYbofc/4faai4TtwCcQuc/BZIpapv&#10;vm8nNSWZn12c4haIW+BP3QLuog/k60Ql7NOVd9N9CrHeZzn9penAA7p6xTssCJ90V8jfo2fTj/zy&#10;ZZM0CbxvEdFftR0q8H5U0pf1vg7nwr5M95H0VS5hH9GPQNwLXl6QMGn+bPBS6xaTmJqucOHC6gsi&#10;7Mt0X4RPQtUf1TcMy8QqgCTpu/XVrZ3zpeqPGjKKn+AxJ+oo51NhR5obpOapuy/rfRejMv/y/uG0&#10;bShH22cpPV+cT1qwZBw9VGa/a3GDyd1Y77NE0v/g3Q+i0rrOTXb7zvlfpX2O3io9/pFDR0Yrw/bO&#10;+SPTHORMPp/zeY6aOdTNxYDfOT9HtWZ7F46lsFizYiCN9HxBPmnW0KEcVGBJhmBs/CqF31EfVR/T&#10;8RbXXjs/ESSPhHG7u4LLep/CDRs2iDQyXpsRuoD2JemDczI/ZuqsZKo+kcABrRXBir9X0o6DhxNB&#10;1r6787tbX7yVjA8+8YBBPuixPGZvBW+Nr2/VmkxjOvUm0ngVrlycT7olMQe4z2a37m6TyuF8i2P/&#10;cygYvnjKarhX8f+gcQ8PLlxpVMNGKybNt0s4t9G5K/qtiEr63FDejnvLXjZwh4VMB6hA+nLlytlZ&#10;HZf0qUNs/DbfVH7/TBtFIhFyv8GjDRz1ZbcP4evXKfO3cgs0YSHbSjYnSc+H87U6fuEGhH0ymjNc&#10;hdSXqcKo5lVbjrHo7uvXr2cJ5wvylfIOXcJri8OzXjdx/jO/fKyjrHxsJTfu9TBIXHDTeubJyMBL&#10;Db6yBNHvtGc8ePF985xfWNesM6rOqEp5t8eCFx6znyifVX1WtQXVmHD+ofvCgz7ZM5TutU5MOJa8&#10;SiA9kK/C7rcHFYOKjT8IB9o+aNweRMeWXpK+6kjPF+SPaZ4NNZjnofqC2QuqE+zfvj9swrgYeUH+&#10;Ew0ni/O1+eSGzzA04I3PqfKyOOerzowMRxgUc9ehqJ05+VxJ1n/alcb6NDxd+lWET0LVp6F8E0qw&#10;9t8yYIvukSAfVR/Ojw7bZa5jTgS84BC+9kP68uzOMDCnxzOfzOoejwldrIZQ3YBf58yH9+v+Nj4r&#10;A34ey5YP2vfEDfjJK7Z/NF6gGs31fPJI+nxSuEFnf7nyy7PtqSYx4MhjEN1w7+i96Pn6tf/4I7w4&#10;TapbaP3xC0yC4hnTN00T7PF1xUXfOR9Jn2u0MAHHdhxLH/rVv/r8q8li72G637JqevaGpM9DfnXn&#10;q8/4ftZ3GWvroPOD+Zxk9IWS6b5+XZG9RYWggvL/NMWm+/+0ieIKcQvELfDfaoFUov6NJ/s8k944&#10;2UeMjxe3QNwCqWoBTPe7dOlSq5b1mIX6cD5LYKb9W+0VRwrr/Sjna/+nX3W65lR3zq93ezA90dGa&#10;330+yyI9LF6UEhJrMtTHev+laubV+dj6TWIPN933rUB9NGFWzf11cG44Xz9B+0ALds7koWj1p910&#10;nzycDyRvHbH1yirnjFh8QFvt3Lmz651dyQj1o5yvCqJ9uehLzyeJ87HbJ0/Ge5by5oXzVQ3a59f5&#10;A22u9WScr849Oxftk8T5jWpZGLBJs+exRJa/+c6byaTkfG0i2ufcTsj5qsOvl7exWFnS8+H8sDxB&#10;+7QYmjAZob5z/sX16384bZpqMnoihwIStC/Op6deo6HhE7Qv43YOFJUQxfk/Vbr21GVvU020D3hw&#10;7xIxxhYvq2R276J9ngSLoRXkrLJ4x+IqhluzglkaJxIsKcx+8yAc7qFcnD+SSNqJhy1K+wwDXR9c&#10;rynZhPrO+YYdNgpg0q4FfXj0WzdZRxVH/Ybz/1b261dW2aH1LHFpgnwlUB/O1x0f12+cu1tDyx3z&#10;2jgXCdqHqZiUHvauUCFEC+d81YH2KWlyq7mZSO/llNJPsQdbqO+c36za+WMXfk4J9XFtYLAgJec7&#10;KzLmIqt+OB/I99OG9jkZNtcgjmgfzvew/Gzig2s0BWq8B9rc9dgu0T6oj5k09wtud86nXKi//brt&#10;eQflFecrQfuUVw+qy19DtA/nA5bc0JteN0QnPX3TLy7sa044pH4GZaKczz11u2saCuDnzVL8BSXn&#10;fK1C+xpRYoc8XT7E45z/dsNu6MDcx1d22dfsb0wkwuBUsEETK0rMd85/5KuznsClIBEoRBb7zvkU&#10;gvqU8HjzeSFMoGvIenTT/2Ax9kjH0l2FwkzJwAEDfURGnH95bfO3nzjLfFUsCkb74tqJaN85X/sR&#10;7ZMh6EZiaGNl4nrLOe1zyZxMrdnzZic+JoueWhSNyVdk41u2bZHrWcq0R8cqusGs9K0RinbggWQQ&#10;UIMUWO9HOV91oH22dYN5GWfB+fpV1vs8RR2bhTYFoL44XxVIa9eu/dtdodAE7cP5obPAsVB1h/ZH&#10;Dg6/b3pJFYpPnE8C9THdL/p9aH8E7dP+GgYio2kjfZxFjvqx6b63f5yJWyBugb90C6QS9cOgSyfv&#10;kpPCf1BO3hHjI8UtELdAqlqgf//+AwYMYJPq1S0smRK9f3W5yt9XXrRPkp5/1WTj8/caLmUJ7bMU&#10;p8H5YbWXTV+iv+7W+5TTWbz/jTAOlgfke6y49XdBfZbokO2GG4JGJX1629J+Dw42VHDUf3lSZrGZ&#10;ErTvsZqk6rukD+qzCu2b8WfevEUaF1GPUI760vPPrt32y1kWYUun0fm2zmSE+r9yftJZQRoDANH+&#10;CTl/w7gNHEX6MLQvPZ/9f3Zps4Jzx1Io2o9yPoVC/bz1rQuuc4P2Xc8/L8m07T1pLO4htF+lXRXV&#10;kaqPpD/i/REmwldtMnfReLvwvXsZMUnJ+QoIj3F41DqAuwnn68KhfVzTpb+BsqoW5XxWR7/9tkRv&#10;Hejnn3+mvnO+yqF90Ddvt7xSC+F8lUP73EdaT9N6w/kqh/ZZfhB8AAHChNcnQpu/NcxmYVR8LzLi&#10;fCXRfp+gD0HaWdWkX8zeh8IvKEJxPSfh7E0S5/tsbTxOnz9qIM2FA/nHdxlA+7Ax8F+xogG8S/ri&#10;/JzPBbsT7hTQPssTcv7tZc5/efXn7sIgPV/7d87PZ3PSBdtn2hIy/Ojtj6L3Aj0fzvdTAvh5eDgl&#10;gSKqvvR8NsnV0FTNXZPNOpoRIp5qMo764nxthWOO+wKEnN+ySjAqDDQAj0FoMgf42/SyLF+pt4pt&#10;kfcJaM/Ly3v9RKPgkUl2tgJ+QT4M1ntzodsKb/nmm29KDzLHfsoLBYVArwYfBFMSfiR8AZC1eQac&#10;81+/KRu3ErvxlolXbVTiRssAm/07mInzFX6fhBn/hgc2aPYBVgs8XQDOl/O5JH0eBqL06dYr8ZgB&#10;xu7zzwOA34EgXwnUR1JWvLryQRi/UHo+nK86on1ecx0rKukTsKDUoR2HslZTBRj4tzhfuxLtRzmf&#10;QlCfN+jK9uaxT6BBHzKQnp9j70TK9+awYTton8fbOZ8SUJ8lJ09TiPN1IKf9Kg9WScT/N85Xgvap&#10;T2tTnozzNYbCr4pz4Xq+NnTOP+fAggPn2D8QoPUpwSmL+i/yIQy5k7ikz3ObmE/EDBCmfmjjAvkv&#10;y8+SrfTt+i3O1xFpFkJgyJjFzx/Op1mQ9CmJcr5XwOiA2+fN+Mc5v1+/fjffbGOscYpbIG6BuAX+&#10;nC2QSl99vron+S/1zUav3dM/3fr3K6dqV//0WHGFuAX+J1ugb9++u5YXWb4zjxzmWYrz7ytlftcf&#10;9fxIcapYOuezKuAn3n4yzlcTgXNMZubNhdRGz1uz6yntuWOPON9T/vz5o6vo+eJ8Cje/bGJOVNKn&#10;IxitjF7tq0B+Ms7XT+iuLDd+sJGOJpko57MK7bOkl1myZElVAPL5I4MhcbhzaD9B43Qr1WeV3b70&#10;fDi/aI1mdE9BZQqjnM8qtM8SMF4VrIrqXdoznC8fVB06GedTIuCH8/0ygfwo51MO7bOs2KZi7RsN&#10;BWW3r6VP/EYjKDQACVCPcr5C8ekkuftYQIjz/YhI+pAnm+jPmDNXLqK+S8/3asqIwFOm7575Lloo&#10;zoeykOWd8ykB+FldGiwV5/sm4vwVD6+o8nAVDpExyIxTNX9k5gRzng+eZ0kvn38X9Udl9tNk/H79&#10;AQOAOgmglZhPIgP08myjbC9fvpzbh5jvej6cT9KyQucKmTpnYiADJV9/0vPhfH5laRENtm/P0DED&#10;tAPh6096vjhfCTLkXje9tmnuBrlpdtntO+cD+eJ8niXaVvcrGedrP3pc9S7Ibt85//0mRmW4H+vV&#10;+JXzrZI9Rewco+Uo5/vptRvWzjmfQmifdxzZfEnbJQdvOzhoTzk4n3KWMP+a69bgio+YL84naUnq&#10;GnQl7j13EMjnDy51zudX3m7Ik634oxxh9pPgkyjnE3sfzt/77N6nL/n+3lJfaOQRpMfUn2rcWXE+&#10;Iz4UNv6ovP6ow7gDfM4AJYeG+dHzKZSSr4w4P/+2piw/Cj7i8UvG+aoJ0/KM6ZWU3T4JzhdPZj1k&#10;LgwY+2CrErXbdz0/c9JM/qjTsVPHs5ueHX3rnfNP/2USFfD5l+d5lPP9HGi3sEEj/+PCNUqSLDHC&#10;Uu7B0OTef4LzqS/pHqRHyecn6flwfu4v3mGVpuDTxMUSy4BV2e2zVJAROJ9VlqwyfENJ65tbF2pR&#10;SFEnncnR86OcrxOA8/Vx446Yq1EkyD+/oueblUSOHPUuPYc/SshXuq7SxZ0vVngLa58I56sEe4ps&#10;Bwfqj1VuH8OCPAkeSSRly/xWScz5f7yt4ppxC8Qt8F9pgVSq+r8GWjpJZ5tkwZtTkYDzZLV/x4fq&#10;9yunalepOMW4atwC/1stgMG2z7aFc2/VqmbUKs4n9fx4O525Os/U2fueIYcIn4SqD0VY1LEH8tJZ&#10;TybptwzMR5Qe2NRgKthAxpVVyuWl76gvA368NNPcnEZOpwq/L/PvcrfVHVzF+tlCfTfdz1mhE6u7&#10;V5g9wo4dO6Cs6rdXdytTme7rVF3S9/uGtr98yHLp+SpE1QecXLLOWyuvuu/hVHwJyLeU5isPxA2c&#10;uEglzuf3DfPHspRzvvR8PyjCPhh51Q1XsYet07ZSjgE/kr44/+wfdn6ZzgzF6a1i86wwXSJ8Eqq+&#10;JpEi7xHCXM9XHVT9vDXD06bOx2PNB9u2Tej51Q7ZHVmY1WYBJMABAj6nJ9RHz5dBfo1CFpGbNH/L&#10;pAsamcPC4rcXO+1zu30TbfXpp5+yZ+DWaV+Sft1udakg82y//JnPzJRpMRVq3l9T5dQh2LjPmgZm&#10;uKrPA+NzjHnQdYjls+dDJw4ey71/3wvkMxKD7AkvyYqEcSWW0CmMxIYQvo41sEmw64ldslQn0Q5y&#10;1Jcl/63ldlP46koTh9HkS1xXQnp+eJ5325R4mt6cBFDtenYXOq3NK5ngfBKq/rm32xRoWv3k1dC6&#10;Psr5SPri/Kzrg0MJO3mZH+8cuzM8UuLEyNOwzaqdPXZhGMafF41YbpS7pM8t84kSyZ9+utnXSM8X&#10;55PajDdCQ/m/8MLEsFoC8i2NWsxdkPG/RgpQ9SXpexQGftp3mw1accLfd/qeOJ3kGQf86aefoqo+&#10;nw5+KvVcKUd9qfrcuzKr960uY0NF3GWc8+FY3UdU/X5t93O/Lv4wEZvBpserRJNSwngi7ewW+HA+&#10;kK86D8zL2PLplhWXr1te0dqBxBCDJqIT4ZNeLz8RZn5z+lVavaHee5nH22lzLaU6lpIjhnN+uJP8&#10;43jHcSLQp0OqPpI+3Cu/dH6tFpiATxLnC/JJCPsqsfiaCRcSkuz2Bfmkw2nq8DKC2Sw/mxk+utLz&#10;xfmko2ntvfsw+JAWIOOSPrsltKEfWsK+rPf9c0reDfhpQ3dzYDTE/eqpQ77Qlv5bCpl8rSAjUc63&#10;y8x9jS6WJQf1DymNJs4noeor7l22g9MPZrPepEaBFw9c7L4trudTjqQvzs94ZNP3GcKB3VeffbXZ&#10;vc2icRC2z9guyCdNn3sgZ92cLs7TAmOfHHvHQ3foVznqy5JCkH8wW0fqRCfOZHywQdBA9f9pil30&#10;/2kTxRXiFohb4L/eAqlE/bCXfvJOO8mMfFORxOf6/kbzJ9zF71R2zo/uyvecihOKq8Yt8D/dApj4&#10;tmqFVhrsWp6nR3A5ffHF9y92SZ9yoX6xZ4qd8t4paglo3zmfVSi9bk9DOznq092E83NuO313/lB4&#10;7xn09E6n9uBe+uRlva/JwMGPYg+aBEeSpF9uUrMXN94BjMkOWTH5EJyp7KjPVuIcEqzSuEdjOJ98&#10;MtP9xtVfoPCDBd1YgtxYLkhnk/V+lPO1K2g/nGQ7Bef7E8Gkg+Sd81UO7YugZKcg2nfOVx2nfed8&#10;lUP79Fylf7Lq1vvi/PQ/pDmWzr6NbE6n/Kc5FidcYj6cb1H92rTMm7RoRxobrBHtRzmfQlCf5Vkt&#10;z9r57k5dvhz1If8W1a7TOYjzNT8fiWEagJ9bcELOp0I0hpxzvrYFxoTr4vwbKwRvrEhcZoL2fSzg&#10;0tlWOLeWPTzQvsy8E07+fZZVwvXeWJEnc+LDE3kyh9xlFuOk9s+vYbn8ruWVg8pA/lU9VGzppe4H&#10;dP6An0dZO9rHHsiHy9kO/77S/PqZmk7BC8T5JFCfRwh7B/Kde5gfhxKzjtl4lm1qaXqf0PJ8QfcF&#10;7uVOZIrEtHA/hJvUSYdhNs9w9OF3zledj4vvENZy01e+sVLsLWqC81UH2j+h8wWcv+wKi69RaYI1&#10;H3cf5/yUnK9t+TVqDi3O1/6d9hXzou0+8zsYlt1CCfLTggULFGbyhQuNmbttMsMfmoilIP+50+xB&#10;vfvHTYwCtHi9BXeQRhDna//QPj7/js24V1B4Qs5XfRIAOarrKL0+Qn3nfFWA9gnvp31iC+BDQjDq&#10;09NDQUOcP7Rak3YLzbGFlNQkiedEer5KtiU4X6Ao9FW5OL/tRgs1MqzIRtF+lPNlve8KP3nuID4O&#10;ZHBkSMn52q3T/vl1mNXt/CjqazpPdvJN8I1jtji/9JpP15S2cTcOB+3zKaCFa875hJI5Ne1rKdp3&#10;zi+7atiqsjaCKdp3ztc5iPZ5MjGOICNJH84X5EdD3PEayqhKqB/lfFZBfSn82i15gN8df7Deh/Mt&#10;6Mk1reB81YH2hw60GCLkebSu6miDnsk4n00ad2ic+fCSw5ntOdQhpNWrWaKcz+qabPU557O+stf5&#10;q7Ps/YwOL+q4v5Xi2fV+v33iX+MWiFvgT9ICqUT9Xz0BT9L5J5nt2x9NqeLz36+cql390fOL68Ut&#10;8D/XAqNHj+7Ro8eaI+e9sflKh6KvelpXXum8+85z0dVpX3o+v2Z6oNS3T38sYZ9VcT4ZUJ+laH9U&#10;MEpht5VSSvrifP0qYT/k/JWtHh3TQW66RYqEEf6inG+HWDFAkr7vP93t6c4ZEWpEiskHhCBNO+rD&#10;+epuyvNZG8qpvmYec4mfs9O0dDqdVdqGjvFBwlFfcvrAJPNB7ZjGfFApmTFghvbmqj67QvbUPt0r&#10;QXr+C0nGdd3SGAWxLXN6Sc8PWybB+QIYMqJ91UTkh/O1Cu1LJxz5/j+E5Rfnq45of2Wwcvsoi8Xl&#10;kj75Ui1LSVIb/u5wXb5c9CXpw/mcapvrcEywWGUWMT3h/b7x3Y1RC2Tp+Wuq2CBR6cUjRfvnXXse&#10;0NVtTYjiL5Q2FF8WLNv/zH5xvpJon+kPG/W0I4rzlaD9acG0ZkEz8nC+CkX74x42P/lkqM+DYfG9&#10;n8ruqP9ed1P1seatNi1YmIhCAOogm3/Vxx5pcT4J1M9+S3YB0t5XzVwF2hfng6937CzzUp7V7PyK&#10;HlcAEsk4/70+e+Fzdw5nGIKdKJ5FlPNxIHe+VczzZJyPqr8l2FJxr+n2e3OUZYkg+fNYG2UgCfWd&#10;81WoUAuu5wv1ra0mzMbbgowC+KPqS893xw07xHHaF+ePbG6w2mqMCdTcPvbsnE+JUF+22VOmTKFN&#10;oqhf6oVSi25a5Jyvc4D2eZCuGXJNlPOnlPmZ+e0SdL1vW357+EFKpHjI1s0fMMam9Yp9Et6aT4r1&#10;AXclO495YIxef+n5OpBzfv3PCk4raDo5NTHrEBgL9Z3ztQm0zzUyOMKzXet6azRoH85nTIEDnf95&#10;xc/Pt5kU2A9BCvhAOedrc2gfRwDsw11tplCcf96enqqz57z7eGf5dunlgvZdz8+SZDFKv05TgyVv&#10;LhMZqo5QH0lfnK/9kJjTjiWXA+R7oWifGfVKBiXF+UrQPo8fjgY2weSqMOAI5dA+TyYtqWAESPos&#10;xfl8XX0IQDvReEeuXWGE0V252jCgcGDSgZyNfhXYXc/XJmuyFQXCMx82b43Dmc2Qg9Ng+dnUXy0X&#10;knE+7bNx/EY/c2J84D8S/ao456sOtB+dPE/Ar8fGJX3FC3TUj5pX+IFOmIk5//fbJ/41boG4Bf48&#10;LZA61M+XStf+//t17khKbpAf3Wcy66lU8fn/pfL//briPcQt8L/RAk899dS77777zIZnuJxmFqc5&#10;GPuW9QWhfYn5Zpd7pZVPGWGdOWg/yvmUg/osoX2WUc5nFdRnPiRFxkbgVYsh6TPzmQfkk+n+zYXK&#10;99/yEb9K2A9N959v8GLa+7WVhH1F3Zeeb/s/zvm3Fyn78sZVlIBqdXvU5TyTRoSOrFHOpwKqvqO+&#10;nXyC9qOcTyGoT6dTfdACtQpEzebF+SRQn177pzOtL75169aoRgrn763cJscS6zdj461Ad8752hza&#10;H/6eDSg0u6oZS7fejzqyivZ/i/O1H9G+6/kqJIH6kr/YydpRa71cnN/vxwydTzOGZ+cfPP9Bsgmu&#10;IpxPlSNwviOrgD/K+dQA9Vlua7WtfmBsHUV97vuh9w/RPslQ3+L25c17WodwKjVoH8gnzX18LqM2&#10;+W7NJ0mfEjifnWx+frMGgxggkM82DycJsn2qaM4HN+zGF71qHxvdYDYylE84XwnaPxocFTcueOJX&#10;Bb7oI0UTMwLOmXdJTad953xtK9qnbWv0q+FcSmVMtc2OIpHQizk9PNVpZ7y+fcCLRja+zRxsMxXc&#10;EjjnYcNkve+cz6+gPnvYMWaHXD/8cRKrtxxnhvejmlo4PZhcviHJOF+Pq9z+dURt2zybIf2Yg4b0&#10;/Ko4f+J8klBf0fixc2GJqg/ncxqnnnqqn4Zon195m6oPqB6dxRBVX5J+5dcrq5yA+S6zo5MD+ToW&#10;qM9d8AEsrpc2IdTfCTk/bDXAPljO3mh2H1uRng/nqw60z24ZLyCvcPRktg/cPqNpR1VwztcqL+OF&#10;11/IHpzzVQ7tsx92jq9BFPXhfH51pZ0DcRROOyXnSxKP+vUwHifOV4L2ibFHBn8Bt2AX52c8Ej6y&#10;32eobwr524vLXWve8qJ9OF8jSuRlruKqPoWKP1+a/4JAtC/Ol5ECMBy1KxHn63wUe/+3ON+bq8x1&#10;5psgAR/TfZZI+rReicOrVAfU5zT8O7nonUU8jW66TwX0fHF+k2ph7I/xC/fxzurbJYuh3+L8TN+v&#10;/zaj+bqwhwUDF1TqWMmHRaKcT4XVZzVxN4rjTX7i/2OrUq1a+Ar8fs3417gF4haIW+C/3gKpQ/2K&#10;v8fd/5FrWX6CwDG/eaD/C70n29aPEfXYj/2y/iP3ON7pX7kFuqfpLtlHnE8C9UnMRKWAzOJ8JWgf&#10;xenY09azRM/3cmgfWrih5w10HKXnk5zztTohmKBJ1PDSjzaYJH1Qn0LRfvqb06vHNuZR0/S8Mj1C&#10;rOLddJ/ytdN6YroP56sOtJ/79tzq63/c92OZQ4OU0vNJzvlNaxQZNz/Ul3BhILYZv7qkL85/oWaT&#10;bnPM9Dcq77ukL86v3arVrJEGuqJ96flwvg4n2seV/fZ7bicjSZ8kznc2E+2TxPnnfG/i5IGMhi60&#10;tqLQk2S9Lz0/Q9IhSo6kycoS2icUH/3sqKQvzteG7/R7R8zmnK9yaF8TEHCBzDmvIYlknE9nGiyx&#10;oF0J+17SlIFTBJNRSf/0LqeDefg7uKqPpC/OpybNopiIMuD3SeAocdoHFTY8vsGtM0T7VGAnXw36&#10;6rpKJmMOWmbmytA+S8R8IF+nRIL2Mfeo/k51xUsX6jvnF9m4eWORwpQMf8KGVy595FKWcL62Fe0v&#10;uGOBTDCQ9FmK83XaJMFwrmdz1QnqpOR8Pw0Bv1y74XwlaB8Yc1bU8wnnU5Jj7yryzvnNq60es9CO&#10;zpAWtyzK+RSC+rQkzgW0kh4eaF96PqufNLCLKjZlrmg/yvmUC/VpIq4omaTPpSkcg7xayHAUBa1o&#10;lc1GT0YeNFORkSNHXjbsMsH85Qn1d2Ibm91g3d3rbI7M103XbTwi+CDxuaCch+HSwE5JqO+cf+5+&#10;u337z7XAfnwNWIKaPseH9PzcX9jII2lp7qujXMptwkheJUJ9OB/fe9+cEhB0xbMrPOKALgc9f1EN&#10;i2ZPqjp/Istjlx/TpOtI+izF+bL9dpN+1ScZin//5PcZH9KqPZPBV7qhqPrS8y2yw+5Ju3OaoQqS&#10;OObxDG7yVjrqi/P9rcS1hF9PyPlbp5j/EfdRtK8j+snQCO5cowbRT+RF+6ofnZtQtM91YSlAJt/2&#10;QdTZnu86liuCFZRokAJV3/X8RtXNamnSAhvZ5ME45ZRTylxdxk9eYrtL+lx+4aBwhl9WHUlbVifA&#10;CG+VIAwMgQH/xgwZTsj5flFMG3n97eG/QLLel+k+nK860P6wgcP0HcvfxPz/1ebS80lY7/9x0/24&#10;K+gtH2fiFohb4M/fAqlD/bonHfVnxKj/53+I4jP8/7UFXkrzkuY5xzY1ivooPx2CDvSl6EbTNtA+&#10;kE/CZlX1v336W1ZlvU8GWsjVMxfBkNQHlaM+/UsirpWcbBuubWhLaJ/A+0j63t4u6asE1Jfjfa1u&#10;td4M3iz4YsE7fyzz4mmr9SuMV65c2PdF2I9K+vwK50vS951D+4CNMAbaj3K+6kD7YEDTjk1nDJvh&#10;dqTO+aoD7VNyUVsL7xx9TIYOGcomoD6Fon2Ct8OKzvmUgPrs/8pbr8S6WJIXtO+c37juzx/MsPAH&#10;eerloeca5XwKQX3av3hQXGyvQ0c5XyXQvu6RO82SF+dnyGyB648c3sMS2q/dubb0fG0I57O3HTPD&#10;Ge8o4TIrtK9w/FhUOxLhfG30xbyh8zQ0gFOuirjAfF3C02NVtE/GOf+bKm3OXGztIGwW53e4aAr5&#10;wcTPStA+y32vGhDeWtb+iXp1lf2zAe1LzBfnK0H7HJ0MAyguX7OKQli9j8Wi4+GUEzJJej6cr1Vo&#10;H9pZ8vSS6g9YTaG+OJ+MjPm/eCkc0cAWnQf1waw2BkR66tBawtHB2BfeakEEVCg9/4zjMQK+627C&#10;I5owNin8KtR3zm8XpBmaCJlOHUI8+AiOStDz4XztFtqnubjM4sVNzHRJX3EEVQfg1xMb5XxWhfoU&#10;yuHFJX2Z6CvgBTPkuVwvzr/8UI2JWU18Buqwc4lyPoWgPpuX6VJGUeLF+SShPk4omiIBzleC9ikH&#10;pAm7EAV19HxxPgnUh/MdHQliD64n4/wvct/P/broi4ftMnPbAKTCIkYDzonzi30ShmH7pNgUvjni&#10;wGUDl2n0Lcr5bA7q57s8n+r4PBHO+UU33L+h6DNR2hfn67ShfW66y9dY+1PonK86on1GfBoGia8e&#10;XhVJ853zz/7SvHW+PNvQ+tXg1XuCe1QHVV96Ppzf8JKMk+cZaYv2bc6OIMdlU8Mnc+pluUX7vJ6J&#10;crP1IE29rAoxPmRCBecX2PqeyrcWsCCF+NGIvcX5JFBfqj55v17Z7YvzSaA+j4SCNeh8rrj6Cjeq&#10;F+qvy1xWnK860D4fFk6Da3HLBbnoS9J3Pb/+xWZlOu3DX1ieX98+j/5m/Q7n6ygY/3e6N7Ttgvbh&#10;/D9uuj9q1KgWLVpoP3GKWyBugbgF/vwtkDrUb37SUX/Mfxv1dQt/S/P/89/g+AzjFvgPtYA4XzsH&#10;irAuhvZlvQ/nq9xMSYPFoiB4lfrt7g6GPmdAJdonZXwgo+8HylLfUZxPJor6jBTMvWOuo35Kzqc+&#10;Fu/Q3YoVK4iXBufrENA+EiuCOVque/VrUCCZpN+qaY4PzafbEmSyf2A4yz2rsttHz9evzvlaFe2n&#10;5Hx+Or+WxdCi/4rHtTqvUc5nFdS3Tnn7cmveN+tc0b5zvvbvtM9+tk3fBuerXLQf1AuILcf/o5I+&#10;SONQwcRa5KUTStInifO9jmhf/WxxvtVJoD7+6iCZasp6X5w/4RIbGbli3gyWueuYWAqp+h08rudr&#10;TyHna4XrldAtzr/cxPJgYuuQ8aKcTzmoz1KKtHO+9gPto2AD6hYDP8H5JEd98kj6LF3V57jRBwDg&#10;59cifYrwBLYfYqNOQ9qX4uEEtsGPZJw/+unRPgVAoQdsEni7kEQYuUvmmTnJvEvKs7q2+1riUEQ5&#10;/95t84nJ75jNiFLzR5ufkPP9Foj2SdLz4XytQvvu0oIIKeBMyfl6R4Sp2tA5P3vrKvuGG92phCuS&#10;nk8S53ucCIG9aqqw3ReVh+ZeQoMTJp1V53xVg/Z5R3jR8uWze+qSPps36mL4ChA67YvzGYqinKZg&#10;ynQyUvV9uEc/CadPyPlnfGfWF9+dYX4ffGfk1U8eVT/K+Xbo3G/B+T40QKPxdhx38k/O+bocErEP&#10;fppooStJUvWd81XIfhhfIMO9APJ9Q6f93+J81eQlUuRF9HyVwPnQMq2hO4udv1466fnifBKoPyQY&#10;omFT3F7c4kOcrzqi/Z8a/IRDBJko6rM6/pbxTfqYfUkU9VnlcmStEEV9TSPCial5oX3n/NxfLPoi&#10;t9luUIebddokO5ZL+uL8+hefOe1DayUSsznUvzM8YZXIdF+o75yvn2gBvpnzB86PhoSUpZU4nwTq&#10;w/neAnymKEym59vo2PhNTaqbwj9+gT1y5zexViX5hn/QdJ9NYi99NV2c4haIW+Cv0gKpQ/0OJx31&#10;B8eo/1d5lOLz/P+pBcT5V//drvndhw3dpVo752f7edPBU8KwcL2CXvKwhfOVRPs779uJmM9+OmDi&#10;DbYl2F+0L54R55NQ9elHVg2sT/nwHQ+LZKKm+6wi6YvzyeMNjul+FPXpIMqY32lf0fiE+i7pX9zU&#10;Dgftu++oTfT1gX34UqJ+3iY2y53f9qG9h8qSH9N9FSLpi/O9Dp3OhUMWup5PuTi/SXvbhF9F+yTp&#10;+WSq7cuxMLvpxtA+y5ScTxx4usJFWhSJnow4P0sS/r3hwWlSWYa79b44f3NShsJpQsd7QD3K+VQG&#10;9eF8XQJqv48LOOdTDurD+VGOQrgrEoRjIrLel55fq1kz6s8eO5YlV3203VEsusX5StA+EdHzvm+t&#10;ip6vQqF+3jZ5l7287PhMCqGqH873Thz1Tz4R7cP5sHTZR8tGDfi1H3F+p3JhfL8BK1dk6pQJ4HTO&#10;p45Q/5Q+p7CT6o9Ud1VZnH9TefN8fv0ji3D2000/MbzlnE+JUF+3aeO95t/BgwoPg763lvXWYCRi&#10;I7fsphduUouh6kvPh0/SnmLE+8vPPwOB0P5vcX6pmcHHdeyKEGyPvH5EICTrfR4bDtr6AhNgh39q&#10;FvvYTpOncYB8b2doX9YNHq5S7SOkb7a12tgCC9mW1o5yvjYX7TN4IYMXJH2W4nwdi19F+yTnfK06&#10;7TOQxw2qvMTAbEnlU0X73As0dosPZzEBExdY3V78Ha/vaH5Tcz952oqnS5xPAvXldE0ejxUPDJGw&#10;5Dejbjhf4fEzH76C1cOZJ7Bkt7CrTPdR9V3P737QvhI9sh3kKESw40bMeWuOTxgpPb/711l16B5Z&#10;DlGN0+ZYjvrifF4lKkgJl/U+NS8ILkifFBp6HEuzVsI1NvDRwPUa7jl3f+/9595GhtkHFI6RvEv6&#10;cP5tQ8PLH9quvVyoUnL+uQ3O1ZCB5o+E9iXpb3hwg6IVXvqUjfJA+0j6lMPVPM9EPVQbQvtI+uJ8&#10;Xa/7SigsP5wflueuqjAKYweN9bZyzlcdaJ8HTGNPNrJ5VTnOLcr5lIP6UdchSjj5Gb1nELPTA++f&#10;kPPP/GHqN+ku04EWBYvc+F+O+pjud2y2X7+C+nB+9GNF/o+b7rOH2HpfLRmnuAXiFvirtEDqUP/G&#10;k476b/yXUD9Vbv9/lZsdn2fcAv+WFohyPjsE9UkI+yyl58P5OhC0P6jvIHMbvnKPJH0loT4Z9bGE&#10;+iRon3K0vmScz09SulSN/l//O/p7NDjF5EOlJyDztZXWXt/rQOnSpVNK+uEpHTxYsGDBKOdTLi99&#10;JH3VAfWRH6OG1hue3SD3Xan6SPri/HO+tKs+cLbFF9Ac0V/ONv9hOeqL89OeYs7zv/xszvPDhw6n&#10;pyjbaTnqi/NPOy3bjz+aebNoX5wP5Iftgt949r38tOG9DdrWrffF+armtO+cr3JoX3p+1JjfOV91&#10;oH1+5ao1Nbdb74vz07bN9sswOz064naSx/V88nA+l9C0PWMkWCN/p70RC812cpwZopxPOajPJrXb&#10;1eaKZP0eVfVxGF706iJdlKz3ycD5wo+xL4+VsI+eL84fVuXKtovN+Fu0D6I3fNQsnwclzuS6BNRh&#10;yY/9fErOD+MyBB+L9uH8T5/4lJ3cUq53n5UGWgJ+jPad8ykE9WUSkufOPNoDqr44Hz5vkgjsMN7m&#10;ZLSIFRlfNZXVUR/Oz3JrFm3FkJaLis75akBof2owFTpVBVnv01wI0XA+CdTnug6+bzeFp4VhL1mb&#10;O+drP6J9MmpP0b4439mJTWSQ4pyvbaF97JzP5xFO6PkqFOeDXuQJfhHlOjj/mjMrUf7ON8tE+875&#10;5yde/M+fsyVMCBs752u30D7RB/gapOT8o2PsFWNXFW+qKHA9Iedn+m7mt2fY+IccHI5PBXd9Ms6n&#10;AqhP03nLC/hlty/OJ3XKtgbOV97OPPh8/cT1KTkfOyNRuoYYUlrvc7HCzt/ifO1ftM+ZOOerHNpn&#10;QzJAuH/9knG+PqSkwlMsnIRb74vzs++fuu/cy5z25z44Nxq+JMc9fE1C4xT/3LETf3N5pLmuvDve&#10;tEvIewNLrohCmjcl5+s0zMxk0o7f4vx6l+yePi90YNm4ceNNt96kreSoL84/8zuztbFWPSPN6mGh&#10;WwoPAE8dz7k+gKj66Pk8tC2vbgnnqz60P7D3QB7ssm3LenPJRd8lffbTvGPzs74a89VZ4eBRqjif&#10;o8Sor9aOU9wCcQv8VVogdah/20lH/d6pQX0aXYiub3E076vRL/Ufrxwb8P9VHuj4PP/TLdC/f/8j&#10;nY+4pK/DQfv0eu8PzIQ1JedTaKJ6118j5NE99Zn5oj0tyulVU/8G/otY74vzM89Le/gS88wkDRsw&#10;TLOXK4nzyYD6jw7L8FuSvipjgXnhhaHFgWLvy0s/maRfaVnSskr2PQEM6NpOHjg5GicfF31xPgnU&#10;dwdUerqi/Sjnswrqw/keS0+M5Jyv/Yj2lwRLhBmO+uJ8Bcoa+95Yjwsgzm9Z1RTUUYsStugtiuAA&#10;LD1fyTlfqzQvxvw45UrPV6E4P2Fvbz110T7JOV+r0D7VFg9ZrBOQ9X6lEYOPc75qfQfnR12s1/Re&#10;U6KE7dAlfXH+efvW7cleYlIwScK+rPc9MJjTPk9O+VvLJ6Y0u/zz8y0immjfOV9HFe0fvvIwexik&#10;okS6LnH7IKV1PddFTffPv+/8trPDwHeza2WAXjj610+YIwCcr22hfR4MIg7CGNoWVR/OJzqdPWBl&#10;Cry4eivSaN3HrR14/nmkxfkkUH/h/QulnbK5rPfZW4FHCwBX9RsE08wuIQyHnpLzMdhWGyLqOpSm&#10;5Pw2Vfa+j39MIvEwXHCBmRtI0ifB+bt375YdBMYF/vSK89tWNlwftsTMvKmGwwsZ9HxtK1Wfp5Ql&#10;k1ZQ4tb7gn8l3jvqwGwcRZyvBO1v3ry50xPmDi3OJwn1J/czW51ynS1qRlTVlzSNQbtoHz1/6etL&#10;bQqAqvaqjllko4cMPTR/oHloDfHdNNfz4XwdAtoHmDUigHmFgsm5nk8F5/yM3+f4PqMNM5E+DD70&#10;2AfQPpI+1v68IFOS7I1okMbMjdCKcSXQoVH10fPF+TV355yDe/tx2nev9SIbR20s0pJySjgN9Hzy&#10;kvTR83mPMINKlzSG1R/SGHMSiERWS+j5OitxfnR8k8d4XDDO5yAQ5OtDavWD/Znfzqx30zmfPKjP&#10;kl2NenAUD+Q9pcN4Db3WmG8LtC8xv950c8MhTa9nzzO0jyeFc77tIYH6jAZySlx7sjAKWQ+t5NdD&#10;We224viw991wChKs9yl5d+QW9Hw4PzzEvJw8hLiBsGzeJkRuuQ45539zRr63er912xXn6xElaX5W&#10;fedJKTmfa1w5zE6DJNqPmu5TOHDsueJ81YH2qfDHTffZpF+/fjfffLM2j1PcAnELxC3wl2iB1KH+&#10;PScd9Xv9S6gfbXofgk2J69Ho+tokOl77+7/+Je5ufJJxC/zbW+DSNGbzeSP/BQEG/JL06XReFlwG&#10;7spEXNb7JlCPWNN6bZXhJUPfYGg/WfeUyvRQoX1BvoeDptcbFdVZhfN1LdA+nC8N02lfpvsu6VNN&#10;qj5e+jLdv+dcCy7da7+ZxxPxG0Ey6jvtnM+vkvSbLAudnKF92FjanWifHSbjfFlfZzt09GBWk/dZ&#10;xeZWTeGSvjj/9VpNb5ptwQDop/K1kZ7v9wjUt77puE0conEni0ku631x/vPfn3lXRnN5Fe1HOV97&#10;gPaztMhSO6itVVnvS8k/PeGffzQRcj86Nbes98X55yVcB/aUDmmfgxYKCqHna2/ifPXvowH5Eqb7&#10;NgaRSN+xFYRQaMuDWwo9xTqc88vsXwjnHg1bKM63Y2W3IQDRPo3MHdf3Xv/OQPssG99q7QDn6wCi&#10;/Xf//i6W5+j5x49rqE9AOLDz58t/1pMzKMH50VnWYH6An58uuu+iWrMNG5SE+nO7zJX/hVBfnC/K&#10;JUHsWA6Tcc5XuWg/0+OZohHLeaQ337/522cuoULenhYCQMBf5dEqQL4naJ/jfh98f21wrQox4EfP&#10;F+djVCDmg/ZZajY4Jen5cL5WoX0eGD2Z0Zn2xPkdLqoweOkKqqG0EzAvyvkUwlFsRYRCou5pLMCt&#10;92nMptWOjVuY3mmfPYjzmzxvz/b4uywsPzNQKMChS/rkf77mZ+4pruZ6YKB953y3JhDtkxh4SsR1&#10;X7E9n/lWiPajnE8hqM9pYI9DPk9di0NJhoeNFzMl53tDzQhm1ApqaRXrfTifTWBsOF+F0L7Gs3ik&#10;fVQlyvnUAfVxEJAR+9pgrQ7tnK/9QPsMMSguIJDvJwDt8wowRqDpSJSinM8qqE8JsM25adxT1vvi&#10;/HP321SX+8+1J1MTByqcPiNTCujQdtgy7XZYWxtq2fXCrku7XSo9X+VS9fkikV/Ra0UU9Xksaz5V&#10;k10lQ30eS4UMlHEEqj6cz4UwFaUPPYj2ZbcvzieB+j4oyUV9Nu2z8ByYLvTKcJQWVV+cr59E+yk5&#10;n/0g6fuAlN997AWYx5HviVz0XdJfn664c772zAiUx2FViUz3o6ifWkk/nmZPLRmnuAXiFvgLtUDq&#10;UP+Rk476T6QS9Wn635oe74TK/O/PpRfPtPcXepTjUz05LQDqY6vfLmjnsfTE+Tq6075zvspF+/S9&#10;Cj1ss2SR+geBiyMbg41ybX3UfGmDxydYrGwJ+3LRj3K+YFg7Ee276X6wcle3FTmEZEqKxifOJ4H6&#10;lMA/WqpQE+yllPT5Cc6XpK+a9Ob3jN8TNd2nUJJ+6UOhtgbtq7NLZfdxtVh6s7bB+doPtE8Hl6gB&#10;TTtYiWjfOT88q6ah97tzvspF+6889YocCiTpk+D8Yi2KSchy7IxyPnVAfUq2ztpKPl/tfO5475yv&#10;XUH76HKXB0bXQv0o56uOaP+4i754+FfOV525hW6B88N9Hqf9zLVNGhXq27Gyl+CEwS3nfJXzNNDy&#10;dMSl54cHTXA+HALgje07Nmq9L85XNWCg5PWGRuL8CqHiG6xIGL3v7Lcza+es0YnugXyf9Z0oYhoD&#10;YniCEaJuZUyCJr2wuiHGIPyLoBn1kPRZivOBZPnkU3JhT5OgD/Q8sOO+UtpQqA8ksyzdq7SOK1Uf&#10;Hwq3bakZ1PQAbOJ8JWgfmpIVN2HnRHon5Pw2VX58f7EFRdOxcFgQ52s/0D7lDHIVLmxm3lGC8pkI&#10;nPal58P52la0T1h+wEmQrwTqM8Qm4383H6BcnK86Tvvk0fO5Za3OqDryOxvEOaXlKVyOc77qi/aZ&#10;nX79GAui5pK+SK/epW9Pn2vDIub13eE8haIkyXpfev4Z3z1KyXdnPM5S/ibu+/NbnO9XxCgDjex6&#10;PuVRzlc1nnyGcqTn+4agPqMArCompWhfnC8bGQ7tMfbIF06yOI4k53ytOu1HOZ9yUF+cr2o8A+lm&#10;pqMR0rZPG0V9Tow5HRg1E5C79b4MdkhvP/i2hH0kfR7ddk+1U/nqYHX0jZANAokXU18/LkTRN7Id&#10;tBGEg9nsg89XQrcgKunzz0H0u7fo3UW8NTwkLum/NyItnN/s0qxsOHbuIZZr166tc2sdnTOqPnp+&#10;lPMp7D3hc+7+5dWzT1xgE22QMlyeQZ4RQn033W9b2Uadhi2xcQ25rkT9/JNJ+qnlfPYWW++r/eMU&#10;t0DcAn+hFkgd6v/9pKP+w6lH/b9Q68enGrfAX64FKqepvPTCXEGh4MVJl0L79D7xdC3+oV3H+ott&#10;qWDa6PkskfR1gaA+Ha9NXTfRPwPyPUH7dE+JQT08GI6kL9QnifaZbkpGrUJ99HxxfrMM1cYeMUWR&#10;hMwi+3Ak/U4vWPRvIMf9UaOSPnVAfWhHv4r2fYI9of7IcRYOGtN97Xx8Jevp5lpi+V0JrMD72o3M&#10;MeB3030kfdvncc7X5qL9E3K+tE3zck/QPim8tOqHyI9dkJVl7qamiErPVx0SqA9UQIOT+k/STqB9&#10;53zfFfa35F3PJ++cX7fmnBlzauroldpVEga4pE+eHryQUrSvpJh8axKT7ZU+zSTxV3q90viexq7y&#10;UQKNXLqlj+qL82t+aqHX51xgAcaB58LtCifjfMrxc2apQOu0u/6RMZgJ0sHqlwSmjbv1vjhfhxDt&#10;kxHnv1HDnp4b51vQNfz2i95dNCXnHxsV4qu5tXfOKsjvWcREb9J9G40zCTiH0X4yzudp0RxyyaR+&#10;ZpJf9oANK1R62kjv4gfsHZhw/wR/AtmQ0ajotBH1etWTmA/nywPETEECiLAE0mtKztdUFEofBx8T&#10;yWLNq2uiviTk4XxVgPY1/nU8fqFdkThf58+vjDFpc2YENMP7SoZY7yyz0QRon2WU81kF9TEhISMH&#10;AZf0xfl+bqtWrSKfrVs288h40oonPmRL0b5zvupD+5xJjs45iPeOnu87AfXhfI1YifZ1zuJ8rUL7&#10;PLptOrSRGK7CKOezCupHA7yxN9ocDFZlWe9Lzz8t6S5KfkzzPEt5D8lhHut9OJ8SVl9OuLrcfjx6&#10;JXkp6m69zyupCH+M+vncluL8HHvnUL43R02WGA74NBxY78t0H3m8yPdGsN9ntJvFqRK2QA4FLumL&#10;88uuMsvzVWWbrx+yXi2/vs56niJoH0lfnK8LdNpnb3rBi2xctrGIyf6ifef8Uh/P+biUnRtvHPI+&#10;Yj5zH1ZdNJKSRVVbsdQwXJTzKQT12fO+Gfu4EaU7lPaPgDg/Y5K9C9+nsfeC+7LgvQXR54Q3iFWh&#10;Pgnaz18zP1vxafX9yHRfFTA8wXT/+uZh6ARon9T6+ta646rDySDpi/MTm3zNM+ODuczQSSGcz1KS&#10;/r9guq89x6ivdohT3AJxC/yFWiB1qN/rpKP+PTHq/4WepvhU/9dbYOHChQ9Uf4CrRNiHzO8N7nXO&#10;16VD+3R2N/XdJJYQ6ovz93W17uzZwdn0TZ32QX06zQJLMCYZ6rcN2mo6LpIc9WW6D+pTItpHEQK3&#10;sN6fM2eO/I1Jov3fkvT9LuHvXapHKacFyhWNT6gv0/2LloRgCerTuYTz6f1zFdoJXUyZ7tu2xzk/&#10;/Y8jj51mvWTSwmDhL7NCZdut95FAowbt0H6U87UhtE+jVe9UXd1Z0b5zvuo47UvPP+cn8/8+cGpo&#10;I054djkRYL0f5XxtC+0L9eV8620izq+07NtllTI57Uc5n5qg/uA3B0tFL3RFIW0uF31M98ljvb98&#10;2HKuUahPgvY5XKG2YWU56nPVsnmmAlzEPOrSLYF/bsrz0+rfVX+a0z7l4vxcu98hvyvnNdZKfcdy&#10;953zKQH1IYGrr7+a20Qwf9E+ev6yfjZNesuqNmAzapEN3hRvaY/WoPsGsRTtg/qMBBV7rRj5/Y+E&#10;UzbwFKVPnx6pv2u5/JT3XbkNVuHWEJYPgBfnk0B9OD/qwAzwC/IfevvXAG9PXruWGf7K9y/vnM+2&#10;oD6ctqu7hXW8vMflvhMmkIO7qoeG2MGoy/a4HTjNBfBTPyXnN7nVZnOgwmeDQ/NpcX7r6Xbtw+vZ&#10;tXP+UL1zvi4B2qcmYx96eaXqi/NFTfwq2ieJ8y+vZX4uE2fvYcn9DadUSHC+ErTPXcjUL5P0fBVK&#10;1adhKczeNLus9ylxzlc1Ho+5r88lc0LOVx3uslwbBNgu6Yvzsx183Q6U7SZ2xZeKpU8MEeV86oD6&#10;7CrlxJPO+dQB9aN1fEJEcX6JdX+jzroSr4j2o5yvU4X2PwvsjrgxAnk4n/PM+H042AHtE0FTzvD+&#10;Vp6Q8zvUDgbPst2K9mXxUf4js2D5qLyFJ+TbxdI5X+cg2ucd50EC8lVIgvZtqpEgDfXF+UrQPg3F&#10;p14Pnkv64nyvlqNuDs42yvn8BOq7ZRPttmX6Fgp/i/O1K9E+nB+NJQHn84Ij6VPBOV/1PS7D73C+&#10;am7atOm27m4rY49Wqlz0tZPYUd/veJyJWyBugb9QC4Tur3/wjAkkfZL/MP36nfQHTzuuFrdA3AL/&#10;lhYAp9nPvIZnLS2W9crgSiyQWZWYrwzdXDqdFbpWkPEkkB/lfEpkUqvknE+efmqpoBRivv6Q9DFp&#10;ppcp02VSMs5XIZwPgwF72PBroi8lZF6WAL+XKEOdbvTxjidgI1pB9t7O+fR9XUB2zqc+PPBl8CUZ&#10;cX50D9LSSdA+Szq4iNIFaocDEPLSF+fXWdOKP1bJD3x5oLskaHNxfutOraEgtQCQ75yfd8dB/ihs&#10;dHMjqkU5n0IB/4RhE36c/aNUSrnoLx5qPhRK4vxW7VpxLXTi5Q3OgZzzWYX2aY2JwcSVwcrofIHO&#10;+TVKmIq+ZcKW9998n2oCVCD/tzifK/1m9jezh82mmjgfJZ+tLmwX8GeZ4EIMiZ3zqQbtw/zzgnmK&#10;++2c7xdSuGtht9un0DmfPOfcIGjATUzG+doWzgcq+Luu53XgPZDfZVnh3D1zX/zaxa8O+RvmKsWe&#10;KHZqt1Mx2geSnfP9uBdddBGm/hjtS8wvfN98cX6BdQF/JPJXPXOV6oP3Wt7TdD6AjefF9y9+D9tD&#10;+Ppb3X31kZeOMDhFWvjSQi7W7teJOP+CTw/wp/0rYD5JdvvS8+H8fNsPqULBDubZzkk657Mq4CdW&#10;BW8NGYn5LPk795pza3erXbFTxXRNbc4IIN85f8vVlfgD+JnGkp+inK9z4HFih9nGZkMZlphPIsPq&#10;kSeOEKKPVRG+kjifzL5x+7heIN85P9vPa/njJ+7OpTddqnAJstt3PT/dL335o4S7jPUHU8frNUHM&#10;dz1fnE8S52uH+Aqxyl/0kXbO35qUiCwQnA9vS8/3E3bOz5SUiDUYnM9UiMuCZVHOpxzg51gfBR95&#10;bEvtQZzPTeGPuJt6MX+L8/mpcFCYJ4Tz/C3Opw60Tzp7yNlRzqdEwM/HU/75nsT57jYiMZ8kztc0&#10;h2wlMZ8kzudCOGfGDSlBzHc9v3GdYvyFVzdjL29utEmd89MnrVZzFapXCAeuqLzven7WpKXaDxZM&#10;NI4eDMR8BZJwzledqtdXzXLMviEkPgg00bTe4byD0Ysl3+6i7fyRYYiKOKyDew/2Cv8C57Otm9Ik&#10;O1C8GrdA3AJxC/yZW+DPjvqYS/1O+jO3bHxucQv877XA1IcSCuN3O8d+0hUpiT/NMAfkO+dXTnTD&#10;cnW1vrUSdvssHztunK9Cme7TuazyeMAfiTyEzx89Szhf1egNqxPP0vV8VpH06QV6aL2xY8diuv/o&#10;NLPkJyGlbtmyJTqtVNR032m/zit10N803xsJZmCJmO8u+jLdV8rCf9h/EgzrOO2DMfoJPZ8/iVqC&#10;fCUC1KkytA8LkXfO9zqUd729a4mmduay23fOz/aFDV7QGgID2e0L8knKZLk5S1STpwRVH85Xl3rb&#10;7G3Dhw0n8/7Q9ynBdN+Pi55PPt1PZjPMGYJAdPejE25J1T89OB31UicA5CfjfNG+TpK+vhiVZbRD&#10;Lz2fkho16/MrGWhfnC/I98SG2x7dFjWy8J8mPzLZh10olKSPPQICaf7L85MH8qOcn/6LU/ijHNr/&#10;Ofg52kdH0hfnZ/rWrC3I9HqtV4aeGQT5jw1pT6GWPBsdXumADkkeMV9Li6KfMB6Be5nTEU9gOL9z&#10;z87ifE9YKLDnh3s93PShpsA2nM+S0QGeyTl32mATtL/q0VXImHA+hXvuKKM/fprYfeLr3UNMXXBZ&#10;wJ/0fEG+0vy354NAaOxHjx7lRYDz87XJ55wP7fNn40RQbSQh6fPHuBgNQoLY+VG0D+ebifjzAX9k&#10;RPvS84F83werH374YfT+IumL81XnpzdsfA3IF+fvfGInq7yPGvsjAfzi/BaXhAY76wZYw8luX5Cv&#10;xENSMCjYukNrvTui/SodQp8g1VE0Ch5g3Mv9Q+F6PhWQ9HkALjpwDn+s8hOuE3rTSUB+Ms4X7UcT&#10;kJ+M80X7JJ6uaE0kff74njCbAG7//CS7fef8fNvf5I/7gpdTj+49tC1Kvv6k55/5zXb+dKpyhiJh&#10;tM8f7yMtL8InSdVH9N4z0KwqJOYrI3THdUKvJJDvnM/N5U/lQL5zvrZliEG0zx+mW3D+hZum8ee0&#10;Lz3fIV+ZAnUL4DugrwSQz5/MH8T5Wi59fylhL3UrgXz+yFNHnK8lW/GcF21bVE+Lh+LTuSHpX3D5&#10;BfrcOe3rHyCS/PPddF+QT4LzZZPCUrT/L7joa1cVKoSRL7Qap7gF4haIW+Av0QKpM+B/86Qb8N8Q&#10;G/D/JZ6j+CT//2gBHPWJvQ/hNxtr/aqxzYx+sfmkWyk9X5xPWlLLnD9/HPHjgivh16zO+Y9NCG34&#10;5aJPTXH+YoulFRB7HItlMk3MrdLSePOsJBj0Gd+OM+WZJEd9eoE//hj6J0Nf0As4Aeo/Xt962GAV&#10;DObxxiiRZ75D/gt5V1PS+InG2ienyvl7+D1KPOq+KmBnTq9UnE/6Kvsx3A00FTYkLNdiJCnnfAz4&#10;6UyzybnfpNl/ZvgV6/1yb4UVkJ4/s/RIOruQjPZJN3fdODv5Qk3Nyl2cb2ee+2eWaLzFAutVO+rv&#10;yJsNn14FwVZLouc753+X4Ooz5pjetWbNGrBQeCZHfcXkE+eTNp86egf0ndBmL2gbWmjTJsQqL/Xx&#10;ax+X6qImujS4VHb7Tvjz15m1fJEbLF6XEs2SdZjN0+4lUc6ncP6caeru52ibQ5I+adPQ4L1H3/MY&#10;CjUer0GhG/Dvf8H6/TW61YjSftTvgMbfNnGb7PapKcgnHcv9M02ku7NuVAjiUc6nzreZ0hJfXXUI&#10;2I6eD+ff2v4VADIaBW1XXyMKHjmLdfdBGA1ucGObZL7m7TXlhiDU31oiEOdn2RZ8nT9shkdvf5R4&#10;foJ8pZov2hPY/PHmY7uPFepTeN5LVugzQbLzPLeb/4jMp4X6n15wjji/YY0dk+eHnhfI5s3+1oxf&#10;JemTtufLOvWNqRrjIKKex71Hzzdb+hsNmEe+YZ41sGKxbsXE+Uqr7koE+Q8O7n1xr6N+oXct0jve&#10;B4yv8cZVrWrW+Bjwg/pI/Ybu1QuPXmDqPfvMdWOuWXfNUoSCR0oUfGKdGa5rfCEZ54+eZw75pzU9&#10;TaN7Qv2Dp5QU54cnhH3QYJvAAqS05zah55M2p72c25T+l3ePpbX7TsJfBr6NDn6Jn8X5S8854Jbb&#10;vG684wqlwTJK+AXSfKGQ+/yETbtb9ZNxyP82zQAeLf00N5grqwGSJqIvsrH5xiJjPCaf9HwgX3W2&#10;57th9Euj3Sei4R0NOUPnfNX55sx8bKUL4ZwFtITiYynUF+djdeJ3tlzHctpW3vXlVq5dWc48R7iP&#10;+krg6UB5mdU7V5exh4pbTLkGBUqutQgXpLUlbfCOAVY+2vZ6bvpVMN90YX2sFc7hFWFejON6/gcz&#10;P9FN0eZchdqNeyfCJx1LU4aSz+fYQABJHwT79LVp7Xr+oTQXUYd/QVSHZO4bL88tVCgM40qJXPQd&#10;8r9OXwsrJF3a3mHhcK1c9J3zhy7N56iv3fIxfPrpp/0oqcrEjvqpaq64ctwCcQv8SVogdaj/7klH&#10;/atj1P+TPCnxafx/3wI46i9ZsqRgt4LifCXRPtyOE7tzPiWgPql/0F8+tFHUR7cnOJ9c9MX5JFBf&#10;k0h9FXxl85P/I+rT4d47wCYD9+PKdL/LEevddlo/ICrpQ/sKqwb/u7CvaHxR1L+g2wVREZuzopsu&#10;6Z4UxX656Ec5n16pwsgpYccLh0ftV53zVQHaHzp4qDq4US99OP+nJKPiU9NYV5XdYhUc5XwKQX3K&#10;xaI+GSHl4nzt32lfer44nwTqc0RBhUVBSxB4Ms7/4dQVo4aNip4VtK+YBXC+9iPaH/7IcARtGcxD&#10;+79yfr9EMLDOC2AMafJkfhr2k1+v9HySOP/XgYBaZg5AuTj/zkI2UcKLW2yWBNH+h498aHetdN4X&#10;1thIhNO+OD/btzbWczCTma/TOBggmJCYgvN1aCrM6Tfn0s42D5n0fJJzvlZJb/HfcW/qykvM4YK0&#10;pHJTHs7PX/48JedffXsImfgd6Fqc87UttE9r6PZNetHCEwL8cH6RO4v44yfat2tJcH6HmywkG2nw&#10;60sBFVzYyv6trN9r53zVgfbZSk1do701mpI4v9muqmNzmdk8tM9SLS/OJwn18XMpdFshR31xPqM8&#10;4f5fnOxQSngze+nyl39t20dO+875qi/anzhxIq8kkO/nA+0zAEf8f7wJXM+3+vPW52uaT+3jjvTO&#10;+XmTXtyR5k7thJntFXtCqP9D2q4CS1CfVWif10SR/9kcJd/5ORnn90/KdHOacNxwQbBA+3TUd873&#10;Mwf7yf8W5/OT4gVA44jw4nxtC+0bGwfn6LqE+s75V1Xa897xGT3PuyqcTUB6vnP+WV9t/OqscBzt&#10;nZfe8QE77V+c36RaMN6CltgLDu0756uOaB/jEQU9gfNVLtrnocVtikwy1D8cHOZDFEV9OH/yy/Yk&#10;8EBqvBLad87PnmRx7/alyciSJr04MJ8uob5z/uWX2mjIxLk2ZsHX+5Zbb9GZQPvO+Wd/OU+FX559&#10;yZTBU/RU8zHnwlNyPneZGIeq77QfRX3n/HaV7fSGLrHTy97OnpA6/JfKFHN+Khssrh63QNwCf5YW&#10;SB3qv3/SUb9NjPp/lkclPo//r1uA2bPnzbN+2LFrjkVVfSAfGQ3Aw30dWhDtS9JHYQNNMeJNpupT&#10;AR0JeI5yPoVI+uyZHSLsC/Ul6cP5gqJVA1aJ9qOcH3w8+/ECP7rpPpwPUeTGJTYBThL2U0r64vxX&#10;EreUaFqYr0ftxqE1yh2uFHJfqI+eL87PmZiFfndpCw0lvZ2upyapSsn5bPLpjDBIwa+iVkLPF+qT&#10;oP1NgXk6SMqTqu+crzpO++L8CzeZmfemC29iCduw3DN7zwk5X5tz6Dwd8oS8lJD0nfNr1q3L6pwZ&#10;M1jClj/UNAEwivrTX5gu5IMMRfuhnp+M8/smaLPrfBYre6/UTPUkaN85v15NK5w+x/RbbqVmSRDn&#10;K0H759x5zqZHNonzVQjtcx+7PNElyvmUC/Ulexbiv4Sq73r+GXYilr6rYa3nkclVKD3/zLvCf9i+&#10;eT6JOtwFe5L/kfP39DMbaYWyQ9WXng/nWylqfGLJtprXDT1fyTlfq6J9rqLK41USuqvdspXl7EZD&#10;+1C07fwfOd+HtzgcwL/17a3S87VD53ytivZ5/Na+sVacr3Jon0Y+7bTTmFyA1aik72NhWdpm0Vsm&#10;zi/6gG24ISF/Tn5xMkvCELKE87VP0T4nIz1fheL8devWESYTQwNUfdG+VH3Fzihf3vYg2nfO1+ZO&#10;+9xN0BrOD8vT3CntPeo/H+V8qoH63Lionj8/mK849r5zPLThfK2K9lHOPSQ+tO+cPyPJHvW6acyM&#10;gjp44kQH8qTn500aYOecxoz5MWbR7AlRzudGYA/Pr2Rc9peeD+dTDupzW5klnjbkBl17q3ko6Ihc&#10;CJyvVWh/0nuTNEzDLdZMCs75qiPa/7nJz4ovgKSvclCfGwr/M9MBq1HU54vNCfMKcN+F+kj6VMaE&#10;SlK5T6fKT+L8DhdlGrz0W6d96fnifBKozw3i4fHghRRKzxfnk0B9LqFFmxaUR1sV95+yX25VHed8&#10;rZLYpEKHCm66j57vnH/h5gWbCttQ49Te5lymb5RU/d6TMprCn+B8EqgP5+tG6Iv9xxPzvFSrZkNC&#10;cYpbIG6BuAX+ci2QOtQffdJRv0WM+n+5Zyo+4f+5FnDO15WJ9smA5T6FO6uifTL0FzWDGgm1PGNg&#10;coqnPZ2tm3tdv+tYuvW+OF91JOwr75yvVWifJXbU0vNJvyXp61fRflTSd9N953zOlnB66K2NEpvA&#10;+XIiINFFRg2L9vIppFtfaY1pYiRQnwt0wKAD6hHjMd2nAnq+OL9NnXnvz7R540j0XCt3qMxuo5wf&#10;1SR9h9Lz3/7OWuPaM8yOHYEOr2bnfO0Q2peuJR6A9l3P73uJMTyp67wZHLddh3aAhF+R9HxxPgnU&#10;B+C1E9G+ysX5iytdU2WZRb+nr09s+Wr3/Nr3DfV8cb4dbD4leHbQGvlmm1mHrpo9i/PD3c6xcPTI&#10;wgLOqKqPVTlsmQz1qXNut3ObBk3JRCV9yNBNnUX7stuPcv64IeMclsq1L8evJ+T8rRONN368/EfR&#10;vvT8n0cZkyvt3LlT2qZzPoV6XNxt2G+f9Pzn05j2eFeSmRLgiMHQGBlxPkmo/1Pw08KXF4Yz5N10&#10;kfR8CLB9ZRN1hywx6ivZ3prui8mmz8t6n5tlU5SXNZPusavMpBvMRk4nk4zzNfhFfdE+SSMsT7Y1&#10;Z4SHhllQCmgfJ3YeLXG+ErT/Qa8PUFal56sQzmdZsIth/JGxR1i69b44nxJsapjVz/fjU2ByAj5+&#10;wTk069TsvENvUG1P1httq+BLhktOyPnalYzqZXsvPZ/knJ/5cMPDmW1ggjdxw6gN7L9y58oyGVAk&#10;tijq+4vAr26lDyqL80mgPoeT2wgZDeRFOd8OlKaTXlLyDG5Grffh/Lw7luzIay3M62mGIS+ZYQir&#10;kvR9BkQdjrOtfWtt5lY8IefXu/i86R+GMx0wSyLBHdkESZ8E57Nt8Y7FheiYt3izE1NTlg4MuTrt&#10;I+mL81VNtE+GMyQ0JpnzP5/w+flXOO075/MTqM+SM7/idmbDOwHna59O+yPeH8F7F0X9PDXz+PdH&#10;o6JwPpcsSR/O53YcmHGgfk17rqbNsRgQXC/Llte09OuS6T6cT4lQn+Habb23+QR7OklHfTif1bq3&#10;hR86fk0V7ceSvrd8nIlbIG6Bv1wLpC4sH+rJSf77yzVofMJxC/yPtYBz/jWV0vDH1aV/Jz2QD5yI&#10;8y/+8Gf+yDAFHZ3FUcEoOP/BjoH+kPSBYW8TOJ/ZvEgy18duX6b7sH3zJwL+SBKoSeL8iucH/Cnl&#10;6GQmnWRey7DS1ie8msx0H0kfgEl7V+gUTR75SyQJ5GsnFZ+oKM5XwlrV7KoTCTS1aaXbhqvifIWb&#10;UpKLvvLO+ZmmBfwp0Z9WfSA/yvmUQPuq46HFZLfPUpx/zlHT4kQmZKKcz6qAf83rCXOCSBLnH5ty&#10;DBEVcuaX3+F8fsWNFksE7f+3OJ9f081Jx33hzzmfQmifJRMcEIZt5uMz+YNmaZPQJiIh5sP5zLNg&#10;s3xd1YDy7bW265YlS6j6nC2yMF7fmgoBMV/W+0xux7UQcI5Cme5L0i/ZrSRe69AyJYj5/MmNmRbL&#10;/JkBMxlIDOISeqHkaynOr1/bGJjMrpm72InqoORrya7g/CvOMtvj0yaexoVHOb/l7Kr88RNozRPl&#10;dvuUwPl+GuzTb1+U83XtVMNeWrOgifCd89mqze1tLuxgoJWM87UtnK+d526YG2JPxvmqQzsXK1ZM&#10;00/Ibl96Ppy/63JrC1pbvxIe0jlf25I2vbxp7cv2BErMVwbOB91RktHwRfjS8+F8BXjL0MxgLKrn&#10;dz7NRgTYipdR+xHn37HT3kpOwIOuOedTLuDnq6JNZLfPUtB4VlIP/ighrwYkyUU/yvmsQvvifPKM&#10;KXw26rOR/UbKTscTkr44P1eSDRvRqiY+J0Lup+T8ET+ZhzyVeap5tKIDf1HOpw72MryJ8tIX59vO&#10;E0sSk3HUvKMmwEneOb9N5Sz+x9n6p0Z2+67nw/msalnmqjI33XuT2hDIF+fX61hP6M6ScHo6ojj/&#10;iglb+COjT65zfpGNP/FHiYL/RTnfrvfzCeyKUKNRzqccYd+u9PZqDMiSkdG+6/nkz0iyR0ifzb6v&#10;9v2HCI5zd4nz0/04nj+d7Zxgjt5EIJ9llPN1FRoiJI16Z5Q+jFHOVx0SgxQ33najmpcU5XyVFL/N&#10;DEmKfWIPBok5IH3b38/EnP8HGyquFrdA3AJ/zhaIUf/PeV/is4pb4E/RAlHOj54QMrjoTpD/+0nx&#10;rgF+cf6zea0XO7Wz2VuS1AGNJpnxO+frJ9H+zDtmeihvVttmt66qQvEpEY1PGdE+fMik3P6rJH0X&#10;qzHdt6DWiQshwflows75mnmbcqf9ZJyvWZ0d8qkpCMHw1bvsCwcnLGsjSVavQIXqJON8p30mnYpa&#10;I1MTVX/468Phgc2vm5m07Pad88+62IKB0yGGn7GKj6pbrud/nZSeP10R+1coPhnts1SXet2ljfnT&#10;+R58/+DaF/5hV6j6gC4Cb7mzbmVJWvf4OqgGYZDmsr+uIyEia9KrEsHJE7R/rO0xYrlHO/3O+adf&#10;bLYUTvvId3D+QyVP5Q/ah0j5VZzf+onW3LibPy7FUrRPv59mdM4X7ZMIy68A46RknC/a50prB7XB&#10;GJFDMs532p/x5Az0fId87ZDHr0qVKlOGTCEPeInzdRpZvv6RP8rJD3xhYPT2IelTTaG/KXfa5/ED&#10;bik5b5TtnAy0zxzg0bAUSPri/GwHJ/JHpsm1TT755BMGHXRKnqSi085O+1HOd9r3sPwS81lSTTEd&#10;SFNfthcTyHfOv2FfRUqc9uH8xg815i6UTgTaIKNXUnq+OF9LPPN5GqOcL9rnBKTnR08eVZ8XkKsD&#10;SvVqRDnfa/KThhhURy769gwcbqg6qPof9vuQTMuq9pCQEPYZlFR9ID8Z54v2fwl+4YNDRkb7rueL&#10;87Uk/TD7h+PnZnb72pBl7qQOWoX2GeiU3b4Sqr5b8nOeV99xdcmrSuLdIDt8pfeXfM1f5jaZuS6e&#10;DXs3gx3JOJ9qqPrn1TtPz1XLji19xATOpyTf9rX82ckEufFucM73o/Ck8bxJzxfkk8iwypfN9XyV&#10;S9Vn1KDU7ebMLzFfGR5RjTpxCEpE+3KbF+driXnCjbfeqGE+7Pb5c873U2LmP1qMU9KbuOrsAq7n&#10;s4qkr8eyUa1trPJgfz71c959t0fw/cjKg1Vov3y78h6KT/75brovzteSppgVJGIb/m7CdP+fVYl/&#10;j1sgboG4Bf7ULRCj/p/69sQnF7fAf7EF4PxP84ce5jqNd5YZyua8Jme5oJy0ow8vNr5iSTddBvxy&#10;BX9q4K8njrAPCqa7N51zPrTvwj5UT1Xp+Z5Bm43GzKN8+efWOQP/SJr/rNm8Z9wamVV56UclfQpZ&#10;BT8kGitFJX033acc4kSIjnJ+w6BhvbRp+eNX+pH0hn0n7qLvnP9t/dDxW3WgfSztFYrPxXwM+DW/&#10;lOqI9qN6vu+fji8trO6v7Pad81tUmwkHznl9DoXJOF+0T2J0Qz1sID/K+b5/Dsptyl8rv6qJ8887&#10;7zyHfAopYUpzosTJxRrILzT5Bed87YobUf1Rs56F57FLJzgZYyX/MFvee1N4ML559RsM8pmkjZpA&#10;fjLOF+0zb9yGDRu4uUC+du60j5gP5wP5/FEu2h8XjJMa6YR/uODPtJjiydHIgAqrUT2f8mmzzMSg&#10;bXsz26AOBEidqJ7vTZTm8jSNHmoETY2qZfI4iQyr4Ktdb44c0L62lXe0IF9p7NtjUddHvD2CPJDv&#10;nH/ugST+KBTt8/gxK5tzvmifBMNDyOAKkB/lfN8/B+3QrYPunez2WWoexzYJXwzRPu3per5vi109&#10;YdWKFCkiUBTnh2ECtppnu9O+9HxxvtM+QzZwPiXifC0r31gZIpLdfjRxrCpvVHE9P/pTgU5h2D8V&#10;wvlclA+OOO0n2yGrLvvzDDCo5G4vqgnnD+k3hBfEOZ+r026J7o6hOJmons/qrjTj2An0iDkPkecp&#10;Ee27bRH5K081wtfQ2M7ZO532IVWeInG+lvxEyDcMhcgD+c75Z3/5mv50nhdddBExDskI8jlJcX7Z&#10;Vev5E/ATh0+jY7Lbd87Pemgtf5RA+9xi53xvK558Dy+arAEJtpesZGORU6lPnNTQkuj8K+wqEpyP&#10;lRbNwl/ODjYqAeQ755+310ZXnfblASHCJ32XpqRPT9CsTTM9qMk4/4fTmqj1+Ikl5vT887FusO1W&#10;RvukKOeL9inxqfJkt89SnJ/pZws3oL3lvS0M8MGqTPdx0f9Vzy9WFFMgXdo/pf3YRT/ZAxOvxi0Q&#10;t8BfrgVi1P/L3bL4hOMWOBktAOcfzX/U+kPXmF0okO+cr8hGLJ32JceZe/OrpvIp2jO0zx9iPpCM&#10;e3nKk15076LZwWyZ7nsa84iFAIAYo2q/OH/FYytUTZQCdk6fPl0lEvaR9N10/5fnTcAXfoCRon1J&#10;+oj5+nPTfVgz6qK/aBgXUFyQr0QPHizkj5hwsn43A/XjCc4XqGTpnpY/Fa94d4VUVrnoi/PbdGgz&#10;Pyknf6qDkKjO94HTQw92MuxKtMypOu2Tsfhn1WZqQ/L0xWW374T/1YdT1DmmAsws8Vb++X6quhbv&#10;Ybdua5OWi/O9Tom5H4jzq19h/X6svqF9dMh06dJJz6dw5VevivNnzazDnx0o2HtZcJmBa3Ae+QDI&#10;f+/tpY8vhfNvLfsCFdgW2mfPstsX4ZOOfjgJi3TM9QnYZlPQrw31RjI2F32vMKCXn17/Uh/zMBDl&#10;GzagEMLXUpyf/pOAPxLXuHLoSkIMkofwtRTnn5H0JH/aIfYpq4caAU74ykYilIHzNdKUr7NZAQD5&#10;zvkvXlabPwrNAmLIOp/5XNt+neU0OF9hC1mK9qXnC/JJnvnsVQtW52lPS6u56o1VN5bfynOLiwQN&#10;JT3f6xzMdrk/HnXa13Haj3K+aJ9UuXJlGjbXxIRXBS/sxPmwN6d92Sh7IKF9Yl6I81ntkOB8LUnv&#10;PPiOc74fnc1r9qoZPec1j9oaGnLrXq351X/q9+NHrJZ6qBRvNy/dS3lC3xkyrLbt0Zavh8AbyBfn&#10;4wmf48fZ/Gkn0H4ya/mv0nSH7U3AP2bx8EjkwUXlgXz+9JpEOb9V51bnHAiFWepPCaZELfDhfLZ1&#10;qme6ENG+hgMk5jvnd695pY4l2o9yPoVfpBksiwOdmGhfer4T/pdnd+EMv5hoJic8HtA+7U+qcWuN&#10;hqsOAvnegGuDtSXuKLG3nr2bFEY53+uwK9yXxvW2S9iezz4gLDmiPraMQOGfP+EKC13BkjyXyekx&#10;MSQlEL6W1OetKbDVJuRz2hfnU6HIRgt84LQvPV+c77Q/Lwj9kiB8yp3zT/9hJn+UQPtJNcOHH8Kn&#10;xDk//bG++qMQuwAimOh6oX3+CAjiF6tMqWtKcQLujgHny9tfnK8ld4H5Uwq2K+jG/DLdjyZZcOjS&#10;kv0UXY1N93+nceKf4haIW+Cv0gKpC8u38KSH5asWh+X7qzxK8Xn+D7WAON8vaNILkwSQ6Pn00Uus&#10;M1F9XQkjBHk8ikbgfNISI8EwAj99R0fiUzqf4qr+vTs2UuenZw3qNDOTaF+cL3wC5LCyJoPpPqj/&#10;3h3vga+PrSv+WAnrEBNOvG/fvgSvrlevnuKQKfB+FPUp/PyuBuUHLbO9/T/2/gNOiyLrw4Z7REVR&#10;JEfJQYKAgEiWLBlBUJEgiKiwhlXRdV1dA6Y1J9TFgEoSUEGCRMlJQEREcs45IyCizHtV/3vOFPeg&#10;uz7f+z7f49CH+hXVdVd3V1eHqavOqVP79lGg1dORabpqCObpGmW6b9cLmNF9FOp/deoUfUdzoK0y&#10;tu4XaRT7KxpvYQK/Qf6h3s5ae+skNyJAz1WWusb5OkLtJGea/uknbrXwvA0jo1xyBHK5939Menf2&#10;W4SvxGu/WGucz08j5jaEELB1l94P2jfOr7W8BTlzyo51R9i9u3K3ylpPS6b7WZLcCgJc3ebkjIUY&#10;ZwiF9bF+nX5arxrl7XW33hr9+uWXHAfypOsMp4kMjfNJN2g4RZyfY5+79/tyuOeA+bTr3nImIeJ8&#10;yVuLe3Ec7ppgWCLO75Gl8ruHHB9a95r7VeGlCipDm8h6X5wvY2OEjr7WnDfOV/6JMq7Hv3VqdAt0&#10;OtPni/OPJj3qgG2qY0V+4uHUvuL8St998F0lZ6TN6Y4PPy59viAfuX/iVBsfyd0gt9G4OL9ZRvdI&#10;jz/hxg6wtK/Xq54KCPL35EyitmuGOaTksNfffb2O+fHzH0PXcL42319UFHeSJK554Bo7vh6PPLtc&#10;k+7K04t4yidTGFEyfT45w0IbDfnhQ3iXdfk+57M5sd1MipW7udzywe6FEuQPLurcAV5171Wk57zk&#10;FPXS53+YeyG7N/ybG9OhQfzRBzjfnLpt7+vcp+lccL7SvNFHXnd4iYjzlUYYK+RQ4nw2jfN3nVdf&#10;Pg6VLxFIG+cfznib1qIXoKpKqPR7XhsZIg3/unqxdsXIF+rvzVmLkptHbabNu97WlRxM90F9qB7C&#10;z5/8Bjnbk+4l5u0mxx8RkPdKoX7v6W74Jmf9nMxLUhn0+T7nW4Wxw2ekQxWD9o3zW9T+mZyxs904&#10;Ag//Fd2u4PUxIybZ2HOXr/lq3VfXuMvfNWgX8/N1HOnzD2YtN7DPQN+7Yet73DQEXmR2bDDVTRqa&#10;2qAmh9VK9XB+ucBxeNUFsxdUrc0p5GaFWwPrwvmq84ai2XihQG44X5AvWVXKTY7A751WNBDkIzvz&#10;XM66A2oEjqmEvpaCfOSn8xuSo4EDxklVRqMkInzkRMY7ZRegzU8Hu68ic3mIpcxHxk0rkrtJ6ovG&#10;8LF8ENYIapg+/8cMLTkXKwhE9eYPSp8v4PzI635ot7+iTGmqGk5h2LKqVDSIZqs82o4kYq/7fmvE&#10;6bgF4hb487ZArNX/8967uOZxC/x/1QKy2y+98iMCiea9mjtn0R7nkyngx1KUNZNIiPMtgepbnP9+&#10;m0DhUN9D/ArkG+dj2E+QAT8C5yPmw09O/sjxOd8u2GbsfzDSKWzTcr6p9Bfd4rgFaCn4dEH5mdNB&#10;pHaT+Cp6TdH3VfpS+gEoYhSuiy4vvVUxBip98xOmoxnnk6a3qgnn5orPTirOZ3PnlJ06lM/5Kkb/&#10;nrUJ4HzS4L0yxfnX33F9q66t8jV14wgJnE+OgP+cc87ZPn677I2BfJ/zyYH2ieEljPkL1SskfRoC&#10;5xuKz0nhfPIZ7gF3QfFTd58q8bgbGQHyEzjfWuDk6JNQPZvgvWJxPnyCRTf9eCCHfON80tA+t0l6&#10;+EyPZoLzb34rUABauHE+5xfZ2JRAl31xsFicbw1rnN+hviMTGlnnqtGxBrHp80nPGxJN56aMuNo4&#10;nzS0TwyDYSYtu30JnO9KhvV0lzB197ghzrGjz/nRT7t34yl957jo/gL5hGFvDYPz21d3zEZrfP7W&#10;5yQSOP/5ry6hPrQGsujjRR++8iFl5ARBnO+uK0zk6hitVQHhs2mcf0OpeipWuHBhLv+MnN/s5mY8&#10;YGU7OZ0nkO9zPjm1/laLvYB8Qp5b88D5lUMTaRrEXiJx/lXVAgKJ/D2dCYZx/rVtAgK4m/k+B5zG&#10;+WVWbCCQg6947p18eficT6Zmg3PJuoq0nK8y/KSSbMp0H8Ink1im+6bSJ/PbD5xZEGX6f9CfRALn&#10;60RMNeJ1YOTO3G34nK8yvCkcmekq2pRoZkG2o38hKIebxZdEr3YC56sA96Vlt5YcCi20mpSYz2nn&#10;r36E89lUnKFzBpT8Og6Qb5x/U7UMClwRun2f8ykJ8FMBdPjifCCfQD6xe6SDlQmcbxciowDhvRIQ&#10;NQb5tInqAOErFudfdHI4m/Ke8Fucn2OfWxaUOT7LgmUJxhrG+QWT3d8a5MZON+L3Qd9GCF+x2jz3&#10;/gEEchi+9JcwtMr7LmDdxd4TWamQBvIJMt2H88lRbH497CAkYs73WyNOxy0Qt8CfugX+GOrTo/9f&#10;DnSnfkf+1E0fVz5ugf+bLTA1aapbcCuEfESJ2r1qJ2i20erTbVrXd92yZ52SR8p8YsI3wTf072sF&#10;bi6lCTi95UXXtYJh0OcD+fqJTiexOB/rWQi/+33RTjIZ0BR99PnKtQQUdA76aXrnmzfLGx9G+xbD&#10;k4J8CfhRIajgSCnIQ99uSjCFHi2gQhh779jvHv9u/OPjCSiLmKJPeZT5Clrj2hSRdHbVDmTKwF5r&#10;ttmJUOljus9m86CeMumz/vDDD76SEJW+OL9Dg8hcGdpHB3jaLPdwX45/bMIxWkxDG0A+odh1xeD8&#10;cfuddt1Vo2m+5cuX+374yEerz+iMiH3l+JUD+w8kYfp8VQytvhYnJ018ffvr6U+fkfOr7uigQMly&#10;95RrGjQFTtD+QeAAD/r81HbO8ZZrk9Fu/AUCMdrHCkCcP7ems+AV8E+bNk1u9hMky6NZ/DW99Svn&#10;gurR5wvy/V1wABY5aSuTqs8X5xvtAw/+LUClP2zIMG7BtXXrE3SbDrc4nOAhgnweP2ZWaxxEkI9o&#10;ScJm+eoTtC9PjlpbynxiynCZn9R28xSM9uF8MsX5RvsDXnT0gqDJJ8D5zKd4oMnSW6rMIJDPo/5m&#10;7zf9xwyVPoFhIDfBu3NFVU+0j9GEjma0z7KFykGTr5jycH6ukW60gsPK1Nn0+a8EAQEp/rdQ2X6r&#10;M6kQ5yvm7aZZjPN1cMTNn1+3Tvp8IN+E8ky3kT5fkG9ixI4mn0xicjA+z5Ps1MKifTOM117o8/Ua&#10;Zjl8kOAfTWlxvm+6j0p/5AcjTQ0u2vf1+eyFSp932R4SyJYCffv09d1JotKn6Zre5B4/6iZrf1T6&#10;mllgkE+mLA5ImNsI2e1LUOmL83PtmUcghxeK75LmpEiZTzzomotxHqmvFmQ+PnAzFKTPh/B1qKHz&#10;3UAkY51rn3YDgijzla/EyidWbnrCjfShzFe+tPq8vOjY2USTr3wSXC+fXxpWc5SAfHE+32q9F9hb&#10;Ge37nC/a51OgUVE0+QrS54vzFSP8XYje1ox3wvn6KInzFZNz57132sijOL95l+aCfBNbCQVlPpnE&#10;TAnhL1eBrZ8ouIvts2D3kN22CiY5Zrpvx5HtWILEU/TTtkmcE7dA3AJ/0hb4Y6j/v7zSHqdDg/Q7&#10;8idt9LjacQv8n20Bcb5fvZWlu6EAJ1MzJGW3b5zv+nA5cuCrnIRoX5zfftgvxKxlffvI1INB+9u2&#10;bcvfN784//EH3E+m2Kcva5wv2meT3ptN0deBMOCnX4u+GnVltuCCHHuDiRMnajk9RLSvWvlXUeyB&#10;Yv4m9qtUj0BmkSJF2F2CJSfIbQo9Ej7nD02Z1pv1wehgqPJsoi+QTxg5cKSzOw05XzH9VByhDRk4&#10;hDSQT+CwxvmifcrUDxzkkMZuXzGbuybsalo7C4WZpCDah/OpkjhfMXJ3r7sva+Fs2mW3b5x/9e5m&#10;BHKg0BnBDGGM7PaN889P3kTQca5of0XNW2tKB276fBE+siDfkLwd8trj4WbwBvkaB41T9JZvYbov&#10;zm9d6xCBXUT7cH7FihWN80X7+a7N1+vFXpV7VCaN6b4CIzI1H6mJElKa3oF3RwHgwX6YQObGIs77&#10;vRJwyOXB5U7dl+K2nfxvh7ihFl927tzJLRj6CTfQ2e37nJ9arEGAkzzfQwQG/Gye9xV/iNyFyDoD&#10;2jfOt32LNiiKKrh0s9JqugTON9r/91P/9l3rD5vnbKrxn4fmv2zZsjzSXP7atWt9vwk6xZEjR5ha&#10;/2mfT90jEUI+meL8cksdfBvtS3tvkM9PPFrk4OpP7JTA+aL9Tvd2wu2/7PYF+RLcLuS8NecZhz/M&#10;bt9vZ5qLypudjv1EzpWvX5lwU9y1Bz9iIKPb6qqawvnaNNqHwJUD5Cvh+8xjU+YwsD0W+3pN8Lpv&#10;p5PpPi3futZgQkI1ZLTvy4UnXrbNEiVKqN2AfOP8HkdyEMgU7esrYZx/4KJ/a/wi94Hoo0SaFtCz&#10;AeT7nG8nYhfmEF0VXAVOM6oF5/PMQ90dph5sMHWVAoUnvDRBo2MifGKuFz8aWg5jztNuqgKQL+v9&#10;GU/MUL6eaiBfnK83l4CxAPlAvjg/9F23lGC0L86nTOVF3xBIiPZ9zifz6HntaARW8ZQVg76fPuez&#10;uS/HHfykeQT+ep/Y45g+378LHbp0MNpnin7CPdJcAPbVuWS6L85Xya0FOmK9rwHQ5X0iJwhmuq8y&#10;GPD7pvsvBi8pP56in9Da8WbcAnEL/Klb4I+h/v+ySj/STfypGziufNwCf6oW+EfwD9+g0Tifi/Bp&#10;X/p8MntWdqa5cLV6k8b5umhYmt48tE8ggZZ+E76rQsgX5yuWNWmChzMdQb67EkRriWFTvSH46eLC&#10;q1q3bi2f/BKZ7ptKn7n6WW7JQr+WDrI0yEIRN25Bj/DxrTPuv0I7Vr6/stwyUxMBv2/IACZKUyfO&#10;JzYzY/J1BIccKZzP5rhgukCLNLFon8NunLLR9PlDptanzI0db+SnS/gXis/5bEL7xND+hddd6Kt2&#10;m2ffzxlxXs2vdHyhfXDC53wdDSnerDgsihWuesZwvpRpBvlkAi2yhW5/a/sSLUswyVw6eQhfcQrn&#10;M6bgAs8JS4XzE8a0dP11+eJ8ndQSNm9c+TXnjobzzfpatA+jZu2RFc6vN/1VAuQG7UM7gnyWNMP6&#10;l/BB4IzqgXzj/KwHZxHIhPZXB6tHDBnhhlFClT4yZNoCON9ugWhfQy1S5iOjZ0xzk9vDES4mh/Mk&#10;A/k+51/fyD04moshzteOyPgd0+B8s4y4uevNFPD1+VYSJMM6QJwG5Bvng6DX7nQKWBJI06ZN5d/u&#10;44V1Ca9MLAfnOy1u9RPEa4eupZEJPueL9vN0ziPOtzN+tip6/HI2rUcmtM9r4uvzrSQHLNTbObxI&#10;kPOC84BPf/hjUUtn5sCN4KZriOeb+W4nYvLXvOK03Bv+6fT2o0eGbTvSvW7ca26olKsryripFsR8&#10;EOwZMNrXR0CQL0HDjH946ZkRm6Lv6/PNlp4DAvwXtoteEyCfwF6Y7vuQz71oe1tbvk4aRID2TaUv&#10;zifmIVk/3vlNzJIli5hT+nxBPmIJme5D+MqXxYE4XzHfN5CyYbeG2Vtk1+Mhfb7K78nlvN8zw7zU&#10;qskEnkPanJa3FiAxtUGpIQ2yHv/wuOZ0aLVCcT4jRMD8XZV+JRjtw/m739jN5r0VnbvNjW9stAkC&#10;HL/Kwu8VjPaN8+2kXAJGBMb5fmUwotEmhK9YnJ/x1zfZFIGzJN6x4BibEL5icX6e5HcIKsY3Vkv0&#10;bUnqFjVdUjd9l7QJ7RdvUtyfok/m7uxdOJSVEe1rir7P+Xyd4PwOVZ2TCBKT+0yW6b5dCJyfYLr/&#10;UPA311ZYesUSt0DcAnELpKMWiFE/Hd3M+FLiFvj/rQXmzp3L7NmGbZydLZBPoDPkVCXbkghkkqbD&#10;lMD5ov2dfXdODCZKn69aKIG5piCfHj8H109P+arDMEdzLM10X8VAaEx50eHbZUmlbx7UarfKwqbU&#10;8rainmn42QvOh3/E+Qinh5EyBbngfHw3YbevwtA+u3N1g1LORJpqC2agQ4LA3vT5B1M1f065R1Up&#10;IFd8EuP8Vo0mEMgBw/q81gfOJw3hW8lqHSMNJP1XY2bp81VmwmwHz3mb5oUBVCUg3+f8pCQ3657d&#10;O3XrtGrVKt/p3azc4+F8Y1F68OoZ43jMOP/npMLSTF50zM05R0jDCXgIl2n36ZzvCmwLpsH550w5&#10;j6BTs5y47PZNRs3JAorU616PIF0rkE+I1j8bmzcIg5uD0CNf8UeKQ4NAvnYX7VNbTJoByweeCRRI&#10;q4Mufb4gH1FixlszxMkQvoKGWtY0uIlAPukPP/hQrvggfMWUYS1uq7aeUtPni/MVZ8jgQFTgB+QT&#10;SHPteXclEXSEOl3rSCvYcXbUmCS4ZBtuEO2Tw4iVcT60Tw6rJPITKxFgcs+FIIySiPPJV/x1n69R&#10;afqa9qXlnAHzyj4rOYLqBuQncL5oH5F5/542roZKuOc22MpAiebLSBiCw2mFbKRl7ADkG+erDDr/&#10;aIDP43zyeac0mmacr/Ko4o32SXDf8+8+SeAn0tC+Mo3zdyU11EunAqJ95RjnH7okq4znc+57j6AC&#10;DA34FOeb7qsmV90WTe0x2pfpvunzj2d8cF7/CMUpD+1/9913sts3eTezWw0+Y5ARLNdbCe0TfIuD&#10;3dkO8BMfk0KbR1LATYzqVloLc0D4Csb5dmQAmIG5dkE7iB3IJ5CA82+tckIB2meBDN50OF+Qb/vy&#10;2o6+bzScD+SL84325crOvwSlExacW1HGKd6/Db7l/eKlJr2osmsuYm43nhQ5CO+IBg0TOF+0z0/c&#10;AoYg1Sw+5+uM0D5lMOjw2wrgF+fnSv5QgZIUyBS4yVkIkC/Op2J5k98jKB/a16OLJt+uDtN9/0qh&#10;/Y39NioHyJdDPt90f2gwjBym6GMs5u8Yp+MWiFsgboE/ewvEqP9nv4Nx/eMW+H+tBZhS7o6VXKt0&#10;J9dnoruMobsgH1ECP3wLnnW9KBE+0neR05xk75ldXp2HtY/McSxB58wgn4TvOUnMD1SjcCbR7/Xo&#10;WkiI8djO/Lo7EZBvpvtsrn/V2auj2L/55pu1D/P5wXXzxifH+wim+8b5dFVltI9AIzCJVPp1X/u+&#10;4VMNxfmKQW7HD0FO9ValqfM5PyL/FB0qhU35CeRHl+H9J9o3O3DS0D6hSMMi4VTVDAQyZQG7pP8S&#10;0iJ843wxjznHMn2+OF8xt+y+XvdhSU4ayDfOz5r8KUHVMaUchK/gtNxBHnG+4qH9hjJegDCMAvAn&#10;dUhKgYTV4Vkizrfr4wjHJh7ToAyEr1icrzJG+2S26N7CQb6khXNZd2jgoe2vOZXv9HrONJ2YQPcd&#10;HW8CnED7KAzFIXb2g1mvJgx6a5AU43gu0E9wL5cgyLecW2+7FT28Nn3OL7XqJwKZnBFbEtnti/CR&#10;zydfwKgHuC4xNW/7Du0N8ikmVulyS5cyzZ2pBZBvnN+vbnMCmezONBZsNIzzXU3yzgXerJ6UAfJZ&#10;3ZAcET4ydF5GWq/jPR1togGQL86f1mcaMIMwymB14yBG+HsnOA0/rUHmV0O+Yhcg3zi/VUg30D54&#10;D+SL8/Ftnn9KQNBPxNLnk6j5hQsIL4hcXUqf/0DeCgQSUuxLn0+icT8XEKE+MbdPkI8oYXpsCJ9N&#10;cT4DUrmSPyOQw6HQA8vQBsJXrNdQkC+RophM3gVZQPiTJkbN6VSkdRF+zXEgon3Y1Z+iz75w/rD+&#10;w2ir5rW/Juiw9XvV18J+EL5icb5+NdqX4Y+Z7lMGxbg4X/Hyfss58uh+o+3DIn2+jrOqVCPqzyOU&#10;6dQINqF9jjb5kcnifLtGEsVvLd7piU6Yabz9XQYCOcRsnrjrRKXXK5F4Y/FOlVeCByPjoIyRo9Mq&#10;7qO3sMoVbsJFwA2rgD0RNwXIJ5Dg/QqXAFhBrF3E+ajleTsKb3KfVtG+r8/X6TRoqDS0z2ecxThk&#10;t2+yK+lOmUJwpRgUkPA5X8X2JN2qQxHkwsAVCznfjiPaZxoCz4llmum+VPqK+YjR7P4AkG+63yd4&#10;66agPcXiKfr+bYrTcQvELZA+WuCPof7//lz99NHK8VXELfCnaIFPeoYTHVH4HSw0O5gtdE/tQl2a&#10;TFcJW9lSj5YiU4QvgfPNd5RyxPmvVX/t83qf/1Ld9eomV3MBoeenMuJ8lHVmuK58Ab/Wf04Qme6L&#10;890xJ0+GRa0MtO+XN9N9ZarPKrt9oMpM9+F8qfRVrHMIzNZbBWYwC5f2SZp8Yp/zs4a0DxqhyCrU&#10;OPJj76v0ddgxk5vK9lt24Mo0zrdq07s9NP0QmiUBm8/5OYYFBATapw1lty/CR5KTT2iJadLEmjcu&#10;fb5BvkqCJWTa/Gef8/n1aKbmXB3d4lY1r7Na1Q5qo0lO6Siv9v3bUYYjrJnoSI9LM9o3zi++fj+B&#10;X6F9XNk7zkdahBwScv7KgStvrnoJmPrda9+RB+Sjw4TzGZS5/vN9xKj1XvmnK05M4Ow8bCIlQT4J&#10;cX77ansJon2RrV2CEnLC72yMGxRVC+fp4O6fIN+kbFBWv0L4imUdcFN99+TrSvHzB+cnHN82OYVo&#10;X/p8Qb6EQ/Xs1bPUte5QEL5iUIRijS+rp0AZyJ9n29lpz3O32DhfBzHa56kW53eodpDAT0Dd0qVL&#10;fUt+43yrvGh/VDCKt0+cr1iu2ozzVR7a55GjpHG+8kX7PucrH9pnEO2re74yzlc+wo37LvjOpzUy&#10;t+d2WnEKc691W43zbUfRPpxvLtbE+RzQOH9vjjv05mbf7+4dCbBZXvcRIJ8gixJxvtG+raAB5BN4&#10;nsX5dva8zZztCcFo3zj/stX/JFASR/dmg4Ay3+VkO4B/ExE+srlQm6/6faVn0mHnmG0fvfiRxj0h&#10;fAWf80X7yJPPPemWQliYUeGliT/C+fpedXisg+YuifMLPVZIy9oV611MtE8gwSOhWeuHBh2a/brz&#10;ww/n05Jw/lXfLCWQI9onMFlGnK+zM49GoznCdXG+YghcEy5OZPirCpNgdxIZTzxKUCZeSGQCIIHz&#10;McTgBbk0HHwU7ft2+2SK8908iJRRHj0YWirF9Pk7k+6A83Vr9HWC833TfXKGLMhsDkqPjjlqNkFW&#10;HxL3BM7NTDxF32+TOB23QNwC6aYF/hjq81H/Xw7ppqHjC4lb4P9+C6DgQldTZ/T+qmO3F5hQIOo8&#10;XepsfbemcL7raQV5ZSaNAPzi/Lofu01p/4zzzfW3XTu0L8V+AufT0TTVDYVRjsEVvf7h9iMhgJTp&#10;vnH+wlczdOnSpdSD5Qk6vlT6+JDXpkz3SYBrBHSMxvlmuq+9ujzVxUz3uWoouidmCymVpsJSFbo6&#10;pNjti/Bdzq6I/EnT42x7c1s4TWQoTT4C5yunZSOncBbty/bbWmZL0q/0brdMdz1aBNo/dOgQZbDb&#10;d3ASQr6EXu+VwZVyqQXhKxbnJw3NTnC7B4Urda2Uuk9Kiq68DQdA+5zRXzNMnL9mzBpxvuJy3V0X&#10;H7QoGZQEBeFwv9qnGp6cPcDBQ+P2jntF+z7nWx2o4RVXXDFpwCT12uH8Ia8NEeezZbTP8eEHcb72&#10;Jc15gXz54uLxIxOzi8nBZKltjfP962U+szZLTmX6hYuLNXRuw/IkO+MUEoD6rgbRFH2VXFXKgT1H&#10;hmwbdG5gtE8if/784nzF5Fx22WUCmJ153AtCLFzJmZxE0CkyN8/sI3f3GePY8YauN/Ar9xTap6F8&#10;zlc1Jq2efvSoHtVAS0v4nJ/rwGACmdA+SxLsHbJXnG/XDtgULVp0wwanggbyCSSEMdtb1SeQoFZj&#10;g7F6W30hBzNv9Pl+5vaGbjwOLSjfB/LnhkNAxATQF+8Gmjvzyk5nikJMIMfZPrBswulCDlNy9ABA&#10;+IrZZKa3Chrty1O6CB/Zk3SDlrog8AzrCP6jC+eLtMX5ijlIu9va2cKc5GC6b4S/L5vjVTTz7MUH&#10;R3dTU/SN88fNrsGQmQ38ifZ9zvevjzGp6NkOOZ8p+jaAaJzfqubFBPbisO0fak/r8d0j8Hb4nE+B&#10;Y+e0NQC+92/36pNLfN3fruOwJdaOJZAD7Ze7qxzKfDi/a//NCuRn6e2Ma+B8TJ94QjpX3Ucgh/SY&#10;J8bQhm6VxBDyXbOEiXnPztN4qHG+fuW90yiPCN+1UuGrqDB+BPluMyWKHCCfQOPw2Bvka6IQv0qH&#10;D+QncL5oHzFHLUC+csy2X7TP48cXz//ywPlS++fd73T7PEL6g5Vguk8OL1Gr2s4nIgLtLwoWpfW6&#10;H3O+2ieWuAXiFkh/LfDHUD92y5f+noD4iuIWUAtoor7Sd/W/i3j/hP1G+9Lnk1nbdS8DU+w7T2Ap&#10;nE8+afXR0eeL86fnOp+EICFBTJ//cjgH1mz4zXTfymPDL6/7/hEq3H3cNqF96EKaKzSK0D4V873u&#10;y3QfZT5BpvuURJ/vm+6Tg0pfiiMT8YNpjcg33Z2VQU9+d1JAkFx1c2QbDOGzKc7HM7k4XzGiKbvu&#10;gEm/+pzftm5d5QNLBbu6U9uJ9rV3Zxc/kG+0b5xvJdUJVrMfTHI+/4jF+bmTexLIIS0VHALkJ3C+&#10;q/ncL3K3yh36tX7Mjnxg9AFBEZBPGDxgsFNHh5yvGCnU3fXvpcxH1hXLTg2PT3T3i8L7J+4H+N95&#10;/B3ulzjfl0V/X+RvCvgrBhXhKBb5g/Nrz96jQJoJ3szPP82t/fycmzZtwqEggz7ffhtpdBM4X7SP&#10;C0kjTDujOF+bl3V2xiPi/IRKnjzpbM5XT1xttG+cbyWhR2ZcX9bUHQTI9zl/RWbn75Ab1KF7B2rr&#10;DwfA+Vrv8Lrq7jEgAfbLbp9NQb6EJ6FN0EbOFCRD5mcV52tH0T4ix4SCfMnPDX6mSWUzPyZUuCpG&#10;NZ30XpJmxUP4iu095UlA4U+maB+u0/KQ9Z6p59M+w1h6979/8HviSd1dYWI4H7IlbTzsc36eJdHE&#10;H95TDPX9xx7O10uXLTT5J8F4gZUB8nVMnmcRPrI/ex6qrYMY7ct03xpB16scYu47N1FT9CF8xQB5&#10;i64tcu19imA7MuHIP8jqy57h8a4b1KUCqL7NMl/vKZBPoEBoKZP6bSnTvUzhTc62Qq5AzQQdwifT&#10;OD9f8iidC9ovdmsxOJ+0IF/CkVG8a3Smf9dUO3bU+3vv3Qvnky/Il/CEdO3dVej+zVVuFI+YMOnZ&#10;SczzP/LvI6H/f2eQQuzc+wW7edHwsceJIHzyjfNz73b+IGk60X4C55/I+KyZS9AyaPLdvuFwmBH+&#10;tvDTRP3JNM+L0L6WOBXkS2hVzKai1y3pDnE+kyPE+Yp5nqXSt71Q6ct0nxyj/Z/7uz9kvsSu+BIa&#10;JN6MWyBugfTUAjHqp6e7GV9L3AL/8xaAB9gZOOzev7uxh2g/gfOhfbcKV8+c4HTtR2tLn48oQe//&#10;+UrPG+dbhRqFnrol2J8ncD6ZUuwTzg1cp18qfVPsq3qm0t8YzMK82fT5q17+AZdppVJ86UPyhR8o&#10;jF6IswD59ETBe1sDDNN9q4lM9yF8BRkAmz6f/iWq7EuecMVF+8b5KPMRYuDH5weheJub20gnnMD5&#10;5Hw52RmHy5J/6KChZtq6cNhCfhXnK85XLx+siAt60kC+z/l5Nju7WdG+2e3ropJv2q9OsArIt7nP&#10;+Xbt9KfpYcvnvDLn9HOLdUngfDjHOB/a50S7RruLWjp66cf9Pibhcz6bk4YN49Ku7HIllrcUhvDt&#10;aBsHbCTd5Go3kVvyt6f+BnUMXHDYAmbnJ06cMKduKvb59Tm4cSz3qHnREL7yZ9fORctj3dDi7haX&#10;tr8UGB42PycBcgbyu1f5kmC07+vz2XdXktPAC7FSLKgvQKVPneG9pK2XEihGOss1WeSKz0z3h05b&#10;tXXrVntBRPsJnL83PL5ZT4j2TZ8vzlfM03LHPXfoUQHyCZp3IM5XjFx9j5ukYLInWyd2RKdKTrd7&#10;utGMQL5xfsvalxL4SbSfYMyff4xzJShrF2JAjoQ4f+m/lv76npuo8t173xnt6z0tNSEgINjei/bF&#10;+Y2GBQSkzDMODhE4n3k0/7x8CoHEpAcnuUvzOJ9Nvh5zAzdzwfT54nzFZFZJcT8J5IvzuRfifMXk&#10;VAuq2ZABtG92N/wK50ca/oPRSBa0z+QRvadS5hOrTJYTtxFU+QUDU325ifYrdE19YkX78kuXMpkl&#10;gPPJZOhBR0CgfQwQMN23MiT2jtlrnD9m7o85WuWouckN+Yn2cZ/B08JB9DVI4HzRPj9dHVyty1xb&#10;ws2CIebIOKXTk3yZWxfD0T5BH1K+Xbs7u/s7aIGz6ifmUbn2vmuLrZ9AeY0DAvm8/uL8v1RyhgBG&#10;+3A+d8rd5cnLXK1SaF/6fHG+0f6rL0QONSF88okZ6gqp/kOCu9Kg8MxgpoY/RPiKObu9KXrqEjh/&#10;d/gAqAz3y4wvjPOt5UmsHuiciSBAvpnuG+STj5kD78X48eP79++vkrErPr8B43TcAnELpL8WSIeo&#10;n+TJf7xhv1/4Dx3qP54rLhC3wP/lFni33bvqeIExbWs2Jqi2s1+d7evzXU442xop+ahTGZnMuMUl&#10;RwQj6nzn1mBDn28/abo+tC/gN2Wy9PkmKPY1RV+Eb4IF6cUXO4VYsV5RT6723U4rlVrgwAEp6kX7&#10;zn4Y/XEYmGwPJaI0I0CMIEqZp8rkvT8vAWUO3vjsIGa6r5y+oesppUX7iPnfIm2m+6bPJ9MuzWif&#10;z8hpF+Nt0NTrv3LzVIcPG+6aPUWfP2LGDDjfesCifdPni/MVI9M/mq4EkO9zfp7PHRuL9k2fr5K7&#10;k/qKRTOeiqbLct/ffvFtqb+AfFdm9+4m3ZuYPn9rgaeX9lt6bS2n80RQpL/y4iunqaOHOebL18Ux&#10;JHKCf6E+nzBnwBxKivOJQc3rujjl5G3332ZKaYiUO/hweWfIfej5Q+A9kC/Od/o9uDVcSw/Cp4Bx&#10;ftF27lzwA8CPQ3LjfNVBtI9DB7UkhK+Ya+c+Fuzr7othG3cf5xSCfEQJNMzVO1QnAeErFue3bVyM&#10;oJKzBsxSAsJXLLvlAsnnEMjh7NB+9a7uOCJ8pMyR49xQIeJ1N11nvvSYom+Er5Klu5eGagxrfc5X&#10;AdG+9PmCfESJjBkzlilTRgcH8sX5ZTuU5fXSG2YW5nA+bXXHqSsJ5Iv2jfN1TNE+lTHOVz60z4uW&#10;94G8xvnKd4WzZoUYTZ9f8/mAgMCQXJHMCkyfv6vCLyH8O83/L6F3DEScbwdUQtbdjFJpjkCCoQ2b&#10;tH/2kPMVk3Pn3++0NhTnw6sG+SrDnc2XLx9Pvs6iKfqmz9+T83EWpFSL6csgzpfzi4zJmxTIYfyI&#10;J4dAQ+FFEld8ZEL4CnC+NfumwteI8zP+6shTtG/jRP5Vy8Sdkkb74nwyzb2/aB/I56NH6DJgPbHR&#10;vnE+ZYz2GQbd9u9txvlG+/je5x4B+eJ8o33md2iMyZfRH4wuXbr0ilErxOE+51sxfsLlh90Cn/Pz&#10;JL9B0NWZsQaET45xfs7kcTqUaD/Bk8vO7G76xt5JznHmL7+4vzUI18twsHH+mNm5ubPmv0PAT7HY&#10;FV/C3Yw34xaIWyCdtcAfQ3362v/L4Y82d0Kv+nc62Rz59wv/oUP90XrG5eMW+L/WAvur7EfP02dC&#10;H4N81ZAu0cZBG0mI8BXTQcQ4UwgqwjfOx0X/71wap0A7ZAhtJcX86xutl2Wpyav/cjNFt9267fDh&#10;w5a5vsI7v6PSp1iFp1J1ccCAzIwl2C3bKADd+tXvr/78+c+lf5PpPoSvWJBpkE8mvW1ysPo2G13S&#10;xvlvJUfep7MNjCAc2sc/nHgYZb7iaNL+mEYtxzRSlbQANQLhK9Y0/lzTMxLIIT0pmCQ8MMLfVehX&#10;qrFj7A5uUP+PIg2V6fPF+YqRaR9OI4bwFVMMfBLnK0aqVKlikAPta4q+BM6f2G+i7ORF+2jRYUi4&#10;lzTKfBU7p8k5oYP0y0lLsU/C53w2J85aUqVLlUt+jGw8oP01a9b4nC/a3/j3jcQMzUgT23KAO75c&#10;xCdwvmifc13z+DVWYSX6LWyJ4UmtWrU+/vBj5Rjna1O0DyAxfTfBCWVygW2MVtDyBHnsh/N17wzy&#10;3QGZe9/lBqBIkONzvk4h2uexF51C+IrF+QWTo6YT7dsUfe37xbwZ2Vtl130X7cP5pGXgkCd5NEEl&#10;G93TSA78v5zt2lwJfD3o2ePG2VACnK8CEhT7+4P9xvnKFO1//vfPE/xlrgpf0rQz8CeH8zbO6EeT&#10;fFTcstsX5JvYTHsI3x3W43w2w1nxG0nICFzKfOTAec6Rh9nRkMDPn6n00ecTNIfIFxkK+W+uz/mH&#10;Mn5A226e5Ka4I3wWoER/ij6ZcL7G2gptcXYlJORbxDhf+55IKjwrmGUkTwIab969Rd5WefVyifOl&#10;zIfzZZIjzlectvI7kloz5kKxrMlu+oZoP4HzzfkfHiUF+QQKG+0X7lxY+ny/WRiXZN6BHPtJ/v3d&#10;ITZz/SUXniC40ZMbuXcZUYKZC+ZMYXfuluQQw/k8YK1rrWQT2h/4wcCEoYptoY89jUpQeaN96fMF&#10;+RKKVQmqWAHRvonRvg2nQvj8apzfsoHz4GC0Lz8XEL5i2p+ZOM2uXq5AZpFmRbgixgf9s8TpuAXi&#10;FohbIJ21wB9D/T/LxeNh5b93svL7hf/Qof4s7RPXM26BtC2QaWGmpyY8lcD5tsCYT/twPh2+Gz5b&#10;TLwscDofn/OfenwztM/i4fX2pE6J1HR9mJZpmeJ8zTM3eXCC4zq6jPIB7suqG51CFa2+aP9YsK9V&#10;q1ZWANN9dPhS6SOrXvu+4P0FwzWinFU6vVUAnq6cenOc/VDKnvyEGpMtYoBfFyIBiKUnNM4/3Nut&#10;EGaAATPAnNJJQvgK2kWcr5icW+67RZSF+Jxv5+JX9mrSvomKifNbt28tyJfQA8ZT4MLAWfhD+IrF&#10;+SpgtC/cMsLfdf0JxzBfbqaAcFe0D3Ya4Z8450aOv3mq4xzUwlrjQKb7OjicD1e4leFSVPpWMQ5r&#10;tO9zvmgfVGZHX/MP5xdsEnkfMNpv9FQ05GGHJcENHdh6oPzGifMV8/DIbt8KbxjuOF86z6sfuhq2&#10;h/BJi/PLlnVka5fvLi00WRfkS9h94782+meH8wVXOZOdNbJon/uC8tPnfH6q1qWadjTat/nJyt+a&#10;dAqrCm4xQQzj6/NdTVJo/8gRd+8QCF+x7kKRjZFVOTbhqj+HMsgnh8NuHL/RV0cb57fO0ZBAGW4f&#10;S2mK80+3mAkw8677DzdT4L1zItcGJGi6zi901viFCJ+YhmJMhJeLAQLHgSHhK8Yeh69BiZedvveZ&#10;Ze6MinP+MydjKLL5l8x92MW0Epdm1gqi/fN4QblZb15AcC0TFMTOXy8dhK84ejEPb7nksGtMhEnp&#10;jCvB/9pUASnzkf1ZzwEp/TeXAhorgfCtVt8MdFb9W+qkWhld0dXZByFAvjifE4nzjfY1BcYOYpxf&#10;Yu3nBFfh4ECBaI3MggB/cis3bIEA+eL8q4KrRPjIiQxdaXA41matkwnni5zF+YoRPmV2XhJyBwBO&#10;c6V8KwZ0iUxOSDAgy1uDNp4C64tFF0hCIxfs2/7R9uA9kC/Or/NoHY2NYhkh2ieQgIo17wMfe3qS&#10;EzhftI/YoA+QTyBHYzHZUiz52T1hOGBX0r3k6Pj+cAAlw9cwUum7pgtbgxEN1SGB8432mfBlCnzR&#10;/rnnRs4gSI+fVdaGcnIWybkyKaq536RxOm6BuAXiFkgfLfB/HfV9E/q06YR7cEYd/m8p9n+/8B86&#10;VPp4FOKrOJtbAJ98Hf7dgRYYMdfNrVVCnH9TI+dynIRo3ziftGhfWj7s9iF8OF+7V5sXIZCAH/I/&#10;HhxPq8yH8BFx/pEODnW+v/Z7YpT5is103+7OmqIfCOyBfGXaLH04X6b7ImC6jdCRIJ/+uKn3oX3X&#10;c33/x823R8QI2KBNgtYMGPyqwvnih4vvTSLopLAKwRRQ6jebPv/AzQ7FtQZ4y84t816Tl4Tp83WE&#10;L1tNJodftSnaT8v5/KSlp+kH2+lcQ33kGqp1vaIEEvRrJwYTfa8Bxvk6vuFuAp+I8xvXv4BAMXej&#10;N240lb44nyn6xvmj51RHpc/RWl/tcEK0fzrn64ThSVN8vAP5BI1rGORTAJWsM79/wdmKPP+Du0xi&#10;buKSJUuoibDcF7r41wXXCaeBfJ/za/zTFSz5kJtUYpx/7dWrCHb5o4PRNoRB5pae7jhT/zWV4Z7+&#10;/3LEBeSL83kexPlG+9vwWcFzPila34FEkSZFwKGsp0J4DWn/9Vdf99nPOD/3Gme3z/OgOyjNrUE+&#10;6QHvD4DGqYZ0v+L8ht0bivMVU/PXH3v9tFucdK04XxUQ7fucb01Hy2fOnNmcMpAfvmHuBdFMb1tT&#10;A84vckeRlv9wjyWPnNG+bDR4uRpMdVwkeIPzeZXE+e2Gf0OsxTKM88lxrRokQ/uCfG3aXdD4BbIz&#10;cM+GIF/CpTEhXxVAxPm0oUE+mZxaDULMy4sTEPm3g/AVR0MDP0665Mfoy3ZhcKFZAUD7hBEDR/Cw&#10;ifMVl7+5PAf0kTutY1E+TVWDqiA05YF8AlXlugT5a0tcH7p+KJhv51QCOVvDy8HAAXMhOUCB892+&#10;GboqFueT5iBzAuc1Q5zPwKIR/sGkTuTQCJWCSroj5vZPanM1hWifAJ+7OQjhbAJugWjfOL/E2qkE&#10;dhHti/PZvHrWZwQSon0CRhA8DNXmjyeQL9r39flkjppTukDrAtfedi1nZOTUbpxwXZyvGLFbAOQb&#10;5+dKfozAr6J97ajyyN6k5uL8XMluLEy0T8Bu38oowdPe8/6el7W6zMyUNEVfynyE/HZd22U57sZ3&#10;1GLfJEXphEPFm3ELxC0Qt8CfvQX+IOrTL/rfDVKq/5b82Vs/rn/cAv9HWmD16tWFCkVrwgP5BHGp&#10;ON9of2QwUn13X9Aa0Rf0Od+A3zj/vHnnqW+HYloBlgbvyRHt77w2Ve+ng5vpPukP1xQhllb/559/&#10;NofJCSp9fsV03zjfN90nTX9OKn0mGGx6fpM4X3GDhxvopHSyAYbvg+/FD0C+OB9ba4N88sUPBMzg&#10;tUC92ZRay9hiUeRQMvma5MiSv9VkK3NFZ6c5zD4uMviH9iu2r0jOnnpuorsS04JpUnYhGlVBpf/l&#10;R1862A4hX0LnFfBQ9xrIJ5BY+KEzBGhzWV0CCXaZHkxX7xllvuJvhqT2caF97jvLyB2ceHDqgKli&#10;CaboE0P4in3Ot7OnJMwyYhlGEPgU5MILN4k665qib5x/+GLnVk3IR1zz4ZokxPmIXDNM7pjaVl92&#10;cZ17818ALoqX0OcD+eJ8Yq0EyVgt+nxBPqIEbvN3vRtZWLApzh/4r4Fm3GFol/YhZ4qETXoH8hM4&#10;X7T/af9PKTOov1u3EchP4HyjfWYj+wCzJak9d80WEdC6DOL8hOYd8eoIHKprsGBX0rUEEgv6u1GA&#10;do2jP+XQ/rp163xLilH7ptDy+Duk2A8vOS4F8n3OL7zZzSno+I+OtJs4n+etfJ+AgIj2zcOcOJ8Y&#10;5gdZeSB5kcX5qm2Nl2uI9tHnu/z3A4K7onDUBtoX51+Hh4KwPGkWpUvg/N1//YnLLJTC8HqqEzj/&#10;8CXOSsJxrCNrJ6R55Gw4TJwPABvk6yCalGFXRI5xvjvIzAm5G+e24QMdTVP0pcxHNhfMxe5WRrRP&#10;JXnlxfkIBS4LSgnyETjffOyzI8DPZ9Ng2Of8y1aPIBjt2yp0HMQ4X8c02jdj/rw7PySoKbCYkL09&#10;A7IK5EP72GXovRPkm1R+tLLWVRHkmzAycpFbtyQQ5EsYM8IfQdHb3PcHwlcM57vBmt1vEUgwFYsL&#10;9DmfYgdCY37dAnzyqwVMn6+Di/YR+ftAgPwEzjfan/Gaw36TL6cW5Gm//ubryaHBO3bvyKvkT9En&#10;H5V+1a5VtYvRPh9P/zhxOm6BuAXiFkg3LfAHUT/dXHd8IXELxC2Q0gIjRoyQrSPLFNmcXreQeMj5&#10;yNDJjpS2b9/eaEIj82NPzmc3VCRGu0VXmMTjT6Uu9SQbfjKPTj8K5/9+Y8P8mmmMkDAbfpnui/N9&#10;Wf9Wqgt9OUhHn2+m+ypppvukYc0zmu7zU6H3v73i9iucYvOe1DMwT1WKdInf2/7xDafJh/AvFqmE&#10;veopwZTIzPhmZ12PSl/TibPNTiKo2Pq+62EwpdHnE1D1O0vjkPMV04y0m7q/QD5BneCKi/cRyCSN&#10;GX8C54+avoG+7LXdHPhxQOOHLz78gtsqyJdQjEW5uDSVgfM/H/I5nCN9PjJp2k9aRg4hH+D/9NVP&#10;jULPyPkcs1n3Zjhmh+3D/aD9iPN1HNE+zxVT9NmE8BXTjKEddfEwRLSPMl/Ltr1X1D2QAD+ICOQT&#10;SIAH+aqeQ+An0ug2/aeRzK+dl7Tg0oeiqQd24aNnlUInz4UgY98dS77P+V9VvoNA5uL3FkP7mqIv&#10;ZT6yN+lROF8vCIMC9oL4+vyD5zzPiI/KEIv2aWRHPqE+3+TTfp8eGX0kYtek9uL85SOXt629jEAx&#10;aojtMa74SJvp/sYiVcE5rSL2zQDnUk4HHN5/OKcT5yvmduAgTZUE8n3Ov7VQFeo/6aVIuS19vjhf&#10;ghm/cb5yRPuIxpjE+b7IVNs4XwnM+I3zrbC0ygRxvsQS2oTwFRvn52obWfILpPkVwldhymAzIs5X&#10;rNEERuWsfTRFX3L44sbkw9gXsS5H+PzQpOTYFH0y4XwZnjxzIBrQ5C5jKeBbgojzWeY9x67o1aY8&#10;rjQ05IcyX4G1IY3zd+RtIDuOPLsWEEhQGJU+CL04WMylmT4fyLcKc1IbFQLyCfyEDz/i/MnzCSSg&#10;/W+DbxnOMMi3xsEHXq2glh1NCd6XBP8La0u4UU6+PHxbhPSzrnYz5Im56ZRn7Ix2hu3nV2tGPjFp&#10;JmXIGOTi1hcz9udzvn9GLW+BQPiKxfmZTj2iW8ARyJHXBiP8PUlPk8lJaVg8cSZcgr85cujIihUr&#10;ytcAkG+cf+Hxfgrk1+5em78pUu8D+QSm6HNkg3zymeQ1fPjw3zlR/FPcAnELxC3w522BGPX/vPcu&#10;rnncAv/vtADa8pZ5a+tY4ASe5NIuJA7nS1VYbEIx+n9APoEEXbHsQXYCC5LzK7SvQLrMvDJwvlnC&#10;k0gwgtV0fTPdH7IrdaTA9QtTvO7bRQJ+eFPPsi3LssLfSbHvz9KX6T6ZaMB9031yfPW+r9KH89Fk&#10;GudD+3Ti5UKMviBIDAn4U/TJ9zlftE8OvXY0k6qnTPfF+VZzcsSZRvs+51Nsf/NoLzWIdqS/y6wH&#10;QT5iCW1C+EoY5+e6xX3POTWnS+D8kaudQXiHW90cDehFPWzCaS70p/0k9/JNrv6I4Npt166uvboW&#10;urYQvXm7loRE+e7llWO0L30+OZluzE1QlXAFbzuK9uXT0ZcZT0cKOnG+Yin2obiuQVdBvkQg3TJo&#10;CT2K8BVz13gMCt1aiOuF8MkhJk3jv1CrHZtG+9LnC/JN1gx2g1auekmPKhbnt22wlEAOu7CCHa74&#10;bBdx/vrx61vUeVqZlH/j1TcSTAN2lzwO52vcZFa/WXYVcL4dSrRf6PZCWrkdwlfMY7luQDRORI5o&#10;3+d8ModPOsVl5s3rporYmB1p3lxiOF9nof6gWgLnC/h/ePeHDe+6h+qHlGEvEhQGL+FDXqKpDdwA&#10;BEKCTWBM3Di8nTNEt4RwNK2sCFYwiObns9IDl1YhqIACX3wu2tebI85XHGZGLxS0TzCVLz/tuf40&#10;J/yifX+Kvo5g5G+0bzNEgHxxfvObm4vzjfZh3chUHkP4UMB4JYz2UaFjZs8jrZKaog/hkybeFmzl&#10;WRXk78pTVd8QHYEEhX0LIDJXX9aWmHefd4qPpA3eMVvBjXCFkC/hp8aBG8LYmdexNEJCIxqkOSku&#10;J/WtJvD5lfN8OdEA8gkkxPkVF08n1oMnzmcojWuvOXcMOUb74vzSKwco8CWpfVvtDK2dv1Kr1e7c&#10;d1MHVh/gV4wCVP8Ezof2Bfx2HyF8No3zcx9xQ3JG+77pflisLpyvzxexaF/6fBG+a8ALu/Nibp/m&#10;/nJhsyba1xR94/xDF16lB08vTixxC8QtELdA+muBGPXT3z2NryhugT/QAh9//LG0kUb75cuXl1ZQ&#10;ynxicX6bCxsRyBHtA/l0voH8v/zbFaP/J9qXkJ4QTDDOn5XizT0CDq+CMt0X5yvWdP0zqvTheYHE&#10;0rectkcqfUlar/so8wkXhKb7FADyCQueX3D04ca2F6b7ps/f1uc0Z1fs5UML+nyC73Ttxy8cYGgF&#10;e7rson2ZGRvnH6jtrABWD490U6J9aQ6tDuJ8yDDfrt5k8hMmweJ8r52CxRUdpMFFl3eL3GJD+4RK&#10;3SpRTJwvsdkEEL5l1rq1Vr+fMhGUA10w4VZplPkETdkQ5EdN2sUtZEB92nRvA/CzMrl5uiJ/1Kz1&#10;eVrl4cIv3R4pmTFJ8DnfjiMb6d3Td5u6VVP0pc+XgBw4vcMA3r9k0ozvgIhwvp8vzleO0T7ML85v&#10;NHku+RlvdYML4nyWfBPnG+33+Xsf2e37wrgP9Vw3ObIrhvOddjHkfL9Y9Z7VpcIF8pU/r/88JYz2&#10;s2TJAtiTA+ErFudfV8dp5kkM6uc0/zPedzdIhI+MmH05oyoQF0HQKNqf/6qjuy5VjxFU8pPHPtG9&#10;gPAVi/OvKx0927/+6nTg3333HZdpnK/EzEei5c3tojYVunDCuxM0GjX3Xdd6QL5xvoppnA7IN85n&#10;k9YWqkH7BD4LPAB4gNeLM/x2t6NipF5QDxU0CQhfsTg/V2cH80b72Lpzc43w94xwSn5yCDbDQjlm&#10;us+m86i/LYmgc/mWOOjzCfL3LsiXcDTGpIo3Lm6OM5mib78qoSeNgxvtQ+bkGORThi+hzUMB+FHU&#10;20HgfF2OOB+hqhTOt2OmAjkMlzD6pg8LkE/gXLz7esKJ+cJQjQTO357kvBhoyECz1oF84/ycB18l&#10;aHdon/vC7eNmNZ40hkC+aJ/AOyvOJ9NoX5wP5IvzFfNVweRenO+3EsMluAbQ1w/IF+dzLi6zwFZn&#10;QiLa9/X52v3YOc/xwlJDriIyZUrR56uA0T6eCzTnBcJXrGHKlvX2EsghzVqbstuH8BWL862q0P7a&#10;tWuZok8OhK+YqlJ5d4013ehkLHELxC0Qt0D6a4EY9dPfPY2vKG6B/7YF3n33XYDBIJ/dZD5Nz8lo&#10;3zjfPyi9TyCfHHG+YvlgA/LfD97HS5+VN843chbwMxCwuNFirCsT9PnkTG05FcZLMN3HOXzZLWXz&#10;BUVzbyq8ofCqb7/9ttJTlYrcX4Rw0f0X4ed8ZjCTTip6MJSWtiSY76paXvdR5ivIdF/1hPO1ul6O&#10;fwUK9AJRD6LXMmN++o4UMNN99pISTCLal4IOwrf8OX2dh612o2pYjiYzI0C+EmbvYLQPDFt5EnA+&#10;MT7AialzrhaRgvHSFpc65vE4X6MG5W5NGVwJAoC/ZMuSNlUY2udCqC075m/gHAcici9vnD9xVrc8&#10;TfJQYNK+VB7u+JCb+EphIJ9A2jjfaD/B8+KxTx3e75weOWKA9scNGyfa8a5uHcjxw9tuwjN14C7f&#10;scGdRXHb99qitzTFJjk7FjCd3fFtgeTI5rZ8UB7OzxxkNs6H9kkfannI53w7Izjd9oW25oiO/GsW&#10;vcfmVVdF2mnRvjOtH7s8gfPV4NCs0T5T9HmJDPI5Gq8MOYjRvs/5RvvPPfGcTY5gL3F+tdsjf5b2&#10;aDFFHy29QT4l8ZfJeNz69alzTMg0V7KifV7hRYsWJQxnfLh5IZfJhP/PXnbzsSF8xbQ/NWlX0/lH&#10;ICHvfdLnk2gx1g1U8XZHriJCfT45Dac4+NekfRLEcCMt02HIYWJN6DDO5z2qdYnzpCBmTuB8o31b&#10;Vl03yzhfm6J9nh9VAGW+YnnUN6EAZMgD7w8N+Jx/NEMBrbDALsQdbu7A868p+qbM/2e2PRpQ0GF1&#10;Ck3RN87fl8cN5PEwF9wSzW+nAJYLvKdrgzVAvj9Fn91R6ftjhTvy1cGERy+m0T5HuCK4grNk399f&#10;gV9n9Z+l4SQIX7FxvqrHw08sfb4gH7GEXg1BPqIED7CW+RTnI4sr1iPmJsqf6NyarZRPgvcLZysc&#10;nOqtLN2FTOIppRvC+Vx+8XV95XOBCojzKSDOV8yCjjLmB+91TOP8i4895IqFtC+7fTYF+RIOWD2o&#10;bg5TxfkwvCBfwu278547eWL1Vvqc37TeDwqUYW7LyEEjtYtoX5wfS9wCcQvELZCOWyBG/XR8c+NL&#10;i1vg91oAr/sFCxY0zv9y52y4yCy6RfvS9EqZj4w87qypz2t6HnNEURalPXrfoC+QL0NZYgjWON8K&#10;m2KfXq+WPk4QVhdX/q0lN+onJYp+WrR+UH9N8MPRYO/Pm36+d8i90n8SYD+61wRsaFEimcdpHEHL&#10;+zcBUFn898UGeDLd1/Hh/KgTL39lQbDvH6mKQbrd0P68YJ76/SjzFaNtpoea756AIAGNbKEpaJ8w&#10;tO9QB1Eh5yv+5ZdfnFL3LafURaB9DGg5siBfIlNnEReQL85nRisVvhuv3im0L2NU4/w9H58S56tA&#10;7pau0yzTfUDC9PndLzhmvCHaX7ZsGYxtZ4fzZXcgzifmsMAbafPMryn6tosSqAo5r1T3QL5xft1r&#10;r1VQsalvneYPjByZ7t9VyVmFSLFvnC+XhJqyC+QTMAwGz8T5Rvuii7Qi1wN/nxMNCpAApyv2qOhO&#10;9A93IiCfQAKlH3HLhht1kLmD50pfPWJqNGhCQpyvAqJ9TdE3zh878zH5ALu2tgNd0b67KSn6fKsh&#10;oA5ya2YEkO9z/m1hIS6c0StN0fc5n580G4JjivZR6XMc3lNT6ZMpsNGisxC+Yp55TfhnCEDILc7f&#10;OWKnOF/xjyN+RDXtc75oH/0zL5TP+aJ9lusD80BE0nC+tY95UhDnm0ifjD4/NStMhZToHloEyCdY&#10;gVvPi/x9GO1Hxa6PVh80fT755t3dCsugXQLnRxrm5OcyJUfkWfPmSKkL4VNGnO9eoh1JBHI4FLY2&#10;TNEnDeHrUJRhxFOcr9hGM9mXzxHPqkoC+QQNsUmZD+cz3MCLefHPEwjkaGwCzictwkf2Z+86pv8Y&#10;jRwN6z+MHJ/zcye/RVD1uDX+ZZK5N2svakg1+Gzy9ZvUOEJ3EnyZ0c/zDPOREeErBv41CV9nB/LF&#10;+c4SIXwTmdYu2idmJFScT75onzFWsxXSEbYWaExJLo0Lx92pO8U5zyVwvmifj5I/KYOc3ZlbaPBC&#10;FyjaT+D8L6c7/zI33OQm1PBZwP5Cb6X0+RC+qjFhenk+vCR4TYz2uRb9OmeOG42NJW6BuAXiFkiX&#10;LZCuUF/dmgSxTFurTwV+v/Dv/5ouH4X4os62FsDrvl2yOL9AgQJNL6lPsPxanZ1jJxG+cb50PsTo&#10;av79l1IKpN+59B3fbvZ32pOOJh07mBwXZRTrkMepYixRdHTRfJ+6bqUvKHtx6UyOhhh68y9F/CXE&#10;9gX7bIE3fq8YVAQCFc4Lzmv1QqvaD9fOdnu2X27/xbzuw/kIyn80+RI4X1P0I1VdmMnohtmfy3Rf&#10;nG9CN1295OVBNPtajGf6/OGtvwbJpMgl1tGkOTTO35HnCVN608e1S/M5X7TvqhSa7kP4Vgc5uCqw&#10;3Y1GUBN5n9YUfQmcL5vki49NIZBDutY9tWTEAeSL81t0aWH6/MY59lkX3MFPKwdjmqJvyvxt+Qti&#10;3CtCoCXt0tDnG+HPGD1aZ+HaxZlBwPxzp9JnoEGc7wv6fOjiiu9fJpD4KviKXwVpRvhbk9qRw53l&#10;1GbHQbHJjWqyyQ0q3aO0ORrwOZ8yHNPGfTAkcfbAIecrvrLTlbSMrBiAfIIGVvIcWkhQPRkAYoo+&#10;CQhfMWW4FnG+YkTryX0xM1JCkgDRhdwXXnihVY8p+uSI8xUjMt0fsCAaESNx5MgRswUgoVvsc/4X&#10;K93yGcxZYEcK6BqN87tNuYpAzqqP3DiCOD/lbNH/VMlXPtuvqHA14pMgoCDU52cK+MW9PucL+GFm&#10;vctS5iN7Bjkrfe4ILWx4TL7eDnG+Yn7FWTqO6PRq+Ip3Ng9d6tZlYJfMRyODedLkyCoEyBfnY2Zv&#10;kE8+OVwXx9Rza5xvVyTa5320uf3QPsGfYrOl4A2wKM9hsfWaoOBGDxmwk65bVbUp+mzyuSgXlBPk&#10;SwBU5jhoGhSEr1ic36qee6+N9nV3BPkSDo7HELUJhK9YnF9g65NsGu2L82nqq75xAwdG++wrzi+8&#10;yT3eRvvS21ebP0OBnyDkWcEs3XFxPrKueE+ul28vIz56u4F84/x8O74kR7RPa8tuX4SP/JjpRTWR&#10;fTpI+5yfj9HaFNr/bqgzd4Lw7dqr3uQmuVyQsowftJ/gBwTOxytnuKCMM2MR7dvH3I4TJ+IWiFsg&#10;boF02QLpCvXtDonq/8sb9vuF/9Ch/sszxsXiFvj/ews89NBDmusL5BNInJeiN1PdoIWOnTuCVaWa&#10;OkWWz/llVmwlkNk2aAvhE57M8yScT86pPA476Z4T0oo88xGw/4fzKUCMDl8lBfy5h7jOIgG2Vz4q&#10;fdKVP40cejULmt0X3GcqQXqoQB36Gs07p1dKL1hjfnQcTS1IGZBDBySBRos6oCtWr1Sm+xA+Qix+&#10;EOcrlsU44wUALQkKsLtx/o4+ruNuQwyifcrYFH12Eedny5ZtaPvIQnv5sOU49/adt4nzpR2VyB6e&#10;azR9vv2ERTG6MnVYoX2CYFucrxgzfqboaxcgnxDNQQghX4LqmItt1qVZribRpIAKXSr4nK+hhwLf&#10;BASE9KFWhwQtEL5iDXMUS9GNqcv+/TCnxPPFsHbHsB1qeZnuG+eTkA2/cb7tDpwMCgZJqQ7hKxbn&#10;qwwux7nLQD6BZ5Ia1p0xivxsPRxV+px/7/xqBDKl2Pc5n80vpxQp0MjNbiB9Y7cbzZsXaxwY5CsB&#10;MRZrVkxnF+1Lc+hLhe4VqIkuHMgnkIbzO+dxfILo+b+wzYVcoBH+B+FPvCnFe6Wqo+F8TPeh9xur&#10;Hydod9pKf+wgfMXG+W3ruGssVaoUtC99viAfUWLuy3NxxUdCynxk+NwfqV6RHkV41A1r3dW1uEwr&#10;IJBvQypTGl5AgPM1lObz1ZAOl7BJG2rsb06k6XcJyvPyamo3hK9YnH9N6HrDaN/nfPI/PHnSB3uK&#10;sW6cme4D+QQVEOcrBr8ZGqB6NgfEH448lvSIOF+Xb3779L6L8JHd+ZIZQ+TIbvQn9POP6L2QMh/O&#10;50k2zof22ZQanEy+FVxvyhIVTp9P8D3h/3h+U0pqqhGNbLTvc77RPhPXzbTE1S3JzY3X8Cv5Rvs+&#10;54v2GSTl3vmcL9pnRIa9mPBvnG+0b3pvXbKESQf4ONC0JghfMe3MB7D0ysFsGu1zWL5R4nxiAu+C&#10;ueWH8Mk3zi+90llYyBIkLeeL9rlBVW6KzMKgfULh+m7dPnG+Yi6c6hWtX5Q0kJ/A+aJ9ZNHgRXZF&#10;8UR9//7G6bgF4hZIZy2Q3lA/QRt/RuW83cLfL/yHDpXOHov4ctJ3C7C6XvXq1bds2SKMQZz7+jx5&#10;0urz+cloH7t9OpSCfEQJZlEC+eee6yz2t50f9aL81rt66WltiX5YfuzOKGCPD7qUMdN90uIFZvOC&#10;CnQzNVMZqBZdUYNwie/IAJgeuYy6Rft0oyFLqZJlj0pCvXA0VFYZcT4KK9PnYxiaABgQteZRQ/gm&#10;UmB2TNnmyKOfHZ1wjcaBRvtr31krVgfyVVhHvmywC6oherAEU+e3Lt0qjqKA0X4E5CHhI1vzX0e8&#10;auCqTZM2fT7wc2XKfljKfHeuTA0TLg3a1xR9NPkqQwFASJAvgWEwcMBaONoMOd9gyWjf7HhR5lOS&#10;eOnSpWBqqWrtteOSt5a4/BSv+8p8+zs3zHHGnjfYkHt87k/6f6KSon1xV+FN7xFIoJglhvO59eJ8&#10;YtK/tA1td3u450GQLwHGElahh/M1eSHHrxEJQPsrVqzQWoYmu7JU0S0gGO1rir4p80fPzp+3VV6N&#10;iTTv3ly0T4z5vThfMQSO8zxhoS+orzU5JUsX1ybifOxurIxon6PhAlDmEqJ9zVkQ50v4WyYjApOP&#10;Gro7WuTBIjl6uDkaEL5icb6KCYmBfON85TNSBjEC+aTF+Y1C7TLTnmkTIF+cD2Cr/oI3IF+cT07N&#10;a91BZKZhnK+DG+3PDeb6QCvOZ1+moUcz0cO3g+Y19SwJPlamzz9ykfN1bwehnsyUsSn61hTSzOf6&#10;qQ6xUNl3+kgmnK/jZDu5RmV46siRsxITvgCmz19f7DoGC0qsXUVQAfTwtA/DanIfoCn6vkqflgmX&#10;eHTvr2jf53w7S9FmRfnk6pKBfJ/zsx9zg626BJ/z/Uoy1SLtk0YBm3akwpsKO5ymDhytblA3XGmv&#10;rgI156/A5cs+JYb2+RqI87kX4nyjfQZifCuGHflaErh8jslXV5eQwPnQPsdhR37SwIcIH9mRlFf3&#10;l1CwfkE98D7ns/lTklt9wFwwiPY1B80If+jk4+TgwJJM1nPxGydOxy0Qt0DcAumyBdIb6ru/qZ74&#10;98yyz5j5Wxb7Z9wrXT4K8UWdPS0g6oC7LrnkEjMAtsufcHhaiWtKuE7zj0kE16MKCmdrmk2KI5MV&#10;ZQqgp/ow+FAEe0bOt8ICfhRKv1wRqT3HVQoIiNnww/kVR1ck56nHneWz2fCb6b6OhlbfDksfVJ7q&#10;EN90n0qbSh8iwWm2qfSlVHSQEQpd1TpBHfRRBgy+0k+cT++zfZBE0C6wgS2OBe1LpU8Zcb5iYODW&#10;R29VO6PPJ+zYsYMGN8h3Fd63j5yNn2002te5BPkm4KsU4BC+Ypko5zrkuA7R0t8JS7uRP3XgVFuM&#10;SrR/2vIBIefTern2HCHY6ea/O1/1gfZ9030roLUAeRjM55nM+w3y1arUsGn7puqRJ3C+aJ9rf+eB&#10;d3wfAeJ8Prn8tPattaS/v+JBxdzo5PGh0XLuVNr/Jvgm1EM6yJewyVhJ2nn75Bxvezwt5HDYatWq&#10;qZJAvji/Tac24nyj/WPHnPcyEzhf7NfvlIM90b6m6FsZOF9uC/PviNyVo94X5/uHIg3AN+jdQMpY&#10;KfOJ2aS23cJNEpQhoX1Nn//pvAtZJlPG/Eb7LJdIjs/5nLTLQ13KdXMeB0T4ijN3y8xLQYie0pD2&#10;L+zhRuuaTHSTyU2xL30+OQ2mHiCQ0Lp3PueL9kW/mOrA+SSqhddjtM8AgTgfMdoXwJMjyJeQeWVw&#10;pZ5DIF+ZCZPADeNpZDljsyn6dhCe0iyHThLsyLy8Uu+jzyegbHevUsj5iu3qSAD54nym6Ivzjfan&#10;vT4tOkvBG8x0XzlwvjT8dlLb1Ngi3kPlig9lvoLP+aJ9pHbX2sRjpjviVQLO18gFsRqHWJ9lcb5i&#10;RG4+txZ4UpskqAMlqYC+Xd9c5d5BYkaUGF3lXjOESg6QT6CwOD/7AWe9ItonGOeTKdrn3WdH/2JX&#10;lu7Er/xpoNHwOULaIF+cn3ene2FpB5k+kZY+34SjyX2J5YjzmUBx/i/OcIinsd1N7Rg61GMJ4SsW&#10;5+dIfoagYufXPz/tQhu+ySe0P3jw6R9cvypxOm6BuAXiFvjzt0A6RP0//02JryBugf8PW+C5507z&#10;+33ixAnTNgP5BGhHnG+VoEOMeadAEcJXLM5PqCjqfb9HbjToumL8i8yHI8hP2Jcp+uSI8xHZ8Jvp&#10;vlT6sIRU+giW075KX6b7CPXGRjRLip82me5Ln0/vG7gV5yu+iH+hQPuo62FmdTGBfAnaOYN8NkXj&#10;BLMHlum+6fNROtNRljqrdc/Wpsv1Of+mYfNt0j7FvnnHoRdH5pITOF8GCOafX5zPZFRxvtG+DT1I&#10;mU9MMTi/eX3XfUdITwlSlfnKlP9tCbRPBTaO2OicvY1Yry4463vJdF+y9SrnL9BGfGg6rl2zBozz&#10;19eKVlDTLqJ9xNfn6ycMSdDea0FsIN/nfFefXLlmveWsLYzzK9dtSSBHtJ/A+ZsK38FPNFeVoIo/&#10;aX9G3dZswjNMDhdOv1HNtQkxm6dGODttJsyL9hGm6Kc0SfT/R299hA38kLeGsA3ki/OxhRbnK/YF&#10;yBfno8kX5yvmkcjY/TTOH7RrAQxf6T434mULVYrzNZXdBDN+me5bDpyvR6h1ND/D0T7uFU9z6T/T&#10;XSlDDMQ81Zq073N+7dnOev/yHs7zP4kf27pREnG+Yu41d9w4385OMda5MH2+n89QC+gO5IvzjfYZ&#10;erPhNv/SOI6/+dWvbuFJPWM2AAftcwe5BOnzmYkuqMsyNNqVn1jGT28uynzFCYvVa2iAgAWKXl5p&#10;743w91wwkzJUkkz/w5UpiBwlWD2/GPTF5ZdfPmPQDJuEkgD2tIDp89mLL2fJNW6kQLLvnX0fvfOR&#10;hicQEqbPZ3Nv0nWqGJmyugLyjfOznVxFIFO0r2s0wt+f6U5dgq0OCOQb5+t0VFUvgjg/tH8ZTTDa&#10;56IwQDDOF+0zV4X3Xfp8HWfZ5TfKoQn+CNQOQD6BNPlmNiXaF+Qb54v2EY0briz9iDZJsPvHD388&#10;7YVp0QBoUt4Ezhft00Tcgk+HRJWB8+XFQ5AvIefIhCPY2pBGma9Yji2ubZiLoGKdOrmxiVjiFohb&#10;IG6B9NoCMeqn1zsbX1fcAmdoAUz38cvdblMNBUqwNL3TLW/cKNrRFH3j/CMXJ5s5Kx01TTdN4Pwa&#10;u9xx0opN15dK/+crnGeptKLp+mlN91USr/vE4vwpwXjjfDZNpS/TfZsqb6b7lEGlL9N9BM430302&#10;r0lhcrMHJtOMY0lD+wmmvPQ+zWqXvqx4wHxu26XZ7HFyruzp0DHtFO5zznHf3huSqhPT/iPeGSHT&#10;/dUp3U4SvjJQPgKQhHXFyJGjMi5NBcT5BycdFOcr5rZShsqrA43pvqbomz5/T67M37ybaqYP7TPq&#10;of46hK9YikHYMAxObEVxCN8ETB16KAtBOZe3j0hy1Xw3MRghYSMdZcuWFe0j0udXb9+ewKZWfZM+&#10;X5CPKMH41NL33FMlwpfYzWWmLngP5IvzmW+sZ8MmCRvn76rpZgEgon1N0Tdl/r4MleH8BDeKrnDo&#10;ZsIXFkJjAMIuhJ8E2L7AtDiJlH4eyCeQyH9fZCkDaGn6OqKRHan0FSO+OYA4H2N+cb5if/BoxMz5&#10;BDLzXesc3eXf7ci284OdRfvS54vzJZjx+5xv+bTekSdSLT4sH8ttjZFNvjvKU4IBC8YEnb13itcB&#10;Emyib2ekQ+/F3HBeCzGvD+NuXLgs+YF8n/PfDF8Q0b4o3X9POaA4XzEFuOk2Gd5M9319vit8eK6q&#10;C+0zQcB3MQjnk2/vsqnNNUVfynzkwHkl4Xwzljny1RGA3/ZCn2+m+yq/tkQpmfyQFu1/9c5XPFHI&#10;ks+WyFc8RvXWsMb5+ZPHkdmpayfRvvT5gnwTbCvkXADCVyzOz7n/DTaN9lNeW8YG3iPwExNwlgRL&#10;jPN1QNE+IyZaf06E7w6bzY1tQdF8QGhhCF9BnF965duU4QJt1MMtwBlcWmrVxwqkpwfT/WqT3pn3&#10;Do2ZUhjaZ18gX5y/8IWFODShzKgXRuljhXCZInzk53Nr8VnePNUNlHAjoH2t0of1k3H+vqR/krNy&#10;gnuhKGO0b5xv9WnUqFHfvpFnwYRKxptxC8QtELdA+miBGPXTx32MryJugf+qBeABET4yvPDXwImR&#10;DOvYoxWE8/kJwlcsn1W5fg4IiHp7ps8f3D4gpBX0TQly+IrD55/vLFGJfbfVsuHHQNo33SdHuv2L&#10;Pr3I1Jvrg9VvBC/YYU2lT1fXTPfR58t0n2JA/n803cfEVPygWD7wzB5YgGEq/WFB5HD7tZRK0Kv+&#10;OvjaV+ih0meggSM0CgKCjnZBuwvUyCjzFct0X5yvuPKdlX2AFOdj5Vt83Q8ECqgzrfnhpszfk6Wx&#10;mTGTL9oX51tDjZvmDNSb3NxEOaJ97eVzPjlUqUaZtgSVZNEvdd8Rcf7pProc7TNrAFNbOxfAj6WA&#10;Wd6K9smperdTtErE+fny5avV73rlqHGM85Up2seMf1f/SN+u/EUzvsTHhGBp4nsTyYH2CeL8llsL&#10;EsgU7Yvz2Ww+7iABbowsikN9vjjfaN/cQEL45BOrTdpX30ZwNR+2ihzdAlPmdz9n/2f9P5PpvtG+&#10;puib6f72fF3gPZmpN7qvkWgfOb/z+U6n+kRAQEhDxZqib4T/UVhyy1tbmGwv3TucT5x2IgA5UM2h&#10;Q4d0cMTnfNF+3QfrJnC+D/wUmNgkMmJXYt0T65hh4VtJTG2QjU0tZmlLnRvnS28vVTOQL86vFlST&#10;kYtP+zSIu/ZQm2u0b/p8cb5iTMRlKIQyX0HTQ3SNh25ynC9aBkdF+zqOcf6hLOfZayLaZxN/9SJJ&#10;QT4it/B59kebmhejE0H4itmFRm5cpwxBe13Z+Uq+kPam+Kb7cL42BflrSpZk0734NSI3CtC+rW0B&#10;5CdwvtH++c3Ot+sNq+H8pJqeXCr6BM432l8YLIw89oWQL6Ea1wfR2zejrptQQUzgzvK9VbNA+Ioj&#10;A4rDbmoA33/ZdvG6GedD+wTNsdeNhvB1olWlbuFcjJ/SRDoskE9ggIPy+bd/TGAXBhekzIfz/15+&#10;hwKFySHmAmVXghjnN6q/h0AOt2P+kPmauwHhKxjnt23iDJf8hWNNmT96yh6Nbpcv7xYTiSVugbgF&#10;4hZIry0Qo356vbPxdcUtkNgCvuk+nC81YJuaVxFUNHPmzB/1E1ycxvnKEe3T1ZPdvkE++j3TWtuM&#10;fWjfgB8tpTjfpLlbL8mJEhdOTlSTPv5UfjSE/uTb+cEsNFEUBvIRqfSdSstbF4o0mlubqm1e99Gp&#10;yXTfKoBKn2qbnhB+MEd3lKEXywRUeeGG8BWkhhLnK6Z7iid/9fKBfDPdF+RL6JHTPy7ZPlLcmem+&#10;CB/5LHkeN0KTAnQo43zvMC6p+iAQvmKqBBa+uycPQdXmCLjiI22m+6TL3lyWOPfu8dqdtd9kuo8m&#10;XzHHwXTfIJ/MAm1dl10H1F4ytTV9Pga8wleCysh0n11Mn39TlkPYDtCVJxRt76wzjPN1TNE+D+HB&#10;gwd9y3My5w1zIwI33n1jua5ukjmErxi9nKP8Wm48gv9NlyjO12El8KFxvmVC+zxFstv3hXN169EN&#10;K2UBiTifFQQE+SZTXpki6ILwFVPMueKrf5JADuk1a9YIeCB8xTQU4zjllropAMjl97lREuN8//jM&#10;mEjrUGDBWwvUOEb7Cab7o+YETNo3VbNo3+d8V43cDpY4foIRyuza5cE2TEVgPEN6cf7cJ+bKk8LK&#10;J5x2FMgX55tBO7TvljxI0ee7RfVucVdDQgYv4nwS+T9NIpCgZXjRfM432oerBaUifOSvp07RvGin&#10;bRk8MgXtZrrvWjIc2rvwpHMYIdrX2SF8hWiXFJU+P8m+gLnfRvs+54v2+alJ0MQUy+L8LV9tMcin&#10;jDw4EtCTA+08jbp9QD6BRILp/vJ3lovzFZe6oRT7Yu5hs4HsHbenAnOeWkEtVQPI9zk/+69uSg5H&#10;kB8+0+fbvmRiSGKvsLuognewKb09V6dPoiCfg8jfByOnEwM3iJbA+VlC2pdtlz++SebK0ndxLgYH&#10;YXj3CSp1C5nifO5d0Q392TTal3NQIN/qSWLxK4v9TaVR7z/zj8ggH8gnkPnNkFTjI9E+FlIbp2/8&#10;dFhkzO+uqP8MYnG+4l9//VVT9CF8xdw7me7H7vfTtnycE7dA3ALpqQVi1E9PdzO+lrgFfrMFzHTf&#10;SmC6b5BPJqpmQAWB9tX19NXvbO4533V/mR6vdcIT5NKfjytovT0Tf4r+N1kdOZiI8zMHmRNmw8L5&#10;5GPQznpUeNRLKf/LO8EgpaXSd3UO9kFuLCZP556As3rSrkceBgYLwBjpus26G8gnMCJg3qHhfKnI&#10;slULCBJN2bWOPgn04abPvz/kfC2X5c94ByGM8yeHh9Xq0xxKtA+kgWQJnN/qzlY6qdncyjWg9PkS&#10;qQfNAt843wooYauFocxnkzhH4xycXZyvmGZhmCOCnJD2fdP9r1eMcMbhIayq5pyakGK6r+xldPcN&#10;SrW2FoHpFT7ncwpnzbvdWdrbgnNarMFU+mqTex+9t0J7Z/EO4SsW56sCuZs5nbk4H0eSEeeHtL/r&#10;i12YHMvJmS9UhinE/nJx+pUc2EPqcUmeucPF+doU7YvzE45JsTJlynz6cUQU4vz149cL8qPj797d&#10;sVdHm+kt2reJA6J92o3hgLS+A8EtWxpd423EDsCwLDgnGhjC9kGm+3ZGOF8PVfN6OQnuivLkYVkB&#10;Xw+swtOCaVoVj3cBwifHOF8FNArgc/69V1QkxxT7xvmtn4/Or08ET5RxvtE+L6ZxvtWWlsHCP6Fh&#10;2eTIPPx6JiF8xeL8zO4pcGsrCGil4EWZr5gdyRHnK/52yLcZpmbw31w3NJDC+YcuqclP9sCI9jUW&#10;YPp8VU9vt9WK9MJBkU076UkzVzgPjp3bXPzjCJXnCHyyfK42031+RaUv030V/uxr561D94gYH3V8&#10;cjHo4FqkzEe2JzXX/HPSfEbsivSxEucrdnXr7+q2N/u92iRBea11Enoq2Qbk+5yf9fBzOjW0LzMN&#10;Hoz6094nkE8a2ldri/BNyGTsknE0jgnhE6aUbkNmOI3/fWL2Fe2z8oJxvtE+ZlC+W/7t+W/hcoa8&#10;MgTnecwsw3/HCz+4sRJi0sB5iRIlZvSb8dqL0af38yGf83iL8JHJ03Lp4Xd1xpg/pP0B/QeQFuEj&#10;IyZm4k7lz5+fP21S44v24yn6/m2N03ELxC2QjlsgRv10fHPjS4tbILUFIj/bhb9Gn++b7lNi5Nxv&#10;+JWeUKudNdkksXTM0qnBVPVEIXzF9OcmBwBsgKbIdZWimdfu1zNO15fZ7Y9l3BR05IycDyqgeiWY&#10;WzIVZtNfdzolc8szQR/SUunD+fStrwmukTkxAYhCbasA9NJNh0IJWLGGM/YjDS0Jv7tJXxMDYIN8&#10;jq/F50kY7SeMerjrCqfWI/RuZcQu033/mfOd+XMoGllT9NHkWzFM992JpkYZqH99hwLkriteXsox&#10;lbCaqHmlz5eIWJreHPm9l+m+cb6rYe5mlJFGzmifHJnu23Eq9aiUf/tJgnKYEpyi0l9mZSL147ho&#10;RjrjHZpqgSZfsQZHxPmK297ddu3atb72fk73z2mTzj07uxYI24eEcf783XkI+gna9znfqsEuv372&#10;q89XXxbYwqaWbMRymJsyrnlWBYaNdIMu7uGs+oF8n/MLvOM0vQi0/+lTqRpCcobNu5QTFSvmDEp4&#10;O0T74nyriRJluzqOpcJG++hseSxNpc+vPL2w+mm+A3s7ZNWoEIVlki3O/2nYT+J8xbSeTTQA8sX5&#10;hQoVEuRLuOkA0th+Y0lLmU8szm8w1d1BIb1oX+9dqzHOupu3RrWSPl+crxjFfgLni/Z56bAUMM63&#10;OvAMX57i0EGZ2290ht8aF2MUxjlTcLAZEJPG3z5pXnmjfZ/zRfu0KssoGvHKdN84nwLHz8s4YsgI&#10;gd/uqW49PKuPEuJ88P6Sk18SlMkTonkHu7JHkxdI0CxmNC7atyn62svnfNE+7QADlwvKCfg1Nkc+&#10;kJ/WdJ+71uHODtkOHCLogIxR6o2G8BXD+Rwhb/KXBHJE+z7nk7k/g1tHY8OEDVz1l/1dMSDf53wd&#10;XFMqTJ8vzleMyMZBkO8nVJ9DlzhHAEroC5Pl8GPE+L/UZdJ64nzKKOZJ+yH4wdf8byjalXyeCm60&#10;xpGBfHH+8o+Xw/m3XOUmVhjtw/klS5YkvzsnwSArRw5ov2+fvrq5EL5icX7Tut8R3Hnz5HnyiSdV&#10;BsJXLM7XJRjtM0VfObHELRC3QNwC6b4FYtRP97c4vsC4BYKHHnrogw9Cj9ihmOm+bbLOsDhfMUt2&#10;Hfz84KB/R1p0n/P/ep+b722KfQN+bPglp06dOpr9KOFkzpMEme77nL//isgNG9QKViXcngTTfcx9&#10;KbA5WCp99fZgC9pCVPr0F+mhGgC7iwr2nNEzHz9xFgiKAQU8nxFSwDWa+qsp+pID8yNgviNlaT06&#10;tTOCGeq2osxXLC13g5S9SKNbFka6sZAwhtMcoz6QRFDBmne7tpVA+2a6L8432vfro8IyUX4p9HNI&#10;TXCGJ4fkdrQeuXb5ukrRvqbom92+OJ9G6LnKmRYjaJvJwXSfNMp8xZju24CFaB9C9uyKYcXIdD8Q&#10;56fQPhimw4r2fWMH5WNzUflRN64hgfOJ6/asS5wn2VHWLXffwpMpfb4gH7FEqa6u2nvmREpUEpSU&#10;B69v3/mWGMj3Ob/0yuFkWitxFc5j/ORlBK29546Wos8X5yv+4J0P0N5r3AHI9zn/uoZO3S7axxWf&#10;XQuJ0dPOy9ksp51OtK85Dsb5S8t1cLV93tV2/fNumGBGbxeQtN4WyWSKvn8K0keOHAGHfKsEf9L+&#10;uOl7uelZs2ZVJcW6cD4J43zX2qFinwTTK3hlxPkSRgEAb+N8/+x65U2fr5946bY95mBszsdRWSW4&#10;ah5UnlJXgRuTxfly4liioisgowbj/MeCgICI9n3OtzqwOxYBVBioJpMyvkM7OJ9vgptIX7++doH2&#10;AU7dESCfQIKPhkG+ivHy6iMjgfM1gpA5eQBBmexVo3Pk4gR9PoEp+rbLjxe3FQMrx8FwkIW32B+B&#10;wnTfyqPSr31nbYN8XYtWjJf3TZ/ztZdo3wTCJ22cr3yjfdPnF9n4EIGfaHa+mbLbN8I/eMkjlDwS&#10;HIHVuenT6t+u45Cg/g2DhlyI6gPk+5xPDrTvzhhgwXWaDdeyy2/H3oeniyEPXT6QTyCtEcxCm52j&#10;Pu6U3g44H8gX5yvWdB44H8gX5xvtFylSZMMG90QhPudbs2zbtu3qq6+W70lEtI/xGvF1jfIRSPBe&#10;4JLGdpkzZ46l40TcAnELxC2QLlsgRv10eVvji4pb4LQWGDNmzMICmXv37i2UAuz5GWW+AqpmET4y&#10;Ju9cLc2tXpdo3/T5cL7EV+zDAHNzz0UPI2GqMAeU+vp3xDi/X21XSuxhpvukX/tL6t6cgt72L0HB&#10;A8GWF4IX0JuhQwbeUCqieCKAHL5GnXEB2EJBq3nrWCToxaJvRA8vvaum6JtKnyvlOOJ8xeQwV9Z6&#10;7Wa6L85XTO8WW2XTIsp0X5xv1yB1ers72xmnkcB03wh/S4PIFR8V0OnQ5xO4NHYU5ytG/B42nE+O&#10;ljqfstfZuiPQfrabHQZD+FaHBNMJDgvsWX3MdN/0+dvzn2cT8s29eWS6n0L4QfMlDGqg+eRowLwa&#10;QVP0pcxHtuUvZ8fJ1M71v8X5ZduVdYbTIecrbnh3wxp3R0ylfavldqMYAB7HV1Ud5Kdw/u7qN5DD&#10;gzr6ndHuRCn6fHE+wl5QtHG+NQWUwtEa9HA30PT5W+88Cefr4fcfYDxWkiPOV4whPUNaOhqQT8Do&#10;gGv5ZFc+gp1FpvsifMmXz3+phb6JTbFPMZ5MmEPYIcW+puib6f6wU86ng72Yagqbom/H//ln51Gj&#10;bT2H1jvH7BQ2g3PS5yOm2E/gfAN+XPFR7I3vF6u8Ell6Z9EA2aiHo1OR4Mk8/OphRlts9QdxPo+i&#10;hsaIzbrB53z9JL+JqHkF+YgS1FYDH0dSTCtIsLt7odwkesfS0L6tQAnki/O3Tt0qzlfMqAfeGX1D&#10;AOqZMNdDS2wQRPvi/PJBeYN8MmVFTyh2TTFZgBe4xq3UYKb7ej5z7FunQAHm7btBjaAEZ+eZNNN9&#10;IJ+gKfq65APZsrA7azdecML5gRftmz4/pWGCnUktcYLIXrxWesVE+xpvatv4EIEEtN//1f6y2xfk&#10;S6gDSniNvED4ivVgqADnFe2L811T73H6edG+niLp81X+0CVPk0NJnJXoywDki/Mpprtv3go5O80u&#10;zidftI+hwaxXZrH58TfRnx4SUHr1B6q3/FdLEv0WuoMgSpjnS2hf45jS56vMhBmVlNO4/kpio31c&#10;YLIpyJdQ7N57o2kOlhkn4haIWyBugXTcAjHqp+ObG19a3AKpLVB65Q4w4J133lm5cqWvFdQUfZWD&#10;8+X27PoS1RVIv/nsm7LbN873Fftf5f5qQf4FmoBtYhT0OzfANPAqYzb8Cab7mq4vk/tzgy0XBQXx&#10;JiVbcVT6zsDUTVCP9N46lL/Y3u5gF272mcKrAEEZhGCbMDuYrT43ynwF+Zc2oTurYQLsAoz2zXTf&#10;immuAUc22vdN91XM4NxoX6b7vpgbQn+hLON8Sv6toLNOp19uPX5xvkYWxPmKMV6QEbtrkNzNCFiS&#10;cyip9BVrQnu9HvUihGbooUerBM43EwPYWH36tJ7DbO0Ajk8a/2r+sIs4X4YJCO2p0/mcz+auJLeq&#10;OXdWzQjhk2mcr32b3dHMqgphivON9pmmoUs2ztdeTPRIaGdtluhRQgkIXzGIxQN/4xQ31kBCwHD8&#10;+HFeEBE+8sWUbrwj8mqxE0cQoZDTpGsTH/LJnPvG3OVvpOpyAX438SRHjtsLRgphKfY1FGW6RSWg&#10;aFE9hK+YCy9YsGDrWosJqh4vsl0X+nwCaxNQK3G+ZEm/JdKBm0xtcDnp6T2m+5mkx7S6w1XmuV2+&#10;mYA4/9d7fwXbCNRKexnna3PTq5ugaJ/zGRGTCQyvOXc/gfOl2IdvZTlv8nT4TDISx8MmfTKQn8D5&#10;on3GAlDp2+oPPufz66Rp0yC69h3ak+ZlwRZAsOpz/uHzWorz8yU7ox4SKuNz/pGkLuL8C5Nf1KFu&#10;6nwTOmF9NFDmKwbsRfjIvhzFaXCzXdcbUe7Ocv4AnxtbTLHb17WI8xUjspwH77VpnJ83+e9s2rvP&#10;0g9uUnoI+RKuumWvlr41wcYiL7IJkOsajfaN82t8/RhB1SD2Od9o35begPApY5xfcIt7Zji4hgxS&#10;lt8bWnqlC+TwzDA5X80uzkc2F3Lu+naM2FG0aFFWzSQHyDfOV5laD9US7Rvnt6p5UIEnnBVbNBIH&#10;4Svmwnmz4Hw2jfbF+dY4X0zeQbHOnd10IZPYJ5/fGnE6boG4BdJlC8Sony5va3xRcQuktsAmVh0O&#10;V7lbWboUfZ1y5crh7mjVKqfORcT5QL44P0uWLBC+dv587bxV16/K8WgO9eTefD06phLMHYXzEyDf&#10;b/e9J13fEfxIuBnUBBJW91EqfRPzuu+r9O3XDY3PuSzIeXFQBAWcVPr6KcF0n+61WAc1NxDu+pKh&#10;UBs6spGzpjCHPii6TeNzaa7MdP+9IFl9bolon/K+6T6m974/amGqTPdtx92vuDULycm7a4wyof1z&#10;bzjXn8uKSt9N4UYTPiMyBJABsD9DQfvaIALVUM19zmezYU43S5mDS2mvvZRjpvt9S62yucT8Ktpn&#10;ij5pNPlWc/lErLAoygDypZy3AlLphxdSXJkcljaXLhfIV2YKbFfUZvWe1cFUv4ngfPJtDEWjCT7n&#10;j99SkEAmtM/zLLt9X6g/TOVDzsrS7SjAdA+4UbORJzdylKsYzTMNiFMGHUScv/izxdo02uc1sYEw&#10;8sX5YHbrum+xyU9a9lxT9H0Z9sYwHOYjmngvzt/4/kZxvmLghPEXTdE3qRUOSNUP6udr77UzHHhB&#10;6jQT0X79v9dveHND6ZkREgmcT+bJkycP9XUoKMJXPKzHMLwbLuixgLQIX/EPz/1AlZCjR52tvs/5&#10;Xa5yp/AV+5sec1+VI72u0NkXP+aqJH2+IB9RIq3D9rWLo8UaoHpumcPHIDDOz/Gk2zR9sq/PJ393&#10;HTeWp4eHGNrnxuGKj00IX7E4/+LkkwTVBM8U5vsTyCfIH4c4XzFDD/rQQfiElIuI/hftc64e9/VI&#10;HfW7uC1gb08ynK8XrcDWLxUoCe6S0+TOJnlucIYkmO5zHJT5ClyLOQX4KWNPsyDQhHYgnxB9PULO&#10;N9rv+2o0cV31GzEpC1ddo6sbpWLaPzGQT9C1E+c5+JRaDNpnME5XKsiXMOzCe+q/lcrHoooacqf0&#10;tUngfNE+F2hzJfx24/J5kmW9AuErHv/ueDi/bY2v2ORVgvah+sy3ZEafX2vOaAV+gvZx7UHCOZGp&#10;eVCHHTM3qzOfKViQL4D+siRwPjmTprlxDQxemO2ivYD8M3K+X9U4HbdA3AJxC6TXFohRP73e2fi6&#10;4haIWmDw4MHQ9ZKixSqs39CrF/7mndCh379/P3qPpUuXClfE+SQgfAXH+UGOnn0PEttMbHH+SwVf&#10;Gl5weALn/5x8DkHHF+cnyFUH3XRujAvU7U7gfBSDgj3jfCWwrYV7J7XZVHDSzzhaIydDcCD0Au0k&#10;QaUv032Jb7pPbZg9LroW7XNY8TCaZAG/r4uG80X+/0xKIkQXFezVemByoifOZwbspR8GBBM5wUKA&#10;fIKOI85XTM6p4acEDEC+TPeN80X7bCaoo6XSJ3/ZzggCqYwt/a0zivNlwYsY7SeY7qfWNSVVskdJ&#10;y4T2CfTdoXpxvtF+6o7Nl5jpfgrnO9rXc4JxhNE+Vv3h6EDFcF8Xg7IdH+0ochDkI6x4Tyvl3+Ke&#10;HxLgjeyi2RTkS5wxcKFC0pHmnveZYhEUZ9HQDJDvcz450L54w+d8NmnAWYGzIkawsiYW5Evc8Eel&#10;Sno7gHxlYrpvBUgA8yebnfQBqWMe5yie/BJVO1Fg9+Ddon1N0fcFwsF8w88R5zPPmUybsIBKH2hx&#10;4wsh4SOj5lTM1zqfHldoP2vjrDZF3z8aU5fdwoS53JJ45Puc/1KpTNC+v0KBOP+rHs7SRB8HEsSQ&#10;qh3TFPsLH1sIa4nzFbOZ4ImNzNfC+8WyAnoqIHzFZHKNT4eKWaN96fPF+Ub7mpaCOMJXCDkfq3cC&#10;QppXvlqHaOUM0X71DtFgJWlon2eJQT14VTcC0XpvInwTRgyvDq62de8SVPoqpgeMo1FbM2u3I7j7&#10;HuSE8JWztUBLFP7F180gsMkNxZCHr5A/tkitpMyH8/3KkK+aEFNVEb4J9b+j1x0a5QHyfc7XiaS9&#10;R5gbQhOJ8xUjCSuefF3DDbZwadj4WN3I2Z3rdnF+9uSJbHJ3GPuT3X7qJRd0jh4Y72BfNe/K0jcp&#10;ZjRBqy1Qf55AWkyczwMpzleMFH2gaIJ9B5luwn+5aKwQwifHOL9pXWdug8Ye2pc+3+ojzmeFCz35&#10;DBaoldLq88ns2zcyo7Dd40TcAnELxC2Q/logRv30d0/jK4pb4LQWwMsR26VXraxVq9bfG+e87cqo&#10;94yZvZR4rDk8e/bszZs3S89PYWLjfDahfelF4Xx67XC+Qf728y8k8BPOwM5POs1FE5k+8Bvna0DB&#10;FzE/neC0XvfJhxUxti87MsM9wT1yn+Wb7gOxZ/TG56v04XwpnwX5DDNIp22G3X7nGMgX54OOBvns&#10;Rc7BQQcnvT7Jr7lfYWhfs1LpWzOxVsWk5TN9/s48rcjZNNx14hf3XWyHMtN9ywGVmf+v4QAg30z3&#10;xfmKKWNqfyBf+8p9WrEUz1OcfUowxbcgMJV+qVUNCdpr8auLV/RfYTOrpb03wl8STjVY3Wf1/iH7&#10;jZfIMdP98BjrqK3p/GXtn2IFUNFvNJZXZJPhG6N9n/NF+8icN0/zmNUsHOnYPsIdVq62EON80vcv&#10;qcDZDdWkz6874wCBX8UbJKTPL7MgICCifU3RN87/tOHXMpinAG+HzgXtS3Mulb7ivC3yMvykCwHy&#10;xfmrB68W50sw49cUfTPdf3+Lw/5KD1cyf/tAPgHR5JTi69wISLO73YQFTdH3OZ+ccGVyN9KhS5Me&#10;Hhkx3b3dxOL862s5nwjnDz9f1y59PpyvwqbYh5+N8/UTZvxwfvHebvhGKn1T7Pucr8IITjpkJW4i&#10;zpfNAjU02vc532gf1b1xvh1BVM8EHMa81MLG+VaGnzSRvkiDIoK6og2Ksmn6/B+TzrNZOaL9hPXe&#10;2GVH0k9wvrTrGO/oLfBN99k8nvQQcwp4uy88/gWbJHhnzfck+nwCYO9z/vpgvf/eyemGjS0ySIcd&#10;AYcC8sX5OuNFJ/sR2CQ9N5ibsKjHzqQXbH2Qql2rWjsU6uqM5C9bfTuBBGehnX3OJ3NX1sc1Dsiv&#10;5l7BOF9V5VfKAPkJnC/aR34Y8kM0RlnwvS0F3yNtExY4gtE+nO8GU3YMUiDNkzDouUH+Ahwjvr6G&#10;J7lpj6b4a9CYzpxa1yqmej8N/ok0xiwaa0vgfKN9jF9034F8Amlx/vU1ThFIcISFCxcm2O3rWsqX&#10;L28NGCfiFohbIG6B9NoCMeqn1zsbX1fcAlELTJw4Ea0+isErr4wmCfMDGkU691dirh4K/SHcbqNv&#10;R8D+/X/Zjybfb0Ep9gn9i/YX5xPjb19lRPsSU+yf8QZoJvCGqpHSSWW6z3YxfUHzja/8+//t4rZB&#10;W0igddBanI9KH9N9akDwTfddlUIv/fQZCbj9g6PMtCDBdJ+JqeJ8xfRQcVvlz2r2TfdVmVmvO/Uv&#10;2lpBrJnumz5/262Rbzx+NdpPO7N9Yd+FOiDd0LF9x+rsvun+trpOJa4uvj8EkHb+P9o5TmS6WWif&#10;Kfp0uMX5ikVW6p0D+T7nqxrI2FfHSjMm2iekXQVgRp8ZXDtlAH7tlWC6T46ZfpCm8ccGY22Kfsqp&#10;Fpu7BHJE+7J6MMJXya/f/JrTqdpAvs/5ajqpnc0iGs5nU7TPXsb5Oppon+Eq43zli/ZXvRNNc4Dw&#10;2VRsU9Zh+x07nLpSU/RF+MioGXfLFR9p/zYxRT/lYgMf+MkU4SsudHshDYtoxXjtgqs5bp84X1Lh&#10;7goy3UeTr5hLbn5bc3G+4tF9R9MgsL12gfMjjxsh54v2MeNP4HxT7PP8/PJu6kQVKfYRXPERi/DT&#10;SuZXv1cmCTi/y9NdbLwMyDfOfyMpiUAxOZv0Od+OyWhd46Axj8G+JwMCQiyqv3ic2xTwJ8yLOVTQ&#10;TQxxC78nu48JiRs73Hh+g/PNHp5MOJ9BN3IyJi8hqBgNroEDCF+xOD9L8mGCyswP5us4EL5in/NF&#10;+5gg6TXX0US8aPJJE2swUfr8dcXrarPglu0EXTi+Br4JvrGRKeN8axZyWBeQgU5yIHzF4vxcv05R&#10;sxRu6iqZsWlGDi7IR5RIuwQGmbZySqWgEjjtc36x9UMIVoaLMn0+mfuTmlCf9VPXo0s/NvXY7CHu&#10;k81FuQU1g0s7rr6MQI5o3zjfroUE3/b7H7lfQ8lAvnG+a/BNA9nRaH/hGwvh/E5VfyHwK8//+vXr&#10;ZbcvwkcmzHDfq+KNi+N5sX2n9kUbFZWvPl5bcb6dmjOy9qRfE0vHE/XP2CxxZtwCcQuksxaIUT+d&#10;3dD4cuIWSGwBOJ/e0l//+lfT58P5GNwa57MJ51dM8UuM2WS5UeXO/eBcetJ9e2ZVID0gGADn6+gb&#10;fnXzP/97kUofHwH+lGPtLs6HWs0uVISvGKpnlAG1D9pOQJPgT1/3SRLO1ApeyG+Z7ocnikz3VZIO&#10;o3rhpIlF+1rKzlT6zyQnf/L6JwJdZOnrzrG8me4rE87nOM5QPwWNSKM/9E27Uel/0fcLeqLtarxN&#10;cFeXK9eAZweI6iF8xeL8SydEgCQOpF/um+5fnncH12szlkX7siAwff56Ny/bDXkQpx25ULVXlZpC&#10;teH8rlW+UQ60z3iB0hJU+tSBy+9QzVl2kAD75XXfK7VOBv/V5q8iKB+dfwrELg4zHOej+52yoajt&#10;uCxYJj22yfaCpz5981O19vpP1ov2ke/fdcxzfa01BBI0Heo7zXwW5yOvVXA4R038A5KeUdedQpYp&#10;vqyoGkx7Z5psfQUh4nwm+rp571/WI7BJmnkuvkJSnN+iWwsdjRuhemqKvhH+2gWDmSPT6d5Otz18&#10;m5z8+Zxf4faAgGhgRYMgxvlKYNhc5za3NgEi2q9wW3SxpLfnv4GnRRUz2qdimNiI8E2YtC9z6L+t&#10;8r1VBGPajBHnG+Ff8+4iqlrkkSIaOBsQPRcuwZwXpqvUfLombK8jC/gbPh3ZhkiZTI7p81VMtM/z&#10;oHf8sZTFC0gIKcnEH56YOYHzRfvQOAXkTh/IT+B80T4sioWF4BnIJ4ifBfkSUJkc1OlG+6qAIF/C&#10;XgAkDatDwfmaAiDCdzkXXsfadfb2YRjCm267i/Ox5Pc5n6+WQT6/yhCJ5uKZBPjR3vsjFEfP684Z&#10;9VRQxmhfg2LifKP9402P+7YD/LT6svfZnVrJjSLKfMUaByyy8Q1VVXXgy+A+GiHkS9hkeVHGAizH&#10;OL9x/WiIFuAf2Wekvi2CfAmXZsYOO/JFDvBIwPlyztelR5fL27oPk/T5JOB8Oy+0D+fzBgnyEUuc&#10;d557eUX4EjifRjvvVzeDgET1TtVrdoqc+avA51+fw1n0Jfnss8gExnaPE3ELxC0Qt8BZ0gIx6p8l&#10;Nzq+zLO0BebOnUu/H0tFm9D4wbdunTCf8zNlymScf9FFFxk5APzosl4MXiT0D/rT9Zca3+f8/D+7&#10;3l6C/PjjjznPi9zh4SpZC4ARJ3C+IB9BPyYGSJhESgcRzv8k+KRF0IKeouttBxfSBf8u+I4wPZi+&#10;+L7Fk+6bRPj81s+xnqUfr4DyCnASZ5oaGchPa7pPAfqmEbiE3VybvA3h8yuxpl5P6nwVgRwp9mW6&#10;D+Erlum+OF8xe+FQQEQB5Mt0X5xvzUVPtNuj3cxs3tfnU8Zof1GwSMMBEL5iueLLfuxnAjmksQe2&#10;Kfp2fEYupDo2y3aNa5jdPj9huq/yon0wr0ZQQ00H5IvzsdsX5xvte/YXzve4TPcN8tXsjLwkuBuQ&#10;6T5itI/PMG4lORC+YrX2uKodVVK0P+7dcaE5uoN8CU33j0f+obsgwifmpFODqVCWLC9E+IqhRGrI&#10;6fgJwkeISTu7/elufr7RvnG+nQt4rlixogyJgXzlV+jmkDvv3poEEtwClgCw8SBy4HziOvdGoN7k&#10;4SbakRZ2kyMiFazLYRMzBE3RN1lXvA5OH2SdXqZ1GeVrir6Z7pOzqO+idhdFU9O5hBUrVvC++8f5&#10;fM71mgKAcGn6CeAnsNl6ZGuNQUD4Fl/8yMWkaUZbcN44X7uXeNqN8ojzK/eqHL41kc8DxuaM80X4&#10;yL3J0QAWeGmzwcX5AHyOUecQKCba9/X5ZP7Y3HG+SJhY7vR9fT75h5KKisZJy/McCeUY559IqiDy&#10;V5VE+wTsBYzzDyVdYmUoiTE/m8Jma1Lj/Ny7lxPI5yBYJPFoMQ+F4B6D0MEBynzp833O31Iw/8ng&#10;ZLH1nyhQjE8fXI3hEmkg3+f8wpteJZPmVVW59SJ8E9w6Yo6k4RUIXzGbqrB57pTpvnG+aF/jMgnD&#10;BOST2SxoJo+eQL7O9fWQaCxDtO8cH97TXm/fJ5e5mhNrrJMDEnQ5QL5xfrbk1whkclOyts2awPk6&#10;C9/tsve66f0mgxecy2BZ6dKlGVzQghfQPsHnfNE+n3Fu2ZXXO8s1IJ/AC8v7eEP1TAQyoX0WoLEj&#10;P/vss/6J4nTcAnELxC2QXlsgRv30emfj64pbwLUA3aOtW7ea6T6cT7/fsP/bLe/99NNP4vzFb7yB&#10;UbSbFVyqpgKZyQ863AXyV+cOCOdtSdSLWiv/jit+ysD5/hR9mF8e+ET7CQvvkYNKH5gElccH458M&#10;ngQaFdBBoQRWSLovCaqR1PqwFoyhwO4wg5YHo4MLJ5hmmJ/MdJ80GiIbCBDtU5J9zfZVnL9i0ApB&#10;PqLEtv6RqtmlQ9o3/2Guzb9xvX8p/WxlLNJmum+NVrmnM5amjNG+fhLkS/gJx2ZWQJwPnwjyESWE&#10;WCSkzCcWfpdPMScnzZCBevYo8xUnqPTJhNyItfKWxCz2Ladoh6KoT71WXeeb7quY7i+3DBoJMxaT&#10;w9l9lT5qRmpFEP6J89d8skacn0r7wXpfo67jN+nhIITOvdE+t5J7zU3vPOgxYs1O9zm/ugONyI28&#10;OH//Z/vF+YoRrUkhZT4youV0YuxiiC+99FKjfaboOwuOEPIl1LxeUA8sIS3IR8p2Kuucok1y6nES&#10;VW6vAlc3f7i57aUENYcq/Uw4n+bl6vKOdKcW7WuKvhVDpS/TfXKM9ps81ETmCRC+YjZ5QW6q7obS&#10;fMU+nF/9XTdGkO+RfLYOOZsnepyg9TqGIxG+Yl8zejQAwwsrxb5xvl95tbyJcb5y5B/e53y/MNwr&#10;bTaEr1icf8muJIJK2qQYCJ9N43wW3tDaG5RnHU2RP4SvGGIHyLMlf6JAplvlLjwXhK/YOP/65MiE&#10;R7Sv8wL5BJnQC/IR7jvHKbfUHVAPM64BGLgh6AWR5RGErxiD/6vXO6t+ZH2xjpoFQJoYPNbIArUC&#10;8sX5inm/5HFgT4bIgIKEls8k09bmFOdzdy5f9lcCP2E1oGECxgFNn6+zU7J50Nz/Nq4v1oFNHOyp&#10;Pkb7Q4cMDZesj1T6/HpZB6fJp4w8+Rvnu8qsdY+O0b70+YJ8CQ24beC2Ea+NIL2p8M2KOS+Xrwbk&#10;JYLwyTfOb17f+eYw2vc5n/yTGe4w2xDRPs+85rAI8hEl7rzzTqtGvXr1LB0n4haIWyBugXTcAjHq&#10;p+ObG19a3AJB7969u3XrpoaA8zVFX5twPvN7G/TurU04v3LlyiJ8ZNSqubNmzQIS2j7Y9oztiG7f&#10;X4JbZfDMZ875UOybbt9KzrzEkYkvMt1/5p/zySRh6mLmqZLj25H6CLHpvk2mvcTvoL/wHjbGdnxY&#10;pUJQgVNgcEtvUl73uX4FKbVMpc9emAYQk2nL1GmKvknjQd/QE4UG943fZ71kLShtpvsJFyjaN9N9&#10;/Tr867sKtito5Cba9033KbOtaeqkfapktJ9g+7A/0/kyzTU+F+ebkt9of9vLbrK0KiDO39J/i5nu&#10;9194VeGuhW0ug9lEmOk+ew2Zf5LLVxl0lTpagkp/frVSLIFmkylIyMLC5/yGRTdoL1VG2mNxfkLr&#10;5emYh2cgBV9L8uvnc0pWbluZPn3OZAeNon1xPptwvo4AUuqBkT5fnI+Q5n75nO+fUQ+qCF/C0wVj&#10;3HSN0xaK9jVF3zh/Z865Ug5ToPu93Y32fc432s//cKp+mPJL3necD4LSOEJKIF+cj1NGcb7Rfq7b&#10;oncHyDfTfYN8SpZoV4KK3djzRqN9n/OhfVPs53kpjzi/25PuGs9/xJ1IpvvG+eSYYh/OBCDF+YpR&#10;7EP70uf7gr4dPbNWMQTyCfbrpYWiOSnYCpk+399X1vUEbiUFfM63YvAt18hIn5rL1+erjGifigHV&#10;KuNzvsocSOooqodC5UFTtC8R5yvGeP6K4Aq+BroiYk5tnL87d1meLnG+Yp588SoByGfOP5pqvSbi&#10;fNOiw/lSg2c78JECab4/CYYwmwr3ohgWH9Ltcxwg3zi/4JYWBDLlINM4Xxci2qfF9CnYWMQN6SpB&#10;SX1aNcwK5BvnZzkxg0CmaF+cb40zaVrRLA2yhM//v1QG2teFsCnON9rHxkEDLpIDSffTgAsGLiBt&#10;njjE+bzCtFi5pWP5qeG9DUX70ueL82TiWVMAAP/0SURBVI32z218rkwzIHzF4vyMyc8TyCHd9C9u&#10;agDy2Tw3XYWYcMMNN1hNSPAu+5txOm6BuAXiFkivLRCjfnq9s/F1xS3gWkCLD5vWDtN9tQucryn6&#10;KPMJU5944oyc/8+d5SBqm+ktG/6iGY76jYsN/xnN+K2Mme6L833aN9N9KyyOlek+E9TrBJH9M5ng&#10;OicmsOYTtSrzZFkC+eVfL4+TdPlJpyNOV194we4GkyTw/qWF4k18032MvEX++lW070/RJ1OcX6qU&#10;gzrXquP3Te4/2bq5yjSV/nVBQJDIUJwEhK84cqL+UpD/Jb9GLg3hW+z/Jto30339BOfLNFd1NpLX&#10;NFqDfNITX57IKM+mjzZZGTPd51c4n+eBI5R0SkQn6DMXB4sx3bc6wPmkr7onMnAgDe1jKeCbAMD5&#10;Mt2HHMPgBHqR6T6Eb0eTPrCi69s7/MaMH1d8pE2Z33zBJ7S2TJHr9KhjtO9zvmgfEcwY5yvheP50&#10;zjfFvrni0+6f1otc7jOII9U9tE/wOV8lsV6R6T6Eb9fiD740vrcx+dTc9Pls7mrsZr6Al02DptHk&#10;iPcd5yPmQcC/fWnXHuMuo4P1rT980/3hR+e5JQNC3EJq9HRGCuJ8q6QS9evXP/+l86WiF+cjbHL3&#10;NUXfypti3+d8/2iaon91ShYJe4P8kaloACvkfNE+oudhX+voc0RCnJ+xrStAgqETHj9/BvvhPMk0&#10;oF2j0b7U3SJ8ZFtS5MpeJC/a941uEhqEYqJ9wb/p8z9P2gvnm8qdUQ9mDMlWBcJXoMA1S6fpgEvL&#10;dYTzr5v3bfV5XxLIAfLRkNMUPJyorMF+lQTyxfkAPISvzAPZumEIwIOEeb+rTOFeilVMZYz29coL&#10;8hESbOL2IsE8atnlb/IrUxXMcyeQb5yf+cRUAheoM0qfL8hHlKDdKneI3DQC+QmcL9pH5JZShI+s&#10;LeGebL631FxDJEA+gcS415zrhZurunjdQLdmhzifTXG+Ysz4fc7XYZEiTYrgRoGhIt1WOD/FHYOD&#10;fIlyet7ZU18MIJ9EAueTX5gxpVjiFohbIG6Bs6AFYtQ/C25yfIlnawu8++67Tz75JNbyCMy/ZMmS&#10;Y8eOqU+/bt06TPfR5MuTudYVQ5OvIH0+nK+WQ7FPbxHBhl8C7ScAP5ms45XQ0owscGqc/5OfoM+X&#10;E371TaXSV4yY6T6cv9VZsLuAhvb80H/bRRS477Agf8WTyws+WTB7aLSPoAz0GYmBiYgkwl9hKpAS&#10;HZdY13cFzyaZ9Obp2vpUUPG+ijoykE8ggTtD4g6t6isfMrRLBvJ9zrd8+uV0T4u1iyy0xfnX9rzW&#10;h3xwiKYgRMvRh7QfMdKOhy7d8ZCOBtWIKiF8BZnmjk1KIpAPn3MhmqJvnP9DTXexZs0h2if461Gz&#10;L8bY4nyj/e3PuxnviCAfwXQfqPhlS0GCcmz0BMhXjnDIF5uir0yAX6b74vwEgfDJUXz5X8PZCKGU&#10;6OHmh9N0ps9nc2/S+fTsudHUCtOAQZ2fVmESbMpW3Jd597umwBnBVXe6AQsIX7Hj5IIFW9WsxabR&#10;Psxv+nwdhCnKefPmZUKHNqF9AgMZTsmZPJpApkt3yosrvoRTG6b6K9XLzKTUooCAMETCfdEUfSnz&#10;3Vna/Gz2yWhi9YSY6b6dBbzPcXArQXVAw48rPr8OQ+cdYnP8+PFbu7oyxvmm2Bfni/B/R9yNCd9c&#10;DSdJxPlY4oxOSiKQw/1NNVRJIfxtm92DzciCATaQn8D5on3m25uPPSBfnM+jnufYTwSdFNqfE8zx&#10;hwOM8zMlR74hof2ZwUyVQZmvWDR4YfLnBHJk8K8yEL5i3a9r9uVQIFP2R2iqpV2H8933pFxHBenz&#10;VbF51VvC+dzZ0isnEJTJvWPcijbR2+e7ZhDnU77E2nGyR6C8z/nZj71KIJNfGTK4OHDOFEy2FBzL&#10;AXHpLxcVInzFqgbBaF/6fCBfu4v2OaPs9k0OZaxLVeUh5dIG0QAoz7/p8ym5M+c/iPmuYjnlPjsh&#10;4Rvna5SEeyTaR/q+1hdlvjhfMv81Z/VAQoSPLC0XjV/g5IXNcdM0hOsScL7uEbGsYAiMNkqZj5xI&#10;ejiF/D9gE9qvckMVXm3fbt9OHSfiFohbIG6Bs6QFYtQ/S250fJlnYwusXHmaK/UiRYpAqpgoy0r5&#10;whTZuHEjlvx0iaQGSeB8U+xD+wR/ur6tt4eq/6ftP53ae+qXn1NX7YLzgf/fmcPvm+7b7aEzLZWj&#10;b7rPBGVU+iojlb7Svun+/mAPpvvS7cEKptIX7QN45qCOqbC4zpIm3IF7GMt0XyLah7goU6Bz6uxo&#10;lliHA8X5ios0K4KfsARjATuOEprwTMfXaF9T9H2RYg0x2jfO94vRYv7kf3G+FRDtS49NAsI3WfKy&#10;c1xnsujlRabSR59vKn2/zPT3p2M9i4dFZZrpvkE+mfTv6eULMJDTVfrRwbQaAsbMGmEx032f87k7&#10;699enyFDBlm/i/Mx3QeNyqy4j8AmaZ7nO3o4q10IX7E4X2e6PrhetC/OZ3xBK0RycAgfMc7P+1d3&#10;O4rcUITMBM432uel0PiXZOhXboU8lpBwFcuTZ9KgScqXUwZBvgkowpLmbEqZTyxufPgcZ4pselTj&#10;fO0o2l/Tb414BsJXLHopkLycQA7vBT7bIyORo/PIQaUv030dR7T/w6AfNCyFAPnG+ZlDYXjioyej&#10;+pJgk+bVNIpPQlsDJchh7ExjNyJ8xYhs1LVihRT7aRdo5I4nLAtPMQYIDNjEtL4+n80TIxzVqwwX&#10;Jf2tOD/l5IFo/8uBX/406ScVAPITOF+0z+L2DLRRTxXzOd+ORjUoI2d+iDif50eEj3yVYx9DhHXX&#10;PkqabwLfqJHBSJrFfH/+FudTfmXpprQDczSKr3N0ze4M2C3ru0zjBUC+z/nkGO3bcIAgX8Je5ocP&#10;wnc5IecL/jU5hYTP+QW2P6jzivYZaTLOZ/NIxgYcs1hQfHG4qh+Er1icXynZjaKK9uH8hh0iTwFW&#10;Hz6zhvRk+pyfZ88rBDJF+wmcL+BveH9DLodmFOErntZn2r6h+3jCV69ezSaQb5yfJfl7BfKxNZM1&#10;AYSv4HN+xmRH+8gZOb9v3752CXEiboG4BeIWSN8tEKN++r6/8dWdvS3w0EMPFS1a9N6K5Qi0gpnu&#10;k2aSrWEA6WLFimHJfzyU6dOnC6SfyStvalGCflXaBdsgfA7rIH/3KVtaHNonoMxPUPLXOezGEUyc&#10;o77Q636CAL306WW675AllN9S6ct0HwGhEtZs81X6dCXprabajocKuhR3cY7zZXhs+nz64vRNzSpe&#10;/Kkp+qbPHzJmmi2rTmcX2pf7K9Jmt/9FOMRAzvwk96UV7Sc6V/ub095zriIpi6PRAmfkfFtdz2hf&#10;CjERPtIiOZkLwUcXrWetCvDLdL9blXwE5dd8sGb1XpHbdjax8mjVq5Up89f0cg1iCzGI9rn8Nve0&#10;Mc4/t+AWmwgAYKQsqvd7Kn2bhCzTfV8WPr1Qm4cOOc2zTifO94s1eaQJ8wWiAh7nF/gmICCo64mh&#10;HdkRdO/n5muAYcQ+57NptO/r8+1c3FmWooBtyBHkI1Lyt2vkrDNE+zZFXwV2Jl3r4mCnJpyL5eB8&#10;PRXifKN9zK1ttoh2X1XZNTvv7IghI8Sl4nz0loJ8CTmtglaV20WjRWa6L8JH9mV1viGoIaIlMxAu&#10;E30+kP9WCYevP3T9QfnG+aR9l/vG+eTjCMN0wtqLO/5USkKPATeXy5E+X0J+raCWHgwp84nF+bkW&#10;ZCCQQ9rU8hA+OeJ8muvSoxkI5JBmLTpxvunzd2W6QNdI5rpJkTm3SM/0+ceSStmQAfk8TtIDS5+v&#10;Sh5Puh7Ot6EHaF9lfDsUcb5uVom1txCzmiPOOxkEAbAJeiZ1pb4+n80Ezof2aZY9w92CCGuGrxnW&#10;dxhXYfp8azolEj6P+zP1orCGThjTVLP7nF9uaXf/CNLni/ON9hn4cLPrMzYgkE/8XbA4Y8qqfkb7&#10;Pucb7eftkFfHlzKfWA927h/diAMJeTPFbt9NXQkh392yMDEuGOcvTkHOwAXNr7j5Cg0TyK+HcT6N&#10;c1M1NzRptC99vgjfnSLpCu7R9mnbN07b+OnQT5Xpcz6bJ5Ju07vjt4mlWZLmjPlxZtwCcQvELZD+&#10;WiBG/fR3T+MrilvAtQBL6Any31i8FCt92D5LhV4EcrT6nYRilqYYfSBzoQftC/j7/bNfhiAD3X26&#10;gJAMlv97N+wlHN5yGE2+Qf5/2e5i/msWX0On0N/ln89UIwdinxhM9Kfon1Glj+m+qfQBApnum0of&#10;baQZ0/KNs+nQon3pmWXMz6aZ7qsycL7I3+rW4r4WLOFuU/TJF+e369ou8+wkAjn0Wc2qFsJHiNUV&#10;FuebmEp/+98Cgkz3xflG+/Ixvi3fi9qLhDg/65PRoejxTwumnVbJ0P+ZmhSqEXiY6b5BPpmak++m&#10;5XctKScO8rovgfNd/P6aNjVqEkjT4Qa8/Sn6Kml4T1rzpVO88UVT9NGGqqlVngRUI9N9O93iFu44&#10;jDQphwTnQq756zUJnA9I0AIEyEokLK97gnwJFzXnL3NQ5gP54nxiNqV91UBAgmCpQc6YuXMISnBn&#10;pb3HAN5o3+d80T6ytH80HCbIR8T52X51hgZYaGv0h1qJ8E3ITBqaZGMl5Ivzg9CqGoLdOtUt6p6W&#10;8/mVN5GYs4j2YXj88CVw/u6vdrdo5KaWiPYps2rVKuN88k2xL30+OR17pFbP5/wbQ2QzxT4fAeN8&#10;0T70nvC+XBsOOWlNAe5XNCdls/MxKc63M3GBDAek+s/zOF9lRPs8XdG4SSbnMF+cv3PSzrbFoycN&#10;2k9Yml6cz2uS6ZfhBB3NbGcgfAXx4SXJTQhqVV49WWQgQL5xviB/bYmPuTQ+NTW+Hksgh9lGFYOK&#10;zFwg8PbZmAiQn8D5FF5XvMHyvsvbVV9AYJM3izkmrNIXHrm5TkqCU/BR5ZXXVQP5xvk5jg4mkCna&#10;N32+OJ9Yin2f8621fwp+4rvKi6DDivPdIOOmzwmutYNLoX1+NX2+7cvIFOZLZoovzucWi/ON9nm7&#10;zbpE++7K9QDf88uDyzVgCuErljOLnIedUwMSNDsVQ59vnG+0f6LJCX+OhnG+js8TDu0n3P3f53z2&#10;qlnTM3myi4wTcQvELRC3QHpsgRj10+Ndja/prG+B7t27Gz4B8Cx0J8g/tORV6KXOCy+Uf/hhAip9&#10;ilW85x4Cvwr70QAb7YPTcL7ZSNMBJfy440cl/ptm3nhOJmz4GR1QYXF+tZnVUNPJ4hfCt1gT0TVr&#10;NK1K/+fgwDkh64rzG7zuFFPiBqn0pVKU6b7s9ikt031T6ZslP7+K9mW6L1iVYLqfcGnNejeTtzYg&#10;Xz9V7VrVL0PHF00gB1Q3WpyPTimB84GNhKX1DD/saLAcfe4IkPK9COfLFZ84XzEHrx3UFiuizCeQ&#10;YI4D2Ha5c0iX6ocswXSfn1Dp61ycpV2vdmvXrtWQgSAfwXQ/YXE7zZtFUOYr5tSO2K+r7kLYkkxd&#10;TvG6/1VY1nE+LsFoqjCcQcT5mO5XvOsugkpgxp/zr875+YoyryuHhNY40CYJnpNRwSh/pIMFCZE+&#10;f++Dty3wtV/3yHZduzAGkWBJvvNN14YbP9vI3HvcWOjmwvnMEYDzb71yKYEc0T5i+nwyh09eT8wY&#10;AZnD+0cYCe37nC/a55HQqM3zp6InigTnXTPUGRos67OMGMg3zr+pfm2C6gztazBla5JzS6GEaDl7&#10;shvFEO0X6VmENJp8BdKY7qu80b7NwlC+KfbTcr4p9jWgIM5HpNgn4I4+yvL+S/DFwC8aXHs2HODA&#10;dl2T9nmvjfP3VP0VzOYnXYj855k+34697aJfvw6+5kbbsKBxvsoY7TNepgEgIF8/JbzF/MpxKKYl&#10;3xFyOK8g33JwZc9jjPZbwzSmz6eAOJ+pKIL8r2u00KemwpL7CToC62KCxHJKL7t9MiF8xV/1/apn&#10;q1TrInlSJGhwAcgn4IyQT+vVs0aTY7Qvfb4gH1GCsUUZyJg+f2m5fmyC9Cq2Nf/LliDTjBcYleCA&#10;xvkqI9pPDk5pHsd3SZERFgk4X28fsWjf53ztjvB4NAwaRoMyuR4gR5yvz8Ll96fSPpx/y/23iPON&#10;9rkX/mdn6Hzn/LL4TcVpUswoSAP5Pue3qJePQD6v4ZYhW3T3gXwCid/S51tt40TcAnELxC1wlrTA&#10;f9VZP0vaIr7MuAXSRwvgje+KK64wlT429uJ8xDfd/+H552F7Qf7iPn0YETA/baJ9IH/Uy6OM88/Y&#10;OCLVvTlPEVQALb8EyCek3Qvs96fdWgEOBbG/Frx2bRDpSPnJVPryxmeFMd0njTKfABGZNz5oP6HC&#10;UId1rrHm1AiFA9YUMSUetO+b7lsBGSeX6hohBLTPFH16vdLnS2yNQKP9tO0GPwg4jfYxGPZN9zde&#10;n+rDXF7NKEyMN3LT5x980i0+L8U4XXbTDPucz08wPxxipvuq5EcLd5TqVoozdsZZfZjD7vc8fY8d&#10;xEz3pc+XACR0wb99O7JjTzXdDyHfhItKWFD9dAJ0tE/jA40iWDgfMdN90qL9o0ePbmVwI0XE+dhL&#10;B2tyuxAKykNyVG0g3zhf01L2/d2ZKkD7Cty+7B9k//4Dp64kH8g3zr+heiECV8dkE2gfzufJF+Qj&#10;SuzcuVNKfhG+4u3bt8t63Gifg5s+n/wDGdz8/JVfrtzxZaREBfKN828qVI3AeSf1cXP+pc83yFeC&#10;8YVfpzoedtcI5J/O+aJ9pHHQWNclGTdoHFUS5Es2bNiAzwW5xpTcvda1D6Il302fbwlmo3CbjPOV&#10;gPHE+VLmI4+H42hXBlfyLkibjT6fQJoccb5iLDLkgAPCt2povsxFS6PvBa9eZMxyUVTGOJ9iPLQ2&#10;4+b7gc6Q2yCfdKHGhTgjHwGjfd41Z8yfos+njA6OUBLaRw/srwN3OGkiP/Go5NsxlwQPM4C68IOF&#10;az5Yo8fsjJzPCyjIX1LhNZoCvxU6BbvjVZ4Aq2t3cb6h7PB5VXmtrut5XZ5dMwlG+3A+5xXnG+1P&#10;CaYkDFTtu6gTN50m1YdUhK+YTwofB140e6kBfnH++acaE1RD+zptLHy9ckhsDS1QCOJ5IN84v/6e&#10;fAS1Hqc2Oyntu/viFrIFIM1Ih9G+OL/xpCEEfsp5vxvCE+drRxOeGWpY6aZK5AD5xvn2wRTtu1oN&#10;/Y5YkC/hDeWZ3zB1w7Ahw/QA/P4w9LPPPptw9ngzboG4BeIWSMctEKN+Or658aWdpS0AsYjzEZnu&#10;K41KH9N9lPmk4fwTJ06Y5p8csP/WKnMJZ2y1cOr7qR8vDghSlx3KcoLwh5pYKv26C5znJ4R+qpR1&#10;ZrpPGnvgyDA7LEMa/ofz5foOZX7mJzP/8uQvdF6lSCfB7HRsgDVB3bzx8Wkj+Jb8cL5U+gIjYueX&#10;PshBDmorVSnBFNnPoQecrZlrSU3RN84/UjtZ865tfELGqL4ha7Vkx+d0W6entBdpnKv5emlxPt3l&#10;gilTBwQn/kJu2tt3miDaT+B8KfZNIHzSxDLdF+RLtE4evXOBAfHBkQeN80d+PRcgwSKEn6CU0W87&#10;AkF8033LoRmzB5Edvme6b/r8BWZPYfWX6b7p8xe//bbGmxB5F5NiP2FgSCbx5KOCNp5Bn89z/vAu&#10;NwBEYvXfI83t3hf2wvm3XelM/Y32pc8H8lV5JRgRk5eKD7917w4xASyhhrwpsuT3Ob92s6sJZIIZ&#10;7736Hg8haQhfsTg/apwU2pc+H8iPWj9sVbPbt8yh02bLjoCczVM3i15kam6Evz/JLSwvPS2jHoIr&#10;Yp/zx07eDecLL2vVqkUM5IvzIX8sNWbdMIv0J+9GZ1Zi1V2R73qrz6dOQRskP5Ws+w7hW2yru/G0&#10;2yNknE+xR0NzBnKoqi4E2ifIFZ84X/HsAbPXToyc5wH5xvnFvgsIiGgfV3xco3H+iHVfyS28aiva&#10;t5ZR5rFz2wHAlLno2FsEZVYNqqo+QL44n4khAkvRPkNsNB1ycNTB6R9M51e4nXyU+dLnG+eTKc7P&#10;t2OAgk7B0Qg4xmfHoc8OjTwpzqvqc75KSl64/QV/c9bV7ovCB7BP0Ef3F8JXLM7Pt2MQx9c6CHA+&#10;dRDnV1noxo/0FYXzuS/ifDu42qdaUFW3DMg3zi+6wd1exoBE+9LnC/IRJex9hPDZFOdzmfmT1xDI&#10;Ee0b59t5wX5eKFzxkSNlPrL3kpYaJiNttE8afT5Xl2/HOAKbpKH9kUNH6r2QjJ2+Q5zfqJ4bRBDw&#10;/0dzs3r16tkR4kTcAnELxC2Q7lsgRv10f4vjCzy7WqBz58549mJ+voKp9OH8BG98Mt2ndVDpo2k3&#10;lT60DxNOnOi6vwhLSBH+B1LklPPSJEELqoRM9x99NtFCXkD78L2ujC1AbSp9OB/urfh6RYLgHK0j&#10;gcIy3acTiRcr/Or7unTfVp8ybEILpgAFDmwxNqP9BKNfusJ06FcHSQSOwO4/NfuJKfqkIXzFIk9x&#10;vtG+uaAD8sX51HB6WEYxIGF+BIF8iaymEdG+2EYYgzJfsaBlV1ISQYXNDDs6Ch30pyPXdMUfLK5M&#10;0T6m+8b5g0KwN0YS7TNFn2IQvh1Kbh1+qX4jsWifRo5M91Xoi3k0rAyVybf5CKer9B3n27iGDB/M&#10;dN/ORcJmjmzst1G0ryn6ps8nR84IJZp84XO+0T5O1+F8nmpxvtH+R//6CM63I3w2b/M7Y751fh9C&#10;0dR9IJ9XACxh9+5VXGGjfenzBfkSULNDrw7oY4WOPue3eqM2gUzp9mW37wsjKeveXxd5BJg2m5+M&#10;86+tv5lADrQP5Gjqu8Q4v2/G6BmA9hcEC5iiz68QvmIOyxW1q32IQKJChUjnTL5mZFx88cWy1kbE&#10;+XPumsPIzvK7nBdAEb7ilU+t5HOx7q11/igPLwu3Zs455xAoQw15Nvx66sgYmRvIqYl8zmfzaLlT&#10;gwcMFsJB+58McG7+ZW8vyHcHT0loE8JXzLW0vblttpPHCPqJJ9DGkoB8guYFGORTRi8a9IjyX3uJ&#10;8wX5O/LV5PXcPmp765qpQ5k/DfjpyIAjX7/6NYHbwWeBkijzCRMrPCTO16F25Osit5r5dkTOJuf1&#10;mYfrU54cLXFi+nyV35WnDs/G+KfHFypUaMXTK0B0IJ9A4urgataVoEy5Trca7Rvna3dOJFcUfE+M&#10;86F90lwUL7W/it7P50wS5+dIdp9ao33p88X5RvtMnUiYeD8t1w68NrC7qe59zld9JN8G36ZM5/Gz&#10;sZuK5klB+PwgzmeaT/bklwnkcPDcN+U2zvd35pNS8aaKelmA/ATOF+0zGQf3k/379z/trKdvxBP1&#10;f6dx4p/iFohbIP21QIz66e+exld09rbA3Llzq1ZNnRctlT6QL87HqbiaxjfdZ1OqVNPnf7iw5qhR&#10;o/4HjWjqFLPhTziIb7ov2td0fZnuO85fuxSF0vvB+9pRKn04H1qQ1hSBbAX5CNb7focSlbhWJheQ&#10;mJUp+nwz3deO0LMGAowaSSeo2a16/lVQH3hG3W5xPh3Q1PkGYVFqi/087KcdxfmJTRH8ZIay/ATt&#10;oyckx1T6ZHIh6B7NPFum++J8Oxo5tAztQA6Er9hc0HNRWbtljdotVOkrLc5nR9xzOw/doXBpVW+P&#10;Hh5on8ASjCCiOF9xqnzhlnmTyDQgeNsZ33JG7hp8Hk4xSH0UU56NKtqFXyc/MJkEmnzlkMB0n+fw&#10;yu7dlfPti9/6U/RdVsndmO5zFc+si4YwSL9838tmt2JV4mm/YugZZpUz8oU1O79SEsgnwF358+fn&#10;MtvUcmAm2ofzIVvjfKN9/Br4SsXZ42cBHo27Ns73niMu/KtJpSx9viBfgiXIphGbRHpDN89XLOf/&#10;nJFVL432pc8X5EvI2TvJLf9GGsgnFq2J8xWTc8H0C3iRtYs4n/cdyLfjcKIdO3aQD+GT+VGRMcS+&#10;Yl+cTyaxniif83Wcb55yXhAhQuN8Oz4JG9+RMp9YnJ//tWgMi3SCBzU4n8pzyW3Oi3zskX7z1Tdt&#10;OQwdf30l98Qen3ScX9VWxvlWAWif14FRJ86iZfzUMjwkxvlHM93NQ0WBjL+051cS0P7YYKxZyCdw&#10;vmj/8OFo6pDcyDcLmvGEE/Sd8YxZzsD5YL/2IqZhly5dWqWnewsgfAVx/mNldytA+yMfGGmQT8lw&#10;+DK3aD+B81HsU4DBU5ufr6teWCXS4dtoJpCfwPlG+wtD8yIRvgmtzUfMPj7kw/lSv1+W7IZlRfvS&#10;5/s7kmYoh7EnDclNatzB4qWvLuWdmvyqe/ERn/OVI9o3/6Y78jkfforl2J/Q6qZWegD0pojwkcnT&#10;98L5LJJCmhjgT6hVvBm3QNwCcQucnS0Qo/7Zed/jq06fLYBK//vvv8dql8uTNz67TvO6D+fLGx/K&#10;fAXfCT+cD+ewVB47Xlo7xZT89NYC22zi6x9qR5nuJ6j05XU/Os6BPaQzBrlGB85WHLt0OB8VnDri&#10;ztg0HB3g8jT9nsIoiaQnMmfvYCRobaStI/um+8qxTrBonwL+1PfwdM4Pv/T5knXBOs1lpfOtTrBN&#10;0VcBKg2LyqW50b4U3dNTDlIvVOmLuo32dS7j/HAhu22lg9KUsaX1OKMD6RTOzxPqx+RogH2j9bQ9&#10;zq8+z6E/u3BDkRsevMEuhETE5ylZGkQgFG3DqIgTTdE3wj933qfkNLirATOQU48TqvQd1YecL0Gn&#10;KlcCQeDcjBOnmFeI811MTqNXGqk8kG+m++J8o/1lb0YTK1y5krtlQCHOV0wroS8Vukuez+Pm9BbA&#10;dDrFzeQH3+ZRgPNlRE3MLlyOOJ8ccb5ixH9x2Oy3sAgNyBvEjnq5gHxCjqY5xPmIYh7XmR/OtMqQ&#10;GHPvbDhfUwPOP9/NjUeM891Ja7phNdF+AuePnlaIHJnbrJm0xqd9/xSkFwxzTQ35GO0fA0VPFy4W&#10;+IfzgXxxPmKKfXH+c6WXEciXYh+RPv/u3pUIbJKWDln6fP8MGAhUC6qZmQCcLzIU5yvmEo6OP6oL&#10;AfLF+WsmrhHnK+aSS5QoIdtyCF+xOL99MVfAaP+qm50zRtPnHzgvkw0QGO37Xyo4X1US5yueN3De&#10;BZMukF+MtPr8UXMzrlu3DkrvctX5BMrU7OXcWOg7AO6OfyFCSpT5afX5HHbtkLUdqgUKbscnLuVa&#10;xgRjCFTmxQdeFOerJZ9ennvz5s2vvJLiDjGlfa8PMHfPfWdwp8z1d+SLrHNIcAqmLbAKgMYdgHxx&#10;PvDPGhBUcl4wz58DIsI34Ve8LVClDUUjJwwk2GR2DGU0wQrIF+dzFnG+0b7dbh1we1JJOF8zHaiV&#10;JhGI9sX5JIg/evUjlU/4Cu1PepBFOvjiUW3dEYk4/+JjCwhsQvuMmIjqJXA+jw05zWplJ6ReXpyK&#10;WyBugbgFzvoWiFH/rH8E4gZIRy1A//7D1VtfX770zTffXLx4Mf1+kAbZuHEjV2lElLDAnq/Sp9hv&#10;qfTPaJD5W423fWtksW8FpNJP4Hxy/JnnVecegBJ/RJ0YfEk3EZUgnA/NYrRPxx84RlP0Wyp9pgCk&#10;GnaH+jq6jHh7Ug9YWmXN6E2r0rdKolCyKccy3ddPl6VZgQ/anxxM9ifbw/lShfVMORxpFpTWOEW9&#10;MJOYLiyXU9y5qXLCETB2lUcrCN9ES3BJRPtqKBG+BENiq4CZMGhdNHG+Ysz4iz0YmX+jBDTTfdPn&#10;U8YmPoj2bYp+aoWCoPRdbujBVvJLNd03zg8TmON699R1zcPGj/T5wIhAkRttXEoZM923MzLeBGJF&#10;esWSjoV80302ae3Fby4mAScTA/nifIDWkP74cYdGgLo4/7oaOxVIszDEeeed51/gyDlVuHBOapb8&#10;QL44nwEFOya07wi8aQ5npB0SPrLjDndn8d9e9daqkT//e2cb57ctWYPAEQ4dcuwkfT4Jcb5i85MP&#10;4bNpnN+0SF0COaL9hInoPU8kfzbsM6cVL+XKiPZtir7qNnx2Fs7IICBr7HGWbhtbKd8U+8b5yof2&#10;pdgniPOVrwSKfU3Rr3UqcnRHAuSTsTex8I8bhxs/0+dvv9+5GFw93vlQWDV+lcEnnK+Dm7DqAenV&#10;/SJvC8b5fhkuM0PjDL55OZyv5Qky/fw9gcKk5wRztBeQL85nfoEIHzlxrvPiJjONA5MOTB44Gbse&#10;7PbZhPAVG+ezOeCbny/rchlv3N+3FCSQM/GDiRiJsMvYD8ZqlQHff96OfFUw3RfhI0PmB0c7HL1t&#10;1J7Wo5Zr/lHvVr1Xr17N5BEIn/DA3PMfe+yx99+PbJq0F3Y9xBkHY8fvJrc/GjyaMirR2Ti/4JaX&#10;+Mlon/cLzg8V9Y8QSPACmjHFvqQ3dGQScL7/BQPyjfNLr3TzETSHiITP+WyuTnIDSauCVVWCKprV&#10;D+T7nF/jawfzpp8X53etcpJAvmhfrvii1nEWKxHnK0e0j0rfON9KuvtYrJh0+0C+OJ/RNB/ymzVr&#10;ZuX9xJw50SNxxl/jzLgF4haIWyD9tUCM+unvnsZXdJa2ANb7zjT3wqDwqjVMM65Tpw6GzXSAEPIB&#10;GARL1K1bt6KfhAeQ9evXCzlQ5iv+8MMPQazJmRMNzjVd/2JHkafJf9Tw24x988an/Z991Gn54D3W&#10;UvKPOLPNwRNVfzwQbHsseEz+n+g9C4Flui99PqpnqfQRcNxU+qJ9eodSLBOzO+vApeiZI84Htm1c&#10;AKT2Z/WL9jWzAMK3uslE1oFjKJThmBoXAPLF+WbALNpH007/23xHa0cztTXaT7AmAPgZ3QBjcizK&#10;QNBe/lqA0D5BKm6gTdxGGjDDtTi1EuGboNxrGbQ0D3Zmuq8CmMyKvbN3jPYgjbMr/whS6QP5ZVY4&#10;dSLmBhpASVDKBXd9h9ZRCk+b1G23xg5owwqtHmsl2tcUklTT/X79oGuZPa/6ZJVo31fps/nP4uum&#10;PjlVxwRHbRhLnH/TuuoEfnJ+77Ztu+yyy8T5Kv/F13m5nA53dLjp9ptkVA/kG+dfV3OKdtS8fXH+&#10;9dWzW+AnBg6WfuQQCMJXLM4vt9Q9D0b70ucD+TqvaN9eOhG+O/vc1lRDy16sWePQ19fnq4xof8bH&#10;MwjKAfITOF+0T7Vloo8A+cb5ytGwiETMf/VnqX4HlP/IysuJ53eZn/xW6vNPzltPuBnz1zx+jVnE&#10;APkEmYTkXnghgQKk0c2mXZZvdn/njEAC7Q/qPwhXfKTNdH/kya/4OtmQyrR+01R448CNxFLpKwbt&#10;0EXrwQDyCVLXC/IlYHyNoAaZZoXOuGEC52+YtKFJnX+qPMy/p98evpx6JOB8jftImQ/n85M4n80X&#10;wvUmVVWEBE4f8RyRwuFV4PzP+3x+T4vIvNw4X+V5VT9o9cGY0j8SXjln0fTp0ydMmJBWmU9JPkeT&#10;Ou2e2Ck4PLgxn45JnfZf1ekvtjYHmnNxvtE+3zop84F8awqqSklzTADkG+cX3fghxShvQ5zo88X5&#10;RvvifHJE+Mb5GmrhgyPaN32+OB+RYt84X5mifV+AfAL3y+nzd/Ql6Fc+euJ8K/xjJjehad3YdeSw&#10;asYmBr7Ch8Hn/PFz9v8W57sr5eMUS9wCcQvELXA2tUCM+mfT3Y6vNV23wIABA3755ZfCq1ehrrwn&#10;9Lcn8b3xsVmkSBGGACAiCSSjYr7pvnJgflPPlnRk58RoP8uhjARl5tx7DkFpjPtNxPnUqnr1aGE2&#10;Eb4EoEU9SJB3/WD7ppDtfwryZ2EmcOegM912ero/hct00UGT6T4C51Mx38rAV+mL241R2GTiq63L&#10;ze4GKqqGyjuNeYpotWoJtE+Q6b44X7Es530vZdrLVPqk5eSPg6trXg9fBIFbxN4gn0z5xmO+q7ra&#10;Mt0X51sdhFJMQjZoIYHaP1LOptB+2uX95lV/jBpKdYb+jQvn4OJzNyk2jHVwcb7ij1/9mNXpBTxA&#10;vpnui/MlmPEneD2E833fe9IxJpYJVfrhsEtFHafKY1XgfFnRS74NOR8L/GJVo7GHOW/OoZK+H344&#10;nwuB8P9a8R3tJYI1zlemaB9ak1dICF+xOD8qk0L74jpxPjFBWA7nW91IfD5vP+7rMRVGJnw0wSke&#10;T+d8o/0VK1bIbt9kxJqvOQtIiS6XTAhfsTi/bRU3IsBJRfu8NcQifGTCxhlchc474OMB0or7+nx3&#10;qFUzNAUAkTkDIn0+ibeLO/43xb44v9JHlUC7Wm/XwtxAhK+YzYYDGvpmF+L8K+++UkM5vBE6PrcG&#10;Ow5BPmK0rwIo8xUG9x9MzVsfakhQySu6XlGhi/MUCOErlh/BtsPrEMhxwzTBtjkD53A5Inxk2HpX&#10;rNXNrvLmA5I68HYY5x87/wrax9bS4/nnNqGxJ4EmX4ECxvmifWZ6c0aEegr4NeECyCcm54ZeN4jz&#10;ESq2a9Su1jUfIyin9G2laRYakwvndHA+jxOEryB9PsVGtS77Qetck2+aDOTftCVPw0XnBC9NmzJl&#10;ym9pm8MvcO69QUU4nw9gp8Fujgm6fS7HOF8VUK1qB7VtUI+cDUWfY5PhVK5djgn05EifL8432se8&#10;SHb7vrB7paCSYB7xOT/LkZcJZPJG48NPdvvG+Sqfdl3V/gvP4wW/q9dd3DI7LLVinNQgXwnGzrjF&#10;+ugB+cb5LWoXJJDJnYL2MYsgDeEryKbmt4Qv2+/8Gv8Ut0DcAnELpL8WiFE//d3T+IrO0hZAywHw&#10;bCpSCgHmH6hwGQHO9ycea4VwiYYA8MVttC/T/QSVPpBvnG/7JniqT2hxn/aN85c1T513LeAvwz9P&#10;rvtsJ8ReZ2TeYPvJR4JHoJPCoem+iqT1xmcqfRjblPao6DmIflJMf5GYfq1oPwE+U63k3fCBE7Ex&#10;B/HV4Mb54QHdGlRmNYCXPjI1Rd84n44qKn2rFX102ff6nL+ug+uaXx44skJE+wR05sb5+yq7Cc+m&#10;1xLti/P9pmPiNTtycM1ugPAVcy0tghYZf4m031wX6xTYjuL8okFR0+fv/8TlSJ0OE4r2EZnuSwz4&#10;T1Pp3+U4UN36d/AZFwqVSbvwVTgeUTH83cU0UdpZ5XIVgYj2qc/ifouVA+QTy3RfnK8Y7KfTL31+&#10;Sk2DocXn8WyL34z2jfOzHvsbgcLo9sFyXbXJF3MbYrzNpHFNfoHwFYvzW9RyLvdI7B67G+jSM+bL&#10;xw9+jNN+DG3IhPAV49WPYbjuFa8E7I32fc4X7SPjxo1TAsJXLM5v/k0tnXfFuBWYZPs+AsX5XEXH&#10;yxtQRrRPm/icL9rXsAiW/OL8jp84rCr1dilicX7O53JWfdvZjV/8uCsvyEfE+cvDb4hoX5zvX/ju&#10;Ksfl945gwwHG+VZSK1Y6H5OhGbY431lAhJCPKLFpkONSBMJXLM7PfczNvGB3aap9H37G+Rf+1E+B&#10;AszYZ6hLlCthir6lJ858RqMMlkMa8mekA8InE9rXFH0JKv2lHzibDhNuolnCk0C9j7CvdifmXQDy&#10;CXwoRrUahQfKe3+uMHToUCDfP07adGhedHFw1DnIIH2yUyDafzlwq+htKegeYIQEm3J6wrlIA/nG&#10;+WQ2/tV9MTStaWQw0jjfzsguTBbwhwlWlu7CZr1w7hE7guVqQOz2aXlBfnT2YMuyPsu03KkvWuu0&#10;ZK+SZEL4isX5KqbDkvCHYtnclq8nX0s9IYxomF0P+nxBvoSnqHK3yu3/0j5/s/wifOKuXbsmVCPe&#10;jFsgboG4Bc7mFohR/2y++/G1p6sWmP/S/HxXrqxwYGfDhg2BfK7tlSWrsTT+W4UpCmL7Cg9Gc7QN&#10;+0X75o1PjZLWhp9MVEx0mhX+m7bz9fk4CJAm3Ez30ee3fM4dphT/wpnYOLWe2elUhQVZZIZrpvum&#10;0kef75vuU0b24bLGTzDFh0h8PbNo31T6FLbyvkqfJQB0aaJ9gg03kAkkkcMZXRc+FNLQvlzxmUA7&#10;obWCzBWc0MXXcSB8E7m4ezDFIwC0Lz9/EL5/NJeT4gIN2qer7f8qzpfqnmuUIUYC54v2teoYZ5F/&#10;dSStIcCUV1PZA1yhTI4bc5jpPpsryjin3yyGt4OVvCUh58t0X5xvtE83PaWq8MlCzmvDH8rnBnX6&#10;Vyel0edLpQ+vmkrfHfn4cdBrer/pKuab7qcc3E0BuOHfN7AJ3iuThDwLalO073O+7QtIVKniZumT&#10;A+ErhvMB8nerdCM22vc5X7QPWmAvLbOUpeUuJXxV7hw4H2r9Z7lixEb7cL5z6V/xSkoa7YvzrSYj&#10;Fjq1Pxb4mBJwLmFwAueL9jnvsUnHwFHSQH4C5xvty0AgrcD51312nXE+BUjLjwCcz4M6oH9XAomf&#10;73Y6bWifFjbON9r3HW24WqVwfu41znJEtM9TJ32+qjEqyxQq37JrS2226NJC/ggTLSDazWS2EQMW&#10;efPmVTv4+nw2jfYZ8tChgHxCwsUev6A7MGmm5qrPsIHDOLKZ7nN8xkOvrTlOgSNgzVGyZEmeQ2rO&#10;hWfuklkkD+QTmKLP42T6fG5Zw9saFt0wjUAZXsY1H63htjKNAsGBHLdpzkNzCON7jj/6+NFKofA8&#10;nPHWJGSGq5DyTXDO8BDetD2Bs+QH+x8PHhftG+eXWvUygWL6ykmfT0Kcr5i5FbVCzf+GIrfqmCTY&#10;lBGEBhyBfJ/zL0p2n2nuJh8fzAF8i/pDmR/k9Znax31elvReQvx1jW6Kxfmk5RmUhM/5lyYvIuiw&#10;44Pxvo8Dcb5bge/wF6ohnxHcLshuXzJ29haeotbdWpuHiFZdW+1u9h84f/jw4XaEOBG3QNwCcQuc&#10;JS0Qo/5ZcqPjy0z/LUDnb1pQoXLlyuJ8xDfdf2lJQ9henE+cYNUP7Q8bNoyfzkj45NOnP5D1QHLG&#10;5OQLw5Axme4mwcifebAEn4qN8z/PXoDAQUyxL9N9cT4iG36OdqzTpEyDF5UI2pEplT79a4JU+kA+&#10;ogX2wHiFBNN95r37pvusJ8emP+E4rUGpPRmomxN0/hzc1wSqpAYsEKN9KFcO8DXHlDit1QM9VwNs&#10;ygD8GCPQTxXnK0ZFaYsRQPum0hfnK94QbGgYNJTyDciXI3URe9GnI3WrphWAoHZpJ85t4DyQBXkm&#10;hFmcl8qwErs6yijzFWO67yYnL7qKQA7pH374wR/FEOfP7TdXluSL+rnOOqIhFSP8OwtvoobYC9CD&#10;Ny8DCab7uN4np2ZQkzpU6x75Lksw3V+/4BOnEU1xmy/aTzDdf3PxnWTWebKO81ag1eyKzxPng3M3&#10;VruMYO1wxR2noeDBTC8BKtu+co1ZtKhzRkjC53w2jfZ9zid/7BznWr9ut7rF1rvJHTzAmrAw/5n5&#10;L9euDOdTRrTPNGya0Uf6fou/5VdUu0xN10mBfOP8O7NXJpDJGRcsWODr88kcd9UczqspD1ygaF/6&#10;fLtMJdAYM1uHg1j+XesiZxuany99viVQ7Bvn2y68g/Lrccvjt4jwTRg4Y5BOGlcgn6AJ8+J8xYic&#10;U0D4tiOm+6RzTo+OBu0n+IYY0W6mbp92MdqveHNFd+RQpS/hjOiiQUF7T2W6L2U+AudzdzIffUmb&#10;PGzRdCGc6s18hhxiW52EzdFzm2sqh52CBIY2eMHQS0fsc/6ouU9jui/Il8x7eV43z/0IXgblMAXx&#10;fU+OHTvWP8UZ022CNgc6jQyO/tR4ZDS0uiYo75cU7a8J1vDdEOQjJLjkqcFUn/PJn5ThaOjf3r3y&#10;MskB8o3zC23uQyAzHFxwlyl9vjhfMY3JC8vXmDSQ73P+PRX3YlkzqfckfoLz0fBD+FUWTiKQU6dX&#10;HdF+y15uiEeQL1kULMLtgm4fkE8gYWYyon3uMl+zXC1y8eQD+cb5/JR9/08Eleka/Ad9ftu2bc/Y&#10;znFm3AJxC8QtkI5bIEb9dHxz40s7i1oA5SFdtOILlpQvH/UFTaWvVvDZfsnLL/uW/K6/tWiRWU37&#10;rcZ6e0D+rkt2wfkJrYltNoFfAV16ZtAmgRzIkAC9V6jgJuIK8n0BlesGdY3zfcX+/sFl/x78XYV9&#10;PY+c5ElSV+ZLUelLPy/TfSsGRiSYVcvEPTTFj6Yxp52lj0qfbqPrOYZCAbMNRp+fVqWvMiC0YbyZ&#10;7vvtJRI231cy3TfO5yAvB87NHpdMoOOus8t03/T5OVL8n/GTb4ePXYMzxw05XzHDIhCa792aTBR9&#10;4nzFCMuD2+R/M90X5EvA7J5P99QohiAfEee3reHmkJPQsELaARRbEYArUpm0FgSmHnSXGZJA2oeQ&#10;6fcba16rU4NYgIG87vtS7q/ODxk5je9pbJMOGL2yMqL9KndVoZguGcg3zq/eoDmBTGgf/JY+3/bt&#10;sfAj6gaTYwnvSGPObAXjfEqK9nlK5/aey8zhZ5Y6q3JiAm2YL18+jGt0gUA+gTRrqmFig2CzIBt7&#10;6fMF+RIAm7PwbhJD+Ari/Mea1ydQRrQvD4JS5iOfLJsK53Nw0lp3EMgX50P+9QbUw8LcFesYzThR&#10;gofKH6ojB8U+8cnHT8L5foOXTU7WA0ymrb5Ow+Lf3ghf5fk+UEzG1dA+IV+zfOSI8xV/2f9LvhXR&#10;kEe7meL8QoUKtV/eiKDj8L3K19jtaNXYncnN4obqsxx6hUxoH0cY/hR9MlHpm/2RaF9vWcObG8pS&#10;AM7XFH0p8yU0UeeqGxS4fU3ua6LLpH1mBbNkug/hK+RozXCke/aQDUXrOyOg8OER7ctfwyPl3Iic&#10;bAfmlXmK9FNPufg/CjPVCwzuVPeiyJ3hpE7cNWcA5ctDwUMJOatKPUg1ugfdW4UuOyF8xaHfu4Jd&#10;sYJyX9dooQTp8wX5CAkuZ0Wwwud88o8mPQLn65NCLNo3fT6cr92hfSCfwJ0S5CNKYMZfo6vzkmic&#10;vy2pMlVS6xHb6noc3HkPSVHp86u+2Ny4Jt2a8CxJn+9OF0L+/uwXUJO0biATmkW2ObHELRC3QNwC&#10;Z1sLxKh/tt3x+HrTZwtILdah/T/NdP+3VPoUiyz5sz9QIfsD2mRidkK7NDriusIHZx8E8n1qUjFy&#10;ft+GPy3XsZds+BOm6H8ZOoquHFQGcXVMVH5S6dPnI2D6DjBIZcokebp9G4ON8C3BX33NV8ib6b6v&#10;z7cLFO0nKPATVPqiffSWYPx3zmzWCd1ihg9MmY/ij4PICJ9iQmIz3dcuwBZlWH9bmyi6pRtkL7Pb&#10;F+dzhP6hbl+070/R177koCjrGBIsXWEtqqfxCxE+suExd8XkWPujzydwQMOkpuGhUFRSEl2ZzYP9&#10;fsD3Pufza+1ezkadkkb77upSOF+0/+uYXzE0MNohB5U+y2i5kZpnw2UbQo+A5t0AZX6Yt5gaUqVz&#10;9mcjsN3joR6YNEubijJfsUz3SRvtH+53WL7ipMwnlmF50CRCoMvvcbPNNUXf9Pmfzl9ts6lpebtk&#10;9PmCfEQJjNiZyi4sB/IJcDjm7lNqvg6zMfXdpgRLn6991xcrPrD3wMV9FoM6+P0S7RMDitBd7zIZ&#10;CQwioNtX3fD31rt+wfsqXqwAk0+ePFms+87+RQpcFxMo3qxWnSMw+mDnFefrvErA+dJLQ/iKoUqO&#10;+be33VgbCVPsi/PJDFevdM+hKx9yPlQpH5m8cV269ieHmMDm+U+fr8IQvmI2eYvfODfSrov2MerR&#10;ASW7S57AWl5P3XVdr7P6G+eTv7de+OSH2ntco6sFjPN1HNF+mc5lfG+aCZwv2keATM39BvIJfCg4&#10;nan0yTePm9B+1sZZE6boo9LHdN9U+oMWFC1/32la9J2v7mSBRhtO0kNlKn2Z7gvyP/rG3WjjfB4G&#10;43z432+o30kzgjar0+Bsg9vYCqONB7sJPgnSoJPzvQfhky/ObxA0qBM4ZwdG+6Hfu0vE+Ub7tsyn&#10;HXBzoXvYHdW9PnoQvmIt8XhR8oMEckhjICC7feN8JWbeP9MfkSFnYZXGxDY6CeGzKc5ndKzQlvEE&#10;chisgfYTOH//JddhT+EP+0L7zM/3W+C/5PzYId9/+dTFxeIWiFsgnbVAjPrp7IbGl3OWtsAL7V74&#10;ufnPdOtR5hPkjY/5+TQHpvt0NKXiQ6TSF+RLWIXb9d5C18QifMU//fSTTVz/HzTronGpVpq2O8bn&#10;WpRbhK8YMqR3COd3CNxEdoYDsC+F5OkdAvnlg/JMJFZAASUgwV2zW9ssKAd8ahTAVPqiXn41zidH&#10;SDwrpR6kOam2nO17ijc+0+djRcAQg5z8Ewt1zHTfLscMBMjBooHKpDXdVx+3d8o+NKlM9yF8O475&#10;Ejfah431K8p8xTYv2mgfFXeC6l67yCmasZym6EuZ73O+Cov2/Sn6ZA6o/E3pLs6juMqI9gnHxhwT&#10;4Zvka5WvVlBL5wLyZbqfyvkh7dODZ7U/6fZDcab74nw7DnV4/F+Py40ZYqb7BvlkQlYMNGh5SESc&#10;3+HJFOcHIe1T51WrVvku1sT5re9qXWDr09oR2p8fzJfdvsm8qeNwlScffqiUcRbI0AOcD60NL/sk&#10;xYgJ0D4zfkt0K+EqWay4ApwP5N8zpiKBfF4lVIhMYBHn2ynYxNE6zG85ry/+8YlpWwBOLO3hf7mC&#10;49eVK1fC+U+Xdn4riQnQ/meffeYvVeB+GjfN3PLLkl+cz/qC4nzFUuwb59/6ljs/tM9sap/zm413&#10;L6wU+6J9uOvo0662k5+ebLQvztclGO3zuulRhPAVi/Nz/yWyx6nStYo/RZ8y4vydE3a2uKSejgbt&#10;c+E0vrUPiWFlJ2e/JjuHIsjPH5xPjLmNEf6hLA9wKLiRu8+Ig6395nP+kYv+tjxYzpOZf/s9Oj7p&#10;0je7AS8EyDfTfZT55MD5PI2hl4qPFXj+pbGH9rkdJDDdJ0aZr9g33YfzGX+RPv+5pa24m9LnV1/x&#10;OPfRv8DfSTOUefXgTos6jcRoKHuQ3bkXPJPUDiY3aPM4vxjn+6WgfZ/z7aetwRZU97qtEL5iNjHN&#10;IE3TGe2zO7P0BfkScrZ/ul1DwH0Wu+E5YgJPL54sxz/t0F2ErxgnLLo1kaF+SPsyDfDFTEWUCefL&#10;CiP/9oUKZDJ8wwgIH2d+Qp9P+I/6fF66mPP/y0cuLha3QNwC6a8FYtRPf/c0vqKzsQVQeeGNz64c&#10;g2HSQD7B98YH5yfM0j+jSl/HOTb7mB3w4HmRBu94hnMIyj9+4a8Epbdd+gsBVS1EujV/QJBcv3+r&#10;xeATk3uNsY3zWwetc3Z6vWPQEQYjwPPMsRdy+Kb7TPrVMAHCQeTyjRgUx1wcWjaYhMnpWYr5Ezhf&#10;tE+fkkkEVh7a9wc1oBOZ5RsLwhVwte9STip9ymDO6yx6Q8HwVWWEsFLpUxNxvtG+XRS0T2CKPt1Z&#10;Qb6EjixmDmZNYKb7gnwJPV34WT11KfOJ2YS4rs3uDiXad37awwELIJ+AaF7DuHznKJA2VSeEzyax&#10;lhC/dExAkGBEAOeTGPH1DOWQgPOlwbPW44xYLpg+P3jU4b2M+f3W8zn/VHY310Flbv/r7Ub7vul+&#10;kbmjxfmUIeYn1YEp+u6/FJU+SSrQ8onI5RuQr2KY7ithtH98zHGZcEP4isX5z1e/kaDCkKcUvO2W&#10;P6m44dz7GBfDOGXY3cN6d+2txjfO114IZeBV4B8bgSdWOPQlJo1onIKXDsgnkOBa/lVn10PlVxIY&#10;jzPlP8UeW+nUv8R/nT+PZkH7/cUXbuoyhK9YnN8qXJCPBLQvzreaKMFhd+zYIX2+OF+xzPilzxfn&#10;u+OEin0SSx5YAudvf6wsgc3PH/hcBVj/ktgg311OcICHzd4mOF+jS+J8xWzW7uqMRBAgX4nv+7uZ&#10;C4jRfpuH2kRO+MpOJh/OZ5N9826OjFlkkSH37NrXOL/E2mcI5ICUY4IxGqiC8BWnQKNjWtG+xqTy&#10;XRvZnvCAMZdenC9BpQ/hK72izC3fvxrVlk2Y/3DrVAU7nD/85eE27wOVPuMa4nxEKn2lZ8+OrPHt&#10;LL+VYO0MFtoY3GkPtE8Z0hWCWQxoyicfOZPaHFQ60+DGVYLZ9wT38HVFn68D+l/O24LbyOmfJxpr&#10;IwHnu/c0xQ8fCZ/z8+y+lRzRvjjfKnk06WVyvvnUfSh4XzQyJdrnMvW+8OTrYfA5v/i6OeQY7fM5&#10;5QZJny/hdpw75tzh/YaTBvKV6Y+lbs9fRYuYkE8M8HNPwxGQ/yA1a6aunvCfysa/xy0Qt0DcAumt&#10;BWLUT293NL6es7AF0DTWD+qDDQiXnwDzmpYP5Osn+mGm0l+y/xWp9BFs+FHjk5BKf//k/baamnH+&#10;H2pbsF/rqIn2Sb897m0SVNVon4Tj/BFJ+Qd/CNxqVWc09joRyEEO0zQJaCCBENRh0ojRw1ucUhu5&#10;gCJQGIXe4mCxqaONnk2ff3WKC332RjmpLqmM+U2lT07C4k/kmN8vV8VQ/G6ocliAWi70ETPdN8J/&#10;Ijw1Rgr0oVHTmRm5z/ldg2S/Oyva90332fwkHMcRsXNGo31Z3orzFSMVggoY2NucfJoRKhPhI813&#10;nGJBbJqraq+qyhHty3RfItpHsX9Zq8i/HZBP0Hpp+fY4MNYVkbAp+rY71hmiMmMzme5bARLcQVsF&#10;vclf3dRome5D+H4x0teVjLBWvuJ80/1goluYABsKDl78xuLaEdovfGNhihnkkzmx30RXMksWo33j&#10;fO0F9fHW3FnpHF4WlseDYeB83hQU9Z9X7P9R8bcIvC8fdP3ggesi65g+rRYTeteaSrFXa2V7/HLX&#10;/kb7QD6ne73GFb3LFiHwE2p/xMYsyHnxh9K8niyZyTAB0/vRCbOXIJ/BBXZ/vvQEYqN9n/ON9hOW&#10;Z3/priUcmcMmqMp1mYym0fI+5wv4eS9m3z4bcwZBPkKCTR4w3gua1zj/3l/chHmbwq23iTeFt8n0&#10;+VGTBnsolurSsl4yU/QZvDDIp1ixpsUoc0PnG4z2STTu3Ficr5hxK1Y31PMD5PucrxMhessw3NCm&#10;OJ8Hw/T52/P34S2TWbjRvqY5oMxXnK9zPnNICedLpd/1qlUECqC0rxhU5JhMjeF0BHE+kG+m+zr7&#10;Q7OvxgOFVPpl5t07daozev9vhFdp8DUsrZcL3b5bDaTT4PKDO63vNDKF8/nORANe7ipGRu4P0x5Z&#10;wwFVOrmBUSDfOP+ve3MRyLRlPqXPF+crRszgCMj3Of/G6u59L1OmjGifd4Sn/a5Khwlsbn57sx4G&#10;6fPF+Yp55MT5VtXNBZuRXt5vObEbsQpHc8x0X8p8CePIhTfZt5ypXkz2+g+SHM46iSVugbgF4hY4&#10;a1sgRv2z9tbHF55+WqBLly7XBtc2fKYh4dIHLi30TKEzYn+CNz44Xyr9vsU2J7QFzH/aqun/06Yy&#10;G35xftG+AQHRWtzG+UGX4s8Hz+skmCdgOuysh0PFlBzoAbXoEgX5N3gq/cVhDirlwSk1hDHQhpma&#10;mmyZ7vtX4HsZEO1LKS1T4wSVvjSkePyi5NIU/T20jypeKn0TDuI04cGlpt70nefB+QiaKNcvDrmX&#10;HjY+8KVy90WT8CUcDdqX6b4IXwKxGy1rfMTnfDZH70+GuFQBB+RBPoD/++B73+AfzvfdYhXr4jr6&#10;iEz3TZ+/rZVT6WtSgNG+M8bu3lKcb7RPK0WzakNlPip9aV9f35+ToJrIdJ80ynwFcX6e5HMJ5JMu&#10;2bGkXSm0byp9cb5i6Dcy3Q8JX5xPPW1YwSZ++5y/tcBjNJSsAxDIGfd44nw7Y/cxb4vzyRHto6vU&#10;oJXJ9Yu7wjbU4YtaxXCTMX/+fA09sCOcr2KifYycUbabUpecJ5ZvhOHZnTn2y5cv5x0E8gnQI5z/&#10;arl/KIDWeA1gd0E+gX2N9n3OJ3/MRjfysnjxYvzbabxPkI+wydQAjubbS394t/uJMRc9POObOYNq&#10;S9CMjd93dtf5n3b0ZQk7AoRPpjj/8uDyOlmTCORIt6/Hdfe/o6EzEgwD2XCAaF9T9I3zxx6eDtXb&#10;wyna9znfWp4dmYXO+BEJBV99vbbEP93afqHtD6CeSvtYrpwu2Onk2/Gp8txDG3l+dJu+6b4KwPlb&#10;+28V5EvK9YqWt+DN4i1jaoD8OyAy3SeB3b5M90ljt0944403EqrxO5uo8Tt9FUD7JBwwD+4k2meX&#10;cLLSOXVG/qrVDZDDbf7DgbcdrSXalz5fkI8oQRtqkM4If1fuD3VzeR8ZzrCBznFvOysYcb5i3g7j&#10;fB1TtL/46cU+51v9GDsgP6G6X/X7irfyujpuuGTjmI26szLdV0lU+pju60su2rcJSr9z5fHqev/h&#10;sYh/jlsgboGzoAVi1D8LbnJ8iem9Be6c6VyUmaDRavVcK0KJv5VAp6GuP5Kg7SfHVPqifU1ohPN/&#10;ne3M8r+u4dZk0lyA3xH54U9bwGz4TZ9vZeix/SX4C/p8cva2TX7sx3tu7hoQIFjzAS6VvnaRSl9p&#10;Bgjwcrc4TFcMdUSyDBftyzcYvAftS9vmc75U+gnk71denE/H12yg6VrCFTo7sVkB+JxPr19u8FVD&#10;BjLkPiDhRGjnBKKifYSeuvxOo8xXjOk+e13WIyBIsLLm4EpD+wRxfu7k2wm6WMYd0OeThvBTjo11&#10;getwZ389ymBmBJPq1WUH8sX5AE/Rxi6QyXlRIJvpvnaD8zUp4EJnM+5YDtr3Od9OR9e8elDd3GiL&#10;89ETCvIllLk6uBpwMisDEuJ8K4NdxpGpR2zpO/Jlui/CR75Y47C2XLlyX3/8dbSXx/l59/YmkF/9&#10;rurEZrpPWpy/e8zuVrVuJWhfHk6ecI0LPDzvU5/zyXnnu1MAPLwNKpcqVQq2B/IJJAZVzPPv4qkr&#10;PuBrDYF5nlqWrNBrzgFy0BVnyJCB0QRnzL98ozgfyP+40rE+JXYx0IbPP1bU4030F5bvtfRfgC6o&#10;TyblH16puRcBCRkIMKedTQhfMQ0CUkqxzFruKgzti/O1ue0+91AD+cb5PMP+4hECfjhf+VyLdhTw&#10;V3qsEi8aI3G6d6J9BuAE+YgSjKMZewP5BKn9u+fIQKAAafxQMEWfNISvmIu9qetNl6w4n6CjVe1c&#10;FVd8JHYWir4/JDiUlpDkIIyUEZgyI+QD8sX54ez66QRX85D2BY06LIJKP3InwShVSPs8qJgUXX/f&#10;9SU7l9T8EXnjQ5mv2Dfd7/9NqXxdnQ1R+R+iGQ2McPHJrfVgrazdshJw8UDTmdgoz3/vjU/1lM9R&#10;aJ+BEtzyDe70PbQvDf/xTiMbj7w4Rb3vPie/jKwzM5hp1yiffL7kDOZA+12DLrLbN3kzpzMv4huC&#10;lT4JCJ+fjPMvOlGCTd5QLWf477f/7bxdhoSPfDrPDRNwpQl+W9/+znkq5eld8PICEuuK11J5EsJ1&#10;gtYZQZ9P8DlfJce/OF5/CCB8xbJ1MpW+RjYTrjHt5pVXXvkfy8QF4haIWyBugfTdAkmxdVP6vsHx&#10;1aX7Frgt6bbOQef6rocWDL01VTPGJhi8v5/rCKJoghBQOZpzPjLBAPq1ptLvub4QWEKf20z3Qf0a&#10;XwfLLll2OKNzLZb15EnMqk+c56jswl9PnTp+6kTo+e7C4xnASEgXuXSbm6u/K/95BZw3eicl65f8&#10;cJqrnPT5yIaeLpYHeISe64Gub5IY2N9pz74Me3hdw57uRSHqo9IHiWeEsI1Kn+PvDGfpI3mDnXT6&#10;Bflou6Brqgw6W7+exaXpxEcn9kz3/Rz1fW2avbzx+ahPV94faAA2ElT6wAcq/XEh6jv41rzT4Fwf&#10;9WVUbJDPBNNJwSQ60NwjCFn1oTuLhtAgf/W74Rry4WRULg0/9iTojjOUIMhHdie9Tw5ETUecM5pe&#10;9IfgB7rv4vz997m9OLt2obdNMXE+m+J8ZMOkZDxy04DaRKsvzmcKgDgfOV7fmWfDe2oQ6fN35PqU&#10;45urNjk/I1+m+4b692XfK/+LVg0SxYPiPufvSvpl5JCRtqC6hqKkhBfqw/nEPM/KBHFr3OIqTD25&#10;L4J8ZGdOZ0WBAtmcNWLAD+pjuu8mt4ecP2bOh+xuJvTQPtDCO4IaP7ra0MzeOVG/PJq58Nyy1XKq&#10;x5QZYq1bwXsEXX9Q1HmnuG3DdtCdTYoRvz80MpTgp9tvWs/LBXhjnA/k6xT3rM3DS6fRNHYsWbIk&#10;p6MacDuJJ8s6q5Enl5fTOm2keYtx4Kd9OW+dOo7oxPkkelR20xbeXbSO9sF1nHH+3icvJz/nk8su&#10;evIiERSPCg95k4kzJzZxR5AZP3eH5iK/C/M4wlOMemCUBiDE+cA9ml8exdqBm9+hKfqG+jMPJmM5&#10;oieQh0RO43kwmEAuyEf67XNjiDwhxNsnpHwjUkz3jfMPl/mZl45HRStHYLpvnH/BSYfiP53nvgxg&#10;vF4x0T6vD/NZBPmSFWXq8UlxpvtQf4rI0sRU+jvy3cjokv+qwswcx8onqPRfnZDzml7XGOdPKl/L&#10;JhypJW0OC+3pewCZ1GWSDbt88MEHdvzfSnTCeL/TL50GnyvmD+ftf99msGPvXZ1GFguxn7otaJO5&#10;8UjXvHxP7FDM2Lc1OPh4buk084rBaNIbk+Z78kHgzo4+3zg/59539uZ048Vas0D6fHG+5GjGtUM/&#10;Gsq4mOxfoH1x/po1a/S+8KdEBvzifP5SaOCJR/G6B6OJ9+L80qu+WlnqGn7i+WGTe7d3zF7p85Ev&#10;ZjrjCL1ldW5KHbBg35qb1qvMpsJXn9EdadqWjPu3//ExiwvELRC3QLpvgVirn+5vcXyB6bkFnnvu&#10;OeP8abc6JXyNOYGCcT7XT68LVEhYUc9U+n4D+ZyftuFwW/XftKZxPvqoudPm+rsY52v5ZVj3zcBx&#10;vussnq7ST8v5lDFvfKQrnm66b5zPT05RHhZm6XjfzjPtAoHWF5clvzztWYVNpd+qXpQHEc0IZqiM&#10;THgTVPrvh5mMfUA4durf4nxK0gLzgnlhnR3nJzSvHKchgNbCYGEC5+snGTK4BauDS6W09zmfTXH+&#10;+e8mEdhEfeccaIdLA/qczyaDCGakDecjfpXE+Vy7YIBfgXzj/MHJeQhkYnPBtfwW52f+JhpZoBpy&#10;dgDe60KM85vWX6wcdPv1u9dXGsj3Ob9t1kZkwu2y3fA5X+XhfNrETIXNdN/0+eL82TdVI1AehmFa&#10;PgcEp9Hks+iaz/lA/kNzFkAgz35Xl/GyiqGgrt+6datp0TkIuH4yFEy4SYP3ZBJ3aLmEw2LqjIk+&#10;3H7Ld5mAfGJc6C0u8PGSQgMI68uOwHnejBkzpMwX5yMkGPvgRKTh/L+XX6hANWbOnJnA+dqF953K&#10;CyzF+RIp9o3zSUP7xAz68LIw5iXORxRXf6U64w7G+eRA+zyKs4PZNkUfwiffOP/iQ9HTKG8UvAV2&#10;duN8nh9C/qYRfmuKflrOZ0cprn19vh3N5p6Qw5O/7N/LDv37EGnwXmXE+TwYnEtPu8Q33TfOL7D1&#10;bYJromAbM4D8dTQSVPqY7hvn/1D+eni7xtejFHzO51B8W2QfQVjUaxGu6fGYcEanCVY3S7QJ2gzu&#10;tOE0znfz9q/Q8wznr+/kRjjDIYzUS7PdfReYZDI68m2b6EeOIC99PuezCe0T81ZOC6adkfN5NXj8&#10;ZP/ic/5fKjvrISn24XzeHXF+t6vceBYJfQaN80lD+8TZgmyMLcL5CZfPW8YDj8wcGtkpmOk+JeH8&#10;/8Z0P22TxjlxC8QtELfA2dkCMeqfnfc9vup00gKXPHqJ9PkIcCWn9MjXtYI1LzoLye5XRv7J0G/Q&#10;68KvmAr81iz9aPdIs3taK8k5H/p8YueEPw31o9K3HejoE54MniRIgQ/k+5w/5EA2Aip67PYRVPqa&#10;pY+0DPahFkaZT5DpPsp8Bam4K55uuk8OKn12EeEj6JRllUoarb66huQkWNRTQz8H2keXeNo1e97p&#10;RfsQ0ZXBlWZRr8KcSISPoG3/f9g7DwCribV/B5C6IEXpIE16xxWkuDRdFUQPTdFjASt2xC4WLNhF&#10;bCAqCuJREMSjiOgKCIgiSO+9d6QX6fyfN7+zQ1xQufe73/+7asbc3Mlkkkze5Cx53jZcTpeGc7Bc&#10;USFEn7WMxawZCU+K2bpswq502leIftCkj+8An+w1JRQfsWB4G0OmxNWowDBg0mlP2aOhcDsY9xJh&#10;Al2sBZM+egdBviuj3h6lOpZ8t9YUgCzHaD/gug/nU9zc5kyRINoP2vPZFO07OyeWfDZZ63GI87X+&#10;dMCnW77eonnRgPwMnC/aL92sNHdXtdUxWJU9X5yv9b6v9ol/ZMlXxYGoo33nuq8+mPQxUQryE6JY&#10;vlx2SNZc4raXbrvkhUsAXSCfhQqNcD4d7h1TgzW/IIIIWrZsiT4Cqu8wexELurBPq00dUHoca0gb&#10;7Lmk6UQgH3pfXu2T2aXfY0E1wKUBftFRjVWG1WXntTn9p/OIwP+69FwlaceYrzUL7UWKJH7absCq&#10;gPTBFkz6bCIl1A0ZemoTDYjs+Rn2OveHDO1NX24qe36Gwtvi4rczcL5on0JojyqCfAr2fF6D/J/a&#10;CyDaD4bo0+js+YXmJfL2K92j3iiZ9ClcGg1XuaVfaOHhapZEh/SO89Wfaym0xLnuU4fz5RYuyNde&#10;/bGiP7TP2Ub2HKm3Ar99FgTrKBrORzN47E9u/Uv9H/vF/mJ/KEwhWP98Fv5coLvZVuUxFnadjEmf&#10;gPZorAy0r0D9WC3z5Hfm/Z+iMWifdvbWwyHJ93vSLajQU14VysmHuPEncqn7Rfv6SYrwXaHxbe9t&#10;fpWY8ROn8u35vPyXNjadgqN92fPF+ayp8xvhhWdmR8f5ov2l7y+V/4UI3xWk7UK0ZMxnLc6/skkT&#10;NkX7ZGHUX2kgn/VJuu4HLxTWQwmEEggl8E+WQIj6/+SnH977X1sCjRs3VuQqxZn0qcP52Jf43nKc&#10;j3elwxiF7mcw6eO9TyNJwk5GItC+gB/XfRYdkoHzBfna5WifOl/SjA3Ip353EXLxJbLxyaQP9bME&#10;82xpZi8V9ALuw5qTyIcTyGfhu995hovzYdG8dRNjg/Yz5HzmwOOD9nHdJ/o3cTuGzZaND0WDM+nb&#10;Lft574/6ofUUue47fYE4H5uY8atfGNUoL8HVbIrzxf/B4hAap32KXPcd54v2uWWSfguwgXy57jvO&#10;F+2DQITpio4ocD4p052z64Gbbdjvvv0uUDTv7cSzFu2L8wt1sJOI9uW6zyaQL86XN3XBBVlZ2FTi&#10;Rj0gET4lmsnypXFF1Bwaqjifx+Hs+bvOtgnV5aW//OvlbhZ0Wpw9/+vvaonz6eNoHwu243zah203&#10;wZZpUYbpwXUtIF+cz++iUMtsLDoctpnTz4zkEL4WCNml4ms0aBI/B34gN9WpxEK3KjdZ5nnLKPHC&#10;LSkPpygHnm6Q8lKzWTjMM23e6Z3rsHBgkyZNqvgF5r92hakDWFOH/EF0nAWoV19hUQNl5ljIQ7Fi&#10;xT5pvE7J9tmbe2wjdHDE/4860xK/sYb2AScgnzVXpyft9OHH+/xsi+Ngje2U89jEZjij+H774vyp&#10;U6dCXBzCgWzit681p2rQqwEaMchTfvsUKmxmGphp38B9QQUWDvxs0plfJUCb0CSlO/DjJIJwIHk5&#10;pPDWIWRH+LvzHnbeHy6jG7Qf5HzRPiXftfmkMgDyWRKz9Pmc72if2P6gwzbe+/wW3ONYWu4STPra&#10;3DZ0G3we5Pyim9aysIszAI0KLQHyWajg5uM4f02J2yDnvDsGs7CLVz1Dykw4P+i6j1hQQGDMp/PE&#10;+pcqCELDSASqwPm271tM+oL8/POefOwxq/xpQTkYa4UZv4yC870zPWif4VFfFI2dkx60vyoaKxqP&#10;ZFDTpHqp9CSHn2jfZOu1+I2qz8h/6xP+7J/y21eFHw6RC2gG20Yrivblt+84X7TPixrk/OC9oNJi&#10;U4TvSsVOFTVdn/z2VeHPC14kvEX5WuVTI5zPD9xxvmifcup3pzozPrR/MiH6OjDDbBTBIYX1UAKh&#10;BEIJ/HMkEKL+P+dZh3f6t5LAjz/++MT4J2TSh/Mx1jkMpgWTvuN8vlChkRtqJhIUYZaBc+TML8LX&#10;miziLpQ0g6SI0tfypxIsXrd4xZSEy+7iZx/SwlGi/SDn0/jA/seCJn2d3GXjA/4XeTYvOqZslu+9&#10;77lHuf2zBINgXVJ3NzwoVJzvaP8877wMbp/BM9BTaM3ifOaVjc9x/vCx6ZY6f8YvcZGy8TmTPi18&#10;KIvztebrmRmhQM2x3ljqjvNlz1fhdjihm4BQtO+GQX3mtYnpAKm7vGicihB9Z8/f8uhB59IMpch9&#10;Osj5upY4//vW9Vl/+3bCyBbkfEf7414c58y2HOg43w2bqyz0FjoNC+2O89XH0X5wNgdx/sqvV7Zo&#10;nLBDQvtM+Ld2jPGYCpwvY++pX2ZmoYU6SECUO3URvgqc7xwonJeBOF8dVJk4YCJEDUiokQq3L5M+&#10;nI9PsjifzbenLYDzeaZl5nksKkruBWYD+eJ8+gP52svvixOC3JSmTZuWK1fuosmVMarT56PqS94u&#10;M4M1Rl2yXRaefDFw/t5Zi3qVn8KBrHfu3Gm5A1q1kqbgvCUVL1lXm4W9c+bM4XfKsIH2lyq8xUKj&#10;JjZ7cHw5OJ/LfV7rThbRPsOgwPnWf3VFFipKrec4XwPW/BRAvuN8ta95xezeQL7j/G5+u6Zbg/ZZ&#10;eC3hfNJpWkZNXxsS9+KKi4HwtRbn537KYxEw0xLkfBNm26OExGNn5hfH71pvGmv+iInwXeHXTTIL&#10;dQDyWWQixphPC5wvk367cxJ+Cov6LJLfPnsF+Sq8HkDjuEGW60ElGKIP5zOM4MtM/1VfrapUqRL+&#10;UMqur6z7GPO1luu+TpXuum/2fM/70v62iPP9PxEu4eJJ6lJ1YHS4B+0n6kO96AzLzwfDV4hFoX1Z&#10;+8+IRbdE4/QJ5uQjWQBjyxeLsMYNKo2gfi9/nXhCubMjkgjpd578QD4LBnZlKKCdQAjRfpDz2fX5&#10;OIu54KVV0EqfaaaBUoU3E0q3iR62bHn/54Tijwqcrzx8KBfoCeQ7zi+7bAiLo31+RGXLlnWE/9HY&#10;sYmb5637bv/EQZaD819y3S/OZcMSSiCUQCiBf7wEQtT/x78CoQD+mhIY2nAoAwfyWeS6T3w+BZP+&#10;9y98Lxs+pd/UpS41kWifT7FmrzdzNy3OJzfY73H+yYiHr2RM7nA+M0hb/9/69ov2Mc1hVaNyRf5t&#10;LHfnz44JHb99FhelD+fzoTmq0yiWGZ1mEInKaZVIrLHXGPDmG5oFGz7utTjfsjAXnUuvjcGOJZj7&#10;TYPHE541yO2+FDO47psEvF3b/c6whzA+OGOfziOTvgqDcTPGY8zXImZWB8QKLTB+pSPktEs96MT4&#10;JEORSR8i4l60K4PrPi1KoadCf4SpSbCDRcSVy78+w8A5YtQ7o8RI2PNZHOfT4mg/yPnubLE3Yhic&#10;Zwye8e4b73IGcb7bu7mSsR852AjLlzoGyA9y/k9HE97m0P4Mb0bwWDpPHmB5uSmO9pkaQFOpA/ni&#10;/MuuuEyQr8IY9ny9R3HCKgC/OL9hukOBNAvOz0XdNo04MGjAIIX+8ukPkJAIXan4gHxxPrZ3x/n8&#10;OsT5doNVDC0Wv7+404/J/KCItaaRsbkfF5sLe3xLFozH6jW7vXwtFl20bdu2bpxUblpeC6s+QF6z&#10;Zk0s89dNrdBlcTILFbL69z/3uVeqPcCa2Pvk5GTytzP/HzRFgQxZu1NB+9D7zJkzZcwH8rVLtA8p&#10;yZgP5LtDNEeg7PlU3vAXjL3OgL/lFYPYR6+uy0IqgamvTGWTnyG/KXE+a/62yPMCzkc4gnwV5EMe&#10;R6zKes2CnK8O0D5l8DODv3zmS9NztT2qBTTlF1G3rcdiI/Rp303hrmM3VdkH55P+nToP2qkDHOdr&#10;AJuGbhLnaw32Z5jLbX2h4lx613em4OA1gPb1p0POOEA+i4JuZM9XmdJ/SotGVkEXA/DjGHUSrvt0&#10;/zLhuu+fZOPED5c9uUwm/Uw/dh00aJA7/x9UCNS3x0DxtWFQvXdFzOsQQ87Qe6yBB+0rLf+P0Ri0&#10;n+FUeATEowvtKJ/bo7HSFinvl+mRtEnppn7tVdy+c6Sv69Vlc/Weolv2eHfwn19E+Cq8n7wnFGmd&#10;gHzH+erA7BKsgXzH+aVWmlQd7cueD+Srv2h/f6v9cD6bQcLnt8bzOq9J4sF98foXJ2/S51SaUCYs&#10;oQRCCYQS+IdLIET9f/gLEN7+X1ICrVu3viQwE7SspkB+Btd9OD+DSZ9uFR6owLf7BW9d4O4czucD&#10;TptHaydc093eM3cey8NMI9nCVSAT/FfdgjFfnD/+9Lz16tXDjF/+oWd1EirtvfYYZgmGhyIUqa4s&#10;0BQ4H3alnU9kAH77XdvBFUr598t/7HksFD6yW/bzWCh0k/ldCz7tmjTeGXXtkz3ddX/H5MNgs0NN&#10;hfqf0HU/mMiKb2U3wZ4GOTzdpN989BEWNTo/eW2KFpzrPi0MSZyvNXyO2iLoe0weBSDK+Qn7mf8t&#10;yVwwRN+Z9GvU9lhU+MoX+WDM1xoJcHVxvi49Pz4f7JkZn9nvnX50DnI+Hc79zKxkW2+y73XKpkEJ&#10;lw0qcD4HXr7b5gUw4/8b305536zQFCDfcb6kylq0T5E+QpyvNXfnvOux57MQos/nu4N8+pCVjXWb&#10;K9qUaGbO1ZR6VxwLoVfL9wO+Z82Bov0MnO9of/GgxATgEL7dVDrnX9ioAovOUOf+Oqd3OJ3z6FRA&#10;OGuM+Sz8WDo81MEZ8x3n0wHaZ518b/JNL95UqXMlev7y1jRxviP8NxbPINIYDqdns2bNMO9fOftM&#10;FpRoxPO/UW9Jj0pT6Y9vAg4CuAbA+UC+bvDuOc/TSJzzrbcmHKonF1huy2RTi9y7qDPLTVOuxJiP&#10;V87Chebnf+mM17RmwarPdcm6b51xtkgv/I6Y589xvmuXGmveK/NgNiDftbNJGEvQP0i7RPtiYxmy&#10;WSuTXxd/EwpFUSV7vjubifdR77VnXkM5QpnYd6J+pI7zXU+Qvt8D/s/bJ3yt6QznFzuag4UW0b5+&#10;PhjztXau++5UNdvVvMC7QBeiwPmslwyyv2+t0yPAlw5aOq3vNKf4U4i+4/wdeS//rP9nCtkQ7aNG&#10;uf2e2/kzq7k2KQqbx28/4Lr/pTjffhcnct3v2bNnUDJ/UEflgVIW2ic+3wL12/B3MLpnUETB+V6Z&#10;o9C+sL9BLArtZ1Bt0B6N1YlFp+m5rCGRv9G+lc3ehQXTo3tyeWlpkfUc6zifDgqeSo1Xrx63dP2d&#10;Pr9XB0L7LOL8aN3FtPAeivZlz6dyw1k2XwYPWu4zsueL8x3tE0iVYba/ZWXbI/+Nb25UigoKtM8S&#10;5HzRPpceM2bMxx/r34Q/KWHu/T+TULg/lEAogX+KBELU/6c86fA+/04SmBSfdJN3U9OW737offi1&#10;93Xw1pSND8hXI188znX/3ZlTQRR9x7OG8NVHbqWTChwzmaqdmfZcEd5n3ZkVUFER2JPNm8Xl34Lz&#10;E4ekG/Yd56tdwE8Fa5KWB70HQWslrtt418ZXp57JgjEzzTfmX+EHw3fqdywIFrPt2Zd7LBSu64AT&#10;PJ7sTSYmnHYIX2u++C28fG5WFlqok/X9hK772/3hac2pyPl87Ob9WtCkr12cjXvHai0+J0SfRjNB&#10;+usfvR8/50x+6UwAtjdK7gmaUBrIZ5HrfpOxS1jUE1qWBRXCV4Eu8G5wkK8W1lza0X4Gzmfv+HfG&#10;z48kkiuC6y5rlwifNaC7sPVCpjbUxOM0AvkZOJ9GuoGpYM9n73+WGJBvz+feu24tyCI5QPuYSQEz&#10;Z88/J9MGbkSPg8T+ThET5PyvxuUIZmXj3YD2XYi+Lrfz4iMfDviQo9pe8Dabon1YImjPV88vB33J&#10;3rXfrZVY4HwjT+L/fchXOeXCUxAmS/M7mrPs77C/1kO15PouzqcPxnytf3rpJxE+5f0GU8p0KtOk&#10;Y/HyHc0+eVm3y/J3zi8DJoSvBc63SJmzZmmhjhkfezt4D+S7MZClD11Y9erVYXsIXwvkD+ffXttM&#10;nTfccAMJ/OtuLcOCmmDUKAtY4BcB6nCqKZWeYe1oH9CC89G73V9jD2tH+wA/h6DI4LRBndTt6eMY&#10;eNVATuhG9dRA0ykQZVAoXkg43cPfx5pNXkvmeuTFEx6L87H8d/H7aE2hUQ8awtdanH/zurNYaMG2&#10;/46XiHeZ/Kn1Yc1p5z07D9/vL579IvEq+pyP34og3xVNNqFyvOv+0J9S4HxF9WvmCHH+d4O+4zUQ&#10;52vNI+BHsXbY2hF9R3BHMoBD+Fq4NC+8IN9uatOmKzryd8j+duFbBPDzkw9qQ4KpNxJ/WyZ+S4i+&#10;XPeJz2f5l1z3+WOItgN5KVA/OsyD9hWo/6txe6boj6YCoGVLNAbtB0WkQH36Q/tSAZSIRaH9RAKU&#10;wzmgffXfhfNAfHbw2OPrqfGzWr5zjdqDnC/ax40/A+c72s/bKW+GHKj0R9TtvHboc6lA+FpiT8Vm&#10;vTnrttp5+KVA+/LuCXI+m6PG5tmwYYMUCqz/lPZDzv/jxxruDSUQSuAfJYFM4d/Ef9TzDm/2byAB&#10;ovQ7NDQmWX120TI/b8ZFfHXVMiTJqpu2N/nWZMUVqygbXxD1T7vhtGBmu286f+NM+qB+va0FYYwc&#10;03NMxCs3nfMxAPLNqo9svtKSSttnscreFXvd7M0l6paYXCJh0Ev5ZQeR/933d6eP7PljjyYSRDXJ&#10;tHmwN9iZ/i72LnaT7f3U6af3F1v8c6fy0855/xzZblK9LTjey57//vWbxPkqXwy2IN6r/frA9Kh4&#10;hfuqg9wHBPkqm6selOtykNsxY+ZMZ3J25fMIM7BAA5fUijoMQ2YpZ88f3TzzTm9n0BGAQ8AA5z4A&#10;52sv9nzH+ddf7fUbaN7R53qWShqCYropKo7zxzY5UxGtzDbvxkw3TuVQ/5vp6yFnt5enT52vamfP&#10;37vai71jZnmhfuW4Uf0VNxqrIJAFny0wOWzenOmmTH6yPytoFep59Ri8+QIMni97/uDcP4nzWzY0&#10;DcWIHywivXWn1o7zdWxPX0OEfHhD5GsN7TvO73a0RI9MiYkRyFZw8OuE7wBWfXF+h2s75DyYGMiv&#10;Wa8VpfNSuTRsQc5n16ff3MRR51x7jkBC9vwfMm0U5zuxFG9qe5d9vcxx/tcTFonzpRgDd7hW8AnG&#10;7otd+qI5p+vMn770qRz1oX3H+Tr/4v4GLUv7mTZNUdwQMlEA4nz1eXdqDSzwyvyHGAEVtZO3DKQZ&#10;XvvWVtMt8zmkBI2T54xGcb7KG9PbM9vfl19iKLaC23+HDh2AfNchecHD4lWOpRHO164XZiWBZBjz&#10;Oa2S+amUeqGUe58tj8ODBuRILEj73IVLVXg0gleG/Y54/YB8KiUf9Vb73vjcO8/acT4tvfypIt2P&#10;GkDVD8FxPvW+xUzPWP3h6hoPL4yMyT8+8CM8/NABC4N/NpulTrzkIbPYKz7Fof66TPs02QSNeknk&#10;uk9FfvtwPnK+/pbrix4dtT6TTc1ANxJnBDmfxs/GjsXNwd0mLRzFH72mdzTVmBWi7zj/qwnemS3O&#10;5LrZD3CX3v5sXTgtjkIuAoIbkQqPwk9bb5REMbLrSLWTH/EkXffVHwYH16H9w77vgDQRLv0+tJ/T&#10;T8sXb5EU/craSZegA3VsvEESugD1j0fnRGLVOIMc/mPRjd7O3HWHr4P8x0dWNmcig3gqc3a4w9EU&#10;qO7S9VPfmrz16quvdvZ8dYhNLs+/L/3797/tttvYFOS/O7UM6wo3VOBHpDwmbGLSX1nqcp6XXiQV&#10;NIysxz41ljcfzlfjm9NN+4wSWc78MuY7zr+gqZmmvvnOnKrwmnGnClZIxdeggcWqhCWUQCiBUAKh&#10;BCSBEPXDNyGUwF9MAp07d/6i7xfg0Oq6pxSdbHMpLU8pVmb8Olp2FraESZdddhlxxXxY8xXFvQn1&#10;MemL8+tPjLE5sb7Zgp6PPK/03c6kX3tDXlDfSYTo3LWF12bamAgUz4D6EMiaI/vpXGxdVlCfTzRn&#10;1TfaHz+pi9flae/pIOfzoQwrjv7WclY1P/9bUH8/sO95z3y55eFG9sF311lLCr9aWCZ9cb4Gwyf1&#10;73E+e0F9VBKOBPCA5cNdrvsO9cX5ro9oH873E4MlSj7fZq7g+aAPPye/cnRCWwHnsysYKs8hsiLS&#10;Ltu+CFxF9nw4XwXaJ45AHtEy6asdznfB/06PkMGkP2s6ybR38gFN+i9RoOUk8wpmSCeG634Gzs99&#10;h7f7desPycSfjZ/+kFFWEPWhlBZeCzhfg4H23/h1uON8WkB9u1zLtW08/Ik92fMpoL5LjgCMifad&#10;PR/UVzeAf8ggQ1mXouyEnO8In/uiztuy6OtFsudTxPmXXWu503G7cHctzr+iyYu0fzz2PtZ0w04u&#10;+If24Xxazr72bMf5DBXU9EViEckjeozQj4UCfhPijoXcxeTLnq+9jvOvT7afVb8pZq7PlMl+IErv&#10;p27i/A71vh40yYyo7JoyZUr58uXF+eoD7XMtTPSY9x3qA/nskqGe9s8//3x5XgPg4psrtGvXTrQP&#10;57NWGL/maQ+iPkcR7U9ighc2JYL27y9kLv3QPus5t8zhis+tqfhgCWt0tC/Oj3xsmBS/4kfW0L5d&#10;y0sG8l2B9mUr5j10OTLE+Wf4yrlVplOy1/Kz+z8jhMEdKM5v5VvyKcPb2i/6584/E1AtzleB9sks&#10;0O75dsq5INR3nJ/18PKDWQwmeTEG9RhEBIQ70HG+WkT7P/Dfd7YpYz6cz2uAo0Sb+qZ5GTaxCEch&#10;DR1CvdIdlQ5+ldBGqTHI+WwuytZaiT9U+MEufsTs2xQ0L5Urm78ShcdKjnpSn+rkPXrIQ+KkCrDt&#10;M/mBaCxbgs9L4xZP+L7QfWU0VsVhf6yFB+3H+C+9SE2Ahz+0n473k6B99h+Oxk/FJyC6MSV2gH81&#10;0qI4aOyrGzsNZ6jg4fHowdTYwSDqU9+bvPfuu++mm+z54vy77rqL7BLt27cPZq8Q5zv5qO44v9DR&#10;TzdlaksLT5DcIqPeNI8Vob44n6fP2fgr4TR3PDKcLMT5FFD/9zifvaHt6qResrBTKIFQAv8kCYQO&#10;/P+kpx3e699CArVr18YGuzqyo+7kgjILmye7b4chXzef7O+9996TTz6pQEoKkO9c98X5rpwRl7/5&#10;scJ3sMv9TmUjtplAwZoH3q/IlYVFzUA+63XFDq6YvMJ1hPOtnt2D8zOcn9m5Tsj5uO6rJ5wPGMML&#10;cD4QDg9okens58GJhS/IdHY+xvnZmhpxgYj4jc/0Zv4mk1zVg1CuWedOtdACKnjyKyrejTBfgPNp&#10;dJnwgnm21Bk1QcQMaLZQnHs8wENAPpMFkFJeyxBvSJDzdTg+/M51PygfUmdrE2ukvPSD2fjgfBrF&#10;+RStba4BLy8X1YEK0Xeu+7Q0urERnE/RmnL1Q1czix5sr6kNL8Yy7W35KfLTY5HH8IxVBDsmfXLX&#10;yZ5PkUn/QMsDZF/n7miRMd9xfpYu+djEZq7oA91IBs5XbjzlhKfUvzYRX6BNPv15KDkOJOCQ28Qz&#10;As5PDDr9/7Dnq4qTRTAoQJyvAhu07tAafwFlAfhTzkeqltbuljosOgMT6aEywxhLydXJzOYQvhbZ&#10;88X5KnA+KEKpWrWqAgEc57MX2lc3iCh4L+J8YBhjKSoA6kA+i3PIv7fGEGj/0ksvLbPDOG1twUVD&#10;hw4F8mXPh/PBSApUz16M+VowWaPj0JxnInzb6zP/j9EfMeaL89nUmv6sg5zPpoCfn0/w10GLOJ/H&#10;xMKboJnqg5zvbnC+Nz/lhZSsN2d1wREZOH9E5xEL71+I38HKlStlzKeI83lJvu/5vV4kg/xM+6hz&#10;RTifFq0pD3d7OJim8bxbjO2DBWUQWdzkEA7kZ+B8GsX5HerNYmHTZqB8dR6I7mZqyMD5mPT5RV/4&#10;9Sss9BfnP125P4s4v3Z6ngX2Ejfxb3A+Rum3V/iKrQMF5L2PbT+6wotOTXjse1nrxqLHpkS9eXcs&#10;Q8YQSSDA+YeiMct8wYOD83ea/7/pv9JaFfR21DILuh+cr4KWIR5Bo5eYvSKDPKNf2V0D+Y7z1eGB&#10;ic/Lt4Uizi+37BMWNl3yERRGQD4LjVrD+agFz7vNnhqQz8KbL86nhQrOa1SO53w90BOWcHa935NM&#10;2B5KIJTAP1kCIer/k59+eO9/SQkM6zyMcTdP2glZYVjD7l0vx/fLU4pg1YfDKQL+gQMxdR8rZOPL&#10;cLdfeV/JFv17BXv+vyEgcT4O/K+++qpcbXHa1xrX/TnfXqVzOtf9vl96izstJj4fez6u+4Ax5Am7&#10;Mne9y/lnCee8XCCZAFgh+tyeFtnzxflaQxokhxcKYsxnoU7Cf3G+1hR5xlLy+QtF9KJCjn1pGTQp&#10;tIpM+g6B4r52IJiKDA98jHJa6E9aeNZY8lVcRY4DWPLVLtd9TP2JjH/+pzln1oWAfBUGLMKnYNUn&#10;o6FLVYDEuEdC9NmF077WFSMVnb4Dqz4dECm7+By/yruKEQ5JHTI7Ovs7b8ev8cos4P3EiRP79eu3&#10;erWFK0P4WoCfSp0q+S4hA1k72pc9X5zvaJ8Z+IKzoMueD7+d38Qm5RbtA+HBPrjup9+WJ9rnzUGf&#10;pc96jPlal7mwDHjw4NGiLLTwXHAD3vBdwjeeFkz64vzsbySUPlyIMGns+ezFvM4StOfTiJBX9Fkh&#10;yC/UZxq8AWx0rm3x+lTO7XaumbW9kgpTz8D5mPTF+T0bXszCIeAi5vSgfzhWfcVBsLdWrVqcH8h3&#10;nP9VvStY2AXtY5BkLw75ED6cT6OjfUz6LLSsWbMGyMfmCUb+VLkHi6N9jPlwO/Dcs/wG1k7TB/Cz&#10;AP9169YlyoCTyJ7vypKrlwQHTDtW/RKREtw1GdS4ZfntO87PPe4UFlqgfeJWgi8/Jn3648Zy3auF&#10;Ln7VfkE1Hq7By2PF24Qln6Vf201wPiN8oWIRFs0ICOSz4EzhbLkjeo4Q7bMmnsURPlZ93g351HS+&#10;pXNyO/MJV4g+rvu6KUz60hxR52Vw4d/Onk87Jn389gX5KnRTbnnyHQD8zNSgM0D4Wg/yBl379UeJ&#10;zumcz+YdP7V2nA/tI3l0PQsr9WCZNs1y451kYW5FnM9xc+ixokd0iGWLpADi0D6FP4D42Uf778aq&#10;n8jP1zK2e/xvAvXpZn/TUk2fq7x90dgpsah5GGkT2tcMfKnDN6d+uTk1Vjw4Sx/dIvHTvD2/0Jk6&#10;Zv+06C/HBr9nh2hf9nwqStefvKbsAxP7U3GcH7xf5lYI+u2zC6s+jl1y/xHtIzEKL2G386t1rlNU&#10;C7++r776SskR5bTPmmd0xRW+38iJSji73km+aWG3UAKhBP5REghR/x/1uMOb/ftIIHfgVk4t6EXG&#10;FwZlK25MpMEnhR77n3rK/0j3I4qd6z6beO8rUJyF790TCmVZ4WWoDNyuDUX2swR7Yting/NUR9GA&#10;fiHI+XQe9VZisjc4P5id+5XzsxOif7OPrYA9n/twvjkkv29p6rG3k7pPkEwhSZVSqWGrZxFnugzb&#10;stWL8CkHvjsK5zsAdoZfhJPhNvFZoBsKBdcOtwAnwW4Y1V1UP5DPwl6Z9FXkut/sPI+FghYgGOHP&#10;ZzcnVJoDIF+cz/0iqzlewpJJi1z3g5yvkwfTBzrXfe2C85Xw/wGsan4L9R3ejpo31pSp03G+jPmO&#10;80s08LRYH6/y52mfPxZ77PSoMZVKo1ijm9JuKn1v6VUtV8m8Kc4H8lnYFO0j2CDn036413bWBERo&#10;HnXqQD6LcuOJ87Wm8IjVB8hXiH7QpE+73BmuuPYKR/uO891QgcCmXlN1kN8+pU6HhGVetE9p3bU1&#10;ahQIX4tCxOXi0O73OZ+9VTpXca7IVFAw8Sj5KUH4Whzn07nrD19assCSJblZ1G20APmO81s1+pqF&#10;RtE++fyw5wvyKaoA+RlY5aVZ7QF4nPkbNWrEb41CFIAOAfJdBdqHEjHmi/NpF+3zgwLyWStBwF21&#10;vmPtaB/gxxbdsE9DfhorIis4CsLXIs4vvMlCuB3ty54vyFfhqT3mPXbG+XfyKgL54nxebzjf9RnV&#10;ZVSvqg3RTazuvnp0l9GfXfcZTvvifNcHHQe+CQqa6Fq0hhb2Qvv8TIJ5Kxzn5z06kYU+RvjtEo45&#10;EL4WBgZDFjg6l4U+on1uljqEr/XatWudgmPQpBri/GjdMSwaGFLt9Xwv1cX5Tqkx4MIrZc9n1yPz&#10;O/LEnT1/9NNPi/PZlTTq2pEjE+H67mZ/r4IQ3ORwon31jEWXQPvy2CeMXlH1oHgsOtEbYdwuLFfB&#10;ez/Wzhj9mIf/ReTnO0WqgbnROO2Kvwj+mXKHc6rd0Ti0Tx+z9v9ayyZY9L2WStiLly15oReNRsX5&#10;FHkEnFJiSvKapA9u+OCEefj4uz3aG003+e07zs9/dBwLLTypxo82zpz5N9+ib01bzw+NrJazZs3S&#10;D1y0/wecz95wdr0/fc3CDqEEQgn8AyUQov4/8KGHt/wXlgBujfq2O5Ycz778rNCOuab2ytrl1pbD&#10;fmUcfujQs88+yzdTygMp7p4Vpc+kR8dLgbR8anScvzbnr38qLHz45cavInv+gTqdWdgc3GMwa4Xo&#10;UyE+n0U9sefLpG+Q/6qX5/08k70So728fB2O8goS+cuCeyqbzEvtT01tJlkAVcb2kd5IokwVzA/h&#10;ay3Oz/ezx0JRqjkxszPm79+5n4zxTh0g2gfaM3C+Bomve1ACwWx88YDrvvqAlBjUtDBynZA1/KMO&#10;4nwqKFmU2UuGfee6T12GfRQcfDpjt9eBQdd9teC6L8hX0VxoLC1ubFEsUmzBggW6QSBfUfoWXJ2e&#10;r2qNn7XLGdag/ZyR+SxwPgzAnGAsVPJ0yjOj5Yx8nfJx+MT6iYAJKuiJXMiACN9xvuK30Ya4WdBX&#10;frfSEf63Y4vx4Z7aIZWxgdyuT5Dz92VbKoftkkfNt1y0T5E9Xzf7XKb19JH65rIOlznaJxufxWik&#10;Qz7nl2DNqdgjcLwcR7n50qD9aT3sV4AxP4M9/63p8/jVcBQx8RYW7ytWuDVa2t3frsL1Fdgb5Hw6&#10;iPM1PEf7sucL8imq4NpNFDeVFpP86Ha/AuhCnhRwlxYgX5xPVn/NPXnw4MH9p85jYb4xqPWc+d3o&#10;xpoF3QEnVOh+sPDzpxGDszifXY72OUOR54rA+Vfd4LHwLET7NrwA5zvaJ+Qk6IWxu/EhZIsyjkiT&#10;1G/31o/ccadnwO/ec87z3l2bxPnUuxe3BBbc3dlnnw2/QdH3L9yghRH+9NNPS5dajsMMhdvf/d1u&#10;vSRAfpDzXU/27hu9b9XoVepGcZyvTdF+7Q61m9zcJDFTox+i72dSMJM+nM+mOJ/N2ORmWK1xb3n6&#10;rBswLEP7nNCpKb++8G5xPj2BfBYSlCDe6b0tyWKQ8ysu6DZggMuGcfzNHWtBTXN8hDnUet8P95mJ&#10;/mgtaF+9YXRoXxgfjdWH9ukQzMln7UM9aJ92If3NI2NSB7DG9R/a1z8fm6IxfuAu8kjn56jcsQi0&#10;nxjckTXeFvuJgfTrI1jvLSokQ1lfYsqhNeZYwak0O8PSspZKgzWbvB7UcU3S04Hz9XQE+Sr6w9Wh&#10;Wwd+UxA+LazRGovbeS7oxfQD/4MQ/eMHFraEEgglEEoglIAkEKblC9+EUAJ/JQn07dv3684GDPHo&#10;7NRYOX235YrG98Zs1mXZahK5l1PwRT9cfOmmvGvz9vP66SaJ1Qf1cd0HNbv2/KVn19OZKSqt3rEM&#10;zPQh9TeaAvUH9QvvykpaPpn0i2zIfkqJU9akO8CX3nsYnDiyJuF1joV/R/Yd4nwn02zT3uIbrlS3&#10;Uhmy7sMG6tPZ64xhHD9PIJ/N271i3IUY6DxvM2ntBfnznjTOJ9/eRSPN/XjkRRU13RfAjKe3S7aH&#10;/78gn7LdvLZJy/UdzvzqAO3D+Xxugt/bfZ+FfL4B9kvvy/SsB27gljasrWeWKJQFwnJl44ukd+mT&#10;btJXw8ejbJ4C5UJAm8Lj6Hhroa8MAexUZDR0nN+1stfTz3/HNy5iUTY+57qP/hWWVno/Cl/MkJiy&#10;8bnByXVfqP+8P0IUIsW7e2u7Jw5Z9OEiiOWCLhcI+CFzDhfqO87P6QfC/+oHdnBFZm0U56t09ddK&#10;w47aIjhxQ24v4VPCOV2AAPZ84/xePo13sU92kqKd9l0i2h/ad5xfwNcybfWt7yhrsMy7+6IS5PzV&#10;mWxwBO3ziNVHtA/qM2Cj+qPx/ZkitHwy6BPs+UHO33/7Udw0Gs1LCI3J8xCCAiJE++PuG6ccgaCa&#10;/PZ1Cbz3e4z6HvYQ5FNu8zm/7DJTuywra04B3w8w15JgNjIFmV9y3i20fzGqD+u5c+eSHZOKQ/3h&#10;Ey7kocgnGdWADOwUcf74RpekTPiCTciT3yDGfAi/V/nt6tNlcb4RI0YcOc0gM/vOKmAPwAyxA0Iu&#10;0z4/NBn2uy4uAkJjXqYzfvushfqUV2c05WbrPVEPtRSQ78qH71oKiVZeK2fPZ9fGQqClRbXQyB8K&#10;R/vifHaleCnjI4dT46SL38cy+aLyL46spbQaq7qbq4ggv/vauXjFI+dbDtTuk83CURgDgRXEiWjO&#10;Tgp0F4lEZM/vuX4WnO/QzlIqdrAfs/z2Zc+n7MhU/+OPPg7mbzv7yrOlwBLh24UyVSVoPzjyT5/5&#10;VAneVZA2Azue87X3kanvIlUUZ64/DlPS1FAQvhwxlNORO3JJ/k4yFd8fp5EjkUG30qbTUYI9KuD7&#10;0fS0/LHoPibROz4nH93Srfpx/0+Ry8+H839unWppNFYkFmGX0xQQqH8omlbU9/Dnbxf/srBOi+xP&#10;iZMaMfGMSMXv/Eo4Vun610bScq5JzjUl1/jI6vHxAS4Pnzi/1oz2M2pZNIqipfgdBTl/ZqYybg4X&#10;9pJqkd8UbwKEf1XdxL9BH042v7OrrkpEfrkHkaES5t7/PcmE7aEEQgn8wyUQWvX/4S9AePt/MQm8&#10;1/k9vsDi0b1wvobOJ9RHXjl9nPGVpo88SmR8CTifCqHss73ZanSu+3D+Ce98+fLlSidO+WOTPpxP&#10;Hz6Ut2TfogXOf+wxn8vTC5xP9WC3g0u8JYAfCyH62KPvzH6npqref+kDr156jPObezucZ2mQ8+l5&#10;Qs5/3M/8xKf8J94n4Ieb9Yr+cD4ADOfDqPO8eRpRBs63bj7wY++FxjMIRJGoFDgnOEVf3G9kHbSJ&#10;jRmVMOnrEGfS1yaaBSSgj1o43xX8kzNwvnZh0r8kvROfzs6Erjbnuk89yPlsQvuUH3v9yJrP5akf&#10;Tn2317vETuv7G8hn4XBwSJyvImy+2buZYYvwr+YOfM5v9KHHwkPhKLot9Zamc/75GsnnNsm6+e0f&#10;43z/DPAhNOhyaGXgfF2XB8R0iXhYBE2yzp6vPuxq6DWUwZAC5Ac5nxZon3WNDjUUSwLha4HznXIk&#10;yPn0AfhRuzR/sflZ3c5i+fWWX2t3q60EcuwV5ydE81vOVyOcrxSD9FeMQ5Dz1YcbJz+8Tgjhay3O&#10;v7TJs2xSYZOK43zq0D5rsL9CBV8B89ty7rnnZt5SngULP9gPLWN8hu1nV3yehb7gNGtxfpYsWcgs&#10;qJnP3Wng/PJ3lY88EUECaIvAexUqbPIs9KaJ8IOczya6MOeF4YJrgEA4Py1iL5MBYfb1w73h+Lr3&#10;qtFr1KhRiAXI7zL3B8f5dIP2Wc+YMcPm9cyRI63wqVqog/dAPgsdyHHI+oImluMAUa/6bhWvX1Ae&#10;jvMvanYs4QjvgAYJ4Wstzs+xL+FYQR1Q56+WK6J0jPlBe74uBOcDkLj6z6r9PgstCFz59ijUmf4A&#10;OVNgclzN6YDyhXIy+eFOaMzP8MSdJ7/+trMXza688WMVMOznyJCTz9pNYK7A+Ym4/dg59M+tk3wZ&#10;jZWLmQog6BHAJZDj+mhMTL40Gp8bTUuNJ7RROiM8n2GEaZFfisdT1Z4aL58SuYaKs+fD+a4/Cju5&#10;/GzL1FiNVPR3tdzSN9TC7w6tSpDz1f6nnJ9hVOFmKIFQAqEEQgk4CYRW/fBlCCXwV5LABZkuYLhp&#10;F+aKfG1sKXtLWnR/aiw732rZo/H9vnmf+oxovFYsMrHwxFwb7Tusp9cTcuNzWY70DvUx7A+sPRAz&#10;Pl/efNTy2Yqpik9zx/kntOqL8zE8kjmJyi233HK0oH3uZ9pcoWtXo0UM+7Lnw/nrXutOS7U7X2PA&#10;Kzqu8Er391Z0/Lj/x3A+7Xd9vmOUd2obHw5F16J9hejr2fwe52vvE34ePirBme3ByN3e7voTt9E+&#10;sX5+bvwi7yLZ82kR4dtVDh3iWJiQz1PNaa9CyjcIf+gpp7Tzzf6UAd4AB/9suih97T2hSV+7MOyj&#10;R+Ajm+wAQc6XYZ8Pa9KbUZFVH+UrGgTGI9THyOumCUAIOO3Lqz84uQBm8LrdE7ZrrPpDeg3pMquF&#10;Lv1hs8kVrqrAFzayJU5Bt0lIguN8TPri/AcKZ3p+owUyICLM+wwJwndlwlXWDW3FWZ4yzxvn++Vb&#10;PtaJjzjXOzfRgFW/y3ou5yyBCGrrIBMsfvusnUlfSRbcJdjkvqB6WuS6L5O+jPwamNDd2fN1LFZ9&#10;FA0SCCdBn0J/cX4ZX8MD53PXLucCLWhY0BCN9Q9v4icDd3kWGS1Pir1OTYDYz12WAB5M+uL84ude&#10;uPb7BD0CJ+JSZ9KH853BH12A6kHOZ/PzsQ/ZSObMqVSpEhVBvqz6EK8s1Z988omz2EPvGI1pdBk0&#10;MH42b96cFnE+pfrCB/gJYyiG8PuWSeRyvHl57SJFigho4XzutPb08dNrW0TPOG+cMhfgcuKiV3hX&#10;L7T0hSZMMiYg2EJ+2Pgmsy6b6Jp5zXQ5fg485RWR8ZXiqXjlUNdDp76vxr5ZZbnr7JUWrDDf+KiB&#10;pUz6qB7gfEZIC377on3qqRt3yrBPvVixYkhAnE/5Zuzykk1L8lg1BaMaZc93nD9yzI5izYvpNeCR&#10;qVsGzt+X48J3Xn8nmINwV4dd/LVZSf5QXzVG1sOgpwbELsKn1JjeiVH1qGxpO7vNL4E3Ey4h46rZ&#10;Q2w851kemZtFkrwDb71lKs7fK0D+vxRVjh7httK38fcwFp0SjSXzfm70knBLgPYji/Y4XCdQf5uX&#10;BExD+5Hlewz7o4ejsSzOIwDaj/xk7b9GY0TPX0wy/uNm6dsbjR31rf32dKLxcrFI8F+ZlNhRl8aP&#10;12BMzVNTZ+5Ni+6sGzvC8A5G0rLGU/nzRR4WDnecL6u+tBKN+C+96EfqOH9pudu/6f0NT4d32NE+&#10;Jn1+OF26dPkDeWpXOM3en4oo7BBKIJTAP1MCIer/M597eNd/SQnwzXdT6ZsKtknbPMyoiZLWrmDq&#10;UPuE4gNrfBRa3ByJVZYnP1+E0P4ZsRToRQZPaJ8Qfbnuu/sX6rO5YUPCaPbHqA8VJJU2sw/FoT71&#10;42kfzs/TLc+c18xRH84f32587mpD7bDfcr5C5XEPVtS97fdWkKAe/08hB8AfTJhHT0gMez4FyAc1&#10;lfT+8sFLB19ejg9KgJ9djvN1Tmgf1wbsloIB570Pz7hpCEgfJeCR6z6cr2OhfXEpaxzp1YjGhGEo&#10;Gx8mffQFab6GgpLqbSaZWYtbtWWoL/WKZjF0tA/qC/LdRADU5brvTPqQH9jsVB50wDgGqzvUT4To&#10;d7cLifPtK3mMaUzgfL6SL+tiobMqnMrE4tV3LYp4h/PVAu1D1LiBYGmXxz7AD+dP8CbIYwJjuE/7&#10;Qn3jfERql/bWol2S1Q45w5PVZ7+pc86ufhtvIHtJ/u+GLXnm86MbKNtvNbAk5yIjDPK/OP+0o09v&#10;yfQI3Rgbr59C9GXMh/NphFfz7JqzK081nW2MN4bROlbPwPkMBnXAWL9nE5/zv0ifcPFmX4PjnPzx&#10;X4B1g3ETjvN1IWhfk4HB83CgGsX5PzS1Z9jwO0N39sIhzp6vbqA+hmVgNZgfjnZx/uBzL7r8e8vo&#10;Bu2zBvKdo/vu3bu3lbDkfEV/aSTaB/WBfFoI7JdXP2Z/h/q0R2eXx43fcb4GINoHFPGK57W/KJE3&#10;wBt5hb3/vITyhBfn2110s2eUruuxllpeLf1e5N5iU7VHlvFk6uLPb6hvP4cay+yv06xiZe+rXh63&#10;eTh/yRKLPH+/dKFOKzZxL4zWoT7t9erVQ29yQs7XMET7PPSlo5cez/m5d3+8O7e5C0H7/GEJ2vMd&#10;53eoZ5bkQZMK5+iQIzib4ND7hoLr0qTwFHiOzlF/165df8z5Oxq9oOFl+qrzH3D+vwr5CdHrzJdd&#10;FR1invn6846gjfaPY3VUEfwIhfexm3N6u3dHYvZ09EfGYT+0vzuWmpZI82fnj2L1j+6PxrLTh18r&#10;/eUCYG780Vze4qSUyauD6frlvZ/WOFfquL32r09kZWq8ot6Eh7yHEGwQ9Tmn+1mJ9vlp8zMMcj5P&#10;duMQezT8LpyG6yQ5/38i2KCQw3oogVACoQT+fhIIHfj/fs80vKO/rQS+/toMiXB+WtSCY+37bEMs&#10;azSNLzOzp+04PTWWMHkt9P0wserTDnZKIrd6tyoiHbxXiyrnTj/Xcf76HBbfezJFnH9KsyvVuU+f&#10;PofXl8WqT/2FF17AXoc9nzqQX+zO7sb52PFWdBTn05798+dZiL1nnGgi4PwR5Nz2mR/IXOWdMcfL&#10;95P3Exbmh72H+ST90Puwr9f3Le8t4uohzFu9jeJ8wuNvH7wTzuecrPnA/cz7DPszm+C9xiarPp/+&#10;HKsWjPks4vwtXiYWGivx33Gcr/5kX2cNqWrGezfBHpBPCSbex3zJHQU5H3DS3HvcmhMsnM+mZhYI&#10;eiYHXfdl0qdDIqefDzAICv5E98HgmWouERnrR+lbVP9xnF+sv6eFwjsji7ebxux4zmcA3GZzr7lC&#10;bYdetUGcf2Mvj4WK73P7reP8x5acycIweLUA9RNy/paPt6z+ePW8j+fFXo8x7N/jfC6HssA58zvO&#10;px3al+gm9JugDkB+kPNpgfZZo3M52zsbfIUuND1e0J5/POc72BPnr/CKKhCcdiAH2kHrofAB1rLn&#10;aySO86mD8evI7v9bzmdTwO+KLPkUx/nUCfZ288M7zqcd2mfduHFjcf7YgrlYaIFFgXwq60+fQPvo&#10;0aPhfGz+4vwelWezxisHYz59WKuSlpYWxFoNg/uVNu344ma40K7jOZ9G3pC0SK60yK/8keHVmh1J&#10;S/KWpMaLw/l4CSWv2cGCr5Al/jjNe3HdCv5EOM7ncGifvwloK7Dns9BCHZ9/XRFLvtay55c8upvF&#10;xOUVR9sF57sxY88Hy3lp4Xwatf6+nyVTsHPmsBs8nvOROQKpN+lTFjqM6jGKORHQ0SA9LPZ45rPJ&#10;Y6Xwhw5fffpgzD+hPd9xft4J9/8B53/66af/kjE/w0M5+smHMd8dXvlZJloWiIwlFl0K5ysP3wzI&#10;ve+vAc5PePIL4HP6DvwZy4bToH2df6f/L4gcxOqhESq22fnp6Cib/TSSBuebeL19cP7MSJrehMsj&#10;9urKmM/acT6byJy/J+L8DFef03tO+3N+ohHDvmJbQs4/wTMKm0IJhBIIJfAvSiBE/X9RYGH3UAL/&#10;dxL4qPNH+g5Lje3Rh9fmCakHY6nyPE/9ci9GfiVenuKVh/b1QXYkmnZGqn03U/rwn1+AfHE+wDn5&#10;nMlq/GPOJyefu/Ug54v2+dqevWx28qLkJouanLfsvB0v7oBLYXVM5du7bCfAFYsZ5eOPPyZWv8sD&#10;XVh39bqO8fIyRRxgBuRTGnjbALMJfr2atx1se+mCXfELzJkZUI9fUujzSwp/dEnusd5YoP1J70nd&#10;OMZ8rd+4/FQmdWcaAqjsW+9bEBrI/6z+fiL24e2bmxupOgk4ztdNQftQBN2CXvq0Y9JXbLy6USFQ&#10;+fei9Pl8zhClzyEue4LLbCfO7+B1qOoDrOa6pzDgoA1ZrvvifK31cCm005kTwu0OREnFxy6M+c6e&#10;L8KnrOuI8mOJTs6a72wEePwEhNjz8z/ssehOGTlHifNVqDBPnpz2secD+WpXBQbjkQGQWPLZlD0f&#10;zr+iXj4WWtBEjH99vPQmWPK1lj3/hkyZWWgR7Qc5n0as+jTOHz4f9JozfM77/cyt2tnzNQas+pyK&#10;w4utM1s6FQaJF4ZUM7SI86k0Cfjt9/WPDdrzdTbuESFrgWmZ4nHZACypRvhay56/79yLWGihPnv2&#10;7KD7N41Y9THpt7i2RcuOLRXVD+Q7zv/ivAgLjaL9IOfTiFWfS2AGT01NuPDQCO2D9yCxBqmCng7/&#10;fHE+m472MeZjNucMwDbDe6b9M+yVMZ81vjNS/EmngzFfa34CFbwKvFpk1qAFyD8h57PLD9TfmxrP&#10;Ke99FHsNff/tHLNyrGJythKLE5zP1OsL1yQvtD9BiCg4cuoKVeCOSG2QkpLCXRDUkJhfbexyKuJ8&#10;dxQPHeWXOgD5rKlfcuUlInwKVn1eA+530fBFsX72NxDO5yg/5b4dRUHade+oK8ifVK8tLwYPrnOd&#10;HSy0yBUckSrqoeOQjhe9cdGZPc5kUeID9BE1Jzzg/PZLzTHBwvmoODPcXXCTMIo/2Hsyu6D9RKB+&#10;dB1Z+Y8P1PcOJRK4cDYS90P7wvVYFAVuYAY+P1g+wyx9ZtQfTd6+7LoEf2igfbpRLxqLpMZ/k5pE&#10;oy0aR+l8Gk8f/WBa5GBN/+nbpePmSkYFzpebTLU5A1kSR3lFZ3mW18AV57pPi2ifXwSvysn47Yf2&#10;/JN5c8I+oQRCCfyTJRA68P+Tn354738xCTTO1JhP6r2Y8WP2UQXTxtsnedmOpsTWUE/y4pt9p0q+&#10;4cjbF4mZUsA580PFZNheXyv7nTMuIRBdd47rvtKAk/GbKH2hftF9OckyvTGP2eQpitV3ksKDemf2&#10;nUF7/qExH/G1femVl6rPjd6NC2/6iMpZb9+Uq0suvt33VcEA7+WY9zi0s+9s0zUUWvgAs1iV8bq2&#10;9g3mP3r5W/pKBzifD0c6QGiOkINzR1MXV3xTIZEg6oJFe0kbziHcIEK4/Q07nPLG7flYA3sKEIDz&#10;VfqONi/0W7xbFKIvez7lNL/bMm8Z5neBvQL1ZYLelZ6qMM9Rc3GnA7MYaE4BeRY4+SjxvjYVpc/j&#10;IDJW18foDV+J89kE9eeaZ7qZ68FsZd13Ufpy3Rfk4z0PdfPRzFOx3Gu+N34wwnz649OZpw2WZpf8&#10;9o/n/MH+gZf7BmpwzvljK1CfMGzuS5y/7ZlEqDb1Ed6IYL5DpDfnqjk3fngj0hPhP3mm+VDQ7a7Y&#10;jFjUQhqQIWNznC9pfDxpOwNTUnrehEuvtRdGnE9FnE959+gRXlSEJk9+ee+L81s1MNvv8B8NTefP&#10;n3/x/RfrScl7n1NZfgef8ynril0yw5vhRDTTm0mmA9qJDVGH4DSKAhLZ8wlvEOcPmmkRJR1qzmTv&#10;r5/ZTwNExN5LxXG+TpXj+5HcEXODc4OKvcee7zj/nV8K3Xi6cf6I/iNAUPntC/Ipl4yKswbXSYcp&#10;7pX3PtNq8kDvrvHxK7OuQAswfvx4WfWbbN4LGGPbZ81EenIy59IO9dnsNr86jvEMErP5+6X1vnid&#10;VhyE/B8eYg8Yzgfm6/sx/hMfMB2TVIf8VbH2z/z21tZO9oQMfvs6G4Xg8K+j8RT/b5EJwRz4t9SN&#10;Z3FB+zSuqrRqQSV+YjmT12Tm6oyHe0QIcuCnA43KdUf96SKWsvKRDfNZV6tm4RhtO7R1nL86k4X3&#10;O0+WiR9NlLgI0a+8W+rBBOcvGb6kVYNdw380yfBcGl3faPqgROYCaP/1LzNn4PwNb20Q5L81LS9P&#10;EMK/tbalJ3x6dNHaj9S+bkTL91qaKpLfclAT9+1936K7RM7sovLww/4v5/fLfyqYvHWm1n4c/rpI&#10;LK8L1OfkStcfu9yLDPYD9Wt70ekJj/0sN8c+2N0mGsuJdiDN8vabFi+Yk49HaR7+FrxvGoH4FUnR&#10;jxPBAk4jYJ786Q7/eO8rRf/P0bTqMVMe+U9/Z0rc0uYX8MbHI8VHxi3ro36hjvPnVLv6424f82LX&#10;vbeuAvXhfLnuC/IpQ346R9MidOhgfyT/oISc/8fyCfeGEgglEEoACYSoH74GoQT+MhJQTj4Kn1ku&#10;W1Jw9PujaUdjKfbVFeXz+mhqzHomVY3vmWtfctO96UDm+lq57pzREtp3nM8Zjkd9WEKZ+Yr/mvPA&#10;2gOOZrdl3/b+++/rIxt7vuP8CXxeEtpNgKdP+6wLdSmUvX4vDe8POF8doDs3hRtw/n4Lw7lOX+0k&#10;vv2jsvaJf+Wy3diTp/kRp3X8gFXuBWwD5mmZnHL4yfGXgvrUoX04H/mgL4D9UA3IfA3tw/kUYJWv&#10;9ru9u3VpaB/O53OTa+lTntO6NG9Bzt9+dBXJDqRZoIj2URm4WQP4kla4BA78mmZv2tPTpjxytLBX&#10;MYj6hOjD8DLpU0T7dbw6QWNX0KQP56MLINZA2hfQDfgkTFrxupTRz4yWPVkp36s+XBUn9sTZfR0B&#10;95WB87GpM0BHcSfk/OpXe7N9UxyXA7YF+S6AuUOfDm5iLaAaztcVoX0S7I1rM659e3M4lj3fcf5F&#10;55Yd+b2Zx0X7QDUx4Rk4X8Lnci4hn+N82kF9jr3kelOJMH7edvqfkPNb9PBn/sOI3c3mCHDTPXJR&#10;ka3gnxJ0budmua8MnF+/deuJnxkBAyHQKYxNXfZ8x/k6laN92fPhfLWL9j94+QPl8AuiPpzvZuCT&#10;7ddxvo6F9gcPHhycl47Q8QxWYtE+nYFPptlTtDN55jLQfuP3G/MiOc7X+aH9id5EXl3H+Yn21obW&#10;Xbwu2gwWwd4X0fglfh5Qds2KpKGJSY7b35+9kbTTD3rrRtQ9knxkSsVfvD1ZayzLiZGfwbDGgE8F&#10;MVKH8wk9qF69ujhfBdrnLu56/S69AKJ9UN9xvrrxG0EJFUxRyWsgzlcHaJ+nUOP6Gj+9nvAMp1Eh&#10;+jLpx+s1CHI+Px8oVJzfe3rVnLfmfHBEJ+qgvjj/vjTTpb6YmvZzj5+DHhydO3c+XkQZWv5TqM9p&#10;M7W/KjrUMB72DuKuaF8B+bm9WN/a0ch0+4McDNTPdHPsw90p0H6GOP/D0fipPuerf+wKD9rnVFmi&#10;afzZyR2LZFAN8NAPRtPypuftS7uwoJdlT90R64J+/r3tb8xvOJ8f18yXZtKI9uq6HtdJRMrGJ9SH&#10;81mTL4Z/YtBV/QHth5z/p69c2CGUQCiBUAJIIHTgD1+DUAJ/DQkMGzaMgRZMTmPNZ5bP8wlQwaqW&#10;Fj0V7/3ssVQzqTFJUgwbdSba7SPvgAft89GGIXd9XRyYdw3xhojzfyqQWDQ7dIYC5LO4RtAazn/5&#10;5ZfxYpUDbQbOp0XAX+elOnA+4AHhs3k85+O638zbAR8CYCx8/31ye7H3bjc4wZsdzr/rK+/Krza/&#10;XzYrnA/kt162Gc5nbyVvc2E/dlqb8j2GzGuNP4xH+rveu5jln7z9CEZLnAVeejrHI0/vg/bRI9BN&#10;9nyYGURB0/Ge955uTZxPajc+5b/yW1AfuJDyoD3/be9t4uSnZrLIbUoLr0VwGjzH+ewS54+5dwy2&#10;qdTep5V8epGvZLDp636P87mjoJ0ZfYcL0dcTT3hZBDhfw5D7ceJeTjvt7IfPxk7OwDD708jamSKd&#10;PT89Y6DZ3GB4+SnoDCqYc+F8itaUabdMW3nLyg8r1+pTopyWQbcMUjA8l0B6EL6Wb675ZtFti4oW&#10;LTpy5Ei4F8gPcj6ngvZZA7fv9Uw8Aiz5tMieb54F28xNGopDjSJ7vhuY4/yCm+2Z0hmqgQB5ymxi&#10;ydc6aM8X50/1CvNwWeB8mFae+eiG0O/gqBJ08nficvZ8OJ/Tak0h4hqmogLkO87ffPbVLDTiWEFO&#10;/gycrwN5qVLuMRMoRcZ81uL8HxvapAlU2ERuAKe7ZVVw48eMz8x8FBzyYXgae5dL0kIdTxzN9Eag&#10;Ppz/ypmmAnPpzTDpy6o/824DrWCRVT/7m8fCc7RXVv1svbM9/XS6Uuq3Bx71OZ82/s7wmyKTW2rc&#10;NtMiy3PFU/eOsL9FBaYUSF54evIa00FY0L5fFi5cyN8QxqkYeNZ4a8uYT6GChxHeHyNeHaG8DEC+&#10;4/wyyzeyuIF89fJXfV/uq8wCJ+T8lte35CVpf0d7lnIdypFyX2od/PZZ5vYwqlf5Pc5n1wk5P3Od&#10;zizsPRnO/63k/qdbK16yZIkZOJ8WTc7Hs4i1IS/pMc6PNbArasa+o32jcP7xzv/Dc3eSx76KrPoc&#10;gg9Mwi0kMGrF8Lt/G7ZH0ryDe1JHmMZnfGTRrsh4DPu8FXLjD5ax3cZqkzfcRR45ztcucT4V1oMG&#10;DTqhsELO/5++Q+HxoQRCCfxjJBBa9f8xjzq80b++BAAM8nU37H1N3dhpYpu06NbUWAH5UrIpa//4&#10;6LrUWFnXqGz8+jhjNr7Bc4sXmPFrUskk8B7Ul1TO2bofw/6mJPNtlgO/m9OLFqz6WMhffuPloAiB&#10;WMtS1rz4yj3msUyRSb/PS32chRkgAfjBHocc+O1f710/t/Hc08edvtsjU9/uT28v2eUNO5wvPxn2&#10;yRKvvHEUaGFcUePYC9fvxQb7eWFjg0s37iGf31e1crWYYXdN5zmlDlRbmY30fgvKZqu07MDF3sXI&#10;B87XSZ5+JAd9RPjBW0B5cYFnjhKackycTzHqsizz52PrpiLaH3K032a/G8bHoplqn3W0OGhB/nZa&#10;9EXLkBSFrjLSG1m5d+Vbs9Wh3vvANNjm6CMklzNqwjWAtaz6mPSx50tzQSGEAdt+hqz7znWfDnx2&#10;s/fX9KTxOb31G/tu3HWzXSVP32ngyqUPJyIpaMGPA12PS0cvv33H+TYwH5BGdB/RpnsbR/vE/6de&#10;nbCHY9Xn7qY9ZwPGEEf6NyCf+i1rLC9akEgLP1OYd2/5Ncsx+y8s96Zup+LS2+TQDrmJ8E0y6VZ9&#10;mbLLXlRWyd6DnG+Xy1+AsXHOpf2WqidF9nxxPmVzwfL0QYEivYamABDn1zYaStjz4Xz1P8vn/IQH&#10;vzkOrA/qOHDyZySQv8sWjt++I3ys+pj0nVaFes6cBjuY0wX5KgV/HoiCA6ju/KhxoKz6mPQZp2ZS&#10;oLLl64QaJ8j57Grww1f8ZCCf6dMtHMOdE8mTV49fpQz740+fm/JLVbgOUYvzb11qP71cuXLR03E+&#10;LXcvOcAj40DGQ7v7Gaa8kiLDvjh/3ZvrdK1itxVzGSVGPz3ad2Wf0Xt6Ld7eRx7xnU/SCy7f+6Px&#10;7D7q87dlTjRtnVc/EiusvzMjI/HGfuT2+AizTiy/1Nu0fFkNempST8z4ZOPnNj86w54X5cpVNsud&#10;vBLgfAXJq7S8qyW2fdnzg5A/ocyhJf0tckSFhH9lypRx7wktvCpwfpENiRDxDUWunupNVVyJDhl7&#10;31gc790Dles+7Vj1nes+m8+1fD9oz0dVtOetPYL8I9PeOknOZ96+Bg184P4PFf1bcMJzJjz523jR&#10;Yb7lv01BKsfM9f4MfEEHfh5lvF0SbgKxm7Ol9l1rqfujk6Oxuu4Q/fORIV0/jZuj8SyxlCONjuQq&#10;NcHz4zgsU4PvL0OhPjmyZU78c+o48DvX/Xur73hptj1o3tULelygrPsUrPpy3cdlpmUTS8s3Yqz9&#10;veUfpuuvvz4otpDz/0MvUXiaUAKhBP4REghR/x/xmMOb/PtJgO+5LqW78AWmr6u0KKhTMyW2FkOl&#10;Pz3SMmifuyZtUmpsC19vmkKJFvZO8absT9pfoUIFGfZpFOrzkS1BZUD9X9b+Is7PU+t21rtm+GgO&#10;9N5eWXOtuSLO3322eb3m/tlyp8XjcdnuKOSgPucc659jXOnM3ibQXZ6l9t3ZerO3d3+9b7JYKLWl&#10;DPcYW76f8omBMbO7wcPzyqmuXXK3pgIPc2sEGsDbsvZfxX/+LN8Y89UC/ysVmQqoj/RIQu7s+TTC&#10;+ZoDD5NyZa8yvujUIQ0+8WV2lJ8xVnc4H59wh4W1vdpQnJ+g3o7N2Tun43xasGRCMuc8eQ5p/7ic&#10;aJ8izs9+dCH1/Zkqsi7nlcP1AF5Vh99z3WcXDxjX/WwPn6+eB575Fs6v6sclzH3FDnQxEeAccjvX&#10;O1c95b1Peav7Ww6rwDmAn55Bb/YPH/gQ5nywsAnkuY2zRfvUmX6MqPUgjuKSDbx98cUXDvXhfLpV&#10;/cD81WuMNNILeu9DZRc1OnPkBKM1qKz2tbWdPZ8Wcb7DTuoz+plATsj5uikKwD/Pm+dmbaRFfvtS&#10;4vBkyQF5WrqWRJyfPCUhveHJH7i5KnipeI57396rOdjlvY8nC5szz2mra9X86VNl3deE6tA+kE8F&#10;DpFIkado3xq9FVzrMRIpktqgyAbR/u9xvg6BeWS6B/JF+Fj1QWU4nzqoz2ZycjKoD+cjZ/RujISM&#10;cRhF6SCrvlAfztdcgK98VsEaW1v6RtH+qKdGMdrbaltY+5vTze8d2mc99+m54nwN5njaV3S30yEu&#10;jMbne8VTY/asV0XT+H2W8h370yL8fE5Jidv4t0bG51iTLNTHpF+nTp0g6tOBu0N/IendVTPLqzPt&#10;Rii17qqFCibI+cvLFB728rB7LszS/+d86oOSi788rBGCpj/MwPnIPJhTg78J0rzwM2H9zb3fcKB7&#10;cITo67Q2bG9rMPTj3+B8TvIfR303vBNWgp78XiQWyxxNYH/bgtFP/b+3JNVPL3qUsXYetG+7orOi&#10;sfrQfsR/mrbr5r2pffcEUd+0A42TouNMb8W/OGuS12yvOKWYH7Q/PgLGL0iJF9U/TI96j7q/kLju&#10;w/m6rGg/FosFcxwEOZ+9oP7xPvwh5//xow/3hhIIJRBKIIMEQtQPX4lQAn9tCRDW+2LDF11udhnz&#10;06KHU2PG7QW9tD1eIpi2YPU0/OP3/BiZXW42n8K76lc9x6gtUfbv3++m3HOor0mPunXrxkewOF9F&#10;tA/58HF23u3nKVj6y5e+dJzP3v1fvzRt2rQt1S1FX6nlNw0YMGD/qR0aV1mBPR/8BjPSvNW1vRzB&#10;tE/Lyy+3bOFzjaZ/PWdN/p/yL/PVE2W9vVvqblk+2WyAZeoa/xSaXOiIl+tXm2I6F0ArOy1wg0fA&#10;eO/7I97RTfmzFdt2iKRiwUnp6eNoH853BigUFqJ9cT6g7u5UtI+3PyZ9QT6bgPqAEnlut4GYroHz&#10;MDsdrgRsIgdy7+3tvTdoz0dKcP6Tlc98bP6S1atXf/T+R0L9IOebxDJVxGM5q+8wC/CzBvhl0td4&#10;XIi+LxPbDJr0y95c9vy7jV4ooD6zxLV+wNhyop997efXfmZd/876Lg0Bxnwe651Fa+mQ19bPOHCn&#10;M3hb1rrRD4x2nK8+0D4UQSPlvuqJQIYXZxcX56sPN0sSdUG+y+cHWRUZUEQMRh9xvvpD+6tWmRPH&#10;ZTdfphaKOL/QJpvMcFMhS/VHC9ETGQKz6VNs3Yc6ZF2xqwhb4HEDb3hYqDEYORzkfF4VlF+tplyj&#10;buL8alOsPifZBCtHA/wglry9hFs7Iee7JIhMz0ZdxnxEurT2beWmm1+DaD/I+boctP/lu1/iOBO0&#10;Qsue37q+OWh8NtFej4EDByrlO2VmobE1NzXBe39yCfOnoDjaR9REv9PySLWST89Z7WifFjhfeTf5&#10;dZu130d9CrTPLuAW67o4XwXa54okCEy3b8+gEc5nrZiF55+3lynFS+FBxMhZceru1Niv/IQPReP4&#10;txyKWQB/PPoDeqfUWD3qP0bjm7wyqbHy/OQXRyafHU/dUGND5lmZZ6Rm9wqWu/KoB+1j0uecvDao&#10;Tm666SYg340H2mc8lZ6oJJWiaB/Ot+fSf0nHs7ezCe1D+PdcsKP/lITbyBkdz6jiVWGXTPrY88X5&#10;daaNZ3NaHcsPH3TwcRkuZfDn97umi//bJggqUyaT0uN2Zn74Od86FtDEfKIvvviiG+ofV/6Dgfon&#10;eUXpgukMq+eOxpbHUs1cjwajrAftZwjUn+Ml1UufKyTeqbB34FtoXzH/seZedHQiL4Au3dJrOSI5&#10;X3TKsbx9oH6hilN2+6ivIs5fHRlfMF6XP54uRD+I+ugNhw8fzh/86667Tn890FJdd3ni6Yecf5IP&#10;OuwWSiCUQCiBP5ZAiPrhGxJK4O8gAX3YATmgTjx6SmrMIF7YD+2v9lKwveyKxovM8vbMjiyrsWzW&#10;oV3er6eUPLTPRekHUZ9PLsxuoMv555vNkyxfrf1AZWfV5/tbdKGCyRrnYbnCYtLHns/H96JFi1aW&#10;eZuWsd19x4Fzzjll3CnzDGLx6TWf+dW+Sb+kt0fWthm+9z4zhhMZO99bsJew0oJHT91s/s/7S+zI&#10;uYaP7KyH0h3dT4EuvANlfR7DyE+OOiBfE9c7+78Sg2PPZ6+s+hQiEUhLhkMBzO+4FvAT7YvzAYlz&#10;lxkzLytrrvt43UPyfOhj38OlH/B+w/c7vnbNLi7NmV8o5d2/0s4M7WO0f/vpt4OmcsyYQL6TFbRP&#10;9vgvhliieGfPt3tM5/wSaw6tKUFKBSsCfk17RsmQdf94131n0necz1GgPpx/Z8kWH/06mU0ea+k7&#10;S694bQV1x/nd547J3T33vR0TMf8v9d+yv4c9JoBQtA/ks8mDxmgPW1apYigF7TvOb1fWYGzoMsut&#10;RbfC3cxn/oZ3LQs35d0bbrCz9dyphHYZOF8f+sBe/ZtNExHkfNpBfVrE3orKdn2CnI9w5CSiwm9h&#10;/KOGdlWesqEywUEwFUKQ86ckf8ubc/6UhD4F1OcNbLZw3MKKV+pUH3f/mLxxqmPVlz0ftr+iXi/b&#10;S946f0YABRjD+eop2s98W+bWnv12ZNKnwPljPhqjzmgQeD0A/iDn0w7qw/m4wyxevBiTPpxPI6jv&#10;DPtwPi1s1qpVS5MCwPmsQX3Wy5fbzHac2eVQ5JExYGfV57Fe08/UHOOfGi+rvkz66FzkpIC+wE0C&#10;z4+dw50HR9KDSZ95n/ErQD3DhbEDj4rGL41RiWgWjG3ROER+ho/9U6NxftUlY5bNLi2yPzWePR31&#10;+clnuzRnIaXl+/xzc/MuWbIk1Md4RPvi/MZP2NRw+PW4HArHcz5/eTomL6MbtM9fntvuuQ2VGb9H&#10;p9U6nvOrzjUt0tyq5/GeOKM9Le91eU8SoDiVB3VGQvoJpb1EE4qg+vbtq24nU/7/oz6jQgvcu2Hv&#10;2EVedGTAgf+c3Kk/Lc/gjR9rmfvMEburuZx8nXJH3jetSjy6KRork8ELgIyMCgqjg5vh5ZdGv2Se&#10;kNnPw29/u+rGTUdczJu8zqvbw+tBiD7vTwbO79GjB24pUyqSVmZH74ZdFREWFGbTpk2Dm/T/02kO&#10;TuZZhH1CCYQSCCXwj5JAiPr/qMcd3uzfXAJ82z3R8Im06HJ8L/XZrdBZF8mvyt5Ge7OXmjB6comk&#10;ddtw46dFrsIYJwk8xo1fM0iJ87MX/XL/+ovr1q0rwz72fHH+kXpkebOy5cs3cP6nAj8QmC03Wjhf&#10;ezHmA/kYcHbNqnKat4RvQTDb0TjznFNXiDvGeXCdOpX3feN0p3UGXVvrb80+0ZQFuWzKOfCYlIRM&#10;j37KLt/gT8ni/QLIqQ7CZfbd+0/1k6tv8gm/EBgOf3o783v7SFmX3yvASZp4TYKoj9Wxl9cr2UvG&#10;EP1Fg6RLfkx8yIIBGh75AnUJXUvfuOJ8ilCfyqTak8T5YFidH+pkviuRF10mfQSLVV94c+uwW5t5&#10;zXROiuz5cL42oX2QRkoQfBNYD/WGorNw/V3WfVoUop/Bdb/+A9ZXnA/mXZmzLpvQPqgPAXKITNA0&#10;8kBLdS/VqaP1f7+/JS9M6pN0S/46fbaZbRmPWT7TeYIY5Dlw+JmvtVpyJ+wH+dAue7443wa57Cfl&#10;qKd/2WfMFiraB/U5Leh1cMBBmbLlvQ8ycXib+qiAvGETjcmT2iQRCkHFmfTF+QU3/7y54Nm6ymRv&#10;MsJXZD60jz1fnF/1wYR4vn1u3eyepptQyds1r2JYqPOj4KcRdPI/IefrQGifp7Dhow0IDfOjVBJB&#10;zmcT1Gcvqi7aZdKnUZxf+DbYpTCxAI1MhWW07zj//AqNv100LnE7kycro4Ez6YvzaeE94ekI9Sky&#10;7AP/vF380Lgomw0bNhTnq8iwjxLBj+RPZMK7dekB0T4d6r9Sn1E17uGN62b9RftchacG5T5UvBqN&#10;z66dI9qnHe+DB6sf01U9N3sJXhtHP7TJKeXA70d374rE7GeSVDu+vop3qu+9z0+b2fgImKnuY78m&#10;DdFsmpNT13ibqtU4smHWrFlu5FwO5xcCsx3qF7qrkJvS0sUKyXVfRzmTvjZf/iYvnO9OiH2eun5E&#10;MumPqFMee744n/Jt1Sqcv8Ys00/NqnEOxueJ3Sd2r2LRNF1+LFyuXLmate6YOeN1NhGOi+rHni/v&#10;hpMsBC61adPmJDv/Z7vJk/9YoH5DD5eLILprJgXz0m+ZO3XEcnuUl3jRLxKz9DGYWHQ5tB/0Aoh6&#10;lqh/VjRew8/UEL8kqWWeWNb0VPxSsPqB+htT4vbHkT+MV71ksVRB1L/33ntpIRCAE6xJtrAOvE5u&#10;v/12R/sZOJ/O/5+DIP6zDyI8WyiBUAKhBP6vJBCi/v+V5MPrhhL4X5EA33Y3lb5JH9ZQjbPw62IH&#10;omnZYqmgPqiwJ/OUZcw1nh5sTEWobx9nO3c6zmcT1HeG/Qycn3nS4G+//XZbGcO5vdu9s15M5O7C&#10;WXpOU8tpZxf97gAMjxl/v5crh5e0z9vD17/P6gkbLFEFUK7YgBh4DhlSLHf7dbt/afoLmc/WfGXm&#10;0BItNkCPhSYWkuUW3qa/qBtrrUz6wCR6BHKq00hFnvAqfJuSBQCTXB5/WvX5p20tv+XU87zzFBK/&#10;xDu9grcVE72LJqCREbo0gTiK9zb3fO/WL+3SbCotItzCJsuG5hvgruG7TEXRKs86AKzF6Bb3XO69&#10;PNgyAuy6axcMA+cjvYGlEhHIV6/McuHACxt4DTSjGMnw6q1JGLXg/Hcef+eMJ864fsqZU5LtfqH9&#10;l7yX3O1senSTcsIJP3Ddd3EKCtH/Y8535wH40fLU7GUTyKs4ztemaB+IlfYHzlc7tM+a73Ln3AHt&#10;w/mEbJhv/9YaLxaY5WifcyJbXoCrP7py4JUf4R9RfmR5Dg9yPpugPmoCxAg5R++O6kKO87UJ7dOy&#10;eLCl5StzeRnR/gk5v3pXyw4wu6cN4+ynziYlgGiVN0H4TR1BAZ/B3ATKtV5xoUWdOM6fVffKGpOt&#10;hYFxNmnHnEkf3Y2DQNE+e3nQlR+t7MzFmhGQdtnz4XzdDrTPIZpXjJ+YVAni/IFnmPbt6lUlMOwv&#10;PMNYFM5nzS8XqzIGcJ3B5FCmDIjurPogOsoUxskjc6hPN2ifx912cFtxvopoH1+Vnc+aokqcTwH1&#10;WTMq/P/NrcNHfSBfjUoKMPmV5Un+bzapcdwbZ/gn7D8Sjf3qo/4hf56209Kxn18uz04ouCN18kKv&#10;Rt20HGht3I3Y1AalvFfbdlWLOL/ZmIVjmpkDEY8M2ofzzYb/W9d99cekX79j/Yr7zKq8L4fl79AM&#10;kfwAXbj473E+nb+pUep4zqcd1Bfn17npJjanvf02UQZuzCdT+T8x6buB/SZuX4lRjg/Uv9iLfhmw&#10;/F/iRb4wXaepAKLDI7FmGQ6JR49GY7ld/he6BVP6Kz8fh0+OzK0br7qz0s62bdvKK0Q5+Xg5MdHj&#10;AKW/oluTt4L6mqBhSsWsg1rddcI59kLUP5mXLewTSiCUQCiBDBIIUT98JUIJ/N0kINrXXaVFt0di&#10;xWRPS4tmYhI+vqto31lxyqkLkzFPAaV8uG/MasxfcL8lutucLUfBA/ug/UaNGuUrq0nijPZl2Kd+&#10;2sWJoH3s+T/f/jPmblziYXuinc1sapC87eki6+uXMVPt3ol7T29+OjSC0WZ0z9HLvWyZvRxHvH1l&#10;fOQW/3x59jFj9WU/77bheTtBiG1NzSFfpeh35HkyD39KDm83e7f7FntciJd7yz8rZTzceqVl5mfX&#10;J028i8ea/4KS6sksv8VPyFeccATv191ejtzePtoxF4v9nIe/rPekwYcDP7jGDqe0+SCHVAyC/G4X&#10;JUZ138jtCJZUf4od+LH5j5BY0x+a0gLnq4j211+/ng9cmWpF+6A+Nlse1tCpQ0WYNMp7H85PJCfL&#10;fYpXs1r25NT+Xv8rLGLd+3iUt77nsdn1gDdyj7fubS7ion1c9102O3Ls/frRrxns+Z3eS9jG37/u&#10;Zw6HMME2DRVFD8HbVDDps4bzQVZ0CvLUYEa0oEM4VmLNjt68eXMxquN8nU20n/eZvHrKcL7aRfu7&#10;n9ktU7Yz6Yvzrz578MCfLweqU+620F/Z83Wg4/zL6y0YPMmO5ZCSt5fEU0MdsOrLni/Op4x/dJw4&#10;n0InPetmT3tjfJWUnhqFpw8NuqcA6gc5X32gffwaFJOP54ss5OL8688aSb3fVHstlKuvyaNNWA/+&#10;3vIgXn7u96x5TxZ/tDgD54PNOo8KDhRff/2143xaQH0Z9tWBt4vHgVUfQS0t/ikt5da2lWFfHegM&#10;U31e/f5LZ7+g5wXtA/ns4nm1H9geBsuA+jNenaGb4jx0g/Zl0ucqTm0hvRJPEyTjz8Xjpas8scJ+&#10;3T88/gNsT4qDstGYsvHHo1uZyy2Rsz26u5H34+k+6m+Opk33Ckdi9RdUWnDqglOzRib/4JWqFc/v&#10;0k8SO3MgdfZCr/B1JVrWrFnTcb7uS7TP37Hd/e3vg4pS8TnXfTgfrVmOfZZCAtSH812mBs3rxkyc&#10;chhRQUN0wSxLQEDBpI/rfq8GpgDqPq8irvtNm9lEoZTvxjyBA8u/zfn/DWnkFN4Vj46P4s2PoZ7/&#10;/MLYWJfudn00VkSW//ilSRU+9/gDkQjUv8Jm3bM0/kzt5xcL1I9uj8ZKu4yMvkeAlzrC0r4eiMbJ&#10;1yDUn3xhsZSvt1LZUm4L4WA3+CE8FHE+FTI+8ICORtOSYhGi/WmZUvHU5IU7CR9jBorEQwr83/+t&#10;xuT48YQtoQRCCYQS+EtIIET9v8RjCgcZSuBfk8CwYcMGth0Yj25JjSXySC2LpC1Jujg1doBY2ULV&#10;Z21fmCw34Cmr12bfvnV/QbMnFz64H8P+FjLlYRX/ZRMGW3NaLj+FxHcy7Ddu3JhG+IoO77zzzrkz&#10;z93lWSLlPL/l/B+a/gBX4P7KLvjh7LMTbMmmcobNe3Ue34VyX8a+CQnAxqyJyOXDMTEXlgHYHvLG&#10;685lYOf7Um7zlsbNcuztxE7oY/925dkKGpdQQLgU9OzCKug+/Unw9nEzO+EVY3ZDyC/7X6E3vrsT&#10;3s77WnfqWe58Da4A+INXNxF5hWWJsnvxtsOHXR/WltfzGUvwLv9wJmxTqn9BvmVEq/DL3YtOR4HC&#10;l27i8O3bHUE98CMJ9IqI9sX5tUrdRX3Gylfvv+v+4zn/82tNpJcO+Jkp3F0QtZHYswc0vGpeNUSx&#10;77V9jiTltx/kfNywwbaVj1rUd6mn5pKkXXkWwTmNEMIsUcLM5tcWSx6wDqAzuJo4cSLf3EOrWhYD&#10;lY4rk2BgtDmlS5dWi7PqZ37GlCzEHcikT12cv6zLMi4NQblkftAIQ4XzdQbRfuO7G2fIw4c9H85X&#10;H2if0Z51+1loNHjQSsgnv32h/u9xPrtAfR6N04nQgrP3npf31L6ntp6C/Pax5+tajvPdXSNtfhGO&#10;82kX6qM+q/NMHd4TcT5FqD/miTHly5eXf7K898X5qef2U7e076+fNGkSkPN7qA9/6oXhuhYp4KM+&#10;xdG+43waQX27KZ/2+TE2GdiEH476i/ZVF+dH89WLbZ+EwKWnEOTfVbkW9Vfnz2DNm4D3B0kBgHwd&#10;SIH2+Tnzbi95Ygm6q61+FjdAckLUqx2zpO7qJoY8Go3zmyUtP4lCeME2V1pQLl43aNIH9fnV7Cll&#10;nTt27EiIPvZ8dy1Qn98vbzUtaS+nSffknCloDHK+3WMOm+SiwUpTTa4sZUJDj6MUD4ogYPqMoDdH&#10;Bs7n9nHdp1sGzufp9OnTx43qTyv/PYboxAx80ZHQvlDf6SDYJdpP4P2lXvRz3/gfSYrGM3oBHB+o&#10;b9qDA15ktPl0nBpN49+Go35+Pt+HP3fd+G6s+gsqZetWtVXCsO+77lM4VRrJ/bxTU2MV+FeJf2tK&#10;ZJuy5kDylCn2p+b4EqL+n75vYYdQAqEEQgkcL4EQ9cO3IpTA31MClpPpvobk20836W9LjeXn82tv&#10;stnuzqg4ZdPKRpDn+vXrN2fOQc5lGfZP+3WPUD9p+9aqe8z3MsuCSllqLAMYRIBYcfPOr5TsFRfk&#10;U0p6mcBaZ8+H8zH2Lh3uzxvXaiGc/9hsg0lK15K268lfqzyWcx7exQC/2mVIV6w+FSUUAPJh+Ck+&#10;MCT7tCCPevWhoBdQeDzc8v5liax7nT7ZqdBcTPd0HuL3vMjbDUXM8ZUF1bzdXO6dZgb5QUUAgAel&#10;H37N/NIpQn28f6lDBW/eluDz297Mj7s+7ugECEi5AOoD+XAjPgJPdDe0eLW7nQFfg/WXr4efgXyd&#10;kyLat73Ll4NtI/IkUrU127T8rjHG9tMen9as9hOuP6gPZT3x2U6vUF1nz3ecD+2gmll4v2FtxRdm&#10;7b9//3yvgMy7DL5kf7OlK5EYsOeyrOnkJ+R87YKfmYtBxnwg3w0G2j/t2tM0M3n/dv15lOzifQBB&#10;XR2aVX8g31wb/EkLXp5PKEVWaJ/65C6TgXyFQ2M+hRVJ1Ic+6HjOv+DuC+gDvfNcBGkZOD/b5dls&#10;cviJSybWN6s+rL74PktiJ6KQ374bvLPn0+I4v+GXtv+Hi72fXv7JcSMSs1CRQoWC9nbZ8w/UtZBj&#10;SrbJH4qKdRRWfTifA7kdXb3MfWVE+3A+jDr3CZu7Tv1dQr7jOV8x88pz4Rz43cPiiSwv+pWdfH0L&#10;sGd9eXMloID6rDktqhbs+e6WoX1uBETHmE/jJZ/Zni/M/8MwjPX6V9eL83WIaJ8BOM5X++M/jClS&#10;pIjUQJpAQVZ9fPt1+9z4mAfHUFHUN2fa7EeAxzskeVl2pMQsPZ7L4oZX0a8lpsz16tWNHw2ifi2v&#10;FiE2+1PmHVpZ6rmVz0kZIdqXSR89gtP78DIMfmRwcK5HF6KPVV+czy+61EpzUwL1xflOMhz+fc/v&#10;q3atKtoPpuLjCUpHqcLrff5DD6k+5IEH/qUQfQ75r6JT58mPiT6Dr4HM/mafr+xF56eb9Bt50Qn+&#10;i5HuBUBdgfrxNkmRYfLwj6+LesViUbP8Rwsm74mViNu/OOwaHylAsFOt0SvsD3Ul+6OHYd+Z9Nkk&#10;UF9/6vWv0pSKi5IXVuD3O2GCf9Xflv8epcnxYwtbQgmEEggl8N8sgRD1/5ufTji2UAL/Iwm0zmTf&#10;9elB+3tTY4mPKhqnVFxXY/bpWOTMsL92VfatO5R3mjBg1vjwN1hbEthe4RXL681tepNlQuarlzWW&#10;w3yf5xOcA70Y2DGea5TYtF+vtaVVyV1wfvXLV8ueL85/svpcvqHF+eoM7e96MpFLD1fbYfWNG9tM&#10;3I29HQIfUMv6XDvDbHF7G+89bZwRxbC6fp/Ju/k0/Kp+Lm/XlvZzTncx6mA/kM94eqbPDHDDwp3o&#10;BfgwlYEROSgLIHX5EVCR7kDe+9AFVKmeQL7dV7envR6PcF8sH9x2SJzvDPuYB+UmAORz4F3dEw8L&#10;1OcMshhTWXb9MuRMXZBvFv7yhe9evJFNN7shdlp21ahRA9t44iz+/8FdgqsifYrk6ZkHshLnUxr1&#10;/Pp4zqcd1BfnD+2Y3K5/whTvvPRhNk5yQs5fdkkDnbnsFz+ecYkldZ85YKY9BZ/2Hee74T3b7llB&#10;/vulE0kZ2NV+TunKQyqjHHGcr/7QPnPOZemSxXE+jUJ9WaqDaA1wwvlV5r1B+7wqFi0y3Zu+7Y1t&#10;zgWAFsf5Ov9n9XNDFKrzzigFoNMK8biregl9Ex1kz8/A+ckdO7JrSv/+gKsYkgo0CwwHOR/IZ3io&#10;vVJS7587tZ80KTIyIw3qP9a4r8GsF6mI9uH89a+vX+qbiMv5Cd6Ex9IjyKSPPR8LP+/DbbXHvjm9&#10;yejRo2XYx3ufvfziSPRAB3G+nXl9C2fYl0lf8xrwcFmL9mXV1282+clkcb4KtA+Y7X519/GcLycO&#10;UuWJ9jHp8wa62QfYJdrnqaFZ4EZuPMt8KN6ZatMTEEjy/JI1kU8T+SwLtkrbeaqXJT1QX5fmQZAo&#10;hAoyzLEgh/PepwV37vGpK6ukJe0oviPv2rxvePb0XaC+OD/f9gnb8zWiHVYf+/pYnZMRnvv4uQb2&#10;fs4LSgbOx0GjrFe2yIa57NpQpCrHzv9gvnoq+QJ+RtpE/+imP0QCwVR87P1rhejrjjIUIX2vFb0y&#10;KP7opnT9VKD9yPz0QP1GXmRCxtj+zF4Sv9hgoH56vEbuSOyI6H1PJC1L3Gz7/Fnmr2sBb3w8UuPa&#10;vLXJ0uqGhFXf1VEATSmxhUQuNWYXDGZqdB1C1D/hAw0bQwmEEggl8KcSCFH/T0UUdggl8BeWALQP&#10;+I2P5kuNJRIjm/2kxP7kNWbDp2wvMWX/Cma3y06ctohUyfmKbC4COZe6tFSWz+ur5+k3LQMRs/x4&#10;xuEG5j6PwWoioe5+qX9kFdHLE3afAeerhS9mzqZZqe0qAc6XST/zq5lfuc92UZ540VvlrcJ+G8yK&#10;t+dC+9z8emvCStymxFpoqty4csJyviDreWaNlOEdFIctmYKeuuuAo3i8oEF+ZPMeIH9oY9MUtBu3&#10;G4N87Ga7brSvdc7rOY/cBwnfXd98fZXRVRKcr/H1sMDued48pr6zQP1b1er16G0+/MExy3sf5jSV&#10;weW3WKfBdvIp1xtyC/ITB2PhX7wRyzAIB+sSeq12xUuTFoE1ruA4U8wpZ2eotvQW9AKRSIQ6tP8H&#10;nL/vZcvNDufrhE1f/gYsHPdI1cZPG+rwIM546QwM7FPvmcomT0d++xk4381SJtpH8hW6Vrh46rs6&#10;59SzHsWwr1iJr9p/JdrvtKIaaNRgSEJfAE47HRB1NDjKaLCryy7Rvjifq99fY+YLsywvIAG9wGfR&#10;q4uivhHnU0B9Xoypz9tooTJYlNEGOR+TPg78jvPpBuqTNsLJeWz3sbKW01Kxe0VeFXzF3V7Z88X5&#10;lG9efhnOv+7rs9670K5oA5g3j4tmiIOoetb12gvtsyZJARZ1IN+dVrTP8yX3gThfBdq3sIjHS5RM&#10;O2ZkdpxPB1DfGfbZJPu98iPgiu+s+mwWWdZUbgK8MPXrJ36hyFO0T0FWyFM6i1PvPhVUhvZl0p/6&#10;+FQ3GWTQe5/bbFuv/qeTJtIHpGf2Tcf57c4xih76k0W2E2WgxITifAqozxuC5wi/6ze2bot+ZF7f&#10;zoFfbuGy6isk2yy3p8+vtKAg4Sc6g6iPBzcj5XCplTuTVibNi54xJpbwUHCcr86z85VynM9m1Tuq&#10;upgLVaSAw6SPPT/I+TT+XORUOP+auvZn6oPJeUB9x/kSppMMs4qoziNg/VC6bV9j+NPy3xCif8JB&#10;8iIFdTfBPjL705Lw5Pet+sFAfXZhiufJ/iZQP3ogNbZDfwaVnw9V7P7I+LxxC9rnD7V+m+bGn/64&#10;2VROPhwBIrE9xHQklM4VQf3MJ0T9/yr/iD99+mGHUAKhBEIJ/PdIIET9/55nEY4klMD/igSgfTfZ&#10;Hh9VZQvNmp3by78mMb8RVn2uyqzgGA91eSyZrE/ff3rjKxvLMfuXt8vmuHIWk6WzCwOj41K80JWx&#10;n2/3UhNKbblwC7swSNoM3jkbPJHd/PPBD74gOYq6VAlAvuLJH7/PIB9axipOy6NXe08NtAEs62RT&#10;9xFZwFrX4hO80teVQMcnfDtQl7Qdlb3KN5vZ0ut7vxlpH3zhtHfSPZcB/qXtlrLr0NBD3HjQkq9c&#10;AOziUxV7vhIK+jf93A7vljWt1jD4EpMHranbAWmUHl5a6Qbhf3p8dtWq1h+eQQY40T6cj78xSP/G&#10;q+Z4f/tdr7LmWtzOMc6naXAf4J9kgVRXX79aEqBgwj293+nyLBh30Thu89OFRiltK67lZkV3Mv8K&#10;9SnQPvhxwQUX0J4hRL/Es2aMpWTgfKz6aGdmvpTI2Vbz3h8ueik9o6Dfn1vL/4WNgQLty54P5582&#10;wNtyrTViAh3Tc0zjrpYx/qypT7EW54PuLR/1RliDEdrQlkPPGnEWt3P3ozqZ98pT9lxYEBftXXuu&#10;VnvPriVpzNI9CyQJiML5aof2oVPE0vrN1g71Hec/UN3ew+dnm4168wObmY8gmHrweM5v8nZiGINv&#10;2rjxNcu1plLwTpJSmKVdh6x4ecUJOV+dof1gRn39Fng0Qc4HceFhbgTKZS3ah/O5F54jrz0/EIur&#10;T7fq07nF4y3ogwx3DNyh3Puy57tByrDPJodzuR/8WQ8aLrlTtO+6AT8Y89GbzK/ymBorz3tStK8A&#10;BFrurjn3lZnmziDaB8NWPb7Kn7h+x6szE844ysknztd5RPu8Y5peQZxPAfVRAZBhQdk6KNC+43y1&#10;fN/je0jbvPejqyp50yr5Vv20KGhN5j57nQpGx9vzWNko6KdtJv3oMm9PgSrxQ/xY+JHOSN3+eto9&#10;+GLwsC7yLsKer/Nj1X/1iVcfb255B16ffhh5dni8Q8WFIxZWbEkL9vw+Xp8uXpezvLPYzMD5mPQ/&#10;6vlR1xYJLSeozz0+09jyUL44y56X43xOGwzfmDFjBqlJNICTKf+Hs+udzPD+oI+bnC9eLSk65yQC&#10;9aOoJg9GYqYNoSgtnzu/UH9GJNsp3uQzyccYQH2UO4ejaaP3VE2NFydQf1bWsl7ppOSVC8NA/f/h&#10;EwwPDyUQSiCUQAYJhKgfvhKhBP7+Ergg0wVpkU2ReGlQf1b1at6eT5PXVNf8RlMqLk9eWCb4gZWc&#10;nEw7X/MY6vMsqHQ0eQ0fwVhfR+Up1zbzL59Wte/+a1farOxlPy37okUBezcP2bn36r2rB5YqebUl&#10;V4PzJVNo//HHH7fv+OQCyd6aKYdL1Di8rMgsMzymtSl4+bBDGNVJsQ7kq9wzcPvWTlvfL27p3+/a&#10;ZSZ6WCvPkDzApyCfckLO167n7t8ypd2UobOMbTo2WCnv5aEbDINbnLponu//3Lzf9Qrj96KGg7tj&#10;V4L9u5vvlnM4nK9Tifa58VNHnwp4fHhVwuP3qg8rw0tE6YOaQc6H50k+p8xndBDwC/Kp3Nndzvma&#10;79g///L5pQeXhn4ffC4R///cg2buXtJ2iSAfpHxvXpnrqixn/DwIYT8mUzbRRDAqrLX0kf0Wwiza&#10;21LHU0djgm6ibH9DFxXH+Zj0gUA4f3j6rlZ8oXsHFXi/tt9a3b7jfPWC9mGzud5cTutymDnOVx9o&#10;f7G3GDcBfCi4O9G+OB+vEO6dsR2P+lNbTCXLukN9cb4Drdr31VZchuz54nzKg+NX534u9yO98/W+&#10;NbPigZG5DLkqsudn4Pw7h9Zi12vtZojz3/S823R3vj/IqpdXuYBz2fN1KnF+83PMoYMyfVFv8K/q&#10;I1UXv7A4GNUvY2P1Bx6Y/fzzon02ZVGfXNlyLtSd/7hon3qpO0ohxpE/WwjGRWf/zJq8j/veNF2b&#10;Q304n02uhVrHcT4toD7vAHoB6rhpyNSMeTYD6tOI94cyJsD5Grxo/+DdB7O/apQL56tdtM97pakQ&#10;gqiPOzdn5rfMi+FM+uJ8HetoX/Z8WnpUOtptQSaEsOiNRc7GK2M+xZmCc0bT1vo5QYOo73y5eYJo&#10;0FDEzEjdVist/wPeA3A+hwv1g5zP5hOjN4vzdYmPKxa9wruCmP8ZqYXqpm1/0HuQvxvyT8F7X5zP&#10;HTmTvuN8Ojw8bhm3dkct+0m+PiO/ZQ9tZlqrgjPe/Fc5n6P+0ibo9HT9i6Kx2hlm5iNQP4bSL7sX&#10;SbPHutZL+rmNFx3mewG0SfPwgznT2zza0jS4IHxlhVAJpmbAO+BgNJ7V1wQpJ9+UpBKNDv9ywkD9&#10;v67qxN17WAklEEoglMD/lQRC1P+/knx43VAC//8kwNfbjd1K74+lKCfflIqza8w2e52mMs7w2c0c&#10;e3Pnzq2+rXoer8BGb12ORtkmFKx63q6l2BjF+W3nrjz909P7tjcD9X1DvKVtlm4dZhH4J+R82pk6&#10;HrROOytX6tS9fPmNb1UgdfjetBa5Ur7ypwBsUvCesTaDHXh86K5Dr+axFGsUUJ+ZzFy+N1rOGHYG&#10;aHeaZ7ZuFdnzqWDSh9wWdFzQ/0cbIZxPRPFXO83NGMjP81UexeTzWQkPu/TjtJBgzzn803lTK2Nm&#10;Ch/rWNpLfvLJ6ssuk1P9wS8N2qkomR/HVvAqqAVjPpB/2cuJUX1yj1UWeAsIWXecT8trPurTiKeA&#10;yFm0L9S38OnLdovz3Q0C/HAjgwHyY8ssXCJadhW0Ty506iBW8feLf+h5JIvjvnJ4+bH5LvQWln+5&#10;vAvI16lOyPkXzrRogpk1zS8DgEd5IS7CpE8R52u2QgrGVYAfEpP0MOlTHOeP8rzz/G5M9cdakE/l&#10;jtcPvX7HKdy1kjtwm/Pbzece+5cs1XH1SuBKbKxsdvfVsIQFL85KzOvGjbuU/nbstm1nPHfGrb0t&#10;lwQF2sd9Q68Nm/LJl9++UF/2fMf5wHNK9xQ4nwLq87a414BbA/jJUhHM6H485zd/pLkuTbwAwE+F&#10;5wLkq5EC7a9atQrI55cizleB9rHbN32lqeN8GkF9ZL7qjVUMTNdVoD4VbOyKOFAiAGfVp/7zzz8j&#10;Pbm6fF7s9EvX/UIOOdG+TPro77g6SjrkKdQX50vC0qcI9cX5SkyAs4B0PXLgF+frKEUHQPuY9Dmc&#10;bm3KNxq22MAb2g9yPi2gPmton8QKVABFSxvhlYxFTVypsXxSAWSKxlcv/E2idVA/SyRtZFKJurFi&#10;oL6dPHVG3rQqqJC+8L5wklSI/h21Le8mJn1c95stnKG9WPUrehV5AXhL0RRMTs1ZJW0zP9VHvEfw&#10;FaeDQvQzuO7fV8Nev+M5HyltrmUaIVD/ttukGjrZ8pfmfN1kerr+6dC+y8mn+8p0VbVorFbQgT89&#10;UD+bbPv8jXX5UJTNhD/4XpZ1teIHgqkZgoH6pG+YUCopeeEW3t4wUP9k37OwXyiBUAKhBE5OAiHq&#10;n5ycwl6hBP7iEuDr7ZrS1wj1KUqn71v112bIhERyuKyzskJrR5KPTCl51iWH10MdeBqLeLEoFh+b&#10;sKPykbfvwn3Onx9mEIJSgIRXXnlFdZtUqUyu1OXG+SwWohnJnhrfz4eg1c8vmPqthXceaXQEa6TL&#10;YAcwDDstkUrtmv1mos8yzD7xVfigZOYtOcBTxrcYHwx3Z5BydXZZ34hTqPdDPQUOcF3cSrH+kezN&#10;5/zEOHd61wvjl168VJxPXahf8suScua3yf/OS3flHXUjlFjCK9HEa0JPoT6cD7Qf9Y7Kwj/fm+9S&#10;/Znp/jHz8z/rycc4FR/BCl/f7+1nYN27L+jevZKN7TrL3kfhlot/Ulw0uym6SahPEe2fEj9limfG&#10;2CbeGjwj4Hzqq7wVRbrnX9l9JQNzH9xHLjxyzdfXBMmWIYnzKUL9r/jPpiq4KJjkHM5/bpQQ3nvw&#10;vFEoL+QE7sKwuYsZfl59Fbr+cMsPVKr0MdUPnK92aJ8pzRe2WIhXOZDv+kP7bpY+cT4F1AcpizxT&#10;RJ4C6x5cp3Y4nzWoL5M+S8+H82lX12e2r718LZU2g9uw1p0qRF+o373ZmOM5P2WIHTu+vWkxpKGg&#10;ZHsxG+Dt/PZrV7gVe37RW4uiB+k5MeHf3rX+xC8e+gLykZ5CtA/nM+yaz9VkzL88bvoRaB/IpyL7&#10;PHqZOwfa/A5Y9R3nf1379gunv+Fon73i/KG17mjnR/WL9imynHMeYm14OeF8tZ+/ZNW5555Lxb3q&#10;X1Xu0WJ+N9E+7YyKlBnBGRnlYsDJ3S2w6WhfnP/oDPvpPVVrrgz7Oo84X9eF9kH9mTNnolnAnq9G&#10;igz7n7+xZnWtpMgMm4CtoIcJ2AK8lcgtHsXfO6u5F81KzGTJUS4Zu92Itx3a35M6I2taFX6PkyPZ&#10;Z8d7awoGheiD+uJ8HDpk0hfnU+FH7XP+8lpp9jdqRiqqh9wpaZnu9e7d/sF2N0iF6Ivz5br/eDNT&#10;UlCeGHOUW/63Of+/NkTf3ftJVv4gXb8iwjTbwn5Lm2KPldMGY/jZpI/+wksZxzN1qM+/CBxyOBrn&#10;T8+vsVRy8h2sOGWm16bG7CVhoP5JPqCwWyiBUAKhBE5SAiHqn6Sgwm6hBP7yEhg2bFjftn35rrIP&#10;L4f6JZKS1+wJOvCTnHnfyn0lk0vS5/CssocrWeos2f8pOWblmFzVnKtT5tp5KOPPMnKoO3WdqQZK&#10;HElekzmDcQYHfrPe18qVMsM341+UK3WkYb+dzU+gpfr4Cwt4mbwaay1QH+BXsDE2TEH+ED/9fqfJ&#10;Zk7naz5W1azElOjcXWy+f26eO7+3zTnN5owpbKbdZhuXQzjl/Jjn3F5XH/IV0vwkoOvmGAc/AH6/&#10;T24/bv9Jv4+hOMBPTZCP6d1vf5B2fblScOOXrgFcB/h1TuzeVC5P1wYMvtHM7KYT8fZxnqmP2fmF&#10;+lRmNZ1V87ua4nydE9onQ+GmizeV/7I87SufMFYs9fgTXHR5ZLkc+GmB0/DFGJe2OYufa6CGL8Cf&#10;Tl3evest3adX6V57Xr/uk+t5uY60OcIhPwws1fDqlTqwybAmjT0LvKfUnHkEzse2jAQeetuQ8u2b&#10;KmDuvsm7Sfb84zn/8u7e4O52LHJb0mVJ6V6lNYUehf4Lb1mopAzAnmhfZcldS1z72rVrnadGoaGF&#10;lCsh08O/YdFqz1S70s9k95FlrPeW8l96IUcAmfxRbbgWJLPj+h1Z+tlDP3z9ctaoD2TrdkwL57v+&#10;sucHOZ+Wzm+ZY/xbnQtT53IogE5/2u6LM5yQ8x1Fy/oNBhd/rrgviitwJEcUS7uYFwxygNXh80Vl&#10;e1dYdusx2n9yJGeG8zUq0T6vK54F4ny1i/ahR+qK4xhx5mstl9zpaB+rPo30IRqCywH5OhDUZw3t&#10;6xZYd6lpNN5rpgEto2XNyO/+pab6v3K6ZUyA9hcvXuw4nxZQX4b9E3I+u6RHoKdoX5wPRRNEkOsz&#10;w79gTj4/aD8f+qhIrAj5+dzfnGZeM1/jFgf5NV0Ij5hjgUMf9TMxLV8/r9+wJ4YFY+lx3dfgKeJ8&#10;ShWvyryGJbyjXq0fLRBgXuquWmnmMbGt1LaVtfPceUYz+Yn8Xio+heiHnC9h/l66ftpvKn0Tf+V2&#10;RmMbYtHi6TEa8ejO1JhNcZJULh47p15qLC9/9PgLfziStiteN+i9D+pz+I5o7JRYBKVPyeqz7Oe3&#10;0DKJHh+r/zfwknAvalgJJRBKIJTA/38JhKj//1/m4RVDCfyfSYCgfa4N7RuNly2VvGZ9ImJ/iqWI&#10;p5xzzjlLV/6Ue32Z7JWy51tQaXs659Nt2YJKlWosM9Qnkhpb/XQz2kwu5GP/pq3ba2ynYm4CRUvU&#10;WHnMZJfItBw5lBo/xeF9Wr1cKZN87G+eK3W0OQvYqSKF8aZP/XizZWkqWBbzeaWNC2osqCFLOwXI&#10;5/NdJmUcwpn3TpCvvZ2+37Wy2Uo4X5CvxqAxH4Df7nVl2i2fyS9PfwaDOQ91ZmXPgPq6UHom+WOo&#10;v6DpgnO+OwfIv/+FhMGZbi/cXww+wfYLdQQ5H9RxSePASHy/6by4xWIMs8WHDqW+tl27EkNLOHcD&#10;blD0K/cHoT5FtP9D3R8gsbScCYN86q8bl6YtZcp6rPs4MnTq1AnOV39o/7vvvsPJAs5XS60285KG&#10;JUluxNwqgsB8yL1VN72dsGkL9X/2fm7rtWWvzOMYvRHC7d1NkUEB9Sd2mSjEpcB7eKcrX+Nz3yWI&#10;68GmC0E+Jgikw9a7trLrycqWo/Gx+TY84jIOvX8I5cizD9ms6ZSHnrXE+Pkezidjvjif8trrv9D+&#10;aBuDVcpTw7Zys0RwKMyeUc1rNU8qIYf6PHFRMQW0RsGBlf68fgnfBBqDsf3cWgbOR/5P3GXHPv6q&#10;TevA5Qg/CaYAnPzQ5Popz+r8C/yJ65FASh+pEuB8FaP9yVdP1kjgfLVC+zAwgfFkvmAzA+qDNELZ&#10;41Gf8wD56Sf3RPt21z7M8y5hlz7rLMsyINoX6uObwAuAVkKcTxHqMyseFzIP/wDqcyNoJdAfZUB9&#10;+hOV0LKlJb0LmvQnT54sfYeSbipQX5tyYdjz4dE9CTP+3OiRxd7HNvW6m64ibmCfKPLlPhRNOyU9&#10;oxvd8LPwI/bXebkK1o0n8Vx2lduF3or5O+kc7QdhJnyLSMVHiL7OJe8A+QWohZNQd5t7SpnCC6UG&#10;k1zo6ShPgQqP0mkTCBr/+OOP3a6Tqfz9oPT30vXj+tHwkd6W8GR4Yta9eLskL/uq1FhOc9xon+Rl&#10;A/sx+Xu7ImmY7g/+FvV5TPHo0WgsNzpQlD68dfxsM8SRSeB/P5GezIsU9gklEEoglMB/UAIh6v8H&#10;hRmeKpTAf7sEZJBhlIbTZXMnrwHhfxMeCepn/inz1kpbcy+otLvSgmwLKh3waf/AAvsgzlZpQaEF&#10;hcZXLpAy30z64OjkMsVSlhu0r6q0Cs6fVbhs8rZj9jr6gPrsZQl47yew31A/WsCbvy9lmp3ByY5T&#10;LTit0HU/nPneFYl89dd9vJMv+6duy99TwdbkTvdWuLnccCxf22Btwx8tzzye+b9eY67g4o32H7RX&#10;yjrKRG8i/r0Bzh8Me3BdZ+Ef442Rlz6Q75vrLZs6Hr4gJTwMJAP5QMKUol8l+xObX/TdRdA+kE+H&#10;ddeuc/nzzh5wts6J1zpcetPbibRhb9/UUh4BY1uMdajPJrQPZZX4jjnNySCYwEj4l5EItjmKFHq6&#10;XxpnpczisxjgB/VpWZi2sPl1zRU6IdSH84EWrMFyRLdpEXzI732rGb0pt/Yug9KhvGeOA3neyJPt&#10;dnPZAHqZUJBupo0gkxmf6d6uZC+ZUA7djkz64vzD3c3BO0t3s/rW61UPsl37oLnQi/aF+oAoxXE+&#10;7aA+cpOaYG23tdwRtA/n677kIMBaFc7JpW8zl3wrcD7IfeM1Vn/nAxvt3sdMScSFWIPQrElWF6ua&#10;sFR3XrWMF8BNk87ekq9YJgKr+CkJMDMye2Li7H5uhV53mYQpXV7dwS0r8oKCqRlzMRVC9Cv5s9ZT&#10;xPlgME4K1fpWS/duSFj11z1kaiDGxhjci4HeAVilnUAVh5RsAlSKW+FUwXbeCueYgMFZtA/nc05+&#10;tuzlyQ4rboEqbdb+6mhf1+VaOifSFu3D+eJ5eVg4D3/qtDPFpu6LmRFE+5j02eQGOQ88LDd+BeqL&#10;8++rXvnF2fOdYZ+94vw+SWVv2bNsbJ+5Jf1U/LQHvPc3eQvLRKZknKo9XjcpdbIpAhD1guj4TV7t&#10;lFgeXoB5qZnqppnENpbaqEyES8vlL7Vwc/6VpmWYEcnRIJ75R+9HjZwCQ6qirI32B+q8fFVG2Qwa&#10;MP+h1BmnpNXaXHzzjqprd3vlSi3kpg9xWgoZFuhDKAQ3q/fz0Uf9dBQnXf5pUJrpqtOisYsSgfqt&#10;CvKXNzLO4jWcNkf1kZF443iqaXL5waUXVI1UY9HdqbFf6QPtn15xyi+/Td9Ah3+aSE/6XQs7hhII&#10;JRBK4F+QQIj6/4Kwwq6hBP4GEsAg81DDhwjan1JiQ/KaIhlQn5x8RyYc2Vze0u/nX1BpW6UFBw8e&#10;XHrYcp7VOHUZ/FB8afHx5QukLN4q50zahfGbKm0CVDKY9Nlr6ferFiBzXepMPydfJGdq3GyMCuOk&#10;knZprpTPE6ifdkGulG+2kuVuzAVFr/vGsoXj2Qt8Wgr39NxYj75p7sdPNU9E6T86epuG0e0p775H&#10;t++9bW+5N00fMOOaa+B8z2vlP7LhAP+e1xKu76d3P10x5z7yXeqe6WbvXQiBgQU4n52G+muvXUsc&#10;Abgl1KfV0b7NFX/7rjdyJ6Dx9t3mbV7ojUJ8BIskQX0gHzQFXO/v9yUt/a6/lk2AX5cu9lUxpQaU&#10;k3867T9EC5PhkW/PVwEkfLP9I7rR7qLx3fjP6HIGlCLIBymnxM5Ijq6ygOq0mRvz52izLZFbXiG1&#10;R3yfhfPeqAfC0WfM7WOcuwTtQD5Pgcpa79TKvgKF2cssQr7L1uM5//OPr7j0CrNji/YpoCaM2uOU&#10;St0OLVBdjSiDOLxbJlMT9DhqaoI9L+4RJFvq/lcmvnK3xcMjUu7a5fajhUsfz/lPVk7YY+/6aZIC&#10;UvAvADXfOqNsdO5MtCFg29ZXytNe4O7FcH7XDwxxP7jGoO77G79nL/2p82TrfmyZ21byn4ePBBN/&#10;lb2lTyIfIS19bjl9zm1zqHBIMOid96Fv2e9ov3lZU05yTuwc6vNvnQ9LP1vRzwSAwmZh+zVr1iBh&#10;5DywVJoar16Zyk+pWbNmnIGIBk47oMKLtF+76D7RvgLpqQyvZeH9rWa8RgtFkK8ICBvwypVfl09k&#10;qRTtn3nmmYL8019NpLf85a4lon3xfI9K5lBA6bZgnR6N4H/jMybMwg+bXk+0L38NlztDhn0K98Iu&#10;OJ86qK9hcAbH+bSA+ihf9ny2hx8aPjNftPJShx8z6Zsnv5cQBZ0tl0fOgpFfLYcf6pWkK+ObP0rM&#10;t5GW+mvdNDMO49FjzvyWlt8s/L7Bf4/q6Kc0MHF+PDo/GktO5AWIfO/trVol7Rf6r0ydgdrscFr5&#10;I+WO7Ci+FMVG3pWlhPo6PFjnXtR4kuWfCaXQfoRUr+lx+y5Xn4Smp7kzEj8lnmp/+b3xalegfjw6&#10;MRo7j0Pc7KfBmA66/W2yHpzkKxR2CyUQSiCUwP+SBELU/18SbHjaUAL/vRJonKkxqL+yxJRSa5Iz&#10;oD7mu6MLjmavkX3frLKZsepny2Ye+xcXS/nS2J5bmtzc994fbV6yMtf/4OWq6q3zE+zlSv3W9+oP&#10;GHD0/c3n4DHv/ea5UkabzW18ZG9q3CDQPgSbF/Awxufz6n61zpI2R+CxPHXj60q1L1VpiEGIi4o3&#10;7PdTofccbUxIZyCf8qecX+vOO2e8lvCCXr58eZNXmvhPSKj/OWxAen89M+oEbCtn3sK2C6uW/FTt&#10;K7ddC9Fhl6awiRIEv9OqVavKbAvtw/nAGMTlwtHrDLGJA6FWzPvX9xug8wj1MdQv95Yb5HfoqXZv&#10;UFegWg7/Im1nySdvv6tziKSBnwL884Hvzn/NRsOhHFfm4Ori/MQ50UpEV42LjZNCZA3pECyTn+kg&#10;Ln7j4lbVLFz8p42D4beet/9Mejd0Itm97JyfqyQmGDSnd0NiOf/n7WLADAqe1v00KB3O14VE+5Ou&#10;msQu8+g+JcHhon34EwoV5KsI9YHJwn0Li/PV/tjdlbbclrA8y2Jf8c2KmrtLky/MuWuO7ylg539s&#10;vp0c/ctzOys+eKqFA7C5fv16nPbFqKD+KddPrdqvqjif0vOaHfNvnP9Oci1t3jhlRso7xyL5V/Ww&#10;ufe2dN4CpUD7QD7Esu62dbKE6/w8Yht2YZN7EPUtjWLx4uop1Ifz3Qx8uNzzXET7Qn2iHhik43za&#10;QX3WMGeZMpZ6QJxPAfVZk35fuSf7llnP+ublFoIBlKpRz52KzhlEfUZLFoASeI1YUL39fuF83QvB&#10;FLzA1IX6FGifdv4sSIAvz7NpLO6psoiTQPvifFqE+hQZ9jH+y56vRlCf9dw+czd5JfHZQDMR9N4P&#10;or7Az1rqFsSwz1Fs7ozGceansiwazxGrq/Qc7JqRuq9WWo501J9bK61qhqTuaBYWRmMlYhE6O4aU&#10;hZ9fltz45cNPCbJ9hs1/CfV/+OGHBg0a6Jz/qKJgft0yOfay+DPnpSUXZKLMyBdm4dfTzKDZ4V8E&#10;/9HESNZou9oUtOdzmpf66WanAOrRo8fDDz/8jxJmeLOhBEIJhBL4X5JAiPr/S4INTxtK4L9XAnyi&#10;tWvXbkqJfMlrbHYul/S4du3aQGzmBZmPVDpiX2kLKu31PfapOxv++EYFUiYknGPBe02elzLcWswh&#10;P3IgJX7EGXBotLDMy5Oig49968cbeCk/+oH6DQqm/mgf96YdiELLmVJjmUFNkDstcjSaVIiQ5he3&#10;VryvgCGcBYT3zQ7uuqz7xJkzgCDnS+Ly289gz4fztXdM9+5E8stwWvzx4nJNh1H9yiXpz+wLyOTb&#10;Dt8C84L2UvkHiPNpgakUWbq+EHPMWcm/qhF54KgI8t8vbX4HlE4r8nOILH51h9YV7YvzZcanULfI&#10;c2jf53xauMd0d31fh5Eoj2LJJ8Ce27/v1kTTi71N2YHnOdtAPpee+HbZ+jct46IO/EDKPHFUEXmI&#10;JvCn9DPgL+jtu/qNq7Ezn1M4kbMA2l9IeWzhcj8zAl4cjq/Y5HCbXc0vZGAH+JkQvqPXUQZ5Z9X/&#10;5uJvwE585h3qi/NzvZFLibjz9kgAs7MYvzilwn3Ji3K+mNOpcg49fOiZSom08w8vOI0UfcG5AyZ3&#10;mSx5iqghT8sRsDM9R8CpCzGSO4d5FFWIouXghDn6mg8Owvlr71n7cgUj0nsWLeOlgvOvvtfua+BL&#10;njg/8Vx4LN08QX6lZ55R44KHH5ZvAnWO5TVQ2kgKmP1ryY9yrr7SPF984Kdn5syZTRTbjaK75TNR&#10;SOsB5DvLPH0E1TonHXRO0SO0L5M+uQY5leIFhPoUaJ+emOW5Ou1fD7C8DBdeu9KdkxOSbV4qAK5L&#10;xk2XHxHId+2ifRUGQNwHlbJly4rzVaB99IDoyOS6r0ZZ9Y9HfRqh/XF9xtX2bG52Ng3qahUsVDXW&#10;IBbJEKif1r5g6hCz+ft5+wpGYwaBsgnHo+TwO4M6f2cshXtq1ippe3yTPtqNzVj1g6hPVoXl0R+b&#10;xaIyL2eKpuWMGVWyuTwaL+Pz/zpmD/W9kCzJv7fnQKlESH8Q+3msGzdaaMzJlH+48RkfsRcbvhiP&#10;JkVXxDb/4JvrL7aXLfJlwplfNv/gEzc/r2jeaMzeeWfVp+5m9aP+D5fqybx4YZ9QAqEEQgmcpARC&#10;1D9JQYXdQgn8rSRgeZVevC15zSnBjMcK1Idyc9bIWXBW2c01lqEIEOrr+5jK+IYFUn5IoD6N870C&#10;tdMnVUqLZEuNH8jgqwlCx27eF+l7mGP57I5FzR4eiZkqgRKv7aVM/02gPoZugLbyzZX7HrL8WxRQ&#10;H2Kp2LeiC+EGWdd0WiNAyvZqtqVtljpwMrQb1tLZ5+W3L87HpK9ZzWrdYWnfZrxu6d3NJ//xnJX8&#10;WevSUd84f25XC1SmcGllLAfyQaMz/Exdq664AnBSGnzAgBbgjbU81Z1JHyilnr90fxq3rejI2MoP&#10;LY8dHub/7q3OOn/Tzm+B+iQFJBmBIhoIEyZAATD2o16h/UcVxw75wDw5vZwZUB/VwMwrZ4rzdU5o&#10;n3WOt3MgKAvRt1SM3q3f2ITwpNY/7B2+7o3rMnA+zIyKBAJf8/waaL8MpO8bQnVCl2YfwpdNdVeF&#10;XacvOp1pAi/xLmFggvxPplkM/GV1Vov2qcONxd4o9vAzho7PPFyMmzp6XyJFHJCvk1OgffCSmBEs&#10;z47zb5t0SsM3G145eoX6jG5eb/zj44P+80uXLoXqg/Z2JLxmYCJWv/KtywA2YTOHN/y0IdLYcOMG&#10;x9UlXi7BfWXg/M61LVblremz4WeeL3Wer2gfzueEHH6o/Csa0t6p17MWS8P5ahTt885oDjxxPkWo&#10;j5zhcEY1o0xikoZay29khJxWkP9FmXfpfMnyGxztMww86mn8vuKz5y58yNG+OF8ZKNHQOdRnE9pH&#10;NcCPl6e8ZpAZ81VKdLBQAgZA+0erEpkLaL/0tAXQviCfe/nwjOxXrdqPrwSjClr1uRYJ6vUIFKhP&#10;hTs985kzeYeX3WJvnQz7suoX7lO4+7mLvTO2psYOuxBu2pu/3vwO/zdIMe/9aEHvJy91acKkr3bL&#10;rhdNK+azuvMIiEd+rBsvbV4/qfw92VQlLavz3ueQoUOHPv9au+LjIzpD5mgcXi/om5qzRNMK+CoA&#10;2hdG46wr+uS/KhqH+A/sxSWp7s5KOy1Yqfj+wgsPniTqh0SKDHNelWnf1mhk5LFA/XhyUuoUf2LF&#10;VkmR4XtQr2QI1I/djA9STvL2Wbr+CvGdZ3t4BATVAf/MgIjErzT8v1ACoQRCCfxHJRCi/n9UnOHJ&#10;Qgn8dSSQqXXtDKifnJy8ecpmDHFu4vSg1cXVY+1zpw5ZHky/ZHh/YYHUr/1o/PSYTCTR3ms/hBRM&#10;MbOCatotKrK5mQqAb+/cp6b2VRo4Kxze9PGmVAj0BTNk0ge2G/ZteI1veqX0fOmX7aTSTy94Jgfx&#10;T8nDBGlJTyTt7W5OpC63meN8GkF9umH9VlhyhecraHhf3PAFl15UPuFUX2FxV3ksi+iE+hTRvj5J&#10;i64Z7sazvkQrTgscgr4ZOL/k0JLAPJ75DvXF+WqZ7833Ud8lAzPah+3LeGUsP1wbf2K2YW+I9qlq&#10;agD5tFPGXDkmaNUv91E5BSCQvzAD7ZfuWrpevXpuwFSmTZuGEB6qtvPZOaY96f1Qb/IXUjnk51Q7&#10;BWcFb+8Eb/tlXpVJFSZxlWmbDfaq5d04J2/Whj/kAviLXFwkiPrsBZXLjy6vWfGCqK/5FNbebAHq&#10;MumzySOWOV0e+zKJt3mzTfPRkzROcf4Tu5pos9cZM3FBcNoEWmCzIkUs4f/83oaaJa6eyZOd8Wk1&#10;9a/Vdk6xT4u5CAhaEI78CKTFkD0/yPm8V7mqPrp3rjlW8AJAyGRuc5x/yuK7Fcf+SvnFdy8u74zn&#10;vBJQN6KIF9ufuuRwhQoVZNWH8/VKazzURfvifKCaRrmECPUpon1eXc4A5KuR4mjf/DXy5BlXrg+N&#10;jZfeAts7HRPqCefVD9jrQDiW9bavyxdvs5ZroZxyVn3amWavTh0LNoHz1d/RPnVuUNKmQk5BNxhx&#10;vjbHXDXG5eRjs3Kfysj2Be+Fql5VsXpWLwk93wWvn6MfKSIF+JUz3xn23ZkzRICnRTdFYqW1Nx41&#10;zVEkVizoGY7Ld8WK5tzR7rWbUsfjRG6XoAjv+YOmqd2oL43Gy6VrEEZF0y7x6wuTF06puKPRysIo&#10;73jcx0/55gbmKiHnSxRy43caGT04rU+JxrPH+MufGkzNkO7A/xuTPo8pRP3j37GwJZRAKIFQAv9z&#10;CYSo/z+XYXiGUAJ/SQlg2L/llluc9z73UKNGjayzbDIz4mbtY3qyMXla1DgkEsuUcMWMZovGsgr7&#10;Y36it9SpCYaPRVdHYgWCX2zpmZYP8ZltH3NRy/IdjeVNHB7dFo3llwogdrGX+uXm+o/XD06dzaxg&#10;Z8XOAhjE+R+8ZJ72cP6T5c1/+LHF88X599S0HFovzywFhzxxbrNX585gE952pn6ABHTE1KyTY9UX&#10;5+OJXe0hy34351lDKeyl9NREaKA+kK8g51pnvUfLssVdRHTUxVGOrIAWR1YQlOoUgEp1Qf5Sf+a8&#10;cv60edwUcsZc71idXQHaN87XRAB4yx9DfToNewNXfOzqZ3pn/sa/348FwLwvyO+aL/FO9txuSgFN&#10;VL637bEkAk2bmkqFgiP3840SNMgmtA/qZH8+O89RAdJTque4dXYNP1v+koeePZMxj682fg6TA+zb&#10;Wq3wQWhf50n+IUve5nmh1tO/NHhGv8BaExnKyQLI50Zuv9B742vrj84C4KdCXjQw8plKNoaHF5i7&#10;B3nsLvzgQvntQ/sn5Pw+6y2RHuXBSgtzPpdTLg9sLrl6Cc9IehZ1AJgrf1r5Z7+Oowjj33jZxumf&#10;VDv3uhW0QMgYq/FnCbrui/N1OLSPQHDw5uk7bKZdnK8+ov0C/QrMTJ0pzld7ZF12RcjD/37/xByQ&#10;dy8+qikDZDlXZ4pUAG7YchXRCynah/NZIx9uCtWGOF8F2udw3nNuZMgpCUt++0NreAk1bFQVa4cl&#10;JqgT7TMqXl2uODmv/7vYvKFaNVOOiPZBfbQJmPGRjwY5ssJLFy2619G+4/zr3pvx3nW1nGGfnuJ8&#10;Daw///kx2/EySa93Nc7vUM88LwZNmsnVh9wxhGfn4rqXekmY4msF1IL01F+eRdF4BUWDR+1hRmMt&#10;nMt3nz59pD5QeaHdC5Ojh6N7pu5O8n71Y/5pTLo8vnlwej3dUyCYE06J99GSMM2eO9XvVULOD0pG&#10;tM+jyR1NO+LrU9wDVd2hvjg/Fj0Uie1P/weFf18mp8bKBdUBoVX/T9/AsEMogVACoQROUgIh6p+k&#10;oMJuoQT+hhKoWbNmEPWJxc2xIAdWOHerJ7Tqu0zL7kOZ/vFo5mgsZwbjjD9/co5oLIvMer/tvzUa&#10;MxdiXwVw+PEz68Dhd9X8TJd+dWZrUPyGJ25Y663VZFqQw8lwvg5//HszcceqW5Kz6OwXYRLNOg5a&#10;YP7lQsASX/bifAqoD86JZ2TD5xB4j5ay5Xupj1C/6ntVf+7wMyd/t3QCcdl1wwrz+JV5FtIrMXQo&#10;jWvatYOm5HpdY3SNIOrbVbztZL8D1z949wad/5obzJwL7bNOzPbX+m7vM/MVT9C+3012fiq4xaIm&#10;EO1DpYCWxEtmfof64nydf9W1qwYcLa065dpMK1IGpFBZ9MAiQY5KjodyOEh70XuRU/E+iPPVQbRf&#10;7OliGFHvb39/1gpZT110amnPzgzMK1N6/wqJme3vWGSD33bptrM+P0ucrwLt22QHXbcjH8f5tIP6&#10;Zz9ztuaxJ9zgV+9XgF9++11WGR/Kni/OB/Ih2yJ9ijx+bmJWvCe+36r4CPYiEAv08NZI6aBpFIF8&#10;nt3379loQX0eGYbofkVKX7/B6jTyxDVtoVAfzl+2bBmNr545nc27ltTmHYBDiDUIBtiX7Vc2ODPf&#10;uNRxmuteTgoUENqhPpwvnZFyB047s5f61FnSxe7aVwEA+QxsyxvlTrvdEj1ifncuDPKxpw8cXrSo&#10;ZeajKPjC6ZsYoQYA5FMZPMvIv9WZizDsq50nHtQpcI8ZaF/n5/dCBT0IkK8LUaB9ZSuQPR/OZw3q&#10;s5ZhX5x/pX/ER/d6i7xF/IT5+dd+ojbvjDifAuqjXEMI1z8+PHVNIoWbuwqVpEvj83KjBUzwOYnf&#10;9vv1o9F4Jp8npVUU5w9tQHoOr92Plg2RYU+4xXDdORDtJDQ8FnV/hdbiaBRLRcNof9/axTcPTT1y&#10;3hEgv0CpCVtXNvpT1P/H5uELPp0M9QsyXSCPfXyBnDP/8YH6xGsEHS6c+1gwUD8U7x/IOdwVSiCU&#10;QCiBf1UCIer/qxIL+4cS+FtJwOWahqAevuBhIrGZIo5gS25S8Zb2SW3m+pK+PW0cm9FYO+Pzm494&#10;u/dGYmaE9A01K6hEYgWdVV9fdbGbD/rdTvH7TIrG6jmXWn2Ls/6l0S/t29uXulDfcX5Q0HO9uSPv&#10;GkmLYx6QLGjPN01B1Vp2+NwZgPdXKZZKzXF+9fptZ09MJNLHIoctV3wL7cP5qBWM/Lt10xUn3Hef&#10;8qvPmzcvSHQp7xkbU8DI+TfMh/aBfBCxxqAazjjPrgktDDOA2HKjR6v/+latzhx+plLTsQkPKy0f&#10;5m4OFO2D+hxLpn341nzL4XyVdNqnCrVaePnAnQOvtsNF+1QIfHAf0GyCNAC/jjbsj3o9Y8b889rO&#10;+zSpGpDPmFt82sIdQn+An85Fni/in9/y/FEGXl1pijdllbeKR1/HM+9uo2VvY+2njdnU55aH2xde&#10;XPVs7+z+HROz03Xsfzo3SMIFQT5c+tH+kldmXw06nv/5+bLqmwX+ycT98bBE+7dN2nbem+fB+fUn&#10;2uAn1rdH8LP3M0Na+PhChWk4v30bzI4dVfpUucMi4r3Xv7dzlvJKGa/7Zb+3ZXWX1elbnnIBHD5s&#10;OSMUwI+xevCZCQ9/oT7+BZAq2IzBXGEdvBjv17HZEylwPlekw9wzX6+65A66cULak/sl39LHMkeq&#10;9LmlIiOZF52HT8qkeQnreuM6vzABgd4lOF8zOFA0I6BoH9RnF2PgzRHnu3MC/Mr8jzBjZ9iTokRX&#10;VUCk3IXCH9Z8koi9L3CxDYZAfaie+xXqX17DzPu0o8PC0WBQ9WPqvBuWr+QRzJgxQ34NHMjDhZYZ&#10;my5Efj4GKdqH83UL5d9mlr/TxPkq0D6oX/fDuo7zaQT1KaV+KHXzbQ0feXBQ0J6PEJwnxYDrBxCB&#10;H4wJWu4VlNuG+3OxJhrL7qP+gWg8v8/t2IGDnE9nUJ+R46xU0YsurO9FJ9rhpPGvnp6rj3d+UzSW&#10;5GsKKMobT4U/QYdLTUjaeN6fWvVDEHVPPFiRYT9+UVKbArHd/mOKRzNFYkczpN+3cK4o3jd5I7F9&#10;ifT727zId7/x3g89Jk4o4bAxlEAogVAC/54EQtT/9+QWHhVK4G8ogeaZmhM3nhZJuMKmxv3USlGj&#10;J3LjiwxjN4+L9E1WsL1EYN/c0VP5Dre9/JdeyLRsafYvKaiJlxKHR1enxnKk1+dEYmagXlZjGXZC&#10;pvJyQfXY870R6WnDWq6GnUp6iU0Sy/Xq1Isk5xlC9I/nfM7cYvzD2PPhfA0K2oeX8OSnDu0z/xkV&#10;rPeNXrRZzSlzevQA8KpUqZJcotOUNe/TQsz55MmT631SD7DZ2b+jup3asT9YPrbV2PrD69N+c99E&#10;qrm+N2eifcOdiewDc+fOdYZWjsJg22BuAyD/5Xv66jz3vHyzaN8u5G1xkwtgiz5G+5+9AqUf9Y5i&#10;NxbnOwkD/Iu9xZwBeV6erhlg7+BXPHL4L/QWivNVoH3KD21/EORfkki9b41fDPbQpPCwZM8X6sP5&#10;uFFsfHAjkDmvzzy0CQzAbLM+57evanPID5n7E2vRfmWv8tCO+8T5NML5OS7NIc7XAET7mPcx5gPS&#10;j1VdrvYn55ZB5vDtVW9exaY4nwLqk6MxmH6fdOvpmQtNu8HdKXEgA0NFhRjF+SifECacP6WXRZUn&#10;d1ms/HwL3ylT8Ua7KD4dPBdNqC7sF+SXfestXXpZ585k8mfwiqIHdGXMX1W7vzoI9ZWRsfqg6v7M&#10;fAsd5MdqGqV3XraJPgC/DqEAt6iQLCVeycS0jleu3iTaF+RTealCkXsXbYBXg1Z9zV/IgwConElf&#10;DiMjKxxpuyY3GC+9AyehQxZ/qsXD0VWskTnDQCPALX9RzBwcLlm3SwEO75YpBedz+7LSf//995IJ&#10;0QrMKDG3cGKCiXIrG2HYd3eR/SWbi5F3Ep0gjUGrPposeWTIpE8R6pOVrdzr5ZyPvQt4uT7ZRthv&#10;io0W2h8fZRi5I/6LimZwMnL283oEU/qxuS01LWdaCo+e94FUfHSWSZ8C6jO3CGqmZl4zNp0ZP4Y/&#10;fywL2L/Nz8lXwtcUbI2mVYzZz4NA/Yolp2zcZZxP+eNA/dC33L0JGSrKxk9jwph/URJTdxLe9aeB&#10;+hwS/IcjlPDvSThsDyUQSiCUwL8hgRD1/w2hhYeEEvh7SqBCpgrkY1OENiWD9z4t8eiRaCxPeqS9&#10;hVVHYr/KCVMf08EvNqz6tKednyv1Wz9dX2oBL09S5NNElqxYFC/a4vKw3dto74RSBCRvefxMpnLz&#10;MnA+PvwVvGPZ2kH96f3NmxoIVxA+9lL3PIC6oArghJzfqEWLCV99xSHQPi7NixYd82B3nK8TQvtc&#10;hSnKDE5uzRVE/fkPzJfhN+/zlhsP2ofz5945FyR7qrIZkx+db4iLn/b48ePBqgKnWIa5rYfq1ZhU&#10;w9E+qE9jVi+rEuztffsmXTfXTW+L9gX5TgWQycvkrPpwONwL5zPLgFgI2gfyYRjaRcikSHRWfTY5&#10;G1DK1R3qA/n05wyveKc97ROygJ+TL7plkc1jt77ig0XNStzvu+ey5fO6XdobYBPnU0B9JANn8iDi&#10;PeIY1YlK4H1YddWH7D3jw6t4vjmvNFqmOIfwCy80P36hPpzPWrO7XfDWBc6k/1n9o3g3XHksLd8l&#10;k7xJznWCd8ZFGXAgyQsc7bN5POev/djy6lOKXzEbq/WnVS1k/dqV5l3POwD3wttCfSAfMMYYPqi6&#10;RcjfsNxUCehooHTeK56jzP6aZu/dMiuePtqEDnPmzAH4seSz962yCYwX6meOZZ6fPJ/zT8huapRG&#10;+81v3zQgJQu1W7rGZiLMlYtNBeTD+TbKeQvvPSWvnOcF+U9WNgI3oc0/RG4FZrxTqMinJUy5IdR3&#10;AflB1EfmtNOyfv16h/ocItqngjS4kQ/OsGu1mZdz9uzZi/PYz7nMth2O9qv6tm5oH31EwbcL8ka9&#10;/9K9ne59iTdThn1578P5bCJ8HqLz3qedd+nMr+wXiqhZo61Q/gJxPgXU51dW9P6i6K1+Ihe/AvvP&#10;SopOtb2JXB6199Sdvg68f8VLTH/AS7vjtR0kIAh678P5HFLeK7/41LpeTS/yvZ9SpJkXGZNQGbgY&#10;Iikf5TKwJtnCeQqPGrWy0Z9474cUqkf2e6V1ptbsSkyUeHaSV2FvSmyLS9Rqsy1cXsY7vBtNZORz&#10;ezS/RmPDDkZTP/mNOiAU8h8LOdwbSiCUQCiBf0kCIer/S+IKO4cS+NtKAJtMx4YdFQeuYnzeyHg1&#10;dcJmGXWpY+R3Fn59iLsgfLnUusPtw65eLq9AUsrI1Wbej2xPjefTaeWsq6TNEMKR5MTcexgY77vv&#10;vtTrTUdgVv2Wq8X5LzLHtl86FJgpzleBEGrdU8s5q4/vPN5l9QOimjUzyx5F3vuy58P5ahzWv7+L&#10;UQerAH4srmAY9nx1cJyvTdG+XdTbsukB8/+X8z8tRx8yqz7GfMf5bN7506nwmC6BRiAtLa1ILhu5&#10;o31ZpGFjOF8R5kHUZ9ccb45i4H/s2ZV1g642KYBoH3yS+qNlF29EL4xnm4AW0AVjPpB/vmG+961v&#10;HRftC/I5EEPteT59ySSL/Jl77xHdoeeJ9jnJ3gfN2RvOV7toH2OvS90P7YvzZfem8Cxi92LDra0x&#10;B5nql7N+Ifgc3D1caAy7Dq5qADc6yYCpWLNfqJDl/kWH679QH1AkSh99RPPRX+jMo5sb5+/xfR+w&#10;/wJpdw9MTIX4ytVV8UO5Y1DSoA72aLid7y/7PhiFDqNqznn2KlPjgFKWSR7OV3B+1TMtrGPlhmvZ&#10;hPAZpM/wiVR5HWavw+ljYolPeta3IPAhQ4ZoYjz5AhCB7/xQRo0yGzjOJqylDgDybe6DWw9dsW3X&#10;/o/3b2q0ydE+zEy6+/6ba91Rdik+I4gCdZKZ9E/LXi8+SpucB+ZRNL5QH87nrXZ+9ZwEV2faFZC/&#10;ZIjx85ntzVEfAFY79/7dQDtV06tXgv0colh9CJ9GUu45zmfzmlUFuSnRfvlde/g5uGshRuJl6nxk&#10;QRxwPmtQ3xn2eWeyeFl4ga8dMGbAtc00N6SeneN8bUL7HTp2WOmtnNDPglygfXF+rftrpaatT0u1&#10;m73fu5/0EBYiVN2rO9t0QES1MC1II68Riq3hIy+ipd5FA+B8PVOlEqTIdZ+Ky/Fuf5FqmvNRdGa6&#10;yiBqYSaRWM7gxJ+7z9s9qrApOM7buEfP8YQlRNDfk4xrd/n5aEkEf/n5FFSIfejdsHfiYZkv2Jho&#10;zJyLghleyB1TvXpCMfenlws7hBIIJRBKIJTAn0ogRP0/FVHYIZTAP0ICffv2fa3zayW8RHSxgNzd&#10;uWF/zQKpM80+T6Pq2us7+a+hEomVCKbfN9Q/L1fqKDvEUP+igqkjTWWg0xImQIAAlc21N0+vgiH0&#10;V2/zoeF3WJ48eEC0n4Hz7yuw9f2X37+nkT9NPJm950/J1jFb0MF7xTMr3IAJMNYEaW5mL1jFcT5W&#10;fTy0L0m6kf4Tc8VZwxussU67+GEMuTb5vJ9EgPLTEAsD5ls2mM+PdqX0g3g1x546g2RAWp5qibR/&#10;u+ZYH+YzU8gABW+Cy5cEfOj9nHbBgH80IBjnwVpAXahPgfY1xx7e8kC+K6J9EAtGEuerQPv8R140&#10;7JxBghHtQ9RcQheF9uF83OAVWwEjzb3FPBRk1ed2kvsky4Ngf+/9TqTcdaezx+ta7/9siQye6fSM&#10;TsgMfNCUqYfKGLHvXX7e3gZ7RftZNpkKhgckl3Ug3w0Y2ue5tIy1dI+VXX/A+bhqdxiUeA9f77Bn&#10;fPvxQ8pV67RxBUdBrSV8+qWQ1ACNACLl9f6l7S+aGQHKLVVkgDrMXdIWf3gaW7Vq1b9/f26QvYAx&#10;65GZ33vtgiHD2tdvM2QiPduP/KLjkSy8BmSX2FL7Vh1+2vTePP1HvpvY5LBZianXnGXJ50D9Pdfu&#10;kRF7ao+p62qsw1UebGb6g9eXJULxof3XP19yQWVUCkeA828y2fNr/OtKZr6kIjjXe8Xrh7ier5iY&#10;BvKBhV0PPm/z5y1saYqYdSMqiPOpa149Bp8B9WnH7YUXOK2waUZSN+5lMKVLl8aqD+frXr777ju5&#10;8dt9nXYao6KiuQCaTWwmk772yrBPRTMswPmsQX0Z9qmL81vsaaj+XyX9UK5FOVw/qEP7n7/wOefP&#10;dr39hOF89YH2eWO/9r5Wikcg/+MbDc4HvHOV4/xWF42c1H2SU+rpN+44n87mlH+Bt+ebCP8fvyQp&#10;+kUi4D/O7J6WaqRQBgXl7ykrNSSVkPOD0viDuvLzZY7GExH76aivCHx+ON3uL+19wpPwHS6i+yOx&#10;Q+5fjTBK/ySFHHYLJRBKIJTAyUsgRP2Tl1XYM5TA31kCWPNa12hd3Cu+2rfeF/TWweTja1m97ox1&#10;MCEm+tRJBhLC9RlerlreXhGpGlk7X01iZcdEMnlJp6bG9miXb9jPWTe+Xv3TorlSYltp3Jpsc6Rh&#10;ZmRmbCdfaL/A9QUae41pkUlfnA8bdKxsCCTOv/KLBNd+dMlGOP/hqgYwz8zdi1k1GBgMDCitulBf&#10;nE+H+nsjbIL6cIJmZadwaYAfvsrA+ewCk1jjQe1oH84HEYMTBIJ59Dme82VDHjNmjOKiKefOPBdo&#10;j3VL3HW0RzfNOZ8Q6T2+muDlZ0X7VIF86pIeyAr5iPbF+WU9m0+e6IagVR9q0jkJepdJnyLOB30d&#10;1Su6Hi61mP961mewRRt4Y28Zy1qQ32qYtQxvY2sut6zbMuImHOfTCOojHx5Q7xt7T2+SyFZwzthS&#10;DKDMjWVg1Jkvz8RfABWAdD05vZy46FfqXMmZ9C0e/q2jfW849b53cXjYqafPNIEn9NvnFhznY9IH&#10;3qZ1mvZ+4dIcAupnfj9zv8pmmb9+/k7utO99n3vrDo6+7hNGmHZlGtJDLcLedW3NaCzI/6TEOm/m&#10;+rQHbPq6J554Aq0EigzUPZ07d4bzfcl5ov1vv/22Vq1aVDKgPu9wPB6fVdbGYHJbs65q1aoDzvMF&#10;6nndFqwlRwDx8OSkUIsK9n/WtKMRkBVdtF974+zLpt/8yz02nx8vlUL6xflAPrLK2SdnzyfthX/y&#10;MXujyJ64KGURr2LWuMUCUA5G1kH+8mgA8sH+QSW8DmssXIKzZaB93k/NF8Bdr/1y7fR6mepNMteA&#10;g3UObig2TScssq7OldOupCIHfiq8kzwd2fPdHcmwz+YJOT/H/hX7spdW52e8Z7DVUxHqw/kDvAGx&#10;m21qwGjfIxDjOzeuuOSdnG29tsdz/je17qTbBTNek2FfrvuJEm3BLJ4un18sip94TgUC0MGl5fca&#10;xPb8GKHFmLO2HRqZ/pv8cO58Iecfk+2f1RSxH4/mJLYrmJMvKMNEuv72SVHzlUkE6oec/2eiDfeH&#10;EgglEErg35FAiPr/jtTCY0IJ/C0l0DhTY2fJD1r1j7F6cq6UKYayGbqlNcuVOubY5Ml0ICdf3uh4&#10;JseinkEdkLDqR5MI42Tv3uS9Uyoe7dfsVrzrL2k4+YsfLPG2oX6BAmVblw1m48N133G+XPeb+y7e&#10;oy/xvrn/mxcaGuE4zq/XoQObkwYNAuNxVAbnlI1PJ4fVxfmUL/a8A+c3bNWK+g/Dh7PW1GVSFmDV&#10;lz0f86ZTH0ybNk2B+nAR46xV1aiDMmPuayJ5oqlddACWfFQP6sCZZ86cmXfmTOo7ataE9r/s9gZ1&#10;OB86EtInkpAJ9SkvPwvF0SjIf7SjtT3VP0H71EEX8J5x2w2k0z4VIBm2ifiG53jvBO1T53HQnshD&#10;iA7Fh3zaAX5xvgq0v6THkiLdijjOpxHUh/N5KGD2Ny99A9hD+7Lni/N17As3vgDhs0Ds591znvPV&#10;/3LZy+wt/dlJXq1CAAD/9ElEQVQFAP/Yi8x0fNHIrAB/8Wjx3LHcOO2/eEPi6je/u5PEfm4w3KOy&#10;DKiF02pGAAr3YmEIvQ7jHiy/+sxDMkvBwR0hNI6i/2WjL3NnY6jzrgRZH8GvQY0bLiYef8MzzzyT&#10;mpI1bbyZxOnTZcTVb7U1e747ENQn0IPb5PVzKSHYq3kBnqxc8rH5q7/55hugmhwNtWvXDnI+II1b&#10;h/znOQRzOrhOZXpW09Go1Mtk3jECfta8WsTwK0WfNAKcGeDHmM99PfakOeHD+TzQFW1WuHR9SCCY&#10;DJI+2OTF+SrQPs78/CKUVhBFGBVu58tTEjqCiw+tQ8cxerdN0wjwn5D2gfwZLWfodi4bYbJ1Vn3q&#10;S7wl9b9KyA2rPvZ8ue7D+RoDtN/T66nYfl4nOXHA+dqL0wqaINWb8h8JNb3Z8h2QPV+cTwH1Wd95&#10;Z2KTemLij+ivqbHdPtuT5c+S8FGfHbWMf8rGH48eiMSyKYYoLcpkfOZkEUw1ovNTQgR1ojjJChH7&#10;8XZJbbJbKn6FdB2vKzHzfuluscs8BeqHQj5J2YbdQgmEEggl8K9KIET9f1ViYf9QAn9bCYD64yNm&#10;UkuNZ8uA+uMjJeVvr/afvVxnp5v0087J5eVLSv36N4H6Sr8vSemQJZG0M+OpFggQSUqN25xn1LHN&#10;FmhUoFOnTuJ89Yf2ySLmvMTb3dTOpeJThz/gfPCbKOgg52NZ1VGa1M1Ns+dM+pyt9fXXqw+oTwdc&#10;mtVfMc+wliC23uXmcj9p8GDW0J0INgPnB70J2IuNC06bV+5Nnb/K0tsw7BdMd+PfXLlym/ltBPks&#10;s3p2reG76ONIL7CH4uBVzQkvp2iH+tTBoTO8M8T5KqJ9gvzJreg4X7ug/WneNBqDnN/R24w7ANxO&#10;h/XeetE+kA//7OixQ3eNfGp0q4FVX5xf1zNdjIponw6E8VM5q7gFRExd+w7rF27stdvbeutTpmmo&#10;+qjNUT/3qad4OsteXoatj02efuam9rLZjfj2cyoVvqvAGHALh9XfvsnA78q32zJgJOBF/dn5Yo8t&#10;6rAIpC+T493l+0wxsP7d9cmPJ5cvb8n2AezXu3yR1cuZ75wtFX+qKBUGKoMLPrqAyPPzGn/J5qhx&#10;F8s744srvyhWY5AGsHhWqzvS7oDztQnt04chcV/ugdIuzl/Vuc4Zb03jrgUwvB7ifB0L7T85Y+G1&#10;+XPIb58iyP/mTEuYT7lgSXbQemkZm7ey2oYLuYqYX2ebsadIrSRTQMxYuc7LfMo1Lc/7IKmWDrwt&#10;81KA36WvL/VpKVQYW9tsBeMHLjGveJU2RedlH5Z9S+oWODy+zeg9kt/M+xCyrPpwPo3Y9pUI4Msl&#10;9l41L25ZEkfnSYQViPa3jja9Hu8StO/O32Bag+Utl3PyISVspob2ayo52mcTdF9/33opwvjpudku&#10;juf8h/uaw0Lfmy3F41JvqRwBKCShcH4cNbwaQWUfwE+IvuN8E6Zv1e/evbsbnpeKs1HV6IRjs/TF&#10;olMiscrqILZ3HvuBiT9je7xIMP5I/cOp9Y4J9qRritinu+T5exgv2ucR9FrRS8kpwhJKIJRAKIFQ&#10;Av9xCYSo/x8XaXjCUAJ/SQkApQ81fGh8xFyCU+IWYD85Yqa2lPgO6ubAf3Gu1C+PeeynlcqVstI8&#10;8NOaFEwda0H4znv/008/JfU9X3tAnTPp52qctnecUB9VgmkB2LWvxj7Ao1evXkHOl0nfCRG2WbVq&#10;FVZHR57Y891e7PlwhVz37/9hneN8Nr98/XVgo+l5eKx73/nZtpj9DmNpEN4ANmjEmfTF+U0OnDc2&#10;m/WH95YtWwZGCvJVQH2GRDc6MzCXmA3XAM68+5zExH65f/o0f9v8/a/pnwH1ZdjnPEqNhmf1rUuM&#10;h+F8dwmAn2zkmb3MIO4zvnX/4WdtTnuk7VQA7KVOEH4G1Kcb6A63E+fMgVj1gXzKIe8QPXHpZ5dz&#10;3W/oWRz1CNL7+dcW7cNCp7xlJvc65TpPW2rzz4n2ySBoSoG+6Umzbp7NLiY82/eOGYfF+RRQn/7w&#10;LTfIoxHnU0B91khsyzvmzTGszZwLh5Xd33T/d/kTmSCbbltOlDgMWb9+/Y8//pjnkuvbXCT5c5y/&#10;I3bXxg4bq5+e4PPZv3Q4POjwkLMmf3j3sdAPaJ9XZcy318qRYlefa4OcT0vsk7PBfg3pnebvoFNA&#10;JsdzvsvtJ60TT5ywjj3dznfPSLTPO6BAeqE+nM+Nc4+um4Lt2UQamsvN5bpTH6zrP+W36JJzttlR&#10;srSrcMi89b94HR6kDufjd2BpBUuvZfPaFcV5keTFwKZoH8g/bdhp/vwOG258OdfK1JVp+y31PUW0&#10;T95BAJ4BjDlgFvIGR+ztFepTLj7TJhqQ2sWF6xPqohcVtZc8Vlbkn15sY1UmpKSegfbh/F97mMqm&#10;W+WqPeZb6kTlKYTzWcukL3u+43wOIW6/732mRrz5xYL1vfod+39PvX/Hc8X5BTfP2FywFi3o+0Y8&#10;NULSDnrv/4bzLVA/Mb1kInV/9Gg0lsl57xOpvycW8XNGmoUfvDfp1Yt7k+yo4636oeu+3o1/tSgV&#10;P6j/p7oSAsfCPHz/qnjD/qEEQgmEEjh5CYSof/KyCnuGEvg7S4C0fMM6+wHZ6Xb4E9ZpHB/Jlxo3&#10;IHEm+rQmueqOXcfs2TQeb8PBegMwNOx9XUqsMLCaNZp20Hfs5/C15dbC+dQd6r/7WWnwo/X4Brr6&#10;Zyk/Hmh9QP69yrTPWvm9Ba4uFZ/s+e4JwWay5wv1KdA+wwDzAHiACn4T57ML1Hf2fDhf/aF9emL5&#10;REFAZ2fSRzdh2oGvL/7hQrMSC/j1tZqB80l8QGOPa3qI9jHpswmhMQX60fePyuZsLd4ukMbNqIdV&#10;HyWILPn0EepTRPsQOywn4Me7AA2EaF99xPlnv+D9fL9xO/KRfzsnp8+3nidUpX2uN7eV7wQA56uI&#10;9mnf85ZZfeF8tYv283XOR84/2w6gPpcAxcmeuOQdmz0e2hfna+I3u5CfBA7al0nfJh0sUAAz7Own&#10;ZoP6dGgzrNq2puYoLshfV+zztqWeq1SpEi08wZHTbizc5xbkg5kXC/avHQwjBeEY81ljDX7kw0eu&#10;qmsG4Q8n54XzK1ZMzBrw/EXPZ78g+7XXXuvs+fSRST/vZdEc4xJpCplEHU97jVbe+3TgEhVb2xu4&#10;8LMfWS9YsIDwDWmaMOmzhvPdHI3cFwitee95E6DuD88w/G49PxNOARsqmstF2dWXQ9qcZEQRi0Fo&#10;tnyj/O11m6pQcM5XBf3C7DWJZ1q9xEaUTZkyZfq0mm/3Xr39vFX56DmsaiKR3jUrf+UlzP91/mJe&#10;MSDfne2el4vMTp0tH3sJjYsuXbrUoX6zbJs4rZtDAcKHbLkXntFnB80doHVWUxAQjbKooGkrKmy2&#10;3P7rChvDQ/tou4KRAkzOh6iBfDcAaB/hXPbiZdW9YznVAfuKfZ+TMR83E4vauG8p9d/jfBNRwVpw&#10;/sQ3LVEC4pID//Gu+7pu66i3IhYt5c+il3RF3PvY3PWpx6OmYIrGmFcQj/0s0ZgpEwMW/thmMgYE&#10;JhBhb8j57lH+GxUC8pFnKMN/Q3ThIaEEQgmEEvgPSiBE/f+gMMNThRL4C0uA2eCcJRP7oUtTR31g&#10;24Fe7fje6WaTl1v+nkhaUjw1GIQvk/6fhlyC/aW7pUQGr9p6KIWzdezdkUBi8bYC9WVEFerD+XzZ&#10;V7jJZpVTIbjaYS1u6msesNhmFczjZcqYfVhGez4xAY/jOd/1B+DhpWAAv+z56uA4X5uifbvxdM5X&#10;O7QPZcFONuV4uklf9nw4v9/CitdXXAgJf3qbzehGgfPlqgoWHn3t6Ot3JGYZvOP1zAAt2IPvOpD/&#10;9M3W+ZG+hu4Y54X9zFatEHQ4/xsf9VVE+1R4NOJ8FWifMsWbUs2rBuS7Au1zKnrCOayF+uJ85br7&#10;oscXYK1QH84H3Rt0a8DtcCOJSdSg/Ztn09nXZfB0FrFr0nOTOAonCIzq1eN27dmRF5TgkDrIp8yI&#10;Ne+6a+arr0L7k57wU//5ufrd2Fafufqll15qkCfy4644jTz9D2/8kCh9ZgQ8fIUlZsjy8SUMnkvz&#10;GhC/cGGvC7u0SHjd9/rqIJzfqOpFE+aO1Alxm3fhG3jvi/N5K/Y1tqcM7bOJFoYniL1apv4g57MJ&#10;6jMGiJ26m50BgVBQYex8zCzbpz45z2529mx1czHzLv8itMxrM6ZM4ZYbdoLTdLDI+ekJh/9WFRYo&#10;lQPdxsZNN0RpElnLJj8WnYQXDNM6Lvdsri1QrNTOTY0bW85CClZ9OQ58UWz8eUuSy4xinsBjGQ14&#10;LkcuTOSYGFjKfEmuXlmTwfA4nMxxK+D8/F5g/hEHirbMtp4b4YSO9umJH4qz89NTo2KEPGtNo6iz&#10;MWsAYhHti/NPf9G0cmivOnmdyL0P54/1xmLJH+GN4OXR+5zVy4ovCckXMvjtY8/XaacVPE2cTwnO&#10;cxEM0dde4obk8B/0zFesvpz2XU6+WHRXJGYKKT8PvCmbCN0POvCHjOrekH+vMmzYsDZt/DSeYQkl&#10;EEoglEAogf87CYSo/38n+/DKoQT+ghIAPzTqqVOnogLART9XsbS968wgdvIfx5zkmtLXdOhtbr02&#10;M1lNm5mMItf9DJzfxEK/vbE3Jji/6Sfed36Gta8f+NqlvoPzg2nwIZCgSd/Z81POMW+C8T+lQXSy&#10;oAJyGDYBfiAc2BPqZ+B8jQ3ah39kz1eLON9FmQKWUgc4zlc30T6e/IxW7sefVnmq7bxHHe2L82Fs&#10;bO9AEVOUB1Gf/gCSFBzvWLZy74oJu6F3Sxjgcz6FiH3UAQq5F+rLqk/Mv6apl0mf4jifOh1cIDSb&#10;4nyNWbRPBaZt3629NT1ZwXvMkF60H+B8HbGI//W6tRfqEnG+imgfMuTpAPmuXbT/xLAPKs7OZhPy&#10;+XOnr6o9qc/jcThf3aB9ZO6GoUSJAwYMqDO3zsCbjY0fL1IQc7cz6WOObtP0Wh0L7fNoiJZXWL7D&#10;eMf5NIL6aKaCuh7GKW2XM+mL81fdWvuM3tNpZ8w8NZG543wGxj2uf792hTvNtYEXiddbpnLAntfM&#10;GfClilL4Bo0gN6fiisveLlP2puVAu2hfnK9J76dPnw5Ir/zenkWpc7fwjnGbvIdKIoCbgIU5+Jyv&#10;G79kXQqDzDohK3oQ4HZou23thuY/0uaIefinoz7duC90ak6PgJML54HzdRJH+8ogyFXkGoCuYe7p&#10;ppWr+ssms/aTKdLzyuzdzkP/jnQKeNBs3sGpLr74YmSS5cUsvM8PpPukPP+s5Ylk3kcUfBW9iuO7&#10;vKdrpfS6roHXwEWU0MJL6PJByHv/rafe4v25rfbb7H1z+k0y7GcM0ffPlnqul7Yw6hXzUjmOnHxn&#10;xLxViZx8trtmbM9M896PRb9jKxprigpgdzStTCyj9/6fup1r8GEJJRBKIJRAKIFQAv/lEghR/7/8&#10;AYXDCyXwF5AAbPMv5VWi/1dffXXrGeY43XvVdNF+kPNpl+v+5e8Y4sL5+JyTghvOp4D6cP7z55o1&#10;9dnZDeCKkiVL1r79djanv/EG+CQvfRolO/nti/MpoD6O1sGIfXLsgYUuhJs+4ISRv5/G3wYwaBDD&#10;oyJsk/e+OL9Zq1Zj/Lz9FEisQucKsue7xybUj98Zh/OBfNcu2t/52k5B/v3m3e+98KaZQDX7HbPB&#10;y+xJAdqpC/VvnGC55aF96jhWENLsAhwqeeb6TgHjQWiC2nUDzhtC9vy6Q61xcrsE7dMZyyrt1We/&#10;Svvs6sbk0D5r43wg35XHFi30FjKSdHu+dpgKgMgCHMg/fOjDDFZ95dsT5Yr2xfkpT1je/ru9u4HS&#10;AwUnVUmNNmnS5NKyiYB/x/l1Onee9pZFEOA6Do4i8xHXjxh2c5HafSfe8+E9blwAMHsx6dPiON/t&#10;DQK/M+mL81s1XE234T+U5MzgKzbqYGJFcb7OA+0r0z5PjRAMN60AfRa9lgiJL9ppuo1wokmsZf1F&#10;vFR9y5j25+blmzltMGk/V0eNIs7X+UX7TMjHUdI4FHq77KabltHI/I6O9rHh/zJz1+Eie1FvbWlk&#10;qRaS19rkeXItscdaokDKL3tzj88t1KfF0T519AvQ+FebKrQrvYaf4c+ZEn4EZx9dyw/H5UekJyow&#10;AjGA/M+3JzLzX5rP/PkZuXQErHdO33mgpEXyM/MiayUawE0gdZr91oIxKc81H9lwdG5US4kJJvxb&#10;FuRf+vlASeDzS6/mTZb/CLkApYcKcj6boD4vD487Q4i+zuAC9f0c+0lk3N8QjeWJRdiVFI17sWPm&#10;fVpcAD/R/Htjx3Ly/alrkq4VllACoQRCCYQSCCXw3y+BEPX/+59ROMJQAn8rCQQ5XzcG7YNYfL4H&#10;8dtxPh0G35iR8wGth6pbHPUD31c5nvN1WgAPGoHETsj5lzbMTp/Pf9gvqqfucu+fkPOdZVi07zjf&#10;PRuAn/jtirdUVIi+aF+cLxTve2dfR/vi/IqvWZ813poMqL/nTosuJtn4ADnWe17bEbtBd4f6tJCW&#10;jznJdebUtI1pqYl0BtA+XgAY8xPJ69Jpn+zloLjjfJ0W2ic4P9lLpi7Opwj1iaMmR5ptO9T3rfok&#10;SGcNSgW999HCVJ3bbm5VUyGI9qlgBHZuF6hjoH3nvd/hiYQOhW53pd5VtmxZLMMK0Zf3vuz5cL6N&#10;5K23xPlO1Ex2KP8ITN+sFaIvzqcM+24AtDyvSSIWo8pYc9QHjDmJ0+Ycz/kKNNDZeBupyCFfqO84&#10;/5QnKx96bD4t4DcQDpO7mRQJgxfkt2++Rg4C4vzo7OXc+9OrEy73L9eYxasub4XRo0cHrfpALMMA&#10;2mmE8zUe0b4m6mOTvRA1YTUaIXh/ZHPeHF7+U7wcOSttxokA1GcXtE+3pMlJbtY6JjVk3jquO3RF&#10;YmoA0b7c7+nM+Vln0NnB9qC7rPoy8msA3MJP++1C52TfSoeV03/N7x0swRSQnjfuLDth46lw/z7c&#10;8sdXNY+D+nPrv9s1EalxQ8/syhl5qXfp8Zxfcra32g/t5zUb3m040w1Sl0mfItR/ND3XoxpdwbFI&#10;6d/xNkKJECvmRdcZ0s+NpjXx59hLtEcteCQSM2VZvFVSdLg5/Dvv/ZP3Tspw9XAzlEAogVACoQRC&#10;Cfy3SSBE/f+2JxKOJ5TA31kCBHDKxErBqg/kU+HbHbSj0rRpUzfHngvRz2DPZ3P5s8tPyPmcp27d&#10;uudHIt/G47oE18IyKcDDqu/s+cdzvvrLtFutmjGATPrY8zkJmQsaX3rpuM8/1zkxjcqe7x6VOF+D&#10;L9CuQDBQ32j80qre53Ox0o9/dLzz3m/0GjZ6QhHMUWG6N13e+0C+IJaCLsDR/rUjzJIP7cvgn8nL&#10;hGn9XO9cTg7nq79oH9d6LKIZUB+rPpDjnPyx6gP5FOz5TLbHWq770D6czyax8UrjT/y/IX269z6c&#10;724ZZ2wZYMX5ahftv3nrm7AunF8lfRa0ed27i/ar3VUNjcOa+YnJz0pUNmx+rP1jqampTtFzQs5v&#10;kC7teL9+LqkEShkeOs8iqAjAnX7L5Yk07OL8YHAHL8MJOb/yFfUYyfyPDQKBdneb8hW3CRdftUxy&#10;FFCfJ4PRW5vANijuMgLiwF+5cuV588zlRIVskffMqqG64/wF159Vqd9UWrDt4y4unD5tmCmJtrRZ&#10;62hfnC9rOW/d7m8SufpOabwS2t+60H/fKm4+sjD7gVKWtG/PykxHT9slI//SQvZMK27dTH3bTEuz&#10;X/jsrcT8kxU/mE5v+1fbszbO6uLtuRYi+iRTwiPmsqOr+UXwaHi96TM6Xd/ScNU+HqjM+y6M/+DP&#10;B2cUzOZlzlF3ow0YV5SDVQ9Wn1udd5UMAj27bu7asyDpFdns1cVe2ut65YT2JRnZ8+F8FWh/0Ium&#10;rdJQnfe+ZXl4dNJEbyIB/07CruIo3c8J0jUay+mC9mNNPdz22VwYjdfxPfZdAP+maGx/LEXZRkLO&#10;P16qYUsogVACoQRCCfx1JRCi/l/32YUjDyXwF5MA8/kNHjwYFiJZt5ujDq6D3N45WubGTDazN2BT&#10;o0aNsg8lTJr28e0ddan4xPnuthWiL9f90U8+Kc7XXmgfxmt7rU1999nAz5xNHrOnOJ+CSR9C+771&#10;9dps+8NwUB8Ls5K3qdFxvjahfVrgAXGpaN9xfv327ScOGQIWNrulGe0Jez6cbxczXYZov8hTRfzg&#10;ZD/lgJVPoI4JV0yQF/RTlRLDe3TBfpuS/bXF8nlm+j3YicRj6UcZ/Hf0Ogr14XyEA0XLp4CchdA+&#10;FSB/lbeKAPshWJs9pqdPhPSzC+d/F5zvaJ8K6M7eWjMGz6hlqQBQQHBOOrP+cG3C3/sqGJ9ICu+7&#10;2p4ZvYOozz3O7TUXnD4e9ev2qqv+QdQf1mOYexlsVNu383q4e7R5/mrUcJz/4/DhUFyFVrdv+8mS&#10;FSBqhWlQkeUfzufZyaTvOP/cTBey+f3Rr1kD4ShTgiH6wKQ4nwLqw/nBuR5JNMhr5vQvNvg1a3iL&#10;eq22h9Wl5BJQP6howMgviz2FwdOTF8a57sueD+erA7SPoNhLUkyH+nagT/tUzDKflJRvYKntV68E&#10;9YO0n/uCjRzrBFViYYmN1cyNhZZp64vVKbpuyZIlOOTz4wLFsf+zS3uhfe7ojCVnYPAfi0qLH13j&#10;3Vzum332zl+Qw+an0PsvyHfzAkipQUJ+7oK907MVrX1gvTj/Z9/Z/mxmxPMzFLDOOScneqLv/YCS&#10;cxfYdBtUynhleEWpCPUp0D5u/ESjHM/5Lk2Dc7gQ53MULiq4rrh7V4U5PjPkgdPcHy82fDEeXR2N&#10;VTpm1W/rRT71U/R7SWOjMQz+mmYv5PwMIg03QwmEEgglEErgry6BEPX/6k8wHH8ogb+GBC677LIh&#10;51rGcsqdS7YB/HzKg7Jswvlqv2LPbFrcl72Sk7nbO/uDs13KfTAyQyo+OJ+eQdQvdWEpl3aOybqm&#10;DJwiaHEmfTgfSPu0oeG643xdTrR/POezC2uqdjkrtCIF4Hz2gvqsIU88+RMaCqE+xaf9Yd4wjPPK&#10;QyarPpy/7J5lbIBSuA9kQH3wY+LrifTj9MGu/tFNifPd9HZu0b4N2Nt4tnd2pQWW8m1BJUtzCO2z&#10;xpjP2sbkF9E+FTDPD87/gPrs6tewdsZ86nC++ov2wSqc/B3n0wLqjxowSnJIvtb8/1U+efwTh7WO&#10;9mXSr1DBPAKgtbaPmP5FRZw/uvYt1JtP71P5lsryFPihxw+8HuJ8dgn1xfkW9H6Or4P4ydRGwaAP&#10;KN2leIT2QX2wvF2RRK4+UJ/REmbPsTx6Od7rZXMmfXF+Ud9pf31vyyKh/kpZjyYI2JZLOagP52ON&#10;RwvwXBEj2gc3WC79bqVJfWilx4pvnc5CM+oR0SBtjlDfcb76o6SQb4v85OFtRiLOVwdH+9qrzH9Z&#10;v86KJsifhc+eK497bZ21Qn1a5P6AtsJof0XWw0V388KvnZmPxoKVN5WdX3asf2CTAO2D+nat7dur&#10;VKnC7+XV3Yk0BHflNqVGlfftJ4z2Z2TtkRqVCuoD3BzcpANsUucXOrvwUfZWXH2QNZuuf/KyZGz7&#10;y72E2u5Z71mpqOS9jz2fp3/dWeYZ8d7UKrwGPCbH+d75X3rfXvylZ1NdBssfx9gL+3s37B2LpnFU&#10;NJZqsfrUfcd+vPfDEP0M8gw3QwmEEgglEErgbyCBEPX/Bg8xvIVQAv/VEuAj+4knnni/ts21RhHn&#10;a65vjIS04GOvOjAwFDdez2uxfDGQDzi9WW4Xm7ctzcMh9T5ImF5pWdxlcfCeCdVW4jehPiZ9cX7u&#10;3e/szp3I9PbxOx9DI8Gka5BqBs5v0rLl2BGafs5on/70wXVfLZj0xfmuA2cLcv7/Y+8sALaotrY9&#10;hCAmIkojUpLSUoIgZdCCohgooliIhQ1iiyKoiCCgGKBIS0hKd3cLAgJKWBiE8l9r7nmX4wue/5zz&#10;neMxZss3Z89+9szsWTPP+z3XvtdaW+0S9gveUlACpnnvU0LOn9JjikcopLndPMCXtlkKUHX9xlbL&#10;u+eUDS4gW37+I0ckJlOH9jeXX0g918JzKwWVXr/J7EaB9nHjp+Kcr3ZoX6jvkj71MJO+efgjojrn&#10;qz+0T749KgWDgqk4n9UBwDCl3BftO+frWNE+Yv7MTjPh/NGl29NYf2l32FVe7nBmXCcX7dN/7lNz&#10;l9R6WCdxzrelA/FgCJMF7O9naKoOlGNyfokq9nRWzh6JzZVy32Py4Xwelkv64vyrS5337rL5OiF0&#10;h4V9OumYnP9gCZuheGblemV/pM74OZDXFRz9Lc7v9e1iHuXPd9hiDdneNyGao3j0DFIHgq+80pgr&#10;193R8hOfvbiM086fP19zJSd+lP27i3ehkHNRqfo0MtEAr9IB9D0p9Pbf39TS9QP8h4IThPr7qlrw&#10;PB2mnxTNEdQ9bEI9qSi3HJc536GvOErTBJQca3J4MP+einvQ9gtOM7bH3x5P+5+v/1mzY0B+jjct&#10;eeR9t0bP4qGeX34RWKJKyqIyi75dkvnkMnbm7Euyf3SZBWVQagzNt7+8vaiZFtrlZtSJXtoKE9Pz&#10;Om0+g4z9+aZUjUZSc9YPAv4453MUqM+23w39oiR/cD7lWKj/L2nyWknk4XwPD2j5TeMB6bpv6f4v&#10;JRaNrJD8T2KBxAKJBRILJBb4Y1sgQf0/9vNJRpdY4E9uAX5SX3311Tly5PD4akH+2Wf0051t3t0a&#10;+Dlh0AknB6aybrxkI3iDokjdOT/7q9nDJdnCJPXBq3C+nMORi9mXPKvV9RSoL9d9OF+XgPbhfDE2&#10;cq6IS8TuqA9EWcr9Sy0PnmhfKffVTYH64vx1NUxSPmeq6d4rV67k1qhI0qeI80WPmZtnNtoPA/XZ&#10;FedXynLF3H2R8znrrjnn63DRPhUh1qaiT7ItsOYRp/2zF5ZH2PfM/Kj6LFdeO6gtURRV3yV9j3pY&#10;ECzwFfI2BZuk6tcIaoj2JenD+XL417J/8t5H509Jtm9jS1lgL5Cef0l1Y8Kx022FObzima+hIs5X&#10;gfZhV0wB599axrpRei6xo9CZ4VXxP5L+rznfun0WTD08ybLi8Si1FFwqzpfrfirO90vHU+6D+q7n&#10;w/nqA+2Drz7tgkc65yd2w88gPT8V599e2rLN91iagU+5OrjO7ICmY+S33/bkstTjnM8uqC/O95OT&#10;yV/eBHHO544E+SxOAYqD+tRF+xA4/TMMy6DnzkP/6qKvzhxn00O2G9I+rw0vSdaFUeOhWl/I+Z8O&#10;CvVXnSclf/60n6YV5HNOPO2psGV2DMjvZgExVu7qEQD83zT/ptDgQiJtUP/5nva2WOz9ldbn7ves&#10;z1fNvtIh3w35jvx/ED6pDdPmnaXGDF/UYgxMbdgwlp84p5SdSqXyMlsjAIH9q6x2hsaNGzNt5xEQ&#10;tGDk3r17bzw9qDXvLBuwUJ95t4kn8676eaj8S6gfP/BfXUAkfmxSTyyQWCCxQGKBxAJ/ZAskqP9H&#10;fjrJ2BIL/OktQB6+Z555ZuE5BYLde67PZcK+UF83BuRnG5Tt1MYva/frEe3237AfytWyYUqBXujt&#10;Qs75+4In9rbfW6V7d/UH9T00GiQQ7R/N+XjvrxthkrUKTIXgTO40b4lzPo2gPpwfX4ydxjjnswvq&#10;c6HqLaqTP3/rkK20eKC+q8Rc6IJbo7zrzvn0BPX5qNXtrajf1eauuKrPjaOEg0kApDhfBdr/8MkP&#10;ybdHnYh9hH1BvqXu7zK2S4dL8Km+LjBPdbzfqcP51d60A2dcb1sUfv4B+WGbFZpF+/A8qAbn9wgC&#10;IZ5on3bWP2e37yf5b8xv8QWcmRx+cc6nEdTHDhdddxFGntl9Ji1xVf/czueueXJNKtSHe5Hf6ckj&#10;k5u6/PZDPd+Kc77ffp7aeSb2mBj3yHDOt7ubPRLJvVlhu/0ZX1tAvqd+9IcoPV8nFOffWt+CAgbP&#10;m8uW91Ar+aGZq4/89lUUKiLOpzz+8X5fx1F3wfsDPzug0t/cPVqYE4pz/nHNbTmDQ4PnaCaILW+U&#10;2J63kVedesEO527sspwW0b6C3kF0OD/d4HQwuX0fwkJ8/PaLtkf19Onp8PkHubNdvp0vF2dTknw+&#10;Rd7nu6aB7RpqNs9+2falS5duSm/XLXD4yz2bfs4QnFo0OGV6AaN9SvVNP5YLykH74nwyZSxp/8YF&#10;3dtT51Ngm3x4SrPHriCfS/Q/y4zT6tMMWFKTXwJ7dsnnR2V5tszBCXaJ8p9ZakAqzA3h5D8/T5T9&#10;4bxtZvn5+/YGJ56QZdtnbdu2xSCvvvqqRsV3hFsrsjEM/Q9pf8FES06RYo+A1IZVqlTx3aSSWCCx&#10;QGKBxAKJBRILYIEE9ZPXILFAYoH/ogVQ5Hr27IlSBwC8XNDya7fbWBIMsIXKBp+k1bmCxrbaPJyf&#10;tn3aQvu7azQbTmoPj+GMTT1372h5sJ8es3xgyus+u317iAuMqdCqlf30799f/vbuuk8jer44v3He&#10;CANGbJ19YuMTEdtxIN/ab6sADzlXej4lzvlqETfKk9wlfXG+Oox8baTrw+L8yyv3+GCOgbNo/5ic&#10;f/qhdHuPs9sR7VPhfj39m4LA46p+3lfy9incR+HQ1VdWzxfkA/I1AIpov2RQUukJxPkUUJ/l9EgN&#10;gHBKMjOnfVD/6+Br8p8r5x+cr8KgyeRHujLnfLWL9ke9NIpHScUlfXG++jjtUz++/fFc9LKhh4Ze&#10;dpzTPpK+OD9d+VY/LeyvozK1ysSSbCnXL+ScX722pdabPslS6F/W0sL7SRkg4PcQfVR9cb456p8a&#10;5t772gLy41n3aIR+40kfpOc3r2gZ9UF9nlHceZv3YefOnXykRBKQtrwPhPri/OuLR+kJ3ly1kDfZ&#10;1/zjzDzKuIDPycm/IM6n7Oj5IZ1zX15p+wc2xcCnKPwYBMhPsUAA7TNgDEWhce9ge/lPb24Yf/KY&#10;k8FsrcKwu5bF/zMjIM7X4SfXX89XBl99vUjHfXzmoQu/YOaIPo76nAenmPnvzT8usC8XrwHnZM4o&#10;c5CZXfLn8Y/8ebwDQL5OK9TfVmfbxILmGtBoxxGNTTMpQv1mqw5q6cFXCu6h8Y6NWXlM8fgLplHw&#10;8pAxR+XY32DnScpKwFwJW9XXZz09/67P939iN1j0gqK6O43BplSmfSffE5V4uH6C+m6WpJJYILFA&#10;YoHEAokF3AIJ6icvQ2KBxAL/RQuwXvqFF14IAIjzKUJ9hdYr29nhFw9LzHfOX/TzDRALLYWff379&#10;fffRRynrqABggAoHli5dml1xPgXUZ1usFa7/UfI/Berjut+mXBRs75zvN8wqd+nfT+/h97QrFd+Z&#10;F0QL6X0xbZRS7qfqI85PkybXkSOmRor2oUS2cL7OL9pHvPUcAXjvj1rXQ3o+qM9WtN/myjaYSMD/&#10;wjk77l2XM57X/dQnTz09MGEWQfW9su8tzmyu8iW++LHBygZxVR9Cg9ZIld80aKoBIHvidQ9ydw6C&#10;TmHLx8HH0D50R10Z+1rz31GoT4eaLMIeSvo6Fag/Z8Ac5eFz+do5//Uvst90pq303rNTT7Y5OucQ&#10;51MH9Zll+LmnraOOTM2xcL7OCe3TongKT8gnv31xPmXwgAHifC8vd3kZXHScPibnn7/h4pmForxx&#10;ROxzLMI7WzD7mJx/aWEWPrTy5sxh0pxVitxsMvK0x6f5GgHH5Pwry1d8b6EF5BMe8vPPdqdI1rqv&#10;OOcj6fOGlLkterWgfTqQum/atGmS96Xqw/lye+HWYGOhPkW0TyOdM48O00DQp/4ObBil6DvuOHnp&#10;UwiRQNsH9alD+4j8zLUJ8jn54D5nN2+zmUmKJe8tWXtu2iLLf/46h70SZ+w8Y3n9aJm9WqPNL0Av&#10;3pd1vgS5R+a0zAt1NpolJxa0aQJKox3HWbKA445TDkLnfFwbeJ+7nGMzAh3WZanQpYIiSngn327w&#10;NqhPvdamtNUmVwt9doJ9/BeuCjE+GH8g/wFo/4vsx19wjv2V2HZw2s+Hg7MrBad91nT1sNWkk9Cl&#10;46j/b3vv61RJSSyQWCCxQGKBxAJ/SQskqP+XfKzJTSUW+ENYgNX1JNbBhJMnT4ZmlYoM3ijesaOG&#10;OOvuuz1nG3wi732AEMhXB1AfzIjndWO5L+n5fOqSPvUDrQ5AmEWDop54XyH6kvThfMiqSpsqxVcZ&#10;+60qnhthX0A75P0h7ul9NOdLmYyHf59Y80T8EeB8jRDax41/Yc+FR3M+QeA6M8nVxX5xzqcd1EcM&#10;H/z4YO4ayPfHJtpHj0XMB7dueMNS5b9xw7Vx2i/71c/1FtejXZDfqbMJ75075YeXqgZVqacJ0gD5&#10;XqB9qHtyMDnKFxh+gFor2ldB0leYAJMIONUL9Z3z1Ue0H+d8tUP7ttJBsNA5X+2i/e+6fndMzm9W&#10;eeWQOSXohr7NxJDMJdQX56dJE2VuO3LkhwH9BrgDhehOsQBxSb/p11HKfWgfzo9r7MuXL4f244EA&#10;6PnO+WPWzyR7wkP5oxT6T38y8fKHogURCV4YefdIcu/rrUPVdz0fzqcF1Ifz428pjuvcS/zqx+R8&#10;N6leMN4Qvh35HjaDbHlqJWBPdD3vP98j3kz3/mAKIMdkQ2uh/lmTz/qyyZdw/rvbouSXV+fZyuyG&#10;HBMUtM8WW4nzdVHRPpVV763ioeMV8n2O73dmODnHwW9hfr0k45oa0l80zGZtCML/voJNFuhwjeqs&#10;iZb8T2n8qBxuZTM1zDIczfnVp5uvxPTqOaD97lW715lVB8hv97hOFrzc0ZbVVFIJClNUs4JZHwQf&#10;RB8HAQvp8cVfsmSJt8QrCeof0yxJY2KBxAKJBRIL/M0tkKD+3/wFSG4/scB/ywLO+X6BQYMG5c1r&#10;KBLnfJYfK3vrrYt7mhpMWbFiBZAA4TjVQDgQVOk771SHjzt1atW5FRXoa2P/KNkbzr0n3XMShLl8&#10;WNNzmw4DLFsGLY8O0T+a8zP8NPVguhqcDefwBe8vkOOAJH3p+XB+7eo1Jk2fqqvTkr9F/lScT/uY&#10;PpbJTxTk3vvO+TqWHH6176itaQiX9Bnk5B6TacEj2mkfzqeF3Tqv11HuMaE+RbT/Vom3qJdZWUaN&#10;AFIq1CfYnnYALGVVP4P8ecE8ch9yQtojF4sgKAknB9XkF026NfpPh7TD04r2qUjPrxWubjB5xAi2&#10;zFy0uLMFFfR8jUGcT8pA6gODgalUfZ1/U9dN7hEgPR/O1+HQfslmFn0wfMBwd6AgRJ98BEJ9OJ9n&#10;tO7DX+VcKNi64Ja3tsTXROB5IenTH84HrfFjb1yl/4jZrWiBovVSUVESwaM5n+HdfKpFE4jzC4YK&#10;9saCJ/KyKdiEyvwX5tNNfvupOL94yygdwLSXxupO4X/FXMCiwn5570vPL3KRrZ6wdtwMtiA9kx18&#10;QcT5KqJ9HPKZZehW6Cs13rUhM1uW7jtxkGn4PM3u1wTt3wk+bfKp075QnxQAEL584PeMzJm10Q7g&#10;nPkUdi2C5qSTZBDKtK7TFpbJSKX8kgOHg8NLyXqRIUPpJQcPBYeYBTipmnkZzAhzbVCqfbb15Bkn&#10;Q/4FggJ9747y6tN+44spITnMGbU1Lw9KrV610PPF+RShPmOeE8xx1Bfn39kn4vwBbQK+v+qvokCb&#10;eEu8Pn78+Lp16/7Wp0l7YoHEAokFEgskFvjbWiBB/b/to09uPLHAf9ECJLXesGFD9c2RQDr97IlA&#10;Mi7EbBcuXCgkhmHE+RoHtM9RrhnyKZLseecZO4nzl770Ejwccr5kyc1w17yu8xzy/X6g/bXB2jP6&#10;GFm5COycT+PE4mnR8+F8HQLtC/UV7U8LtA/qKxUfqE+LaP+Umqf8FPzkqC/vfTjfr+LjF+fXrhGl&#10;mps0dUOumrkA10+CT9zpwDlfw0BzdvSq+EJFd3h22hfnb2q7ic5pe6Xtabnzrdz6tuXSkyIK5OMF&#10;0LrfmH6tLfsA/ZVBbTX/oZ0WC9qtts6paL9IUASiE+erQPvMDmClOOfTDurzEC9peQmD1wjlve+c&#10;r8NF+1TSBek076BCtr+FjyzMlSvXMTlffTjVtknb4pxP45Yja+H8Kg0bUp/94YdsT214qmYiZr01&#10;S5EFx+R8nbPPyEvdtuxC2lCx/DVQ9dHzIUlc98X5vb9ejOv+BRsz61hQHwcQXUtl8LODOdzj/6Xn&#10;O+evGjCf89dsf8mKd6NV/c652hIczH91vr8nzvm0g/oMXh9NmTJFqr4gHzJX1D0dGL9oH9SH3vGO&#10;wdX/u6e+g/NVoH2k9YNXHwTymV9QFABID+3D+eoD7StdAnMH7HY91aZmKPd8vZ6ppSV9TDPPy39h&#10;2VTK3jSVb5d9m7GozQWcvebssc0i95NmQwoSBsLLQztvlKH7y7bYBOXldsXxyc8YZMTf3heDoH1L&#10;sIXdev2C8a3NmZ+vA41MKv0Dzvcx/FYlkfT/vyZKOiQWSCyQWCCxwN/TAgnq/z2fe3LXiQX+ixb4&#10;Lc73Swr44XxahPri/GrPPac+K555Bs4pVKgQcj2045HSMc6n12b+D9pnqyW+XdJf1W6V57fDh7lk&#10;yZL52uRzr3X324+jvvvwe+79OOdzclAfzofSAVGxqwL1xfmfVW2aa9YwGtFa2f0tztfdifad80t/&#10;bCH9Sy/sIWFfYr4JoUOs8/RmRkTAuSAf3vukcJf86zvQzWlfqH9mcCZHifN1IWifo8i+tjxYjp4P&#10;56tcvzpCfSR9Cnx4/C3Hl3+tfCrUNxO/tFnrGsQl/TNrn6nZCqd95/zTf7CHsjeTzcW8ErxSPCiO&#10;rUbPMxd3Sv2K80D9ukFd+q8YYo4F8t6Xnp/pCwPvH860Rzk3mFsliDIpouq7676jvuU7bB2tbkD/&#10;xcHiH976IZ4EjnmiNo0iO6Dqy5P/iorFB80zFlXEPicR8R7N+YC9S/ri/AKbzDV9U4H0H/f52Ild&#10;ie71fgr1nfN1y9A+nB+f3Bn3xLgKFSrwkUv64vyMl5x/YKwtYaCFAHj/lZOy0NNFNjy0lopoX0kr&#10;FNtPcdoX59Oy46IdzKRQOamfPYX9rc1Ln1dL/vacQVMAzAXY0g8h6ovztejA972+fzucoLt2oq3q&#10;B+0vO94mdCr8/CVTIcu+3RyckD7H3oxFdhrek5B/XYF1+A40+bQJqzPEOf+74DvF+VN4CRVgjyOA&#10;OF9FtM/LoEUEmataH6zvHMSDTqKe/+B/Es7//9so6ZFYILFAYoHEAn9XCySo/3d98sl9Jxb471jA&#10;/fYl6bue7wnVaQRatJK5xzan4nz8q/F/LnfjjYv69jVU2LuXpOh3dpcP/y+SPjvSWgF+zzO//dHt&#10;T5zyy0J67bbNlceySsm7S8IkqOvH5Hz1gbU8D59L+uJ8dXDad85Xu2h/27ZtJUqYD7YkffR87rdJ&#10;iybZjoz/PI2F1lNmBjPX9FhDRZxPAfXZkq2g8YuNqYjzVaB9lsrb0mGLdSjcRY2i/S96fUGmdCAf&#10;B/5Hn/j5iUfToqO6qg9iaVaCyOfN4cyIaN+FfeDw0NWHyKFAI2kULn/XQtPlwI+kj04LmAFjp036&#10;ZSF0cX66tKf/9LMlTt8UbGKX87MV51NAfUxEFvcJwQRHfed89aHDx68ZM8c5n3ZQn494QPhZsFVn&#10;heiL8ykj+/WD8wtu7LmxYOQSsiHYoAUCgzAZn8Ae133qcL5c9+F8dkF9dhXhT6HOOnm8XR5ZwMt2&#10;tOu+cz5v2r4RlkDOD+dd9ST8OiF6vj51ztfDbBbe9VcTv+J9cI8A53wdItonPgKGpwLnq120v2nT&#10;Jk0T3PuTZex/IZ2tzEfPnU/t/KrpV56TD1WfuQChPkW074ke3zotH43XfbmFRn016O8uD3Rz2ucj&#10;gH9B0QXMCxReZpMCyv8/7cxpZB9kNk2ZOBShsCPzpw8vewxhX2L+g70izuej19sGrP5QIYgy8wn1&#10;4XzSOvCutr0n6NXVWniXCCH5MDCXjX+ykLMgvnrCP3lU0i2xQGKBxAKJBRIL/E0skKD+3+RBJ7eZ&#10;WOB3ssB7773HlTwbmfz2PaG61k6Lcw6Qj4apGH4V53ztQvvQV8v7W+L6607UEFdKPSJ/eg54coDC&#10;s4X6j36zBkm/XLlynSpc13mBBbdTSHTHtlkLsCsq0vOb56yh/cE7puarmY/KlilbvI84P/se82fe&#10;ldXSocFsi/sslp7v3UD9Yo2LAajD3/8l4Nw5X92gfSB2Us9JStUeR32k14oVK9I/37U2AGgfyKfM&#10;eGoGcyJ8qixrUvWpQGUQ3cFnDorzdX5on7R8IDpiPjLpNe9Ysrd3rsnmtK9ueAF81eQr5SZ47SPL&#10;vXfLxZ847cP5hcJV7gcFwRVh1nTRvnO+TiLaB8+06oFL+uJ89RHtU5GeT+WkH0fvP76+PkW9rxTY&#10;oncu6Yvz9SmGUsVd96njvS/XfVCfXWhfnK+eXGXZs8uKFIkIGdqX6744n9Jj9FQ4v/G5YabG5bPZ&#10;auF3pGl18FR81BWin4rzG1dKWbhx7mzeTFf4IWdmiOKr+knP90mbiiHn6yqa7aIiPV+NFFAfdxKF&#10;pm/caKkopOrz6Glnt3LlyuJ8FWgf1OetJl5m7DvRl+iSayxQX8o/oyo+qLiy3E+5bAqSvqM+LVwF&#10;VA5T6EVB+x3WmV8JtK8l/XiRlHKP92dwfdPeKdePNsEfnh+XdRzf1i9y5w0yHk97gS92bvrm0C27&#10;Ly0TWBaJm3oZ5DPfhFvEKx1OfaSLLewn4JeY//A90XQAqM8ubvw6P2H8Q4Ohfo+/VUkW2Pv/mijp&#10;kFggsUBigcQCf3MLJKj/N38BkttPLPCftACc76nsQVnqiJxs42ukw0LV69WbPn68Ljxz5kxFHVOH&#10;Z1g2DMd+9Hx9CueXvLFknPDJE0Z72BLBZNhx80c9P3Lo0rronBapFs7XqaB9iMiHV6FFBZDyaM6H&#10;wS5vYeI2nDnv/XkKAr+wxYXifBVo31GfXdE+nM/NXtsmCqAX7afifLqB+v169pP3uNO+vPfhfJ3f&#10;aR8iWv/Uejj/ljxlX9u22GnfvPfTpvUgBad9OJ/DQf2tzbc2HNxQnK8i2seTn3r6IL0C+D+/+nMk&#10;faE+BdrHjZ8KnA/kexHtnxMYuKLnqx3Oxwi4ZPMsQLi4y4M4P9NJZ/6w37zxoX22cD6Q7+eE9lF6&#10;ORZPb3nvu55Pn4zfZTtwog2epzCz30w9WVT9VJxP47SCjVg+0E8L6nPOeX3m+WQTCv/t9WuoA5I+&#10;pmtTK2XxxeW2KINS9KmQAI/Xpkz7KN+hUvGpSM8/JuerA7EbquDVz0tOAH+L9i2c85m0mfTupEZX&#10;N6fD3ImWEoGnzPyCgg5E+8759btXHd1+ltM+6frkdU8B3Z324XwPb/n4449R9eO0TwhAhVEVBPnY&#10;XZMron2dhzz5WhQDh/9UqM/ATu9rD/q5aE4muH+0BZ5I1WcKCZs/e1vwwKtG73QbEgzJWjTrGibE&#10;Ulz9v1j2xbXBtUTy0/NJm5iyItrn9eC1ibv30+2p6yPOf+FNi+fvEUQrVkZHHut/Etf9f2Cc5KPE&#10;AokFEgskFkgsgAUS1E9eg8QCiQX+MxYQ51/YoMHHo0bpjPghK9KbAu0j6YNDRv71zI8d2od2ICK/&#10;PJQF+ZCE372pUzjfiWs7xEWEMJHn4VGRpC/Ob16p+OC5FokNv0H7ygUg1HfOr1u9xoSUdPqkxJen&#10;vSR99Hxx/vGr0/xYzBZyo8wOZiurvKO+OF/K8/A+w+Mrt8H5Zx4xqfaLNBb2DO2XbVGWnrju62zO&#10;+dpds2aNpyGA82teaon0poyxCHNGkunaTHteM+PA+eov2l+7dq38z5/JZtr1g5+ba7doX5Avljv3&#10;zXPjqj4taPVrgjWC/K7Vgnss73tE+zq/Ud+7ucoH5ZVHTbQvztey55fzH5n2Qu99jCCMVBHtu54P&#10;56sd2qeRCp866jvn084DLWnrAFiRYeF87UL7zE2A7uP6jfN5HLnuq0Mk6S+0lPtWyi9lqO5E8MOI&#10;H3yxPUXpy3XfJX1xfuu05Ti038+LuP24Js97eOlz9kQ006QQfaH+iBQ9v2F5W9Tww4WztEheNAwy&#10;7a1dW/fhupr+gPbF+bz5lerY4gagPs9XLhVUPPBeej6cr/NA+7whc+fO5YFmeSvydNh33afcgg4R&#10;5/98e+m0PZbaCD/+eNqwokj61InzR6vP0p0sAll8fkXYPubiMRylqI1e+bO3/WSX074kfeUvYKbg&#10;hxd/4G2B9uF8Ctr+z8HPaYO04nyKUN9iN4LTO+fsTCgE0w3y56cQ239wzcGDwcFaQS0mTei5tNpS&#10;5hcm7rHnW+2kT5kTqbGghi/uSOM/Cfn0TDjfX7akklggsUBigcQCiQV+ywIJ6ifvRmKBxAL/AQsQ&#10;os8Pdzhf54L2YRitvq4kYZQ457M7+O234fxSd91FfVm3buJ89UTP5MAa99cIKetXnC/whgkBDz4F&#10;FJf3XC7O17HQfsHmBcGPt19826cMpOfD+eoD7XP+pi2aDnt/WHypNnG++kD7SMpAL3gsZoP2nfPP&#10;XJ/2i8LmMy/al54vzo9uIU26rcFWlhDTpIAC9TnhssHLKl9uwDzngw8k7EvPF+erQPsE7fuuUF+c&#10;X/Bhm79Y+uBStkJ9CrSPQwShEBjwzdPzqfH6vVtE+9TR833R8hnBjD7VIm9taB8zpr8lvSCfyYIH&#10;n/nqmQczx7OmA89k0f96WNNTw1UMRfvO+WnCp3MksCmYokFRRHWT6H/N+ay0R39SJNBT3vvS89Ok&#10;yXPkiM0CiPZ/i/N1O6L9VK77HGiS/sLS1qP8Ukn6brelwdJvelj6PbXEOZ9dvPdx3e9wRrRIW5fd&#10;E4S4KryZHvqOlz4tHhRAXX774nxKv49GwPmXZbBIhKEHbSE9vclUGt1sHgRxzmcX1Pfsj+zyKh46&#10;dIg3IRXn04eZCK7F0gxx1Jew75yvMUD7vB648eO6z2Dg/OO6FzrUfoPTPpzPfM36q9cD+fA8Wzhf&#10;x0L7qpC6j2M7brBwjMcL2ZINOztGi+Sh5/N6bDCPD3MbkXu/IP/mjnZs78fNV/+h4ha/k/fbr/k6&#10;L8tgSF/qoHlnLNu6v8CXQRacDIIA2mfLcn1jK9sqgJRL5nyPzk9yTTJuqOUfl6FDhzZt+kvgzP+v&#10;e/J5YoHEAokFEgskFvibWiBB/b/pg09uO7HAf9ACv8X5ugQkg9ynpPTS8ylI+rju13j8ce1O7dix&#10;UqVK519yycyxY9VismSdU1LIDZ40mITzT/ty3Zen2dJllMnB5CODTX4/mvPVAXpc/tby3+J89XHa&#10;J0QfLHfUX1fMVgVTH6d94Sicr3Zon5aFfRYek/MF+QiVqsQ5n11Q37Zz5tQLbeKoL853EVsXogBy&#10;VR+O2BL8hvZBfUE+tlVudmTUOOrDhLjxw+cC/mv7BG+3MezHkq7qg/ok9tOdwvm6FrQPziHvA4ek&#10;5Yfz1S7arxxUlp4vzqeA+mzJsqZofKG+9Hw4X32c9p3zo2ND2if1ulLuS9JHz8dc4OX4Hbnq5bRF&#10;Fiizglllg8jBAWE/ct0X5wOl5T/ibem63OLY7znX4hQIEVeuvo09NmJPZd2nHVVfnM9MUFzSb39p&#10;Pp2q+5gtzvnsAtsEtAP/YlQKb7JzPpI+c1htc0WTXKA+PePzCz/88IP7tqDqO+dXrWMrCMyaOI0t&#10;35EDBw5ogsC99+H8Vocr9E+/wGkfSZ8OPNYzh55ZvIfNbSHpa0hCfQIQ5NMB57MF9dmK9nmUO2+J&#10;uJ2ZHboJ9cX5tHBTzvk6J7SPtl/qxVLbg+12orAI9be1sKdW8/2a4nwVaJ/UevOCeccHZqgfCWUI&#10;flR9WrXjL5jxI8EaC5mqOs5azl1j6wUwU8AbwoPu0zg6SZsRlgiAo94M3vzl1L+uJVH6v2WZpD2x&#10;QGKBxAKJBRILxC2QoH7yPiQWSCzwf7IAYjKJwTmFS/rv9e0LRFULCXZGGJMPyfiS9QrUV4i+JH3n&#10;fI0D2gdaPKi+xtU1aARUkBDhfPWB9kXdbNcMtlT2FETUyrdWNj1/T0i2Wc37fVewa+X7K3U2ee9L&#10;zz9+m+H6j3lMmYf2K7aoGOd8JH2SvXGqHEfS70xjCdugfbZxzmdXqI8HstYSc+999Hx6LjySq3wa&#10;w1Ron63r+RqtVP1Wt7Ya8rblBaQF2nfOb168yuBVljSOPmyz3JJFNF6jZzA1zDov2ofz41DqtI+k&#10;Tx+YEI23xdgWQL4Xp30gnwUIlQvty+BLqMxVfVrAOZy3EeqpC/XhfBtPsHvF7Sse6PEA9bikz66c&#10;LOLe+FBcxoyGrwcOWNA+tiJZIDML6Pk+HoR9rWYH4MUT8mkBNlCfLbTPmVm/fUmwxHX7KBtfiqQv&#10;131HfQjfZxk4w8jHR5577i/Z7I7pun91Rbviu/P24/b/QJ1SGuGzE5fFc7yD8UjfTvJ00PKKLumL&#10;88c1rcxHFw2bo+T/NPK26ylLzxfnU0B9Xkh9BKiL9qXnw/nUQX22o0aNAs55oIWGFvJHlruHTbXI&#10;gZ+vjE5IUnpJ+tqF9nkryIVBvMBrOSyjJOWWnZtE+9SpMDblfeB1cs8aQb7eOmzLGhC8HtRXtFjB&#10;gX3T57vxsOXwF+1L0t92yzadZ8mzS8Y3ihT7eiMtSz+vk5ifXBsHggOk9OMuxuSzwVy45Qe2XEiJ&#10;AHjreteOvE7umxQsC5Yp10O8JIn3Uxkk2U0skFggsUBigcQCx7RAgvrJi5FYILHA/8kC+BI/9dRT&#10;OoUC9cmoD7o46kMyefIY2kFQDvBHu+4j6dMHzodz3OffMOPzz8+9+ly50Av1nfN1UQByek/Lc3b5&#10;reZbLs6ngPpwvg786P2P/NLO+bQL9ZEi4RBxpgL1nfNpEepzFZKHcbZUkn6BIErIL9qnIEfnC/LB&#10;+doV7Xd5sss555gzQtx7H873W9gyfgt16flwvtpF+982+1aJ7uB8FdF+n5Z95HP+/Hd25vtONONA&#10;QWJCgpmjoP3+5sbvtC/UZzKCQbbvbrdG6d4+PVvwWAH/4JZ0e2ZYOBZhn7og35lQtE+JrYYQ7cob&#10;X6Qt1KdA+zTCcsp1J9qH85XlXn2c9hWiL86ngPqMSo9StP8r1/1fS/r0uerc8Vy9CeEV4eHc1/a+&#10;2+WHr+QI8VR8tGPGOOczUdWmrA2pz+LthKXccakZ9r155lJR4MoCjBaVe0W/FTypVJwv1/1UnK9b&#10;oPDOc3W9hy7pi/Mr16k+JyVXHxH7DECcryJhf+M9G3lk7N5/gzU+94ZN0Ij2eW0Q5Pd3NJ3/pMdX&#10;ifZ1LG+C6nytLAVjjPbJZ0HYvx7oU2ktGOThn81JhFuA8+u+aA4aF91iJxn3mm1XB6unNJjCaOF8&#10;ndxpH87/5gFT6dM8a6/ikQfWifabjAz41vAuCeP5iG/H7OrG/FWm/6iTaAqAkH4mm8oF5ZRL4vna&#10;AZxvi0EGh2hZECzAp0P97fxHolQa3pJUEgskFkgskFggsUBigaMtkKB+8lYkFkgs8H+yQKlSpUou&#10;X37D5Mk6S5zz2R3y9ttw/tYadfNONWlOtC9JX/0Vop+K86vXjSKop0+YAAtVurqSMFuHSM8/NYov&#10;Dr7OHjrqD1xe96roKGjfOT/zN1u/OsUWIYP22cL5bOOSvlaG12lJMk9FIfro+bocqM9HG8dsBJYa&#10;XG9+2grUp1Gc76OC9lNxPh+B+u+9ZQkL3S2fRun5VDKdmuOHr82tmrNpnXnnfBpB/UzNMiFWM/XA&#10;kOKo3+8aW50cqVacryLaJxuitNn+Oc5qtdNcvs8NaV99VnZYqQRyBx46gLIap33QETsTVH/La4Zt&#10;lNduMe4i9foPt/8gJiwy+Km1zR+m0vCphkLuWJAFzebJTyPSPVZNxflKlS8NX+cX56dJk/vIkejA&#10;cwOc74/N+TO/OeV81n0LaZ9x+gJ7tCA7D1wexYbgvS/XfVCfAu2Pe26cZ22ghYT22Fkt4nwqQn25&#10;7sc5n0R9V1Y0yAT1xfkaOQX+PDw0mithN8757Jbr/SGMPeDKiurc8r15ePJT8WUgbNgpnK8+0D7C&#10;PhXNRLiqzyC1SOT227fzyIT6FGgfh5FMd2dyzqcR1GcL7es8jOHFw4XuTm/aPkExPnjE/AvevWDZ&#10;7ct4rOJ8ilCfrAEVe1bkfRPnU0B9cj3I4M+2eNZVfXaZSuArT3pLziPOp4D6nGfva3uhd87TJ2XA&#10;V75htE9YPq8HFTwFlp19MEifofwGG9jC044//0tz+6fONxHl/41S0YQFLe2XGflPOXvK5s2bXdXH&#10;pWjcuHE92/ZkNop3iQmFG3vZ4h0XXXRR3BfD7zqpJBZILJBYILFAYoG/lQUS1P9bPe7kZhML/Ict&#10;wE/tZs2aEcN81syZ0L5S8UnPp+C9j+cwlAvqsyvanzhxIqH76gAPKFKdokB9/JCbX3ONWsT5V1x9&#10;hXYVMH9Mzv98sqX+onPRq4qK26Xnw/k6FtrnwFWDVjW5QgAYFXH+qd8HX4fuxvRBY5TTslBfkv6g&#10;Nwe5Z7Vo3zn/9B+MTPZmMmWSKOULAnPMjkv64nxdT7Qf53y1Q/tHoz6cT8+KtxgroktDR0J9JH04&#10;XxnUFaUfV/XTpbPk/yjDcL5ODu1b0P6Qhoj5uzrsAgtnlXio6sqn+Ui0TwXIxw5S7wEwZFjRPqiP&#10;sI/iuvf2vbAcnK9zivYrPFWBeP6w4VepE9kX6lOB9qXnw/lpgjxHwmz8on3X80F9GkX7a4O1OOpT&#10;SeW6D+fTKNQnf1vkvR9eW9n4UrnuO+dL0tewKbwkvuoBu2Q3KFQo8nVn92jXfed8NPnL7rgs53o7&#10;yY7CTGls3/TeJhrhZ/nze4g+qj6u+wDw+DuiVIvifPeN57XXQozS8zUwOJ8WzafIgV/tzvnU+XZk&#10;7JgR1AfyKTw1khfgbbH3cXNYcFUfTT7DixkO3n2QRjhf53HaB/JLvFuCIPk2ffb0aZPVaV+cnzev&#10;zYtRsnXgrY28988MzoTzS08OltayjzDpWy3ekpcE4Qwjv8/Z6IQdzJj46o+cJ+NrGbtXDtrPMT43&#10;4wR7WDUDFO9tJG6lZd/9nFNeJOxOCiYtLZuh9GLL2J8mSLMKB4UMGW5YUgZJX2fYdMGmaafk07EX&#10;fLOFr9Lx247HC2BYGOhBYZVLHAdYIGBTcBLRF5uDzTyjQwUPTZo0KcH+yOjJ/yQWSCyQWCCxwN/M&#10;Agnq/80eeHK7iQX+oxYYNmxYt27dcHLmrGDnXXfd5VhLS5zz2QX1Fy5c6PoqqFC0aFFRjShIIfqS&#10;9J3ztx3OkCe9QQuFpe9KB6WpxCX9MQPHxC9qDv9XmcN/nPM5ZNygceKrslfYAni0OOfr5NA+RDrn&#10;jTktbmihFgXqi/ObXphx2McHaGTApa8vLT1fnE8B9TkWyZet1ghQoL44v16zZuOHsOaaFRCl1q21&#10;LE39qaaRUsT5E3tMpA6oS9h3zi87Llh8kXWTsE9FnN/z+AK3/mgR1xL2pedzuNwlFixYgPQq2pew&#10;z7DPP/98KnC+rgvtw4Q5u+QUMYZtpIsfyf+I9oF8MFJSPCulnfiwKbGifVAfnLu2x7WIvalSJ7pi&#10;7y734nyOAvXZQvtAPjiX4smfktvviGVexPGeaRqdRDn5OM+n30TLK4D6bmEcKEC7eNZ9aF+S/q2h&#10;/kyRpH//lmg66bl8492znU9531gSjzN80v0T1Hs4Py7+u+s+PSXpn7c+GiqoP/SVob4yH5B/8h0n&#10;H+h9wGP4j8n55etbCMDC0eYjcEL9E3YO2Kn3Vt774vwGC84fVWGmnpfS76Pn316gjG6nx6Ylon2f&#10;mgGCmQJx2qcPz7TYi5ZCH6f6z++2KTDRvlCfp1Z3sH2/4HydU7RPhZeKl6dDSXtGXVbYjAzf3yLP&#10;FCkVWNoCOF8F2sdi217fNnjwYHG+2qF9FgVghcsDrx14o3Kkxt8wxyh9x0U76Mmn1E8fdzrJ+fB/&#10;AfIfCVfsozz5qgXzMxcwuMRgzWFRyFN4ePHh5VVPKj/Lvv4nXnCi/s6cNe8spgzesBcquOFrw3vc&#10;BKgD+XxB7E6Iswj2b6u2bcaBaNoi3xezunbtmiTtj8yd/E9igcQCiQUSC/xtLJCg/t/mUSc3mljg&#10;v2CBChUqLDwHrPrs/E9PaN26NUgMnHhUvFz3dVnn/PLbzJ13YR7TJV3nBJbYVYi+o/7Zdc62xHuH&#10;M9AI7YN226Zsg4hKtCjhzvzi/Do1LFafMnFq9ey1LERcGOne++J8N4BNB1xh0wHo+Sri/E2jLb8g&#10;lOW075yvbtA+n1a+vjIJ7dh1SV+crz7Oos75ahftH7noiJR/oX6c89kF5IoVM06zDqHrPqhPgfYl&#10;7LueL9TnIwn7VMT59y8t+VzpFUCahH1xfvn+5VHsF3VYJElf5xfqI2vX7F4zbLBl4cJitD8yGCkj&#10;f9CpM9vLO3dy2mf3vKfOc/95p/1fO/ObkC7BNs757ErYnx5MrxHUoOKSvjhfI3Da13yBS/qybYbD&#10;Mw+mt2kLC/xOmf3Rgcd03b9xkbke9C23kOf+8FcmTL+W35gZzk+55YCogd3PWgZE0T5UKZJH1XfX&#10;fZf0xflX9jeHi/dazTv1Sp6lPU1j4N7bsHzhwjbdoyI9X5xPAfUL1S8k2w4fMNy/LOJ89RHtz507&#10;l3kcKnHUZ/fL279UpEkUZZFC+5vu3pTtxWzI9Tc+ayfp+8AvtG9HffmlKDrnyzkl6etaoD6TArva&#10;70KWF+erQPscct4z5ylPhFBfnP/j8GiGC68TgF/9HdH9DPwpwJi7hkXBGtmbfgbt8x3XahGn9TtN&#10;tH/vq1/xNfcAE/T/gZUHzslweuWDe6F93s+sK7NmCjJx2hP4L7DgfzkIUJeMT71v0eDGNbbLPALh&#10;/fTcXc2epsrpM+yZcmCnWZ2qVIkSYfinSSWxQGKBxAKJBRIL/FUtkKD+X/XJJveVWOD3sECI+khn&#10;h96s3dS5HRgGEsqUiaRIBepDWfzQT8X5VevXnzV6NAPlkLI3lF35bpQqn5Y457ML6g99f6jj+hk1&#10;zwCWjsn5Hnjv7C3Ov+SnKOf52HTTEF05Z6OWBrfy3nfOl9VE+wrRR893U4L6BS4toDgC0T7FOf+4&#10;b7IeOsUICg9ztpvGbULP92NB/ewXZdexUv5VXnj8BVzKbz9SpkeaJexK2I9zPo0S9sHa1bfaaudw&#10;vo51Yd85X+3QvoR9XPdrDKkhz3yK0744n6xsNAK9ZR7jYQn1RyIR40TNISRCg9KF+hRoX278KZx/&#10;Xtg8n/+D9tn+OmifBlPpfSLAJX0+WBesw3qAWTxoP+L8JXmDMls5MG+QV1n36a8ofed8jQfaB/U5&#10;AykGSepOi2fdl/d+z9B13zkf8gQyb/nEXktQP9ctuToHOXrpXCkJGqgQ9o8FDr9yOC7aH+2675zP&#10;LNX5d5xP3joFtjMGyJOTUN/1yi4i//W9cElfnN8hTdAlTC3HTS0csDDO+TSC+kSkM4ANGzbYuxGq&#10;+kj6bE++/WTc6cmewANKhfpb799a6LlC4nwV0f6GGzcwHwSKv5zT5P12OzaI9qkL8pW7wVw8QtqX&#10;pF+oQyGfvyCqRfX5r8/n5WyS02h5+I5ohQjukYD5d/KGOntYmq7ZUbp0aUaudQFYjJOtIL/bdBvD&#10;XdVt8T4BP0741K9MCax5b7itvDip2iTCgvAF0An505F+YvqPLrMkmpcNPQloR8kH+Jn8inM+7+2w&#10;OuZ70nTid2w1NcBrNqKlHUhpOeBkvGPmHZnnQ00qiQUSCyQWSCyQWOAvbIEE9f/CDze5tcQC/10L&#10;8Av+zjvv5Bf5zBPSjbmzw6XnvzBm5r26JMm92YKaLlo659M+/oTncd2H89UZ2s9dP7cj+u6JuxWi&#10;Lz2f4pxf44L6U6fZ1ICVmsHPk+0XvCR96fmWIf/g5C8ymHILAbJ7TM73UYn2nfOb1LAs+sOnbmS7&#10;Zs0aCeyO+s75uj4Z0cTtmlOA89UO7dO46K1Fuopo3zlffZAudb/O+WqH9qGjch3LuZ6vdqn6aN2L&#10;bl3EbirUB6Kk56szRcL+xo0bmw9pzu4Vg8yvedAVpYDYb542QnTOV/8U2jdXcInwFOpCVmgfzqfC&#10;fTUKGoXUJ85XmS/GDrn9V0H7wBgfE2vNRx6oL86nHQVei/lReFh2OJxPKWMZFrhZD/jXpaXnq79z&#10;vh/O4/DUcWqMu+7HJX0+eirzZCT9tmE3aF+JGP1+hIjc1OZXNlOB8/0jheiL8ymv1B8jzqeA+uJ8&#10;74z1Dg08hIOAz4I556sPtM99/Rz8LHcSqfrO+eoj2qfCMzqr41lwvtpF+6ovun+RAjd46E774vzN&#10;bTejjTvnq79on8qPj5k+/1hxC/R4bNWnon2J+TzlSnPtVZlbyXxGCBnAad85nxZQH1U/f/781PnC&#10;Dh06dFjRnNds/ZrcBzY9cVI4PbE/nJ4IvQmWLl0qzqeA+nB+zX7mTsKZkfSF+nA+X43dHU2QnzNn&#10;jgUI5IxiMRrt2IkFGCEfrUiTLchgz6jckc+Q/c9acZYeGYVZABZ05G18LbJTcMsXkUeMOiD7fxt8&#10;+/isxxN5XwZJSmKBxAKJBRIL/IUtkKD+X/jhJreWWOC/awFQ//777+cn+zPPPAPn62LQPpzvQcvA&#10;AMCvMF1J+v+A83WG+cH8QkEhX2KdFun5cL46QPu5auaig7n0TzYFkuKcr13R/ts93iY3OBVJ+uj5&#10;ShzYslatAeGSAexC+x+88QEwJs6ngPqo+vVuqIeqvHuMUYcC9aXnZz+yg5ZdaYyUkNnPC6E3FecL&#10;PGa8NcPdEKTnD/jaeLLlqcbPIM2gxwdJz9d1KUL9ph2bok+yG/feBwhp+eCaDxSoT10O/PLxVoZ2&#10;0T6czxZgy/1sbmhQnK8i2t/zmK36xu5PpduxTbf0ZbYntDtBYn7Y0SYIWAHAaR/vfQbALACVq4Or&#10;w08jVR++/WnYT+znakoAhmjf9HxxPgWkl8M5JYXzFaSwWrT/K86nOUR9TqtDgGdMh6MET1yon4rz&#10;1Y2TMDbyC7gWrWx8qPrifG45laSvAzsFO8lNWC1MVjBjsWUliOf2XxpgU7OqJnQ8RB/al+v+iJS8&#10;AI1Dzq/+gZ1n+uXmHZBlshmZwtUB/qo3VJWeryLOl19D3KlEev7cMHV/pfdMf4b22VboaMvvXRzG&#10;t3/0qnmO4NbOA0LMt2UsHijxxbMr+SjNA2lcsd/bwTLnUfgaxlV9UjzQiCsBer44nwLqs2UJgJve&#10;uMkuHXI+BdTnWaQL0u16fZe+16j6zvl1F9SYUGGqer7wwgvws3M+LaA+1/WUltOnT1ewCX80WvSL&#10;MmKwSy5GaJ9vxMY7NzKqkY/bBFCjjmvILECyff31KDSxkE9Cscs6EcSY8EX7oEk0t3L58P2Zb8rs&#10;50/3ejrRPqgP20P4pPRn17wALgpuHBeU71X+5ptv1siTklggsUBigcQCiQX+khZIUP8v+ViTm0os&#10;8HtYoHfv3u+++y4h+tc3fVvXg/OBZH7rV83daNZ2C/mGMVi7i5/s8YRn/PSXpI+eT/9GNzQK+pk7&#10;cdDayGRYn2FRmvo2rdhViH6c8wGnJi0if1/RPi31r6qPnu+3DeqPfGckpK3UgGp3zteuaH/JkiW4&#10;GFBxSV+crz4T3pzgoHL59ZeL8ylCfRAFfpA+L+99mM0FRhpF+za86+qL81Wg/bHB2M2Pb46jvjj/&#10;zo530mFmMNOBE9AS51MAPAn7KnC+oJ2Uch6ozy4RCiATZq/6soWIu6pPfckDS3DE4ChxPkWoD4ue&#10;1OGkEPXF+SqDPwo+go5SKOuJIHiUrPspwr7p+XB+1spN98wZRm/RfgrnR0kHhPTQ/q85n+4WjECj&#10;XLjjkn482R6fbAw2Qto++yO/fdqnHcmsUZ6dZrnPLCC8s1jDob6H/B6Odt1n/HFJv1nZ6NEMWfw5&#10;oenlwizxi/radIOr/dSXdF6C3dyxXyH6kvSPyfm1LzCVftI0m57IWysvD1Gvirz3xfnvpQmuTPHk&#10;R9uPcz49hfo4mBR4vAB6vjifAupbe7Dm4LM2JQTnq120/9UDX33V9iug9+Mu0QzLhR3WifYF+R5X&#10;T+Y/0b4k/WLdi/ECMH3Akod29bnfiPM9FmbJ60tE+9Lz4XxdF9rnJeebwlbCO6q+c/6lp1Qf802U&#10;TaN///4NBjXAqnVSKHtibzvDqmDVvo7m7S/Op4D6bDM/npmnz+v3TDQRF9y68esyQRn3aGC0EwNL&#10;aZn3XnMJeSG3hcbcu309swm7X9+NYwhOJWzfuyBoOO07vpvvXxRNDUD7ZOn/m8j7JE/FLKRNlW2T&#10;klggsUBigcQCfxMLRMv5/E3uNrnNxAKJBf6DFujbt69S8emccc5nF9pnC+fDBuTlPnz4sFbn8v7U&#10;f8X54UnE+VTY9u/TH9kczvcxo+eL8zN8dBr/aAf/0tZKC+fH78s5n0YAmEOopOJ89T+h9gmX33c5&#10;w4gfXuIGA6fcd5n8Wvf6unxKiXO+OsP5Fi8QnAmzsRvn/DSIjmGpdl211atXw/nx84vzoZ2zO1rC&#10;M4Xoxzmf3fOD8yVrO+c36B7wj8uJ1ijifDkFKKpZer44/4li2dkCQuosPR/OxyDKZC7Cd85nLiZj&#10;v4xhfyVaY2uqvqgvLHC+bRcGC8Ox/cL5tEL7dulhn/FpSN3O+dHBw4Phnt0g5YQWBJEvyMfUgLWE&#10;Yj4lhfNR0U1IJyq7SlCF0H06q8NP/Bfj/AvSfIUU7+eES3kuetlUePfYEp/PlsmUOOfHYR5Jn6B0&#10;cb6GwTP65eULgtqdape9o2yGKzMQn3/gygOai8Fvn3+Ixn456fnifBXePV5UJhH0qsQ5n11on8KY&#10;Fy2KJnFE+Gy5EJzPI9vXbR+zPCJ8bZnv4JyZH8jsV1GFuS0556cqfKFwtwHyTd4/tSD/6MDXEzIX&#10;51/Q/QL4ucnw/WxJUsincD4XxZ7PBAH/KGVuKpOuSbpUnK8LHTliMxZMbDF3gJHjnE87tM+W71Gb&#10;Nm2OHlv6IP0lwSU1H6/J5JQIX5I+Exw4fTQIGpCyAcJ/cGPQZ2P+ukHdNt3PaNw90D/KuU+ei55P&#10;RZzvpewTZbPdY5M4cD7lwwtOZN2HFuP2A/lsieFnDuvVqq+yYujRQ/ortcD5zE9RBPxJSSyQWCCx&#10;QGKBv48FElX/7/OskztNLPAftkC+fPl69uypkypQH5ZoXCZCJVR9CMc9+ekDIZS9qeyu0bt8HFGI&#10;foqkDwhtGbGlyu2NZ/cYof6N2zSe/P7kuCwvztcZDl78paKsORAUpEWB+ux+NuGzFnVMQX1/osHV&#10;+vXrixSxBG+47utYJH04X+IwqLlvtCmKdob6Z9Iozt/ezeiFT1ncW3qse++L83UIl2PxMCoAUhiU&#10;HnH+keATjv3ywy/zNsyrzgj7cD79lbePMvfxuZLlKTVur2FzBwUzfrHRkszRjbuTng/kq4xqHwn7&#10;cc6nXTMFuPE756v/o6t3ZXsim6Ta754zHC15//0rnnvOgDBnBISQP5zfunzZfgsXQ8hnd7AJCApL&#10;7uHZToVo6nAYQn07K2hdvHdxHq4IXwVhn0d22c2X4fQeUv0vXvogFh2IpY/TPujungs/Bj/qWcQ4&#10;nz0LBEDC9UuYE0ewrXJQ2fV8OH9FsAIczbmjB9125LwdVV8+CBy74LkFVOIL7JGNz1H/mK77Lulz&#10;+OEU5/z0wU55xauQR4AreogBPgtY2Fehj3M+kj7fgmZXNcv4ZJoDj9jrpGcqPd8Lwv6br7wpfwHw&#10;3iuapLgrR6luOy0KI8tdWZjr4eVh+oMrLibEgxmX++crUJ/Co/TXiTkmCftI+kjchw4dYhekF+qr&#10;f7uvNzJzVPjNwrA0kO/jGd7kJN5wrsVEjyBf5cHwAa17fp2SbkrVR9Jn0QG+pFnqVN83MVLvV6xY&#10;gbOMCF8FYV+raVLfVXuXu0vA+ViD7I4KCMHsI+4cUfalsubFUDs69qNJ9trz8vDOcOMi/BHtLZ3E&#10;oZ6R+wYnJ/pA6f25R2YcHi1S4om15uaw4NEFCPuajjkcHMZ6evEGVrbzXDUnuG3WbX/V0H1x/rVd&#10;Lfrj7XsW8HYl2v4vL3RSSyyQWCCxwF/dAomq/1d/wsn9JRb471iAQP3XX3/dtdNUIfpwPtQHClZZ&#10;10T/2G10UyOLda+fXSr6rzg/JFtxPh9pW66N+XXXalHr1JpRoriyLcKI6lhRTDunJVSbSirO944k&#10;CZe2L6d95/yzuhpvQRpZ6htvxznfRhgCP2CmReMo+O3zj6HajexZwD9dHR/jVJyv/uv7rWe7qF+k&#10;1sY5v+4E6yBhn+Kcb8MoGOX8n98JAjpGkQd+PMifTrSsXbsWJT/VAevbrY9zvj41oTjMju6cr3aY&#10;f3OXzfRP4fz2QdAe4A9l80fDLiHnB8WD0AFbfvuqnN30bDifeumgNPQb+ueb637I+TbDQiVstyLO&#10;L7OkKf/YRU6H8X7N+UZ9cH7Gw5/qH92YdFDeOwhfW567cz4tzvnUeawV7q9Q7v5yhW4ppJuVpE+F&#10;VHz84+VRiD4FKZ6P4pzv0xBM0rB+W9Wegf6J8zmEDvyDIVk9sVhQjFUA+LfzZfPFkNN+nPPZhfZ1&#10;rZn97FPwXq77zvlXzjfaBczgMSan4Hwgn380arup4yaIFwuI81XOe+48Jm4o4vyF7crwj3aSSgK9&#10;5dsu4EuaKVOmfhnLdztQGACG7SF8/SOnHV/SLzt8yRMH73VCKuwC/1mCLDwR8F6FytTnp+55Yw8v&#10;CWEvtAD5cc6nBdpnC3LjyMPX3P32nfObl7E3Ifuk7Bicf875NPq7XqpUKc8+SLs4v2ZQkxiQekE9&#10;xgbkO+ff+kMZ/ePeSfuPLwBrfHatdD6cz7HaFrqnEAcC+RmCDGObfTul2WG+0ZA/kE8B+NH2tUzA&#10;X6zEOd9vjVyqR98mt1+7dsrMyl/MCsntJBZILJBY4G9sgUTV/xs//OTWEwv8HyzwzjvveB57lvKy&#10;X/mhOi2//RFL+sIDEL6uMPuc4Xma5HEZnJa3n3/7hvssS58XXPcbdY6ce1H18zaOlHB1gK4hHEVr&#10;S9VH0mfdLM6Z9ftgT5h+mz7ApOv5OhBVH6FbUQNImj7m81ueL86nfHqPIdcHz39w1X1XURHhU1D1&#10;PXEa2Kn0bLSAQIJ8lV1ZK7BKPCqldGmp+kj6U/pNiacnbNy6sev54vwJdW2LsE8ePun5OqFU/Rc7&#10;vQiQn9zeFldjF2Ffkr6ilJc+vtRpX5J+5Y6VkT17t+st7336IOmzBX5w7+dU6Pk+Zgn7nEF6vrdL&#10;2P+uw3ehnt8+pb17irBv2eniYdJnDIuSwMP59iz2mHi4J6sZB22f0YbibeRJEQQ2z4K2D2OL83X+&#10;JWVsvuDt4O0WQQtffo8W1NfCpmpbOZDesjDC1dTheT0LOJ9gAen5FCR9tGg7w5wwRr3yuviaiMwy&#10;cAaPRwBi5bOgomx8Qv3RfX9x3YfzucplPc2elKG3GudXDLXqedNN4iaFpJ+E10+LMuycHOUUJES/&#10;8JP5olt45AgDWDtqLbtgcJXWVfSNkJ4vzqe8d978HTt28Fw++eQTnpogX6o+7WwrPV+JraM+Dw/6&#10;3fXYLnG+D6b8y/ZWbNu2zZa4O/CLZ/tdGdcrnB4fED7qsvecDqevY7dgl4J6spzNPPlzBcPDuAoS&#10;8mnWA85nVCfcYBNw37+xiPcEbd/1fF0XVR/O99eed0xfPen54nzK4CWTmXrL2TKn9HwV7p9v2Xej&#10;TXvHPuluSKc3X5yfd5r12Rq64tNt6L1DSRYA4evYnpnsZpnFYC6DiRJJ+rSj6ud51KJs1K1H0INw&#10;/SHNbNav2ZBsrFCAww51Xm+2dw69s2nTX7xUUsb1Z/3fjh07shoCo49L+j/88AMtvAC33XbbWWdF&#10;GRkvu+wyJkNpb9u27V/Vu+HP+hSTcScWSCyQWOD/ZoEE9f9v9kuOTizwt7SAOP/8evVmjh+PAfjV&#10;LnnQjSHXfaE+nC9Jn0jesIN5sH8+5nN+zZe5voxoRyH6EvPhfLnuE7Af9rdocw5BlCsVGPaoyHUf&#10;zleB9umz5J0lgnn33nfOVzdBTpzz7VT3HAEe4AHytws1oX04n0YgJ82YPEcutSgAdjMHmeF86o76&#10;cD7XBUoRe8uaP7WhvrvuN65mlxsxIzNbJPfSHUpTEeerQPtom2jXsoN774vz1cdp3zmfRnjshx72&#10;q50C5FzW8ZcF4UT7tAP5p718GgPmvk54zqZDRPvi/OLPFqd+sJ+5RYj2xfmXdriU+gfBBzHa704L&#10;OjyB0xHnn980mGl8blg47Iw459Mo1MfTgQXhUqE+N4t3PUgcz3IPMC8IFsiwDLV10JoKJmVmR2K+&#10;c36uuWk+q2TzMuRUJ2Tj2K77KZzP82LRtRRL22rtXFRe92mDtHxaIoiy2TEqAum9p567dumP6z5i&#10;PmXWrXa/jatHH42YbpxffNVYPlpV/BKmEioFBuEUXomlA5dWuKqC3UIo5uO9L84v3aAKu0tHmYZc&#10;sEHBSa9MOibn8ynPgrR5OiHPC0iDYKnzDkP78t6nkHZOKLvgsQWifSCf3RztcshJ/q3Wbzntw/lI&#10;/eS05w0R5+v8ov3TupzGzYrzVUT7PJR9z+9zzqcF1Gcr9V7fOHnvi/MzNrI8BQdGzuSLTJzIMTk/&#10;By4RfFkuTOOTO+L8bxpYIslTRs0yC9TfywqLdBDnq0D7E/pO4CrECHi0ApdIly7dg1lsAuiZfSsw&#10;EQt/sC3ZtSTGuWSskTxl7CWn8SXi3VY2fnn1A/zTSx6vDoVWbF5/xDxx/uxl4MCBSghKUTwI5uL9&#10;eXiofeufumwV25YtW/LnsWvXrnD+O2MM+6+59NMnnnjCpwD+7EZIxp9YILFAYoHEAgnqJ+9AYoHE&#10;Av+aBYYNG8bPaDhfh0H7/JrUz0oBP7/v45L+yCyvxzifIz4f++ZYT86X61KjClz3dTYF6qdI+hHq&#10;A06CFmBAtJ+K82kB9aEygHnYO8Pisf3AQJOaNegwfMpUtswvnHP9OaILqfrO+Tq/ou5VF+drV7Q/&#10;J5hTI7CzCfWd89XHaV8h+uJ8CqiPTYq1Lgb9ciOO+uJ83RHw6V4P4vz220t1z21aLphXvnN55/yG&#10;zwQfhk7Von3nfLH+0HAL7bMt8LKtyXfnSzNeurOa075OeOGzF2psS7ssjQfqi/MpgCtJ0VVH81TC&#10;AjyoDfXhfJWQ9vHBJm0elbikz53KyDOCGSm0P5mbxS1ch/KwBPwfBh+GkH9HdM7gFYZaP6gv3Z4C&#10;7YP6+Aggp4P6tIj2EfD9bAj783M2thB9cT59Kn8M5xe7NzrrpBd2eIp+mki9zqgYj+5OlhfeH835&#10;KQP7Tc6nw8TipeH8k7811f3bky0JAhZwPxSd4Z1+79Rt3djPBu2f0MDmX1a/stqz+kvPb1WyPO39&#10;VywU7fO8tJjilw/b3MRpT608/WEDcl4AkBWUJQOhEgmI9u1eQs6vnjeYHuY6FO0L8vnyzutzdsU2&#10;m2HjuKqfp0serXin8ARX9ae1n8a8AEelkvQZkucU0BoWcc5nF9Rn+33D77NOMtSUpC89H86/aHTN&#10;cfWn0MJuuSvLzXxjJn8TxPkq0D7vdqFrC+lFgvYl6Yvz1YevFW4FVJzz1Q7tM5iKr1U8mvOV3HFZ&#10;sGx4c9OxKVcPtqyKnlgRn5FVR6I33wfz56qI833Mq1atInFD3rx5xfkUoT4mwoDS8x31afnoo4/+&#10;XPebjDaxQGKBxAKJBX7LAgnqJ+9GYoHEAv+CBQjp3L9//9Gc76dYunRp4cK/yoMduu4buoQl4vxL&#10;q740ZpaFjCpun7Bk//n+a87nw92AWVz6g43ddV8ndc7XrmhfS6k3qVnDxwbtsygdF8reNDsnBPXj&#10;nK9uon3nvTjqo1FzFJ7e8YR8iM8cdf57wcwr7XC80+kj1/046v/U8CfIk7kAuaBD+3HOpwX0lSbs&#10;nK/xiPb3t98vz3M4X0W0P/Xuqa1fNA3cNX2hPs7wSoAH56s/tL/zgZ3MIDjn759Q96S6E8BdCfuu&#10;5xdf/c2qYubVLNonaF9OzhQEZDKlR6gfcj6mkMu6q+LUCVnHCHm2HdiWxwBVtE/iPWPplinBAgMW&#10;c8t48pPjQHp+SPvG+Vxx8PXpm795eEAwQNeNcz67oD48xhJ9i4JFvg7c0a77te+N8g6ufsEk/QUp&#10;Qn2FYGd8hXb88z2jHgKvcgHIHUD59rQLV8c9ETBFnVVLNTwkfaYtin2bTrugPkaQ0u6BJ3A+KBuX&#10;9OH8+Fs9s/NM4bQ4nwLqs93Xat8PT9k7Js6ngPr2Pw9bTgT+11caEO0PvWHoxW9cLM5XEe2/0PAF&#10;4R+cr3anfaYAivcqDudfWTp4b2ngtM8tr26/2rM/aHh2xb17c7GoIm/7VRXTDLTFAvCZJ1OAMl+6&#10;pE/95IYna/HFnyZZjI8KMMlIQH3qon2WHtBkgaO+OF8DPqXeKZ4+c1XfVXyzGn1jMwIjTzHlP1uj&#10;bMPvHy5/B1R9SfqsWchoaan+RnX33p8fzOdNa/ey+S+83O6cKcEUfRkF+fiJMOkjtZ/CzBpuRLy0&#10;HV7s8OfKYyfOrzM0Sog48bLpMjgALytRMBEPXekqNQHkT4dK48aN/0qBDPFbS+qJBRILJBb4u1kg&#10;Qf2/2xNP7jexwP/JArjuX3bttTqF6/nV3jSFf8b15swvdMfZ2NffPtp1H87XGaB9+kvhR8+UR0DM&#10;dZ/miPNzfbb9s1wmNlKWBEuqBdVUV6C+UPPMI8EXUZR98Hq31zXj0KRmDfV0zreT7t590c0XqR2V&#10;D5Ao2M/qG42azV1ZOdLjnA+uwEI6xGmfEH0gEM6nCPWB+a/7fa17d+99cb6Oddp3Pf/cBsHyUfYR&#10;6Du702z57SPpqz+oD5xn65xNTBtHfUisVlCLWQ+oPi7pjwpG4YYNDAM2cdTncO6LjHpAvk5OEe3v&#10;7LJTej6cr3ZoH9AFg6Xtv3j3V2zvfjFzJOyHfcT56q9HwFZWgvOj9jwZMR0rwJvzwq85P4XwzSYA&#10;P5nSGDOQ72OD9p8OngbAXM/nI+d8dRPt/5KND1W/8jq57kvSF+eH7gNWGoaS/nehkwg5FZzz2cUO&#10;PqnBbjxcgnkEcu/RqMULQcT4UgIK0XdJX5yfdXGwJ2Va4/WnX4e13JOFdz5f63y1ikRe8mvX2gQT&#10;if0Gdh0olob2JemfcY8l9mdg254ypxJoX5zPdBvvyRkdzpCkTxHnM2YePVMtjvpwPofLyZ9P57aZ&#10;G0d9zlPkvSI4yQP5XkT7m9pvEuR3zmUQ3olnyNsS8jOcD+R7f2hfXuKponjE+QNJcR/OoIn245zP&#10;Lqi/ZcsWLON/B6B95/xhl9ZsOiZS/pH3vxhpf1vE+RRQH873WQABPxDLJd44nE99bki/hXus+EFF&#10;SN45n3ZQn6/5pPMnZZmZhaf53pV7aLzyvay4C82uac78F04x+F9QzaxbdEbGO3vdefPNN/9ioz9k&#10;jVUDZ82adUzO13h5TFOnTqUC5D/fO5qQve9mi+ngWDJ6bNiwQT2XL1/+h7zFZFCJBRILJBZILPCv&#10;WSBB/X/NXknvxAJ/Zwt4Kj7/4cjPSnE+BdTn97o7jvILnsaQ81WAK5P0r28SkvGvOV8tLCF+4b0X&#10;ptAjtLxbrvtwvjpA+zADK7EDLakgE85XEe2/2uXV4sXNW7VJzRps4XzGBrpcViXn0NnmZS3aj3O+&#10;Dof2x748tkk7yzIg1Md1P875NozgM6LW45yvY6F9VH0qeO+zBfXddb9yF+swp0N4Cf4LAF+DeThf&#10;BdoH9UHWb7t/m4rzS3Q2ORdaQ2EW6iPpi/N1rGifCnAO+mpZOATqTEEmoT6SPlsSDbCVNC3ah/PZ&#10;goKAMWeIcz7tm4JNdO4d9AaAhfqUG19Mi7DP1UlMwCN4iEPD8nS2Xaim8KT0fDWi6ntMxLxgXqTq&#10;h3p+yPnhWmdW5kDj7lHPPunTyMmvz7oGXTXN4YH6aK3EwGc40uRgmuG0zw5mxxO2xzmfT+W6fzTn&#10;89GJwefYRJ4DLUPs/zTU8FHVecFuzhN5iffetpv87SlDtacP2yMFu83ddZ8+q0/+SZyvAu0P7T3U&#10;p70IXOc9rNq6aqh/W3HO167TPpxf4h577ojmULXTPiibPn16z+Mg2qcbA2YexzMmivZp50BZ8s0g&#10;uD7sBu2zCwATGsCidNRd0qcuzl/aein13LnN7HHU5ygCueW3L9p3ztf4nfad89Uu2t/1nq3Jx65L&#10;+uJ89XHal54P56sd2odRuWu5mrukL87PE4bxbwt9+8cEYz6+/GMqmpKgMGCmHYFYhOtyo8p5PoiZ&#10;tWfS+GGOU2tv2nnCpBNS0b4sxmuGGYmsoa4JBf5cPDr00T+s4l22bNnnn3+ecUrSdz1/RB2zZOOJ&#10;NmmC/9TQoUOl50P7cD4VUJ+ZViV9XLTOphoLZNu8caP9mUpKYoHEAokFEgv8qS2QoP6f+vElg08s&#10;8PtZANd9Vmlq166dJ7E/JucXq15v9XST9+1X46JFdR5kdftI+FWIviR91/PP329i8syTxtjv6TBu&#10;P56DXa77Qn3nfJ1ctO96vhsC1H+/3/vSCVl8PuqcwvnaFe0fbnpYifQk6VPE+VrtzGkf1JfrfsFQ&#10;6NpofvTkP18s0pOkb7dw5S+x+p57XyH6fBpHfZLJyVc/FefDFSA0qM9Hon0k/QztM3hedHdWj3O+&#10;WSbMFwjnKw65zV1Bn242JNE+FQTM/EF+Z8K4Izo3wtQAPRsENuvg3vvifFrA8qnBVFf1aeFC3YPu&#10;VOKcz4NgCoZGDnTv/XjuAz4S7f8W5180btm4i+yuf+I/7j3oPrHOISp1Jh73VPCU37tzvswO7U8N&#10;jPaY4dGbE8+6z6677qPnc2lc9z8JD5SkPynk4VScj3nxTWBRBIo4P1+YiW/LTjO1j4Q6L0ajwCez&#10;rA/zOGUWRy+8c/6yppVLDZvDp6RmrPhQxfgbLj0/xxY7dqfZz9YXwAkCUDfP+JQCVU+6bxJ7mjUY&#10;38Hewnpd7I2E9tlqfsde67DwasoBgYcO5HuB9jn5spbLBPnZe9lqEbvafiLapz6p9STL4Tel0F01&#10;N0CAon0KKR6Jh/e8gOXKWR5+ivT8a5bZ8gHvlLJs+ijDNR+vKT1fRZw/vfN06vjaxGcD+Z4+3sDm&#10;oTqOsjkpvrMg/dGcr3gBrgWxywJxzmcX1GemKe4707NWT2B+VM5fgomu+Go732vSBBDeL87X8Bru&#10;/JrTAvza3V52OxMWx608TlEevG+cdkTLiHtbDihlKywEO+/pdQ+fajBY43+eyg5ZvlmzZgu/PmfS&#10;azxkK3KgEOdTQH2S8Plf75kzZyp9A4SvOZTvvvuOulC/3DlfMiPwP7+p6AVK/iexQGKBxAKJBf5d&#10;C0TZff/dw5PjEgskFvi7WIAEzizn/vLLL79dr57WqKfIaZ+tMvPB+exqi15H7O624dtGvj6SH8fm&#10;1RzKdx6iz644XwXOl0M4VKCWOOerhXW/vD8MwznJCRd/AM75NIr29Sm/3VM9J34Ho4r7tfgUzjf1&#10;PlQs2eqjVJyvkwjPcDunLr/9OOezW7N1Tc5PJUtri0IX53thzMoDHy8AHrtQPe76anfObz7Y0Fdp&#10;2PSR0tHlK2H/KGAVHubO+bRA+xTwz3KnB/uYWcBcF39kWjMVpaNjK84PerRhi9s/jYrSF+fPWFCB&#10;OhUcCnDd5x8VdusGdd8J3uEjlHxtxfnv7DHsKRAUwD6u5y/bk1X/+KhiYH7UxOeHN2HoKz3/unG7&#10;4HzdGpx/6eKsXAXEUgvAf09gWEXBStLztSvOt8mgIFfOINf24DPuSB+pyHUfyKf8A87HFPEVBJ3z&#10;h20jR38Jcb4Kev5ZH0R1LvrlK1/2f6U/t68mON8ntuB82kFBOJ+P2PJK8I34etjX03pP09sV53x2&#10;BfxTukzZ1cUM6y7yqgDnYDAVcb6XzR03o+fHW8T56+9fzz9mxER+bPk3ovWInXft5ItMizhflVVt&#10;Vw1qPMg5n0ZoHxQktwWQjzZOZEHXPec/urEE/wB+ZvHWr18f53ydCpbmlqF6bg3C1z/qK19Z+Van&#10;C8mdQQf99ZCeL86nqPLzz9GNyG9fer44n8JfmLPPPtsINqbn0y7Ov2zWkaqzdvKPlv1v7b/33ntB&#10;3wY71kP4/KPC1StUqMDkRfny5Tkner7+sVYoKQZ/uvQnIH935d2Lc2ZZmS/78ZWP1xs4t8a3I2ps&#10;qDTgJCC/8YCC3zb8NnPDzBvuP6vt5iH8e+utt8aPH9+jRw+y2VevXp2UpfEH8XvWeSL8lauy4bsH&#10;HniA6+oP8tGcX3emCf58xAJ7ixcv5uGO2lvk/a15+AfwcwYgnw4Af72UxKu/510k10oskFggsUBi&#10;gf+sBRJV/z9rz+RsiQX+shbgVzL3tvCcL8uvO+3uu+/GETSe6B79XIRPQdXnh6b70NLCr3P6Z8qU&#10;KZWzrkv6MHnD6xuO23v6RQjMoTALvcgDOZWkf6a5bAdfhKw3+o3RVW6IFidXoD4Hbhi1oUl1+40+&#10;fLrxDGghp2Jc9zU8JH3G0+zmZrqQ0rBRAJLPBn52VUVL/D5w3gq2+a8yFgL8pOeroOozByF1Wpq5&#10;ihLy5R8YfALchGVSMElp5B31ceBHU1XUdPkwVaEC9VlqDtR8CGwOIU3CPswv132h/uDm6fgISRks&#10;50KCfMqWlTZysgMuDBbykSCfImH/yy5fluxgYxDnUz662BwZmBqIbrxHm+iA2/uA67gqxDmfj6pV&#10;WMAWL3rS4Ek6VsER4JrgGipxzmf3mqw2HzEzmEk+BRG+Sqmse4jGB9SpExGNawMV5g54yuJ8JH04&#10;H8OWXWxi/uKyx90Z3Dmjjk3uIOzDXRoDu0J95/wi60xxXXuOJVM8Lpz6Ad3DlQKDo7PuazB0UDiD&#10;6h6iLz3fx2zBI5g6RdLHncGyOYao/+nlwYevfBhPBV/0jqLKk6eCWTYP2yzOp6Dq89bdXLfRsCW2&#10;zJ4NeO3aOg/VkY8AkC9J/50u73jqu1IdSrn3/pbHtyi1Ps7tAnUKb8hxxx0nZ35bpuHxKJ/frPtn&#10;QeO5Hyy5/Rkz8pkPMsdmr9zs1rOh95+7FU57l4VncyyQj6TPcvScnPAWwA9921V9jqVb1n5ZD99z&#10;2Faq3xi9c08UXEkcAV95ph40NYaqj6TPd42WgXeUvuqVpTSWuKME5nqv83ucvNsdkWXuCj8iA+PZ&#10;oy07YFzSR2yXPRmG/20hkIF63R2RND0h5xSYlj7VO1R35whxvmwyq2qOjW9t9L8ztPC3ZeLEiRD+&#10;s3lToiaC4IGta7WoAanpB+eOMnw0336E29+5M5qGk2GZksBQVA4dOkRMEDz8Xl57w6/cegaTL9jq&#10;hcL2SlNuWriCP3FUcH1/9dVXf0sSZzrgv+EF0KFDByYdMlAW5t5daFXv3r01KmgfPZ8/yLxX4nzK&#10;hPOjXH0vvfQSdwTnq71F3m2k6+cc1Pmz+dhjj/1hoxU04KQkFkgskFggscA/tkCC+skbklggscA/&#10;ZYF6aep9f/73M89aP/DS7u4FKuBXiL6j/pTBb8P5lb80HptzmqE5v549XJlfwArKdUkf730k/VV7&#10;S2sc0L7ketGaikL0xfkUUN/caEfbj/KC9QtKSo1zvrpB+3il6pcrRYH6zvlqFO3HOV/t0D665dWP&#10;XW2XSEF953z1AZjlM+ycr3ZonxPikK8U3+69jyPAcYFhA4WKe8jTE86ngPqURZ0WgRly3RfnU0B9&#10;tkQOC3fjqD8rmKVA9++D74X6zvn8vk/fOr1L+nwE6kN95PMfH4yXpK/zB7f3gd45OQwsPV8F1GdS&#10;g+hlFPUub9zg7R1ueIP+LD3oer4+AvUxKRgGGPNcRPtxzlc3aJ/shiTbp645nTjnswvqc91ng2fV&#10;vyb/kRyO/1IKZzgYHErF+SQV1GoBWIMBUNHkAgzvyyjGOZ+PcON3jwnC1H06Az1fMAnqu+u+cz7P&#10;d+v7W1tstUCM9/POtZfqjmaYiPdWcSVwPh8J9cX5fAWalqnCLrTPrtJGnlTzJI8IEOe3LmDPt9+m&#10;Rce1Pk6P9Zselivx9tJGpD2WHhHtKzPfXWdECn+33cuh/ZMeP2nv/XvF+bKTaD/dg+kQ86nA+Wp3&#10;2ofzkcppyfJkkX2PrKXCt1Wu3UA+LwOx7xcyZXbPHs/fTvS7JwvgotwXwP/JJ5+A9HC+zg/tM04+&#10;LVCgALtCfTifxsKdCuu+Th5tQQQq4vxGb1UdeZ3l1cc+efLkOSbnayqEwqcAv1IzsIue75x/8fnR&#10;DMtHM+foJAA2cxmi/VtWzOPvj0+ROO0L9RWzgK/76Oz2KtXf9Q33y+7acLAF9tk8FBbLnz+/c/69&#10;6z/FXMx9PL7NUhh2zGMpDMlsd99991WpYk/cy7XXXqvz169fP9VH8W7/Rr1EiRJMNOReuPCTc899&#10;4YUXlN3A/1Afk/N1FXqOGmUePfypZMsj42Y5VhMcY8eOTdz4/43HkRySWCCxQGKBP4gFEtT/gzyI&#10;ZBiJBf7QFiBQv3PVzhNafjrw0k78fKwR1J6KaB0WftEqAR5FgfroYPxqd9R3zlefdevW4T0r2Q3a&#10;F+dDR0j66gDqw3jiJad9IJkWl/Sd83UItM8WPZ+tJH0KnK85BbZOJrTnb5qfU2X70Mj584YG0pOD&#10;yYcHHqYiSZ8iVf/kq05G7xXvQftwPlwBCpYIvXRXNrUttC/tFz1fRZwvYlwXrIvHD4vzb7e0c5Zr&#10;QMK+S/o6XMI+8B/nfNql6sOr5EtnV6iPpC/O17Eu7IP66PmuD7uw75xPZ4wcxS9A+7f3oQVvBbZN&#10;+I+gjJD2xflaSG9cMI6bEu3D+WwVzFyd/5CjQ+9953zqHr1PXXr+wcPRnEuG9LbGXjyxIrvKU0hB&#10;1Rfn9wp6lQnKxGd8yMbfKmjFqX6L8zkcPrMVBIODJFWXQA/AQ+AEMmgkzOy4O8b+YL/Oz62xuJq7&#10;8WsW5lBwyBO8A+Tuuj/78l84n26vZBoF52vwFIB/zGNjiAmPa/7H5Hz1h7UKtCiA375zPo2gPtuv&#10;W3+doUcGQb6KUP/Mjmf+0O0HdlOhPniMpOyoD+cjvzMvoEUWwVEOkapPhV1bfL6ixQfA+To/tI+o&#10;fuQVc1GxBHcpRbTPHmI4Zzt8XzTFkP55m2IAhkFfPhXqi/P1paOSJk0ad0mo1skc9S+sGXw8xR6T&#10;aN85X1cT7ZOkU55EkvSl54cmsm9Nv022QoGU+dx3GjzzRZOefzTn67Sife7unHPOYbd9aVthrvvS&#10;Exg/tC/IV746CsZJRftNJjfpX76/u1SwuCBp8OjJIQj+nFmcTwH1uWutX4DvRteuXaFl/oQOGDCA&#10;xmdY8YB1AdeuJ47gP6iZlypVann+deW3lySjSiqfCIXoS9JHz+d94+Ws/YPtTspkCRQwLLSvW1s9&#10;KVv+8z9l/Ku/tkdT6IR9zHjqvpKSWCCxQGKBxAJ/OgskqP+ne2TJgBML/A8swK/kdy57B5n0mcnP&#10;wPkaAbRPKC8/IvXbUY2pOB91jl/8lQo256O5Gweb+HmrQdGYN8eI9t11X4c752tXtB/nfDukibnu&#10;c3iD5eePOnemerKSdr58+ai4974n9NZVBB5xzmdXqM99TXl5ilyRoX3nfPEeudad95zzaRfqs+R7&#10;lcCEuzjqk63N07NL2KfIdR/Op4D6FMgfLJTrvhdQH7mbmHZhZ9x7X0sMwsCifYpc92tbQr1g0ihj&#10;J4R96ujtZ/Q7o3U5c9rvt6gsUCTax/uAmyozxPovafYL7dMfX3pBL8vpKVBfrvvQtafxE+3r/OT5&#10;0ywG2ByHdmw1/HObemiS7XPR/j/mfHrC7Vowj+kP93R4O3ibj7idCxGVy6eEJSy0sASyEjQMGrn/&#10;tvz2jWJ/zfns8kTF+UqeWC/Yx5hfDuvtwvCBt8LbuZscjcHhZ0ODUx4Idl8cXKw6Jwf4XXhXI677&#10;d/wQGj2U9AH1ChOi9HU76waDXx6sdwmHdrGomB9J3/X8S2qEKeNRTadO4+tDjDq0zK5L+tRPbX0q&#10;kzhTHp8iTgb4xfm1OtZily/F1m5bdRLKgQMH4nL3kSPm0A7n64uZrX2pz7vbqo18YaXYMzZPxlay&#10;ZDTDRc8jTx7Ra8BzZ05EtA/n8xB1oazP260J9cX5YloqqMqO9Hzd2n1YmvaXGy7Vp2zhfCDfC7TP&#10;Uo6Z+maSnq92cT5fWC29qRkEytGc7zH86oBlCha0KT+hvuv5datbysAJ0y1lIN7p6izOpwj1yWmn&#10;Z/T8OVFSj/vWZRDt81yA/Hgqh/fPf39mVnus5bd/zZZnzdyBjEBhKoHg/x4Vo6mQh9d+SiMgfeml&#10;lpdEnE8B9dmSG2/6dIPt/2NhHuGWW27BfUmcX7eaOYZMmGGzRdyyT8WyG+d8dkF9BVth6vfffx/O&#10;10jitJ8n7Q6mhP6PI0wOTyyQWCCxQGKB/4kFkrR8/xOzJxdNLPAnswDa1NGcr8xP3AlbBbjS4nq+&#10;7hAPf3G+SsVbo1xjl15/Kb/mxfn+qVz34cbTvp3GP9qprw5WiyQVny/XfXE+u9pyXcUFUEfMdz2f&#10;3aIX2GH057eseQWn6Pl2VArn01izXYQgcc4vv9Dke4BQI0zJJ/fLs4O64Xxp4wrRl6QP5yvtORVm&#10;CqjEOZ9dAT9StiOETipJH8CLB5nLdd/9z4FhT+rmnP/LmH7N+WoHAqHoOOernVMB7Yj55DsMAe8+&#10;GufyX0qIfsT5c0sG/EtZIJBDuGuYueosS6zAGJSXDmJ3zmcX4MewA4OBcqFXQc+nW/hAmeixuR6O&#10;FUizZUEEgB8vfXH+oCv2nhCcwBjid8du26BtTjPCdv6Rh28fMw8h5Mf1fFpAUuZc/knO9wchzkfR&#10;lqjNHU17etq43uM8g6NC9CF8PhXn+0RAnPNtAFmzAn4U5Wg8mvN1X3A+3yA4mRkZxHz+URHn82nN&#10;jjWz325TKnB+jttzwPlVawb8w/5578oLplLE+Z+3Kcc/elJHSEd2hvOBfP7RyBb8RrheuXIl+Doy&#10;d5GBp+XhHxUybmqccP7a4DTyJfKP9wGXh7LBV/yD89nVvz337eGKQD7/bJynnnrg/hL84+TIwrjx&#10;0+ic7w+Oe1TKPfBeRar+j8//yCHYR4TPlro4n122fEpFoeY6UHo+nN/yvAz6RyOrA+DBzi1wLJCf&#10;ivN1ICdp0b5F1fY2pwDha8u94LiuJ+Wj9Uq50eVumnwT78YV/QL9o95iZotzP9ndNO2pRcMyrlA5&#10;ZhmwKmXbtm1gs2M/nM9pcU9AcsebiTqEr3/UmV/g8Lp16x593X+1BbcIZnBIDeicrzOA6MyVsFUq&#10;xN/i/EYfV8HULVq0KFbburHlUTJrg6TPP+pMJfyrQ0r6JxZILJBYILHAH8ECiar/R3gKyRgSC/zR&#10;LVA4TeFek3tplPLe51cjvwVPrnfZt+OHqh0nWAX9epHrfipJf9gXZzYlR1hYWAT+vMA0N4py8gHP&#10;535rP+4pX55syieLxrPNy39hkeu+CJ+Cqs+Pe4moFDhBHvtyGRDnU9ZMG05judblNGvg3vuKJ/cz&#10;rxgY+e3DwOL8heVNu1ewOo1y3adI0gc7QUEgMK4wo3v78mbXh53JUSeRX4RPkQN/0aAoExmCTM/J&#10;5+MhnbvzJ67yXL3ky8EKxOgUYV+u+5L0Kaj6lInBxML9TDmUpE9B1WfLEmhXPHsFFUn6FKn6zF+Q&#10;1cw5P/zkee4LN/5fOF8HVDLjvBe8d2lg+qQ4nzKrqjEY7vF6lC7pUycyQlHZzYNougfOD3Pg2dOh&#10;bAsWYZkcK4KdKboyEwdk44Pw4Xz1aTAoUyTsL+zGkK4Mriy6xhTaNUXP4/FpUQatKcAcBAo8FaXW&#10;g/O1jrqG9w/0fOx8T9jNOV9HfXZhMLr36LgfPkwl928VcX6OCVaH85mn2DBwQ9qrzA4/D7Q0dVLO&#10;bWx79zLtVbmyCc5xSZ/viLtb85FyzlXuULnaDBP5KTOqWaY3khrgEmLTKzFVfNYU0/Y3PLtBnK/+&#10;2frYTIECrQFgawlRX6q+lHA6zJ0711V9Ws4ZaTeFmwlvApyvSHesjYMJbik0Rg/DIh2sbLttG0np&#10;QHogX9fN+NxKzl/62dLMVR152XwKUPWR9MFgXAxc7S/SuYimMCY9NInD71tZ8vkS9l5Rl4yv73Lj&#10;vVGw/YjT5zDPqHXjaOdOnfN13QHzD3KbcRtKgs6Z075xLunz96r21bWz75q2K/sF/A0Z3Wk0V+RP&#10;Vhhvbxx77/oqpC1gF2Ffkn613uZEwzSHUF9lUOvgy16WngBvfAz4Tmb7u3TNV1uZL8ibNy+hE3hS&#10;8KBF+0C+9Tkryjlyzac2rUBIP32YEXg9s/21vOmrzYxtxIgR0QX+rf+pVq3azrQzX3tkgvR8CpI+&#10;dvBXlxZsyNVTKfwMA87XISMvtBQS/fv3p+55DeUHwR29/fbb/9nkAv/WjSYHJRZILJBYILHAv2aB&#10;BPX/NXslvRML/A0tgPpEADC/R32ZenE+pgD1ZRCAX8IRAqNn4HPXfdpHzemJ6z6cr/7QvtY/B9Ic&#10;bhWiLz2fAurD+Z5yT7Tvrvt2zhTOr3puo1nLR+ooKaj8VE3F+c1aW+AACrZfTpx/5hJTBb8oY467&#10;DAnncOd8nRDad9Rn1wP1xfnq47Qv1/046nMVhH0RqXvvi/NpAdXiKwhCVoBQ3duCCa8avjK/QB/n&#10;fF1LtM+NwMNU3HufOoecMPwEqF4SKLQvzkds5HkBXY0ea8QutC/Olzc+lXA+xST9sDzP/7FmXqGg&#10;kMT8qFRaQU+Mwwp2LunzEagPWvN0yG/nae2xJN1CqMPbfLJoPxXnY3W57oP6NoyS5iCgOPwHgwcd&#10;9a8YdDoxBdBmnPPpP7lobkyHL4WSJHAJT3kIbeJGoVQCFKzqGRPYpZvn3mN2wN0l+Ii7O+/jlGea&#10;wvnFmhoLrR5mIMR67AA8u+Qtw543dbrJzRPnfBq/eHksmNe6fOTI3WX8FPLwcQY5mUP7uO6L82sH&#10;kTP/pGAacdFn3HIGdoujPreGWfx5QftAPmVS50n6GoJwon1xvn9PqYv2KSj59HnxJkPBu1+3CYXB&#10;gweXmVhGj+yhC4OnQy8GyFZmxGgY8H2ysofRDaJ9XheeApM1GBDTffvAt6J9OP+E+08AiZmfYGYC&#10;++99bK9eOTpMvLO0xlDnpaVs096ZdudDO8X5ahftI/trGiXO+TNmzPB0gHwEvqLeazoAPd85v0EN&#10;m1IZNdU8aMwFoMXpTHp5cc5Xi2i/21XdmA4Q56s47ed6Pld8IQbRPh24r/S90senfmbNmuWQ/1ix&#10;AvR5bPUmjROo5lPqPqWCY78uRIujPrvQPmXChHDG6N8qeA2Qii9+qDi/UYGUsIhNszTxyhvIHI2i&#10;rlJxvt3g7t3k4dOA35lx1jXVPuXuli1btukkm60466vdxGf9WwNMDkoskFggsUBigf+NBRIH/v+N&#10;3ZOrJhb4s1hAnM9o+XWIpCmeJw0V21ScTwcK0pZgGyGILfH52rrrPrvO+XbaIBt4TMVd92UZOF8t&#10;2qUCSb71/FvxZbRoV0wyBdpXZceOHfE+0vPF+RQyzMnbXCcX51NUGf/CeO16EeeD5RxIhXb0fP6J&#10;8xHUpalL2z8m58NFACRsTzfEfEXpe6o5EBR+0OWc87WLZfiIf9Lz44WV55DQJWUj5kvPF+dTKVSo&#10;EIxHRVH64vzST7djq1uIc35QsSLnN6o3wrd/3Br/yPBnJw2VfFXE+VTjwQXO+bRD+0ARhuVfeC9g&#10;uEWVs+VeBgeDaQx3MYX9k+u+cz6oDNDmPGK0/0zwDIRPV22XBEtScT6SPkH4YcyEXUac3/TZgH8U&#10;ple6v3RG55cySNXnQfMp//BIx5+fQAaO5R8THNCsjEw37s6e44Um5ruen4rz6QZnUni9W3dqzTvJ&#10;sGn8x5zfb+FypYqAtfRt+k3Ox3F9iN2OxHy24nzGp2gLGiXmi/PvKFWaFtjM8syncH6BVhX0D7YH&#10;L8GzOOfredK/98TeDcL3F873LZV9t+xzzmcX2sdo3GDa4EtWSeCLAOfz5rHN92w+lPzvH5jhnE9/&#10;aB8wPv2x0+fPnx9Ph6nrAv+pEh+onfPkuT+P/nSg5Gsrzn+0QHH+0cLyb3i8c0fo/OzC+Uy78DdH&#10;nK/CH6gSLUrYi1rH6mqRnq8O4vxV/VfhOY90D96rXRWEfXH+1e+O1z8amelga9/EoZZq8bJKp/KP&#10;FupFihSRmC/OV0G0r169OsZvGBZii/jLiRs8j2lkziICaRZQgPD5d9X2FXte35NjYg7yofgZ/qUK&#10;f6KvuOKKTZs26X4pv8X5GjMjmTdvnhZDRcn37ejRo3FD0CwhnK8to0XML7D/S/5xoJYPSEpigcQC&#10;iQUSC/xZLJCo+n+WJ5WMM7HA/8YCAwcO5Md0rRYtJr/Pb34rpNwvVqwYFaG+9Hz6VC93yfRFY9UH&#10;P2R55GpX2fjikr7kXL8lstBfkKJtouqL8wGGbEss9/jnZYznaYEuprwxxUleqQEc8hH2pVmx5fe3&#10;n/zsBmdbiP6Btp9njGIQZgezK4dOyo76qPp9X+gr9+Aa99bgIxz4nfN1Ks+rD/Qieqc4zttHsDZB&#10;48UCMwsFVV+u+8Ck55lz9R4ncwi/cpgAa87nkbAPSDBI9HwvCPskLasdJkF01EfStxiHINKK5SFv&#10;Jgo5v8kGw5XhheznO9o+W2XVhvPZLn3IJgwKtjNVOZK1w+zrwbx5bEbyX1h8GkJ0rUZxfq8VJduW&#10;NPiXsE9Fev6JB2yy5ruMlkEN+iUuI2VRAJP0NTylALguuM7dNOS6H50/lPQrHzGnjx1pjHIbB43l&#10;tkBmPkX7E1OgOAgKaQ7uSll3oFsK59M+7IFgWbAMyKf+0p0nYdUn20Xu04+8/CVPzdYYsBkf8/aP&#10;6/l4c3Av5DuUp4b89sX5lGm9R6Lnb7kmCjY5qdvY5nf9koGCF+Ojxz7S4nkqZL/rUC9ytYfz0avb&#10;FIhyUoz4xhbe4y3Vt0OSfqTnn3FG/2aVWg0xQwXNbK5HMRTRVJAhtD0I3p8dr+ygizif8sqypboo&#10;JAzh+zA29V/A+8x3gfkFIRyqPpI+jVc8aNEcFAY/I5hBhWmab2/51uPM9z+731V9yP9AmwP0KdfH&#10;nAIioLTZKDMjX2TyWUj3dlX/swcsgQUR6cCwjyfTnZk8JmXBQwt8IiDjfRkx/lUNg4EfWhrFvCPs&#10;y+ucT/2JTavgfPrfndne/Be/snSAadOmrVGjBrsu6YvzS6y02IeVJewtImsmLiF65dx7H85vVapC&#10;/2ULaCQKXVn3lYSPp0wq/ivHXCnIp7x7dT22fJHPHWqXFuRThs61FAxaSnDMmDGifSR9niymblUh&#10;cljoOm4qbgj06dmzJ9g88NRo7vKqr7chmKcbmY7ch3z6dsvg2gHB41se/zdWtuvVq1f8Ly034jZH&#10;1R+Zoudfdq79xRu63F4/4jiYAGWe1D2wgH/s0PVI4XvSrOcMJHoQ7UvYx0Nh+PDhunEmKaZOnfpv&#10;jNNfg6SSWCCxQGKBxAK/mwUS1P/dTJ1cKLHAn88CzvkaOrQPQPLrkB9/HhzrnK8+0L5cQ6kLxT3r&#10;vlAfSV+c/ybwCBLnMJ2ZRenYsrKa20iu+0J9ysIyW93pWrSvEP2jOV/9nfad89UO7TNlAJ2mJIcz&#10;2nfOV5+s12d1PpebPYNTfDZcRHA7xEjdUR/Op53Bc2YU4/gtmEM44uZ5hogKt5brvjifAupTVgQr&#10;yFRPxVEfzqdodoCj2CpQP875NEo/j3O+TgvtYwEcHKTnq1Goj6xa+rHSdoPifEqI+ilu/MGc5yNP&#10;/sr3Pc8CePR0PR/Up6fTPivPO+fTDurD+VqZD/MyfaNAfSAfaHziUcvK9ugTaRnwI8EjPtejQH25&#10;7iPpa0TQPtMxg4JB1DkWErWwaUsFfyG0D+f7+oKu5/Ppb3F+15fNCyPO+VpXz1xTzJ8/QO2Pn9Bo&#10;c1g0VQTt47qPcLr/rks0tnzvzC98TeHHwxmB3mGL8hHyDix62RzjwSTPIccunM+3oPEpKcHn38xB&#10;gKXdcuaF8ecU89sPOV+70D6PL8MtGTSnkwr1Vzy1QnQq1BfnZ78jO7ewoOsCXRrgd87XOTkhQQdU&#10;it5UlNGOCxsvCreMfEAwIPMDmalnejbKRPDDA+ugfVqA/PgSdPn65PNVGPgW6+Wk8GIrgeXqW1Yz&#10;XzD3WSP8Sg/Y0n2am8vVORc2b2LTg8HwobaF9m3kT2dv1zDKtcEutM9E0mdtPuOi7rof53z6gPr4&#10;qvApDv/xKP3DNQ/XWWl3QQH1+Xb4F1l/W6Tnw/nqI9rHc55BAvnUB+fe1nx7nqqDq0rYF+evenCV&#10;VitkeTyhvnN+3ep5Jkw3LyH+1n388ccgcZzz+y9YwXyEj1C0T2f+fvIX0vLe994N6sP5KhcM+HTq&#10;kanRzj/3P+L8ZvkrDfnEZoh4ygjvcYyX334qzvdz0xPPCCU0hfPVDu0TUKChsqyJz8hggSc+tpAE&#10;Sv6dW7hfKsyPtG/fnilFXnv+1P1zo056JRZILJBYILHA72SBBPV/J0Mnl0ks8KezwNGcz89ZLR7G&#10;D0rPwJcK9QePfVOcr2I/Pdvm9tx7tChEX5xPAfXhfF/NTr/IU3E+qj4tHhhPhyHPD1FYbxz1+fWf&#10;Kg3VBbddID1f13LO1zD8hNQXvrnw+sK2Xveb681xXbSvZfZsEiIsYiB0QhLFUxHqO+erD1jry+zh&#10;ug/nqx3aB5iRQDV3EEd9nLGRlzmtaFOB+hQ4X6dyYqGO6z53lKONxV7t7GPwTFK9n4ZbDLAkfYo4&#10;v+FNJiP3eqyXaF+cn7VdVuG3ZiuM9kPOnxBMwNed3HVkB4ijPh+J9u1UIedThPpEK9QNLHm4S/ri&#10;/IyHth84LvLXANeHBeaWLNQX57ObNkjbMmjpbh04h2PSOOcDz8AnOjPjMcU5LNA+hwPtRBDUDEwz&#10;5154eVwoRs/XXdANV3OP1Wf+JS7gH835i1IcBKD5mZ1mKsicQG69TkdzPm/FzeGQQH1xfsoYDZun&#10;PjVVu+TGc98WoT6SPpwfXxVPi+GxTFoqzleMTL52+WR8aJ+hTHhqgo5Vkj/PdVesUzGfqnDaR51m&#10;/Cc3t+mDbwdHHFjy1pLO+RoktD/p9Un0hHhBdKE+nM8Wt3NuAeQ+vWsEgXvvWU97lq5ZBPmR8B2e&#10;ByaG9ve+uBduFOdTQH072w8/FH+puB5THPUn3GLR6UVfK+qSPru8RfFMCrTsaLdD62iqAJwIy3B+&#10;p2KZOq/+wWn/mJxfeukHS0tfzlF8+2Y9MkuJEuKorxSG48ePB/XhfF3i0vWnI+xTYdLn8wc/d9bF&#10;FC6Do+fD+eoP7fNnEKl88eLFekCo+s75jc6uQ8vIzZY8gIh6Jj5+9RcyRvsI+42GNmraNMz5+U+U&#10;3r17M90J59MX1Bfn+3E8CJ6gFH5Q3/X8BlWjPxSjZs2mD5YcN26cJH0dK2EfyzBzYZ4Ux0c+RC/+&#10;aM4Ukvd1C2RmYQATv49mrKql/fSdd95JBP9/4tElXRILJBZILPA7WSBB/d/J0MllEgv8uSzQrVu3&#10;c8+1X3i47rNFzxfnV2nefPZgC78X7R8t6RMYbCJS5VlD51hGKGl6Oern8Kj7VJI+mOe53OgPKSFz&#10;RXnyU7z35bp/9uZdm882p3EKnLmln12IunLyifN3Vraf9TnmfMA2y+VZcDKPTpXivc/lUi0CH+d8&#10;nRza52duhXsrxDmfdhgI32kOJ3Q8TncHggM0vnfCCVd+/z3d5Kke53x2hfp4pMtf1733qX8bfCvl&#10;PP6GiPOLFkuzZvURIs+lncY5n11Qn8GXDkpj0hXDDb+hfTg/d5PcjCf728Gua+2Uon3YtfBjhQHC&#10;WpN3TK5l2RBF+1wXnwII+bZXl7x6WxnsbznYn78PSZ9P4epv7/j2plcs+Vxc0keEB/YwZskg4n/n&#10;fN0FtM+osIx2uQqr7uEC4NEBOjnL5onz1Q3aR88X5z8aZle4Z8hXnARoh95BdKyq3GXMMaAhMxfj&#10;iQMwBbnidR6eTtd7LL66TdfvcZcQ/7ObMcjISYoEv7iUo+cfzfnf31n6hDCBHEbjnc+TJyI6WtDz&#10;45yPuTCpHDnwP2F3Ra+UmIQwdR/t7iZNXZzfqotNKlH6d7A3DdkfcPJZKtZs43ktaVeaDmVeXuq0&#10;L87P2dbmwnb0WsJWsdk1O9WM1loIIjviPxL0tKhscb4KtK8MDnXb2gSNq/rifPUR7VPhawuf44tO&#10;HbXWaR/UBwJlkAodTRsX7cP5a16Mwry5ilRinYdZDD9njZdqqJ3AiiW3LPFggZzP5oT24WqCNfim&#10;t3kpGvOzd+5lgkC+MDRteXSLQ77fF7RPbHy5buX4InijZsfgfLVA+yMeG6FvQXzWgD9Wmi6xG4nR&#10;PsI+EyV1xtQ52OUgH3UoaeESXVbYvJscHI7J+TqP0770fHE+BdTneVEIpuh9wEJdKDdntMgXaftU&#10;eBvZthzasly5cv9fYCa2n1dLnE95bd4oOL9B+Fd3VGXT3nnZ4HAs5tMTTEYczfk2gN27Fe8jB34q&#10;enXljyDUh/PZksuA7ZQpU6ZmjexWafsO3hOn/TonfN6nT5//7+A15qQkFkgskFggscB/2wIJ6v+3&#10;LZycP7HAn88CiEVyvJcIpkB9ue6D+rSI9kn+pKB9ovTZ4rrvnM8uqB9Xmfj1X/+G+nHOp49L+r02&#10;FGpbyH5rAkv83q0QRB62OPDLdR/Olx2hffooP/asfrP8Vyw/N8X5FFCfS9e8zYTfn4Ofne3F+dkO&#10;3Uv758dZwup5wbztb1paNUn6FKn6J19/Mowhnpeq75yvbk77zvlqh/aVfF5irFR9OfADq9C7R7mr&#10;vzhfdRf24fDyQXk4n0ZQny20j0yNO7f0fIokfWylOHanfed8dRPtfxB8UDywxGZwvtpF+0w9aLl4&#10;OJ8tqC9hX3223rHVIU20ryLOz7lj746cp4v23W8fSZ8OzvklVj66ssQTNtpgZ6Wg0gvBC52722yI&#10;Svf2uaB9khFUCSKZkcY45z8xxALIaST4Hz4PV+nDASGoFHyDX8DQlAT7lwVfM+z3C5zUYtN+yL/P&#10;PeaJfU/X9BA+/8LAdyuFg30ZggxKHc8uE0zMFMgsKtLz4XzqoD5YyO0DS3g4s0y9+qQK0XfO56Md&#10;Iee3/d6mLXqdsBhYikdQcxLU41Scz1saV/gBfq1tIc6ngPpsT2x34q6ndjnn27VC1Mc3u0TnEowh&#10;jvo81tWdV0O/WhoN2pekD4H7l0W0TxHn72xiPXMMtxQPQ4cOZeSC/OyvFNh1h8UaiPapwPkke9ex&#10;2Ee0LzGf4Z1xne3ufssSBIh4MeChx6MEFsd1XA35Z38p+9Zb7L36KEX5vzh08j/jtTN4G6Xng/p9&#10;7rQsADydBqNsjoYyqkEWxbMs6Gxe90j6bMX5ebrl8cfK28iXBVcUPhXqO+e3K33Wy0s/Fe0zQqgV&#10;U9NIH7VrYTkgny2fVq1aFU1bnK8C7SNro3WLgaXqI+lbTsRs2S7OWeOjHVNp4SEScXA05ytT6eTJ&#10;k3nQcdqHxk8ccCKvd3zSk2U4Lxt6GYspaH3EVPCMp8nChfaXyiV9bNh6U7S2KKjP31t5YFF49wgZ&#10;0NQtBdp3Pf+y4jZTMHSVeQSI9nnEmEWhE9jWow+4cV4MdyT56KOP5uaOEmdA+1rckaJvCivzJbTv&#10;r01SSSyQWCCxwP/QAgnq/w+Nn1w6scAf0QLkqcLtUyPjJ75+6sU5n11QX8HwyoCtzgrRR8/XLqjP&#10;r88bmg4cPbO9WkjvfPV9V6uOA3+c89UI7eOPLYnbaV+u+476M8/+Kb4OFrTPgXHOZxfUR9L3FG6i&#10;/Tjn22iPewEm51RsV7xpSiy075wvd2gOlLAP54PE5YJyvU48se133/ERRyERH5PzOQrYkPe4B+qL&#10;82nhIyl4FHF+yVCnXhHCF7TP1jk/slso7EMCmrNw731x/invpP/mGkMIIBlylp7vBdT/mP9CX3e2&#10;qVCfAaByi/NVJOzb2O6wDG1jijxJ/dK1j1R/srqmJJzz1R/aJyaffISacRDqrz/uJywD56vPxBK3&#10;wvlUMBqRAu272/nF+ej8TKkoAT4++STeF89TwHu2Uy+z2ASVGkON9LhBV/IxMlMnNJJAga2vqIdl&#10;yCPgnM+1mQtg/LZKXljSBHt5IlrAj13mETZ02iCMkaQP+Cnj2rWnV3h7r7ElrzoGKdG6hAebxDkf&#10;vhnw1ICHM0US7lM/TCQZW6OnDaFHPmQIDc6xlVs+qj56vjh/1g02x1T1DcM2vm4QWirUZyR8xdhq&#10;UgBVH86HLYFJDTjnnTnde3/4XcOBtJ6dit3aeTUM73MN4vzCzSqvHzKHQ7g0tB/nfBpBfdqr3VTt&#10;uVbP8YWC82UraB/uheUQ87li3tujhBpbeyxhVCd1POn0t2xg4nw7eYj6KMwsNXc06uPjA0BqCUBo&#10;X5xf5bUq/TFL6DDPmwO3M5WDmO+c36/BYR6fB95PvGuiVrAX5F9nDihWXrxvL+8hrwFBMUwc6C/J&#10;vMfmPXbhL0lAoPpPPvkkf37T1cX5KmpnhkKZLFVQ1532xflly9pUDo7r/nfPOV+HQPtMwVDR80LV&#10;l54P59+wx5IavpF1kWhf/XkxSpcuzZlPePqER27wKwf3vvHVwXYH3fGBnIuiaPozGYEZK1So4M9X&#10;zlMu6Yvzr94WZZHsnmksk7YK4FfeBPnti/NVoH3c+B3yHyyR95mVW2kX7TM8HXjHgdJsX8m4lO2A&#10;AQN0rJZB4YqYbsKecBIk6+evv/56Qvu/PM6kllggsUBigf+RBRLU/x8ZPrlsYoE/pAXE+VVWm/P0&#10;7GJD2IIf6Dyu51t7CufrDpz2kfTbNjTuoojz+XVY//zu7EL7/LjkJGwvaW0uABS57qPnaxfOBzKd&#10;4oivBurcdV99kPRx3U8VGr321bX6yeve++L8YqvbrC7Wh3Y4mV//UKX0fIokfShR8PzOC++4uIqe&#10;DzgBxyxAhkAqr2Dn/GioIe2DuD4f4d77c4I5QvqNwUaX68X5xe8KVnWzE0jYV4i+OJ/iqA/nsytJ&#10;nyIHfonP8dUHnfPVDdrXmoWaYhDti/M9Rb+892lH0md4ip0myb+896nD+Wyh4i/u+MI5X+cX7fO8&#10;pOerUao+XgAAVf4gv2ifMi2YVmdlT9VR9cE27Hz6gb17M54u2qcdxmbqZMKHllCAUrfhh5jO3fsZ&#10;kq9kzqfvBu8i79cKl+5DmaebVNzrg+s54VPBU0Ov+0rnue6t3GTRd42XFk6FrWgR5+MNwoEMyTLI&#10;WZyFjSRdJyNPFbl5w/lAvlpAfV5yebhQ4GGAnymS+Hv4W5xPf1AfPBMZgnyaR8Np3zmf3SLPjycL&#10;ml5jtGX3KpfyrOs67cOWAsWz7iz9aUqgAfL+7Ltmi/PV32nfOV/ton3gTe+8S/rifPVx2peqL9SX&#10;np8K9a/oeMWYF8ekkvQ9Yly0r3MSEcDw9j9c4qSnVgKQmvso/Fphptv6q0cK7S9rtaxa/2oKWoH2&#10;4XxCPMq0ifosse900KN1j+r9qlOJc37FoGLVWQdnVc2grkSm7HpslwwoSZ/KunXrGBJ/nZTsI67q&#10;s4wf7azkNyGbuRLU/TwLf/3q16+PsO+c37xi6cHzlvIp5tKqltLzdUVxvj9rWTjO+eyC+hylNRfp&#10;EE96J9p/8g1zZsn0aKYn9lqkyaOn22wI4QDdC5qL0A2Li3BdXQ4z4qFAiER8edFUnP9unvnMCnkH&#10;Ab9Ee0d9qfok1eMN5CM4X+cX7TPFoBR94nwKqC8nCJwLwPtpZ5iFK27bgWGF+pSE9mWHpCQWSCyQ&#10;WOB/a4HIF/R/O4jk6okFEgv8ESzA7zbX8xmPgJ9f+SIQOe2rxIUvPJz5LSvXfcXny3XfOV+HSPmh&#10;cWy/sWrBfTp+1+L8cosih4I0QRoSznmCLnrKdR++KtIl4J8K4ev5bsunOmK+XPfF+fGTw9XsivBV&#10;xPk5dluyumvuvUZhzM756gMbc8VUnK+PwG/cztlqV1H64vziqywVGRiv8HvnfOrQPgUW3RRsiieK&#10;00noXzWoqnPKb19bF7qjoYfMLz1fLXA+kj5zGfxT3jsg3zm/1uTndC/MXAD5cc6nXUAF5IvzP+/4&#10;+UndTkLzhC7Ae1rY8o/dse2jBwfhmwVSOP/c5buZ1EDtZwy0w/k+xxHnfA0Vmyuv3tGc/0yX7R26&#10;mHsFcH7jyDSNRu7hH8C/JlgD5C994lsmGrgL7Nah30px/hm7F3LCXkGvy97KzIFsse3DnU9v2zlg&#10;q5eHyQjeJfoD+fxjQiTO+d90+iZr96ydN9WAuFSgaKdTDnfOL9ywCv9o4T1f+OrCpa8uHfPqGHlA&#10;wPkwG0771Nma53ao51Oc8+scsUX1+AiXbMApnqIfzgfYOG3zFpa6D/9wPKVBKXF+oVvK6h913lJA&#10;lBEC+fyjs7aUdU+u83z1aqHgjKMcFuj53kgFUZpEG7A3XxbEfNfz+Uix9/f3v5+rS8/XggI48C9b&#10;toyPEPO1LXZ7MTif+qV3X8rAEPNdz899eSX+8RE+8NyyIv/F+TSypc5dwKjxUbUi1OWO+XsfMY+A&#10;zY9snnDHBEIDUnG++vOm3dTvJma1eKxv3RfwDz1fnG8XDbd85S8OLr7+sevLt7O5M7noi/OfPqkI&#10;W+o6mz6C86nTzv2qHeDnDx1zInA+o0XPh/Np1xarzpkzJ57/H85X7pLLz2ee0J61/qr4cvd+s9iT&#10;RnH+fRlK6h/17x/6Hs7/ot0X/5jzHyxxvP5hRqZg+NPqyRG4BI/M9Xzn/Pp5z+efBoBLBc+dCoSv&#10;f+zyXvGI1R4v/HknsZ/+4EvMF+fz/yz2fFAirtvPy5OTBw3h04ctZrz22muZO051wmQ3sUBigcQC&#10;iQV+Twskqv7vae3kWokF/rgW4KfbokXmMi3Cp6Dq88tPQfv84LOPwpx8/JSE2C9o1IiWaSNtMXZ+&#10;aAIP8chkfqxLz6cg6fO7NpXuVKB1AYmiUvXddV+ov6icpd8jHl5CLkU5+eC0Wl2ibOdrO5jYLh0Y&#10;SP7uA5s48BB9R32EfeAZAmfrCwHEOX/nGe04EHhmZXXp+V4k7KOoS/zHe9+G+t13dEbEVjeoQzJ+&#10;nPPZXVW8CFckzRhoKsJXQdinff2r66vfZppk3HsfKU822Rxs9ugDFGmufkvaNK/9bNjPpdnK10Co&#10;L87nwDMWHL+7glEKkfNQkPR8cT5lcq37uRdapOd/MCzK8n1502H4z6NRI+Yf6ngI3rir1KBuywzh&#10;8GcW9CLAUulcrHCn1ev5NX9V96vQ9pFMQXo4X+dffq7NB2kZPEd91/PVB1Wf7Vr+C3syDFT9Mg37&#10;MSQ4n8YuHUqK89V/ZKOs04PpXZ8YQf2eRxtzZiCfer/WF7BSQ9ndBhWU3WcYy3UJuijRIJxP6dXJ&#10;EhlA+wR42PxT6GfBbR5ni+tZYU4kS6cs3G/7hVHweffyy3Bc14sKJOudl54vyKes/3B2qoUeIEYU&#10;V0d3hei76z4vJBgvzqdMTDMNOVffKb5HHAUN0kGQrzL4fVv5HJsrYB7It/G8ZvMISnjO2MB+QT6q&#10;viv/ABhn8yjrDN3M/YE+mXtldtpH0o87n/OpVv6Tnu8Z9Umzx1v6fpv3FaI/JMzA3yzMySdtH87n&#10;ldNcnXIhou3jws2FBPkq2z+Yi/Js49+wwVEfVZ+/GD6fwhuV76V89PnkDnvfntwVJU18JPta+flX&#10;7FzR3yi+6QRrsFtxdDCvvl2CFqhe6SEF+aj6TO4wvLM+3f3pWfZa8oei17W95GsA57N9aL+9hMw1&#10;YEmeiAbzRNEPH13T0IV9VH0aQdZGjRoRrERdkI+qzwPSGopUmJrRzWptUXE+5YOZ9reE6QDMotcD&#10;B34kfSqjR49m7oDxCPXV//mDK5hWwClAz93TZEjPb7/xPIyPng/hq/8zK3+Mx2gwEuR3Xga9tyrS&#10;8x3yR2+dyfvsPvy60JgxY3jK3QvaGpntN25mtD5nxKnif9W1eOeMGTMY/JY38ukSWS9fGZ/LYJCc&#10;FuNodgDr0d/Hk1QSCyQWSCyQWOB3tkCC+r+zwZPLJRb4g1qAyM8HH3yQwbn3vjhfw3XaV4i+OJ8C&#10;6vOrXdIWFX7YcYivpA3tu+v+nqrmqp111ofq6aiv86SS9EF9fsEjOMeXkZfrvuv5oD7auDPAnFfn&#10;cGl33ddpnfO160EB+AxLz1eB9qVIK2O8aF+cr7kGWCKetx/OfyGLCZL37jO04FgBv/R8FaF+piCT&#10;cEu0L87/8gOLD8eSon0Vcf555stwxPMOOuerj2gfR4a46zgtWMaC3hfYb2vRftcnu1Z+xOgxjvrs&#10;TgwmMt/hnE8LqM92VjArdzcDIThf14L2AQ8KuCXOV7tov2z3sppuEOqL88HyuNc9InyjwN4TXPfZ&#10;ynsfVw635JhgDKqsouVVYHWdAT2/b6Mj6PnO+aQDaN1vGh+J8zkJkr7db8j5Q4IhivlnwkLe+2RS&#10;EOdTQH1afO09G0ywt2HQcFCnQY76zvldGlTtMMqO4y3lTo/J+RVCml3wgcmhLOhIXR4cE+6bcP75&#10;kXZqY/sNzvf7RUr11fhE+3A+S5r7inqCMQoYjy+AU5xon0ZEXSoFbzWPjI09TW9XcrVs3ewrCYrD&#10;4Vj4vKFR2LY4/9w6NXTa5RNDIfqqbLy9cc7no7FdzYkDuhPnq0D7tLR5r41zvtq5ypReUxDG9RdD&#10;tC/O978hCLwKsIc/eaN+eryojk3XcY3yuhPNLtQH8rE89xV3bgf46cMzBfK9QPtYXjH55K1Usgbn&#10;fHWD9t987E3O5pK+2kX7oDXIDeT7OaH9adOmaaF43Fv0CIoWLRr/Y6gHdMXWioPyzvO/jXHO51NQ&#10;nyvqKPoIfZmLAf4Vf8FsTuXKlYX64nzmiR7/qWjHdGtowQKMLR7SjyOGQzhmBPttUul4m8ga+aO9&#10;sevXR/FTSpIHwIvqhfrO+ZecX3rszKW08IaPHTuWRSXF+SpO++L8xlWiuJURszdyFyNHjmRVwvhi&#10;gTqP5j6oy248x0lnmolqf7GXoS5YYNkukpJYILFAYoHEAr+/BRLU//1tnlwxscAf0QKIdSWPW970&#10;oaE+OKF+lWbNZg+xoH35iMY5n11QX776ftTq1au1krOKQvTF+RRQn5bKrY1q8M51ZFU2Ppf0xfk6&#10;RLQv+o1zviT9sovbLC4bBu8iTz0x5rJHL6MiSd85v9jq51cXu099OIqzUXHUF+drjXfWgY8H6rtP&#10;AR+J9qXni/NVoH1yZVMhhpytaF+cLxd9xGSX6J3zdWzmyzNrqsI5nzqozxZhX3n40PP9WqA+nI/r&#10;fnwt9zjn0xPUf7Pnm9j8UPNDruoj6fPRwmAhpAQRpVL1uXf+9erYS5I+PaXql76rNNuR7Uc66ovz&#10;XW+8oXuURoxnRPbE2wd9pKEOuuJaWnhehFjHp0hQ7Pk0+y6bXNiVvSnGXBxEyeNhb+VXp4jVtb4a&#10;Bc+IswNDETnki/OpgPpwPidhGQWWllPnTrZiwjo0Xhw3PPqDKRtbwq2xdegzgnOdHX8iK7uvhLJ4&#10;sXmN4XydB9p3p+g44wF+4nzK2FdHwfk8b73uSlggl/71fQ26tK6bJH30fKAaEDrtskjAX9/rQ+nM&#10;rGThlxDnt15i+dv6lbGgbq4I0stT+oyrjdh3v2sx2yC9ptjE+RRQn54ZHsmA9fhqeHiM0/4xOV9e&#10;9Kc1O020Lz1/adelPt0g2gfy6YYfPk+/zjN19M3VVAIFztctEAHk9yLOL9HE7nflcEsQwNQGHfT+&#10;gPpAvqLQnWCV+5BGciW0nxV5W9C5e9VlzCMUuKeAvi+S9DW9Ygr/vFXzKpq0TgtJMYkNQc+XTZzz&#10;qWMcZhlc1ddCgLQLXJ32Jexz1znIA4i/esFv79hotM98xKWXXsqfO+d8XUK0z1SCHodUfef85pXP&#10;GzzHnhd9PvzwQ96xtzNFkfDX/rBVwj6fOufrnHfun8tofaIH+3g3db7ooouoiPMpoD6cH48K4VnT&#10;jkTvf5yl58P5OgTaV5qVQYMGxVV9PuLe69SpczTn+/nl59+zZ5SPAzNiWE4yI3QoqLZnDzEFvOpO&#10;+507d9Z6EElJLJBYILFAYoHf2QIJ6v/OBk8ul1jgj2gBBLc777xz4Tnpe1Vr5TKUOF/DFe3DIahb&#10;VNx7X5x//smWaW/mt2M9956nepbrfhz1MzXI5KAl2o9zPudB0ie+2uV6WnDZRW8XXUD77roP52t4&#10;0D6/8sHgokEkFSonn1z3QX36iPa5Ignwo1T2u1+G82FF+uTaue+zHFm4roR91/OzXm/8uedNi+OF&#10;S88PTB9z1Bfn62yEG8QBEs4/e/MTm8+2LPSifef8yyvZID+Ya9odtI/yLz3f3wxonwGkD9LrzKJ9&#10;53x1E+0fzfl47y8fvFx9RPu6HSU4pA4HFgoKSdhH0hfnU+feZ3WTCm4FzveJmJ7tezreh9hvo+q0&#10;ehtEdHH3i6kzVXHFoCjvvzi//btGvO9eXYqc6q2D1lwdzhfkU5zzb7YnE/S+z85wf1/zFe9743GM&#10;EP8L9USRrhxEbIxoz0d1g7rx6QMsEDrsW4HzmXCJO3sD/BylORdQ3zmfBQMoq82Twx7cKaPs0qk4&#10;P57JTK7ax+R8XfrUkPNTBmL/+1GPj3zOC9p/94sP4pz/5dA5WO/nGxpnH23BzHxxOHmc83UqaB/3&#10;crmIi/MpoD6QBv4xEZApUyZaoH1xfo5HjE6xEsQbR30aM7yYQb73kvSl5wNpGZtVOjDE3BNq3GLt&#10;vKXb+luQyHetyp/Y3/wmSK0HxeGYjVbM0z/7mSKbH1zrtE8HcX7FyyrPG2o8L9qPcz6NoL7PCVJZ&#10;uXIlpwKeuYs0nSIHeLod6byqfKfy8zvNN2+LFNQX5/vUg4BfYj6QL5uA+rSQA4KXFs8Of3Wl57fL&#10;W5o+L29dKmGfunseUWeo0L689/XRBS9fwGuz6o5VcL7OTwH4kdmbh6uNouerUZyvsfFHz0P3pefD&#10;+eoG7RP3QWXp0qVsU9E+LdLzqSDpMwBWauiZ3/7c3frJZ+L8+/KH4v8nJv6XLFmSxfPikr44/4Yw&#10;o+cbwcJ4OBUPzv4C/wbnR3cR0j51OnM76PYk+W/dujUtqPrS83WPTSsVGTbXZjOV0aBbt24LPrep&#10;igrZzDdnQTh1RRHtz8ybC1VfLQntyw5JSSyQWCCxwO9sgQT1f2eDJ5dLLPBHtMCwYcOeeeaZheec&#10;UX7d7htvvJEhHs35CtGPR93LdV+cTxm2qb8Leuwq1bNa3Htfkn6f1cXaFDMlHK4AaJV1P5Wkf978&#10;fjTOP89+bvLbnRDruNe6XPfjqI8MjvsuyeHivO2cz0lAfc0soLv6jIBzvm5BtA8tS88X59v43/yJ&#10;nqjB4ITyzEP7zvnZ9qX9PIs5r4r2pefD+ToW2pcDwtRXp5qLb8j5FKH+wcsPalV5R3058HMVtlKz&#10;FagvPf+0u+3YL1+0LT4IKOe47lNXoL44//JTKn/wTbSm2jm3ngPnI4zTZ2bfG8+/sS8VCftUxPk5&#10;d1ic/I6cuUX7sETNx2tiqNHrzXO7fmGTc5nmmNt+rnM+LUL9kt2NQDC7u+4TDy/OV4H2EfzrB/XF&#10;59D+P8P5DzxrHr/3P1AQzm884l3qIxpfDX1pnUKmD9iC1tyvrkvhU8bMW3FlyqVfDHbitK8nTiYF&#10;mlndwF6JkPMpoD4Pa0vfLTBzsWKWuF7e+7ylvOrlQ4V/YejMzzqRniFfx552+WlfhwozBVWfV7T6&#10;pCiLxKbawcJBC/lqKPWa+kDshdtGvi3ifC6xq749etH+Z599RmNc0lejHPW1OBy0D+frtEtaVSjT&#10;35a1Q2lXH3E+7As6O+1L0seTRXkZs082F3eKc752RfuFbynsnK920T6Lw8kBAc5nC+qzFe0756u/&#10;aJ/EH3ibU3FJX5yfpXGVfSOiPG1kgoB+HfWBfJC7drfavqLehu4WicDbCIVyv62OVGC3fxp7MQ61&#10;OiTfHKG+OJ8VE4usHbS2iDmk8MT5DsY5n0ZQX8K+c/70YswOBdVXd8aMmgLI9UQu3qj7h1723GVD&#10;nfal6td4pYYWztjZYydfZPfeZ2xXVqz43rx59BHtxzlfkj536lMVon0VrZyntQAojIHpHiZ9fovz&#10;mS3yIA7RPkel4nzuBeM3CxfSG7JqLlscQPBQ0NSVvPel5198wPxNPsoYxsX068eLBOQPym3K/BXb&#10;9zjti/OBfA0S1PdFWHmLjqZ9OJ9u9MGngIryHVKSFH3+3JNKYoHEAokFfjcLJKj/u5k6uVBigT+u&#10;BQjUZ3ALz/mx/Lrjb731Vn4N60ekVH0kfXE+den2qsQ5H0lfswDnX3rpzDFj1IHozVTZ+MT5MoRo&#10;nyXrWAJdLdC+S/qO+vyIzxfk41MAz5c0l+u+jpKkT2S4dkX7cT2fRjifFl8NTrQvzudTJH0dK9Rn&#10;9ThxqUv64nz1cdpHV0ephvPVDu3TjUHGOZ92oT7i8/EfWLBuXNIHF6VPKp+cB+ozzquDNO+GzK/r&#10;cmYwVZxPAfW5OoNk6yK26/mgPn1E+zub72SBcSpwvo6F9iXsQzINggbifBVon8eheRBxPgXUZxi4&#10;xDOGt9q/Fc+mVqt7lDSRbkyjcFpEdWYf/IRYg3ZlK6gR1JBV5bd/TD2fSYHnnrVFyCh9HrgI6HLO&#10;5yjOfOVr9tF7txAysVqnVag/jwy1n0qc8wnvJ0NCt5TRfPTKR0XvKKonDu075xe4sdymvuYqL9qP&#10;cz67oD4tyg9HH1iL918PjhZ57x+T83VZLbTmy1io8WjOB2glCMOBzoTAEgxf+PYy68MV7EX7zvk6&#10;FbTPdl2rdbx1kcAdtkP7eDRgIuxTJ6hDi5ztof00A81JRHp+im0i1AfR5YmApM9WnA+mMgxWVpOk&#10;r0Ogfe4iV65c9EfPV6M4XysLMk4JxRTnfO1C+6jHviIdcEsjnH9Nt2uozOQVDbvxvZjYfiJrzlMX&#10;51NAfZ6C0hm6P79zvvqI9vs/0J8odCqS9CmgPlucFPSgxfkUUJ+rQ6TFXi4mzlc7tD+q1SjAm8fX&#10;oH8DOL/qrK9mVc3MR0t6LOE14MUAvOF89Rftc7Py/FdhV0sYXLfWbuGtIjZ+njJW4s8j80cDcuZt&#10;ucPWtAPdsaeOwj7sYlv57SPpo+eL86+suD+8ls150YctERCu58c5n49Afd4cd9TSfE2c89kF9fWn&#10;my2h+0J9imi/YcOGqTifOyKBxeWVLvxgrmU1ufvuu30lBbnxc78MSSdh7oAtXh81d+/mhVHm16Qk&#10;FkgskFggscDvZoEE9X83UycXSizwx7UAnr3LS55aft0P/AB94YUXPD+2AvXF+bWaNJk8fDj3ILle&#10;v9RTue7D+bpJaB8/Xo4SOKlRrvtx1Bepxt31VRfnU1D14SinWcm5x+T8qrP2zapqoeDIbsDq0agf&#10;Tw1ANxKw4+SMpp2K8+XxzqdwKagv131YIu40Dpmn4nz6CPXhagXtS9UX52u1PE7y9Qdf+0sgXCzR&#10;MFj5ofGqz2KI8+kG6ttp+S+Uo4/mfJ3KaV8h+uJ8CqjPj/Lyt5afEkzBdT+O+nyKNVoFrai4pE+d&#10;SApp4BoMtO+cHy5UZ8YX8CPmk0yhQRTeEYwaQpx9Otdj6Ub8/KHgEE/qvuff0Hiev+8GbrNJ0ATO&#10;Z1KAFpz2SdEvYqewAoIvKwi4ulyvi6bi/DkpR1UOvuQMCu+vFlSjM7SPni/OV4H24XwHHgH/qOdG&#10;wTBwvvqI9kEpva4u6Yvzy7WqsCiEagrQW/d5m1bQ/cpdvMCk8CS1TU/+eerP3RqYXnrXKNNLISjg&#10;SpMFCgSAuOJ6vnO+zi/VV4wE56tRtK9V+tDz1ShVnwIQHrnvCEYQ7cshnrARJtF4n92Tn0bR/jev&#10;fRN3wKF94cKFHg3ucQecGdjTuvRcnbquSwHbavesTeWLXjb359774nz14cbxJCctPB3Q89XonL+4&#10;XrWy4y03O91+uvanUkEpIN8LtC+AH9F1RFzSF+e3OrtC/832ONjNcU8OUkJQR9JnK84f+dxITQco&#10;wCG69L59TFtoAgJvApf02QX1z+x2Jis1Uo+jPrvMiKWk9/9K5xHtT+o8qXDhws75tID6ni6RXcnv&#10;PDJBvopQHx2eP4/ifBpBfaCdCYini5jpHlr7Oeblb7LW6uPPL48mzvk6FbTP7WBe6j495Ho+jc75&#10;TSqXGD7Hlq7g3eMBKR7EJf24o5ZoX+fncYvYr7vuOrUg7PceNUOcrxbRfocOHSTgqygp4LTTz7hg&#10;r01z8CaD+rRA+08++WQStO+GSiqJBRILJBb4HSyQoP7vYOTkEokF/tAWQMpr1qzZwnOyFlm0Bc7X&#10;WJ32nfPVLtrH+Zbo1lTBzEdzvp+KnkdzPjTuCrAIX9n44pzvkr5OpTzbQiyp+kj6ct131KcRaCR5&#10;GxWP0hfnF9qwhcYNhfLZDQZfEBSgMHUF6utAR2538hfnXxkyw3s//MAWjlX+eYpUfXE+ZEIddV3O&#10;5NTF+dOXm7Nx9XOXO+0759MO6lOkTjvn6+QS9rlf+SNA+3Ld55ZpydUj7We3W+AAtD+u5zjBW1zS&#10;z9DcAte5KOMR6suB/7i3juOJnH7x6bp9FXG+6k77KQnzXajfw23iRU+yfUd95/wySx7n2CVlOnJF&#10;qJue5NinBdqH83WPTMRQwSbfBN/4DA4TK7uv2O1pvXP2MzGWotgE3hMxGEVuAuJ84kY4IZMC1/Ww&#10;j9663bzWFZZ/TM5vUclU8ffnfsIWnIZYnPNpEeoDVKlebHG+rg7ty6Neu5Yt7+GzPJWA7Oaczy6o&#10;DzsJxlRw7Ua5jbu6iPPnXhKxU6WxH3MIQreuItQX54ta4wv7MWClPVcR7au+oO0CBdg362XzMaJ9&#10;OH/qI1Md6RmJph74C0Dj2fdbLMbm5ywaHNqXNWgpfZuNYemrNgbwzyi0ZykmYpiI4sZ4tbIOjV4P&#10;cX7Vi2zChTJr3IyCFxWc0ifK2Cfvfen5cL76QPsSmQ/UPsD7INqH81l7wt9G0T7tzvk6FtrnitxC&#10;1iuyxl/dhc8tpP+N5cb1XXSRBzgsW7YMg3QrNJoD7yKgJKR9nSdDpwyexsLfNNq5tUVtTIVu1acV&#10;WyR9u6mqmXmHl3dajsV4N1zVd86/vVSZHstsKQTMxaeS9NkF+MX5inKnML+gnPk8CDwmxPmU2+at&#10;h/NvOlLu9TSRBo5azuyq5g5Q9SXps0pi/FUkj0DNmjV1BhXp+XC+dqF9tXDd+HQMb2PDWuaY8OFk&#10;80rg9RsyZAivGTMROpBpiEsuuUSvSpzz+QjUHzVqFJXly6P8IOrPmwPqU4f2GbxeJJWE9uPPKKkn&#10;FkgskFjgv22BBPX/2xZOzp9Y4I9ugShQP/dno2/sw1gvbNr042GWPg3a51camcnR8/0eQH3gX78U&#10;t2zZImjh12HT669XH9fzP6vWKNeMkWok1Ll+B/t5LUlfrvtx53NB/jEl/ReWWa7prqWWsVXuPRGg&#10;ilz34XztIuwrVT4kGQ/aB4zF+RRQHyRTUADc6Lgrzj9r68xPw7Wp5OQf53waQX0l4WfwjlW0i/NP&#10;PFjkuwwWxkxZFCyCk6EXcb4KtL80WEqj9HwVoT4XAqFFLK7qi/PVzaMPnPPVDu1D6VRWDTZN1wP1&#10;xfnqI2FfdXG+6jziOtfVwewMlUsXDpPkrb8vPG3wGYYNfRl+xfnFI83YHt9ac2CP9HxxPmVsmTZS&#10;1ymY5d3gXbmR81zeuNkE1fa9A+L5e7Sz0GjK7S9//UPrH34+2/w4vl9xReFBhZ948bA+evTu9Dxu&#10;hoH+zy7P1NdlYFdivjhfRbRPAnaZUd770vPF+RRQH0EVagLaxWBy4IdPPAoa+MRb3vV8Heicn+0W&#10;Q9/PX4uc6unMbqk7LOMdnM/WJX1xfvEwY/+qcGU+5VRXUj0q6J9Hc77cvzkW5NalITS5XquAi9yR&#10;OP/gfdHbleH55fQv8HQBLPBJ20/A2i5zCneovN5pHzF/zSNrANTc99gh27sam4GdJISjIs6ngPps&#10;+WqXKGGIKM5XgfaZ46va1VIYRFkTY7R/TM7XS8urIuDHAvw9OZrzdX7RPhVxvrxBbIoofBsXdF0g&#10;PV+dnfO1y5mL3m6BJ5v7bgbyfcyi/cWLF+PML85XEe1TEPN5i95//SbqLW56HeuJ9se1GecBCNhQ&#10;tE/hNd7WfVv70lu6L83HrmifivR8OJ86qM8jUwZTigfq4w/Cc38oY8TeTx9YCXUD+WS8j8fFiPN1&#10;LLTPA9IXlgkgf0XF+beW3UJ7z8X5uBxndl99TP1bnK/TyrVEer44XwXap5HK+PHjB+b9JRLnqq17&#10;eB9YUSJaZSBU9cX5GvnEiRNnp4/+LF+Y/gvRvp+W/5eB7C8/f9o7duz4O2v7pAl46KGHpk6d6kNK&#10;KokFEgskFvibWCBB/b/Jg05uM7HAb1qgd+/e77777g033MDPPjhf/aB9UAdtR78yRftxzlc3fhci&#10;9KUKyDeOqtZIHaB9Be2f3SZa4Uw5+cT5pZeaSL20tMWgLwuWuZCOsO+u+/csM4iiQPtQLkch7TrE&#10;uqSvPqC+PoWcCUdXY1zSZxfUjzvzi/ad83WIaH95sJwIcypxSd9j/p32nfN1LAXgJ1IaKoijvlR9&#10;HBDYan5B3vu6kAIH8P+P65Mcnm/L3i35jEihHRL4Hc35DEO+7gxDtE8R558XurDP72bzCEiU1MX5&#10;jS7MTH3kx1+xZRamzN1lnPN1OLSvHPgpEwTmvc/54fzjD1u4/I/pb2HLpWcF5Em3ByTUF+fv/9aA&#10;9qSTLXs5R2EKKh/yX0hx4Lovcb/xio0nlDS/awqcX3FQxbtftHG+ePcZzA4QgW/+wUw/BcGKYMXx&#10;YU6+H4P9In8K8fk+hQGkrb1prScSb/l6SwUj7Hx/p+v5EA4h2c5LTvvi/JYzLF/6gGqWRw25Vdng&#10;dCGK9PxUnH9llvPe22f9oXfOEA/SjnM+HUD97du33939kreftP4UKJHvhdgJVV96PmfIU6/GtvFT&#10;aRTtkyyNYZx6gwXPU75+w+LnT73h1EUPLYLbU6E+0KgvI5yv/qL9or2KHu5qEyjifAqoz9Xl5S7X&#10;AGhfkr7WU0TUlWgM7QP5VEBNePKMR/AeMUlfRcI+s29fvGXJO2hB1ZeeD+enSZ/+yOFo4qbrs13L&#10;lIkmDuS9Lz1/9iWW8aHK2MlsoX1l0Y+iPkLU5yHOfNr0fnDRn4j0/Csq2ZtPGWQTKbt5juog2hfn&#10;K6Cdx5dK1efqxd4ppvfHUZ86KT/3tdlH56WFu+rkpdffI9p3zle70z5GO5rzmxeyKZ7BGywxHt4c&#10;PH2mOagL9eF8hHq/HcbJswO/aTma8+sXrzp61Sw9ArY8IOd8dp+cdArP5faipXusWaqBMbnAaoXx&#10;GA2Rf8Oq9hZ9OMteIRY+PPdcexkc9cX5nkOBKeCRRc8C8jEgri4UbM7/m9AlKOL8zsXO6bR6HUNC&#10;2P/4cDSHCO1jE4/hF/ZPy5ZPB9b7ehdzHHPnmmVU8CvBwqws4C3/qQpnbtu2rcJhMHJC+/8pwybn&#10;SSyQWODPYoEE9f8sTyoZZ2KB/5YFEJHat29/NOcrRxR+oU7y0vMv2Gd69LQsRm78NET5J/GYJ+0T&#10;R8VRHy1LRNHwgUjIluu+OJ8C6sOitNDuDC/X/aM5X4eI54/mfEn66iPa/y3Oz7dl2JZ80bwG0eO2&#10;FvfWX4KFQX0AhlMBkH5CzinOz/lExh2PHrBfqMGnJLeXnu+PR5yvo8hyJ9p3zi/1UrDsThubaF8Q&#10;DufX6hNMDvMMivYhZLZwvk4r2p8ZzLwyJfGcvPfF+ZnvS/fV85ZT4J2e70g7JURfnE8B9SkI+9nf&#10;yu6cTwuozyxM/evqK8UALa7qw/mux3KD3Euc83VaaB8PBeE0oRC6F+d8dkF9jvo2MOBXoQMcpVAF&#10;nPapaPGFfVfsyzYom/O/nTwU88X5ZYOvOA8VXA8Q9lmb0E9IhSyM1YPqn99kSeAmvBDxbd17bXIB&#10;dqpcubIDD2aR7/rVmwzp3y1gyM2qb9C1cz4toD4QGK0csWcPy57x9rrfPqjvej6cr5G8sn6s4p/5&#10;OjA7Jljita9xWwN1cM7XLrQP56sb3y+HK3G++oj2T6l9yso3LMo6jvrn3HCO5oNef+h13REFslJk&#10;NdAlV3+p+lS4HTnza5DqDKRxX/tuKJflDYtcUMC/+xGom9M+dXG+2p32xflK+0eZ8dYM3Ytzvtqh&#10;fV5UEkyynfn2TL9flHZxPkWoD0xmaZxFdwfti/PX9F5zc7qyvX9aTKPSB2TPnj0V56Pbe2BCoULR&#10;HN+KFSu4zdeK2iTULWs6ivapYwrOIwd1OLbiiIrK9cDu9Iuna6k5pe4T7Qv1MeMFF1gKBiR9jRnU&#10;x2KcljoY70kN0PPF+RRQnxcP8KbO68H7hhkl5mP/tueUVbde6+zuKJzQ+V96Ppyvj6B9vrCkP2Dw&#10;cdd9cb76QPv8lY7HO7jCL86ngPoMCY8Sm+wIbxPad85vXq7e4EXj1bNr164MQJE1vdOcffORzTyg&#10;Sy+9lCfonK+e0L6EfSAfVxGSKXKDH3/8sXnyZwk9+ffZFB6740+1NSCgfe7lkUce4RI06o3l3gcO&#10;HHjWWeYJ8h8pNWrUkCmG/WxvVNO0n7344ov/wfP/RwaZnCSxQGKBxAL/VQskqP9fNW9y8sQCfwIL&#10;vPLKK0ruLUlfer7ngqZFtE8jDpzifAqozy9XJw1lGlfK/aM5X4dI2PcQ/TjqE98uKR7RW52VjU+o&#10;j57PRzhsV5y3dV5FU8bYBS+VdV/e++66f978I/PPi6Kjyeh+Hontw4IDv7vuw/lqhPa5NBWRrWjf&#10;OV99nPad89UO7YMuJOHzMcuBX5yfZV+1fVks65hoX7MYcL6KaJ9UduSlA/K9iPZRrZl6oCLUF+dz&#10;L7IeSQGdw8X5Oly0/9KTL9V9xJLGpUJ9RnX6R3YeSfoUUD/HxTk0JYFbgYR96fmc/5SfO3+TNkpR&#10;/nHwce3AcrBJ0qdEnD/qvKCBcQ48Rkr8ywJLXe6Svjh/Q8q9nRRy/j3mwBE88uKX+PA/28Hqt3T5&#10;elmVZbPzZKuyzTyHWUJwZ2DTKCcFB1lQDbyXP8Ks+hHh1xp9xOeD5hacm3Gj3dSBgnsbN25MBdqH&#10;8wEzihAFOKlatSqqpnBLnE8B9UEdlFUAQ6udoeo751811LoNvMymA5YsWSLKdZbj++KcL1Xfg5+p&#10;w1E+WYD3vrvuX/uInTPO+RoJ3y+2R3N+7tq5Ncky+43Z6gnjVbmvCk+KwBi5zUD7bKE7yOrJIqap&#10;PrL2C6d9jMBM3JI37F26oP0GdpWUXt93OF+nFe0TzY6qXODZaNJq0wMWnSEe5oRYoMgjNlOw9klb&#10;Fa/KC5Zmj9dPWE5AjtbVgPbZXnXdVej5OrlzvnYpA94ewPZozmc2wVMnXtjGXMSd83UgtM840fYp&#10;6omqj54vzn+g5BZanl1h+E3cBN4Qzvk6HNpHXQeVLR/eWQfV2PLTDNA+BtQjXptrqNrzbrhYGEzh&#10;j5siL+jGW+R/9OB25g5eLDzt7vU2BYB52WV2ibpL+uL8egerjc9glqEwBySRORXnx+eklMHhaM6P&#10;L2rAqyu//aM5/6Zy9qV4PZzD4f2vGK4R4JI+6z66Y4snWJWeD+drkKJ9hjF69Gi+R3C+2kX7DENz&#10;u0j6andhH87XhMgz0895sPq6VLTPp+7YrwpTaXD+mMPRn/1L0+/aunUr8wj/RyDHY//999/nBSDf&#10;JNYW6lMu+HJ5IuzLFElJLJBY4G9igQT1/yYPOrnNxALHtsDTTz9NECa/RxHKvAe/IPnZV/ec5hPW&#10;DVYjP2rLlQuBIUXSF+dXD+pODyaoD/G9aJX6CahAfbnutyln3rh9FpnnJ7RPYnZ33afFJX2dxF3c&#10;jynpO+rTc24wl7z0Oko5+ST1g/q0iPaRjpkRiLvEc9o458MSAnUtZa+zSc+/JNRIx4a+zdA+WC49&#10;X33E+YoRoHIwOKgMAs756gbtg2qo36Txi3M+H83mP9Ta4FS57kvVJ6AaPIagaPRh86k4v/iqpauK&#10;l2ZXynac89kF9bkWaQtZ2E8wDO1L0scOmkk5/JF5U0P7zvmtvjqzf+YvaBTtO+dr/NA+d8etEc8v&#10;+0D7rucHo8If0A2QNT/LGGTk/FWDSIH8Zzj/gS7B9CrTOQH0lWdRnhMtbZxJ98puqGG7YsxD4Skw&#10;b8Lzeu0WGzDlltfOxFwz882EFmCGCy+8UPI1b92yvvnUp9SNW9jSju4qwoH24Xxc9HmB75pSulvN&#10;pU77oBF9xPkUUB/+jHtZQ7l+Hvfe58ty0QLLiDauwhS2inZWyn2KQvSd85kFwHH6zStNzb7+PZOy&#10;1V+TBVL1kfTF+ToDxhz1/Cgqze9rzjZKgBHSPpZf9PIivmjifBVoH3dxpGlwelr3SOIW6mNqOtSq&#10;ZVcX6ovzlUGdaA7oKE77QD5g7Jyv84v2G73QiBfGsm6kFMg4nkVS3vvS81l+jV7Hh98mWtIEaTZN&#10;2hQ71LwGYN2fG1dJO8K+FxiN6HfNziDps3XOv+fcE7su/45HJn/vOOezK9TnBfD1/FD1gXxuhD9r&#10;WjmPQk/uC8gnoIPK+7kPN1h3gMlKsFC0X+SzyzAL8y88R456rYA9Wcotm2oK+BHz+5a3uAaVGxeW&#10;AZv1+vGn0ucsxPnqA+3zrDE1d8d4pOo/NXsiFfpfls3mCIZ+bgsWaoR6XeW9zyPm5M1+MGeBIZmi&#10;oAAtWe8KP0c9WDdybBHn66+6XDY0JHH+tefZ34e359scE8NmG+d8dkF9XxiCMQuPgXy2mvUA1BWl&#10;Lwd+KtwRF2K2CMh3s0D7vsae593EztPS5VOfesftgv/1ZdG8kuZB+Jr069fv3wP+du3a2cxXuqKP&#10;/LSGU4n2fUgtW7ZsmhKn5o1JJbFAYoHEAn9VCySo/1d9ssl9JRb4/1sA6UNJxSj8ShOlO+erHdrn&#10;px6/Dj0bH7SPpE84aPNs16gPtE8ffsnF15QW5/NpHPX5oXnlc1fqKFR95/wKC15dUOE2tSNcw42C&#10;VVT9uKSvDgj7SmIHCrqiLtd9cT4F1KeP1qtnCkDYLGf+VJJ+fCIAmo1zvk4F7eNigPwu1nXvfc7v&#10;swO0Q+O4nUvP14FS9VnzDF99QDoem0DoAaDebMhHQ5pdzDSBaJ+eNH49zHwrTm06jJHUC+rBTrjQ&#10;i/N1WmgfEzFsoaBUfed86kpVqM4Ucb7qi95apKcsPR/OVzu0D08ygyA9X43O+dp12pfffirOL9U4&#10;WDbCLq0pD/ntS9KHNUcFo568+7SuL1rOfPR8hkSHNeXWLMp5QstReZeEbvxlgm/JzP/afcYPDzwf&#10;wIdYo+kwQ9NhTTNiB63XwNNkBYR3b/lBnM8/5ggWFFqgJb4Afs1JuaRPxaTX7wvdfYKxLhNbvMzO&#10;+bo10T4O8Cyfxq5L+uL8ttMNNXtVN0lZHZTYT8c651MH9ePRznyVaBQaqcQ5n12hvkLWCTdw1wBx&#10;/k8hHhPQz5anw0yH9HwVcf6nAz/VGZz2perLK4eb4ispKZiKsxbMBu27976vlMaA4S5QX5K+jsVo&#10;LOHGrqv6GsAFj1wQR31xvla+YLRaCkF1XipHfThfGTGpzB4wW7fsnK9DoH1CrLEwW59n4Q8OvArn&#10;qw+0z9wi0MgI41EMzEHQ8nzhrPet38PIJR0L8nsWsHAGyq2bCvPXDOUf+4jz1d5ie3pMpzp/u8SH&#10;dHDUF+eLjSlMMHlEAH26FQqTQW4wPxcFERyT8684UGlQRmN1/hiy1dKG4nwKqK9FT6jzTPWaxTmf&#10;XVCfR8OrrkO4O+4UkpetkPSd86//yiZD38xswfncEXfnnK9joX1eHg7Ug5CqH+d8deOtRt7Xm9wr&#10;t7mEtN3+idM+u3wjZApmT8Bs0T6cz1YYj8/IqJOjv0INvt3JPBThCVqMQM+IwH4MPuizaHqLlity&#10;bWPGasCAAf888JNfgFkJcb5GTgH4Oc/8+VGODC40YsSIf/6cfp6kklggsUBigT+jBRLU/zM+tWTM&#10;iQX+AxbgZzQ/v+IngmT4+SU9X+3O+dp12udnN92Q9Gl0zlcfp32F6IvzKaj6kkxz3ZhL5CnUl+s+&#10;qE+LaB9dF2aOg7Fc93Ue53zqaODCBkoqSd853z+los5CfbnuwyoF3gg2paSaIjWgdGlJ+hQ431fR&#10;iyv/4vw1R+z3cdE0pspC7+ScE37Le58DDwQHPMM/qCzpm25Avs5PgfZJoQ/HOuerHdonxX2FoIKW&#10;EhDqi/PJV0edAGMXfucEc8xiU8O8VjVWOO2L85ettExgpUpY1De0z5YQ/Tjn06Jl8DQ5Iu996fk9&#10;fzDguTXT92y5BVg9mhxB0k/R8+F8FdE+qw+QwM+fIJyvJPzkRFBSgB1VdszOc2K5jfuKLIoEfGRe&#10;xe3j5sCYcYK4eZiRA8U5P8xgGCiA5A0L5Q4mXvVLlu9GA9NuKLZh9RfGSMXO/ELMj6wN5EeDCwLR&#10;PvBGKAqNSPpsxflFHmets2y8UcHAqPsxOb/5+EqD6xmnKcOfot9d0hfnF6h1wabJ03SWmTNnIrri&#10;Ra9dJUKTpE8B9cX52tWcWpzzaQT1eZE2jjYsPK3+aT4z9eHLH9J53lUVKw6cx0dz5syBcGA5eMm8&#10;2efbm/DseSvYKucZnD+nt0EapfLNn7BqmjJoiPOztDNT7Ht5qWif8zBm4C17t0K77toArUnYl55P&#10;XUpyyVtLivad8wenS9c8lJpF+3HOpxFVny9dfILsvQHvQX3S8zU253ztYh/okT6pOJ9H5jMUDIme&#10;0CaPG8jXgRRoX7ONoLKjPpwP5HvGe+L546vK6Ulhw+G5vtFJmnx2ikZIHcjnPKsK9KJefFNbXZRh&#10;KCzCUV+5AGi55RbLXilV/+0vh9ATztdpoX1eIS6Nn0Vc0hfnX3L+iWNnWjZBRk43TbW4pC/Ob3dC&#10;aZ3qse0fA65cUfCvx4qeL86nCPU1JE0ioOpL0se8HIUxCWtnV4H6vId58uBfYo4qlPFTp/AHnwrv&#10;mDifAuqzFaUTK2HTK+fY5M596zaK9qkrfaDnUHDaF+rTzs2aqXfZFEmT7J/RKOCnojNocgEjd+vW&#10;7R/DOS85y/hpZoopGFf1GQMRAdiZ9TU5+dIfMnPCQj9/pmUOk5JYILFAYoG/vAUS1P/LP+LkBhML&#10;HNsCuEfyE7Na6Mo4I1xdj1+Q/BgSeLj3fjwtH+38OOPXsPoI9Qd//o7UwqrZm87aFZ0HYEjF+XRQ&#10;IxWnfWXjE+dTQH1alIefuG6xorLux1Ef9VsyOEW0H+d8GpH041I2LZzWk9srIZ9c9+F8FWifFsiW&#10;U8W9953z6UMdqVlnc85nF9RXYnzq4DFYq85KjB88ZxgQ3L/DbjBYAKirXZI+0j2R+coKliUggZWp&#10;+pL0iXRQT9p94cA1wRruvdrbdsoZ19rto/z/ivP5oIYBHm783LJzvm4T2keTvzi4WLvuve/pDBm2&#10;aF/34qjPLrT/5MNPUmn0lHluU5HffirOZy0DHc4dAfyTg8k8SpLncY9DWp7UbMD+zeVszbAq46tw&#10;X+pJcERkK3KVh7MekL+3cJXZKQv+wfk8IPICvHbVqQ8MNIcF7KmTaDzMFHDX/BuUL7hiS4BDRKG7&#10;I9SHAcr0LaPTYt6D3SL8hnMuePwC8FQO95h0z8t7PLcZkr7r+XC+LgTtg5d8fYCcOKiL89UH2l+9&#10;enU8CzoXArD1KbTvnF/lkhq0zB47lS1ActNdN1FxSd85XweK9p3z1SjanzBhgiRicT4F1IckwS2+&#10;engN0CLaB/XZ8mUECAX5KqA+W/RPDRvOZwvqsxXtc9eK899ya9l8PRdz2qseuYpd6flwvs4j2mdm&#10;xwM6UPWd8/dntOCakw6YNj7gHYvbZ3LBDSU9f0FLCy+nVBgwD/WeCqZ29Z57YTCPprV5Fso9+2ZB&#10;d0orqAgFimY3PJUgIwebaYcGbRH7c6JInIfWHUDy5aJQa0j4Rsv1Nth2fCFT+4X6mg4QJzvqA8mu&#10;6uvMnvBvQN4sLbfuA3pF+xTiEW4/pYHq4nwBPAWQ1u0756sd2mfMXJrOnhs1zvkvf29TMzDw9YfL&#10;v5neeJ5CB/xT9JcW2ofzBfmeq89PxfuJ0e4veepzK7522j+a8z0nyzvvvAN7u6qv0WIc53yuAuqz&#10;5cYF+fdst7ktStfcthgkkwXUaXcHE/7/Syra51FqJYvXxkfTCrfUs9e1du3ax3S8d8h/8XjzuLn7&#10;R2N4Ho1mvrj3gV+an9FVp23ly7X6p8iPadYbT/3OC/7JDklJLJBYILHA72yBBPV/Z4Mnl0ss8Iew&#10;QJzzGRCo778m+U3s9CLOrz3EpgMmNTOM12Lj8SRk/BDndyqcrxuD9jmVU71773sLffj5Ve/+eqk4&#10;n3ZQXwu861QgIluRs1DfJf09k2pnrT1J3SD/sqRpJzQ9JUpfkn6JlW/RuLLEdWxpgZaBaj+5S/rR&#10;tW4wWVv55OO+x8SNZ1trv/I/L2IiG9yFoi6qd0kfJGZ2IM2ODEdyGj2yi25vSCnIV7l/B1q3Ji8Y&#10;DPI4HQBOKDf8GLp7nf8hVF7t8sCfO+gKtpWuGETLOcE5kK1zPu2gPmUSTyZoZjVJ+pRQ1V/y3JKy&#10;95eNoz6cTzvLhnOPnM2HJs4fvP/U5oREhPeI9Y7J+XFP6fOeOs/jLHSq0cFoeL5tyC+9Nhvq9wqW&#10;FAz2EhcgMX/3BbsFVKWHl+5U1jj/lcXG+bfeGc6JsEL4S7YYgerKxgd4MyPgrvtAPjD/rNFlINTP&#10;2D5itpndZy482zTG8pvNJWRUvig6t8GW709scWK196sJ8j8OT07ON86//s71FV+qyBUNTMPCw+CK&#10;pu2z+N9T5sggjRS//aM5PxpnmHfN9Xw1OudPvqJSrUHmBQCC8q2hmxRgu7WwLs6ngPowp/pUuKaC&#10;/DWc86s1qTFj+FT1JHGGlm1D0lcLqI88S+J3juUktED7zvnZ7yi96xVjQtE+BQd+6BrcgjZBMpf0&#10;dXK2IluhPgXaB2J5+s75ahft48kf53zaQX1syNdEYfn6vkjPF+dTQH043/+SAGw0wo1Hc/7DX9Tu&#10;VdSi4nkQCLxMR6bifMx4z1dh/s7MyxSzIMh/tPgvoRNPrPpWxCu3fKE+nA8NyjtA2fKE+pQmnx3H&#10;rfG6YgrONuWst2t+ei12A0QV8M9HIO76QmEyDFav2HAXHgTcheX8yxvNYdHeeM02aB/Oj/IIht77&#10;4vxLS5gD0ZiVs9jydxVfA+n5OqFzvnY5hA5UJN0j6cc5X32gfSVGpU4Cwngeflqu31j+zYKRvM9c&#10;AFcU5+tYp32F6EvSR88X5zfLUW/ITkvUJ9qnggUUzELhvRLti/N5VZiX4RU9GvVxhMEU2LP/uigx&#10;SqtzPhXt69F73A03a3ET4/PD+VyLutC9Z8+euigFa999990YnCdoQToh6lOgfcYgzxQ+FepTRPu+&#10;BGDixu+WTCqJBRIL/IUtkKD+X/jhJreWWODYFiDlvpwhXdKPq0a0i/bjnE8jqM+vw8taXUYdAln0&#10;ziL6HJPztZA1bBPPZ8bPuBvLWTK5vot+YIuwr/x8cUk/zvka+tRgKmnYVVdOPkn6oD4ton1kZO+j&#10;9PuWzm1llCwQ1Bfn0xMFWIn0fovzdSHRvuv5Qn0KtM+pqLjuTd05X32gfVqI7QfaI9d9gD+F88sv&#10;NC+CheVv4Dyo0zB2uKy3qbhheR08hpEqBxa4K86nCPXJt8dMhEgYVV+SviLYOdWFRq8h7Yecv7Vv&#10;FO9w1o1nuSM9K9VxhrM+7fzpWZ2c9p3zdS3RPmZnLkBR9zjwS8/nh/u951oWtheWF7Mg56fMLMye&#10;6NJMZGiJclAfzh8UDILwf6hpa8LTyO94fuWPz12o3vYN6Pn/gPP7ptiiUbBbyy7QgPM/zxQfAYTi&#10;lM8DID9KDFb0q05rMtOOOjr9jemaJZG8r5kUgvmrBFVAfXE+RaiP6djKi0SqPibFzsPDPk3C7YfN&#10;P6xZs6Y4Td770vMrNLZntGCEqZQsUc4XStQq732tugfn63Ln9hjlK8CJ8I/mfFo8vxqH5K1rxpff&#10;Ppyv80D7fCu5Oj7J8t6n0TlffTgPTulUwCdOCOerXbTPagJM1QFUn76Vj8azrtsi2lcfpZSnojCH&#10;uKqviH16ouerMwXUZ1lHKsXCBPxS9Z3zvRtfNwH/0Zz/Vd1qmSdYSgsKkxRAnaLTUfXPfmkMaA3n&#10;61NoX1nf2JIST3I9z8I5n12hfjynHbQP5NON18+9yl3y5W+UIWKhrzj27g2ZpcnzrrJLFgCoHmQl&#10;6wGcrzGI9jkVg5ShQH0gXx4Efn4BP5/yl9AzNZAG33P1OefrtND+pk02relOH9T1p7V55UirHzyn&#10;vFZ24CN4Xp4a0vN1Euf8BjurjMphqQ35c/3JJxapAeSrj3UraCI/DKwQ+jjqs8t9ua8BtC/XfV5s&#10;UJ9PRfu9evWij+zfaUXxziVXURHtC/L9lvmLIdqXpC+LUeEdjqM+JsXa+vr0XmZK/s2lTMbX/x8R&#10;5D87yKYmH7jCkvzdf//93DiJZgjj9/tSvAm7jIEH5EsVYMZ4gAYdli9fTpwaFS6KffwMSSWxQGKB&#10;xAJ/SQskqP+XfKzJTSUW+EcWKFWq1BNPPEEPR32tDVYtTeMZR0boSLQXREIqLuk75/up+3brq5jn&#10;uKQPS3hwJgGffKoQfSpx1Kex6P1FRaHKySfX/UIbHrCrF3qWrVzBSdXmV4xzPo2gPmwGvXOsA61c&#10;9yXpU+Kozy60DwEqmZ+89911P9/IYAu5zsKyIlhRMzBdK8757twOzKcP0ku0lJ6vo8T5UrAp9Bft&#10;S88X51NGlb/YnQvGB+NFyBTwWz7tzBTApe5qDnxK1qZA9XJhAHppbDlgMPUBLZs77TvnFyh346ZF&#10;fbHzpfdfSh/nfJ1HtA8PSz1G0mcrzseFXo1YUrQP5z91gc1xUJzzH7redp9+02gfJwV9Co2zuyRY&#10;MqnhtEsO1xlbKDONl2z4CtlteJZccH798fXVkyK//eZ3Wl16vjj/xpDDydfQvrs5Y3dvnxFWd39+&#10;Wj7vbao7dNG56Fc6FagPAwine9zWgxUQqRBtwYHTWxoPVB/Q0mkfzidBIye8onMwqJNdS7Qf53x2&#10;qwV7ll+/PNObZdK32wg9VqhQge9InPPpA+oDaZrO4B6FK8fk/MOhep8+9NJHQC5TxtLXUVD10fPF&#10;+aUb1aFl6ciJOglEikIb53y+g47lon16Ss//tF516meNn65jiSpXBLtQX5wvWRtDifOt/3VbzFCh&#10;J7lo7fMXjKmy3bvO2YxdoEgci5TttC/O91AO0b5dPdTz02UwkvzpoDlM8KXwrJbqQ8uGCRvgfO1C&#10;+3C+56LDktwU27ZrIis55183qPxbV0TSNOsFKGCBgqovzmeG5fG0xTr+vJrbhOgUdACHdy4aect3&#10;WrOZ/vx9YyrEOZ8WoT6mA/WB/MU5RuvMRT+pxb1zBoiU26fyQf7XL//kJin8nAHwpsPjxaJvfcfV&#10;NlNAoge2gt6e+fLfusWQkreIQxo1sr8ykvQp4nx/lFrH7mjO52bjM0EwKm8dJvLpVOn5cL5OC+1j&#10;Q1o4kD6ifXG+RkXFaV+SPp0ZBkeVLl1aJ4lzPrugPvbhxukD5KsPRbRPKL4c718tkI/tbZu2sBXt&#10;059th7nmdtSl0grRPnVOxVfGp0h4zRz1+Ujj5AmK81VE+wyD2JOes6JQI9pvrbpJeRYA+5c+icJk&#10;2L0z/0ZebCLzEfOVWQB/Fs3mUKgktO+2TSqJBRIL/CUtkKD+X/KxJjeVWOA3LYAYcuedd56zcOHl&#10;I0eqk3O+dqF95CN+aQmcHPXzXZIPAvzwu1ManmgJq+BYcuCPe32cpCoF6ovzh5W6q+ky82uVsC/X&#10;fXE+BVWfX5k176/pYrvaJek76gOiojvgXLSvrPvS8ynO+doV7cdd92l0zi++6t1Vxa9WT5Lhnxec&#10;p7py8sl1H9SniPbBP64l4oX20fPF+XmaHrdtWOTiywh/Dn6GaoT6zvk5do6x8eQwwIaBObmmIUB9&#10;6flcq+xiCwNeXNbEJWifLWQbcn4IvsFL/J8UaWTtlgN+ySA1oGVh1vOjHT98cb6KaP/H537UT384&#10;X+2i/Wr3V5Oer0Y430YYeiiQDM9z+7Erzs/+ULDraevJXb91+1v8FnfX/S/u/aLL9Zn5yCF/4DWW&#10;qeGmdwLCFvj34ZUfNXzv4gzNMuj3NNIcv7AhHHYvmBDFsdOO14PmNRSw4H77tByT8xuPsLmbEY2v&#10;g/NdHRXtxzmfPrxvQx4dsqzU16WWnQrtL2o5Qnct2telxfkqon3gH1PHp1Q2t9t8+OWIGUT74Oht&#10;t92mo1D1nfNbrSnfv6jxp2hfIfqS9PHel+u+UJ8C7QMqVDQRpiLXfaE+BdqHRalE3jeh9744v2m1&#10;isNmWGQ+Bdpn65xv/cdP5+RiZipgjPgQm8BROgpSctoX6nNm5RcU51NAfQn7bEFiXoAjTxZN88ga&#10;DtQMIEWcn+ve4LMXbJevA7Qf53waQX2ofusUGyfjubzF5VR+i/PrD6s6uql5s0OnwjbnWF4e6nC+&#10;Lg3t815hZP5SKSqB9xNrGHKnjWYcRPs8NQXnC/XhfBoVXs6u0vVT4Tb5iwfG9z07542bdwDqov2y&#10;O21mCqWaj3hAQL4GQBHtw408R0d9OJ/zu9cA3eB89b9mxTLOoKkH/ERogfad86+qaHcxcJ45H+Fb&#10;4TNBqPro+eL823PbxEeP7Ut4mh5vzxiwzG9xvi4t2qcizr85d9ne2807htv0adlixSK70S7aPybn&#10;YxY6yL9AtA/nc0d4W3CJjz/+mPPHUR/7YzpmhMX5KtA+cxmeHPHp7UUeym0rPmA6vaXclJaQoPBo&#10;POECHfworZUg2ofzuZDuRU8c2gfyORZbaVVFKjOOmBGqpdkr2l+V7pTiP33z+uuvJ0H7/miSSmKB&#10;xAJ/PQskqP/Xe6bJHSUW+EcW6N27d9++fbOfs7Bxzb76rWzKYZrGOkacL/WDH3Pudeycr27Q/spg&#10;pSLbdw23zO0UDuQXFZxPXahP4fe9vFLjkv4ZN54h+nUMjnM+7aj6SPqei4517Oh/tKTPUS7mc5Ry&#10;76kFVT/O+RoMtA+KaNieBjzO+fQB9QE/qfEI1B4yLc7XeUT7jBAa9/NIzxfn22ByXArnM0LqWnlO&#10;MxHO+bQI9dHA2eLkHEd9hH0dxflD9d7wHs6H5135l6oP5PMR7eTbK/JcEX5wxzmfj86+0SBHCQjk&#10;vS9buWcBgj+3CdWTxE6crwLtzw3men4BWsYF4zTtcuS+I6c+fyou+tTxWYCTKwWRszq2VR9cBpY3&#10;Xm6hyxnyNv5yTb0R9ex+bHLB3Bbcl4GMDPGlAVe3XF1wQATYctoHy1NxftPKZw6bYynWRHqIt4DQ&#10;bWXma9ivLjlPtK9daftUeBZMzVCpG9R11Bfnz2k5x4OEyw8oP7v5bOmTKsCDgGHg4byNDqypX7++&#10;5hqk58P56ibaZ0gKpFc5Jue7+C/aPybn6xIwj4R9d90H9WkX7RM4oJUFXdIX51eoW33BBJP3KSRC&#10;A/AknC58wnCu/KPGwCIlzi9/fioatqv61IE9/QWA83U2p33nfLWL9gc+P/Cu++zr75K+OP/bujVO&#10;njDVTv7557lb5P5+QqSpyntf0eBwvk4F7UuOps4cBL764OUxOV/9KdicSRYcs3Wbrup77jcp/HyK&#10;mAwHvlDYMgJS7l2fBhqU+z2Q7yeE9jEIt6+4bgYwNvuXNTcfz1vh7wl2s6z++eff+sl5LPTo0jQz&#10;I88UsVM9uHaHL93HK3TOOTaN8kiJ9E+uPOy0Lz1fnG8GnJeT+1V6CN43vQPH5Py2Zxn29/rU/nRQ&#10;GIAsJu99GbBBfnP0GPWJvQmaPeHMcL4OcdqXmH9thShHxtsLbB6KmSb+butF9UB9RuvZE3mvPIYC&#10;NzE3nWifXW4ZDwvVMVoqVZ+cC5pCgvN1rGif74K8LbqMimadOjSwWSflKeCKz3wU9X/w4rUyryCf&#10;Uz3xSdFH86+hRVM8+s6aVTfmuargNu6I/7/mtM8ANmQypxhof8yYMcnae/4Ek0pigcQCfzELJKj/&#10;F3ugye0kFvj/WICfZctL8mMuf/l1h4CWsmXtl18c9ZF6fM1wuRDLdR89X6d2zteuaF+cz65QnwLt&#10;46hZ+fHKn/X9jF1Hfed8GiXsx133aYTzJenfvqp4j+LmGkqZHcxW9nuP0pfr/nnz7Vfy/PPstzVy&#10;vQOnjtL5kfSpw/k4CMgjXcOGopV1X3o+Bc6nJX8QCXG0QPtsFZwfR30431PuC/ghdiYIXNKH8yHY&#10;xhsKjShk8iwFl3s8BUTOqPpwPsNjouG9D1u3a/ghjTAzGC/I59i9j3ek8fSOj8PMCsiHVEPZ+Zrw&#10;fO/QcmZwpiA/pGt8Ae7M+VxO0T56Pp3gfHexFu1zg3hT05hnsp1lWy3bsqpfycBkt1Sc3/hVG+28&#10;UMkect8Ql9eOf/h4Z3WmYBRRT2HC4qU2hlt39vn608afjjjNEPGpN0/ivsT5h8B8ThXGLNwcZunn&#10;PO+HH7VAzW671INs+X1fvnx5mCfL/bYwAR2k58P5upZof968eWLUVKgP2Hz8RBSbr7yAH14c5Vy4&#10;8iPD/pZBS4f83uki7+6WX69QPjDFe0NQsAcXBfJ1UcpV6bfythN6rTksoT6cz1A5Vi7QIKLm0UDl&#10;VHo++HRBgwunjbKxQbkcJUXdvfdpBFxzXFF55yBLBCDaV4i+ON/ufcY8Tg7hsNUwoH0kfQCG84P6&#10;6gbwIxGjoAJC4nwKqM924cKF3KbA9aw38n16wxZgWA78kvTzv56fR7P8DuPnOOrTv+aTNUlXSQVJ&#10;XwXUH//GeP2tuPaGa9XonK9d0X6umrnmvTMvvmzBb3G+jsp7iVl+wosTXOGXnt88f8pqCJ/MZbQ+&#10;NQDw01+R+U/libDw4W2GhVwI2zrqi/MRePW4eWF8agCba1e6PZyvwVyyy5L8A/zmPZ4/mlqiHdrH&#10;8oAl4rY4X0W0D7vyxQHyvV20z/k9sx0f8drIDeqG8ovfWGh/lnk3eO5KhagiPV+cTxHqu5OLlPA4&#10;56sbtI/LA+BNPY76nJ9ADyYyUqG+T/JyOX9S4vzLC5nZP9hgmSahfYn51Fs9Gn4LnrDZrg8//BAj&#10;C/JfSVfwjp8s34Ron8qCBQuov7k43/Vlt8RpH9THVvy/J0aFkVOhPmfTGn6pUJ8RajYKztfNQvuc&#10;hwFoGUU4X+2i/QUZc6Hqs8tj5TYVtG8j798/0fZliqQkFkgs8BezQIL6f7EHmtxOYoH/jwVC1M9Q&#10;fl3Ab1nyG/kyVwrUF+ef17Ll/JSMR/yEvekeyxsn1Ifz5bqfJmTmI8AdavMzA+QIkIrzmz7elMbx&#10;z42P5+fDdf+8+X1on39eG7bgLigrHMV7P875uhNoH0R3/Z8Wpd+XpO+oz3lYdY+tr2Mf53yOcknf&#10;DcTUAKvWa9cD9SXpPxUED4ftInZRvVAfSV/Z6eOG/ij4iFvwSzvnqw+0D2DLQYAKJC+FnyD8lz9s&#10;6OcB+Ae2GJjz/ZzO+XwE6isYvkHQIOwpzqe8w//hW4Hnf7hrPv+Ub4Lrq/Y1gZRfzOXvLz92bYjy&#10;QdCmyFouDfRqGOJ8CqivWQ8uEffkR88X51NAfTj/+fONtyn3zdxd/PnirUIVtuusvfd0Nd7oek+Z&#10;OOfvabkHMb/lwa3FBhSTGwLoDOdDj73DkxyT83udECnkbb9fCOdHQwzvBXhTYLZQX5yvNOOe0A7a&#10;l6SvuSoqYx8eO6uYvZlVV//ocxM67ZZztwDkaK0OeEqi9lp+IyLK1cvMWV0SK+vPyQ2YdvhEhzCe&#10;+Ist4rp2V4W3sy+gAkgwjPhaFcrSD+fr/NA+LXgsw0t+p875tAj1gXlgTK776uacr106MGzOfEzO&#10;19QD7ERPaF+cD5DDQmSPK/5BCb+00z4AXOH16HvBXMz+R/bTxx34uX2Y7cIHLpT3PsU5X6cS7afi&#10;fNpBfTjfJ8gAfhqFf5L0Xc/vdIntdh47i1M1adVEp+XPDsDP35ljcn6DqueOmmWQzyH0IYaCulAf&#10;zodyPQIFUyiAQpD/6ulRvPdtezfB1fh16/m+fdb/Y+884LQosr3dgIgECaIkQZIkJeckDBJUJIM5&#10;ICrCqrsqq2LOqKyuukaCCcVElIwEGTKSo+QkSJIcBUS+57z/nmPvO+N+d8O9697bJb+2u97q6urq&#10;6p56Tip7KDdv3grtq/eEygrgTzFp6UlRMQEyGqn3lWBOng47KI2d9sX5iJAkSoAw9Yw4BPL9XGgf&#10;8pfASJWQJNEA9YF8hiXDjwId65UZOtvkiXK8koeFVPokcb7qcdpHpc/p6hNeE1mXoNhHpS/Ob3NO&#10;w5F7Z+hXhlaU81UttE8NsucX55NAfTKpbezYsfQtnK980T6vsBZHgPM5BPXlJiYDfspzO3d8W73f&#10;RdY29TkJYYRLGDF58O6lKne+kMhAWn363FX006ZNc9oH9Xl/5e7BY2KQMABwzdBV+GsoIVGc4h6I&#10;eyDugf9lPRCj/v+yBxrfTtwDf6sH5Ki/stz8Cqtr3nTTTZpieshlme7D+apCtM80q+SVJQWBctSX&#10;6X4U9fs/3h99prz0dS4q/fL3lXfbbyn25aLPjlDfLlG766zXZlW9t6obk5Mp031U+ioD6qMPx5c7&#10;6tEdVekn6imCMtwvB3Kn53yp9MuttjpXJ2bplMkaZI1e2jlfl4b2tWy7NN5y1Bfn51hrjvSko2VO&#10;oVR3zTkKc+u0hD5fBZzzS69/cn3p0EGc1eYVlE6oD+Sbhvn22e8eqNGjmC1slvvd3FQC5PPPNPZ3&#10;vHaw3600I02rbyr948Fx8BUYw8E+TatPZfdgkI8lf9uebfuvCrWa5Ar16VtM4qMq/agvg0fXI/O/&#10;yPnUDOo75z/R35BsXzubpmv+rel47t65uREZ6gu5pc9nB5V+82DPlu5bxPkPnmELZcH5t79rpumk&#10;d29fABIwVqXOVaYv6Fj9jjsW9uvntC/O/11pU4q+s97AaeDvzKaDdLymBflTYpzPOGHiAFLlHy1k&#10;Ggvmoaq1s0pl/t2Gn6Wu7L7C6ulD4P+Eub7wrP/JUMvaNesGGkZTpcwH8r3+V84YJykAP7m5vnaE&#10;+uJ8OdJDp077WpUNlb6qgva5U9kIcOjW+1Ly++XYwdpc1gFS6UufT6sK3Fx710dznfZ1OWckzHZQ&#10;6aseUJ+fGo5uqOeyNZEJ7zrtU9iBmZ9E++xIn1+wdUP2d44yPqQenr7uF+t9ts75uGJLkcp7BO3L&#10;bkgNkDpanE+668PhcD6WLc+k3ecnb9sXSTeOVn9wmj4fzicH1Oe6wjz6Fp2zlmdTZLgeJ8zI/JUz&#10;l7AFIxkAyIkc9eF8d/amJ5NQn6fMWZDq5AtDK3cOm67bSf3YfVD4vZJhYM7bNp6gMHp4Qb5hbfFB&#10;FO6y+WrGgxz1NYreLWlx+0i3byxJaxs1aqQBI5U+n0rKRB8xtcm4nTISP0nyBeerHmhfUVe4dGjM&#10;X6qRc77KOO075/+uepF3Fm5z2tfjgPNVXrTPAnWSa0ilTxLnS3wA7btKX5yvMk77cL6M+Rl1sLqj&#10;vnVLmmLfOV/nivYRRZFPpz36biiQ6nX7cjqQ74Di7X/2SlkKX9fDnJsUORK5AM/6j4dsPPz5bEN3&#10;0b6EdJKYqA8nrSnYrOxO0f6CoybyqHTGzpj21f9xinsg7oH/TT0Qo/7/pqcZ30vcA/+fHhg2bNir&#10;r77K/Eacr9Ki/STOJx/UZ0Ylo9xOXTqpcJTzOUSrD+czu2L2LG5RTD4OUelXXfzo4qooyA2qoX2Z&#10;7kc5n/xDA81SuuiNRZ2WZbqvy0mlTxw19sF7wXx6zpdK32+eQ0Barv6y3p948aXO+RyC+q5mx8/c&#10;L43pvjU3keB80FdKSPBVtJ+e86Mh9ylAtajZabBLEHQhOF/VQvtYE2gJAEwVFHtv5O1m8vrKlnDW&#10;Ltr/+V1zLBfnh23qd6/aI8iH3xP5JjfBwYGSQD77xMZj2z3oHpVizAxmYu2veuhhv2UqvI2Ahon0&#10;XuHt3DKVyO5AmbLbf7SiWTQk6fPDViVGBVfffrUpRX3deCGWyriOjn1u7ax3zhL2s5ABIoBD3W0M&#10;iD/BGAvimI7zVY8HYwOhgXxlgvpsFfeeQSjOJwn10XWzxR2X7fzzzUu85vc5FPVNpu9Rs20OoQXo&#10;3TmfHFDfyWrIkCFO+0J92AYZgaM+Kn1eqGiQM14foDe9Sh/sccoV7WfI+WLXKNtrv9PHoThgyE2z&#10;xXi8wm7s7ZzPuaC+3ft8M67W8nJFXjJG2vbAGmgqevsNBzVEZMbYEOcrQfv4aAQ9Exr4h9KsAF5c&#10;zk/Q/vL3lzvn21NIoP6FraxjF3++2I0apM8PAwMmaH/Qx4NcCKK14ulG53xU+pju8+KYE0uC9nkH&#10;Vw42T2xuUwwsu31xPum94ZPoq2aNDkyaFurVWekAPucncT4J1AftPJQ94gBZ7+N4b7Hcclmz7zls&#10;4dw8lsGEMuGL0O578wDXCvAUA/K1r/j8on2hPpmK1S/OJ4H68gUAO9XhoD6QTyYjWTkY83vwPIlf&#10;O423RzzkchP3CFaV8MioWLGiOkGo75yvAk770ud3qme69yGzTYNNVbyMejHhfJUX7dP/Uc4nH9RH&#10;DU4NGnJuvS/O17kMIW+2OP/qT+oOusEs/EX7dJqr5ckU7fu9MPK5FwRt6POVCeez5dmx1Qsi1Ifz&#10;2dKHbBVzQahPgvZ5ZAgdiP8nzleC9rnZcePGRU0tePdnfGfvFAnat8UpfwolODHte9fFO3EPxD3w&#10;v6YHYtT/X/Mo4xuJe+D/3wNY7zNDuuqqqyCTOrlMe//NYVOUMX+S4jSq0ocffJ1n0X7UdJ+z4Hw4&#10;dvYrZmZMQt+iGaRzvvJF+/OD+ZUDm4RFrfdR6bvEAdrnV3llC/WjnK+qpNiPmu6T6Sr9Kks+X1IF&#10;j2+TLDjq60RF45NKnwTqR+PSQftkZsj5Batk2rnEBA2ifbnou0p/ZZkNOIEbRBJPO7ElyJwoGmZW&#10;/L8MOb/e7BGz67WlGKv6Yca/4PYFUR/1XO/mwqlh55NPF3z6SULTqc3CeCCfbQr/WfoF9bUwIWKR&#10;D64P77HLp8GNwY1qA7/C+a1HmVXzqNbms61+Ts/5BOTX+XI0mPnAzOg03V300fSy1j3FKLO+1XrN&#10;yBlCFO5XuOQd2y2yd+9zQxPinrstMNis3qYYrN9zdY7eOZ58Yyr7b/y+PWB56gmDMZJip1GVW8Wr&#10;TkbIiNo3st92rklt4GH5JEdRH/ZQNHVRHLQP50MvTOujS5ThnwLxytmExLCHjTd/FM77i9+8WVp6&#10;aD+q0hfnd7yv3tBXbaiL9gX5vwQvOOssXy9NnF/zCltJbv646WxRIPuycHLUF+fXbWNl5oy0MrCN&#10;29ckOeqrtcItuehHOZ8cFxmwD0yylT5fJ5Kk2KcZzvlkgvoAEpjNvVw0KPSzIJ/ojAiSoH35FfCs&#10;8cyf3XN2EurzmlfrXe3o+0eTVPpwvnuCjPp8FDz/NzhfzQO3YHK/C3KinM9h1wTnX7Wq7uDyxpB/&#10;ZameQH3nfFUI7Ws9NrZEpJNW//EjqVos8HeLzdf9narmeAKWIxZxzidHqC9XcwIfSgmskmxlekDm&#10;sMI2CEkdtn8v3b6U/wnsz3TbxtMcEhhf+Qih2Pm8xHvXbrpNxaiNHBMblQy5t+tGfjnMGFD8FHG+&#10;tbPGSDj//somCHt56UG6vVIlEztq3UeVkaynQ32LRjFslgkFeJvknCXOV4L2ZQ5jnRDhfH5ikLNV&#10;gD1p9Z3z2deoUyXs80w71TYN/5C59jigfbbO+SoG7VNy6tSpyP5eWx8KMe8tbY4Gon1ulsehfubc&#10;qC8M4jkPc+ijgvulvDcDHw03TtESCdTD/Ua1+vQV7zJdQeGvd4SCzvp5v+PxodWnPKjP1uMv8pjo&#10;ai1+Eae4B+IeiHvgf0cPhE6J/ztuJr6LuAfiHvj/9kCU8yks4PeFuGS0z1acX6hRa/6Rw3yr78t9&#10;cdFnX/752o59fKxfkUmV9gnFl9QMuHpnL5tURZM4f3uC4khbB251A3KPxofe2367oYXKAKgrghVS&#10;OCsUX5TzOYT22cL5lJHtPYmdDDm/TFqo+ZPBSa3ELv98JZnie4JepgfTPd4++ZjuC3c9OeeTgxMB&#10;gfpUCZp8/ZM+H87XKdwdfuzc1OXvXl7mlTIKBn7+u+f/+ORrcD4F2ML8QD6sTgv590n3E/xLDVIB&#10;sIQ+vz87/EpgPP5hyHDVpwYSSn2CPs8Gz0Y5X/mINoilL4MCNPna0vlw/vuryvOPHHps+h+nwyqA&#10;AYl59rFHTSs47dZp/EONz63xD03+6O21319SIonzfUb+Nzh/3T3r4PxnKpTgHzUzGABvpuwwLeBB&#10;inK+Wg4Pg7IQO7+izNc/UUrvhmWYqaPwpLXifKp6ukmFe6oU5B8FyIFk2rVrx/6kTAX5BzmwHB2E&#10;T07+DisgQzh/1iMVUbSSjzJfpvvifHa07dSpEwAJbsH5yx6pyD8yFeXL9fnifCVAAm2zFsYjyXTf&#10;OV+ZiNK4Ck9fh9GAfDk7hL79aJ6jxOX109qRHcM3DtSRHtvqTCjztUPD6veof3nfyzmE8P1cYAk9&#10;P8p8xVNQQnrFoPL4AYrAV693PTPNSCjz2bJ/ee/LkbuVvLUkjUeZzz92xPlTM2XiHwVbX9t6wYIF&#10;emtkt+/6/PwtLtE/eoNAdxg1uOkH9bg+n1NQ6U97exqcz762dAVfJxTOlMRun38uvuFX53z2gdKU&#10;lBSeLJwPcz76XVNxPonxoDX8GjduTGTHLtsWAvls+Y7RmNfr2NJ9BF/kJ8zXeXzIRCZsyLfwYBl6&#10;jBMhfCphyz5PX89XnM8OW/YZkFHOJx/aV6tYzY6Hxa8QPjnifK7Ip1h25ijz2WbI+deWsKgNDD95&#10;nkc5P3yEibvzfe2I87kot2PvyEI7V/p8C36ZSPQnmUC+c36HYvX4x1l6OlHO51DArxUH2UGfr2tJ&#10;qw9Rd+7cmVEtwvcE3nOb1PlxpqpvHy7NP96R6dNN4EVL4Pa/LK/7zMwK/KND1CS+PwySZ39I6bGm&#10;Cv/IQaDG7TN4tIRE3wOl+CebBZT5/OMrwaPslccqofClhaweEkOFRwbky4Cf14dHTCYJTxk+XLi5&#10;JXVdfBj3QNwDcQ/85/ZArNX/z312ccvjHvi7e+Cpp55SzGcRPgmtPlNMaQujdpUy3Rfnk3ZMGyWg&#10;Srk5xa8q0/0qJXuQs2TjK5qQwflgNqb7KoZKH87f3MdoqnB3VjALrWFluu+cX3juQCasl997Ocpz&#10;X2MvNN1P4/zgkwlUgo+6IskryXRfhG/NqHItHBu9CrVFVfpuui/OX/u8bdFgZwoysVK9V8ulgQ1U&#10;+spBsQ/8kEO+075c9KXSJ1UNvkcXeuEk21/XzOqUwTynKCJAlPNR6cP56PMfHRJ6Rtzb6R0tBWet&#10;CtZC+Ojz6Q0Oh3be3XlACczyEQr06W5PoXsfc+ulBhzvE9Hv709rxcvsTAmmQGvAmxa9I0Frbr1P&#10;/2AW8YfXP3z9D7egVO9mAfLMBkGcr/K3ll/V/4/9YYmLH398xbPPksO82e0OTr92+i+3lErAZQAA&#10;//RJREFUmY301YdWDVpvoHt16eVRfT6j4qEspnh88dQyNH7L3zEn9iR9Ppxvq5EnIP+JlZvQi9qC&#10;eVXt7t5anB/8YMrOFNyNPsiH86k5S6UHTy37E4cwLZyGCz2XfrhiqN58YblhEgAgDbkg/y9LdsJp&#10;UbXh+PHjQX1+anbapvsMdUUBhPPVA/WfN69gRA8W9ixB+Eoo9jN3NPHNyudXCvKVKiXK09rKlU3J&#10;7Cp9GMZVrzCPLPm5U+nzSVLpo8ZUMQ82xltJq5zzjwz72nzsb83N6gUkafXddF+o32aoWXprPQLU&#10;0VFHfTgfa5Bsifdl1gOzMOCXSr9Q30KMEyRWUdTndAbGWYEtssCQ06CU3Eu6/RIPlQDyZSKj2HQb&#10;3zfP82tuvYatIJ/U+PTpQR8MkgdQgy4N9OLIbh/CV5k9E6bT5hI3XnNsYiqHdA5dcfsfb2c/yXRf&#10;kI9Wn/KKqqAkx3v5AmC9zxbU54o3XF1VBSZN3U61ACQ1u4kHAwzbkFtK2kMnfbjRvBtQQQP5z5Zf&#10;5pU/vqoSvOoG6hMmTJiypUCTYgaN6IrlSR6u6Lbigusv/o4xqa8oj0+LxqkqLu35fIGfrWCfwcdX&#10;mpRNXv0e1ULleTTNmjVLstuXPl+cT/p80zdsFy1ahDyCnahKn7dVbeaupdh3zu9UL/+Q2faWYeJB&#10;b9APksrdWS1426wcLGSdHhn5QL6uNWyLyR14ARXzT4RPQqtPI+X5bxb+EdRHPe4K+aFDh7oGnnyp&#10;9GkhkK967sxlsRK4NJ0Zrpg40y70RAMLs8clsPA304wE5JNeKbtELmMY6Yjzld8tj8XdgNiBfFuC&#10;IY9VQnr0gNWjYI1yAUBAwLCJmmzw/s47ZV1RK8u+wYMHx8vvqeviFPdA3AP/6T0Qo/5/+hOM2x/3&#10;wH+1B55//nnmRjB81HofwPZASk77GXK+O9aK9mW6L84nCfXRqd76+q3sRFF/TK8xTlmi/STOp3zW&#10;sa/B+apWfuzuou8qfVAfRbQs0t3OXNH4hPpwviLwV1x+8/KKH6lhWMhXD0IvUAz4Zbqf8khofAvq&#10;U5si57Mj2peLfpTzQe5yIdRYw/hVLvrO+Vjvo9JvPCmsFtSngMssqPPr4Gsd6u4QEwBR4vxenYbg&#10;mABWHRt0NYfZrzb/XpH5G8EbWFIM6LxJ99JxwLkAGDu+cD3iACAtjfZfhtmQCJjxf7CTMi89YNxL&#10;euCl8zANYMlAbLMpD+crX7RP/+jGhfpRzucQ1Iccqr5vQfI23Lv21zhfZslOLOIHON+n+O6fT/6m&#10;Lpt81HGYnvPdQoT5d7jee2L1dThfLYf2meuLATgU6sP5WsNMDIPmUGgnzu+yw7jug0IGde+9955C&#10;cLv1Qb16RjVCfXG+wpXXqmVyCtG+ON/jLDjti/MVugwfhOhKcnRIgw5mDj1zmDmxg3C0KqrSB/Wd&#10;83VrRF/D6ziJ88n/sdWPAPbyd5ZHYxNSzFX6oD68JL4C1dT+s28+mxfEvD4SqG890O0DHgotuaiv&#10;ORqQGANJyxP8FJhbPS4tofApUYzqGKiEoqgYVExzhbF8bpvxVjWoKrt9ob5zvi5BKnOlWXFvmrCJ&#10;rVBfnE93ZW+ewiG0Lw1/gUsLqCpo3033OXTO7/CaPY5h9xp/8gVjCyJ6tys4QrPGoVTxk0GLXYjJ&#10;5RS7Icr5HIL61KNwd/LSJ7FDYywsfI0z+i2wDuHX4cOHy4JAW56UxXhfYeIVErTPJeB/LAj+cmH4&#10;NSD/nnXfo4KmGSZKSHC+ErQvrTXj5E9lQ7kAhw+uOYiVO4NT3KtgKLLbF+rD+RIEqM3RRfvE+bfU&#10;zP7h/GP8JGSVPh/O13VF+yxUKYkYnK8k2uddlutWFPWpgU7zmI4qL85/rGzF59Ysd9pHpS/O73BB&#10;02HfTVbJAQMGKCrBezPtirc1MDMG0b44X2vmkfQKs0P/I6pwcQld7W+rO4tRTEsqQPtwvgIl8ER4&#10;BI76cL5qQ12v2Pu6EK8qqD/isH2W2+baxomifVCfnJj2wzER/y/ugbgH/sN7IEb9//AHGDc/7oH/&#10;Wg+I8ykLAhG7SCeJ8zs2+JD9oTNvYYsSkq1M91UGfT7TO2auzdu2nTjCLM9zX2ZT0ijncwjqM+Vq&#10;82wbtO5Sqismnzi/e/UVfRaa+z3zwuaPNk8y3UelX/hGPF/DmbFoX1H3o5wPTvjaeDC7RAYZqvRB&#10;fa4F7asAFUb1/FzITfdBfZn362ZF+xmq9C9+v/jBW0PwmRfMKxOEE1NoX5xPJUkq/XErTad0RYWV&#10;VEj8OV2Cu0CUwKJ37MthPsr5HIL6cH60Sb2D3ogVsDtQDZwFzAcPvKjD4KWHBPyC/EQWJs9PkInB&#10;P7Qvzs8Z5CQSHoYD0t+6Vn9J+yWKUH338Lt1Udfns58h5z/xXrDq6lW6OPNjpunMwpk0oyibOLhi&#10;+y6byBdqSuFJ5U1GNXGY3Nprq1BcxZhwK5gcKn3p8+H8Jy4I4zI+890K5t/4EUQn+hQG2OQnz69I&#10;CnwfucBd+wxc3spn1EJtnOicrzZD+4xDgnWJmXd8XqzQtbYQFxpLr8eFU4xq0T5JnI/Htry3hz84&#10;XOW5BcpXuq3GsvcW6FDae+d8nQ7tl25Xet7780TjKPbhfHqAc6u3a0DOwi9nsgWf6DqVkVYflb44&#10;X/U47fP+zu7eRpnO+ede2Wj3GAuOQM15bsnjnK9iUuwjadIwkMsNA8tpnx2ERImFHiwwRFSrz0Ct&#10;EphadUOwIarVZ0gjRSIfAZx76SMdWz9mff0r7b5Is8bYynmVu1TeM8EgUynK+RyC+sph32mfqPs8&#10;Jlfp80C7fRLeMqgv23XVxlDk3CTOR6WP/PG2tha2YOQsMz2QeTxjlS1afSCfwaDoDF1qnvnB/BMc&#10;yhqfcHFAvrcW2udcin366afTDpZQfosCO0T77DOEGKhSFEulD+0D+RzSTjml87J46ETgU1ESyUfy&#10;4rQP5+vQLw32Y8gAtEelPELWrjUK9l+w0yPqi5/hfJ0r2qcxUc4nH9TXMJO7h1BfnM8LpcGva0H7&#10;qPTF+arTaX/OnDm2gmBZk46B+pxYu7b1s3O+ykP7ijr57rvvOuqTL9rX6hLU88SEtFe+hb3yvOAK&#10;8Pny0NDY6v6Oa7S2n1Z7uW9bqOF/tYhp+LHuEeQPPGVilxuzfEczFDWDfiZeg56LvTL5TIpEanLs&#10;B17ViT+bUAPUZ8vokhONnDIkLKMM23Xr1umsOMU9EPdA3AP/WT0Qo/5/1vOKWxv3wD/SA+L8c6r/&#10;bu/Cdzhfin3X5wv1SdA+UzrmXsIMaD/K+Soj2ieeueQFUev9C3tcKPz2Nedlug/n61zRPp7YUuDI&#10;et9N9+9eVf7N8iFAwvmCjRD1E6b7Uun7/c8IZjj5KyCfq/RVBtRH7uCh5mmbguRFOV8q/QtXBetC&#10;03WzAmgQhHyimHwy3c/9vk37RPtcSIHKdSEqcdN9Dqc2M9N9cb51UYXJcH7jqQemNra5O1yUBuS2&#10;j/Jf7vr8hFb/8NVvaTG8Ml/ZuWsvC1cK6Bn0RL3/YcLr4pZPkBNkD2k/wfm7OppisOjQooma4Xwl&#10;o310sIL8J56ZR9YzT9QKV+9DOpOA/IG5QoXkjYdtcszAgD082lyS3b7qXZKyRGzPhJidrcPOP+fy&#10;tZAMnM+voL68jt/Nb+q7azcvu+LzKzq/aycOuD2A8ws2e/RkYhySUHFrKDK5Z4TKGl+c75DvzMOU&#10;ndk/03oAiWIXJaKzf7vF7hc2A4TMBSDB+UrQvrxOZEHgWn0ypTZkGB8aFT54aJ8cJAW+BnuhnqZE&#10;3dF7mWjfOV+VO+3TfnG+8kX7NFVEJ5U+Cc7n5bqq61XsD3t/mOvenfPJB/UpI58FqMPtn8X5HwfB&#10;TYmqGDaY8Ytyk0z34XxdDtqHr6rdUu1YYBEWolp9xGTkMAzC0BqJ8tC+Ak+gyVcNSqJ9dpzzlS/a&#10;Z0eLNVCVBFGi/Qw5/8ouyMQsvOW3H38rUQg6c+nzSc75mZo1OT1pCjnQPi76DrfkZMj57esZwA+f&#10;bYONCAvUGRrzNy4szqeGNvXtV1Cf7vWeF9PKTR3I91uG9uWXrkEilT7FwHgXADntg/qUoSrGPw/u&#10;i6JhyINrtlogAD1KvrefVA3X5uy+Pge0Tz2C/JfKltB1H1iziXxhv3Z6FzIjkZ47VkPj/j5yIca5&#10;lPlAvrdZtI/MK4nz1Sds5Vcirb44X73Ejgd30I34PXLoTiVwfquGZk0weoZ5DTC04HxeFnG+kmgf&#10;MwH+NKDP93xQn/7U5UT7+knRPdiREEGo/0yC86XM5yy2Qn04ny0cjlpeb1YS6nPvCxcudNSnALTP&#10;3XEVybhHnWUC6KZ71/Mcp2QPxUP19m3ReOBh8URk6cOb9W02k8uUObwXkdCqs02+MPO1N+vXr+83&#10;Fe/EPRD3QNwD/yk9EKP+f8qTitsZ98A/2APO+TrfaZ9pjfkh/zXn39rNzO8HfjDQMYMZJLM0VPo6&#10;HdRnRsUOUy62oL5M98X5KiPadxf9KOoLvdwNEtqX6T6cr3OhfZEzyB2qMfHVTzPdL29u48Gqx20L&#10;gUfXhCMHL/Tmy3uqHlfpe69RLfvic2jfTffhfCVonzIlg5JspaUkyXRfnE8C9bkveR1D6VLOJ6n0&#10;yV+yMpzpotLnRq6eGpqMDmr8IzR+2ZDgq4SHPj7zbg1OteS0CFoI8pVSLzPZhPah/SE3hLNk0T6Z&#10;QD5T5wElTFHZeZNF+bp4qM2YFbdfq+5xxSTUV3jFZe2XSRtpLTlyRKEZXT8pjJcqjEvsen8XlgXs&#10;H7ri0LhCNvm+fPvqveNNZAPnw1eqhwYwOf68uEEyKT3nM+3OWv13/ATti/NVkqSxITLRCuTg09MV&#10;wtsn88mVRuNau0ucTwL15SQvCiIH2gfyZR2gWT7T96ijPrezs3v1gn1sCb1ly5ZJq69OoPGEx0Nn&#10;KM4ngfr2v55BI/6z6PRhEuoPe2CYQutHUZ9qL33w0kX9F/F+ufW+c77OF+3LdF8qfRKoD0Q53Ir2&#10;nfNVRrQ/rdc0D+nPoVz0kzi/zS2m/Z4aTI2+mNh3yDdkTjAHGVNUq89P1YJfBCW6HMIy4B+LEioJ&#10;JXYsYJn46ZvgG14Ecb6SaN9iUowJfenR6kufD+f7tSjzyaufyBydBO276T6cr0xoH1lApusy7X3b&#10;rD/oE3ojiv2CdnE+CdT3FeYYCQLLDDm/dYPto2aGwxVlr+p01Bfn+2IK4J/EAQyJ7tXDEKR9Frbk&#10;FGifrUa+++Gn9UQYrp8RRQHp8/uUPgrns8MAJpGfhPr8hJE/mek5/7EvQ6K+P2UGH16tQk950b44&#10;X21Qg9UMOSP4qiiifZI4v0O9C4bNNuMF0T7di5CLc7tVN6lH34Vm3cAYkz5fnK8E7WvcEkgvqtXn&#10;Jzzn27Ztq78don3n/ObnNZr4gxmb8FhHjRrFidE1R2Ryz68y0uk9KyHmqL9atM++IN/D8rtlBD85&#10;zLPPXRCDgB190FyTz45QnyTa1z5fBr4SSLf5azghp3VmiyM7kW+uzWXfjYuOH6I/1xPzhHAnh44R&#10;4CN24PdhEO/EPRD3wH9KD8So/5/ypOJ2xj3wj/TAgw8+qFkRKn2dL9RnGudLf0P7st6v3KGyx5wT&#10;7WfI+ZpK8pNonyTOrzXPXGfn1TI3WghhYa+FMt1XGVT6nOLn+pxJpvtR1N8YbJR1gELEk2S6L84n&#10;gfqicbaiVpKi8cl0nzSxYm9M9+9cayz6dpm1bBXMX2itJNN9R/2p5Y3z9RM6TCknkzifHK5bNkuW&#10;NQnDV6g+av9PjqLxJZnuo9LnJ7T6lL95iE0oQX1uiviC9UcFsxKuEoqxpyUARfvi/NLrrVfXl65H&#10;ze8H76PYh/Nh+NqB2cp+0/EbR30OoX0zrx2X2+IC3PpqeJ/v3wfF8WRR5NJdOPbf9+omfnr1vhIo&#10;chEKLG9q7t+fo45NpNY7VgH5VPv+jBIcXl11eTAoGNQk19VTDp/qeGpo7qIdD25F8SWLeqbUDUaG&#10;pEpt2Z82AQQEparQ51ur3g31+ek5/7raiynw2dyqWsMsbHDCXx1fEs3soX0gH2jh0LlFBtiAAea1&#10;QMIjFZc/v7yipAPRYGN356r25mGzSxbti4jgfF3IaV+Q72IO/PajKv0LX7wwYcf+s6z3SRAbz+vb&#10;Xt/qWhhXC/VR6Yvz2edRnvrSBgnJOZ9XBnhQZt/efYXrbr0vzq/Tvv43w2epDOt+1X2gLvp8T6A+&#10;I6dl0JKhOKXPFJGqXPSF+tLni/OVRPu0R4EeoBwJrkT77GCiIiMadvwV0Lm8yGt/t7bLO13Yj6I+&#10;tbF2JmIsR31xPlYkiqax7oN1rj93zqcAxWg5l6PM0Umh5EQa/iTOL3TdL68qKz6cfOWkHpBiiGbI&#10;+S0bLhk7w+y66QH4zRXIaPXfGzGXU+B83Re0bw4OefK4xzuZPDtwF86/ufZWDj+aayE8fBHEKOpT&#10;0hZk37nTLNLPKqE6b/vR7FkYydAjb8eYwpuUf+mGgi4L40lxF58Vy3LdllOiehT7qPRlN64YCrIb&#10;Z1/6fHH+c+1MZ+7xCGFg98PCTopxeHe1M99cdIKSLp5QPfdVsUf86pK9ku0656tton2COOrLLM4n&#10;gfps6SI4X88R2pdKPxpaQrRPJm3DxF0PiICC7qgv0304X9VC+wjXtOjjS4tCy/wHqpnGnjsC8k3M&#10;keB8JdG+Q/5z68xU6rELLcYef9d0itnynJnw2TlhbzqywsWLF5uFxRZ7fKRrim3VQolK7LsEgcc0&#10;7sxCKQc2Av9JtE/N6PajtF98116ER15PvBP3QNwDcQ/8R/RAjPr/EY8pbmTcA/9IDxCFaM2aNWiK&#10;pNt0A37ZrIIoTvv8Ks6vfdrgam4mQ9N+b/VTcCap9NHnM7UFmaqXvGPhxn7kAGOKF4WLvjifJNRH&#10;s3eyz0nlRB31XeNEPbLczlClrxNdsS/T/Sjqo9J3y3zwVab7nOJe+jLdd9SHK+RW8F3wnZ8o030l&#10;VPrgfdRBgEP02FKqo9VHn++cr1OgfdAdC+doY6QyFeq76T77v8b5/ATqw41XBEbFJJSlgiVdWqhP&#10;gvZR7LMD5EeDqI3tONaVigWGFlDEPm7fdkT7CdSnkbCZcz7ZQv39f9jPPgSi8GYkeECQT4LzB/1g&#10;kL8rZdfFqabNxZJif5tQawrYNP2s6e29rGTvR/fkeEOqbkuMLlxq2cn1hMlijvU6Fl3fXvr8JM6v&#10;u/caSs455wtoRPIpOIFZOzzGzB6wubfqJlX+2uISjDocmFUMzlc+tM+W4Y0VMZDvjRHtEyNQMfyS&#10;UH/evHlClOWf2AipeIM5MihKH1ep96LtKIn22eF57XjHJEdKMsnWpcX5SqL9KOcrHxhjHLKzcUSo&#10;lGZfpvtwvspA++RQc60eFilAtC+VPmPMbT0+6vMROYpcSJKj/vktz6fAgDPO6Jyw1CANCYbolFCb&#10;maB9pGNIf/gn4Ofxg/ssPBn6ziRG0fEXTDAByHXs3ZEdaJ9BIM5XzaJ9dshkdDF03ZhfwC+7fVfp&#10;i/N1LgU2fmI9IBIW6kufD+dr3NP7iDaODwjlI+SAlHhkRDX80ufD+aoW2mfkQHQgYtS5/bb2oeTF&#10;Ob9T3YVD5pjcR8AvphXnk0B9eUlIsEUOtI9Kn6esKO4kPrCifXE+KK7haj2zbNnXpXbC+SpJoqQ4&#10;X4dO++B9gvlDAdkDayqQQyVAMsXE0ti087G9v0jY7S9vW8rgRLCFd4A4X3WK9qFxBqQgXwnUZ0uf&#10;KIQ+Kn3lg/qCf7bSdUP74nwf1UguXAwnzm9bxUbpiCUmkMILht7mvj75OZQVtju2qmvXrvyUIefL&#10;YmLmzJl914fLH4D6vuIAnSbaB/Il/uDvF8ObXhXnK0H7SAMVREOcTwL1eVL6zrBWApp80b5Qn0dG&#10;H3KoGAccIiVMzRPKdq84sYNfXdtPAZdc8LGS0IT0pz/9qUOHDt6MeCfugbgH4h747fdAjPq//WcU&#10;tzDugX+kB8T5OtNpP2rVTL7TfpTzyQf1gdiNEzeiL4qGE9cE11GfKS9TKDifzCjqM+mXFnFbH4t1&#10;JNSXSr979c19FpqVNYco9qMqfTfdf3Nx1burLqaMFPt/g/N1d6YeDI66lbJOdJU+h2j1YTPHeFGW&#10;RANCfTfdv+AOO/zO5BgJj+ggqMB/aUmm+6j0yRDn+wp2AAwsTdzyaNT9X3wQEvp//BEw3Sd91CnU&#10;57PvnJ9jp4Hx0YLGRCODkTUDmwdHOZ/DUcGoE8EJOP+2hAsD6b2EpcO6YB0N4AZ79zTrd1LP3qXA&#10;e5S0yEFQtLLt2+1kt75ZMQfAKgEkA/K3dNkCKrx+nklzSF02LFJwcpJMjo8OOkqUAfqWGIRv9TQZ&#10;0F29D5zoeqL/KZsfX3dsWRLn/35jVfLfKLmYcRX1+FUEPunhmYi73T6o7/p8cb7d46k3o9a55DBr&#10;lwIzivpSXTLCpdLnV3E+dEEOU3PjnwTti/O5NYmlhE9K6CQlJYEtYRWhPgnal3u/ON/4ADvzhK0H&#10;lhfO+VV/Z/UvfsecBWA853yJj+SRghl/3a51wWw3gaHlPCwNP3ZE+0mcTw6oj34SLspxc46oo36U&#10;81UDz3TZh8scxpzzdS/QPmWgegXVT0J94vNhnx/KeBKoTxLtr+i5wl3Eybzo4Ysc6eF8jTMTtCRo&#10;3zqN/9KQnh1GszxxCBYQjdVHzSFwW/QNS5Pem6Q48EoZcn7nR0MsfKXHV3LtVlQRdhRbJInz3TOF&#10;Yup59Y+s96XPh/N1RWifYpwCKEZV+jxQDm+qnfnjuT/zE986hhwLtnHusxXCjnx8ZWZ9ZgX5z5wI&#10;PxdPnGmaZ6Rd2GXw6xiWQSB+56HtbjzCIcIFClBt1apVORTqi/NpzCulyvTYYOfy9aZmxTdJQn2W&#10;ltB6E0J9cT6aZx4cIgCLXZem0idf6+dRVRhvL2HA70776lKxLjdOr1qcwgI1P9g1nxzRfpTzyQT1&#10;OQXtN+UXLLAQFaL9GzJbkEss+fWuSaUvfb517+paH5WbR3/yxwXFvnO+noWaQUnuOlzFcEGx62ts&#10;oTGifan0+askabWcdKB95/zfb7K38o0S9lbiUMB+ND4oDZv0U2g91OyMXXyLEOJIBKB7R6rFdmmW&#10;PJVPHZDREIcU0+eLNGXKlNiM3x9WvBP3QNwDv/0eiFH/t/+M4hbGPfB390CU83UyMye2sn/+vtqd&#10;bM9f9DZbZjBNuzV1fT45zvk60WkfF30LIVYyQcP4FScU+1nuyCL9XtR6X6hP5oReE1zbKc7XuaL9&#10;c7qf47pBxeST6T6oz6+ifZaId3U3Wn033S+xyaZlm0qYsgWiyBZkk3GyEtrIXmtTtO+cf9eGUm+V&#10;Ckl4fjDfV+BTTD4ort4dYZg9UF9O+5wOJon2o5zPIai/JlhTsZNNbQ8kAJ6SXPdUYCAD8Ec5PykU&#10;H3b73lTp88X5JFAfScSWSVsAnro31PVitMdDFeIy4LQP6oP0UpNydWqD9sX55KDYZ4d/Qn1yRPsY&#10;7Z/X5Tzn/D/8sA4NHoAx9HwT5XT8/izTiI7LlrP5l3kn3oWr//OJAAj/Fc6n2NN5vuZZ3503gdn7&#10;bcId1eeDr+I6d4cGIZzzUekz7U6Qmzncjp1RTihCbyhSGokdX+rcHkSC9tlhXg7e+L4MUkg0QNjz&#10;xwpV/rzSgnVLQwuzgUlL+5aq3M3W6CLHtfqq7Y4xNtTF+UqcxqM89Y49YnG+ErTPfV3zkkkr0sxE&#10;QtSn8zH+F+vKel+cfypr1iwn7YmI9t10XxU657MPFEmxTxLnL0ijjhqnTq0MVqrysR+Opd9kuo8+&#10;X+Wl1V8QLJDozWlfKn2EOPzKDlr9KO0Tcu/MnmfSkw9PDt3pX2hqMA/tM/CQKIVvUeIS0D6D83Rw&#10;Wvp8JUYzAqYo4Ss6YBLn682Vp8yaz9boQctuH5W+6/OTOP+aynW/WDpHF+LJYuUujJf1vjTMV9Xb&#10;pAKDZ5dgbLPjqukMOd+lS5jra2Q656se0f7SpUuFr0J9OJ8t5MmrJBQU6ovzNc4Zb0iUvi5gUhFQ&#10;XzmC7WikDCQFckqXbTmczz6oz1upejwAgdojkZb2fVFJBZA3m/8KFz+3coWGvepEKOAr1Tnt6+Vq&#10;V9/u98tZNgTIIcnIAs5X/dA+vUEDpEV3lb44X2UoMG3atOhKBHxDbrnllqikGJaG81Ue2kexz51y&#10;d7bCQvbwWzf42ByqpcFz5861VQwXhJYCTvt0rAwT7sxd/e2DJqxRjA8q5zsjzicJ9ekBHO8//TkU&#10;4V2f2Qx2RPtwPpJrPQhy2E44ZqOoUabvuFNQn/3yx36ghg05s5U6cpwO3JLVMgsf26M/pnGKeyDu&#10;gbgH/iN6IEb9/4jHFDcy7oG/owec87vUHM1pH8xvxRZzRGnDxPlK0L4wrOO1Zp2L9b5zfptml5Az&#10;ctJ0ttA+xtLpOT/3HbnRNyo2nqO+c76dmFDsu4t+FPXJvObRa9B1J8WxF+eThPqoHFnZTmWE+ijP&#10;G2yymSgJ1IcWRM7Qgmg/Q9N9OF+nQPucQoVSgytTpvtS6ZNAfYguCioA2yWBdQhJjvpwPgXyJKLr&#10;gfrUBrSE5yMHCRYqMB6JBvuSBBxC2gpprpQh5+snsKfYDcVkzA//3zgwtO8deGMF0T41Zw2y3vdy&#10;aA798f1273AdUdCB/N49TZtN6tm7Gu3nWbD2HoeDWpoe+9ax1pKcXXJCucytRb9g9pmpVgbPBTgQ&#10;Y3WqUiVb2mzxWbvs9v3uZLcvlX6GnH/4bpt/53rTJt9O4IATKk2SZtvQfnrOh2fcOVm0T5K+vcbt&#10;t7Nd8O67bKF9Qf7Bi59Sq3KveIr5OtfiigADkK98ErTPuwARifOV6bTPPvN+AIZfuc0bB99o3ZIo&#10;I60+VLyy10reGkd9afUbP9oYQwlehKhKn27X43O5EvXwKBk5oD77ov2+L4ZO++zLUV+66Co311ry&#10;ka2bIMW+XPQz5Hzdxdxgbv0gtP8X7YP64nwVYF92KM757Gt1PaE+I4nDi4KLuNMDLxxIQv2qD1dl&#10;PERRX5wvoRgCAn+hxPlSfMv0mRcETwEVQFICFvubizRCkgnaj0xKMTV0v9jtO+cP6DUfaL+7aSKy&#10;RRBA+zx0jUnGhkSKGXK+2zvwK6POqV7W+/IWaVmgMaeP3TVVtWXI+TIA4Sep2dkX5DtOa+EJ8rUa&#10;3L3ZqrL/2vHFbEeOHKl8tlIjU9uI8iZgUrp+i5nQcxdaYU4J8QGj+tEzzFyi10/mq8/9itvNmCUR&#10;/f75NWbSAu075Pvpon0O1fIHK5lv/J+WmQ2C2umcr1OgfSn2ZS4h1Bfnu/jD319xfucLQnQf8N08&#10;io0dOxYxnIswOJ236eqrr2YnyvkcSrGPOKBcuXJJnO/W8iyHKdqH81UVoRzpHyDf7xHal9EQEh/9&#10;LYP24XxZ8XBIdyXRPi3nEtF2iv+F+iTRvvbpwPS0P/PjvnE0fn8E8U7cA3EP/MZ7IEb93/gDipsX&#10;98Df1wOYPsqWUpxvc7X5rZiEMWtkNsNkyFEfzmeS1KCBxVRjdival92+OF8J2qdCrTvNobT6qPTF&#10;+XZu2qra7Ivza80zm+R5tQwAyFnWa1mSSl+cr/pF+7L1dc4nH9SHY6Xx8/h88oqXSp8E6gO3USZf&#10;FayqE9TRrzjqR1X65Djnq4BoX6ySnvML7di4o1Co2MfqAXT3mIUy3Rfnk5YPMc7/fSIE4Btl1lKh&#10;1i1Tgpl9RXTYz+MCgjS2hl+Q2wUB0udzyqTLmjT7aopOn95sOvbz7ERRn7um20Ey8m962YqJ8xFA&#10;SJNPjmhfnE+ofyANoYyM+d9vGVw91jCDjvW4hhau/7qwzQyVqJEq2KmQ+PwMUfhP5PCTNHuyp9Ug&#10;kUr/mQ2TyUzi/Otz2tP59Mg3bGUx64rBELoS+nySVPoDO1sv/3G8iZzQw0vzKc4nCfVpBo67SahP&#10;Ps75iLc043eVPmNPnEOkCad9UJ8ckICfxEUnPyiRtcumBh80cLmMOJ+f2Pn5HWs5tO+cr/aI9rUv&#10;zte+036U88kH9RmEG77cwJ1GvcrF+TpXtH/k5iOdg852ywntMfp8TsQRQ7BoLU68a2z1OshRX5yP&#10;v0qo1kzQ/tZgq26EexCHS7Fv7Qmy+P3O7zlfin1U+vRwSu8U3RrjRLQP50tGtg5HmEQ9ov0o55PJ&#10;JWiqWuXAL843k4NEAvX5SWEmlBCWff+KLZnhniAZcn6LRjMmTGtIMb5gkLxiFkilL30+nN+qpH3i&#10;Rm+0hQAYkHS1Fpugw0FNcFecrwTtCx1hRV8eAihlVHQdapEX+3e0ryviVJhTQ+v+ymaG8PJSk1Bg&#10;FEAbnPPJAfWhTV1xyZIlowuHEUxabc8ajQQp6RJlZGCC3TgiLed8ckB9tiwqyRB1zicH1OfpyLVK&#10;Qg1U+mzhfPJ5W+lA2iPOJwn19RbTA1Lpk8T56m13jmBfnH9LQcP+D3ca9uv1Sc/5EhDgbmPxCI6H&#10;2vg2P62SbKV69V/4nEO6VIv8UVhafenzgfDuWFxh+VXTNPbQvprHDWp1T/wCOBTti/PdaIh92uZW&#10;PPfvM5uUl/PZYpm82uwL6VUPMsSBh8LX4sazQ22/LsSWAgi4dWlQX5JQmfHLpD8241fnxCnugbgH&#10;fvs9EKP+b/8ZxS2Me+Dv6IEqVarcd999nBBFfSY6clSWjhTad87PknLdqdTPyLQg2NcWPjHRtECO&#10;+uJ8hS7XjEqO+hzWfbhukylLpjQxfakU+1HOV4uhfYBnTq85mkFKq4/1foXuFaIB8CBnXNDddJ8y&#10;cD61+fr2on1F3U/P+QXnBztDU9MAjKExUcQCpNOr9L1DqRldt8pD+266D+erDLTvEfIoXCmolMT5&#10;qPQXBYteTPMXAPVxOrhjuDHA8Pbm6A7nJxzqgzuCndHw5hJkkI8QQbQ/7JNhgAecr0tD+/SzrJq3&#10;X7P9r4KlBcel1afxyp8VzIKUIHudW613T5rNTuYg8/67PvL7LfbWXTLkzhnkBPL7JyJMXTfs8JE2&#10;R0aWX2/7WyprNa8Lx7zB4aJGtzDRf7lMGGP//rUzFdlOCVsPtwrWwmZkapz4FBzUd32+OJ8E6sP5&#10;rpKVEEFIkGS6/+fLTeoE6tMJwAlb2WND+3C+ZFjuJAImodiXSp/6XfWKgEDjX8T14tRyDzVejUrW&#10;o3BxIopWqIOJfrbBpixVctpHLhO1xXDalz5fQjWMZyhGkAj2xfnWUFtqPtFXwfc8Kdfnk+Ocr2s5&#10;7ctFP4r6cBFP5IauN1DMUR/T/XxpCzHCiDxWx2nf4a2B85WENWODsbLUiDrtS7EvzrcAFaZUtyTa&#10;pzOv621CoKqLf1pc1ThHtO+cr/pF+zj/a1VCV+mL87GMMFpKpInBxIaB8bmj/vYE5y9N/Io7EH21&#10;8ws1xLoF1gIjNbpkvU9m2bJl4XyVgfYZGBRgq/XVSFHO5xDUB96iwfyQBGkFBEd9cb5br0DmPAgZ&#10;NInzSaA+o46RAzRanLwE55NAfQYYFfKw6DHRvjhfkS9I7Dvtg/rk4NAh6dKHRUuozC1bN3GzCsUv&#10;qkerL5U+g9OHtIf0RyRhsQMKV3h8u3kNcK4M+xEK+Gp2YLloH86nDbwyem0pINp3zu9QwYJTDFs5&#10;W7Qv4Z04XwnaJ1w/MoVoMA759t+dL+Gzs2+RaJ99usgJn/bbepAJ5whqoAEPnFPppb3mGCLaj3I+&#10;mUJ9SrKcB890+M7Q2OGys9eJ9kn6yNx5JDTafzun+dHw+bLnkuB8JWifrxNVaWyMPFWkTZZtUdoH&#10;9cmnw7kRBe0j0dsIEDdnz1H82FEekzvt59xht4Y8a+vprX6JeCfugbgH4h74zfZAjPq/2UcTNyzu&#10;gX+kB0D9m2++2SIqpVnvi/NVlxT7miShz4fzlQ/tM0tmjsu8VjNdaN85v2uNn/ovOMNpX5xPGVCf&#10;LbSPhhmTbyn9pNInwfngR9mgLBP3tX0svpRi8onzL1x3PTnrLvyULRo8iuksxeQT5+c/9jA5e7K/&#10;wDZqAAztu+k+nK8E7cP5gpxvg2+lrhdCC/VdpX8qcZgl4bePRz36+ahoABrPkPN1FWyMYTm3IyAH&#10;zud0V+k75/NTv/b7cECIcn79WeZWOqt+fud8VWu+yp+Yr3J6zg9vD4hKWcw+Af+B/EXvmlq72u2m&#10;0yYmX+ZHMu973uwIpBeFMxEfSF0PlRFaT5UgT2H7+e32gG5/txI/oe0/1uyY0xH5DI9q0z5UeTgf&#10;e93HzjMlIUmc/2XCR73dO4sYKs8dD9Whfy60lFHhFrOKm6Xa2MpuPz3nN2/02cRpNgIZe9CIExE5&#10;Mt0X55NAfa/TaZ8rSo3Z5YyaH/xk44AcoF3KvWenhQHSHm9kCATJ81IA+aqQ5LSvkGzK5AXhXFT6&#10;OgT1zft9TJso5+snzPjZOuezb34yCcU+YhTnfBUG9Rz1OXRH/SH9hyStFQ+gJnE+5SENsZBo366e&#10;cNF3lT7jJypF4pAysoWJoj6vFYjC6hjo8KOoTzFGC/4vIV4nLsHzA+Y399zsnK9Li/YReBE5En2+&#10;kjhfbi9cXXYoJOd8HUL75CCw4/S8QV5yoP0o55MD6n/15lfT7m7V8Qsz/SBpbQgMi9RXv8b5Kszw&#10;4CECbOEScWkqfXF+u/rGll/OqkQleIljiq+BCu075zdv0p+ciVMshjyrM7hBE7TvnP9IxQrPL1/p&#10;tO+cf1OtAR/PM+MLnEQkXWJU31857I2Xl64V7TMaBe0MPCqRybp8RnhlIPCXy559/xqTFGHzD7qL&#10;55+rYOYGpMdWnsOQxowfwBbnKx/aVw+wTVQSWqTfv2aXaJ+rC7b/WPmpPy99SsU0tHg7xPkkUJ/t&#10;7NmzeQcd9YF8MkXp7FCVgB+JicUFTHC+ErQPciMNoeVPHTHLI9JTOb9liyafJM5XvmifEe42FMrn&#10;XaZVElvQEqf99gWN0qH99JwvySMNC60tIlp96iF/+fLlcL7qh/ajVhUMGPU/7/vkc63fmu42Z/6Z&#10;e6zPzz90kAex9azsRX88lm1rtvXFs5bfjF/PsU2nN/ldxztxD8Q9EPfAb7MHZL4Xp7gH4h7439AD&#10;mJUy+bt/huljsduX6T7znuFV7uMfmcwsmSG53X76e8bgWTNFOF8esHC+ikm3n8T5+gnFNVQQrU3W&#10;+zCPzZOC8xU5Cc5nxzlf5UEgqF4USpKLftS5XcAPr7paW9H4sJmPcr4bCfMTlu3grpv9A/lJnO+X&#10;Ble4lhTguorfBfp81Vngq4B/SpjfQ31rg7WiKbkARE33nQmjnP+4QU52cT5JpvuF5gf8U1o9cDVE&#10;wY7s9l2ff2WFxvxTGbz6+eecr8wNj2zI/5IZ6JZ6qRT/Dt91ONsT2cT5/e5Yyz920OHva72Pf0da&#10;W/QpIF+cT1OrBFV+qDup8sjK/Cs+sjjYwEQcwtc/98vlrCjnc8gQcvmROP/5040e2FuJf/xasWJF&#10;+IEEkEACmq+jydc/6fPhfDK1hUPIgXKZZ3P4a5zf6aR1BSXBJ3E+kM8/MrUluSZTh+J8WoJGkR3w&#10;Xvm+Q/PE+R8fKs4/9pnuQ/j6xz5h2KbdME1nRRPkUO7RXwQH/pNi3UWTOH/f0H1rh4bDRi764vz6&#10;HRryL+kUGe1rK85nh62POud8nWjjFj/whCu4Ejb50TqReInzyXQXEvY1A+D9Bb95haXMT+RYwkGg&#10;au+q0XrgfOrBVQSYTxjhG+RHOZ/CtI0XhJ1f43x+whcG1/1Ey80mSPp8kjhf9zv0GrMBkbEDiccN&#10;87MkO/p88mW37/r8y+s05J+1vGBBxgCfQY0llPmuz0/ifH7FCF+fuyTOV2PgVbT0BIGTjz2cTzh9&#10;Ri+crwLANtso53MI7bPl3UGOEJVeeTdq6bhhF2Xh38fFf2SLfbjMBFhpQpxv1Sa2DFqkBn6u7wiY&#10;dSjCl1af9yKqb/fyFlVuyxZwGsjnH/naMv7xi4meIpU+unTkerwOVAjky3Qfzn+xVKOe+Srxj6vT&#10;wyjwdQnwXlv+rV+/nhtUp0UTzZNuPClJaqBIHPpLwYUUj+CpIyZnZOVL8B7IF+eTQ0g/VYImX1tx&#10;/v2HK4v2yUSZzz++VNTzwHrL57sE4fOTtnxw6HN6km6B8/sHJdmC90A+vwL88D+Qj1b/+7Nz6/sM&#10;7R8pdATOX1XcPun0XvrbiXPiHoh7IO6B31QPxFr939TjiBsT98A/1QPDhg174YUX5hct1HD3/ttu&#10;u03mzYJ8Uvslr7JlGnTRRRcxIU6v0vdrM21iH9WTcz6HUuyXeKgEYCB9vhJafYWgk27cHfVlw1x+&#10;1bZV5Yu4Yj+q0qcwWn2Mh3UiZRQ3ThpvET4JrT7MgHqcfVydFf1OLvqO+vNrboHYC+xqz0+7Cgxn&#10;yylAV9RNQNH4pNInodVXAD8dagU+qUal1Zfpfo2vQqfTXZeFAdX8xtGOylpbKeqiDzW5Ph/OR9tJ&#10;zVGVfq35YbU7agaTBk5yU3Z5WIAfyFwc8sesnEpOm2vaqJ1fBl/Kev/AIwdMP1bpa/JfWnapR/bm&#10;kP11z6w71NoUg6PKuad2cO3WPXB1lo+zEAR+1GPPqeWNnvv9/pv2V831sQ7XZ7pT82np2WTC7fp8&#10;K99rMpPgP+6AywLnfJ37SKZp+Bj/Lqd50r5zxDxpiaTFPvDArJoKo5xPPlr9qMk0OZjaAgluRE2O&#10;9PnifNKQrNYbTNBhYA4F+Wj1XcnPIYtsSWvKjdD+x9caMDxbZkU0oBqaUulUmd8D+ar8prM3S7EP&#10;5IOL/JSjb8mj3TZW71s9qtifdf8sdUu7l9txFgb8UukzBhRPrmpQlUN63zlf9ZPKdCzD0HXOV+as&#10;YTPoog5dOzBul37k5Bty/iUdzbph+lALWJC7XW4ta0dCq/+L6b6T1enTH77yIb+26NGCLcNaj/+b&#10;4BtfG1KKfVVCgx3+Mb/XbTKA4XwPxuFLTmodCr8XWfJz18gauCmDoUT4fRKWNb70gKz3pc//ObPZ&#10;GmT+2fy00e1jFBONWSjOF+Sj1adPgMCrN5sN0aDiZrePKh7C5LPmrwzlBfmk8d/MYGx4ZDvgltMz&#10;1Odf0dRewHGTTWDHqJCwSfp8Eip9OJ+a2zYYMGKmaem5NIMKSnfOJxPFPmMAW3pbky9B+CS0+ogk&#10;ZEUiy3bvLrd8IWfOnDkMP1C/w7enGG8SUWFDTkt8n7dMw5jEhdx6n8HP/gvldz28qgBvh0CdnWg8&#10;PK7lYi+q1TjnjvhiCPKl1ZevgUzodSHuFKztXjnhML/UrOhl1i7nFyCfbe995gAvZ3sSEg233yGf&#10;V+PJwhc9vf1bbzM7Mk948uBFT+f+ljfX5RRUS/vvmF2jX70Fqg1JAbIPQb7SUzlXsMU9HrFLVJbH&#10;fWlBBHpbnK/yL+daKt2+JJJwvvJfKm35xPZnn+5SJisdAvl+ra7BRmQfMuMH+6lBMTI55H4lqpBi&#10;n53im2PFvvdcvBP3QNwDv9EeiFH/N/pg4mbFPfAP9ACLIc3PVzTI+WPNrbsvu+wyoVoS6svJUxNl&#10;OerLdD8lxeLkpaZ+wRZDR811HPXhfA6PdjXPcwFA1HpfhAwGODnLdB/OJx/UZyseiKr04XyPwq2b&#10;5dAC7AfmGe7W++L8/Kf37MlkM1pYF0T39erkqC/TfUd9RSxThS5HyJDzX/r+/AdAlURJtKJRy3y5&#10;6EufD+dTJ3hc0PzZLQ4hh5RXIDSZyv9aKL70nC+VPgnON8eEifubV7hk4koDOZ4Fc2KtlSDUd87P&#10;/uP+Y2flVUc9HTyNMp+dJM7PmSbW2Zr6hB40MbGZx39eND+Qz3Sf2bY0jWi08n6cl4X0ENOcuvNU&#10;6dNvq+bFh2+Coz7MVZX932eyu4WUqlWrFl0wL+qiL32+zo1yPoe9tkyC879uU//SkbNUgBk5yjqN&#10;PVnvi/NbNzZUGzXVXK+1DjmA5CyHi34S52tg01dAmjhHlsk3l7dQdh+tMmU49UQ5nxxQny2nCPLV&#10;JFKU9kF9csAA9R6crzJO+zDw2vvX0o0XP3bxiudWlH+svHOyOD9lfJB6OZ7qP/vAQ59PDXU71Zsz&#10;xOyiIYf63esTio996fPhfLYl2oWOIU77ChcvzicJ9au0q4J0LBqK0t6+v+Z8D14g2ieJ81u3tP1R&#10;Y03njx0N9cDwtB9TB9knYG/CapHcY/nEWoF8EexzkHAbUTAOOD8UHAaBCQ7p52Ctwv6L80mgPrew&#10;Y6yFqQPLO97SkZ0o56sYtD/sMwtOYVFCrisskQEu+hlyPuVBfR5oNJw+A1WAKtR3zm/eyN6uidNM&#10;BoS1vK8tx6GEBeJ8JWifocIDDYdlk/5wvnz+4XyVgfYR/VAAJbaFxEto9cX5Ink6PBrDj3O7VV9O&#10;ft+FFXlBtJYbQq6Ew7wNzj8ts4HKoMVIQStK/OXC0BjknnU5IFheUoH9sxXMEOPxlfY1ZlgCxoJ8&#10;bz+0j0s5h0DvC+XCwAEPr7bOl4Zcw7tvqU3dNpTgLtx5nqtrpQBVxaGw2Tlf+dC+DB9IImp2kIOA&#10;3C99F3pdPXDBGtpM2xCFAPneNtE+FeosOF8/ifbZ4TbF+cqH9mWVwJYCon1xvgQNRG34U9ZfTGke&#10;PLma6zIkxP9JqO+LEQr14XzdJlYSCrk3/cxzLzmxG5532ofzyed+/Suki0ouwM4ZuxNWCYWCbDuy&#10;8ecMqXRsxu+PO96JeyDugd9mD8So/9t8LnGr4h74R3oAR/2lxUrV3Gkzv06dOkkXIdSXSh+AcYKK&#10;7ojzSaA+Ex0mSWy1UJMc9dmB82VCj2G8FPvy0o86CXMoJHDOV7VS7Av1OcRR3zm/wzbLGcbvCd7G&#10;5z9qve+cr3pE+4Sgc8Umh5RxlT6HaPVXB6uj7vdk6tC99LkQ4gM4X9VC+yxfJzdjD2kG1bjd/oLL&#10;fuF8yoP6LAHosdbJmRxMRtOu2gh7Rv8gfWCfnaSo+3BRes7XidA+3V7txmo/pIbeEND++6mD0OfD&#10;+SoD7SPswK2aWxj9yGj3m4V5opxfuXLlTkXqDtlmy4+DN0OGDEHVycT67SJhUL07t62H9n0MWLPP&#10;Ptv4P2/eN06HZW45vBgYcNEANsm2gkMkFF9US8kc2vX51IZKHwpadlsYQAvahxN0OchEO1HO5xDU&#10;Z4Yd1S7SHpGJUF/6fJiqWY7Gk45OVYd8/fXXAi1xPgnUB5Jl760Yfq7VBzxYGh3yAfUHZjPt9I3H&#10;je1hSA8kxltDAXKk0ledoD6Y1OiTRj88Z48GzmcL6rMV7TvnkwPqk6B9ts75qgfa53HU7F5z65c2&#10;PBz1xfmwqzSljMOvX/k6yvlkgvpwvpTq6MPxjvnFRV+of/o0OYsHLK7Vuda8AYaURToX0fuI6b44&#10;nwTqk6YF09oHZgUTujSk0T5yNImuwi9CGu1Tc63AejiK+rw1sg7QWwPtO+c3aNlw5lgTYUD7RW8p&#10;qrUqpdInOeeHbUrErveVF8mM6vM5dM5v2WA/h2Nn5qVanpSvt0em9PnifBKoT45eEArDigwtuJex&#10;56gvzvcQACz8pnoy5HxVK9pnhxHinGx3lDkzg5Ah55yv8qJ9xqFzPpmgvmvFuVNIVagvzpdfACIJ&#10;to760KZc+rllV+lz6G4CikMp2gf15cyvYQznqzFO+1ydd7lHlV8EXq8sOUIkP7oiDKFauTqQT8vp&#10;t6iYj3eWtS1lNyHUF+dzLe4iVN0naF+cLzGHZJdCfTifLT95bD+hvnP+HeVr9Fu1ANW6szpt8A+d&#10;0z6cjzza86Pafg+vQPvddV+Q78scQPugPteF9pFxKJ/EeMCmANsiPl9L8mCMElQ5cIzCu3KZhLTQ&#10;hiNy8sIrCtmZ/M7GbxofXa9E9cQp7oG4B+Ie+I30QIz6v5EHETcj7oF/tgdw1L/nnnvQ6tfct7Vb&#10;t25M2hYuXKiZELQP6jPXadKkyfUpGz5NNSN26Wpcn8++c37LRgvHTqvutM9P4vwbPtnxyQ2FgIHK&#10;5lQb2qWzU+cbU1F+U6eUFPtuuq9bEucTux5aQI3s9ynTfaE+CdpHMS7edtqnQvZR6asMqL8p2KQy&#10;hJTzwtLnk5zzS214ZUOpHuFZwR7ncGhfpvuffl9bv8L5HsCPQ2rmonUDsxn2pDXSXKUvzq+xwO56&#10;QY1SbvbMIRrRxkFoas4hIgA3/AYIk6LxYbp/Y0onXUWc3+ZGs9KnDU77hVMKl/vRdFYk53xvGC3/&#10;5K5Pok71PGVxvspA+7BE69+1puSbN70p2r9p9WKeOzPpxy6s+Nw6Uz+SFPpLvhvCfmbPucu8/su1&#10;FnbRcvTKERcpyVI3igQKmY5Kn1/hfNoQDd3PncIG0iK6Sp9M4K3duXbKl7vNEADpAHjjxvzO+boo&#10;tE8OwCB7fnKgfef8G0/WGpjVmF+0r0bK7VlLrAn1SdA+QAKlCPKX9re3o3LXDU774nwaQz6iB3G+&#10;ErRPtbVeriV9vidoH7HXvj776AT0+coX57fvbmOVRyzaJ8l0H87XIffCr/P6zxOCuvW+c76KQfuI&#10;tGoH4TBWnXA+O476oE6lHpWinM+vQv31wXqdG0V9tPr1gnqpQSq3I9SXVn92r9nStbZ/1BoP7SM4&#10;dM5Xe1xGhj4fzlcmtA9mI2EseVlJCSmgfef8C5qlkPPdpFS2ixcvjlq8O/ZjvZ8h52tdPZJ4/tc4&#10;/8rKDcYsDf26UaHzaugsaN85v1PVekMWhwYXvBQepVLW+9LnX9H0T5w1bvKDbBGcQfUJS/jPVduf&#10;l17LlreDISRURqsP5LOjFf7YQcIl2hfn84o9Uin388sO8hNDCCW2gJn8d0qt+92GCxm3nCjdvmRw&#10;T1307VPfGi1THhwF5hm3lH+ztOmc716fJ7rqhNaHI/FeO+0L9RlpoKn+NED7QD7t0SVUuYBfLgC/&#10;P7uq6nnj0GI4Hwt2/YRcQPmC/NfKFLp3rZkSiPZVjw9pbg1RmufTcndSqFvXvlQyQHi4QWiEAupz&#10;CO2zpfHW1ZkT7kI/mwW+ZNDi/Ps2VGH/1VJLyKdOuQ/QwlvLmvjg/TVWD2+9IP/99SXU5ltLb2JV&#10;Wg+2T46+RSA9/TauUIErduyC9leeF/61qvDDgZXH7aJFfjz287afdxTNUnRrJiRiq4qYTUfpbUfW&#10;nc4gnoKuFae4B+IeiHvg39sDMer/e/s/vnrcA/+yHpCjPtUx3fnzn//MDgihVZqVKc7XoWgfQ30i&#10;FUVbwASOea1Qn3zNv53zyQH12Uqxj+03xCvOJ4H6bEEIOd+69b44X2Wc9n+N870YhP9rnO8NXhWs&#10;cqt7aB/Ol+k+nK8y0L58BNCxO+3LRV8qfef8QjtW7ShkRsskpAlsHcszNN13zqeR6G/bfGAnvtfF&#10;OP/Cd4N1t9shl6YSby2mziiCtOIamXLRx3Sffef83PNMPXuwlqlnoX04X1IPWe9Ln188jIQVbG5h&#10;l1BYwTFPjNGFMuT8onBGYi5Lyd4dektVDufrFGjfTXOVU+T+IhO7TJQ+H9o/uPYPkACT9TfzWwi2&#10;u/esQ60XDeUFAIDcCoQGWhBxQJgq631x/uWNQwnI+Kmhs737VFMyyvkcgvpuBWAG3glzesVLR6Wv&#10;RoL6XMsNE0T70ufD+Soj2sdnG2U+CLdjhGkjC7XdhgRh+DlGTdLqg0z4GjDRF+crOe2LjpRJ5bLe&#10;Z1+cX/Zl021qCQnRvjhfgSd+Hmq6fbfeL96xuNvej+w/UsHPkzif8hjYU+yz/p9FbRxu63rbmrMS&#10;2nsu9+PpjcFG4HlFsMIrxEWfhwLnqwyKfQgqT488ctF36332eXN5f4mHJ+t9EmIbcb7OFe1rX5y/&#10;o3v1Qn1MzSva5+q8+/LVDrsmsZ8h56senuM1N5sAQXb74nwSqM93ZnGPy5smLBFIZTtbZy58a6Fu&#10;X3b70ueTPhx+As5v1rAJ+5NmTGGLRQDUl+YYMt/1+XC+ToH2GQZyFmCsqqT0+XC+ykD7PAvhH2NJ&#10;l45yPoegvoyeiAmfhPqMENnwcyFhNn1FPeD6XdWGvrXIvBhAZWQBFDAvgEqh/A7aZxTxE5bk4ny1&#10;hwTwa4E9cb4yoX3KM/K1KKY4Xwnah6K5BaD3z2VDCdcf15wt2tftuP6ZkpK+8aeBxj91UZm0+s2D&#10;hs4RhAv1xfn0W/fsCR/+Y+bDz/vCmyXO17mifb4VVGjxBUuEFv73b1qjC6Fvt/IXhlK2e9dtRgpA&#10;V6sl6PNVj1Afp335a4jzlaB9RNiUd84nE9RnC5xj18aOOF8J2ue7wY7MeUT7oD5b1pFFIql4e4gP&#10;eFLifJ2YsnEzDZZiH9QnbTvL9gscPrTrTPuqF9p6ijdraZGg8rbgnZnv1K9vMso4xT0Q90DcA7+1&#10;HohR/7f2ROL2xD3wD/YAsxwmLkzmXnzxxYENO1DLjTOGifYz5HyBUzSKlXO+WiDan335bDAGfb43&#10;S4p9MCPK+fwK6q8aYEsun3lFuFK9TpH6veOeQkPzWyWsE8ZWzvZuvQ+ClgvK5TlQ9UCexTqLZe20&#10;+DZJjvqALoiee69ZsR5MLBamQN/R2Hsy3RfqO+erEtF+hqb7tXaYlSkJ2oexo97XsDou+voVrf78&#10;0uainyHnj+yCxUKexu+GRgpTbzfOnzurfu36pqCGoxRZkIR04GRwMvvEUO1GjvT54nwlaH9AMKBF&#10;0MINHNJzPnUmxR1EjrBoyCJOl/W+9PlwftgDRYt+9PxHYJuck4X698+fATP0Sovz//KOpdXur+Z+&#10;5gO7DGT8AMkGFX/N+d3Otfl0390LxPneci7KfnRptPSc7872ov1f4/yUys1Sl05SAaq9+GIDbKG+&#10;c/5lK5t8VcF4jzJS8jvnkynUh1Lw2Rbnk4T67q6PnbybATvtw/mqk7sTJhX/qPjmmzdHvZ0hrgYv&#10;hzCJKa876sP5/tSW9FniuC7Oz5Qwwz79sw3gD178oOtDXdmJqvTF+WqqaJ97T+J8VPpeRrTvpvs6&#10;UQb82TvbGCNUOFtQX/p8cb7dXbDTx6Rz/reZMl2UgB9on+2GXhvE+WHX9VkIgKW8lOKcr3xon1FN&#10;yMwTY035Ket96fMrXmbCrOVfhaEoFACPHFfpS544OSGhgPbh/Kj3zaRnJ9WoEZIbtI/pvsI0CvVJ&#10;0D5PjZyo3IcHmp7zVd5ufOdOxAd6LkJ9cb5bCpBD4z1ghKv0xfmqRLTPjuJEkF6ufeP9cweSw5Dj&#10;6yqohvNVHtpXjDdQXJVIq88ocksZbOOjWn2kXVoBTrEtpdWnPKP3lTKbeqwtgTRBtA/kA9iKzMfb&#10;moT6nMtTw4oeqcHz5c0d3a6+qqQWodRdC/Wf+nYt9ZNJDUA4r6fH23POpxioT5/r9kHoqFafs3hl&#10;aLNebWhfnJ/z5ZwIYbHbOnCvySagfThfDaPBPA5Q2aWH3Bc8r3tH4uCoL60+9dNIdS9afan0+eMl&#10;W6RGjRo56ovzH8ve7O3sJpug/4kyQJ0yIgDsGTM8jhn5rUkN9+ShZqd9KfY9qiL368sHoNiXGb8r&#10;9qH9kZtGxmb8Glpxinsg7oHfVA/EqP+behxxY+Ie+Md7QAqNZ555RpxPAvXZMmdSyP2oSt8XlKaA&#10;aD8955M/frypKVt91spRX1p9cBenejmrR633s42z6AAkp33nfOWL9mcHs1nljh1HfaaAFQ+0Vhlo&#10;Xy76UUv+KOdTBtTnV9nGsyM2iHI+h6A+Qf4c1MmB9k8Hp6N4LBd9VPr86pxfbMtDW4q9qMZQOepZ&#10;x6qoi35Uny/Ot6CD79pZaPUJcv7drPBBXFB/GLdTdVyw+Ar7lRMJcIDQYftAiw5Fkt2+q/TZHxuM&#10;dR6rFlQDHYlVTv1S6aPPF+fftTUUQzxS9JsagREREDjhnQniwww5X1dksou5LzNmNPD3F0qLXJ3G&#10;+eVXmb52VfksNBIva+p8rvNzUvJLn5/E+a3nGvGOqj0TQIra29MMKeejKn3G3oIbrmmZMNtmjEG5&#10;0uxxiPW+6/PhfDUV2le1IjpliuvgfB1C+1TFHWmJL9G+OF9aO1PQRWg/d/N1qkqcf/A+64HcrxpI&#10;cBXZwnBRQQiMBOfrQk77zvk8EJkdi/ad85G4VEvki/ajnE+mUB+RmcuV5KjPeEMKdipnziwJJ2cO&#10;V3+5uk07Gx5S6aPPF+dnyZbl1HGp1S16xcYBhnBRlT6c70NItG83FexiLMmpniTFPjsSacH57Av1&#10;Ecm5Pl/nSqsPLoJMNZ6oIdqXSh8jnSKBoR0vlGhfnM+OUJ8E7Re+zHJWfLYiOkhQqDrnU3+nHp30&#10;2vDxYvgdGH+AJ8tDlDjp1zhfl5BIqEwZo1ahPvp8teTyhoNVZvyMqxRljbuIGk1AvFduS7MCKGJn&#10;QX08kWhTQfQrGxp1j5mxjC20z5YF+djC+aof2td4ZsU4qfTJFOe7dIlhhsU+tUnD/8TF5pxPemZF&#10;VsYVlxbkDyhuoszOm8swIBW9jx24Gs5XeWhfZv+C/E+Kmfr6hi1FRPsqQwFq4+VFQOCoL86HY7WQ&#10;BN0r6QOD3+LtlQ1Fnw+sycnp5Ejr7ip9cf69VeyU15ZY/AuJBrBBoNn9ipS6Y5sRNfvKL9yvMJx/&#10;7wvBaw9b+NItt5otAPk8rFFFQ83/NXu3Eh6PCgX5H2QrwX6X45t4+zwmAkYEZuCQ46KnjlogACrh&#10;JzqTROE39l34+3zreI4uMhDnqx+gfR4BDkrIU3iyo3PbUGx1cDudw7NIon1563A7GirZVmbj7T5e&#10;2kIJkogdcHxzuO+rWvCXLjbjV//EKe6BuAd+Uz0Qo/5v6nHEjYl74B/vAVD/97//PVPMKOozl8rS&#10;NUuOz3NowipHfXF+88b9yJk49Q62ixYtYibtk1pymDTPmGFRtUgV+1d0R30O4XwhBJwgxb689OH8&#10;TpftGvKVzciZrdbpXCdDzldk+w3BBkduueij0tflQH2tPM++075c9KXSJ4H6qPSjccixolfU/SSV&#10;fuHtr5G5vfC9bCErtr7MmKzfxfkkUJ+r1N3yhg6hfRciUBLgh95ZiF6/kqIu+uk5H4JCpU8xtPro&#10;Ua8YZzNL0rgrjPO9EnZgKuwmosH/4fxru4VMO6WvaV+RWQD83mMZcv6ZqzOfKGcASYL9XGEr633p&#10;87vV2K8CfRfkZdYro3efSUufn8T53lQIs/+D/TXpB/XR55sreKVK4nzSeyWGM4RaNZg3emZoQ86s&#10;mpm6xhW0j+m+xt7YhPG2aH/jRmPUJCuA9JyvS4jnKZye84VtFKBVshrg6mbl+2PCm/esJSxG4G7Y&#10;5DCPr1OnjnM+OaA+23X3rfuudeiHfHxU4Wytt6OIhj1E+0L9WsNqEaM+zZHCGgbtE6aBYSB9vllW&#10;JBK0r8Hs+nzlg/paMDJqReKcrzKifar19e2gfTfdB/X5FdrnufDU3n7lbRGOHPXphBo9ajiKrwvW&#10;wSTifLt6on6wXor9KOeTD+ojFFM8jpd7vezgJLfzsndXXfPmYn4qeXdJxfxDmQ/nG98j40vQ/tYP&#10;tyrIQhLn+yAf/9l4mRT9GudT1RsJzk/rSHuywGFo2ZFmvS/pT/NGBtsTp9mLzFLnXDoaqD8950fp&#10;HQkLqmDKJ3E+S9zr0m795JyvfGifDgGzNaiE+s75KiPaZ0ec36PKAOW/sqSzhErSqAv14Xy20KzK&#10;J6G+HNRpuaO+OJ9EPr866nMo2mdHkP9OaRMB/G59EdE++xAst/zkxaGG/+kVJRH18kaE8fYSqC/O&#10;F7GzRV6skRDlfA5Bfe4F0wz1KpzPFtRny1mkaiOrifOVRPvo9tHnc0g7vzinKJyPTE1h9rXgqFCf&#10;5LTvnK980T7fNp4vkB/WjsdBGu2n53xXy0+cOHFywdDGSrQvpNf3kM53N/7sq7PLE4cE7f9Y/kft&#10;71m1JzPBJYOfc5XM5dV++OGHsRm/P4h4J+6BuAd+Iz0Qo/5v5EHEzYh74J/qASa4n3/+ufRLUev9&#10;wl1Dwjz8uQWX4tco53MI6jPJ08yYmasbVIvz+5f8tuvGi5iuodhX++ATj34PJ7BQNpnifHZAfbai&#10;/ZUrV97YI9R0ufW+OF9VifbddF+ZUc5XDvzDjCpDzj93zw+78xvgkQAqDA20D+1PL3UN2lFxvrWw&#10;8L3QS5nA1H1UyApJXFoqfXLkqA/nk4lK38oUe5GGQTLFN1+zubjFJuNQV1GF7ozNPhzeIQgV+Gj1&#10;3XSfn5I4H60+hV9I2CCQ3kws0SeAR24i8FsWLEvifA/1z0UpydRTNhFS6b9VdCtroUGDoD6H0D7s&#10;lzvITVW4Cajy9JyPOjFqLsv0vf2b7VUY1Hd9frYXTM17/GFjw08//FQO+VriLonzUekrajqoT2Fo&#10;3/W6AEN07InzSaA+nB/VrNKq2rUtVpxQH30+gMfU/8p1dsqYC1PtEezYAe2rQlnvU4ZKWm5sMrak&#10;WfKTCOilJbXF+UrQPvEsmMR7WC/Ypl27dvyEVl8q/Z+e+UlmxstaL4PzdeKppmb8rH3eharDqrKD&#10;KAejEqd9oT455DvnU0yojwjg4sC8D9x6X5yvOkX7SZxPPqgvzueBcijgl4u+ON/advwU0TH0k9O+&#10;ON9+TdO6M3IYYFHOt8YkaoD/Lw0uZSeq0qewyxe4+uBeg+V2DufruqL9nHfnrBPUYUecTxLqb35v&#10;sxvqKx99Pvcr5bXCVwx8Y2A0anpUn8+vqPSnDJgytbO5uJOuHj9DvuJRs5Eo51MG1Ocz6OH0Fa9e&#10;lgVS6UufTyWvNLavWY+po9kSng2UddQfk9Dnw/nXpUz8LLW5ro7WWpEvpdInifOlCWfYuwhJ+vyr&#10;6plN0ODZ9iWB9hlvDMUkzpfRvoLMebw6hA79ay4m/49rGlEVt8y+MP7zYobf127JqUUE2FeMzPdL&#10;2ti4dWPxqNUAZRjbCLyc89VsaJ+feHm5YpTzYWbBLf3Dg5bKXZDf9/xQLtnt+428aPSMC0FU58yZ&#10;Mz0QAIc8d+Ujj3PHhCL9i0gOK8iXuEGJKyImQM1OHw7Nf37HPd8rHKYU+3A+ZfTQo+4VNBgvJHU7&#10;ncNtivbhfLYMDBqJwY5fRQEFHxpkj+/Fq80iA9rnotLeK3G/35xpcpk6J/byIVqf1wi/3OGfof3F&#10;tc3Mp/bcc/aU3rN+i5UpX+oQtP9DrsznHf65wMX2927FjtxlztmNeNErjHfiHoh7IO6B30IPxKj/&#10;W3gKcRviHvhne6B3794ityg4wfmTRoeI3qzVaGifAlJ4ukqf2Vt04sWkilkUlE4ZOJ8tqM9Win3n&#10;/KaT+09uaj7GUuzLRV+cTwL1qee6ztcBCdGQ++L8PvsLdc9rwCwWxUVfZ8lRX6b7uU8+Tc7BrE+q&#10;mFCffbT6broP5+tEaF+KU0o67ct031X64vy8+7fvzxvyG4uNJUUvB7fE+aQ5xX4vztfhrOJhnD8d&#10;AjNud82lCToYdZtH+R/9Vab7JHE+OH13ohLn/FnfXVD/AlMj44BAAQ+HRo4WL9w01bzTSSUaT13Z&#10;ZyWPuGjHoq7hj3I+ZUB9GhDFyM8f/FxRqVUJTKXFqLpXN9brs5BACHtQRhkwX3uee+ljty/OJ4H6&#10;4nwdkhgh1KkctPp/g/NVHnJwW2hX6Yvz2+Y324cReyx6H0AVtdKPcj5lQH1541vPJPDed+B8XUi0&#10;T1WEW5e1ArQP5LPDLFwMg79u5q8Mln6+bCdE1LhxY0r+cN8P0IhCogEN45uOByRE+yj2wQ9ekxLD&#10;SuQN8upC+4P9WkBOSZyvfad9OF9CJTIZ/KJ9kjj/zMRamCcSC4wzdFESkonpvso45/slBPwy3Vem&#10;c362/NmO7yHA4OY5A+ZEOT+sKvE/HEDUAKn0STxdLHRQyGN9Iz8XOeqL8+ecdWbdH0OEx29/7Ztm&#10;TB5FffCp9ROtGbFJKv2jI4+qfp6CgD/K+eTDgtzv0oFLASoOEdxAvF2fte8JCZmZOJ8TB11u0Trg&#10;fB63YqSTNCo0AKTPJznntzmnwci9M3V1DNRdKqQT8aYW55NAfR9OeGW7uFOcrzKifYqxlQOLEhYx&#10;XL19vVHDZ5vbEddihGjVCXE+SajvsSrddoYc9ntWeptfey+7ky3UiuNJwsF+ms4V6svgH+13EuqD&#10;wbxNzvk6BdrXmoLsM3SHnf9Th+/PoFVatI+EHEEG9nIH8KAD+hPwQtHwO/zw1tWoyuk3TnHUv2H1&#10;Mqzco0gv8wpkaoMrho+Aw6uWr1Kbee79i/1iu9R1i4kJYG8u9PRFv+TfO3sx8iPSmDFjhPpqKsDv&#10;Kwty6Athsq/bof8H/xQWvuoMkw4I7P0e2ZcbDnFntdKhOJ8k1GfIIc7WQxl9ZuFWJ0y3nyHtl95/&#10;Iv/6/HNrm9il6txcKPZXbbCRULrY3vU77RJlCudeu9f+ql5cyIwsfG0CXS5OcQ/EPRD3wL+3B2LU&#10;//f2f3z1uAf+BT3gnE9dTPTR7TP1TOJ8dHdbnjbTUGgqar8qzm+fsm54qmlFmCyiwkLzI85XkmK/&#10;7md1pc+H85Uv2l/yypIKFSqw4yp9cb7KOO075ytftA+BE98oyqXO+fwK6oMErsx0k36YKsr5kg6o&#10;WihXlgJJKn3BFahPGWifU0BotiyPHDWidpU+P9Xf3CO8heJfLAgWzExzvG9Qf5j7Z1IAq05nORYm&#10;YFEAX24gGoqPknLRT8/5/ATq02aEKey7+QDsB/an53y1ikdcrXs1TnF9vjUmjfPP+8GMmX84z6IM&#10;LhtgU1sGBhN95DjMiQX5Sr0m7o4anZqF/LU/dwo68ZOr9HmIa8eubVnaDPXHrg85CjRCve+AJNN9&#10;1YlKn8t1PsMsHcadY+YhDAnkCx7njJwo53P47qoRvmSgKO5vcL6uImN+6fP9dkB9ekYjnAICLab1&#10;Wr38297lLuq52mlfqE+BGlPN8/yX0OdEgkwo9vkJimCLnXbNaTWd83U5p31xPuIETAjY9wEgznfV&#10;uhtu4K8hzleC9pHpaChyKEd9HhxSsEzn2ZM6/YPhOU8BmZdeBznqy3QfzicH1FeZJcEShk3oxJ+o&#10;H8HA7BfNq7zGQ6bqj1rva7EMktO+c77yoX0kUHpHpr0Zgij5pe4u5cYmon0yEYHB+cXa2DjZMtLG&#10;CSlbm2ySqblKX5wf3nzifzKfrn5Xdb1KUc7nsPGAoXB+swqN2J+00tpAyH1kVVGHI+nz4XxV+97q&#10;L+XcTtI4YefXOF/FoH22UllHUZ/TfThBgwx453yd6LQPZkv8BO3D+Qw5d0shU+IngNY5n0xQn8HJ&#10;WWy5UNTB3g1JKMZrK3N3qbv7l1zWdWMlvskCfvLZZySDxHy6sQIYXya0ORfto77GT4GSH5YIu/2W&#10;TZU5hY8/ITmd84F8HgT5HxWvetdeuxyQzCUE+R8mwuCRbtlsPiycqEMu522Q7b1OFO0D+RSmAZKy&#10;sRXtP/ntRq7FK3938apvbl7MKaJ9nU6bsS9DEsQdfXq2+TiQrj/0HXfny3ZA1CqvN5RHQ2Ge1Lsl&#10;Q4nb7RstJK2Cd2AR4KIWupoPlwQ3PBHz2z8z4befRvt+X7IFsFh9ETN+FPtuueBm/Cj20epzIrTP&#10;jcTx+dSHcYp7IO6B30IPxKj/W3gKcRviHvjHe0CcX6NrqBNb0L8/OpniT9u0zIl0wdMLomuesy9H&#10;Wed8XR7anzRpEpnoPxMTypD2hfqtP2sNQjjnUx7Ul/r6u3GhbzP74vwip19jf1ume9mCH4eDw9Ln&#10;+32C+geDg+IWnNUFObDxxSffV5ko5ysH02WKyUVfqI8+X5yf75AZTe87GzVqMDGY2CAIZ/w6Mcr5&#10;HC7L+5NTCofUgOm+TOKV5KIvlT7W+3A+tzk04Xgvzm84w3BpRsNM4vznV5d7pJytWabV9WRmTwKf&#10;9Ajk0hx10ackVgbo8/nVOT91rfkXpJQx9Sn4xJZghK7klz6/bkczaZ4z1GJ9AQ/Nuzd3Q2typM9P&#10;z/lqD/h9d4+7X+r1kjT8AL9zfseUXENTTUMlsCnapKiqhfbXPLzJOZ8cUF+G+qpTikSHLjnqcyEK&#10;XLHXVLKgPmXc2IR9GCyJ81HpAyrmh9y45cGpFiaeZSAxP1G1st5//+wvqLNFk1A1N2HKMpqK6k8z&#10;eNG+c37zRg0mTjPUpMy4ceOgJiBfDSaJ9lFIKly5MssOKRvV6pPDqFjW6JfFt2lhs2lhiC+visfN&#10;sg7ifCWnfed85UsRvyZYw3KM7Djqi/PV25jiuzzLOZ98UJ+XqERQgn3cXlQ4yvkcCvVHBaMIPKkx&#10;I9rnutR/oL+xdPauYaA+9sl0zucQSkfnLxd99PlqM5zPVdxaQbQP/9R8oiZD2kUGlNRwdc7X6dB+&#10;hTYV5IAgMZZlJji/xI0G/6RNA+eCfFFbJMASt3D9ilZfpvs3pFylHFA/atnhEA65Oeej1ZehfotG&#10;+ydMy2s3u3Oni5nQ6rs+/52U9vz6u9ThKsNWFQr1Uenrdbg8peH41DBwyZw5c+QnhUqfLZyvJSd0&#10;C9ikuAeB7Keurms9M2hOfopBlbwaJMdOKZz/WHnEn5e2pRgUCtJzRQs+VyLshKc2mVM6H21MacT5&#10;6gpoX1fUchKfhe4RwXVbslKPYzCvp6JLUqdoX5zPeFY+lUDCfPYRYdCNb51jPlkkaJ/mKaqlDN1l&#10;EaBF/vrkMulq98Pmk49PDZWbFX2R8Nzfb7NzeZSCfMq8Vqb0vWtNfEDiWs75yhHtDxkyhPLAfFTk&#10;IeAX5HPii7vtRX7oXPve8peOPtFfsa9PFbg0yy4+ETQS2r922UYg37rrbLMC6HrIJA40ki3tfPtY&#10;2M47s68X7fs98mWg2Rwq9r4C/pGQFrlPPtIN37elCvfayy0zfhJdit2Q9uMU90DcA3EP/Nt7IEb9&#10;f/sjiBsQ98A/3gOzZs2CWMT5QD7b412P+9QcBSORsU8/fVqcX7XI79ku3mZh55iLNG3alB30+bq8&#10;cz77UdQX53f+rDNsICtf0b4438nEaf/CK1g0ubhQnwTtO+pzKNqPcr6KUQZj/tBKP816Xyr9Aqf/&#10;vCvTH1Xs6+Brt7qXo75M96OoL1d8D7zvpvuqAZW+RAbn7v5497k3kUP5nEFO2Jso5bIIiAoCpGMX&#10;53esPwsi6jQjDJg3pOFO9LdwPj+B+uJ8XYUE/Hg9InD9qksoagAJ2i9+wWxASJxPAvVl569DCiNr&#10;yNIni3M+maB+wY4F3ZqgblCXTLnoi/NJC8/LiT6/cy0zuCC9Mn4GnK99Sk7uM1l2+xzC+cqH9l2H&#10;6bQv031X6ctv9ooKDcetDOEHdSiz/6RAaOJ80oCfhpni/bMGY68L1byYKzN3FxFhvR/lfJ0C7cuM&#10;P+qYrZD7Qn1xvtyw2XFwkj4fzlc90D5t40IsJCF4cK0+HMIhtHNoSNjPZ3cyM+AmY01kgEfxt8G3&#10;jIotjbbgw1xgQiKSRYtdSbSPVh//FIWvi6K+1Rz8CEgnqdZ5lBWCCrySGufQvnN+1jxZTx4wtTe0&#10;zzZjzseZOhEUjMd3Kjilpy+VPgnUh/O1BIAETLImEOdP6lqjWf8FZIr2nfMtpBt+MYktFv6y5hDq&#10;O+ezqgGHmRPIxxKYqty9ANjnZ+QLi95bpGfqWn1xvpon2v81zj/nahvAewfZ8pBYhke9iuSi7yp9&#10;53xVyyEo6Dbqst53zqcAqO/G/+mHk1CfBO3rV1+xT5WL81UG2lcOW9dp02Dd9Xv12t8220QGDF22&#10;cL4gn+Scr0OSgB9cFOcrE9qHGxFzaHlIcqB9cb4bvMgx3rX6XEXYjFGDaB/O50TAmI82RDrj4tDX&#10;g8w22/PIywDRAJA/qGg4cq7eepx8bqRcOfuUSd0tyDcqPseQ/s69xq4ow+UY75wvtb9EALwpTvtC&#10;fWBbjglwvu4R2pcvT61atThEpa98UJ9bhrHpf8q/mi38GN533OSetJmznPPJAfV5Xnqp+YnXHNRn&#10;H9qnNxAKhOYPEc6H1cmkT5JQn7NYm4M+8VB8vOaINuafY1/FyjusVavPzlbu0HFqWHuudc7FB49T&#10;Zv1x+6taOtve9VtPnHu2hT8sstFsW0g9hvbo0CGM3qKcOMU9EPdA3AP/rh6IUf/f1fPxdeMe+Gd7&#10;QJzvtTB3zPVQrvOCEOeC4AtQf/dTu5lsgfrifBKoz6QKVQ/zY/BMqA/nM3Nivvj0RcOe/LYDsyXZ&#10;8Dvn61woRYp9OB9aaBW0+sPJAq9nNRtpJvHQfoacDwZQQNH45ahPYQDpmtOhQvWLTEeJEE4Zt+RX&#10;heJ8XRrahxaIAkjUOi8W5XzKoNXnLJc+APxkCqrddN85n0xQX5zvfbgwWEjosihm6ydQX5yPdCOq&#10;0h+w2uKZkUB9GtZpuEkBprc3voreC+jo2E/cfvbPDs72q6CnXbs2RfX8wvk3JMyPP9kCHx6cYO7l&#10;Igq0+s75JWcHG21RcBMHYNoNRqoSaB/T/Y9f+bhHwtWZNGDeyvqd65c9uZH941ntWoToPz3FnkuG&#10;nK+zoP2ZH84Uwwv1P5xtMfbhfBWA9h2fZMzvofhcpS82A/UpD+1TQE7X5DOf5qZcn686nfN1GAWw&#10;qErfrfRVFTN4hXxPz/mqh/ILFhjrQiAWq2xFqd9dvEGevaJ9UJ+tLSY3JY+GBE7Px4MjR1scFepb&#10;Y1rsqjihImb8gnwt5cBL4bQvlT5xE+Hhs4KzZL1PgrfE+arHaZ/hx/iE85Uv2p8ZzJTmn4QBPyp9&#10;jDuMmS1uWkj7RJpQPDySHPXF+TxRwNtp3/X5oD4loX3z5H+ohlz0xfkkgImxfVFwEdY3gnM56st0&#10;X6hPgvYRB7CD+YOjvjhfo33keyNdPy/OP53Tbi3TEbsvXpDpr02Xrhutvuvzkzhf1+KZ8mg8tp+j&#10;vlC8WSPTwE+aZtSNqpZBIlcOMqOczyGoL2GBqo0Op/ScrzK6xK9xvjcP2o9yvvKhfVv0JEsWATO0&#10;75x/6w/2CEjvn2dPAXDFBN1RH87nZtU5JGifV55bY1Tz9b77XLNXenO3dT63gypbkM/hcxWKPbbS&#10;PLNwvNK5gDQkP7jo8au2Zouq9+XFoFh0bswimdfU4jaSSZftPIpkASsYmeI751OM0z8pUbnbbltF&#10;zy9kKvRzQt/72/du5M+KFrfnjw47r+e78A/71lFetC/Ol4ROSwC4rRnBCz1kjNM+nE95xByyQmKZ&#10;GF8+APx+/3DYn/cWsWLgupwvPBYg15VmXpDPzns/l7gt8ybyPXAJTeVZ0Bs8blB/YsIcprmNPjMD&#10;SaJ9fiq97wjFVuTOlp72C+Q5XmZXmZmV7S1tujR4ZuYzcTR+jZM4xT0Q98C/twdi1P/39n989bgH&#10;/vEeYHW9SkuXbm7YsFWrVkzpqveW260iyX0x+97ZHnjJad85X5OtFi1asAPt9x2UG85nX6jPjhT7&#10;0udbfYMvD64az/9F+875ar1oHydhxw+0+tLni/NJoI58mNNzPsXk6+uBx36N81WVaD9quk+mc36e&#10;H4IDobdm8E3wTVLsPTAbfb7qAfWpqsma+Xa/Zc2AVqb70uSj5EeUEA2wJ30mqB813ScnyvkcDmlv&#10;nD/9GyOxS+p8E+V8chRpjx1M+q3Zwb6oHXWozxfn02mfzIHzte+0L30+nK8E7Qsjo/EL03M+3JXt&#10;ZCrlQX36ed24dWCPglrLej+NbVLIGZ9qJYVb0Wh8YEznxqG2Ksr5agnlmTcrcIPnZMj5XoApPnGz&#10;OMR0n61z/pEm1+ac8rmK4ZitGGAkaB+Vvji/ZWNTh46dag8Os2em4CI6We9Ln9+2nIkYRqw2gwKE&#10;EShFxfmqzWnfHfKZ9GcakQnUt+BmQXBGQkQl2ofzyaFDcNqXL4ZjPKvNyZQGzndzEqJj1AsSkpg0&#10;zjdFra31aCEq0NtnyPl4DcjinWATOvevON9aYJp/lUG3LzJ3zmdfXM7Q5T3FRR+qEeeTpNjP0TUH&#10;Czc655MD6gP5arnTfoacL/kUDZABv3P+aT4xCbW/aD/K+dakIydp7dYpW9lnkMBykKrs9pM4f3RL&#10;k3G0GjtVJQmRIDJUinI+h58MDvwTx6FCimqoYLrP1jn/mpTFHH6RWpUtviEaciRo3/X5/RqbRcMd&#10;U4ewJSy/ykil7/r8Fin2QCek2rtHPRJaoc9XbeJ8NZjGMFS4QdntJ3G+a+n5Fdrk681rQp9cX3uM&#10;qvp07pXQPmOYyBrifCVoH9RnDPOiAfmeD+3Tn4xeWiXO10/QPiW1TzPGFDIQvXKHaa3dBJ0cyFkR&#10;+1RsdL7CTROr5ckxXqjc99zwrRHtczlpzikA7cP57Ch8AD0A5HvboH3BPw2D1XvlMPeHR4+a8ZGA&#10;n76y/JyJ/COWL9rnJ0bvHT/a6O13lg1d7oWvgQQir20zGa44X43RkgEDjpTQpTvnNKqnHoX0h/OV&#10;D+1zRQQrcmEYss8eYqd8WzOkfa3WwZahyM55688jDKpEgTvLmITRuxHdfkz7/tDjnbgH4h747fRA&#10;jPq/nWcRtyTugb+jB1Dp9+zZk8nKwaLzr6n0ONoh5osFny0IcsAb6+5dxyT44qeeosYVTz3FDFjL&#10;oUufz85XFZ69bOXjTvty0Yfz1QIp9pn6/ML5+uGq8ZAqhujS53tzQX384YUfjjrO+ePXlL28rC1B&#10;BJGiEU3S54vzHz6d94VM+1UhCuf6gRmWS6Xv+vxo74DoNEO6RKz3o5yvYtA+jCSJAIfaSc/5oEvZ&#10;NUaMoL44368iuQMJ2GOL2jwp6r6XpDFg1SVmvWsqfXB93Tft9OuFdb4EC/sl9u+IcL5+nfbWNMHA&#10;xXddLBGDLV6Yxvmo9FM/TgVfj13SIvt0W9aNJ5L9puw1Apv7CvWd870x3MXQx4c6S5CPPt85n0NQ&#10;/7MBnwngpQJVzQlb5RTVA+q7lTLNE9LIRV8qfef8y8+9JDxl93QWvtbtoBDTDF6m+yrwYdPh1NO8&#10;dKivnrh+qozwk/TznALn6xRo302mXTGrs8T5JFAfzpdGF6Lw22FyL84ngfpwvtom5adoX6iPkMu1&#10;i8dGFD7dfH2BiQWE+iRoX2b8CuAnbe3lYy5PMs6H9snX4HcndtF+mt1+Wo0J2ic+RcMgNI6QVh+V&#10;vjhf5UT7v8b5XhcmIezzViZZ1JOz/sX16TlfQe/bPmzyEbfed85XtRyy5UsS1eczrnSPSmm0b/p8&#10;OF+Zov0VwQq9v67Sd87301NTU118Q6bs9tlx1Ocp66GwI3uNJM5Hpc94Y5hdWaHhmIQviQxGohb4&#10;0ueL80mgfobDCQ22OJ8E6lMGmPRhCe0P+GKoOY8kOJ8E6lNGkSOBSXZkvS/Ob93g81EzwwHMMnLR&#10;6Hqcq9B97RMyoOGBvcNIu7CKT8/5Gsl4kke1+tyRvBV4js7wgnyXevC1B/i9q8eUNXHeVVt3Q7zy&#10;POfVmJA3RPF2J7aRz/CWPzxpchF7NVrts4j0mCewr5fLY+9xudEFy5Jz9aGtomhdi7Z5gADCGYj2&#10;xfkyKNBnJIr6UDo5ssMX6pOgfS7B0KXrxPlK0D7O+fpLxyH7bAX5A3KUYL/zUWN7byfVkv6y68J7&#10;CqxjVHg+0K6Q/tLnC/VJon3t668kPel3ZysmLsmXmhhLdVPL5wpyTWp2stmkrLjqzChy5OJtiARO&#10;YEf247k/lthdwt+UJ756Qm4RpDhWnz/KeCfugbgH/id7IEb9/8nejq8V98C/rAdYIfzpp59u27Yt&#10;U5/KPXpQ79JXbEE4FEHMjJ3zdT1oH6WKrEY5hPPZgvpsNXGU6b43Tor9PE/nwabX9PmeEqhPBDsx&#10;tmgfzgcDygfhRE3KRvKlz4fzdbZo/0BwwJXYGPDLdB+8AfX5VbSPdXGUecgBlihT+LRR4vZMpvHj&#10;Ksyrkgz+K/4QqrngfJrkQgfKc+gRzuWlL9N953y56G9aZXdRovwqDj3kATkCKhKVIEnROuRK7qIP&#10;6v8Nzqdk62C7xfBLnPVIQqu/f5DdrxJz+uaPN4/KGpzzVQDaL9zCFidfHiz3YvQnOfn3hCa1e/Ln&#10;+vK9L8W0impOkou+q/TF+R1anDFsgk1nVSxDzm9frt7w1UYj0j16sDRyZAidnvP9dgAYCCpqEWCi&#10;KAzsE6jvnK/yonfhU3rO9zIyq07ifBN/ZM/epsHWkTNDeQTcogm6q/TF+Z3qHRkyO6fTPgVkwK9O&#10;yDQxdCfO3taW1oP2/V544lmvzOo2z+RXHFwR633X6mPqsvyq5V0Gd+GnJOQG6a8PridfKn2StPor&#10;P1oJrXn0BPI15rXGmNAImRdyohD+E476CsW3Lw2t8522cH0Y1ct0X0nYPb3XdDhNhspuvc8VlVPq&#10;jlKyoyHJdH9Vos7yCVaneXgf6OWC9rHbF+e7pQP5EttFOd8uffr06A9G89DLXlk2KrOQPr9g8xS2&#10;OyeaFAldKA9Ct8mjwS2chyvOJ6HVB+RcuEMOulxXxWO9H+V8fgX13THELpHwGfk1ztclnPkz5HyV&#10;cdpX4ahKP7okpCRNXI6Lwvk6F9qnSSClgvYxzOj5KOeTCeq7FQCBKkX70udH7120T3kYlTI31Sr3&#10;8TwLSicjf3bQvT98nhlMKb3wwzIYlS6l0xIaftOBX7nG4tU77pKjF5+XZWS+X8xwrjvxnRatYPBQ&#10;/ksW30ykdj98zw2iCeddi8bJ5ydF7EME9mWucES1O2ziA2hfkO+LFMp3xo3w+ZPk+x6Hj1Zxmzrk&#10;rqNafXH+fYeqvHq2RcaoeJ+ZXfTp2MdRn0PRvkO+9wm0z0cAiwNB/sebTfxxU3EL6a83TnY9PFY6&#10;RE77UwpkabLrFHe9pJCJemvtzZdlXpY5KWEkFKd9fmo46RTGWSuKnFltm1lpbSp2Ro0teXhfZiU8&#10;bKp/86PIn7UtRm8aHQO/P5R4J+6BuAf+Z3ogRv3/mX6OrxL3wL+yByDzu+66q3r16s751A7qyzOT&#10;eZ5CCrtWn33UGuhamVqJ85WgfeZPsuKOqvQ5rPd0qMKycqL9BOc3DSyYnwhTlYjz7z9toPVyJpvT&#10;gx9ikiTOB/7xhEdR6cbJUc7nRFA/VGOmkQ+ZUc7nENSncg9CrsjectHHdN/alsb5efeb7SVpf94z&#10;ca5mh3mYe/I755M/paxFFBfnk7KWn2ycn2rh1oKUpTB5dJU1QEjF8FiWjYMHyU/voj8qYatPinI+&#10;h10SnP9ZIhrZdYloZJrNM32v9ftadN2vcb5q4355BGiWkjjfIiaM/E5lSFQLXXTpZgiq5JyvQ9H+&#10;3LlzGzVq5GWkz4fzlQPtUw+zZ219db3OF4eK0PG7p3MKQ6vdetPlkvrnHqGlzsgHOTglyvnkD5w1&#10;CGJvUtHG1ZTl5hgStdIX7Uulf8M1Nt4mpZqWkjJUFaUg53xdF9qnkWAktOBO4875KiPax5LflZBk&#10;MtEHY1Dpqwy0jxm/9vc13sfUnzp5s4oODhWAW6/aKtqnAJy/5w9mIw3JXPWBBYqXZTsJW18tvqC4&#10;idA+J3z2ymcAW6Gba+34aB6Pu3WP1gzmKOdTEkBSkEX2URtGQ+4ncT4UwQuCRjF6XThfSM+nwN2S&#10;kfQxxqrfUWNhP7OFFu1HOV/3C+0rnH5UUoY0gTEZtXTgouv6rWt/h9muS6vvnK96nPaHfT6MRybO&#10;Jy0d+EXUdJwcPk3CeFfpi/Nb7LExOSG/hdznQweCehR91+erzg+mDjODkZJWfuLGaWwZKjC8hgpa&#10;fdfnP5zSipwXUkezhZOhRJVBqy/TfUZLorFXT0wdxKHbFLDvqC/Ob57ymV0u9Tq2hIGQ34pQ3zn/&#10;2jrFPv/GrIpIjDpeq6hK3zlfBUT7zvnX1DX7kS/mmC/9N998wwslzldhEsAvnpc+X7QP5/OuRTX8&#10;8+fPZwxwpx8UKuHnXrVuuXBakghfuF5m6kry+WeHt4MLTTzfDObb7rPolUguGKLhovR5zKu/6Y6N&#10;kg7oXMqA3GXKlIHt38wZCtHuPrKen3hNtOTec2eE39vHfjI1vkL96y/XS4fLPpDLRMOifYYuAoVn&#10;zkhR5aA+nO+yqic6PuEiDJ1O4nWOhvGnfpkt6GajqE9TGU60c8451uHVtu+m9+B81VPvuyN8Qued&#10;Y3YEon2kYPqJF5OVYtk5UdvevkNzDxGkgx0k3djFIBTm78KCOgb5Nb45vjvxE7KQl2e+HPvwqwPj&#10;FPdA3AP/Mz0Qo/7/TD/HV4l74O/rAZxFK1X6RVGjkyF81kN6/vnnfUaF5kS075xf6eGHl73wAjNU&#10;KfbR53OiXB+xlhT/uFbfDPhfbzHpXrPeJ98d9eF8+ZMTQ844NuGo75yvxoj2o5yvfGifiPHsCI/d&#10;el+crzKi/fSc7yuKhfcbbGaletfnk+mcf+bP95zI/Bfrk2AzKvckh3woJYnzXcfIHdFsTO6j+nPu&#10;4uQqQ0rSX3E+V0z5ihsZnnC8b1/nGzjfzfjJAfPEcuzzE/sefs9d9LHel+n+B2nYj0of0/1Jd7XW&#10;FUF92QzrkMRknamnIETW+9Ln591v+uH9eT9lO7j/4Fpda0lygVYffb44v02+0Gr9vTVfai7ObP7S&#10;bpfKvQIXffT5uoo4n6AMAozKlU208Wuc720TS3vMc50S5fwvS89yvwCdxSXcIgCtPip96UuF+iRo&#10;X8jhfK5qKdMsxSCQBO2LAMmXcCpDznd7aX6FW8T86PO9/aA+alIOifI1ZHWotOxU7ntZQasYs/98&#10;E/MduCw0i8j7VcH9l5ki2mkf1KdM7TG1N3XZxJMq9bpR0IY/rHXa51CcX7dQMGeHWXCI9p3zdSFo&#10;n22xm4vJ4t1V+uL8N7HISBTjySJ70ogV6kufD+dLrOC0z0/i/Grdqy/qs1CrHpLpnK/rQvvkYMYv&#10;032p9EnifBeHifYz5PwDw61zircv7iI/6fNLtEshf9OXqWyh/QWfL4hyPip9zD1+ly0c+UNyz4En&#10;9UxdghPlfCoB9cmJru8A8AtlMd1ni0qf9+XGuiZkIYH61CYnc48ZqfrF+UrQvjKjYfmd88OqUgcp&#10;ggnP3ZsX5Xy7XOp1RNejeXxjo42EJ+F81QPty2yB/XXr1mmQO+e3aWh2VSNnmK+7RAaCfCVQn5Lc&#10;L9so6ovzVSc3IuCXMv9P+UPHkOdPLSeHMvQPY16032WHmX1ZlPsLbNDe952FuOfGqYRhM/S8UJhF&#10;5hWb10DOXBdRFz0wIt/54nxedkdrmH90AvVbHdgBjXOotQksLsC5ha7cbUEZRPvO+eRgDJ8e9YkX&#10;oHD9cL7uXbRPaxUjEH0+W+f8ixPfuRUWhSO4/4r7abzMB945lfDNyWK+OdQpTf7HS0O/mJsqbwb4&#10;hf0II8xy4Yci7c7bxoOm5elpH8U+NyWdPwlxBh8K5Aj+gPTQp+U8t9GR3QemHVhS2pC+yvoTov1T&#10;RU8V3GrPCGGcr8/CT6tP2ycoTnEPxD0Q98D/QA/EqP8/0MnxJeIe+Lt7oEmTJr169XLxPxOR2267&#10;jXkJupQEbwxWjVuvukq0L30+nK98p32mesxUmD+V+9OfVj/4IPtS7IeO+q9bWD48ijc/GfqlcyjO&#10;37WkSoEqSwSxJOf8Yt+32HK++Y1DF2iVZbcvlT5JnO+LwLkyXJz/1mmbf9+VaRvb2cFs4Q1Jjvri&#10;/Jw/23zuSGYz0SRHqO/dJ30+nK8caJ8crgILoWARdSBHqLQ/DLiNPp+fKgYVs/8lOBaeFIwIRhA+&#10;nZJqp7voo9XHdJ8KC6deFl4xZSlyhDlpjvd163wJcTWY2Z9fZzboKs5XSTpK7VSPKUxA9FddC+t9&#10;cT7TfVfpi/Ovq2PGAp99U5TpqeOZpvJRzucQ1IfzBQwl2pVwMIty/sh9M2GSbi3aDls0Sy0EsapV&#10;q6Z9t94X5ytT6kSXBylTmvxr64RlPv9mtwL1AUjMywVpGXL+D5ebD/95403hj8ZVNtVeZ3rOd2jR&#10;ff0a56sGfqWdAn6SrPdlOHD5JTZyxk+3USRTZAG8aF+cL0X3yJEjzVP3r2mf/GITi0mdfjA4+P1l&#10;38P5usqOxpv9Fpj6S38IUorzlaD96q9bdEwGmDhfCdpnwcUtj29Bz4k+P6wwwfkI72hPyh0pUYt3&#10;cb4StM8QpTEUiJYR5ys57TvnK1+0D5/IZgSVvvKl2C94R8FagTXGrfcRV5UNymbKnOX0z+adwHV5&#10;c2V+HLXen9pvqgtlRPuU3D5muzhfCdqvcGWFuZ/P1ZNFCS7ON8nLQZN6wPmMLg/i6Bb1NFX6fJJz&#10;/otXNnhojFGdgu2Df/4sQoORNJW+OP+FlGYPp05Sebt6og2O+s75ugqnAJMZcn6U3hFv/Rrnqx6u&#10;xdsku/30nN+8bJOJa6ZQDNpnq+h94nwSqK/YFggO2LpKX5yvMk77zvmXX1Jp/PRl+nX48OF6Ix7J&#10;YtIx5/w/7qvy53z2UtBRiLe4U+d8MkF9RogvsMcleCkY3rSBzLcKl75re6iKB4z17n+YJ/wg33Jg&#10;M5kyeofeZfeuPzdwvloF7SMCQNIHeCOj4ac/B2X+GFgsPZeeRJfNk9DZtfoUQ3gnn3kJLqXPF+eT&#10;QH0sU9a8tQYjHZ6gOJ8E6vMUJP7AfEO0D+fzE5CPBJDPrDhf5aF97lqxA0j8yrncS/HZ4c1urrd5&#10;9jnW1fX2VqInuZeleeydqH08FzcO6rOfRPtLLjC/qhKZT23Kndd2Du6/aNNFqh/vsw82fRAb84dP&#10;Mf5f3ANxD/x39kCM+v+dvRvXHffAP9oD9erVy196zlu9NnXu3FnqxCKjRlHZttato7QP6pPJZIhp&#10;k3M+OaA+UxzmK1ptCM5nC+o7yEmfT+bJ0a2ythrttE9+l9e6wPn8BOqzlWIfY3VgFc7XDYn2idGd&#10;EqQoB9p3zn/w+6J/Ot/AdU2whrOinE8mqA8JU6cikOv0KOdzCOqTUyqweVvUXD9Dzvc+pkJuJEnD&#10;L85XgvapTVaXJKQVrL3n+lJdy/g8zXT/b3A+Ec5pzOj5NTmrVc356EKjYC/jUmE/22iMfbnoJ5nu&#10;O+fD2wqgqMQkuMgtRXRHrtIX57erf/rLWaaMZXaOel92+1Lpi/Mp06GaCVOgfcoQqE+G0F65OP+G&#10;2sb/n8xdxKW18pbwRg7/GXK+10ABpvhRVbz0+eJ80s8DhigWF0nG/OwIctx6Xxr+No1rjpw6X8UY&#10;4cIAqfRdn9/wMhPBzPjqK7Zr15o2Et7W1aOczyGo79paX7mAfHF+91PV+2RZaB2VoH01T0HL6sw2&#10;8w2jQ/oBVG68iHm8aB/FvqKUc9Hogl5O+3A+xYq9XgyLFQ0Gob60+hJ7LXplUVS2whsaNbDv8XAP&#10;1+erVeJ8lmbUISO2UdDI9fnKJAn1hz4wlMGDPt/zhfqAsa4i1Bfnl7yjJKOUkJNuqO+cr9OhfS6N&#10;lbIEH4764vy6HRrMGZbQqLLsefszgzFInVL8uuJ8CSYGfz7Y5Th8ypI4v+Xb5p8/9s6pbAkm5zHM&#10;oH033YfzVTO078pznq+MIDTA3HqfYfz+NTeovGg/6ucP7TvnN0+xuBkTUxG+Wch9novaKet9pKu8&#10;CO80MEOA3800g3++qAoQ6Lcpff6VFax5Y1Zab7AMnqz02Zf1PsObiINwvs6C9hnhFgwi8Za5Sl+c&#10;rzKifXac82+snXPg3CMeakH6fDhf5aF9SSvYciMSDZhlSr58cL7KQPsgLmIUkJhb8xXpgd6PslZV&#10;mbvOWs8XgL8R/CrOD/O3r+fBCcJZ3pXBD+2L85H3KfQ9nTMxT9gzl+zcLK9+ykvVzzhPSUkB8r3r&#10;RPu8XPzE5V7Oa5r8+/evIVMXYkes/sTZFz1z6FtyuET1V6qzeIQqgfbh/GHPDuOm7spa7a2TtjYB&#10;L7hW+6M3OPexMys+d8J8fwT8+mtIg99dX+L20ubVLy8eKe3R/7PlwyIHE+z2W3xnf+/evX0x22vf&#10;vXBN9TULC5uhAan69rIUiNK+8m3xzjRLfjT5R4Ojmy84o/h3P22ubB9e0f7YhLVHyy3mUDbrdCiK&#10;9Z6Jd+IeiHsg7oF/bQ/EqP+v7c+4trgH/gU9oOj6eYvP+GpQ1rJly4JGTJuE+iSnfSYomrExd2G6&#10;oxmeDPjZYXIDd0mf720S7TPjcc7nJ1CfLWb8bJ3zdYpoHx62UHx/zflYIUqb57gufT6cr3NF+4gD&#10;CEIufb4SqI/pvuuidbpc9KXSJ4H6gEdUhyn7c0d91+fn72jl9wy1Le1Uk9BDaudvcD7loaPMgdEC&#10;JIbrPpYLlPd2Cs+ipvsdZ4aPYGgD869O4vzKSxdz7tLKVZECOPaTM/qF0TwLdpr2bsolsg0yHamS&#10;XPTF+aQ3xpwFqrVsWFWHY2csVmixQs0LuZm0c77KQPtUwhSfQeKokCHnq7zM2sGM9JzP7PzO76u9&#10;ff4ildRUOw1aznV9fsvKoXnw2KUzZHXvtM8hHsXO+aj01f7nL7v0ka++1tVlC+A9oJbD+cqB9smR&#10;YW2SRbc4nwTqMx33m5W4QQ4CrtIX+VzdovSgCaaTFO0756seaB8MRs/JewSQiEwKjS0E2Qr1SU77&#10;7DOJp0MU2yznh6Gu78gtBjwyF7fIhR9clD8wqEb0c0kQyjs0kJpM2TeliU33RftgG/XUSFOzk7+g&#10;3wICvHXq3Skp2CScL+29jOwXBgsRgclIxPMZyawQQc6UXlNkvW8XSnB+yqMp7E97YZrLFDgU57OD&#10;RvTiwELfq81cGpW+DkH9tcFacr4NvnVvFy6E6T6crzLQvvTAEiG59b44P1OuzKcPW6ugfbbuog/t&#10;v3N8FPp8cT4J1JdtC1t/spJMZcj5Ogs8hqujw0mWKaj0VQDUl8Qn6iCgfXE+CdT3GHteLMr5lAH1&#10;ZQnPvkYsO1HO5xDU51oCeJcuZcj5khN5Ye1z120bWlzVETN6cBZlopxPPqjPlhvki5Eh5+t21EKi&#10;b2iReaG+c/7dZaq9udZecF5MVgfgKtLnv/VjaThfyvO+mUt1+3kDb4Ro/+Y1i3kK4PczBS0YwRM7&#10;V/JnhReQd8E8AorYVbpsM2xGCuOKfTJ5rXg65Hydx/qk/s7vkF+L9sX5inKvYSnUJ4n2qVmQ7zfV&#10;Y8sshof89sms9YhZo8x5do44X8WgfbZLlizBugHI93OhfW6N20EQI87XT6J95CZC/VGn7bG2zrQd&#10;2dCGXHnZL3V4/6UbLhXqW/l3q86pOEfyguwLs+Ohc6CMubGQuE3ly3+BEeXyguwb7cOCv1vWEmb2&#10;z11X3loZrT77WVtk5fDZZ5+Nvff9YcU7cQ/EPfAv74EY9f/lXRpXGPfAP9sDRNd/9dVXtb7X3Hkz&#10;MgXZ8Nv39aU1L2Gmpalnyf79N3btyo7TPtMadC+KtMSEyWkfzieHiVTtPrVZIh59vjcU2idUeIsg&#10;Yc+fUOmTxPnoydmybDtb0T4qfXG+ion2pWl0zicf1NcC9ZX4j3lYmvW+OP+8I91/yNlHp3OiqN6t&#10;98X5eU5/QOaBTF3YTg+m4wKgYnLUJxB91Y5hG0B9raXndzQ3mMt1VV5a/VX3mD4/TcfMWk1GTVFV&#10;PPdIg5nAqZKkUHxy0cd6P8r55NSoOYqrJHF+pXuthmWvBQN7Dowu/V3jYVOrrn0rJNX0pvu3dAjt&#10;JuB8ACDqed7qxlYZcr5H0pI6EUIQd6HSd33+ZU3MIvqrKRaxjDRt2jRESN5X8IM4XznQPoeuVxQM&#10;yHY3ifOj5s3MbqtWraoaoP0o5ysT2tdCaA5LGXK+q9m5fUymKcPATs/5dWteQ51z5n9R85qaEgOt&#10;HW9KdZJzvg5F+ywnKXMJVPrKF+pj9Es4NA5Xj7Xne0GTjVWmVHGtPjnA8M7GOwX5OpHktA/qc4i+&#10;tPbg2kC+VN8k1IKifeLtYcAC5/u5AD9DN1s/QwJHfTg/1x25FN8ReRAvlGRVzvnkS3UvRIccovgt&#10;zichZtrVJ5RUiPP5AWkW+Xv6GSORxPlzsT1OHIr2f43zdYpoPz3n6971TN1ghAd3c5eb4XydC+3z&#10;dGjhxHcmOsajQe0y9GoVkEpf9vN2+2m0Lxd9oT76fJnHt56SFori4uEq7+H6fo3zdRWq1U4S50eF&#10;Cyqmoc6+q/TF+Y81av7ctIkqw0iW64Gr9IXuV9ZoMGZB6GiALOCSS0zcI5W+9PluD6KWyxfGOV8t&#10;hPbxdJD8CH2+MoX60jzLd13W+xrtLSqHcqUJS6fLKIDvAKuxyLcLCrUV+8qELzi0T2/reWnhOi6H&#10;qOuT3IlApIkE7YPBnKj4muJ8EqiPywl/U3g6jvrki/bxTeAUAT9J0jGhPkm0zw6ChmjMvKgQij9P&#10;etG0joxU+vQ/5h7ddtqb27eg2eMwtukKuaUI9aXVZzRyX5KSiPbhfC/JIfE4PdAAbXPrBp6CUJ8E&#10;7VOVcB0Uh/bJ5E8eIfRzBDlQ1GPqMrnpJjIbTC60q8yuteeaGUKZ3Qfo9lk5rUn1j9jpG3PmZb/k&#10;kf0bz7ICF608cbTEUeqkWxBNTsh+oS7XLpP5Djz55JMx8KtD4hT3QNwD/9oeiFH/X9ufcW1xD/wL&#10;eqBWrVrMVCYVPBQcydF4388o+Zk/MbNEtSKjR67BdAGygvN1PdE+0whmYIL8Yp9/vuXaa5n6cKIc&#10;9clEgyH3xcYvmT5N1vvswPOH/nKI+U2Hp22ZPTnqK9+1f6J9kjh/WGJi1CGT2ajPCebIaT+q0gcM&#10;3GlftE9yztchtO/rdUd1+OgtxfkkUB9UkJmxq/qBJQs+n6bSF+cnJoGW5lffUiUwgYWi9ysT+Kc9&#10;Qn1xfps/hXO7eQ8GWDJH2UlByIkUYI0MfrBFB9OSu+ij1Y9yPr9/Vbkg3eWcjzp3wQsLHp5gM84X&#10;WiyH86OShdlPz47ytlz0pdJ3zm/eyCzwJ04zI0+0VQyAqLU8Bs9Mdu+sZqT09iJ7oKgT8QaParyx&#10;2xfnK0H7UokzG+aKUi9nyPntMtf78ufZdvs//MCoE9gI9aXPp7Wlr7DD9eNsqTPIBOpQlDUyXZ+v&#10;6zrn65CSFFDgSan0pc9nlt86gXKjErbhaOE8jrpOVOOd82lG97u76yfRfhLnkw/qM+2mtSjwZb1P&#10;pjhfirixY8fCOUL9ci3NtRjaV514yJ/ucloNG5IvNFfptM+sMBwYkLCwf2HfC9Oj/tyr5nYc3NFR&#10;H8gH4xla+IwwqA6+cFCQQ0uKP1ycYgMTF70xsWV1egjctffO+UJ3kmhf+vz9aq7Jp0LaP6/7eQin&#10;QgFAhPad81VetM9b2Tiw8SOVvkz3aeSxTJmyJ3wuOMTYwU33dS4qfT4vl91oPkSLJ/4SJz8957tY&#10;kGcE8EsvzVluvS/O33LdpcU+C60/PGKFrpXE+aOamDWBS5oowFDBkj+q4Zc+f2bKFfzaIHUcW9F+&#10;mpX+8+jzxfnNGodCnElTj5KD/wh2Il65c75aAu1TBhkcW4aKijnnqwy0Tw56dcp4Pc757RotpcyX&#10;04yraTbBVtiRSp8krT6EyaiQ772s99nh5fLLifZ/jfNVFQmGpyeFxFLp897xt+P5euE34aVVy9yw&#10;n5cr6pnCKTLO5yvhq+JpKbtXzy973/emftdyiWQ6okOt9Ng3BUIhbJ1dWwgVIbE1JWkM4T9tufsz&#10;QmP+e34yDT8vgmrgz9NT+y96Km9osQ/wS5kvzieB+vSMvDb4dkmLTuK+eJ17/miflN5n2TIENF7K&#10;fG7/99lNHPDGsdCiAWmIIP/V2daM++pZGxTWQXEHPVz/sOXTSq3JTRAZ3u7BV5nnC+nKwRVY0mVm&#10;0x3sN51c4rsy3zntU603icD++mPN0xTtV10Z7C+xf1Niv8UFBS1YwOkiQn1ZFf3lL3+JHfjDsRv/&#10;L+6BuAf+RT0Qo/6/qCPjauIe+Nf1ALqgGcUPYsXePlNJap0yZQpbJknMe1hg79zp03WprbVqOe2D&#10;+sy3mGQwDWKaAuerDLQvxT5TGSY97Ff84tHl1/Ry2qeMOF/ly91TznE05Pw/Xhz8eQU/QfigRZTz&#10;yQT1wQCCkAHhEgrIUV+cn2lm0dMNjIs4S8vswTPo83UtcT5hwHQo+3y56GfI+V5sfbA+ySE/yvnM&#10;CVG/OOGL9pM4X6b7tRKeDc75q9fatK9cmbVEUPMw+6hDswfZZdpAYiElDCK8i+SiH1Xpt7g3FB9M&#10;eC2Z81vcHP607CMTIkhtO/mNyao5yUUflhDnk0B915oyH9Xq3FHOpwyoz2RXVrvMgNkyd1QYf0d9&#10;53xVS5I2j4mmYIAkfT6cr0Non1+lto2GB3POpwyoz6hzygLbyNRcHNN9ts75zYsYT07cZrIJIEEO&#10;9t4YzNdvax8qAEF97lSzXpcgZMj52dYanR4vY9pOFqI/9pVZxmK6r2qd89mnQvEGyTmffZqBMbOj&#10;PjmY8bM9dNUhJ58o7YP69AnTdEE+JTf3LVW8m2lBm34SruMwvct0Ov/1Mqv/sLZc/dfru7qeUXf1&#10;HYmG9bOtgL/2w7UF+SQ4H3EAO76Co8vLeL+i6E6ZacE0CdH2p52eN7FDzEsF/E8qj4eLXJ1R6SuB&#10;+mj1yUQsFbXTEeerjGifuBt7hod2AXLUh0gxu6ja3KAR1GeL5fPv7/09O1Lpy3qfiyZF1vy639fQ&#10;VHTAiPN1OWif3sbRw7XrZKJFv21FexVwzm/VwEwqRs8s7sbw+FC4qt85nzKgvmvvo0Yl6Tk/6j7A&#10;gKdm1Nro83Vp5/y0/gvQnLMvfb4ynfN1yOUUokJDRZxPAvVltoOSXBeF9p3zVQZRgkd2EOd3aF5v&#10;2EQTwHEuXSTgl0offT7X4lPfNmfYknc3fSlbMAqDnXLU531/oHwoeHXO/8ORqq/nXExJVvXTpc2S&#10;v6CFSum2c4PugtGOOA/IVwEStM/LzqOh5uEIOdNS+53b6BbJ0eB8tgJvdublzVdl10789tkX7YP6&#10;bKmHiAbswPmqBtqX3xN3LYkYtO+cf/NpM+D/KJMtV4moQsp8cb4StE8b6B/nfDJBfXpAZlBaeM9R&#10;n32qYkjzLD7eFcb7JPOmAt/xl/frr00ClXu3MT9/Dtj/vur3yINkZEHia6b7je6TQxnuXdYBPC+3&#10;6mefkmSi3ueJ8Cf70yImHLl+2xaW0Y3V+/4c4524B+Ie+Od7IEb9f74P4xriHvhX9gBuop06dWJy&#10;Ew0YtmTJVydOnMNEgQmK0/7uSy4BqKR4YfrCTvEiH27edkuU9qXYZ0IpO0w4X22F9gs/Whhqnffk&#10;PCZDVU/fQ+biTGbpLtr/hfN1QoL28d1tHtisVyp9EqiPca+r3EX7rs8H9TkU7eO0r+h0UdTnKlEM&#10;ANXcwxnad33+WSdMpfzjmSvZIgtQSD/xdpI+3zm/wOm5uzJJZ0nIsDHEGtA+BPrN1v8/538506bL&#10;7RrM5JbpJZ1La0VKirfHYdWgqn4iyUU/arrfe64pvV2fX+lmK+ac7ydyCzP6zWBe6ApA5qM3XhWC&#10;jXN+vQZXzp45RmfhoOHKOrT6cD5zSqjgxtr7Bs41u1ySppWiCGjfOb9jhRDj+0wb6ctQM2aE9Bly&#10;vipkus9VmKRmyPnNZzaa2MB4T3pRdz1QDqeI80mgftQ7WiMzQ85v1Lz5tIlmMm39tmyZuxVwKH2+&#10;OJ8E6jMwvh31LVQjKYMc9bk03XJpu3bkfP3ll6J95/wHjplm9aXsS0X77ANXbDNPyXxBF5vuf3B2&#10;CbZdDoU+vboWHSUAU+/B+coX7Vf9pOq3Xb79oLrJO5SgfRC01AelygXlxPlK0D7m/ezw+jjYw/ns&#10;f5hW5pY08tfAE7pLq4/aH4EUg1Biqf1pKn0sERixOAO7Vl8G/IjbyMeHRdb7JOd8Xc1pXy76UdRn&#10;iNIAenjp8JBUo5zPudLqw5nk33IbrQ6TOD9zYiiSNv60ftnwMGI8JbFqcX2+CojzRbAk9rWEu14N&#10;rPfhfKnrxfmkKOpzyK988SpWNFMaV+k753u1jAHFd5BKX/p8Bn/zS2zwTJxunywkFx6rT9b70udf&#10;liDVr1JT1UKATcbwst6XPv/KwMqMCawMad68ebKLcZV+1D3HaV/6fIp1q3G87wKT20qx75yv2qB9&#10;Toe9+ey7xCSJ80ccmclnpEvZ9mP2h9ETsSAgR02F9qOcr2qfOm5AS5J631GfUS1Qp21Rw3uu7qH7&#10;1RU6natIjc+vX+ew78+lR3/gkPKgPofQPn/F3Hie56W/YogSXKsP5yMPevrwRU/m+pboAAJ+SvJE&#10;xPkkoT6/8jHUfUH7UulTmywR5LyAVl+cz4X+eE7lP++1V160T5JBgVsucGloH8inAO15v2iNew+a&#10;PIJi748bWrVgSeqce44N6ao7LMzH6nPtxsvtNi39op/zsn/xT7v4/C4pZPdea+8BPptLjln5Uj+x&#10;Vmam9bnylT68L+v6rKtKn1l+/Ylybcs56lMG2ifhY6W2xSnugbgH4h74J3sgRv1/sgPj0+Me+Bf3&#10;AI76r7/+urSsZ50/nO2P37dHsX/WWftF+2BDzZo1XT/J9JRpEJDv7XDaJ4fJimwspSiIoj4TGuZe&#10;ppdLcL4StM98qOHTDQ3a0ed7+vMKtH+sDKzVudx6X5xfZMeUbYXMHxUkYCs9pDifBOrLad8V+HLU&#10;F+efdaKH3eOZZr+qYuj//bLEwC934nIdgvrifB1yLRYu5p+0kVjvw/lkYroP56sMtO+r8REPWQ1L&#10;76Lv+nwawD1GOX/42FtUVfuWH3rwZw7hIshNDcb4n63EHEpRF33Z7TvncyJxCs8OeSc4VCn4rN9n&#10;7hjPJJJHHNoYN6of5XzVDO27VTDTfanQmb+K88Orz83nlTjkSCWexPmdt5sEZEDh+Wyle5TqXtb7&#10;gv/hl5u6tf340LJaUf38TqXPh/PDS18YrgLIddWG9JyvJrWo32jCrFA0APn7omv21BL6fDhfdUL7&#10;UZUsM3syZbcfVekPeG+AmzeL9qOczyGozxbg0RshzieB+mx5786dfS6+uMr8+aqfzRU5gfok0b5I&#10;Q3hD4k2EwSjmWn31IQzmZVSswAcFWMOCgNs1AgvWQEKfz7DBKpjAG1wS8xDJy9Jz/qonVsnj+rpn&#10;rtO5vIlU5YYnTvvw/FlB6CZNMdE+O+T7fXEo2lc9DOnTiXh/mRIx/hic+CFnyPm6tNO+XPRdpS/O&#10;DG8tjfaTOP/nn376oN8HUQ8UXLtBPs6SSt85/4qPmoy72UyZSNTs8eo5/DXOb7XbZHOjzzXSZvBo&#10;WQevQRcdfOn1bK/6+lPqVIC3pDLifBKoL6pnHw73IALO+eSD+qpHjRRqivPZEeqToH0F+ZMXCajv&#10;+nwVUOIqbJ3zlSna56LS5ytTWn0tdcEOHlt6y6L6fHG+2RrkTawOsN+6RbhOz3AKrZXdPvp8MlHp&#10;U94Oc1d5/aC5bnGoRS5Ihv2FExr+7SbMopEa4W9d8MtaITevWCzHMayNpucJ1+astXOr0z4/1d+7&#10;RYEDVC2CHgXwf/8sM14j3frjRu5CLmbifOVD+2x5bfFOYieq0sdq4J4q5/1lyQ80WMDPJcjslRZc&#10;4NGdK0X7ekZwvuoU7XOP9BLXei5v6J722P4w7iByBxrzWu7Q0QDaB/WpmQ8FzS5VqpRov/ben/RF&#10;ItEzHqeAQwg/uuIJjxJhJfla6o8+pPwZm8/gLw6Z1a+vLtED944MEQnCgAEDYmN+dWyc4h6Ie+Cf&#10;6YEY9f+Z3ovPjXvgX9wDTApffPFF2IDZrTifBOpziGLf9n/MW4CJ0NECTO8KLgt5cWelSkQtSgr4&#10;JBPBqGlA1CyQ+UTNl2rCG6f+YiaIrtVXZCNyurzcxa4t2k9wPraL7AK3on2Sc74ORfuYykuFHlXp&#10;S8/P1mlfpvvifLuvM19xv3pwQrQP5ydkAeEkbPWZ4wGhPAd68tOBPL3Z4jXAFqTxeP4Zcr4uQcLy&#10;Hyf/ykE42wNsFIBAqJ+rTGqU82W633dsS34KOf/10IV7+x/Gw/leLS3HN4HDc4NzoXqqndwzNMuv&#10;2LsibY666P8a56s2RclibuoQwry8bfvEs4hwfoNBrWZenQiysGsXj1iEINRHqy/GvqJOyrhvUslh&#10;jovOXC7BQv2hK2cz0nqcCGPag/owqnMyM1HQKMr51gPjf1G3UqEkAkmcj1bfoP3mTnu/Cn1MKKCF&#10;wSiMVh99vnO+7gjaJzC+QgZwI4pS9muc7x3O8gHuoq9McX7bSyqMmG6mH1TCrNr1+SojrT59C40w&#10;BXeVvrr9nOfPmRfMC5dYQIGcoP3BhU05DOezhQd4O0CXMW+FhHPlXRbwT2bG3CYvYL98Bi137Nso&#10;bxr2BfkPPW4NePFZW14rV5CLOJSCfCWh/pmBIRCK96iGf+erO8+4z0bdT68uoZGNnzHLCC10b1bI&#10;OFwkttC+lPlJFvsK9C3ON5RPxPajMG9olPPVDGhf4jO9Te6oj0iiVCEjvVM77Fvxfr/3o+sjkKM4&#10;cBe3NRuWFSNmsIUnL7ztwvpBfdfnO+fXaG8jcMHw2ZSBptxNQ20QyYP67EP7jBYJTcjXEHUXfbT6&#10;rs8X51vbfh7udCTadyGROJ8E6ifRe1SfT4Eo5+sUqe6jnE/mR198EY0nRxlM2WvUMFFOes7XLXh5&#10;RbK4pYUFRvlwwjBdglaZU3qN47oonM+WvwUS5rIv2gf1nfO9ebzOesGVuHdM98X5pA/WDI/+dSCH&#10;+C/AKq+nZMrO+Sov2keaTHwQnQjqi/P5tmg1Ox6HaP+u72yJPi7Xu2i5nltXw8Pz58+PRuajmATT&#10;oC/5/H1x2udhOerD+dRPMcY5xvyO+tLqa7kZKuc2ZVPDF0OcrzaL9ulk3VEU9TndDT2E+nC+LoRP&#10;HNsk1Ed+qmtRRrR/69YFsDdN7b+9ZNfCG79MCA1pvLvlc8il1+a3F6TMnix51+add4m9erWmZ8/e&#10;KPu0wBrZKDDTBqpdddgOy+f6gfvdetZZRX/88YytZ2wql71xoQJA/vhCoS/V5Tv2Pv7447Exv55v&#10;nOIeiHvgH+6BGPX/4a6LT4x74F/cA+J8VUpUcObTrtUnZ/LkycxLSGbOmnc/OYeOF2bSI4dADjGE&#10;5hSgjn1lEpKtQFFb5somIluvQt0kQsvzaB58cZXvtM8+UyWpHUh1HqvjamrnfP0k2peLPvp87wVQ&#10;H/ZGOclPUUd9t+fXuRB+es4H70sHpV88fdZDmWxSyCH/QAX23XpfdsWO+lTi+n/2kQtcHpj+Xyp9&#10;We8D9ocS3CL10PjAhAXyhSYB9tEV73HRnzMzEeiPFdEbDHXO79ZyLC7WhV8PjQvE+SU3mgsraUbJ&#10;bB60n0PMqjEf8BXX8r1nuj4tEFX4wcLtgnbsSKXv+vz2VWwGP3xJCD+qVk7CCkKO6T456PPJZN4P&#10;56sMtM9kUTwj2ic55+sQ2pdSkXNd1Zwh57eskAi5t9JQDXWrXGddpc8lMKtuNjVlUuNU8jmE6hVX&#10;jyTrfZnln3OZeQ6TAH4sUdmRnlNnSZ+vQ+d8HZJgeAatRAPS6g8eOJBTLnm3hQpMv32C+oTbaXxr&#10;Y3l/OOerDLTPr2CAAClqve+MIdpX+UwPZPLn5bQP6hNq+9wuBhV0Mpgn+15eTKd9oT54Rnc555Mj&#10;1Fdv5+2LyfJfof7huw6DRhU/qqiLkuB83rUbBwQDO9vh7mA30C5lvjhfCdrPeR8Bvs9BVy/OJ+l1&#10;Ja4e2/Soz4C/IrC4dOJ8JWif5TZuDsyfRCr9RObpRcEiyaRcdsY+nE8nZykUOkpA+396PhHiAuub&#10;hG05+knnfOVD+3hbsPPgoxYKFNqH83mdMd0X55NAfRDLpUvi8yjncwjq424dNSHhqXHoOZRn3zkf&#10;lT4cFY3+gAW+hnGGnK+WMCb57qkYWv0o51+fYhE6Pk21UbR06VLiybHj1vuSF7zUrB2ZD0z6Uu1n&#10;1KkB0L7r8zs0qzps0mIVYLREOZ9MUJ82wMDwuT6/st5nh3Ei6QCffb9rcX77hBMBaXhqKmOSXxE0&#10;uHFQlPNR6fO+39naRJbWFXPmUdJDAADM/MkA+/kJlT5bOJ8W8qfEY0YK+GWQT4E3i5io6+5tRvgK&#10;jgAPw/mqH9pnS+fwUiiHEaLIfDO22dvUsIh51y/KHPpoVPt5h3T1FDM79gusB67/zkyH9MbxVaH+&#10;lwtYjID7d61hy1PmBkH6JM6XfAHRG/W7NT5d5/vU4+sO0HLlk0T77Ego8H4+szS595S1n2vJFwDI&#10;V2HSdWcv+2xmKjsNipWaWTz0Ami6Mz9dZMCf63iQ7Yxac/JjYjP9kn3QfqbameaeVUyoz1mYAvHX&#10;mW+RJAXc+JEFR1ZVz1V+IaKOw+dVO48ulSeRVsxNTU2N1fve+fFO3ANxD/y9PRCj/t/bY3H5uAf+&#10;W3rAOb/UmX02nOjuin1U+lwPnQbS/aFDh+razBgcWpg0mLPoBiPPfaVKMds7mS8MrVQ4y5WmKU3Q&#10;PqjPlulRpb6VjPNTrglvI/UL0b5zfsWTjy3P+hy/ivZ/4fz7EqaMr5pVJ0psBaV31HfOJ9ND9LEv&#10;zh+0LeE+XcSU8ESw99X10Oqjz3fOV5OgfSn2pdVXZoacnzs1OJgS3gfc7nYBctR3zqcEbUUcAET5&#10;w4NnpIEnh+ji4FZSKD4vGeX84A9LiPnXcGOoedtYshQh0K5/OTQV/vT+ncL+Lh8cfLnLSXG+ErSP&#10;20WhSwtFg5+tHr5anE/qN2kkSs5WuRqMPjwzvOW1axHNRMEmQ85XYSkVFa8efb4y4fyoZTXTUEYO&#10;YymqjZSyVJxPAvUZilyIcRU1bxbnqwy0T7WMQODEowlmyPnOHmirqE1lhPpwvoz8r0uto2rfqDhG&#10;Zvzk+6V1ilAfzndLaZ3iyl70+coR58vZW+joJWnw/bVNtfvy3E8hHGbY7IvzuyRc6D/oFwwLhk1O&#10;6MBBfRKKfbZy6n66Qp4nV5qlrmifHV5SpBgODwJ+QT5Q8dLScg9UNuzJ/FJmWe9vv3m7KUIL2iJb&#10;d+1cx+nnf3Q+sieMQeB8JWifUYoefusTZmVNDrQvlX7RZ4pKQkdsSNE+VORO+Ha/wS7RPs757CN1&#10;YsFIQoVfGlzqqC+t/nljz6NzWt1iMiNo3zmfYkJ/0X56zufFnNR3UthWxCjdLp323rQo6ovznRJF&#10;+7/G+cVaNdgy2kY7jdEIkT6f5JzfarKNzNFNbZUHKWylstZZjvrO+ZctDcP7fVX5a7m3aNU6aN9N&#10;9y9vZF/L8dOMb11yJMmF2+2L80mgvgIK8JOqIkU5n0NQ3web1vyzu06I2OB8nSLaR3ghrnaVvjhf&#10;ZZz22Rfnd6lZ7oP5iVGUoP1f43ydThuoQXEKPOl1vqqumWI5519XpxqHn32ziNZy47Lqdw0/Qsbb&#10;SoeeJu+tX8C3iw8Ry9QxesX5pM6rF1OtjO0Ve8+1+uxLK46zTGpOw/uUI7v58rh9O/t8XnSWJ5rh&#10;qE8mtK8geepzR32q1ZvLq+fBRHlAtOThikbjLyzfyFYOEXqDni1lH4fHN5i9j1xs6Mxn0haU4fCJ&#10;wIz2kaHTpNeyhGvggfpcS3EE+GbKukFafXZ4arNnz6YeRJO+Jo7f0c5pO1fXyFluwRHCr8paJ0uN&#10;LID9rDwmdyZdetywnxtZsLtIjXNtlOqVUThDCQIkF1hXyjrwwg27e/fujc1IzPzRMRPvxz0Q98B/&#10;pQdi1P+v9FJcJu6B/94eiHI+VwL12UqxzyQD0vDg59B+/oJmfLhnZ2VT7y9frpbtqliRkgB/lPaz&#10;7quD9kY2/OYRcNZZzFdqDaiVhPr8OvmOyZrpwvmqENpnDnfZy5fJbj8Q55NeXQtRA8kYDMu7WI76&#10;0ueP21HkikI2cRHtRzlfZ0P7KL3trDTP9l/jfJXXMnty0Zc+39qW524EAXC+ErQPsUvD77Sv1fjM&#10;xTPC+c3vtsOJbxrJtOljtDAvsRoA3vuqCuhiS7A017jCVG5+z09wPpILqfQz5Hwgn5/E+bedFcYC&#10;/NP3X8H5uoRoH7lDlPNR6cNyt5YysQ4J2vfo9NLYM8tnh61U+q7Pr5liDDw/dQJbca8wQ9b74vyW&#10;DU3hNnaGAQPx/HQJJqlMLn+N81VGtO/6fGU65+uQ6bgmwaJ6qfSlzycnS1uzyzg1YhZbDPUhtKj4&#10;ID3nN2/caOLU0IHfRQOu0h/S+mPm7q0amn7PemnGGnCIHTVA1vvO+SojAJPdvjhfCdrHgiDXU7mc&#10;88kE9ZH4oNhnH5U+W2bqVZ40VSecrxNF+9AsQEVj7qsSWtu+umQv+YXuK7TwARtLcL7KQ/sAA7N8&#10;rfslzieB+hXeqqBV9wBycqTVh/NdvMVPAn4GQ7Vnqkl7aP7QabQvJ3x7nTDkSWxF+2wVRQJLD/yJ&#10;eYPIFMaL89UGuqXKLVUYjdLnR8UBvFC0SsEppNJHny/Or9TNIHBZXyPA+x+5n/2P3/tYtO+cX617&#10;9UV9rB+adW/G7chFP8l0H85XM6B9OQ1pCMlRX6b74nzS+5WGOddxyKijP9PHd0jifA02Z2/qZMyL&#10;80mgflRyRG/wmGQUk57zdYpoPz3n6x1RGV2RLa+ecz6HoL5kE9Eh6px/Td0iX8yxLyc6dhrpnK8K&#10;oX16m/7RV1oqffT5nM7gb9XAHtPomYvYSrqBdYBEhEmcT78xnJI435vNr1wddk3ifGndSRTAuoEd&#10;mqfMxwpd/NyOFVKkq4xp+PPY4O95wEa+aF+or+fLgqB6YWWMRp/PyWYvUd3j5tSgVe4E5CMvKH/d&#10;ni0c0reSHcDGJm4obC/R3dtNWMbtUINzPvmgPu2RVly6ekd9eF5Yrq1oX5zv7eevqq4lyH8vZwnK&#10;3HbEQnXwzdQ9MgAUd5DuVXR9Wk4bJqTFMGmxy8TxAH/I+UGWxbWtf6rOzZmjfg5fejDLrCyZGmXS&#10;wJ76pUk0Grezhff0EJUsFMjmzZRZkds6bebLr8Qm/d458U7cA3EP/Fd6IEb9/0ovxWXiHvhv7AH+&#10;kD/44IP8LUef75eRYp8po/6uX1TsSbbfbnmaScz06dPPzjf/0L6aTJVITCkUa53EKeyjW2A+5Gp/&#10;JkMkza4KFx+wfXPnX2g/odJH34hV8Mb7N9pSfH+N+kxi7nrtLqs6otKXfT4sIUd3kjifHVCfrWjf&#10;nfal0ieJ80UyYMPJ4CT7gnNM98l0fX6Wk2edyhqui0ZYfprnynBdjkOhPpxPe1ifL/ux1cey2xRT&#10;kCN8UpI+P8r5gE2tRGeD+lAN/sleGJiPhtwX57N0OVu8rBXYT4kLocNv+rLtT74/gJfu/8CsTz/o&#10;kvuHP/3w4PmhJ/x7P85P8m3Grlhx4zzJmBmVPjlwPjCQVAAb2iSwIZ6iOJ8E6jtsoNsX4UQ5n0NQ&#10;H86P6vOxI2W0RA2kBQad/mSGBkMenM2WxbeuuMIswEmy3pc+v+Pp0BhhaCbzO1BQesf4KOdzIqjP&#10;SNaFtEq59PkcSqX/Wco3zLDJB/U5FO3TS37L0L5M92/tELKfON/vVMPbIerKUoloZBtMYwxsuDI2&#10;qtWnJTmeyJGE+pQfGAxEvnN2kBZ7Lzh04ZMXRlEfMHBLYEf9J1LXpzyTovfii25fuFYfZiCOhjqQ&#10;p0wPy9W59ke14fxrvpj+xTWX8A5qBMLtZLYfHuqThyeWHlwVrCofmBt2yFIJ2ucUBqpeQKE+CdqH&#10;5DEzQezlA5pelmLf+ifB+Q1bWSfPGG2dTNrbcq8WknBnfvZl7cJr5XKHKOfzU+rzE+D8o9mz5jhm&#10;zgSifUaCVjID9dmK9it0r7B3uMlBSNC+TPdr3BpKteB8npoU3fLv0E6U81HpY9zBT+2+q//lBSY2&#10;4kJ8MNlq3QpqQNsZ5XxqYEBec7z5F9kmUl60L0R31B8wOCcfxtb1K42aFQY9wbIJbtSggvbR56ue&#10;jk1tdA2dbJ7kDEtZeZCw3kefr1evZVMTco2dbFEqyPHolaJ953yd6AMVSxDuC85XPrTPTfFJlz5f&#10;mSShPpnuC6OrOOdzCOqDiB71kHoYe1ElcJTzKf/GmIkIDtrWD7X3I2Yt4P3idBTL/pXgoiB9+4sT&#10;HkYr7INAJbjicyKQ780T7TPmwWNxvhK0T5/z7PgAwvCfn1Ps2r3m0YPUb1Fuk4zU+XGv/PP11woG&#10;Bub59FH4s/yhAly0TzFsDZzzKSzUp6ncJluXhtMSans2d/nHD67iVXUrffZdHEMZLqSf5Jn/ykmT&#10;XPTIajZr5Cj0BvtR1Jdsgj6ZdrYJXEgtTpqd1LQfbXiX3nNMzM9dKOTKsgJnVthmEkMS4yHHuhwi&#10;f/4I4vs2vVpoynHJoh/zt8sfRX0uTRskj0jdUiCl2C6+/9wg30xujY8tYXpj9b4Ps3gn7oG4B/52&#10;D8SoH4+QuAf+nT3A1P+ZZ55hHiPRvmhfWn0L3F2gAH/gxflK0D5BsOSQ7yulEUYYd2FyDlaowLwn&#10;9/ffHy1eHBWEr+LbqFEjIF81gPpc7uqhV7PPWtlQtPKxq8/0XOi4yyGTY82EmjzdxPg2DfXF+TrF&#10;ad9V+soH9cnBHIAQ3CoM7Tvn5zg9+2imEBSnB9MbBiG8yVEfjbr5Bp8Mp0Ebsq72RfUQDUD4Uc6n&#10;5hUpIefr0tA+zgU0DJNplw7gsXzj3TZ9R5+Poz6e9kmcv2aYxccq22FYyPl3GNzu6jcg6skvPaeH&#10;8Rfn66IkON8NAeB8pp5S6Tvnt24SavVHTZnvXqyal2fI+S0uCXXXE6avUfB8Jtk8cYHNr3G+GgPt&#10;s3V9PvtwvnT+Xc62ZnxwaL4m8exTrYA/yvnkg/r8xBhgJERNgi0k3rltdCFxvod+pCRcxITY9fmU&#10;cc5v3aDiqJlmhAJ7a+i6w3CU8+0xTTXbfkkEHF1kaC2VPpzP7YA91zdp8ukUixZBSWbAmsqL80mg&#10;PsVoHo3kEn45WMXBwGkflT5p0g2TzAi/7+FPqoSo331JcNa9Zzkw0IdusU9537/hmRs4LDcpWN3M&#10;6nml2ytsaTAFNvQwH29SqVcs6HfWZ7MyAoF8ZZJE+0D+geCAoz6cT2bOIKeiS0RD6JOvQwRYHueS&#10;Q0heYxLXfcZqlPYliXPO13WhffmNs4BmNHIkP/khESt4H3+N81UPtE8BLPmjnE8+qM8wq1OnDopc&#10;f44a7VLpO+fXadn4m7FTydETl4t+kuk+nK/L9c8+IqrhX7VqFa+D+Bzax27fOT/s3my2goMbvLj1&#10;vkYUqE8xaJ+hopD7kkapMc75HIL65HBpSrrwyLo9YTniqO+DFlpLCivQoZlZvw+bZF9vxqRC7kU5&#10;355d4kuu+kX74nyJvTTsdV+Yfd3aPpQnOue3r29CluGzFgrs2XKozpeLvqv04efb24bxR5zzVTNn&#10;wZlRzrc6V9jLLnsBUJM3SLQP5/NyufG/q8f5yVe8wwpGqK/6AX6qUkm3fuebMCWrybaaJPiZNkvD&#10;j0SSV3hw3qJX7d8qkaKEZbTEED0RIb9HIjw+OSReVThfFxLtq59p8CM5wtgizx814Q7fVcTizvnk&#10;3H5sAe1xv311BVu+aTRmIAY3WN+cu5lWkdzxHqkBRgTyvZ9zTpZq248qcgqoz7bSrhPL8oU2QRV+&#10;2JNzZc75DU8GP56oPD8rjmxaMoNlL/K1MF8DPj5c6OODF9yU+zuaN+eHUKYA7dOHe7Jn5zXmc02H&#10;S8SvfYVEiVPcA3EPxD2QYQ/EqB8PjLgH/m09IM7X5WWa6KjP7KRu3brkM0t22pdWv0qVKkzCRo0a&#10;VbhEqs7dv/MKpgU29Vm5Mon28240x8L9JUs67YP65DBlrD+uPpz/81sJpT0W3Xe95bQvzq/w9NMr&#10;n3ySqVKo2E+oxxPoLr2NGYRjxs9Wpvuqxzmffcp7OHHYmLjfcL6KQftyxQcScIaX8jCJ81HsEzM/&#10;qs+fGcysE4Su3XLUt0XvEraaJHG+9kkC/qnB1IuDUAElzvcC0uf/Dc5fvCycGhasNMEroVqAH5t/&#10;WfuTcIrmQl5t1EVf+vwkzo9q3niUHtyOGqTPj3I+5BCN84xCDER3/TmnSKnYvnE4KRw+9TtymHpG&#10;1fUZcn7bo/VH5DAdKQnAoKlqGFp95/zrT9f+NNNcxgM/cVE4nx2p9J3z195sbsBlPjK7d006Ken3&#10;KH0+nK8LQfsIqqIxtIEE3Y6r9MX5Ks++1sYTVIP6Uc5XGWifYiw54XEHoX04HxYylKpQ54uVFr2C&#10;MmzBSF6ob58wxexFz3zLC1XpFXvKmO4vumGRVHnmb//J2X3Mct+SaJ8dKfPvq2z38upSE1tIfQfn&#10;A/meoH0GyZTHp6TnfMHkT91/kkqffTifrb8mSN/kkI8HAZm9EpU+SuODnVrT0YIFBueaJtTMTELa&#10;B/KJqYGwybwLsFtOo301Ca3+8iuWX3PNNTwIqfRJv3B+4pDOqXpjVd4IQb7EBDIWgva/eP6vos3j&#10;on9e9tATgQJC/UG9BiHhkj6fJJU+T0SPUrQPOEUhmXyQqU0XEzuSRPsgDeiuHJJc9J3z0eqDrN3P&#10;bzP0RPgloQA1e2iJJM6nBhT7evTRNyLK+fz03peT9WiUtKpClPM5BPXRUasSp/0o55OPVl/RJVSP&#10;aF92++J8JWgfiS1AqNfErfd5DaVRZwS6o75zvncItK9QfORgvQ/ncwkGmzif1G/EV9Fl3uh22UG4&#10;tItu59JS6cP5/MrYvrquvRSD5piPD98ZCfhcpU+ZaBeJ9qXMp+a7z61K4Td326J9VA54Kx7e81nL&#10;P3JyFT+J9tlRBH5FteDWUjOHX9G6R7eK9oX6lOSN5i7E+bov0f7ZY87OdXsu53zyQX0GAJdTsD2h&#10;PpzPlr9f/GUE6R31xfmIfmg2raUntU6kYjr2Whaaqj1ayQz7ZZKDcZM4nyTUp1V8SZALTM5kT6Hp&#10;6TAMyqLCOUB9leQSfP24BdpGb3jn8xM3/u3PduJFmXdRZlcuEyx2qFpFnK/TRfsuCiGHh0I9vFOb&#10;8phQvsSB05uym6T+giO7p02bFuv51W9xinsg7oGkHohRPx4ScQ/8e3rAOb/Etvc3FbnVFfu0xjmf&#10;feYiNiEo9qRzfs3zbpn/w4dkfvjhh9KOyi+RrSK9M4NEvSaVvnT7udauFe2To4WRpTBpMaKFo74V&#10;vuutJXcsYRIjzle/OO3/Nefrx9WoI+Bet96X6T7AEA0+B7Gk53w54XvXU/np4HRUn++cf+yoKTCz&#10;5zhKGUzr2YbhAxIXwlYZ0327/YT1PtbLl64+ZS0rZxMmnAg85D4qUIL864oKyJdst3+HCUEs9RuH&#10;k/bOZaF5vDj//M/tl++vte24YJwvYTCr56yo7ahmjb6QAS76Uc6Xa277MgmD2LWmJeNZ8IjFP8zd&#10;5aIv1EefL86/um4oyxg0Jztza+boCIZc8RjlfKt26ncY6gurfPk61+dT4OVNXyEsgPN1r9C+x0KX&#10;Yp9MEIWJKZyvMtA+W+bE4EdUTkH94nwSqA/nu+kvo46SGXJ+v5b3Uv6RuQPZKsIWfRJle/abXG76&#10;xinjx7OlE1TMKUv6fF3XmjdliogrKuNwzlcZaJ8OkeBMnK8k2i/ySpG13cx2t++6Ut0uNF9uFPvY&#10;8EP7cD4Jc4/ST5R2zte50D5dJ7t9DkX7cP7YV8e6LENexyRKQkrds1Tvc8oYmFf1wkcvlDKfIZqS&#10;ahErU1PsjSDMBJIj53ydLtqnvHO+8qF9IlZq9T5xvhK0jzSKeJNAPo/p1NDzs3T8vnXr1qJ95/wG&#10;LUzQMHOCCR0wTW92r9kk/OLNkqD9Oe/OUZ10MturHrlKgjms99mK89/t+S77DH6nfVDfOV+n6zlG&#10;eZtPEE8Nlb4KgPpyP5GNhkpCzl2PtVUBcb4Jm85MCJtO2BvkBMU+S7UrhB6m+zpFnO8vi+okR6b7&#10;KoNKX9YNLRvXGTvVpEIksEph+d16X5w/pln7KycNJ5/eACBlSOIqfXF+h+aVhk0MnQJAXCnkHfXF&#10;+XqP5JigK4rzu1es1mf5IoaHvgnO+e2bmGZ4+BR7yBgy0P6oyUCU81HpU+2drUMzosFzNruhAV3E&#10;gOSvhl+U2qKczyGoL9Ge7H1U0jm/VRUzwhq9ZAZbzHMEouJ8EqjPlqHOYxLnK58E8APMvH1A/oD8&#10;ITZ33LyCXp2To2jKz7spA1qD95ShhWPymMjpygPb+bumP3OFx1gOQ/qV64MenwYHbz/oiC5VfK9T&#10;FR7NYnwuMQc7nEuZP2cu+8ef14j2yed9pzCc/7ufqr1zhgU44OlzXUaOVZJAfXF+w4ahxRm3//XX&#10;X+uPJm8TtzCtb8lG3WyhDYB/ZvYLhPq0UxEH554X2i/U/mEL1W7Nc3bRA4cQYE1PC9ffPBGuX3+v&#10;Sfy9ptN2584TpX1Qn8tJEuEWfIsWWYORfkpuwp8P/sTrKUyYMCGmfR9v8U7cA3EPeA/EqB8PhrgH&#10;/g09wPzvtdde48Jwvi4P7Uux75xf9czfLz7xBj+JT6TPh/NVXrTfp08fUNDnAcxs0ANk37YN03+P&#10;6szcTtjPisSoUzRFKPbpp1uuv77CpxWk2AfyyUSrv67zOuZJSajPTxc9fZEcetNU+uysBuDJFIF7&#10;J4rzC+01neeOc0wv9G3w7SWBEYVU+ujzxfk5vrNWHU24FZOTKcjkjsHKAcjF+SRQH7NkSRC4IijO&#10;Dr7E4a8JR33nfGtcuQvE+SoAJvnKfBxCU34t7gJ9qccd4Nco51ettIwYfrU/T/NZuNY4/80Rt6va&#10;u9u++8MLZuFJ4gFFtZFM4/BATlK/O+dTHtQHrh5r2vTtxOyNxISyXr3QtQHa/3jI9PSc37bcHbP2&#10;Gmlogs4MlUtEVfpw/p2tbYY6eI5JQCAWLprkfJue81s2mDJ2psEzAMPkFWRyzicT1HcPXl+LW3b7&#10;rtKH8x/dkzBeZ1iWNVZhPgquCEhkvY8+X5xPAvWj4CeVmqhMnE8C9clxXT23zP0qVLujvnO+TiHR&#10;VCkt0ecrR5yvYFfMsKNafXJ4GaVmhPNVHtqXYp99ID/brdkEFa7Vl0q/7H1lpQNHbe5eLeL8m6rW&#10;/nixyUegJl5AXkyjuCyh0pV8gB8TiTqv1HHOJxPUZ6Bik89LJLdetPqCfGBeK0TMD+aL9qXS33r/&#10;VgFM5scyi/ZlK4yHPzb8c66YI87XfTnti2zF+SRQn37GUpqn1qJHi6jlP5wfxUKGR0rXlOh7es/v&#10;7qFbyvUut7qnhWHjG6WYfOL8Rlc2pf5pYyaz5Tumy8lh5Nc4X2VIQA5NSoJSCE2cT+rz/Ui6ulO9&#10;6UNmhzfCJapWrapf5aivEXV18z2DJpq2XJb8rvGWo75zvk6E9mXDL6mBMp3zdQjt0xUe/U6ZImo4&#10;X4fQvnpVr4Bb7zvnkykze3ac83VulPY5XZxPAvUl1WKfHYvMWsAWCFAvodUX53N4VV3D6Sjnqwau&#10;CItqPIvnte8qfXH+VbXrDp5rIh7ZrUifL84ngfpcnc5nK0EztC+VPm+ojPn5ELlWX6p1/RWjQkf9&#10;zns2U5JQf5LXeARZOk20f+kOGzPUybbk5JLifCVoH0uWbJ2zYQYF5Ie5vC9ZVmKywT3y8QHyPR/a&#10;Z3wqbj+Q7/nQPrTsEg2tE4kyn5xrfww/IJ+fZQIg+nnBggXifJ0u2kdCyjeWxo/MadKZNkcstB4N&#10;mHb2eY0OWeQF9pF9MOz5A+FaenU7iZ8WnG1joNKenQyzK6+8kn3eDjpTf9mpjZ3xfACC4PLjO+jw&#10;qZu/L3jsEJy/J/uZ5x3/yT/v7733Xhy0z59svBP3QNwD6oEY9eOREPfAv6EHatWqpVWao6jPpIH5&#10;kOz24Xw1S7TPlJHAyOwI9cX5TAX4G//+++8zD1ha0PSfpDKbGjvtF0po4fZfcAHEiGL/cJkyBJQC&#10;9eF8FXbaB/IXd1zs1ssy3ZQBPzv5n84PXUAaUet9cX5YTxrtRzmfn0B9sLxKUAVulypejvoy3XfU&#10;59diifj57JQKbBb1a5yfb9/affnMOZNqgZ8ovcP5NK/cajPgd85vcas1cML7BmOfpGH/DcFOV+9b&#10;NwZ7fdU95o7sR0Puw/lU6yp97pp7fHKEqRnF+Q9nsr564fRypt2P5g5Zt9fBSYL2qEYxQ85XB0L7&#10;zG6Z7zLPZkKsqTzP8a7WZk9Ocn1+/XMsnplon5mr68OhfdfnX1XXDBxAfebxWv9J6iOAlso1qZX1&#10;vvT5cL6uAu1zCjlcWlp9We/LnLjblBp9myxQbfIpYAquOXp6zveo3Qo5QRnZ7T9f+0b2nfNbN3iA&#10;w1EzX2KLkrB6dYNhV+mL8xu0aTNz5Ei1UP696h856ot8WqQYe09ItWchpGRCHDVA8KDWWq4MxT76&#10;fIoxs5ctMQDgqE8+tC/HbM3IXztc5t5cpvYX7dNvdZ6pwzip3itYCIsnDEwuDC50zldrRfuQAB3l&#10;qC+tvuzS2Tnv7lCrD+djnE+d1RZtXVStKBUSL1M2KUJrzAMUS4PA+1jTwPmHnzND/tyPVTz4nN0+&#10;HFXm5TJ4IiiqP2bECGOitA/qgw033HCDOtBV+iLSmp1rzh8wv0jnIrQB2pc+nz6snVhGYe6IWa5C&#10;Z0fA75yv+4X2pdiXi744nwTqcwmP6UAOeukkQZj0+R32pPDrsPypbNUqGuwYFuV8VPoy3Qf1KQzt&#10;S/PMlvhtuq5zvg5F+1yab2BUJc5Z6PNVBs7nLAW6J/kye1wafb4yxfkKnCnZgaRUSZyv092AX+dy&#10;IkO6U327wSGzUtjSYIXcQ5+vMiRQny3DUhYBrtJ3zveSx1oe29PPgvMrJ4nzqZyar6kTatHfHD3f&#10;CZPCvOaySvDTnfNVG7RPDTwFxU10lb443+9ItK+/R+zcdV71t36wQS7a541T/U/lvuipg2ZEw+dC&#10;L51sXngcPH2Gx4gsoRdY21PbqI0vKu/a6LOthXb1Q0a5VSabXw2OY7va7JLYmotKpc++tPp6uFxF&#10;Kn32xfnCbG7Zab/XwcnciD24h+oNe9Ek0RKFRDmfTFDfDak+/vhj/0NJ/e7YD6U76qs36DeuGBXE&#10;k0+gEMzruNl1iUVwL9x6FSMc6c+y/PZK1ji0j25BKMAIHHciFDNdcaYZuUTrQXzAVw4JhWg//7ET&#10;ey620Vh5/+l33nknpn0NmDjFPRD3gHogRv14JMQ98G/oAVCfyRMzBqE+Kn22/I3HZJRZiHM+maC+&#10;YptjuRfVzQoe1HRmihjvQfuVd17OZIh5AFgF1zFjyPudoW+GtA/n8xPsxMxGc6MSAyx036bOnaXY&#10;V+XifHZAi8uCy5TpnL/wYMHquc0PFvbGkh+elz6fJJU+SlEPuS/aj3I+h2j1NyZC8eksID9LkFmw&#10;nWS6D+erDLRPpD23zCd4nlb1068k6fP/BufXWGCNXFCjIkDl7gDkjOk9RjVU61nNbAoSnM8hqI/p&#10;fpTzn247AtP93vlMzSXOt8n6SZus98m6iN67ocQ1k46lcijeUKhtDrHed32+ruWcf12dWp99Yx7v&#10;TLiZEHvkdnJkt5/E+QI2sSs7sttP4vxuRQye+26zmbeCRUHpzk4ovtJzvlol2qcllAfylQnqu2mx&#10;cjhkml669C9+yIrmdXVda9KgOTY2mD3DBg7/ukFOEeeTQH35M7N1G1TnfJWB9qUHZj8qQGHiLs4n&#10;gfrRCHBSn+LFqsH8fPndj6yykSzFPjvi/J0fFC/YZTNvgRT7oQH/4cP0PwYCzObhfNUv2odPOv/F&#10;fD3gfCVon4H03TvfiQFQ6bOF89V76m10+Hph6R8YgNd85t3VGrxpRAfts8VfQJyvOqF9tnOCOZWC&#10;SqEPQCIf2gf159w/R7cA56s8tM8goea8rxrke3LahxZyjjM0IrUb2M711c755IP6bEX7GXJ+iXb1&#10;N30ZxncYMmSIlL2o9FWtFPswcIacX719/YXD7Vzxp3b41NCSKOeTD+rTKodJ+WLIdJ9f0eq76b44&#10;nwTqO1JSrSK66x5R6asMqB9deA/kZrzpFoT6zvltUwqNSLXYliR0zhi5sBNFfV8LU2Vom0JLRlX6&#10;6cPyRTk/bPasFFqL/bZcfkT74nyeJr0kCwhQX6b7FL6lvS2mYK2duTxPyzz6QPFpWtFvBTtJLvrp&#10;Of/mWqEU46N5Ft7Vw+lxFf6mSJ+v+sX5qpB+E+2TxPmtL27A/qgVM5XDzVIVkK8yJGhfnvBQK5Dv&#10;+aJ9BC56mh+fZe256UczVmf0ss9AZQi5cT5vcZRy4VteQM79LGdaiP4jFqKfiCcMAEkzn7jY/nw8&#10;s2I7F+KmBPl8BJ7LVP6x0+bAT4Vy1A99Kx4K7UT6/nGkxozWEJFW3zn/8qyXjD9p443ByR9cSZRe&#10;PNMG/0MnVnN1vpnsS7rqFgocjs1r7Wm535wRVD83xcCL0r4MAfjJ1f4eZ5RMTiTxE7dP48fmKtTy&#10;cEK9P2VtnnxHGCQ86FUFTPwK7dMbHvnVuz3eiXsg7oH/sz0Qo/7/2Ucf3/i/rQdmzZrVs2fP4kdn&#10;ZKuaUDonEpwP5DApkUZdtA/nMx255JLQPFXOrqCCJsE1TxlvzM9ifE7miBEj+JPvs6LJkycrMJLi&#10;9IJ5Ht1Nun2FEWZGwpRC812hPkm0z06p10oZ53+cMJq86dM0xb5FDMaWHs5XeWgf1D8VnJKBvVvv&#10;i/OfODfzM7stshoYz6p1onpX6Yvzsx43a/CT2QxS1gfrMKFXVdD+7hyrcRBI4vzrvjYNzNeXtmNL&#10;rD62DfgPJk+sdhZ1wo/q83skRA+tFoRT/9E18sP5Fe+3W1j+stHa5nfNoFSJ2VKHFztElxtwfX6U&#10;8ynZc98MLDOjnM98rln2FH4S7Svke1TJzOO4s5pN66Ocr+tC+/KK55mKUcEAnQvqo89n/q0lwa64&#10;ZPG46VXJZ5bJ1pd9Zl/6fHE+CdT3GGD6lfHm4QBlvS99/hWrTHgxrrz54uJbWxgTh0SSSl+cn+WW&#10;0D//1IfzGJNqKmW4hG5TnK8E7cNFMhVmbirxQYacr/Ki/fScz+l0crOUMyalmsCCAmylk3SVvlTH&#10;bX4wLfTI84wqU1NTNXWG81U/tE930YFSLcL5ZIL60WAZvB3u1gvCCfWjWn2Z7gv1xfnHhphik0Yi&#10;R3BHfSl+rypWd/AWs4XmV7qCZwrke/9A+7zjlZ6oJJFTFPXR53MVXPF570T74vxdb5u1jqJ4kKTV&#10;5xF4m6F98qXVJ/EKrA7sJbKXMJEy88EJDneb2C3K+foJ2mfk8whcn0/mmHdHcFNwvspA++e1O49X&#10;o/fvest6n0w4ny1fMEwz5Mni1vvIXy67wwxhSNC+u44rB0W0vOJdpR/lfJXB1cWFJhzKviA957dp&#10;cHrkTDN9EO1HUT/K+aqTq4DovnKecmz9uZRQjSzaX7x4Ma5POkWO+uL8lpc2Jmfs11PZotGVK43d&#10;RcJRX5z/XlNb2uO2ycPYYrSi4PlS6ZPQ6tNOPTWo20W3HIrz2YmG7dQb2jIR4RLON2eKW1JKbFq/&#10;qYQJ2vjuzf+LSWr0uXB5ilT6X3yzmUb2uCL8IIjzn25iiPuXJfbg9MHnLYh+psi8rpLh7mfLvhHt&#10;RzlfdwHtY7fCjszsRfvifBdBco+ifTifF0TX4vNiUejSUJ8c2oz8hS/MX3KGwrV7jhg805kKlOiG&#10;IdC+LciXoP3rEqjP1082QeJ8EqivjhWTw/nKF+3zl1SGV+jzle+cr0PRvkpyI3C+8qF9xHZqlTif&#10;JNTXfWHk/1VRM8FTumzrOl/1kA/Ou/vt1bg970YksyrPvbhcgGtNLmjAT2q680zqZLBxpwzm+Xnz&#10;Vd5lH1uhPgWgfX5FaKIvP62VhAuRAV9axJTehngn7oG4B/4v90CM+v+Xn3587/+eHhg2bNirr76a&#10;vfiMfCevdlNAV2aSI8W+c35KMzMLT500iS1TXqk7xPkkob5MKEePHp2n0GjlH9jRiiDJZx45kjNt&#10;CXemgHLaJzF3kT6ncI6R24+2Ee27Vp98pnQ3jbvJiorzSTeZ2T/UgUtwes7Xol8rg5UekM85X2dD&#10;+3LIj0bjk+m+OJ8E6sP5qgFbeu3gol95348qIH2+OJ8E6sP557z6uB3cZ+EGMBk4IzijYmCzYRT7&#10;QI6765MT5XxU+pjuN78/nBdOfNk4/6ca5oR/xoJ3mWG369mOfSbQbHMFuZYGS38tFF/URR+Qc87n&#10;RFBfOkn2ZQrrAK9bkN0++nwdOufrkCRVT1QVL+tiOF8FoH0QhYm4pDya5WfI+VcXN33doM2mrGMU&#10;KTq0DDqinG91ljdfXC5KvhavJlNm/Emc/1NPC15Y8F0z7IeK0U/qZl2rL87322FiSv9EY7NJn9+6&#10;YaidHjVjOVBEefGVrPed81UPtM8tKxaA1xzlfDJBfSCNQU5t5jP816jPRZ3zVYMr9p3zlQ9jaAkA&#10;6atda+qO+s753hItQ0BhIN8zoX3eMg7hIqn07e4SnN/8iebsw/BRAxNxvk4X7bOT+lwq51a7085d&#10;9LadqxaaMj9v3h1PGk0Vetq0psGr4ZU3d9jsH5nMwzIzkvkBzme7vtr6m266SQ9X1vvsMD7pHBij&#10;Ro0a/uDIqdU1ZHXnfArzdozsGfpWqIukJqVOtxqQnQUqffLhfCHo4Y71cg0N7aX59LllCrSPSl9m&#10;8++3NPv/W8ea8X+rG1qx/1mfz9SkDE334XzdM7Sv0A8yFlAmlTBaWmc3lfioY18rh850CxH1JOWj&#10;qI/Xt4zzo/bqPFlxPgnUB6F1Fbeul/xLnE8C9fkJnON5qf3QfpTzVcxpX5zftcaB/gtM0ifaj3I+&#10;mR8O/1qcr3Nnljhr0yebtE/i1fbo8cqhkdyCVPpRzucQ1JdthTdDNhT2XUpwvhK0D+Jy72H0jYsb&#10;SKXvsTxpoWifpLXu78hfvd+eMAglEMt9IXfjWj1zVOqdCIPPx4GGySuHMSyDfD47fJ1E+6A+AkR5&#10;AfAsRmD4kkhtD23Xwnuci3RA4Tz4UnEX0upLpa+w/JwreYpoH9RXbH+uXi0hb4X2nfPb7bWB+uU5&#10;NlCpNkPOd1le1C3IrR44fdKkSZKhs8/fXO0jNhXnk0B9xceV78b0okOUX2NNS1pLLynIn05EdsB9&#10;rSpqfw1r7t+nlf8ok3NKTi26OTbXWP647zt1vGZZ+wJIuMkjWLJkiaqNU9wDcQ/8X+6BGPX/Lz/9&#10;+N7/PT2A9T5/jGcUX9Vwc3lMQ6XPpyllX3ppzQMPuGJf+nxxPgnU1wxSkGN/9U91hvOZK/gyacxO&#10;RPtwPgXgf2YqWP4zdWNpoKMlSjAhOJ3f9CRnHryIiW/pc018QHLaZ5/25B2alwBI+EM2DZomoT5A&#10;cktwC8Wk0pf1Pr7B7jYv2peLPvp81S/OF8mwg/5fy+wlcX7CRb9Q6qGzU84+RElon3XCo4vtUS1+&#10;BJd+/SW//hXno+S871kApvclpid5MWHVK5mCwpuRmBWJnbDeF+dz6Cp9TPfztOipkgcm9Ibzy80I&#10;VpuG21Iq/6UlfKH3/HGPC014Fm6+zrNAUyR9Psk5v0396iNn2ZRXpuzSUJGkonGKYILObPWR5uHp&#10;fRcuk9eoCksVr7lpEud7mHd+0rJ5UQ2h9PlJnO+3I6NZTfRdpS/Ov/bZOp8/bvGouDSjTtEiSNC+&#10;9PnifDv93QX0g5rqQcLYF+fXyx0yz8j1fV2ygDDC3ZijnC8o4tyok7b0+WGvJjhf12KHegRjrs8n&#10;3zmffd4jrd2lxEyaQ3pSV5FW324hodhHASgq+PAJ0zPf8owZRaMfc8h/9T5zFb7vVZtDQ/sY7dOS&#10;Tpt+QfohJUySIhtjyoj2xfku4Jg3b54EbefffT4ML8d4kmgf2QHLTzI4DyYyFbwL2l/13CrnfLUZ&#10;2geko5xPJqjPljEGgwH5OT4Kb/DozXaDhYYVml1ttnnUT7Xm7WlsZgiswyfTDCyQQaNyL5Zb/ZBp&#10;enni3IW4mkNZ73N3zbs297aJ9oXW0eXuRftRzqeGr/qNEOer/dA+TVK3OO1HOZ98UL9Qs0LRFT1m&#10;9JnhrwyK/XdGlkdMmZ7zOZdR4SH3nfPJB/XF+WqGaP/XON/LKApdEufrm6wyJAqwjXI+h6C+y/uc&#10;9l2ff22dZZ9/Y5H8yOH77JyvCkX7dI5bH6DVl+l+g03hqEarP+IvI+5paRrmT+aafQ1fEpnPyJic&#10;z4j3GIey27+nipV3zr/sEpM2fjXdHIgQKMucx1Efznf/fAaMj2Rx/jVFbZB/sdVGvgzmxfneLQC/&#10;OwvA+Z4P8NMhEo19mj30LLj+2HeiferRcjDPHy//SLZVTvvifN2XREt9Sllru28wNT6n8ArTWnPg&#10;P9/Y/tHv7Vy919qB83vkq/zKvqV8oHig3AKDn604nwTqs507dy5ePPo2ynofYYcFMfnOJCCfXmCW&#10;DkgSqY30wE/hfb10RijFkD3/4IJmMXfVTguTgexAQQqYALh4gj70IUQZ/mSTeEAjC29UY9psLzlz&#10;5kw+sFxaenu25y86n79ogzpagauHBuNzj6fA4eCnhlVrzsi/jcyGe4rEtO8jLd6Je+D/cg/EqP9/&#10;+enH9/7v6QGhvq7NjEpWnXC+cqB9aeEy5HyVcdpngiIxQb2OHWcPHcoOk63Bgy3eD1Muwcy4ceOY&#10;GRRPaE7QSzKFOpHbYCDTnjLMk6TVV7WoZIuMKwLkBy0TOsGx95UMSoYG/Dd9CmPnCfJgBswi3q2D&#10;1t534vyCU+2Odjb+kZXtCWgP53Mo1HfOvzF3poEHQ83b9GB63cBm/G6675yvmqF9wJ5i9RLFJD6g&#10;DX5d0+cH4WQdbs8aZH0oNLEMek7fh4dzVJ9PyzmRlov23UUf1Md0H85nsuUq/VK3l7p0Ruj5D+3D&#10;+a7P52Z3PWuzeaUijxfhJzLZRwRQ7LNirhwjR/N7OF+FoX1mbL4yH9NlzZiZlWrmymPqVj2cL/7C&#10;+XWutZO/+Zwny7zTV+2W9T4jAaq8pVpNXeLPk76SGEhxsxlIzHdDNXvxuq7Pr31Twl6DuezHH1Mh&#10;O1FNu3O+ykD7CmhPA9yuOEPOf7t9/TvTnLG5zQw5v329LMP/H3tnAbdHcfXtG4pDi1M8QUIIcVcg&#10;uFtwKVrc3aHBiru7OwECBIcAcTdikBAkBElx1+8697U5bJ+Etm8/+r5tuYf8ltm5Z2dnZ2f3mWv+&#10;Z872j8kFAgtWqWEhEnZpgp4v57+6Y/uV74opBkbSTFfxwULza70v5w/uun7b3k+Zzmi7zlem1PMP&#10;arEQv14+4qOkfXjDh4vAOLhswG+jIc1RcznfAO1z+bAHo3k53wDtUywO54kn6sv5O+wft+yuKwsJ&#10;mricv/jGMXX0fq9YHPH000+vfuHqcr5B2h9dGd2+EiAhSxNAfbrrSyfG9JULbVD1gXwicIuQQAuU&#10;v/jIhSRIeJnQRcMeDfmGHyYisAIO/55r/9wyA5cT9Slh/fXX5/EnAud7XmmfW8DC+/J8U3K+dSMM&#10;rQydemkYv6x8SAuPffXSEWzpmenfzoX63Lt59yveNmXO9yguh2mL1PNJSc7fHpKs5uElMPCGgeUp&#10;MJfoi/ro+bQ/J31+3S3WeuZhUnxAtP5Q0ieA+kjEuzXe5onpxVJ/rKnJU3541fO3Wy8MLu59+mm2&#10;ALC+VAmo+uj5cv7m64TBRc9nw9rfN7NdOq33k/NJpHquOnFGDM63QGmfnDI5kr7poD4veSb4yiXP&#10;zPkctXO76Amgvpzv4QR2mexTby/zv7+q58v5BFA/v3coVRrk/J0btb9jXDyY9hk9X8r5BFGf4Cc/&#10;RH1VfU05uBBnSFX1Xcxi+oABA1CqpX1QnyeOn4BwID/rIO3jOoGcacnPk8UfUFGfAO0zW8pZwi1/&#10;lfMN0j6NoAUWnG+6tM+l+QIpS/r5rnMykV/LnM+uqK+tVqI+nE+B7HpdLCB6bIViMYK0z9yu0yiX&#10;rRR35OBJP1Lhu+66yw/7cV2PLDXfZjGV8QWXKe2D+mxfeumlD+eZv/EiC768eLw/W34878y0TzrT&#10;BAwwoH1Qn90a7WcfqEVqLfCrbYEa6v9qb33twv9vWoAp/F122YWhEuMhF0szEE/Oj/HE0UezxXrZ&#10;QQmqfur56ywVWv2z08JEn5Efg4zkfC8G2ieRcdILL7yw9KKFYe3bf9kc2mfk4fwCw750wszgHtpn&#10;VLH0MzEswDEYi/B/Qn2SZtA+jN2gEkOWjR6f8PhGDZP2y5wftaqiPhG8kVslF+qTiIwP6pMi7U+p&#10;TPmuqu3nbcB0f9KnhfcmOZ8PhuWvxH8MH+RFgO3xMe4O4n/UmWEr/1XFfCB/vXB3GOHpPaH8wnkV&#10;u4iQfGmPiYO0js4l+qA+pvtwfnjyDxwLVR/O33f7Qle/5p7g/JMnBgeevsrLcP5ePV8k3nPzrWmH&#10;Be+P2QTFOnVmxmp1OP+c1WI24s9vj2YcmR9tJoWRNANKRv8p7xQwI+cTBt7NzXLEWda0Z+b8o5ue&#10;TZ7zRh9nTrZ0pFxBwK2vw/l5Rgamlq+e72mT84tqVC8Q1wMMr/NA9Xw43zzQPnkgJT97pqSvng/n&#10;mwfap9d5Op6InPKQ880D7TOS5ixsdWCR1w7nZ30AflelCjPUpMz5pID6bIFhypHzb1iq/l7TpqSw&#10;TwpxmlcHFqz4TdSX87X1hdAS9eF8Wt7RvDQL7Zc53+pJ+2XOJxHU53Zzrt9s85s6qI+q/8ktn1Dm&#10;OkeE7Tq0L+ePOX9Mk6OajTk/sETaZ5aBDkMFWu7Tevi1sXqCozDogDqA/AmX/bRUuOHBrzL6X/na&#10;SCkWAc+g/Sk7TqEmZZ9nGBmlqg8a8VOu/+dwbtMOxxUd0roRbqzcyHP38Z8+Zm6ljPrUkI+J0APz&#10;bWO/VdKH8319Lb5xPBHv9wrkpjJAmr0C6/003YfzDdD+/Tfcb2fG8NvpJxtE1L/hoelyvvmlfdaM&#10;KImn9b4Yv+FicWpoPx8obRNIVPOX8wmivsslctbDOpBf1CdA+9rw13HIR6/erkN4W7x3QNgZUWcf&#10;mTqcz9lJ5OuYWu+TMzl/RgOEX4MGuzcouyBFz5+Z83duHzfnjoGf0OfTwSop9BB1fgPmSF5vSvp1&#10;ljxQJX5VT4bzPQra19+ki1nKkn4ub2EWz/cD3bJwWbp0y6vfjm9wSvtOqxHZp0Hra1+JDvzYY4/5&#10;ABLXkp+4ThxS1ddgnie9B2/0auj28VR6aX6Ps9xjnQ4A+OX8+pfXZ3f2C2P2WdSX830ncLvL81m0&#10;0p5twmD+xiFhcUC1qYzeGVPSV8+3Gi6G8rq0ftrzzTY3LhcrYh544AHt8HnDWCWeKSos6hOgfW7r&#10;/U8+vk67Ds+uVMzRJO07C8wjzJ9vDPL16JnzlYsMX2TeSqzbIkxoMMEX/iez/dCs3oq2JOHcc8/t&#10;1q2wqzKlFmotUGuBX1UL1FD/V3W7axf7f98C+uSjHnC+gzAGB4yGpX05H+2IEViiFymOKUV9ArTP&#10;H3X+/Du8QNJnK+fL8xxbh/af7NlzgUUX1X8PA4UVXisWDcL2LSthE35FVRI/8KVwuVfQfq/DSQGk&#10;N65sjJgP5GfzQftLV5aep4JLpULP5yc5P/3tI7MbL3M+u6A+nO9Pk6pf3atGZsH53a6LE/bYOxYI&#10;4M/PswP5oHvK7H0O7pNjWcZzW162pTlF/eT8ZZ6P3alrBepPuK2QK5sc3oQV0V9d/5N1t0v0k/PJ&#10;zGr/blXU+DnO56cbNl8Dzt9mro73f1M4EWC8nk7vtN5Hz5fzCceOfQnO36x9+BEkPDKwL+dN3GU4&#10;y0CwGHfOkPTl/PW22urpBx+Mpq6Kh9rtK+nfPHwIotNZa1xjmSe8uC+TBed3WfyMMSHVMrNAK2k/&#10;QoD21fMZju/VZoqJNwyprzmup9Z6Xz3/x82Lqs7Ws68gTQbIx+H+zJwvPTL8zaUlxPfZvCAiOJ+O&#10;ykB/vfnWePqLmCvhcpj8miXnWze/AUbEbaK+nF+mLz+lRh4lfYKoT/s7zobzTYf2U/FOAVPU51do&#10;H86n3dJWmTG3wn5yvuUk7avnL7FjaKHv3VVg9U0X3qSNcUr6cr7HJu1DP/0v7B90tFvbyi2DKXO1&#10;I1ZjNureE+/lpHC++aV9mtdawfmmQ/scwuoDGoobJO0D+QiGQJrfM5/z/DnLqv43R0YNaYGwE3m0&#10;EEXf3XSaPsxEpnqnFFNvr58W6/9RCym/1cGt0uv7k5UnKfPrcAH44WKXBqVA+0j6cr51801FJOeG&#10;XKgfHxzZvWp/XEV9msVJk/yaPQeyRH+WnO9R3GvKLN99Wb2M+r5FE+Y5qsz57IL68G3eZarBK9Qe&#10;Xkb9dDLno0eZP8f51i0/s5ecbzq0z4X7WLEr7SPpy/nRFKUV7+r5G3QpbEme7DOSs8t+TfdrqgvS&#10;Okv0g8mrnE+45LHJPPW7ty3enBc88WGZ831tpmRNXM7faI1iecXjL/bndNx3bQREfTlff5NUNZ19&#10;Eqej7rxCu8jz2iC20D5b/0Ltt3T8iSFI+/wZCtm/QdF7SYf2Sed9wjTinV9EDyTsNF/42+NcVBWu&#10;zqeGxJlpn/zcRDrtqZ9Hp+0+f/RYGl/Ix7+MZWJ79fHJhf887nU4Dmga+c8ZPZYni07LhSTnky7q&#10;82p1vg/TDy0jvN4j5ohbc+F3sZzHv+N2cjjf00H7XNcjjzxij3poqZih2HLaVGnfPDykLNygV/Tp&#10;04dHwJzcZdJ5h5ONDvn076eQuN679ceMGTPtu98tMVsYRJDCi4s8nHdodZq76Tfv8lWRmFn4TWWl&#10;JZaatEj0hFU//fKJJ56oY/fkqWuh1gK1Fvg1tEAN9X8Nd7l2jf9GLcBweUjDt/f/3Rb8qV6159nj&#10;Nz+OsUjZqBgITDtSRlo6z5+Z89XKHHB4ecn57kr7xhk3MCbAZpgRxtfzvz/fV0uu9s5qqQYwDELP&#10;F/UJSfus1Qf78ePFGvhdKrvwk7QP57P9uPIxcwQu0cd6H84nItWfO8ccx1S/68Y0AX74Us8nBc7H&#10;UJ+j5vzx/W9ni6Etu/rzz5uknp+cz+J/DPX3v+ojMpy5/w/YC2x/a+S9Z9cKnH9Z+8LW+uCBL//h&#10;sj8g6b9VeWtiZaLW++r5cj5h0FoF57vLiK3j4R1RTd0deNzA9c9ev+xyH87PWvU9su8F7wXxqucz&#10;17B5z1gxkZxvTmifG4FRBvcuB/Ta7R+/dBhx/A3OtwQGoAzyiCTDJOebAdqncCqvXGZiHc5ntHdS&#10;kzn9Cdpn1EtHoqcpTDFanSXnpzAl8M+S80+5NqygLz9uBFvldMosC2JQ4h/ahVB226Dw/UY9GaOb&#10;Qev95Pzicr54kcvxa1JltwVcWrvbdzLPoF3utBwHrKJ+cn6ntqHi9hv8MCVLBWXrfX5CDeN5gfF4&#10;0Mqoz/CaNpTz578jevLnO7/Bs5ZStgT44XFNFz477HI1vVbP/xImB4lvibXN0pd2+6I+Adq/79r7&#10;uHAorkySEsuS23R85/7oKi32b8HuT5zvwdViWdLv7IyoD+ez1dEDhSjpE0/O91CCwC/kN6x+jW/C&#10;GWM8FuCfvvd0WmPpC6InvH1kfG9c2ofzuQXauvtlRFEfzqdj1LEJf/XgV3W9ERCPJUh1UYC0r2fK&#10;FhuvQXxEr5jKIeBaLP3Ys+sS/ZT05fy2O3QdfPdPn9lzib6oj57Pa2Fyz8mbtypmnXoO6+v3C3nR&#10;Od/0c5xvBaR95Xr1fEJy/sZdoiV79RmqmUO+VKF9JH05f6euXe/s3dsDASq/hZnW+5RM99hyvbkf&#10;etomiTzOmyjpE+D8NMUqW/XL+d06x1RUj75fSPuz5PzEXXIy0wEbQ4npJe7vcv5hzaM+F498k87c&#10;rl1gOcHZkFlyvn+JmLgsP5iw99aNYjrggXExs0nn0beonG+A9umEOvJkV9SH89mSztYnQtqX87XO&#10;4NekfVCfFN5CzAPSPrd/VSzm32WeN5xG9Fw8fcR5MyTnmw7tM93Q5YYwjN/jiqJiNx0YkeGHDOeQ&#10;5Hx/g/Z5oTEFWeB6m+XgfCpGOLtTdOZzxsW8DHm42OR8UkB92lOPA2ussUYdzrefXH755ZxR1Ces&#10;P+kV0nnPMwvGS+m6FZbZ+7WpADlvaS6WZucJfXGxaLo1pv+FF87MtL/UHLEw55XFYl6gwfQPyDB6&#10;rrhZrSsf8qwRoW9wp6T9eu99UHPIX/SA2v9qLfDra4Ea6v/67nntiv9PWwDUJ8j5VATUZ6sgwIBv&#10;66o+v+aXG7J9Yd4n2DKmcf0qcVR99Xwyd3p6i37rhXmqtJ+c32b33UkccvPNbG+//Xa2kEz6OYP2&#10;Gcd8Mc87c3++eLv32z0Wo/3KJhORPIL2bRjc1H9T+Qb8lpavaVjZd0K47Jb2CVjvz12Z219Rxbeo&#10;FOayyflmg/bBeLziqdu7UD853zzQPika6kMOLsgv2+3D+SdeFZYIhDqcj9T/zknvnLFq6Etw/vGX&#10;Hb/026Ejvb10jAgBfrZye0r691507+GNN7a0294dtMAfFiib8btCQfJnwQIzHeaE6uH88lroNS9Y&#10;058IU6+auv8yxfLj5Pz8lZvFcFPXdwaX6Cvpp56/cZfY7dWnr+vkzemY2OUA6PkmyvlZmnmwy6VH&#10;Jah7u0X9o/rEgg5+PXvVi9k9bvxhAD9jxxzRkshYlkH54K6nWez6Iy9iC0dttNFGpqDqq+fL+QRQ&#10;n7Hj+U06n/FWOK4LbFt8cQfBcj4B1Kd6fkFAGCMyS87PqS5+9VsSM3O+0JukRFw9vw7ne2pp37ic&#10;T4TnS0cGGvBbGgIj+CTnE0B9hf3U8+H8qP/ZMcoHKrgdyfkeAu3TgOsesS69t8z59ORJD04yT9K+&#10;dYbzTZf2ueRCzze1WqAIRwPCYHln9RxuLhpWJtEV+cq7FKD16u1BWfQiCpHzDdC+0wSxdr3K+QZp&#10;H/95QH5ZaaSe9nk5f8fnC/vtu9Ya6Mcdv9wv7lTBtVXax4yf1SLJ+ZYP7YvK9FuZNm9ior4++UR9&#10;DiFnkx2a1Jn+m5nzj9qg7U1DJnsWytRjJcGF+hQCPW7VNW7Bg71XYgt7O9VFgPbTdF/OJ4D6enHn&#10;2Gzn5HzzQPv8SofXOsDE5Hx3pX06njNTab3vhXdbe94ez32Z7idJBMnkfAKoz5a162uvHc+akr56&#10;Pv10647FGa/uOSZfFNxo/oJQpfJ0DN3myA2LrnLz4NmZWejetbANObX3KDh/ky4dHuszwJPyApFI&#10;Caj66vmh8Hfo8viAWMvkpDONw+2T8w3QPmfPSbpU9elpPu+4pisvEaLvpU1Qzn/x8qHmu7aLvnrr&#10;oDHSPo+h3c8+iQ0Fly/tg/psffXxrsu3ByeS9pX0mSHV/X7ry+P+QvtyPsL+590/J4Mzd6j6Svp0&#10;TqVyDqEbO4vEG+PYRoX/FFCfbN5TrDayh5BIaZd9sPLBi7zKjBUHar0fD+CMVuUQaZ+IM4P8qgER&#10;nG9jSvtv/uZ3K8z2BfP7LOkftOwyoD4/peNV2opdtvr8I7jQj7vDqyytk+jq/sojwCwAL5Pa5/ds&#10;kFqotcCvsAVqqP8rvOm1S/4/awEMpE866SStH0V9gsI+Q4oy55MO6jOaybWjDuOS8z1W2vcDZkTk&#10;fIKoz2gA9/sML5b9y/3svrXoNgwynn32WcgHG0WE/edWCUNrUJ8AvSPgA/n5OS4kcTjfkLQP56vk&#10;r3V6pD9/ckH7s+T8Zata/XuVd9OqXz3fMuV8rAOKczA4rozEJ3/uvlaZzFRC7ub6f1T9y3edNeeb&#10;GdpHYySCg8BU6Wfm/K1eKOyWB6wZExxl7GdtQp73pj1vyvXGMluDswtPS99cVXjI13pfPX+9v3T1&#10;2KcXDSpgjMWozhTusubcBob7jOfkfAKoj9+48ngdhSdXL2u9L+f/oV1Ir4TbBr2N5pYo6LedHUoa&#10;OFzIJ8j5Ko2ENM1lIPhU81isQYDzGbmCkRqsou46ZC8WwJ/dgnhyvodA+xQVjt8aNrTy0L6czzD9&#10;j1+1uX6eWLPquJl5Lo/Sep/LYaS+xRexzv/h+fqxpQ1lV+Ko+ur5ufTADAxedQkm58exva53mD6i&#10;43Yt+t/rcmh25fwLlg/AO/KNiQr7HkIe1wZTyUR90hX2aZNogSrnG6B9nl/t0pX0CXI+jxjbA048&#10;gBRoHz1fzm/drdPQHnFRBHqO3xQocz7pOsPTyMKcFKXjrgxY7SbkNzky2G/MBWEzzG3yCw5lzpfH&#10;vEBpPyE/rRWS9uV8CYHEelcGEhNePyAImfLxOzgz52f50r6BJ27KrlPWWWedMuon52c2nNtxpxLz&#10;SE/ON4/CfssdWn5b+TZpnyX6e22wpRlSz9+jTSz2hva5TG4r21Sqy5xPHlFfk/Iyn3MhM3O+Z5H2&#10;2fK6Rs83MTnf3aR9l+gj6ZsO6vMT10h6ub9JiaI+EX7VQD05n0RVfXIK21mZMuc/0P9d0P2oDaNX&#10;3zQ43i1kFk2J0yUAxexOpMyS8y0Z2vfTA5Sg+Zilyfnmkfa5cT6Gifpyvp2Bts0Xl5y/XZsO9w6J&#10;qQRN4jW+YPeAhjEjc+WE+FQkTVTmfE8H7eN7T89/l4+MG3dQ8+iN0j4RGo1OSwZ8Ddxar3gT7vp6&#10;LOOX9jXdZ/fM5Rqd+Oa4pH0gf+rhYTx/6iKrdf8gpgNcgsRzTZ/8c8NiWc3xE2KVu4uerDO0D+fT&#10;PsxT7N+85VUjwzyB+tPUVDUW3n9QeMdI2k/O37xzzJH17DuQLX+pH3roIRfZPffW4p0WexNnBGXU&#10;J51v6OjOgHV8vBz4i8C7yJbhdMOXKmYwG7/+DnfE9H8wUNVcVvYPHlLLVmuBWgv8F7RADfX/C25i&#10;7RL+Y1rg0EMPpa6OQuqgPn+DdeeTkr6cv2bLdV8Y/gzpDL8IiLHo+XnBoL7WnroLLkv6cL60BgqK&#10;+gRp/7nnnlMqafp+QTIszp+/Mj/fwIPzry8oprLD4M+kfTifgLDfodKBT9YL+QZRnyHUXpW92MV0&#10;n616Ppx/yGyzXVpdTy7tu0Rf1E/Obzk8ZApCr5afrlgpSIPdCZXxZfZmioFEvr3HluX67x9czBcA&#10;NmfdfBaJKemj53Mt5a9z4cAPzg/B+fehfKae36G6vkHOX29MT6sxpsm+mBWk936ubvSphULCkLHM&#10;YA5t0xn4z3F+tpW+uMhGihhQh/OV9D9tvyMZfjvwLjqAnqvK64TZrcP5Z6xZeHI66YVwYpenCxvd&#10;09o9tv9j6cuACjDMPWGe4qaf9VV4B2T4COOVFSrG08f+GArbObOF1TeXySC7/B019XxPJOfnr/nt&#10;wOR8s0H7jH2R0dimG/My55MH1NcCnzgRBtbK2gDG5p0LB409+4ZXbcb6uTjC8nXSBucTB/XZIuxj&#10;UpucTwqor7APXTBTkLbQxtOAn5x0qk6dYvYhUV8DfjRhrZ35CdpPzrcOSfup54P6pEv7XEgubNZ6&#10;n8R0tUic1qAvUUOueqkZvglJn3bXQH7icO6RnE8A9XNBgQAP7aPny/ntt+kw8P6CsqgVN8g8c54U&#10;q12+PeNl2CYtHXLxBc3FawHal/P9aBnHtm4doiiqvno++Z+outbbsOpaD9oX8tMiAN6W9pPzf7Nu&#10;YQXz/TPFV+hzeXya7ntdcv4WO/xkKATw43I/K0kebTHqcP5+raZdPWwpLlacTj2feHJ+usMgUZN1&#10;UtJ0Xz2/25pR1R7VpU/MsOgWjpDW+2XHdaSD9Lx+Z8n5HpifnXfNApxvusI+1Kdji7L1fi6rTvud&#10;mTmfJ32PtvGwg/pkO279htcNDZWb4PIfdWCywfn5dJPC87VHt8IKCc6nDjn3x688RzZOcj67oL5t&#10;RWbvMrSfnL9Vk44PjonOLO0n51sZaR+rAXugnE8Q9QnMdKSkTzqcTzm8T/iJk4r6BGmfRC627EiS&#10;G12H9rkd4X5/uZ9mVKV9HnMkdyDfAgnSPum2j6gP55OZ93DOi2k9wYXL+R4L7Vt/ulwd1Kf96TbM&#10;ewr5BlCffgvDkx+Yh/NJXHvZ+P5F9jF6iPZf3rv7Pl1229+GbRp/sgF+y+GNQZ9J9Z6p/DzF342w&#10;jszXWi3UWqDWAr+qFqih/q/qdtcu9v+yBXDIh3keNWDUXjbgZ2ChrSZDgfx0OQMa7GnhfGsM7ZPC&#10;UIORZYiZVdqH83XXbB5p37icbxywV9iH89ll3DCo16AvK9M//139Ref8dPW/rA4Y31F1Nb3z0yGD&#10;83U9af+PgwPvf1P5zRzVD4Fp4Q8V717ZnQjAL+cL5EQ2rxQjyOR8KyDtP195bqNKYRDOrnp+Hc5f&#10;9T6PqDy77dTfVgr1lV3U/vLn7l474TWz0XQbb7zx4psszhJ9U+D8VStBg7/bP3Y/uSq2V559JcO1&#10;8nJTluiXOZ9LaDLmGnL+xPnnx2red4+6H87v3mgc8cMGLA2ZH9s0Tn3O6BUorbxAnVGpo6iU9G//&#10;7h4GkXu0Kdwfnv/kkDQeJptKl+yhqn9zjweT89kF9cvfr5b2kXEO37iwwlXPr8P5LSYX4vzzC5+y&#10;xWkFL7EkgYmSQfsNYqRb5ny/3my7UT7jS8V8OT8us4r6aqEG6kAPlBLlQKArpg+aDCPlrDFhj0oi&#10;DSUSIOmzTc63kKRlBc+U9OX8DttuO6D6tUgCn0DTKruM+kB+ao8Cf5nzySzq820q2r+M+iRC+wTP&#10;O8ddYd3w3Y7h+isxlTggQQZaJlX95HxrlZ+4I05r8NB9vl+r+a+OFui0XyfmmFyiL+cTQH0uzXuN&#10;ep/dRs5fa9O1nn/0eXMuv/byg++KVfqJ+nK+XRdJUNqX81Ogy2mR5HxLk/bpJJKDnE8A9dnSl7hG&#10;GvyLs+J5Icx3wnhpX+jltvY+qXHXM2IqB/ikDmXOJz+oz/aZZ57R2eeSVwSVvXNgMIm0b6edmfM9&#10;nfMXaXWfC/Xh/FjUVKlo9YS50OMXP56OKuV80kH91PPhfMuU9plRco4sA32Y9t+oRZfHR4RATaBr&#10;1bGvYUZJzieA+jY72/Lsnpy/81prkeeO5+OulcVwF+prDtBt7XhOezwX7hWgfT0p1uF8kb7Mrur5&#10;G7aNl88Tg1/yV41B8lpA9zqcz+7eraOHQPs6YszM/CGwuQjUKu0ptN6X89dbs1i/8PQLQ51c8O+I&#10;tJ+cbyFJ++r5cL7p0j6TI5qsI+mbDur70U0uTY6F9uX8XBLFayfrLOcf8EnLK38XeaR9OJ/r4vXI&#10;4wzc0piPLhS295t+9A7PuIv8CaAyd8elcOWpSfoth9OFkMeV9Mks59uwGiU5ychbN/KsVMwIdJ8U&#10;2aieBYr6cn7WnzjNYh04ETeIyJFHHsk2JX0mO2jV3dq2umXwsKR9UN8zctNpnDQAoTI8s6C+ZW7y&#10;m4m26oUXXmjKPxdyFcA/d3jtqFoL1FrgP7QFaqj/H3rjatX+D2sBRns33HCDlWbkkS6FkvP9Sdr/&#10;Oc43j7RPRM5vs1fI6UNuuIEBBKNJtow8GNU1O+oo0kedfz5baZ8hoyTD8OiVF175rvLd94t+/5dv&#10;f7vlJy3q0L7m61/yXzVAL8/NaG/mJJL2WS2P+q3DI1ZBQvvNK6E6qufnHQL1x1fGuQ4ff90a8+O7&#10;e+PhQYOE4S0X+KDyIZb2ov74bUPSn1qdQYAUIVU+s/enak62Tx/49BVV8/UTJnyOeXkqdY33CJIp&#10;cz67oP49192T9sakADMbn1Ys12eXwlmiP0vOrxz10gOHPXBxh7ALPXVcI8D47DU+Ig7nM3gF7Ddv&#10;HIje8+W+aXCrSzNoH9N9fCMdtUGALkHO37xzjP579o3RP/eObeo5xDXdT0lfzt+28yb39X3MQgYO&#10;HKizNIN2+0c2+w3xC0Z9T0da68Nisb2c33poIfg82nrJD2/7kGws4Eypim7A4HXSoS0sbaVLRugm&#10;3c5jIpfJyPWKhoU2dcI74xmU5wCXQTnW+BoplFFfc9Oyy0Dpa7e211vsLYP/SAq9kcTydImcbx5o&#10;n1E+v6Z6D+0j6cv563Z94pne4c+CALK65rYs6cP5LtOlMlrvE1T1Gbijrcn5BmhfYb9sKcBoG9v1&#10;zKPP8Pn2av3FDUNzqiI532zQvvzzc5xvNmk/Od9EaB/O59FgCuzxyx6XfPTTQXyhXdp9dPsgUqR9&#10;Ob/F9sV9GXFP2AbncmskfcsE9Z1iYOvCZmhfzteag3tdB/VpMSrGlBCQn9cu7dO3RdOU9InjOJD6&#10;cAvgKFGfAO3TbTbccENnZET91PPn2CAA8rsn+4jEMFJiuXq+nE8A9eH8wbfH3IetQfcTXGVR7fbr&#10;cL4LIqgwSy2sQHK+5UD7Ku2uBFGsniXnmz9pv8z5pIP6GroT1xu/mZPzPRzax8AkpxXSej8/7OdR&#10;3I4y55Mo6uNDwaoiVhtRZEbSR88ncAeT89nlNu3aLpD11kEf02Jp+00Kt9vvtOU7c2bOz6vIWWP1&#10;/E0ax+zDYy9HlWgu+jArlcqcT8V4gdBXOUt5YkLOtymS9qlYOM5sGe/Dy4fH+1CPHrwT5HzioD5b&#10;XnpshXwLIUD7zy4VU6igPltOQbWF/HMaVu3tJ8TCez83IORfvlh1IcD06Jn0N7qH2H/CqsW05lnj&#10;w5rAzl/mfF4V2dkoQeC3/ge+WSj8VywX5I9Wr43GE0suRJ41X5u26667eu3J+dZf2r///jC1w9KH&#10;Ld2P+3LjQvXNsOdH8SlQyZx7RD2fOaXxuqcVT+4/Dfw11M8uVIvUWuBX1QI11P9V3e7axf7ftEBy&#10;fqOGYfs+bsLJCvvJ+R2XDsPj/m+HGsmAww+Sx3Char2vnr/+2t2eeq6H6TAGY4vkfBOhfYcUxOV8&#10;A7SPxTWYp93jvEs+8eU7Gw57YtiPS78329tLzFc/VhMwAELeJ4Kq71Go6FXz9ghtKp8n7euWDULe&#10;vrJ9cr7ZpP1mFbw8B0dJ+8n59/AF5mo2gH90ZbSTAoaZOR+ZPZZ3h1+9v8P5m3R57rE+USkGoO32&#10;aOepU9KX8zttuWW/hx4inbEmg1HpdPF9YhCmKz4DFxVzHFU9/+c4n1+Oe3Gh5Hx2QX1VUOLO0RCB&#10;80N5q0r6Nw15TdP9RH0H7vzEgE/an6XpPpxvxaB9Rvxas7PL6DAXvprh73L+H9peetvgQ8hJCcwR&#10;CB7J+Quf+pwe3S3N2SIuii561pKF5HvghIH0n/OnF8t3j1qsD5+KIDPXYnsSVMnK5XDhDKmrctZf&#10;cb6rVQmcCGpNPd/E5Hx3k8DJhg8qON90aF/WYuvqVoOcbxxQKftZcGDNBXK9SfsK+zCk4/LFr4u7&#10;9v7erynsE0/OJw7qWwJUoJ6f5wX1oQ52dTWf1vu0OSV33KpT/weLdfvMN3Hf0fM9Fs7nErbZMYxu&#10;DFdfdjVbzw7nmyjt0xOQ+JLzSQH1Qa+YJ5qxSl8Dfjm/w9YdB1Qt7e083COwKttH2rd8/TUS0XRf&#10;2pfz/QyeN8vMFMhbJWeFoP0Gt7YgXc5XaCVzrjYXhuV8Aqjvanbi+fXBWXL+Lg/G5d++Vfga9Kmx&#10;JpoYEM/+xjwI1X5+tT+RuNbY2HIj4E/1fA9MznfXC6FXNGlSIJ+JfvBv27Ur91XnOLk7WukTT0k/&#10;Od9DNH23QZT0CXC+KxTInO1Mupy/8drRSr2eiwNpQJXbsqTPvd5/s7XuHxDGNQSeXDk/4dMyQX30&#10;/Fly/sEtwm3HZSPmo8XSqoiWpFn8K6Okr55PlTboutaTvX+yVqA/JOeTTdSnxcjJ36kyw6ddDBmS&#10;9uX8bh1D+e/RP2R/jvXPmZxvgPY5hKcsOd90hX1OxCN8/tfFhN1Rc4drGbV9Zujoq85ir7baanI+&#10;QdR3BpAzyvkEUJ8tDwuL/OtwPlOr6fGEDuyEppy/X7WqV1enJJiQpTIzcz5vA+fgBg0aJOoTNnzn&#10;o2233VYjIPR8E+V8jEqIY2HE9sXZF1vjh+nUNmkf1CednsMtk/M9FtrnYfznUP/MM8884YQTLKcW&#10;ai1Qa4FfVQvUUP9XdbtrF/t/0AIw9n1Vg2Q5nwDqs8XMb4stwsRazieA+oxL/E4bY6ykRznfPNI+&#10;Q0DHfEr6BFV9jmKIk5I+6XA+4w8y442PsRGcb/4PXltz7CvB8tD+e/MtvfLSnzHebT6ludDGCPqL&#10;yhcz0z4/IenzlT7W9uOgfsdKrCpH1Qfyo8zKB0tWYnS1cGWRXCqvng/nG6D9RyuPLlFZwrX35J+7&#10;Mo+e85T0Nd2X89HEMd2/Iqozaz0fzrfYm3o02WaPICXmEdKYPznfPA9fd13ZtJWm1ptx0yOaMrNQ&#10;cL5Zz19d0333ykv0y3o+PyXnb7FO44efDdWFe1d2sUZKmfPZveGhZ5NY2FUHTmfaqPpfP3YZulOZ&#10;813Ta2UIjNSlaz3PMUQu6/Az6/lwvgdC+xyLNsvhwEy6wgZF9mpdeEO8YegbVElBjG6WLqkxYz7p&#10;1QKH5PwtOy30UL+PyEZp2AkL+fO12TPr+cWQGxmYulvmf67lgJYPkXjl8C09C9dbVgLV859svwO/&#10;bjDwbragONtZcr7lg3mWIOefPiXmMk6uH2t0FTZ5LuR8Avc9hX04nxRuK23IUFvOj4va+zWF/TLn&#10;+xO0z5wamcuon5K+efJykvNNh/ahFyJ6ONN6X86fY4mYrfjuvagk2v6jFz+qnu+Bcj6UDnrpxl/a&#10;T843W9K+54XzTZf2AQxv6OKnh33y+ycHb1gf2gdau/KJgKIDNpwk7Ud9qq7IDmkx26UjYhYgp2Z0&#10;wj/92CD/xc4JRwYuEWdbxmZWTTsXQ1vNzPmvbtZp5Udi+oMe3mWvLvr7NKjny/kEUJ8+9uHa3Ymv&#10;NOISqrF69+qUXHV6ccTRI2Ct5HwSQX36nuboiKtZrHr+1h0Lw4cH+g/wAaRxkoST8z0K2qccukG+&#10;k+OkVTDeqWFM1tw5oVh/wQSfk2hpvS/nF/V8913nHcqcz0+gvvTLVjqF9pH05XyPhfaVzd2ltbkv&#10;3K/yY5V6Phku7BW+3Opw/o7twyjjroGv0ze42PT5mpdDBNRnK+37FT2nY1D1y5xvNaR9Kibn77hc&#10;dMi73gwdnhvEI5acTwqon6q+L65U9bkprgbSmXyq+hTCU8bF+vhL+6I+94iepnHcPUsst/17bybt&#10;y/mQv5WkkJyL5BBePs798RJOEycSefwPXzVmny8aP5ItKxH8RomcTwD1nUxhyxRDeekTlTycKW6O&#10;/f0oapvfuPWlvcEGG5RdqHA4k1yW2adPn0HzFVb6Sfuk8+bhRIoBrpBS1afBr7++mDO1hH881Bbq&#10;/+NtVctZa4H/shaoof5/2Q2tXc6/XQtg5OxHy8qoz59wxgeuUy1L+ukDmXSAh61DijLqMyJkiJOW&#10;nNB+cj45GWoItAj7yfnsMpBioJ+on8I+P80/V/0p7y1EpP4SH81M+6Qr9eMSj+/hAfmPV9uYS0ra&#10;Z7Q9Z2VOuJ0F8tXV8ZV3Ku+sX9lglpx/SyXGjoSj8U5XjX9a+Uzan1r5ifPZTUn/T2BJ5X2W6J9V&#10;9Zx04KC3WaKfnI+qv8ImK5T98EH7dTgfVZ9hd1Vc3YoS+j/4oEterYn25KueFGIspgrpio/blJ9J&#10;E6dziT7W+2XOtxxon7uDQMRdSOUtTffJgPW+yy72bP3WjUOLQR4ab3kZf5rukx89X87fsV0YuN41&#10;aC69u3k6a55xBoX1T6tfNpd48aIXD9/oTjMk52d+gX9mzi97R6d8nNhn9aD95PwsB+CnMXX6nagv&#10;55f9I/ArVxrCXZXzCaB++Utycg50kZxvNmhfcwwnv7Tel7UeWSvu5mbPP8gW2ick55MC6rP1ObLR&#10;bpqj/h7fTbHd0i0fN0thEFvZRH3yQPthUl6dj8N038powE8kP7vlQn2JMduEiBREY6Lnmw7nk+La&#10;b43GiZQ532zQ/g1Xx2If1+6m9b6cbx5pn4h6ftvqjMDg6nQAPKOxdx3Ot9o6Ni+jvtNM9AS2oj4B&#10;2qfdcKAo5+d1AfwgqJcg5xugfWyt0aV5TOY4pkj/7tyYLKOqtiEB2k89H843EdrnxtE9qOHmR28O&#10;8P8Nzif/ws+dCuev+8wDxJ9Zd2ue1qnnTuV2AGAJb7Rq9XPlYWKz4+iJrCag6X6O862GpiV+2RQ9&#10;3yDn53J9bfhTzxf1CdA+N0KtO++RnL/9OjG3cs+zMTNC4CWsIU9K+nK+v6b5gHb72+AFtcT5hzWP&#10;WYOLR77BxXoWp2lco15+1pLz+bX7c1/x/Mr5BFA/nUFyOif1fLLkfAKo7+UQp2PkFannb7xmWEL1&#10;euEVtqjrdmM5P8p/c6ALB+yEpKDqy/l5mdqYsKv1EHftxM+anLlAfAxS2rcp6EuHzdX84m/CMwW0&#10;D+rD+byQeR+KweSB882ftM+zTMkHt4iXCeGyEe9wFpzP0z5A/nkNo+sSjp4wjaKopMYUcj4B1Hdy&#10;nMog/pMC7Sfn79FmqZuGhGMI+ioz51ZSzo9jq6jPjAzfK6EaD/4Yf9S2mm0q7xaBn4lI6nDhktGA&#10;R7wTDZi0D+rzbNKYQj4/dV+80anvxxvMJjrllFM8yz8Xatb7/1y71Y6qtcB/QQvUUP+/4CbWLuHf&#10;twUYXO6yyy58Ppc/3mm9nx88AzYCPmdY78v5azVe//mXn+KSGEaky25RH0lfzveCE1bV80lpeuyx&#10;o885J2nfIQvpqy11ythpp6WwD+eTyMh43AvjdLk3V/25NIHmjA2m/GTTzrf3Fq0sykp+zwjz88U7&#10;UZ8g7TetNG1VCevEqiO8CNA+qI9dACvnJXCt99Hz63B+KvDjKuOh/Tpe91mib4FyvnFd8RER9ZPz&#10;l7hsvvcODmtVQv9K/9evC/mOuNb7s+T83ZZrc8ubYUBQXqTNMBRDjPQ89/vjf+98BGYIrxz/Cp4U&#10;ymarKOTo+Z5Uzk9DVspRKzY/1vtwPokMLuF8D4H2RUS2OFXWRL/sUazM+eS/rFdI04c3C1XqolGf&#10;UH7ZKpg7mEb+Kx260qBTBpXX9uvc6/mOhXnIWv17WBlGtOUpD4b1uy/W1urdPD1WA9MUUqIW4Nrt&#10;I+mzVdWnH4oZgJC0n5zftk8IqoO73MqWOQ4dBBCH9pPzm1VdCY5a8SK2QAuD2jLqw/npPQvWTVOX&#10;5HyrCu2zVpbGmRn1U0OD880M7Svsc98pMz92rSvyNOAnD6wLC7lKn5+S8y1HG37jTu602qfVsGuH&#10;sUuLsSsjifrJ+Zv16/JIp3AOJ+27RF9JnyDn22e4QempS86fd/OQsr/sGXbUILQfKZDzCaI+puB0&#10;S0tI6/0c6IM90j6BR4ky07iDG2TvBS24dp0XrFV1QSftw/muHHFyhBRoH8j38hHwMWKvg/o0kURH&#10;25ZXs9fh/KNn34BCblw4HsbOe3bGD18d33Lq+QQk/cUOXWznZwrvenes2wXOP6bZl+eOitVJVCPx&#10;Vc4n7P3a21wOyLrjjjvaLKj6qedv1amYxHmw31CdL1hPrffl/C27PvZQ72I1jTNHKekTT873dNJ+&#10;6vmiPgHaF5XLPvzl/A0bFhYKT0yIO4t1QPl77Or5cj7h1N4jKf/AFtH+V4z4gra1m3FrlJG5fWXN&#10;eZacv0GXZk/2CYt0m6uM+sn5mzZe59GXnyWPtF/mfBJBfY018vGH9uV8FzERNC0hkpy/bYcg6vsG&#10;hHLev39/Hx843/xJ+8n5piftp4OD0xstc/K4qUn7cj45eSL861AH9el+TEUl6sP55OGh4G2jL1J2&#10;oX04n4uNqYcVm5w5OaYeiFNJ+g9bON/6QPu0NmfPT2BC+3I+z8VxbzY9e7nRzz//fB3aZ9eJDFGf&#10;AO1zRZjx+0i6wq5r165AvhkI0D4nuvjiizPln4vUUP+fa7faUbUW+C9ogRrq/xfcxNol/Pu2AF73&#10;jz32WOrniJmQnE+ckUE6oE7ONxu07+rWVFdIlPPbdNyW+JD+Ye+us9/kfOKgPlsGEGyT84mD+myl&#10;fSJwvsMsv9bD2VPkZHTefNJPC+m15A/b9GqoX/kc9NWAn12kfjzzr1VZS0mfIOc3rIRUQni78naz&#10;Soge2u2fV03crfIeH+2D85euiohvxwrKyojKCD6slR/YS6/7cP5Lu74EhLS9oi1f9Wtfaf/KTa+k&#10;0KSeD+d7OmgfG/6lKzHWjG+ePRRF1+F8DSLgfH4C9Rm0lT83NWTIkPQ8l5wfhVTe+/GGmHqQ4ojo&#10;pUzUT87fvHNYmfbsG1amLhAof1i7zPn8dN5T85alYMzC0ZHKojri3sEbF/6okPTx73XamoU6d8oL&#10;8S3oJZodGXUbdYGcbyMQ4A1lUkb/pM+S88tinZb2s+T8vVu/dN3QQBFnJVyP4FlcBEH5f2j34W2D&#10;YrgsCAEPgaBVzieA+tyCNHNwXMsIe80ZfgThfJ4FlEARpXwKOX/rjss+0D/mR6T9sqRPopyvDbDd&#10;uGzAj07r583roD74lCv8l+yxzDvdptIrtOHXet+PAlJmGjWkDUWjY5qOOzes1u0Dyfler7QPg7lo&#10;P1FfKgP1SZT2sRM+8ri4g2m9L+d32KbjgOrX+KT9MueTKOpDdLSDNx3ah/MhKxnJKrVpEz2cEng/&#10;vLN/GBARlrwq1j9zC7hYW3uZA+KnqVfGewB3+mSmDW9fPu7RLm/Mk7TPrpx/WPO5Lh75TdI+6XU+&#10;5SBwksEPGXy1f8t5rorCOS8vn5x+0nofPV/OJ4D6nGKRo6NWn14cywG4Ouz2E1wjZVac7+HQPtMf&#10;6r1ZAe6jVe2xzMLdpn64/vrr23vtzHU435/ofjkrIedbPgHg54Wc6/ZR9eF82pwDd14nJsjueDac&#10;CPJS9cU+M+dbTloHzMz5zDP65EZXrBqG/BznU87pz4W/g31bfXnNsHirE7TOILj03TbM+qvnw/mm&#10;QPs+SmyTz/2LA+ebR9qno2oSn5K+nG+epP3k/K1/3/GBd4sOTHNREyHfAOpzXUxuMrukpG+6qE8l&#10;mQJDz8/8oD5xzIuYTgLyM13a5+wUVXZfDy2TB9pH0qerl6cydZXvchVOfVKT5c8Y8wYndepKwxA4&#10;v6hPlfYp3C/jiPpyfr48uWTy8FxooATne2zSvu/enETzQGhfVZ+apLfUJ+dccoNvo8JJ+78U53Oi&#10;Gupnt6lFai3wa2uBGur/2u547Xr/V1ugR48eF10UcqXCfnL+ok2P/svowF5pn3EPVICeb+WS8911&#10;7JV6vqhPgPYZKrkUGT0/LwzaZ8ir0Sl6fqZD+wxK9BiXYI8B4WtzLkSeFb79iOHIqCmhQa269Pur&#10;jV8tUB4XdzPW7UP7QK3G/HyBTya/tCoAHzK4Iu0Tl/NX2y/Sx4ZzsaD94ZXhWAcQd5X+hpUwK5Dz&#10;I8OkWHCr/g+fsx1aGYqkb3zFyorq6tXK/C5N/QH+9nu0/znONz8lPPrnRyUuAtb7Pa+9NjmflAtH&#10;PAnnd5i/aNJHplwpJxBoq9XPWX3TR2N97KObzj323LHlJZfcuPSe6EJ9LDj22rKzx4L6WtUS15aY&#10;SJrumwdJP+38TUFUVALFqxkjQl3x+RPh73L+zt+EunvHXIPk/DyQe01lxBhUffV8yt+qY4hLD/aP&#10;EScKG1tH86j66PlK9HC+5Zz9FD8Wy185nJ/YCnVwvnmgfQa+jCnL1SYFdjpqg8Iw5KYh8zgBwZi7&#10;7GLAtvqx1YGzDbuCiLSfnG/50n7ZyhcD/uR88+jwEtR3ob7f94KKmX0Q9TXgp0Fc6wvkeyCorw2/&#10;v8r5BoV9IszFUGc4nzioz5Y7iFSonp/5QX3G6zRC2VqkzPnkBPV1xU8z7r737h7LEv2RD4yE892V&#10;9ukGrgAvS/rpCVLLZH7VQX2TY4pqjzk3NEZhO67ur1Gf94MsKucTQH1qCNLcc889ifqkS/v4LOC2&#10;yvnmh/ad1tFe+r2DinKWuDzK8Rvm/Arnmx/aJ51E6kmLCTza7e/5YUxJyPmrHr3qZUCax9DIlXGf&#10;nxovHAJngfNZX+Oudvvo+cSBfC6W231l++IuHD9+kuucuWVyvkdB+5xlq622ym/Xm+5nTXZo/5u7&#10;B0aHcTG5r9BEfTnfjkrvzac7Od+ioH2u0YUA7EL76PlaB1y61jNFLT0AAP/0SURBVHqkHPL802zD&#10;keGMD2qg6qvnQ31Ht68aOLwaBg5U3td7Tt+knk9icr7nhfbh/HymSPElb1ck8nOc7+HS/iw534mJ&#10;OsYIPhFbLrvGQ2+9SMRJZ0oA8i2QAO3TvbkEjaRS0qdL58RfeTkSj7YLCnhFa71PXElfv6HQfjzd&#10;VdqH89lyl5kTp5/fUq94kHd7fSrPL7RMf+PWRwdrXT+adOgUttx9rlTIz3pK+/z506pI1EfVZ8GR&#10;NQfI27cvVijI+bu2Leaybx08gdvNhJQ9qoz6VBvF3nVJV60YnWH/ye/y5Nr5KdN1fMRpEF6JoD7x&#10;pH3i3bsXxixZ1X8uUvPJ98+1W+2oWgv8d7RADfX/O+5j7Sr+TVuAhfrpUA3aFyTgfKsr7TMeddgt&#10;6sP5CibrrRfu+p5++l62iCoeW+Z8DbB1gMRP0r4G/PGF9uoCv0R9VX0EClwEM2xafvHbrMMb7//h&#10;b9O+mjJyOqw+e2X2BWZ87n62ymzo+aI+QdonBUVdzieA+nD+q5VXsQswZXxlPDMCG4Xtf4H6yfmL&#10;PVmZXpX34PPeld7m5+N8cP791fgalffWrKxZFF1d2L/IDP9/qvpI+lMqU4D/hT6KgfJHC7WhqCmP&#10;TGFcnsIgQ9IjWhQqYh3OH/D5fUj6n3cJs4hlxvwZSX/PR2PiA85X0t+rzac3DAkLZ0Z76E60f9rZ&#10;ugw4JX1+IsN8a63/xfPFWgzuoNKQ1vtpur972zCNvnlwmEZrcGFg8MfwWk2e3fISfe32U89nFxRM&#10;zicn5eyzSpglXzsxFpbTCYnTqSy/zPnsgvpwfi5y5qT0vVly/uadYzFIz74x9wGkMYK3bqK+nK9i&#10;z7jZxcOkMGTfo01hMS7npw0FNVFkIzOQn9cO7dOr6aWMntHzTZfzdZ3AUYlq6vmnfB62FafNHx6q&#10;JZzkfA9X2DfOgH7J+5bEweQn3T5J1CddYZ+InN/o+Bjxj/vzGLYQiMsx5HyDwn4d1IfzucasnrTv&#10;En31fAKcX+6T0r6cz69l1NeZeRppQ/tI+nJ+125r9e7xPPm5s9wOrroO5+u2TSk+6ww95r12KTK0&#10;D+frIsFs0r5x6i+MrbNOyLxl1OfaaZYy55MB1IfziTDvoKRPHM5P4LRYXUtSsbLiKucboP0nD3qy&#10;vD4FA+xcu7ROz3XeOT4mGgguKCDy51WLuUM43+9HmIGewFUbp03sBvSB9dZbL2VzOd880D5141wu&#10;pRH1k/M3W3vNR557gRS77iw5P1e5l60D5HwCqM8t47XPWaiPeQjJ+cRB/VyWxa4TGXShsoEDKSes&#10;V1gzyfnduxZePC4eubirwyyZE/Fc5OyV1vvq+RusHh4Kn3xpAFtAOqcv03q/TPhpjJCcb/nQPq3B&#10;HQ8DnBmoL+drLKBtgvWR8/+4dLygrn87XlB0MKrnl+3PXqLhce9N4Cdp32tP14ZWMn2F+sE8Ejmc&#10;HiXtg/reHbzfE5Hzo0mHTuFcrkKit6ek7242LPOk2gfRhXi0z10ukP6YNyfw5vEFPjPn+0LjGjWm&#10;M3A7rCd/cbjLoj4B2qcZ+ZMddkZVNweEPaZMSdoH9b0iPzT4i4SaT75fpBlrhdRa4D+0BWqo/x96&#10;42rV/s9ogdVXLxZhMtJl4Ch0lVGfccy6667rqMtLKnM+u6I+8kIOlaB9rfdRDBygwJmMinKh/k/u&#10;3GfQfnK+Q38EpTLqU0Lv3r1zrX7Zkr/BpAbzVWI0yXJ99HxQv/cM1N+U4XLlM03loaaPKh9Z/zP5&#10;D314v4LzP658PG7GvVqs8r75sclnhb8L9dXz4XzD8A3ehPPfr8bnqHzYodKhzPkr3FRk67PH1I6V&#10;kI8mVCYo7P8c53sAIz/Gcy65nFGdYom+kr6czyBvapPj43r7HJuS/o2bfizne+C5T36jJ6q4kCrt&#10;u0Rfzifc8FBfOd9daJ8MyIaCcaI+t/7IDQvRHtQnw83rnESGI4ZfCdqlPS33C7VZddqA5FjWw5Pz&#10;+emST3rNzPlrrLvui888w69Ug66iRJySvpx/QpMA+LPGBOjCjQj4ZQZjV84ngPqq+sTTcJc4cxmU&#10;80O19WYf82e2DJqBSXNC+8n5S3TYnpT3BuDAIWy/2eq8XdqX8+2NejpI6/10kRiHV70V8l335HwS&#10;QX22OZonvsRKYSPw3qQDFfaJy/leyysbvpLCPpxPCq2NCzcicr4B2ke10zYkUV/O5wFka39wob6c&#10;33KndsPvjJXzBGiZU5dN98ucbx6aVNgucz6JSoKEpP3kfNOhfc34n3vuuXKvyC7qRWm+SyE018cn&#10;x7TIgqfHtIi076nb7RC65aC7AzCgfbbldT263NN6n5+4F7nIX9oH8knPlUHEkYjNI+fP/odiXvCH&#10;2wbzQktdlwxznDBHo0p0S1F/+8p7ww8a/mOHy73GhcadCAb/sGpP4r99c0eetfJX1jWNphGSAKFo&#10;4meuWqD+ieM/dikNdb5pufqWucebU9hyI7jdIqioL+e3OjisA968+818LSt3w/keDu1zxvTJn9b7&#10;urXfuustD/TejWya06eeTzw5f/sOA+8ZEA3u7JgrXPZcuWrgMIPzj2kaPjLOHb0ofUwTA/3w0Z3S&#10;0sT6zJLzt+wU6PtQv6nONHEKHqucfUjOJw+o77cPyVNezSTbb95pXfL07BfvEP52uJ4FPd9Ty/mY&#10;1hPXm6DW+3L+5o3CUUXPcfGdBU5B703O93BoPydi4HwToX0mMuhyyfl7vRlTAzcsN5QttM/Wu3by&#10;8tGZT38jOrMPPveaN6SeJvgqqqq+nE8/P67pdWeP3ptsZBbp6T9VN37xIFw2IhZ8MSHOEozkfFJE&#10;/bCaadLE1ziqvno+zbXttA73LRVzJdI+deYpCOuD1VY+eWzMMUn7RLh8Dte+T/OxOrRPSjrwtyl+&#10;kVCz3v9FmrFWSK0F/kNboIb6/6E3rlbt/4AW0CcfFWUwpzMzuCKErKqqj6Qv53sluWYy9XzTQX2G&#10;xQ7CygNcOX+1lvuPHX5VopF6Pket1r372FNPZTCRYgXDF0puvffeQ6+7LmkfSZ/xEIVT8sMPP0we&#10;jo3Pbk9YML4wT80rXwHkn8xwy8dg88vKlwr7cD5bVvJ/X/ke0f72wryxstXAz6V99PyZOX/z0+Oi&#10;ep4cW0z08bZd5nxU/Usrl36Hlv/XnL9N1XS/y02FieZre8SxDXqs8E23H9BCNRlwib56PgFJ/4Eb&#10;Hui31V7Et+z7CFsakJGryjZNkcbVor6m+3J+HUlf031RH1Wfu3ngZovfG0O7CJjlM6JNAS1apmq6&#10;L+rL+eqc3KbkZ033U9LXdP/ClgeQDdSnbkdv0PjGIYVuCWcmxWGFW5y4qvwwwq6zRP/4jnHe1PPh&#10;fPND+9SEynP303K4DudTIKdOZHLQr91+Svpy/padpj7UL26HZvxlzicR1KeoFNxoHOeYKFDOj9sx&#10;4B44P8GDh8W+qqp2fNPv/zz6NxTSrl3hc07O36RLYY3yWJ8/YJ9S+KauSvoEUZ8SfArk/DjXpJhE&#10;oAPMf9/8GJ4Qv2zbysH3xRSVwr6cz5QKhMzlU4FEfTifanCNuu8qW++7RpcD/foAkdTzQX12pX0u&#10;LT9Hr08+Tfc7bRXLPfo92JctFvWcwl7kQn05v3m3ziN7RAaCa93V801JzneX+wuJKea32jfQyDDs&#10;mtBOCcn5pkv7XHJyvunQPgzz5JNPwkt3j4o+QNih2ZvSfor5Bz3V4vL1R1gxF55QPU692J7Bq9Nv&#10;jCeRVSc8HTNz/rcnFBL3ktcM87uPYd7fvbCpnnzi5I8axTuEMNuAg7ihcv7s4zenTa6d4R3tqImf&#10;y2nmpAQuhwfEDgzqA/kEqDi7dNL+tuPG0OACGJNfZQEczu/cNwitb+eVWY60yPPxGTwy1OF8j01H&#10;ccS1gYfzrQ+0X54OMFE9H853F9rnRnPX/LSbiU7N1OH8Q1rEpNilI6Jjk8Gc9nOeozp2+9S2Dueb&#10;n8BTQCv5FYCU9OX8zZp2fmR0XzLwhyAt9uV8AqhP5fmJx4TMon5y/nad1ru3XyxMkPbLnB/H/jXq&#10;k4KqD+QT8eVGp/ITpNK+wv53Z3/X6IaYAJLzCaI+bU6F6cxyPgHUZ0s/od/G8pMFCocmu3z2OmtP&#10;fPnI+eaX9nl1Y2pHRM4ngPpcoJ2BSxD4hXwiF6+88GGvxpf8BP7kfI8lAPzMk5I5qrRamAAQkvaJ&#10;O7PW/bvVTp1jbC49IEWPJ0SuuuqqLO0XjNRQ/xdszFpRtRb4j2uBGur/x92yWoX/Y1pAn3zJ+dSb&#10;UYKaKkHOb1K16hxTXb3JQCo/tpfW+3K+hyTtJ+ebDu2DE0SS8yPx1FPZykLJ+eaH9h9//HF1D40S&#10;DdD+hHljwNH0+0/mHT3vt1XaZzy7WGUxaD9EpepafSAf8Ab4b14oUnb/KLAf4H+w/fy7VEewiPa7&#10;VnZ1ssBAChwu5xNAfVJerryMb7+zK2eTovX+3+B8lugr6cP5mO4j6c/VY3Z2pX2mJLQXSNN9OJ92&#10;e6jzZiSC+jRdGZInTZqEM+Qyn8/SdJ9jy5I+nK/p/nZh9FqR9rmPlOOW3TLnswvq6xzBC5f2KYTM&#10;cj7hgifC5L7M+aFEtQk5F9ovc34dW1YGi5bG4YwUy0v0tdufmfM9o9Q3bNiwsmUsS14horNWLfrD&#10;CeNfpXxG4eWGSs63HGifFEa3ivDJ9sbHVOdNmlQV/lz9npK+nL/6BrGY4qUnw6jjqaeeohw53/KT&#10;9mfJ+fKhWj0G/HK+lrcUDonVQX3ap/4j9ckD5xMS9T2XnE/EL8On9b6cTzqtkaYWnmhmFV35Ws4n&#10;gPryAK3EpfkglzmfXVCfX52BSpcKxDXdB/WJS/v0hNatg3lE/eT8JuuF6dCYp19iq4xMNRL15Xyt&#10;A0DKOqo+iaI+kVT103H67bffnrQP6pOHcnxjwPleo7QP4NFoROR8AqjPeelgXJ2kjaqvnj8z5x/6&#10;Q4tLZo9yuGouwfeY4id3zQK5oVQG4jp/lVhcsM+Qabi0CD22ZdUcYPg4jvXtyhmZYuBwbcJPa1RY&#10;uZ8y7gsKpC/ZzlcuUADeAZ+Fwf8mm2wy5w7xxVA53wDtj66MbvBsA3fTep+pmXwtS/uz5HzNVWgH&#10;Z6xmyfn5hQjqBvCjAJctMtTz5XzCn577HGzr3vXji0fWN8V1BASs2emQ2u3L+YTrHh7B4Zt2Lv6C&#10;PNr3Pb73RjZ6chosJOd7CLTPlreB7uJT0pfzSaF585N4qeeD+vwk7fOpOU1gUtIvG/ATtxyahVsW&#10;ruzqNz17StjISPsEmmKZq5ZhfdZn5xZ2WNA+nM8hrhuii2qpAe0r6dMTfCFw60mX9kF9/sbRaXNB&#10;jap+Cu++QlX1uz83mJy0XrclO/Z4p781eeCBB3w64HxToH229EYXRCDpmy7nWwdov4z6nIXWs03g&#10;fPND+2z5u8MzUl6oQuZfFvhr1vs2eC3UWuBX2wI11P/V3vrahf/LWwDrfWwdGZt+1+BiTzbHK4cp&#10;7BNHj2WwJeoToH3HfGmyS1wHQs27xgfSRvbuwVZpWj0/L0Bh3yE1ev5P6VVhnwLV8zNdYR+bWMbK&#10;rzc8N9PrTTgG2s/deSfMO1el8MLFqEt0x5IfosIPP1/pq0P7aKRzV2KMTh5GMfWqDvw2rmzMOn8G&#10;0LlcH8jnY3jXH144lv/jRZ8cWDkQbR/OZ2U+h3xY+bDsio918izRr2O6L+cTQH22AysDV6sUQyh2&#10;XaJfh/P3a1nw9pnPTOzQIcZnNK9er8pe9xk1Yrr/UxueO/aYDYpG0HRfzieA+kn47NL+tLYwRnCh&#10;vpy/V5sVbxgymUSanXGqkj670P4sTffrcP4xzWIEfPwL4dXs1VZx31cedpWD1KwnhEC/Sh9X5KR3&#10;ifqp58/WOmwcCD8OvYG7n77KYRUO1ARX1Ifz0R7LKOvgXj3fQuR8JSyDnMaphXzDsn2OddktVw0d&#10;pWKGZYGcTwD1uRcsXmV56syozxwNqrhkhaqvns8j0Hz6oSMXuyRpn18Z5edKbMVeaF9JX+PeJe6J&#10;QkR9ArSvDT+knV9JJF1hn0hyvvnzu1xy/kpHx7r9SeeNZqut+yw5P5vCJeVUTD2fUOZ8K6klRZnz&#10;2QX10wY7OVC7fTmfAOqbQpxJHIV9OJ+bW5aL80t7aXZBfi5WYV89n/j2p7W/55SYt5P2iYBMRGhe&#10;7i+XIOrL+fyUE1jsQvvJ+daNynMTqZt2++/sG1Jq6vlwPrugPlcNv10wbZUjl4oPWNCX8pt/oGk6&#10;SCs+ONK0qZBPSM7frsOX9w6ISRMCpjS0w8yoTzqB210H9ZmC2f+Z/RP1gXwKue+w+3xMNtssJg0N&#10;cv5mnaNZHukbbzlmOgQ/JX2t9+nMx60fr9Prhu6puYdzfFkOzcI7/+yGYRhP2H9QWyzPlZHTVEG7&#10;fVEfzudOHdZ8ivmhff4cnLXme+eNKuzemfbiujwFtI/pPk2651bFUhQ433Bc01XOHj2R3oi2z31R&#10;z7dMOZ/bRCG0UnlZmXxuSNqnEPLI+QRQ379ZnKVsKFG45Vuiw33vFYbuTIJ4H+F8j5X2uXYhn5QD&#10;rvz6ygPmTtqn9WyNPyzf9rY3wvehtE9Pdvpp/+VaXfXmMC6Z97kT2bzE8oWQk9qFdf2S0XlOfifm&#10;BQpnN02jJnC+9YH2uUyuhS0dqazqk6jxf8eOkVkDfjn/wBZfXDFiPuwF0oBfuxKycWm8Y8uoz09O&#10;I579Q8wCGI6bPWxRfkHap7vWcUKZ56pFai1Qa4FfQwvUUP/XcJdr1/h/0ALI7Lvuuqv2gWXUV9if&#10;JeenMbO0X+Z8LwDaZxDmCmF2pX05n+FLmutL+6r6ApKjNGlfzlefxO6AEYy0D+dTN8ZGrH9OV4KA&#10;wZyD53ylCvkNKl/hIU/UJ2A6icL/TeWbBSsh2YH9jGrXqXxGYqK+6/zvXmqBP04L5d+fyIlRAOkX&#10;Hl45Ir5OwFf7PiGdtQDEybZdJfwRErD/98N+et03aLpvXEkft398DmBaZRpbpgzKnE8eJH28lJ+4&#10;brGQXs5fd40Pn3kxphVoZIbpDsUM5Q/spdd9HfLRGoxfU9KXvrp1bNijf5ibssvUSdljXHK+JUv7&#10;MHnZkkJNXkl/92fP4L4k5xd2vFXOP3fUjwzKP1j3RIta5JkzubMvto4busbQuKGpMZoBui4P06l5&#10;Hc6/uGPRhof1f23TTXG8EE1BfxBs4FjCkc0KefOCUSvT6/Jr7Z5Czj/w3fC7Rrji98PR0hXcXIFP&#10;YDRsZ26+8OEjP4yb7dzKLDnfQ6T9PDxXDjN29xqT84mD+mx51jgkOf+O61bYee/XFPYthyo54v/+&#10;hu8x4C+jPvNT3+78rTlnuzrcsP2432SFfduEBpmne8wifXVq2Nxyg/IBFPUJ0D6JXKmkndb7qsez&#10;bdXpxwdjrTIthm4pAqX1PgPxmCDYpd3w28PaXwvk1PPjGmdwvueig0n7kHDMFc6Q9OX8Nbpt8GKP&#10;MJGQ9uX8RnvG9NO4G8P4ma6i5/xYpFBdtD/u9Higpf3kfM8l7V977bX8lE4NSZH2zSPnG0+U9QNj&#10;L25frOpZ454oh8dQP+pm1m4/OZ81ILyL4Hx+AvUJjywUBLvZRxOQQ89rWCy8P3pCyPJcKe+0rANv&#10;reqDGctkCNA+70N7yxNPPJGSKbUqdy1dbHCvua1U7K7lPt3xzd9uc9c2+SWRlw57iWO711/t1Clx&#10;61HmafAy51M+qM8dofJ4aM8njvTkfOKivmqz7lqoLe5RwgtdlfOPm7Au5dPC560SE1KEoyculpMy&#10;ys76WZiZ880P7efqfc4l8OvfQUm/zPnsivpEmIy2obTeJyLnW6y0n3r+DvVimvPu1wtcpz6z5HyP&#10;lfbp89zWbZeYMT/K7Ml7A0hkaozbEddeRX04ny1VYu6j8x2dgXwLAfXZQvtsk/P9SdqnEBoHyDeR&#10;IO1veOKGl+526S31ClcXpO/2+js8j7yiA8KrnG+A9ml85h38IK6on5y//RLt73kvei/rWdgK+URO&#10;+Xa10+Ycm7SfnM9PoD5baZ9OXl52x1miR1UN+HPZhTdC2v/FOZ8ya9b7ea9rkVoL/DpboIb6v877&#10;Xrvqf1ULQB377LMPpessmoEIS53LqE8iA1PhioCqr57PmKnV6hsOe+kJEhlagQQOKZT0CXK+g7A6&#10;C/VdCk7QYNWF+uyWRdTUZPQM1G7XXQfdeit5pP081nL4vPbgZX5vfPW/fPz9S99D+4zIsJP/uvI1&#10;rvhh+NdbFksGVhiwgpxv2KLqaQ90h8lJv75q97/DtM84ykkBAgwfiFX51mX/wPwFR8YS9L0v+HKv&#10;yl4dnqoMiPXmEXqd0gvmbHt4W2mfMuthLjAjwPlMHzS9OfZH716kDrphUJl7y5x/9fC/cLE7b1vI&#10;U9C+Ta3ky12AItpeFWNxAsYIi9xQ8Ezs/rXpfnK+maF9hn2eV49xRLgv6PlZW1CfQvBxzUn1wiXn&#10;Z4akJmj/vCdfjvW6Jc5nRKukP0vObzPvnvw05Msb2WY1NIROZoD21fNn5vysAzbeXFodzvcT3+Th&#10;J7Hq5zjfcmhPrlExH8jPwqF9bXS5lvJMBOV363R9NGO/P7LV9TT0Fepxi/iU1+UjYmEwI3h9ZaPn&#10;/1RmVdjniaAQIN90UJ9nQRRMzidOIsJ+GvCT8tZWb/GogkZyPgHUZ8tzxFg8OT+a8dQwuE09sw7n&#10;85hzIlten3zJ+UWxD/bj+SVeXjSRnG8eaD9Rn9203pfZVt9ijZcejtbI1dTERf1nb79fzicu6kfk&#10;xReZVJLzDdA+XQ4mpKfJ+UV6lfbpb6zGR8/PdFDfGz127NgR1xdt2+KPr+VVcIvpxr/9Y2G0/+n1&#10;YbTvVEWZ8ykkP29OBg7nWUsjcHZB5es+LwrZe/4hTEbMzPkJ+WVjE15rXPgsOX+j1Zd9/KWwk6K5&#10;mPjQW/tJTYpJwzPGTOWB5Vd6jpzvVUP71JZ7xBwTkJ9NIe2z1tp5lpT05fyLFmxw+Mev8PbQOcvM&#10;nM/1Xr5SvDAPmlRPq366XH4J0oUJyfn7DuGy5rqsffwFOWl8TI1xuMJsXrt6vtVLzt+tTWS+ZUi8&#10;S8mQi8XcVc8nLueXZz10JUMGnb9uu2yQ+X1vBdI7iUyinE8Q9cnJq8Cn2IX6zk1v1iQMBB4ZE7MG&#10;zr756pD24XysJ/KrIiwT8IqEfGfclr16WVR9aV/U/6DywfwXhckMer51gPOtMFv/1Er7cv7eJ8Yc&#10;KHO+Z219Vqr6zR9orrEApX17cuHxRMhPVw7SPkE9H853F9onhUlhEoF8EwnQPgtMuDXq+ZkO7VMN&#10;OoZT6hc1iHfL4a9MVtgnXse9Au+BrMMvqOdbnxrq532pRWot8OtsgRrq/zrve+2qf8kWgJ123HHH&#10;LFGfZ18t8xDbeaZuySAg5/X5S89IUYmGbI6TkvMtAdoXBf2QW1rvu1C/Y8ft+ve/V3mQX9XziazQ&#10;6IzXxp1U9sMn53fYbrsB995LBldIJud7LmkfvYJxBuHPDWPF9fETvmMr7cP5jNHBGIb7+D1m2DRo&#10;kVCwW7yzghWYa3ig/Dctpy03fDkVe3afror2W1flelT6OStz4tvvrF2LFjrh1kD95pXm7IPTkyuT&#10;rzsycDc533zQfv+L+qfPubBtPny5rSpbZTuXOZ9EUB9hn28EmOH1G16nBeD8spU7DUibI+nHBc7g&#10;/CyQU5S/lgSK+PU4S1DSz8yMTffdPMbHhDLnm8LN4lgPlPaT87ME7jJNmgNu0stLwWdeol823X95&#10;/eMsp/FTZ3OZcj7hybfOK4/vSenZs2fZiMBPQHVfLYa8qeevt8a77D79Ysh3SmdEXPXNZcI8XPhH&#10;Hbst1D+WkBCQsMqfpyJFPX/Xu4uB+K07DLYlaQdpH8hXDM8biq2ygmFyftGY/f5IXyU9OZ90UR8P&#10;C2xlLWlfVZ+2AiDLqE+iwj4R7QhuWOG7vV6L7q2wT4TJpo+3CjkX7qUmdVCfAvVHqKRPEPWhUNuz&#10;jPr53UGex8QY2g0932NR9bkoqYOOIe2TwkQPer555HwnC9JnJPHkfLNB+xKOvtNMVOEX9QnQPi8l&#10;IvbAVPXT+oPnoqzqh3O+C+qT0wUO0r6cL31xYNK+qM9EBp8IrcP5prPFIlraR8+nEBp5nj0KkudL&#10;DICNCzqsrdM0xjncErjLvKwwlMhsNCxHHdWssNQgz/mjPnX9SLmHq+fD+RYI7bvan2qwFfXl/DLr&#10;wpyk0+wEZ98os7yCmimwhMbddgv7fMJDDz3EKwXOdxfa50ZQ8/C9OsN4gU+Z0oZlzhf2DLyxec9w&#10;jVZP632a7oxVCxYF9Wn8rAn5mV7BwKe8np+5myM2KORrOR/TIf/K0NNoDTk/TyrnH79yYdj/51fD&#10;8aRrzcgj5xNAfWoFr66xRjx9ZUk/HWqSIY3RkvPJDOpzRi16/BCpZcr5O80bHezOL2NGT3f6XBfb&#10;q1cM7wn7TZ4k7RMHy98/tPD1QKtK++r5vEBsZNonv8LYbv928UGW0ZX3CoObyqDKoGGVYZR2/eUH&#10;WYc/HnQ5xU4/ZHpC/hmNQlE/aVxYzkP7s+R8/97xCkraV9WPd+NHH/lES/tyPm8wOjB3Qc43QPuc&#10;gjvCtRy7RFHFc96LR5WH4heHfIqtLdTPxq9Fai3wq22BGur/am997cJ/sRbAJrP8LTT+9jPySNTn&#10;NNJ+1W3QItNaxoBjqeGXs2WkwqBNPd/ayPmWxggmP9uenE86qM+W4Yi+hYjD+R4O7SvsJ+ebLu0z&#10;+md+AT0/rxzUZ8zESFFrQ1GfIO336tULCbq8hpmxiyMzA4TDUBsGDhFqrrmIdxjdAYn+geqv61U+&#10;wRQ2l98zuvIosB+Ff5/QpyvXVv0ND64MZkk/5vfo+UWFZ3D+H9pFTW4bNAf17HY4ftJjRE6xRBaq&#10;LEQ8JX04n5JXGzt67GrFEGp4ZfiUM6dYIE1d5nxSQH3o5eBNQmMk3DWwIdJfjv656vIsA+OzvBdk&#10;dok+pvvE4XxN9zftXNgsPNqX7DFyVU53ob56fnF51f9xo9MjF4PFLucUEwfjzxvPSJ3bkXpXWQcW&#10;/NJ0nwM3WPZoi5XzuyxWGIz0mf4oRsJlnskPzptf0xI5n3D7fYWJrLva8ytzwfkmQvtcrPDMFXGB&#10;dOlZcn4O7mEkuc5vdO3SLjTn2wcFlILo+McmoqRPQNXXpoC4NrGo+nA+V506JEP8XKhvIYIQmlvS&#10;PpzvJVgNON/yoX2FfTj/u12KRNIZ9CvsK+lzRfQWBvdl633StQCHBq0htI/pvpy/0C5tP7o9lEZp&#10;vyzplznfatCZ4UmRsoz65ZmCnA5g8gU93wPl/DRa4e7z9piZ88vvkLJ1fR1rF/sGhbS9oJijwY+G&#10;tE+Q83dr1+iWQWF5jiPPZF0u0DanlaR99XwoNJ8aKejnOP+jw5ovdHG8SXSl7hnLnhF4gspITCPw&#10;jiqj/okvvJHLAYRhTjdLzk+DFLpKXnIo/I1jMotwxstLMx1gR310qWJ9wabT/kJpfjqBSt4/dwHG&#10;7G7z9ZiNNtoIL5LluTkQHQ7svUJg20bvtONYng5eC+WFD7Qn9Txz1VhAQTho4Lxw/pHNhl8wqlgF&#10;Q5/HIMi2hfYPHvgFhu5XtS9ey8eNn59m8RJ8w9BF83uWSPpwPk1BTf7UaW1+vXT8CLY8F9ovEOiW&#10;fH/OKbA6qE9KmzYxHZOSPvfOaRcePZ9TaB9JX87fsuN6D/UPJ3xOUlirlPTl/E3m7PzYtyHvs0s7&#10;lDmfRFGfvymYn9Aycj4B1CcRM37+ZHxzSkzlnLZwo1M+DDN7a8jj4wO4e9vwj3Dz4FHSfnK+5UD7&#10;CPv1K/XZ9qn0IUXaF/Wn7juVv1k0tZxPAPXZUknmsOwzWu9rQ3dgi6WvGBEdRtonwnsgZkyaLvnn&#10;0e8k7ZMu51sm3SAmg0qqPofoQLEO6uPB10N+2VBD/V+2PWul1VrgP7EFaqj/n3jXanX+92oBUJ+/&#10;6HMu4Rr2yrfvNYaoy6jP336c7Sfnmw3aJ50IizzzenKMbgpUoyaj3oKkb7rCvl6mk/NJB/XZMuCG&#10;S9Hzs1hQn/wMX/y6u7SfnE+cmgDqqeprHcBwBPXvlhYh4xsOmtRGD0YMIAZ/XmhTqy86nYHOh6ML&#10;Qli46XtNRjdZuYLD4oWPKNLi2AvfCw0f2R/OZzdRn0Sd5zNHAO0XF1jV8+twflYDzm9cacwAju/5&#10;eUhyvnmgfX4af3kM3QySVXkxLZzPKXZsH1cn55/XOcaaZ778Fy6H0d5O7eqze+egKYwsGbI7onUW&#10;RumbAO1f07PPzJyfSlcaz6vBbtQ1dGnCzfcskJzPbpPjm+S1cy2TLo5s6pmM9dWslOnKtEY9Aa06&#10;pvuiPpxPtwECm6wYXWLM5DOYVMq1zZTDpIBUlpK+At16a91B4tPP7+zSBtd9iPrJ+S+22XONIbFS&#10;gMCgnDaxKFT9C9d93K9Vbd8+HEDcM/AYtswx6X1azieA+rQqvZRKOpcE7Sfnb9fhmXsHhEPB9Git&#10;DeqpczTu/l3xfTh2uQoZ78xVXzhx/Jp02vQRwK8M2Wk3LgHGqIP6894zr5x/+7thFL3L78NNd/YN&#10;OZ90kEneRthH0s+V3rlSw3uE+A/nRytVUZ/r4ryigqo+qI/pPk3UaKf24+4MvCEArpr/iPop6c+x&#10;U/vvqnmcDrCnifrJ+c036zLykUAXAi+B/JKfC/XrvENoIpeK2HOa7hZVHX1LVJWnGzFff5k7tOeT&#10;8lHg9MvDLV9yvmdJ2k/Iv+XMRrudGFMA0j7l8xREVo0Uqn4HgExdLSjpp54P57ML6sv5JzWJe3FU&#10;n8+g3A9WjVnL3ww8GM4/tmn0mXNGj6cR8oFSnabZuTX7ti4Y+JqhUQKfZ8fDgpep9T4AH1NynaKc&#10;Hv3ibcDSfSpch/PpKmk+TZdzCoZXejq5pJCy3YEPJtmcafUZd/4rEzkFMxF3LP/ezm9EfWwculCi&#10;fnK+LQzt87TmTAQpNKmq+Nmrfs4WzqdDxoTsqsVagwMG/sArWub3W30cwvv5kFVbWCao7zNy2cph&#10;/bH78FeduSOl/KToY9JWTX8ccv4xv4+ZjnPfDVcU0n5yvqeQ9nl5coPy1ZScbx5onxQK5P6WJX16&#10;OH+qfFJwdF9nTplHpmvXrkC+hRCkfY0mhHyDqE/+Ey4+gV0kfUJy/qJ/efwvi27EH4uelZ5o+0J+&#10;2tlx76R9JX2/AMLhtAlzKNQtOd9zQfs0Ka+j5HzTk/bxJBJGHCvEn5KDXos5C4V9rfctnAg2I6K+&#10;kv6/iPMpueaTL/tJLVJrgV9tC9RQ/1d762sX/su0gF/Um7tenw/GtvxxoeEUOttHoQmU1+rzBz69&#10;BKPqK+kzYhC9iDB80ZhZkmzTag+2Q4bdxBbad/1kHc5ntMGBjtikfTmf/GwVkKX95HwvWNongjqR&#10;7Gc1tIZ1SaqZGeFR88tXGgLkM2phjFU2JQX4sxEXG7zYOy3fcXE4QzqGUOsNWE/aB/Jxqv9D5Ycz&#10;Oy18fr+IC/xCPo73MIzWSBpn+wD/lIvCURm7oH7q+fUeL07Vb6Pg/DwvY7iRlZEtKy3R801Mzp9U&#10;NaBYafjljL9T2dPwtQ7na7p/YuOYgzi676TkfHYv7TWkYJhq4QxYAQCG9alaC35K+uj5DGqBkHHr&#10;bN3o2TBu0DtaHc5/vPdKzz777DldQnn+85iWcn6bIVcOaRPO+R459ZFckZsSt/eCe0T7l8eL2Q5E&#10;qEZK+j3G3liH87uvHeuWCac+tyxjaCLpsN3rSs5nF9TnQsoeuczDhcP5lgPtp/M/ilLIsq3kfAKo&#10;T3+jBWgl7mlK+nK+eTiRiyP8Ch2cb7q0z+oSeRvON13ajw9bfBeAB+ezBfXZKuyDKPTVfAC5ClFf&#10;A35+pZ/Hx7ernE8oo76c//UlK8996Kv8pLBPxOXKN53YeI8zY0Yvhf2U9C0K2ufSKCHvIInJ+eaB&#10;9slDa3DhZcsRbh+cbx5pn2YRn2ZGfRKhfSdKuC+QngfmO+Sr6kfv5ql+3B4GtrXlfIKoz3RDs7MC&#10;meB8g7Q/8bSJIB96fpE6A/V5RnTpB+f7k7TPWyu8GM5YiRA/VBcj8I6i0zoXQJp2+3+X8xcZfxJ3&#10;9uw1OnIInE8JAOoGqy/x5EsB+VwgNMXsRnI+iaA+p/Ntxn230cqczy6oL22ChWWoBtevaF847yDb&#10;CePn5UD1/yeXLOx0SG8/Plbag4Kh/C8Q8y+bfjZN1H925XjpEdZ59WvenE5GPNQo+Jyw5bj5sWcp&#10;Wy7ojk493zwnvVCfoi7oHH4TCae/vA49nGy5qp9EuuKV7YvVSceP/62+M89cNXrpieNjRQlQikd9&#10;GwHanyXn77ZMdIBbpg6mEVJ5ppzjFgubhbOnj2HL/aLHkijnG6B93qIaRqHnmyjnp30+zetEsHq+&#10;eeT8NC3ROQXp3C+tNro17dhjdH8iHI6874xqPry4UJX24Xy2fjCVEiiwLOnrV5WucmD3Az2vej6c&#10;7y60z/aQnQ/REOO8hsXKl6MnvCvti+6nrraA+buP/YxbkGYdSPokqurzEuaS/ROJpG9+UZ8Hzbk5&#10;UZ8A7SvsJ+dfsMgqR34wUWHfPP86zqfw2kJ9G7kWai3wa26BGur/mu9+7dp/gRbo0aPHRRdd1Geu&#10;eo3fHaGwD+qzFQWxlmR7y2p/2m3sn5L2FfNjTFZl0UqV/PM7XnI+QdTXNNHSXKhPRLWTiLTvQn12&#10;4XwHEB7iQn31/PKiffAgOb/FobHmecQlseaZob9iPvFmRx7JdtQFF0j7DDqB5O7z/uSR6NQvx67S&#10;fZXbK7frZv+BDSpbP1mZ2mHqnANCxyP8pmv44mo3oB1Lo2H+o4plyxVonzClMmWTyiZEYgF0NVA0&#10;qP/t9TGY06cAEe32k/Nf3yiWWLMac8GPv/t4wRhWMqTDUR8f29M0gKCen5xPEzHx0Wnzzfv17Mmv&#10;tAbwqTE5AVX/ssfCUfnf4Pw5O+J2IMK3/R8QRy2H4RpBrhD1b3zwFTnf/NI+mjZD8NTz4XxN949v&#10;EgP9Y/ussO0528L5xEF9Of/L5oex+1XvU7lTyzY76q1R59sUOTp0CT2XBrqo5rlEPyV9TPe7tIqj&#10;Us8/tMUodi8Z0YzBetklHu38c5zvVVBbpip+jvPXW/Pup1/YwWwMuF3RmpK+nG850r4XAnluvHqs&#10;xej1UuEmje9jkZicz0+gPh+DYPxN/hiF/zXqM+hXz7dwgsI+TeF82b1fRT/c9IcJZVMOOJ9rYVjP&#10;A5KoTzZonzExP8n5FgjtK+zL+aSA+myhfed3Zsn5rhsHJrOfMPuAnm+Zyfm2Q9nOgsYpo75rtl3Z&#10;67Ga7iPpuwvqS7PEk/bpbDS4nE8Q9amM6noZ9QUwmmu5o5cT9eV8bPinnTDNqQFpX0kf/NbCiPmU&#10;SKyq+lSPRuPu0G7FtAXAf/sgsJO+Ov/hzT+/KKz06a66KbFWptB66vlnjJkjZijaX0b85zjfo6B9&#10;csKcoHh5YQL3jpbcv9WHVw2LdxfPBf1QQ5KU9OX83doudcvgaaRz4Xz+XYv6s1YNYgfyuRw/d8cu&#10;FWZC0PMypUWHeWjp32z59veCOl2IbX6phDjsV/a1zuG0lZB/QpMC6sh21pgPnY3l3ZhaOuWf3PhZ&#10;zwXn8x6+vUX0YcL+kxbiZdj69vCt+MoBxVoVUqqdPzifcNDAxalPVlsvcUwycnVlPV/ON0D73Efr&#10;IOcTQH3ui3Do3Syr+lD6hhtu6NMk7YP6cn63bzv2mLPAdaV7ftV6Pzl/8+U79XwjXv2UwzY531ND&#10;+0I+60Qe+qp4J2w5z1SuJefa8ju1ZCt/boD4YV+HxcHFc4+U9utwPj+B+ndedicV48UYHhBLqM+d&#10;0rsk2UR9Od8niwjNmM9pWu+TrqNH689fZK0SuDVlVd8UXyzE4Xy2oL7CPvF/KedTfg31vUG1UGuB&#10;X3ML1FD/13z3a9f+C7QA1vtTGg6ZXtlsncojCPuUqDbOIGC99WI8BOd7Gmkfr8UhwQn5huGXu1Se&#10;Q8IeuyTpp/Ft+bu4cv60lgcuNfwKjmbXwZCc32zpo0e9fR670n5yvqdy0T6WCLq/lvMJoj7DAnlS&#10;zieA+mwZz1FtzwLtA/mMidte3Pb3lRj2XVC5ANoH9QnSvqo+u2inVIPBcYdnO7hon4CqjxUl3vhx&#10;zrd5ZXNH03L+Qg8vZB4CNYdk9jptL+Kifpnz2QX15XzzE2f7c5xvHmjf9dsUTg0Z+dVxxecS/TTd&#10;F7dE/eT87Zdsf887QUUUkhKi5dMsDIXLqI/OQ7qiq7Sv6b6cr6S/2ZAHPfyRNlthui/nzzvyYspv&#10;uuaZxEF91dGRTWM95/IvHpefoGOXITtTCWXD/jLn0+XIXIfzu3WN+ZQevcPkGLdbHG4FsN5PPb9r&#10;9ZOHvSvRYTgF+FR2cKieD+d7ILRPS2oFQMRRspzft+3uxDsPvpmta4aT8z0W2uco6o+HglT1k/M9&#10;CloW9ZX06Y3cGi+5rOqjRlJPboqcT9hunje14SdOG+qtgOAH29OAnxQ6v4hSRn12Gamr4Mn5BIV9&#10;+Nmvapet93n280ZI+z8n6VuUwr5L9Muc75oR80j7f4PzzUZv8QsOyfkkgvpaTPhB+7TeLwutn+/5&#10;uTb8hFEnjEr+LDunkPM3u6vzIzsGvEn75WkIdpP2k/MtE9rn7Fo2scsjxoFpzkAKdz9thThReT5L&#10;Pd9ykvPzei2Q/EC+iQRoHx3VWYycXEjONw+076uVOBH4jQr4iJ3TsJiZOnZCLHpXXmYCpYz6rLzI&#10;CvMrl8ZjzrHnrxKzV4Z9hvyWBuTSpEFoH8jXGqU8v0OKMJZ24xySnL/LiN8A+YtVFvvDbVNu+0N9&#10;sr1SeeX13V53hsIT0Ziw7ozpqQrGKBpf+F0JMtDVN9tsMyJlSd8lWiTSS6V9OT+LzYk58pBOh/R0&#10;+OrPubPkfNJBfRpZAxx6SC49s5HhfA+H9jWM8hWBpB/HVjk/J61mpv2E/GOaxgzUuaNj1RVXzZVS&#10;eTnfAO0zG7vjOTsyHcyu1vtE5HzzSPtEhPycSqDA8iL8ExaPGZCz3g9LB2cPdRdySuOow2kvRx2c&#10;8aG1A+8rge4HVV6V9j0XcT01ckY536Cwf/bZZ2fKvyJSW6j/r2jVWpm1FviPa4Ea6v/H3bJahf+9&#10;WgDUH9Lwt4tVnl/19S4MMvijnt6AIQRGBmXUZzRDSE2eK2GUzygnB1jSvleYg1Hj0n5yvnmgfYX9&#10;5HwSRX3GJdCC46dct6/Iz0jL5QNlSV/UYUjnsAbal/MZ8+XoXzUJMV/Iv5n1n9Vq8HW9HpUeX1RC&#10;7/p23W+hC3Wwtx8p1rQvvdk0ztiyb8vvK98D+WH3GX77whU/tE9czr9ri8Lsc8eH+1LPbf+4LQCv&#10;v3SCS/TR890ds+A0OP+3n8Zg69PfBsKh7fM5wGGnDUuTB/V88yfnu0vgFIjJqcXBfqn282sdzteW&#10;Hs7nJ1CfXT20MzR3YJem+xaOpM9P6n5lE+tZmu6TR0l/nq7diZc5n93RL5yYnN989Dnw5Lonn+xZ&#10;hl1xBacQBWFaIzrPJ8j5eb3q+XI+AdSnhlw1h3Czcjk09rdyPgHUT5tw+ganpn/+HOfniZg+MKec&#10;b4D26cb0MWE4VX053zzSPhH1/BGNT2zxckx2KOx7RXC+maV9F+qzC09yI+iidL8y6jPTxKUl5893&#10;2/Jf/OGNFPa13qccjWxpzDqqPg+XUyFl1KcarVu3ZogvP+iTT85/ZYvVGzz8kjWkd9mjVPVT0v/9&#10;Tu3fLS3aF6pFfUz35fymW3cc/UAopQTQWqsNJf003W++bThLH3lffPwsUZ94Wu+XPxsh7fOrnP9x&#10;Vflf8MZwp4ewr5hPD7/w6GZHnBcGILSYFUvOtzLQPg4CuPag91N+Wkqz0GkxC8Osiq8LJX0KATVX&#10;u7B4rt8+7WV5SUr3LGUucnU6ARbdcsstjWu9r56/bYfQ5O8bEC8WdWANSZT0ecmQp/wK9QsLpKDn&#10;W1py/m5tf7hlcPQlWoBZRdduiPpwPldNPU9uvNLpL8cMHRWmT7JwoGoFYEmVAwd+zGvZ0/GBPWn/&#10;qInL0JG057JwgZ8S+OtwQKvrTL9y2N6u+naXXzkqP5tKSkK+GUD96ZXpn53+WeYnQrVpcN9g0P4e&#10;wyjjE1JuqRcXu9vr0+jPdmxuZU5taO5+6DItLpk6goiNxjYMEFYtbuhZ4+Nucu+4QRR43VwxNUzY&#10;+5vXpP0y55N+zUc94fyN5u3y+Jd9zImbQzt/Hc7XFQLPaa6BkvO7zVbF/h8D+6F94jy5ekBo1qxZ&#10;LCiocj4B1KdWdjOdiUD7QD4RWtv0tY9YW9onyPk7tm9A/K6Br7CF9tn62jm9UbyiTx4Xc9O8OWml&#10;aIcq5xNEfS6WjpScT4qoz6NUyPhVzjdI+5aWgwHfMKnq8+sF1T+v/9JQW6j/L23eWuG1FvhPaYEa&#10;6v+n3KlaPf8dW4ARAB9S7lPvh8Uq/epPaMNYx8WEGaR9d+V844xmGJQQ0QRgiepi+/eqX8tr1Sq+&#10;Dyznt2lZXbQ/PCz5GQWSqJ6f5SvsY2jKIBI9P9Oh/ZlRPzmfbOkpANpH0k9Jk5+S9imBYXTX00+3&#10;2JEXXkgKNd/m6m3YvXnGyXavov6k0yYBNqT17BeG9Jt3epuBGsWq6lNOLr9s80wbUZ8A7b9Veavr&#10;9V1pmeR80te9/iE43zzQPh/tI+ISfVEfSR/yX+3TEKYIoD7ZvqyEIS4Bz3bPHfGcK9IJWu+r52/Z&#10;KYZuhIf6NXljyzdQzNyNYfRZYbdJXOPSlFVR9d/ueXVyPj9dPvpROd+gQT4r/N11ob6c33GBsAjo&#10;/9kDAiecX161i+k+v7pKPzmflDTdJ46kzx15Y43Qf36O87MmzAS5BJeBKX3JiQYdKMCKwnxK+nL+&#10;+M6brdr3EdL1ti1rpaQv5+/cbr47BsU8DgFOIMWitN5Xz9+wa7geeKJ3IAGtkbpxqvqJneEDf4kl&#10;QP3U8zddI8bfj74YY3FonxGqnO8ZoX0ZkmKlmlUuuGBi1fAEPHOaTM43P0+lwj6SvinO2hCB89mC&#10;+l6vHFj+VJsr7fMo6YjeS33K1vtwPunO/pg5Od9daJ8W4KRcTnlBPnE43zzSPhifK+31yWdtQX1+&#10;lfY5EUgjmeiTT9P9RH1V65wcBPXR85W1J2/XccV7i0K4XhK5FjmfAOqzRZT2QuB806V97jXNq55v&#10;uqo+byHO6Lp9aV/Ot6cRXIrM64LF20vPmA5Izp94ajw7q3SPb5WVH4fk/GjABg04RbrSLHM+v4L6&#10;ZR2YE+m0kid3tzY/vYFvGTKn0wFMD9WZQoXzreqFT8TiAuPUR+8n9B8533RonwuhBL4/kqgP5/Ou&#10;3qt19KUbhka/kvZZrV1dSV6o7jcP/pifmPzyLov6yfknN45H7/SXN+PUZasZCfY3R/0mJf0RR46I&#10;KjV5yyod2Sd8UqQ6Tfdjl2oL+YStX36FznbNcsWNPvrjMBqnPbHnAvLNQ4D2nXHg8UzUh/P5Sc2c&#10;ZQ51UJ8TtWvXLg3NsN5PzrdMaJ9OQufhafKqtd53of5O7Ze5c2CYP0j7Zc73cGif9xiKtH8y7ltq&#10;2W2nvcVDKu3L+fnM0p91nEGi891H1G9+4ZRi2Uin0zu9etmryfmUJuqTWWs4OZ8A6rtOhxuR8j7p&#10;7JKe7Zx/FEinzdMiINvT6/K1Sf0fXjr+vmzx9nTe/0xYuFCfhr3uumLGp3zgLx6vWe//4k1aK7DW&#10;Av+JLVBD/f/Eu1ar879LC+iTr0+9hSufT9/1dw0YA4H6rywVozdCg2mb8Qd+9dVXZ1jAyDWMk9sX&#10;qyvvHbgyQxxHG3I+AdRn69g3Od+foH3GNNC+erW0L+dj/M9W8Vbal/P1PwSlcN5ctJ8+pfkpaV/O&#10;/6LdLiTON+h2tlSMbXzS7IgjrICcryDD5ax/7vo3V9N3r3L+1zfG+Jga4kTtmRGFvrFui7hYBtlA&#10;yLM9iwHoOptPo00aPNNAA36Onb8y/+eVz3d7eDcyS/ty/oKh5lY+ruIeGD+5MnnNSoi3Bjgf0SYl&#10;fTm/9dAn+Wlo6w1AfYql8M9v+FzGmyXnf37nIZY2/06XwvkrNT5h0stneYGtzm310dXFcs2yns+v&#10;SPp+E36ttQLjn38+FuSzeJhtujMscz7poD5bBr5aPhMY7e11VaxNMKTXfaz3U9LPJfpyPkHT/VYH&#10;xt1PPb9T07DOJfQb/QizLWkejI1J2RaauYmywp+c77HQPqNzbk34V5sRkvNNgPYZBAv5fuDNi0rO&#10;ZxfUB8j9yXXjoD56vpzfYfTWA5pGU0j76vlyPkHUh5fknDLqx+6IEZoHw/nmh/YV9pPzr3htpQNX&#10;CK/X+eEDrkh4EyNFfYLCPj1fZjjvuRAMj157gsI+cSKJXsQTbNTzs4nsGzQC5aDnm56cT5xW9akh&#10;6I2vjPqUJu0k8ZY5n0NA/WTaNJgvcz55UPWBqNRsMyLne2ppH5f7rtwpoz6PLfeLR15J3/ygPs/7&#10;+metP+mGSU4xpPV+drCkfX7l1cThKx7TlPjkc0ezpUq0ZJnkae33Liq0bjn/osbFDMLhL/flBh3b&#10;NPT5c0b/yFHlWVHulF03JX3bZNsOsX7kvgHhKoLXoHkS9eX8MuFziLMhdTj/T6uFyk3409jvnXul&#10;zyTqH9l3qH7gzEMJdDDnZOV8A7TPT67BTs4nHdTXryqVyW+yStd1OP+EJn3Jf9aYzvT/8ukA/reO&#10;jE8VlDmf9+p5qxQ+5PYd8rZivrN1XAIVjhXpCxYW43I+P5EIf3oHVfWpSX4ysLwQnfK5occu0PSc&#10;z8L9PtNnls8frOTe/CgdDbJbveJ7nMn5Ngt9njk4Lj8533Rpn8TCpUJV0ifA+VTD9Rf4X4TzTU/a&#10;J86ve71TPIM3LDmUFF41vhzgfPND+1SbaRe/D1KW9Em3d3FHeEkS4W668P7kxouf/nLMDdE5fT9E&#10;M65S1OHoiW/RjNA+D3XVV0IxZX3i+PX8DoKQn5PazHyJ+gRoP02H/nc4n5PWUN/Gr4VaC/zKW6CG&#10;+r/yDlC7/P+vFgDjOb5PvSW6fVlxPfBUwkrPWiioz5ZRBd6MiJQ5/7nnntOuMuyZ/xr1+fPMGKuM&#10;+nK+4zOKL7vNd5E/6Qxoygv1c1KAkZxjKQIWlXWM9vmVo5LzzQbtMz7T6CBZUXvdE6ZVly8uNabe&#10;CfW04R9+3nCqumfj0I5ufDkUwjvvvJMtrRHfmlpu1M5vNmPMpOJEuk6t5n9m/q8rX7NC+OEZzb/u&#10;DNonYaUtVmpyZmF7CeqnXA8Pr1hZEcLPJfqJ+i9UXth0aOiQhEdbN4Pz13q08vymsQvwTzm7GFCy&#10;i6qvnj8z5/MrqL/iCSt6aR4L8OfKUhPLnM8uqA/n59jRbiAupqRPnGElhDbjcguTgeUPLMjTr+sZ&#10;yibNrh/O9DKra7c/M+d/3eLQuUdcwhD2vRkTBEu8eJwf2dLBnivq1fMtWc53HbsQZR71fPMk52/S&#10;dZ/Hel9LissE4AT1fAKcz1H0savW237/p+8hpfASN4PzzSbtM8rXKL0s6cP5dDk6ear6GvAjOwMM&#10;+rIuoz4/IZszoAfyLRzUZ6uwT+ulAS2TFOE5oqTqc6V+pk7OJ4D6bF2WLGv9cP4qsx81kYjCPhEq&#10;QPucVnVkd0rVkR3W7KziIVJG/fKqBGl/Zs4nJb/aKO2n6b71KXO+KRIFTaGeT4DzlfSb7tlmdFWi&#10;l2adWymjviI5pyhb75MfqtHuIGlfzt/jrDApIrx4w4vSvno+kSZbBZiNeTCmITgKpEnOJx3UB25z&#10;EQ0p3I7sukj6/wjnd+sYN7RH/0mcYud9d+aRf/7K5/MpS84nD6hvp2XLVedMB88p8T3axjL+mwaH&#10;zQIzHVSjTNG8geV8IJ92KDt+K1YofPSRqxj2aVUw27XDpsuilpOqPs3u3eHCU9VPzrclqaFWBmUG&#10;gw/j1frXnL9Hm+h1Nw1ZhWLtkEwi2wOpZ3L+0RM/4xK40ut4L1bDjqPG5R8IXlz+lSE9kHXu6nzW&#10;1zGfpVGSSxv2XTDsyK75eBhbZyuEfAskSPtMqKlpn7tslHPMW/GwkBkrfR9kg3r+Lsu2c/f2twax&#10;5fnVmB9J33RQX0cV1MHbigF/cv6eS7W5cdoQvsDHHVHVJ4PCODMpyfkkgvp2dV41SvokJud7rvwa&#10;KC1J3aLzdOxwX/9i2cvw4cOZJgDy8xKgfRqZPs/MbKI+nO/18keT1+PMqM+D4Lu6xzLRVbpNne53&#10;QKB9ON/6P/10GrTl2X6BiGvyecrKni9rC/V/gZatFVFrgf+KFqih/n/FbaxdxP9RC+CXa8BKK3b7&#10;8isA79Z6i+z6+gdlYV9Vf/fdd0/7YWgfPV/Ot8rQi8K+kr6cnwaKGPCXOZ8MDMWSXuT85xudvta4&#10;kxll5mBazm/5xkHDl7+cQ6T9MueTqB8+MKlNm6B0JX2CnJ/mkYzGyKPGJecbpP23z4uVjXK+AdrH&#10;8zO6rpyf6QA/Y9wfn/pRB2B3rlDZ6bUKYj6f1qtD+3B+ONifIenL+W0fipIGbxnbUZVRHSsdcx0m&#10;KWXOR9LHc9UOjxasDu2PvHikPgiokmPKv8/5lwUYRzj4+bEzPhHw4+WxqpbrTT2f3TLnewSXKU2l&#10;LEkid5w7tepZYTIw/oQT0oeCh0gO8K27aXnBPc2veZOeY33iAHaub4f21fPnXzvW+RM+f+5UOsmE&#10;qg+/hqPPgSdHb7Prui+FyQMBr2k5ItR6X87focMJ/Hr3gKgkVwE/SIBa76vnw/kWAu1Ds+QRVqH9&#10;MueTIuqTx6E8er4HEkB91Wx6ZtmboJxvHmnfuJxPxI9Ui/oa8GslQWsk6rML7TPTkd/be/jzpbeY&#10;P5aTlO3DqRV3Af0zhvJ/jfqMmFUI4XwrAO0r7Jc5n3RRn0ce9PJCXKgv59+5ZcwD7vRQrNtnOsBV&#10;IQQX6sv5n2/bYf7qSnsCdWYihmbRdJ+QqL/81h3fmGHJT5vbtaD9MudH/hmon11d1EfSl/OJ56Sh&#10;p5Dzm+zadsyt8ZnAdD8m57PqOnwDVGmfLY0v5BtEferMi8gbh6qfnL/agbGeZewVw73LTh06o5F2&#10;+6cu03iWen4dzs8z8jZ44IwHZO+U9Gco/JPvGxC24hApW+oj5BvOf+IH7njOPtCdeMe6ZN1AlegP&#10;RzcNw3XDeaMb0xNI5Nksc36+gbku2ln9mVk8HvApjc6sPy7MkKR90nl+uVndOhbeJXr0/6F//8L/&#10;Atm4ldTKzgbqp55f5nzuyLFNPz9ndEzDUWfK1FeFf0F404Z1fZXz9578Jvci1hfUC/A+4fVxZvAj&#10;eXK+Adpnng4PFMn5JIr6S+0bj/O4c+JYaR/Ol3iJ80xdvVrMahFAfR4KLFy4wLQ3mZnz6VS0rS1f&#10;9sUo51sUeWwE34RwPnFQny20bx6mk5yLZHouVf3kfPPQEzTh4WHnjAdUogdeWQkHqHZs3wBwvvmh&#10;ff8scivtDKr6+SlNUmhz51u5WF8Xl/x+5UPffZUC03qfu2/dnFsU9QlJ+05w61Tiqaee8tdfMNTW&#10;5P+CjVkrqtYC/30tUEP9/757Wrui/70WCJ98y86+6+9CNq+D+sn51iZdaifnz7XKud9MPEZhnwwu&#10;CGSE2rjZUS9XPa7L2zk0b9N4zyEv32hKgNwMzrd8aF9hPznfdGkfWJrZ5T7jGwzOqZiUAu0n52/a&#10;+cRH+1Zpe4aQyKiXOLQP5BNxBSM1VNqC9pX04fwcAAn8DJscRUmtH93yEZI7qG/Y4rXPf1MpBtzf&#10;Vb7Dsd/FlYsT48ucT2ZQH2F/4InBV5z9gMsPICecz0fpi+KqHqpn5vxd2v3u9kEhbcW487CPFqks&#10;4hJ91+fnsYWeL+cf/DyS/l8qf1n8kqpnhEPDEf3w44cjK2mdjvU+nA/UMQbt1jGWKPfoH6NMoC51&#10;RSPITe2viKUWhOT87doH2N87cBmhN+vAQNBRL+H3x/9+iUrhr27ASQPK1vg0LHctOfnvcr4FSvuM&#10;p9lS7ZRqk/NJB/UZMYMBXFoOx2k3LrwO5+fKCGk/9fy8FmhfDVMbB2k/Od9sSfty/mHNHyLx4pFb&#10;0v8145fzV7700lcPidUWCvtEeHCcviEO/JBH2teAH3Ncxt8hqX1efIIR2lfYJw+RXNiftK+kz8NF&#10;+QzN2ZZRn58QD3FIRkRJnwDqw/m2Awdme5Ii5xNAfZqRJuJCyqjjfQf1ySPta9RtafrkE2LhfIuC&#10;9rWkKM9ZaLqPpG8eaN9LKNv+kM7zm2q2U1EkJucTB/XZ8lOrI1otUwnpFc43cM2sl5l47UTrVpb0&#10;c/6Ca3QlEW3e5eR1PDA5f459W393TRhaE3gt0B9UqutcCzedReByPuGangPQ8xf47Bjiny1wLtv7&#10;b76fRuaS85FJzvcQaJ8UJsv0CmkiDUJvP7hlgBbhsuE/0tTcTUV4Am3lMm9RH8jXTYlPHFNsWZRG&#10;VYe2iF59yYhoDcR/2RvOtzRpn8P1ulKH83MCi5+ogBMfxImk3T6or54v51sstI9Pluy3TAzB8O5q&#10;bc5Ub3I+iaA+jeDpmP6Q9pX07fNE+Go9v6Lqw/mcrskJTXyX8prtd1w/J50F3fO+WOXo+WLCi1Og&#10;6sv5WqsZaHaeO5rCTo6qj57PXSblkN+3IOXSd0ewddbVacRdPohZg9sXKTqe7SznG6B9asXkCI/t&#10;bfUKtyx/eP0DaZ8M6vnbfRTP470Lxd8FOiEtn5xvOdC+q9XsNqJ+cv4hLZpfOmIkGfSlp5uJY5sW&#10;pztn9Ae0AO9M5hOB/KwbtE8LUD1fKXdV39k7vhG0/0SD2IHz2dr3nJ1/aOnZt3z7B94t/z+076cK&#10;M5Q/zVNOr8VrLVBrgVoLZAvUUL/WGWot8E+2AAv1Dz30UC0h4Xy2qPpsGQ7qiw49v1w0QxwGIoIK&#10;nO9P0L5el/2bDeezBfXzQIfscL4p0v5LL73EIBs9P7Mp7DN+Us/PdFBfyULSTpf7cr7Z/NYXEfV8&#10;ON90aN+vxxEH5HBJ5cDUWYnzGr5+9IR6jLyTbMMnc4eYWYjrGnci2fw6QHiErh/YRthtSriP+uSB&#10;T/g+37sd3jVxiQFL9KwfAybCjlNC7T+rEtqybvZS0r/loFvCbLJBaFYnvhK6EwL1bvfFIn9HqHB+&#10;2fb+nYvDQTqcb8nQfsqPDMioXi6i5tdlz1kWi4Py4bNXZq9csp3Hvn/oFW8d/5ZDf4bU2Sb6IUvU&#10;D8uFGS61SWecxy6D8vzCgnp+cj75GUFO6bhV/f7xvb0BAwaU1zavfk6Bi3ye4MMLfpIoE2NUShnv&#10;2knqmO6r51PVZ1bfgF+T88uYxL1wZiElfTnfqyZw3zFM1cGhqK+eTyFrL7DRc589bh5O5BJ9TPc9&#10;UM7PhsovkIu4nZffnDx93+jJlk6C5UhyvodD+zxHLvSF802E9hX2GWT71Ny+0PK7fPRGor7W+xzl&#10;umJapoz6CvvJ+S9ettIaB8e8QDaIkEwJlG+TpgG/NupszQztlzmfFC6WwnXFl5xPOqifswBJ+2XO&#10;Jw+o7+HELcEC63A+KXYkLtDMabpv+8j5Ptf8lLQv5y+yR0DUBzfFlJyWzOr5HkuA9sm5+smrg/p1&#10;OP+rJ8I/OTc6zZEon1dQp41j7qNfr8hOzUFKT4qkX+Z8y4f2OW95DmL2/WfXzGfQcYN4Hv06KQHa&#10;x3S/UbdGzOUl6jPx91qvYqmIfiXIGcbYHQr/F3J+PkF2np/j/D+vGnN/x4//Xa7D9xuBJPJysJJH&#10;Nat//qgpptCjfNDkfAKoT7/ljlBzeS9VfWZkODXPkbcS2lfPp24nNokueuaYlTjqlc7xV6Bt1T8I&#10;MEnbaiGvRUCZ84978RteI7e0LKZIdxv+Gh3gnIZRyWMnfEB3xfud77ScaeXlxulOWime5TMmhdNE&#10;urqQH5X/fuVDfxOwKu1zuvVOWK/thV5ZZfARsb1x/xv9qwHnm560r+uZLecoPC/w03XTHvZlKN6L&#10;9Mn5Hg7t87A7hS3nE0B9cuplQK8BWu8T4XXt3eTbB3Von75HSM4nD6jP3W97YFvmKaZeGROpqPpK&#10;+tnrOHuuNVDPh/OLulVpn1tsHxD15XxtoGgiep20L+drfsVWzieA+sy54MGROP0TYzq7B3M01Y81&#10;xpTQ/w/tY+PQrVvhE6E4Ze1/tRaotUCtBf5eC9RQ/++1UO33Wgv8TAuA+nwvR9P9zKINP2v4heep&#10;bf/gT8sMvo0BB+MGBhPJ+aSD+iCNztvlfAO0z/y9ulByPnFQn0KIqAVJ+3A+W/IzAiujvpzvcBP1&#10;qTzIzuWLno5sbOtwvl+PO3mN9U5/sVhheNNNNzkag/M9ENrXE5X1masqbcn5SXcMiKV9OR/ZhF1c&#10;UpOh92IhtXWdHv6fVxiwwl31C9QncbbKbHtV9iIixsP5l7cpDC/hfMpnUHVTy/cPeTWsdgPYblp8&#10;ocpCxFnPz5fDFr49Rmwzc/4RzcMP04Ujl/ILWF4FKlN5afEPJ/7QsDLD3vWS7eD8z8/9vNm8oS6O&#10;+jJG59K+S/TlfAKqPpL+ietFSxLOfHqR1OFpXkbqzArNkvPNP3/Pa0NYO/544n2OPRbOf+7RcDaw&#10;9qaPIumfseYbxC8Y1bwsV5KyxD4h+w8/dbj1r+OKzyX6oH5y/gGbFVYM9w1YQXR0RJ54KeevuVac&#10;+oXnH6WVXLefSnJyvtWW9pkGSn9+LtSX//dbZ7Orn32EDPopLHM+iaI+iMXtK6O+qj6mClJrGfXZ&#10;pdraicD5bEF9ekK6FpPzrVsK+0j67DL45nqpFZBvBlCfrfwj5z94cQNStjrsFYV9s8n5RKiVy/sJ&#10;6vnd5gnW7fFVsC4V83uHxNN6Pznfo6B9tprum1LmfAvh1fE3ON+jZHUfMSV9rfeRRnPmgkeeeJnz&#10;PRba5+lr3jwgJ1FfA35prfGBjaV99Xw53yDtlzmfRFCfd4W3gAy8iDSKpinQ8z1Qzj+xsq67Vy0y&#10;7Pf7/37JSkxYEN6pvNOi0oJzjb1mrPWfJedv3CW03F59Yoar3sYxNzr2vrFZNzp/1cF7aLN3Dgy5&#10;m66l1XS++nhC6QN1OH/3tq/cPDjuOzcLY3UMoID8LBba5757OZYD7Sfnd1/t/lPHbsPrCOST6+iN&#10;cP6lK/9wyKuz07H9pv3PcT4/gfrlGQpSdOpBO2Svo7NdvnL8QTno1VgBXuZ8ukHYIzRb7rxRsXKB&#10;qjLpxsJ4Id8g6vMTL7owQf++UKel/ZguOXfbqEkJ9R847gFVfU3fVfWJkJ/Oc/TRRxNP1Jfzd23W&#10;9tZRIdETMGUCzm0uVH0lfaYzbCJ9W0D7cj7mDAdMaXll/dDe7UXcCNJ5Px+/QpM/vxZ2ZNI+EZqX&#10;bs8zTge2q6DqJ+e3O64y6OywSpD2KdB3+0EtF2L38uEfSftlzlfS16zDBuSF4LVzH5l22e+3ra7+&#10;tHBkQD8X8stfiEzaB/UJTPTwB905l+6rLXHq2PeI0AHSW80/rerXlt9nl65Fai1Qa4F/vAVqqP+P&#10;t1UtZ60F/qoF9txzT1dT/xzq1+F8D1bYl/Y14Mc0mqGGo/ZU9RlnMNBJM35pX85PFV26NjC89qPi&#10;7duHNWMu1KeGOcxN2pfz2+66KzkH33orW8dVUorW+8n5lg/tkwfqu/vuu5X0SYTz2Wr3SFDNiOuq&#10;stMq5xe2CROPOkpbRyH/y/rXk2feKX9k/EqVoH1RH/1/+eHLY96/QGWBa1sU17XPiPCN99k6n6nG&#10;OH5SNLt05ULN22P44g1uarBoJZaaY/aL1T1272znvnjuNJmm2U/vWhCLnH/O6rH2/s+jF6YZ0W32&#10;bzn2quFhoGELK5gveEKcLjnfOkH7Sj1/g/OvHtaA5lp8nfC/8P3wK9m2OSB4bPAVgxOq1fMtE1Uf&#10;Sb/LOecQH/PnP2O6P+bRuONyPuPOI5uNZPekF5h7Wb714FDXh7aNqYG1j1/bEhjd9j6sd06vcN9x&#10;JKGobmCcXZVAQxdNzs9ftewwv5xPSNQnnrQPUJENSd88oD5oQc/RTN3E5Hx3pX2coinolSV9YMzW&#10;tvNgwC/npwvDmVV9+hKKpZxvSGFfzv/qhhA/59nrNYV984DuKJ+k+DiUaV/D4+R8fgX1FfYFIdr/&#10;qAHNzu8wip+kfdiMGyHnG6B9/Z+VLbRtky3bxT16aNBzbEHNXKCR1vvOxz3breM6PWIht7Yh9hOt&#10;9zXd5wbNtWP7b+4KQ2UCNGV7JurL+St06/hatRzC0KFDzaOkT4DzaW2/o64lUS7Uz0/l8dMOJ4db&#10;e0K/W/pxuzfYNgxDnrwvFoDMveHcX/YKk4qU9OX81uuvPvSpcExAAKUwu0i7d1Jm5vxu/W4pTtHp&#10;2O8r37tqgADwf1P5pn2lWCWBqj9ugYPR8+V8AqgP57vMB6n/hStf4KrLnE86qM8Zy14PaVW6pS8Q&#10;UD/1fDjfYqF97g732oknEwkCqvFclE7k4o4/uViT9l3wAuTnsdA+FaMj0buyY6SeTzY5/6LO8RIm&#10;dH/5EHp+zjHRo3RoCoiagbi/Iumj5yfn+yu0Tz/R9iobX8jPMtmV9uV8juIRW/fSdXMZVFrvH/vb&#10;Jud8OiZt+MnMRJW8uvnmm6eq/9B3/ZgfOWLt4oUA7adxh4t6yE+Pohya8bTZGp3yY0zUMp9CWzkr&#10;BOdbf2mfR1WQhvNNl/ZfeOEFMjuRd+2K9faZ/DqNs+WWW7Krng/nG6T9l456SUFezieI+ppZ8arM&#10;unl/D292HduLRu3NlveSc2FwflEo77FPh/G1VB/MK18opgsPWHOSS9VIZBqCN4meMigTzvdYab97&#10;9+5Z1P8ootF+zVb/f9Rotcy1Fqi1QLZADfVrnaHWAv9MC6CVXXjhhXpFStRX0me5KYNmxjFl1EcB&#10;TtFAYT8539Oj7ZcX6peBgUGbC/UZozOGaNR293GDb+aQXBgv51sOgk+yvZzfav/9h111FT8xyqG2&#10;Zc73EGhfs3N+yvXG6vlmgPMZtKVwKu2TzuAP0Yz4uQ2/PGZCOP0iBcWbxknUl/OVhhgJJeqzC+2H&#10;m/dHvseYH7z3XJ9VPpurMpe7xD/d7NNHGoal7g5vFVbNxKlbWVTpcBMC6b7VowvOr1T+WN29/rOL&#10;Q8Sm3Wjbsp4v5xOOfWk2OZ84qJ9rGfyVAzkRo+fy0J8xKyI2v/7xj3EWVH30fPFsv1aBDWXOZxfU&#10;h/OXrSxrmQ9eEbb6NqaoX+Z8dsuSfpNNb8R0X85X0l9/csj+BFAfSX/LgScPbB9TJ4Qb9rnBCJ3Q&#10;GZ9cpqEEXYfzd25XzJXcMWhFLC/IjxvnmTl/rWXWe35qUA03K837Rf3k/I26nPJ4n9NAHdctq+db&#10;GTmf7u10QLYkRTmr8m6bPX4/JL4xIe2XOZ9qS2uu1YfBZB56FOPppH2FfbTB5HzylFFfzrc+zChx&#10;T0V9DfiBUkoroz4/QfvUVrMaON9jpX3O1aJFCyKJ+nJ+rlbw4S1zvodD+y62T3QknpxvHmiflqEZ&#10;yzY4yfnmgfYlW+5IeUU6RhBwvnmgfcqhtUHHsvW+nG8emiJX7sj5ixzY6oMrQsBU2C9zPomgPmfc&#10;YbcdXq+8/mqvME/wMuV8d6F98ngKbzERHg0vZ/8PWqnn1+H81SfHRCdh8oqLPnPtM/RVjt1pn51M&#10;dIl+Svqcsdvu3X73yS2f/C4W7xCuPf9a7n5Z0pfzt+14H7/e1z8kaz+HSeClzZa2sumU9DXPprmO&#10;a/rV2aPnodr2Ru7OVe2KGUx2j5swvwsHuEFl/k8bELpBTreRjd6V2eRq6unLUyDX1+apjS8lRc6/&#10;oXUxOXX4K0uQofyiy2fH1SvsmqKkT51Jv6h1GNV3nxTfMtT4hXfvRasUXMru4RMn5RxxTJj+JmaC&#10;Dvn+Vaq61U3xOsInH5BvWxGkfZaMcQcfmbfwfLHZl29L+2SYJefv/2Orq2aLjkQDMkHAHwUgP8uU&#10;9pn59amsg/o89XQYHyJVfSrsn1oqyRbOtyhpf+07125WiSdU1IfzCdfsdQ3tTPvY8aB9OZ9+fuyc&#10;Tc/5djSJ3mW7gZxPAPU5HQf6eQJRX1UfO3ytEpDxy6jPT0wN+NEZC+FYZgpEfTg/JoYuvjgv/38U&#10;qSn5/6PmqmWutUCtBWZugRrq13pFrQX+mRZA0ldFF2L1yUeE8aW2f9ozQ/uY7sv5k5sfvuLIi0hU&#10;2FfPZ/e7lgfMMfzKFPbV80lftunRb40+L4X95HyrC+2TAlRrZzjnSiEdfzvpALbSfnK++aV9Ti29&#10;KOkT5PyUf4UHl+iL+sn5Q7ruyG6b3nexhfYT8i0H1GcYlODBNIQj2rKgxC6IoizDEC09CIRV/x1z&#10;3lwV7Xb/SxD+h+sEIaAgMXi6e9n34XwGT6Q8smr4OtrhzXrsMrxu/WzrlSo/jWI/qny0aIVSCs4n&#10;J9r+0+s+jb6do+TU8/l1lpy/b+swUrhmaKzyTT4EPBhGC/nU6qll71//rW1YWpzG0mm6D+c7s/Cb&#10;lnEvkvN3eTtGybcv/fZblbeGXjXUbz7ZdBT+d033yVZH0ofzEeLaD4yLhfYv2emSO5sFhOw0aj44&#10;/9AWMZa9ZERYm4vfeUbt9utwvgNiqs19h/ZTz4fzrSS0jwmGxvzZW9Tz4XzzSPuMns2Q1vtyvnkE&#10;KmmWXTjfdGhf8Uo9v369m9hOeT1+Tff7qW2WUR/OJw9diEF8GfVJhPYpjVPb5a5ZbMV9p09OYZ8U&#10;nl9xyDkFrfcJqvr8pLP3MurTB0hkzsXbB+3D+Yr826+33j3Vj2nRRGRwkkJJnyDnp02HBOgSffR8&#10;88j5tl4utvd+oeebB86HY3PRvu8Kl+iXOZ9EnjWZOb/ZUeZ8Mijsp90+nO8ppH0mAlhyop5PSM53&#10;V9pPu31R/yfO36Zj5f7CsoA8/ES72ce02+/ULwxY+s3Q81ecHEY0yfmegpqvvs/qA28eaOcB9dHz&#10;k/PNA+0/cNMDZkB+d+bCdSJyPgHU5w1cNjHQIR/3Ny2kQG4g3/wEaJ8TSdQ09dkNPwfypdMy4dOH&#10;hfzzVynWERw1cTV6DqVxoG/Ifg0utswmQ/fUeMRdOgM32qdA7OfAsp5Pb7+pZTEps8fwL5HBT1kt&#10;jNJPGxvmD86hEJhV8S8O/f/UlcIuiVBGfd/A0j6cr/257i3kfIKo77PAKjC2SvpENPgiQg15q9OX&#10;AH5QnxRon6Nsc6331fPhfIuF9nlFUD3SbbdU9Z1ayj+CxOmNvCiitVdd5bjxE2lt7V84r3MT16y4&#10;8L6TP5T2LZ/Hdpk7l2HdVpNK4VCQRPT8nnv1jEtusNLhr8T1uj7OmsD5Hgvty/k8FN4FaD853zzS&#10;PhHypEkIu86tQ/tI+l4FW/6M3rF8cb92fuNLaZ90rv3GG2+0wH8iYAyVi4b+icNrh9RaoNYCtRao&#10;oX6tD9Ra4H/cAnK+h6k2GJfzjSvsE2GoxBbOZyvqM/ZiHJmcb35pn8Flcn5R/ujzjBRLWNvu7q6o&#10;j2DCgFLON0D7DIZ0m4Sen+mgPuXn+sm03qd6DOiHr75Ry5di0TXB7wyX4R/VTs43QPu4aiMC96a8&#10;7wer92sVY+6rh8XgnpE3oMWxq8wbV22Y+OXhjHEZY9FoKy5yjYmTP9iXQdvXd3xN/OvNvmY0ec/8&#10;YZ27/edvMpJO/1t3L1c4CNhs/GIMcHPKgJwt7m3xSeWThSsLV1E/gpA/YaVn3G04aV2MKRgzpSWt&#10;dvv+iqp/5rNLcr/qcH6T9mHGPGbg3WyZJcFLvJzvUUn7SvrFeX+e88lw9tKD3rg/0JSgnCvnm0Io&#10;e93XG98sJf2nVvwzpvvJ+Yxutzz7Zg4vcz67oH76xGZXPEhWgfbV8xmdN2p5wLhqD0TYJ488PzPn&#10;W0l/nSXn2//pgdl/5Px71tiE9O1ffIytZtJRTonz2eXjFNwjbqucTwD1hfDU8+s9fsvrG+1Gojb8&#10;yfl+64EeqPU+Ac5nqx0+ETjf9KT9ZJuXbqi/+l5TuIMK+3K+NSQC2Iv6SPpyPnGemvRqmZxv+dK+&#10;PZ9IWu/L+d1OXKPHmS+S7rcVy5zPLqjvjJ5Fudj+5yR980hiabpvIpK+nO+uwn5yfr0DW5D4+hUj&#10;2OqkgyZKzo/EK4a58EHHDdB+mfNn/+1cP3z6TZRQef2xix4zj6jf67b7Q8+H8w33908vg+zRUIse&#10;sOiclTlzib52+8n5mO5Pf3D6Vh2jcMKD/edy3ocem9ZG6vlmSM7fpMvsj/UJcw/53AtPSV/O37dV&#10;zF9cM6wVDFk2hZDMvd0p6Zc/bMmLgjKF/NMbxRwB4eRxoe76V8APvEn7or4V4BaI+p1eOYxEbtOg&#10;BrEavt0rR7CbRlKkQIOUb8nMHfMrT0FZz0/OJ8MR/eanr17UOTC4+8sBmWnzHwYCK60m53ONJzVu&#10;dMbL48jAM+7kcp1F5gI/GZywuHDRBkf8JTo/b0KnD6hMuBJcLW7xmWNfZturVy/MFpjJsraErbYK&#10;WwAOKXM+kK8p/pnzrxmNM1c8O0wl0Gg0VxiCfRSu/o5ZKLz6+x0HHmogP4uF9nnDkMibBMjPdGmf&#10;XSH/xP3ilzOvrjDP26X6acjeh/cG8jM/tM8TRAf3bS/qH/fei9wjmmj3NsvfPOQNHg1nf/zswmHN&#10;Y8704pGxVMEpZh+H0/8ShgknLxomCfrkoybcC9uQ2x2fmC3RPqf4p8V861928ppXVIvUWqDWArUW&#10;+B+1QA31/0fNVctca4H4bBWm+5eu3Ju2OOTVron6mu5PaRpGhPVHn62wX+Z82w7a5yfMOBl8oOdn&#10;g4r6jI0YaqDnZ7rCPoMSh6dY77PVgB/yZKvfqaR9UR/fvxKOtC/nu9iv7AQ7Od/TQfvpZJtxuZq2&#10;S/QT9eX8siLdp08f3BCSU84ngPoMnlxd/9hjj4Ux/7wXAflp8E+E0XPSvqivNkJI1N/s/QmMNdOb&#10;ET8xTKQdggZn6CRT9tyTY7m0lJ4oh6GYLZ+BMVPaLXNqhm5rr722prY0VNluH9o/66lvuHY5nwDq&#10;cwu8ZPSZpH1Qn/u1xRZblAdk5eal2D1P2lM9nyDn39NxG+Lb94/5AjI4sWIGBuh/2+t+rtLXdN+j&#10;Hmp/eq99el274nv7TF4CKu6+djAkITl/x3Y92L1rUDfqZlXZOg+VnO8h0j4QW3xQsCrpo+fTK2Ct&#10;NdcNn2ovPBOzJyzGVv0jpPU+XXfzTkN69otl4fQfbkqZ8+OqX3xsZlUfPZ+f4HzNZJgGKqM+P7lc&#10;mQic7xmhfYV9f027WcbfCvtyvk7IXMBfRn1+YvQvPcL5bEH9XCyQnO+56CQ5f1eeN5H25fy4tBne&#10;40F9HxnIp44tA5xvmdI+bchzSkRVPzl/qxc7P7hGX3Mym4aLNSKq+mm6/3XVc/7c1S/k8Ty2aVMs&#10;xXehvqb7c2wXnv++u3cAW2jQz3DK+QZonzsLZJZRH86nDzBzRwae4vwcw4obYjZdD873WGj/3tvu&#10;rWPlEf4g9t+8KH0G5w+rOiBsVf3KwHoHRI8C6dnyqctWlUL+NXFmzi9/eh3Sbrt7W5foa73PQv0p&#10;j02B8z0jtO9TD57lC2qWnL9Xm7B5uWFI03SamAb89E/eJKc0LhYUnPbyVzyVvDrSFB/al/O570c1&#10;m+/8UV/wcuDSZGnOW2exD5Wha/Frcr6fZD+tUcy7nTJuYY0Fzm9411ETYjoVYkwzFnY5db4fUPXh&#10;fI49tXFhGnB435gKuajz3N1fDj1Z0wAqEL73G/9kMA/wM23EJVDy5YsXGHzQ+6FIK1bL+dkxAH7t&#10;TZLz+QnUp3wys+VPz0t4S6iG9d593xk6P0WZC+CZ7D7qm2LlC+nQPmI4T2hyPomivm9mCilbTJiT&#10;dDKouhtiUrg6t7LC/SvUQf23doylGenOwGOtmwfSq53C4LkD8rNMad+mk/MN0D6ZCTHLU+V8A7Sv&#10;CZIlX7VU/KHcf9pk7t1DjeK9qqpPaTiyzaP+RxHKry3O/x+1WC1zrQVqLfBzLVBD/VrfqLXA/6wF&#10;lPQT9bXhl/MpKFGfOGMdRgma7nsOVX1HMI5XtN4nwvDaMaKL9rXeZ5cSGE8wuvKrfrlQn8GW5eij&#10;Lg34qQ8LiTnK7zblQv1cl0ui7qOIaLqPpE+8zPnWltEeR7kSIa335fyPOgSvLjTgfs2M2bq0FdqH&#10;85l9yKG25XAUFbPCDXpe+MrmRxBhlMmlCfmPrBqtQdjhzUU0zvdzxMveX0joEzfeWMfL5NcoANof&#10;s912Qn7jE0/08L5HH821rzDi+tdahGW7mgzXy2iy71KPRoNMXkffTjfVf2OPKTHa41caQe9lip/O&#10;caSkL+dv0+Hz+wcEW0r7RDQ34Oxp1kGb5xJrbuhGp26US/TJ+fBVDz+3+U92FtA+lgJONPBriGnn&#10;LJZWCcMPHs740i5BBXK4z67e+Mqm+zYLYIn6Zzs4eXHwxoGUBDm/jps08M8rRdJnC+d7IANrP8Fl&#10;KHM+u6C+qzzY0n9SbpXzPUTa56ZrepqSfp21+jmCl/M/W+nKBSYdQG9R2Nd63+4BdSTnk5jCfnL+&#10;A3cst/XOb4r61kHOJ8LhzKyJ+kj6bNUkObucb1DYJ2KbXzA9APvIxQJFVPLl/Bt3jcd8z1sHsQ3P&#10;i4svTueZmfMtU9r3qpPzSQf1uUyOVbc3s6b7cL670D4p9Fvufh3ilfMJoD514CZyL8rlJOeTR9Tn&#10;cyFOzSTqy/mSjzM7LtRPzvcUPMv8+nOcbx6tPPT7GPtV630qT7Vn5nwPAezfvSdcPxBvflDYOcP5&#10;bJX01fM5fOd2MRVyx6CwIWq1c8wL/FD5IR3yzcz55bkVHtK020fSTz2/Dufv3nbemweHoT6BJxo7&#10;qUR9OR/5/ajmb50/clkaSuDXWzuc71HQPluM210bdcuMD6nsNup8DsEzIjXxtUCHrMP5dICw/28Y&#10;q6JAfVjxjmaFvL/zqG/J7KPNr1oBlL08ULfqOv+i8tA+KdxlFs8776mqT2J+QgJXjtI+nM+16DiA&#10;Hq5JS6r6pHsiHqj0GsO1xAxCk6XOGDONnygWP3m8k10gc0v9JXeb8g7pvoi4Xp8jaF9JPw0l0lMA&#10;v5atJywTMhfyL1ilcG5y5MS3qGH+ieFcNy9Rf/f3pniulve3RM8H8km/bvF4++39fvjj5B75Z+Ka&#10;JQtzHn7a953J9FUmpgs3DVXah/O56WnFI+0r6XPvnH/UIiBVfeI8F7Qzv8r5BFBfkZ84DZhGGZfO&#10;+Fao2f6RUOP8f6SVanlqLVBrgX+wBWqo/w82VC1brQWiBcqczy6qvqiv6b6cT0DVZ0s6qOwYIhfq&#10;M4jJ9brSPgF4Y2z0WcsDFxh+RS7aJ53xTY60kvZJl/PfbHjOchOOVSoH9dXzdRhGyM+tE5fz2+2y&#10;C/FBt9+u8lzmfNJBfYbX+/wmRLkHF4l1tpphJwmQUuZ8dr995KokW6qqDSQnCkPlTuGMjdCjX7hn&#10;W6nbSpf98TLqDOebDu2r7Svmx5r85T6Q89llcCxI04bkoQ0ZtC1f/VgA4Y1dd2UwB7CxCJ/dmTmf&#10;xNEr70Cz3FVdmLn3azFcpmT9DgL5lgPqu57WXQLzJlooJDgl55tB2r/iiisYUpcPJJFJhzJu5Wrq&#10;Lkd0AfjhfH4tS/pyfp46vzFOypjTxqQ4xi41T3NxOT+PYok+cRqH4Ipfdhnm6paPgKSfnD9P+8LP&#10;2VcD76QplGS1hjVo90uEszBrYIbU80lPzs9DBP4y5/MTqC/Ksk1D5eT8Lbq89nCfGJTzK82LcC3n&#10;x4VU+3B+yoG7pqEsmM0FllV9EtNGHc5nF9TPtbVy/iOXNNjs0HDGprBvnfPT4lAWianq8xM1VEKX&#10;8wmgPlt4hmZJzvcnaV8SJuJCfb1X7jQ6btCdTZ9jC+1zCZrue2Byvi3gjf45zrfyuRpCb3xl1OfR&#10;ttcl7dssSvoEUB/zAW4QDZuqPpzPeybbJP0XJOc32r3tuJvDZIBA4oFHHEhESR89H9P9KU9Nab1h&#10;16FP9DYPX0bkFOX+n5zPr8td+Qh6foPilVDpvVlwvgd67dzx/OIjKWXOZxfUh/MlfAJnZwvns1XS&#10;V8+vuo0IXffxPkGJeJLzArNL04wzc75lSvvOFDzzzDO+dX17w/nmkfY1e2FX1FfV53mhvyHOk1/U&#10;l/O5kKnL38buMm/8gc5JNvqSphy8H8qcv8/gTcgg5+/3WnyWkspfv0JhXLDD6Ok+CAQNLghWUtSH&#10;8zGPL88zOhHAlmmyo5rFK+78UfGmhfbZCvkXLF6dz3o/OrlvbyH/z8vG3Bbh+LcmkM7LWT95cL7p&#10;0L6vmhkfUl0yLnnKO3Qk5kxzgpLb6lwSJZzwWawCIJy1QFgHaO8TUxXLF+nd34j0tS5a65G9H5kZ&#10;9fUgw98CON9yoH3fDy7mkvMJO742mkYW0XnYpX0gn8xcmq9lOmfOe8r5R9ZrdsHro/hJbZ86S/JX&#10;zrvSAV9O4kIU9tHzyaOdv9Yc7KaqT5wJLyZ85fxLV3rhkElrUo1/XNuvQb43sRZqLVBrgV+wBWqo&#10;/ws2Zq2o//IWKJvue6mgPlukCW3tyqgPSikRqwCL+nL+j2t2m+2FsKlWNk/Ot8ykfTn/2yYnkDjn&#10;mLPYIs5QZnK++aF9hf3k/OZHHjnyggv4Sdovcz6JoD5b9C45OSV9RqXUbasPIhHU1wDbU0ARjC/Z&#10;MuJRz4+rrnL+9u1DjyLcM3BHDmGwW+Z80kH9lt1aYvpLfJ8/7pNCK0WVUZkBFlWirQjDlr3HMled&#10;uBnjVHUnWknal/OpD2MvBn+MTVX11fM9UFf/160Qahhhx9Hh2i1PraEEhZB4Y+tY4ks47JWFOEuq&#10;4q7kp5Lq+eaR8xkachf4zvO1bYryj5q4tJzffoew+R94992ur/YoArvUtgxCAMM6MywRhl91FZz/&#10;QI99yblftx7vV97/9vJw65XXYkcCX4nojc+fWKKP6b7t43pXQ5oQp7cIDpyZ883MbaVjE4G1yNZ6&#10;5ajG0FfDjQInpRHkTKz3k/O/Xr1w1Tb3S+GSHcagp3F1qvrJ+Q912nzLfj2l/TLne15on5/otDiv&#10;ZlfUJ6SwT6OlPznmfVLYR9InGwXyOIAQcj4B1GfL0D8teEF9UqB9hX3icv4lr6586MrxpTGFffR8&#10;24EDNWaug/p0A+3YlfQJcr4to1WIJSTnmw3ap225cd56F+o7CfLZVl0WeLAPidK+S/TLkj6D/rKY&#10;zylm5nwlfc9lBZxWKHM+5esljm6fondyfsPDm0+4aGRO53Ef6QNwvgVC+1SMrtVy++IRJjE53zzQ&#10;Pud1DQXn4mIp3BkTAqo+pvuLb7t410fCyIjwymaVJy9/8qDNipa8Z8BrzqZ5OHcECPTwlPTl/AU+&#10;m/jZApGO3f7wO4fzWsvLKXM+GUB9vv1eXpCviUE5hWPR861Scv7GnRv16hsshzsJIFYtV9SX8507&#10;4OUgxNqqNO+5DYOfj5nQVNo3Xc4X8glPNijc/m3wSgA8R8Go2l7xLnIdFsEZSdozJ2LE/pvrFQ/4&#10;Ni+Pz88iSsvO0NGLDmgZyE24cvg73AWmErgEOd8A7VMx+rmWRGXUJzMpwrCoD+d7sWypT2EpUFX1&#10;9Q5w/iorHDXxtXw584Ry7cc1KdD97DGxtj9X35RRn0RROVwJVlFfzt/pomIukjfbC0e+QDqFi9ln&#10;r7riceMn88LX6ocSdMN5zVcr7jtPYDwdj12dEVzaoL7Xe8grU3jDcCIezLiuVRcy/fjxH1EUUzb8&#10;JOebLu0zPafhD5zPFtRPYZ9dOd/8SfvEycMTSoR3BZBvhqjDP0z7Nc7PRqtFai1Qa4FfsAVqqP8L&#10;NmatqP/yFthll10cLKb1vn/gte8llBfqJzTmp9oYFrCkFs43s7SPDWR87rtliGYGUJ8tQhwjbDnf&#10;IO3zvR9Gh+j5ma6wz1hHPR/O9ydonzMymoRC1fMNqvospNehuoku0ZfzCdd+35OjZq8S3Q8vPcmW&#10;gW9+69s8HH7QpoXTOzkfHuOMbdsGJ6jqlznfo+CEM/94JqPScxsW42wS9xv8LqcTaLE0TvN4Rvwr&#10;rhJzFpMnxkVxmQzCaG0GbY1OO42UcaecwlbTAFUphmiM9nLxNoM/dfvzVynGu0dNDGmLEzm25qeL&#10;G3y059DZGb0xlj25cag0hCP7FkN2JTiDlgsJDNL+z3H+rm1joHzr4IZpgE2zC5yEljM8JpY5n/St&#10;u10D57c86CDiwy+/PGVqj2KWoQwAXLXzFwxzL+wchqOnhXz7V+IqY3ott0X91PNXX399dl966im2&#10;GGvQf5LzSQH101lg0r52+3U4P0V7mDaBjQicb52h/f79+zuvhJ5vopwvsTz55JNlVZ8UuhYXbjdY&#10;5sEHp261lajvsQToWrsPOlId1KdYnUTI+QSFfapHy8j57IL6nsj2lPOJUCYdLK33SRERaR/BG9qH&#10;87mVDOi37bX+fRtHA+pkfpacL46mob6cTwqoz1bap/3zHeJCfTl/l9vjUbp9l1DXmQhLyw5U/TTd&#10;n2fLTvz61UP92FJ4fhoA2kfPT863KZL2Nd2H80kE9f2Jx6oO50c9q59pJJK07xJ9JH3L7HXLPfm4&#10;mSI0EjwQzsf3npK+nE/69h1Cgy1zvoc45aGqzy7tvP6h68v5ZoD2e97ZM+dWNIyyb6Skz+2Alvds&#10;E+YqNw75LWWa35X8dbDfYuNjfp2LxdjQPtNPVID8ZJbrnHg9vkm8H/48pnoHP/tMMV/ON0j7Gu2z&#10;S3da7onl3tigMCMiBXDlp/uWDdImbDJxHmY3ylNa2RN8qwPA/Crq7/76W/bDq1csJij3mzw7rc2f&#10;lZk5345nt09VX18ntjN9LGc//ZT91fVX3G/K5PyOIO86DfvPWXXFY8dPpj7eaCLXtomeY5D2me9z&#10;aljUh/PtbL7V6W/pS8VZkqMfanbelmHY70ug5aktmcFsW8zxVgZvH/OY9+5yL38Egfw8l7TPJXt1&#10;cL4/Sfsuj0/Ul/N5N5LCdmbU58BcaKCqT334y0u6n88Q9QnSvn8j2B6+alz+ReOLBwf9H8jPm8gN&#10;ijrMoP1/EPVrHvjyLtcitRaotcAv2wI11P9l27NW2n9tCzBmAvVdjVleqK/H8lzsR5zhQnI+uwr7&#10;dTifdFAffmZYwEBB630SlfR1zlf41i6p+nrtFk6kfTifLSMtRlQckpxPoqhP+Q6ay9b7shAhaT9N&#10;90lE0mdYs9Q2u5oH1GegpkUi413G0IzFE11Q9ZPzm75xzOjlz5X2Qf3k/NnmKsxQf/zmq7GVsZRz&#10;+X6XV4fI8x4zISjdVm39/j5DF7+WSLrul/MJoL6jSeIM8uR8A7TP4E89X6nnrqYh8+792ofsQrmF&#10;lWwV9eF8AtMfl3RY4ZRxMdrmWEZpLimX809/eXGG14lV3A7aVlt0Dcv3bh1GttcNDaUU2ufY1PNJ&#10;efSyyxhTJudrfb1zuw/vGBTAIO1TZpraard/dY+YAKrD+WSLL5b/MZwODL3+ejpSrv8kZcSIEdUp&#10;jKf3GdL+2g1iCE44ou9s+IxYpkMYF0wdcDd1hoLYMv1hN9BuX84ngPrK8lTMMTeqvpwf5L/vvkOv&#10;KeR9ep0QIuqr51O9O7pGUTv3DuLVOqAO5wtLbB09a72fnG81pH3jeHmkiTg7Tw2cbyK0rw0/cTnf&#10;dPVPF+qzy1gf3nAGpA7q8xM55XyDwj7PWk4r3Pvestst8ZbCvnnKUnDSfnK+eaR9lmOo/Kf1Pq1B&#10;X91yzXkfeuFL6ixipaTvsaC+KfKnicTponI+QdRfeZeV+13Yzzyivqb7ifrZzjkVRU5N95sd1oL4&#10;qItHsOXR1uG8nG+A9hc5fJHpF4Q3h7Kkn5xvrfY+aO86nI+kz0uMagyuehZs26N/He8DuNyv43sP&#10;0/3kfHvF1gvGsQ98/NOHBj0dr7ujux8drTQT56+75qfPvBAdhk6ozUJ5lX5yPunnPfkNHX7XdtNu&#10;HRTdj3tnN+aO+Gh7bB3OP2zj1rcPis5MGDBggJq2nE8A9XlFUEPiWsJD+0A+u/Qo7jv984FlXt/o&#10;lcU7Pd7p5NPvP/3ksIT6y2HFhzY0XyKFvkeXvmfZ4cQ3m9iQpqg+0YHxR02cnVNkP6RYpow5F49z&#10;cv7OIz9X1Sd/Het90vdp/em1Q6OJeJaZfVDM53r3axUK9tXDQr7mTUtlosz6P+E0tM9NtDJAvpdM&#10;gPbJTIROWK4Ys0vpRzAnRjkdf2V2bxt+Xm4ePIYtk9Rs6SpAfpYJ7TPj0OoK6tSsDuePP3e80wQa&#10;IKjq4wQ3zwUb+0LQl0FMVYxZcb8msWDe20rEuYnLX13poJUnSfvsOikc5D/vqsd/OZ6mS0MMne0R&#10;mAjWep84nG9p/FlPzjcbtM+V9u3b1xv6yFxLbfbNNG5rCvv/IOc/8MAD3boVGkA2Ti1Sa4FaC9Ra&#10;4BdpgRrq/yLNWCvkv78FevTocdFFF4GOyST87ZfzDUn7mu6/1Sq+ArTssKvZMqJyBXhZ0mekqAd4&#10;Rp+5OJlhTRpnMoYoo53fHCY/6XVM3xl7MXxRVJH25Xy/51c2JlfPX3+bGHo+VfV4x6gul/t6IS7R&#10;T0k/OT+vlEGbNUkVl8ENnG8GaF9j9WCDffcucz6S/iKVYnU6VrgAv2I+kO+xoD5jO8fiHM4CYK8U&#10;GCsPLpP24XwsdXtUvybdbdJYirpuhSBqOL/84UOaQuCHCqjbaY2KOkD7MJUDSidWOFbOP6BlIbtd&#10;OTwypxwq5xNAfY5ilElb2Q5Y75c5n5QLH19UzveQS3p9r72uVxee805cDM4vUmbY7SPpo+fPkvP7&#10;Vv3ndR5+JZx/bZuBxOF8hK9TGscplPRbbHawBYL6FFJeNQDe2GNT0pfz2++008A770zaT863HGhf&#10;9ZJQNgNJziePqE8X1YCceFrvp7Fr0n5y/i7tgr5uHxRWr9A+W9bta/gwM+or7Mv5D3wUzbj1QlNF&#10;fesp5xMpo76SPtfIzfWTY0n7oj6VoUAg30JAfYV9y2HSap+prYlfu8xQGoHbV4fz+QnUpxBaxq3l&#10;JOdHU7wQq6mpuZb86vmE5Hx387t0ZUk/2meXwXA+wnic68L7CtovcT7pqPrpuYBqiDplzmdX1Gdi&#10;0YnIRH0N+Due1pGPO/54c9iGuFBf0/3624fThyn3RGdjOiP9NbpQvw7nc+qy+wmVcFqs2SHNqL+u&#10;+ChH1L/8kUHJ+eyC+pxxny02eLDfMBtk0a3iKpwp0HpfPR/ON8Md94ZZh3GdSpT1fBKT881zYa85&#10;UzM3BXsK2sppAq330fPhfH+F9n0oeI7oDOk2BeKtWgPFtRz2yu/5iZsi5D/eIPh/66n16j9Q/4LT&#10;C6OnI09e9/vDwut+99XGnzo2rISwTqLfJljS5fz2e5nzr29dSMpHvBLf8sy3E9fI3wVeXMVa/dVi&#10;XUD3sbG8nz9Pmh3B+V4CAeDnD5A3Xc4ngPq0thfeu3fv8h81KuOnK108lZI+Ldyj8dLk3/X1MDfg&#10;j5fO5y5buTC3OfjVcPLPDVLMl/MN0L5OWPTAIu2r6tufVz5i5fK6pPdvKGZV+Il60s2IUPjtX7bI&#10;MvdfYhJvdVompirGlKYqmsRUBY88vQvIz/zSPrtCfqZD+37VzzfJ7XMvz3aXr9+Q9s2mC0Py0P+V&#10;9AlyPlOQtDwtDOebDu0r7BP/B33y1Uz383bUIrUWqLXAL94CNdT/xZu0VuB/Zwsw6B/SkHFDv0MW&#10;3corBHUY0LzTeu8lh17HrgbPZc43G7TPsCOdTrlQX87/pt3Ocw26gzzSfnL+200Dm5ceHQo5IwZG&#10;EoyTGKD8sOpZs48Pk/6kfUeZnkjvaC7UT873J2lfzmdX1CdA+wzgMIBPn/lULE33yYCkz/h1n80L&#10;Wf7B/r9N71/8SuZRo0a5orWM+uyCfMedEE4KRX30fDl/waod78fhqq/yxD1PAB5iiZK+nN+xW7f+&#10;PWJ1A4GxuOtCz21YQNQxE97lqhlNMqhlxFzmfA9RzA/55XczxmSfxJiMQxijJ+on5+/TaqFrh33E&#10;gZyd4OLnMuq7BIMSJEloX87PT2EzCpRvbeey6f6hG4clAgFVn2p33Gx/4q8OiEmWQN/9i9Hhu5V3&#10;JxwxgbF7euPTMB5JP/V8OZ/Q6Nkz6BLo+cSPGL9O2XR/Zs7f9u6QTO/bISRTCmeyo4zrcr7FSvuF&#10;Jf++sWKfkJzvLl3U2z1Lzpcc/IC8Fyjn9+oUgtXG/aLb08+dzJLzCaL+vffey4GmDPlx4WbfvsuE&#10;S1nVJ51bQG+R8wmgvjb8xJPz/SmXNhCX84nQaDyeZjAPjwzXy7M5M+qXOZ/MoD5bhX0aENN9C0nO&#10;d5enA8BwOQx6fp4L2qers2sXKi/Uz7kY0qE4LiRN90mB87kpWx+2tUVByxNvnegSffV8ApxvU7+3&#10;Tccl7u9PCrtQDfdaPd8A6mulTzuUrfflfPOMvSDmy4iUOZ9dUF+7A+k97eehI/V8Qv1renIvtu1V&#10;uAO8su0jycb8qkl8+WI5734rF6s85PzwVtApwB7a50Tr7LOOl8x0GDb8dTgfVR9Cy84clR871vub&#10;l6Ceb/VQ9fXKuUmXMBN/rM/2nMIeS7MbmSXn79/qoauGbcmvdH7O6Gfh5XyCqJ/223RIXqcNejf4&#10;XeV3fAqODPiHX+DUBYB884P6vLhyGQ4p7AKr3BTVZoJOJS9sEA/RH4dO4k9AuK9bLdzydR87Bzn5&#10;24FXhWpisf5f1OfUWkiJ+qr61M3PfNhW0H5y/t6tW143NGwKaHyMF/grwA29ffnibb/LG19pC6P1&#10;wa31YtZVzmdX7zA8O0n7oj5PNwuvvAWp6ufnDzXW8LVAuxE54oHmF25dWMJvfvrm2O3D+XuNjU94&#10;GG5YbQjT6ER425fZW3+BpDsRnGp/foZDmxQlfbLppY8IJ01Jn126jVMblCDnE0B9UjREonHyfjHZ&#10;p7CfnG9+fEAyYyjt/yTs/8O+92vW+3m7a5FaC9Ra4BdvgRrq/+JNWivwv7MFqqi/YrPKva3n2oMx&#10;QXK+Vyvt872l5s0DL5X0CXK+A1zHskRSzwf12ZX2OdahmJxPAPXZat5PBM43Hdp3sJic3+j008ed&#10;fDI/SfvJ+R22247EAffeyxljpuCHHzhFHc7PQYw6syPFDC7A3qpjDBzhfAXDrTs+/ED/LbwQ/C0/&#10;++yzDt004CfiiGrnk3bWGx+hzPnsgvpwfgKDY9zkfA+B9imfpn7xxRfroL6nzpExI1GtDAgbbrgh&#10;W11JifoXVTk/Pw/OgZqhMrwO+avVQh4I7WvdQAZXChBoEIbUXN2RzT69YNRvk/ZdAXtksxjOXjAq&#10;pnj4icvJapgyS87nJ1Cfs7Ta/6emfvqMpxPyqbz9JImFRpgl56ekj57PUTOb7tfhfC9KWiNSh/NJ&#10;cXGylg5mhlqpWIsm4TuAMGJMmBsA4YlYGPAj6etP+4vVN57vpV5kg50YcJc5n0RRnwG3K6vLkv5j&#10;jz1GP8Tf5Kg5iwmdNrMF1WvD71p91X62ifrsKuwTEaEvGVVdh98s5HrNQOT8vqc07nxaLMFV2Cci&#10;53tRXHUK+6j6HrXWWmsRUdIniPoEKMtrd6G+bD98m3Vb3l9IuGjpfrgxUV/Od0qOCynbWRCfvyry&#10;fz7DRV8uE8CAPzl/x+qp76puQd/R1422EGi/zPnWENq3nW2xtN6X80khUtbeMd1fohKgS0hhX0xS&#10;0ieA+ml0wK4284JW2XT/gMHVObyYARmgE8Gd5ml351eDSNHAhIqZQYeXRLDeT9N9OZ9w7cNPyvkZ&#10;Hrv0MR9hJf3k/I3WCOR+/MX4VIRGUgTOwrRRGpNrvV+H89OZooewS9/Qq4VBPR/Odxfad90NWyTc&#10;7EW+im+pH2+83aaE8Jv2R86akU7FUtLncOJnrBpVPWn8V7xz6J8nNv78zJejMXmK/SJG2d++kE+Q&#10;8+VPAi0s7cv5tqfzOPnq4FVMnQ9u1uKyUfHNBZqdn3TjB+dbDrTPu5drp90wrpH25XweK2rrm5Yp&#10;V3ovj7lQfcXKyx/4avggEJKFfK79vKVXOfrtib5d+ZWSuXzqtl37ENjvHRjUjYcaF8nD+dZB2mdi&#10;l2eHAxP15fy0DKLrkkdvLHd/Ufjj5MAd5nuTF7WO+m4YW98y91otXPTbK3TFf+t1Ydqw696vMUvr&#10;dfHioqg7l1topzdjoiSufYaqT06ul5xR5jtx4F5Lxmf80rCFvwK0/5/+stqfFh2bwj6c74H8WbQa&#10;/0ioof4/0kq1PLUWqLXAP9cCNdT/59qtdtSvqwVcqJ/XzKgIQ2j0/EwB9RnTSNokpvU+iQmZpEv7&#10;LtGX8wmgPsNKOFwv5WXUd3SOmqGkb36FfcZ5Ol2H802H9hm7MNjSbl/OJ4D6bDmF68/Tep/BMYOY&#10;br1DlOvRNcRAvYuBPcLMz3G+xV7ds5NIQ0jap8KMlhIkNjpgI2h/Zs7Hen9673CRZaAmzHT4fTgk&#10;fbbJ+WZI2lfSz88+8xOXzFjzhhVi+HvTMiulTCftE+T87b8MsfGeeQewFYQciYr6yfkekvMIQC+Q&#10;n/WE9rW5RdmW8wmifroiy4F4WW+kztz3lasfL0jObz8wFgMPbF8vOd8C0/MfvYWrYBhdBrM03T9q&#10;4nr0mdSr4fysJ/VnqF2H83doH0PPuwcGQZGBvpr2IB6I1/HykJprZ0g9M+c70KdVsb/wGpPzLQfa&#10;pyPRwhomlCV94ZPrKvvYk/OjKQYOJAOSPnFQn9G5PZZxc+rDtGTZgN/SnF+T8wmJ+sn5pkP7CvtU&#10;2DPePKX+7vWDBxT25XxOR2MyxI+ZoBnW+5YgTWmlTCQ531+hfVLQ/XyySMmF+vDGxTu1P+zOMIOX&#10;9rkFyfkkgvqkcFSaQlimpvuiPgHa/4T/8G/3UExXGTTdR9J3F9TXWAY2c6G+pvs0VN5fgZBEOT/W&#10;bTMpUN0i7INMdThfST/PSIRTlD1WukRfSR/OdzoJzmcX1NdjRR5u90uHjuzya3I+kj6m+1z1SpP+&#10;MmmleMqY3Zhy6xQwtWyQQs+U8wmgPkBYNhlYcvuYThp64dB0UZF6Puk39ViLojZePSZ9er0U7Yl1&#10;kgt5cr5glpy/f6tvrhoWfRhsxqmEDvPk/K3HfEMvuq/J7FZp2zHxvYyr2y54zISYUaLf0p95N86S&#10;88kA6nNT0NXPbTj/MRPC1t3grIr932nHY5pFJzx3VEyaSPu8ANmeUD31WWPCRl2fo3ZCON+ioH22&#10;GCb43hb14Xzdr2zdcfID/cOgSeAX8tnt3ihu3Knj3uW9tMYaazz00EO8AeB8y4T2Y1Lp1rkWPjq6&#10;E5xvOrTPJSPv+2lAOZ8A6tvPE+BV9XmfQNpepq46iHA7SP/zh2t67LkrhsE/x/puh/lV44nzTOmn&#10;k9st7cP5pPNo04BOAcj5BFCfdIryEx5wvulJ+8Qp1mkp3nJyvgHaV9hPzicR1GersE/kkUeqpmv/&#10;WKiZ7v9j7VTLVWuBWgv88y1QQ/1/vu1qR/56WgC38MceGw7wCIxgdtppJ8ci0r6cL4+pe5tTzn+n&#10;cxj8L9m3cDA2fPhwBkBlzudXFsGqxjMiKVvvpwqnzpwG/Doi8tc6qL98NZCekj5x1RgALEG0zPlk&#10;APXLqh1XwSFl54Kp53tpqPqMO3fZLtSep1+I4R20n5D/QNXUfOvhV7KF9j+vfO43sbHeR8+X89d8&#10;vVgH8UK9B6kM15Iu3G1GBpQ7nRbwf+cpAUjSvsx8+qrFyupDBr4s5+/12rQuXbpwjZu+0uXRBuHV&#10;nMthROjH/+R8AqhPyWp3nJRL8DbR7GTbYZlCw7x76kDRXcVY2lfVTzWvTMVKc56CwHldk58f0Mol&#10;+l4aen5yPgarb1/59gEtg5+vHP5p2cM/KZoPcF7Amw6mKz7PIuc76qV7eNNlyARpaB/Tfa7l4E2l&#10;uUB9Zo5yJM1g15UdEmazI44w2wsnn+wF0tNyosGpqHrND4+KjbyILQ3OdIB6vgfK+fJSKo1edX59&#10;gF0uUwaT869bcb69J3/BuTC4EPUJ2vAn598zerntm76ZqI+eTx5+ZcKLOsQi/BLq8xMdgzZBz7c0&#10;gsI+hsrOB8H5pkP7CvvEKS1nT8ooy09lNR4QkvNJR9K3HFCfvpSzAOlEUM43D7TvuSytLOn7tUsS&#10;k/Y13S9zPtC7WiU8U/AQSfs/x/n8RGWyzeX8VY4InJ94YSATt7XM+VaPnxH2P738U2uCqp+m+8vu&#10;EJfw1t3xMFpDqke3tMvZSUR9TfflfMKlb/WiTbb/Pg6/5zfFQgAL8fGcpek+nO/h0P7DFz5sb5H2&#10;tTSZmfOvbb89efYZeA8lb3hQWPcQaLFnTn5GJbaO6X6iPj1WojZQny7HdXnhzFCeTVHPh/Pdhfbr&#10;7V/PteU8v2yv2OQKsd8M6tvnNgzeJkD79FteaE5TksLrLvV8duF8nsrqIaHti/pVel/qrDFRPo+S&#10;3uPkfAO0z30k0M/lfIKo75vNmyjqq+rrkdE/NL4EkvM9HNr3vowePTosEf6a880j7Ruf+4q5Xacw&#10;dd+pSvrE4Xy2XCyFr1/1AJqSvpzvsS55I0jdJ30ej+oZ88dDyvWmn8VjJkenTc4/cXJkO3PFyMbs&#10;iRMuj3w9Y5383OEVj97iDQ3Cf7verku/rsdWdonQ8pH+Wr1dV3jdVQCq+uTnpcF8DZXMGR9aKVV9&#10;Mijs8+Cr51t/gsI+Xlpx0ZeJfzdS4/y/20S1DLUWqLXA/38L1FD//78NayX897eAPvm4ToZQe++9&#10;d5riu1A/Od+GSNrXdF/UJ0D7uih32JrW+3K+efLz42lta7rCPhGGJhSb8aR9JX1VUI1jQX31fDk/&#10;y3ctcer5pCfnv91xa3aX7v8AlwDzaIbteJFD9tu8n4XI+Yy511szhnQEaJ+rkB/kfIKobw2b79xc&#10;2v85zvcQXQCWOd90aB+uYJaEWv1tzje/tE+VXEWfkr6cv0HzNZ4c+aKnw9xah1h1ON97xEkJ3h0j&#10;zY45ZtS5sUiBiyWPEL5w4xM974cvn8mAT5HZwFFckSsahKLkfFIeaj/XzJz/YOt9+GmrodfSW85c&#10;41Hi54/+A1s4P0fY3GuRkhGnRrmeTtMS7kJy6Sw5v/XHe5J56II3smW4KdzK+aMuvJCLQve7o+1u&#10;Ow++xTJRAukwyfkkgvpkcy5DjtJ6X87/vsP2vxkQK6Kl/eT8PZaPJbg3vTFEYT8538pD+wr72XqM&#10;wp22gPPZgvppyR9nrHI+kTLqI+mTov8tG0Hal/O1jlavK6M+w3e6NHNwNMUp18YI/rR9YuyetE9R&#10;e3WLtfE39IingBLS+EXUT87vdnfXHjv0JkVfYmXOZ1fUp92cmknUl/N3eLz93RsFSzvT9HOcb/vw&#10;KD1y9iMqtEr6mu7TgMvs1XrqDbHiQGHfl4mcTwD12XLfN7p0IyLFJNAMzv/hph+4O4qxBicBRX3C&#10;8MsezfcVu1xO+qowA7MPhyxbTP0g6UOYBy2yqT+B+uUpRVJ4SLVCIiDsa7o/S843D5NBnTt3Ng7t&#10;p+m+nB+FPHp5cj67oP5KlZWevunpfAfSROFyvyrpE25+4FWwcO9GxUqNs/s8tf1xRVEc+/DRD+tB&#10;Izn/zGc+a3liy42HF2t8hrdc4up9r84ZQAqEJLnpZTeifrLuvFXiNXL0xA9hYPLwLMuTlC/nEwf1&#10;9xs8LZi/SzhVIYD6cr675RlG0j0qnfYRJ5FizcZ9T8/83AUe4SObvUn6BaPi5nLVnFo938Ll/JyX&#10;ZPY2/9Cg53frGD2qR/9oKLLBtIvduhicf8pp8ayddsrs0j5xIT/jvGB9EnmN8Kbabcm2nu6Wd8L1&#10;I+I8z4KcTxD1/UC9JXgtnDFWOlQ5n3D0In2pZ76lEdJV9fnJFwivZTnf/NK+fwqBfBMjfQbtA/nc&#10;BRO53dOfKf5iLtDljRT25XzbRJsUaV9V/09/+lMW+3cjNZf7f7eJahlqLVBrgV+qBWqo/0u1ZK2c&#10;/+YW0H++nN+/1b4dh4VP8qQpBruMYCa1CkJbaVj4lmN0MjPniwfkIX9aw8r571SV0iWr+MQAJTn/&#10;uFXCifHZE8c4aAPwFJo+anT6QuNicT4pORorfx8uVw04uOn6bbi/6j1nT7YMtdPlPtb7dTifDHP2&#10;vFqCMpCfgVedz8sDGHU4X6KT/aD95Pyyze0SOy8xZ+85yVCW9AHabXbbjcSXnniCLU6SYFfbJ1V9&#10;Wgyc08IWRHGZpaabjL1wo4C7QfR8Kyznp74KG6RYKuebDdp3yoNq24bQvnp++EVrEZrk7SNimTH8&#10;KejC+R4L7XuPOIucDO3D+aApxx7TrljrcUyvi3XyZ2BQu8oxq5QdTSfn8+sZz8a32WbmfH4C9Vke&#10;fFXbycdOaMEuI+nU7RnZMxLd76pWV+8/jJ+oVSr27DLFUHY5rp4v5xNAfdV1mhcSSDyQ880D7Qt+&#10;tJLfMEfVl/Ppios1P2z6yIuJS/vJ+R4r7VNz1W85nwDqs33++ef1z4ekb3oK+9bcITu9Ws43pLCf&#10;nE8ifSBBjt3yV7XKRt1wfir2XI6oj6Rvzb0EOZ8A6rPVjD8535+gfY0pyo+JpvtwvnmgfVIo1p6s&#10;qi/nW6V0VEY8Od9joX2q1/bgtnrdz4X6mO4zX7ZW9RF7/scfQf2BNw5MpNQnn6b7ifrcOz16ckgZ&#10;9bllvIuWPn7pOtb7L5//cvYfab8O56Pq+4BYVQKXyVZ5n4hL9Im4St8l+nUk/R0mR2vcvWKh8Lsq&#10;3sPTdJ84er6m+7uuEnB468TB1odtkyY/eXfHFPzBTQtfEkj6mO7v+Wph8v3kyq/+pfIXm5Gipj82&#10;PZfop6SP6f5xXUJ5Jlw3bmijvRt1ee2711YoaPDxKx8n3d5OhMvZ+MSNWw6POhDk/GvaFpn3Hfx6&#10;ri3iyYKlXcYi5BPkfK70jEbvnjQupurIRpV4vejjk/z56lbSp6fFK6XpCueOjpkjauLcjZNZ59Rr&#10;yPbY1ydQLPdLC39SDm8eyvlFI8P4i58U8+V8AqhPCcad6NR6X87frHPU5JG+oYpD+7xaqbCcb4D2&#10;nbN+8/A3E/XZlfaF/Avrh+UU4YgpYXvCU8zbY2bO543EI5kPJjm5Xiz56bFnPbDqCVuHL0MmCOhd&#10;To0Zcjp1l0rb2yvRKwjcGlwAEHlg4fjjtfWH8SkNO5Xe9dNvH09EWhbwE1dNa/hr/0V+1/GD+Kor&#10;0yXS/mLrxmcyzU/mnALj71Eu1Oen/xHn18T8vJW1SK0Fai3wv9AChdHX/8KZaqeotcB/bgswhErO&#10;jwFBq33FTuJlzvcCA/snTSozBnp+cn6MHqpw5bHJ+R7LrihLXM7P9BxuwvkkujVgc8hYqvmhh/qP&#10;USliNellzs/MjGMY5StswvlEqKp6PkHOH9JlU/+RwuCVpcsMvzyEbS7RZ1c9nxLqd9iOre6F4Hy9&#10;T8H5zdYpXBIQ/+7x7wQDjPbdMmQsL+LlV5RV8Nj2QcxXz6eoCzcMzTlItXXISowOGewS1l57bfIz&#10;XJbwy5y/0Z+C6nU3lXq+l5mcT5xqM+AmQx3ONydnx1Wh/KOeL+dzUhKpLe3J0PPnOH/zTn34Z1EM&#10;H7+484uBlw7kH3a/Y84YQyJG+/yrw/nlZdXJ+WQ+p+EIOf/Uxq/zLznf8jkq5X0inI5Kgl4Eri7t&#10;9s2cnN/uD3+gQ3IhTNOknm+e5HxbCR4jA5zPeeV80tnSabGKx3g1rV49nMB5qa1PioTvls8o0s1c&#10;h1IOWtiSwsib0xHow+B9OQ8zQcn5160whn8cRbOYh4iPD4GITE4gEqrgsHimiHAWIF/O5w4yISK9&#10;1Allu25/kvOZWSAAISbOkvNpT/q2PZlQ5nx2YY98oNTzy6fm8sffXPhsZ32+S/ST880J51OHvPAy&#10;5/MrtG82mTCDkr5mJmOPjemMQlLn43xVzp9jj5iRIeJTU9bz4XxS6C0L79KOf2Tz7UfglcKEBa+C&#10;nAVwiX5yPpk9Vs4vBxK15QnUrGJ5hiEXRm/JkKfjE5smlpfoa7qfJcD54H3uEvl2k29zTQ1L9PnH&#10;eyMfmeR8il3htegMcD71J/B08GZjGgXOz8rMzPnkvKzDgmc0qvCPvrf21Wvvc8c+bc9ru++Q14F8&#10;/vFHRM6nELa8dujM96zZ4YbWTaBZOhu/ckUE+hicz1tOzie/WwK9zl4t52dgkrTM+aZrfORcm2K+&#10;nE/OM9aMeQFMpWi0OpxPNoE/JwoV8wlyPmUSWt7Wku8LQPj8O+KUT4ZvNZz25GGnT0r4btll+RUT&#10;psRR8t2Sjau7aLlOp/52Ne4+u1wUbyr+3FzxTHs439PRRMyVUE+u2gvnwcFsCsjnHxnY0itoWNbU&#10;bLRRWKkYAH77JE86r6DbprW4cuJK/ONc7PrpDexuqANvLdqHmQg4nwPZah2QAdcexHlLyPnnfx3N&#10;bp5/Qs+vcX65bWvxWgvUWuB/oQVqqP+/0Mi1U/xnt4AMoJ5fvhLHHzlSzJ8YtaAQOo7PJfqODF5u&#10;X3AvcQYodUbhljBLZ7wMzlg5nz7n81wMKIHwsts2fyKFxZZlqVNJX62bQGmIG+jMDs0x2vdf2Xy6&#10;TZ9HUwTjEGYTOJfSLgHIL3M+KdI+kE+gBZLzpX0HTAg+Sfty/upVn/lI+qTTmJt2foZdGNXlpkiI&#10;XOOJVZHZrUNJyrmpRfjrdkqFPEn7XqOc75bMip/a7Sfnd+v4pv8ohAvHL11ZrkTS9+wcQsWYTyEC&#10;53PXqN7erd/2n8CPKFc+9txBtzOmTMjnQD+WTsRR8jMHPUPhjM5tLg10MdrnH/VX4gPyy5xPyv6D&#10;V5TziXd/uR7loOd7OzQz2eeZ1vxzt3w6Ks/Al9tHOpD/1HfnqefD+WR2C1cz5CUDhO8/9fwlOm7r&#10;P8rn7FzXX9lvj7yYY11EYJ9XzGfLOFszFnpj0j4RON9Wtd8i5vuPOB0Sblft77tY/Kopr0Hm5+4r&#10;pwP5+ZO9hZ80Pz5jwVX5R0RWhxDyOZX29UPBcJ+Wp288dlEDtmRTzNd63xpqS6/dfnL+B1t2ZVfa&#10;l/OzJur5iZR2Gx3ymThtx/b8IwK0eL15LBElfacSnr25cOINspY5H0n//hvv9+lO2uco9XxL04Cf&#10;gAvJlHBNoXpaN7BlZT4Rl+gn55uNJvVd5Pp8Aqfg1gv5BiTcxXYvjDU4vONJHX+/0+/55wSH147R&#10;vtvymy0l/SyKF8uq+xSAh56vpE8XVdI35AuTc0H7XIiPP5Bv9TDd3+DVWNFA0HR/2beG8s+UFSsr&#10;brH7FtoFEFyir+m+nJ/zAqj68ZE/HA12XJF/5mfGs/+V/ZmkA/LTbv/oCR/yDz2/yvCR7aRxlYMH&#10;fNzsjGa/r4Ruz3ana3aqf159qpeTUEj6Bw+Yh6fmogYhVh/+yhs8jzxZFzdY6sbWDemKNGB6+lTP&#10;Z8t9jEnV+vWZvuR9hZjPv/1HD/Z9SCfkY4HkVMxnS37MH5ytAGjZTc4/slk8Vmy5n/4hKPdhfkLV&#10;p29zYD7XQH5y/h/aNucf2aD9NypvBOTv8t6Djerxj15Nz5H22fLa577fM09T+nmvXr14/JPzgXwb&#10;1sBHE6gh7aCYz1axvefZDfn3wlXF1NLIkSP5VTGf7cXTH+dZthuwhfY3mjrRf8yeYJLA3wJ4/oBV&#10;JuWJ2OVNSOekTZ7++Pf+o9ro+ebh/cMloOfzzxS8xtLCQL6cz9bXBfGanl++ibV4rQVqLfBv2AI1&#10;A/5/w5tSq9K/Vwscd9xxVEhLbGlfA34/9qvdb9l6H/AjRT3TK1EGSc5vPPAOEgcNGuQnytN6P+Lv&#10;vKN9Jtuy9b6gQjqjQyJpwM+gBBrRTxV6Pj+NvOQStjEEr9oOlA3vZeD1Vw90eeqlJTlq0z9sihlw&#10;v6v7OVRimAU5KObL+ZDeemuEsPb0izGg11qBS2MEpn8soBTCzxs2ZUB82A+EKOv5o569wxpmNqVI&#10;B76J+gz19tyqWDj8aN9Y/9y/f38bU8g/swqfNOYlK8Zofo8RwzbbbLNuzWIFdY9RQWI6MkjOJ+Xx&#10;P4WVvsBJxbyJhauCjoVW3KN/WKeLJZTP+E9I5l7Q7Hu0KcS0m4a8xh3HbhOjBgjfa7lu6NIyts2i&#10;Cke6SyRE/Z79uvAT486dmsZo9c7RoXYu8tUh4z4uVvhnP1HQZnCcizIYTWpZqkvC5PxojQkrUT1R&#10;H+t9+sbxwws75D+3fAoYPrVtADzh4McvKo/jkV4ZdltPIX/QbbdRc/uADSU5y/kmvtf/vpBMq0xL&#10;JAV5+2TeXIb1lgPnU70f2sRigdmHhFMAZjRye1bDKOeECVO5ZSrMFAha+MFwiE7OJ7SZOi1XprBL&#10;g3A3yRbO/Gag/t6vBb1r40BEyCec9HEwA/dRsBfyCWe2ijkCFhubH85nu8nhQSZ+tI+i7CoH3d7i&#10;8l3Cn1nTpk1N5wGR8wmLPNSbLdpg+SsbpGBTQyMM2b5Dm3sGsEtzOdlBmwv5hKXuCgBOUx3iLtQn&#10;M9fbrc+6PbrEnBfP4Dq7rzOz6f5rj762xeuxqujhei+xhX/sRWXUTysPIr43PGN4GTi+ybt/jkbg&#10;irqe0xXOZ4k+u0r6hO9uGtJ4j1gXPfnuYiE3cU33Rf0Pbx/k3JyoP/3mIcvtvtzSlVjAbBhbGTvt&#10;8vg0gLtlST85f8evozXumjuaYokdl4C0qUna26fpPr9iva8Cv0fbBjcNDq2Yi6KfpINDUmY23W//&#10;VrzrCG8t2xp0X6USLxMCL723er2l131TKI0l+or5cv60+6Yl5F/Zc2BeiNdC5ykbgdv/87Hd5rJt&#10;1nwhbh/hhTXXfbfyrqdmmqDXwb2IMPObKy/Y5SmA8M1/2CvTyrNp3C+/W8kTyvaIxQojjAunh29F&#10;3iSWc85SVUv+aWHJ7ztTBwrbdXjEYu8dsBlbbpmPm6h/wailKIQ/Fv7R4bMyZibI+dss3fH+t/vb&#10;Puz6h0zIJ9w2eCQVQHWnQTD1h/NN3+WN6Uwf8Maj5PBp913xCt1rjljrzvQKT5mTTdD+4W/284V8&#10;bb144vZ5fTJ56K5+rQDIJ3Hz4ybQRFzRJQ+vfOgW8SlNhH3/wPlob/FaUfOHV+hHZXr37k0bXvVx&#10;MUez/4KTaT0aSsjnXH56gz9n0j4lrLfgu1yjk4wG6ulTo7ESrSrtEz9q7glsqca1116b+f9upKbn&#10;/90mqmWotUCtBf4VLVBD/X9Fq9bK/C9pAUY2V111Va5hZuTh0JAxQUpD/L3PD+2SzoBgcqcwhl+x&#10;Xzi3Y/zNlvFoWc8H9bEFFdHLC/XlfNtO2jfOKCfjjMBSGpLzzZMsreV8KsxJ+2XOJz+ov+T6S+oq&#10;j8DY96nzn8p5AWh/+R43JueTAdTnFIze8tYiBOnViRRoH8gnwsXCw7TJjjvGEmP1/KfvvJB6brJG&#10;feKPvTiFrf4CqH9a78P54T+/KunL+ZRPa1NtIDybfZacT2ZQv2r/+z5LOi0TPT85f5vFYjrm/unh&#10;fp8RJKM9qo2YHwfO4Py9Wwf6Xjc01EitgutwPjVxcK9EDO3L+autFtrU5p0W79kvNG3uLKNMm0XU&#10;v+Hhhsn57F76fC9astGCZxKH9ukhZYrAFiPvNYVnnGEiChWF52rz8iL8v8v5H7eP6ZgFBxb3iDMy&#10;oZCdRM7vsG1Q/YD77vM+srVi0H5yfufVtug79mEz6MVKbXnxlgdG4vAr2EL7tHByPikEaJ/LcXGK&#10;nG+A9nVfpw789A9LrDf7e1zOkGUKl9qdp4fzc31uQSnO2hDnRov6cj54QLNbmTLqK5b6Bfgy6jtl&#10;QEeV8w3SPjVMzicR1GertQszHcn57IL6nNc5L67ajpecb5nSfrhpqAJYGfUVaZ0IMLOcTwTUZyvt&#10;AyS7HVy4TmCh/q0/vpGcz6+ivp3fx8SF+nL+V3u1nqcq79Py4pwNCOqzlfZZsf/++XFsmfM5fMej&#10;4hEGeqV9yi9L+q9c3IuumJxP/o2P3PhOluhXL+Ttytso6kQevfxRr9HOVl6lf/BvN/GqQX3u/noH&#10;r+eutK/X/Vyl71onON880H5eL6cGHeH8svF/SvpkTs5f+MN3P1w47hHh7GPPpv7aWdAs+52zn+le&#10;cpnz7+s/mXMdsFlMfBDuG/Aeu2lgRUdyxpbAu5d32vJHLY+SL+on57cYEQ/LiBbxvn3szMfyXEw3&#10;0HN8sTid57fcjmheTJpcOLLQujlLmfPjuqrrR7QAEvUJ0D6PdseOHetwPnX2+/ZEeOLyj5ozBcc0&#10;/fLc0fMm7SfnWya0z1G8xFwOQAq0D+fTCOV319133+3X70gseyX0Oyb6wE/HojrIpPIaNJU5nxIs&#10;R9d3PI88XxQI52e7AfzcPpZWkVKH83lU6S24aCmjPtk4kROUZX+c0r7FMslYnnojhRcOv/aeL16D&#10;Xb94X9o3MzeOR4k/W0zZZ63+dmSW9nr/4LG1bLUWqLVArQX+6Raoof4/3XS1A//LWwCqZOxyUZOQ&#10;9AmHjzmbLYM5hZQPGlxs+iKvHMYQXyhNzicd1GfLEN+BYFnSl/MtLaUhR+E3Nj1uz9FxokR9Of+Y&#10;piF3nzu6mSKq8juFtFzoANKHf3QlWw3jRYW2u+7KdvCtt7J1xWzq+aQk5y/8YSw+/3DhY0D9Nx97&#10;EwJnOCIvMYQNH/szJH05/54OMYux/YCYxfBEmIzmaI+vMdMyFzWY7fBXfmzTpo3CPpK+310X9QnQ&#10;PpToUZTD+I+xoCcF9eF8qkHLHNU4DPtvqq7t1AI5V1MzIEbPJyUlfcpxQEmgSfODZzSpnE8Q9S0k&#10;bT5JYSpBzieA+kqgtn9Z9KPY/Vp9fvWwgEZpX84H8j2WAO27UiOdrjlEVs8nzJLz2++wAz8NvPvu&#10;MudTgZzTIZ5e/SkQV/yyaM6AlAfcnPqyjcLLI6H74Nvi+16bBocTQH0O32zogQM2LJifsawe0eR8&#10;AqhPnrw7GYFA4Py8UoCfYW6YJ+Dtv8r5BFA/FyMoMqPqK+nT50VNbbBT1SeO7YbqGZzPFtQvC/ug&#10;PrNCrCxIXfrBZRbbaur0FPZBfUbwmhuQk0YT9ZH0eUz05kWPyoX6SPrcPvPT4FrvE4fz2Srsc1Ho&#10;+XmxCvth41DtpdJ+cn5mY6rOZw0930Q536UrrpcW9ZH05Xyz+VF6Ilw4p5DzCaC+n1rg6dtkxwKM&#10;Nd1X0ieA+twvUrjGtG9PzjcPtE8KcFXmfNJFfdL9/KSoj54v5x9Yme2KShjwS/vpjQ9VX0m/4ZEb&#10;WL6Sfu8Zkn7XGZzvr/G5u+7PlGemJH8lfQKor6TvLmF0ZfSXt35pHNovS/qkwPnlWTBSmJvb8M8b&#10;ZgllzudXUP+DygfNPozJGgK0z+tuwLVxawzam/CBPbYU4hJ94qj6P8f5xzcJi6Rj+7zO633/Vs2u&#10;GhbvZ8pp0aIFEe7FinvEE/pF5QvccMr5BFAfzi/bN/k1TX91jc/MnO8MLF0rX3F0Hh7znPUDmEF9&#10;IJ9sdGD6PD1cnyao+uj5NLjrzDfvPKVn3/pESPHL9kB+tgO0Tx14NLhZ6Pmmy/lauxB0x0Bliu+Y&#10;ti++FHDPwHFk46u08Pn5+B6dEY6aOI0XBR2b/n/F9fEnw7Dr9iP8ToEWXkK4kH/nd8UE9E5zvEkK&#10;J0rLJo/lEFqAnGuttZZ3CtpHz4fbY3poettbFxuctK+kT/19/2jTpKpvaczNOX+Rxl/TX6zvT8uu&#10;/w411+DL4IQdrUTmhz5eZssFp/Lpwfz1b0RqLvf/kVaq5am1QK0F/hUtUEP9f0Wr1sr8j28BGICF&#10;hVxGGfXFbBYP10F9sjEcdxCgpE9Q1Uc1ilV/1ZEEtI+ezxCEQnq3PLBrVQJV2E+1DdQnMWmfQUZy&#10;PumgvuMMHVDL+QZoH5rys1VyPkHU12JT5sF6/+c4P4tinApgaJMs6t9+33LJ+eyC+si2Zdf65Hc1&#10;I5xPBlA/hf2/wfmeUfbmWDmKs9Noe8z4IBMp0H7ZZRqjWPRt0pOUWPHO6PmAV8KV9JUNhrN1AmVm&#10;zqdWxzZd5JzRMbKnzTmphaSkL+fP0+yor0adb/XAaYaqYSrf6v+x9x6AVhVXw/ZBY0fFeu2AvSDS&#10;uxS5KIooUmzX3ksSTTRGYxJfY9QYSzRNjbF77SAoKsIVpPcqVizYvWIXe5T/mfMcFuPBlDdv/sT4&#10;nWEcZ8+ZPXv2mtn7zjNrzewPTZH2GVb6XYZAfTk/xEJzUHgs0Yf2Md1nKNxhi99ruq8+v4zzdz79&#10;dH4ad/bZIGvz1c4gPu/jXyP8KX2/13fK7VaAS8dUkRb+avaoJCPjfMsA7pdLhEpfhu8wImn4oX0O&#10;OZdBtkKA9oPzO1w6aMppJfV+mK8H6sv5nsUGB9K+nB/bQyDJWJgg59/d/LSB8y4N2udcug0KRpqJ&#10;pyBZ0hZRH7frZy/m21i4dzfZgHwzgPoq9okH5xPnfqMCwfmeIu0TCc43Xdo3jjMPPVDaV6XPJZxV&#10;oW9E+RTIhNGUPdJm7x0eSlt/0y4ajBCX9kF9+n/MyEj7OF4CCGeN/RNNfXhnMpAGpLVKyDmfS8TG&#10;44io+UHN3Yov5/zYTcN7VG7Lo36q0owZlqZKHwfqu8kCDVe6wSPbaLoP8Qbqk/NP5/zJ6YCof67S&#10;13QflT4OrT5czennYp5dTHnwykTOGgVw+Nc4f/vrC08eWSr//kvvpwly06TlVfpn7DH22hn9PWHD&#10;ozeEqDGPX6uwFpeOXff9lfpgvoRKn3hw/nErtfrT57PSr0vvvXTtYwuf/zHt75DPdg3qkHpm6PPl&#10;/Avnv4e0z67u7onn1z0i5+toixWOXGGXQrJ1D5W+nH9iy4SyV85+idfar7qm5Tm4M8d90KtXsmug&#10;oWOVPopohFDTol1t8VMg0j5PEM/7z6tKVga/qH+MLk2KK/btwLigfTkfyI+6Qfv0EA75iVDaV6vv&#10;i4X3Z7xdc863BB555wcP+Crn27vITwZpH86nVkz7EueKpMc2+HTjS5aU1lOc3uBpspX+Sj72mDY4&#10;vMpodPL/rn7r71WltXIQO4nY1ZOh9skkw5rt01zAkUemfhOcbyWlff4qCfmpMk82v2T7NCPDHqJu&#10;/xn7gPAwDh5fmmkasOsrWkC8PHIjUR9Hi8RUIwu45Hwv1PWLR9l0MGT71yKs+MjXR/zd/JUMFQlU&#10;JFCRwL9KAhXU/1dJslLOt0oCUNzsxhO+u9mPw9DRb1Y9tv35Oz15tjsne8OMURh+MSJxAyRSoP3g&#10;fPME7cv5pID6hNC+in1N9+V8nKgPTbn9mCp9nFp9xm2cFSp90uF8UtAwq0MmBdoPzs/154Codvvq&#10;83Hz1jkIfX6fLiUjxvsnfKKpP0UFtTKKGt23ZOAanL9+tz3eHPsQJTA2BcbcE1vUx0n7bI/v2DGs&#10;9xkBMx7ttN9+JE665ysfJkA4DONifA/tA/lUhjFZrgfTDJXTqSE2CITB+V4a2kcaSI/11fmAVc43&#10;D7TPiQyLGRBzRTlHI2c43zzQPtLmLGc9RH05n/biolxFC1Kt9+X8fbpvd+8jSb2GY6CZb9cH58dq&#10;XvRm1g3UR59PZZChnP/oJZdw1902uZC4nE/O+zokzT+0H5zvJbx94xA1Gjmmh5Qh8uTwb3B+fEkh&#10;PhhRmgu4dKmG/7Sk4af8mA7QgF/OH9jxnrsnp3aU9nkoEOMLxc0sGs+6mpC74PY1S4HzrSS0Tz2R&#10;A7YJqtFwiI6mD9TXhh+cQCaY47qAH9nmqM9ZWt6qn7+kuBb69MLTKvaJg2Fc90drN7/4vfT4qAYM&#10;zj/1i8Rgl6841yYOTDqnsOO5hbQnX2wQIOcfe2Wba05M6m4X7eeczyGoH8tb/HKe9yXn73R428du&#10;TMYp8kzO+WaD9psNajb1hoTxHLpQX86/cq8epJz4wBhCLsFUgnmgffT5cv4d/Xcj5YAhown99Iam&#10;+xauAT+1ComF9X7sbsB9xXMXnO/pKPZRkjctNEUTPu7ycdY/eJIMYbpPHM7XdB/Ox4H6yRj+7tLG&#10;ivQllp2T7rXQ6ofpPpyvg/bhfJ9Hni8vV8b5qvSPbjOEPNA+h7udkSSgm1uY26zQLNfws05ezseB&#10;+lddeNVZG5UWC1z4+igucWzL1tfMTlKiqB5nJoHj/EZGmsbKthugM/8Nzu/TJVmy4O6fkOw7NMfY&#10;8PA0DZES/x7n9+q+zahHkmkJZ7lFqJxvmUH7TBAg/xz1+RXrKl9TZ31emse5cKVkvUIXCn2+5cj5&#10;Ma/Kif6NI3N6Xnb+4OJH0+yDtC/n79Ul9XndDUMe1q5eey5oX31+/jE8aZ/ezlwYTXnc6qkr/umj&#10;JOEJEyaozA/OP+6DGdoyxCV4DyMB5sWA/Eg8YvXZTKZT2oMPPhioz6/QPpfr3bu3+vzIL+rbVYD8&#10;SIf2eeQxQPMt8cLDGzTumbYmKaN97M6oJ6+veEfxZD33SSNO2XLVd5lSD9T/BxX7Fev9aIJKpCKB&#10;igT+zRJYZpj0b75w5XIVCXyTJcDf/o711TNnzqyrq2PLK/hczqfOhMQZs2pGyFBATQWsq5Ik5/zX&#10;iuTjF+BxGivK+TqGkjHYygVCyWVbZ6vSV+Oh024/OJ84Yy9ggAicz0AHfT4p93dKdtdEGGAxXnF9&#10;Pkb7hjOvn5lzfigJya/SQw6E8Ilrus8QFs7n0BC4YuCYf+kazreGjuxxGO3jc84nkaKQXrtDDjEP&#10;YzVqSJ3VOMn5kN7/1O32/Ttb4EkMzveOGI8ymgQJVOYT4mkI52XAm9GjR3MV9Jlfy/k/bbYdg2Yq&#10;yYfiaOV8uCnn0zq0AitXqQmQjyci57dY6/uEwDzXzTmfQ2ifMC3I32EHcJo7wrk5No3iVlKk2Fv+&#10;BuenBiqaeQfnC94njm+JV4A/rypBDkJgAMpQmLtAzixVdXk5Rvva7Zfp8+X8PXY9j9BvK5jHtsCh&#10;1fdOiSNnWTHnfA6hfUJuE/wIzidF4Mdxm7lUTSQFo33H0Hcv3gxPnCcOwteTzgQHg2P6gzyfvlP4&#10;0Uco86N6RGjlnPP9yS9EBOcTh/a9KLdgfjk/KsPMBaBCT4DzSSQkTrcnHpxPHNrnHrECkPOjhOD8&#10;i/onDT9F2bKEcj5xQ26HbhDGDpYA5ye9a2HzgUcMdAcQl+jnO4RxSHfiRK5rHpfoxz7/xAX+aEEJ&#10;X8eN0444cC4VdeF8fHA+KdTTvRLo3urzPTE4nzg1rDm1JjcjN0+L01qoz8flnG/KvCvn/c/Akik4&#10;dcs/8OFufDt+L8lcB+czNRCrZqgwl9NOwa34rGFwvik7nLFDmxlpiQQOPkeRvmJhxdmF2RQVW/G5&#10;RF/Oj/LR6iNAOJ+fCOX89vdHdQo1P63Z86Q9Nx60MQ2Ec30+ynz1+THFhvW+9KuD8/MPlzQY0YBa&#10;5Xb76vPjuVCfD+dzriEv2K7ndc3NcyyZRwDw7tq1K22HMp8UVfo87LEh/LLaF2M8VvZG7faD8/t0&#10;boLnvd2lSxfQOjifPNA+IT2fze3Cbt9iH5jwqEvrcYA3Jeec36/L+3h+oqEpGWV+cL6nIGE2EWjZ&#10;siUvHAgfZT4h1iIXNO36o0Y748nDG2/vvfc++uijOR28R5+PJ8KJNhxb7DOpAeHj+23+pPZlzCDw&#10;E3hviOcvHa8CXlwUqDIfJ+eT/7DDDnPnURy07+sFfb6eXsqCKd4VvJfue25jPRcF8skP8LNQH8In&#10;brj77rtbVMVVJFCRQEUC30AJVLT638BGqVTpPywBxmHHHHMMlairWrn5oy9feumlw4YNC9RHq89P&#10;LPkjZPD98ta/t7qbPfNdQom39FWtIvBsvFTDifKf0WHO+Wj1Hbirig/rfYcjpBCJfYw4BJxifKli&#10;n0T1+UQ6DhgweXACcoZuhKol5Xxcn0nDElFsvjnM0PewtNAdN/T6oWkVfVGljz6fyjBm3WPXpDZ8&#10;aHyqGKpXbjzXa1GshI9Dqw9FhEkzqxa1hVZ76VgW5UxokEKfTzoqfeS816mnWtS0W26J9e0cqhdy&#10;RbqQ/9v909pOarJfp0T190xqSR4z4LDJVM0Otv1x45IejPSTXpumAG0R10rA9pd0Ka0T/uX8pxjm&#10;tm+fDikQNax5yE/ktOZJUXbpvDSqdmhoaXC+153z/m+5KItp1eebiFbffaQ8xCFY1a04hMOw1bg2&#10;C/n0zfJL9OV8XIf7fseUk5B/5a7JcoGm+e5KLTj8/edzGNee1vvdG6aXVsNqSc4dwSRG8kbMOZ/T&#10;Hxr/M22G8yZwAXn7M4r7CPw6rR2gECqgPt8qodUnkWvR3H54MrT6sZpakWq9zyncINLgrunMQL7l&#10;DGz4sop9D+UT8Wn0hqliu72xUSj2BX7yIzc7gCp9HFp9QurDBI2Er0Oxz3UBeFEzUF+tPtVTUyrq&#10;41Tskzl9beHKZH6sU7GPBPKPAoQ+H9T/8ZBkya9M6CoSvg7FvmYOon5Y75P5sJNKK27QnD//QNqk&#10;0CX6qvRxaPVzQ31WPfBMcSKhhI9Dq0+eskX7pHNRZg0+OqXF6lekHQdiEzJN948ake7uut5pnQ6/&#10;dj29axnqs3t8bN5JHmo4+pJkPuADBefnu+6H6T4/odLXdF/U/5+704yGr7XYEtIl+l+r0vemqDwz&#10;PgHnypbDUOlrui/qz2izKVCtCl23oLBgp8JO+eajLNHHdJ+f4Hzu98zqEqSh1d/g2A363V86d2if&#10;NGUQ5TBlMPOKNHXC68XE2IqPOCItvkVTs8r5vPR675oe/xHjE/o6Z+q5vqbCKIwU3slpV5Qi5ONQ&#10;7G/UMxleIeo5tXOiDnR4hNlvu85Dn5pIIkbj9FggP/8DQZxEFPuq9F3ohEOMrr9Qnw/km37/xDT9&#10;Sgrm5ar0SUSrHy9AIp07dyYRxT6cr8HXXj2SUcYDY9JjyIvXZQtCPm7ohLV82xC6uQBafVT6UYe4&#10;I/6GaqVPCpx/8buPcjlXRYW79tprsZyyAxz/emq4qzdKs6vMxLHXgG/Omz9pfOiqL1AU0xaxCiDJ&#10;YdOdL3zlUeQQrz7/sH5/XIvfdp3DiXfccUc8Dhz6cuBEJgjmX9O02bHpewE4OL/vlqkFaQJe4/A/&#10;zUcHIEJT/iPW+5xb0ernzVqJVyRQkcC/UwIVrf6/U9qVa/13SMBttOqqVip8+BacT3zfffdNy9ef&#10;PFvrfbf2wbF6UMLHyfyoK3POJ0XFvru14Vyib0RcxzEEIQW7fXxwPilip/nl/JajT8Jz6JAx53wS&#10;oX1CBkA5Z5ISnE+csc59N93HOFLOJwXIL+N8rwjDALEMW6mDeq2ccOD8ZJ664YZfdO2HJ3+/fv20&#10;hWZYSc3P3DlxF8NctENEVLdC+IZ+t8kLBed37F9afEtidXU1EuYGgfwyzudXOb+6S1dL4CMImIUz&#10;mIZ+z/oozcIQwvkMo7tcdBGjN9JxTILA+RxC+OQJzh/UIenrGBEybAUpc863fBwnhpGCKXI+7YKS&#10;h0Pt9nPO36vL+ngS6RWE2118MSHasLYPH2EJDGFpR0gMCetiKz5+lXUx2tcjWDkftzznOxo+om3S&#10;RceKce6I5ma+hu5nC9J1v5bzyYZDpObMOd8ryvlGIHw9cTqb7chiE0bzmO7jNbo+sVUT0lGOcV9y&#10;PmYyzm3RslwIwrdwnIp9nGbqZAi1G78K/Dg5nwai43FpzWR0cj7OiTPt9o1QAbouInLfCgjfUM4n&#10;nj8vcj63wyW4I/DecuR8lHukQxrugolzRzFV+oY4t/LSbt8I5/IoIavSrMqdk9Xny/lz1kzQAuA1&#10;3aupnO+JuOD8If26m4Jun/0+Y4qNlOB84qTHRmLB+aRD+3Q2pZpzflyo2eklu3d34yOU8zdoUdDz&#10;0ph7/VzEaL+FXuayQTy6/KIjEmbzmu4H55shakWX0Lwl34ovTPePeKct3lOYStj79L0188ERCc73&#10;MDifQzm/zYySCRWHrQqtVimsQrX5Nbbic4m+RVns13J+05kFPQ7O15wewxmeShf++PrFLX2Lpi6a&#10;c76F8wIkA453Cw4i5a9GPO9yvjlxwfnEkXyLmhZEEFRwPofQPiEYz3MN2/9xqyZ6Ep1NgPOhVjIc&#10;8WVbPCncKRvFY5Se95ngfDLA89wdkC/n07jJ7n2XFDILQIYyzre2brERlScSnE+c1i/trr+U8we2&#10;7qDnV3o+M5685HnQuGLO+Xv9pauebM5i4+R8HW3Xs2dP/twQh/MNeRvMnj2buQ9oXM4nnZA41yLu&#10;xzLgfOKGBxxwAM+arx1+5cEMzudXaN+/8p0bPYb8edUwT/d6i97cF7Y5I0eOZGr7H+R8ZVhxFQlU&#10;JFCRwH9EAhWt/n9E7JWLfqMlgGKBEUxdwyWjTj5zUte0qrPTuFGE6PYZDbjl26dNblhl4RGMD1Ts&#10;C/woMdxSWEWHkI9WnzGW0O6+XO7JxxiRzJN3OaXj3CtIZJQmdajo+OEuCYwvm5sgkPEcIYNCIR83&#10;e7dkug/cutOPhI9Dq8+wRpZD9RfaDOFhj10fJv2h8T0JGaWh74399klh/HTYwNKaTFT6ZAA7J3fa&#10;t+OkYRZOBpd94lDsP3bnTWQQ8nErjhvqRZ3UkPN1v3p0263O3OqdPy3bcpxKhuk+nM9YFrPn4Px7&#10;r746/w485vcMr70XVfp/GrZZzvl1E8bFoJOSBW8VXM3OOss6zL/wQoxRHVWTGcN7fnUhrpyPu2vK&#10;2iE9xnBq9VHpI3wGeWFDEZa3tGAo5Mnjrlo4ZjEYUgv5D0x4U5U+nP/Uj35Eb+k9p7RqfXrPGxj0&#10;52a6XDRQnys6LvfGY4k+tI9Kn3pquo8+n2ogPSEfrb6cP/CIpEq9+4YEk7kpOIP+IEms99XnI5Y3&#10;u/Qm//oTRhC6L6PXRauPSp9CYks5EkNr5+1PaJdgtcu0mwjR7dOp0iqDIufjrpy1kJCtE+k/6evZ&#10;k5Lp+3GdksZMxb7AT7fhMcmryq8IJyAfxb5LZ+H8EDsPS1h2eLnYey8nqFwzjB2KLRicH60W57pH&#10;hnnChlnOf2WfLpvem6yFrbO7GATho9VHOE4ccDu5Ojo2HrNYxcsSfYhOzse1+OBDiHTeHfPylRSa&#10;7gfn9x/6iCnq9j1R3WyK9Oux4dC0sJ+UaHog32wo9gk53VeEKn0cWv1tj9oW8HZZvonGIXzdojmF&#10;Gy+58bPT99j4+tLcB3fhDSKZjX64UadCeheFQ6X/hxP38RCVvtYQv+vf6XtDJpn4Sf9PQPHIz+Ve&#10;uuGlgPwb1pnObn8xFzD8kuFca3mVft8Zybwfp0q/74ySKc19bd73U/ZxLw/9+KGYqaQy+XOXm+5P&#10;7VP4vPB5l5mlTdeeb12494p705r5djvUTnuC0ug/0aycSJ9Rq++FXKIfKn1Ezbl9dkhwfv8TE2kU&#10;PzKnk4TjE6fE1edv8GlaLLNolbTL3dTC1A+HpskLCR+nVp+ikOeQIUOkfX866dmFPM5wOzUU8nE3&#10;rJCmmWIPy7I+06dzcbZ3YpqAo0y35Qfyo5KXzH2bhtZwicRQ6XNrTpxReNyCbwYS+3fdZsi4tOaC&#10;FIpl8lfCx909M30JJf8iA4lMWzA3Id7rHvjOOGZI/bvJn4Ncpc9c3uEtBo14Lb32R40aFVp9zYL8&#10;myjq41DsEzL34d6lQr5afd6cTMRwaVpw0dj0ut6g25v8rYnP4jiL5x5+VGNEobQXQ+/C67yQmVaI&#10;2n5tRPO6skUQf/uUyq8VCVQkUJHAv1wCFa3+v1yklQK/DRKoW7VhcL73w6giVIhwPimEodhnACfn&#10;z9v+IsJQQwXnP9n8NEYtWnIG51sytE+oeiTnfH/lLEYMwdghXIYp2Ct6Ie32c87nENWfewTknB/3&#10;wgCUMR+jN4diWmZqtJ9zfiq2uAQAvQdMxUVVZqLSV0ufO8qBhRxTgveGPx63QaczOzGm73lcz/X2&#10;K6nRnA4A8pfn/MlDhjAm67z33ngLp0BXkhPHbh8P6YU+P+d8MjDQRPOmQX64nPNJ5E5Z8MnoMweq&#10;4PwTissTWBDL2E7OJz/s+r0Wa+PDBIMhNdVo/qMf6WkmJZNzPofB+cTpPwEJcL68cVCT0nIDNgvA&#10;KJRyBFGqpyUCc0Co4pctDC5yPodA/vKcL1DJ+Thh76g1S0TnsmfKhEKLDf0VzvcUDcUxPXAcn3N+&#10;h1cH4hUyVco533P9BFcueeN0mxg9mwLwh2KfzgC1+ikBLvruOjP0jM5DsQ/nW35w/s1bLMaXKfbh&#10;rp/ulKpNJMxh5Pyjd2mN5yerHZx/6kq74ElhRE4doAU5/7Q/Nsdr288hGmk5nzihkdiDQ7v9nPM5&#10;zBWecv5qB3XA8xPF0jRfy/n1j9T7VNqd/hrn81Os2w+Bw/mpBYthXj0P5XzaoqyN4Hy6jVBN+Hwh&#10;rSBYnvOZg7D3vlb8Jl9wPnHS37j8jaGXD+Usr6XpvnFN9+V8Dg3pZqsMXiXykzLn0lQ9HZwfVTIF&#10;3T6qVCvAVnzuxhe2+mWm+zPa0MZrbPfUo3hP/6zw2cEXHbzFcVvgOdE9C3RyPhEgX86P+YWc880s&#10;5x9XXN6Po5txX/Rb0rkjOd+fMN3POd/E/EsiNATn4jDQsK1zzo/qvXLDK9ZWws85n8P+/fvzpwfC&#10;18PArIRXtw/hGwbnc8hDp1mNc0NyPs4Ir9nS5hdz3zZdzqeSFGIlsdvHB+eT4hRMVDjVqmtaLGCI&#10;c7EDhG8o51ev0UNPIqVxXaoE3ntKcD5xHhaurt0+jntUyL037poWPvTq1f+LZIbjPCCO3U/5VcLX&#10;gJ9pSuYR0ndzsBHrOgdPZOrUqfw5vnqFLZmX55EH8i0f6TG5rOk+4rptRPNr7t6SCNXo9vHz7d95&#10;ojDihhEjRvxdzufrerxSKpyfd4xKvCKBigT+IxKooP5/ROyVi35zJeBo7JYDB6rPx6HSZyyChiFf&#10;FRk3AHswYkDJJuebDl2nkehSfT6cbzrDBQYZRDQFF/J1wJuKffX54Rhpsem3Z+lU6TvcYRDmMEva&#10;t4af79YPbx7GoLl6E5W+A9C9Oq+EJw8DPliI+jiSK+N8UtDqu0zaAhkVkdMl+rlKn4GaQzryBO1T&#10;+eMuOo6h84XPpjXkRKB9tCj5DWpurYPzGZnlVqYJCVZZhQpDaN6pG91D+MSD8ztuN0BPIgVSQvfu&#10;3dHPAPnB+Xvs9omePA7KQV/KBPLLOD9oH7F440B+Xme/HpenEIef2V8grzwqfbqNdvuo9MN0X86n&#10;enI+oRbvO1f9GG+j5IUjWEbhOLoBl85/ElxR5uMpk5FlcD4qfUarcj6hswCeS4TaYmuQ9w1U+nL+&#10;Gl3SZAcRwBvlFQPlgHxPR2j0STdyU5lP6MbsjPtd8qoyn5A6qxzLt223HPoSUwa0eK7Mb/TOsrXx&#10;5AHy5Xw6YZg8APkhBKth+XK+oVMVwfmRnxrSgW0+IT9cbCII5EciOXkwy1oExT5CiMkyMkv7zn9t&#10;vn9HPEJ2LiA43zKlfeYOXEOOJt8Qlobz1+6TlgAgfMROA7mwH02+oeT/7L7d8KRI+6Ul+ksJH60+&#10;KbyX3LHSiwbnu2LIKUIgX84f+KOBTZ//C55EdfvfKRQXa8wpiUHTfSEfp/X7g4e3wXuoffvztzwP&#10;8M8szLSnAfnm52YlfBxa/dD9vjv4XWnf3fhCpZ8EcloLwqUv1JThuAuPiylUfmI3vlLlvmq6D+ej&#10;3s+XBnCukwKE+JZntWTmlJe2br0z1yN/eE8E8vGcqD6fFFT69LSc85nbzR8o+iedzbeoS/R5vajP&#10;x6HSZ+9PJP/9Fp/jXXi1f7vUEygkLY3pmSz2445U6Q+5YYjG/zntq8/vv2MnPHlc3A7w897jEfhZ&#10;g50I2TwSWQXnD2rbQU9OqBVD969a8r+BVp8/fE49xJ7zcj6QbOPSo2L6yYfr6NYb4K0zbWqzBuGj&#10;1SeFTkhnZgaNeM75nlX34RjKdGUHU2PSfnD+D1Zugecnp/ygfTkfyA9BpZ6www7U+Y6qzfTEFZec&#10;361bN2+WsF27dvyZZq9W2r12reZwfip2hRLJr9LyObdQRYAq5HPHszx27FgmCMrS/9ph2e6b/+BZ&#10;lWwVCVQkUJHAv1wCFdT/l4u0UuB/twRYqD9w4EDGExC+Xs7nrt7Y6g8xDOIQA35CcCV2P/LOBX5Q&#10;Srv94HwjwAADGsZ8OeeTHms+Mdq3HK33XbDt+n8gX85Hg8GgqktxZbs6QCICuZCvo+aoIh3uA/k5&#10;50cetNOOJqkS9w5dCFTa7Qfnd1uwH96zQiuo0T6hnH/IbrPwVgnal/OBfDnfcPql0xn8MZaibk4Z&#10;OFwG8oPz1edPHD5czm+/bQ2eFLAWlo6aS/uMcSX8VMhTg6FK7mXXFntySITTOYv6SPhJDqNX5box&#10;c+EXCnGYNEv44agbhqn5JMvv5rzHIZXnFsTXeUWMJ+RmGT4CAyrNgHxN97Xl1nQ/N+eGh0Off9vC&#10;aUheyH+0/iK/z9d27cPwURkXSDPSpb/RQNbZvSGDf/LOCeejKo8rXvfBDLrivp0n6zmLCtA3HLsD&#10;+WWcL+0z6mWbSS40ZZO7rQkRDlX9IbGg/fgA21FrteaiCgfOBzmIXzhnezzVJo7pvp44+kznBSat&#10;96k+Vzij2LccHH1bJXl8cjwko2I/OD/SSaGx1OfnzYq4aL7Q+fPT5Z+npfv24Tzds6ghSkibVdP9&#10;4Pyn+ybdfmyDz+IFOjOQH5fjEGYo20r949umQD7UYchNQ8xZxvnSPi5MRYhL+/mW+9J+zJJotx+c&#10;bwl2v5zz46bsNnJ+Lh/i6MAjBdrHsxVfcD4G/LCZkG8JPGi3HlIyTiFlxaErhhjDdH9ZgYsWIZC3&#10;BpTMuaH9WYVZmO6TAWW+oSp9Od+QJfeEg84YtN3RafNLd+Mjgj4fTySW6BNXpR9X5HZ2mfuuHqR/&#10;5vfP8JNTHlv+fMsmhSbkxy8uLH7mkmcGXzI4Zh9eqE3Tvjp6OE+f+vw/zZ5ZMp/ZusPArUsrz5ll&#10;Qw60uF3UJfqeq+m+nM/hb+ekt7ecb9h8/+YdCh3cU0DIx8n5+27bPd1vcRdGIsH5UTGK0gxHzidd&#10;2mdKlA6ZfwPPU0BWNrqzNAhf0305f9AupakH3iTB+fx6SLuFeCJ0P/5ABOdHHYg0PrpxTHykyhet&#10;9+ONRA15iHhfldntB+dblKsbuEd6vpCPI8Ihb8gyzteA38zc7AH1pY0/oH2/KSDnU8LeG3XVE2dW&#10;5eSTT2Z+pOb9ecd/+RyeCNLgSfE7mpNX2HzMZxsQ0o68f44d+NxBveddc8019957b36/lXhFAhUJ&#10;VCTw3yKBCur/t7RUpZ7/JgnwB3748OEXXXRRaDCC86kBanP+/AP5wflaXOfbgzV/8sccOh7K3fbF&#10;nclUoRNxib4RmEQrcYfIQL7AHzbAbsJn/pzzTWHkHYr3Up7RQ1UAckjJGt6HPt88D0z8XH1gl/Z7&#10;40khDhoxQnIgCOcT4fSAfBLViKIWE36k/VwzL+23P7g9nE/krK3SGnIjQy8dSvlj2xzBoeyK8SSy&#10;8nKqSc2sY+Qn5OuQPOzNtWJTNFaWxvgSzrcEOd8QuUk7EL4h9Wf2ZM9uBbyOamgNcdXYh0whEnMQ&#10;1BDpAfnB+WQ4pcXm0VhyPi2l1tqdAnT2HDg/TPfR55ct0YfzMd3vuv2vPIWi5Hzi099LqvJ8gsDP&#10;fXlfhLENOHJgKKwogHyX6HOiKn043334PXfYxI42K3F6SBj0hj6f9A8nPMRElaeI30A+ngrA+ft2&#10;vh5PorQv5wP5eBKD9uF88B7ID4GEYh/I5yyEln99gGyAqw8Oun08mO2+WWW7f1ngoS+mXTPQflvs&#10;Lx9LswYRCWOBa+cWt1bD8HtuIjQzW6CQjxMYiLjG4dKTUiMSUgGFQD2D9u1mcj4hce6ljPNfujM1&#10;PS8TGMwJEQjfEM6PmaagfdbnW5NwFEg2GtFdQq0kKRI+bqthYzE3cFrNuuWcv/oRbfCc7nuD0D5z&#10;yoMt8EScRun4ozQxoT5fB+h+NPKjN0e+KXniwnSfOJyfm+7veWPCfjnf0AZFaGQLTW8Ujko/tiIP&#10;2hfjw9FGfU7rE/r8J39ceLOwbAM/pgDWPvorJjbuxocyX/9+4f1Q6T+13c6sRwg7/7m7NJr2i2nf&#10;3bSlPr11C8u2xHv9ktd9KS24fsGfz/6zW+7j0Ofjgcmw26eGafF5EfJx3Gbx4/Ol9e30B3am8Ccg&#10;P5boB+drum+GO6clg3b1+Uw6BO3nnC/t89wx0fkVnH48WarTT+DnfEnCeUseI50ezovOV+td01Pf&#10;I4TzQ8XNT3abnPOD9nn3MoUdkG9t6ck8obltxbUzU/lwPh9iWH2f1YkL+TiuRefcs8e7eFN4X7mE&#10;DWW+oUUd8EUHPBHuDtuHfHaVxN98NoeQOVmnBSF8PY76n75zMsBh0ZaXAPjxbpUfnO9Pw19P+ePR&#10;O+KII/xKKDsmDPnOTjd90hhPs/av+kuPlRfhee0wNwHk33bbbZbwv3JuGVBxFQlUJFCRwH9cApVt&#10;+f7jTVCpwDdLAnxQl8FQXdX86vpm/LHnkPqhz7eWGz57MmMgDQ7Rr4IH9zY/bZ8iw4Nb8am5IBMG&#10;vir25XwGMRIFhcTqazk/pMBgyDwYbJOn5YknEp995ZWeS4iiVX2+bsKQISpDGLJEOXL+kB4J4PuP&#10;GW5O7DY1QMB0X86HKoX8VM7U4SroPORXmMTtu0T9sdvcE5bP5nFLZ67OdSV83C2jW5Ft/4P3J/4C&#10;/5a6nPO7zbiB5BzsGcVyd3kKPN+nU2mBw9Sna93/rH/HRkMmv2uRZADRY+zrgFvCx42f8yDVsEDu&#10;xc0OgvPN8+DYlGIJAFVIT87ft3Pi5GET0yZkLDrwS9pAvudeMSeBEKfTSaTHHdf8OeHjH/yCYTc7&#10;S7OJo3s0kkhpucF//hVut9dWpT/uyTMZ0YYy/8FnLwM8Dt+ytL3WZdNHxEetycz9Rpnu2kjzkcK1&#10;+Ck3iScd4FSZL+eTeY9dEyc8ND6NRxkW0xO8ffT5wfn91uwy9IOkx+YU7tG9+oR83bCJR6JAw1Al&#10;TSsUOR933fuJqLlxwjLUP6vFk5AJw2sfkJFV7+xenxbiUltU+qR0emsVSlN3DfP7sS4rNnrDZICw&#10;2xtV1CQmCILzkXm+iz6H6jN5XmKfi+B86+lXAInI+T9akGjh4m3Sdv1Or8j5ow9sn657ezLc1SCf&#10;+sj5uG3vS/LBgILQmTW0+sH56vNp4lDsE6ct6vdOWypWDR9NSBfi9r1H9fnv3T9Wzl/ca9eGo8ab&#10;hzvyQ56ifnD+B3vutuaDqRw6LaGiA/Kt3kc3lHovRgQcCvm4K/acQ8iNH3P+MURE/eebfkfON4/X&#10;3enQnTDdjxS12ar04fxcpX/wLdO4u/wrdHSbfI6JU0jJVfrrDU6g2/uE3lx3wQ0lRHQ3PlEfzuen&#10;LQtbNk2m1oXni4tXFhYWusoAPTwYn39gj7i78aHVh/PTuoDCeijzSYHzh/1iGI8wkM/hLx59uOPP&#10;O/b6cypw1DGFuZfMPX2PNCd4/Yw0sdX6yNZ+7m7MFWOocL4VH7/SLU/s2FeZ3P3MFC2JRP0HJrwd&#10;POkLlkRN982fm+7L+UecfMRGS9Jkx+sN0iPA3U2/YXro80kZ9vQjhM7lhVZ/yFLOjxcgV4l9JXMb&#10;Il5Q5pHz994qKbeHP1taFc8GpWrahfy75qZJAb+GaL9Vn3/LtCY86bE1ab5Jp5zv3U2+dnJcS843&#10;/cExjfi7ZienU3k6EyJkFvJxd6yYpMFjy1J5H0z0+XI++eNcXgvE3TZVzsdd8mh6bPkTTJy5JHcG&#10;oV3geSLo8+V8pkt2/zjd/sjV0u0z4UgF7rzzTvLD+aQctuoLnMUr6P7777fkf9pVvq73T4uucmJF&#10;AhUJ/GslUNHq/2vlWSntv14CAENd1aJCwzSqxmkjDeHHjanYD84nHdonFA8gHDFmwja/IVSJkXP+&#10;6OankxKfbQvOH93yJDw/CWk553tphlkQhcP9cHI+Qx8cw7KwRAjOj5zUhGkLrQb+Bufv2SWZmOoY&#10;AFkgkG+KGtcVeh2AJwJEUSUHYRC+oZy/+lMrctiYf0VXxvkSwl5dXtGTgWkFBtDzi44xGRjP7UD4&#10;+uB8ckL7hH41mlYIi4B8A6Tg/Nc674XnWt5IjspwPk4tLo5RoHlyzl8qiWWWqJFCJFahE5fzjTDg&#10;ZmdsjFdpZaieiiEov9vEIBIL0lheLudzFnb7eOoZnI9Kn/Tg/Bufmw5pn7JLI7yXZqR72pfN8Rxq&#10;KEsPZBKKr2pxldC8yfl5tSFYOV/HXdMx4vZzzudXaJ+QATHbUOUaRRLlfJrJHgvhG3JF5Ez1mCei&#10;zuA96YT4sEogBc63AsHtcL4pdDP6P4Wox8PJ+bqw4QddwkyASCg25fzvP9WCzLEunXjpK9+jWh03&#10;KvVVvwKYc77lU3PSc85PFSgCP40lS0v4wflIBmfFcs5/7aB2eKmJn3LO51Dg52Z5hO17QH7O+aRA&#10;+4TQGl3IPEA+3kUocD4phrRCmTpUzqc/lFkYyflO5GmsDuR778/fnOYs+gzu6SGXePD8B3MtrrOc&#10;QD5hmem+nP9Kv456MtDV4wnl8K9xPj+B7tsckXZx03Tfq+vQ+cv5OjnfU7YrbPdE4QkyQPj+ih2+&#10;keU5nzzB+b9/ZTam+8H5fFMwt52R8ymE8LBTDlu/JuF6CMEl+hC+Pud8sgXnE9fcgy3i89vxIQLy&#10;g/PjV4F/Zf4VnYSfcz6Hdr+c8w9s3wxPYtu2bbVaZ2FOmnqb2hpPetpeftGinPNJFPjp53ymtKT5&#10;nzsFzicu5/Or/RbID84/qeUiPGL07xpOzt/x8UV4DjsenWYSNRpanvN7dU0WXvzE6WWcb2lah7Vp&#10;08a/Uznn775Td8/lQWCDxuW3SiGF2gbnX7dpk9iDsIzzvZacT2T//fenEYH8/n95jHcOPZYvNRx5&#10;5JFm++cce/L9cydWzqpIoCKBigT+5RKooP6/XKSVAv+LJeDmvUBTddHq3N2A1JlD+wI/hxDO1w41&#10;5HwgX84nZOLAUYtsJufj1M8T0TpayNcxkFJ/oj4/HPljWAbhp/KHDHFQ1euABN44BmexlVd+bmhU&#10;yCzeiLho8g215JfzDdU0BiRD++jwSRHydfAGlpMSCK6M84P277v8PjOgzMczaE7fVSoSPu6BCZti&#10;9H7m7l8c2/oNDWipLWMvhKBxeM755Eer79Z9e3dOxTIyAyAFZhyQj/d2gPyoKiiIMtlZCSEfp1h6&#10;9dgGzyHsh/Qc/6nMJ0TCbv0NsdMEKvMJiSNDtNbO2qDMN8SrY+eK8mdOEX6Fnsalhtxa2GZzrqb7&#10;EL4+N92H89mNL1cM0q+E/EtXmKdS/fhWSTWHY3KBctCDqVePjoo+H59/sx2VPm0X3zUkQv6QQIiO&#10;CNlYOiHKQviGcv7Bd7Qn1Bo8OJ/4D+9M1fPepX1mzXyU8rXrAD+PDLcg5xPhEJoS8mc3Sqp1HkOU&#10;+dYH5icD3IIDCUj5yWrN8ESk0JzzpX37BgKnMkI+zgglL/8gkw5ylM1roNWnJ2BzQTfQ7Dnn/LHF&#10;iYCgfQTFPQL5XkvapxeVzbmg1XeVBI6bink69fmei1Zf+2ri5FFv6UocCR+HVp8UpiApXyIF8oPz&#10;/Y5D2SwAnG/TTLkkaXFx0P6EmydwaTnfkF5Hu2MR4OQRh9GZc9N9cqLSp29L+LhNh6YlJNrU+IQS&#10;WV7PufMJpS+ipVOKtO9ufDj0+ar0l+2H/1zpEBEkKRTXGrQotECxj+n724W3wX4TLcEdB1Dm412i&#10;rz4fzs9N9+H8z6///Mg26aWHSp/bhPDXeaABnhQU+xj573nWnvjNj9t8leNKs1FewnsM031U+qD4&#10;nh266M3DlvgIkLcETjmI1rieJychS/g4tPpcjunRg4842D6Wc/5+TTvj6QlOG7lgRMjHGeG1AOcT&#10;EfLDLf+1FLT6fluEPHSbmDClhKImfzGen6R9/x4B+RYo7SOo4HzTpX0SnXlEk2/otJScb4jzaUWT&#10;7yER3/P7bZDmIGLeVn2+nG/Iw8U9lr4U8Gha9oJKn5DVUrxvwXsgH2+xGvnn+nwSUemHMZfZoH2u&#10;SEflIZr6263xRP4vtN+69Vfk71UqriKBigQqEviPSKCC+v8RsVcu+g2VAMOIpJNv2Ij6yfkrVdWx&#10;IFZEIfzDH/5w0003oa168MEHSdF0n1B+RpcIX3VZ8IP89mASt9YPzjfCYIKBPmOmnPNJj1W1GO1b&#10;jtb7fruY/A7L5HwGKHJ+0D6jJZlBu31Cgbb6g654UoiDT253nMopcj4jqtDnPzhhpRwIpf0yzv9y&#10;1B0kahoNWzr6zPX5IYHbb7mdkRkzAgiN0aGcH7/K+TkMUxl3zMJRT+SmqgfC1+ecL+2TjR2VKNk7&#10;0sY1OH/jiQ+Qgm6ToeQjjzzipaH94PyoDOBNVWPvADmfIWlSkX2UqDJoH6MDOH/7887Dw1HevrRP&#10;T2DEeU7DHfFUlVZrtf3xeH6iR/XqU1qSIB5zLuXgaF91gFZGzg+VPreW1g4U9flXzH0XEpbzvVzO&#10;+eQMkCbCRBJNqZ6NzE4MhUpfzq/uvp3eApFkoAiHGPDHsDhQNud88gTtq88nRc4npPlod+oQH+cj&#10;HSZEFJjuEzckRbt9RBe7HsD5OMLcFkDmh96D86P5OBeLjNDnRzqii++0ReKfes2itm4eGYlY7xPn&#10;FujYfrFMu/3g/Fd7J7qmG7guA5MWZCLnB+2zFCWfy+CnjW9Llu18q9Il3BC+Xs7/dN9OeNK5cfb3&#10;dkJHu/3g/M/27YQnhfzksXzt9g0xgvAugvaJ0+fpYJ9fmFrWNkWfj5fz3ytup0+EjeiIQMjB+Rze&#10;P+DhHIe4LhB1yHmHbH745s4m2NMgfD0ViMkROZ/Xwnf6dLZW9G2mCcyA0b7hRgM2AuN5gEsTgUWF&#10;9lqFZEWvy033TeFLeEJ+HGZHGO5v6wZ7MP+oQtKlh7afJfocAvlyPqb7nojpPkv05XwcN3X06UcL&#10;+VGH/BLtC+17nNhjnYHr4OnSEimEbxizGxw+OGWCryOdrzgkzCOJ4wXSZP8m+Zb7cj5LFcwftK/d&#10;PpAfRXHIpcumom6fOp+r8zjb0Ne1L5rYFEMeH1qKXk19tNsPzt+7c088KXQbynQJjJAfLrpWpPxx&#10;9gbIML40+fiOpX0HiLxaeHXx0MW8sf0bJOdT1SD8UeO2IkWTGasK5Gu6H5xPInEqk3M+iSMfS1+g&#10;cHqCMGifRxjO12wqfXPklYVWVeC/++670wcOlhrtE6EQUw58tAOeCFdnlb5/5XX/R9qvfGMv70KV&#10;eEUCFQn8ZyVQWav/n5V/5erfLAlgHg+cMOauq1qxywsfEnm8qm7H+mpqWVdXF3Xlg/b8hI5dlSBD&#10;jXx3sVi0z08ggQMIPvNDKOTvNu8SQjUtliDt7zb7jwyhHG+VLeCHgvKxnTq64HwrNuqOOxiqOhKK&#10;IVFwvnnq1ly2NRGHflnQlZOifnB+/+4J44c8kpTYMAkVsGS0+sH583unZcPNRiQtOYb3e353Ty32&#10;1ed/tN0XcD5nXdNr12OXLjkmPbTTxN0RAH0+8WtmbijntyqaM8y68ko3z/d2ZImc80kfPrEvKebR&#10;oZQG+fI1/5QpmLVY9P05G/wW0THXAF2rz/esUWMW5Gv1SXHlM5wv5OuuWz0tTgbY0P8A+ZH+5M9+&#10;5sAXveVvNivtxvSDlyfJ+elenrw6KcEaN27ZPu0yOHtqLeyX72WIibXty6BTc+t8+gNMOrdHiQHO&#10;GfNcmUr/J71KV7xg1CTY9ZDmaW3/LfOmu1teVJJuyYA+l5W9Rcive+SpQDtVxJ5oYv9FiTSGbDDR&#10;GgLq6vOj8FsPmMrl+In+LOfrLts/raGlUWjKmxsnQMUd+sKbiCvfXZ+axLepNlj/4UVv9mTSDR6Q&#10;9lu+m9Tssf+Fj4x6M/X5uAs+nk9PAKc5kS6kPv+3280h5FoIk0soUvT5cn48aPmefxBRgLp7E3jL&#10;6PPlfNwmIxJdhxWxkN+tOCmAEGQYr4U+H85Xyf/koe22vzkxP0XxU3C+Za4yLH2CDlMaS4huT0MI&#10;+biVi3lQmbqIOpoSpSsdfo19Uht9eG9qI6YD6OfB+aSsdNZT3A6rsknHzF7Ox619fbJe2fjIjVcY&#10;meb9VebL+VzovQElJP7sqnt7nNDDU3DsmV9/eWI5ZRWm+/4K6qdPhxyZNvjA/YVN3t94o++RfUHZ&#10;5wYXV9sXRcoS/YB8Fr4L9vz0cuHlNQup+8VufBjws0pf031Rf+uiJT/6/PQ4sXMeWxgUno3t9yD8&#10;RoVGXgil/buFd+t/kWrrm6fRdxvFbnws0V/edF/Uf2evJVT4y8KXLWalcua0KrxV+MrigrFXp/de&#10;7ASh6X4o80F9Jn1+2LtknXHZiPEuINfR/Zj93KrPVkH7cv6mHyYjr1fWKE09XPary5zhDdS/5/mJ&#10;UjGhDyn6fDifN3ncSL5vopx/6Evtbt48TXYwS0hXUZ8v5OOGT0zNzWNFl7ZBof1bpjWkWXnrWqxv&#10;ZvT5cn7cS7NTm2nAH5zfr9MWQyellyfncpXSjGpRmR+cP6jDJ3dNScvcfL1wL7y41Ofr7lk0jsc2&#10;/uigz5fzqfyBXVM/vH1c2tjv4Ycfxg7fytzYuPHhxT9nXPfO7ZoJ/Lxk+OoqFW7fftnLStN9IT8V&#10;tfMU5vXCfgHIJ7H995/hD/f11y/blyTq9rcjPIwVzv8HZVXJVpFARQL/HglUtPr/HjlXrvLfIQFG&#10;QkvH/Wkggnu1kGhWDX+44lzAW1OmTGHMFJz/XrOz8OQJVIAeXTqIC+VhcL7G6qYD+Tnnk8K4Kmxu&#10;5fyOAwfirQMDr7LxRM75ZGCMxcAo7PY9Kzi/ultiexyFMKBR+wTk4x2wyvk6Zw3Ckh/OJzEWURMX&#10;+Ht/t/cWhS3chw/IzzmfFGjf0iiK+wr1O5yffp25IV7ddXC+kx27dt7Ds9Iy4FdekeEhfEM5f9e5&#10;vfTamQONjB29BIpNOB/Ix3NIyCXYGR745BDC13uPu3ddS89PQJc9Aby35nI+DcpMAQNo8N50I1jn&#10;iqDnLk6aW0KaTM7H5ZzPoZzf6rjj8BwG5xMvU9Z5bkyO5Cp9TPfzMf3Vs56CzeR8HZ35iCuWzVNQ&#10;MhzLMFeFW8755o9tCxCF81M553Mo8FOIE1vgvSfK+dwFbEmVwHvT5Xx+yr8C6E8q9nG0FHNePCA+&#10;YnC+GfJJiqU3VLK394GaOTNpLHXB+cRdEQPk55xPirRPJDj/5Ckt8cg2nm45/8+HtcWTMz5qmHO+&#10;V8R8WrN24kB+zvnpLjbYwGvlnM8htE/5TBWVaWXhfGZz6HLvFTPQx5g4o4vGhAvnBucPPjitmCDF&#10;dsw537rR87kRP5mZO1IwQ8g531+pKpxvaUC+iYBWcP7agydve8K2/FD6jSmMy9LWoTjXodgfIHw9&#10;jZ7PtfFTiyNbEIK1Ww4ozVjlpvteMdaob1bY7IPCB8wmfK3pPjlBMeYFluf89kcW8LhP+Ze5nQs7&#10;V/+8Gr/JdzcBvx//yeNjfjIG/1ghvQRsKZxL9EOlX8b5TB+kzQKHF/A4KkAr45iy0UQ8n0ST84O9&#10;b5z+OF3luFZN9XI+hTx7/7NuuZ/r85Mki8B/24238fmP3MQmOJ9fubQPaXD+MZ+0xpNCu2g/FZxP&#10;IrRP6B+svKrB+fwaX4uQ83ls05qX1ukvlNY6Oeef2iJtVzH+nGR+AudPvGYi+nw4n0NDXnG8ab0W&#10;kJ9zPinQPqFm/PmkJ4dwvvZH8UenjPPJI/BreoOD8yPkvSfnM/EH5xPhGWfyy5x/jfP5KS2K4Zsv&#10;338Gz5/OCucrsYqrSKAigf92CVRQ/7+9BSv1/5dJAMWIY+i6JVXV9UlJW3Tfqasq6Vi+eqW0wHLE&#10;iBEOc4V8HZQCPMClahumNrmOkF3NCHPOr2t1AimMpUT60Odv0eL7eFLE4OD8/OrQLENMUiB8Q2G1&#10;b4+H8JETeHMED+SXcb60H+sexW/XIATno9JX22OBMfBysCjh49Dqb9Z9M/X5QfuhzzcPWv0y20tg&#10;iavHOJtIwAn6fOqDhbacb0gK1vUxMZFzvpcYv8so913DUT1EFN+9Q5lPIuHoFf+He5RSRo9OK5xJ&#10;J6QVJHzcyHHvk8LpFMKMBhUD8vG0IAy28xlnkMflx0A+noifXmdAyT5nzD7A+QAnZaLM19NJ1Ofj&#10;UOljfy7k4yifUXv7NdMqDJwKYblU5yAbyMe74wOQL+ejUXSJPpxPzphjQqXvTfGTtO+gn4imvIx3&#10;HYKjzDd0VuiAe6vxCjCU/FYMh1ZfjSJOs14gHx+f2ibF+QIgPzifQ5AVdESZH0URoQT4J+aMYrcF&#10;fgL4mWdh7gB9Pl6xcOMY2fJM3fhp6mlEEDWQH5x/Qqu0vD8eKOLq828+rhU+Lh36/Eih4RBmcL7p&#10;0j7zRCrh1eQbcXt84oRBYmrjLzmgPT7dQpH2Q5/vuWr1SefRZr90UoB8OZ92gfNJMUQ48I+FA/l4&#10;3k6gF5xPiiFFseVbDtWo9OnePCPISsGizI+QPuA8iJr8iMS9BO2HsX3KM3jyOgPWybfKu/+y+wNi&#10;iWAcgehCDhqxh+k+Kv1N+mwSumtpX9P9kD/zdosKiyD8ayMJCLx9heG/Gx4L7zHd58ekby1i9vqF&#10;9UuPU9FKH+wX8qden7T9KO2731rAp3vnX+aY6fDxJ23Vq1Z12ghijM/jocznJ8K0EUBRn4/jEk0L&#10;TYV8K/DekLTqHqepeaMjGnkI5AfnH9429Rw4n/JDYn+a9Tzvlr2blVbyS/srFtIzLuGn8tf4nDlT&#10;28V2BPKD8/dr0QnvpZG2+nwhH2eExxAbdfX5pUoX/0dOXpI2NJCfc/5+PVOZ0D6zljE9J+cTphUf&#10;773HiYgLyJfzCZHkHefcAedTGQk/HJ2f9yTGRPGa5V4k/HCc5XqrdI+L0uICOZ95tIMaJ5iPPzpl&#10;Gz2g1b/55puRfP7dDYt1Nz44P5khtGqpl/bL3mno87kWUjpsXmmGtEePHjw+v/3tb++66668nv9I&#10;nBpW9Pn/iKAqeSoSqEjg3yyBCur/mwVeudw3VwLukVaHdecKyywtCw1X7/LCFxMmpJGNDrv94v9L&#10;SrP8g8Zm0JDYuJxPyPgDDTNxN1GT8w2B+Zzz40Iq9pdX81J+KJTILOezcDGHfEmPwSI5Y6TFYejz&#10;68a+xlAs1DtEGBq6lbpG+znnT9y9ZE3AaKZMKRSc/1qDFfCcCO1f+bsrc8VRcH6vZl31ZGM06Zib&#10;wRYUHTuHlXE+OcdPfCifJmCwzmiszG4fzvcb411698Zzlhp+1GKqjDTdhzk37/bLhs1Pw3NpTgFT&#10;cwve4HxbgQIpgdEqNSS/nJ/TfkB+yx1OxvMrtE9bMEKNWQzN3SF8PUsDep1VmhgadeGFdBU53zA2&#10;Sxf4IfB8Q7WYyyCnqnIgX84P031ly7lC/g2nJGMEKlAzoh3eX5k0ofVL00AZ50ff4ydO0TJCu305&#10;H0rZ7/nUfEH7CBDJ3Hz6zno1imTgI15uPTD8yvQshGJf63100RpNrLbuVL3b70UFiDBlhjQwwcXF&#10;jICcb8iCZ8L8cZP2Bdrg/CgTmXCKbIA+P78Wgi1bYH/MTWkFBLua00kUFJAfnD9v7x54Epl9QEUf&#10;nJ+XyTQBxM5PEL6eeNqX4Zfdnj0t7WIA7SPSnPM5fe2bpzGLZ5+kVohXnKN6Ej5uwK3JjAKR0tlk&#10;VCA/OJ/DZqfuQvnucSDtw290S0Rqfmhf4Oepp5Pv/Wmy5XZ+J8chOJ+rg+Xq88mUPl+33nrTDm+L&#10;J4W2pqvjWARER2UKyQ9JQviGdCHw/tEGDfC5cCKu6X5wvrQ/5XdpPT997OXbXwb4pxamxtQAtC/2&#10;6zDd/6jwkZyPg8nlfNwjBxfYq6//pCWdJr2Gf73w+rMXP/ujrZvj+TVfcsUhjPfyAy+rY4fzpxSm&#10;xHIATPexOAjOf3LvwjNXP9N/xY568m/af9M2hTbr7pn22uSQMH+lIKKkG2/VlJ/gfDqnszNB+5Ou&#10;cy/Ykt2+nP/siGf777A7iTRKbOaHQIR8nJF8GwvT/7zqTK4IY6sw127fCG9vSsPRl+KPgrMecr4h&#10;budTdzai+9PMlIcCfYovn1OapyCiVRqTX4Ta7Rvh9eJfLkI3obCq2O1ruk9I1+LZyeeJyjg/aB8j&#10;F/+gaLcfnE+cx5n3g6b7hhzyfsuXicWN0D/z+yLufDouaP+fU+ZXPq1XJtjKYUUCFQl8cyRQQf1v&#10;TltUavIflsApp5yS8GOVz6uXJITQVT9b2u8qUpZ+Jy/tu46b9PJFhGvPv9AQ8JAZ/CJ97qB9CVzC&#10;z12sW84TGTqjtlVdNvnuuw3l/K7d+nMoxpdx/n1j9iipqXctLUQnG4aUroWG8A2F515dd9CTyEgu&#10;VCjSvtgp5wftc/sOE4H8nPOj5oNvH8yWBww3yQbk55xvnlHzxwE5vV78SZzCRgZU0s87Qz7uuAbh&#10;G1IOI9fF3av1nsX8iNUA8nPO91d+ChsBSob2YfXcHHpxcT9FOIcRIaa2xIH8nPM/rT4Ib2mxHDcq&#10;TIQxroNpnJCvY7rEiRiGm4xixdFw+Qe6Z/3pT3mVpn5whyr9w58tqZiQIZ99AqLEXXdf1wQ3N90n&#10;0SE4ynzD3HSfQmh6IR8n5xMJ+1h7gsp83B371JFigaoNiQTnmydony9WyPn5PZIyfvx4b03Ox4Vi&#10;HwJnpoYHTb39x28vW0NLNlbp68F+moYMQL6cHzYacS0eKOTptJqQr0OGc+bMyXHLdETBpoNOnfyh&#10;w+wIqQ9Pq8bAEL4hgvLDljkaqc8X8nXI6gfn/MD46XckI2FChEa7/2R8L+rg0nrS5XwgP84lQj3J&#10;yU8Qvl7OX/34VnripFBz8kD4ejn/mD+1xpNBelefD+TjvQQaWvgKxzML5O94djM8kZiEyjlf2s+d&#10;nM8S/bDbh8lfuvElIR9HOcnke++0rAPH2+OAMw+IvehiiX4O+bD0wnsWvnHPG6rr0zqcoul+6POP&#10;Lq7VL5vf3Lqw9VOFpzxF030iQH7ZEn1U+pjuB+ezSn+jQnrp4SZ12njGT2YI+Rc/M49+hdxOaLUi&#10;npT4CIW0j/cSQD5e033LgfNZoh/VG/JFaSokFVLYtOfhPT/dc9l3LtHnu0Rfzldi6dMhS1X6pCAu&#10;Up4a/pRLn8o4P2j/L/3+UiaTe+ZMAoB5RoRVCD9CJ9H4M2RXB/KD8/ss7oH3VyfpiAfh3/PwJOrT&#10;/oj2LL+PTiLn+8LBuWgFyJfzYwvV2bPTAwXkB+cP6PCannTeY6x7iplKOZ90gZwyfbpzfb4SU0Q8&#10;idGv4HweOifsrtgmTfkZD85neo77chsa3R9npb0Y+SvgzDIp6PNjiX5APuk+qv+4mzhxYkWZ/4+L&#10;q5KzIoGKBP4jEqig/n9E7JWLfhMlAE0BGNX1aXi0vK4+auxAqrq+gUpI7JXNnHP+8J1/xKiCAtsv&#10;PIqfCIkzInFYVj3rKksjwoiKATeZc+Xti3OSClqGCcNmOF/zaTnfEKD16hB+1JCR/e5FzjdkYJSv&#10;+ZTzGV9K+LhR455wbSRx0kufBy9+Wi8Iv/PIuzkLlR2JDPhCKYTdvsp83MZLvoTzwx7YT7VLklE3&#10;OV8MazU7LWXn3jveVrIa4O4YEWJeUcL4jPMtoeEjCUTJRpkQbFRDfb55JowY4SRFv843xXU7duyI&#10;Po2xKZCPJ6KBKxkIoX2r6oRIQD5xAJvLsQkcpzz661/rNW3AvgCCpaVmP/EHchLK+ft2PhbvpTt3&#10;7kw2tLs4dr0yEcjHL2+6T2lyvmHsfa240Nv74TQc/AYBhovbzE33SUSlz20G59f2nsbN9uraEu8p&#10;jFM1uYfwI3SLwQEPJBUf+ekb6vM5FPJ1cG+3bt0QxaGXPGqKEVbR+4wE54diX87np6r1RhHmG5Wh&#10;2I+u7mfk0bu6J9lja62EB/iT+m6VovquGPpJ86gPkatmpXZHd8fpwSqpYn9K+/A5ZYNtcE771Efx&#10;EjrQzzm/Sd/SDAhymDt3bt6Tmw9PyLHf4ftxymHfPazZAWleQM6np8H5HB4/NC0cAMuZE7E+W12a&#10;kIYQuSH8sb9v7xccXEscnO9NvXRBslWRpsiMCtQ8cr55pH2QI98/PGSC0FTmA/mR6Jfzcs5PjbVK&#10;2ptNrS8NIRGxRJ+QOQD9nMvmBOdvddmI4Hxpf6e9d+JtcPiRhweVuUQ/d9P/lGZScEH7mu5HHjj/&#10;2dufXf/A9nrSm3yvCSHszV594wvjUenHvvqa7vMrkB+m+xYF52NNgDKfOJw//CfDL2hbWnAktQr5&#10;V81Km7OkD+a1K2mqZ90wCzMBSvYqmu4TAfJxLtFXma9rcXyLze4s4HUvXJEM73kn29yCMcp8/IWj&#10;ZrBEPzh/+Py0RX8AvLSf6/PjEg17N2xdaL1+v/SygvAN5XzihL6xpX0esWTC82Ka2nOrOSLq84X8&#10;cPwxipZKZS7lfDP0O6sftwDnEyqxY9qkN0DQvpxPyikt0pYHxKV99fkSPm7wlI25UPxRgPZV5vPT&#10;Sa3q9Z7Oh/HKNvW47YUxsQkCJRD3Lc0uOZwi5+eOdxScb4p/UoH84HzT+dNg3y4z3b+peZrd++EP&#10;f1hW5t84HDx4cKdOJTuIf/ysSs6KBCoSqEjg3yyBCur/mwVeudw3VwIMjCbskBSedWtXySos2l++&#10;umlPvkJKB0iITyy0YpxtNpdVw/keqtiX8yFYIU0bQiA/ON/MThwA+Tnnk0KtVFAwNIG0JfxwDOxQ&#10;0kq80D4+30l+5Pi04RwqcX5lqEQJDpXKON8h/h4teuDNGdspeaHg/F6vd8OTwoAP8ml9QOINCN/Q&#10;9aW9W3THe6LfNNIB+cH5Qv6sllfDmQ52pX1snrUHZuQn8Ft5XXB+zwEDTGFsh25KYofwDd3bXM43&#10;lJnJxrprIZ/mSAPido/h/YlxIZYCcS0iq9TdJuebKO3jkHmOfNL+wxPPC843v/Myxo1gtsBiThqa&#10;0TMuVnnwEyr9MN3n8MatpgPSCUha74QnJT5tRRzOz5cc081gOWTFUFXTffIA+fhYok8KnE8YNYf2&#10;7Qmk2H+kfddpy/k6OKGM8+9pmtbTelNqRIH84HzXP0Oee59Y2m7dCKJzkC3nE6rY9yqo9+FSKsxw&#10;Xya/ffOJ0H5kgPZV/QXn8yEMV2GQCOQH52vQ4U0B+Xgi+dZfYUwh5x97fWs8eUhXhurz5XxD2ov5&#10;MssE8nPO/3Wx/oAltC/nh+iu7pemGBAp0zTcC6yCEOB8tsdDqveenyYyDHFs/OGFPrp6Fh7O55R1&#10;z90NltLzUAg5ufvzcTPp8DSQptTzL58bIask3FmQlMfPnx9nAaIxsQjhkx6cv/uuSYVLl6BzfjDg&#10;g08Kn8RqeZfot7txup4uF/r89YcnQ31368BB+zv22TFfok/izkuWDPnTEPrMwv4lK4DH/vSYpvtR&#10;MVT6mu7r3rx96hoHrvFcYePS65UpksJWgDeezfCBcJg8Mmu6zyF2+3iX6AP5eEz3VV/jUOkjVTkf&#10;p5pdzjfc/ojt0c83K9ADmnH77xSSVHVhuu8hKn1M9/NNB9ImAktnD5Eh7U6v82Envw8RhB+hVt/7&#10;NNjVAsdfN37SjYnkhzwxsnSJJ0bS5bwEoU0J5xNJC9GvbIUnhbiXyDlf2ufuYhrXMu9vmGzgecPH&#10;3BaQjydx8yPSc7fDbaX7hfYxOaHJgvOD9nlRc1EgX84P2l+rX2nHEwif9OD83t1XxJOCWHJTptKV&#10;iluxMA/CeiVSIHxDOf/g7jvhPZdns4zzAX5t+BGvrXzmRjvjifCep1jeD7TCac1n60n3KQ7T/ajD&#10;/4rzOSs+GhIlVCIVCVQkUJHAN1ACFdT/BjZKpUr/AQmA00ml//yzdVWvVr+XhgITdlqnsNH7ZVXp&#10;V+iXUqqWmfl1eSGZOjN6djes4PxQ7DMQASzv3PFcfdC+ijXO/WjnH+NDsR/6/LaHHYYnA8PHWAQb&#10;9Rk3dkgwZ9Ca0K4yXyd4VE/onmpdVYU1uONFNPl6TiFRyNeRwvSBY0cgH0+EWQwhP/IAA0/c94R2&#10;p3L+S2NeCsi3HIaJXjHU74wayzhfyJ98ULJZYGDavHNRfbbUvsATgfzgfH+V9r1ftzzEwfleNPT5&#10;Qyceho13vgw79MBCvo4RJOgSG1aRAudbVKenBuHNBrCBow4odzn1VLzpmFFwm7mF7bCJ1/jTvp2G&#10;44mEyprKAPx+4BAH5JeZ7sP5CF/OJ8NVMx/jFrjojOY/wkN0xM9rfhqeX4NhyM8tMDgOtCDijQP5&#10;eO4RWYU+f9S42bG+NPrP8pzP6UyUkE4EwjekpejV+7dNuk3uOnRx6POB/Guaps0Rw1hXzucWyLb8&#10;Hlqp/Lfba8YP1cMPkBiQj1c+KPZ3er+0nlbFPokIEM6/vPkP8LE7AOk8JrFwg0go9hE+olhwSDs8&#10;2Ygz0A/O90LSfnwNIfT5C+9LhiROkTAHIVGHPl/ON8TxRHtRIF/OZ/7oold2PeuxnfE0ENeN9dX7&#10;nJ1m/bp9NxnkQyO1q3Z3LoltDkCsrywmv2LO2+eMJhtTPDzRFAvh4y8aMBLORwLbFhfnezq0Tyjn&#10;b35ummHU8Afax/u5SjLHZg1lnC/tc4O7FHZBZ75OYR2+Yze5MJnEkKffbPOW5fwjjjriy5Ub6E1v&#10;yL+iA/LxWMUH5wftP3Vd0u7igPww3VeZD+fTzWLBPCmLC4uDq4nMu2TeM5c8M/6S8WrgMQdAk69n&#10;iX6Y7rtEn9OB/DDd96Lnj3qjZcuWoc9/YNqEdfdaN0f3WX+ctdJdK43+42g8GK/pPoSvp3pkDn0+&#10;GZ6pfabmo3b4VP8332QfB3oafQbnRjA6ad+JNjnfkL4BBvvGg/bxxLsenuxomg5LUq0+tloTG3IK&#10;+TgjpOScH9dqVtPsiB8eYZlCPk7OJxKrP4ivstcq2O3L+YavFkq7CUr44fhD6Vcbr5iTXlA4I71P&#10;6d2h0OGwEw7zT0zO+XGuS2BYsVVUuadnipA4r1biiIslLUTgfB86IV/nXfjl1HCnLEh/gDgxON+f&#10;pH33Mc3zEyeF2XnfjSjzDQ8r/qn9X7mKSv9/Ja5K5ooEKhL4T0mggvr/KclXrvvNkgCUsvT7XmkE&#10;UHRrpC2fAMhsTz7MR6vqGKAkI//0U+Ok0MaFYj/uau9HLya+yy6ldbORLu0zlA/Oj58Y7sNUKnuF&#10;/HAqZziE8A3V1fTv0RBPCnFUhe4jgDJf7/fq5HxDVBxhBcBhGec/NCcNsBzEc2KM7KVEKzNqo7Hk&#10;gdn6Dk/aOWj/pmtvmlSYBOdHbUfMSd9AZlhc3S0lOsWAkbwfq0eZj6dwMoTpPrfDgFjON6QEMA/g&#10;cYSH09Q8VPrEVU4miltK+6Bazvlaabbb9mA8ObkRWFRFce20ZYPI4FItWuX8/HPr0j74pPFFQD5x&#10;sAo7dlrNBgLy8Sq9hfxhk/Z2W7WD26/mjVABhBz2+abEEn0O+UnOxyEoOZ94m3kXs0GAkP+z4nYD&#10;DNaPqCrZrHJRNPxkdkkqLKeO2ht3ib4OzndTxoFrlQzUiWMfkc9WDN4rKfqcKNGMn0NpX7NkXNA+&#10;ksk5n59yxb6cH1fPI9rw+6E+AJ5sEMuBL5UUv6HYh/YFfjCYbNwgkB/lcBZSkvPPfXFHPb9qQBGc&#10;b35pP24hCrnmyJlkhmFsFwjfMKlVN9305UE98KQ4taTdfhA+uzWCsk8OTt/rpgTmUFTmw/kQvpe4&#10;cKdHwWx1jyxdZu4M5ofzeeqv/kubi99OpvKG/ITDyDl17yvm4Ilwayue1+39H6bV5tA+PYpLYEgi&#10;55Mo7eO0fZDziRAiHy6NQ7Z0vAY/2hnPT9L+0vnBEhGNHP8OKc0ObXYu34xcKh22ndv9h7vjNzl8&#10;E/eMwAH5OeebuMJnS5j1g4FR8odK3CX6Qfjm5AVIZR687kEPw3R/6TWT6b7zPfQGF8xvM7iAx7k7&#10;oO6d69+ZcPqEd3/57oJfLsBPP3361B9PHfbjYXg4/+GTH3YGRCfiYrePp1lzzufZ5xKbP1vAewkf&#10;B0LcU398qvXxrX0KcET6HN8nOP/l/QtTrpgi5Ovyfdp4+o4595jqI6vDYN4l+qHPv3fJ+DDmD9ov&#10;43xpf4djd4j3oRf644nJaKX1T1tve0rqPLVblPbhIwLn++2DvQ/bO2hfzj9yZhs8PxHn0jnnxy3M&#10;/PVMfk3zSjPSAgEcEd/bxLGQkvbxROD8+M4CtN9sQDP3SY3SRjySdv4nZf9eyZYhaJ+HFM4/rO04&#10;POnSPjl5UnLO5yfN/pntIpTwDZkBpIT4a+UVf/X6o7xVeC1rD3XpvLRkyZCOx966ztnhNN2PelYi&#10;FQlUJFCRwLdMAhXU/5Y1aOV2/kkJnHtuGtbWVTUqNNxIy/zqZ/nzX84npU83fdRK5OvywrInqPaF&#10;C0iR8AkZSaildGC0/+PnGOIZA0GtMdSIGpOSf6+e9Ok3JftzsEQryqB9Iiw5FvJ1jI3IEMNEUnLO&#10;T7fW5ZEYe6nFxbmxHIRvGJx/yA92I8VsOed7Le5dzjfEfTG69AEnIB9PSnykXdqnHCrMpmiqPZnp&#10;YKEv6SjzDd38Xzdv4vB8FSu0zyyGX4MLzn948GDmDkJdL+1ruo8mP4oC24R8nYCHoOKDzAC/oluj&#10;7eH+xFCYiCufQ58/abu72GJAlKKZ5l5+Ob8aup4cF7Sfcz7pTjfI+YTI08mUoH00flwXZb5e033L&#10;RKXPUDU4HzgMJZXcEpyvIUDcKX0PnkSqODg8wAPIxzvmlvMNSWGtREkdV4R8nJx/yJQEMLEUnOoh&#10;ZCE/HHMl+cL7XLEfnH/Xph/BnHSe+rfSOnZDHDUU8udvMpTDHMJlfsbxTMPp8lUPeQXg27IvyUv7&#10;PAW5TQcp29ySDByQles1IHxDOZ94Uj4vXEgk5/z8WglQ70iACuHrb73qVjj/8gEd8ZZA+VQVuobw&#10;9XRF6OUHf95FTztKqmgpf7Tu0/rjvzOD5p75x3ajL9yO26ERwRseFuJCPs4IP+W7e5Dy9FJlPlNm&#10;+cbsL53zBL+i9WWCgIsK+Tgj7kmJg/ANg/NNh7H5pkZ6qS11J5130p5H7Vm1d1o7TVqPo5YZBAXn&#10;mzdoP5bom95kyER6bzwF0D6cr+k+yny9pvtRh+0L2wv5OCD8+eufX3JkWzyHNNzSWdpkXaWCVzfz&#10;7Jm8dtzsgObudEGnzU7YTLMXl+ijyddzLz2P6Cnke4mX7npp0I4d8BzyXAw4aQAo2+/4fj4jLNEn&#10;hPANB18xOLpZ7erTfOQP2bAtngwdTk2F4KD99foktM7n1OR8bqH/Z6VVM7zG2Wox1+dz7vP7pu//&#10;sWFBm58mRJfwDZue1BTzB7zICuTjiVPhqgdLy0mk/eB86yPtr3BE+TjwiYMK9/36Pt8nPiZAvpwP&#10;aR/QYSc8id4F/fDH5/6Ya63x8VV6EvlDedL3TnJ+AciX82kFOV8H7fNWR1BCPi4i3sitj5QMr4iw&#10;kp/Tv9fiGUIV+8H5tj4hnQrC1/vHl3RC/9QG58cii/gT/L813ae0q64qbbgTt1OJVCRQkUBFAt9M&#10;CVRQ/5vZLpVa/bslsHRJ8Heqny1p7FMNGq62/P58tQcVau5JG/jlWl/yQgkPPfQQETmfATeDjDtb&#10;nkgowAP5DMGBTM2Y1UKs/uhFhpySvs/MCtjiKEfIx8n5xoOfl9eRxh7+DBPR+KGhVaMC4RvK+dVd&#10;n8WTQjxK41DaFwjlfEPIPPa6R5+Pp/Cw3b1v72S7y2CanCSGukksF/JxpMf6TLIB/DBV0Aic7xL9&#10;MN2nTEZjnT7aBx/9wLkVCN+QMsnT/qCD8JEnKBHaLzPdn/b0rQLeUa3fJT8RDss4P2ifzyLmY3E4&#10;n7F7MHb+TThuE1fTugeeYqE7pxuIo8w3RKsc+vxbp35MK+/VuSNeoZUpo3JiD9N9b5AeQh1CpU88&#10;53wOjxrWRl+G/cyVICv28bKBnNAJff7d7yfFtZ05ppNQ6eecz0+UgJq6jPPvnJ7sumfMmAGrL/8V&#10;CeAfUrWvwvnehZ1fzkeSzEfYneR8wlDsw/lwL53BurlpPxEsaBDFqfN+Q5yQOMt3uVbZh8fO2eJx&#10;UmgRHygI31DLDm9WWs45v/8VaXJB2kcs6vOtuU5rGhy077fZ4HzyC/k6LqEquH379jz+SBLOp4Eg&#10;fDP85pi5vFhEULSj3DKPADfLIZwf5VB/UpBtejlcNk//xc+SWY0THzxo/ATky/mcmM93APl4CqFw&#10;rs6UCnmWXJxmsnBEOMQMhFkAO4a0v96h64Uy/7iM86F9sJ8V7J7OGnuAv9HejVyiD+Sb/hf+MbOw&#10;4Up4Ivx646U3+kRA+IbIkEb/rG8XPCnxPokb13TfeURC+DY4f8GAwoxLZgj5OLo6vejpnzbDc4g1&#10;xJk7N8UT93k5vXnaC4B4//P7y8O9z+69y9m7cFauY885/6WtCpjuC/m6dictaxRof6X+JX7mJzjf&#10;Jfqq9OF8Wl/O5/CWN5LGOBkLpAml5IjHawrINzHWjQft83KOXRLIEJxPnFuw3+ac/9tiOd1O6RZW&#10;PIeecqicH7T/yWGf5LOB/HR96/QlTvY48FoQvqGm+0evlJa0qNgnIucvFUn6P81K74LziUv4uA9X&#10;OwFjCnvFoAMHxTsn53yBnz9JPP5Ebppe2uyTCPXHBMz3FT8B+Tnne4moBn9YeQrOXqcZnvT4iybn&#10;f3fblnjSYycLt2KtaTcTTzpxOsY/YbrPufwVy0VRiVckUJFARQLfWAlUUP8b2zSViv37JKB9dV3V&#10;W9X1iQpiNeBXsJ893gr91sCqf4WkGV53RtIY5O7L+uoVquo0E3VfMTjfkGGHX71iJArqTNn2UjwR&#10;R+fB+ZbGGDRoX85fYdf+eH4izsipbFu4IWMWu3lSv06T8BbC7gBay+Nyzo8KS+MM42IRqRbdEj7u&#10;lt+MVveLi73u5XyV+Tnn9+uRTIX5iUIsOS5UN3ZzLaKv79QXT0SllsNEl57mY31U+mXfKDZDTCXI&#10;+fGhOwqE9lWVU6ZfeMaF6X7UBGHK+TqGg7k+P9JpFOBK3R2Qb7pq3mZnnkkYiv3g/Dg3aUSbNYu5&#10;gDDdNwOcr+l+5E+bmTVuzMQHg1TH02HVD+druk8idvtfa7pvOTfUT89nba7bdwZXOeEvLfUUElos&#10;BMtn8KwAhB/VyDdvl/ZLasmiPh+nYj+chK+D862kq22PfT5tvkUI+bshFofB+cRV7BMBSh3oA97M&#10;hjR7tV+UKQvRz7kvS9Do4+H1NsSnyMMPE8r5dGDR3T29IHxDepdaes4N2g/OP2bLZRgT+nw53xDn&#10;Lpub3VVa4UxEzt/z8rRpBZFFjyz63fm/y2eFTh08Wc6/on8nvOX07duXGQeqCuHjfz7gETj/3O13&#10;O2XDFnjzUFWomzrvdtZTeq6OfH65SroWPCPdUQgC5PCTs5rhiTD9Qee0f2577o56v9FAimYgaVbg&#10;nGTjELQv8HPFo25Pel1Qk102ifxl979Akhgg6dHNhj6fBSSNCo1Y2azH8WW7zoXOLxZK7xlon1X9&#10;MJ6Qr8OYn3dR2L3L+WwvKuTreArQCQ/63qCtDtzKnO66jwvTfQ/h/GGXDAtebXD9dF44Qv62v5xP&#10;N76oa2kFO4KiFeR8XMfzO7ae+bGeCYtPB6f3KvOPvCS5OlvxkQfC19/3x/uiTe96fApVSurx+i/x&#10;KVvhJZYzYOlAORCyS/RJB/LlfKon5+MRpJIrAAD/9ElEQVQ4HHDqADnf8P6r7s9fU9A+HZiUgHzy&#10;MKdGIVMuSWYOQL5FsVUB4eXFeN+f9rU/qM+X8w0x4+eiwfmeixtbGNu80LzRkY2IQ/iG9Pydi1/K&#10;hPbBeyJy/sJrF8r5hir23TxCfb4OyaCZv+vG9JKE8A2RD32gakkL80D78bGAOPHOUQ14OfhW990F&#10;5OPprnD+Qe3SOzxoP/T5nh6K/eD8KFbFfnB+pBPhDROcb7q0zxd282z/eLyyUP8fl1UlZ0UCFQn8&#10;ZyVQQf3/rPwrV/9GSKCEuw3TiA0OAcLrqpIeHgfJlFfx42Wm5vzEUDvQbmRhR8YlDonkfNz+s68k&#10;ZJDtokEgPwpkhM3QhPGWqs5FzX6CJ+LHk2QGIR9nhIF+cB2Qn3M+vw6d1CkNTIsTDaAIA1kN9b/C&#10;3uO2ksZ375p0SkS4/bAC8FrB+edWdzcF2o8PmwP5y3O+tM+gMCAcyMcDIYznhPwjJ92XG69ydwzX&#10;BCockI+ntqTn+vwQF1JSR+QwN/T5U2+7LTbPdxiNEPJdzVDpayRvUTnwc/jh9BtNJxJgHJq3MN2X&#10;83W0eBnn185Myx/cbI+fyBDATAqQj3c+Qn2+LiY1SAf2BLbQ85ftug+zsT4fT5+Je4Hz1eGjzOdc&#10;OJ/GXWb//53ZyOGQNm3xXpG+EV+chvbxfmVg0PwOePNQz6/sCUd/6JAYBl4NI39oHy/nn7lzgj0i&#10;KvblfLaNCNuTQa98ZSEMwoFF5fMm37mBMLbrC+Cn69rP52x8Px7gj6cM2uehu/vuu1Hm++Re26Qp&#10;PhT7Oed7R0qyjPOlfYjCVgjCH3JKUj5TGu3okwjkl3G+tA+usOiXrkJbA/k553tdnJMUtC85ERFN&#10;TOtoWoy74o20Dh/B/rB3QkSsAOzAPBRkPu2jZKtPiOcQmWh8BORH+cwalJkXxU/Qu7Mwcn7Qvt0s&#10;9Zki5xPiOXzggQemnjM1vjP3ZuFNMBLCxxF+XPg4dsunM2Fyr+aWENpPX4n7Kuev9MbnJC54YEES&#10;4NK1IcTzr3JY1Z2PKilIBf73DkyTFFZjbmEupvscAvl4l+ir0ofzy0z3w+7mx+NmBedfMu/l7U/f&#10;Prb3m9l6tZevenlAh0Z4CiFbmyPasINgqNBdoh8qfU33hXzdEv4VHdIA+B8454F8pXc+TYlKP0z3&#10;yf9S66+s/3dS0vdhcP6QldPu+j6/aR62qGyH9p8qPMUtXB6VYPrvp21yzs9+KTQ7JXWP+j3T3hZG&#10;wG8lQOjrJef8Pc5O2UICLNHPS7MmTp1E+h1Tkmm9tlo8Jpq3yPlbF7aW8w3pAyxx8r0N4RtqWNS/&#10;Z/pDGbTv50Lk/KB9OZ+U383Z2qsb4fUSqzby2vI0xcOVp9MD3ZCldlp66o3U1NSU3WnlsCKBigQq&#10;Evj2SaCC+t++Nq3c0f9aAieemLC8+tn2U6rqlo6bExuUudK3nUp7qxXWnxAb+LE/X1q2Cu/w35gx&#10;YxhwSPiGjK1dZoy9QIen055q4bBwdsgi5BshhZXnZcuSvxxf2nKfoZUKTJxgHMp8Of+NLr3x/EpO&#10;OCT2fq8btxVe8pfzDXFwpqMxIL+M86V9fkU7hzqOW2N4Gnb7Ej5u6Jgn/DZS0nYu3XI/53zyOK7d&#10;p9NGelIYfpECMmlMa4bg/Emr36tKf5+OJUUrTBibJ3tdON85kQ4HHGAK8aBlIL/MdJ8M181sRAbu&#10;haou4+oi53OtQ9o2IU9sRKfpfnB+Dvxkg/AN5fy+3W7GK3nGwSF5UqgkStTg/AcmTna82+fKLnjv&#10;nVZAkYtjDojtCbT7wMlm2oDgAmnkfE33/UnsR5lP/KrvzAaP85XqYVgetG//CcjnLO6XCngtCN9Q&#10;zvcSgW1KRs43VLEv5xO5a9NPoP0QgsDPISUA0kC+nE+YK/YZ8UODPAL5toVkg5l7vpU6CSH3FV+6&#10;AvKtGM7nIvT5J77aEk8Ko39uwekbCR/35+cS0jBJpJmDhG/IpZ0dC9r3qZHwcQ+emqzoIw97rSMN&#10;xRuVOWXIJFem7DWvC950HiLkk/Yze2NOcP7hbZ/iJ0Nc//6l2b1LV5/HIeFPPx1LUdgt08cS2184&#10;Xw/8U/9Zv9qOtxb95+lzHtcjAW/h6aefjvoY4XR6fp543YEzLu71EF3CZe0LrliAv+2M4ibsRRec&#10;rzJfzkeznXYyKc7hQPsNConicBC+YXD+/P49SbHb0K803TfzyvdNYM0/hJ+2pC86WHHnws7rQZdL&#10;/WOF9E0+PUv0yQPky/ma7pOy4ekT6OfY7f/q0efx9J/Q53NF+BZlPtng/OlXTc/bSI09fofCDu8V&#10;3ptRmMESfXKizNdjuh+cX1+1ApMaEP7GtxfwOOTAniNcmqbHIW0fNyB/edN90udcNWfAh6WZPqrB&#10;Rgk5r8r5zH4eOav0OC+4fgF3Xcb5lxcF9VnhM/aIJfL9paIjwuRIk0ITNtKXvYF8OZ9pGg47XJGy&#10;bnV6MqUJfb6cj0OxP70w3SX6KvNx136enhEeZ94JGlwA+XK+052D9tiD+PMjnucqOecvrVRh0i3J&#10;0CzswuR8LiHnB+27ICvOMoJI+URCzBgC+XieHRZY8XZdfm2dO/nz5oxyfv/07CSrzz5Lu2IUF235&#10;U4Xzy0RdOaxIoCKBb7EEKqj/LW7cyq39oxJgKCDho1tfugj/hbqqz/NV2fy6enFgW1NbWFRYZLzx&#10;hPSZdCLV9VvUVb1YXV/SPV79eBpAwfkMPuT8s5ole2kVDtA+nrE74xvGQGVDlg3mX0BKDK0gfE4h&#10;1Hj4s+69OJT2GdNo3owy35BhopCvc1DF2Fr1vikMMYPwR47bNYiFkVbkya0AzqlL2+kHXlIaqFD2&#10;UWI433IO7F40By1uuY+lgBCFMj/CqNu9k17njhx2E1I+rKJODMI3zDlf2ifP8kobaEfON+Qs9Ei5&#10;Snz57dZj+0NtCtTnh2m9tM9okomYshXg83/1K+ChR48eVFhxSfv5ggJpn05FNZjLcHyp4hrC1wfn&#10;KxDuK//wOynMC9B20BcOHbiOSoJkdI+YoVD1jTJfr+m+ZWqhEPp8quGuCgqccqgD3T7nfH6S0slg&#10;tXPO7z+qK55EsA3JlH31inRkwlqS4HyvpQvOJw8mA+Duwr8ckWdAPswCIG3ksGCjB/gpV5CGYr/z&#10;Ky/yNCEcZgeoPOUcvXDZyJ5E9krQbl/ID7f8Z7T5Sc7HaSeSc37/D3bDk0hnxqDa9oXwDSWT86q7&#10;4b0El+a+xCEgP+d8Uh5onjZ+811Bs/J0UPN8AoX0G6dvR5PZRq1bt1ZlCufT37jWud03OnWXZCDA&#10;uZRDH+ChpkvA+SQSEucSCBAzDTi/ydVN8dQq7bx/7uN6GBg05QkinWsB+XgiPA7nTtjtlHtb4CmN&#10;Z4f3z3NXP3fvBffi5xTmqM8H8r/C+UuFC9VDy1sWtvTTm9L+xBvSpImcr4uHDsJPh/clmQTnkwQr&#10;iq+6NwpvuLp+tQKvudWeLzxPVaPna3CB3T7epxjIJ/Sjpyjz8WePfZQl+pYG50PCdGz1+YOnvEtj&#10;HXTCQWu/W7ocNWlaaLrNoDRrY1LTQU1jV3k4n+rJ+To4/+na0kyKmMpHLpB/rJYP031+QqWv6T7x&#10;oH0awmsB+ZYZS2mC9h88+8H8i4PkObWI9EqGiCcG53u4cmFlab+M80nhLMz4Nzw9vZmD8yPi6RK+&#10;jsfZavPaD8nknC/tT7lxinvW1jeY44lEbrvlNh6f/atTS0n7OefHJWhKpsCc2rttWupphIiRxU3E&#10;uXrQPs8pJfBo/HGrxnaA899JS/oJ6eaxPx/ZgPyc8w9vnSxB3Arn/875YeAWt1CJVCRQkUBFAt9Y&#10;CVRQ/xvbNJWK/Zsk4EJ9LsZa/R3rS98eKzSE5NOwNXcs1K+tWbZpH4cfFj7M9ucr6crqqj7btr66&#10;traWAQeEEJwP7RMXkBivMOx2NM/wjmEKhK8nzk5dpLNjtkMrOR8GkPMNcdAR+nDzwPmMMgPRN5yQ&#10;vjCfFBmd98YDM5DA7NmzJUMI31A+32ObrnhSgvaJh+m+nL/nK130/GRlNEAF8uV8RnJyvqFWAMHJ&#10;YbqvMt9CGOmO3a8T3pQc7ZbX5987OW0BCE0FhaLPxzP0L1PTAaKURmKYbYdBO+mq9NPmTFVp/TkR&#10;4UGWE/LDldEsnM9Ptg4uaN9ZGAkfd9/YQwHOUPmG/Wq+DZj6fPPff+IEwO/AldrrScnnKWLFvplR&#10;7XJdGBWo5stzeW013UeZTyKhpvtmuGXGdA3m921akjZxueKuZmlJsBFKCGHSoEKLvVTI18WIP1J+&#10;9WjS5wOl3jX6/FKZmWIfko8Jo/i6Idlk/latWnXv3j04H9onzui/xWt99OShhwj5xG9cowmh0wrQ&#10;vsBPBUgp25qedMSLZGxilfmEcn63TgkFiXhTKsOFfB09+ahjjhp0QGmDsZzz8zzas2D7wG1SVOjz&#10;Iw9rDU74pJXeRPb8s+8B+cH5+3UaiSeRhkDydCS6qJCPM8IN5gYjSXpnpjkp4Ie3WbKYuHqZpUP0&#10;Ol44PHEn3t0KzynSvpwv4eOu2GcOfQ9ZbXd8a7wPzpc3fXnbZbdBtsSX6fM94aNkoR08HLR/6w23&#10;ItKc86lGjyN69Dyqp/WR8/c6aq/Q5/MwwKVstKBnazegtP0fSvKDaXcp7LLb6bvhNzxyw8mT024R&#10;vCrX/unan/z0kw0v2nClM1fCLz5zMc1KuuYwW52fNNg4OZ8l+nI+Lud8aZ+pBDX8B5x0AMDPZJb3&#10;BeTL+eyoF5z/2oGFSVdMqlmhnZ5sLkyg1UBi2kLTfQhf77qAgHwr77Rp0D4RBB6QTx5ah7eHPH9q&#10;sdqEHGLy4F3kin3wnpQdrkkeJ+0/V3iOuPr8cGyy8JVjtmU9v1BfqO9S6NLxjJLRAbSP9+06YKvS&#10;S4M/SZyYcz6Hdz30EM8Ib93nH37euR4gv4zzpX2axgd/yMMlozkidAPnWAl94QTn79ulAV6pQvty&#10;PodwPiFPB9/XJCLnO5f6sx2SlUf83VGfL+frqMA/bbfvp0xwlT35yvpP5bAigYoEvskSqKD+N7l1&#10;KnX7d0gg9qUrNExjBV31s5t0eaG0pZMp7MlX/H9aR5q7bH++pG0rKhbScByV4z333LP8DTDaRknI&#10;MOWzLa/Ukye+/YaVMiTZ9ogj8KRL+znnk7jyI6MY8agiYwzEFTmdMqUsID/n/KgAIyrYO+g05/y8&#10;koyNXA+MMl+fq0Mf3DQN0ANipf2c8zm8/ZFHnWUgTk5GXRr850COSj+HPXKqwA/iWl5upJThDSll&#10;pvtT7rjDpdFTOqXG4opoPuMjcEB+mO7L+TpUgipOg/Nvmb6QdCgrTNmFfBw6VW6qW59EnjjkyWex&#10;ciOI4PzdH94Vr3woPD6WjtWuooDwDWm7EM7tn091OfexrR/FM9TmxB+t3xxvVX/4nRTRsfwbXIRj&#10;ZbZ8ib7TGWaD8xWUnG9Is5IiZgD5eI0sDpzVHh+ScWPI4PwhvcaRjcT4hBWQH5zPWFxT/EGvJBuZ&#10;3EHgcn7DLW4hDMW+nI+qWQtbSHub1/fyRGg/Zn9I5+Hiom4HIOcTcjlTCGlE23rmzATzV26SpjwI&#10;5XzihKI1nK8Rh5xvSMvGBI0VGLJm2pnywIMP9FDaD32+iT+rSxp+RNTrvtJUCJ0hvhyJMl/PLNvZ&#10;a5Rm6K5adVY0FgDDQ2TzMX0m5OOMIE8UxdzX5XM/1Z/zyOt+e+93izpwO2A5kL/VidPgUiZukGpJ&#10;sMd/xdKBqwfnW760z5NeWk2wzxwgP+d8fn3q6iQlJ87oS0/c9ATAj914Or/0OYUU/ZJ/uI1KYwlo&#10;/3eX/i4MZPil2ZCH5Xwvvf1Rae09LpboE5fzNyqU5gGZS1uhsIKcT+gH/zxLt9ufdmtzSRs8cRaH&#10;a+1PfJ1L6WXJ0VW6n9+9faH920ix8DYlsESfDCjz9V1OKE20kfheo3R1wH69t6bGJU786YmhMycx&#10;lugTh/PvvOLOeL5qv5yW5mqztRvk+Q7/Mpeb7g9eY7KvO393joCU3HTfn7RWWHTzopz2bYK0+WRR&#10;Re9PbxXewm5fyA83uTC5zCKAnxYWFmKr77wAhG8o5xNnOmPbo7e1BFqfmTU535B7pPvlrzs4n3Sn&#10;AHDQ/h233kEk1+dzeGddUukjMSYQnesB8uV8Evfr1A1PIo+ASyHQ5wv5uIhgrsKhnG9EM/4yzucn&#10;t7Es4/wA/ttvX2qYsUxUfz82ePBgrQwqriKBigQqEvjvkkAF9f+72qtS23+9BPjUsDbhh7JLcVFl&#10;4TVg9QkTQucU1024glOlT+TtNm+Ts45vy9UvKp3bEAOBBmr73Sr8wvnVegYlYFLoNi0K2nfIAiEw&#10;fBfycUYYIWm+COEbyvkz2w/Sk8iJjMmYs1DpEfp8y3mr+Jl6RpZ7d04LsLk6dKE+P+7qoQXjiMeu&#10;yDCPP5GTE1Xm4yiHsdqe3dbAc0gJc+bMiVXTUZq61j13SzrnnHw4BPLDdD/0+Qxz3dAOJ+2jrnEo&#10;jDLfEABmoNl+RuKuUOzHbnwkwvnCqpxvyDgy352elLAiJh7Ar+JawtchAfkwFtNquh+cL+0jxtjm&#10;AMjHK1ghX5fv2sUhWIv21fFucL7KfDhfzR6Qz+E1M3dOH10vQj6Oq9tzpP1AC+4R4CcnjC3KEjoq&#10;BfLlfMbQoc8f9vwkGrqMTLhu3i2lfUbwTvRA+BHGPhF+BC7qFrr02GOPn2R+KuA+f3K+oXM9oKac&#10;f/xGaXnwgQceKO3rvWseJR4BFzgsv0CXp4yezyMA5y+8aQs8ESsD5xOh8B8d1Qav0ORqJtQk/HCg&#10;MlztEwTkB+evveRGfbqdAwY5OQLh63POl/ZJcdLKGS5SIO1kbbFqehyC809otZaen5wi4dd7Ju1u&#10;iIfe7YHAti8WRIHQgPxfPpM2yCCE+elLOMS7yS1b6Hko0vqI45/HE8HxhDIhlQQyMNWBEM+jjdDo&#10;+TjqSR3U5yuQ4Pxmh7XVk0gPeff+d2+4/oaUA9r/KGnC0+Z8cn4xRK977GnHeuNAPp7Itkckemyc&#10;lngnmFx373U13efQN4um++IrnK9K35pMPTl9CGABUz9FD9l+UPiAXp46enHJ+hGHF/C4d376zmnN&#10;m+GJNz+tOehLhDCtXb/yJaaNuKjNt92A7bh6mO67a52cn9M+ebgcv7pEn1+BfDymDcksqKjMh/Od&#10;R9t/tQ56LjHw5IGcCz+7112Y7ntHOJ6sfV7qgidOV6FlNbG5vtUMMxChq8dswhO/ecJ0xEtVFZTh&#10;+oX1Hy88vjznk8iuB04ETCluM0/IIZxPnJDqEZH2WblAuOVzvyWU9uX8qLARbg2FtpPjQj6OnsMb&#10;75DduuJTyVVVf/jtH/I/LnA+6TG3G7QfnG850j49uexTssMmLOG6zHr07NkTKZ30bMnazghTD7k+&#10;nxQV+/ECj1u4cWba34HF/9SN/XTKbu3vHrIfx9/NU8lQkUBFAhUJfAMlUEH9b2CjVKr0b5XAdSdc&#10;p7p4dJHzQbu6qrRo8GtdTW0jCb/cvbssofpZFpynoXlxCuCxgBN22nPROEMThiwrP5f2AsQRSYdF&#10;LT1u+g03RIShiR/qk0ByzjdP66l3wXhiGyFjccZhjrMhfH3O+dJ++vWttywTyM85f929SqNPhkqx&#10;2N5TUOnnaC3tg+iumUSZb0gFGEvJ+YYMstksMKy+w3TfYrvdM0nl1dy+nfEm8sm6MDzWdD84P2gf&#10;eXrjQL6cDxRJ+LgOk4ZK/rigfeQcpvvkqa0vbTgXtqPQPt5hYqtPjsMTEWhdoh/6/LH3348A3eGM&#10;NgoDB5ogOH9kz/HIkCseulM7PDkdlXI5EgV+bwHIJ6TC9Bk5H0cbBX7/ZMFYThHyL/vLPD8cdfDi&#10;9nhSKIqRKCnImc6MOiufXwAjc85XLAOfSAbGodh3dib0+be3SpMOSq9kYFykfRapcrMnjSwtg3eK&#10;BMmUPlD/cgKGUOzD+VSGe+Qu8iUJ3h1jen7q1atXcH7QPgUiTxztBakC+StuPFxPnJTDP1yodwtA&#10;ARXIt2Scin1qRf8U8nFGeJpiCYbpYycNyW1VYr4s9PlR7F133EXPRLbmwdG1Qp8/qu840pHPXqhI&#10;i62MEyqcgsk5Px3Oev/8Uc9zm8iHO1XO0j6cf3OvMy9vdayeG2QrMoX8060T9RF+b4MpPAI8O1wR&#10;8b56SNoZERe0j3Ak+Zev2pLQiUsgn3K86KjTm+tJ59WHZKxnzvmWOf+m6aBaGFpL+1/hfI5f/xIQ&#10;hTyJ9j+ifzy/jfZqBD3K+YY4qu1iclyY7nsI55NflT6c77p0fwK2sEgX8mlyQPq0w1PT33Bj4Zmf&#10;PvPLbqX5NfoP6LvTY/V4fuXrcfZkHM+IVt84lPn6vxT+EoT/1nrtl2r4ryUPxI5+ft6181y/gHOJ&#10;vpyPozPQxyB8D+/8eEr7k0tGMS7+Z6s/n3GU+Yaa7ptf2sflE21wvlY5Yw9th+dX4sgh53zPwrGj&#10;wdqFtYk8cWwphQi3rIlEyeZiKefzuUQSexRXGqnYx7HvDAKX8w1xzCLFJYgMfjZtGejrjsrb/6H9&#10;4PzIzE88X7a+kI9jbjGti+lVan7+jsj5+SXumTSWRN7h/imE8A3t5Ee0Te+cFi1aEAL5eB4ZmpI/&#10;qWXTf+c9kez5u3bt6vMC4RvK+Xt1L/2J+Qdpv2K0n7dRJV6RQEUC/40SqKD+f2OrVer8r5TAyl1K&#10;I56tkyFwcgcVkia5bE++4kL9tEU2+/C7J99X3GZrqMav+yLpTKrrV1l6+upQB2bkjFfAvJe3vlzP&#10;KEfal/MZgjjUc6gN7eMZjgM2LU86iRRG4XxaDG7MldJwvjzW+bZ99OREDcuCYc51sJVzPofDJ6bd&#10;7yiECjDeCmJRny/nG+JYJmohQD6eayWGLxJ+Shz7oeM8XNC+Om0JP+UZ3Yqf1PBAoS6hVL0D4Rtq&#10;yxqQT6LkzwA6bgEslPDDcRaDuZg+ID2sponL+RS7b+efcCjt5zbtJML5hGHej61+7Kcl58e1VOzn&#10;fAjnW89e63TFE9fAwUaE8A21WRXyb34sTStQpb6dE0LoaKy4BWgfYAvOz1X6F785Lzfdd7mBkH9r&#10;w6kUWzZoRk+u+lprWOJo8vFxUSNB+/SrXMkv58c+7dy+lcw5X9oHMlkcnnP+NUXad0YDzqet1cYv&#10;v36em+3YsbQwOARChGpzs3RRuzohev4vXts78sTIHpSl2tIs8SaHlVjXZmVZRJiKeO7F1yWVKXMi&#10;NjSEb0g3YweEMT12x5NCUyIQOV9lPu69BofD+bF0BeHQuH60EsI3T8750j76fPqVaxO4r4BMIB9P&#10;Cm+MX3Z/5LRd7sHzHuBdgahDn08Jp8665tBRv5o+ffqtH3anh1NVHiI4n/cJ4r1j82bXrtMEH7QP&#10;8C/Y7wlePmFwAedTTtA+DUE5M87vJuH3umRem7PHIq55F+1KQ/NOQG6YALhNKYRvKOd36NMFTwrx&#10;Sy+51I/tQfiGcj7vLKXR9ohkCJBzPocv7JR+WnDjAuT21oi3Yus4uBRlvj5M98mp6T7KfBycn/bV&#10;KyRsxrE3as75gco/HTv+oF8eJOTjgN737n5vYIdV8emsRYuaN2/+/H1px3gzuETfeBnnr/fWtWlj&#10;+fte4n5fv+/1B659AM5niT45Uebr828Hwvlb7r8lpVXdVsDruhe6xzMepvtB+PdunpZEOQ3hy1/F&#10;fnyClLi0H4r9UrlFWcX+fNxmynNs8sRXLazaeWISG4LVsoCcOeeTomI/5/woef6V8+mxVhvIzzl/&#10;v27Jrp7+5mIW9fmeeMvoNNXlLAbpQfs55+e0H5cjEpy/d3V7l32RKOdTEzmfkDgPFHEeFnqy7xae&#10;MkII35D3gzMCsQ+LtB8vNGk//vbl1cjjQn7FaP+vyaeSXpFARQL/LRKooP5/S0tV6vn/iwTiq2OU&#10;vtLSPfkWxeZ8S6/pQv0+hZJ1ZVjvg/1FK4AVqp99zrzVK9ZL+6XD+qYMu1kjsHztJRnGLnB+89NO&#10;w5tHA2NYneGUnG+YarjSSmAAIzAgX85HByLh4yYedG8YZjNwRC3Dh7UdeEH4hnJ+u0MOwZPCyJ5h&#10;fc75JL79QBp9OjACluQi1Z455zvO698jjcmkfRcOxJ3C+ebp/VBpl3LirrfUyflcIjh/l/smcu+h&#10;8pL2y5boT21zu3aklICK1fGoUx65kMMAIWg/LEiFfBxNw7X261qa2oAYudky81GycVMITcwT8nHk&#10;zI1UuVPGl/CVI0g5n4icb34MYuV8Qz80SAtil0H9XaIP4ev5vMIF25TkFqb7nIVKn7PkfIulBx7W&#10;dj19Xitnc2Iug8xhui/k67h0iBHIx5Po4tuB65VQnEv4gevQ53suo+3l9+En3S3fFPiIqiV4BuWw&#10;/eIXU68jJF5dXU2B8sDVr8/U33zzzaNHY16T3IyV18Fbw6gtEYrirNgY/Kolaegf3y8Q+NmBj8aV&#10;nSR8w9hy3+vmnJ9fgj5w3Z+vIwXCN5Tz+87uhjdnvjAE2sdTJQkf90BVeoho0BNeboUnBVMLJhSY&#10;tGKCAMdsAjgN4efXJT5/fiIWHJCPd77mT/XJHuGSBdsyh4IaM/Ic/c7COJ0uilS5ax585E/HphEh&#10;os1OeE5PnEkTZhPoThC+3g0Oxp2VniZDJgKoJ4LiUeXSOefHtbg1OvN11yQRJZfp8zmS9iHelfZa&#10;CXVx2Q0+cuMj8eBA+7dedmtQdyqpaLqPMl+v6b4uTPeJf1lYtGYhWZSgz2eZenD+pfPmd/tlt+D8&#10;UTt9IefnUjIO7d997d3TCtPkfCCfMNfnFxOPnnltMg/RIVLU+7RamMyE6b4Z6KhyfjiN5A844YBt&#10;BiTzbzKw1mZ5zr93v0TLzNDZYzXdl/Bx3W5Os4T08EfPT39HIHxDBOKyAtw6hXWkfTnfxKD9tCVh&#10;cSs+9fkR4fuCZQ303Jbff+jKh3yXBu0Td0ZDzjekt/uWgPANg/NrevYkhVYmpUyfP2RUcbKn+Ks3&#10;C+TnnB+/Qvs555fqXfwfk6pOHd6/+sZ4JOP0n7Tv7hKHtkuVjL8C9GquGCp9fmKtUF5mHq9A/l+T&#10;TCW9IoGKBP4bJVBB/f/GVqvU+V8mAQa+6q/e36rOQt9aGll+oX6j2pr8wkNr5pQOF6eB0bKt+L8s&#10;LQSYXVUqk1/nfpqGxZs9c2qERBg/MUgNyDfi4uT8QrP/+EdGNpK/2wowZJTzI1tw/h87DMCbhxEb&#10;swxSTc75cRYjSAhBK2sIXy/n79W+B56cjJDQRrogH02+njEcV5fzDXMH5Mv5DI7lfENSWA6NniTg&#10;LVdewfnaIPR5sAveAsOKAcLnMDh/YLcScYmpIQr0+XiH4EK+jpIxUohZA2g/5/yg/ZhlmLXqnzjL&#10;EIKiNLbTsyhoX6JWn69z1EsixgtCvjyAMt8QSAt9/n0Tj873uqdwRqJ+S8/SNN1Hma9XSkB+mO6b&#10;DZW+hve6m6YnfXjNonZ4U/xggb2FQ7tEcP7dO6St+Lzl2FiLuHuMyfmGZOOD1UT+uHtSoBmhT7LS&#10;ITbGM/3YzdKGcOjYg/OjekaC8z0M2icO5/swEro3JA7aD8W+un14NbYDkPMJmabhinA+l4bzXVkA&#10;TltIzvnTuvcjxQXDoc83W48xIwmZZFHLGrQfnB/34hyWMGNzs24lOo+cTwcT8q/abBbNTYOeussS&#10;vPvGtW/fnif90rn7hWfaETKhG9DfeGzpA8I2JZy+zdP446pmUA55hj7XkckXyk/fGnxn4QEvzcdu&#10;iObgkOZ45YYm4aV9HPWhbwzZaWU8rTZp0iSuzjrnfCao+Y/HI1vq1uwHu+DTyvx3341VPFPuT/b/&#10;hMAbP3Xs1ymJ6Jrr3HTdL7eHSp842IzaX5WyynxCDhHafXt2xSvMVj9sxZJyltzjHy08mpPnm4U3&#10;wX4QWe9m8kwl4t2aLtnt8+/SUrPA+S7Rf2ynNCtH+MyVyyYW756SVigks5p2nfGew759MdEg7aPJ&#10;9yc4f+i1Q1P+Np3xpCBDbpy75hlH1E8//bRmIyjz9ZjuB+fXH1SaOLA0pgCgfZ8yNPn6Ur2z/1F+&#10;mfERnM/vvrhgb9fe55zf6pzS+Z8UPgnOF/LDTT5jskv0w405NG3F16HQYX4h4TGEb+iXAgZ1vMOc&#10;zmfRVdKUaJHwcfeMTbse0I48hnZ+ad9NNOV8wyBtCd/QZ4dI0L52++jzLd8Ibzb/2N0wvfTOIYJw&#10;eDP07dvXL/OFU7GPoz8nQ6oi5+NU7Jdx/gOPTGQpVn56Hp84cWJFk//XhFNJr0igIoH/Rgk0yD9w&#10;9d94A5U6VyTwf5FA+wbttylsU19dv8JWdR891gXGWGerOoaH6z1bXVe3DNRrCssgH8NRjEhdsf9y&#10;m5eTVn+TrQrvLe7yVhryyip+47eu6pPq+lXl9glrNK7+oh4utbaXX345IYpNNlEP2p936aVuM24e&#10;F+oTCc43XfJPVS2OO01Uny/k4wbddxXA02rCcbO6JFilKKYVwp4Zlf60W26BIlAxhfQADMZzwfmR&#10;/sDUMSIo1uYO0XLO53DImLSq08FfrtjXdF/IH7FH2sAsWMhC/JxyXIgSqGFA/v17LjMuwJbBOw19&#10;fqD+3WPHulGc5tzmCdN9DodNvICUMHEnjs6We2eZQxD+PePSsBsi8hbc1F25Iec4l7OoMBk0eRD1&#10;R70zzoUMfb7odv+KYz0R1TStEycyPA3TfTifO6Vl92ta0pn/adq90ehUDyBBVR6KyjzOmDuXWKj0&#10;uSKcr2G/nF+7wTRGw7mlA/M12r7ioH04n4hzIiZyaW31ubvQ59/9VtotXLTGtDvqySFjYkERcSFS&#10;TfdBfQ794j3yRJ9v4b3rG1AfGEl9Piknt9jpD3NKKA7lAp8+O3UbrlP9RprtwqnVb/PZOwiQuQZK&#10;4EKaXQA/9F5RH3dCg2e9HTv5Y79L6Tt971nqwEIP4urz5Xxcu0eGEsK6zD2ZopPz9+104bBJZ3HI&#10;vfc8pucLj6RHW33+fS1TT0YOv+m16w9GpZUaOL56SAeI7l3G+fQi5lyAfHJePjdBSN6jmKGg4Whl&#10;IH/c9udZ4C5Tv4/2HrFrNMGfaRfeXz05WePrju/4HIlAvo0ybJP0nun1zJeIBdQnvukRaS8D51y0&#10;77ipcSLkw15YmXSw02kadPi0O68spj8gfAuf/5u51MoZNOrPT96d7xk432yThyZr9o36YX6flM2i&#10;/mYffww/+5V1HMQuwIOR7494PyC/74PjVu29as72cwtz4+7eKaT19hy6UH9iYaKm+7x+YVSU2IsL&#10;6SFd4bwVYkFHi0tbYK/uWbhxV45LM1ZFlT6c74RgQP61w+8ZdPQgc7opIJGw5DcR030hH3ffjInc&#10;+/Er7TOkUVpyj1OxHLNOYbpPopy/VWGrdUrtWXjnZ2lRPT9NuHZC3k+ooSp93D73pM9b0OJ2D7X6&#10;oD5NHNZStMXuZ6dlJpSGZILzZ52bSsBIgXkTIoH6EztvM/aCsa4f6fiT9MJBsS/nUz2vyxxBNFD9&#10;3fXB+XdNPoBfPx346Vr3pcdf1A/O91wcFdaqi1DCx9U+/HC88FXsmy7n71udesuwuscJeeJ8LwXq&#10;D6+bGhNnPEoxXyDnWw6Njm0LKn3ifT5K739mcmnfnPNJvHnaEt8JVgCtPpxPHf6GSr8yJI6WrUQq&#10;EqhI4NshgYpW/9vRjpW7+D9JoKqu6uWlC/UXLi5ssjSeF1p7VMMPjq+F8OX8oTXJTri48d53ql99&#10;Nji/7i9pSEE6oALnQ/sWAueTwqgIJ+fjSPnlzOcffPBBIH/sT38q57c88UQ8vzI+YxgkX4UNP5wv&#10;5PArMI9mSZ1tDnXB+RQC7XsthqQMGVUSwvlUg0IGDe2gJxEagahjQaNnyfkqMBlIqcPJNcBmk/OJ&#10;hKIm53zzOIS6f49lmvBddtlFiwNdruHPOZ+f2OVevbSj5DLOt3qMFxVFPqEQnL9fp9Ju0ggKocH5&#10;cV0jcr63IMFy46Wx42ZtDy16xpFAXdQTyM85n1OgfUIWX+y6665M6zBIdbV8XiUyQF/B+fc8P5nD&#10;gUeUsJ/q0Q00xsZhSkp+Tb5dwp0bD8fXAchDes75JbuGFzvv+2KJVVTv53dtnoFPd8KTTnz5DkB6&#10;DK/zrfXl/KsbJjFKjEB+cL6JkDmEH1fEzpYKBOeTDu37K1gbnM8htB9nwfnEVexzg3D+HRtshidC&#10;k0n4hMTpYBKRnG8EPKYdv5bzqTPLthFCrNoNzudcaN9C7v99ackGkJ9zPj9B+4ScDmYwNWNnlvOJ&#10;oMwn/FrOP6RtlZ478p0Qu6B1ffJncD56yKtXanPxx9sSInZuFutuBFiz8zwIH0+ELoHSlS6ar3AZ&#10;tfUKYBKQv/bA+cwZpU9+NtkBr7j6P/YZHmkPabnZHc2qrm2yBiESYJ7FrS4gfEM5v+VxrfFIlWk+&#10;7utrOR8bgYW3L1Q3DuTnnL/t02kthqbjy3M+coMwt7mngDcDmufw8bE6+H90YTQ4mti78BIRvxW3&#10;bmHd909L8yA8BT4ILQoJ9SkHP7sw21cikL885983bWKHozus9cEbePKktQbFiYnQ8H8t51tg/3fT&#10;owrna/rh6huc0wRAvi42vSMO51Mgmw7gDz764Ogny3N+l6O77PWDvXzGgXxN95H/2BNa4UkkPvL8&#10;kWWc7xW56zaFNqyAKNWA+ZHO23DoQ0HoaoKc89tOTxPWzKp4Opwf5xrhvloWWlphIN9E2btf99Ib&#10;lf4JdQfM81Nw/kHFST03tkjCyTjfokihY3u/EL5ezt+7S5qzIOIfDoyqfBGd1WwrPC3OCxbIl/N5&#10;ObCfRdmWJXI+2dK9Fyvwdzm/7PYrhxUJVCRQkcC3QAIV1P8WNGLlFv5JCaBLdKei2uPrWtbWrD8h&#10;6VLWrq/+tL66zIQ+XeDTd+/9/Hj+D+ezVh90ZaF+kU+Sxm+Z2+7Lkhq/cVIudcl+fLbxBCDzuutK&#10;C1zR56fTtxhWt1LVPffcA3jL+VEUo0m+kQaUEoHw9QzrGbi0OfJIPXEG5QChFHfSlMF4UoLw0eoz&#10;3KHkVhOPJzO0APD74ToJPxxjVmi5NCSaOiYNjJZy/u5b9sCTwuifW3BUpzKfUM7/Vff98aQQR4Fs&#10;HpT5hpK/nE8YNpwU6P5hLtEPlT4pEnWfLrtZQ2hfs/mosPp8UnZfq2SNSf1j6TiQb87Q0gTtszFb&#10;afBaVOaj0pfzd9utBu8tMI1SWvO5WdpdDHfzy+mrdcAho0zwRkGFPt88aPXj1iwHOUNZXg59fpnp&#10;Ppwf0zTSPoc0VjjOpZMIM+jzGctq8U5NwnQffX6Y7lsNfkVVG5Af4o3vIGi6L+eHPImgObcjocw3&#10;ZNidtgB8M5nUEvGiOedL+zr1+USufzlt2BYTHAI/w3EfjSB8z6JHAbplT5w2/HI+EfRyKvOB/Lic&#10;bS3ngxMgB47MKPPNo1bfPSNxavKjqjGzI4rI+ZEBrT6tzEwBibE2nl+BXgkfh1afE10sgIP2gWEs&#10;3mMhxvmrjfIrgyjzQ58P4Zv/lun1rEbmLJ5x+htkDufTuFA3kG+e4z+fwRUvf6LT/0zekT5A1+UQ&#10;YwQg/94dVr1tiy/wtAuvhX1fXVXPWcwPxs4UHB6y6EWmjZAMkO9HQI5emBiP8ID59RTFewY1Kdsu&#10;8jDC+bSFnB/SIMJ7g7sjoibfEBEptEdvfzQ4WfW1nI+D58FItuIjjibfROTW6fBOQj6ODCsWVmRy&#10;xfkVzPI3LKRJPR1Uvx6smiz3WYa+KlZX+IWnLby0RZefNWmGp/JHXHrEzkWLeK0AWhVaNRpY2k6S&#10;w3w3Uzh/y75p87won5ozR0AK3gkFl+ijyTekUbhNIR+tvs/OvhukSTQiyGq3k3eL24f2gWqKCpU+&#10;P2E7tkb70nAL2gdc886GPp+imh6d7GJwQfs8yLyxhXxcRDxUk28kvlPgFAOQL+e/eXWiaN1zF6QV&#10;EKHPl/NxSAwzfrbiI56r9LnNbiemucuOR3cM2ncuVc435Cc6sO9DID/X55MStM+mMPnbW5V+rHuK&#10;Gcyc84P26fDO5gD5cTuk0F15HHA8+LwYWQHErxC+oZy/127pHcLfPj9G+zf0+WQbPHhwlF+JVCRQ&#10;kUBFAt8OCVQM+L8d7Vi5i39GAuiy/tj5j5z57PG1W11dI8NjzE9Kbr3PnnxFtk9uKecXamvm7V67&#10;8ZfVX76+Vd38xTt0eaE4DC1yjtBSVPivW13/9lJj/te6vLBOvv6/S5cuExqvU12f1hySh/w1NYkz&#10;of3ZV14JQ8IAKPPBexI51MJWzrcyM66/njF9WHoz7mG+IOwhzaNSCM73cFbnqwEkUqhk0P5d/abE&#10;F/vIA3I4JlOfL+TjRj43Jqz04WfzBOeb58xH7pR1CXODf0aHoc/v81DawCkf9kFHDNRy1beXDs6/&#10;f8JohpiaDMSJFMItBOePfH8MNOIahJCJY/SA/HsmPQOOWoKZvQXAWMjHjR5dS8mMI0nXJB59vpwP&#10;aN3Ree8DJg43J+N12NjStN7XtHv3N0qWCyM3HEcDOaZ3vaum+xyi1ZfzOQyV/pUX34vQvn9rCzL8&#10;9uA5cBTVOHuTZue/mraVxgjC6+LcTtK96Kih9YxfNd0X9YdtMZGruNWCjmIJqUzO+XdvO4k+YA1D&#10;e6/pvpyPu3X9qYR33nmntxyQf/ziZEkOMeacf+RmqYbcvpWkSt54q1atiEj7GPDTsbll4vQ6ukHo&#10;87Xhp0qsm42NEgFatfrW54BFL7MsBfMBK3zxtqk1f/R0+na6+A3nx5oFeCw6mH1gcLc9yDNg7EOE&#10;QizlB4AJsbMO6NDqjrTSgTLBBuw1OFHUD87fd2TJbmLY7hNhEhtCdKGPhbqeG2zTJu2uF07OP3WX&#10;xGaXz/2MRkT45CfiHXH7zHEA+Z7yPx0fB9ft2+PHj2cSAc4nftCLaVLMD3YQGblNuhdcv1e25o7Q&#10;wSIl5HbXZqX1zINebkk6kwtUFUE999uSenbL7z+DxGhEerWqYGh/9p9majgdi4nshwjEd8j9B6bu&#10;0ef29NWGw793+MzCzPRh9qWc//S2aapuyk1T4o1h3TTdF/UX7Ifh/tzrli4mP6pQv1phNedImTHi&#10;+/ALi5DfpPCWnI9bt/A2pvtAPvHT5kwIzk+332XZZnUcsnx91q9nlS0UwnRffT7usTU/hfO//9Z6&#10;v12vtFMG2Dz12qm5mT0yl/NxV39+L0+TnI8btmjitvtu68TBk4UnnSzQNl7U13Qffb6o/+HUL18s&#10;vPjE0CeQqp0NA35Qv+E+DREIq620wmLuY+5v5tqgQfjdrprlYgrC6jOSwhwDfjkfS4c2M56e0SbN&#10;ELF7AncUnH98qx1StWc9Qbj28Wtbt+B84tPbrvFu4V32NbA+0D6m+8H53iZu8rWTtY4Jff7QR57x&#10;BWsGLfmJOLEr5ONuq6szxZnZKNB50j132+TB0anH8vLkMbSlhHzc8AmPYmpER+WBcpYK2r9wfprL&#10;45XII8Cf1JFbsZNDcv1ee4WOfeihhxLPOZ/DB0anp4ZPe8bVvzbCbJcbvlZcRQIVCVQk8K2RQEWr&#10;/61pysqN/K8l8IPOP3DJfaLtoqs9/pVPl27L9zeKq615vqa2+dtt0lrNjZ6t3raQRlGJ7RstG8ek&#10;098urVYtFrWmIJQ7OL+uKg3m+GnCljtNOPHEpMC/8kp3ZSvbfh8c9VwI31DO3+WHP9STSAqowG5e&#10;lID7a5xPTr9zDuQH5+/7UWc8iZTAqGt5zg8+Z3zGcJNDU1Tm44LziZOuwT8uZ/jg/D1O3lVPBkZX&#10;TFKEMb/TBznnx6XDFHN5zo8LcTktBVS+5ZzvfIG1hWe40PKcz09ailKOpgRwPjgq55NuyIlsuQ//&#10;qM7625xPBlqKvdZirTucT2Juun/3DZMpSs7H0RPkfOJy/iFvtsNzqJkGDhJI+3J/9fsOYbpPzuD8&#10;fXZdGW/JKI01wQXvTQnO967VlpdxvjkpPKZRTNHB256lPj+PEAfz8kX+Zsg5n0MV+xC+nhQOGfeX&#10;lPmbNcovB+Tj/Zhfzvnm0RYdRa6c/7OdisvIl35+Mud887uWGIdy2+ciOJ84tE9IR4p9GYH8v8H5&#10;h32RzECEE3o1ksHRf2hBgKe4niM5OP/c7lU553OnV67QVyU/Ji3IU9KD8AlP3WGSnP+j9ZpzyAoR&#10;qgrk49OnDRYvxjbBG4fwDeV5cAgpEYfwSZfzgX8gnz4G20P4pBM6N9fmynbMSrjPmZxP/Xc7p2eL&#10;77XE045818PJlOB8xcjh5b+4PF97H5wfbwxz0s9zztd035/OYoKm8MHynI+BAVZUy3P+eQvn73Hp&#10;HurzcY92Sd/q2/Hx6XpSmDXY/4z91+1b+tYDj20s0efX99fckFX6cD5xQzfhH3j0wKZ9m/pG0pLF&#10;JfqE+TqjnPP5dfvC9m8X3uaLAFYGyC/jfNPHXZN0+LG/fc75pKe9VYqmEGv9IE33hIPziasGj/35&#10;gvPNBu0Tqth/6oKnCOX8cC/++kU39gsn56PY3/XEXbXocYn+Nicmft7x8WfxZl716FXLFiKRmK9s&#10;d5e+5Tk/3t7MW/m2xAXnE4f2TeSNqswhfEM5nzihmzLI+VRVexkm4CB8Tx+68abuw1LG+f76dzmf&#10;e6lwvrKquIoEKhL4Nkmggvrfptas3Mv/TgJfFL5g+AjtN726n+r6zRY/Mr7QnaX7eUGk1x6fYF43&#10;qaa2VyExUlFv/wGRLcLgf70Vg/brqv5S/Xn9UpU+a7+XWR7mhUP7IA1rB1jwX19dPWbMGBSDORe5&#10;CZ/mi1wRCGHwnXM+6XMvu+yRn/0MMOjynV83W/wTLRsZkjKgJzOafPyo7S9Qn39Um2fwRFwHXjJG&#10;LUI+TtqPD4mhyeeQkCEaeN97le54c4KLgAQRCF/vkG6P7tvhzcPANExngfyc883w0B/GWwhO2sfl&#10;+wWgz6dYxog9BwwwGzXHoDo3f0WfTx5Y8Y4e/fDkYUjKfIdjRDT5ESKi3ut0x1sUaCRNock3BYeE&#10;Ob37vvt6CO0zeCVFwseh1aeSGMN7KO2rz49C0Oc7GdH/0Y540xEOTRkL5ik27gLO56aihP/pPRrR&#10;yfmo9JGMkK8D7U7cphWeOAWiK6ZpaHEGuBjDOyUE5OOJhHiJB+1HowD5eI1y+7/eE082aT+W6HtR&#10;VPqUj1T9iH1UBpU+cfp5vpd7/EoiA2hx/Z5Nk/JZwxY35FP1/YsdV8ETad26ZDHOE+GH3F2FfkeR&#10;8wkphxQgn0OqweQLXcVpHZT5ERKBYHkKgHw53xAJh02HNUSlb6ft1e0oU4g7VxK3YIQqMRFAj2Je&#10;QFzJVxygz0eG/Crn41jDkrC8qjmeGlJVEum69FLQUVxEk68nA7f24xeTOtGQ22cqimq4ZcNRm46g&#10;DwTnB+1TW+6IPnzftm/esdmLhORJOxE+ui7VG7ndmBHbPDxk0/sI6ep02l7zm9Ks1GHYDm/cusXz&#10;hGhKsRBZbdB4OJ/0bX6VnlxC4tA+sxtf26y8o3L5oNLnkAeH2b1hFw8jDuTnnN97VLJz8asHSA/T&#10;fQ5R5uPCdJ84nI/p/sdF031mjFCGa7RPt4DA3y6syxwG3iX6QD6+/c/ag6kQPo4Q6/Tqx0vg9/iO&#10;bVmF7tQDYc+je37W9zOW6FtzIB/Prv5hyY9Wn6s0LTRd+73SFn0AP+0Ydwrnu0RflT6c7xL9htMK&#10;etyMm2c0GNkgX/Mf+nx+RaV/yzW3RO+S9nHq83P3VOGp5oXmrgQR8lOdiy/woz9Nj8nr174utH/J&#10;v6WQbzYEMuyMYbGTXxTLDA6JT/463RGEbxiW/xxufWLJvoO1D+xuGJDPTxhHtC60Xm3v9LZEmW/o&#10;7Oq+u76P9yrx0kCTzyGheQ7o1guf6lak/ZzzSUSrHxO1vFeD9uX8w9pugycbO2jynsEhMZ7unzfd&#10;EU+EqTFoX8/7Ydq0aUpYTb6Rv835rEiq7MYX/aQSqUigIoFvmQQqqP8ta9DK7fwvJADDr15YHdrn&#10;HJm/W20NtK+qP1zDQsMdC7OgfdOhnA3jq3sNX5f2cXxar/rZV6vfTdvvFRX4pU2M0m8frFFdn7A/&#10;L7Y4U7CMKOqq1kbDT54pU6ZMPOmkWJ8PeDCaafnd7+qhQUYzKNYsCsjHgwoM94F8EykEQN191TMY&#10;2AEDjPAYmmv8D+SbR9pnNJ9/sY/0YatP1NTcFemk5Jwf9Zf8KTxU8WVyl/aZDiAP9ZGOSnMBJ5eW&#10;OsP5qtl7b1NaIwDPhJSA/OB8Cw/aB/MsEMgPzo8KSPsISgjESfs55kn74HRsGQXt43POl/a13OY2&#10;tdvPOb/6poMtn2tphZ7LB3gLyCedyjAAxSE3GheEcDwK5OO15A/TfeguOB/lVRjn37L+NMDs7PYl&#10;y1hOD/twS4YPY9Urv7oDQhD+veM/40ZIwdErrG3Clc03F/JxRmKnN432g/PzeyS+POdrt48jgsCD&#10;N+R8QsTi1uUu0RfydSr2VdQ7BZPPKUQ26kYHiFUGRHLa16qcXk1HOu+xpA/HEXGNDAa69hwgX85H&#10;tnK+IfIB6Z3q0nSfkDLppT/snfotEU6Jj3sB+XI+sydy/k0rprUecj6HF9fPo2WPbLNITwrUTQns&#10;5AfwU3NmfILz+fXMNcdx+sVdPj27WT3eOb4dd9zRe7z4rXmGHCIcqsqCiDT98XL6FGLfp9cnkctR&#10;SQrv89zuvRf07P9KX0IYjERqhXjpXQe/mJaFExJH1NGLFNeCM5+ie/gBSKl+zu9m61nw7Lc/+LY5&#10;6UC+pvs8OOn10nplQmkfh91+erqLnG+IowJ+gS9daL+0Pz8RIB8PqLNEH8iX85cUX6FwLXpylutj&#10;tI/OfN6xSQIIDbfRz5YtS5HzY/v94PwmCz/Sc9G9CnttWdgSuBXFVeCrzPcwOF/aH3zdYOxKfCnJ&#10;5D6zQD4hhwcec6CEj1vcrnDPzfeULNhHvj785uHsh88SfX6C8A0x3U92Rhd0xntW2ihh6RJ9UzDg&#10;p6ruOLDz2SVjck33g/PN+divHzOnyvxwfKTg4F8fHBtGkI71vqcTD4sAOR+BkNhsfvrTRlFrD1yb&#10;+yrjfH5qwL/ijIkvfE335fy4rin0DR+x4PzIIO0zAS1Xa7cfnL9Pz23wpEj7wfmeLu3zlPE+lPNN&#10;l/Z5BHD0ZNb7MDk1dmxaS8WvQP7f5XymvDt1+sqWJbkwK/GKBCoSqEjgv10ClbX6/+0tWKn/Py+B&#10;PRrsAep7PqhP3DX5aYP9wlDTdy/sPrJmja0K9zArtlPtVxbtL65evO5WdXcu3rTLC02L3P5WdX0a&#10;S6nJJ1Lan2+Fxl2+fIEMpM+YMcNi2ZNPdRm03+WFlxpPKJk9v9Al5TQPp7dr1w6VBYRvyuzf/x5M&#10;CshhuM9IkZGZ3zwX9Sf85Qw4v/WHR3vKzDWuZZDHuJ+cgfrXzUjaG0bzmhlr54w+Pzh/z/FdHtw1&#10;aV8ZcjG6cqW3+vwRnz4i5/frtu3QsWmIqUImVPpe96FHntIO30Mc65YJTcFuH85XXR+cP2JBUs6T&#10;gTBW9joXEJD/8ODBwIaFkE3VuqvuJXzcAWOGho6IOmhwTjmou0OfP+KdR9QseYom3GX6/EeGDctv&#10;gYWmLmX3osH5dYfd6ulIMgpkJcXxr+9j4UN2nizn7zMqDSjv7ZW06DQiIVMhpBPJZwpcou+5YbpP&#10;HM7nEgCY+vwrF8yCmjj9gA7JUveOKdvlnxt0MG3DifrB+f2e7DZ0+7RdIvcCy7lEP1B/yEYPu2sj&#10;GaCpmGUYNWoUgP3brZd8/5kG6I3DLiDX51MUvRobfoGfDubm/FRG1Mft90oyJmejCm455/yfP54W&#10;4nIV2+uBjdKDudfrH9F10/r8zRod8PK7pLhel4di9jaXWWDLBWnpiob31Io72uGXv3zipz/lkA0C&#10;lCSVjC9NckgL2s2C89Olx15nx7ZY4hpE5JzP4WUjxudfAlPOSkPUv+ydB2mX4Hya+PQ9Eunhrp+x&#10;AdJo2Od7xFedeptXIXTjQG6cfoKQIXzznz+/ClmR/lLz0zefdwm/ejvy/CktxhO/Yk6agKAzs3qf&#10;B/yuzZKBt67P0+9RE4TAzd65eWlykPT9X9pFMYJGNNDMPyfsb31M+koiz4iQz4W2/59EU0/+T5ol&#10;sVEoisgnP078uepFj1IfLK7DlBrOJ/26mWnxS9Ojmr5000vB+aSM6JXsXMJuhb635VFbwvlhug+o&#10;Y2wflWeJvnE08y/UpO5EVaHEmJVod0E7eVjlNi9tigrUV58P4VvIxCbvsFFfFE5kcmEy0wf55nyU&#10;0+y9Uuu/t/ZKkP/C4Qv3nt15eMsE9lSYpvSJsxyW6O8wrWTaA+en/fxGvrT7lWlGY+SJyUQfybSp&#10;aYNW3/wu0ScSnH/PTyaytQop7MNH6EJ96H3NQmmjR+/u1atedYm++nzdtauktRU7nLGDQpD2WatP&#10;fm+KyItXp1cuztVYR2+fTr/2ybTj4AZHp7vIOZ/D+c0S/EP1ilGt/uM7boVKf7PCsu0wJ12XjNqS&#10;dcNSzh82fi3kk28IQt/gihrzS/i4O8aO8n1OPJ4139VCvu7ehxdwIgX68gHyb5qe9nTk7ccjqcEa&#10;h9L+L55P/ZOZLFeaXNM0dWzcsc+v0q1bt2Sw8zfX5/OuY3YgLl2JVCRQkUBFAt8+CVS0+t++Nq3c&#10;0T8kAbSjOedzztCaxx6rSYbcwfnE00eYPlz92cJ+7UKTz0iumA135+LO+zd8pWTK23A1aJ84o2S+&#10;wLesEuuWvr0XnM9PjFmnF5cJVNcvWn3C6pRdW/MBo1XilFBX9eHnVckAEiVkUu///vd6EXGjXU7V&#10;M+w+77zzsKl+7KGfMNyZ3/CCv8b5FKUWF8jPOZ8UhlMq7nLO5xDa9xZAMoEEyDclPnQM7XPIcIoN&#10;1fwJwjcUku/boxven8Ch4MO/wfkW6F4Ay3O+cwEWKJzH7nomwvkqlzwkojoudjpIN7KU8/fq1g1P&#10;Crp9bJWXX4nKne61a2mxK6xInr/G+RSCJMN4gXEwhE8iocpAOR9nIxIhkVOoLbdAK6vrjsUaZkaj&#10;SAjke6jpPhE4X1vi4PxQOVoyNQ9jWiA/53wyQPsKB9LI7xrOpz4BM7SCNgLB+VYjbPgTuBZnrK5d&#10;oQmhbJxzvvmXdxYr3kcEPb/Dbjlfp2Ifzgd6AVQX6OZO5ofBgvM5hPYJQVmeCx4o2u6W5qfrSfcD&#10;Cvke9cH5B/XoiCcPvQuR/g3OJw+iU87eDvp8VfpWD30+WBJ2DXJ+vnsiOTnEYTaCc+sBToTw8T+a&#10;sEpwfqpz89N53nlrMdEQnO+F6Ak83azep7ecumRDCB/f+4m3IfYR2zYcu0v6INzeT20D4eOJUCx1&#10;LlugQTk0JQ9yzvkkAvwuCMo5n3SAn/qgPrVF5Pxw485NrIuD8A3l/L036YRXdM9d9xxvPEzo8XD+&#10;wsJCNPmPFXiVPDaqMGpxYTFrzgnfOj4hXIPanXln/qFF+wuabo/nfkHc9venSxB5+tdPf3LtJy9c&#10;+8LwXw/HP1F4Qrv9hU1SRyJcv5CgcbWPX8UTgbrfH/r+wqELh1wzRA1/EDLxnPM5hPYJ3ZGOjuQa&#10;HLfig/D1Oed74767Xqp7aUjtEFNcol/G+XaAB37zAD+5IR+3TNj2sOS9O22yLEQn5x96xqF8Xc+Z&#10;DiA/OL/FnIT9nKhiP9/KNEqYfNbk5TmfX98rvMfS/cgWnL/9wwW8rvFRjZ3hgvAjp8/+3tuX/mrQ&#10;N8q+wAfn+/YesGOyG3Ii4K9xPr+ybL70WBU5HyFwiVN32EXLFFKAfDlfs5TlFyzcf//9f9duv8L5&#10;eb+qxCsSqEjgWymBCup/K5u1clN/XwKMmPNMRezfcE5hmzLrfVC/39AP+9UuifTamnt3X4r93QoT&#10;3362Wj189bOrFxqutnQF77IlANWLSzq6/HKc0ra6Xtrn0kwd1NSuiU3BR13SB/yq69dYqT4ZaVPa&#10;tKd+Pvm733V8ySgHwrec1+defuqpKU6e+pWqfz3mlSFDhvDVdwZ2aPL1gBwKkOZvn4bnXFTN5CeD&#10;+vxDn26HJ0Xa124/CB+tvooa7X6D9mV4IV/HT4CKcM5hzvmRR/UOjquYLV9DHvr8Pdp3w3tWTCig&#10;yeeQkBMZz73fY298lAwARFzOT1z9XFe86WC8Kl8ckI93xCnkxy24kJhDlPmGCFwMDtqPTQHR5JNO&#10;aFENqvtZDpJE5rFjvJwPHgTno9KHV58f1EHPKeDf1ltvzQwCjqYEwJwTwREvM90HloB8OZ+z5Hyc&#10;lh37dJqlJ4WrIActKf6a02TAuwby5XzJbf/tS0ua6T9lnI9inwxULz6tJ+fj1OETUZ9/U8PGeCKw&#10;Jcp8PXFqHmsrom6eggMpUeabDvMzjtc6l/kR6jZx81pC2FVlPo4IA31uRFmpz9dRZpjA5ELg6iEZ&#10;IN+f6G9CPs5IbECIJp/D0Of3bdNZj7goHznTdtw4ZDJ16lTPkvNdog/k43nuqOEn7Q8iBZW+Rv6H&#10;tHtTj6MQ7HHozziq53NnfVDpq9Vnxoq1CbS+ynxCZ4gu77jZuTuuSYgo+B4kLr9fgJ/2oq9ijgHJ&#10;D39/ywc/3AbPLB7VRp+vSt/XAiEdA2U+JRBOOXUSdUPmLjdAmZ/qf9GjeC5Nr8PQmhSV+YTcJjMp&#10;dFTKYS0SiTnnR60Q3SZHbYIeXg/tr1NYh2XnLM5Pm6cUmr7OLvss3a955sOrm+KX1Dwa+vyT50w9&#10;7A+Hyfk4WDdZtm+XVNby3sr3rfzwtQ+7TADO/7TwKap1IR+ndn1mp37EaTuAn/3//QnIL+N8EtHq&#10;x6uAQ94JyUiq8GW+ID/0+WRApV8ycfpTWpdEO0L7+RJ9EtHnUybS/uDQZAlCxNqyRB9EF/LD7XLx&#10;LvlhcL6JbLZvJJ+tkPb3+sleNIdvSFX64XhHOUeAJj8S+YKAzaFJBZxPqOm+Ttp//HePxwIfaB9P&#10;D0Escr7hRn02qvlBja96IF/O500o5xuGQ41vXH0+EhvYJf35k/Zx/HniWYDzSZT2XedFL+L9cP72&#10;W+PpHvRtlPl6+jMYf+aZZ+YXKotX7Pb/hnAqP1UkUJHAt0YCFdT/1jRl5Ub+dxIo27eck7sWMNTc&#10;0KX74eKQCCj+ck3tdmwRXXTs3ieQs6neSkUlPLS/7ox1Sa+uX6WuqqSxJP0rSv7iuQ3rGtZVrQzt&#10;O2SprXm3tqZ0XT7RV1e1BtTnmv9P+PpfdfXIkSPZOoicED7hE4+cI+ezvgDj/7qqJdVrp0FV2otr&#10;5MjbbruNER7MyZAIyI974ZA1xjCtnJ/fJloaVUDa7QfnE/9wz4TE0n4Z52PAn6vZ8235Q5nf96HS&#10;p+Z3X717ElpVFUgDHqicB/LzakTcYl0XQGJwfp6Zn8B4skk7cD5hvruStM9IEYKK3dQ4C1gKzn+g&#10;uKpTi1Ag0/I13efqAfkkasAfulA5H0nK+UH7ZOBaOK0JtBuH8A3ZBz505k3vmkIbASdXtC6ttoA2&#10;wWBSJBa4zjXJjnfzbf/yxdWY7ruyXXfvpFah4Q/a93ZU5uMw4I+1CUhD2i/j/KB94R+7/bKWcmfy&#10;4PxQ7AvteeZQxcv5/IRdgGYmKPbxxGM6Jqw2+FXm594ldjjfMDTncr6SIXR/chzAT5nbbrstie5Z&#10;eMi8S0gnJM6KFSSc5siKvQvaL1tsctuYyX4YDD25zwWcrwYSwvcSfG6d+ZRBn3TEc4io6T/AiQpz&#10;CuTSsV6aiAYauJzzTbn8gTRLckyrNsRt+t13392JD2or5ON4Bk9vnh5PN88PzgfyLefUyS+7Sz9u&#10;t912o9v3fnoxvtcT77lPIU1GEwzYYNksJ1LCLIiQLvTiXTs9fn1jfNA+byfaDglvef72lB+0T2U0&#10;PznrlmaEQfvcJq8sbvx7H7bEE4H2c7t9Chn+6iQ5/0dsplis9rzCvOcK66Xt8oscDuQDmhhnT6uZ&#10;hjKfRDgfbEOZTzzn/Kl9Et++de1bcj4u2bQXv9ZGS71939sAP5MIYUJP+serbYJ2Xc433KHfDh0K&#10;HVBx83W6pJwv2u1bWqrtUs7v835nPClUfsCRA1DpYzjAZ+3Iz1Z8kV/O56nfo8j5hrgwIQHy5XwE&#10;Jefr+LTe13I+OvYWhRZ2JCDfzD3OSMVu8nr6SgKm9UL7d/jHJvZFyA+X75eRSiha7/N2Sk1zXpqI&#10;0QH8cv6uaVkJn0OowmifCCVzm6HPf7JnWl+gJYK7uuJ8t4Q+f/iTaY7YRQR7HLpHGDrlK2g80Z1c&#10;fPkA+WWcL+27q0jMeUWFeQTgf3omkG9i0D63zOxGqOv/Gu1X9uHLukklWpFARQLfZglUUP/b3LqV&#10;e/sbEhhywpAZNUPNoCX/urX9+tWW1mGaDkjz09Ca9x4sruFnu6OxhQ3a1Na4XX9e+Lq1NdI++Wtr&#10;Zkn7JVb/5JPsc37ppH4F1/xj578yAz7iNbWNampXp3x+ra5/u7r+Q9I1FmCvPrG/bp2qR6afyiAb&#10;zj/33HPj6rU1i2tqN2LuwFPqqt6vq6q69957GWSTed66l+qJY1GJLn306NGce/O2ySbckHGneOnn&#10;xJbnfGmf0ap0B+HrBfL+3XbS8xOjN4dQEL5eQJLzDUlhL2Uu6i3kKv1cpMaD9r10rs+Pr17FeLFk&#10;DrpUn3/vluPCmJ9y1MlLgxC+YXD+rR0HQWt+r17wC85/YPwTeTnuVqhAyioMNbn3Hg4EgkgxHvFO&#10;g/NV5sP5ij04H3bi8IU2R+GVJKHtwr3TARjy6oLkgfxYoq8yH+cCgUEdSiuTqQk7qGme4BJ9OZ8J&#10;l4HvlLb3k/bV1AXh3/lkqqEfnM+da/WjoeOno79cSJxC5Hz0+fGTiv3g/D9skbSFodgPzv9zk69Q&#10;ipxPQ7BjRUwEWGYo9uX871W1wJOuMhnOp5XhfFIGt0gL44P26Zxw/lFtXseTjlQxhPlrnD+6V5oq&#10;ogKA1uOPP55PtcD5fpAv7tHWjCaj9WV1BMi56Budnlie82+Ztj5TBnK+ofM49iJ23YNbpHc5P2if&#10;OSCnS855/AM8nM/M14Uvdzvj0eZ6fsLchl6KCnfU1msM26QBIep9bCK6rzBvzzUWcAsI9pFP1qXb&#10;A0g7Hpk6vyH9lklD52jk/KB9GI8ayvmkB+3T+Xn/CPl5h/n8sM/FOSCfMDif+MXFrfjcZh/n9nup&#10;Dks5f43jn5fzSfzJ80/K+cSB/L/G+X3bddbbTxqMacD0AXEgH59r11tPGkqrxXJ9IgA/9SnVtuVE&#10;ON8HX8i38nD+Wku/x8IpwflAvkv0eccG4T90XNp/BLHQlO7IoMv3m8yBn5+m31TKQyS2x9/rjKSf&#10;5wdov/nRzcF7Od8QM35WPbhoXzenRer8oy4excxa6cQi5OPkfCKE95x3DxGX6Afnm40pBmg//3Si&#10;nP/GbakpcUH7uX2WnN/nyD5VvyjNDO54aFpRb55Q5g9+PBkQOamXv71Dn0/63RPS31OeUB6B3Ajo&#10;8ifmat7SvXt3Hoqzn3wmPI8DQqZn0j9/tcF2egpZnvZjniIkVolUJFCRQEUC31YJVFD/29qylfv6&#10;+xLotlS5lWvyRxZG5mcOXWeNwsub7Fnce39kzbr9aktjPg4fP762bquFjEXEfmjfE2tqW0H7UciE&#10;xo2q61fyG2M6vuRcWzOtprZBTe06xYX679XuntKZJkis3qiqbsO0az0paPj5Gp8MX/1O/eL66ocf&#10;fjjn/A0KGxTebwjtp68JTFidE6vr12K3f2q1YlWdtE85QD54BgFesfVzhEH74IeIcnjb5KV9nEtD&#10;JXzcGg+Odc85XCx8CM43z5Cxj5HCiJY8aERNzDmfw5EfJeN5AYlsXJrD3C6A9IemlqwA3uzZx0IY&#10;arNnQa7sXWvMcOtTvffeePKgMi1bbC/ncyN7tuiCtyjEghxUNEn7WgTA+WagbpwlZkP4hqQgmRHd&#10;+uGtD4zkVnyhzF9SN1TOP6B9c7wlo1YlhXEnQost94F8OR/8k/NPmZm2TpTzOWw84zrOPf3jPY58&#10;OYEfDtSX+YVJyBwDb60GAvvNiUrfHddw0j4Z4L1oEWk/Nk0I2g+LXM+F8wmd+qH+CM304HwPcRK+&#10;IQCDcL5223ygS32+nE+IXs4Bt80RnJ/b8CNh9fm5Wq/zS+lBowME51sTaR/CB1/BGCBfzjfklp1M&#10;EfJxEeHerQPKfLwdUs43xNGUEiCQH5yvPv+uVdMyDWDmhNVb4UmJ3c6Jc0VugV9x9BD2I3CGCMLX&#10;0zd+3GsPr/LnWTNoa/rMgKkd8KRQMvNiOepcMi91ZnbZRJ4YESBYHB0y/0Tlr3eed9ZmaRX9JWt2&#10;ZnMy1hH0eubDfV9dgudm6XhaoXtR3LQVNuOupX1CyD/tjDBpx8mT034Tz52dPs9GCErRZFw6/5jI&#10;hYfM55Bep4R/t8bs8Kt/b/WW57TkHbX+UevX750kfN2coejzvaic/5fCX9Tnb1l4a5VC+hyDnE8E&#10;yG9wddq30nkiZ5GAUpXY6vOJXPtUgthfTxqJPl/Cx903bSLdwJfGq2NeHXZ7WpUj56vMl/Nrjq1Z&#10;/aO79SQyKYCG/4CjDth679RXxdHg/PvXmtjuyJIxlLSPSt+3ov0HR5n5m4qUeHa4tLN+2PKE6T6H&#10;a96c9ndIXwy58Z346L2c73J6Xcsz0gQKXSs4P37CcmHr9BXCrzg439cF1wraJ8KFTm7ZBM9PxJXn&#10;qoXSXrAkqtjHla1lIwXTfcKDdmlvBkrGoMNpRCDfxOZHlhaPSPvMhmBKpkwgfEMfsX4dd8OTQpzp&#10;sOW3SqEf+sdC2gfy8TwgsfEKN+ibgZ5JTdw6BOMaDs9cVFrc5K+5aAYPHlxZol/WWyqHFQlUJPAt&#10;lkAF9b/FjVu5tb8qgUmTJsHV721a+GypYn9o1zWGHvgVRX3pZEBjXop+wr/PVhxaU1q0/0RNLdtq&#10;tyw8g/V+XAbV+lJt/woo9pP5fVLpJ8VL7hoVGmHCD+2TWFyov3ah6eeMq15u83LdF1V8rq/6jaQI&#10;Ki7aTyC6FPspctnOzBbIWTX38UXphlgEJOz/olC3WpUa/i/qq1lE8Mgjj9x4443yEpxvKO07vvxh&#10;722B/Lx6EIIjVwjfUK7u/XZp6SlwUsbncD45/UQZTtonT5mRpJzfa9ceeLPlGiEgv4zzpX0ux5fJ&#10;rBKQj/fqQr6OlJYtW5ZsQbcsbQlG4QH55OFXNaUIx9JAWQ6D8y0qr5K0n2vvpf3AJAifQ0JvTcjH&#10;lRE4KZBYaPjl/Ki8q7jlfFwOissfemnGuKhqGdSG6T6Qj3eBQKj0yakVA4lB+3SnpD1bqtLnV/gz&#10;FNRCPm7cuHHJPnbjpNHNbfhVsF+3RZNYmW/+2KIvrOhJPGxxUhHzk/sXyPnhoH0wgHKC841QPfeN&#10;T5NTH2yDJ8J1gXw5nzjNFJ+ctMDf1c8hZP25WycOmPM704mAoHyXzsX8180orW0mQv90Oib6vO0Y&#10;hL/bqGSP7b73blJIL1peny/nk+eqj0ofRTuh5U/wpNDWu+32sxYtTibO48aN0HYkuiiDLsEhhM+v&#10;OedzOLh9mg/y6xgoMEEdIB9PxK9pHN3mD3hxrk+fPn50EMjHuxbjp18kQxtC6g/w0wr0ZNBo+LYN&#10;7tzsY0KQicba4b0ndvn4WXCIbsDkIN2PTvX6/UlF/N7oLaF9fpr93alAPrJ9orb59Ku3pAvhgHw5&#10;n/xcYpP/2RF5uscnAofzeSOB8Xrij+/9+LtHvQve44PzyYwVO5zPq4xv6eHnF+ZvWrvpTrU7EVad&#10;U0Un1CF/ZjcWXbMIP+ZXY1iBT1VLEPvUTOSQc76UXt39A7w96qarS+pyID/nfDvJR6sPhPNzDT/f&#10;kHfKD8LXN+nThAyh0ofzXxlZmi2W9nmfyLQo8w2d/hv4u054OwBTfvnWjHA+6fGefOayZzhUse/3&#10;CJr9MnkcSntKYys+K6x7daOWcD66d7xkjj4f7/4FR7UpzRR4I8gq39VS2h9x2gg5Pwh/fNpNIu1H&#10;yxXdQQB9fpjuy/mGdGBm1nzr4qB9lugjolDpk4iUeHuHFl3OTx9wKUK+jhQeQ19QKvMJ5fz+XXfF&#10;kwLtU4iTnkdu3UZPuv0/Xj43jE8GIGEyBvDzSrzyyivjWkT69++fH1biFQlUJFCRwLdbApWP7X27&#10;27dyd18vARbq/7z5z1+qGbr9a4VFo7XSX4yGpt+4ZZ/Z40ws7T0/1P4j+y3qNzQNJkB6aH+Hoia/&#10;9vj3uhSGN776K4b9sPeX1V/WVb1SXZ8+y5xvv7/UgD+tCIgv/FGOX9qrq9qwywsvMkcw49HtCn0Z&#10;zRW6rLDsC3xlRdUU0oQBmqa8KOJs7zehUePqT0oL+Cc0XnzK+t1E/VOeSeM/VwcwMHWoBO3fOP0t&#10;wcNbZvjusDXnfA5HrJtMUhmbAglmwHQf1Hdt88AeieHvHpNGug4BzYPpPip988j5o8anclzAmX8/&#10;jwyhz1//4fvJE4bTasxIAZuD8+uGJ/IPlSYDRLVD7hQl6j84J5mVxhfsvEE2G9fGW9Q/ePJdqaE/&#10;+sgKYwhqOS7Rl/Bxvcemnf+8XMx3EEGewfm/H/4wY9mBHUp7Ad49ZQ2GmzG+p2IujQ5Rw0WL93DZ&#10;8jKVvoeXrPYQkNNqjWOJz/rwGlo/ziJFNTUjeG+kzHT/rimzSMmVvRxGs4r6d69TR+VDyR8zFDnn&#10;n/1aUupixQCZIxbIHM4n5agXFzLCJpF4DLWtNswZy/X5SZHC52SW9k9+MQGh+n+nBoL2j1m4LVXi&#10;c3okAvkWeMqaCzA7d6MEZgGCWGA/DfiD85UPMqFY9PnB+ZaD8KMb0IdhiX3WTQx279vJthwMwzzE&#10;2kL7wfl9Xk+96P6Nkt6S1neiwcmR0Odb/vkvJVWqkH/V7Av4lerJ+XPm/CHfZ5EU7kghWOfQ5xMP&#10;zt+3Os2VDKtL7xym7QiRDITv5a6dcTJ36nSAjiuyJMGvb4r6v1zxMboNM0RAPu1Ct2faBdTf++kl&#10;dC2bD80zhj+vz003jttol7T/ZZTJLbPrIQ0K5Edi2+OfQwhu1w/kR/qr//M4Jiedr+ucZh6LkI8D&#10;5nkpzTp5ma0Tj1X0OuS57X3bFidAk934Y0V7fqwp3jj1jcvfS3YT52zxuM/LsV+k+ZRrVpy1zbHb&#10;hG05ODrt19Ncoq+jwkhJyMfVPbJmvEaIuHMq+nxClflwPkSKtnyNpaZXH3YpgNBQa1qKf/0M3gBl&#10;pvvv71AYdvOwMYcN9BIHPpS2chh46EB24AutfnC+ee7+XvrKJtQd23Ziug/qk8itHf5WmxvXSzM+&#10;6xy+DoyNHAiFfNz84l6TfJKAHfL97h2m+3D+y4WXkXOThXULm6THmU8PcFZS1F/3WnD+dTPSa5/5&#10;KV9BEj7uD7MXElLt5r9o7icPpX1QnwmX+JDhdoVkA6/pfujzb5s7lUcpdOPcgtua5qb79T9fgvRe&#10;HvaylyMPU0tlnD908mhSorPFX4TgfM8dMm48Ia8guoqob/r1z8yg/3MWhhL0Tzkfd8SuyTiFl8Ov&#10;fvUrU3JXWaW/vEwqKRUJVCTwLZZARav/LW7cyq39VQlg+HrPknsGn7/w2aXLG1sX6gqb1/+1Pfks&#10;aGTNX3YfugHDIFX3cn5Rl7L6hMIyDfNXr1q+1JlfOb22JpkKyPm1Ne/X1nzuQv26qobV9W+UVPq7&#10;1icN/+ppbFr3WlXdR1Uu/o/y2UqgdqfE+ekrfRbVu1C7S2khAJxft1ZpIUB1/fpXvDkWyMcDGBTi&#10;6l8/R0yBwfnHX9waTwpAxRBKmlWfj5PzGfiSCMOoGy/jfHOqVZPMk+i+yvnmARV6dW9BJDY/y0UX&#10;nL9ZdUkJ4xBNtTaEHyEpPfbYA0+K8nGFba7S98P1b3TaF0+EcSe6Ju8dyM85f99e6SqMXMkTS/St&#10;WM75HMbdhY0uiXdMnZebRgfnn3NIyfQXlSwaZsoH+KmAuI7Rvl7TfS93/WbJnFvOx6ntP6p5a30o&#10;/0lEH0uGMN0nHpzfr2MHfAg2LBSA/OD8/bfpgCePNsa4fNu/UOznnG+BKvaXfXJvtabXrtY0b8Tg&#10;fBLD6CM4X87MHZyfzMh33FEMDqdin+4anL/Fazfzq4r9nPMPb5sMK5AJksw5f0y7w/DQjjYyOed7&#10;Fe4aPoRd7bFlnG8e+gOchpQon2ycomk9ynx8GedrLF3G+Ye2HYXnFG5QGxM6Aw0XNhdAfhnnk1ng&#10;h2ZtFwjfUM4f0GGMnkQ6TM+ePcFvbhPIx9M5ueuLVt/1zE+b8ch36dKFK/Z7bkWWgdSuuctVhS3x&#10;RDri+q0O5O+0W1Kcxv2mr3hWvV/7+ni2Bd2hZh6EjyfiTgEgFhnAe/ITPn7qJC5H+a+e9+rY08by&#10;TgPymxQW3X3Y3XD+q3/YCk9OJbPG7TvjOWx3X7t3C40WMuNQ+OAf5/xtFqTnFAeUfveM727bt6Re&#10;/hucT2aeWQB1q2O3cv98IJ/wr3E+P0H7+x2530p9VmKJfmq14nyCnB9IT4qcT6R/Tf/Nq5NRieYh&#10;KvPDwfmuRzBF0305n0NDFPtlnG9mOL9xoXHzQnPwPkk743wOoX3CHQo78DUBOD+/KHEE3v2c7i5W&#10;0gXn0yVe+s1L2FmYDucTR6TtfpYOibBZIBFN93MXExYkclNMIcH5xCH8yDb7z8mird9daVUFeVDL&#10;a18A4UceN2EZuGpaw4ZIeRDKON+ccL7WN8QhfEM5n3g+M2V+Xk1fy/lXXXVV2Y1UDisSqEigIoFv&#10;twQqqP/tbt/K3f0tCTDmm3zLknMmnkOmzdOefF/ZNrxroWvi5w2HRhG7135nZE3izFjEWNqfb/Gj&#10;Cdu/6tCr11V9XF3fdnk+J2NNbfMopKZ2rZralVyoX12/GCv9ksX+S1V1H5TwvnrjxPxkyNf8p90E&#10;Vyigck1f6St8VLt3oWZEoWZugYUA7uRX/X5pIQBb+kP7DNYpAVPJXS+6qNmZZ+KpCfjEx7HV5wv5&#10;OCOMzKRWCD/CXCUi7ef6fLKh0g91N4fycJ5CIir9WNQq7ZMNvZOjZyDfajgKxEn70LvfC9RJ+xod&#10;mALtEwdCNMJHma/n7hgmCvk4da1ESJT2cerz5XxDXNApkI8nRYEM7rWfGThl2rRpKniBfLyKcVX6&#10;cD6HgFZwPrUN9T4RdlxDtxl1kN4hfH2u70Klz6UhfK973byZDJqPbFOaSOKs6dOnWw0g3zy5Ib13&#10;jWU7FY6d9nJ9PhmkfXjADBJ+uHzFQakORd1+uBzyvXRw/pXvJsAD7OHAnPO3/uT3JMbafjifbC6+&#10;dcoGZb7lq9UP0cn5hAz9BRimchIyFTnf0G3qwU7iQH7Uk0JohViwQDoqfWc3Bn6YJMCdLliwAOHk&#10;ZiCo9OX8PxzQAU82SuB2aEGnbKJ8lPl4UuL00OcL+TdP72UF2q+8P94T+TweFi5MHDjVkivq+RWt&#10;vk8Qq1RsiJzzLWHwlB48id4XYdu2bem99HzkCeRH9bgEd7rnnntS+RNQXRcdEQ6xBcBMmsPRWzbQ&#10;84bkLjp9vFmz+rQCiIkVqsHzxUtg2OM73Dp9C0LEIu1rctL80s5b/GwnPCcC/OzrPvawsTGns+Zh&#10;c5IZ+e07L/lz0wbHPN+IadPbd1qYpgNQ5X8wr6jYV58fk02Id3l9fnA+2mat7gkPOvqgNfqmnQs4&#10;RJNvqD5/911b6ElsvHvjToVOYHPQ/pLCklyfTzqlNdq/gMdxSH4uZH443yX6t++RDMtxqPTbHVqa&#10;yOOQDf9XqF7BDowm3zxEotcF7buESsLPnab7avKNyPkeSvvq88tOpJL1vy5Buz+p0m/8o3Tudj9L&#10;+nkhH4dkYguMeT9PU89yfnywIGj/jnPvyBcdqNJPFjFLOuEtjcP7ry+9t1PhP19y75/vJVHON2x/&#10;TPudD95ZOIf28dpzyfmGuJ2PSRNAavKNyPlexWct53wOmQfkNYIynzghffKGG27w9DLHLP/XplcS&#10;KxKoSKAigW+rBCqo/21t2cp9/aMSyD+uG3vyQcU3LbxpaM2s2l5pZS8L9Ud2S0ON3Wu/cGVjbU1p&#10;8zPi7MNXSLSfkHvR8bW1xz+/9NolC9Kczxmf1da8aObE5zUvo+F3oX7S3q/JvnoflLT6m9dXr1ka&#10;t9VVrfdkXcL+sruqebQws6ak1W87vFDbIcU9fcJqjQX+dMoHpVmMmTNL+zBHOQz9r7vuugceeICU&#10;q3+UfiW84KiRDpH5lX0NSJT2/ejxPtVt9KSoLcdptC/no7K+qvseen8F2h3hAfnB+UK+Tl0cbGY2&#10;aJ9RIGwfKn3zYKnuJ/08S85Xn48b89BD/AQyJbBfuoLUJfrB+RtOGpavvVePnXM+5Qwb1UDMpgL8&#10;GpVklMnl5HxDsrE/PEI2m4askZ8ICtuc8xHpYau3xUflGUNjYw9oYe6bj6fF/jDdzxfww/lxKO1z&#10;iLVqfBpAlX4aZ2f6/LCXDtp3tyoJH3fngrQ4nAqX7WKFAT8pkJtr4LHbN7+R2HI/v2tUarHDtpxv&#10;6NQJN5vr82VXOZ85AveVIAzFvpwvO+W6RK8If+acn1ej7PtePaalNdBkxqDD9gLyyzhf2sdxRbsQ&#10;kJ9zfpTPRBgNpEOkGMAjCprABeQxSQTn06ujZeV8zFgC8qkJCnaLpcmoc8ymabcfnH9715LmE4nR&#10;W5wOgPAN5fwD2r+DJ4VimRfYa6+9eIR/tcp8UgiJ85T9pFeScNeuXWH7mg/m4ml07uK3a25Nu7CJ&#10;427PpamuPq+tig0FRtf0cByP8Px1Phz61lz2P8OO+uC26SVmiG5/zJgxuTGLt7PKz1Zhd/1uN3Vr&#10;/IfG+Ab9J7gE48MDH4Xz1/7z2hjtN+FLJIV3XRPevPAu/pmj0np1uhx2+6euPZldCTnEaB+PYLHb&#10;l/MXbNOAs9oV2q3+fgGve+XmV8LaSNqnuSV83Mjxc3hgg5mlfZfoY7GvI4Uv1Qv5Oj9iRx7yC/yx&#10;RJ90OJ+5A/D4yAYr6Elcp7DOlgOWLXbQdJ/W+XxAJzwZiNMNyizJMeDnBvf74X7cY+mj9z9NnE+c&#10;S2+4ZGW8VVq7sPZnhSTJcBjwU7cnr32SdhSGgXw5v+FRDbXPJ3ReDNonAuf/YK1d8KnCfEu1uIeC&#10;nC/k67j6Eecc4fcjgPww3Q/IJ50r8qpM+5UWZ0M03Q/OJ2XooPR9QWSI3+vgvXyB55zP4d2fpD86&#10;ux22G7fv4wnk4xXdoE7N8STSIX3ELOTix7fDE1GxL+f75+xrXf7n/q/lqaRXJFCRQEUC3yYJVNbq&#10;f5tas3Iv/7wEtj+kwQ61/YYWhlIEg3hXIWJJ2OTsrv1qW2G0D+GPbLnB7rPTECSt7e+7Rr/7kuY2&#10;vrqnhr+25u3dGz64+tX9FlcvXrJV3cOLm1fXb1hXl6wrdayurz1+fGFx4361aWgSp7tQ3zxpQf7G&#10;2xXWgos+afPUS6EeBCnzWYNUVNdCzbivLNR31oDTqz8uLdR/akLjXapLK1Q/aDxhg/pqHCr9+b/6&#10;lV8h6tChA2xWN6PqgjN2cqQobn23ZZom+P3sVRkXMkIKzreS99YltbML2mVgIsH55jnhkcTeYV2p&#10;Jl8aD84f9cicwELPYmU7IUP24PyX64aQJ4jIC1EaulBPgfblfJSBe3Xs8sDk0rJqVN9KT9SH81Xp&#10;dyzuzDR5yBBCtcrWH30+nE8EPVLsCO1kQc75ZBgw6p4yUwUOqTlGE1bJGwmV/rm3TKMcDuX8mz6a&#10;Dnedsnmf2o+nmjk+bYBJgl+TinIcSYdK/+IxIyknVPrXz9iE/AqZnAA598j0QXD+0MmJ4Unfc92k&#10;h3zw7aQuYwsxv/Qu6sP5hOPHj0eAUJYdAMW+nB92E2xy4Vr9nPNBdxJDq3/0x88jUsqR/YR83ImN&#10;niUnd2fhqPRNf2bV7wISlCDnz7koCbDFj58Ctp2eCM43P3Le4f3UcC9unLYos24q69Tn3zh9HnJQ&#10;n8+Nx2Plpv2hz49JnNDnk//uNZKs8jwxxaAyH3fyHVPk/GPeSUYWf15nJqybfyMgrPGtPOsR8p0a&#10;cs6f+tmdZDhm35KIhk16300TuUekF89U0iEXOR934LhEREiGepLHqgbnE79j6jr8xBusb6e375uU&#10;rFfoeKS4md/xrUpzc6RfPWslLscOBRA+nG/5uO9/8Ax7izAhQnNcvnUysjj1mTR9MGLEiCc3SFOc&#10;zd9bU/E6k8j8y6xN72n1yn7MI/i4pbu4tOqTpV/Ro5+Nrhmdb99Ahpi14V7ip05Xd5JLcY/z77Jk&#10;dkTc99KAM5MVvaj/yDavyvm6j9YqDL55cHRURMTrggeQFFFfzh906KBVi1uzf1J8TIfcmjpSq4Nb&#10;xYZ8LNHfef80pZXu4s4EuvzU8CeFxReULnTNb66hNfMLYbov4eOuX/IlhgyWdvdVd9s6CJ/nV8jX&#10;rTR40ub9Nx9/2Xgf21iov9XhW8UeBM8UnnHhPfZlAflkfqPBZ16ClflkjoX6d/76znjTuiyIzHJ+&#10;t7Gp0cd2WwmYX/SHRfyqwOV83G/eT1+wa/2L1mG6T+K089JPfCKBqzCP8MJtSWeOY0pLlT7xexuk&#10;WYx8fpOd+Uhnib6afJycP/CYgY3ObfDuOSWDqZt+e5OvSpX5wfkhohF/HuE8LD1KyNfdNWkek00a&#10;vgn5uB/tmBqVx/Duu9PmC3/DVRbq/235VH6tSKAigW+fBCpa/W9fm1bu6J+RwJO3LHGhPkOB2G2I&#10;yMLzx8H5fu0Zzgfy0fDD53J+Ussfn7TZy9yb645cvKeHDy/epnNh3vKq+MLiTQoNS8Om4kL9BWmx&#10;PZ/Kq1pUV/WuBv+AenX9IjX8fEKv7suqt76q1U8L9fdMnF+769I1/70KtcVV7YyNOL3uxdJCfTh/&#10;7tLPAcD5i6rqGNUF55N/oykb1VWtVd2mnm352UCb8T2QL+eHu/POO/O1qcH5/bboRR6XLhNxKWbu&#10;UAb26lq6WYZusKK6VgjfUGDus003vCeCfJruQ/gRkth19V56s6HVDPV+zvn8BO2bB7WkESCfMOd8&#10;0519EK44zDl/QPU6+HTuhhuCQ/ntB+f33vUevEVRZ6YeAiCJBODB+ZruB+eHJX/Nau051yW7OqAR&#10;GkQbGWbhub5U032viIPzc4U/p6NY1n4ewtfnnO9Z3CzKUqsK5Oec/8sdNpT2+ckN+dS6/2ynJoS5&#10;Yj/0+dYHwo+QEuhF+RYGcL6XNnNwvolcIud8E1XsB+e/tdWVeH8C8vF+TY3ejlNWQH7O+aTQ5XwA&#10;kTCGDxwe32kfvD8RSpIQvl7OH7h9R3yc7kcHIHz913L+6c23xpMN6l7Y+VK80IuS3M/s4VgX4PQK&#10;hG/oin1vCs63NxInpLfQTD4dy3O+dWPSigk4lklbCJCfcz4p0D4hHbjswQTyLxiVphXoMJ07d6al&#10;wHtyEh756myeGlbuWyudwM9839Hb7tb2k/VpL+bCXOgh5xMhZH0N05of/eyjHS/dEX2+58r569c2&#10;X/XqLfFMA8H2n9/f7r270rIC4rUvNL/6saQDh/MPH/Fk7xFj8UDpejemx4HXBY6t/ugPKv/R5+Pz&#10;z8jD+RrV77EB5v/JEY8PNAD5JmJmL+frXii84LP/ysMl43y34vNXOF9LfjgfZ3jPzffw4MTrgtYp&#10;43xtBLoVJ7kGnjDQR6xM+HC+Ku5df1haAuCGfHJ+0/tK1dOMP2wQTA3OT1XiHxPTxQ355PyjWy/B&#10;cyjQ5pzv6Wka5eS0jp14zvkc7viL0t6KEr5OzidC2PigNP2dc7556N59n9oV7+Hr979ed1Ga2obw&#10;oxxM941D+4QIllkhX7lAvj9td1ji9s3TKz85zPjl/CiECJxPIjNTZXt5mOfvcn5loX4uzEq8IoGK&#10;BP4fkUAF9f8faejKbf59CTy05KHlp/yhffT5IP1rNSM3aDNS7I9l9pB/v6vb5bRf8xCq9nXf7PJm&#10;XRXWvxtOLGyTX9gt/TctoEFNQ1umDIoL9VMeDPtrapvV1G7n1/vqqlasq0oW+2nJ/Rv11SvUr1dd&#10;n2/jnxbqr/tabc0XNeOLMw5tCjWjCjVDUjwtBHi3qnqLpQv1X6mC9hnWM2yqW6cK2md5gvr8cDW1&#10;q3ktzPXR+aDJx/OrKn0Gc9j6PvTQQ6QA+WWcH7QPcggqKPMNY2t9aZ+xHZ/4hpQc5Mn5aIQC8s0D&#10;5ICUmk9L+8xNBGmP+2gUedQMM2ZFkyMRqc/3jtDqczojQhAoVKxlpvtkY9QYyvMYvqvPF/J1FNWi&#10;RQthEsjP5RZxKqAVALpEP/IcNupyvqb75nfdgZCPVl+d9tGrtsaTgjU11cYxlwHwg4gq6ID8MN0P&#10;lT61IifabBXaurLZJWhKfT4Olb5WFcRpi5iYUJ8P55st4ISi6DZyfu7k/D83Tc0dX92T9pmYsHVU&#10;2wL5cj48SbO6lBpNvqUZkbdzp27fpShEAvKjWPCbheXU7YVmaU0z9bGBQp//cuf+eFKQD4wN5xMX&#10;8nXcO3LgAQc+lUNwfp4H4dOyfhuPDHK+GdDnczmmZoT8S+Y9I+f7K08cT80pLZbg3Ruiffv2VNtr&#10;Befv2ynJSs6n8/Tu8omexFhpgiafw9Dnf9Z+f70ionPmt6A+3zqg1af30uKo6GFUagvk47UT+fHu&#10;vY5pnRbnQ/vMQQj5fhHw0o234b4AKvT5eroEJXNHbOzHRadvtgSP2NGcb79gDz23TPvO3WvuLT1u&#10;eauAsT2Lnd4Kff4nxz/36qAZ9MZXrm/CRdceNJ9rwfnEaxrPk/Ot9o29ty/cWDj8y7Z6UlyVs+iu&#10;RaP+OArg/7LwZTA5v4KOL4x8Qc43dDIrFvtA+5jZBzaj0ofzX3745eqNS9OL0P61v7221HB3lji/&#10;aaGphI9Dqw/nx1vI14VL9NHkG8L5acFCkfN10D6vgpjNIUXO3/f4ZGTELex4eAmwc86X9pMde2GR&#10;dYbwDdXnV41Mc3lE2JCfSHB+XJcuSp8P+4hIJ8KiCfeSzN3GP9iYzB8XShOj/ATwY1CQCP/nBbz1&#10;WeWgVbwXlPl6O5JFSftM94S9BrQfpvtCvm76ddMJY6kFtN9oj0aUL+cbcli224ic75Ix32Aq8w0v&#10;vvjispta/rCyUP/viqiSoSKBigS+fRKooP63r00rd/QvlgBTACNrZm9cu3vtZt1dqD+0ho/zvasV&#10;QNLwX92utD9fdmXs9qvrV6uub5yb3Pt799qamquTqkTn0n1KcN0+xTae0Li6/ovqIg8nPv80afW/&#10;ZqF+LcOdRW6/X9iqUNszFcJ2gImO1ky85ynVm9bXvVJFYpo1eKce2i8rKq07OKAwYd3Stk8/f+qe&#10;oUOHciKcD9jA+T/dqQmemkj7gbW5oAEhDJWDq4PzQ6VPZkdpDA3BYIE/t/y8f8FYOX/hbn3JFrQv&#10;54cyn5+of98POuMtDd4QTbXbD863elqBEhHkNN3HYb3vR+nf6laywiBexvmD696BlFRlx1xArtK3&#10;KKrNsHWbTqnaVsmPnLvAFefKbYz2DYFhOV8H2wv5qTJFdI+fiLC/Wqj3OSxT6bsBYThyYrpPCej2&#10;vevc/F7TfU7pv0svPHFpv4zzSVexX8b5AD99AKrM1+dL++Hk/EsWJlDPFftyviXHOnY5nzozWaBF&#10;bjgN+DtfmRTOeTpxOg91dgM5Od+Qtss5P84iMzpqpXH1pHsN5fy9ujzIIe0FxKI39pS7n5xsSB6Q&#10;af/bOuCdfGFKAvywOeT8MLgo4/wmE0+T8y2T+TKWu3stZpcA/iBAIJ/04Hzzj5iwKp0KOxH6xuzZ&#10;s0nJOd88K0+9E+HYWwi5HAuO7NLa7cv5PFD8um+nEaRAv1RYPBPycREhm5CP9ydpH+dCmHN2fAtP&#10;pE2bNm1fbrDrm2l+kGz8ikM4XP2Bjd/CE3mwx4PXdb7uoZ4PYXfAdNUL/Sa7MCct7hg0f/V+s2F+&#10;4kA+/tDaQ4NLR/Tu9tZlb0n4uBtXmI64qNugxqXdEF+//fXZtyeZ4NDn46fdzCdHS+6hRePyF4u0&#10;n3O++WbeOlPONyTPMd8/ZqtCaWd+Ulyir4PztRro/UA3vIlMxEy+YTJ4T1zazz/gIvDfc8098TgD&#10;+Tnn31J8ZYHrxYXnaQ+C0OdbPpsFYrqvIQMOzmd6Ijg/aP/qs66OuaeosJY+sa8+6VjvE7KZH3Le&#10;7hfp8cRo3zC9YJcu5nePADm/RaGFkB8O+TTep/RngkQ6LR0p9Pn3bTfe/oaLp4k8mu5bCAb8Q64b&#10;ErMD0j4uOD+u9fCND5NNgxogPzj/te+3wHOiiv1/nPPJXFmo/5XmrBxUJFCRwP8bEqig/v8b7Vy5&#10;y/+bBCaeNPTdmpG7D00rh4f2X6OwgIFL+rI6rnbL0gZ7cQU3xvvaC8bK/PzX42t3ZIxY1PBvxs78&#10;cDsl1FV9qjF/4vNVkla/rMDivgCLa2o3cnxZc0eh5uGUJS0EWFxVvWJS6W82Y7O6txKJdVmvZEKf&#10;cswvbW+eVzidfm86l8Tq+vXqqt5iB2NonGE9kG9Oaf+uu+5yoKYyPwnkxaRmD8NjaN/RW27xPmpc&#10;Ywb6aejWpQ/eE8EY1ftAPp5IqDGD9qmD5aDMN4RnYqRIivv5kceRX875HVsOwJMIsWCBr2bV9fmE&#10;GkvL+YaQlWYdEH4Ix+XiB/fcnhDN5/K3NmL8fvGlAGk/xruUzzAa9VpY8rtEPw5R6fvtAy937Scz&#10;gd5BHVbTkyLY+z02hu+xBBe7/TDdz/X5oQcDMEDiWHcg5OPCRDxu8K8tXgXDyqxnz3tsIWfB6hoA&#10;55BvPXPOl/bV7wXnX7h9WulNCWkbwozzSaRMWhDCJx6cT7zNLWn3x/WePTFCkJLPzpVNDXg7ZZ8J&#10;2GxiamW3eADsg/Zzzpf2aTLKBMLNk3N+CMqdF3AURVXph4S0Jk7OR1wtHjsPX8b554x+B87v0+Uz&#10;vQUyVUFrejlon4ZTk48Lzj+6dVM83QPap+PFxorkCc7v/Jd99CTyXFA3+gm3E5xPupxvaDbCP8+c&#10;5SERPtbIo0f9uaPTXlsQt0yEjkR7yfmmS/vo9pkzYvpmeoeNR2yzMp6njEmcjo+v0OO51emuY1bf&#10;ZmKjnR5eNW1DsN3D2+0wdIeq+5uvedfWG9y1QYu7WvQe2nvX2l3xO9buiCgeu/QxuBTIxz9+2eM/&#10;XKe31yrjfFLswLj/j733ALCiyPb/GxEVARUMo4gORhRQcnQkyAhKvCiKel2zsu6aXXUNb133GXeN&#10;a8QcuCD5khFHARlyliCoKJjHLIIY4f8599tzKO6g6+763vv91y5ra6urq6urTvcd+lPn1KnRz46W&#10;Ezgt0XfTfXF+59rtiGpELyecTIo+n8gSff/rVPK+zTCmTkmpMjRLT+ZH82U1AOSL89+e9LZDPuWa&#10;7iSsGr9KtC99u6v0p/7wg1zTEcKpuqb9bIZFnK8UM/6Wl9k00JvxVKFlIHzp8+ULUP3fLdpNhO/h&#10;mXueYYVI2P5j8ytxqBnAxdcazAP5IedTAthLsS/O7/iXjuQ7Xm2t7hTtJNqv6N6fLQDlVw/a5ykQ&#10;wolacb7/w+e076b7tAnnIxObHXjsSKJGwR9Pme6/Hc/BWkacTyGpT9QyUwzk6yoy7nTz5+jzuSRZ&#10;pR++OUk+kUAigV+PBBK3fL+eZ52M9N+SQJdKXYBwuNpU6LlAflKn3aPXotRbpnkgbNcviwVk5f4p&#10;OJyl9pRUdKSnmsA831vrInMIp8Mcur+Xyuxszfarmu5vNFVezrdXjeYr3w0N+FkLkLtkQyqzMZeh&#10;D1+lMjtqNiFTHBV9vQZ0N4f/TaLiXcsN+N8sKN6vLHQT2C3qhknnFLTH0XrWHZhrgKoFRZ/FUwN4&#10;7BPt37hsNXDFcKTv7dnT0ALaF+ejST66g/l1e36Kad4o4aM/RH3nfM5WKx3HR6F/qLnaGa0slwjy&#10;CXVfHEM7qBmpjMZSheJ86fPH1Jguzu/Q4egpU2wigPr0UJbzgnzCzIXDSfmiBWZcw8bno3lyLtfn&#10;7zp1gjTz1Ax9BMpHmjifMPCFFdK1hkPTTgGC/NdmjNGWbK2mnDy7wyBKUOyDQFLvS5sdXuum+5TD&#10;+TLdF+QPnbVBSjPdmsAhOq5Qg8egLjvGPtMJWqPOgzip1efPzt5F9bkXqe/cphLp8wkjFtuzk4M3&#10;VK+UYMB/3Su2boKHgsIfaYv20eeL8+Ml0+++69b7FJ7zpr3qqPq5OxlBPuEPdY3b8f6A9TgZcT7h&#10;6hXb0z40In3+I/uZ+vTcN79nckEPWvp8VSZMPHWir4aA87U6gDrMgEifX7j0Rp6U1OaMRd1QHs7/&#10;8siu5GtMM6fcsjpxfT758aXH6okfW/TehFK7kEPGIjmjzycdcvIscf5pC0zV/HRT2w49tC5mFYkE&#10;xbjoGB3Qu0SQPt8Jf1zpdrSfN1fFc8QixserdwzIV8lj899EUEyOiKz0DkufL8InTN92NDcKm2VH&#10;ALk9c8IfNeMYBKLLyUjxK5Uynf/imoY732yO+hmLS5hRyN0gXRLt37B8V0RNBQ2Qm+J9Y8Te3x/3&#10;7rYIjTq+mkOEBuTjLt7nKXeIvmCvuN/GL0h008pP9n5ys30TPaFx7ugveajPH7rGPCkwI9PtsA7j&#10;lkzRwH2Y5KF9VPp6muL8Se+Zhv/4U+M/BTA55CzOd9N9UL9OpzoQ7I7mPyH66kQD+9XPmc1Ri9Na&#10;CPhlui/Un9jVpgboYddHi8afY2ZEhOXLl5/xhzOUh/bF+Wuya4578cgRR9ksG5cgeVzx0aAIn3Dq&#10;JkPfgyPbe2JJtMQd8sH2baI2dWYarr/Txv5ozIhmNIgakHHUL+v8Hdcuzdgj058Rtemcr8N9/7Cv&#10;NPbS5xf/2QpL/myb6n1414d5nM+pybfE++3JdF9hzV9s6uGQKP4zqMLHb3+cZxHXyP0fpvv8Rhae&#10;bPZKTQbNJsW26Lwrz1Md+eRDpX/2mPhxjDnbZgd43DzWrufZjxTTfTife3064dM+67tQMqya2ZHJ&#10;BIxXzlF/r78vopwlY/379w/78GP5hPN/jpSSOokEEgn8R0og0er/Rz7WZFC/vAQeXv0wC/Wd83UD&#10;U6TnbF2lWv+2f6p2/3469dUBJSUH5P++cKSU6WeaKAKc/0m/DBk3/m9afTKgzi3g/Ex6jVnj2258&#10;n6Qze6Uz1fM4P5vemOmBX4Cq1KFmOoNRwO7KswtAuiRizb9xftMovdBmHIzhPzHOz7PerxJVyewT&#10;0VFubYv8PyrApZ+s/UsLt1+0aNGUKVPE+ahM4fybDjmUdPRoM4TO43yNS/RIC1jtSmkfcr7qgHnH&#10;FH1BJE9rVBPn+2NzzqcEgIEwpU6vqM+H86mjlBbylL1wPt+RfNHynQ0paa8pguycFZzzj2tj2Mwt&#10;5CZAzJDH+Sj2Mfb27ejUJTfd5yqAB84no1R2CtIGU5MPca36ptA/0IF8DmW6L84niPP7tD6UuFks&#10;dev643Ov+zrrnE8e2ieVZo82ge2KxgjO+aqjEYWczyEjlTxDzudQ4C3CV0qv8pYSqFcCcjLO+Srn&#10;ofNMnfN9gMrUe9BYcNmAU4lkpNgnOOeThzbpG5Afcr7G4mpA53zKBfzYHcjkHsJX6pzPIbSvG227&#10;7bZqBMgnknfOp1Ccf+FHTYgc8lIx3wSHEBgsU0i8aUxbEHjz5QwCwlcqzu9W1EuRQuZ3zP1nuQML&#10;cb4LBM5nFobB8uKp8xiJ5C3/ds7vWnQRkWu5C+s+5JMSwlcqzu91RAsiGeZf+IVKmQ/nU0ep2B4J&#10;MENE/o+HmTJfvyxxPiNipBc3fpZIhvXP7V/+gp880n72sH0e3a8mKU+WWzB/UfnCyusuXAfhEw+I&#10;qjvnP7QyuuO89XD+GSNbKHIXGuESGU1oDsLn5jjrnE8e2idFVtTncejvTB7nS4YtTm1R9ZVYnOwk&#10;BzPrAMJX3Crna8hvPfcWOB0u0de1bnwE7UvaQK9MDAhwPum8R8zTHgHaV2uY2IT+BeB8yuV7j8B8&#10;qzIh53Mo4F/9zOpxz4wjA+ErFeenlxtX83JqGxHn/D/s1IhIyVu3vwXVh5yvu4D9e1y6h1zxSZ/v&#10;4fOHPlcewlcqzq+1OFIk0ODZfzh7n242D6IQcr5KeC68Y8Mfs5lWQp7pvgr1qvOUxz9sM3F5nE+J&#10;gJ/3n5lHMhC+Inl+d636t/pb9I+X6PPj8n4mmUQCiQQSCfzaJJCg/q/tiSfj/RclIP98XPxaOsta&#10;fan3jbFzZvOEbMNqq9NZLY98K535fl2U7r97uFAfPXz/9Jojope8BxOj2JRdJQuiE8vV+B+kM4Ux&#10;9md2zaTfd0eAm3tffa/0GJsmsJ3/jq6GGl/5nFa/aib9MRMTVE4viKB9ufpDtw/tV1xckH47QgXG&#10;5Rj8F+9eBu1raqC4rJJWELB0X6bRcL5S0b70+d4lVPri/Nta96GQDzgamTMnXkaLMl9RTul0lWi/&#10;Xt969U+JtZpAvnP+Ed27E6kAHUFEkJ4gHH0+UQ7ewoCCndXIIhwgX5wvh16qRoYPRF8UAOQTKXe4&#10;Eu1Tjb3otLZcQfp8cKt9L8Mz+g8buyEAynwKSWnZjfPR6lOBw00tjVcJMBvO4fhsJaBe5tAtb2W6&#10;77dDpZ/ntdv1sfSNJ+K++lDmcxVpqGRGq+/1NRxIwFEcyA85v29rU6v6HoEwHl/VDze+iEi5q9Ol&#10;zx9/0B1EMkIL53yq5bnFRqUPsIF/RpJffIEmX6NTRpIJnx26fdnw73XbXhgqC/IVOESJLc6/66Dt&#10;FCmXEbLr879ufSKREu7I8ENzdxvItPHy1EhgLOTzOJ86aPUp14Z8PGu6LUNlLpE+n3DnvhPE+TrU&#10;kooLGk8jcsglUncr7dy5MxLQSxtyvq4dVzqKU3o5SRn+/PnzebiiXCD/r5Pm8ZLQ/m93bapITQ7h&#10;W81EAPkh57vE9BvnLeW3QM2Q870O5bSz1XUQiFrAL8532tcekIJ8b4fM2WefjeUCr8Q5b9oTIWUq&#10;jVf93umtibbt4oWV6/61bpW/VsFXH5p8OH/9HWafIsInPNl7Lo+YV+Lkh8w0gwxC9lkb9PkPzBuT&#10;p0OWnlzD5K9QxcksVPr7Ho2ViNmJiPbR6qMt731Kb00NEELOV8nsp2d3KT2SqMO5T8/lL4/y6POJ&#10;cuchyFeQxvi9ce857WuJviBfAWnDvaogyCd8HH0M/BfvYLRPhr/A4ny/igxa/YHPDNSahXjX+kCf&#10;TwWnff4m6DcuyPfMSxe8tFX/fBVXk0mlT8/fH/5+vGogR/thzU8bxRsTqM+i/TzOR6XPH3ltZENr&#10;0L6tgMiZ7vvQpNI3KX3SVtW4o/T54fDR6vMT0/B5YTRXa5sFXlS9+Z+bfxjtcWh06OPR4+EleXnf&#10;Ovcn6iSnEgkkEkgk8B8sgQT1/4MfbjK0X1gC+Oejxbp4t4oGquls82qCcNP214gWLU6TZxYAaIvJ&#10;JujCd9F3raOJ06N4SWImvTz6zlYREyrn1PvNo5wJKV9vGbPUxf0yaSb9HVr9vM+y3KF99KjcfO+X&#10;xC4DMOlH1Z/O7MZOAeTt7ALrkmn1axTIkj+Uixn/dyhXdQFOJQVFNcx6n9kB6pfuZp9rtebVcj12&#10;eC3favpoBvLzOF+0L9U0II2Vr4BHnC/CJ0ws3XnPY/bUEtBdO8U79tEmUCfIV5DqlabQl9ICh9po&#10;zStgwC9v/x2POUaEo7trmUBR796Kqg/W+rc+h7LAF+T77Zo1a6Y6QD6RDAyss077jEuDIsh0H0SR&#10;Mh/O13Z6zvnaTs9vAYiiDoUDGQhcJ9N9zgL5Mt3nUPr8YbNeiQ93MmNygiwUfJpApvsUSplPkKH+&#10;n1qfSFQJDAB9od73DuiBivNJ1SZjhFEF+QQyHKLDdM73y30KQCsmHqyxP6ewaCAF8p3zVV/kCeQ7&#10;52u+AzjEbl91lGEGBLD3u3iG7smqPAyU0DHZ7QvyKwYIX5Ga9PP4NuYZjtbIM5ujV0h2+875qaZt&#10;iarGY0JQPDuM9ol5nH9D5RfE+VS+b9GREAjiOr/pFCIlvmen037YPXE+Qzi+zS2K0lpzUyCZwOvH&#10;4mRxvi586BNbXa/3hOkMmJNL8uz2x5f+nekSxtWlg/mOJ4NyHn1yqB4fNX2uT4Ww0ps/CDLdJ9WK&#10;FXheUzkKty7ZVetf+OFQfs+ik4iUk1Ko5SG86l27dmXuoMesFbxpEP6N4+3tva7rKwiQPQK0keSe&#10;j+1JxLO9WobwlYacTwkC5170BDnwgtFbTZ1ImU/AgF/LYY557iiVYO/g7h6BfOd8V+n7cMhA+0A+&#10;5t9Ss2O0r3TY08PCvyo8As37uJM5WfE452PAH5oaifbzOB8Dfvqv3/7bI4x4yUD7Iec77S+8N3Y3&#10;qN46559wdGMOyyaViZllty/IV0BiLW6J50288PbcUvzj7jsu9M+H9T4BmzJ2K9TkNYSvlGpVhlfp&#10;86HNNbz8kM0hErREX8p8hUpRpd+V5zm1bbdt86btOOlO+MkjwDmPzZHXfQKQ76b74nyl7418b8VT&#10;8RYMqgnnh8upeDR4iGAOFMjfI9rDRGCeZyLyP0H7/jPcPIAkl0ggkUAigV+TBBLU/zU97WSs/7YE&#10;Rm4aWSWTOiiToqXsidX2qpeB9uVULzVzfWqpmdyD/ROi7vtmDPvDgInmrOiQ1uvMLRwhnakfVYk/&#10;oJ6O7NO5Wc74P5NelOlneh6p6NOZKpnjYuzfsr1lHLrxP3djaiC3Y1/VTOecK/7oK8vnaJ9QUFJQ&#10;/GUZ9B5q9TE0yOQ0T3xqaQ0CltP4/5eVeHpklM7aWXpy32cv88l+7YpXFPnyxgs3368oAB2bqSDC&#10;J1w1axgfuKBjs3PP5ZCagDFKS31JQ/hKxfnRsF2JZLqc0oXv7xDqpo8dq6+9brsfQeQqPrVDfT6Q&#10;H3I+FUT7LBN1zleXSkeOdPinP5ASPc/j/BEzJ3M72ZxLVahrYWnaFOQrAKVUI7i1f/h1SwUoKOR8&#10;mOHMPZor0pp/HJPhiUAp0tMS3HTf7+WZPjnalz25HLDpVJ5KP8+WPrQIEO3jho3vb3E+YfAs8/uV&#10;59OOkvMW/Z1U8yZhcMV+yPnQfqjYl5HCn+rYAmMp9tWC5nFeO/Bu8r6MQpzPTIFN5aDsLA8NTh1A&#10;dv6l8+UxLq8blMis18MOs2yyDF5ldAgc+3k9HVCNEnG+UmQC5ZKqQsj53hpneS68KrxvNAVNaTuA&#10;e3dfSAw5n0KQm1sI8h9c0AFR8MIcfWRDIiXQPob3ahnIDzlfhcNnXp1nx4EoGjVqxCOG8BWpZqPY&#10;2FqRPHMBvqADyM/jfNE+A2STP1UD8p3zT3uwBZFCuQCA85G/fp6XN9oPrT5UD+SL82W0f37TlaSa&#10;BRDn27qGlq8raiCnnXYaKYSvKM4/+5VmipxqcXaLllHLsy4/q+kZTRldHucP+q3tTAnndx52JJH6&#10;dIlHKZt5LdEn5ddnM4Y5zleKKCjRj5pDUvT5zvkbDjWVPiU7PhOvk9dDcT28c77r86nge0CK9mkz&#10;nK2D87Uco/ujRUQNf9ETi5TREn2lPgdBfkF/e47c1/X5HJZ8bT+xCc9O4J0c+uxQ8kA+EVd8DEqc&#10;77Q/4vr4XxDdKFPfVsXvc/E+e0Z77v8Hm3GD8JXy4Drd1In8NrZCy5boh5xPCbSvWQDnfLVJYMgT&#10;HpqAmj1cdIBKH9N9lUD7RAaCEwGtSNL6fFJeJC7/a88jFClkIobXzCdGKQlXqeiO8hmhOkC+OB/j&#10;mqe7dlKknEfAq/hhFE+wUsKvi0UZZ0Vnec/DzPDh8fKBrZ5NChMJJBJIJPBrkECC+r+Gp5yM8ZeU&#10;wN2r71Zz6SFRq0wqNc+0+plyhYpc96UypgHOs7rPHR4O7XNK2vj262bFrP69oa+89HWKYHhbvB07&#10;2Et/lR6RsxooD/A52Va4gkqbLUB52KQ6mZOj9CQrs4X66e+hfRn2Uw7tF320JlxTgKFBelqUnrLZ&#10;+H95uSU/d7dl/wWxW/5Uphbr9mlWJspmfNuijEgJH8ScEj1C+Ioh54v2UVzzBe8L+Lfg/PIx8OEo&#10;v/F85AH5Ief7OMEt2XPKZJdy1+erzuSJEymHDebOjfVIfi1fnEX1uxEp4Rvd19xC+JQoDYldtJ/H&#10;+VNHjRJpqFloX6uydYg+3033VVJpzgC+ayF8HT7xoW0tfsqnrYgcyswB0dnmWLnhCPlQ5ivNU+lz&#10;6I7xtaqZIJ0tdvtuuu/6fGn42/SJp2CoiVhCHa84X41AZSCrCJ+UPLKF+tDcUqHra5dTTkrkkDfB&#10;dfsuYSn2YRs6Kc5XqgmmkPM5dMW+NvBTa3PT9tSA/JDzKcFjHze99LVvyZOa674jjkBo+A609mcN&#10;CTm/Rluz4BDw474+HO/wmXWQiWZzkAwEIuCnpo8iu8A2P2cU/XZtSqScGzFeSnheiIWgx4Qyn/iX&#10;FxuEnC+TY0G+AgNnaYmr912fr7NwPs3SwnFtZhMpYbZC1s7Qvq9EEOfHl2xjHgQoEYUKkEJ9PofP&#10;TbnZlaL0R7Qvfb4gn0BGk03InwcN5BN1ikMp84ErIJ9IoWhfEx/ifFV+es6BlGjNS7t27fjhIC6e&#10;rzhfdR47dD6cDyjWzPl7IwPw8/g07QXkh5yvS9Rh/d7BeA7hfITpnE/JxC4v0h/9HklpDRsiueKD&#10;8JWGnC/an9J/CumyEcue6f+MVOWhPv+5omnMFSLbVAsjVYK9S7/ZWXKWNz7Znzvkq+TIM4/seG5H&#10;TduFDvmOn9mWqHYev/lxueIT4SvA+T4E0T6c//qk10X4hKHPLyLFDWH4oorzq6arwvlkSLWqJeR8&#10;DjHgl40YQfr8m6OISMDCAtqXPp9DqfSVEtyaDMh3031X6T+AbPkPK4kLezvt600W4ROuHD3dDU+c&#10;9nmU9rbnlPmEEbvaz00/Uqd953zVOW38C/rrQX73MbtD+/y6iK9Er9wcD0UVtwjhHgFbOZ0UJRJI&#10;JJBI4FcggQT1fwUPORniLyoBDAKvmH6FFuqHdvXZFkbv5j+/5e7ZPrjE/y68LY7us21NRQ/t+1fX&#10;1Cj2Nh9ta4oaNbhnJt0jMjPO8pkC+zDN8t+WYXZ0Xv2c4cDsHPCnM7G2Kj3IaL/cV9+20L6uUzka&#10;+7AZDA0yJ0aZTuXG/0ezt5P1gcu53xeYKpTZNIF14NhqpYV7PPfcc1LmC/IVpI2RqbO+cUPO53DS&#10;rbfKQL11376k8ti36ZhNob4o6vMJX9sLn1jY4swzaR+O4lPP9fm60biPzOU+H8Qdjo6d8JFfvHhx&#10;+I0uzhczy7czynzypHmmzjQFw7haXpwPc9LaiR06KFLiG6dD+BySijQ6FhcrUohGka0KSN3fnugF&#10;yCdqubWGAOfLVtmlF2rgEQ4zJn6qIucPWztL2rCTa2223c2zCKBvzvl/mTXE2xftIxDoUbtVC/IJ&#10;4vzejezL22kfcfGkco7ZDCdkQS3apz7zO7DoVje9B1Od830slGBQ4Pp8yl2xbxut77wznL90/4eI&#10;ZFyxT4YL965/PZFL9KHvnK/GnfbJS58vzlfKeLEql/kDkO+c36VNkaIa4f3Uqwvkh5yvs1wOnNzw&#10;4VHyvUeXxPlifjJ6SVDmE+Vy3zn/+WlL9cKoKWgfGBO1QviKzvkUjpjZSmYd3Ytipx6hnIdvY/tc&#10;kAqNbm1zPNGGXKMGTuB1Cwhfqe7bvX1jIiX6seS5MHj6fNtNAMON0FGl2iGEUyQqeXBBPQbI2hPs&#10;KWxdw5wDKSTlIcL5J2xopciFLIGRH0oIXzHkfNH+qCdH4T4Q4fsPR/p83WtSn2kawnGTTKMr2qck&#10;7BWcH5N/kyOPaRJfyEv77BPPag+8ivr8r36z6en+T3sjZMB+lujH0iualsf5ov3avWq3iFp0OaOL&#10;035Fp+77n2lKdcLB5xrJE9RbQb4HJq3GDDDvHgRonyjO7/1uB6JG+sC9D8D55EX4CnC+HHzq71vI&#10;+W3bR0RCs5tsYsX1+Y9EEdHajAqE9OJ8BWUw45crPif8YXvM5AU7/benMyXh/1rx9xmziJDzX41e&#10;9V0DWl5o62gITJWGnK+XueuA+IcGe7NwJnyC4nyGnNolnh0Q7fuCKR9+6FBWtN896n5FdIVXqJhp&#10;23YLyf9EzeRUIoFEAokE/lMlkKD+f+qTTcb1PygBPiDQ7WfTq3yhfmqusZNCek6Gj8xU5tuQz3F0&#10;H+23kvqUUyeTNldP6Uy8/Lh3ucpFLYyJzgrmEeIveG+/fH4h9u30etTVT2VOyXVgUGz8n+nFLbbV&#10;+gIc9VHu3226xPozxDwLUm6e/5835tegUnzd5rQ6XP4JzD+Bnm+E/R599FHOPjnX0IWUT3k++qVd&#10;JGBviQW+rLXnP/IIEc4Hp3tccAGcT6HSphc0rR/Vj61n+3wC5z9x+xPifM4qhSikIobwFQXn4nyl&#10;fPIefPDBaJ7JA/kh5ze63KBUvped86XPL11uu/3RVLcOZhPutO+cL+EMmRLrD/lU1be1OJ9hivDt&#10;piUlDnJ8rdIZFP5uLECFcIk+nC/TfenzB9Yy51W0NqxvayIlfPKCOpSQEXmGAc6n0FyX5ThfKZxP&#10;CfypHgrsIXylAkJX6VMoK33frRraDzlftM9DFOeTF+eTgk+yIECkbtgs2/7zv3xDKeRPBRX+5R1b&#10;YOIZIFz72x/0+iV541KfgXwvX/HbFUA+8YsbYrN/nZIZv/T5HJ7VfBCRDLTPSEPOp/DLGbZeQ1BB&#10;KtqXPt8J/7mZttYaTqYCYuStkOTd4rr/JwtufvV5DPjhfC6/eEVjUhm2eKBl5iAc+7U2GMJXqtfj&#10;6HbPKlLIW63ZB58XMw1nTpmvHiJ/cb5SesUafqSn+iHnu8SQCXUYiF4DcT5YJchXoKRNmzaSNoSv&#10;lDcQyNdY4MM7Fr9JOSl5UBbBop9naBC+Ig8XpD+tpa2pRmKifX44DAHC142GVp3NXBLvGAGLdM2D&#10;hJzP4Wd/Mc6X5QIpZiNgvMxVIHyldBi7FXG+UsLhJx2uDJAvzqfnDvmU8wPUrV8f97qAX575FOB8&#10;Skzge7UlqpC5BsCSfQ10qN+46/Ozc6cj+TpR7FdFtE+d0Mnc2HNKq3erDvdenWuBTM2UzTNW5Hyt&#10;kiA47cugQJDvHeh3Yb/9OsfmFdA+UZz/zGmx20KfHEGTL8hXkGK/4U1mUSLI9wyOWg+MbGrGgy3w&#10;YLz9y2JLoj1mcgjnk3b8bey7BOnpXw2W6JOiyVdKtxnm8EoRkUCeLsl0H02+34KnL85XiuiYTIyt&#10;HnadAedT6NORTvu1Tq+l2TGU+Uq1zWrPcUVENf5jRvvhAJN8IoFEAokEEgkkqJ+8A4kE/hUJ2P5Y&#10;N42B9rXEnYDdcblb/lRqzmby99ZTmTrZ9DsC9VTme4jaLfxHros/ZMsrxxjPYa1oxVbc7+fqlU8H&#10;bFawR5XMmFkhc0Z1+QaMdwrI7AbthwsBOked6YzNApxcPjXQPso0sUvM+P/gSMb8XLJrDv4J0qsM&#10;GGArqJ3zyfc8YhWRDN9wLI9cMvuPT+UC2ntZSivMGjx4zH337dN3H+mCakY1V0b2eQ3nAxUifMLc&#10;J54AFSAKvhrZ5dsXwzvnU2fK87YnvNS8fAJC+1LmC3XE+aRS7Euz5N0gA96I8532uVFoHeCc3+Hd&#10;E3QLlPN5GkVxPqRR1KULUe3Tsu3xlgt8+/qSVHE+4CTOJ8h0X5Cv4BYEmjfxPdWAfM4yCljI9fmD&#10;Pp2NZMI1/6jLvClxPu07588cNgwgdDkgTEmGG4nww5DnZ+vWJdZnRmq+r6tXf2p9oSJ5KfbF+SAx&#10;JQR3/Sjgl54/XG8P8BPpjw/Z7y7mn5KaIs6XPj/MOOfndRjTAIYD4SvGQzu0Te9cZJhYTOT5UxDn&#10;967fhkhr1IFvGYh84MP5pAxKhE+455BFcP6fOhVe0KQGkRLqM7+DuNhvjxAqHkPO1+XPv3QSr5nP&#10;PvB06JIoC2W+0tDtwtjSdloNrst5r7h7no+9P84crsd6RG2bxhLt53H+2KmL9KJSgZs67YvzKXzj&#10;fFukwBSDaJ8U9uYneWZzm2fkpZUZCJyfM9o3znfa53ehEUH4SsX5XbcpIlJC3j01QPgE5/yupx+h&#10;yDCbNm3KAGUl4ZwfPmLyTdJNMAXaq9Ne+pkTMKVxzp+40GYHuF23ObF+mPywm4apJpBPCudjtO+Q&#10;T4mmz8iQ8otjpjK0kNe1jc4xn/Z7/T7uToMzbE2KApBPNGvzcs4X7RP0MgxvYzSrjDg/9YJNFIr2&#10;AeaPJm+e1Bu5t00vHnfScVQojAqd9kPOF+3zl42Xp8XF5SvHvEMsdblp3zyX+yygQp+/68Bd34/e&#10;p6IIX+mi/ov010b4Lc5veHxDCH+Hmlj12Hwf+VXRZo+e4nzcvvo9Rfuu2CcP7Yem+6opm3wy/KPg&#10;U5lyKeqQz9m9e+2NN4ddinfRVTLdF+f7HcNl/8HQt8gmC/V/TDJJeSKBRAK/KgkkqP+retzJYH9J&#10;CYj21WI2vSEPyH0KwG9pkL+unvTn5LMnxwb/uQqxy7FPcq740/1N86/w6Tdmpe+Bhfq6UQ3X2Wyw&#10;xf/l2G8rNgl2r+2/i3asrso5rT6e+XcLDQ1sAX+HKHO0WQHQ20x6U2rq+vTC2Pgf9Q/G/Grtlaja&#10;57kZCjS9pQWFJQXbioXQ5zvkj55+AF9vbLsFfmd2bFta+CWVX3jhhXvvvZcLgXwiFXpc0GPMmrYP&#10;rSkkUs738d3/dbfuAuErggp8/PVtNYdIBjwDYrU/uYJz/ndFXYmU8CEIVENBoawW33EHh2ihnSfR&#10;5xO12j+sybpcgE38AOTncb5on0ukzSMP5Iec702x6ZSDHBk4BBSUrKgj22mU+UpD0/0+g2fJr1uf&#10;P8Tkj6wwk3ZGctN93QvO12Lp9MiWREo4ZAjgNFpN1Qnbh/M139H9iKpEVUCwUvKPXBzTCBmWPfME&#10;6Yn86gH54vwZM2awJpwRhXIjj2w1ryFfif2/NhtmSSnk/D9tqE+J1LZS7DvnS4Xe8I3fqmUytMYq&#10;g7ytIt5dfgMl2Hu7M0LvCbeWphQJaP7COV91Rr4yk2eHxQSDom8o8xWBMUG+Alfx0iJVmJOAKND3&#10;8lwgfEVxvirft/BLHi6VR7Y6mUgJbyAL8n1WiBuFrxmcr6mi3m3eVuR2LIdhgiBWcs5spSX6brqv&#10;G3Xf8wiid9J32gPy8zhftA+Qa/4Fwld0zj/hgBgyeTfyOF+0D/mL84F8cb5SAqIIJ4CenmN/dngf&#10;2EOOR6khhJwfSpU+vzfxvdFPjQYRQ85XnfFPTXdfoUhMtK+315X5Izq/ULu4tpb8kPY4pQeD0hJ9&#10;CF/tUEIPxflKeWN56E8++KSM+aF9LdEP+8bkyCmL49k3Lm90WSONBWW+Ukz3UemL85V+H33f6cxO&#10;Tptaou+Er8Zfvvdl52cgn6ipN3G+UsKSQUuUAfJDzq++yVbOi/ZDzvee8/g0d+NhxlTLfhB9cFh0&#10;mJztQfhKOdw00GY6vhr4VUj74vzjx9lMn1v6OOd7y0ivUdTokCjeLJByLdEX4ROO3xThwG/9i+tD&#10;htcfHDfdH39qaWiTr5p5nJ/93Awo/CmL9jWl65w/uptNrPAPTTj2reaThfr/UERJhUQCiQR+DRJI&#10;UP/X8JSTMf5PSQDav3769dk02tTYPRV3yqa3IYa3RH/OoVnLj4rh2Qj8A4Nq9Oc5q37TdRAmRoeS&#10;Vuc/M/K3z6n0sPyF+tl+5vOvZ//yKYCqId/+kOlXZfOkw/bfyQLfmq5uzgXyBIFDPoz2Vc5qf7fe&#10;N8//42PrfU7hUG6XnEt/8sVflBWtWTdo0CBhG4SvNsX5yhetYfj14Si+4AnQvugLzhfhexh+53D2&#10;0+JzE8AQEjvnex37+NtnH7RtlAD5RDI0LshX4OMPNRccKK9UBHG+nIdjUc/nsj7NxflS5hPGTdkJ&#10;zheS0YIYVZAmwvdAIdbIfD56HenzVaH0uecEcq379CFSQre1wZiso7U8WyE03ecQzheaivNJOZT6&#10;i0LRvnSPeUv0Bfl5gWrQvlsEAPmqANU75HOoJQxAncAGyBfn5yZZ4luL9pEhnA9OD6q5LynW2qdX&#10;22w8QgUgMOR8aN8V+/G6/RznE1yx75z/wX6PuGkAFcT5vBLktRYawldKU2AbeS0feHye0TWpOH/n&#10;9vGDgPZ92TmEb0PLcT7jOm6hIY1onwwmwee176mOjVxui5N5V0/br4UiKIWeGWNjAg3Cn7Lbh/AV&#10;nfO5vPds21vRwZ4MZxGLbgTki/PpKoQf33HmPm5iAO2j7xUacRZlvtJQpa9Hpu3uaV/2/6E+n/Lp&#10;79nKFOowWHf4T7kmaMT5SglaZyHC90DLmlN7Yl78yMhwL1573itBOJBPZLw0y416HmHLH5gZoTOg&#10;dWg+M35jqfj2mG9jX/oA/+N3PL5Fnaemy5tgpZM6EDU6fuwSJoSvFOlBgH/adluietv4lMbebWif&#10;GDq6H9fS1vv4vNuSYUvgVS3Rd5X+iPdn8IzUiGifQTH5uN85sSGSm+67Pv/9+6PV0WoZJUH7tboZ&#10;bPsSfTV1Cz727p2gW8vShAwpT9kJP9vJDIIwl2CYMhfStc1OspX24nyleLxvcpmZWv3m6TmqQ0Yv&#10;G09k7j1zKQHynfPln485Aqd95/xT3rIxvvV3m/UghJzvtF/z+JrS56vO1599jdx8c0Ron2U1c6I5&#10;vkSfOs75ugSG528449UGKBC+UvmqTDUqJqqmrP3JQPhK7d+Ic8x/zZ6lNovAE4f2ZRwB4esqws/h&#10;fKolC/VdYkkmkUAigV+zBBLU/zU//WTsv4AE+J5YfdNzqcxhamu7dJY17cRJ0aS81tmWT9b7ptI/&#10;sVq0bWxab185PaqVr6I3jJErfhZiV+yfbaHXf/stoD2n1VdIZ3ChF/vhi9Z9QAk1c674f0j335Rn&#10;aFDu4d92sbI6nSL2EKTQtP1HRURZ72ePqcZIstvHWv2SZQWl1QuBoieeeKLn4Bu5Ftp/LLtT+PmV&#10;09Fto0+0koJNpYUfPfvss6MvGI3m57eFaxR7FM6A8yHh01t8QySDHi/cRY9rB89uKQa2Hu6+u2if&#10;AKTVPO4M5auUjhfetG1qO+GJ9sX5aFnhlmbnnEOkfYB/1iyzhCdA+Iri/KJ2xxApd9oPJT9l76Gh&#10;hlZ+pIVPEL5qUgFyE+QT6DZoPaPZWToElsBUuSXnM92xEMhXBXTjrs8fdvus0HcaA8dYQBMrKPOV&#10;SqWvazO97dPfNPwrN5M/BhdiDEKe6b4KwdfiDrbG12k/5HynfUQNv4nzdaEr9gF+sJ+nxrjCbdhV&#10;DYGI83VIcMV+yPk65Yp953wKwSQp9kPO55BHKcuFPM4X7euB+s7weZzvtL9gwQIEC+ErOuerP3fO&#10;nQCx9G5jc0MEaqL75fnySgt3Q87nEPnzfG9o10WREuYjuAptpE8M5XE+OEQ/lx95NFF3YQ7CFcXO&#10;+aE+n/e5d9urvEs+UwDhU+icn2pj6l2nfam+nfCHrjLIpP84h2Ms+z9oe78RyLB2gKsIcjYB5Dvn&#10;n9ryNUqc9hmvZujgfMqV0p8mTZrEXus2luZxvmifB8oECi8AeZT5ROd8dYNAhzGOcOMUcX7PdE+H&#10;fOpgHfDG2De0Zaau0hJ9N92nJFxMweGLD76omhC+Uk2fuUqfQXW+yOZk4djqvWySiwrdzukWcj7g&#10;zdl9YzOC3AL1bjY74J2H8/krh2ROOjC2FNDMVN5fNkrc1IinQ88ZY52OdUB0ET5hXaXvcMJP41oG&#10;TwmQ75yvOvQfNb7yZOB8/irJ8Gb73PKtPM7XJbP/PjvkfO98nePqaJYZwvdCNuq7oFIlRRW2j9oz&#10;RjJAPpHwxiDz1nHy8R2JZBgRfxD8ZYbzyYvzvVnGy18ejYsg2m98TmNScb7CokcXuftDaJ/Yo0e5&#10;L1uvlGQSCSQSSCSQSODHJZCgfvJ2JBL4dyUgR1xA8tfR19+Cy1sLnD2sXkaIbmmVr1LPx3ry7H7V&#10;onKNb6q/TRmUW+Mb8Oep4rXwnvLNDvaq2leXB5A+zn9WE9qPffhV3wjthwv1N9fPmNMs2sQ5Xzpb&#10;3my1KP1irNVPTVzP92/qm/WfNv/0jZKC4gZlRevW6DO6uGwnaD/U56tZzhbltkDLhZ2L1uxOCbMJ&#10;90f36xuR9LWnXrvsmOpAPodPzd0eGIY9+ETW5mdAvnP+6636Kor2gTS+jCF8xZDzRftgHrQPF0EC&#10;QL6PFKgAgPnyZvc1FQrgBfkeUPRJ1wfhK42V/D17dugZK4FhIb7URXHQPhFyc86fNWwYX7rifFKG&#10;5g4LGAJgLBWu7uim+zqE8zW70fOAI4gqRCYO2OJ81Mt5Kn1xvlIZP8tPARlXF6u1sdPNwFtaU6f9&#10;l182e2MRvgcuxMJc67QVQsU+Y0SXK3cJmpvot4N98Sv1IMIPg/TJ6PNV6Ip95/xPD72ByCl95bs+&#10;f1OT3xIp4clqFX2oz/9i6nNuoEEd5w3X53sfeBNYIKANIxTcgJw6T785F+oW5ytl7wAZaBAwMFH/&#10;7ezsQcQjx90rzlfh9S/F9h06RD68b3IwOXLmPorO+d4lVuzTYX4C7pnCLPnL7fbHfjBd+5PZTXO0&#10;L20575KWM+RxPrRPDHX7ED7VnPN1X00WAPnO+b0KzfDBaR8R8e6J8532kYbMLkT4hNHTv9SIyDME&#10;t0NxfT7lE7ebxnNUHVIeASPN4/xNz8aOMFVHtC/Od0EpM+vxeI4MKSEZdh8ILQVQ6TM/xSgG9Gmt&#10;yCUHn3/wgf1ip3Ti/NB0f2Cj2Q0uauB3ga6poCX6aPI9YLqvvGifv2ONo8b6mwbkK2C6r4xon26w&#10;hkgDR5mvVJN9dxd3IKqyXDYQIHylcP6maNPB11lh98u6ux8+NbUx3ZJIZkNmA5DvnK9GaALsh/M/&#10;+rv9BZA+30Pbi2LfHMO7lfsR6DYDzmedAnFJZGsKoH0iUxvMPujC+zZtokuyrmfrFm9t2qBpdEmQ&#10;r8CDy9taEhsl5/zsYhOC/sby1Jz2WaJP4yHnM6GjuSe3evg5S/TVB/6ghUNO8okEEgkkEvjVSiBB&#10;/V/to08G/ktKYOSmkbA3noqy6SWs28/Tn4vPD8ik5LcveyAacrOWpwem3t8vSs2PaUom9OWXf/4P&#10;u5jB0fKXe2tqIHOKKWQ8YIGfztTkVKYfn6XvpTOVw16lOdlvsVfWfTM5tDTr/TEG/3IrkO1VLVOu&#10;R9m/uAzap44s80sKahat2S7U5xcVFZXOLSwtM7W/Gi8uW6vK1n56/f2Htj03OnfWnfalDuErFef3&#10;abOMSIloX8QL4audA2cPJoUi4BPYyYnI9fnh2DX54mH+o48CFaizWpx2GoVkaAGTfplDK5S+NJEU&#10;Y1o+WwmgAoch53tNkb9AS9+gvkSfPJxPz313vbbzH5cZfJ+P2xDJMA3B8mYZPHPoZgtqn0M+ix3y&#10;VaLbOe2Hhsqu0tflmXqm4RcTEhggn91akE8A8onSsAnyFTD2Zm1CboYlnjYiw6Es4XmmXvPkz0ws&#10;9EScT/6eygcSAVop9uF8MvSBdbna8f4vVePF3mSAPcbesWNH6uz5ppYSR8qEnO+3k2Jf9guCfM9o&#10;FF4Tztdz6XxkmSKnmNbR8uARTWKkIeO+CcEMhqBJCvEGkE+0aalyAY6cuYee5pnN1xDt7ps24eue&#10;uRuAX1eFlgvifLrd84gvieoeLz/vANMQmnnJ4/z6057XWF5vb+p9R2XyEL6ibNEF+SNn3EY7vOF/&#10;OdImF7iQnw/OLMKXOTuzPVGvli9YCDn/Ny3nEBGs5uykzxfnO+3zW8jzzihB8aqgeCcP4SvViLp8&#10;3ZGoLjEdoLFD+Er1dI6d3IGoOv4nAsI3weY4nzmsen2PJqoOby+u+Pwpk/nL998PfXwoz25+982v&#10;5QmXnaA/CEC+m+6L8AmnDptVs0/N2rgXjGrvfNzOKnTTffJwvkz3D3kpIiq4GT95aN9N912lT/kX&#10;/Fe+cJ2Mm+67Sp9CnoK5Kii3PpDpvjjfx6Xf+LtT3h052HYGzeN80T5m/G4NJMj3YFu05uz2PWAY&#10;APzvFMU7vAzcN+cfJJcefMrBEHWqX0pvI7RPFOfX7m3TDU774nxX5nNqY7mhGeWacc7j/EHDJ4cG&#10;UNpaUr9BEb6CFnoc18FmDeQjgBBy/gdFm+D8d0fFf45E+z9ziT5t8iPF0UkokCSfSCCRQCKBX60E&#10;EtT/1T76ZOC/sASe22S23G3MU/HmdfuUsBc96SfprFvvsx4fC3+BtGmJbEmjBV8qTz6TLou+qpfX&#10;xW5Rt2xtmyDw0GQpoFbuSK+GKcHKLQKCSuuw8DdCC9cU5D7UDNUUMv3MU2B6erymINMgyrYrv9H7&#10;UWqMfdUZ279WAO2ThxDmoeEv+yxUh1IORxW1WLPPa1ZBhE+GsGPpjtn0puiLapmmNm0wYsSIRx55&#10;BEQJOV89Ee1fcMEF2WyWjAiflG9B/PlDAuc3nUYKaE2ePFn+7WcsGKVryVANPuHTEEUr7QP5eZwv&#10;2ufrE36L1fIvTQw5f/cO3akg2nd9vtqfMno0JbR/1DGxIQC0j6GByBDIF+e76T6cL79Tgvxhu5mh&#10;uGMkGfyxux0v+vw80/3Rq3K7fNWps+oYw3LRvpvuA/kUVjTdR6V/0m6tieozI4VqQhdiWD0455dM&#10;mcqI1CX5fgfynfM/aHY2EUHBckC+OJ88Rg1S5gP5ugsBsQDwBO5oXvqrmH9+WeAD+c75qnz44bZl&#10;GpAvzocHeKbug9DbJMNwfN5E5ZUWPoRU27VrJ54E8kkZBawrwidMmlYAWkMRBLlvAPKd87u2KFJE&#10;LGA5wwfdeUsRZkXORyyC/CfmFXLfnGtDmyMjw1WaGwo7zPyCQz7laHTdwTsC8V0SIHzFkPNF+wyZ&#10;SZbwkTE0N92nAj8rcb5SApbzIjdBPhm9aam2Nucl2pfdPodAvneYvmm3xXAIkieTMjJGGDDnIKXU&#10;dBcSTvvO+d4C1zIdwJyFfl/ifA4F+QqUdD+pO1F1RPuh00fRPq/ujEfjaRob7/ffQ4DO+aL9+meZ&#10;2UjxmcU+/Ye6PuR8RAHk676iff2V4BDIJ5XpvkM+JSjqPxz04euDXgd3dWGe6f5bR7JByXL2qOcU&#10;6eu5v/l5pvvPvj6bG2FJxCleEtE+4+WPhnP+JSWxIUO3r+PfOLQf6vNdYmT2vGwLnt8mY8+xbrpu&#10;vage+n/y9gPOpXB+3aguHTvgotiXSsj5BTl3fk77Iec77c+MZkqfjzJf6ZvRm5SMr7k9kRLyePjT&#10;yw/hK9UfkzeObk9Uz/XK6SlD+8SQ80X7WDTIdB/C9/Fium+d/C62bKLZn7NEf/r06W7wH4ouyScS&#10;SCSQSOBXK4EE9X+1jz4Z+C8vAXT7BZlU58wBbirPh37nzp0pnxbV22y9/1XOQ77Cm+bg3v3zZdOm&#10;Y7Qws4AFqVwS+sz/DsPMllG2S7zmn1o4yU+9Um5fPbtG5pQtBhVjP77/1h2iRZgerAMfb6H69lPZ&#10;k6qll0XpnHaLamwcmG0Z+/YrPqgM2qcc2GheXCaMD5uFADn1ti3LNdovebmg9JP4LqlMpfRYbAl2&#10;+qroK80CjB8/HnqHAbyFYTMbEPvkVrxz+e2j+/KtLM4Hia8tXgbnqzLLjFmWz+1EOEC+c36bVIpI&#10;IbTPZx+65VA5Offpp11RDJS6aaiYTZyvlCD2gPB1GHK+aJ8SVpzSoLpBkHIbyCeV6b44n0AdXFWl&#10;1rZRpIRD92KlCjLdd4HAmeJ8pQSwzU1eRfu+RB+Vvtz4++VqkICgBEJS1EP4Suk/ExPHt40tjUXm&#10;0ucD+d5Or169IDoCsEd9DCvU2sU/bDGrxd2lwYPzda0U+wTp88mc1/RpUuhdgiIFxWX4IHqs9cr1&#10;ntKaO6iH8CkX52umAORz2gewQ85nXJztXc2E5q7Fpc+H8NWl8XNLuap323jxDFJCP88d9Silz3fO&#10;p4T7MgRxvlIapCd6HOjzicwvuPxHT68hpDyl1atE6lCTFpAeZiB68ULO5/DAqc9LwUtgRkZC1nwW&#10;ynzFcP+IP00zIwLht3z7kZGO1DlftM/UmL+iGv4zc0wzzCXu1mHUGoNqUgFb77Y2S+W0rxmBE9pU&#10;ViTP8+L5hjMdz+1gsOeez/lp89yxrg9/4xM6GtwC+eqG0758CojwCSsH226aensHP2rzfeJ8lui7&#10;Pr/Z2HiXO10i2tdfJDT5KiRguk/av/wQ2q/Zb7M5T57pvmotvzc2RXHad9N9zsL5UD0g3ejaiEgg&#10;vyBa8P6zNtkaBs2IHfuy+Vk0w43XX9fUHoSvyBj5IyDOV0qQ8vxVc4RigYxu1zRqumfaaB/Id86X&#10;pwBSp31xPoX8OLlq51NiQwbp88X5TvuVj6uMGj+v21grsN2db7AXcr7XZD6CxQv7HhX/9Q453+to&#10;qlRBL7x+mCJ8wogpsZfK98e8z8OlBNonjnl0jL3AOc5XyjygJs1/IvCvbeKK76dFlJxNJJBI4Fco&#10;gQT1f4UPPRny/6AE7l59txm94zU/p9BwS/JNA1ZQwqnV+O17gdXP5XxeJUotMO93RvXpatG3VWTk&#10;f8AbUZ15+f20GQTAZFPsMC/vdGrR+tRAN/7ffDKNTehXu8sh8xZhN/smLrcCeBXFfnx2Z9uiTz3M&#10;MLNwtNE+fF66XWHJTgXQvjT2JW8VfFG6lckCzhZvH9dp/GFUtKvBHgv1ZbNAtCmA6gUlBbaAf8KE&#10;CX1G3gKECPKpKc5niTi7+m2/pgjdPs7kw93XH1xwJEgJn5zYytaU8jEtROQrH6wS5CvQLLfAelYw&#10;BuRPuPNOcX7LU04hUgjazZw5M+R8u3DKWH2C84WqxqF9otyVeaCOGJWvUjR1tIwfgYqm+6qPSp97&#10;ifAJ2Z1m8vEqTCIF+BmmmA1lvqKvbfY70gE+lFkpLV9fUulD+OTddN/1+Rpdn9ax4h1BzZ8/35vK&#10;43ynfbrhHuzDwdI3Qf7QOuuIZOAWVQD44UAERd9C/3xS7C9evDiP80X7QDKVaVMyfLKwGhkp9kX7&#10;dF7biZFqRfpmzm/XOyKW076W6KPJV+S5AO3ifKU8HQwotnD8PrdUbgitTo72eVtkBUBlGQJohQXK&#10;fOLtz1V3zqdw7PRGWmeux6cXTGgqmYjzkaQgXw8LA43/bnMceaohQBhYLUD4SsX5R3d8m0gJtO9W&#10;AGpEFVyZLynplHqiNerO+RRmZ6zhKl5L/hapn0C+c746jIQ1ERByPodO+875fi8yPDt6KIQD8p3z&#10;j+5QV1GVedCqA+SrpNFJjUhvqR5Pd0L7ixYtCqcMxPm8sQccZ7OGdFIc6Ev0yYvzjz7raGRn4suF&#10;Q888NOyhm+6L85V+GH0IM+99Suzrzk33deGKdsbVttvFuHh9O7Q/K5ologbyFWS6H4a1j8Y7DqLM&#10;p5wUkwQGJc5Xyp9N99TIYcj5HI7bwabeevbtiQ98cTuQ75yve7mLPvLo8zlcjeVI+Skt2ofz+WXq&#10;x+m0H3K+dxtcbx41l+XCeyPtjqQMzbe7g/apQ5Q+Xxd2/ewbSvaP9idPudN+uLBo/+dtLPyajvky&#10;XsOPKDCAwogmT248RP0wFz8WLyjTEn3X52ermHGTXo+foH04P2/dVt6NksNEAokEEgn8OiWQoP6v&#10;87kno/6fkgBfG9D+8OHDK5oRotvnrouiw12lnz3KKHrzfnjMBnwTd+ywaH3zzYv2g94e9AMfZlp1&#10;z4WKTAF4m+63Lxyh0X4QUiwg6MXxdpncvn0W1mFN8Go59n+vZilOz4lwH0gGC/zibcqKPjSHfHyw&#10;LispaP5qhAV/qNVnT8HSPQpL9yxUIdV2Ky6TDT8ts1fSC7md/8zm37RWxlGE4rKaiEuqSHE+AYAp&#10;Kluja0ePHn1+6T3gPZCfx/mifb4L5VDdhzgzm6U10LHbhRdSCLTDkKxI155hgnwFARioTx7CV6pP&#10;8E5HxZb8on3sb/ncdNP9FydORFPatlcvoreGsze0oATQlGXG6hKQT4QevYdwvj5e7zi2HB1yBvBc&#10;4qpXVXBl/gETp9IBh1Uy7qKcW4j2Zbqvzjz78Sy/o2ifBtmIjgwf3Aww1Od7/6nDHIq4es/5j3mK&#10;6IA6KXgVRPsQoDifr3wRexhOx7NYLmBQTSrCJzy8wNZQEGQ0AeQTVSJRE8T51Zv8nsgh6K69GKXP&#10;j0OO9lXZrTM41DxIGMAJTNw1j4AynyjOF+SPnFGbgUP43Y+IOQTxIiUGqJtSJ9zDHM6XNn7qUScT&#10;OSvG9vtW5PyBsw8GjMX5Snl5cF3m3Q4533vOWfwCaOqBHq5YsUIwgzJfKX3j1g8e1UuRQkhSphkQ&#10;vlJxvtp02ievrc6Oa1uFqAFS0/X5qj9yhl1IV/Wkhs6Mp7rIuMsD9wUgfb4T/vNTVlPiixec9vfs&#10;uCckKc5XCtrxZqoCkO+cHz7B10a99tDfHtL7D+TrlEz3PYDoqzKr3NIHzrfHGtV2fX4/fsXRe64G&#10;73pRV37+8sYH4SuV6b44Xyl1NgzcIN97BDfdlz5fAVN2hOlzZDLdd86nwoTDX9IeAeTpIdYQvGDa&#10;jk7BOV+HTvvS51OCjl9q/i4Xd6FLzvmqvzqX4i1Pjvc9aJ6vUlSJCQ4yZbZ9hKVEuffnkNRpX5w/&#10;plIlIqfIY84gKwMI39PKkdkmPF5g/3yI9hldOFlDuf8LKNrn+TLrKkMVKfNJxfm9q5j0yYx9bGy4&#10;RF+jQJL4wuxe0EmHTz8d/xkJhxnOqoflST6RQCKBRAKJBBLUT96BRAK/sAT4nj7uOPuarxig/dU3&#10;jXaVfupF43wdZltViw55N8XJXHCG90YAact/Udn34JOSXK74RemaNQjX/Pvl4UIACtMsb/+AffvM&#10;NphQJ8M36C7lle3PAg3aDnzto2wDa5N8SYHZfgu/3+8Z7ZLj/HnztrA9SI1YH22/0quVFMS7IlNC&#10;6182tjvQQvFXZcVl9uEIwmEpUPJdQSaTOf/88723wJsZDhSUd+mjZtcuz1KHb1ytfVUYMtt8L/GV&#10;CSrw9cxHIZDvnN/qZMMwpQTIStg2Z+BApbQmJ+SwEMpnMs75usRp37WOED7lpCiRwskFbi2glU6V&#10;j34U9cC50F0G1WpTnM/HqzhfKZ3XhXKbT5DTOwU4Xyqyb7sfSVQhiEUdN+YPTffhfN3RVfocuvc4&#10;6IurpIIbPsM0kMpQR/bG9C2kfThfLt9YHg8fnvCOIb1Sug0zq6mnyuoS6RW6eiBfnE8e/1hibBG+&#10;UllSSGIeXLHvnB+PNEf7DDDm/HLCj14aCSogZxgDowP6jJS0RF/KfMLI9VNVhzzV6AmHrs9XnZDz&#10;RftwO6s/ECC/ZYLPvwD54nwKBfkeZKGAZb4qa9sCCF8Rq/uHekKaFv5r5ghxoLqkaReC9Pmq8/zk&#10;fShx+TAiZMJEks/vhJyvS85/cZS7J3Dad84/vu14ItX0wjvnh0NwvxsifFIuRxS8MAQtNQfynfN7&#10;FrUiUijadx/y3mZoBUMLNhcQcD7Vrl633mzyx9mWDcw1+MSHfOZJpa+UnrBCwf0XQPu7dd8NRnV9&#10;PnVm3xO/zE77Mt0Pw7bRtgGhx7s8qoJo3033/Soh65sD3/TdQ2S6r7D4JuP8b0ZZh3lhZNWiKTNp&#10;8glwvn6/3dYfQaSEPNyr8QL5qta4b2PSvR/ZgUgG2ofAnfPDUTS62MwiCHXLUzJvRG8gkAOjA+mP&#10;CJ+UPHp+GiHOj8yoR7Qvzv8v3sZcTdG+c77fi6dDN7Dwpz6Fon256xPnKyX4jiTo84myk3KVPhUk&#10;Rv62OO2HnO+0z6yEGkSZr9R3HhXt500oJIvz/WElmUQCiQQSCWxVAgnqJy9GIoH/VQlI7S8r/S2Y&#10;HHRaazoWL89bqM8pWzk/dn1qRW5qoH61bLpK9oBYHUqJ+8yfm6vJFMBmjwAVhphJr4qqG6EpvJNe&#10;l+5frpVdZ97XFFJT17NuX42zzL60sCYUIVYv2XELb2Te81Smzm6lu2EFUIoG8htTMdWaV4ueNGR+&#10;YZGNTiv8l5YUxEv9q35f9EOs/vX7GufXon3THcGoRV+tKVpjTY0aZY73yAD5RPLADxTxWcs0KRgj&#10;ToY9nPBnDxrkTun5FnfaF+ezG5+iaF/6fNoX5CtQiPH2u+/Gaj04X8pP1+eL81s17avIoZTAdAmD&#10;VVz9u5U1nE+5f7ySv3yCOS0LZw3kNl+3BvLF+XTPIZ9yXxMO7YORr776qloA8olkQtP9YbNeZ733&#10;ya0iRXsitWrxxaxN44D8kPN1X+knkZU4/6rD9iJSIr/W4nzZJ0vfC+S7uDzDharPE8RYnYxzPjB2&#10;z4FV5Lf/jDXx9BYZDkMzYDW1buH9cD7LFuINtF7K2aiUc/6xHeOXh864W3UInyrO+V3qdCRSQh2A&#10;HCzRW4Q+n4isXJ8/dvoXsoHv3/oEInVQX/P0RarAyVY5f8mSJZd0NZMHqtE+NibkfRaGB+TPV5yP&#10;f4ez2x9NVJdItT8ihK8ozp9yRHdFryBrDp8acFHD+YLJ1FGxFwPRvoQpyFegJ6xlCN83lQP/9IQ5&#10;kXLJGOeznSEjSufeGad96fMF+R5chYsy3wYyZbWsYE7p1ImoavudZBMuBAhfqXO+ykX7kr8In7Bq&#10;xDR6oskmfk3uey/kfOQoq/vvy13TY2Ehr/veQyZa0GxLjy1O1yXvD3jfNfZ5pvuDutn8l3v6EO1X&#10;NN1/51EzRen1rDG8aF9TZhC+Ulk3CPIVNPmll4oMtL9Xh72AakG+wltmQHAkcxPkr8uVkNIB0J1R&#10;7BHtoW7XzZ0S52tRgdM+nI8EgHwmOIlO+875fi8y8x7YYtK2xybzgU+XVMdpP+R8ys8q+57W3p5s&#10;K2h8RxLNWznnT6wxOfReKdoPOd+7cUiPQw6LDqvfKzbWcNN9V+lT0+eDdFWyOD98iEk+kUAigUQC&#10;FSWQoH7yViQS+N+WALSPu36AX/p8YX/6hYwc3RM2r+QPupZvmY+Ps7XbpVblsH//atnDquE8jzxQ&#10;zccjtB/Wr9hgOoNn5jc3u+v/PN/6Wnf2yQjbzK+LOdWD243DtyvILSbND2pQI0pl1qeHRYWlhepJ&#10;5jgb1zvN31lfWriotPDAopjQiss+kaWAt8VCfTtciG3/J5oOkBs/KgCNv59x04mjbiUvTbU4n0Ol&#10;EIuagvAVxfmt/nSSomgfVBbn5w0gz8vgCy+aMb++9cEb0T4lobH6jFGjwqtmLxgMXy1odQpRjfPV&#10;K3rXNISW6Iem+1x+3L1tFanPZzEqZRzO6aNWnO/93G7sNL6SGcUdx7dRIXn3PKeScLEAnB/iyqDZ&#10;hqCuUhbtuz7/5NYvESlhyKi+4TdxvpolwyGYipCBajhwUK19SE2NX7Dae4hw6CE1eTpr6/+ZqAcn&#10;2kefL85XfVdci/OxVwfnRJsQvlI4X48AFIz1uuWcr0ZE+5oxoabqiPalxPZAHTpMNW3oKFmZ5fB0&#10;oyRSyVaQT6COUzEZBKJpmvYvDlIFMnC+undqS5sjo7fYmEgTjqiZhVFNID/k/LBL8grhDOOcrzod&#10;po+lHXMoWGQCJMML5s7qgXxxPhIW5zvtI/AQ6YfP6MpZCJy3Syr6ETNsmoZUnN+z2OZ33E8kguJQ&#10;nO+0j++A0OWBeihPgdxLU1Qh54fDhEVrRDW06l60P+sJm5baN9WBqJo+PwLhcxhyvirwetAHluiT&#10;t//lUpnuO+f7TZUB8t10P1TpL7x7oSqI9mW679fC+fKFsfCUVkSVL3wgvgRlPkEqfQYuzleqnSwU&#10;RPs8L+f8cdVs60Sz4NjG5p40gSLO96vePfdrON8Xwzvt00ObDoj21jp8p/2Q8532F0eL4XxBfhjG&#10;R+M136Hw37l01AOjGMXSoUt5OkB+yPlnVdmOSB1of0Y0Q275FZzzaxzdQSXQvr8hED4lpCL/3mVH&#10;E1XN5zpHfpfz/sqv9buXbBIt1zipfpukoen+2LIXaOq03BYqCg89ZK46k5BIIJFAIoFEAj8hgQT1&#10;k9cjkcD/jQSk3s+ml+r266OUL9rHx3720NjpfcXOCaTbV81s/ogDCatFLPuncqZ+hBKwfm6d/1Yt&#10;+ctvtz5aHe/DZCW5RbiyAqibMW5RyJzFalorxJI//Vw8BwGaFq1dU7xhi4X67SKzVs2eHK9H0GoC&#10;X1+QZXC5wEwBuwY0znG+AH5VTr2ftxBgQ2lhcWHcfulnhSW7F5TsFlsBFK1hv79af/3rX+WZXIRP&#10;qDnHzPsBHkgS5BAzOOerzuy/PEsK32JsrK34VE6GQ4gafe/ChfY1D+Q75xcde6yiaN/XkwP5RCnY&#10;UeZb+wsG+9SAWgbshVsyznflJ8p8Cklluq/KIy6c4WxJIap1gF9W0KFKH8wW5ytlaoDKfEwzBM0m&#10;qEEgX5yPTKTMl0DA6c4dqhA55Co6ICWkIN8DjYjDb1sSmxiQAYwREUGcz1lSPtxF+0QyyAedarjb&#10;vNP+888/H3J+qNgX5+vu4BzATCbk/EpNbH0HLYvkxfCu0kfsTvUuZNpkgNLnK8C0PY+ItZfQvnsW&#10;5JQ4nyE75x835gGMJl5o21OROmjsaVBAC+Q75wvyB8zZV3B4SsvXibpjs2bNwsX2TJR4Zx6bas7n&#10;4PxXO9o7LNpnCXe4rgHOl/5TnE/KIVMePB2WkHhTFd0T8Nx9Bz4g3znf30an/ZDzRfuEcNt5DjM5&#10;03iePtMEkv/oUisiFef3Pcrm1yQc6fO9bwNfMEJrn46XVKwtd9Ix9ImhjMshn/q0jPRo0K8lo595&#10;WZ+2RJU3uqKR6+FV4qb7Vj+n2G94cUNAl5X53lRoug+nS4F/6h1WmQDtl94QuwAA8lXIi+SQz6H+&#10;mLzxgC03ILjpvgifMOqk2IGcr8uwlsuX6JMX57MfgThfKWE7/ssFIN85v0bvbYkUgr6aidB0gPvb&#10;I8+eLOyKF6K7vE2M/tvoTY9vYhrC5wjJcLhntGejqNEiPMbkIJ9Is+L8RSeYmw/RvuvzBfkKFDaL&#10;msmSH8jP43zRPg+634X96h5dV5eI821BTTnkq7zlb1oWnV3kLYvzf3P2b+q8UoVI+WnnnMYLrBkB&#10;CF9pHudTWNE4xdtMMokEEgkkEkgkIAkkqJ+8CYkE/s8kAO1vGvDa9dPN3/gWWM639GbDfOsen/XM&#10;C6iaujt1VbrpjNgiwCg7t+rZXPS/brQf8/lecbPhQn3W/HN2MmsBptt0gBT+6YmbTQlWnxSv/M/0&#10;+zyqYh71zOhgqtG+mkVRLz18yOe1IrPSj7YxLXGsxk+vz/aIe5vKrrdl/OWu+L2Fz0sKKv4NKphX&#10;gMmCq8p3WRZtPygqeie2Asit4TeUHTNmDB/fEL6iFJtLm59OBNpBSqmRCSJ8Uj4fMQ/mLIEPfdG+&#10;c76U/JwS7QvaIXw1UjphAimLsWWh7Xqn8HNT+nPp85vONl8AnO3Tuh+REkG4u+B2030p8xUA+xNa&#10;NyPqEHzVEmiU+UrD7dwuH27L/kO1s+zA1TcFme4roNKHEgX5CoyRJdCuSrU6s2zKRnYBBPmiJ4jz&#10;GR0TFizaZy36yZ/GC8s5i5LZIZ8+E6ZNsw4r7LT8z6TYyXfs2NE8+b1uymQPkC0yEef/96EfEsnA&#10;rtC+6/PF+QpMbYjhnfMnTC7U2vjUYcYPdJtxqY5f9dw7k91wXbSPlLgpHCJzYnG+1+83aygP2g87&#10;zRgdutwX7esNCTmf1hzykap8BBC02L5x48ZS3QP5zvmq4LTvNupAvjifKQlxPmF8aX1fAO+0ryX6&#10;UuYTsi++zNCke4cq/WWAwLmkb+s5REmJUyHnUzi6ZAM9pKuc9bfCOV9vmqw2rPKWnC/aJwjOCUB+&#10;yPn7dLQ3GS5dFi3L4/y3slNoU+tcECm/MjKo9OXb0iGfQvqMITp/akT7FU33t83MYUc6me477bvp&#10;vjrGtW8PeFucr5TB+lYdHOaZ7usqdY/+TH9gukpkuq8gzmdu6K5jbOkB7x6BP0F6EEB+HudT+PxG&#10;I+GTTjkJmMcs35uS0zsFp/2wkHLW4TMKBgh+SxRAvnO+7IA+ePwD0b5zPt0lIkDRPheuGWpTjeJ8&#10;pZMfmOwL5tWHx7/7Fs6X1wCctqyMVqp83rNb2PxT0uwk+8PFcKB9veoV3dMWdi7E2x/x4B7mSSHk&#10;fDUr2j/qnKOKTounA0T7oT5fNZlHUyYJiQQSCSQSSCTwYxJIUD95NxIJ/B9LgNWGuOtzG/ts+2p7&#10;LoxS89ZPiiapZ9pGiEC1m1bfpKmB1Kz1+5bv2JeasB4/+XLLn8b7+Ovlu/HtE2VytJ83Qu7VLJ1R&#10;uVnmpzduYeFvjqVy4Z060TrDOatzcgTtC/vx3l9SowBc34rgqn8t24TscdWiL6qxJEGuB9xloCz5&#10;iduUbAO08wdov2L7IgwDfqTNY/835sm/zrw6DYvWtCi39jfO36WgaM3bZD4qKCmZc7GARFbuQL63&#10;A8bjGQtwkm88cT4ISrXmZ59NpCZQgV5X+nxxvtP+iy++KKtsEb7SWbNmdbjhhkaXXALuQpKTJ0/2&#10;+Qj0+WOfuw+Qdrt9OoY6V5Cv4FsGivZlp+2cj0pf+nmvL2ATi1JY0XSfQsDvoxNbK3KIqTDdZspD&#10;6wXkyADCV+Ss0++kKcbbMuDXynxBPkGcP6PNiSaQZs04dM6n5A+Hm397LcKH9olgNnRHU4h3TJW9&#10;FMmzXBzId86X/wKptaF9Re3Sp/sK8j0D7+kROOcrg1QldghfKTXpsDhfqQ+NDJBPlHm/IH/09OYI&#10;x0UhIcsggrNAPlHby0mZD+erfpf23xIpIY/BhZ4Lynzp80PO//v4XeD8HkcsUaSanj5vjsYrfT4Z&#10;Qb6C9pbHxSBzHJp98D3qOQvnC31TRY+rvj2mGTMEkxC+UlkBHNc5xlHRvnO+LhTt+9sL4ZtYyjlf&#10;degJgwo5v2+rtUROifZDfT6Fg1/cgUExQF/qonYOTJuTOHG+UoImLCB8HRLkXKDKb1qQivY1jeWc&#10;XzDMbF6O+G2sQhft55nuw/n2u4tqjy5vlvyr0avSe+eM7i11030OB1xul2ifS/+Fuum+mmkycDbd&#10;C+fUQOi5j87N0yq76b5oH2nwR5uJmHjVSc4qxMfrnF/rKZOJ0z4jIi/CJ3w50hbDz3xm5tvPvC2k&#10;R5rO+atzdTCtd5eB6PP5a/b5Wc2InBLtY92APt+nJUT7/PsC51NHhE9oPNTceaJLL320VOssgHzn&#10;/J3PrUSkEEqH9oc/OzycSvvy+Sl1Otah5wNyU5NkTjz1RNyUhHVGFjwvzq/9kv3BEe1Ln+9iIfPO&#10;od/JIwDxoC4HacqgS5cuYR3lk931KsokKUkkkEggkUCeBBLUT16JRAL/T0gAjJfeHg9LHxy1uUt5&#10;2wjxcaOpgbhyhb6b/7xv49342CqP76m8hfqoZbJNq+2VSavc0uXbiM8z/exLND3WGoXGo4/WRe/H&#10;67TZBRDaj8P6iN378potn1DYTa770yOsHTVreN8lrm9TAFU/w/DUPtRKC3fKufHPWyFv/gjT20UH&#10;b4LzaUEmANSHYOeXFBR9EG/Ctzg6YkNZ8dChQ++6665QDA3nPQW9Qws/tLBVnWQAflzuycBbkK9A&#10;NX3i5wXKQVlWWesbHc4nI873mujPW7ZsKUdiQkS5QEOZrzRcsjtsVn95yO9dM15gD+1r5T+ETyQj&#10;sHF9PiVukc7nsnoSmlWj0g+nBnYfYp/p7kKMDPjNy+O6WS3RD1X62kRg5BEpUmnFof2Q80X7sCLc&#10;S4NAvjifFKLDHICrWKEAG0iTj4q4x3extT+0zyJ2KsNI8qj/uybbE2V8LjGi80QsXKjd4//rFUNW&#10;ZWiWSQGZ8XvYtPBB3gSROesOKIfzxfBO+NklpcgBQqYOAxQnkLLiwE33KcFWovsRzyhyiCTxvcfL&#10;wH3F/HkUB6QJ8hVokJcKVmd0BJwXircHzjGsJdVCd4Ux0w/jjfIl7mR4G/M4/+DJGXG+LhHwu0kF&#10;kE/kHXDOF+3TTyzqsVbQVeJ8rhXnO+3L1iMMg2e1ZMg8U+QgEYn2dceTWg0hktGFeiUE+QRl8qz0&#10;nfNVx2m/RnENMNsJ/+3Jm8yx3Cib0tIrDe0T+a3RGXG+B1kHQPhesv9v9ye/rPyYtQAy3YfwvQ6m&#10;+8o77e8W7eYG/xVN96npS8fdjCXURcP5Ms/56ITWRDXuZvzk0ecTeQ2QvCCfgFTl0YML+bED/MwN&#10;6fkC+Xmc77R//+3363IIX6k4/zevm+mB0770+atzNZVC+wujhasfXy3Od2mQ8T/UdcpLycD/B0UH&#10;VTqhEq8QhM8Z5/xznrHLnfalzxfkE5ShcOeTdtabA+Tncb5of/Azg307SSCfSH3nfKf9A84O1pEF&#10;nL/du/buQfvp09Jb5fxwjEk+kUAigUQCiQR+TAIJ6ifvRiKB/1ckIHd9q6fdxCZ86lNF60fvq5T8&#10;oc7crPf53O9tK+SVz7SLoH1p+z1wNrXAdunTFnrV2mZTC+2QCqn+MVnZJXzP14nSL5ZfV3UTtK+Q&#10;LokyxfnNxqf65xb950ImvZZdAOhJlhUDu8UqJZsCyNRMj4mN/EuqFOCuP+we6wuyJ4JJ26QzleJp&#10;gnSEJh+X/swINCgyzo93ASirWlJgfELJ+PHjoSkgP4/zRftYfrJKfNAgc6U277HHlFJf2mxtn651&#10;+6TgK1a4rdLm0h9GlXIV2pEPcMLiu+8GgTjb6pRTiGQ2u4vLVQhN93WJ0FGcr5QSto5z42poX6b7&#10;qj901ny6AS91PzwmByCBDf/En0C+m+5Lma8G6cbJtVspAidapEDKKVBKFvIo8xWd83W5DLZDzle5&#10;giZEbn85XrirDPQLjCG9YXW2VUREon1FTrFcAh914nw1JdpnHgTO11zGqNpmAiCf5ARxvsBY5Anh&#10;K4X8bd3vUeM4FO0DD3mO9zjlZEsd7CZY/S7wRpmvVBp43W7s9N8IoXVIBvDzaRr0+aHpPhWem7od&#10;N/UK1CcgH6w8NKsC52PgQPtS5sP5UrN3LXpRkUKeppbKQ/hKaZPCIzt0VaQQ0THZwXyQkJgUubk+&#10;X73VHBkdcNqvuOOddhaUPhnCVyrOVyNO+ytWrKCmIN+lkefbzy6fvRMjZYqB+nb4Yuw0Xp4Cj2/e&#10;mUiGIbNjQriMXG0uedTEQvBfDUOryPkMzWc6TGLDZtQ4vgbM6ZyvRtw9IbTvpvsO+VT4NPqUPmi5&#10;uy5Bpe9L9KXSZ9S3n9CayFnyYLmEA+TrEt9BwyXDC0AdV9fL6MM5/9KJ03gHjh/dRpGrsBdgygxT&#10;BeExoc0p8ayft/nUE0/xI105bqXWw+dxvtP+gmhBuLOALmd0nz7wqV6qXR63TfVI+bNW46waBVEB&#10;3hBhewqBfCJu/HaOdi7aP0LVf/jv7K9QHuc77c+KZsluX+GLRzYRcc6n3fsOOekQDSfU53N46qZN&#10;cL7mNeS2gAzp8b85XoRPeK+d/ekeNWjUxhc3arymzD+ULTrX8LDE+Up1tmIYPnz4VsuTwkQCiQQS&#10;CSQSCCWQoH7yPiQS+H9LAmL4KlGVn+B877FM+gF1oTs68BRLAXJe/U3NXtloX9ivYCBdZOb006Jq&#10;8Yr6Kmn3mZ8z5v8SPmcKIKoSgeUeAG8dZvvtmDklSpXEswmqkIpSmX7xN1woTc1EpCaxUZ+plGhW&#10;XVVvs+kd2EmKCuGafwYeVfkmnams2Ydsmma/SQ1b/2lzm4YwA/4N9gWZW7FfuWhNrGsqKaj+0PzL&#10;HnnkEQzynWGoVnnu077Cc01ByYs5lT6cD//A+U0aXkikxGkfwDaGT5tNtVKmFUAOBSA/5HwfKbCE&#10;/qphw4ZkIAeZ7nMWZb5SPvRdnz/yM1tgrwogomhf+nkInzypTPfF+UqBihYtWvjUACUy3VcfUOlj&#10;UwDh63DQe7N5eU6pF7scE/ADZo4Z0oSjz1d9ZbTXug+KTNuZQzRJ4dpOCsX5VAbVunbtSqbPO/Ha&#10;bGhfSEkhARxiLkCa+QcW2kQRKZEdE9FwcgjkE3VHV+w7589scB12HKopzmetuzjfad8nCNQIKn3p&#10;z3sccCRRhaC7b17onC9lPgHBIpxebRYr2r02bWK8bqzhpvsuGV6Jvoe0UqRQnhcJeAuXwwLNIwD5&#10;ah8FvgifML70KAaihdxO+9wLYYrwCdOmjNcDIk+KEGBmLX/wkC09K/TaINrXa+PK/BGTjvBZDCpg&#10;msHlzvnplgVENch7y0KAPM6nnLGwx2H41sH5bvJAfad9jVqQ74KlzwJslPlKJz460ea87owXWVCB&#10;514RpGlNDjW0f4FM9/M4H3Z994l3qeMPN890n6UXGK77XINof+zdY/k5QPjqpEz3BfkK3Aj7Di1s&#10;IbjpvuvzKeQFuPXcXmQYCxLmEiYHOYTwlWoeTS0M77nZoQaF/Knh4e7faf/Qlf2np2+C8xFgt4ts&#10;eQK0P+CJAdLne8eeOdBmJebMmbPkuiX3Xngv5XXL45Abh7zywCtDftcUeTrt80NodUWrWlEBEzBE&#10;aH9VtAqhwfkQPpxPUArtz58/P9wB9NHf2B+ib8/5lomSTGSzUYJ8MuL8xoteJHII7b/V0XxSEiB8&#10;peL8Y9rvSqSEPNNtcL6PRRk4X9MBb7/49vBBxu0MmX0HRPjWgb1tFkA7EVQMrM/aanlSmEggkUAi&#10;gUQCoQQS1E/eh0QC/y9KYMimzbq1n+6fpgaw57dV9DmHfLFPvvTa9OQo9dL60CcfTaVK12eKoiMF&#10;23tVk789QuwX8DXzTGarAGxxeuyfb4sO/FAjPdAq5zUbbazsFv6ZfqbfY2c+XZjtt4PY3izzj66W&#10;7RvvxgfPo97PWwgA6Kcz22fS5SYEH/I3KnZSZXi/a0FRJVPslyxnxf5636WvaM3H+5YVcy/2cnv6&#10;6afJAPkh58NLr0WHlBUXP/HEE4AE38SCfIIywLa0eSJ8wuyMufSXbpzPSn1Z8pUfTiXMHjgQTArt&#10;rgF+WNHpyE33QxnaRu6bYtqBNKRNVQVxft26dV2fP/Zl211PUwPYzIPQ6q3B5ZBZisCD9wrOd0t+&#10;0b7WDhC4L/fiszvcLLD39CyRQhPRa69RH8JXKqhrfcIJHILZTHaEnH9BY3tVnPYBfjG/8InAXZ7+&#10;rhBac9onA+dLD4/uvdd7sbW/K/ZDzpdA6JX889GBUIbkgRnfBx7Il+m+ON9rohXX2H2zQ9fnUweV&#10;PlMkInzCqJmNQjbm0aPTRhnLKZT5iitXrvSHNXjFbHF+75mbNbT0U8vOCdC+L//mEM6XgX2v4k4c&#10;ivbF+eHQKMHkO9V2IlHl3EJvFISvVI/m6VYnEvPEAuFTIs5nlcFxR3xEVCPQvvT5DvnK8Mi0Y8Kz&#10;s+PWyIi3KcQmgtsB+eJ8BHhi6+VEtckblcf5w+dN4taaqXzlyVec9sk45zvt5/nb/+6ZufrRLTvP&#10;LFxkk0JGpvthePl2802gOqJ9N933ajtEO9S1YcVBu9YpQPvEkG//kFupLminn6J9N93XVczG+UzH&#10;5am2XtMn0eB8TdNImS/OZzlJ6vW2ihTyyk0fYCssCEB+HueL9gm4GJCdCJAvzueFv3dc6xsH2oaU&#10;0L5cFcD5vD9wPjWd9lHmw/lbeL/Mtflm9Cac70IoZbFY9MHyaHmrW1ttPGcj7QP5RDJwPjOzJ7S3&#10;+VloX2754fxjF70iyFdg7gCX/vwNl+495Hyvg0D44/ns4+YbFWW+oji/23cdiZST739vf1E9hK/0&#10;JzifyRS5C0lCIoFEAokEEgn8tAQS1E/ekEQC/wkSEPC3XW7u92O1/NqdMKHP88knNXv0beyrL/W+&#10;KdhTU01Fn1shv4Ad+2QFkEfgKslZCryTOcfWoIYh53t/VbSNW1puqeFf9xkV1CzuA1ODY199toa/&#10;b/5CAFkWoFvV+oL080wZbEsh6/ZR3Re9a5yPMX/R/vGKfdrUpn1a80+YW1Dy8MMPw+2hx2bKi8to&#10;wdYRYMxPunCpacaUEUnKFz2EryjkaHHqqYrUBHKOPNIw0qoNHOic3/HooxU5BXWg4efTVojiYKB7&#10;odLXRu7knfYxMgfAfHYgtEiH86kJLj7fJfaZxzcxpt2h8AX2UunD+fIoJsgfuDK2T+67U2uiruIT&#10;WfcS5JOB8wV1pE77IeeL9rV6XPp8cb7S1q1bUwgeEDiUz0IycL5SaL+kpAQhozxkdCNrryGGQxDz&#10;s/GBJIM+X2eV4aaa6ZAy38T4YjcxM3l06S5qmMo5f8wqmyJxLCeDiYHv1QfkE0NnB3C+hpxq25qo&#10;G3ELONZBTpwvZT6cr/rifFLN0egqaJ+7h0v0KacEGYrznfZdKa07otLP2+hOdE1w2ifDOxNCvnqC&#10;oYpMyp3zXciifX4UodjJZ+aU6YUhaJhAPpEGeRnObDFG9bVSQD3xFkT7BFExhO+pe4igpPSOUlIt&#10;0XfC14UAG+s7VBnIF+eHbg4o5+nLdN/v2yBHmNa9821FBoF8pXQlmbWbH8VcKtN98k77yx5ext/J&#10;0HsFQgtV+qHbPNF+7HU/t5pdnM+rKMhX4BHz0M1+4d13EaAv0QfyOeucr8rZA2doYwjCwAEDhcek&#10;rs/ncNzfbUO+xmc2ZsgdLu2w6292lTKfGwH5ake0P+LCEdNvnB7OE534wAJ+ZTysxdctLovKquDm&#10;sDy+HL28MdrIX1R874P3QL44H8f+z0a786eQUwdfdbB+xftftf/v2hvnE0T7L0UvPXqJLXFa1Pgo&#10;xQmND+UpmIa/vlXjj/kL0Qv333W/z3tSOHHqJwhES58Yo2if4JzvYqQafzaHDBoimfw05+f5r/FG&#10;kkwigUQCiQQSCVSUQIL6yVuRSOA/RwLTNw1ILTe7d1PL85W+diewPxyeWcvD23PWaxU9hy/n/PCb&#10;hr9etWjJkbH//IM2OxXLl85Hu0D7FScC0v0Lom8K4+mAyLysBSFWy2f77e6u+DPpT8xF39tbrC+w&#10;hQDpjdFnNVKZHzT7oKhRpDJG9UAUp/DVV1I9tuTn07akwFym1ZpXq7Sw0hfRAaWFdUaOHOkdYNlC&#10;zuB/u6I1u1GZ/KwZpskH8oks9+VjvcXp5r0f3aaAR6gjwifMHTAALbSvPuWrlO9v6fNF+ITJzz8P&#10;tvmXLrQPs7lSF8iX6b5Z5per9LlKO8AR+GSHPMF40ZQgn8CXd+zNq0s7gJ/uoWeGafmmF/vJHSCQ&#10;L86n2266zyHXOuRTnx3FqOzWAeTF+U1r9iNyKD1q3gyFSxLAcM4PHzCLC+BMwvi9fiAiZNE+4bQq&#10;a8gDSIwuvERu/IB8cT55+iYz/jbLblRNZRwvIXwOxfm2u8EXnYmUiPYrOp/jyR63vo2iBIWcUZj7&#10;6nefCOCsZkwc8inRpAxBbvMRlOoD+eJ8uN31+SPbzJTrBwXEHmqM0ecTK1qqs3ibd0+vHJDvpvvS&#10;52dnHCNWVJtO+3luLEOpOu0zqUG5CJ8wYrrZBTAQTcdA+ErF+apDxidNsMgQ5yvlrWARgR6EE/6Q&#10;WfXVPcQikYr2MYWg/hn7tCDqWjjfl+jrXiMvK4XzdWuadfzW0KTSV0r4nv/Kgzgf031xvlLzoxkd&#10;hrm+arnpfqjSn/TwJD0+0b5sT7xZqfSp0PPmI4gqZwWK27/A+Spxzr8jOyNeLVJq5M8omEviVfc5&#10;O2ifn780+QTn/D90tmk73pDXn38dPfnycTZjAuErrdStEpzfpFukCEsfeOmBne/tjP3Idae8onhh&#10;t1k2A1KjBr8amcwA+eJ8XgCeMuGtO96adJ09DpgfzgfX74kiIpkfoh+kzIfz4/nOXA/5M8tkEIHM&#10;0KmR4gNTP5p+yfSy680P5azrZz15yZPIX5B/bP2Y80X7q+5bxa9SLzOQH3J+9/pmxCTaxzognA4Y&#10;V8V2x/A/ratfXC3a/zG7/Z+zrs0fa5JJJJBIIJFAIoEE9ZN3IJHAf5QEtM6fIcW0HwyOjyQKVxbF&#10;Kn3Tn/eM3kjbZzTwvP/KKP3yZmV+9iBz77cV0eA/f4P7crbzgHQmndMzbx/bY/Mdqw6U2xTE2j/0&#10;f5sbfG9Xc9E3I8pfCMDC0n1sDsJmH4qrZdPbZE+K5x0oLCmoCc/nNP9vpLJx90q3LYzW7qNRpDP7&#10;pjOtU5mv89b/Vy+pHq2vKU/+JQVvlX1UPHjwYPLQoCF9jvOVhqt/IXxKnPPbFxcTNQSIURkIX6k+&#10;WDt3aEPUKT790RP6p79Ugs75YyuVSu18UquDXSzgrteH9sX5rtI/+rmX5CqfwIVQFvsC8NHvpKTv&#10;YJT5itCvc/7gtbOkuv+yY29SmoUTnPPVpmjf7c+9V7OGDqVXjIUWwIn7FmF2YYEMh+J/X96sU/QK&#10;yBfn42yMOgTBVe/3ColkBOd0A6Bi9qH//ruS8bvD+eQBZm4KpQsmnfO9b8q4PhZlPoekMt3X2RHV&#10;Nq+X5pBnhw98TZEQ0OcTEZ1zfnaGSdV0rUWTiaqGIzpA1J9OSPJwvrS1x3R4SVFm+XTALQK0RF/K&#10;fLtpyQvaI5A8o3bXZTLd99FJRL2ONM5UCJfoc3ja7HidxYktY08NwB6jC2cxxPmafAEC9baI9hXS&#10;LRcQydBnLBfC9R2qwHvotvQqcc7XobbfI+Ocr3LR/qL+i3QI4SvVxMqh6didhIapJQNO+A0eNkvy&#10;Y64+BqqUVzk4n+Cm+2qTcPgfDifdI9rDaT803V/9udkUIJD5veMfJrTvU1FAvpvuO+TTGj2U+t1f&#10;bO23B+FzNo/ze+Ron9fD5+yY2MJAhkMIX1ENivOV8tCxO9i5284SnTifwUL4CuPHvc+2cz0uMB94&#10;p997eqsbWwH8gnx+TSU3H0LUr5jK4vyNlx/ukWc9PZoO6pvvlSBA8suiZYiUDFOeiuTXXLvm/fta&#10;0fK717479YKplBCB/OV3t5l5Q31Fzk67Jp6FXFT+d51M6X2leuX4XfjLLH2+OF8pYUr/KcoA+SHn&#10;d61nlvwEaJ85iLDDnk84f6tiSQoTCSQSSCTwExJIUD95PRIJ/KdJYOwm2y4vm14LbLN5soanjyQm&#10;AlYPMDd+5C3d0czj5aKfr2CtqAeYU6+tJ8Y78OWZ62+smX56XR6fp7+3j790xoxsM+nV7H2+pUxr&#10;x9j/g0E7ebPMn2yZvNmE3NQAft1skakZ/AMjH1ZNPWu9zeH9N6nMd9L2pzIFtiigdEcc+BdvW1a8&#10;IeYWtZm3bGGXaJfsrtXSWfsWz9F+bWifDG78RL8Kc596ihQCBE3RyYuIQs73muAWHMhXb56jO4d8&#10;aor8CdrYnJJQqSvOR7MtzielDi7QyLvyVjbqIecLDpcf34ZITS6BkMEz7AvgCvSuodi1RF8lcD7j&#10;ojVxvlKwQda/Cz4z94HKAFfMR9Ax9RnId85XHU2XAPnO+SpPpVIh7Uu9DLgizJsOXa/otE99OR2g&#10;kwwBUITz1Y4M2sX5XMsDOvtg09w6Y8tQQvp8BYmaVdZCJjfdlzJf19JOnzZ7E1XCHekhimUdas4F&#10;widPKuMLh3wKxaIU4hWft8gpHcgPOV+tTZzSThvF6RK6h7WC9JYQvtJ4RXfbUd4fSmS6jzJfqZTG&#10;4nynfZ+hoDCP80X7QkqJC8gnkpHp/qWNXielBb3bUukL8hUoydvR4Im5PSiX+0PZZQD5qhw/iDam&#10;hycgUoYZ/qAofPLtuQxKAKwuifMRvjhfKd3gBc67lvJGVzdS467YzzPdf+LBeUjJzfvRV1PZTfd9&#10;XJjui/OV0oEmTZo47VMSmu6PvmY6FXidJh8Tq995sUMfDXC+3hARPmFM0QzscUb+vsfDOU+ZjJeX&#10;hJk4nEpSUwHzDRE+4fZJNhl0xKlH7PcMawz27nBmB4D/o27mepCzC3PrVOB8Ji/gfPLNL4iH4rMw&#10;QL6PjgxeFUNbj23uePmL66bWuLzGIdEhtP9F9AXQfnEUnRJ9tCJasSnadF9Ui/hN9A0Kf069cMEL&#10;cP6Km6xNpYRXL3mVSKbN9cb0pPUvmcncKAC/9G9Lh1wzhGcB5E9Y/r44v+9nrYnUhPaZggw5n8Kx&#10;y+0vHmZT1ORZ+3SAfhfifKVHHXVUOLQkn0ggkUAigUQC/44EEtT/d6SXXJtI4P9RCeClT+CtECpD&#10;0GjJh182vR6KFmzLJ9+cnDE/Ibtnteyx1WTkn350HYvzN/PzNpuNaVXZ3AFue2Qm/UE5t7OS34iC&#10;kOmnJdnlhs2VTSHmIXuyqe4rSBCP69vHt2tbnbX6WuefOR4D/u81++Ad1hoENPYlCwr0pZttUI3t&#10;BvOWLZiBwydRZteIqQHqFJfhnas29QHRSTlNPpBPhBmgIL7gi7qZWg3a57tWyljv5NSSEnF+p95G&#10;y6J9VPohgE2aMpNCuOXYdrElMLSPoX5smV/JFJsE9POuz3929qtuJsApauLtTAvU0eQrFRwK8gnA&#10;Azx5wZdNiCphpoB1zqhGCSyPj63N186C84V/InxCjckj1RpBFt0E53wdOrdLn0/Jd83PJjIup3SG&#10;T/nF7zQikmnXrl3X9ysTuZYPfS1crxgYODIEtAjILSQuKfYhRnE+14rzSU3fu2yZL2dQs8N2nsRA&#10;3MRde+CJKPy+qPTDp0O5VMpkSKF9uZFXEOcjeef8caUdAWCeyLFF8awZ1dDwy/W6WpM+Xy3A+XQp&#10;N1MwWiV5s0LifCfq48tpP3RQJ9N953waGTWtNXfk+fLIdF84v6JsOaWWw70JFixYwOMQ5ysgxjzO&#10;z8wxv26Y/SNnTQQA+eJ85jWEbaRLliwhA+1rIqlPjvOVcus8LwNwPjfy+SanfbdM8f5wR/Yp0KuI&#10;Ml+pGF5+Aslg+C3Tfb9KnN/lD120Pl/V5kXztEQfZb5SN93nsNlIs++QdQnilb093gpDIwhO+WaK&#10;on0CrwqvH4H6vDB65SB8pXB+2IKmljhFSlO0r8UdEL6icz6F0D5h9JWj37v5vUFXDpJ5vDjfCX/e&#10;fbZs4ZW/vnJLk3b8AefhFl9jLy0peZT8TEzw14D9R4B8Ipr/Zjc2uyja/eQoIjK1ikxWRiuB/FpR&#10;rb+4BHMZDAdq3WdTfodca22S0qbtIXp3W35H5AlwPily2+bm9l9ccThRwL84Wrx2sElPkK/A8Fni&#10;xF8h3lgIXxErG1o7bk4bIvX5k+LzpK7PH79y8k9w/kMPPbRlx5OjRAKJBBIJJBL4xxJIUP8fyyip&#10;kUjg/3cS4HOQTfik3K5o9CjaZ2W6a7/NJ1+qWsso9smX+mB9akJsKG6c/Gi87trksHHbiqr4FBgd&#10;7VHO7XBIbNyO0o4r0pl4sXGetj89aIuF+uVC5qNzZZw37X68piA13HT1PjGRSX8RGx2kl2XTb6Y+&#10;XY9hP5VTy9ZHsXPruA3WF8SNNItvV7JLAbSvqQF88ov2YQb4zTlftI8GG4/6+iQF8omiOHG+UvAm&#10;XKKvu7pSV7Qvp1NaVUtApa8l+jqE82mEZrtuW0RUIZ/aKFF1a3E+COecX3/4TD6jBfn31VhIy3yF&#10;n72drW0WY7B4XjveSaOoJfoK4nw0b33amKEHo2bsIee/2+IMtSP/f0JxIN9b4BT455zv5bAczcIA&#10;tAl+SA4QwrWvVFOU+bEGPn23DYroSzns94ZhnlKCpkXE+YTHXsXFhO0vCDCoBMh3zj+p7tFECkFu&#10;2nenAEC+m+67Ph9pMKuSbmnadQJyplnmArA8l6w0wwLhKw05H9pH7Boao+BaZiVEcRC+Upnui/OV&#10;8npQmavWrLGZL+d8h3wKpfXl1vRf3fD5C84656vPbktPNVp20/0hc2b7BA11AD8q53F+CPycFeEr&#10;sB2AA6pPAInzLzt8HpE65NU953x7FjPN0IOe++IXIF+czxYJnDr+iNiZH6L2Jfq66SuZOaR6x3xG&#10;xk33xflO+1Ovneq9VUam+wSn/f2i/WBXFVY03adQGN/tmnj1eOhhAX2+VPq8SA75VJZNBKMj8AIw&#10;Cch7GJuQlHO+9PnnDbGpImZkzjigOZEShMDufXL34Kps6fMV3vxN9OCVD4LB1+zZkHTRzYumXDnl&#10;pT++BNtD+Iri/Cvrms95UtF+i9/PljH/rYX1FPlJ4tvy28u/hfNdUINyxvmjzxz98UUfLzhzASYP&#10;f4oi4gXRp5TvFO00h6ca1ax8U2Xa3OuC2dpwdJs/218MUrpE4E9B6NpAjXP36lF1TTwNrmm2J6Qc&#10;MmtzfJt9eEPoj6Sk1TRAvveKappEoATCV/rT+vzE5b5LL8kkEkgkkEjg50sgQf2fL6ukZiKB/z9J&#10;gM/Bq16+6scWN3J204AhmfS3cnSf7VwtqmT6c1shv2+118rV+5Sg3t+C7c1CdotQrvCP7XhTrJbv&#10;bzb2uXmEN7esa599hEw/swslhAsB8MlHSTpTs1//evFV5QYEcuaX6WruA23zp/TX6czO5b36IZXZ&#10;T5p/VUt/yKKFzQpYmrJRpD9LT4reaf4O9F70wRpov3zd/tfQ/r333gudUlOETygdNw5dnPT5QJd/&#10;o/PVK8L3ANxiP68K6POJfNdyoav0KacCKYUwOd++7hkeyCfy1SvO9zYFGwSZf1MuRSiErxTt4p+q&#10;xKu+Q86H9kELphWoJpdyUIcb/QL5zvnhEEBT2e1TKM532mdKIjSrrjLvMc5Seaue4eBeZAV7PFR9&#10;f0Uqi/YJ9Bk2yOz7IREl5BEfx7Ye6PfwzE9NOB/ko2VzKvbWW9xFhK8UoYm1YFd1PtTncyjaZ5UE&#10;OwIIPwjSrzrnD5v5rvzVEUT74LfzLagJiApOCHA++VCfP6G0M907rs32RNURw+sZifYZr+vzx5X2&#10;9GetytwubwOF4TN60Unt8UbgdjwI7wOQr3JZUpzUOjZAoKvibZ0lwPka7Jl1N/ulR/8shbyHuxYf&#10;yFPgMYVGBAC/HDqe1Sz+FevvhnN+2AJTM+E0hE5hRVJxmkAvnjhfKcIJl7GI85G5FpLoPVSDbrrv&#10;twZ3u97UVYfo89103yGfcizVUV8TnfYx3fcWUOljLWIGFznOV0p/fBMHDvUsnPM7TnwJrx8M7ZHf&#10;NiFSQcNE8vwp4Je+aNEiPQUgP+R83VSc3+29eFqBZ8GvAM7nFISv1Dlfl9BDbkHN5bctH/bHYYx6&#10;+NXDnfOp8NfVZljBfFaen8s/rlkpbXzZJWVjzhoDxgP54vylFy194rumf//0INJPLvrkpRNeej16&#10;XZD/XO6mpNB+3fvqEl1cZDb+eTn94YVBRExVkNn5by8TN14ztcYVNZrd3Oz4G6K9LtjLad85n2uh&#10;fVJoP99zREszrKCfsirizaEanO9K/rADYb5t23i5xI9VSMoTCSQSSCSQSKCiBBLUT96KRAL/sRL4&#10;h2oQaF9L36Odo9TI2C1/6q31y2wrcQum0p9gGRg7kyPc9JZWw+jMJ6fxj8fieWMDgnTv1M+huOn0&#10;Nhv/r4u9cMlv34+FdVG5EUHV2KV25jfGDOnxppa3LmV2cLcC6czhfsdMemUm/Wae0YEZ/6fXpjN1&#10;KDc//B/arYs/Lytft/99SYEt4L/lllsoh/CVap18x+7diZTANuBoaBZO4QsjR/IdLCYPpwNCzp/w&#10;km2dRUmXerZLHxnQAm53FqUQJbNz/vjvbUUr1SYcY/UJkMncuXMd6uB8rvUdtlDp03np8wl/fX8S&#10;nN9taJEiJcwy0EKIl9KkSaWvVNVIRfge0MECKjoE8sX5yMG++HfeWdr4e+osVsqMAwMhwJC/XfeG&#10;rhLtUx9OYNIByFc5eQwZQtrnQ1+QDznfV/UA6sjZWMj5533UlOi0rz6L8AnPro49I5LX9gdkpCiG&#10;8JWKMVylL77t12yiWgDM5C6BOQvNyIRMC+dXtNPWc3Hah/1kj6BACzypXm3fJKpEy0a8Qsj53Ypi&#10;Z4dcxcQTElM1aB8Y5kbifKUcuoEDkE8JQ/NFAU77TBAgfL8dnE9eDgXpGPM4ZMT5DEGcrxSxoB/O&#10;myagnNYOP/xw2QtImU8qzj+vWezJX5MpWqLv+vzh0229g+hOnhdDzt90fhMihXpedc6r46b7HPIn&#10;B+KtH9WH4Q8+M/ZhmWe6j/kEdWS6TxDtu+k+kC/Tfed86oy7udSX54Cy+l246T55OF8rcQT55z60&#10;UJJ/qXwRDYdsFhgu5Qh3CrxjznPO+aJ9ajL9MeS2IbgJ5DCP82/+YCnTi9zuqrWHK9ol0YcH3mKz&#10;MxC+IvnZs2cPb1CdyPOl20D++S/PoXFmze7e+yAi79jyS5YPOnHQwBMGwvn+AlxU67Xqf6/ecmjL&#10;OlEdpgBaRp91iSIiGdwc7Mpjj3ZtdHej6n+uDuQTuZftWHFP69f+Yp41+dtFia0OuLkZU65wPkG0&#10;/1lfs0aRPt9vpyHzMgvjR7ScSdRv0C5sc5DkyftDhZNPZqlBEhIJJBJIJJBI4BeWQIL6v7BAk+YS&#10;Cfz/SwI46sOYPzV0C1d20H6s7W9QDcKXnX96ZOxIL88n3xefpznrevWQtFP9Y+VqLJNKjv0x1YSy&#10;yvOllztV7m7AmC4OAns880uNn0nPheTlTdC8d0XfbW39/7eaGqCJ4j3KStcWivNLCnYtLqtetMbW&#10;8HM4MKfSF+dj9SDIV+BL9Morr7z55pvJQ/hKxfknHGULmwlgoW9QD+FTQsqFzvmifW6N2pDAZz1f&#10;vTLdh/DViPBSnK+UFnBch3E1QbbTWh0A5BP51ocNHvvWtOKkoZp33Anm/0zk6bSvNfxO+MNmVqIO&#10;PudoBHbae+6T6gYZOJ+aPduaF3GXA5zPF/8tkfE/GS1JEOe76bjs2xVgfsi/U6dOPXv2ZIIj/VaM&#10;wTA/AMDYm7+7DSkI4ZeL80lp56WXbAG89PlAvjdLJpPJyOYCwleKoLAx7rq3Gd4TOOte9zgU7UOh&#10;zvmZOZ3okjif1FaG4+k8FyQNX4UB5BOln3d9viwvUm3H6BJ6y9OXtFHmK0WGYZ+ddXmUlMP5pAJv&#10;cT5puEBAtK/7uj5fDWJSzqyETxi56b5DPnUgeWd1IF+cz5CB/N81sR8mGS3Ld0sH7y3DZ0FBOE1w&#10;58tmLCBFva8ggPNlSiDOV8phuP2BjTTH+d4ZhqP7Sp8vyFfgEJ9t7mbPy3dmMjIXnPbddN/r5P4C&#10;RPud5gXRoecdGs6pgfHS5BPgfM2pdX6yHZES8txaLxWQL87n9+WcL78Dzvk+IgphV1qTR0nCk6vm&#10;EW0dR47w7Xa17Xa8D+d83gz5rHh0BcA/KhrFKf6MXLmiVJyPiET4t+308h9/mHrErUec3YdXao+2&#10;t7Td9cpdEdfkyZN5eYB8HyTNMhXIjyicQrKzd0eHDjm0/tD62/x9G36DZ1ZZQITzb07XvCIdEcnU&#10;iGqg3v84+phVD3+4ftczr48UAf7v/vwdFij8xoF8vxfTCpoC2yxiHu71Zjgw9+y5zA1RPnymLXYg&#10;JerV7bN3a1KEqT9fyArIF+crJeS1GbavfLJQv6JMkpJEAokEEgn8HAkkqP9zpJTUSSTwnywBsBbg&#10;d0Rfls5muxvbm/4cxeqr9iUndXq2m1nIh7Kwz+td3s22jjX5K9OZaljl54LM6cXYmX65zZM2ldvz&#10;f2msmKd+92Y3WwF8WSnOV91shZtJf5RNb5vOVLVm0xBLXVBF2J/ONEhnDtYXfxjSmd2y6Q0qLynY&#10;AO3L/ry47BNov9ySfxWW/Oj28zh/8tix0jg1b96cmpmuZkIM54sTxPlKqeYL+zkU58PtInzCcyun&#10;8fXs5EwGLZzvBg/tE6WpVjh24jRakJqR72MCX974RRP2Q9eu16UCnE9TprTMKfMJ9NAOj6xL5JA8&#10;3+K6O4TvqeOceA/IDzlfTXEVnBNyvmhfHOWc/9cl9Yiu2Ifz8VcP55/VzGYEnPYBfiLMqd37CAj2&#10;uYIdQzJ3IYwZE7P0w7ub3T4pPQFdmCsZNcpIiZDH+aJ9+UdglsRhD3H5HvJwvlT6aqH//GNA7jNb&#10;jCSqBFEzaleti8Cd80fM/MYfnGifuzB54fdy033X51PHVz3QsmrCTjkHfvHM17jSGuHKCKqxq0Ko&#10;KLbBzjoEzlfPWWeudsTbzvlPrDZ/de5Lzx9xyPkaJpLUEn033X98/g5cK+/6CoJ8gnamVJ7ZGZGb&#10;y8Hry+2FOgbkq1zzJiduG69HYFaFWac8zqcC79LJfztZW+vJfoiUXzqEX3da/NMgj1mBpgPk+dBV&#10;+uJ8pbigo2bxecW79d6Nzsh0H8LnlDifiSFBvgJywBMkuO6W5FqiryBT/DzO7/vn1kRVkNc63jEC&#10;lVkBYbernbtdwPkcQvuke1+1d4OowdF/PVqRX588NQD5RDJwfo8+1rJSwgkPnHDlhCuPferY45et&#10;U0Rc/H14oem+TEng7Z/Jgkvefe2sV+bD+XdfX/mG69cRmSXZ+Ymd93hiDyKN/C1jTZFek/mMffgQ&#10;Y9Wo6ifRJ0/kVPSkxEUXL6r8p8qydDjoT68okueteHSnZvzAJ5wzgX8UgHzi+LPHr7x05WPNDqB8&#10;/PjxiBrIJ3XOp1nRPiYbWhgyfOZrGhEZavLL4od5zz33uLQrZv6hhdpPXJucSiSQSCCRwK9ZAgnq&#10;/5qffjL2RAKbJQDtcwAwN8ikUmNtZXi2S7VM88hoX8vd+1ZLjTMj/1BqRv4f7c1CT+nV521MZ1Jp&#10;afihdC6Pw7s/5Azvy/XDGwI/f7kacp6XH6wXufBtA5z5l08B7BBV/758mmBX2oTktV4A1wOuvdd1&#10;NJvT/H+pOjmqR5m/Icb79fjn+8S2y7Z9p/ctKVhF+f3338+FEL53xi1LSwrmMB2Abp+vWL6DXZ8f&#10;dhsEdfd7cHvI+SAE37u9C9sq8o2L4pT5Amk4CZo+cNN9Svi8HntyK0UO4XwuAeEIMCHsQX2thNc+&#10;8N4TVPrcXZDvjWN6He6HR3m56bXZY0uVTUbaS/T5fi1ddY2lF0L78DCqY7UJ5PspKfbh/BxDGucr&#10;PeKII6BNAsuMYT+NgnI4nxThM8ALNqxSZESUZA9vwxTA1KlT6dUt2zzPul/o9Oa3DyFyd9G+9Pnh&#10;U5BvPJWI9qVO9DrInMZD032HWJcAGdE+z0X9hPCV0hqnXKVPoWZkeARCXDfd1x1HzdgPbuSSvq1t&#10;dTqBxSAspN/ikZXWiOmo9ao+rdmHwgIgLTN7CF+pqN4HAu2zkiJvhzzOQn2hQMgjT9fncyjFPkFu&#10;ICB8r+/X8oA0TQDti/PPafYBUTX11pFx0/2H53/MY2L1BIWu+Yf25ZhQnK+UUWhbh0oPmirYM42v&#10;bUweSlehTPed8532W7VqpekAgjj/oOgg1+e/+bR5lQ+N+VHv++hE+0xVOOdPOsMU+G7/wntCh0tK&#10;SiRn7PaPu6nEV7JQ0m74TN5eh3xKmHq4dnvznYGECbz/iEua6jzOp+TRXebvcM4OBVHB0aMiIuGV&#10;v7/CQgDuyy+UB1rpqkpwPuVjhtlZUv6s7R/t3/GEiMiFFwy/4MrhVzI7wDTQs/uYzwtS8kiVyUTN&#10;2V1/Q3XiJTf88HX0NZfcdss3RNT46PB/n1kN5PMn+vYb37/uxleI1BHtk8L5/LL+8vKhRDI8ZV5d&#10;5kHg/Dsje7KkAP+rl73Kvn1wPoR/10H2h52UPG8jL7aW4kP4Evuwd2fxK+YXx0OP54Bmvgbn8+NC&#10;VulW9lP9adqv6BTQH2iSSSSQSCCRQCKBn5BAgvrJ65FIIJFALIHnNj2XOTHKpmN/aWmcNe1qX5m2&#10;3L09RBVb8ru8AGlbpT9pfVQrdrOXGrSe7es1HVBtn2z6h4ymANJj4zX88bU7GviFCwGog0VAJm0u&#10;yj2kR5XPCHyyDtovL0e5Zz2Ez9OZbeiAsD9rywhMcxj65LOe92WXPqvGqZKC74rLKhWtqSSL/Wi7&#10;qGS9+efLTUPgF23fbUq2gcEey23sDO0T3Sk05UVrDof2qX/fffdRYeiLMTqSkaF++igzzHb3e2TQ&#10;5CtSgY9aCF+jGLlmhrv+Fu3LdJ9TKPOVwuFOp90HzQaD37+53fIrDiOCWPIjSBCQNGrUKEaLE0pD&#10;030XptyhcS+ROYr9kPPPa2a0Tw9R3QvVRs+IUz7Nly615b5a/X51ZGvFSYlgANKoSJV88QM8zvnh&#10;M23atCmYxNjH7vUekTu6HhvgpzVInmAO/A44vH+BLfUnxW6cPgAGsAeQrwZF+wMGDNDQ3HR//LuT&#10;AS0raR8/IGjffZihz5fpvvfKVfoq0Yr9VNupRA4hltDUQpwfmu5nZ/SQxliXi/Zlug/hK2pqQJyv&#10;lBJ3/YAynxIZDjjkU6Kt5p2ZxflS8p/VrC5Rd+S5aI4GZb5Sme5f2mgukRLygFaeL70HFu4u9wru&#10;DA/aJ+rayw45nOgiknd9h3xl3OUnhO81Q38WWnivsbs+f8j35qqdN4cGNSkG7Qv49z1/X+nqSd+L&#10;Yj8dbrrvt3jhMfOn+PZjm1XuoSEPnM9KeDj/dja3y13DYdkw+/XhakG/kXAHTXE+nXm6a5GiNf72&#10;28ypaYbIPQVSDuQTNXOh/gz+8yw4X/NK56+3lQggMWcJ8tsnvw+UQ/iKcP6po4zzCc/3Ms6/6PBu&#10;p9RuRaSEl3m/ofu9/cDbRBbqPzbsQ/46wepAvoIonQE+OObBS5+9tMeKj096ewMpFzLPOHL/Ixjp&#10;N+d/s+rUVXtGe24fbb9LtMvVt9hSecLn0eeUHBgdKIndeN3mGZAPog9Ko9K1f1orzndpk0E4TDnx&#10;M78ssuk/0nPWzt/mzm2Ykan5WE3KL33N/uCTkufHi8QmTrR1MRC+Ul4/szo5tAWH0L5mr/g5m+OM&#10;HOc77V9//fXhrT2P6dlWy5PCRAKJBBIJJBL4aQlU+jEH3YngEgkkEvh1SqB3pd7i8x3S2cqZtPTk&#10;k/runh5s2B/yOagvy3l3khfms8dVS40woIpX17et1nmGLQSgJJveLp2pkolytqS5gPv9bNdqON6L&#10;b3fSfulnjfOlyc/0itKjyvPpVVH1/VP9v8qp69+Nvt+78+C4WS0uCJtNRzYBoHbKvfe/U1xWBaSf&#10;lF5XXLYjnAn2m1f/k6L0szZJ8VWRKf8LSkrOfvHFcPOnoqIiyqmvdf6Eq6++Wo2HnG8deLE2JXAO&#10;QUt/CWjbzmtua7MJcD6u5jl1zOe5Hdp2sRXpfPjyse71ZbovZT6cz1wA9wXyOdzrmpfg/NMPtu9m&#10;wp0zJ7p1K1fBabIOcJX+uGmrxTapicXZY0q4BFtfUj7fRfgKD88/kG/0Jk2a0Ag0LphBba41wHcd&#10;lL30tRRUqT32CPCt8mCb1Pgo9q88zHz1CVDFh9LnPz7fnKtrdmPkyJFCfbXT6Y2a7pWdMWp7Nljd&#10;Nw5AVkhSh5jZi/av2cdmHHRr0hNOMBKC9uF8JMlgnfPHT/0YzqeEcelGUun7wIET45Cc6f4Tc3tr&#10;7OL87Iz2wN6++5qbSi5XH2T1IJU+nE8FVI7dioyCxpXa/IjQzmUoE2XX53Nq8KyWaoRTzjDy+SfU&#10;HzbrAE6FVvTycifTfYf8x+evph2eI6LGhkIjkvm9IJ9w12J7T1C0MhlERsp8OF/9FKPyemiMutYh&#10;/84VL1MIp6FtJuOo/+j8Pampa8N1EPLvcEIbcwowdKa9Wuh4NXMUoj5s7IYJXK52xPlNc6tPFuQ8&#10;VwCfcH5our/6yE1w+yejYy/9iKjl2S2l0qe+tPpS6Q8q98/3B2xGHnzOyTwcjuTjnK/D08abbX84&#10;E8S7pyclww1/rKqvxyTIf7DaQnF+70o2ozdy0wzOtjvPfuN0e95t5slf+nxKQH1xPrgryB/4nv3M&#10;3WGEGu/0u04Lo4WO+s8OLSuKiuqcq5tH7zxiLS94cMH06dN5xx7c0d6B879axSudGpDSjZgamBvN&#10;BfjhfOCfkktv9/oCdgAA//RJREFUjO66Lvos+ow/iSrHJx8ZTpHfePFG/10zLcjP//aD9/rDq2ZD&#10;IX+Kuzy6C5Wv+2Pchxtvjd4829CdGTH9rbiz+kGXrXsN7G/WrBnSCDmfs0+8Ym/mnDlz+ItKRpBP&#10;yMz+lOFffPHFcbtb/l/ypbpVsSSFiQQSCSQS+IcSSLT6/1BESYVEAr8uCeCljwGDzc9GB/yQNho3&#10;tfzgCPV4XqB825z7fffJl9msCIzSI+Ld+6jwLbr+3HpkLeDHvrjiQn3nfJsOqPzFsNyt41DdFNFx&#10;+O6Afv3d8dvGaJdPfZs92sxbXxB/RKZNCVnuvb9O9ZLq5FOZPUoKZNIfZY4yzrfpgKKvSgs3AJxr&#10;ioquueYavyeok3PjZx7UdElBtRKt6d0q5/OBC1vy1c7HOhW0RB/Cpz6p1MLifAXoFG0wzKPl975E&#10;H8jP4/z6f1sCGzjnP/XqXC787OgjidarwLUYhE8JqcgfzudQKcgq02vwXh1wzlcjsKvp1TOZnHVu&#10;lqhqaOTkqFycf+t+ZllARop9OF8uxAVyTDoAhEC+c/4FTR4m9u7dG4To/n5t6pCC/cA8siIg5ycb&#10;VwZaEIWU1TSIdfp7gw579ZH9iBgnoxKE82U9rikGOjB06FAycL4eR8j5KtG44DRwIgQ5buHYCeeX&#10;Y3w+5+ty+ikdNYdAfh7nS0RykaA982SrnLcxoXM+p2iKd4NMyPlqR1h1XjPzrk/g1j/G+S5q1dyq&#10;6T4kLxW6IF/9RMgXNW5Mnox2NwwnF1SNkEdZIedz1k0eJDpxvgc02xKClPmkWoDQr2lscKHLQ87n&#10;UMAPo8oIH8JXKs5PbXMkkRJuN+GvE8T5BCA/z3TfOf+yPq2J1OHumHjwCvmC/NB1onP+w79vQqS+&#10;OF/3YizMQNW5oI5GpNZcYnA+EnbO11k4/5CcrwkG0uuqXjzrD+/8kHFR8mOcf8KUNopcfubvztw3&#10;2rdX1ItLJg+Ntsr5bw+zhSGpVAq8B/KJnR7s1G9Avz7Tdj1y2vdEgL9F1GL7O1kvYSsm4Hyl7K7H&#10;n0EKseq/64YN19/wPpFMrXtqffmXL3nZmNp4uHk9OJ/6Sg989EBi8HgjOJ/ZAfnqc86nArTPISZC&#10;GDWE603gfN4TJoAwmsBMiZoQvmI6nf4xzsdjRXjTJJ9IIJFAIoFEAj9fAgnq/3xZJTUTCfwqJICa&#10;8frp1+ds2ltD+2h+pJbPObDPD9jdvpfOlgN2Jir/DtQlsWl992rjo71TS2whgK2ot6/06qGffK2o&#10;51RVZgRyIZ2p3CdnUFDuBXDzwmN2+9u8G1/0fbq/KYUy6Q/Q/GfTm/cVoxBLgfLWTJdlswwNsrjr&#10;9zGkM/uh3reF+mVG+1SAyorLakL78PysWQYnCiiTS75jYb8tgsUKoLC0MFO9+QMPPIDTddfDWzdy&#10;+ny+vDu3q6kLOQstyMs6QZzPZ65zPip9cX73cbY6lwy0D4r4An7p8zkF5BNBC/90hvM5DDvA3aFl&#10;0ThBnA+3i/AJaPWpQ39Cf90CftCU9JKiY1QTtmzXziYjUOarRMDPl3rI+aJ9ARuQifNCs/Te1IxI&#10;iUy4pc8H8tUOoX17FoSYPh/mpzNopLkWbr+X1y2KlEL+LVu2RFb05OBzyx065i5HJUhlm2vYvZ6i&#10;aD9cok819Plagz2w6BgiJZIVNvB0SYbZ/mjE+TLd935qPfkx7V4jqtA94ekw3JsNlb44v2VRN51F&#10;pKjTxYoQvlJNFpzQOn5G5MEh1UGZr1Sm+8753h8yaPL90B80JTwC+u+m+6qDSp8JkXhVfKVKTvtk&#10;nPNVk8PQCx0lUulTk0cgWQH5qiz4P7eZFdJPCVPa+zDotyCVOOXifLfgEO1z+RtvvJHnch+tPrr6&#10;3cfu/uLjL6pB0f6Kx8yUQ0G03+vKXt9G32rvOoKb7pOH8znk7oJ8gqbYyFDIO4CsoE2tvADyQ86n&#10;5Lz7Y3Sfc1Iroi5veWFLutrighbb991+bd+1yF8iFefXr19f+nwCKv0DzjtAnK90/J3jebsY7w9P&#10;/bDkziUo1VUTZb7r8yF8FQ7tMBN9vvIEaB9refzkk0eTr5TRwfl9tmlNpATax4D/8AcPh+0hfF04&#10;7chtmSZY/9R67nvAUwdwU/T5xD9d99n30fd1o7o42+fP8qXXV73heoN5UtD9g5M/4DHxh+i8eSvR&#10;5xPJ7Hb7blT+4yNf1ovqbRtt+4dbPyfO7jH77b5vjzl4byIvrRn5r3tNkZ8Gv2va4SfA6wHki/OZ&#10;W7n18HZX7XMYU4GifQKc74PNy2CwkPjk+zHhJOWJBBIJJBL4hxJIUP8fiiipkEjgVyeBtm3bottn&#10;5Ty0z+Cllk+PMd97Lgs+9/Hk98JNq+dE8dftN+lIFvtmD78fVGnm9PYNOpZZgw6ANJdnT6yGYW46&#10;s33einpbGpDetCGT8hUBMrmPlf/rCgLsDx+Hu/criPb8gvX2YbN5jy2Tfidalk4vGqPJC+YF5IbA&#10;JjWWmQ6RCQsUdyU7g/SxuzhvwVYg7xZB+7EVQHpZKlOH/NNPPy31IJCvyoJbgmhfqEmACgQ8vkSf&#10;PJyvCuJ8pYA0cAWKsyQYzudDWXtZc0om8WSAfCLfzaCL9PkK0jHKV5/MyJ2syMt6X3wI7WhBuzgf&#10;GuQq53yHNO0zTwD4iXzKh87tdArah7QBAzifQ0G+MvSWboRD1inAkg995iAIIxpMfrpwDIYGtHDh&#10;KlvfccaiHzikwpUHGQ+wpkC0X/vkJZI2nQ8pt3z00YIF5qWfAOSTOud7BUq0lwHzWQQ52BfHEmS3&#10;jNG+UgZrxhflkK86lKAh10aJ4RJ9v4Uyon3GjlN3VwKL82lBnO+0jwW+15Hpfh7nq4c++0NepvsI&#10;5/K9GxF1U5TG8rovo32F0BGjhKYl+l5Bin1u6ksz/BQ11SAaYxVC+7LYF+crZZYhXKJPCdb7bv7g&#10;rZFRB1ylT55R8Hzdxx4l4vxNY43t+Wk47bNE39TXOcInZDdOq9ezXmHEGu7C5lFz0b78+QH5RMLS&#10;B5c65985bBZy7n9cG0XOytUce9TrlxLa7YvzmbwQ5Es+cP7f8F2fiwRu2vXarsTC8wurnl9VkzUQ&#10;vuJOvXfqNMZMEggrehjnI7TTW9QlUtLssmZNo6ZdL+q69yl7I888u304//ATDkefX3VNRCS8Fb3V&#10;MmqJx34NM+R83UI9/M21v+kWdYPtIXxKnPNPb9GASAm0/+l/fSrIv+LOXc+6MyIC8IdFh0H4AP+K&#10;k1esO3fdoMM+f2S/d/gN8kcejx6Vb6/c4uEWQP65j6ymEVIuqXxVZWLoDxLa5z3hp0GA83klrm64&#10;N1HWEFLmw/lAvjos2i8tLf1pzucfIx9jkkkkkEggkUAigX9WAgnq/7MSS+onEvhVSAAQWn3TAMEw&#10;evvtMinyDtK+LxrVNg2YjhUAQvk+kxLPG583NClpeXyo4Y+qvJF+LX+bPZsCSH+fylTS5SjYs+n4&#10;T5OuPbQ6e/jFEwc0uxn7NxxWnmf9Zwzb/njy9gUEHET7VMik38r54bMe5tb8r9BGA6bV/6IM2s97&#10;xtj8Uw7ty11/KlM3m15NIbQ/atwpTvvAOSDnKv1QyQy0oHP7y1/+opa1Pl9L60X4hLHdpstVng7J&#10;8NHMBn54+yfIb59zKRmUXc75NZ+fBjBw9937dORaESmtSY0pyCdQApOc2PoN8mTUWkXOB85PbGMS&#10;oU7O7VaKPJU10yED+D++acvySYkgHEvBvW+616OV5oMKuC6XVvm+hecpBaKWL1+ONHw1PuVO+3A+&#10;2tFbWraD8ylXCg3KlRfK2EHV9yHyILjpHz/K9eEj6wDmDNhmz5tnrukI0H5oeX5K6USt1X+oVZpI&#10;BcQFy2kihjkUFpDrQoKW6IecP/Glg3whABU4pUEpoM+vqNKnXMbhPAgn+Ypb06FLZ+pB7tPVmkz3&#10;wxCvkd5lF0nYl+jnVYO7fF89TkmlD2hd23CKapJH+Nr3ToRP+PuiRUL6zf72V7yMSp9rbSqhkfGq&#10;HPuR0XoHEb4HLCx8hgvIF+dT7cTWexKpJsW+lug75/dfYNMxegdW/d08FAD5WqVf9rhN6PRe1YHU&#10;7FwilrWYft7vCOfTIJA/tHxzSsB7fjQ/7FW4RB/O1/oCVeg3YiaXM6gplzQmRbyTJk3inUQOBOd8&#10;b63ls7P3uXAfET7h1Oh9bt3kuoioUGt0LX6bXKuHCOdjsQ/hE0LO5/CpuTZHw9kD/9vOkml0USPm&#10;SnQhkB9yvndgY7Sx+oN2BO1/GX05L5qHPt/PDtto5hLdzu+2b+6PGJMCaN3h/Ll3zkWfL8hX4NZ9&#10;/7tv46gx+ccv82JzvN8wakj0onPfrMP8Wu1Hanca3al2VJsKj5xbV/HWc2u8ftXrvEsEJiXZ56/v&#10;O58Re7z6Lnk9ZXG+t4aECZp2vO1t0+STEnmpHnwwN7AfCQnn/4RwklOJBBIJJBL4ORJIUP/nSCmp&#10;k0jg1ygBMB7dPjA8J+oYYjPfZ3n+kPkgQ8Mf2/mjTEtnU2PWpyfGy+MzvaNskTG8rfnP7F9xlX5u&#10;5fy2XI5e3RbqG5waS0jlzo4ATTNpTrHfXt5jwB1AeTg4iqZXbFlnNR2QzmBFb8a6OdeAu0D7sRu/&#10;9KfpzCFaqM/ZksoFUH24vlobAZYUrDbaz7WGwUI600A2Dp+UFWPJDwfmcf6klz4TU3WtcQSRDKwO&#10;0T311FOaGoD2UXaFnE8FvpKHn96CSAV0zr5jHIfQPkwIUYC1fLLL8BjCVww5X7SPLzrmAhwgof2Q&#10;80X7aHfF+S7Hu0sn8okfyhmf+dA+d9TC+PsPeJ0MGlHyon1ARb70RKQQviKkbWrYtg1JnfbBIfTM&#10;j7Z84I56t6BG5l6nrTEkIiWPfMBjIPOvr8WWvWQ4ZDGFFNFAvvdNfg3gfPoD55+/axMiEhPtyxWf&#10;KoecrxLEBeOd1iLHRrnAVIVsE5AYQW7qFJzzjzlyrSKFwC2PQAphQp7p/pzScaGfdtG+aNOV+UNn&#10;7UyhW0kwdhbMy3Tfb/3w/FZc5TpzV+xLPe76fPIic6f90HSfs077DDB8qXQjX6/utK85Ap112ndX&#10;8969R+ab9b6s9H31u4TjdUT7HkT4Crhj0PBtf7vyzfMWPb4IwYrzla58fKWb7gP54vz02WlxvtI1&#10;0ZptRmzz0YiPnu//fDg1AOQTZWIgZb44n5cQzlc3tFEl40XJT8Cq3McO5BN3OGmHAbmtAQhXsOgj&#10;2s4hn5L3H3u/5wLTPHMLfp6LFi0iL/U7nE9G+nwOxfk9L+spzifl7PvPmj9/HgpvLB2TPr9cQtGG&#10;wmh1tHqfyF570T6hQ9ShXh9bOAPk53G+aJ8ZhKk3xutQnpprRaTcuvNlnRsufZ81CGoQ2ieC8YdE&#10;h5w95ps9oj1OGXRK60dan7xkFyC/9aDWN9zz7cX3fECsGlXF2eHr7Cp41eubbtl0W1HJ1Q2HEREU&#10;f/zpvHx5EqYU7MfSev4U3LLUJEAq45cbOxzO26XNNQT5V1111U9zfuKKz1+DJJNIIJFAIoF/WQIJ&#10;6v/LoksuTCTwny8BkP7h1Q+nM7Uz6dhfOisnf2zfowGbBsilX8Ocel8W+FmW4X8eRbkPUNOft46y&#10;KcP+PNnlVOsxHtiOfTmVOyHbHaiOt8pL99+831LmNFMGbg6f7cJi9orPI9PP1KoeoP1y7N8pldlV&#10;NgtR9G0m/akW6pvWelfT7btyOLi2FWr8WvNq2QTBl1Emt6Q956vPTOuhfdWE8BVhKj5wBfnjv5wO&#10;Cp5xxhnkSz4uEO1riT6afEUqgBmC/OOfMuN8PqDP360JkRImBS6qGa8Ah4vkHs/hSgpnET7ho2Gx&#10;dzrylIv2ZZMvwg+DW/gD+USc81u1nEpfKQEze3AayCeqRH7vycD5Zmn/yWFEMvLtT3DOJ++0j7E0&#10;iAXkqw4ZthKA8I9b1pH6YNIzjV8lyuUekH/1nJeAfCQ54oD6qH8hw5PXbVZmwsY8JvnwA/LVpmgf&#10;q2AfI5xPHt6QMp/w29kZ4FacTwo/Y2KgU4xdExA6BPJDzo8Lp9naCk21iPZZbK9DBTifQprapqgX&#10;UYW+igHC51CcL532aS020683Qkacr5KrG1r7kBVW0G66r1N3vLsYcbmJhPZEJMh03yGfPEJw/3wo&#10;8ykhlX77skZb+LkQZQnyPWjDdg/ifCwpVOJr8svftJjwh8wygkWqobE3wM+15nx+Sisil0uxH3I+&#10;hyMPmIIkUR0zl+STVpQXnZ1z3JcLJ2zaBOcvGxG/q3Rjef/lpbeUasqGCjLQIAPk69A5v8Pdi+TL&#10;YOA1DYkSUevWrXmpeOs07wPnw8YQviJg3PW6GPsX3hgteGyBjAVE+9THVOT9Ae8TJ949cUG04J2n&#10;bJEIkJ/H+RS+/l/Ry/e+fNLOrYgSIK/lwOsHYq7PIZDvnC/IX3d+9Hb0tvwawOrQvsbo+nzK38qp&#10;8Mc+MJZfFpODen9CzufQaR90Z8kDnN9jjP2slBK0WUPF0CyK1+aEp/a+eu/Ug6mzppyFVCfsZA+d&#10;1GkfCyB+Gpc3spkFUt40hslkyk9DPpUTzt/qI0gKEwkkEkgk8M9KIEH9f1ZiSf1EAr8uCQD2N62+&#10;KVobm8f/tEUllZ/b9Jyr901Sb0apyevxl2db3IPHB3ydygqw4yCffJkTolRmQ+hLX9MB6bGb98mL&#10;mmaiozPxZVVf2eIx1FyS7r9duBEgPvky/eCozWuSw/qZ9DQtFrBbZPg8/Rbsz3H7smI8ZG8Z6FU2&#10;vcxXDWTSn6SnR9gsfNr805KC3eXGj9mBhx566LbbbtOlWiUuzlcQ5+9WulvxbmXQ/j333PP444+H&#10;OmHnfKrxgQ4ZCvIf/HghnC/l5yk/GBIAJ9Kj4lIORT24K496CuJ87n54cXsiJXAOLCoyHzIrBjMy&#10;QAI8wFlup1mDGNLKCX/ITOMGrTJAHff7VfG6fQE/5c75fnd53Q85n1PZGUtJqdynTx+6cfnKeJNC&#10;ZXC/B7QDVw8cEBtgk6GaIB+CfbrAlJyk5CEHaF/Az/BZHeC3VubBTxaiHUVcMNvMmTM1LvCYEgif&#10;PKlW7Kv+03MbQHonts4qUgIqN2jQgEfjMjFL/pwmnzBx2k7xwz1ygEqkENajBPJJ5dzeIZ8SRM0A&#10;nV5E+7IcEecrZYqBasIzOJ9UhhLifA8V/RTI7YKCNPN5pvs6peUDvnrfTfdDzudy+fbL43wkD9Wr&#10;b0A+kYwMPU5sE3cP9bW7GNQdnfPJI3PdWpwPwAvyFTg7+s+jwxkTOJ9ynyJx2tcSfTfdp86U/lN2&#10;Oq6tIodYjtATqeixkkAUPk0A7csgBcgPOZ+SU25eirRZPFJyRnOiNpLgWc+7bt6Y68ZgdECE8yFt&#10;CF9RnC/IH93UPG7yLp3abLOjhI0DNupZMF7p86kJ4SudcO+ECw/s7hLgclAfyU+4e4JoX/p8V+ZT&#10;wjL7XT7/mkieU0XnFx17/rGYBkD4iuThfDMe2WAmDNA+D67y6ZWlz/d7KdNo8BZIP6bHPh9GH258&#10;ZCMDr/NInQ23brj+4u3uuXhPUlYEsHaAS5rd1mynq3e6ZWkf4lWlxXA+XgC7PPcA6dVTru5Q9uax&#10;az8g5UHjZOTFF1+UrweFOxa/jSguv/zyAQPi305ef/yQCeUfO5WUJxJIJJBIIJHAPyWBBPX/KXEl&#10;lRMJ/BolYAvyRw/4LvruZ2papN6PLfZfM2W+NPzRN/D3D+YSL8q6HG0KIL0kvcJW49tC/a5RJrfG&#10;VSFnwF++EKAwHT1vlvy5M1ui/jexqye/kN5G6/DXbca9FUM6cyS0T3nOmmA2tM+tjcPLGkD7W6vf&#10;Etrn1rmF+jtA+5oaiN7ZRrTPJbmZgh9uuOGGcIk+5aj0u3btqja5XUlBpaiBefgnnNX/he6XD4IM&#10;tRAdZT6xw50TnfMphFtM+ZmD/IGVbedt07oXtiKqzXHjxglKgXyV8JgE+QqcZcG/m20D+c753QvN&#10;yzcoi96etcoV/ectXbpUH+uAmTcI80P+qP7ytpFTBTcTEOGTwjDqNoddunQR7RPJsDQAfS9AwkTA&#10;71Y1U/zNooOpDz/HMFxm2BM2Dr3A+XDmfTsciIIdEUH4inA+I7248WAiGeBtyJAhfrlzvlT6cD4D&#10;8SXcQ2alXAOMTLAy8LkYCJ/64nweR9cc5yuVhl8OCDmE9sP923RrDYQbeYMy3Xd9/tNzd/Md5p3b&#10;ZbrvnK8MMxEyOkCZr1Sm+39sWI2o24k5fdRkblraAVHILl0r9nU27KqAn9akfr9jsRlgK0Oh3h9m&#10;W9zQACV/zgDEeqWU+zIdIK4G8nW5hnPq57YBAUPW5aGbBlVj+OzLoKEJ8gk8HR7EifM7EjmE9gFI&#10;OJ88ynylT/V/yp/g2hEzmNYxp4YNYv0zbyPPES9x2JvQsZdeMh8Zwm9syCUlID/kfN2awIIFuTAw&#10;c5U7Vi2/efmimxdNuHmC1hqEnM9hyPnQPsPxtQlkzFXHZXW0ssBa3pLzn/1itjj/kv0aE6kA7V99&#10;STwjhjJf8c3oTRneK6DhZ3U90mgdtWYxPyU0/s7Qd5zzRfs8zVrja9HnpQ33IlJCOuW+KZ8Otneg&#10;+uDqa+5bA+QTl926DM4/t0ozRQH/2mgtkM/fvROHTCZyCXlon9fpqNuOOu254XA+hUrR7WPDz8wj&#10;gfk7eoLAETWQT0TgN954o/f/xzJUS5bo/0MpJRUSCSQSSCTwMyVQ6Wd+u//M5pJqiQQSCSQScAmc&#10;WulUU4a3zn40q7M09pwyeg9QH/X7J+nsvrmt9eDtSSfvHn0RpcZb3jz594pSoyyvy1n233mk8bZu&#10;sVnT3jtKj4wy/Fce0hHW2plMvy7p/ruF3vvz8lQX7acyZr6bTa8tLtuGr9jQgJ8eZtPvpDP1YlcC&#10;uUvIs7YfXHfcLS2sCjrp8gsuuMD1k2663y5q91KPfdjIgLCy+UrRfskHBc13WAl9vVFScMGdxico&#10;xBzLQTLwRpxP+Ptn4+AWh/wha2afeOKJ+L3n8rPPPltWylqj7qj/fGYIl+hyMFUu+qXPF+crjF3z&#10;Aip0QEvUhOk+Kn1x/qWNHrlr8bkULly4UFpcAIxttK5vsPsNyz5i+DLg/+uutqgeqtFSc4iOOrqX&#10;RNGrrT39UTPWkw4bNoy190D+zYfElvPXrHgH8gebYTM48PG61o2zVn9El+QLkCAOZBR46QPyvfMX&#10;fP06pgEcAp/ifJ26Z1Ff5lDkWF6acPLqlYJM96XMF+djfd35yCk6O2laB3m5g6592b/AXpA/ftqp&#10;cq/gDYpj9fik1d9YOgrHe0j15dYnHj7LJh203p4xhnb7d07YvO0fZ5EwzUKnIerfsvRDXi1NxwBU&#10;pnjfuxGoTx+E+pTfutTEq24I7DHgF+fTq6sbvnrLUrxamLEAkzuMNzTdv3OxmQNAaFRA1K6PpdBf&#10;IU7xTiJtme67Pn/IzA9pTXcM/cmjQueVEOcTBuwyh7MYF8RWKjmt/sAONoHlG6rxyPTCOOfr2iHN&#10;zFzlhJNPwFyftegqFOdLmQ/n0wfmjMT5Dy8z25CKT0cXan2+nq92fNRmE+jzSYufnCfOf+fywzms&#10;c8fLvAPXFHbuvy42POHR8AvyKQbqsGXgJV2OjYc5fy4juuSweIJvwPtz9jl1H+8zQD7lhilcrsoE&#10;53zyd7+5iHT7S7bXXzn+zrAyH8IX50uf//kuO4jzvQUyM6IZix9YrC4J8odWnSn7eVWr0rWKjP/h&#10;fKr1bW0dGDzL3G3QAd5SJADhq/Ij383nESMZhFDlkipCfcqHnGhzLm/cauuAav+xtlT65J/r8js8&#10;/6+4xnZDZAvSUfttNrc55cO3af/5558Pe/tjefT5Cef/HEEldRIJJBJIJPAzJZBo9X+moJJqiQQS&#10;CfzTEpB6P/OKrZEut+rPVNyx75mbVovzzT/foPVwPpVN25/jfE0QGJAfHaVGxtvjGcan39vc1I7z&#10;8nzy6TDVv+qPcb4Gk+P8delMK7niRyMuv/o+VK0vYGu98oX9Nh0wOG1zCgbqmwpKv409CBSt2QDn&#10;i/yxUPUdvGS6b/WjHeB8bBbUt9LCwpJaBcV7mkK+ZFXB/sVll82fPmLEiAkTJsgTOOVCa5T5ioB6&#10;HudzFr56s6TgscceA4RCX3Scerlkqna835D7QIdX0Rz+GOeDBJtVsjMbiAPhfC5UKsU+UCTO16A0&#10;XnE+9HJ5l/3PaL4zUaSax/m6hMK+ffu6hD0jF19hOcAPEnMLhMlMBCRPoFdYiYP3qqkMCxlYHqwS&#10;CJ94/YtHA413t155w6FziEA+KlweGRyi7c18iT6Qr15V5Hwkpr0MZDcRcj6H4vwj6vQk6taI1/Xk&#10;QD6RZsX5Pi5zQYcxuNkU+CKC3TSLcUGTeBt5NOHifL8q5HwvzON8lYce9byme/6H9im0qaU33giN&#10;q1XTV+OHKwJ44rm+7Ugkw5QBGOxL9P0WckJJ8AHKcsE532uGu/rB+ZQLR08q7UDK3BaC/THOpwJ6&#10;bGgZ4CeGsJ3H+ZAqT+esRs2JXOXGCBJR7NUyp7Fn9qRFixb0nzpA/lY5X1MG/aobCVOtVatWyJCJ&#10;DJkwIExGOmD+XPKkW+V8t1mfeetMlN7orglcLs7nQiCfaL4DLtn+/Gt273NNRISxp0RTfOsTIJ+a&#10;zvk7josUEUWLqMU5vztH/QHynfO7fdSOSOF347977o7nQs73J8L8Trt27RgXhK9Inh+L3pAPrzdz&#10;FSCfyNQDnK/VDd888g14D+Q/3eX40b8fDefffKhJifUvvd405ifA+Uw3dOzY8corr/Tb/Vgm4fx/&#10;KKKkQiKBRAKJBP5ZCSSo/89KLKmfSCCRwD8hATP+/3wAu/HlTPHXRj3kAN+CmxTJ1T8lQLWirPTF&#10;+WJsw+M91srI/910NnNsGmeBwZr/zWuV7cIoVS2dZRl+tXLzgUy/1Zl+W3TbpwDSmeq6xZx0hjap&#10;FDp1y60vWKHphtymgO+lM3t1z6RYqG8781Uqi2oY7sYq+gIjc1menzHy+Ztvvtk5n3IzUtgjYm8C&#10;WqN+MfS4Ib62aO81JVUKisu+UFPXLlo+efJk6J2r3Om6luijyadQ+nwfz37FZdD+/fffz/p/FQL5&#10;RJAJUhXnKyXIlT1qfB1Knw/5dF9sPCDLaoAhzwcbhXz3072QPwF+DgFXcT6Ev4WIc5sIhCWo9GlZ&#10;KuJjjz0WLSLKfOLvZy/Tsv8/HHR4y5YtURqjzyeeuPRNWnZXBdbbvSzCZqJ9IkxIm7IF4HYzZszw&#10;iRI4X3e//pWW6vnVDReSoqEF3Xn9xEUmz1kpxBLq8+Xp8Nj2C1QB2meOQHyIMl9paP0u2pey3Zsl&#10;o8kaBQE/UxKhMZ2b7ovznfbzLPA55f72yGtqwE33QyHL+z3D1Dp/N90X5HvIW3whlb5ZBxxmDizI&#10;SOMNp8H2gvxc9yzjvh5R5nMolT6sm265B5ES8hjSh0hPoVT6vCeIUW+1OJ9pCBoU5yt1B35o8q39&#10;cn3+dldtQ6QE2mf1+LyMbbVAQJ9PtH3yyu32IVXaFOQ/vnieOH/qFYcRyWDPf9sljRQZJntMUMiP&#10;ixeSJzh//nwhLsp86fNtj8Ac5KPVpymGcHy/1roEOa/vaTN3CuJ89wTh+nznfDnkH3yumccTEC+i&#10;0xtLT9Zfsv6wGw5zq6VhN5tWv2vUFX94O0U7LY+WcwtovwZ/dJCS+YWw8FU3VivFfwCh/cYnNKZQ&#10;+nxBvgJ/DRig5jGlzCfl7uyQpxcbwwqtvhHnX9JovSLSWHa9LXihM9s9sh3dPrfZWCIl0P6LV70I&#10;5JuFTo7zlWIsA+QD/GSYFrlmU0MExd9D78xWM4k+/6flk5xNJJBIIJHAvyCBxID/XxBackkigUQC&#10;/7QE1qxZ06butUehjs+Z2W916VDvSr2z6TUNooV7Z2KD/0y3qPM424Gvogm9DAF2jyZl0semMtuH&#10;iwJQxdvnMrr33C59xtj9lqX7N/iHlvzQfkt4P38hAM2sSGVslSzdgxRSmdofF338VmHpW9FBRWvi&#10;Hd1KNxYW71gGX9WZV4d9B4o32o594ayBTUDkpgxk/E+G72nqx9MEOxUUfWi7CZYW4jJgnUistGZh&#10;8QZrp7i4WK74JHc+0H//+98rX1RUpM93NbVnaeFxA7vBOSHnc7bqELN/lnKSjCzeCSHnczi20Utc&#10;iErZVfoUyoAfVSTNjho1SrQvA343KT/4YLMMh/afnGem8mjUZccOwwil1G04v0eRafzGlJqJr98L&#10;yFcdwu2vvYzCE4dqGu+AfUtIT32rmDkF9yaAaTFi4RZQymN1Y0+KZ68ugIGlXmb9PykEghU32Hxb&#10;kXlDINyytAl9PvTQQ3UoCIQ2UUV6B5APlzvnT5jaVORP6ujuKn1dNf2d0eh4/QFpXsZN91UHA34k&#10;oCfL1IYDIYPN4XSs0r9v4VGyycdGwydWJOc/f2fbTPy5iiEfw2QSxE33KcF6X8v7dTstzpfpPoeO&#10;+tjwS/Mv82xVdtN9UP/WJTHY0w209875VLtv4VfMAfEWcSPftkCm+4J8QmaO8T9eGHwvPRT7zvnH&#10;39N5+MWTqMDzRQIh51P4bNEUuYEkT0a3kN0+GXG+XXvbm2+W2APllFadaIm+zhJ46Fcc1UX5v734&#10;HKkgv/3fllD/4Rs66NR510/h5Rzfy2xJuo6aQbpjrx3ZRv69yFz3Tb1uKpMOYbPyNynOJwzvP6vm&#10;8TVlma9F+FOvn4ptiHcD7O9+SXdxPvND1Hn1kVfhfA77PmKzBuGEDo0jEC6pellV0T49UeOFq6M1&#10;da0RWsBnftvIOizUh/NxpM/cx06vVll7cAz8i6PFH423aSyh/rjd7Uftz9pnoMhom8xuRbYWYFyp&#10;Oddgs0At4gDyNZC7F+f+an30kex6BPmER+Z3Z3tIzQox7SXIJ1zziv2mOIWPQzvcFC80uLmStX/N&#10;NdeoWl5IFpNuVSxJYSKBRAKJBP5NCSRa/X9TgMnliQQSCfwsCaC6f2/TANmu/9hX3chNI1ffNPKg&#10;TIo6OdP6D1LjYnf9LJXPpE0TJbV/poHp2E3l3jodfWokEwZjeyzEc+v/TfPfOgPnq8LkfpvX84eX&#10;5CDcOL/c7d8WDaYz8dLTVKYwnbFP+R1Ld9x3TVFxmVnvG9LvYZxv8JnbjS89yQpDxWm80UAqms61&#10;ObuGuaWFJYsLYs5fXlC81i6nHM4vKdhZXgDg/JKCXcmPHTt25MiRJw4yg3C+ofM4v6SaTTeoqc+L&#10;y9DtX3/99VpeDuErFecf+1UHDjklG/KKnE8hxvAavAhfQZxPplevXlIXi/MpzxlB1+Qq0AXOJxXn&#10;X9zoUyKZBQtMNx5yPocCfohXa6TBe92IDOQA42H0i2bSOwDwMz3BKUE+NDL9sN24nCmkvkurAfmk&#10;muwY3nANUa7XmLOApgBRCJ+mnPPPaH6fIjLBQJ0JCJnoE36M8yU3jAjIVOR87a73XZvj1AgCWbw4&#10;XjitkpDzOXTHeD/G+dRxDvT5FJcGGWYWBG9an08qgL+2wYdESsT5Mt0POd/98zF3INU9QUYcUukr&#10;dfgH71WHjJzbkyd1kw033ffuwflIw/vvnK8K0D4pSMw7404QKHHOf6OL7aXHKd2i5cm21N85/9vb&#10;Ns7KzFJT1GE5CVMq319t5vcKWqKPMl+RgYjzNSgn3qvuXsyEjjhfQZxPhpSIfQTzArxgmg/6Mc6v&#10;1y8iiskhZ94fglaIwPkUmhHIj3D+paMaEdUxd+NX7elqi/9rsTgfyCcSlO4asatkE8z1yQP5IedT&#10;Au2Tsqr/sOiwA7qaTwogP+T83kW2Pp9Ho4UDIedLAkiSXS00dSjCV8oj5ncqhxcQvlJx/mWNdiPl&#10;lAifVJtl8hOmNTVLgPN58X6M84cPH+41k0wigUQCiQQSCfyCEki0+r+gMJOmEgkkEvhlJIA/v0wa&#10;1eUb6Ux3qeXDpfjZNH6zf+icWRv658tz9ad+uD8/aD+aZeT/Wb/sa1HUsb/lpWMnBPnMepzwlZv9&#10;ux7e62TSUztF71TOmNVAJr2KBbBFa6riut9mH46LUMuTp3L20GqpV/K9D2bTU1KZDtTEJ59Ur5oO&#10;iGn/o4KiGvYFT5C2nzoluxQUfx5PAZQW7lFctjbPUkA++UoKDyhaaRa2pYW1o1erFG2/hmrbzat3&#10;4aDuQqmQ8zmcsOMUUrzuuXIb6330+dZCaalYCFoLVb5HHXVUj/bm1X/M1Km6Vqh55+FXqM+Xvfw3&#10;UsBV6n0gX+X3LLaJGBYzH3300WRE+NZO6SHAhiyH4WRfSk1hzox81K1LzK3d7NmzpWME+1HRo1QH&#10;tiHAkgPjZ9fzvU1YIGN4TDVs+J+qa3I4fXUDII3G3Scf9vkICqoHAiF89eHJeRfQmmvX5fafOhKa&#10;tPqu0u/RfuqYqSYBaZLVc9ntj1zwKH12zq8yc4TmNehnuJgc032qjTv88m4v38FV4BDzIOUr4U2l&#10;jz4flmaMlzZ64a7F5jRRin3uSCqVPgGtPq8HQ5NPRErwyecqfXH+Tcuse8CYNLEVVfpqinbop6he&#10;hK+AYh+B0zgjlQG/OJ8JO86e3mK3p+bGuwMCgTLd14Wo9BEjPv906ApktL5ITJBPQLGvLQm5i9O+&#10;9PnifML+z5WS4gzyhD+eIK/70D6cPzgzmEuOHhjvMTGg05DP0597z9+9xrTrCrTGC+mbR/gSfZ3l&#10;beHpuEqfrrY5p439BqIIVTiK/UV/W+RNYfPPrzJ8mtLnA/mElf1N3/7Wk5u3iuB9Zqag5RU2SaFZ&#10;gGG3DpPpPvniWycxDyLIv6uX7aEASJ/21xa63Z1nTehzWR8ahPZF+AS0+l9HX7sHfnbFQyYwP3VE&#10;+AS0+pR4HfKrxvM3ymaF6Lk4nzCy1Oz2cfyhd9hV+jJCUR03P6FvvJD0/MwWHz4xdw/GpZkdvR5w&#10;ftznxR8zrcY7SX3SWw8xs4g/rqgN9su+hleR7UjjwVT4v2SV/o9JJilPJJBIIJHAvymBRKv/bwow&#10;uTyRQCKBX14C+PNDvQ/ni/Bz6/y30UL9bPrV9Cz84m2vBfzETE9Deu8E+nPytqVfupL0559hkj/L&#10;1PUUwgGb7Wu30nGW+Gd/YjzpTPsaOaMD7pvOHIBVv2mYzQBhQVQVhb2FbOtq6VesA3ntpDPdyn0T&#10;RiXfFywuiVX6r5UWmgJ/d0N6cKL0EzvkWiv8vKykUrxAAM4vKagaugykDgT4SUlB8ZpVsgKINlUp&#10;3rlMcwc7FpfJV18e56tXaPXhfHBL7gNDzv/DYXUp8YXofLs75+taGpQ+MC9Qs0OHDkAR5SJ8UvgQ&#10;PAC35syZQ4ns9p3zuxXtQNRmdfJSJs6njlIW+mopPkpCkOPeA78hpefFr68H8kk5hbZ/evOJ2FrD&#10;7ccvLTx2zu7kURo/2Krk1kOGE2EPZi5cbw/h07Jz/smtliuCrCi3tQyeAOSHnE8JtE8Kwvlicuz2&#10;iRXV2trpIDTPds6nHNonZaR5vgwozGuKFjTp45wfypynLLV8qNIPKzDBIRMMOd4nVWvXNDQHcgTy&#10;iF2TKR7gfNd+yz+fFPvy4wDne013HyCjfef8Pl+1IVICOvJQfozzqcCtmQYis1XOhw9RMi/JLpEe&#10;uyLnP3/K1DfSb/z+/llEKsD5sjFR4KGj8yclMCKmhGTrQRDncwl2+8Stcv67VxxOpA6vNO8GlwDD&#10;csSwVc6//YwWirzw3N08Uz6+ijjybyMfueoRCQ27fXG+yzCP85++cm6by0x0TBCY98G6VtE5f+cv&#10;qxAp2SPaA5f7skFQcM6v+dX2REqYC0C3X5Hz9Sj5ScpEBbt9ojj/+JZtiHpweruoJs6nkJQ8vzhx&#10;vt9aGSZueF7O+ZQA/BzSMsr8n+B8aiar9POEmRwmEkgkkEjgl5JAotX/pSSZtJNIIJHALywBTGfP&#10;q3se+vOX0pl25bvxade9eGe+NH7gKqcyX1dcqJ9JA/g144X6hVHXosx25esCZvfLNOwfL5unx6F6&#10;n8OKC/U1Kq/m9gXZ9CupTLzkmwryJhhvCtg66jzrI/ebzVk2/8ukMX/9PpXZYV2xwWRJwY5Fa8y3&#10;H7i1pKSARf8Ugv2HFcdqfD61S94uKN7H1v+b6r5g9+Iys5kPNwJkDf/CkoJ9uXvRGp8F0JSBPwwO&#10;//SnP3Eo631U+vIkf+yRtSdMM+WbaB9raj7fxfmE25esBpDIhJwvlb5vh4YuTop9VPraRlvXgkOQ&#10;G5/+cL7sFy49/Mu7Xq4BOeB1TxXMZ1hR3MlxpeZjH37G1D9WU5dr9XkHoAWU2+J8tX/h69tLGw8l&#10;ct9s4TMqP3r5ccAtNQHmHHKYVfAfVxyPahFiVB3tX0hGLUD4Kh80u777J6Mz2pNPS/RF+AS0+ojO&#10;DSWEvloFHar0uUUoCrokHakIXwHFPisRyPjSevVNKn3VkWJ/yZIlOAUk4wv1pdJXHYYmN4dapS+V&#10;PgGtft5afQp1oXP+zUtNjYyEJRBp9cX5jPGyRuvuXGwDlGJfS/Sd89Hqc0eWbzA03xuSyjLdF+cT&#10;hu04U8OU6YQW6kufP7HHEZQcM8YmyHCyyCgkWLT66PORPPMINPVGqs3+2ZmUH5Y6DLt91ZFKH86f&#10;WTzzv+639Sb3/741nH9z3dgL3d++WEJP/juyanfWtLUhTLW4nwXNjzAtpccUcj6HB+b0+YL8vf/2&#10;sjj/+1Ptvd12gE1X8QPseXfPcPM89PkQvoZ85h0TeR8mnhXvWnfM4/Ojs4zMOYUqnnTxxYv1+Kgm&#10;zicvlT6cf9BpB9EyVh96V96J3uFQ+nxBPuGLGt/hhB/O/yD6QPYOWqiP6T6H4nzCZzt+Q8n0R6dr&#10;mGj10eeT4YmElhQcStSCfIXhc2buefyeM2+f6ZxPobT62nwBa4uQ9pkw0qCw6QjdMTKZxXYk3uyP&#10;ZZKF+v9QREmFRAKJBBIJ/GsSSFD/X5NbclUigUQC/0sSwFefs70s9jPG2PuaT772k9ZPNWgP+Ryr&#10;+2x6W9T+YvJs+od0ZqdyH367r2DZfW7WgKum9cvwcXrAltgfzhrA5xpk3nSAI73vEejq+pyGf330&#10;TbXOwzajPoYGsi/QdID75It97xXuVVz2mYz5obWXSwoOLza8n/dZveL9yq33dyks/roMe/6iD9a4&#10;qz+s9+fV26e47Eto/9Ac6pd8UoCer3nZSrMOKCyIXt+h+Q+2WKDku4JJ156usTjn6xDaB73yOJ9y&#10;UJ8UJNOXvVvvi/NT33bIbjeFctG+OP+ENub/jDB0pnlEo5+ynYbzVS7aB321cECo75yvOnCXu5eH&#10;1nLEPvOPK9qI9qkgRHdCRlACfjSNshu/98DSC18vopp8+NHbnOOA2Jf+PYubQtSsYNdCAwK0f++4&#10;PZhooGaPosVjSs2sGpmAQA0bmkcxoT6cD38yzFM6Th442bYz4JDZAQGPUN9N94/YOWXC+SJLCmTK&#10;CsBRH85HDnAyhT4bksf5Jq7FnSAoMroFqC+HfCHqc6i3CKlW5HwNEDFKXNw0VOmD+mrKF2vIJ1+5&#10;bXaM+lwF7mK6H+rzQX1RPc067ct0P+R8TvmkiWg/5HwOQX1KfN8H+bRDsNonAs7XEKB9Kf8PP3yz&#10;+0ZxPpD/afTphms2bJXzuQTUJzw50pw1XHja6wxnwFp7xOfv/QYvCW7nm17VNFSPZ67JfHWzzRHA&#10;+VTGt5w4nwDqs9Gg+5ts92ebWXC7fWj/D0/OZchzr4jXKYjzb8txPgGA3xBtYC96HS6NljaIGsy/&#10;c74vIXHOVwXRPhvaUY2MUN85X3Wc9rfK+TLmf/bRZ33uSZx/TAf7AU6c8oq18MEHTBipArQP5JOB&#10;8+N1B7fbugO33g83WWSkvCqIiMt5i/77UDPs/69XtuWQF/5nQr5GkaC+5JCERAKJBBIJ/OISSFD/&#10;Fxdp0mAigUQCv7AEoP3K6ewPsVo+m0n36Jz5xhfqA8+h/hzU1+19oX4mvRbat2ppFv+3iqcA+s1q&#10;E32wf4VF+/8Q9cuxP5O7SRr1Gt/TmfSadKYwd4vK6YzZroezD+2idvrm5tp3mr8zb896kSnA3m++&#10;0hispIBlz/sUrTFNY2ntwuJPYzU+h2j7UfLHWv2vCvD8V1Ji7ugV8L1fWrgn58mbR7p59baPqlcq&#10;XhVq9cWBX5YWLm4fPXPOMRifS5+vFsT5p59+OtYBmMq7Vh/O5wsem3kAAOtr1wE65+tyaF9IHHI+&#10;5aA+NcnImF+oD+eTyvM8ZuFaJ0yQPr9vK3MfOHi2ITQIMWvWLO4O5PtgoX0QgntJC3pdA/PiTrhx&#10;WWfGDhJjxg/ke33RPoBakfPBEvmQl8IWQNWUBJyvy6F9ekUHaDnUf4rzVUe0jxmCww+0D+pD7KkD&#10;z1UdoT76T23CJ9TXQn0G4spwOkBe1gGhSl/KZ4KzOnnB+Q1f2Lr963c28sdAWjhN8IX67ntPl9D+&#10;VlX6gn9OuZ95V+mrQSn2Xfks2nfOP6lOq2ffsQ3ztDhiq5x/zMIOE5tMUR2kjT05j95V+uL8vvVa&#10;DV5p7fDoMR+QSPM4Xz3ULnraDYEl+kD+59HnO1y7A6zoSmbX51v/f4TzOXXqTov5dXB3TS31G9YP&#10;4IfzvR1xPqdcpS/O/+qixhTu+PdFPGs9WQ7VPfpPRir9rXL+CRNizh96bBkO9iRkee9nLGyqR8be&#10;j3LOH3XvKITW9OSmvgKfU6uj1RzuMqXy5x1+4BDaJ1UFqfTR57PkAVYv2FS1rJJZVYj2Q86nENSH&#10;8/WGM9nn0wHi/LqrJ66uewynhuVoX/r849pcoT6PmGm+OVasWCGrDXE+QaiP6HiOgwcPVuFPh2Sh&#10;/j+SUHI+kUAigUQC/7oEEtT/12WXXJlIIJHA/5oEyo35J0U9QDFTy3Pr7LHVolobO2c+yUN9udPH&#10;wZ7VSa9OZxq4b79seim0X74D3wvp/p1oak2/bP3+psA3pwCBT75sv7Xp/rYpnWv1M/2mpPq3oP3n&#10;+mWK+qdyu/3tHnXPRGOtSzrMpD/N2/wvZ2jAp/C6dGbvNYGlvanuc2p5biE2M697hdsVrTF36AT3&#10;zydVf55PPvicOiUFu0D7eXhf0Zj/i5IDti9adu6554qxZb0vzueQpmjn9ibxLmJ8qTdpEnMIZwEY&#10;9PAVOZ9TrM4llVpSWn1xvoMZOO3W+2CSKzBF+yHnc61QX5dD0VLpUyLO1zp2eYYT6ovzpR6nz0Cv&#10;a/6p7PkWLWLjathMGHl681lPzbPBAm9wvmQi1Ifzhbt6BCAl9vOuz1ehOJ93UkNwi2WZ7kulTwD1&#10;4XwtZFBn5JNPnP+7Jm8+sNAs5znLFIwqCPVluu9G0YxdPOn6/BD1sSzglPT2oL6b7l/b0Ky1b1pq&#10;ztigX2A4T6UvzldXpdjP43zKQX3WZvPUYEKfDpDpPpxPBaE+Aa9sbDhPRlp9me6bAnlhBw5F+zxT&#10;5BPO8ojz1QK0z5uGPp+5j1B7jD4/t3bAHuJTc83LAHKYP38+GYTGECQczYwwv+N++Dh0u33K/ZVQ&#10;NcZV9qS9S4SCM9YA/PyI3AuDBsuI/I3lVdnhz+wWakGc7ysCdHceopboq05Ffb5z/kvHRuyZ136J&#10;GaG8ntscoHJUGdv72dHscF3AvHvn+d2d9p3zdRNon9lGXR7flzeznPMpEepTZ/Gzi/VWu0qft9os&#10;dDoWZSfbHJlo3zlfrYn2B948kCUwzvmUgPq8BnLmzxoT/wkgRp7I9fV3umG5Lf/hSd11113esa1m&#10;eM/1o05CIoFEAokEEgn84hJIUP8XF2nSYCKBRAL/IxKArC6pe0lgzD8pkz4uldkIYDvqP/fcc093&#10;eZp18Vj5xzxvCL8slanL/4ULATLpaenMkRSC6K/1y24XRdB+qIrH6t64vd/70D51NvTLoqdukbMC&#10;eLtfdv66g2pFr7UrX/8P7a8fm1tKcDK7tG9KZypVWPOPFYB1CUv+bJq7RUVrbJ08oXSfwqK3baE+&#10;7vmKy3bR93FO278p2rAnXv0pAd0XlBTUL9psvW8tFBUJ6eP6bxQUvBGx5h9iWTuv3qsdo+LKsas/&#10;3UjTAb/5zW/c7704H6NoSkrWFEQtv4H2nfP7bMgxW1WDbXf2Tt6t9+F8N+F2JhGon9288LF51nMp&#10;z2lTBvOntvxv0gFz/ouUndW5XC2g1YfzZb3/x86vPTLfOFy0L8iHAO84aPXlr9WVVb900ZjoA1eX&#10;5bz935lzBDhjxgzGCIM9eEC8BcD5q2rBddC+OB/IlzRAfV94TMb5U7h7bHvbJ2zCVNOULlu2rHHj&#10;xrpKWn1QX5yvQtG+vO6HnE+JOFx1nEjhZDhf5dA+HYPDZcROkPt9cf5fDl37p1fMlF2K/VClTyFa&#10;fZle5+nwY+wPUJ9JEC34J7BW3033r234/U1Lt6VQin033VdNOB9paLVFuAZbpvtCfQK0D+WS0W4C&#10;CiHncwjqIzF/W7QF4FY5X5dzOx6irdUPOJ9yUJ+HxbSCqjHSm9rH/jJuf/kDuYXTnnBkcAHALegJ&#10;T8EZnjxOE1nxwQJ1zkL71fosoz/kKz1elws3nbUat3laQUBgsDxo2tTsAyp95/zxl9tCAELXOxaz&#10;b6XEjiQxMImusI3xtETfpJGz2283wfIh53MI6oegLtpHz7960GrOnryHCXnQhzafAu3/EP0gfb6a&#10;FefvFdl0pHzykxHnk0Glr2rQvvYQnf3s7HAOS5yvOqL9z476DMsC9PkqJID6tFwnqjOm/xgeh2jf&#10;OT/Vdnl2hhk+CPgRrDhf10L77PrpTf1YJrHe/4ciSiokEkgkkEjgX5ZA4oH/XxZdcmEigUQC/6sS&#10;QPMzctPITHqT7orSHs6Hrp3zoaPOnTvftPomOB8gzy2Pz4DvcD7TAblV9Gb9Ltf9cD60L3V9HZx7&#10;VxgK1TLp76XVJ6A3NA1sbl3A/HX1D4teOzZjswiyIECrT7k1O4h5hkp8f+e1l+l3PNXktC+V4W7b&#10;As/szAeXFn9kxs/mb78MvK8qIC8p+Ka4rFLx2pjVWaXfFBf8OT95ClgK5KoZJ8fu94/eEWt/Dvna&#10;rhJVbzi5utb/l1QuKNk11lFz9plnnrnjjjtcn08JVFOyqKC4sKxozQfwj/T54nwFvuMhBLcn1yp9&#10;cf4JbcxEnwxsRsY5nzy0TyrX+iHnq00c8sOH6BXl0lycD2LB+Rye28yAvGnTpmAAkCbOp4SUPIXc&#10;HWB2zleb9LBdu3ay8Ifwvf9kMBIOvYU556famPEznZRvwpDz/XJmMdxVPpDvnF/QoTeRaiATlsxy&#10;jyejfVJx/vLGFxEpQYes9mWDEAaGg5LfxQvnkxfnh9XyOF+ntERCswBhZan0FTgF5+dVyOMrWgDF&#10;Q0drMt23NQstbVwIQRsiVuR8vR4EbLZ1R5VIn0+A82UWoUMyPHrommpo8hWlzz+t5XeK3I4JmmnT&#10;pklJLmU+6QsvvADn37/LAcSKnP/3Sq3+e+0hpFRGR40Mn5xnLwMPaNzghkTyyD/7WevMO4fRMqYl&#10;lbvPDzn/yxOX8hJuerDFF7fVI6rDvBv8LnhjmZSB8zlkGsI5v811U+D8L+9s+/af6hPp1eLFi984&#10;/42558999tRnH+v92OjzRqsdIF+c76p75/wdN1UiUqdV1Gp+ND/kfF1LmNJ/ijKy23fOr2mvsHn+&#10;ezUyD4Ub+W9LzufPEbMAxBNPOlFLLVyfrwbF+fx4q4yuYrMMOU0+wTmffI9+PXhGQH7I+ZRD+6rM&#10;CqDyntr/XzrjrZ/D+eElST6RQCKBRAKJBH5xCSSo/4uLNGkwkUAigf9BCWwakLli+hXo22Fmd4Zn&#10;X6XlVqDMCBjt55jcPN/D4Tm8fxsX+BmzeI+x/3iY/Ejt0ofaGtp31/rqvTH8+9tC+5oOWJ2jfVkK&#10;RNGhS6J4k/NMejaTDro2N5vwReaUaAf+Kw8weSaNVTbYFk8HUI3pgDrzuCfm97VKcla1HOZ87Ju1&#10;bQ77ty8pqFyO/WXsukcea2Rvlp4XlBRE1a0OhTZlsCpWFHO4V/GqPYtN82maxsLqEQuacyj4eUlB&#10;ybZ2O+nzFcw0wLZUszBhwgSxtwIqfQ4FzyHth5zvtE/hZuvl8hbgQ+YONBEgZT4p1JTz41WFCHXA&#10;4StXrgx3IJNWHw+CbMotv3Ho8ymRVh89LTfCoJoSKfNJhaAXNTZspquAIrR/6qIqQBrcCODRPToD&#10;5OdxvtM+xvau8zRR5FT6csJPgPaFSdLnC/I9oPLVomWCaD9vIz3BvKww8lT6WrQvaCc48+tQwC/P&#10;Z+EdpdJ3C3ydkno/5HwK8Y8QXiiVfq6aLYhQSomcGhIE+QSZ7vu1zGUgcyd2ytHn83qwoL1nC7Ns&#10;d9p3CwUKxfmwcWp8G0Uu4XEgQzz/y+rBOV/3enpOFV4Y3gekqqdGoTj/6X0aA/nW7cg2tFN96fNF&#10;+ISLNs3GPGHwssMem71f3wZL6Mzgx+pS3q3vUkbdf4VN2fU75E3sRxD1krEHMu/A8gQgv6z7HLrE&#10;jMPOV9lESaXz58LwD763vyJDYPhTpkzhXlyIJp8I52PLAOfr1jUum8EUw2cDGr/1YOw9oVmzZsyz&#10;rLxx5eg/jCZ+GX0pzgfyiXA1BC7IV0AnX2WsDd9LpNLX671ixApNI+Zxvmgfhf+EaIIW7ctun5T6&#10;9aJ6VTe9qAah/aVLl7pBit8FzteTXfHYClIg3zm/9nuXEikU7ctu3wkfrT6FyI2n361bN/5WoMw/&#10;e+LSf2i3r1uHf9O8M0kmkUAigUQCiQR+KQkkBvy/lCSTdhIJJBL435MAuHXWtXVXszNWpjNa/a2u&#10;9sSZ3/bpLLDuq+ihfRzo5Zzn1UpnKscL/ntXS4+MxvTLHNU/5Qv1sd6f1Hz39Dzj/3gFfr/Pmqwb&#10;X5gxK/1X0pkF0fGpzA/kJ6cz71U/NNXfFIBfpLOTowPxBVBhR4DVUfWP0/3bx2v+O2TWTylf589U&#10;RPeo81jNIGCEsDGV2ZCbMvihuMw+98uN+ecVlzUPffLZ+v9O1ZhDYPE/tD+vHkj2ftGaGrl8nejD&#10;asWbtmK9X7JzQXN2oGu+Mm/HvpKCnTAaiO/1fcGwC3qj1Q85/5GTi88dZDYRYBsU7fp8PfKhM78D&#10;nOAHKELW+xRiwB8axsuhGuVw/t9bxwD5X698B69C4/AVMMOeAmqQyqiIYeALmsy9b6Et0kZTSh1w&#10;WsR7S713r165N9dqcgHLYSrD+br874sqoYBdvny5VOh3H2SzIZe8ZpjNXfCrD0OK8BWyM/eEzLXw&#10;WE7gMeAH9cX5XY68h5Lnpl1MCsjJkNtRv2zKSASioVFfbv+1RF/6fIX6i/6OLbqsG4T6WqjPSN0/&#10;H32GS910XxfKgB+2ZIwaOwv13XTf2yej2ZwQ9VmoH04H6PnKOoCagnwCNvyyLGBuJXRKh+m+VPqE&#10;gXM+gD+xsAgxnnI4+dzurFqxMHqu8SRi16J9Bed8HWa7zmQsIWpiZo9ePZxTEOf/vgn2MtH9C20S&#10;DWd+ssYnD3Ij8NAVv+z21T7jhfOBfPLifJUjZ4z2vVf0Ydn4eAuGFn3eYcZB9iOaetCe81qKD+ST&#10;nl/7DZql5P5vDvj99jaJRgVuygSNz7YgWN5PQf6+56/idpy6rp45zyf8YfZ0Lpfjhg7Xd5CV/pHR&#10;kc75X1XaBOcvG7tM9WFvyQRpMJtgxvP7tRnxpq2mOeQ42zkSu30RvsJne0Yro5VqtmFk9guEPM7f&#10;UOkobrF83HIME8Ll8eL8VJFNKmVLbW/ITmd3kt2+IF/hvdp3TRk4BTloUkDW++L8zu1t6nPSVNPw&#10;87flj3/84+ae/XguWaX/c6SU1EkkkEggkcC/I4FEq//vSC+5NpFAIoH/GwnwnfrCgE0v3rS6SlTl&#10;x74Xsfb/JpP6Hgv+nFY/k94gzs9B9XxYGqIG4+H8TO+oR/906HufS+D8TA48c9f+kO4/vn7OYp+w&#10;INqjaQQx5z5/o1q1172ifO1M2j38u1zMOmAdn/ux2TZO+zL1zsiZ/UcvpzO4C0iP1S022V0y28QL&#10;ATKV0faXc/42cH6eoK2FmlGmU8QqAION7Qqj6gegNDa9cfVK0R7rZb0/G81/EIq/KMOJnzvt8zNw&#10;PrQfLwT4xrSsWqIv2oHzPaVN6Z/Be13unE8eioapgHzn/DNajFWEybFyRzFLNQhfEeQA6vo3X/e3&#10;g9+D5IEELidAaH/qtArOp7JS1PtQNHAF5BMpIeWQytBduLW7OB+NNDQYLnlQb+VXnwx471GcTyEp&#10;HgTI5HG+rhX5y9Qfwlcqzu/QoSeHZIA9pBf2h3I4ny6h3SXlUJBPEOf//sDYAyJ5d8WnCgpS6bMV&#10;Qliop3Btg0Kiyl17L1d8pHp/rmloxggeZLofcj7V1GEWmbtNgZvu+4WQMIXyV68A54d2EJQwdt4B&#10;hikLCAIvDJp85Z3zuxUWESlBmBgF4PKNpqTKZhbPOV9X0RqD5WkyySLrCR4uEwoKL730EnUQEWHR&#10;okXclx4C+T32m83kCJUJKO2ZwgCYCbQm5wj1j125f8fF+3VYBLuO//TACZ8dNPzdvbWknwkdZEJK&#10;OLXG4t7bzKDO09s1hvM5SyqvfrRPt3lkBKYbGAvlNU9dtF3v6SHn37hyGZzPn6zrOzW9sEldRP3y&#10;vS/ff+n9+0bmPQHCVyrO73HkfkRKNDGh/QvF+RwqndZ/mrzug/cexfkUkrKNH5mKnE/hlCemkDLV&#10;gpwl3pDzVcLthvx1CJyvQwVxPo+bR8CECA8azkcszvmqhvwTzg/lluQTCSQSSCTwfyuBRKv/fyv/&#10;5O6JBBIJ/A9KgM/Za+teK7xfns4sjMyNH/fLqc3ndM7sZ473jovSI7bwvU+FdJSebdr50K/+D6mM&#10;KYez6ZlaCCAVPTMIfD+nMu20mqDa0dmPnjdDAx8VTdmUwcHVUwPLcvXfTGfsU969+rvhgK8gsGon&#10;ROmhVufjoo9za/KrH77kjdDYFa2+VesTpYZZN+wjO+eiP8R4Dl8rLURN2WrLU6Enf3z77VhauDFX&#10;QX0uLayNy8BLLrmEEr7sxfkEtPrS0Np3/3vvSbEP5/PRD8b06mjLfUdNLgJ4gFLp8yF8Xfvk3O6U&#10;OF1ARPAY3IXWHchXnSterQ2ZSyuuJQOCfLT6sJnI5/9j70wAtSrq/n/YROAKiuKDClwQEAXZlE24&#10;KurjdcnlkdyPlZZpmfla6dtivdliWVmZWYlaWnFwx8clTXxUlguy76AsV7iKwlVQVBaR7f/5ne95&#10;5h4eEK1/GuBM0zhnzpw5M7/zoHzmtwwg6ogXtAO3pM4V7YtXgS7TpnZbRv2ncw9Al64QawwO57vY&#10;eOwdCO/F+ecNsPp9E8x5Qfbkglin0k/brkM40kunOZ/LUaMeVfQB4bS0+uJ8zYH5W8y2ONHIZBzn&#10;/2HRdFoYWcHtZLePSp+luUjvCM2tlzk7yL9hbg1oymgpjf18p9IX6v9sji0H4bBwKtuq9N2swF2Z&#10;7qdV+tCdM91ngezFpE33eRaVPmt3q6PFGYBoZAmWLy7IJ901eQRCPnXQmCfG2QH1JGw3CMGo74hW&#10;H5U+Oy98zeu7mq77+nndtE1zc6ellF+cZlYe9yzs/uXYSoKn0gp2t2dB5YEWpuW+ZNMSmP/JzgbY&#10;pyx8mV+aflTInFKbAtD7Mwcnxg4nvNRQPzZ6coudGnemA++6uYFZf5Cu3rQQC5S0WQE7F3xKxaKn&#10;A3PmDwiQr/6/n75E5hvUh3xriIulJ32+OJ/02NjF7CC4yA6CfLT6yHDw5YOpo73fL9gPc32Qnv1B&#10;CL/tEj0avNLe7hIIUIPLeh+V/l/v+uslQ8y25R9V9mvkjyqTZG7S55NQ6VPyCh0tccqXTuESxb7j&#10;/FOO/8mTz5obDgkTnm7dzGbBqfT54mGY7IcmU/mAf3h9/o7l4+96CXgJeAn8pyTgUf8/JUk/jpeA&#10;l8DOKAHF7d8c5vdKcfvCMOoca/gVJw/az42oO2aPZQikof3D4xj7+SHN6EBL0SjAVgqHxxb7rcPI&#10;TuwTb9tflHEQKKK+xlkQRpNrLs9VCfUXhVGnutP7Yot9nmpmh/zZ35Jj/4JWsS1CEhoAY4Js7VYn&#10;7cWn9705MBjTobiK/EnNgv029Zm/CNSvKt+YrbWYfML+FwodO1TM5fLdKV3mDwiyZbVpRwBQ/+2q&#10;8kwR9aualeO3n61fC5/8/Oc/53GhvuP8IQ2PHrFxLC2i/TTna/nQPrbWVNJ++6NHjwaTbulkttBX&#10;LXoJRaU7jS+N4opsR0qju1Sy3+phDtu/nrUv5CbduEb4yWG2xfCDF4wepWt1nK+hRPsO8r/R62ka&#10;fzvjRErFYHecT4tQX4prNMlOZS3OXzfgXNqbTLifVWPjDQtRSp9PEucL8gk9kDbLd+HcuQUz61aJ&#10;Sh/UJ04+K0Wwabd8hehLi0WDmKF+UZ8P6jtDfXeEnuDfqfSF+gzuaFzh92W6f8URe/xxWhJUD+OL&#10;AQOSYxehfZnuGxC2NiHnl5vAWSBe6JoVjvqO808cMJiWpyeMohTqU9EeQQnn/6OmSkgJ6nMX2nfH&#10;FtLOs8yqhPPZp0CSjvPB8jti+4gLOs+GwxHId2fZyXXfbjcWIdz+WofLDlzsOP+ct+fwWWWiL8j/&#10;e3liJfG5mgbQPp+bH4M+vbTW/PGh55OtjclPWb4a2ucPES9KvEJi1P/iW1Pp9sd9kzABV6ycCOdf&#10;1avNLTNsM4IfqgvdzyW0D+ezNPs99+z465nmCMAMf/zTH9/9l7sRRZrzkQa7LUyDvQ+3ybL3kL1B&#10;+i6xRdF8An2ahdG0isC+S5rzuXz2r4b3x3zhGHcIH5zPKz5TpHponz8X9JElf9p6P320hGhf+nw4&#10;X18c2peFC3829WcE2v/7/c99RM73IfclRp+8BLwEvAQ+AQl41P8EhOxf4SXgJfDflIB0+++GEbQf&#10;g3RZGDVxKvR8WC+MmqIZGxMYcthfW4NK2wI4Ix88utV2QOUIGf9D4cbkwvXXwgi7fer5y/cMh9oh&#10;WCWO+vLnPy7uY6h/UhA+VafSjy7flBv6XnGbIHojPuHPBgnXyQCBk/nCyEy1S/3/L28ZrGbXoK29&#10;+txMUBuEo1fjtx+bAMDAVBs6Db+wn5h8gFerrU/sy2az0wsdDwxWQ/vA4ZQuTYLX2nFKn2y/v/3t&#10;b0sm0ufD+bqE9oEQApiLE6TSJ8H52FQ7jJdJOdo/qUNB/Uumz4SF6HDpPkfe+ZYdjU567rnngBmA&#10;9kddbROB9MN59iJAETZznE+LUB8ew3A6DuyXvBfUh6lAFE2bnmj1gXwqtGg/gnHE+SRQn3HQb0P7&#10;4ii0+o7zSw7eS3O+Hof2YV12SXQJ7ac5X42ifafP/2bPl2n8zcx2Uuxvy/n0lD6fDu7UOqn0f/qy&#10;+WZ/v53FS2Pt8g/fVqWv90qxL87nMo36OkuPT5nWfmOADefrWdE+8EY4Ouc8n+Z87gr1pTOXgQBJ&#10;+nxxPgnUp8X9/BTLrXt343CXPojzXQd+NgrIp9luy/nqiUCw7Rfkk0o4X8pzsJkfjHZYFIuBhI0M&#10;wO8g/88dbH/qS4sPY0AXsIBfIB20FrD/iQPsZ3zcS68jNA2CrH7e0L4OyXG+LqF9xMhQyIqfsd7u&#10;OF99oH3u8rE4bEK/Omgffb44/4yjBj76/HgaiaHArzTN+TSC+qjuWwQtlgXLegZ27B+0L33+/L/O&#10;d7/hQ085FNrfLue7LRjnt6+PcubRFgjwkbG2f8FMWPh2OV9LcLTPv0nUsuPkOf/DJOTvewl4CXgJ&#10;/Ccl4H31/5PS9GN5CXgJ7IQSUEx+afVheBAakJajPrOF82l3nF83/0fdiX2A93to9XVKH/H26ePU&#10;8nX/Dt20VYB0jSOGfy2og5xjnkrihNEehTO0O6AUXX6uXlFthwUkZ2LD+ToFIC3YeNh6QZlZB9gS&#10;7l8N51PBb58yW7tSWv1C5vVCpi6cPl76bePT+NKJbr2z1aggi1YArSs2WJw/2zJ4NZP2uN72yzpl&#10;NYTPXcf5l/T5JpfwPH+tB1YBQmgNajpn7LhBgwaJ8+mgEpz77Gc/q8Pb0wnbaRcTHsLnljgfXe7N&#10;R22CoBgQwidfNaE7GlcQ5fuHVynsHAnOp0QtzFr+2vt1QJpnpcx3nE8dt3DwhgqcT1JwwdMH/ZZM&#10;I2+ZO3duOuY8jXA+I+ORzuCST5rz2w+4gKzlU8oCXJyvxJhoU9PO/DLdd3hPB50Mnzbdd4+7vYy0&#10;rNIx9iUBtaQ538G/exEdSqL606IT75G8CwLvTqR3b1RcPRJmCEigxG7fcX6u9UAyTyFArCp4SmEO&#10;SFScPl8t2MCfddQzylzC+YgILCfxxdk/ohEXDIz2zx1Tn8/Nl+LL0gc1O7d+3mM2pTifCvp8MFuP&#10;wKK8nW5gP6Ndf3y1fD0GDx7MN3IHH9D5vNltGfO+w/rc1rojWRPj10u0SP4d4k5YAH3xb9fPjG/0&#10;3Y0vkj+I879zeLNfHN2GnxlLwPNfY0qfT8l353thG0JFwklzPpfQPqX2hpz8qTjO/3wcn29mMJNG&#10;cf5bT9rXOfXoI8g0vvjkizf/5mY9iyZfmV8gH+X8ARvIVORZk+Z8LgX8Lslu3+nzLzr+eDItWOLw&#10;A/gonM9BG57z0yL1dS8BLwEvgU9AAh71PwEh+1d4CXgJ/Jcl4E7g0zyk1YerJ4f5tO297tI+PcxH&#10;4bup7QCzhNcpffmzmgWnxub1ccJLOBmhgfm7ljB5fEnnMveWMZdb1LckbeiVlks41LT3vKJjFK4P&#10;I73ubcP+htsTHzHM6mm3Yg7h/Xomr+YEPjuET0folTHtJCj9dj8AeukqjuJDSetO+3pjDwXns8eP&#10;WHv33Xfz93hIwAKDba3Sh0/Sx++VcD60D5wAaYCrEsh06aWXpokFrT6X0rIyPnbRKPPJVz/fA0KO&#10;lfmTpRQlwfmAJQP+qKtZ71OCqdA+nvaAjRntH27aZtE+iRj4rAKV+K2dDKtIjvbR5DOZLx/xPJl2&#10;0b40/+J8JyseYQ9CjAfhKwN4LoYfz4r2tV8gyFdCK8sJ8OmT6tXOWniRfBCAfDXKXfzb3ZMzGhWw&#10;AEU0pVT6Lskhn0uM9lUK/r/XrR5Z3RCL09u7Bx3TMoLizPOgTPfVB5U+s3L7GtoRAPgtNntsuk9C&#10;pS8g1KUkL6gmObt9fjyCfCWwXAcWCvjx75DVt1z0KV1YRC4ffv4Ecf7Xem8m0yKrEDYvSBiSIFj9&#10;onAUJ6YDiXbzN+kxG9cD3gXb81OhmzYpgPyhB1sFYIbzqVzVy2JAYHZBh45xYsKnT9wX7w9e9JXl&#10;1eRw4QxtJfy+Yxsy7WzuHDXv5SFvbaAzCxnRNUNG1IzDj00yQZNPvv7ZWcgEwofzabxxzhpW3a9f&#10;P1T3vAvc5fL7o6YoWMM1PVqR6cbl888/7/T5TnpUeAt2BJsLm01j/9mtOJ+7jvbF+bQI8pUYkN8w&#10;QM6n1G6C43zXh088efLkkhP40OprR4a160fuON89KNr/KHb7OOcPHFj3k0ivzte9BLwEvAS8BD4+&#10;CXjU//hk60f2EvAS2IkkAF9dO+5a4LlemJ8uV3hMr6NQtF8y0YooLA8elWd+s+PzwemR9PNRuCH3&#10;8JrgiVCMbX9vDhL1O4rJD1gtYfkNKUmTQpD82brXGdonCR9+1aLL7S/rjaNQGv4Wcdh/9zrq+BfE&#10;HdkysIjlTGxmWa7vgGRF0flBdGJQVigDSLLVHKG3v0LxFzL7FDJ707+qKjF6px5bAdg+QvYEiwXw&#10;clV5YNrTYprbtJDZ67bbbtO1XPRlug/nq1G0DxLIbl/6fNJNT10Hln+j59PK9EGfT3uvXr3AeyCf&#10;DM/D+UOOWkbmlmhfVgDifBpF+1R0tpmb2g/ntVRYPthJ6Kv00zkVXNK5b9++chRXEvCjoofzmacg&#10;n6QKfCi6dumxcd8AvQQ/lE6jK84/a2AvZe5C+wSBT58Vt2TCPbQDtEjJBYejRdb7GlMYT5JKnzWK&#10;81VyqQPkSjhfDvk4b+tZF43PQb7a+SiSifzzKaXSv6aH7S+48Z0VOi0y3WcVn+1xFJk6y0R3LdNu&#10;Ge2L8/lGpzYZpEwjXA1J0lM0CO0jdsf5+eXjxfmV7ZLAe/Qh5D4/GGGn43wp8+F8XiHON+FMr49s&#10;7+u++c8dbB8Nzf/fD+j1x7L4NLt27ew7tjqSTAXg53AH0H14TRs2NZ7c0vevteW8mhU5zneWFLfM&#10;6Auf39f/D7cf+jMyoyEfDBl0jB+JRTEIl0A+d79evZRGvh2/3hIbB/ZoeAW7ALyLLQkSIM2vBWlD&#10;+Mr8SnFauaRPZzKjMVs+IsAvztcXUeKlfHcqsttXRaEfK48czCW0PyWasjBYiN0+hF+S5m31pzd4&#10;Yuw0sfopg+xHRUUa+LSVyr0T7N9BRHDgT6LOnpDdvuP8M4+2Do729UYRPmnYs8+ecMIJ20yktOGh&#10;hx5Kn+33of19By8BLwEvAS+B/5QEvK/+f0qSfhwvAS+BXUAC8ttfG0ZrIvOKj8JRYTQ4HUjvb3/7&#10;21Off0oO+Yrbx6oUkC+J4QftR8ZFz4X509YHwYNy1H87HGrH6VndAuxZUkw+rPHR0hfD9b8cRu2c&#10;hn9cGPWKw/7F4foKBPYvdrMIAPGwG8Khe6fH1LD5y9cdHDx11NDQQgxcvn84tLFenexHXFpWeefi&#10;zdkEJhNr/Ax8iJ/+sjTqM9Tq7OpCZk+i8kE7Uw7qUrHSvP2dlbjC8tNy/vnnO0JI4O3YZFdg5Oiu&#10;mO+STj75ZOelL86XHP5vVB84/6SjLcD4U2MtZDeHokE7ZikQQ77SiOcPQA1OBaB1qP/rWX0dHoPE&#10;TEzAD2KlFdduwlTS1A1vu/D1gCIeB1h0c1qYo/07ph1Fi5u2zr0nifNnHnsa9Z6j7RwBqEmO/SJ8&#10;pYfHzwALacSbuuS92qFwQfJUTytOpVSnXdH4nEr/F7PfoyeSl5+5c9RHLO4VLrq74N+h/s/mbmFY&#10;aJwR2IPQJGnhvY7zb5qVBAV0nvaKyYfpPgsR55MemmUaZiouCLxbgiD/iXXjpIJ20mBWcKl+J9A+&#10;nK9dIcf5I18eg7o7HfWNnm4HB9q//dEe6O0d5/MVflBvFn3Om10fKwM4n/oVq6sd5+vVN744cvz4&#10;8Y+uPPSCdq/wlR9aY7+xzzabmxZX//5J5DxuifP17GUvfo9/J0RdbGRSOH8GL3KR9gFy6giT8k8H&#10;J2H8vvpSA4AZP3+2h/hF3XTIQXr2mgWv8ltSVH8qvJ2Srah4CywJEHDXlIVsdYl7+VMg2r9p1hu8&#10;As7X74FVo//XmGnO53Lk1FH80qjs87l9sNtXH3z1Xw9e3z+wLSQqBzyZtKc5n1tPjnuP+bBr4IJH&#10;0qiIG+m4DLKy0bPifNIjYzdQ8qC2h4T6cD4tF154ofrsIGG671X6HyYkf99LwEvAS+BjkYDX6n8s&#10;YvWDegl4CeycEpAlP6fYM73lZhuPXn+UeF7pc5/7HB34O79072axH26IwqXqE4VE028kHfvbG0Jx&#10;fvxc4nLvOJ8mumEFIM6PH+F1Sdi56HL7+/qSMguiLT7vF9SmjAsS7SucH4XVLra/ZsjlycFTLwUn&#10;UW8ZtBTnp1N452pmG2vy6zAsW9swKKs7Ed31j6396yUW+5uN6oX3hf0TLwAbZ//MvffeKxv17XI+&#10;jgCFzZl//vOfURQRxA7Op+dvZ5pjfJrzuRTwq0M6ifOBIhIoHlvs9yWDOiDHVb1uJwNC3AJuxfnf&#10;71ZfmXHkoE5noOU73ecp047CWXpacf5NnWdSYskMbgH5jvMv7mM8yavlTZ3mfDdJDcIleK9Gx/nU&#10;0dy6nuwvgHDf6GkKYWdv7zj/670CMkmK/W05n0ZkDgDLY5+kgHzpV6jdme7r0nF++r3U0+7o6slk&#10;UIPLiYDkTPdLOB9oJ6HydU+ZE3jM+SRx/mn1B5HVgl+AYtdT/1DO1yNIVf1JqPRlGoAyn8z0sPoG&#10;8k+f+J68CT63bAZZnK9H7nhjKpzPEX2O89kf+UKm5pR6k/kl81sl8btC1IymNGXKFB6E8MnnTfwa&#10;nC+w/8pr1XA+I9/Vu8ctnTqQ5TXg3BP0RiV0+/K5cAnOR6pw/m/bdSbrZ6YzI0kQvkpx/jld7YAD&#10;2QiI8yFwft5X9WpMpjJt2jTEsl3OlyvEHiP3mPd3+4XD+ZRw/mn32ouoaIPmgzifWzyuUA68gp8Z&#10;H/HzfV8l00Id3f52OZ8tLe7qAwH5H53z6e85P/1T8XUvAS8BL4FPUgIe9T9Jaft3eQl4Cfz3JeD8&#10;9ltHoWjf8bmiRqlD0WL/mVzUKIzaFGP4HQLtaw3h/UFkh68pJdSUXh68HQfVM4UYaQ3bC61M985Q&#10;4dADonBZONQMa6PLjXsnlRkZFqm+vlPRHxhM2Na/4J/rL4f2t40yEIXvR6GZOpPM2X5NC3G7UrY6&#10;mYkuUeknN9baYdqkirfM/ZtHTGFeVLczzkHDjfyhfRjAnT9HT+nz9Uiwr6mgqXCu3jem/EEO9tC+&#10;ox29Aq3+7NmzASrgDdKA8Gl0nP/FPo+TaQHpwTxQJ+af290SQDU8rgW9P52bmC1QB3pRYm8Lw8yB&#10;d3FLnE9PlWAYWxLS54vzKclcQlklTsvcBRfFvQI/IN9x/tn7JubusplPc76jfaahuQnyVWFpzGFb&#10;Z37UtmlXBXG+djd+2HUvMpey4U9H49OwaTcE1UtM96XS1/hI0tG+TPc1CPp8Po0z4hDtp1306YNK&#10;3/kg6Cl+G8hZHvLwM27zzsuDu+jzoUTbKahorkyjTAD4NPjqM77sTTQlSozhpXDGrADLcyXExWQU&#10;8QHOpwLnI5xsk2nIjY0GpsHbkRXTUyqc8OY9Pebz4VDm86Ni7dgvMAjbOtrh4i1APkO5HYSrFi2+&#10;ZPosRMdaRlS05xFecdHMtejzKdk+YM4jBplvP4u6bMoLZD7xnw8/EshnYt94eSHMj5+CvpFsVeB8&#10;DPsd54v2Wb54njqQL0kqKVSeiW7qKJU6367y6KPItFAfd8s49RHnq9z3C/vyI0z/htHn60/uGcf2&#10;I+tZ/gjoZyDId4mNIYVykCZfpUxXqCAQ0f5H1OenR/Z1LwEvAS8BL4FPXgIe9T95mfs3egl4CfyX&#10;JcBfuG9fcnsULoT2HUino0O77YAwOiEfGmwXNf9sDZiNd2xyvxHaT7YAhloAeYz80wuL+3BmnqmC&#10;zecfU4I3zJogdhzg7/GJJ3k4dJPtOQw9llvR5XbiVxB7I2tidXr59NCNx0P76YYi9qMH3lMPoq7P&#10;rq6Wlr6QabKto36yirOD8GFD9Kryuk0BG3lKWWFTRiy0JSiD9i04+X333XjjjdwE8h3ncwlZZd+q&#10;LqzK6Hy1A6ITbvtxNTbV+OhqkhC+sjj/kr5zaHS0L32+IF8J7oJDKEG+W2ZcRgsleAa+frv7aHhP&#10;559D+2QIShBIApxunG2IRSktK3MjiBpUf81CO5BMJZclzvk03j2lB49jww+Bcym7fUpx/nkDbI+A&#10;irTQgh9xvqP9CRMmbIvudFCAt/T3+v0Mo1kX1xCjfe7KdD8+dLALl872QVb6gnwlLnHqlgsDynyV&#10;ovqre24g0yKDgm1V+tCvY1ppy2W6D+FTF+cD2GfvdxTZvVEWDSQgX6b7wKTT59OO6MJ+yTEKPI7u&#10;XUwI5FNSRwIifBuk6h1JVZdUcI7gY0HdJBTv6JYZBL06mxpDO/b5VSv7Q0efW1b1F3jzQ+IH9uST&#10;T/KrQD40jjqsByDKekf163BP2z2ldQfyKb/80pHy27+7d+3vO9nHRbb4L/y5XR+dIsEECPKHHEgO&#10;8v/Wa78/dDT8pmQm3GIV9P97rz3/2NEkTEk7vwQSQvvSnKnKLMQ8UDr1VKbOYtlrSDvJPzBvAiPQ&#10;iMG8Nk1umYE7kJX8MFgOTyHkRIYx5/O4IF+JFv41tfzO5a5FFbPhP+AA/YaBfHE+PQX57ll20/Te&#10;v002BwSVchIhyTQgzflDKlaTaRTtfxS7/ZKJ+UsvAS8BLwEvgU9eAh71P3mZ+zd6CXgJ/PclwN99&#10;l9xwP7SvqWx7CpS2Ax4Po1w0QKH48yGR2JOtgdo4ML62AAzph5TG3id43pb4zDw9S88oBOk3qh5G&#10;5bnooNTWQBInP4y3DGSTv/zyPGX32NfApWJMvjbh3duxxrfQgGWJ6p5AAKlQ/KgN16c1/AyYhPrj&#10;CIEkNXfW+zRk+1cHk+wGg3TNVkP7SXi/xZnsXd/Z9nitQpNM0MT68Ei3bPXroXELl8Q++NWvfqU3&#10;pDlftA8fwnUiz79MOU2ZeOYgx9RDfwrwQHqQz/XPng3RxQ7to+npaB+UVQi0a3ocROYWdWgZzodV&#10;IK7/6/YimXb5vcP5QD5jyv+ct7ObAOEry/6fdkpH+2nOF+0zK2IQprFNq+Oc9pI4fL+dySGGZtYO&#10;VvFe6hC+ShYlX3r3wxPnOwd7vUg2/Ns13e/du3c6HiHdtt28gOS19SBlPqXMHL7UJzn0jjoeBG4t&#10;ov30nwXRPi30QSXujMNluq+FP755HFKS6ET7qLLZxQA4He27UILchfMZhwHP799XWScgaDQS8Rr/&#10;Vt7rDy07ivNpufaNBeJ86j+psSMJUObftck2yyDP0V17PrT/QacsWcg2AR/9glfeO+PFlUyAjw7k&#10;k2UdIMj/+qJOfBEg/7d72/YB3wXmv3ng4dd3bUPJ7gnx+dinQG6fn7Hia9XryVSQG386GASZf27G&#10;e1dUNyJTwR7h0UNbKrMEVOWk9HbPrxfN5FkdCqg1Avlk6nA+A17Uzw4LcLQvZfs3enYk01m0X8L5&#10;I8c+r00HOiBG2P7x8wPlxb9f3OQes+bQb1jhD9Mh8R4dPYln5bPAZk2a9sX5F/S3vxYiVX1rbWkJ&#10;8kmqOJ8O98l2UHH7fR+ls+/jJeAl4CXgJfCflYBH/f+sPP1oXgJeAruMBET7EC8Ms91J02HmDUsI&#10;v6dQ/LBqFK6QjX0mCqF9YXx0ahCOMD3/yGBkepx6UQjtu+2AXPReLjIAJmHVT//E//8cGlrWBdUL&#10;TRdKmhAkIeLS/v88Ep3HXsBWKmL1n8yxAmVY3torGHxJcDq0Tyj+8qrybPWSoCxRubsZJnYK+9sm&#10;BRhTUZOobakXWppFcfao2qZVFqFAtE+7Ke0HlwVTjvzTn/5UKrHmb2cbm6GyPb4lk62FiewQOFoK&#10;KzM/+clPCKXulMk03jX5cEokDxZiMw9yK8H5i/r/Hs7nrkoaseVO49MvZpsFBAmISreL9gFjIIdX&#10;C/JJVGTRDdcB+dSv77aGzC1AV68Q51/Q724yLSKlNOe79YJAxFpLo+mDK5+H89MzAfId50ufTynT&#10;9DTnc6m9CQ2ujRKp9J1i35nupwUurnZ2/mmVvusmh3w3eNp0nz6O9iFbTN/dcmS67/T5D66w4Hza&#10;C6AEpLkUH0L4KuW0L8iPJr0ArDovD2hfTFviE4G0IXxN9d6JkxH1j9sdRuaSnwScT+XzNTNEs2nO&#10;5/KqvSfyW6Jy8uuru3TpAqhftum9C99ewZdlhjAq02M+7BeQwFckz3x448XTM2Q4n2G/scrccL70&#10;8hQeB/I1k6vHz2Fz4aeDD5aFSM+ePdHkA/P8pId3P+j2Di3IVNhSYUXY/zN4vLOw/owX3zxz/lvs&#10;LDySOZQWTQ/IF+djJ6LvRQf93pAJcxDncyna50eo0xkF+SRV8DuQwCF8ZXF+rvsgMu37PrIvtE+G&#10;82NWP1CZOj94GdqQgHwyFR0nceZxtico2ueTpTnf0T4nVpRsaY2oKuNj8Qf5pptu0rAfmo488sgP&#10;7eM7eAl4CXgJeAl8TBLwEfg/JsH6Yb0EvAR2DQmgau7evfsO5npRvYtKQvGD/auh6CgJ0W9a/VOD&#10;3BN1sfcZLQzQ6S/MRQemo/fTXoyxvyIXNWGbIN5BMJ//yvtdhP/luWivYqSA+WHUJbLjAJKkqP5G&#10;+/fVhdznHjN85/KRaNx6DtWJAGj23g9Wv5+LGmioWoLsY6WfOmlPQ+lZsJ9Q/NLbQ8KFzLvZWtP7&#10;sVMwI2gm7S3D0kfzSA9FTL6q1uXZVbZDIbxnpyD7pr1OmFHItKyoeU11dwQ3YAPU/bP/rRrwvBev&#10;kwYb8ncESwsUCiDdXf722XMbAK7CafBJsEQdmCH2niD/plkWGk0vUuh70f6P55oeWOOjzxTkK10/&#10;txmW8CeeaBEEBflK90y6mAPkqED1Nr1Yn3/fhJ6Oe5kAHKvO4vxvTDTXgN/2N7rTPKFKOPOrR5j/&#10;9p+mLQT1mbPT53+nu0n4xtmmmkZuCsUnwlf64bz5zBmBaMdEBvw/mvcunUFc9eFoN4UkBHRlt0+6&#10;eaYFTgd0tbeCMbzmI9N9B/l/nmKHCDqW06aAoFSoD+fLmP+cAcsfmNBag+uLpKPoY4mQ5nxOnjv1&#10;eNvHIT3x7BzFe0ev7h7RBopQH87nMPnfdTfH9f97+YU057v9Aj6xexbwdtEKsZXQWxT3/red21P/&#10;0tRZfOKbO9n2yhenLXFHKnDpfhvUGQeTfr6gO8cBGYL93+ppgiL92j7jW5IzbgIsGc6/bPHbPKXQ&#10;D+7VtODdwASGl7VVI+nM2hePOeYYvp3k+fm+e1P+bfIqSj6HhhXnk4ZNagtsy/CEX6No/7czbeOM&#10;rQd3PAReKoqfL85378rPHsdn4lOK89V+z8TXXFxAfrT8oZA8kbCF1o85n/TIc424m+xzxfr84uOb&#10;FYePn6XT6jvOV59LLrnE9f+gCq/zx+x9qJR8By8BLwEvgY9PAl6r//HJ1o/sJeAlsAtIYMeczwKG&#10;bRlGCRU3OyX/XhjpuHs4H9pXu0XCq3OjTpYcW+l3dpw/LsxHsc9/0YB/vyLMW+B9fP6VohMCOJ9K&#10;MYKAvSstxPh178P58LmLzE8ftgxQ1RkrxCkcyr/b9wij5vEpAKujcLOM+V1KtgzCupPn3S3rWdYa&#10;2udv+bwCl4Ak9les3tc46S0DuonzxfaFdQnna8DCe5lgaYJPXF5SuAXInzp1KhxVwvmALgmMAbrA&#10;OeK6QSAPdtsE5/MgFdhD0f6w5abbbzvvT6ZCC5BPhkKdDlOe6kA+WQMCdaJi8F5zo8IlxMh8uATv&#10;1S7O13EAUncD+WRpvH94vpmRU9GxZzQ6ztfjUtSnOV/tYD8gJxN9cb6ryNtcLUrifKIMpA9yd5z/&#10;lSPMNYCkp7Y13Xecr/dSlpjuw/l8iLTOlmkr3B0JyFfFGfND+1yK/BEyWwwy8OYbUaLMlz5/W84H&#10;LIFMFuKM/91L4XwFgWcEOJ/1os//2pvVZFYEwJNQLMPSvI7ErhzoO+IQU/7z1W46pBN5x5z/ne7v&#10;KrN8wF7qehLzGTx4MMiNb79Os3dHDzI4nI8+n7uf62fbPaeccgrbSWdOWMCGBZO/64h9ftepAZlb&#10;jHPUUUcde+yxbAmB9xeufoVMhVsjRoxIc77kiYg4SI/fBhUInxbH+Zf2sQ0p7PyZKpxPKc7/4pFt&#10;yFR4+6hRo9wugwYU55946YlnfP0MxoTwaUxzPpd8Ap5ij2C7nM8PTFH67pmYxLmkIs7nWQXFAPLJ&#10;vCg+ONAyjXfddZfm8EGJH4/n/B2LyN/1EvAS8BL4uCXgtfoft4T9+F4CXgK7gwTqXXR0LjI+lzF/&#10;FL4YRoe6A/lYoR1xH5jhLumY4Ji2QdsofLZFsOy4KFGe067++RBOOwB9uzrnw1W5aG8qDK4Oddr+&#10;cGku2scZ8MPn+fDtMDoQ2s9FppfLh7ZdWxmttild/k44tHlJWP5Yw984WM0eRdl2rAPCdUQTkFaf&#10;t9dU1GCxnxgahK9X1KzD+J/xn+a4rGCN7TJwOOCe74fRHumhsF+gT9QvyDaPDQcO6ZZ92RSScai/&#10;tkGj5tml1ckuQIbZvlNR0xBWPPTQQ8V4UtLeWVTvfytW7996660YC9ANOJe2E+RwIMopZUC++1V9&#10;Y+HrUBAITecfdEuOYfvJ3JVgPK9QsDo6/6DbwT+Z+xIVxpEu151OT12njmlMcf7lRzYbOtU+hwBP&#10;lCvOJ/3o3omUGFcLvaTSJ6HV1wjAIRWp9EnS6oNVQBTzcaiPVh+oQ9/OWyQQFPtwPhVITzPHXNwp&#10;n3FPYG5C/dummeU5x7MjTL0FxT4qfQbk/POL+9hXuHuKWSWgSWbwbVX6V552gh68b+IsxcPHDduh&#10;uEwYBPkkFPvsbjgpafnsI7gWueinVfosNn1kAw72+AtoNFLaRZ+Pznq1ccA+Bbs5fHc+EHMeur9p&#10;78OXZkVt21MZsuAFcT71y6ZM24E+H8LXi749ZiOcf3XP5PKHozaiIf9q755/mm4fi+9CbDwmw+ok&#10;cDifRYnzSX+f1AESJhADfdh6oAXOv2TaW3A+/b/ZoQctv1ls5zgQxIFP73ZnQPovfOELtKPVR6Uv&#10;DflZA1s/PN5ESox93sLHZY3ifNKdU2ybgH0NHV0B5Kv9L1OX8rvVHCRDFPuO88vnBjXdgleDV2vu&#10;sbj90uefUpH89mh5smohX5ZghLKPQKsvfb6bKsO6yJHi/M+ttDB+f993EqPxc6IDvz1BvtJdU1Zi&#10;HPGDH/zAtaQr20Y/2W433+gl4CXgJeAl8LFKwGv1P1bx+sG9BLwEdhMJbBk2Nh+uSELxZ4m3Z5wP&#10;k8dq9peoO85nwRx3b/74Ty87LQot+t1noyh8ZV4YqT82+RCvouLFl/YXd1O/D45tB2Kj+uisICI2&#10;ftQm7ahvp/QZ578GbBeHagKry+sezi+RtbA/HNowKEvC8rsORYsAC8CuadB5v6r9LBZAaHq8MNpf&#10;jvokrNtljBCgMnxvj5KDBmy2pwEuZVj7U4fzC7UWut+e3GScr0EK+2WCTa2ytdan0CKD0v72JTeA&#10;ClxCoRA+FcobbrgBzqcu/Tygjm8wSAk1PXfwejL6XuAWvFf+0tRFOgl8298ZeKxT67kF57sS4GFY&#10;cf73D59H5haoCdJQcZxPHdqnRG8szi95BY0gonOG5644H3QEyeSZD+GrFOdTl1ZfdvuO86nLg9ol&#10;cf41PewRx2NM23G+60noeDcHme6XKH5pcefeocznssR0H86XwQK3cASQIYNatuX8C/snxvmIiw4I&#10;E4N8EiCapnpM98X5Jx1xHFmz1ZkLjvD5soidxGdi+TLy57ujZn9w/8N3wPkMdc2CReJ86t9YuER2&#10;+3wpjPbPHTNHdvs3zt6L/EGcrymJ86mwlh49evB2NPzpb+04X32QNm+B87EG+skRx4rzSXwCfszo&#10;5HX52AENyXy4v/71r1ymOZ9LaJ8SjTdBKNIBLMT5jMNOhNvYosVxvuagEx/TnG+jzQ0OCg4qv6D8&#10;gzgf2fKuJLT+c/Y70SEF5w44iMyw+sWmOV9rQRr8aS2JDQnnc8tzvkTkk5eAl4CXwE4rAY/6O+2n&#10;8RPzEvAS2LkksOQGs+S3VAiDrFnvx2BMZPVGzpZe929ecrN567+ehOvfsGdwSjCmPMpxC/aPbfvb&#10;JFHxBlncPtpNl35QEJ1ilvnUOQAvqFca1Z92noT2teNgUf3jyP9JLP0PlpbR/vbT+mTz4gNuc1ig&#10;7vC6/MGZds+XBW+WFc8dtHYMDUwCBzUJa22DACuA2RzylzF7fqgpuyJR7xu3o7yP9fOWNlulS00F&#10;iDh0w62/XHIDvPe5MV+G83W/Tx+Lu740dhYwP4JmzUDBU5ftzeUTB6wS7UNcQD56YJEw2wGUKPNd&#10;CRiDXiVh6jU+Kkdxvi4d7RMUUPr8ZJ7Ff7jz59WASl/GzNSFhUC+43xtLjDJNO2jpqbxGz0s3IDI&#10;PM35XMLnMnCQ6b7jfFrkjCAXfWe6r5nI4iCNpjLdl0pfSYb6mhXJme6f1z/BVBr5QGcmMRkS2k9r&#10;ZdHna7NDnK/SCVbaYO4q3j6QLxd9cb6bBoe9Mw2XnnjiCbYz+LIk2J7lk/im+L3f3bT9xWuXsCfi&#10;9Pmo2T/36ssnz5iqUHMkdNT0lEMHOwWYRSA0DAGY9tFHH420SdxCc66QCjfPNI8Jp8/XrMT55w7Y&#10;T5kWRsBcX2HwgHzH+WcNLFNm/ljsc/wBg6PJV/7BtNEsQZYXGPPrXHqSaH/o0KFOn692afV5+6BB&#10;gzCFoA7kk/lScL7kyfLZdADyyTzOZs05A7qTuSXab3VmK+z2IfySxH4KPI8an8wt6fPh/NMrenPp&#10;aJ8tLcYB8t3jXPKNtt3S0p6Oth5E+Co/iq9+6eT8tZeAl4CXgJfAJysBj/qfrLz927wEvAR2WQmg&#10;hbt23LVG9edGeKAr4Q8fRm3THvWKRHXDkhtWxs788HmjKGwZhQq5n4u2YITvLALWjMs1CfNFB/4g&#10;fNLG5K5tBzxQPA+vKDHT0kchtC+2N2P+OPK/7TjkLKr/RxQt/gVRaPrnoPH+bpsgHzaVpQCO+ij2&#10;5f8P0DnaD19afXSwOnxuddrQIH7jm+FQ2xHQULWfNZd+ZxGgKZmSv1297JLEkj/7bnUhs4f09sdW&#10;Zze8HqI2vOOOO9z8detFov3HFDq30BHtMWgH7R/3UmOwH64Dy+GoqvvbKlMXfMp0XwEC3YAy3aek&#10;HbaUYf9P53RVB1UYU3wru31VIBwQFPqSrpsk031HwqARc9Mt4M0suns0JierjttlGQ7nq5sU+7Lb&#10;p/KrLnuRqUixLxd99SQ5xb4YTEb7qjhne2nXNWaa87Hep48iCzpao46sHOc7033aHe3DyVLyu2h8&#10;6dPyhk+cA/4hkyt7JaDoRC3ap4QtHec/Ne05HRd3/rv9yXRAmKxRDgsMdXvbPje1MD08AhTns4UB&#10;dV/++ku52c8jFqG7RE2CpVkmanwdGoclwl29e5DZ98ET/uu9n2NuJJYJeNNfOwLifPrLbv+GZ54T&#10;50ue909YwYtkmECpuPS0wNgQvvo8PH41M2dizAQHDRTdGhnO5+7/delGpkLo/tOXbSSfUP0O35q3&#10;jBxpZ3OI8B3ny5aeEtrX8RNsDzHtq3p1JnNLwR20TSDIJ6nC9KbdOo0KdvtKMuBfPsLOxkMs0t6X&#10;cL6j/ZLTIu+fYGYC7DJg9i/bFuz2VXIpIxH9VkkfyvnjxrngHsnc/D+8BLwEvAS8BP5bEvCo/9+S&#10;vH+vl4CXwK4ngYEDB8LwUaNj94wt82Pr/Vei0PTJSvw1V5GoKJ8ctuXN4M14FwDmj2T3HlvsJ1Gy&#10;o7CGy/qR+bo3a5cPTk9O5uMyH46ZE4cAdCNXBpXx694Mopxc62XMr2HDPJsOjUpi+KXlm+bzPYM9&#10;gzXmWx7+JYmoH/e0v+Jb41Aai+r3MhTXq0r8/0s+Wxi1p0XWAVG4KnwoNjSoSBSb3JKjfrY6cflO&#10;bPuDFsVKELR28QSTsS28336ZbMNENd0tm1QAGB0TAEGRQL6Kc5Mw5tA+2l0H+ea337kbWaH4GBfO&#10;h1tk8k0CJimBfHI6bp8znHacr/5SxYvzdbzc1y7sT+aSOncd5zv5gPc0lnC+FPvMXLMS5CtJsa8Z&#10;ivBJN80ySYpRXRLnw/DnD3iNTDuAxxxEZfLPd2NSOWuQxR3ErF1ISWcInxZnuu8gn0ZoFjN1mSGQ&#10;nIt+2nQfNbvjfB1ud+HbSRSDsWPHCmIhfJVwPrwtyNf4yORne3Yhs17nbsAeGXb74ny6YcDPgXbg&#10;ruI1oKwe1rPXnw7uCM8jwN/v24lMncdv6dSB/pdMnyXOp06J5BXonsWC5QqdwG6RTC3E+U5KjvNP&#10;PnoYmXZo300MwqfFcf6FPfuTaWHVdJMZvCBfFSZMO79PQv3F50e8SxlFtvEH57N85mBq9kFJps5Q&#10;2ugR5CvRjT8ImDDEX2G2Gqlo34T02K2P0QLkO84fctTBZBpF+2l9Po2PVU2nke0DrF20dQXkO87X&#10;XhJ7KI72xflf2utIsgtRSR+vz3ffyFe8BLwEvAR2cgl41N/JP5CfnpeAl8DOJQEYfsuwUSJbXOcH&#10;BmPwvXe6cfYC0tMdvWU0xvxrghw5aT8lCgYk2v6yoGpWWMT7l8M1j1mfohP+KR2iXJrPY5Bel4sa&#10;A/n2uvNs+wDaF/ZHYXI2OyOwg7BjkZm6flNdFznq5yLs4HmFgSXmCFpROHSPoGxf1bkVnVPqU1A8&#10;R8Bc7mOLAJuGc2coNDenfRcVX69MLssMaA3pM2uzy6q3Y2YfL4h297gOAgRBn9+wrzIk45Yh5sew&#10;XxpmIF+3HO3DLaiRf7xPV2Xqoh3F7eOp66rtEdT1wHCa86882CyfYU7Ik4rjfI0v2nfm8SWSdwp/&#10;1/7bWYtgcmm/t03oh7cdiv5gGLHotA0hxf62DvnOUZy70L5U+hYHLuZ8JfjTef6L9tOm+4+ssXDu&#10;2qsCVkX7adN9LlHpIzHH+eCo43zRPmpwhWAgifbp4zj/3r0mYsEB5Jvoaiehx5Y+/7JXpojzES/r&#10;lfn9c52P+0vD9twF0eF8KhfNnCHOp37xkunb5Xxu/eiZnnD++f2bKdOCwHW+PdNjNLYqiqy7Is35&#10;TlBmId+qFTss6pbmfNeHddGnf//+COTH882SnpLMzIF8hfSH81WK9lk7DgXifI3z2DhW/DotnD/P&#10;gLfMMKt7SuqE39MxEPi50AjkO84/r38XsqP9fw79J/p8Qb5LLFOqeAhfJS9iC0D2GpTOUIXvhWQ+&#10;36IvmVuifcf5GlC0zy/qQzm/5N+B6Sn5upeAl4CXgJfAJywBj/qfsMD967wEvAR2Bwk8vOVhABgy&#10;7oBFfbBmZGAGutsNOg040Vlm9gbVT+aCCUmUuzOjsIfi9mEfG0YuJh9Yva0iPY7J14SeiXf9fdgC&#10;2Kvj4/TGhdE+0H5igR/gMVCjEThmb368m1Aq9OamqNyOo/7mhPa5S+AAErSvuACsL9gDL+Q6dT2G&#10;BtYNf/4ys8Q2p4OhyGMxlZjh9wyarC/hfGnyCw0y2eolxSmZSjbdjdj7dqu92dKXPE7LtL0OO6pR&#10;ciYc4EpoNyCfjJ4cfTjqaKKX0+0nCxMnZiqQmDi/RAi06Bhz2sX5KkE12e1TF+c72iciQIkz8x+G&#10;TwQjaZSL9W9mGR6rhLWgI6E1hK+SwdHfOlC/dr6hoEq2G+B5mQ9ImU/JJSfYaebuKbnoS5+vBLaB&#10;i9Lbq0Vq/zTn08gk6eMYT1H302JB4KdnG5FpFO3LdB/CV5bpvh65dYYdDeD0+cNbTGTJTIMEPWo7&#10;Qy766g/no/P/Q8ZCu3/vvfmsQpx/zdsLINuzX5/Dt3tieWcyX/OJNgO49cWNSxgTQP3qS9XifBq/&#10;vnKROJ86yvxzxo5Hn0/999OPIzvOT146cY0+UNivJ5lG9hc4swCzf34YihGYDij4z7EXifPPmDOI&#10;ztA+c5PdvhPU8JkTxfnnDbCfh6N9BuR7IZMfdrVtKWZ7cY1ZbVAqDCTjyLQewlcpzj9jkMG8o31x&#10;Pi1fPsK2dRztS58P5Gsmov3hPx+e/ogjnk+OmZDmnzB79qIi51M/t80AMhXu8nt2nK8xRftsopXs&#10;Jf35Xdswuuaaa5wQtlvBNGPHHfxdLwEvAS8BL4FPUgIe9T9Jaft3eQl4Cew+Enhqy1MwLSAtJfaO&#10;/447bMsw1PtRuDzuHCaW+QcnKn0a7wl6jwrNyD/2kA+b5fIlfB63RxOx1I+T6dgvsApDhdEg0X6s&#10;ll+Pqj+MyhMmX1d/ShD3S6V45FLNf2JNcA+7DnHUd/7Xcr1onxT7C5CbalNDKX7dmqBsn3Co8Uyi&#10;zC8zp/EY6V/O1toBY8L1woaUhv8go6bEgH+91auqqtIzLKxkL2A7QfWtz8oA/oT2BfzQPkwL5APJ&#10;AOEtnQ6kdLQvzqc/jURoc6/4v7eSqPvbat3VRzbMInyXADA2bnQLwlfJpeBfZvxU0pzPJZwm9bjj&#10;fOq/OqSzotBRF+dTF0I7rXua8y8YYDYLvMJZ4DvOv3eC+YO4p5zb/LZqf8BeTAvtw89gnhARZb6y&#10;60CjaB93dFnjO7E40304Xyp93XKcf2rrQWSeAnTxZ9ErgHxxPtsrQD5ZpvtAPhnXcQXbG7PaBH5q&#10;64UANpB/7qo5EikTQ87ANrsDJN7LMpkJCVuGvn37sntCot3Z7WtW96Y4n8to0kzs7R0YU8GMgp+Q&#10;diWA/BLOF+2T+IJSdAP5JZzvaJ8fGKsT5/NImvYRI/PUF+G4Pkf7ac53tM9GQ5rzHe3r7EP3Le6b&#10;OJ+MGNm2YGJsIgD5ZCqy5sgNsu0P0T4bLvwRcJCvQejpvBj+9vZkWijJOMKwSaQ9AhE+JWN+6Utf&#10;cm/fbkVhSnbcx9/1EvAS8BLwEvgkJVDPn336SYrbv8tLwEtgN5MAf7+/rP1lPxz3w49otkr/q9tf&#10;DVdbOP1Y2W7WAbHC3/7yHR9xT4VL6o6r+Ts0TzUL8uwCFLcDTJAaQc9Kw8+wMe035jIfwpAbc5Ep&#10;Qp0vAKr4kSGhBK2DvoUp/88NKu/XLgObCFNz0aHW+PmyYBOxBa2ns8mPLO5Akmyoy8vCoWZroFlF&#10;4cYwaji/z/wpRzbKVtushPqFTKtgcf2K+jVWb5jJbqwttjfP1r5DPY362WwWy//sO9aHEdIG/NRf&#10;KWTaZmvlce0c74mIDuS7iV216DVFSgOBIJxbG5rv+pUbqwF7p9uHc1QnZL2z3r+ho20NCLlBSos8&#10;F9P+rS9N542ykId5FNRd4wO0n7vGFKF/v8lgCSN/WqTP//KRNqU7ppruHXyilD82nE957YKFwK3w&#10;j0qvXr2+eoTN80/TqnmXQvdRwtLifNI9E9pqo0HIJ9oH9cFX0PrMo9c/Mtaeggmx3FYfafUfHnek&#10;MP6kvsc8NXmMRkOd67pxKdN9ET7pscIGAFjMSUWm4NhQOJU+kySKm1T6cL7OeAPy9fgTy8H8ce64&#10;AcUawEXfvVqflTjwUPSYjYdXli0aueKwsw9+lY/uAhPwaRR4j4RI3eYFdfcd+Q2kz6tjnopjp6dY&#10;FBOWMh/OZ5J8xLMGflN3b3/ku06fT09+M5gwOH0+HR493Dwa3M9MAxJFT+ML8u+bYObxU6ZM4VfE&#10;+A71afzRvD35ObFqLAh+c0hysCXt31zwPl+cSP5On2/vGmdfX38QkCSlIP+OaeYNoT0Xvqzb06ER&#10;zmcmZx313sPPmzC1g6AVifNJ+XHTZLbAL5DO0uffv3QCjU5u6PDdlg3d7EDHHkfcNmsaP3V9Cyr/&#10;+7//qwE/KHnO37F8/F0vAS8BL4H/igQ86v9XxO5f6iXgJbD7SGD27Nkcsv0vrQfgb3/dxWFkHAUk&#10;14YjzYo9Po3P/nYeztw7WDy46KsPMrGPwCPXtb/O8Xk+5Py8lyujvQHst1DoTwzWLMrFFvsjw6iy&#10;Dvsvfycc2ryEz7UdkIvMMDsf4plvvvpxvTGgrikl2P/5ssq/LVZdKT0Uj1rLhUHlcHH+u2FkYMZo&#10;q7NJwD/D+HKOE9srKDuoYu4LhvpvZLKtahUhv9A0k11rSF+C+gxSWJepqGdbA1bfkMk2Ku4OLMhk&#10;D6mFatJG14zgaB/O5xHIFupznE8LqE+jtI7i/Bv/0eU7n7GQiqJ9Ko7zVZe7Nclxvi5F+2nOVzu0&#10;TyPs6jhf7dA+j4C1wKo4X0m0T8VxPnVQn1KHq5dwvl5NmXYiYC34n8P5GhPaRzjIrQRQWTicrz7Q&#10;PuNLXa99ASqSjFDfcf7pgwc/NmoULdA+fubp9yoanwb8IM6/pkGPmzZZRACU887shY0JdAyPvHvg&#10;iQ0Wgc0jV3eC80FZSBu7ffdHiUfuamcsfdVbi2D72/rYu/53AdX3bz7KSPiH8wzCEfWXjrTIE3+e&#10;2sDtXCAT7RO5jQlo/3dPPJPm/IfH/wZhXnpmx0fG2yfQKijTmnNx/vn9j1SHeydO1UF6lOndBP5s&#10;ut9P2s6flaodMxM+vWhfnK9ti+OOs8MI0ec7znfjQPugfprzNQfRPhMjTqE4X+3QfnobQqjvOF99&#10;RPtUHOef37/1vRNNe6+wF2xFifPVX7TPd/lQzvdKI0nMJy8BLwEvgZ1NAh71d7Yv4ufjJeAl8GmR&#10;gCwCBNKjw6hPlJNankvTyZsO35L7a7RoP+ZwrOgNs9Na/To+D0fmokGG/ecH4b02Qimf94/WTLR9&#10;AR6ZGY7MxuEG6Ja3g/wM/8yggJP8IgMqGRrkL2wW1Fudi+qlIwXaLkEIeXKC4OZ4l+Edjh5MGx3U&#10;YsG/atWULpuCsv2y1Vti7Eclb3HO6gz7M2UVNSsc6stRX4YAFTWvJKhfm+lRbzZo6iwC6AMljq1N&#10;rIVPLK/l8DZpgOF5nhJKYYSc1urTgoqVccT5Ei+0r/PtHOe/913zjd/z53Ok2Hec/8bFfWhvdfcU&#10;StAXVS0VqfRJ0uqDTHwv6UudVh9eYhqMI7B3Wn3115Kl0icJ9aUfFkuj1UefT0WG2fZR4lPuVdmW&#10;8wXtzFC0L3V9mvO5VRL8j2l06GDbTUrS58P5uoT2aWFDRDCMuJAV79Vd1tWvn7nfuyR9PpxPC6iv&#10;2Ae3NbSgceFbM6Nl9mngfKYHM/NLoDN1wBi78ft+Y1shp1w69c6D7PEdcD7TYF+ghPNzA6fnx9sG&#10;AasWlrv9CMa/7Myfa5LifIR55kCbDLTvPPalG+cWf9woSzjfuTPQjTnzFNO4rpttkJFumLsRyUD7&#10;lBAyX/B7h5uryM/mdBXtq5tzsqCbaJ/EHwHav3v4yz+fY8Yj/Lz1K5I+P3dcvDH3nL2ITRP99ko4&#10;Xxr4tLpeizqzvZlaPLJkHKWsSxgZyNd7SdA+PflxpjmfdqH+dddd53put+I5f8fy8Xe9BLwEvAT+&#10;ixLwvvr/ReH7V3sJeAl8qiUAgOHwb6f3hZuPjY/cM+v9flvF5Ev/NZr+dI4t/Ols3YoH/q1UgL2Y&#10;2AnLX5nEz783gPZ1Gp9L9HGczyPZ2B4/iee3bv8oNM6JX5FoC43zL8oEezUItpSlY/LlglwUEmqu&#10;kQsWCOdHx+pZS1G4qX6hvlFNWQDnFyewgUoSnC9jyuQ056tPVTcjdu0IkAplmaBjgA4zU8gE5tWe&#10;bBOMXd4Owlefp2syqKmBfBJcBFP9Yg8jeeCHFvT5UumL/Lf9zSk+nzTA4nwl4LCE890t3pKcSRYT&#10;vuN8YEke9eopfb5eyvhCfRL6fEpczYFVqbtF+I7z6VxyKoHQ9Lz+e9ONit6eNufWyM7fwZ0Dlw5t&#10;iD5fnH9aRUdlHqEFQSEBtzrw0tVVkTc7SyMhLowadNY9CUr8xz/+YfHlYkj+UM4H8s/dbyUWE6yR&#10;HRbSI2MOLeF8rWtbznd2+yWcn3inDzRbemifKTGCZisfe1aH0CB85e1y/umD7PgMhRWEzJMoAxPN&#10;A0L6fNpPq+hOVjes/dMBICQofvDsm/Cs43waAX5iSUhzTvv/dTtQmfpzz9khBY7zqUP7lApSkOZ8&#10;jY+QcbAnyB912e1Ln88XPKOvIT2v1s8vzflcCvjZgJARh0vifPYO8Pm3HZlZ07hFSf7KV77iOT8t&#10;K1/3EvAS8BLY5STgUX+X+2R+wl4CXgK7lQTi0/uGw/Di7TWTcs0uzIvPtw31R+c4vB/uu6Gi+i9G&#10;sx7tqxP4FPMviat/QhQcHKHVd+zNgIqZH3dLXO7rTgHkyRGY8O6feObvOSAK50jQ4bDV4dBN4XBs&#10;Cepi8sXY3xa8V5/85fZfk9zoxP8/ClehX+fV8Hm22pSTUuOj5qdOZb+q/YIyQ45tQ/RnqzcUMtaN&#10;VMg0D5ptqVhR03JKHPXd9J1JarzQxoT2lanruHJui/NVChrhfNSkMq7GShlQlOm+SuAHwW7nwL/4&#10;9L66VxZr7L8o3H2a9gE5OP/S+qb5512Uac7/2l6mau7Rowe0L7t9OF+qdUqFHkhzPpeQML7xVFDp&#10;pznf0T74qvXKRZ+SYSH8U0/oRKZFHtqatXPR16n1So9XVbtgbyAiA4L0vIsH0yr9WbNmxRHs3ybz&#10;VPqkQH6if9irPwROkALSTTfdRAcwFWU+efr06cLOr2x86eiZj/Gu8/e3g+gAS7ZjSNwd/mTbC08x&#10;w3Knz3ecz1ejz1emrCBL1CTs9q9+fpHs/DHaJzMI3wLCVwe0+mB52K81mUtmTowGSJtwdzAtLZRO&#10;n69LW2/M+Sr5eXCUAySv/mnOd6Kjj8U+OOkkfjYo85Wp8xY+nI4bRJmvkqzT/tzj6cpdd93l9Pyu&#10;nRb3fdOdtQvDqx3tpznf0T6ST3u48Ahafba6WDh7Kzwiu33H+Z89ymw6HO0jUjh/u7NNN/p4+x8q&#10;It/BS8BLwEvgvysBb8D/35W/f7uXgJeAl0CdBGSib/gRvHH7ktt3EM663kWDK6PGsvaH9veP/fzz&#10;4YYw2luPb+sIQDuob+3HRjgMuBCAtDvHgShclouaKwhfdF6Qu68uIJ+1pGLyyVFfqRiT7/0w2sNc&#10;Dy5oxojhI+Zf4OL51VRYAPzYMn9TRc2G8iozMo/CBdnaFoVCwQ1FTD7qhUyTipq34s5AbGNC92Eg&#10;YOEABgfZhomf/8pCpllFDQenAfnQozAe/pGDPZz/7fcN46FfjiWXwfPqu9tTll28hG6KfAawoXJ3&#10;DtJps3awTTQFJcLwznpfnO8mDN8Ck2nO59adm6cAS/RkcEG+0h/etfB+cKCs5b+zwHj1xkNmU2Ie&#10;T8mmA6D4td6HWufpL6qFkjeK8JXum7gKEIXl+MGkTcr5wQjySU88swi8VARB+FPgJxd9KfNJfxnx&#10;PJM/Y6zx7aNHj6eE0okFmKZEx/ncjSa1IIA8Urp2jVnXf+/90ZQ/22yz/V79F2fOnPmPzUaz55Qt&#10;ZfnMUPs4fCD2AhjzztoOX2xV/dZfzPW9/OqFBC9Anw/nw/bOuJ29CX1KcF3T4Fk+kxai7RhZSWDo&#10;oZPehdBCfTgfmfzPqYlpRjRpOStKu99z7gA/hnQLmwhfOisngTw2bjz7EYq/qIQMcfo47LDDqEuf&#10;/3jVbHH+yccd8M/nLNAgfdgSwjBBRgc/P7Thd1/cKK8QzRnbB2ePoFP3UOn/eO5rukUflizrfXs8&#10;NuDnK7A6vr6+Lwb8WO/z4+G955544v1PP6338kHZlRDhKz06eRwmCTJn4KdLC/p8OB+856c1pNWg&#10;EW+YJT8PIgTp88X5pIeeX0w5evToW265xQ34QRUfh+9DReQ7eAl4CXgJ/Ncl4LX6//VP4CfgJeAl&#10;4CWQSABU41g+NPw3zbppx8dWbRk2irD/stjnLHs9D+ejTi9yfrSoeBCgk28cPO9VOD9x8u+Wz4eJ&#10;2XYUmmI5jA6os9JvnljsR6FphksO/9OY+OcXOf/1oGwVLfZ4/ZXB/nWHkLu3V3UzJTY679Ror5UV&#10;ttNTCv84vR2UNYAVE9uEVwMz409u2D9Q0YNhkNLtszuQqUiPDecD+XAdJUgjaFcC+OkGiZHYFzD1&#10;6fcOJ1OR1TSJw8ncIxAsLbjokwFL0GvgWceT1VMG206f795CRfpz8F6Nqoj0qIjzXYV5pjmfdgE/&#10;NCgbAfBe/ak4x3J+JDKbp/wgzucujvdgISm9SYFKv8TLWsMyPae3L55Ib8p8OF+RCHfA+UD+Z+ov&#10;QLDPtj5sTJvuI/czx3tQ/LFgAJx/frPZQnpxPr7ucL72MpA8iS0J8JgJYPLAU+BxmvMlbTgfZCXx&#10;EYFwp6sH8sX5zjnfcf55PQYos8DDDz+cZ9FvS2PPipxMHOefeMgxyhI4QRMlZCA/zfm0QPvqw94N&#10;UwXyyVxScglO8/nY76D+466WuSVPfjgfkw04/w8dbYtHZxMA+WnOpwU56NVpzucS2td7sRNhIeC9&#10;Lh3nU0cOWmOa89WNxFZCCeerncYTi4O7zttWcNPw5+rtQD7+lpeAl4CXwE4iAY/6O8mH8NPwEvAS&#10;8BJIJMDfoT9KSH/C8mPML799nowD470J7Red9sNO0XYc9Qn7Lyd/g+e5ONybCpF6GD2p11OPQtMn&#10;h3esToZa11a071LsqL8lCtcFZfWLDgINw6H7J7sMZfvwrOscYUAQq3az1etQ12dr62O9n798lXUo&#10;M+WwS336mPV7IbN/tjqJJ48+Gwys69HddhykKz4wNhMgpTHe0b7OaQcmZ8ULRMPsBkGrrxYph4F8&#10;3RLtw4o6hPy9P3RUpi4rdEosnB3ku4pYEU2+xpFKH7oG/2SZTxLnY5INKusIOinzSVS4xDxBb5Ey&#10;XxUeZ58CcnaTF+czjQtPaEumXbQvmaDJVyl9/ql9jiPrWQy/nek+kO9M951Kn2GZ88ldLEagrMfn&#10;zJkjWwMgnxIqJvq9OP9XzWYxK/T5KPO/9u5E7YYMemeS3PipV65YSD5/80o05EA+LXA+/uQ1N3eG&#10;8xWzgNEATqSHVh8hg7VomH+7yVT0fLifHNaFTB3JfLd7MzJ15gOoX9F7M1kjEB2QH8C0aXaknON8&#10;IJ/MhC26QQ87Xo5036wJeKoPOcriPdDOOAsXWsQEEpCf5nw1Pr3A4hrIsoAtIfgcOTt9vvqg1aeP&#10;guFzC2W+2lWhkcmrRUm0z+eG81myOJ+SOr869ZE+/wt9u5LVmdLp89UHrT7vVXQJ5EYJ5DvOv6hd&#10;X7KGQixOn69nUeyroi0nafJV0W+A+mOPPabG7aZrr732I54tuoNB/C0vAS8BLwEvgU9AAh71PwEh&#10;+1d4CXgJeAl8LBJQoD6oPFbF47Tf0sXkj3E9LHHUt1gAGNiH5qYbJzMHKKrxky2DuL2+aJ9kFvj7&#10;lOWilunY+/ZIvb0IyBcONZ18FK7l1ZC/XhcOtf+yyHo/CmGexmwBFL2Rzas87nNQFL4WDt1q2A5T&#10;OsSx90yJTSpkCOnXNGvh6kqTPP9VDp+S9KfTZd0XA37Dhw+XmlScTwk60g7ky3of5EO9LIhq97Mk&#10;JAGV9GF76VeCsuL8dOP4h5+F/RTFTZQO5DvOv+gwYy3Rfprz132nLuwfkO84n86IqG5roMj5tAN+&#10;ctp3nF8ijvS5eqJ94Z+SaB/TACbjtkWYuTPdVzf2AsT5KklwOzwpJ3loX6p+IJ+M8TZ34XwU1xzC&#10;x4cg9e/f/86yIxEsmnMIHzyW2IF8MjwP4e/zxakYQVgljlMA4t6y1jwOsH7/c7M+cP43GiyA528Z&#10;YCH9f/DCfGD+F0cbfJL0dQT5f5xeH838jwc//o2efyczGpjKINC+JkypiPRKcD6PX36GbYiI9umP&#10;PQh96KmYgmm7fcf5Jx7TgEx/mN8FQZTdvuN8vYJY+qJ9We/D/9rWkVHG/817WxmrE0RE+AAav1Zt&#10;JUm0zwwd56sd2ufrT5gwocTxnltu98r9/GS3L8gnqUK8A+3XuIQBP2tni4QxdUgBkO84/4yKfmQa&#10;of0///nP6QddPZfLbbfdN3oJeAl4CXgJ7GwS8Ki/s30RPx8vAS8BL4F/QQIlYfkVny8KcZs/NH1i&#10;HyNKRR+fqJe4agenRS+HeW5pC2BtmPB5GKFZrfuvQ/jn1c7lXjPDEYBYfVRkIBBGGAIsUyj+bRIs&#10;QWQ8i89XyDTFfFnh9+Nkx4yn0x7BHvgihI+alb51a0w8PzOHNiuA2DQgN2LNigoDuerY1T9JW+zc&#10;ciDfcT7tECbg16PongDtA1GCfCQGa/364UMoMSOnM5BPxhRcMc+wIbcT+75mewwqSfiop6fqOL/l&#10;ELPkB26d5h+9qDhfpY7Zkz5fnE8pxT51eFWK3+sXmQrXKfalz6flK0eYftiCBcTG2CJk6fOVIFWY&#10;DX24C1wnO3ynz39iynNwrFjRhXOT6T7++cpMxsHkP+dXQfUCVNCRN3I5frx58itp5mPGjBk5cuTf&#10;puz5zLKObCL07NnzN5vNXJ+kCAh/bt6HjJJfOxHsPpBgS4B51IPd+BbMWZyv8HtU0pyvcVy8um+P&#10;fZUPl+Z8F1jhtzM/pwPhldj9YWuGBUpiQL443/nnj3h+L27xlT/T1fTboDLAD5lrLwPIT3O+W7U0&#10;/MxZ3UT7Mrg4Z8BbZCr8DCgZCu8Dpnd1L1PUO9qnszj/d503UgqzSQA/GSGwoaMD9lz66+R5/CTY&#10;kmA/hUa56FPyW2XaZ7YdTNYSFDMi/eywlyfzk3Bm9nLRd5w/5BBzAXC0j3z43QrySap86UtfSg/o&#10;6l6lv12x+EYvAS8BL4GdUAIe9XfCj+Kn5CXgJeAl8C9IQGH54weK4feDd6H9Ej6PQ/TnCeGXaP5P&#10;yQcTg3ZxPD9SPmwIr9c56pcdgire1PKftbvbOuoTnz8Kn+VW7P//Fk7+1ONdBvIGbQFEYU1QRqTA&#10;4sltm/YKh26A25OJle27Hf//2OCA9i5TugSrOKXPIpnHqS4SHhfLUqH4O8ZW2KDj7bffjj6fuk6q&#10;n5U3wiQB/GTIH1W/kBLOV8mlIr3BTgqc9rNqMxqXbb84HwYjvBkq36dj0ALySzjf0T4g5zi/OG37&#10;J7xaco49jbSAZ9wC8sX5lFxiVV7C+aJ9tiEUYN+NPPyZV8SfpwweTCMV0I4tiXQfx/lnDu5LVjfZ&#10;27ukrQEp8x3nf77va8o0YsnPFgloipH55MmTgfw/THiVrZMpa484veOySwdudkH1vll/IUAL4f82&#10;MAl/I1iAzP/8ysH3vtn9zpfNpgAOf/zu8sFnz3Wcf8mm6eJ5OJ8F8hVQ5pOvmjBJvgA/n72GrC+C&#10;Mp+MfJAeynxaHOdf3uoIMi2wMR7scC/D8nZWtwPOF+3LPB5gZueFS0lVynzS02M20cKXPWWw3XW0&#10;z+dj+0CQr8QlXhKCfHG+o33ME7gU51MR7fPTEuQjGS5Z77PP2p8pCF8la5FtAsvRFkOa89172cpJ&#10;7/XQnuZ8hd+jsYTzHe3zu00HcaDno1WTTj/9dDe+r3gJeAl4CXgJ7KIS8BH4d9EP56ftJeAl4CWw&#10;lQQwXW5/3Rm5yGJui6XTWn3CaP1q0K90zN4bQWXasN/6H5cPnkti9eXDmjAy8hSH58PxwXsn5h5a&#10;kzbgx1c/f/me4dAGzl+Ani7sv6Zlb78cqnkvHJqJrQnYWW4VRquLYfyWhlGb9AxtzHBDUJYJh653&#10;Q9Vm7RQ97Q5E4ZIwas+tzdnNhRmZbK8kFP8qDP2ztekw/gMGDCD42Ubac2tQKQP50JSsrwEnqfQ1&#10;yW+dZXhJdDR0vIJ80vc6Wuh+nZeGxTjEuPp6E0jZ9fPYVQGKZLdvd2OVPunNEWbMjyYZjS6X0ucP&#10;e8HUqkI1mZdTQaXf5MY5KMalwFeQdqG+VTrNE5ei3RXhk26bZnslKP/hT52Ep3bYD8AT55OeHDVK&#10;gfech7n6MAFBPumRUZNpkfECU2K2AmPdVZo3b943TzEuJf1t8oGjRo36S5nFzCd9cfXUv7y4vs/7&#10;8wFyHSKAnF1seYIgIgEddkBCsCwZyKd+abvFrAtlPvXTLq7BZEDo7jZfqIO7bml8rzR8YoLOV5Br&#10;OliedliQPl+QP/SNaSyHTZmLFplSelinSZQKcY+5u7T6aX0+l/+YN06cX7nimJH7jaEF+TAIYe2d&#10;QNKcT+OTo+yD8geqSxf7wQj1H5hg1hZIgEnS36n0b55hofuZA5PkEYf6NP7PQvsK/My0o3FrJzNX&#10;uXLRfqz9+OPtd8WmCYR/YY/+1IfPmkgpU3xeIWU+6ZFXRvHDY9tFl/LLUJ2tGZb82ZqKh8qrtHBK&#10;7PYpBfmkEQvM559fCKW+I/r8D+X8kmiOGsonLwEvAS8BL4GdUAIe9XfCj+Kn5CXgJeAl8O9IANr/&#10;Wvuv7R3sHRwcBS8Zujs+19/O+15Ur0sEhOfc6IrPZ1sAx0XQfpHD50H76aPyaB8ZjNRTMLnbStAp&#10;fVjvoy3OReucHUH6WR6JUX9zGBndJT78F5eFd69On94Xo359eQFY/5My4VOJjwAtMeqvzUW2CqsP&#10;CCoaJqf3VRcyHbdGfbT6aI83FDKNsrWgoBBxwmMHDDh9GfxDQHWhvjgfWJW23KE+t6B9QAtVtuN8&#10;GkF9SllEA6IlnC+ShLVE+6QSd3GOOpduH853EfJ4NbRviv1ONjg8zEwoBdKifVBfnK9hRfsfxPnq&#10;I9r/IM4/u9+ABydNoBv4Jy93EFTjw/mwopT5ac6/ur7F0kOPjZP5kUcm5A+uO2sFFiUCl3k/0nNx&#10;B7jkWefoDucjWPvKa9a48Ad0SNufa0paC/pwUShj0i19BD17Flw6o/c059Mf1Iexnd0+YyIQHA24&#10;JWU+nM/3Ql0P5+td0D4qbqnB5bpfwvm0gPoc30gfLEFKjvHTL01POcmI89Uu2ledtUjVT09xvhK0&#10;jxUJS3Ocr3Zon18UMtcmiGgf1GcyTnR00Bwc5+tZaJ8VuV+RUN9xvvo42t+xPp8leAN+97F8xUvA&#10;S8BLYCeXgDfg38k/kJ+el4CXgJfAR5UAFPr4lsejcD6cD+1vCOywN5LTwj14w5JiDD/U9U9jz++G&#10;jg48E8A2bj+XI/eM89NvdZxvFGGW+Suj8EmQm22C90Li/2fCqD7tPEU8P87zK9Yt0HqC/WWmVNew&#10;UfgSnF+yKtsmiA9UVxLnK+XPkCm+cX6SdGxfnFbF4f1LRuMS5TLt8jmH81UqOByQ7zifdugLjJQy&#10;nyTOZ0dACnkRfvKuVauISKc6mnyV4CLIl9twLJdgWElYuBfO70/mVu/evRV6XZz/mwm23SAPAnE+&#10;uxLw9ndbdwdfFUQAyHecf/pxK8k0wo1QmeK6pRNfOXvcu2QaGQdLfs0fTb5K6fPhfC5VKrQbk0ct&#10;jOMAFKcBgXxxPtMD8slVVVWQLTAP57/4m0PICq139WM9yTwCtf5vPbMOEOLSk7B8SkyVUo70ClY3&#10;vJmp+uH8X7ToQhbn/2TTYWTagdLblvf95QLTmTPszQP2+dFh9clcopRGOEoYIwwePJjPxOSBfHG+&#10;E4jj/DMGHkVWO0c86Ow6IH8HnC+ZEF7BWUC4YR3n08IegVTlJOnzr+h2BJlL7WWQxPmXHvlzMpeD&#10;Bg3S2RD8SJg23E7iVwHeq78qmiRJynxVeIQNLLkYkIB8x/kXrutPphEx0m1bzucWXwGhyQsAyHec&#10;f+aALJlGfjP87L3dvsTrk5eAl4CXwO4hAa/V3z2+o1+Fl4CXgJdAnQTqXdQ3jNDf2yF8Jda2aP4v&#10;a39Zq1hFj3pfankAP3jDqfS3BBvq5e43JmcvIAoHhlGHtPqdwHnuTc7SPm3JH48ch9+//L1g9fuV&#10;0frEcKAuLP8bYdQqbSnAI85YYDuOAOc1y66sLSvYRoA0/4yv+HzAT6FlpuK1GlhUs5KjPu17FjKr&#10;4gP5YCoIX7RP6nFCNXwofT6X03/bufc3TGXt1Obi/IlfPrL/HVMBSPYLMOAH+J2ynadgYClX05xv&#10;02s0mhKHdkKpURHkkw6715gNxX6a82n55gCzLECxD+dDYnC++v98+WwOnIcSpYkV5JMee870wxAm&#10;MKkJY8CP6T4EyKU4n1R4bi+dQQDguXUR2u2rn0kcsNHq0wGgPb+NzfDepRPZg3AW8iauCRMkH+zJ&#10;WSO3AEjM2oF8Gg+8dAoh6AT5N58+E4D8eUvb6SB9983R7CD86jnrdu1xC4i3H7W2LYDLV7/EUIL8&#10;C9fMBv6BfOrffns+a7+lzLYeftDgBXE+9f89xMLvw/ka9uoJbzGH/+v6MvUfzwPq26Ut/JkhNgLI&#10;1um3pc93kP/o+Od1Th6PM1vtcehgOan00edLrX1G84FcPvqOhSHUoYDqpiR9/pkDjfAfGW/Kfx5x&#10;nK8+f5w7jRILCCzzxfnu8Tunfhc5KzzEbQcnp9x95aUOSEAeDYiIp7RdwqdPq+t1niLJ+VzIdF+Q&#10;rzS8yUTkwB95mRtgvU+JSh8LCycuWY4kFh8x5Cs9MqFw4omJYb9r3Lbirfd3IBx/y0vAS8BLYGeT&#10;gNfq72xfxM/HS8BLwEvg/1cCW4ZNFntv+/dyNP9xKP6czPjNaX+gcT79FaI/jOoFjRI7eZTrYTQe&#10;9k5PKFbdo9V3XverqZeEAFT/cOieYdRcnB+Fb8Z2/nEqs9jjpfEC4lMA3Il96phYBCSe42pL4vzj&#10;wF/1ptnSpzmfS9rfjePzi/NJ8tYmYcBPpoKDtON8LqF9KfapUxHn6xFQDTSC85GkjOpn/08vSiBQ&#10;qtdtJUz7EUcc4fS99HGcD8w7fa/GV0qHmneNilef5nzdUhQ9+YRz+UGcTx+SC+cG5ztr8205X0ev&#10;X9HbLC9E9ajlWRrJXO5HH75jznfG6h/E+eHyWf8G57soANvl/FMrDlRG4OxNsDrCBCBJ1Nppu31W&#10;5Di/8mjz4Ucs0Lt4mwTkl3C+2rX7Q8KcQaJOc7768FIC6Tm7ffftQGtF408nOF/OF4ii5Ja2HvhN&#10;du3aFWF+u4dtFsD/shBhew7Ov6zXkWQu+U3OmjVru5xPf6YkSxYlx/lDjrUtDBI/Qmfx4bp9RM4v&#10;mba/9BLwEvAS8BLYySXgtfo7+Qfy0/MS8BLwEvjPS+Csemdp0ESrPzBaMz7HZczk7+JUbyr3z7YK&#10;H7I+aZ//yqDSrADiVBKTD3SvDvNA9vuRhf2jPjtol4uO4BUjw8YwfzJUuDCMem077MiwXhiZ9XLa&#10;zz+xDjg+yNa3IHyE5Y/OCsKHiyEDj26WbWxx+5xKn8exDlgZNGscx/OzFVWVr6kwUkJHCq8S2EyH&#10;24GFUD2Qr7Wg2KfEvLxTp06O82lBsU8JGsH5gnyl7r+bQYnOXHHOZL2PSh8Ac47ZWIC7UHBsLpjS&#10;vqr7zytmQ4y8GgN+qfTlPa4OVFDso9JnsQrjd9ppp1FKq49KX5x/0tEtnxr7Ji2yMJeyWip96fNp&#10;OfFYC9X29Gjb5pg4caJiyCnJRd/p87lkIeL8P05fC6Z+f5KFf7tk3yXo5Fc+1Wnfkxalw9Rt10Uf&#10;6/1fbpmlpfEs6yLMnvZTqLBxQEmdRSlun7pBs47noXQpruXEjtpfs6U9zdJIJpvNQvi6+0TVazg7&#10;fK23WSvcv9QCEChYAGJxWxvS54vzSSPHTuIROeSzRyAVt9Pn0wGVvji/su8xIydbrD7StGnTFFnA&#10;qfSpP//880gSawLNEOt9qfSBeX4GgL1+DCj2xfkujsOUKVMQI4p9VPrqj3zwgRfkK/1ilvkC8Dk6&#10;duwoyFe6fYb9Jvl1sS9ARVp99PlwvnNhYGmyCJA+33H+iNFmrcBM3M8G6/2PzvkPPfTQkCFD3Ex8&#10;xUvAS8BLwEtgJ5eAR/2d/AP56XkJeAl4CfznJYCe8Lr2RLM3JldYfnTw21rjc9JeSex9of6bYdQ4&#10;Soz/owuD3HBZ+yeH223L6loA7cUwfstz0V4lIf1tl+H8IHev9RkZNg2j5BCBePfh/TDaY36f+Q71&#10;mapmrhD9adTHvyA6PMi2TlB/aVV5mxj1Qan0iXdAJs7zQn1xvtBIds6ifRnwo3GVCp1StA/nQ1BQ&#10;HI/wdmca7Tj/9dzA/fPjwS1Yl1KUC+dTgvrAqsz4HedLPo726aAg+SQwVbRPcpyvS2hf4eKlfFZj&#10;mvO5BPU5Kk8u3FwqVLuTA7T/++mP74Dz6cxdosRpcBJrgVFFtsxN+yYaEM53fRRwjsT2igTLUwCt&#10;UzjL5N4ZpTMxF1cfdwZ2PaR1R0QypnDu63A+l0J9cT7Qfm4bs/8H9RGRAtqTVP8gzncrwt4B6aUD&#10;7DnOVx9oX2EO+VOT7ibOVx9H+9TF+Wp3tO84/xs9J/52Zn/2I9yKnC8JUnUqfXE+5gk0akDRPpyv&#10;oWhJxzJ0nD/k/UEj9rCYCywfowwk4DifRlCfx53viXwTPordvpbjY/K5n42veAl4CXgJ7BIS8Ki/&#10;S3wmP0kvAS8BL4H/sATKLqo3KJKKPsX5/aJgUnLqnkP3kjj5zQbng1Hmrh/H1d8kdb1ZAYQMtSoX&#10;NUosBeL5Jmr58PnANPx7x9z+YhiZdnSb8Pscv2ea5+Ija3IWamArQwMLKlBpTbmHk82F6OigYkud&#10;oz79DfX3DML3ArYGIMZXC5l9i5b80OaTkyxSHemUfsul2KcOMkGzzlPdoTtQ5OKlw/bypiZRTyvJ&#10;Rftpzlc3aB+MxOWeujhfSYp9tNa88ev791Lj71+fQQntA8BomG84LInTft0L74j2t8v5jpwhPcLU&#10;fRDnX9Sv67BJFvmPbjiWow12yCoXfan0f/rMUuE6awHp6cNWRfo4PQSVVsKD8Zo8/amjISeJ7e9q&#10;b3h/zpwlEPKtHc284gszNjDbu5u0p372G3Mwr3h4X+PMk15ZyATu6WG+/V9+6TWF3LvucPu+11Zt&#10;OOSQ5FhELvkc7CwwAfeBtsv5QxqapfqIjaa+Bs6ZjPZB0Oo7ff6QpRaob0Sb55GqOw2R6bHkD+J8&#10;rRTm52fAU8jNsLy7OfP/YnZz0F0adWH5K0deSr3t1Ds1bUrp8+F8jQPto9inAo3L9oGEzGXioSTO&#10;p8LvTZPUaG4vg0tH+/xsmDycr27QPpPEB0SyEu2nOV/d+HAXX3yxe+OHVryj/oeKyHfwEvAS8BLY&#10;qSTgUX+n+hx+Ml4CXgJeAp+QBKCgq9tfHQfhh9sjue4b3veL1kyy4/SicN7AYPr+US6tfk9i8nWL&#10;3pibWARE4eJcZDiR1uo3DPON41P96g7zi7cDin77myujlemo/ho2CpdURhbVP396s/Axk0Px8L91&#10;hOJT3R0NkD+7WfhgEJ0Y5J6uO1NQsf2i9kG4xJ7dnN1cyLSoqDFHaxKqclhRtA/qS7EPLBGYnZYZ&#10;XzU9aq8/TZPNs+P8uVdYe7c/WjuY5zj/wt+aQfjwb9jh7bhzC0rR5+td0uqjEmcc6fBlvU8FfTWW&#10;AmwilKA+I0N94KtwWrQv1GcoaF/IKut9mBM0vaifeWUPm2SxFWbOnEmUAafep4U+sBmcrynd/MQY&#10;F79dgQlQpKfPq2cEGoFwEFH8SXnrEaYwv676BQT1+05WJ3190QSQ/s8dzPLivNkm3vs2t6E8J3j5&#10;gcPbq88XXnodcZVw/sXrlrAfoR0BtkjYbeEVdxxsKvoSzr9hTjOk951KO/aPdOPIA51JP/LU3ooO&#10;8EOl7/T54nwSqA/9ujh8qmhroITzz9w86JH6ydEDTInBk62B2Hpf+vzKY+wLjhxjcfXx5lD0B3E+&#10;CdSnhPaBf8f5ugXt8wNgJtxKcz63+APIElj+7QcnPgKXvXSMaJ+hWBo/jyt73XrrjCvpLNp3nH9x&#10;E/vF3r3ONgv4Lvyqt+V8WUnwI09bnbBNcMZgs+94dFQS6p8PccUVV2i2O06cPaGTJn3yEvAS8BLw&#10;EthVJODD8u0qX8rP00vAS8BL4D8pAf7WfvOSm2PONyanzF++R3C+afXhcy45cq8DwfQC8wlXwnof&#10;0t7M6Xpzw8Ty/9SI+PzcircGEqLmsnHEsKFO44tvjVfYP+ovhTxSPx2TDz4PToyicEMYtVcfOD86&#10;PdkaiM6BpC3kPrdorIv/F88rzflcJucLxhHT3+xjPU5HxV9Mo2bVhVKnDUDCFz3N+eoIYqGzlT5f&#10;nO/aYTDp88X5SqjKsTlXHD4IX6U4/5Lf9YX9FIrPcT50B2CD0/CblPmU1PkidGY+0uUC+VdOeAU4&#10;53GQGF9xBYcr4XzNAW7EoxuVMm75atku59/Y5QBlOrALwBwARWK8YZjN+AiEROODQbe7V5enOZ+t&#10;AafPd5z/pcVr4Hwgn3xe/aVwPo9csmQFWZzPW66s3lP6fCD21JpJ4nzaKS+66CKwlvYLZi0gp/X5&#10;JZx/x9TuTCzstzeZZxEIc1YsA9IOOL9yw9F0kDc+WnTZMqDMd/p8OJ8WlbKb4FPyLbgs4XwnVfYC&#10;FA6gJDmjD9cuzoe09VtCk+9KvlfaPEGPwPwIEKJmDuJ8E2BcconBhfT54nxXYbZptwJZ70P46uOk&#10;xLaC43zdooXtgPSz2y7KtXjO34Fw/C0vAS8BL4GdVgIe9XfaT+Mn5iXgJeAl8PFKALa8YckNaNPh&#10;Z/A+HNooamBu4TGHR0F7M6Afw/+KSRxe3zDe4vlFp+ItDbhPoB4r22uhfYXrj8KNETsGcTe2BsJo&#10;oF7xdBgdHJmDQNpSwPj8aUL9N5Izf3Qmj6+UVp+Ue2BNOKo4g1VWoY8Bv0WOK02Ngvg88yTivlWL&#10;Qf+tfuqbhkDo86XSB6gc12kgVPqU0DVoLd5TQqVv7127FonJ6V3KfErFPKcONTnad5xPe5r26QzL&#10;/aBbhswtneXmOP/ivk2UAX5tN8C0UOJvO7+tDI3fd999aJVlty9lPiXcyCNfOaITmQq0Tx/ZWstu&#10;nxK7fRH+d+YvO+vRUdy9rU+9Xx7yLplGdiVGtGkK+zFDOJ+WK1uvlD6f5A4I+P4bL4jzaQTywT/q&#10;n1n74vErpyM0lsPWyUsvvbRw4ULMHHBeIGEpQCOXiq73VJ99H+7apH///qeeeuqXWx3JbI8//niA&#10;/6STTmJM7B2A/G05n7f8z6md3OdgkjyISTzvIiFthTZAk68sfb44XyVuFByLwFaIvpHs9kX4JLT6&#10;tBCR8ZRBFl6RZ/n6yDBtIoFKn/0CHWHIbgillPkqMdNgSgqkL7t9x/nD+1zCLWwlaBTti/N/1HU5&#10;JTsdKPNppJRWXzYgJYn5YNQgXwCX0Oojc8xJCNFny48hn8QlbgsXjrN3UcGWgQqfuGRM53/xwAMP&#10;bPvGdIvn/B3Lx9/1EvAS8BLYaSXgDfh32k/jJ+Yl4CXgJfBJSOCiehcVA/KZ0346rn4Jk8cx+UZG&#10;YZtcZHpFHaEXRi0/KA6fi/MXha9WRnsodH8ULgijQ9KO+uZdH6KERKvf3A0l7Cd0P27OuWhTEs/v&#10;lCB8smjVPyAIJ8QxAoKRTkyJAf+AIDdhzYqKFUR921TIbCj66s+uKu9eUQMWdu5sp+u5p0BQF+Md&#10;ZHV1yNDV4SIXa412hZoT5z97gWn4j7/H4F9KVOnz3fh3/c9kIA3Yxp1bkK/0k7l2rADbCowM4bv2&#10;uyevgwZ59YwZM4T63PrGwhZwHSuCD8FmlqA5OM7X4z94bDR0DaMCjRA1LXRDaU+FadOZCoPoeIKx&#10;766q3P8AToDX0qYe2HTgyk1Yp/O4C8XHU05W1IF2evI4jf84xCbwmQUr/tHeHj9pUS1AW+hk3gek&#10;7KK32ZJ4eh9D9LM2LIfwqVxUU59T6HgdnK9uN744kigDbu1sN7zwwguyhFejnP+lz48mrULmWAR8&#10;+Ujzab9jqnkcKCkmAp8jzfm0jGw0ViEMXM958+YxeW3QyHo/zfk0PjluNFTPS9MPOs6/tseWX82q&#10;h2LfmTmI8//U+ytfnX6boiQyiPT5cD71C6fcRQlysy7H+bT8cF5rPqVDbpbggkfgi0EHGfDD+c5p&#10;XxEBUOyL8/UbIMlXn0qa87kcPsisPFjIYYcdRsVZ70Pv9D9nwOEPTJhDOxL4IDN+H4rP/XJ8xUvA&#10;S8BLYJeTgEf9Xe6T+Ql7CXgJeAn8hyVwUr2TikfoFZ32D80HL8b+8xa0L0mJo37xmL18WB8X+iKT&#10;Q86TdLTeynDkobHmX7sG+bAJFvvF+mth1Hm7fG68ETvz58N6A4OH8R2IQ/29EAQ9c1HDBPXPDvDP&#10;Txz4uwTh/K1Q3xwB4g2IR4PghCBB/cKsTJ92Fp8POs1UlddW1KAd1Xlv7/7avOv3+padeIfKF6Ai&#10;bjxMdf3/GEZe/7uZtEjBCxvDcpeMNnq/69jJ9mwcTB7QEucrQfuAKLcUIN21FwoFWXfLN160L86X&#10;7YDoF9oH8kFEKN3c+Hu/9/vpe9JBseiZG2z5sy6Gc9+bb6ppYvhhZaAg6ko8i0ofdCxkNnaZsmz+&#10;fg2C9Rs6vrXZuVijMWYtT2dM4X90zXrn/c4lOxFuHLYqeJ1o30ViY1bi9hPfWsQqHmjT9JylaxEd&#10;4K1VyE+BhKgRjqLrU1e4Pt1i92G7nH9qRe8nqqbTATN7h7UKZZeeZJrzuSXUT5ugY0fAp9S70OfD&#10;+SA6HU4uq1DjP1dXicbFurR8EOervx5Pcz6NoD4l44DujvNpAfUpFQdBHvJCfRK0T38+mfT5aiRB&#10;+xhBUEFE6e2ndAyF9FmDbMTopyXOv7BbHDBibt02E78x6fOVQH3tAvArSjvt0w3OVx/R/jnn4CpT&#10;mvzpetvKxLd4CXgJeAnsQhLwqL8LfSw/VS8BLwEvgY9LAvUuOj6MDiwLosXxcXr2mkOjN16s3EZn&#10;nucOp/QVVfSrc1G9Ov/5GO8zl+WnrAnaxqfxjby8PBxq9t4pDb9F6XcG/Dq9jw5R+B7ae7MUIGTA&#10;6lWVkTnnu9UmqP/ZIHyoiPr7B+HrpWH8JwfNBsdzQKVftW95dk1tYXmmz54J6r9XVR70mQ+CApzi&#10;fCVoHyPzAQPMXl2crwTto4lVUHRxvhK0jwLWHSPntPp0Tmv+qUN306dPtxPUXzJs/srBL4n2qSs4&#10;3+86Gfb/z6JatLXqD98C+e5d0D426rTjayDOJ4H68KRIlXGo6FmQe/To0YxfyDTJ1q7jFvSIl/s/&#10;Wtc56w18wYzA27dvbwHhOiSx32m5cPZywHXy5MlC9DH77Ndv2VLzOHipV5P+rzKrsQcYGX5mzcvy&#10;VIc5eZHi/M1tZeP0fjvZHUiHlO/WzdwBlISswL+kxISlz4fzKUF9Rf6/svfaW6fbp2c57JtQYe2U&#10;+FzowbRKn7Xnqi0UX76jxUfACB8sd6H1PojzNR/uMiZfB/KX6T4JlT4/hvAci2lXGGPrwpKfZSIc&#10;9PluLdA+mwWyyECf79ql2OfsQNrTnE8HhqXUMYSifTifkk8pj4DfHPIPjfPNBZ+B5FHsO33+lb3M&#10;beTWGabDR/LsqjjO1yPQvlxLnOm+NQ6a6A7h41K0Lxd9LtOov13O9/p891l9xUvAS8BLYBeVgEf9&#10;XfTD+Wl7CXgJeAn8hyUg2o+ZHJP44nF6FqLfEn/v/+OgP6qeGPlX5IMq073HqvgZMEgu6l+C/bGR&#10;/9uo5XkqH+It/D5W+tscs4eH8x4yEEiH8bdHzm8WNFhWGTUU9ufPbRbeX0T9bkE4txT1nwyane1Q&#10;f6/y7IZawJIkrT4jUIKyJADeafXhWEAOgtWRZmmtPmgEbgk1oX2p9OF8dzK501eL8y9fbCrloR3M&#10;t5/QccCV43yJLmw189BDD4XegXBxPgnUpwQFjznG3LaF+kA+JR77MhQHCN3J8+wysKLru1mAwOvn&#10;mjYeo33uQvWoiPFQKHQ8KFv9qhZbyNQ/ftlGboG1QLgGQdOrg/Sg/csWrwYdnTk6NgiTDrD1kqD9&#10;SWvWcVLcwW8b3r9EWP499jg9Dg732CGm4T9vqeEr8+nevTt2AQ91TMD+C7U1zJAxf9zJ7Mb/b9EL&#10;cL6zNoc/mVua8+lz94inxPnUQX3EnnYvl8DdMfWa3racr3aSgF+7IVLpO31+tqEJubDRglDI+10m&#10;99C+OJ/L7DGrNU70gAmKTQRZLoj2ZcDP4JSyEBHti/OJfkepxUL7st5nWO1TYHcgxb7jfFmI8Htw&#10;qE83aJ9HKips5uJ8JWgfLwmtSyp9e0vM+fwUea+MIFDsO84fUtF3RJX9blkFNiDOdF/PotLfrvW+&#10;53wnc1/xEvAS8BLYdSXgUX/X/XZ+5l4CXgJeAv9hCZxV7yxGjHnbLPmd7t3F5dIRfdKx0zPt2B9d&#10;PrFy6MEWuu/IfDC1GNU/XBxGpg02a/zL24ZD39ue/38ylFkBnNcqaMiWgYU3y4dEMmN3YHZl1NF2&#10;E4Y0C5YHOWL5K0xAjyA3a6vwfubzf2gQvlg8Zm9tJtvUUL9pVdO1FWvloE7aY0qXptnaDh06yF5a&#10;nC85AsDOWBq1qqs7fTJ9xPnfOn3Qrx8zB3gdKa/T1MX5JFAfQWlYaNBF+JOOGituwBsgdI7ZDEL7&#10;Pw454DMLlvXr189ZsPOg0fJhtlHyfy9shPYZjbuO82m/epxpbof1MtODr1a/hKP7qINaZWuNzAE/&#10;wL6q/MAB1S+jCgYCHz2szlDigpcBTDNEZ57mGtD4UOrfW/8ib5k9ezZa/WPeMsJEYui02Z6grkPy&#10;UFlTua+NIe7pCxYB+U6ATA9nfoidzZFtOf+ickPTYTUJlyJ5ATxa/e1y/nWHE6khuGHOero5K33F&#10;1SOpRSr9O5o/gj7/9NcHU39s/1GUoD5GE1Cx89KnBdAV55NAfedXrxP1aCzhfLT6aTt/9x3F+Ron&#10;HcRBnD+7zxe7T/mLo30NG8dNvPu2aRdzKdpXRRYQSEyOGKJ9afXZCmGrKA7Fn6C+OJ9NBBcMEtp3&#10;nO/m4wJJyLEf1KcU7bMc5/EhR/3tcr6Pwydh+uQl4CXgJbCrS8Cj/q7+Bf38vQS8BLwE/pMSgPad&#10;al3q923/3g/Htr/uS+E7zwSPWRi/tCre1Z3FPufdvfGYs9J/N4z2KvH/fz2M4B7O50sPFTvq7xVG&#10;e9LIgX8tA7P9zp/RLPdoEfXbBLmlpaiP03PneFthc3ZzYV0m28T84dtMaaMQfUL9tlO6vJu1LQAC&#10;lQFFYOqt/9udwa/8pR16L9oX53/t+V60/OGoGZSifcf5kji0D6WDlE7bDO3/rPnTkNvPyhKD8F81&#10;mgUZEgpOXuvPjUhc648b8ipPgXzAG+0PtEmi2Z2z9G3aMTqQe784nwTqg9zsDsg93nkBwPB/6mje&#10;AWwq9Hjscai40CyD5wILByN56YS2tm9CGvxGGY8D//e02wLns1L54cPqlEJ9kmgfS34Ro8wWeOnI&#10;gxCtpdxbrwr4HeRfO8Hs8H81YBYlvxbMCoSyqPSdPj/N+S52AC8S7TsXferS55dwfm5g4liRHz9T&#10;cexcIDrZ7dMi1CfdueU+50khev8gzv9s/WMf2jyaR3SQoZYslb7j/LOOfu3hsbavMWHCBFl/iPO/&#10;0fON3860imjfcb6JdMpftBDaHedrbtA+PTHjF+ff3/7PNJ675EtOse84XyNoStC+43yN47YSpM+n&#10;5dLyI++smar58JTkI84ngfoICscNVsq3UyNpW9N9z/lOOL7iJeAl4CWwq0vAo/6u/gX9/L0EvAS8&#10;BP7DEqh3UYfw9SVrnjat/g7+3p/S8I/cEAbvx875ZeFIFPF7xNzeOMw3xEr6lSSqfz5cFkadto3J&#10;lw9XhFH5ttb7rIqNg2LYP1T9+zC+qfdzzcJ8MeZf0b/gM8Fn9g72jvoG4eQi6q/IZPdLUJ+hVmdX&#10;Q79yRBf2ozWFfMT5StA+IAc4Oc5Xu2gfdmJ3AH2+GsX5TqENR8kaHGP4azckIeXF+WjaAWweZ79A&#10;tN//5IU8mPZpF8ADafRB5884VGBpZ73PJaB+U9NDrlm7gLv0542yxmdTAHsBNgKwF0CdXujYMVtd&#10;zQJB7lFdggEzzYx/VCvDV9E+FSDfuR7I/D6t1Wdw1kKHB5uaJf/Za5fqjaJ9ob4QnS0JcT4J1Gex&#10;nP1GXaIgGjzWE4JVUF/6fDj/rFZH0fLwG89TQvt0cwYU29rtm5X+1pzvFPX4QXDXAi5mMo7z0epj&#10;WZAOuY+zPd3UglYffb7IH87XzKF9WQHA2+5B6fPhfPUR7T/zzDP8ZoB8NZKgfVbNJ4Dq0ee7dtE+&#10;bh3SoqPS1y2hPrsGCFCcr3TqnPPUU/r8q3rdQ/2WGRc42pc+P+xvliPRRPMQkZAd52scaJ925Lld&#10;zlcfvDy0W7FdF30XiNHNzVe8BLwEvAS8BHZRCdSF6tlFF+Cn7SXgJeAl4CXwn5XAlmGLOegert6x&#10;fg9me3jLw7cvuR0P9EZRCJbD4YvK7MB78fkcbJNfMZ9/6tyF84GUdLA9YvLF7eVRP+vDU1FYG4Wr&#10;qPNU7Odvx+zFj7TJhy9Q4bJzPlmu8y+oW36dfToqUWtuOcXMAVzaryo5nAw+xJeedinzVYHZfv7z&#10;nz/11FNcCu9VUXB+bLNhe9ntO86fMOQoMi2KjQcuMgiEr0wdjn34gMOGNW9HKV3r0WfYKQD3dD/8&#10;jg7tlWF+CBxcF+f/I9Oa/Gz7Djjq4zlPyfbB7a37wPmaEjQIMz88rZuZ4NerB7kN2/I+GxmKNUDQ&#10;BP4v1M9WN2RwZjXglYZkKqyFZBb4LdsqU8diH2W+9PmQHuAK0MLzgnwBPzOsfHUhmQE7duw47LVe&#10;dCNGgJT5lMSWg/OrLu5DRhQkutGocHElnE+LgB8YBmLZtiCxUtlZsBYSuv10dH3p80HxC5scLzlw&#10;RgCPpKnecX7lvGPJ6sY8SdLbfxDnM1vGAb/VTfH8HOdrHM4+lLGAlPmuQqMOCxDeqwJv80FxfBCQ&#10;Q/jKaidaIaYfKPPVn4RU+axpzlc70M73SnM+jQJ+vhQ/GCro89VZWn12dmT4IKN9ldo/uiBrcRY4&#10;qRFpf1DIfTclX/ES8BLwEvAS2NUl4LX6u/oX9PP3EvAS8BL4WCQA/sm0+0NTbM9/XmXUonhin6F+&#10;Ysl/QbTmnhwjcPmOReQLt4nJh7v4W2F0UIn1PkOZV/+QZpUjCBPYSsH/Eq3+ic3Cp+0VadTnpD3b&#10;GjgmCMfUhejP9qitX6g/sn+r3ESbD4O8GrTap6IGFoIksYGfXMhc98ueKPYd5zNVYqHR4ayzzsKA&#10;X5wP9zohwPwKYw6RCvJJA0Y8DzsRB06XPAJpT506VRpXqfSpAHJOY88gzk8bI/wR9bvS4fNNX4YA&#10;dboeWE7pjqwDGqWQR5XNgH8fU059yJHz5OevFTHgqIM2Z2sNO7mE9/QKWTHweGF/cwfIvr6RS3TI&#10;cD6X5735CiVG3YL8P67syOUV+1Zr6wHOF/AzmnTv9PnTfOtD+moX66bjA0hAvtor7t7q1HdoH5no&#10;LAMRPgmtPvCc1udz6KBukZAn2O8OGtAE0pw/fN2zbKPoW7gPBKIzDQf5I7uOpk/azx/xahpS6Uuf&#10;zyPZTscUFlmgPhJWABgjqC7aR6XvpqpP76z32ctwvvHyuSDB8wrXp8SWmfYI2Blx4Q9ZmqLxu4R7&#10;CNtnCEQqfRJafUp+PPyQnEqfFrT6iJT9BZ0HSYuz3qez5oO43MJZNd3E+aR7CstY9UUXXZR+u5uq&#10;c6/Y9q5v8RLwEvAS8BLYtSTgtfq71vfys/US8BLwEviEJPAROZ/ZwAZbhk0AxeMofbj3m4d/rKKf&#10;G9xjWn2Dk3ASnK8wfukURk3F+WB8FG7WLQ2VD5vmRtiRe9T3DkfmQ3Msp1vuaRtEmv90ssEb23sT&#10;w4HE+R2T+iB/vBm6k/hHeVW5ovGTUIaieC/h/DWcyRfjuuP8zz3bT5l2+AqDfGe3T4vj/Cuf7q0M&#10;rUGqgCtqZ5JUsuL8x5u1Jj+zXwcIGdx65ZVX0NiL812CHnX6Gog+cmaGTAXX7jFjxsyZY0egg3Mn&#10;HzYl23kCHMvly8UVocYPNhm9s0Awkmnw4KS29ca0Wi/aB/K5C/BziZU7kH/60vkwIYvVafAuAfyA&#10;KxOG8+lAf76yQ1kIn54qSSXI6jj/wv77kdXn2GOPZUcDsUD4yoLn/2nWi0yHtHJenE8jYMw8udyW&#10;85GenAgoYWkq23K+lPNnNB1I1jS6du0qvb1c9EnaUiFB+xqEPnwsNQL5jvOv7G0qdF7Hb0aKfXF+&#10;GAfCp6Kwi47zw36XkmlhJ6K6ulqcP6nLjcrUIXC9hQqcj3jZNeNShO84n20Caellt+84nzoClNWA&#10;9Pni/PAImxC7Awph+NE5n86e8/VFfPIS8BLwEtg9JOBRf/f4jn4VXgJeAl4C/2UJYMx/85Kb41P6&#10;zPg/tszvtjyMivV+89Hob52k+Y/CeZRmEVC2AdrXdkA+hMZxBbCUP6fZi7iIRxYufmT4fv4Cc+BP&#10;j3RMcEz+rGb505sF+yfYZncbGvEa9sODaxJVv2nAobKiGT82zWPHjpXdvhtw+hFlKwsZDqhHfw6k&#10;ifBdQpuKehzapwXIT3O++vz4yGeAujvK+/x6H7O3BxpR8PIIx6TjAnDCisXkY5YtoP3VR1sAeGDq&#10;kM3zlAnhNm7E/rMLncjzx3Tlbtd9p5Ix0V+2bNnySRs50G769Ok8C6BqwwIIPyRr7JpwY4utiN1t&#10;akD7cKloX1p9HoE/ta0AFj6y94EMC6yiz+eWShL7FIL8P73fkay4ALRLn499AeYG2Eeg/4c5gfw0&#10;59NtuJ0PsELbRsC8TMdJcP6P2h4vyP/dmhnsd8Dk58weQKYl7S5Ou9tKQJOvWQHkUo+fMc6U86J9&#10;QTuafJX0QewO8mlUODrw2NG+vPoF+RpW2wc0OtpnthYGP+Z8lbalsjXnO9rHoUD6fEG+EhJwcRlc&#10;IxVsB7AR4CvzOgT7eKdbKPm+3Epz/mVHtIH2ta2T5vyvHmG2FaxRtJ/mfEf77B2k91B2oM9PT8zX&#10;vQS8BLwEvAR2Dwl41N89vqNfhZeAl4CXwH9fAjDhDUtuYB6xXt3U+62jMNH2D466RLYF4GaJyb0R&#10;+z7Y9Cc67XBo4zAq/ldp3b65aD17AfbIqmBW8Fk9mIv2zt1jnD+S/xXTnsGeQdNlucfWVEZ2yFz+&#10;TNtByLxQRPqXTLGvachgmjFlGI9xNpU059OYbVk9PTYkh/aBtL8fP4nMJSW4JQt80AvaF7XKbv/W&#10;E43Q4HzU43A+9W+9ZTx/x3N9fv3IIWRNFhx1amQ3fzBeCVrrnl1E7lwxp3nnZyBejALmHTpwce8T&#10;MJJ/uX9DPNtxgC9kGhXeN7NtJl+on4HbqaDOLWQ2ZavfK2TM3h7rA1Ppd97jmDfqwq1D9Rj2g+VA&#10;LwlalroYztdkiO1HKet9Jg+g4v8vtlcS7dPNQf7i73cjc4thMTrgKSnkSY7zzxrciqxG0FR+DRC+&#10;suN8Gh/oPgGRgvfnPj2ATAuX2FDI4T8Zdt2zGAhQF+erRFbsCIjht+X8R9eOZ2JA74mTjOpF+yXR&#10;+zDg1xbDeVmL5y/a5+3yh08nHkd6bpnuFsYRRNTTVKNJd6rkUh4Z+skp9Zv/HUp+KlgQCPLJtIj2&#10;FU+BHwM/Mzhfj4j2ZbfPpThfJb+oNOe7t9CZQJKSCZBPprJdu309Mm6cxaHwyUvAS8BLwEtgt5GA&#10;R/3d5lP6hXgJeAl4Cfz3JSDaj5He1PtMSFr9YJRZ76f5PGl/y9qpbwijKFwSDClq/pu8Iu962zXY&#10;E8I3Db+F3w9LuUvtuah5PrS4gPbq+L9sRznN/75BriqxAnjNDhq3JMX+9FNM878dqfXcRDvK6n/8&#10;4x8iN3G+nY4++Qhl6txC344+WSeui/OpAPnifLD2W2cuIH/5OI6Tm1K4Y8PLozuQFU7vvW7mca2d&#10;gneet5lBsIUVG9DEwpw6FJ3Ue/HUTrNGEfs9mDipT58+BvmjW2b3sPMCoceKtTVV75QDk6ZqXm3E&#10;XlFjzgLSPKPJhgyh/X6vbKE/CmQeEXM+k7Es1FcC+IFwVgTbA/mmyd/fSFKa/K/uUa1MHUCV3AT5&#10;SswBPGYJklhan68Oon24lG4ERECAYlrp89VHpvuCfCXMCihpxIXehi266IvwSY8OGo1uHG08iU8m&#10;stVeAISvMs35on1EIS8JEpBPZv+CiYnzVZJE6S7dOt02ehAO5h5FpLeb0STz+JBvPIM42necTztz&#10;4+cB5Ivz+cT8YWEXg82j0xZdpVeowg+ArYQ05zvgdzb/6v+naWZ8wW9JwSCiabYnpYo4n7qLNUj9&#10;xBNPTC/H170EvAS8BLwEdm8J+LB8u/f39avzEvAS8BL470gAXPnmde03Rzleb6jfIQoW18XkU2x/&#10;+nz9uvby4adP48ujN4faiX0jQ9T7zbUFIMf7Ouw32/7XK6Oy9K4BBgL5kDP+ltFO55FhwzDaxxn5&#10;53s0y82KnQLw2H8/CKvMmJ9hLYxf76CiWU1VVZVkBH9Smqp8Y6Zio0Xv47KwX6Ziac1RRx2FOh3C&#10;V8/b+k7DVFuH2yuxESC8VAI+dWgfdSAQ7kJ3TV3hAGVxPT04sLcZFgSEmp9ykAXP7/Pqcvhz0r6m&#10;yO21DGsEo0o3PS4HDBggU3BImzRleZfsoUa2Yt1Cxw7Z6sVccuoebGwLydTP1m7WS93cUFNzC84n&#10;nVBrQzkFNeQP2DNzx/n0+errhvcCfsbBFuCGNw+9rqWF60fnD+13+OlcXgH/f7HP4X+ZYtEEWCDw&#10;iX8+dafPf3jUGyWKdLAcCE+H2WchUunz4P0nmoYfGL5wRf/h+02kBTEyVSZQwvk8ctrDgx4/K1FK&#10;T548mY2SdDQ+LkX4pKf7jWEcmbUzAdnPpzmf9vsKi3T8HnWdBYjpvuN8GfmT2BaR6MT55/c30r53&#10;onl8aMdBOwU/7PYw5Y/mnsWlnAjg/HS4B/wyFAcBCfNS1TmmwdH+7dOWIlL5LOBvwnzQ54vzuVTM&#10;v/R3dJzvPjqC3YE+X938MXtOXL7iJeAl4CWwe0jAa/V3j+/oV+El4CXgJbBzSQCSf2jYlmvHXRtP&#10;yzgfwNYU3Rl+9Hl02JYrxl0hp/31Q+3EPiq5CG6vSzQ6bqeeixLQSvdB7a92GL4yMkJLrAaoOQN2&#10;9NDFgTVmmvM1GhrywopMtqHpzAuZfQpvZYIXDKLwoIa1IHxlcf73bzmczFMgHMrzv47rTeYS1euT&#10;y/o+VN0Nk/I77riDHY3RTdsUGiWW9oVMRvHq+zSoxQx+etcuDFWxclV2jdkRTDqoc583Xq5493UY&#10;cka3w9JW34wM5xfqZQqZLYly/rCg0MKGlVF3ELyKDb8F23+xefHBzVL+c6+QqadMcqID+LkL4ZPY&#10;cQDdmRIdTI3/euKuT2fgE3rke4nzaaGkDiHD+eCrOJ92lSQO3hPuQvgqxfm/PvEYZTnGd+rUyRlW&#10;ONN9jeA4P/2hE3X9oCSoHrcAVDifikqYlogATIlQC4xAOEPZR0D4KsX5Z6w/jksqBFDAFyPt0J7m&#10;fPogEMo05591wjtkGnmRDhdwnE+jgJ8tGwULFOerwvdlSuL8od2/o8ytLl26IHASGn5E/WTHP9I4&#10;b57FsADyySwKaV/R2z6cgDzN+ZcfYVsAfEdZEzjOP/fEvmS9/UM5X7P1yUvAS8BLwEtgd5KAR/3d&#10;6Wv6tXgJeAl4CexcEhg4cCDh+m5YsiQK50s/L7vl9Czpg83/UjPgH6/4+aZvLxrql3D+tjH8PxN8&#10;BtP95Gy/mPBHXtAqyqbesKWI/aj2U3sI+T2bufh86o1CNbt/bZCcA0Bk+ZZBnz2yrWqFys8999xX&#10;/jCWUHaO82n86VVzUO0Cq7f+00y+vzDIPPaBfMrPdpz717/+lQqAl91QS9Y42dra1YXE056WbO2K&#10;QsbC49vmwn4ZNiaE8YWXMtnaN0oMyI2K1zBCPbVnt9RW1NawCtl1Z6uJRWA6//f5n7H9RgL2CfXT&#10;fgq6RJ+vLMN+Qf7f2+1D5lkZ9kP7UunTByQuidIvoQG60iorodVnT4ST/KgzrKN9KuJ8dfvW04lj&#10;PHXaGR/NtjTkKPNVynRfCcU+JSQMJOt8Qez2yQz7xXFnqQ9afW6x63HRDNOrKyQ+R+sRBEHTKOF8&#10;0T63OCtBdhZAvoZS/4v7TKGUowEV9lnYmxDkk1Qp2YuhBa0+PM/adTgiynz1l1bfWQSo0aV+/frJ&#10;iECcTwnzEzOSOotCjS/Op3RR96XPF+erxJIizflucC1nB8ntvu24m7/rJeAl4CXgJbBrScCj/q71&#10;vfxsvQS8BLwEdj0JxKfxTf7xrB9/kIUwHUYN23JS2eI3gzeLbD8NaCcsf3zqXmIOwMrzWVOxpq33&#10;NwS4+RPGPxELIfqJ21dZqHskcJjDVoORcvE0PtMBb5US//b9jH6Nz9+qzlbbmfMkVP3ozyta1Dz/&#10;/PM3/WkZzHbN56vE+TK3vvLkReJ80hd61gQzfvzQQw/pktE2gt2FjOP2sqxZDRjbrzPm50p4n11R&#10;S9Yj2YNrCyvtmL2SSWab1jKTZFaZ5pwdSD2OyWdwXlHzloXTqzDgpzn9bLbWtMFKMLMmQAUshxjh&#10;RncX2gf74UNBPmzJGm9p0glNNbSP6b4ydcLvEzgQfwFQGch3nH9hvzZkBhTt6xi8NOfLYP6kZ48h&#10;0406LhI6HI4k030WJcInYcAPxMom39G+3BbUoYTzoX0HvQzOg8whrc/nkUcbP0cjexyagKP9WbNm&#10;MVtxvkrsArARKKH0h59pzlmJjCyTCtntO86njtzcFxfn62umwxxePvtGWtDYMw57XtRPqb7CfQgq&#10;CxYscJzv2kX76R2WodOSkxewYkg/fv/Tk1nj5z73uXRjSd1z/g6E4295CXgJeAns0hLwqL9Lfz4/&#10;eS8BLwEvgV1GAjpxbQfpn7dtaRm0BMVrwjyHkatn/lzYHhVzgv2E6HMKfHWQsQA8r/bKyLiLxvfA&#10;+jjlXimezNc6yGE3UEytntn+XA5IDnSzu4UNpnC2Wrf1wStlCXgPCDgrjpTP5zFKB65IXFL/a9VG&#10;sgLIucRTDbO15ERdPydTmGOsbv7z+5YVAnuFYf97GbLqptXfmMnuW5t21B88eHDsft8ETT6VGPLf&#10;wfwB4Zh5QpnphGnfe9beyas3Ja4LhS22ZWDbB7VbBPy2+7BxI5CPW/79bRuTqaAT/tzLBvwqUWIT&#10;X0CQT9aYon0SFvJw/pW9OpMhT7YMgE/p8wX5JFUAcumr0eSrlIZfkK8ky3MGdLSPSr+E8+Ht3BFH&#10;qT+0j9W9yB/IL+F8Gof1msSsTup6NFmPsOmgQ/sgfPdeXBVOazaYTItoP835rhvtWAfoEsJXKc4f&#10;ctSdlLJ3cJz/t17/Q6bFKfYd59MI2LOxAuSnOf+fA85mHP0ZgfbJio+AeQU2BX+cnmzTUJGJATb/&#10;snoA8sX5/AKZBm98+GFzGQDyPee7L+grXgJeAl4Cn04JeNT/dH53v2ovAS8BL4GdUQJY+xN1r+sk&#10;O1QvOaXPzOm7aK52il5TU8unp27W/mhD903U9SPDvfPhfKwDtGuw1SKL6v38Z21T4I0TtrpJTL6q&#10;8gMKmbJuTuX+aiZYmRjAZ2tXZZtXC/uz9WoLjYtn3a3NFNYWWX2PTLZDLTmtiidkYGFShlxWKEse&#10;P7z2qOXF+trqbGx1YEYEe9aSk+0AhorjBaSniJV+IbN/ttaC6jWtsrMDwygTRk3Y1EAI4dDO+PCr&#10;v+0IdOwYNCi6IrR2Pgm2HGL+g/HQMhgJ5LtXYNQg2qeEgRWfD+C8al1i1q6egDpMbpHqenVWiyrs&#10;Cyjm3PBJdtqfKjocjplPmmQe7OJ81OOO8586PiF/PSLaR+ePSl+h+JR0xiHJ0T4SY0uFfQQlqdYh&#10;fJUKtuce10tpgc9phPbJPOX6iPZdunuKHZdIogLnd+vWjZ5uGyLN+eoGpevkRd4ryCdRQUq0OM5/&#10;ocvPydxyin3p8+F8Nw60L799WYuQcG2gBPLF+UC+9jgooX3tsMD5QP4vNnchU5HF/ofq82+77bYS&#10;b5q0EHzdS8BLwEvAS2BXl4BH/V39C/r5ewl4CXgJ7FYSWHLD8DULc7CrxdU7Ox80XpWL3gP7LU5/&#10;kyC83xzv3YIrg0qrd9gQ3pe0h1GjyqjtnsGedMufbqp+F8afQ/h0KY/93DNr8kE+LbtsLdpsi5Pf&#10;ckrLqtndgj5l2dZ13O5OsC/UZrLra8VvmNOTE/P792s3FQz706p4Xhe+E5B5tRH42xlys2y11OyF&#10;Bhmy5oAan5w44b9fW9hcar1vr6t9vZBZoS2AfNgkCjdtvZ1B1D6Z7hMb8DW5+sex91fJUgAmBPLB&#10;5n+2tv/6w5PnvpKcGiDmRy0M5OOWD2f+4SU7ac/RPsBPf8CVeHuyEr91xkKVZPT2wDlkK0d6IJ+8&#10;ePFiCPwrR+xHxtpctJ924hDnH3jggdlfH6tMB/YgnKk8tE9m6wGsdZBPH9EvYzIfEgDPnoJMAxzn&#10;O32+OF9ScbQvzneE//iaUXTDZoG497LkB/Id559xvLnlO9p3+nyNiWKfkpVqAi59fsbvVFcoQUG+&#10;KhA+gf1LOF93MSugRP5/7LhGmTpuIzSK86mcs99RyoiF78t8xPkagcqcOXM+lPPpefLJJ6cn7Ote&#10;Al4CXgJeAruZBDzq72Yf1C/HS8BLwEtg15YAakZ3tN56w88GCZ8HT+buNS192lE/3gJAZb1VxH5Z&#10;71so/sfWbkXCdmGO+rn7t9b2byUwMzWnT/j26vDvqwl2z2VheaawOsMJ9om6vrzMmcSvwgO/6IQP&#10;hTeIrfTT4xFuIDo9IPNqM6FvUUsWqxu6b6oli/mDfcrQ5Ndp9evbbkJ6qNh6/125NjBsGNUPVjRg&#10;KwH7hUgWCmWmB95cIR1+kfmt3qKqvC1vUTB5cT4lzK/wewA/mToB6vRGcb5KGYpD1DC5ReA/rDWl&#10;o334U5x/0T5JMDwoGuiF80FxIN8tgctnnkm8JoB8sn3dBg1E+Cbnb1mYPTYagGp36L1c9B3n56c9&#10;j/KcoS6t7kPmKc4OBIBxuSdhGJ/W1XP3qXljtblwTveTyFQYHHMA6fMhfJXi/HMHJKfcifalzxfn&#10;O9rnPAUp1Uc8f6lKMmiNrQRroUWEr5J2LBq45YRA5bD536Xs3dsOayCdPOFBVyIfZKvzFF0S7RcK&#10;Bcf5uvXAChMFkj/uuOMI0PDt+rb9QUnmcsyYMWeccUZ6nG3rXqW/Y/n4u14CXgJeAru6BDzq7+pf&#10;0M/fS8BLwEtgd5PAsC3DtKTGq7Hkr18MpNciHY1fHWL//NeAXiG9GfPHptDS6o8Ma9MmAMECu7Wi&#10;YoV1q7eVdUCdBGc0NSSO3f6jMHFrD7oS1D5x1MedPvtedcX6GnsLjvHZWrL4HNv6RqnYexrTzOwf&#10;C8gkFLCFjEVKVypk1pE1jjH/u3a4nWF/pkUWrX5mfXrXYMCAATgXZGv3ytaupg/D2shP2a6ErbHT&#10;xih8Jxy6Bc+F4vDTVIld9NE2J4p9wLhusUXFPpDPLkBHbP5jpTra+68dXHfSHo2vvfaaIJ/MpaN9&#10;OJ+wfI7zRftakSq3TTNFNyXYjMkAR+uh4nYB4d359iaNIudfuHAwl472nek+jeJ87A4E+Xd2nMKw&#10;Am+XMDogaAKXQD5Z8f8E+Uq8HYCnXdMo4XzRviwg6JYeWc+yBMQlY37RPjyPOcP9va6klNO+43yU&#10;7b8+ZDgl7SJ8lQiNabOpoXFE++L8vx16IyWf4Ipq+xFSknlpLpeT9wGEr5JNDSR/bi+LXOhoH8jn&#10;o2CLccfsPpwF+OUvf7lkCf7SS8BLwEvAS+DTIwGP+p+eb+1X6iXgJeAlsMtI4Ifjfshc1zySWPJT&#10;z5lHfimfx4RvYdLqrPQbm7E0AAznV0aJbbz2CHIcRVZRNLE+pRjPLxaJOeq3LC9k9skeYDp2Okch&#10;IdzWvhG8YV70b9ZmWyYcjjs9sfpkfj+pkCEnQfXiYHsbttbq46hf3DVYrU2HbO3b6P6pxNb4+J83&#10;kupe2C8z+7jP+9naxmlHgPhZfPX3o0+bKW3yFzTLn2eLgu1Nwz+0YRC8RJ93gncYYUmmkK1tq49d&#10;Vc9C9FfUYA5g2E958vI6131AGnwF8sHR39V2JtNB2mlon4zxPOSpk/aue2F5yQ8oHbefW8PemgS9&#10;oyuGY7t27SrduDgf3jZV/COG6ND+9OnTHecD+RrWafId7buo+0C++sCx4nwSw/Ku8zv2VwabO3To&#10;QDvm+tA+6yrh/AdmP0UjJvr0YT500+kATp+fXh20nL589FlzgMeu4aRjn+NZWF2U7jhfnaF9hc2j&#10;XZyvdin205z/q4F2CJ+jfcf56k90Q9E+JZyvYwgpHe3D+QhZnO9on/0aQf6vxx1COyVzuOCCC9IL&#10;cXV3QsR27/pGLwEvAS8BL4HdQAIe9XeDj+iX4CXgJeAlsLtJQAePpdX4porfOoQ/IE2fMGqOQlud&#10;oxCgSuLMwfkjw3mSS9qMv2qf8tpsbe6JrRz1iWCfXVsbvGuh3XDUzx+ZCcpahFGzJLw/KN7CvOhN&#10;LV8vk21kpvXU+2VryYmj/uG12cNNS1ziqB9dEJDDqGxtxVqFzcvWbkp2BzLTCcyfPF7bJCb/gLj6&#10;WOmHUds6r/t4CRh1FzKoyk3Vb/7/9wSEJ1idXY2rQnF1W6g0jzc+FgUWLj5x1G9X99uoeq9c1vjQ&#10;PhkN/z//+U95kgvyVYEPFRkOzsd0/PcrLfw+unTRvjKabTmKT506lbtAvuP8s2YfRaYR2lfEftgY&#10;yBfnq8TYHvp16n1oH3KmmyBfadmyZejV5WJAgvZx0XcnzKHSB2shfN29t3qi3BOUwHiF/SdB+CrF&#10;+ScedyxZt7DtxzGByv0TbCtEFc2E1eGDQAuQn+Z8WqB9Smifby19fvJsXOHBCRMmpDnfKfb1FB3E&#10;+Y72OcpB+nyNowpfnE9w4oknQvif79uHTKNoH++JtC3D/TMmMmfgHwt/Nju+3H3KtwaZBQvlr3/9&#10;63vuuUfD+uQl4CXgJeAl8GmTgEf9T9sX9+v1EvAS8BLYNSRANH6H6IlafvaatKP+hmBDPjSwz0UN&#10;knD9mxoFq5PVjQzLKiMs7y3lw80EsUtuGL6ZGf92pBBru81Rf+rqcKgZutOtkGnF+XbBnpsTo/QD&#10;zI86Caq3R6awR3IaX6EsQy6JmW/6dpi8iFrZ2nqFJkno/ni0A8T8sdH+crIMCsKoU3Rm6ey4VVGz&#10;Klv7LgBvEQrOxr9gA417B3vHexzPBGXp/6Cj5HdprQsNEHRZWlV+oGz4gfzRo02dTuB9rL7/J2Mx&#10;9kiqAPZQuuN80T5u55SgO/gN5P8w040s2kf9TiM6dkE+SRUMBKSRvvNMO6BeFWL1w9IkOHnp0qUQ&#10;eAnnD+9szvNyp6cU7ctF30boOIXMKhzuwvn0Ae9PG7SMTB+4F6pHCa/dBNG+ovQrQfsuLL/080C+&#10;43z1cbTv9Plqf2r0cZSzZ8/mBD50+OfOuFXtVLjk1VjOc/mtBReqXRUsINKcT8u14+1UvIkTJ8rQ&#10;4PMvfkf9XUX+/IJ8V8EQYNCgQcmcZ0wU5yNkZnvegLmU2WyWD3pBh1Fwvh7cbjryyCN3cNff8hLw&#10;EvAS8BLYDSTgUX83+Ih+CV4CXgJeArunBG5ecrNbWLOto+XTDuqHUcMoTJS3nNIXNHgnfMSM+fPn&#10;oODd8+VwZBKfLzLDddoNsM3EOzFlT0vNIvBtsHaZ3Ctxpl2wpX5Q1ppo9lwWMpnsa8mRe6jfwycC&#10;Mn3M6n51LbnkM5gjwKEBGUcAe3xDJrvOHATE3tna1lLpx0b7vKI1lvnG7UMCVpFOOOqrG4ftUaLM&#10;r1heE6xvpHGi8LkwOiE3tNNrwWvE5Ctk2LGwcwSS9HrTqnKz4Y9Tq2B+I9T4cH56fBTFon0yFXYT&#10;gPx0qHx1phEylzIfyE+PoLjx6fRw9+fhXjqT2DjgFpDvOL/2lGPINKaPxIPwaRHn81TlcW3J6kO8&#10;ekaTRwAp7aIP58O64nw3AUf1jvYhbcZx+vynnxvtFqgT/nhWOw5Uzj7qELLJq1WrefPmMQh1Eb7j&#10;fO07KIQekC/OR0QEOyDJxADIF+cj1V69elVXmxuICN9xvvrLyZ8kzueSfQGF9P/b5GSXhIp2SWg8&#10;7LDDZKAhzgfyyVyqvOOOOz5Ume9j8qV/rr7uJeAl4CWwW0rAo/5u+Vn9orwEvAS8BHYHCUAj8Dm6&#10;cZh5QVi6oqJ1/Yzijb1R7yd1LOXX1Ts0yhGfb0uYp7EyWkl/rOIr3koi6m0rIKLcAc+Y96NU52w/&#10;+NzU8sODbLVZAsTx7YiW1xzYBu856I5Mu6ZRyBByb++0Vh//Apg826aWjPW+7TLMCgpTjdPi+HwY&#10;C2wVT452Fou6PhxhHgfpgwAF+byaw/a0U2C7A6tq8TXgqd7Ba/RP7VBsydYmIdxtzltqK2pq9Ahx&#10;9FHsO8t2niVIQb3yKip3zSU2gREpjAqv3jq1IyWXX993Ee0qMQ4//vjjaWcv4Ee1c8nfmD+OiPQw&#10;M/bqIDHYCeEri/PnnjmIB0X78LlIVZCvJO09HTDX5zLN+ekPxJzRZpOYEm90jvTifCbmOP/xcQcw&#10;Pcb8zAlJ8H9AHc15ek8Bzpcb/wXHH07mRdA+3gGO892rGZyD7uXST2Oa8x/s9wUywP/++yY6cT6V&#10;R3p+gwy9M1WNw6rxt6dCI7b9VNKcP7H7/+onQSnOx54Czld/nXRAcpx/6nGdyLSYJGtrZTTh0n0T&#10;up133nnpFl/3EvAS8BLwEvjUSsCj/qf20/uFewl4CXgJ7AISuH3J7cxybJjf6ryyeOKx4ToIeqiW&#10;cWy0jzulz+LQx9QPh6+LKpuGI6mbtj/cINv79MqPD463oUxla4765iRfv2wrR/2mmfqF+sbne2ey&#10;tcZvZuQfNSDD2Ev7LLWY+bVY16+aMiVRwNLH2t/LkBMT/SaZ7JG1wVFlRZX+Gzr3np4MS6bdhn0w&#10;iC7UyQJ1Kbacf41X69mq8r3YVmBK2CywGVEe5d4J88wEY/6E5+ONCepV5cl58hqroub1ippN6Uma&#10;bLfYJkrFHjVo7OF8IJ9Mi2gfd3E4nxKcBmu/8HIfShTU3OLIOkH+zQ91IvOIaJ9KmvNF+yQeSfN2&#10;5skxkGqbNm0ahsdzl1vQvvT5buUjn7OY8zNnzvzmHqd+/p3kMD+CCJJYoN4l/TmEr1KH7YnzVTIm&#10;oR/E6kA+WfsLgnwlWvr27asBlR58fgGXQnS5G2gE7PaRAJDvenL50ksvOc537YQq4OQCOB9if6b7&#10;t8nccrTP7gN1cT4lddk+wPnUqVzbw7ZXqKPbT3N+es4cjsgnYJ4QPu0fnfN9TD4nRl/xEvAS8BLY&#10;jSXgUX83/rh+aV4CXgJeAru8BFDs37DkhpVB725RmD45b8mSJfHa9rKId3Fw+33i8/aSdMDG3ANr&#10;aIeZR4YvrIX2g6aAMRH6zFB/6+B5DYOGc8IoONDIim48Ej5c9PjXkXt7LU4sCOzkcgt3RxnFkd3o&#10;jNV9GO1ZWJcpCaRnivc9a8myvQ/eLSuszmTfr45V9FgB2OOJ9f6qWlT0mrmdmTd8qziC6kYAP47f&#10;o95lSpdcRIQC89hfEayQPv+1eCMjXiDJyqIa32IZqF5s2eonYRMzwLQEyqJDvvLIajKXKiFJIJ+z&#10;3MT5tKgkjNxFF13kFNe0iPbRWsvI372m2yPjYFF2BGgEiWkH8ks439E+oC6iBvLTnO9GI4oetvpc&#10;UgL8sLS7Jc7H793p8//xzArn84/2WyPLRd9x/j3PzqGFqAHckrEAkO84v/KYe5Vt2pkMh9W7uIDu&#10;vVgrgNzpwwjOnPlb7tKCQYG4XUm0TyJKQrpdjTrmkBLIF+erxFBfoQ2lzCc98dwi5kxoQ82K4IWi&#10;/Y+uzx8yZIibla94CXgJeAl4CeyuEvCov7t+Wb8uLwEvAS+B3UQCsVOxkbGLyQd/aguAoHJa5Kww&#10;nw7XHyy39iRWX3CYDp/HmD8IlsDGxNtPi4a70FhlVHfive6aOf1pRKhjN6FDHJ9vz2ymtrDRTtrj&#10;XeWjy0bhKR074XOEfTiuVBVPe4GNhTUWup96tmF1tswc9a1eaznR9mfqFeKsMAF2oMA5pWcKxrsD&#10;mzh+z1TZwRv5cFplVJ/pHRIckg+bPRhGR0YhnB876nNKn5mRJ2lDfUf4eOyXmDOoT6PIStdNFuNw&#10;PtgJrGI5rxj7Lv213RQaBfMc9g7tX/3ZReQvnjiNoPrwJ8p5qceBfMf5etzRvvT56WGp0wi1Ov05&#10;LdLnq9vfmk8S559asYlMC2CPyzpW/cA2dVrSgffgfD144jEPk6lA+8QU0E4BhO9KnYT35WyOV3Po&#10;AHWnz0/PkIgG/fv3V7yAsyf9VZn3yvZeWn0gX5zPfgf6fG5pYkonzP4FIuWne8ghh2hroP/sX6rk&#10;EpsIvf1XsxKkV4VtCO1BQPjK4vyTBg8ma2Tk9tE5v7hNll6cr3sJeAl4CXgJ/P9KAOMs2WftPMmj&#10;/s7zLfxMvAS8BLwEvAS2L4Etw55UNH4oxUVTA5nCaF+194hy7sn6YT73jOm6EyuAja2oF+PzWay1&#10;tHWAnhL6Q9GxU8A798fn85k5/eNBOMw0/LGjPnHym2cb1pqj/uCgIlg9uGgFcATa+KMS7HfTMFV8&#10;s1oyav+Y1S2KmxKO95SJSr8W13rLdKMxOjcIH0j8/9WZmHyYAFTUbLDY+xwwFzStjA4dGS5lRbaQ&#10;ssZnE1cgFkJM8hZdvy41Sh80sHyrW8WLDbHngh4ncCBzg/YhT6ZHzDmlkSPNAwLId5z/v2cMItMo&#10;2hfko+r/2XrzpyD+nAt0hz6fli+fM4BMBdrHg0CcL2U+aWP0rFO/cynaHzVqFHAO4Stjxy7O1yMy&#10;1FeddoB/0aJFanGQnx7T9ZRunyTah8l5Cs5XI3XH+VLmk0aOOR/O1x4BlO6iAzIHlPzD+nyRTMUF&#10;QWBMIP++bj8gU0GYQL7jfI3Zrl07R/tU8NFgs4DkrAMc5yu0ISf/OasEcb7GUYXpPfWUnTLwoWnc&#10;uHE+IN+HSsl38BLwEvAS+JckkEB+nQ/fv/T0x9jZo/7HKFw/tJeAl4CXgJfAf0oC1467Fs4voZRh&#10;W4aBu7K6j8LElntzlHMa/vzpzTh/HhJGpZ8PLbrejDhKn0sEz8uHMxubabwl09KXrTk3rsthHn05&#10;jdLcWgR7xeFrXRadbsOa5v+kgMx59sUwgdavMqgsNM+QserXzkK2duULsdV+bI3/Ogf4ge7xFoDF&#10;86PdhgrXhveXxuSL3zv13fIq2zII9qTbqnBkZdRGmxfh0PVRuJ6pvhO8E0/SdMtS0Rcya7K1CRjb&#10;GG+avXc6sYlgl7GBeeJl0GZ0sNTsC9Rt6OKDlR3tS58vyHfJmeuL8x3ts2XgOD/dHyyXYhnCVykm&#10;P+mnx5PVk7P0cJ5nB0FR6CmJnOc4/4mqBtKcnHL0KDIVafgV24/kTPelz1dSgH3tIwibSzhf3diw&#10;0D4FhK8szn/86DPItIv2HefrKdE+DzrOd+8lmoDsI/j1frX3i8rcFe2jzNcphr/vZH9JlEtCmvPP&#10;GNiCjJAZh2mXqIyeGjWK6WmPA9r/29/+5t673QphC3bcwd/1EvAS8BLwEviXJGD/Wubf3zsf57MK&#10;j/r/0qf0nb0EvAS8BLwE/jsSAFG2q4384bgfakJ9g+cc9kvLbanI8FRzUQfYuFeUc44A6hJGA9c8&#10;mFOdDi1WP+seR8MfvLJnEmO/PjH5qmWNH967OnzM9gIMtp8KlNMx8619hMXSV59Cphnq8sMwDIgT&#10;I2Rr1xUDBHIwXiOGtWj/UdN8cYvBSbn5hOaVUd9MVEkLeL8wHHlglKMzlwpMGEaN2YxoEDSIR55u&#10;3ZJ4++Z/XnfZ0uzwq6os3r5SooVuYqHvkvTyZ7KNbJIgpfgznaZPn552wv/lo+O4i5aYLQadOZdO&#10;uJcTmj4d6O6OByz4PCYAYDNJsJ3mfPe4C87H6wiMR7R8OJ+7EL5Kna4nyCdB3c5xXbH9SvT5T485&#10;S5xfefwC+gv48Q5Ihwm8o5DnFgEFdZf+mqHj/PTqtIWRThdN+Qv8zzwPOugg2s+b+xN3l49LkAKF&#10;AyhJOteQRnE+peIdUqc/ywfy3SNMCVHoEsJXKc4/qcfRZC3ttttu2/ZFatn2AMUP6unbvQS8BLwE&#10;vAQ+VAI7rTLfzdyj/od+RN/BS8BLwEvAS2DnlQBbADcvuTk4MVoaz9Hp84X9hN6X7h02zoebydta&#10;78dP5cXzS8O8AvrHOvZlQVm9cIxdopzPbuakPTvW3gD7WAvLJ0f96FDLdZsLRVFF4ZtkvT0X1UP3&#10;Du1Lec4/Bfyxht9C8VOhJ/1zQVBTYccBumQ2C+HIVkNGvhm82TJouTi4gFt0PjA4kDKMOjFP+jSp&#10;aEJ7tvbI1KOJ64HF3rPw+1tFKNDb47U1c2r8bGMLxacUzQ4u72BR9CjBftzUOQFu2jTiEgRAfprz&#10;aYH2YfvvNTZlNSV1VPfUFYdPkE8S5286y0IawrSOyZ0y/6nvm4afjYMzBu5D1lNw9csvvyyndzif&#10;Sprznxw7mL9snXT0D8h0gHVx6YfYBepAfgnni/Zh5h49eqgPkJ/m/FOPNycIxmEJM2bMkN2+0mlj&#10;H9WzQLh0+xA+LeJ8bRzgdKBDAaB9MjBPXD3i802ePJnGP0233xclM9TxfsREcOOrgmRg8vSuyqPj&#10;34bziUTA4Fg6MCu6pTnfjcCKvvKVr5QMqEvvor9dsfhGLwEvAS+Bf0MCdZC/Uyrz3Yo86v8bH9c/&#10;4iXgJeAl4CWwE0kAbX+0/3H9o1wxDl+QJ2x+MeXPdwfXEfRur2KY+rr5R3bYnIX35/EuG4ID6tz+&#10;5+WG2n8lFcm/sFcmjOrhqG+9R1tOwvW/GIRGuFslHqmMNpHh86Jh/2q2Bni8kFmZixqWV1mQvEKm&#10;EVmq/tXZ1YTWj8La+lV1/2k+JjiGodZElVGTg+KwgqQ33w/zNDKyXAxyUXMuUdFXlW/eehZ1J/a5&#10;IPzbfrZs9YbtBufHsB/Ch/MhXjhfD6JqFu2TpM//7oTDyVzifi/aR5kvzifRQYp9aD/N+Y72ZZ8P&#10;4buJYbrvIJ9GDNrlrA4AC/jTqng4X+p6PQ7tw7oNGzYEiTm17oUXXuAyrc+nz8hnD3E6fzTwzvFe&#10;+nxxvspXX32V7QBtMQD5ac7X6xRFH86H53n28/2uIdMi2qcRB3s4/+ZOfyazYcEruCvOh9jlFdK+&#10;fXs70XCRnWtASZ0W9hcWLlxIC5DvOP9zfVeTNT60j5FFWhRPzRrLuj7/+c87SaYr2zq/bLebb/QS&#10;8BLwEvAS+FAJ7MwW+yWT96j/oV/Td/AS8BLwEvAS2NklsOSGu1wcvman5NGiuxnn7i0a879n/8kr&#10;ArPdx1HfaDkFyFEjY35p/nsGZiyt+HzWe//3KaijnydLjR+r4vHn3yrUH476I8O3lOVdnw/3qIzc&#10;a8z+gAdbTsGiG93+e5wIQL1+of6TYZ7Q+mOC2JAgTjzOGzFJyEV9NY1c1OSJoCcbFm2DtlxuDiOW&#10;sCpYBepX1NgCU9yehN+vKl9XVX5gySesqKioKt+v0CqBZO6qnsb+mpqaJk2agPdXTe2pTAfRvuN8&#10;DSvaRxsP54tgR3+/G5kKWAtspznfzYStBI6pk2od2idDpE6b/ej4t3iQy88etQ+ZPtQZTewN5JNF&#10;/tLn2yBjTYt+Yf8qMpcgsTNZh/BpEecD0qed0JJMC49D+2nOp/GJZ5uktwNcFH3p8+dVnEXWfLAg&#10;4I28SJBPchX88MF7IN+tl+XwInE+jdd3nUGmIomJ8wcPHqzz/CihfR6RPl+QT1KF8P7sUySimzV2&#10;x5zvQ/G5T+ArXgJeAl4C/z8S2Pkt9ktW51H//+dz+2e9BLwEvAS8BHYKCaDYv2LcFaZmPzMftUxU&#10;yobxHe0oOePzIUHuIYPztKN+YszPuXXFWPphhBN8EnsPN3+C+asPCvnc0A3Ce3zjydpZiI/Ho2Wr&#10;YTcGGyujfZQ1cia4X6BOmYsGPRvm0clzWRk1ykUt9IqRF7Q6NqpMx/Zzs4rCse518RuNq0mrwqh+&#10;FDI3dgQI2vdeeVUhs7wYk29/IgMUvw3nullIQkLfb/W1yjJB/WQfxDi//jrRfhJEoI1p40sfidGd&#10;M+FA3PRQPx9g0exdEuSTVCkxg6elwcOj4XwppXGzd7HlY+/0xG4fxIWBBflKPELsPUBd7O1c9HUX&#10;zsckHup2/TEZ4BW0KNZdmvPTs2V7Yv16C+oA4atkPpD22ZVzybQA1bzLcb6eFe0jB8Up+Nukm9RO&#10;hfeyIXLMMcfYSYSLvpR+FwECHOerHdpnmUC+OP/ivptdZg5r165lELr9fbK9hfK3T76H9YQ2RBo3&#10;bsx2ALM96aSTPkifTzcfii/9CXzdS8BLwEvg35DArmKxX7I0j/r/xrf2j3gJeAl4CXgJ7HQSEM/M&#10;LwvCjctkjW9TLC/Os8k7zo3fTT1W0b9NMLxUHL7lqufPbXZolNsjjoSn0fLhXCn8QWvC9albFG4g&#10;lzjqHxAcwH6Bsg11RrOexaB6U+O9g3eCzlLXk7lULP3cPWY+UBJKwHYrekdhdLQZ/9tsN7vX8dK9&#10;OWaP2QfJ/OPIeC7kvpl/C/sralDpb3YO+Vq+hQmoxjPfjPzNab/5e1gPZN+wmHy0VO1dXlFjGxAk&#10;2P6WI2dSoaSu4+JJaLNF+Cq5xKC9QQOLnHfsT42QVcGU/eijj+YkPC4hfJXi/AUXHkemBdrH1l3M&#10;jDJfJUjsOP+h5+04OnPRr7AtEtG+s70H8skQL1Qvff7wiRUK2n/X0RbOkHdB+4S7Szvea4aKukfC&#10;O4DLNOerg2i/ZGuDlq5VDyt8IElCA/Id5z/Y92JaHO0D/BA70qOz4hdcP6+XxqeC6JBS9+7d1aJ0&#10;9+T6wD8rQjh0YDlwPiVu/wxy3oB1ZLpR3wHk08GH4ktL1de9BLwEvAT+DQnsQhb7JavzqP9vfG7/&#10;iJeAl4CXgJfAzigB4vN1QYsfK7Pj6PRvRgdcuIOJ0ufC4HF1iOPwGTolcfXvt8b3ohxMPiMcuSjM&#10;7x8sFJOTK6P14v/KaBVZKnqXzKr/xIAsPg8fTSwFCKp3JPH/Q3z4O9B5XZgn00E+BQz49NYHAdJo&#10;mwjTw9RWQiEIFtKTR+IFvsf/uZQx/95RrqLGbL9j8tyo+RQN8t8qQX1iBMb3X1SHbPXb2cV1MfkC&#10;U29bqmpUfv1DtmvgOJ/6dRnT1Yt+05x/y3e6Q/s6pIAkzpeandLRvqzuBflKMLNc8XXpTPd1Cecn&#10;Ifdjzhft44qP8b8zrZeL/nY5X7RPIpCezAcef8ZGoBTnn3W8NYr2nT7fze3Bkd3o5twKIHxuOc6f&#10;NnAIl9x1hwKizxfnq+zWzWQF5+MKwRr/0PF1Skf74nweQSDYSrB5AeHT33H+Bf1+Rxbwo8CH87kr&#10;yFc677zzXH3biuf8HQjH3/IS8BLwEvhQCexyFvslK/Ko/6Gf2HfwEvAS8BLwEtg1JGDx+cJBax7J&#10;FacLi5rxMymMmisYfslK6kXBFuzvoTU7645uDeimcHf50JzzSV2D4MCosldUWXS8Hz8ynCFtv3PI&#10;Tw9rNvZPB2TF7YtOqbuZD98Ko9bS9j8VDCHrXj5sSOOJdREBrRGff0pxvobC+D8XmaFCi6BFFM4M&#10;ykxVjqN+PMKcZsfmcfunXlWOK3jJ6Xd1Z7bRgWh/KRHVTa/OUX9d0Yy/flDRoubRRx+VPp+u4nyS&#10;FPs2gVifD+erHS6lxXH+ps/1JasdMid16NDBcf4hw5/jlvTzADOwLe90ua8D+eJ8vqwIn/RkVUtZ&#10;5lOnZEDU9ZoJyvwSfT6Nl4wd6U7vwyTe0X6a80X7JO1fgPe6pJI++U8hBks4X7TPokDx7Z6oh5k9&#10;nE8fOF8ltK8JswXAI//XbRyZS0f70ucD+ZoGSUYKmsB9E2w0Ss/5Tj6+4iXgJeAl8J+VwC5qsV8i&#10;BI/6/9lfhR/NS8BLwEvAS+C/KYElNxi3r61YawfRLXgqjD3hm/XO05gPTcfuJkdMvpEG+SG0X5Li&#10;YHsbc2VP0A6Bjwp6U+rZkSGh9XuRwX6AXw756aj+nwk+E50UkLWzYNN4MiBSAMl2EMow+H+Rxnhn&#10;oQlZRgRAH0731NOhBBoFjWhZGOblqK89CG1D7MH/gj3DoYfTWAw0eOia0TluxdH+gr7BWNWryltT&#10;qahplva655EorEaxT/v2v1aLjQn2N0+Yn/Pq6ek43yn2SzhfwI8Zv/T5gnySKpBtU6wiULDHhK80&#10;b968K7udft7+A8jQPhH4UXoL+LkrznedHedXHvM0mXZoX97sCxYsgIcpQWIuIXyVYvVTjn6cTIto&#10;P835ND78rG0csJfBaHovkC/Ob9GixZCKO8k0Mg53NaAI3yW2Qvr27as9i7Mn362SSyLzderUqW1b&#10;M7v4WrWd26dS0QrZ0RDkk1Qh7D/RENMRB+6Z9D/0VKw+9gW0VfGhnE8ovvT0fN1LwEvAS8BL4KNL&#10;YNe12C9ZYz1v3PXRv7rv6SXgJeAl4CWw80vgpHonbc5uzrxYmHVs0COOWjfytFbh48be+SDv5g/q&#10;Tw/zFbi7x2pzIvCNCI7XwXXSupN0KzaVfycXmRd6/jRjY0aTcb7AO+J/xZRE9S8+nj8jE6xdHRa2&#10;6q9n86EZxldGB7lxSmYYYmQQPh9GR2nXoNVeI6MzLshF614LXjswOJBXv8ZORpR7J3inedBc89TI&#10;S/ssndKlQUVNI5T8+fDdipr1mOgXChj/J4lJ5kOC+h3EyCsqVlSVY+1fr6LGFmg9M2YNUVGjs/2s&#10;BZ6nPOUUs08Q5N9Qax7s1113HZH8TzvtNOqC/KtunE0JchPKTrwqyG/w98k06sB5dNrulDg43zzP&#10;9x9A+32vT4Bp044GBOTHZJ2hnI+99PmCfNLIMSeOHz/++hOevWX62WpRgD3M3fUKx/lu7U+OPW3O&#10;nDmQs8aUPh/UJ2C+mxX7GtTF+dwV55NGVF3KDBGFFiLaP2L8CDnhqw+6fWG5OP/LR86jfsfUrlyy&#10;v0AdjT2BABWYgAAEXbtiNWIJISMZHeDHZLRhQeKNcQwCC6xIGj6xA0K46qqr3Iq2W/Gn6+1YPv6u&#10;l4CXgJfAdiVgkE/aOojtvyCrPjtXhBSv1f8Xvp3v6iXgJeAl4CWw80vgqS1PGS4uJfp+TkflQeaR&#10;0ehWCTCuiIKq+LA6QHpdWfD5smeLOvakp2LsR+Fi7P+TePuP13F+fkgz1PUlMfl4MgpXk8Xn4aPG&#10;+ZqGtgxcPYx6kZP2c4Po3NIZmkVAdBTjKS7Au2fQwcLjsRNhWwzHRwfG0QXg/GadTfMfhaZStr+i&#10;dHm/z/xNCCHeiXhNiv10svYXD6KFSozWbYKyxkngfes3Jlu7N+1VDctTjcaiGsRxPnU63PAdw3sg&#10;nwyjAqIoq7FFl/s6yXH+/ZcdQYZ1pZreLudf06OjMkMRqQ5sZiacIS/j/205XzbzV/V+kBLOv/ak&#10;tjxCSD9i3WPY7whcM3GcT935+TvOPy97O5lbBxxwAM9ul/MxMZBfPd2AfMf5Xx14BpnGzp07Q/WE&#10;63ecTyPAz6wgdjwUODnv3u7z7+wwlQzwIwQES2rXrh2cf3XPZ8hUXnzxRQT473E+b0ybQpR8fX/p&#10;JeAl4CXgJbCtBHYPi/2SdXnU9z91LwEvAS8BL4HdTQLDhg1jSauzq+uc81uYNX46xYgeQvsyp285&#10;NNw01MiZFIXLyWJyKmEcRU+B7mF41c0hf0RA3jZmfhiVkenGsLA9Fe0mROETbBkU6xvxEdB2AJAf&#10;3m85PRSOADxobzwz1Ov2isJcdIiw/3VcD5612aLhtwn3O5MyFyV6+AHBrBZdTCURrxH/8NKYfLbI&#10;Q03DTIcuU7pka1dlqxvWOeoHRyeCUuS+YoK3IVI4nxJ9Ps19+vShbBcEMhkAztFLw/nfn2XHAWKL&#10;TpnmfDcUtP/AAw/oEmW+0+dD+Gq8bvQU0PfyIw5QhpMZTcfUoclXRp8P5wvy0eqL86l/sU/ipoFB&#10;vvYUIHyV0udf0qc9lzK2T3N+erFwviz50eSrlCvB+dmfceloX/p8Qb5LCjRAQpnvKryuffv2Q4YM&#10;QZN/6eIj0/2XLl2K3GgB8tPt+EEQa5AWNPkqcU/4UH1+egRf9xLwEvAS8BL4KBLYbSz2SxbrUf+j&#10;fH3fx0vAS8BLwEtgV5IASFZTUaEZA8kAbcfAjnBzCQv2kvWsAJ4PjDCAj9urCZ4n43yMwfm/s+SH&#10;4RM+Pz2I4pz2/yeQHuMoJ476UXMOAtBuQlC2XxSOLzrqNwyjhokRQaNkZyHtqK+Zrw/z4SO2BcBT&#10;8tWnfUOwoU0cdI+W9wOLHZiLYoPDeA+CsnlUuVeUk9N+LoLbbTvAJW0isEbXUozG7xrsZD47pe/V&#10;Gtck9f7zzz8P5//qV79Su1n7b8kckLUj+nCwh1eBfHE+JcSLat3Z7euRc2+fBvRWV1fzjYDeaXGa&#10;P3++7PZvmlVNdpyvR4ZOWwb0EspecftE75QuBp44X2bzpL9MWcsrFAmPPYVJkyZRKeF8Wuj/wgsv&#10;yFJAynzSfYXLKHkL5v2JGWeK89XH0T6InrYa+NP4R7mrwwKYrbYSoH3y22+/zVv+3vcSWjUqbTUA&#10;ADsdSURBVE466STR/vmzuyh4Abp9ZsKtm2eeoJJNE84X0El+OmlPdvvXX3+95rDj5B31P0xC/r6X&#10;gJeAl0AigV09xv6OP6T31fc/dC8BLwEvAS+B3VMCHOfetKopjL0wxNY9V+Ko3wy/fVTI1ebM3yoY&#10;uTAMcJJuEuWKhJ921F/L6fXm8x+a6jWM9nTUzeUOHPVtqMFRMMpe4Rzyi476W3i2Mlq3Q0f9Qhhl&#10;tbMwMjTqzkWHKZSAvTQ8NRftwTl/nOEXW+8vq4wsjD/9ORqwU5Tj1pZwzL5xVP/02tmPiM0Nng6j&#10;E9MLoY4dhNntl+9bUWOYaiS/X6bPovlUrL5vBvivqrKD65Wy2WxhVYbzALL1aiHSwYMHO5X+T3vM&#10;oQONgmEi2wvFgXys07/TzbYDSDfOnSOsdYfVQcXuhHn0+eJ8BjlzoJ1/+Mh483NgW4FuVET7jvPR&#10;5zvOv7K3dSDdOr0F/fH5d/p8td81ZQk0jvYeZTuXon1QX5yfO+Zn+THfYyNAEQfYMoDVBfmkewvf&#10;41n58yvQoJI4/4yKfR+tMgHiBUCJZp5Xi/NJn5t8FyWbIIom+Jf2Sym/uKQN/D9w4EDqEsg5Ayxc&#10;P+mBCRZT4JxzznFv+dAKqK+hfPIS8BLwEvAS+CAJ/P+65W93XO+r739wXgJeAl4CXgJeAp+ABDDj&#10;f7OPndDWOYqj35emUIrtWBMedo5CdO6pLqaWF0KL8+OY+XuSpfmPwlXkbR31MYsni89ttFEW9q/I&#10;81HKUd+M/F277RhsnWJH/SwHAcpiP4zmk9Ul2VyIngDgicmnxkODZ1XJh5vmBGfzFFsATaJKwvKV&#10;jMxoGC0EZXtr8lH4ahSa1QB11PtV5ftka9fUxcaLDQISj/3qIB0zj3Yus3vXBm9bhT43PWVR+oF8&#10;cT7288SWg3JJsDq8jQtACedzEB1Y+7l+KyFqJWG/VOIlnK+FgNO4u0vjDfATr55G9d8u52Njz1t0&#10;lD14r0HE+cTGZxAi2NEC5Kc5X93gdiazLedD+O60v7VrkxMcHefzILRPyeC4/TtzA1rgfN7LnA8+&#10;+GDY3n0agB/dPi4JJZzvluz8HUq+5nYvPed/FCn5Pl4CXgKfZgnsrhb7Jd/Ua/U/zT9yv3YvAS8B&#10;L4HdXAIX1bvI0LhjsKa6TqvP0TOw1nXt8TaHvevU+MgC4p0R5ntyKn0cmb/ZQfngVeN/kXA+XB9G&#10;LUs04WmFOTHzJVD1iUIj3jA6PLYIaIyjPpcyIoj75ITx2oawPnE7SYp3G+TC/JrhdTNMWxCoJ9b4&#10;OpPPbTo0G5yPDjqrMrL9BTpoxyHtGiDnBReuPz4IgF2Mg7SdQQzCbG1TtPHo59NgX7W5HM+BisZ1&#10;Wn1i75uqv2kmu9ZU+onmvzbz0/MOkzIfxL10ZeKU/otg5CGHHGLLfOMN2FuTh8Bhezhfl799Yous&#10;7pVAYvThCkTvVPo8jg7/a73jA+qn789Q7hEgmVsEw0sfbk/QO0XXI2nTwQ0O5+cGHpAfb9sTDItu&#10;3+nz1QetPuVrr71GvH2BPVp99PlwPocCnDfY/ALuG9WPkhYC9Umfr2fR6mMRQDfdxajBvZd9CrdG&#10;TCQUip8E+WstOtFAWn1U+szNuQl8RN2+P1zJSdhXvAS8BLwESiTwsSjz3Tu8Vt//4LwEvAS8BLwE&#10;vAQ+GQkM2zIsCgdjpe8i3omCcBS/YckNYHjSnkGpnjjqdy4zztf0yiyuXNpR3zhfnvNRuJScDqQH&#10;n1v7kIBcdNTHTH3vokUATvvmyy0jArIc9Sk3hKbtL3HUN85vmw+GxzP8jHXYlvMZDb/9eKegzigg&#10;OujMXLSFkXmwUZgvkTOTtBWF+VdQ7MfAH5QRNcBO3SsGHVjmXPerigfaV+1bHjTZivN5NtkIKHKr&#10;YX9NJmhoju5S5pdw/lkDjYqhVlAcLN8u53/liK7KNrdmzUDlxYvtkDns9slpzqdRnH9N94ZkLRNV&#10;OXsHCmiPGl+c//MueyizdyDlv/T5cD51lczq6aefdkf60eI4n1uY6CtAQAnn0yLg37RpE8unIrv9&#10;NOdzyTZB/fr19XZx/lW9biBTYbsEwicxAm//a69lxDt4/PHHuQXkO84/Z8DbZGt84IE//vGPJd+0&#10;5NI76u9YPv6ul4CXwKdWArtljP0df00flu9T+2v3C/cS8BLwEvhUSGDJDXfXEjcusKhvaW1nkfaN&#10;5MuaB2UHJXH194/j8EtJvtpOtn9FMfMVbM/xeRi1Iaf5PB2WPzlC71Seb6PQ/YwWRmfI+P+1MCK7&#10;XYNGWzkO2EeJH88Hr5hlAZfRP7ZytnefDW5PBwWkfZ2xfWIWzq23I+uQniQmAPlwXbMo17b40nBo&#10;4jZfHLYRLxW4BhuLpvtPEsbA6ulfDGr/Qmaf7CqLyWecv3cm6BxUNKsBsO+991563rnvVErp88X5&#10;jvZhcrm4/32SqcEpMYMX4ZNumzaPMa8+NXtRv16gu2i/hPN/8kxDcT63bpq9kb0D9gWu6N2SLK2+&#10;c/hPzxnYnjp1Kpxf8tNnzh07dpw9204NBPLTnD9koJlFONpXSHyX0Oqj9gfmSfK9T3P+KUe/QqaR&#10;u7gzyGJfkO8ShM9CIPxbOy6gkdLRvvT5gnwlWq644oqSyZdceuv9HcvH3/US8BL4dErgU2KxX/Jx&#10;Pep/On/tftVeAl4CXgKfFgmA9HfeeeeYYMy2Vs3cEpOvXhiujg31LR1tGn456nPOXhi1lVoeT36y&#10;+ByneXKJo358nN4MsnPUD5+oswjAPZ6s1x0YhWRexbDNzsoHZ9kOwjbfgw7RteOuvX3J7cx8u+mi&#10;v120oiI+u/685GlzGAhaaG+CmnT76ZFB/TDaD9qXGv+NMHon3nSgT+xxMDGM+vLIflUWiy5ouDY5&#10;ge+cmopVNSWO+tbhzZbQfjL+u0H2fVN9062wJnPp3c/B1WnO59bD4ycBq1i2y9MevMcTHs7HEAAr&#10;AAifPo7zNaxoHxRftsws7THaJ38Q59Phj9NR9r8py3k2FCi/O98OKaDEsR9D+jZt2ugUPUz3lRmc&#10;t19+xJuUon0SAM8MxfmO9pmnLPmVHOdXHmvbJaJ9Z7cvyFfiiAFWQZwC6rfMsHMKVWIsgOMAuxKE&#10;A7iy2hwcVJJ0YCTpgQnmgED5oZxP0AFvuu9k7iteAl4CXgKSwO4dY3/HX9n76vs/BV4CXgJeAl4C&#10;n2oJ4Lff/rovh9H+8qLHcxplvtnPn5APnoH1F+Uis/GeFOaPkwN/CsvTRvXOUZ/OdMuHdgh8GJkB&#10;f9NwJBjNpb3iwMQh/43XTOW+raM+3bDBBlbZidjxhznqqKPw9M4UCjgp5KK96TwlzHeLzxGgvjzM&#10;d4x4Y2Vaq88koxDl8yu5qD19toR5eSsUHfWfC6PjivV1QfB+Rc0q7laVb8nWNsEqfsqUKW5Kia9+&#10;o4593pgqR30gn+ROldflZZdd5lzNgVWId8jA5Ay/EeNtgajZpeGXIz2P0AfCpz5s0gxKCFaKehhe&#10;KEsfYTPJ6fOpO86/pFMfLu9aNMUZ7cP57dq1c5NXpEAuHefr1tBpLXlEd0X4pBHjbXovvvgi7XgE&#10;ONoH1JmqOJ80cvQcWtiSILKgWqD9J8e2FeeH/dZHkxqztSE3UdayYcMGVnFNz5k3zSQ6RMAuA/p8&#10;mJ92PuvtHWZdtrhHr169NM+Pwvkf+oNxy/cVLwEvAS+BT4MEPl63/O1KcCfz1feo/2n4nfs1egl4&#10;CXgJeAnsSALQ/tXtr6aHw3jhbnB6FDxWh/dRuLIy2gyf50Oz4q6M3ikJd9fs5LxR2T+LDH9q9MYT&#10;FmDP3o3yPCbw9GF+1FfFPvONimcB/kvHpJ1W77T12fWgPhH+4pHzwYBgzQSrk/IhfuONK6P626I+&#10;AQKTBbKvEUbrYjt/JlMVRhWRTh8kPt+SBO/bdMmuNiv9jRs3TpgwQYMnnL9vJrvSYvIphl9Vi/I+&#10;tXYynzn5Lwkq6tXI5v/cc8+FV0s4n3ZQH4/6dKi8Bx988Pzzz9f5diTAGKN3OP+KLkdw+cf50yBk&#10;AuC5bwnAc4oel24vgC0Scb4StD958mQQ2iL/d68zcLhxdlM+etu2bfV2VPqU4nyQnvqgQYPSOxTi&#10;f41JnU2W7XL++++bBQEdeFY7Ao7z9axon+0JYB7Id/OE9mmcM2cOTwH5rh3aRwLDhw93LdutsBvi&#10;OX/HIvJ3vQS8BD6FEkhQn5XXbVN/zGLwqP8xC9gP7yXgJeAl4CXgJfDvSMCF5UcTnvD5CRGKfdB3&#10;fmiqeDD4g8LvP/XUU126dNFbX3311T8O+mMwJApGJM72wvuinXw+rteF3zcTACg9Vl9/dGDT9oRi&#10;8tVms/UL9Uee0Kp366hrzOojQ+K3H5yLLPC7OyNAgf3dTKhw3ECveAOC9HqYHx+0y0UG1bEx/9ww&#10;6ja/j6G7NPaEi3di7dOnj7T3suqvKm8SjNi/4khT1zuXfoXlr2pXHtR7q8/817/85S8LntHqA/mQ&#10;Pxrsa05OovHfNbnzJZdcwrDxTkHbm/v2pydB7AT5Sj99vkDL/3br/su5ZmYPGzsapw729+7dWz3T&#10;Wn1F1BOoi/bhfPqjn9cmhWN49lnYFPhDxw70+Vr14h49emiHgsvLj6izsBg6raa6urpnz55pY37e&#10;Audf0qcXne+aMoOSUHyML32+ZgXnU3LiICVRCZ1hgtYieVLhZ+DC8jPsI4884iTwQRVvt/+hIvId&#10;vAS8BD6FEkj881m5doA/AeD3qP8p/J35JXsJeAl4CXgJ7BISiI35L89FTYph7RMVtyYvJ/xRMfaf&#10;WtTDU/8gRGe0BPvjCPnpg/2KWwaKnB9+e9a3txtGbgdCw977Fz1+EY+Tr6mowLs+Hwa5KDlFr1X7&#10;kcGhwZp/1h0xyFAcs7fQ2H6rDQjazcUgPplPJ/DpyL0w6qD21dnVCc+nUD+bzRYyG7K1jXjKDPu7&#10;HFJR8zKUbvUDuxDPr+KdrbBfPv+cFefM0YH2S/pyzp8lcT6VolNApuJdCw2Qy+XcyXno88X5euS7&#10;VWMY6ps9zWrgNzPfEyqrdOiOcT6X13U6/IZFc5iYa2co2r93+Os/m7O/5k+5fPlyx/lcgvqU2AgU&#10;1f4J6ovzheU8WFlpJxqkOd+WE6P+K6+Yrz4bCmkjBRqdgwOPt27dmjkD6mD/td2fof+vZp9AyXbA&#10;h2ry078Nj/o7+JPib3kJeAl8OiVQx/lu/Z8A8HvU/3T+2vyqvQS8BLwEvAR2FQmMHz/+V4N+JdpP&#10;bOOH5KWi39ZR/6NTFsMqXJxLH12Hv13RXVTvIh2zV0T9dWxSqGezw/LREb1wyHcqfRpjR33zxtee&#10;xcgQTt6SixroEU7gIzI/7THqLwyjzkL9WMO/us/8V9OO+qA+j0D7FTWb9Lg0/6pQylF/Sosuwd5B&#10;Ra1x+5QuhDxAqb7mZ93OOOAAC38g1HecTx3UryrfnK1tmlgElLfK1r47ZMiQj8L53+pR/utZtr8g&#10;4Ae/xfmanmgfY3h4/pcVZmavBO3TzsF+lDqKTw7z2AiYGJs1w1+gf//+An46yBDge4fZsD97wcbk&#10;mzZv3lyjodWH8+lGxEG3ScFBetA+9M6D3++WnI9A55/OLWM+KP8d59MI6jP/n/3sZ26GH1p56KGH&#10;ENGHdvMdvAS8BLwEPlUS2A7qa/0A/8en3veo/6n6kfnFegl4CXgJeAnsohKQPX8d3jeL3lgT+7Rn&#10;86zojYKFu/vonP8xCeGiAfWCiWZ6wMQ2hfnmsfW+TbJv3pT1S0pj8gVHRNFhB+aifuk9C9Pkf3bk&#10;mody0urHwQheCqPuRQ3/imDKfhWtapwBP2b2U7rsm601yK9z1C8v7zM/dtRfUx50DbKx2bxLSST/&#10;+Fo7AmjsHT9fc8019rcvWe/vU17xlm0NOAcB6ieeeCIdZPEuu/0SfT6cr3dB+9/61rcY6rjjjnOo&#10;D+e7qcLwab06MfC4/GG3mh/NTUZgRWwTDG8XR1iI04UvvwHw46DhIF/toP769euZFVNig8Ath1Vc&#10;2TsJv3/r9Lb0ZMB169bpvdA+kM9bOLdPK2JKon04HwuRP/zhD2nRfWj9X4rv8KGj+Q5eAl4CXgK7&#10;hwQ+EPXtvzfxEj8O4Peov3v8evwqvAS8BLwEvAQ+DRIA+N0y8Y2/ecnNuuRYtX/V5P7jEJf2I3R2&#10;gBwEVLd3HRaseaHOgD921Kc9hPbXTLOemo/2Mqz8bP6Nh2wvIx++EkaHSvMfa/hXYCyQtg5IzOwz&#10;DaD9oq/+xmBzx4pXasqrDJhrsxarL/a6bxHU7t1nlWL1QfiZipq301H6Tz75ZHG+/dUr9v8vZPar&#10;qFmqlqrW5UGjoM/CJF5AYf/MFXu3gKjT4ffFz1Lpg9w//elPudQMcd13lvY0Gvl3O/SGuS8yN8Vq&#10;QmkP5OtdoL62LdDGY0Qwbdo07gL84nw2F1DdA+fpbYImTZowk6t7tr15poE9b8ccQCf8CfXhfIbC&#10;8d7tAnCGHyPwIjkyfLv7E7+YfSqVhPavvfbf+JF41P83hOYf8RLwEtjtJcC/52H5Ph/E8x+Tbt+j&#10;/m7/w/IL9BLwEvAS8BLwEvjEJFB0N8g71B8Zvh+OHrVmaamjfrNu+WBu4qg/Ocy/GgwMgtaE7gP1&#10;a8NoI2HwIovbp/CBRc4nvF+9MGqVPlZQIE2fIufvEQQHoMa30IAhhu4bctHGFRUrXHw+dXurqnzu&#10;mUGfV2Ps31wedAgqauosBcTnVeX7ZGvXJcb/rboELd8unvZ3YEXNa3qjhq0qL+szfwU7BZKzVOvi&#10;/OJQe1TUvE+ofC4F+e6LQPtYzmu0NLpD6V/vNZH238+woIACfkH+bzrbS7+58D22eGSZT+R/IN+N&#10;+cNRs/hrpbYJsMl3JwLgo/GFvsvV7a+TW1NyikH79u2BfPcstM/kb7zxxn/vN/NfNy3596btn/IS&#10;8BLwEvj4JCDOV9oO7X9qtPr1Pz4R+5G9BLwEvAS8BLwEvAQ+bgkMHAixW3Lm90cEo4JEL173clPj&#10;z026gfGDxwYHBePhfOq0ArgHRSEVOP9ddgHCfPHJN+F8LAXSqwC2C5lVhUzidg5Rw/lgMxYBYVQ/&#10;jCzOPJeFTPNCpoG4nUfYDMiuqVU8/2zT2uDNZKfAjRwz/Kuuf3YDxgH2YLxTsKmqfLbbO6hqU15R&#10;s5rLUaNG/XT8Ysp77rnHcb4cAUB1yueee+7555/nFeC9ymvHTYDz2RogETKAwRWWz3G+5qNz7zHc&#10;cJzv5kl0QBJwLmU+JZyP3v764wdf1asHkM/2AY8TkL+E8/HhR3t/9NFH86yU+SRxfps2bW699dYf&#10;//jHH/evxY/vJeAl4CXwaZPAlD4BuTR9HNb7O59kPervfN/Ez8hLwEvAS8BLwEvgX5EAbgUKH6h0&#10;GCr4cLAYfusEzBNocI0dufdyODgKnRn/u2XnSZlPah2FB8Un8MUtdlxfSQKPs7V7B8FGF4dPSE+3&#10;KHwlCt9mWOP52nfkz08qNMsUMs2E8UqQvEN3OsDnNFbUNK0q30vbAfFmQUaOANnat4Mtp7nXBQ2W&#10;8QiXVeVNgwNsGyIdMhAz+8I+eAqUuf5PPvkk48h0Hy39z4/t+789OinzLEHypRiXMp9SVvfaDmja&#10;tCnKfNql0j/ssMPUzhaAaJ8Szgfy01LC5X7OHAsQIE0+JZxPvH1F4+cYP4z/gXwy3v5w/pW9t5DZ&#10;JvhXad+r9Lf9ffoWLwEvAS8BSSAN+HXA/zGZ7u+UQveov1N+Fj8pLwEvAS8BLwEvgY8sAbTH8rd3&#10;T6DY1/l5LuluFJ5U0hh7478ZDm1IO4+sD/MrQx0BGOTDt8OoKw8SgNA9hc8/DvlbMgVov+WUlrGG&#10;v36wcT8qzCGM2oZRC1kBFPYF762DsfoaVPRrVK+aX74Zx31APXV6H/2rDiznbkXNuzHkr4X5UfLr&#10;vQbt9RLr/RjgLYC/pY2tyOktA9pA/WCPZa4x3hF4H93+ww8/bLeK6ZezFn139GQU+9cf3x3GBsUh&#10;fDifEHpw/rd6vqfsaB/mh/O/1WOqMsNA+/jJy+3/lhmzVDLIjBkz/nJEhrujR49mWMf5F/abqExP&#10;mJ9AfXA+rwbyNSnR/je/+c30N9pB3XP+RxSU7+Yl4CXwKZTA9on+08T5fHSP+p/CX75fspeAl4CX&#10;gJfA7iaBYVuGaUnNgnxwVtAuKnXUz4eruOtO44tP6Yuk+R8SPElJHVZvGQV7RknQvlzUIr19oPHZ&#10;DqgJIzT/0pnHZvyrsytrm1Y1jcLFnNIXhUvoY3i/kiD8DWQeX8hsKWQWJ/r8nrVNs1vF56dDmylt&#10;gkZbNGacWsP82dqGtjVQvrGqHKf9JH5eVfnehLGjh8F8w40Vr1q4/pLPiU9BnQmA3Uu85ceOHYsS&#10;HsgnU4Hzr+plxx9SwthQ/ezZs13Mv/SY8H/68tezjuRx9PYPHN0btucgPUpxPuuF8+l8c6cm0P7L&#10;L7+8aNEi9PklM1yxYgUbCqA+7bdOt80CSvKVV175m9/8pqTzdi89538UKfk+XgJeAl4Cn2YJeNT/&#10;NH99v3YvAS8BLwEvgd1HAu50gODh7SwqjEZF4avAPEgfxaewO5v/JokWX09h1Z/XkXs47b9U57Rf&#10;N2Z5FEL7+1WZLTpnEWRrm4qrw6hDGHUOo/ZL+ywtZPYqNM9ka99ItPq19SpqzDHerAD2yKhSMstc&#10;tJaQ+wyLrzvG/7Lhj636Gw4IEkf9+KlqchHv32WQbVE/3iBIbByqmpYHW47WG0nQ/qOPPkokfDjf&#10;TeCWGa9C6WB5u3btli1bBsb/euaeygsWLADIo8FNKK191pHifIz57+rdmRFu6dSak/Y4CuG+++5j&#10;BNqvXrSO/MVptdSrq6sZgVAC9Bw+yRwEKOF8PPmv6dGUbQVeRyOQzwTg/I/4c/Sc/xEF5bt5CXgJ&#10;fDolwL8kSajw0zb8Vv90uOi7j17P/9fi0/kHwK/aS8BLwEvAS2D3k8BZ9c4C1MXw6ePxQs7YswTT&#10;WwT+rU/ay6vRHgn3DKMGK8Joy9ah+NMG/Ay1EKCPwvhUPwvXnw8X9JnfFLV8PjTP/BwjxOH3ReCU&#10;U8q7BOuD7HsWui82+Oecv9V95r+ddrDPxScF/r/2zjY2quvM44f3gAcwKTCAIWMgiUkgb2U2L3QC&#10;7eLQbinthDZJ6alWqrQtUipV/ZIPK6p+WrQfuh+iSK3Wm62irTiloW0yIek2IUO7tEML7QQICYQh&#10;MXgIb8YJEDK8GOx4/+c8915fxsaMzTi2x/+bkXPnzrnnnvuba+T/eZ7nf4zescLMv5BA9n6NujQ6&#10;nveX2YueSuQnyektscy0fMJ2WzcJ/dc3j0QgPejK9+RTl2IZlbP+fJnYaNVREz9ou0L7zMxY/LC3&#10;//jjj8szAJmN3P4fLZqF/X9727P6x35LSwsi8z+5/Yw0e+rgFKh3ePJJ0r5sWGAPCn/rfGtGiG3V&#10;iVHoDdeSsvznZ2NJAvXE0Q8vXLiwZs0a7O/btw8KHzpf2v/H3guYOBg3btyPf/zjoM+ed/iXW4mg&#10;2IwESIAEQED+xbYL78n/+nUbZIvtMarfr982OycBEiABEiCBT49AZ2D/6msGefhddD5Ud3izpvrj&#10;TRIh/V3aTNCplMZie50bBDneQOdD7WMHvX1kw/63QOe7Qv1JeElRQDp6RqLo2BLNeVWwmt8W4Y9H&#10;qP98fXOnVEbjpfjP+gjsSpq7vItdHI2zRJy7wL6n8zOxETn1sJcR0DxTEvWLPPmcvJ90Uz6Bc0dB&#10;8KuOxBGb/O+dNfZccD+bNm2SYH6g84OPjrktfO+i8yH+4aJ/1G0Q+W+88QZOR7Plja3yQgU+XPqq&#10;qqpQpR8+HaX+P//5z9E+XCAgOn/9+vXU+Z/eLwmvRAIkMMwIBBH+ftf5gw8spf7g+044IhIgARIg&#10;ARLoEwH484Wt+NEHrODxV07VUghybFp0+DYr1L1CfbmOFOor9bfgsrNx0CSRkx8O6dvkf91q9HtQ&#10;+9JyltFJc9NpdRqy3+h3jM5JoX4iPz4d9daxw9v60d4ye6pdpdtsAn9Yn9+krKWfUmMk3QC2f/oF&#10;q8wlLwBheVHpOA7xLvX/9ki0m9UBZuyY4c6yY7B3qlbPww+l4CAYSUcyMazS54XoZfyvvPIKFrpH&#10;hwjmywv7yLp/7t4FSMtHsB3J9muzo/DCQcj4F6Yt/MX4GMrscS40//z582vcNt1tiB1B0m+eNROv&#10;9K3zofZXHXwfL6TrY0PJAGr+4eQHeQ+RH+j80r9qxvNLZ8WWJEACJBAQsIH9csXzi6oCBjdlJvAP&#10;7u+HoyMBEiABEiCB3hBA0fi62nVYbg8nQedD/MvZ3142Qv3JZd0v2+LEr5eB7z7ECnxJ/M+l0L+e&#10;NEtk/5Q2VVfb+yF736wdoQqXkqYNbWDXD5f8y25lPlHpEPyYDkAGfhCQx8FMDJp8RDzXKkH+9IVo&#10;YmQ+bL8vyQLhLaUPJM0C1Pyjbj8dvZLIt8P2D5MIKT0yaT6RS6A9egtn79u7wgj1tkS+VrL9MzFE&#10;/m0xvDgLwJswaarRrRfhdykDrhlmB275XtXUK1euQOE/M9969WH7QeMxhO6fe+65RCIBJS8Kv1Cw&#10;uQ8vVN0pbVaf348ZgY0L7WJ7380fwqfnz9tqCGTsozdpM2fOnA0xzxrw23lr0YcS/a1btxbddc9v&#10;qfN7hYuNSYAESCAgUDapL6X/XjFAd+UATODnY0cCJEACJEACJNBPBKDt1zetR+dhnY+363/RhJ92&#10;Bb5tCMjbmLxbjU/y8JPBYL6lOjP2X1ePShZAeNMNHdp4denjTBI637P60zsaMTUA2z+n8xHSxwZ9&#10;bkP0Zm5983jpJB2trp9QbL+Ps6DtpR+0SWkM1Za4IxTvsvetBYA7/qZSu9HsdPy0HCky5MNCgPu1&#10;uUMddfF/kfee2PZvwa4CWLRNiWUWq2wif2rXrl3PXS5A20Ph4/WdPQeeeeYZ6HzU/2di00+dOrXf&#10;bXI6FP4/jziCn0jXF50fbAjmI3o/atSobbGxeIHG+++/LwofPzER0N7ePm/ePCndL3Gjzi8RFJuR&#10;AAmQQBGBsun8cL9Q+yL4w75/gw89E/gH33fCEZEACZAACZDADRCA2ocyDOL50hPePrn9ycCQz+ve&#10;s6Wz76rGpfATSfuhK4920wHeBiFdNCgX+bd2/fDn+5pqPOCi+pD3SJWvdwn7aG/0HqP34oiE9JU6&#10;k46ODEt0hPR3IhJvFm+CO4C7XNLUwsYfO3ibiV2Abodox/5t6jBe4juA4zKYcCEA3t5pVJ1Jog2m&#10;CVJ6d9JYwS+XS62pUufuxWyCXdgvtL2Lpf46355+7nIzND8q8CHy5TAq+eO5IxL/x1t8hO2F8Vf2&#10;7NkD/Q9Vv2bfXsTz8fPQIRvV337nQqQAtLW1fbHZ/pX1WvQTUftfzI6CyIdd38a7bn927izkCJSo&#10;9jFrU0Seb0mABEiABD5tAkFIP7jwoBf8lPqf9kPC65EACZAACZDAgBBYsmSJC/jbQn3ocyv7N9mB&#10;eOH0Vq3GubC8upDStgw+aa6Ebfy9LIBHvaX5Uvoy2vxFfR3HIa0jRq90BfwuzT77ZjQNeY99be5F&#10;eB7HxZYPhnyJ/IWwPsfl3lO3o4eVJimWAXhJIYCz+tsl++gBgf6F/kxEIu9V44dJ4nJbtVdK4MZ/&#10;n9wdZL9thj95/BwF6H/xAsDPA2rVS2qer+QPwTIAbVOpVNAzRDuana+zhZ4ouc/WdeBtPHcCVvw4&#10;C8Z+G5tH7ty5U/z5Xp5h1/DDTxTt48QHcueW5S+jykBuPzza0tV+0azNgDw8vCgJkAAJDEUC/RLS&#10;LwIxiAU/pf5QfGg5ZhIgARIgARLoCwGIxg0dHag4F33uMvlRqH/ei95P8frUZqLRHxenACgVuVNF&#10;XrShe7TTZgp2ksZm15/XqbPanNPW6s/p82Ut6hbR50bjE+vPD72diRXSUa+MPxi9mw74h3adQhsZ&#10;xmZn72+7dRfC8oHydr7xZiUCI4Ai8Ywelhu91Q1DupJZA+yk9Bl4Dia32n3ZMBMhUwDOqG+aHEzk&#10;axL5D4u6xeXGxjKfySfgwI+19+K5ERNjGRyE7Hd1/gfj53KyAl9ra2vinf2f279v+aFGVOPDtw8Z&#10;ATKJsHPOxW3Tzhw/fhxh/+8ePi4vZARs3LixL18kzyEBEiABErgegXLqfIT0ezb2c58OtmIrSv3r&#10;PSP8nARIgARIgAQqi8B/dnQ4GZwquq38cpeB70SyLmwOluiTZpDNhf264Or8ZUPwX7IAphtdbfQo&#10;F3Jv0QbGeNo8jH7w6W3qd0YfkiR/bRZCYo9MX/W3B9p8gDX6jLUJxOlGH/6q0SL7UR2AgcBKAPsH&#10;dWq39sR/z98G1L5cOsgOsHf0wWx1P1L1r9qCmv9E3kbygw0avqjluVwcil3C+Nm60S3uLWR/bGIm&#10;nrtFph6g+VFqgB0Ifmzw6svWdGyfemnnjDbU5y9r8eZRoPaR1ACR/+yzz27evPm6T9Zvf/vb67Zh&#10;AxIgARIggX4kENL52bjCa6hslPpD5ZviOEmABEiABEigbARe7HhR+hJPvjNWVKuMeqjzAm+Vcq2R&#10;mA6AhkdTo/eLPp9gkkvVUcm6x8/7jdZmnrsQjOnPa+PFz4PecXCq0X91hfouI2AuPhLZPxfL+onV&#10;n7oAJ8D7/BX+UL0fWOgH/cBKwOh9RmeCS181VTEV6wheCKL917o3SbNH7n3QAJ58EpaXK7rU/bZs&#10;3VmZDsi1xLN1MyULAJo/njsqJ8LGD2r/7sNX4sdG4IUj0PbqN3u3uW337t2liHzpasYM6+fHjQRI&#10;gARIoFcEyhnSlwtD5PsjGCqCn1K/V88MG5MACZAACZBAhRBAJj8Uugjp2UYftd548yQD39bzH9Jh&#10;+32Y50HM7/BT630EZ2UH2f7a3Omlyq+dPMeF5XH8ok5Bw0umgNjsdxYLuBOXqqU4bvTph4y9HD49&#10;rs0hX/Yb/eqtLtqP2YQ7jYZ7H06R0oMD0TTq7cM1/64QYKE2CZlxsCF9N38hm34HIf1z4W8Olyua&#10;Lwgk/Y4dO4KWE7ITsnVVmZgN+0PeZ2LnsnWX47lqifC32AL+Zsnklw1J/mh5u3ohW9eKsD9GKNuB&#10;A3At7MsGh4W+nMZzSIAESIAEykLg2qn7g1/wU+qX5RFgJyRAAiRAAiQw9Aisb2oKtPdshL2D7Va7&#10;twX/hTaI+cbIg4FhnvonTA3UiD5HbT8aeoX6DW2YNxB9jnA9NLx8ZDTy9BdjP2z1d7O62egr2twc&#10;TAfMMnqeL/u1+VKrk/349Ig2D/hR/d/r1DJ/NiEYILT926GZiGPavB55QmT/xzpl7ognzWev9Q1J&#10;WL5rpgAOYoRKTV5hxmBlAcj7eG6sa2gL9bN1H+XV/fHcJzj+YSxzPJbJxKxXHz6dlIsn8pOLav6H&#10;3vPBEZMACZDA0CRQ9pB+D0n7g1nwU+oPzeeXoyYBEiABEiCBGyYAl76ntj/ldbOgs1B/xwPFXUuU&#10;XjfM7/TqO+i1kSPBlIHV6cp67+Og0aeanPx2Sf7HXnfZ+EVdazPG6FY5Dtlv1nhdISOgoM04J/tb&#10;deoW6PyEZ/v3DYT6tV1EINwVBoBMd6h9OV6DwoGG0TIxMcMWEdQVXToo1JdO/Hr7cV31+QpzKVh0&#10;MFs3A9pe6vaxJgD25USY9s3KJ+I5W5CP5QGzddbbr2vN/w1/Y+yABEiABEjgOgTKqfNdSD/Q+T0V&#10;6ccHnScfMFHq87eFBEiABEiABIYvAeSHexn7L3dm7Deq1UWefO6tFe2dGfiNFpqngVd4Gh5aXVVN&#10;16ZadL4202s7Q/T3LDHJIn3uzSCYcd7xyE16o2ezj4yAl9wifOgKoX+E989nrD8fSgXwmua894Kv&#10;DfUF6AqnLPI9+dRyk+ucZbCTCEHiAM6S60plfqDJM7FL6vJVhfGo/8dMwZt6S0rbu3WF+icb3ap7&#10;ftF+m2TsSz8S7R+Zi69Uh7G/d+/eG3ywBpuZ8w3eDk8nARIggaFEIJS6j138g4wNO0PHlY9Sfyg9&#10;bhwrCZAACZAACZSfwIaODUGnrnIeq+aNDxfqQ/FG/yWlvmL1u+hko/+MGD/0udXMXzFqi5elryLj&#10;9H8V0AanQ+cHUwPuFBu6D+tzdOtmBD6QKQPrydfglu7zrf5U5G68RUYAVtBDeF9sBTarZVgJEG3C&#10;hQBFUFAqYGY8VOcS/tESmv/zkU0y8t9oc2BtCiPHSnuzs7OlwB4h+kzsovqkLnEiH67/v6QuTfvq&#10;lnoDx7+ZJ+8+iR6yde3zc/bPPGfFXxXPjZaM/bqq7JW6rNjy422za3ODG3X+DQLk6SRAAsOQQDlD&#10;+g4fQvqi8wVmt4K/DP/i989Xxah+/3BlryRAAiRAAiQwdAigaD8YrP7jy9gPF+pDhxf+W6tXoJy9&#10;yP831RFpb6Pu9rj1zLfL6TV8gnkC2cdB8y0vfm70WSTj40hYn1vZn0DB/9QggwDa3OgOmWUweotu&#10;GCf72ix/1e9WG3gInuqK1ugzRl+UjH2E98X2H/vRtSlo/poGz/YPyf+LG+yAMUKbCJCZiiJ8iPMv&#10;qjfUyOeLup2j5uyfaBcpwFDFhy+eGyWh+5l12XjufFDen29PjMnFJWMfNft12axE+/u8Uef3GR1P&#10;JAESIIEyELi2Gx86HyoRfkr9MjwJ7IIESIAESIAEhjQBFO0/uf1Jr8D+CzYaH96ebnq66Miov3sH&#10;/AJ4a55nD00yk3Z5Wf0Q3vqXbi7AavVq/CwqCrDtM/D9Pyzhelfkjzz9EejKnmtWSMo9fhp96Esu&#10;M9/tI0hfPEKbEWCmIBkBXfqL/xXk9EIDLrElnL0f1CD8wXkHyMhfU/dp09a1UB/O/xeckz9U/Zy6&#10;bHW1vRHI/hO5uOh8yPsge1+mA3LxeLu2bfr8SFDn9xkdTyQBEhjOBPo7pF/ENhD8OD44/92m1B/O&#10;vw68dxIgARIgARLwCEjR/hm75N4j4Yp6/PmCiYD1TetFq3uS3kWsfe89LE1n4+RqvonMUuodL21e&#10;hLe/ep8N1xexxuXy9nJzvYwAg9XybOTfJf+PRx2BTAE4GT9PpgnszEJkgZsU6Glzrv4RaY90gulS&#10;aKDUaW2QdOBNTzxh/tFl+B+NH4VoX6V25xOJsJEe6v/lolsiX8BPtPm4uX58NA0xD8F/9+LsrFgG&#10;xyHps3VnEcaXAWXrTqLle7l4uBCgVw/Z4Px7sVe3wMYkQAIk8OkTKKfOv9qNr+d7EcH/6d9vKVek&#10;1C+FEtuQAAmQAAmQQOUTQNH+FFuM37kFf74Eah86GQF3ddIr1Hda/UGcAE0eaVeFA17Rfhdb/ksI&#10;14d7lkJ92ToL+D/vJf8ftd1Oko+MPo6XF/lPYhWADizAFy4EcF2Zv8K3z2Xvu8X/xsiQsF9t9COu&#10;th9HjkSQduDbCjzvTUmgYj8d7bjYXF9kpCezDO9jJA2z7N2lI9F0VJpB7R9prJ+CUn4n+/XF9zBN&#10;IPZ+2hxtiWW6Xbfvug9QU1PToP178bqDZwMSIAESqBACXdz4hu59UeoP3e+OIycBEiABEiCBMhMI&#10;F+0Xyc5gZb7x/nQA9HPMKWcJyxea9Amntz3pPsOPn8NWz9hc96JCfRjy4fRQof5hU3OXnDvbXUKS&#10;C7RBqkCjdItUerOsuBAAxxHBf8TYGL7Y++GscMb+m9pbpe/eBo2k/cBKQNV7I3w8shUyHmI+THOy&#10;mozsgjluhNIt5jikzcKJmWhbuvEjK/vxNlJtY/7Ypk+fjuz9ib335BORD8Jl/jrZHQmQAAkMDwLl&#10;DOk7YkVufEOUIqX+EP3iOGwSIAESIAESKD8Bid7Dk6/b8DKS/G0m/2P2uoGoRkTdz+Q/+Adlc92t&#10;2K61kX/sW1+9Fi9+Hh6uy9Kfus+l02N/vzajI3/RxlruO59/rZbZbp1ux0zBw3Iu8vL1Ns/qL+gN&#10;bQpK4+UdWWWMflsEv1mDk8/e46/MZ/TpE2qxjPZd5CakvYmGMQ3WG8D3HfC6GavGXogo5BfICHEU&#10;RQXYR/S+8Up9ZKIN6eNgNJ1uPFKPn3IagvzYeuvJR5Ff/keZPZIACZBAHwj06MbXh/4G9hRK/YHl&#10;z6uTAAmQAAmQwOAiANnZQxq5FaW/9hQyEuVR+u4V6n/ZJCN/dxF4F3Vv6oz229t7olhIIwsAwfaF&#10;fswc7ndPOGN8J6q1ut2obZ7bv+vfW+RvDDIBXFi+W2SSIBB5GYkAi7xkgZGYHKiWxkajiOBmbRa4&#10;/ZO3YQJBv+FZCXzNegMUdYsepjZgYmGOLP4Hw0C8bEVAdbWV9xe9kH5zfX00n8ZPdCuCP3oqjSX3&#10;Sv9St2/fXnpjtiQBEiABEigiwJD+tR4JSn3+spAACZAACZAACfSCAEr6pXVVR2fpe+S4qvK1uhdR&#10;1y1eJv9qo57vTNQPrvR25FavH4nA65NeIQCmDw56afNO5NvZBGjyP9tpBYWF9Dpr+5VaqVZC/ht9&#10;As1Et0t43/fzs0X7fiGATbaXen5tZkDaJ80C5wWwV70E2f9+uFvU//sJBUslpD/O6N0RmYlQEPYj&#10;nD+fdy+4uLJBfiv70+nm6fWZjHXsK3GrqakpsSWbkQAJkAAJFBEop87vjRvfkPgiKPWHxNfEQZIA&#10;CZAACZDAICLw1Pan7Gh+GSrU36N3hgr1P7K+etOcgD+tXgjC9d4twNze6A91wwP4KYeatLlHbRWx&#10;/ZJ6JHSrWi31Cu8fNhp5/tDq4Zr/MWoMCgG0mYnpAE+rrwr5BSwwWZj4+QX8Rn+EnhGiN/ogtLlk&#10;5kvVQNLcHO4Whfpu+uCqGYcHG+wlxJ+vo7ke2t7W6kfTzQ/afVmHT9X1+mti9n6vkfEEEiABEig7&#10;gQpy4wvYUOqX/TFhhyRAAiRAAiRQ4QRQtP9ix4tuBT6vUF+tNq3O1c4Gw79qIJSx74T0zdiBPkf9&#10;fwDFHf8MtDR+Yj+lTa3Ri9wpzj9/OlLwpSuj/6b+5BXhY4095PkXVdQXvTX6ncj/ecX8Rr9uFkfj&#10;rltsmInQZrJcYrytNZgT+PPJwn7h7wyF+pg+wDyFX6iPTqzs99cONFD7sO7Hz/nutKBuP5Lz9iv8&#10;CeDtkQAJkMAgIFDOkL67ncpw4wu+GUr9QfCQcggkQAIkQAIkMAQJIBy9oaMDEX5o4KPT1FKXwG+L&#10;5DdfVajfuZS9f48uro516WaKuT1C/PKJJ6Q/Y5AMIKny2tyP4nzsQHIjPI+wfNeKegh1oy/6Wfp3&#10;FD72ZhnWjjiljS2hR1dt2iCFILjE6gbo/gO+myBSECZ17dYOKGJH6EZ7Hi9x+IfPn8h+N2RTMBpx&#10;frHiv6xVoyvaL31joX7prNiSBEiABLohgGj8jW+V5cYX8KDUv/FHgz2QAAmQAAmQwPAlIBH+//nX&#10;pkBIY2evS5u3UFYZLGUfrKiHA/D8Q7V/x4ZNLilAQvcotj8lsh8nqg+vSptHcT60uvSAsHzXivpl&#10;MOKLjA1l6W/3av43WBt/6Xa0nzIgp5+1EX7rz+eSCJCC0NS1W6MP64ZWuTRs+PFCt27Godroj4No&#10;/xHfuj/anj7TbHV+rwr1h+9zwzsnARIggbIQyCoFoV4OwV9hIX3QpdQvyyPGTkiABEiABEhgWBOQ&#10;Vfp8wWzu9qW1evmqQn0sIB9gwil+FUCritjsf+jntyL3yI5Y8Ue+6RXquxmBk0WF+nK52Q1aN4yS&#10;bhHeV5Flfrj+PTN7pfQGI37453tZ+o9bsY7jkkSAnH8UEIQL9e3pdi5grkwTuDateGHfn3GYKLMJ&#10;GNItrqsJmQnNo6zO7/TqK+1xwERJaQ3ZigRIgARI4CoCndn7UPs3Ivgrzo0vwESpz98ZEiABEiAB&#10;EiCBMhAISfdOIY1+g0J96PyuFnR2bb8Nf9QNVrTb+HnDor867z0I6WPaFH5li/OhySGqYZtfVFH/&#10;dNPTwbhdm63ajNcNbU7zn1GR6bLSHnrb7yz0veSCTV6hAaR7I1R+ZFc3Nw8B76YG0C0KELQZh5c/&#10;NYDOMRngZH/kLZwrsh91++1Ru9heiRto9LCoYYmdsBkJkAAJkIBHoG+CvxLd+Cj1+UtBAiRAAiRA&#10;AiRQfgKugH8DIvxQv+gdznuiz7vV+cHlcQpq/l38fP9DfqF+DSS23iZC2i2PdyyoqBedLKkESKf3&#10;2ywXYe9s/6boBru4vejze2xXH/imeko95NX/I5fgcw26qFDfDvh+6xcg3aIAQd1j20Pev2plvzUN&#10;tG6Caz/WDY/APsBPIjg+y+ipmamlMO2ZRik9sA0JkAAJkEA3BPok+CsvdV/IjOCMMn9JSIAESIAE&#10;SIAE+oNAPp9fV7sO2hsyvvRMdZz1w9ofpnQ7hgTDPAnFy3yBJPB31cmPjnhU7Prj6t3ZJimNMQWQ&#10;NDZ70X10JmnGyj6mAeCtF3T7pja3mmQ4gR8BfUvjXnN+TzK4NGS/JPPDJhD2ATjdXmW1wVKC+GiL&#10;zmtjS0XtfmitgW6pUuf3x8PGPkmABIYbgevb70sBP8T/tTY/pE+pP9weHt4vCZAACZAACZBAGQhA&#10;uvd56Xice+zYsZ997mdmpUr+zmp+JO132xta1q77gTYTRYSjAl9FJicbJovtn4ogyD8KH7XplCwE&#10;6K20d59Ru61uD6R+UiULOhX1vQasnr/LhvTPvyUzCNj3ov3qS0a92jllgOKBB6+eMrgWO0ZZyvBU&#10;sQsSIIHhTQA6P5Dw8R7EPCj1IPj9Kn38vyL/ZWZUf3j/lvDuSYAESIAESKCCCEDwf6/2e4Ebf1FG&#10;AG4Ucj2nDSL/2D+lU3OdpEeyfsBghVqBpP23tVkkCfyPb1Gutt+bGrDtYCVgT7fKH7YCXhKBiXxZ&#10;Ff4Xqf2dXXXLFavrlZ7gUEHfDG+FBEiABMpJICz1pd9eC/6QG1+lSn3a8pXzmWNfJEACJEACJEAC&#10;A0gAAf/XOl4Lsv2D4nyjj/umeumsSsgIReeHFwLEW+er3wydL/b70PlYTs/bf8wovJRd/E8i/BGn&#10;610PGjq/qOa/Ww41NTUDyIeXJgESIIGKIVC0vh6S8PG65lZUw1/RbnwBBEr9innaeSMkQAIkQAIk&#10;QAKWgPgCQo2LYR6q67WZhf2dCLqrRdrEcNCv53+nCJldBcAgf9+z5UeRP5bT8xb/+7WOjPQW/7M6&#10;/0FV6JT96Mb4aw329C30uZaBXy0JkAAJkECYQLdp+6UKftdRpZboU+rzN4UESIAESIAESKBiCchC&#10;ACjsR3geLnq4T4TiIfHh5C8W/Tji7PTvkH3ZkL1vpwC+juOfldA9nPyNPiXZ+1jwr/C8c+xTCtb9&#10;hR1+5N8esNH+sLdfxZLljZEACZDA4CDQUwi/5wi/VfmD4x76eRSs1e9nwOyeBEiABEiABEhgQAlI&#10;Ab8s/teiDSS79eHT+7S5P2zIh08fU4+NVb+GaJesfhTz4yfy/IOaf6PfTZpZkhEgRfuF+kJ0fFq9&#10;XFzzf607rkjnpwH9enlxEiCB4UvAmvBfT7Z3U8Nf6W58wQPBBP7h+7vBOycBEiABEiCB4UBACviR&#10;0m/06ZaIV5wPnX9FG1+0exh+0vQTo2vxRjL2IfLDOh9efdrcJlkARr8qRfuXLl1qvliPA7l47row&#10;9+7de902bEACJEACJFAiAUyeYoNy722Ev6eq/hKvPRSaMao/FL4ljpEESIAESIAESKAcBEIRfhNZ&#10;qpr/lJSs+/Ba98EKfy4tH5usrrcliPZXLUqpt71Qv43qj0mr36t8IpHJZHoYY/gS5bgV9kECJEAC&#10;JNBJoBcRfqT3u9mBik+zotTnbwgJkAAJkAAJkMDwIgAxX7vuO/Dqg4bforb0IMLRUtD8+49qC0jq&#10;f1FkP2oBbHE+EvurvpZqn6E+aKxPp9PXgkiRP7weL94tCZDAwBEoSfC74VW8zsc9UuoP3JPIK5MA&#10;CZAACZAACQwcASv4a2t79dceTllXu87orWvNSdjv+7LfFgVcy5OPOn/gvmFemQRIYJgS6EHwyyp7&#10;wyGkT6k/TJ9+3jYJkAAJkAAJkMCNEAhb/UmE33jZ/p29UuTfCGGeSwIkQAI3SKBbwS9V/b2a5L3B&#10;YQzg6YzqDyB8XpoESIAESIAESGAIE3CFAHXafCMc1d++ffuSJUuG8F1x6CRAAiRQQQSKBD+lfgV9&#10;t7wVEiABEiABEiABEuhPAhD836/9/k+bfoqLwO2/Py/FvkmABEiABPpCIBD8wyR1Xxgxqt+XZ4Xn&#10;kAAJkAAJkAAJkAAJkAAJkAAJDCECEPzDJHVfvpT/B1z8kbjzXw6GAAAAAElFTkSuQmCCUEsBAi0A&#10;FAAGAAgAAAAhALGCZ7YKAQAAEwIAABMAAAAAAAAAAAAAAAAAAAAAAFtDb250ZW50X1R5cGVzXS54&#10;bWxQSwECLQAUAAYACAAAACEAOP0h/9YAAACUAQAACwAAAAAAAAAAAAAAAAA7AQAAX3JlbHMvLnJl&#10;bHNQSwECLQAUAAYACAAAACEA6CxcCRoHAABOMQAADgAAAAAAAAAAAAAAAAA6AgAAZHJzL2Uyb0Rv&#10;Yy54bWxQSwECLQAUAAYACAAAACEALmzwAMUAAAClAQAAGQAAAAAAAAAAAAAAAACACQAAZHJzL19y&#10;ZWxzL2Uyb0RvYy54bWwucmVsc1BLAQItABQABgAIAAAAIQA/BZEq3QAAAAUBAAAPAAAAAAAAAAAA&#10;AAAAAHwKAABkcnMvZG93bnJldi54bWxQSwECLQAKAAAAAAAAACEA5J8wjMYtCADGLQgAFAAAAAAA&#10;AAAAAAAAAACGCwAAZHJzL21lZGlhL2ltYWdlMS5wbmdQSwECLQAKAAAAAAAAACEAu5uY8Tk7CQA5&#10;OwkAFAAAAAAAAAAAAAAAAAB+OQgAZHJzL21lZGlhL2ltYWdlMi5wbmdQSwUGAAAAAAcABwC+AQAA&#10;6XQRAAAA&#10;">
                <o:lock v:ext="edit" aspectratio="t"/>
                <v:shape id="Picture 521" o:spid="_x0000_s1143" type="#_x0000_t75" style="position:absolute;left:2733;width:27798;height:29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50OwAAAANwAAAAPAAAAZHJzL2Rvd25yZXYueG1sRI/RisIw&#10;FETfF/yHcAVfFk0VEalGUVERfLL2Ay7NtS02NyWJWv/eCAv7OMzMGWa57kwjnuR8bVnBeJSAIC6s&#10;rrlUkF8PwzkIH5A1NpZJwZs8rFe9nyWm2r74Qs8slCJC2KeooAqhTaX0RUUG/ci2xNG7WWcwROlK&#10;qR2+Itw0cpIkM2mw5rhQYUu7iop79jAKjnzOS++2zmX3PV8eGRWc/yo16HebBYhAXfgP/7VPWsFk&#10;PIXvmXgE5OoDAAD//wMAUEsBAi0AFAAGAAgAAAAhANvh9svuAAAAhQEAABMAAAAAAAAAAAAAAAAA&#10;AAAAAFtDb250ZW50X1R5cGVzXS54bWxQSwECLQAUAAYACAAAACEAWvQsW78AAAAVAQAACwAAAAAA&#10;AAAAAAAAAAAfAQAAX3JlbHMvLnJlbHNQSwECLQAUAAYACAAAACEAFH+dDsAAAADcAAAADwAAAAAA&#10;AAAAAAAAAAAHAgAAZHJzL2Rvd25yZXYueG1sUEsFBgAAAAADAAMAtwAAAPQCAAAAAA==&#10;">
                  <v:imagedata r:id="rId114" o:title="" cropleft="11763f" cropright="14563f"/>
                </v:shape>
                <v:group id="Group 522" o:spid="_x0000_s1144" style="position:absolute;left:1729;top:243;width:19241;height:10638" coordorigin="1729,243" coordsize="19240,1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o:lock v:ext="edit" aspectratio="t"/>
                  <v:shape id="TextBox 200" o:spid="_x0000_s1145" type="#_x0000_t202" style="position:absolute;left:1999;top:243;width:18970;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i3wgAAANwAAAAPAAAAZHJzL2Rvd25yZXYueG1sRI9Ba8JA&#10;FITvgv9heUJvuolQKamriLbgoZfaeH9kX7PB7NuQfZr477uC0OMwM98w6+3oW3WjPjaBDeSLDBRx&#10;FWzDtYHy53P+BioKssU2MBm4U4TtZjpZY2HDwN90O0mtEoRjgQacSFdoHStHHuMidMTJ+w29R0my&#10;r7XtcUhw3+pllq20x4bTgsOO9o6qy+nqDYjYXX4vP3w8nsevw+Cy6hVLY15m4+4dlNAo/+Fn+2gN&#10;LPMVPM6kI6A3fwAAAP//AwBQSwECLQAUAAYACAAAACEA2+H2y+4AAACFAQAAEwAAAAAAAAAAAAAA&#10;AAAAAAAAW0NvbnRlbnRfVHlwZXNdLnhtbFBLAQItABQABgAIAAAAIQBa9CxbvwAAABUBAAALAAAA&#10;AAAAAAAAAAAAAB8BAABfcmVscy8ucmVsc1BLAQItABQABgAIAAAAIQAgjXi3wgAAANwAAAAPAAAA&#10;AAAAAAAAAAAAAAcCAABkcnMvZG93bnJldi54bWxQSwUGAAAAAAMAAwC3AAAA9gIAAAAA&#10;" filled="f" stroked="f">
                    <o:lock v:ext="edit" aspectratio="t"/>
                    <v:textbox style="mso-fit-shape-to-text:t">
                      <w:txbxContent>
                        <w:p w14:paraId="4A0036D9" w14:textId="77777777" w:rsidR="00D0248D" w:rsidRPr="00FA532F" w:rsidRDefault="00D0248D" w:rsidP="00C14FCD">
                          <w:pPr>
                            <w:pStyle w:val="NormalWeb"/>
                            <w:spacing w:before="0" w:beforeAutospacing="0" w:after="0" w:afterAutospacing="0"/>
                            <w:rPr>
                              <w:b/>
                              <w:sz w:val="18"/>
                              <w:szCs w:val="18"/>
                            </w:rPr>
                          </w:pPr>
                          <w:r w:rsidRPr="00FA532F">
                            <w:rPr>
                              <w:b/>
                              <w:color w:val="000000" w:themeColor="text1"/>
                              <w:kern w:val="24"/>
                              <w:sz w:val="18"/>
                              <w:szCs w:val="18"/>
                            </w:rPr>
                            <w:t>Water saturation (fraction)</w:t>
                          </w:r>
                        </w:p>
                      </w:txbxContent>
                    </v:textbox>
                  </v:shape>
                  <v:group id="Group 524" o:spid="_x0000_s1146" style="position:absolute;left:1729;top:1690;width:5836;height:9191" coordorigin="1729,1690" coordsize="5835,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o:lock v:ext="edit" aspectratio="t"/>
                    <v:group id="Group 525" o:spid="_x0000_s1147" style="position:absolute;left:1729;top:2093;width:5836;height:8788" coordorigin="1729,2093" coordsize="5835,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o:lock v:ext="edit" aspectratio="t"/>
                      <v:shape id="Picture 526" o:spid="_x0000_s1148" type="#_x0000_t75" style="position:absolute;left:1729;top:2093;width:2322;height:7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6LewgAAANwAAAAPAAAAZHJzL2Rvd25yZXYueG1sRE/JboMw&#10;EL1X6j9YEym3YuAQJRQTVZEq9ZAcsnzAFE9ZgscUO0Dy9fGhUo9Pb8+3s+nESINrLCtIohgEcWl1&#10;w5WCy/nzbQ3CeWSNnWVScCcH2+L1JcdM24mPNJ58JUIIuwwV1N73mZSurMmgi2xPHLgfOxj0AQ6V&#10;1ANOIdx0Mo3jlTTYcGiosaddTeX1dDMKHvdfmsrkcbDt/tvbi2nTzbVVarmYP95BeJr9v/jP/aUV&#10;pGmYH86EIyCLJwAAAP//AwBQSwECLQAUAAYACAAAACEA2+H2y+4AAACFAQAAEwAAAAAAAAAAAAAA&#10;AAAAAAAAW0NvbnRlbnRfVHlwZXNdLnhtbFBLAQItABQABgAIAAAAIQBa9CxbvwAAABUBAAALAAAA&#10;AAAAAAAAAAAAAB8BAABfcmVscy8ucmVsc1BLAQItABQABgAIAAAAIQC176LewgAAANwAAAAPAAAA&#10;AAAAAAAAAAAAAAcCAABkcnMvZG93bnJldi54bWxQSwUGAAAAAAMAAwC3AAAA9gIAAAAA&#10;">
                        <v:imagedata r:id="rId114" o:title="" croptop="6734f" cropbottom="44780f" cropleft="632f" cropright="62343f"/>
                      </v:shape>
                      <v:rect id="Rectangle 527" o:spid="_x0000_s1149" style="position:absolute;left:3827;top:8777;width:2780;height: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C19xgAAANwAAAAPAAAAZHJzL2Rvd25yZXYueG1sRI/RasJA&#10;FETfhf7Dcgt9Ed0YxNbUjRTbQvStaT7gNnubpMneDdmtxr93BcHHYWbOMJvtaDpxpME1lhUs5hEI&#10;4tLqhisFxffn7AWE88gaO8uk4EwOtunDZIOJtif+omPuKxEg7BJUUHvfJ1K6siaDbm574uD92sGg&#10;D3KopB7wFOCmk3EUraTBhsNCjT3tairb/N8o2B+Wh2KXyb923bxPs+c8kj+rD6WeHse3VxCeRn8P&#10;39qZVhDHC7ieCUdAphcAAAD//wMAUEsBAi0AFAAGAAgAAAAhANvh9svuAAAAhQEAABMAAAAAAAAA&#10;AAAAAAAAAAAAAFtDb250ZW50X1R5cGVzXS54bWxQSwECLQAUAAYACAAAACEAWvQsW78AAAAVAQAA&#10;CwAAAAAAAAAAAAAAAAAfAQAAX3JlbHMvLnJlbHNQSwECLQAUAAYACAAAACEAZrQtfcYAAADcAAAA&#10;DwAAAAAAAAAAAAAAAAAHAgAAZHJzL2Rvd25yZXYueG1sUEsFBgAAAAADAAMAtwAAAPoCAAAAAA==&#10;" filled="f" stroked="f">
                        <o:lock v:ext="edit" aspectratio="t"/>
                        <v:textbox style="mso-fit-shape-to-text:t">
                          <w:txbxContent>
                            <w:p w14:paraId="4261D256"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w:t>
                              </w:r>
                            </w:p>
                          </w:txbxContent>
                        </v:textbox>
                      </v:rect>
                      <v:rect id="Rectangle 528" o:spid="_x0000_s1150" style="position:absolute;left:3723;top:7328;width:3842;height: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rMKxQAAANwAAAAPAAAAZHJzL2Rvd25yZXYueG1sRI/dasJA&#10;FITvC32H5RS8KboxiNXoKsUfSL0zzQMcs8ckNXs2ZFeNb98tFLwcZuYbZrnuTSNu1LnasoLxKAJB&#10;XFhdc6kg/94PZyCcR9bYWCYFD3KwXr2+LDHR9s5HumW+FAHCLkEFlfdtIqUrKjLoRrYlDt7ZdgZ9&#10;kF0pdYf3ADeNjKNoKg3WHBYqbGlTUXHJrkbB12FyyDep/LnM6+17+pFF8jTdKTV46z8XIDz1/hn+&#10;b6daQRzH8HcmHAG5+gUAAP//AwBQSwECLQAUAAYACAAAACEA2+H2y+4AAACFAQAAEwAAAAAAAAAA&#10;AAAAAAAAAAAAW0NvbnRlbnRfVHlwZXNdLnhtbFBLAQItABQABgAIAAAAIQBa9CxbvwAAABUBAAAL&#10;AAAAAAAAAAAAAAAAAB8BAABfcmVscy8ucmVsc1BLAQItABQABgAIAAAAIQCWZrMKxQAAANwAAAAP&#10;AAAAAAAAAAAAAAAAAAcCAABkcnMvZG93bnJldi54bWxQSwUGAAAAAAMAAwC3AAAA+QIAAAAA&#10;" filled="f" stroked="f">
                        <o:lock v:ext="edit" aspectratio="t"/>
                        <v:textbox style="mso-fit-shape-to-text:t">
                          <w:txbxContent>
                            <w:p w14:paraId="4A833FF9"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0.2</w:t>
                              </w:r>
                            </w:p>
                          </w:txbxContent>
                        </v:textbox>
                      </v:rect>
                      <v:rect id="Rectangle 529" o:spid="_x0000_s1151" style="position:absolute;left:3730;top:5887;width:3829;height: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haRxQAAANwAAAAPAAAAZHJzL2Rvd25yZXYueG1sRI/RasJA&#10;FETfBf9huUJfpG5Mi63RVYq2EH0z9QOu2WsSzd4N2VXTv3eFgo/DzJxh5svO1OJKrassKxiPIhDE&#10;udUVFwr2vz+vnyCcR9ZYWyYFf+Rguej35phoe+MdXTNfiABhl6CC0vsmkdLlJRl0I9sQB+9oW4M+&#10;yLaQusVbgJtaxlE0kQYrDgslNrQqKT9nF6Ngs33f7lepPJ2n1XqYfmSRPEy+lXoZdF8zEJ46/wz/&#10;t1OtII7f4HEmHAG5uAMAAP//AwBQSwECLQAUAAYACAAAACEA2+H2y+4AAACFAQAAEwAAAAAAAAAA&#10;AAAAAAAAAAAAW0NvbnRlbnRfVHlwZXNdLnhtbFBLAQItABQABgAIAAAAIQBa9CxbvwAAABUBAAAL&#10;AAAAAAAAAAAAAAAAAB8BAABfcmVscy8ucmVsc1BLAQItABQABgAIAAAAIQD5KhaRxQAAANwAAAAP&#10;AAAAAAAAAAAAAAAAAAcCAABkcnMvZG93bnJldi54bWxQSwUGAAAAAAMAAwC3AAAA+QIAAAAA&#10;" filled="f" stroked="f">
                        <o:lock v:ext="edit" aspectratio="t"/>
                        <v:textbox style="mso-fit-shape-to-text:t">
                          <w:txbxContent>
                            <w:p w14:paraId="566D6AA9"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0.4</w:t>
                              </w:r>
                            </w:p>
                          </w:txbxContent>
                        </v:textbox>
                      </v:rect>
                      <v:rect id="Rectangle 530" o:spid="_x0000_s1152" style="position:absolute;left:3709;top:4480;width:3850;height:2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47lxQAAANwAAAAPAAAAZHJzL2Rvd25yZXYueG1sRI/RasJA&#10;FETfC/2H5RZ8KbppEKvRNZRYIfWt0Q+4Zq9JNHs3ZLca/75bKPg4zMwZZpUOphVX6l1jWcHbJAJB&#10;XFrdcKXgsN+O5yCcR9bYWiYFd3KQrp+fVphoe+Nvuha+EgHCLkEFtfddIqUrazLoJrYjDt7J9gZ9&#10;kH0ldY+3ADetjKNoJg02HBZq7CirqbwUP0bB1266O2S5PF8WzeY1fy8ieZx9KjV6GT6WIDwN/hH+&#10;b+daQRxP4e9MOAJy/QsAAP//AwBQSwECLQAUAAYACAAAACEA2+H2y+4AAACFAQAAEwAAAAAAAAAA&#10;AAAAAAAAAAAAW0NvbnRlbnRfVHlwZXNdLnhtbFBLAQItABQABgAIAAAAIQBa9CxbvwAAABUBAAAL&#10;AAAAAAAAAAAAAAAAAB8BAABfcmVscy8ucmVsc1BLAQItABQABgAIAAAAIQB2w47lxQAAANwAAAAP&#10;AAAAAAAAAAAAAAAAAAcCAABkcnMvZG93bnJldi54bWxQSwUGAAAAAAMAAwC3AAAA+QIAAAAA&#10;" filled="f" stroked="f">
                        <o:lock v:ext="edit" aspectratio="t"/>
                        <v:textbox style="mso-fit-shape-to-text:t">
                          <w:txbxContent>
                            <w:p w14:paraId="5BAFA3C3"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0.6</w:t>
                              </w:r>
                            </w:p>
                          </w:txbxContent>
                        </v:textbox>
                      </v:rect>
                      <v:rect id="Rectangle 531" o:spid="_x0000_s1153" style="position:absolute;left:3737;top:3072;width:3828;height: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yt+xQAAANwAAAAPAAAAZHJzL2Rvd25yZXYueG1sRI/RasJA&#10;FETfBf9huUJfpG4Mra3RVYq2EH0z9QOu2WsSzd4N2VXTv3eFgo/DzJxh5svO1OJKrassKxiPIhDE&#10;udUVFwr2vz+vnyCcR9ZYWyYFf+Rguej35phoe+MdXTNfiABhl6CC0vsmkdLlJRl0I9sQB+9oW4M+&#10;yLaQusVbgJtaxlE0kQYrDgslNrQqKT9nF6Ngs33b7lepPJ2n1XqYfmSRPEy+lXoZdF8zEJ46/wz/&#10;t1OtII7f4XEmHAG5uAMAAP//AwBQSwECLQAUAAYACAAAACEA2+H2y+4AAACFAQAAEwAAAAAAAAAA&#10;AAAAAAAAAAAAW0NvbnRlbnRfVHlwZXNdLnhtbFBLAQItABQABgAIAAAAIQBa9CxbvwAAABUBAAAL&#10;AAAAAAAAAAAAAAAAAB8BAABfcmVscy8ucmVsc1BLAQItABQABgAIAAAAIQAZjyt+xQAAANwAAAAP&#10;AAAAAAAAAAAAAAAAAAcCAABkcnMvZG93bnJldi54bWxQSwUGAAAAAAMAAwC3AAAA+QIAAAAA&#10;" filled="f" stroked="f">
                        <o:lock v:ext="edit" aspectratio="t"/>
                        <v:textbox style="mso-fit-shape-to-text:t">
                          <w:txbxContent>
                            <w:p w14:paraId="7DB565BE"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0.8</w:t>
                              </w:r>
                            </w:p>
                          </w:txbxContent>
                        </v:textbox>
                      </v:rect>
                    </v:group>
                    <v:rect id="Rectangle 532" o:spid="_x0000_s1154" style="position:absolute;left:3709;top:1690;width:2415;height: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bUJxgAAANwAAAAPAAAAZHJzL2Rvd25yZXYueG1sRI/NasMw&#10;EITvgb6D2EAuoZFjitu6lkPJDzi51c0DbK2t7cRaGUtJ3LevCoEeh5n5hslWo+nElQbXWlawXEQg&#10;iCurW64VHD93jy8gnEfW2FkmBT/kYJU/TDJMtb3xB11LX4sAYZeigsb7PpXSVQ0ZdAvbEwfv2w4G&#10;fZBDLfWAtwA3nYyjKJEGWw4LDfa0bqg6lxejYH94OhzXhTydX9vNvHguI/mVbJWaTcf3NxCeRv8f&#10;vrcLrSCOE/g7E46AzH8BAAD//wMAUEsBAi0AFAAGAAgAAAAhANvh9svuAAAAhQEAABMAAAAAAAAA&#10;AAAAAAAAAAAAAFtDb250ZW50X1R5cGVzXS54bWxQSwECLQAUAAYACAAAACEAWvQsW78AAAAVAQAA&#10;CwAAAAAAAAAAAAAAAAAfAQAAX3JlbHMvLnJlbHNQSwECLQAUAAYACAAAACEA6V21CcYAAADcAAAA&#10;DwAAAAAAAAAAAAAAAAAHAgAAZHJzL2Rvd25yZXYueG1sUEsFBgAAAAADAAMAtwAAAPoCAAAAAA==&#10;" filled="f" stroked="f">
                      <o:lock v:ext="edit" aspectratio="t"/>
                      <v:textbox style="mso-fit-shape-to-text:t">
                        <w:txbxContent>
                          <w:p w14:paraId="188A624E"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1</w:t>
                            </w:r>
                          </w:p>
                        </w:txbxContent>
                      </v:textbox>
                    </v:rect>
                  </v:group>
                </v:group>
                <v:shape id="Picture 533" o:spid="_x0000_s1155" type="#_x0000_t75" style="position:absolute;left:25895;top:24636;width:3429;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4IdxQAAANwAAAAPAAAAZHJzL2Rvd25yZXYueG1sRI9BawIx&#10;FITvhf6H8Aq9LJp1D3ZZjWLFQg9eagten8lzs7h52Sapbv99Uyj0OMzMN8xyPbpeXCnEzrOC2bQE&#10;Qay96bhV8PH+MqlBxIRssPdMCr4pwnp1f7fExvgbv9H1kFqRIRwbVGBTGhopo7bkME79QJy9sw8O&#10;U5ahlSbgLcNdL6uynEuHHecFiwNtLenL4cspwLou9HPYFcdTYT+7/UXGrZZKPT6MmwWIRGP6D/+1&#10;X42CqnqC3zP5CMjVDwAAAP//AwBQSwECLQAUAAYACAAAACEA2+H2y+4AAACFAQAAEwAAAAAAAAAA&#10;AAAAAAAAAAAAW0NvbnRlbnRfVHlwZXNdLnhtbFBLAQItABQABgAIAAAAIQBa9CxbvwAAABUBAAAL&#10;AAAAAAAAAAAAAAAAAB8BAABfcmVscy8ucmVsc1BLAQItABQABgAIAAAAIQAQi4IdxQAAANwAAAAP&#10;AAAAAAAAAAAAAAAAAAcCAABkcnMvZG93bnJldi54bWxQSwUGAAAAAAMAAwC3AAAA+QIAAAAA&#10;">
                  <v:imagedata r:id="rId112" o:title="" croptop="58670f" cropleft="60355f" cropright="1401f"/>
                </v:shape>
                <w10:anchorlock/>
              </v:group>
            </w:pict>
          </mc:Fallback>
        </mc:AlternateContent>
      </w:r>
    </w:p>
    <w:p w14:paraId="71E0B36E" w14:textId="51B5F918" w:rsidR="00C14FCD" w:rsidRDefault="004F6817" w:rsidP="00C45671">
      <w:pPr>
        <w:autoSpaceDE w:val="0"/>
        <w:autoSpaceDN w:val="0"/>
        <w:adjustRightInd w:val="0"/>
        <w:spacing w:line="360" w:lineRule="auto"/>
        <w:jc w:val="center"/>
        <w:rPr>
          <w:rFonts w:ascii="Times New Roman" w:hAnsi="Times New Roman"/>
        </w:rPr>
      </w:pPr>
      <w:r>
        <w:rPr>
          <w:noProof/>
          <w:lang w:bidi="ar-SA"/>
        </w:rPr>
        <mc:AlternateContent>
          <mc:Choice Requires="wpg">
            <w:drawing>
              <wp:inline distT="0" distB="0" distL="0" distR="0" wp14:anchorId="19FFB7BD" wp14:editId="67AFDB4A">
                <wp:extent cx="2600325" cy="2743380"/>
                <wp:effectExtent l="0" t="0" r="9525" b="0"/>
                <wp:docPr id="201" name="Group 2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600325" cy="2743380"/>
                          <a:chOff x="1436" y="107"/>
                          <a:chExt cx="28853" cy="30443"/>
                        </a:xfrm>
                      </wpg:grpSpPr>
                      <wpg:grpSp>
                        <wpg:cNvPr id="202" name="Group 535"/>
                        <wpg:cNvGrpSpPr>
                          <a:grpSpLocks/>
                        </wpg:cNvGrpSpPr>
                        <wpg:grpSpPr bwMode="auto">
                          <a:xfrm>
                            <a:off x="1436" y="107"/>
                            <a:ext cx="28853" cy="30443"/>
                            <a:chOff x="1436" y="107"/>
                            <a:chExt cx="28853" cy="30442"/>
                          </a:xfrm>
                        </wpg:grpSpPr>
                        <pic:pic xmlns:pic="http://schemas.openxmlformats.org/drawingml/2006/picture">
                          <pic:nvPicPr>
                            <pic:cNvPr id="203" name="Picture 536"/>
                            <pic:cNvPicPr>
                              <a:picLocks/>
                            </pic:cNvPicPr>
                          </pic:nvPicPr>
                          <pic:blipFill>
                            <a:blip r:embed="rId115" cstate="print">
                              <a:extLst>
                                <a:ext uri="{28A0092B-C50C-407E-A947-70E740481C1C}">
                                  <a14:useLocalDpi xmlns:a14="http://schemas.microsoft.com/office/drawing/2010/main" val="0"/>
                                </a:ext>
                              </a:extLst>
                            </a:blip>
                            <a:srcRect l="18556" r="21355"/>
                            <a:stretch>
                              <a:fillRect/>
                            </a:stretch>
                          </pic:blipFill>
                          <pic:spPr bwMode="auto">
                            <a:xfrm>
                              <a:off x="2492" y="740"/>
                              <a:ext cx="27797" cy="29809"/>
                            </a:xfrm>
                            <a:prstGeom prst="rect">
                              <a:avLst/>
                            </a:prstGeom>
                            <a:noFill/>
                            <a:extLst>
                              <a:ext uri="{909E8E84-426E-40DD-AFC4-6F175D3DCCD1}">
                                <a14:hiddenFill xmlns:a14="http://schemas.microsoft.com/office/drawing/2010/main">
                                  <a:solidFill>
                                    <a:srgbClr val="FFFFFF"/>
                                  </a:solidFill>
                                </a14:hiddenFill>
                              </a:ext>
                            </a:extLst>
                          </pic:spPr>
                        </pic:pic>
                        <wpg:grpSp>
                          <wpg:cNvPr id="204" name="Group 537"/>
                          <wpg:cNvGrpSpPr>
                            <a:grpSpLocks/>
                          </wpg:cNvGrpSpPr>
                          <wpg:grpSpPr bwMode="auto">
                            <a:xfrm>
                              <a:off x="1436" y="107"/>
                              <a:ext cx="22765" cy="9396"/>
                              <a:chOff x="1436" y="107"/>
                              <a:chExt cx="22765" cy="9395"/>
                            </a:xfrm>
                          </wpg:grpSpPr>
                          <wpg:grpSp>
                            <wpg:cNvPr id="205" name="Group 538"/>
                            <wpg:cNvGrpSpPr>
                              <a:grpSpLocks/>
                            </wpg:cNvGrpSpPr>
                            <wpg:grpSpPr bwMode="auto">
                              <a:xfrm>
                                <a:off x="1560" y="1520"/>
                                <a:ext cx="6132" cy="7982"/>
                                <a:chOff x="1560" y="1520"/>
                                <a:chExt cx="6132" cy="7981"/>
                              </a:xfrm>
                            </wpg:grpSpPr>
                            <pic:pic xmlns:pic="http://schemas.openxmlformats.org/drawingml/2006/picture">
                              <pic:nvPicPr>
                                <pic:cNvPr id="206" name="Picture 539"/>
                                <pic:cNvPicPr>
                                  <a:picLocks noChangeAspect="1"/>
                                </pic:cNvPicPr>
                              </pic:nvPicPr>
                              <pic:blipFill>
                                <a:blip r:embed="rId116" cstate="print">
                                  <a:extLst>
                                    <a:ext uri="{28A0092B-C50C-407E-A947-70E740481C1C}">
                                      <a14:useLocalDpi xmlns:a14="http://schemas.microsoft.com/office/drawing/2010/main" val="0"/>
                                    </a:ext>
                                  </a:extLst>
                                </a:blip>
                                <a:srcRect l="922" t="8813" r="95023" b="66432"/>
                                <a:stretch>
                                  <a:fillRect/>
                                </a:stretch>
                              </pic:blipFill>
                              <pic:spPr bwMode="auto">
                                <a:xfrm>
                                  <a:off x="1560" y="2117"/>
                                  <a:ext cx="1786" cy="6832"/>
                                </a:xfrm>
                                <a:prstGeom prst="rect">
                                  <a:avLst/>
                                </a:prstGeom>
                                <a:noFill/>
                                <a:extLst>
                                  <a:ext uri="{909E8E84-426E-40DD-AFC4-6F175D3DCCD1}">
                                    <a14:hiddenFill xmlns:a14="http://schemas.microsoft.com/office/drawing/2010/main">
                                      <a:solidFill>
                                        <a:srgbClr val="FFFFFF"/>
                                      </a:solidFill>
                                    </a14:hiddenFill>
                                  </a:ext>
                                </a:extLst>
                              </pic:spPr>
                            </pic:pic>
                            <wps:wsp>
                              <wps:cNvPr id="207" name="Rectangle 540"/>
                              <wps:cNvSpPr>
                                <a:spLocks noChangeArrowheads="1"/>
                              </wps:cNvSpPr>
                              <wps:spPr bwMode="auto">
                                <a:xfrm>
                                  <a:off x="2483" y="7352"/>
                                  <a:ext cx="5209" cy="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95A65"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0.0001</w:t>
                                    </w:r>
                                  </w:p>
                                </w:txbxContent>
                              </wps:txbx>
                              <wps:bodyPr rot="0" vert="horz" wrap="square" lIns="91440" tIns="45720" rIns="91440" bIns="45720" anchor="t" anchorCtr="0" upright="1">
                                <a:spAutoFit/>
                              </wps:bodyPr>
                            </wps:wsp>
                            <wps:wsp>
                              <wps:cNvPr id="209" name="Rectangle 541"/>
                              <wps:cNvSpPr>
                                <a:spLocks noChangeArrowheads="1"/>
                              </wps:cNvSpPr>
                              <wps:spPr bwMode="auto">
                                <a:xfrm>
                                  <a:off x="2483" y="4468"/>
                                  <a:ext cx="5209" cy="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7E567"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0.01</w:t>
                                    </w:r>
                                  </w:p>
                                </w:txbxContent>
                              </wps:txbx>
                              <wps:bodyPr rot="0" vert="horz" wrap="square" lIns="91440" tIns="45720" rIns="91440" bIns="45720" anchor="t" anchorCtr="0" upright="1">
                                <a:spAutoFit/>
                              </wps:bodyPr>
                            </wps:wsp>
                            <wps:wsp>
                              <wps:cNvPr id="210" name="Rectangle 542"/>
                              <wps:cNvSpPr>
                                <a:spLocks noChangeArrowheads="1"/>
                              </wps:cNvSpPr>
                              <wps:spPr bwMode="auto">
                                <a:xfrm>
                                  <a:off x="2505" y="1520"/>
                                  <a:ext cx="3495" cy="2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B47DA"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1</w:t>
                                    </w:r>
                                  </w:p>
                                </w:txbxContent>
                              </wps:txbx>
                              <wps:bodyPr rot="0" vert="horz" wrap="square" lIns="91440" tIns="45720" rIns="91440" bIns="45720" anchor="t" anchorCtr="0" upright="1">
                                <a:spAutoFit/>
                              </wps:bodyPr>
                            </wps:wsp>
                          </wpg:grpSp>
                          <wps:wsp>
                            <wps:cNvPr id="211" name="TextBox 144"/>
                            <wps:cNvSpPr txBox="1">
                              <a:spLocks noChangeArrowheads="1"/>
                            </wps:cNvSpPr>
                            <wps:spPr bwMode="auto">
                              <a:xfrm>
                                <a:off x="1436" y="107"/>
                                <a:ext cx="22765" cy="2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72C66" w14:textId="77777777" w:rsidR="00D0248D" w:rsidRPr="00FA532F" w:rsidRDefault="00D0248D" w:rsidP="00C14FCD">
                                  <w:pPr>
                                    <w:pStyle w:val="NormalWeb"/>
                                    <w:spacing w:before="0" w:beforeAutospacing="0" w:after="0" w:afterAutospacing="0"/>
                                    <w:rPr>
                                      <w:b/>
                                      <w:sz w:val="18"/>
                                      <w:szCs w:val="18"/>
                                    </w:rPr>
                                  </w:pPr>
                                  <w:r w:rsidRPr="00FA532F">
                                    <w:rPr>
                                      <w:b/>
                                      <w:color w:val="000000" w:themeColor="text1"/>
                                      <w:kern w:val="24"/>
                                      <w:sz w:val="18"/>
                                      <w:szCs w:val="18"/>
                                    </w:rPr>
                                    <w:t>Horizontal permeability (mD)</w:t>
                                  </w:r>
                                </w:p>
                              </w:txbxContent>
                            </wps:txbx>
                            <wps:bodyPr rot="0" vert="horz" wrap="square" lIns="91440" tIns="45720" rIns="91440" bIns="45720" anchor="t" anchorCtr="0" upright="1">
                              <a:spAutoFit/>
                            </wps:bodyPr>
                          </wps:wsp>
                        </wpg:grpSp>
                      </wpg:grpSp>
                      <pic:pic xmlns:pic="http://schemas.openxmlformats.org/drawingml/2006/picture">
                        <pic:nvPicPr>
                          <pic:cNvPr id="212" name="Picture 544"/>
                          <pic:cNvPicPr>
                            <a:picLocks noChangeAspect="1" noChangeArrowheads="1"/>
                          </pic:cNvPicPr>
                        </pic:nvPicPr>
                        <pic:blipFill>
                          <a:blip r:embed="rId111" cstate="print">
                            <a:extLst>
                              <a:ext uri="{28A0092B-C50C-407E-A947-70E740481C1C}">
                                <a14:useLocalDpi xmlns:a14="http://schemas.microsoft.com/office/drawing/2010/main" val="0"/>
                              </a:ext>
                            </a:extLst>
                          </a:blip>
                          <a:srcRect l="92094" t="89523" r="2138"/>
                          <a:stretch>
                            <a:fillRect/>
                          </a:stretch>
                        </pic:blipFill>
                        <pic:spPr bwMode="auto">
                          <a:xfrm>
                            <a:off x="25443" y="23879"/>
                            <a:ext cx="3429" cy="39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9FFB7BD" id="Group 239" o:spid="_x0000_s1156" style="width:204.75pt;height:3in;mso-position-horizontal-relative:char;mso-position-vertical-relative:line" coordorigin="1436,107" coordsize="28853,30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Rf7lQYAAMsjAAAOAAAAZHJzL2Uyb0RvYy54bWzsWttu20YQfS/QfyD4&#10;roj3ixA5sHUJAqRt0KQfsKIokQhvXVKW3KL/3jO7XEmkFMeNXadJZUAWyeUuZ+dy5sxQL1/t8ky7&#10;jXmdlsVYN18YuhYXUblMi/VY/+3DfBDoWt2wYsmysojH+l1c66+ufvzh5bYaxVaZlNky5hoWKerR&#10;thrrSdNUo+GwjpI4Z/WLsooLDK5KnrMGp3w9XHK2xep5NrQMwxtuS76seBnFdY2rUzmoX4n1V6s4&#10;an5Zreq40bKxDtka8Z+L/wv6P7x6yUZrzqokjVox2BdIkbO0wEP3S01Zw7QNT0+WytOIl3W5al5E&#10;ZT4sV6s0isUesBvT6O3mNS83ldjLerRdV3s1QbU9PX3xstHPt++4li7HOp6vawXLYSTxXM2yQ1LP&#10;tlqPcNdrXr2v3nG5Rxy+LaOPtVaUk4QV6/i6rqBqOADNGPan0PlaztcW25/KJZ7BNk0pNLZb8ZxW&#10;hS60nTDM3d4w8a7RIly0PMOwLVfXIoxZvmPbQWu6KIF9aZ7p2J6uYdg0fGnVKJmp6UHg2nKybTiO&#10;LYRkI/lkIW0rndytONlvfK8eq6se13Y/p57H6uJ0T3uFnNkRG32JMqx7lFGl0Qif1u9wdOJ3n49P&#10;zGo2PNbbRfIHrZEz/nFTDRAiFWvSRZqlzZ0Id3gMCVXcvksjckY6OXZhWFm6MMbpsZoLr4AZ1H1y&#10;FqNdCQcmC3XHxGln/UWWVvM0y8hJ6bjdCUCkF4RnlCEDfFpGmzwuGolYPM6wqbKok7SqdY2P4nwR&#10;IwD5myUiMAJaNoiPiqdFIwIENn9bN/R0sr4AlT+t4NowQutmMHGNycAx/NngOnT8gW/MfMdwAnNi&#10;Tv6i2aYz2tQx9sqyaZW2ouPqifBnEaTFWolNAuO0WyaQlBQnBFLfQkRcIg2RrDWPfgUkEO6agesi&#10;NqEwy7RdETUYb3jcRAnduoJy6V655n5AWOKgfDJTDQT6LIJYTohQBRJAE2R7qTcBI74f+i2IhIEh&#10;4A0iKwSqeN28jstcowPYAyIJA7BbbE4Kp26hVYuSvEI94MREoRHOglngDBzLm8FE0+ngej5xBt7c&#10;9N2pPZ1MpqYyUZIul3FByz3eQkL5ZZYulc/WfL2YZFxabi7+2pivD7cNyVMOYiirqm9pXWUCXKVD&#10;fO4FTEcFo8wnri2AuZ8cKGeqfEJK7o//k+RxD2Bavtfmj9AOBSY8FC87M4X37n3mwbkDjz5Ora4d&#10;kAn6W31SVbge+A7lQ9fqhYFn2ggQSqV+GAj8P1bF6bxDIu3MlLlehU9XFa17tN6MsxO8OQOWPWaH&#10;Wc+YOQBQ/cwh8IF2Qhmmnzk+QX26t3/VZEI2/v6SSWhhX0DnIDCR7JFTQtewcAQ273kOHFsA8j6J&#10;PHl2MVV8WKbZEk1Fykw/gBdRXHmBFGQPFGAcl+SicpxKKur7vuSCqrBWjGtb1Scwcpa2UE14rp56&#10;n7AqRkrHQh3WCE4gY59YCMqZDLxRcof2TlX51P2yh/Nym8RsCcFU6SOWlhNo9gMpSwAXJkC23daD&#10;lVMBvcOWspiuAPIncaqs6FAYrCmvnCOb3wmTOebPoWk5xo0VDuZe4A+cueMOQt8IBoYZ3oSe4YTO&#10;dN4lZ2/TIn48OdO2BFioZO9naYb4O2VpbJSnDfolWZoDAfc3sRH54KxYCuxrWJrJ4yNSR+KreFPf&#10;Mu6Uk8qwaHaLnWgHgC0JhlKPFuXyDrSbl0BdUAo0e3CQlPwPXduicTLW6983jCq87E2BOAhNB7Gj&#10;NeLEcX2wD40fjyyOR1gRYamx3uiaPJw0OMOUDQqgdYInmVJX1TUaBvNU8HASWUqFrdAJMEKK/wxg&#10;gWg8BQsR/CQJqMKzgYXjeIJGHgqcC1g8VdlzAYuz9f2nwEIUVIewvICFbKmaALJTsBAZ/rnAwjVQ&#10;e54tA20nbCtiy3S7xdxj6OqFWVyYxf3Mom0DqRz+3weLQ2/juViGuX8X8wGM/KbcaWBVipC1HENr&#10;dhg4EKTeG5knKk0e1FKzHL/7UuUCIPP5KX0/4uOyOYuyC+alWoDKPdnav5QmqgYV1J7q535p0jZP&#10;v00AOQYT6hbi8+20SU0033ptUolL3b7n4QXbmTbp4dIJRHVX+ardU/RjvsvuqRHitQzK6gBtCNlA&#10;xUu5toz897qmlkuv3YmHWnbgi8b6oWq1Hattcdkh2CraDk/S4lIw0gHX/8dLOYEx+MWI0GT76xb6&#10;ScrxuWidHH6Dc/U3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LubmPE5OwkAOTsJABQAAABkcnMvbWVkaWEvaW1hZ2UzLnBuZ4lQTkcNChoKAAAADUlI&#10;RFIAAAVOAAADUwgCAAAA/j8Q0AAAAAFzUkdCAK7OHOkAAP/KSURBVHhe7J0FnBbF/8f3EAwQ6ZDy&#10;6FRAOhQQVJSQUkRFVAQT/dvdLTY/LEJQEREJCUVUFKWlu0E6JFRUSvi/5/k892V97jjuEJE7ZpjX&#10;Ojs7Ozv73X3Ofc83Jm7//v2BT14CXgJeAl4CXgJeAl4CXgJeAl4CXgJeAl4CXgLpRQIZ0suN+Pvw&#10;EvAS8BLwEvAS8BLwEvAS8BLwEvAS8BLwEvAScBLwqO/fAy8BLwEvAS8BLwEvAS8BLwEvAS8BLwEv&#10;AS+BdCUBj/rp6nH6m/ES8BLwEvAS8BLwEvAS8BLwEvAS8BLwEvAS8Kjv3wEvAS8BLwEvAS8BLwEv&#10;AS8BLwEvAS8BLwEvgXQlAY/66epx+pvxEvAS8BLwEvAS8BLwEvAS8BLwEvAS8BLwEvCo798BLwEv&#10;AS8BLwEvAS8BLwEvAS8BLwEvAS8BL4F0JQGP+unqcfqb8RLwEvAS8BLwEvAS8BLwEvhvJdC9e/ef&#10;fvrpvx2Dv7qXgJeAl0Dc/v37vRS8BLwEvAS8BLwEvAS8BLwEvAS8BP65BID8yZMn08/mzZubNm16&#10;xhln/PM+fQ9eAl4CXgKHIQGP+ochNH+Kl4CXgJeAl4CXgJeAl4CXgJdArASM8+1AoUKFateu7SXl&#10;JeAl4CVw9CXgDfiPvsz9Fb0EvAS8BLwEvAS8BLwEvATSoQRGjBjBXbWtUY5M4ddff0W337NnT2/P&#10;nw4ftr8lL4FjXgIe9Y/5R+QH6CXgJeAl4CXgJeAl4CXgJXDMSwCez5MnjyB/wOT5QD67lNnOnDnT&#10;0/4x/wD9AL0E0psEPOqntyfq78dLwEvAS8BLwEvAS8BLwEvgKEtApvvifKWTTjqpRe2KZO1+8cUX&#10;b7/9tgf+o/xc/OW8BI5nCXhf/eP56ft79xLwEvAS8BLwEvAS8BLwEnASMAhfu3btxx9/LKGsX7++&#10;VKlSKnfu3JntwcLsEXU/rNLHdJ9dcf7QCbPQ8OfIkUP9UL7oootSFa6PsTFTcOONN/pH5SXgJeAl&#10;kHIJeNRPuax8Sy8BLwEvAS8BLwEvAS8BL4F0KIFrr72W+Hnc2C+//JItWzbdIeUiRYrY3Z5wwgm5&#10;cuXasmULNa1atQpjf0w0PmCe3kyfD+ozZXBT8wafTpyr3n777bcGDRqknPYxB2Di4DDmCNLho/K3&#10;5CXgJZBiCXjUT7GofEMvAS8BLwEvAS8BLwEvAS+BdCeB2267LYz33Wpm4hYfXpB53759z57rfF27&#10;zsm2bdu20qVL262D7ob9lStXXrJkidzySUlyPkfb1KrAUWifBppB2LRpU0qAn3mEqVOn2qWrVq2a&#10;8jmCdPes/A15CXgJpEIC3lc/FcLyTb0EvAS8BLwEvAS8BLwEvATSkwQAaTj/6YJlyDEqfTO5F+d3&#10;qJadzL2j2IfzKbAlzZ0799RTT12zZg0MTyUu+mzR5Gur4HyJOZ+jefPmnTdv3oQJE5KRpzi/Ta1e&#10;ZDWbNGmSd/hPT2+gvxcvgX9PAh71/z3Z+p69BLwEvAS8BLwEvAS8BLwEjl0JwMyshAfkM8Qu8yc7&#10;5i/7hytP2oPi/Z4zf6GMSj937tyCfBKcnzVr1k5VMpK1a9gP8M+ZM8fu1lz0xflKJ598cpM6pymz&#10;i2KfHnr37n0wGeGib5BPGyYO8uXLt2LFCk/7x+5b5UfmJXDMSMCj/jHzKPxAvAS8BLwEvAS8BLwE&#10;vAS8BI6iBF5++WVx/sNrF7IV52O6D8wb58tFX4Pq++P23bt3C/JJUHr+/PmvqVrAditWrJg9e/Z1&#10;69apZu/evXY3mO7joo8mXzUjx/8K56tn1P7QfmJ61+p9av/pxI5wfpkyZfbVP59ddPtHUU7+Ul4C&#10;XgJpUgIe9dPkY/OD9hLwEvAS8BLwEvAS8BLwEvgnEpDpvnow03256GO6jzJfLvrQuFT6cL7p8Nnt&#10;MW1vpkyZxPnannLKKeoNPof2Mc4XqAP5ctGH86XMV+JCzWtH9fm0/Oabb8K0b6b71p5RifNJ6PYH&#10;DBjwT27fn+sl4CWQ7iXgUT/dP2J/g14CXgJeAl4CXgJeAl4CXgJ/k4BM96lCny/TfVdekBnmj3HR&#10;px7IF+fLdJ8aOD+M/X2mrvvjjz/A9UtrlrPLEIR/1apVcuC3UHw6ikp/w4YNmggQ7dOAOYWZM2dq&#10;VCRM99mizNcWAwHwXocE/FOmTPFm/P619hLwEkhGAj4Cv389vAS8BLwEvAS8BLwEvAS8BFItgfff&#10;f59z6tWrl0xAeGLOzZ8///rrr0917//yCRZ1H7bHrh6G54K7du36888/VSZhnI/7PQWZ2SvqPgVo&#10;//nRG8Om+y9/OQfffuP8gZPmr1692sz+mRQgVl98fLzdk0z3TaU/bMJ1GzduDMfwpzdGZe3DpvtU&#10;Zvjuq+HDh+MpsH37dnwQ/mVR+e69BLwE0qoEvFY/rT45P24vAS8BLwEvAS8BLwEvgf9KAuiTMUcn&#10;LViw4GC6ZeoVf/6YUj4zmNatW0P18DaJAlH3QHFSxowZUcWj4SeVK1eOqPsFIwnqZsLC0F2m+yZ5&#10;VPqY7h+M82mGoX7mzJkRlE45GOe3qD3S+vz555/Xrl1rFgG46Ivww5z/aPmt0P4xJdv/6m301/US&#10;8BJIUgJeq+9fDC8BLwEvAS8BLwEvAS8BL4FUSAC8BFyfueich774QaeddtpptWvXDndBG8zRW71c&#10;Z/Bd46mvVKnSf7gavHj46aef1gghZBV+/fVXRv5SfCnKnWdPfbdm9BZunjoFa4W2WWoO+N1FvwO5&#10;mQJgi35eJ6LSt5uNMd1/c/jYLFmydKg2WQ1eGVXCPAI4vWzZsmHTffT5Mt03zh86oQmjZfZBp8P8&#10;xAsA9c16X/p8OJ+jT87Lyfbqq6/+D2Ubfui+7CXgJXBMScCj/jH1OPxgvAS8BLwEvAS8BLwEvASO&#10;dQlguo8+H9RnoNA+aurTTz8dE/SrrrpKQzfO165oH/V+zHRAqu5TuJ4SplVLtOIo5F944QXK4dD3&#10;O3bseLdgVSo7r50a5nx4+7mSpak3ztfw/rdyOJxvQ4XMf//997/++osaToHeMbanLK2+me4L9fv+&#10;WEMkb6evXLmS9marTz1y63TJFDUwzn+3+pWdp/Sjhv6F/TA/Msc/3zhfp0D73ow/VS+Sb+wlcPxI&#10;wKP+8fOs/Z16CXgJeAl4CXgJeAl4CfxTCYQ5n75AfShUOmeo9ZxzHP+jz2eLSl8XA/Uh3qJFi5Yo&#10;USIlrJ54iBC7gBn0tcj5N954IzUg/UcffaRTMJXHDl9KewYDyVNAdY+B/SsZIqr7X6eL8+/+bTH1&#10;754VYf7ZUw/G+Wj1adbpEmc/P3SCU+nD6mGVOxMH2PnbgLlNU+nD+YwWlf61VR+nwXtTH2eXORHK&#10;O3fuFO3LRV8qfTif0zH1h/PdqKb0Q7DhSQF2ubruTlp9klCf0AOHJ9jEovY1XgJeAulGAt5XP908&#10;Sn8jXgJeAl4CXgJeAl4CXgL/rgTkoi99Psk4/9kLXA3A/8MPP3z1lXMpt2ScT83SpUsPw7fcOJ8e&#10;YHIc6eFnEqvNde3adeTIkfKux3+eARjnv1Wy2gv5HITv2bNHnH/9dqfG18CM8+9euRgXfWoeWLKI&#10;jIu+jVycH4btMOfTjDFUqVJFHvWkMOerhqkHcb6SefiffPLJNFYgA+qBfDXAF0CcTxLnT6xxhbLm&#10;U2rUqAHYqwGQL87HeMHi9tu1fMFLwEvAS8Cjvn8HvAS8BLwEvAS8BLwEvAS8BA4tAbno004u+jLd&#10;hz/F+dqCzcWLFzf6Nc5vf0F9Mg2gfZTwKQd+WoL373aqQub0ZcuWPT/23PuGnknGiR3Cf3ZTGTKB&#10;9IH8x3eUJ0O/hvQo0ntmd6r7O/ctzpAhw0tZI7r9iOk+kE+GrqnhdBLKf7E3kG+c36K2syZApc9N&#10;oc+/qnomMjWyqKeAtYLuF109W5T52oZN96XS5/Qrq4+ToDEHICKgCSrGRR+VflxcnD2SWpM/YvDa&#10;LVasGFt56YvzKTDp8MgjjyTzCOfMmXPoB+xbeAl4CaQvCXjUT1/P09+Nl4CXgJeAl4CXgJeAl8C/&#10;I4EV8Stge/VtLvoifNKDo3+AZmXJrzXqwpyvNqJ9IHn8+PFvvPHGIYGfBtgICPI795gme3h1dX+9&#10;76FfIJ/yLSdNBtGBfMr/t3c8NvzS59+05EdjftDa4f1vi8kcQl1PYv08iJo5AhIFrOtXrFghfbup&#10;3HU5dpkIEOTrFrDbv6iuGxgJ2g+vrifTfWYoYlT64nxt0fAzZq5rYfbNL0Cm++yizKclnC8Nf9ua&#10;7kQKUuzv3r1bnH9XxZPZIplklkJgeH369DmkwHU7PnkJeAmkDwl4X/308Rz9XXgJeAl4CXgJeAl4&#10;CXgJ/IsSmDBhQok6JbjAqL6jpM2GP3u1b6NLwvm4nUOezzSqz+5DX3/HLmxMBDvgX4RP+mD0d/Pm&#10;zTOmpWb27Nkw6uWXX64GYYfzMOdzqPXzo6FxlPmUX2gxZ9WqVd13Of35g3kXopl/LaOLC/D4qfO4&#10;Lqb7lO/buAjeNnd9oBq2p54hMRNBPbsWMA+VPmsEmPjkVI/JgNVguv9/Fzs3e9KHU/YQlq9Dq4u0&#10;+8W4acyAFChQgEsrXB9JKn3z0udaptLvN6UuoqO9db5o0aKsWbOGQwDIdF8NSo58AxmK80kDJtVl&#10;O27cuPj4eEG+0suznE1BzZo1Ey+FgMytWfny5b1Xv0nDF7wE0rcEPOqn7+fr785LwEvAS8BLwEvA&#10;S8BL4J9KAOo+Jf4U62V1sPqHV38AGq0mzPlUCvXXrFlTuXJltYH2jfOvLFadmn7Lp0C8RKGzTjDI&#10;V/myyy5j+/HHHxuKw97JcL4tnmeh+Dg9zPnMBaDqB6cJxW9ETWX3HDVp+eC+BZD//eeer6s///1X&#10;FStWpADAozmHus1FH62+OJ/JDlPp9x38hXE7A5Dhg1kfaCRMHJjp/uufl6H94zUv5dDjkwayVXA+&#10;ZgfomeFZ1H2NZ+vWrabSZxfUpyXG/zoq2hfnMyNAKlmypME8Dw7Ob1LNzQ6QRv44juGdcMIJ5557&#10;rgd+e/F8wUsgvUrAo356fbL+vrwEvAS8BLwEvAS8BLwEjowEpsVNq3pdYQelvV2HoP7qIasxibfA&#10;+6bP56g4H66mDFjC2GomfX4M53eq4tax6zFtDZwfXpSOzjX0P//8k3pc9A2eaWmO6+C6cT5m7QbA&#10;IL3FwKMTDUac37WUWxvvhqlz6fbZDGXF+ZQ7lT/bjWTe9BNPPFFmC0qEJ+ByYZV72HQflb7cFk44&#10;94K/vh/tRLRx44YNG8L3gkr/9osXqjdU+lgQdG92s3ZBfXG+XY5YBhqtrpgk58s/gpbIxFBfnK9+&#10;RPtJcr7NSnAXnvZN7L7gJZAuJeBRP10+Vn9TXgJeAl4CXgJeAl4CXgJHRgJwfuGgcL7rXG+gvjhf&#10;XcuDnVB8BpmuTQLnN72n7oiuzuwcuJXzOWVQ3/T5xvnQMrjbcb+Ln9crbiqcHzbynzFjRpjnCWuv&#10;q4PQomKVCWsvk3sup6D6qn+vsjOVv23pb0wEvFO1AmXjfMq3bJuE6X4M519U12H/F+OmM1VBt7rT&#10;vXv3UrCl9dDqhzlfl4P2WfyPmQJO5JYBfltgTw1kum8qfdn5t63xIYcGTL6K3fz586slZSRZtmxZ&#10;yrLelz5fnE+iZxVI4vymjVysvhFfu3X4kJIGTEKrL30+l77wHOfp8OUP49ky+dKqVSsP/CZGX/AS&#10;SGcSSF1YPkynYtK/IQ5dQj2Ho48mfy21TH6E4aPW2+GdkvIbt/5TfkrilimXQwqvcsQ7TOF1fTMv&#10;AS8BLwEvAS8BL4E0JAE0w8b5Gvb0d6e3fKyWyvB5ofaF8rfLD5SqRpwP5JPZ1Ra7dPTPUC7lGM6n&#10;Jobzo5HqR1e/crSz8+csYs7nTEgQrKLokbiQlY3zOQVV/+slipJtLiDM+fcsXsVEAPp8WqLSL1y4&#10;sHE+l45Y5jvOV8IQwO4UI3xOtMCEctGXPl9tjPMp0w/r9qF45yzrLcz5VIY5X7vG+ZLt3Y/fraB9&#10;QL5c9GW2cE21oWzNcCDM+boWT4GWGBdotDGcT42An4cC7ftwffaAfMFLIJ1JIHVaffHh/v37JYWY&#10;3SMumpT3by2TGWH40MHKMTeVwlOSufGU38K/3UlM/wzMnuMRf3C+Qy8BLwEvAS8BLwEvgfQhATPd&#10;dwDZO/js3c9AUKH+kCcmAqL1O9fXna4N1m4MNp46wumcRfgktPqYoJvOHwQFd3GADzvhmz6f9i9u&#10;/RJfAEE+6fWzP8cO/+YFzuH/zbIzIOdXZtSm/GSD+Zjxv3qWKz+xaj5A272GC7n/4MINBNV/72zn&#10;aX/70hWm0r92xjqZ7sP5TARYvD2Z7utacD4u+sb5qPTxGnBO8jUe4OiAyc8Rz0+G/VwOgJeSnF2h&#10;PpzP3TEj8V3di9mtP+5zJ5O1a9lqPT8GgLlB2Faf9rc2/VJXR6UvW/02tTaw++nE/OXblGeSBRuK&#10;2QNmqw2xDxitOJ/U58cWbHFbUNCEsEqfmIV2IZ4RDggaqgifhFZ/3bp1MX4Kbdq08Rp+yccnL4H0&#10;IYHUafWTuefECvOU1NBhMs10ucRa8bDa34aUPLjGILcaJ6/ZTuaUFEJyjG3C4QkkyU7Ckklehkne&#10;o+f89PHr9XfhJeAl4CXgJeAl8K9KQKb78s+X6b5xvq5bsnPJ8AAaBg0LNHVIKbt94/wLTz6HrJYl&#10;SpRA3Q18yv5cXvcY7Svj2G+c3++CKSjVxfkkSDhsxh8uG7rD0gq5b5yPPl+cTyWcryD8NCNBzpQZ&#10;hpLU7xC+tjGcDzADxk3r9OUoBSYULIggkB/D+RownI+4SPAzCfwOyyrsop+Y87kckqc927PankVB&#10;JgDG+eqKYcP5MqnAbl+m+1yo4yX1mtcuR1Yzog+ojez2jfObVK1LpoZpC6wbJk+e3L17d+w4WG0h&#10;PFRf9hLwEkijEkidavdgOvMktd8pUbAnf2JKdPXIPSUq+sTa9UN2nswpMRdN5tknP7bE9hGHlOQh&#10;GyQvEA3Vo34a/bn6YXsJeAl4CXgJeAkcNQnAeyfVOUnASZKLvpnuo9LP3jJ7waBgqavc0cUfBjuC&#10;HWpMy3Uj1lGQPt8g/8udP0DXYbX29OnTUYPv3LlTqnVz0Yf24XyWuH94Y0Nd/el832C6/+i3jl3v&#10;rDwBtn+siCuHVfq3TF6EgT12++J8C8WHEYH87enfltAD9YsXL27CJCg95SxZspjenlNMnw9ms7Kd&#10;OJ80YnwHhSSEn80oALCf3+oaNUClL85vUdsFFxw64VR60HSDfP6RDJHz7Ooy3Zc+n/TWsBPa39Q+&#10;6+8fUP4tS3u2k4PJq/tE4yOI9lHpw/lnneVmAUiMRKYT0ucL8odNmE/PpqhHja820ucL8knvfT6Y&#10;dRDa1qg5YPIk1XB3dM46CF7Jb8/IF7wE0qIEjphW/5/cvOHrwbTlYSX8ETGJTzzasO1ACpX2/+SW&#10;Oddu6mDGBTQ4OiP5hzfiT/cS8BLwEvAS8BLwEkh/EoDDl/Rf8km3T0B37g4XfbtHme6HOR/rfZsU&#10;oIBu/2Cc37x2bTJd0UOpUqUA4EKFCmEbjxbd+hfnMwugGkz36U2cj+k+X0cxnI/dPll28tdOnwXK&#10;gtNo3RWrH6xF1U8S5z9R9kSahRfDk+U8CeLluoTc19QARvvkg3E+DSBnkBjMVig+Ge2zRUlunK87&#10;tSiD1DMfQbA9xiY/fJImGpQw3a9/U/2Y12lTf7eQgVUa519wbj6yRsIwDsb5jSueRxts+PGeiLHb&#10;N86nAbTPFq0+W6Ywvvnmm65duz788MOq8clLwEsgzUngcLT64ZsMQ3hMOSVafboKg24yPRxMCW89&#10;HMwmP/EINf4kO0xGCZ/khQ6J4insMJm7S+a6yRsmJH5MVuO1+mnuh+oH7CXgJeAl4CXgJXA0JfC/&#10;//0vHAP/1Han7h0SDefOMOSiL30+6dsP11YIKuS5L7q7+QWn2M8SZJn8/mTz0pc+X5A/bMIEhe6/&#10;oniNj5ZNpgYEVWB5yBlr87B7P5W46Cdpro+bOp3oqkuWLKEHDAQoC+PfLL6z4/y4XlUcId+x5CS+&#10;2V6r6da0e2zBbvj/sfOK6sQnxqzAoeDSmpkHTnIzBQxMS9xjRCADBLnoS6Vv+vwL6zvj/y+/cysF&#10;As979uwxv3c4n9FKn09CpU9N50uiqwYMmeCYPOxIzy1bVH8NwFT67KLVH95/uC1qqLB80ucL8kmj&#10;v3fG+YsXL2bLJIU6N32+OJ80atYYxQ7g1my0TG3c2rSZGqDVh+qB/I4rI0shxE+1FRC5ovfkl5R8&#10;8hJIQxI4HK2+tM1HSucc7udg+u3UCvSwR5gSH/6DDSZsF5CSAf9L5gl26cMWQkoG79t4CXgJeAl4&#10;CXgJeAmkVwnAe3B+u8+jsfHg8J0Dd+KdblrosIs+pvvZ+JeQxPllgjLo9ttc3UYu4oJbcT7JOJ8y&#10;tG+czy6cib09uncuB/ArhTmfzxsIn4QGGxAFs0lQLm3QlkP7bIF8cvuZe+S3H+Z8djHdN3uBbjNd&#10;nDw4n3ptlaiUxt4c7IF8skLui/OVZDmPYYKMCLAI0GghfG2l4VfjGM5XZbuH2uVrk0+yPRjnX9lg&#10;BEc1JBUSc74ME3BboJODcT6ET8JZQJH54Xwb28E4/9pqztGA5/Lpp5969b49d1/wEkgTEjgcrX5i&#10;VfZhO5Cn0FdforSJgJgBJK85t8dwsGapsj5I7F2f/GNOSRwBuzU6P6QkYzT5nBtzVri3mLKJ8ZDG&#10;CGni3fWD9BLwEvAS8BLwEvAS+DckgEq/yxQXRp7U/+IpEKwBoWLRWdR9ypjux6j0twZby/xe5Pcs&#10;0QWb3n7lbULxqTdoH5X+ypUrb6vRRDVo9VE137PqQu32rjwV/jTrei73559/2j0CukSP0y4Qbt74&#10;ROnvUbBYp7XL0ep/UCkTR+F8ZiteLel04B2n7QLFZbf/f5M246LfpZKbm4DzsZw31EerL5X+pTX/&#10;GjjJWdTLsJ8C9VyCQtGiRY3zUenD+Vzl/HOnf/V9dH0+YNjMAWgvzm9ZO7oS4bufZYCZW9d8V7fw&#10;9vCWF9wYXaiP3S/f+hLTffODoIZJk/Vj1ovzSf2+bcp29uzZCrlviZkOrnJZjSLUfDJ5FaNFt0+S&#10;LQBafenzI+sIOnX9F+Omsp0yZQqDCdsXYCJh+nytgCjOf+/HJezefffd/gMyLHZf9hI49iVwZFCf&#10;+0zGDt+kkLjNIU9MjL6ckuRcw8EM9cPPIJkBhPtM8qIx102hDXxKDPhthIltCpKcWUhst5/YQCDJ&#10;O9WFUjjyY//d9SP0EvAS8BLwEvAS8BI44hKQ6b5U+nA+KneUwJfWqjJw4jRqwEjU5mj1cdRnN0nO&#10;B1az/O6WZ4b2gdXlXyyHeHGeF1XC+fSPMp+yOB/gvG6GQ1Bx/lM76+mmHjl5bNhBnUtbpH04v08u&#10;F5n/mi0zDsb56oT4fHC+yjGh+CB5me5zKMz5kd0TFCrPxMtupRsq/fGtM/JXMs7XLrQP51tUP4Cf&#10;SjlBCPWl0r+x2RC1HzSpc97WeSVGpZHdRrJt1KWRRTdMzPn4QcgtHx8EFbipW5pWUQ/i/CJFHPOT&#10;uHfRfpjz2QX18YmwWQy+DBEFaxzaSJLkfI561DcR+YKXQJqQQOpQ/7+9pWQs3v9tY/iYGz/Kl/tv&#10;xe6v7iXgJeAl4CXgJeAlcJxIAFidOHGime53q/65OF+3D+2bhh+kBPgx3Y/RQmO6L84ngfoD+w40&#10;t3As7ak073rKMt1PkvNfOX027V/6zq0D/3SLeVzu9a211O01J4wS53fZvZQe+pd2UejbL5sfDrlP&#10;t6i1WasvjOt8vxF4j8YY8Ivz1SG0/+bwn6TPV82bw7dyYqtaP1IePLEa24KtQOGCTG2I9hNzPjXy&#10;F1BidqNcx3Jz3p1janN5MUilD+dzR6j0iy2/kt3lxfrR89qPnSM9iUPXdrlWLvpS6UufL863S8yb&#10;N4+pEPWPSt84v1kdZ0MxfPxSttA+kyymz6fGOP/yGmd9PHm2Lsf0DQKhzLwJj5hwiXYV6fPZHT9+&#10;fO0EFww76gteAl4Cx7IE0gbqH8x0PyzZo6msPprXOpbfHj82LwEvAS8BLwEvAS+BtCsBwP7bb79t&#10;0KCBrakWo9KH+m5u3lg3GOZ81YCIqHmr3VDNtNBJcv5FdbN8Me532kO/kCenSNcddtFnF6TEnP7O&#10;9Y7bYzgfz3wQ/ckVjsxvzzkRhXm3E0uI8xXMD4pG4a+w+UT1M+U/lGt+/qjBbWE8rsUhgD9svn5z&#10;s2jAf1T6Mt031Bfn665h8hUfr/jrr7+gbkz3VfnhwIJwfrPa0UD6wyf8lbtZbp0y6t1RivOX2HRf&#10;nE8C9VHpd2n67ceTL1NN3svzbuwfXT9PNeL8C89xAE/68ocS8RfGI/n3ur9n+nn0+eJ8JWhfPvnE&#10;3rdK6fPhfNV0G/ENnG9HuXFWHOS5a96EJM4nYY7h194zQfmCl0CakEDaQP00IUo/SC8BLwEvAS8B&#10;LwEvAS+BNCSBPn36mME5wD98+PBw1H0p8KXSh/OBVRara1nbGYcPmeAMxa0xZYCfkPtifrT6ZroP&#10;50sg0D6QaZBPDYH38MkXfovzTXTo84XoDw8tf3f98TGcr2bMUwCloD6LwBvKMpXAmJ8tU+rBhYuB&#10;+RfrRnn13nG/hdexZ1k+G4mc8I35KcdwPnfX5IYmhdaMWVMoGsp+WbBsTb+ogl2O+jLdF+rD+QD2&#10;+R3Pt9uZFkzb+PaBqPvUy3TfVPpwfgS/P+EQtF/58sqS5Gf9P5Ma/2Ccr0vgJfHJU59UqlSJsqG+&#10;ON9mAeB5Rpgk5990sjORID2z7htEasPmBXjiiSds11vvmyh8wUsgrUggdRH4Lch8aqPNp0oc6lyn&#10;hH3Ok+9ELZMfYfio9XZ4p6Tqjg6j8cFuPCycw+jWn+Il4CXgJeAl4CXgJeAlgATE+U02OAt5Cqj3&#10;63epj55cwqFg9BvD+WoA+LWqFQ28T8tpPZwnv1IynN/udOeiD2aDkfA5xvxALGn16tWKYE9auHAh&#10;bdDksxXnU3i06HwyfunY5JM2bNgAutMDunRo/+VSJcjG+bSnpenzxfmdqsSTOcS0gk1SUGCdPD6u&#10;bHEBReaTPl8JF304n4K2aPWh9BpX1tDiAjGcT404v8iqAWT1IM4PXyLM+XQY5nyamU/EJe0uKXhe&#10;wZkzZ4bt9k2fn/mPpWRd4o5H7pACX3b7xvnNa59Bpn9mVYjnp8bY7ZOlz4/h/P+rVEE5hvNNGr7g&#10;JeAlkIYkkDqtfoyP+r/tsp7y/hNHqtMzOFhUvGSi5R3GKUf8eaf8xo/4pX2HXgJeAl4CXgJeAl4C&#10;6V4CYc7nZt/LMKTltS1116iIv+v2nULTmxwAv86XRD32UelLXSzUHzzxF+hULErhyk7OKF0u+lLp&#10;mz5fnN9//WTmEf4WP/jW/XmC6LVm3DfDEJ3Ye7LJV2JGAKqH7UF6bO9fLrmbyk7Tdvao6qLf37V4&#10;KeH3u9dwfvVhlf6zc0/AdP/+C6KDf370NGL4X1k9ernXP19g4egYPLMA5sCvi8p0X5BPmlyodK7A&#10;mSFEd/tNpiAXfVPpy3RfnL+qSNvP3/487CZAZTjqvlz0pc8ndRvRoGOXjpn/eE27f2T+Px7H6q9X&#10;Y+ZgtC+7fYP8PzKX+Cn4yXwolg53qK8HBOSrn2ETfgpr+FnUgKPLli3TooPQ/ls7ZzB78kSDc9T+&#10;sW9/COvzVem1+vbcfcFLIK1IIHVa/WTuKrHCPCU1dJhMM10usQVBkprt5P8AxcBz4lj3iW8tmVNS&#10;/sfOhhq+i5jxx0ggxqIh8dGw/UJYRGnlnfPj9BLwEvAS8BLwEvAS+A8lIGtz6fNJI/OPr3pt1ewJ&#10;i74Bjdi0g8danp0GsuSH8CnLdD8x57eo5aiS+n49+rG6nvwCgHwykOlC+v+d828NKpEdQN66v0u7&#10;PJe3C8ibg81w/gN7KpA5BOezq4SSHx3+e1XiYzhfmJ0855uLfo9pK7EjMM7vN2Uzjv1taro4Aho8&#10;HgrcbIz63TgfA/6dwU5allgaddEvdGUh5hd0Onb7Mt03zqdSGvvWtSbYJfLcmIdKe/ozu82kLBd9&#10;thd0uSAx53OIe5fBxcE4/9Q1rkueXYlmJRYsWBCepjHOv6T2Mt0mLv1Y8lNWKD5xPmr/12bOZTdJ&#10;zsdR38bsC14CXgJpRQJHBvWNipNcLi5mGbzwbvInSoiH5OqD2br/288g5delZXjZvBgJsKvEgMMt&#10;wzduDf7tm/L9ewl4CXgJeAl4CXgJpGMJwPlEbrcbhPOLNCkinbBoHzUyNEhCjUxizXZrbC76ZrrP&#10;ISYFxPna7tq1Cz05GmPZk7MFp60H6fMF+f8LZjqv+AR9frf+m3c8t0OQ/1ymuZz4ap2aj5Uvwy6c&#10;D9K/XjLn7Uu2YnNu+nwqsdunAfxPKD6U+WSZ7qPMJ3NimPPNRZ9T4HwZ/FMW7WsKQ8CvaQ5c9G3k&#10;cL5M98X52s54bQYx8LlZNTPTfe2i0p/19ixxvrb0WSWogrTXB+udPj8yEaDGYRd9dk2ff3697WRq&#10;eBZybYgcLaEsfb44X9sMQYYu93bRbAWQH8P5on3W3itdujRh9kl8YfJKUMkcB9skOd+E4AteAl4C&#10;aUsCRwb1/+E9xwB/4t6SnB34hxeNOT2sdT/k5EJqLx0D7eHT7dZSPnGg02NOPOJjTu09+vZeAl4C&#10;XgJeAl4CXgLHvgRGjnSLt5OAfON8Qf720Y7zFw9a3DpHTbWBGGFCzLzR+ooe9b2B0b62WLx3al5V&#10;jYdO/Em0TJktOvkff/wRnNZR7PbJ8KQ4nwTnl3q0FMp8UpKcr2bgOiH34XzKsHqPKs6k/64l0ekD&#10;9Pmdpk43YMbIn8BynELC/l8G6iT0+XLRl0ofzlcwAlPpM/LwwvKifZ2raHxgOab7ps9fWuJsauTz&#10;z1a0z+p6bCF8bcOm+4Mm1qbDxjdGlzNgygAmH/fcuBUrVmhawVz0gXxdd2q/qYJ8JUIDlC9fHmP+&#10;If2GqCbM+ezuKOQGWSRwcROv6HhF6ealKchuX4RP+mxCcTifmktrRRcUIPBBiRIlcGogMU3DjdsV&#10;wwUfez9JsfhKL4FjXAKH46sfvqUYjT2HDs9tXn3G9Jak23xiP/bEzZIfoY4mOc6DOerHnBI+PfkH&#10;fLAOk7+1ZIYRc/uJpXGMv3B+eF4CXgJeAl4CXgJeAv+VBBbELUAJDM9Pfm8yNvZwIC76ZroP6n/8&#10;9sc3lmqm4Q3aNskcvFWDhh8ledjzHFWzlPnifNTsbc+KThMMmD0JD3MwWJbnaOPhfGNvcb7JIeyi&#10;z0Xlro9K/47xk4zzr5220k5nBkFO+zRj3Ttb0J6rmKv/7t27MUqXshqIPeus6PJy7DIkwN44/9NJ&#10;WbAFcM7tdT7l6LDxbXQvbJvf3FyDJOq+qfTZHVsi3+oPV19V/fQPp6xXgyVLlnR8oqPdEdS9btA6&#10;M90H9fO3zl9nZT81WBl/b//n+ocX/yMMAdb7FpAPnneL+SWg/oef7ApH5gP7T7/y9OpBdfWGPt84&#10;/5Q/Z1Hz5ykV2fbr6S6n5wXtx3D+wIlruUFsLq6v8kfPaS72IWsWqDH1N954o90LBa9SCkvDl70E&#10;0ooEDgf1E//aU8LkKaFo/SlJHsJTgvrJj1DP5pBTEqm9kKnlw1c/JOofUnTJsH3YEMD/CU4rPzk/&#10;Ti8BLwEvAS8BL4H/RALifLv05GByviBfuAbOd47lEZW+cX6bWmXZ/XTiAmd8fpMLbofx+YZ3NlAI&#10;w2eSnH/HRY0/+HGqrpi9fXa79Ld3flv0laK2O/+m+cbqQLiVIXk4X81YUc8YnkrAmEqM9sOR9ilb&#10;aH20+mEtPdhPewX5o03YdD+G82nQa2g9G4NoP7FKf8RrI+gH1Kc9tC8bAbbVb6/OjACVUukL9cX5&#10;1MevfJFdOJ8O5717wI2CmQhb/I+wfOJ8Wgr1vxqbHban5tdz3QJ+p33/FbsYLzC2up3q6glKny/O&#10;J4H6Qz6KdqLGrs3f9flvDpspzucQqI/VA+p9eyiTJk3q2rWrdsePH1+7dm075AteAl4CaUUC/zHq&#10;p1y5jUCTZGmrT2xfEPMMDkndan8YzZJ52Ifs7bBRP/mpk7Ty/vlxegl4CXgJeAl4CXgJHAUJ4I+d&#10;Kz5X1j7uUr9d47aLgkXS8JcIHODFcD4YCXzGcH71b4MpDdy50H6mINPaHi68HEArzqcslb70+XC+&#10;7gvah/NPDw5Yhg+8b6BxO+p9K8Pn53Y9V2dtCjatfzqqMGcXEA2fAuRTKc5/oqzr+f8mLWTAD1co&#10;T/npufNg+yfrV6L86qyfUOwTiM6ETFeMNmybwKSA9PkkVPp4AYTD2i1atOjyhy/XUQz4Zbovlb4q&#10;Qf3wAn4APw784R5kui/OJ42PvxLO71xlD+V3p2Xi3Pj4eBsephMgd4wO3zifZn8O/FDorkTnxTsV&#10;rxXUomwqfXF+o3rrvx7rBgntL1++HF8MnYL1fpjzqXlh9J9c9IRardXgr4mDWreOltklJp834DeB&#10;+4KXQBqSwJHx1U+J33iSbZI/MUzvycg0hQrtlAySqyTpkpCknXwKr5v825Ckr34KbzwNvWd+qF4C&#10;XgJeAl4CXgJeAkdNAt/FfRe+VpjzVS/Op8B2abB0SjBFaIoyn22Y89W+wE0F4HwSWzgfBTLoXrVT&#10;VfKJLU5cv369PNuBfLPb14nG+VU/CMgkOP+FanUfKFmBDNvD6g/lrkAOcz7NFty9wG4hhvNfr1n2&#10;ybIFOMrnmTj/sQXrMd1PzPkcEudfX2UXmV26KlOmDAHtuZw85MPKf5nuO1f2mieRNQC4evirw1WG&#10;89kSjS/M+bC9iwJQI2pOTwMs4c3Vn90zbzzTOB+V/vfPfS/O13jg/HY1FpBVA6JjfaAI+aSwPp9d&#10;VPoELKDQotZENUAzv3vU7lWBWx8BZb7p8+F8arQlVa1alRM1Kkz3cdGXPp+UPOfTwHO+BOWTl0Ca&#10;k0DqUD+ZOPA6FG6QuHHiNsgr+ROT7CRJKRuNJ0PgyQwg3Gfiu4gZRthyPvlHfjCBHOwSNnhrEHPp&#10;JOuTeS5p7o30A/YS8BLwEvAS8BLwEvgnElgSt6R2UJutIquT/oiPQh1lVPpo8iH8fBv/squUDcoW&#10;bF1QHAjthz+lMN3P1CbTJd9GNdho9dHnV/44UCYteHkBLI1FPcpweiC8v2zRgXwyGOwmBSKQP7W9&#10;43xTzt/34zi060A+h575eW6ZrmWavRqQSWPvHvtS3VIPV8hL1nTAY+XnkilLn09CpR8uh00DcNFX&#10;G1T6gLognyTOVxmeB/hZYV67QL656BvkU69ZD5LRvkz3TXQy3Rfna3vCCSdQwxg0AyLTfQifQzEu&#10;+qj0kZtBvm7K4hpC+whT6n0IX1vC+NHAOJ/+1WDFqBWf9P2EAswvfb5GiFafyQLFOKC+WLFinDJt&#10;2jTCBGC0r4wYD6bPt9v0BS8BL4G0KIHUof5/dYegdfLx546Igj1Vd3f0r5iq4fnGXgJeAl4CXgJe&#10;Al4Cx6EEIPwzAhcnj+3p8adD+3LRl+k+Cc4nkrw4X9u9/AvwLy/Y5MYmAD8ruok2gXxxvtnew/k/&#10;Bz9f/HEU+2dcHox5ecxdDS+8ppILwg894kUPS6NIVyg+tufccY5xPuYAADnKfA7FcH7+h/J3fDUv&#10;9cPvcKb7xu13j1ucNWtWIJ9Dd4wvRFn6/NsnLTiY6X7mzJnvqOgkAOdjxm+h73pOO4nyJbXPVqYB&#10;XE1Me6YP7D3BZz78zkDFXFE14L2WxwtzPqb7YfVPv8lTuHcz3aeAet86lIs+Ywib7ltv/SeX1axB&#10;61oHVjdkDgVQVw9y0Y/hfMLmf1i3Mdk9zXz53nrlrWkfTaMsu33j/MZ1c5HVz86dO8uWLUu0AiY+&#10;3NOPhOLDYl85bLev9jjqh2Xiy14CXgJpSAJpA/Vj7AWSlO/RZO+jea009DL5oXoJeAl4CXgJeAl4&#10;CfyHEgDsIfzM351A1jD2xEcNxVHmK//Bv4S0Md8JkD+QX3i1M/9Wgh5Zpk4afrbifCA/Sc43kKYN&#10;9GiLz4GdrD9X4g4XBQBlPhnOn/ucI3bSc0vmMilg+nw4P2/gOJ8kF32U+ZTDnP/EvAqcIs5/dMG6&#10;ZEz3UacD+XLRZ3hS6cP5bA3CP5sw3fThDFW0Lxd9U+kPnAT4u3PbV3fBCEmrPlg15rExKgP5isZn&#10;pvtwvli9bY1qZEmP3TUD1oz43wggnxpM99mizDcXfVPpcy5WBuJ8bTNkcF/pzFzgZk/BoutpAEMn&#10;1sJ0X5CvRIOKFStyO5odCHN+uI0eGdv8+fPzwvDU5MigAVtLK4QdHBIf9TVeAl4Cx7IEUheW71i+&#10;Ez82LwEvAS8BLwEvAS8BL4HjVgJgG2p8g/w/6v/FuuvxQTwCwRtfnvly0TfT/an51rkg/AmcP6nw&#10;CYvfP6BSZvU4NMAmz/JdywPkpuFHnw8uSp/fZ+ZUcf4V1V1c/Y+mrBD0UpZ6P3OXzIvvW3xEQvHR&#10;W0qi7icOxYe5gZT5pJ6ffcmMxsX1Xfnz79wWU3lqdBTah/Ol0jfO/2DKtCLtizAtEjbgRzF+e5OL&#10;dZZU+rc2je4OmPyjUN8EOH36dElAsG1R96F9VPoy3RfkD5pYymYidDq7xC807wMJAaoX6l81bhR4&#10;X6hQofPrd//qu1uoEe3Lbl/6/FHjtqiyQzWnpe/7Yx0Gbx4Q1OAv8Nxzz9loreBj8iWWia/xEkgr&#10;EvCon1aelB+nl4CXgJeAl4CXgJeAl8BBJSDTfaF+mPN1Ati/J9iD6b52oX1U+iuCFTVXRz32Vxcu&#10;MvCVgXeeehFH3z/5R7Zz5swxOGdX3AhwVn6oMv75YX0+0Hj66aeL80lvfP4j1NquRuX+k2eohlkD&#10;TudcyqjQzeidCQLc9cu9XE7NJneebKvcgc1W5pAZ0oO44dM1KqU9e/YYu2K6L499xmku+kJ9VPri&#10;ZKE+6b0BG1Geyy1fNYk5nzmLZnc001FF4A9H3adSpvvS5xvnt62ZdcCk39QhYfl1OifSuFKlSjby&#10;sEqfyreH5WB4LWs73/shEy5ju2HDBq10QPRBFTQxAeqHOV8divZ5fOGpgTDnc/SVUWWQVYUqHSnP&#10;ndaLId17r4smkDh5U9YkxeIrvQTShAQ86qeJx+QH6SXgJeAl4CXgJeAl4CVwUAmYi76hPuHZIP8s&#10;KzNxzu8RM37A/rfgN6n3tWum+3A++IpK/+qdjlRBfUCxa5k6annPwvGEc7NrQ+xaoJ4kkIbzKQv1&#10;jfPVANoX52uXc8PO7Qq5p0NouS2cHiSsPnVK2Lgg4zMZSwYldej34Pc8QVRtPvm+yeHTm70QxfIN&#10;wYZ5T8zDCt0U7DGcj1YfC3kdNdrHmB/sT6zSNyFMD6avf329TQ3A6tjDi/NJ/xvxucP+mlE/f2if&#10;cHo2OYLE8ubNyxYx0oM4n7NMpc8hTjfUZ1ThGQ0W/0OBH16NDxFd1Ta6WKA4n4iAsuT/66+/zKRf&#10;+nxSmPPZHTv6xYNxPkc96ttD9wUvgTQngdT56is8nqV/424tAh+dpyTQfcxgwrvh05Mcsxqk8JR/&#10;9a7/DUn6Pr0EvAS8BLwEvAS8BI4HCQwePNhuE30+Ocz5OgTYQ/4Vggo457MrF307K4bzgU8jcHH+&#10;TZXLkmkPVYLNUKsSVt/ow2Wlj90+me8l9Pnq2Tj/1rKVyOL8R8qfTuYonP9y3SqPVChOWZx/11ll&#10;yWHO5xCczyEldo3zCRBonL852Jwk59N+fbf1rCdPoHtzRw/r88OcT2MAm3sJq/epNNP9Eku3kHVr&#10;OYIcjW5vlPfKvLp3ou6zRZlvW5OtcX6ns08kW2Okx+oAzClg2qDG2O3LdN84n0pxfpuaY61DDBwy&#10;Zcq0ePFiKeqRahj73S1HOJ8CWyYRGKGW7sNoX5lQfNLnk1DpJ8P5Piafid0XvATSogRSp9UPh8FP&#10;PiT+P5dFCvs/2JCSrI/p0+YCwuvYx5SP5i3/c6H5HrwEvAS8BLwEvAS8BI4rCeCiTwA8bhnwa31F&#10;awpy0Zc+n4RKX5xvYqHB/GB+1cC52SuZ6T7lV3Z8wRJ0D+UvT/mZDfPYPtQwqt5/5pvxcP41VX/X&#10;WS9/udNWXIdIsZ/nq0mKblnvS58P5FPzvwUz0Wy/XMfNFzw1b704X/3cNW4aRArkuz5nL2D590fK&#10;NNShpxZ+c8opp9x9lpsaeGjs/LLPlL3qw5WUX7vq1CJBkVaDF1F+p1XObc9vu/9MZx7//JxdJe4v&#10;0WZcNGr9p3Xz7f34QAx89OFFixYVBmO9D+cjNKYq2tRySvVPJ65jy41UuKnCyg/cVZRkum+Qv7RE&#10;LuRZIHCnKPV/uD8qfbMaEKubSv9/w5djui/I7zF9t1T611XN1nvqL9RUuK4Ccy7OI2CQm4KRi770&#10;+SSs92W6L9T/dFK9devWhZcAQMIlS5YMo744//xzZqmHr36ouHr1aq64adMmdhE7nB92vujYMcr8&#10;djvhgnfUT1IsvtJLIK1IIHVa/YPdVWJVf0pq6C2ZZrpWYl16WO0fHo9xe2K7gCSXnU+s87crUvAr&#10;1aeVN9iP00vAS8BLwEvAS+B4lsCECRNuOL8BEgDwBn00aEIwQaH4lOB8wB7OP3nnGmUqMeOvHdTe&#10;GGxUWHg4H3rEaF8ZVkw557epFV3lHhzF9xvvemm54XwKSXI+R8N2+4k534zVw5z/0uz1eZ7JI87/&#10;8Kr4U4JTxPmDW5Veft/yMOfnD/Lr3sfVrYhK//IaGcmqYZ6CQUoZbpxvshLww/mwt+5C6ew7osH8&#10;KMP5CC3M+euCdSVKlAhbDYRD8aHS37FjhzifZJxPGdpnV7YVzpOidWE4X1H3IXxlzRoY58vc4Ioa&#10;K9Qbg8RggVPmz5+vmzoY53MI2idhQcBMCvCvlfaS53wa2FSOScMXvAS8BNKQBI6AVj/l+vOUKMyt&#10;t5R0i6BTotXX80is0mc8ySvtk7QC8D5Laej99kP1EvAS8BLwEvASSMcS6N+/P4Qv1H/nq2/Z1m9Y&#10;f3mw3HT4cD7O+SJ80s6TC80N5pq7PjVTgilLXllCQbricCg+gDzsog8i3nVh1EW/z9QsaP5vau7W&#10;0iN9OvGX33//3XTLYCfaYD6iDNrR55tHQJjzKYf1+TLdvyWvs//vvmkGGuxn6rmIfXA+h54pewpl&#10;OB8X/RsGuwh/cD6m+6bSv+/7Dbjo1x3nFNpw/oxuM+Bkcf7Hk/eC3DHu+nLRF+FH7mJdvjb5zK/h&#10;s1c/kyN9YpX++TOjp8yrFIx6eVTYCR85gN/2yikan6n0ud97LoxGPUCrj0q/+toNawtGrRtGvDOC&#10;EwFynR5jui+V/m1NXJA/0keTi8ql366F/r98eWeLIZW+6fNn1mnKbqXxI1DsIwRrjzGIohji+4B4&#10;n3zySTtkBf/Rm1gmvsZLIA1J4HC0+qY2PyK/f/V2FLTo4YmGFD6hwzglhT37Zl4CXgJeAl4CXgJe&#10;Al4CKZcA2nts9cPtw5yv+qINXWC8YkExCF81+4J9Yc4X+efbOJjMUTz2aXzhnReST7/6dKzBqQRH&#10;SatWrQLO8QNXWrt2LUAL4SvD+QaZcL7MzhvXdZypxC7ISgA8kpaFt26tTA3G+exitE8Ou+iL88Pu&#10;95juq+cYF/2w6X61F6qJ80lE4wtzvtTjl9QepaMg7tSpU8OcDOfTBs4vtny/2lS9o2o46j41Mab7&#10;xvnXlIpG48P3Hti21enDUfdlum+TAuL8qEp/7TQ6x1iA8ZAAcvVARD22EL62YdN94/zLa5xEpgGn&#10;YMmP5z9lID+G86kU51eodBuZXZ5pfHy8IiAcjPOZr5EofPIS8BJIoxI4fK2+3XBK1O/JKM/DhvRh&#10;NXtKumUMKdfqJ258SK1+Mv2n0efth+0l4CXgJeAl4CXgJZDmJADknxHvnO0dw690ZtWQP/HqpM8n&#10;odKH82Mc8lldL6Yme5BdkE/amK/V7GD2+VMLzIv47GOIPvHJiSYZYN5Iu/S9pU8PTl8frF/6sovu&#10;hnO7IBnrfXE+DvDG+aPGzZs2bVpY0S2jdCWU3tbtvn37rJ6ZBaYGwoH6NQuglPHujLmD6DJ4B4u6&#10;j4u+me7D+bjom92+VPrXX+KImvTZhMaMmYkM8b8qKV9404UUhPrLi7nIzYuDxSWCqOUCu9A4wyg/&#10;MzqqryqtW9tnrXH+yxNHAc/WG7eZOOo+Rvtq0PXL5Vfcc0XBCOS7ngtWQaUfnnogrAAjDA+P6QmZ&#10;7sP5zEEgLkH+x5N3MXizvwDpCdrHWoM0kD6fhEqfqY1zz3uc8tyZb8D59HZqxTvY3THr1TvucIXE&#10;iZh8tWvXTvKQr/QS8BJIExI4HK3+kbqxlOvzE4fNS9UYErv3y44gmU4OFhEgVdf1jb0EvAS8BLwE&#10;vAS8BLwE/qEEjPPpB3SH+UePHq3152S0zxabeQ6dsiWDMpV7g71xQZyp9ykkyfm0LD/VDfCLO794&#10;tFwWMmU4/7nq9e4teRbZKdsDFxWP7Tl3nQPDA+FSOx+M8x86/5wbzy5Hpg3O4Q9UCMikMOfTrYXx&#10;p9C4W+MmjzSJvyWeHLO6Hi3F+ejzWVmAAkb7ZKYeKHOUhIiM86nERZ8thK9t2HTfOD/moeCiT42p&#10;9CkT0aB6UJ2ZBWu5O9htnI9Kf/bLs43z+yz+EZV+65rOqoIEoivovVziSQrRjzJfud499RJzfqta&#10;m8juBjdvLlOmDKH+bNUAWdpb4jNVnK9EpIAmdYqSKUP4xEdUPYSvrXE+uynkfFp6zg/L3Je9BNKi&#10;BI4A6huHx3i2h8WRZJvkT/yHxvPJBNU/2HM6jFPS4iP3Y/YS8BLwEvAS8BI4IhLArzvGpPyIdOs7&#10;iZVAvKvI8pDLSsUvLH5Gw2hEfXF+2yvaivBJf+bap1B8ZEL0gcfsAq4cQpOvLfp8iy2HVr/Xnb1e&#10;qe3iwz05//ewPv+BKWNbPtey+pQlZI5C14ruhlkB/KyA9jZa9PmMxPT5b0+fj1r7hbrZafDcXGfA&#10;H1lO7zQycI4W+rqqp5M5Cg/bbAIFSBUwZo6AhA151meyrgkwTF+zM9jJSns5g5zkv4K/WDjw4hcu&#10;Vi5SpMgPz/2gPCeYY8pwOD/GdJ/LGQnTzFg6bLqPSh8FviIasBXtKxofhE9iixGE3Smcz8yLLira&#10;p1tiEODFQMKFQdhvyUz3XbcFq8h0X5Cvc81dH9qHzBVyj4Q+P8ZFH5U+z8va0watPtLgAWkNP3E+&#10;5hIo88nfj3nc9Pkc5UGEB+bLXgJeAulMAqlD/YN51Ks+fDRxy8RtEGXyJybZSTIPIKZ94vGYJj9c&#10;CKv3kzklnT14fzteAl4CXgJeAl4CyUjgo48+OqR8vv/++8mTJz8VSeGl3Q95om+Qcgn8FOeg3SCf&#10;E5cFy4Tx0D4QKM63DsX5gOtJuyLK+oghALCaIciAZz67cD4FqFXKfDgfag3HzAPIUeZz6MUls2s+&#10;V1OQT4LzM32e6eI6Ubt68BJ7dVEokC/OBzulzBfnh7ulPZDPoZdn/wptCvJJcH7DexqePX0jWVeR&#10;A7lSof8VyhXkInOoOP8iCZV++eBAXIAJz00wAwGOnvrBqQSiN4f5sCMAKn083iOh+H4l05gyExYy&#10;3VeS6f5p/EtI0P7SYCkqfVWI8810H85XeDxT6dMmHP2O3ateuKrxPY0LXVeIlmC/XPQd5Ec4f83g&#10;Ncb5gyfmRXPWstZvZBtAxYoV6VCLArDVnAKQL9N9BCt9PkmcrzKzDND+ggULKCvgAgU5TWC0T179&#10;3aNJhuKz6/qCl4CXQFqXQOp89f+TuzVn/iRN7pM/egQHfNQudATH7LvyEvAS8BLwEvASOAwJwPlw&#10;AuR2xRVXHOz07t27x0T/puVtt7mIXz4dKQnEcP7vz0Q5/+RuGXd2iS4XPy4Yd25wrl0xhvN3nVSV&#10;mhxBDjUA8mFLQvFZe7noy27/zglrUSMb5+Oif8mUaMD2z6qfGub8z8f/iUJYIfdNk5/YRV92+/eN&#10;2x7mfGgTMhfq9566Pt91+ZpMj2qeRp69b/Gri++oWIhDr85as+uOXff3cDH/e3TKQtyBmwdupzzw&#10;0pL7g/2Xjd2gW/ikXv7t727vXGXnu9NcS3wEbNl5qBiXdSzh7Wbloi/IJ3060fF8ozaNMAQQfmPA&#10;D+pjAQHe59rm1Oxbcrh4+EyvUIP0MgeZ2Q1H3WcXlf6Nzaqrz0GTmOJYwQ1eW9U5Hbw39eeC1xaU&#10;zYJS1iArjyBTkElXlIu+UB/OF8mL84dMzBqOJkDNwoULsdUPO/BjHGGcP3L8CiwIeCg9619A4+u/&#10;G82jCU86ELRPQfgULuFgLvoap3fUt0fmC14CaVcCqdPq/yf3GWMvEDOG5I8ewQEftQsdwTH7rrwE&#10;vAS8BLwEvARSKwFxPmexpZykif4777wDb7S9syaZllrum/T44497k/7UCvxg7QmwP+GjCRyF8LWV&#10;WT6cz662K4IVtYPagKh1gou+lY3z82x2MfBJ8CrYyWp8EL6yQvFht09mWTjKKPPJctGfUr2k8rY+&#10;Byy94Xy0x7weF9RzymQKKKu/+eYbuy67CsWH3T6ZKHGUUeaT5aJvnG+m+zSYfna+yY9OFueTXMuI&#10;Mj/M+e5lCzbnC9z7STLOpwzt05txvhrgX2DqfXbNdN+GWrqNWxiPKAaqMdN9cb6SOJ8C2z+CP2YE&#10;M+wQBTPdpwznc7kw5+sGz5wzhUyDX/kXgPgF8wZ5AX6Z7lMD5JMF9qbPj+7Wntmy9kxdkXAAdK4Q&#10;/SSwn0oIXznM+Wof/jEyEkL0Ix+2HEqe890gC7qZCJ+8BLwE0rQE0gDqp2n5+sF7CXgJeAl4CXgJ&#10;pCEJiPOb1mhIZtiUUe7F0Dux39EKCvJJIIfFVC9VqtRnn33mjfn/+RPXQnqk/h/1pzdxPogowieh&#10;1YfzFWCfLThKA9n229WlzxfnazuJf5EAe9STpwfTsz+aXZkl8dAAr169GsbGQx7TfcW9I83vMx+1&#10;vEz3xfmFChUS52u7ePFiyBAQxXKelPmhzIUeKETGPx+DeRrIJ1wu+hRQ5rM1033KcL5M93XFR7+b&#10;U/jJwp16OCf5LcGWPEE0Tv6bl2bHdL/eWLei3th6FZc9d2COA60+qX21Z5VpcOKJJ7I97bTT0Gbz&#10;lprpvi6BSp/KxA759G+cj0ofTT5t8m84sBw9sfqa3dXsjGvOkDW+WB3IV7fIUPp83eCFd18oyCdx&#10;g9LkK2GnQA7PRMh0X0dR6bM1yKfMo9FEBluAnwmUXbt28SzUXpMv0ueTUOlPmTKFZvmqdCYzEh6Z&#10;XTolBbz9U9LMt/ES8BI4liWQBgz4j2Xx+bF5CXgJeAl4CXgJpBsJGOfrjkZM/gYDYEX8QhNon/6Y&#10;7t/6XDO1GfDKpA0bNsAed19Z46V+k6nBAhn+eeONN9KNWI7+jWghvSv/PK/fKWO4Ok+h9hUEzXOU&#10;KNSH88F4EDTzNBfX/Y8qbgF2yB+H/DDqzwvmnb05Gox9c55icD6QX3Wsu6Gp9YIJwQRbwW5il4kW&#10;4x3lcPtu7XXXotO5feZa4Lcw59Ng9NgVDC/Mq7n+L5dp3TcGG22xOhbAY0WAJV2XWDQ7TPdl2Y6X&#10;/sFM95/vtNNc9GmZpOk+9XC+TPcF+R/8+CBu6mEHE0aIoUHCGoG/ivPb3dQuz+9zab85i/M0gOr3&#10;BfsE/6L9mTl2cS/G+Rvyn7ogWBDGdVz6h7491C6U2HT/gjkuPgJpzpnVUenXWRkl85XxlVHpR532&#10;g7Vz35kL58cM2Gn4I/r8IRMqSYd/RQ03a/DR5Or8ykzrziHmFypXrqwLQftmug/ku/dn2rsSzuvV&#10;3GO9/ccP2rePPl+dkmRKfqWqZE70h7wEvASOHQl4rf6x8yz8SLwEvAS8BLwEjkcJoDM/FtTgk+Im&#10;yW5fKcz57C5ZskS6/bCLfpjzOQTtswU8iNb2yCOPHI/P8kjcM3IW59OZtjwXKFTL5slFP8z5uqZq&#10;QEeAXy3hfFGreyh5itFDDOff9kHuKz5wR1nEDs5/uuzJZHF+9SnRkO8cPTM4s9017UpcHF1eXtb4&#10;Ssb5/1cxnkyNOP+C0TvJYc7nEIEAqwZV293Trvx15VEyJzbdpw3++WSZ7mO3Tw6Hx4Pz6RxlPlmm&#10;+zYSme4b58vj/f2alynzTmLJz1xVwhqBUc630wX8c/u7rRL6fLKF4qPGOL/U4k1kan7hXxC0uLFF&#10;kdYuEp5M9yngn08O36A43+YIwpxPe+or3FChVOdSNmMSdtGP4Xz3vCKcH1eztY2WuH0YU2g3MedL&#10;OKnifMw6rHNf8BLwEki7EvCon3afnR+5l4CXgJeAl0B6kMAHH3wwf/78/9bFfV7cvHJBufyN8iNQ&#10;IJ9MQWq9NvUbkSlA+48++qgUj0C+2Eb6fD0GtPqE+5YNNltU0+nh8Rzde+A1WLZsmQjfUtGGRXHI&#10;LxoUNdpH+RxuINv+LOe50PECfjT24nwgX5zPKabPR1dv+nw4f9PDm4B8GneZtNE4H9qnWeOgsS6E&#10;sQC0zzug+SAgX/WY7gvyX5u10gXqi3C+a3DByacGp9aa+KMyKn0DXQrn3uPiCH7T9RsuoWym+3SC&#10;6T5G++SxV409KTgJSCYzhZExyMj0AZlzzXQffb6Z7mtIImEIX7tXT/oEz4LoXSTQft2b6lIjwndS&#10;ylIBEbmgA2O2fNn/S1WGTffhfHYZuSB/cSnnaW8zKRSgfQzsgWqdK9N9leF8GUfEr3RO/sb58Ssn&#10;K9MVrvs0aNC5QY6WOXa3jIb6pzGcz5apH+nzSaj0cUwQ52srj30GL9qPCcUn031xPklh/A+Z1hJG&#10;wCcvAS+BtC8Bb8Cf9p+hvwMvAS8BL4H/WgKvvvpqjRo1ateu/V8PJO1dH30+BvCMG0/pl156KSU3&#10;wClVqlQ5gp60cL5BCzyz4Ws3HkYFPAjySZ9+9zUIUeeqOi6W2IAoBpjpPg3gfChi7969d22r+HIO&#10;50qNYtCb8afkgVob2e1rV7SPAT+cH7bJh3iBdtWY9T6VPEGh/u9j9vMQTwhO4EmhElfc+PDUANhJ&#10;hHnp899onzTnc+iz6vvg/JN2OW950q6TsjChwHTDJ/0+MeuPH3744Yn6Ubvxx76bUeeJOsb5LO/X&#10;cmLUdn1IrcLVgmqF1mxXV2sKZe/ftb+Z8cOimBKYEHhtsmbNioM9FvgXv3Wx6jcFm8oGZa0NAfNZ&#10;RGDqc1PVSTjqPrsy3Rfqw/l//PGHW46u7ucjx0V7y3hxRvztOWrW+4ho85jNlzUo+Mm37t3mVS/X&#10;rpy5IWDAL5V+g8VRi4ZvS+1hPPnnRUe0oXzQ5/k+Ggy3kzFjxnx356sUVNJhBF4qKCXOJwn166xc&#10;k7BbY2Wwsv6Sb5eUvEo1o7qNYgaNXxNRErkRc9GH9uF83Z0gf/+kQaxuyOMoUO/CdWPdDAUjnzNn&#10;TvHi0VUJJZx+F92hnlNouu96jkzz+eQl4CWQ1iXgUT+tP0E/fi8BLwEvgf9YAgRj73yj8wiFBOL3&#10;x//Ho0lrl3/66adz5sypUbPw9cMPP3zIO3jllVdo07p16yNC++L8nMucy/fW4s7lG+yZ+eHMJDlf&#10;YwNUZv5v5l9//aUgYdLqm0rfUJ9KFNQY/Cd/R5DJmWeeeci7Ph4aLI5bzG2u+cZBoBz1xfn59zob&#10;zA0ZnSafXxkx9mPg3zifBgvHrILzTVw8LGL1oTSmBgN+cb6OSp9vmN2oWyN5zqPPn1I9H0HpuYpQ&#10;3zhfJzKGlV+vDLvoo4qH8+2icH7+ID/KfGom1qpGBIEaa6J6dXH+PRe6KHe9p7oJCya5TKVPlAcg&#10;X/2UeqFUx+FTKQxvdjHh61pN+GNCbRfSDwMByFltuB2U/JtfddYl0ZsKqfThfJnuw/k6Cu0Ta4Do&#10;fY0vj1orUGmcrzaifUZV8fqKNgUmF31T6WO672L1RVAfznc/mR4z7faJlgeNc+lSt5ZCpGHTfdrI&#10;RR9lPuWV8Y7z2S255EN2oX1xvnXFMJj4sJoYzucSUD2cr/bQvsIEUk9ARKYeYiZBmD44ZOB9deVR&#10;3x6BL3gJpGkJeNRP04/PD95LwEvAS+A/lgAa5patW9ogYIDpg6a3atXqPx5WGrn8s88+yyrft6yo&#10;3L1oVOPHqubJS4+JFUCF+0N5+M9pP8z5khm0z0psFH7+yhn6otU3fX5YqODKtNenhZnEVPpqhmIf&#10;/MOvG5v/ZJ4G9uq9evV68skn08gTOzLDnBM358z9sbMbcL7AEm4U7cPSba9oK84ngfpuNi2Ip0wB&#10;13cVzHSfXVT6PwY/1u8UDfO+pEfwUfBRziA6l8STNdd3YBVNO6dId736PaeBz3ltTtF+mPPZXXzS&#10;z+jzT4yo3ndnc1scBOD5yY85XnXtn3CB8VWOcdGH8xmhVPqmz7+uqosmAOqDsk/Xj645//B361kM&#10;74XS++9bFGecT7NezaqiQq89wb2W0D7XPX/uCXMruMkL0jevfyMd+L59biokZok4VPrXtnLzBSRx&#10;vibIkK3R/hf9v2BiC5W+moH6jEqOKjAzwE8hG/8SEi+/qfSN8ztVcSsR9Ji2gh8mkwvWeNGiRSB3&#10;pVsqWQQ+FUB9OF+m+8b57K7vv75djdk06D/5LG6qQAH3lOXDjxFNeFIsMedzU/rjoMSlM2fOHJ4E&#10;SSHnY1hxRKYRbSS+4CXgJfBfScD76v9XkvfX9RLwEvASSPMSEOfnaBOnrPtp1bqVd9JO4aMFTuB8&#10;GmuLVh/P5+Sd9lHTqXP4YdCgQf9E1G+++aYpLdWnOJ9Kcu7znWoxzPlFl8WR1fLzBz/fvXu3+f3G&#10;cD4NnNt2vnwYLCQfcRDOP968+nlkiDfmKYvzT9/vnLQpFGpYSJxvL5Jx/smr3CNA374uWCfOZxfC&#10;1xbON5d4cf5jHXJ26RB5uMFWpgmeeP0vMrtNg6ZAvnE+Ju6kjCMzzntv3jfPfSOrAZT52oLr4nwl&#10;rsuUAZMCLZ5oQa75RM0GQYO/gr/IqNnXvbAOxTuZluaiD+STQVne2zDnmz7fOJ+z0F3LDIGUmPM1&#10;GVFhrvOZF+dTYMv4f/vtt/BaADLdPzBu1i84+eQL6q+ihpdz1MejKByM8y+p7b6QAf5ZPWcRI4CR&#10;q58w56vmm+e/EeeTxPlta84ms8tgypQpQydrP1k7svvIacG0UGS+v3G+ejbOZ9c4X8NgiwJ/1apV&#10;doNy0VdCny/O/6NmG2VFx+T2+aui32kKOT8sLl/2EvASSOsS8Kif1p+gH7+XgJdAOpfARRdd9N8G&#10;bDuYfI3zrYGpHGvXqX0shJQ/xt+Mu+++20z3NVRcfAGht95662AjJ6w9Da75vao12Fln5+G9Hn36&#10;9IEEBr83mK5kt2+cn3tIQDbaj78qnqMG+ZR7PNhDhGa0H+Yr6lHpW5z2uXMPRDWPuS8sFNTPqFEO&#10;uo6HxMMqV6ccd5otPps9uDDni/ZJ1a9wzuQk2e2TWKlOBaN9LPMxAVClXPSdKXgntwvng45wPuVu&#10;fZ2tPor62193yuHHbj/hnOCcRl+vIbOLEt65stcpbfKHTvu+21chAOF8ujV/AVT61OMCUHlaoAzb&#10;i73Zkje8sIFXdEvPLeTP7v8sc5A5DMnzes8T55OgYp7+XRWdFvrlWTvZRZ9P+aYff8NFv9lwZ3KP&#10;6X6OIIf0+U4UwQYuIchHq++CC+bOfWX1IWRqANrSpUtTg+qeF5IkzpeLPltmEBRlwGj/g24fqEZG&#10;+2wBZrhanM+WTlpc34LfAssQYE3AvRBr0I2kfDSbiz6VqPTBb0G+EuvnXVYjGgaPble9umrIq0NM&#10;IHgl0AajfeU53eZIn09Cpc8vqHXNicrU4JPPlrsjxCDAjwO/Ri4XfRLTHBC+ypknfcpv88rqD+kU&#10;5IBhv18Uw56LL3gJHD8S8Kh//Dxrf6deAl4CaUwCkACcjwXmMRgMmaDxYbt9JLvt0/1CkZwRFSK6&#10;/Z/iot/0aUzuR2W4qHaLFSsmZT4JA36Ubwrrhe7u+eefTzwKZk9KlCghzte20l2VsOJeFr8stUOG&#10;8/n6b/pBXbZG+9LnA/nhRFwA6DHM+YCKaWJpCRqBWOEame4zi9GlkqPHgyn2eb1RuupanH6czA39&#10;Gv+riVe0LyW/Ef76uBNpgLM9dE2wPTWG9lcFq6gR5CvNDmYTWy5PkGdJsAQaVyg+6oF8cT6x64B8&#10;cb7Z8BvnqxM4P/vI7OJ8bTGhZwuXzhsyD+APc75OWRwshvCVPq+ynjew0sxdZHZhbwu2x26D5xtA&#10;5qcEp7DsH+P5vuv3VGK0T+765amscm+cD4i+VS0rRzHdr/qWe7eBfDLR+PD517Uw3c8aZBXn61qb&#10;+m0S5JN4CXF+UZnB42oOKsP8qpHpPmwsyFfCHr58+fK8wCR2xfn8vRXnkz6bsK/K9VVy/xydfOEx&#10;YWvA5IVNr1Cw+4Xz5aKvcwdMcub32hXt82cc6iYt/2A5wP/2/W/bSCjIRR/Cp8yWAArW1aBJtWB7&#10;B/nVo1H0GWSRIkU0bJK56GsXzte1KIv2GQmLKfIr4+esSB/JJ2+9fygJ+eNeAmlGAh7108yj8gP1&#10;EvASOK4kAAPceeedfNIN3lPwwQcfPNbunVBqNYOajArC11YoIs7XdkewA1fw5Ed+jCwpf/TFO2bM&#10;mPBF4Xw4pPPPVVQJPyRG3/BK132yTEULKm9ttmPi/tZb8rdjnK9mon1xvp34c0vnMf5ah9d4A6lc&#10;UTwajpsCpvvU3DMl6moOP+S5PYo3drqp9EX7SSr2Md3n0J0FHduQZs6cefSfwlG+Ii76kcmUjGRd&#10;elH8osp1otM9Nhgs86VFN9qP4fydRfbD+XSVyy2J6OwvdgY75wfz3eIIETtztmODsVjsbw+2g8c1&#10;gholg5Lk/7t9B/p8GnzdqBDbfo0yGeezO3L8IhARwmxZ64Bl+NheY6XeR59P/ir4Sjp80owqztBA&#10;kE+Cvdf2XHt9ySpkdsOrynMK0F7mnjJ5rsuj5egUCxBlPpmJIULxAfnksOm+Rd0H8uWib5dGpT//&#10;9fnG+f2mtDzhhBPW1mirTM8sR8eNwLeifbnoG+eP/s5xsrTibEkCfr3tSnB+kUuK6Ech2tfae+TS&#10;QWkWApwSTLFQfHLR54pS6cP5mAOwK8j/ZHJuLUvZvtpJ1j/Tdkt7Lh38wmDyR098ZB71xvlS5sP5&#10;Otc432YQGC0xBWijUHzqGc5Xe0F+vynP0J4Imksr3kmmhv+t2Bh8wUvASyDdSyAdoj7mUpZS+PzU&#10;PnHjcFdJNkhh/76Zl4CXgJdAqiSAok8fZHA+W8Dv8Iy0U3XRVDUe23XslCwFjPbDnE8/W/s6K199&#10;FievrZ00aRJa32Pt7lIlisNojOF62HQflT6m++rHaH9X611hP/x77703xnQflb5dGtrvH9c/JSOJ&#10;4XwU+5xV8dqK+wNn/k0ZyDfO7/tzPAbJZm8M50ulL87XFk6rHFRmSxl9foxKX0PiZrnl8PBkui/O&#10;15bdmDYpuZ001Ebae4N8Ro7A94zY83HvjylLmc9WnF94ZkYyNZRnBW7lQhKEr22Y80X7zNSg/T4R&#10;wg1OHBOM+SH4ITeG20HuKkGVikFFmdY7UQd3ZglYYj4Lynxof/d7B9Zvh/PhYeN8aB9iRE9Ozfxh&#10;89/v9T6nx3C+zOk1tpmVTpr9wmxBPgnuvei+i86avZfs7iti5K/c4J4GTOvwTUWIeBITWDQmaAWJ&#10;3Xpv1QPplVloIOzzr2sB+WRz0acGzuf1M9YtOHmAMFsjgfZnzZqlYHUQvjJUzwxXiwajyWoG7aM5&#10;VxnIN84X5P+c+0QeVvGg+Gm/RucueZQLXljADB2J8QPbCsUH5Ivz6d9M99llLkOczxb2Jqj+9VWd&#10;SYuMAjDwwcSAxCEjeSCfQ5yLxb44//cpH3CUOYvitVqRqeE2w/No4nyulZjzaVxi1isp4fzwlKIE&#10;4pOXgJdA2pVAekP9GCBPCZ+npE3afcB+5F4CXgJpTgJw71NPPcWwxflKbdseCNB1LNzR7mB35d8D&#10;0T5UH176S5yPh23e4Y5eGrVudLDQcQMGDJBibcWKFccV7ZtnO5BvpvsG+QgEeDg7ODtXnVwSHcLB&#10;0tieOyr9wtcUBu/LNgvISoDQIW3gCfivxiPaj9OWfHqT0zUpUygoxJQN9dLnw/mU2b7a+lX3jCKc&#10;P7Gr0zRaArHaP+sgpMHTDVSpaHxS5lsCtIBGew3CpvvWJu+deU+98YAyOXx6OijLRd84/+eWDoCn&#10;9naR4WFCo33jfLtlfkqwepGgiFTrcL4m0UT4pC0NAxT4rfrmr903IMPGEPIjbXPe0tbF4eOtqPx/&#10;AZnET5It7hhkdPu7gl1RV/bxi6iH81kMwvT5QybuQE9uwwApX33RvQZAO1v0+aJ3qfTh/C9f+NJM&#10;2XsumVbpvkqCfCX+XFSdulNlTiRIBDM7SrwbhQoV4tKkBu80UKRABQt0aB2w8t5pODJwX5yoq8tF&#10;nwKQz1ZsLGU+iR8XQfhb1upHVk3DBxqee/m5Zu5unG/Do5DzvJzX33f9GZecQaYH0+erTZjzRftv&#10;vfAW96vEZ2S1atVgfvtd68MSZb62uM2bPv+DH3exK85n62xzIjH2Zdu/d+9edPXWD7QvF30l43yr&#10;oSXSC4cnoPOIZJ4J6/OpgfM1H+eTl4CXwHElgfSG+np4+GilZEXQgynz1YlNAai3lHR4XL06/ma9&#10;BLwE/iUJYEPLJx1uzK0yRWM+w/xhX+h/6bop7xZm4/s7U7Cu/O9/YKVP2G1xCJAfw/mi/Qp1KiSm&#10;fXH+Ffvqk2kD7f+TYPIpH/x/3vKqq67Cujg8DFPpU/lu7ml8/bd8wDEMCdrHOJ9I+9oF8s103yCf&#10;ehARfjuz9ZnJyJBDFSpUQMEuk2bRvjg//xtRqKPc+8XeT7d+Ojw8U+zHmO53rT6n4bMN1ZJ5B4GE&#10;me6rvtvMRSCQrVum4cWY7r+ydrabIIgAXnp9B+SiL8JXGtJ7iFMs5ziXsmhfXvFS5pNWV9rLz4ol&#10;7rQL7bMAu0LfswvhayvOV5sJHQK84oF80lMDthJjX5A/4zWHx7whRRImCJi1wc+fp68TUenjoh/m&#10;fD215hVrk2kAUra7tx2h6cjMEWBoIOcRIJ8sF32p9OH8sOn+7LMyMmYp5EX7Ux6ZcmfFP8iU169f&#10;D+FrDKj0RfgkjA4wSVCZhKlChaDCScFJZNa3H/eYe3WVzHRfu6j0+XEZ5FPjYDhw3grQfpYGWdCB&#10;x8Tk5xCcL0N9zXlVvb5qpiBT1Mgl94mo9BmA6fN/Pa28OP/6KtnInIUWnS3iYj5Li2iYTQGcb27z&#10;tIHz161bd9+Fp2i0PadmZrTtq49WVlecC/wjDUaOPYImNdDnk5kFkDKftGziYBrwc55R81JdnZYs&#10;z8FzRKr8H4RhKPA+kC/O1wzyIZN31D+kiHwDL4E0JIF0hfoHM8JP8nmkUJnvCT8Nvc1+qF4C6UMC&#10;uMFzI/pKg/aVndP+YBcs/VhIQ4cOxTd4yrkFsgTbhwXD4BMoQrQvfX7MIPlorlWnVpjiUC+L860l&#10;qjYiSKd73T5CaNCgAZywY8cO3bui8YVV+tUfcKHXy8w4IMWz7oo6tKsqbLq/YLjjfHOz311n98Fk&#10;uGDBAp1utB/mfNE+T6ps2bLXXHMNw+uQe6Uy9Sj2w6b71MD5wIOzLIjCvlPsKxqfjVucX7FixRYF&#10;66gSOHn00UfD81ZwPvWln4paAayoEw1Edyy850dqDESsYLE69Qbtk5Gzcb5on4Q23j2CSge2Ouuk&#10;RRnIakPoex6EKDQx538TfIM+n0NhzmcXFAeVxfls6aFEUIKyCwcYoX2Z7qPJp8xWBvCCfKXyHQ8Y&#10;lfBjB54J9ScdOwnTfbZAvhtVgum+Dkn5L8ifWvXkzx75zJ4+bwuc/1CFTWTI9uKuFzf49isyLZk9&#10;bPT1UmWw36YAOLT8heWFCxdes2aN/kLKdB/CVw6b7g+ZeCW7TTs3LbDucQ2GYeMhL/X+0G8v0Fac&#10;n2vLPWRqkC3TK9QUC4pJzgzAfl9wvkLxCfJ7TvsFtGYAbWr+TtZVLn/k8ryXYb6fV6sAiNWBfDJj&#10;PmD7MDUzf/HMRf+DKRegkHdir+OYnwKzZjgFKIgAJxJyn0oIXxlrf+N80T4/fDM0YMqAnsuVK0cn&#10;JGzyU8j5ugWfvAS8BNKNBNIV6h/GUzkkyafW7f8wxuBP8RLwEvASCEugZ8+e2rXw0Wj4582bh7f2&#10;MSKokV1HoswPMrtVu810HwBg6S9Xj5Yyosx3t9BsN1/G5QK3uhi0vzJuJQXmLGrXrm2c/1GG7/iW&#10;lXJv7Nixyd8jy5IdI0I4vGGMGxdVSPJRLkdfuTAoSaWPJMX52u4L9gFLBa+JenMoGl9YpS8gLBVp&#10;zLkr4pOgZRTpcEKLtVHkdkDexJGe6fM1gBm9ZjTL4dqI9imwJa0ctFIqfQjfRotKX5yvLaO65elb&#10;dBTIJ7vKiHEyyWifSSvp/wX5JEz3Ybnzn3FlCimc7ukfSTaYY7YgF32yhTzgF7FqxCoj/KHbXFz6&#10;GtfVoA3B7SlHaT+i5DfId88i2KGuqKe3T4NP8c9Hk68M5xNmv/uAgIyLvgkElT6zb6bPX9UwQDdu&#10;Rx3ENolG3adStI/pvnH+sFkT8jbPy3tVeHlAJi0KFvGsyQwD4P/4fhdrQEmm+7aLSj/GdN8FaIjo&#10;81+ZlXnnzp1APuVn5uat0rWKIJ8UZvuvG5VAo37u958rc0iozBYHds2KWjLTfaup1LmSOF/br/q6&#10;S/CnBmymEOZ8nSLOz/bLcO1C+4RFUBnIF+dP7DlRnE9SKD6DfAbQ6KZG1MtLovwt5SvdUknu91TK&#10;RZ8Cynwy57pAfRFlfgznU0NXrFBAQfROIAN+Spg+kTgE53NdET6p8qSB4vycVa8lU8NvVpMI8gt4&#10;44031PKQafz48Yds4xt4CXgJpCEJpBL18T46ujkmMN6RjZN3SM4PP8gUWgGkoWfvh+ol4CVwbEqA&#10;aMkaGJ/CM2bMAPIxAcXOE0ZKIQX92/dVKihVqML8paNe4lv/xGfilLkoa30R8YsChK+tOD/Pw3Fk&#10;amj/ZdyXUvxC+LZlkSrKTTs2gHvff98FAEsywfn0kHZpH1sGpw88060lRjr99NNNtw/kqxKVvunz&#10;F1Z27GGLlkP74MHFd7lFwlHmayvTfXG+tqTv4pxsLXFd43zR/rZLtm0O3BLrG26LvmwUhvUa1rG0&#10;cxwQ7V988cXT+05fP2g9GTj88tno8t0cMpV++CrMOGQLsjF5YZW4YbvrJqj03YAXLEACFufcTPfF&#10;+doOjR8a7jbJMgH8FDj92Kf9bHWyZf/evfyifXF+zE0VberUyGoTpf2/c/6u0vuwzOdojigOB78E&#10;v5wfnI/2m4wf+6DAuXjgnE/mN6h3BsgnY4DDG6IrwvmMgX7ybN6hTCULyDXr3KxQy0JyETeHC8pw&#10;vuPnCOcrcbpM9y2hJ+eZ8mYq6dJAfth0nxpU+jLdpwznH8x0/9sG7qZQ5tMMzg9j//fnXoxKf1KV&#10;6+3SvF14l6Dh18jlF4MyX9uCLZ31gRqvK/D4mmCNme5TgPbNbl9tZua6zThftI9gawe1CRmAbYI0&#10;/CNeGMEWZT7bF0YvZ11M4/xPJ2Upe1PZkku6K9MALwBE1/KOluRi7YsxoSkRcchc9IF8ssINSJ9P&#10;EucPqnqtMo1tgkMGQbj80AbCVzbO59ytU98T57ersZJMTbt27UKP6xBFwhykvLFv6SXgJXDsSyCV&#10;qH/Ub8j85JMs/JPhJM/5MY76upCn/X8icH+ul4CXQEokgA5Q0bCm5i3EJ9qtt97K9+ucU7Mp16tX&#10;LyWd/Ntt/gj+2D63ujhf19r90H6+pKkhAxvUhDlfbUT7TBOc0eAM2dCK9gl8DbPB+Wp2MNoX59NA&#10;tH+MzHqkStR8oIvzteUL/swzz9SnPwnaL965uFEZnA9WAU4VEgCechikzXTfCH9x5BRpFI32saHA&#10;Rd/0+UMLjnfhwXEPD/La8uBwvkzKNZLh25xmL3PHzA8GbpXHCbV3kqF9aeOl2DeVPuUF3xxwIrjn&#10;sXs0SBGjcf7Qte66RiwWIcxM902SOGkn/3D5jZQsWfLpJufpbYH2j1kPf0z3xfBG+0SY051Kmc9W&#10;nJ/z5aiLPuXvgu/0qkP42sZwPg9L74medZ4gz8XBxUCpuBRbfX6MFsHO3ijay3RfhE/anOdU/P/F&#10;w2wB/hNaniA/cyBfnH9BxwuM81cXc5YF5aYFyqRpL0SnqPRky9xXJhw8T9gP5B/MdJ+j94w7Uab7&#10;lOH8MNvLch5lPofgfFPpi/ZZrs9eJ4CfKVF7hWS6zx2Z6T4C2fLFlovOeVJZLbEXiLpC5Oq6JVfX&#10;jEH0EbjOszVT6ISTd7olISkg2Gfvj0a1pAbal4u+Epyfu03u+kuGandJyVtYKRDJx698STUEOLj2&#10;+Wtb3NeCnOX6LBjVS9VPosCUgXH+sPEX8OuA8HW0/pcvOSf8ateQ2eXPBeH6eUZMFGqCI4bzZSwg&#10;yO8/Od6uYkNNvuAd9VMoKN/MSyCtSOBYR/3/So4+FN9/JXl/XS+B41wCWGZGJbD3N5luYkp95g6n&#10;RCLxcfmfI66wanwwPsz5CsKfrU9UdQ/tm92+PdDNT++HKzQdcOnll4r2YzifGupbdWi1IG5B+E7F&#10;+afcH6dMeVf839aiO/ZfmxdffNHcdDXak4gyhiK3cGFT9Jnpvhpguq+CaB+IQoM68qWRdrPmAZ74&#10;9o32E4fdznh9FGlknCzOXzt8rZT5Sjua7VCcPBCl9gS3UBm0b4p9eemrpTi/VlDrtNWZVCPaN9N9&#10;asT5/I+1c5UKZN01nYRN96n8yi0EHpQNymaOzzw9bnqSrzqVWLuI87UlVaxT8T+nfQY2Ky66Kp5G&#10;xSQLpCrIV8L0vWpQNW/T6JQKnI+TjnG+aJ9nAbEvCZboFDhfIfdNn0+DU4NTi30UkEnQO0bydoms&#10;gTMRh7GZypkeTLfAGejzZbof5ny6godPd0E2XIKH//j4D27EIsCHXfThfJnuq/H8KsHwF4aHX2k4&#10;n+tyRTIzGjbdQGNeXbnoo8+X6T5l7PZlum+DVzQ+U+nLdF9HOfRLz19MpS9F96QI/ZLYZfbnlFNO&#10;wSldHvK46FOPMl/bBX0XGOF/8cOjiJ0/MkgVgKdnjdAc8sX5zImI87WdGcy85flbrrjvigrXV+By&#10;/JnSnAiQL863KZXEnM9SiOEJl/WvuBUEGL+Girc//UD4yoTTM6m2nvoeSiZBvpJcAJSgfVtpD2U+&#10;2bn/FCwozifB+V26dLH2vuAl4CVwHEoglajfAn+7o5uPw2fib9lLwEvgOJbAc889x92fnHlqnyva&#10;X7PQ6X757CNck2gfxf60aVE12n8opIcCx2Ro8pVBEZxaxfnakjDmD4/QOD/PPdH/70D7GRpkkKf6&#10;iF7faivOp+wCZcXnEuwZ56vDP593V1w6cimhvP5zwEvhU8DgPGy633POVHOmdTcboX1F40OZr22M&#10;Sp/KWS85kqQf0b5M920AptIvtTg6McRRYuBZMHBaotLHdB8IvPgJd54p9nHRZ1fKfLbi/PMifvd3&#10;8y8hmWJfgfeBfCUzkzbaR/GoQ0C+Com1i7zVCrcmwtfWQqDxAgD8I+NGxgB/4ide+QonMmh/YdxC&#10;G2rKCy+9FNW7pvyUJFtuj9/OmI32GTbLTBrnbz93f1gVL9oHONtc18b0+epWPxy6gvZ5zxXn0jh/&#10;2/nOdD88ALpt+HBAJmFuYwvdsxsfxGcPstOPwgTgV0+3aPIps5VviDhf20ndJrHlhcENnvHLRZ8a&#10;IJ8k030p80m8fpFXugqZXTPd11FGgjE8rgRcnfzVbV8xs6O0aJEL4qBkUffR58t0n0rs9pM03bez&#10;ak7riYGMOF9bubWTQGiAH+8AJhqi4yzwOC764aj74vxiv0WZGZn0etHBvFIM51Oz8+SOPAX7rVGo&#10;d189Zhb4Y6U5Efk4UADyybKskT5/Zfzd2i296C0yNexaKD4KNe+s2fbetja3IssXqfThfDPdZzfL&#10;j30Ut29t7ZZkXZdhEPYfAwe5Bsj8HmW+tp7z7bH6gpfAcSuBVKJ+Zkz6jm4+bp+Mv3EvAS+B41UC&#10;QOD11/UR52vbuXNnttA++T8PzofSacfIHR++96GeT5jz3YfyNfvdx3Gwkw9odIDue/Tp/TGcL9rn&#10;RLSXJRpHA2KHOf+00+PItIH2P4772CL/UWOc36tJXXZBhRQuTDB6dNQP9j95rfgWt+vC+TKyvar6&#10;2WTVhwPXi/PBYDPdn1s5GPXSKNP1ifZNpQ/kx3C+aJ9OIAFRBJBvpvvifG3xRn7lgVfCpvthzof2&#10;TbEv3T6K/bPvOTtGpc+zNsinzaAPBjGDgyVw9NJrx8tFX/p8JSRwzjnnSKFKMs6/ILgg76Z9ZCph&#10;UZZ/zxGfAzN4AT+2+vRsyvyHR44p0LCAKWMp9I/rnyqzFyYOihQp8s8njCB8c7YX7e+IjxrJu7c0&#10;wvkQe8EEDT/sB3ASii/8Nm69a68WUzj1Z/fyU0BdrziXEL7y3GAu50qfv/yKYFIwKbxAXSTW/W9k&#10;jqKm1mNiC/CPC8aZoET74mql9Wc4lX54VohKDDoOhBJMMN1Xe1T6mO4L8pVQ6VefsoesS9uoKGCc&#10;0vyN5vWeqkcu81SZ1u+0Pr/r+UUeKkIu1rUY74Beg5hI+6j0qcRu30z3pdKH88MAXPPHPkwf8Gt6&#10;tnp7jYRJpdKlSy//eLloP+yizy4q/WodqqmlaF+rTqwYvuLTXp/Knh8fe7svcX7mIHPh1a8rI5NV&#10;n7hoC4iLt5p3u/xN5U1QFJhhMbt9B/ZBbkE+id017695pPrVZA1VcwSNOjbK3Tz3woULNWcB5Ivz&#10;ZbpPDZzPrjjfxka4VpVpJuC3CTU4P1Uu+urHFvW0S/iCl4CXQFqXQLpC/STd760yVbH0U9U4rb8E&#10;fvxeAl4Cx4gEoBT0Nvfff3/MePighNn4kiNh7ZktWzbghMapopojco99+vQRFrKF9icEE9DnsyvC&#10;1xbCN+wR7cu83/T5m7tGbZI5RP0VHa7QglLS5wvylfB3vTS4VJ/RQH4M54v2if2Gzjz5u0NQeEYc&#10;stkREVHiTh544IEkTfetpYJy/TL4FwMGM92nDZyvdcuvLVCNrLMq31053CbxRV0EuPcdtxDrwXSP&#10;Ba7/W0A1SRguYvqGBHyK82N6Q7EP9ZH31dyXqWamh2o+BJGqTYzp/q+F9wBLtqaAaF+KyjDnc6La&#10;ZB+R3Wifgjjfrm6B4p35enyObt266SwIX1txftY+GZSpJAZk1visKUd3wl5ylraHnRRjP9fMaAeU&#10;v477Wj8BIF+1aLlVMNqXETsJwtc2zPmifZbfU7B9IajsAsT5JM0HSZ//zdMY7mcV5CtBp2UXHNjl&#10;d8oCGRadQS76YdP9ZR8vuzxvDWVOP6vLWVwLTNU7KdN9CJ/EVip9XajnnGl5rs8TtibgZs8bs4fM&#10;0RiAt5eWkZ8SnEJYAYUb2BJsEfMnif1E46MrIJ8txMtrEDbdN86H9vkpYdaugUH7PZ7ogem+doF8&#10;8hkXncGjMZU+Alk2fJka8DcN4O/1SlTDD+RTaZyvNqsL3z6t+7TLak4gq6beI/Vc2MKgMD9SjPw1&#10;TYAyX5lfjXH+otI3zXxlpiBfCZX+k/xpjCQ6wVRBhg/y6FF8KCBfnI+ljHF+wQlD+JvGjVeveJVO&#10;58eLdw8eXlg0WMx/u1AKC1WqHJi7SeEpvpmXgJfAMS6BVKI+c/pHOR+W/ATqh3Vq9KSYCQLVpipi&#10;/z+5uj/XS8BL4PiUAJH2iaAWvvc+ZaayO2bMGH2/rjopG5nFolq1alUjko4m7Yvzf2hSl8xgKEMC&#10;C4IFfA2zG+b8h084gUwlX8DfBt8WCYpQhvC1le/xqeMzknWzdTrUMVWban5d7xShFocP3pAxM3b7&#10;InxSx5Fu4bp8TfK1vLHltLiD+jUgIq3hh2Xv0RSXBonRgS0kjj4/rNK3B83AVBbty3Q//BrIdN+S&#10;C98dWe3MyE1Gwma6v7hUthmvHMBX0b5c9KXMJ33+mNtuedlBhaJCYCKx7c1tYq0x3aOZXVyLr3zl&#10;SiB/76TCyk/Vf+ramtfOCGbIdB/C15bx/DT6p9bn1yPrKtD+0qUumvq70+aqhgLjNzsC0X4M52/K&#10;m4E5CF6SbGcGZBI9ly9fXvEdSHA+ZXG+an67Zt/SYKkAu0ydMjFu89F7/vt/unfvLj02W8pJtklJ&#10;ZZY6WcT52jLUGkENlMl6OtA+nOyANuS0z/PiovMHzlcbOJ+C6fOp2ZF7P+7uNmXGD2FKMAUXfQ6h&#10;zFeW6b4SArR3ZmrVrBj5S6Uv2mfXAvgJ+M3ngqOo9GW6r/Txpslmkc4uv/GJwUQ7Ks5f2XOlqfRl&#10;ui99/pTqmcIqfWpg+0Zf/0p2Fwpp+2OmALADYppG0SKxXGC1JwSoF+Pz+z+3aYWw6T4dotJHDW76&#10;/AenfAAtX17jLbIGzKQAEfv41WvhUkVGMM5fnvW3ib0mNqvztLJ7EFu3ouFf/sVy/U2D9rcF29Dk&#10;qzc4f1j3YWHbh/yX5Q8b9v/81s/rP13/xVtfaH5ELvoQPmW2I18Zaab7T015v8TVJXSuaH/QK4P0&#10;MyS5d2P+fCotZmfYRR/O5wEZ50P7sH3Y5Ifp4MMz3fcx+ew99wUvgXQjgfSG+jE0/k/g/Ah2lW5e&#10;F38jXgJeAv+qBJo3b04wM+kkgXzj/Pcr5ele/ORmzZoV2eUMs6F9Irpt3HcyuXLliG/3v5+M8+1S&#10;8U3i+W52+swgl76Mpc8X5Ec/joPVlYPKfLtrV7QfVkeL9vFPLhOUEfYA+eJ8YvWfdGEGMpWgDvGx&#10;p/ZzEx8ifON8w6GD0b4s/NdFrHZTaO1/BMWZrXW2Zvc1s092eubZmd3+h1Om//7773zZtypfSxeF&#10;9hU7nYQ+P6zSt1Gh0ldZtC/Ot6NwvvyBr65Qjax653qNb/7f04KXnV291THjwEgyDswY1rTv7rtb&#10;+HHTTTdd8UqtjDVXk//880/+F/lOvXeurnF19KlFaH/KB1OsN9E+y3RjdqFKIF+cz7oDXZqfQ1b9&#10;7t67sTCn4AhfOYHz1YBLbPzGQT7kJtpn2/yK5mHOFyrnGhK9vptjivs2mZkdfmXcbNuVNcmcQznl&#10;tgBhKZrpvg1Vdi4MgBkuRiVVvHH+2nP3u3mrgRHneDTkEdonY/UtTT4JztftZFsSkJVQg/8a/Gp2&#10;HzLdR5lP+ujpjfxYTKUv031B/oKyWRXTAXcaJcr7g6itAZBvpvtS5pPAyIu6XFRieEBWgvYZjJly&#10;KOo+ynxtZbqvllwa4wLp88ec9zfsF9tfMHo4maOo9M/5YSCZcgz286IqJGTOIOeeYE+L51vkut4t&#10;5kdLme5D+Moycdel4XzmqsIczo3YVA7Aj6W97IYgfG0/6fXJAdeV8Q8zEWC70P6AvgO+CL5AXBC+&#10;siZopM//ZFJtTYgUX/Y2mZrRb422ywH8/Z7pFxVfhPP1k5RKH86X6b6p9Dka/iVKh8+alCTmf1HU&#10;q2cgX31ium/6/CmzPty3b9/oqh3IOnrnnXfapX3BS8BL4DiXQHpDfR5neFm+8NM9WFD9ZILtH6yr&#10;4/yl8bfvJeAl8C9J4Oyznec2RphGHejz4XxdDtqvX79+sb9+p4zyKk/EJHhbxgON/6VR0a3Z7esS&#10;54wcJ85/MQjIJGj/xedfNGdgap7+y8V1lzU49Ub76CrhdtPn76izV6v00cxo3zjf7oiphBVfr4D0&#10;+JqnMsz5+TbuU+YqveN6x8D8q6++yje0ON+NM1euo2nG/03cN1KuGu2Ho/HB+TLdF+dri14x62dZ&#10;jfapQaVvdvvvrftRKv2yC6JB1yl//4Rbto0E5LOV6b5BPjXyXoafKUuZz5ZdpHHNz1XJ1AAPhkmi&#10;fYyN4fwO26opS3pPTXqKTPn3yYW3jM3DtnO9zqJ9ueibPn/QV2PhfCwaSOGZDjPv5xTRPorZDJ9n&#10;+LxPNNZ6lHIjynzSL3OC2R+5lQIuOc/F2xftKxQfmny14RT4UJyvLTVoiU+OP/lgtJ/YaH9Fnegy&#10;eNELp+A/irFvpvtbKkXdvE8bGj0Z7bRM9yF862/qm27G6tIzo5M70D4RE6iB8O120JMb5FMpDT+Z&#10;mxLwm5+FTPdpgzJf2xjTfWLjifO11TQK3G6u7DLd16VR6WO6H751m0jiLMaJKUfYdD8cjQ+Vvkz3&#10;dboAXvr8rxudxgSfIN8O2VVQ6Z//1dPKMdjPjADNkAaR8PZdv4+/e3ZW2DaESv2UTJ8PhzNtem+t&#10;1tYe2u//bn+9q3C+e2fy5pUy34ll0ybaX1T3VbJqKnaoeG5wLp4Fml6Ri77Z7dN/41saC/J1lKu3&#10;qfkqmV2OXvHQFQQm3Bxs1un8mtgC+eL81ne2Ns5/9IyfJr3irCqerdqBTIGpNBs2BfzwLW6fme6r&#10;AZwfVulTE/6thTs5ZPmZZ545ZBvfwEvASyDNSSCVqM/CQEc5pzmJ+gF7CXgJeAkclgTA+4oVK+pU&#10;aH/NmjXDhg2jfPXMzZbZrVSpErr9vXv3ooPNl2EnuUWLFod1wZSe9Hzc89mvzS4LWCA/zPnWxYAe&#10;A8qUKdO/R39qgHzj/BuCgEwS7ctp384yzi+bMY5MPbQ/OZiMitLa7PrSGfzD+ec/fi6Von0UdNjt&#10;0yeEr5Yb82Xg2z3nkJxgY48ePeB5GC+G8wX8MO3h6W9TKq+Eds8++ywcbq7nVe6rYkpIIF+teIim&#10;zx88b6LpIf/47A/Rfjganzi/yd1NxPnaft3t61KlSn3Z7Ut1GGO6r0rF+tr+2nbtivODPoEgn6SI&#10;X5fWLEBWzR+9or7l4bsu0MF5DZB7T+79anBDpsrLstRYjc85uv0OQYcww8P5ALl5LnCbIhBQDb4y&#10;fX63YT8AKhb9AdrHTJ1FzmgJ4Ws78qOR9CzO1xb75Cl9o+YD0D4Zj2gb55aWjvPzB/lVA+0nftwy&#10;3Zc+XwnJVwoq4WMfvt/ky7xg9VvXd9KrFJFhJXdd3klxvra/B7+jvI2yIvr8c/d/9uZnTtQRzteW&#10;S58VnCUEhfbJuOjbpX8pGe02123ROi4BpTOJYM7tSZru0xqVvkz3debq0o5Iw04B9CPTfQhfW2mq&#10;TZ9Pe5MkDTi0rus6cybnmTa4rwH1QH6M6T4qfZnu69JhgB99QTOp9Kn/4ZxLw4e+Ov9hgk3e9U1D&#10;ss4Ke7Jw9QZ3NchzTR69SxZ1H32+me7rch9PvomF68X52uoNJy0askhmFHLRHz7euUCwDU8iUCNT&#10;fwpsSwYl+duFiz67KPOVz7zlTOP8ZcVvnPfWPEG+0pk3RWeqGDPAPzVwkzuWcNG3Mpwv031B/oNT&#10;+zJUgnRurezM/klakpPbWbbMDVim+3Y6Px9+ZabPp/6wVfr8AQ8P0pe9BLwE0ocEPOqnj+fo78JL&#10;wEsgzUvgiScSvKgjt7Ls4WWFBxfO8X4O8oXvX4jrJp96JAgKNPotklxkr4jzcjh++5EVRI+4HvWD&#10;+nzul7m2zO4mji1Nn68L3RsEcD7f0INb1GIL7etLGoWeIJ9kBRxfZeoP5JNF/oJ8JWqqBdUWBm7V&#10;NCA/hvON9glMqPYQvrbuokNWj2tZm12GARxuindzE+FUoK9D5Yp3VvypTtR8+sjKKtwbHNjyoWis&#10;bNE+hIyps4XINtN9O4uPeNR3l5wVXdwe2ifKlzSoQL6amek+5QVlT0Q3q+9+tqZ7lOm+2r8/90eu&#10;aG2k2CfJRV+pT+6poLhBPjWacSDKF+Lqm8Ndmq04386iXH9G/UqTKyljay3TeiBfnC8e+7+t0dkr&#10;3tUYNSycL5Ppi0fWJdOY8sZeGy0QOpzvXqQEzqfBZ2Ociz41pEF9B2kwMab71GD1zTZ/Qvi6E+uc&#10;OClukqn3zXRfpw+In8T91r+1PmXAMuXTQPvjnZl9VJ4Rzsd03/T5v7bgJV4YdqygpXS/ps8fOMdN&#10;7lx686Ucwi5GvUmBbyp9KhmVOF/bWcGss4Oz6blKQBS1KkTpZ1ZIE0MWdR/IT2y6z9UZYd5vA7KS&#10;LeJAWZwv032lpc2iUfpL3xmQScO6DjNncoA/130HvD84KvsFIJ8cBvh+jf7ME+SRSh/OxyohHPpR&#10;Kn0OwfnowMMLCjDaeyfVJOvWhP1sAf791+wvf0d5+zXJdB/Cdzcy+SabMmP3xYmDtPt5rejvEdon&#10;rIPmLklwPqY0vHvS538x7g4ONe3QNNeW28lqs/rd1ej8uYq063LRh/ApszXTfXY/nXSHpkuKrohG&#10;V0XsODE1vrNxgasLKGCe3gogn61M98X5JH4j/BiN8xlY2Amfv/8WdR99vkz3dSLpgql9O3SI9mOV&#10;KS8Q/yXljX1LLwEvgbQigWMd9S0SfpKFtCJlP04vAS8BL4FDSgAee6lUdKnnX3/99bQb3gtucOGg&#10;qgfV+fx9furzu3btGr8mN3nq5oLlypXj0C9xLH8anLj5xBO3nfhvBJyD888MzkTrpwzwL2/iQmGT&#10;IHxl43wqRfvjeowDP9i1sPgUABi+0Z3OMzhNtK9V+ozzF+zdTw3EyCGaifZJk/pNEuGTvnrcWaqv&#10;WLGCq6wZumZYD2f1EMP5ov2CLV1Y77p3OoCE8LUV51NGnqzKdsgn8k8ajI9368kf+AxndiPYwSzG&#10;Zf93mfhE9sZ2CVT6JyTEODDaJ2SdmeMmNt3n3PndXOwupQ39N4AN4Wh84nwY5qpN1cm0kWLfTPcp&#10;w/lSeKqTgZPWASqFCrlgeyRNqYQ5v/wV0csxy8Dj01JwSuPajzNH+jDnG+3bBA2QL85nakOQr4RP&#10;MqNVIHQBv1z0lcT5zGq1zHwBu6J9me5bG1T6xELj/RHna4uSnJchQ3wGAb9M9yF825a+tbT1kK1O&#10;tpT8lDDdzxZkkze+ziX0epjzoy76kfBwUuyHXfTtcjVvPqDghfbxwJcyGWW+tmEN/5Y3okH47XRi&#10;7FUMKhJjj8xj/S1wXuiWzHSfGlT64TXkXE0kON9lXS4rcbkzoyCFTffhfJnuC/JJMf7k1GTonWFs&#10;17E2yxCmdNieBtjty3SfMpDPVlMAptLnJx8+i7L0+S83/AbNvyBfibX3zp5+A5kyV6waVOXvSaM7&#10;GuVrn2/JkiX2AovzY0z3nYNIhPO1LdSyEH9Um3Rskr9Zfl7CsIu+roXpvkE+u4PeHWRO+PSc+TL3&#10;V1cJzjfTfdU4w/6bGovz2XJUf9NIzI6ddedZle6sZAEXzHRfDVDpx5juo9JfW+VashrwJfzXX3/Z&#10;BIdM902lf9im+/SMr43dlC94CXgJpCcJpBL1WUPk6Oawt3zicnp6Ev5evAS8BI5nCdx77718RCIB&#10;0f6edyP+ru/cLg1Yo64BGdqvmmdtnUI/k8H+4sWLn/Tn1o3ZMwADG/NnrBJ/hNdJMs5nIHxxxwcb&#10;WKCrfFCej/WRwUgRTpjz2W011Gkpi3cqjoOrGgD54nwA5pUgIJNE+4TiowzhK4vzB9BnpI1ov/vr&#10;3SE6Eb5xfqehl7ToEdXeQ/u9n+tt+nya1R0yQZxPmW3ZDmUphDl/ZaR/pJqM/jYlsJfM63rVVVeh&#10;xzPO53+0gLHFPIf2S11VyqLuA/lmum+QT+f6cMeq1r7gUembi76p9NudUYOswSx+Z7EKQL4KZuSs&#10;XaaTWDEB030SkC/OZ2H5sEpfBsOXbHbGBRAOriKmzxfns+V2bC7mnfqBMkm0r5D7Rvi6NM+R3lat&#10;WqVdjc04//Mm40Rcw5q5J6s09+NoNEcgP4bzjfYZid40IF+m+8b5VG64wr174RjpS+ITwtwl0H7O&#10;tjmBxgpzl5N13XHxLu5jMok3p0FrZ7hOEu3jxM510eQrU0OgwYLi/ATaH/306HCfqPSLX1qcs/Js&#10;/oOsQyw+tyRYojuC8/XDMdN96gHg0ucHyhBjzEoNeL6gryYjFpnuQ/jKMt03fT79W3A+6qH9RYvc&#10;MgHUA/kkme4b5y96JZjWddp1/aoq242Amlt6bxn64NDpj00f+9hY+RQw6RCO7GgwL9N9zsVun62w&#10;31T6Mt1Xz2HT/RdrTuLvSfhOw3MW1PPaAL3mzY6tOz2gzNc2PJN18UQXu95CilA4q+NZ/C3VRdHn&#10;k0+/yM1IqmZLrteROe/t0FotydRwOtME+BltD7Zr+mbTp846AGW+tpjumz5/RdHnsVmgvtz86EoJ&#10;3CNCZk6HORrqZbqva8WY7uec8RYBO2Ni9cmkghVYZB0gBxmU+doetuk+nF+79oHfnT1cX/AS8BJI&#10;BxJIJeofZUd9973hk5eAl4CXQPqXwMyZM2NV+sSiD369MrgSyLd0x9Q78OFniXiiu5HQvp6ya/vO&#10;bO5rckv+JHySD1tw98fdjz6f04F8MiSDDnNykA81OpkP9NnB7PeC99Q/hK/tny3+hPPbBgHZaN84&#10;PzyYVcEq6qXeJxnnh9uMfmU0H7VSFIf1+Woj2i/XqVy7B9rx/Q3hK8t69pG4gEwS7Zs+f2XkXG0P&#10;ZsaPj33e+LzJx29PRrCECXio30MxDZjduDIIyErT3pqG5a3BSYzp/mezx1NjwcChfWa6i1xbBK0g&#10;hK8My23qv8kgnz5lJpAlSxZdwkz3pc+3lLtvbnSDNn2gGQeU+dpiTkIn4nxt58yJOM1HCF9p3kfB&#10;BP5FEmx5w3fRetH+0vaO88PptZyzWO3P9KKifXPRpyzOh2HE+dpyI8wOIAdbYA8X/Ziez2jMJEcN&#10;fPtNtY7pvtntw/lSrReZGJBJgNm2T7Yh2LDkxfnhnlkR4L33ou92zBW1e2qdU3M+G5CVcJsHm20M&#10;1OCiH3Pi1mDrrQ/fqusC+TLdF+dbS/0cXGWQR14wxpzUo9KnE2u86CsgcmfllwJlFN2ybuB2yNjS&#10;g/qmPTbTfZ2+qUHAD9CFunjzwDCveewaa2+m+zoM54dV+r2vdDNEYQqFrrG2IG16fdPCxxZq2Tz+&#10;aJCF/SL/sFU/tC8Mxm6fHD4Uo9KX6b70+dPPfke7Z865nUzN2P+NlRO+gB8Td9PwJzbdR+bNOzdv&#10;tyG/Mqf/+OaPtMdQKLwan1T64vwVQ1YI8pWqdI7OqCI9gB8h27sE5+dvc2DtPTgfofGbNc7XUgjq&#10;h4L9iNiF89mi0o8x3Td9PkfDa0jzhxETGPsVw/mHrdJfuXKl5/wDPwNf8hJIdxJIJeofXZW+syDw&#10;yUvAS8BLIL1LAGNgC8h39+LfpNL/9Z1r4XwKX9/jcr97Nr7R/I0R7Ubos2zh/tPIyzI6jRB61zwb&#10;dufbsPeyOpf9Q3W0JE0nXwZf3hQ8dntw+3fBd+J8ZysfSc0jn+zQCBr+op2K/t7idz52xflMAQD5&#10;luYH818KXgrjCrbAfD0T4+p7lh8LCmLnT/988pqNK+fSA216vdLr5Dsb6+5mz54N78luX4Q/tNME&#10;cp4WefTpfEHnC/K2dJzDSJp0biLIJ1kh/53us37l318k4paPiBsR83IB6nc85BR0NYOahwf8pW8s&#10;rWXJ9P9Xtli5h5cxJxaa4ARYEsea6T5lcT6W7c2q1SXb8Fb2+tvww6b7/X+a7ByAkWhEDy8bYDPd&#10;Vw8f5nVx7LD+laM7a9QL+GNM943z3UjyuJEAFSP/b2RYStwdz6vLZTGSC2B+9MA5ghxBJOgEhK8t&#10;Tt3OQT1H1BibMhNbOhnIJ2tgps9vPnwC+kwF+WN7+umnIyVmuChLmU8a8sdoON9eLdG+TPchfCUF&#10;jBDkK03vHo2GKNqXi34M50/pPUVOBAej/dlxs8OvNFdhnTxqeMSifbnoS5lPWnvTgWB4V9x8hciQ&#10;LS76xvmb82QW2Lu5tEgCg//CUz6SgHwyLvrOnP58VwPnh1X6M+6OOtXbnWLuDg8Tip/fIJVSg0P4&#10;2kavFeF80b48brgRRXOQ6b71xu7K3itNmS/Ov25KFbIbXiSMnDUu+UTE9yAyIci2bFCWvxVkEB1D&#10;niSxn2aKGgDkk5niNB0+Kn2Z7qtPOsGMQpA/58zX2eV1Gl7zwF8dPJsYjwk5HCoSlX7lzm7hBqX+&#10;+TcMfnOwzUCxrN20adMw3Xd3lOt1MoUp704xzm8xcUiRlkV4Rs035SVzlOkSNPytbmpll4sJzcBD&#10;DHM+5961qDRZA1j38jrkZojOG+4mS2a494atjGuUCk57TzLfWvUa1bBLKI2sWbPqdLaHp9JnDvGM&#10;Mw7ESbUr+oKXgJdAupFAKlH/ROcvdVRzupG0vxEvAS8BL4GDSOD55583lT5N8NJf986lKxusfKbB&#10;M+RHaj3yfKPngXz0nP0LuxhscFqZuGhoa8z+fz8h4x9Z/jgl/pRM8Zkqxx/4lj1seY8aNYpP/93B&#10;GhgVjeXPwc98oEP4yuJ8lmxT5oM+c6fMX331lS4n83u2NPsz+BMG6xs4hRWQL84/NTgVzqfGfOWX&#10;9lna8+WeHJI5AIVpfaeJ839PWCSvwJUFSnQqwSe1IJ+COP9RoltFrkh5X8t9cH74rp/a76CF8SeQ&#10;TPRgfCSEmPSf4cX5KF9949XTgjiymqKczBGfg8DsKZxD+S7uO0Yi3wSSme6bPp9KVPrr2hzgXtbN&#10;Fm8A+dGzIgHzlaB99I1SWk7oFdWlKxpfWKWP2pzGrc6M+jVA+zLdF+ErifMb946uZk8NBsAEdzRQ&#10;wUhEmnw3mAjnr0a1nJBQ5pPCKn12YX656x/gfLoNcoD3VIr2DbdE+3Tb4eEODa9paHHR5KKv68D5&#10;1HPKT43rk1VpsccgfHbZAv+AU/adv5LV5iS3PlA0QfvksJf7qlrRkHiXZYg6O3DF7Ldm54S5FYrp&#10;NApON54wkiRpH9N9rmv6fM7iWWdzL7hL0D7rR/wNkiOcj+1D7u+jq8Sdc7OTf9hFn11ZH4jztQXO&#10;uRCzQpo+UANxPok+ETLKfCUpuqu+FZBJYXN36r8NEqLwJXA+4zR9/sab/+b/z1Wgfc1VkdDnm+m+&#10;alDpsxXkK2FedPuvFcmUc92eK+x7nzs4ECueO+IQwyazYh9/HGwFAZxKwmeJ84H8GNN9VPp0Is7X&#10;XW8bsE2cr61+BfxYeH+gX72EJCCfjIs+IpUyH86XZf6ltR4iU8NryeIma0as+az3Z5K5uehThvNl&#10;hSHIJ4VtLqD9+DbxeW6KBrxAn0/GRN/CWM4v93Q4AiKnm5UEdM+sXHi6BM5XND5T6XOU37s4X1uz&#10;cIH2+fkcHue//fbbCc/Q/9dLwEsg3Uoglajvtfrp9k3wN+Yl4CXwn0mgcuUon6PSx4IaF/01tdb8&#10;VPRbMmPqMLFDg6+dPk6czxbmZ301aJ+MYv+UPbuhfeBnZfZTc5XIVZjlt/9Z+uGHH9CkZQxOfDZ4&#10;dnlQ5scgDx62fLnyae7UaBHOV0J9SyXrb8XHx6/puubrB79m941g47RgGp/yaMzJOKZC+zJIhvON&#10;8Ntpqeo+q5ZeU5Xv2ql9pqoNnG/DzxKJpdf0zqZOTRoUrNepXrYW2RYuXHh+p/PF+ZZkK8tSbdRA&#10;+NqK8ylD7OY8HJ/gCRxpFZzY2uEBCZi/qPVFBvnU2Nc8ujuAv19cv+SB/8Ybb7QYAQZLMt1X6gdC&#10;v+XWWqMs2ocfmLghqrZ4G9pXmHrT5w//cRyaN50u2pfpPrso87WV6b4435ItdAftk2ljnC/ah/yl&#10;vsZXH+AH2NwA8hyIziXT/cczlkOxr9uB88MqfVPshzl/nkYQUeyTZLpvKn1qzr75bB2C9nNenJN1&#10;E0XXQL44v1ixYgb51CvkPlNasoAQ57fu0Nogn0qeFE8fojYrejPd17V4E1Z/slqcr23ey1hKvoZC&#10;ygH54vxdI3Y1P6cw2cQ4LW5a+KHLdF9p64NOGtLwi/a5KCHxZQaPMl9J3ukk0T7ts12aTWehzNdW&#10;geuUmFSzF49migUg032U+coy3VeSSl+QTxL2n5Ugf3YzfJhhwYcLTDLmoq/2jniDPGc8EpCVWLnQ&#10;7oJdQakIP8Z0v3d1JxxT6QOozvf++YBMYlSNhwdkd1MRt/yEW3STQezyqyQzntJBafm9k5k50kOx&#10;e6EA5JP5LZu2H5X+4v8tNn1+s0kDfvnlF9600SFj+/YPtC/Q0gVAIQnUxflKmO4L8pVOPvlkFXgb&#10;Af53n3tXv1MgX5zfonML4/xheTcx7Hwb7yfrrBk9ZmQcmjHsMWGm+3C+TPdNn6+/e3ZpWfcwfgSo&#10;Sqn0UeZrGzbdzzm1T4z3BG1efPFF6y3lhTPPjK4ImPJTfEsvAS+BNCcBj/pp7pH5AXsJeAmkKwnA&#10;h6eddprdEtb7fBduLOvMjs9Y0aDtt05bBS1j0txutaNWkmgfzS26HWgfCsry194/M50Yv33H0lNP&#10;XpM7e9GiRVOohU5SlAS9vzy4/Mng8c//fnj6PdNn3jOTr3Y4QnnMg2Pg/B/uOUsZvJzz4Bw+ghlw&#10;+FR2xwRj8GulEsJXNs6nEtpn++XLXxL5TyapQL5x/o1BoKzU6f5O+qR+MrLLFiUhSrMvI2sEGO0b&#10;58t3nDBpjDw+Qh0woQ0PeJAZ/674aHQuylUirtf0NhDP6oSmhEzbHr99VNyoJGWL5f9d79w1MwjI&#10;JAiN5yjTfQifxFam+4L8Ap+6Nd5Kl3bWvKAsfCuTctMqUw/nK1hd8xxRZTtl5lAsBLeZ7oc5n04w&#10;yqVPYF5jpz0O/6bPH3XdD+vWrQtfiFXEcBmITjfkGQ/wjxkzBsKH89WDbPjD0fhMgAiT23R2+8wF&#10;JNRKsR9juj9wm7tlmCfsNdH8ruZZm2U1T+kw558x6jsQyHzCjfard/hb9AGuabbuDAYglOk+9Sjz&#10;tTXTfXY/2RddPZ5yOMDb6t4HTBhE+2dddxZ8iL2MgF+m+xC+soDcVPqabuAsLFmM9kF02phKn6M0&#10;Oy84Dxt1iSrGdF+cz9IGOd8OyEoEIMDZJIyRRrxwPi+V7U69yUWqF+dru+C1BeoE2v/otY/Cumgq&#10;UenL4MWSme7z3vK4Zbqvo8b5ptKXLlr6/NdPm4XpviDf9fx3tkfODb9ZqxxzSFMPPC89sp1v7Fz9&#10;xupRj48iE/ouMfYD+Wa6r2vB+c7MJ4HzoX12L+58MYd42aB9dmW6jzJf2Uz3qRw48Rmmuvg5NK37&#10;Epka3sbOD3Qu2rKofhEkc9GnDOcr0oEJTQYC7P489Oeve3yN0BSGAMgnU3ARBxPs9l8uvWjGy24N&#10;iGnVriFTkDU+7zljAPix5Ld3PknTff5/UbhKJ2XXeYYMtD8M2vcu+vYEfcFLIB1LIJWof5St96O6&#10;lnQsf39rXgJeAse7BIixJ+v9qEqf78UGDuk79n5GnH/j284o/uJhF0P7FAB+Mp6lLIMctyxu78K9&#10;bFFJodvnwxTaL7FjZ8aMGRs1apTyFcLtGcAz7ePadw4685HNGtfuY5lLAyTB5k3PbJratS555TMr&#10;v7zny3nBPDgftofwdfo5XWcXvKdgw2cb8sl+cnAyVsRNg4BMge91WGVxsPjT4NMoBSXo83VuiT4u&#10;0Ff9u+oDLfXurJerQy52pc83wgd8OPeswF1OEbApiPNhcjifJNqXelD6fHG+tlCNcb4U5do6I+e4&#10;b/XtDuSzNc7X8EgKLkhGww/wvx/3vh1SARf9mBqY3GrE+as+XWWm++L8j1o3IKsZlGsmx0C+OB+E&#10;EOdrSw0DaNulrdG+jJbDiZfhomJueULRvjjfGhjnN11bR5k+MQ+mAcHVzJg/zPmm2FcgsRgvfR4E&#10;iwhSb5yva/3yxC8VKlSw64rzm93cTJyvrYgIHju347kAv9YMh/C1Fef/eEUjsvohqEHYRZ+a7Sef&#10;xvSQM+Z/MepzQZnX1a6b2HSfQ+VvKa8GXFowKRd90+cP+2F1/qb5DecorIhfwZ2GrQbwbDfO/6VD&#10;dLoh34dOdS/aJ4c5/+dz93I6vuvu7oIzRPuyPrDRUkhySTzAmxPVp2ZVgHyyme5TA+fb4vPszn7M&#10;7fJkr/rpwMyIBE4C8s103/T51KPSt8EwsNH3j9YvMTxClPnsspXpvg5Jpa/yV/dHVfrRa4Ww/5uG&#10;BZmXuWD0UrIbRuTQhV+OUXn7G9t1iiwFdnTbsbzb8uFPDCczaRLGfkz3aQDks3XzRwULmj7/golD&#10;Knau2HZNdMFI7qJM5zL8GMPPTqb7nAvna35NkE/i53DJdZdQ4Nm17twa4M/U0jlTUAPkkzVdYvp8&#10;dln4s0Vt59tPomd8Oljm0Ox6iHVijxjOl5WEIJ+EbMNTvdRgIWUCD5vuO7FM7RMOTrl6Wg/+Ymhe&#10;4PBoX2PwyUvASyAdSyCVqM//wo5yTsey97fmJeAlcNxLAFVwyZLRKFYIA5X+0nOWYrdfZsPFUoyL&#10;87WtMawGkA/ww/n6Omx2h1sXa2n+THm35D311FOpRz3FVun2229PuW6feYGb424eED+AwPuYloIT&#10;fFuL9sffMx7O//qhA9jGRbc/sR2zAj40IXxyhQfHwvl8tUPAZApnB2ez6Jcgf0yQS+pxCgD/0+2f&#10;ll4LwlfOfU1uOB9TX2XYm9WntQA1hK8szs/1bEAm8bUNeo0ORhvn29tES0Uji40FHwQMhvqoQbyL&#10;ne4SDuf1gnp8kasHaB89qinzWRZMH/fYyJqZbMug5fy4+ebnLxf9maH3mTFkGpVp66itX/WNRjHA&#10;RZ/jKPOVYWlrLtovel7Ru+65yzzY3TgTTPcpD9s2nkPNOkZWQiOoQYT2Zbpv/QyeM4EXQL7xRvs4&#10;usv0HcgnU3ZgszZqJjCi4HhU+tYDtI9/RNhFn0OP73XChMTC0ROp6faJiwmf86mc24KoU3RIAMFt&#10;wW2aOADyVY/pvunzmQPCJSTiGR5NP/X9Cd2mhiraJyKjdWi0bz7PQD5Zj0acry3B+ZgNYYLJJpXM&#10;dJ+jqPQx3ee6JbtF+4bYZwYzwzYOcD6idjg3IiCTdBXOAuHmBHPYVTgGCF9Z0w3ifCXmlWQ8AuHb&#10;ljh5lHPtd+eK9k1Xjz6frEX7TJ/PhRRXXwnalxON1cicAchXMpU+ZZpt/nCzOF/bav9XjVvgVyno&#10;NdN9nfvTU050NLg3CMgkxsYTYTqPxKNkDUXTNseY7iej0h/VzE1eoMynQzg/rNKnzN2J80nLH19+&#10;W8XxynJWVz3Yj0H7zh47f+rx08jnR5InPRl9ozgK7TPbFeZ81PhCa9G+7BTIvL388eGuVw5cST2Q&#10;L87HgcU4f8S4u8++zjmY3LblgF3S3qFujkaDoeAiHSTY7W/M9zym+zok2pfdCpmnjx2TRd0H8tWM&#10;P33G+VV+jKL7T2c7/bylbNmy8UOA82W6D+FrK9N9KfNJ2l1apaN2w2sihHvzZS8BL4HjWQKpRH3v&#10;q388vyz+3r0EvASOtAR69eoVo9LnCtjtA+pft/k65mrAP9hWvHhxOP/VkvnINKjXsV7ZDcGC/EHu&#10;zU4xu+UUF6WJb9/Z+fJNzZGjTZs2ydM+R+HVmnE1X6rzEmH26UEupNoCYz8EP2gYjZ6Zqy14ybTC&#10;qMecCzef4JiCs1yTlPlhTTff8fsf2L/25rVAF7RMYntesGX2zbMJ/0YnU6ZMkcIQzoftIy69LsGy&#10;WhLcGd8GBQzYxPlKKkzrNS3/sPzQ0YVBYHlwMBjOx+iABiUS+qRAsDHWuseuHgQS4RvnA13ssqUr&#10;PuUVyN3GTA3DC/vCSu9Km/Nbn0/EvpYtW4YVs5Uina/qG/XFBbyh/R+DHxPG4v6Lao560+dfMehb&#10;OF/DuOa6a8o3dTpnMbmZ7lNTqaPrO29CELjaXWqbSh/IJ4MZdCvIV6KTsmXL0o8QWnryMOcvXrwY&#10;xe/Vg5xaXgmjAMG/CF9bajR7QoLwbfvrXU41veMu5+evJHV586A5t3PDzTcY7QuB1AbOF4AZ57Mr&#10;2AZytBof0Qq5FyP8ah997Vz0r2rNEzQ8ls286fO33+vcLqSAZVsyKElLme5D+MoahjhfW9o0DZpq&#10;hgXIF+c3ua6JIF8pvHgep8NvXCiMfzGc724kyGYNRPv8EJCJOF9bAgc2DBrKPoWkwRvnb70xal2v&#10;qS4ShiHMoBUPijO3wmsc1uFD++FofKj0zXSfEz88wwVrsEASRMvjWmHTfThfT0SQrzTlhQMxHdnl&#10;L48CyLl7SYi6D+STD6bSh/OZDIoJ1Cd9/ugLSmC6b5zvJpISwvi/MasOiNul0qfKYezn7WV5SEaC&#10;MZReLbnoo8mnzFbP11T6VGKnUHxZ1DaIQ0MfGsofPbPMNxd9WsL5hZq60H3ifLZuXmDoSvdohq7+&#10;rIcL1yd3AwhfW5num0qfbi/sxJ+iaOJy2BbZ6wrtj3h5hAE5nC9WN84PO+FTH57qEu3zd8M4H5W+&#10;Qm+SRPsxxhehJ5lE0cfkS14+/qiXQLqRgEf9dPMo/Y14CXgJpD0JEJAPu30yQ9/27rY1569ZW/IH&#10;NKuwNIlv97dvbKtMedxV4zgUvkloH+yv3bF2iQ17qM+22bH65pOy8C1bNRJ9Gtpv3pyo+UmnenH1&#10;OsR3+LD1hxuDAmimPg4W4VFfxPmZo/veBgnw1bswKBbfNX7fQ/uAvar3jONbf9KrteF8etS26KtF&#10;63SvA1rzsX51EJAvDDYOunnQnAfmPPdeGchtxwM7RPtAPuXtb1b/6bnSZA6xCDZL6I26dRT9SFtt&#10;nP+xG49LsBxB/mS3r7TlQZeH9hoqhfYJw06QQp4tnI9PPoDCVsuGkYzztStQD3N+htMzkKkUbJsF&#10;tfT5Yc4HhKR3fSVhMAzv5aEvx8h3Yt+JYOqiiw7EukcbXPKmkrva7CIvWrQovAYYnA/Ecumc98SR&#10;NYzsTbMLfVHma1ugWQGuK87XFsVymxvaGLTIRd84/4vl32uyQGMT7Qto0eSrUqb74nxteb7U4Eqg&#10;Bsb5BV8rKEMP1Yv2V961kume3x8pzxb4jNrEJ3B+v8xOpI1vbsxWpvsmJWfDHOQKc/6fX/x50cNR&#10;cTHUGTNmSEQQvrbi/HztXew0o31z0beeMcfI3ScgK+FIEl60jBpM902frzYyn6l23YHJDlz0rcON&#10;TaM29qwkQSYxeK3dAKjj0UBsCAu0Hr5BuXsY7Yc5n2Zb4v76KfjJZiWgffrBRZ9DEL62UiAnOOw7&#10;zifEoy4BQ3JrvKgCfmoM+4H8xKb7PNYW/9ci3sWIiCYLBAjkK4HExvlMbA15YQi0+eX1LogGSepl&#10;ahQxnokY6woUr/uEWxUSu30y8yBhtqdsKn2Z7uvEsHr/ywvPk0qfejgfWyHD/m4z2/AEH63SSVkG&#10;7TRji63B/PnR6SdqRPth0/0BhdbIToF60f6Ql4bIK575Av5I8vdHPxAgnyxTDtPnv5Fry489DszQ&#10;8ddmeo/oYo1u/BHOD5vuD51we4VOzvSp/aoiZApMlTI1w0O0+coYxTvoHqPPX5ugsef0CvdXwNYp&#10;bMxvp8P5MSp92t97b3ii5sCzTrLkY/IdQkD+sJdAepFAKlH/KFvvHzCFSy/y9vfhJeAl4CWQIIGr&#10;rrrKvDQJvL/hnA07d+5EpW+VS65ZAiEI8tfctIZ1lUiGdnRzx5KNnMjX6qUPXMq3O+xXfM0JeXY5&#10;l37RvoCfr1t2lcLiR1eJC+ucYEv2YEXBYFNpVqBjqfPgcyCZT95JQc7PI63ZYvt6StdTyOw2fmK+&#10;cs07JuR4LAcaQlYH06paAn4g/83BNeB8arRFtz+qheN50hkPOENWtpia87E+9381Yf73bn0PVqka&#10;rJc+X5CvBDkQD3x2MJsPa0E+SZz/v+a1yexC+z+8+ANqZ3G+Ep/X3EiY880zX3TETQHVgnwl6AuM&#10;JEu9T014wTa+o6V3FeezZZfg4XQic+5Kkcx1jfNF+xk7RP9nJgS6+6G7pWMH8sX5bdu1FeTbMDBB&#10;L9Ms6mAv033jfNps6nAg9rvRflg/aZx/0ZS6ypxVs0PNW+65xWg/xnSfBiAcwfkowFHGWrsf3w3n&#10;35MpIIcducF+cb4NmwI7MD8CEeezpVzl0ioWdV/hG/AYN86HtDDdF+drywhZHR1rEUkphvON9t9+&#10;6W2hMsp8bWWOofFA+zydVZ+t4j3hN6JfjUz3bcBLuriRGG+f0dRN9MhF31T6dMJLJchXYpnG8C0D&#10;ctrdeJVT3bOVi37e9i6IumifrFkkJXG+W/f+x4CsZrj32yIR4nyM243z4dTf+BcEXyR0AjbTQ9Gg&#10;KBmZx/hQoNI3F31U+pju6zzRvhT4DEkIaip9tYHz5U9unJ845PsVr10Rf3s8kE8iGp/dmgE8+nyZ&#10;7nMIu/0Y0/2wSh/On/j4xMcbRMMH0iHvHsp8ToTz8Vd6/YL71f+T03qA6K/VuJKsGn5o/A3BjknP&#10;10z3KcP5uk1B/rLib+umPqh6rY2WGBacayEhcdEPc/7gHoN5eZ6s3YLMKVyiaSe3FAgx+fTHwUz3&#10;KcP5MigQ5JuQVVaMQ3ktkdDnm0pfNWdMj6K7OzFC+8hc0RahfeyezKUfyNcpqPTNdL/EtF6pUulz&#10;uo/JZ6+BL3gJpG8JxIVdAQ99qzMPfIscuvGRaBHnYqYeNKVu8EdiPL4PLwEvAS+BIyWBFi1amKP+&#10;Ty/9NLD8SQ3yroV7CaqHSl9X4TMUVS2Ft4pHKf2mZWfs3r1b0wEwjEK4k1CFPdfD2RyX/nn3omK7&#10;iyz/i+9LVH9a6wukV5Q4aI25g4wu7IrjnDINy+AsoB4IivbLN79MjThxVx0fXMu/SALqUJaOjQQD&#10;axFhud/ucNRR7dVqQL6l2iFT1d9u/o0b4RDmtSRmKN7+otiNFy0H71XPdyqF8c+4EGWkOg8toFmu&#10;/+XCZ14wBu1fHuF8dm8nvrdGGKEs7PbF+Tr31mETtjXfBkV/E3wTRn28k1GWlg/KY7dPsxj//KnB&#10;1GuCa4zz963fJ/rqHhd3S4KHPDYOXN3oke979K6mz78zEq3QEA5PBxqDE7tG7TJ9fukvftjSeMv7&#10;CeHKrg42tgnaaNhcbs2YNTGcv7XrfuoNRykvHL6Qxqj0q/SNQiycz0jwMM91Z7AlYTTczv5Rdouu&#10;f3rusLKVrvVF9XHFLipmN/Jx74+ZHoox3X+/9Y8YbkhlqgT5b7htA8p8IF+p6x73CJgi4ZXI8FQG&#10;4/wsT83j3MIvF+bdeDR4VJxPuvIPt4bcC/xzvhvnseXW5KJvV5nQdwKDEeR/8fQPvPBhkwdFH0Sf&#10;z1aQ727tg50fv+dugcatro3eIzIhaoPp83++JhjaM2r3obNmz559+SO8Uy6h2IfzeViVgko5xroP&#10;m231nPRQrVcMonHmoH1U+guDhYxWqL+0Q7AkWOICSUT8R2Y+GJwUnCSYNz22qF6cT9r0wS5q5KJv&#10;r4pxvtr8Uc29DHo61hVSMpU+qCqVvjj/ogiKh334AWy9e8xMMbwxr42JeY5hlf7KSc6ZRY/ATUsF&#10;+dhqqk5KYan0p94XNUS/sOdU8Pupey/QaB95cXT9e+urTGLWTKH++BPBlgmIsErf5kE4FNb2M5UW&#10;bkY0vrBK/7HznPc+nM91WXYBZT67cD5/oLgvcf7/Te4n030bCaEEWF1PuxjwS6V/7rKo0QKoj0r/&#10;8wvvVoOLv3yJCVA7F0qv1qmaHgG0jz5fpvuCfNKjE4YWbFEwfDtEA9099MDiBTLdN87/oMiqmPdc&#10;T2dtn6g1hNDdVPqnfvU80xCm0j959PPn33++DY/CoAcHsa6K1Sgan1BfnJ8qlb7/eA7L1pe9BNK3&#10;BI51rT5/j5JJ6fvZ+LvzEvASSMcSCAfkQ4G5/fzt5+T8SRhsnK9yYnUNHtqcghYXzr/3zOLKaLce&#10;6ITGNFiU+8TSy09cVeyECawUzjJpjV0e0/gUMf/0yidhb4wj8bJimdcWy7nmmzVUDv/idPI3Y4uf&#10;3uz0OsFJZ413n7DvBO/wrQxFnBqcKs639Murv5BxQ8U3QBnOx0bghcrZyfB24TcLb39uO0umE1yg&#10;37iKcL6de+KbJ5K1C+GTK9w6KeMzGUv8r8QTFXOgvf8o+IhD5wRrjfPZhfZJkCSRzMLf98b5HGUx&#10;PLYu/ljC1gmQf6Gk6Wr4BCUqBQjfDopVSNA+W3R3qNYhIjCMXXG+NTbO/zHfCeTIgM+ZHkyH860N&#10;nO/WhE/g/HuYHGF6JAjIJMCv0HmFarZzalYI386SHUGBRx1e0wbdvkz3IXxLGBHA+SRtGRtDLdA4&#10;uvI8NWHTfThfRgG5OkYXeK9z3YGo++oTzpfp/tNX1CCrkgUdi/cqTgHCV4L5oVY4Xy76lsyGv0Pg&#10;RinCN85/sE0u8qxgFrlbkBANL3KyXPTNdN86HNqkvsoMqcBVBcLXgvN5NLK7Zjv4vcEUDsb5l/xa&#10;m0wDSOzGR240r+kYzlf/dMJDNM/5sOm+Gsh03zift8gsAqSQj+F8nYXEeI5kvUiksKkInC9TER2i&#10;QFfifHblYh7mfA0Dzue9UWYY5oTPVeYGLqaGpRjTfeP8lpEWnMjlkKfaK/CktN+qEefb7mu9ppW+&#10;928rTcD5WiePAaPD583kzwKZbrHQYSvJJLbqtxFiuk8Zu30z3QfyE3O+TPeN8xWQ8tKa76kfnm+n&#10;BzrZygth032OivPtLtpPfU9/aeckkDzlqT2nSlefDOefvv5xsp4Iv7gzWpxhNlYy3Vcyzr91cSll&#10;RJonyMPLU/Cagvp7rkD6KPNta6cXnNYD0312F0+rokr396pECWbTLFBCjCOA53yTni94CXgJxEjg&#10;WEd9/8C8BLwEvATSpQT69evHfaGWJy1ZsuSrdfkIwgRcodKPuV/RPsp86rVFN158gGP7xJJ58ef2&#10;RbO6GGnFl2dAsT+m2IrzRkWXfAP1ybWiNqRBheX7Sy9H/3/i4uGLm120ntyw3jI0/Bi1VutYrXjb&#10;4ny1v5xr/JO5Rr8fvF8v2NaCEIDBNsKPA9u9G5xGZiLg6+Brglqj0A7HLQOWgAdmE8oMLRP3dtyV&#10;dWehzyef/PbJJfqVeK1mNjIK/N+f+V06f0H+/0WUqWxRI78VvBUXxIV1v2j1+VzGtJ7K7M2z84UN&#10;5Bvno+0kizfoRLRPqHYCs4XX6BLnMzw4n37GBePYhfbJhCWnc0E+ifFbtHnoC0gzigCuyYI6Qb6l&#10;X9+NAjCQr0pM97tGCnA+/ZteV7RPiC8LjQbtk2E82ojztSUt+igauxvaD5vu23UVlJ5xNu/QHMgP&#10;cz71cP6lHS4V52tLy/jr4nU6kB8dasaMBvnUgFKANClnr5zsQvvKzLZMbDwxvHwAKn0ybcLPC85H&#10;aOjzgXz1jy0JLwxSnRRM6hn0JDMzgos+h1DmayuVvjhf2/jG8TWCGmJRIF+cv3Tk0lbzziNTKdrX&#10;NA2afG0VLE2Qr3T29WezxcTDaF8u+uFE+Hp2eUxaVE+m+9YAlT4WDeJ8EvTFvMCpbeLI7CJS1Lxh&#10;K30qUenLRV+niPZ5xDSW3T6JqyC301pmUFYl81PApMpmuq9dVPpozs3pflLkPX8kdBtbum1BhrYW&#10;o5nu0wTOl027OF9bUoOggYmFwrKey2JM9/+vo2NOOF9W5dWbB2QSK1DaTBa7PAVhP5lBMjWGJQKZ&#10;B81RYT+Zn5KVv/g/Z6kgRwCZ7tutKMgCynwy1y1cuLDZ7XN3aPvF+drWurkWWwRL59yCbpMaID/G&#10;dB/O5y8tr4dxvhbbo+anz34S7Ydd9NHn04A/LIJ8Eo8GpwldrmWnli4WZot84ZdfV4fw1f5/pRbb&#10;5A7Su/CuC8NrGZjpvqn0JWRxvrYLujrvBvCecXLUovGhz0+t6b7X59sL5gteAseJBFJpwL/saBvw&#10;B8X/ZpF4nDwVf5teAl4C6VsC+Mw/++yzfLSB8axNPWjhKaj0+ZID9Xft2mVafQ6Z3z5G+5jBA/lF&#10;PiyihbWBruwvZqeASv/FOcsw6az9nGOb24retuK07CX/2MEX7V8r3FpcsuSnsLvubsIBsEieLkGf&#10;22Zsw5gf5qzatiqVvRbGm+Q7llkJemHmrTDvNKZQbY5z+uXzXauCA0UEnKMg1Nd3P5D/fIsDD/Cm&#10;ob/gZgxHSXX5RARTHpvkwuxrVFhB6450U2CAwo9dFFxkH9Di/Nsibd6IbL/r9V3Gjhm5onkvR04J&#10;MOOnAFLCcl8FAVaw4NbFwcXqnwHHfJTXDerGcD4G/AuCBWMSFK3oqWVfDQYwV6ICLvrG+dU2OiH3&#10;frc3tKC1u3QtTPfDVsqY7ovwSXfAXcFKQSCdIxzKYc6nft2Tezi06psI5W7c2CiytryZ7kcv8YqD&#10;N4Y0i4BkkSoa8DRn9j2wepxM902lv6WXW2AcYcLMk9+fHBVLxHTfUP/hjybzkhTr2HLHcBcpjddg&#10;a8etPJqFrRbqzeFOw7SPvrHyy5V1szy+2hh5EKSNfwmJRwCRWiQ3IIzeEAjAnOmL6IxGmPM5r8XI&#10;77jrNh2i/g7wlcYszreeB5cfw5vPbuOrGlslpvvXn3SJdj87zS1McMn10V1qtDqDme5TxnqfYdP/&#10;qQsy7igbXeFveDCcmGrWZ2LT/bJtog96x6cu8j8/BF5pveQY8Mt0n+XxTprs5oN21XAvCTWKdmnd&#10;6tUyyJ83JGrJTwNeQn65Fo2P99xM94X6cL5M94X6mKp/1e0rM93XWozXPhF1w8FLP0alPyQyfWYz&#10;EYS6oCtF47PhhU33Qf3cHXNf0tw5kDvBDlvPL71+xNjku74OgK96yL0AXz3jRhWeJeFZ2w8B34Hw&#10;j2LrG9FAj5wYd1uc/AhIU+6YwoSFjSRJ031B/sBJ1/J8L7v5MhszhW+Db+3ZucmL95ZRKS99me4b&#10;5585YShS+t8l1z8x4TP1wGKT5hWlGkz3q63vqfL60x9XYM7cP7/1c263yCHPlDmg8DOV6b5QH86X&#10;Sv/VuRXuqBA1uOC3z6G5z8/VDSoUglAflf7pnVzQR0F+qSrT+I1s6m2hLVxj7LnM64o2HTs6M/6U&#10;JM/5KZGSb+MlkM4kkErU/+moo/4ZHvXT2Svnb8dLwEsguPDCC0/ncy6Sli9f/sPWM2qdtoyw58Sg&#10;ChMUH7hhY/69vfey6H1YfEb7xvk6KtqnUPTX7Svi4ootDwrULTCuiIu4Rmq0yRmCzsga3a3824YZ&#10;m38LMmZqW+Ms0T6QzyxD/IB4fa+Dx5+f+fnmOdnynPkLu/Fz4vm0xSxZMbcGV8rSfqZDfT5nbQoA&#10;rgMDIB8glsKTHYNHezm2R1evMQD54P19EdfaFz5w4MdRpg/4RH4xGjoguPcPphN+vTO4k29r6sX5&#10;JKH+J899UuCBAsIG82GmzGc0vYnzlYz2YzhfR1E5NouG/3em++J8Ptwj3tnOHl1614TOol/2ollL&#10;4vzfWtbOOsSBJbQPphbsED0L8pGLvlDfOP/pOKfFfXi/M3fH2R6TYApS5hvnz77ivLM+cq7LdFj6&#10;itK46OuictSXcQGcr5QzErNdZQ6t+2LdwThfbd565S3IUNH4Yjgf/eGpzVzYBtH+V199pRX4Mrzv&#10;pif2Xf2T0T71jV9uHDVjcI4MjvTsQdMYF/rRwWgKNkVVJ6ijkGMkSGZbX8fqctGXMt84v/wJGef9&#10;FWXvycHkP0c6KwBDfXG+TkQ+on256Eulb5yfd5h78TY1d18UOOQzAF0dR304H1lh6AHnqxLadz4C&#10;QV5zs4fWtBSlklz0pc83ztcho/0w51MP6kP10gZT0Hsbw/m/DtkXNuanAdEimFSy65rpvmqGRDwI&#10;jPM5uqn/pintqlfv72JT8lg7d+nMexWeL+P9MWU+qG8+COoQycx/Yb4BtmzmTaUP50ul71oOcyr9&#10;th3cXZAG9N3I5Nr5D7kyqM9dXDfCzQCOaJqFH2P70VGe/+CCnLwMdjvjHx9vavw8t+UJTwHIWUbh&#10;MyfeN/Gssw6siRBW6RvnV/s5OkfwY+6fB3QfoEk3zj3zljOnvDQlPHnBBOiGSxxUu6MRzqfxY7Xd&#10;TBC0r+UqmXXC80iOQnLRl0ofzpdKH85XD9D+omCRAiWI9p37Q5ArrNLnKX88N+p4D+3zByr88hvw&#10;q0Nkjpe+me5nrTICzi9X5TodnT+tN/+P0N0xGcd9pZzzWV3vhhtuMOH7gpeAl8BxIoFUov6ao476&#10;hTzqHyevor9NL4HjSAIVKlSoWjW6ilXfqX8lqdJHHGHUh71LfFLCxUiLqhKDrhEH260PbC3xXAmw&#10;pNn/ogIcfqsLu/V8yee1z6cttE+hboG/0T7qfb4aqT/hBKd1/HPqn2A53+VnNjuz3PByQH6vhAeC&#10;zghIXnOlsyj+td+vw/O7j3jS5Rsc4QP86Lrx/+96QG8a3PDZr3LcFecrifbBJMp8DYvzSfd/sG3d&#10;1euwWaCM2ULm9zNLqy/DgRk1ZnSd3NVQH87nY3r8c+P1+X5S55PChEDoQWYcMOKVTbtoX6iPZcF1&#10;QfSLOeHOXFfMnkAmpYKota1M98X5pPMinH9XpPxyZKvlCcKG2cb5OgXax2oDpwztckdN32+KDtnU&#10;p9Lni/NJoD4wMH/I/AotK4QtwD/96FOoA9SnjWg/V8NcYeVhDOej1Wfw4QaQG1iiGrT6ps9vn90Z&#10;U3yw3UVTg/bxGZEqGNpHnw/8EABMnE8C9bkXGgwdOvS0weVVCeqzFQvFcH5YbctRHmUYNXEA0bqJ&#10;cKaSyBNd92+jXKxHErQP6mO63/gEB8YkaF8M/Ml7nzAHIdSH80GyQoUKXba00Scl3Jp80H75q8oT&#10;dV9nQfugfuFL3KJ3Qn0StC+AZDJCkjkY56s9R/lRMLcVxjNM96OjjzSQYUuRa4NV77k3Ck3+wTj/&#10;pMvidn3ivmp44tyyJCOVvnH+bZFf6xuR2JAEBXSHIlNgFHi+GgZafan0306YhJJKf3mXqPUKtF+l&#10;XZWw2QgDS5LzW0XuhIAHjFlOK7Sc8MIECuHYfiAo0fiM85HhwVT6xvn00Lvp73DyBaOd/fnoC8ry&#10;blz1lbPt+Or8s+H8x89zbvykx8fkO/fxc88bc/uY817X/Yal/Wf/P3knYW9NS2G6TxtT6Ze4tESr&#10;nyurHzifqy/5JPrTowYkLnNLGQozXpqhler10qLVh/Nlui/OJ4H68lvR7oYNG9gSdV+7pINxvo66&#10;qZZgE04i2oX2UekrBCMqfWrgfORmnkHUsIvXw6LnF9lkBCr936ZFr4hKf0zXMRwS6hvn23hmzZr1&#10;3HPP2W7yhfHjx/uo+ymUlW/mJZCeJJBK1Gem/iinfB71j7LE/eW8BLwE/l0JYLqPVbyuIet9qfTZ&#10;xXr/0wrbrlnpCCRsvc9u/t754Xyo41ns9yNJqJ/7vdz7rt0Xg/rUo5p+t8S7askH7r6VTnVcpG4R&#10;jD+B/CLjohMGi6sunppAC1WDtRmnZpyUK6i8ZdcFwQWm0gfy0faPfceNsN4NyxnYhn4btJZ41iDr&#10;m3WDm8e5lcDQ879zyWlAPla4DPXu64KXejt1/Y5ghzT8QD59Pnhd8GxvN3cAjeuOfrvlt+5To9Gw&#10;b6nqlt3e3n37mnprWFhr+SinNizWeOODox60mOEL33X8s6jz2aXfdT7Aon2FD2QXRkGfa7RPDViu&#10;6QAKLQ94KEc5XyIS7ZuLvqn0+VJ/LcHcGtQX59spzqb93YXS56tSWv2VK1dql1Tp2Upm2Q7wY12f&#10;JOersdF+mPOpB/WLNiwqZ29AyPSHWxMGY5yf0zlYBFt/dHe04UvHKvEXxhvTYqMuzleC9j/s8SHq&#10;wTDUyXRfDYzzKUNBM2fONK0+NVe9fxXbMNurLA0/NCzOfycIpEzUgnBaCUKoz2WgHRBUbhHrRq3T&#10;deF8alDpa9dQnzbLRjpjbHfdBM7XLrQP6mOizI/IAjcmyfn2BCE3yma67+43QZ+fIxI9cFsXt/2R&#10;f5GE/7kbW2S0qiExecE9wvlKon1+j+FZG+nz4Xy1gfapYa4BUYRfJ8rifBKoD+eHj+JBEDbqSdJ0&#10;H5U+5xrnV4mLmxaZMuByiV1XGKE4nwTqE3QjbL3CXf/0ovMqUgOp9F3nzQ9qus/RD59xpvtNR7g5&#10;xINxvmt2fkFM92+r5KYA3phZFpV+uzEuCgKoz32h0r9lcg12u9eYPKXblLBLAqE9wtb1cD4ikkrf&#10;OP/7mlFj/rLDuze8pWHCLTr7nd97OJW4ag7G+c3qXDt8vHMN4AWr2rEqMzJmKWOm+xxFn8/byF+w&#10;+JXPrIyP2DNE5mJ4ScJzWzLd11FT6X8/rcq5VaapvaT63fPfIWqZ7rOLVt9M943zFbBgbw23ikTG&#10;yR+zvfxyV05h8tb7KRSUb+YlkM4kENUqpPSu0P0c5ZzSkfl2XgJeAl4CaUMCL7/s1MN9t8bra7Ja&#10;5kXifHTsMtfvE+9CQ1nspZi7EuEb56ODyj8yP4iFMp8klT56Y76Ab196e6ZMmZaelnNlzrx8f4Mf&#10;v477NcvXWcqNK/fRVacqnz31bAi/7slbOJdZgD/O+qM8+m9UcMHoD4MPB1UdFOZ86uF8lMBlby2b&#10;oYP73wecry3Mj+bz1s/+JBLeM9c5ziex5VMYAp/dYrZxPvXQPuPZF+wb12wc+nxqRPhs0YGf3P3k&#10;MkGZqmOrOuZs7PR+AP+zjZ+9rt51QBRoDeSTqdd217u7pgXTuAqQ73SRkS1f2PQP2zPFAHwys0LG&#10;lMDCj2GPEAYnxAXq4LQvaWO3T7Yl0KjhmUmxnP2UgEyiTM/1OtejDOFrK86f+WwZMjVw/vog30wW&#10;ZosEMvjo8Y/6P96fejT5ytLnT25Zm0z93CFzqUnM+UCs0JGtzBBkMAzhK2ts4nylWe/PuvAmp3xe&#10;+eVKjh44kFAS50M+uBtYFDdkblpNOJ/3E9D642rXLwWePvp8MgU4Hywhszod8xc4wB+M83VBDZis&#10;lSBI4nw05AJatiwiQIGbTZLz1aZ4k+IUxPkxNwXMYAfB7RDqkkM8ixh9flRK26IqBBAO/GP6g8bm&#10;os9qlOJ8JU7RbZJpHxdk+ClYNS4YTz05MedzCu82fGjx9qlhViuG85kvcMsrBGX0aDSwMOer5pvQ&#10;HbJmJBiMxJTFkyjzyciWp2Ocz9OkczifBtpisBNenE9DCnM+l6PDzgmXo0N83Vve27J4x+IQpq3x&#10;znFM97W6Hv75ZIZkZjWY7nPj4nxM97HrMX1+uFlizo8x3TfO5za5rxdrtDMxwPk8Vhnn6/mGnxT6&#10;fOP8cyd9gj6/zMI71YA7ahg0bN6peaEW0dcmLmFWhaMy3efNh/PZ1RbOd+9bUJwXm1khcX74cuJ8&#10;arRVND5eJ/sjE15qQSp93iI4X51oV+X699ff32m/7cL5VBKNz0z32eXvszhfKVWcb2f5gpeAl8Dx&#10;JoFUoj4z7Ec5p/6B8OfbUgrPVvvEjQ+jqxRe0TfzEvASOG4lUKNGDXE+vISXfpKB9GOEQ0sLXGeH&#10;0Ofzbdqk7pfUGO3zVYp2Hb16u/572d684Oayfzp031N2D1/hs8868bOz1hICvfOHB65QamqpXONy&#10;nb1vNf4CxAU8rdZpmetknlGmzLwyZ03dURIr1rlz51a5cjb6fLaMtu/ySv+bVRx7+2y3Zms/7jfl&#10;1c1W7267e3PbzWObjX2o9zb0+WQKM66c8fMNPw/NX+uXG36Zd+W8e3tvR6XPdvbls7dev3V4XE1C&#10;/QESEP7VpWcA+SXfLzkiyM7o2DYa26j8qPKn11tJzjkqZ8GxBd8O3qaxlPkkCuzu7rwbR2vU+OY9&#10;rwKiIOIgeB+1oIhUEjGLD3E4P/zVrt4AGKiVKPFh+tIhcT5XEeQrSRtMLteyHJwA53/99dfifI5W&#10;enChOF+NKxEq7PFv8UwmPf/48+JA43y1Ee0Pen6QdmW0zxb0bXtF2xMrZCDrkBwcDOApQKHG+aj0&#10;R7w/4urHXXQAo31QXEyrBOejUYTzW7zjLiraN+tlIF+cz1SROF/bFi1aUAnkPzH4iQWs3+6cyaOp&#10;/Ffl93/ogtsxuyB3fenzlZA5Puf5BjiDAiQP5BjnUzMmLo6sQ3GN4xSKTy76ps9vfGpmstpoYJQx&#10;3Vf/qPR5UeW0T6JACAxF3Zd/PlukhGo9Z4TztaUGfral5qB9NOf2YqDSpwG69w8QV6RbsZny7mCP&#10;IvaT0OTbVq+WpoHoTVeJicwfDmRgtE9LGe3rFMy8xfnaMmPFFpGqc8jTeFIu+hwNu+iL8Elo9Rm2&#10;VvvDVlxnhV30zXRfnM+WNuZRzxWr31udCSDNL+jcmKj7VAL5ctFnQgHIJ2veB6N9Mi+DdYjp/tLH&#10;l0qfTyLsH80w3aeMSp9pIHG+LoTpvjifrSJKUOallbN6/M3xaok+nzyhuyb6XILzc12WS7Mhon0L&#10;tYD0oH1i70m9r2h8ctEX4ZPQ6hdpVsTeBAr2rDmKPp/MzKZdjkJYaKJ9sqG7bodnapxPDY/j20m2&#10;lkKw7YVtX7/wtYSs9mZSEWO6j0rfFvkLjyGZ8jPPuMkIn7wEvASOQwmk0oB/x1E34D81dQb8iYn9&#10;kDZLdkpMy8Po6jh8gfwtewl4CaRKAi1bthz6F1rYoEPOldAIBQXepyDrffXWZm4Oi73Prqz3dQgr&#10;aMphzqdy5LgL2U5tMhUrdCDfhtS/XUbWuH69xOtCo0wLMumbFaN60Asf440NNyqYM5xPhLPp251a&#10;tVa+LQwGqv9mbd6GBTdh8E+lMBXCh/PZvbWis6PO8j838vnN5g+Pj/q6s9t20xp6O2P4GXtu2PNO&#10;nDNYULphvzP+R+MqJOu5yXliX593BZV1Pnae4RgjyGsA1Mc0HJPjFa1WsJt7cO4ZCZ3glVv0uaL6&#10;CAby0d6PDIImCZJhlyLYD2nIJxYbaaN9DdEtNxA4fZ0NjAJUFrZeJpgZ8BxuQ4dnEn0/krb/GeX8&#10;h4K4Z+hPd3f1DW76I7JeN0l2+zNVTuD8nbdRDE5+w1VXuK3CL0Mcv4nwa0TsAhYtinrt8kpYtDlx&#10;vrrdPdcZAtjLIN2vuehD+2a6L8gnffnWDzjbAzaV2lYy2ueUBUMXiPNJQ29w9ggUZEvCFJLhtCCf&#10;lPn9H8Gtxnc2lh27IB+neZgk7qsD3wZMTGy5aovCEAr1sd7npXX0G0H9jW3d6/Rp8GmrwOmVBfmu&#10;q/1RGg+zsW5QkK80ascfgz8YzP+gJR856mt9wQu3nqs2X+b8XvCWs1FOe4jiW0E+aVYOZ72vMlfB&#10;GkWh+NhFqx/mfLVp5BA3f8XIggCzPnV33ShwxuEYutubI86/NNJ+YGRLKEHM0YX6ctTnKux2ze6O&#10;3rPdbXntmWYKv2yY7i9OGBvXmBvM5RIyzGDEs4PZ5hJCzYInFpQqdeDXh4t+q7h4jRnO523h1lqe&#10;EgxxbhMuDQuG1XTO/i7xAGS6/0SCFw8+P4ywe8IuVvUfPfGRBc+DzLM+ltXu12ndg9w2GP14+aVg&#10;TSO216Fkou4nb7rfu0nEg4JFRib356/Tzc2eHzjJmUQ5OVxamGHwx01yUyg+qfThfJ4+pvuC/IVl&#10;XoG6KwQV7t6Y7yUcfRSxctg62oRdA0ylD+fz8rfs2DLn1uj6FLNyFlA4TE7UfZnpvgaDAT9CYzzF&#10;l7VbVtyZ7XBFzEPCqK9ofEJ9rPclOqF+g5qT2N3S05lWkfJf7y4RE3XfTPc5tG1Ety5dopLRKYdM&#10;gwYNatXKzDgO2dw38BLwEkg/Ekgl6u886qh/8uGgvqBdrJ4M6sfAfLhlDP8fbDog/bwI/k68BLwE&#10;jooEUJ+uruSs21ufOBcv/caFfxa1Kva+TPfx1VdAvt5Z46/7baX7+Ps76pd8r6Tp8zkK5/NtWvra&#10;0nxr8h0vlT714nyM0r8u74KWKeWYl4Po92j+3UUb/g7nD88WNSJt9sv6tWvXajlrEpp2wJVPzPAq&#10;AHv27LH4efn7ugmI+2sFz08Mxjcbb1MGWpxP6whidKrTKVfuV1mLmUMCUy+fqvqKPStqhS18TzFO&#10;ZcBaiQrIDy86GEP76AnPD84X5ysZ7VOW3exE5ixQGwZbzdWW68L/wjmg1+BKnP9RQlf1IjG02eN7&#10;ndkQp0ZOcNFHqw/nS8MP5+sMaJ8V/vRZL6UcfKVJBwURmP/4/MyPA8UuifNPue0UhQ/c/+5+aRcB&#10;DziKlyFbpyq/9HDmu6J9uegL9Y3zXReRGQRS96e7N3u4WZhacdFPzPm6umg/Sc43H2YNZtWqVSVL&#10;lqQs1Ifz2Va92k2RcPuifd0vnD/1/Oi0QtWvfoC6WV0ia8MDQBjmfE4B9ekBpSgIyq5Q3zhf3Rrt&#10;x6C+OF+Qr8X5XIcH4Xx1JdqP4fytOeLo+ayhjhK3tXDNWGoOJ5Qwb8PwXyfYV4c5n8ajPnWcf+Jj&#10;GXY/4UJgiPbDnE8lqK/B63YUSD/M+eyC+uE1F/XOyEVfynw4n3NxTjHO553EVqUr50YaYKpD1Ix1&#10;gfOCWdht4YVdLoyJESDOV4L2eTNXfLsia4MDdyoXfan0xfnsPhjZNc4f1qVS824zqTmty2lhY/vw&#10;jAPmMJpc4+fMD9AOzbl7jlYViX84nl/39se3Jx91X0OVi75U+uJ83s9La97FLrTP+9ns5mZqiUD4&#10;je/4ZEf0JiNvr3E+ld+UuUucrwbQ/oheI+xHpw8/swehHMP5W3PWQLzh3xfaeM21yW4fzpdKH87X&#10;JaB9ftqIkUdpfxbCKv2SVUYY59Me1B/7wtjwMgHMAjPTajWKum9e+odhun9IpZdJzxe8BLwE0pkE&#10;Uon6e4466mdKBeqnis+TV9qnqqt09k742/ES8BL4lyQwePDgYcOGYb0fo9Lvl7VIiw0LYlD/k9Oj&#10;wZwuWz+32icHnLABJ4xRK4yMHtW36XnXRkmSXdE+BT6s+eLUvQwqP2hePoe4lbdtzzUj19fNnZK/&#10;+bBMENcpzU6B9uF85heo3PfNPnlTMx3A0QLXF+j5RbwJ5PqLVkJWhYYXgiiAfEvQPhSx8qKVzEH0&#10;JcB8QuoQ/xPDa/hFQ+D5WpYFT0jvfYFb/FJMDDBDcAGmElKj4GdF1/v26m+DyLpuLkWcw6F9itgj&#10;0JXi/NUNXKgA0T6oz81iCICLPl/VcL6S0T7KfCB/dkI9UeBF+0ly/gBsExJa/hD8wIk2NXAwzuer&#10;X7G5gEbDIczm4TcslsN60YKPF6QSjaEslTe966yv9T8dOF+XhfbxTch2f7bOzqTaJWh/ydwVMMbM&#10;hIFVinDgooGLqABv6txch9vBdD/MLdLnn9zWXWrnAKelxHAAFI8Be3ZvaRF9nN2HTtRK9VqawZI4&#10;X7ui/YNxvtrwnpS4ogRvkc4ylb40otQASKJ9dYh1/T0RIXSN0Bc1+JPrXGn1jfMvvef8gV3d6gq8&#10;Wmxj9Pmaa2g6tOGIFlFXd2hfq9xJpS/Op+ccQ6M3B+3jtC9m5tFwCHoXpGG6394NdV3jNtEZMeN8&#10;nSzaHxuMrRF5nqbS1yVO/STYEQkSxy4/K3G4qfT5yfBefZo1rs1vbmDsot63CO2MvlSI82mQIYHz&#10;KYP64vzoPQTBuHfGUW5wQwO2iuCYJOerPVJqcHkDeQqohvfssQiyGufzgOZ0mwPncxTUh/M71I0C&#10;c99xB1z0OcqCc/qbQzLOd1cJNv7+pnPdV8LkHqlqOmz0/42u8VrUVp/fS+Ko+7QB9eF8me6L80lv&#10;Dr8fzi+8uv3qwvKrCMZ/PJ73H4MUvdVh031U+vzFeH1jdLmTMOfrXE4ktj/nWogKTPcrbnVTJyTj&#10;/Gy/9P0lWwdV9nm9zyW3XxK9o0hMPuZHzl12t2rgfOSm940k2rcF9hSQT9H4YlT6VcpfP21eT07h&#10;h68/FxT0G2S+Vb1pwKlV6XvON+n5gpfAcSiBVKL+/qON+gmrESX9aA5mch/W6nNmkn/mTOefEo19&#10;Stoch2+Pv2UvAS+BVEmgcuXKMwu7b0RU+tix8xmH3gbOv/K3VYmt91Hp0xKtPir9Z590aNT1UXc1&#10;UBbWRUGd9z2+Tp2htTj/jJ9cXPqfCPXFx2jQB02XW+guEh7v0d7O1/f7yt/PyJGdXaN9UJ9dWu6v&#10;s5/BoIHX7WQcnfHzGlGT6Ysn/3Ha5aeZZh5LezOSx2HYVkrfcv0WeRywzhyNoX0gHz4vNaiUwuwz&#10;ZqN9OB9bX5nCYioPJJhKX+tpk3q16uUuKtqPLO3GTMTpn57OTT0dafLwcndTon0SxG7QwhyHaF/w&#10;yg0irkaYYDvj52gC9dHVMzvQIGggg2S0+tLnw/lK0D4ME173i0hjttCarPelz5cjLKgvzr8ggjCj&#10;Jx8wXYZ5qEFi+GZHzYIjp9CQMaAnzNTDPQuhvji/zv3OqYETCZAmRGTiYEsCbFdK4PwZl9aqPDA6&#10;szF27Njq1avTUrQf5nx2QX044a+/nEIeCwLC2snnOTHnC3t4tYz2xfl5Krs3ZPMMZ4HPnf76lYt+&#10;Zyr9wh9+CmM3+thZ0X99+fdu8JGQ+E2vPLBcmTj/tsi9v5FA+2HOl+Sh/U96fUKhTkc3f6FKmq0a&#10;vQrOpyzUp384sHx5t7yZrPff3zNQnK9ToH3aII28jfKG+0nM+Q2vK7Cgt04Kvg++5yVnykmPHs53&#10;0QcTTPdPDbKUfCwKcuJ8pgmwHOFtjLkEnK8E7SsiABMfpnU3zlcbaJ8auBTDb+sH0/19Cbb0Mt1/&#10;P2ISD+fzYrCuGzIkIU8mKX4b7KJyKOGL/sCDD6hs1vsDPh6AKHpdWL/jl99Rj2QyXp6Rt8vOCpvu&#10;3/J3zueFqfFYjcaRX5s4v3FEXKOuc7+R2/u5t7ffldnE+Y1HTXLNGheF82+uvJXymzNyivPtWlgB&#10;mAM/t6m/Klojc3W31eElIWS6rxNR6WO6X3P1/dqF9od2GxoOqp+rS67wHSFPhCmVPpwv0/3mdTBf&#10;cGnY+M4IwTT8TCiYiz7W+3A+7THdh/PVHtr/pMcn+tWc38m9hyQz3dfu98VfgvPvXVP4xULRWJhM&#10;A7H+ot142HSfyjI1h2C6D+erwejvX7BpQXb5O4AVFZMRNkjP+SZJX/AS8BJIiQSi7n8paUqbv+KO&#10;duYrIZmUwmEfrFkKZzo95/9DOfvTvQS8BCQB+2MCRPEBJ4t3ksXep4z1fjj2fkxAPjEzzdj+de1f&#10;CxYsCHO+ekOnVG5gubDMAX4Ieffu3VTC+WzXl19fd9hvzBqQUQwWHO9Yd3S+E5X3XrAXwlcPMP/e&#10;j/fyQYylfYuPW3RpmufypgGZT3NCmgEnS69fuufOPXD+K6NLkc844wziAlyU+ccCfQvUGFTjuRY5&#10;7m0RsFU8fCD/pS+2iPNrRWzucZvHoQDTffSZ4vzhket2HNyRe3eQH1HpIxMQ7rdrDsAMwM9NjQvG&#10;gcri/NFu4QCXBAzS58PzGGbzva4l0yB8ZeJpI0PAmy9vxSo7GOcPCS0CTzy8UcEoYRucL+2ccb4i&#10;loU5/6Mg36tBQKaeNQhqB7UZLXivXCzYDKEhDYS5p9MePuuBfHKOTjngfPCdzIkMDznD+UBLpcgN&#10;spU+H85nV1tWwouPj+fVIn3//feTJ08WHkiZz3b+/Plw/jO3VySDE0ydsC53WL0vfT6cf3ZLpxmm&#10;oHmBMOfrreDqPLji57uoDRjtK8esGSG7ethyRL8RdpZxPjUAKpMscLWpQNVMnK/oa4uHLeZauqJx&#10;PrsC/trta3e5owsXoox/Pvlg61Zs+nqT+lFKrM+nsmxkXoxVKlnjgPcT1Oe9mukWT3AJ/3wynG+s&#10;HuZ8GvA2Mv2hoUqfryTOp4bMK2cRGaXPVxtxPsKhDb4hvLR0Ihd9CF9ZLvpAfgznc7o4f2SrWmR1&#10;yBziu++8q2vJS984nzK0z7bM5WWY50KdrvdfyIrRvvLYJ8aaPj/M+aOc6UBgnM+Mg+nzmWIzzh/V&#10;uObqp1cb59MDv5TKMz4jc3qY8/klSuBkzGf4tZbrUs6WhJDpvlz0xfkWKQDOZ+QcfSYUl56ZOEx7&#10;yAqMp0mTsIt+kpxPG/qZN29e9JlF9PmUTwhOCHM+D0W/F7YSmqLuh033LYAftK8GFwYXhgMxhqPx&#10;Ybq/+IXFxvlo9fkurZKvE1kj4X8TXIsfEX8cDkOfH171027NF7wEvASOKwmkEvXdurJHNf97DyOF&#10;nP/vDcD37CXgJXBcSeDGG2886ywY0wXkI9AdKmt0Naj0kxSCqfQ5es+TB5qAE9f3PODWdPndl1sg&#10;bhqh0ncfuAPdN2jdgXVRM6LPJ2nbel7rkqvXwACk4sWL52zubERHXLbpk8tWkk/7/rQLNrq5AJLR&#10;PsBP/rPJn6bwD48War0suKxRT6ctB/LDh27/woXUjkmgPp+5dYI6xvmifXb53JcLvTjfaB9qBd4K&#10;Fiw4rU/l77qV4MN3zTVr0Ocrc4MQvjkpRAePnXaQE4tZOA1sWBTkQMNIhqOgfSCKzOWga00NkEF0&#10;VhbUEmJo8pWlz4fzSS0VEDvIhTaQSiZcAP6JwUR0hhxFmU+mAV/5MZyvId0RCTGoaPz4bCMExkwG&#10;8n8P8qx0gdnc1Enx+4svXboUzoeXzAFBPbwbvPtR8JFgtdLfOZ8atPpwftZn6u29+ywyNWWeKVPz&#10;0ZpuTYRIsL3V/xsB54P3QL46BL0QLOHcVq9eTRsgn6z1xsT5RvsFri4Q9mCXSp/ZGbZAL7Qv0lYY&#10;PKn0SeL88/+oR1m0PyWYErOKhLT6cP6EYAK3BuEri/NHNK9D5nRonzUj4Hz1rIRWv/gFxUXd7dq3&#10;C48hsUpfp8zpN8eJIsLhWOwrs8tUVxTyeztm5m3keZGVGB54vyRYzPMF+3VFID/M+QWeCsgkdPtY&#10;eehE2e0b52e9MSCTeItoE14NIdo+2MFrrzefETIxxAupBSOosVB8lKXPTxgg8Q+jnG81PIvRN1yC&#10;DKcPni7aD3M+u2j1czRw0wq6VrmgHG875XBUf94WjPbJ4nyOAvlkrt6hd9SMnzKBA67s56JLvn7l&#10;Ht5t6fPh/KlPT304alrhXrYmDzcR5M+ofAmSRMh1xn9IpgYMvmtCNDwkP0weB7lRl0Z52+VdvHix&#10;TUXJRd/NfazGo8IlRrvy45XifLYcbdGlBWXakImygahtfgfan9VrlokIfb7sWVrUnk6mnt1O93fi&#10;CdqKDGEXffT5dLV06NKWdX5WJ5uHbmYAClqhUHwy3efSgnwlkT9CFu1rEQcIXzkcZh/Oh+fDHvtM&#10;ztrtOzeck0/u0aOH9XzIwvjx45l4PWQz38BLwEsgfUsgdQb8fyREITpqQsmcENw4JVc8PAf75JX2&#10;XqWfEsn7Nl4CXgKHlADfcFvruLDJWO9rqvGUU05JlfU+hIneW6jf8/o4VGFScEkdR8E4/9KaGQdO&#10;cqHpxl06Tm7tlGc3cNbrCqo37PStzdc7vW7Or3PC+Rp800/y7r7A0T4zETm/z4mjfrZLXTz5gXvc&#10;StSXZnJx9duPdN/ZYCpoCpE2uCj49gv39T/lzinU45VwTs9znGbviWDUY65ehuukKW2myAvgkj6X&#10;GOpPHOm06wCzwteB6EIdRdyiBv7/9JpP4XwTb/0uS4kXmLVPVhqH0ZFOZMCPJh+uVjBwnJlp4+Aj&#10;cDHHESAERZ/ifKULIrcj73oK6FQRJpJkmoAaUD/M+ToFr2a+0bkiakzzNg8vx6WQ4yjzSWHOZ7dS&#10;5L64axSGMlpeGWkWH7k69ghMiJwbOGCWAwKN8XFYHXFuB+K5BaeJHegs5y2J87Wb8aXZ+e7Od1vk&#10;duSJgDnA9seisdBA/YdenwV6lSnjHD1mtKtRub/T+TsDigDGKiDCV5o+5FsRe7GmxYSFGPCD+owT&#10;4n0zY4ab9zrzdVL3N7rLit6s91n67qqsEdhlJbbMY+mn5JXOLT+8zAFaa7DnrJzBbGfizUq+GbmK&#10;cb7ObTrMuWHX71h/wgcT5JUgR31x/kn3Ok/mXS863GK+YPfX0bkqOerLdL/tZkecA/I4Al+xYkWN&#10;To5adTvAGx4ZYc7HnV6Qz7PT9FPdm4Jxb7ka7Yb9KWS3L8gnrXskmBXMko06r5kuIX2+IJ/029vR&#10;hfS4dJUgGpeBepls2MvPUeaDoudgUBDMsl1eD2YfgFjz0sdFf8oNzdW4yWA3XwMW9mvl4PnKwRPY&#10;bm+1vei3UY8DWe+L85+OnPJwaNVGdnmx0fMvfMJ5AykRcl+WRPqRhsPy8cisWdhFH85npiBsun/x&#10;DPf3gfR55er8RRLkj69zldbhE+rfU3swhu5lF/RcUNZZs0PaBPLglzj9zekiXlPpy1Ef0/13m7q/&#10;qKSHJn8cf3l8zdWjtLu6cEcEpUewIlhBQab77KLVF+fzB1mQTxo64ez4FvFh/wsed62oAxB/QJ2j&#10;vkz3hfpDxrvABOValKOZvdKatzLOx4CfX0p4mowxMPMS9mIgGt8F596nMYD62DJcUM75Jkzb2APs&#10;L1as2BmRNQV+iqwpwIwnZTcl0Smq8zfhJy6wut6DDyrqgk9eAl4Cx7UEUof6vx511D/tP0V9z/nH&#10;9Y/D37yXwBGVQJs2bQbtroBKH/1q2bJloWJCrKckIJ+0+jjqYwN/X09Hs3A+H7JXBlcWWjN5TaEa&#10;iv8c5nwNHNrnu3DgwIHMKditoCnCcQDUp8Zon7KWiQZfgWQUYpT7tQhaDP0906WZhPok0X7jkY2J&#10;aM0unK8k2v/6+q/b9HQOzXC+kmif9cY2tdkE5/cZH0/lNXVWivYp86Gsa7XgazsyVSHdPqisKHoq&#10;z+gyA5U+ZXF+hT7u6mBGP7srqCbiCU+FIF9acVBZtE+ZGzRnfqYDTC+KJI38wX4SCEfL4kFxi54t&#10;fb4SnI8+3wXQRgKRGoCfrKN4BNChTJqFRlBfeNU9aoCidpcH/T92Jwr4QQK5ZmiVQXpwq9BHTkev&#10;q/gC4nxQAcNyHtM5b55DJewB5xOsmzL6/DDnUwPq08Oe3g4aIQd4HgAT5wP5Jrz/Z+894K4mtvbt&#10;IKJiRcUCCFJEpEjvWGjSUYoFRWlKEREFKYKKgAJSRAQpgoA0C0jvTRDpvfciHaSjiAjKd63cecb8&#10;N+Dh8ZyP9z2vGZ/fdjJ7kkwmk02uuddaA+3DGNwgueiL9h3nq5qjfcf5Kof2vxjyBUQNVzNToEIt&#10;cS9JnwTqnyp+ynWmMlyLOF9JtD+l0xTNQUjPd5yvOo72ORdKvjifBOrL+t2M3oetdWH5HedTB9Rn&#10;r3xVg6tmpKGZM4QcMAOWF+V89gX1ndWJzkivMrOTx8sTtN7/nzg/+1BvJbfQZ2bmERSrT6jvOP/u&#10;Ad6BWsb8ov2Lcn7/uEOX8fYzht2J8OR3we0ZMEvaL1GPKYU5n01Q/5pK1ygS3g2z7EEjhTmfzeq+&#10;qQgh/Um4BlCTmTJ3QIaoJqRIKP8OXBm3LuQ+XyFuazqAxOi9rlcQ9YNNueg7SZ+9Ks8LFgQZWag4&#10;X4nzPyw4n3Uxi22YpINA+0xQhimahuEz4homF31J+uJ8X/C3boPzwxEfKcGiZF//fWFfFQZD7ScC&#10;hw7H+bcf6XzkdvrAbg2TONx0d71hzqcCqE9XV6tdjTy/b2qnou4L9eF82sBvSA8mRT3vVR7xOKMJ&#10;ph7cs+AW2ONbx/nkQX1+qHOXf0XXC+qfOHHCtb9ChQquHy6ViVbX+5ddFFWIeuAf0gPxQ/1jVxz1&#10;b41Q/x8yEqPLjHrg/3QPPProo3NuKQLng1tI+mAVqD/mbovVdKnY+wTko/LwLAFOtGwVK+nn22Nk&#10;S4L2EX7PjjCiQ89XoVR9wq3zOX/+/EnXGVqTyvx6gJfIGenMDFuof8eMO3i51/J7JCExnE+qOsZj&#10;CTHRvjg/40Rrc1l/bTuhPpxPkvW7jFSF+uJ8sBZiH/TkIIf6fCXaJwPn++exNMb/lAmx6KKcH8Nr&#10;wv6A9snD+Y9+HgAkROFoH84HHTmaPqnpUJ+8VjjjonwvY0sEF4P2hdkxCj+W/2HfY6pl87KFhTg4&#10;f01csHGYmAjbQKYCuuHrTaucrQGHOl3T/KTLDCwjPIMGbSlEwxNL0D6JmQWQgIwJnX4S7QP5muwg&#10;gT3cIyB/c1yd5L7vAHSU+a3AlhvgR8/XiXBAgPNXdV6FdLm/lvFksgHL+MRBgJAHxDxzqC/Ox5eE&#10;bwm44OKQ4zoBWiypUJjyPGNm8wntY7cvPV+tcJyvTdG+OJ9Nob44/4n0QTy2xVsMJjd23Fi6uY0e&#10;oT6cT+GGbhtoGI1BzNQBpeene9by28xE2mifz4tyPmKoQrdNHmYj8qKcf19/b+uLOrYtVu+iwTPm&#10;uTQXJc7p+VRznP/I68GOc7p5ChdPm7lBMCFzTNwvcb4StA8uUuIWIKBQ4e7hfCXRPiM2r2eRFEmo&#10;+tl9PT+G8ytiWAJejvbg/Cq5A+P5WUttYNMA5sJ+/fRXxYoTDSLpS88X52O2jtuG2aF8ZWPmsSoW&#10;5sBJ+mDw0LhoeWAu60309If3u/4c1qv5As7vsehQOKSCW06SmjEh9xHD9RTPfn/28ePHq3bh6QyS&#10;XPQl6cdwPn0uSZ+vHOen3D3b+i1lYXnd88l0p4xuMN13h5XpvjiftDBlKWxtbj9Sk/yR2wfy+XWv&#10;r9U/rCRKRqH4JOnD+ZRXql0Jztfu0L5sMezU3m4MqWJM98Ocr13oDdrv+kcx+SD/MYeCkIegPgdx&#10;UR7I84MZXmDPRd3XAWW67yR9cX6yghX2zx+jCv+S9iMfVTc8okzUA//wHogf6h+64qh/R3xQn3vp&#10;4urH5N0mmb+O2+8GRCTp/8Ofjejyox74D/ZAqlSpdmevBerLIhqG/xvW++0/MyvcsKTPplR9eJXP&#10;AyMOUCLrfd5f0W8VzJmMo31Q//Tp05jxw+1pZqQhzhwVQBeYdmTlU+Qrj7zB0T6oT4L2z5Y9C+RL&#10;MCeBnaJ9EjyPRa7TqWS7rnKnorMp2tcuXP4939yDpEnNCnG97J/KFE6ZxIvzlaD9z5/8PP83+S2G&#10;f5waPXCR8TC0DyxJul+B17rP/MASTVV0LnbnGrlAKajQvjj/J+8nLQ3A6dyaAlzp6jiML+q/6Eur&#10;5ER8Uh+ocxb7EvNH+yYDpIreMTjkkL9J3AKOfKrhqR+635e64VZK9u/fn2VEFgySyQv1pepzZHqJ&#10;9qAAu3PJjX+Qf1gW+OIqcCugjk7EtA7OBWD/p4FRtld3h5ljcAvYSzjBkc91Puc4nxJQ/+zZs0LB&#10;vXv3ugjnhGpnkBx8LftdH6+0vvJpP8z5Oim0v2zZshfefUHHl/W+9PwFJcy+oMC07/nEQp67HF7t&#10;70LOP/SZKZywjWjfOsfbf2ioFT7/S96h1y+G9uVm4jhf1aB9Bjk9Vj7w8LBC6flBQHaf9sPavrPe&#10;T1Q80aP9TXolQfvifHd2BjB5OZvQ+XwVg/2O80d0O4j4X+4J23eZ+Z4HYr6OJtR3nO+OX9grHMP5&#10;fAXqM8ujKQMF7aNwnjdvUlzDmJTgXtepaLfsopz/vj8TpCD8RBO84dMbnPBr9t51U/wYingv2mdi&#10;ImxSHi/OL/eOnWjCe9bnr3xprRr+rHUXlizFZpqL0Mxit2DDEpbiGduYSzirBPWz0kVN9+1CMr4k&#10;0/0Yznc70ie7eljgBl1sDOfLdD/7kVaqD+qL893uzH5myfLnSqWX4vykh988nNTmjuiivf0s+B95&#10;Z72P6X7GszZT8Esim4ZRQAStUaok031J+qQKdyznwVl85Pa8rJ3ip8ne5L0dbUKExHPKmHde+mHT&#10;fb5dOr4npvtwvipD+5djwx+hvrsXUSbqgX94D8QP9fdfcdRP9rdQP3xT3e/dpdD9ouWuMGZ8RL+e&#10;//AHJrr8qAf+Rg+0b9+e+FLsKILaMzjVzRXW/rWkT+Wn96/NMzzPhdb7HV86KtN96jjOT7t93fa0&#10;mR3tKxgbqX5OE0h7Ld8eNuMH9e+edbdMlz984yc+3/jwphjaV7gp0pGH7d003/f5wMi33zdLAdL7&#10;b18t2ud9nRd9SrL7r9YrfV8DtGuJ+eVfDnprvO/tDO3zCeS7KQPUbNH+GL/imPpjbrnlFiSsMr3K&#10;sAntA/kkpg94jebqLkR9rGEheXG+kmifci4QPdOlNN5JZDdxNRMELsgbcRGpTzkUROVv/R3E+cvj&#10;bJKRQeEHBfanMp8cQV3klhsEYyS5Q/Mbam44MjCILwDqY4xw30BzQNDUg0KyCfIbmgmwpe6DbQIC&#10;OZFvBfmkJ7zj1OGvgX+wT1bY4gIy+GcTLJQxP3Ioder7q8H1+sY3WOiQ8OqrrxY8oOo7zt9TqcA9&#10;o8ziQbTvOF+nE+0zIyCbcEn6JDifoasFI/JWySvat8UXpm0V55NAfaaxFL6R4cd9BPid3b7qzOo4&#10;iya9tMPmXD5LYwsKQvvifCBfdUjQ/q3P38p0hqDRqfqEpnMzSlm9rFo6/kLOF3EtGbbEzTjA+RwK&#10;SZ/kOH+ify7mqxgqYf9z3VBhP1M/WGGEv0XjzWX2KJZAfRovLRc6ZcyL25XJPTiotrSaPRE0WIwt&#10;632SOD9HXW/Fp7bJiAJiMSFx/RDmfO44c0xFfAN26fnifBKoP+GVCXQ4eZ4dPiHDki1L6ltJ+qTN&#10;3mY3B8eAoTFArPoTOftCPZ9hVsWfVpOefyHn81XPZy/C+Wl22EO7I00yzFLC/hF0C+V0qRoWtpTB&#10;OEU1UfVnZizjOJ8SJH26NO9eBdwg6l1lHkwXmmRJjyV5Xs0TDgAhF30n6VN5y4gtT+XfMmKhTSAq&#10;8CSfPB2id7noS9JHz5fpPpyv00H7/DCSWT1GbjSW4HzG3vVnieNhCdpnHGo08ujJ6MCZ7lMBSV9W&#10;CaA+m9A+ZwmHORjQeECSJEmuucYC+LHiQK5cQRAHVH2Z7md9InDOv0zOjxz13c2KMlEPRD0QP9Tf&#10;fcVRP2U8UZ87Gqb0MJlHqB8N96gHoh74H+kBJMrKlStzapY+UkjkeFnv46UPXjpJn2h8mO4D+RxH&#10;ej6cr+sS7a/pZZHGSeJ8EqjP55AhQzItsEX4nJIPcgv1SaJ9ubsfym0kid2ByG36zXc9dvJgtunZ&#10;HO2D+pQvq7js3dHY+QacT0aoj6gOlcn4XLQP6oPrc6rPuXXQrRykdRBv22s9H8t1o33IakH9BeBK&#10;h60ZWty3ydE++0JiZvSe0ftyg4nVwK0azDs9/vzK0z/kpdIDBlAiXZDa+4n3aS5WtKNXdsRzmJya&#10;Qn1xPoeV8g+P6YCwB9MK0/18Tu8I9vNE8tdXhPeDYdZ5NxMIgGS2xIV+UEflnZmXmoeeOoSyLV0a&#10;yE86MOngOGsISqp5xxW3n6t2qC/Op7WaiXCe/4j5gnxS2xVH6YfGcY7TQ3zlEI8JdUIM57dYlaVD&#10;trWYT2fIkIFvpefD+TqUaH9CpQnZPjYMRNK39vicv3btWj6feCLAWWjfcX6V9/N99bZNMEFK2V/N&#10;fnqa+SY4SV+c/9Th/COSBlS28amNbgIFrgtzvpoB7bO8mcDGob443yG9JpJI4vz8/oheaMPZojAo&#10;ZgRJ1vsQFJxPMAUFVhDtx3A+9wtb/TDnV8G7wk9fTTrIwFCQtI4+7Ws2h5EGyPmrJNpDJ9R3nJ/Z&#10;HCO8dT6dAeeKARHmfAxVXNQJ1l3jW9rJ0crU/dNwBdr/1vuWIce5dMl6tNUwcb7ypIty/uD2tle1&#10;lht5dh7p+Qi7sMCk60ZsWBhviidh1vlEZPRWEHifjOpgtx/2Wwmf+kK7/ad9Z4rL4fxMBCbJZGfR&#10;spRqP0+o/H2wguGT59HNCLDJE5R/9xbVFOdbRP29I9kMc74qTO7ruw/hCVInqxjbme5TKEm/fvnj&#10;qgPtI56HDR8Afkz39S20v/L2KhdyvpvYEu3LRf9CztdBSHQscRzCphNhzqdCsttXhjmfC9z0iblZ&#10;KVVqUIkf4R+G/6BNZ7qvTVD/X5ruUy1y1Hf9GWWiHoh6IH6ov+OKo36a+KN+dFOjHoh6IOqB/1U9&#10;UKBAAYhrypQpLHt+w6LHklRaH1/rfQXkc6b77urA4Ie3H3ebQn1cxH/qZQDvJH3yqLh8Hmh3oH81&#10;s9gnNRps9ItKLMqlZMNDG4i9L2qde9vtDx09wgzp93fa3ATJ0T551OkDzx+AZkHZJkObOEmf11aA&#10;wbm54r9KZUG+Q980g9KEUZ8K217Yds899wD57kJE+7l75ZasCucrifbxWIaHoTJzw/UTXrkQO6ej&#10;o8T5Sg/6XMGLNViID79T3TmsbOk52gHfhUHpbu+ki0nmgq5JzBe/ZvCOcWo4nzzcbGuSl9/7+3gT&#10;JM8U25p0JrH6bCaivH/V7MhJJTnKoQDIp7c7+s71zdfZ7uirDvI/jmvGayHxk0kH8T81X4irIM5H&#10;YaYAIpVxOPmdzXciD8L5qgjt79q1ixX1mGCK4fw5leYM8pJU947f8u4tzstj3759GPCzI1NRjval&#10;58P5Oia0D+0kSpSIoJJONnecrzrQ/o9P/ehwkZJ1767jIGFJn0LGpMIEMsXjHArE+TnfsuMsb2e3&#10;D3cS7qDjfLsX26180ZuLGCT1etdz402cryTal3IeNimP4XxbRcIsSLxZk4zAu/q+J47za/oYOHCU&#10;0T44ymihz4Ws3BFKxPl2gblM2Od2MwiZTnKMTTU4v/RkmzKYXDoho4Jxqwaj55OAfItT4G144yOT&#10;fD9vZIU813HXYejroj8QrJGzyNFDXvqLX1k8tmdwa+D85O2T0+3D/CiVJAYJM0GafQjiRloIvYM8&#10;QS4MBAfh6tz6EdKldXZFrHQtYSiGpwDcLAwVGIS46Ds9n18hBiScz1egfpjzdXVh7FeAD03huedF&#10;J43hfA7LjqVZLZHOTGlx7/aP9s1+/ISJSp0Wwf1H1Xem+0j6fAvnS9J/Mv+xbxbatJ1Mnwq8XMBh&#10;Oe3McbinjiY9H86/+3z6AwnsCIj2M/vNVCg+ob7T868704/NX6817V2zpZpOJclFX3o+CUnfxuRC&#10;C5dA2p9/epjz8zbIK9siDrKk5xIyirov6/3L5HxqujllnSVKUQ9EPfBP7oH4of6WK4766SPU/ycP&#10;z+jaox747++BkiVLEght586dGBkZccXTel+SvqCON2+cfl2X8BKZE8k5LgnynY3uzvd3OoTDYl9B&#10;2kkbmmzgNfSjagHqo1uuzb0WPuSrGTfeWfznH5GCoX1QnxJH+3C+dk8zPc0vz/8ibu89P93LBbc9&#10;3vtxBzY5zHze6+R5zfzKtHCWN2tXA1PQPxlmkecaVN3G7AC0r6NBv2h6UMGm+ptkgexU/US9ErGJ&#10;rO1QX5w/q9Isyh8Y9YDjH/rH1gX0bsF1GsFVEex0fBelD7YnCJ/rK60+GFyRb4CtxhyLMxm41Rfe&#10;ISJXDbt6KmgFPhIyqcR8JkfYvG3ebQRgA1eIrFbE+5lzke8bZ+n93FjWsvsZghIAhFEfEuPlXqAO&#10;6gP5sBYOz01rWf8P8EO4scknbXagxfXaioY+10zxoXa9t37Ly1sICUFeqC9V/7aOduQknyaRqo+e&#10;D+FsqLsBzteFcEYIJ2HthED+8Q9t+sPqv7FZtH8h52/bti3sVKwzSs/XvuL8rXGIeJ936Md3f9RQ&#10;pK+0L6b7tqDjbbe9+mv2HtetpOT33w2G079O+L6A89kU6m/quilN4zQaY6j6cP6glwcxWj4Yk+HN&#10;CiaHAvxP9H5Cz4hQT5w/1ZsqpZphI3sNOF+NJHFkxszlcD73muM8V8j7Yp7tyNG4XxrqTtInOj3u&#10;/QUHevOZdvKXlmDsMRcgyFcC9blNku6ZuAmHt6jxUVDnw0ZHIMw2r/rjoYcNBk79ajmvxwTLI9Q7&#10;bwIOxXBa8Yp5rsjtJWPPjNPiuh3Uh/O3vr6VR5thkK9bPvfLwFUHC99Bnr6JShjg5V2ihPYedl5Y&#10;87abQ/PufP/O8DITWpdOqD83zR+O89mckSkJx8+2yubKVmXLT7eH18iko8LYz4yDvpVELwhH0kfP&#10;D3M+hZ+lXAjnVyzYcvT89mrtPRUNkjUMSM50X5u9xicR52sT2ndRDMkA/DyJMQvjMWbgfNWH9kH9&#10;hV8srPyc2WcpyW5fnE8C9UF0ZwXAA6tQgmHTfc09eQv9ybj8a0e1HVUsVxBWYOayti+1slUGXRr8&#10;weCY5RUuZ5k9do9cTcPdGOWjHviH90D8UH/9FUf9TBHq/8NHaHT5UQ/8l/cAbFOkSJFZI1eXq1YA&#10;zneSPpf1L2Pvw/kklGrpeBMqTLj77rvVHxwWesexs1S7UnotRnOjvASKnudN80W9xe/bK71U+ibp&#10;zFS7yzbzXof2+QTyHbiueGgF1UB9yh3t60Qgmdbqu/77IER/2pfTAvnutoj22XScr6+g/W8++QbC&#10;nDRpElMDQn2SaB9LfkG+pGwh7m8tfoNYgHy+autfaKsDFo0fqBDkoyRPGGIoUu6FXadOnUo2KhlX&#10;zZs0kK8k1BfJK47dL35A/ut9D+Ew7csZG5gH/w77BHhj3AQBZ3frEeiwuBnv81coSO4vSXjCu+on&#10;75ig/1efTH7zTtN33CnoiAPKIFmO9CAEmX7+nMyzy20GgWbQ85SDap3Se822mLwv4GdKgntdy/fl&#10;JnUeYGJyGLe0SLjjfOqA+roWEgx5sPlB0V2CjgnMHN3XpTuOCmgfqtlfNxBCmblYXdRskrm/TAbl&#10;yGHsKtoH9fnE2jl37tzhkGbi/DP1ggmma/ssB9oZh+E6MZx/7uNzS3wHAVKej1ei4SPvk4D84CLx&#10;Br/OyjlUye4lBX6o+nD+6HdGuykqhnrO9+y8016e1ntW4NgP6jNgzvY+K8uUZsEUk1m/E3jPJoka&#10;2km+7G58jh6uM2KHDwYzi+QaABaGO/nPQBW+3N2wkGzeDfU5jiI7MLoKegV1ox3nqxq0D8EyEvBk&#10;CYvn7MvNrfG693k3q8bNcgvUaUeFmXztVcvD+dwgTgTnk9pMOEqzS/nGDqRB7Q66gBdssgwEpgQ0&#10;NQzth1sfntra7GFKtrbnPUNrs5q5KOfLDT2ZdwjOf6Kw5cfONs5/pnbg2vB1v4N7PgzW++Db1G+k&#10;dmEL13hrcKMIe8szd1B8/XG1U5J+qVU7tTkl272MyXyLdpNflC9lmPN1+Q77iW7AbEj4sNyjl3YH&#10;00lI+pju2yr3BW3peGgfznfGHXQFhbjo8+kkfZnuC/XDnK+G8VwkezkZlO4OEsP51Pn6i6+1qGTu&#10;53LLMz+G8ylhouHa88XPJAhWE/zO+y47iyrEpcBFP47zZbqfI00Dvl+x4xMk/fn7goH9dPJ9Y3uP&#10;1aoBzBSrhZfJ+VSOUN/1eZSJeiDqgfih/uorjvrZzLDr4in6LYuGb9QDUQ/8L+8B4t737dt3xowZ&#10;9913X8LvLIBZGPWfPLxFQek/T737ybW3IqsOuCk1myyzd/eAu9u3vTUs6ePKe3O9wCgUVBaYKWGu&#10;me8TU+3E+SSh/vIPlhtU33qrOJ8E6oNMCRMm3NV2F7TZww8FT3r1K0+0r03wHlGXau4UqVekHh3E&#10;X/NKfv+Lo304nzqc5bWhr+ktGUmf5DhfRxDtK09lzR1k7JMxbLJOydyn5iYfkdxxPiWgvnm/e4d+&#10;rWTiuVBfnA+dKlAcSwlkmJyBvQT5XFfg6WsG+T9hHgwHwhv74xT7ZN7PNNUFA2cXKHFD/g1c/rnZ&#10;5+RFDKTxaVMFRuy2qjnHOepdc5v3W4LMCdb95iuf507nSHLithW3Ce8pABFd3rrRL4dehPrifKz6&#10;NQUAxsD5SqL9HSV3FJ9anE0Xip/Zk+KB5ufNaGtID0sASFQOq7vUr+67mA/C9JzIc95W2u84nxJQ&#10;35rX/vcfW/64uODiM2fOKGYEmYm/BR7URX/fni5dOmfAj+QuzGbA8ImHBUMihvO5C06l555CJmG7&#10;fe7ahZx/exubtDrW5pgkffJw/pYtW2TTQcr/Xn4Ft1v4zkIaMLtxED2hcNfVtOTwe4e9l03EVmU4&#10;P3HvxIOCXmQRhJNErGSLLhLkk8T5TAk1e8U2O/U0Ww+o2Fl2EC3CDQZqyoHcGukdo5OdBzslW7wt&#10;xt6E8qPZvrs/q8dhx074DPJI+iQ4H499swKo633xqZ1aB2dmB8hXAvXBWuYj5NahQs6rmjLx+Jec&#10;/4Q/BTB2gqn3zvye05GXmC/OJ4H6TP1k6mY+83zrZh9g8v1xVgAXcj7XXtgPBifOf+NeuxEf7lwt&#10;zi80b/m8QjbzsuGzDSLSB156gCEdDsXHtzLdd5I+E1UVFgWhPcfku5qJkryLf6Ta4rx3hjmfkhld&#10;ZjC0mP15pMkj6hxhP9b7F3I+Z3+8js02uvTZ+58pSoWSM90n7zj/SSwMbDMZ3+Z8OZi9siCR3qFa&#10;tm6mJWe9L853B0xZzH7rJOCj6qPnO85XHWifEjpK6+rxg/NnKD4f9WW6H+Z8JvuG77OZIzgf64Bd&#10;3yiciDWemAKXz/l9+vSpW9d3DolS1ANRD0Q9wNtLvIB5+RVH/ZyRqh8N06gHoh74r+0B3KRZsXzb&#10;b1dVK2KSPtcRE3vfXRm8OjxZ4GKt2Pv6SuDBC/SpqqeGPWDEXm/vdl6C2z1iPrRd1pyDf1q0a0F+&#10;tDdatA/nw4R7P9grDGMiQLQvzndO0eSPtT0G7cP5JKyUseS/balhhjTtnTl2riAwtp9yJN7naL/i&#10;994Nz9/gfO/hLqFXxfYVnQWs9Pz5z5gXccGvLZYbtM8nQCiYJIGOd/Wx0HTkLfh8zV2OM28eeLPQ&#10;HUID1G1PVqf3feN3ldolO/BDIwOP4jsq76X3oFYOfudEM0yA9rkcjgBKEYBOwehgJ8RPwINGurkA&#10;WHtO4TnnZpsN/9WFd1w1+yrq5/Bp/0TmE3vW3fGH9+t9Oc4kXWG67vRHrFsem/ML7+6nc59mjW42&#10;r5t3nZD+53xG8ot+viffjaZ/Jl5k0xlKVECtBQxshTw/iDqp6tKfnVXFwYoHmcXYMTRVmuft/R6E&#10;zjg6Y1FbB8AT6jvOLzDFW1DKSqBZeXSHOR9ewtvZrR1IBYUqpNqcgnPm/5Gy4FW7MQzhXL+lGnLN&#10;rhc4kaP9stcY+XALsMlnwLyZxciQ9MHa9YwU+QwzTePYnpkR8jW+toH6+TPmV3y0xlFNUjCRwQ09&#10;9+452e0rodtnaJOB1eie9ze3tNkiR31wjvHz3uCAS9+ptsGCTt5zjyYahPpw/pbGWyb4JAzKMzC4&#10;v5hayMHbhZkkr2UR1XWidOL5dXgl8F5p0fMYI6rb88FMwetDT3Br+qS2AdnsB299ufUTDphRw9Np&#10;99BFboRTcu/Aezkp8yzifBKoj5mAW3+ByA5wHTcFSGtYN84KwEf9Q76bfBLvFqfh00jMN1oVDg7V&#10;ePZxJoCcSg8eO4sDWsu4VTA/Eqq+9PwYzq/me/gP/shOJ0172+vb5JVDgvMf7fboCCRufxOUpfe4&#10;R3j+qwIlMXq+4/zZ/bwZb894P/ujVIPzGQml3y8N57MJ6ovzg8vwveVzNc8VjrofNt2Xi35Y0n9i&#10;cTCZODbv7zwd2VdaPJGV2VPA2wcGWpgPpcw1LdaAo3256EvPJ/Ud2wjOv/vgfPIH7rKAn0A194Jq&#10;y3st1zTEhab7L5cPZhxA/aufvLrCotWL8gWdvLa/RaYs8mIRkTxJnP9YYd/cgt+B2T1uKmYTl25t&#10;y0txvrsEmsQEUFjhx3Sf8S/Ul+m+OJ9UMPliOD9vfltRY/HCb/h88kl/dY3LS/F6q7+8Q0a1oh6I&#10;euC/uAfih/qLrjjq54tQ/794dEVNj3rgn94DvCDy4pUpU6YLJX1Z77sOAlbdsvNI+uEl3HgRt/h5&#10;9a7qk8LcUKtuXIWk3+RBi4EP6pdtUjbjzpQ/+y+lon04/9d+Bqu1z+bql8jihkFT6EKgNfjUKGOg&#10;8H+0wch/fdv1x4sfp44U8l/H/QrnjylkR6sw7yK07xoM7Qvy17YPIC1Lyw2orO/0fCfM+fbm6qP+&#10;qlWr4DpIstPwADCaPW2O1r91+u1EzROUfzwmMKh+rcJWmppiIKuCm+In1BfnM9+hXvr55585mhpz&#10;1VVX0fg/RpjOZpdQdtNtE4k0cLs4Xymjd5yjbfVuzO6DKASiqYRF+a1t5xae4ywEdbOZhQo3g3na&#10;CxLmAjmXNrlHYAOEP2+LzdoUSm9YDhBydr4iT3867/3ki+zFHaaiP8cZgHiPz7c5CNF+3aU+D5e2&#10;S2AXcT55UJ+TphqdSs3L6+WVes9xoBc4Xwnahyqheu41w8NZAeDLXSnO+H/UAKsJjoaNur+t9K04&#10;X8dxtI+JhOZZ+FaYLdQX52fLFowZSjCEBvhF/uJ8EqifoEaCsLG6DLzlWbD89eVpu6UFvP1V54ME&#10;8LP829GGFpOPIlAfyGf83NT9Jjf4b+/qmwD4Yn6Y87nkZXE2Grm8n/+oZNNh50edH/38n674FYf+&#10;SkSDsGJv18t/cYm2mQNFatuu98PJPeX2iPPL3b0ZPhx4OrCaaXinrZX4wECLb8+kCYNE1vvMEYyI&#10;W5RBAQKIlIHCH7YCALzPeb839k1sug6z3bmnv3inOK8De0a1LWxRw+q8/7m1kLv54lNef9DcdzDR&#10;2orcazU8bLcvPd9xPgc3nwXf7f/LRob9K2qtyD8gP0fwD2YJ2mcvBepT1Ew8HRDMw4Mk7NrgOJ+a&#10;b6/87kLOf6LQeb4aOy8Bj0bpl0qTh7G5KLrXrY9AoVz0Y0z3w5J+6ZWBMcXk7FfB+TXzHGKvgUvu&#10;4LfruSbPqfFMowD8LhSfHPVlui/UJy25K6VzLmBzfK/xxBYNz0fIRT9G0s+3aCqVoX04n3kBHSpz&#10;+czQ/kU5X8Hz1CTWR5SLPqb7lDg9/71TdsveucFchxZ5i+RmJd+QBW0XhGfBLjTdLxu3TimoH3G+&#10;ujpKUQ9EPfD3eiB+qD/viqN+oQj1/96NjfaKeiDqgf/pHqhYseK8efMOXX1dtceKOEnfYSRqqmN7&#10;YNJp3bTaoT7qnxaj3l91vyT9Czmf19wbfU9Y0f57zd/DWYAMnK8OgPZ5XU71ZqqDHxl3xaA+iznP&#10;nj17RooAsx8/tu9C2gduaS37/vbbb3evC4IFsPnAKw9ciPq39bwty9eBeQKqPpzPuzWh3RVZ4Nw5&#10;uxxoX5zP2VVOMHbRvjj/0YGPzkbL9dtPJyzzliWomoDu+uXTIITe9XV30GnSXXfv3i3UB/LvnXgv&#10;kMz0BhcP+QBCspGG+lb6R8vuoz6a6nzvcDI/3BrwNvFer+xOL1EFiyq/cJghd/6qZjswcrsREaly&#10;2nV3jbyrV/5bWviB+HmzJ6T/iVInOO+o2YFxQaXCZlyAZn7i8xOAmYt8ltk7JeCnDexrCn/hqzFA&#10;YN+R82zfyoVsR3lPCPLbBh67XqvFJlES80wm4kJ9OB8TfbPg+Myb5ofxYjk3JikUEV2oD+dDdFx7&#10;2AX9zGC7ibD63LlzuVLmFLTJlaZP/+dabhQ6UV2cP/C5IMZ7zS8WUR92YiSEJX1xful6dupBfX6E&#10;tUpONaSZWjIhyIfTNaSnJQal6kOhlDuk/6nhTwosl6p7qiYS/ZnGGmpszFdnu5szBYluhLHDYRSA&#10;fEbFjME29ItX28mQAPjJA4Tcgi98m+4nxtllhgPycSPAdaZd9HBtKbZFHiUkpjwwatC46v7jfTUT&#10;r7hr4F0f3BkYBXT80W+S9xOsrsYT/w/OpxAmH+0lISSfDPKp8Lv3B3XE+aR3hh076/0WjiXJ+AT8&#10;HPazI33Y7KkgVDuoL85HvFbcOW4ojvFkctnotudCAr4Secf5bAr1gXZmuGT1IFWfnuHuOC8baF8x&#10;PrS+IxeiFfg0bOD8cKyEMOez49Vjrxbnkz4bcxjOT7F3y94UwUBi4oNy+opPxPyYqPsXmu47SR/T&#10;/SalAuzvMuUqOD/5vk77kivQp/dV16+44+EF85ykz7eo+pw37OE/ruc4ypkN1C5hzmez9/irMd2P&#10;4fzyhewxGz/PjGeSlE/y20zz35GkLz0fzk++rzWb+5LbJxiPY79MAOSoz+P5+Sl7GEmgPo+wVhlQ&#10;Avjp53Vt12mzVKtSbuKATbnoO0k/4nzXb1Em6oGoB/5eD8QP9WdfcdQvHKH+37ux0V5RD0Q98D/d&#10;A8Ab+Ook/Xuq7QJihfpQ1qUkfXBF1vvh9d4l6V/UdF+cTwL1+3/cH/t80BcME+qL8594k3B1JvCu&#10;/kgRuPw3zr171Qbsezdv3jzu1sB8FNqHPK+acRVfHchqul/S1Umd7TGYhLHxeD88VvmFXqpXUjnH&#10;6aTtk7qA59d8co17twafqHy46YNJO69xtE9X0FRA4o1u2T583YIFCvizDMzCuWbHNbJwnAgP5yyo&#10;ukC0/0fVNcAYfTup0/1lmlkAObMC6GN2v+J8JdE+3tSCQ1oO7zl1FKSR7wAJgBThDKoQ+H0Tp4Bz&#10;DVp9b/WsBpD3j7y/g3/JoL7Y6aOKXqPR/mJ7pczqWKgc9iHf02MP52JOgXKQkrNLjx15g1f5lDXG&#10;K+1NXmF7CfUfmGxs4By2ydN4Z9cNBz7iPSITcZhZnE8C9WFmhRuE1ojV76z3Mc+eF9cV97G+2uAz&#10;Q6rlfWFwMAXxySefhEcg8w6MzGHX+DEImFH6bRe0j3TPPYrhfKd5crNkzA/nV68XCKGT+xiRViPy&#10;vZ8GlzwM5+cp5i2ZabouGKYIi0yU2G3zE0o6Qx3gZM5FJAzti/P5m+Yb7cOo9F44iN3JricpZ85i&#10;4ahgOkao7+JN8O2hLw5xx+Hn/nG8/cwwM+j4pFhgwN9g5gkO6/AbHnP2EWtqruFouUcE7hbN7/Te&#10;/PEYt4PKTRN7nU9b83C/5x5xCg7i++lbqugdp8T5TST0rlb+Ru+G5m8EdTp+aKDu9Hlu7tZKW/OP&#10;shHmJH04/6M4R3pQn16tXyV41F/+6uTBSgfDE4XPjHqGYekMCuhhhqhNvjTyJn9kI1azBmHO51zV&#10;fM5/3p+qGrrXxo+zMJe1CA4L898O1PJ73r9H802kGM5H0k/2RLK8e20miwTtx/D2PG+enjtF3YuJ&#10;uh823ZeLvpP0Md3Pu+8LHRbanz5ouoYfC0Pw+DsXfWe9L9P9lLsNznenvAao3jX8T493bKxc1H0d&#10;U6b7ZNDzGZ8JxycU55NAfan6GOfvmGmeMqQw5/tNao23hWYWGNKifTif6Vcn6YvzZ20KTJnuz/Ct&#10;FtRQoiu4TZS4Nfaciz7f0tqXX37ZVf7rTGS3f5kdFVWLeuCf1gPxQ/3pVxz1H4tQ/582JKPrjXrg&#10;/0oPSKhH25ekr4B8urgw6l9K0p9SbEqOmTm6POJVTfn/SPo6glz0L+R8vkJ3lTU+SZyf8TvLb3jU&#10;aP+7VrYBW0J6b2exF9D3124S7avcIQQu00sJk+95uY+duGvpXROzBccsu8qc1Wfmt01oH2pF3k/X&#10;Mx2kITthuQSf/MRgDM4H8t0tFe0jsgnyXTm0T3mm9zPxwi3cmu0BFkfErp96nsJMgR8zKswgAgKQ&#10;7/Z9qN7SB/s86BAXiRstUYy9xTfzTu/9DEai4q7w93ncSwnk9/Tzr1jovrtd3G9KaACG5e7gvMpD&#10;dNrksJgJiPNJQn3e7Mk//PbDB98PHBnYvOtts0VnzuW6Mdd9FVhee+VPnYL5J98QdCPAf6TwkRyz&#10;zVAc6nvXn2lps89kYQ4rsZcLd4keoDGstijFVZK+OP+5D6zWF2/aJ42HrqlzIefrUND+8WrHyUwo&#10;MWHatYGNRokzBxgzY261S4DzGZ+K6VC0qDm9Q/vS8wGtKpNN4f+qtDk+bNq06aZ3b+J0rpEX5Xx9&#10;K9of++LYu/sH/in08h3eMW4xt6NBMe+TmcGiCaApUCrItyv1TgBRjAoxX0nU7K6JXMiJMWPGMGIF&#10;+WT67jAnlzpptlMiLwOmgfhk8+phVwNU7YrZQd7oDuLvAAD/9ElEQVSaaTMpabw0b/hq8YedLOxi&#10;40GBoj6ouoWrkC+M2jDbm41zBJDvUsvTx0B6GfNzy8TtZBhLTeMsJDpvCSYsFG/PAiW+4b354TGu&#10;rlNdq09q9unx/S/sH3Iie/17ggiX9wy5BzB2jvTUISRn7yr2Y9L8K29LJYvlOfheY+ZqO/eXHVw2&#10;bLhBIb0nC3w4X0m0f7LHyZyvWvA5SfoX5fzCz/gX+7WNq/ttEiZI7K5YiWyjz1/92dVhk3g4H9xF&#10;0udbOB/ABl9T//A9mz+kfphNN5nC7w+hDZH03RMXjsYnF/0w5/v6ubUXzseU5shkC8SgBO3fWv1W&#10;PFxcSZjzKQT1kfRfKV9y+EKLLEBav349tO9aDueH1/m7KOdrRy2zR6bwc4X5dJK+OP+x3SmnE3TP&#10;l+sZBopXItSvccPGCzn/4DzfPwqXk0IjtWqJ9mUg7eu9L2ywEHG+u7lRJuqBqAf+dg/ED/UnXXHU&#10;LxOh/t++t9GOUQ9EPfA/2gPQSJYsWRTqHNonIN/lW+/PKT8n2fhkfR+5ucmcwHpfkr6zp8VFP7wK&#10;tPT8qnkN3Yct3iTaD3O+ekK0P7nJZMf5FIL6fO7atYu3Z7VwWKojVXfdDu9dSPtPmQBveA/VXP2o&#10;xQtQeuK7J8Ko78KD7W+537WZavD8ze0NWn5++2dH+3B+sjeShYlFUMGLvmNdQBeMXF5rORMowBuW&#10;/y6GX9E+RQPhz/Nw6rVw/d6vikVHwrAZHlvo2Zs6/E/4tAs5P39Hq7mwubEo7PHSZ8b2HV86Cg22&#10;f+PWzh/at9haa0V0HXaFtwJFjhmEKb6o/Oi60472xflnz5rZOW7eJ4edhNwA/io2+RDES5cOL6v+&#10;9F56h/qN9v2pCXMVon2und6mASJGWsVVCEQd51MO6tPtRKFD9q/oVRTtOz1fzRbnS/7t80gf8Fi0&#10;D+pjxp8ypVGKQid2vSZ949+20NVZs2ZlaIU5nzqgPpJj8ldtfoIOpx/IQDXhmyg9X0mcv6KNJlvM&#10;kOT6j65HUkY3BvJdajvz6E9Nf9JigRSe6mxdlpP/uDq/EpyfbHCy96sFMQLeHryEQqZU1q1bpykq&#10;UB/Ox8XA1rPobLBaq+lmrkKPoQ57sNNBnh3xJ6gfw/ldqx/RcoaPVPLm+CsXMIukCOpDvCHO6QBe&#10;beC34hNrgoXiZy5JCx8I9VtuMaQ3vK/mdRxsJYxJ7qPM6TU1sOGFDdin9NoTrEMJ7d/S6xZ3Ck4K&#10;/hFLUuEbue9HS9lSheQ1u4GYb/Hzvg36b3bRwE+Bxf8k6ZPE+dd8aUEKuIncMtmGyG5fiWfEjvP/&#10;cn6OkfbVisq2e3gubG6vuYp1xzNI5i84n93npU7L5WRa/936TBbYjx8feVIoTADPI+10B5ekrybJ&#10;RV+cT1qc/Dk4v/RDNn1gFzX34dSlU9M/G7wN7mcQU4L8u4MYgeJ8mvd0fhs80D4N1g8RnZAoUSIi&#10;fRR/y1zrlZyLPqq+0/NvOP+iNTJBfz6hfbNl8Gy2SLs4ztcmtD+kvYXAqNSykmsStv2bN9lkGalI&#10;hk2ERUgwr7I2xfkrt9vMVPa02/ns0aiHG/k0csiQIKCGa+SlMpGe/y+7KKoQ9cA/uQfih/pjrzjq&#10;PxGh/j95eEbXHvXAf20PIOZPnjz5mWf812dfVLyopM9XYSFd1vsgwZrya8afMG6vM+dk3/fug/O1&#10;wJ5WPrurna0BJkWI18ow5+t00D4qfZU2VbSJqg/kkyBexU6b1WRWOEA3L9YgB6fABxvO116ifaJq&#10;807PJl+l25jucD7z6VXwOV6dp6wPZOFSmQ6UmFLCGfCH2WBNyzVyyAfyoWWLf2XM5u18e6fKEfMh&#10;ja/j7jVdhoLHFip6OFoYS4it6WZy5YOvm5CO//+Dwx9E/AxzPqALWmhV61z+YmnhIyCJaxJhibcE&#10;4JeefynOx1q7qW9xDeqD2W82CiCknx/2TMHShnpDHe2/WjS9DPjF+RP62Es8qVy97QcOHGBFenWj&#10;Ah8kW5YMzh/uOxA8fdSmTqB3acLD4voBq3NGAqDFTAGQ/96zwRfvfGnURznrulPk+ny+N/+rqoa7&#10;pJeGWUiCel695V2XSwCX9b44/7lHvC/m2LyAE/ZBfe2Ip7o4X5vQPp+UPPBA4HuMqu84v7K//uLI&#10;7432kSXjGm7yNcJyeAx80egLxtu7w8xLgtSo7HwMBLSa2tkWZ90qDAnbJfzqLQv0UKWdRUGHzDN2&#10;NpMBjq8dYzhfU1rOVWTOnDmMWMIlhDkf7OfULT07bHtvLccs0KmADgit0ZNQtwtEx1RObi83kK8E&#10;6ovz3aUBbxO9iTZDEcw2GOozPMLG87IF4JYB+UqgvvxxPnvp5sa+5wXQC8D/+sKv5F2of/T8Dp1s&#10;DojUqdnN7MLcQZeGXpPuPLR3hv0XzvQ6c3v92zWxItQX5zs3dQwB9KRv7bGVAfDsVrPF+PI+s8Vg&#10;ZuSaZn+GJ+Q2Bcfxf6u+/tr0fHE+aVLl/cBt1tU/kF+dNbU43/UGZh0l3i7hThrW86njOF/1Z2RK&#10;Twsfmrt97kP2aEDOWFWQ0SO54K0F/Bq49R1cKD456st0X6gP5zMpWbl6wMyi/Yua7ovzST3HT+Xg&#10;z+W96ovFFgWAYcOvmX5LSaAyy0zGROMT55NAfThfc3MkrhHg13IA6PkqFOeH5ylea/maQvG5vgpz&#10;/l2F5nGEQ9v958dHfTj/ukL2y3LdujYMUdpDnvmIVq38FTgunVhgRdNYUYp6IOqBqAcu2gPxQ/1v&#10;rjjqPxmhfjRyox6IeuC/sAeSJ0+Onbl7CbsU6l9ovc+1bntm2y1f3+IkfUgAVsw0xjBJfr/FvD+V&#10;0BVdViRLZta8kvRJcP6tVW+VwS3W0Vr7CrQAbHj7LzvR4qVNLJsQVtz7/l4QNAhCdt/vDbcmdLQv&#10;zk8+xvZdkCOIZM/7MXLiosSBrpXv9J4Y2s8zJQ+nAHt6hG4Z8ayAWJjKcb6+hPaxfid+teN8WANM&#10;Am/CsdwBfon54nwSqI9OqxDWZLL1zSbw5nqXxQVFh/MJAG4hufxUwDsE54fH0eROk9M3Sx+24A3r&#10;+Y7zW354DBnWcf4HHx3hKmoPMdoZ84IdD9GVMGlve2+TT/lkSkhe/alEf4JDS49aN+a+bR9Qsexk&#10;EBMh1837kixLIj0cw35UVtBdii60L87fVGmT9Nt7Rt3jJH3mBWhS17J2/Mb+km+wh4RfdkEpZWpg&#10;dyGzKGZOgfZUrlxZtO84X22D9iXsk2fi5sk5T8qRfvVLq8OqPjdd00B58uQR5h2vcpwOD3M+TbI1&#10;wVgVzG+DQq8Lp7nAtY3WOs5vU3W9AXzGP23+rQ/rbEzYNCF1xPkkUD/ZW8kYBhicaFgzXH/u/jNh&#10;HZ3pPsCm5+v7ygUeHmlDFOUWsGf6YOfOnbL+YPKlU5KHdEzH+RXL2OboSdZC8bOaygCAcsW9kvTF&#10;+Tc2DGKq/dz9/OghozECP3jw4I4Xdsh6n/tCv1WNiyY4bKg1VWdU6EEH+Sp86bOTWgbynXe8996z&#10;Eh5MZqw4O5WbdTJ3gxbNfmezb0PT/+t0P8lMRLP+gYN3/xdvhPPd7Eam+vazwInwcQAsU/pPKoEc&#10;SSO8EYl6mKeDOJ8E6tNp+V/1w074aWW/lcrcXPtm2YlcivOpMzXrtSdHnHwqn420EYt+ordL1C9B&#10;HvrVMHaPLdb7mO7zdBdfb1NFJFT99d76J+cG/vzfPHQ9nJ9r2clluewaOYKeRGE/LjNsOv08zPl8&#10;O2hUBjj/5l8Wnbw+uC7mNZwlvE4n033lkfT5/WxYJggnAe1jAxIONyiuZtjwmb9pfs2gOUlfnH/v&#10;zuEU7rz3aT6ZXOCTO+hIXpzfPyf2N5ZeXP7phrobuMuPeo+qDpwfXhfgUpxPzV/nNaI9yXLYInz7&#10;V3zCZ4MGlr9oIuxrwYLW2ihFPRD1QNQDl+qB+KH+l1cc9Z+NUD8avFEPRD3wX9gDEFTfM33HVhpL&#10;26E1OQyTMIe+pe0tC54M4JmScOz9xAMSH37mMDq/k/QJyAdl3TvsXmfWC+cXm2lvzDOLXb9r4C7E&#10;KDQuKcZK4vwcY7wVFWyTt2dIW6AozicJ9Sc9NYm2AXLd7wvKRfvoXUC+dunQ4lz9Dqeg/RW+yXEO&#10;7zjniqF9yvHJz/tdXoW7Z41u0T6Q7yKEUWeVt0q0zzs4JIOs7RRprf4lNHo37kLa+IBHvCsVLKi1&#10;QPzGwoFkjnQx8+zbm5hfPQp/2i8CFZ1NifkxnO/el3l9nt1jtogR8rnn1XsgPWfwTwbO1xmZnpCi&#10;66K1EeW+QpxdLagPVLtVxK0ZzKf039W1a1e6CEKmRPfl99+te8kj+AOrt+y4Rau+HfKuu8P7FWKc&#10;ki5w4C+17RdBiyD/mB9bnnRrtZ3c5WRTkkEdjvNfmngS02tu00a/DrL7vmr7hOXM4MxbFsTYK1bo&#10;R84L878yj9AEHpK+koT9bx75RpD/nL843xd+AH8BvyB/Vs/AvLzIK9v279+fa1QueiNsKxHmfK6L&#10;r57xQ/F/7YfoO/PhGYaTov3LPhnOr/N6ILf27bYcxMKgmjqcTrQf5nz2AvUZBtd9YVMSJLBNDgVw&#10;PpCvQlBfnB9cG/Nl27aV7FRyarOpznolacuktC2G8yv7wvvIwdbUp/woE3CjaP9SnO9OATFe1egq&#10;jWFQH8in36C4RrV9M4p+VjEcJH+GNwMfB54OIF8J1AdowxNbhFpg1GlpABKmGZrXe7G/rV/Q6cUz&#10;N/ay+PNP5T8zYqHBP1f9R/0/nvAs7qY4nwTqA89bh26lV8OSvjg/j+9NQBpXbf8fY4JY92xiv5P1&#10;zaxhWwy6veTqM6oc5nw2e03YDufft8nbGkww2tMNzTr6hfN5NDDdp/KlOJ+vQH1+oOjwPEu2L8lj&#10;j/D3Xb93z+ZDjW2aRi76TtKX6T6oT6FonxGIqu+6McZ0XwMGSZ+a4vx2jwZGK299twWurpUr3YBl&#10;FiiBoZg7d+57izCBFDx3Yc6nAqgP54fnB5mh29B+Qwzn76u777tubSq83o1dtMLiw14g4NNFsgjg&#10;K6z3w3o+JWHOZxPU/wvOHzlyZKVKcfYnwS2N/hf1QNQDUQ/E9kD8UH/QFUf96hHqR4M26oGoB/4L&#10;e+CjBB+5cGW8HR5vdVw6Ei/f+dv+qaqNf3k8wuP27dsl3gLM4+9PUefDP5ykzy5/DPvjy9cMjTp/&#10;zBtiiudmmqoG5wPGt0y8pWyh2yfOO+Jo33G++gza/977Xmotwq/ehnmDn1NzjhOfIUPRvjj/xoFm&#10;BM7y70C+DtKiw9W8rTptn5LwzMLVi65GBwPy3/I1tnb2Bm6LjemkMo12cfU4NW/2gvwJcbe1nM+W&#10;4I16TKgvzodjv/Q3Zb0+p/Ec2UGI80mJ6iyl68LB5PO0MtNqRcuT2o+eH8P5r07xNXF0zudN53QT&#10;MfLlVnIO3uQpR5C/v/P9DnEpFOdnbhrUn9553+lxp7Xx7rvvrrgheY5T+8izBIPcyGk5n/Pnz2eq&#10;QosOOuZnOoMrRRp1dsLXVjKQcztK1X+vgvfOGJuAwNIB2wduqOP8ZN6JU9VODb4puxrwirdt5cqV&#10;ZCTay8GbKaQXZ5pZsgz4SXQ7V8F5xflK0L4cub+r9p1DfTjfhP3Bgdk6ajZ4hk6r+SAlShrUC6y7&#10;Hee/cTrrh4ktyDlpy5YtOXPaSBbqO87f3SRryi5WR8CP0b70fBIgub37dkO1t214ffG+DS+cU7DS&#10;h3iF+o7z636USydqX20aLtPKA70A/62dbtVihKC+0/Md56fz0kGPt3/sHXnNdoEbmYrK59kZJek7&#10;Pb9EMmO2afu/R9gv9ILFV+P4y73ljGfFwH+htk5rqC8f+GDbt91gwDAfNMULwrxj/mCGNn5EANLE&#10;St5Kb6Uz1KcNxALkHhE/XxXSjDCLdzhfm9A+qP9U/ae2edvCkr44X3VE+2QuyvkVjpomPOY2C7N/&#10;a4VbtfY7hiHQrHPRx3pfpvv1ywWzaUj6dz5156ObAut0aJ/fIuGr8+NwofgoZJyAuJjuk8d6n9nA&#10;csuCYJUTcp0S5/MVqG/zkoOPux6z4ALJk7uFLSgPcz6boD6BCTQfx13joSDjou6Tl4u+43yZ7jfJ&#10;ah3iOF+n6zxtMZyvPDf3qSpPXYrzs62yTluVbT6tXdh6IT+GYdP9My3PwPk6zqOvv2tLb9TubBv9&#10;2nHhO5/eyUNdc0BN113ftgliLchuX3o+ad3Mtn9tvR+56LtxEmWiHoh64C96IH6o3++Ko37tCPWj&#10;8Rv1QNQD/209gFN9h5UdXKsXtDI3VG3e2ujWsIh3sKO59ZJ4I1+yZAkv5fBYhvEZCLyPl/6pqqeu&#10;H3Y9eNn+Ndv9i49T8FosSf+LYj+J87U7tL9hw4akTZJiD88mkj7Jcf5zQ7wvfGtzMcOKhiu63xsY&#10;w7PZcOdWKI4MkA+5vd/Ce7uD8aSjfVCfb/Gfh1LCt0KL2I3P7BVb90tRr6hQnwTta3VxCvkMh9aT&#10;bTMHd6gvztcK8AADtrvqH07HhYvzScWxz2+7X0b7uLASL1AKP2vCrW3lR8bzvCxt18H5YVkSpZFN&#10;lfAG7fT8Z4daWx3nv3W72Y23O7KW2ISfXmc0W/fXJYjGLTP4Dt6bzME7bVrjHFn5JnwrIUb7F3J+&#10;p8eN/ZqNs+D3aKSrVq3itf7TAwEg1b3bwsLzNo/GPnPmzLUb7TKzPGAdsnEtgQCvSZnmeKYdmTb5&#10;vUpC3Af2EBgRfoF8JaG+QuiTOCADBpKXE0dPzxR4ON/CAfqGJBgUjN9qX5HK37ff0b4g3y1bIANs&#10;UricTSZKAH4y6Qanw/rg1bhb3GaRrW8fhtIEXRJc18SmFXTMNW9bgAY4X4eF9sEnqfphl2z0fDhf&#10;daB9noK07ay7UL81DMKczyaozyXIfB0TA2fHjp4fw/nmUEHISf9zXKdxiguQpFkSNpFV1UhQHz3f&#10;cb6aAe3TCXQ7oeadl77s9sX5JFA/cYnED49KsT1OVSVIBPWl8EP7H/U7LB/4Iv7on1U34HztTmKc&#10;EzDiQs5/q4/9IPSpl0mcX3XYqmFV7YmmSUyEnRhxgrxQ33G+DijaJyPOf/6kDeOhN1vMQDmlX6jn&#10;i/NJoD6c/+jAFFtrBs0b0HLAo+0tvIeeHbnoO9N9OJ9zIemTHOen/mH7D6nt3tEAPf7yHnKh+HRo&#10;BaTAdJ88kj6VH18STJCNy5MYzq+WZ7Fqdp2clh9SMowcXFFkviTTfVWA88F7BuGdP/7+453mS8/m&#10;kj5LGPNuYIRjgoY5v8vqw6By0xJBAH9UfR6iqs9Y+2fMNgsUTnpNlWt4zIMe8e32aXkM5y/J1DrP&#10;+taMaprHZ/JOgXuOdbt3zIx3ar9lR/A5/+zrZ9fc1+3Bra9b40+eLDOgzLxGwUIZTMwVKVKEcvcT&#10;F3G+6/koE/VA1AP/Tg/ED/V7XnHUb/CnOV7sZUYzmv/OjY/2jXog6oH/n3oA2fZkoZNr/KM/iNl5&#10;HOfPbJQtZ6vZYUl/zptzwi6jO3bs+PqeW52kv7XC1jvGwDQB57f82Fz0w6b7NSsGDs9S9WUjDQbn&#10;bpVbjvoo2w2HBCucg/rQAmowdbbW3Goyvk/74nzepG//4nZxvpKjfcCStd8oQUNmdzbHZ7cK5Vea&#10;3ezMzAGXivYp18JjLtCawqdL1Yfz3TQHa245630clc0RlgB1/ier5THLAOyFrcTPfHKmQa9gYapP&#10;6lsg9xsa3LC7rXmkC/Ud5/f1D1LH91zQm7pEWvpEdvv/kvObXrMJdOyUz4yHHefXy2AX0meTGZy/&#10;8dYb2ErIdB9VX3q+OJ8E6qMlSugbMWKEaL/qjas5NfrkmrYZH2xlvr4AP4EbFcacTbzlUeC3bjUx&#10;Nv3u9CdzW5//sdTg7arcFvGu4FIDsz2V9hyOW0k+tb+SvIYQGUz01QAogpUUhm0yA/4K92zg/oIx&#10;AD+oT0mu8bkgWPXt4+PMs2Dc4wlBejn5U/74czqMpXFfGJSSQW0W6vdYZEvicYRaHa3CgOY2H5F0&#10;YDDMKJGrfOrUqckL9d/+9Tuk1E6/+f15ZxBvD2JXHaE+nH9rk1s5+yDPq+6fmiYxDH7/wlroJH1x&#10;/hMfFBz7pgnR0D6fzm4f2peeL84ngfrifHdFt7wYmCHwOFCY38svPV/Jcb420XVhWsbP7mm7L+R8&#10;1YH2aWpY0yZuXxHPsC2G8zP7o3zd0+booVXiODKnIMOjQaHjfKbkzP9/2Cq+AvXpFufKLtonSc+/&#10;49BRy99hU2DQPp+O81UN2gdx076eNjwFhos+3egkfen59w20+tA++L1tgB3KOuTIkbua3pV4RDAT&#10;pPPKdN8qZ7DKTIvA+WyC+s5vX7sz16bpRT3s/JJoLlLpX3J+8cIbZswOfuVWrFhRpzGPtSU56jvO&#10;VyG0P6rPKAf5lGC6T8AUd7qwiz4vkIwKTPf5VpzPVE7xwoGtAbTPPJ38RPK+npfOcXb7oL7T8+F8&#10;HRzaP9P6jOIysGmTcc8dT/GFPbxaamFbrW0WbeS+bqp/7/JatG3S/XPJP7mnBA9+2MaKX/LRo0e7&#10;Zl+Y6dOnT926QVyAv6gWfRX1QNQDUQ/QA/FD/a5XHPUbR6p+NE6jHoh64L+qB2olqJUxgFaMd388&#10;+tFRIJ8rKPbRKiT9Wb5W+Yz/cu8kfUrmzp2L6X75zXuR9NnkvR/uwlMXVG76WmC674yB5aIvSd9x&#10;foPshnafrNzFJx4BqbumdlHBKUFyRP6q18W6sk8TwzOAnzyQb6uRJ0tbZ79pzgJ+9TcvrKxfpeBY&#10;vX38enmQRcWPoX1p+yQIsIxXRpD/si+0915nhVyCxHw4f0zcrazg94CWZxPnk0D98ILesLp4LIbz&#10;mc7I1SqXpjNmNp4p633p+TGcz2YAB8y5eAt29dgVDuoGEl+o518O56u1QJp8qhf2XzjwRS7IkuP8&#10;CgUKjllgOAoaTZw4kRgNQH7chXrQPs4atHzGjBkszTDpZLCQQZmbD5iynTbt999/T7i2JFnt0m5a&#10;bS4b8667rtCvFrD9rkp3yd0DSfzrdUEcO8qfybxWAQJkri/UJ1XNsAuuIMMZ+YQrqn5b1ZDe53yS&#10;UH93690pW8dNATxnkE8hQyjsmQzwS8x3nH+0y1GQqebtgeXzwCNLmbPQYmx79+7VCgu0p+WPQTtB&#10;fcRPZh+Y9WCyAw1TdRDzxflKZbxDiO2yJ1/d3WZJKHScrzrQPmdJ9VKqpe2Xsimev6/ufb3jwp47&#10;zj/8os34JO2/DM4PR0fDzQSFPwjH4FvvS89PXN9EhtO9bI6DdQ32DtkLB5KH9qXn07C0vtU9nE8L&#10;iTB3zyJvj2/ywCaBJ6BQrSdHkt1+DOffMt874Wvq1MSen0mNuEs305vA/9+X9MX5D64ZuOZB09wZ&#10;89B+mPO1I7TPQz2l2xT1Faq+JH2cHZzrUO62NgkozucrUB89n0MVqV0khvNrPWA9NmDjMlCfKSSe&#10;OBegXqH4lMKcz+a81NdiHpJzuc1QkCbmvJMFI13l1e+u5nZzKErytMnDk57VCww6KMFFv3Fpmy8g&#10;DV6Slykwn71tUky0z29awRcLhldDwHQ/14+Biu44v3KB+0YusF+285XPy1CI/L7u++gHhpzrCoXi&#10;U7oU57sKOJ4UaGOuIm7CBbt9Np2kn7hb4hWdAjOuHM1anG1ifgRKhBGh62Ri49YHZfObe6ZRUmbz&#10;Q/TJ0OzB9M3L2+7p3bu32/dSmSga37/soqhC1ANRD7geiB/qf3DFUf/NCPWj0Rr1QNQD/z090KxZ&#10;s6Kdi4Yl/eVtC6v5kvS/9vOgPpL+B8eDCGlvJpnjJH3wA+0Lov6y+I0tZ9whl1dMYcOreaWb+Od7&#10;qvR8cT4J1OdlumSrkuQVzho8w2fYcT4lQn38Wjc/t1mcr32hfT5/6/ubXtDBj8+e8ap8/TNtEOqT&#10;oH0ihwnvUfX5PJTVVtgmoxX4Xlxq3uAO9ckzbYHH/oWcr92Z0Qgvxk4A8ObBqTxkYznfzmo7S3at&#10;JK6uXKtytfy8HMxRDgmkF1YLpecL++260Bvj5izwC1jUYxEHwWE+7nsPu30XHFFrs+kr2e3H6Pk3&#10;9DRT4VOvGCdD+2M7jXUL0Vlv+Ho+nK8jQPuUFKxdkE6Y8NoEtxofPWac/1aW4u0MfZcuXQrwg+II&#10;3bTk4533vXav4QpIgKk/GYEWFcJRElAs5cyvbkHJPzM01bXP72I8IFqyae08dQplkswff/zBDdrw&#10;rTFexqKHHO0Hkn53MwnRcQT8ioKet2LQSYtH23Da2d0k6DMNTadlRF2K813HsvoAPM9muEuvuuqq&#10;D2bbfNabhU0axhejyNAisjKQpM8UwyPeIyInWZmYUfpnW6Xn6+Di/HwvxXkU+KN9ZaeVuZrlcpHh&#10;pOc7zodaCzYr6CJB8KA5H2/tAnXjzy/OJ4H63F/NfE0fMl20Lxf9CzlfuyzKZ5yvPEdTHMqYwI3o&#10;+XC+ErRPNXBUREoiGj+76NFgmqyQV0icr29F+6PajKr/bn0ykvRJ4nx3OUuH2twH9527Cdw2OmxE&#10;/VFSi4bAqGCEuwXzwpzPt9/VND1fnE/qPG8anN8we9buK4NoC783/F12OpqFUfg6J+ljj1N2uU3q&#10;kZbnzLbYW1xvpOVHVraQGWc+PvNatts+XmVtvv4180vSwgc8/kveWZI+fRAqj5Iw57MJ6sP5egT4&#10;uXvmRX4+PbnoY7pvhXF6Ppxvp1uwlevKXC+4EdZjjUZpBPKs8UzxlCmGhdw65KIvSd/p+c/nNVOa&#10;oYtT0I0MUV0U+7KOJgo8Y1glQD4/j992aka+aLNOW+tstV+S+/0p1c1NqC/PGiWeBaJF6sEk8Uhy&#10;pWE9f+jQoa7yX2Qim9bL6aWoTtQDUQ+oB+KH+m2uOOq/G6F+NFSjHoh64L+nB4jGd86PLedM9yXp&#10;x3C+JP3mO6jldUyzRpL+M3uOscYeJeL8Z2eYpI9FKG//j3mPqQ94of/l/V8UPS5z5sxr1qyRD7mT&#10;9O9pcA9skM8UI29RCeOfk4NP8rZ6uvFp51mN3oj23rD7+e4NEyx8bmFY1ddacT92/1GcryTaV14u&#10;ABtzb6SmXpdJvMIuPWXiPyn3DXsqLq3oDPhR+Vz4ehenEPDmRf/JAt43C2wX3vgBfhwEaHkM54eX&#10;7Ab4JeaL80mgvomcXxhMco3pG9rieZfifN6+m/h7Qfu0SvMg05tOdzH52EQqT5EiCDZGecqUKcMB&#10;t7DbF+crQfv9e/aXgk1XKHNRzne79H3N5h+AFiDfFYr2WR+bCGRAvspBfRqAbg85zJ49e+kh696H&#10;Uh5mMgVX5BV/GD/kuGo/Mj6aJPMgnB3O176ifToEJKBhM343Riqe8EdU8R3zLYAZydG+me53P9Vw&#10;dXaVd8+6Ej6kPc91Mzt+ob44/9QXwXSAatJgF5AMVd/p+U8mtKiT3/y+kN5wExMAFbQGZDLZIc4n&#10;gfqKuk+eM2bumln45zhf1aB9+X7vG2uhImS9L85/0MwdLK35yVvcf7Ez3k79YuplnZbp3oH66Pkx&#10;nM8jgDvMrXW9Y74vPbwNuMrq3kn64nyc8RU1jzobh2xUKD4lp+drE1WfpyPjbrsLP6c0iwB2od9+&#10;9wxH5bV+Uc4vNnPuzGLm3bDd2x52WqniVcEUJQb15YTCza3yahV2gfYd59+wxjtlvyh23i/f/VId&#10;K84ngfpAZji6AXmZ7rsrGt15dNNCgWjvOF/ftv52drrW6cKzcsRuZF7D7X45nM9xQH1xfoUxG8ZU&#10;sJ/KJW8tkWUHeW4ZT4FmVZykL84vXyjx+HlmlgLtZ38xe1je53p/GPmDOJ/UZ9wCOP/h78275/uH&#10;UzKNsq7Nuncz2exJo/m/3Xffn2FKODKnU6hIJdntx3B+l/vtd6rJ5gIM13CMwPTvBdMTWn7vSJ0j&#10;wYwhqL+5ia21ccstXqY2dtz17/IjiXHN6Qe/Yivxmio8tk7kp2TAgFBgTNeaS2Qi1P9XPRR9H/VA&#10;1AN/9kD8UL/lFUf99hHqR8M16oGoB/5LeqBkyZKNpjVSY4H5GNN9ZO2/lvRlvT+/4Pz512cW5/Pq&#10;z6FwJ9YxxflvX5P5/d/W2Sl+/FFW0LybSvQOcz6bY0oY51fLk3PwkuVsggf7G+8HqsX5Oia0j3iI&#10;vO8WhO+e9L6Gh82BP+HAhND+S36jLdq/d8v+YvsRn7Ujr+Zg5MythpHF7rPl3ET7D91uGnKBuQVA&#10;FCC/evbg5g1aae1nA8wW5ytB+9AdkeedQzK0Lz3fzKT9mFbb29kniA5KyYYW2necP+A5k3ZrfWHB&#10;ujDTLd+6vDBA1vvS832VzVIVn/PjtvyZAjwV/EQzXCgB8lIs5Xqwrum69zq/R8ahvuN8dygUbIWF&#10;dyU3VPBD9McZ5K572Rvbfizf0nWS9MnD+XS1sytGNBYAIOCT6XLYPI2bJN0cQ/uYJAD8HGTndIOi&#10;ex87yBQAwwCWA/KZsAAkxqZI9tiWbRwnhvY1QUN9Ph955BFQh4xQX5yvxpAp2yZYp0Cc/1z/IIbZ&#10;Fy8ups0OGsXzstuP4fwXd5o+3P9eI21ojU+CETjTBsZS17V/knPbh9albpWatei4707SB6cZsfIi&#10;YQCs+myVplQuxfnBrTx0iPaLiKTcoueTR9IHvBznqzK0DysSA4/LDK+yJs5XgvapgxcMjcEcQJo2&#10;dvt8hem+tc3nfAbejbvNKADUp75btZESovQ/6D0YA6g8VnA+34L65DGWqTDGBPl+Fe6F83Vq0b7y&#10;bpFI8o72pefD+UrQPqfGOoapioGtBrqhRQBLuq7i0YKj/Xj7pAMVD2TyMpERrsP5mhxB1cd0H1OX&#10;1kULqyacX7B1wRLTgh+NISVsKtBZs/PUYOkTNqtBz+dxrjzSRPs+lT3p+eThfFKONjngfDZBfXF+&#10;k6zruqz+U4SnqaJ9kuN8bUL7/O4lfdGcFBgVXLg4n00n6WO6/+T35skSw/lt1l+PGv9OscDu4L2Z&#10;dzKXRzWGBxN8nJGnDz6/KOfXWZqZB6d7/hFqRsOFT+Xunrva1M5TSwY/LW7pgYV1zLafBzCG83kq&#10;D6X5jK/gfH4ouqUPfnZqLUsQL87nCBHq6y5EKeqBqAcupwfih/qNrzjqd41Q/3JuY1Qn6oGoB/6n&#10;e0DR+NQKcT6Zi0r6isYXI+lTmYB8W4tuvevbu5D0X5lxDV7EQAUyWuNP7f17UF1vTZM1Xe40NAL1&#10;UUEhpfdSZXxnl700Y2JacGBB+b5K0necryZB+7BBmcZleCVFf6NEqj4ZUH9L1S285QP5rhdF+6cH&#10;niZaG4UQDpnz5c5PuDqgjnLn9ov2tQukR/0MqwPBFhIAbGJQnyXlJNvKRkCqPmenkPUBhviwLeAP&#10;cz41QX0wz0U+E/BLzxfnk0B9LrBaw2rkefvnXMIAasZwfqe4i3zB5/ynzPbW69XJOP/JXpb/pr6t&#10;Z16j+Z2T/Mhz3M1nvGewrRAHQvuO85/Ob8A8fOF1blF3SAZmgKkuyvnORgDiVTj6hAkT2mA4Z9jf&#10;8WoLWYcxPyWO89VYaH/atGma0OG+Tz6QrPTd+8F4gP/g9/cK9TkUnxhliPO14xN790My8q1QyfVz&#10;ceW/nhuqTW5r0e4WT5Ekzp/1WnbyRT427M/ZxgTPi3J+pRMFRt1iaifXTs9nyBDcepXA/+J8Uqcb&#10;p8H5NW7L8/lR8x6nPawWkSqVqd+t5hrgAfl0RaGuheRIr7tPhrFKyEYyyTrbcfb76xoO7ji4TPMy&#10;ZCTp/6nnKyyiHxPRBeqjgK7O2d6uQge/FOerqQwYYgQ4PV+F4ny3DqK1xNtPmAmGt9O0w5xPhQ0p&#10;d8H5GSba7pvK2oUwlaArYvBrZF6K88dUyA2o29Lxp745ecOT1JRdQBBUMp95T3y56Fo+6fbHXn3s&#10;opyvlpNat2rNp0LZw/kqhPZ/r/h7WKJf3nK5JgU0ROH8sMtMDOen99LnXxgMp4X5r6O7nFc8D75b&#10;L1APO5zvGnMpzqeCUN89IAxynqMLOf+P8hi0/GkSz8IHB9sdDHvQOM7naN88fI3T8y/K+TXymGPC&#10;50vsZ5NxwmRZOJZH2G6fxryX0UCdBOeX7V625FQZCXmDSzYlHEP3CbXeLzeBTX4udryzg4yWNQH4&#10;mQR0jjYAv+P817fcguVOfDk/isnnhlOUiXog6oHL6YH4of7LVxz1e0eofzm3MaoT9UDUA//TPfB0&#10;gqdrebV4zyPu/Z6aewjD5lqkBfYk6RcJme6ziZf+B2ePk0HSVwj9b69K9/iMg9i6d8zqdV39Lzif&#10;+qA+ivrj3R8nDzyAcMJg6fnBy+iS5SmqYZie4oGZ3sZixhsEkEfbF+S7xdv1nu1UfUV0P97n+FcB&#10;snnll/1J+6A+32KSipE5GTF/0llJR+QOvMdrLjVgLueVoxzhEft8s9qt543pY0ivgHYS8/11AC2J&#10;9rHWLuAVEESh6jvOb+XXaauarYcotraT9MX5n3tejbijzfXmyq+YJOv9td7aIXGcAODTCfWbmQg/&#10;opPFY3u5l+Ud52vHzzsa5yvvaF92+zGcX39ezl6FzHqCdG39a1GngxD9vT3p+XRv3a+tKz99Zhmf&#10;eO2qw8X5JFBfq6DzCa+68AHwADHtAXgs8AmjKNSnvmhfofut0EfZ0t4BCrkpqk8Ju1An1eLAvJ8S&#10;Op9xMizObLnC8lOpX08Nk0B34nwSqM8nQcUQPMU/qPpOz4fzVQ3aT1kpJfoqczFLey+V5H5Rzld9&#10;aD9jjYxSxb9u/LWz3q/ctTLfFvrIm+ebxQDkgHSY8ykE9TnL7lG7OUWaummEfIHdftzyB4f6j4Hz&#10;59cKwgRm6Dy1SFMzy7fdvf08nnm8PGFpHaN6g2o/WsVJPyrcIm8RUdNj5HcGas64+BjLt9lagM4x&#10;nkkl9pKLvpP0kbWLTgwM40F9zvtwvxTba6shpvCzV5i0nZ4f5nxVhvZp0oYeG2zxCJ/zSUJ9wWTV&#10;OlX5lPW+9PzEK/2wgtlNhIfDmTRcPdqYVqjvOP/hhnao77vbcxoOvshjcqp14KzBFEyZbjaxQkLV&#10;R8+/KOcXnv3r7ML2C8AqAM40BrN2ngIKN7xr05Ek9PygC3y7/XaPmkcGyXF+zdzWzoFLA/bGO8mF&#10;A6RcnJ93cdC2sXlP6leCO7u3z17GnkLx6Ziy23enC+v5PVc8wBPxRinzxieB+kw/KaSFQktwKC3u&#10;cFPfm4icQsSE5Q3t0ZYVVQzn80P69gT7lSM1LDfgeNfj2Ro3XtW1q0oI+x9+kLNly8a6evoqvpCv&#10;vXCcYR1Qd11RJuqBqAeiHvjrHogf6te84qg/MEL9aAhHPRD1wP/6HnjttddmdJ/xu5f0D28/3vXD&#10;pg7DFhSZSD6oFy6wF5b0FS894dcJt3nXpyWMmndKnP/y6pOY7lf3fYm71v3TdD+s5/Pema97Pt5u&#10;i8+wN9QZxc3VH9H+966/O3mKEsf56kjRfo8KPZCqPk1uRsikuvt2WAT+22+HH4D88Ospr9Hjc5kI&#10;XGWZicBo+yJMSoBMeJLPWTcbJxc5eSiG9g1yvIeJdgbkuyTax0AaqneoL853yAFu6T1eer44nwTq&#10;g2dixd1fmDsuyXG+Nmv4Miw6Kp9gjMy/ARgOLkn/UpzPV73rm+l+GT9mgDi/XgIDpz6+NTi0P6Pn&#10;DNmuC/V7jv8JtoTzdWpoP2X9lM62+TrP+GdJ+yUtZwQu0OJ8F50e71+p+nA+SO8bM6fvsnoLdRg5&#10;BGsEQhgho08F3Fjxhr1Io9C7JmLo+anX3/Xo0Z20QbQv1Ocr7otAetqtd5U4ZrL/nXPu/OYJNdMr&#10;M/YXW/TbT4jGstoo/nFxNqF9Sfrs4lBcwC+7/Qs5PzgoV+ot2dhpY3hxO4brG+lLqYLj/HsKeXv8&#10;BcW5iSu8FRiAAPkuQfug/o4uO6o2MYh1kv64T8eF/SMAfsZ/oOjGSfooqJualtShxPm5ffF/6U8G&#10;hNm97DopaA2rhzmfclDfnPanGQHy/D7wwgOS3y/K+UlreYd992oqMJId31IC5zM+naQvzleToH3O&#10;frVnISG5RtzdmWOSS4sqOD1fm1L1V325ihGuJxrad5zvfCgeqfOImuo4n5qgPpyvKQkyon2S9PwY&#10;zs++8vzK7DbOmYZw10LLr/r8KkYg5Xe+Ya46cD6fkvSdng/nswnqi/PLj7ffov7lz6T1gnif1p/e&#10;wdUtgwawyVhldIUXvbd1HHzOJ4H6TIQ514M0adIA/GHOX5z3Bu4mnZzb955Y6lv2EASReKIO9Se/&#10;ONn9iMH5immiFMP5ixcvhuE7ZLCzt9iUlUGVrJfNIr3z3pA33ilPTAe3I5MXulM6Cxd1Uc5XfWh/&#10;9+7d4YCUefLkcYciJt/zzz/vNi8/E1nvX35fRTWjHoh6gB6IH+o/c8VR/+v4o37Ycu9f/ib+deV4&#10;HSoaT1EPRD3wj+0BIuSdXX/2Dy8ZQDFk6ieuH1gVKW3btOFX5/ACe2I5KvMe//PMNDcU3Y71Pojb&#10;O+vNzVfb26QLaIeLvo4JOGlBNRLcVXWgsZA4nwTq8/a5q8Mu1ZS/a7bG2aTnK4nzkSXJ96/a31Z9&#10;92lfqG/R0TKbPtnp7sAeu9mBTWwS5Aw6kiExfPJbod/MUX+fvfUWS37oQtrHjhfG5l1fy0qzfEBY&#10;0geN3Bs5kbRl6AtQGSe8FLRz/GeEutqAO7SUeVBfer44H+d9vPgNFLuvoFB6vlKNOM6PKzAYW+Yt&#10;E+YpOT2ffNh033G+TPex5UaWFOqToP0vB3xJBpYOhze7kPNzm/+1t/Qhw0u8MOa1nxcO7yfIaXQq&#10;20c3rKIaVMmnLPnhfJ0L2qdX3eJkDCSp9NwvZ4XBsPnutkDfK/nLQe6dwuyTpp+/67EEhvcwFaiv&#10;Yz6yf+eNcwKbC7ekIpH2v4pbi6D8uVM5382pk3KQOS38IG/s2MEcwZlfcLYqst6Xnp+MuHkoqx1s&#10;UmZZH5vIEBxiWcBFhbFfej6crwTtczc5Au7oWNeL9uH8BV0WaC+OI9onifMr/RJnTXD9AozMoV9a&#10;5fg/zPkFByy9o9Yd5Qn16KfxPxnnP4nVRnBy0581tJykL84v8coj03rOUS0k2fsb3a+JG1R9p+fD&#10;+SRQn13kNQNLs0geXC3OpwTUl55vISf6WX3H+QUW/MzmggI3Qvt6QBSBn8cknxc4pDjrfThfjXG0&#10;T4aJHnO8L/jg6PmBj/7NFW8Owgr6kj4J1Ce4QPof0/52Z7BaBLR/Kc6nPqivIILlJlhjBpRLAOfH&#10;9ZbdC+4mm/e+fq86hEt+ZnawMOdFOb/ILPPvIH1VJO3uzsGsHJu8Wbn7yyY/g+FQeZyIkcyz8EZW&#10;c/X/cPUdVLj1/VtZxSNseuA4nzqgPoYPbrqEkkVvLHKMzVPjwv7xEDFgwqeL4fzfOvz24Xvj1ezP&#10;32nJL1KZSbZow6QybbiVh7uY8q82MyOQ8xMbP/p551vp+aow+513+DktlCSYwZp3vBGc/1w+s274&#10;YlFGnlP9OD/2WBBv1fXzv8z8y9faf3mEqELUA1EP/KN6IH6oX/aKo/7EeKJ+GM51I//iZ/GvK8fr&#10;UP+oQRNdbNQDUQ/E9EDyBMnRb3fcesfUr947XPJhvk069Xs+oTgWZyKT8EXjWHnpu30JvM+rZ+qv&#10;Uy8puuTUt6hOp2DXOVkNZjDdh/Oxe8dGYMfzNh1AwsKf+lqcCc7HjJPXzYI9C0rVh/OnN5/OC26L&#10;BxHIvQ5rXlCgflLNjjXdSRFRqV/UfwX9tlFA+7yVMoPgGBIZjW9F+6A+ajMvpkvaLIH2v/FJBJPi&#10;/YX2X0j7kvqTLkgKv8l2t0Vpq99hsgVRxywfpEd4pORR30P+O19kR2+n92I4n1fnI52MGHmrLt2h&#10;tGR8ZijE+UqifeYIFF1MSXr+oLhNFm8D6qR5UqYwe38dik+7XpTznTkxscFQ5vlnwrk0s4v0/DDn&#10;u0UHaCfATx3YG8h3rYX2ucCCbQt+/9b3DvUd5ze4Iccnp2wuQwubL1iwYFDigO2rn95JOTcO8BOD&#10;KWIiN0uor1M8fMYEf+V1f2+ZdAsTMYoqTyrBMbyfpeqr5ECeA5UqWUA6oT6cz0BivMl6GQtkofVF&#10;Of9sPYOfRH3M2hlHax2QwQPaXYrzVUe0bxmf82uONP1zYOUlgN+jTR5d/unyi3K+9qUHeCjoovC0&#10;QpjzkfTxWXgtLtQ8tM/tgPOBVcV04CCO83VMaJ+H95kXzHeDaoSd487Kbl+cT1oxwDg/Ueurzrb+&#10;QyXzvflaHtLFGmAo/jXnF5k1c1YR0415Kt0odU2C85/NazYapC8XJ5aROVHr+ITzVQ7tY+DwTJ1n&#10;8MdROAkM+MX5bF7zo40N0X5fry9PWdjEHX5Gz+erGM6fUO6uTR9ueqNkEBD086VbGANhP3YGbaY2&#10;mdyhwnr++PK3MJaqzAruvji/aVa7is6rE4vza+ZeMnCp3WJ+duT0QV7+CFQQ5JPE+QXfD0IM8PAq&#10;zIe610n64vynh5vEP/zpfHD+h4Vsebz31mUR5zfLurKTH3iSx1YxMsizDB629IycP+NE9krMzAti&#10;/nvvvGAr+V3A+e9nNf/8t1d3UWRNNVLYr98BZ4lA4MzMFgXSUpjz2ew+8Y6MGTOWK37zhBkn2YwX&#10;7bdr165ly5Y6bJSiHoh6IOqBy+mB+KH+I1cc9ef8LdQX3uv95l+i/kUru3ejyzzU5fR1VCfqgagH&#10;/q/2AKi/P3P6wc1fgmoc6oMKYbAnFJkLb64XRDTDTOONUWd7R5D01397dXXPfFnhkPNV7UcMNgPv&#10;eRntnW748ytLs9knnSmwVVceg/Pb3/dAy60b2czc3nT41c1Xd3w40KPE+Yb9f2TpcJWt5VaioxmQ&#10;867sOJ9NUJ80qPogLRM9MJlxQs39OwFI0b64kVfhNmczvZtoPW+0e7rtcbTP6t8nCgUGBdfMu4Y4&#10;ZMiS7hYDOR1LJ9EmqE/CHCCLl4UGiPNJoD5U4MzdZTVAmt9iPl23qJnBTL5Oplviodqkl71nhzkf&#10;UdQxFbEAREoxnE+JAxJ2Z3O9t941EmcHt44gkxEuj+iN34FmK5TQ84HtcjeaJD3hZ4P2n8r95KKR&#10;LWuy7NEuj+pCQH3p+XC+adx+wkf/277fkiHWV1jSz9go4//jJt3F3PXRbCEHOJ/6oD7DRqYWEJGj&#10;fVCf26RVu9evX//tD4EjRtmMZsCvCSYSdfikmvxEvrk+xZO/7IV/UkxKAe0D9HC+dctDuzVTcNQP&#10;6X/9wzsLFizorPcZHh388HikFt4mLqHmkJpuFsMuytfzxfkkUB/O77SrUPusgbM0l/BUl6d0s2S9&#10;Lz3fV7s9+bCP88b93MVcSMT5JFCfz7Q10278dKPmF1D1R8Xp+c8PC6oNrbrkrueDqY2VnVdyBDg/&#10;HLwNzufUSPrWA3Gcr1OQtvAfhb6er5Iw57tq33nf5fAfTxK0L84nD+rzCe0zI4CJhCrwCPPHBYZX&#10;i8RuP0bPh/OpDOqj6pf1yrpzMUpn9phpzvlxnM9XQn1E6XTpLGyAUN9xvvZ1tB/mfMpB/dHeaGd2&#10;TgmOA0y9aS9of3L2A07PF+fTjTVym42J4/zn89oYGLrYBkBYlr/qzavCg4EnmhNJ0o/hfMZ2+vTp&#10;4Xy+AvXF+e6qGd656+Ye/fZo97Mpzi8zaaXqTCqTfXHrxWRytbaYF7rFcP4rw4NphTDn89Ub8yyS&#10;P5xPHtSH87sUOk7+/XWp+URaF59rdcl8XQN7CuwyiLLBTKuzxpr31jyaFMP567I2VauSf9eSi1Ke&#10;mSmMTZh6i7Hbl55PcpxPXqhPunzax7qHB1N7RSnqgagHoh64nB6IH+pnueKovzY+qH9RPqcXLkr7&#10;f105Xoe6nI6O6kQ9EPXA/9UeGDVq1DuV33lz8JuO87nS3wd/w9vhiPIFnxofLG11S/lbJE1PenMS&#10;XxFQvfjM4uAlnE/9a73Niuy19uG1mTJl+jTt6brbE8P5Q7MbJV+U8ykH9cFvqWHgXPj9UpyvPhft&#10;8wL6YPsH9bqPqg/nAxjzGsyTWsu5hPokaJ/XYi5Hi1HB+SoX7W/uttkxOYWKTD6poFdmvuXHPxMo&#10;nM98faNoX5I+mq0mAq71rhXtO87PMddbYcuKGx6j8B9rccxxPoWgPm/85TqUA+x5+XbW++L8e30X&#10;+J3+ogP4AoheJOmj54vzP1fr8TXwdmvBPyUMHOQiQYKRXB7gd7MPRBkA+MOcT2VQH85/dqb15LfF&#10;rBtxVaDxbNIDCot4Iec7qlmxYoUsihHzqZxtlb3xr8p2M59EL9/ZdqcIRJK+OL9ygQcoGblgIzg0&#10;ffp08txubly7VQ+8lc2me5gCEKvLUZ/AeMw08bnotB0qR8ID8CGcr4sV7V896epfiv/CFMC4pYZM&#10;xTNtAyN/+T4YA7c9Zh4BeMJLQxbqw/kMAEX7YxKh+TfNFZDvopyvc0H7YaZ67O3HuGthzqcOqM9B&#10;5nadS00xJLQvST9PkzxuNufIKLt3stuP4fww2MtkgxtqveQlE+fbVYc4v2ycpcPE8+bQvnDIQhlU&#10;i/aHtBqBnn9ttcAa4sxgq8PYYzgh2ktyJ1obmrk4n7S19Q44P10Nb9vntqlwAGQ0KrDtZ2DIbIEk&#10;u31xPumrIlng/Jt+svUXSD/dlGXMkDFkUIb5FO2L82WXQbeI9knS85OMsqYer2QTDbpwNdJJ+uL8&#10;R7rZLnNetxFb0CtII93jEH6iL4fza+fK0W+Z2ZukrG2WLLpMEvMmCOxuTkF2+5L0W373a5jzuQr8&#10;5ysVCObd8M+oWLeiDkI/A/z3vX+fr6uvVKE4P2xEw6ORsHVCvOWd6b7T86l/Kc7nK1CfkdaqmM04&#10;fLKiJMd5pFUwy0PJ4k6L3UTGnc3uXNpgaerUqdUGkvR8cX7m1Z01eZEwt5lN/b50IBelmHmyU1i2&#10;bFmxYoGrP7TvTPeR9HU0aP/yOZ/6kfW+uxFRJuqBqAcuswfih/o3eYGb32Ue/d+v9nOCwKTwwkNd&#10;+JMXLz6PUP/fvzvREaIeiHqAHgD136z85ie+i76T9BG+EIFBfQqhfXG+664uXhcAskVOr2iS6Zju&#10;3+U79G59bCsVeP29FOfX23ZOdvvuOIoX3fNee+9/Zec2voUAkeK1kplQH853K7frVVXAP6rBKGPF&#10;JBkpfOu4hfHXEgDSgQNjb2r4kj4l4vwk3ZKQJwLWaD/UWsUpHto+GAPqk8K0D+rzFab1gnzfFNrS&#10;kK9NUeR6tTQ3nK8E7QMM6Gl8rvGVfFR9OD9ds3QcgfULdADCibNvmPMpBPXhFi6KT87l7J/DnF/D&#10;86Z6Uzv6Mx1Ex4Z2nnsriGfepd0R9qrR247/4ctH0PPz+p4Fi+Vl0Pk7DG7JOEnfcT6FoD7UV2Fm&#10;skVx0btYAExe0yRUfen55ll91qYhRicytXPjxo1lWlhgc3E+CdTnwo9/dZw8nMBtks+843xVg/Zx&#10;HNi8ebM4X4UkgJ8hB95LvR91bYpKZ/YSCeJC2hfnE7GMW4ythEN99no8ty2gSEYH0SeVAUvNBzEB&#10;9M1NwfwRX9U4/wMlhQqZpYMznpeer1Y1SzWPE709OeiaXlUNDlPUT0EYfFVA1Yfze7/Tm7mPI42z&#10;3d51laN9qKlCkwrUIUp7cr8yN/fbd791Ciol0G/m1zMzigb6FeAtOD/8oLEKAzbqdtK41fuw24/h&#10;fC2DB8xvnxaIw2lKpAHjhfqO89VgEiAKxstU3kn687x5j9QIHnBoH8uRsLHGDz1+oDJ3k89k7yZT&#10;cDsl6fkxnK95B+6maN+ufe9e3+4918ClZimC1Ybs3h3nqxq0T/OI86fmKV2U8923ZCZ5k0TLTBNs&#10;f3t7jOc8jXF6Ph1+ww03wPlUBvW5R6Xf9F10/MREVdhwYFnDZfoZ0cSWbpwk/S5T+Z37k/NHLch0&#10;b6V7c/04+cc76+hQ4z4bx+fVL13tPOF/aP0DT0TD7IE83vrbuzA4ChsXEMmPweZMUdSHSk7PJx/m&#10;fDZB/Tsa3PHMbLMvmV34bW7Hz/3tB1CJwc+8kvwmWG2ETx0f1I/hfDvL1C7hH2fuDg8ON9H5PnAc&#10;me7r4PHlfHaJUN/dmigT9UDUA5fZA/FD/QS+6HQl03l//efLTBHqX2ZHRdWiHoh64D/YA5kTZB7r&#10;jd0+NeAEjhzD+bxoFn6x8Of+KWv4xAIYwPnNl5ukn7Dg+qvnX33tY9fyrTifzPNr/nA++e71DlQo&#10;Ozmw8uWlfGWllYC9OJ8k1M84OKOc/I83NwN+t3J703vN2JjUeedqXrshB9Racb4StE+zeRmVO/rA&#10;21PzWfPIDz7sW/AtSC9tt7QNO3ndmxkShGkf0R660HGw0ofhyaDeq4Slqi5E/f3N9hfuVNihPpwP&#10;vbOZfYi3kvXuvf1zWlhotNwdcovzlaB9qmEh/Kj3KJtO0hfnI+NLz0dE5VPU8blfUiPE+Ww29w5S&#10;pya+/lDHpTmfZoCOstK/bYLJ4yTZ7Rf1FVnH+foK2kevlsiJ2Ci8DHM+m6A+gC1+KNqoKCXQPpw/&#10;p8cc4K1Kvvu/WrRZRyNgmChakj5JnC+X6fnz5ztVn1uDpK/bDfDA+aoP7cMqoneMpUmgiCD/s5Vm&#10;8P9SdovFKJIhnTtnKyCS8CCYetWfOFryjy388wr5y9GD3TUflOCbBCMetXtd8ztzBEjdNDUjMIxb&#10;yKH1hwVG73A+A/j333/XFEbpd0trZQTH+Tq1aJ8MnB8sxeaXQ/uEaXQC8rZu2ygs/npxQb61wZfQ&#10;oejU/kj/YbU9aAp6R+K+0EIZyQv1pefD+TeWu/rnCXbhov0w51O4efAP0OYtFrvAO+FHOCDeBJ+4&#10;qzic5nHmXiPpkxzn5/anppZ+7U1sMzG8Rj19orCFyRvbDIaaJNRHzwfU90zbU7rwb5Nn2/oIon3H&#10;+boW0T7kWb9FfTKS9EnifFkTcO3MmtHCi3J+CnNZsLQ3vS2aEJ6VOD/6fNhzPgzMF+V8Z5MiYb/U&#10;lLVTStlk0Lx3zOhdZ2HAc9XhSZwLOd9843/sS2Vo3zphrDnbk2ydhZdOJOqeiLw4v/vKjIwfloSo&#10;nWs0m/2WmS1AqtqpnCUOT+uGFsGMAF/R2+ExSV56PinM+Wx+Xbg2nP9p7hfJ113anx1l1qTkHhPW&#10;4XOTF9LzSUj6itb5Zf6n2Hx24Qg2Xe8RMJLCYMbQR304n5sbryD8Eee7exFloh6IeuDyeyC+qG/h&#10;pq5kOk+k5MtOEepfdldFFaMeiHrgP9MDEFeeQiZRwgkLBi/g3U4u+tLzSY/2H+M4n83H4ji/w3Jv&#10;etHpxLHbMv/qQzfZLGrVx0+6wHj6NeMVGeAXewNXT498WscENm4YeAMZXkZXr15NHQf5dbpbhb4N&#10;7ZNYWQlbWlx38kJ9cX7Z9kYXMPPytyx8mhLkoLWpAH6aIdQnQfs0JtWAVLArnK/kaJ880j2fKNuE&#10;mndH47X78xrBSgE1Pr8mm5dN1vvo+UC+czTI3jK7XtAd5+sIon3nxi/UF+dLEeVbnPPF0vQ8GThf&#10;CdqHc2iVk44pBB6Y/lB0bCR9TPebvGWG4n/N+QQLLFnVdpk6zNTXcwPOJa6VOOz5Lz1f53Wcn3/h&#10;qYX57e7QyI0dNmo1OCfpi/Nf2J13SMrFpvL5vvqO83UoaJ9RpOkA2c8rifOfy5fni0XGKqJ9WxvM&#10;99h/68Ys7X42Tw1oX/WlSVrbFi1CjCUD7RNFPwb1MQOhpq3V91NgYV76pgOAmWL+syP1Bx83lbha&#10;kp18Up/C34bZ/dVSC2R+KvWTrAB0XjgHy+QYc2ta++Wr2anwbI+VfKL/Q/6yjkbS5xPOZ3zKIaVB&#10;twZ8ivYd5+cu5i31J1noWwicaILkof0Yzqdw3mrj/MxdvHUW4cFQP6+XV8vRqZHifLuEcqaci/aJ&#10;DsgKl6qAqo+kT0A+KNShPkfIEBe2gDwsHcP5Mt0Pc/6799uEDqnH4ZWo8eHYgcmqJ2O+Q0YoJMf5&#10;2hTtnypx6vjA42SQ9FUO6vPgP9fkOWbctC+0D+djTmLR/n1nlu2+Y8tMbyZyPU4HTmzHbj+G8yss&#10;DAbwmPz74XydggRjw7Sa5tNQ1BBSkp7vbFKmZDODIDifT1Afzn+vcGDS/87sZM5MQHMc/OgFSyT6&#10;h0LPv5Dznyi0eOy8vGoGP6rMlrJwnXOtd5xPBVAfzi+5evjqrK+pbWPfGxueW9EPoBzyn+n6zNS2&#10;U923Ts+nQpjz2Xxyaic4/5W8z+qYbSb1CC9filkNvRG+lRfl/NkPlyz8/VQdwc2iajO+nB956Qcj&#10;L/pf1ANRD8SzB+KL+mZweCXTeSzLLjv9B1Gfc14YgZ/CaFb1su9GVDHqgX9ED2xNsDVsK0sI7m39&#10;twnO5aiP6f70ONP9Gn4Q7I45k/Atkj6B99d8e85xvvpr586dGKbOuPm+4ie38kY7KLWppp+0ycgr&#10;+zNfz7L8M1ng/Jq5d5AfuNS02a1bt97Y7kbEfHE+qUPDI4CQjHKZF9jWMlikOm3TtLaq2TyLfjev&#10;UELRPqzIeyqc/9FN9zf6ySRl0T4Z5heKjyiuxfCkVEvVJ4EZqKzo+VIRSdD11MeDfMlxv1xI+w7y&#10;W/pG4O19JRPX6yf6PCE9XwnO3+ptlWMzLSTsufIgJdUc9qtEntgxnK+V5GgwOypW37900acCdvtB&#10;C/x9HedTCOrbZ2N7a8/TNTA+x5Ah7CIuPR/O10Gg/VkdZgED4I0DG8f5qgPt8wnxZshgnvBI+nw6&#10;zq+aN+ewxcu1shrlULo4X/uK9r/77jucNYB813LR/po1a6gswxAlaq7fZeMh+322Fr2UeaAdPv/m&#10;QIon7zb9nzT7XBo4Xw7//HtH+8Oczy7MCAxbY9NGdQtsZ1P8g2g55VxgBVDq6i3JkyfXtBHHR7+F&#10;rAA2PsX5JFAf9BJG0j/hMGxaTYDEVVTsVlGzOdLz4XwSqM/dUYQ8uJrZFkn9Ts+n3HG+DgXt40jv&#10;3DpkbxLmfDZB/V3eLp5lpgBwEtFDfVHOv6Zzgt+aBki80FuIeB50cZyLvuN8WoXp/qtJ7arF+Y1L&#10;FVblQUvW5Kye0zVJAS+k56uCOP/mEjcrwMeGgSZTy4BfnK9qxDjQ1EOY89kE9SkJy/U8wmW84BUO&#10;2nd6fr6FdpxF+b1VfVfVKfi4Djt6ywLmEMPArFD2zmBedvtC/b/g/K6rzPencSlz3Bi0pDifD1d/&#10;WJ08/dPp8kHARV96PmnZnaXR8+F8bUL7YUIG+GFsTRw4SV96ftbVH1snZH0Nzn+n2Ert/t7M7OHA&#10;qHka/Bn3AeDP0CpDeNoOF/1vSgbxQmM4v+fiL2nGB2Vf5ZhdFlleE3A0nhFOhocorOfLdB/OVzOg&#10;fXbRLDDPlDLx0vM5SPTyqc6MUtQDUQ/Etwfii/qBphTf0/zt+ue94Ze/738W9TlvtN7e5Xd+VDPq&#10;gX9gD4jzH0hkxqUbz561RbkmGiqjkIv2Y0z3Yzj/529/TvZEMkmghvdp0xXfvg3IZ8fKCQ6NzGJ8&#10;W/2Hn/MMyuM4/+tniuzusrtJycDBG9Tnvb9UE/ObhyuWektlva8If4+PtXsy7gn7nPrK1KI9izrO&#10;pwTU5/ObRt/wtirO1x0U7fNK/fjExzVZUOkTb5QprAYP0D6QDzxLw8cnGdQf7TNYxZmxtI/wrmMe&#10;J/6gn4oWLSrOJ4H6hnOdKsLzcLXDEnF+e79OS/+TWH1pvDSO87U7Ij82AmQIbB6Ocw7n+2Du+Xq8&#10;+Q8n8uwG6bVeofhE/m5Vc/KgIJemI5/scDJFixSqj6ovSX9l45XOGIHy/K0C7VdGDeyu9kvSl57v&#10;RD/uEXlCIUjP11mk6tMDMmiXcS9Jej6cr03RPv8YxXA+hdjbc9i1a9fSMNG+OF9m9tzW3vsC5w42&#10;X06+jWEp22wSyipDNAjLT3xDZEyf9hmKuPdTPvqYEWzFW/dJ2CcP5IP9ny5IS16cD8+0/SVjq+uN&#10;QpkwYukyShhL3fbaGCa9nmIrzeACmXQQN0L7jvNfX21KfrespuSTaDYX0nq9wSGpdSYL2JapdSZN&#10;qcRw/j3+kNvjK/wMewZq2EWf4HCPdQkIXJyfpbWp3ydaW31GL+NNMO8kfXG+Tk0igj2fchR3kj60&#10;nL5zalWA9nneeQo4mlun0E17UeFCzudmVc9jYfMd5yc5fvh4EpsrUcC/w9MCTwqdQpyv/NddvnaY&#10;DecnX2WF+6z/jPZpPDEIyDtJX5yfz58+W+TbyPCbIIsDHVN2+2HOt3AS6f1wEj7nv1vUphF7rLRo&#10;IKle/dM8nk7AEiE8yeVc9Kkpu/3G2ezehTnfv+ri4nxdEYmJUdrjjBoowUX/pQrW8yTH+eULfT9+&#10;nk3D8XOqaSP3bnYh51PhlRzfUlmc38CfQfxk5Qs8YrVa1XKnpit+8sx4RD8FOzvtDEv0jPl3yxjY&#10;k8T5PH1N8pnCD+pjdRJeOIBWYZziSi7F+e7UPOBVq+rH6XJTxPmX21NRvagHoh64oAfii/o1rnAf&#10;ng8cLS/rtP9x1HdnjTnyZbUmqhT1QNQD/6d7IMz5XCioP2zgsPC665hAY7offrnE1leb4wuOB8kQ&#10;7SEuNFtBvr6iBC5yttDZRmYLh5iO4fx7ato7d5a1n6zN4rM4r+nvjc72jhGAOJ8E6i9osUDOpcSx&#10;pwRVX5L+2jZrBWBAmlP1YbPb+5txO5bMQL5L0D5v+RhFo2RS+NHz9k2joRehfV7fBcBnCp/B09gC&#10;vyUyDH787H7eoaF9HTNjy4wgfYER3gJzbjXwRqHFJNtxPoWgPuVI95xa/vmKzwe6APAOhEBx8gAe&#10;vSHOJ/E2rWrapA5TA3ySJ8b+r96vju1BQRfEmxMlH22UyCv7dXWus87xIb/V2SBUTdtE6+D8MOro&#10;mCIHKcyH+h6qk+tPRb3vMvuKJNpXHn4Abl/7w27Wx1etAkX4ijFzIeeHVX23ryRxJdE+GQaVIxZu&#10;t2gfyAdOKJe1P0s8zjhhBEt66NpdfCZKlEizAy4On+4atC/Uz5IlmJ1RZDKAX0swwvk6DrTPkeF8&#10;rgIzDdE+nM9xwqtCCPi5cEajOJ8k1Gc2Yd++fTGob0ugdcvHXUOBd57Y6PnifBKoD7NJ4Qe8WUtS&#10;w0BKu6z3peff0trqg/pAtYYNjOewU5x/xws2+XVoiNm8cDSiToQplIFhy9R3Ns8ax/lBO/z/EdxO&#10;izhoDCgUn5Ls9i/kfH27Jslp2a3QNkf74vyUvlP5bt+SA9p/pMkjYLY4Xwnap2G0k2Uj3eNwUc5P&#10;393b4vv10GN0kVYKVELPD3M+I5+1GF7NbgMM1Bfn5128dXFem8FRXEwOQh6jHib7uGrnIHCkq5Gz&#10;S/5Vz2DTcf61579k80wCw2baKaMbjkkGzqcZkvThfJnuw/k6Wv/RGZyVAV8x0nK8mUOjAkkfPZ8+&#10;39pzqzi/54qizK+1KjpR+7b9tiyc/9gek+Kn37OHxrtZSOtDb9+idot4CsjTYOf2gvX+pTi/YoHx&#10;VB69oDwt0RNNRsAvF31J+uj5gD1GLo89anMf07+zaazixc264fJTZLp/+X0V1Yx6IOqBC3sgvqj/&#10;8hXuxPOeHxP5spOYXDOg4bzbdN/GVPjryjHfXnZzoopRD0Q98H+zB5o1a9auczvp+SQn6Tco+9An&#10;E4OY8ifKWkQ3h5oTveC9ExIe6n2bJM8vS37OUDzFATj/ofXrsswNaOr32kYaJFRTXhxdSDxKIKVw&#10;cGzH+aoP7X/X8zvZxF73ynXOen9ri62QVbOsN3Za/bOjffh5X499r2YxRuqx1sxrRfuJPkrkIpnx&#10;Hu9oX5yf28tNTV6p8QEW6pMc7Qvv2X1n/p2ym518zd2lfzsA58TQfs6cOQt0KiDOV4L2aRIYIzcB&#10;N2gQ4bkQbHNxw3W0Tx3Y75u4Sk/qCN4CDqhXf2jfcb4sg4nrDZDzTj/A85D24Pxl/lke8wX5V8qb&#10;8QKp53jj/Iq3FRh91OLkk/B7F4IK9RufmleqaynO8qD//ZoCdtiwCTdXsbXvVjujj/pAviT9sOgH&#10;8EvMF+eThPrqtLBgiME/+9bLma7PcpsJkg0/qKxRUf1uMxAYdMDQCL99GskR3kxgujHpg/O2SCG0&#10;D+djRU9J22OZWt1qyyiwBtjcM6mK3/Ij80qYIoPuxOrnHo0/ESjh5W8xwgfUgXyx+qx3Mhd5z6Lk&#10;0vL7779//fr1DvXhfGYKuJxvG2Yr2t0wVMBPCftOfjuYIin9/jr2Tdsl7cF3LZgF1aB9OF+xLZqd&#10;fLDTzdZgzWtQM123dMR3GImFi385AD8PTknPCMpJ+uL8ax+56swci+RHGu4N56FzdySG86kAw2d9&#10;MeWx/lZZtC+nfXE+CdSnROwKhbIKHRQa5ny7EU3NMT5X58DH/semZlkQtpbHMkXBKba02cK1ZM+e&#10;XQe3kx45UqtxLfR8baLqb/e25zz0y6E7zA6fM64bsi79C+kd51uhj/r0AMq/Yhk6VV+cr0OxL5Nl&#10;XJRagqSPns+EBYeC85WgfawAxOpalZAkF31J+n3nj7so5/MVqC/Oj7sUiwXgIuRzXi12sPSdpaoQ&#10;/rGSni/OJ4H64nx3qL7t+7LYhDah/c/GpAlzPqo+gQPCj4bmI+5/1WyRNLcC55MH9cX5DD8n6WO6&#10;X2NPPh0c1N/obXQjhN+ELb3johT63jScBQMWAXxYz2fzzYk9eF7E+dZX4/KHHfgp4YF1V8FmmPPt&#10;1N9lii/n9+nTp27duq6XokzUA1EPRD0Q3x6IL+o3iu8J/s36572P4nWEvzC5v1CZ/2v7/Mh6P149&#10;H1WOeuCf0wPt27d/+q2nJQlC+2HOVydA+9eVvS78Tvy197WLB9bRG3HTw4e+35/0obsPoY7ywlrg&#10;+wKdynj1Jp2E8/uxzhfOzGvW8aL8XsazOmDDhb+AQAqxziYvwdmaZNMLPZI+n47zn87vDfedbwX8&#10;RzqZyAbn6ziifQAP9hPnK0H74Nn+d/ezBCCbLd+zwvbvoFHe7qYM4PxcI71lPnj18nq5IHzQBcxA&#10;QHu99JNwoT9Z+iScr01H+1qPXeuH1Z1S16G+43zV5639N888lsmI85VE+3RjmPMpB/UJQOhUX0Kj&#10;k0fkhNYCD2DgIY7zqf/cv+J8nQ7ap7edIwbe7xTW7FpTkE9ynJ+ps22ub2ryIGHPIK5RHUY5c+sg&#10;LF8C3zT6vO3MHd+wYYMkSmhfnO/WkHPm+o7zdTrRPrp6mjRmWS3OJ4H6gA1W98Qti0F9vmV2ADt/&#10;ID9oNAr8rSYwTpo0iQFm8fmSp2bzpX0/MLXEmFEovrtnBvfugfceAPLdvjnemKdFAUhUBvjJcFJx&#10;vsqhfS6QDJzjUF+c/3iXwBWc+ZG171qkBponzte+on12fGzAY0C+S496h9e/vJ6pKGYu3ur9lsod&#10;52sT2gfRGY3kFQ2euaryXvnQYYzzwctbLcK6J9pf7C0u5pmRQFjSR/Su76UMeA4DeG8RD3vY8lyY&#10;eqd/3+F87jijLscAb4VvIU5kAecEzpWm89KpPdu72iIdcD6fQn3H+WqkaP+rHl/ledW8ysOSPpwv&#10;MGZeQLRv9X3Ov80fkEdtfHmYJ/D5A//5AHwpznd9Ygp/3y1hhA6b7muhBPR866g4zk+5265id8q0&#10;7Isvjw6FPQXLarrDMj+i2YQFXRcoXMVrjV8Lc758H5IeHnE4qZn00IE7Ru1gRBGpQY3hKXixokWt&#10;J8H5Mt2vWNAmEUbPz01NBYNQIlSEJpu06WbNQH1M9+Wi7yR9cX6m9RbfY32mQaPbjQ7vePfdwcin&#10;zejzzGq5s8hF33E+kj6torWVCowftcCGGa3igZLRihzynZ7Pt3B+ZLrvOjPKRD0Q9cAV64H4or4c&#10;J69cOu/JYTMeKYzoYQenixrhX6qyzvfX38ajTVHVqAeiHvi/0gOjRo2StXOWilnc2z+m+21r+utx&#10;+ZzPK2CBmv6rt5945eVVWPmP8n4EtAPbUJCwanoiQ+5Lcf47GxIhw/Li+FYWI2RSu7XnMr9l9IWt&#10;u+PbzT0389IJ5ytB+7c8bcLvqk6msgr1xfkPdHgADlnUZhEvuE7VP/bqMTnh4/cuzlcS7fOizIng&#10;fCXRfievEy/0ZLS0HniPk3z/svbVixP/pH04PxzjjW9HpbCGVdp74oVRL8huGWLh+HnqB8df0stQ&#10;jZYA8A71xfnSIS2KeJy0SN8i0X/vz3qQFE7me+97RSsgQfthzq/oHXP7Xmi3j56vvRznly3028R5&#10;FiCNe5qipvUDeWj/UpwfXINPLwA/nF/Rh/zgsOcXgMFu1XRe/Snn3ym0wefzmPBOGrrERymf28kg&#10;6fMpzqc+d81FcYf2HefzLYQD8JNB2Jekz2EFWopp71R9/mlDkweQHOrzrWj/169+FaZ+msqru8vu&#10;o2gfSR9Wh/M/qWSX02CU8SVsw8QNRgrkhfrifOdEwFyAjAIyvG0h0AInE54R38hieYvlukahvjif&#10;tlF4XdPrpIqToNw9zfcM7mgLGVRrvhHar9G7Bnnp+arjOD9XXW/Zp1bCEILo+OQhFSSHOZ9NUF+h&#10;7BhCrAdJCbSPpA/nU18zBNA+91EdwtOh5/1SnM9XoD5nJOxfMb8NX9Q1zlcL1SSGJcPVqdlwO/k7&#10;DhnTwvmca16PeWLd1FVSu4Eqzr9jY4JDD5j8riaFOd+aV8A4P6yTM4tBmIPwhKP0/Ps320TM5vuv&#10;5cIVm5DM+r7rZRCkaRo7oM/5ZGS6T+MJByDOJy1MeS0dUmaSWSpNKlMWc4MnFn+lr8bmrSKXCqVl&#10;3jIW4FDXQfvo+Y7zVQHaH/npyLDZC4PKeUJRIcz5bIL6xA19tdzorxZhrGPp7ip3O5+C8W+M11yY&#10;klz0xfmkz+9ZhOm+OJ80I1MHJP3BOc1etdry3vJzcftqdT1+pSXdy0U/xnQfzlf9T8flVyhTJZkD&#10;6EnHev/vcX4k6bv+jDJRD0Q98Ld7IL6o3/pvn+nv7Xjeu9Jn/HvtjPaKeiDqgX9CD2AmzXtnxV8K&#10;jr5+Ptcr2peLPqb76oFWA0fB+Q8E5qLezEXG+Yrs3Mw7PPzh4XD+krvNEr7e+PN9ytzcbJK9av/x&#10;bGCBzNuh1hV3pvthzm8693ChzoUqLPp1UT57neX9Gxi7ZrgBXgznu1mA2S1mC6jgqEc7PFpqmDfF&#10;jwkl2udVOMG7CeD8Bp+c+qTBDWHah/PRRc82Olvso2IxqM95v2/+/baO2+D8z/040zWmmqkwm2Ha&#10;P1j4ID7Y4TXYmOYQ6pOg/VKjSsnqPsz5In/V4UTSabGIppHT/MISGFN4D+jlHq97F7sVzqc+JvTY&#10;F9DnhF7TQRDb7fK9Y8wUaHKBxKUR6k95rjrL6MCBQtb70vPhfFUYOPq4bgcslKauBQjkRIirMXr+&#10;9XEWCL+8ZjxGWPU1o80WQLSPpC/Of6Jw9rGzV1ICuiPvo+eHOR9IUEBvzkVy1gGI805+dLQvPb/B&#10;6uwc7ZOsFtZetM+9VlR/JUf7cDIX0maH+di/m2aDaJ88kI+vsiL2n+h1gvsI6pMc7Yc5n3JQn7Yh&#10;WpJ3C6Fxdq1AdnutXHbSAcv4ZHmIHO1zXMj5Mva2gdTiezc+ucCmvzzY+XrrNC4hWftkEvPF+SSh&#10;/h2973jBeyGgR5/2N8/ZwTiB85UmfGqcn7OFt7yDbWrmiMX2yDtJX5yv+o72L8r5zH2941fjnjJs&#10;MnpBhAJU/WVNAz1fx5lU60/On1nXwjdUmBqM5DEl97sA+LAuwA8eh8mcg2/+yiJiVsmf8quFu8mI&#10;9h3n6xSifaRpqehO0hfn325+8d6R4tZU2d1wadLYL8r5aXaspM6ONNn5hMnXtTEfDRK3u/BHhcm4&#10;n5G/5nzfmd9sMMX5qXaZycSuVC9ydjifPE+l7telOL9SwROj5gePGNM9yPuO9jHdr/PETjVMnM/T&#10;USWfmexA++J8fUti0QSXn9l4ZuOujd0mGfqt+PoWKpGkP6F4YCRSbkY7JP0uuczko8my/nIBUE3y&#10;/CaHFwiUi77jfFR95ubCxvw8xTykrIIp2ifF13SfXSLUD9+7KB/1QNQDf68H4ov6H/y90/ztvc57&#10;b/7tfaMdox6IeiDqgXAPNErQCGIcf95Z5save1gGb8WKFXC+doP2eeG7v879pyYG66vJUV+m+0L9&#10;jYu86d70Tr4+2QnD+DQtU+5IOae8Cc5Vx59EX+J1HERJ8mYSHRMB371QAk5a6166KKo+nP9k5yfz&#10;LdqhytA+DMNSW6Dsxp4bnSyGns+bd1bjLPyJ7bNP/T75euUDt+B8JdE+IbWu8YwM4XyVQ/swg9z1&#10;DzU65GKq5Xo3l2gfSV+cTwWg63Tv00J9kqN98kxA6P1791O7R+wLJLWnku/BikHO2GRyTMkBqEPg&#10;BbwCju3F+b38A0rmX+WtIgJ/2iC4eHAuaB9FtKhXVDtC++J8fIknBVVsYTGAf5MXmAFT7GLvYYAQ&#10;jsOXz8vHvjv77lQfxnA+qj50kabu4z/7UjZp48aNeVvmDbv7YmgQw/k0mJqAzbd9v9VhHefrINA+&#10;DAMJaGE8aB89H0K49957KxawMTZ6gU0nyUhe5sp7/cXqUviL0gMS8Lk5JPucrwTtCzk0QVBrmM0o&#10;DahqZs8gN33uOF/1oX3qcyhBfq/f09VPaOYD0P6wVDfC+SRu5dHSR2vXrm3Hj5P0xfnlpxYaXzKI&#10;NDlz5sysWS3SmzifBOrDSFwgF5WycUrRPnq+Fk2s4df53P/sV7+fAg3A+doX2gf1ZQ/C1Jiz1r62&#10;47WMGdUp55VzZjXTvGnl6gZQ7Thf1aD9VQNXwY1MSeSqmUt0Lc6v4FcY438CpcwQ6Vsn6WNX8nmc&#10;Pzm0Dz8rjBxxIlVTLvqY7pMu5Hy+yjfVvlpUksgQt4VdABgY03pOK/CKzQHpmI7z1Wxon4mYx999&#10;XHq+CsX5zCAoxAA/HWpGmPPZXFncOD/tRG+7b2VDIpIFw1WPJKr+rPst0qE4nwTqc/nyMlDa3G6z&#10;m2PicajcuXKMi36NSRYwED1fpvvi/MV5G2lawaF+OLShaF82EZjuUx89X6b7cL7O++nY3xzhM8ZA&#10;Zeeij/W+M913nE+dUq+WSr/FplK3pO/EVTjHIkrmdrewKfka5lPjL2q6H5b0B5bQlKxXc1onx/ls&#10;KtyGVoXUs+xM98nD+TLd35XX/1XFEGDSx27EsheRGv4G53McXHj4NXA3JcpEPRD1QNQDf6MH4ov6&#10;Xf/GOf6dXc57/8+M7L9zqGjfqAeiHvgn9wCcD8Eiyn10Pn4RQFyn9evXr84NT2hTqj6xkUEUAumH&#10;A+87Sf9Czt9xY3ovdbrHft2abno6ecXTnqvevOqDVCZavrxmEZz/2gMmgn280fy39VpJBttRuLrW&#10;p+blK9R3nJ9xw+ENGW0q4duehpRhzqcQ1OcNfs5bc+5vd79DfXE+eADugtZyjBftg/p8gtaJGyXm&#10;0r7J9C6bT65vw6do/7OXP+MttuNGa3DzBzY6YR/OJ0FxSNm8WNPVrep6bT+1C3S0L9SH3/J9m0/A&#10;1qyq18mffQD4kXk5vuN8CkF9Gi8dnvDmUvWBfER4EEJHYEesryWzx3A+Zvxb/DqIudDRCT+fGnMJ&#10;n/P1Us/8i9Zy87fsdMs7LBeykmS9L85XCbTPa70wQAvX3VL/lopeRTJCfen5cP4N9a4+1eec9hrY&#10;dyCdJj1fJY7ztSnaD3O+yqF9eI85As4ozicJ9QFgelItCav6oDsOxqas+5xPAvXhDUIhYkSwePFi&#10;0T6Qz1dwFA2jHNSH81Uf2me8/THETEt+rfyrk/1LlCihAek4X/WhfbcKmgIxQPuO82+rlufoYMNC&#10;ri5349xhzqfwc7/P9/bbSwsRcimRqq/4fO8ezNzmriAWICdNOzQtN71RHPt8tDOgfThfd1DW+yBl&#10;2RbBDXWcr6aSUpZNyZhxnE/JGL+cQj4xZ3BK+0U53x2Hu0zMSEnWSnLRx3QfPV8u+jGcf+1ZLtfS&#10;5kRFVgxf4XbkFitSA3q+CuF8rjfjqxk5jiIRivZBfXG+23eNt0ahB6Xnk5D0mcJ7eGIgdEP7TIpp&#10;Woo5QR5PMhfl/KdGWOz6EU8VhfPfesyMXPosN/jPVc/mRxShkH5zofj46q85X5L+jadH/pxYoRW9&#10;2d5s2VaQoP0VSfOHOR9Vn0ESDhzAnFpMSEuGqzif1GNCRcf5dvD0r8H5VZfnHJZzOZtwfni1C4Df&#10;Rd3HgP+ipvtO0qcZnPeVXC9xnJ7LPhPq66TI+3jcqJFS9WW67zg/1eJhPFZhR4BVq1Z169ZNu8cr&#10;RWvsxau7ospRD0Q9cNEeiC/qh1ZeujI9muDVS50n+hG8MncgOkvUA/8HekCc37qm13qgd3efu/9G&#10;TOMPPvggxoCTleed6C3ady76kvTDpvtPeos/enDdY3efB/L5qk9R4/xm3/4Lzm+Q4/QnKxJTE9p/&#10;rNVjMEwCL4GoBmTi9R3O192B9nmPn/7m9CIfFHHgSnnfBn1Bu3anH3gr8UZMBsp9Uo5C+IEoeuBu&#10;xdEnR1e82dG+ncg7uricRXTPkyePOF9JtL9lyxauVJyv5Gif9jh7eF6p4XwlR/tAfvqJ6cFsCjGk&#10;p/FwvhK0D2gV9grDEmo8qj6czxWxiQdwFb8aTDjLm4UjNLwXLHLgl2f2jqFwovC7uIAS8y+T8xPG&#10;cf6dcYEATd4MVkvwZC18o69mO85/Kv8DIxZupAQeq1S/EhTkQgM4znddBPAPHTiUmN4O9eF86JrD&#10;FvfJf4ZvzD9nzhzFaZekTxLnixlYBUC0D+czGLDwVznNCwcV4xZTyKxQgQLWYGjfcb5rz/jx47Xq&#10;HncEcOpybYYmZzY52peqD+oD7VDN8kEBVeasbhbUBQta26Tn64CO87VJh3Bk2oYUDGjB+SqH9sEn&#10;fATSvZpOt7hGiPOX1s6Vu5+ZANByhFMteQDna19on/YoJmWKLkawon1Qn2Gz/fntVYZWcWOeZ0R5&#10;We9Lzy+7OHCumZh3brqy9gBiz89nhRDnO8LnmOThfD4VtsLp+be9rhZ5R7sFer6UcER+prRiQvEF&#10;VbGx9/V8x/lnEtXo17PfK+UfGL7QQmaS0j9tnD+3x9ywvzqcr28d7ZMX518327D/18Km8LOmPZ9h&#10;+L+Q84svMs5f7/8o8UxxEJ59p9JP9iazeSHnUxnUh/PzHEhw4O7AMAf/fwIQ4lPAt4Tcf9h72F0m&#10;XeFM9ylckKqUOF8VoH0ejd0zdt9e/HbX1XLRl6QP5zN4uFkVC/IgYqj/o/NeIUN4FGrqYeRbaF+m&#10;+4W3BD4zSPqY7jdZHpgxdMk58cQXgaUA9TX20r+c3lniKBqfJP2w6T6bkvQvyvl21UeOcKjUqVO7&#10;C5cdjVAfzudcPFZpc9fcvnSg6kvhJ9OiReA74Pb960z0lnuZHRVVi3og6oG/6IH4on6/K9yb5z0z&#10;GoxS1ANRD0Q98Ld7wHE+RwD1UbP7n/ejb192Ymm94cOHQ2vVq1cH+Hn1hOrfvidAEQ7z/h4LWla6&#10;S+mwmSum+wotxjsoUhhmrjLXR89vWdRr/623++XdvR+0F/A3d21Ew2xTsIha9O78WbzRwvnkQX1x&#10;vmssMIOmzVt1DOfv+Cww7DeT0ebZqT++gUEdnK99RftZP8kqyHcHFO1zWCA/7FfvaB/O5+oKfGT0&#10;uKy5OQY4VZ/83r17kw1N5pboowQGkKpPEurD3opP1qaef4F9AtonD1nh/BzGJHUaWqU4XwnahyWW&#10;tV1GSxJ3TSzaB+DYHdDqmNpr/gM+/XZRKOpCEcn+gI0z+XZ2+0j60vMv5HydjnP9OPBH4sPHrO8F&#10;A8D5qgPtp34qtbjFuUZLz3d9K86X0Qe86gLyOc6nHNSHtLlTDCo3eUS5OL/2plz9Mlifi/YZDClT&#10;2hmvq5X71wFmmS/aRzmEKD5cZ9D4RuYteB07A2z0fAqfOFB07N0m25L69+8vN3s4n09Qn0/RviBf&#10;cAJ4O9oX6uMywNoNjzzyiLtA6fkDK9rYINUcbVYPwI9kaqG+OB9jbNW55VlzMCEz9YOpNBLOVzm0&#10;z+fChQud0wq03+jaeaj9dMvbX2d+/xl7ykT73PdDLx9SAAWS5jjy9s6r6R4d/6Kc7+6XaB/lmTX8&#10;KDQso/3+JwMpbHkuu/0LOd91QthJRG1z7iFsykVfqC/O9yNo2kwNtA/nO/T9sseXfPV7ld/1OBSf&#10;6M3w0ZXQmNQJcz6FoD6c7y4HAicP5/MThOk+yen5mRbZJqgP5xPLU83meaeRmNOrqaC+9Hx/cUfr&#10;PXE+x7z7wB6rf/c9WmjAXTWze8rzgPMDUsIMbv5MdGDG0zZpSHKcr01GWsmqJWW6z6ZQX6b74nwS&#10;qK/pMHfEdevWOft5CuWi70z3+Y3lpiPp8xWqPpL+tDINte9zi79geDiDFIB/UTsLU+KOzJh3pvt4&#10;6TNWW5Vorm8l6TcvMZ38Z8tsypGHQsb8ov0Y031J+nlKNtHu0D5OWE7hjxftR4767gZFmagHoh74&#10;d3ogvqj/+b9zsr+x73mb+o9S1ANRD0Q98Dd7oFWrVgnfS4ie7xK0/+DIBytVsoD5uN+zxvjkypP7&#10;nf+recz7E9xP5S2pkmHg27x8gd9//11IJtoX52NyrFM81/853kHDnI+hL0vEdarg1Rvz/3C+AxU4&#10;P6zNXsj5BRYEGL+gQBrgBJt2ZPmwrzic/1KuYOrhs2XreKe8v/n9MxvMdKegYbzv3vaJveAST87R&#10;vjj/u6rfUY7P9nCox09P/7IbAV+XydVV+KjCo496331nGqNon8Rb75HeR7B5BkVg+7f8gHftDtin&#10;aB8G4I3fKflgmFCfJNoHthHz2Sz5dlA+9X07BUAiGwGhvuP8H1plTt02sOj+retvWAEwewLnk4T6&#10;2PA7Z13AhlPr7CSAn3ZSgTyX7+z2WRoBvAA8QAWbXPETphQj3zJBMlUqs79QkLyLcv7dq6z+gWx2&#10;hIU9FtZ71a5QtO84v9xDD0+Y+z1UDB6E9XzqOM7XeanDXSAD0ovzVQ7tc0+x5Hecr3LR/vTp00F3&#10;cb6So31WczRrggNFVQ7tMzUAU40ePVqSvsqhfe4mY5jjfJzIAuaRXju7VbRPXpDvxgMTXjJjuZDz&#10;ZTVNdzE1puOI8589bbNaXyY27sQiBpsCVvsLcz4XyEhzIfoUCp5OAPLddUH7u3btYl+WPfvg0z/j&#10;Dr5cZXGG3hlc0H6i6xHD4paJwa1H1ZeeD7i2TJCg/XnTw7lfjDSqkRfnk/idYBS5AHKMXgqF00J9&#10;9HwRr7gWjxJmhZgscC1kminsD8I0lrN2oQ7mJ5juO86nl5555Zmk/vN02L/Vw7xhWIgA+S6J9hmx&#10;D3oWyMBJ+hyKR++OAd4hf4U/0nfed8wRhGMNMuBjOL/AguOqvKBAEoWrJNEPfB5rdyxsdn5Rzs+1&#10;zMbbslzmiBGe1pzRx/wHstXLpkJNlIQl/dHDRrsAdVSA2xmZYZJnkNR5IrjRjvMr57ffq5ELj9JR&#10;GhhkpHVjuq/GQ/vOdN86MCdeB/uR9L/I+xybcD5H1sSWEkdgCo/xTF5zZ26BPUouarr/Ui77HQL1&#10;GaLh1fgIQumi7qPqO9N9JH3qw/lO0tep44X6eIfJiCZKUQ9EPRD1wL/TA/FF/S/+nZP9jX3PswRy&#10;lKIeiHog6oG/1QNDhgzh/XJyycmy3leSsN/qh1atUrdyK1SXnVf2L96rQP1EXiLEumrNq8Enemnj&#10;pVBGxQAS1PTRGStvdK2tQY0AK6fl3cN2K1B2nwo3i/PJA8D7nt+nQGgkOF9ArvfO8Ouv9HzH+aML&#10;JAZun5x79dyHjKbQ5aCCcR3H8YIew/mPNn9UB+etF+C3g39ym/k5t/Y+am3lsLTUPDh/Wd0A3dHn&#10;UfVjaB8xH36A85Uc7e/ouEPL7A3I7D297meMdYX6JNE+rsvq3g/8X/E3vzC2dzb25MXkuOhzfKG+&#10;OF/6P1dHCH1R09DGQ+lqOF/Hh/a3b98uCZrNxJ8nRvDkig74ByQxMYNmy/WaM73lLRDAfu+OwAXf&#10;D+kHFqoHOMVFOf/mdo8k7GKh4EnEx8qUKZNujaz3peeHOX/rl3brGRWifWu2r+fD+doU7dPmzJn/&#10;ZFfp+WUfCiwFJs7dSB0KBV1Cfan66PZ8SqJH0udTnI/HPg2D9sOqPuUMwvLly8dwPkcWMpFE+8qD&#10;9OAQg1kcFaZ9jsMMBf3/1p5gkYJ296ylDsidK1cu9QmqvvR8C0u+tMCo3Ba/ULQf5nwKQX2L0ucb&#10;JsgTWw3ggSLuevOfjWZJHW9cI6EeKnOSPpu08IEu1lfLXl5Gv4n24fxCvQtZnDc/FfEOl/KMA5kU&#10;2zVwl0wqHOerDrTPTSdKhQakk/TF+bzouDePnl17FmtczAnvF+X80v4xJ/vrAloovq7eosb26JXw&#10;3ex3e7uYGlAgPcf5lPccv9FxPpug/g5vByfCAognQrQvzteaedi5OEN9x/m6HGh/jjdHUS20AgXP&#10;UXihe+n5MZzvVqNgLy2c+X07C7fJTQlzPiVL7j7PJYjzSRNypWAJjPu2Dia/9b5qcH7Y9eCuencp&#10;vgBJjvri/BKFA8V+2uwfUxZnBKQc8ukQ7SgX/RjTfXE+qc/4TW7Q2sX6tP/gqw+6uYawpC/TfXE+&#10;qcSk7gzs3vmf1ObLC7/hV8758DPlpDUj9K2i7st0n9R2Wkf/pzUwLeo47TE4f1qe6iWWDFIFfhb0&#10;z4GSM93XpiT97x8LjPYrLO9bp04dV/lfZiLr/X/ZRVGFqAeiHricHogv6rt/TC/n4P+BOue9p/4D&#10;R4kOEfVA1AP/vB4YNWqUJBfwZnu1YDlodYOtIeedld7b/lkrafml9xe0f1eCu2o2r6m3utq35+p3&#10;JGBjDJV5cXScz7cvnllOvDTO++mUtBV2Lhjz+N31xhnnNxtjaiFwy/s61Qj5rpZA2m7lbd7OcZUH&#10;Qbe1NX9pqOaprn/+AMrg9qG5gXO+aH++N/98x/N6VYX20fNvf+l2YCP/wqCFC/PnmtVh1ukWFsQO&#10;zncJ4Ge5r7VV11pT0wQ2vXV3nOJyJiTNgKRPTbTTeyfc+7S/Vn0M6k97adofn/0B5CvVWmc2xhL2&#10;4Xy614XKW+gtFOqTRPs429MP1p7nvY+GWjn7ymIZqRD86OlXfsX/JOrY0peWSlqXpE+3MAPy+aIc&#10;OmaNfCtoJ1chme7W4caxeEefi4vTDucT4X913JVD+9wI5y9AMYyU38sfVmLnvzUfztce0D5TOXna&#10;mSH6vl77nBkwLvoxnP/sL75qfb2hbOlXS38/8PsYzrdL+OEHGQiALsDPRTkfvZqafKX48yQIBCne&#10;Lb4I7ct6n3Ity6dqon0ycLuM8Mk8+aRBjqz3xfnl9tq0zYQU3zGnQDhA6nAQcHpg60w1W693tK/j&#10;sHSfjsMtCKM+jdd5nZW143w1RrSPMTNGASIrVP0w56uaQhtu27aNhsVwvqM7+p8W0rA7utzBUGG1&#10;BRKDEsuRY28eY0bgQs63MInMZfifCwYuIFKm9HydVJyvMUAGAxmRvON8VWPYfjXoK+dzkb16dgpl&#10;wS5Jf5Cv5zvO5wnlOHA+CdTncchwNNUvcXbii71FPw7HgsRvfP7bZbqfY1lgROM4X03iMVFNfhMI&#10;oeeYVrR/Kc4vNMWb50vdtAQUl2hPdA8OovUgSNC+9PzK84JIAfMKZVa8PVUgLfeWc9KY2Y2Lcj6V&#10;v7uv2OGRwY8Sm9xQeDhjhYxu90txvs7FxY5sPzJjxiAwQXDVBw/WKx+YbCDpKwj/M/kWf73IQvop&#10;+r3OBfCf8k6Fo5NcaLr/TXlzyCfFcD4lPFayxmeaiYwkfdcPznSfEiR9me6D+mxC+3yLrQq7uBGu&#10;aHxO0pfp/pichvdwfrwkfXaJUN/diCgT9UDUA/9OD8QX9cf+Oyf7G/ue9574G3tFu0Q9EPXAP7wH&#10;5s+fD/uVGWBUM6nWd472oVDFdUOiJxi1OJ8E6pPq/FDHLW7EEXhXe/vtt7VQeYMGDYB816vQPscX&#10;w/C2t3btWhERiAXke+eOVd27e9jjN1Ud9xPv0CAE7+hO0ofzn/zGonn1fvJqx/lsgv1hl3XelWVY&#10;i0DNV9LohPpwPm/z8MCL424a9/h1fHu4o72kXpTznc/2dS2uk6rPte+qsQtVHGaOQX0uSmpq1glZ&#10;XYh7p9FRPrbxWGfFfbzrcUf7EvapQA8/6QUaGptom9A+GVrL5AIZrkuc7xLAL4ZxnM9XoD7XqDpc&#10;4ObGm8nQYJrdY4bNubxafCsKOfG6BmxNrWpP37028/Bg+kHnIoU5P5l3iLu/12c8Evo4Uwnbvdvh&#10;eLhRttwbumzg8/cmJi/D+bc0sXD9FXyCGjPFWnLw/YMvvR3ofhTCKuj54nwSqG8H2bAhTZo00pOd&#10;9T5TEmGTDUZXunRB0HtUfen54nwlBi0o4iC/3fWGQ2/9soH+F59orD691E49PLedF9rnM+yH7Gg/&#10;zPk6PrRPO6lAHs5XoaN9t8Rd56H3N31+s2ifCiB3hgwZuJA2TxR8d6ytQwFxkSgkj6Sv44D6DCT1&#10;ACYY7klBz6/wc2CWPOZG2502UDMM9tzTb9vHmZF4XuXOq8+dO3dVi6sc59tV+7cMzGNah02Z7iOq&#10;o+eL80mgPsI+d5w8sS3iiu2W8aBthoLNAMSm3liDk4k/6flKjvM7lHq4xRTTuunA1NVTMy8gsJTd&#10;vjifNPACzk/ppbr+qH0l2t/sL/o4r+c8jQG56DvTfdmVJNtpTdp/r81E8Lzw+DNlRknqb+wIP/hP&#10;1TJvGR4BDqQpkZ4P59vxSwWc7y4Wqsf2Z4+3h65QIT4sF3J+um3EvvC2pXuIank8m9jC9EmL+WlB&#10;QUqgfZnuP7rVDIVIkvTrlQ8mJkYuvM/ZJTEkqtauqlB8F+r5N5z+/lTiwNqF+AIcavdom14kafIo&#10;xnQfzucrUF8zSu7q2MSdKv3r5rqiZTjC0fjkoi9JH86nMr/SVfPalQ5b/BC/20j67lCsRskgDCv8&#10;TtJ3pvvifBKozxPhWsKTS6Em2oT6S6Z2YVOcT4qvpN+uXbuWLVu6tkWZqAeiHoh64G/3QHxRf9Lf&#10;PtPf2/G8H88mSlEPRD0Q9UC8egDT/ZoTTY5WgvYx4xfks/nmB6c/eDOxo31xPu/Wc7PNPb/qvJaa&#10;JyXIk2DJVYG1c7ZfDzrah/MBLVzZX7g175BjQeipkSNH/vniiMetz/nEoj/6tL3vLxxuGPyMd9xx&#10;/jdP4hl++oVpH1E+rcQHvNbzqlp8hi0vOqN4V9oWxn7f/nz/L94vsrklDBj8+fi4gGZF+0tfXlqi&#10;dwm9lKPqj86ffGMHM5Cuk8tQp++yM7QZeV+QT0mP+65+des5aFkL3ZNMGB9mmexe9qaBBa7XeapN&#10;DVBiV9F4IZy5o5VhYZq2pgBD+66Tib33kveSGTC/68q8RW1sDXOsD2Su/3Fm77V1ttxdWNXHwgKK&#10;g9wENqj6cD4QzjXKkEy2DQRF13HX1zA2kJjvznTvgHuhPptU8FN+z9PaWrJM1rKCzLbYMlx+cpyv&#10;TdH+jlctJgLv6CLPMOezCepj8s190RSMfLBltx+W9J1fMX0l1oUEGBtPp6VRloZvX0gd4njL9dfV&#10;EeeXuMoMCqb9MYdP5G5mkSy2os/5JFCfTxQ/hesX59sxfdRfsmQJnEymI77qfmqe3pzwH374YV2R&#10;JH2SVP381fP3fr23JH2VC/Uxm6fBQL4KSaJ9euahhyyaPZyvcmifa2HOAltoQawM+MX5ZRMXmnh6&#10;HoWcC4P/bNmyOc6nENQPK7SUrFixgogAZEY2NWcLIB9Jn+EqADtW55hoX5xPrApc5SWwA/mH3zr8&#10;QrsXyDtJH2p1ajZ5pgO0aJzjfF0CtP+D9wP27TKPl/W+9Hw4X3VqDfqmUHUbnCQOxQBA3ncG8GE9&#10;366rsZnui/NJoD6c7+D8q55mEI7pfvB1XJwIcT4J1Ofza+/rJ3ypQ5xPAvU5tWYMyfAzxTEvyvmZ&#10;g98kb3pe43x3IoCf30DmNVzLpeeL80lz0qWB8xOf3nQ6cTB+WB5PT5Bb+IP6Mab7lfPbIwDnS9J3&#10;p8NBg5mdsIs+GF+xakU4X3WgfTjfRRZc3teeTgfb0L5M98X5pE8mpIGuq+Q3g5GvFhZwD5q+ZX0Q&#10;9g0vsBc23X9yfG/H+VQG9SXpa1+eRFnNkFGDycRZS30lSX9ZqWDt5xjOpzKzBoSWCFsExEj68TLd&#10;54CRo74bRVEm6oGoB/7NHogv6pticCXTee+xK3m66FxRD0Q98F/XA4TWI1Y5i367lstFX5I+Sar+&#10;iGojRJJwvsqhfd77wU4gf/NjmzESHrs9+WN3bz02/djSdNdRIfe2Xx3t5/njWOXKlZ1CLs7XcaD9&#10;KVOmDNvxYN0Hd4iW4fwK4w5c8/Q1MizPNjzbp55X1zcsf/mbc+wS5nw7QolGMZz/1ByLCUca8Uhl&#10;ON9dGsDPovdY51Ii1HeqvuqARvk+MPw71PeQIF9JqM8rKRTHJpyvctG+hYIbFrAxhbQTFI+h/V8b&#10;/+o4X/tC+/Dbyc/MZoFNXPeBkzDqw/ljW47lZZ1WnWp/Cs5XgvYRDLN6WZlEUFQ/vH6r+fyGmQMc&#10;EuZ86hf2DlF/Fpb+LPvnV1OwfSVuH4YPQJ3j/Pu9o2CbiwtAHa15Hrbbl57PVw7yedf/+f0Hbnx7&#10;I4VgQN68eRPVT+RCqTNTwFCxsAXZvO/8UHzw3uq3VzPSwnSB/twou92dj1bacWQBcVHOb14nV8e+&#10;5mcB8/MZ5nw2QX04X9b++IlQAu2L86FonOdxg7dA7nGSPtXwDuB0tBykiUH9Gr1rHJ0coCe0D+df&#10;W/paZ7Mt2g8688QJZ7WBiYpoH87nk5Es5/wLOV/78pTJBMZxvsqhfZAe7mK0sLto33F+xe5mCDC6&#10;obn6M+ukUeqC8ynO+cw6uYr5fcW3J1qc4C7A7XC+Ek/+wS4W3YBvczTJoesS56cJbLe9Hb2tJjEa&#10;ctokD+wdcLU4X7SJ+4wLyLd9ynbH+aj6iUslHuUf9lX/jBu9jdKQyWM/wjBmMKsxctG/kPNv3+Md&#10;8S02+M0Z03qMKj/R2mDe6fnBEXxVP72Xfp23TtcC7TvOT/mNtzvOaKZjg45FPilCBeelzy9DDOcn&#10;tyiWloB+xrDjaoDfLbkn1Hecr/rQPlOKYTN+DPsf8f5cfIEexnRfnE/qM/4WOL9CAfspGLPAupcb&#10;yu0+deqUc4KI4XwuM7xyB5vMZq7vs94Zv2AS36Cczb6RkPQZRa+WD04H6oPTYYWfbzUGFCeFxyps&#10;RCMXfSfpi/NfymUTZJ8ty+eiY7DJEfhJDDvhX9R0P3U+Mwn7YZHNE8t8YMeOHe4fiLCk//D0DtEy&#10;e8EojP4X9UDUA1e8B+KL+rOvcAvP844XpagHoh6IeuBiPYCNfadCnXjv71vbe67fz7zItp7XGkAK&#10;60jsx2vcnGpzPiviVZn1s9Rp0T6ozyey0oknzAAVztdJnki7b+/YvWHaVzmQjLDv9HwVOs4nn+vM&#10;CFglzfw0cMj+p/cPT/dgrYM7bh9w+9dekgs5n2aXmPamHeECzuerR+b04qs5j9THXLbMisk614oc&#10;tVhYjlh3qHNulaz5b843P+cHA8Pvjmv2wNXZP8i+o0Pw3ql9mQ1xCOdoX5yf7HMzBABX+sRFLqw3&#10;MKB9lYMEMpBe0XiFaB/IZxP5l5fgE5+dANcH+qpzzQ3mb9/Ea6KTivObzs/auaDJs6J9OJ8Eq3NM&#10;yMRCe8Ul0T4uAEiXYcYmJqKkTXE+nheSBZFcV1VbJSMFLiTd4HRMUgBsKJNh53zMDbJ4FlJObMbU&#10;AAzjVuCj5OjbR4F8tQLU58XdrSdn8nv9RA7yVQfUh/N3fxiYHHNpDDlpjOJ8JWifr5D7MH0Pxy0D&#10;QuB81YH2GVEYIefLZxM0TtIX51eeVGBkmWD5OndYh8GI5Crk1NwLMm8lztLu9FpH+5L03+r9Fl8B&#10;ZhsHbZQFgTg/g28QsMlgx4P2+cRjObzaHwH5nPM/xgLKs4qes96Xnn912cKUn5s4m09sEJjekp6v&#10;tjnO16Zon4z0fHE+qe+z45x1CZv0CY8tBwfyVYEE7VNeu0XtId4Qh/o5vcO/d/kdxFpfM3emgRY3&#10;TsAf5nwKQX1GMuDKGAhbv4vzCRiggAcMHj7hfD6F+uJ8uquHXwHUF+e7VuE5D2kj7MuNn5D7mO67&#10;b6Xnw/lKK+/ZPae72WsoYe7+bOtnFTQkbL0P56uCo33p+XC+ErTf560+Ya+HlO1SulXuof11eT28&#10;G/KuC34WwpyvI9BsPoln6WZ8+G3JEBceAs7HgN+taGBn9HZvGbGFO565fmZ2EedT7iR9rqX244Fp&#10;Pagvzte5yOPPolB8TtLfmDg1nH/XQSP5g3eZgQxPpZumAfiZNQuzukz3YyT95/OazcjQxYXc9JDO&#10;KIt6TuoaEJb0P570ALNv4nxSx2n3hVcqUXA+LocpA80dyFTBeenzTOUuqzkfQ/1whH9NV7kF9jDg&#10;j6/pPseMvPTVt1GKeiDqgf9ID8QX9QMrr//IuS/nIOdt4eQoRT0Q9UDUA3/2ADJ+uXLlALw0C9IA&#10;mXA+CdTn0wWdTjU4lYB/YMmBXxX508zb0T5f8er/y6u/8JIn73TMTcO9fHD6QVnyY7N9NuNZyZVA&#10;MqaYYSkJPV/SvXZ/aNlDvLhvfHojnM9m0w4nxfng60VD8VHnQhf9v+Z818gl3pLJL09G9gxz/r3N&#10;73Xa9cIOC/WqqsUC3slsl/Deut/AQgrJA/kQb7NOSzo1y0NvONoH9Ulgs4P8F/J6Q3wrWtE+R4AD&#10;ufCTn6W5+aUd0P6IjEEni/arelUXt1wszleDof31Tddjxg/kY6cgF2vICoxH1ScPwxNCjPwE7Mz9&#10;TVUIGzWEOT8LEQeq7fppcHYdP/kr26B9XrKfm/Ycer5Qn3NjfgyYjfc3y/uf6PlO8Jcj99hXx7p3&#10;fcRnAOOpU2ZsP+IGMxTI+pRdwipvlZP0xflvZApI+8P1q254w5x+97XaFw4VTmMcOUMakugv5Hyd&#10;GrQQ7ZMc55MH9fmcNWsWn9Tk+OebWHsSdLHZE2g/zPmUg/rcHZnxV+pYKRxujZKZg2amrJ7Scb5O&#10;B+1DbuMbjae17w4OLPnbVLPZHO6yg/yOwzI0r2oO56L9MOfrONA+Mqzayaes96Xnl1poavCU/Ea5&#10;0D4wcyHnb6puLuKkDIOW8Mnziz0/A1i0D+fnqZMnLDJjW055koFJgHztSIL2761pdvg8vFymVH3H&#10;+aoDtcr5wnG+ygFTvoJ41w9a76YLYzifjuI3Z4Zfv7gPzOE49jzLlDOBJdon9j607DgfVb9H6x6t&#10;8wYLH7Ze/O2brW2yj4O4JSGl59+6y1TxY6lMIYf2+bwo5zfJamb2XVZv4kkM7ki9dFqDE85nTlCS&#10;vuP8247a9tHbMnMWNzDIA/yMbU6B6b66YlPixNbyI7O1eeT2wl/3+jqM7ow9FlzUt3ZMf+kQJ+mL&#10;8ysU/GnMfJuGIyWokOCxOCNNOerLdN+hPs0Iz77Rz6s/WR0+o+N8jtZj/H08COJ8UrdJGdisnufE&#10;oCWBEb6eO37l5OOjWaqwpN+8RGAdIEn/rcdsyJH6LC8l1HfXhflM2DJfLvqS9ElLJ/ZgeM8tUPmh&#10;BYEdFsY1bnUVtSFekj67u3gxrnujTNQDUQ9EPfC3eyC+qB9Mgv7t88V3x/Nxcarju2NUP+qBqAf+&#10;j/UAhL9s2bIuXbosSBj4LXOBRRLtIH5Y2QVlhY71O9pF92punxjrPhdarbOSV4lA65TzEsyMgCD/&#10;/QcC9eztjVsAfkVxXzpw6W4f8tPk+GPFYdNz8iU/CuQnWpFocU4z7M+7/NdSrSxQ2+rVq/EY/2Pa&#10;H3u921N4Rwp6Bds+7z39W8D5T29bg+k+1dDHzr1odvskTnH/12YUfb8tCWcoK+lMHuBhvRFghlFz&#10;rBjAt07PT7Z/Ipv7k5VF2Ncl93uzn5N5EfM5TpGhdqJZftw7rP1/eMPsusX5JFCfT2zCb+97uzhf&#10;5Y72ee9nU+vP5/Xy0jw4XwnaxymaaYu9L+0F8oNS3qR92tfaezT72ueNn6U5C/XhfD7Bg7PtzyK3&#10;fhy352t+RmfkREC+SwW8I5wL3Y/TqRDjXkdEdrRXjrnKQD6v4Ch1B4alurvqLmyG64yxgFhhzmcz&#10;t7efY97kr6+GRQdqv5t/IXrZ0BpDMdp3nE8dUB/Ol3c0abw3XrfpQs6v944JmCPfs4mb0x+dlphP&#10;t7fIYjjUYa1NA4G4imznyEHr0tf/yiLG9aqyAl5i4oYRIj3fXZ0T9h3n6ytoHzAgDDh59HxXX8I+&#10;RvvCuXt8e+89viA896u5d1a5U+VO1QerWOaNaZTTbU7HoD7CZmAjMCzO+b+qWQpgya+YgpL0SeJ8&#10;Z6ot2g9zPptC/fQl7aFbNdr3gvATls+HG/uRD0Ocr03RPhlxftJ2VnjYzBQMy2d2malvRfvifAex&#10;3Avlpec7H37ty7yS9Hwlcb6T66cOmqolEuSij6SPjBvD+RgI8Az6ngEeUwqcLryOA6EiFKiSJOv9&#10;Czn/hrP7TiUyMhfthzlfO0L7K7wVZMITXtLzYzg/7jpMQk9WL5lC6ynxW2GTaz7nk0B9Tpfj8KnD&#10;WNX4iQcBSxmNcznqI7BnPxKExnCc/1T+X0cstB/Ae5+6l3mEcX3GCcXloi/OJ0nSr/2E1bTN+Tex&#10;Wba2/WTJuIYU5nw2l95lS2Om22bGD9vSmSUCszDMWfBUbvhkA2dxMR20O5Nor5cJZiWQ9GW6D+rz&#10;FbSvTdUkMbrCsxKKxudM9+WlXy/nFGrGcD4lPJIPvvXg1q5bnWU+j5vjfCR9me6D+lSG9rlSnnEa&#10;oGj8FMbLSz9y0Xd3LcpEPRD1wH+qB2ziPz4JD6gr/Bef1kV1ox6IeuD/aA+wct4PqX84V/nc6wte&#10;B+/19/Tcn++YdUfGBRmxZoeZxflKbDb3mvMqrz9KpnvT63n1iCY9PvnWkd7IsMUmnI8nZ48E6Qfe&#10;lIO/Ig2LPPZU2quT7jy34lyG3dvhfB3zbI6zLy/P/PrynCD9ybYn97Td88eYP66bdt0vBX8p4d0t&#10;zn9t6AnpSHD+vcPvBVOZWYDzkZWU4Hxeav0l31ln7BAZcJS/77zvcPrdQmwpbwswyTyFTgrkx3A+&#10;heL8dNu+Jl/7g9oFmhcA+Up+UNJxvvad0nzKqQ9O8SaKzAvh6488nE9LzjY5CwJB+OEhs7vsbuKK&#10;8/flUzfyxxs5bCw9X5yPzo/qmOWzLOB9eMeEVRIC+WefP5v05aSIWiStAw/ki/MTNk2YoX0G3vW5&#10;NSJ8d6c4IH+gJmI+iU84H3H1Oy/JWGRb/oMkvXNI8Yjw/BHOEE67redt/AH5hOPCAP6nMRnhfGry&#10;yat8txLdMB8IG1rD+ZhYi/NJ4vxMA+HDoCWsQh++Isf5idd4/JHKe+W5U/jnk0fJ5+/tebPR88X5&#10;Lm1rtC3M+SqX3wftJBHBDt0+zPmqA/bLLZ8kMZ9P/pYvX65JKBJ47zJMKLDwnuxNwHt9StWHUcOc&#10;r10gVfA1wawELhg7ev5Ybyyc/2ImW/KQHSXm6xPOp0nhRQHcNTLvprzs9h3nlyianT/OAgIRWh/B&#10;0+3iOB9/eP6yVTR7BL51Hs7knZ5/sswj/FGSI0cO+irM+TogVLxn/B7C/rPUGZtA/l1dporzM2Tz&#10;+CMxVolXH+Z81xg0f8xJOIjunON8jmWH87yS1Uv+Vuo3Qu5rl8vk/LxvePwpMVCxO+AU5MX5Tivu&#10;vnUldvuqBu3zSYfwrDm7fX0lzueK+MO1XneNT2c54vT8ygXu0x8VCtUr9Kj3KE8TvxJsXpTz9ZOY&#10;9LDNQNFCNuFqhgGbMS76cL71EnYu+S0yCIm7BueTebze4ykrp2QzYcKEbMo/P8Z0X/XhfDLsxcyj&#10;O6P0fBLW+8ziKa8kzifDZ7EGxX59Jji1a4Czq5LpfpjzFU6vVm6zCSKxidc9jwPV2IyJuk8JbgLi&#10;fJdezrGAP23C+fyGPNz4YZlBKayG/PNluu84nxJxPhkcWJjoZJd4cT6BXQsWDKJdhtsT5aMeiHog&#10;6oF/pwfiq+o7/8d/56Tx2TdBMCl+4T6RO1N8+jGqG/XAf2sP4JC/p9AeILbw197sZ4KrgJDbee2Q&#10;keN8YO3dE7lYQjfqPS+vdwQe7t7y0rsVjF2Jd+UaXo0fkid+tXJxWe/DURC+vm3obb21u6E4eSCh&#10;vTfwlqS/PH74cQ7YJs4P4N2fzd+7W/KDuZJtPrPs/mLenR8/bxomnP9TLROoTZgdfgdrU5Pf+OLG&#10;/ufNArnRLVtu/OjG97qa2NW1sYUJaDz4XZ20a7U2YdXOhd9XpHca4zQ6VP0lybI5zufbbeme4YqI&#10;H47GCGzLep8dVzRfARLMymIWwkXWfgAWolDhjA3kd7nfXvSbbDYISdQlkZYe3PrUVk1S0PgkI5L0&#10;eyrortojArcI6Brh/fnrrXzoL4b9a1+yF3fq6zWahGl372UWQZ30cq7tcDivvJw6afukkGT15t4g&#10;fzrGmSSA/UW9wJ6ZchyeQRqJ+WzC+UQt0+Y7JiF7b2w7zjTEe6wD6Kd3Vh+DghRdf0qFP9/XHxjz&#10;gLuDxGJUBDU4P4jHaHYEAefrODNq7jsx0iRBUnih+Jr1awrySacfNOsMRSPXiuWY/RfuUVjfVn4n&#10;kPQtVEEdr0tfGzw3drD+hJ/BexT+t7NY372/9hdKqnepTpO29jIrYlR9Sfogk5RA8NWZLsP5JuFu&#10;yNYl4yp6UsI+wM+/gOH44Yq/oNNxCWReGfwKneMkfQbJL7N+eXJc4W8en82354uc51s4n/sC55P6&#10;rzenCYR9HUecrzzWKzKBJiHpy14DknFkIj0fyFedad+upA0AD/b/4cAZ6Pkw7YibrnrqJwG192Gn&#10;D+URrU0S9QX5pJsnzeE4j1V/TAYvTtIX55dvW2h8KzPhZtKE9fyqtSPUQwD5ZDatsif9Ou86/mIk&#10;/bD5DHNqCsvPIAna5JnPPSX60eAgBH0kg+1JWLQP6/mMWzhWkL/4QwsJwZNSqK03r5WV8O33r3/P&#10;AHD9WbJhSfpBkE9C2EdmZxdOqh8NDPgd599v4Qi9zX7IAgLjrXkrGJGMBNnti/BJIxdsvb8yz7Y9&#10;3UocEPMclaDqO9N9QT5pRdIbwr881MdfSfVlvb/y9nS46DvOR9VH0s+7b+W+5JqXs8eTz+1jgqlJ&#10;Z7qvb5H0k1dIrqkBJdyOGHg6BbQP58t030n6dDhPdMYNizdkNGsinjXZPdGrW3psIeNmOjDgd6b7&#10;OnjXKefoZ8f5rB6i4BRKPBqYgIUHm6LxxUj64vzeKwqkeDlFeK6QCeVfevwSE+Ffej4JSZ+fO06X&#10;7KEy++dOooRhWaNGDXf2f5mJ3mn/ZRdFFaIeiHrgb/RAfFHfZvqvZDrvLyUdpagHoh74Z/ZAsQTF&#10;Wnn2vgznK0H7vBe6ONIfex+L9vUuyfs3Rvthzj9U2pxdCz9rdrykLV9a8Cde4J5M8ySMcXbL2SI1&#10;LYQ1CSGad7VUA1O1qROQJIXd+nrt72x/7MfrXvEqYWEL7cP58/jP3uBNEYTznVX58nLLCeOPb2eK&#10;QSlo5GgLHX+sfS1rWpjz32n8K9/GcP7j41pQbdzjHcT5n0wxe+YGpaas6GAGzGBV8RbFFZDvopyf&#10;a9kXy3KxRpi9EEObP3zwgyBfCdS/4c0beIH+ts63DvUph/YhNywa9EI8MJU5OdfctVO0r305GnyL&#10;zYLjfJVD+xggzCs+j0t2J+LgdKNoH9TnM1nvZIpqDucrQfsgZWIvMU7O/MXdWFYiNCiSt7MSkiZi&#10;Pu79In9MJICExoHvv3E+QRYrx4VYH9nbLKjRA+nb5h3lm+91bG5CPYV4Ijj/fKfnq876mt6cPnPq&#10;JbSaI/3V+oTKF+X8TOvnrc9kFt0QyK4Bu6T13dTUmFDEAucrifaPvnwUMZ/NGM5/cIq3ppTdLNE+&#10;nK9bUCdtrr7bje0kViPyi/ODYzra9zn/5lpmtX5ywFI+aQlogQAO/g1eZR1eLdtO0T55x/k6jmh/&#10;WpFpYJ44XwnaX9toLbAkzn95p81/9b7XDMhF+yTOu7yeBbHP2Wc5J5UZP8B5IefrmKJ9uvShag+J&#10;81UO7X/e/3NnAU4Jk26ZMllrhPqO81Xf8bnjfJVD+1x4yRdLbvY2B44J2f7kfNUR7YePM9vfKOx/&#10;8jgrLL9Q33H+KSR37YOFOf/5iaHI+NESGErifDKgfpjz9S20b8YUcRNwlPAc8TTpWxnwi/NV4mhf&#10;er44nwTqw/nhJST4HVjQZ4E6ENp3nJ/k+2CX4w8HHI5hkfvB5JiO8zHg51oy/WQR7Eg/3ZSLs2PJ&#10;j9WM6y656Av1xfkWAmCfudpA+/wcyRKBHRf1W6R4AfLSp9BxfvJ9NoT2JbfhxC60wQVHDHM+32K9&#10;z9NabEMwhQvt0zlh3qYTTnQ7EV7Q/kLTfaH+gKVmpRIGe4Zr9sbZt38WzEqETfep3256HhvzcXp+&#10;u5kZSrxVIs+SZ5bksZ8oGqy7PK/HPJ39oqb7cL46E9ovUybIB/fjL/8Xme5fTi9FdaIeiHrgb/RA&#10;fFHfVty5kum8784apagHoh74Z/ZAoQSFkO5bei25fKn64vzbunhHm1iX8Kb4lvcWSq+UNypjpe9Q&#10;/1KcH7yNefsbpW+kvAwvSQ/NfIhTvF7HIJ8ErWHoq7jubMpTgIzW7cPu1C0WtbzycnlNM1+QZVAW&#10;cf7pRqc/OpFenC+dmRfZ3PiMxyU0MXDrrzm/Tq6pfZeVZA9ArmzHsuFAa9Lz4XwdD9qHzMlMaj4p&#10;HJ37no73uID2on3qAPnJ+iaTHcTcp+aCiEJ9ErRvS8FPNNKhSweU9GpNJcRdVtE+kE8a/vhw7OR5&#10;swf1xy0LApIXz7hNwr4k/fxD80tyl0DqVH2F2c/h5XCoL86nTkViGLL02qfG7S5MF3nW8+NQRNTj&#10;W8q542yGOV/OBXxLZQ4u2gf1ab8rpwREL+IVkXmwkuN8bUL7XBQiee2GfrxHP0nPh/O1OSNTGjjf&#10;fQszPNz0YTz51TaVM3L2VN+j+SPgR3HC8r6dF26B85VE+zObzwSYgXx3QGifY8pamBSD+qh/2CSL&#10;85WgfeovWLDAcT6FoD5TNt1HdSePi/4ri+JMYnzUv72ICelIrHw6VZ88VhU3trvRcb6OD+0jm3MJ&#10;jvNVLtonznnM2ulMW3xYthgV3pg4k89169Y1eK0BmYtyvg5FnzMnwoyAO5T0/Fr+twP8Txm5SM/X&#10;Xo7ztcnjoOeR2T2GVkFfcJ3vh0sT7Wu+YLZq+6gvomZHR+/S8+F8JZ4BOD/M2CzcGPelWekrLJ9w&#10;1On5qjCy1QGGjUVz/M6O992jN6zqvgpQxAqmTsNgToh4/mawcMis3w/fYe7uNIBCzT44SV+cX8Qi&#10;dXizytqcpqP3rSNttkh6fgzna5aNJN94sNmZ7ovz2bzpJ5tOEOdjGKX6ahUlSPpsykufe1ShfoUY&#10;zr/12KRjtwZMS2eeHHPSdY5M98X5JFBfnK9N0b6i7jtJX6b7SPpUgPMl6WdbNW5Vtse1iybsTOHv&#10;9v8o/BQyFJ2kD+ezyTisnttc+gcttUgTCkjJvV7ScQkj2S2wh6rvvPRjJH1Qnx2hffoqbNOxvcf2&#10;sHOKTPf/NudzikjSd8MmykQ9EPXAf7YH4ov6wWzof7YRf3G083H/8FyxM0Yninog6oH/JT2AP3Cd&#10;1HWmVbiuxJhfRfuO89VCaJ+X0d71ev/Rx9neWrlon4yWqkrve8U6Pd8PV2eJ6HWCh17lek1IGMBq&#10;ud/3nz59GuCnXJBfv15Q//0+R896Z8XGJKC6o5/HJn1h9YWD7jLNqvrBFeJ8YoDJdB/OB6qT9ze2&#10;nPXQrLJzyyrOHC/u0CD2uuFV5WhtjJ4P51MZ1JcGZVd99Ogjbz9CTZCDt88Yzndv0rzRAvzUz9Ex&#10;R5WvAuGOza+q3Antk8ncNzOfr9W3a/m4l0U32FXT8BU+xH8VjCe4XaLRiYT6JGifS37cexyo/vbx&#10;b6mQ6MtUZ5/dxWvujA2+eT3uu7n2E6cQ2s/cOzPX9Qz29yyIPdbwW7SvMPtOw+Tgbklwvo3h/Keq&#10;2O4jvvLg/DBrwUuUX9PwGsfwHJN8Jd/XftT4gPblpE35bDWOS4YoW5vVAHJfuW5mgby1z9ZAFz2a&#10;X5K+1t8mA49haE2ssotyfq3cwWRB56lrqjT1G+onC2XvjRfkf7LNLKsbpDMSw8S9wsgKmCGEOZ/y&#10;0W1Hw9VMB8Aeon1xvtb32rp1azikPwb83BqGU548FmHBqfrUT0lICuZfhg8Pq/qUIOzv+GoH/Izp&#10;vlooznegKNpX4u7seHkHzvkyNXeqPkOOqOB0yHWYw2NGHqfqO0cDxgBu83wlu31xvhK0n7y49VUG&#10;/vNpHz0f5lw7bu2OxwNiv7H/GNk+6AiyAnCcr3JoH1A84505Pv64O7j0/EqecfIohonf//w5zldN&#10;aJ9JIjgW4w42Z/uFheM4X3U0a0bmQs7/zdfkSXQxD91iX4GHbnkQGHj6iseHHwdmr8i7Ic04F+ST&#10;HOdrU6NL+rk4Pyi/4/yofqMkj99X+z6hKT9TF3L+bUfPHr3NJoP4DaSCLk2oLz0fzr/mpB35t5ut&#10;Z+BwftCcXM9eTDKK80mgPlz9wJl1p68NuH2+N39jr43hGPiO86mPpM8psh4LvAmgfcUU5GHZMCaY&#10;CpHpvpP0xfkp9i7ZmyKID8L8hVszhWM60301aWbGe8T52pySLY8zzGET2l/feX3YPp/B0NT/pSJJ&#10;0m9cMnAsAvXF+a6fB745kBCYblNR9x3nM+Al6avCuDzdwj4InHpV+1XUd51jnkqVaqgyen58TffZ&#10;K0J9dy+iTNQDUQ/8Z3sgvqhvvp1XMp0PeZ1dyfNG54p6IOqB//EeIBTfp5U/nVb1RgLbPTLmeA+v&#10;R+B02sWaJs4f1mwY+T2d9nxRLPCkrzPTiBTDfudtqwuR3b44H8iX87bT4kT74nyii2uX1J1Si/N7&#10;9bFXeRhgkF9e3jtKWK+/4HzqSNKHyiBn3iORvmHgYjOKtehg2nWHFndjhuAWmaNENOuAVnb7MZxf&#10;P4cpZr1WmCYPC+VpY2/MTmviqnmXrbg1cNwdfd9WBbtC0ONTtA/nQ90bXzFP3ft73i/OJ4H6JOJy&#10;7ay4E4YfmigQA58/u/O3ob+50PrUMXXr2WRAfrAnXPG4vdkj7MP5ZLjMkjOMkMX5SqJ93IAF5y+8&#10;aIVD+tunDq4E6js9P4bz/XvuYckhXVT14aWfGv7ESubkxfkkoT4+2LTBcX5hX+2H8xO1tgmOs63X&#10;QQLFuhmR7u2z15mRI+Zz8Of2GDV9cY9Ji4TQe6j1Q2ErgImdJzYt+aDONWDpvky1MuXfbUSxO6WZ&#10;2avP21dvH0Z9SEAxwHO1yBXWBhe2XSioBi3E9iRx/hc1cz/nrxLvaB+bDswxOn7/QPOHNzraV304&#10;f2WVfNm/siVyRPs6FGMP///KlSuHVXdx/m3lDQKPjj/PYwLtA/mrn19tzhcT0r5cbrtoH9RHzxfn&#10;64CO9smL858aln9EVZsiAU2ZhpAFvkN9cb6bVhDtx3B+mnHzmMKoPvzJKa8Gpufr16+v0jiYPXGq&#10;/jZvm3NG2Nx/M4wX5nwOK9T/rPVnfJZoXYJPp+pjMKKB53x/yEvPd+80YDyoyfDmqXRMKD1fdS7K&#10;+a9msa96rLUlOfU42x3xjjBroGEZo+c/lyaf6nyxY1HS55LCroHMHqfqi/NVh8QSnqnfTK2fBSR9&#10;p+fD+aoA7fPYSoFP5wUzbmHOpw6oj7GGuwt0hTifr5ykD+czNZD4jE0O2nmvzSz7CGou7rWYJsl0&#10;nxJUfXE+B0TSp8RxvvaF9uf0m5Otdra4+oH1vkN96kD79DbPgvBeO17UdF+oj6rP7tTPuXzC8pw2&#10;STezsy2+wOBXhAsXdR/r/QslfaqVbVw2w6ZhmzJU1bkmfWQtx9lKmzGoj5f+40te11eS9Msut1B8&#10;y3M25nNK+ykuID+PCfNfmnGQl/7f4Hz2jVBfvR2lqAeiHviP90B8UT+IIvMfb8elDng+ZGZ5xU4a&#10;nSjqgagH/jf0gKz3aQkyeG2vNi/Qpb3SYVUKzu90tcFDvaNLEPb7xkmJ0D5k3sAzm2ElwM8tfMUm&#10;nM/bfI7hwbcrnraSdoXaFSpUyC2Ebuc9fvzmTjcj4yOa8ek4H9VOjudhPb/BL1tv/uRmFw3u4IsH&#10;FWB8XLJr+Gz+abqOHYI40s1bXIda1XSAkSRpQK3SC2ovcEb1lPD6KGNpVZCeL84ngfoiUm1CXze/&#10;fjNv+Rdyvnu5J7y/DOmBfA619IH2uTe2xNcU2tdB5JUgP4XVFVc72gf10fa90R6rA2AzP9J/Jy99&#10;6JckzyZxtC9hX3MZD854UIQA9sSo+njdq5xPh/oAw48tAouDNB3SqJHh5bU1AxLD+dOeMxQv8cVi&#10;rh0otX6ua+HWKWR3xHwHXW5yYf7r8+nSMOc/3+353N28pa/bFXH3V7dbjSE6eXE+CdTn+NUaWrA3&#10;CacAP5zvx/c2mVqcbzHGdpuVAagPt6Dba/e61evKeh9ut1X3JmXpUMaiGIr2OePmT8whbnsDq5/2&#10;k5WifRie48P5OohonzUmCewnzlc5tM8AEOqI81Uu2v/88881eBzzFylSRLQf5nw2QX0+P279scIT&#10;wPl8gvp8ivbF+VOetz4pNdRGLH3CkMDWQJyv80L7tsZbsmSMAZ0I2necv+raa7OdOUOhAjGE9Xxx&#10;PruU6vEwX0H7tKRS9Up0OFNXTkoV51s0C6bJ/E8EYYa3mBxVH86n8ye3nvxt66JPdrfOFO2TgFiG&#10;0MNPeN8T5tE35GGB9ws5nxI30UYdhhD3KMZuP0bPF+e3WXuUn6k3BgRP6+e1PLR6jWQOoiNofiqG&#10;8zXpg4W/hH2s98X5FfIFnvz9JowtXrs4dbg0QJdDyW7/Qs7XldJpTEESBcPp+RQ6zr/x52U/32iT&#10;mFTjgG6ZSZVg8uA4H2GfUPnul5YK/d7vV+LtEu52yEVfnE9afeuDbN5wxn5PT137NJ/QPoFLw0p4&#10;mPPtilLk4aRu7obnFJuI8ISaM9233sv2uEz34Xy79TnLsXlwgI1YJabDcGlxm2HTfQol6RfdNFsV&#10;oH0431nuMGIpdBETyYclfThfXvo5l3f1T92YzT2fumiw9uNMYIssWfyh4Kd4uehrF2LvV6pUyR0h&#10;ykQ9EPVA1AP/wR6IL+r/aQX6H2zEXxzqfNzCSFfmdNFZoh6IeuB/Tw+A+vPL3ukd2tlvcf3ar1u7&#10;+nWzld4lYTnOp7zZuU0I+04fJgJ/2NSTynrzpib7gpdgv+N8CoX6X3tfsxocmy3vt/e29psNzEjo&#10;/IDNicYWoZ33V6dBsYl/vqOpGwfdSHy+H577gXKtAm2Q7KcU41IQW44My7/xSg0A1BowWV91rpV3&#10;c+3N/XIH607VXpomX798jloPdTjEq2TatAZgTtIX5z9/s9HX0JOGoyjGiUsl1nszqr70fHtTX+H7&#10;jec4xkd3r/uZloZbcL5OLdpP1DMRzQYhXvvYnPw/fs3mVmZXnC0D/htG34AtQ+9S3vNTfgJghPok&#10;0b7yVANQ081Oh4o+JPjeeyGO9imQA/Pzr3lDPza7YuhdBvzkz3YKxEntx5KBCvOW+A1T26gmUgL1&#10;nZ4fw/lxJzRV+UjdI+o6TcqQqvsS6+Zam10sBgqZwRHnK0H7tPDQgENo4GFJX5yf5PiS40kCe+OP&#10;3v2I2+2mYC7K+dedtmP+6ouFmEAv6mDsDee7dgL80KzIRJxPEupzRtaWYzOM+gwA7oWi4oVRn2ro&#10;mVmzZnWcTwmoTz8Uf7X4+1XfH3YsLoAh8w4pt3N1zYfZ8pNUc5I++SHdh3DVkyZNkqSv9kD7TFLk&#10;zp2br8T5StC+NfL1HD+OsJcBob7jfNVxtC89H85XuWi/d6fe4UXO5aIvzieB+qlKpXKQKa94jPYd&#10;57MJ6o/sPFJ3IXOtzA4XF3Vf9E3D7DqOaD9Z62SCbThfCdoH4+HYwl7hsDm3OH9aUMtjkuDr+haM&#10;rWCvgLqZAnNeJ85uXxNk8oev4YcT+LDWEUWRePIbiwz3zZO387NzsPXB++8P5tQotAe24QMWsmGF&#10;t8budkD7MZw/ZtH8pBWSPrQuxQ4zQ7HEhB0OAmECl55/Z/Bb4v1Y2vwUtJYh9bHeh/OxoWBqEs7X&#10;QaB94hfqJ1TxCy7F+XcdHEX9g3fZtIuunQkCXADIuEUB5aiP6M2zL9QnbbjWFkAhQz+L9i/kfEn6&#10;cf1tRybv4puSp9mlVgWuJZL0yy4PLgHUR9JvWvKqAUvj4mIcs584zEw0KhSNz3npO0mfr+B8c/EY&#10;YqdT4nZgjcKPqrOvwXSf8rCXviR9EqiPpL+hhHmTPbTsUz75CdWMG8I+6W9wPgfhd88ZzriGRZmo&#10;B6IeiHrgP9ID8UV9+4ftSqbzcW6xV/Kk0bmiHoh64H9DDzya4NECHgtJ3SfOJ4H6kBsRszM2M+NY&#10;SfpKEvZRAot7xeH8cm2tcEIrE6zszftj2/zmNVuenXd6qDX8otnN6yZP8uubXY8AK9QnQfsYZ4Zj&#10;OJ+rbqu761tnFUyeF/oldYIX0wMHDoxLmfHZo6Z189XVM66e8vSdlYb/TJwtF96PaF5ACNdy4I0D&#10;H95vmjAJzi/Xr9wTY805nzT2iZKYAaN0IXAtfD+w9A5zPnW6bZ/kwAmALFQ9CBb4J+dTKccx0/Em&#10;72UCYtOmTUL9gPMTJTL//zam5wv1SdA+DIN3AwH2xflK0D4NhmTIM5VAHyqCuTOCfWDyA0j6on1Q&#10;n4S496D3oDhfCdonARtnW5xlAuW3ZoEl/DWd1ril5lTzzhrWz4oyyC2TLirOJ+XsPgnZudKcAtoc&#10;9cgC3u951V5bbi0dK9QX5++ouwNIZjJCTcVon1t/IefrOKJ9Mg8+9yB9COerHNof9PEgpwRSkuq1&#10;VOHwitLzxfkkUB9W2TV9FzeFKPqUSNWnkYwoqeWy04b2xfmaM0Li1syODPgJXx+z4p0z4GfdRO4d&#10;scE4jmjfcb7aAO1zzE93pxXnZxlmo7qsVzbMiuJ81RftKw/nX3WVhcovUcKwx6n6cFG518182mzd&#10;fdonSc9fWtGoOPfo+XxC+zmqGpTGcP64YePkh68TXYrzR/iHfUrW458vfqSGBeR3kr44f3Kt3KXj&#10;lh5I3zT9ru4WZkKoD+fzaV3a+kZiYTjUF+cjIKPuw/7mak6sSd8nxXE+V0ud2fVnn+yVL2WLYEW6&#10;2zoE4TmojM3I3uoBKD4yyBpGUvQNEowtyLfG+JyvcJKaZzzX3QxbijQswiecryTan/jBRD3IkvQd&#10;56sOtO9CCcgiib69KOdLGOcX4xHP2nYpzg/O7f9wEXJfUwOo+uj57MJTLM4nLb0rj5vjUAkN4HfJ&#10;jaIYzkfV56l334r2L2q6n3K3+WvsTmmzPFydohKwWACX4KLuKyCfM92npjjft6wxvIf2wWzn8kAe&#10;4A878Ic5n/qS9BuVthiuQ5Yk4ZOfa/3CE02DZy1mgT1F44uR9Ofmqkt9UF+c7zoT44IOHWR0Er8U&#10;We/Hr7+i2lEP/H/snQf8j+X+/28qIhkNMkNkbzIrO5Qts02F6lTaU+o0pC2iKA0jm+xN9sgIWUXI&#10;LtJA6/t/vj+v27v7fL/q9D2/c5w6//vq+7i77utz3eu6h+t5vd7v9xW3QGpaILWo/2ts1dQc5V+v&#10;m5SQwlKV6AB5/X/6Af39ytFf2ec/3VuqzjOuHLdA3AK/0wL9+/ff2nmrbLndpx3xDel+YPWgzYJv&#10;z7/XuqfQPpI+GVjO1Nph5oz/+5xfa3Iwu6F16PEclpgP0L6asPa9dto3CPuu6ovzrx1gou7bnZb9&#10;Pue/nrbATb9sdc4H8NLPT49OBRXXCGoomF/XvhZ7vW9Xo2d8Cr6+0SwFSGLRE3K+NxHXvqn7JiLe&#10;USJJX5zfoIZRxJT5xo1A1HnXnqcAXS7pi/O1H9E+GTqpznhaLfCSma8L8j30IKsKjM+k4ixBGv4Q&#10;Ax34T2t42i+TQyfztA33iPZVE8jh8rGDEBJL1SeB38ADoHXs2WNCfef8VddZzbKDlsP50bGY1cHq&#10;w68cjvosnJDz/Rp/vuFnh/whvUJB9Yqblytodvnu5X3ns3vNNmzYaobNbxYw2RAqBsZOyPkdLlo1&#10;eGlZ6kC8aNGQarku5YQoJ+R8nY/TPs+nTqD/7WVufnm10z4VGPXo9rNh5wunrHHaF+cP6mIseN1r&#10;hobS9uFwBWhUEu2TkZ5vd9di4FmC9lkC+bxBN50ZvG73MMDmRSQmzt/Y3oYJigwx6wNonyWQD4p/&#10;0ueCYrd8yrFE+6S8V5nB/IxEHrNy0T5ny9HF+UrQfu7muXlPdRS33hfnqw6XzAznWD6rBFXfTffF&#10;+SRQf9SgUfLJv+A680+h0DlfdaD9zZs303qchua/INGwPz72o018mD14bh/z1Ie+7s75qibaB5gZ&#10;T4ya7q98YOWOp0NHicxdlxToW+CeuoZzb84I5l479+3EjHG3frOl3KvloqZDMCEvBY99NMomz/mV&#10;L4aXM+JO42oGLvXsCfXF+bxi8un4bmxoB4Sez/UWWGe/OueXmxisvDzc2zt3vvPAixr9CFD1pedb&#10;7PpEuINPLjbaJxpIhSAMOyLrfen55+4PA93tP9cM46nPyKNoPxnnI+nj5F99mz0bpG35WzD0ptuq&#10;YP4Kxed6vnN+1p/eO3Sq4qIE04PpPiimmHwy3XfUF+eHF4blRfBhCQJoHk9R033KJpavgOm+OJ/U&#10;a6oFjPDKZHjLXN5nVdH48NIn76b7V1c6xCqoz4scfZVg9SpPVYlG03DT/cSh22G6L84nFZv2FE/v&#10;4oodqyxPBB1hJouOiRgkqUxTp071VyyVm8bV4xaIWyBugX/eAqlF/fDfoX++439TjaRf57X9Q3tM&#10;Buds8zt8/vuVU/76+3v7Q+cXV4pbIG6BP9ACBOTb0XLHHZWClxKqKuGaMOIFO8X5StB+ts7ZBMlY&#10;YLqve7UB1dQFp/ON2XxUz287OSQNfoX2UZwIuyU9X6h/67RQ2Cd/Qs5vnOjLDRxosbuaJeatf+MZ&#10;0/Ph/Ka7F/O1kZ4P58/PdkaLD85YX3R93w19YQzEQHE+6e9dLyJwt/uTU0KnWX1uN92HT+i4F18f&#10;9h1nFH9Cwb3pJa99zzwLZLcvzleC9gs0KECXXR16FY5/e7yZlV5so7STPrSRU8Bp5cqVdHB7FM/q&#10;23Zff4hzzvJmFvwLbuttzqtKvW/LyJAEUwzqbIdfErSeZ8MB2xLaPil/8L1oH85nFWcHLPlpUiC/&#10;R4JGu8P6wddcjvBe4fdfZwL5BGhB+9SRnu+cjxBX+67a/RL7JyoiLaNmIbPtlW1k4HyWkvTR8yUO&#10;33uFPRnPTljA8pNPPqHXziMhzm9/zyYeEvxpb/uhbO90qyiBBgH+Db02OOdTKNTPe0NeDJ7VgLLe&#10;p83XDF4D51MC6ovzwwaCHzZubPVQK5/VjHLp+Q3Lmng7edVslpAtRAq3A/m+IbS/detWoNo5Xz9B&#10;+xj0QhHO+SqH9pnxDncJ7t3T40IWfaCpKc/QfvHbivPAiPOVoH14b2mwVJyv5LQ/55U5zvlh/SFL&#10;EDZXr14tzleh036U8/UTtD/g/gGVK9tIgaO+OF/kxn3/9TlMcP6CepdSXn36XJY56xrx7pgSxsWT&#10;i35Kzh/fqEaTSfOpeWajMxf3WiwRFUmfpXP+vd+WejbTx9B++vTpHfK9HaB9PiA8dRcm5u5NOOwz&#10;VaZBPsNS3esFPabbyBTAD4rvfOBXN2zGvyr2rXiDOcufmPMbJ5TvD1qY7Ul0sIBXhoEGHtoo5/tk&#10;kHyUojDJGxFd3fbGtmI3FlMDgvpRztcVQfvje4yXYcgV3a9QC0c5n1Wh/i/BL3x5mgXNtKHs8JNx&#10;vt8gfgX4fepQVP3f4XztkEcLu33+vKml58P5KoH22S2vBh8Qh/kTcn7eHdN25A1HlPQl5COjZpGk&#10;T0YB+WS6r/0j6XPTeSSuq2SfkUHL0sP5bnrDayVJX5Wh/VlFamK6L84ngfqMzN5z2Z43l4cjC3xJ&#10;ZI1f+77aVPAJ9lD1ZbrPr8kkfVCfmtD+v8b5CxYsqFbt12Eyb8k4E7dA3AJxC/y7WiC1qP/Dv+vA&#10;f3A/SUG6P1hT1cTnwvto/oQ7+f3KKX/1PafqlOLKcQvELfDHW4AJ9l7K/9JLlfJrE1AfSEYuu69Z&#10;0HOs5emgA/yy67bXvG0aKaUvZDe5u9u+zSzhuiIDikRDu9PzttmqEk6tkvTp1rvHuAM/vyJfI+wn&#10;43w6f4W7FU7J+WOfCYa3Hz4kc6lgz/axYy+7v+j9JTeU5CTZz/7S+x9Y8wAHrT3rxVm17+SIhBaT&#10;AT/H7dxvl87/yc7pEYSjfX0GIBoT4z8IxPnriw+k1w7nn/3lK1+e/TdK6CuP6T6malUDXUd953zt&#10;FtpkvCPK+RQK9cFFlpCn0z6cD9XUeKkG5UxPyElC+0C+x+qjfGowlbsA6pOc9i3YeqJT/lOVn6As&#10;8jLmLzqlqKM+q6J9SmAtIN8TtM+oxGl/P03oLtTP+/zUlJxfKSHML9tktD+5y+SyZctG5wBzzqcO&#10;qM9Yhk4DJl+7di3Ajx07aATn69DQPpjUuLs18qo3V7FE1Yfzuctl7ynrJtCVArPmiHI+qy9PysPh&#10;WuUMHQdG7l7EwyblufoN1aGaKOfrcNC+2hwdm6VoX6p+3R51eTC2v2DG51FVHy8SGEYDCq7qU7/W&#10;Q7VQgJc9YANgon1Qn3tH41/x4hU6c2hfkv7IJ0bK+P/wLYejqr65jQR7LnjlAkERqr4kfThfID1r&#10;1iynfaH+ee+cd5MNzgQu6ZMf1dMM6Wk0OaJD+875uQsHX9iLGNK+9HxxPgnUh/MFmTTv8rct9CCc&#10;r1+hfdfz4XwVQvvr1iU0bmx8EifJcWmQp08LTeiF+hWeDkVsTGA8QOa6ZusIdsAmjJLUHmsIR+Il&#10;BfKVhPpwHUNUsl7J0jVL1r5ZFaNeKaWen4zzaye+LbMS3xYOzRJb9GSTQbYaaT2Tka3SiPZ5mLll&#10;JTX2kEhrmwar+M9G0PJ7DAKs5dHzSUA+myzrsax7HRvV6r3SAhnQCIW7F9Y4oEv6K4IVfHnqTV89&#10;vV4ZzkTavj53Qn3p+dyCbActxsDBbDbRwcxgJsd1+EfP5xzyb7PxDNfzs3ydiEnAnc1yw5T3p3Bb&#10;c9bMKdr/Lc5XfdG+XPSl55Ow3qekyo7wzkL7ck/Qr/zEtyXZBHsu6bvpvnM+j0R0pgk+cZf2uDRq&#10;L6BofC7py3T/hop2dGifzX1iS/Ln3HeOWlVJ0fic83Us53xW7733Xq/8BzOxi/4fbKi4WtwCcQv8&#10;X1ogtaj/8//lYP/CtknBKX98K9fho6jP5icU9n+/crJf//g5xDXjFohb4F9ugWnTpk2+bDJM6N10&#10;xHzycL6SaB/mXBKENqUU5uyUE5xz1Ae9sECWyE9iNdvr5gVAv03KG31fbMvbPRLuc+gTloE50eJU&#10;lKFzBoE0Cev9F5pPcc7/YKBZ2954v4nM4nwytYbUok/fbOzWsc0KMIJw48XvUDj0w67ifO0H2mc5&#10;OZiMbhadlIs5Bcp/9KrqfFT+VjqUP479EXGp+o2h9YJzvupA+5ooi+XnUz6nBNp3zs9wzNz+j6Q3&#10;mCQm3LHJJna5pA+OYp1+yxU/Dl9iTLhw4UJoH1As8lKRRCCxHykc2eo0LoHW4DyN+cMQfkHvBw3p&#10;GQigjuaT21pia7p0NhSrJYMjAPaUHQl77Lx7kffLzS0nA352KNMJph+TpE+Sqr/3wb3kOQdNFB/V&#10;81ltmtDzxfmk8Zt2r3s6pALkO/m0i4dd0hfnt6uca+iScDDlnHbnLOyx0FFfnN+1e1ftk2b0Wbsa&#10;3dOIkhLvBusSkQZoeeR99HzVRNX/Lc4Pz49YD1dk/Hm6/SspSZ8kzncDe9E+SZwPHjZMPJCifZXD&#10;G3etKv18WbPkd/OBHF1y2FzxCw8trJbVaZ/67NDnjKjR/ddJAcX5t5xWrs+PZiku2hfkc1MebxI8&#10;Oj445xXAJ3TUF+cPvq5Sh0E2jiDatzkC3ynq7jOtg9Y6SRhscU8T2Dd1qnDhABsiEe1Lz4fzw2oJ&#10;2h/58sgSJUw1dUlfnN+G0HfHG252MBs7cIdM2e0n4/zohBS0jF+1S/qXP315jbuD+ZqtISF0j6k/&#10;hpYfPDuUnTvU2g7tXzA2NFhA9FZNIH9w59BKpUM/e7aJiu/jidi5bGy50aNvlni7BA3i/Ck9Pxnn&#10;N5jy85QG1nXhzvKAFQ1sUEacbw3SygQJQl2IJIX6QL5FlQ/2XjU0x/R2VkKeF4TRseg44Ke9P72t&#10;nIUpIYH6PC25uudSLADOU3E9NHEAnK9q0L58cLCK9xaOcj4/gfqMMPrgAiWMfRBlQ3sgccdLBiVT&#10;cr5+xSKjSZsmv4/6VIP2aXMdBdoX5ycs+S0eIpzPKmeY+4vlX+S2UT9WuREu71OSzEufx+CuBuG8&#10;kpL072hk9/q9pXYTz7/qfA0u6GYpGp9L+i9O/omvnzif1Gvqec75KqnUqRKtxAmo/VNK+psvC9n+&#10;X5P0Y4dQf7riTNwCcQv8R1sglagf/lP1Hz2lf9x52l8d71MeNdm38j+B+n7Q+Lt8Eu96fKj/T1sA&#10;YWRJryXzqp11ycKvCFbfMmiJMuZTrwny5UZO/w/aX5hoJ8wfRfvkAXsY4LmdIR3elHl5wdcL3m+U&#10;HTzzomndGAUQmQzgFOrD+fSn0a8EpXPLzl11lnmel/1qzzXXXCPREs73+xENxbch2LCo6aLrx10P&#10;5HsF0T5TXqlXLdSXqs/RnZroQUrMT8n52hW0X+BGc56Xnq9C53ytWtCyt5ciLsluX5xPAvU5lhTm&#10;zyaH4xdi4NaVQwAW7U+ZMqXRm8a34nySUJ/2WR+sT4n6QNGq6qugelWGMwnAtn5l6CNdvNxuV9VA&#10;/fPmnsdIDYDaz0y8LXVeYkYTjYJGtPmmWzbR1X5qlnHLg7U/gfbpalf7e7Uo2KTk/Ae+CiMmPn3W&#10;2l8eMFTL+WZOj8LlnK/DQful2ll0PfIv9XjJI2yL88/dGOw/HtURmwXaGcj3BO1DTTqZmS/PFBLz&#10;dHUp3SRsqON6/hUjbVBmQiuzJuDyWcpIAdp3zp/VwkaOao82XwMaLfftuYGx43HTQ9pf/chq/pUR&#10;5+sQon3uWrGHionzVS7an9F1BmI+T3v34yHaexRYB+0g7y98woY24HzVF+0vv2U5TQHkexLts/rj&#10;jz+K8/WTaH/9des1T/vNdjUB84sxUlAdy3dMQgYYxMP5qi/ar3VfrZScP+mNSZqKwh8M53xtC+3z&#10;HjlkAtg0+w+TQvtBWe+j55t/R8Jov+ybyzkWgzJUY3XWA7NosYL3FqR94HwlaJ/2+bK/hcej8tKl&#10;SzWdBJDPANYjzcNqd405pEErJXEd92VApzC4YtsBPxPFk1MadJ09aa0Gfc+3yKfSUARQvkhR030q&#10;wPnaIbRPYEtxOG7zidG0JDifVf5k4IPXgJ4xWa3XCwO9B9A+XwxmuLRL4L9EZMrPe3yuZxjaF+eX&#10;6V6m2divKBnbzMppSXzLdT4u6Wu6Sp0S+wT4ORm9FC7pi/MLfmajDp8VbAoVc5mckkboSHA+S6G+&#10;6/kNLjWPzilzzWLi1JqnEnZUleWoL9P9s5LsWfoqjT1ajAVwyVHR3jmfXyXpX/SFtQMJ2qe+Pxhs&#10;uL7X+mgMvBOa7l91kQ3ZgPpY9DS5I3zWNVXhT+9aTERPySR9me53qmDmBgNWXJynUx7/ELEthdEJ&#10;9hSN71+W9GOj/eiNiPNxC8Qt8J9ugVSi/j98Kv/T52b7T7I4qX80/UdR304m4RcQp7gF4hb4D7VA&#10;nTR16IZOq3z0iSX1opHhFOMN2erWTuGRXx0Q0r7Wkciyt80O7ZN+i/PxLB19jUlt17yTAdtst96n&#10;2/34o2Es8Ucfzz6+7Hho/6JvvyLWPan0+tL09emRsyEjAhjhu1/AxYHFjgYGJOmTh/MZL/BIAQC/&#10;Otnyl37ojRt1tt1ufKZ4YMbvxL4W7bue36yamQnYrha2pveJeUKzjs1YlfW+9PxM3w6j5NtMbVWT&#10;nVez4Q4CaIeSvjhfv5Jf/PZi+zXC+ayC+qe3Pl1WxHSF3dJYAcOvHLFtxJX5aRngh8r0s2VeQZ4B&#10;l7nV5y74OlRK6+TYR8eXWd91OFqs4LqC8I9FVWgSdBxvbszcUzGDrKPh/EK3FHLOp0SoX7JPSbkM&#10;QN2MKSQLzYWe75x/X9r5mXtmpkk7Px70e9RYCOCH5QBy9HydiXN+lt7B17dZCa1H9HULSxbxaIf2&#10;x74xFhw9o5lNdiDaF+eH0Q0Te2PbcU+OK1Lk+NhAAvsZYhDnk968ZIzTrNO+9HxxPkmo//HHH7d5&#10;FUkbE48wSdhf//h62ZknQ33atvHT5msQRX1ZoHza41OWyVA/Y8aMcmkR6sP5MKFkcAYCfn7hZ5/S&#10;zPwqmErg+XwiKKE+nA8eUxOEPtrtKI3sqM+vNPUpPS2wAnmhvji/yH3WMnJ5cOt9cb4u0oauChRA&#10;/m3cobFdfCI55zMWJ+sXGXiz3DBog0ZwTsj5JZoG647bvWOBwlPqqO+cf/MRI8/+GT5iuevmXTyH&#10;zvlPjLH7C8327GIHve+14NNWn0q3x+yFpc21PolwFKHUTwkP/xu3h4ZCN758GEP36AeKTxPvkV5q&#10;of7bDQ4wWMmr1HbYgWFtbTwl9OtJQP6tr1qdV2+1zxHBQY+3R4j6cP5HwUe0fKfE4MWA52y6QX9D&#10;D/Q4APCfftvpic+OvS8kUJ928JFEnmS+PDxUfIvqT5vp+3+3fkncAVjlMxINkp+S830TrqtAUIBJ&#10;772+7PbF+SRQ//yaNr0fnxofU4hyPnVAfX6l0ciTyRCYf00ySV+m+0j69lPuivzKPfXTYBWLgIW9&#10;Frr7hh4tWe8/P+VbTkmcT3pp0nY4v+Bnmz8rGI7SgusrXlwRjeuZUtIX55N6Tive4L7j844kRmHW&#10;Pb/u2LFjfmi96UL9wlOfTZXpftyN9HsaZ+IWiFvg5LRAKlE/tD08OedmR0kK1aM/dMT/BOr/EV+A&#10;P3RycaW4BeIW+GctUDFNRea7pt98y/Heb5+Nwdou5m4NWZV4rUQU9dkZwAN703kVfsuBP9NNmVQf&#10;PV/da/rciPkeNN4zQAXd/ehkzvRQ2cneS/a6cD0tTz66/52GZ6KjSeXtd7zEDrO+dAOcn33w9UEH&#10;c6IFG6Tdwfb0rRuOtOuc3MqWjA5gmOCc/+SNbwBLdYI63hKK/CS7/WScf9551tOFGyt0rKBg1875&#10;2hzal9EsJxBle/K9EjOlke755Rf61jP6zIjGqYa78t6Sl+NWWrZ8WSUTS4lWwFLDH3C+toX2NwYb&#10;OTf66Pf0MixU6nVPlrHVxyrPYARthVKd9GHS8sC+13hXc71CfZJon1tAA9JK711mhVdNDbLcQmfb&#10;AvcB+bn65IJ/uiSo8LX9NrLAPdW9I+EJvOm+TW6wDYUW6FkAyFcS6q/vsJ58lSpVvDcvPR/OV4L2&#10;3+ltjhVtb7MhEtG+c77l9++vdmMYH0ucn+Xra8Jts7wz6s0wFDw9flrSGjBvXud8JH1KHr7evM1f&#10;n2gx5LhrmMRr+rSopI9JPCWAd4MnjSVkwD/78dlucSDaV0KZlFEx9UX7Sjz27ooi2ifRLEC+19eU&#10;fpTD+fwrNvlRo9CGj1srbd++/YwBZ6yptcZnSaxTp07UPD4akla0z1Y0Ms+/gHNbz23R+jXvq6lz&#10;4FER7QNmq99YTUM1e9mGOcbevojlhg0bGt/fWMQo633p+QmbG0P9lHOtj39wfKFCvzrMS8+H85Wg&#10;fQaPJPxi4yMynPfUPM5NnE8C9Y/efNTH9XhfeBQZGXRtmdX9rfaPLBGGOWy1bkP5keWjITMJVqdd&#10;McenMsjXXV77NW7Rk12+xTqAsQCeWOztxdhsBeSrvlB/Ef8lXo0o6vOoy7JAsrluK5x/393W5iTn&#10;/NbDrfs1vPXpmsCP/eteQPtvNPuZQ7PnjgPNo2dgRxvm4xnW1ANC/Wn163BWmGlUW7hyYTUbA8Lw&#10;oVZQ64R6fpnVo3T0KWWqadI+Ek+dvkIH5hyIcj7DN1e2IbqCJT41jKaRcT2ffJTzvRquQMnmqpTp&#10;vioszZ2Tu5lv+wda3Z6vsYL5kech2fjmRkn6+pXkpvvkkfRlug/q22kXLMwmCmNB5vN3P/eo++6l&#10;z8t7X317NUiS9Busnkp+dZnrWM54foZDPq8/00ZED/3Ho/GNGjWqRYswIIWfeZyJWyBugbgF/tMt&#10;kErUDyNh/afP6tf9J4V+WH/oiDHq/6FmiivFLfDnawGi8fXI34PzQv6lC0tvGNp/YuNXu7rsgtt7&#10;flbkvoIbnfYl6VNNnd3RweghCUWOdJPh/rfQu+xs0fEwRH+362nkr+774/oK61d8bX2+Uhm2mXAX&#10;STk+zfFDxR+AJQBpbK5Q5G+2K3u9sfWE8US6EurD+XgWBIPDwM6ifVBZIrA4nwTqg/Gru63WjO6F&#10;BhSiL07PG8BesSy0lK5QyaxbUZwOvHFAKA7tS8+H8xtXX/PBgtCW+9TGp8qIQJI+yTlfq3SFGSKR&#10;np+M8z3+mYCfnV90i50qnK9tof3Zz1qg+Ez3ZpKkT16qvqxYlwXLIBnRPpzvU4ujWn/4VSjv18u1&#10;D+BP/6FxEYbH/LEtYx+22yDT2w2Ca6fYmAsM77TP/nNck6PqO0aDzvkQCMcSyD+a0EL3djZ/fkEy&#10;0n2lsdZ6zp9Avs0e/2mBmy8wwwrC7EP7J+R8jQIUaVdEwr5zfvNzTZkfs99wHdr/Lc5XW5EI709f&#10;Pzp3NxuyetPlYQw5aH/nzp1qah9hWbFiBRx+9yl2Q5/72SzzRfvi/Nm3Gn3VetUUeGifXxHzqf/4&#10;vVb/0WetPrRP40CG5ond085k+n1mDrDizhXk5dV/d2mzf35uTcImfPduIJ8hEnE+CdQHitg/wysY&#10;F8xOZx4ipEan7MHh4tprr/3000856O5u4TQBOV8wOxFo3yE/cdjgvsR87KcPOP2cTudwl2853jJ9&#10;ErRPSPmksWYBJ84ngfp6pMkzCHJlRyPDKOfbmSf0/L7Hd4WLxbhXx6kNOTe50pyQ8/OODHYkhtUA&#10;udH3jr7ggoTTwXFJH86//YEwHsHgp82ihKE3KmAoxNP4Y8cf+bww94RL+vVG1ru5fzh60v/mCyDq&#10;aFg4RgrYllEPG5l67YfXuqTjQ0Sdu58Lyf+5u9NhtE9zMT4VnXWPIb+XH7VX49HHT8fIxb2Q2Pa+&#10;J+3kez5kS2YK8Egliq3Au3PL8NCKXpzv1i7cei6BOjqQcz4lvGUqxBzAR4XE+WpgaJ9nidYgfEbU&#10;op4zT8b5Gb9/+vuMD2irxcHi/e/vD+dHvPQ79Hxx/tlJvKnBl2nsrRXta+TRrfdptyI/2FQRpKPp&#10;LqMOJM8nSyM1ctHnJ5f0Zbov1I9yvvbAp3jb8/8w2OSSvpvui/NJHxbMKM5X4lhTHpySbPyIZ95N&#10;93nMkPTLrB5EZVCf53nPIIt0oMSvvFM+mV+qovHFer43Y5yJWyBugZPZAqlE/UMn89zsWElZU3HE&#10;GPVT0Vhx1bgF/hwtIMjHxfSJ0OM7eGS3Be4+LTjt1PtOBfL9NJ32sXtXR7ZVr2DkPfY7tK8wWjbV&#10;U5D1gWZW+PTYQJzfte/pH5Yy40x8kjf8ki/46WjRdPvyb8iPuCdTUhL5w+UOFy+8cvBp5evvPwfm&#10;Zyyg6bSmiQMRjczs6ulns5QZaoj6HSbC8xxXM8nRUXYwGNVpFBTxeuEXqHvT5m4AP/us+wozjP0D&#10;6mP/r6721DemevA2cb5ODNp3J/DWN4Rx0SiXnn/mN2BX8M2ZhmAImzVMUw+E+tLz3exWe6OzztkK&#10;4IX64nzXqY51NFNh9y7+bIx5NhdsPoYSboogn4Btr+a/4NZtRkQQONO/K9ockhcG/LQb4PTNRyZH&#10;py+5t8hamwoB1CdB+xzdZyZzq35smOW6DCT0TrgJkG4LDm7psGVwprJa7fDtqqKDiz7S54s+t1i0&#10;MCpDa3s67BHnqw60jwE2/xDc/979unBZ76Pnm21/lipDvzZfBtE+pLF97HZxPgnUZ4ny3OV+s+qW&#10;pP91lneotm3Ctiuqh9T65phxmr+dmwKNQ/hRzpekL87XbvmVJUK6c77KoX3ib7O5c77KoX0GUETF&#10;4nwlaJ/6zfva7RDnk0B90uDrBsP5tv8E59vO1+RkaICdM3DADXKDCOmZT2ws9kiRT6g2f/58Cfuw&#10;NMtMszOVfaRsMtRnP2c9cRYvI0/F8cOGqM8jQdgFNkyG+iDl4jcWh0NXL1d1zv+icfXcH1gj03T5&#10;OuaTuTsJVf+3ON8vnxkNqz5aNcpsokQ4XwnaRzaXor7lqS0aGjjjwTOinL86WP3sHVlV/96XDp3R&#10;44zuuUv0+GIdq4yAlHmxDKM85rCQQP2nbs7K4a4bZ04EpElN7Y3rPOrMUS3NdIVrh6gl5ovzgXze&#10;Dh7gXk/amNSTD+Xl+eTJh94tRMKjoUkkqG9nG+w4PTidL4k4n3T/Qwd5HdwpgBJUdALjcZk+ZCCv&#10;+5pzQsllTs1MisCn4H8aGhDktx5uTx1peOvwXVaMPaG+ON990cnL6kHDoyRoX3o+nK8SaJ9DEDqR&#10;/Ij3R4j2o5zPqlCfkQ4Z87udEe1G/vQfTCd3zg8vm5AQwfq0QdponHyZ7jvny9Yj/zYbz9qWvwKr&#10;u0fac86bpeHaaNR9ueg75yPpM5DKzi/4dP2nF9jzxuZ7R+zlVXKh3jmfX2W6L84nTSlzGZz/fqXr&#10;yLdZZoXs3zcE+GPTfb+PcSZugbgF/rQtkErUt+gwJzUl/Wqi9c+PG6P+P2+juEbcAn+OFoDwH8r/&#10;kAzvkbbQsoT64vzPrvgMMKZTpWB7UvXJAMw/vPYDUeuBfE+ifWiEmPPO+feNPaTAXTAhjqZutF8v&#10;qEch00pZT65Fugajf5AL+tAmSyruMoPnIsuXb6xY8bLll5UJ0DZ/Rev9QR/60OpYIwwK6emOW4S/&#10;odYLHNruOpayX/2w04fDKgzQGYrzixcPwaZQt0IeiIsdWh93fL6A8NWJbujaN9YK84T6zvnaFYxU&#10;9YaqkEOU8ykH9WXgypJ2UCfbOT9jQsn7vpwBhgKtTQom+TlseNbmlu9YcQflAwnchtPBli0XPW2y&#10;vzifBOqzpFO+6dpN4nyVQ/uQpOzwFy9evDSP+c2SLtqZnl44kfkhf1ZZXrAp3IRV7gVAAtj0Ce3l&#10;g1sWmhp8uO7h6jNC8KaaxPx+SbYhnF9tcLVb+nys/T9xS+4jDx6RsfqqVatckuVp0cmQEK6fee0Z&#10;Ms75KhftZ26XGY8JMlHUBx7y589v/uRXhdbyyTh/woJFAGRUz1+5ciXkHy0R52c77p9/cPSiC1tY&#10;kMgpz01hiaoP5JM5425DMouGkHDbRtUH8nXamjKdMQup+kA+5TnvzalnD81cqr4k/RnXzRhUrsht&#10;W8z4RbQP53NT2MnC28tUe9lkefb2xRdf8EKJ89UO0D7HguR/ePcHvYYDKwYdlwe5HsnlocjTdEsj&#10;CLQTC74W7UvS11vD8FaVoAoZaB9JnzoOkE77ajE4X/uB9nmMeeRo7TI3lhHjWSiE41OsuZ7fZl9l&#10;fno/+xJqtrrVhHuqwc8QeJTzJenD+a1fMf6c+zdbxS6dQTQybrrPyyXOf+qlYP+d+y2cYe4SOqU7&#10;1y2o92I9fyM03R1RM1k2SkQEcM5XfWifFiDCv1b55nDhDBqSeehJe49I9zx0JoYtcg7iV2hWgT9l&#10;U+Cx/Tg9Wf7zznZ5zQZcSK91ycALEo2lx7ss14CUnF971t5Zte3CMYnnKBoXEOqL87m5fKw0laB8&#10;HMT5VReFRj2LqlakRPMRcFy1AyMRfGeE+s756ZLe+SGNDYFxPkvfXyq7fUn6JFBfnK9V0X6U8ykE&#10;9TFwYM+ZDy89nNk+MtxThjAYNHH7/JSm+9W3hbo6qD/5tclRXyRCOfBUu9vOCU334XydErQ/te+v&#10;I6o4uSgan34lKRqfS/oy3XfUd85X5fOuP49/iXzb38/069fv5ptv/oOV42pxC8QtELfAv7EFUon6&#10;1vU6qYlB7FQl0X7Uwd6NplLOn/c7ldlJyl99z6k6pbhy3AJxCyRrgcvSGEj3MoN0S/d8aKbd8okV&#10;5A9fZ1G/W5fYCTFqpi5o+fTXTqczTZ7uviKBS9WnO8vE0d5THBWMYm9Ix3S1gfyxDcz5udmU79gE&#10;4euGN804/80bsqOAyRT2Xf5L0MuhiofIwKU9epgrAb3ArDfZ4fSrOdPOvtRWas1lAUtoKixxPkmo&#10;T2+b5fRO01kqZAAoCDstKN2NkuprTOSH9lmKJYzzlZpsh0ZohJUDV0ZDyqNZXVF9i6pMWGAbnn7F&#10;6ZUDoyCX9EX1Wb6e9HUWU1k1t5ZkbXE+aWO5kPO1yiZzgjnBQMuL80mgvrqzNsX0fdnABmhfkr48&#10;7alDfu2ta6H9az9eZd720GOxNI98YgbboOO8efMgfPQuVmnJDGsybE848JPyBUex3VgVnk5wYfC9&#10;drirro3IzDg1dMmu+9MWjC+O1wpoOgKn45vgJYzdnN7r9HtK2bgMqdfHFnMO2Vxx758pckjl92/M&#10;yvkQCg6nevR83xzU5xqJXa9Gjlrvw/mqJtr/Lc5vWH0WdSYvqA2yMvBhbbJ/v2Yc5JJTcr47UAx9&#10;aCiXw9nmeTIP195q5FsjW13vtA+Qn3LKKSB6l4/Kv1begsnJFoD6xZ8ubk7XA4NpFgjMHENYRczn&#10;6L0LhcbJon1+xZdYnK9rgfbZM/eUpaInStWncRQXgMyxvsfgfCXRPhnEfEC0e6LQ3ocEsrIkBh7l&#10;TyVKHozQvjhfKrAMvqF9QjmckPPDgyWa7pwbz0nmtv35+5+L80mvppkA5583JNjTPtxoXjAP8/io&#10;2Tk8Kc4ngfqMgOgVIMn64/AN5kRzzpvnyGg/Xz576STpo+df8+I15Vaa5kxaWe4yRp1oYa1qRE96&#10;vkrg/FnBrD4PhuboDz5VmcE12aTwK8jKN4oj8iL//WETokkP/70CjUMFhgOA/Be6hUEour2QjfNh&#10;c94L6fnQvnP+ZVNNsp56WUYuB+cgPg58cJz/pefD+dQB9anzdT+7O7y5WR/K6q8qL07DyTa4MLmh&#10;3WtslxgqgqWTcX7USYGmo3n1bRTqb8x4lfR8UJ8ltM/XQ5cmsIf2nfNzJa3flSYc1mTsVR9qEqp+&#10;lPMpAfV5xbh2VSBP6/F0RRV+jWC6pC/Ob1U1K/VHLjpkn+islueN1rPtUfcVkw9J/5JPwyAjUc7X&#10;ETEVOe2006JRJ1Ka7jvn07C8VksqXl95+Vtq57p31yXDjfgjwB9H3VebxylugbgFTn4LpBL1vzjZ&#10;Z5hkI/6pSNF4Qtrsn6J+dO9RZ6rf2VUqTiiuGrdA3AL/2AJM596jeo9pZc+9Z1Uu0b5QX53C4VeY&#10;qTy0r41AfayL88/MT++ze49worge3XM57XunP/eQ4IsEDNAn7hX08mhSlNAbI6CdIJ8kzmeirOh5&#10;rXl7Te/evZfn2Tzm2kHrqjUvsdB0bLqSP970o8T8kPMprTWXjrXM+Nmzz9dFR5wes/fF+ZXhgL2P&#10;7HXO1+GgfeCt0RONQj1fpU22s7kb248fOB5Akt2+cz61QH1ppPzU4towwpNzvvYE7Uvbj6I+kj6n&#10;Sr883S82TvFD2kvZatvMbTiQq6cL7Tvnd6qQb8AKszL4pZPhPRfLsuWoULEf1TI9dDq95XTZKcD5&#10;Oi60L1IFKSdMmLA8T6iuV9z59SnLT0EkpA53GW1TThMHKoVBy1yHpxDIn7s+tMa/tPhWzi0aF73c&#10;6HIS85NxPpjNcXGhZ1dC/ZDzX7Nd5R1qQx6ifXG+BgVkeK+Tl55/Rd0Z1sgz7MGA9vF1L1Ys1MAp&#10;oc0ZtRHnk94eU1Kc7ylPizwr+6+U5IiqLz3fhmBs+CX4epItXw1eVcR1OF8bivb3Px569cP5Khft&#10;H+1yFOgC8j1B+9yRTx/7FCNknQC0D+ej5PNssFq3rp2/UB/ONwv8s8762+nlXjlqgQBIlP/0k00q&#10;/vR3FovugTM2iPbJh4EtEyI/ATJZRlGfR5SRLOd8nRK0T+x3Xl7nfJVD+zKr+eEDs+yQ9b70/C3N&#10;QnOOQmMXZmuWTd7asLEycD71hfrO+dontE+cSB/U0+Ag7ugsL33FKsD5s4PZYPPfEg4jr0wJVt2w&#10;6s0KdhPv2PyFheosaGNGNhPBzz9rSoKUnK9jKX0SfAIbR0PxI+ZHpzCgNXq8HA4TvHx7O3heof4Z&#10;LHBJnwFHCP/Zexff+2wVXgHMDVglw8ijWSE9vebpB0rzQZPUzwPDNyQZ5xfdsH9DUXuuaB9OSVE/&#10;knF+5woW2K/firUs93fez4fRQoQmOJ8E6nNKhAkgz+V4cHvuEfnqCzap2qjqmWFv3QjZ/JN43uzT&#10;keB8klDfTYeUkZ4P56sOtE8dBgjQ8KM6P8dCz1eddZlzcqwsh+d8nbmmSqiMVVR0ECel6b44n/Ta&#10;+M3umcIq7zXeKLU71davJDfdJw/ny3T/yir2uRux2N6UvFfm1ZWuHWCNFp1gj1Uk/RkN7tKusN5n&#10;/1suS8yIEATQPpJ+dFrQf0r7saO+35c4E7dA3AInuQVSifrhSO7JO8mk0BYsFUeMIvoJ0f23eD7l&#10;t/i3dpWKs4mrxi0Qt8A/tkD//v1Hdx69OshYJvgebV+QHyVkqmOMSig4Mj6zHRm6xaJ9UJ8lUtvN&#10;wc02P9OQXw+wtP0Xr0FJQXk3PD7c/7CCex2+2frWVBXnl1tp1qekleVGwPlA9fr16xGB4XzfHcAv&#10;bT88PVT945x/kTl0B0tfM4TG4rdoUDRhXhsORsypmYv+sQYv+j/SX7QvST9rt6zS0DgZ79SK87ft&#10;t958fqxuE1Po7X1zr1gU2peeH7Ueh5oqXVsJsV16vs5ZnK9+PBmfxyvK+fy0OW1+OF+bwLTYnJPh&#10;A5iYWTq0MoD2OdxP9/3EpfGrUF+cv6brGkCRCHmS9Cl3zv9b2eCVVbZbAT8Z5+HDsw+vKGX8X+3j&#10;oz9WMt1+2RZD7kqFdmZfFiI3qwiPLNM1SMe1v3NO+A/ANQc+l0E7P3Gn3MIcjsXf4W8Zyr5yxI4q&#10;2idz1jNnWUDy/sHAm+12i/ZJ4vzmVU3jHbMos2g/yvmqBu3TLByIpXAiGecj6SO535y9ieqPTloE&#10;5+tuTug/QbQf5XxWuUU81dTBe0KSPoVwPssVD5j8K6lZqC/Opw2h9ExdMknSJ8H5Cx9bqND6qgDw&#10;k+FOMTr2fl679sYbd5cvX151nPNVX7QP8WLUIM5XgvZ5BrDklzP8i3WDO2fYuAyWLG4Av7zDcg27&#10;FO9f3F8unluFUcQEvX1gI22owJL0YUg3id85cKfGp07I+X4ammHuk1c/cQvtgm0KVhoS3jvn/EKJ&#10;2H1buhr3ajSB4B16Q+H8xxqEjfPYlK+237BdnE+6YcUncP7DJew9+vs6M5M55+Fz4GGdJKo+ej7O&#10;/LybbrQPG+tpVFrTJQyfQZ6BlXPeOweYZ1jh9peHUgLn02IWT7RPrz63mE8R3j1bW2zNPjq7OJ8S&#10;ob5tHnwD5YrztXNoX7b9JNnqk5GeD+erHNrnkjF3p5wxF9VZ9OQiWlWcTwL1eRjoujCKUeLZEqJ9&#10;cT7PXt0Zh2fUtQEF9gDw8/VIxvmYC+XZ+dHOPPYQcizOkMiav8X5OqLH4UvJ+V6B50qh+JzzkfTl&#10;hQTqUw3a53ulD6MmxSTjLK2TwUXfOR9Jn5G42y4PjX2GLjnM50jfedG+ou4nM93v2jh85kF9cb7O&#10;kMpj7x/b7pl2WiWd0HQfSZ+f4HyX9FX5jwj7Mep728aZuAXiFjjJLZBK1LdoNSc1Jfw04xS3QNwC&#10;/zstUCdNna+CnNmD/RjYo1g2C5pxbZe9Fl7g1C5hB5fu17Bg2Bttw/Ibhxn2uwE/VDC39umXzjo6&#10;JBjiqA/nS8+/7R5zMB7aKxDne9vZHGk32yRzKTl/0lcNamUwJd9RX5zvofIE/IhvbC7OJwn1IWog&#10;wVHfOT/Pzud25jEhSLQPdxV4ooB1ZxtfYRt/MEG0H+V8ikF9OrufjgiD3rnyLM5vWMOwcPL8CiwL&#10;Nizo813Lel+cf86B7QegmOO0n4zzkfSHDxkOx9a9tMKMubY3gJYg5JL3hfri/POZLTuheJ92m0Vl&#10;s3yw//MHPn86f0IN3mZqMObi5AFLk47Lhs0C7Us9njt37uwsoUrf6AcL835sdmgdwK/flzUT5dyr&#10;frXd+r7W90hzX086L0sjq0yjgZeCfKzTX9xjVsR3nrcZWOX8JebD+X5/Af6lS5eWfq+0OF/JaR88&#10;426K80mgPkvi8FWsaMbrkvRJzvlalbxPYH+touqL89lVizRVKYHzaaIrbr6CoaMRiTo8unBUGBfw&#10;uKQvztdORPtkaM/tD5iVPnkeD9E+Sa0XRfpKD1WSmG+XnK6sqr3ywyqc8MkwSuWoz2qbHV8zqFGq&#10;VCmJ2Ej6VvnoSsYFNHIBB4r2gXw74S8s1CKZo32ODkygoBLAj4P3px1szvn+B0Ksuvmcz7gjjQY3&#10;4rmVok5L44XstM/zBo7ymkgptkAFhCp4dsqFFyoboOq7nv9youT2RKO5GTkAD/BXvrWy2lDW+zzb&#10;jClEOR9jbz9VGocAeDofu0D+u8N/NPcf53xK716wvOpzVd1xHTMTzvaEnN/ltUeo/1qXJ+B8sxkp&#10;ahFDuiw5r+trhBSwxMVqEj4E80f6hNYXoD7y/p5b9gwp1Kf9llt48DK+Y2ZKNIuk+173rLinVwVw&#10;3T9omOH8/XmTmp+/ywYjaEzCFjJkSV6o75xfd8aGGXXtBeSSV92zSjMOkKB9OJ+YjtziB/OUfGqn&#10;KdW5H8xNq3IyfJ3gfNWE9i14YQ8b7yjZvaS3gzjfWw3g5xYznOGyPD9Jz8+UZE5PpG/TXB0Nue/W&#10;+/rmZE6aczhNTaphyc+9i4YIjXI+FdZmviDqRKBNwlAmiQOd0HS/XWVrTDifp93fHV7GIp2K0NRR&#10;RwC56LukT53GXRvn3fHZjrz2VPPsMUbD0p+fZFH3ZbqvS5ak33DV21pdVfb+0BXLGy5FZurUqfXr&#10;1//t3+Nf4haIWyBugf9gC6QS9e2fuZOakszUMU5xC8Qt8L/TAqD+rBqZ759fVJG96NQyvTMZaN85&#10;v+jDwYa/Ww/MaR/UxzIWtQezTKzB+ZuaMNVcOusJCfu/xfktqlp0LtLoRacqQBq9TNG+6/kLTmtQ&#10;M5jJTGMCexnwi/OrZWq+8FsbAiAhS553s9ltRiV9V845W9RFqknPh/O1lWj/2b89W/+V+iHk64cP&#10;JiC10Zm+PrBOpEv64vwrq04ZsciskDkNwkdhG++cTyGoD+er66z5rsk452v3ov2VwUr8ddVZx3o/&#10;yvmqBu2DslKwFUifBGZz7W0rZx+2JPR6wK+VCmb1neB8EqjPkk0oFJQK9R+b9Q+YOmbMGGhfnM+v&#10;uXKZbrx582Yuat45aclftNMi9mufaF9CffKiffZfpYrZ3ovzSUL9cwaek+GxDOFxE7QP50PIFz92&#10;Me0vMVa0D+qT9j29T7PcR1F/z549UgI1+Ra075xf7xJrsenzzJKNKQZYRgMoAMbifFL/fePF+UrQ&#10;/qAnB5Fp+lBTZxtx/vk1rcLnc2wJ7bP85lmL1n5v2tIsn/3FZtSDWCTmd0ljfK70WpKF5SfoAPlk&#10;nO82zNA7JI/DCwxPNXd8uOSSS1iVmE/lR1eYD/bjFcxHnZoM1sDtXE6fC2znt3y6A9r3oHF7r9ir&#10;qSi4xaJ9OJ9qbMJIULkp5XiFj4+ohLTPuww6hubgiZPnlRv24LBwqKtAgdDBIWG3n4zzFSZOQQO4&#10;iSyJEufPdkrOrx3idjC0717qR20N8K/RfBmLbljEaJRzICVcePPnmldfEA4KLKhuzTXijhFlXypL&#10;RsDJW5OYTu9Xzn+tcuj8L84v9fH7VPu4VBuWYC2u+Mwd6PHzl1yzhCaF8/lVqK8H9chLR2hbOF+3&#10;FdpnUIOt5A101/PG3qA+n0RGMbheD0FCufR8OF/bQvuMTSjq/tEnw9eWuynOVx1on4st8GwBDuqo&#10;L87/qre9pEo8Gzm657gisPFHob5UfXcp4sNSOrBH9IScr8+4jPy1Q+d8rUL7MuOXsE+JXPSl55OQ&#10;9KlQYd9Cre7L3mZrsNXdNBReUVH3SQj7Mt0X55N6T/yM+9u0Wlby4xYeYpm3aV7+sYiK9m66z699&#10;P9ggztfm0D5Hj44LmEXV83vdh1/hS1zSl+l+2VXPsC2c/08l/dhLX+0cp7gF4hb4b7VAKlF/3ck+&#10;z6QwRO7JPm58vLgF4hb4T7TA6NGjZ7Scoa7tfYnI+T17/Ur7ocHqw+GRRfsDAgtljx0pAuOrneyn&#10;WweYBSydOaE1CdvXiRWy915RXno+qXevA7lH507G+Y5eCHF012S3L87XVk77zvkqh/bBG83qdKT+&#10;EVmWKgx40QTrbEjwJGeL6QGFzvkUgvpcF4eeEEwIlStU/QTnS9ol0yQITcGd83VcaF+zteFZoBJU&#10;fef8M458810GE2PZCnlfer6qkUB9HZc82KOOuOv5quOcr1VgXqHaxfkqhPY5B2RtfiXqXjTEPazo&#10;KrGAX5j6t7LhcMArq4xMhg4diqYq3bhfQbMd6PzZl/APNreMngCBayZaeyrlrbZewE+e5b6J551Z&#10;eyuXr5hzgnzo4v5nvn/m/oxHHzsqiOK4Fz5mZs91Zh6ZWSeD0z4/wUKwE5tkfT2rOBPaR9IX5+ug&#10;Tvuy2xfnk0B9OF+Qz6mqUBfikj6m+3ccl+vF+Q+Nr9fvekOmGp1r0P5RzqdQqD89mP7Vs4Zb4nwS&#10;qM8SXEeNJ+OoD+d//PHHNC8gp8n5VJ871TNrDeVJTwdrqUZcQJh8UP6sKrxu2yGeW3wWtJU4nyTU&#10;Z/iAVnXOpxzUZ3mgz4HvrvjOomP+FIZMa33qTgKYycKC8Rfi+b374/lXn/Z5nnfziPRINLLiVjAD&#10;X9T0WpxPHMWjvSxkvdm2FChQ60Yb3SNB+60Sen4YDj6B+ty+KKdh9O4z89mFB19AwlHOZ/WqN2xv&#10;791oDiC8Vs3G7hzbzE5eij08Rn763RYsMxnn44CwpvuaqEvI9z0stJ5Oj7Szy04980j6Uc6nBNSH&#10;8KOh8nnRZrSYQUO53wrtxuZDivdov97iHnATT3vpNDJcFOOV7s/Px01+EIL8e581Y41n781NCd5G&#10;nGSC1UPOH1w3GyV3DQqjVw667jwe8i1dtnBQR304/8IHQ0cAdsX4ps5zQY8FPAy3HX9De6/awLtz&#10;dferOfNomxMHgUf37C8nfHm2DQHwheF7Wy2wIAuS9KXnc6rnfjd4/xkdKBHt/xbnqzHZhD+8ErQq&#10;R33F5M++z0ZP4HyOFfXn0kd13mvz/G09oem+oz7vctNOTf2cuSiPuo+q76b7Qn04X5K+3263Lpny&#10;/BQFKNW7I9QvNPU5ovGJ80mTy14be+l708WZuAXiFvhztkAqUX/VSb+KcmHMpxMeOHZ/Oun3Iz5g&#10;3AL/Ygswu96j+R/VVOrq1wr1SaJ9evPmmHqc8ykX6kvfmxpMFepfO8CEUDr0w8uaFNx61beIXSMq&#10;ZILzo7IenM+vQn3p+fQm6xIVDr7N/DXLt156i/49PbkyZcpcVTvje7OMUkjM3oTgLD1fJVHOVwlA&#10;mOvqXM75KoT2570+j0yjm8xo2633nbcppBeLFkeGcwZvxn7QmHyzxh9A++UCU3Gl52uH4nz3IICv&#10;xJzS8+F8VYP22e3itxeXvra0wF4G/Dpu1u/6HDrjFgolcspFH9N9ls759S4py+r0eatY4uWLx7uj&#10;vnO+jkXi2idOnMjsVjZdWcLzmdQj4fwMxYUW4xHUly06YIk+L84ndVi9rfzg8h46YWLtifxKsxOW&#10;j+X07OdevH0HjPTNrHCAI/vle9h5mYVlYAkg308G2ufJQd5HzKcQztdPon0MQAT54569l8Km9z7r&#10;tC/Ob1X1JcpHLrqDJU0NKZ2Q8+c3rFFj8nzt+UjDI8FoP36QkvPNcfotE0VF+1hD3PGi7Z+Eqi/O&#10;J7iD+HPxA4t5CKF9Sfr8JPUbVvQhDJDejCmKmgXEAxt+EfDD27T/A8wKkYB8mpetXj+l4t1nbGKw&#10;QLQvzi82spgY8rtu3/m4DDeRi93Ur+CFnT9jzEXlZJLeSSLDi8Yw1sErDor24XyE/XMnnAvsnX61&#10;hVeE83VF0D7jNUVGFwHyodYPEoU806jcHYOOXODcB+fmfMrMCpSg/Wz3hEMDxGxTULQTcv60RH2M&#10;nqmAAszSd5LMbv+EnE9lUF+cX3rN/jWlbUxH5tlArwelA5h3vLTjjjJhN+Ol1UmZ7sjk89jzynjN&#10;iV0m0j73vXcfe3BJX5x/zzy7wF6XzOOR83jy7JnN19+xXpzvJw/w4yyT9GYS7+bjj4ZRRh59vL0m&#10;5AP+NXQSRX2ZqFQKKrkDP+N61w0KrQzg/CVdlmggjMRYGNYfPA8XPXsR9S9OjGF+WMeWRAnddOcm&#10;vaFCfTi/7G1lo4TPiCrlBDFlCedrn9A+X5g9U/YUaVAkGmNPnE8Fob4OoeEATPftZNLUBOzxmT/9&#10;h7GsHk3XjCV+Fu52xKpc9MX5pBXZq3HaeXaGY68789ShZfRZG/zaYN5ZOF9T66Hqu+m+OJ80YNxm&#10;OP/c/Xv3E0o1kXjXNvfdHB3Ui0r6i/Omh/Mv3BQarM6+0CYm1IYkjDv2PLcnOhtfak334z6qN2ac&#10;iVsgboH/VgukEvUtTtZJTUmVTurh4oPFLRC3wH+iBa5Nc60gv88t37K8pU8mp31xvjpzdfgP39QE&#10;7YvzoydDTxrPfI+GDV0AzKyyJEq2B/ADSBgyyNw/s3fvopzPDkH9D977QCbrxFSnBNTXgQB+IJCM&#10;gjypUHp+/YtHaXXahy3z189PRjNRo+pL0ofzHcvL3BROGC7ezr7PLmlf9r+zpGtL79M5X/uE9hUc&#10;+9sR1j5K4vwrqxhWjVhsluQQV5Vrq6Tk/K1TtmqTHA1yqCWd81UO7dtxB68iiJ3vn8tn/+J8Eqiv&#10;mP/kRfs6B7mpN6o5leWkOZdJ9x4/fnwy1JfTL4Tz8WMfO6aCHFR7LGuJxw6ZjCycBpnqDa533Yvh&#10;iQy604R3qAyP4qkXT/0wn50/qd6+/ZpAi3ThrAvdqhykjCrJugsN+O846sP55LEBZsk+xflKon12&#10;65yvcmif67IDHfcnJy89H85XHWg/S8MsotOP+38sy39M933n6PlRzreghj/9JEuHet3ruUEyBGg+&#10;IEODpYkoYGMeGCO8N+ZfYnr+s5VD9VsquiCfBOez5NZotUiRIkL0rVu3QnrPfRd6wkP78B4HFeR3&#10;eyGcSfGFbnl50XZ32o1BO5Dvpw3t88ynHZsWa3neyr7Nwl+6jrVZG7+u83W+mflo/JcTdifXjz/8&#10;dYtwlj7eEUrOGW3cxe2Loj4lPG85H7RpJslL0reRoKcKAtKY9+tcQWWm2VMsQCXp+ck433/1gT/R&#10;Phbm/iSw6no++SjnswrqM+4gK3QSY0C4Ap2Q8zuNs9E60oCml2j0TYnNCSzCCfDZkc3CCTn/gUXm&#10;1vF01UXsvHZQm0YYcMcAV/UZpqnyUhUn9kXBIhoNlIU2+but96u9b7uVJ5YgJhqd4Yqo0KO7fQa7&#10;98hNTWwBNA2eD5Mh5r9WKXxlKL9v49e5e+amSZ3zKQT1adgfhlisO8zRPd6wOL/gZxaV87OCZgTB&#10;BfIM6Bsi1HfOVzvwmlx9bajnsyrUJ0H7NhwwfU+heoWiwwHO+dQB9eF898gA+CkUWrukz2tbeWdo&#10;vBDlfB1lSbBkQ+8NQn1di5vus4r1Pqb77B/Ut1M6NwenpGGL9/q+pxcWzmfVJX2Z7gv1N11YhIGJ&#10;eolRy3UlbPhm9quz2crjmCga3x833Y85X7cpTnELxC3w322BVKL+opN9tkmhO+TJPm58vLgF4hb4&#10;d7WAZteDA+lECvVJ1/TBO8f6rCB6VEYj3rugiMB7Zo/dIjyLmaODt4K3ZibGC+oE39AbHlnMVP1W&#10;n3zLbt+6xcqv7/MNpgHqBJNkuU1gcHUuXdL/fc4X65Iwb6afd0LO94mmxJn0jz993fz8m1c1h4Ix&#10;i4xD0jRPw3Gd8ykB9el6aor40cFo0b4kfTrEHq58a9+t6pU65+t8oP08V9r827ocWe+zQzi/QY0v&#10;KZky3y6cCG2XdbtMer42FOfvnmE2zPTU6ehrmOOEnH/upfX2zzU7ZyFllPNZddQnL9q3/R86VOPF&#10;GqZ/dqweDLQQZQJ+MkC+zsHyCdrP9FImdb6F+nA+3MVFde27sW9XC80y9GKLZ04q8GEo6bPnZ+8N&#10;Ay5Qfu+zpzKyQ4bGd0NrwrCJ9u0ag73wmMe9E+0D+fzE8/Bp609r1aqlgQxX9dUalNDsgJnaB25P&#10;yfnP41OdOMqKYMXHPT5u2L0hefH/R/1MxleCCsDvLbcZKxbqvZJlhdvMkoIBHSDfE7QPQ07tOpWp&#10;/sT5StD+6feafk7a0HWDDMgBRUYfxhYz33JSh+2ncrZgDyMCjvrifPkalBpbylFfnL+57WYNHxD6&#10;QRbmDLvkGfwPRviKaU9aX2H9irS5qp32ZZGFRRz1Kb99vEXXZ88UPmf2Ipbu7gO3/Shw1d3ZFWQp&#10;lpD3Mz6YUWMZlZ+q7D78oD5DHgTAp6bMdngF8MfRuw/qu57v0cwo1DdBR2QrzkHbkniK9OLrvrue&#10;T945P+duq7w7p+1hTjBnQ/cNGolA1Zeen4zzK6xYoZ1PqJBLHysl7vWaYA3TE3iJ9HxxPun2qmPg&#10;/Pu+ztKT9oDS7+gu/4umL5lh+fOzzXnhrlqzWY4PxuuDAOdrW9F+YkBkUzLOx+8pariEWcSELhOk&#10;5/cskgXI59YXe62Y6qDPi/ad89tXLj5kyXp+gpAZHmrxYgvnfApBfa5rzwgb6Cx8ZWH3dZKe36CG&#10;vYBT5ttwJF+YG7rdQCYl5+sSRPtRPZ9COJ8St3pQzVnBLDfmZ1Uu+pL04XzOp1hQLPPhUHJflzmc&#10;I5BT+rD3hzz5PiCLqg/ny3Q/JefrWGxFkzK0pFWSTPed82VgUmKdjfWA+jzkX70fRjRgzxhVRSfY&#10;o87vR+OLOd/bOc7ELRC3wH+3BVKJ+uF498k756RfTf9O3kHjI8UtELfAv7EFNLseO4Tq3cudVeR3&#10;ZHw6ta3vD482POECqThMUc4fMnovYczgfCCffrCEfXAOHZJ9yl7APEuDs2940xyeSW/eUBrUJ9YU&#10;PTZ25T1XcX7buqt7D80lqpekLz2fkkcvqfv4vBnaSfq66Y9MC23CUfWl59OLHZx0doc0Rtd0XulB&#10;Hh5zmLw4nwTq0zVEP8/dJLeOi6rvnJ/t4MaD2YxpRftwPsG3bLPqZW25YBULIu39PMLGC6KSPpzv&#10;yjCTFPJrlPNZFeoTHJ5l25vaspT1vji/3iVTp8+7TGdIZ91njEfVR8+HbDlhOF8VoH1KAEIaRHo+&#10;Kcr5KqHOkiVLWr3YyiDf08AFy182z2twQmMBUvVlc84qwJ+9Z3ZFFEO3fLhvOJcYqM/N/aiFAXPO&#10;0Sac9mkX3DLUYiJwx13Vtz1ftrX01NJw/kNPhn3xJx86S7QPdPFUNB23RKczrmllkJLdCvIB3Tcz&#10;FLjhyNZKlSq51YY4/8zWFvzvm+GLWULUaOa/XhFOxQk9H84ngfpQwYreIQdSwqhQ+RfNaH/7k9b4&#10;EvPF+UrQPqRHpv7Dhq6ifXH+7n42BIN7S9RdPOfTOf/W3oBtSMLEG0RZWH8h5vTwhnYI5GCbwOqw&#10;vJna7viWVdmnAPkUDk5nCN3hh+2UA/zkBflHB9joyemdzN6Bq87zQR5ziIi4zNz394Nf3Rg26Ucf&#10;fUQshoU/2kNV4ZddNVbU0ERxexuFsfryTMrjtA/q8yuvJJwJoIaGB0Eg2ueNhosE4ZL0qcxbaW0d&#10;BNbuCfsLlgzr+EMOFibj/Na9Qs4ffo9xfti4Cey/IAgD0TPMROQOjhWd9hw9X5xPAvWZmt6PMrf7&#10;XJvo4bjdftNxo6TnO+evqFCBp/T6raFxx7QCWxlxkAELe9NgnwhWqO+cr8OJ9t8J3mFoQJCvBOrT&#10;enwfeD2J4uGqPnuODmcovL8g/6r3LKg+6b2rSrKhX8KwLsMAfsR86rQfYk/gkPb2AIj2V76yEiqG&#10;87UttA/qM9DDaFSLu20kFVXfOf/KKllGLLYTFu1PeHsCXwBxPgnU57HhOeT71r6rza0oR33p+e3q&#10;Hhw6I7wp0D5DPzxdbrovzs94JHwxv89Qmbugy2c/yujCQf2UnH84cxGPP6qTebPXm9y4qGW+cz6/&#10;IunzaS2R8Ng6nBgNYf9bxm3J0TSHt1tK031xPml6iUJwfpsqH72/2N5r0pYtW8o/VD76UP2+l36M&#10;+mq3OMUtELfAf70FUon6of/UyTvtpISPWZziFohb4K/bAoTcR8zcGZz7ffBd+SAtZre4pHI508oE&#10;l6w+emtwaxT1ATPCUJm+lIhERTX68QpXDsvNCE6vHXz/dXXrjC7Iad3Z6ru3Hzt2jCDt5796vmQ9&#10;aB/Op5cZNQzG4pfepHP+Twu3Fb59cbdu3VzDpwuLtTacr3aG9gvWtcD19FAXvLtA1ZzzVQfa51f2&#10;vGGMWZy6pC/OVx2nfen5cL7KRftoegbtgnylBavgJanEq/qucqm5XNdyFObb8eH2vBdTS3qU7PYl&#10;6ZNAfU0CR/7C5habQOUfDLbRDVBfqwA/k6iTwZBb1/VbnB+13nfOv6KmmceTJsw5kr9WfjKhDiza&#10;T3B+1MIWOVfB3uH8kg88QJW1Tz/NklOFGbI9n81jYhHPzFE2zbtpzAYkYeJOAvi5+wcuO8AmrI45&#10;LVfzH3cVGlPIaV+orynuwLxkqD+9zXTtGc7XDp32o5xPOajPVVe6pRIQfujtQwqOcELOX3qc5Av1&#10;mFm1+6/mZ7L4GNZjmGgfyMeWnkETd2oQ7ZPE+S92Ln9nwhwA9CI8Ac1V6ulS7Q2jLIH6vC97Hwox&#10;lfECdHhuH3cZyFcdob48imnqZKiP0wflHF2oD+ej6lNNLVl4dOGoN8RPd/30fGEzrr9rswnwDHks&#10;X76csyJPGIXChQuz1chdYay+VrnMh7/4pOJwO4I84NqzaXDfOMN4grpJ4WfYhf0TVYLROEZbCgQF&#10;uDtRzmfPBYK9TDXXtniO2SY52/uOXUA4/pWQ96XnO+fPvcew7aoXQux/r5txftVFBxZVtcERBhD1&#10;4vNYisNlt++Svji/2kZ7ARcWsfeRzwuQ7BOtyW5fqP9bnF+d6HbVLcwenynwj3P2Keuk5+vWiPM3&#10;B5uFsgxaqZz6aPL+hlLyGv8FAUZJfPQumRf68M+7pL1i3THznKP+S1edxxlyCYW2vM8mWwq14WtA&#10;g0PCrAr1SdA+T85Xj30lnxShvnP+9ZXSv7XsmNP+lL5TEjZE4WmL9jFcL17ctnJJX5yv/Tvti/Mp&#10;AfVZivYd9VWZhOl+kSOhwQicz1bRwRqC3ken1kum5zvnn/2l3ZQvz67A5jsn2EeMsS09+clM9+F8&#10;mjfzYRucAvXF+X7mJTuVZPhGzI+qL9N9HhuX9GW6D+pTAdr3T/oZrc5QlI3f5/wnn3zywQcf9GuP&#10;M3ELxC0Qt8B/sQVSifphuKiTd8JJoUnmyTtifKS4BeIW+Pe2QPU01c0OM8jsk0hj/DyvjNF+/dVB&#10;06CphH0kfbqz0UmP6PAR52l+MH9RkKlUQkPD2hMyfL+69XFJNWvWdC2UVTAp65NZyTAftbr7xT7p&#10;9kmxF1T5tb+91rixOWoi6f8w+uMiT9uEIqL93+J8b4ch7w6pfHVl6fkqFOfrKPQjRfskdQpzVjfP&#10;5t0LxrOE9llGOd9ONVsRAACZiyh9oVIE8B/nfCK4mcVAEEzsO5HlFV3NIRzO1yGgfVpmdb/VBKgX&#10;q0P7zvnNqy0ds9ACXIv2T8j5Pm+cYub5wISs96XnV27bdsmwYU77ctGPcj4lrdu2ZnPawXXOnS/v&#10;hPM7XGRjEIOXGlcj5jO1nnM+JaA+umJ0ljgMj6EOi+t+/jFd49Wfp4f232l3JpBPwnYDMJh92WxI&#10;A85XHad98nC+LB1IOHe4S8j4juM9dD+Q7Ko+1SDeiy66SNOwuaSfvnV6c6QfGyxtZruiT89QjmMn&#10;JdLzk3F+/Uet8rTHuW3nyyid9GyPZ+Wor8GXX7oaQKbta+QP7U9/cjqIAuerMsmAv3OADzl5k2fb&#10;G+cvvHUhtt9PnoI6Hjz08yegvqbcUww/QkiyZD+ItL13F7otp8EMlwnJk4HDaa6xTKxOMIgv9mke&#10;PoidwlMSQSuVvmmwucCUAj/d+BMNJc4ngfpnPW8O5OR7F++9/kzbSdljh4jwD/5B++J87BeIp1hi&#10;XglxvpJonxGrUoEZFIR0e5z2uTso/BrFQ9WH83kLaoWScwDtA7frHlnHlbZ8pWXUl+fSXrbz3+J8&#10;fgL1Ae8LgwtLLA/WJcy0oX0CefDkuN14lPOpAOoDmdF47wxPYPzPT3orBYT1t9qT7Ho+nM8qqM/h&#10;3CBcH6s2QZuwEY5b74vzVSja5wIZDmD1ln1hBLg+2ffxE2NbshQQ6ovzFeWOxP4x7oDeNSueON8a&#10;pFANuQBQgWuJWvh//YQROw9DhQoJu6GE6T6PCpyvVdE+dxAbFud8ykH98688n0bDLeKrKaGVh3P+&#10;lVU2jVhsz0nRK4ua8v+eKf/ifBKo7+76/oWUi75L+hsz5OKmZN83jvr7sttzQytpfJM848K872o0&#10;rPfhfBqHkRRxPmnV2dnF+UoWYeSGHFFHgCjnUwHUHz5geKemlcYt3ObtULBjwWg8wpSm++J8Eqjv&#10;bzGrfBK7dOniRz9hZtSoUS1aHPc9+/2q8a9xC8QtELfAf7gFUon6CrB7ElOS9czjFLdA3AJ/1RZg&#10;dr1Zs2Zl72Od2u4J8/Ae5gnO7HYzpe2ToH2WDAfQ9ypyc3ilG/tb5/Xa4L2qwbdI/Zd0N2eeIj1C&#10;s2q6vLDEqc+Z7+jdZYyOnludjiUIRIjme968B8j3JoP2hzwyhEEBEFdsfNddd6VLl255kUJ1g2FN&#10;Kr8i8UqSPno+ndq2HdouS7IdVkpjOydqt+xRybv1ftSgVLQf5XwdHdqn8Jdffml1YytW3XpfnK86&#10;9KcxtYUqEUITvc8wvDkQTQugcKpLKtQX5+8aFepjPgWg9Hw4X/sU7dOz1yx9kvSl59MIjarfy+qk&#10;Bc/SSxb7Ra0bxPnaj2ifPauCUB89X5yfJumMpDQWm430evD6mYPNk0KcTwL14XyBLvEaRPvO+Y/8&#10;YM7PT6QzB/5Wz7cCct5t8a7TPqhvRumjc4JGQJfNrnd/8MwzQZT2QX1oE0t+2gfCGfneVeyw1VXv&#10;2YUHB6CFRR0Xga8vbihMyZ1FN7Mkmr2c1YFed1bHJEQn6Zyv84f2ucVwIMQFwAtFZLcv1Jee75xP&#10;tVZBqwyP27ZHEvBP3LUNfW0MSJxPEurnfzj/509+7qgP5ENcRR8qGo0M/3Hw8YFbD0Q5H4t9nuH7&#10;jhg/98xgUe4ufObCedfNE+dr/9C+R9THTUOoL85nc1Yl8kuoJzHIYncnX9Zq2w+VKFHCh0Xyv5H/&#10;oTuN80mvvWjW9SPKjoDzWeWBYfY+9mA7T2tPZrNfvmC35abZNUrh9znkPIYikj7vu1twsEPNuJmM&#10;88f8bQyX/ETRYo9sMCcAgL/IK0WiXvEy866XGL5zPV/nOabqT+J8EqgP53t78nIljAtsdkx+laQ/&#10;osgsbmjfaVdr86713+UFj+Lfr841iQp6GZNx/pTP7W1tgPUP/v9vz2FZ4doKHnmOcQ3yt+0NDRB6&#10;59gLjTM+SGEyztc1wsaifRLNxcnk/uItO3Tu61kuD5YzWqozFOqL8/PuMIejHXnt8zWG/9jPXZ/z&#10;uj1SwhT4J9Z9zyt2/vl2nik5n8EankPuqVvCU02cr9MQ7Uc5X+WifV4oHhsyLulTs/1V7dMnDTmW&#10;xkxTuCK+nL43aF+m+xX2hSAN6ovztVsSfj26fG/GKOcj6Y97c9wNzc0mnzRhwel8xJrf0JwHAz8R&#10;WU8QDUR6Pkmcz9U1rZafVWifD5q+Zmwo4PchCVR9vPSR9G9tHAazdM5vVWXryMX2Lf0jqM8sGGrw&#10;OMUtELdA3AL/9RZIJeqbv+1JTUnxwOhJbe/4YHEL/DtbAA/kXr16hVOC98ku1CdB+8iwYwuMxYZc&#10;Jf039z8h55fBlb17BRk/p7k9TVSzEuqL85WgffAGXGn8UmP606J9OJ9O/+oXVquOaF+or5LBy+2/&#10;KOs65/MrqE9HUFhCuGYPLi3Ob/yTifwfnGp90/XB+j3jrZsuSZ8E50fjvYn2SeL8XLuss7srl+m6&#10;y4Jlx4M8/QPn67j0th1axPktqxylfNRiGyuh65k2bdpknE8hYEYhXXm/tCjnsyGoT0/dfQRkmhvl&#10;fFaF+tVuq3Z4dth1ptA5X5cD7dNEW2dtZV53me5D+875P1drespCk+/YD/I+52MQcpzzSz5icfur&#10;Ljq4qKrZ/fZq0UuW9nA+fhmMFNSfZebucL6S0z5s6Q9Pu4lm6O+oD+djxU3J1o4Wmj6K+pAthIwV&#10;Q98sJoSSun5tZs/gSp5b8kjIRdInjWu2G0U3qvei2fL4beqxyU3xf4vz2RzUZ3iIAQKWM/ua5xu0&#10;L85v9nAzHXrck+Nkewzn13yoZvXjb8eC6WYWfqD/AcoxoVdMvijnW4McnVfjmRpX3B9MeCaASFfe&#10;tlKqPreP+j2+Lt49i1nDg8pcMhP+cc4f5AitIeps3eJNx7gAsxvOyn567X2Iu0dp89oraksl7nKn&#10;naQ4f+olU/kV92Mq6+RZZdxhWiYbRhHqU1JgXgEe7CeLqoqlhzbY00u7sU+TmI8nLkkSLtb13shw&#10;/iuV5bkfgPqcfNZXsioWvQoZKWBXXp+7rPcC6/0Tcn6pj2107ONS5vPCI8oSFw931YYMu08LnSng&#10;fPTzCz4NvxKfXlCGp8h1ZsWKV7hBJen54nwSqA/nR78hua7NJceBKOfzCGmfsneA9qXnw/lVfsm0&#10;OK09tKL9KOdTCOqzVdTJ3AqDL5zzdRrQPoUj7hrhnK9yaD/fI2Zs8stb5tGgxNOlR0tJtM9LWrFr&#10;xcTXyQxGdhGOMPF1+mGEfWbR81VZnJ//yvzUnPnezOiFi/NVDdrncmhnPCnctEEu+i7pc/k4XuXf&#10;ZqMV2/Lb+ePaoM0Z4aWmj6ii6ovz+YZfUd0+gM75fhWMpHBKUc8Ime6L80mgPgOgbtZEydeNv45O&#10;tXBC0304X5u/9kGmfyrpUy121Pc7EmfiFohb4L/eAqlE/dBk7OSddlJoDXfyjhgfKW6BuAX+LS3g&#10;nK+9HXnqCJIUtA/nn/rkqc5LgwcP3rPeJJqRwVNRSa1f0C9t27RVq4Ze0DCSS/pUhqDoIG57aBu8&#10;4aq+OJ9fwRsJ+8k4n58gvUsuuQTU31Nqzb4g08bBK2RxzQ53zNgR1fMpdM7PkbRiL+7Dx2k/yvkU&#10;gvp0KFEU6deuHR+GzqJc+nQVlwAA//RJREFUnF+tWbOFY8eySjc63435ZE4szieB+rDQjlE7+LV0&#10;ZxOoZb1PlxfOz7Wr565c91FNtD+p3yR2KM4ngfpspTGLqCODwsj7TWSVX+nKu57PT875O6s1y7Mw&#10;PD0Ub03EJVVfnN/mNvsKW/TB47SPiz5DHkj6OgSo//7Q993tHxMGu90JPR/OVx1on11V6GRt+N5d&#10;78l63zlfdUT7D9V+CMcEdwmGIS+eaKgmVZ8E+C2rvUyQPOJw7iszG2fWm1hPw0AQGiYSXfuaI0Df&#10;rulXdFzhj0SRgUUUzWHO1XOQN0X7oD64W/PdmuTZg8+DoCiAnlDsfcJt8gB/5u6ZHTujer5d+3HO&#10;1+ZO+4W7Fmb/Jc3sIFhrJgjmIIAMzp1Nyfk3p6nQPynhmfzllwygEPkvGrdPnK8k2kfep1XF+Sq/&#10;A6sCQjMeD4XIQAw0zi02J4jTjztBHN3Fm0UT8baynH+2kXzFLw6xbL68OUsgH7yfdsxU0Prp9/L6&#10;LDsjNEe/+Of9PC38yqPFLZu01ai71nlbS8wu4ao+EfIUNROXiqikzzDK6kRcvZqJG4rZ/PfXf89N&#10;8ecWzi/wSoE7+TmRHp1zkNb2W0zJJ10+qf9affeQ5+1TTVT96RVNzxfnk0B9XsxoQDXkfZ+ngwqy&#10;k49yvig6PLam2Ag+ZRWXeBXKbt8lfXH+5hrmcFh4/hRe/A7XdmBOTTEntI+eL85/dUPRW4tucNp3&#10;ztduRfvTg+k8bFFJX5yf+4tnvshtd51VTOKrBvZtjEr6OEbpMoffNVy0L0m/9PPheApXuv+5/bw7&#10;4vwbK9gtIL2xwgZTiDx3e8/byYjzSaA+Xx7uJkf8coQNaLr1vjhf1UT7ruerUJzvn3Tl3UVfqL8i&#10;e3nnfFYX5C8G52ffN2Vf9tB1E0MGGUFon3LRF+eT3hxzGD0/20HzETmYzR4zTTIandLvhJzfuJp9&#10;Mz9Y+APC/hUdr2C3PIQcKBp1HwP+Vz/Iy7Cgcz6qfqtW4XCtTuC3Uoz6v98+8a9xC8QtcDJbIJWo&#10;/+7JPDc7VlJoW3eyjxsfL26BuAX+jy1w7bXXYuj71JEiD2aw2Ff03dGwEPPPefIccb4SpOG0f3bh&#10;LydsnoDj98xOMwEPuv5eM5mkL39aTD0l7Lue77uVsO96frcy2/jphdX5Wc6bN09x6eCWtZ/+SuYg&#10;GcjkzrFUkJ4P52u3ov3ZwezKQWUyLumL81WHTWYPtJBOzvkqh/Zh3Q43dqDHry4ytO+cX7Vly0Wj&#10;RlGYs2VOOsSauwvO17aifTb8rJ/N/+eSPjukhVWHPiuCuXQ5OvFt7ATD9P6SoFSbUksHLY1qWdLz&#10;4XwqgfpsdcEFFsNcs/FpS3F+9i3BvoR5OJe5edjmym0tZkFKzs9cq8Hh2RbNhT3gTVC0aNFknN+s&#10;kx1LiV0hFUrbRNJnCecjZs69Yy4nTyi4id+G7XlldvMJF+3THef5EYSvv9ys00F97RDgLz6iONHd&#10;EvP2hQ7/lEP7jMsATkK7jq8GA2+1+qJ9QT4U2mT8x+Ob2MkgJOLdjfF/VM/3CJE6FneHEG4ifx4Y&#10;TfSgASOs953zz+hxCiXfdf+ZJY8Wf8752g+0P7/ffDLndj7XrTbmPjUXEoPzVeepA9PgfLe8APgp&#10;hPNZCvXF+QpjfvCOg1FUBvYey2dO/qTHtn/CEIwmvWPSBEpkzE8d4F918Gv49FMDWruQDGHwRfLi&#10;eZWTuL8aXcI0gHKGD1g66jcqsIdRHgrzLDIrCff5wxUPwObuQMuMds05vreaiRk3ohNkbrp+U+a3&#10;Msue5c6awYtz7L4zB2f7K8NtXhlx4Iv7vvAhDEqr9KzCLSOjV16N6ZK+OL/Cig4UrqgwmOGVtEFa&#10;Go1VfA0YG2oSmBmOUB89X5x/7c7wzXoqzxIZiYSXH2COn4Pvj0NslPOpA+oXblBY5j9O+8752olo&#10;n6FP6fm+c1CfmiJbeNVlfHG+qkH7bMsACldK1EOvowCBlZcsX1LZhiFE+3B+vefrNZiyUttOaWBO&#10;FtPvms7rSSaK+sB/w/sb0jgyRoD2nfPD4x6nfVbF+bl2v7Urp3kWMBxwaPohuehL0nfOT/+juQ4d&#10;O+0ylviksIxK7tg3Vd9mnhp2vfnr8ipV2BeOMkD7XKbb8MukQi76LunnuyIfFRz1xfnh3hLRAWS6&#10;Twmqvpvui/NJA8fuhPOVJ/ESTXp8UnTqDbnoC/Xh/D9iuk/Nfv363XzzcT8033uciVsgboG4Bf5L&#10;LZBK1H/zZJ9m0g0n+4jx8eIWiFvg/94CzvnalWgfwJZKv69LGI0s+2smbgMwCjNGgjdy5cr1wpwL&#10;uzfeDefffn5ZCruvnIWk3/5VqzDk1lDSV30J+2yOyTerLxWefsdms4SWsC8XfXG+ErRfuFvhe4re&#10;k2/DhnHBkYnHTJq+PL1tO2TgEKHydR2vY9Xt9qOoP/jdwehXeesTG+1XoUmcnzbr2b8cMuGL1OuZ&#10;XupMI+mzdM7Xr0774/uN54hwvspF+6e2PLVSUIlMFPXpBOuIw/oNc/AT519R3RyXJywwbwWU24IF&#10;TY101Bfne49ZwH9Czm9R66vRs20IRrRfuK1FCIfzPQH8QBeauTBGjvrS8+F8VYP2NWchM+1F58GC&#10;888xZ3lLBwqH4ht9ayKNCczev+P9KKZyhiP22dWB+iwZJzp32rmAXK97wiBh9/Q6S7TPryArU80x&#10;NsRNzz8gf1Q9nlBlAiDaaE4jYBLOVxLt06QAJBk4X+XQPnzl0jEwD9Sl5HxEzkZ2ypYG7dl3WWAY&#10;A+3I3Vp2++J8klB/8IDBLKt0Mut0VH1J+nB+tIkA/o1PbUzG+ZoTsXm1Y2MWmp7Mw2kS+i3G4T7W&#10;gHJ+mxlhBL2HmbE9wE/+hJx/Z5mSL662sS3eFw60Zs2agTnN/VipzeaPNWPfihUraLTp2UMF++Lt&#10;X2vEbce4HYD6p8HpFxD6sGpAnc9mh4Hlzi6/mfAHGgIA+6d8lKNB+b0wf8G5BYFSRZ4HmAFyYTPi&#10;rSzz+fXbxCgMiaeKm0IUertS/ks0psT8KOd/9/R3D9DYiXRfpvmFexb2KIwbgg3sEFdt1/BPyPmN&#10;Jj3BtpMaPQLw8/iBiEwN4Mwc5fy38+ycF8ybOzOcEeHSOkPc2BvSBvg3v73Z9Xy7ruOcny7pwR/S&#10;PEUJJyBoR8/3phbqM+KggUXRvnN+9n1P78v+gDV4sIOokCfkfN8VBhHkRcJwvspF+xpfICPUh/O5&#10;0u1PbFe0SAXjhPaR9PPemDfZ3IT8JD2fTJGNEzYWMSTGFYUn1jlfxxLtK/qgvgxy1McOwsj/OOrT&#10;DnqzuCgcIqjsLvpY74vzE4b9NlwI51ONzc85sPnAOWbPz+rqQasZrvLxymScTwUmYsj0/cFvM4am&#10;CouDxd+O+3WMRi76zvlI+jkb5+SIOfaO2pvDvsA8bIpEuOTVJfqHQE0kL/0/yPnUX7BgQbVqYTBF&#10;v01xJm6BuAXiFvhvtUAqUb/fyT7PpM4n+4jx8eIWiFvg/9gCLVu2BHTR830/oD601rVP17FPjqWj&#10;GUV9Op2XPnQpQLWw20IIX5t0Kr+8VKlS4vyXP1+FpP+3V62bSHrl1gOS9JXoIH7z0DfO+SoU7dMv&#10;zJ8/f0rOp1NL3Pv2QXtxPgnUp5+3cbyNR5Do1dXqWIveM33NlJyvOqJ91/PhfJVD+8OHDqdPiUAa&#10;BTn0fH49pcqZPy827GHD2f1M/E/G+YqBl7dlXjeO1TVyrJ8OZT016yFWoX2WUc5nFdRH2Kdw06ZN&#10;0ePWvrU226ZZc2ZS6TAU+qDegxTFnYSqn37cG+j5cL5KRPtJtZMkuTvqi/OlXXOz1KeXi35Kzteu&#10;RPtc0Qk5X3VIS4IlE++YaJbnxU2yJnVfX5CnBdpXDLmKEyuK3omGgKQv2gf1Wa6ovYKhDZnov1B4&#10;ZzdiICRGebIOyDq/ynxYdM5ZpunV/Gq/0z6cT3vuu3ufNM9LnrNwj1L1xfnt77ZzGPKc+QJgZ84l&#10;R+c5T8n5/YNAEh6QANPKrDoq6cP5Pjoj2kc7/bSfPR4tJ9jqqCsWs8QtnyWGBu7AD+cD+WoTUJ+W&#10;9GkLKMED/6tHvoJLxfkkof5399q4lULo6RppHwa84HxKQH04X9IlTsuES5SqzxCbBqeUaH+Anwxv&#10;K9EThnxrD0z7TDt40faNMz2cpNnpMtaw0RbJ/oj5BAsQ6rMq2udMUPiB/LeOfw+u3GgAtrvG7svn&#10;X84QjPnQJzgf9AXaZydWayVoX+MClPv4SzLOr9azWtNxSTqfAU0PCE1JbAvwc0d8XgY7YkLPF+eT&#10;BjW6Gc5vMGXZlAY2sibgl92+JP0Tcn7dT2zwZUYx06I1md+OKWEIN/LS8+F8HQLal+U/piIsZb2v&#10;M/GRBTcjkp4P52tbaJ8SMjRd1LOJsYxin5hrBumTYlUZceClYOBAkj6FcL6uVNPC8dr6rKXf9rH2&#10;vKXct31WZuLDS2xFHjZxfpnVNqa2uoxdOFvxxjnn61ii/Y3BxnAgcvdbKgf1CZuiD4L4nEyU81lF&#10;1WcUpvTBDQezhREpcKpPdl0y3U9c+K+cr0NA+xMGTRDk85WTixCm+yyjkn6x74/bp2TMxpl8Nukz&#10;t3WynSRc9N103zmfn0B96kdDA2Jz9MVrYRwTncMfNN2nZmy9rxaLU9wCcQv8SVoglaj/8kk/7Tt+&#10;DYST8tjxJ/Wk34/4gHEL/JMWuOEGM8WRPOi0D+rXeqqWzGu3vLZFqI+kL87XHgd1GjTgIxOjopzP&#10;6gkl/Rvf+PGNGy2KONi26YZNwAx6vp8ZqA/vVXmzyrcvWNfWrfeBnKZPmPc43WUQzlG/VPpP4Pzq&#10;I5osuHK8dpKrSS4gRN1WOepLz29dz3hs+HRzdT6l/ik1zdfY9Hxt5ZyvVdG+7PatfhXzJiVB+3Sm&#10;yawatYqlrPepRt4p3WnfOV/bQvtm/f7mMnV8XdIX56uOTKzZ4bW3XssqnK9yaH/CUJsZiwqgnc5N&#10;dvtR1M9Z28QuhcviJxnwi/PTp8ty7AdTERUnHM5nKdRHz9echZduqjv3QguyRcIUv+N9HclI0kfP&#10;l/iW+XBoN3s484TRg0avWrUqGepTmWm9y7xZhsztL2pnwct3hrSPfzur2xtuR9UHYrn7cL7qQPvs&#10;Srrl5MmTKXHjc9E+7fnD3394uKRB1N/XlhTtQ4Zo43+7OxxOEud7CEZ+xVKa+oIfSfrS8+F8JWgf&#10;sNzzwR5uRPuOoQhMuTi/aTVTqsctXE+Dn97p9AyjbKxKnE8C9eH86AAN1y77F6G+c37rKjb+Qurz&#10;wazmtxjqcNDJwWTATJAP2z9Y8vun1hp+k/Ck4I7IyV+Svji/Q1qboGHwLzZfA2NDgL21f47Qyb/7&#10;3vVmRpGwfF66dGky1MfohvLZs2fv2GAV8hbdj4sBjXxshuF9+rp7aVKAXwYXs08JrQZq/WyPSsbZ&#10;GY/VPcZP43HBZoSlos2hUGdGHfJAfjLOJzTdVc8F7yVGXrgdPIFH7zsanaMxJeffNCK08n/yyr7c&#10;Mgwf0O3dOwD6ZVegvuv5cL4aCtrXsAJPviNfSj1fnE8C9T3UHI/08rctrucJOd8HxUT7JHH+hZva&#10;brrQxuygdGj/hJwfJfwiQRHZ7SfjfBlBkBgykzLPmAWZSsvs4V9WqaGOuPqJ1bwUQL4qk0T7hOsj&#10;IKg4Xwnapz7GOzo6kj5Lcb6cUBj/kvU+Jc756ZP6HkvTlRKG/2iZUN4/LunD+QlLe/tEQ/u0mNxw&#10;FJqR5KH4yLuer5+inK8SXrHy15WPOgLIdB9JXxU+yfgtnO9XRH2SDGR8D5juo+drdXmOi7jYnLtt&#10;XpLdOZ+16wp2scNRr43SWxBzvjddnIlbIG6Bv1wLpBL1nzvZF5iU+Gc+TnELxC3wl2gBOF8SK37j&#10;wINQ3zlflyBhn4xz/vAgaJ34CdpniZ7P8nckfTifCkL9dXesg+qjqC/Ob/wm3sHBR498JAN+7PaT&#10;cT6/uvW+TPdBfQqhfXhMPpyuVtF/3TxtszifJNTPXz8/U0CrUyvrfTPWnbWtFlOiAznMip6Y+bzj&#10;bca6yTjfAWB6v+lCbvUp36lqpqTXLAot+S3CdkLP13HF+erjjn5ztNuyivMvu9h0+6kfGthz3Mvu&#10;vEx6vrZ1ztcqCTJH6dJcWUJ9JH1xviqg4CnvnK9yaJ9O/4ohK2Tg6nsT52sV2hf5s7ysg5m4k07I&#10;+bqKadOmifaR9Fkt2aOkZrmjzx1FfYAWhFvS0rzNR+W24ZKWX+QU7ZPnvmOwwNN1W9mxvVc1o4Rn&#10;bNCgQXiVo14SXr5OnTqwojhfCdqHh0u+boq3z+/AfQc7Qx9imwYy+PDuMMZbyedKCiBPyPnap9N+&#10;lPMpF+pztrrdLumL89v+YPEVhqVbwq/M1IUfhB4JaP/1cYc5bef84Ys/zt86/0U78+wKx3aCXkGv&#10;c5+yynC+zgHaB7nLlLGxEu4yntjyc3HOpxzU5yduIkckJJtoX5wfVfjZlscJPR/Ip84zh4ren9Wk&#10;aapx1zRvH24FGt0rML+A4vBh4LCzlgEkIj/a/tmzbdhIBvyH6h4S7Qv1s8ywAZSGQUO3w2dsRZyv&#10;9NLdB+TnT54HgOWuLrsavBb6jKDqS88X579+5Qg2R59vOPlvrE5u+ApLxfD/gf8Sjg+y23fOf7tB&#10;Ph6qqO0Gjz26dLQEu/2UnP/oN5kfPzOcmYIAcpcEZiFCkvW+lO0cSTftTfM6hXwcGJdhuEGcH14b&#10;Qy0XDsONBYSOsqts74tsHEG1jUXsuj4c8GGBTgUYLSUP7aPn05Igd87d71GyO6f5hLB/KN05X4eA&#10;9olwQWZTH4ufL9oX51/yyCW8YgwiUOKq/sSnJsqupPDNhaNCtzjfjhXs9ukP9YWE83UsaH9rYGM6&#10;JB8pOyHn5982cVv+y6kG7a/tb+9jxZsrqgUoKXfgqHbinN+oug3TkAaN2dPhOhs5pT01iOOm+6qA&#10;Af+IQSMsBGmNMpPmW/wF3kcCc/CQ86xSrlB8zvlI+jLdd9QX52tv7HzKk1Meeughrf5+GjVqVIsW&#10;Lf5Zrfj3uAXiFohb4KS2QCpR/8mTenIcLOkPfWBP9lnFx4tbIG6BlC2AMfDw4cNfLpTp9i3fAl10&#10;/RWTT6b7JdYdYZN1JTJI2I9yPuVCfbTij7t/7C76lPyWpM9PoD4K7dHHjoI0rLqqD+oXf6m4sMFs&#10;gBPCPgkXfbqqf3+gYq3zXr7p9pv8/KOcT+HYmgOTxWqiQxnlfOqA+nC++rJ0TJ3bnfMpB/Wh3Fbt&#10;WvlkUbLep6NM/TOSZnyXJqTink/2FFmJ80mgPh1TyIply45WKOt9cX62rycczGIjEaL9KOdTCOpz&#10;3JZX21aKRC3rfen5tZ4MDzr7oRkFahfgTDx4PvXZsHG7xpuOZiV/4enWqtA+eCY9X+cmVX/MkDGy&#10;DnDaB01bf21dcJJzvlapVryDaY8p9XzOv2mtDONmH+EqMPinDk9L9ZeqRymLB0b7iRpyz2k5R6hP&#10;gvYhxipVqgjyVUjqMeuSq7obAnGPLql8O5nCX33btGlT0b4k/aLPFY0Spub0lg+/UF+czyYFHy75&#10;2d+NSRgauPH1G6MeFtLzG79fnV8/aLPAtv3kE4zOdFtd0t+9e/c/OOcnSP6EnK/z5+5zRbLbT8b5&#10;JqsmhFho32c+x+WBEqn6SPGI7R0uSjd4qfGtNcIXX+TObTqtS/ri/DZZK79/yIZOFi1aBMljDwLp&#10;Pdc5jKZxdz+LpsEd5P6K87U3aJ87xZDE0KFD5aKPoX7p1aXh/L6NVCXoOsmAn+EwljxFg44PTFy3&#10;00IJonIz9d2SRDg9pcrBtwA/D3lU40XPJ9riLSZOW+oz2VRrn4GPJ5NbFo2WH+V86oP6bsGuPawL&#10;1jGOQNABN2vX5hd/OEkVPry4Ee+snxVHJx+dj016PpyvOtA+L7UmVvSxP+d81RHtLwwW6rER6kvV&#10;p3E8lAar5KOcTwmoD+e7D4iAP8r51AH1eQx0qpoaEFUfyOfEcHdyRBftk8695Vwu/9K5q+deWsZp&#10;n3Jx/s3lf+n/kaG1aJ/Xh5ABFlRy7RgK15ZsLtpPyfngt0MyeT4vUc5n2zXZiqLnw/k6DWh/av+p&#10;0Zci7815LwrM5ESJh2H3pN3O+ZMW/HJhowt9EIFD0M41ghqqLEd953wVDho9Hc73Hdr4V8cy0VEV&#10;me4759OM7D/7vpf3ZbcvBsmn3vCd/FYmtjP9p00UV4hbIG6Bk98CqUT9R072GSaFXnUn+7jx8eIW&#10;iFsgVS3gnM9Wjvrag0z3HfUpQcUSX6Hne4L2QdPN3TdL80fVP6GXviR9EqiPpC9vZJUoJp8k/afG&#10;NH+wuXVMJeyL8wcMrHjx6RYgDcgR7ctFX3o+CUkf0/1ErKbb9+YwhyU6gkv7Li1UqBB5t94X5+dO&#10;6vVFmnsolxlqMs6nJF/tfOqVOu1LgILzdThoX3NQDeo3iP6uS/rifNVx2nfOV7lo/41eb0i5dUnf&#10;OV/VRPu/xfmqI9qPcr7Kof2hbwy95MZL5KLv1vvifNUR7SsUH6uy3g8t+euZX+7c6Wa1S0nZDmWj&#10;PWzs9sX52o9oH0v+Fi+ZLHbJPCPMeZcYcIIimtOev3ZDF1IytF01CBDaJw/kF5psd8dOuLfFepCk&#10;z1gSnO8GI077xb851qhRIz02Fz93MfWbvps4gattYAhjZvKQDAflEaVkw90byj8XsgSoz1YCZhTy&#10;xo83Vhwv53zKQX0uRBJ31CxfnN9yUsI5v5E55yvGnjgHSd/1/CbVTascv8AGHajDgfLls/ZXQs9P&#10;yfn6iUZGfufSnPNVDu3jRS/jERw3GALQ+VMC56uOaN+n9BPqw/lI+lhMaBOmrnBVH6rxyf+g/dXf&#10;h/YdZTLuAfi1T/l7P35N8Og7xI6zESIisf1Q14YePJ6iJH2lQ3UOsZQVAJkaM2sAtOJwUB/IR9KH&#10;Yx/vHsZde7EHavUhOS9oDxyOgTmxGar+2w0fhn5h2joz/07JzDoPQ4bJRnYYVqBCMs6P0h2jEjIE&#10;YA+0POYAJ+R8vwqNTPFSo+d7Iagv9GWpEHoknkm4N+Gf//q+7GFlXnPa6rjx/Ajn/KbVjoxbGL4s&#10;zIx45d9M6ndJn4fQxzsU945feYxVGEV0aN85X6fhtO+cr3LRfuabMytsh3ZCAvVZ8k1rFNigjiR9&#10;9Hxxfvof7AN7LJ2N+s0MZnIh0beecBvVt63SfpzzW1T9dvQiG/Hh+eTFYVm+o9nn/xbnp/vJfJ1+&#10;ONVeHIZdolP6yUUfPV+HQNVnYK5zExteGbXIfGFKtDQjJp4rH15xzqcc631uX4V9o7U5tP/HOX/b&#10;tm2MfGnDOMUtELdA3AJ/nhYIbaL+6AnxqTzJf3/0zOJ6cQvELfBfawG6nuj5fniEffAA0Y+SKOd7&#10;hc9f+lzO3p7E+fS5C/co7IXQmttUE3gfESm6CWqeHHdZgvdkoqb7XjPvE3mhGjh/2vKKxb4Nw42A&#10;Lq+//Ho0FB/1ZbovzmdVSzgfIsK8mTxivuv5cL4fgtnClgw1UpLRvpI4P2+STVtCh5s+6G9xPhWu&#10;63wdh0bMdz2fwuqVLawARx81cFQyztchKITzATzyiPlRPf+sX0LfJyYtw4nXydxO8iFDcc6tVVKI&#10;TG3atQER0fOjzSvO5+ifjP2EhuKnqJ5fu107/qyVmE588/HY+gk9n0I48NIE5ytxOIZvtk/ePubt&#10;MZyzzjzK+apmnsMJphXnewYBNsr5lAP8lJQeVTrXqFwVJlcA8HpXysJy022b2EmU86nMc8kfHfoR&#10;Sx6su+TsXOtzrXpu1ZSHp6Dn82syzu+TOC5PC8zPaAKcz9MlMZ8lwjWcf+fPZfgDdOe/OP+Z25+B&#10;8/lVYn6U81llvIZnjzsb5XxvFh5amFYxGpJxvurwExVwSWDsQNXE+frV9fwGNQroj3uBOwZ+CiJz&#10;Jef8JtWKcjcLFCgA9qfkfPYvu/20adOC90C+OJ+oh+xtRzsbEbjkkkuo0yXNEnH+/WlL8We3o107&#10;CL9S1q9YsooCzJ9zvp8JN6heYE+FWe/vyMkfma/rfo23OX9wPpA/M13BCejHQVB+ZnncxdkJnwX+&#10;npj8FYMvmAag52uHj/awmRd7vBzc/vJXLEkMSMHtbAKtQeZwPm3VfuYbyTi/+ZiD/FGfQQFM7rnX&#10;7Bkln7+RF1eAYHtPvvaRyQ35ow77uXbyCw0n3w/y8YfNAjEdeHpR8vUnPb/ukQz6YxO+BvyRkZKv&#10;jDifPEs57cP5JYIS4nxWtQTy4Wpkao0ezipSTXo+nM+qlnhScJdnD5lt5vo5r5KeL6Q/+8t+/LFP&#10;BjjWBGsohM8d0XUyp9xySnQiSb87BCaQ3X408QAkqyzOp8WYdmRuMJc8kJ+M87UHLhl9nveOjN56&#10;ON89AqKcr/rifDJc747xO8YNHDfr+VmsouTrT3q+OF9JzgIU0lz6wEZd9MX5bjKgQ9A4/BULismn&#10;Q/dC/vnifB+YgPN12n8kYbofc/4faai4TtwCcQuc/BZIpapvvm8nNSWZn12c4haIW+BP3QLuog/k&#10;60Ql7NOVd9N9CrHeZzn9penAA7p6xTssCJ90V8jfo2fTj/zyZZM0CbxvEdFftR0q8H5U0pf1vg7n&#10;wr5M95H0VS5hH9GPQNwLXl6QMGn+bPBS6xaTmJqucOHC6gsi7Mt0X4RPQtUf1TcMy8QqgCTpu/XV&#10;rZ3zpeqPGjKKn+AxJ+oo51NhR5obpOapuy/rfRejMv/y/uG0bShH22cpPV+cT1qwZBw9VGa/a3GD&#10;yd1Y77NE0v/g3Q+i0rrOTXb7zvlfpX2O3io9/pFDR0Yrw/bO+SPTHORMPp/zeY6aOdTNxYDfOT9H&#10;tWZ7F46lsFizYiCN9HxBPmnW0KEcVGBJhmBs/CqF31EfVR/T8RbXXjs/ESSPhHG7u4LLep/CDRs2&#10;iDQyXpsRuoD2JemDczI/ZuqsZKo+kcABrRXBir9X0o6DhxNB1r6787tbX7yVjA8+8YBBPuixPGZv&#10;BW+Nr2/VmkxjOvUm0ngVrlycT7olMQe4z2a37m6TyuF8i2P/cygYvnjKarhX8f+gcQ8PLlxpVMNG&#10;KybNt0s4t9G5K/qtiEr63FDejnvLXjZwh4VMB6hA+nLlytlZHZf0qUNs/DbfVH7/TBtFIhFyv8Gj&#10;DRz1ZbcP4evXKfO3cgs0YSHbSjYnSc+H87U6fuEGhH0ymjNchdSXqcKo5lVbjrHo7uvXr2cJ5wvy&#10;lfIOXcJri8OzXjdx/jO/fKyjrHxsJTfu9TBIXHDTeubJyMBLDb6yBNHvtGc8ePF985xfWNesM6rO&#10;qEp5t8eCFx6znyifVX1WtQXVmHD+ofvCgz7ZM5TutU5MOJa8SiA9kK/C7rcHFYOKjT8IB9o+aNwe&#10;RMeWXpK+6kjPF+SPaZ4NNZjnofqC2QuqE+zfvj9swrgYeUH+Ew0ni/O1+eSGzzA04I3PqfKyOOer&#10;zowMRxgUc9ehqJ05+VxJ1n/alcb6NDxd+lWET0LVp6F8E0qw9t8yYIvukSAfVR/Ojw7bZa5jTgS8&#10;4BC+9kP68uzOMDCnxzOfzOoejwldrIZQ3YBf58yH9+v+Nj4rA34ey5YP2vfEDfjJK7Z/NF6gGs31&#10;fPJI+nxSuEFnf7nyy7PtqSYx4MhjEN1w7+i96Pn6tf/4I7w4TapbaP3xC0yC4hnTN00T7PF1xUXf&#10;OR9Jn2u0MAHHdhxLH/rVv/r8q8li72G637JqevaGpM9DfnXnq8/4ftZ3GWvroPOD+Zxk9IWS6b5+&#10;XZG9RYWggvL/NMWm+/+0ieIKcQvELfDfaoFUov6NJ/s8k9442UeMjxe3QNwCqWoBTPe7dOlSq5b1&#10;mIX6cD5LYKb9W+0VRwrr/Sjna/+nX3W65lR3zq93ezA90dGa330+yyI9LF6UEhJrMtTHev+laubV&#10;+dj6TWIPN933rUB9NGFWzf11cG44Xz9B+0ALds7koWj1p910nzycDyRvHbH1yirnjFh8QFvt3Lmz&#10;651dyQj1o5yvCqJ9uehLzyeJ87HbJ0/Ge5by5oXzVQ3a59f5A22u9WScr849Oxftk8T5jWpZGLBJ&#10;s+exRJa/+c6byaTkfG0i2ufcTsj5qsOvl7exWFnS8+H8sDxB+7QYmjAZob5z/sX16384bZpqMnoi&#10;hwIStC/Op6deo6HhE7Qv43YOFJUQxfk/Vbr21GVvU020D3hw7xIxxhYvq2R276J9ngSLoRXkrLJ4&#10;x+IqhluzglkaJxIsKcx+8yAc7qFcnD+SSNqJhy1K+wwDXR9crynZhPrO+YYdNgpg0q4FfXj0WzdZ&#10;RxVH/Ybz/1b261dW2aH1LHFpgnwlUB/O1x0f12+cu1tDyx3z2jgXCdqHqZiUHvauUCFEC+d81YH2&#10;KWlyq7mZSO/llNJPsQdbqO+c36za+WMXfk4J9XFtYLAgJec7KzLmIqt+OB/I99OG9jkZNtcgjmgf&#10;zvew/Gzig2s0BWq8B9rc9dgu0T6oj5k09wtud86nXKi//brteQflFecrQfuUVw+qy19DtA/nA5bc&#10;0JteN0QnPX3TLy7sa044pH4GZaKczz11u2saCuDnzVL8BSXnfK1C+xpRYoc8XT7E45z/dsNu6MDc&#10;x1d22dfsb0wkwuBUsEETK0rMd85/5KuznsClIBEoRBb7zvkUgvqU8HjzeSFMoGvIenTT/2Ax9kjH&#10;0l2FwkzJwAEDfURGnH95bfO3nzjLfFUsCkb74tqJaN85X/sR7ZMh6EZiaGNl4nrLOe1zyZxMrdnz&#10;Zic+JoueWhSNyVdk41u2bZHrWcq0R8cqusGs9K0RinbggWQQUIMUWO9HOV91oH22dYN5GWfB+fpV&#10;1vs8RR2bhTYFoL44XxVIa9eu/dtdodAE7cP5obPAsVB1h/ZHDg6/b3pJFYpPnE8C9THdL/p9aH8E&#10;7dP+GgYio2kjfZxFjvqx6b63f5yJWyBugb90C6QS9cOgSyfvkpPCf1BO3hHjI8UtELdAqlqgf//+&#10;AwYMYJPq1S0smRK9f3W5yt9XXrRPkp5/1WTj8/caLmUJ7bMUp8H5YbWXTV+iv+7W+5TTWbz/jTAO&#10;lgfke6y49XdBfZbokO2GG4JGJX1629J+Dw42VHDUf3lSZrGZErTvsZqk6rukD+qzCu2b8WfevEUa&#10;F1GPUI760vPPrt32y1kWYUun0fm2zmSE+r9yftJZQRoDANH+CTl/w7gNHEX6MLQvPZ/9f3Zps4Jz&#10;x1Io2o9yPoVC/bz1rQuuc4P2Xc8/L8m07T1pLO4htF+lXRXVkaqPpD/i/REmwldtMnfReLvwvXsZ&#10;MUnJ+QoIj3F41DqAuwnn68KhfVzTpb+BsqoW5XxWR7/9tkRvHejnn3+mvnO+yqF90Ddvt7xSC+F8&#10;lUP73EdaT9N6w/kqh/ZZfhB8AAHChNcnQpu/NcxmYVR8LzLifCXRfp+gD0HaWdWkX8zeh8IvKEJx&#10;PSfh7E0S5/tsbTxOnz9qIM2FA/nHdxlA+7Ax8F+xogG8S/ri/JzPBbsT7hTQPssTcv7tZc5/efXn&#10;7sIgPV/7d87PZ3PSBdtn2hIy/Ojtj6L3Aj0fzvdTAvh5eDglgSKqvvR8NsnV0FTNXZPNOpoRIp5q&#10;Mo764nxthWOO+wKEnN+ySjAqDDQAj0FoMgf42/SyLF+pt4ptkfcJaM/Ly3v9RKPgkUl2tgJ+QT4M&#10;1ntzodsKb/nmm29KDzLHfsoLBYVArwYfBFMSfiR8AZC1eQac81+/KRu3ErvxlolXbVTiRssAm/07&#10;mInzFX6fhBn/hgc2aPYBVgs8XQDOl/O5JH0eBqL06dYr8ZgBxu7zzwOA34EgXwnUR1JWvLryQRi/&#10;UHo+nK86on1ecx0rKukTsKDUoR2HslZTBRj4tzhfuxLtRzmfQlCfN+jK9uaxT6BBHzKQnp9j70TK&#10;9+awYTton8fbOZ8SUJ8lJ09TiPN1IKf9Kg9WScT/N85XgvapT2tTnozzNYbCr4pz4Xq+NnTOP+fA&#10;ggPn2D8QoPUpwSmL+i/yIQy5k7ikz3ObmE/EDBCmfmjjAvkvy8+SrfTt+i3O1xFpFkJgyJjFzx/O&#10;p1mQ9CmJcr5XwOiA2+fN+Mc5v1+/fjffbGOscYpbIG6BuAX+nC2QSl99vron+S/1zUav3dM/3fr3&#10;K6dqV//0WHGFuAX+J1ugb9++u5YXWb4zjxzmWYrz7ytlftcf9fxIcapYOuezKuAn3n4yzlcTgXNM&#10;ZubNhdRGz1uz6yntuWOPON9T/vz5o6vo+eJ8Cje/bGJOVNKnIxitjF7tq0B+Ms7XT+iuLDd+sJGO&#10;Jpko57MK7bOkl1myZElVAPL5I4MhcbhzaD9B43Qr1WeV3b70fDi/aI1mdE9BZQqjnM8qtM8SMF4V&#10;rIrqXdoznC8fVB06GedTIuCH8/0ygfwo51MO7bOs2KZi7RsNBWW3r6VP/EYjKDQACVCPcr5C8ekk&#10;uftYQIjz/YhI+pAnm+jPmDNXLqK+S8/3asqIwFOm7575LloozoeykOWd8ykB+FldGiwV5/sm4vwV&#10;D6+o8nAVDpExyIxTNX9k5gRzng+eZ0kvn38X9Udl9tNk/H79AQOAOgmglZhPIgP08myjbC9fvpzb&#10;h5jvej6cT9KyQucKmTpnYiADJV9/0vPhfH5laRENtm/P0DEDtAPh6096vjhfCTLkXje9tmnuBrlp&#10;dtntO+cD+eJ8niXaVvcrGedrP3pc9S7Ibt85//0mRmW4H+vV+JXzrZI9Rewco+Uo5/vptRvWzjmf&#10;QmifdxzZfEnbJQdvOzhoTzk4n3KWMP+a69bgio+YL84naUnqGnQl7j13EMjnDy51zudX3m7Ik634&#10;oxxh9pPgkyjnE3sfzt/77N6nL/n+3lJfaOQRpMfUn2rcWXE+Iz4UNv6ovP6ow7gDfM4AJYeG+dHz&#10;KZSSr4w4P/+2piw/Cj7i8UvG+aoJ0/KM6ZWU3T4JzhdPZj1kLgwY+2CrErXbdz0/c9JM/qjTsVPH&#10;s5ueHX3rnfNP/2USFfD5l+d5lPP9HGi3sEEj/+PCNUqSLDHCUu7B0OTef4LzqS/pHqRHyecn6flw&#10;fu4v3mGVpuDTxMUSy4BV2e2zVJAROJ9VlqwyfENJ65tbF2pRSFEnncnR86OcrxOA8/Vx446Yq1Ek&#10;yD+/oueblUSOHPUuPYc/SshXuq7SxZ0vVngLa58I56sEe4psBwfqj1VuH8OCPAkeSSRly/xWScz5&#10;f7yt4ppxC8Qt8F9pgVSq+r8GWjpJZ5tkwZtTkYDzZLV/x4fq9yunalepOMW4atwC/1stgMG2z7aF&#10;c2/VqmbUKs4n9fx4O525Os/U2fueIYcIn4SqD0VY1LEH8tJZTybptwzMR5Qe2NRgKthAxpVVyuWl&#10;76gvA368NNPcnEZOpwq/L/PvcrfVHVzF+tlCfTfdz1mhE6u7V5g9wo4dO6Cs6rdXdytTme7rVF3S&#10;9/uGtr98yHLp+SpE1QecXLLOWyuvuu/hVHwJyLeU5isPxA2cuEglzuf3DfPHspRzvvR8PyjCPhh5&#10;1Q1XsYet07ZSjgE/kr44/+wfdn6ZzgzF6a1i86wwXSJ8Eqq+JpEi7xHCXM9XHVT9vDXD06bOx2PN&#10;B9u2Tej51Q7ZHVmY1WYBJMABAj6nJ9RHz5dBfo1CFpGbNH/LpAsamcPC4rcXO+1zu30TbfXpp5+y&#10;Z+DWaV+Sft1udakg82y//JnPzJRpMRVq3l9T5dQh2LjPmgZmuKrPA+NzjHnQdYjls+dDJw4ey71/&#10;3wvkMxKD7AkvyYqEcSWW0CmMxIYQvo41sEmw64ldslQn0Q5y1Jcl/63ldlP46koTh9HkS1xXQnp+&#10;eJ5325R4mt6cBFDtenYXOq3NK5ngfBKq/rm32xRoWv3k1dC6Psr5SPri/Kzrg0MJO3mZH+8cuzM8&#10;UuLEyNOwzaqdPXZhGMafF41YbpS7pM8t84kSyZ9+utnXSM8X55PajDdCQ/m/8MLEsFoC8i2NWsxd&#10;kPG/RgpQ9SXpexQGftp3mw1accLfd/qeOJ3kGQf86aefoqo+nw5+KvVcKUd9qfrcuzKr960uY0NF&#10;3GWc8+FY3UdU/X5t93O/Lv4wEZvBpserRJNSwngi7ewW+HA+kK86D8zL2PLplhWXr1te0dqBxBCD&#10;JqIT4ZNeLz8RZn5z+lVavaHee5nH22lzLaU6lpIjhnN+uJP843jHcSLQp0OqPpI+3Cu/dH6tFpiA&#10;TxLnC/JJCPsqsfiaCRcSkuz2Bfmkw2nq8DKC2Sw/mxk+utLzxfmko2ntvfsw+JAWIOOSPrsltKEf&#10;WsK+rPf9c0reDfhpQ3dzYDTE/eqpQ77Qlv5bCpl8rSAjUc63y8x9jS6WJQf1DymNJs4noeor7l22&#10;g9MPZrPepEaBFw9c7L4trudTjqQvzs94ZNP3GcKB3VeffbXZvc2icRC2z9guyCdNn3sgZ92cLs7T&#10;AmOfHHvHQ3foVznqy5JCkH8wW0fqRCfOZHywQdBA9f9pil30/2kTxRXiFohb4L/eAqlE/bCXfvJO&#10;O8mMfFORxOf6/kbzJ9zF71R2zo/uyvecihOKq8Yt8D/dApj4tmqFVhrsWp6nR3A5ffHF9y92SZ9y&#10;oX6xZ4qd8t4paglo3zmfVSi9bk9DOznq092E83NuO313/lB47xn09E6n9uBe+uRlva/JwMGPYg+a&#10;BEeSpF9uUrMXN94BjMkOWTH5EJyp7KjPVuIcEqzSuEdjOJ98MtP9xtVfoPCDBd1YgtxYLkhnk/V+&#10;lPO1K2g/nGQ7Bef7E8Gkg+Sd81UO7YugZKcg2nfOVx2nfed8lUP79Fylf7Lq1vvi/PQ/pDmWzr6N&#10;bE6n/Kc5FidcYj6cb1H92rTMm7RoRxobrBHtRzmfQlCf5Vktz9r57k5dvhz1If8W1a7TOYjzNT8f&#10;iWEagJ9bcELOp0I0hpxzvrYFxoTr4vwbKwRvrEhcZoL2fSzg0tlWOLeWPTzQvsy8E07+fZZVwvXe&#10;WJEnc+LDE3kyh9xlFuOk9s+vYbn8ruWVg8pA/lU9VGzppe4HdP6An0dZO9rHHsiHy9kO/77S/PqZ&#10;mk7BC8T5JFCfRwh7B/Kde5gfhxKzjtl4lm1qaXqf0PJ8QfcF7uVOZIrEtHA/hJvUSYdhNs9w9OF3&#10;zledj4vvENZy01e+sVLsLWqC81UH2j+h8wWcv+wKi69RaYI1H3cf5/yUnK9t+TVqDi3O1/6d9hXz&#10;ou0+8zsYlt1CCfLTggULFGbyhQuNmbttMsMfmoilIP+50+xBvfvHTYwCtHi9BXeQRhDna//QPj7/&#10;js24V1B4Qs5XfRIAOarrKL0+Qn3nfFWA9gnvp31iC+BDQjDq09NDQUOcP7Rak3YLzbGFlNQkiedE&#10;er5KtiU4X6Ao9FW5OL/tRgs1MqzIRtF+lPNlve8KP3nuID4OZHBkSMn52q3T/vl1mNXt/CjqazpP&#10;dvJN8I1jtji/9JpP15S2cTcOB+3zKaCFa875hJI5Ne1rKdp3zi+7atiqsjaCKdp3ztc5iPZ5MjGO&#10;ICNJH84X5EdD3PEayqhKqB/lfFZBfSn82i15gN8df7Deh/Mt6Mk1reB81YH2hw60GCLkebSu6miD&#10;nsk4n00ad2ic+fCSw5ntOdQhpNWrWaKcz+qabPU557O+stf5q7Ps/YwOL+q4v5Xi2fV+v33iX+MW&#10;iFvgT9ICqUT9Xz0BT9L5J5nt2x9NqeLz36+cql390fOL68Ut8D/XAqNHj+7Ro8eaI+e9sflKh6Kv&#10;elpXXum8+85z0dVpX3o+v2Z6oNS3T38sYZ9VcT4ZUJ+laH9UMEpht5VSSvrifP0qYT/k/JWtHh3T&#10;QW66RYqEEf6inG+HWDFAkr7vP93t6c4ZEWpEiskHhCBNO+rD+epuyvNZG8qpvmYec4mfs9O0dDqd&#10;VdqGjvFBwlFfcvrAJPNB7ZjGfFApmTFghvbmqj67QvbUPt0rQXr+C0nGdd3SGAWxLXN6Sc8PWybB&#10;+QIYMqJ91UTkh/O1Cu1LJxz5/j+E5Rfnq45of2Wwcvsoi8Xlkj75Ui1LSVIb/u5wXb5c9CXpw/mc&#10;apvrcEywWGUWMT3h/b7x3Y1RC2Tp+Wuq2CBR6cUjRfvnXXse0NVtTYjiL5Q2FF8WLNv/zH5xvpJo&#10;n+kPG/W0I4rzlaD9acG0ZkEz8nC+CkX74x42P/lkqM+DYfG9n8ruqP9ed1P1seatNi1YmIhCAOog&#10;m3/Vxx5pcT4J1M9+S3YB0t5XzVwF2hfng6937CzzUp7V7PyKHlcAEsk4/70+e+Fzdw5nGIKdKJ5F&#10;lPNxIHe+VczzZJyPqr8l2FJxr+n2e3OUZYkg+fNYG2UgCfWd81WoUAuu5wv1ra0mzMbbgowC+KPq&#10;S893xw07xHHaF+ePbG6w2mqMCdTcPvbsnE+JUF+22VOmTKFNoqhf6oVSi25a5Jyvc4D2eZCuGXJN&#10;lPOnlPmZ+e0SdL1vW357+EFKpHjI1s0fMMam9Yp9Et6aT4r1AXclO495YIxef+n5OpBzfv3PCk4r&#10;aDo5NTHrEBgL9Z3ztQm0zzUyOMKzXet6azRoH85nTIEDnf95xc/Pt5kU2A9BCvhAOedrc2gfRwDs&#10;w11tplCcf96enqqz57z7eGf5dunlgvZdz8+SZDFKv05TgyVvLhMZqo5QH0lfnK/9kJjTjiWXA+R7&#10;oWifGfVKBiXF+UrQPo8fjgY2weSqMOAI5dA+TyYtqWAESPosxfl8XX0IQDvReEeuXWGE0V252jCg&#10;cGDSgZyNfhXYXc/XJmuyFQXCMx82b43Dmc2Qg9Ng+dnUXy0XknE+7bNx/EY/c2J84D8S/ao456sO&#10;tB+dPE/Ar8fGJX3FC3TUj5pX+IFOmIk5//fbJ/41boG4Bf48LZA61M+XStf+//t17khKbpAf3Wcy&#10;66lU8fn/pfL//briPcQt8L/RAk899dS77777zIZnuJxmFqc5GPuW9QWhfYn5Zpd7pZVPGWGdOWg/&#10;yvmUg/osoX2WUc5nFdRnPiRFxkbgVYsh6TPzmQfkk+n+zYXK99/yEb9K2A9N959v8GLa+7WVhH1F&#10;3Zeeb/s/zvm3Fyn78sZVlIBqdXvU5TyTRoSOrFHOpwKqvqO+nXyC9qOcTyGoT6dTfdACtQpEzebF&#10;+SRQn177pzOtL75169aoRgrn763cJscS6zdj461Ad8752hzaH/6eDSg0u6oZS7fejzqyivZ/i/O1&#10;H9G+6/kqJIH6kr/YydpRa71cnN/vxwydTzOGZ+cfPP9BsgmuIpxPlSNwviOrgD/K+dQA9Vlua7Wt&#10;fmBsHUV97vuh9w/RPslQ3+L25c17WodwKjVoH8gnzX18LqM2+W7NJ0mfEjifnWx+frMGgxggkM82&#10;DycJsn2qaM4HN+zGF71qHxvdYDYylE84XwnaPxocFTcueOJXBb7oI0UTMwLOmXdJTad953xtK9qn&#10;bWv0q+FcSmVMtc2OIpHQizk9PNVpZ7y+fcCLRja+zRxsMxXcEjjnYcNkve+cz6+gPnvYMWaHXD/8&#10;cRKrtxxnhvejmlo4PZhcviHJOF+Pq9z+dURt2zybIf2Yg4b0/Ko4f+J8klBf0fixc2GJqg/ncxqn&#10;nnqqn4Zon195m6oPqB6dxRBVX5J+5dcrq5yA+S6zo5MD+ToWqM9d8AEsrpc2IdTfCTk/bDXAPljO&#10;3mh2H1uRng/nqw60z24ZLyCvcPRktg/cPqNpR1VwztcqL+OF11/IHpzzVQ7tsx92jq9BFPXhfH51&#10;pZ0DcRROOyXnSxKP+vUwHifOV4L2ibFHBn8Bt2AX52c8Ej6y32eobwr524vLXWve8qJ9OF8jSuRl&#10;ruKqPoWKP1+a/4JAtC/Ol5ECMBy1KxHn63wUe/+3ON+bq8x15psgAR/TfZZI+rReicOrVAfU5zT8&#10;O7nonUU8jW66TwX0fHF+k2ph7I/xC/fxzurbJYuh3+L8TN+v/zaj+bqwhwUDF1TqWMmHRaKcT4XV&#10;ZzVxN4rjTX7i/2OrUq1a+Ar8fs3417gF4haIW+C/3gKpQ/2Kv8fd/5FrWX6CwDG/eaD/C70n29aP&#10;EfXYj/2y/iP3ON7pX7kFuqfpLtlHnE8C9UnMRKWAzOJ8JWgfxenY09azRM/3cmgfWrih5w10HKXn&#10;k5zztTohmKBJ1PDSjzaYJH1Qn0LRfvqb06vHNuZR0/S8Mj1CrOLddJ/ytdN6YroP56sOtJ/79tzq&#10;63/c92OZQ4OU0vNJzvlNaxQZNz/Ul3BhILYZv7qkL85/oWaTbnPM9Dcq77ukL86v3arVrJEGuqJ9&#10;6flwvg4n2seV/fZ7bicjSZ8kznc2E+2TxPnnfG/i5IGMhi60tqLQk2S9Lz0/Q9IhSo6kycoS2icU&#10;H/3sqKQvzteG7/R7R8zmnK9yaF8TEHCBzDmvIYlknE9nGiyxoF0J+17SlIFTBJNRSf/0LqeDefg7&#10;uKqPpC/OpybNopiIMuD3SeAocdoHFTY8vsGtM0T7VGAnXw366rpKJmMOWmbmytA+S8R8IF+nRIL2&#10;Mfeo/k51xUsX6jvnF9m4eWORwpQMf8KGVy595FKWcL62Fe0vuGOBTDCQ9FmK83XaJMFwrmdz1Qnq&#10;pOR8Pw0Bv1y74XwlaB8Yc1bU8wnnU5Jj7yryzvnNq60es9COzpAWtyzK+RSC+rQkzgW0kh4eaF96&#10;PqufNLCLKjZlrmg/yvmUC/VpIq4omaTPpSkcg7xayHAUBa1olc1GT0YeNFORkSNHXjbsMsH85Qn1&#10;d2Ibm91g3d3rbI7M103XbTwi+CDxuaCch+HSwE5JqO+cf+5+u337z7XAfnwNWIKaPseH9PzcX9jI&#10;I2lp7qujXMptwkheJUJ9OB/fe9+cEhB0xbMrPOKALgc9f1ENi2ZPqjp/Istjlx/TpOtI+izF+bL9&#10;dpN+1ScZin//5PcZH9KqPZPBV7qhqPrS8y2yw+5Ju3OaoQqSOObxDG7yVjrqi/P9rcS1hF9PyPlb&#10;p5j/EfdRtK8j+snQCO5cowbRT+RF+6ofnZtQtM91YSlAJt/2QdTZnu86liuCFZRokAJV3/X8RtXN&#10;amnSAhvZ5ME45ZRTylxdxk9eYrtL+lx+4aBwhl9WHUlbVifACG+VIAwMgQH/xgwZTsj5flFMG3n9&#10;7eG/QLLel+k+nK860P6wgcP0HcvfxPz/1ebS80lY7/9x0/24K+gtH2fiFohb4M/fAqlD/bonHfVn&#10;xKj/53+I4jP8/7UFXkrzkuY5xzY1ivooPx2CDvSl6EbTNtA+kE/CZlX1v336W1ZlvU8GWsjVMxfB&#10;kNQHlaM+/UsirpWcbBuubWhLaJ/A+0j63t4u6asE1Jfjfa1utd4M3iz4YsE7fyzz4mmr9SuMV65c&#10;2PdF2I9K+vwK50vS951D+4CNMAbaj3K+6kD7YEDTjk1nDJvhdqTO+aoD7VNyUVsL7xx9TIYOGcom&#10;oD6Fon2Ct8OKzvmUgPrs/8pbr8S6WJIXtO+c37juzx/MsPAHeerloeca5XwKQX3av3hQXGyvQ0c5&#10;XyXQvu6RO82SF+dnyGyB648c3sMS2q/dubb0fG0I57O3HTPDGe8o4TIrtK9w/FhUOxLhfG30xbyh&#10;8zQ0gFOuirjAfF3C02NVtE/GOf+bKm3OXGztIGwW53e4aAr5wcTPStA+y32vGhDeWtb+iXp1lf2z&#10;Ae1LzBfnK0H7HJ0MAyguX7OKQli9j8Wi4+GUEzJJej6cr1VoH9pZ8vSS6g9YTaG+OJ+MjPm/eCkc&#10;0cAWnQf1waw2BkR66tBawtHB2BfeakEEVCg9/4zjMQK+627CI5owNin8KtR3zm8XpBmaCJlOHUI8&#10;+AiOStDz4XztFtqnubjM4sVNzHRJX3EEVQfg1xMb5XxWhfoUyuHFJX2Z6CvgBTPkuVwvzr/8UI2J&#10;WU18Buqwc4lyPoWgPpuX6VJGUeLF+SShPk4omiIBzleC9ikHpAm7EAV19HxxPgnUh/MdHQliD64n&#10;4/wvct/P/broi4ftMnPbAKTCIkYDzonzi30ShmH7pNgUvjniwGUDl2n0Lcr5bA7q57s8n+r4PBHO&#10;+UU33L+h6DNR2hfn67ShfW66y9dY+1PonK86on1GfBoGia8eXhVJ853zz/7SvHW+PNvQ+tXg1XuC&#10;e1QHVV96Ppzf8JKMk+cZaYv2bc6OIMdlU8Mnc+pluUX7vJ6JcrP1IE29rAoxPmRCBecX2PqeyrcW&#10;sCCF+NGIvcX5JFBfqj55v17Z7YvzSaA+j4SCNeh8rrj6CjeqF+qvy1xWnK860D4fFk6Da3HLBbno&#10;S9J3Pb/+xWZlOu3DX1ieX98+j/5m/Q7n6ygY/3e6N7Ttgvbh/D9uuj9q1KgWLVpoP3GKWyBugbgF&#10;/vwtkDrUb37SUX/Mfxv1dQt/S/P/89/g+AzjFvgPtYA4XzsHirAuhvZlvQ/nq9xMSYPFoiB4lfrt&#10;7g6GPmdAJdonZXwgo+8HylLfUZxPJor6jBTMvWOuo35Kzqc+Fu/Q3YoVK4iXBufrENA+EiuCOVqu&#10;e/VrUCCZpN+qaY4PzafbEmSyf2A4yz2rsttHz9evzvlaFe2n5Hx+Or+WxdCi/4rHtTqvUc5nFdS3&#10;Tnn7cmveN+tc0b5zvvbvtM9+tk3fBuerXLQf1AuILcf/o5I+SONQwcRa5KUTStInifO9jmhf/Wxx&#10;vtVJoD7+6iCZasp6X5w/4RIbGbli3gyWueuYWAqp+h08rudrTyHna4XrldAtzr/cxPJgYuuQ8aKc&#10;Tzmoz1KKtHO+9gPto2AD6hYDP8H5JEd98kj6LF3V57jRBwDg59cifYrwBLYfYqNOQ9qX4uEEtsGP&#10;ZJw/+unRPgVAoQdsEni7kEQYuUvmmTnJvEvKs7q2+1riUEQ5/95t84nJ75jNiFLzR5ufkPP9Foj2&#10;SdLz4XytQvvu0oIIKeBMyfl6R4Sp2tA5P3vrKvuGG92phCuSnk8S53ucCIG9aqqw3ReVh+ZeQoMT&#10;Jp1V53xVg/Z5R3jR8uWze+qSPps36mL4ChA67YvzGYqinKZgynQyUvV9uEc/CadPyPlnfGfWF9+d&#10;YX4ffGfk1U8eVT/K+Xbo3G/B+T40QKPxdhx38k/O+bocErEPfppooStJUvWd81XIfhhfIMO9APJ9&#10;Q6f93+J81eQlUuRF9HyVwPnQMq2hO4udv1466fnifBKoPyQYomFT3F7c4kOcrzqi/Z8a/IRDBJko&#10;6rM6/pbxTfqYfUkU9VnlcmStEEV9TSPCial5oX3n/NxfLPoit9luUIebddokO5ZL+uL8+hefOe1D&#10;ayUSsznUvzM8YZXIdF+o75yvn2gBvpnzB86PhoSUpZU4nwTqw/neAnymKEym59vo2PhNTaqbwj9+&#10;gT1y5zexViX5hn/QdJ9NYi99NV2c4haIW+Cv0gKpQ/0OJx31B8eo/1d5lOLz/P+pBcT5V//drvnd&#10;hw3dpVo752f7edPBU8KwcL2CXvKwhfOVRPs779uJmM9+OmDiDbYl2F+0L54R55NQ9elHVg2sT/nw&#10;HQ+LZKKm+6wi6YvzyeMNjul+FPXpIMqY32lf0fiE+i7pX9zUDgftu++oTfT1gX34UqJ+3iY2y53f&#10;9qG9h8qSH9N9FSLpi/O9Dp3OhUMWup5PuTi/SXvbhF9F+yTp+WSq7cuxMLvpxtA+y5ScTxx4usJF&#10;WhSJnow4P0sS/r3hwWlSWYa79b44f3NShsJpQsd7QD3K+VQG9eF8XQJqv48LOOdTDurD+VGOQrgr&#10;EoRjIrLel55fq1kz6s8eO5YlV3203VEsusX5StA+EdHzvm+tip6vQqF+3jZ5l7287PhMCqGqH873&#10;Thz1Tz4R7cP5sHTZR8tGDfi1H3F+p3JhfL8BK1dk6pQJ4HTOp45Q/5Q+p7CT6o9Ud1VZnH9TefN8&#10;fv0ji3D2000/MbzlnE+JUF+3aeO95t/BgwoPg763lvXWYCRiI7fsphduUouh6kvPh0/SnmLE+8vP&#10;PwOB0P5vcX6pmcHHdeyKEGyPvH5EICTrfR4bDtr6AhNgh39qFvvYTpOncYB8b2doX9YNHq5S7SOk&#10;b7a12tgCC9mW1o5yvjYX7TN4IYMXJH2W4nwdi19F+yTnfK067TOQxw2qvMTAbEnlU0X73As0dosP&#10;ZzEBExdY3V78Ha/vaH5Tcz952oqnS5xPAvXldE0ejxUPDJGw5Dejbjhf4fEzH76C1cOZJ7Bkt7Cr&#10;TPdR9V3P737QvhI9sh3kKESw40bMeWuOTxgpPb/711l16B5ZDlGN0+ZYjvrifF4lKkgJl/U+NS8I&#10;LkifFBp6HEuzVsI1NvDRwPUa7jl3f+/9595GhtkHFI6RvEv6cP5tQ8PLH9quvVyoUnL+uQ3O1ZCB&#10;5o+E9iXpb3hwg6IVXvqUjfJA+0j6lMPVPM9EPVQbQvtI+uJ8Xa/7SigsP5wflueuqjAKYweN9bZy&#10;zlcdaJ8HTGNPNrJ5VTnOLcr5lIP6UdchSjj5Gb1nELPTA++fkPPP/GHqN+ku04EWBYvc+F+O+pju&#10;d2y2X7+C+nB+9GNF/o+b7rOH2HpfLRmnuAXiFvirtEDqUP/Gk476b/yXUD9Vbv9/lZsdn2fcAv+W&#10;FohyPjsE9UkI+yyl58P5OhC0P6jvIHMbvnKPJH0loT4Z9bGE+iRon3K0vmScz09SulSN/l//O/p7&#10;NDjF5EOlJyDztZXWXt/rQOnSpVNK+uEpHTxYsGDBKOdTLi99JH3VAfWRH6OG1hue3SD3Xan6SPri&#10;/HO+tKs+cLbFF9Ac0V/ONv9hOeqL89OeYs7zv/xszvPDhw6npyjbaTnqi/NPOy3bjz+aebNoX5wP&#10;5Iftgt949r38tOG9DdrWrffF+armtO+cr3JoX3p+1JjfOV91oH1+5ao1Nbdb74vz07bN9sswOz06&#10;4naSx/V88nA+l9C0PWMkWCN/p70RC812cpwZopxPOajPJrXb1eaKZP0eVfVxGF706iJdlKz3ycD5&#10;wo+xL4+VsI+eL84fVuXKtovN+Fu0D6I3fNQsnwclzuS6BNRhyY/9fErOD+MyBB+L9uH8T5/4lJ3c&#10;Uq53n5UGWgJ+jPad8ykE9WUSkufOPNoDqr44Hz5vkgjsMN7mZLSIFRlfNZXVUR/Oz3JrFm3FkJaL&#10;is75akBof2owFTpVBVnv01wI0XA+CdTnug6+bzeFp4VhL1mbO+drP6J9MmpP0b4439mJTWSQ4pyv&#10;baF97JzP5xFO6PkqFOeDXuQJfhHlOjj/mjMrUf7ON8tE+8755yde/M+fsyVMCBs752u30D7RB/ga&#10;pOT8o2PsFWNXFW+qKHA9Iedn+m7mt2fY+IccHI5PBXd9Ms6nAqhP03nLC/hlty/OJ3XKtgbOV97O&#10;PPh8/cT1KTkfOyNRuoYYUlrvc7HCzt/ifO1ftM+ZOOerHNpnQzJAuH/9knG+PqSkwlMsnIRb74vz&#10;s++fuu/cy5z25z44Nxq+JMc9fE1C4xT/3LETf3N5pLmuvDvetEvIewNLrohCmjcl5+s0zMxk0o7f&#10;4vx6l+yePi90YNm4ceNNt96kreSoL84/8zuztbFWPSPN6mGhWwoPAE8dz7k+gKj66Pk8tC2vbgnn&#10;qz60P7D3QB7ssm3LenPJRd8lffbTvGPzs74a89VZ4eBRqjifo8Sor9aOU9wCcQv8VVogdah/20lH&#10;/d6pQX0aXYiub3E076vRL/Ufrxwb8P9VHuj4PP/TLdC/f/8jnY+4pK/DQfv0eu8PzIQ1JedTaKJ6&#10;118j5NE99Zn5oj0tyulVU/8G/otY74vzM89Le/gS88wkDRswTLOXK4nzyYD6jw7L8FuSvipjgXnh&#10;haHFgWLvy0s/maRfaVnSskr2PQEM6NpOHjg5GicfF31xPgnUdwdUerqi/Sjnswrqw/keS0+M5Jyv&#10;/Yj2lwRLhBmO+uJ8Bcoa+95Yjwsgzm9Z1RTUUYsStugtiuAALD1fyTlfqzQvxvw45UrPV6E4P2Fv&#10;bz110T7JOV+r0D7VFg9ZrBOQ9X6lEYOPc75qfQfnR12s1/ReU6KE7dAlfXH+efvW7cleYlIwScK+&#10;rPc9MJjTPk9O+VvLJ6Y0u/zz8y0immjfOV9HFe0fvvIwexikokS6LnH7IKV1PddFTffPv+/8trPD&#10;wHeza2WAXjj610+YIwCcr22hfR4MIg7CGNoWVR/OJzqdPWBlCry4eivSaN3HrR14/nmkxfkkUH/h&#10;/QulnbK5rPfZW4FHCwBX9RsE08wuIQyHnpLzMdhWGyLqOpSm5Pw2Vfa+j39MIvEwXHCBmRtI0ifB&#10;+bt375YdBMYF/vSK89tWNlwftsTMvKmGwwsZ9HxtK1Wfp5Qlk1ZQ4tb7gn8l3jvqwGwcRZyvBO1v&#10;3ry50xPmDi3OJwn1J/czW51ynS1qRlTVlzSNQbtoHz1/6etLbQqAqvaqjllko4cMPTR/oHloDfHd&#10;NNfz4XwdAtoHmDUigHmFgsm5nk8F5/yM3+f4PqMNM5E+DD702AfQPpI+1v68IFOS7I1okMbMjdCK&#10;cSXQoVH10fPF+TV355yDe/tx2nev9SIbR20s0pJySjgN9HzykvTR83mPMINKlzSG1R/SGHMSiERW&#10;S+j5OitxfnR8k8d4XDDO5yAQ5OtDavWD/Znfzqx30zmfPKjPkl2NenAUD+Q9pcN4Db3WmG8LtC8x&#10;v950c8MhTa9nzzO0jyeFc77tIYH6jAZySlx7sjAKWQ+t5NdDWe224viw991wChKs9yl5d+QW9Hw4&#10;PzzEvJw8hLiBsGzeJkRuuQ45539zRr63er912xXn6xElaX5WfedJKTmfa1w5zE6DJNqPmu5TOHDs&#10;ueJ81YH2qfDHTffZpF+/fjfffLM2j1PcAnELxC3wl2iB1KH+PScd9Xv9S6gfbXofgk2J69Ho+tok&#10;Ol77+7/+Je5ufJJxC/zbW+DSNGbzeSP/BQEG/JL06XReFlwG7spEXNb7JlCPWNN6bZXhJUPfYGg/&#10;WfeUyvRQoX1BvoeDptcbFdVZhfN1LdA+nC8N02lfpvsu6VNNqj5e+jLdv+dcCy7da7+ZxxPxG0Ey&#10;6jvtnM+vkvSbLAudnKF92FjanWifHSbjfFlfZzt09GBWk/dZxeZWTeGSvjj/9VpNb5ptwQDop/K1&#10;kZ7v9wjUt77puE0conEni0ku631x/vPfn3lXRnN5Fe1HOV97gPaztMhSO6itVVnvS8k/PeGffzQR&#10;cj86Nbes98X55yVcB/aUDmmfgxYKCqHna2/ifPXvowH5Eqb7NgaRSN+xFYRQaMuDWwo9xTqc88vs&#10;XwjnHg1bKM63Y2W3IQDRPo3MHdf3Xv/OQPssG99q7QDn6wCi/Xf//i6W5+j5x49rqE9AOLDz58t/&#10;1pMzKMH50VnWYH6An58uuu+iWrMNG5SE+nO7zJX/hVBfnC/KJUHsWA6Tcc5XuWg/0+OZohHLeaQ3&#10;37/522cuoULenhYCQMBf5dEqQL4naJ/jfh98f21wrQox4EfPF+djVCDmg/ZZajY4Jen5cL5WoX0e&#10;GD2Z0Zn2xPkdLqoweOkKqqG0EzAvyvkUwlFsRYRCou5pLMCt92nMptWOjVuY3mmfPYjzmzxvz/b4&#10;uywsPzNQKMChS/rkf77mZ+4pruZ6YKB953y3JhDtkxh4SsR1X7E9n/lWiPajnE8hqM9pYI9DPk9d&#10;i0NJhoeNFzMl53tDzQhm1ApqaRXrfTifTWBsOF+F0L7Gs3ikfVQlyvnUAfVxEJAR+9pgrQ7tnK/9&#10;QPsMMSguIJDvJwDt8wowRqDpSJSinM8qqE8JsM25adxT1vvi/HP321SX+8+1J1MTByqcPiNTCujQ&#10;dtgy7XZYWxtq2fXCrku7XSo9X+VS9fkikV/Ra0UU9Xksaz5Vk10lQ30eS4UMlHEEqj6cz4UwFaUP&#10;PYj2ZbcvzieB+j4oyUV9Nu2z8ByYLvTKcJQWVV+cr59E+yk5n/0g6fuAlN997AWYx5HviVz0XdJf&#10;n664c772zAiUx2FViUz3o6ifWkk/nmZPLRmnuAXiFvgLtUDqUP+Rk476T6QS9Wn635oe74TK/O/P&#10;pRfPtPcXepTjUz05LQDqY6vfLmjnsfTE+Tq6075zvspF+/S9Cj1ss2SR+geBiyMbg41ybX3UfGmD&#10;xydYrGwJ+3LRj3K+YFg7Ee276X6wcle3FTmEZEqKxifOJ4H6lMA/WqpQE+yllPT5Cc6XpK+a9Ob3&#10;jN8TNd2nUJJ+6UOhtgbtq7NLZfdxtVh6s7bB+doPtE8Hl6gBTTtYiWjfOT88q6ah97tzvspF+688&#10;9YocCiTpk+D8Yi2KSchy7IxyPnVAfUq2ztpKPl/tfO5475yvXUH76HKXB0bXQv0o56uOaP+4i754&#10;+FfOV525hW6B88N9Hqf9zLVNGhXq27Gyl+CEwS3nfJXzNNDydMSl54cHTXA+HALgje07Nmq9L85X&#10;NWCg5PWGRuL8CqHiG6xIGL3v7Lcza+es0YnugXyf9Z0oYhoDYniCEaJuZUyCJr2wuiHGIPyLoBn1&#10;kPRZivOBZPnkU3JhT5OgD/Q8sOO+UtpQqA8ksyzdq7SOK1UfHwq3bakZ1PQAbOJ8JWgfmpIVN2Hn&#10;RHon5Pw2VX58f7EFRdOxcFgQ52s/0D7lDHIVLmxm3lGC8pkInPal58P52la0T1h+wEmQrwTqM8Qm&#10;4383H6BcnK86Tvvk0fO5Za3OqDryOxvEOaXlKVyOc77qi/aZnX79GAui5pK+SK/epW9Pn2vDIub1&#10;3eE8haIkyXpfev4Z3z1KyXdnPM5S/ibu+/NbnO9XxCgDjex6PuVRzlc1nnyGcqTn+4agPqMArCom&#10;pWhfnC8bGQ7tMfbIF06yOI4k53ytOu1HOZ9yUF+cr2o8A+lmpqMR0rZPG0V9Tow5HRg1E5C79b4M&#10;dkhvP/i2hH0kfR7ddk+1U/nqYHX0jZANAokXU18/LkTRN7IdtBGEg9nsg89XQrcgKunzz0H0u7fo&#10;3UW8NTwkLum/NyItnN/s0qxsOHbuIZZr166tc2sdnTOqPnp+lPMp7D3hc+7+5dWzT1xgE22QMlye&#10;QZ4RQn033W9b2Uadhi2xcQ25rkT9/JNJ+qnlfPYWW++r/eMUt0DcAn+hFkgd6v/9pKP+w6lH/b9Q&#10;68enGrfAX64FKqepvPTCXEGh4MVJl0L79D7xdC3+oV3H+ottqWDa6PkskfR1gaA+Ha9NXTfRPwPy&#10;PUH7dE+JQT08GI6kL9QnifaZbkpGrUJ99HxxfrMM1cYeMUWRhMwi+3Ak/U4vWPRvIMf9UaOSPnVA&#10;fWhHv4r2fYI9of7IcRYOGtN97Xx8Jevp5lpi+V0JrMD72o3MMeB3030kfdvncc7X5qL9E3K+tE3z&#10;ck/QPim8tOqHyI9dkJVl7qamiErPVx0SqA9UQIOT+k/STqB953zfFfa35F3PJ++cX7fmnBlzauro&#10;ldpVEga4pE+eHryQUrSvpJh8axKT7ZU+zSTxV3q90viexq7yUQKNXLqlj+qL82t+aqHX51xgAcaB&#10;58LtCifjfMrxc2apQOu0u/6RMZgJ0sHqlwSmjbv1vjhfhxDtkxHnv1HDnp4b51vQNfz2i95dNCXn&#10;HxsV4qu5tXfOKsjvWcREb9J9G40zCTiH0X4yzudp0RxyyaR+ZpJf9oANK1R62kjv4gfsHZhw/wR/&#10;AtmQ0ajotBH1etWTmA/nywPETEECiLAE0mtKztdUFEofBx8TyWLNq2uiviTk4XxVgPY1/nU8fqFd&#10;kThf58+vjDFpc2YENMP7SoZY7yyz0QRon2WU81kF9TEhISMHAZf0xfl+bqtWrSKfrVs288h40oon&#10;PmRL0b5zvupD+5xJjs45iPeOnu87AfXhfI1YifZ1zuJ8rUL7PLptOrSRGK7CKOezCupHA7yxN9oc&#10;DFZlWe9Lzz8t6S5KfkzzPEt5D8lhHut9OJ8SVl9OuLrcfjx6JXkp6m69zyupCH+M+vncluL8HHvn&#10;UL43R02WGA74NBxY78t0H3m8yPdGsN9ntJvFqRK2QA4FLumL88uuMsvzVWWbrx+yXi2/vs56niJo&#10;H0lfnK8LdNpnb3rBi2xctrGIyf6ifef8Uh/P+biUnRtvHPI+Yj5zH1ZdNJKSRVVbsdQwXJTzKQT1&#10;2fO+Gfu4EaU7lPaPgDg/Y5K9C9+nsfeC+7LgvQXR54Q3iFWhPgnaz18zP1vxafX9yHRfFTA8wXT/&#10;+uZh6ARon9T6+ta646rDySDpi/MTm3zNM+ODuczQSSGcz1KS/r9guq89x6ivdohT3AJxC/yFWiB1&#10;qN/rpKP+PTHq/4WepvhU/9dbYOHChQ9Uf4CrRNiHzO8N7nXO16VD+3R2N/XdJJYQ6ovz93W17uzZ&#10;wdn0TZ32QX06zQJLMCYZ6rcN2mo6LpIc9WW6D+pTItpHEQK3sN6fM2eO/I1Jov3fkvT9LuHvXapH&#10;KacFyhWNT6gv0/2LloRgCerTuYTz6f1zFdoJXUyZ7tu2xzk//Y8jj51mvWTSwmDhL7NCZdut95FA&#10;owbt0H6U87UhtE+jVe9UXd1Z0b5zvuo47UvPP+cn8/8+cGpoI054djkRYL0f5XxtC+0L9eV8620i&#10;zq+07NtllTI57Uc5n5qg/uA3B0tFL3RFIW0uF31M98ljvb982HKuUahPgvY5XKG2YWU56nPVsnmm&#10;AlzEPOrSLYF/bsrz0+rfVX+a0z7l4vxcu98hvyvnNdZKfcdy953zKQH1IYGrr7+a20Qwf9E+ev6y&#10;fjZNesuqNmAzapEN3hRvaY/WoPsGsRTtg/qMBBV7rRj5/Y+EUzbwFKVPnx6pv2u5/JT3XbkNVuHW&#10;EJYPgBfnk0B9OD/qwAzwC/IfevvXAG9PXruWGf7K9y/vnM+2oD6ctqu7hXW8vMflvhMmkIO7qoeG&#10;2MGoy/a4HTjNBfBTPyXnN7nVZnOgwmeDQ/NpcX7r6Xbtw+vZtXP+UL1zvi4B2qcmYx96eaXqi/NF&#10;Tfwq2ieJ8y+vZX4uE2fvYcn9DadUSHC+ErTPXcjUL5P0fBVK1adhKczeNLus9ylxzlc1Ho+5r88l&#10;c0LOVx3uslwbBNgu6Yvzsx183Q6U7SZ2xZeKpU8MEeV86oD67CrlxJPO+dQB9aN1fEJEcX6JdX+j&#10;zroSr4j2o5yvU4X2PwvsjrgxAnk4n/PM+H042AHtE0FTzvD+Vp6Q8zvUDgbPst2K9mXxUf4js2D5&#10;qLyFJ+TbxdI5X+cg2ucd50EC8lVIgvZtqpEgDfXF+UrQPg3Fp14Pnkv64nyvlqNuDs42yvn8BOq7&#10;ZRPttmX6Fgp/i/O1K9E+nB+NJQHn84Ij6VPBOV/1PS7D73C+am7atOm27m4rY49Wqlz0tZPYUd/v&#10;eJyJWyBugb9QC4Tur3/wjAkkfZL/MP36nfQHTzuuFrdA3AL/lhYAp9nPvIZnLS2W9crgSiyQWZWY&#10;rwzdXDqdFbpWkPEkkB/lfEpkUqvknE+efmqpoBRivv6Q9DFpppcp02VSMs5XIZwPgwF72PBroi8l&#10;ZF6WAL+XKEOdbvTxjidgI1pB9t7O+fR9XUB2zqc+PPBl8CUZcX50D9LSSdA+Szq4iNIFaocDEPLS&#10;F+fXWdOKP1bJD3x5oLskaHNxfutOraEgtQCQ75yfd8dB/ihsdHMjqkU5n0IB/4RhE36c/aNUSrno&#10;Lx5qPhRK4vxW7VpxLXTi5Q3OgZzzWYX2aY2JwcSVwcrofIHO+TVKmIq+ZcKW9998n2oCVCD/tzif&#10;K/1m9jezh82mmjgfJZ+tLmwX8GeZ4EIMiZ3zqQbtw/zzgnmK++2c7xdSuGtht9un0DmfPOfcIGjA&#10;TUzG+doWzgcq+Luu53XgPZDfZVnh3D1zX/zaxa8O+RvmKsWeKHZqt1Mx2geSnfP9uBdddBGm/hjt&#10;S8wvfN98cX6BdQF/JPJXPXOV6oP3Wt7TdD6AjefF9y9+D9tD+Ppb3X31kZeOMDhFWvjSQi7W7teJ&#10;OP+CTw/wp/0rYD5JdvvS8+H8fNsPqULBDubZzkk657Mq4CdWBW8NGYn5LPk795pza3erXbFTxXRN&#10;bc4IIN85f8vVlfgD+JnGkp+inK9z4HFih9nGZkMZlphPIsPqkSeOEKKPVRG+kjifzL5x+7heIN85&#10;P9vPa/njJ+7OpTddqnAJstt3PT/dL335o4S7jPUHU8frNUHMdz1fnE8S52uH+Aqxyl/0kXbO35qU&#10;iCwQnA9vS8/3E3bOz5SUiDUYnM9UiMuCZVHOpxzg51gfBR95bEvtQZzPTeGPuJt6MX+L8/mpcFCY&#10;J4Tz/C3Opw60Tzp7yNlRzqdEwM/HU/75nsT57jYiMZ8kztc0h2wlMZ8kzudCOGfGDSlBzHc9v3Gd&#10;YvyFVzdjL29utEmd89MnrVZzFapXCAeuqLzven7WpKXaDxZMNI4eDMR8BZJwzledqtdXzXLMviEk&#10;Pgg00bTe4byD0Ysl3+6i7fyRYYiKOKyDew/2Cv8C57Otm9IkO1C8GrdA3AJxC/yZW+DPjvqYS/1O&#10;+jO3bHxucQv877XA1IcSCuN3O8d+0hUpiT/NMAfkO+dXTnTDcnW1vrUSdvssHztunK9Cme7Tuazy&#10;eMAfiTyEzx89Szhf1egNqxPP0vV8VpH06QV6aL2xY8diuv/oNLPkJyGlbtmyJTqtVNR032m/zit1&#10;0N803xsJZmCJmO8u+jLdV8rCf9h/EgzrOO2DMfoJPZ8/iVqCfCUC1KkytA8LkXfO9zqUd729a4mm&#10;duay23fOz/aFDV7QGgID2e0L8knKZLk5S1STpwRVH85Xl3rb7G3Dhw0n8/7Q9ynBdN+Pi55PPt1P&#10;ZjPMGYJAdPejE25J1T89OB31UicA5CfjfNG+TpK+vhiVZbRDLz2fkho16/MrGWhfnC/I98SG2x7d&#10;FjWy8J8mPzLZh10olKSPPQICaf7L85MH8qOcn/6LU/ijHNr/Ofg52kdH0hfnZ/rWrC3I9HqtV4ae&#10;GQT5jw1pT6GWPBsdXumADkkeMV9Li6KfMB6Be5nTEU9gOL9zz87ifE9YKLDnh3s93PShpsA2nM+S&#10;0QGeyTl32mATtL/q0VXImHA+hXvuKKM/fprYfeLr3UNMXXBZwJ/0fEG+0vy354NAaOxHjx7lRYDz&#10;87XJ55wP7fNn40RQbSQh6fPHuBgNQoLY+VG0D+ebifjzAX9kRPvS84F83werH374YfT+IumL81Xn&#10;pzdsfA3IF+fvfGInq7yPGvsjAfzi/BaXhAY76wZYw8luX5CvxENSMCjYukNrvTui/SodQp8g1VE0&#10;Ch5g3Mv9Q+F6PhWQ9HkALjpwDn+s8hOuE3rTSUB+Ms4X7UcTkJ+M80X7JJ6uaE0kff74njCbAG7/&#10;/CS7fef8fNvf5I/7gpdTj+49tC1Kvv6k55/5zXb+dKpyhiJhtM8f7yMtL8InSdVH9N4z0KwqJOYr&#10;I3THdUKvJJDvnM/N5U/lQL5zvrZliEG0zx+mW3D+hZum8ee0Lz3fIV+ZAnUL4DugrwSQz5/MH8T5&#10;Wi59fylhL3UrgXz+yFNHnK8lW/GcF21bVE+Lh+LTuSHpX3D5BfrcOe3rHyCS/PPddF+QT4LzZZPC&#10;UrT/L7joa1cVKoSRL7Qap7gF4haIW+Av0QKpM+B/86Qb8N8QG/D/JZ6j+CT//2gBHPWJvQ/hNxtr&#10;/aqxzYx+sfmkWyk9X5xPWlLLnD9/HPHjgivh16zO+Y9NCG345aJPTXH+YoulFRB7HItlMk3MrdLS&#10;ePOsJBj0Gd+OM+WZJEd9eoE//hj6J0Nf0As4Aeo/Xt962GAVDObxxiiRZ75D/gt5V1PS+InG2ien&#10;yvl7+D1KPOq+KmBnTq9UnE/6Kvsx3A00FTYkLNdiJCnnfAz46UyzybnfpNl/ZvgV6/1yb4UVkJ4/&#10;s/RIOruQjPZJN3fdODv5Qk3Nyl2cb2ee+2eWaLzFAutVO+rvyJsNn14FwVZLouc753+X4Ooz5pje&#10;tWbNGrBQeCZHfcXkE+eTNp86egf0ndBmL2gbWmjTJsQqL/Xxax+X6qImujS4VHb7Tvjz15m1fJEb&#10;LF6XEs2SdZjN0+4lUc6ncP6caeru52ibQ5I+adPQ4L1H3/MYCjUer0GhG/Dvf8H6/TW61YjSftTv&#10;gMbfNnGb7PapKcgnHcv9M02ku7NuVAjiUc6nzreZ0hJfXXUI2I6eD+ff2v4VADIaBW1XXyMKHjmL&#10;dfdBGA1ucGObZL7m7TXlhiDU31oiEOdn2RZ8nT9shkdvf5R4foJ8pZov2hPY/PHmY7uPFepTeN5L&#10;VugzQbLzPLeb/4jMp4X6n15wjji/YY0dk+eHnhfI5s3+1oxfJemTtufLOvWNqRrjIKKex71Hzzdb&#10;+hsNmEe+YZ41sGKxbsXE+Uqr7koE+Q8O7n1xr6N+oXct0jveB4yv8cZVrWrW+Bjwg/pI/Ybu1QuP&#10;XmDqPfvMdWOuWXfNUoSCR0oUfGKdGa5rfCEZ54+eZw75pzU9TaN7Qv2Dp5QU54cnhH3QYJvAAqS0&#10;5zah55M2p72c25T+l3ePpbX7TsJfBr6NDn6Jn8X5S8854JbbvG684wqlwTJK+AXSfKGQ+/yETbtb&#10;9ZNxyP82zQAeLf00N5grqwGSJqIvsrH5xiJjPCaf9HwgX3W257th9Euj3Sei4R0NOUPnfNX55sx8&#10;bKUL4ZwFtITiYynUF+djdeJ3tlzHctpW3vXlVq5dWc48R7iP+krg6UB5mdU7V5exh4pbTLkGBUqu&#10;tQgXpLUlbfCOAVY+2vZ6bvpVMN90YX2sFc7hFWFejON6/gczP9FN0eZchdqNeyfCJx1LU4aSz+fY&#10;QABJHwT79LVp7Xr+oTQXUYd/QVSHZO4bL88tVCgM40qJXPQd8r9OXwsrJF3a3mHhcK1c9J3zhy7N&#10;56iv3fIxfPrpp/0oqcrEjvqpaq64ctwCcQv8SVogdaj/7klH/atj1P+TPCnxafx/3wI46i9ZsqRg&#10;t4LifCXRPtyOE7tzPiWgPql/0F8+tFHUR7cnOJ9c9MX5JFBfk0h9FXxl85P/I+rT4d47wCYD9+PK&#10;dL/LEevddlo/ICrpQ/sKqwb/u7CvaHxR1L+g2wVREZuzopsu6Z4UxX656Ec5n16pwsgpYccLh0ft&#10;V53zVQHaHzp4qDq4US99OP+nJKPiU9NYV5XdYhUc5XwKQX3KxaI+GSHl4nzt32lfer44nwTqc0RB&#10;hUVBSxB4Ms7/4dQVo4aNip4VtK+YBXC+9iPaH/7IcARtGcxD+79yfr9EMLDOC2AMafJkfhr2k1+v&#10;9HySOP/XgYBaZg5AuTj/zkI2UcKLW2yWBNH+h498aHetdN4X1thIhNO+OD/btzbWczCTma/TOBgg&#10;mJCYgvN1aCrM6Tfn0s42D5n0fJJzvlZJb/HfcW/qykvM4YK0pHJTHs7PX/48JedffXsImfgd6Fqc&#10;87UttE9r6PZNetHCEwL8cH6RO4v44yfat2tJcH6HmywkG2nw60sBFVzYyv6trN9r53zVgfbZSk1d&#10;o701mpI4v9muqmNzmdk8tM9SLS/OJwn18XMpdFshR31xPqM84f5fnOxQSngze+nyl39t20dO+875&#10;qi/anzhxIq8kkO/nA+0zAEf8f7wJXM+3+vPW52uaT+3jjvTO+XmTXtyR5k7thJntFXtCqP9D2q4C&#10;S1CfVWif10SR/9kcJd/5ORnn90/KdHOacNxwQbBA+3TUd873Mwf7yf8W5/OT4gVA44jw4nxtC+0b&#10;Gwfn6LqE+s75V1Xa897xGT3PuyqcTUB6vnP+WV9t/OqscBztnZfe8QE77V+c36RaMN6CltgLDu07&#10;56uOaB/jEQU9gfNVLtrnocVtikwy1D8cHOZDFEV9OH/yy/Yk8EBqvBLad87PnmRx7/alyciSJr04&#10;MJ8uob5z/uWX2mjIxLk2ZsHX+5Zbb9GZQPvO+Wd/OU+FX559yZTBU/RU8zHnwlNyPneZGIeq77Qf&#10;RX3n/HaV7fSGLrHTy97OnpA6/JfKFHN+Khssrh63QNwCf5YWSB3qv3/SUb9NjPp/lkclPo//r1uA&#10;2bPnzbN+2LFrjkVVfSAfGQ3Aw30dWhDtS9JHYQNNMeJNpupTAR0JeI5yPoVI+uyZHSLsC/Ul6cP5&#10;gqJVA1aJ9qOcH3w8+/ECP7rpPpwPUeTGJTYBThL2U0r64vxXEreUaFqYr0ftxqE1yh2uFHJfqI+e&#10;L87PmZiFfndpCw0lvZ2upyapSsn5bPLpjDBIwa+iVkLPF+qToP1NgXk6SMqTqu+crzpO++L8CzeZ&#10;mfemC29iCduw3DN7zwk5X5tz6Dwd8oS8lJD0nfNr1q3L6pwZM1jClj/UNAEwivrTX5gu5IMMRfuh&#10;np+M8/smaLPrfBYre6/UTPUkaN85v15NK5w+x/RbbqVmSRDnK0H759x5zqZHNonzVQjtcx+7PNEl&#10;yvmUC/Ulexbiv4Sq73r+GXYilr6rYa3nkclVKD3/zLvCf9i+eT6JOtwFe5L/kfP39DMbaYWyQ9WX&#10;ng/nWylqfGLJtprXDT1fyTlfq6J9rqLK41USuqvdspXl7EZD+1C07fwfOd+HtzgcwL/17a3S87VD&#10;53ytivZ5/Na+sVacr3Jon0Y+7bTTmFyA1aik72NhWdpm0Vsmzi/6gG24ISF/Tn5xMkvCELKE87VP&#10;0T4nIz1fheL8devWESYTQwNUfdG+VH3Fzihf3vYg2nfO1+ZO+9xN0BrOD8vT3CntPeo/H+V8qoH6&#10;3Lionj8/mK849r5zPLThfK2K9lHOPSQ+tO+cPyPJHvW6acyMgjp44kQH8qTn500aYOecxoz5MWbR&#10;7AlRzudGYA/Pr2Rc9peeD+dTDupzW5klnjbkBl17q3ko6IhcCJyvVWh/0nuTNEzDLdZMCs75qiPa&#10;/7nJz4ovgKSvclCfGwr/M9MBq1HU54vNCfMKcN+F+kj6VMaESlK5T6fKT+L8DhdlGrz0W6d96fni&#10;fBKozw3i4fHghRRKzxfnk0B9LqFFmxaUR1sV95+yX25VHed8rZLYpEKHCm66j57vnH/h5gWbCttQ&#10;49Te5lymb5RU/d6TMprCn+B8EqgP5+tG6Iv9xxPzvFSrZkNCcYpbIG6BuAX+ci2QOtQffdJRv0WM&#10;+n+5Zyo+4f+5FnDO15WJ9smA5T6FO6uifTL0FzWDGgm1PGNgcoqnPZ2tm3tdv+tYuvW+OF91JOwr&#10;75yvVWifJXbU0vNJvyXp61fRflTSd9N953zOlnB66K2NEpvA+XIiINFFRg2L9vIppFtfaY1pYiRQ&#10;nwt0wKAD6hHjMd2nAnq+OL9NnXnvz7R540j0XCt3qMxuo5wf1SR9h9Lz3/7OWuPaM8yOHYEOr2bn&#10;fO0Q2peuJR6A9l3P73uJMTyp67wZHLddh3aAhF+R9HxxPgnUB+C1E9G+ysX5iytdU2WZRb+nr09s&#10;+Wr3/Nr3DfV8cb4dbD4leHbQGvlmm1mHrpo9i/PD3c6xcPTIwgLOqKqPVTlsmQz1qXNut3ObBk3J&#10;RCV9yNBNnUX7stuPcv64IeMclsq1L8evJ+T8rRONN368/EfRvvT8n0cZkyvt3LlT2qZzPoV6XNxt&#10;2G+f9Pzn05j2eFeSmRLgiMHQGBlxPkmo/1Pw08KXF4Yz5N10kfR8CLB9ZRN1hywx6ivZ3prui8mm&#10;z8t6n5tlU5SXNZPusavMpBvMRk4nk4zzNfhFfdE+SSMsT7Y1Z4SHhllQCmgfJ3YeLXG+ErT/Qa8P&#10;UFal56sQzmdZsIth/JGxR1i69b44nxJsapjVz/fjU2ByAj5+wTk069TsvENvUG1P1httq+BLhktO&#10;yPnalYzqZXsvPZ/knJ/5cMPDmW1ggjdxw6gN7L9y58oyGVAktijq+4vAr26lDyqL80mgPoeT2wgZ&#10;DeRFOd8OlKaTXlLyDG5Grffh/Lw7luzIay3M62mGIS+ZYQirkvR9BkQdjrOtfWtt5lY8IefXu/i8&#10;6R+GMx0wSyLBHdkESZ8E57Nt8Y7FheiYt3izE1NTlg4MuTrtI+mL81VNtE+GMyQ0JpnzP5/w+flX&#10;OO075/MTqM+SM7/idmbDOwHna59O+yPeH8F7F0X9PDXz+PdHo6JwPpcsSR/O53YcmHGgfk17rqbN&#10;sRgQXC/Llte09OuS6T6cT4lQn+Habb23+QR7OklHfTif1bq3hR86fk0V7ceSvrd8nIlbIG6Bv1wL&#10;pC4sH+rJSf77yzVofMJxC/yPtYBz/jWV0vDH1aV/Jz2QD5yI8y/+8Gf+yDAFHZ3FUcEoOP/BjoH+&#10;kPSBYW8TOJ/ZvEgy18duX6b7sH3zJwL+SBKoSeL8iucH/Cnl6GQmnWRey7DS1ie8msx0H0kfgEl7&#10;V+gUTR75SyQJ5GsnFZ+oKM5XwlrV7KoTCTS1aaXbhqvifIWbUpKLvvLO+ZmmBfwp0Z9WfSA/yvmU&#10;QPuq46HFZLfPUpx/zlHT4kQmZKKcz6qAf83rCXOCSBLnH5tyDBEVcuaX3+F8fsWNFksE7f+3OJ9f&#10;081Jx33hzzmfQmifJRMcEIZt5uMz+YNmaZPQJiIh5sP5zLNgs3xd1YDy7bW265YlS6j6nC2yMF7f&#10;mgoBMV/W+0xux7UQcI5Cme5L0i/ZrSRe69AyJYj5/MmNmRbL/JkBMxlIDOISeqHkaynOr1/bGJjM&#10;rpm72InqoORrya7g/CvOMtvj0yaexoVHOb/l7Kr88RNozRPldvuUwPl+GuzTb1+U83XtVMNeWrOg&#10;ifCd89mqze1tLuxgoJWM87UtnK+d526YG2JPxvmqQzsXK1ZM00/Ibl96Ppy/63JrC1pbvxIe0jlf&#10;25I2vbxp7cv2BErMVwbOB91RktHwRfjS8+F8BXjL0MxgLKrndz7NRgTYipdR+xHn37HT3kpOwIOu&#10;OedTLuDnq6JNZLfPUtB4VlIP/ighrwYkyUU/yvmsQvvifPKMKXw26rOR/UbKTscTkr44P1eSDRvR&#10;qiY+J0Lup+T8ET+ZhzyVeap5tKIDf1HOpw72MryJ8tIX59vOE0sSk3HUvKMmwEneOb9N5Sz+x9n6&#10;p0Z2+67nw/msalnmqjI33XuT2hDIF+fX61hP6M6ScHo6ojj/iglb+COjT65zfpGNP/FHiYL/RTnf&#10;rvfzCeyKUKNRzqccYd+u9PZqDMiSkdG+6/nkz0iyR0ifzb6v9v2HCI5zd4nz0/04nj+d7Zxgjt5E&#10;IJ9llPN1FRoiJI16Z5Q+jFHOVx0SgxQ33najmpcU5XyVFL/NDEmKfWIPBok5IH3b38/EnP8HGyqu&#10;FrdA3AJ/zhaIUf/PeV/is4pb4E/RAlHOj54QMrjoTpD/+0nxrgF+cf6zea0XO7Wz2VuS1AGNJpnx&#10;O+frJ9H+zDtmeihvVttmt66qQvEpEY1PGdE+fMik3P6rJH0XqzHdt6DWiQshwflows75mnmbcqf9&#10;ZJyvWZ0d8qkpCMHw1bvsCwcnLGsjSVavQIXqJON8p30mnYpaI1MTVX/468Phgc2vm5m07Pad88+6&#10;2IKB0yGGn7GKj6pbrud/nZSeP10R+1coPhnts1SXet2ljfnT+R58/+DaF/5hV6j6gC4Cb7mzbmVJ&#10;Wvf4OqgGYZDmsr+uIyEia9KrEsHJE7R/rO0xYrlHO/3O+adfbLYUTvvId3D+QyVP5Q/ah0j5VZzf&#10;+onW3LibPy7FUrRPv59mdM4X7ZMIy68A46RknC/a50prB7XBGJFDMs532p/x5Az0fId87ZDHr0qV&#10;KlOGTCEPeInzdRpZvv6RP8rJD3xhYPT2IelTTaG/KXfa5/EDbik5b5TtnAy0zxzg0bAUSPri/GwH&#10;J/JHpsm1TT755BMGHXRKnqSi085O+1HOd9r3sPwS81lSTTEdSFNfthcTyHfOv2FfRUqc9uH8xg81&#10;5i6UTgTaIKNXUnq+OF9LPPN5GqOcL9rnBKTnR08eVZ8XkKsDSvVqRDnfa/KThhhURy769gwcbqg6&#10;qPof9vuQTMuq9pCQEPYZlFR9ID8Z54v2fwl+4YNDRkb7rueL87Uk/TD7h+PnZnb72pBl7qQOWoX2&#10;GeiU3b4Sqr5b8nOeV99xdcmrSuLdIDt8pfeXfM1f5jaZuS6eDXs3gx3JOJ9qqPrn1TtPz1XLji19&#10;xATOpyTf9rX82ckEufFucM73o/Ck8bxJzxfkk8iwypfN9XyVS9Vn1KDU7ebMLzFfGR5RjTpxCEpE&#10;+3KbF+driXnCjbfeqGE+7Pb5c873U2LmP1qMU9KbuOrsAq7ns4qkr8eyUa1trPJgfz71c959t0fw&#10;/cjKg1Vov3y78h6KT/75brovzteSppgVJGIb/m7CdP+fVYl/j1sgboG4Bf7ULRCj/p/69sQnF7fA&#10;f7EF4PxP84ce5jqNd5YZyua8Jme5oJy0ow8vNr5iSTddBvxyBX9q4K8njrAPCqa7N51zPrTvwj5U&#10;T1Xp+Z5Bm43GzKN8+efWOQP/SJr/rNm8Z9wamVV56UclfQpZBT8kGitFJX033acc4kSIjnJ+w6Bh&#10;vbRp+eNX+pH0hn0n7qLvnP9t/dDxW3WgfSztFYrPxXwM+DW/lOqI9qN6vu+fji8trO6v7Pad81tU&#10;mwkHznl9DoXJOF+0T2J0Qz1sID/K+b5/Dsptyl8rv6qJ88877zyHfAopYUpzosTJxRrILzT5Bed8&#10;7YobUf1Rs56F57FLJzgZYyX/MFvee1N4ML559RsM8pmkjZpAfjLOF+0zb9yGDRu4uUC+du60j5gP&#10;5wP5/FEu2h8XjJMa6YR/uODPtJjiydHIgAqrUT2f8mmzzMSgbXsz26AOBEidqJ7vTZTm8jSNHmoE&#10;TY2qZfI4iQyr4Ktdb44c0L62lXe0IF9p7NtjUddHvD2CPJDvnH/ugST+KBTt8/gxK5tzvmifBMND&#10;yOAKkB/lfN8/B+3QrYPunez2WWoexzYJXwzRPu3per5vi109YdWKFCkiUBTnh2ECtppnu9O+9Hxx&#10;vtM+QzZwPiXifC0r31gZIpLdfjRxrCpvVHE9P/pTgU5h2D8VwvlclA+OOO0n2yGrLvvzDDCo5G4v&#10;qgnnD+k3hBfEOZ+r026J7o6hOJmons/qrjTj2An0iDkPkecpEe27bRH5K081wtfQ2M7ZO532IVWe&#10;InG+lvxEyDcMhcgD+c75Z3/5mv50nhdddBExDskI8jlJcX7ZVev5E/ATh0+jY7Lbd87Pemgtf5RA&#10;+9xi53xvK558Dy+arAEJtpesZGORU6lPnNTQkuj8K+wqEpyPlRbNwl/ODjYqAeQ755+310ZXnfbl&#10;ASHCJ32XpqRPT9CsTTM9qMk4/4fTmqj1+Ikl5vT887FusO1WRvukKOeL9inxqfJkt89SnJ/pZws3&#10;oL3lvS0M8MGqTPdx0f9Vzy9WFFMgXdo/pf3YRT/ZAxOvxi0Qt8BfrgVi1P/L3bL4hOMWOBktAOcf&#10;zX/U+kPXmF0okO+cr8hGLJ32JceZe/OrpvIp2jO0zx9iPpCMe3nKk15076LZwWyZ7nsa84iFAIAY&#10;o2q/OH/FYytUTZQCdk6fPl0lEvaR9N10/5fnTcAXfoCRon1J+oj5+nPTfVgz6qK/aBgXUFyQr0QP&#10;Hizkj5hwsn43A/XjCc4XqGTpnpY/Fa94d4VUVrnoi/PbdGgzPyknf6qDkKjO94HTQw92MuxKtMyp&#10;Ou2Tsfhn1WZqQ/L0xWW374T/1YdT1DmmAsws8Vb++X6quhbvYbdua5OWi/O9Tom5H4jzq19h/X6s&#10;vqF9dMh06dJJz6dw5VevivNnzazDnx0o2HtZcJmBa3Ae+QDIf+/tpY8vhfNvLfsCFdgW2mfPstsX&#10;4ZOOfjgJi3TM9QnYZlPQrw31RjI2F32vMKCXn17/Uh/zMBDlGzagEMLXUpyf/pOAPxLXuHLoSkIM&#10;kofwtRTnn5H0JH/aIfYpq4caAU74ykYilIHzNdKUr7NZAQD5zvkvXlabPwrNAmLIOp/5XNt+neU0&#10;OF9hC1mK9qXnC/JJnvnsVQtW52lPS6u56o1VN5bfynOLiwQNJT3f6xzMdrk/HnXa13Haj3K+aJ9U&#10;uXJlGjbXxIRXBS/sxPmwN6d92Sh7IKF9Yl6I81ntkOB8LUnvPPiOc74fnc1r9qoZPec1j9oaGnLr&#10;Xq351X/q9+NHrJZ6qBRvNy/dS3lC3xkyrLbt0Zavh8AbyBfn4wmf48fZ/Gkn0H4ya/mv0nSH7U3A&#10;P2bx8EjkwUXlgXz+9JpEOb9V51bnHAiFWepPCaZELfDhfLZ1qme6ENG+hgMk5jvnd695pY4l2o9y&#10;PoVfpBksiwOdmGhfer4T/pdnd+EMv5hoJic8HtA+7U+qcWuNhqsOAvnegGuDtSXuKLG3nr2bFEY5&#10;3+uwK9yXxvW2S9iezz4gLDmiPraMQOGfP+EKC13BkjyXyekxMSQlEL6W1OetKbDVJuRz2hfnU6HI&#10;Rgt84LQvPV+c77Q/Lwj9kiB8yp3zT/9hJn+UQPtJNcOHH8KnxDk//bG++qMQuwAimOh6oX3+CAji&#10;F6tMqWtKcQLujgHny9tfnK8ld4H5Uwq2K+jG/DLdjyZZcOjSkv0UXY1N93+nceKf4haIW+Cv0gKp&#10;C8u38KSH5asWh+X7qzxK8Xn+D7WAON8vaNILkwSQ6Pn00UusM1F9XQkjBHk8ikbgfNISI8EwAj99&#10;R0fiUzqf4qr+vTs2UuenZw3qNDOTaF+cL3wC5LCyJoPpPqj/3h3vga+PrSv+WAnrEBNOvG/fvgSv&#10;rlevnuKQKfB+FPUp/PyuBuUHLbO9/T/2/gNOiyLrw4Z7REVRJEfJQYKAgEiWLBlBUJEgiKiwhlXR&#10;dV1dA6Y1J9TFgEoSUEGCRMlJQEREcs45IyCizHtV/3vOFPeguz7f+z7f49CH+hXVdVd3V1eHqavO&#10;qVP79lGg1dORabpqCObpGmW6b9cLmNF9FOp/deoUfUdzoK0ytu4XaRT7KxpvYQK/Qf6h3s5ae+sk&#10;NyJAz1WWusb5OkLtJGea/uknbrXwvA0jo1xyBHK5939Menf2W4SvxGu/WGucz08j5jaEELB1l94P&#10;2jfOr7W8BTlzyo51R9i9u3K3ylpPS6b7WZLcCgJc3ebkjIUYZwiF9bF+nX5arxrl7XW33hr9+uWX&#10;HAfypOsMp4kMjfNJN2g4RZyfY5+79/tyuOeA+bTr3nImIeJ8yVuLe3Ec7ppgWCLO75Gl8ruHHB9a&#10;95r7VeGlCipDm8h6X5wvY2OEjr7WnDfOV/6JMq7Hv3VqdAt0OtPni/OPJj3qgG2qY0V+4uHUvuL8&#10;St998F0lZ6TN6Y4PPy59viAfuX/iVBsfyd0gt9G4OL9ZRvdIjz/hxg6wtK/Xq54KCPL35EyitmuG&#10;OaTksNfffb2O+fHzH0PXcL42319UFHeSJK554Bo7vh6PPLtck+7K04t4yidTGFEyfT45w0IbDfnh&#10;Q3iXdfk+57M5sd1MipW7udzywe6FEuQPLurcAV5171Wk57zkFPXS53+YeyG7N/ybG9OhQfzRBzjf&#10;nLpt7+vcp+lccL7SvNFHXnd4iYjzlUYYK+RQ4nw2jfN3nVdfPg6VLxFIG+cfznib1qIXoKpKqPR7&#10;XhsZIg3/unqxdsXIF+rvzVmLkptHbabNu97WlRxM90F9qB7Cz5/8Bjnbk+4l5u0mxx8RkPdKoX7v&#10;6W74Jmf9nMxLUhn0+T7nW4Wxw2ekQxWD9o3zW9T+mZyxs904Ag//Fd2u4PUxIybZ2HOXr/lq3VfX&#10;uMvfNWgX8/N1HOnzD2YtN7DPQN+7Yet73DQEXmR2bDDVTRqa2qAmh9VK9XB+ucBxeNUFsxdUrc0p&#10;5GaFWwPrwvmq84ai2XihQG44X5AvWVXKTY7A751WNBDkIzvzXM66A2oEjqmEvpaCfOSn8xuSo4ED&#10;xklVRqMkInzkRMY7ZRegzU8Hu68ic3mIpcxHxk0rkrtJ6ovG8LF8ENYIapg+/8cMLTkXKwhE9eYP&#10;Sp8v4PzI635ot7+iTGmqGk5h2LKqVDSIZqs82o4kYq/7fmvE6bgF4hb487ZArNX/8967uOZxC/x/&#10;1QKy2y+98iMCiea9mjtn0R7nkyngx1KUNZNIiPMtgepbnP9+m0DhUN9D/ArkG+dj2E+QAT8C5yPm&#10;w09O/sjxOd8u2GbsfzDSKWzTcr6p9Bfd4rgFaCn4dEH5mdNBpHaT+Cp6TdH3VfpS+gEoYhSuiy4v&#10;vVUxBip98xOmoxnnk6a3qgnn5orPTirOZ3PnlJ06lM/5Kkb/nrUJ4HzS4L0yxfnX33F9q66t8jV1&#10;4wgJnE+OgP+cc87ZPn677I2BfJ/zyYH2ieEljPkL1SskfRoC5xuKz0nhfPIZ7gF3QfFTd58q8bgb&#10;GQHyEzjfWuDk6JNQPZvgvWJxPnyCRTf9eCCHfON80tA+t0l6+EyPZoLzb34rUABauHE+5xfZ2JRA&#10;l31xsFicbw1rnN+hviMTGlnnqtGxBrHp80nPGxJN56aMuNo4nzS0TwyDYSYtu30JnO9KhvV0lzB1&#10;97ghzrGjz/nRT7t34yl957jo/gL5hGFvDYPz21d3zEZrfP7W5yQSOP/5ry6hPrQGsujjRR++8iFl&#10;5ARBnO+uK0zk6hitVQHhs2mcf0OpeipWuHBhLv+MnN/s5mY8YGU7OZ0nkO9zPjm1/laLvYB8Qp5b&#10;88D5lUMTaRrEXiJx/lXVAgKJ/D2dCYZx/rVtAgK4m/k+B5zG+WVWbCCQg6947p18eficT6Zmg3PJ&#10;uoq0nK8y/KSSbMp0H8Ink1im+6bSJ/PbD5xZEGX6f9CfRALn60RMNeJ1YOTO3G34nK8yvCkcmekq&#10;2pRoZkG2o38hKIebxZdEr3YC56sA96Vlt5YcCi20mpSYz2nnr36E89lUnKFzBpT8Og6Qb5x/U7UM&#10;ClwRun2f8ykJ8FMBdPjifCCfQD6xe6SDlQmcbxciowDhvRIQNQb5tInqAOErFudfdHI4m/Ke8Fuc&#10;n2OfWxaUOT7LgmUJxhrG+QWT3d8a5MZON+L3Qd9GCF+x2jz3/gEEchi+9JcwtMr7LmDdxd4TWamQ&#10;BvIJMt2H88lRbH497CAkYs73WyNOxy0Qt8CfugX+GOrTo/9fDnSnfkf+1E0fVz5ugf+bLTA1aapb&#10;cCuEfESJ2r1qJ2i20erTbVrXd92yZ52SR8p8YsI3wTf072sFbi6lCTi95UXXtYJh0OcD+fqJTiex&#10;OB/rWQi/+33RTjIZ0BR99PnKtQQUdA76aXrnmzfLGx9G+xbDk4J8CfhRIajgSCnIQ99uSjCFHi2g&#10;Qhh779jvHv9u/OPjCSiLmKJPeZT5Clrj2hSRdHbVDmTKwF5rttmJUOljus9m86CeMumz/vDDD76S&#10;EJW+OL9Dg8hcGdpHB3jaLPdwX45/bMIxWkxDG0A+odh1xeD8cfuddt1Vo2m+5cuX+374yEerz+iM&#10;iH3l+JUD+w8kYfp8VQytvhYnJ018ffvr6U+fkfOr7uigQMly95RrGjQFTtD+QeAAD/r81HbO8ZZr&#10;k9Fu/AUCMdrHCkCcP7ems+AV8E+bNk1u9hMky6NZ/DW99SvngurR5wvy/V1wABY5aSuTqs8X5xvt&#10;Aw/+LUClP2zIMG7BtXXrE3SbDrc4nOAhgnweP2ZWaxxEkI9oScJm+eoTtC9PjlpbynxiynCZn9R2&#10;8xSM9uF8MsX5RvsDXnT0gqDJJ8D5zKd4oMnSW6rMIJDPo/5m7zf9xwyVPoFhIDfBu3NFVU+0j9GE&#10;jma0z7KFykGTr5jycH6ukW60gsPK1Nn0+a8EAQEp/rdQ2X6rM6kQ5yvm7aZZjPN1cMTNn1+3Tvp8&#10;IN+E8ky3kT5fkG9ixI4mn0xicjA+z5Ps1MKifTOM117o8/UaZjl8kOAfTWlxvm+6j0p/5AcjTQ0u&#10;2vf1+eyFSp932R4SyJYCffv09d1JotKn6Zre5B4/6iZrf1T6mllgkE+mLA5ImNsI2e1LUOmL83Pt&#10;mUcghxeK75LmpEiZTzzomotxHqmvFmQ+PnAzFKTPh/B1qKHz3UAkY51rn3YDgijzla/EyidWbnrC&#10;jfShzFe+tPq8vOjY2USTr3wSXC+fXxpWc5SAfHE+32q9F9hbGe37nC/a51OgUVE0+QrS54vzFSP8&#10;XYje1ox3wvn6KInzFZNz57132sijOL95l+aCfBNbCQVlPpnETAnhL1eBrZ8ouIvts2D3kN22CiY5&#10;Zrpvx5HtWILEU/TTtkmcE7dA3AJ/0hb4Y6j/v7zSHqdDg/Q78idt9LjacQv8n20Bcb5fvZWlu6EA&#10;J1MzJGW3b5zv+nA5cuCrnIRoX5zfftgvxKxlffvI1INB+9u2bcvfN784//EH3E+m2Kcva5wv2meT&#10;3ptN0deBMOCnX4u+GnVltuCCHHuDiRMnajk9RLSvWvlXUeyBYv4m9qtUj0BmkSJF2F2CJSfIbQo9&#10;Ej7nD02Z1pv1wehgqPJsoi+QTxg5cKSzOw05XzH9VByhDRk4hDSQT+CwxvmifcrUDxzkkMZuXzGb&#10;uybsalo7C4WZpCDah/OpkjhfMXJ3r7sva+Fs2mW3b5x/9e5mBHKg0BnBDGGM7PaN889P3kTQca5o&#10;f0XNW2tKB276fBE+siDfkLwd8trj4WbwBvkaB41T9JZvYbovzm9d6xCBXUT7cH7FihWN80X7+a7N&#10;1+vFXpV7VCaN6b4CIzI1H6mJElKa3oF3RwHgwX6YQObGIs77vRJwyOXB5U7dl+K2nfxvh7ihFl92&#10;7tzJLRj6CTfQ2e37nJ9arEGAkzzfQwQG/Gye9xV/iNyFyDoD2jfOt32LNiiKKrh0s9JqugTON9r/&#10;91P/9l3rD5vnbKrxn4fmv2zZsjzSXP7atWt9vwk6xZEjR5ha/2mfT90jEUI+meL8cksdfBvtS3tv&#10;kM9PPFrk4OpP7JTA+aL9Tvd2wu2/7PYF+RLcLuS8NecZhz/Mbt9vZ5qLypudjv1EzpWvX5lwU9y1&#10;Bz9iIKPb6qqawvnaNNqHwJUD5Cvh+8xjU+YwsD0W+3pN8Lpvp5PpPi3futZgQkI1ZLTvy4UnXrbN&#10;EiVKqN2AfOP8HkdyEMgU7esrYZx/4KJ/a/wi94Hoo0SaFtCzAeT7nG8nYhfmEF0VXAVOM6oF5/PM&#10;Q90dph5sMHWVAoUnvDRBo2MifGKuFz8aWg5jztNuqgKQL+v9GU/MUL6eaiBfnK83l4CxAPlAvjg/&#10;9F23lGC0L86nTOVF3xBIiPZ9zifz6HntaARW8ZQVg76fPuezuS/HHfykeQT+ep/Y45g+378LHbp0&#10;MNpnin7CPdJcAPbVuWS6L85Xya0FOmK9rwHQ5X0iJwhmuq8yGPD7pvsvBi8pP56in9Da8WbcAnEL&#10;/Klb4I+h/v+ySj/STfypGziufNwCf6oW+EfwD9+g0Tifi/BpX/p8MntWdqa5cLV6k8b5umhYmt48&#10;tE8ggZZ+E76rQsgX5yuWNWmChzMdQb67EkRriWFTvSH46eLCq1q3bi2f/BKZ7ptKn7n6WW7JQr+W&#10;DrI0yEIRN25Bj/DxrTPuv0I7Vr6/stwyUxMBv2/IACZKUyfOJzYzY/J1BIccKZzP5rhgukCLNLFo&#10;n8NunLLR9PlDptanzI0db+SnS/gXis/5bEL7xND+hddd6Kt2m2ffzxlxXs2vdHyhfXDC53wdDSne&#10;rDgsihWuesZwvpRpBvlkAi2yhW5/a/sSLUswyVw6eQhfcQrnM6bgAs8JS4XzE8a0dP11+eJ8ndQS&#10;Nm9c+TXnjobzzfpatA+jZu2RFc6vN/1VAuQG7UM7gnyWNMP6l/BB4IzqgXzj/KwHZxHIhPZXB6tH&#10;DBnhhlFClT4yZNoCON9ugWhfQy1S5iOjZ0xzk9vDES4mh/MkA/k+51/fyD04moshzteOyPgd0+B8&#10;s4y4uevNFPD1+VYSJMM6QJwG5Bvng6DX7nQKWBJI06ZN5d/u44V1Ca9MLAfnOy1u9RPEa4eupZEJ&#10;PueL9vN0ziPOtzN+tip6/HI2rUcmtM9r4uvzrSQHLNTbObxIkPOC84BPf/hjUUtn5sCN4KZriOeb&#10;+W4nYvLXvOK03Bv+6fT2o0eGbTvSvW7ca26olKsryripFsR8EOwZMNrXR0CQL0HDjH946ZkRm6Lv&#10;6/PNlp4DAvwXtoteEyCfwF6Y7vuQz71oe1tbvk4aRID2TaUvzifmIVk/3vlNzJIli5hT+nxBPmIJ&#10;me5D+MqXxYE4XzHfN5CyYbeG2Vtk1+Mhfb7K78nlvN8zw7zUqskEnkPanJa3FiAxtUGpIQ2yHv/w&#10;uOZ0aLVCcT4jRMD8XZV+JRjtw/m739jN5r0VnbvNjW9stAkCHL/Kwu8VjPaN8+2kXAJGBMb5fmUw&#10;otEmhK9YnJ/x1zfZFIGzJN6x4BibEL5icX6e5HcIKsY3Vkv0bUnqFjVdUjd9l7QJ7RdvUtyfok/m&#10;7uxdOJSVEe1rir7P+Xyd4PwOVZ2TCBKT+0yW6b5dCJyfYLr/UPA311ZYesUSt0DcAnELpKMWiFE/&#10;Hd3M+FLiFvj/rQXmzp3L7NmGbZydLZBPoDPkVCXbkghkkqbDlMD5ov2dfXdODCZKn69aKIG5piCf&#10;Hj8H109P+arDMEdzLM10X8VAaEx50eHbZUmlbx7UarfKwqbU8rainmn42QvOh3/E+Qinh5EyBbng&#10;fHw3YbevwtA+u3N1g1LORJpqC2agQ4LA3vT5B1M1f065R1UpIFd8EuP8Vo0mEMgBw/q81gfOJw3h&#10;W8lqHSMNJP1XY2bp81VmwmwHz3mb5oUBVCUg3+f8pCQ3657dO3XrtGrVKt/p3azc4+F8Y1F68OoZ&#10;43jMOP/npMLSTF50zM05R0jDCXgIl2n36ZzvCmwLpsH550w5j6BTs5y47PZNRs3JAorU616PIF0r&#10;kE+I1j8bmzcIg5uD0CNf8UeKQ4NAvnYX7VNbTJoByweeCRRIq4Mufb4gH1FixlszxMkQvoKGWtY0&#10;uIlAPukPP/hQrvggfMWUYS1uq7aeUtPni/MVZ8jgQFTgB+QTSHPteXclEXSEOl3rSCvYcXbUmCS4&#10;ZBtuEO2Tw4iVcT60Tw6rJPITKxFgcs+FIIySiPPJV/x1n69Rafqa9qXlnAHzyj4rOYLqBuQncL5o&#10;H5F5/542roZKuOc22MpAiebLSBiCw2mFbKRl7ADkG+erDDr/aIDP43zyeac0mmacr/Ko4o32SXDf&#10;8+8+SeAn0tC+Mo3zdyU11EunAqJ95RjnH7okq4znc+57j6ACDA34FOeb7qsmV90WTe0x2pfpvunz&#10;j2d8cF7/CMUpD+1/9913sts3eTezWw0+Y5ARLNdbCe0TfIuD3dkO8BMfk0KbR1LATYzqVloLc0D4&#10;Csb5dmQAmIG5dkE7iB3IJ5CA82+tckIB2meBDN50OF+Qb/vy2o6+bzScD+SL84325crOvwSlExac&#10;W1HGKd6/Db7l/eKlJr2osmsuYm43nhQ5CO+IBg0TOF+0z0/cAoYg1Sw+5+uM0D5lMOjw2wrgF+fn&#10;Sv5QgZIUyBS4yVkIkC/Op2J5k98jKB/a16OLJt+uDtN9/0qh/Y39NioHyJdDPt90f2gwjBym6GMs&#10;5u8Yp+MWiFsgboE/ewvEqP9nv4Nx/eMW+H+tBZhS7o6VXKt0J9dnoruMobsgH1ECP3wLnnW9KBE+&#10;0neR05xk75ldXp2HtY/McSxB58wgn4TvOUnMD1SjcCbR7/XoWkiI8djO/Lo7EZBvpvtsrn/V2auj&#10;2L/55pu1D/P5wXXzxifH+wim+8b5dFVltI9AIzCJVPp1X/u+4VMNxfmKQW7HD0FO9ValqfM5PyL/&#10;FB0qhU35CeRHl+H9J9o3O3DS0D6hSMMi4VTVDAQyZQG7pP8S0iJ843wxjznHMn2+OF8xt+y+Xvdh&#10;SU4ayDfOz5r8KUHVMaUchK/gtNxBHnG+4qH9hjJegDCMAvAndUhKgYTV4Vkizrfr4wjHJh7ToAyE&#10;r1icrzJG+2S26N7CQb6khXNZd2jgoe2vOZXv9HrONJ2YQPcdHW8CnED7KAzFIXb2g1mvJgx6a5AU&#10;43gu0E9wL5cgyLecW2+7FT28Nn3OL7XqJwKZnBFbEtnti/CRzydfwKgHuC4xNW/7Du0N8ikmVuly&#10;S5cyzZ2pBZBvnN+vbnMCmezONBZsNIzzXU3yzgXerJ6UAfJZ3ZAcET4ydF5GWq/jPR1togGQL86f&#10;1mcaMIMwymB14yBG+HsnOA0/rUHmV0O+Yhcg3zi/VUg30D54D+SL8/Ftnn9KQNBPxNLnk6j5hQsI&#10;L4hcXUqf/0DeCgQSUuxLn0+icT8XEKE+MbdPkI8oYXpsCJ9NcT4DUrmSPyOQw6HQA8vQBsJXrNdQ&#10;kC+RophM3gVZQPiTJkbN6VSkdRF+zXEgon3Y1Z+iz75w/rD+w2ir5rW/Juiw9XvV18J+EL5icb5+&#10;NdqX4Y+Z7lMGxbg4X/Hyfss58uh+o+3DIn2+jrOqVCPqzyOU6dQINqF9jjb5kcnifLtGEsVvLd7p&#10;iU6Yabz9XQYCOcRsnrjrRKXXK5F4Y/FOlVeCByPjoIyRo9Mq7qO3sMoVbsJFwA2rgD0RNwXIJ5Dg&#10;/QqXAFhBrF3E+ajleTsKb3KfVtG+r8/X6TRoqDS0z2ecxThkt2+yK+lOmUJwpRgUkPA5X8X2JN2q&#10;QxHkwsAVCznfjiPaZxoCz4llmum+VPqK+YjR7P4AkG+63yd466agPcXiKfr+bYrTcQvELZA+WuCP&#10;of7//lz99NHK8VXELfCnaIFPeoYTHVH4HSw0O5gtdE/tQl2aTFcJW9lSj5YiU4QvgfPNd5RyxPmv&#10;VX/t83qf/1Ld9eomV3MBoeenMuJ8lHVmuK58Ab/Wf04Qme6L890xJ0+GRa0MtO+XN9N9ZarPKrt9&#10;oMpM9+F8qfRVrHMIzNZbBWYwC5f2SZp8Yp/zs4a0DxqhyCrUOPJj76v0ddgxk5vK9lt24Mo0zrdq&#10;07s9NP0QmiUBm8/5OYYFBATapw1lty/CR5KTT2iJadLEmjcufb5BvkqCJWTa/Gef8/n1aKbmXB3d&#10;4lY1r7Na1Q5qo0lO6Siv9v3bUYYjrJnoSI9LM9o3zi++fj+BX6F9XNk7zkdahBwScv7KgStvrnoJ&#10;mPrda9+RB+Sjw4TzGZS5/vN9xKj1XvmnK05M4Ow8bCIlQT4JcX77ansJon2RrV2CEnLC72yMGxRV&#10;C+fp4O6fIN+kbFBWv0L4imUdcFN99+TrSvHzB+cnHN82OYVoX/p8Qb6EQ/Xs1bPUte5QEL5iUIRi&#10;jS+rp0AZyJ9n29lpz3O32DhfBzHa56kW53eodpDAT0Dd0qVLfUt+43yrvGh/VDCKt0+cr1iu2ozz&#10;VR7a55GjpHG+8kX7PucrH9pnEO2re74yzlc+wo37LvjOpzUyt+d2WnEKc691W43zbUfRPpxvLtbE&#10;+RzQOH9vjjv05mbf7+4dCbBZXvcRIJ8gixJxvtG+raAB5BN4nsX5dva8zZztCcFo3zj/stX/JFAS&#10;R/dmg4Ay3+VkO4B/ExE+srlQm6/6faVn0mHnmG0fvfiRxj0hfAWf80X7yJPPPemWQliYUeGliT/C&#10;+fpedXisg+YuifMLPVZIy9oV611MtE8gwSOhWeuHBh2a/brzww/n05Jw/lXfLCWQI9onMFlGnK+z&#10;M49GoznCdXG+YghcEy5OZPirCpNgdxIZTzxKUCZeSGQCIIHzMcTgBbk0HHwU7ft2+2SK8908iJRR&#10;Hj0YWirF9Pk7k+6A83Vr9HWC833TfXKGLMhsDkqPjjlqNkFWHxL3BM7NTDxF32+TOB23QNwC6aYF&#10;/hjq81H/Xw7ppqHjC4lb4P9+C6DgQldTZ/T+qmO3F5hQIOo8XepsfbemcL7raQV5ZSaNAPzi/Lof&#10;u01p/4zzzfW3XTu0L8V+AufT0TTVDYVRjsEVvf7h9iMhgJTpvnH+wlczdOnSpdSD5Qk6vlT6+JDX&#10;pkz3SYBrBHSMxvlmuq+9ujzVxUz3uWoouidmCymVpsJSFbo6pNjti/Bdzq6I/EnT42x7c1s4TWQo&#10;TT4C5yunZSOncBbty/bbWmZL0q/0brdMdz1aBNo/dOgQZbDbd3ASQr6EXu+VwZVyqQXhKxbnJw3N&#10;TnC7B4Urda2Uuk9Kiq68DQdA+5zRXzNMnL9mzBpxvuJy3V0XH7QoGZQEBeFwv9qnGp6cPcDBQ+P2&#10;jntF+z7nWx2o4RVXXDFpwCT12uH8Ia8NEeezZbTP8eEHcb72Jc15gXz54uLxIxOzi8nBZKltjfP9&#10;62U+szZLTmX6hYuLNXRuw/IkO+MUEoD6rgbRFH2VXFXKgT1HhmwbdG5gtE8if/784nzF5Fx22WUC&#10;mJ153AtCLFzJmZxE0CkyN8/sI3f3GePY8YauN/Ar9xTap6F8zlc1Jq2efvSoHtVAS0v4nJ/rwGAC&#10;mdA+SxLsHbJXnG/XDtgULVp0wwanggbyCSSEMdtb1SeQoFZjg7F6W30hBzNv9Pl+5vaGbjwOLSjf&#10;B/LnhkNAxATQF+8Gmjvzyk5nikJMIMfZPrBswulCDlNy9ABA+IrZZKa3Chrty1O6CB/Zk3SDlrog&#10;8AzrCP6jC+eLtMX5ijlIu9va2cKc5GC6b4S/L5vjVTTz7MUHR3dTU/SN88fNrsGQmQ38ifZ9zvev&#10;jzGp6NkOOZ8p+jaAaJzfqubFBPbisO0fak/r8d0j8Hb4nE+BY+e0NQC+92/36pNLfN3fruOwJdaO&#10;JZAD7Ze7qxzKfDi/a//NCuRn6e2Ma+B8TJ94QjpX3Ucgh/SYJ8bQhm6VxBDyXbOEiXnPztN4qHG+&#10;fuW90yiPCN+1UuGrqDB+BPluMyWKHCCfQOPw2Bvka6IQv0qHD+QncL5oHzFHLUC+csy2X7TP48cX&#10;z//ywPlS++fd73T7PEL6g5Vguk8OL1Gr2s4nIgLtLwoWpfW6H3O+2ieWuAXiFkh/LfDHUD92y5f+&#10;noD4iuIWUAtoor7Sd/W/i3j/hP1G+9Lnk1nbdS8DU+w7T2ApnE8+afXR0eeL86fnOp+EICFBTJ//&#10;cjgH1mz4zXTfymPDL6/7/hEq3H3cNqF96EKaKzSK0D4V873uy3QfZT5BpvuURJ/vm+6Tg0pfiiMT&#10;8YNpjcg33Z2VQU9+d1JAkFx1c2QbDOGzKc7HM7k4XzGiKbvugEm/+pzftm5d5QNLBbu6U9uJ9rV3&#10;Zxc/kG+0b5xvJdUJVrMfTHI+/4jF+bmTexLIIS0VHALkJ3C+q/ncL3K3yh36tX7Mjnxg9AFBEZBP&#10;GDxgsFNHh5yvGCnU3fXvpcxH1hXLTg2PT3T3i8L7J+4H+N95/B3ulzjfl0V/X+RvCvgrBhXhKBb5&#10;g/Nrz96jQJoJ3szPP82t/fycmzZtwqEggz7ffhtpdBM4X7SPC0kjTDujOF+bl3V2xiPi/IRKnjzp&#10;bM5XT1xttG+cbyWhR2ZcX9bUHQTI9zl/RWbn75Ab1KF7B2rrDwfA+Vrv8Lrq7jEgAfbLbp9NQb6E&#10;J6FN0EbOFCRD5mcV52tH0T4ix4SCfMnPDX6mSWUzPyZUuCpGNZ30XpJmxUP4iu095UlA4U+maB+u&#10;0/KQ9Z6p59M+w1h6979/8HviSd1dYWI4H7IlbTzsc36eJdHEH95TDPX9xx7O10uXLTT5J8F4gZUB&#10;8nVMnmcRPrI/ex6qrYMY7ct03xpB16scYu47N1FT9CF8xQB5i64tcu19imA7MuHIP8jqy57h8a4b&#10;1KUCqL7NMl/vKZBPoEBoKZP6bSnTvUzhTc62Qq5AzQQdwifTOD9f8iidC9ovdmsxOJ+0IF/CkVG8&#10;a3Smf9dUO3bU+3vv3Qvnky/Il/CEdO3dVej+zVVuFI+YMOnZSczzP/LvI6H/f2eQQuzc+wW7edHw&#10;sceJIHzyjfNz73b+IGk60X4C55/I+KyZS9AyaPLdvuFwmBH+tvDTRP3JNM+L0L6WOBXkS2hVzKai&#10;1y3pDnE+kyPE+Yp5nqXSt71Q6ct0nxyj/Z/7uz9kvsSu+BIaJN6MWyBugfTUAjHqp6e7GV9L3AL/&#10;8xaAB9gZOOzev7uxh2g/gfOhfbcKV8+c4HTtR2tLn48oQe//+UrPG+dbhRqFnrol2J8ncD6ZUuwT&#10;zg1cp18qfVPsq3qm0t8YzMK82fT5q17+AZdppVJ86UPyhR8ojF6IswD59ETBe1sDDNN9q4lM9yF8&#10;BRkAmz6f/iWq7EuecMVF+8b5KPMRYuDH5weheJub20gnnMD55Hw52RmHy5J/6KChZtq6cNhCfhXn&#10;K85XLx+siAt60kC+z/l5Nju7WdG+2e3ropJv2q9OsArIt7nP+Xbt9KfpYcvnvDLn9HOLdUngfDjH&#10;OB/a50S7RruLWjp66cf9Pibhcz6bk4YN49Ku7HIllrcUhvDtaBsHbCTd5Go3kVvyt6f+BnUMXHDY&#10;AmbnJ06cMKduKvb59Tm4cSz3qHnREL7yZ9fORctj3dDi7haXtr8UGB42PycBcgbyu1f5kmC07+vz&#10;2XdXktPAC7FSLKgvQKVPneG9pK2XEihGOss1WeSKz0z3h05btXXrVntBRPsJnL83PL5ZT4j2TZ8v&#10;zlfM03LHPXfoUQHyCZp3IM5XjFx9j5ukYLInWyd2RKdKTrd7utGMQL5xfsvalxL4SbSfYMyff4xz&#10;JShrF2JAjoQ4f+m/lv76npuo8t173xnt6z0tNSEgINjei/bF+Y2GBQSkzDMODhE4n3k0/7x8CoHE&#10;pAcnuUvzOJ9Nvh5zAzdzwfT54nzFZFZJcT8J5IvzuRfifMXkVAuq2ZABtG92N/wK50ca/oPRSBa0&#10;z+QRvadS5hOrTJYTtxFU+QUDU325ifYrdE19YkX78kuXMpklgPPJZOhBR0CgfQwQMN23MiT2jtlr&#10;nD9m7o85WuWouckN+Yn2cZ/B08JB9DVI4HzRPj9dHVyty1xbws2CIebIOKXTk3yZWxfD0T5BH1K+&#10;Xbs7u/s7aIGz6ifmUbn2vmuLrZ9AeY0DAvm8/uL8v1RyhgBG+3A+d8rd5cnLXK1SaF/6fHG+0f6r&#10;L0QONSF88okZ6gqp/kOCu9Kg8MxgpoY/RPiKObu9KXrqEjh/d/gAqAz3y4wvjPOt5UmsHuiciSBA&#10;vpnuG+STj5kD78X48eP79++vkrErPr8B43TcAnELpL8WSIeon+TJf7xhv1/4Dx3qP54rLhC3wP/l&#10;Fni33bvqeIExbWs2Jqi2s1+d7evzXU442xop+ahTGZnMuMUlRwQj6nzn1mBDn28/abo+tC/gN2Wy&#10;9PkmKPY1RV+Eb4IF6cUXO4VYsV5RT6723U4rlVrgwAEp6kX7zn4Y/XEYmGwPJaI0I0CMIEqZp8rk&#10;vT8vAWUO3vjsIGa6r5y+oesppUX7iPnfIm2m+6bPJ9MuzWifz8hpF+Nt0NTrv3LzVIcPG+6aPUWf&#10;P2LGDDjfesCifdPni/MVI9M/mq4EkO9zfp7PHRuL9k2fr5K7k/qKRTOeiqbLct/ffvFtqb+AfFdm&#10;9+4m3ZuYPn9rgaeX9lt6bS2n80RQpL/y4iunqaOHOebL18UxJHKCf6E+nzBnwBxKivOJQc3rujjl&#10;5G3332ZKaYiUO/hweWfIfej5Q+A9kC/Od/o9uDVcSw/Cp4BxftF27lzwA8CPQ3LjfNVBtI9DB7Uk&#10;hK+Ya+c+Fuzr7othG3cf5xSCfEQJNMzVO1QnAeErFue3bVyMoJKzBsxSAsJXLLvlAsnnEMjh7NB+&#10;9a7uOCJ8pMyR49xQIeJ1N11nvvSYom+Er5Klu5eGagxrfc5XAdG+9PmCfESJjBkzlilTRgcH8sX5&#10;ZTuU5fXSG2YW5nA+bXXHqSsJ5Iv2jfN1TNE+lTHOVz60z4uW94G8xvnKd4WzZoUYTZ9f8/mAgMCQ&#10;XJHMCkyfv6vCLyH8O83/L6F3DEScbwdUQtbdjFJpjkCCoQ2btH/2kPMVk3Pn3++0NhTnw6sG+SrD&#10;nc2XLx9Pvs6iKfqmz9+T83EWpFSL6csgzpfzi4zJmxTIYfyIJ4dAQ+FFEld8ZEL4CnC+NfumwteI&#10;8zP+6shTtG/jRP5Vy8Sdkkb74nwyzb2/aB/I56NH6DJgPbHRvnE+ZYz2GQbd9u9txvlG+/je5x4B&#10;+eJ8o33md2iMyZfRH4wuXbr0ilErxOE+51sxfsLlh90Cn/PzJL9B0NWZsQaET45xfs7kcTqUaD/B&#10;k8vO7G76xt5JznHmL7+4vzUI18twsHH+mNm5ubPmv0PAT7HYFV/C3Yw34xaIWyCdtcAfQ3362v/L&#10;4Y82d0Kv+nc62Rz59wv/oUP90XrG5eMW+L/WAvur7EfP02dCH4N81ZAu0cZBG0mI8BXTQcQ4Uwgq&#10;wjfOx0X/71wap0A7ZAhtJcX86xutl2Wpyav/cjNFt9267fDhw5a5vsI7v6PSp1iFp1J1ccCAzIwl&#10;2C3bKADd+tXvr/78+c+lf5PpPoSvWJBpkE8mvW1ysPo2G13SxvlvJUfep7MNjCAc2sc/nHgYZb7i&#10;aNL+mEYtxzRSlbQANQLhK9Y0/lzTMxLIIT0pmCQ8MMLfVehXqrFj7A5uUP+PIg2V6fPF+YqRaR9O&#10;I4bwFVMMfBLnK0aqVKlikAPta4q+BM6f2G+i7ORF+2jRYUi4lzTKfBU7p8k5oYP0y0lLsU/C53w2&#10;J85aUqVLlUt+jGw8oP01a9b4nC/a3/j3jcQMzUgT23KAO75cxCdwvmifc13z+DVWYSX6LWyJ4Umt&#10;WrU+/vBj5Rjna1O0DyAxfTfBCWVygW2MVtDyBHnsh/N17wzy3QGZe9/lBqBIkONzvk4h2uexF51C&#10;+IrF+QWTo6YT7dsUfe37xbwZ2Vtl130X7cP5pGXgkCd5NEElG93TSA78v5zt2lwJfD3o2ePG2VAC&#10;nK8CEhT7+4P9xvnKFO1//vfPE/xlrgpf0rQz8CeH8zbO6EeTfFTcstsX5JvYTHsI3x3W43w2w1nx&#10;G0nICFzKfOTAec6Rh9nRkMDPn6n00ecTNIfIFxkK+W+uz/mHMn5A226e5Ka4I3wWoER/ij6ZcL7G&#10;2gptcXYlJORbxDhf+55IKjwrmGUkTwIab969Rd5WefVyifOlzIfzZZIjzlectvI7kloz5kKxrMlu&#10;+oZoP4HzzfkfHiUF+QQKG+0X7lxY+ny/WRiXZN6BHPtJ/v3dITZz/SUXniC40ZMbuXcZUYKZC+ZM&#10;YXfuluQQw/k8YK1rrWQT2h/4wcCEoYptoY89jUpQeaN96fMF+RKKVQmqWAHRvonRvg2nQvj8apzf&#10;soHz4GC0Lz8XEL5i2p+ZOM2uXq5AZpFmRbgixgf9s8TpuAXiFohbIJ21wB9D/T/LxeNh5b93svL7&#10;hf/Qof4s7RPXM26BtC2QaWGmpyY8lcD5tsCYT/twPh2+Gz5bTLwscDofn/OfenwztM/i4fX2pE6J&#10;1HR9mJZpmeJ8zTM3eXCC4zq6jPIB7suqG51CFa2+aP9YsK9Vq1ZWANN9dPhS6SOrXvu+4P0FwzWi&#10;nFU6vVUAnq6cenOc/VDKnvyEGpMtYoBfFyIBiKUnNM4/3NutEGaAATPAnNJJQvgK2kWcr5icW+67&#10;RZSF+Jxv5+JX9mrSvomKifNbt28tyJfQA8ZT4MLAWfhD+IrF+SpgtC/cMsLfdf0JxzBfbqaAcFe0&#10;D3Ya4Z8450aOv3mq4xzUwlrjQKb7OjicD1e4leFSVPpWMQ5rtO9zvmgfVGZHX/MP5xdsEnkfMNpv&#10;9FQ05GGHJcENHdh6oPzGifMV8/DIbt8KbxjuOF86z6sfuhq2h/BJi/PLlnVka5fvLi00WRfkS9h9&#10;4782+meH8wVXOZOdNbJon/uC8tPnfH6q1qWadjTat/nJyt+adAqrCm4xQQzj6/NdTVJo/8gRd+8Q&#10;CF+x7kKRjZFVOTbhqj+HMsgnh8NuHL/RV0cb57fO0ZBAGW4fS2mK80+3mAkw8677DzdT4L1zItcG&#10;JGi6zi901viFCJ+YhmJMhJeLAQLHgSHhK8Yeh69BiZedvveZZe6MinP+MydjKLL5l8x92MW0Epdm&#10;1gqi/fN4QblZb15AcC0TFMTOXy8dhK84ejEPb7nksGtMhEnpjCvB/9pUASnzkf1ZzwEp/TeXAhor&#10;gfCtVt8MdFb9W+qkWhld0dXZByFAvjifE4nzjfY1BcYOYpxfYu3nBFfh4ECBaI3MggB/cis3bIEA&#10;+eL8q4KrRPjIiQxdaXA41matkwnni5zF+YoRPmV2XhJyBwBOc6V8KwZ0iUxOSDAgy1uDNp4C64tF&#10;F0hCIxfs2/7R9uA9kC/Or/NoHY2NYhkh2ieQgIo17wMfe3qSEzhftI/YoA+QTyBHYzHZUiz52T1h&#10;OGBX0r3k6Pj+cAAlw9cwUum7pgtbgxEN1SGB8432mfBlCnzR/rnnRs4gSI+fVdaGcnIWybkyKaq5&#10;36RxOm6BuAXiFkgfLfB/HfV9E/q06YR7cEYd/m8p9n+/8B86VPp4FOKrOJtbAJ98Hf7dgRYYMdfN&#10;rVVCnH9TI+dynIRo3ziftGhfWj7s9iF8OF+7V5sXIZCAH/I/HhxPq8yH8BFx/pEODnW+v/Z7YpT5&#10;is103+7OmqIfCOyBfGXaLH04X6b7ImC6jdCRIJ/+uKn3oX3Xc33/x823R8QI2KBNgtYMGPyqwvni&#10;h4vvTSLopLAKwRRQ6jebPv/AzQ7FtQZ4y84t816Tl4Tp83WEL1tNJodftSnaT8v5/KSlp+kH2+lc&#10;Q33kGqp1vaIEEvRrJwYTfa8Bxvk6vuFuAp+I8xvXv4BAMXejN240lb44nyn6xvmj51RHpc/RWl/t&#10;cEK0fzrn64ThSVN8vAP5BI1rGORTAJWsM79/wdmKPP+Du0xibuKSJUuoibDcF7r41wXXCaeBfJ/z&#10;a/zTFSz5kJtUYpx/7dWrCHb5o4PRNoRB5pae7jhT/zWV4Z7+/3LEBeSL83kexPlG+9vwWcFzPila&#10;34FEkSZFwKGsp0J4DWn/9Vdf99nPOD/3Gme3z/OgOyjNrUE+6QHvD4DGqYZ0v+L8ht0bivMVU/PX&#10;H3v9tFucdK04XxUQ7fucb01Hy2fOnNmcMpAfvmHuBdFMb1tTA84vckeRlv9wjyWPnNG+bDR4uRpM&#10;dVwkeIPzeZXE+e2Gf0OsxTKM88lxrRokQ/uCfG3aXdD4BbIzcM+GIF/CpTEhXxVAxPm0oUE+mZxa&#10;DULMy4sTEPm3g/AVR0MDP0665Mfoy3ZhcKFZAUD7hBEDR/CwifMVl7+5PAf0kTutY1E+TVWDqiA0&#10;5YF8AlXlugT5a0tcH7p+KJhv51QCOVvDy8HAAXMhOUCB892+GboqFueT5iBzAuc1Q5zPwKIR/sGk&#10;TuTQCJWCSroj5vZPanM1hWifAJ+7OQjhbAJugWjfOL/E2qkEdhHti/PZvHrWZwQSon0CRhA8DNXm&#10;jyeQL9r39flkjppTukDrAtfedi1nZOTUbpxwXZyvGLFbAOQb5+dKfozAr6J97ajyyN6k5uL8XMlu&#10;LEy0T8Bu38oowdPe8/6el7W6zMyUNEVfynyE/HZd22U57sZ31GLfJEXphEPFm3ELxC0Qt8CfvQX+&#10;IOrTL/rfDVKq/5b82Vs/rn/cAv9HWmD16tWFCkVrwgP5BHGpON9of2QwUn13X9Aa0Rf0Od+A3zj/&#10;vHnnqW+HYloBlgbvyRHt77w2Ve+ng5vpPukP1xQhllb/559/NofJCSp9fsV03zjfN90nTX9OKn0m&#10;GGx6fpM4X3GDhxvopHSyAYbvg+/FD0C+OB9ba4N88sUPBMzgtUC92ZRay9hiUeRQMvma5MiSv9Vk&#10;K3NFZ6c5zD4uMviH9iu2r0jOnnpuorsS04JpUnYhGlVBpf/lR1862A4hX0LnFfBQ9xrIJ5BY+KEz&#10;BGhzWV0CCXaZHkxX7xllvuJvhqT2caF97jvLyB2ceHDqgKliCaboE0P4in3Ot7OnJMwyYhlGEPgU&#10;5MILN4k665qib5x/+GLnVk3IR1zz4ZokxPmIXDNM7pjaVl92cZ17818ALoqX0OcD+eJ8Yq0EyVgt&#10;+nxBPqIEbvN3vRtZWLApzh/4r4Fm3GFol/YhZ4qETXoH8hM4X7T/af9PKTOov1u3EchP4HyjfWYj&#10;+wCzJak9d80WEdC6DOL8hOYd8eoIHKprsGBX0rUEEgv6u1GAdo2jP+XQ/rp163xLilH7ptDy+Duk&#10;2A8vOS4F8n3OL7zZzSno+I+OtJs4n+etfJ+AgIj2zcOcOJ8Y5gdZeSB5kcX5qm2Nl2uI9tHnu/z3&#10;A4K7onDUBtoX51+Hh4KwPGkWpUvg/N1//YnLLJTC8HqqEzj/8CXOSsJxrCNrJ6R55Gw4TJwPABvk&#10;6yCalGFXRI5xvjvIzAm5G+e24QMdTVP0pcxHNhfMxe5WRrRPJXnlxfkIBS4LSgnyETjffOyzI8DP&#10;Z9Ng2Of8y1aPIBjt2yp0HMQ4X8c02jdj/rw7PySoKbCYkL09A7IK5EP72GXovRPkm1R+tLLWVRHk&#10;mzAycpFbtyQQ5EsYM8IfQdHb3PcHwlcM57vBmt1vEUgwFYsL9DmfYgdCY37dAnzyqwVMn6+Di/YR&#10;+ftAgPwEzjfan/Gaw36TL6cW5Gm//ubryaHBO3bvyKvkT9EnH5V+1a5VtYvRPh9P/zhxOm6BuAXi&#10;Fkg3LfAHUT/dXHd8IXELxC2Q0gIjRoyQrSPLFNmcXreQeMj5yNDJjpS2b9/eaEIj82NPzmc3VCRG&#10;u0VXmMTjT6Uu9SQbfjKPTj8K5/9+Y8P8mmmMkDAbfpnui/N9Wf9Wqgt9OUhHn2+m+ypppvukYc0z&#10;mu7zU6H3v73i9iucYvOe1DMwT1WKdInf2/7xDafJh/AvFqmEveopwZTIzPhmZ12PSl/TibPNTiKo&#10;2Pq+62EwpdHnE1D1O0vjkPMV04y0m7q/QD5BneCKi/cRyCSNGX8C54+avoG+7LXdHPhxQOOHLz78&#10;gtsqyJdQjEW5uDSVgfM/H/I5nCN9PjJp2k9aRg4hH+D/9NVPjULPyPkcs1n3Zjhmh+3D/aD9iPN1&#10;HNE+zxVT9NmE8BXTjKEddfEwRLSPMl/Ltr1X1D2QAD+ICOQTSIAH+aqeQ+An0ug2/aeRzK+dl7Tg&#10;0oeiqQd24aNnlUInz4UgY98dS77P+V9VvoNA5uL3FkP7mqIvZT6yN+lROF8vCIMC9oL4+vyD5zzP&#10;iI/KEIv2aWRHPqE+3+TTfp8eGX0kYtek9uL85SOXt629jEAxaojtMa74SJvp/sYiVcE5rSL2zQDn&#10;Uk4HHN5/OKcT5yvmduAgTZUE8n3Ov7VQFeo/6aVIuS19vjhfghm/cb5yRPuIxpjE+b7IVNs4XwnM&#10;+I3zrbC0ygRxvsQS2oTwFRvn52obWfILpPkVwldhymAzIs5XrNEERuWsfTRFX3L44sbkw9gXsS5H&#10;+PzQpOTYFH0y4XwZnjxzIBrQ5C5jKeBbgojzWeY9x67o1aY8rjQ05IcyX4G1IY3zd+RtIDuOPLsW&#10;EEhQGJU+CL04WMylmT4fyLcKc1IbFQLyCfyEDz/i/MnzCSSg/W+DbxnOMMi3xsEHXq2glh1NCd6X&#10;BP8La0u4UU6+PHxbhPSzrnYz5Im56ZRn7Ix2hu3nV2tGPjFpJmXIGOTi1hcz9udzvn9GLW+BQPiK&#10;xfmZTj2iW8ARyJHXBiP8PUlPk8lJaVg8cSZcgr85cujIihUrytcAkG+cf+Hxfgrk1+5em78pUu8D&#10;+QSm6HNkg3zymeQ1fPjw3zlR/FPcAnELxC3w522BGPX/vPcurnncAv/vtADa8pZ5a+tY4ASe5NIu&#10;JA7nS1VYbEIx+n9APoEEXbHsQXYCC5LzK7SvQLrMvDJwvlnCk0gwgtV0fTPdH7IrdaTA9QtTvO7b&#10;RQJ+eFPPsi3LssLfSbHvz9KX6T6ZaMB9031yfPW+r9KH89FkGudD+3Ti5UKMviBIDAn4U/TJ9zlf&#10;tE8OvXY0k6qnTPfF+VZzcsSZRvs+51Nsf/NoLzWIdqS/y6wHQT5iCW1C+EoY5+e6xX3POTWnS+D8&#10;kaudQXiHW90cDehFPWzCaS70p/0k9/JNrv6I4Npt166uvboWurYQvXm7loRE+e7llWO0L30+OZlu&#10;zE1QlXAFbzuK9uXT0ZcZT0cKOnG+Yin2obiuQVdBvkQg3TJoCT2K8BVz13gMCt1aiOuF8MkhJk3j&#10;v1CrHZtG+9LnC/JN1gx2g1auekmPKhbnt22wlEAOu7CCHa74bBdx/vrx61vUeVqZlH/j1TcSTAN2&#10;lzwO52vcZFa/WXYVcL4dSrRf6PZCWrkdwlfMY7luQDRORI5o3+d8ModPOsVl5s3rporYmB1p3lxi&#10;OF9nof6gWgLnC/h/ePeHDe+6h+qHlGEvEhQGL+FDXqKpDdwABEKCTWBM3Di8nTNEt4RwNK2sCFYw&#10;iObns9IDl1YhqIACX3wu2tebI85XHGZGLxS0TzCVLz/tuf40J/yifX+Kvo5g5G+0bzNEgHxxfvOb&#10;m4vzjfZh3chUHkP4UMB4JYz2UaFjZs8jrZKaog/hkybeFmzlWRXk78pTVd8QHYEEhX0LIDJXX9aW&#10;mHefd4qPpA3eMVvBjXCFkC/hp8aBG8LYmdexNEJCIxqkOSkuJ/WtJvD5lfN8OdEA8gkkxPkVF08n&#10;1oMnzmcojWuvOXcMOUb74vzSKwco8CWpfVvtDK2dv1Kr1e7cd1MHVh/gV4wCVP8Ezof2Bfx2HyF8&#10;No3zcx9xQ3JG+77pflisLpyvzxexaF/6fBG+a8ALu/Nibp/m/nJhsyba1xR94/xDF16lB08vTixx&#10;C8QtELdA+muBGPXT3z2NryhugT/QAh9//LG0kUb75cuXl1ZQynxicX6bCxsRyBHtA/l0voH8v/zb&#10;FaP/J9qXkJ4QTDDOn5XizT0CDq+CMt0X5yvWdP0zqvTheYHE0rectkcqfUlar/so8wkXhKb7FADy&#10;CQueX3D04ca2F6b7ps/f1uc0Z1fs5UML+nyC73Ttxy8cYGgFe7rson2ZGRvnH6jtrABWD490U6J9&#10;aQ6tDuJ8yDDfrt5k8hMmweJ8r52CxRUdpMFFl3eL3GJD+4RK3SpRTJwvsdkEEL5l1rq1Vr+fMhGU&#10;A10w4VZplPkETdkQ5EdN2sUtZEB92nRvA/CzMrl5uiJ/1Kz1eVrl4cIv3R4pmTFJ8DnfjiMb6d3T&#10;d5u6VVP0pc+XgBw4vcMA3r9k0ozvgIhwvp8vzleO0T7ML85vNHku+RlvdYML4nyWfBPnG+33+Xsf&#10;2e37wrgP9Vw3ObIrhvOddjHkfL9Y9Z7VpcIF8pU/r/88JYz2s2TJAtiTA+ErFudfV8dp5kkM6uc0&#10;/zPedzdIhI+MmH05oyoQF0HQKNqf/6qjuy5VjxFU8pPHPtG9gPAVi/OvKx0927/+6nTg3333HZdp&#10;nK/EzEei5c3tojYVunDCuxM0GjX3Xdd6QL5xvoppnA7IN85nk9YWqkH7BD4LPAB4gNeLM/x2t6Ni&#10;pF5QDxU0CQhfsTg/V2cH80b72Lpzc43w94xwSn5yCDbDQjlmus+m86i/LYmgc/mWOOjzCfL3LsiX&#10;cDTGpIo3Lm6OM5mib78qoSeNgxvtQ+bkGORThi+hzUMB+FHU20HgfF2OOB+hqhTOt2OmAjkMlzD6&#10;pg8LkE/gXLz7esKJ+cJQjQTO357kvBhoyECz1oF84/ycB18laHdon/vC7eNmNZ40hkC+aJ/AOyvO&#10;J9NoX5wP5IvzFfNVweRenO+3EsMluAbQ1w/IF+dzLi6zwFZnQiLa9/X52v3YOc/xwlJDriIyZUrR&#10;56uA0T6eCzTnBcJXrGHKlvX2EsghzVqbstuH8BWL862q0P7atWuZok8OhK+YqlJ5d4013ehkLHEL&#10;xC0Qt0D6a4EY9dPfPY2vKG6B/7YF3n33XYDBIJ/dZD5Nz8lo3zjfPyi9TyCfHHG+YvlgA/LfD97H&#10;S5+VN843chbwMxCwuNFirCsT9PnkTG05FcZLMN3HOXzZLWXzBUVzbyq8ofCqb7/9ttJTlYrcX4Rw&#10;0f0X4ed8ZjCTTip6MJSWtiSY76paXvdR5ivIdF/1hPO1ul6OfwUK9AJRD6LXMmN++o4UMNN99pIS&#10;TCLal4IOwrf8OX2dh612o2pYjiYzI0C+EmbvYLQPDFt5EnA+MT7AialzrhaRgvHSFpc65vE4X6MG&#10;5W5NGVwJAoC/ZMuSNlUY2udCqC075m/gHAcici9vnD9xVrc8TfJQYNK+VB7u+JCb+EphIJ9A2jjf&#10;aD/B8+KxTx3e75weOWKA9scNGyfa8a5uHcjxw9tuwjN14C7fscGdRXHb99qitzTFJjk7FjCd3fFt&#10;geTI5rZ8UB7OzxxkNs6H9kkfannI53w7Izjd9oW25oiO/GsWvcfmVVdF2mnRvjOtH7s8gfPV4NCs&#10;0T5T9HmJDPI5Gq8MOYjRvs/5RvvPPfGcTY5gL3F+tdsjf5b2aDFFHy29QT4l8ZfJeNz69alzTMg0&#10;V7KifV7hRYsWJQxnfLh5IZfJhP/PXnbzsSF8xbQ/NWlX0/lHICHvfdLnk2gx1g1U8XZHriJCfT45&#10;Dac4+NekfRLEcCMt02HIYWJN6DDO5z2qdYnzpCBmTuB8o31bVl03yzhfm6J9nh9VAGW+YnnUN6EA&#10;ZMgD7w8N+Jx/NEMBrbDALsQdbu7A868p+qbM/2e2PRpQ0GF1Ck3RN87fl8cN5PEwF9wSzW+nAJYL&#10;vKdrgzVAvj9Fn91R6ftjhTvy1cGERy+m0T5HuCK4grNk399fgV9n9Z+l4SQIX7FxvqrHw08sfb4g&#10;H7GEXg1BPqIED7CW+RTnI4sr1iPmJsqf6NyarZRPgvcLZyscnOqtLN2FTOIppRvC+Vx+8XV95XOB&#10;CojzKSDOV8yCjjLmB+91TOP8i4895IqFtC+7fTYF+RIOWD2obg5TxfkwvCBfwu278547eWL1Vvqc&#10;37TeDwqUYW7LyEEjtYtoX5wfS9wCcQvELZCOWyBG/XR8c+NLi1vg91oAr/sFCxY0zv9y52y4yCy6&#10;RfvS9EqZj4w87qypz2t6HnNEURalPXrfoC+QL0NZYgjWON8Km2KfXq+WPk4QVhdX/q0lN+onJYp+&#10;WrR+UH9N8MPRYO/Pm36+d8i90n8SYD+61wRsaFEimcdpHEHL+zcBUFn898UGeDLd1/Hh/KgTL39l&#10;QbDvH6mKQbrd0P68YJ76/SjzFaNtpoea756AIAGNbKEpaJ8wtO9QB1Eh5yv+5ZdfnFL3LafURaB9&#10;DGg5siBfIlNnEReQL85nRisVvhuv3im0L2NU4/w9H58S56tA7pau0yzTfUDC9PndLzhmvCHaX7Zs&#10;GYxtZ4fzZXcgzifmsMAbafPMryn6tosSqAo5r1T3QL5xft1rr1VQsalvneYPjByZ7t9VyVmFSLFv&#10;nC+XhJqyC+QTMAwGz8T5Rvuii7Qi1wN/nxMNCpAApyv2qOhO9A93IiCfQAKlH3HLhht1kLmD50pf&#10;PWJqNGhCQpyvAqJ9TdE3zh878zH5ALu2tgNd0b67KSn6fKshoA5ya2YEkO9z/m1hIS6c0StN0fc5&#10;n580G4JjivZR6XMc3lNT6ZMpsNGisxC+Yp55TfhnCEDILc7fOWKnOF/xjyN+RDXtc75oH/0zL5TP&#10;+aJ9lusD80BE0nC+tY95UhDnm0ifjD4/NStMhZToHloEyCdYgVvPi/x9GO1Hxa6PVh80fT755t3d&#10;CsugXQLnRxrm5OcyJUfkWfPmSKkL4VNGnO9eoh1JBHI4FLY2TNEnDeHrUJRhxFOcr9hGM9mXzxHP&#10;qkoC+QQNsUmZD+cz3MCLefHPEwjkaGwCzictwkf2Z+86pv8YjRwN6z+MHJ/zcye/RVD1uDX+ZZK5&#10;N2svakg1+Gzy9ZvUOEJ3EnyZ0c/zDPOREeErBv41CV9nB/LF+c4SIXwTmdYu2idmJFScT75onzFW&#10;sxXSEbYWaExJLo0Lx92pO8U5zyVwvmifj5I/KYOc3ZlbaPBCFyjaT+D8L6c7/zI33OQm1PBZwP5C&#10;b6X0+RC+qjFhenk+vCR4TYz2uRb9OmeOG42NJW6BuAXiFkiXLZCuUF/dmgSxTFurTwV+v/Dv/5ou&#10;H4X4os62FsDrvl2yOL9AgQJNL6lPsPxanZ1jJxG+cb50PsToav79l1IKpN+59B3fbvZ32pOOJh07&#10;mBwXZRTrkMepYixRdHTRfJ+6bqUvKHtx6UyOhhh68y9F/CXE9gX7bIE3fq8YVAQCFc4Lzmv1Qqva&#10;D9fOdnu2X27/xbzuw/kIyn80+RI4X1P0I1VdmMnohtmfy3RfnG9CN1295OVBNPtajGf6/OGtvwbJ&#10;pMgl1tGkOTTO35HnCVN608e1S/M5X7TvqhSa7kP4Vgc5uCqw3Y1GUBN5n9YUfQmcL5vki49NIZBD&#10;utY9tWTEAeSL81t0aWH6/MY59lkX3MFPKwdjmqJvyvxt+Qti3CtCoCXt0tDnG+HPGD1aZ+HaxZlB&#10;wPxzp9JnoEGc7wv6fOjiiu9fJpD4KviKXwVpRvhbk9qRw53l1GbHQbHJjWqyyQ0q3aO0ORrwOZ8y&#10;HNPGfTAkcfbAIecrvrLTlbSMrBiAfIIGVvIcWkhQPRkAYoo+CQhfMWW4FnG+YkTryX0xM1JCkgDR&#10;hdwXXnihVY8p+uSI8xUjMt0fsCAaESNx5MgRswUgoVvsc/4XK93yGcxZYEcK6BqN87tNuYpAzqqP&#10;3DiCOD/lbNH/VMlXPtuvqHA14pMgoCDU52cK+MW9PucL+GFmvctS5iN7Bjkrfe4ILWx4TL7eDnG+&#10;Yn7FWTqO6PRq+Ip3Ng9d6tZlYJfMRyODedLkyCoEyBfnY2ZvkE8+OVwXx9Rza5xvVyTa5320uf3Q&#10;PsGfYrOl4A2wKM9hsfWaoOBGDxmwk65bVbUp+mzyuSgXlBPkSwBU5jhoGhSEr1ic36qee6+N9nV3&#10;BPkSDo7HELUJhK9YnF9g65NsGu2L82nqq75xAwdG++wrzi+8yT3eRvvS21ebP0OBnyDkWcEs3XFx&#10;PrKueE+ul28vIz56u4F84/x8O74kR7RPa8tuX4SP/JjpRTWRfTpI+5yfj9HaFNr/bqgzd4Lw7dqr&#10;3uQmuVyQsowftJ/gBwTOxytnuKCMM2MR7dvH3I4TJ+IWiFsgboF02QLpCvXtDonq/8sb9vuF/9Ch&#10;/sszxsXiFvj/ews89NBDmusL5BNInJeiN1PdoIWOnTuCVaWaOkWWz/llVmwlkNk2aAvhE57M8ySc&#10;T86pPA476Z4T0oo88xGw/4fzKUCMDl8lBfy5h7jOIgG2Vz4qfdKVP40cejULmt0X3GcqQXqoQB36&#10;Gs07p1dKL1hjfnQcTS1IGZBDBySBRos6oCtWr1Sm+xA+Qix+EOcrlsU44wUALQkKsLtx/o4+ruNu&#10;QwyifcrYFH12Eedny5ZtaPvIQnv5sOU49/adt4nzpR2VyB6eazR9vv2ERTG6MnVYoX2CYFucrxgz&#10;fqboaxcgnxDNQQghX4LqmItt1qVZribRpIAKXSr4nK+hhwLfBASE9KFWhwQtEL5iDXMUS9GNqcv+&#10;/TCnxPPFsHbHsB1qeZnuG+eTkA2/cb7tDpwMCgZJqQ7hKxbnqwwux7nLQD6BZ5Ia1p0xivxsPRxV&#10;+px/7/xqBDKl2Pc5n80vpxQp0MjNbiB9Y7cbzZsXaxwY5CsBMRZrVkxnF+1Lc+hLhe4VqIkuHMgn&#10;kIbzO+dxfILo+b+wzYVcoBH+B+FPvCnFe6Wqo+F8TPeh9xurHydod9pKf+wgfMXG+W3ruGssVaoU&#10;tC99viAfUWLuy3NxxUdCynxk+NwfqV6RHkV41A1r3dW1uEwrIJBvQypTGl5AgPM1lObz1ZAOl7BJ&#10;G2rsb06k6XcJyvPyamo3hK9YnH9N6HrDaN/nfPI/PHnSB3uKsW6cme4D+QQVEOcrBr8ZGqB6NgfE&#10;H448lvSIOF+Xb3779L6L8JHd+ZIZQ+TIbvQn9POP6L2QMh/O50k2zof22ZQanEy+FVxvyhIVTp9P&#10;8D3h/3h+U0pqqhGNbLTvc77RPhPXzbTE1S3JzY3X8Cv5Rvs+54v2GSTl3vmcL9pnRIa9mPBvnG+0&#10;b3pvXbKESQf4ONC0JghfMe3MB7D0ysFsGu1zWL5R4nxiAu+CueWH8Mk3zi+90llYyBIkLeeL9rlB&#10;VW6KzMKgfULh+m7dPnG+Yi6c6hWtX5Q0kJ/A+aJ9ZNHgRXZF8UR9//7G6bgF4hZIZy2Q3lA/QRt/&#10;RuW83cLfL/yHDpXOHov4ctJ3C7C6XvXq1bds2SKMQZz7+jx50urz+cloH7t9OpSCfEQJZlEC+eee&#10;6yz2t50f9aL81rt66WltiX5YfuzOKGCPD7qUMdN90uIFZvOCCnQzNVMZqBZdUYNwie/IAJgeuYy6&#10;Rft0oyFLqZJlj0pCvXA0VFYZcT4KK9PnYxiaABgQteZRQ/gmUmB2TNnmyKOfHZ1wjcaBRvtr31kr&#10;VgfyVVhHvmywC6oherAEU+e3Lt0qjqKA0X4E5CHhI1vzX0e8auCqTZM2fT7wc2XKfljKfHeuTA0T&#10;Lg3a1xR9NPkqQwFASJAvgWEwcMBaONoMOd9gyWjf7HhR5lOSeOnSpWBqqWrtteOSt5a4/BSv+8p8&#10;+zs3zHHGnjfYkHt87k/6f6KSon1xV+FN7xFIoJglhvO59eJ8YtK/tA1td3u450GQLwHGElahh/M1&#10;eSHHrxEJQPsrVqzQWoYmu7JU0S0gGO1rir4p80fPzp+3VV6NiTTv3ly0T4z5vThfMQSO8zxhoS+o&#10;rzU5JUsX1ybifOxurIxon6PhAlDmEqJ9zVkQ50v4WyYjApOPGro7WuTBIjl6uDkaEL5icb6KCYmB&#10;fON85TNSBjEC+aTF+Y1C7TLTnmkTIF+cD2Cr/oI3IF+cT07Na91BZKZhnK+DG+3PDeb6QCvOZ1+m&#10;oUcz0cO3g+Y19SwJPlamzz9ykfN1bwehnsyUsSn61hTSzOf6qQ6xUNl3+kgmnK/jZDu5RmV46siR&#10;sxITvgCmz19f7DoGC0qsXUVQAfTwtA/DanIfoCn6vkqflgmXeHTvr2jf53w7S9FmRfnk6pKBfJ/z&#10;sx9zg626BJ/z/Uoy1SLtk0YBm3akwpsKO5ymDhytblA3XGmvrgI156/A5cs+JYb2+RqI87kX4nyj&#10;fQZifCuGHflaErh8jslXV5eQwPnQPsdhR37SwIcIH9mRlFf3l1CwfkE98D7ns/lTklt9wFwwiPY1&#10;B80If+jk4+TgwJJM1nPxGydOxy0Qt0DcAumyBdIb6ru/qZ7498yyz5j5Wxb7Z9wrXT4K8UWdPS0g&#10;6oC7LrnkEjMAtsufcHhaiWtKuE7zj0kE16MKCmdrmk2KI5MVZQqgp/ow+FAEe0bOt8ICfhRKv1wR&#10;qT3HVQoIiNnww/kVR1ck56nHneWz2fCb6b6OhlbfDksfVJ7qEN90n0qbSh8iwWm2qfSlVHSQEQpd&#10;1TpBHfRRBgy+0k+cT++zfZBE0C6wgS2OBe1LpU8Zcb5iYODWR29VO6PPJ+zYsYMGN8h3Fd63j5yN&#10;n2002te5BPkm4KsU4BC+Ypko5zrkuA7R0t8JS7uRP3XgVFuMSrR/2vIBIefTern2HCHY6ea/O1/1&#10;gfZ9030roLUAeRjM55nM+w3y1arUsGn7puqRJ3C+aJ9rf+eBd3wfAeJ8Prn8tPattaS/v+JBxdzo&#10;5PGh0XLuVNr/Jvgm1EM6yJewyVhJ2nn75Bxvezwt5HDYatWqqZJAvji/Tac24nyj/WPHnPcyEzhf&#10;7NfvlIM90b6m6FsZOF9uC/PviNyVo94X5/uHIg3AN+jdQMpYKfOJ2aS23cJNEpQhoX1Nn//pvAtZ&#10;JlPG/Eb7LJdIjs/5nLTLQ13KdXMeB0T4ijN3y8xLQYie0pD2L+zhRuuaTHSTyU2xL30+OQ2mHiCQ&#10;0Lp3PueL9kW/mOrA+SSqhddjtM8AgTgfMdoXwJMjyJeQeWVwpZ5DIF+ZCZPADeNpZDljsyn6dhCe&#10;0iyHThLsyLy8Uu+jzyegbHevUsj5iu3qSAD54nym6IvzjfanvT4tOkvBG8x0XzlwvjT8dlLb1Ngi&#10;3kPlig9lvoLP+aJ9pHbX2sRjpjviVQLO18gFsRqHWJ9lcb5iRG4+txZ4UpskqAMlqYC+Xd9c5d5B&#10;YkaUGF3lXjOESg6QT6CwOD/7AWe9ItonGOeTKdrn3WdH/2JXlu7Er/xpoNHwOULaIF+cn3ene2Fp&#10;B5k+kZY+34SjyX2J5YjzmUBx/i/OcIinsd1N7Rg61GMJ4SsW5+dIfoagYufXPz/tQhu+ySe0P3jw&#10;6R9cvypxOm6BuAXiFvjzt0A6RP0//02JryBugf8PW+C5507z+33ixAnTNgP5BGhHnG+VoEOMeadA&#10;EcJXLM5PqCjqfb9HbjToumL8i8yHI8hP2Jcp+uSI8xHZ8JvpvlT6sIRU+giW075KX6b7CPXGRjRL&#10;ip82me5Ln0/vG7gV5yu+iH+hQPuo62FmdTGBfAnaOYN8NkXjBLMHlum+6fNROtNRljqrdc/Wpsv1&#10;Of+mYfNt0j7FvnnHoRdH5pITOF8GCOafX5zPZFRxvtG+DT1ImU9MMTi/eX3XfUdITwlSlfnKlP9t&#10;CbRPBTaO2OicvY1Yry4463vJdF+y9SrnL9BGfGg6rl2zBozz19eKVlDTLqJ9xNfn6ycMSdDea0Fs&#10;IN/nfFefXLlmveWsLYzzK9dtSSBHtJ/A+ZsK38FPNFeVoIo/aX9G3dZswjNMDhdOv1HNtQkxm6dG&#10;ODttJsyL9hGm6Kc0SfT/R299hA38kLeGsA3ki/OxhRbnK/YFyBfno8kX5yvmkcjY/TTOH7RrAQxf&#10;6T434mULVYrzNZXdBDN+me5bDpyvR6h1ND/D0T7uFU9z6T/TXSlDDMQ81Zq073N+7dnOev/yHs7z&#10;P4kf27pREnG+Yu41d9w4385OMda5MH2+n89QC+gO5IvzjfYZerPhNv/SOI6/+dWvbuFJPWM2AAft&#10;cwe5BOnzmYkuqMsyNNqVn1jGT28uynzFCYvVa2iAgAWKXl5p743w91wwkzJUkkz/w5UpiBwlWD2/&#10;GPTF5ZdfPmPQDJuEkgD2tIDp89mLL2fJNW6kQLLvnX0fvfORhicQEqbPZ3Nv0nWqGJmyugLyjfOz&#10;nVxFIFO0r2s0wt+f6U5dgq0OCOQb5+t0VFUvgjg/tH8ZTTDa56IwQDDOF+0zV4X3Xfp8HWfZ5TfK&#10;oQn+CNQOQD6BNPlmNiXaF+Qb54v2EY0briz9iDZJsPvHD3887YVp0QBoUt4Ezhft00Tcgk+HRJWB&#10;8+XFQ5AvIefIhCPY2pBGma9Yji2ubZiLoGKdOrmxiVjiFohbIG6B9NoCMeqn1zsbX1fcAmdoAUz3&#10;8cvdblMNBUqwNL3TLW/cKNrRFH3j/CMXJ5s5Kx01TTdN4Pwau9xx0opN15dK/+crnGeptKLp+mlN&#10;91USr/vE4vwpwXjjfDZNpS/TfZsqb6b7lEGlL9N9BM430302r0lhcrMHJtOMY0lD+wmmvPQ+zWqX&#10;vqx4wHxu26XZ7HFyruzp0DHtFO5zznHf3huSqhPT/iPeGSHT/dUp3U4SvjJQPgKQhHXFyJGjMi5N&#10;BcT5BycdFOcr5rZShsqrA43pvqbomz5/T67M37ybaqYP7TPqof46hK9YikHYMAxObEVxCN8ETB16&#10;KAtBOZe3j0hy1Xw3MRghYSMdZcuWFe0j0udXb9+ewKZWfZM+X5CPKMH41NL33FMlwpfYzWWmLngP&#10;5IvzmW+sZ8MmCRvn76rpZgEgon1N0Tdl/r4MleH8BDeKrnDoZsIXFkJjAMIuhJ8E2L7AtDiJlH4e&#10;yCeQyH9fZCkDaGn6OqKRHan0FSO+OYA4H2N+cb5if/BoxMz5BDLzXesc3eXf7ci284OdRfvS54vz&#10;JZjx+5xv+bTekSdSLT4sH8ttjZFNvjvKU4IBC8YEnb13itcBEmyib2ekQ+/F3HBeCzGvD+NuXLgs&#10;+YF8n/PfDF8Q0b4o3X9POaA4XzEFuOk2Gd5M9319vit8eK6qC+0zQcB3MQjnk2/vsqnNNUVfynzk&#10;wHkl4Xwzljny1RGA3/ZCn2+m+yq/tkQpmfyQFu1/9c5XPFHIks+WyFc8RvXWsMb5+ZPHkdmpayfR&#10;vvT5gnwTbCvkXADCVyzOz7n/DTaN9lNeW8YG3iPwExNwlgRLjPN1QNE+IyZaf06E7w6bzY1tQdF8&#10;QGhhCF9BnF965duU4QJt1MMtwBlcWmrVxwqkpwfT/WqT3pn3Do2ZUhjaZ18gX5y/8IWFODShzKgX&#10;RuljhXCZInzk53Nr8VnePNUNlHAjoH2t0of1k3H+vqR/krNygnuhKGO0b5xv9WnUqFHfvpFnwYRK&#10;xptxC8QtELdA+miBGPXTx32MryJugf+qBeABET4yvPDXwImRDOvYoxWE8/kJwlcsn1W5fg4IiHp7&#10;ps8f3D4gpBX0TQly+IrD55/vLFGJfbfVsuHHQNo33SdHuv2LPr3I1Jvrg9VvBC/YYU2lT1fXTPfR&#10;58t0n2JA/n803cfEVPygWD7wzB5YgGEq/WFB5HD7tZRK0Kv+OvjaV+ih0meggSM0CgKCjnZBuwvU&#10;yCjzFct0X5yvuPKdlX2AFOdj5Vt83Q8ECqgzrfnhpszfk6WxmTGTL9oX51tDjZvmDNSb3NxEOaJ9&#10;7eVzPjlUqUaZtgSVZNEvdd8Rcf7pProc7TNrAFNbOxfAj6WAWd6K9smperdTtErE+fny5avV73rl&#10;qHGM85Up2seMf1f/SN+u/EUzvsTHhGBp4nsTyYH2CeL8llsLEsgU7Yvz2Ww+7iABbowsikN9vjjf&#10;aN/cQEL45BOrTdpX30ZwNR+2ihzdAlPmdz9n/2f9P5PpvtG+puib6f72fF3gPZmpN7qvkWgfOb/z&#10;+U6n+kRAQEhDxZqib4T/UVhyy1tbmGwv3TucT5x2IgA5UM2hQ4d0cMTnfNF+3QfrJnC+D/wUmNgk&#10;MmJXYt0T65hh4VtJTG2QjU0tZmlLnRvnS28vVTOQL86vFlSTkYtP+zSIu/ZQm2u0b/p8cb5iTMRl&#10;KIQyX0HTQ3SNh25ynC9aBkdF+zqOcf6hLOfZayLaZxN/9SJJQT4it/B59kebmhejE0H4itmFRm5c&#10;pwxBe13Z+Uq+kPam+Kb7cL42BflrSpZk0734NSI3CtC+rW0B5CdwvtH++c3Ot+sNq+H8pJqeXCr6&#10;BM432l8YLIw89oWQL6Ea1wfR2zejrptQQUzgzvK9VbNA+IojA4rDbmoA33/ZdvG6GedD+wTNsdeN&#10;hvB1olWlbuFcjJ/SRDoskE9ggIPy+bd/TGAXBhekzIfz/15+hwKFySHmAmVXghjnN6q/h0AOt2P+&#10;kPmauwHhKxjnt23iDJf8hWNNmT96yh6Nbpcv7xYTiSVugbgF4hZIry0Qo356vbPxdcUtkNgCvuk+&#10;nC81YJuaVxFUNHPmzB/1E1ycxvnKEe3T1ZPdvkE++j3TWtuMfWjfgB8tpTjfpLlbL8mJEhdOTlST&#10;Pv5UfjSE/uTb+cEsNFEUBvIRqfSdSstbF4o0mlubqm1e99GpyXTfKoBKn2qbnhB+MEd3lKEXywRU&#10;eeGG8BWkhhLnK6Z7iid/9fKBfDPdF+RL6JHTPy7ZPlLcmem+CB/5LHkeN0KTAnQo43zvMC6p+iAQ&#10;vmKqBBa+uycPQdXmCLjiI22m+6TL3lyWOPfu8dqdtd9kuo8mXzHHwXTfIJ/MAm1dl10H1F4ytTV9&#10;Pga8wleCysh0n11Mn39TlkPYDtCVJxRt76wzjPN1TNE+D+HBgwd9y3My5w1zIwI33n1jua5ukjmE&#10;rxi9nKP8Wm48gv9NlyjO12El8KFxvmVC+zxFstv3hXN169ENK2UBiTifFQQE+SZTXpki6ILwFVPM&#10;ueKrf5JADuk1a9YIeCB8xTQU4zjllropAMjl97lREuN8//jMmEjrUGDBWwvUOEb7Cab7o+YETNo3&#10;VbNo3+d8V43cDpY4foIRyuza5cE2TEVgPEN6cf7cJ+bKk8LKJ5x2FMgX55tBO7TvljxI0ee7RfVu&#10;cVdDQgYv4nwS+T9NIpCgZXjRfM432oerBaUifOSvp07RvGinbRk8MgXtZrrvWjIc2rvwpHMYIdrX&#10;2SF8hWiXFJU+P8m+gLnfRvs+54v2+alJ0MQUy+L8LV9tMcinjDw4EtCTA+08jbp9QD6BRILp/vJ3&#10;lovzFZe6oRT7Yu5hs4HsHbenAnOeWkEtVQPI9zk/+69uSg5HkB8+0+fbvmRiSGKvsLuognewKb09&#10;V6dPoiCfg8jfByOnEwM3iJbA+VlC2pdtlz++SebK0ndxLgYHYXj3CSp1C5nifO5d0Q392TTal3NQ&#10;IN/qSWLxK4v9TaVR7z/zj8ggH8gnkPnNkFTjI9E+FlIbp2/8dFhkzO+uqP8MYnG+4l9//VVT9CF8&#10;xdw7me7H7vfTtnycE7dA3ALpqQVi1E9PdzO+lrgFfrMFzHTfSmC6b5BPJqpmQAWB9tX19NXvbO45&#10;33V/mR6vdcIT5NKfjytovT0Tf4r+N1kdOZiI8zMHmRNmw8L55GPQznpUeNRLKf/LO8EgpaXSd3UO&#10;9kFuLCZP556As3rSrkceBgYLwBjpus26G8gnMCJg3qHhfKnIslULCBJN2bWOPgn04abPvz/kfC2X&#10;5c94ByGM8yeHh9Xq0xxKtA+kgWQJnN/qzlY6qdncyjWg9PkSqQfNAt843wooYauFocxnkzhH4xyc&#10;XZyvmGZhmCOCnJD2fdP9r1eMcMbhIayq5pyakGK6r+xldPcNSrW2FoHpFT7ncwpnzbvdWdrbgnNa&#10;rMFU+mqTex+9t0J7Z/EO4SsW56sCuZs5nbk4H0eSEeeHtL/ri12YHMvJmS9UhinE/nJx+pUc2EPq&#10;cUmeucPF+doU7YvzE45JsTJlynz6cUQU4vz149cL8qPj797dsVdHm+kt2reJA6J92o3hgLS+A8Et&#10;Wxpd423EDsCwLDgnGhjC9kGm+3ZGOF8PVfN6OQnuivLkYVkBXw+swtOCaVoVj3cBwifHOF8FNArg&#10;c/69V1QkxxT7xvmtn4/Or08ET5RxvtE+L6ZxvtWWlsHCP6Fh2eTIPPx6JiF8xeL8zO4pcGsrCGil&#10;4EWZr5gdyRHnK/52yLcZpmbw31w3NJDC+YcuqclP9sCI9jUWYPp8VU9vt9WK9MJBkU076UkzVzgP&#10;jp3bXPzjCJXnCHyyfK42031+RaUv030V/uxr561D94gYH3V8cjHo4FqkzEe2JzXX/HPSfEbsivSx&#10;EucrdnXr7+q2N/u92iRBea11Enoq2Qbk+5yf9fBzOjW0LzMNHoz6094nkE8a2ldri/BNyGTsknE0&#10;jgnhE6aUbkNmOI3/fWL2Fe2z8oJxvtE+ZlC+W/7t+W/hcoa8MgTnecwsw3/HCz+4sRJi0sB5iRIl&#10;ZvSb8dqL0af38yGf83iL8JHJ03Lp4Xd1xpg/pP0B/QeQFuEjIyZm4k7lz5+fP21S44v24yn6/m2N&#10;03ELxC2QjlsgRv10fHPjS4tbILUFIj/bhb9Gn++b7lNi5Nxv+JWeUKudNdkksXTM0qnBVPVEIXzF&#10;9OcmBwBsgKbIdZWimdfu1zNO15fZ7Y9l3BR05IycDyqgeiWYWzIVZtNfdzolc8szQR/SUunD+fSt&#10;rwmukTkxAYhCbasA9NJNh0IJWLGGM/YjDS0Jv7tJXxMDYIN8jq/F50kY7SeMerjrCqfWI/RuZcQu&#10;033/mfOd+XMoGllT9NHkWzFM992JpkYZqH99hwLkriteXsoxlbCaqHmlz5eIWJreHPm9l+m+cb6r&#10;Ye5mlJFGzmifHJnu23Eq9aiUf/tJgnKYEpyi0l9mZSL147hoRjrjHZpqgSZfsQZHxPmK297ddu3a&#10;tb72fk73z2mTzj07uxYI24eEcf783XkI+gna9znfqsEuv372q89XXxbYwqaWbMRymJsyrnlWBYaN&#10;dIMu7uGs+oF8n/MLvOM0vQi0/+lTqRpCcobNu5QTFSvmDEp4O0T74nyriRJluzqOpcJG++hseSxN&#10;pc+vPL2w+mm+A3s7ZNWoEIVlki3O/2nYT+J8xbSeTTQA8sX5hQoVEuRLuOkA0th+Y0lLmU8szm8w&#10;1d1BIb1oX+9dqzHOupu3RrWSPl+crxjFfgLni/Z56bAUMM63OvAMX57i0EGZ2290ht8aF2MUxjlT&#10;cLAZEJPG3z5pXnmjfZ/zRfu0KssoGvHKdN84nwLHz8s4YsgIgd/uqW49PKuPEuJ88P6Sk18SlMkT&#10;onkHu7JHkxdI0CxmNC7atyn62svnfNE+7QADlwvKCfg1Nkc+kJ/WdJ+71uHODtkOHCLogIxR6o2G&#10;8BXD+Rwhb/KXBHJE+z7nk7k/g1tHY8OEDVz1l/1dMSDf53wdXFMqTJ8vzleMyMZBkO8nVJ9DlzhH&#10;AEroC5Pl8GPE+L/UZdJ64nzKKOZJ+yH4wdf8byjalXyeCm60xpGBfHH+8o+Xw/m3XOUmVhjtw/kl&#10;S5YkvzsnwSArRw5ov2+fvrq5EL5icX7Tut8R3Hnz5HnyiSdVBsJXLM7XJRjtM0VfObHELRC3QNwC&#10;6b4FYtRP97c4vsC4BYKHHnrogw9Cj9ihmOm+bbLOsDhfMUt2Hfz84KB/R1p0n/P/ep+b722KfQN+&#10;bPglp06dOpr9KOFkzpMEme77nL//isgNG9QKViXcngTTfcx9KbA5WCp99fZgC9pCVPr0F+mhGgC7&#10;iwr2nNEzHz9xFgiKAQU8nxFSwDWa+qsp+pID8yNgviNlaT06tTOCGeq2osxXLC13g5S9SKNbFka6&#10;sZAwhtMcoz6QRFDBmne7tpVA+2a6L8432vfro8IyUX4p9HNITXCGJ4fkdrQeuXb5ukrRvqbom92+&#10;OJ9G6LnKmRYjaJvJwXSfNMp8xZju24CFaB9C9uyKYcXIdD8Q56fQPhimw4r2fWMH5WNzUflRN64h&#10;gfOJ6/asS5wn2VHWLXffwpMpfb4gH7FEqa6u2nvmREpUEpSUB69v3/mWGMj3Ob/0yuFkWitxFc5j&#10;/ORlBK29546Wos8X5yv+4J0P0N5r3AHI9zn/uoZO3S7axxWfXQuJ0dPOy9ksp51OtK85Dsb5S8t1&#10;cLV93tV2/fNumGBGbxeQtN4WyWSKvn8K0keOHAGHfKsEf9L+uOl7uelZs2ZVJcW6cD4J43zX2qFi&#10;nwTTK3hlxPkSRgEAb+N8/+x65U2fr5946bY95mBszsdRWSW4ah5UnlJXgRuTxfly4liioisgowbj&#10;/MeCgICI9n3OtzqwOxYBVBioJpMyvkM7OJ9vgptIX7++doH2AU7dESCfQIKPhkG+ivHy6iMjgfM1&#10;gpA5eQBBmexVo3Pk4gR9PoEp+rbLjxe3FQMrx8FwkIW32B+BwnTfyqPSr31nbYN8XYtWjJf3TZ/z&#10;tZdo3wTCJ22cr3yjfdPnF9n4EIGfaHa+mbLbN8I/eMkjlDwSHIHVuenT6t+u45Cg/g2DhlyI6gPk&#10;+5xPDrTvzhhgwXWaDdeyy2/H3oeniyEPXT6QTyCtEcxCm52jPu6U3g44H8gX5yvWdB44H8gX5xvt&#10;FylSZMMG90QhPudbs2zbtu3qq6+W70lEtI/xGvF1jfIRSPBe4JLGdpkzZ46l40TcAnELxC2QLlsg&#10;Rv10eVvji4pb4LQWGDNmzMICmXv37i2UAuz5GWW+AqpmET4yJu9cLc2tXpdo3/T5cL7EV+zDAHNz&#10;z0UPI2GqMAeU+vp3xDi/X21XSuxhpvukX/tL6t6cgt72L0HBA8GWF4IX0JuhQwbeUCqieCKAHL5G&#10;nXEB2EJBq3nrWCToxaJvRA8vvaum6JtKnyvlOOJ8xeQwV9Z67Wa6L85XTO8WW2XTIsp0X5xv1yB1&#10;ers72xmnkcB03wh/S4PIFR8V0OnQ5xO4NHYU5ytG/B42nE+OljqfstfZuiPQfrabHQZD+FaHBNMJ&#10;DgvsWX3MdN/0+dvzn2cT8s29eWS6n0L4QfMlDGqg+eRowLwaQVP0pcxHtuUvZ8fJ1M71v8X5ZduV&#10;dYbTIecrbnh3wxp3R0ylfavldqMYAB7HV1Ud5Kdw/u7qN5DDgzr6ndHuRCn6fHE+wl5QtHG+NQWU&#10;wtEa9HA30PT5W+88Cefr4fcfYDxWkiPOV4whPUNaOhqQT8DogGv5ZFc+gp1FpvsifMmXz3+phb6J&#10;TbFPMZ5MmEPYIcW+puib6f6wU86ng72Yagqbom/H//ln51GjbT2H1jvH7BQ2g3PS5yOm2E/gfAN+&#10;XPFR7I3vF6u8Ell6Z9EA2aiHo1OR4Mk8/OphRlts9QdxPo+ihsaIzbrB53z9JL+JqHkF+YgS1FYD&#10;H0dSTCtIsLt7odwkesfS0L6tQAnki/O3Tt0qzlfMqAfeGX1DAOqZMNdDS2wQRPvi/PJBeYN8MmVF&#10;Tyh2TTFZgBe4xq3UYKb7ej5z7FunQAHm7btBjaAEZ+eZNNN9IJ+gKfq65APZsrA7azdecML5gRft&#10;mz4/pWGCnUktcYLIXrxWesVE+xpvatv4EIEEtN//1f6y2xfkS6gDSniNvED4ivVgqADnFe2L811T&#10;73H6edG+niLp81X+0CVPk0NJnJXoywDki/Mpprtv3go5O80uzidftI+hwaxXZrH58TfRnx4SUHr1&#10;B6q3/FdLEv0WuoMgSpjnS2hf45jS56vMhBmVlNO4/kpio31cYLIpyJdQ7N57o2kOlhkn4haIWyBu&#10;gXTcAjHqp+ObG19a3AKpLVB65Q4w4J133lm5cqWvFdQUfZWD8+X27PoS1RVIv/nsm7LbN873Fftf&#10;5f5qQf4FmoBtYhT0OzfANPAqYzb8Cab7mq4vk/tzgy0XBQXxJiVbcVT6zsDUTVCP9N46lL/Y3u5g&#10;F272mcKrAEEZhGCbMDuYrT43ynwF+Zc2oTurYQLsAoz2zXTfimmuAUc22vdN91XM4NxoX6b7vpgb&#10;Qn+hLON8Sv6toLNOp19uPX5xvkYWxPmKMV6QEbtrkNzNCFiScyip9BVrQnu9HvUihGbooUerBM43&#10;EwPYWH36tJ7DbO0Ajk8a/2r+sIs4X4YJCO2p0/mcz+auJLeqOXdWzQjhk2mcr32b3dHMqgphivON&#10;9pmmoUs2ztdeTPRIaGdtluhRQgkIXzGIxQN/4xQ31kBCwHD8+HFeEBE+8sWUbrwj8mqxE0cQoZDT&#10;pGsTH/LJnPvG3OVvpOpyAX438SRHjtsLRgphKfY1FGW6RSWgaFE9hK+YCy9YsGDrWosJqh4vsl0X&#10;+nwCaxNQK3G+ZEm/JdKBm0xtcDnp6T2m+5mkx7S6w1XmuV2+mYA4/9d7fwXbCNRKexnna3PTq5ug&#10;aJ/zGRGTCQyvOXc/gfOl2IdvZTlv8nT4TDISx8MmfTKQn8D5on3GAlDp2+oPPufz66Rp0yC69h3a&#10;k+ZlwRZAsOpz/uHzWorz8yU7ox4SKuNz/pGkLuL8C5Nf1KFu6nwTOmF9NFDmKwbsRfjIvhzFaXCz&#10;XdcbUe7Ocv4AnxtbTLHb17WI8xUjspwH77VpnJ83+e9s2rvP0g9uUnoI+RKuumWvlr41wcYiL7IJ&#10;kOsajfaN82t8/RhB1SD2Od9o35begPApY5xfcIt7Zji4hgxSlt8bWnqlC+TwzDA5X80uzkc2F3Lu&#10;+naM2FG0aFFWzSQHyDfOV5laD9US7Rvnt6p5UIEnnBVbNBIH4Svmwnmz4Hw2jfbF+dY4X0zeQbHO&#10;nd10IZPYJ5/fGnE6boG4BdJlC8Sony5va3xRcQuktsAmVh0OV7lbWboUfZ1y5crh7mjVKqfORcT5&#10;QL44P0uWLBC+dv587bxV16/K8WgO9eTefD06phLMHYXzEyDfb/e9J13fEfxIuBnUBBJW91EqfRPz&#10;uu+r9O3XDY3PuSzIeXFQBAWcVPr6KcF0n+61WAc1NxDu+pKhUBs6spGzpjCHPii6TeNzaa7MdP+9&#10;IFl9bolon/K+6T6m974/amGqTPdtx92vuDULycm7a4wyof1zbzjXn8uKSt9N4UYTPiMyBJABsD9D&#10;QfvaIALVUM19zmezYU43S5mDS2mvvZRjpvt9S62yucT8Ktpnij5pNPlWc/lErLAoygDypZy3AlLp&#10;hxdSXJkcljaXLhfIV2YKbFfUZvWe1cFUv4ngfPJtDEWjCT7nj99SkEAmtM/zLLt9X6g/TOVDzsrS&#10;7SjAdA+4UbORJzdylKsYzTMNiFMGHUScv/izxdo02uc1sYEw8sX5YHbrum+xyU9a9lxT9H0Z9sYw&#10;HOYjmngvzt/4/kZxvmLghPEXTdE3qRUOSNUP6udr77UzHHhB6jQT0X79v9dveHND6ZkREgmcT+bJ&#10;kycP9XUoKMJXPKzHMLwbLuixgLQIX/EPz/1AlZCjR52tvs/5Xa5yp/AV+5sec1+VI72u0NkXP+aq&#10;JH2+IB9RIq3D9rWLo8UaoHpumcPHIDDOz/Gk2zR9sq/PJ393HTeWp4eHGNrnxuGKj00IX7E4/+Lk&#10;kwTVBM8U5vsTyCfIH4c4XzFDD/rQQfiElIuI/hftc64e9/VIHfW7uC1gb08ynK8XrcDWLxUoCe6S&#10;0+TOJnlucIYkmO5zHJT5ClyLOQX4KWNPsyDQhHYgnxB9PULON9rv+2o0cV31GzEpC1ddo6sbpWLa&#10;PzGQT9C1E+c5+JRaDNpnME5XKsiXMOzCe+q/lcrHoooacqf0tUngfNE+F2hzJfx24/J5kmW9AuEr&#10;Hv/ueDi/bY2v2ORVgvah+sy3ZEafX2vOaAV+gvZx7UHCOZGpeVCHHTM3qzOfKViQL4D+siRwPjmT&#10;prlxDQxemO2ivYD8M3K+X9U4HbdA3AJxC6TXFohRP73e2fi64haIWmDw4MHQ9ZKixSqs39CrF/7m&#10;ndCh379/P3qPpUuXClfE+SQgfAXH+UGOnn0PEttMbHH+SwVfGl5weALn/5x8DkHHF+cnyFUH3XRu&#10;jAvU7U7gfBSDgj3jfCWwrYV7J7XZVHDSzzhaIydDcCD0Au0kQaUv032Jb7pPbZg9LroW7XNY8TCa&#10;ZAG/r4uG80X+/0xKIkQXFezVemByoifOZwbspR8GBBM5wUKAfIKOI85XTM6p4acEDEC+TPeN80X7&#10;bCaoo6XSJ3/ZzggCqYwt/a0zivNlwYsY7SeY7qfWNSVVskdJy4T2CfTdoXpxvtF+6o7Nl5jpfgrn&#10;O9rXc4JxhNE+Vv3h6EDFcF8Xg7IdH+0ochDkI6x4Tyvl3+KeHxLgjeyi2RTkS5wxcKFC0pHmnveZ&#10;YhEUZ9HQDJDvcz450L54w+d8NmnAWYGzIkawsiYW5Evc8EelSno7gHxlYrpvBUgA8yebnfQBqWMe&#10;5yie/BJVO1Fg9+Ddon1N0fcFwsF8w88R5zPPmUybsIBKH2hx4wsh4SOj5lTM1zqfHldoP2vjrDZF&#10;3z8aU5fdwoS53JJ45Puc/1KpTNC+v0KBOP+rHs7SRB8HEsSQqh3TFPsLH1sIa4nzFbOZ4ImNzNfC&#10;+8WyAnoqIHzFZHKNT4eKWaN96fPF+Ub7mpaCOMJXCDkfq3cCQppXvlqHaOUM0X71DtFgJWlon2eJ&#10;QT14VTcC0XpvInwTRgyvDq62de8SVPoqpgeMo1FbM2u3I7j7HuSE8JWztUBLFP7F180gsMkNxZCH&#10;r5A/tkitpMyH8/3KkK+aEFNVEb4J9b+j1x0a5QHyfc7XiaS9R5gbQhOJ8xUjCSuefF3DDbZwadj4&#10;WN3I2Z3rdnF+9uSJbHJ3GPuT3X7qJRd0jh4Y72BfNe/K0jcpZjRBqy1Qf55AWkyczwMpzleMFH2g&#10;aIJ9B5luwn+5aKwQwifHOL9pXWdug8Ye2pc+3+ojzmeFCz35DBaoldLq88ns2zcyo7Dd40TcAnEL&#10;xC2Q/logRv30d0/jK4pb4LQWwMsR26VXraxVq9bfG+e87cqo94yZvZR4rDk8e/bszZs3S89PYWLj&#10;fDahfelF4Xx67XC+Qf728y8k8BPOwM5POs1FE5k+8Bvna0DBFzE/neC0XvfJhxUxti87MsM9wT1y&#10;n+Wb7gOxZ/TG56v04XwpnwX5DDNIp22G3X7nGMgX54OOBvnsRc7BQQcnvT7Jr7lfYWhfs1LpWzOx&#10;VsWk5TN9/s48rcjZNNx14hf3XWyHMtN9ywGVmf+v4QAg30z3xfmKKWNqfyBf+8p9WrEUz1OcfUow&#10;xbcgMJV+qVUNCdpr8auLV/RfYTOrpb03wl8STjVY3Wf1/iH7jZfIMdP98BjrqK3p/GXtn2IFUNFv&#10;NJZXZJPhG6N9n/NF+8icN0/zmNUsHOnYPsIdVq62EON80vcvqcDZDdWkz6874wCBX8UbJKTPL7Mg&#10;ICCifU3RN87/tOHXMpinAG+HzgXtS3Mulb7ivC3yMvykCwHyxfmrB68W50sw49cUfTPdf3+Lw/5K&#10;D1cyf/tAPgHR5JTi69wISLO73YQFTdH3OZ+ccGVyN9KhS5MeHhkx3b3dxOL862s5nwjnDz9f1y59&#10;PpyvwqbYh5+N8/UTZvxwfvHebvhGKn1T7Pucr8IITjpkJW4izpfNAjU02vc532gf1b1xvh1BVM8E&#10;HMa81MLG+VaGnzSRvkiDIoK6og2Ksmn6/B+TzrNZOaL9hPXe2GVH0k9wvrTrGO/oLfBN99k8nvQQ&#10;cwp4uy88/gWbJHhnzfck+nwCYO9z/vpgvf/eyemGjS0ySIcdAYcC8sX5OuNFJ/sR2CQ9N5ibsKjH&#10;zqQXbH2Qql2rWjsU6uqM5C9bfTuBBGehnX3OJ3NX1sc1Dsiv5l7BOF9V5VfKAPkJnC/aR34Y8kM0&#10;RlnwvS0F3yNtExY4gtE+nO8GU3YMUiDNkzDouUH+Ahwjvr6GJ7lpj6b4a9CYzpxa1yqmej8N/ok0&#10;xiwaa0vgfKN9jF9034F8Amlx/vU1ThFIcISFCxcm2O3rWsqXL28NGCfiFohbIG6B9NoCMeqn1zsb&#10;X1fcAlELTJw4Ea0+isErr4wmCfMDGkU691dirh4K/SHcbqNvR8D+/X/Zjybfb0Ep9gn9i/YX5xPj&#10;b19lRPsSU+yf8QZoJvCGqpHSSWW6z3YxfUHzja/8+//t4rZBW0igddBanI9KH9N9akDwTfddlUIv&#10;/fQZCbj9g6PMtCDBdJ+JqeJ8xfRQcVvlz2r2TfdVmVmvO/Uv2lpBrJnumz5/262Rbzx+NdpPO7N9&#10;Yd+FOiDd0LF9x+rsvun+trpOJa4uvj8EkHb+P9o5TmS6WWifKfp0uMX5ikVW6p0D+T7nqxrI2FfH&#10;SjMm2iekXQVgRp8ZXDtlAH7tlWC6T46ZfpCm8ccGY22KfsqpFpu7BHJE+7J6MMJXya/f/JrTqdpA&#10;vs/5ajqpnc0iGs5nU7TPXsb5Oppon+Eq43zli/ZXvRNNc4Dw2VRsU9Zh+x07nLpSU/RF+MioGXfL&#10;FR9p/zYxRT/lYgMf+MkU4SsudHshDYtoxXjtgqs5bp84X1Lh7goy3UeTr5hLbn5bc3G+4tF9R9Mg&#10;sL12gfMjjxsh54v2MeNP4HxT7PP8/PJu6kQVKfYRXPERi/DTSuZXv1cmCTi/y9NdbLwMyDfOfyMp&#10;iUAxOZv0Od+OyWhd46Axj8G+JwMCQiyqv3ic2xTwJ8yLOVTQTQxxC78nu48JiRs73Hh+g/PNHp5M&#10;OJ9BN3IyJi8hqBgNroEDCF+xOD9L8mGCyswP5us4EL5in/NF+5gg6TXX0US8aPJJE2swUfr8dcXr&#10;arPglu0EXTi+Br4JvrGRKeN8axZyWBeQgU5yIHzF4vxcv05RsxRu6iqZsWlGDi7IR5RIuwQGmbZy&#10;SqWgEjjtc36x9UMIVoaLMn0+mfuTmlCf9VPXo0s/NvXY7CHuk81FuQU1g0s7rr6MQI5o3zjfroUE&#10;3/b7H7lfQ8lAvnG+a/BNA9nRaH/hGwvh/E5VfyHwK8//+vXrZbcvwkcmzHDfq+KNi+N5sX2n9kUb&#10;FZWvPl5bcb6dmjOy9qRfE0vHE/XP2CxxZtwCcQuksxaIUT+d3dD4cuIWSGwBOJ/e0l//+lfT58P5&#10;GNwa57MJ51dM8UuM2WS5UeXO/eBcetJ9e2ZVID0gGADn6+gbfnXzP/97kUofHwH+lGPtLs6HWs0u&#10;VISvGKpnlAG1D9pOQJPgT1/3SRLO1ApeyG+Z7ocnikz3VZIOo3rhpIlF+1rKzlT6zyQnf/L6JwJd&#10;ZOnrzrG8me4rE87nOM5QPwWNSKM/9E27Uel/0fcLeqLtarxNcFeXK9eAZweI6iF8xeL8SydEgCQO&#10;pF/um+5fnncH12szlkX7siAwff56Ny/bDXkQpx25ULVXlZpCteH8rlW+UQ60z3iB0hJU+tSBy+9Q&#10;zVl2kAD75XXfK7VOBv/V5q8iKB+dfwrELg4zHOej+52yoajtuCxYJj22yfaCpz5981O19vpP1ov2&#10;ke/fdcxzfa01BBI0Heo7zXwW5yOvVXA4R038A5KeUdedQpYpvqyoGkx7Z5psfQUh4nwm+rp571/W&#10;I7BJmnkuvkJSnN+iWwsdjRuhemqKvhH+2gWDmSPT6d5Otz18m5z8+Zxf4faAgGhgRYMgxvlKYNhc&#10;5za3NgEi2q9wW3SxpLfnv4GnRRUz2qdimNiI8E2YtC9z6L+t8r1VBGPajBHnG+Ff8+4iqlrkkSIa&#10;OBsQPRcuwZwXpqvUfLombK8jC/gbPh3ZhkiZTI7p81VMtM/zoHf8sZTFC0gIKcnEH56YOYHzRfvQ&#10;OAXkTh/IT+B80T4sioWF4BnIJ4ifBfkSUJkc1OlG+6qAIF/CXgAkDatDwfmaAiDCdzkXXsfadfb2&#10;YRjCm267i/Ox5Pc5n6+WQT6/yhCJ5uKZBPjR3vsjFEfP684Z9VRQxmhfg2LifKP9402P+7YD/LT6&#10;svfZnVrJjSLKfMUaByyy8Q1VVXXgy+A+GiHkS9hkeVHGAizHOL9x/WiIFuAf2Wekvi2CfAmXZsYO&#10;O/JFDvBIwPlyztelR5fL27oPk/T5JOB8Oy+0D+fzBgnyEUucd557eUX4EjifRjvvVzeDgET1TtVr&#10;doqc+avA51+fw1n0Jfnss8gExnaPE3ELxC0Qt8BZ0gIx6p8lNzq+zLO0BebOnUu/H0tFm9D4wbdu&#10;nTCf8zNlymScf9FFFxk5APzosl4MXiT0D/rT9Zca3+f8/D+73l6C/PjjjznPi9zh4SpZC4ARJ3C+&#10;IB9BPyYGSJhESgcRzv8k+KRF0IKeouttBxfSBf8u+I4wPZi++L7Fk+6bRPj81s+xnqUfr4DyCnAS&#10;Z5oaGchPa7pPAfqmEbiE3VybvA3h8yuxpl5P6nwVgRwp9mW6D+Erlum+OF8xe+FQQEQB5Mt0X5xv&#10;zUVPtNuj3cxs3tfnU8Zof1GwSMMBEL5iueLLfuxnAjmksQe2Kfp2fEYupDo2y3aNa5jdPj9huq/y&#10;on0wr0ZQQ00H5IvzsdsX5xvte/YXzve4TPcN8tXsjLwkuBuQ6T5itI/PMG4lORC+YrX2uKodVVK0&#10;P+7dcaE5uoN8CU33j0f+obsgwifmpFODqVCWLC9E+IqhRGrI6fgJwkeISTu7/elufr7RvnG+nQt4&#10;rlixogyJgXzlV+jmkDvv3poEEtwClgCw8SBy4HziOvdGoN7k4SbakRZ2kyMiFazLYRMzBE3RN1lX&#10;vA5OH2SdXqZ1GeVrir6Z7pOzqO+idhdFU9O5hBUrVvC++8f5fM71mgKAcGn6CeAnsNl6ZGuNQUD4&#10;Fl/8yMWkaUZbcN44X7uXeNqN8ojzK/eqHL41kc8DxuaM80X4yL3J0QAWeGmzwcX5AHyOUecQKCba&#10;9/X5ZP7Y3HG+SJhY7vR9fT75h5KKisZJy/McCeUY559IqiDyV5VE+wTsBYzzDyVdYmUoiTE/m8Jm&#10;a1Lj/Ny7lxPI5yBYJPFoMQ+F4B6D0MEBynzp833O31Iw/8ngZLH1nyhQjE8fXI3hEmkg3+f8wpte&#10;JZPmVVW59SJ8E9w6Yo6k4RUIXzGbqrB57pTpvnG+aF/jMgnDBOST2SxoJo+eQL7O9fWQaCxDtO8c&#10;H97TXm/fJ5e5mhNrrJMDEnQ5QL5xfrbk1whkclOyts2awPk6C9/tsve66f0mgxecy2BZ6dKlGVzQ&#10;ghfQPsHnfNE+n3Fu2ZXXO8s1IJ/AC8v7eEP1TAQyoX0WoLEjP/vss/6J4nTcAnELxC2QXlsgRv30&#10;emfj64pbwLUA3aOtW7ea6T6cT7/fsP/bLe/99NNP4vzFb7yBUbSbFVyqpgKZyQ863AXyV+cOCOdt&#10;SdSLWiv/jit+ysD5/hR9mF8e+ET7CQvvkYNKH5gElccH458MngQaFdBBoQRWSLovCaqR1PqwFoyh&#10;wO4wg5YHo4MLJ5hmmJ/MdJ80GiIbCBDtU5J9zfZVnL9i0ApBPqLEtv6RqtmlQ9o3/2Guzb9xvX8p&#10;/WxlLNJmum+NVrmnM5amjNG+fhLkS/gJx2ZWQJwPnwjyESWEWCSkzCcWfpdPMScnzZCBevYo8xUn&#10;qPTJhNyItfKWxCz2Ladoh6KoT71WXeeb7quY7i+3DBoJMxaTw9l9lT5qRmpFEP6J89d8skacn0r7&#10;wXpfo67jN+nhIITOvdE+t5J7zU3vPOgxYs1O9zm/ugONyI28OH//Z/vF+YoRrUkhZT4youV0Yuxi&#10;iC+99FKjfaboOwuOEPIl1LxeUA8sIS3IR8p2Kuucok1y6nESVW6vAlc3f7i57aUENYcq/Uw4n+bl&#10;6vKOdKcW7WuKvhVDpS/TfXKM9ps81ETmCRC+YjZ5QW6q7obSfMU+nF/9XTdGkO+RfLYOOZsnepyg&#10;9TqGIxG+Yl8zejQAwwsrxb5xvl95tbyJcb5y5B/e53y/MNwrbTaEr1icf8muJIJK2qQYCJ9N43wW&#10;3tDaG5RnHU2RP4SvGGIHyLMlf6JAplvlLjwXhK/YOP/65MiER7Sv8wL5BJnQC/IR7jvHKbfUHVAP&#10;M64BGLgh6AWR5RGErxiD/6vXO6t+ZH2xjpoFQJoYPNbIArUC8sX5inm/5HFgT4bIgIKEls8k09bm&#10;FOdzdy5f9lcCP2E1oGECxgFNn6+zU7J50Nz/Nq4v1oFNHOypPkb7Q4cMDZesj1T6/HpZB6fJp4w8&#10;+Rvnu8qsdY+O0b70+YJ8CQ24beC2Ea+NIL2p8M2KOS+XrwbkJYLwyTfOb17f+eYw2vc5n/yTGe4w&#10;2xDRPs+85rAI8hEl7rzzTqtGvXr1LB0n4haIWyBugXTcAjHqp+ObG19a3AJB7969u3XrpoaA8zVF&#10;X5twPvN7G/TurU04v3LlyiJ8ZNSqubNmzQIS2j7Y9oztiG7fX4JbZfDMZ875UOybbt9KzrzEkYkv&#10;Mt1/5p/zySRh6mLmqZLj25H6CLHpvk2mvcTvoL/wHjbGdnxYpUJQgVNgcEtvUl73uX4FKbVMpc9e&#10;mAYQk2nL1GmKvknjQd/QE4UG943fZ71kLShtpvsJFyjaN9N9/Tr867sKtito5Cba9033KbOtaeqk&#10;fapktJ9g+7A/0/kyzTU+F+ebkt9of9vLbrK0KiDO39J/i5nu9194VeGuhW0ug9lEmOk+ew2Zf5LL&#10;Vxl0lTpagkp/frVSLIFmkylIyMLC5/yGRTdoL1VG2mNxfkLr5emYh2cgBV9L8uvnc0pWbluZPn3O&#10;ZAeNon1xPptwvo4AUuqBkT5fnI+Q5n75nO+fUQ+qCF/C0wVj3HSN0xaK9jVF3zh/Z865Ug5ToPu9&#10;3Y32fc432s//cKp+mPJL3necD4LSOEJKIF+cj1NGcb7Rfq7boncHyDfTfYN8SpZoV4KK3djzRqN9&#10;n/OhfVPs53kpjzi/25PuGs9/xJ1IpvvG+eSYYh/OBCDF+YpR7EP70uf7gr4dPbNWMQTyCfbrpYWi&#10;OSnYCpk+399X1vUEbiUFfM63YvAt18hIn5rL1+erjGifigHVKuNzvsocSOooqodC5UFTtC8R5yvG&#10;eP6K4Aq+BroiYk5tnL87d1meLnG+Yp588SoByGfOP5pqvSbifNOiw/lSg2c78JECab4/CYYwmwr3&#10;ohgWH9Ltcxwg3zi/4JYWBDLlINM4Xxci2qfF9CnYWMQN6SpBSX1aNcwK5BvnZzkxg0CmaF+cb40z&#10;aVrRLA2yhM//v1QG2teFsCnON9rHxkEDLpIDSffTgAsGLiBtnjjE+bzCtFi5pWP5qeG9DUX70ueL&#10;82TiWVMAAP/0SURBVI32z218rkwzIHzF4vyMyc8TyCHd9C9uagDy2Tw3XYWYcMMNN1hNSPAu+5tx&#10;Om6BuAXiFkivLRCjfnq9s/F1xS3gWkCLD5vWDtN9tQucryn6KPMJU5944oyc/8+d5SBqm+ktG/6i&#10;GY76jYsN/xnN+K2Mme6L833aN9N9KyyOlek+E9TrBJH9M5ngOicmsOYTtSrzZFkC+eVfL4+TdPlJ&#10;pyNOV194we4GkyTw/qWF4k18032MvEX++lW070/RJ1OcX6qUgzrXquP3Te4/2bq5yjSV/nVBQJDI&#10;UJwEhK84cqL+UpD/Jb9GLg3hW+z/Jto30339BOfLNFd1NpLXNFqDfNITX57IKM+mjzZZGTPd51c4&#10;n+eBI5R0SkQn6DMXB4sx3bc6wPmkr7onMnAgDe1jKeCbAMD5Mt2HHMPgBHqR6T6Eb0eTPrCi69s7&#10;/MaMH1d8pE2Z33zBJ7S2TJHr9KhjtO9zvmgfEcwY5yvheP50zjfFvrni0+6f1otc7jOII9U9tE/w&#10;OV8lsV6R6T6Eb9fiD740vrcx+dTc9Pls7mrsZr6Al02DptHkiPcd5yPmQcC/fWnXHuMuo4P1rT98&#10;0/3hR+e5JQNC3EJq9HRGCuJ8q6QS9evXP/+l86WiF+cjbHL3NUXfypti3+d8/2iaon91ShYJe4P8&#10;kaloACvkfNE+oudhX+voc0RCnJ+xrStAgqETHj9/BvvhPMk0oF2j0b7U3SJ8ZFtS5MpeJC/a941u&#10;EhqEYqJ9wb/p8z9P2gvnm8qdUQ9mDMlWBcJXoMA1S6fpgEvLdYTzr5v3bfV5XxLIAfLRkNMUPJyo&#10;rMF+lQTyxfkAPISvzAPZumEIwIOEeb+rTOFeilVMZYz29coL8hESbOL2IsE8atnlb/IrUxXMcyeQ&#10;b5yf+cRUAheoM0qfL8hHlKDdKneI3DQC+QmcL9pH5JZShI+sLeGebL631FxDJEA+gcS415zrhZur&#10;unjdQLdmhzifTXG+Ysz4fc7XYZEiTYrgRoGhIt1WOD/FHYODfIlyet7ZU18MIJ9EAueTX5gxpVji&#10;FohbIG6Bs6AFYtQ/C25yfIlnawu8++67Tz75JNbyCMy/ZMmSY8eOqU+/bt06TPfR5MuTudYVQ5Ov&#10;IH0+nK+WQ7FPbxHBhl8C7ScAP5ms45XQ0owscGqc/5OfoM+XE371TaXSV4yY6T6cv9VZsLuAhvb8&#10;0H/bRRS477Agf8WTyws+WTB7aLSPoAz0GYmBiYgkwl9hKpASHZdY13cFzyaZ9Obp2vpUUPG+ijoy&#10;kE8ggTtD4g6t6isfMrRLBvJ9zrd8+uV0T4u1iyy0xfnX9rzWh3xwiKYgRMvRh7QfMdKOhy7d8ZCO&#10;BtWIKiF8BZnmjk1KIpAPn3MhmqJvnP9DTXexZs0h2if461GzL8bY4nyj/e3PuxnviCAfwXQfqPhl&#10;S0GCcmz0BMhXjnDIF5uir0yAX6b74vwEgfDJUXz5X8PZCKGU6OHmh9N0ps9nc2/S+fTsudHUCtOA&#10;QZ2fVmESbMpW3Jd597umwBnBVXe6AQsIX7Hj5IIFW9WsxabRPsxv+nwdhCnKefPmZUKHNqF9AgMZ&#10;TsmZPJpApkt3yosrvoRTG6b6K9XLzKTUooCAMETCfdEUfSnz3Vna/Gz2yWhi9YSY6b6dBbzPcXAr&#10;QXVAw48rPr8OQ+cdYnP8+PFbu7oyxvmm2Bfni/B/R9yNCd9cDSdJxPlY4oxOSiKQw/1NNVRJIfxt&#10;m92DzciCATaQn8D5on3m25uPPSBfnM+jnufYTwSdFNqfE8zxhwOM8zMlR74hof2ZwUyVQZmvWDR4&#10;YfLnBHJk8K8yEL5i3a9r9uVQIFP2R2iqpV2H8933pFxHBenzVbF51VvC+dzZ0isnEJTJvWPcijbR&#10;2+e7ZhDnU77E2nGyR6C8z/nZj71KIJNfGTK4OHDOFEy2FBzLAXHpLxcVInzFqgbBaF/6fCBfu4v2&#10;OaPs9k0OZaxLVeUh5dIG0QAoz7/p8ym5M+c/iPmuYjnlPjsh4Rvna5SEeyTaR/q+1hdlvjhfMv81&#10;Z/VAQoSPLC0XjV/g5IXNcdM0hOsScL7uEbGsYAiMNkqZj5xIejiF/D9gE9qvckMVXm3fbt9OHSfi&#10;FohbIG6Bs6QFYtQ/S250fJlnYwusXHmaK/UiRYpAqpgoy0r5whTZuHEjlvx0iaQGSeB8U+xD+wR/&#10;ur6tt4eq/6ftP53ae+qXn1NX7YLzgf/fmcPvm+7b7aEzLZWjb7rPBGVU+iojlb7Svun+/mAPpvvS&#10;7cEKptIX7QN45qCOqbC4zpIm3IF7GMt0XyLah7goU6Bz6uxolliHA8X5ios0K4KfsARjATuOEprw&#10;TMfXaF9T9H2RYg0x2jfO94vRYv7kf3G+FRDtS49NAsI3WfKyc1xnsujlRabSR59vKn2/zPT3p2M9&#10;i4dFZZrpvkE+mfTv6eULMJDTVfrRwbQaAsbMGmEx032f87k7699enyFDBlm/i/Mx3QeNyqy4j8Am&#10;aZ7nO3o4q10IX7E4X2e6PrhetC/OZ3xBK0RycAgfMc7P+1d3O4rcUITMBM432uel0PiXZOhXboU8&#10;lpBwFcuTZ9KgScqXUwZBvgkowpLmbEqZTyxufPgcZ4pselTjfO0o2l/Tb414BsJXLHopkLycQA7v&#10;BT7bIyORo/PIQaUv030dR7T/w6AfNCyFAPnG+ZlDYXjioyej+pJgk+bVNIpPQlsDJchh7ExjNyJ8&#10;xYhs1LVihRT7aRdo5I4nLAtPMQYIDNjEtL4+n80TIxzVqwwXJf2tOD/l5IFo/8uBX/406ScVAPIT&#10;OF+0z+L2DLRRTxXzOd+ORjUoI2d+iDif50eEj3yVYx9DhHXXPkqabwLfqJHBSJrFfH/+FudTfmXp&#10;prQDczSKr3N0ze4M2C3ru0zjBUC+z/nkGO3bcIAgX8Je5ocPwnc5IecL/jU5hYTP+QW2P6jzivYZ&#10;aTLOZ/NIxgYcs1hQfHG4qh+Er1icXynZjaKK9uH8hh0iTwFWHz6zhvRk+pyfZ88rBDJF+wmcL+Bv&#10;eH9DLodmFOErntZn2r6h+3jCV69ezSaQb5yfJfl7BfKxNZM1AYSv4HN+xmRH+8gZOb9v3752CXEi&#10;boG4BeIWSN8tEKN++r6/8dWdvS3w0EMPFS1a9N6K5Qi0gpnuk2aSrWEA6WLFimHJfzyU6dOnC6Sf&#10;yStvalGCflXaBdsgfA7rIH/3KVtaHNonoMxPUPLXOezGEUyco77Q636CAL306WW675AllN9S6ct0&#10;HwGhEtZs81X6dCXprabajocKuhR3cY7zZXhs+nz64vRNzSpe/Kkp+qbPHzJmmi2rTmcX2pf7K9Jm&#10;t/9FOMRAzvwk96UV7Sc6V/ub095zriIpi6PRAmfkfFtdz2hfCjERPtIiOZkLwUcXrWetCvDLdL9b&#10;lXwE5dd8sGb1XpHbdjax8mjVq5Up89f0cg1iCzGI9rn8Nve0Mc4/t+AWmwgAYKQsqvd7Kn2bhCzT&#10;fV8WPr1Qm4cOOc2zTifO94s1eaQJ8wWiAh7nF/gmICCo64mhHdkRdO/n5muAYcQ+57NptO/r8+1c&#10;3FmWooBtyBHkI1Lyt2vkrDNE+zZFXwV2Jl3r4mCnJpyL5eB8PRXifKN9zK1ttoh2X1XZNTvv7Igh&#10;I8Sl4nz0loJ8CTmtglaV20WjRWa6L8JH9mV1viGoIaIlMxAuE30+kP9WCYevP3T9QfnG+aR9l/vG&#10;+eTjCMN0wtqLO/5USkKPATeXy5E+X0J+raCWHgwp84nF+bkWZCCQQ9rU8hA+OeJ8muvSoxkI5JBm&#10;LTpxvunzd2W6QNdI5rpJkTm3SM/0+ceSStmQAfk8TtIDS5+vSh5Puh7Ot6EHaF9lfDsUcb5uVom1&#10;txCzmiPOOxkEAbAJeiZ1pb4+n80Ezof2aZY9w92CCGuGrxnWdxhXYfp8azolEj6P+zP1orCGThjT&#10;VLP7nF9uaXf/CNLni/ON9hn4cLPrMzYgkE/8XbA4Y8qqfkb7Pucb7eftkFfHlzKfWA927h/diAMJ&#10;eTPFbt9NXQkh392yMDEuGOcvTkHOwAXNr7j5Cg0TyK+HcT6Nc1M1NzRptC99vgjfnSLpCu7R9mnb&#10;N07b+OnQT5Xpcz6bJ5Ju07vjt4mlWZLmjPlxZtwCcQvELZD+WiBG/fR3T+MrilvAtQBL6Any31i8&#10;FCt92D5LhV4EcrT6nYRilqYYfSBzoQftC/j7/bNfhiAD3X26gJAMlv97N+wlHN5yGE2+Qf5/2e5i&#10;/msWX0On0N/ln89UIwdinxhM9Kfon1Glj+m+qfQBApnum0ofbaQZ0/KNs+nQon3pmWXMz6aZ7qsy&#10;cL7I3+rW4r4WLOFuU/TJF+e369ou8+wkAjn0Wc2qFsJHiNUVFuebmEp/+98Cgkz3xflG+/Ixvi3f&#10;i9qLhDg/65PRoejxTwumnVbJ0P+ZmhSqEXiY6b5BPpmak++m5XctKScO8rovgfNd/P6aNjVqEkjT&#10;4Qa8/Sn6Kml4T1rzpVO88UVT9NGGqqlVngRUI9N9O93iFu44jDQphwTnQq756zUJnA9I0AIEyEok&#10;LK97gnwJFzXnL3NQ5gP54nxiNqV91UBAgmCpQc6YuXMISnBnpb3HAN5o3+d80T6ytH80HCbIR8T5&#10;2X51hgZYaGv0h1qJ8E3ITBqaZGMl5Ivzg9CqGoLdOtUt6p6W8/mVN5GYs4j2YXj88CVw/u6vdrdo&#10;5KaWiPYps2rVKuN88k2xL30+OR17pFbP5/wbQ2QzxT4fAeN80T70nvC+XBsOOWlNAe5XNCdls/Mx&#10;Kc63M3GBDAek+s/zOF9lRPs8XdG4SSbnMF+cv3PSzrbFoycN2k9Yml6cz2uS6ZfhBB3NbGcgfAXx&#10;4SXJTQhqVV49WWQgQL5xviB/bYmPuTQ+NTW+Hksgh9lGFYOKzFwg8PbZmAiQn8D5FF5XvMHyvsvb&#10;VV9AYJM3izkmrNIXHrm5TkqCU/BR5ZXXVQP5xvk5jg4mkCnaN32+OJ9Yin2f8621fwp+4rvKi6DD&#10;ivPdIOOmzwmutYNLoX1+NX2+7cvIFOZLZoovzucWi/ON9nm7zbpE++7K9QDf88uDyzVgCuErljOL&#10;nIedUwMSNDsVQ59vnG+0f6LJCX+OhnG+js8TDu0n3P3f53z2qlnTM3myi4wTcQvELRC3QHpsgRj1&#10;0+Ndja/prG+B7t27Gz4B8Cx0J8g/tORV6KXOCy+Uf/hhAip9ilW85x4Cvwr70QAb7YPTcL7ZSNMB&#10;Jfy440cl/ptm3nhOJmz4GR1QYXF+tZnVUNPJ4hfCt1gT0TVrNK1K/+fgwDkh64rzG7zuFFPiBqn0&#10;pVKU6b7s9ikt031T6ZslP7+K9mW6L1iVYLqfcGnNejeTtzYgXz9V7VrVL0PHF00gB1Q3WpyPTimB&#10;84GNhKX1DD/saLAcfe4IkPK9COfLFZ84XzEHrx3UFiuizCeQYI4D2Ha5c0iX6ocswXSfn1Dp61yc&#10;pV2vdmvXrtWQgSAfwXQ/YXE7zZtFUOYr5tSO2K+r7kLYkkxdTvG6/1VY1nE+LsFoqjCcQcT5mO5X&#10;vOsugkpgxp/zr875+YoyryuHhNY40CYJnpNRwSh/pIMFCZE+f++Dty3wtV/3yHZduzAGkWBJvvNN&#10;14YbP9vI3HvcWOjmwvnMEYDzb71yKYEc0T5i+nwyh09eT8wYAZnD+0cYCe37nC/a55HQqM3zp6In&#10;igTnXTPUGRos67OMGMg3zr+pfm2C6gztazBla5JzS6GEaDl7shvFEO0X6VmENJp8BdKY7qu80b7N&#10;wlC+KfbTcr4p9jWgIM5HpNgn4I4+yvL+S/DFwC8aXHs2HODAdl2T9nmvjfP3VP0VzOYnXYj855k+&#10;34697aJfvw6+5kbbsKBxvsoY7TNepgEgIF8/JbzF/MpxKKYl3xFyOK8g33JwZc9jjPZbwzSmz6eA&#10;OJ+pKIL8r2u00KemwpL7CToC62KCxHJKL7t9MiF8xV/1/apnq1TrInlSJGhwAcgn4IyQT+vVs0aT&#10;Y7Qvfb4gH1GCsUUZyJg+f2m5fmyC9Cq2Nf/LliDTjBcYleCAxvkqI9pPDk5pHsd3SZERFgk4X28f&#10;sWjf53ztjvB4NAwaRoMyuR4gR5yvz8Ll96fSPpx/y/23iPON9rkX/mdn6Hzn/LL4TcVpUswoSAP5&#10;Pue3qJePQD6v4ZYhW3T3gXwCid/S51tt40TcAnELxC1wlrTAf9VZP0vaIr7MuAXSRwvgje+KK64w&#10;lT429uJ8xDfd/+H552F7Qf7iPn0YETA/baJ9IH/Uy6OM88/YOCLVvTlPEVQALb8EyCek3Qvs96fd&#10;WgEOBbG/Frx2bRDpSPnJVPryxmeFMd0njTKfABGZNz5oP6HCUId1rrHm1AiFA9YUMSUetO+b7lsB&#10;GSeX6hohBLTPFH16vdLnS2yNQKP9tO0GPwg4jfYxGPZN9zden+rDXF7NKEyMN3LT5x980i0+L8U4&#10;XXbTDPucz08wPxxipvuq5EcLd5TqVoozdsZZfZjD7vc8fY8dxEz3pc+XACR0wb99O7JjTzXdDyHf&#10;hItKWFD9dAJ0tE/jA40iWDgfMdN90qL9o0ePbmVwI0XE+dhLB2tyuxAKykNyVG0g3zhf01L2/d2Z&#10;KkD7Cty+7B9k//4Dp64kH8g3zr+heiECV8dkE2gfzufJF+QjSuzcuVNKfhG+4u3bt8t63Gifg5s+&#10;n/wDGdz8/JVfrtzxZaREBfKN828qVI3AeSf1cXP+pc83yFeC8YVfpzoedtcI5J/O+aJ9pHHQWNcl&#10;GTdoHFUS5Es2bNiAzwW5xpTcvda1D6Il302fbwlmo3CbjPOVgPHE+VLmI4+H42hXBlfyLkibjT6f&#10;QJoccb5iLDLkgAPCt2povsxFS6PvBa9eZMxyUVTGOJ9iPLQ24+b7gc6Q2yCfdKHGhTgjHwGjfd41&#10;Z8yfos+njA6OUBLaRw/srwN3OGkiP/Go5NsxlwQPM4C68IOFaz5Yo8fsjJzPCyjIX1LhNZoCvxU6&#10;BbvjVZ4Aq2t3cb6h7PB5VXmtrut5XZ5dMwlG+3A+5xXnG+1PCaYkDFTtu6gTN50m1YdUhK+YTwof&#10;B140e6kBfnH++acaE1RD+zptLHy9ckhsDS1QCOJ5IN84v/6efAS1Hqc2Oyntu/viFrIFIM1Ih9G+&#10;OL/xpCEEfsp5vxvCE+drRxOeGWpY6aZK5AD5xvn2wRTtu1oN/Y5YkC/hDeWZ3zB1w7Ahw/QA/P4w&#10;9LPPPptw9ngzboG4BeIWSMctEKN+Or658aWdpS0AsYjzEZnuK41KH9N9lPmk4fwTJ06Y5p8csP/W&#10;KnMJZ2y1cOr7qR8vDghSlx3KcoLwh5pYKv26C5znJ4R+qpR1ZrpPGnvgyDA7LEMa/ofz5foOZX7m&#10;JzP/8uQvdF6lSCfB7HRsgDVB3bzx8Wkj+Jb8cL5U+gIjYueXPshBDmorVSnBFNnPoQecrZlrSU3R&#10;N84/UjtZ865tfELGqL4ha7Vkx+d0W6entBdpnKv5emlxPt3lgilTBwQn/kJu2tt3miDaT+B8KfZN&#10;IHzSxDLdF+RLtE4evXOBAfHBkQeN80d+PRcgwSKEn6CU0W87AkF8033LoRmzB5Edvme6b/r8BWZP&#10;YfWX6b7p8xe//bbGmxB5F5NiP2FgSCbx5KOCNp5Bn89z/vAuNwBEYvXfI83t3hf2wvm3XelM/Y32&#10;pc8H8lV5JRgRk5eKD7917w4xASyhhrwpsuT3Ob92s6sJZIIZ7736Hg8haQhfsTg/apwU2pc+H8iP&#10;Wj9sVbPbt8yh02bLjoCczVM3i15kam6Evz/JLSwvPS2jHoIrYp/zx07eDecLL2vVqkUM5IvzIX8s&#10;NWbdMIv0J+9GZ1Zi1V2R73qrz6dOQRskP5Ws+w7hW2yru/G02yNknE+xR0NzBnKoqi4E2ifIFZ84&#10;X/HsAbPXToyc5wH5xvnFvgsIiGgfV3xco3H+iHVfyS28aivat5ZR5rFz2wHAlLno2FsEZVYNqqo+&#10;QL44n4khAkvRPkNsNB1ycNTB6R9M51e4nXyU+dLnG+eTKc7Pt2OAgk7B0Qg4xmfHoc8OjTwpzqvq&#10;c75KSl64/QV/c9bV7ovCB7BP0Ef3F8JXLM7Pt2MQx9c6CHA+dRDnV1noxo/0FYXzuS/ifDu42qda&#10;UFW3DMg3zi+6wd1exoBE+9LnC/IRJex9hPDZFOdzmfmT1xDIEe0b59t5wX5eKFzxkSNlPrL3kpYa&#10;JiNttE8afT5Xl2/HOAKbpKH9kUNH6r2QjJ2+Q5zfqJ4bRBDw/0dzs3r16tkR4kTcAnELxC2Q7lsg&#10;Rv10f4vjCzy7WqBz58549mJ+voKp9OH8BG98Mt2ndVDpo2k3lT60DxNOnOi6vwhLSBH+B1LklPPS&#10;JEELqoRM9x99NtFCXkD78L2ujC1AbSp9OB/urfh6RYLgHK0jgcIy3acTiRcr/Or7unTfVp8ybEIL&#10;pgAFDmwxNqP9BKNfusJ06FcHSQSOwO4/NfuJKfqkIXzFIk9xvtG+uaAD8sX51HB6WEYxIGF+BIF8&#10;iaymEdG+2EYYgzJfsaBlV1ISQYXNDDs6Ch30pyPXdMUfLK5M0T6m+8b5g0KwN0YS7TNFn2IQvh1K&#10;bh1+qX4jsWifRo5M91Xoi3k0rAyVybf5CKer9B3n27iGDB/MdN/ORcJmjmzst1G0ryn6ps8nR84I&#10;JZp84XO+0T5O1+F8nmpxvtH+R//6CM63I3w2b/M7Y751fh9C0dR9IJ9XACxh9+5VXGGjfenzBfkS&#10;ULNDrw7oY4WOPue3eqM2gUzp9mW37wsjKeveXxd5BJg2m5+M86+tv5lADrQP5Gjqu8Q4v2/G6BmA&#10;9hcEC5iiz68QvmIOyxW1q32IQKJChUjnTL5mZFx88cWy1kbE+XPumsPIzvK7nBdAEb7ilU+t5HOx&#10;7q11/igPLwu3Zs455xAoQw15Nvx66sgYmRvIqYl8zmfzaLlTgwcMFsJB+58McG7+ZW8vyHcHT0lo&#10;E8JXzLW0vblttpPHCPqJJ9DGkoB8guYFGORTRi8a9IjyX3uJ8wX5O/LV5PXcPmp765qpQ5k/Dfjp&#10;yIAjX7/6NYHbwWeBkijzCRMrPCTO16F25Osit5r5dkTOJuf1mYfrU54cLXFi+nyV35WnDs/G+KfH&#10;FypUaMXTK0B0IJ9A4urgataVoEy5Trca7Rvna3dOJFcUfE+M86F90lwUL7W/it7P50wS5+dIdp9a&#10;o33p88X5RvtMnUiYeD8t1w68NrC7qe59zld9JN8G36ZM5/GzsZuK5klB+PwgzmeaT/bklwnkcPDc&#10;N+U2zvd35pNS8aaKelmA/ATOF+0zGQf3k/379z/trKdvxBP1f6dx4p/iFohbIP21QIz66e+exld0&#10;9rbA3Llzq1ZNnRctlT6QL87HqbiaxjfdZ1OqVNPnf7iw5qhRo/4HjWjqFLPhTziIb7ov2td0fZnu&#10;O85fuxSF0vvB+9pRKn04H1qQ1hSBbAX5CNb7focSlbhWJheQmJUp+nwz3deO0LMGAowaSSeo2a16&#10;/lVQH3hG3W5xPh3Q1PkGYVFqi/087KcdxfmJTRH8ZIay/ATtoyckx1T6ZHIh6B7NPFum++J8Oxo5&#10;tAztQA6Er9hc0HNRWbtljdotVOkrLc5nR9xzOw/doXBpVW+PHh5on8ASjCCiOF9xqnzhlnmTyDQg&#10;eNsZ33JG7hp8Hk4xSH0UU56NKtqFXyc/MJkEmnzlkMB0n+fwyu7dlfPti9/6U/RdVsndmO5zFc+s&#10;i4YwSL9838tmt2JV4mm/YugZZpUz8oU1O79SEsgnwF358+fnMtvUcmAm2ofzIVvjfKN9/Br4SsXZ&#10;42cBHo27Ns73niMu/KtJpSx9viBfgiXIphGbRHpDN89XLOf/nJFVL432pc8X5EvI2TvJLf9GGsgn&#10;Fq2J8xWTc8H0C3iRtYs4n/cdyLfjcKIdO3aQD+GT+VGRMcS+Yl+cTyaxniif83Wcb55yXhAhQuN8&#10;Oz4JG9+RMp9YnJ//tWgMi3SCBzU4n8pzyW3Oi3zskX7z1TdtOQwdf30l98Qen3ScX9VWxvlWAWif&#10;14FRJ86iZfzUMjwkxvlHM93NQ0WBjL+051cS0P7YYKxZyCdwvmj/8OFo6pDcyDcLmvGEE/Sd8YxZ&#10;zsD5YL/2IqZhly5dWqWnewsgfAVx/mNldytA+yMfGGmQT8lw+DK3aD+B81HsU4DBU5ufr6teWCXS&#10;4dtoJpCfwPlG+wtD8yIRvgmtzUfMPj7kw/lSv1+W7IZlRfvS5/s7kmYoh7EnDclNatzB4qWvLuWd&#10;mvyqe/ERn/OVI9o3/6Y78jkfforl2J/Q6qZWegD0pojwkcnT98L5LJJCmhjgT6hVvBm3QNwCcQuc&#10;nS0Qo/7Zed/jq06fLYBK//vvv8dql8uTNz67TvO6D+fLGx/KfAXfCT+cD+ewVB47Xlo7xZT89NYC&#10;22zi6x9qR5nuJ6j05XU/Os6BPaQzBrlGB85WHLt0OB8VnDriztg0HB3g8jT9nsIoiaQnMmfvYCRo&#10;baStI/um+8qxTrBonwL+1PfwdM4Pv/T5knXBOs1lpfOtTrBN0VcBKg2LyqW50b4U3dNTDlIvVOmL&#10;uo32dS7j/HAhu22lg9KUsaX1OKMD6RTOzxPqx+RogH2j9bQ9zq8+z6E/u3BDkRsevMEuhETE5ylZ&#10;GkQgFG3DqIgTTdE3wj933qfkNLirATOQU48TqvQd1YecL0GnKlcCQeDcjBOnmFeI811MTqNXGqk8&#10;kG+m++J8o/1lb0YTK1y5krtlQCHOV0wroS8Vukuez+Pm9BbAdDrFzeQH3+ZRgPNlRE3MLlyOOJ8c&#10;cb5ixH9x2Oy3sAgNyBvEjnq5gHxCjqY5xPmIYh7XmR/OtMqQGHPvbDhfUwPOP9/NjUeM891Ja7ph&#10;NdF+AuePnlaIHJnbrJm0xqd9/xSkFwxzTQ35GO0fA0VPFy4W+IfzgXxxPmKKfXH+c6WXEciXYh+R&#10;Pv/u3pUIbJKWDln6fP8MGAhUC6qZmQCcLzIU5yvmEo6OP6oLAfLF+WsmrhHnK+aSS5QoIdtyCF+x&#10;OL99MVfAaP+qm50zRtPnHzgvkw0QGO37Xyo4X1US5yueN3DeBZMukF+MtPr8UXMzrlu3DkrvctX5&#10;BMrU7OXcWOg7AO6OfyFCSpT5afX5HHbtkLUdqgUKbscnLuVaxgRjCFTmxQdeFOerJZ9ennvz5s2v&#10;vJLiDjGlfa8PMHfPfWdwp8z1d+SLrHNIcAqmLbAKgMYdgHxxPvDPGhBUcl4wz58DIsI34Ve8LVCl&#10;DUUjJwwk2GR2DGU0wQrIF+dzFnG+0b7dbh1we1JJOF8zHaiVJhGI9sX5JIg/evUjlU/4Cu1PepBF&#10;OvjiUW3dEYk4/+JjCwhsQvuMmIjqJXA+jw05zWplJ6ReXpyKWyBugbgFzvoWiFH/rH8E4gZIRy1A&#10;//7D1VtfX770zTffXLx4Mf1+kAbZuHEjV2lElLDAnq/Sp9hvqfTPaJD5W423fWtksW8FpNJP4Hxy&#10;/JnnVecegBJ/RJ0YfEk3EZUgnA/NYrRPxx84RlP0Wyp9pgCkGnaH+jq6jHh7Ug9YWmXN6E2r0rdK&#10;olCyKccy3ddPl6VZgQ/anxxM9ifbw/lShfVMORxpFpTWOEW9MJOYLiyXU9y5qXLCETB2lUcrCN9E&#10;S3BJRPtqKBG+BENiq4CZMGhdNHG+Ysz4iz0YmX+jBDTTfdPnU8YmPoj2bYp+aoWCoPRdbujBVvJL&#10;Nd03zg8TmON699R1zcPGj/T5wIhAkRttXEoZM923MzLeBGJFesWSjoV80302ae3Fby4mAScTA/ni&#10;fIDWkP74cYdGgLo4/7oaOxVIszDEeeed51/gyDlVuHBOapb8QL44nwEFOya07wi8aQ5npB0SPrLj&#10;Dndn8d9e9daqkT//e2cb57ctWYPAEQ4dcuwkfT4Jcb5i85MP4bNpnN+0SF0COaL9hInoPU8kfzbs&#10;M6cVL+XKiPZtir7qNnx2Fs7IICBr7HGWbhtbKd8U+8b5yof2pdgniPOVrwSKfU3Rr3UqcnRHAuST&#10;sTex8I8bhxs/0+dvv9+5GFw93vlQWDV+lcEnnK+Dm7DqAenV/SJvC8b5fhkuM0PjDL55OZyv5Qky&#10;/fw9gcKk5wRztBeQL85nfoEIHzlxrvPiJjONA5MOTB44Gbse7PbZhPAVG+ezOeCbny/rchlv3N+3&#10;FCSQM/GDiRiJsMvYD8ZqlQHff96OfFUw3RfhI0PmB0c7HL1t1J7Wo5Zr/lHvVr1Xr17N5BEIn/DA&#10;3PMfe+yx99+PbJq0F3Y9xBkHY8fvJrc/GjyaMirR2Ti/4JaX+Mlon/cLzg8V9Y8QSPACmjHFvqQ3&#10;dGQScL7/BQPyjfNLr3TzETSHiITP+WyuTnIDSauCVVWCKprVD+T7nF/jawfzpp8X53etcpJAvmhf&#10;rvii1nEWKxHnK0e0j0rfON9KuvtYrJh0+0C+OJ/RNB/ymzVrZuX9xJw50SNxxl/jzLgF4haIWyD9&#10;tUCM+unvnsZXdJa2ANb7zjT3wqDwqjVMM65Tpw6GzXSAEPIBGARL1K1bt6KfhAeQ9evXCzlQ5iv+&#10;8MMPQazJmRMNzjVd/2JHkafJf9Tw24x988an/Z991Gn54D3WUvKPOLPNwRNVfzwQbHsseEz+n+g9&#10;C4Flui99PqpnqfQRcNxU+qJ9eodSLBOzO+vApeiZI84Htm1cAKT2Z/WL9jWzAMK3uslE1oFjKJTh&#10;mBoXAPLF+WbALNpH007/23xHa0cztTXaT7AmAPgZ3QBjcizKQNBe/lqA0D5BKm6gTdxGGjDDtTi1&#10;EuGboNxrGbQ0D3Zmuq8CmMyKvbN3jPYgjbMr/whS6QP5ZVY4dSLmBhpASVDKBXd9h9ZRCk+b1G23&#10;xg5owwqtHmsl2tcUklTT/X79oGuZPa/6ZJVo31fps/nP4uumPjlVxwRHbRhLnH/TuuoEfnJ+77Zt&#10;u+yyy8T5Kv/F13m5nA53dLjp9ptkVA/kG+dfV3OKdtS8fXH+9dWzW+AnBg6WfuQQCMJXLM4vt9Q9&#10;D0b70ucD+TqvaN9eOhG+O/vc1lRDy16sWePQ19fnq4xof8bHMwjKAfITOF+0T7Vloo8A+cb5ytGw&#10;iETMf/VnqX4HlP/IysuJ53eZn/xW6vNPzltPuBnz1zx+jVnEAPkEmYTkXnghgQKk0c2mXZZvdn/n&#10;jEAC7Q/qPwhXfKTNdH/kya/4OtmQyrR+01R448CNxFLpKwbt0EXrwQDyCVLXC/IlYHyNoAaZZoXO&#10;uGEC52+YtKFJnX+qPMy/p98evpx6JOB8jftImQ/n85M4n80XwvUmVVWEBE4f8RyRwuFV4PzP+3x+&#10;T4vIvNw4X+V5VT9o9cGY0j8SXjln0fTp0ydMmJBWmU9JPkeTOu2e2Ck4PLgxn45JnfZf1ekvtjYH&#10;mnNxvtE+3zop84F8awqqSklzTADkG+cX3fghxShvQ5zo88X5RvvifHJE+Mb5GmrhgyPaN32+OB+R&#10;Yt84X5mifV+AfAL3y+nzd/Ql6Fc+euJ8K/xjJjehad3YdeSwasYmBr7Ch8Hn/PFz9v8W57sr5eMU&#10;S9wCcQvELXA2tUCM+mfT3Y6vNV23wIABA3755ZfCq1ehrrwn9Lcn8b3xsVmkSBGGACAiCSSjYr7p&#10;vnJgflPPlnRk58RoP8uhjARl5tx7DkFpjPtNxPnUqnr1aGE2Eb4EoEU9SJB3/WD7ppDtfwryZ2Em&#10;cOegM912ero/hct00UGT6T4C51Mx38rAV+mL241R2GTiq63Lze4GKqqGyjuNeYpotWoJtE+Q6b44&#10;X7Es530vZdrLVPqk5eSPg6trXg9fBIFbxN4gn0z5xmO+q7raMt0X51sdhFJMQjZoIYHaP1LOptB+&#10;2uX95lV/jBpKdYb+jQvn4OJzNyk2jHVwcb7ij1/9mNXpBTxAvpnui/MlmPEneD2E833fe9IxJpYJ&#10;VfrhsEtFHafKY1XgfFnRS74NOR8L/GJVo7GHOW/OoZK+H344nwuB8P9a8R3tJYI1zlemaB9ak1dI&#10;CF+xOD8qk0L74jpxPjFBWA7nW91IfD5vP+7rMRVGJnw0wSkeT+d8o/0VK1bIbt9kxJqvOQtIiS6X&#10;TAhfsTi/bRU3IsBJRfu8NcQifGTCxhlchc474OMB0or7+nx3qFUzNAUAkTkDIn0+ibeLO/43xb44&#10;v9JHlUC7Wm/XwtxAhK+YzYYDGvpmF+L8K+++UkM5vBE6PrcGOw5BPmK0rwIo8xUG9x9MzVsfakhQ&#10;ySu6XlGhi/MUCOErlh/BtsPrEMhxwzTBtjkD53A5Inxk2HpXrNXNrvLmA5I68HYY5x87/wrax9bS&#10;4/nnNqGxJ4EmX4ECxvmifWZ6c0aEegr4NeECyCcm54ZeN4jzESq2a9Su1jUfIyin9G2laRYakwvn&#10;dHA+jxOEryB9PsVGtS77Qetck2+aDOTftCVPw0XnBC9NmzJlym9pm8MvcO69QUU4nw9gp8Fujgm6&#10;fS7HOF8VUK1qB7VtUI+cDUWfY5PhVK5djgn05EifL8432se8SHb7vrB7paCSYB7xOT/LkZcJZPJG&#10;48NPdvvG+Sqfdl3V/gvP4wW/q9dd3DI7LLVinNQgXwnGzrjF+ugB+cb5LWoXJJDJnYL2MYsgDeEr&#10;yKbmt4Qv2+/8Gv8Ut0DcAnELpL8WiFE//d3T+IrO0hZAywHwbCpSCgHmH6hwGQHO9ycea4VwiYYA&#10;8MVttC/T/QSVPpBvnG/7JniqT2hxn/aN85c1T513LeAvwz9PrvtsJ8ReZ2TeYPvJR4JHoJPCoem+&#10;iqT1xmcqfRjblPao6DmIflJMf5GYfq1oPwE+U63k3fCBE7ExB/HV4Mb54QHdGlRmNYCXPjI1Rd84&#10;n44qKn2rFX102ff6nL+ug+uaXx44skJE+wR05sb5+yq7Cc+m1xLti/P9pmPiNTtycM1ugPAVcy0t&#10;ghYZf4m031wX6xTYjuL8okFR0+fv/8TlSJ0OE4r2EZnuSwz4T1Pp3+U4UN36d/AZFwqVSbvwVTge&#10;UTH83cU0UdpZ5XIVgYj2qc/ifouVA+QTy3RfnK8Y7KfTL31+Sk2DocXn8WyL34z2jfOzHvsbgcLo&#10;9sFyXbXJF3MbYrzNpHFNfoHwFYvzW9RyLvdI7B67G+jSM+bLxw9+jNN+DG3IhPAV49WPYbjuFa8E&#10;7I32fc4X7SPjxo1TAsJXLM5v/k0tnXfFuBWYZPs+AsX5XEXHyxtQRrRPm/icL9rXsAiW/OL8jp84&#10;rCr1dilicX7O53JWfdvZjV/8uCsvyEfE+cvDb4hoX5zvX/juKsfl945gwwHG+VZSK1Y6H5OhGbY4&#10;31lAhJCPKLFpkONSBMJXLM7PfczNvGB3aap9H37G+Rf+1E+BAszYZ6hLlCthir6lJ858RqMMlkMa&#10;8mekA8InE9rXFH0JKv2lHzibDhNuolnCk0C9j7CvdifmXQDyCXwoRrUahQfKe3+uMHToUCDfP07a&#10;dGhedHFw1DnIIH2yUyDafzlwq+htKegeYIQEm3J6wrlIA/nG+WQ2/tV9MTStaWQw0jjfzsguTBbw&#10;hwlWlu7CZr1w7hE7guVqQOz2aXlBfnT2YMuyPsu03KkvWuu0ZK+SZEL4isX5KqbDkvCHYtnclq8n&#10;X0s9IYxomF0P+nxBvoSnqHK3yu3/0j5/s/wifOKuXbsmVCPejFsgboG4Bc7mFohR/2y++/G1p6sW&#10;mP/S/HxXrqxwYGfDhg2BfK7tlSWrsTT+W4UpCmL7Cg9Gc7QN+0X75o1PjZLWhp9MVEx0mhX+m7bz&#10;9fk4CJAm3Ez30ee3fM4dphT/wpnYOLWe2elUhQVZZIZrpvum0kef75vuU0b24bLGTzDFh0h8PbNo&#10;31T6FLbyvkqfJQB0aaJ9gg03kAkkkcMZXRc+FNLQvlzxmUA7obWCzBWc0MXXcSB8E7m4ezDFIwC0&#10;Lz9/EL5/NJeT4gIN2qer7f8qzpfqnmuUIUYC54v2teoYZ5F/dSStIcCUV1PZA1yhTI4bc5jpPpsr&#10;yjin3yyGt4OVvCUh58t0X5xvtE83PaWq8MlCzmvDH8rnBnX6Vyel0edLpQ+vmkrfHfn4cdBrer/p&#10;Kuab7qcc3E0BuOHfN7AJ3iuThDwLalO073O+7QtIVKniZumTA+ErhvMB8nerdCM22vc5X7QPWmAv&#10;LbOUpeUuJXxV7hw4H2r9Z7lixEb7cL5z6V/xSkoa7YvzrSYjFjq1Pxb4mBJwLmFwAueL9jnvsUnH&#10;wFHSQH4C5xvty0AgrcD51312nXE+BUjLjwCcz4M6oH9XAomf73Y6bWifFjbON9r3HW24WqVwfu41&#10;znJEtM9TJ32+qjEqyxQq37JrS2226NJC/ggTLSDazWS2EQMWefPmVTv4+nw2jfYZ8tChgHxCwsUe&#10;v6A7MGmm5qrPsIHDOLKZ7nN8xkOvrTlOgSNgzVGyZEmeQ2rOhWfuklkkD+QTmKLP42T6fG5Zw9sa&#10;Ft0wjUAZXsY1H63htjKNAsGBHLdpzkNzCON7jj/6+NFKofA8nPHWJGSGq5DyTXDO8BDetD2Bs+QH&#10;+x8PHhftG+eXWvUygWL6ykmfT0Kcr5i5FbVCzf+GIrfqmCTYlBGEBhyBfJ/zL0p2n2nuJh8fzAF8&#10;i/pDmR/k9Znax31elvReQvx1jW6Kxfmk5RmUhM/5lyYvIuiw44Pxvo8Dcb5bge/wF6ohnxHcLshu&#10;XzJ29haeotbdWpuHiFZdW+1u9h84f/jw4XaEOBG3QNwCcQucJS0Qo/5ZcqPjy0z/LUDnb1pQoXLl&#10;yuJ8xDfdf2lJQ9henE+cYNUP7Q8bNoyfzkj45NOnP5D1QHLG5OQLw5Axme4mwcifebAEn4qN8z/P&#10;XoDAQUyxL9N9cT4iG36OdqzTpEyDF5UI2pEplT79a4JU+kA+ogX2wHiFBNN95r37pvusJ8emP+E4&#10;rUGpPRmomxN0/hzc1wSqpAYsEKN9KFcO8DXHlDit1QM9VwNsygD8GCPQTxXnK0ZFaYsRQPum0hfn&#10;K94QbGgYNJTyDciXI3URe9GnI3WrphWAoHZpJ85t4DyQBXkmhFmcl8qwErs6yijzFWO67yYnL7qK&#10;QA7pH374wR/FEOfP7TdXluSL+rnOOqIhFSP8OwtvoobYC9CDNy8DCab7uN4np2ZQkzpU6x75Lksw&#10;3V+/4BOnEU1xmy/aTzDdf3PxnWTWebKO81ag1eyKzxPng3M3VruMYO1wxR2noeDBTC8BKtu+co1Z&#10;tKhzRkjC53w2jfZ9zid/7BznWr9ut7rF1rvJHTzAmrAw/5n5L9euDOdTRrTPNGya0Uf6fou/5VdU&#10;u0xN10mBfOP8O7NXJpDJGRcsWODr88kcd9UczqspD1ygaF/6fLtMJdAYM1uHg1j+XesiZxuany99&#10;viVQ7Bvn2y68g/Lrccvjt4jwTRg4Y5BOGlcgn6AJ8+J8xYicU0D4tiOm+6RzTo+OBu0n+IYY0W6m&#10;bp92MdqveHNFd+RQpS/hjOiiQUF7T2W6L2U+AudzdzIffUmbPGzRdCGc6s18hhxiW52EzdFzm2sq&#10;h52CBIY2eMHQS0fsc/6ouU9jui/Il8x7eV43z/0IXgblMAXxfU+OHTvWP8UZ022CNgc6jQyO/tR4&#10;ZDS0uiYo75cU7a8J1vDdEOQjJLjkqcFUn/PJn5ThaOjf3r3yMskB8o3zC23uQyAzHFxwlyl9vjhf&#10;MY3JC8vXmDSQ73P+PRX3YlkzqfckfoLz0fBD+FUWTiKQU6dXHdF+y15uiEeQL1kULMLtgm4fkE8g&#10;YWYyon3uMl+zXC1y8eQD+cb5/JR9/08Eleka/Ad9ftu2bc/YznFm3AJxC8QtkI5bIEb9dHxz40s7&#10;i1oA5SFdtOILlpQvH/UFTaWvVvDZfsnLL/uW/K6/tWiRWU37rcZ6e0D+rkt2wfkJrYltNoFfAV16&#10;ZtAmgRzIkAC9V6jgJuIK8n0BlesGdY3zfcX+/sFl/x78XYV9PY+c5ElSV+ZLUelLPy/TfSsGRiSY&#10;VcvEPTTFj6Yxp52lj0qfbqPrOYZCAbMNRp+fVqWvMiC0YbyZ7vvtJRI231cy3TfO5yAvB87NHpdM&#10;oOOus8t03/T5OVL8n/GTb4ePXYMzxw05XzHDIhCa792aTBR94nzFCMuD2+R/M90X5EvA7J5P99Qo&#10;hiAfEee3reHmkJPQsELaARRbEYArUpm0FgSmHnSXGZJA2oeQ6fcba16rU4NYgIG87vtS7q/ODxk5&#10;je9pbJMOGL2yMqL9KndVoZguGcg3zq/eoDmBTGgf/JY+3/btsfAj6gaTYwnvSGPObAXjfEqK9nlK&#10;5/aey8zhZ5Y6q3JiAm2YL18+jGt0gUA+gTRrqmFig2CzIBt76fMF+RIAm7PwbhJD+Ari/Mea1ydQ&#10;RrQvD4JS5iOfLJsK53Nw0lp3EMgX50P+9QbUw8LcFesYzThRgofKH6ojB8U+8cnHT8L5foOXTU7W&#10;A0ymrb5Ow+Lf3ghf5fk+UEzG1dA+IV+zfOSI8xV/2f9LvhXRkEe7meL8QoUKtV/eiKDj8L3K19jt&#10;aNXYncnN4obqsxx6hUxoH0cY/hR9MlHpm/2RaF9vWcObG8pSAM7XFH0p8yU0UeeqGxS4fU3ua6LL&#10;pH1mBbNkug/hK+RozXCke/aQDUXrOyOg8OER7ctfwyPl3IicbAfmlXmK9FNPufg/CjPVCwzuVPei&#10;yJ3hpE7cNWcA5ctDwUMJOatKPUg1ugfdW4UuOyF8xaHfu4JdsYJyX9dooQTp8wX5CAkuZ0Wwwud8&#10;8o8mPQLn65NCLNo3fT6cr92hfSCfwJ0S5CNKYMZfo6vzkmicvy2pMlVS6xHb6noc3HkPSVHp86u+&#10;2Ny4Jt2a8CxJn+9OF0L+/uwXUJO0biATmkW2ObHELRC3QNwCZ1sLxKh/tt3x+HrTZwtILdah/T/N&#10;dP+3VPoUiyz5sz9QIfsD2mRidkK7NDriusIHZx8E8n1qUjFyft+GPy3XsZds+BOm6H8ZOoquHFQG&#10;cXVMVH5S6dPnI2D6DjBIZcokebp9G4ON8C3BX33NV8ib6b6vz7cLFO0nKPATVPqiffSWYPx3zmzW&#10;Cd1ihg9MmY/ij4PICJ9iQmIz3dcuwBZlWH9bmyi6pRtkL7PbF+dzhP6hbl+070/R177koCjrGBIs&#10;XWEtqqfxCxE+suExd8XkWPujzydwQMOkpuGhUFRSEl2ZzYP9fsD3Pufza+1ezkadkkb77upSOF+0&#10;/+uYXzE0MNohB5U+y2i5kZpnw2UbQo+A5t0AZX6Yt5gaUqVz9mcjsN3joR6YNEubijJfsUz3SRvt&#10;H+53WL7ipMwnlmF50CRCoMvvcbPNNUXf9Pmfzl9ts6lpebtk9PmCfEQJjNiZyi4sB/IJcDjm7lNq&#10;vg6zMfXdpgRLn6991xcrPrD3wMV9FoM6+P0S7RMDitBd7zIZCQwioNtX3fD31rt+wfsqXqwAk0+e&#10;PFms+87+RQpcFxMo3qxWnSMw+mDnFefrvErA+dJLQ/iKoUqO+be33VgbCVPsi/PJDFevdM+hKx9y&#10;PlQpH5m8cV269ieHmMDm+U+fr8IQvmI2eYvfODfSrov2MerRASW7S57AWl5P3XVdr7P6G+eTv7de&#10;+OSH2ntco6sFjPN1HNF+mc5lfG+aCZwv2keATM39BvIJfCg4nan0yTePm9B+1sZZE6boo9LHdN9U&#10;+oMWFC1/32la9J2v7mSBRhtO0kNlKn2Z7gvyP/rG3WjjfB4G43z432+o30kzgjar0+Bsg9vYCqON&#10;B7sJPgnSoJPzvQfhky/ObxA0qBM4ZwdG+6Hfu0vE+Ub7tsynHXBzoXvYHdW9PnoQvmIt8XhR8oME&#10;ckhjICC7feN8JWbeP9MfkSFnYZXGxDY6CeGzKc5ndKzQlvEEchisgfYTOH//JddhT+EP+0L7zM/3&#10;W+C/5PzYId9/+dTFxeIWiFsgnbVAjPrp7IbGl3OWtsAL7V74ufnPdOtR5hPkjY/5+TQHpvt0NKXi&#10;Q6TSF+RLWIXb9d5C18QifMU//fSTTVz/HzTronGpVpq2O8bnWpRbhK8YMqR3COd3CNxEdoYDsC+F&#10;5OkdAvnlg/JMJFZAASUgwV2zW9ssKAd8ahTAVPqiXn41zidHSDwrpR6kOam2nO17ijc+0+djRcAQ&#10;g5z8Ewt1zHTfLscMBMjBooHKpDXdVx+3d8o+NKlM9yF8O475Ejfah431K8p8xTYv2mgfFXeC6l67&#10;yCmasZym6EuZ73O+Cov2/Sn6ZA6o/E3pLs6juMqI9gnHxhwT4Zvka5WvVlBL5wLyZbqfyvkh7dOD&#10;Z7U/6fZDcab74nw7DnV4/F+Py40ZYqb7BvlkQlYMNGh5SESc3+HJFOcHIe1T51WrVvku1sT5re9q&#10;XWDr09oR2p8fzJfdvsm8qeNwlScffqiUcRbI0AOcD60NL/skxYgJ0D4zfkt0K+EqWay4ApwP5N8z&#10;piKBfF4lVIhMYBHn2ynYxNE6zG85ry/+8YlpWwBOLO3hf7mC49eVK1fC+U+Xdn4riQnQ/meffeYv&#10;VeB+GjfN3PLLkl+cz/qC4nzFUuwb59/6ljs/tM9sap/zm413L6wU+6J9uOvo0662k5+ebLQvztcl&#10;GO3zuulRhPAVi/Nz/yWyx6nStYo/RZ8y4vydE3a2uKSejgbtc+E0vrUPiWFlJ2e/JjuHIsjPH5xP&#10;jLmNEf6hLA9wKLiRu8+Ig6395nP+kYv+tjxYzpOZf/s9Oj7p0je7AS8EyDfTfZT55MD5PI2hl4qP&#10;FXj+pbGH9rkdJDDdJ0aZr9g33YfzGX+RPv+5pa24m9LnV1/xOPfRv8DfSTOUefXgTos6jcRoKHuQ&#10;3bkXPJPUDiY3aPM4vxjn+6WgfZ/z7aetwRZU97qtEL5iNjHNIE3TGe2zO7P0BfkScrZ/ul1DwH0W&#10;u+E5YgJPL54sxz/t0F2ErxgnLLo1kaF+SPsyDfDFTEWUCefLCiP/9oUKZDJ8wwgIH2d+Qp9P+I/6&#10;fF66mPP/y0cuLha3QNwC6a8FYtRPf/c0vqKzsQVQeeGNz64cg2HSQD7B98YH5yfM0j+jSl/HOTb7&#10;mB3w4HmRBu94hnMIyj9+4a8Epbdd+gsBVS1EujV/QJBcv3+rxeATk3uNsY3zWwetc3Z6vWPQEQYj&#10;wPPMsRdy+Kb7TPrVMAHCQeTyjRgUx1wcWjaYhMnpWYr5EzhftE+fkkkEVh7a9wc1oBOZ5RsLwhVw&#10;te9STip9ymDO6yx6Q8HwVWWEsFLpUxNxvtG+XRS0T2CKPt1ZQb6EjixmDmZNYKb7gnwJPV34WT11&#10;KfOJ2YS4rs3uDiXad37awwELIJ+AaF7DuHznKJA2VSeEzyaxlhC/dExAkGBEAOeTGPH1DOWQgPOl&#10;wbPW44xYLpg+P3jU4b2M+f3W8zn/VHY310Flbv/r7Ub7vul+kbmjxfmUIeYn1YEp+u6/FJU+SSrQ&#10;8onI5RuQr2KY7ithtH98zHGZcEP4isX5z1e/kaDCkKcUvO2WP6m44dz7GBfDOGXY3cN6d+2txjfO&#10;114IZeBV4B8bgSdWOPQlJo1onIKXDsgnkOBa/lVn10PlVxIYjzPlP8UeW+nUv8R/nT+PZkH7/cUX&#10;buoyhK9YnN8qXJCPBLQvzreaKMFhd+zYIX2+OF+xzPilzxfnu+OEin0SSx5YAudvf6wsgc3PH/hc&#10;BVj/ktgg311OcICHzd4mOF+jS+J8xWzW7uqMRBAgX4nv+7uZC4jRfpuH2kRO+MpOJh/OZ5N9826O&#10;jFlkkSH37NrXOL/E2mcI5ICUY4IxGqiC8BWnQKNjWtG+xqTyXRvZnvCAMZdenC9BpQ/hK72izC3f&#10;vxrVlk2Y/3DrVAU7nD/85eE27wOVPuMa4nxEKn2lZ8+OrPHtLL+VYO0MFtoY3GkPtE8Z0hWCWQxo&#10;yicfOZPaHFQ60+DGVYLZ9wT38HVFn68D+l/O24LbyOmfJxprIwHnu/c0xQ8fCZ/z8+y+lRzRvjjf&#10;Knk06WVyvvnUfSh4XzQyJdrnMvW+8OTrYfA5v/i6OeQY7fM55QZJny/hdpw75tzh/YaTBvKV6Y+l&#10;bs9fRYuYkE8M8HNPwxGQ/yA1a6aunvCfysa/xy0Qt0DcAumtBWLUT293NL6es7AF0DTWD+qDDQiX&#10;nwDzmpYP5Osn+mGm0l+y/xWp9BFs+FHjk5BKf//k/baamnH+H2pbsF/rqIn2Sb897m0SVNVon4Tj&#10;/BFJ+Qd/CNxqVWc09joRyEEO0zQJaCCBENRh0ojRw1ucUhu5gCJQGIXe4mCxqaONnk2ff3WKC332&#10;RjmpLqmM+U2lT07C4k/kmN8vV8VQ/G6ocliAWi70ETPdN8J/Ijw1Rgr0oVHTmRm5z/ldg2S/Oyva&#10;90332fwkHMcRsXNGo31Z3orzFSMVggoY2NucfJoRKhPhI813nGJBbJqraq+qyhHty3RfItpHsX9Z&#10;q8i/HZBP0Hpp+fY4MNYVkbAp+rY71hmiMmMzme5bARLcQVsFvclf3dRome5D+H4x0teVjLBWvuJ8&#10;0/1goluYABsKDl78xuLaEdovfGNhihnkkzmx30RXMksWo33jfO0F9fHW3FnpHF4WlseDYeB83hQU&#10;9Z9X7P9R8bcIvC8fdP3ggesi65g+rRYTeteaSrFXa2V7/HLX/kb7QD6ne73GFb3LFiHwE2p/xMYs&#10;yHnxh9K8niyZyTAB0/vRCbOXIJ/BBXZ/vvQEYqN9n/ON9hOWZ3/priUcmcMmqMp1mYym0fI+5wv4&#10;eS9m3z4bcwZBPkKCTR4w3gua1zj/3l/chHmbwq23iTeFt8n0+VGTBnsolurSsl4yU/QZvDDIp1ix&#10;psUoc0PnG4z2STTu3Ficr5hxK1Y31PMD5PucrxMhessw3NCmOJ8Hw/T52/P34S2TWbjRvqY5oMxX&#10;nK9zPnNICedLpd/1qlUECqC0rxhU5JhMjeF0BHE+kG+m+zr7Q7OvxgOFVPpl5t07daozev9vhFdp&#10;8DUsrZcL3b5bDaTT4PKDO63vNDKF8/nORANe7ipGRu4P0x5ZwwFVOrmBUSDfOP+ve3MRyLRlPqXP&#10;F+crRszgCMj3Of/G6u59L1OmjGifd4Sn/a5Khwlsbn57sx4G6fPF+Yp55MT5VtXNBZuRXt5vObEb&#10;sQpHc8x0X8p8CePIhTfZt5ypXkz2+g+SHM46iSVugbgF4hY4a1sgRv2z9tbHF55+WqBLly7XBtc2&#10;fKYh4dIHLi30TKEzYn+CNz44Xyr9vsU2J7QFzH/aqun/06YyG35xftG+AQHRWtzG+UGX4s8Hz+sk&#10;mCdgOuysh0PFlBzoAbXoEgX5N3gq/cVhDirlwSk1hDHQhpmammyZ7vtX4HsZEO1LKS1T4wSVvjSk&#10;ePyi5NIU/T20jypeKn0TDuI04cGlpt70nefB+QiaKNcvDrmXHjY+8KVy90WT8CUcDdqX6b4IXwKx&#10;Gy1rfMTnfDZH70+GuFQBB+RBPoD/++B73+AfzvfdYhXr4jr6iEz3TZ+/rZVT6WtSgNG+M8bu3lKc&#10;b7RPK0WzakNlPip9aV9f35+ToJrIdJ80ynwFcX6e5HMJ5JMu2bGkXSm0byp9cb5i6Dcy3Q8JX5xP&#10;PW1YwSZ++5y/tcBjNJSsAxDIGfd44nw7Y/cxb4vzyRHto6vUoJXJ9Yu7wjbU4YtaxXCTMX/+fA09&#10;sCOcr2KifYycUbabUpecJ5ZvhOHZnTn2y5cv5x0E8gnQI5z/arl/KIDWeA1gd0E+gX2N9n3OJ3/M&#10;RjfysnjxYvzbabxPkI+wydQAjubbS394t/uJMRc9POObOYNqS9CMjd93dtf5n3b0ZQk7AoRPpjj/&#10;8uDyOlmTCORIt6/Hdfe/o6EzEgwD2XCAaF9T9I3zxx6eDtXbwyna9znfWp4dmYXO+BEJBV99vbbE&#10;P93afqHtD6CeSvtYrpwu2Onk2/Gp8txDG3l+dJu+6b4KwPlb+28V5EvK9YqWt+DN4i1jaoD8OyAy&#10;3SeB3b5M90ljt0944403EqrxO5uo8Tt9FUD7JBwwD+4k2meXcLLSOXVG/qrVDZDDbf7DgbcdrSXa&#10;lz5fkI8oQRtqkM4If1fuD3VzeR8ZzrCBznFvOysYcb5i3g7jfB1TtL/46cU+51v9GDsgP6G6X/X7&#10;irfyujpuuGTjmI26szLdV0lU+pju60su2rcJSr9z5fHqev/hsYh/jlsgboGzoAVi1D8LbnJ8iem9&#10;Be6c6VyUmaDRavVcK0KJv5VAp6GuP5Kg7SfHVPqifU1ohPN/ne3M8r+u4dZk0lyA3xH54U9bwGz4&#10;TZ9vZeix/SX4C/p8cva2TX7sx3tu7hoQIFjzAS6VvnaRSl9pBgjwcrc4TFcMdUSyDBftyzcYvAft&#10;S9vmc75U+gnk71denE/H12yg6VrCFTo7sVkB+JxPr19u8FVDBjLkPiDhRGjnBKKifYSeuvxOo8xX&#10;jOk+e13WIyBIsLLm4EpD+wRxfu7k2wm6WMYd0OeThvBTjo11getwZ389ymBmBJPq1WUH8sX5AE/R&#10;xi6QyXlRIJvpvnaD8zUp4EJnM+5YDtr3Od9OR9e8elDd3GiL89ETCvIllLk6uBpwMisDEuJ8K4Nd&#10;xpGpR2zpO/Jlui/CR75Y47C2XLlyX3/8dbSXx/l59/YmkF/9rurEZrpPWpy/e8zuVrVuJWhfHk6e&#10;cI0LPDzvU5/zyXnnu1MAPLwNKpcqVQq2B/IJJAZVzPPv4qkrPuBrDYF5nlqWrNBrzgFy0BVnyJCB&#10;0QRnzL98ozgfyP+40rE+JXYx0IbPP1bU4030F5bvtfRfgC6oTyblH16puRcBCRkIMKedTQhfMQ0C&#10;UkqxzFruKgzti/O1ue0+91AD+cb5PMP+4hECfjhf+VyLdhTwV3qsEi8aI3G6d6J9BuAE+YgSjKMZ&#10;ewP5BKn9u+fIQKAAafxQMEWfNISvmIu9qetNl6w4n6CjVe1cFVd8JHYWir4/JDiUlpDkIIyUEZgy&#10;I+QD8sX54ez66QRX85D2BY06LIJKP3InwShVSPs8qJgUXX/f9SU7l9T8EXnjQ5mv2Dfd7/9NqXxd&#10;nQ1R+R+iGQ2McPHJrfVgrazdshJw8UDTmdgoz3/vjU/1lM9RaJ+BEtzyDe70PbQvDf/xTiMbj7w4&#10;Rb3vPie/jKwzM5hp1yiffL7kDOZA+12DLrLbN3kzpzMv4huClT4JCJ+fjPMvOlGCTd5QLWf477f/&#10;7bxdhoSPfDrPDRNwpQl+W9/+znkq5eld8PICEuuK11J5EsJ1gtYZQZ9P8DlfJce/OF5/CCB8xbJ1&#10;MpW+RjYTrjHt5pVXXvkfy8QF4haIWyBugfTdAkmxdVP6vsHx1aX7Frgt6bbOQef6rocWDL01VTPG&#10;Jhi8v5/rCKJoghBQOZpzPjLBAPq1ptLvub4QWEKf20z3Qf0aXwfLLll2OKNzLZb15EnMqk+c56js&#10;wl9PnTp+6kTo+e7C4xnASEgXuXSbm6u/K/95BZw3eicl65f8cJqrnPT5yIaeLpYHeISe64Gub5IY&#10;2N9pz74Me3hdw57uRSHqo9IHiWeEsI1Kn+PvDGfpI3mDnXT6Bflou6Brqgw6W7+exaXpxEcn9kz3&#10;/Rz1fW2avbzx+ahPV94faAA2ElT6wAcq/XEh6jv41rzT4Fwf9WVUbJDPBNNJwSQ60NwjCFn1oTuL&#10;htAgf/W74Rry4WRULg0/9iTojjOUIMhHdie9Tw5ETUecM5pe9IfgB7rv4vz997m9OLt2obdNMXE+&#10;m+J8ZMOkZDxy04DaRKsvzmcKgDgfOV7fmWfDe2oQ6fN35PqU45urNjk/I1+m+4b692XfK/+LVg0S&#10;xYPiPufvSvpl5JCRtqC6hqKkhBfqw/nEPM/KBHFr3OIqTD25L4J8ZGdOZ0WBAtmcNWLAD+pjuu8m&#10;t4ecP2bOh+xuJvTQPtDCO4IaP7ra0MzeOVG/PJq58Nyy1XKqx5QZYq1bwXsEXX9Q1HmnuG3DdtCd&#10;TYoRvz80MpTgp9tvWs/LBXhjnA/k6xT3rM3DS6fRNHYsWbIkp6MacDuJJ8s6q5Enl5fTOm2keYtx&#10;4Kd9OW+dOo7oxPkkelR20xbeXbSO9sF1nHH+3icvJz/nk8suevIiERSPCg95k4kzJzZxR5AZP3eH&#10;5iK/C/M4wlOMemCUBiDE+cA9ml8exdqBm9+hKfqG+jMPJmM5oieQh0RO43kwmEAuyEf67XNjiDwh&#10;xNsnpHwjUkz3jfMPl/mZl45HRStHYLpvnH/BSYfiP53nvgxgvF4x0T6vD/NZBPmSFWXq8UlxpvtQ&#10;f4rI0sRU+jvy3cjokv+qwswcx8onqPRfnZDzml7XGOdPKl/LJhypJW0OC+3pewCZ1GWSDbt88MEH&#10;dvzfSnTCeL/TL50GnyvmD+ftf99msGPvXZ1GFguxn7otaJO58UjXvHxP7FDM2Lc1OPh4buk084rB&#10;aNIbk+Z78kHgzo4+3zg/59539uZ048Vas0D6fHG+5GjGtUM/Gsq4mOxfoH1x/po1a/S+8KdEBvzi&#10;fP5SaOCJR/G6B6OJ9+L80qu+WlnqGn7i+WGTe7d3zF7p85EvZjrjCL1ldW5KHbBg35qb1qvMpsJX&#10;n9EdadqWjPu3//ExiwvELRC3QLpvgVirn+5vcXyB6bkFnnvuOeP8abc6JXyNOYGCcT7XT68LVEhY&#10;Uc9U+n4D+ZyftuFwW/XftKZxPvqoudPm+rsY52v5ZVj3zcBxvussnq7ST8v5lDFvfKQrnm66b5zP&#10;T05RHhZm6XjfzjPtAoHWF5clvzztWYVNpd+qXpQHEc0IZqiMTHgTVPrvh5mMfUA4durf4nxK0gLz&#10;gnlhnR3nJzSvHKchgNbCYGEC5+snGTK4BauDS6W09zmfTXH++e8mEdhEfeccaIdLA/qczyaDCGak&#10;DecjfpXE+Vy7YIBfgXzj/MHJeQhkYnPBtfwW52f+JhpZoBpydgDe60KM85vWX6wcdPv1u9dXGsj3&#10;Ob9t1kZkwu2y3fA5X+XhfNrETIXNdN/0+eL82TdVI1AehmFaPgcEp9Hks+iaz/lA/kNzFkAgz35X&#10;l/GyiqGgrt+6datp0TkIuH4yFEy4SYP3ZBJ3aLmEw2LqjIk+3H7Ld5mAfGJc6C0u8PGSQgMI68uO&#10;wHnejBkzpMwX5yMkGPvgRKTh/L+XX6hANWbOnJnA+dqF953KCyzF+RIp9o3zSUP7xAz68LIw5iXO&#10;RxRXf6U64w7G+eRA+zyKs4PZNkUfwiffOP/iQ9HTKG8UvAV2duN8nh9C/qYRfmuKflrOZ0cprn19&#10;vh3N5p6Qw5O/7N/LDv37EGnwXmXE+TwYnEtPu8Q33TfOL7D1bYJromAbM4D8dTQSVPqY7hvn/1D+&#10;eni7xtejFHzO51B8W2QfQVjUaxGu6fGYcEanCVY3S7QJ2gzutOE0znfz9q/Q8wznr+/kRjjDIYzU&#10;S7PdfReYZDI68m2b6EeOIC99PuezCe0T81ZOC6adkfN5NXj8ZP/ic/5fKjvrISn24XzeHXF+t6vc&#10;eBYJfQaN80lD+8TZgmyMLcL5CZfPW8YDj8wcGtkpmOk+JeH8/8Z0P22TxjlxC8QtELfA2dkCMeqf&#10;nfc9vup00gKXPHqJ9PkIcCWn9MjXtYI1LzoLye5XRv7J0G/Q68KvmAr81iz9aPdIs3taK8k5H/p8&#10;YueEPw31o9K3HejoE54MniRIgQ/k+5w/5EA2Aip67PYRVPqapY+0DPahFkaZT5DpPsp8Bam4K55u&#10;uk8OKn12EeEj6JRllUoarb66huQkWNRTQz8H2keXeNo1e97pRfsQ0ZXBlWZRr8KcSISPoG3/f9g7&#10;DwCribV/B5C6IEXpIE16xxWkuDRdFUQPTdFjASt2xC4WLNhFbCAqCuJREMSjiOgKCIgiSO+9d6QX&#10;6fyfN7+zQ1xQufe73/+7asbc3Mlkkkze5Cx53jZcTpeGc7BcUSFEn7WMxawZCU+K2bpswq502leI&#10;ftCkj+8An+w1JRQfsWB4G0OmxNWowDBg0mlP2aOhcDsY9xJhAl2sBZM+egdBviuj3h6lOpZ8t9YU&#10;gCzHaD/gug/nU9zc5kyRINoP2vPZFO07OyeWfDZZ63GI87X+dMCnW77eonnRgPwMnC/aL92sNHdX&#10;tdUxWJU9X5yv9b6v9ol/ZMlXxYGoo33nuq8+mPQxUQryE6JYvlx2SNZc4raXbrvkhUsAXSCfhQqN&#10;cD4d7h1TgzW/IIIIWrZsiT4Cqu8wexELurBPq00dUHoca0gb7Lmk6UQgH3pfXu2T2aXfY0E1wKUB&#10;ftFRjVWG1WXntTn9p/OIwP+69FwlaceYrzUL7UWKJH7absCqgPTBFkz6bCIl1A0ZemoTDYjs+Rn2&#10;OveHDO1NX24qe36Gwtvi4rczcL5on0JojyqCfAr2fF6D/J/aCyDaD4bo0+js+YXmJfL2K92j3iiZ&#10;9ClcGg1XuaVfaOHhapZEh/SO89Wfaym0xLnuU4fz5RYuyNde/bGiP7TP2Ub2HKm3Ar99FgTrKBrO&#10;RzN47E9u/Uv9H/vF/mJ/KEwhWP98Fv5coLvZVuUxFnadjEmfgPZorAy0r0D9WC3z5Hfm/Z+iMWif&#10;dvbWwyHJ93vSLajQU14VysmHuPEncqn7Rfv6SYrwXaHxbe9tfpWY8ROn8u35vPyXNjadgqN92fPF&#10;+ayp8xvhhWdmR8f5ov2l7y+V/4UI3xWk7UK0ZMxnLc6/skkTNkX7ZGHUX2kgn/VJuu4HLxTWQwmE&#10;Eggl8E+WQIj6/+SnH977X1sCjRs3VuQqxZn0qcP52Jf43nKcj3elwxiF7mcw6eO9TyNJwk5GItC+&#10;gB/XfRYdkoHzBfna5WifOl/SjA3Ip353EXLxJbLxyaQP9bME82xpZi8V9ALuw5qTyIcTyGfhu995&#10;hovzYdG8dRNjg/Yz5HzmwOOD9nHdJ/o3cTuGzZaND0WDM+nbLft574/6ofUUue47fYE4H5uY8atf&#10;GNUoL8HVbIrzxf/B4hAap32KXPcd54v2uWWSfguwgXy57jvOF+2DQITpio4ocD4p052z64Gbbdjv&#10;vv0uUDTv7cSzFu2L8wt1sJOI9uW6zyaQL86XN3XBBVlZ2FTiRj0gET4lmsnypXFF1Bwaqjifx+Hs&#10;+bvOtgnV5aW//OvlbhZ0Wpw9/+vvaonz6eNoHwu243zah203wZZpUYbpwXUtIF+cz++iUMtsLDoc&#10;tpnTz4zkEL4WCNml4ms0aBI/B34gN9WpxEK3KjdZ5nnLKPHCLSkPpygHnm6Q8lKzWTjMM23e6Z3r&#10;sHBgkyZNqvgF5r92hakDWFOH/EF0nAWoV19hUQNl5ljIQ7FixT5pvE7J9tmbe2wjdHDE/4860xK/&#10;sYb2AScgnzVXpyft9OHH+/xsi+Ngje2U89jEZjij+H774vypU6dCXBzCgWzit681p2rQqwEaMchT&#10;fvsUKmxmGphp38B9QQUWDvxs0plfJUCb0CSlO/DjJIJwIHk5pPDWIWRH+LvzHnbeHy6jG7Qf5HzR&#10;PiXftfmkMgDyWRKz9Pmc72if2P6gwzbe+/wW3ONYWu4STPra3DZ0G3we5Pyim9aysIszAI0KLQHy&#10;Wajg5uM4f02J2yDnvDsGs7CLVz1Dykw4P+i6j1hQQGDMp/PE+pcqCELDSASqwPm271tM+oL8/POe&#10;fOwxq/xpQTkYa4UZv4yC870zPWif4VFfFI2dkx60vyoaKxqPZFDTpHqp9CSHn2jfZOu1+I2qz8h/&#10;6xP+7J/y21eFHw6RC2gG20Yrivblt+84X7TPixrk/OC9oNJiU4TvSsVOFTVdn/z2VeHPC14kvEX5&#10;WuVTI5zPD9xxvmifcup3pzozPrR/MiH6OjDDbBTBIYX1UAKhBEIJ/HMkEKL+P+dZh3f6t5LAjz/+&#10;+MT4J2TSh/Mx1jkMpgWTvuN8vlChkRtqJhIUYZaBc+TML8LXmiziLpQ0g6SI0tfypxIsXrd4xZSE&#10;y+7iZx/SwlGi/SDn0/jA/seCJn2d3GXjA/4XeTYvOqZslu+977lHuf2zBINgXVJ3NzwoVJzvaP88&#10;77wMbp/BM9BTaM3ifOaVjc9x/vCx6ZY6f8YvcZGy8TmTPi18KIvztebrmRmhQM2x3ljqjvNlz1fh&#10;djihm4BQtO+GQX3mtYnpAKm7vGicihB9Z8/f8uhB59IMpch9Osj5upY4//vW9Vl/+3bCyBbkfEf7&#10;414c58y2HOg43w2bqyz0FjoNC+2O89XH0X5wNgdx/sqvV7ZonLBDQvtM+Ld2jPGYCpwvY++pX2Zm&#10;oYU6SECUO3URvgqc7xwonJeBOF8dVJk4YCJEDUiokQq3L5M+nI9PsjifzbenLYDzeaZl5nksKkru&#10;BWYD+eJ8+gP52svvixOC3JSmTZuWK1fuosmVMarT56PqS94uM4M1Rl2yXRaefDFw/t5Zi3qVn8KB&#10;rHfu3Gm5A1q1kqbgvCUVL1lXm4W9c+bM4XfKsIH2lyq8xUKjJjZ7cHw5OJ/LfV7rThbRPsOgwPnW&#10;f3VFFipKrec4XwPW/BRAvuN8ta95xezeQL7j/G5+u6Zbg/ZZeC3hfNJpWkZNXxsS9+KKi4HwtRbn&#10;537KYxEw0xLkfBNm26OExGNn5hfH71pvGmv+iInwXeHXTTILdQDyWWQixphPC5wvk367cxJ+Cov6&#10;LJLfPnsF+Sq8HkDjuEGW60ElGKIP5zOM4MtM/1VfrapUqRL+UMqur6z7GPO1luu+TpXuum/2fM/7&#10;0v62iPP9PxEu4eJJ6lJ1YHS4B+0n6kO96AzLzwfDV4hFoX1Z+8+IRbdE4/QJ5uQjWQBjyxeLsMYN&#10;Ko2gfi9/nXhCubMjkgjpd578QD4LBnZlKKCdQAjRfpDz2fX5OIu54KVV0EqfaaaBUoU3E0q3iR62&#10;bHn/54Tijwqcrzx8KBfoCeQ7zi+7bAiLo31+RGXLlnWE/9HYsYmb5637bv/EQZaD819y3S/OZcMS&#10;SiCUQCiBf7wEQtT/x78CoQD+mhIY2nAoAwfyWeS6T3w+BZP+9y98Lxs+pd/UpS41kWifT7Fmrzdz&#10;Ny3OJzfY73H+yYiHr2RM7nA+M0hb/9/69ov2Mc1hVaNyRf5tLHfnz44JHb99FhelD+fzoTmq0yiW&#10;GZ1mEInKaZVIrLHXGPDmG5oFGz7utTjfsjAXnUuvjcGOJZj7TYPHE541yO2+FDO47psEvF3b/c6w&#10;hzA+OGOfziOTvgqDcTPGY8zXImZWB8QKLTB+pSPktEs96MT4JEORSR8i4l60K4PrPi1KoadCf4Sp&#10;SbCDRcSVy78+w8A5YtQ7o8RI2PNZHOfT4mg/yPnubLE3YhicZwye8e4b73IGcb7bu7mSsR852AjL&#10;lzoGyA9y/k9HE97m0P4Mb0bwWDpPHmB5uSmO9pkaQFOpA/ni/MuuuEyQr8IY9ny9R3HCKgC/OL9h&#10;ukOBNAvOz0XdNo04MGjAIIX+8ukPkJAIXan4gHxxPrZ3x/n8OsT5doNVDC0Wv7+404/J/KCItaaR&#10;sbkfF5sLe3xLFozH6jW7vXwtFl20bdu2bpxUblpeC6s+QF6zZk0s89dNrdBlcTILFbL69z/3uVeq&#10;PcCa2Pvk5GTytzP/HzRFgQxZu1NB+9D7zJkzZcwH8rVLtA8pyZgP5LtDNEeg7PlU3vAXjL3OgL/l&#10;FYPYR6+uy0IqgamvTGWTnyG/KXE+a/62yPMCzkc4gnwV5EMeR6zKes2CnK8O0D5l8DODv3zmS9Nz&#10;tT2qBTTlF1G3rcdiI/Rp303hrmM3VdkH55P+nToP2qkDHOdrAJuGbhLnaw32Z5jLbX2h4lx613em&#10;4OA1gPb1p0POOEA+i4JuZM9XmdJ/SotGVkEXA/DjGHUSrvt0/zLhuu+fZOPED5c9uUwm/Uw/dh00&#10;aJA7/x9UCNS3x0DxtWFQvXdFzOsQQ87Qe6yBB+0rLf+P0Ri0n+FUeATEowvtKJ/bo7HSFinvl+mR&#10;tEnppn7tVdy+c6Sv69Vlc/Weolv2eHfwn19E+Cq8n7wnFGmdgHzH+erA7BKsgXzH+aVWmlQd7cue&#10;D+Srv2h/f6v9cD6bQcLnt8bzOq9J4sF98foXJ2/S51SaUCYsoQRCCYQS+IdLIET9f/gLEN7+X1IC&#10;rVu3viQwE7SspkB+Btd9OD+DSZ9uFR6owLf7BW9d4O4czucDTptHaydc093eM3cey8NMI9nCVSAT&#10;/FfdgjFfnD/+9Lz16tXDjF/+oWd1EirtvfYYZgmGhyIUqa4s0BQ4H3alnU9kAH77XdvBFUr598t/&#10;7HksFD6yW/bzWCh0k/ldCz7tmjTeGXXtkz3ddX/H5MNgs0NNhfqf0HU/mMiKb2U3wZ4GOTzdpN98&#10;9BEWNTo/eW2KFpzrPi0MSZyvNXyO2iLoe0weBSDK+Qn7mf8tyVwwRN+Z9GvU9lhU+MoX+WDM1xoJ&#10;cHVxvi49Pz4f7JkZn9nvnX50DnI+Hc79zKxkW2+y73XKpkEJlw0qcD4HXr7b5gUw4/8b305536zQ&#10;FCDfcb6kylq0T5E+QpyvNXfnvOux57MQos/nu4N8+pCVjXWbK9qUaGbO1ZR6VxwLoVfL9wO+Z82B&#10;ov0MnO9of/GgxATgEL7dVDrnX9ioAovOUOf+Oqd3OJ3z6FRAOGuM+Sz8WDo81MEZ8x3n0wHaZ518&#10;b/JNL95UqXMlev7y1jRxviP8NxbPINIYDqdns2bNMO9fOftMFpRoxPO/UW9Jj0pT6Y9vAg4CuAbA&#10;+UC+bvDuOc/TSJzzrbcmHKonF1huy2RTi9y7qDPLTVOuxJiPV87Chebnf+mM17RmwarPdcm6b51x&#10;tkgv/I6Y589xvmuXGmveK/NgNiDftbNJGEvQP0i7RPtiYxmyWSuTXxd/EwpFUSV7vjubifdR77Vn&#10;XkM5QpnYd6J+pI7zXU+Qvt8D/s/bJ3yt6QznFzuag4UW0b5+PhjztXau++5UNdvVvMC7QBeiwPms&#10;lwyyv2+t0yPAlw5aOq3vNKf4U4i+4/wdeS//rP9nCtkQ7aNGuf2e2/kzq7k2KQqbx28/4Lr/pTjf&#10;fhcnct3v2bNnUDJ/UEflgVIW2ic+3wL12/B3MLpnUETB+V6Zo9C+sL9BLArtZ1Bt0B6N1YlFp+m5&#10;rCGRv9G+lc3ehQXTo3tyeWlpkfUc6zifDgqeSo1Xrx63dP2dPr9XB0L7LOL8aN3FtPAeivZlz6dy&#10;w1k2XwYPWu4zsueL8x3tE0iVYba/ZWXbI/+Nb25UigoKtM8S5HzRPpceM2bMxx/r34Q/KWHu/T+T&#10;ULg/lEAogX+KBELU/6c86fA+/04SmBSfdJN3U9OW737offi193Xw1pSND8hXI188znX/3ZlTQRR9&#10;x7OG8NVHbqWTChwzmaqdmfZcEd5n3ZkVUFER2JPNm8Xl34LzE4ekG/Yd56tdwE8Fa5KWB70HQWsl&#10;rtt418ZXp57JgjEzzTfmX+EHw3fqdywIFrPt2Zd7LBSu64ATPJ7sTSYmnHYIX2u++C28fG5WFlqo&#10;k/X9hK772/3hac2pyPl87Ob9WtCkr12cjXvHai0+J0SfRjNB+usfvR8/50x+6UwAtjdK7gmaUBrI&#10;Z5HrfpOxS1jUE1qWBRXCV4Eu8G5wkK8W1lza0X4Gzmfv+HfGz48kkiuC6y5rlwifNaC7sPVCpjbU&#10;xOM0AvkZOJ9GuoGpYM9n73+WGJBvz+feu24tyCI5QPuYSQEzZ88/J9MGbkSPg8T+ThET5PyvxuUI&#10;ZmXj3YD2XYi+Lrfz4iMfDviQo9pe8Dabon1YImjPV88vB33J3rXfrZVY4HwjT+L/fchXOeXCUxAm&#10;S/M7mrPs77C/1kO15PouzqcPxnytf3rpJxE+5f0GU8p0KtOkY/HyHc0+eVm3y/J3zi8DJoSvBc63&#10;SJmzZmmhjhkfezt4D+S7MZClD11Y9erVYXsIXwvkD+ffXttMnTfccAMJ/OtuLcOCmmDUKAtY4BcB&#10;6nCqKZWeYe1oH9CC89G73V9jD2tH+wA/h6DI4LRBndTt6eMYeNVATuhG9dRA0ykQZVAoXkg43cPf&#10;x5pNXkvmeuTFEx6L87H8d/H7aE2hUQ8awtdanH/zurNYaMG2/46XiHeZ/Kn1Yc1p5z07D9/vL579&#10;IvEq+pyP34og3xVNNqFyvOv+0J9S4HxF9WvmCHH+d4O+4zUQ52vNI+BHsXbY2hF9R3BHMoBD+Fq4&#10;NC+8IN9uatOmKzryd8j+duFbBPDzkw9qQ4KpNxJ/WyZ+S4i+XPeJz2f5l1z3+WOItgN5KVA/OsyD&#10;9hWo/6txe6boj6YCoGVLNAbtB0WkQH36Q/tSAZSIRaH9RAKUwzmgffXfhfNAfHbw2OPrqfGzWr5z&#10;jdqDnC/ax40/A+c72s/bKW+GHKj0R9TtvHboc6lA+FpiT8VmvTnrttp5+KVA+/LuCXI+m6PG5tmw&#10;YYMUCqz/lPZDzv/jxxruDSUQSuAfJYFM4d/Ef9TzDm/2byABovQ7NDQmWX120TI/b8ZFfHXVMiTJ&#10;qpu2N/nWZMUVqygbXxD1T7vhtGBmu286f+NM+qB+va0FYYwc03NMxCs3nfMxAPLNqo9svtKSSttn&#10;screFXvd7M0l6paYXCJh0Ev5ZQeR/933d6eP7PljjyYSRDXJtHmwN9iZ/i72LnaT7f3U6af3F1v8&#10;c6fy0855/xzZblK9LTjey57//vWbxPkqXwy2IN6r/frA9Kh4hfuqg9wHBPkqm6selOtykNsxY+ZM&#10;Z3J25fMIM7BAA5fUijoMQ2YpZ88f3TzzTm9n0BGAQ8AA5z4A52sv9nzH+ddf7fUbaN7R53qWShqC&#10;YropKo7zxzY5UxGtzDbvxkw3TuVQ/5vp6yFnt5enT52vamfP37vai71jZnmhfuW4Uf0VNxqrIJAF&#10;ny0wOWzenOmmTH6yPytoFep59Ri8+QIMni97/uDcP4nzWzY0DcWIHywivXWn1o7zdWxPX0OEfHhD&#10;5GsN7TvO73a0RI9MiYkRyFZw8OuE7wBWfXF+h2s75DyYGMivWa8VpfNSuTRsQc5n16ff3MRR51x7&#10;jkBC9vwfMm0U5zuxFG9qe5d9vcxx/tcTFonzpRgDd7hW8AnG7otd+qI5p+vMn770qRz1oX3H+Tr/&#10;4v4GLUv7mTZNUdwQMlEA4nz1eXdqDSzwyvyHGAEVtZO3DKQZXvvWVtMt8zmkBI2T54xGcb7KG9Pb&#10;M9vfl19iKLaC23+HDh2AfNchecHD4lWOpRHO164XZiWBZBjzOa2S+amUeqGUe58tj8ODBuRILEj7&#10;3IVLVXg0gleG/Y54/YB8KiUf9Vb73vjcO8/acT4tvfypIt2PGkDVD8FxPvW+xUzPWP3h6hoPL4yM&#10;yT8+8CM8/NABC4N/NpulTrzkIbPYKz7Fof66TPs02QSNeknkuk9FfvtwPnK+/pbrix4dtT6TTc1A&#10;NxJnBDmfxs/GjsXNwd0mLRzFH72mdzTVmBWi7zj/qwnemS3O5LrZD3CX3v5sXTgtjkIuAoIbkQqP&#10;wk9bb5REMbLrSLWTH/EkXffVHwYH16H9w77vgDQRLv0+tJ/TT8sXb5EU/craSZegA3VsvEESugD1&#10;j0fnRGLVOIMc/mPRjd7O3HWHr4P8x0dWNmcig3gqc3a4w9EUqO7S9VPfmrz16quvdvZ8dYhNLs+/&#10;L/3797/tttvYFOS/O7UM6wo3VOBHpDwmbGLSX1nqcp6XXiQVNIysxz41ljcfzlfjm9NN+4wSWc78&#10;MuY7zr+gqZmmvvnOnKrwmnGnClZIxdeggcWqhCWUQCiBUAKhBCSBEPXDNyGUwF9MAp07d/6i7xfg&#10;0Oq6pxSdbHMpLU8pVmb8Olp2FraESZdddhlxxXxY8xXFvQn1MemL8+tPjLE5sb7Zgp6PPK/03c6k&#10;X3tDXlDfSYTo3LWF12bamAgUz4D6EMiaI/vpXGxdVlCfTzRn1TfaHz+pi9flae/pIOfzoQwrjv7W&#10;clY1P/9bUH8/sO95z3y55eFG9sF311lLCr9aWCZ9cb4Gwyf173E+e0F9VBKOBPCA5cNdrvsO9cX5&#10;ro9oH873E4MlSj7fZq7g+aAPPye/cnRCWwHnsysYKs8hsiLSLtu+CFxF9nw4XwXaJ45AHtEy6asd&#10;znfB/06PkMGkP2s6ybR38gFN+i9RoOUk8wpmSCeG634Gzs99h7f7desPycSfjZ/+kFFWEPWhlBZe&#10;Czhfg4H23/h1uON8WkB9u1zLtW08/Ik92fMpoL5LjgCMifadPR/UVzeAf8ggQ1mXouyEnO8In/ui&#10;ztuy6OtFsudTxPmXXWu503G7cHctzr+iyYu0fzz2PtZ0w04u+If24Xxazr72bMf5DBXU9EViEckj&#10;eozQj4UCfhPijoXcxeTLnq+9jvOvT7afVb8pZq7PlMl+IErvp27i/A71vh40yYyo7JoyZUr58uXF&#10;+eoD7XMtTPSY9x3qA/nskqGe9s8//3x5XgPg4psrtGvXTrQP57NWGL/maQ+iPkcR7U9ighc2JYL2&#10;7y9kLv3QPus5t8zhis+tqfhgCWt0tC/Oj3xsmBS/4kfW0L5dy0sG8l2B9mUr5j10OTLE+Wf4yrlV&#10;plOy1/Kz+z8jhMEdKM5v5VvyKcPb2i/6584/E1AtzleB9sks0O75dsq5INR3nJ/18PKDWQwmeTEG&#10;9RhEBIQ70HG+WkT7P/Dfd7YpYz6cz2uAo0Sb+qZ5GTaxCEchDR1CvdIdlQ5+ldBGqTHI+WwuytZa&#10;iT9U+MEufsTs2xQ0L5Urm78ShcdKjnpSn+rkPXrIQ+KkCrDtM/mBaCxbgs9L4xZP+L7QfWU0VsVh&#10;f6yFB+3H+C+9SE2Ahz+0n473k6B99h+Oxk/FJyC6MSV2gH810qI4aOyrGzsNZ6jg4fHowdTYwSDq&#10;U9+bvPfuu++mm+z54vy77rqL7BLt27cPZq8Q5zv5qO44v9DRTzdlaksLT5DcIqPeNI8Vob44n6fP&#10;2fgr4TR3PDKcLMT5FFD/9zifvaHt6qResrBTKIFQAv8kCYQO/P+kpx3e699CArVr18YGuzqyo+7k&#10;gjILmye7b4chXzef7O+9996TTz6pQEoKkO9c98X5rpwRl7/5scJ3sMv9TmUjtplAwZoH3q/IlYVF&#10;zUA+63XFDq6YvMJ1hPOtnt2D8zOcn9m5Tsj5uO6rJ5wPGMMLcD4QDg9okens58GJhS/IdHY+xvnZ&#10;mhpxgYj4jc/0Zv4mk1zVg1CuWedOtdACKnjyKyrejTBfgPNpdJnwgnm21Bk1QcQMaLZQnHs8wENA&#10;PpMFkFJeyxBvSJDzdTg+/M51PygfUmdrE2ukvPSD2fjgfBrF+RStba4BLy8X1YEK0Xeu+7Q0urER&#10;nE/RmnL1Q1czix5sr6kNL8Yy7W35KfLTY5HH8IxVBDsmfXLXyZ5PkUn/QMsDZF/n7miRMd9xfpYu&#10;+djEZq7oA91IBs5XbjzlhKfUvzYRX6BNPv15KDkOJOCQ28QzAs5PDDr9/7Dnq4qTRTAoQJyvAhu0&#10;7tAafwFlAfhTzkeqltbuljosOgMT6aEywxhLydXJzOYQvhbZ88X5KnA+KEKpWrWqAgEc57MX2lc3&#10;iCh4L+J8YBhjKSoA6kA+i3PIv7fGEGj/0ksvLbPDOG1twUVDhw4F8mXPh/PBSApUz16M+VowWaPj&#10;0JxnInzb6zP/j9EfMeaL89nUmv6sg5zPpoCfn0/w10GLOJ/HxMKboJnqg5zvbnC+Nz/lhZSsN2d1&#10;wREZOH9E5xEL71+I38HKlStlzKeI83lJvu/5vV4kg/xM+6hzRTifFq0pD3d7OJim8bxbjO2DBWUQ&#10;WdzkEA7kZ+B8GsX5HerNYmHTZqB8dR6I7mZqyMD5mPT5RV/49Sss9BfnP125P4s4v3Z6ngX2Ejfx&#10;b3A+Rum3V/iKrQMF5L2PbT+6wotOTXjse1nrxqLHpkS9eXcsQ8YQSSDA+YeiMct8wYOD83ea/7/p&#10;v9JaFfR21DILuh+cr4KWIR5Bo5eYvSKDPKNf2V0D+Y7z1eGBic/Lt4Uizi+37BMWNl3yERRGQD4L&#10;jVrD+agFz7vNnhqQz8KbL86nhQrOa1SO53w90BOWcHa935NM2B5KIJTAP1kCIer/k59+eO9/SQkM&#10;6zyMcTdP2glZYVjD7l0vx/fLU4pg1YfDKQL+gQMxdR8rZOPLcLdfeV/JFv17BXv+vyEgcT4O/K++&#10;+qpcbXHa1xrX/TnfXqVzOtf9vl96izstJj4fez6u+4Ax5Am7Mne9y/lnCee8XCCZAFgh+tyeFtnz&#10;xflaQxokhxcKYsxnoU7Cf3G+1hR5xlLy+QtF9KJCjn1pGTQptIpM+g6B4r52IJiKDA98jHJa6E9a&#10;eNZY8lVcRY4DWPLVLtd9TP2JjH/+pzln1oWAfBUGLMKnYNUno6FLVYDEuEdC9NmF077WFSMVnb4D&#10;qz4dECm7+By/yruKEQ5JHTI7Ovs7b8ev8cos4P3EiRP79eu3erWFK0P4WoCfSp0q+S4hA1k72pc9&#10;X5zvaJ8Z+IKzoMueD7+d38Qm5RbtA+HBPrjup9+WJ9rnzUGfpc96jPlal7mwDHjw4NGiLLTwXHAD&#10;3vBdwjeeFkz64vzsbySUPlyIMGns+ezFvM4StOfTiJBX9FkhyC/UZxq8AWx0rm3x+lTO7XaumbW9&#10;kgpTz8D5mPTF+T0bXszCIeAi5vSgfzhWfcVBsLdWrVqcH8h3nP9VvStY2AXtY5BkLw75ED6cT6Oj&#10;fUz6LLSsWbMGyMfmCUb+VLkHi6N9jPlwO/Dcs/wG1k7TB/CzAP9169YlyoCTyJ7vypKrlwQHTDtW&#10;/RKREtw1GdS4ZfntO87PPe4UFlqgfeJWgi8/Jn3648Zy3auFLn7VfkE1Hq7By2PF24Qln6Vf201w&#10;PiN8oWIRFs0ICOSz4EzhbLkjeo4Q7bMmnsURPlZ93g351HS+pXNyO/MJV4g+rvu6KUz60hxR52Vw&#10;4d/Onk87Jn389gX5KnRTbnnyHQD8zNSgM0D4Wg/yBl379UeJzumcz+YdP7V2nA/tI3l0PQsr9WCZ&#10;Ns1y451kYW5FnM9xc+ixokd0iGWLpADi0D6FP4D42Uf778aqn8jP1zK2e/xvAvXpZn/TUk2fq7x9&#10;0dgpsah5GGkT2tcMfKnDN6d+uTk1Vjw4Sx/dIvHTvD2/0Jk6Zv+06C/HBr9nh2hf9nwqStefvKbs&#10;AxP7U3GcH7xf5lYI+u2zC6s+jl1y/xHtIzEKL2G386t1rlNUC7++r776SskR5bTPmmd0xRW+38iJ&#10;Sji73km+aWG3UAKhBP5REghR/x/1uMOb/ftIIHfgVk4t6EXGFwZlK25MpMEnhR77n3rK/0j3I4qd&#10;6z6beO8rUJyF790TCmVZ4WWoDNyuDUX2swR7Yting/NUR9GAfiHI+XQe9VZisjc4P5id+5XzsxOi&#10;f7OPrYA9n/twvjkkv29p6rG3k7pPkEwhSZVSqWGrZxFnugzbstWL8CkHvjsK5zsAdoZfhJPhNvFZ&#10;oBsKBdcOtwAnwW4Y1V1UP5DPwl6Z9FXkut/sPI+FghYgGOHPZzcnVJoDIF+cz/0iqzlewpJJi1z3&#10;g5yvkwfTBzrXfe2C85Xw/wGsan4L9R3ejpo31pSp03G+jPmO80s08LRYH6/y52mfPxZ77PSoMZVK&#10;o1ijm9JuKn1v6VUtV8m8Kc4H8lnYFO0j2CDn036413bWBERoHnXqQD6LcuOJ87Wm8IjVB8hXiH7Q&#10;pE+73BmuuPYKR/uO891QgcCmXlN1kN8+pU6HhGVetE9p3bU1ahQIX4tCxOXi0O73OZ+9VTpXca7I&#10;VFAw8Sj5KUH4Whzn07nrD19assCSJblZ1G20APmO81s1+pqFRtE++fyw5wvyKaoA+RlY5aVZ7QF4&#10;nPkbNWrEb41CFIAOAfJdBdqHEjHmi/NpF+3zgwLyWStBwF21vmPtaB/gxxbdsE9DfhorIis4CsLX&#10;Is4vvMlCuB3ty54vyFfhqT3mPXbG+XfyKgL54nxebzjf9RnVZVSvqg3RTazuvnp0l9GfXfcZTvvi&#10;fNcHHQe+CQqa6Fq0hhb2Qvv8TIJ5Kxzn5z06kYU+RvjtEo45EL4WBgZDFjg6l4U+on1uljqEr/Xa&#10;tWudgmPQpBri/GjdMSwaGFLt9Xwv1cX5Tqkx4MIrZc9n1yPzO/LEnT1/9NNPi/PZlTTq2pEjE+H6&#10;7mZ/r4IQ3ORwon31jEWXQPvy2CeMXlH1oHgsOtEbYdwuLFfBez/Wzhj9mIf/ReTnO0WqgbnROO2K&#10;vwj+mXKHc6rd0Ti0Tx+z9v9ayyZY9L2WStiLly15oReNRsX5FHkEnFJiSvKapA9u+OCEefj4uz3a&#10;G003+e07zs9/dBwLLTypxo82zpz5N9+ib01bzw+NrJazZs3SD1y0/wecz95wdr0/fc3CDqEEQgn8&#10;AyUQov4/8KGHt/wXlgBujfq2O5Ycz778rNCOuab2ytrl1pbDfmUcfujQs88+yzdTygMp7p4Vpc+k&#10;R8dLgbR8anScvzbnr38qLHz45cavInv+gTqdWdgc3GMwa4XoUyE+n0U9sefLpG+Q/6qX5/08k70S&#10;o728fB2O8goS+cuCeyqbzEvtT01tJlkAVcb2kd5IokwVzA/hay3Oz/ezx0JRqjkxszPm79+5n4zx&#10;Th0g2gfaM3C+Bomve1ACwWx88YDrvvqAlBjUtDBynZA1/KMO4nwqKFmU2UuGfee6T12GfRQcfDpj&#10;t9eBQdd9teC6L8hX0VxoLC1ubFEsUmzBggW6QSBfUfoWXJ2er2qNn7XLGdag/ZyR+SxwPgzAnGAs&#10;VPJ0yjOj5Yx8nfJx+MT6iYAJKuiJXMiACN9xvuK30Ya4WdBXfrfSEf63Y4vx4Z7aIZWxgdyuT5Dz&#10;92VbKoftkkfNt1y0T5E9Xzf7XKb19JH65rIOlznaJxufxWikQz7nl2DNqdgjcLwcR7n50qD9aT3s&#10;V4AxP4M9/63p8/jVcBQx8RYW7ytWuDVa2t3frsL1Fdgb5Hw6iPM1PEf7sucL8imq4NpNFDeVFpP8&#10;6Ha/AuhCnhRwlxYgX5xPVn/NPXnw4MH9p85jYb4xqPWc+d3oxpoF3QEnVOh+sPDzpxGDszifXY72&#10;OUOR54rA+Vfd4LHwLET7NrwA5zvaJ+Qk6IWxu/EhZIsyjkiT1G/31o/ccadnwO/ec87z3l2bxPnU&#10;uxe3BBbc3dlnnw2/QdH3L9yghRH+9NNPS5dajsMMhdvf/d1uvSRAfpDzXU/27hu9b9XoVepGcZyv&#10;TdF+7Q61m9zcJDFTox+i72dSMJM+nM+mOJ/N2ORmWK1xb3n6rBswLEP7nNCpKb++8G5xPj2BfBYS&#10;lCDe6b0tyWKQ8ysu6DZggMuGcfzNHWtBTXN8hDnUet8P95mJ/mgtaF+9YXRoXxgfjdWH9ukQzMln&#10;7UM9aJ92If3NI2NSB7DG9R/a1z8fm6IxfuAu8kjn56jcsQi0nxjckTXeFvuJgfTrI1jvLSokQ1lf&#10;YsqhNeZYwak0O8PSspZKgzWbvB7UcU3S04Hz9XQE+Sr6w9WhWwd+UxA+LazRGovbeS7oxfQD/4MQ&#10;/eMHFraEEgglEEoglIAkEKblC9+EUAJ/JQn07dv3684GDPHo7NRYOX235YrG98Zs1mXZahK5l1Pw&#10;RT9cfOmmvGvz9vP66SaJ1Qf1cd0HNbv2/KVn19OZKSqt3rEMzPQh9TeaAvUH9QvvykpaPpn0i2zI&#10;fkqJU9akO8CX3nsYnDiyJuF1joV/R/Yd4nwn02zT3uIbrlS3Uhmy7sMG6tPZ64xhHD9PIJ/N271i&#10;3IUY6DxvM2ntBfnznjTOJ9/eRSPN/XjkRRU13RfAjKe3S7aH/78gn7LdvLZJy/UdzvzqAO3D+Xxu&#10;gt/bfZ+FfL4B9kvvy/SsB27gljasrWeWKJQFwnJl44ukd+mTbtJXw8ejbJ4C5UJAm8Lj6Hhroa8M&#10;AexUZDR0nN+1stfTz3/HNy5iUTY+57qP/hWWVno/Cl/MkJiy8bnByXVfqP+8P0IUIsW7e2u7Jw5Z&#10;9OEiiOWCLhcI+CFzDhfqO87P6QfC/+oHdnBFZm0U56t09ddKw47aIjhxQ24v4VPCOV2AAPZ84/xe&#10;Po13sU92kqKd9l0i2h/ad5xfwNcybfWt7yhrsMy7+6IS5PzVmWxwBO3ziNVHtA/qM2Cj+qPx/Zki&#10;tHwy6BPs+UHO33/7Udw0Gs1LCI3J8xCCAiJE++PuG6ccgaCa/PZ1Cbz3e4z6HvYQ5FNu8zm/7DJT&#10;uywra04B3w8w15JgNjIFmV9y3i20fzGqD+u5c+eSHZOKQ/3hEy7kocgnGdWADOwUcf74RpekTPiC&#10;TciT3yDGfAi/V/nt6tNlcb4RI0YcOc0gM/vOKmAPwAyxA0Iu0z4/NBn2uy4uAkJjXqYzfvushfqU&#10;V2c05WbrPVEPtRSQ78qH71oKiVZeK2fPZ9fGQqClRbXQyB8KR/vifHaleCnjI4dT46SL38cy+aLy&#10;L46spbQaq7qbq4ggv/vauXjFI+dbDtTuk83CURgDgRXEiWjOTgp0F4lEZM/vuX4WnO/QzlIqdrAf&#10;s/z2Zc+n7MhU/+OPPg7mbzv7yrOlwBLh24UyVSVoPzjyT5/5VAneVZA2Azue87X3kanvIlUUZ64/&#10;DlPS1FAQvhwxlNORO3JJ/k4yFd8fp5EjkUG30qbTUYI9KuD70fS0/LHoPibROz4nH93Srfpx/0+R&#10;y8+H839unWppNFYkFmGX0xQQqH8omlbU9/Dnbxf/srBOi+xPiZMaMfGMSMXv/Eo4Vun610bScq5J&#10;zjUl1/jI6vHxAS4Pnzi/1oz2M2pZNIqipfgdBTl/ZqYybg4X9pJqkd8UbwKEf1XdxL9BH042v7Or&#10;rkpEfrkHkaES5t7/PcmE7aEEQgn8wyUQWvX/4S9AePt/MQm81/k9vsDi0b1wvobOJ9RHXjl9nPGV&#10;po88SmR8CTifCqHss73ZanSu+3D+Ce98+fLlSidO+WOTPpxPHz6Ut2TfogXOf+wxn8vTC5xP9WC3&#10;g0u8JYAfCyH62KPvzH6npqref+kDr156jPObezucZ2mQ8+l5Qs5/3M/8xKf8J94n4Ieb9Yr+cD4A&#10;DOfDqPO8eRpRBs63bj7wY++FxjMIRJGoFDgnOEVf3G9kHbSJjRmVMOnrEGfS1yaaBSSgj1o43xX8&#10;kzNwvnZh0r8kvROfzs6Erjbnuk89yPlsQvuUH3v9yJrP5akfTn2317vETuv7G8hn4XBwSJyvImy+&#10;2buZYYvwr+YOfM5v9KHHwkPhKLot9Zamc/75GsnnNsm6+e0f43z/DPAhNOhyaGXgfF2XB8R0iXhY&#10;BE2yzp6vPuxq6DWUwZAC5Ac5nxZon3WNDjUUSwLha4HznXIkyPn0AfhRuzR/sflZ3c5i+fWWX2t3&#10;q60EcuwV5ydE81vOVyOcrxSD9FeMQ5Dz1YcbJz+8Tgjhay3Ov7TJs2xSYZOK43zq0D5rsL9CBV8B&#10;89ty7rnnZt5SngULP9gPLWN8hu1nV3yehb7gNGtxfpYsWcgsqJnP3Wng/PJ3lY88EUECaIvAexUq&#10;bPIs9KaJ8IOczya6MOeF4YJrgEA4Py1iL5MBYfb1w73h+Lr3qtFr1KhRiAXI7zL3B8f5dIP2Wc+Y&#10;McPm9cyRI63wqVqog/dAPgsdyHHI+oImluMAUa/6bhWvX1AejvMvanYs4QjvgAYJ4Wstzs+xL+FY&#10;QR1Q56+WK6J0jPlBe74uBOcDkLj6z6r9PgstCFz59ijUmf4AOVNgclzN6YDyhXIy+eFOaMzP8MSd&#10;J7/+trMXza688WMVMOznyJCTz9pNYK7A+Ym4/dg59M+tk3wZjZWLmQog6BHAJZDj+mhMTL40Gp8b&#10;TUuNJ7RROiM8n2GEaZFfisdT1Z4aL58SuYaKs+fD+a4/Cju5/GzL1FiNVPR3tdzSN9TC7w6tSpDz&#10;1f6nnJ9hVOFmKIFQAqEEQgk4CYRW/fBlCCXwV5LABZkuYLhpF+aKfG1sKXtLWnR/aiw732rZo/H9&#10;vnmf+oxovFYsMrHwxFwb7Tusp9cTcuNzWY70DvUx7A+sPRAzPl/efNTy2Yqpik9zx/kntOqL8zE8&#10;kjmJyi233HK0oH3uZ9pcoWtXo0UM+7Lnw/nrXutOS7U7X2PAKzqu8Er391Z0/Lj/x3A+7Xd9vmOU&#10;d2obHw5F16J9hejr2fwe52vvE34ePirBme3ByN3e7voTt9E+sX5+bvwi7yLZ82kR4dtVDh3iWJiQ&#10;z1PNaa9CyjcIf+gpp7Tzzf6UAd4AB/9suih97T2hSV+7MOyjR+Ajm+wAQc6XYZ8Pa9KbUZFVH+Ur&#10;GgTGI9THyOumCUAIOO3Lqz84uQBm8LrdE7ZrrPpDeg3pMquFLv1hs8kVrqrAFzayJU5Bt0lIguN8&#10;TPri/AcKZ3p+owUyICLM+wwJwndlwlXWDW3FWZ4yzxvn++VbPtaJjzjXOzfRgFW/y3ou5yyBCGrr&#10;IBMsfvusnUlfSRbcJdjkvqB6WuS6L5O+jPwamNDd2fN1LFZ9FA0SCCdBn0J/cX4ZX8MD53PXLucC&#10;LWhY0BCN9Q9v4icDd3kWGS1Pir1OTYDYz12WAB5M+uL84udeuPb7BD0CJ+JSZ9KH853BH12A6kHO&#10;Z/PzsQ/ZSObMqVSpEhVBvqz6EK8s1Z988omz2EPvGI1pdBk0MH42b96cFnE+pfrCB/gJYyiG8PuW&#10;SeRyvHl57SJFigho4XzutPb08dNrW0TPOG+cMhfgcuKiV3hXL7T0hSZMMiYg2EJ+2Pgmsy6b6Jp5&#10;zXQ5fg485RWR8ZXiqXjlUNdDp76vxr5ZZbnr7JUWrDDf+KiBpUz6qB7gfEZIC377on3qqRt3yrBP&#10;vVixYkhAnE/5Zuzykk1L8lg1BaMaZc93nD9yzI5izYvpNeCRqVsGzt+X48J3Xn8nmINwV4dd/LVZ&#10;Sf5QXzVG1sOgpwbELsKn1JjeiVH1qGxpO7vNL4E3Ey4h46rZQ2w851kemZtFkrwDb71lKs7fK0D+&#10;vxRVjh7httK38fcwFp0SjSXzfm70knBLgPYji/Y4XCdQf5uXBExD+5Hlewz7o4ejsSzOIwDaj/xk&#10;7b9GY0TPX0wy/uNm6dsbjR31rf32dKLxcrFI8F+ZlNhRl8aP12BMzVNTZ+5Ni+6sGzvC8A5G0rLG&#10;U/nzRR4WDnecL6u+tBKN+C+96EfqOH9pudu/6f0NT4d32NE+Jn1+OF26dPkDeWpXOM3en4oo7BBK&#10;IJTAP1MCIer/M597eNd/SQnwzXdT6ZsKtknbPMyoiZLWrmDqUPuE4gNrfBRa3ByJVZYnP1+E0P4Z&#10;sRToRQZPaJ8Qfbnuu/sX6rO5YUPCaPbHqA8VJJU2sw/FoT7142kfzs/TLc+c18xRH84f32587mpD&#10;7bDfcr5C5XEPVtS97fdWkKAe/08hB8AfTJhHT0gMez4FyAc1lfT+8sFLB19ejg9KgJ9djvN1Tmgf&#10;1wbsloIB570Pz7hpCEgfJeCR6z6cr2OhfXEpaxzp1YjGhGEoGx8mffQFab6GgpLqbSaZWYtbtWWo&#10;L/WKZjF0tA/qC/LdRADU5brvTPqQH9jsVB50wDgGqzvUT4Tod7cLifPtK3mMaUzgfL6SL+tiobMq&#10;nMrE4tV3LYp4h/PVAu1D1LiBYGmXxz7AD+dP8CbIYwJjuE/7Qn3jfERql/bWol2S1Q45w5PVZ7+p&#10;c86ufhtvIHtJ/u+GLXnm86MbKNtvNbAk5yIjDPK/OP+0o09vyfQI3Rgbr59C9GXMh/NphFfz7Jqz&#10;K081nW2MN4bROlbPwPkMBnXAWL9nE5/zv0ifcPFmX4PjnPzxX4B1g3ETjvN1IWhfk4HB83CgGsX5&#10;PzS1Z9jwO0N39sIhzp6vbqA+hmVgNZgfjnZx/uBzL7r8e8voBu2zBvKdo/vu3bu3lbDkfEV/aSTa&#10;B/WBfFoI7JdXP2Z/h/q0R2eXx43fcb4GINoHFPGK57W/KJE3wBt5hb3/vITyhBfn2110s2eUruux&#10;llpeLf1e5N5iU7VHlvFk6uLPb6hvP4cay+yv06xiZe+rXh63eTh/yRKLPH+/dKFOKzZxL4zWoT7t&#10;9erVQ29yQs7XMET7PPSlo5cez/m5d3+8O7e5C0H7/GEJ2vMd53eoZ5bkQZMK5+iQIzib4ND7hoLr&#10;0qTwFHiOzlF/165df8z5Oxq9oOFl+qrzH3D+vwr5CdHrzJddFR1invn6846gjfaPY3VUEfwIhfex&#10;m3N6u3dHYvZ09EfGYT+0vzuWmpZI82fnj2L1j+6PxrLTh18r/eUCYG780Vze4qSUyauD6frlvZ/W&#10;OFfquL32r09kZWq8ot6Eh7yHEGwQ9Tmn+1mJ9vlp8zMMcj5PduMQezT8LpyG6yQ5/38i2KCQw3oo&#10;gVACoQT+fhIIHfj/fs80vKO/rQS+/toMiXB+WtSCY+37bEMsazSNLzOzp+04PTWWMHkt9P0wserT&#10;DnZKIrd6tyoiHbxXiyrnTj/Xcf76HBbfezJFnH9KsyvVuU+fPofXl8WqT/2FF17AXoc9nzqQX+zO&#10;7sb52PFWdBTn05798+dZiL1nnGgi4PwR5Nz2mR/IXOWdMcfL95P3Exbmh72H+ST90Puwr9f3Le8t&#10;4uohzFu9jeJ8wuNvH7wTzuecrPnA/cz7DPszm+C9xiarPp/+HKsWjPks4vwtXiYWGivx33Gcr/5k&#10;X2cNqWrGezfBHpBPCSbex3zJHQU5H3DS3HvcmhMsnM+mZhYIeiYHXfdl0qdDIqefDzAICv5E98Hg&#10;mWouERnrR+lbVP9xnF+sv6eFwjsji7ebxux4zmcA3GZzr7lCbYdetUGcf2Mvj4WK73P7reP8x5ac&#10;ycIweLUA9RNy/paPt6z+ePW8j+fFXo8x7N/jfC6HssA58zvOpx3al+gm9JugDkB+kPNpgfZZo3M5&#10;2zsbfIUuND1e0J5/POc72BPnr/CKKhCcdiAH2kHrofAB1rLnaySO86mD8evI7v9bzmdTwO+KLPkU&#10;x/nUCfZ288M7zqcd2mfduHFjcf7YgrlYaIFFgXwq60+fQPvo0aPhfGz+4vwelWezxisHYz59WKuS&#10;lpYWxFoNg/uVNu344ma40K7jOZ9G3pC0SK60yK/8keHVmh1JS/KWpMaLw/l4CSWv2cGCr5Al/jjN&#10;e3HdCv5EOM7ncGifvwloK7Dns9BCHZ9/XRFLvtay55c8upvFxOUVR9sF57sxY88Hy3lp4Xwatf6+&#10;nyVTsHPmsBs8nvOROQKpN+lTFjqM6jGKORHQ0SA9LPZ45rPJY6Xwhw5fffpgzD+hPd9xft4J9/8B&#10;53/66af/kjE/w0M5+smHMd8dXvlZJloWiIwlFl0K5ysP3wzIve+vAc5PePIL4HP6DvwZy4bToH2d&#10;f6f/L4gcxOqhESq22fnp6Cib/TSSBuebeL19cP7MSJrehMsj9urKmM/acT6byJy/J+L8DFef03tO&#10;+3N+ohHDvmJbQs4/wTMKm0IJhBIIJfAvSiBE/X9RYGH3UAL/dxL4qPNH+g5Lje3Rh9fmCakHY6ny&#10;PE/9ci9GfiVenuKVh/b1QXYkmnZGqn03U/rwn1+AfHE+wDn5nMlq/GPOJyefu/Ug54v2+dqevWx2&#10;8qLkJouanLfsvB0v7oBLYXVM5du7bCfAFYsZ5eOPPyZWv8sDXVh39bqO8fIyRRxgBuRTGnjbALMJ&#10;fr2atx1se+mCXfELzJkZUI9fUujzSwp/dEnusd5YoP1J70ndOMZ8rd+4/FQmdWcaAqjsW+9bEBrI&#10;/6z+fiL24e2bmxupOgk4ztdNQftQBN2CXvq0Y9JXbLy6USFQ+fei9Pl8zhClzyEue4LLbCfO7+B1&#10;qOoDrOa6pzDgoA1ZrvvifK31cCm005kTwu0OREnFxy6M+c6eL8KnrOuI8mOJTs6a72wEePwEhNjz&#10;8z/ssehOGTlHifNVqDBPnpz2secD+WpXBQbjkQGQWPLZlD0fzr+iXj4WWtBEjH99vPQmWPK1lj3/&#10;hkyZWWgR7Qc5n0as+jTOHz4f9JozfM77/cyt2tnzNQas+pyKw4utM1s6FQaJF4ZUM7SI86k0Cfjt&#10;9/WPDdrzdTbuESFrgWmZ4nHZACypRvhay56/79yLWGihPnv27KD7N41Y9THpt7i2RcuOLRXVD+Q7&#10;zv/ivAgLjaL9IOfTiFWfS2AGT01NuPDQCO2D9yCxBqmCng7/fHE+m472MeZjNucMwDbDe6b9M+yV&#10;MZ81vjNS/EmngzFfa34CFbwKvFpk1qAFyD8h57PLD9TfmxrPKe99FHsNff/tHLNyrGJythKLE5zP&#10;1OsL1yQvtD9BiCg4cuoKVeCOSG2QkpLCXRDUkJhfbexyKuJ8dxQPHeWXOgD5rKlfcuUlInwKVn1e&#10;A+530fBFsX72NxDO5yg/5b4dRUHade+oK8ifVK8tLwYPrnOdHSy0yBUckSrqoeOQjhe9cdGZPc5k&#10;UeID9BE1Jzzg/PZLzTHBwvmoODPcXXCTMIo/2Hsyu6D9RKB+dB1Z+Y8P1PcOJRK4cDYS90P7wvVY&#10;FAVuYAY+P1g+wyx9ZtQfTd6+7LoEf2igfbpRLxqLpMZ/k5pEoy0aR+l8Gk8f/WBa5GBN/+nbpePm&#10;SkYFzpebTLU5A1kSR3lFZ3mW18AV57pPi2ifXwSvysn47Yf2/JN5c8I+oQRCCfyTJRA68P+Tn354&#10;738xCTTO1JhP6r2Y8WP2UQXTxtsnedmOpsTWUE/y4pt9p0q+4cjbF4mZUsA580PFZNheXyv7nTMu&#10;IRBdd47rvtKAk/GbKH2hftF9OckyvTGP2eQpitV3ksKDemf2nUF7/qExH/G1femVl6rPjd6NC2/6&#10;iMpZb9+Uq0suvt33VcEA7+WY9zi0s+9s0zUUWvgAs1iV8bq29g3mP3r5W/pKBzifD0c6QGiOkINz&#10;R1MXV3xTIZEg6oJFe0kbziHcIEK4/Q07nPLG7flYA3sKEIDzVfqONi/0W7xbFKIvez7lNL/bMm8Z&#10;5neBvQL1ZYLelZ6qMM9Rc3GnA7MYaE4BeRY4+SjxvjYVpc/jIDJW18foDV+J89kE9eeaZ7qZ68Fs&#10;Zd13Ufpy3Rfk4z0PdfPRzFOx3Gu+N34wwnz649OZpw2WZpf89o/n/MH+gZf7BmpwzvljK1CfMGzu&#10;S5y/7ZlEqDb1Ed6IYL5DpDfnqjk3fngj0hPhP3mm+VDQ7a7YjFjUQhqQIWNznC9pfDxpOwNTUnre&#10;hEuvtRdGnE9FnE959+gRXlSEJk9+ee+L81s1MNvv8B8NTefPn3/x/RfrScl7n1NZfgef8ynril0y&#10;w5vhRDTTm0mmA9qJDVGH4DSKAhLZ8wlvEOcPmmkRJR1qzmTvr5/ZTwNExN5LxXG+TpXj+5HcEXOD&#10;c4OKvcee7zj/nV8K3Xi6cf6I/iNAUPntC/Ipl4yKswbXSYcp7pX3PtNq8kDvrvHxK7OuQAswfvx4&#10;WfWbbN4LGGPbZ81EenIy59IO9dnsNr86jvEMErP5+6X1vnidVhyE/B8eYg8Yzgfm6/sx/hMfMB2T&#10;VIf8VbH2z/z21tZO9oQMfvs6G4Xg8K+j8RT/b5EJwRz4t9SNZ3FB+zSuqrRqQSV+YjmT12Tm6oyH&#10;e0QIcuCnA43KdUf96SKWsvKRDfNZV6tm4RhtO7R1nL86k4X3O0+WiR9NlLgI0a+8W+rBBOcvGb6k&#10;VYNdw380yfBcGl3faPqgROYCaP/1LzNn4PwNb20Q5L81LS9PEMK/tbalJ3x6dNHaj9S+bkTL91qa&#10;KpLfclAT9+1936K7RM7sovLww/4v5/fLfyqYvHWm1n4c/rpILK8L1OfkStcfu9yLDPYD9Wt70ekJ&#10;j/0sN8c+2N0mGsuJdiDN8vabFi+Yk49HaR7+FrxvGoH4FUnRjxPBAk4jYJ786Q7/eO8rRf/P0bTq&#10;MVMe+U9/Z0rc0uYX8MbHI8VHxi3ro36hjvPnVLv6424f82LXvbeuAvXhfLnuC/IpQ346R9MidOhg&#10;fyT/oISc/8fyCfeGEgglEEoACYSoH74GoQT+MhJQTj4Kn1kuW1Jw9PujaUdjKfbVFeXz+mhqzHom&#10;VY3vmWtfctO96UDm+lq57pzREtp3nM8Zjkd9WEKZ+Yr/mvPA2gOOZrdl3/b+++/rIxt7vuP8CXxe&#10;EtpNgKdP+6wLdSmUvX4vDe8POF8doDs3hRtw/n4Lw7lOX+0kvv2jsvaJf+Wy3diTp/kRp3X8gFXu&#10;BWwD5mmZnHL4yfGXgvrUoX04H/mgL4D9UA3IfA3tw/kUYJWv9ru9u3VpaB/O53OTa+lTntO6NG9B&#10;zt9+dBXJDqRZoIj2URm4WQP4kla4BA78mmZv2tPTpjxytLBXMYj6hOjD8DLpU0T7dbw6QWNX0KQP&#10;56MLINZA2hfQDfgkTFrxupTRz4yWPVkp36s+XBUn9sTZfR0B95WB87GpM0BHcSfk/OpXe7N9UxyX&#10;A7YF+S6AuUOfDm5iLaAaztcVoX0S7I1rM659e3M4lj3fcf5F55Yd+b2Zx0X7QDUx4Rk4X8Lnci4h&#10;n+N82kF9jr3kelOJMH7edvqfkPNb9PBn/sOI3c3mCHDTPXJRka3gnxJ0budmua8MnF+/deuJnxkB&#10;AyHQKYxNXfZ8x/k6laN92fPhfLWL9j94+QPl8AuiPpzvZuCT7ddxvo6F9gcPHhycl47Q8QxWYtE+&#10;nYFPptlTtDN55jLQfuP3G/MiOc7X+aH9id5EXl3H+Yn21obWXbwu2gwWwd4X0fglfh5Qds2KpKGJ&#10;SY7b35+9kbTTD3rrRtQ9knxkSsVfvD1ZayzLiZGfwbDGgE8FMVKH8wk9qF69ujhfBdrnLu56/S69&#10;AKJ9UN9xvrrxG0EJFUxRyWsgzlcHaJ+nUOP6Gj+9nvAMp1Eh+jLpx+s1CHI+Px8oVJzfe3rVnLfm&#10;fHBEJ+qgvjj/vjTTpb6YmvZzj5+DHhydO3c+XkQZWv5TqM9pM7W/KjrUMB72DuKuaF8B+bm9WN/a&#10;0ch0+4McDNTPdHPsw90p0H6GOP/D0fipPuerf+wKD9rnVFmiafzZyR2LZFAN8NAPRtPypuftS7uw&#10;oJdlT90R64J+/r3tb8xvOJ8f18yXZtKI9uq6HtdJRMrGJ9SH81mTL4Z/YtBV/QHth5z/p69c2CGU&#10;QCiBUAJIIHTgD1+DUAJ/DQkMGzaMgRZMTmPNZ5bP8wlQwaqWFj0V7/3ssVQzqTFJUgwbdSba7SPv&#10;gAft89GGIXd9XRyYdw3xhojzfyqQWDQ7dIYC5LO4RtAazn/55ZfxYpUDbQbOp0XAX+elOnA+4AHh&#10;s3k85+O638zbAR8CYCx8/31ye7H3bjc4wZsdzr/rK+/Krza/XzYrnA/kt162Gc5nbyVvc2E/dlqb&#10;8j2GzGuNP4xH+rveu5jln7z9CEZLnAVeejrHI0/vg/bRI9BN9nyYGURB0/Ge955uTZxPajc+5b/y&#10;W1AfuJDyoD3/be9t4uSnZrLIbUoLr0VwGjzH+ewS54+5dwy2qdTep5V8epGvZLDp636P87mjoJ0Z&#10;fYcL0dcTT3hZBDhfw5D7ceJeTjvt7IfPxk7OwDD708jamSKdPT89Y6DZ3GB4+SnoDCqYc+F8itaU&#10;abdMW3nLyg8r1+pTopyWQbcMUjA8l0B6EL6Wb675ZtFti4oWLTpy5Ei4F8gPcj6ngvZZA7fv9Uw8&#10;Aiz5tMieb54F28xNGopDjSJ7vhuY4/yCm+2Z0hmqgQB5ymxiydc6aM8X50/1CvNwWeB8mFae+eiG&#10;0O/gqBJ08nficvZ8OJ/Tak0h4hqmogLkO87ffPbVLDTiWEFO/gycrwN5qVLuMRMoRcZ81uL8Hxva&#10;pAlU2ERuAKe7ZVVw48eMz8x8FBzyYXgae5dL0kIdTxzN9EagPpz/ypmmAnPpzTDpy6o/824DrWCR&#10;VT/7m8fCc7RXVv1svbM9/XS6Uuq3Bx71OZ82/s7wmyKTW2rcNtMiy3PFU/eOsL9FBaYUSF54evIa&#10;00FY0L5fFi5cyN8QxqkYeNZ4a8uYT6GChxHeHyNeHaG8DEC+4/wyyzeyuIF89fJXfV/uq8wCJ+T8&#10;lte35CVpf0d7lnIdypFyX2od/PZZ5vYwqlf5Pc5n1wk5P3OdzizsPRnO/63k/qdbK16yZIkZOJ8W&#10;Tc7Hs4i1IS/pMc6PNbArasa+o32jcP7xzv/Dc3eSx76KrPocgg9Mwi0kMGrF8Lt/G7ZH0ryDe1JH&#10;mMZnfGTRrsh4DPu8FXLjD5ax3cZqkzfcRR45ztcucT4V1oMGDTqhsELO/5++Q+HxoQRCCfxjJBBa&#10;9f8xjzq80b++BAAM8nU37H1N3dhpYpu06NbUWAH5UrIpa//46LrUWFnXqGz8+jhjNr7Bc4sXmPFr&#10;Uskk8B7Ul1TO2bofw/6mJPNtlgO/m9OLFqz6WMhffuPloAiBWMtS1rz4yj3msUyRSb/PS32chRkg&#10;AfjBHocc+O1f710/t/Hc08edvtsjU9/uT28v2eUNO5wvPxn2yRKvvHEUaGFcUePYC9fvxQb7eWFj&#10;g0s37iGf31e1crWYYXdN5zmlDlRbmY30fgvKZqu07MDF3sXIB87XSZ5+JAd9RPjBW0B5cYFnjhKa&#10;ckycTzHqsizz52PrpiLaH3K032a/G8bHoplqn3W0OGhB/nZa9EXLkBSFrjLSG1m5d+Vbs9Wh3vvA&#10;NNjm6CMklzNqwjWAtaz6mPSx50tzQSGEAdt+hqz7znWfDnx2s/fX9KTxOb31G/tu3HWzXSVP32ng&#10;yqUPJyIpaMGPA12PS0cvv33H+TYwH5BGdB/RpnsbR/vE/6denbCHY9Xn7qY9ZwPGEEf6NyCf+i1r&#10;LC9akEgLP1OYd2/5Ncsx+y8s96Zup+LS2+TQDrmJ8E0y6VZ9mbLLXlRWyd6DnG+Xy1+AsXHOpf2W&#10;qidF9nxxPmVzwfL0QYEivYamABDn1zYaStjz4Xz1P8vn/IQHvzkOrA/qOHDyZySQv8sWjt++I3ys&#10;+pj0nVaFes6cBjuY0wX5KgV/HoiCA6ju/KhxoKz6mPQZp2ZSoLLl64QaJ8j57Grww1f8ZCCf6dMt&#10;HMOdE8mTV49fpQz740+fm/JLVbgOUYvzb11qP71cuXLR03E+LXcvOcAj40DGQ7v7Gaa8kiLDvjh/&#10;3ZvrdK1itxVzGSVGPz3ad2Wf0Xt6Ld7eRx7xnU/SCy7f+6Px7D7q87dlTjRtnVc/EiusvzMjI/HG&#10;fuT2+AizTiy/1Nu0fFkNempST8z4ZOPnNj86w54X5cpVNsudvBLgfAXJq7S8qyW2fdnzg5A/ocyh&#10;Jf0tckSFhH9lypRx7wktvCpwfpENiRDxDUWunupNVVyJDhl731gc790Dles+7Vj1nes+m8+1fD9o&#10;z0dVtOetPYL8I9PeOknOZ96+Bg184P4PFf1bcMJzJjz523jRYb7lv01BKsfM9f4MfEEHfh5lvF0S&#10;bgKxm7Ol9l1rqfujk6Oxuu4Q/fORIV0/jZuj8SyxlCONjuQqNcHz4zgsU4PvL0OhPjmyZU78c+o4&#10;8DvX/Xur73hptj1o3tULelygrPsUrPpy3cdlpmUTS8s3Yqz9veUfpuuvvz4otpDz/0MvUXiaUAKh&#10;BP4REghR/x/xmMOb/PtJgO+5LqW78AWmr6u0KKhTMyW2FkOlPz3SMmifuyZtUmpsC19vmkKJFvZO&#10;8absT9pfoUIFGfZpFOrzkS1BZUD9X9b+Is7PU+t21rtm+GgO9N5eWXOtuSLO3322eb3m/tlyp8Xj&#10;cdnuKOSgPucc659jXOnM3ibQXZ6l9t3ZerO3d3+9b7JYKLWlDPcYW76f8omBMbO7wcPzyqmuXXK3&#10;pgIPc2sEGsDbsvZfxX/+LN8Y89UC/ysVmQqoj/RIQu7s+TTC+ZoDD5NyZa8yvujUIQ0+8WV2lJ8x&#10;Vnc4H59wh4W1vdpQnJ+g3o7N2Tun43xasGRCMuc8eQ5p/7icaJ8izs9+dCH1/Zkqsi7nlcP1AF5V&#10;h99z3WcXDxjX/WwPn6+eB575Fs6v6sclzH3FDnQxEeAccjvXO1c95b1Peav7Ww6rwDmAn55Bb/YP&#10;H/gQ5nywsAnkuY2zRfvUmX6MqPUgjuKSDbx98cUXDvXhfLpV/cD81WuMNNILeu9DZRc1OnPkBKM1&#10;qKz2tbWdPZ8Wcb7DTuoz+plATsj5uikKwD/Pm+dmbaRFfvtS4vBkyQF5WrqWRJyfPCUhveHJH7i5&#10;KnipeI57396rOdjlvY8nC5szz2mra9X86VNl3deE6tA+kE8FDpFIkado3xq9FVzrMRIpktqgyAbR&#10;/u9xvg6BeWS6B/JF+Fj1QWU4nzqoz2ZycjKoD+cjZ/RujISMcRhF6SCrvlAfztdcgK98VsEaW1v6&#10;RtH+qKdGMdrbaltY+5vTze8d2mc99+m54nwN5njaV3S30yEujMbne8VTY/asV0XT+H2W8h370yL8&#10;fE5Jidv4t0bG51iTLNTHpF+nTp0g6tOBu0N/IendVTPLqzPtRii17qqFCibI+cvLFB728rB7LszS&#10;/+d86oOSi788rBGCpj/MwPnIPJhTg78J0rzwM2H9zb3fcKB7cITo67Q2bG9rMPTj3+B8TvIfR303&#10;vBNWgp78XiQWyxxNYH/bgtFP/b+3JNVPL3qUsXYetG+7orOisfrQfsR/mrbr5r2pffcEUd+0A42T&#10;ouNMb8W/OGuS12yvOKWYH7Q/PgLGL0iJF9U/TI96j7q/kLjuw/m6rGg/FosFcxwEOZ+9oP7xPvwh&#10;5//xow/3hhIIJRBKIIMEQtQPX4lQAn9tCRDW+2LDF11udhnz06KHU2PG7QW9tD1eIpi2YPU0/OP3&#10;/BiZXW42n8K76lc9x6gtUfbv3++m3HOor0mPunXrxkewOF9FtA/58HF23u3nKVj6y5e+dJzP3v1f&#10;vzRt2rQt1S1FX6nlNw0YMGD/qR0aV1mBPR/8BjPSvNW1vRzBtE/Lyy+3bOFzjaZ/PWdN/p/yL/PV&#10;E2W9vVvqblk+2WyAZeoa/xSaXOiIl+tXm2I6F0ArOy1wg0fAeO/7I97RTfmzFdt2iKRiwUnp6eNo&#10;H853BigUFqJ9cT6g7u5UtI+3PyZ9QT6bgPqAEnlut4GYroHzMDsdrgRsIgdy7+3tvTdoz0dKcP6T&#10;lc98bP6S1atXf/T+R0L9IOebxDJVxGM5q+8wC/CzBvhl0td4XIi+LxPbDJr0y95c9vy7jV4ooD6z&#10;xLV+wNhyop997efXfmZd/876Lg0Bxnwe651Fa+mQ19bPOHCnM3hb1rrRD4x2nK8+0D4UQSPlvuqJ&#10;QIYXZxcX56sPN0sSdUG+y+cHWRUZUEQMRh9xvvpD+6tWmRPHZTdfphaKOL/QJpvMcFMhS/VHC9ET&#10;GQKz6VNs3Yc6ZF2xqwhb4HEDb3hYqDEYORzkfF4VlF+tplyjbuL8alOsPifZBCtHA/wglry9hFs7&#10;Iee7JIhMz0ZdxnxEurT2beWmm1+DaD/I+boctP/lu1/iOBO0Qsue37q+OWh8NtFej4EDByrlO2Vm&#10;obE1NzXBe39yCfOnoDjaR9REv9PySLWST89Z7WifFjhfeTf5dZu130d9CrTPLuAW67o4XwXa54ok&#10;CEy3b8+gEc5nrZiF55+3lynFS+FBxMhZceru1Niv/IQPReP4txyKWQB/PPoDeqfUWD3qP0bjm7wy&#10;qbHy/OQXRyafHU/dUGND5lmZZ6Rm9wqWu/KoB+1j0uecvDaoTm666SYg340H2mc8lZ6oJJWiaB/O&#10;t+fSf0nHs7ezCe1D+PdcsKP/lITbyBkdz6jiVWGXTPrY88X5daaNZ3NaHcsPH3TwcRkuZfDn97um&#10;i//bJggqUyaT0uN2Zn74Od86FtDEfKIvvviiG+ofV/6DgfoneUXpgukMq+eOxpbHUs1cjwajrAft&#10;ZwjUn+Ml1UufKyTeqbB34FtoXzH/seZedHQiL4Au3dJrOSI5X3TKsbx9oH6hilN2+6ivIs5fHRlf&#10;MF6XP54uRD+I+ugNhw8fzh/86667Tn890FJdd3ni6Yecf5IPOuwWSiCUQCiBP5ZAiPrhGxJK4O8g&#10;AX3YATmgTjx6SmrMIF7YD+2v9lKwveyKxovM8vbMjiyrsWzWoV3er6eUPLTPRekHUZ9PLsxuoMv5&#10;55vNkyxfrf1AZWfV5/tbdKGCyRrnYbnCYtLHns/H96JFi1aWeZuWsd19x4Fzzjll3CnzDGLx6TWf&#10;+dW+Sb+kt0fWthm+9z4zhhMZO99bsJew0oJHT91s/s/7S+zIuYaP7KyH0h3dT4EuvANlfR7DyE+O&#10;OiBfE9c7+78Sg2PPZ6+s+hQiEUhLhkMBzO+4FvAT7YvzAYlzlxkzLytrrvt43UPyfOhj38OlH/B+&#10;w/c7vnbNLi7NmV8o5d2/0s4M7WO0f/vpt4OmcsyYQL6TFbRP9vgvhliieGfPt3tM5/wSaw6tKUFK&#10;BSsCfk17RsmQdf94131n0necz1GgPpx/Z8kWH/06mU0ea+k7S694bQV1x/nd547J3T33vR0TMf8v&#10;9d+yv4c9JoBQtA/ks8mDxmgPW1apYigF7TvOb1fWYGzoMsutRbfC3cxn/oZ3LQs35d0bbrCz9dyp&#10;hHYZOF8f+sBe/ZtNExHkfNpBfVrE3orKdn2CnI9w5CSiwm9h/KOGdlWesqEywUEwFUKQ86ckf8ub&#10;c/6UhD4F1OcNbLZw3MKKV+pUH3f/mLxxqmPVlz0ftr+iXi/bS946f0YABRjD+eop2s98W+bWnv12&#10;ZNKnwPljPhqjzmgQeD0A/iDn0w7qw/m4wyxevBiTPpxPI6jvDPtwPi1s1qpVS5MCwPmsQX3Wy5fb&#10;zHac2eVQ5JExYGfV57Fe08/UHOOfGi+rvkz66FzkpIC+wE0Cz4+dw50HR9KDSZ95n/ErQD3DhbED&#10;j4rGL41RiWgWjG3ROER+ho/9U6NxftUlY5bNLi2yPzWePR31+clnuzRnIaXl+/xzc/MuWbIk1Md4&#10;RPvi/MZP2NRw+PW4HArHcz5/eTomL6MbtM9fntvuuQ2VGb9Hp9U6nvOrzjUt0tyq5/GeOKM9Le91&#10;eU8SoDiVB3VGQvoJpb1EE4qg+vbtq24nU/7/oz6jQgvcu2Hv2EVedGTAgf+c3Kk/Lc/gjR9rmfvM&#10;EburuZx8nXJH3jetSjy6KRork8ELgIyMCgqjg5vh5ZdGv2SekNnPw29/u+rGTUdczJu8zqvbw+tB&#10;iD7vTwbO79GjB24pUyqSVmZH74ZdFREWFGbTpk2Dm/T/02kOTuZZhH1CCYQSCCXwj5JAiPr/qMcd&#10;3uzfXAJ82z3R8Im06HJ8L/XZrdBZF8mvyt5Ge7OXmjB6comkddtw46dFrsIYJwk8xo1fM0iJ87MX&#10;/XL/+ovr1q0rwz72fHH+kXpkebOy5cs3cP6nAj8QmC03WjhfezHmA/kYcHbNqnKat4RvQTDb0Tjz&#10;nFNXiDvGeXCdOpX3feN0p3UGXVvrb80+0ZQFuWzKOfCYlIRMj37KLt/gT8ni/QLIqQ7CZfbd+0/1&#10;k6tv8gm/EBgOf3o783v7SFmX3yvASZp4TYKoj9Wxl9cr2UvGEP1Fg6RLfkx8yIIBGh75AnUJXUvf&#10;uOJ8ilCfyqTak8T5YFidH+pkviuRF10mfQSLVV94c+uwW5t5zXROiuz5cL42oX2QRkoQfBNYD/WG&#10;orNw/V3WfVoUop/Bdb/+A9ZXnA/mXZmzLpvQPqgPAXKITNA08kBLdS/VqaP1f7+/JS9M6pN0S/46&#10;fbaZbRmPWT7TeYIY5Dlw+JmvtVpyJ+wH+dAue7443wa57CflqKd/2WfMFiraB/U5Leh1cMBBmbLl&#10;vQ8ycXib+qiAvGETjcmT2iQRCkHFmfTF+QU3/7y54Nm6ymRvMsJXZD60jz1fnF/1wYR4vn1u3eye&#10;pptQyds1r2JYqPOj4KcRdPI/IefrQGifp7Dhow0IDfOjVBJBzmcT1Gcvqi7aZdKnUZxf+DbYpTCx&#10;AI1MhWW07zj//AqNv100LnE7kycro4Ez6YvzaeE94ekI9Sky7AP/vF380Lgomw0bNhTnq8iwjxLB&#10;j+RPZMK7dekB0T4d6r9Sn1E17uGN62b9RftchacG5T5UvBqNz66dI9qnHe+DB6sf01U9N3sJXhtH&#10;P7TJKeXA70d374rE7GeSVDu+vop3qu+9z0+b2fgImKnuY78mDdFsmpNT13ibqtU4smHWrFlu5FwO&#10;5xcCsx3qF7qrkJvS0sUKyXVfRzmTvjZf/iYvnO9OiH2eun5EMumPqFMee744n/Jt1Sqcv8Ys00/N&#10;qnEOxueJ3Sd2r2LRNF1+LFyuXLmate6YOeN1NhGOi+rHni/vhpMsBC61adPmJDv/Z7vJk/9YoH5D&#10;D5eLILprJgXz0m+ZO3XEcnuUl3jRLxKz9DGYWHQ5tB/0Aoh6lqh/VjRew8/UEL8kqWWeWNb0VPxS&#10;sPqB+htT4vbHkT+MV71ksVRB1L/33ntpIRCAE6xJtrAOvE5uv/12R/sZOJ/O/5+DIP6zDyI8WyiB&#10;UAKhBP6vJBCi/v+V5MPrhhL4X5EA33Y3lb5JH9ZQjbPw62IHomnZYqmgPqiwJ/OUZcw1nh5sTEWo&#10;bx9nO3c6zmcT1HeG/Qycn3nS4G+//XZbGcO5vdu9s15M5O7CWXpOU8tpZxf97gAMjxl/v5crh5e0&#10;z9vD17/P6gkbLFEFUK7YgBh4DhlSLHf7dbt/afoLmc/WfGXm0BItNkCPhSYWkuUW3qa/qBtrrUz6&#10;wCR6BHKq00hFnvAqfJuSBQCTXB5/WvX5p20tv+XU87zzFBK/xDu9grcVE72LJqCREbo0gTiK9zb3&#10;fO/WL+3SbCotItzCJsuG5hvgruG7TEXRKs86AKzF6Bb3XO69PNgyAuy6axcMA+cjvYGlEhHIV6/M&#10;cuHACxt4DTSjGMnw6q1JGLXg/Hcef+eMJ864fsqZU5LtfqH9l7yX3O1senSTcsIJP3Ddd3EKCtH/&#10;Y8535wH40fLU7GUTyKs4ztemaB+IlfYHzlc7tM+a73Ln3AHtw/mEbJhv/9YaLxaY5WifcyJbXoCr&#10;P7py4JUf4R9RfmR5Dg9yPpugPmoCxAg5R++O6kKO87UJ7dOyeLCl5StzeRnR/gk5v3pXyw4wu6cN&#10;4+ynziYlgGiVN0H4TR1BAZ/B3ATKtV5xoUWdOM6fVffKGpOthYFxNmnHnEkf3Y2DQNE+e3nQlR+t&#10;7MzFmhGQdtnz4XzdDrTPIZpXjJ+YVAni/IFnmPbt6lUlMOwvPMNYFM5nzS8XqzIGcJ3B5FCmDIju&#10;rPogOsoUxskjc6hPN2ifx912cFtxvopoH1+Vnc+aokqcTwH1WTMq/P/NrcNHfSBfjUoKMPmV5Un+&#10;bzapcdwbZ/gn7D8Sjf3qo/4hf56209Kxn18uz04ouCN18kKvRt20HGht3I3Y1AalvFfbdlWLOL/Z&#10;mIVjmpkDEY8M2ofzzYb/W9d99cekX79j/Yr7zKq8L4fl79AMkfwAXbj473E+nb+pUep4zqcd1Bfn&#10;17npJjanvf02UQZuzCdT+T8x6buB/SZuX4lRjg/Uv9iLfhmw/F/iRb4wXaepAKLDI7FmGQ6JR49G&#10;Y7ld/he6BVP6Kz8fh0+OzK0br7qz0s62bdvKK0Q5+Xg5MdHjAKW/oluTt4L6mqBhSsWsg1rddcI5&#10;9kLUP5mXLewTSiCUQCiBDBIIUT98JUIJ/N0kINrXXaVFt0dixWRPS4tmYhI+vqto31lxyqkLkzFP&#10;AaV8uG/MasxfcL8lutucLUfBA/ug/UaNGuUrq0nijPZl2Kd+2sWJoH3s+T/f/jPmblziYXuinc1s&#10;apC87eki6+uXMVPt3ol7T29+OjSC0WZ0z9HLvWyZvRxHvH1lfOQW/3x59jFj9WU/77bheTtBiG1N&#10;zSFfpeh35HkyD39KDm83e7f7FntciJd7yz8rZTzceqVl5mfXJ028i8ea/4KS6sksv8VPyFeccATv&#10;191ejtzePtoxF4v9nIe/rPekwYcDP7jGDqe0+SCHVAyC/G4XJUZ138jtCJZUf4od+LH5j5BY0x+a&#10;0gLnq4j211+/ng9cmWpF+6A+Nlse1tCpQ0WYNMp7H85PJCfLfYpXs1r25NT+Xv8rLGLd+3iUt77n&#10;sdn1gDdyj7fubS7ion1c9102O3Ls/frRrxns+Z3eS9jG37/uZw6HMME2DRVFD8HbVDDps4bzQVZ0&#10;CvLUYEa0oEM4VmLNjt68eXMxquN8nU20n/eZvHrKcL7aRfu7n9ktU7Yz6Yvzrz578MCfLweqU+62&#10;0F/Z83Wg4/zL6y0YPMmO5ZCSt5fEU0MdsOrLni/Op4x/dJw4n0InPetmT3tjfJWUnhqFpw8NuqcA&#10;6gc5X32gffwaFJOP54ss5OL8688aSb3fVHstlKuvyaNNWA/+3vIgXn7u96x5TxZ/tDgD54PNOo8K&#10;DhRff/2143xaQH0Z9tWBt4vHgVUfQS0t/ikt5da2lWFfHegMU31e/f5LZ7+g5wXtA/ns4nm1H9ge&#10;BsuA+jNenaGb4jx0g/Zl0ucqTm0hvRJPEyTjz8Xjpas8scJ+3T88/gNsT4qDstGYsvHHo1uZyy2R&#10;sz26u5H34+k+6m+Opk33Ckdi9RdUWnDqglOzRib/4JWqFc/v0k8SO3MgdfZCr/B1JVrWrFnTcb7u&#10;S7TP37Hd/e3vg4pS8TnXfTgfrVmOfZZCAtSH812mBs3rxkycchhRQUN0wSxLQEDBpI/rfq8GpgDq&#10;Pq8irvtNm9lEoZTvxjyBA8u/zfn/DWnkFN4Vj46P4s2PoZ7//MLYWJfudn00VkSW//ilSRU+9/gD&#10;kQjUv8Jm3bM0/kzt5xcL1I9uj8ZKu4yMvkeAlzrC0r4eiMbJ1yDUn3xhsZSvt1LZUm4L4WA3+CE8&#10;FHE+FTI+8ICORtOSYhGi/WmZUvHU5IU7CR9jBorEQwr83/+txuT48YQtoQRCCYQS+EtIIET9v8Rj&#10;CgcZSuBfk8CwYcMGth0Yj25JjSXySC2LpC1Jujg1doBY2ULVZ21fmCw34Cmr12bfvnV/QbMnFz64&#10;H8P+FjLlYRX/ZRMGW3NaLj+FxHcy7Ddu3JhG+IoO77zzzrkzz93lWSLlPL/l/B+a/gBX4P7KLvjh&#10;7LMTbMmmcobNe3Ue34VyX8a+CQnAxqyJyOXDMTEXlgHYHvLG685lYOf7Um7zlsbNcuztxE7oY/92&#10;5dkKGpdQQLgU9OzCKug+/Unw9nEzO+EVY3ZDyC/7X6E3vrsT3s77WnfqWe58Da4A+INXNxF5hWWJ&#10;snvxtsOHXR/WltfzGUvwLv9wJmxTqn9BvmVEq/DL3YtOR4HCl27i8O3bHUE98CMJ9IqI9sX5tUrd&#10;RX3Gylfvv+v+4zn/82tNpJcO+Jkp3F0QtZHYswc0vGpeNUSx77V9jiTltx/kfNywwbaVj1rUd6mn&#10;5pKkXXkWwTmNEMIsUcLM5tcWSx6wDqAzuJo4cSLf3EOrWhYDlY4rk2BgtDmlS5dWi7PqZ37GlCzE&#10;HcikT12cv6zLMi4NQblkftAIQ4XzdQbRfuO7G2fIw4c9H85XH2if0Z51+1loNHjQSsgnv32h/u9x&#10;PrtAfR6N04nQgrP3npf31L6ntp6C/Pax5+tajvPdXSNtfhGO82kX6qM+q/NMHd4TcT5FqD/miTHl&#10;y5eXf7K898X5qef2U7e076+fNGkSkPN7qA9/6oXhuhYp4KM+xdG+43waQX27KZ/2+TE2GdiEH476&#10;i/ZVF+dH89WLbZ+EwKWnEOTfVbkW9Vfnz2DNm4D3B0kBgHwdSIH2+Tnzbi95Ygm6q61+FjdAckLU&#10;qx2zpO7qJoY8Go3zmyUtP4lCeME2V1pQLl43aNIH9fnV7CllnTt27EiIPvZ8dy1Qn98vbzUtaS+n&#10;SffknCloDHK+3WMOm+SiwUpTTa4sZUJDj6MUD4ogYPqMoDdHBs7n9nHdp1sGzufp9OnTx43qTyv/&#10;PYboxAx80ZHQvlDf6SDYJdpP4P2lXvRz3/gfSYrGM3oBHB+ob9qDA15ktPl0nBpN49+Go35+Pt+H&#10;P3fd+G6s+gsqZetWtVXCsO+77lM4VRrJ/bxTU2MV+FeJf2tKZJuy5kDylCn2p+b4EqL+n75vYYdQ&#10;AqEEQgkcL4EQ9cO3IpTA31MClpPpvobk20836W9LjeXn82tvstnuzqg4ZdPKRpDn+vXrN2fOQc5l&#10;GfZP+3WPUD9p+9aqe8z3MsuCSllqLAMYRIBYcfPOr5TsFRfkU0p6mcBaZ8+H8zH2Lh3uzxvXaiGc&#10;/9hsg0lK15K268lfqzyWcx7exQC/2mVIV6w+FSUUAPJh+Ck+MCT7tCCPevWhoBdQeDzc8v5liax7&#10;nT7ZqdBcTPd0HuL3vMjbDUXM8ZUF1bzdXO6dZgb5QUUAgAelH37N/NIpQn28f6lDBW/eluDz297M&#10;j7s+7ugECEi5AOoD+XAjPgJPdDe0eLW7nQFfg/WXr4efgXydkyLat73Ll4NtI/IkUrU127T8rjHG&#10;9tMen9as9hOuP6gPZT3x2U6vUF1nz3ecD+2gmll4v2FtxRdm7b9//3yvgMy7DL5kf7OlK5EYsOey&#10;rOnkJ+R87YKfmYtBxnwg3w0G2j/t2tM0M3n/dv15lOzifQBBXR2aVX8g31wb/EkLXp5PKEVWaJ/6&#10;5C6TgXyFQ2M+hRVJ1Ic+6HjOv+DuC+gDvfNcBGkZOD/b5dlscviJSybWN6s+rL74PktiJ6KQ374b&#10;vLPn0+I4v+GXtv+Hi72fXv7JcSMSs1CRQoWC9nbZ8w/UtZBjSrbJH4qKdRRWfTifA7kdXb3MfWVE&#10;+3A+jDr3CZu7Tv1dQr7jOV8x88pz4Rz43cPiiSwv+pWdfH0LsGd9eXMloID6rDktqhbs+e6WoX1u&#10;BETHmE/jJZ/Zni/M/8MwjPX6V9eL83WIaJ8BOM5X++M/jClSpIjUQJpAQVZ9fPt1+9z4mAfHUFHU&#10;N2fa7EeAxzskeVl2pMQsPZ7L4oZX0a8lpsz16tWNHw2ifi2vFiE2+1PmHVpZ6rmVz0kZIdqXSR89&#10;gtP78DIMfmRwcK5HF6KPVV+czy+61EpzUwL1xflOMhz+fc/vq3atKtoPpuLjCUpHqcLrff5DD6k+&#10;5IEH/qUQfQ75r6JT58mPiT6Dr4HM/mafr+xF56eb9Bt50Qn+i5HuBUBdgfrxNkmRYfLwj6+LesVi&#10;UbP8Rwsm74mViNu/OOwaHylAsFOt0SvsD3Ul+6OHYd+Z9NkkUF9/6vWv0pSKi5IXVuD3O2GCf9Xf&#10;lv8epcnxYwtbQgmEEggl8N8sgRD1/5ufTji2UAL/Iwm0zmTf9elB+3tTY4mPKhqnVFxXY/bpWOTM&#10;sL92VfatO5R3mjBg1vjwN1hbEthe4RXL681tepNlQuarlzWWw3yf5xOcA70Y2DGea5TYtF+vtaVV&#10;yV1wfvXLV8ueL85/svpcvqHF+eoM7e96MpFLD1fbYfWNG9tM3I29HQIfUMv6XDvDbHF7G+89bZwR&#10;xbC6fp/Ju/k0/Kp+Lm/XlvZzTncx6mA/kM94eqbPDHDDwp3oBfgwlYEROSgLIHX5EVCR7kDe+9AF&#10;VKmeQL7dV7envR6PcF8sH9x2SJzvDPuYB+UmAORz4F3dEw8L1OcMshhTWXb9MuRMXZBvFv7yhe9e&#10;vJFNN7shdlp21ahRA9t44iz+/8FdgqsifYrk6ZkHshLnUxr1/Pp4zqcd1BfnD+2Y3K5/whTvvPRh&#10;Nk5yQs5fdkkDnbnsFz+ecYkldZ85YKY9BZ/2Hee74T3b7llB/vulE0kZ2NV+TunKQyqjHHGcr/7Q&#10;PnPOZemSxXE+jUJ9WaqDaA1wwvlV5r1B+7wqFi0y3Zu+7Y1tzgWAFsf5Ov9n9XNDFKrzzigFoNMK&#10;8biregl9Ex1kz8/A+ckdO7JrSv/+gKsYkgo0CwwHOR/IZ3iovVJS7587tZ80KTIyIw3qP9a4r8Gs&#10;F6mI9uH89a+vX+qbiMv5Cd6Ex9IjyKSPPR8LP+/DbbXHvjm9yejRo2XYx3ufvfziSPRAB3G+nXl9&#10;C2fYl0lf8xrwcFmL9mXV1282+clkcb4KtA+Y7X519/GcLycOUuWJ9jHp8wa62QfYJdrnqaFZ4EZu&#10;PMt8KN6ZatMTEEjy/JI1kU8T+SwLtkrbeaqXJT1QX5fmQZAohAoyzLEgh/PepwV37vGpK6ukJe0o&#10;viPv2rxvePb0XaC+OD/f9gnb8zWiHVYf+/pYnZMRnvv4uQb2fs4LSgbOx0GjrFe2yIa57NpQpCrH&#10;zv9gvnoq+QJ+RtpE/+imP0QCwVR87P1rhejrjjIUIX2vFb0yKP7opnT9VKD9yPz0QP1GXmRCxtj+&#10;zF4Sv9hgoH56vEbuSOyI6H1PJC1L3Gz7/Fnmr2sBb3w8UuPavLXJ0uqGhFXf1VEATSmxhUQuNWYX&#10;DGZqdB1C1D/hAw0bQwmEEggl8KcSCFH/T0UUdggl8BeWALQP+I2P5kuNJRIjm/2kxP7kNWbDp2wv&#10;MWX/Cma3y06ctohUyfmKbC4COZe6tFSWz+ur5+k3LQMRs/x4xuEG5j6PwWoioe5+qX9kFdHLE3af&#10;AeerhS9mzqZZqe0qAc6XST/zq5lfuc92UZ540VvlrcJ+G8yKt+dC+9z8emvCStymxFpoqty4csJy&#10;viDreWaNlOEdFIctmYKeuuuAo3i8oEF+ZPMeIH9oY9MUtBu3G4N87Ga7brSvdc7rOY/cBwnfXd98&#10;fZXRVRKcr/H1sMDued48pr6zQP1b1er16G0+/MExy3sf5jSVweW3WKfBdvIp1xtyC/ITB2PhX7wR&#10;yzAIB+sSeq12xUuTFoE1ruA4U8wpZ2eotvQW9AKRSIQ6tP8HnL/vZcvNDufrhE1f/gYsHPdI1cZP&#10;G+rwIM546QwM7FPvmcomT0d++xk4381SJtpH8hW6Vrh46rs659SzHsWwr1iJr9p/JdrvtKIaaNRg&#10;SEJfAE47HRB1NDjKaLCryy7Rvjifq99fY+YLsywvIAG9wGfRq4uivhHnU0B9Xoypz9tooTJYlNEG&#10;OR+TPg78jvPpBuqTNsLJeWz3sbKW01Kxe0VeFXzF3V7Z88X5lG9efhnOv+7rs9670K5oA5g3j4tm&#10;iIOoetb12gvtsyZJARZ1IN+dVrTP8yX3gThfBdq3sIjHS5RMO2ZkdpxPB1DfGfbZJPu98iPgiu+s&#10;+mwWWdZUbgK8MPXrJ36hyFO0T0FWyFM6i1PvPhVUhvZl0p/6+FQ3GWTQe5/bbFuv/qeTJtIHpGf2&#10;Tcf57c4xih76k0W2E2WgxITifAqozxuC5wi/6ze2bot+ZF7fzoFfbuGy6isk2yy3p8+vtKAg4Sc6&#10;g6iPBzcj5XCplTuTVibNi54xJpbwUHCcr86z85VynM9m1TuqupgLVaSAw6SPPT/I+TT+XORUOP+a&#10;uvZn6oPJeUB9x/kSppMMs4qoziNg/VC6bV9j+NPy3xCif8JB8iIFdTfBPjL705Lw5Pet+sFAfXZh&#10;iufJ/iZQP3ogNbZDfwaVnw9V7P7I+LxxC9rnD7V+m+bGn/642VROPhwBIrE9xHQklM4VQf3MJ0T9&#10;/yr/iD99+mGHUAKhBEIJ/PdIIET9/55nEY4klMD/igSgfTfZHh9VZQvNmp3by78mMb8RVn2uyqzg&#10;GA91eSyZrE/ff3rjKxvLMfuXt8vmuHIWk6WzCwOj41K80JWxn2/3UhNKbblwC7swSNoM3jkbPJHd&#10;/PPBD74gOYq6VAlAvuLJH7/PIB9axipOy6NXe08NtAEs62RT9xFZwFrX4hO80teVQMcnfDtQl7Qd&#10;lb3KN5vZ0ut7vxlpH3zhtHfSPZcB/qXtlrLr0NBD3HjQkq9cAOziUxV7vhIK+jf93A7vljWt1jD4&#10;EpMHranbAWmUHl5a6Qbhf3p8dtWq1h+eQQY40T6cj78xSP/Gq+Z4f/tdr7LmWtzOMc6naXAf4J9k&#10;gVRXX79aEqBgwj293+nyLBh30Thu89OFRiltK67lZkV3Mv8K9SnQPvhxwQUX0J4hRL/Es2aMpWTg&#10;fKz6aGdmvpTI2Vbz3h8ueik9o6Dfn1vL/4WNgQLty54P5582wNtyrTViAh3Tc0zjrpYx/qypT7EW&#10;54PuLR/1RliDEdrQlkPPGnEWt3P3ozqZ98pT9lxYEBftXXuuVnvPriVpzNI9CyQJiML5aof2oVPE&#10;0vrN1g71Hec/UN3ew+dnm4168wObmY8gmHrweM5v8nZiGINv2rjxNcu1plLwTpJSmKVdh6x4ecUJ&#10;OV+dof1gRn39Fng0Qc4HceFhbgTKZS3ah/O5F54jrz0/EIurT7fq07nF4y3ogwx3DNyh3Puy57tB&#10;yrDPJodzuR/8WQ8aLrlTtO+6AT8Y89GbzK/ymBorz3tStK8ABFrurjn3lZnmziDaB8NWPb7Kn7h+&#10;x6szE844ysknztd5RPu8Y5peQZxPAfVRAZBhQdk6KNC+43y1fN/je0jbvPejqyp50yr5Vv20KGhN&#10;5j57nQpGx9vzWNko6KdtJv3oMm9PgSrxQ/xY+JHOSN3+eto9+GLwsC7yLsKer/Nj1X/1iVcfb255&#10;B16ffhh5dni8Q8WFIxZWbEkL9vw+Xp8uXpezvLPYzMD5mPQ/6vlR1xYJLSeozz0+09jyUL44y56X&#10;43xOGwzfmDFjBqlJNICTKf+Hs+udzPD+oI+bnC9eLSk65yQC9aOoJg9GYqYNoSgtnzu/UH9GJNsp&#10;3uQzyccYQH2UO4ejaaP3VE2NFydQf1bWsl7ppOSVC8NA/f/hEwwPDyUQSiCUQAYJhKgfvhKhBP7+&#10;Ergg0wVpkU2ReGlQf1b1at6eT5PXVNf8RlMqLk9eWCb4gZWcnEw7X/MY6vMsqHQ0eQ0fwVhfR+Up&#10;1zbzL59Wte/+a1farOxlPy37okUBezcP2bn36r2rB5YqebUlV4PzJVNo//HHH7fv+OQCyd6aKYdL&#10;1Di8rMgsMzymtSl4+bBDGNVJsQ7kq9wzcPvWTlvfL27p3+/aZSZ6WCvPkDzApyCfckLO167n7t8y&#10;pd2UobOMbTo2WCnv5aEbDINbnLponu//3Lzf9Qrj96KGg7tjV4L9u5vvlnM4nK9Tifa58VNHnwp4&#10;fHhVwuP3qg8rw0tE6YOaQc6H50k+p8xndBDwC/Kp3Nndzvma79g///L5pQeXhn4ffC4R///cg2bu&#10;XtJ2iSAfpHxvXpnrqixn/DwIYT8mUzbRRDAqrLX0kf0Wwiza21LHU0djgm6ibH9DFxXH+Zj0gUA4&#10;f3j6rlZ8oXsHFXi/tt9a3b7jfPWC9mGzud5cTutymDnOVx9of7G3GDcBfCi4O9G+OB+vEO6dsR2P&#10;+lNbTCXLukN9cb4Drdr31VZchuz54nzKg+NX534u9yO98/W+NbPigZG5DLkqsudn4Pw7h9Zi12vt&#10;Zojz3/S823R3vj/IqpdXuYBz2fN1KnF+83PMoYMyfVFv8K/qI1UXv7A4GNUvY2P1Bx6Y/fzzon02&#10;ZVGfXNlyLtSd/7hon3qpO0ohxpE/WwjGRWf/zJq8j/veNF2bQ304n02uhVrHcT4toD7vAHoB6rhp&#10;yNSMeTYD6tOI94cyJsD5Grxo/+DdB7O/apQL56tdtM97pakQgqiPOzdn5rfMi+FM+uJ8HetoX/Z8&#10;WnpUOtptQSaEsOiNRc7GK2M+xZmCc0bT1vo5QYOo73y5eYJo0FDEzEjdVist/wPeA3A+hwv1g5zP&#10;5hOjN4vzdYmPKxa9wruCmP8ZqYXqpm1/0HuQvxvyT8F7X5zPHTmTvuN8Ojw8bhm3dkct+0m+PiO/&#10;ZQ9tZlqrgjPe/Fc5n6P+0ibo9HT9i6Kx2hlm5iNQP4bSL7sXSbPHutZL+rmNFx3mewG0SfPwgznT&#10;2zza0jS4IHxlhVAJpmbAO+BgNJ7V1wQpJ9+UpBKNDv9ywkD9v67qxN17WAklEEoglMD/lQRC1P+/&#10;knx43VAC//8kwNfbjd1K74+lKCfflIqza8w2e52mMs7w2c0ce3Pnzq2+rXoer8BGb12ORtkmFKx6&#10;3q6l2BjF+W3nrjz909P7tjcD9X1DvKVtlm4dZhH4J+R82pk6HrROOytX6tS9fPmNb1UgdfjetBa5&#10;Ur7ypwBsUvCesTaDHXh86K5Dr+axFGsUUJ+ZzFy+N1rOGHYGaHeaZ7ZuFdnzqWDSh9wWdFzQ/0cb&#10;IZxPRPFXO83NGMjP81UexeTzWQkPu/TjtJBgzzn803lTK2NmCh/rWNpLfvLJ6ssuk1P9wS8N2qko&#10;mR/HVvAqqAVjPpB/2cuJUX1yj1UWeAsIWXecT8trPurTiKeAyFm0L9S38OnLdovz3Q0C/HAjgwHy&#10;Y8ssXCJadhW0Ty506iBW8feLf+h5JIvjvnJ4+bH5LvQWln+5vAvI16lOyPkXzrRogpk1zS8DgEd5&#10;IS7CpE8R52u2QgrGVYAfEpP0MOlTHOeP8rzz/G5M9cdakE/ljtcPvX7HKdy1kjtwm/Pbzece+5cs&#10;1XH1SuBKbKxsdvfVsIQFL85KzOvGjbuU/nbstm1nPHfGrb0tlwQF2sd9Q68Nm/LJl9++UF/2fMf5&#10;wHNK9xQ4nwLq87a414BbA/jJUhHM6H485zd/pLkuTbwAwE+F5wLkq5EC7a9atQrI55cizleB9rHb&#10;N32lqeN8GkF9ZL7qjVUMTNdVoD4VbOyKOFAiAGfVp/7zzz8jPbm6fF7s9EvX/UIOOdG+TPro77g6&#10;SjrkKdQX50vC0qcI9cX5SkyAs4B0PXLgF+frKEUHQPuY9Dmcbm3KNxq22MAb2g9yPi2gPmton8QK&#10;VABFSxvhlYxFTVypsXxSAWSKxlcv/E2idVA/SyRtZFKJurFioL6dPHVG3rQqqJC+8L5wklSI/h21&#10;Le8mJn1c95stnKG9WPUrehV5AXhL0RRMTs1ZJW0zP9VHvEfwFaeDQvQzuO7fV8Nev+M5HyltrmUa&#10;IVD/ttukGjrZ8pfmfN1kerr+6dC+y8mn+8p0VbVorFbQgT89UD+bbPv8jXX5UJTNhD/4XpZ1teIH&#10;gqkZgoH6pG+YUCopeeEW3t4wUP9k37OwXyiBUAKhBE5OAiHqn5ycwl6hBP7iEuDr7ZrS1wj1KUqn&#10;71v112bIhERyuKyzskJrR5KPTCl51iWH10MdeBqLeLEoFh+bsKPykbfvwn3Onx9mEIJSgIRXXnlF&#10;dZtUqUyu1OXG+SwWohnJnhrfz4eg1c8vmPqthXceaXQEa6TLYAcwDDstkUrtmv1mos8yzD7xVfig&#10;ZOYtOcBTxrcYHwx3Z5BydXZZ34hTqPdDPQUOcF3cSrH+kezN5/zEOHd61wvjl168VJxPXahf8suS&#10;cua3yf/OS3flHXUjlFjCK9HEa0JPoT6cD7Qf9Y7Kwj/fm+9S/Znp/jHz8z/rycc4FR/BCl/f7+1n&#10;YN27L+jevZKN7TrL3kfhlot/Ulw0uym6SahPEe2fEj9limfG2CbeGjwj4Hzqq7wVRbrnX9l9JQNz&#10;H9xHLjxyzdfXBMmWIYnzKUL9r/jPpiq4KJjkHM5/bpQQ3nvwvFEoL+QE7sKwuYsZfl59Fbr+cMsP&#10;VKr0MdUPnK92aJ8pzRe2WIhXOZDv+kP7bpY+cT4F1AcpizxTRJ4C6x5cp3Y4nzWoL5M+S8+H82lX&#10;12e2r718LZU2g9uw1p0qRF+o373ZmOM5P2WIHTu+vWkxpKGgZHsxG+Dt/PZrV7gVe37RW4uiB+k5&#10;MeHf3rX+xC8e+gLykZ5CtA/nM+yaz9VkzL88bvoRaB/IpyL7PHqZOwfa/A5Y9R3nf1379gunv+Fo&#10;n73i/KG17mjnR/WL9imynHMeYm14OeF8tZ+/ZNW5555Lxb3qX1Xu0WJ+N9E+7YyKlBnBGRnlYsDJ&#10;3S2w6WhfnP/oDPvpPVVrrgz7Oo84X9eF9kH9mTNnolnAnq9Gigz7n7+xZnWtpMgMm4CtoIcJ2AK8&#10;lcgtHsXfO6u5F81KzGTJUS4Zu92Itx3a35M6I2taFX6PkyPZZ8d7awoGheiD+uJ8HDpk0hfnU+FH&#10;7XP+8lpp9jdqRiqqh9wpaZnu9e7d/sF2N0iF6Ivz5br/eDNTUlCeGHOUW/63Of+/NkTf3ftJVv4g&#10;Xb8iwjTbwn5Lm2KPldMGY/jZpI/+wksZxzN1qM+/CBxyOBrnT8+vsVRy8h2sOGWm16bG7CVhoP5J&#10;PqCwWyiBUAKhBE5SAiHqn6Sgwm6hBP7yEhg2bFjftn35rrIPL4f6JZKS1+wJOvCTnHnfyn0lk0vS&#10;5/CssocrWeos2f8pOWblmFzVnKtT5tp5KOPPMnKoO3WdqQZKHElekzmDcQYHfrPe18qVMsM341+U&#10;K3WkYb+dzU+gpfr4Cwt4mbwaay1QH+BXsDE2TEH+ED/9fqfJZk7naz5W1azElOjcXWy+f26eO7+3&#10;zTnN5owpbKbdZhuXQzjl/Jjn3F5XH/IV0vwkoOvmGAc/AH6/T24/bv9Jv4+hOMBPTZCP6d1vf5B2&#10;fblScOOXrgFcB/h1TuzeVC5P1wYMvtHM7KYT8fZxnqmP2fmF+lRmNZ1V87ua4nydE9onQ+GmizeV&#10;/7I87SufMFYs9fgTXHR5ZLkc+GmB0/DFGJe2OYufa6CGL8CfTl3evest3adX6V57Xr/uk+t5uY60&#10;OcIhPwws1fDqlTqwybAmjT0LvKfUnHkEzse2jAQeetuQ8u2bKmDuvsm7Sfb84zn/8u7e4O52LHJb&#10;0mVJ6V6lNYUehf4Lb1mopAzAnmhfZcldS1z72rVrnadGoaGFlCsh08O/YdFqz1S70s9k95FlrPeW&#10;8l96IUcAmfxRbbgWJLPj+h1Z+tlDP3z9ctaoD2TrdkwL57v+sucHOZ+Wzm+ZY/xbnQtT53IogE5/&#10;2u6LM5yQ8x1Fy/oNBhd/rrgviitwJEcUS7uYFwxygNXh80Vle1dYdusx2n9yJGeG8zUq0T6vK54F&#10;4ny1i/ahR+qK4xhx5mstl9zpaB+rPo30IRqCywH5OhDUZw3t6xZYd6lpNN5rpgEto2XNyO/+pab6&#10;v3K6ZUyA9hcvXuw4nxZQX4b9E3I+u6RHoKdoX5wPRRNEkOszw79gTj4/aD8f+qhIrAj5+dzfnGZe&#10;M1/jFgf5NV0Ij5hjgUMf9TMxLV8/r9+wJ4YFY+lx3dfgKeJ8ShWvyryGJbyjXq0fLRBgXuquWmnm&#10;MbGt1LaVtfPceUYz+Yn8Xio+heiHnC9h/l66ftpvKn0Tf+V2RmMbYtHi6TEa8ejO1JhNcZJULh47&#10;p15qLC9/9PgLfziStiteN+i9D+pz+I5o7JRYBKVPyeqz7Oe30DKJHh+r/zfwknAvalgJJRBKIJTA&#10;/38JhKj//1/m4RVDCfyfSYCgfa4N7RuNly2VvGZ9ImJ/iqWIp5xzzjlLV/6Ue32Z7JWy51tQaXs6&#10;59Nt2YJKlWosM9Qnkhpb/XQz2kwu5GP/pq3ba2ynYm4CRUvUWHnMZJfItBw5lBo/xeF9Wr1cKZN8&#10;7G+eK3W0OQvYqSKF8aZP/XizZWkqWBbzeaWNC2osqCFLOwXI5/NdJmUcwpn3TpCvvZ2+37Wy2Uo4&#10;X5CvxqAxH4Df7nVl2i2fyS9PfwaDOQ91ZmXPgPq6UHom+WOov6DpgnO+OwfIv/+FhMGZbi/cXww+&#10;wfYLdQQ5H9RxSePASHy/6by4xWIMs8WHDqW+tl27EkNLOHcDblD0K/cHoT5FtP9D3R8gsbScCYN8&#10;6q8bl6YtZcp6rPs4MnTq1AnOV39o/7vvvsPJAs5XS60285KGJUluxNwqgsB8yL1VN72dsGkL9X/2&#10;fm7rtWWvzOMYvRHC7d1NkUEB9Sd2mSjEpcB7eKcrX+Nz3yWI68GmC0E+Jgikw9a7trLrycqWo/Gx&#10;+TY84jIOvX8I5cizD9ms6ZSHnrXE+Pkezidjvjif8trrv9D+aBuDVcpTw7Zys0RwKMyeUc1rNU8q&#10;IYf6PHFRMQW0RsGBlf68fgnfBBqDsf3cWgbOR/5P3GXHPv6qTevA5Qg/CaYAnPzQ5Popz+r8C/yJ&#10;65FASh+pEuB8FaP9yVdP1kjgfLVC+zAwgfFkvmAzA+qDNELZ41Gf8wD56Sf3RPt21z7M8y5hlz7r&#10;LMsyINoX6uObwAuAVkKcTxHqMyseFzIP/wDqcyNoJdAfZUB9+hOV0LKlJb0LmvQnT54sfYeSbipQ&#10;X5tyYdjz4dE9CTP+3OiRxd7HNvW6m64ibmCfKPLlPhRNOyU9oxvd8LPwI/bXebkK1o0n8Vx2lduF&#10;3or5O+kc7QdhJnyLSMVHiL7OJe8A+QWohZNQd5t7SpnCC6UGk1zo6ShPgQqP0mkTCBr/+OOP3a6T&#10;qfz9oPT30vXj+tHwkd6W8GR4Yta9eLskL/uq1FhOc9xon+RlA/sx+Xu7ImmY7g/+FvV5TPHo0Wgs&#10;NzpQlD68dfxsM8SRSeB/P5GezIsU9gklEEoglMB/UAIh6v8HhRmeKpTAf7sEZJBhlIbTZXMnrwHh&#10;fxMeCepn/inz1kpbcy+otLvSgmwLKh3waf/AAvsgzlZpQaEFhcZXLpAy30z64OjkMsVSlhu0r6q0&#10;Cs6fVbhs8rZj9jr6gPrsZQl47yew31A/WsCbvy9lmp3ByY5TLTit0HU/nPneFYl89dd9vJMv+6du&#10;y99TwdbkTvdWuLnccCxf22Btwx8tzzye+b9eY67g4o32H7RXyjrKRG8i/r0Bzh8Me3BdZ+Ef442R&#10;lz6Q75vrLZs6Hr4gJTwMJAP5QMKUol8l+xObX/TdRdA+kE+Hddeuc/nzzh5wts6J1zpcetPbibRh&#10;b9/UUh4BY1uMdajPJrQPZZX4jjnNySCYwEj4l5EItjmKFHq6XxpnpczisxjgB/VpWZi2sPl1zRU6&#10;IdSH84EWrMFyRLdpEXzI732rGb0pt/Yug9KhvGeOA3neyJPtdnPZAHqZUJBupo0gkxmf6d6uZC+Z&#10;UA7djkz64vzD3c3BO0t3s/rW61UPsl37oLnQi/aF+oAoxXE+7aA+cpOaYG23tdwRtA/n677kIMBa&#10;Fc7JpW8zl3wrcD7IfeM1Vn/nAxvt3sdMScSFWIPQrElWF6uasFR3XrWMF8BNk87ekq9YJgKr+CkJ&#10;MDMye2Li7H5uhV53mYQpXV7dwS0r8oKCqRlzMRVC9Cv5s9ZTxPlgME4K1fpWS/duSFj11z1kaiDG&#10;xhjci4HeAVilnUAVh5RsAlSKW+FUwXbeCueYgMFZtA/nc05+tuzlyQ4rboEqbdb+6mhf1+VaOifS&#10;Fu3D+eJ5eVg4D3/qtDPFpu6LmRFE+5j02eQGOQ88LDd+BeqL8++rXvnF2fOdYZ+94vw+SWVv2bNs&#10;bJ+5Jf1U/LQHvPc3eQvLRKZknKo9XjcpdbIpAhD1guj4TV7tlFgeXoB5qZnqppnENpbaqEyES8vl&#10;L7Vwc/6VpmWYEcnRIJ75R+9HjZwCQ6qirI32B+q8fFVG2QwaMP+h1BmnpNXaXHzzjqprd3vlSi3k&#10;pg9xWgoZFuhDKAQ3q/fz0Uf9dBQnXf5pUJrpqtOisYsSgfqtCvKXNzLO4jWcNkf1kZF443iqaXL5&#10;waUXVI1UY9HdqbFf6QPtn15xyi+/Td9Ah3+aSE/6XQs7hhIIJRBK4F+QQIj6/4Kwwq6hBP4GEsAg&#10;81DDhwjan1JiQ/KaIhlQn5x8RyYc2Vze0u/nX1BpW6UFBw8eXHrYcp7VOHUZ/FB8afHx5QukLN4q&#10;50zahfGbKm0CVDKY9Nlr6ferFiBzXepMPydfJGdq3GyMCuOkknZprpTPE6ifdkGulG+2kuVuzAVF&#10;r/vGsoXj2Qt8Wgr39NxYj75p7sdPNU9E6T86epuG0e0p775Ht++9bW+5N00fMOOaa+B8z2vlP7Lh&#10;AP+e1xKu76d3P10x5z7yXeqe6WbvXQiBgQU4n52G+muvXUscAbgl1KfV0b7NFX/7rjdyJ6Dx9t3m&#10;bV7ojUJ8BIskQX0gHzQFXO/v9yUt/a6/lk2AX5cu9lUxpQaUk3867T9EC5PhkW/PVwEkfLP9I7rR&#10;7qLx3fjP6HIGlCLIBymnxM5Ijq6ygOq0mRvz52izLZFbXiG1R3yfhfPeqAfC0WfM7WOcuwTtQD5P&#10;gcpa79TKvgKF2cssQr7L1uM5//OPr7j0CrNji/YpoCaM2uOUSt0OLVBdjSiDOLxbJlMT9DhqaoI9&#10;L+4RJFvq/lcmvnK3xcMjUu7a5fajhUsfz/lPVk7YY+/6aZICUvAvADXfOqNsdO5MtCFg29ZXytNe&#10;4O7FcH7XDwxxP7jGoO77G79nL/2p82TrfmyZ21byn4ePBBN/lb2lTyIfIS19bjl9zm1zqHBIMOid&#10;96Fv2e9ov3lZU05yTuwc6vNvnQ9LP1vRzwSAwmZh+zVr1iBh5DywVJoar16Zyk+pWbNmnIGIBk47&#10;oMKLtF+76D7RvgLpqQyvZeH9rWa8RgtFkK8ICBvwypVfl09kqRTtn3nmmYL8019NpLf85a4lon3x&#10;fI9K5lBA6bZgnR6N4H/jMybMwg+bXk+0L38NlztDhn0K98IuOJ86qK9hcAbH+bSA+ihf9ny2hx8a&#10;PjNftPJShx8z6Zsnv5cQBZ0tl0fOgpFfLYcf6pWkK+ObP0rMt5GW+mvdNDMO49FjzvyWlt8s/L7B&#10;f4/q6Kc0MHF+PDo/GktO5AWIfO/trVol7Rf6r0ydgdrscFr5I+WO7Ci+FMVG3pWlhPo6PFjnXtR4&#10;kuWfCaXQfoRUr+lx+y5Xn4Smp7kzEj8lnmp/+b3xalegfjw6MRo7j0Pc7KfBmA66/W2yHpzkKxR2&#10;CyUQSiCUwP+SBELU/18SbHjaUAL/vRJonKkxqL+yxJRSa5IzoD7mu6MLjmavkX3frLKZsepny2Ye&#10;+xcXS/nS2J5bmtzc994fbV6yMtf/4OWq6q3zE+zlSv3W9+oPGHD0/c3n4DHv/ea5UkabzW18ZG9q&#10;3CDQPgSbF/Awxufz6n61zpI2R+CxPHXj60q1L1VpiEGIi4o37PdTofccbUxIZyCf8qecX+vOO2e8&#10;lvCCXr58eZNXmvhPSKj/OWxAen89M+oEbCtn3sK2C6uW/FTtK7ddC9Fhl6awiRIEv9OqVavKbAvt&#10;w/nAGMTlwtHrDLGJA6FWzPvX9xug8wj1MdQv95Yb5HfoqXZvUFegWg7/Im1nySdvv6tziKSBnwL8&#10;84Hvzn/NRsOhHFfm4Ori/MQ50UpEV42LjZNCZA3pECyTn+kgLn7j4lbVLFz8p42D4beet/9Mejd0&#10;Itm97JyfqyQmGDSnd0NiOf/n7WLADAqe1v00KB3O14VE+5OumsQu8+g+JcHhon34EwoV5KsI9YHJ&#10;wn0Li/PV/tjdlbbclrA8y2Jf8c2KmrtLky/MuWuO7ylg539svp0c/ctzOys+eKqFA7C5fv16nPbF&#10;qKD+KddPrdqvqjif0vOaHfNvnP9Oci1t3jhlRso7xyL5V/Wwufe2dN4CpUD7QD7Esu62dbKE6/w8&#10;Yht2YZN7EPUtjWLx4uop1Ifz3Qx8uNzzXET7Qn2iHhik43zaQX3WMGeZMpZ6QJxPAfVZk35fuSf7&#10;llnP+ublFoIBlKpRz52KzhlEfUZLFoASeI1YUL39fuF83QvBFLzA1IX6FGifdv4sSIAvz7NpLO6p&#10;soiTQPvifFqE+hQZ9jH+y56vRlCf9dw+czd5JfHZQDMR9N4Por7Az1rqFsSwz1Fs7ozGceansiwa&#10;zxGrq/Qc7JqRuq9WWo501J9bK61qhqTuaBYWRmMlYhE6O4aUhZ9fltz45cNPCbJ9hs1/CfV/+OGH&#10;Bg0a6Jz/qKJgft0yOfay+DPnpSUXZKLMyBdm4dfTzKDZ4V8E/9HESNZou9oUtOdzmpf66WanAOrR&#10;o8fDDz/8jxJmeLOhBEIJhBL4X5JAiPr/S4INTxtK4L9XAnyitWvXbkqJfMlrbHYul/S4du3aQGzm&#10;BZmPVDpiX2kLKu31PfapOxv++EYFUiYknGPBe02elzLcWswhP3IgJX7EGXBotLDMy5Oig49968cb&#10;eCk/+oH6DQqm/mgf96YdiELLmVJjmUFNkDstcjSaVIiQ5he3VryvgCGcBYT3zQ7uuqz7xJkzgCDn&#10;S+Ly289gz4fztXdM9+5E8stwWvzx4nJNh1H9yiXpz+wLyOTbDt8C84L2UvkHiPNpgakUWbq+EHPM&#10;Wcm/qhF54KgI8t8vbX4HlE4r8nOILH51h9YV7YvzZcanULfIc2jf53xauMd0d31fh5Eoj2LJJ8Ce&#10;27/v1kTTi71N2YHnOdtAPpee+HbZ+jct46IO/EDKPHFUEXmIJvCn9DPgL+jtu/qNq7Ezn1M4kbMA&#10;2l9IeWzhcj8zAl4cjq/Y5HCbXc0vZGAH+JkQvqPXUQZ5Z9X/5uJvwE585h3qi/NzvZFLibjz9kgA&#10;s7MYvzilwn3Ji3K+mNOpcg49fOiZSom08w8vOI0UfcG5AyZ3mSx5iqghT8sRsDM9R8CpCzGSO4d5&#10;FFWIouXghDn6mg8Owvlr71n7cgUj0nsWLeOlgvOvvtfua+BLnjg/8Vx4LN08QX6lZ55R44KHH5Zv&#10;AnWO5TVQ2kgKmP1ryY9yrr7SPF984Kdn5syZTRTbjaK75TNRSOsB5DvLPH0E1TonHXRO0SO0L5M+&#10;uQY5leIFhPoUaJ+emOW5Ou1fD7C8DBdeu9KdkxOSbV4qAK5Lxk2XHxHId+2ifRUGQNwHlbJly4rz&#10;VaB99IDoyOS6r0ZZ9Y9HfRqh/XF9xtX2bG52Ng3qahUsVDXWIBbJEKif1r5g6hCz+ft5+wpGYwaB&#10;sgnHo+TwO4M6f2cshXtq1ippe3yTPtqNzVj1g6hPVoXl0R+bxaIyL2eKpuWMGVWyuTwaL+Pz/zpm&#10;D/W9kCzJv7fnQKlESH8Q+3msGzdaaMzJlH+48RkfsRcbvhiPJkVXxDb/4JvrL7aXLfJlwplfNv/g&#10;Ezc/r2jeaMzeeWfVp+5m9aP+D5fqybx4YZ9QAqEEQgmcpARC1D9JQYXdQgn8rSRgeZVevC15zSnB&#10;jMcK1Idyc9bIWXBW2c01lqEIEOrr+5jK+IYFUn5IoD6N870CtdMnVUqLZEuNH8jgqwlCx27eF+l7&#10;mGP57I5FzR4eiZkqgRKv7aVM/02gPoZugLbyzZX7HrL8WxRQH2Kp2LeiC+EGWdd0WiNAyvZqtqVt&#10;ljpwMrQb1tLZ5+W3L87HpK9ZzWrdYWnfZrxu6d3NJ//xnJX8WevSUd84f25XC1SmcGllLAfyQaMz&#10;/Exdq664AnBSGnzAgBbgjbU81Z1JHyilnr90fxq3rejI2MoPLY8dHub/7q3OOn/Tzm+B+iQFJBmB&#10;IhoIEyZAATD2o16h/UcVxw75wDw5vZwZUB/VwMwrZ4rzdU5on3WOt3MgKAvRt1SM3q3f2ITwpNY/&#10;7B2+7o3rMnA+zIyKBAJf8/waaL8MpO8bQnVCl2YfwpdNdVeFXacvOp1pAi/xLmFggvxPplkM/GV1&#10;Vov2qcONxd4o9vAzho7PPFyMmzp6XyJFHJCvk1OgffCSmBEsz47zb5t0SsM3G145eoX6jG5eb/zj&#10;44P+80uXLoXqg/Z2JLxmYCJWv/KtywA2YTOHN/y0IdLYcOMGx9UlXi7BfWXg/M61LVblremz4Wee&#10;L3Wer2gfzueEHH6o/Csa0t6p17MWS8P5ahTt885oDjxxPkWoj5zhcEY1o0xikoZay29khJxWkP9F&#10;mXfpfMnyGxztMww86mn8vuKz5y58yNG+OF8ZKNHQOdRnE9pHNcCPl6e8ZpAZ81VKdLBQAgZA+0er&#10;EpkLaL/0tAXQviCfe/nwjOxXrdqPrwSjClr1uRYJ6vUIFKhPhTs985kzeYeX3WJvnQz7suoX7lO4&#10;+7mLvTO2psYOuxBu2pu/3vwO/zdIMe/9aEHvJy91acKkr3bLrhdNK+azuvMIiEd+rBsvbV4/qfw9&#10;2VQlLavz3ueQoUOHPv9au+LjIzpD5mgcXi/om5qzRNMK+CoA2hdG46wr+uS/KhqH+A/sxSWp7s5K&#10;Oy1Yqfj+wgsPniTqh0SKDHNelWnf1mhk5LFA/XhyUuoUf2LFVkmR4XtQr2QI1I/djA9STvL2Wbr+&#10;CvGdZ3t4BATVAf/MgIjErzT8v1ACoQRCCfxHJRCi/n9UnOHJQgn8dSSQqXXtDKifnJy8ecpmDHFu&#10;4vSg1cXVY+1zpw5ZHky/ZHh/YYHUr/1o/PSYTCTR3ms/hBRMMbOCatotKrK5mQqAb+/cp6b2VRo4&#10;Kxze9PGmVAj0BTNk0ge2G/ZteI1veqX0fOmX7aTSTy94JgfxT8nDBGlJTyTt7W5OpC63meN8GkF9&#10;umH9VlhyhecraHhf3PAFl15UPuFUX2FxV3ksi+iE+hTRvj5Ji64Z7sazvkQrTgscgr4ZOL/k0JLA&#10;PJ75DvXF+WqZ7833Ud8lAzPah+3LeGUsP1wbf2K2YW+I9qlqagD5tFPGXDkmaNUv91E5BSCQvzAD&#10;7ZfuWrpevXpuwFSmTZuGEB6qtvPZOaY96f1Qb/IXUjnk51Q7BWcFb+8Eb/tlXpVJFSZxlWmbDfaq&#10;5d04J2/Whj/kAviLXFwkiPrsBZXLjy6vWfGCqK/5FNbebAHqMumzySOWOV0e+zKJt3mzTfPRkzRO&#10;cf4Tu5pos9cZM3FBcNoEWmCzIkUs4f/83oaaJa6eyZOd8Wk19a/Vdk6xT4u5CAhaEI78CKTFkD0/&#10;yPm8V7mqPrp3rjlW8AJAyGRuc5x/yuK7Fcf+SvnFdy8u74znvBJQN6KIF9ufuuRwhQoVZNWH8/VK&#10;azzURfvifKCaRrmECPUpon1eXc4A5KuR4mjf/DXy5BlXrg+NjZfeAts7HRPqCefVD9jrQDiW9bav&#10;yxdvs5ZroZxyVn3amWavTh0LNoHz1d/RPnVuUNKmQk5BNxhxvjbHXDXG5eRjs3Kfysj2Be+Fql5V&#10;sXpWLwk93wWvn6MfKSIF+JUz3xn23ZkzRICnRTdFYqW1Nx41zVEkVizoGY7Ld8WK5tzR7rWbUsfj&#10;RG6XoAjv+YOmqd2oL43Gy6VrEEZF0y7x6wuTF06puKPRysIo73jcx0/55gbmKiHnSxRy43caGT04&#10;rU+JxrPH+MufGkzNkO7A/xuTPo8pRP3j37GwJZRAKIFQAv9zCYSo/z+XYXiGUAJ/SQlg2L/llluc&#10;9z73UKNGjayzbDIz4mbtY3qyMXla1DgkEsuUcMWMZovGsgr7Y36it9SpCYaPRVdHYgWCX2zpmZYP&#10;8ZltH3NRy/IdjeVNHB7dFo3llwogdrGX+uXm+o/XD06dzaxgZ8XOAhjE+R+8ZJ72cP6T5c1/+LHF&#10;88X599S0HFovzywFhzxxbrNX585gE952pn6ABHTE1KyTY9UX5+OJXe0hy34351lDKeyl9NREaKA+&#10;kK8g51pnvUfLssVdRHTUxVGOrIAWR1YQlOoUgEp1Qf5Sf+a8cv60edwUcsZc71idXQHaN87XRAB4&#10;yx9DfToNewNXfOzqZ3pn/sa/348FwLwvyO+aL/FO9txuSgFNVL637bEkAk2bmkqFgiP3840SNMgm&#10;tA/qZH8+O89RAdJTque4dXYNP1v+koeePZMxj682fg6TA+zbWq3wQWhf50n+IUve5nmh1tO/NHhG&#10;v8BaExnKyQLI50Zuv9B742vrj84C4KdCXjQw8plKNoaHF5i7B3nsLvzgQvntQ/sn5Pw+6y2RHuXB&#10;SgtzPpdTLg9sLrl6Cc9IehZ1AJgrf1r5Z7+Oowjj33jZxumfVDv3uhW0QMgYq/FnCbrui/N1OLSP&#10;QHDw5uk7bKZdnK8+ov0C/QrMTJ0pzld7ZF12RcjD/37/xByQdy8+qikDZDlXZ4pUAG7YchXRCyna&#10;h/NZIx9uCtWGOF8F2udw3nNuZMgpCUt++0NreAk1bFQVa4clJqgT7TMqXl2uODmv/7vYvKFaNVOO&#10;iPZBfbQJmPGRjwY5ssJLFy2619G+4/zr3pvx3nW1nGGfnuJ8Daw///kx2/EySa93Nc7vUM88LwZN&#10;msnVh9wxhGfn4rqXekmY4msF1IL01F+eRdF4BUWDR+1hRmMtnMt3nz59pD5QeaHdC5Ojh6N7pu5O&#10;8n71Y/5pTLo8vnlwej3dUyCYE06J99GSMM2eO9XvVULOD0pGtM+jyR1NO+LrU9wDVd2hvjg/Fj0U&#10;ie1P/weFf18mp8bKBdUBoVX/T9/AsEMogVACoQROUgIh6p+koMJuoQT+hhKoWbNmEPWJxc2xIAdW&#10;OHerJ7Tqu0zL7kOZ/vFo5mgsZwbjjD9/co5oLIvMer/tvzUaMxdiXwVw+PEz68Dhd9X8TJd+dWZr&#10;UPyGJ25Y663VZFqQw8lwvg5//HszcceqW5Kz6OwXYRLNOg5aYP7lQsASX/bifAqoD86JZ2TD5xB4&#10;j5ay5Xupj1C/6ntVf+7wMyd/t3QCcdl1wwrz+JV5FtIrMXQojWvatYOm5HpdY3SNIOrbVbztZL8D&#10;1z949wad/5obzJwL7bNOzPbX+m7vM/MVT9C+3012fiq4xaImEO1DpYCWxEtmfof64nydf9W1qwYc&#10;La065dpMK1IGpFBZ9MAiQY5KjodyOEh70XuRU/E+iPPVQbRf7OliGFHvb39/1gpZT110amnPzgzM&#10;K1N6/wqJme3vWGSD33bptrM+P0ucrwLt22QHXbcjH8f5tIP6Zz9ztuaxJ9zgV+9XgF9++11WGR/K&#10;ni/OB/Ih2yJ9ijx+bmJWvCe+36r4CPYiEAv08NZI6aBpFIF8nt3379loQX0eGYbofkVKX7/B6jTy&#10;xDVtoVAfzl+2bBmNr545nc27ltTmHYBDiDUIBtiX7Vc2ODPfuNRxmuteTgoUENqhPpwvnZFyB047&#10;s5f61FnSxe7aVwEA+QxsyxvlTrvdEj1ifncuDPKxpw8cXrSoZeajKPjC6ZsYoQYA5FMZPMvIv9WZ&#10;izDsq50nHtQpcI8ZaF/n5/dCBT0IkK8LUaB9ZSuQPR/OZw3qs5ZhX5x/pX/ER/d6i7xF/IT5+dd+&#10;ojbvjDifAuqjXEMI1z8+PHVNIoWbuwqVpEvj83KjBUzwOYnf9vv1o9F4Jp8npVUU5w9tQHoOr92P&#10;lg2RYU+4xXDdORDtJDQ8FnV/hdbiaBRLRcNof9/axTcPTT1y3hEgv0CpCVtXNvpT1P/H5uELPp0M&#10;9QsyXSCPfXyBnDP/8YH6xGsEHS6c+1gwUD8U7x/IOdwVSiCUQCiBf1UCIer/qxIL+4cS+FtJwOWa&#10;hqAevuBhIrGZIo5gS25S8Zb2SW3m+pK+PW0cm9FYO+Pzm494u/dGYmaE9A01K6hEYgWdVV9fdbGb&#10;D/rdTvH7TIrG6jmXWn2Ls/6l0S/t29uXulDfcX5Q0HO9uSPvGkmLYx6QLGjPN01B1Vp2+NwZgPdX&#10;KZZKzXF+9fptZ09MJNLHIoctV3wL7cP5qBWM/Lt10xUn3Hef8qvPmzcvSHQp7xkbU8DI+TfMh/aB&#10;fBCxxqAazjjPrgktDDOA2HKjR6v/+latzhx+plLTsQkPKy0f5m4OFO2D+hxLpn341nzL4XyVdNqn&#10;CrVaePnAnQOvtsNF+1QIfHAf0GyCNAC/jjbsj3o9Y8b889rO+zSpGpDPmFt82sIdQn+An85Fni/i&#10;n9/y/FEGXl1pijdllbeKR1/HM+9uo2VvY+2njdnU55aH2xdeXPVs7+z+HROz03Xsfzo3SMIFQT5c&#10;+tH+kldmXw06nv/5+bLqmwX+ycT98bBE+7dN2nbem+fB+fUn2uAn1rdH8LP3M0Na+PhChWk4v30b&#10;zI4dVfpUucMi4r3Xv7dzlvJKGa/7Zb+3ZXWX1elbnnIBHD5sOSMUwI+xevCZCQ9/oT7+BZAq2IzB&#10;XGEdvBjv17HZEylwPlekw9wzX6+65A66cULak/sl39LHMkeq9LmlIiOZF52HT8qkeQnreuM6vzAB&#10;gd4lOF8zOFA0I6BoH9RnF2PgzRHnu3MC/Mr8jzBjZ9iTokRXVUCk3IXCH9Z8koi9L3CxDYZAfaie&#10;+xXqX17DzPu0o8PC0WBQ9WPqvBuWr+QRzJgxQ34NHMjDhZYZmy5Efj4GKdqH83UL5d9mlr/TxPkq&#10;0D6oX/fDuo7zaQT1KaV+KHXzbQ0feXBQ0J6PEJwnxYDrBxCBH4wJWu4VlNuG+3OxJhrL7qP+gWg8&#10;v8/t2IGDnE9nUJ+R46xU0YsurO9FJ9rhpPGvnp6rj3d+UzSW5GsKKMobT4U/QYdLTUjaeN6fWvVD&#10;EHVPPFiRYT9+UVKbArHd/mOKRzNFYkczpN+3cK4o3jd5I7F9ifT727zId7/x3g89Jk4o4bAxlEAo&#10;gVAC/54EQtT/9+QWHhVK4G8ogeaZmhM3nhZJuMKmxv3USlGjJ3LjiwxjN4+L9E1WsL1EYN/c0VP5&#10;Dre9/JdeyLRsafYvKaiJlxKHR1enxnKk1+dEYmagXlZjGXZCpvJyQfXY870R6WnDWq6GnUp6iU0S&#10;y/Xq1Isk5xlC9I/nfM7cYvzD2PPhfA0K2oeX8OSnDu0z/xkVrPeNXrRZzSlzevQA8KpUqZJcotOU&#10;Ne/TQsz55MmT631SD7DZ2b+jup3asT9YPrbV2PrD69N+c99Eqrm+N2eifcOdiewDc+fOdYZWjsJg&#10;22BuAyD/5Xv66jz3vHyzaN8u5G1xkwtgiz5G+5+9AqUf9Y5iNxbnOwkD/Iu9xZwBeV6erhlg7+BX&#10;PHL4L/QWivNVoH3KD21/EORfkki9b41fDPbQpPCwZM8X6sP5uFFsfHAjkDmvzzy0CQzAbLM+57ev&#10;anPID5n7E2vRfmWv8tCO+8T5NML5OS7NIc7XAET7mPcx5gPSj1VdrvYn55ZB5vDtVW9exaY4nwLq&#10;k6MxmH6fdOvpmQtNu8HdKXEgA0NFhRjF+SifECacP6WXRZUnd1ms/HwL3ylT8Ua7KD4dPBdNqC7s&#10;F+SXfestXXpZ585k8mfwiqIHdGXMX1W7vzoI9ZWRsfqg6v7MfAsd5MdqGqV3XraJPgC/DqEAt6iQ&#10;LCVeycS0jleu3iTaF+RTealCkXsXbYBXg1Z9zV/IgwConElfDiMjKxxpuyY3GC+9AyehQxZ/qsXD&#10;0VWskTnDQCPALX9RzBwcLlm3SwEO75YpBedz+7LSf//995IJ0QrMKDG3cGKCiXIrG2HYd3eR/SWb&#10;i5F3Ep0gjUGrPposeWTIpE8R6pOVrdzr5ZyPvQt4uT7ZRthvio0W2h8fZRi5I/6LimZwMnL283oE&#10;U/qxuS01LWdaCo+e94FUfHSWSZ8C6jO3CGqmZl4zNp0ZP4Y/fywL2L/Nz8lXwtcUbI2mVYzZz4NA&#10;/Yolp2zcZZxP+eNA/dC33L0JGSrKxk9jwph/URJTdxLe9aeB+hwS/IcjlPDvSThsDyUQSiCUwL8h&#10;gRD1/w2hhYeEEvh7SqBCpgrkY1OENiWD9z4t8eiRaCxPeqS9hVVHYr/KCVMf08EvNqz6tKednyv1&#10;Wz9dX2oBL09S5NNElqxYFC/a4vKw3dto74RSBCRvefxMpnLzMnA+PvwVvGPZ2kH96f3NmxoIVxA+&#10;9lL3PIC6oArghJzfqEWLCV99xSHQPi7NixYd82B3nK8TQvtchSnKDE5uzRVE/fkPzJfhN+/zlhsP&#10;2ofz5945FyR7qrIZkx+db4iLn/b48ePBqgKnWIa5rYfq1ZhUw9E+qE9jVi+rEuztffsmXTfXTW+L&#10;9gX5TgWQycvkrPpwONwL5zPLgFgI2gfyYRjaRcikSHRWfTY5G1DK1R3qA/n05wyveKc97ROygJ+T&#10;L7plkc1jt77ig0XNStzvu+ey5fO6XdobYBPnU0B9JANn8iDiPeIY1YlK4H1YddWH7D3jw6t4vjmv&#10;NFqmOIfwCy80P36hPpzPWrO7XfDWBc6k/1n9o3g3XHksLd8lk7xJznWCd8ZFGXAgyQsc7bN5POev&#10;/djy6lOKXzEbq/WnVS1k/dqV5l3POwD3wttCfSAfMMYYPqi6RcjfsNxUCehooHTeK56jzP6aZu/d&#10;MiuePtqEDnPmzAH4seSz962yCYwX6meOZZ6fPJ/zT8huapRG+81v3zQgJQu1W7rGZiLMlYtNBeTD&#10;+TbKeQvvPSWvnOcF+U9WNgI3oc0/RG4FZrxTqMinJUy5IdR3AflB1EfmtNOyfv16h/ocItqngjS4&#10;kQ/OsGu1mZdz9uzZi/PYz7nMth2O9qv6tm5oH31EwbcL8ka9/9K9ne59iTdThn1578P5bCJ8HqLz&#10;3qedd+nMr+wXiqhZo61Q/gJxPgXU51dW9P6i6K1+Ihe/AvvPSopOtb2JXB6199Sdvg68f8VLTH/A&#10;S7vjtR0kIAh678P5HFLeK7/41LpeTS/yvZ9SpJkXGZNQGbgYIikf5TKwJtnCeQqPGrWy0Z9474cU&#10;qkf2e6V1ptbsSkyUeHaSV2FvSmyLS9Rqsy1cXsY7vBtNZORzezS/RmPDDkZTP/mNOiAU8h8LOdwb&#10;SiCUQCiBf0kCIer/S+IKO4cS+NtKAJtMx4YdFQeuYnzeyHg1dcJmGXWpY+R3Fn59iLsgfLnUusPt&#10;w65eLq9AUsrI1Wbej2xPjefTaeWsq6TNEMKR5MTcexgY77vvvtTrTUdgVv2Wq8X5LzLHtl86FJgp&#10;zleBEGrdU8s5q4/vPN5l9QOimjUzyx5F3vuy58P5ahzWv7+LUQerAH4srmAY9nx1cJyvTdG+XdTb&#10;sukB8/+X8z8tRx8yqz7GfMf5bN7506nwmC6BRiAtLa1ILhu5o31ZpGFjOF8R5kHUZ9ccb45i4H/s&#10;2ZV1g642KYBoH3yS+qNlF29EL4xnm4AW0AVjPpB/vmG+961vHRftC/I5EEPteT59ySSL/Jl77xHd&#10;oeeJ9jnJ3gfN2RvOV7toH2OvS90P7YvzZfem8Cxi92LDra0xB5nql7N+Ifgc3D1caAy7Dq5qADc6&#10;yYCpWLNfqJDl/kWH679QH1AkSh99RPPRX+jMo5sb5+/xfR+w/wJpdw9MTIX4ytVV8UO5Y1DSoA72&#10;aLid7y/7PhiFDqNqznn2KlPjgFKWSR7OV3B+1TMtrGPlhmvZhPAZpM/wiVR5HWavw+ljYolPeta3&#10;IPAhQ4ZoYjz5AhCB7/xQRo0yGzjOJqylDgDybe6DWw9dsW3X/o/3b2q0ydE+zEy6+/6ba91Rdik+&#10;I4gCdZKZ9E/LXi8+SpucB+ZRNL5QH87nrXZ+9ZwEV2faFZC/ZIjx85ntzVEfAFY79/7dQDtV06tX&#10;gv0colh9CJ9GUu45zmfzmlUFuSnRfvlde/g5uGshRuJl6nxkQRxwPmtQ3xn2eWeyeFl4ga8dMGbA&#10;tc00N6SeneN8bUL7HTp2WOmtnNDPglygfXF+rftrpaatT0u1m73fu5/0EBYiVN2rO9t0QES1MC1I&#10;I68Riq3hIy+ipd5FA+B8PVOlEqTIdZ+Ky/Fuf5FqmvNRdGa6yiBqYSaRWM7gxJ+7z9s9qrApOM7b&#10;uEfP8YQlRNDfk4xrd/n5aEkEf/n5FFSIfejdsHfiYZkv2JhozJyLghleyB1TvXpCMfenlws7hBII&#10;JRBKIJTAn0ogRP0/FVHYIZTAP0ICffv2fa3zayW8RHSxgNzduWF/zQKpM80+T6Pq2us7+a+hEomV&#10;CKbfN9Q/L1fqKDvEUP+igqkjTWWg0xImQIAAlc21N0+vgiH0V2/zoeF3WJ48eEC0n4Hz7yuw9f2X&#10;37+nkT9NPJm950/J1jFb0MF7xTMr3IAJMNYEaW5mL1jFcT5WfTy0L0m6kf4Tc8VZwxussU67+GEM&#10;uTb5vJ9EgPLTEAsD5ls2mM+PdqX0g3g1x546g2RAWp5qibR/u+ZYH+YzU8gABW+Cy5cEfOj9nHbB&#10;gH80IBjnwVpAXahPgfY1xx7e8kC+K6J9EAtGEuerQPv8R1407JxBghHtQ9RcQheF9uF83OAVWwEj&#10;zb3FPBRk1ed2kvsky4Ngf+/9TqTcdaezx+ta7/9siQye6fSMTsgMfNCUqYfKGLHvXX7e3gZ7RftZ&#10;NpkKhgckl3Ug3w0Y2ue5tIy1dI+VXX/A+bhqdxiUeA9f77BnfPvxQ8pV67RxBUdBrSV8+qWQ1ACN&#10;ACLl9f6l7S+aGQHKLVVkgDrMXdIWf3gaW7Vq1b9/f26QvYAx65GZ33vtgiHD2tdvM2QiPduP/KLj&#10;kSy8BmSX2FL7Vh1+2vTePP1HvpvY5LBZianXnGXJ50D9PdfukRF7ao+p62qsw1UebGb6g9eXJULx&#10;of3XP19yQWVUCkeA828y2fNr/OtKZr6kIjjXe8Xrh7ier5iYBvKBhV0PPm/z5y1saYqYdSMqiPOp&#10;a149Bp8B9WnH7YUXOK2waUZSN+5lMKVLl8aqD+frXr777ju58dt9nXYao6KiuQCaTWwmk772yrBP&#10;RTMswPmsQX0Z9qmL81vsaaj+XyX9UK5FOVw/qEP7n7/wOefPdr39hOF89YH2eWO/9r5Wikcg/+Mb&#10;Dc4HvHOV4/xWF42c1H2SU+rpN+44n87mlH+Bt+ebCP8fvyQp+kUi4D/O7J6WaqRQBgXl7ykrNSSV&#10;kPOD0viDuvLzZY7GExH76aivCHx+ON3uL+19wpPwHS6i+yOxQ+5fjTBK/ySFHHYLJRBKIJTAyUsg&#10;RP2Tl1XYM5TA31kCWPNa12hd3Cu+2rfeF/TWweTja1m97ox1MCEm+tRJBhLC9RlerlreXhGpGlk7&#10;X01iZcdEMnlJp6bG9miXb9jPWTe+Xv3TorlSYltp3Jpsc6RhZmRmbCdfaL/A9QUae41pkUlfnA8b&#10;dKxsCCTOv/KLBNd+dMlGOP/hqgYwz8zdi1k1GBgMDCitulBfnE+H+nsjbIL6cIJmZadwaYAfvsrA&#10;+ewCk1jjQe1oH84HEYMTBIJ59Dme82VDHjNmjOKiKefOPBdoj3VL3HW0RzfNOZ8Q6T2+muDlZ0X7&#10;VIF86pIeyAr5iPbF+WU9m0+e6IagVR9q0jkJepdJnyLOB30d1Su6Hi61mP961mewRRt4Y28Zy1qQ&#10;32qYtQxvY2sut6zbMuImHOfTCOojHx5Q7xt7T2+SyFZwzthSDKDMjWVg1Jkvz8RfABWAdD05vZy4&#10;6FfqXMmZ9C0e/q2jfW849b53cXjYqafPNIEn9NvnFhznY9IH3qZ1mvZ+4dIcAupnfj9zv8pmmb9+&#10;/k7utO99n3vrDo6+7hNGmHZlGtJDLcLedW3NaCzI/6TEOm/m+rQHbPq6J554Aq0EigzUPZ07d4bz&#10;fcl5ov1vv/22Vq1aVDKgPu9wPB6fVdbGYHJbs65q1aoDzvMF6nndFqwlRwDx8OSkUIsK9n/WtKMR&#10;kBVdtF974+zLpt/8yz02nx8vlUL6xflAPrLK2SdnzyfthX/yMXujyJ64KGURr2LWuMUCUA5G1kH+&#10;8mgA8sH+QSW8DmssXIKzZaB93k/NF8Bdr/1y7fR6mepNMteAg3UObig2TScssq7OldOupCIHfiq8&#10;kzwd2fPdHcmwz+YJOT/H/hX7spdW52e8Z7DVUxHqw/kDvAGxm21qwGjfIxDjOzeuuOSdnG29tsdz&#10;/je17qTbBTNek2FfrvuJEm3BLJ4un18sip94TgUC0MGl5fcaxPb8GKHFmLO2HRqZ/pv8cO58Iecf&#10;k+2f1RSxH4/mJLYrmJMvKMNEuv72SVHzlUkE6oec/2eiDfeHEgglEErg35FAiPr/jtTCY0IJ/C0l&#10;0DhTY2fJD1r1j7F6cq6UKYayGbqlNcuVOubY5Ml0ICdf3uh4JseinkEdkLDqR5MI42Tv3uS9Uyoe&#10;7dfsVrzrL2k4+YsfLPG2oX6BAmVblw1m48N133G+XPeb+y7eoy/xvrn/mxcaGuE4zq/XoQObkwYN&#10;AuNxVAbnlI1PJ4fVxfmUL/a8A+c3bNWK+g/Dh7PW1GVSFmDVlz0f86ZTH0ybNk2B+nAR46xV1aiD&#10;MmPuayJ5oqlddACWfFQP6sCZZ86cmXfmTOo7ataE9r/s9gZ1OB86EtInkpAJ9SkvPwvF0SjIf7Sj&#10;tT3VP0H71EEX8J5x2w2k0z4VIBm2ifiG53jvBO1T53HQnshDiA7Fh3zaAX5xvgq0v6THkiLdijjO&#10;pxHUh/N5KGD2Ny99A9hD+7Lni/N17As3vgDhs0Ds591znvPV/3LZy+wt/dlJXq1CAAD/9ElEQVQF&#10;AP/Yi8x0fNHIrAB/8Wjx3LHcOO2/eEPi6je/u5PEfm4w3KOyDKiF02pGAAr3YmEIvQ7jHiy/+sxD&#10;MkvBwR0hNI6i/2WjL3NnY6jzrgRZH8GvQY0bLiYef8MzzzyTmpI1bbyZxOnTZcTVb7U1e747ENQn&#10;0IPb5PVzKSHYq3kBnqxc8rH5q7/55hugmhwNtWvXDnI+II1bh/znOQRzOrhOZXpW09Go1Mtk3jEC&#10;fta8WsTwK0WfNAKcGeDHmM99PfakOeHD+TzQFW1WuHR9SCCYDJI+2OTF+SrQPs78/CKUVhBFGBVu&#10;58tTEjqCiw+tQ8cxerdN0wjwn5D2gfwZLWfodi4bYbJ1Vn3qS7wl9b9KyA2rPvZ8ue7D+RoDtN/T&#10;66nYfl4nOXHA+dqL0wqaINWb8h8JNb3Z8h2QPV+cTwH1Wd95Z2KTemLij+ivqbHdPtuT5c+S8FGf&#10;HbWMf8rGH48eiMSyKYYoLcpkfOZkEUw1ovNTQgR1ojjJChH78XZJbbJbKn6FdB2vKzHzfuluscs8&#10;BeqHQj5J2YbdQgmEEggl8K9KIET9f1ViYf9QAn9bCYD64yNmUkuNZ8uA+uMjJeVvr/afvVxnp5v0&#10;087J5eVLSv36N4H6Sr8vSemQJZG0M+OpFggQSUqN25xn1LHNFmhUoFOnTuJ89Yf2ySLmvMTb3dTO&#10;peJThz/gfPCbKOgg52NZ1VGa1M1Ns+dM+pyt9fXXqw+oTwdcmtVfMc+wliC23uXmcj9p8GDW0J0I&#10;NgPnB70J2IuNC06bV+5Nnb/K0tsw7BdMd+PfXLlym/ltBPkss3p2reG76ONIL7CH4uBVzQkvp2iH&#10;+tTBoTO8M8T5KqJ9gvzJreg4X7ug/WneNBqDnN/R24w7ANxOh/XeetE+kA//7OixQ3eNfGp0q4FV&#10;X5xf1zNdjIponw6E8VM5q7gFRExd+w7rF27stdvbeutTpmmo+qjNUT/3qad4OsteXoatj02efuam&#10;9rLZjfj2cyoVvqvAGHALh9XfvsnA78q32zJgJOBF/dn5Yo8t6rAIpC+T493l+0wxsP7d9cmPJ5cv&#10;b8n2AezXu3yR1cuZ75wtFX+qKBUGKoMLPrqAyPPzGn/J5qhxF8s744srvyhWY5AGsHhWqzvS7oDz&#10;tQnt04chcV/ugdIuzl/Vuc4Zb03jrgUwvB7ifB0L7T85Y+G1+XPIb58iyP/mTEuYT7lgSXbQemkZ&#10;m7ey2oYLuYqYX2ebsadIrSRTQMxYuc7LfMo1Lc/7IKmWDrwt81KA36WvL/VpKVQYW9tsBeMHLjGv&#10;eJU2RedlH5Z9S+oWODy+zeg9kt/M+xCyrPpwPo3Y9pUI4Msl9l41L25ZEkfnSYQViPa3jja9Hu8S&#10;tO/O32Bag+Utl3PyISVspob2ayo52mcTdF9/33opwvjpudkujuf8h/uaw0Lfmy3F41JvqRwBKCSh&#10;cH4cNbwaQWUfwE+IvuN8E6Zv1e/evbsbnpeKs1HV6IRjs/TFolMiscrqILZ3HvuBiT9je7xIMP5I&#10;/cOp9Y4J9qRritinu+T5exgv2ucR9FrRS8kpwhJKIJRAKIFQAv9xCYSo/x8XaXjCUAJ/SQkApQ81&#10;fGh8xFyCU+IWYD85Yqa2lPgO6ubAf3Gu1C+PeeynlcqVstI88NOaFEwda0H4znv/008/JfU9X3tA&#10;nTPp52qctnecUB9VgmkB2LWvxj7Ao1evXkHOl0nfCRG2WbVqFVZHR57Y891e7PlwhVz37/9hneN8&#10;Nr98/XVgo+l5eKx73/nZtpj9DmNpEN4ANmjEmfTF+U0OnDc2m/WH95YtWwZGCvJVQH2GRDc6MzCX&#10;mA3XAM68+5zExH65f/o0f9v8/a/pnwH1ZdjnPEqNhmf1rUuMh+F8dwmAn2zkmb3MIO4zvnX/4Wdt&#10;Tnuk7VQA7KVOEH4G1Kcb6A63E+fMgVj1gXzKIe8QPXHpZ5dz3W/oWRz1CNL7+dcW7cNCp7xlJvc6&#10;5TpPW2rzz4n2ySBoSoG+6Umzbp7NLiY82/eOGYfF+RRQn/7wLTfIoxHnU0B91khsyzvmzTGszZwL&#10;h5Xd33T/d/kTmSCbbltOlDgMWb9+/Y8//pjnkuvbXCT5c5y/I3bXxg4bq5+e4PPZv3Q4POjwkLMm&#10;f3j3sdAPaJ9XZcy318qRYlefa4OcT0vsk7PBfg3pnebvoFNAJsdzvsvtJ60TT5ywjj3dznfPSLTP&#10;O6BAeqE+nM+Nc4+um4Lt2UQamsvN5bpTH6zrP+W36JJzttlRsrSrcMi89b94HR6kDufjd2BpBUuv&#10;ZfPaFcV5keTFwKZoH8g/bdhp/vwOG258OdfK1JVp+y31PUW0T95BAJ4BjDlgFvIGR+ztFepTLj7T&#10;JhqQ2sWF6xPqohcVtZc8Vlbkn15sY1UmpKSegfbh/F97mMqmW+WqPeZb6kTlKYTzWcukL3u+43wO&#10;IW6/732mRrz5xYL1vfod+39PvX/Hc8X5BTfP2FywFi3o+0Y8NULSDnrv/4bzLVA/Mb1kInV/9Gg0&#10;lsl57xOpvycW8XNGmoUfvDfp1Yt7k+yo4636oeu+3o1/tSgVP6j/p7oSAsfCPHz/qnjD/qEEQgmE&#10;Ejh5CYSof/KyCnuGEvg7S4C0fMM6+wHZ6Xb4E9ZpHB/Jlxo3IHEm+rQmueqOXcfs2TQeb8PBegMw&#10;NOx9XUqsMLCaNZp20Hfs5/C15dbC+dQd6r/7WWnwo/X4Brr6Zyk/Hmh9QP69yrTPWvm9Ba4uFZ/s&#10;+e4JwWay5wv1KdA+wwDzAHiACn4T57ML1Hf2fDhf/aF9emL5REFAZ2fSRzdh2oGvL/7hQrMSC/j1&#10;tZqB80l8QGOPa3qI9jHpswmhMQX60fePyuZsLd4ukMbNqIdVHyWILPn0EepTRPsQOywn4Me7AA2E&#10;aF99xPlnv+D9fL9xO/KRfzsnp8+3nidUpX2uN7eV7wQA56uI9mnf85ZZfeF8tYv283XOR84/2w6g&#10;PpcAxcmeuOQdmz0e2hfna+I3u5CfBA7al0nfJh0sUAAz7OwnZoP6dGgzrNq2puYoLshfV+zztqWe&#10;q1SpEi08wZHTbizc5xbkg5kXC/avHQwjBeEY81ljDX7kw0euqmsG4Q8n54XzK1ZMzBrw/EXPZ78g&#10;+7XXXuvs+fSRST/vZdEc4xJpCplEHU97jVbe+3TgEhVb2xu48LMfWS9YsIDwDWmaMOmzhvPdHI3c&#10;Fwitee95E6DuD88w/G49PxNOARsqmstF2dWXQ9qcZEQRi0Fotnyj/O11m6pQcM5XBf3C7DWJZ1q9&#10;xEaUTZkyZfq0mm/3Xr39vFX56DmsaiKR3jUrf+UlzP91/mJeMSDfne2el4vMTp0tH3sJjYsuXbrU&#10;oX6zbJs4rZtDAcKHbLkXntFnB80doHVWUxAQjbKooGkrKmy23P7rChvDQ/tou4KRAkzOh6iBfDcA&#10;aB/hXPbiZdW9YznVAfuKfZ+TMR83E4vauG8p9d/jfBNRwVpw/sQ3LVEC4pID//Gu+7pu66i3IhYt&#10;5c+il3RF3PvY3PWpx6OmYIrGmFcQj/0s0ZgpEwMW/thmMgYEJhBhb8j57lH+GxUC8pFnKMN/Q3Th&#10;IaEEQgmEEvgPSiBE/f+gMMNThRL4C0uA2eCcJRP7oUtTR31g24Fe7fje6WaTl1v+nkhaUjw1GIQv&#10;k/6fhlyC/aW7pUQGr9p6KIWzdezdkUBi8bYC9WVEFerD+XzZV7jJZpVTIbjaYS1u6msesNhmFczj&#10;ZcqYfVhGez4xAY/jOd/1B+DhpWAAv+z56uA4X5uifbvxdM5XO7QPZcFONuV4uklf9nw4v9/CitdX&#10;XAgJf3qbzehGgfPlqgoWHn3t6Ot3JGYZvOP1zAAt2IPvOpD/9M3W+ZG+hu4Y54X9zFatEHQ4/xsf&#10;9VVE+1R4NOJ8FWifMsWbUs2rBuS7Au1zKnrCOayF+uJ85br7oscXYK1QH84H3Rt0a8DtcCOJSdSg&#10;/Ztn09nXZfB0FrFr0nOTOAonCIzq1eN27dmRF5TgkDrIp8yINe+6a+arr0L7k57wU//5ufrd2Faf&#10;ufqll15qkCfy4644jTz9D2/8kCh9ZgQ8fIUlZsjy8SUMnkvzGhC/cGGvC7u0SHjd9/rqIJzfqOpF&#10;E+aO1Alxm3fhG3jvi/N5K/Y1tqcM7bOJFoYniL1apv4g57MJ6jMGiJ26m50BgVBQYex8zCzbpz45&#10;z2529mx1czHzLv8itMxrM6ZM4ZYbdoLTdLDI+ekJh/9WFRYolQPdxsZNN0RpElnLJj8WnYQXDNM6&#10;Lvdsri1QrNTOTY0bW85CClZ9OQ58UWz8eUuSy4xinsBjGQ14LkcuTOSYGFjKfEmuXlmTwfA4nMxx&#10;K+D8/F5g/hEHirbMtp4b4YSO9umJH4qz89NTo2KEPGtNo6izMWsAYhHti/NPf9G0cmivOnmdyL0P&#10;54/1xmLJH+GN4OXR+5zVy4ovCckXMvjtY8/XaacVPE2cTwnOcxEM0dde4obk8B/0zFesvpz2XU6+&#10;WHRXJGYKKT8PvCmbCN0POvCHjOrekH+vMmzYsDZt/DSeYQklEEoglEAogf87CYSo/38n+/DKoQT+&#10;ghIAPzTqqVOnogLART9XsbS968wgdvIfx5zkmtLXdOhtbr02M1lNm5mMItf9DJzfxEK/vbE3Jji/&#10;6Sfed36Gta8f+NqlvoPzg2nwIZCgSd/Z81POMW+C8T+lQXSyoAJyGDYBfiAc2BPqZ+B8jQ3ah39k&#10;z1eLON9FmQKWUgc4zlc30T6e/IxW7sefVnmq7bxHHe2L82FsbO9AEVOUB1Gf/gCSFBzvWLZy74oJ&#10;u6F3Sxjgcz6FiH3UAQq5F+rLqk/Mv6apl0mf4jifOh1cIDSb4nyNWbRPBaZt3629NT1ZwXvMkF60&#10;H+B8HbGI//W6tRfqEnG+imgfMuTpAPmuXbT/xLAPKs7OZhPy+XOnr6o9qc/jcThf3aB9ZO6GoUSJ&#10;AwYMqDO3zsCbjY0fL1IQc7cz6WOObtP0Wh0L7fNoiJZXWL7DeMf5NIL6aKaCuh7GKW2XM+mL81fd&#10;WvuM3tNpZ8w8NZG543wGxj2uf792hTvNtYEXiddbpnLAntfMGfClilL4Bo0gN6fiisveLlP2puVA&#10;u2hfnK9J76dPnw5Ir/zenkWpc7fwjnGbvIdKIoCbgIU5+JyvG79kXQqDzDohK3oQ4HZou23thuY/&#10;0uaIefinoz7duC90ak6PgJML54HzdRJH+8ogyFXkGoCuYe7pppWr+ssms/aTKdLzyuzdzkP/jnQK&#10;eNBs3sGpLr74YmSS5cUsvM8PpPukPP+s5Ylk3kcUfBW9iuO7vKdrpfS6roHXwEWU0MJL6PJByHv/&#10;rafe4v25rfbb7H1z+k0y7GcM0ffPlnqul7Yw6hXzUjmOnHxnxLxViZx8trtmbM9M896PRb9jKxpr&#10;igpgdzStTCyj9/6fup1r8GEJJRBKIJRAKIFQAv/lEghR/7/8AYXDCyXwF5AAbPMv5VWi/1dffXXr&#10;GeY43XvVdNF+kPNpl+v+5e8Y4sL5+JyTghvOp4D6cP7z55o19dnZDeCKkiVL1r79djanv/EG+CQv&#10;fRolO/nti/MpoD6O1sGIfXLsgYUuhJs+4ISRv5/G3wYwaBDDoyJsk/e+OL9Zq1Zj/Lz9FEisQucK&#10;sue7xybUj98Zh/OBfNcu2t/52k5B/v3m3e+98KaZQDX7HbPBy+xJAdqpC/VvnGC55aF96jhWENLs&#10;Ahwqeeb6TgHjQWiC2nUDzhtC9vy6Q61xcrsE7dMZyyrt1We/Svvs6sbk0D5r43wg35XHFi30FjKS&#10;dHu+dpgKgMgCHMg/fOjDDFZ95dsT5Yr2xfkpT1je/ru9u4HSAwUnVUmNNmnS5NKyiYB/x/l1Onee&#10;9pZFEOA6Do4i8xHXjxh2c5HafSfe8+E9blwAMHsx6dPiON/tDQK/M+mL81s1XE234T+U5MzgKzbq&#10;YGJFcb7OA+0r0z5PjRAMN60AfRa9lgiJL9ppuo1wokmsZf1FvFR9y5j25+blmzltMGk/V0eNIs7X&#10;+UX7TMjHUdI4FHq77KabltHI/I6O9rHh/zJz1+Eie1FvbWlkqRaS19rkeXItscdaokDKL3tzj88t&#10;1KfF0T519AvQ+FebKrQrvYaf4c+ZEn4EZx9dyw/H5UekJyowAjGA/M+3JzLzX5rP/PkZuXQErHdO&#10;33mgpEXyM/MiayUawE0gdZr91oIxKc81H9lwdG5US4kJJvxbFuRf+vlASeDzS6/mTZb/CLkApYcK&#10;cj6boD4vD487Q4i+zuAC9f0c+0lk3N8QjeWJRdiVFI17sWPmfVpcAD/R/Htjx3Ly/alrkq4VllAC&#10;oQRCCYQSCCXw3y+BEPX/+59ROMJQAn8rCQQ5XzcG7YNYfL4H8dtxPh0G35iR8wGth6pbHPUD31c5&#10;nvN1WgAPGoHETsj5lzbMTp/Pf9gvqqfucu+fkPOdZVi07zjfPRuAn/jtirdUVIi+aF+cLxTve2df&#10;R/vi/IqvWZ813poMqL/nTosuJtn4ADnWe17bEbtBd4f6tJCWjznJdebUtI1pqYl0BtA+XgAY8xPJ&#10;69Jpn+zloLjjfJ0W2ic4P9lLpi7Opwj1iaMmR5ptO9T3rfokSGcNSgW999HCVJ3bbm5VUyGI9qlg&#10;BHZuF6hjoH3nvd/hiYQOhW53pd5VtmxZLMMK0Zf3vuz5cL6N5K23xPlO1Ex2KP8ITN+sFaIvzqcM&#10;+24AtDyvSSIWo8pYc9QHjDmJ0+Ycz/kKNNDZeBupyCFfqO84/5QnKx96bD4t4DcQDpO7mRQJgxfk&#10;t2++Rg4C4vzo7OXc+9OrEy73L9eYxasub4XRo0cHrfpALMMA2mmE8zUe0b4m6mOTvRA1YTUaIXh/&#10;ZHPeHF7+U7wcOSttxokA1GcXtE+3pMlJbtY6JjVk3jquO3RFYmoA0b7c7+nM+Vln0NnB9qC7rPoy&#10;8msA3MJP++1C52TfSoeV03/N7x0swRSQnjfuLDth46lw/z7c8sdXNY+D+nPrv9s1EalxQ8/syhl5&#10;qXfp8Zxfcra32g/t5zUb3m040w1Sl0mfItR/ND3XoxpdwbFI6d/xNkKJECvmRdcZ0s+NpjXx59hL&#10;tEcteCQSM2VZvFVSdLg5/Dvv/ZP3Tspw9XAzlEAogVACoQRCCfy3SSBE/f+2JxKOJ5TA31kCBHDK&#10;xErBqg/kU+HbHbSj0rRpUzfHngvRz2DPZ3P5s8tPyPmcp27duudHIt/G47oE18IyKcDDqu/s+cdz&#10;vvrLtFutmjGATPrY8zkJmQsaX3rpuM8/1zkxjcqe7x6VOF+DL9CuQDBQ32j80qre53Ox0o9/dLzz&#10;3m/0GjZ6QhHMUWG6N13e+0C+IJaCLsDR/rUjzJIP7cvgn8nLhGn9XO9cTg7nq79oH9d6LKIZUB+r&#10;PpDjnPyx6gP5FOz5TLbHWq770D6czyax8UrjT/y/IX269z6c724ZZ2wZYMX5ahftv3nrm7AunF8l&#10;fRa0ed27i/ar3VUNjcOa+YnJz0pUNmx+rP1jqampTtFzQs5vkC7teL9+LqkEShkeOs8iqAjAnX7L&#10;5Yk07OL8YHAHL8MJOb/yFfUYyfyPDQKBdneb8hW3CRdftUxyFFCfJ4PRW5vANijuMgLiwF+5cuV5&#10;88zlRIVskffMqqG64/wF159Vqd9UWrDt4y4unD5tmCmJtrRZ62hfnC9rOW/d7m8SufpOabwS2t+6&#10;0H/fKm4+sjD7gVKWtG/PykxHT9slI//SQvZMK27dTH3bTEuzX/jsrcT8kxU/mE5v+1fbszbO6uLt&#10;uRYi+iRTwiPmsqOr+UXwaHi96TM6Xd/ScNU+HqjM+y6M/+DPB2cUzOZlzlF3ow0YV5SDVQ9Wn1ud&#10;d5UMAj27bu7asyDpFdns1cVe2ut65YT2JRnZ8+F8FWh/0IumrdJQnfe+ZXl4dNJEbyIB/07CruIo&#10;3c8J0jUay+mC9mNNPdz22VwYjdfxPfZdAP+maGx/LEXZRkLOP16qYUsogVACoQRCCfx1JRCi/l/3&#10;2YUjDyXwF5MA8/kNHjwYFiJZt5ujDq6D3N45WubGTDazN2BTo0aNsg8lTJr28e0ddan4xPnuthWi&#10;L9f90U8+Kc7XXmgfxmt7rU1999nAz5xNHrOnOJ+CSR9C+7719dps+8NwUB8Ls5K3qdFxvjahfVrg&#10;AXGpaN9xfv327ScOGQIWNrulGe0Jez6cbxczXYZov8hTRfzgZD/lgJVPoI4JV0yQF/RTlRLDe3TB&#10;fpuS/bXF8nlm+j3YicRj6UcZ/Hf0Ogr14XyEA0XLp4CchdA+FSB/lbeKAPshWJs9pqdPhPSzC+d/&#10;F5zvaJ8K6M7eWjMGz6hlqQBQQHBOOrP+cG3C3/sqGJ9ICu+72p4ZvYOozz3O7TUXnD4e9ev2qqv+&#10;QdQf1mOYexlsVNu383q4e7R5/mrUcJz/4/DhUFyFVrdv+8mSFSBqhWlQkeUfzufZyaTvOP/cTBey&#10;+f3Rr1kD4ShTgiH6wKQ4nwLqw/nBuR5JNMhr5vQvNvg1a3iLeq22h9Wl5BJQP6howMgviz2FwdOT&#10;F8a57sueD+erA7SPoNhLUkyH+nagT/tUzDKflJRvYKntV68E9YO0n/uCjRzrBFViYYmN1cyNhZZp&#10;64vVKbpuyZIlOOTz4wLFsf+zS3uhfe7ojCVnYPAfi0qLH13j3Vzum332zl+Qw+an0PsvyHfzAkip&#10;QUJ+7oK907MVrX1gvTj/Z9/Z/mxmxPMzFLDOOScneqLv/YCScxfYdBtUynhleEWpCPUp0D5u/ESj&#10;HM/5Lk2Dc7gQ53MULiq4rrh7V4U5PjPkgdPcHy82fDEeXR2NVTpm1W/rRT71U/R7SWOjMQz+mmYv&#10;5PwMIg03QwmEEgglEErgry6BEPX/6k8wHH8ogb+GBC677LIh51rGcsqdS7YB/HzKg7Jswvlqv2LP&#10;bFrcl72Sk7nbO/uDs13KfTAyQyo+OJ+eQdQvdWEpl3aOybqmDJwiaHEmfTgfSPu0oeG643xdTrR/&#10;POezC2uqdjkrtCIF4Hz2gvqsIU88+RMaCqE+xaf9Yd4wjPPKQyarPpy/7J5lbIBSuA9kQH3wY+Lr&#10;ifTj9MGu/tFNifPd9HZu0b4N2Nt4tnd2pQWW8m1BJUtzCO2zxpjP2sbkF9E+FTDPD87/gPrs6tew&#10;dsZ86nC++ov2wSqc/B3n0wLqjxowSnJIvtb8/1U+efwTh7WO9mXSr1DBPAKgtbaPmP5FRZw/uvYt&#10;1JtP71P5lsryFPihxw+8HuJ8dgn1xfkW9H6Or4P4ydRGwaAPKN2leIT2QX2wvF2RRK4+UJ/REmbP&#10;sTx6Od7rZXMmfXF+Ud9pf31vyyKh/kpZjyYI2JZLOagP52ONRwvwXBEj2gc3WC79bqVJfWilx4pv&#10;nc5CM+oR0SBtjlDfcb76o6SQb4v85OFtRiLOVwdH+9qrzH9Zv86KJsifhc+eK497bZ21Qn1a5P6A&#10;tsJof0XWw0V388KvnZmPxoKVN5WdX3asf2CTAO2D+nat7durVKnC7+XV3Yk0BHflNqVGlfftJ4z2&#10;Z2TtkRqVCuoD3BzcpANsUucXOrvwUfZWXH2QNZuuf/KyZGz7y72E2u5Z71mpqOS9jz2fp3/dWeYZ&#10;8d7UKrwGPCbH+d75X3rfXvylZ1NdBssfx9gL+3s37B2LpnFUNJZqsfrUfcd+vPfDEP0M8gw3QwmE&#10;EgglEErgbyCBEPX/Bg8xvIVQAv/VEuAj+4knnni/ts21RhHna65vjIS04GOvOjAwFDdez2uxfDGQ&#10;Dzi9WW4Xm7ctzcMh9T5ImF5pWdxlcfCeCdVW4jehPiZ9cX7u3e/szp3I9PbxOx9DI8Gka5BqBs5v&#10;0rLl2BGafs5on/70wXVfLZj0xfmuA2cLcv7/Y+8sALaotrY9hCAmIkojUpLSUoIgZdCCohgooliI&#10;hQ1iiyKoiCCgGKBIS0hKd3cLAgJKWBiE8l9r7nmX4wue/5zzneMxZss3Z89+9szsWTPP+z3Xvtda&#10;W+0S9gveUlACpnnvU0LOn9JjikcopLndPMCXtlkKUHX9xlbLu+eUDS4gW37+I0ckJlOH9jeXX0g9&#10;18JzKwWVXr/J7EaB9nHjp+Kcr3ZoX6jvkj71MJO+efgjojrnqz+0T749KgWDgqk4n9UBwDCl3Bft&#10;O+frWNE+Yv7MTjPh/NGl29NYf2l32FVe7nBmXCcX7dN/7lNzl9R6WCdxzrelA/FgCJMF7O9naKoO&#10;lGNyfokq9nRWzh6JzZVy32Py4Xwelkv64vyrS5337rL5OiF0h4V9OumYnP9gCZuheGblemV/pM74&#10;OZDXFRz9Lc7v9e1iHuXPd9hiDdneNyGao3j0DFIHgq+80pgr193R8hOfvbiM086fP19zJSd+lP27&#10;i3ehkHNRqfo0MtEAr9IB9D0p9Pbf39TS9QP8h4IThPr7qlrwPB2mnxTNEdQ9bEI9qSi3HJc536Gv&#10;OErTBJQca3J4MP+einvQ9gtOM7bH3x5P+5+v/1mzY0B+jjcteeR9t0bP4qGeX34RWKJKyqIyi75d&#10;kvnkMnbm7Euyf3SZBWVQagzNt7+8vaiZFtrlZtSJXtoKE9PzOm0+g4z9+aZUjUZSc9YPAv4453MU&#10;qM+23w39oiR/cD7lWKj/L2nyWknk4XwPD2j5TeMB6bpv6f4vJRaNrJD8T2KBxAKJBRILJBb4Y1sg&#10;Qf0/9vNJRpdY4E9uAX5SX3311Tly5PD4akH+2Wf0051t3t0a+Dlh0AknB6aybrxkI3iDokjdOT/7&#10;q9nDJdnCJPXBq3C+nMORi9mXPKvV9RSoL9d9OF+XgPbhfDE2cq6IS8TuqA9EWcr9Sy0PnmhfKffV&#10;TYH64vx1NUxSPmeq6d4rV67k1qhI0qeI80WPmZtnNtoPA/XZFedXynLF3H2R8znrrjnn63DRPhUh&#10;1qaiT7ItsOYRp/2zF5ZH2PfM/Kj6LFdeO6gtURRV3yV9j3pYECzwFfI2BZuk6tcIaoj2JenD+XL4&#10;17J/8t5H509Jtm9jS1lgL5Cef0l1Y8Kx022FObzima+hIs5XgfZhV0wB599axrpRei6xo9CZ4VXx&#10;P5L+rznfun0WTD08ybLi8Si1FFwqzpfrfirO90vHU+6D+q7nw/nqA+2Drz7tgkc65yd2w88gPT8V&#10;599e2rLN91iagU+5OrjO7ICmY+S33/bkstTjnM8uqC/O95OTyV/eBHHO544E+SxOAYqD+tRF+xA4&#10;/TMMy6DnzkP/6qKvzhxn00O2G9I+rw0vSdaFUeOhWl/I+Z8OCvVXnSclf/60n6YV5HNOPO2psGV2&#10;DMjvZgExVu7qEQD83zT/ptDgQiJtUP/5nva2WOz9ldbn7vesz1fNvtIh3w35jvx/ED6pDdPmnaXG&#10;DF/UYgxMbdgwlp84p5SdSqXyMlsjAIH9q6x2hsaNGzNt5xEQtGDk3r17bzw9qDXvLBuwUJ95t4kn&#10;8676eaj8S6gfP/BfXUAkfmxSTyyQWCCxQGKBxAJ/ZAskqP9HfjrJ2BIL/OktQB6+Z555ZuE5BYLd&#10;e67PZcK+UF83BuRnG5Tt1MYva/frEe3237AfytWyYUqBXujtQs75+4In9rbfW6V7d/UH9T00GiQQ&#10;7R/N+XjvrxthkrUKTIXgTO40b4lzPo2gPpwfX4ydxjjnswvqc6HqLaqTP3/rkK20eKC+q8Rc6IJb&#10;o7zrzvn0BPX5qNXtrajf1eauuKrPjaOEg0kApDhfBdr/8MkPybdHnYh9hH1BvqXu7zK2S4dL8Km+&#10;LjBPdbzfqcP51d60A2dcb1sUfv4B+WGbFZpF+/A8qAbn9wgCIZ5on3bWP2e37yf5b8xv8QWcmRx+&#10;cc6nEdTHDhdddxFGntl9Ji1xVf/czueueXJNKtSHe5Hf6ckjk5u6/PZDPd+Kc77ffp7aeSb2mBj3&#10;yHDOt7ubPRLJvVlhu/0ZX1tAvqd+9IcoPV8nFOffWt+CAgbPm8uW91Ar+aGZq4/89lUUKiLOpzz+&#10;8X5fx1F3wfsDPzug0t/cPVqYE4pz/nHNbTmDQ4PnaCaILW+U2J63kVedesEO527sspwW0b6C3kF0&#10;OD/d4HQwuX0fwkJ8/PaLtkf19Onp8PkHubNdvp0vF2dTknw+Rd7nu6aB7RpqNs9+2falS5duSm/X&#10;LXD4yz2bfs4QnFo0OGV6AaN9SvVNP5YLykH74nwyZSxp/8YF3dtT51Ngm3x4SrPHriCfS/Q/y4zT&#10;6tMMWFKTXwJ7dsnnR2V5tszBCXaJ8p9ZakAqzA3h5D8/T5T94bxtZvn5+/YGJ56QZdtnbdu2xSCv&#10;vvqqRsV3hFsrsjEM/Q9pf8FES06RYo+A1IZVqlTx3aSSWCCxQGKBxAKJBRILYIEE9ZPXILFAYoH/&#10;ogVQ5Hr27IlSBwC8XNDya7fbWBIMsIXKBp+k1bmCxrbaPJyftn3aQvu7azQbTmoPj+GMTT1372h5&#10;sJ8es3xgyus+u317iAuMqdCqlf30799f/vbuuk8jer44v3HeCANGbJ19YuMTEdtxIN/ab6sADzlX&#10;ej4lzvlqETfKk9wlfXG+Oox8baTrw+L8yyv3+GCOgbNo/5icf/qhdHuPs9sR7VPhfj39m4LA46p+&#10;3lfy9incR+HQ1VdWzxfkA/I1AIpov2RQUukJxPkUUJ/l9EgNgHBKMjOnfVD/6+Br8p8r5x+cr8Kg&#10;yeRHujLnfLWL9ke9NIpHScUlfXG++jjtUz++/fFc9LKhh4ZedpzTPpK+OD9d+VY/LeyvozK1ysSS&#10;bCnXL+ScX722pdabPslS6F/W0sL7SRkg4PcQfVR9cb456p8a5t772gLy41n3aIR+40kfpOc3r2gZ&#10;9UF9nlHceZv3YefOnXykRBKQtrwPhPri/OuLR+kJ3ly1kDfZ1/zjzDzKuIDPycm/IM6n7Oj5IZ1z&#10;X15p+wc2xcCnKPwYBMhPsUAA7TNgDEWhce9ge/lPb24Yf/KYk8FsrcKwu5bF/zMjIM7X4SfXX89X&#10;Bl99vUjHfXzmoQu/YOaIPo76nAenmPnvzT8usC8XrwHnZM4oc5CZXfLn8Y/8ebwDQL5OK9TfVmfb&#10;xILmGtBoxxGNTTMpQv1mqw5q6cFXCu6h8Y6NWXlM8fgLplHw8pAxR+XY32DnScpKwFwJW9XXZz09&#10;/67P939iN1j0gqK6O43BplSmfSffE5V4uH6C+m6WpJJYILFAYoHEAokF3AIJ6icvQ2KBxAL/RQuw&#10;XvqFF14IAIjzKUJ9hdYr29nhFw9LzHfOX/TzDRALLYWff379fffRRynrqABggAoHli5dml1xPgXU&#10;Z1usFa7/UfI/Berjut+mXBRs75zvN8wqd+nfT+/h97QrFd+ZF0QL6X0xbZRS7qfqI85PkybXkSOm&#10;Ror2oUS2cL7OL9pHvPUcAXjvj1rXQ3o+qM9WtN/myjaYSMD/wjk77l2XM57X/dQnTz09MGEWQfW9&#10;su8tzmyu8iW++LHBygZxVR9Cg9ZIld80aKoBIHvidQ9ydw6CTmHLx8HH0D50R10Z+1rz31GoT4ea&#10;LMIeSvo6Fag/Z8Ac5eFz+do5//Uvst90pq303rNTT7Y5OucQ51MH9Zll+LmnraOOTM2xcL7OCe3T&#10;ongKT8gnv31xPmXwgAHifC8vd3kZXHScPibnn7/h4pmForxxROxzLMI7WzD7mJx/aWEWPrTy5sxh&#10;0pxVitxsMvK0x6f5GgHH5Pwry1d8b6EF5BMe8vPPdqdI1rqvOOcj6fOGlLkterWgfTqQum/atGmS&#10;96Xqw/lye+HWYGOhPkW0TyOdM48O00DQp/4ObBil6DvuOHnpUwiRQNsH9alD+4j8zLUJ8jn54D5n&#10;N2+zmUmKJe8tWXtu2iLLf/46h70SZ+w8Y3n9aJm9WqPNL0Av3pd1vgS5R+a0zAt1NpolJxa0aQJK&#10;ox3HWbKA445TDkLnfFwbeJ+7nGMzAh3WZanQpYIiSngn327wNqhPvdamtNUmVwt9doJ9/BeuCjE+&#10;GH8g/wFo/4vsx19wjv2V2HZw2s+Hg7MrBad91nT1sNWkk9Cl46j/b3vv61RJSSyQWCCxQGKBxAJ/&#10;SQskqP+XfKzJTSUW+ENYgNX1JNbBhJMnT4ZmlYoM3ijesaOGOOvuuz1nG3wi732AEMhXB1AfzIjn&#10;dWO5L+n5fOqSPvUDrQ5AmEWDop54XyH6kvThfMiqSpsqxVcZ+60qnhthX0A75P0h7ul9NOdLmYyH&#10;f59Y80T8EeB8jRDax41/Yc+FR3M+QeA6M8nVxX5xzqcd1EcMH/z4YO4ayPfHJtpHj0XMB7dueMNS&#10;5b9xw7Vx2i/71c/1FtejXZDfqbMJ75075YeXqgZVqacJ0gD5XqB9qHtyMDnKFxh+gFor2ldB0leY&#10;AJMIONUL9Z3z1Ue0H+d8tUP7ttJBsNA5X+2i/e+6fndMzm9WeeWQOSXohr7NxJDMJdQX56dJE2Vu&#10;O3LkhwH9BrgDhehOsQBxSb/p11HKfWgfzo9r7MuXL4f244EA6PnO+WPWzyR7wkP5oxT6T38y8fKH&#10;ogURCV4YefdIcu/rrUPVdz0fzqcF1Ifz428pjuvcS/zqx+R8N6leMN4Qvh35HjaDbHlqJWBPdD3v&#10;P98j3kz3/mAKIMdkQ2uh/lmTz/qyyZdw/rvbouSXV+fZyuyGHBMUtM8WW4nzdVHRPpVV763ioeMV&#10;8n2O73dmODnHwW9hfr0k45oa0l80zGZtCML/voJNFuhwjeqsiZb8T2n8qBxuZTM1zDIczfnVp5uv&#10;xPTqOaD97lW715lVB8hv97hOFrzc0ZbVVFIJClNUs4JZHwQfRB8HAQvp8cVfsmSJt8QrCeof0yxJ&#10;Y2KBxAKJBRIL/M0tkKD+3/wFSG4/scB/ywLO+X6BQYMG5c1rKBLnfJYfK3vrrYt7mhpMWbFiBZAA&#10;4TjVQDgQVOk771SHjzt1atW5FRXoa2P/KNkbzr0n3XMShLl8WNNzmw4DLFsGLY8O0T+a8zP8NPVg&#10;uhqcDefwBe8vkOOAJH3p+XB+7eo1Jk2fqqvTkr9F/lScT/uYPpbJTxTk3vvO+TqWHH6176itaQiX&#10;9Bnk5B6TacEj2mkfzqeF3Tqv11HuMaE+RbT/Vom3qJdZWUaNAFIq1CfYnnYALGVVP4P8ecE8ch9y&#10;QtojF4sgKAknB9XkF026NfpPh7TD04r2qUjPrxWubjB5xAi2zFy0uLMFFfR8jUGcT8pA6gODgalU&#10;fZ1/U9dN7hEgPR/O1+HQfslmFn0wfMBwd6AgRJ98BEJ9OJ9ntO7DX+VcKNi64Ja3tsTXROB5IenT&#10;H84HrfFjb1yl/4jZrWiBovVSUVESwaM5n+HdfKpFE4jzC4YK9saCJ/KyKdiEyvwX5tNNfvupOL94&#10;yygdwLSXxupO4X/FXMCiwn5570vPL3KRrZ6wdtwMtiA9kx18QcT5KqJ9HPKZZehW6Cs13rUhM1uW&#10;7jtxkGn4PM3u1wTt3wk+bfKp075QnxQAEL584PeMzJm10Q7gnPkUdi2C5qSTZBDKtK7TFpbJSKX8&#10;kgOHg8NLyXqRIUPpJQcPBYeYBTipmnkZzAhzbVCqfbb15BknQ/4FggJ9747y6tN+44spITnMGbU1&#10;Lw9KrV610PPF+RShPmOeE8xx1Bfn39kn4vwBbQK+v+qvokCbeEu8Pn78+Lp16/7Wp0l7YoHEAokF&#10;EgskFvjbWiBB/b/to09uPLHAf9ECJLXesGFD9c2RQDr97IlAMi7EbBcuXCgkhmHE+RoHtM9Rrhny&#10;KZLseecZO4nzl770Ejwccr5kyc1w17yu8xzy/X6g/bXB2jP6GFm5COycT+PE4mnR8+F8HQLtC/UV&#10;7U8LtA/qKxUfqE+LaP+Umqf8FPzkqC/vfTjfr+LjF+fXrhGlmps0dUOumrkA10+CT9zpwDlfw0Bz&#10;dvSq+EJFd3h22hfnb2q7ic5pe6Xtabnzrdz6tuXSkyIK5OMF0LrfmH6tLfsA/ZVBbTX/oZ0WC9qt&#10;ts6paL9IUASiE+erQPvMDmClOOfTDurzEC9peQmD1wjlve+cr8NF+1TSBek076BCtr+FjyzMlSvX&#10;MTlffTjVtknb4pxP45Yja+H8Kg0bUp/94YdsT214qmYiZr01S5EFx+R8nbPPyEvdtuxC2lCx/DVQ&#10;9dHzIUlc98X5vb9ejOv+BRsz61hQHwcQXUtl8LODOdzj/6XnO+evGjCf89dsf8mKd6NV/c652hIc&#10;zH91vr8nzvm0g/oMXh9NmTJFqr4gHzJX1D0dGL9oH9SH3vGOwdX/u6e+g/NVoH2k9YNXHwTymV9Q&#10;FABID+3D+eoD7StdAnMH7HY91aZmKPd8vZ6ppSV9TDPPy39h2VTK3jSVb5d9m7GozQWcvebssc0i&#10;95NmQwoSBsLLQztvlKH7y7bYBOXldsXxyc8YZMTf3heDoH1LsIXdev2C8a3NmZ+vA41MKv0Dzvcx&#10;/FYlkfT/vyZKOiQWSCyQWCCxwN/TAgnq/z2fe3LXiQX+ixb4Lc73Swr44XxahPri/GrPPac+K555&#10;Bs4pVKgQcj2045HSMc6n12b+D9pnqyW+XdJf1W6V57fDh7lkyZL52uRzr3X324+jvvvwe+79OOdz&#10;clAfzofSAVGxqwL1xfmfVW2aa9YwGtFa2f0tztfdifad80t/bCH9Sy/sIWFfYr4JoUOs8/RmRkTA&#10;uSAf3vukcJf86zvQzWlfqH9mcCZHifN1IWifo8i+tjxYjp4P56tcvzpCfSR9Cnx4/C3Hl3+tfCrU&#10;NxO/tFnrGsQl/TNrn6nZCqd95/zTf7CHsjeTzcW8ErxSPCiOrUbPMxd3Sv2K80D9ukFd+q8YYo4F&#10;8t6Xnp/pCwPvH860Rzk3mFsliDIpouq7676jvuU7bB2tbkD/xcHiH976IZ4EjnmiNo0iO6Dqy5P/&#10;iorFB80zFlXEPicR8R7N+YC9S/ri/AKbzDV9U4H0H/f52Ildie71fgr1nfN1y9A+nB+f3Bn3xLgK&#10;FSrwkUv64vyMl5x/YKwtYaCFAHj/lZOy0NNFNjy0lopoX0krFNtPcdoX59Oy46IdzKRQOamfPYX9&#10;rc1Ln1dL/vacQVMAzAXY0g8h6ovztejA972+fzucoLt2oq3qB+0vO94mdCr8/CVTIcu+3RyckD7H&#10;3oxFdhrek5B/XYF1+A40+bQJqzPEOf+74DvF+VN4CRVgjyOAOF9FtM/LoEUEmataH6zvHMSDTqKe&#10;/+B/Es7//9so6ZFYILFAYoHEAn9XCySo/3d98sl9Jxb471jA/fYl6bue7wnVaQRatJK5xzan4nz8&#10;q/F/LnfjjYv69jVU2LuXpOh3dpcP/y+SPjvSWgF+zzO//dHtT5zyy0J67bbNlceySsm7S8IkqOvH&#10;5Hz1gbU8D59L+uJ8dXDad85Xu2h/27ZtJUqYD7YkffR87rdJiybZjoz/PI2F1lNmBjPX9FhDRZxP&#10;AfXZkq2g8YuNqYjzVaB9lsrb0mGLdSjcRY2i/S96fUGmdCAfB/5Hn/j5iUfToqO6qg9iaVaCyOfN&#10;4cyIaN+FfeDw0NWHyKFAI2kULn/XQtPlwI+kj04LmAFjp036ZSF0cX66tKf/9LMlTt8UbGKX87MV&#10;51NAfUxEFvcJwQRHfed89aHDx68ZM8c5n3ZQn494QPhZsFVnheiL8ykj+/WD8wtu7LmxYOQSsiHY&#10;oAUCgzAZn8Ae133qcL5c9+F8dkF9dhXhT6HOOnm8XR5ZwMt2tOu+cz5v2r4RlkDOD+dd9ST8OiF6&#10;vj51ztfDbBbe9VcTv+J9cI8A53wdItonPgKGpwLnq120v2nTJk0T3PuTZex/IZ2tzEfPnU/t/Krp&#10;V56TD1WfuQChPkW074ke3zotH43XfbmFRn016O8uD3Rz2ucjgH9B0QXMCxReZpMCyv8/7cxpZB9k&#10;Nk2ZOBShsCPzpw8vewxhX2L+g70izuej19sGrP5QIYgy8wn14XzSOvCutr0n6NXVWniXCCH5MDCX&#10;jX+ykLMgvnrCP3lU0i2xQGKBxAKJBRIL/E0skKD+3+RBJ7eZWOB3ssB7773HlTwbmfz2PaG61k6L&#10;cw6Qj4apGH4V53ztQvvQV8v7W+L6607UEFdKPSJ/eg54coDCs4X6j36zBkm/XLlynSpc13mBBbdT&#10;SHTHtlkLsCsq0vOb56yh/cE7puarmY/KlilbvI84P/se82feldXSocFsi/sslp7v3UD9Yo2LAajD&#10;3/8l4Nw5X92gfSB2Us9JStUeR32k14oVK9I/37U2AGgfyKfMeGoGcyJ8qixrUvWpQGUQ3cFnDorz&#10;dX5on7R8IDpiPjLpNe9Ysrd3rsnmtK9ueAF81eQr5SZ47SPLvXfLxZ847cP5hcJV7gcFwRVh1nTR&#10;vnO+TiLaB8+06oFL+uJ89RHtU5GeT+WkH0fvP76+PkW9rxTYoncu6Yvz9SmGUsVd96njvS/XfVCf&#10;XWhfnK+eXGXZs8uKFIkIGdqX6744n9Jj9FQ4v/G5YabG5bPZauF3pGl18FR81BWin4rzG1dKWbhx&#10;7mzeTFf4IWdmiOKr+knP90mbiiHn6yqa7aIiPV+NFFAfdxKFpm/caKkopOrz6Glnt3LlyuJ8FWgf&#10;1OetJl5m7DvRl+iSayxQX8o/oyo+qLiy3E+5bAqSvqM+LVwFVA5T6EVB+x3WmV8JtK8l/XiRlHKP&#10;92dwfdPeKdePNsEfnh+XdRzf1i9y5w0yHk97gS92bvrm0C27Ly0TWBaJm3oZ5DPfhFvEKx1OfaSL&#10;Lewn4JeY//A90XQAqM8ubvw6P2H8Q4Ohfo+/VUkW2Pv/mijpkFggsUBigcQCf3MLJKj/N38BkttP&#10;LPCftACc76nsQVnqiJxs42ukw0LV69WbPn68Ljxz5kxFHVOHZ1g2DMd+9Hx9CueXvLFknPDJE0Z7&#10;2BLBZNhx80c9P3Lo0rronBapFs7XqaB9iMiHV6FFBZDyaM6HwS5vYeI2nDnv/XkKAr+wxYXifBVo&#10;31GfXdE+nM/NXtsmCqAX7afifLqB+v169pP3uNO+vPfhfJ3faR8iWv/Uejj/ljxlX9u22GnfvPfT&#10;pvUgBad9OJ/DQf2tzbc2HNxQnK8i2seTn3r6IL0C+D+/+nMkfaE+BdrHjZ8KnA/kexHtnxMYuKLn&#10;qx3Oxwi4ZPMsQLi4y4M4P9NJZ/6w37zxoX22cD6Q7+eE9lF6ORZPb3nvu55Pn4zfZTtwog2epzCz&#10;30w9WVT9VJxP47SCjVg+0E8L6nPOeX3m+WQTCv/t9WuoA5I+pmtTK2XxxeW2KINS9KmQAI/Xpkz7&#10;KN+hUvGpSM8/JuerA7EbquDVz0tOAH+L9i2c85m0mfTupEZXN6fD3ImWEoGnzPyCgg5E+8759btX&#10;Hd1+ltM+6frkdU8B3Z324XwPb/n4449R9eO0TwhAhVEVBPnYXZMron2dhzz5WhQDh/9UqM/ATu9r&#10;D/q5aE4muH+0BZ5I1WcKCZs/e1vwwKtG73QbEgzJWjTrGibEUlz9v1j2xbXBtUTy0/NJm5iyItrn&#10;9eC1ibv30+2p6yPOf+FNi+fvEUQrVkZHHut/Etf9f2Cc5KPEAokFEgskFkgsgAUS1E9eg8QCiQX+&#10;MxYQ51/YoMHHo0bpjPghK9KbAu0j6YNDRv71zI8d2od2ICK/PJQF+ZCE372pUzjfiWs7xEWEMJHn&#10;4VGRpC/Ob16p+OC5FokNv0H7ygUg1HfOr1u9xoSUdPqkxJenvSR99Hxx/vGr0/xYzBZyo8wOZiur&#10;vKO+OF/K8/A+w+Mrt8H5Zx4xqfaLNBb2DO2XbVGWnrju62zO+dpds2aNpyGA82teaon0poyxCHNG&#10;kunaTHteM+PA+eov2l+7dq38z5/JZtr1g5+ba7doX5Avljv3zXPjqj4taPVrgjWC/K7Vgnss73tE&#10;+zq/Ud+7ucoH5ZVHTbQvztey55fzH5n2Qu99jCCMVBHtu54P56sd2qeRCp866jvn084DLWnrAFiR&#10;YeF87UL7zE2A7uP6jfN5HLnuq0Mk6S+0lPtWyi9lqO5E8MOIH3yxPUXpy3XfJX1xfuu05Ti038+L&#10;uP24Js97eOlz9kQ006QQfaH+iBQ9v2F5W9Tww4WztEheNAwy7a1dW/fhupr+gPbF+bz5lerY4gag&#10;Ps9XLhVUPPBeej6cr/NA+7whc+fO5YFmeSvydNh33afcgg4R5/98e+m0PZbaCD/+eNqwokj61Inz&#10;R6vP0p0sAll8fkXYPubiMRylqI1e+bO3/WSX074kfeUvYKbghxd/4G2B9uF8Ctr+z8HPaYO04nyK&#10;UN9iN4LTO+fsTCgE0w3y56cQ239wzcGDwcFaQS0mTei5tNpS5hcm7rHnW+2kT5kTqbGghi/uSOM/&#10;Cfn0TDjfX7akklggsUBigcQCiQV+ywIJ6ifvRmKBxAL/AQsQos8Pdzhf54L2YRitvq4kYZQ457M7&#10;+O234fxSd91FfVm3buJ89UTP5MAa99cIKetXnC/whgkBDz4FFJf3XC7O17HQfsHmBcGPt19826cM&#10;pOfD+eoD7XP+pi2aDnt/WHypNnG++kD7SMpAL3gsZoP2nfPPXJ/2i8LmMy/al54vzo9uIU26rcFW&#10;lhDTpIAC9TnhssHLKl9uwDzngw8k7EvPF+erQPsE7fuuUF+cX/Bhm79Y+uBStkJ9CrSPQwShEBjw&#10;zdPzqfH6vVtE+9TR833R8hnBjD7VIm9taB8zpr8lvSCfyYIHn/nqmQczx7OmA89k0f96WNNTw1UM&#10;RfvO+WnCp3MksCmYokFRRHWT6H/N+ay0R39SJNBT3vvS89OkyXPkiM0CiPZ/i/N1O6L9VK77HGiS&#10;/sLS1qP8Ukn6brelwdJvelj6PbXEOZ9dvPdx3e9wRrRIW5fdE4S4KryZHvqOlz4tHhRAXX774nxK&#10;v49GwPmXZbBIhKEHbSE9vclUGt1sHgRxzmcX1Pfsj+zyKh46dIg3IRXn04eZCK7F0gxx1Jew75yv&#10;MUD7vB648eO6z2Dg/OO6FzrUfoPTPpzPfM36q9cD+fA8Wzhfx0L7qpC6j2M7brBwjMcL2ZINOztG&#10;i+Sh5/N6bDCPD3MbkXu/IP/mjnZs78fNV/+h4ha/k/fbr/k6L8tgSF/qoHlnLNu6v8CXQRacDIIA&#10;2mfLcn1jK9sqgJRL5nyPzk9yTTJuqOUfl6FDhzZt+kvgzP+ve/J5YoHEAokFEgskFvibWiBB/b/p&#10;g09uO7HAf9ACv8X5ugQkg9ynpPTS8ylI+rju13j8ce1O7dixUqVK519yycyxY9VismSdU1LIDZ40&#10;mITzT/ty3Zen2dJllMnB5CODTX4/mvPVAXpc/tby3+J89XHaJ0QfLHfUX1fMVgVTH6d94Sicr3Zo&#10;n5aFfRYek/MF+QiVqsQ5n11Q37Zz5tQLbeKoL853EVsXogByVR+O2BL8hvZBfUE+tlVudmTUOOrD&#10;hLjxw+cC/mv7BG+3MezHkq7qg/ok9tOdwvm6FrQPziHvA4ek5Yfz1S7arxxUlp4vzqeA+mzJsqZo&#10;fKG+9Hw4X32c9p3zo2ND2if1ulLuS9JHz8dc4OX4Hbnq5bRFFiizglllg8jBAWE/ct0X5wOl5T/i&#10;bem63OLY7znX4hQIEVeuvo09NmJPZd2nHVVfnM9MUFzSb39pPp2q+5gtzvnsAtsEtAP/YlQKb7Jz&#10;PpI+c1htc0WTXKA+PePzCz/88IP7tqDqO+dXrWMrCMyaOI0t35EDBw5ogsC99+H8Vocr9E+/wGkf&#10;SZ8OPNYzh55ZvIfNbSHpa0hCfQIQ5NMB57MF9dmK9nmUO2+JuJ2ZHboJ9cX5tHBTzvk6J7SPtl/q&#10;xVLbg+12orAI9be1sKdW8/2a4nwVaJ/UevOCeccHZqgfCWUIflR9WrXjL5jxI8EaC5mqOs5azl1j&#10;6wUwU8AbwoPu0zg6SZsRlgiAo94M3vzl1L+uJVH6v2WZpD2xQGKBxAKJBRILxC2QoH7yPiQWSCzw&#10;f7IAYjKJwTmFS/rv9e0LRFULCXZGGJMPyfiS9QrUV4i+JH3nfI0D2gdaPKi+xtU1aARUkBDhfPWB&#10;9kXdbNcMtlT2FETUyrdWNj1/T0i2Wc37fVewa+X7K3U2ee9Lzz9+m+H6j3lMmYf2K7aoGOd8JH2S&#10;vXGqHEfS70xjCdugfbZxzmdXqI8HstYSc+999Hx6LjySq3waw1Ron63r+RqtVP1Wt7Ya8rblBaQF&#10;2nfOb168yuBVljSOPmyz3JJFNF6jZzA1zDov2ofz41DqtI+kTx+YEI23xdgWQL4Xp30gnwUIlQvt&#10;y+BLqMxVfVrAOZy3EeqpC/XhfBtPsHvF7Sse6PEA9bikz66cLOLe+FBcxoyGrwcOWNA+tiJZIDML&#10;6Pk+HoR9rWYH4MUT8mkBNlCfLbTPmVm/fUmwxHX7KBtfiqQv131HfQjfZxk4w8jHR5577i/Z7I7p&#10;un91Rbviu/P24/b/QJ1SGuGzE5fFc7yD8UjfTvJ00PKKLumL88c1rcxHFw2bo+T/NPK26ylLzxfn&#10;U0B9Xkh9BKiL9qXnw/nUQX22o0aNAs55oIWGFvJHlruHTbXIgZ+vjE5IUnpJ+tqF9nkryIVBvMBr&#10;OSyjJOWWnZtE+9SpMDblfeB1cs8aQb7eOmzLGhC8HtRXtFjBgX3T57vxsOXwF+1L0t92yzadZ8mz&#10;S8Y3ihT7eiMtSz+vk5ifXBsHggOk9OMuxuSzwVy45Qe2XEiJAHjreteOvE7umxQsC5Yp10O8JIn3&#10;Uxkk2U0skFggsUBigcQCx7RAgvrJi5FYILHA/8kC+BI/9dRTOoUC9cmoD7o46kMyefIY2kFQDvBH&#10;u+4j6dMHzodz3OffMOPzz8+9+ly50Av1nfN1UQByek/Lc3b5reZbLs6ngPpwvg786P2P/NLO+bQL&#10;9ZEi4RBxpgL1nfNpEepzFZKHcbZUkn6BIErIL9qnIEfnC/LB+doV7Xd5sss555gzQtx7H873W9gy&#10;fgt16flwvtpF+982+1aJ7uB8FdF+n5Z95HP+/Hd25vtONONAQWJCgpmjoP3+5sbvtC/UZzKCQbbv&#10;brdG6d4+PVvwWAH/4JZ0e2ZYOBZhn7og35lQtE+JrYYQ7cobX6Qt1KdA+zTCcsp1J9qH85XlXn2c&#10;9hWiL86ngPqMSo9StP8r1/1fS/r0uerc8Vy9CeEV4eHc1/a+2+WHr+QI8VR8tGPGOOczUdWmrA2p&#10;z+LthKXccakZ9r155lJR4MoCjBaVe0W/FTypVJwv1/1UnK9boPDOc3W9hy7pi/Mr16k+JyVXHxH7&#10;DECcryJhf+M9G3lk7N5/gzU+94ZN0Ij2eW0Q5Pd3NJ3/pMdXifZ1LG+C6nytLAVjjPbJZ0HYvx7o&#10;U2ktGOThn81JhFuA8+u+aA4aF91iJxn3mm1XB6unNJjCaOF8ndxpH87/5gFT6dM8a6/ikQfWifab&#10;jAz41vAuCeP5iG/H7OrG/FWm/6iTaAqAkH4mm8oF5ZRL4vnaAZxvi0EGh2hZECzAp0P97fxHolQa&#10;3pJUEgskFkgskFggsUBigaMtkKB+8lYkFkgs8H+yQKlSpUouX37D5Mk6S5zz2R3y9ttw/tYadfNO&#10;NWlOtC9JX/0Vop+K86vXjSKop0+YAAtVurqSMFuHSM8/NYovDr7OHjrqD1xe96roKGjfOT/zN1u/&#10;OsUWIYP22cL5bOOSvlaG12lJMk9FIfro+bocqM9HG8dsBJYaXG9+2grUp1Gc76OC9lNxPh+B+u+9&#10;ZQkL3S2fRun5VDKdmuOHr82tmrNpnXnnfBpB/UzNMiFWM/XAkOKo3+8aW50cqVacryLaJxuitNn+&#10;Oc5qtdNcvs8NaV99VnZYqQRyBx46gLIap33QETsTVH/La4ZtlNduMe4i9foPt/8gJiwy+Km1zR+m&#10;0vCphkLuWJAFzebJTyPSPVZNxflKlS8NX+cX56dJk/vIkejAcwOc74/N+TO/OeV81n0LaZ9x+gJ7&#10;tCA7D1wexYbgvS/XfVCfAu2Pe26cZ22ghYT22Fkt4nwqQn257sc5n0R9V1Y0yAT1xfkaOQX+PDw0&#10;mithN8757Jbr/SGMPeDKiurc8r15ePJT8WUgbNgpnK8+0D7CPhXNRLiqzyC1SOT227fzyIT6FGgf&#10;h5FMd2dyzqcR1GcL7es8jOHFw4XuTm/aPkExPnjE/AvevWDZ7ct4rOJ8ilCfrAEVe1bkfRPnU0B9&#10;cj3I4M+2eNZVfXaZSuArT3pLziPOp4D6nGfva3uhd87TJ2XAV75htE9YPq8HFTwFlp19MEifofwG&#10;G9jC044//0tz+6fONxHl/41S0YQFLe2XGflPOXvK5s2bXdXHpWjcuHE92/ZkNop3iQmFG3vZ4h0X&#10;XXRR3BfD7zqpJBZILJBYILFAYoG/lQUS1P9bPe7kZhML/IctwE/tZs2aEcN81syZ0L5S8UnPp+C9&#10;j+cwlAvqsyvanzhxIqH76gAPKFKdokB9/JCbX3ONWsT5V1x9hXYVMH9Mzv98sqX+onPRq4qK26Xn&#10;w/k6FtrnwFWDVjW5QgAYFXH+qd8HX4fuxvRBY5TTslBfkv6gNwe5Z7Vo3zn/9B+MTPZmMmWSKOUL&#10;AnPMjkv64nxdT7Qf53y1Q/tHoz6cT8+KtxgroktDR0J9JH04XxnUFaUfV/XTpbPk/yjDcL5ODu1b&#10;0P6Qhoj5uzrsAgtnlXio6sqn+Ui0TwXIxw5S7wEwZFjRPqiPsI/iuvf2vbAcnK9zivYrPFWBeP6w&#10;4VepE9kX6lOB9qXnw/lpgjxHwmz8on3X80F9GkX7a4O1OOpTSeW6D+fTKNQnf1vkvR9eW9n4Urnu&#10;O+dL0tewKbwkvuoBu2Q3KFQo8nVn92jXfed8NPnL7rgs53o7yY7CTGls3/TeJhrhZ/nze4g+qj6u&#10;+wDw+DuiVIvifPeN57XXQozS8zUwOJ8WzafIgV/tzvnU+XZk7JgR1AfyKTw1khfgbbH3cXNYcFUf&#10;TT7DixkO3n2QRjhf53HaB/JLvFuCIPk2ffb0aZPVaV+cnzevzYtRsnXgrY28988MzoTzS08Oltay&#10;jzDpWy3ekpcE4Qwjv8/Z6IQdzJj46o+cJ+NrGbtXDtrPMT434wR7WDUDFO9tJG6lZd/9nFNeJOxO&#10;CiYtLZuh9GLL2J8mSLMKB4UMGW5YUgZJX2fYdMGmaafk07EXfLOFr9Lx247HC2BYGOhBYZVLHAdY&#10;IGBTcBLRF5uDzTyjQwUPTZo0KcH+yOjJ/yQWSCyQWCCxwN/MAgnq/80eeHK7iQX+oxYYNmxYt27d&#10;cHLmrGDnXXfd5VhLS5zz2QX1Fy5c6PoqqFC0aFFRjShIIfqS9J3ztx3OkCe9QQuFpe9KB6WpxCX9&#10;MQPHxC9qDv9XmcN/nPM5ZNygceKrslfYAni0OOfr5NA+RDrnjTktbmihFgXqi/ObXphx2McHaGTA&#10;pa8vLT1fnE8B9TkWyZet1ghQoL44v16zZuOHsOaaFRCl1q21LE39qaaRUsT5E3tMpA6oS9h3zi87&#10;Llh8kXWTsE9FnN/z+AK3/mgR1xL2pedzuNwlFixYgPQq2pewz7DPP/98KnC+rgvtw4Q5u+QUMYZt&#10;pIsfyf+I9oF8MFJSPCulnfiwKbGifVAfnLu2x7WIvalSJ7pi7y734nyOAvXZQvtAPjiX4smfktvv&#10;iGVexPGeaRqdRDn5OM+n30TLK4D6bmEcKEC7eNZ9aF+S/q2h/kyRpH//lmg66bl8492znU9531gS&#10;jzN80v0T1Hs4Py7+u+s+PSXpn7c+GiqoP/SVob4yH5B/8h0nH+h9wGP4j8n55etbCMDC0eYjcEL9&#10;E3YO2Kn3Vt774vwGC84fVWGmnpfS76Pn316gjG6nx6Ylon2fmgGCmQJx2qcPz7TYi5ZCH6f6z++2&#10;KTDRvlCfp1Z3sH2/4HydU7RPhZeKl6dDSXtGXVbYjAzf3yLPFCkVWNoCOF8F2sdi217fNnjwYHG+&#10;2qF9FgVghcsDrx14o3Kkxt8wxyh9x0U76Mmn1E8fdzrJ+fB/AfIfCVfsozz5qgXzMxcwuMRgzWFR&#10;yFN4ePHh5VVPKj/Lvv4nXnCi/s6cNe8spgzesBcquOFrw3vcBKgD+XxB7E6Iswj2b6u2bcaBaNoi&#10;3xezunbtmiTtj8yd/E9igcQCiQUSC/xtLJCg/t/mUSc3mljgv2CBChUqLDwHrPrs/E9PaN26NUgM&#10;nHhUvFz3dVnn/PLbzJ13YR7TJV3nBJbYVYi+o/7Zdc62xHuHM9AI7YN226Zsg4hKtCjhzvzi/Do1&#10;LFafMnFq9ey1LERcGOne++J8N4BNB1xh0wHo+Sri/E2jLb8glOW075yvbtA+n1a+vjIJ7dh1SV+c&#10;rz7Oos75ahftH7noiJR/oX6c89kF5IoVM06zDqHrPqhPgfYl7LueL9TnIwn7VMT59y8t+VzpFUCa&#10;hH1xfvn+5VHsF3VYJElf5xfqI2vX7F4zbLBl4cJitD8yGCkjf9CpM9vLO3dy2mf3vKfOc/95p/1f&#10;O/ObkC7BNs757ErYnx5MrxHUoOKSvjhfI3Da13yBS/qybYbDMw+mt2kLC/xOmf3Rgcd03b9xkbke&#10;9C23kOf+8FcmTL+W35gZzk+55YCogd3PWgZE0T5UKZJH1XfXfZf0xflX9jeHi/dazTv1Sp6lPU1j&#10;4N7bsHzhwjbdoyI9X5xPAfUL1S8k2w4fMNy/LOJ89RHtz507l3kcKnHUZ/fL279UpEkUZZFC+5vu&#10;3pTtxWzI9Tc+ayfp+8AvtG9HffmlKDrnyzkl6etaoD6TArva70KWF+erQPscct4z5ylPhFBfnP/j&#10;8GiGC68TgF/9HdH9DPwpwJi7hkXBGtmbfgbt8x3XahGn9TtNtH/vq1/xNfcAE/T/gZUHzslweuWD&#10;e6F93s+sK7NmCjJx2hP4L7DgfzkIUJeMT71v0eDGNbbLPALh/fTcXc2epsrpM+yZcmCnWZ2qVIkS&#10;YfinSSWxQGKBxAKJBRIL/FUtkKD+X/XJJveVWOD3sECI+khnh96s3dS5HRgGEsqUiaRIBepDWfzQ&#10;T8X5VevXnzV6NAPlkLI3lF35bpQqn5Y457ML6g99f6jj+hk1zwCWjsn5Hnjv7C3Ov+SnKOf52HTT&#10;EF05Z6OWBrfy3nfOl9VE+wrRR893U4L6BS4toDgC0T7FOf+4b7IeOsUICg9ztpvGbULP92NB/ewX&#10;ZdexUv5VXnj8BVzKbz9SpkeaJexK2I9zPo0S9sHa1bfaaudwvo51Yd85X+3QvoR9XPdrDKkhz3yK&#10;0744n6xsNAK9ZR7jYQn1RyIR40TNISRCg9KF+hRoX278KZx/Xtg8n/+D9tn+OmifBlPpfSLAJX0+&#10;WBesw3qAWTxoP+L8JXmDMls5MG+QV1n36a8ofed8jQfaB/U5AykGSepOi2fdl/d+z9B13zkf8gQy&#10;b/nEXktQP9ctuToHOXrpXCkJGqgQ9o8FDr9yOC7aH+2675zPLNX5d5xP3joFtjMGyJOTUN/1yi4i&#10;//W9cElfnN8hTdAlTC3HTS0csDDO+TSC+kSkM4ANGzbYuxGq+kj6bE++/WTc6cmewANKhfpb799a&#10;6LlC4nwV0f6GGzcwHwSKv5zT5P12OzaI9qkL8pW7wVw8QtqXpF+oQyGfvyCqRfX5r8/n5WyS02h5&#10;+I5ohQjukYD5d/KGOntYmq7ZUbp0aUaudQFYjJOtIL/bdBvDXdVt8T4BP0741K9MCax5b7itvDip&#10;2iTCgvAF0An505F+YvqPLrMkmpcNPQloR8kH+Jn8inM+7+2wOuZ70nTid2w1NcBrNqKlHUhpOeBk&#10;vGPmHZnnQ00qiQUSCyQWSCyQWOAvbIEE9f/CDze5tcQC/10L8Av+zjvv5Bf5zBPSjbmzw6XnvzBm&#10;5r26JMm92YKaLlo659M+/oTncd2H89UZ2s9dP7cj+u6JuxWiLz2f4pxf44L6U6fZ1ICVmsHPk+0X&#10;vCR96fmWIf/g5C8ymHILAbJ7TM73UYn2nfOb1LAs+sOnbmS7Zs0aCeyO+s75uj4Z0cTtmlOA89UO&#10;7dO46K1Fuopo3zlffZAudb/O+WqH9qGjch3LuZ6vdqn6aN2Lbl3EbirUB6Kk56szRcL+xo0bmw9p&#10;zu4Vg8yvedAVpYDYb542QnTOV/8U2jdXcInwFOpCVmgfzqfCfTUKGoXUJ85XmS/GDrn9V0H7wBgf&#10;E2vNRx6oL86nHQVei/lReFh2OJxPKWMZFrhZD/jXpaXnq79zvh/O4/DUcWqMu+7HJX0+eirzZCT9&#10;tmE3aF+JGP1+hIjc1OZXNlOB8/0jheiL8ymv1B8jzqeA+uJ874z1Dg08hIOAz4I556sPtM99/Rz8&#10;LHcSqfrO+eoj2qfCMzqr41lwvtpF+6ovun+RAjd46E774vzNbTejjTvnq79on8qPj5k+/1hxC/R4&#10;bNWnon2J+TzlSnPtVZlbyXxGCBnAad85nxZQH1U/f/781PnCDh06dFjRnNds/ZrcBzY9cVI4PbE/&#10;nJ4IvQmWLl0qzqeA+nB+zX7mTsKZkfSF+nA+X43dHU2QnzNnjgUI5IxiMRrt2IkFGCEfrUiTLchg&#10;z6jckc+Q/c9acZYeGYVZABZ05G18LbJTcMsXkUeMOiD7fxt8+/isxxN5XwZJSmKBxAKJBRIL/IUt&#10;kKD+X/jhJreWWOC/awFQ//777+cn+zPPPAPn62LQPpzvQcvAAMCvMF1J+v+A83WG+cH8QkEhX2Kd&#10;Fun5cL46QPu5auaig7n0TzYFkuKcr13R/ts93iY3OBVJ+uj5ShzYslatAeGSAexC+x+88QEwJs6n&#10;gPqo+vVuqIeqvHuMUYcC9aXnZz+yg5ZdaYyUkNnPC6E3FecLPGa8NcPdEKTnD/jaeLLlqcbPIM2g&#10;xwdJz9d1KUL9ph2bok+yG/feBwhp+eCaDxSoT10O/PLxVoZ20T6czxZgy/1sbmhQnK8i2t/zmK36&#10;xu5PpduxTbf0ZbYntDtBYn7Y0SYIWAHAaR/vfQbALACVq4Orw08jVR++/WnYT+znakoAhmjf9Hxx&#10;PgWkl8M5JYXzFaSwWrT/K86nOUR9TqtDgGdMh6MET1yon4rz1Y2TMDbyC7gWrWx8qPrifG45laSv&#10;AzsFO8lNWC1MVjBjsWUliOf2XxpgU7OqJnQ8RB/al+v+iJS8AI1Dzq/+gZ1n+uXmHZBlshmZwtUB&#10;/qo3VJWeryLOl19D3KlEev7cMHV/pfdMf4b22VboaMvvXRzGt3/0qnmO4NbOA0LMt2UsHijxxbMr&#10;+SjNA2lcsd/bwTLnUfgaxlV9UjzQiCsBer44nwLqs2UJgJveuMkuHXI+BdTnWaQL0u16fZe+16j6&#10;zvl1F9SYUGGqer7wwgvws3M+LaA+1/WUltOnT1ewCX80WvSLMmKwSy5GaJ9vxMY7NzKqkY/bBFCj&#10;jmvILECyff31KDSxkE9Cscs6EcSY8EX7oEk0t3L58P2Zb8rs50/3ejrRPqgP20P4pPRn17wALgpu&#10;HBeU71X+5ptv1siTklggsUBigcQCiQX+khZIUP8v+ViTm0os8HtYoHfv3u+++y4h+tc3fVvXg/OB&#10;ZH7rV83daNZ2C/mGMVi7i5/s8YRn/PSXpI+eT/9GNzQK+pk7cdDayGRYn2FRmvo2rdhViH6c8wGn&#10;Ji0if1/RPi31r6qPnu+3DeqPfGckpK3UgGp3zteuaH/JkiW4GFBxSV+crz4T3pzgoHL59ZeL8ylC&#10;fRAFfpA+L+99mM0FRhpF+za86+qL81Wg/bHB2M2Pb46jvjj/zo530mFmMNOBE9AS51MAPAn7KnC+&#10;oJ2Uch6ozy4RCiATZq/6soWIu6pPfckDS3DE4ChxPkWoD4ue1OGkEPXF+SqDPwo+go5SKOuJIHiU&#10;rPspwr7p+XB+1spN98wZRm/RfgrnR0kHhPTQ/q85n+4WjECjXLjjkn482R6fbAw2Qto++yO/fdqn&#10;HcmsUZ6dZrnPLCC8s1jDob6H/B6Odt1n/HFJv1nZ6NEMWfw5oenlwizxi/radIOr/dSXdF6C3dyx&#10;XyH6kvSPyfm1LzCVftI0m57IWysvD1Gvirz3xfnvpQmuTPHkR9uPcz49hfo4mBR4vAB6vjifAupb&#10;e7Dm4LM2JQTnq120/9UDX33V9iug9+Mu0QzLhR3WifYF+R5XT+Y/0b4k/WLdi/ECMH3Akod29bnf&#10;iPM9FmbJ60tE+9Lz4XxdF9rnJeebwlbCO6q+c/6lp1Qf802UTaN///4NBjXAqnVSKHtibzvDqmDV&#10;vo7m7S/Op4D6bDM/npmnz+v3TDQRF9y68esyQRn3aGC0EwNLaZn3XnMJeSG3hcbcu309swm7X9+N&#10;YwhOJWzfuyBoOO07vpvvXxRNDUD7ZOn/m8j7JE/FLKRNlW2TklggsUBigcQCfxMLRMv5/E3uNrnN&#10;xAKJBf6DFujbt69S8emccc5nF9pnC+fDBuTlPnz4sFbn8v7Uf8X54UnE+VTY9u/TH9kczvcxo+eL&#10;8zN8dBr/aAf/0tZKC+fH78s5n0YAmEOopOJ89T+h9gmX33c5w4gfXuIGA6fcd5n8Wvf6unxKiXO+&#10;OsP5Fi8QnAmzsRvn/DSIjmGpdl211atXw/nx84vzoZ2zO1rCM4Xoxzmf3fOD8yVrO+c36B7wj8uJ&#10;1ijifDkFKKpZer44/4li2dkCQuosPR/OxyDKZC7Cd85nLiZjv4xhfyVaY2uqvqgvLHC+bRcGC8Ox&#10;/cL5tEL7dulhn/FpSN3O+dHBw4Phnt0g5YQWBJEvyMfUgLWEYj4lhfNR0U1IJyq7SlCF0H06q8NP&#10;/Bfj/AvSfIUU7+eES3kuetlUePfYEp/PlsmUOOfHYR5Jn6B0cb6GwTP65eULgtqdape9o2yGKzMQ&#10;n3/gygOai8Fvn3+Ixn456fnifBXePV5UJhH0qsQ5n11on8KYFy2KJnFE+Gy5EJzPI9vXbR+zPCJ8&#10;bZnv4JyZH8jsV1GFuS0556cqfKFwtwHyTd4/tSD/6MDXEzIX51/Q/QL4ucnw/WxJUsincD4XxZ7P&#10;BAH/KGVuKpOuSbpUnK8LHTliMxZMbDF3gJHjnE87tM+W71GbNm2OHlv6IP0lwSU1H6/J5JQIX5I+&#10;Exw4fTQIGpCyAcJ/cGPQZ2P+ukHdNt3PaNw90D/KuU+ei55PRZzvpewTZbPdY5M4cD7lwwtOZN2H&#10;FuP2A/lsieFnDuvVqq+yYujRQ/ortcD5zE9RBPxJSSyQWCCxQGKBv48FElX/7/OskztNLPAftkC+&#10;fPl69uypkypQH5ZoXCZCJVR9CMc9+ekDIZS9qeyu0bt8HFGIfoqkDwhtGbGlyu2NZ/cYof6N2zSe&#10;/P7kuCwvztcZDl78paKsORAUpEWB+ux+NuGzFnVMQX1/osHV+vXrixSxBG+47utYJH04X+IwqLlv&#10;tCmKdob6Z9Iozt/ezeiFT1ncW3qse++L83UIl2PxMCoAUhiUHnH+keATjv3ywy/zNsyrzgj7cD79&#10;lbePMvfxuZLlKTVur2FzBwUzfrHRkszRjbuTng/kq4xqHwn7cc6nXTMFuPE756v/o6t3ZXsim6Ta&#10;754zHC15//0rnnvOgDBnBISQP5zfunzZfgsXQ8hnd7AJCApL7uHZToVo6nAYQn07K2hdvHdxHq4I&#10;XwVhn0d22c2X4fQeUv0vXvogFh2IpY/TPujungs/Bj/qWcQ4nz0LBEDC9UuYE0ewrXJQ2fV8OH9F&#10;sAIczbmjB9125LwdVV8+CBy74LkFVOIL7JGNz1H/mK77Lulz+OEU5/z0wU55xauQR4AreogBPgtY&#10;2Fehj3M+kj7fgmZXNcv4ZJoDj9jrpGcqPd8Lwv6br7wpfwHw3iuapLgrR6luOy0KI8tdWZjr4eVh&#10;+oMrLibEgxmX++crUJ/Co/TXiTkmCftI+kjchw4dYhekF+qrf7uvNzJzVPjNwrA0kO/jGd7kJN5w&#10;rsVEjyBf5cHwAa17fp2SbkrVR9Jn0QG+pFnqVN83MVLvV6xYgbOMCF8FYV+raVLfVXuXu0vA+ViD&#10;7I4KCMHsI+4cUfalsubFUDs69qNJ9trz8vDOcOMi/BHtLZ3EoZ6R+wYnJ/pA6f25R2YcHi1S4om1&#10;5uaw4NEFCPuajjkcHMZ6evEGVrbzXDUnuG3WbX/V0H1x/rVdLfrj7XsW8HYl2v4vL3RSSyyQWCCx&#10;wF/dAomq/1d/wsn9JRb471iAQP3XX3/dtdNUIfpwPtQHClZZ10T/2G10UyOLda+fXSr6rzg/JFtx&#10;Ph9pW66N+XXXalHr1JpRoriyLcKI6lhRTDunJVSbSirO944kCZe2L6d95/yzuhpvQRpZ6htvxznf&#10;RhgCP2CmReMo+O3zj6HajexZwD9dHR/jVJyv/uv7rWe7qF+k1sY5v+4E6yBhn+Kcb8MoGOX8n98J&#10;AjpGkQd+PMifTrSsXbsWJT/VAevbrY9zvj41oTjMju6cr3aYf3OXzfRP4fz2QdAe4A9l80fDLiHn&#10;B8WD0AFbfvuqnN30bDifeumgNPQb+ueb637I+TbDQiVstyLOL7OkKf/YRU6H8X7N+UZ9cH7Gw5/q&#10;H92YdFDeOwhfW567cz4tzvnUeawV7q9Q7v5yhW4ppJuVpE+FVHz84+VRiD4FKZ6P4pzv0xBM0rB+&#10;W9Wegf6J8zmEDvyDIVk9sVhQjFUA+LfzZfPFkNN+nPPZhfZ1rZn97FPwXq77zvlXzjfaBczgMSan&#10;4Hwgn380arup4yaIFwuI81XOe+48Jm4o4vyF7crwj3aSSgK95dsu4EuaKVOmfhnLdztQGACG7SF8&#10;/SOnHV/SLzt8yRMH73VCKuwC/1mCLDwR8F6FytTnp+55Yw8vCWEvtAD5cc6nBdpnC3LjyMPX3P32&#10;nfObl7E3Ifuk7Bicf875NPq7XqpUKc8+SLs4v2ZQkxiQekE9xgbkO+ff+kMZ/ePeSfuPLwBrfHat&#10;dD6cz7HaFrqnEAcC+RmCDGObfTul2WG+0ZA/kE8B+NH2tUzAX6zEOd9vjVyqR98mt1+7dsrMyl/M&#10;CsntJBZILJBY4G9sgUTV/xs//OTWEwv8HyzwzjvveB57lvKyX/mhOi2//RFL+sIDEL6uMPuc4Xma&#10;5HEZnJa3n3/7hvssS58XXPcbdY6ce1H18zaOlHB1gK4hHEVrS9VH0mfdLM6Z9ftgT5h+mz7ApOv5&#10;OhBVH6FbUQNImj7m81ueL86nfHqPIdcHz39w1X1XURHhU1D1PXEa2Kn0bLSAQIJ8lV1ZK7BKPCql&#10;dGmp+kj6U/pNiacnbNy6sev54vwJdW2LsE8ePun5OqFU/Rc7vQiQn9zeFldjF2Ffkr6ilJc+vtRp&#10;X5J+5Y6VkT17t+st7336IOmzBX5w7+dU6Pk+Zgn7nEF6vrdL2P+uw3ehnt8+pb17irBv2eniYdJn&#10;DIuSwMP59iz2mHi4J6sZB22f0YbibeRJEQQ2z4K2D2OL83X+JWVsvuDt4O0WQQtffo8W1NfCpmpb&#10;OZDesjDC1dTheT0LOJ9gAen5FCR9tGg7w5wwRr3yuviaiMwycAaPRwBi5bOgomx8Qv3RfX9x3Yfz&#10;ucplPc2elKG3GudXDLXqedNN4iaFpJ+E10+LMuycHOUUJES/8JP5olt45AgDWDtqLbtgcJXWVfSN&#10;kJ4vzqe8d978HTt28Fw++eQTnpogX6o+7WwrPV+JraM+Dw/63fXYLnG+D6b8y/ZWbNu2zZa4O/CL&#10;Z/tdGdcrnB4fED7qsvecDqevY7dgl4J6spzNPPlzBcPDuAoS8mnWA85nVCfcYBNw37+xiPcEbd/1&#10;fF0XVR/O99eed0xfPen54nzK4CWTmXrL2TKn9HwV7p9v2XejTXvHPuluSKc3X5yfd5r12Rq64tNt&#10;6L1DSRYA4evYnpnsZpnFYC6DiRJJ+rSj6ud51KJs1K1H0INw/SHNbNav2ZBsrFCAww51Xm+2dw69&#10;s2nTX7xUUsb1Z/3fjh07shoCo49L+j/88AMtvAC33XbbWWdFGRkvu+wyJkNpb9u27V/Vu+HP+hST&#10;cScWSCyQWOD/ZoEE9f9v9kuOTizwt7SAOP/8evVmjh+PAfjVLnnQjSHXfaE+nC9Jn0jesIN5sH8+&#10;5nN+zZe5voxoRyH6EvPhfLnuE7Af9rdocw5BlCsVGPaoyHUfzleB9umz5J0lgnn33nfOVzdBTpzz&#10;7VT3HAEe4AHytws1oX04n0YgJ82YPEcutSgAdjMHmeF86o76cD7XBUoRe8uaP7WhvrvuN65mlxsx&#10;IzNbJPfSHUpTEeerQPtom2jXsoN774vz1cdp3zmfRnjshx72q50C5FzW8ZcF4UT7tAP5p718GgPm&#10;vk54zqZDRPvi/OLPFqd+sJ+5RYj2xfmXdriU+gfBBzHa704LOjyB0xHnn980mGl8blg47Iw459Mo&#10;1MfTgQXhUqE+N4t3PUgcz3IPMC8IFsiwDLV10JoKJmVmR2K+c36uuWk+q2TzMuRUJ2Tj2K77KZzP&#10;82LRtRRL22rtXFRe92mDtHxaIoiy2TEqAum9p567dumP6z5iPmXWrXa/jatHH42YbpxffNVYPlpV&#10;/BKmEioFBuEUXomlA5dWuKqC3UIo5uO9L84v3aAKu0tHmYZcsEHBSa9MOibn8ynPgrR5OiHPC0iD&#10;YKnzDkP78t6nkHZOKLvgsQWifSCf3RztcshJ/q3Wbzntw/lI/eS05w0R5+v8ov3TupzGzYrzVUT7&#10;PJR9z+9zzqcF1Gcr9V7fOHnvi/MzNrI8BQdGzuSLTJzIMTk/By4RfFkuTOOTO+L8bxpYIslTRs0y&#10;C9TfywqLdBDnq0D7E/pO4CrECHi0ApdIly7dg1lsAuiZfSswEQt/sC3ZtSTGuWSskTxl7CWn8SXi&#10;3VY2fnn1A/zTSx6vDoVWbF5/xDxx/uxl4MCBSghKUTwI5uL9eXiofeufumwV25YtW/LnsWvXrnD+&#10;O2MM+6+59NMnnnjCpwD+7EZIxp9YILFAYoHEAgnqJ+9AYoHEAv+aBYYNG8bPaDhfh0H7/JrUz0oB&#10;P7/v45L+yCyvxzifIz4f++ZYT86X61KjClz3dTYF6qdI+hHqA06CFmBAtJ+K82kB9aEygHnYO8Pi&#10;sf3AQJOaNegwfMpUtswvnHP9OaILqfrO+Tq/ou5VF+drV7Q/J5hTI7CzCfWd89XHaV8h+uJ8CqiP&#10;TYq1Lgb9ciOO+uJ83RHw6V4P4vz220t1z21aLphXvnN55/yGzwQfhk7Von3nfLH+0HAL7bMt8LKt&#10;yXfnSzNeurOa075OeOGzF2psS7ssjQfqi/MpgCtJ0VVH81TCAjyoDfXhfJWQ9vHBJm0elbikz53K&#10;yDOCGSm0P5mbxS1ch/KwBPwfBh+GkH9HdM7gFYZaP6gv3Z4C7YP6+Aggp4P6tIj2EfD9bAj783M2&#10;thB9cT59Kn8M5xe7NzrrpBd2eIp+mki9zqgYj+5OlhfeH835KQP7Tc6nw8TipeH8k7811f3bky0J&#10;AhZwPxSd4Z1+79Rt3djPBu2f0MDmX1a/stqz+kvPb1WyPO39VywU7fO8tJjilw/b3MRpT608/WED&#10;cl4AkBWUJQOhEgmI9u1eQs6vnjeYHuY6FO0L8vnyzutzdsU2m2HjuKqfp0serXin8ARX9ae1n8a8&#10;AEelkvQZkucU0BoWcc5nF9Rn+33D77NOMtSUpC89H86/aHTNcfWn0MJuuSvLzXxjJn8TxPkq0D7v&#10;dqFrC+lFgvYl6Yvz1YevFW4FVJzz1Q7tM5iKr1U8mvOV3HFZsGx4c9OxKVcPtqyKnlgRn5FVR6I3&#10;3wfz56qI833Mq1atInFD3rx5xfkUoT4mwoDS8x31afnoo4/+XPebjDaxQGKBxAKJBX7LAgnqJ+9G&#10;YoHEAv+CBQjp3L9//9Gc76dYunRp4cK/yoMduu4buoQl4vxLq740ZpaFjCpun7Bk//n+a87nw92A&#10;WVz6g43ddV8ndc7XrmhfS6k3qVnDxwbtsygdF8reNDsnBPXjnK9uon3nvTjqo1FzFJ7e8YR8iM8c&#10;df57wcwr7XC80+kj1/046v/U8CfIk7kAuaBD+3HOpwX0lSbsnK/xiPb3t98vz3M4X0W0P/Xuqa1f&#10;NA3cNX2hPs7wSoAH56s/tL/zgZ3MIDjn759Q96S6E8BdCfuu5xdf/c2qYubVLNonaF9OzhQEZDKl&#10;R6gfcj6mkMu6q+LUCVnHCHm2HdiWxwBVtE/iPWPplinBAgMWc8t48pPjQHp+SPvG+Vxx8PXpm795&#10;eEAwQNeNcz67oD48xhJ9i4JFvg7c0a77te+N8g6ufsEk/QUpQn2FYGd8hXb88z2jHgKvcgHIHUD5&#10;9rQLV8c9ETBFnVVLNTwkfaYtin2bTrugPkaQ0u6BJ3A+KBuX9OH8+Fs9s/NM4bQ4nwLqs93Xat8P&#10;T9k7Js6ngPr2Pw9bTgT+11caEO0PvWHoxW9cLM5XEe2/0PAF4R+cr3anfaYAivcqDudfWTp4b2ng&#10;tM8tr26/2rM/aHh2xb17c7GoIm/7VRXTDLTFAvCZJ1OAMl+6pE/95IYna/HFnyZZjI8KMMlIQH3q&#10;on2WHtBkgaO+OF8DPqXeKZ4+c1XfVXyzGn1jMwIjTzHlP1ujbMPvHy5/B1R9SfqsWchoaan+RnX3&#10;3p8fzOdNa/ey+S+83O6cKcEUfRkF+fiJMOkjtZ/CzBpuRLy0HV7s8OfKYyfOrzM0Sog48bLpMjgA&#10;LytRMBEPXekqNQHkT4dK48aN/0qBDPFbS+qJBRILJBb4u1kgQf2/2xNP7jexwP/JArjuX3bttTqF&#10;6/nV3jSFf8b15swvdMfZ2NffPtp1H87XGaB9+kvhR8+UR0DMdZ/miPNzfbb9s1wmNlKWBEuqBdVU&#10;V6C+UPPMI8EXUZR98Hq31zXj0KRmDfV0zreT7t590c0XqR2VD5Ao2M/qG42azV1ZOdLjnA+uwEI6&#10;xGmfEH0gEM6nCPWB+a/7fa17d+99cb6Oddp3Pf/cBsHyUfYR6Du702z57SPpqz+oD5xn65xNTBtH&#10;fUisVlCLWQ+oPi7pjwpG4YYNDAM2cdTncO6LjHpAvk5OEe3v7LJTej6cr3ZoH9AFg6Xtv3j3V2zv&#10;fjFzJOyHfcT56q9HwFZWgvOj9jwZMR0rwJvzwq85P4XwzSYAP5nSGDOQ72OD9p8OngbAXM/nI+d8&#10;dRPt/5KND1W/8jq57kvSF+eH7gNWGoaS/nehkwg5FZzz2cUOPqnBbjxcgnkEcu/RqMULQcT4UgIK&#10;0XdJX5yfdXGwJ2Va4/WnX4e13JOFdz5f63y1ikRe8mvX2gQTif0Gdh0olob2JemfcY8l9mdg254y&#10;pxJoX5zPdBvvyRkdzpCkTxHnM2YePVMtjvpwPofLyZ9P57aZG0d9zlPkvSI4yQP5XkT7m9pvEuR3&#10;zmUQ3olnyNsS8jOcD+R7f2hfXuKponjE+QNJcR/OoIn245zPLqi/ZcsWLON/B6B95/xhl9ZsOiZS&#10;/pH3vxhpf1vE+RRQH873WQABPxDLJd44nE99bki/hXus+EFFSN45n3ZQn6/5pPMnZZmZhaf53pV7&#10;aLzyvay4C82uac78F04x+F9QzaxbdEbGO3vdefPNN/9ioz9kjVUDZ82adUzO13h5TFOnTqUC5D/f&#10;O5qQve9mi+ngWDJ6bNiwQT2XL1/+h7zFZFCJBRILJBZILPCvWSBB/X/NXknvxAJ/Zwt4Kj7/4cjP&#10;SnE+BdTn97o7jvILnsaQ81WAK5P0r28SkvGvOV8tLCF+4b0XptAjtLxbrvtwvjpA+zADK7EDLakg&#10;E85XEe2/2uXV4sXNW7VJzRps4XzGBrpcViXn0NnmZS3aj3O+Dof2x748tkk7yzIg1Md1P875Nozg&#10;M6LW45yvY6F9VH0qeO+zBfXddb9yF+swp0N4Cf4LAF+DeThfBdoH9UHWb7t/m4rzS3Q2ORdaQ2EW&#10;6iPpi/N1rGifCnAO+mpZOATqTEEmoT6SPlsSDbCVNC3ah/PZgoKAMWeIcz7tm4JNdO4d9AaAhfqU&#10;G19Mi7DP1UlMwCN4iEPD8nS2Xaim8KT0fDWi6ntMxLxgXqTqh3p+yPnhWmdW5kDj7lHPPunTyMmv&#10;z7oGXTXN4YH6aK3EwGc40uRgmuG0zw5mxxO2xzmfT+W6fzTn89GJwefYRJ4DLUPs/zTU8FHVecFu&#10;zhN5iffetpv87SlDtacP2yMFu83ddZ8+q0/+SZyvAu0P7T3Up70IXOc9rNq6aqh/W3HO167TPpxf&#10;4h577ojmULXTPiibPn16z+Mg2qcbA2YexzMmivZp50BZ8s0guD7sBu2zCwATGsCidNRd0qcuzl/a&#10;ein13LnN7HHU5ygCueW3L9p3ztf4nfad89Uu2t/1nq3Jx65L+uJ89XHal54P56sd2odRuWu5mruk&#10;L87PE4bxbwt9+8cEYz6+/GMqmpKgMGCmHYFYhOtyo8p5PoiZtWfS+GGOU2tv2nnCpBNS0b4sxmuG&#10;GYmsoa4JBf5cPDr00T+s4l22bNnnn3+ecUrSdz1/RB2zZOOJNmmC/9TQoUOl50P7cD4VUJ+ZViV9&#10;XLTOphoLZNu8caP9mUpKYoHEAokFEgv8qS2QoP6f+vElg08s8PtZANd9Vmlq166dJ7E/JucXq15v&#10;9XST9+1X46JFdR5kdftI+FWIviR91/PP329i8syTxtjv6TBuP56DXa77Qn3nfJ1ctO96vhsC1H+/&#10;3/vSCVl8PuqcwvnaFe0fbnpYifQk6VPE+VrtzGkf1JfrfsFQ6NpofvTkP18s0pOkb7dw5S+x+p57&#10;XyH6fBpHfZLJyVc/FefDFSA0qM9Hon0k/QztM3hedHdWj3O+WSbMFwjnKw65zV1Bn242JNE+FQTM&#10;/EF+Z8K4Izo3wtQAPRsENuvg3vvifFrA8qnBVFf1aeFC3YPuVOKcz4NgCoZGDnTv/XjuAz4S7f8W&#10;5180btm4i+yuf+I/7j3oPrHOISp1Jh73VPCU37tzvswO7U8NjPaY4dGbE8+6z6677qPnc2lc9z8J&#10;D5SkPynk4VScj3nxTWBRBIo4P1+YiW/LTjO1j4Q6L0ajwCezrA/zOGUWRy+8c/6yppVLDZvDp6Rm&#10;rPhQxfgbLj0/xxY7dqfZz9YXwAkCUDfP+JQCVU+6bxJ7mjUY38Hewnpd7I2E9tlqfsde67DwasoB&#10;gYcO5HuB9jn5spbLBPnZe9lqEbvafiLapz6p9STL4Tel0F01N0CAon0KKR6Jh/e8gOXKWR5+ivT8&#10;a5bZ8gHvlLJs+ijDNR+vKT1fRZw/vfN06vjaxGcD+Z4+3sDmoTqOsjkpvrMg/dGcr3gBrgWxywJx&#10;zmcX1GemKe4707NWT2B+VM5fgomu+Go732vSBBDeL87X8Bru/JrTAvza3V52OxMWx608TlEevG+c&#10;dkTLiHtbDihlKywEO+/pdQ+fajBY43+eyg5ZvlmzZgu/PmfSazxkK3KgEOdTQH2S8Plf75kzZyp9&#10;A4SvOZTvvvuOulC/3DlfMiPwP7+p6AVK/iexQGKBxAKJBf5dC0TZff/dw5PjEgskFvi7WIAEzizn&#10;/vLLL79dr57WqKfIaZ+tMvPB+exqi15H7O624dtGvj6SH8fm1RzKdx6iz644XwXOl0M4VKCWOOer&#10;hXW/vD8MwznJCRd/AM75NIr29Sm/3VM9J34Ho4r7tfgUzjf1PlQs2eqjVJyvkwjPcDunLr/9OOez&#10;W7N1Tc5PJUtri0IX53thzMoDHy8AHrtQPe76anfObz7Y0Fdp2PSR0tHlK2H/KGAVHubO+bRA+xTw&#10;z3KnB/uYWcBcF39kWjMVpaNjK84PerRhi9s/jYrSF+fPWFCBOhUcCnDd5x8VdusGdd8J3uEjlHxt&#10;xfnv7DHsKRAUwD6u5y/bk1X/+KhiYH7UxOeHN2HoKz3/unG74HzdGpx/6eKsXAXEUgvAf09gWEXB&#10;StLztSvOt8mgIFfOINf24DPuSB+pyHUfyKf8A87HFPEVBJ3zh20jR38Jcb4Kev5ZH0R1LvrlK1/2&#10;f6U/t68mON8ntuB82kFBOJ+P2PJK8I34etjX03pP09sV53x2BfxTukzZ1cUM6y7yqgDnYDAVcb6X&#10;zR03o+fHW8T56+9fzz9mxER+bPk3ovWInXft5ItMizhflVVtVw1qPMg5n0ZoHxQktwWQjzZOZEHX&#10;Pec/urEE/wB+ZvHWr18f53ydCpbmlqF6bg3C1z/qK19Z+VanC8mdQQf99ZCeL86nqPLzz9GNyG9f&#10;er44n8JfmLPPPtsINqbn0y7Ov2zWkaqzdvKPlv1v7b/33ntB3wY71kP4/KPC1StUqMDkRfny5Tkn&#10;er7+sVYoKQZ/uvQnIH935d2Lc2ZZmS/78ZWP1xs4t8a3I2psqDTgJCC/8YCC3zb8NnPDzBvuP6vt&#10;5iH8e+utt8aPH9+jRw+y2VevXp2UpfEH8XvWeSL8lauy4bsHHniA6+oP8tGcX3emCf58xAJ7ixcv&#10;5uGO2lvk/a15+AfwcwYgnw4Af72UxKu/510k10oskFggsUBigf+sBRJV/z9rz+RsiQX+shbgVzL3&#10;tvCcL8uvO+3uu+/GETSe6B79XIRPQdXnh6b70NLCr3P6Z8qUKZWzrkv6MHnD6xuO23v6RQjMoTAL&#10;vcgDOZWkf6a5bAdfhKw3+o3RVW6IFidXoD4Hbhi1oUl1+40+fLrxDGghp2Jc9zU8JH3G0+zmZrqQ&#10;0rBRAJLPBn52VUVL/D5w3gq2+a8yFgL8pOeroOozByF1Wpq5ihLy5R8YfALchGVSMElp5B31ceBH&#10;U1XUdPkwVaEC9VlqDtR8CGwOIU3CPswv132h/uDm6fgISRks50KCfMqWlTZysgMuDBbykSCfImH/&#10;yy5fluxgYxDnUz662BwZmBqIbrxHm+iA2/uA67gqxDmfj6pVWMAWL3rS4Ek6VsER4JrgGipxzmf3&#10;mqw2HzEzmEk+BRG+Sqmse4jGB9SpExGNawMV5g54yuJ8JH04H8OWXWxi/uKyx90Z3Dmjjk3uIOzD&#10;XRoDu0J95/wi60xxXXuOJVM8Lpz6Ad3DlQKDo7PuazB0UDiD6h6iLz3fx2zBI5g6RdLHncGyOYao&#10;/+nlwYevfBhPBV/0jqLKk6eCWTYP2yzOp6Dq89bdXLfRsCW2zJ4NeO3aOg/VkY8AkC9J/50u73jq&#10;u1IdSrn3/pbHtyi1Ps7tAnUKb8hxxx0nZ35bpuHxKJ/frPtnQeO5Hyy5/Rkz8pkPMsdmr9zs1rOh&#10;95+7FU57l4VncyyQj6TPcvScnPAWwA9921V9jqVb1n5ZD99z2Faq3xi9c08UXEkcAV95ph40NYaq&#10;j6TPd42WgXeUvuqVpTSWuKME5nqv83ucvNsdkWXuCj8iA+PZoy07YFzSR2yXPRmG/20hkIF63R2R&#10;ND0h5xSYlj7VO1R35whxvmwyq2qOjW9t9L8ztPC3ZeLEiRD+s3lToiaC4IGta7WoAanpB+eOMnw0&#10;336E29+5M5qGk2GZksBQVA4dOkRMEDz8Xl57w6/cegaTL9jqhcL2SlNuWriCP3FUcH1/9dVXf0sS&#10;Zzrgv+EF0KFDByYdMlAW5t5daFXv3r01KmgfPZ8/yLxX4nzKhPOjXH0vvfQSdwTnq71F3m2k6+cc&#10;1Pmz+dhjj/1hoxU04KQkFkgskFggscA/tkCC+skbklggscA/ZYF6aep9f/73M89aP/DS7u4FKuBX&#10;iL6j/pTBb8P5lb80HptzmqE5v549XJlfwArKdUkf730k/VV7S2sc0L7ketGaikL0xfkUUN/caEfb&#10;j/KC9QtKSo1zvrpB+3il6pcrRYH6zvlqFO3HOV/t0D665dWPXW2XSEF953z1AZjlM+ycr3ZonxPi&#10;kK8U3+69jyPAcYFhA4WKe8jTE86ngPqURZ0WgRly3RfnU0B9tkQOC3fjqD8rmKVA9++D74X6zvn8&#10;vk/fOr1L+nwE6kN95PMfH4yXpK/zB7f3gd45OQwsPV8F1GdSg+hlFPUub9zg7R1ueIP+LD3oer4+&#10;AvUxKRgGGPNcRPtxzlc3aJ/shiTbp645nTjnswvqc91ng2fVvyb/kRyO/1IKZzgYHErF+SQV1GoB&#10;WIMBUNHkAgzvyyjGOZ+PcON3jwnC1H06Az1fMAnqu+u+cz7Pd+v7W1tstUCM9/POtZfqjmaYiPdW&#10;cSVwPh8J9cX5fAWalqnCLrTPrtJGnlTzJI8IEOe3LmDPt9+mRce1Pk6P9Zselivx9tJGpD2WHhHt&#10;KzPfXWdECn+33cuh/ZMeP2nv/XvF+bKTaD/dg+kQ86nA+Wp32ofzkcppyfJkkX2PrKXCt1Wu3UA+&#10;LwOx7xcyZXbPHs/fTvS7JwvgotwXwP/JJ5+A9HC+zg/tM04+LVCgALtCfTifxsKdCuu+Th5tQQQq&#10;4vxGb1UdeZ3l1cc+efLkOSbnayqEwqcAv1IzsIue75x/8fnRDMtHM+foJAA2cxmi/VtWzOPvj0+R&#10;OO0L9RWzgK/76Oz2KtXf9Q33y+7acLAF9tk8FBbLnz+/c/696z/FXMx9PL7NUhh2zGMpDMlsd999&#10;91WpYk/cy7XXXqvz169fP9VH8W7/Rr1EiRJMNOReuPCTc8994YUXlN3A/1Afk/N1FXqOGmUePfyp&#10;ZMsj42Y5VhMcY8eOTdz4/43HkRySWCCxQGKBP4gFEtT/gzyIZBiJBf7QFiBQv3PVzhNafjrw0k78&#10;fKwR1J6KaB0WftEqAR5FgfroYPxqd9R3zlefdevW4T0r2Q3aF+dDR0j66gDqw3jiJad9IJkWl/Sd&#10;83UItM8WPZ+tJH0KnK85BbZOJrTnb5qfU2X70Mj584YG0pODyYcHHqYiSZ8iVf/kq05G7xXvQftw&#10;PlwBCpYIvXRXNrUttC/tFz1fRZwvYlwXrIvHD4vzb7e0c5ZrQMK+S/o6XMI+8B/nfNql6sOr5Etn&#10;V6iPpC/O17Eu7IP66PmuD7uw75xPZ4wcxS9A+7f3oQVvBbZN+I+gjJD2xflaSG9cMI6bEu3D+WwV&#10;zFyd/5CjQ+9953zqHr1PXXr+wcPRnEuG9LbGXjyxIrvKU0hB1Rfn9wp6lQnKxGd8yMbfKmjFqX6L&#10;8zkcPrMVBIODJFWXQA/AQ+AEMmgkzOy4O8b+YL/Oz62xuJq78WsW5lBwyBO8A+Tuuj/78l84n26v&#10;ZBoF52vwFIB/zGNjiAmPa/7H5Hz1h7UKtCiA375zPo2gPtuvW3+doUcGQb6KUP/Mjmf+0O0HdlOh&#10;PniMpOyoD+cjvzMvoEUWwVEOkapPhV1bfL6ixQfA+To/tI+ofuQVc1GxBHcpRbTPHmI4Zzt8XzTF&#10;kP55m2IAhkFfPhXqi/P1paOSJk0ad0mo1skc9S+sGXw8xR6TaN85X1cT7ZOkU55EkvSl54cmsm9N&#10;v022QoGU+dx3GjzzRZOefzTn67Sife7unHPOYbd9aVthrvvSExg/tC/IV746CsZJRftNJjfpX76/&#10;u1SwuCBp8OjJIQj+nFmcTwH1uWutX4DvRteuXaFl/oQOGDCAxmdY8YB1AdeuJ47gP6iZlypVann+&#10;deW3lySjSiqfCIXoS9JHz+d94+Ws/YPtTspkCRQwLLSvW1s9KVv+8z9l/Ku/tkdT6IR9zHjqvpKS&#10;WCCxQGKBxAJ/OgskqP+ne2TJgBML/A8swK/kdy57B5n0mcnPwPkaAbRPKC8/IvXbUY2pOB91jl/8&#10;lQo256O5Gweb+HmrQdGYN8eI9t11X4c752tXtB/nfDukibnuc3iD5eePOnemerKSdr58+ai4974n&#10;9NZVBB5xzmdXqM99TXl5ilyRoX3nfPEeudad95zzaRfqs+R7lcCEuzjqk63N07NL2KfIdR/Op4D6&#10;FMgfLJTrvhdQH7mbmHZhZ9x7X0sMwsCifYpc92tbQr1g0ihjJ4R96ujtZ/Q7o3U5c9rvt6gsUCTa&#10;x/uAmyozxPovafYL7dMfX3pBL8vpKVBfrvvQtafxE+3r/OT50ywG2ByHdmw1/HObemiS7XPR/j/m&#10;fHrC7Vowj+kP93R4O3ibj7idCxGVy6eEJSy0sASyEjQMGrn/tvz2jWJ/zfns8kTF+UqeWC/Yx5hf&#10;DuvtwvCBt8LbuZscjcHhZ0ODUx4Idl8cXKw6Jwf4XXhXI677d/wQGj2U9AH1ChOi9HU76waDXx6s&#10;dwmHdrGomB9J3/X8S2qEKeNRTadO4+tDjDq0zK5L+tRPbX0qkzhTHp8iTgb4xfm1OtZily/F1m5b&#10;dRLKgQMH4nL3kSPm0A7n64uZrX2pz7vbqo18YaXYMzZPxlayZDTDRc8jTx7Ra8BzZ05EtA/n8xB1&#10;oazP260J9cX5YloqqMqO9Hzd2n1YmvaXGy7Vp2zhfCDfC7TPUo6Z+maSnq92cT5fWC29qRkEytGc&#10;7zH86oBlCha0KT+hvuv5datbysAJ0y1lIN7p6izOpwj1yWmnZ/T8OVFSj/vWZRDt81yA/Hgqh/fP&#10;f39mVnus5bd/zZZnzdyBjEBhKoHg/x4Vo6mQh9d+SiMgfemllpdEnE8B9dmSG2/6dIPt/2NhHuGW&#10;W27BfUmcX7eaOYZMmGGzRdyyT8WyG+d8dkF9BVth6vfffx/O10jitJ8n7Q6mhP6PI0wOTyyQWCCx&#10;QGKB/4kFkrR8/xOzJxdNLPAnswDa1NGcr8xP3AlbBbjS4nq+7hAPf3G+SsVbo1xjl15/Kb/mxfn+&#10;qVz34cbTvp3GP9qprw5WiyQVny/XfXE+u9pyXcUFUEfMdz2f3aIX2GH057eseQWn6Pl2VArn01iz&#10;XYQgcc4vv9Dke4BQI0zJJ/fLs4O64Xxp4wrRl6QP5yvtORVmCqjEOZ9dAT9StiOETipJH8CLB5nL&#10;dd/9z4FhT+rmnP/LmH7N+WoHAqHoOOernVMB7Yj55DsMAe8+GufyX0qIfsT5c0sG/EtZIJBDuGuY&#10;ueosS6zAGJSXDmJ3zmcX4MewA4OBcqFXQc+nW/hAmeixuR6OFUizZUEEgB8vfXH+oCv2nhCcwBji&#10;d8du26BtTjPCdv6Rh28fMw8h5Mf1fFpAUuZc/knO9wchzkfRlqjNHU17etq43uM8g6NC9CF8PhXn&#10;+0RAnPNtAFmzAn4U5Wg8mvN1X3A+3yA4mRkZxHz+URHn82nNjjWz325TKnB+jttzwPlVawb8w/55&#10;78oLplLE+Z+3Kcc/elJHSEd2hvOBfP7RyBb8RrheuXIl+Doyd5GBp+XhHxUybmqccP7a4DTyJfKP&#10;9wGXh7LBV/yD89nVvz337eGKQD7/bJynnnrg/hL84+TIwrjx0+ic7w+Oe1TKPfBeRar+j8//yCHY&#10;R4TPlro4n122fEpFoeY6UHo+nN/yvAz6RyOrA+DBzi1wLJCfivN1ICdp0b5F1fY2pwDha8u94Liu&#10;J+Wj9Uq50eVumnwT78YV/QL9o95iZotzP9ndNO2pRcMyrlA5ZhmwKmXbtm1gs2M/nM9pcU9Acseb&#10;iTqEr3/UmV/g8Lp16x593X+1BbcIZnBIDeicrzOA6MyVsFUqxN/i/EYfV8HULVq0KFbburHlUTJr&#10;g6TPP+pMJfyrQ0r6JxZILJBYILHAH8ECiar/R3gKyRgSC/zRLVA4TeFek3tplPLe51cjvwVPrnfZ&#10;t+OHqh0nWAX9epHrfipJf9gXZzYlR1hYWAT+vMA0N4py8gHP535rP+4pX55syieLxrPNy39hkeu+&#10;CJ+Cqs+Pe4moFDhBHvtyGRDnU9ZMG05judblNGvg3vuKJ/czrxgY+e3DwOL8heVNu1ewOo1y3adI&#10;0gc7QUEgMK4wo3v78mbXh53JUSeRX4RPkQN/0aAoExmCTM/J5+MhnbvzJ67yXL3ky8EKxOgUYV+u&#10;+5L0Kaj6lInBxML9TDmUpE9B1WfLEmhXPHsFFUn6FKn6zF+Q1cw5P/zkee4LN/5fOF8HVDLjvBe8&#10;d2lg+qQ4nzKrqjEY7vF6lC7pUycyQlHZzYNougfOD3Pg2dOhbAsWYZkcK4KdKboyEwdk44Pw4Xz1&#10;aTAoUyTsL+zGkK4Mriy6xhTaNUXP4/FpUQatKcAcBAo8FaXWg/O1jrqG9w/0fOx8T9jNOV9HfXZh&#10;MLr36LgfPkwl928VcX6OCVaH85mn2DBwQ9qrzA4/D7Q0dVLObWx79zLtVbmyCc5xSZ/viLtb85Fy&#10;zlXuULnaDBP5KTOqWaY3khrgEmLTKzFVfNYU0/Y3PLtBnK/+2frYTIECrQFgawlRX6q+lHA6zJ07&#10;11V9Ws4ZaTeFmwlvApyvSHesjYMJbik0Rg/DIh2sbLttG0npQHogX9fN+NxKzl/62dLMVR152XwK&#10;UPWR9MFgXAxc7S/SuYimMCY9NInD71tZ8vkS9l5Rl4yv73LjvVGw/YjT5zDPqHXjaOdOnfN13QHz&#10;D3KbcRtKgs6Z075xLunz96r21bWz75q2K/sF/A0Z3Wk0V+RPVhhvbxx77/oqpC1gF2Ffkn613uZE&#10;wzSHUF9lUOvgy16WngBvfAz4Tmb7u3TNV1uZL8ibNy+hE3hS8KBF+0C+9Tkryjlyzac2rUBIP32Y&#10;EXg9s/21vOmrzYxtxIgR0QX+rf+pVq3azrQzX3tkgvR8CpI+dvBXlxZsyNVTKfwMA87XISMvtBQS&#10;/fv3p+55DeUHwR29/fbb/9nkAv/WjSYHJRZILJBYILHAv2aBBPX/NXslvRML/A0tgPpEADC/R32Z&#10;enE+pgD1ZRCAX8IRAqNn4HPXfdpHzemJ6z6cr/7QvtY/B9IcbhWiLz2fAurD+Z5yT7Tvrvt2zhTO&#10;r3puo1nLR+ooKaj8VE3F+c1aW+AACrZfTpx/5hJTBb8oY467DAnncOd8nRDad9Rn1wP1xfnq47Qv&#10;1/046nMVhH0RqXvvi/NpAdXiKwhCVoBQ3duCCa8avjK/QB/nfF1LtM+NwMNU3HufOoecMPwEqF4S&#10;KLQvzkds5HkBXY0ea8QutC/Olzc+lXA+xST9sDzP/7FmXqGgkMT8qFRaQU+Mwwp2LunzEagPWvN0&#10;yG/nae2xJN1CqMPbfLJoPxXnY3W57oP6NoyS5iCgOPwHgwcd9a8YdDoxBdBmnPPpP7lobkyHL4WS&#10;JHAJT3kIbeJGoVQCFKzqGRPYpZvn3mN2wN0l+Ii7O+/jlGeawvnFmhoLrR5mIMR67AA8u+Qtw543&#10;dbrJzRPnfBq/eHksmNe6fOTI3WX8FPLwcQY5mUP7uO6L82sHkTP/pGAacdFn3HIGdoujPreGWfx5&#10;QftAPmVS50n6GoJwon1xvn9PqYv2KSj59HnxJkPBu1+3CYXBgweXmVhGj+yhC4OnQy8GyFZmxGgY&#10;8H2ysofRDaJ9XheeApM1GBDTffvAt6J9OP+E+08AiZmfYGYC++99bK9eOTpMvLO0xlDnpaVs096Z&#10;dudDO8X5ahftI/trGiXO+TNmzPB0gHwEvqLeazoAPd85v0ENm1IZNdU8aMwFoMXpTHp5cc5Xi2i/&#10;21XdmA4Q56s47ed6Pld8IQbRPh24r/S90senfmbNmuWQ/1ixAvR5bPUmjROo5lPqPqWCY78uRIuj&#10;PrvQPmXChHDG6N8qeA2Qii9+qDi/UYGUsIhNszTxyhvIHI2irlJxvt3g7t3k4dOA35lx1jXVPuXu&#10;li1btukkm60466vdxGf9WwNMDkoskFggsUBigf+NBRIH/v+N3ZOrJhb4s1hAnM9o+XWIpCmeJw0V&#10;21ScTwcK0pZgGyGILfH52rrrPrvO+XbaIBt4TMVd92UZOF8t2qUCSb71/FvxZbRoV0wyBdpXZceO&#10;HfE+0vPF+RQyzMnbXCcX51NUGf/CeO16EeeD5RxIhXb0fP6J8xHUpalL2z8m58NFACRsTzfEfEXp&#10;e6o5EBR+0OWc87WLZfiIf9Lz44WV55DQJWUj5kvPF+dTKVSoEIxHRVH64vzST7djq1uIc35QsSLn&#10;N6o3wrd/3Br/yPBnJw2VfFXE+VTjwQXO+bRD+0ARhuVfeC9guEWVs+VeBgeDaQx3MYX9k+u+cz6o&#10;DNDmPGK0/0zwDIRPV22XBEtScT6SPkH4YcyEXUac3/TZgH8Uple6v3RG55cySNXnQfMp//BIx5+f&#10;QAaO5R8THNCsjEw37s6e44Um5ruen4rz6QZnUni9W3dqzTvJsGn8x5zfb+FypYqAtfRt+k3Ox3F9&#10;iN2OxHy24nzGp2gLGiXmi/PvKFWaFtjM8syncH6BVhX0D7YHL8GzOOfredK/98TeDcL3F873LZV9&#10;t+xzzmcX2sdo3GDa4EtWSeCLAOfz5rHN92w+lPzvH5jhnE9/aB8wPv2x0+fPnx9Ph6nrAv+pEh+o&#10;nfPkuT+P/nSg5Gsrzn+0QHH+0cLyb3i8c0fo/OzC+Uy78DdHnK/CH6gSLUrYi1rH6mqRnq8O4vxV&#10;/VfhOY90D96rXRWEfXH+1e+O1z8amelga9/EoZZq8bJKp/KPFupFihSRmC/OV0G0r169OsZvGBZi&#10;i/jLiRs8j2lkziICaRZQgPD5d9X2FXte35NjYg7yofgZ/qUKf6KvuOKKTZs26X4pv8X5GjMjmTdv&#10;nhZDRcn37ejRo3FD0CwhnK8to0XML7D/S/5xoJYPSEpigcQCiQUSC/xZLJCo+n+WJ5WMM7HA/8YC&#10;AwcO5Md0rRYtJr/Pb34rpNwvVqwYFaG+9Hz6VC93yfRFY9UHP2R55GpX2fjikr7kXL8lstBfkKJt&#10;ouqL8wGGbEss9/jnZYznaYEuprwxxUleqQEc8hH2pVmx5fe3n/zsBmdbiP6Btp9njGIQZgezK4dO&#10;yo76qPp9X+gr9+Aa99bgIxz4nfN1Ks+rD/Qieqc4zttHsDZB48UCMwsFVV+u+8Ck55lz9R4ncwi/&#10;cpgAa87nkbAPSDBI9HwvCPskLasdJkF01EfStxiHINKK5SFvJgo5v8kGw5XhheznO9o+W2XVhvPZ&#10;Ln3IJgwKtjNVOZK1w+zrwbx5bEbyX1h8GkJ0rUZxfq8VJduWNPiXsE9Fev6JB2yy5ruMlkEN+iUu&#10;I2VRAJP0NTylALguuM7dNOS6H50/lPQrHzGnjx1pjHIbB43ltkBmPkX7E1OgOAgKaQ7uSll3oFsK&#10;59M+7IFgWbAMyKf+0p0nYdUn20Xu04+8/CVPzdYYsBkf8/aP6/l4c3Av5DuUp4b89sX5lGm9R6Ln&#10;b7kmCjY5qdvY5nf9koGCF+Ojxz7S4nkqZL/rUC9ytYfz0avbFIhyUoz4xhbe4y3Vt0OSfqTnn3FG&#10;/2aVWg0xQwXNbK5HMRTRVJAhtD0I3p8dr+ygizif8sqypbooJAzh+zA29V/A+8x3gfkFIRyqPpI+&#10;jVc8aNEcFAY/I5hBhWmab2/51uPM9z+731V9yP9AmwP0KdfHnAIioLTZKDMjX2TyWUj3dlX/swcs&#10;gQUR6cCwjyfTnZk8JmXBQwt8IiDjfRkx/lUNg4EfWhrFvCPsy+ucT/2JTavgfPrfndne/Be/snSA&#10;adOmrVGjBrsu6YvzS6y02IeVJewtImsmLiF65dx7H85vVapC/2ULaCQKXVn3lYSPp0wq/ivHXCnI&#10;p7x7dT22fJHPHWqXFuRThs61FAxaSnDMmDGifSR9niymblUhcljoOm4qbgj06dmzJ9g88NRo7vKq&#10;r7chmKcbmY7ch3z6dsvg2gHB41se/zdWtuvVq1f8Ly034jZH1R+Zoudfdq79xRu63F4/4jiYAGWe&#10;1D2wgH/s0PVI4XvSrOcMJHoQ7UvYx0Nh+PDhunEmKaZOnfpvjNNfg6SSWCCxQGKBxAK/mwUS1P/d&#10;TJ1cKLHAn88CzvkaOrQPQPLrkB9/HhzrnK8+0L5cQ6kLxT3rvlAfSV+c/ybwCBLnMJ2ZRenYsrKa&#10;20iu+0J9ysIyW93pWrSvEP2jOV/9nfad89UO7TNlAJ2mJIcz2nfOV5+s12d1PpebPYNTfDZcRHA7&#10;xEjdUR/Op53Bc2YU4/gtmEM44uZ5hogKt5brvjifAupTVgQryFRPxVEfzqdodoCj2CpQP875NEo/&#10;j3O+TgvtYwEcHKTnq1Goj6xa+rHSdoPifEqI+ilu/MGc5yNP/sr3Pc8CePR0PR/Up6fTPivPO+fT&#10;DurD+VqZD/MyfaNAfSAfaHziUcvK9ugTaRnwI8EjPtejQH257iPpa0TQPtMxg4JB1DkWErWwaUsF&#10;fyG0D+f7+oKu5/Ppb3F+15fNCyPO+VpXz1xTzJ8/QO2Pn9Boc1g0VQTt47qPcLr/rks0tnzvzC98&#10;TeHHwxmB3mGL8hHyDix62RzjwSTPIccunM+3oPEpKcHn38xBgKXdcuaF8ecU89sPOV+70D6PL8Mt&#10;GTSnkwr1Vzy1QnQq1BfnZ78jO7ewoOsCXRrgd87XOTkhQQdUit5UlNGOCxsvCreMfEAwIPMDmaln&#10;ejbKRPDDA+ugfVqA/PgSdPn65PNVGPgW6+Wk8GIrgeXqW1YzXzD3WSP8Sg/Y0n2am8vVORc2b2LT&#10;g8HwobaF9m3kT2dv1zDKtcEutM9E0mdtPuOi7rof53z6gPr4qvApDv/xKP3DNQ/XWWl3QQH1+Xb4&#10;F1l/W6Tnw/nqI9rHc55BAvnUB+fe1nx7nqqDq0rYF+evenCVVitkeTyhvnN+3ep5Jkw3LyH+1n38&#10;8ccgcZzz+y9YwXyEj1C0T2f+fvIX0vLe994N6sP5KhcM+HTqkanRzj/3P+L8ZvkrDfnEZoh4ygjv&#10;cYyX334qzvdz0xPPCCU0hfPVDu0TUKChsqyJz8hggSc+tpAESv6dW7hfKsyPtG/fnilFXnv+1P1z&#10;o056JRZILJBYILHA72SBBPV/J0Mnl0ks8KezwNGcz89ZLR7GD0rPwJcK9QePfVOcr2I/Pdvm9tx7&#10;tChEX5xPAfXhfF/NTr/IU3E+qj4tHhhPhyHPD1FYbxz1+fWfKg3VBbddID1f13LO1zD8hNQXvrnw&#10;+sK2Xveb681xXbSvZfZsEiIsYiB0QhLFUxHqO+erD1jry+zhug/nqx3aB5iRQDV3EEd9nLGRlzmt&#10;aFOB+hQ4X6dyYqGO6z53lKONxV7t7GPwTFK9n4ZbDLAkfYo4v+FNJiP3eqyXaF+cn7VdVuG3ZiuM&#10;9kPOnxBMwNed3HVkB4ijPh+J9u1UIedThPpEK9QNLHm4S/ri/IyHth84LvLXANeHBeaWLNQX57Ob&#10;NkjbMmjpbh04h2PSOOcDz8AnOjPjMcU5LNA+hwPtRBDUDEwz5154eVwoRs/XXdANV3OP1Wf+JS7g&#10;H835i1IcBKD5mZ1mKsicQG69TkdzPm/FzeGQQH1xfsoYDZunPjVVu+TGc98WoT6SPpwfXxVPi+Gx&#10;TFoqzleMTL52+WR8aJ+hTHhqgo5Vkj/PdVesUzGfqnDaR51m/Cc3t+mDbwdHHFjy1pLO+RoktD/p&#10;9Un0hHhBdKE+nM8Wt3NuAeQ+vWsEgXvvWU97lq5ZBPmR8B2eByaG9ve+uBduFOdTQH072w8/FH+p&#10;uB5THPUn3GLR6UVfK+qSPru8RfFMCrTsaLdD62iqAJwIy3B+p2KZOq/+wWn/mJxfeukHS0tfzlF8&#10;+2Y9MkuJEuKorxSG48ePB/XhfF3i0vWnI+xTYdLn8wc/d9bFFC6Do+fD+eoP7fNnEKl88eLFekCo&#10;+s75jc6uQ8vIzZY8gIh6Jj5+9RcyRvsI+42GNmraNMz5+U+U3r17M90J59MX1Bfn+3E8CJ6gFH5Q&#10;3/X8BlWjPxSjZs2mD5YcN26cJH0dK2EfyzBzYZ4Ux0c+RC/+aM4Ukvd1C2RmYQATv49mrKql/fSd&#10;d95JBP9/4tElXRILJBZILPA7WSBB/d/J0MllEgv8uSzQrVu3c8+1X3i47rNFzxfnV2nefPZgC78X&#10;7R8t6RMYbCJS5VlD51hGKGl6Oern8Kj7VJI+mOe53OgPKSFzRXnyU7z35bp/9uZdm882p3EKnLml&#10;n12IunLyifN3Vraf9TnmfMA2y+VZcDKPTpXivc/lUi0CH+d8nRza52duhXsrxDmfdhgI32kOJ3Q8&#10;TncHggM0vnfCCVd+/z3d5Kke53x2hfp4pMtf1733qX8bfCvlPP6GiPOLFkuzZvURIs+lncY5n11Q&#10;n8GXDkpj0hXDDb+hfTg/d5PcjCf728Gua+2Uon3YtfBjhQHCWpN3TK5l2RBF+1wXnwII+bZXl7x6&#10;WxnsbznYn78PSZ9P4epv7/j2plcs+Vxc0keEB/YwZskg4n/nfN0FtM+osIx2uQqr7uEC4NEBOjnL&#10;5onz1Q3aR88X5z8aZle4Z8hXnARoh95BdKyq3GXMMaAhMxfjiQMwBbnidR6eTtd7LL66TdfvcZcQ&#10;/7ObMcjISYoEv7iUo+cfzfnf31n6hDCBHEbjnc+TJyI6WtDz45yPuTCpHDnwP2F3Ra+UmIQwdR/t&#10;7iZNXZzfqotNKlH6d7A3DdkfcPJZKtZs43ktaVeaDmVeXuq0L87P2dbmwnb0WsJWsdk1O9WM1loI&#10;IjviPxL0tKhscb4KtK8MDnXb2gSNq/rifPUR7VPhawuf44tOHbXWaR/UBwJlkAodTRsX7cP5a16M&#10;wry5ilRinYdZDD9njZdqqJ3AiiW3LPFggZzP5oT24WqCNfimt3kpGvOzd+5lgkC+MDRteXSLQ77f&#10;F7RPbHy5buX4InijZsfgfLVA+yMeG6FvQXzWgD9Wmi6xG4nRPsI+EyV1xtQ52OUgH3UoaeESXVbY&#10;vJscHI7J+TqP0770fHE+BdTneVEIpuh9wEJdKDdntMgXaftUeBvZthzasly5cv9fYCa2n1dLnE95&#10;bd4oOL9B+Fd3VGXT3nnZ4HAs5tMTTEYczfk2gN27Fe8jB34qenXljyDUh/PZksuA7ZQpU6ZmjexW&#10;afsO3hOn/TonfN6nT5//7+A15qQkFkgskFggscB/2wIJ6v+3LZycP7HAn88CiEVyvJcIpkB9ue6D&#10;+rSI9kn+pKB9ovTZ4rrvnM8uqB9Xmfj1X/+G+nHOp49L+r02FGpbyH5rAkv83q0QRB62OPDLdR/O&#10;lx2hffooP/asfrP8Vyw/N8X5FFCfS9e8zYTfn4Ofne3F+dkO3Uv758dZwup5wbztb1paNUn6FKn6&#10;J19/Mowhnpeq75yvbk77zvlqh/aVfF5irFR9OfADq9C7R7mrvzhfdRf24fDyQXk4n0ZQny20j0yN&#10;O7f0fIokfWylOHanfed8dRPtfxB8UDywxGZwvtpF+0w9aLl4OJ8tqC9hX3223rHVIU20ryLOz7lj&#10;746cp4v23W8fSZ8OzvklVj66ssQTNtpgZ6Wg0gvBC52722yISvf2uaB9khFUCSKZkcY45z8xxALI&#10;aST4Hz4PV+nDASGoFHyDX8DQlAT7lwVfM+z3C5zUYtN+yL/PPeaJfU/X9BA+/8LAdyuFg30ZggxK&#10;Hc8uE0zMFMgsKtLz4XzqoD5YyO0DS3g4s0y9+qQK0XfO56MdIee3/d6mLXqdsBhYikdQcxLU41Sc&#10;z1saV/gBfq1tIc6ngPpsT2x34q6ndjnn27VC1Mc3u0TnEowhjvo81tWdV0O/WhoN2pekD4H7l0W0&#10;TxHn72xiPXMMtxQPQ4cOZeSC/OyvFNh1h8UaiPapwPkke9ex2Ee0LzGf4Z1xne3ufssSBIh4MeCh&#10;x6MEFsd1XA35Z38p+9Zb7L36KEX5vzh08j/jtTN4G6Xng/p97rQsADydBqNsjoYyqkEWxbMs6Gxe&#10;90j6bMX5ebrl8cfK28iXBVcUPhXqO+e3K33Wy0s/Fe0zQqgVU9NIH7VrYTkgny2fVq1aFU1bnK8C&#10;7SNro3WLgaXqI+lbTsRs2S7OWeOjHVNp4SEScXA05ytT6eTJk3nQcdqHxk8ccCKvd3zSk2U4Lxt6&#10;GYspaH3EVPCMp8nChfaXyiV9bNh6U7S2KKjP31t5YFF49wgZ0NQtBdp3Pf+y4jZTMHSVeQSI9nnE&#10;mEWhE9jWow+4cV4MdyT56KOP5uaOEmdA+1rckaJvCivzJbTvr01SSSyQWCCxwP/QAgnq/w+Nn1w6&#10;scAf0QLkqcLtUyPjJ75+6sU5n11QX8HwyoCtzgrRR8/XLqjPr88bmg4cPbO9WkjvfPV9V6uOA3+c&#10;89UI7eOPLYnbaV+u+476M8/+Kb4OFrTPgXHOZxfUR9L3FG6i/Tjn22iPewEm51RsV7xpSiy075wv&#10;d2gOlLAP54PE5YJyvU48se133/ERRyERH5PzOQrYkPe4B+qL82nhIyl4FHF+yVCnXhHCF7TP1jk/&#10;slso7EMCmrNw731x/invpP/mGkMIIBlylp7vBdT/mP9CX3e2qVCfAaByi/NVJOzb2O6wDG1jijxJ&#10;/dK1j1R/srqmJJzz1R/aJyaffISacRDqrz/uJywD56vPxBK3wvlUMBqRAu272/nF+ej8TKkoAT4+&#10;+STeF89TwHu2Uy+z2ASVGkON9LhBV/IxMlMnNJJAga2vqIdlyCPgnM+1mQtg/LZKXljSBHt5IlrA&#10;j13mETZ02iCMkaQP+Cnj2rWnV3h7r7ElrzoGKdG6hAebxDkfvhnw1ICHM0US7lM/TCQZW6OnDaFH&#10;PmQIDc6xlVs+qj56vjh/1g02x1T1DcM2vm4QWirUZyR8xdhqUgBVH86HLYFJDTjnnTnde3/4XcOB&#10;tJ6dit3aeTUM73MN4vzCzSqvHzKHQ7g0tB/nfBpBfdqr3VTtuVbP8YWC82UraB/uheUQ87li3tuj&#10;hBpbeyxhVCd1POn0t2xg4nw7eYj6KMwsNXc06uPjA0BqCUBoX5xf5bUq/TFL6DDPmwO3M5WDmO+c&#10;36/BYR6fB95PvGuiVrAX5F9nDihWXrxvL+8hrwFBMUwc6C/JvMfmPXbhL0lAoPpPPvkkf37T1cX5&#10;KmpnhkKZLFVQ1532xflly9pUDo7r/nfPOV+HQPtMwVDR80LVl54P59+wx5IavpF1kWhf/XkxSpcu&#10;zZlPePqER27wKwf3vvHVwXYH3fGBnIuiaPozGYEZK1So4M9XzlMu6Yvzr94WZZHsnmksk7YK4Ffe&#10;BPnti/NVoH3c+B3yHyyR95mVW2kX7TM8HXjHgdJsX8m4lO2AAQN0rJZB4YqYbsKecBIk6+evv/56&#10;Qvu/PM6kllggsUBigf+RBRLU/x8ZPrlsYoE/pAXE+VVWm/P07GJD2IIf6Dyu51t7CufrDpz2kfTb&#10;NjTuoojz+XVY//zu7EL7/LjkJGwvaW0uABS57qPnaxfOBzKd4oivBurcdV99kPRx3U8VGr321bX6&#10;yeve++L8YqvbrC7Wh3Y4mV//UKX0fIokfShR8PzOC++4uIqeDzgBxyxAhkAqr2Dn/GioIe2DuD4f&#10;4d77c4I5QvqNwUaX68X5xe8KVnWzE0jYV4i+OJ/iqA/nsytJnyIHfonP8dUHnfPVDdrXmoWaYhDt&#10;i/M9Rb+892lH0md4ip0myb+896nD+Wyh4i/u+MI5X+cX7fO8pOerUao+XgAAVf4gv2ifMi2YVmdl&#10;T9VR9cE27Hz6gb17M54u2qcdxmbqZMKHllCAUrfhh5jO3fsZkq9kzqfvBu8i79cKl+5DmaebVNzr&#10;g+s54VPBU0Ov+0rnue6t3GTRd42XFk6FrWgR5+MNwoEMyTLIWZyFjSRdJyNPFbl5w/lAvlpAfV5y&#10;ebhQ4GGAnymS+Hv4W5xPf1AfPBMZgnyaR8Np3zmf3SLPjycLml5jtGX3KpfyrOs67cOWAsWz7iz9&#10;aUqgAfL+7Ltmi/PV32nfOV/ton3gTe+8S/rifPVx2peqL9SXnp8K9a/oeMWYF8ekkvQ9Yly0r3MS&#10;EcDw9j9c4qSnVgKQmvso/Fphptv6q0cK7S9rtaxa/2oKWoH24XxCPMq0ifosse900KN1j+r9qlOJ&#10;c37FoGLVWQdnVc2grkSm7HpslwwoSZ/KunXrGBJ/nZTsI67qs4wf7azkNyGbuRLU/TwLf/3q16+P&#10;sO+c37xi6cHzlvIp5tKqltLzdUVxvj9rWTjO+eyC+hylNRfpEE96J9p/8g1zZsn0aKYn9lqkyaOn&#10;22wI4QDdC5qL0A2Li3BdXQ4z4qFAiER8edFUnP9unvnMCnkHAb9Ee0d9qfok1eMN5CM4X+cX7TPF&#10;oBR94nwKqC8nCJwLwPtpZ5iFK27bgWGF+pSE9mWHpCQWSCyQWOB/a4HIF/R/O4jk6okFEgv8ESzA&#10;7zbX8xmPgJ9f+SIQOe2rxIUvPJz5LSvXfcXny3XfOV+HSPmhcWy/sWrBfTp+1+L8cosih4I0QRoS&#10;znmCLnrKdR++KtIl4J8K4ev5bsunOmK+XPfF+fGTw9XsivBVxPk5dluyumvuvUZhzM756gMbc8VU&#10;nK+PwG/cztlqV1H64vziqywVGRiv8HvnfOrQPgUW3RRsiieK00noXzWoqnPKb19bF7qjoYfMLz1f&#10;LXA+kj5zGfxT3jsg3zm/1uTndC/MXAD5cc6nXUAF5IvzP+/4+UndTkLzhC7Ae1rY8o/dse2jBwfh&#10;mwVSOP/c5buZ1EDtZwy0w/k+xxHnfA0Vmyuv3tGc/0yX7R26mHsFcH7jyDSNRu7hH8C/JlgD5C99&#10;4lsmGrgL7Nah30px/hm7F3LCXkGvy97KzIFsse3DnU9v2zlgq5eHyQjeJfoD+fxjQiTO+d90+iZr&#10;96ydN9WAuFSgaKdTDnfOL9ywCv9o4T1f+OrCpa8uHfPqGHlAwPkwG0771Nma53ao51Oc8+scsUX1&#10;+AiXbMApnqIfzgfYOG3zFpa6D/9wPKVBKXF+oVvK6h913lJAlBEC+fyjs7aUdU+u83z1aqHgjKMc&#10;Fuj53kgFUZpEG7A3XxbEfNfz+Uix9/f3v5+rS8/XggI48C9btoyPEPO1LXZ7MTif+qV3X8rAEPNd&#10;z899eSX+8RE+8NyyIv/F+TSypc5dwKjxUbUi1OWO+XsfMY+AzY9snnDHBEIDUnG++vOm3dTvJma1&#10;eKxv3RfwDz1fnG8XDbd85S8OLr7+sevLt7O5M7noi/OfPqkIW+o6mz6C86nTzv2qHeDnDx1zInA+&#10;o0XPh/Np1xarzpkzJ57/H85X7pLLz2ee0J61/qr4cvd+s9iTRnH+fRlK6h/17x/6Hs7/ot0X/5jz&#10;HyxxvP5hRqZg+NPqyRG4BI/M9Xzn/Pp5z+efBoBLBc+dCoSvf+zyXvGI1R4v/HknsZ/+4EvMF+fz&#10;/yz2fFAirtvPy5OTBw3h04ctZrz22muZO051wmQ3sUBigcQCiQV+Twskqv7vae3kWokF/rgW4Kfb&#10;okXmMi3Cp6Dq88tPQfv84LOPwpx8/JSE2C9o1IiWaSNtMXZ+aAIP8chkfqxLz6cg6fO7NpXuVKB1&#10;AYmiUvXddV+ov6icpd8jHl5CLkU5+eC0Wl2ibOdrO5jYLh0YSP7uA5s48BB9R32EfeAZAmfrCwHE&#10;OX/nGe04EHhmZXXp+V4k7KOoS/zHe9+G+t13dEbEVjeoQzJ+nPPZXVW8CFckzRhoKsJXQdinff2r&#10;66vfZppk3HsfKU822Rxs9ugDFGmufkvaNK/9bNjPpdnK10CoL87nwDMWHL+7glEKkfNQkPR8cT5l&#10;cq37uRdapOd/MCzK8n1502H4z6NRI+Yf6ngI3rir1KBuywzh8GcW9CLAUulcrHCn1ev5NX9V96vQ&#10;9pFMQXo4X+dffq7NB2kZPEd91/PVB1Wf7Vr+C3syDFT9Mg37MSQ4n8YuHUqK89V/ZKOs04PpXZ8Y&#10;Qf2eRxtzZiCfer/WF7BSQ9ndBhWU3WcYy3UJuijRIJxP6dXJEhlA+wR42PxT6GfBbR5ni+tZYU4k&#10;S6cs3G/7hVHweffyy3Bc14sKJOudl54vyKes/3B2qoUeIEYUV0d3hei76z4vJBgvzqdMTDMNOVff&#10;Kb5HHAUN0kGQrzL4fVv5HJsrYB7It/G8ZvMISnjO2MB+QT6qviv/ABhn8yjrDN3M/YE+mXtldtpH&#10;0o87n/OpVv6Tnu8Z9Umzx1v6fpv3FaI/JMzA3yzMySdtH87nldNcnXIhou3jws2FBPkq2z+Yi/Js&#10;49+wwVEfVZ+/GD6fwhuV76V89PnkDnvfntwVJU18JPta+flX7FzR3yi+6QRrsFtxdDCvvl2CFqhe&#10;6SEF+aj6TO4wvLM+3f3pWfZa8oei17W95GsA57N9aL+9hMw1YEmeiAbzRNEPH13T0IV9VH0aQdZG&#10;jRoRrERdkI+qzwPSGopUmJrRzWptUXE+5YOZ9reE6QDMotcDB34kfSqjR49m7oDxCPXV//mDK5hW&#10;wClAz93TZEjPb7/xPIyPng/hq/8zK3+Mx2gwEuR3Xga9tyrS8x3yR2+dyfvsPvy60JgxY3jK3Qva&#10;GpntN25mtD5nxKnif9W1eOeMGTMY/JY38ukSWS9fGZ/LYJCcFuNodgDr0d/Hk1QSCyQWSCyQWOB3&#10;tkCC+r+zwZPLJRb4g1qAyM8HH3yQwbn3vjhfw3XaV4i+OJ8C6vOrXdIWFX7YcYivpA3tu+v+nqrm&#10;qp111ofq6aiv86SS9EF9fsEjOMeXkZfrvuv5oD7auDPAnFfncGl33ddpnfO160EB+AxLz1eB9qVI&#10;K2O8aF+cr7kGWCKetx/OfyGLCZL37jO04FgBv/R8FaF+piCTcEu0L87/8gOLD8eSon0Vcf555stw&#10;xPMOOuerj2gfR4a46zgtWMaC3hfYb2vRftcnu1Z+xOgxjvrsTgwmMt/hnE8LqM92VjArdzcDIThf&#10;14L2AQ8KuCXOV7tov2z3sppuEOqL88HyuNc9InyjwN4TXPfZynsfVw635JhgDKqsouVVYHWdAT2/&#10;b6Mj6PnO+aQDaN1vGh+J8zkJkr7db8j5Q4IhivlnwkLe+2RSEOdTQH1afO09G0ywt2HQcFCnQY76&#10;zvldGlTtMMqO4y3lTo/J+RVCml3wgcmhLOhIXR4cE+6bcP75kXZqY/sNzvf7RUr11fhE+3A+S5r7&#10;inqCMQoYjy+AU5xon0ZEXSoFbzWPjI09TW9XcrVs3ewrCYrD4Vj4vKFR2LY4/9w6NXTa5RNDIfqq&#10;bLy9cc7no7FdzYkDuhPnq0D7tLR5r41zvtq5ypReUxDG9RdDtC/O978hCLwKsIc/eaN+eryojk3X&#10;cY3yuhPNLtQH8rE89xV3bgf46cMzBfK9QPtYXjH55K1UsgbnfHWD9t987E3O5pK+2kX7oDXIDeT7&#10;OaH9adOmaaF43Fv0CIoWLRr/Y6gHdMXWioPyzvO/jXHO51NQnyvqKPoIfZmLAf4Vf8FsTuXKlYX6&#10;4nzmiR7/qWjHdGtowQKMLR7SjyOGQzhmBPttUul4m8ga+aO9sevXR/FTSpIHwIvqhfrO+ZecX3rs&#10;zKW08IaPHTuWRSXF+SpO++L8xlWiuJURszdyFyNHjmRVwvhigTqP5j6oy248x0lnmolqf7GXoS5Y&#10;YNkukpJYILFAYoHEAr+/BRLU//1tnlwxscAf0QKIdSWPW970oaE+OKF+lWbNZg+xoH35iMY5n11Q&#10;X776ftTq1au1krOKQvTF+RRQn5bKrY1q8M51ZFU2Ppf0xfk6RLQv+o1zviT9sovbLC4bBu8iTz0x&#10;5rJHL6MiSd85v9jq51cXu099OIqzUXHUF+drjXfWgY8H6rtPAR+J9qXni/NVoH1yZVMhhpytaF+c&#10;Lxd9xGSX6J3zdWzmyzNrqsI5nzqozxZhX3n40PP9WqA+nI/rfnwt9zjn0xPUf7Pnm9j8UPNDruoj&#10;6fPRwmAhpAQRpVL1uXf+9erYS5I+PaXql76rNNuR7Uc66ovzXW+8oXuURoxnRPbE2wd9pKEOuuJa&#10;WnhehFjHp0hQ7Pk0+y6bXNiVvSnGXBxEyeNhb+VXp4jVtb4aBc+IswNDETnki/OpgPpwPidhGQWW&#10;llPnTrZiwjo0Xhw3PPqDKRtbwq2xdegzgnOdHX8iK7uvhLJ4sXmN4XydB9p3p+g44wF+4nzK2FdH&#10;wfk8b73uSlggl/71fQ26tK6bJH30fKAaEDrtskjAX9/rQ+nMrGThlxDnt15i+dv6lbGgbq4I0stT&#10;+oyrjdh3v2sx2yC9ptjE+RRQn54ZHsmA9fhqeHiM0/4xOV9e9Kc1O020Lz1/adelPt0g2gfy6YYf&#10;Pk+/zjN19M3VVAIFztctEAHk9yLOL9HE7nflcEsQwNQGHfT+gPpAvqLQnWCV+5BGciW0nxV5W9C5&#10;e9VlzCMUuKeAvi+S9DW9Ygr/vFXzKpq0TgtJMYkNQc+XTZzzqWMcZhlc1ddCgLQLXJ32Jexz1znI&#10;A4i/esFv79hotM98xKWXXsqfO+d8XUK0z1SCHodUfef85pXPGzzHnhd9PvzwQ96xtzNFkfDX/rBV&#10;wj6fOufrnHfun8tofaIH+3g3db7ooouoiPMpoD6cH48K4VnTjkTvf5yl58P5OgTaV5qVQYMGxVV9&#10;PuLe69SpczTn+/nl59+zZ5SPAzNiWE4yI3QoqLZnDzEFvOpO+507d9Z6EElJLJBYILFAYoHf2QIJ&#10;6v/OBk8ul1jgj2gBBLc777xz4Tnpe1Vr5TKUOF/DFe3DIahbVNx7X5x//smWaW/mt2M9956nepbr&#10;fhz1MzXI5KAl2o9zPudB0ie+2uV6WnDZRW8XXUD77roP52t40D6/8sHgokEkFSonn1z3QX36iPa5&#10;Ignwo1T2u1+G82FF+uTaue+zHFm4roR91/OzXm/8uedNi+OFS88PTB9z1Bfn62yEG8QBEs4/e/MT&#10;m8+2LPSifef8yyvZID+Ya9odtI/yLz3f3wxonwGkD9LrzKJ953x1E+0fzfl47y8fvFx9RPu6HSU4&#10;pA4HFgoKSdhH0hfnU+feZ3WTCm4FzveJmJ7tezreh9hvo+q0ehtEdHH3i6kzVXHFoCjvvzi//btG&#10;vO9eXYqc6q2D1lwdzhfkU5zzb7YnE/S+z85wf1/zFe9743GMEP8L9USRrhxEbIxoz0d1g7rx6QMs&#10;EDrsW4HzmXCJO3sD/BylORdQ3zmfBQMoq82Twx7cKaPs0qk4P57JTK7ax+R8XfrUkPNTBmL/+1GP&#10;j3zOC9p/94sP4pz/5dA5WO/nGxpnH23BzHxxOHmc83UqaB/3crmIi/MpoD6QBv4xEZApUyZaoH1x&#10;fo5HjE6xEsQbR30aM7yYQb73kvSl5wNpGZtVOjDE3BNq3GLtvKXb+luQyHetyp/Y3/wmSK0HxeGY&#10;jVbM0z/7mSKbH1zrtE8HcX7FyyrPG2o8L9qPcz6NoL7PCVJZuXIlpwKeuYs0nSIHeLod6byqfKfy&#10;8zvNN2+LFNQX5/vUg4BfYj6QL5uA+rSQA4KXFs8Of3Wl57fLW5o+L29dKmGfunseUWeo0L689/XR&#10;BS9fwGuz6o5VcL7OTwH4kdmbh6uNouerUZyvsfFHz0P3pefD+eoG7RP3QWXp0qVsU9E+LdLzqSDp&#10;MwBWauiZ3/7c3frJZ+L8+/KH4v8nJv6XLFmSxfPikr44/4Ywo+cbwcJ4OBUPzv4C/wbnR3cR0j51&#10;OnM76PYk+W/dujUtqPrS83WPTSsVGTbXZjOV0aBbt24LPrepigrZzDdnQTh1RRHtz8ybC1VfLQnt&#10;yw5JSSyQWCCxwO9sgQT1f2eDJ5dLLPBHtMCwYcOeeeaZheecUX7d7htvvJEhHs35CtGPR93LdV+c&#10;Txm2qb8Leuwq1bNa3Htfkn6f1cXaFDMlHK4AaJV1P5Wkf978fjTOP89+bvLbnRDruNe6XPfjqI8M&#10;jvsuyeHivO2cz0lAfc0soLv6jIBzvm5BtA8tS88X59v43/yJnqjB4ITyzEP7zvnZ9qX9PIs5r4r2&#10;pefD+ToW2pcDwtRXp5qLb8j5FKH+wcsPalV5R3058HMVtlKzFagvPf+0u+3YL1+0LT4IKOe47lNX&#10;oL44//JTKn/wTbSm2jm3ngPnI4zTZ2bfG8+/sS8VCftUxPk5d1ic/I6cuUX7sETNx2tiqNHrzXO7&#10;fmGTc5nmmNt+rnM+LUL9kt2NQDC7u+4TDy/OV4H2EfzrB/XF59D+P8P5DzxrHr/3P1AQzm884l3q&#10;IxpfDX1pnUKmD9iC1tyvrkvhU8bMW3FlyqVfDHbitK8nTiYFmlndwF6JkPMpoD4Pa0vfLTBzsWKW&#10;uF7e+7ylvOrlQ4V/YejMzzqRniFfx552+WlfhwozBVWfV7T6pCiLxKbawcJBC/lqKPWa+kDshdtG&#10;vi3ifC6xq749etH+Z599RmNc0lejHPW1OBy0D+frtEtaVSjT35a1Q2lXH3E+7As6O+1L0seTRXkZ&#10;s082F3eKc752RfuFbynsnK920T6Lw8kBAc5nC+qzFe0756u/aJ/EH3ibU3FJX5yfpXGVfSOiPG1k&#10;goB+HfWBfJC7drfavqLehu4WicDbCIVyv62OVGC3fxp7MQ61OiTfHKG+OJ8VE4usHbS2iDmk8MT5&#10;DsY5n0ZQX8K+c/70YswOBdVXd8aMmgLI9UQu3qj7h1723GVDnfal6td4pYYWztjZYydfZPfeZ2xX&#10;Vqz43rx59BHtxzlfkj536lMVon0VrZyntQAojIHpHiZ9fovzmS3yIA7RPkel4nzuBeM3CxfSG7Jq&#10;LlscQPBQ0NSVvPel5198wPxNPsoYxsX068eLBOQPym3K/BXb9zjti/OBfA0S1PdFWHmLjqZ9OJ9u&#10;9MGngIryHVKSFH3+3JNKYoHEAokFfjcLJKj/u5k6uVBigT+uBQjUZ3ALz/mx/Lrjb731Vn4N60ek&#10;VH0kfXE+den2qsQ5H0lfswDnX3rpzDFj1IHozVTZ+MT5MoRonyXrWAJdLdC+S/qO+vyIzxfk41MA&#10;z5c0l+u+jpKkT2S4dkX7cT2fRjifFl8NTrQvzudTJH0dK9Rn9ThxqUv64nz1cdpHV0ephvPVDu3T&#10;jUHGOZ92oT7i8/EfWLBuXNIHF6VPKp+cB+ozzquDNO+GzK/rcmYwVZxPAfW5OoNk6yK26/mgPn1E&#10;+zub72SBcSpwvo6F9iXsQzINggbifBVon8eheRBxPgXUZxi4xDOGt9q/Fc+mVqt7lDSRbkyjcFpE&#10;dWYf/IRYg3ZlK6gR1JBV5bd/TD2fSYHnnrVFyCh9HrgI6HLO5yjOfOVr9tF7txAysVqnVag/jwy1&#10;n0qc8wnvJ0NCt5TRfPTKR0XvKKonDu075xe4sdymvuYqL9qPcz67oD4tyg9HH1iL918PjhZ57x+T&#10;83VZLbTmy1io8WjOB2glCMOBzoTAEgxf+PYy68MV7EX7zvk6FbTPdl2rdbx1kcAdtkP7eDRgIuxT&#10;J6hDi5ztof00A81JRHp+im0i1AfR5YmApM9WnA+mMgxWVpOkr0Ogfe4iV65c9EfPV6M4XysLMk4J&#10;xRTnfO1C+6jHviIdcEsjnH9Nt2uozOQVDbvxvZjYfiJrzlMX51NAfZ6C0hm6P79zvvqI9vs/0J8o&#10;dCqS9CmgPlucFPSgxfkUUJ+rQ6TFXi4mzlc7tD+q1SjAm8fXoH8DOL/qrK9mVc3MR0t6LOE14MUA&#10;vOF89Rftc7Py/FdhV0sYXLfWbuGtIjZ+njJW4s8j80cDcuZtucPWtAPdsaeOwj7sYlv57SPpo+eL&#10;86+suD+8ls150YctERCu58c5n49Afd4cd9TSfE2c89kF9fWnmy2h+0J9imi/YcOGqTifOyKBxeWV&#10;LvxgrmU1ufvuu30lBbnxc78MSSdh7oAtXh81d+/mhVHm16QkFkgskFggscDvZoEE9X83UycXSizw&#10;x7UAnr3LS55aft0P/AB94YUXPD+2AvXF+bWaNJk8fDj3ILlev9RTue7D+bpJaB8/Xo4SOKlRrvtx&#10;1Bepxt31VRfnU1D14SinWcm5x+T8qrP2zapqoeDIbsDq0agfTw1ANxKw4+SMpp2K8+XxzqdwKagv&#10;131YIu40Dpmn4nz6CPXhagXtS9UX52u1PE7y9Qdf+0sgXCzRMFj5ofGqz2KI8+kG6ttp+S+Uo4/m&#10;fJ3KaV8h+uJ8CqjPj/Lyt5afEkzBdT+O+nyKNVoFrai4pE+dSApp4BoMtO+cHy5UZ8YX8CPmk0yh&#10;QRTeEYwaQpx9Otdj6Ub8/KHgEE/qvuff0Hiev+8GbrNJ0ATOZ1KAFpz2SdEvYqewAoIvKwi4ulyv&#10;i6bi/DkpR1UOvuQMCu+vFlSjM7SPni/OV4H24XwHHgH/qOdGwTBwvvqI9kEpva4u6Yvzy7WqsCiE&#10;agrQW/d5m1bQ/cpdvMCk8CS1TU/+eerP3RqYXnrXKNNLISjgSpMFCgSAuOJ6vnO+zi/VV4wE56tR&#10;tK9V+tDz1ShVnwIQHrnvCEYQ7cshnrARJtF4n92Tn0bR/jevfRN3wKF94cKFHg3ucQecGdjTuvRc&#10;nbquSwHbavesTeWLXjb359774nz14cbxJCctPB3Q89XonL+4XrWy4y03O91+uvanUkEpIN8LtC+A&#10;H9F1RFzSF+e3OrtC/832ONjNcU8OUkJQR9JnK84f+dxITQcowCG69L59TFtoAgJvApf02QX1z+x2&#10;Jis1Uo+jPrvMiKWk9/9K5xHtT+o8qXDhws75tID6ni6RXcnvPDJBvopQHx2eP4/ifBpBfaCdCYin&#10;i5jpHlr7Oeblb7LW6uPPL48mzvk6FbTP7WBe6j495Ho+jc75TSqXGD7Hlq7g3eMBKR7EJf24o5Zo&#10;X+fncYvYr7vuOrUg7PceNUOcrxbRfocOHSTgqygp4LTTz7hgr01z8CaD+rRA+08++WQStO+GSiqJ&#10;BRILJBb4HSyQoP7vYOTkEokF/tAWQMpr1qzZwnOyFlm0Bc7XWJ32nfPVLtrH+Zbo1lTBzEdzvp+K&#10;nkdzPjTuCrAIX9n44pzvkr5OpTzbQiyp+kj6ct131KcRaCR5GxWP0hfnF9qwhcYNhfLZDQZfEBSg&#10;MHUF6utAR2538hfnXxkyw3s//MAWjlX+eYpUfXE+ZEIddV3O5NTF+dOXm7Nx9XOXO+0759MO6lOk&#10;Tjvn6+QS9rlf+SNA+3Ld55ZpydUj7We3W+AAtD+u5zjBW1zSz9DcAte5KOMR6suB/7i3juOJnH7x&#10;6bp9FXG+6k77KQnzXajfw23iRU+yfUd95/wySx7n2CVlOnJFqJue5NinBdqH83WPTMRQwSbfBN/4&#10;DA4TK7uv2O1pvXP2MzGWotgE3hMxGEVuAuJ84kY4IZMC1/Wwj9663bzWFZZ/TM5vUclU8ffnfsIW&#10;nIZYnPNpEeoDVKlebHG+rg7ty6Neu5Yt7+GzPJWA7Oaczy6oDzsJxlRw7Ua5jbu6iPPnXhKxU6Wx&#10;H3MIQreuItQX54ta4wv7MWClPVcR7au+oO0CBdg362XzMaJ9OH/qI1Md6RmJph74C0Dj2fdbLMbm&#10;5ywaHNqXNWgpfZuNYemrNgbwzyi0ZykmYpiI4sZ4tbIOjV4PcX7Vi2zChTJr3IyCFxWc0ifK2Cfv&#10;fen5cL76QPsSmQ/UPsD7INqH81l7wt9G0T7tzvk6FtrnitxC1iuyxl/dhc8tpP+N5cb1XXSRBzgs&#10;W7YMg3QrNJoD7yKgJKR9nSdDpwyexsLfNNq5tUVtTIVu1acVWyR9u6mqmXmHl3dajsV4N1zVd86/&#10;vVSZHstsKQTMxaeS9NkF+MX5inKnML+gnPk8CDwmxPmU2+ath/NvOlLu9TSRBo5azuyq5g5Q9SXp&#10;s0pi/FUkj0DNmjV1BhXp+XC+dqF9tXDd+HQMb2PDWuaY8OFk80rg9RsyZAivGTMROpBpiEsuuUSv&#10;Spzz+QjUHzVqFJXly6P8IOrPmwPqU4f2GbxeJJWE9uPPKKknFkgskFjgv22BBPX/2xZOzp9Y4I9u&#10;gShQP/dno2/sw1gvbNr042GWPg3a51camcnR8/0eQH3gX78Ut2zZImjh12HT669XH9fzP6vWKNeM&#10;kWok1Ll+B/t5LUlfrvtx53NB/jEl/ReWWa7prqWWsVXuPRGgilz34XztIuwrVT4kGQ/aB4zF+RRQ&#10;HyRTUADc6Lgrzj9r68xPw7Wp5OQf53waQX0l4WfwjlW0i/NPPFjkuwwWxkxZFCyCk6EXcb4KtL80&#10;WEqj9HwVoT4XAqFFLK7qi/PVzaMPnPPVDu1D6VRWDTZN1wP1xfnqI2FfdXG+6jziOtfVwewMlUsX&#10;DpPkrb8vPG3wGYYNfRl+xfnFI83YHt9ac2CP9HxxPmVsmTZS1ymY5d3gXbmR81zeuNkE1fa9A+L5&#10;e7Sz0GjK7S9//UPrH34+2/w4vl9xReFBhZ948bA+evTu9DxuhoH+zy7P1NdlYFdivjhfRbRPAnaZ&#10;Ud770vPF+RRQH0EVagLaxWBy4IdPPAoa+MRb3vV8Heicn+0WQ9/PX4uc6unMbqk7LOMdnM/WJX1x&#10;fvEwY/+qcGU+5VRXUj0q6J9Hc77cvzkW5NalITS5XquAi9yROP/gfdHbleH55fQv8HQBLPBJ20/A&#10;2i5zCneovN5pHzF/zSNrANTc99gh27sam4GdJISjIs6ngPps+WqXKGGIKM5XgfaZ46va1VIYRFkT&#10;Y7R/TM7XS8urIuDHAvw9OZrzdX7RPhVxvrxBbIoofBsXdF0gPV+dnfO1y5mL3m6BJ5v7bgbyfcyi&#10;/cWLF+PML85XEe1TEPN5i95//SbqLW56HeuJ9se1GecBCNhQtE/hNd7WfVv70lu6L83HrmifivR8&#10;OJ86qM8jUwZTigfq4w/Cc38oY8TeTx9YCXUD+WS8j8fFiPN1LLTPA9IXlgkgf0XF+beW3UJ7z8X5&#10;uBxndl99TP1bnK/TyrVEer44XwXap5HK+PHjB+b9JRLnqq17eB9YUSJaZSBU9cX5GvnEiRNnp4/+&#10;LF+Y/gvRvp+W/5eB7C8/f9o7duz4O2v7pAl46KGHpk6d6kNKKokFEgskFvibWCBB/b/Jg05uM7HA&#10;b1qgd+/e77777g033MDPPjhf/aB9UAdtR78yRftxzlc3fhci9KUKyDeOqtZIHaB9Be2f3SZa4Uw5&#10;+cT5pZeaSL20tMWgLwuWuZCOsO+u+/csM4iiQPtQLkch7TrEuqSvPqC+PoWcCUdXY1zSZxfUjzvz&#10;i/ad83WIaH95sJwIcypxSd9j/p32nfN1LAXgJ1IaKoijvlR9HBDYan5B3vu6kAIH8P+P65Mcnm/L&#10;3i35jEihHRL4Hc35DEO+7gxDtE8R558XurDP72bzCEiU1MX5jS7MTH3kx1+xZRamzN1lnPN1OLSv&#10;HPgpEwTmvc/54fzjD1u4/I/pb2HLpWcF5Em3ByTUF+fv/9aA9qSTLXs5R2EKKh/yX0hx4Lovcb/x&#10;io0nlDS/awqcX3FQxbtftHG+ePcZzA4QgW/+wUw/BcGKYMXxYU6+H4P9In8K8fk+hQGkrb1prScS&#10;b/l6SwUj7Hx/p+v5EA4h2c5LTvvi/JYzLF/6gGqWRw25VdngdCGK9PxUnH9llvPe22f9oXfOEA/S&#10;jnM+HUD97du33939kreftP4UKJHvhdgJVV96PmfIU6/GtvFTaRTtkyyNYZx6gwXPU75+w+LnT73h&#10;1EUPLYLbU6E+0KgvI5yv/qL9or2KHu5qEyjifAqoz9Xl5S7XAGhfkr7WU0TUlWgM7QP5VEBNePKM&#10;R/AeMUlfRcI+s29fvGXJO2hB1ZeeD+enSZ/+yOFo4qbrs13LlIkmDuS9Lz1/9iWW8aHK2MlsoX1l&#10;0Y+iPkLU5yHOfNr0fnDRn4j0/Csq2ZtPGWQTKbt5juog2hfnK6Cdx5dK1efqxd4ppvfHUZ86KT/3&#10;tdlH56WFu+rkpdffI9p3zle70z5GO5rzmxeyKZ7BGywxHt4cPH2mOagL9eF8hHq/HcbJswO/aTma&#10;8+sXrzp61Sw9ArY8IOd8dp+cdArP5faipXusWaqBMbnAaoXxGA2Rf8Oq9hZ9OMteIRY+PPdcexkc&#10;9cX5nkOBKeCRRc8C8jEgri4UbM7/m9AlKOL8zsXO6bR6HUNC2P/4cDSHCO1jE4/hF/ZPy5ZPB9b7&#10;ehdzHHPnmmVU8CvBwqws4C3/qQpnbtu2rcJhMHJC+/8pwybnSSyQWODPYoEE9f8sTyoZZ2KB/5YF&#10;EJHat29/NOcrRxR+oU7y0vMv2Gd69LQsRm78NET5J/GYJ+0TR8VRHy1LRNHwgUjIluu+OJ8C6sOi&#10;tNDuDC/X/aM5X4eI54/mfEn66iPa/y3Oz7dl2JZ80bwG0eO2FvfWX4KFQX0AhlMBkH5CzinOz/lE&#10;xh2PHrBfqMGnJLeXnu+PR5yvo8hyJ9p3zi/1UrDsThubaF8QDufX6hNMDvMMivYhZLZwvk4r2p8Z&#10;zLwyJfGcvPfF+ZnvS/fV85ZT4J2e70g7JURfnE8B9SkI+9nfyu6cTwuozyxM/evqK8UALa7qw/mu&#10;x3KD3Euc83VaaB8PBeE0oRC6F+d8dkF9jvo2MOBXoQMcpVAFnPapaPGFfVfsyzYom/O/nTwU88X5&#10;ZYOvOA8VXA8Q9lmb0E9IhSyM1YPqn99kSeAmvBDxbd17bXIBdqpcubIDD2aR7/rVmwzp3y1gyM2q&#10;b9C1cz4toD4QGK0csWcPy57x9rrfPqjvej6cr5G8sn6s4p/5OjA7Jljita9xWwN1cM7XLrQP56sb&#10;3y+HK3G++oj2T6l9yso3LMo6jvrn3HCO5oNef+h13REFslJkNdAlV3+p+lS4HTnza5DqDKRxX/tu&#10;KJflDYtcUMC/+xGom9M+dXG+2p32xflK+0eZ8dYM3YtzvtqhfV5UEkyynfn2TL9flHZxPkWoD0xm&#10;aZxFdwfti/PX9F5zc7qyvX9aTKPSB2TPnj0V56Pbe2BCoULRHN+KFSu4zdeK2iTULWs6ivapYwrO&#10;Iwd1OLbiiIrK9cDu9Iuna6k5pe4T7Qv1MeMFF1gKBiR9jRnUx2KcljoY70kN0PPF+RRQnxcP8KbO&#10;68H7hhkl5mP/tueUVbde6+zuKJzQ+V96Ppyvj6B9vrCkP2Dwcdd9cb76QPv8lY7HO7jCL86ngPoM&#10;CY8Sm+wIbxPad85vXq7e4EXj1bNr164MQJE1vdOcffORzTygSy+9lCfonK+e0L6EfSAfVxGSKXKD&#10;H3/8sXnyZwk9+ffZFB6740+1NSCgfe7lkUce4RI06o3l3gcOHHjWWeYJ8h8pNWrUkCmG/WxvVNO0&#10;n7344ov/wfP/RwaZnCSxQGKBxAL/VQskqP9fNW9y8sQCfwILvPLKK0ruLUlfer7ngqZFtE8jDpzi&#10;fAqozy9XJw1lGlfK/aM5X4dI2PcQ/TjqE98uKR7RW52VjU+oj57PRzhsV5y3dV5FU8bYBS+VdV/e&#10;++66f978I/PPi6Kjyeh+Hontw4IDv7vuw/lqhPa5NBWRrWjfOV99nPad89UO7YMuJOHzMcuBX5yf&#10;ZV+1fVks65hoX7MYcL6KaJ9UduSlA/K9iPZRrZl6oCLUF+dzL7IeSQGdw8X5Oly0/9KTL9V9xJLG&#10;pUJ9RnX6R3YeSfoUUD/HxTk0JYFbgYR96fmc/5SfO3+TNkpR/nHwce3AcrBJ0qdEnD/qvKCBcQ48&#10;Rkr8ywJLXe6Svjh/Q8q9nRRy/j3mwBE88uKX+PA/28Hqt3T5elmVZbPzZKuyzTyHWUJwZ2DTKCcF&#10;B1lQDbyXP8Ks+hHh1xp9xOeD5hacm3Gj3dSBgnsbN25MBdqH8wEzihAFOKlatSqqpnBLnE8B9UEd&#10;lFUAQ6udoeo751811LoNvMymA5YsWSLKdZbj++KcL1Xfg5+pw1E+WYD3vrvuX/uInTPO+RoJ3y+2&#10;R3N+7tq5Ncky+43Z6gnjVbmvCk+KwBi5zUD7bKE7yOrJIqapPrL2C6d9jMBM3JI37F26oP0GdpWU&#10;Xt93OF+nFe0TzY6qXODZaNJq0wMWnSEe5oRYoMgjNlOw9klbFa/KC5Zmj9dPWE5AjtbVgPbZXnXd&#10;Vej5OrlzvnYpA94ewPZozmc2wVMnXtjGXMSd83UgtM840fYp6omqj54vzn+g5BZanl1h+E3cBN4Q&#10;zvk6HNpHXQeVLR/eWQfV2PLTDNA+BtQjXptrqNrzbrhYGEzhj5siL+jGW+R/9OB25g5eLDzt7vU2&#10;BYB52WV2ibpL+uL8egerjc9glqEwBySRORXnx+eklMHhaM6PL2rAqyu//aM5/6Zy9qV4PZzD4f2v&#10;GK4R4JI+6z66Y4snWJWeD+drkKJ9hjF69Gi+R3C+2kX7DENzu0j6andhH87XhMgz0895sPq6VLTP&#10;p+7YrwpTaXD+mMPRn/1L0+/aunUr8wj/RyDHY//999/nBSDfJNYW6lMu+HJ5IuzLFElJLJBY4G9i&#10;gQT1/yYPOrnNxALHtsDTTz9NECa/RxHKvAe/IPnZV/ec5hPWDVYjP2rLlQuBIUXSF+dXD+pODyao&#10;D/G9aJX6CahAfbnutyln3rh9FpnnJ7RPYnZ33afFJX2dxF3cjynpO+rTc24wl7z0Oko5+ST1g/q0&#10;iPaRjpkRiLvEc9o458MSAnUtZa+zSc+/JNRIx4a+zdA+WC49X33E+YoRoHIwOKgMAs756gbtg2qo&#10;36Txi3M+H83mP9Ta4FS57kvVJ6AaPIagaPRh86k4v/iqpauKl2ZXynac89kF9bkWaQtZ2E8wDO1L&#10;0scOmkk5/JF5U0P7zvmtvjqzf+YvaBTtO+dr/NA+d8etEc8v+0D7rucHo8If0A2QNT/LGGTk/FWD&#10;SIH8Zzj/gS7B9CrTOQH0lWdRnhMtbZxJ98puqGG7YsxD4Skwb8Lzeu0WGzDlltfOxFwz882EFmCG&#10;Cy+8UPI1b92yvvnUp9SNW9jSju4qwoH24Xxc9HmB75pSulvNpU77oBF9xPkUUB/+jHtZQ7l+Hvfe&#10;58ty0QLLiDauwhS2inZWyn2KQvSd85kFwHH6zStNzb7+PZOy1V+TBVL1kfTF+ToDxhz1/Cgqze9r&#10;zjZKgBHSPpZf9PIivmjifBVoH3dxpGlwelr3SOIW6mNqOtSqZVcX6ovzlUGdaA7oKE77QD5g7Jyv&#10;84v2G73QiBfGsm6kFMg4nkVS3vvS81l+jV7Hh98mWtIEaTZN2hQ71LwGYN2fG1dJO8K+FxiN6HfN&#10;ziDps3XOv+fcE7su/45HJn/vOOezK9TnBfD1/FD1gXxuhD9rWjmPQk/uC8gnoIPK+7kPN1h3gMlK&#10;sFC0X+SzyzAL8y88R456rYA9Wcotm2oK+BHz+5a3uAaVGxeWAZv1+vGn0ucsxPnqA+3zrDE1d8d4&#10;pOo/NXsiFfpfls3mCIZ+bgsWaoR6XeW9zyPm5M1+MGeBIZmioAAtWe8KP0c9WDdybBHn66+6XDY0&#10;JHH+tefZ34e359scE8NmG+d8dkF9XxiCMQuPgXy2mvUA1BWlLwd+KtwRF2K2CMh3s0D7vsae593E&#10;ztPS5VOfesftgv/1ZdG8kuZB+Jr069fv3wP+du3a2cxXuqKP/LSGU4n2fUgtW7ZsmhKn5o1JJbFA&#10;YoHEAn9VCySo/1d9ssl9JRb4/1sA6UNJxSj8ShOlO+erHdrnpx6/Dj0bH7SPpE84aPNs16gPtE8f&#10;fsnF15QW5/NpHPX5oXnlc1fqKFR95/wKC15dUOE2tSNcw42CVVT9uKSvDgj7SmIHCrqiLtd9cT4F&#10;1KeP1qtnCkDYLGf+VJJ+fCIAmo1zvk4F7eNigPwu1nXvfc7vswO0Q+O4nUvP14FS9VnzDF99QDoe&#10;m0DoAaDebMhHQ5pdzDSBaJ+eNH49zHwrTm06jJHUC+rBTrjQi/N1WmgfEzFsoaBUfed86kpVqM4U&#10;cb7qi95apKcsPR/OVzu0D08ygyA9X43O+dp12pfffirOL9U4WDbCLq0pD/ntS9KHNUcFo568+7Su&#10;L1rOfPR8hkSHNeXWLMp5QstReZeEbvxlgm/JzP/afcYPDzwfwIdYo+kwQ9NhTTNiB63XwNNkBYR3&#10;b/lBnM8/5ggWFFqgJb4Afs1JuaRPxaTX7wvdfYKxLhNbvMzO+bo10T4O8Cyfxq5L+uL8ttMNNXtV&#10;N0lZHZTYT8c651MH9ePRznyVaBQaqcQ5n12hvkLWCTdw1wBx/k8hHhPQz5anw0yH9HwVcf6nAz/V&#10;GZz2perLK4eb4ispKZiKsxbMBu27976vlMaA4S5QX5K+jsVoLOHGrqv6GsAFj1wQR31xvla+YLRa&#10;CkF1XipHfThfGTGpzB4wW7fsnK9DoH1CrLEwW59n4Q8OvArnqw+0z9wi0MgI41EMzEHQ8nzhrPet&#10;38PIJR0L8nsWsHAGyq2bCvPXDOUf+4jz1d5ie3pMpzp/u8SHdHDUF+eLjSlMMHlEAH26FQqTQW4w&#10;PxcFERyT8684UGlQRmN1/hiy1dKG4nwKqK9FT6jzTPWaxTmfXVCfR8OrrkO4O+4UkpetkPSd86//&#10;yiZD38xswfncEXfnnK9joX1eHg7Ug5CqH+d8deOtRt7Xm9wrt7mEtN3+idM+u3wjZApmT8Bs0T6c&#10;z1YYj8/IqJOjv0INvt3JPBThCVqMQM+IwH4MPuizaHqLlitybWPGasCAAf888JNfgFkJcb5GTgH4&#10;Oc/8+VGODC40YsSIf/6cfp6kklggsUBigT+jBRLU/zM+tWTMiQX+AxbgZzQ/v+IngmT4+SU9X+3O&#10;+dp12udnN92Q9Gl0zlcfp32F6IvzKaj6kkxz3ZhL5CnUl+s+qE+LaB9dF2aOg7Fc93Ue53zqaODC&#10;BkoqSd853z+los5CfbnuwyoF3gg2paSaIjWgdGlJ+hQ431fRiyv/4vw1R+z3cdE0pspC7+ScE37L&#10;e58DDwQHPMM/qCzpm25Avs5PgfZJoQ/HOuerHdonxX2FoIKWEhDqi/PJV0edAGMXfucEc8xiU8O8&#10;VjVWOO2L85ettExgpUpY1De0z5YQ/Tjn06Jl8DQ5Iu996fk9fzDguTXT92y5BVg9mhxB0k/R8+F8&#10;FdE+qw+QwM+fIJyvJPzkRFBSgB1VdszOc2K5jfuKLIoEfGRexe3j5sCYcYK4eZiRA8U5P8xgGCiA&#10;5A0L5Q4mXvVLlu9GA9NuKLZh9RfGSMXO/ELMj6wN5EeDCwLRPvBGKAqNSPpsxflFHmets2y8UcHA&#10;qPsxOb/5+EqD6xmnKcOfot9d0hfnF6h1wabJ03SWmTNnIrriRa9dJUKTpE8B9cX52tWcWpzzaQT1&#10;eZE2jjYsPK3+aT4z9eHLH9J53lUVKw6cx0dz5syBcGA5eMm82efbm/DseSvYKucZnD+nt0EapfLN&#10;n7BqmjJoiPOztDNT7Ht5qWif8zBm4C17t0K77toArUnYl55PXUpyyVtLivad8wenS9c8lJpF+3HO&#10;pxFVny9dfILsvQHvQX3S8zU253ztYh/okT6pOJ9H5jMUDIme0CaPG8jXgRRoX7ONoLKjPpwP5HvG&#10;e+L546vK6Ulhw+G5vtFJmnx2ikZIHcjnPKsK9KJefFNbXZRhKCzCUV+5AGi55RbLXilV/+0vh9AT&#10;ztdpoX1eIS6Nn0Vc0hfnX3L+iWNnWjZBRk43TbW4pC/Ob3dCaZ3qse0fA65cUfCvx4qeL86nCPU1&#10;JE0ioOpL0se8HIUxCWtnV4H6vId58uBfYo4qlPFTp/AHnwrvmDifAuqzFaUTK2HTK+fY5M596zaK&#10;9qkrfaDnUHDaF+rTzs2aqXfZFEmT7J/RKOCnojNocgEjd+vW7R/DOS85y/hpZoopGFf1GQMRAdiZ&#10;9TU5+dIfMnPCQj9/pmUOk5JYILFAYoG/vAUS1P/LP+LkBhMLHNsCuEfyE7Na6Mo4I1xdj1+Q/BgS&#10;eLj3fjwtH+38OOPXsPoI9Qd//o7UwqrZm87aFZ0HYEjF+XRQIxWnfWXjE+dTQH1alIefuG6xorLu&#10;x1Ef9VsyOEW0H+d8GpH041I2LZzWk9srIZ9c9+F8FWifFsiWU8W9953z6UMdqVlnc85nF9RXYnzq&#10;4DFYq85KjB88ZxgQ3L/DbjBYAKirXZI+0j2R+coKliUggZWp+pL0iXRQT9p94cA1wRruvdrbdsoZ&#10;19rto/z/ivP5oIYBHm783LJzvm4T2keTvzi4WLvuve/pDBm2aF/34qjPLrT/5MNPUmn0lHluU5Hf&#10;firOZy0DHc4dAfyTg8k8SpLncY9DWp7UbMD+zeVszbAq46twX+pJcERkK3KVh7MekL+3cJXZKQv+&#10;wfk8IPICvHbVqQ8MNIcF7KmTaDzMFHDX/BuUL7hiS4BDRKG7I9SHAcr0LaPTYt6D3SL8hnMuePwC&#10;8FQO95h0z8t7PLcZkr7r+XC+LgTtg5d8fYCcOKiL89UH2l+9enU8CzoXArD1KbTvnF/lkhq0zB47&#10;lS1ActNdN1FxSd85XweK9p3z1SjanzBhgiRicT4F1IckwS2+engN0CLaB/XZ8mUECAX5KqA+W/RP&#10;DRvOZwvqsxXtc9eK899ya9l8PRdz2qseuYpd6flwvs4j2mdmxwM6UPWd8/dntOCakw6YNj7gHYvb&#10;Z3LBDSU9f0FLCy+nVBgwD/WeCqZ29Z57YTCPprV5Fso9+2ZBd0orqAgFimY3PJUgIwebaYcGbRH7&#10;c6JInIfWHUDy5aJQa0j4Rsv1Nth2fCFT+4X6mg4QJzvqA8mu6uvMnvBvQN4sLbfuA3pF+xTiEW4/&#10;pYHq4nwBPAWQ1u0756sd2mfMXJrOnhs1zvkvf29TMzDw9YfLv5neeJ5CB/xT9JcW2ofzBfmeq89P&#10;xfuJ0e4veepzK7522j+a8z0nyzvvvAN7u6qv0WIc53yuAuqz5cYF+fdst7ktStfcthgkkwXUaXcH&#10;E/7/Syra51FqJYvXxkfTCrfUs9e1du3ax3S8d8h/8XjzuLn7R2N4Ho1mvrj3gV+an9FVp23ly7X6&#10;p8iPadYbT/3OC/7JDklJLJBYILHA72yBBPV/Z4Mnl0ss8IewQJzzGRCo778m+U3s9CLOrz3EpgMm&#10;NTOM12Lj8SRk/BDndyqcrxuD9jmVU71773sLffj5Ve/+eqk4n3ZQXwu861QgIluRs1DfJf09k2pn&#10;rT1J3SD/sqRpJzQ9JUpfkn6JlW/RuLLEdWxpgZaBaj+5S/rRtW4wWVv55OO+x8SNZ1trv/I/L2Ii&#10;G9yFoi6qd0kfJGZ2IM2ODEdyGj2yi25vSCnIV7l/B1q3Ji8YDPI4HQBOKDf8GLp7nf8hVF7t8sCf&#10;O+gKtpWuGETLOcE5kK1zPu2gPmUSTyZoZjVJ+pRQ1V/y3JKy95eNoz6cTzvLhnOPnM2HJs4fvP/U&#10;5oREhPeI9Y7J+XFP6fOeOs/jLHSq0cFoeL5tyC+9Nhvq9wqWFAz2EhcgMX/3BbsFVKWHl+5U1jj/&#10;lcXG+bfeGc6JsEL4S7YYgerKxgd4MyPgrvtAPjD/rNFlINTP2D5itpndZy482zTG8pvNJWRUvig6&#10;t8GW709scWK196sJ8j8OT07ON86//s71FV+qyBUNTMPCw+CKpu2z+N9T5sggjRS//aM5PxpnmHfN&#10;9Xw1OudPvqJSrUHmBQCC8q2hmxRgu7WwLs6ngPowp/pUuKaC/DWc86s1qTFj+FT1JHGGlm1D0lcL&#10;qI88S+J3juUktED7zvnZ7yi96xVjQtE+BQd+6BrcgjZBMpf0dXK2IluhPgXaB2J5+s75ahft48kf&#10;53zaQX1syNdEYfn6vkjPF+dTQH043/+SAGw0wo1Hc/7DX9TuVdSi4nkQCLxMR6bifMx4z1dh/s7M&#10;yxSzIMh/tPgvoRNPrPpWxCu3fKE+nA8NyjtA2fKE+pQmnx3HrfG6YgrONuWst2t+ei12A0QV8M9H&#10;IO76QmEyDFav2HAXHgTcheX8yxvNYdHeeM02aB/Oj/IIht774vxLS5gD0ZiVs9jydxVfA+n5OqFz&#10;vnY5hA5UJN0j6cc5X32gfSVGpU4Cwngeflqu31j+zYKRvM9cAFcU5+tYp32F6EvSR88X5zfLUW/I&#10;TkvUJ9qnggUUzELhvRLti/N5VZiX4RU9GvVxhMEU2LP/uigxSqtzPhXt69F73A03a3ET4/PD+VyL&#10;utC9Z8+euigFa999990YnCdoQToh6lOgfcYgzxQ+FepTRPu+BGDixu+WTCqJBRIL/IUtkKD+X/jh&#10;JreWWODYFiDlvpwhXdKPq0a0i/bjnE8jqM+vw8taXUYdAln0ziL6HJPztZA1bBPPZ8bPuBvLWTK5&#10;vot+YIuwr/x8cUk/zvka+tRgKmnYVVdOPkn6oD4ton1kZO+j9PuWzm1llCwQ1Bfn0xMFWIn0fovz&#10;dSHRvuv5Qn0KtM+pqLjuTd05X32gfVqI7QfaI9d9gD+F88svNC+CheVv4Dyo0zB2uKy3qbhheR08&#10;hpEqBxa4K86nCPXJt8dMhEgYVV+SviLYOdWFRq8h7Yecv7VvFO9w1o1nuSM9K9VxhrM+7fzpWZ2c&#10;9p3zdS3RPmZnLkBR9zjwS8/nh/u951oWtheWF7Mg56fMLMye6NJMZGiJclAfzh8UDILwf6hpa8LT&#10;yO94fuWPz12o3vYN6Pn/gPP7ptiiUbBbyy7QgPM/zxQfAYTilM8DID9KDFb0q05rMtOOOjr9jema&#10;JZG8r5kUgvmrBFVAfXE+RaiP6djKi0SqPibFzsPDPk3C7YfNP6xZs6Y4Td770vMrNLZntGCEqZQs&#10;Uc4XStQq732tugfn63Ln9hjlK8CJ8I/mfFo8vxqH5K1rxpffPpyv80D7fCu5Oj7J8t6n0TlffTgP&#10;TulUwCdOCOerXbTPagJM1QFUn76Vj8azrtsi2lcfpZSnojCHuKqviH16ouerMwXUZ1lHKsXCBPxS&#10;9Z3zvRtfNwH/0Zz/Vd1qmSdYSgsKkxRAnaLTUfXPfmkMaA3n61NoX1nf2JIST3I9z8I5n12hfjyn&#10;HbQP5NON18+9yl3y5W+UIWKhrzj27g2ZpcnzrrJLFgCoHmQl6wGcrzGI9jkVg5ShQH0gXx4Efn4B&#10;P5/yl9AzNZAG33P1OefrtND+pk02relOH9T1p7V55UirHzynvFZ24CN4Xp4a0vN1Euf8BjurjMph&#10;qQ35c/3JJxapAeSrj3UraCI/DKwQ+jjqs8t9ua8BtC/XfV5sUJ9PRfu9evWij+zfaUXxziVXURHt&#10;C/L9lvmLIdqXpC+LUeEdjqM+JsXa+vr0XmZK/s2lTMbX/x8R5D87yKYmH7jCkvzdf//93DiJZgjj&#10;9/tSvAm7jIEH5EsVYMZ4gAYdli9fTpwaFS6KffwMSSWxQGKBxAJ/SQskqP+XfKzJTSUW+EcWKFWq&#10;1BNPPEEPR32tDVYtTeMZR0boSLQXREIqLuk75/up+3brq5jnuKQPS3hwJgGffKoQfSpx1Kex6P1F&#10;RaHKySfX/UIbHrCrF3qWrVzBSdXmV4xzPo2gPmwGvXOsA61c9yXpU+Kozy60DwEqmZ+89911P9/I&#10;YAu5zsKyIlhRMzBdK8757twOzKcP0ku0lJ6vo8T5UrAp9BftS88X51NGlb/YnQvGB+NFyBTwWz7t&#10;zBTApe5qDnxK1qZA9XJhAHppbDlgMPUBLZs77TvnFyh346ZFfbHzpfdfSh/nfJ1HtA8PSz1G0mcr&#10;zseFXo1YUrQP5z91gc1xUJzzH7redp9+02gfJwV9Co2zuyRYMqnhtEsO1xlbKDONl2z4CtlteJZc&#10;cH798fXVkyK//eZ3Wl16vjj/xpDDydfQvrs5Y3dvnxFWd39+Wj7vbao7dNG56Fc6FagPAwine9zW&#10;gxUQqRBtwYHTWxoPVB/Q0mkfzidBIye8onMwqJNdS7Qf53x2qwV7ll+/PNObZdK32wg9VqhQge9I&#10;nPPpA+oDaZrO4B6FK8fk/MOhep8+9NJHQC5TxtLXUVD10fPF+aUb1aFl6ciJOglEikIb53y+g47l&#10;on16Ss//tF516meNn65jiSpXBLtQX5wvWRtDifOt/3VbzFChJ7lo7fMXjKmy3bvO2YxdoEgci5Tt&#10;tC/O91AO0b5dPdTz02UwkvzpoDlM8KXwrJbqQ8uGCRvgfO1C+3C+56LDktwU27ZrIis55183qPxb&#10;V0TSNOsFKGCBgqovzmeG5fG0xTr+vJrbhOgUdACHdy4aect3WrOZ/vx9YyrEOZ8WoT6mA/WB/MU5&#10;RuvMRT+pxb1zBoiU26fyQf7XL//kJin8nAHwpsPjxaJvfcfVNlNAoge2gt6e+fLfusWQkreIQxo1&#10;sr8ykvQp4nx/lFrH7mjO52bjM0EwKm8dJvLpVOn5cL5OC+1jQ1o4kD6ifXG+RkXFaV+SPp0ZBkeV&#10;Ll1aJ4lzPrugPvbhxukD5KsPRbRPKL4c718tkI/tbZu2sBXt059th7nmdtSl0grRPnVOxVfGp0h4&#10;zRz1+Ujj5AmK81VE+wyD2JOes6JQI9pvrbpJeRYA+5c+icJk2L0z/0ZebCLzEfOVWQB/Fs3mUKgk&#10;tO+2TSqJBRIL/CUtkKD+X/KxJjeVWOA3LYAYcuedd56zcOHlI0eqk3O+dqF95CN+aQmcHPXzXZIP&#10;Avzwu1ManmgJq+BYcuCPe32cpCoF6ovzh5W6q+ky82uVsC/XfXE+BVWfX5k176/pYrvaJek76gOi&#10;ojvgXLSvrPvS8ynO+doV7cdd92l0zi++6t1Vxa9WT5Lhnxecp7py8sl1H9SniPbBP64l4oX20fPF&#10;+XmaHrdtWOTiywh/Dn6GaoT6zvk5do6x8eQwwIaBObmmIUB96flcq+xiCwNeXNbEJWifLWQbcn4I&#10;vsFL/J8UaWTtlgN+ySA1oGVh1vOjHT98cb6KaP/H537UT384X+2i/Wr3V5Oer0Y430YYeiiQDM9z&#10;+7Erzs/+ULDraevJXb91+1v8FnfX/S/u/aLL9Zn5yCF/4DWWqeGmdwLCFvj34ZUfNXzv4gzNMuj3&#10;NNIcv7AhHHYvmBDFsdOO14PmNRSw4H77tByT8xuPsLmbEY2vg/NdHRXtxzmfPrxvQx4dsqzU16WW&#10;nQrtL2o5Qnct2telxfkqon3gH1PHp1Q2t9t8+OWIGUT74Ohtt92mo1D1nfNbrSnfv6jxp2hfIfqS&#10;9PHel+u+UJ8C7QMqVDQRpiLXfaE+BdqHRalE3jeh9744v2m1isNmWGQ+Bdpn65xv/cdP5+RiZipg&#10;jPgQm8BROgpSctoX6nNm5RcU51NAfQn7bEFiXoAjTxZN88gaDtQMIEWcn+ve4LMXbJevA7Qf53wa&#10;QX2ofusUGyfjubzF5VR+i/PrD6s6uql5s0OnwjbnWF4e6nC+Lg3t815hZP5SKSqB9xNrGHKnjWYc&#10;RPs8NQXnC/XhfBoVXs6u0vVT4Tb5iwfG9z07542bdwDqov2yO21mCqWaj3hAQL4GQBHtw408R0d9&#10;OJ/zu9cA3eB89b9mxTLOoKkH/ERogfad86+qaHcxcJ45H+Fb4TNBqPro+eL823PbxEeP7Ut4mh5v&#10;zxiwzG9xvi4t2qcizr85d9ne2807htv0adlixSK70S7aPybnYxY6yL9AtA/nc0d4W3CJjz/+mPPH&#10;UR/7YzpmhMX5KtA+cxmeHPHp7UUeym0rPmA6vaXclJaQoPBoPOECHfworZUg2ofzuZDuRU8c2gfy&#10;ORZbaVVFKjOOmBGqpdkr2l+V7pTiP33z+uuvJ0H7/miSSmKBxAJ/PQskqP/Xe6bJHSUW+EcW6N27&#10;d9++fbOfs7Bxzb76rWzKYZrGOkacL/WDH3Pudeycr27Q/spgpSLbdw23zO0UDuQXFZxPXahP4fe9&#10;vFLjkv4ZN54h+nUMjnM+7aj6SPqei4517Oh/tKTPUS7mc5Ry76kFVT/O+RoMtA+KaNieBjzO+fQB&#10;9QE/qfEI1B4yLc7XeUT7jBAa9/NIzxfn22ByXArnM0LqWnlOMxHO+bQI9dHA2eLkHEd9hH0dxflD&#10;9d7wHs6H5135l6oP5PMR7eTbK/JcEX5wxzmfj86+0SBHCQjkvS9buWcBgj+3CdWTxE6crwLtzw3m&#10;en4BWsYF4zTtcuS+I6c+fyou+tTxWYCTKwWRszq2VR9cBpY3Xm6hyxnyNv5yTb0R9ex+bHLB3Bbc&#10;l4GMDPGlAVe3XF1wQATYctoHy1NxftPKZw6bYynWRHqIt4DQbWXma9ivLjlPtK9daftUeBZMzVCp&#10;G9R11Bfnz2k5x4OEyw8oP7v5bOmTKsCDgGHg4byNDqypX7++5hqk58P56ibaZ0gKpFc5Jue7+C/a&#10;Pybn6xIwj4R9d90H9WkX7RM4oJUFXdIX51eoW33BBJP3KSRCA/AknC58wnCu/KPGwCIlzi9/fioa&#10;tqv61IE9/QWA83U2p33nfLWL9gc+P/Cu++zr75K+OP/bujVOnjDVTv7557lb5P5+QqSpyntf0eBw&#10;vk4F7UuOps4cBL764OUxOV/9KdicSRYcs3Wbrup77jcp/HyKmAwHvlDYMgJS7l2fBhqU+z2Q7yeE&#10;9jEIt6+4bgYwNvuXNTcfz1vh7wl2s6z++eff+sl5LPTo0jQzI88UsVM9uHaHL93HK3TOOTaN8kiJ&#10;9E+uPOy0Lz1fnG8GnJeT+1V6CN43vQPH5Py2Zxn29/rU/nRQGIAsJu99GbBBfnP0GPWJvQmaPeHM&#10;cL4OcdqXmH9thShHxtsLbB6KmSb+butF9UB9RuvZE3mvPIYCNzE3nWifXW4ZDwvVMVoqVZ+cC5pC&#10;gvN1rGif74K8LbqMimadOjSwWSflKeCKz3wU9X/w4rUyryCfUz3xSdFH86+hRVM8+s6aVTfmuarg&#10;Nu6I/7/mtM8ANmQypxhof8yYMcnae/4Ek0pigcQCfzELJKj/F3ugye0kFvj/WICfZctL8mMuf/l1&#10;h4CWsmXtl18c9ZF6fM1wuRDLdR89X6d2zteuaF+cz65QnwLt46hZ+fHKn/X9jF1Hfed8GiXsx133&#10;aYTzJenfvqp4j+LmGkqZHcxW9nuP0pfr/nnz7Vfy/PPstzVyvQOnjtL5kfSpw/k4CMgjXcOGopV1&#10;X3o+Bc6nJX8QCXG0QPtsFZwfR30431PuC/ghdiYIXNKH8yHYxhsKjShk8iwFl3s8BUTOqPpwPsNj&#10;ouG9D1u3a/ghjTAzGC/I59i9j3ek8fSOj8PMCsiHVEPZ+ZrwfO/QcmZwpiA/pGt8Ae7M+VxO0T56&#10;Pp3gfHexFu1zg3hT05hnsp1lWy3bsqpfycBkt1Sc3/hVG+28UMkect8Ql9eOf/h4Z3WmYBRRT2HC&#10;4qU2hlt39vn608afjjjNEPGpN0/ivsT5h8B8ThXGLNwcZunnPO+HH7VAzW671INs+X1fvnx5mCfL&#10;/bYwAR2k58P5upZof968eWLUVKgP2Hz8RBSbr7yAH14c5Vy48iPD/pZBS4f83uki7+6WX69QPjDF&#10;e0NQsAcXBfJ1UcpV6bfythN6rTksoT6cz1A5Vi7QIKLm0UDlVHo++HRBgwunjbKxQbkcJUXdvfdp&#10;BFxzXFF55yBLBCDaV4i+ON/ufcY8Tg7hsNUwoH0kfQCG84P66gbwIxGjoAJC4nwKqM924cKF3KbA&#10;9aw38n16wxZgWA78kvTzv56fR7P8DuPnOOrTv+aTNUlXSQVJXwXUH//GeP2tuPaGa9XonK9d0X6u&#10;mrnmvTMvvmzBb3G+jsp7iVl+wosTXOGXnt88f8pqCJ/MZbQ+NQDw01+R+U/libDw4W2GhVwI2zrq&#10;i/MRePW4eWF8agCba1e6PZyvwVyyy5L8A/zmPZ4/mlqiHdrH8oAl4rY4X0W0D7vyxQHyvV20z/k9&#10;sx0f8drIDeqG8ovfWGh/lnk3eO5KhagiPV+cTxHqu5OLlPA456sbtI/LA+BNPY76nJ9ADyYyUqG+&#10;T/JyOX9S4vzLC5nZP9hgmSahfYn51Fs9Gn4LnrDZrg8//BAjC/JfSVfwjp8s34Ron8qCBQuov7k4&#10;3/Vlt8RpH9THVvy/J0aFkVOhPmfTGn6pUJ8RajYKztfNQvuchwFoGUU4X+2i/QUZc6Hqs8tj5TYV&#10;tG8j798/0fZliqQkFkgs8BezQIL6f7EHmtxOYoH/jwVC1M9Qfl3Ab1nyG/kyVwrUF+ef17Ll/JSM&#10;R/yEvekeyxsn1Ifz5bqfJmTmI8AdavMzA+QIkIrzmz7elMbxz42P5+fDdf+8+X1on39eG7bgLigr&#10;HMV7P875uhNoH0R3/Z8Wpd+XpO+oz3lYdY+tr2Mf53yOcknfDcTUAKvWa9cD9SXpPxUED4ftInZR&#10;vVAfSV/Z6eOG/ij4iFvwSzvnqw+0D2DLQYAKJC+FnyD8lz9s6OcB+Ae2GJjz/ZzO+XwE6isYvkHQ&#10;IOwpzqe8w//hW4Hnf7hrPv+Ub4Lrq/Y1gZRfzOXvLz92bYjyQdCmyFouDfRqGOJ8CqivWQ8uEffk&#10;R88X51NAfTj/+fONtyn3zdxd/PnirUIVtuusvfd0Nd7oek+ZOOfvabkHMb/lwa3FBhSTGwLoDOdD&#10;j73DkxyT83udECnkbb9fCOdHQwzvBXhTYLZQX5yvNOOe0A7al6SvuSoqYx8eO6uYvZlVV//ocxM6&#10;7ZZztwDkaK0OeEqi9lp+IyLK1cvMWV0SK+vPyQ2YdvhEhzCe+Ist4rp2V4W3sy+gAkgwjPhaFcrS&#10;D+fr/NA+LXgsw0t+p875tAj1gXlgTK776uacr106MGzOfEzO19QD7ERPaF+cD5DDQmSPK/5BCb+0&#10;0z4AXOH16HvBXMz+R/bTxx34uX2Y7cIHLpT3PsU5X6cS7afifNpBfTjfJ8gAfhqFf5L0Xc/vdInt&#10;dh47i1M1adVEp+XPDsDP35ljcn6DqueOmmWQzyH0IYaCulAfzodyPQIFUyiAQpD/6ulRvPdtezfB&#10;1fh16/m+fdb/Y+884LQosr3dgIgECaIkQZIkJeckDBJUJIM5ICrCqrsqq2LOqKyuukaCCcVElIwE&#10;GTKSo+QkSJIcBUS+57z/nmPvO+N+d8O9697bJb+2u97q6urq6p56Tip7KDdv3grtq/eEygrgTzFp&#10;6UlRMQEyGqn3lWBOng47KI2d9sX5iJAkSoAw9Yw4BPL9XGgf8pfASJWQJNEA9YF8hiXDjwId65UZ&#10;OtvkiXK8koeFVPokcb7qcdpHpc/p6hNeE1mXoNhHpS/Ob3NOw5F7Z+hXhlaU81UttE8NsucX55NA&#10;fTKpbezYsfQtnK980T6vsBZHgPM5BPXlJiYDfspzO3d8W73fRdY29TkJYYRLGDF58O6lKne+kMhA&#10;Wn363FX006ZNc9oH9Xl/5e7BY2KQMABwzdBV+GsoIVGc4h6IeyDugf9lPRCj/v+yBxrfTtwDf6sH&#10;5Ki/stz8Cqtr3nTTTZpieshlme7D+apCtM80q+SVJQWBctSX6X4U9fs/3h99prz0dS4q/fL3lXfb&#10;byn25aLPjlDfLlG766zXZlW9t6obk5Mp031U+ioD6qMPx5c76tEdVekn6imCMtwvB3Kn53yp9Mut&#10;tjpXJ2bplMkaZI1e2jlfl4b2tWy7NN5y1Bfn51hrjvSko2VOoVR3zTkKc+u0hD5fBZzzS69/cn3p&#10;0EGc1eYVlE6oD+Sbhvn22e8eqNGjmC1slvvd3FQC5PPPNPZ3vHaw3600I02rbyr948Fx8BUYw8E+&#10;TatPZfdgkI8lf9uebfuvCrWa5Ar16VtM4qMq/agvg0fXI/O/yPnUDOo75z/R35BsXzubpmv+rel4&#10;7t65uREZ6gu5pc9nB5V+82DPlu5bxPkPnmELZcH5t79rpumkd29fABIwVqXOVaYv6Fj9jjsW9uvn&#10;tC/O/11pU4q+s97AaeDvzKaDdLymBflTYpzPOGHiAFLlHy1kGgvmoaq1s0pl/t2Gn6Wu7L7C6ulD&#10;4P+Eub7wrP/JUMvaNesGGkZTpcwH8r3+V84YJykAP7m5vnaE+uJ8OdJDp077WpUNlb6qgva5U9kI&#10;cOjW+1Ly++XYwdpc1gFS6UufT6sK3Fx710dznfZ1OWckzHZQ6aseUJ+fGo5uqOeyNZEJ7zrtU9iB&#10;mZ9E++xIn1+wdUP2d44yPqQenr7uF+t9ts75uGJLkcp7BO3LbkgNkDpanE+668PhcD6WLc+k3ecn&#10;b9sXSTeOVn9wmj4fzicH1Oe6wjz6Fp2zlmdTZLgeJ8zI/JUzl7AFIxkAyIkc9eF8d/amJ5NQn6fM&#10;WZDq5AtDK3cOm67bSf3YfVD4vZJhYM7bNp6gMHp4Qb5hbfFBFO6y+WrGgxz1NYreLWlx+0i3byxJ&#10;axs1aqQBI5U+n0rKRB8xtcm4nTISP0nyBeerHmhfUVe4dGjMX6qRc77KOO075/+uepF3Fm5z2tfj&#10;gPNVXrTPAnWSa0ilTxLnS3wA7btKX5yvMk77cL6M+Rl1sLqjvnVLmmLfOV/nivYRRZFPpz36biiQ&#10;6nX7cjqQ74Di7X/2SlkKX9fDnJsUORK5AM/6j4dsPPz5bEN30b6EdJKYqA8nrSnYrOxO0f6Coyby&#10;qHTGzpj21f9xinsg7oH/TT0Qo/7/pqcZ30vcA/+fHhg2bNirr77K/Eacr9Ki/STOJx/UZ0Ylo9xO&#10;XTqpcJTzOUSrD+czu2L2LG5RTD4OUelXXfzo4qooyA2qoX2Z7kc5n/xDA81SuuiNRZ2WZbqvy0ml&#10;Txw19sF7wXx6zpdK32+eQ0Barv6y3p948aXO+RyC+q5mx8/cL43pvjU3keB80FdKSPBVtJ+e86Mh&#10;9ylAtajZabBLEHQhOF/VQvtYE2gJAEwVFHtv5O1m8vrKlnDWLtr/+V1zLBfnh23qd6/aI8iH3xP5&#10;JjfBwYGSQD77xMZj2z3oHpVizAxmYu2veuhhv2UqvI2Ahon0XuHt3DKVyO5AmbLbf7SiWTQk6fPD&#10;ViVGBVfffrUpRX3deCGWyriOjn1u7ax3zhL2s5ABIoBD3W0MiD/BGAvimI7zVY8HYwOhgXxlgvps&#10;FfeeQSjOJwn10XWzxR2X7fzzzUu85vc5FPVNpu9Rs20OoQXo3TmfHFDfyWrIkCFO+0J92AYZgaM+&#10;Kn1eqGiQM14foDe9Sh/sccoV7WfI+WLXKNtrv9PHoThgyE2zxXi8wm7s7ZzPuaC+3ft8M67W8nJF&#10;XjJG2vbAGmgqevsNBzVEZMbYEOcrQfv4aAQ9Exr4h9KsAF5czk/Q/vL3lzvn21NIoP6FraxjF3++&#10;2I0apM8PAwMmaH/Qx4NcCKK14ulG53xU+pju8+KYE0uC9nkHVw42T2xuUwwsu31xPum94ZPoq2aN&#10;DkyaFurVWekAPucncT4J1AftPJQ94gBZ7+N4b7Hcclmz7zls4dw8lsGEMuGL0O578wDXCvAUA/K1&#10;r/j8on2hPpmK1S/OJ4H68gUAO9XhoD6QTyYjWTkY83vwPIlfO423RzzkchP3CFaV8MioWLGiOkGo&#10;75yvAk770ud3qme69yGzTYNNVbyMejHhfJUX7dP/Uc4nH9RHDU4NGnJuvS/O17kMIW+2OP/qT+oO&#10;usEs/EX7dJqr5ckU7fu9MPK5FwRt6POVCeez5dmx1Qsi1Ifz2dKHbBVzQahPgvZ5ZAgdiP8nzleC&#10;9rnZcePGRU0tePdnfGfvFAnat8UpfwolODHte9fFO3EPxD3wv6YHYtT/X/Mo4xuJe+D/3wNY7zND&#10;uuqqqyCTOrlMe//NYVOUMX+S4jSq0ocffJ1n0X7UdJ+z4Hw4dvYrZmZMQt+iGaRzvvJF+/OD+ZUD&#10;m4RFrfdR6bvEAdrnV3llC/WjnK+qpNiPmu6T6Sr9Kks+X1IFj2+TLDjq60RF45NKnwTqR+PSQftk&#10;Zsj5Batk2rnEBA2ifbnou0p/ZZkNOIEbRBJPO7ElyJwoGmZW/L8MOb/e7BGz67WlGKv6Yca/4PYF&#10;UR/1XO/mwqlh55NPF3z6SULTqc3CeCCfbQr/WfoF9bUwIWKRD64P77HLp8GNwY1qA7/C+a1HmVXz&#10;qNbms61+Ts/5BOTX+XI0mPnAzOg03V300fSy1j3FKLO+1XrNyBlCFO5XuOQd2y2yd+9zQxPinrst&#10;MNis3qYYrN9zdY7eOZ58Yyr7b/y+PWB56gmDMZJip1GVW8WrTkbIiNo3st92rklt4GH5JEdRH/ZQ&#10;NHVRHLQP50MvTOujS5ThnwLxytmExLCHjTd/FM77i9+8WVp6aD+q0hfnd7yv3tBXbaiL9gX5vwQv&#10;OOssXy9NnF/zCltJbv646WxRIPuycHLUF+fXbWNl5oy0MrCN29ckOeqrtcItuehHOZ8cFxmwD0yy&#10;lT5fJ5Kk2KcZzvlkgvoAEpjNvVw0KPSzIJ/ojAiSoH35FfCs8cyf3XN2EurzmlfrXe3o+0eTVPpw&#10;vnuCjPp8FDz/NzhfzQO3YHK/C3KinM9h1wTnX7Wq7uDyxpB/ZameQH3nfFUI7Ws9NrZEpJNW//Ej&#10;qVos8HeLzdf9narmeAKWIxZxzidHqC9XcwIfSgmskmxlekDmsMI2CEkdtn8v3b6U/wnsz3TbxtMc&#10;Ehhf+Qih2Pm8xHvXbrpNxaiNHBMblQy5t+tGfjnMGFD8FHG+tbPGSDj//somCHt56UG6vVIlEztq&#10;3UeVkaynQ32LRjFslgkFeJvknCXOV4L2ZQ5jnRDhfH5ikLNVgD1p9Z3z2deoUyXs80w71TYN/5C5&#10;9jigfbbO+SoG7VNy6tSpyP5eWx8KMe8tbY4Gon1ulsehfubcqC8M4jkPc+ijgvulvDcDHw03TtES&#10;CdTD/Ua1+vQV7zJdQeGvd4SCzvp5v+PxodWnPKjP1uMv8pjoai1+Eae4B+IeiHvgf0cPhE6J/ztu&#10;Jr6LuAfiHvj/9kCU8yks4PeFuGS0z1acX6hRa/6Rw3yr78t9cdFnX/752o59fKxfkUmV9gnFl9QM&#10;uHpnL5tURZM4f3uC4khbB251A3KPxofe2367oYXKAKgrghVSOCsUX5TzOYT22cL5lJHtPYmdDDm/&#10;TFqo+ZPBSa3ELv98JZnie4JepgfTPd4++ZjuC3c9OeeTgxMBgfpUCZp8/ZM+H87XKdwdfuzc1OXv&#10;Xl7mlTIKBn7+u+f/+ORrcD4F2ML8QD6sTgv590n3E/xLDVIBsIQ+vz87/EpgPP5hyHDVpwYSSn2C&#10;Ps8Gz0Y5X/mINoilL4MCNPna0vlw/vuryvOPHHps+h+nwyqAAYl59rFHTSs47dZp/EONz63xD03+&#10;6O21319SIonzfUb+Nzh/3T3r4PxnKpTgHzUzGABvpuwwLeBBinK+Wg4Pg7IQO7+izNc/UUrvhmWY&#10;qaPwpLXifKp6ukmFe6oU5B8FyIFk2rVrx/6kTAX5BzmwHB2ET07+DisgQzh/1iMVUbSSjzJfpvvi&#10;fHa07dSpEwAJbsH5yx6pyD8yFeXL9fnifCVAAm2zFsYjyXTfOV+ZiNK4Ck9fh9GAfDk7hL79aJ6j&#10;xOX109qRHcM3DtSRHtvqTCjztUPD6veof3nfyzmE8P1cYAk9P8p8xVNQQnrFoPL4AYrAV693PTPN&#10;SCjz2bJ/ee/LkbuVvLUkjUeZzz92xPlTM2XiHwVbX9t6wYIFemtkt+/6/PwtLtE/eoNAdxg1uOkH&#10;9bg+n1NQ6U97exqcz762dAVfJxTOlMRun38uvuFX53z2gdKUlBSeLJwPcz76XVNxPonxoDX8Gjdu&#10;TGTHLtsWAvls+Y7RmNfr2NJ9BF/kJ8zXeXzIRCZsyLfwYBl6jBMhfCphyz5PX89XnM8OW/YZkFHO&#10;Jx/aV6tYzY6Hxa8QPjnifK7Ip1h25ijz2WbI+deWsKgNDD95nkc5P3yEibvzfe2I87kot2PvyEI7&#10;V/p8C36ZSPQnmUC+c36HYvX4x1l6OlHO51DArxUH2UGfr2tJqw9Rd+7cmVEtwvcE3nOb1Plxpqpv&#10;Hy7NP96R6dNN4EVL4Pa/LK/7zMwK/KND1CS+PwySZ39I6bGmCv/IQaDG7TN4tIRE3wOl+CebBZT5&#10;/OMrwaPslccqofClhaweEkOFRwbky4Cf14dHTCYJTxk+XLi5JXVdfBj3QNwDcQ/85/ZArNX/z312&#10;ccvjHvi7e+Cpp55SzGcRPgmtPlNMaQujdpUy3Rfnk3ZMGyWgSrk5xa8q0/0qJXuQs2TjK5qQwflg&#10;Nqb7KoZKH87f3MdoqnB3VjALrWFluu+cX3juQCasl997OcpzX2MvNN1P4/zgkwlUgo+6IskryXRf&#10;hG/NqHItHBu9CrVFVfpuui/OX/u8bdFgZwoysVK9V8ulgQ1U+spBsQ/8kEO+075c9KXSJ1UNvkcX&#10;euEk21/XzOqUwTynKCJAlPNR6cP56PMfHRJ6Rtzb6R0tBWetCtZC+Ojz6Q0Oh3be3XlACczyEQr0&#10;6W5PoXsfc+ulBhzvE9Hv709rxcvsTAmmQGvAmxa9I0Frbr1P/2AW8YfXP3z9D7egVO9mAfLMBkGc&#10;r/K3ll/V/4/9YYmLH398xbPPksO82e0OTr92+i+3lErAZQAA//RJREFUmY301YdWDVpvoHt16eVR&#10;fT6j4qEspnh88dQyNH7L3zEn9iR9Ppxvq5EnIP+JlZvQi9qCeVXt7t5anB/8YMrOFNyNPsiH86k5&#10;S6UHTy37E4cwLZyGCz2XfrhiqN58YblhEgAgDbkg/y9LdsJpUbXh+PHjQX1+anbapvsMdUUBhPPV&#10;A/WfN69gRA8W9ixB+Eoo9jN3NPHNyudXCvKVKiXK09rKlU3J7Cp9GMZVrzCPLPm5U+nzSVLpo8ZU&#10;MQ82xltJq5zzjwz72nzsb83N6gUkafXddF+o32aoWXprPQLU0VFHfTgfa5Bsifdl1gOzMOCXSr9Q&#10;30KMEyRWUdTndAbGWYEtssCQ06CU3Eu6/RIPlQDyZSKj2HQb3zfP82tuvYatIJ/U+PTpQR8MkgdQ&#10;gy4N9OLIbh/CV5k9E6bT5hI3XnNsYiqHdA5dcfsfb2c/yXRfkI9Wn/KKqqAkx3v5AmC9zxbU54o3&#10;XF1VBSZN3U61ACQ1u4kHAwzbkFtK2kMnfbjRvBtQQQP5z5Zf5pU/vqoSvOoG6hMmTJiypUCTYgaN&#10;6IrlSR6u6Lbigusv/o4xqa8oj0+LxqkqLu35fIGfrWCfwcdXmpRNXv0e1ULleTTNmjVLstuXPl+c&#10;T/p80zdsFy1ahDyCnahKn7dVbeaupdh3zu9UL/+Q2faWYeJBb9APksrdWS1426wcLGSdHhn5QL6u&#10;NWyLyR14ARXzT4RPQqtPI+X5bxb+EdRHPe4K+aFDh7oGnnyp9GkhkK967sxlsRK4NJ0Zrpg40y70&#10;RAMLs8clsPA304wE5JNeKbtELmMY6Yjzld8tj8XdgNiBfFuCIY9VQnr0gNWjYI1yAUBAwLCJmmzw&#10;/s47ZV1RK8u+wYMHx8vvqeviFPdA3AP/6T0Qo/5/+hOM2x/3wH+1B55//nnmRjB81HofwPZASk77&#10;GXK+O9aK9mW6L84nCfXRqd76+q3sRFF/TK8xTlmi/STOp3zWsa/B+apWfuzuou8qfVAfRbQs0t3O&#10;XNH4hPpwviLwV1x+8/KKH6lhWMhXD0IvUAz4Zbqf8khofAvqU5si57Mj2peLfpTzQe5yIdRYw/hV&#10;LvrO+Vjvo9JvPCmsFtSngMssqPPr4Gsd6u4QEwBR4vxenYbgmABWHRt0NYfZrzb/XpH5G8EbWFIM&#10;6LxJ99JxwLkAGDu+cD3iACAtjfZfhtmQCJjxf7CTMi89YNxLeuCl8zANYMlAbLMpD+crX7RP/+jG&#10;hfpRzucQ1Iccqr5vQfI23Lv21zhfZslOLOIHON+n+O6fT/6mLpt81HGYnvPdQoT5d7jee2L1dThf&#10;LYf2meuLATgU6sP5WsNMDIPmUGgnzu+yw7jug0IGde+9955CcLv1Qb16RjVCfXG+wpXXqmVyCtG+&#10;ON/jLDjti/MVugwfhOhKcnRIgw5mDj1zmDmxg3C0KqrSB/Wd83VrRF/D6ziJ88n/sdWPAPbyd5ZH&#10;YxNSzFX6oD68JL4C1dT+s28+mxfEvD4SqG890O0DHgotuaivORqQGANJyxP8FJhbPS4tofApUYzq&#10;GKiEoqgYVExzhbF8bpvxVjWoKrt9ob5zvi5BKnOlWXFvmrCJrVBfnE93ZW+ewiG0Lw1/gUsLqCpo&#10;3033OXTO7/CaPY5h9xp/8gVjCyJ6tys4QrPGoVTxk0GLXYjJ5RS7Icr5HIL61KNwd/LSJ7FDYyws&#10;fI0z+i2wDuHX4cOHy4JAW56UxXhfYeIVErTPJeB/LAj+cmH4NSD/nnXfo4KmGSZKSHC+ErQvrTXj&#10;5E9lQ7kAhw+uOYiVO4NT3KtgKLLbF+rD+RIEqM3RRfvE+bfUzP7h/GP8JGSVPh/O13VF+yxUKYkY&#10;nK8k2uddlutWFPWpgU7zmI4qL85/rGzF59Ysd9pHpS/O73BB02HfTVbJAQMGKCrBezPtirc1MDMG&#10;0b44X2vmkfQKs0P/I6pwcQld7W+rO4tRTEsqQPtwvgIl8ER4BI76cL5qQ12v2Pu6EK8qqD/isH2W&#10;2+baxomifVCfnJj2wzER/y/ugbgH/sN7IEb9//AHGDc/7oH/Wg+I8ykLAhG7SCeJ8zs2+JD9oTNv&#10;YYsSkq1M91UGfT7TO2auzdu2nTjCLM9zX2ZT0ijncwjqM+Vq82wbtO5Sqismnzi/e/UVfRaa+z3z&#10;wuaPNk8y3UelX/hGPF/DmbFoX1H3o5wPTvjaeDC7RAYZqvRBfa4F7asAFUb1/FzITfdBfZn362ZF&#10;+xmq9C9+v/jBW0PwmRfMKxOEE1NoX5xPJUkq/XErTad0RYWVVEj8OV2Cu0CUwKJ37MthPsr5HIL6&#10;cH60Sb2D3ogVsDtQDZwFzAcPvKjD4KWHBPyC/EQWJs9PkInBP7Qvzs8Z5CQSHoYD0t+6Vn9J+yWK&#10;UH338Lt1Udfns58h5z/xXrDq6lW6OPNjpunMwpk0oyibOLhi+y6byBdqSuFJ5U1GNXGY3Nprq1Bc&#10;xZhwK5gcKn3p8+H8Jy4I4zI+890K5t/4EUQn+hQG2OQnz69ICnwfucBd+wxc3spn1EJtnOicrzZD&#10;+4xDgnWJmXd8XqzQtbYQFxpLr8eFU4xq0T5JnI/Htry3hz84XOW5BcpXuq3GsvcW6FDae+d8nQ7t&#10;l25Xet7780TjKPbhfHqAc6u3a0DOwi9nsgWf6DqVkVYflb44X/U47fP+zu7eRpnO+ede2Wj3GAuO&#10;QM15bsnjnK9iUuwjadIwkMsNA8tpnx2ERImFHiwwRFSrz0CtEphadUOwIarVZ0gjRSIfAZx76SMd&#10;Wz9mff0r7b5Is8bYynmVu1TeM8EgUynK+RyC+sph32mfqPs8Jlfp80C7fRLeMqgv23XVxlDk3CTO&#10;R6WP/PG2tha2YOQsMz2QeTxjlS1afSCfwaDoDF1qnvnB/BMcyhqfcHFAvrcW2udcin366afTDpZQ&#10;fosCO0T77DOEGKhSFEulD+0D+RzSTjml87J46ETgU1ESyUfy4rQP5+vQLw32Y8gAtEelPELWrjUK&#10;9l+w0yPqi5/hfJ0r2qcxUc4nH9TXMJO7h1BfnM8LpcGva0H7qPTF+arTaX/OnDm2gmBZk46B+pxY&#10;u7b1s3O+ykP7ijr57rvvOuqTL9rX6hLU88SEtFe+hb3yvOAK8Pny0NDY6v6Oa7S2n1Z7uW9bqOF/&#10;tYhp+LHuEeQPPGVilxuzfEczFDWDfiZeg56LvTL5TIpEanLsB17ViT+bUAPUZ8vokhONnDIkLKMM&#10;23Xr1umsOMU9EPdA3AP/WT0Qo/5/1vOKWxv3wD/SA+L8c6r/bu/Cdzhfin3X5wv1SdA+UzrmXsIM&#10;aD/K+Soj2ieeueQFUev9C3tcKPz2Nedlug/n61zRPp7YUuDIet9N9+9eVf7N8iFAwvmCjRD1E6b7&#10;Uun7/c8IZjj5KyCfq/RVBtRH7uCh5mmbguRFOV8q/QtXBetC03WzAmgQhHyimHwy3c/9vk37RPtc&#10;SIHKdSEqcdN9Dqc2M9N9cb51UYXJcH7jqQemNra5O1yUBuS2j/Jf7vr8hFb/8NVvaTG8Ml/ZuWsv&#10;C1cK6Bn0RL3/YcLr4pZPkBNkD2k/wfm7OppisOjQooma4Xwlo310sIL8J56ZR9YzT9QKV+9DOpOA&#10;/IG5QoXkjYdtcszAgD082lyS3b7qXZKyRGzPhJidrcPOP+fytZAMnM+voL68jt/Nb+q7azcvu+Lz&#10;Kzq/aycOuD2A8ws2e/RkYhySUHFrKDK5Z4TKGl+c75DvzMOUndk/03oAiWIXJaKzf7vF7hc2A4TM&#10;BSDB+UrQvrxOZEHgWn0ypTZkGB8aFT54aJ8cJAW+BnuhnqZE3dF7mWjfOV+VO+3TfnG+8kX7NFVE&#10;J5U+Cc7n5bqq61XsD3t/mOvenfPJB/UpI58FqMPtn8X5HwfBTYmqGDaY8Ytyk0z34XxdDtqHr6rd&#10;Uu1YYBEWolp9xGTkMAzC0BqJ8tC+Ak+gyVcNSqJ9dpzzlS/aZ0eLNVCVBFGi/Qw5/8ouyMQsvOW3&#10;H38rUQg6c+nzSc75mZo1OT1pCjnQPi76DrfkZMj57esZwA+fbYONCAvUGRrzNy4szqeGNvXtV1Cf&#10;7vWeF9PKTR3I91uG9uWXrkEilT7FwHgXADntg/qUoSrGPw/ui6JhyINrtlogAD1KvrefVA3X5uy+&#10;Pge0Tz2C/JfKltB1H1iziXxhv3Z6FzIjkZ47VkPj/j5yIca5lPlAvrdZtI/MK4nz1Sds5Vcirb44&#10;X73Ejgd30I34PXLoTiVwfquGZk0weoZ5DTC04HxeFnG+kmgfMwH+NKDP93xQn/7U5UT7+knRPdiR&#10;EEGo/0yC86XM5yy2Qn04ny0cjlpeb1YS6nPvCxcudNSnALTP3XEVybhHnWUC6KZ71/Mcp2QPxUP1&#10;9m3ReOBh8URk6cOb9W02k8uUObwXkdCqs02+MPO1N+vXr+83Fe/EPRD3QNwD/yk9EKP+f8qTitsZ&#10;98A/2APO+TrfaZ9pjfkh/zXn39rNzO8HfjDQMYMZJLM0VPo6HdRnRsUOUy62oL5M98X5KiPadxf9&#10;KOoLvdwNEtqX6T6cr3OhfZEzyB2qMfHVTzPdL29u48Gqx20LgUfXhCMHL/Tmy3uqHlfpe69RLfvi&#10;c2jfTffhfCVonzIlg5JspaUkyXRfnE8C9bkveR1D6VLOJ6n0yV+yMpzpotLnRq6eGpqMDmr8IzR+&#10;2ZDgq4SHPj7zbg1OteS0CFoI8pVSLzPZhPah/SE3hLNk0T6ZQD5T5wElTFHZeZNF+bp4qM2YFbdf&#10;q+5xxSTUV3jFZe2XSRtpLTlyRKEZXT8pjJcqjEvsen8XlgXsH7ri0LhCNvm+fPvqveNNZAPnw1eq&#10;hwYwOf68uEEyKT3nM+3OWv13/ATti/NVkqSxITLRCuTg09MVwtsn88mVRuNau0ucTwL15SQvCiIH&#10;2gfyZR2gWT7T96ijPrezs3v1gn1sCb1ly5ZJq69OoPGEx0NnKM4ngfr2v55BI/6z6PRhEuoPe2CY&#10;QutHUZ9qL33w0kX9F/F+ufW+c77OF+3LdF8qfRKoD0Q53Ir2nfNVRrQ/rdc0D+nPoVz0kzi/zS2m&#10;/Z4aTI2+mNh3yDdkTjAHGVNUq89P1YJfBCW6HMIy4B+LEioJJXYsYJn46ZvgG14Ecb6SaN9iUowJ&#10;fenR6kufD+f7tSjzyaufyBydBO276T6cr0xoH1lApusy7X3brD/oE3ojiv2CdnE+CdT3FeYYCQLL&#10;DDm/dYPto2aGwxVlr+p01Bfn+2IK4J/EAQyJ7tXDEKR9FrbkFGifrUa+++Gn9UQYrp8RRQHp8/uU&#10;Pgrns8MAJpGfhPr8hJE/mek5/7EvQ6K+P2UGH16tQk950b44X21Qg9UMOSP4qiiifZI4v0O9C4bN&#10;NuMF0T7di5CLc7tVN6lH34Vm3cAYkz5fnK8E7WvcEkgvqtXnJzzn27Ztq78don3n/ObnNZr4gxmb&#10;8FhHjRrFidE1R2Ryz68y0uk9KyHmqL9atM++IN/D8rtlBD85zLPPXRCDgB190FyTz45QnyTa1z5f&#10;Br4SSLf5azghp3VmiyM7kW+uzWXfjYuOH6I/1xPzhHAnh44R4CN24PdhEO/EPRD3wH9KD8So/5/y&#10;pOJ2xj3wj/TAgw8+qFkRKn2dL9RnGudLf0P7st6v3KGyx5wT7WfI+ZpK8pNonyTOrzXPXGfn1TI3&#10;WghhYa+FMt1XGVT6nOLn+pxJpvtR1N8YbJR1gELEk2S6L84ngfqicbaiVpKi8cl0nzSxYm9M9+9c&#10;ayz6dpm1bBXMX2itJNN9R/2p5Y3z9RM6TCknkzifHK5bNkuWNQnDV6g+av9PjqLxJZnuo9LnJ7T6&#10;lL95iE0oQX1uiviC9UcFsxKuEoqxpyUARfvi/NLrrVfXl65Hze8H76PYh/Nh+NqB2cp+0/EbR30O&#10;oX0zrx2X2+IC3PpqeJ/v3wfF8WRR5NJdOPbf9+omfnr1vhIochEKLG9q7t+fo45NpNY7VgH5VPv+&#10;jBIcXl11eTAoGNQk19VTDp/qeGpo7qIdD25F8SWLeqbUDUaGpEpt2Z82AQQEparQ51ur3g31+ek5&#10;/7raiynw2dyqWsMsbHDCXx1fEs3soX0gH2jh0LlFBtiAAea1QMIjFZc/v7yipAPRYGN356r25mGz&#10;Sxbti4jgfF3IaV+Q72IO/PajKv0LX7wwYcf+s6z3SRAbz+vbXt/qWhhXC/VR6Yvz2edRnvrSBgnJ&#10;OZ9XBnhQZt/efYXrbr0vzq/Tvv43w2epDOt+1X2gLvp8T6A+I6dl0JKhOKXPFJGqXPSF+tLni/OV&#10;RPu0R4EeoBwJrkT77GCiIiMadvwV0Lm8yGt/t7bLO13Yj6I+tbF2JmIsR31xPlYkiqax7oN1rj93&#10;zqcAxWg5l6PM0Umh5EQa/iTOL3TdL68qKz6cfOWkHpBiiGbI+S0bLhk7w+y66QH4zRXIaPXfGzGX&#10;U+B83Re0bw4OefK4xzuZPDtwF86/ufZWDj+aayE8fBHEKOpT0hZk37nTLNLPKqE6b/vR7FkYydAj&#10;b8eYwpuUf+mGgi4L40lxF58Vy3LdllOiehT7qPRlN64YCrIbZ1/6fHH+c+1MZ+7xCGFg98PCTopx&#10;eHe1M99cdIKSLp5QPfdVsUf86pK9ku0656tton2COOrLLM4ngfps6SI4X88R2pdKPxpaQrRPJm3D&#10;xF0PiICC7qgv0304X9VC+wjXtOjjS4tCy/wHqpnGnjsC8k3MkeB8JdG+Q/5z68xU6rELLcYef9d0&#10;itnynJnw2TlhbzqywsWLF5uFxRZ7fKRrim3VQolK7LsEgcc07sxCKQc2Av9JtE/N6PajtF98116E&#10;R15PvBP3QNwDcQ/8R/RAjPr/EY8pbmTcA/9IDxCFaM2aNWiKpNt0A37ZrIIoTvv8Ks6vfdrgam4m&#10;Q9N+b/VTcCap9NHnM7UFmaqXvGPhxn7kAGOKF4WLvjifJNRHs3eyz0nlRB31XeNEPbLczlClrxNd&#10;sS/T/Sjqo9J3y3zwVab7nOJe+jLdd9SHK+RW8F3wnZ8o030lVPrgfdRBgEP02FKqo9VHn++cr1Og&#10;fdAdC+doY6QyFeq76T77v8b5/ATqw41XBEbFJJSlgiVdWqhPgvZR7LMD5EeDqI3tONaVigWGFlDE&#10;Pm7fdkT7CdSnkbCZcz7ZQv39f9jPPgSi8GYkeECQT4LzB/1gkL8rZdfFqabNxZJif5tQawrYNP2s&#10;6e29rGTvR/fkeEOqbkuMLlxq2cn1hMlijvU6Fl3fXvr8JM6vu/caSs455wtoRPIpOIFZOzzGzB6w&#10;ubfqJlX+2uISjDocmFUMzlc+tM+W4Y0VMZDvjRHtEyNQMfySUH/evHlClOWf2AipeIM5MihKH1ep&#10;96LtKIn22eF57XjHJEdKMsnWpcX5SqL9KOcrHxhjHLKzcUSolGZfpvtwvspA++RQc60eFilAtC+V&#10;PmPMbT0+6vMROYpcSJKj/vktz6fAgDPO6Jyw1CANCYbolFCbmaB9pGNIf/gn4Ofxg/ssPBn6ziRG&#10;0fEXTDAByHXs3ZEdaJ9BIM5XzaJ9dshkdDF03ZhfwC+7fVfpi/N1LgU2fmI9IBIW6kufD+dr3NP7&#10;iDaODwjlI+SAlHhkRDX80ufD+aoW2mfkQHQgYtS5/bb2oeTFOb9T3YVD5pjcR8AvphXnk0B9eUlI&#10;sEUOtI9Kn6esKO4kPrCifXE+KK7haj2zbNnXpXbC+SpJoqQ4X4dO++B9gvlDAdkDayqQQyVAMsXE&#10;0ti087G9v0jY7S9vW8rgRLCFd4A4X3WK9qFxBqQgXwnUZ0ufKIQ+Kn3lg/qCf7bSdUP74nwf1Ugu&#10;XAwnzm9bxUbpiCUmkMILht7mvj75OZQVtju2qmvXrvyUIefLYmLmzJl914fLH4D6vuIAnSbaB/Il&#10;/uDvF8ObXhXnK0H7SAMVREOcTwL1eVL6zrBWApp80b5Qn0dGH3KoGAccIiVMzRPKdq84sYNfXdtP&#10;AZdc8LGS0IT0pz/9qUOHDt6MeCfugbgH4h747fdAjPq//WcUtzDugX+kB8T5OtNpP2rVTL7TfpTz&#10;yQf1gdiNEzeiL4qGE9cE11GfKS9TKDifzCjqM+mXFnFbH4t1JNSXSr979c19FpqVNYco9qMqfTfd&#10;f3Nx1burLqaMFPt/g/N1d6YeDI66lbJOdJU+h2j1YTPHeFGWRANCfTfdv+AOO/zO5BgJj+ggqMB/&#10;aUmm+6j0yRDn+wp2AAwsTdzyaNT9X3wQEvp//BEw3Sd91CnU57PvnJ9jp4Hx0YLGRCODkTUDmwdH&#10;OZ/DUcGoE8EJOP+2hAsD6b2EpcO6YB0N4AZ79zTrd1LP3qXAe5S0yEFQtLLt2+1kt75ZMQfAKgEk&#10;A/K3dNkCKrx+nklzSF02LFJwcpJMjo8OOkqUAfqWGIRv9TQZ0F29D5zoeqL/KZsfX3dsWRLn/35j&#10;VfLfKLmYcRX1+FUEPunhmYi73T6o7/p8cb7d46k3o9a55DBrlwIzivpSXTLCpdLnV3E+dEEOU3Pj&#10;nwTti/O5NYmlhE9K6CQlJYEtYRWhPgnal3u/ON/4ADvzhK0HlhfO+VV/Z/UvfsecBWA853yJj+SR&#10;ghl/3a51wWw3gaHlPCwNP3ZE+0mcTw6oj34SLspxc46oo36U81UDz3TZh8scxpzzdS/QPmWgegXV&#10;T0J94vNhnx/KeBKoTxLtr+i5wl3Eybzo4Ysc6eF8jTMTtCRo3zqN/9KQnh1GszxxCBYQjdVHzSFw&#10;W/QNS5Pem6Q48EoZcn7nR0MsfKXHV3LtVlQRdhRbJInz3TOFYup59Y+s96XPh/N1RWifYpwCKEZV&#10;+jxQDm+qnfnjuT/zE986hhwLtnHusxXCjnx8ZWZ9ZgX5z5wIPxdPnGmaZ6Rd2GXw6xiWQSB+56Ht&#10;bjzCIcIFClBt1apVORTqi/NpzCulyvTYYOfy9aZmxTdJQn2WltB6E0J9cT6aZx4cIgCLXZem0idf&#10;6+dRVRhvL2HA70776lKxLjdOr1qcwgI1P9g1nxzRfpTzyQT1OQXtN+UXLLAQFaL9GzJbkEss+fWu&#10;SaUvfb517+paH5WbR3/yxwXFvnO+noWaQUnuOlzFcEGx62tsoTGifan0+askabWcdKB95/zfb7K3&#10;8o0S9lbiUMB+ND4oDZv0U2g91OyMXXyLEOJIBKB7R6rFdmmWPJVPHZDREIcU0+eLNGXKlNiM3x9W&#10;vBP3QNwDv/0eiFH/t/+M4hbGPfB390CU83UyMye2sn/+vtqdbM9f9DZbZjBNuzV1fT45zvk60Wkf&#10;F30LIVYyQcP4FScU+1nuyCL9XtR6X6hP5oReE1zbKc7XuaL9c7qf47pBxeST6T6oz6+ifZaId3U3&#10;Wn033S+xyaZlm0qYsgWiyBZkk3GyEtrIXmtTtO+cf9eGUm+VCkl4fjDfV+BTTD4ort4dYZg9UF9O&#10;+5wOJon2o5zPIai/JlhTsZNNbQ8kAJ6SXPdUYCAD8Ec5PykUH3b73lTp88X5JFAfScSWSVsAnro3&#10;1PVitMdDFeIy4LQP6oP0UpNydWqD9sX55KDYZ4d/Qn1yRPsY7Z/X5Tzn/D/8sA4NHoAx9HwT5XT8&#10;/izTiI7LlrP5l3kn3oWr//OJAAj/Fc6n2NN5vuZZ3503gdn7bcId1eeDr+I6d4cGIZzzUekz7U6Q&#10;mzncjp1RTihCbyhSGokdX+rcHkSC9tlhXg7e+L4MUkg0QNjzxwpV/rzSgnVLQwuzgUlL+5aq3M3W&#10;6CLHtfqq7Y4xNtTF+UqcxqM89Y49YnG+ErTPfV3zkkkr0sxEQtSn8zH+F+vKel+cfypr1iwn7YmI&#10;9t10XxU657MPFEmxTxLnL0ijjhqnTq0MVqrysR+Opd9kuo8+X+Wl1V8QLJDozWlfKn2EOPzKDlr9&#10;KO0Tcu/MnmfSkw9PDt3pX2hqMA/tM/CQKIVvUeIS0D6D83RwWvp8JUYzAqYo4Ss6YBLn682Vp8ya&#10;z9boQctuH5W+6/OTOP+aynW/WDpHF+LJYuUujJf1vjTMV9XbpAKDZ5dgbLPjqukMOd+lS5jra2Q6&#10;56se0f7SpUuFr0J9OJ8t5MmrJBQU6ovzNc4Zb0iUvi5gUhFQXzmC7WikDCQFckqXbTmczz6oz1up&#10;ejwAgdojkZb2fVFJBZA3m/8KFz+3coWGvepEKOAr1Tnt6+VqV9/u98tZNgTIIcnIAs5X/dA+vUED&#10;pEV3lb44X2UoMG3atOhKBHxDbrnllqikGJaG81Ue2kexz51yd7bCQvbwWzf42ByqpcFz5861VQwX&#10;hJYCTvt0rAwT7sxd/e2DJqxRjA8q5zsjzicJ9ekBHO8//TkU4V2f2Qx2RPtwPpJrPQhy2E44ZqOo&#10;UabvuFNQn/3yx36ghg05s5U6cpwO3JLVMgsf26M/pnGKeyDugbgH/iN6IEb9/4jHFDcy7oG/owec&#10;87vUHM1pH8xvxRZzRGnDxPlK0L4wrOO1Zp2L9b5zfptml5AzctJ0ttA+xtLpOT/3HbnRNyo2nqO+&#10;c76dmFDsu4t+FPXJvObRa9B1J8WxF+eThPqoHFnZTmWE+ijPG2yymSgJ1IcWRM7Qgmg/Q9N9OF+n&#10;QPucQoVSgytTpvtS6ZNAfYguCioA2yWBdQhJjvpwPgXyJKLrgfrUBrSE5yMHCRYqMB6JBvuSBBxC&#10;2gpprpQh5+snsKfYDcVkzA//3zgwtO8deGMF0T41Zw2y3vdyaA798f1273AdUdCB/N49TZtN6tm7&#10;Gu3nWbD2HoeDWpoe+9ax1pKcXXJCucytRb9g9pmpVgbPBTgQY3WqUiVb2mzxWbvs9v3uZLcvlX6G&#10;nH/4bpt/53rTJt9O4IATKk2SZtvQfnrOh2fcOVm0T5K+vcbtt7Nd8O67bKF9Qf7Bi59Sq3KveIr5&#10;OtfiigADkK98ErTPuwARifOV6bTPPvN+AIZfuc0bB99o3ZIoI60+VLyy10reGkd9afUbP9oYQwle&#10;hKhKn27X43O5EvXwKBk5oD77ov2+L4ZO++zLUV+66Co311ryka2bIMW+XPQz5Hzdxdxgbv0gtP8X&#10;7YP64nwVYF92KM757Gt1PaE+I4nDi4KLuNMDLxxIQv2qD1dlPERRX5wvoRgCAn+hxPlSfMv0mRcE&#10;TwEVQFICFvubizRCkgnaj0xKMTV0v9jtO+cP6DUfaL+7aSKyRRBA+zx0jUnGhkSKGXK+2zvwK6PO&#10;qV7W+/IWaVmgMaeP3TVVtWXI+TIA4Sep2dkX5DtOa+EJ8rUa3L3ZqrL/2vHFbEeOHKl8tlIjU9uI&#10;8iZgUrp+i5nQcxdaYU4J8QGj+tEzzFyi10/mq8/9itvNmCUR/f75NWbSAu075Pvpon0O1fIHK5lv&#10;/J+WmQ2C2umcr1OgfSn2ZS4h1Bfnu/jD319xfucLQnQf8N08io0dOxYxnIswOJ236eqrr2Ynyvkc&#10;SrGPOKBcuXJJnO/W8iyHKdqH81UVoRzpHyDf7xHal9EQEh/9LYP24XxZ8XBIdyXRPi3nEtF2iv+F&#10;+iTRvvbpwPS0P/PjvnE0fn8E8U7cA3EP/MZ7IEb93/gDipsX98Df1wOYPsqWUpxvc7X5rZiEMWtk&#10;NsNkyFEfzmeS1KCBxVRjdival92+OF8J2qdCrTvNobT6qPTF+XZu2qra7Ivza80zm+R5tQwAyFnW&#10;a1mSSl+cr/pF+7L1dc4nH9SHY6Xx8/h88oqXSp8E6gO3USZfFayqE9TRrzjqR1X65Djnq4BoX6yS&#10;nvML7di4o1Co2MfqAXT3mIUy3Rfnk5YPMc7/fSIE4Btl1lKh1i1Tgpl9RXTYz+MCgjS2hl+Q2wUB&#10;0udzyqTLmjT7aopOn95sOvbz7ERRn7um20Ey8m962YqJ8xFASJNPjmhfnE+ofyANoYyM+d9vGVw9&#10;1jCDjvW4hhau/7qwzQyVqJEq2KmQ+PwMUfhP5PCTNHuyp9UgkUr/mQ2TyUzi/Otz2tP59Mg3bGUx&#10;64rBELoS+nySVPoDO1sv/3G8iZzQw0vzKc4nCfVpBo67SahPPs75iLc043eVPmNPnEOkCad9UJ8c&#10;kICfxEUnPyiRtcumBh80cLmMOJ+f2Pn5HWs5tO+cr/aI9rUvzte+036U88kH9RmEG77cwJ1GvcrF&#10;+TpXtH/k5iOdg852ywntMfp8TsQRQ7BoLU68a2z1OshRX5yPv0qo1kzQ/tZgq26EexCHS7Fv7Qmy&#10;+P3O7zlfin1U+vRwSu8U3RrjRLQP50tGtg5HmEQ9ov0o55PJJWiqWuXAL843k4NEAvX5SWEmlBCW&#10;ff+KLZnhniAZcn6LRjMmTGtIMb5gkLxiFkilL30+nN+qpH3iRm+0hQAYkHS1Fpugw0FNcFecrwTt&#10;Cx1hRV8eAihlVHQdapEX+3e0ryviVJhTQ+v+ymaG8PJSk1BgFEAbnPPJAfWhTV1xyZIlowuHEUxa&#10;bc8ajQQp6RJlZGCC3TgiLed8ckB9tiwqyRB1zicH1OfpyLVKQg1U+mzhfPJ5W+lA2iPOJwn19RbT&#10;A1Lpk8T56m13jmBfnH9LQcP+D3ca9uv1Sc/5EhDgbmPxCI6H2vg2P62SbKV69V/4nEO6VIv8UVha&#10;fenzgfDuWFxh+VXTNPbQvprHDWp1T/wCOBTti/PdaIh92uZWPPfvM5uUl/PZYpm82uwL6VUPMsSB&#10;h8LX4sazQ22/LsSWAgi4dWlQX5JQmfHLpD8241fnxCnugbgHfvs9EKP+b/8ZxS2Me+Dv6IEqVarc&#10;d999nBBFfSY6clSWjhTad87PknLdqdTPyLQg2NcWPjHRtECO+uJ8hS7XjEqO+hzWfbhukylLpjQx&#10;fakU+1HOV4uhfYBnTq85mkFKq4/1foXuFaIB8CBnXNDddJ8ycD61+fr2on1F3U/P+QXnBztDU9MA&#10;jKExUcQCpNOr9L1DqRldt8pD+266D+erDLTvEfIoXCmolMT5qPQXBYteTPMXAPVxOrhjuDHA8Pbm&#10;6A7nJxzqgzuCndHw5hJkkI8QQbQ/7JNhgAecr0tD+/SzrJq3X7P9r4KlBcel1afxyp8VzIKUIHud&#10;W613T5rNTuYg8/67PvL7LfbWXTLkzhnkBPL7JyJMXTfs8JE2R0aWX2/7WyprNa8Lx7zB4aJGtzDR&#10;f7lMGGP//rUzFdlOCVsPtwrWwmZkapz4FBzUd32+OJ8E6sP5rpKVEEFIkGS6/+fLTeoE6tMJwAlb&#10;2WND+3C+ZFjuJAImodiXSp/6XfWKgEDjX8T14tRyDzVejUrWo3BxIopWqIOJfrbBpixVctpHLhO1&#10;xXDalz5fQjWMZyhGkAj2xfnWUFtqPtFXwfc8Kdfnk+Ocr2s57ctFP4r6cBFP5IauN1DMUR/T/Xxp&#10;CzHCiDxWx2nf4a2B85WENWODsbLUiDrtS7EvzrcAFaZUtyTapzOv621CoKqLf1pc1ThHtO+cr/pF&#10;+zj/a1VCV+mL87GMMFpKpInBxIaB8bmj/vYE5y9N/Io7EH218ws1xLoF1gIjNbpkvU9m2bJl4XyV&#10;gfYZGBRgq/XVSFHO5xDUB96iwfyQBGkFBEd9cb5br0DmPAgZNInzSaA+o46RAzRanLwE55NAfQYY&#10;FfKw6DHRvjhfkS9I7Dvtg/rk4NAh6dKHRUuozC1bN3GzCsUvqkerL5U+g9OHtIf0RyRhsQMKV3h8&#10;u3kNcK4M+xEK+Gp2YLloH86nDbwyem0pINp3zu9QwYJTDFs5W7Qv4Z04XwnaJ1w/MoVoMA759t+d&#10;L+Gzs2+RaJ99usgJn/bbepAJ5whqoAEPnFPppb3mGCLaj3I+mUJ9SrKcB890+M7Q2OGys9eJ9kn6&#10;yNx5JDTafzun+dHw+bLnkuB8JWifrxNVaWyMPFWkTZZtUdoH9cmnw7kRBe0j0dsIEDdnz1H82FEe&#10;kzvt59xht4Y8a+vprX6JeCfugbgH4h74zfZAjPq/2UcTNyzugX+kB0D9m2++2SIqpVnvi/NVlxT7&#10;miShz4fzlQ/tM0tmjsu8VjNdaN85v2uNn/ovOMNpX5xPGVCfLbSPhhmTbyn9pNInwfngR9mgLBP3&#10;tX0svpRi8onzL1x3PTnrLvyULRo8iuksxeQT5+c/9jA5e7K/wDZqAAztu+k+nK8E7cP5gpxvg2+l&#10;rhdCC/VdpX8qcZgl4bePRz36+ahoABrPkPN1FWyMYTm3IyAHzud0V+k75/NTv/b7cECIcn79WeZW&#10;Oqt+fud8VWu+yp+Yr3J6zg9vD4hKWcw+Af+B/EXvmlq72u2m0yYmX+ZHMu973uwIpBeFMxEfSF0P&#10;lRFaT5UgT2H7+e32gG5/txI/oe0/1uyY0xH5DI9q0z5UeTgfe93HzjMlIUmc/2XCR73dO4sYKs8d&#10;D9Whfy60lFHhFrOKm6Xa2MpuPz3nN2/02cRpNgIZe9CIExE5Mt0X55NAfa/TaZ8rSo3Z5YyaH/xk&#10;44AcoF3KvWenhQHSHm9kCATJ81IA+aqQ5LSvkGzK5AXhXFT6OgT1zft9TJso5+snzPjZOuezb34y&#10;CcU+YhTnfBUG9Rz1OXRH/SH9hyStFQ+gJnE+5SENsZBo366ecNF3lT7jJypF4pAysoWJoj6vFYjC&#10;6hjo8KOoTzFGC/4vIV4nLsHzA+Y399zsnK9Li/YReBE5En2+kjhfbi9cXXYoJOd8HUL75CCw4/S8&#10;QV5yoP0o55MD6n/15lfT7m7V8Qsz/SBpbQgMi9RXv8b5Kszw4CECbOEScWkqfXF+u/rGll/OqkQl&#10;eIljiq+BCu075zdv0p+ciVMshjyrM7hBE7TvnP9IxQrPL1/ptO+cf1OtAR/PM+MLnEQkXWJU3185&#10;7I2Xl64V7TMaBe0MPCqRybp8RnhlIPCXy559/xqTFGHzD7qL55+rYOYGpMdWnsOQxowfwBbnKx/a&#10;Vw+wTVQSWqTfv2aXaJ+rC7b/WPmpPy99SsU0tHg7xPkkUJ/t7NmzeQcd9YF8MkXp7FCVgB+JicUF&#10;THC+ErQPciMNoeVPHTHLI9JTOb9liyafJM5XvmifEe42FMrnXaZVElvQEqf99gWN0qH99JwvySMN&#10;C60tIlp96iF/+fLlcL7qh/ajVhUMGPU/7/vkc63fmu42Z/6Ze6zPzz90kAex9azsRX88lm1rtvXF&#10;s5bfjF/PsU2nN/ldxztxD8Q9EPfAb7MHZL4Xp7gH4h7439ADmJUy+bt/huljsduX6T7znuFV7uMf&#10;mcwsmSG53X76e8bgWTNFOF8esHC+ikm3n8T5+gnFNVQQrU3W+zCPzZOC8xU5Cc5nxzlf5UEgqF4U&#10;SpKLftS5XcAPr7paW9H4sJmPcr4bCfMTlu3grpv9A/lJnO+XBle4lhTguorfBfp81Vngq4B/Spjf&#10;Q31rg7WiKbkARE33nQmjnP+4QU52cT5JpvuF5gf8U1o9cDVEwY7s9l2ff2WFxvxTGbz6+eecr8wN&#10;j2zI/5IZ6JZ6qRT/Dt91ONsT2cT5/e5Yyz920OHva72Pf0daW/QpIF+cT1OrBFV+qDup8sjK/Cs+&#10;sjjYwEQcwtc/98vlrCjnc8gQcvmROP/5040e2FuJf/xasWJF+IEEkEACmq+jydc/6fPhfDK1hUPI&#10;gXKZZ3P4a5zf6aR1BSXBJ3E+kM8/MrUluSZTh+J8WoJGkR3wXvm+Q/PE+R8fKs4/9pnuQ/j6xz5h&#10;2KbdME1nRRPkUO7RXwQH/pNi3UWTOH/f0H1rh4bDRi764vz6HRryL+kUGe1rK85nh62POud8nWjj&#10;Fj/whCu4Ejb50TqReInzyXQXEvY1A+D9Bb95haXMT+RYwkGgau+q0XrgfOrBVQSYTxjhG+RHOZ/C&#10;tI0XhJ1f43x+whcG1/1Ey80mSPp8kjhf9zv0GrMBkbEDiccN87MkO/p88mW37/r8y+s05J+1vGBB&#10;xgCfQY0llPmuz0/ifH7FCF+fuyTOV2PgVbT0BIGTjz2cTzh9Ri+crwLANtso53MI7bPl3UGOEJVe&#10;eTdq6bhhF2Xh38fFf2SLfbjMBFhpQpxv1Sa2DFqkBn6u7wiYdSjCl1af9yKqb/fyFlVuyxZwGsjn&#10;H/naMv7xi4meIpU+unTkerwOVAjky3Qfzn+xVKOe+Srxj6vTwyjwdQnwXlv+rV+/nhtUp0UTzZNu&#10;PClJaqBIHPpLwYUUj+CpIyZnZOVL8B7IF+eTQ0g/VYImX1tx/v2HK4v2yUSZzz++VNTzwHrL57sE&#10;4fOTtnxw6HN6km6B8/sHJdmC90A+vwL88D+Qj1b/+7Nz6/sM7R8pdATOX1XcPun0XvrbiXPiHoh7&#10;IO6B31QPxFr939TjiBsT98A/1QPDhg174YUX5hct1HD3/ttuu03mzYJ8Uvslr7JlGnTRRRcxIU6v&#10;0vdrM21iH9WTcz6HUuyXeKgEYCB9vhJafYWgk27cHfVlw1x+1bZV5Yu4Yj+q0qcwWn2Mh3UiZRQ3&#10;ThpvET4JrT7MgHqcfVydFf1OLvqO+vNrboHYC+xqz0+7CgxnyylAV9RNQNH4pNInodVXAD8dagU+&#10;qUal1Zfpfo2vQqfTXZeFAdX8xtGOylpbKeqiDzW5Ph/OR9tJzVGVfq35YbU7agaTBk5yU3Z5WIAf&#10;yFwc8sesnEpOm2vaqJ1fBl/Kev/AIwdMP1bpa/JfWnapR/bmkP11z6w71NoUg6PKuad2cO3WPXB1&#10;lo+zEAR+1GPPqeWNnvv9/pv2V831sQ7XZ7pT82np2WTC7fp8K99rMpPgP+6AywLnfJ37SKZp+Bj/&#10;Lqd50r5zxDxpiaTFPvDArJoKo5xPPlr9qMk0OZjaAgluRE2O9PnifNKQrNYbTNBhYA4F+Wj1XcnP&#10;IYtsSWvKjdD+x9caMDxbZkU0oBqaUulUmd8D+ar8prM3S7EP5IOL/JSjb8mj3TZW71s9qtifdf8s&#10;dUu7l9txFgb8UukzBhRPrmpQlUN63zlf9ZPKdCzD0HXOV+asYTPoog5dOzBul37k5Bty/iUdzbph&#10;+lALWJC7XW4ta0dCq/+L6b6T1enTH77yIb+26NGCLcNaj/+b4BtfG1KKfVVCgx3+Mb/XbTKA4XwP&#10;xuFLTmodCr8XWfJz18gauCmDoUT4fRKWNb70gKz3pc//ObPZGmT+2fy00e1jFBONWSjOF+Sj1adP&#10;gMCrN5sN0aDiZrePKh7C5LPmrwzlBfmk8d/MYGx4ZDvgltMz1Odf0dRewHGTTWDHqJCwSfp8Eip9&#10;OJ+a2zYYMGKmaem5NIMKSnfOJxPFPmMAW3pbky9B+CS0+ogkZEUiy3bvLrd8IWfOnDkMP1C/w7en&#10;GG8SUWFDTkt8n7dMw5jEhdx6n8HP/gvldz28qgBvh0CdnWg8PK7lYi+q1TjnjvhiCPKl1ZevgUzo&#10;dSHuFKztXjnhML/UrOhl1i7nFyCfbe995gAvZ3sSEg233yGfV+PJwhc9vf1bbzM7Mk948uBFT+f+&#10;ljfX5RRUS/vvmF2jX70Fqg1JAbIPQb7SUzlXsMU9HrFLVJbHfWlBBHpbnK/yL+daKt2+JJJwvvJf&#10;Km35xPZnn+5SJisdAvl+ra7BRmQfMuMH+6lBMTI55H4lqpBin53im2PFvvdcvBP3QNwDv9EeiFH/&#10;N/pg4mbFPfAP9ACLIc3PVzTI+WPNrbsvu+wyoVoS6svJUxNlOerLdD8lxeLkpaZ+wRZDR811HPXh&#10;fA6PdjXPcwFA1HpfhAwGODnLdB/OJx/UZyseiKr04XyPwq2b5dAC7AfmGe7W++L8/Kf37MlkM1pY&#10;F0T39erkqC/TfUd9RSxThS5HyJDzX/r+/AdAlURJtKJRy3y56EufD+dTJ3hc0PzZLQ4hh5RXIDSZ&#10;yv9aKL70nC+VPgnON8eEifubV7hk4koDOZ4Fc2KtlSDUd87P/uP+Y2flVUc9HTyNMp+dJM7PmSbW&#10;2Zr6hB40MbGZx39eND+Qz3Sf2bY0jWi08n6cl4X0ENOcuvNU6dNvq+bFh2+Coz7MVZX932eyu4WU&#10;qlWrFl0wL+qiL32+zo1yPoe9tkyC879uU//SkbNUgBk5yjqNPVnvi/NbNzZUGzXVXK+1DjmA5CyH&#10;i34S52tg01dAmjhHlsk3l7dQdh+tMmU49UQ5nxxQny2nCPLVJFKU9kF9csAA9R6crzJO+zDw2vvX&#10;0o0XP3bxiudWlH+svHOyOD9lfJB6OZ7qP/vAQ59PDXU71ZszxOyiIYf63esTio996fPhfLYl2oWO&#10;IU77ChcvzicJ9au0q4J0LBqK0t6+v+Z8D14g2ieJ81u3tP1RY03njx0N9cDwtB9TB9knYG/CapHc&#10;Y/nEWoF8EexzkHAbUTAOOD8UHAaBCQ7p52Ctwv6L80mgPrewY6yFqQPLO97SkZ0o56sYtD/sMwtO&#10;YVFCrisskQEu+hlyPuVBfR5oNJw+A1WAKtR3zm/eyN6uidNMBoS1vK8tx6GEBeJ8JWifocIDDYdl&#10;k/5wvnz+4XyVgfYR/VAAJbaFxEto9cX5Ink6PBrDj3O7VV9Oft+FFXlBtJYbQq6Ew7wNzj8ts4HK&#10;oMVIQStK/OXC0BjknnU5IFheUoH9sxXMEOPxlfY1ZlgCxoJ8bz+0j0s5h0DvC+XCwAEPr7bOl4Zc&#10;w7tvqU3dNpTgLtx5nqtrpQBVxaGw2Tlf+dC+DB9IImp2kIOA3C99F3pdPXDBGtpM2xCFAPneNtE+&#10;FeosOF8/ifbZ4TbF+cqH9mWVwJYCon1xvgQNRG34U9ZfTGkePLma6zIkxP9JqO+LEQr14XzdJlYS&#10;Crk3/cxzLzmxG5532ofzyed+/Suki0ouwM4ZuxNWCYWCbDuy8ecMqXRsxu+PO96JeyDugd9mD8So&#10;/9t8LnGr4h74R3oAR/2lxUrV3Gkzv06dOkkXIdSXSh+AcYKK7ojzSaA+Ex0mSWy1UJMc9dmB82VC&#10;j2G8FPvy0o86CXMoJHDOV7VS7Av1OcRR3zm/wzbLGcbvCd7G5z9qve+cr3pE+4Sgc8Umh5RxlT6H&#10;aPVXB6uj7vdk6tC99LkQ4gM4X9VC+yxfJzdjD2kG1bjd/oLLfuF8yoP6LAHosdbJmRxMRtOu2gh7&#10;Rv8gfWCfnaSo+3BRes7XidA+3V7txmo/pIbeEND++6mD0OfD+SoD7SPswK2aWxj9yGj3m4V5opxf&#10;uXLlTkXqDtlmy4+DN0OGDEHVycT67SJhUL07t62H9n0MWLPPPtv4P2/eN06HZW45vBgYcNEANsm2&#10;gkMkFF9US8kc2vX51IZKHwpadlsYQAvahxN0OchEO1HO5xDUZ4Yd1S7SHpGJUF/6fJiqWY7Gk45O&#10;VYd8/fXXAi1xPgnUB5Jl760Yfq7VBzxYGh3yAfUHZjPt9I3Hje1hSA8kxltDAXKk0ledoD6Y1OiT&#10;Rj88Z48GzmcL6rMV7TvnkwPqk6B9ts75qgfa53HU7F5z65c2PBz1xfmwqzSljMOvX/k6yvlkgvpw&#10;vpTq6MPxjvnFRV+of/o0OYsHLK7Vuda8AYaURToX0fuI6b44nwTqk6YF09oHZgUTujSk0T5yNImu&#10;wi9CGu1Tc63AejiK+rw1sg7QWwPtO+c3aNlw5lgTYUD7RW8pqrUqpdInOeeHbUrErveVF8mM6vM5&#10;dM5v2WA/h2Nn5qVanpSvt0em9PnifBKoT45eEArDigwtuJex56gvzvcQACz8pnoy5HxVK9pnhxHi&#10;nGx3lDkzg5Ah55yv8qJ9xqFzPpmgvmvFuVNIVagvzpdfACIJto760KZc+rllV+lz6G4CikMp2gf1&#10;5cyvYQznqzFO+1ydd7lHlV8EXq8sOUIkP7oiDKFauTqQT8vpt6iYj3eWtS1lNyHUF+dzLe4iVN0n&#10;aF+cLzGHZJdCfTifLT95bD+hvnP+HeVr9Fu1ANW6szpt8A+d0z6cjzza86Pafg+vQPvddV+Q78sc&#10;QPugPteF9pFxKJ/EeMCmANsiPl9L8mCMElQ5cIzCu3KZhLTQhiNy8sIrCtmZ/M7GbxofXa9E9cQp&#10;7oG4B+Ie+I30QIz6v5EHETcj7oF/tgdw1L/nnnvQ6tfct7Vbt25M2hYuXKiZELQP6jPXadKkyfUp&#10;Gz5NNSN26Wpcn8++c37LRgvHTqvutM9P4vwbPtnxyQ2FgIHK5lQb2qWzU+cbU1F+U6eUFPtuuq9b&#10;EucTux5aQI3s9ynTfaE+CdpHMS7edtqnQvZR6asMqL8p2KQyhJTzwtLnk5zzS214ZUOpHuFZwR7n&#10;cGhfpvuffl9bv8L5HsCPQ2rmonUDsxn2pDXSXKUvzq+xwO56QY1SbvbMIRrRxkFoas4hIgA3/AYI&#10;k6LxYbp/Y0onXUWc3+ZGs9KnDU77hVMKl/vRdFYk53xvGC3/5K5Pok71PGVxvspA+7BE69+1puSb&#10;N70p2r9p9WKeOzPpxy6s+Nw6Uz+SFPpLvhvCfmbPucu8/su1FnbRcvTKERcpyVI3igQKmY5Kn1/h&#10;fNoQDd3PncIG0iK6Sp9M4K3duXbKl7vNEADpAHjjxvzO+bootE8OwCB7fnKgfef8G0/WGpjVmF+0&#10;r0bK7VlLrAn1SdA+QAKlCPKX9re3o3LXDU774nwaQz6iB3G+ErRPtbVeriV9vidoH7HXvj776AT0&#10;+coX57fvbmOVRyzaJ8l0H87XIffCr/P6zxOCuvW+c76KQfuItGoH4TBWnXA+O476oE6lHpWinM+v&#10;Qv31wXqdG0V9tPr1gnqpQSq3I9SXVn92r9nStbZ/1BoP7SM4dM5Xe1xGhj4fzlcmtA9mI2EseVlJ&#10;CSmgfef8C5qlkPPdpFS2ixcvjlq8O/ZjvZ8h52tdPZJ4/tc4/8rKDcYsDf26UaHzaugsaN85v1PV&#10;ekMWhwYXvBQepVLW+9LnX9H0T5w1bvKDbBGcQfUJS/jPVdufl17LlreDISRURqsP5LOjFf7YQcIl&#10;2hfn84o9Uin388sO8hNDCCW2gJn8d0qt+92GCxm3nCjdvmRwT1307VPfGi1THhwF5hm3lH+ztOmc&#10;716fJ7rqhNaHI/FeO+0L9RlpoKn+NED7QD7t0SVUuYBfLgC/P7uq6nnj0GI4Hwt2/YRcQPmC/NfK&#10;FLp3rZkSiPZVjw9pbg1RmufTcndSqFvXvlQyQHi4QWiEAupzCO2zpfHW1ZkT7kI/mwW+ZNDi/Ps2&#10;VGH/1VJLyKdOuQ/QwlvLmvjg/TVWD2+9IP/99SXU5ltLb2JVWg+2T46+RSA9/TauUIErduyC9lee&#10;F/61qvDDgZXH7aJFfjz287afdxTNUnRrJiRiq4qYTUfpbUfWnc4gnoKuFae4B+IeiHvg39sDMer/&#10;e/s/vnrcA/+yHpCjPtUx3fnzn//MDgihVZqVKc7XoWgfQ30iFUVbwASOea1Qn3zNv53zyQH12Uqx&#10;j+03xCvOJ4H6bEEIOd+69b44X2Wc9n+N870YhP9rnO8NXhWscqt7aB/Ol+k+nK8y0L58BNCxO+3L&#10;RV8qfef8QjtW7ShkRsskpAlsHcszNN13zqeR6G/bfGAnvtfFOP/Cd4N1t9shl6YSby2mziiCtOIa&#10;mXLRx3Sffef83PNMPXuwlqlnoX04X1IPWe9Ln188jIQVbG5hl1BYwTFPjNGFMuT8onBGYi5Lyd4d&#10;ektVDufrFGjfTXOVU+T+IhO7TJQ+H9o/uPYPkACT9TfzWwi2u/esQ60XDeUFAIDcCoQGWhBxQJgq&#10;631x/uWNQwnI+Kmhs737VFMyyvkcgvpuBWAG3glzesVLR6WvRoL6XMsNE0T70ufD+Soj2sdnG2U+&#10;CLdjhGkjC7XdhgRh+DlGTdLqg0z4GjDRF+crOe2LjpRJ5bLeZ1+cX/Zl021qCQnRvjhfgSd+Hmq6&#10;fbfeL96xuNvej+w/UsHPkzif8hjYU+yz/p9FbRxu63rbmrMS2nsu9+PpjcFG4HlFsMIrxEWfhwLn&#10;qwyKfQgqT488ctF36332eXN5f4mHJ+t9EmIbcb7OFe1rX5y/o3v1Qn1MzSva5+q8+/LVDrsmsZ8h&#10;56senuM1N5sAQXb74nwSqM93ZnGPy5smLBFIZTtbZy58a6FuX3b70ueTPhx+As5v1rAJ+5NmTGGL&#10;RQDUl+YYMt/1+XC+ToH2GQZyFmCsqqT0+XC+ykD7PAvhH2NJl45yPoegvoyeiAmfhPqMENnwcyFh&#10;Nn1FPeD6XdWGvrXIvBhAZWQBFDAvgEqh/A7aZxTxE5bk4ny1hwTwa4E9cb4yoX3KM/K1KKY4Xwna&#10;h6K5BaD3z2VDCdcf15wt2tftuP6ZkpK+8aeBxj91UZm0+s2Dhs4RhAv1xfn0W/fsCR/+Y+bDz/vC&#10;myXO17mifb4VVGjxBUuEFv73b1qjC6Fvt/IXhlK2e9dtRgpAV6sl6PNVj1Afp335a4jzlaB9RNiU&#10;d84nE9RnC5xj18aOOF8J2ue7wY7MeUT7oD5b1pFFIql4e4gPeFLifJ2YsnEzDZZiH9QnbTvL9gsc&#10;PrTrTPuqF9p6ijdraZGg8rbgnZnv1K9vMso4xT0Q90DcA7+1HohR/7f2ROL2xD3wD/YAsxwmLkzm&#10;XnzxxYENO1DLjTOGifYz5HyBUzSKlXO+WiDan335bDAGfb43S4p9MCPK+fwK6q8aYEsun3lFuFK9&#10;TpH6veOeQkPzWyWsE8ZWzvZuvQ+ClgvK5TlQ9UCexTqLZe20+DZJjvqALoiee69ZsR5MLBamQN/R&#10;2Hsy3RfqO+erEtF+hqb7tXaYlSkJ2oexo97XsDou+voVrf780uainyHnj+yCxUKexu+GRgpTbzfO&#10;nzurfu36pqCGoxRZkIR04GRwMvvEUO1GjvT54nwlaH9AMKBF0MINHNJzPnUmxR1EjrBoyCJOl/W+&#10;9PlwftgDRYt+9PxHYJuck4X698+fATP0Sovz//KOpdXur+Z+5gO7DGT8AMkGFX/N+d3Otfl0390L&#10;xPneci7KfnRptPSc7872ov1f4/yUys1Sl05SAaq9+GIDbKG+c/5lK5t8VcF4jzJS8jvnkynUh1Lw&#10;2Rbnk4T67q6PnbybATvtw/mqk7sTJhX/qPjmmzdHvZ0hrgYvhzCJKa876sP5/tSW9FniuC7Oz5Qw&#10;wz79sw3gD178oOtDXdmJqvTF+WqqaJ97T+J8VPpeRrTvpvs6UQb82TvbGCNUOFtQX/p8cb7dXbDT&#10;x6Rz/reZMl2UgB9on+2GXhvE+WHX9VkIgKW8lOKcr3xon1FNyMwTY035Ket96fMrXmbCrOVfhaEo&#10;FACPHFfpS544OSGhgPbh/Kj3zaRnJ9WoEZIbtI/pvsI0CvVJ0D5PjZyo3IcHmp7zVd5ufOdOxAd6&#10;LkJ9cb5bCpBD4z1ghKv0xfmqRLTPjuJEkF6ufeP9cweSw5Dj6yqohvNVHtpXjDdQXJVIq88ocksZ&#10;bOOjWn2kXVoBTrEtpdWnPKP3lTKbeqwtgTRBtA/kA9iKzMfbmoT6nMtTw4oeqcHz5c0d3a6+qqQW&#10;odRdC/Wf+nYt9ZNJDUA4r6fH23POpxioT5/r9kHoqFafs3hlaLNebWhfnJ/z5ZwIYbHbOnCvySag&#10;fThfDaPBPA5Q2aWH3Bc8r3tH4uCoL60+9dNIdS9afan0+eMlW6RGjRo56ovzH8ve7O3sJpug/4ky&#10;QJ0yIgDsGTM8jhn5rUkN9+ShZqd9KfY9qiL368sHoNiXGb8r9qH9kZtGxmb8Glpxinsg7oHfVA/E&#10;qP+behxxY+Ie+Md7QAqNZ555RpxPAvXZMmdSyP2oSt8XlKaAaD8955M/frypKVt91spRX1p9cBen&#10;ejmrR633s42z6AAkp33nfOWL9mcHs1nljh1HfaaAFQ+0VhloXy76UUv+KOdTBtTnV9nGsyM2iHI+&#10;h6A+Qf4c1MmB9k8Hp6N4LBd9VPr86pxfbMtDW4q9qMZQOepZx6qoi35Uny/Ot6CD79pZaPUJcv7d&#10;rPBBXFB/GLdTdVyw+Ar7lRMJcIDQYftAiw5Fkt2+q/TZHxuMdR6rFlQDHYlVTv1S6aPPF+fftTUU&#10;QzxS9JsagREREDjhnQniwww5X1dksou5LzNmNPD3F0qLXJ3G+eVXmb52VfksNBIva+p8rvNzUvJL&#10;n5/E+a3nGvGOqj0TQIra29MMKeejKn3G3oIbrmmZMNtmjEG50uxxiPW+6/PhfDUV2le1Ijpliuvg&#10;fB1C+1TFHWmJL9G+OF9aO1PQRWg/d/N1qkqcf/A+64HcrxpIcBXZwnBRQQiMBOfrQk77zvk8EJkd&#10;i/ad85G4VEvki/ajnE+mUB+RmcuV5KjPeEMKdipnziwJJ2cOV3+5uk07Gx5S6aPPF+dnyZbl1HGp&#10;1S16xcYBhnBRlT6c70NItG83FexiLMmpniTFPjsSacH57Av1Ecm5Pl/nSqsPLoJMNZ6oIdqXSh8j&#10;nSKBoR0vlGhfnM+OUJ8E7Re+zHJWfLYiOkhQqDrnU3+nHp302vDxYvgdGH+AJ8tDlDjp1zhfl5BI&#10;qEwZo1ahPvp8teTyhoNVZvyMqxRljbuIGk1AvFduS7MCKGJnQX08kWhTQfQrGxp1j5mxjC20z5YF&#10;+djC+aof2td4ZsU4qfTJFOe7dIlhhsU+tUnD/8TF5pxPemZFVsYVlxbkDyhuoszOm8swIBW9jx24&#10;Gs5XeWhfZv+C/E+Kmfr6hi1FRPsqQwFq4+VFQOCoL86HY7WQBN0r6QOD3+LtlQ1Fnw+sycnp5Ejr&#10;7ip9cf69VeyU15ZY/AuJBrBBoNn9ipS6Y5sRNfvKL9yvMJx/7wvBaw9b+NItt5otAPk8rFFFQ83/&#10;NXu3Eh6PCgX5H2QrwX6X45t4+zwmAkYEZuCQ46KnjlogACrhJzqTROE39l34+3zreI4uMhDnqx+g&#10;fR4BDkrIU3iyo3PbUGx1cDudw7NIon1563A7GirZVmbj7T5e2kIJkogdcHxzuO+rWvCXLjbjV//E&#10;Ke6BuAd+Uz0Qo/5v6nHEjYl74B/vAVD/97//PVPMKOozl8rSNUuOz3NowipHfXF+88b9yJk49Q62&#10;ixYtYibtk1pymDTPmGFRtUgV+1d0R30O4XwhBJwgxb689OH8TpftGvKVzciZrdbpXCdDzldk+w3B&#10;Bkduueij0tflQH2tPM++075c9KXSJ4H6qPSjccixolfU/SSVfuHtr5G5vfC9bCErtr7MmKzfxfkk&#10;UJ+r1N3yhg6hfRciUBLgh95ZiF6/kqIu+uk5H4JCpU8xtProUa8YZzNL0rgrjPO9EnZgKuwmosH/&#10;4fxru4VMO6WvaV+RWQD83mMZcv6ZqzOfKGcASYL9XGEr633p87vV2K8CfRfkZdYro3efSUufn8T5&#10;3lQIs/+D/TXpB/XR55sreKVK4nzSeyWGM4RaNZg3emZoQ86smpm6xhW0j+m+xt7YhPG2aH/jRmPU&#10;JCuA9JyvS4jnKZye84VtFKBVshrg6mbl+2PCm/esJSxG4G7Y5DCPr1OnjnM+OaA+23X3rfuudeiH&#10;fHxU4Wytt6OIhj1E+0L9WsNqEaM+zZHCGgbtE6aBYSB9vllWJBK0r8Hs+nzlg/paMDJqReKcrzKi&#10;far19e2gfTfdB/X5FdrnufDU3n7lbRGOHPXphBo9ajiKrwvWwSTifLt6on6wXor9KOeTD+ojFFM8&#10;jpd7vezgJLfzsndXXfPmYn4qeXdJxfxDmQ/nG98j40vQ/tYPtyrIQhLn+yAf/9l4mRT9GudT1RsJ&#10;zk/rSHuywGFo2ZFmvS/pT/NGBtsTp9mLzFLnXDoaqD8950fpHQkLqmDKJ3E+S9zr0m795JyvfGif&#10;DgGzNaiE+s75KiPaZ0ec36PKAOW/sqSzhErSqAv14Xy20KzKJ6G+HNRpuaO+OJ9EPr866nMo2mdH&#10;kP9OaRMB/G59EdE++xAst/zkxaGG/+kVJRH18kaE8fYSqC/OF7GzRV6skRDlfA5Bfe4F0wz1KpzP&#10;FtRny1mkaiOrifOVRPvo9tHnc0g7vzinKJyPTE1h9rXgqFCf5LTvnK980T7fNp4vkB/WjsdBGu2n&#10;53xXy0+cOHFywdDGSrQvpNf3kM53N/7sq7PLE4cE7f9Y/kft71m1JzPBJYOfc5XM5dV++OGHsRm/&#10;P4h4J+6BuAd+Iz0Qo/5v5EHEzYh74J/qASa4n3/+ufRLUev9wl1Dwjz8uQWX4tco53MI6jPJ08yY&#10;masbVIvz+5f8tuvGi5iuodhX++ATj34PJ7BQNpnifHZAfbai/ZUrV97YI9R0ufW+OF9VifbddF+Z&#10;Uc5XDvzDjCpDzj93zw+78xvgkQAqDA20D+1PL3UN2lFxvrWw8L3QS5nA1H1UyApJXFoqfXLkqA/n&#10;k4lK38oUe5GGQTLFN1+zubjFJuNQV1GF7ozNPhzeIQgV+Gj13XSfn5I4H60+hV9I2CCQ3kws0SeA&#10;R24i8FsWLEvifA/1z0UpydRTNhFS6b9VdCtroUGDoD6H0D7slzvITVW4Cajy9JyPOjFqLsv0vf2b&#10;7VUY1Hd9frYXTM17/GFjw08//FQO+VriLonzUekrajqoT2Fo3/W6AEN07InzSaA+nB/VrNKq2rUt&#10;VpxQH30+gMfU/8p1dsqYC1PtEezYAe2rQlnvU4ZKWm5sMrakWfKTCOilJbXF+UrQPvEsmMR7WC/Y&#10;pl27dvyEVl8q/Z+e+UlmxstaL4PzdeKppmb8rH3eharDqrKDKAejEqd9oT455DvnU0yojwjg4sC8&#10;D9x6X5yvOkX7SZxPPqgvzueBcijgl4u+ON/advwU0TH0k9O+ON9+TdO6M3IYYFHOt8YkaoD/Lw0u&#10;ZSeq0qewyxe4+uBeg+V2DufruqL9nHfnrBPUYUecTxLqb35vsxvqKx99Pvcr5bXCVwx8Y2A0anpU&#10;n8+vqPSnDJgytbO5uJOuHj9DvuJRs5Eo51MG1Ocz6OH0Fa9elgVS6UufTyWvNLavWY+po9kSng2U&#10;ddQfk9Dnw/nXpUz8LLW5ro7WWpEvpdInifOlCWfYuwhJ+vyr6plN0ODZ9iWB9hlvDMUkzpfRvoLM&#10;ebw6hA79ay4m/49rGlEVt8y+MP7zYobf127JqUUE2FeMzPdL2ti4dWPxqNUAZRjbCLyc89VsaJ+f&#10;eHm5YpTzYWbBLf3Dg5bKXZDf9/xQLtnt+428aPSMC0FU58yZMz0QAIc8d+Ujj3PHhCL9i0gOK8iX&#10;uEGJKyImQM1OHw7Nf37HPd8rHKYU+3A+ZfTQo+4VNBgvJHU7ncNtivbhfLYMDBqJwY5fRQEFHxpk&#10;j+/Fq80iA9rnotLeK3G/35xpcpk6J/byIVqf1wi/3OGfof3Ftc3Mp/bcc/aU3rN+i5UpX+oQtP9D&#10;rsznHf65wMX2927FjtxlztmNeNErjHfiHoh7IO6B30IPxKj/W3gKcRviHvhne6B3794ityg4wfmT&#10;RoeI3qzVaGifAlJ4ukqf2Vt04sWkilkUlE4ZOJ8tqM9Win3n/KaT+09uaj7GUuzLRV+cTwL1qee6&#10;ztcBCdGQ++L8PvsLdc9rwCwWxUVfZ8lRX6b7uU8+Tc7BrE+qmFCffbT6broP5+tEaF+KU0o67ct0&#10;31X64vy8+7fvzxvyG4uNJUUvB7fE+aQ5xX4vztfhrOJhnD8dAjNud82lCToYdZtH+R/9Vab7JHE+&#10;OH13ohLn/FnfXVD/AlMj44BAAQ+HRo4WL9w01bzTSSUaT13ZZyWPuGjHoq7hj3I+ZUB9GhDFyM8f&#10;/FxRqVUJTKXFqLpXN9brs5BACHtQRhkwX3uee+ljty/OJ4H64nwdkhgh1KkctPp/g/NVHnJwW2hX&#10;6Yvz2+Y324cReyx6H0AVtdKPcj5lQH1541vPJPDed+B8XUi0T1WEW5e1ArQP5LPDLFwMg79u5q8M&#10;ln6+bCdE1LhxY0r+cN8P0IhCogEN45uOByRE+yj2wQ9ekxLDSuQN8upC+4P9WkBOSZyvfad9OF9C&#10;JTIZ/KJ9kjj/zMRamCcSC4wzdFESkonpvso45/slBPwy3Vemc362/NmO7yHA4OY5A+ZEOT+sKvE/&#10;HEDUAKn0STxdLHRQyGN9Iz8XOeqL8+ecdWbdH0OEx29/7ZtmTB5FffCp9ROtGbFJKv2jI4+qfp6C&#10;gD/K+eTDgtzv0oFLASoOEdxAvF2fte8JCZmZOJ8TB11u0TrgfB63YqSTNCo0AKTPJznntzmnwci9&#10;M3V1DNRdKqQT8aYW55NAfR9OeGW7uFOcrzKifYqxlQOLEhYxXL19vVHDZ5vbEddihGjVCXE+Sajv&#10;sSrddoYc9ntWeptfey+7ky3UiuNJwsF+ms4V6svgH+13EuqDwbxNzvk6BdrXmoLsM3SHnf9Th+/P&#10;oFVatI+EHEEG9nIH8KAD+hPwQtHwO/zw1tWoyuk3TnHUv2H1Mqzco0gv8wpkaoMrho+Aw6uWr1Kb&#10;ee79i/1iu9R1i4kJYG8u9PRFv+TfO3sx8iPSmDFjhPpqKsDvKwty6Athsq/bof8H/xQWvuoMkw4I&#10;7P0e2ZcbDnFntdKhOJ8k1GfIIc7WQxl9ZuFWJ0y3nyHtl95/Iv/6/HNrm9il6txcKPZXbbCRULrY&#10;3vU77RJlCudeu9f+ql5cyIwsfG0CXS5OcQ/EPRD3wL+3B2LU//f2f3z1uAf+BT3gnE9dTPTR7TP1&#10;TOJ8dHdbnjbTUGgqar8qzm+fsm54qmlFmCyiwkLzI85XkmK/7md1pc+H85Uv2l/yypIKFSqw4yp9&#10;cb7KOO075ytftA+BE98oyqXO+fwK6oMErsx0k36YKsr5kg6oWihXlgJJKn3BFahPGWifU0BotiyP&#10;HDWidpU+P9Xf3CO8heJfLAgWzExzvG9Qf5j7Z1IAq05nORYmYFEAX24gGoqPknLRT8/5/ATq02aE&#10;Key7+QDsB/an53y1ikdcrXs1TnF9vjUmjfPP+8GMmX84z6IMLhtgU1sGBhN95DjMiQX5Sr0m7o4a&#10;nZqF/LU/dwo68ZOr9HmIa8eubVnaDPXHrg85CjRCve+AJNN91YlKn8t1PsMsHcadY+YhDAnkCx7n&#10;jJwo53P47qoRvmSgKO5vcL6uImN+6fP9dkB9ekYjnAICLab1Wr38297lLuq52mlfqE+BGlPN8/yX&#10;0OdEgkwo9vkJimCLnXbNaTWd83U5p31xPuIETAjY9wEgznfVuhtu4K8hzleC9pHpaChyKEd9HhxS&#10;sEzn2ZM6/YPhOU8BmZdeBznqy3QfzicH1FeZJcEShk3oxJ+oH8HA7BfNq7zGQ6bqj1rva7EMktO+&#10;c77yoX0kUHpHpr0Zgij5pe4u5cYmon0yEYHB+cXa2DjZMtLGCSlbm2ySqblKX5wf3nzifzKfrn5X&#10;db1KUc7nsPGAoXB+swqN2J+00tpAyH1kVVGHI+nz4XxV+97qL+XcTtI4YefXOF/FoH22UllHUZ/T&#10;fThBgwx453yd6LQPZkv8BO3D+Qw5d0shU+IngNY5n0xQn8HJWWy5UNTB3g1JKMZrK3N3qbv7l1zW&#10;dWMlvskCfvLZZySDxHy6sQIYXya0ORfto77GT4GSH5YIu/2WTZU5hY8/ITmd84F8HgT5HxWvetde&#10;uxyQzCUE+R8mwuCRbtlsPiycqEMu522Q7b1OFO0D+RSmAZKysRXtP/ntRq7FK3938apvbl7MKaJ9&#10;nU6bsS9DEsQdfXq2+TiQrj/0HXfny3ZA1CqvN5RHQ2Ge1LslQ4nb7RstJK2Cd2AR4KIWupoPlwQ3&#10;PBHz2z8z4befRvt+X7IFsFh9ETN+FPtuueBm/Cj20epzIrTPjcTx+dSHcYp7IO6B30IPxKj/W3gK&#10;cRviHvjHe0CcX6NrqBNb0L8/OpniT9u0zIl0wdMLomuesy9HWed8XR7anzRpEpnoPxMTypD2hfqt&#10;P2sNQjjnUx7Ul/r6u3GhbzP74vwip19jf1ume9mCH4eDw9Ln+32C+geDg+IWnNUFObDxxSffV5ko&#10;5ysH02WKyUVfqI8+X5yf75AZTe87GzVqMDGY2CAIZ/w6Mcr5HC7L+5NTCofUgOm+TOKV5KIvlT7W&#10;+3A+tzk04Xgvzm84w3BpRsNM4vznV5d7pJytWabV9WRmTwKf9Ajk0hx10ackVgbo8/nVOT91rfkX&#10;pJQx9Sn4xJZghK7klz6/bkczaZ4z1GJ9AQ/Nuzd3Q2typM9Pz/lqD/h9d4+7X+r1kjT8AL9zfseU&#10;XENTTUMlsCnapKiqhfbXPLzJOZ8cUF+G+qpTikSHLjnqcyEKXLHXVLKgPmXc2IR9GCyJ81HpAyrm&#10;h9y45cGpFiaeZSAxP1G1st5//+wvqLNFk1A1N2HKMpqK6k8zeNG+c37zRg0mTjPUpMy4ceOgJiBf&#10;DSaJ9lFIKly5MssOKRvV6pPDqFjW6JfFt2lhs2lhiC+visfNsg7ifCWnfed85UsRvyZYw3KM7Djq&#10;i/PV25jiuzzLOZ98UJ+XqERQgn3cXlQ4yvkcCvVHBaMIPKkxI9rnutR/oL+xdPauYaA+9sl0zucQ&#10;SkfnLxd99PlqM5zPVdxaQbQP/9R8oiZD2kUGlNRwdc7X6dB+hTYV5IAgMZZlJji/xI0G/6RNA+eC&#10;fFFbJMASt3D9ilZfpvs3pFylHFA/atnhEA65Oeej1ZehfotG+ydMy2s3u3Oni5nQ6rs+/52U9vz6&#10;u9ThKsNWFQr1Uenrdbg8peH41DBwyZw5c+QnhUqfLZyvJSd0C9ikuAeB7Keurms9M2hOfopBlbwa&#10;JMdOKZz/WHnEn5e2pRgUCtJzRQs+VyLshKc2mVM6H21MacT56gpoX1fUchKfhe4RwXVbslKPYzCv&#10;p6JLUqdoX5zPeFY+lUDCfPYRYdCNb51jPlkkaJ/mKaqlDN1lEaBF/vrkMulq98Pmk49PDZWbFX2R&#10;8Nzfb7NzeZSCfMq8Vqb0vWtNfEDiWs75yhHtDxkyhPLAfFTkIeAX5HPii7vtRX7oXPve8peOPtFf&#10;sa9PFbg0yy4+ETQS2r922UYg37rrbLMC6HrIJA40ki3tfPtY2M47s68X7fs98mWg2Rwq9r4C/pGQ&#10;FrlPPtIN37elCvfayy0zfhJdit2Q9uMU90DcA3EP/Nt7IEb9f/sjiBsQ98A/3gOzZs2CWMT5QD7b&#10;412P+9QcBSORsU8/fVqcX7XI79ku3mZh55iLNG3alB30+bq8cz77UdQX53f+rDNsICtf0b4438nE&#10;af/CK1g0ubhQnwTtO+pzKNqPcr6KUQZj/tBKP816Xyr9Aqf/vCvTH1Xs6+Brt7qXo75M96OoL1d8&#10;D7zvpvuqAZW+RAbn7v5497k3kUP5nEFO2Jso5bIIiAoCpGMX53esPwsi6jQjDJg3pOFO9LdwPj+B&#10;+uJ8XYUE/Hg9InD9qksoagAJ2i9+wWxASJxPAvVl569DCiNryNIni3M+maB+wY4F3ZqgblCXTLno&#10;i/NJC8/LiT6/cy0zuCC9Mn4GnK99Sk7uM1l2+xzC+cqH9l2H6bQv031X6ctv9ooKDcetDOEHdSiz&#10;/6RAaOJ80oCfhpni/bMGY68L1byYKzN3FxFhvR/lfJ0C7cuMP+qYrZD7Qn1xvtyw2XFwkj4fzlc9&#10;0D5t40IsJCF4cK0+HMIhtHNoSNjPZ3cyM+AmY01kgEfxt8G3jIotjbbgw1xgQiKSRYtdSbSPVh//&#10;FIWvi6K+1Rz8CEgnqdZ5lBWCCrySGufQvnN+1jxZTx4wtTe0zzZjzseZOhEUjMd3Kjilpy+VPgnU&#10;h/O1BIAETLImEOdP6lqjWf8FZIr2nfMtpBt+MYktFv6y5hDqO+ezqgGHmRPIxxKYqty9ANjnZ+QL&#10;i95bpGfqWn1xvpon2v81zj/nahvAewfZ8pBYhke9iuSi7yp953xVyyEo6Dbqst53zqcAqO/G/+mH&#10;k1CfBO3rV1+xT5WL81UG2lcOW9dp02Dd9Xv12t8220QGDF22cL4gn+Scr0OSgB9cFOcrE9qHGxFz&#10;aHlIcqB9cb4bvMgx3rX6XEXYjFGDaB/O50TAmI82RDrj4tDXg8w22/PIywDRAJA/qGg4cq7eepx8&#10;bqRcOfuUSd0tyDcqPseQ/s69xq4ow+UY75wvtb9EALwpTvtCfWBbjglwvu4R2pcvT61atThEpa98&#10;UJ9bhrHpf8q/mi38GN533OSetJmznPPJAfV5Xnqp+YnXHNRnH9qnNxAKhOYPEc6H1cmkT5JQn7NY&#10;m4M+8VB8vOaINuafY1/FyjusVavPzlbu0HFqWHuudc7FB49TZv1x+6taOtve9VtPnHu2hT8sstFs&#10;W0g9hvbo0CGM3qKcOMU9EPdA3AP/rh6IUf/f1fPxdeMe+Gd7QJzvtTB3zPVQrvOCEOeC4AtQf/dT&#10;u5lsgfrifBKoz6QKVQ/zY/BMqA/nM3Nivvj0RcOe/LYDsyXZ8Dvn61woRYp9OB9aaBW0+sPJAq9n&#10;NRtpJvHQfoacDwZQQNH45ahPYQDpmtOhQvWLTEeJEE4Zt+RXheJ8XRrahxaIAkjUOi8W5XzKoNXn&#10;LJc+APxkCqrddN85n0xQX5zvfbgwWEjosihm6ydQX5yPdCOq0h+w2uKZkUB9GtZpuEkBprc3vore&#10;C+jo2E/cfvbPDs72q6CnXbs2RfX8wvk3JMyPP9kCHx6cYO7lIgq0+s75JWcHG21RcBMHYNoNRqoS&#10;aB/T/Y9f+bhHwtWZNGDeyvqd65c9uZH941ntWoToPz3FnkuGnK+zoP2ZH84Uwwv1P5xtMfbhfBWA&#10;9h2fZMzvofhcpS82A/UpD+1TQE7X5DOf5qZcn686nfN1GAWwqErfrfRVFTN4hXxPz/mqh/ILFhjr&#10;QiAWq2xFqd9dvEGevaJ9UJ+tLSY3JY+GBE7Px4MjR1scFepbY1rsqjihImb8gnwt5cBL4bQvlT5x&#10;E+Hhs4KzZL1PgrfE+arHaZ/hx/iE85Uv2p8ZzJTmn4QBPyp9jDuMmS1uWkj7RJpQPDySHPXF+TxR&#10;wNtp3/X5oD4loX3z5H+ohlz0xfkkgImxfVFwEdY3gnM56st0X6hPgvYRB7CD+YOjvjhfo33keyNd&#10;Py/OP53Tbi3TEbsvXpDpr02Xrhutvuvzkzhf1+KZ8mg8tp+jvlC8WSPTwE+aZtSNqpZBIlcOMqOc&#10;zyGoL2GBqo0Op/ScrzK6xK9xvjcP2o9yvvKhfVv0JEsWATO075x/6w/2CEjvn2dPAXDFBN1RH87n&#10;ZtU5JGifV55bY1Tz9b77XLNXenO3dT63gypbkM/hcxWKPbbSPLNwvNK5gDQkP7jo8au2Zouq9+XF&#10;oFh0bswimdfU4jaSSZftPIpkASsYmeI751OM0z8pUbnbbltFzy9kKvRzQt/72/du5M+KFrfnjw47&#10;r+e78A/71lFetC/Ol4ROSwC4rRnBCz1kjNM+nE95xByyQmKZGF8+APx+/3DYn/cWsWLgupwvPBYg&#10;15VmXpDPzns/l7gt8ybyPXAJTeVZ0Bs8blB/YsIcprmNPjMDSaJ9fiq97wjFVuTOlp72C+Q5XmZX&#10;mZmV7S1tujR4ZuYzcTR+jZM4xT0Q98C/twdi1P/39n989bgH/vEeYHW9SkuXbm7YsFWrVkzpqveW&#10;260iyX0x+97ZHnjJad85X5OtFi1asAPt9x2UG85nX6jPjhT70udbfYMvD64az/9F+875ar1oHydh&#10;xw+0+tLni/NJoI58mNNzPsXk6+uBx36N81WVaD9quk+mc36eH4IDobdm8E3wTVLsPTAbfb7qAfWp&#10;qsma+Xa/Zc2AVqb70uSj5EeUEA2wJ30mqB813ScnyvkcDmlvnD/9GyOxS+p8E+V8chRpjx1M+q3Z&#10;wb6oHXWozxfn02mfzIHzte+0L30+nK8E7Qsjo/EL03M+3JXtZCrlQX36ed24dWCPglrLej+NbVLI&#10;GZ9qJYVb0Wh8YEznxqG2Ksr5agnlmTcrcIPnZMj5XoApPnGzOMR0n61z/pEm1+ac8rmK4ZitGGAk&#10;aB+Vvji/ZWNTh46dag8Os2em4CI6We9Ln9+2nIkYRqw2gwKEEShFxfmqzWnfHfKZ9GcakQnUt+Bm&#10;QXBGQkQl2ofzyaFDcNqXL4ZjPKvNyZQGzndzEqJj1AsSkpg0zjdFra31aCEq0NtnyPl4DcjinWAT&#10;OvevON9aYJp/lUG3LzJ3zmdfXM7Q5T3FRR+qEeeTpNjP0TUHCzc655MD6gP5arnTfoacL/kUDZAB&#10;v3P+aT4xCbW/aD/K+dakIydp7dYpW9lnkMBykKrs9pM4f3RLk3G0GjtVJQmRIDJUinI+h58MDvwT&#10;x6FCimqoYLrP1jn/mpTFHH6RWpUtviEaciRo3/X5/RqbRcMdU4ewJSy/ykil7/r8Fin2QCek2rtH&#10;PRJaoc9XbeJ8NZjGMFS4QdntJ3G+a+n5Fdrk681rQp9cX3uMqvp07pXQPmOYyBrifCVoH9RnDPOi&#10;AfmeD+3Tn4xeWiXO10/QPiW1TzPGFDIQvXKHaa3dBJ0cyFkR+1RsdL7CTROr5ckxXqjc99zwrRHt&#10;czlpzikA7cP57Ch8AD0A5HvboH3BPw2D1XvlMPeHR4+a8ZGAn76y/JyJ/COWL9rnJ0bvHT/a6O13&#10;lg1d7oWvgQQir20zGa44X43RkgEDjpTQpTvnNKqnHoX0h/OVD+1zRQQrcmEYss8eYqd8WzOkfa3W&#10;wZahyM55688jDKpEgTvLmITRuxHdfkz7/tDjnbgH4h747fRAjPq/nWcRtyTugb+jB1Dp9+zZk8nK&#10;waLzr6n0ONoh5osFny0IcsAb6+5dxyT44qeeosYVTz3FDFjLoUufz85XFZ69bOXjTvty0Yfz1QIp&#10;9pn6/ML5+uGq8ZAqhujS53tzQX384YUfjjrO+ePXlL28rC1BBJGiEU3S54vzHz6d94VM+1UhCuf6&#10;gRmWS6Xv+vxo74DoNEO6RKz3o5yvYtA+jCSJAIfaSc/5oEvZNUaMoL44368iuQMJ2GOL2jwp6r6X&#10;pDFg1SVmvWsqfXB93Tft9OuFdb4EC/sl9u+IcL5+nfbWNMHAxXddLBGDLV6Yxvmo9FM/TgVfj13S&#10;Ivt0W9aNJ5L9puw1Apv7CvWd870x3MXQx4c6S5CPPt85n0NQ/7MBnwngpQJVzQlb5RTVA+q7lTLN&#10;E9LIRV8qfef8y8+9JDxl93QWvtbtoBDTDF6m+yrwYdPh1NO8dKivnrh+qozwk/TznALn6xRo302m&#10;XTGrs8T5JFAfzpdGF6Lw22FyL84ngfpwvtom5adoX6iPkMu1i8dGFD7dfH2BiQWE+iRoX2b8CuAn&#10;be3lYy5PMs6H9snX4HcndtF+mt1+Wo0J2ic+RcMgNI6QVh+Vvjhf5UT7v8b5XhcmIezzViZZ1JOz&#10;/sX16TlfQe/bPmzyEbfed85XtRyy5UsS1eczrnSPSmm0b/p8OF+Zov0VwQq9v67Sd87301NTU118&#10;Q6bs9tlx1Ocp66GwI3uNJM5Hpc94Y5hdWaHhmIQviQxGohb40ueL80mgfobDCQ22OJ8E6lMGmPRh&#10;Ce0P+GKoOY8kOJ8E6lNGkSOBSXZkvS/Ob93g81EzwwHMMnLR6Hqcq9B97RMyoOGBvcNIu7CKT8/5&#10;Gsl4kke1+tyRvBV4js7wgnyXevC1B/i9q8eUNXHeVVt3Q7zyPOfVmJA3RPF2J7aRz/CWPzxpchF7&#10;NVrts4j0mCewr5fLY+9xudEFy5Jz9aGtomhdi7Z5gADCGYj2xfkyKNBnJIr6UDo5ssMX6pOgfS7B&#10;0KXrxPlK0D7O+fpLxyH7bAX5A3KUYL/zUWN7byfVkv6y68J7CqxjVHg+0K6Q/tLnC/VJon3t668k&#10;Pel3ZysmLsmXmhhLdVPL5wpyTWp2stmkrLjqzChy5OJtiAROYEf247k/lthdwt+UJ756Qm4RpDhW&#10;nz/KeCfugbgH/id7IEb9/8nejq8V98C/rAdYIfzpp59u27YtU5/KPXpQ79JXbEE4FEHMjJ3zdT1o&#10;H6WKrEY5hPPZgvpsNXGU6b43Tor9PE/nwabX9PmeEqhPBDsxtmgfzgcDygfhRE3KRvKlz4fzdbZo&#10;/0BwwJXYGPDLdB+8AfX5VbSPdXGUecgBlihT+LRR4vZMpvHjKsyrkgz+K/4QqrngfJrkQgfKc+gR&#10;zuWlL9N953y56G9aZXdRovwqDj3kATkCKhKVIEnROuRK7qIP6v8Nzqdk62C7xfBLnPVIQqu/f5Dd&#10;rxJz+uaPN4/KGpzzVQDaL9zCFidfHiz3YvQnOfn3hCa1e/Ln+vK9L8W0impOkou+q/TF+R1anDFs&#10;gk1nVSxDzm9frt7w1UYj0j16sDRyZAidnvP9dgAYCCpqEWCiKAzsE6jvnK/yonfhU3rO9zIyq07i&#10;fBN/ZM/epsHWkTNDeQTcogm6q/TF+Z3qHRkyO6fTPgVkwK9OyDQxdCfO3taW1oP2/V544lmvzOo2&#10;z+RXHFwR633X6mPqsvyq5V0Gd+GnJOQG6a8PridfKn2StPorP1oJrXn0BPI15rXGmNAImRdyohD+&#10;E476CsW3Lw2t8522cH0Y1ct0X0nYPb3XdDhNhspuvc8VlVPqjlKyoyHJdH9Vos7yCVaneXgf6OWC&#10;9rHbF+e7pQP5EttFOd8uffr06A9G89DLXlk2KrOQPr9g8xS2OyeaFAldKA9Ct8mjwS2chyvOJ6HV&#10;B+RcuEMOulxXxWO9H+V8fgX13THELpHwGfk1ztclnPkz5HyVcdpX4ahKP7okpCRNXI6Lwvk6F9qn&#10;SSClgvYxzOj5KOeTCeq7FQCBKkX70udH7120T3kYlTI31Sr38TwLSicjf3bQvT98nhlMKb3wwzIY&#10;lS6l0xIaftOBX7nG4tU77pKjF5+XZWS+X8xwrjvxnRatYPBQ/ksW30ykdj98zw2iCeddi8bJ5ydF&#10;7EME9mWucES1O2ziA2hfkO+LFMp3xo3w+ZPk+x6Hj1ZxmzrkrqNafXH+fYeqvHq2RcaoeJ+ZXfTp&#10;2MdRn0PRvkO+9wm0z0cAiwNB/sebTfxxU3EL6a83TnY9PFY6RE77UwpkabLrFHe9pJCJemvtzZdl&#10;XpY5KWEkFKd9fmo46RTGWSuKnFltm1lpbSp2Ro0teXhfZiU8bKp/86PIn7UtRm8aHQO/P5R4J+6B&#10;uAf+Z3ogRv3/mX6OrxL3wL+yByDzu+66q3r16s751A7qyzOTeZ5CCrtWn33UGuhamVqJ85WgfeZP&#10;suKOqvQ5rPd0qMKycqL9BOc3DSyYnwhTlYjz7z9toPVyJpvTgx9ikiTOB/7xhEdR6cbJUc7nRFA/&#10;VGOmkQ+ZUc7nENSncg9CrsjectHHdN/alsb5efeb7SVpf94zca5mh3mYe/I755M/paxFFBfnk7KW&#10;n2ycn2rh1oKUpTB5dJU1QEjF8FiWjYMHyU/voj8qYatPinI+h10SnP9ZIhrZdYloZJrNM32v9fta&#10;dN2vcb5q4355BGiWkjjfIiaM/E5lSFQLXXTpZgiq5JyvQ9H+3LlzGzVq5GWkz4fzlQPtUw+zZ219&#10;db3OF4eK0PG7p3MKQ6vdetPlkvrnHqGlzsgHOTglyvnkD5w1CGJvUtHG1ZTl5hgStdIX7Uulf8M1&#10;Nt4mpZqWkjJUFaUg53xdF9qnkWAktOBO4875KiPax5LflZBkMtEHY1Dpqwy0jxm/9vc13sfUnzp5&#10;s4oODhWAW6/aKtqnAJy/5w9mIw3JXPWBBYqXZTsJW18tvqC4idA+J3z2ymcAW6Gba+34aB6Pu3WP&#10;1gzmKOdTEkBSkEX2URtGQ+4ncT4UwQuCRjF6XThfSM+nwN2SkfQxxqrfUWNhP7OFFu1HOV/3C+0r&#10;nH5UUoY0gTEZtXTgouv6rWt/h9muS6vvnK96nPaHfT6MRybOJy0d+EXUdJwcPk3CeFfpi/Nb7LEx&#10;OSG/hdznQweCehR91+erzg+mDjODkZJWfuLGaWwZKjC8hgpafdfnP5zSipwXUkezhZOhRJVBqy/T&#10;fUZLorFXT0wdxKHbFLDvqC/Ob57ymV0u9Tq2hIGQ34pQ3zn/2jrFPv/GrIpIjDpeq6hK3zlfBUT7&#10;zvnX1DX7kS/mmC/9N998wwslzldhEsAvnpc+X7QP5/OuRTX88+fPZwxwpx8UKuHnXrVuuXBakghf&#10;uF5m6kry+WeHt4MLTTzfDObb7rPolUguGKLhovR5zKu/6Y6Nkg7oXMqA3GXKlIHt38wZCtHuPrKe&#10;n3hNtOTec2eE39vHfjI1vkL96y/XS4fLPpDLRMOifYYuAoVnzkhR5aA+nO+yqic6PuEiDJ1O4nWO&#10;hvGnfpkt6GajqE9TGU60c8451uHVtu+m9+B81VPvuyN8QuedY3YEon2kYPqJF5OVYtk5UdvevkNz&#10;DxGkgx0k3djFIBTm78KCOgb5Nb45vjvxE7KQl2e+HPvwqwPjFPdA3AP/Mz0Qo/7/TD/HV4l74O/r&#10;AZxFK1X6RVGjkyF81kN6/vnnfUaF5kS075xf6eGHl73wAjNUKfbR53OiXB+xlhT/uFbfDPhfbzHp&#10;XrPeJ98d9eF8+ZMTQ844NuGo75yvxoj2o5yvfGifiPHsCI/del+crzKi/fSc7yuKhfcbbGaletfn&#10;k+mcf+bP95zI/Bfrk2AzKvckh3woJYnzXcfIHdFsTO6j+nPu4uQqQ0rSX3E+V0z5ihsZnnC8b1/n&#10;GzjfzfjJAfPEcuzzE/sefs9d9LHel+n+B2nYj0of0/1Jd7XWFUF92QzrkMRknamnIETW+9Ln591v&#10;+uH9eT9lO7j/4Fpda0lygVYffb44v02+0Gr9vTVfai7ObP7SbpfKvQIXffT5uoo4n6AMAozKlU20&#10;8Wuc720TS3vMc50S5fwvS89yvwCdxSXcIgCtPip96UuF+iRoX8jhfK5qKdMsxSCQBO2LAMmXcCpD&#10;znd7aX6FW8T86PO9/aA+alIOifI1ZHWotOxU7ntZQasYs/98E/MduCw0i8j7VcH9l5ki2mkf1KdM&#10;7TG1N3XZxJMq9bpR0IY/rHXa51CcX7dQMGeHWXCI9p3zdSFon22xm4vJ4t1V+uL8N7HISBTjySJ7&#10;0ogV6kufD+dLrOC0z0/i/Grdqy/qs1CrHpLpnK/rQvvkYMYv032p9EnifBeHifYz5PwDw61zircv&#10;7iI/6fNLtEshf9OXqWyh/QWfL4hyPip9zD1+ly0c+UNyz4En9UxdghPlfCoB9cmJru8A8AtlMd1n&#10;i0qf9+XGuiZkIYH61CYnc48ZqfrF+UrQvjKjYfmd88OqUgcpggnP3ZsX5Xy7XOp1RNejeXxjo42E&#10;J+F81QPty2yB/XXr1mmQO+e3aWh2VSNnmK+7RAaCfCVQn5LcL9so6ovzVSc3IuCXMv9P+UPHkOdP&#10;LSeHMvQPY16032WHmX1ZlPsLbNDe952FuOfGqYRhM/S8UJhF5hWb10DOXBdRFz0wIt/54nxedkdr&#10;mH90AvVbHdgBjXOotQksLsC5ha7cbUEZRPvO+eRgDJ8e9YkXoHD9cL7uXbRPaxUjEH0+W+f8ixPf&#10;uRUWhSO4/4r7abzMB945lfDNyWK+OdQpTf7HS0O/mJsqbwb4hf0II8xy4Yci7c7bxoOm5elpH8U+&#10;NyWdPwlxBh8K5Aj+gPTQp+U8t9GR3QemHVhS2pC+yvoTov1TRU8V3GrPCGGcr8/CT6tP2ycoTnEP&#10;xD0Q98D/QA/EqP8/0MnxJeIe+Lt7oEmTJr169XLxPxOR2267jXkJupQEbwxWjVuvukq0L30+nK98&#10;p32mesxUmD+V+9OfVj/4IPtS7IeO+q9bWD48ijc/GfqlcyjO37WkSoEqSwSxJOf8Yt+32HK++Y1D&#10;F2iVZbcvlT5JnO+LwLkyXJz/1mmbf9+VaRvb2cFs4Q1Jjvri/Jw/23zuSGYz0SRHqO/dJ30+nK8c&#10;aJ8crgILoWARdSBHqLQ/DLiNPp+fKgYVs/8lOBaeFIwIRhA+nZJqp7voo9XHdJ8KC6deFl4xZSly&#10;hDlpjvd163wJcTWY2Z9fZzboKs5XSTpK7VSPKUxA9FddC+t9cT7TfVfpi/Ovq2PGAp99U5TpqeOZ&#10;pvJRzucQ1IfzBQwl2pVwMIty/sh9M2GSbi3aDls0Sy0EsapVq6Z9t94X5ytT6kSXBylTmvxr64Rl&#10;Pv9mtwL1AUjMywVpGXL+D5ebD/95403hj8ZVNtVeZ3rOd2jRff0a56sGfqWdAn6SrPdlOHD5JTZy&#10;xk+3USRTZAG8aF+cL0X3yJEjzVP3r2mf/GITi0mdfjA4+P1l38P5usqOxpv9Fpj6S38IUorzlaD9&#10;6q9bdEwGmDhfCdpnwcUtj29Bz4k+P6wwwfkI72hPyh0pUYt3cb4StM8QpTEUiJYR5ys57TvnK1+0&#10;D5/IZgSVvvKl2C94R8FagTXGrfcRV5UNymbKnOX0z+adwHV5c2V+HLXen9pvqgtlRPuU3D5muzhf&#10;CdqvcGWFuZ/P1ZNFCS7ON8nLQZN6wPmMLg/i6Bb1NFX6fJJz/otXNnhojFGdgu2Df/4sQoORNJW+&#10;OP+FlGYPp05Sebt6og2O+s75ugqnAJMZcn6U3hFv/Rrnqx6uxdsku/30nN+8bJOJa6ZQDNpnq+h9&#10;4nwSqK/YFggO2LpKX5yvMk77zvmXX1Jp/PRl+nX48OF6Ix7JYtIx5/w/7qvy53z2UtBRiLe4U+d8&#10;MkF9RogvsMcleCkY3rSBzLcKl75re6iKB4z17n+YJ/wg33JgM5kyeofeZfeuPzdwvloF7SMCQNIH&#10;eCOj4ac/B2X+GFgsPZeeRJfNk9DZtfoUQ3gnn3kJLqXPF+eTQH0sU9a8tQYjHZ6gOJ8E6vMUJP7A&#10;fEO0D+fzE5CPBJDPrDhf5aF97lqxA0j8yrncS/HZ4c1urrd59jnW1fX2VqInuZeleeydqH08FzcO&#10;6rOfRPtLLjC/qhKZT23Kndd2Du6/aNNFqh/vsw82fRAb84dPMf5f3ANxD/x39kCM+v+dvRvXHffA&#10;P9oD9erVy196zlu9NnXu3FnqxCKjRlHZttato7QP6pPJZIhpk3M+OaA+UxzmK1ptCM5nC+o7yEmf&#10;T+bJ0a2ythrttE9+l9e6wPn8BOqzlWIfY3VgFc7XDYn2idGdEqQoB9p3zn/w+6J/Ot/AdU2whrOi&#10;nE8mqA8JU6cikOv0KOdzCOqTUyqweVvUXD9Dzvc+pkJuJEnDL85XgvapTVaXJKQVrL3n+lJdy/g8&#10;zXT/b3A+Ec5pzOj5NTmrVc356EKjYC/jUmE/22iMfbnoJ5nuO+fD2wqgqMQkuMgtRXRHrtIX57er&#10;f/rLWaaMZXaOel92+1Lpi/Mp06GaCVOgfcoQqE+G0F65OP+G2sb/n8xdxKW18pbwRg7/GXK+10AB&#10;pvhRVbz0+eJ80s8DhigWF0nG/OwIctx6Xxr+No1rjpw6X8UY4cIAqfRdn9/wMhPBzPjqK7Zr15o2&#10;Et7W1aOczyGo79paX7mAfHF+91PV+2RZaB2VoH01T0HL6sw28w2jQ/oBVG68iHm8aB/FvqKUc9Ho&#10;gl5O+3A+xYq9XgyLFQ0Gob60+hJ7LXplUVS2whsaNbDv8XAP1+erVeJ8lmbUISO2UdDI9fnKJAn1&#10;hz4wlMGDPt/zhfqAsa4i1Bfnl7yjJKOUkJNuqO+cr9OhfS6NlbIEH4764vy6HRrMGZbQqLLsefsz&#10;gzFInVL8uuJ8CSYGfz7Y5Th8ypI4v+Xb5p8/9s6pbAkm5zHMoH033YfzVTO078pznq+MIDTA3Hqf&#10;Yfz+NTeovGg/6ucP7TvnN0+xuBkTUxG+Wch9novaKet9pKu8CO80MEOA3800g3++qAoQ6Lcpff6V&#10;Fax5Y1Zab7AMnqz02Zf1PsObiINwvs6C9hnhFgwi8Za5Sl+crzKifXac82+snXPg3CMeakH6fDhf&#10;5aF9SSvYciMSDZhlSr58cL7KQPsgLmIUkJhb8xXpgd6PslZVmbvOWs8XgL8R/CrOD/O3r+fBCcJZ&#10;3pXBD+2L85H3KfQ9nTMxT9gzl+zcLK9+ykvVzzhPSUkB8r3rRPu8XPzE5V7Oa5r8+/evIVMXYkes&#10;/sTZFz1z6FtyuET1V6qzeIQqgfbh/GHPDuOm7spa7a2TtjYBL7hW+6M3OPexMys+d8J8fwT8+mtI&#10;g99dX+L20ubVLy8eKe3R/7PlwyIHE+z2W3xnf+/evX0x22vfvXBN9TULC5uhAan69rIUiNK+8m3x&#10;zjRLfjT5R4Ojmy84o/h3P22ubB9e0f7YhLVHyy3mUDbrdCiK9Z6Jd+IeiHsg7oF/bQ/EqP+v7c+4&#10;trgH/gU9oOj6eYvP+GpQ1rJly4JGTJuE+iSnfSYomrExd2G6oxmeDPjZYXIDd0mf720S7TPjcc7n&#10;J1CfLWb8bJ3zdYpoHx62UHx/zflYIUqb57gufT6cr3NF+4gDCEIufb4SqI/pvuuidbpc9KXSJ4H6&#10;gEdUhyn7c0d91+fn72jl9wy1Le1Uk9BDaudvcD7loaPMgdECJIbrPpYLlPd2Cs+ipvsdZ4aPYGgD&#10;869O4vzKSxdz7tLKVZECOPaTM/qF0TwLdpr2bsolsg0yHamSXPTF+aQ3xpwFqrVsWFWHY2csVmix&#10;Qs0LuZm0c77KQPtUwhSfQeKokCHnq7zM2sGM9JzP7PzO76u9ff4ildRUOw1aznV9fsvKoXnw2KUz&#10;ZHXvtM8hHsXO+aj01f7nL7v0ka++1tVlC+A9oJbD+cqB9smRYW2SRbc4nwTqMx33m5W4QQ4CrtIX&#10;+VzdovSgCaaTFO0756seaB8MRs/JewSQiEwKjS0E2Qr1SU777DOJp0MU2yznh6Gu78gtBjwyF7fI&#10;hR9clD8wqEb0c0kQyjs0kJpM2TeliU33RftgG/XUSFOzk7+g3wICvHXq3Skp2CScL+29jOwXBgsR&#10;gclIxPMZyawQQc6UXlNkvW8XSnB+yqMp7E97YZrLFDgU57ODRvTiwELfq81cGpW+DkH9tcFacr4N&#10;vnVvFy6E6T6crzLQvvTAEiG59b44P1OuzKcPW6ugfbbuog/tv3N8FPp8cT4J1JdtC1t/spJMZcj5&#10;Ogs8hqujw0mWKaj0VQDUl8Qn6iCgfXE+CdT3GHteLMr5lAH1ZQnPvkYsO1HO5xDU51oCeJcuZcj5&#10;khN5Ye1z120bWlzVETN6cBZlopxPPqjPlhvki5Eh5+t21EKib2iReaG+c/7dZaq9udZecF5MVgfg&#10;KtLnv/VjaThfyvO+mUt1+3kDb4Ro/+Y1i3kK4PczBS0YwRM7V/JnhReQd8E8AorYVbpsM2xGCuOK&#10;fTJ5rXg65Hydx/qk/s7vkF+L9sX5inKvYSnUJ4n2qVmQ7zfVY8sshof89sms9YhZo8x5do44X8Wg&#10;fbZLlizBugHI93OhfW6N20EQI87XT6J95CZC/VGn7bG2zrQd2dCGXHnZL3V4/6UbLhXqW/l3q86p&#10;OEfyguwLs+Ohc6CMubGQuE3ly3+BEeXyguwb7cOCv1vWEmb2z11X3loZrT77WVtk5fDZZ5+Nvff9&#10;YcU7cQ/EPfAv74EY9f/lXRpXGPfAP9sDRNd/9dVXtb7X3HkzMgXZ8Nv39aU1L2Gmpalnyf79N3bt&#10;yo7TPtMadC+KtMSEyWkfzieHiVTtPrVZIh59vjcU2idUeIsgYc+fUOmTxPnoydmybDtb0T4qfXG+&#10;ion2pWl0zicf1NcC9ZX4j3lYmvW+OP+8I91/yNlHp3OiqN6t98X5eU5/QOaBTF3YTg+m4wKgYnLU&#10;JxB91Y5hG0B9raXndzQ3mMt1VV5a/VX3mD4/TcfMWk1GTVFVPPdIg5nAqZKkUHxy0cd6P8r55NSo&#10;OYqrJHF+pXuthmWvBQN7Dowu/V3jYVOrrn0rJNX0pvu3dAjtJuB8ACDqed7qxlYZcr5H0pI6EUIQ&#10;d6HSd33+ZU3MIvqrKRaxjDRt2jRESN5X8IM4XznQPoeuVxQMyHY3ifOj5s3MbqtWraoaoP0o5ysT&#10;2tdCaA5LGXK+q9m5fUymKcPATs/5dWteQ51z5n9R85qaEgOtHW9KdZJzvg5F+ywnKXMJVPrKF+pj&#10;9Es4NA5Xj7Xne0GTjVWmVHGtPjnA8M7GOwX5OpHktA/qc4i+tPbg2kC+VN8k1IKifeLtYcAC5/u5&#10;AD9DN1s/QwJHfTg/1x25FN8ReRAvlGRVzvnkS3UvRIccovgtzichZtrVJ5RUiPP5AWkW+Xv6GSOR&#10;xPlzsT1OHIr2f43zdYpoPz3n6971TN1ghAd3c5eb4XydC+3zdGjhxHcmOsajQe0y9GoVkEpf9vN2&#10;+2m0Lxd9oT76fJnHt56SFori4uEq7+H6fo3zdRWq1U4S50eFCyqmoc6+q/TF+Y81av7ctIkqw0iW&#10;64Gr9IXuV9ZoMGZB6GiALOCSS0zcI5W+9PluD6KWyxfGOV8thPbxdJD8CH2+MoX60jzLd13W+xrt&#10;LSqHcqUJS6fLKIDvAKuxyLcLCrUV+8qELzi0T2/reWnhOi6HqOuT3IlApIkE7YPBnKj4muJ8EqiP&#10;ywl/U3g6jvrki/bxTeAUAT9J0jGhPkm0zw6ChmjMvKgQij9PetG0joxU+vQ/5h7ddtqb27eg2eMw&#10;tukKuaUI9aXVZzRyX5KSiPbhfC/JIfE4PdAAbXPrBp6CUJ8E7VOVcB0Uh/bJ5E8eIfRzBDlQ1GPq&#10;MrnpJjIbTC60q8yuteeaGUKZ3Qfo9lk5rUn1j9jpG3PmZb/kkf0bz7ICF608cbTEUeqkWxBNTsh+&#10;oS7XLpP5Djz55JMx8KtD4hT3QNwD/9oeiFH/X9ufcW1xD/wLeqBWrVrMVCYVPBQcydF4388o+Zk/&#10;MbNEtSKjR67BdAGygvN1PdE+0whmYIL8Yp9/vuXaa5n6cKIc9clEgyH3xcYvmT5N1vvswPOH/nKI&#10;+U2Hp22ZPTnqK9+1f6J9kjh/WGJi1CGT2ajPCebIaT+q0gcM3GlftE9yztchtO/rdUd1+Ogtxfkk&#10;UB9UkJmxq/qBJQs+n6bSF+cnJoGW5lffUiUwgYWi9ysT+Kc9Qn1xfps/hXO7eQ8GWDJH2UlByIkU&#10;YI0MfrBFB9OSu+ij1Y9yPr9/Vbkg3eWcjzp3wQsLHp5gM84XWiyH86OShdlPz47ytlz0pdJ3zm/e&#10;yCzwJ04zI0+0VQyAqLU8Bs9Mdu+sZqT09iJ7oKgT8QaParyx2xfnK0H7UokzG+aKUi9nyPntMtf7&#10;8ufZdvs//MCoE9gI9aXPp7Wlr7DD9eNsqTPIBOpQlDUyXZ+v6zrn65CSFFDgSan0pc9nlt86gXKj&#10;ErbhaOE8jrpOVOOd82lG97u76yfRfhLnkw/qM+2mtSjwZb1PpjhfirixY8fCOUL9ci3NtRjaV514&#10;yJ/ucloNG5IvNFfptM+sMBwYkLCwf2HfC9Oj/tyr5nYc3NFRH8gH4xla+IwwqA6+cFCQQ0uKP1yc&#10;YgMTF70xsWV1egjctffO+UJ3kmhf+vz9aq7Jp0LaP6/7eQinQgFAhPad81VetM9b2Tiw8SOVvkz3&#10;aeSxTJmyJ3wuOMTYwU33dS4qfT4vl91oPkSLJ/4SJz8957tYkGcE8EsvzVluvS/O33LdpcU+C60/&#10;PGKFrpXE+aOamDWBS5oowFDBkj+q4Zc+f2bKFfzaIHUcW9F+mpX+8+jzxfnNGodCnElTj5KD/wh2&#10;Il65c75aAu1TBhkcW4aKijnnqwy0Tw56dcp4Pc757RotpcyX04yraTbBVtiRSp8krT6EyaiQ772s&#10;99nh5fLLifZ/jfNVFQmGpyeFxFLp897xt+P5euE34aVVy9ywn5cr6pnCKTLO5yvhq+JpKbtXzy97&#10;3/emftdyiWQ6okOt9Ng3BUIhbJ1dWwgVIbE1JWkM4T9tufszQmP+e34yDT8vgmrgz9NT+y96Km9o&#10;sQ/wS5kvzieB+vSMvDb4dkmLTuK+eJ17/miflN5n2TIENF7KfG7/99lNHPDGsdCiAWmIIP/V2daM&#10;++pZGxTWQXEHPVz/sOXTSq3JTRAZ3u7BV5nnC+nKwRVY0mVm0x3sN51c4rsy3zntU603icD++mPN&#10;0xTtV10Z7C+xf1Niv8UFBS1YwOkiQn1ZFf3lL3+JHfjDsRv/L+6BuAf+RT0Qo/6/qCPjauIe+Nf1&#10;ALqgGcUPYsXePlNJap0yZQpbJknMe1hg79zp03WprbVqOe2D+sy3mGQwDWKaAuerDLQvxT5TGSY9&#10;7Ff84tHl1/Ry2qeMOF/ly91TznE05Pw/Xhz8eQU/QfigRZTzyQT1wQCCkAHhEgrIUV+cn2lm0dMN&#10;jIs4S8vswTPo83UtcT5hwHQo+3y56GfI+V5sfbA+ySE/yvnMCVG/OOGL9pM4X6b7tRKeDc75q9fa&#10;tK9cmbVEUPMw+6hDswfZZdpAYiElDCK8i+SiH1Xpt7g3FB9MeC2Z81vcHP607CMTIkhtO/mNyao5&#10;yUUflhDnk0B915oyH9Xq3FHOpwyoz2RXVrvMgNkyd1QYf0d953xVS5I2j4mmYIAkfT6cr0Non1+l&#10;to2GB3POpwyoz6hzygLbyNRcHNN9ts75zYsYT07cZrIJIEEO9t4YzNdvax8qAEF97lSzXpcgZMj5&#10;2dYanR4vY9pOFqI/9pVZxmK6r2qd89mnQvEGyTmffZqBMbOjPjmY8bM9dNUhJ58o7YP69AnTdEE+&#10;JTf3LVW8m2lBm34SruMwvct0Ov/1Mqv/sLZc/dfru7qeUXf1HYmG9bOtgL/2w7UF+SQ4H3EAO76C&#10;o8vLeL+i6E6ZacE0CdH2p52eN7FDzEsF/E8qj4eLXJ1R6SuB+mj1yUQsFbXTEeerjGifuBt7hod2&#10;AXLUh0gxu6ja3KAR1GeL5fPv7/09O1Lpy3qfiyZF1vy639fQVHTAiPN1OWif3sbRw7XrZKJFv21F&#10;exVwzm/VwEwqRs8s7sbw+FC4qt85nzKgvmvvo0Yl6Tk/6j7AgKdm1Nro83Vp5/y0/gvQnLMvfb4y&#10;nfN1yOUUokJDRZxPAvVltoOSXBeF9p3zVQZRgkd2EOd3aF5v2EQTwHEuXSTgl0offT7X4lPfNmfY&#10;knc3fSlbMAqDnXLU531/oHwoeHXO/8ORqq/nXExJVvXTpc2Sv6CFSum2c4PugtGOOA/IVwEStM/L&#10;zqOh5uEIOdNS+53b6BbJ0eB8tgJvdublzVdl10789tkX7YP6bKmHiAbswPmqBtqX3xN3LYkYtO+c&#10;f/NpM+D/KJMtV4moQsp8cb4StE8b6B/nfDJBfXpAZlBaeM9Rn32qYkjzLD7eFcb7JPOmAt/xl/fr&#10;r00ClXu3MT9/Dtj/vur3yINkZEHia6b7je6TQxnuXdYBPC+36mefkmSi3ueJ8Cf70yImHLl+2xaW&#10;0Y3V+/4c4524B+Ie+Od7IEb9f74P4xriHvhX9gBuop06dWJyEw0YtmTJVydOnMNEgQmK0/7uSy4B&#10;qKR4YfrCTvEiH27edkuU9qXYZ0IpO0w4X22F9gs/WhhqnffkPCZDVU/fQ+biTGbpLtr/hfN1QoL2&#10;8d1tHtisVyp9EqiPca+r3EX7rs8H9TkU7eO0r+h0UdTnKlEMANXcwxnad33+WSdMpfzjmSvZIgtQ&#10;SD/xdpI+3zm/wOm5uzJJZ0nIsDHEGtA+BPrN1v8/538506bL7RrM5JbpJZ1La0VKirfHYdWgqn4i&#10;yUU/arrfe64pvV2fX+lmK+ac7ydyCzP6zWBe6ApA5qM3XhWCjXN+vQZXzp45RmfhoOHKOrT6cD5z&#10;Sqjgxtr7Bs41u1ySppWiCGjfOb9jhRDj+0wb6ctQM2aE9Blyvipkus9VmKRmyPnNZzaa2MB4T3pR&#10;dz1QDqeI80mgftQ7WiMzQ85v1Lz5tIlmMm39tmyZuxVwKH2+OJ8E6jMwvh31LVQjKYMc9bk03XJp&#10;u3bkfP3ll6J95/wHjplm9aXsS0X77ANXbDNPyXxBF5vuf3B2CbZdDoU+vboWHSUAU+/B+coX7Vf9&#10;pOq3Xb79oLrJO5SgfRC01AelygXlxPlK0D7m/ezw+jjYw/nsf5hW5pY08tfAE7pLq4/aH4EUg1Bi&#10;qf1pKn0sERixOAO7Vl8G/IjbyMeHRdb7JOd8Xc1pXy76UdRniNIAenjp8JBUo5zPudLqw5nk33Ib&#10;rQ6TOD9zYiiSNv60ftnwMGI8JbFqcX2+CojzRbAk9rWEu14NrPfhfKnrxfmkKOpzyK988SpWNFMa&#10;V+k753u1jAHFd5BKX/p8Bn/zS2zwTJxunywkFx6rT9b70udfliDVr1JT1UKATcbwst6XPv/KwMqM&#10;CawMad68ebKLcZV+1D3HaV/6fIp1q3G87wKT20qx75yv2qB9Toe9+ey7xCSJ80ccmclnpEvZ9mP2&#10;h9ETsSAgR02F9qOcr2qfOm5AS5J631GfUS1Qp21Rw3uu7qH71RU6natIjc+vX+ew78+lR3/gkPKg&#10;PofQPn/F3Hie56W/YogSXKsP5yMPevrwRU/m+pboAAJ+SvJExPkkoT6/8jHUfUH7UulTmywR5LyA&#10;Vl+cz4X+eE7lP++1V160T5JBgVsucGloH8inAO15v2iNew+aPIJi748bWrVgSeqce44N6ao7LMzH&#10;6nPtxsvtNi39op/zsn/xT7v4/C4pZPdea+8BPptLjln5Uj+xVmam9bnylT68L+v6rKtKn1l+/Yly&#10;bcs56lMG2ifhY6W2xSnugbgH4h74J3sgRv1/sgPj0+Me+Bf3AI76r7/+urSsZ50/nO2P37dHsX/W&#10;WftF+2BDzZo1XT/J9JRpEJDv7XDaJ4fJimwspSiIoj4TGuZeppdLcL4StM98qOHTDQ3a0ed7+vMK&#10;tH+sDKzVudx6X5xfZMeUbYXMHxUkYCs9pDifBOrLad8V+HLUF+efdaKH3eOZZr+qYuj//bLEwC93&#10;4nIdgvrifB1yLRYu5p+0kVjvw/lkYroP56sMtO+r8REPWQ1L76Lv+nwawD1GOX/42FtUVfuWH3rw&#10;Zw7hIshNDcb4n63EHEpRF33Z7TvncyJxCs8OeSc4VCn4rN9n7hjPJJJHHNoYN6of5XzVDO27VTDT&#10;fanQmb+K88Orz83nlTjkSCWexPmdt5sEZEDh+Wyle5TqXtb7gv/hl5u6tf340LJaUf38TqXPh/PD&#10;S18YrgLIddWG9JyvJrWo32jCrFA0APn7omv21BL6fDhfdUL7UZUsM3syZbcfVekPeG+AmzeL9qOc&#10;zyGozxbg0RshzieB+mx5786dfS6+uMr8+aqfzRU5gfok0b5IQ3hD4k2EwSjmWn31IQzmZVSswAcF&#10;WMOCgNs1AgvWQEKfz7DBKpjAG1wS8xDJy9Jz/qonVsnj+rpnrtO5vIlU5YYnTvvw/FlB6CZNMdE+&#10;O+T7fXEo2lc9DOnTiXh/mRIx/hic+CFnyPm6tNO+XPRdpS/ODG8tjfaTOP/nn376oN8HUQ8UXLtB&#10;Ps6SSt85/4qPmoy72UyZSNTs8eo5/DXOb7XbZHOjzzXSZvBoWQevQRcdfOn1bK/6+lPqVIC3pDLi&#10;fBKoL6pnHw73IALO+eSD+qpHjRRqivPZEeqToH0F+ZMXCajv+nwVUOIqbJ3zlSna56LS5ytTWn0t&#10;dcEOHlt6y6L6fHG+2RrkTawOsN+6RbhOz3AKrZXdPvp8MlHpU94Oc1d5/aC5bnGoRS5Ihv2FExr+&#10;7SbMopEa4W9d8MtaITevWCzHMayNpucJ1+astXOr0z4/1d+7RYEDVC2CHgXwf/8sM14j3frjRu5C&#10;LmbifOVD+2x5bfFOYieq0sdq4J4q5/1lyQ80WMDPJcjslRZc4NGdK0X7ekZwvuoU7XOP9BLXei5v&#10;6J722P4w7iByBxrzWu7Q0QDaB/WpmQ8FzS5VqpRov/ben/RFItEzHqeAQwg/uuIJjxJhJfla6o8+&#10;pPwZm8/gLw6Z1a+vLtED944MEQnCgAEDYmN+dWyc4h6Ie+Cf6YEY9f+Z3ovPjXvgX9wDTApffPFF&#10;2IDZrTifBOpziGLf9n/MW4CJ0NECTO8KLgt5cWelSkQtSgr4JBPBqGlA1CyQ+UTNl2rCG6f+YiaI&#10;rtVXZCNyurzcxa4t2k9wPraL7AK3on2Sc74ORfuYykuFHlXpS8/P1mlfpvvifLuvM19xv3pwQrQP&#10;5ydkAeEkbPWZ4wGhPAd68tOBPL3Z4jXAFqTxeP4Zcr4uQcLyHyf/ykE42wNsFIBAqJ+rTGqU82W6&#10;33dsS34KOf/10IV7+x/Gw/leLS3HN4HDc4NzoXqqndwzNMuv2LsibY666P8a56s2RclibuoQwry8&#10;bfvEs4hwfoNBrWZenQiysGsXj1iEINRHqy/GvqJOyrhvUslhjovOXC7BQv2hK2cz0nqcCGPag/ow&#10;qnMyM1HQKMr51gPjf1G3UqEkAkmcj1bfoP3mTnu/Cn1MKKCFwSiMVh99vnO+7gjaJzC+QgZwI4pS&#10;9muc7x3O8gHuoq9McX7bSyqMmG6mH1TCrNr1+SojrT59C40wBXeVvrr9nOfPmRfMC5dYQIGcoP3B&#10;hU05DOezhQd4O0CXMW+FhHPlXRbwT2bG3CYvYL98Bi137Nsobxr2BfkPPW4NePFZW14rV5CLOJSC&#10;fCWh/pmBIRCK96iGf+erO8+4z0bdT68uoZGNnzHLCC10b1bIOFwkttC+lPlJFvsK9C3ON5RPxPaj&#10;MG9olPPVDGhf4jO9Te6oj0iiVCEjvVM77Fvxfr/3o+sjkKM4cBe3NRuWFSNmsIUnL7ztwvpBfdfn&#10;O+fXaG8jcMHw2ZSBptxNQ20QyYP67EP7jBYJTcjXEHUXfbT6rs8X51vbfh7udCTadyGROJ8E6ifR&#10;e1SfT4Eo5+sUqe6jnE/mR198EY0nRxlM2WvUMFFOes7XLXh5RbK4pYUFRvlwwjBdglaZU3qN47oo&#10;nM+WvwUS5rIv2gf1nfO9ebzOesGVuHdM98X5pA/WDI/+dSCH+C/AKq+nZMrO+Sov2keaTHwQnQjq&#10;i/P5tmg1Ox6HaP+u72yJPi7Xu2i5nltXw8Pz58+PRuajmATToC/5/H1x2udhOerD+dRPMcY5xvyO&#10;+tLqa7kZKuc2ZVPDF0OcrzaL9ulk3VEU9TndDT2E+nC+LoRPHNsk1Ed+qmtRRrR/69YFsDdN7b+9&#10;ZNfCG79MCA1pvLvlc8il1+a3F6TMnix51+add4m9erWmZ8/eKPu0wBrZKDDTBqpdddgOy+f6gfvd&#10;etZZRX/88YytZ2wql71xoQJA/vhCoS/V5Tv2Pv7447Exv55vnOIeiHvgH+6BGPX/4a6LT4x74F/c&#10;A+J8VUpUcObTrtUnZ/LkycxLSGbOmnc/OYeOF2bSI4dADjGE5hSgjn1lEpKtQFFb5somIluvQt0k&#10;QsvzaB58cZXvtM8+UyWpHUh1HqvjamrnfP0k2peLPvp87wVQH/ZGOclPUUd9t+fXuRB+es4H70sH&#10;pV88fdZDmWxSyCH/QAX23XpfdsWO+lTi+n/2kQtcHpj+Xyp9We8D9ocS3CL10PjAhAXyhSYB9tEV&#10;73HRnzMzEeiPFdEbDHXO79ZyLC7WhV8PjQvE+SU3mgsraUbJbB60n0PMqjEf8BXX8r1nuj4tEFX4&#10;wcLtgnbsSKXv+vz2VWwGP3xJCD+qVk7CCkKO6T456PPJZN4P56sMtM9kUTwj2ic55+sQ2pdSkXNd&#10;1Zwh57eskAi5t9JQDXWrXGddpc8lMKtuNjVlUuNU8jmE6hVXjyTrfZnln3OZeQ6TAH4sUdmRnlNn&#10;SZ+vQ+d8HZJgeAatRAPS6g8eOJBTLnm3hQpMv32C+oTbaXxrY3l/OOerDLTPr2CAAClqve+MIdpX&#10;+UwPZPLn5bQP6hNq+9wuBhV0Mpgn+15eTKd9oT54Rnc555Mj1Fdv5+2LyfJfof7huw6DRhU/qqiL&#10;kuB83rUbBwQDO9vh7mA30C5lvjhfCdrPeR8Bvs9BVy/OJ+l1Ja4e2/Soz4C/IrC4dOJ8JWif5TZu&#10;DsyfRCr9RObpRcEiyaRcdsY+nE8nZykUOkpA+396PhHiAuubhG05+knnfOVD+3hbsPPgoxYKFNqH&#10;83mdMd0X55NAfRDLpUvi8yjncwjq424dNSHhqXHoOZRn3zkflT4cFY3+gAW+hnGGnK+WMCb57qkY&#10;Wv0o51+fYhE6Pk21UbR06VLiybHj1vuSF7zUrB2ZD0z6Uu1n1KkB0L7r8zs0qzps0mIVYLREOZ9M&#10;UJ82wMDwuT6/st5nh3Ei6QCffb9rcX77hBMBaXhqKmOSXxE0uHFQlPNR6fO+39naRJbWFXPmUdJD&#10;AADM/MkA+/kJlT5bOJ8W8qfEY0YK+GWQT4E3i5io6+5tRvgKjgAPw/mqH9pnS+fwUiiHEaLIfDO2&#10;2dvUsIh51y/KHPpoVPt5h3T1FDM79gusB67/zkyH9MbxVaH+lwtYjID7d61hy1PmBkH6JM6XfAHR&#10;G/W7NT5d5/vU4+sO0HLlk0T77Ego8H4+szS595S1n2vJFwDIV2HSdWcv+2xmKjsNipWaWTz0Ami6&#10;Mz9dZMCf63iQ7Yxac/JjYjP9kn3QfqbameaeVUyoz1mYAvHXmW+RJAXc+JEFR1ZVz1V+IaKOw+dV&#10;O48ulSeRVsxNTU2N1fve+fFO3ANxD/y9PRCj/t/bY3H5uAf+W3rAOb/UmX02nOjuin1U+lwPnQbS&#10;/aFDh+razBgcWpg0mLPoBiPPfaVKMds7mS8MrVQ4y5WmKU3QPqjPlulRpb6VjPNTrglvI/UL0b5z&#10;fsWTjy3P+hy/ivZ/4fz7EqaMr5pVJ0psBaV31HfOJ9ND9LEvzh+0LeE+XcSU8ESw99X10Oqjz3fO&#10;V5OgfSn2pdVXZoacnzs1OJgS3gfc7nYBctR3zqcEbUUcAET5w4NnpIEnh+ji4FZSKD4vGeX84A9L&#10;iPnXcGOoedtYshQh0K5/OTQV/vT+ncL+Lh8cfLnLSXG+ErSP20WhSwtFg5+tHr5anE/qN2kkSs5W&#10;uRqMPjwzvOW1axHNRMEmQ85XYSkVFa8efb4y4fyoZTXTUEYOYymqjZSyVJxPAvUZilyIcRU1bxbn&#10;qwy0T7WMQODEowlmyPnOHmirqE1lhPpwvoz8r0uto2rfqDhGZvzk+6V1ilAfzndLaZ3iyl70+coR&#10;58vZW+joJWnw/bVNtfvy3E8hHGbY7IvzuyRc6D/oFwwLhk1O6MBBfRKKfbZy6n66Qp4nV5qlrmif&#10;HV5SpBgODwJ+QT5Q8dLScg9UNuzJ/FJmWe9vv3m7KUIL2iJbd+1cx+nnf3Q+sieMQeB8JWifUYoe&#10;fusTZmVNDrQvlX7RZ4pKQkdsSNE+VORO+Ha/wS7RPs757CN1YsFIQoVfGlzqqC+t/nljz6NzWt1i&#10;MiNo3zmfYkJ/0X56zufFnNR3UthWxCjdLp323rQo6ovznRJF+7/G+cVaNdgy2kY7jdEIkT6f5Jzf&#10;arKNzNFNbZUHKWylstZZjvrO+ZctDcP7fVX5a7m3aNU6aN9N9y9vZF/L8dOMb11yJMmF2+2L80mg&#10;vgIK8JOqIkU5n0NQ3web1vyzu06I2OB8nSLaR3ghrnaVvjhfZZz22Rfnd6lZ7oP5iVGUoP1f43yd&#10;ThuoQXEKPOl1vqqumWI5519XpxqHn32ziNZy47Lqdw0/QsbbSoeeJu+tX8C3iw8Ry9QxesX5pM6r&#10;F1OtjO0Ve8+1+uxLK46zTGpOw/uUI7v58rh9O/t8XnSWJ5rhqE8mtK8geepzR32q1ZvLq+fBRHlA&#10;tOThikbjLyzfyFYOEXqDni1lH4fHN5i9j1xs6Mxn0haU4fCJwIz2kaHTpNeyhGvggfpcS3EE+GbK&#10;ukFafXZ4arNnz6YeRJO+Jo7f0c5pO1fXyFluwRHCr8paJ0uNLID9rDwmdyZdetywnxtZsLtIjXNt&#10;lOqVUThDCQIkF1hXyjrwwg27e/fujc1IzPzRMRPvxz0Q98B/pQdi1P+v9FJcJu6B/94eiHI+VwL1&#10;2UqxzyQD0vDg59B+/oJmfLhnZ2VT7y9frpbtqliRkgB/lPaz7quD9kY2/OYRcNZZzFdqDaiVhPr8&#10;OvmOyZrpwvmqENpnDnfZy5fJbj8Q55NeXQtRA8kYDMu7WI760ueP21HkikI2cRHtRzlfZ0P7KL3t&#10;rDTP9l/jfJXXMnty0Zc+39qW524EAXC+ErQPsUvD77Sv1fjMxTPC+c3vtsOJbxrJtOljtDAvsRoA&#10;3vuqCuhiS7A017jCVG5+z09wPpILqfQz5Hwgn5/E+bedFcYC/NP3X8H5uoRoH7lDlPNR6cNyt5Yy&#10;sQ4J2vfo9NLYM8tnh61U+q7Pr5liDDw/dQJbca8wQ9b74vyWDU3hNnaGAQPx/HQJJqlMLn+N81VG&#10;tO/6fGU65+uQ6bgmwaJ6qfSlzycnS1uzyzg1YhZbDPUhtKj4ID3nN2/caOLU0IHfRQOu0h/S+mPm&#10;7q0amn7PemnGGnCIHTVA1vvO+SojAJPdvjhfCdrHgiDXU7mc88kE9ZH4oNhnH5U+W2bqVZ40VSec&#10;rxNF+9AsQEVj7qsSWtu+umQv+YXuK7TwARtLcL7KQ/sAA7N8rfslzieB+hXeqqBV9wBycqTVh/Nd&#10;vMVPAn4GQ7Vnqkl7aP7QabQvJ3x7nTDkSWxF+2wVRQJLD/yJeYPIFMaL89UGuqXKLVUYjdLnR8UB&#10;vFC0SsEppNJHny/Or9TNIHBZXyPA+x+5n/2P3/tYtO+cX6179UV9rB+adW/G7chFP8l0H85XM6B9&#10;OQ1pCMlRX6b74nzS+5WGOddxyKijP9PHd0jifA02Z2/qZMyL80mgflRyRG/wmGQUk57zdYpoPz3n&#10;6x1RGV2RLa+ecz6HoL5kE9Eh6px/Td0iX8yxLyc6dhrpnK8KoX16m/7RV1oqffT5nM7gb9XAHtPo&#10;mYvYSrqBdYBEhEmcT78xnJI435vNr1wddk3ifGndSRTAuoEdmqfMxwpd/NyOFVKkq4xp+PPY4O95&#10;wEa+aF+or+fLgqB6YWWMRp/PyWYvUd3j5tSgVe4E5CMvKH/dni0c0reSHcDGJm4obC/R3dtNWMbt&#10;UINzPvmgPu2RVly6ekd9eF5Yrq1oX5zv7eevqq4lyH8vZwnK3HbEQnXwzdQ9MgAUd5DuVXR9Wk4b&#10;JqTFMGmxy8TxAH/I+UGWxbWtf6rOzZmjfg5fejDLrCyZGmXSwJ76pUk0Grezhff0EJUsFMjmzZRZ&#10;kds6bebLr8Qm/d458U7cA3EP/Fd6IEb9/0ovxWXiHvhv7AH+kD/44IP8LUef75eRYp8po/6uX1Ts&#10;SbbfbnmaScz06dPPzjf/0L6aTJVITCkUa53EKeyjW2A+5Gp/JkMkza4KFx+wfXPnX2g/odJH34hV&#10;8Mb7N9pSfH+N+kxi7nrtLqs6otKXfT4sIUd3kjifHVCfrWjfnfal0ieJ80UyYMPJ4CT7gnNM98l0&#10;fX6Wk2edyhqui0ZYfprnynBdjkOhPpxPe1ifL/ux1cey2xRTkCN8UpI+P8r5gE2tRGeD+lAN/sle&#10;GJiPhtwX57N0OVu8rBXYT4kLocNv+rLtT74/gJfu/8CsTz/okvuHP/3w4PmhJ/x7P85P8m3Grlhx&#10;4zzJmBmVPjlwPjCQVAAb2iSwIZ6iOJ8E6jtsoNsX4UQ5n0NQH86P6vOxI2W0RA2kBQad/mSGBkMe&#10;nM2WxbeuuMIswEmy3pc+v+Pp0BhhaCbzO1BQesf4KOdzIqjPSNaFtEq59PkcSqX/Wco3zLDJB/U5&#10;FO3TS37L0L5M92/tELKfON/vVMPbIerKUoloZBtMYwxsuDI2qtWnJTmeyJGE+pQfGAxEvnN2kBZ7&#10;Lzh04ZMXRlEfMHBLYEf9J1LXpzyTovfii25fuFYfZiCOhjqQp0wPy9W59ke14fxrvpj+xTWX8A5q&#10;BMLtZLYfHuqThyeWHlwVrCofmBt2yFIJ2ucUBqpeQKE+CdqH5DEzQezlA5pelmLf+ifB+Q1bWSfP&#10;GG2dTNrbcq8WknBnfvZl7cJr5XKHKOfzU+rzE+D8o9mz5jhmzgSifUaCVjID9dmK9it0r7B3uMlB&#10;SNC+TPdr3BpKteB8npoU3fLv0E6U81HpY9zBT+2+q//lBSY24kJ8MNlq3QpqQNsZ5XxqYEBec7z5&#10;F9kmUl60L0R31B8wOCcfxtb1K42aFQY9wbIJbtSggvbR56uejk1tdA2dbJ7kDEtZeZCw3kefr1ev&#10;ZVMTco2dbFEqyPHolaJ953yd6AMVSxDuC85XPrTPTfFJlz5fmSShPpnuC6OrOOdzCOqDiB71kHoY&#10;e1ElcJTzKf/GmIkIDtrWD7X3I2Yt4P3idBTL/pXgoiB9+4sTHkYr7INAJbjicyKQ780T7TPmwWNx&#10;vhK0T5/z7PgAwvCfn1Ps2r3m0YPUb1Fuk4zU+XGv/PP11woGBub59FH4s/yhAly0TzFsDZzzKSzU&#10;p6ncJluXhtMSans2d/nHD67iVXUrffZdHEMZLqSf5Jn/ykmTXPTIajZr5Cj0BvtR1Jdsgj6ZdrYJ&#10;XEgtTpqd1LQfbXiX3nNMzM9dKOTKsgJnVthmEkMS4yHHuhwif/4I4vs2vVpoynHJoh/zt8sfRX0u&#10;TRskj0jdUiCl2C6+/9wg30xujY8tYXpj9b4Ps3gn7oG4B/52D8SoH4+QuAf+nT3A1P+ZZ55hHiPR&#10;vmhfWn0L3F2gAH/gxflK0D5BsOSQ7yulEUYYd2FyDlaowLwn9/ffHy1eHBWEr+LbqFEjIF81gPpc&#10;7uqhV7PPWtlQtPKxq8/0XOi4yyGTY82EmjzdxPg2DfXF+TrFad9V+soH9cnBHIAQ3CoM7Tvn5zg9&#10;+2imEBSnB9MbBiG8yVEfjbr5Bp8Mp0Ebsq72RfUQDUD4Uc6n5hUpIefr0tA+zgU0DJNplw7gsXzj&#10;3TZ9R5+Poz6e9kmcv2aYxccq22FYyPl3GNzu6jcg6skvPaeH8Rfn66IkON8NAeB8pp5S6Tvnt24S&#10;avVHTZnvXqyal2fI+S0uCXXXE6avUfB8Jtk8cYHNr3G+GgPts3V9PvtwvnT+Xc62ZnxwaL4m8exT&#10;rYA/yvnkg/r8xBhgJERNgi0k3rltdCFxvod+pCRcxITY9fmUcc5v3aDiqJlmhAJ7a+i6w3CU8+0x&#10;TTXbfkkEHF1kaC2VPpzP7YA91zdp8ukUixZBSWbAmsqL80mgPsVoHo3kEn45WMXBwGkflT5p0g2T&#10;zAi/7+FPqoSo331JcNa9Zzkw0IdusU9537/hmRs4LDcpWN3M6nml2ytsaTAFNvQwH29SqVcs6HfW&#10;Z7MyAoF8ZZJE+0D+geCAoz6cT2bOIKeiS0RD6JOvQwRYHueSQ0heYxLXfcZqlPYliXPO13WhffmN&#10;s4BmNHIkP/khESt4H3+N81UPtE8BLPmjnE8+qM8wq1OnDopcf44a7VLpO+fXadn4m7FTydETl4t+&#10;kuk+nK/L9c8+IqrhX7VqFa+D+Bzax27fOT/s3my2goMbvLj1vkYUqE8xaJ+hopD7kkapMc75HIL6&#10;5HBpSrrwyLo9YTniqO+DFlpLCivQoZlZvw+bZF9vxqRC7kU5355d4kuu+kX74nyJvTTsdV+Yfd3a&#10;PpQnOue3r29CluGzFgrs2XKozpeLvqv04efb24bxR5zzVTNnwZlRzrc6V9jLLnsBUJM3SLQP5/Ny&#10;ufG/q8f5yVe8wwpGqK/6AX6qUkm3fuebMCWrybaaJPiZNkvDj0SSV3hw3qJX7d8qkaKEZbTEED0R&#10;Ib9HIjw+OSReVThfFxLtq59p8CM5wtgizx814Q7fVcTizvnk3H5sAe1xv311BVu+aTRmIAY3WN+c&#10;u5lWkdzxHqkBRgTyvZ9zTpZq248qcgqoz7bSrhPL8oU2QRV+2JNzZc75DU8GP56oPD8rjmxaMoNl&#10;L/K1MF8DPj5c6OODF9yU+zuaN+eHUKYA7dOHe7Jn5zXmc02HS8SvfYVEiVPcA3EPxD2QYQ/EqB8P&#10;jLgH/m09IM7X5WWa6KjP7KRu3brkM0t22pdWv0qVKkzCRo0aVbhEqs7dv/MKpgU29Vm5Mon28240&#10;x8L9JUs67YP65DBlrD+uPpz/81sJpT0W3Xe95bQvzq/w9NMrn3ySqVKo2E+oxxPoLr2NGYRjxs9W&#10;pvuqxzmffcp7OHHYmLjfcL6KQftyxQcScIaX8jCJ81HsEzM/qs+fGcysE4Su3XLUt0XvEraaJHG+&#10;9kkC/qnB1IuDUAElzvcC0uf/Dc5fvCycGhasNMEroVqAH5t/WfuTcIrmQl5t1EVf+vwkzo9q3niU&#10;HtyOGqTPj3I+5BCN84xCDER3/TmnSKnYvnE4KRw+9TtymHpG1fUZcn7bo/VH5DAdKQnAoKlqGFp9&#10;5/zrT9f+NNNcxgM/cVE4nx2p9J3z195sbsBlPjK7d006Ken3KH0+nK8LQfsIqqIxtIEE3Y6r9MX5&#10;Ks++1sYTVIP6Uc5XGWifYiw54XEHoX04HxYylKpQ54uVFr2CMmzBSF6ob58wxexFz3zLC1XpFXvK&#10;mO4vumGRVHnmb//J2X3Mct+SaJ8dKfPvq2z38upSE1tIfQfnA/meoH0GyZTHp6TnfMHkT91/kkqf&#10;fTifrb8mSN/kkI8HAZm9EpU+SuODnVrT0YIFBueaJtTMTELaB/KJqYGwybwLsFtOo301Ca3+8iuW&#10;X3PNNTwIqfRJv3B+4pDOqXpjVd4IQb7EBDIWgva/eP6vos3jon9e9tATgQJC/UG9BiHhkj6fJJU+&#10;T0SPUrQPOEUhmXyQqU0XEzuSRPsgDeiuHJJc9J3z0eqDrN3PbzP0RPgloQA1e2iJJM6nBhT7evTR&#10;NyLK+fz03peT9WiUtKpClPM5BPXRUasSp/0o55OPVl/RJVSPaF92++J8JWgfiS1AqNfErfd5DaVR&#10;ZwS6o75zvncItK9QfORgvQ/ncwkGmzif1G/EV9Fl3uh22UG4tItu59JS6cP5/MrYvrquvRSD5piP&#10;D98ZCfhcpU+ZaBeJ9qXMp+a7z61K4Td326J9VA54Kx7e81nLP3JyFT+J9tlRBH5FteDWUjOHX9G6&#10;R7eK9oX6lOSN5i7E+bov0f7ZY87OdXsu53zyQX0GAJdTsD2hPpzPlr9f/GUE6R31xfmIfmg2raUn&#10;tU6kYjr2Whaaqj1ayQz7ZZKDcZM4nyTUp1V8SZALTM5kT6Hp6TAMyqLCOUB9leQSfP24BdpGb3jn&#10;8xM3/u3PduJFmXdRZlcuEyx2qFpFnK/TRfsuCiGHh0I9vFOb8phQvsSB05uym6T+giO7p02bFuv5&#10;1W9xinsg7oGkHohRPx4ScQ/8e3rAOb/Etvc3FbnVFfu0xjmffeYiNiEo9qRzfs3zbpn/w4dkfvjh&#10;h9KOyi+RrSK9M4NEvSaVvnT7udauFe2To4WRpTBpMaKFo74VvuutJXcsYRIjzle/OO3/Nefrx9Wo&#10;I+Bet96X6T7AEA0+B7Gk53w54XvXU/np4HRUn++cf+yoKTCz5zhKGUzr2YbhAxIXwlYZ0327/YT1&#10;PtbLl64+ZS0rZxMmnAg85D4qUIL864oKyJdst3+HCUEs9RuHk/bOZaF5vDj//M/tl++vte24YJwv&#10;YTCr56yo7ahmjb6QAS76Uc6Xa277MgmD2LWmJeNZ8IjFP8zd5aIv1EefL86/um4oyxg0Jztza+bo&#10;CIZc8RjlfKt26ncY6gurfPk61+dT4OVNXyEsgPN1r9C+x0KXYp9MEIWJKZyvMtA+W+bE4EdUTkH9&#10;4nwSqA/nu+kvo46SGXJ+v5b3Uv6RuQPZKsIWfRJle/abXG76xinjx7OlE1TMKUv6fF3Xmjdliogr&#10;KuNwzlcZaJ8OkeBMnK8k2i/ySpG13cx2t++6Ut0uNF9uFPvY8EP7cD4Jc4/ST5R2zte50D5dJ7t9&#10;DkX7cP7YV8e6LENexyRKQkrds1Tvc8oYmFf1wkcvlDKfIZqSahErU1PsjSDMBJIj53ydLtqnvHO+&#10;8qF9IlZq9T5xvhK0jzSKeJNAPo/p1NDzs3T8vnXr1qJ95/wGLUzQMHOCCR0wTW92r9kk/OLNkqD9&#10;Oe/OUZ10MturHrlKgjms99mK89/t+S77DH6nfVDfOV+n6zlGeZtPEE8Nlb4KgPpyP5GNhkpCzl2P&#10;tVUBcb4Jm85MCJtO2BvkBMU+S7UrhB6m+zpFnO8vi+okR6b7KoNKX9YNLRvXGTvVpEIksEph+d16&#10;X5w/pln7KycNJ5/eACBlSOIqfXF+h+aVhk0MnQJAXCnkHfXF+XqP5JigK4rzu1es1mf5IoaHvgnO&#10;+e2bmGZ4+BR7yBgy0P6oyUCU81HpU+2drUMzosFzNruhAV3EgOSvhl+U2qKczyGoL9Ge7H1U0jm/&#10;VRUzwhq9ZAZbzHMEouJ8EqjPlqHOYxLnK58E8APMvH1A/oD8ITZ33LyCXp2To2jKz7spA1qD95Sh&#10;hWPymMjpygPb+bumP3OFx1gOQ/qV64MenwYHbz/oiC5VfK9TFR7NYnwuMQc7nEuZP2cu+8ef14j2&#10;yed9pzCc/7ufqr1zhgU44OlzXUaOVZJAfXF+w4ahxRm3//XXX+uPJm8TtzCtb8lG3WyhDYB/ZvYL&#10;hPq0UxEH554X2i/U/mEL1W7Nc3bRA4cQYE1PC9ffPBGuX3+vSfy9ptN2584TpX1Qn8tJEuEWfIsW&#10;WYORfkpuwp8P/sTrKUyYMCGmfR9v8U7cA3EPeA/EqB8PhrgH/g09wPzvtdde48Jwvi4P7Uux75xf&#10;9czfLz7xBj+JT6TPh/NVXrTfp08fUNDnAcxs0ANk37YN03+P6szcTtjPisSoUzRFKPbpp1uuv77C&#10;pxWk2AfyyUSrv67zOuZJSajPTxc9fZEcetNU+uysBuDJFIF7J4rzC+01neeOc0wv9G3w7SWBEYVU&#10;+ujzxfk5vrNWHU24FZOTKcjkjsHKAcjF+SRQH7NkSRC4IijODr7E4a8JR33nfGtcuQvE+SoAJvnK&#10;fBxCU34t7gJ9qccd4Nco51ettIwYfrU/T/NZuNY4/80Rt6vau9u++8MLZuFJ4gFFtZFM4/BATlK/&#10;O+dTHtQHrh5r2vTtxOyNxISyXr3QtQHa/3jI9PSc37bcHbP2Gmlogs4MlUtEVfpw/p2tbYY6eI5J&#10;QCAWLprkfJue81s2mDJ2psEzAMPkFWRyzicT1HcPXl+LW3b7rtKH8x/dkzBeZ1iWNVZhPgquCEhk&#10;vY8+X5xPAvWj4CeVmqhMnE8C9clxXT23zP0qVLujvnO+TiHRVCkt0ecrR5yvYFfMsKNafXJ4GaVm&#10;hPNVHtqXYp99ID/brdkEFa7Vl0q/7H1lpQNHbe5eLeL8m6rW/nixyUegJl5AXkyjuCyh0pV8gB8T&#10;iTqv1HHOJxPUZ6Bik89LJLdetPqCfGBeK0TMD+aL9qXS33r/VgFM5scyi/ZlK4yHPzb8c66YI87X&#10;fTnti2zF+SRQn37GUpqn1qJHi6jlP5wfxUKGR0rXlOh7es/v7qFbyvUut7qnhWHjG6WYfOL8Rlc2&#10;pf5pYyaz5Tumy8lh5Nc4X2VIQA5NSoJSCE2cT+rz/Ui6ulO96UNmhzfCJapWrapf5aivEXV18z2D&#10;Jpq2XJb8rvGWo75zvk6E9mXDL6mBMp3zdQjt0xUe/U6ZImo4X4fQvnpVr4Bb7zvnkykze3ac83Vu&#10;lPY5XZxPAvUl1WKfHYvMWsAWCFAvodUX53N4VV3D6SjnqwauCItqPIvnte8qfXH+VbXrDp5rIh7Z&#10;rUifL84ngfpcnc5nK0EztC+VPm+ojPn5ELlWX6p1/RWjQkf9zns2U5JQf5LXeARZOk20f+kOGzPU&#10;ybbk5JLifCVoH0uWbJ2zYQYF5Ie5vC9ZVmKywT3y8QHyPR/aZ3wqbj+Q7/nQPrTsEg2tE4kyn5xr&#10;fww/IJ+fZQIg+nnBggXifJ0u2kdCyjeWxo/MadKZNkcstB4NmHb2eY0OWeQF9pF9MOz5A+FaenU7&#10;iZ8WnG1joNKenQyzK6+8kn3eDjpTf9mpjZ3xfACC4PLjO+jwqZu/L3jsEJy/J/uZ5x3/yT/v7733&#10;Xhy0z59svBP3QNwD6oEY9eOREPfAv6EHatWqpVWao6jPpIH5kOz24Xw1S7TPlJHAyOwI9cX5TAX4&#10;G//+++8zD1ha0PSfpDKbGjvtF0po4fZfcAHEiGL/cJkyBJQC9eF8FXbaB/IXd1zs1ssy3ZQBPzv5&#10;n84PXUAaUet9cX5YTxrtRzmfn0B9sLxKUAVulypejvoy3XfU59diifj57JQKbBb1a5yfb9/affnM&#10;OZNqgZ8ovcP5NK/cajPgd85vcas1cML7BmOfpGH/DcFOV+9bNwZ7fdU95o7sR0Puw/lU6yp97pp7&#10;fHKEqRnF+Q9nsr564fRypt2P5g5Zt9fBSYL2qEYxQ85XB0L7zG6Z7zLPZkKsqTzP8a7WZk9Ocn1+&#10;/XMsnplon5mr68OhfdfnX1XXDBxAfebxWv9J6iOAlso1qZX1vvT5cL6uAu1zCjlcWlp9We/LnLjb&#10;lBp9myxQbfIpYAquOXp6zveo3Qo5QRnZ7T9f+0b2nfNbN3iAw1EzX2KLkrB6dYNhV+mL8xu0aTNz&#10;5Ei1UP696h856ot8WqQYe09ItWchpGRCHDVA8KDWWq4MxT76fIoxs5ctMQDgqE8+tC/HbM3IXztc&#10;5t5cpvYX7dNvdZ6pwzip3itYCIsnDEwuDC50zldrRfuQAB3lqC+tvuzS2Tnv7lCrD+djnE+d1RZt&#10;XVStKBUSL1M2KUJrzAMUS4PA+1jTwPmHnzND/tyPVTz4nN0+HFXm5TJ4IiiqP2bECGOitA/qgw03&#10;3HCDOtBV+iLSmp1rzh8wv0jnIrQB2pc+nz6snVhGYe6IWa5CZ0fA75yv+4X2pdiXi744nwTqcwmP&#10;6UAOeukkQZj0+R32pPDrsPypbNUqGuwYFuV8VPoy3Qf1KQztS/PMlvhtuq5zvg5F+1yab2BUJc5Z&#10;6PNVBs7nLAW6J/kye1wafb4yxfkKnCnZgaRUSZyv092AX+dyIkO6U327wSGzUtjSYIXcQ5+vMiRQ&#10;ny3DUhYBrtJ3zveSx1oe29PPgvMrJ4nzqZyar6kTatHfHD3fCZPCvOaySvDTnfNVG7RPDTwFxU10&#10;lb443+9ItK+/R+zcdV71t36wQS7a541T/U/lvuipg2ZEw+dCL51sXngcPH2Gx4gsoRdY21PbqI0v&#10;Ku/a6LOthXb1Q0a5VSabXw2OY7va7JLYmotKpc++tPp6uFxFKn32xfnCbG7Zab/XwcnciD24h+oN&#10;e9Ek0RKFRDmfTFDfDak+/vhj/0NJ/e7YD6U76qs36DeuGBXEk0+gEMzruNl1iUVwL9x6FSMc6c+y&#10;/PZK1ji0j25BKMAIHHciFDNdcaYZuUTrQXzAVw4JhWg//7ETey620Vh5/+l33nknpn0NmDjFPRD3&#10;gHogRv14JMQ98G/oAVCfyRMzBqE+Kn22/I3HZJRZiHM+maC+YptjuRfVzQoe1HRmihjvQfuVd17O&#10;ZIh5AFgF1zFjyPudoW+GtA/n8xPsxMxGc6MSAyx036bOnaXYV+XifHZAi8uCy5TpnL/wYMHquc0P&#10;FvbGkh+elz6fJJU+SlEPuS/aj3I+h2j1NyZC8eksID9LkFmwnWS6D+erDLRPpD23zCd4nlb1068k&#10;6fP/BufXWGCNXFCjIkDl7gDkjOk9RjVU61nNbAoSnM8hqI/pfpTzn247AtP93vlMzSXOt8n6SZus&#10;98m6iN67ocQ1k46lcijeUKhtDrHed32+ruWcf12dWp99Yx7vTLiZEHvkdnJkt5/E+QI2sSs7sttP&#10;4vxuRQye+26zmbeCRUHpzk4ovtJzvlol2qcllAfylQnqu2mxcjhkml669C9+yIrmdXVda9KgOTY2&#10;mD3DBg7/ukFOEeeTQH35M7N1G1TnfJWB9qUHZj8qQGHiLs4ngfrRCHBSn+LFqsH8fPndj6yykSzF&#10;Pjvi/J0fFC/YZTNvgRT7oQH/4cP0PwYCzObhfNUv2odPOv/FfD3gfCVon4H03TvfiQFQ6bOF89V7&#10;6m10+Hph6R8YgNd85t3VGrxpRAfts8VfQJyvOqF9tnOCOZWCSqEPQCIf2gf159w/R7cA56s8tM8g&#10;oea8rxrke3LahxZyjjM0IrUb2M711c755IP6bEX7GXJ+iXb1N30ZxncYMmSIlL2o9FWtFPswcIac&#10;X719/YXD7Vzxp3b41NCSKOeTD+rTKodJ+WLIdJ9f0eq76b44nwTqO1JSrSK66x5R6asMqB9deA/k&#10;ZrzpFoT6zvltUwqNSLXYliR0zhi5sBNFfV8LU2Vom0JLRlX66cPyRTk/bPasFFqL/bZcfkT74nye&#10;Jr0kCwhQX6b7FL6lvS2mYK2duTxPyzz6QPFpWtFvBTtJLvrpOf/mWqEU46N5Ft7Vw+lxFf6mSJ+v&#10;+sX5qpB+E+2TxPmtL27A/qgVM5XDzVIVkK8yJGhfnvBQK5Dv+aJ9BC56mh+fZe256UczVmf0ss9A&#10;ZQi5cT5vcZRy4VteQM79LGdaiP4jFqKfiCcMAEkzn7jY/nw8s2I7F+KmBPl8BJ7LVP6x0+bAT4Vy&#10;1A99Kx4K7UT6/nGkxozWEJFW3zn/8qyXjD9p443ByR9cSZRePNMG/0MnVnN1vpnsS7rqFgocjs1r&#10;7Wm535wRVD83xcCL0r4MAfjJ1f4eZ5RMTiTxE7dP48fmKtTycEK9P2VtnnxHGCQ86FUFTPwK7dMb&#10;HvnVuz3eiXsg7oH/sz0Qo/7/2Ucf3/i/rQdmzZrVs2fP4kdnZKuaUDonEpwP5DApkUZdtA/nMx25&#10;5JLQPFXOrqCCJsE1TxlvzM9ifE7miBEj+JPvs6LJkycrMJLi9IJ5Ht1Nun2FEWZGwpRC812hPkm0&#10;z06p10oZ53+cMJq86dM0xb5FDMaWHs5XeWgf1D8VnJKBvVvvi/OfODfzM7stshoYz6p1onpX6Yvz&#10;sx43a/CT2QxS1gfrMKFXVdD+7hyrcRBI4vzrvjYNzNeXtmNLrD62DfgPJk+sdhZ1wo/q83skRA+t&#10;FoRT/9E18sP5Fe+3W1j+stHa5nfNoFSJ2VKHFztElxtwfX6U8ynZc98MLDOjnM98rln2FH4S7Svk&#10;e1TJzOO4s5pN66Ocr+tC+/KK55mKUcEAnQvqo89n/q0lwa64ZPG46VXJZ5bJ1pd9Zl/6fHE+CdT3&#10;GGD6lfHm4QBlvS99/hWrTHgxrrz54uJbWxgTh0SSSl+cn+WW0D//1IfzGJNqKmW4hG5TnK8E7cNF&#10;MhVmbirxQYacr/Ki/fScz+l0crOUMyalmsCCAmylk3SVvlTHbX4wLfTI84wqU1NTNXWG81U/tE93&#10;0YFSLcL5ZIL60WAZvB3u1gvCCfWjWn2Z7gv1xfnHhphik0YiR3BHfSl+rypWd/AWs4XmV7qCZwrk&#10;e/9A+7zjlZ6oJJFTFPXR53MVXPF570T74vxdb5u1jqJ4kKTV5xF4m6F98qXVJ/EKrA7sJbKXMJEy&#10;88EJDneb2C3K+foJ2mfk8whcn0/mmHdHcFNwvspA++e1O49Xo/fvest6n0w4ny1fMEwz5Mni1vvI&#10;Xy67wwxhSNC+u44rB0W0vOJdpR/lfJXB1cWFJhzKviA957dpcHrkTDN9EO1HUT/K+aqTq4DovnKe&#10;cmz9uZRQjSzaX7x4Ma5POkWO+uL8lpc2Jmfs11PZotGVK43dRcJRX5z/XlNb2uO2ycPYYrSi4PlS&#10;6ZPQ6tNOPTWo20W3HIrz2YmG7dQb2jIR4RLON2eKW1JKbFq/qYQJ2vjuzf+LSWr0uXB5ilT6X3yz&#10;mUb2uCL8IIjzn25iiPuXJfbg9MHnLYh+psi8rpLh7mfLvhHtRzlfdwHtY7fCjszsRfvifBdBco+i&#10;fTifF0TX4vNiUejSUJ8c2oz8hS/MX3KGwrV7jhg805kKlOiGIdC+LciXoP3rEqjP1082QeJ8Eqiv&#10;jhWTw/nKF+3zl1SGV+jzle+cr0PRvkpyI3C+8qF9xHZqlTifJNTXfWHk/1VRM8FTumzrOl/1kA/O&#10;u/vt1bg970YksyrPvbhcgGtNLmjAT2q680zqZLBxpwzm+XnzVd5lH1uhPgWgfX5FaKIvP62VhAuR&#10;AV9axJTehngn7oG4B/4v90CM+v+Xn3587/+eHhg2bNirr76avfiMfCevdlNAV2aSI8W+c35KMzML&#10;T500iS1TXqk7xPkkob5MKEePHp2n0GjlH9jRiiDJZx45kjNtCXemgHLaJzF3kT6ncI6R24+2Ee27&#10;Vp98pnQ3jbvJiorzSTeZ2T/UgUtwes7Xol8rg5UekM85X2dD+3LIj0bjk+m+OJ8E6sP5qgFbeu3g&#10;ol95348qIH2+OJ8E6sP557z6uB3cZ+EGMBk4IzijYmCzYRT7QI6765MT5XxU+pjuN78/nBdOfNk4&#10;/6ca5oR/xoJ3mWG369mOfSbQbHMFuZYGS38tFF/URR+Qc87nRFBfOkn2ZQrrAK9bkN0++nwdOufr&#10;kCRVT1QVL+tiOF8FoH0QhYm4pDya5WfI+VcXN33doM2mrGMUKTq0DDqinG91ljdfXC5KvhavJlNm&#10;/Emc/1NPC15Y8F0z7IeK0U/qZl2rL87322FiSv9EY7NJn9+6YaidHjVjOVBEefGVrPed81UPtM8t&#10;KxaA1xzlfDJBfSCNQU5t5jP816jPRZ3zVYMr9p3zlQ9jaAkA6atda+qO+s753hItQ0BhIN8zoX3e&#10;Mg7hIqn07e4SnN/8iebsw/BRAxNxvk4X7bOT+lwq51a7085d9LadqxaaMj9v3h1PGk0Vetq0psGr&#10;4ZU3d9jsH5nMwzIzkvkBzme7vtr6m266SQ9X1vvsMD7pHBijRo0a/uDIqdU1ZHXnfArzdozsGfpW&#10;qIukJqVOtxqQnQUqffLhfCHo4Y71cg0N7aX59LllCrSPSl9m8++3NPv/W8ea8X+rG1qx/1mfz9Sk&#10;DE334XzdM7Sv0A8yFlAmlTBaWmc3lfioY18rh850CxH1JOWjqI/Xt4zzo/bqPFlxPgnUB6F1Fbeu&#10;l/xLnE8C9fkJnON5qf3QfpTzVcxpX5zftcaB/gtM0ifaj3I+mR8O/1qcr3Nnljhr0yebtE/i1fbo&#10;8cqhkdyCVPpRzucQ1JdthTdDNhT2XUpwvhK0D+Jy72H0jYsbSKXvsTxpoWifpLXu78hfvd+eMAgl&#10;EMt9IXfjWj1zVOqdCIPPx4GGySuHMSyDfD47fJ1E+6A+AkR5AfAsRmD4kkhtD23Xwnuci3RA4Tz4&#10;UnEX0upLpa+w/JwreYpoH9RXbH+uXi0hb4X2nfPb7bWB+uU5NlCpNkPOd1le1C3IrR44fdKkSZKh&#10;s8/fXO0jNhXnk0B9xceV78b0okOUX2NNS1pLLynIn05EdsB9rSpqfw1r7t+nlf8ok3NKTi26OTbX&#10;WP647zt1vGZZ+wJIuMkjWLJkiaqNU9wDcQ/8X+6BGPX/Lz/9+N7/PT2A9T5/jGcUX9Vwc3lMQ6XP&#10;pyllX3ppzQMPuGJf+nxxPgnU1wxSkGN/9U91hvOZK/gyacxORPtwPgXgf2YqWP4zdWNpoKMlSjAh&#10;OJ3f9CRnHryIiW/pc018QHLaZ5/25B2alwBI+EM2DZomoT5AcktwC8Wk0pf1Pr7B7jYv2peLPvp8&#10;1S/OF8mwg/5fy+wlcX7CRb9Q6qGzU84+RElon3XCo4vtUS1+BJd+/SW//hXno+S871kApvclpid5&#10;MWHVK5mCwpuRmBWJnbDeF+dz6Cp9TPfztOipkgcm9Ibzy80IVpuG21Iq/6UlfKH3/HGPC014Fm6+&#10;zrNAUyR9Psk5v0396iNn2ZRXpuzSUJGkonGKYILObPWR5uHpfRcuk9eoCksVr7lpEud7mHd+0rJ5&#10;UQ2h9PlJnO+3I6NZTfRdpS/Ov/bZOp8/bvGouDSjTtEiSNC+9PnifDv93QX0g5rqQcLYF+fXyx0y&#10;z8j1fV2ygDDC3ZijnC8o4tyok7b0+WGvJjhf12KHegRjrs8n3zmffd4jrd2lxEyaQ3pSV5FW324h&#10;odhHASgq+PAJ0zPf8owZRaMfc8h/9T5zFb7vVZtDQ/sY7dOSTpt+QfohJUySIhtjyoj2xfku4Jg3&#10;b54EbefffT4ML8d4kmgf2QHLTzI4DyYyFbwL2l/13CrnfLUZ2geko5xPJqjPljEGgwH5OT4Kb/Do&#10;zXaDhYYVml1ttnnUT7Xm7WlsZgiswyfTDCyQQaNyL5Zb/ZBpenni3IW4mkNZ73N3zbs297aJ9oXW&#10;0eXuRftRzqeGr/qNEOer/dA+TVK3OO1HOZ98UL9Qs0LRFT1m9JnhrwyK/XdGlkdMmZ7zOZdR4SH3&#10;nfPJB/XF+WqGaP/XON/LKApdEufrm6wyJAqwjXI+h6C+y/uc9l2ff22dZZ9/Y5H8yOH77JyvCkX7&#10;dI5bH6DVl+l+g03hqEarP+IvI+5paRrmT+aafQ1fEpnPyJicz4j3GIey27+nipV3zr/sEpM2fjXd&#10;HIgQKMucx1Efznf/fAaMj2Rx/jVFbZB/sdVGvgzmxfneLQC/OwvA+Z4P8NMhEo19mj30LLj+2Hei&#10;ferRcjDPHy//SLZVTvvifN2XREt9Sllru28wNT6n8ArTWnPgP9/Y/tHv7Vy919qB83vkq/zKvqV8&#10;oHig3AKDn604nwTqs507dy5ePPo2ynofYYcFMfnOJCCfXmCWDkgSqY30wE/hfb10RijFkD3/4IJm&#10;MXfVTguTgexAQQqYALh4gj70IUQZ/mSTeEAjC29UY9psLzlz5kw+sFxaenu25y86n79ogzpagauH&#10;BuNzj6fA4eCnhlVrzsi/jcyGe4rEtO8jLd6Je+D/cg/EqP9/+enH9/7v6QGhvq7NjEpWnXC+cqB9&#10;aeEy5HyVcdpngiIxQb2OHWcPHcoOk63Bgy3eD1Muwcy4ceOYGRRPaE7QSzKFOpHbYCDTnjLMk6TV&#10;V7WoZIuMKwLkBy0TOsGx95UMSoYG/Dd9CmPnCfJgBswi3q2D1t534vyCU+2Odjb+kZXtCWgP53Mo&#10;1HfOvzF3poEHQ83b9GB63cBm/G6675yvmqF9wJ5i9RLFJD6gDX5d0+cH4WQdbs8aZH0oNLEMek7f&#10;h4dzVJ9PyzmRlov23UUf1Md0H85nsuUq/VK3l7p0Ruj5D+3D+a7P52Z3PWuzeaUijxfhJzLZRwRQ&#10;7LNirhwjR/N7OF+FoX1mbL4yH9NlzZiZlWrmymPqVj2cL/7C+XWutZO/+Zwny7zTV+2W9T4jAaq8&#10;pVpNXeLPk76SGEhxsxlIzHdDNXvxuq7Pr31Twl6DuezHH1MhO1FNu3O+ykD7CmhPA9yuOEPOf7t9&#10;/TvTnLG5zQw5v329LMP/H3tnAbdHcfXtG4pDi1M8QUIIcVcguFtwKVrc3aHBiru7OwECBIcAcTdi&#10;kBAkBElx1+8697U5bJ+Etm8/+r5tuYf8ltm5Z2dnZ2f3mWv+Z872j8kFAgtWqWEhEnZpgp4v57+6&#10;Y/uV74opBkbSTFfxwULza70v5w/uun7b3k+Zzmi7zlem1PMParEQv14+4qOkfXjDh4vAOLhswG+j&#10;Ic1RcznfAO1z+bAHo3k53wDtUywO54kn6sv5O+wft+yuKwsJmricv/jGMXX0fq9YHPH000+vfuHq&#10;cr5B2h9dGd2+EiAhSxNAfbrrSyfG9JULbVD1gXwicIuQQAuUv/jIhSRIeJnQRcMeDfmGHyYisAIO&#10;/55r/9wyA5cT9Slh/fXX5/EnAud7XmmfW8DC+/J8U3K+dSMMrQydemkYv6x8SAuPffXSEWzpmenf&#10;zoX63Lt59yveNmXO9yguh2mL1PNJSc7fHpKs5uElMPCGgeUpMJfoi/ro+bQ/J31+3S3WeuZhUnxA&#10;tP5Q0ieA+kjEuzXe5onpxVJ/rKnJU3541fO3Wy8MLu59+mm2ALC+VAmo+uj5cv7m64TBRc9nw9rf&#10;N7NdOq33k/NJpHquOnFGDM63QGmfnDI5kr7poD4veSb4yiXPzPkctXO76Amgvpzv4QR2mexTby/z&#10;v7+q58v5BFA/v3coVRrk/J0btb9jXDyY9hk9X8r5BFGf4Cc/RH1VfU05uBBnSFX1Xcxi+oABA1Cq&#10;pX1QnyeOn4BwID/rIO3jOoGcacnPk8UfUFGfAO0zW8pZwi1/lfMN0j6NoAUWnG+6tM+l+QIpS/r5&#10;rnMykV/LnM+uqK+tVqI+nE+B7HpdLCB6bIViMYK0z9yu0yiXrRR35OBJP1Lhu+66yw/7cV2PLDXf&#10;ZjGV8QWXKe2D+mxfeumlD+eZv/EiC768eLw/W34878y0TzrTBAwwoH1Qn90a7WcfqEVqLfCrbYEa&#10;6v9qb33twv9vWoAp/F122YWhEuMhF0szEE/Oj/HE0UezxXrZQQmqfur56ywVWv2z08JEn5Efg4zk&#10;fC8G2ieRcdILL7yw9KKFYe3bf9kc2mfk4fwCw750wszgHtpnVLH0MzEswDEYi/B/Qn2SZtA+jN2g&#10;EkOWjR6f8PhGDZP2y5wftaqiPhG8kVslF+qTiIwP6pMi7U+pTPmuqu3nbcB0f9KnhfcmOZ8PhuWv&#10;xH8MH+RFgO3xMe4O4n/UmWEr/1XFfCB/vXB3GOHpPaH8wnkVu4iQfGmPiYO0js4l+qA+pvtwfnjy&#10;DxwLVR/O33f7Qle/5p7g/JMnBgeevsrLcP5ePV8k3nPzrWmHBe+P2QTFOnVmxmp1OP+c1WI24s9v&#10;j2YcmR9tJoWRNANKRv8p7xQwI+cTBt7NzXLEWda0Z+b8o5ueTZ7zRh9nTrZ0pFxBwK2vw/l5Rgam&#10;lq+e72mT84tqVC8Q1wMMr/NA9Xw43zzQPnkgJT97pqSvng/nmwfap9d5Op6InPKQ880D7TOS5ixs&#10;dWCR1w7nZ30AflelCjPUpMz5pID6bIFhypHzb1iq/l7TpqSwTwpxmlcHFqz4TdSX87X1hdAS9eF8&#10;Wt7RvDQL7Zc53+pJ+2XOJxHU53Zzrt9s85s6qI+q/8ktn1DmOkeE7Tq0L+ePOX9Mk6OajTk/sETa&#10;Z5aBDkMFWu7Tevi1sXqCozDogDqA/AmX/bRUuOHBrzL6X/naSCkWAc+g/Sk7TqEmZZ9nGBmlqg8a&#10;8VOu/+dwbtMOxxUd0roRbqzcyHP38Z8+Zm6ljPrUkI+J0APzbWO/VdKH8319Lb5xPBHv9wrkpjJA&#10;mr0C6/003YfzDdD+/Tfcb2fG8NvpJxtE1L/hoelyvvmlfdaMKImn9b4Yv+FicWpoPx8obRNIVPOX&#10;8wmivsslctbDOpBf1CdA+9rw13HIR6/erkN4W7x3QNgZUWcfmTqcz9lJ5OuYWu+TMzl/RgOEX4MG&#10;uzcouyBFz5+Z83duHzfnjoGf0OfTwSop9BB1fgPmSF5vSvp1ljxQJX5VT4bzPQra19+ki1nKkn4u&#10;b2EWz/cD3bJwWbp0y6vfjm9wSvtOqxHZp0Hra1+JDvzYY4/5ABLXkp+4ThxS1ddgnie9B2/0auj2&#10;8VR6aX6Ps9xjnQ4A+OX8+pfXZ3f2C2P2WdSX830ncLvL81m00p5twmD+xiFhcUC1qYzeGVPSV8+3&#10;Gi6G8rq0ftrzzTY3LhcrYh544AHt8HnDWCWeKSos6hOgfW7r/U8+vk67Ds+uVMzRJO07C8wjzJ9v&#10;DPL16JnzlYsMX2TeSqzbIkxoMMEX/iez/dCs3oq2JOHcc8/t1q2wqzKlFmotUGuBX1UL1FD/V3W7&#10;axf7f98C+uSjHnC+gzAGB4yGpX05H+2IEViiFymOKUV9ArTPH3X+/Du8QNJnK+fL8xxbh/af7Nlz&#10;gUUX1X8PA4UVXisWDcL2LSthE35FVRI/8KVwuVfQfq/DSQGkN65sjJgP5GfzQftLV5aep4JLpULP&#10;5yc5P/3tI7MbL3M+u6A+nO9Pk6pf3atGZsH53a6LE/bYOxYI4M/PswP5oHvK7H0O7pNjWcZzW162&#10;pTlF/eT8ZZ6P3alrBepPuK2QK5sc3oQV0V9d/5N1t0v0k/PJzGr/blXU+DnO56cbNl8Dzt9mro73&#10;f1M4EWC8nk7vtN5Hz5fzCceOfQnO36x9+BEkPDKwL+dN3GU4y0CwGHfOkPTl/PW22urpBx+Mpq6K&#10;h9rtK+nfPHwIotNZa1xjmSe8uC+TBed3WfyMMSHVMrNAK2k/QoD21fMZju/VZoqJNwyprzmup9Z6&#10;Xz3/x82Lqs7Ws68gTQbIx+H+zJwvPTL8zaUlxPfZvCAiOJ+OykB/vfnWePqLmCvhcpj8miXnWze/&#10;AUbEbaK+nF+mLz+lRh4lfYKoT/s7zobzTYf2U/FOAVPU51doH86n3dJWmTG3wn5yvuUk7avnL7Fj&#10;aKHv3VVg9U0X3qSNcUr6cr7HJu1DP/0v7B90tFvbyi2DKXO1I1ZjNureE+/lpHC++aV9mtdawfmm&#10;Q/scwuoDGoobJO0D+QiGQJrfM5/z/DnLqv43R0YNaYGwE3m0EEXf3XSaPsxEpnqnFFNvr58W6/9R&#10;Cym/1cGt0uv7k5UnKfPrcAH44WKXBqVA+0j6cr51801FJOeGXKgfHxzZvWp/XEV9msVJk/yaPQey&#10;RH+WnO9R3GvKLN99Wb2M+r5FE+Y5qsz57IL68G3eZarBK9QeXkb9dDLno0eZP8f51i0/s5ecbzq0&#10;z4X7WLEr7SPpy/nRFKUV7+r5G3QpbEme7DOSs8t+TfdrqgvSOkv0g8mrnE+45LHJPPW7ty3enBc8&#10;8WGZ831tpmRNXM7faI1iecXjL/bndNx3bQREfTlff5NUNZ19Eqej7rxCu8jz2iC20D5b/0Ltt3T8&#10;iSFI+/wZCtm/QdF7SYf2Sed9wjTinV9EDyTsNF/42+NcVBWuzqeGxJlpn/zcRDrtqZ9Hp+0+f/RY&#10;Gl/Ix7+MZWJ79fHJhf887nU4Dmga+c8ZPZYni07LhSTnky7q82p1vg/TDy0jvN4j5ohbc+F3sZzH&#10;v+N2cjjf00H7XNcjjzxij3poqZih2HLaVGnfPDykLNygV/Tp04dHwJzcZdJ5h5ONDvn076eQuN67&#10;9ceMGTPtu98tMVsYRJDCi4s8nHdodZq76Tfv8lWRmFn4TWWlJZaatEj0hFU//fKJJ56oY/fkqWuh&#10;1gK1Fvg1tEAN9X8Nd7l2jf9GLcBweUjDt/f/3Rb8qV6159njNz+OsUjZqBgITDtSRlo6z5+Z89XK&#10;HHB4ecn57kr7xhk3MCbAZpgRxtfzvz/fV0uu9s5qqQYwDELPF/UJSfus1Qf78ePFGvhdKrvwk7QP&#10;57P9uPIxcwQu0cd6H84nItWfO8ccx1S/68Y0AX74Us8nBc7HUJ+j5vzx/W9ni6Etu/rzz5uknp+c&#10;z+J/DPX3v+ojMpy5/w/YC2x/a+S9Z9cKnH9Z+8LW+uCBL//hsj8g6b9VeWtiZaLW++r5cj5h0FoF&#10;57vLiK3j4R1RTd0deNzA9c9ev+xyH87PWvU9su8F7wXxqucz17B5z1gxkZxvTmifG4FRBvcuB/Ta&#10;7R+/dBhx/A3OtwQGoAzyiCTDJOebAdqncCqvXGZiHc5ntHdSkzn9Cdpn1EtHoqcpTDFanSXnpzAl&#10;8M+S80+5NqygLz9uBFvldMosC2JQ4h/ahVB226Dw/UY9GaObQev95Pzicr54kcvxa1JltwVcWrvb&#10;dzLPoF3utBwHrKJ+cn6ntqHi9hv8MCVLBWXrfX5CDeN5gfF40Mqoz/CaNpTz578jevLnO7/Bs5ZS&#10;tgT44XFNFz477HI1vVbP/xImB4lvibXN0pd2+6I+Adq/79r7uHAorkySEsuS23R85/7oKi32b8Hu&#10;T5zvwdViWdLv7IyoD+ez1dEDhSjpE0/O91CCwC/kN6x+jW/CGWM8FuCfvvd0WmPpC6InvH1kfG9c&#10;2ofzuQXauvtlRFEfzqdj1LEJf/XgV3W9ERCPJUh1UYC0r2fKFhuvQXxEr5jKIeBaLP3Ys+sS/ZT0&#10;5fy2O3QdfPdPn9lzib6oj57Pa2Fyz8mbtypmnXoO6+v3C3nROd/0c5xvBaR95Xr1fEJy/sZdoiV7&#10;9RmqmUO+VKF9JH05f6euXe/s3dsDASq/hZnW+5RM99hyvbkfetomiTzOmyjpE+D8NMUqW/XL+d06&#10;x1RUj75fSPuz5PzEXXIy0wEbQ4npJe7vcv5hzaM+F498k87crl1gOcHZkFlyvn+JmLgsP5iw99aN&#10;YjrggXExs0nn0beonG+A9umEOvJkV9SH89mSztYnQtqX87XO4NekfVCfFN5CzAPSPrd/VSzm32We&#10;N5xG9Fw8fcR5MyTnmw7tM93Q5YYwjN/jiqJiNx0YkeGHDOeQ5Hx/g/Z5oTEFWeB6m+XgfCpGOLtT&#10;dOZzxsW8DHm42OR8UkB92lOPA2ussUYdzrefXH755ZxR1CesP+kV0nnPMwvGS+m6FZbZ+7WpADlv&#10;aS6WZucJfXGxaLo1pv+FF87MtL/UHLEw55XFYl6gwfQPyDB6rrhZrSsf8qwRoW9wp6T9eu99UHPI&#10;X/SA2v9qLfDra4Ea6v/67nntiv9PWwDUJ8j5VATUZ6sgwIBv66o+v+aXG7J9Yd4n2DKmcf0qcVR9&#10;9Xwyd3p6i37rhXmqtJ+c32b33UkccvPNbG+//Xa2kEz6OYP2Gcd8Mc87c3++eLv32z0Wo/3KJhOR&#10;PIL2bRjc1H9T+Qb8lpavaVjZd0K47Jb2CVjvz12Z219RxbeoFOayyflmg/bBeLziqdu7UD853zzQ&#10;Pika6kMOLsgv2+3D+SdeFZYIhDqcj9T/zknvnLFq6Etw/vGXHb/026Ejvb10jAgBfrZye0r69150&#10;7+GNN7a0294dtMAfFiib8btCQfJnwQIzHeaE6uH88lroNS9Y058IU6+auv8yxfLj5Pz8lZvFcFPX&#10;dwaX6Cvpp56/cZfY7dWnr+vkzemY2OUA6PkmyvlZmnmwy6VHJah7u0X9o/rEgg5+PXvVi9k9bvxh&#10;AD9jxxzRkshYlkH54K6nWez6Iy9iC0dttNFGpqDqq+fL+QRQn7Hj+U06n/FWOK4LbFt8cQfBcj4B&#10;1Kd6fkFAGCMyS87PqS5+9VsSM3O+0JukRFw9vw7ne2pp37icT4TnS0cGGvBbGgIj+CTnE0B9hf3U&#10;8+H8qP/ZMcoHKrgdyfkeAu3TgOsesS69t8z59ORJD04yT9K+dYbzTZf2ueRCzze1WqAIRwPCYHln&#10;9RxuLhpWJtEV+cq7FKD16u1BWfQiCpHzDdC+0wSxdr3K+QZpH/95QH5ZaaSe9nk5f8fnC/vtu9Ya&#10;6Mcdv9wv7lTBtVXax4yf1SLJ+ZYP7YvK9FuZNm9ior4++UR9DiFnkx2a1Jn+m5nzj9qg7U1DJnsW&#10;ytRjJcGF+hQCPW7VNW7Bg71XYgt7O9VFgPbTdF/OJ4D6enHn2Gzn5HzzQPv8SofXOsDE5Hx3pX06&#10;njNTab3vhXdbe94ez32Z7idJBMnkfAKoz5a162uvHc+akr56Pv10647FGa/uOSZfFNxo/oJQpfJ0&#10;DN3myA2LrnLz4NmZWejetbANObX3KDh/ky4dHuszwJPyApFICaj66vmh8Hfo8viAWMvkpDONw+2T&#10;8w3QPmfPSbpU9elpPu+4pisvEaLvpU1Qzn/x8qHmu7aLvnrroDHSPo+h3c8+iQ0Fly/tg/psffXx&#10;rsu3ByeS9pX0mSHV/X7ry+P+QvtyPsL+590/J4Mzd6j6Svp0TqVyDqEbO4vEG+PYRoX/FFCfbN5T&#10;rDayh5BIaZd9sPLBi7zKjBUHar0fD+CMVuUQaZ+IM4P8qgERnG9jSvtv/uZ3K8z2BfP7LOkftOwy&#10;oD4/peNV2opdtvr8I7jQj7vDqyytk+jq/sojwCwAL5Pa5/dskFqotcCvsAVqqP8rvOm1S/4/awEM&#10;pE866SStH0V9gsI+Q4oy55MO6jOaybWjDuOS8z1W2vcDZkTkfIKoz2gA9/sML5b9y/3svrXoNgwy&#10;nn32WcgHG0WE/edWCUNrUJ8AvSPgA/n5OS4kcTjfkLQP56vkr3V6pD9/ckH7s+T8Zata/XuVd9Oq&#10;Xz3fMuV8rAOKczA4rozEJ3/uvlaZzFRC7ub6f1T9y3edNeebGdpHYySCg8BU6Wfm/K1eKOyWB6wZ&#10;Exxl7GdtQp73pj1vyvXGMluDswtPS99cVXjI13pfPX+9v3T12KcXDSpgjMWozhTusubcBob7jOfk&#10;fAKoj9+48ngdhSdXL2u9L+f/oV1Ir4TbBr2N5pYo6LedHUoaOFzIJ8j5Ko2ENM1lIPhU81isQYDz&#10;GbmCkRqsou46ZC8WwJ/dgnhyvodA+xQVjt8aNrTy0L6czzD9j1+1uX6eWLPquJl5Lo/Sep/LYaS+&#10;xRexzv/h+fqxpQ1lV+Ko+ur5ufTADAxedQkm58exva53mD6i43Yt+t/rcmh25fwLlg/AO/KNiQr7&#10;HkIe1wZTyUR90hX2aZNogSrnG6B9nl/t0pX0CXI+jxjbA048gBRoHz1fzm/drdPQHnFRBHqO3xQo&#10;cz7pOsPTyMKcFKXjrgxY7SbkNzky2G/MBWEzzG3yCw5lzpfHvEBpPyE/rRWS9uV8CYHEelcGEhNe&#10;PyAImfLxOzgz52f50r6BJ27KrlPWWWedMuon52c2nNtxpxLzSE/ON4/CfssdWn5b+TZpnyX6e22w&#10;pRlSz9+jTSz2hva5TG4r21Sqy5xPHlFfk/Iyn3MhM3O+Z5H22fK6Rs83MTnf3aR9l+gj6ZsO6vMT&#10;10h6ub9JiaI+EX7VQD05n0RVfXIK21mZMuc/0P9d0P2oDaNX3zQ43i1kFk2J0yUAxexOpMyS8y0Z&#10;2vfTA5Sg+Zilyfnmkfa5cT6Gifpyvp2Bts0Xl5y/XZsO9w6JqQRN4jW+YPeAhjEjc+WE+FQkTVTm&#10;fE8H7eN7T89/l4+MG3dQ8+iN0j4RGo1OSwZ8Ddxar3gT7vp6LOOX9jXdZ/fM5Rqd+Oa4pH0gf+rh&#10;YTx/6iKrdf8gpgNcgsRzTZ/8c8NiWc3xE2KVu4uerDO0D+fTPsxT7N+85VUjwzyB+tPUVDUW3n9Q&#10;eMdI2k/O37xzzJH17DuQLX+pH3roIRfZPffW4p0WexNnBGXUJ51v6OjOgHV8vBz4i8C7yJbhdMOX&#10;KmYwG7/+DnfE9H8wUNVcVvYPHlLLVmuBWgv8F7RADfX/C25i7RL+Y1rg0EMPpa6OQuqgPn+DdeeT&#10;kr6cv2bLdV8Y/gzpDL8IiLHo+XnBoL7WnroLLkv6cL60BgqK+gRp/7nnnlMqafp+QTIszp+/Mj/f&#10;wIPzry8oprLD4M+kfTifgLDfodKBT9YL+QZRnyHUXpW92MV0n616Ppx/yGyzXVpdTy7tu0Rf1E/O&#10;bzk8ZApCr5afrlgpSIPdCZXxZfZmioFEvr3HluX67x9czBcANmfdfBaJKemj53Mt5a9z4cAPzg/B&#10;+fehfKae36G6vkHOX29MT6sxpsm+mBWk936ubvSphULCkLHMYA5t0xn4z3F+tpW+uMhGihhQh/OV&#10;9D9tvyMZfjvwLjqAnqvK64TZrcP5Z6xZeHI66YVwYpenCxvd09o9tv9j6cuACjDMPWGe4qaf9VV4&#10;B2T4COOVFSrG08f+GArbObOF1TeXySC7/B019XxPJOfnr/ntwOR8s0H7jH2R0dimG/My55MH1NcC&#10;nzgRBtbK2gDG5p0LB409+4ZXbcb6uTjC8nXSBucTB/XZIuxjUpucTwqor7APXTBTkLbQxtOAn5x0&#10;qk6dYvYhUV8DfjRhrZ35CdpPzrcOSfup54P6pEv7XEgubNZ6n8R0tUic1qAvUUOueqkZvglJn3bX&#10;QH7icO6RnE8A9XNBgQAP7aPny/ntt+kw8P6CsqgVN8g8c54Uq12+PeNl2CYtHXLxBc3FawHal/P9&#10;aBnHtm4doiiqvno++Z+outbbsOpaD9oX8tMiAN6W9pPzf7NuYQXz/TPFV+hzeXya7ntdcv4WO/xk&#10;KATw43I/K0kebTHqcP5+raZdPWwpLlacTj2feHJ+usMgUZN1UtJ0Xz2/25pR1R7VpU/MsOgWjpDW&#10;+2XHdaSD9Lx+Z8n5HpifnXfNApxvusI+1Kdji7L1fi6rTvudmTmfJ32PtvGwg/pkO279htcNDZWb&#10;4PIfdWCywfn5dJPC87VHt8IKCc6nDjn3x688RzZOcj67oL5tRWbvMrSfnL9Vk44PjonOLO0n51sZ&#10;aR+rAXugnE8Q9QnMdKSkTzqcTzm8T/iJk4r6BGmfRC627EiSG12H9rkd4X5/uZ9mVKV9HnMkdyDf&#10;AgnSPum2j6gP55OZ93DOi2k9wYXL+R4L7Vt/ulwd1Kf96TbMewr5BlCffgvDkx+Yh/NJXHvZ+P5F&#10;9jF6iPZf3rv7Pl1229+GbRp/sgF+y+GNQZ9J9Z6p/DzF342wjszXWi3UWqDWAr+qFqih/q/qdtcu&#10;9v+yBXDIh3keNWDUXjbgZ2ChrSZDgfx0OQMa7GnhfGsM7ZPCUIORZYiZVdqH83XXbB5p37icbxyw&#10;V9iH89ll3DCo16AvK9M//139Ref8dPW/rA4Y31F1Nb3z0yGD83U9af+PgwPvf1P5zRzVD4Fp4Q8V&#10;717ZnQjAL+cL5EQ2rxQjyOR8KyDtP195bqNKYRDOrnp+Hc5f9T6PqDy77dTfVgr1lV3U/vLn7l47&#10;4TWz0XQbb7zx4psszhJ9U+D8VStBg7/bP3Y/uSq2V559JcO18nJTluiXOZ9LaDLmGnL+xPnnx2re&#10;d4+6H87v3mgc8cMGLA2ZH9s0Tn3O6BUorbxAnVGpo6iU9G//7h4GkXu0Kdwfnv/kkDQeJptKl+yh&#10;qn9zjweT89kF9cvfr5b2kXEO37iwwlXPr8P5LSYX4vzzC5+yxWkFL7EkgYmSQfsNYqRb5ny/3my7&#10;UT7jS8V8OT8us4r6aqEG6kAPlBLlQKArpg+aDCPlrDFhj0oiDSUSIOmzTc63kKRlBc+U9OX8Dttu&#10;O6D6tUgCn0DTKruM+kB+ao8Cf5nzySzq820q2r+M+iRC+wTPO8ddYd3w3Y7h+isxlTggQQZaJlX9&#10;5HxrlZ+4I05r8NB9vl+r+a+OFui0XyfmmFyiL+cTQH0uzXuNep/dRs5fa9O1nn/0eXMuv/byg++K&#10;VfqJ+nK+XRdJUNqX81Ogy2mR5HxLk/bpJJKDnE8A9dnSl7hGGvyLs+J5Icx3wnhpX+jltvY+qXHX&#10;M2IqB/ikDmXOJz+oz/aZZ57R2eeSVwSVvXNgMIm0b6edmfM9nfMXaXWfC/Xh/FjUVKlo9YS50OMX&#10;P56OKuV80kH91PPhfMuU9plRco4sA32Y9t+oRZfHR4RATaBr1bGvYUZJzieA+jY72/Lsnpy/81pr&#10;keeO5+OulcVwF+prDtBt7XhOezwX7hWgfT0p1uF8kb7Mrur5G7aNl88Tg1/yV41B8lpA9zqcz+7e&#10;raOHQPs6YszM/CGwuQjUKu0ptN6X89dbs1i/8PQLQ51c8O+ItJ+cbyFJ++r5cL7p0j6TI5qsI+mb&#10;Dur70U0uTY6F9uX8XBLFayfrLOcf8EnLK38XeaR9OJ/r4vXI4wzc0piPLhS295t+9A7PuIv8CaAy&#10;d8elcOWpSfoth9OFkMeV9Mks59uwGiU5ychbN/KsVMwIdJ8U2aieBYr6cn7WnzjNYh04ETeIyJFH&#10;Hsk2JX0mO2jV3dq2umXwsKR9UN8zctNpnDQAoTI8s6C+ZW7ym4m26oUXXmjKPxdyFcA/d3jtqFoL&#10;1FrgP7QFaqj/H3rjatX+D2sBRns33HCDlWbkkS6FkvP9Sdr/Oc43j7RPRM5vs1fI6UNuuIEBBKNJ&#10;tow8GNU1O+oo0kedfz5baZ8hoyTD8OiVF175rvLd94t+/5dvf7vlJy3q0L7m61/yXzVAL8/NaG/m&#10;JJL2WS2P+q3DI1ZBQvvNK6E6qufnHQL1x1fGuQ4ff90a8+O7e+PhQYOE4S0X+KDyIZb2ov74bUPS&#10;n1qdQYAUIVU+s/enak62Tx/49BVV8/UTJnyOeXkqdY33CJIpcz67oP49192T9sakADMbn1Ys12eX&#10;wlmiP0vOrxz10gOHPXBxh7ALPXVcI8D47DU+Ig7nM3gF7DdvHIje8+W+aXCrSzNoH9N9fCMdtUGA&#10;LkHO37xzjP579o3RP/eObeo5xDXdT0lfzt+28yb39X3MQgYOHKizNIN2+0c2+w3xC0Z9T0da68Ni&#10;sb2c33poIfg82nrJD2/7kGws4Eypim7A4HXSoS0sbaVLRugm3c5jIpfJyPWKhoU2dcI74xmU5wCX&#10;QTnW+BoplFFfc9Oyy0Dpa7e211vsLYP/SAq9kcTydImcbx5on1E+v6Z6D+0j6cv563Z94pne4c+C&#10;ALK65rYs6cP5LtOlMlrvE1T1Gbijrcn5BmhfYb9sKcBoG9v1zKPP8Pn2av3FDUNzqiI532zQvvzz&#10;c5xvNmk/Od9EaB/O59FgCuzxyx6XfPTTQXyhXdp9dPsgUqR9Ob/F9sV9GXFP2AbncmskfcsE9Z1i&#10;YOvCZmhfzteag3tdB/VpMSrGlBCQn9cu7dO3RdOU9InjOJD6cAvgKFGfAO3TbTbccENnZET91PPn&#10;2CAA8rsn+4jEMFJiuXq+nE8A9eH8wbfH3IetQfcTXGVR7fbrcL4LIqgwSy2sQHK+5UD7Ku2uBFGs&#10;niXnmz9pv8z5pIP6GroT1xu/mZPzPRzax8AkpxXSej8/7OdR3I4y55Mo6uNDwaoiVhtRZEbSR88n&#10;cAeT89nlNu3aLpD11kEf02Jp+00Kt9vvtOU7c2bOz6vIWWP1/E0ax+zDYy9HlWgu+jArlcqcT8V4&#10;gdBXOUt5YkLOtymS9qlYOM5sGe/Dy4fH+1CPHrwT5HzioD5bXnpshXwLIUD7zy4VU6igPltOQbWF&#10;/HMaVu3tJ8TCez83IORfvlh1IcD06Jn0N7qH2H/CqsW05lnjw5rAzl/mfF4V2dkoQeC3/ge+WSj8&#10;VywX5I9Wr43GE0suRJ41X5u26667eu3J+dZf2r///jC1w9KHLd2P+3LjQvXNsOdH8SlQyZx7RD2f&#10;OaXxuqcVT+4/Dfw11M8uVIvUWuBX1QI11P9V3e7axf7ftEByfqOGYfs+bsLJCvvJ+R2XDsPj/m+H&#10;GsmAww+Sx3Char2vnr/+2t2eeq6H6TAGY4vkfBOhfYcUxOV8A7SPxTWYp93jvEs+8eU7Gw57YtiP&#10;S78329tLzFc/VhMwAELeJ4Kq71Go6FXz9ghtKp8n7euWDULevrJ9cr7ZpP1mFbw8B0dJ+8n59/AF&#10;5mo2gH90ZbSTAoaZOR+ZPZZ3h1+9v8P5m3R57rE+USkGoO32aOepU9KX8zttuWW/hx4inbEmg1Hp&#10;dPF9YhCmKz4DFxVzHFU9/+c4n1+Oe3Gh5Hx2QX1VUOLO0RCB80N5q0r6Nw15TdP9RH0H7vzEgE/a&#10;n6XpPpxvxaB9Rvxas7PL6DAXvprh73L+H9peetvgQ8hJCcwRCB7J+Quf+pwe3S3N2SIuii561pKF&#10;5HvghIH0n/OnF8t3j1qsD5+KIDPXYnsSVMnK5XDhDKmrctZfcb6rVQmcCGpNPd/E5Hx3k8DJhg8q&#10;ON90aF/WYuvqVoOcbxxQKftZcGDNBXK9SfsK+zCk4/LFr4u79v7erynsE0/OJw7qWwJUoJ6f5wX1&#10;oQ52dTWf1vu0OSV33KpT/weLdfvMN3Hf0fM9Fs7nErbZMYxuDFdfdjVbzw7nmyjt0xOQ+JLzSQH1&#10;Qa+YJ5qxSl8Dfjm/w9YdB1Qt7e083COwKttH2rd8/TUS0XRf2pfz/QyeN8vMFMhbJWeFoP0Gt7Yg&#10;Xc5XaCVzrjYXhuV8Aqjvanbi+fXBWXL+Lg/G5d++Vfga9KmxJpoYEM/+xjwI1X5+tT+RuNbY2HIj&#10;4E/1fA9MznfXC6FXNGlSIJ+JfvBv27Ur91XnOLk7WukTT0k/Od9DNH23QZT0CXC+KxTInO1Mupy/&#10;8drRSr2eiwNpQJXbsqTPvd5/s7XuHxDGNQSeXDk/4dMyQX30/Fly/sEtwm3HZSPmo8XSqoiWpFn8&#10;K6Okr55PlTboutaTvX+yVqA/JOeTTdSnxcjJ36kyw6ddDBmS9uX8bh1D+e/RP2R/jvXPmZxvgPY5&#10;hKcsOd90hX1OxCN8/tfFhN1Rc4drGbV9Zujoq85ir7baanI+QdR3BpAzyvkEUJ8tDwuL/OtwPlOr&#10;6fGEDuyEppy/X7WqV1enJJiQpTIzcz5vA+fgBg0aJOoTNnzno2233VYjIPR8E+V8jEqIY2HE9sXZ&#10;F1vjh+nUNmkf1CednsMtk/M9FtrnYfznUP/MM8884YQTLKcWai1Qa4FfVQvUUP9XdbtrF/t/0AIw&#10;9n1Vg2Q5nwDqs8XMb4stwsRazieA+oxL/E4bY6ykRznfPNI+Q0DHfEr6BFV9jmKIk5I+6XA+4w8y&#10;442PsRGcb/4PXltz7CvB8tD+e/MtvfLSnzHebT6ludDGCPqLyhcz0z4/IenzlT7W9uOgfsdKrCpH&#10;1Qfyo8zKB0tWYnS1cGWRXCqvng/nG6D9RyuPLlFZwrX35J+7Mo+e85T0Nd2X89HEMd2/Iqozaz0f&#10;zrfYm3o02WaPICXmEdKYPznfPA9fd13ZtJWm1ptx0yOaMrNQcL5Zz19d0333ykv0y3o+PyXnb7FO&#10;44efDdWFe1d2sUZKmfPZveGhZ5NY2FUHTmfaqPpfP3YZulOZ813Ta2UIjNSlaz3PMUQu6/Az6/lw&#10;vgdC+xyLNsvhwEy6wgZF9mpdeEO8YegbVElBjG6WLqkxYz7p1QKH5PwtOy30UL+PyEZp2AkL+fO1&#10;2TPr+cWQGxmYulvmf67lgJYPkXjl8C09C9dbVgLV859svwO/bjDwbragONtZcr7lg3mWIOefPiXm&#10;Mk6uH2t0FTZ5LuR8Avc9hX04nxRuK23IUFvOj4va+zWF/TLn+xO0z5wamcuon5K+efJykvNNh/ah&#10;FyJ6ONN6X86fY4mYrfjuvagk2v6jFz+qnu+Bcj6UDnrpxl/aT843W9K+54XzTZf2AQxv6OKnh33y&#10;+ycHb1gf2gdau/KJgKIDNpwk7Ud9qq7IDmkx26UjYhYgp2Z0wj/92CD/xc4JRwYuEWdbxmZWTTsX&#10;Q1vNzPmvbtZp5Udi+oMe3mWvLvr7NKjny/kEUJ8+9uHa3YmvNOISqrF69+qUXHV6ccTRI2Ct5HwS&#10;QX36nuboiKtZrHr+1h0Lw4cH+g/wAaRxkoST8z0K2qccukG+k+OkVTDeqWFM1tw5oVh/wQSfk2hp&#10;vS/nF/V8913nHcqcz0+gvvTLVjqF9pH05XyPhfaVzd2ltbkv3K/yY5V6Phku7BW+3Opw/o7twyjj&#10;roGv0ze42PT5mpdDBNRnK+37FT2nY1D1y5xvNaR9Kibn77hcdMi73gwdnhvEI5acTwqon6q+L65U&#10;9bkprgbSmXyq+hTCU8bF+vhL+6I+94iepnHcPUsst/17bybty/mQv5WkkJyL5BBePs798RJOEycS&#10;efwPXzVmny8aP5ItKxH8RomcTwD1nUxhyxRDeekTlTycKW6O/f0oapvfuPWlvcEGG5RdqHA4k1yW&#10;2adPn0HzFVb6Sfuk8+bhRIoBrpBS1afBr7++mDO1hH881Bbq/+NtVctZa4H/shaoof5/2Q2tXc6/&#10;XQtg5OxHy8qoz59wxgeuUy1L+ukDmXSAh61DijLqMyJkiJOWnNB+cj45GWoItAj7yfnsMpBioJ+o&#10;n8I+P80/V/0p7y1EpP4SH81M+6Qr9eMSj+/hAfmPV9uYS0raZ7Q9Z2VOuJ0F8tXV8ZV3Ku+sX9lg&#10;lpx/SyXGjoSj8U5XjX9a+Uzan1r5ifPZTUn/T2BJ5X2W6J9V9Zx04KC3WaKfnI+qv8ImK5T98EH7&#10;dTgfVZ9hd1Vc3YoS+j/4oEterYn25KueFGIspgrpio/blJ9JE6dziT7W+2XOtxxon7uDQMRdSOUt&#10;TffJgPW+yy72bP3WjUOLQR4ab3kZf5rukx89X87fsV0YuN41aC69u3k6a55xBoX1T6tfNpd48aIX&#10;D9/oTjMk52d+gX9mzi97R6d8nNhn9aD95PwsB+CnMXX6nagv55f9I/ArVxrCXZXzCaB++Utycg50&#10;kZxvNmhfcwwnv7Tel7UeWSvu5mbPP8gW2ick55MC6rP1ObLRbpqj/h7fTbHd0i0fN0thEFvZRH3y&#10;QPthUl6dj8N038powE8kP7vlQn2JMduEiBREY6Lnmw7nk+Lab43GiZQ532zQ/g1Xx2If1+6m9b6c&#10;bx5pn4h6ftvqjMDg6nQAPKOxdx3Ot9o6Ni+jvtNM9AS2oj4B2qfdcKAo5+d1AfwgqJcg5xugfWyt&#10;0aV5TOY4pkj/7tyYLKOqtiEB2k89H843EdrnxtE9qOHmR28O8P8Nzif/ws+dCuev+8wDxJ9Zd2ue&#10;1qnnTuV2AGAJb7Rq9XPlYWKz4+iJrCag6X6O862GpiV+2RQ93yDn53J9bfhTzxf1CdA+N0KtO++R&#10;nL/9OjG3cs+zMTNC4CWsIU9K+nK+v6b5gHb72+AFtcT5hzWPWYOLR77BxXoWp2lco15+1pLz+bX7&#10;c1/x/Mr5BFA/nUFyOif1fLLkfAKo7+UQp2PkFannb7xmWEL1euEVtqjrdmM5P8p/c6ALB+yEpKDq&#10;y/l5mdqYsKv1EHftxM+anLlAfAxS2rcp6EuHzdX84m/CMwW0D+rD+byQeR+KweSB882ftM+zTMkH&#10;t4iXCeGyEe9wFpzP0z5A/nkNo+sSjp4wjaKopMYUcj4B1HdynMog/pMC7Sfn79FmqZuGhGMI+ioz&#10;51ZSzo9jq6jPjAzfK6EaD/4Yf9S2mm0q7xaBn4lI6nDhktGAR7wTDZi0D+rzbNKYQj4/dV+80anv&#10;xxvMJjrllFM8yz8Xatb7/1y71Y6qtcB/QQvUUP+/4CbWLuHftwUYXO6yyy58Ppc/3mm9nx88AzYC&#10;PmdY78v5azVe//mXn+KSGEaky25RH0lfzveCE1bV80lpeuyxo885J2nfIQvpqy11ythpp6WwD+eT&#10;yMh43AvjdLk3V/25NIHmjA2m/GTTzrf3Fq0sykp+zwjz88U7UZ8g7TetNG1VCevEqiO8CNA+qI9d&#10;ACvnJXCt99Hz63B+KvDjKuOh/Tpe91mib4FyvnFd8RER9ZPzl7hsvvcODmtVQv9K/9evC/mOuNb7&#10;s+T83ZZrc8ubYUBQXqTNMBRDjPQ89/vjf+98BGYIrxz/Cp4UymarKOTo+Z5Uzk9DVspRKzY/1vtw&#10;PokMLuF8D4H2RUS2OFXWRL/sUazM+eS/rFdI04c3C1XqolGfUH7ZKpg7mEb+Kx260qBTBpXX9uvc&#10;6/mOhXnIWv17WBlGtOUpD4b1uy/W1urdPD1WA9MUUqIW4NrtI+mzVdWnH4oZgJC0n5zftk8IqoO7&#10;3MqWOQ4dBBCH9pPzm1VdCY5a8SK2QAuD2jLqw/npPQvWTVOX5HyrCu2zVpbGmRn1U0OD880M7Svs&#10;c98pMz92rSvyNOAnD6wLC7lKn5+S8y1HG37jTu602qfVsGuHsUuLsSsjifrJ+Zv16/JIp3AOJ+27&#10;RF9JnyDn22e4QempS86fd/OQsr/sGXbUILQfKZDzCaI+puB0S0tI6/0c6IM90j6BR4ky07iDG2Tv&#10;BS24dp0XrFV1QSftw/muHHFyhBRoH8j38hHwMWKvg/o0kURH25ZXs9fh/KNn34BCblw4HsbOe3bG&#10;D18d33Lq+QQk/cUOXWznZwrvenes2wXOP6bZl+eOitVJVCPxVc4n7P3a21wOyLrjjjvaLKj6qedv&#10;1amYxHmw31CdL1hPrffl/C27PvZQ72I1jTNHKekTT873dNJ+6vmiPgHaF5XLPvzl/A0bFhYKT0yI&#10;O4t1QPl77Or5cj7h1N4jKf/AFtH+V4z4gra1m3FrlJG5fWXNeZacv0GXZk/2CYt0m6uM+sn5mzZe&#10;59GXnyWPtF/mfBJBfY018vGH9uV8FzERNC0hkpy/bYcg6vsGhHLev39/Hx843/xJ+8n5piftp4OD&#10;0xstc/K4qUn7cj45eSL861AH9el+TEUl6sP55OGh4G2jL1J2oX04n4uNqYcVm5w5OaYeiFNJ+g9b&#10;ON/6QPu0NmfPT2BC+3I+z8VxbzY9e7nRzz//fB3aZ9eJDFGfAO1zRZjx+0i6wq5r165AvhkI0D4n&#10;uvjiizPln4vUUP+fa7faUbUW+C9ogRrq/xfcxNol/Pu2AF73jz32WOrniJmQnE+ckUE6oE7ONxu0&#10;7+rWVFdIlPPbdNyW+JD+Ye+us9/kfOKgPlsGEGyT84mD+mylfSJwvsMsv9bD2VPkZHTefNJPC+m1&#10;5A/b9GqoX/kc9NWAn12kfjzzr1VZS0mfIOc3rIRUQni78nazSoge2u2fV03crfIeH+2D85euiohv&#10;xwrKyojKCD6slR/YS6/7cP5Lu74EhLS9oi1f9Wtfaf/KTa+k0KSeD+d7OmgfG/6lKzHWjG+ePRRF&#10;1+F8DSLgfH4C9Rm0lT83NWTIkPQ8l5wfhVTe+/GGmHqQ4ojopUzUT87fvHNYmfbsG1amLhAof1i7&#10;zPn8dN5T85alYMzC0ZHKojri3sEbF/6okPTx73XamoU6d8oL8S3oJZodGXUbdYGcbyMQ4A1lUkb/&#10;pM+S88tinZb2s+T8vVu/dN3QQBFnJVyP4FlcBEH5f2j34W2DYrgsCAEPgaBVzieA+tyCNHNwXMsI&#10;e80ZfgThfJ4FlEARpXwKOX/rjss+0D/mR6T9sqRPopyvDbDduGzAj07r583roD74lCv8l+yxzDvd&#10;ptIrtOHXet+PAlJmGjWkDUWjY5qOOzes1u0Dyfler7QPg7loP1FfKgP1SZT2sRM+8ri4g2m9L+d3&#10;2KbjgOrX+KT9MueTKOpDdLSDNx3ah/MhKxnJKrVpEz2cEng/vLN/GBARlrwq1j9zC7hYW3uZA+Kn&#10;qVfGewB3+mSmDW9fPu7RLm/Mk7TPrpx/WPO5Lh75TdI+6XU+5SBwksEPGXy1f8t5rorCOS8vn5x+&#10;0nofPV/OJ4D6nGKRo6NWn14cywG4Ouz2E1wjZVac7+HQPtMf6r1ZAe6jVe2xzMLdpn64/vrr23vt&#10;zHU435/ofjkrIedbPgHg54Wc6/ZR9eF82pwDd14nJsjueDacCPJS9cU+M+dbTloHzMz5zDP65EZX&#10;rBqG/BznU87pz4W/g31bfXnNsHirE7TOILj03TbM+qvnw/mmQPs+SmyTz/2LA+ebR9qno2oSn5K+&#10;nG+epP3k/K1/3/GBd4sOTHNREyHfAOpzXUxuMrukpG+6qE8lmQJDz8/8oD5xzIuYTgLyM13a5+wU&#10;VXZfDy2TB9pH0qerl6cydZXvchVOfVKT5c8Y8wYndepKwxA4v6hPlfYp3C/jiPpyfr48uWTy8Fxo&#10;oATne2zSvu/enETzQGhfVZ+apLfUJ+dccoNvo8JJ+78U53OiGupnt6lFai3wa2uBGur/2u547Xr/&#10;V1ugR48eF10UcqXCfnL+ok2P/svowF5pn3EPVICeb+WS89117JV6vqhPgPYZKrkUGT0/LwzaZ8ir&#10;0Sl6fqZD+wxK9BiXYI8B4WtzLkSeFb79iOHIqCmhQa269PurjV8tUB4XdzPW7UP7QK3G/HyBTya/&#10;tCoAHzK4Iu0Tl/NX2y/Sx4ZzsaD94ZXhWAcQd5X+hpUwK5DzI8OkWHCr/g+fsx1aGYqkb3zFyorq&#10;6tXK/C5N/QH+9nu0/znONz8lPPrnRyUuAtb7Pa+9NjmflAtHPAnnd5i/aNJHplwpJxBoq9XPWX3T&#10;R2N97KObzj323LHlJZfcuPSe6EJ9LDj22rKzx4L6WtUS15aYSJrumwdJP+38TUFUVALFqxkjQl3x&#10;+RPh73L+zt+EunvHXIPk/DyQe01lxBhUffV8yt+qY4hLD/aPEScKG1tH86j66PlK9HC+5Zz9FD8W&#10;y185nJ/YCnVwvnmgfQa+jCnL1SYFdjpqg8Iw5KYh8zgBwZi77GLAtvqx1YGzDbuCiLSfnG/50n7Z&#10;yhcD/uR88+jwEtR3ob7f94KKmX0Q9TXgp0Fc6wvkeyCorw2/v8r5BoV9IszFUGc4nzioz5Y7iFSo&#10;np/5QX3G6zRC2VqkzPnkBPV1xU8z7r737h7LEv2RD4yE892V9ukGrgAvS/rpCVLLZH7VQX2TY4pq&#10;jzk3NEZhO67ur1Gf94MsKucTQH1qCNLcc889ifqkS/v4LOC2yvnmh/ad1tFe+r2DinKWuDzK8Rvm&#10;/Arnmx/aJ51E6kmLCTza7e/5YUxJyPmrHr3qZUCax9DIlXGfnxovHAJngfNZX+Oudvvo+cSBfC6W&#10;231l++IuHD9+kuucuWVyvkdB+5xlq622ym/Xm+5nTXZo/5u7B0aHcTG5r9BEfTnfjkrvzac7Od+i&#10;oH2u0YUA7EL76PlaB1y61jNFLT0AAP/0SURBVHqkHPL802zDkeGMD2qg6qvnQ31Ht68aOLwaBg5U&#10;3td7Tt+knk9icr7nhfbh/HymSPElb1ck8nOc7+HS/iw534mJOsYIPhFbLrvGQ2+9SMRJZ0oA8i2Q&#10;AO3TvbkEjaRS0qdL58RfeTkSj7YLCnhFa71PXElfv6HQfjzdVdqH89lyl5kTp5/fUq94kHd7fSrP&#10;L7RMf+PWRwdrXT+adOgUttx9rlTIz3pK+/z506pI1EfVZ8GRNQfI27cvVijI+bu2Leaybx08gdvN&#10;hJQ9qoz6VBvF3nVJV60YnWH/ye/y5Nr5KdN1fMRpEF6JoD7xpH3i3bsXxixZ1X8uUvPJ98+1W+2o&#10;Wgv8d7RADfX/O+5j7Sr+TVuAhfrpUA3aFyTgfKsr7TMeddgt6sP5CibrrRfu+p5++l62iCoeW+Z8&#10;DbB1gMRP0r4G/PGF9uoCv0R9VX0EClwEM2xafvHbrMMb7//hb9O+mjJyOqw+e2X2BWZ87n62ymzo&#10;+aI+QdonBUVdzieA+nD+q5VXsQswZXxlPDMCG4Xtf4H6yfmLPVmZXpX34PPeld7m5+N8cP791fga&#10;lffWrKxZFF1d2L/IDP9/qvpI+lMqU4D/hT6KgfJHC7WhqCmPTGFcnsIgQ9IjWhQqYh3OH/D5fUj6&#10;n3cJs4hlxvwZSX/PR2PiA85X0t+rzac3DAkLZ0Z76E60f9rZugw4JX1+IsN8a63/xfPFWgzuoNKQ&#10;1vtpur972zCNvnlwmEZrcGFg8MfwWk2e3fISfe32U89nFxRMzicn5eyzSpglXzsxFpbTCYnTqSy/&#10;zPnsgvpwfi5y5qT0vVly/uadYzFIz74x9wGkMYK3bqK+nK9iz7jZxcOkMGTfo01hMS7npw0FNVFk&#10;IzOQn9cO7dOr6aWMntHzTZfzdZ3AUYlq6vmnfB62FafNHx6qJZzkfA9X2DfOgH7J+5bEweQn3T5J&#10;1CddYZ+InN/o+Bjxj/vzGLYQiMsx5HyDwn4d1IfzucasnrTvEn31fAKcX+6T0r6cz69l1NeZeRpp&#10;Q/tI+nJ+125r9e7xPPm5s9wOrroO5+u2TSk+6ww95r12KTK0D+frIsFs0r5x6i+MrbNOyLxl1Ofa&#10;aZYy55MB1IfziTDvoKRPHM5P4LRYXUtSsbLiKucboP0nD3qyvD4FA+xcu7ROz3XeOT4mGgguKCDy&#10;51WLuUM43+9HmIGewFUbp03sBvSB9dZbL2VzOd880D5141wupRH1k/M3W3vNR557gRS77iw5P1e5&#10;l60D5HwCqM8t47XPWaiPeQjJ+cRB/VyWxa4TGXShsoEDKSesV1gzyfnduxZePC4eubirwyyZE/Fc&#10;5OyV1vvq+RusHh4Kn3xpAFtAOqcv03q/TPhpjJCcb/nQPq3BHQ8DnBmoL+drLKBtgvWR8/+4dLyg&#10;rn87XlB0MKrnl+3PXqLhce9N4Cdp32tP14ZWMn2F+sE8EjmcHiXtg/reHbzfE5Hzo0mHTuFcrkKi&#10;t6ek7242LPOk2gfRhXi0z10ukP6YNyfw5vEFPjPn+0LjGjWmM3A7rCd/cbjLoj4B2qcZ+ZMddkZV&#10;NweEPaZMSdoH9b0iPzT4i4SaT75fpBlrhdRa4D+0BWqo/x9642rV/s9ogdVXLxZhMtJl4Ch0lVGf&#10;ccy6667rqMtLKnM+u6I+8kIOlaB9rfdRDBygwJmMinKh/k/u3GfQfnK+Q38EpTLqU0Lv3r1zrX7Z&#10;kr/BpAbzVWI0yXJ99HxQv/cM1N+U4XLlM03loaaPKh9Z/zP5D314v4LzP658PG7GvVqs8r75scln&#10;hb8L9dXz4XzD8A3ehPPfr8bnqHzYodKhzPkr3FRk67PH1I6VkI8mVCYo7P8c53sAIz/Gcy65nFGd&#10;Yom+kr6czyBvapPj43r7HJuS/o2bfizne+C5T36jJ6q4kCrtu0Rfzifc8FBfOd9daJ8MyIaCcaI+&#10;t/7IDQvRHtQnw83rnESGI4ZfCdqlPS33C7VZddqA5FjWw5Pz+emST3rNzPlrrLvui888w69Ug66i&#10;RJySvpx/QpMA+LPGBOjCjQj4ZQZjV84ngPqq+sTTcJc4cxmU80O19WYf82e2DJqBSXNC+8n5S3TY&#10;npT3BuDAIWy/2eq8XdqX8+2NejpI6/10kRiHV70V8l335HwSQX22OZonvsRKYSPw3qQDFfaJy/le&#10;yysbvpLCPpxPCq2NCzcicr4B2ke10zYkUV/O5wFka39wob6c33KndsPvjJXzBGiZU5dN98ucbx6a&#10;VNgucz6JSoKEpP3kfNOhfc34n3vuuXKvyC7qRWm+SyE018cnx7TIgqfHtIi076nb7RC65aC7AzCg&#10;fbbldT263NN6n5+4F7nIX9oH8knPlUHEkYjNI+fP/odiXvCH2wbzQktdlwxznDBHo0p0S1F/+8p7&#10;ww8a/mOHy73GhcadCAb/sGpP4r99c0eetfJX1jWNphGSAKFo4meuWqD+ieM/dikNdb5pufqWuceb&#10;U9hyI7jdIqioL+e3OjisA968+818LSt3w/keDu1zxvTJn9b7urXfuustD/TejWya06eeTzw5f/sO&#10;A+8ZEA3u7JgrXPZcuWrgMIPzj2kaPjLOHb0ofUwTA/3w0Z3S0sT6zJLzt+wU6PtQv6nONHEKHquc&#10;fUjOJw+o77cPyVNezSTbb95pXfL07BfvEP52uJ4FPd9Ty/mY1hPXm6DW+3L+5o3CUUXPcfGdBU5B&#10;703O93BoPydi4HwToX0mMuhyyfl7vRlTAzcsN5QttM/Wu3by8tGZT38jOrMPPveaN6SeJvgqqqq+&#10;nE8/P67pdWeP3ptsZBbp6T9VN37xIFw2IhZ8MSHOEozkfFJE/bCaadLE1ziqvno+zbXttA73LRVz&#10;JdI+deYpCOuD1VY+eWzMMUn7RLh8Dte+T/OxOrRPSjrwtyl+kVCz3v9FmrFWSK0F/kNboIb6/6E3&#10;rlbt/4AW0CcfFWUwpzMzuCKErKqqj6Qv53sluWYy9XzTQX2GxQ7CygNcOX+1lvuPHX5VopF6Pket&#10;1r372FNPZTCRYgXDF0puvffeQ6+7LmkfSZ/xEIVT8sMPP0wejo3Pbk9YML4wT80rXwHkn8xwy8dg&#10;88vKlwr7cD5bVvJ/X/ke0f72wryxstXAz6V99PyZOX/z0+Oiep4cW0z08bZd5nxU/Usrl36Hlv/X&#10;nL9N1XS/y02FieZre8SxDXqs8E23H9BCNRlwib56PgFJ/4EbHui31V7Et+z7CFsakJGryjZNkcbV&#10;or6m+3J+HUlf031RH1Wfu3ngZovfG0O7CJjlM6JNAS1apmq6L+rL+eqc3KbkZ033U9LXdP/ClgeQ&#10;DdSnbkdv0PjGIYVuCWcmxWGFW5y4qvwwwq6zRP/4jnHe1PPhfPND+9SEynP303K4DudTIKdOZHLQ&#10;r91+Svpy/padpj7UL26HZvxlzicR1KeoFNxoHOeYKFDOj9sx4B44P8GDh8W+qqp2fNPv/zz6NxTS&#10;rl3hc07O36RLYY3yWJ8/YJ9S+KauSvoEUZ8SfArk/DjXpJhEoAPMf9/8GJ4Qv2zbysH3xRSVwr6c&#10;z5QKhMzlU4FEfTifanCNuu8qW++7RpcD/foAkdTzQX12pX0uLT9Hr08+Tfc7bRXLPfo92JctFvWc&#10;wl7kQn05v3m3ziN7RAaCa93V801JzneX+wuJKea32jfQyDDsmtBOCcn5pkv7XHJyvunQPgzz5JNP&#10;wkt3j4o+QNih2ZvSfor5Bz3V4vL1R1gxF55QPU692J7Bq9NvjCeRVSc8HTNz/rcnFBL3ktcM87uP&#10;Yd7fvbCpnnzi5I8axTuEMNuAg7ihcv7s4zenTa6d4R3tqImfy2nmpAQuhwfEDgzqA/kEqDi7dNL+&#10;tuPG0OACGJNfZQEczu/cNwitb+eVWY60yPPxGTwy1OF8j01HccS1gYfzrQ+0X54OMFE9H853F9rn&#10;RnPX/LSbiU7N1OH8Q1rEpNilI6Jjk8Gc9nOeozp2+9S2Duebn8BTQCv5FYCU9OX8zZp2fmR0XzLw&#10;hyAt9uV8AqhP5fmJx4TMon5y/nad1ru3XyxMkPbLnB/H/jXqk4KqD+QT8eVGp/ITpNK+wv53Z3/X&#10;6IaYAJLzCaI+bU6F6cxyPgHUZ0s/od/G8pMFCocmu3z2OmtPfPnI+eaX9nl1Y2pHRM4ngPpcoJ2B&#10;SxD4hXwiF6+88GGvxpf8BP7kfI8lAPzMk5I5qrRamAAQkvaJO7PW/bvVTp1jbC49IEWPJ0Suuuqq&#10;LO0XjNRQ/xdszFpRtRb4j2uBGur/x92yWoX/Y1pAn3zJ+dSbUYKaKkHOb1K16hxTXb3JQCo/tpfW&#10;+3K+hyTtJ+ebDu2DE0SS8yPx1FPZykLJ+eaH9h9//HF1D40SDdD+hHljwNH0+0/mHT3vt1XaZzy7&#10;WGUxaD9EpepafSAf8Ab4b14oUnb/KLAf4H+w/fy7VEewiPa7VnZ1ssBAChwu5xNAfVJerryMb7+z&#10;K2eTovX+3+B8lugr6cP5mO4j6c/VY3Z2pX2mJLQXSNN9OJ92e6jzZiSC+jRdGZInTZqEM+Qyn8/S&#10;dJ9jy5I+nK/p/nZh9FqR9rmPlOOW3TLnswvq6xzBC5f2KYTMcj7hgifC5L7M+aFEtQk5F9ovc34d&#10;W1YGi5bG4YwUy0v0tdufmfM9o9Q3bNiwsmUsS14horNWLfrDCeNfpXxG4eWGSs63HGifFEa3ivDJ&#10;9sbHVOdNmlQV/lz9npK+nL/6BrGY4qUnw6jjqaeeohw53/KT9mfJ+fKhWj0G/HK+lrcUDonVQX3a&#10;p/4j9ckD5xMS9T2XnE/EL8On9b6cTzqtkaYWnmhmFV35Ws4ngPryAK3EpfkglzmfXVCfX52BSpcK&#10;xDXdB/WJS/v0hNatg3lE/eT8JuuF6dCYp19iq4xMNRL15XytA0DKOqo+iaI+kVT103H67bffnrQP&#10;6pOHcnxjwPleo7QP4NFoROR8AqjPeelgXJ2kjaqvnj8z5x/6Q4tLZo9yuGouwfeY4id3zQK5oVQG&#10;4jp/lVhcsM+Qabi0CD22ZdUcYPg4jvXtyhmZYuBwbcJPa1RYuZ8y7gsKpC/ZzlcuUADeAZ+Fwf8m&#10;m2wy5w7xxVA53wDtj66MbvBsA3fTep+pmXwtS/uz5HzNVWgHZ6xmyfn5hQjqBvCjAJctMtTz5XzC&#10;n577HGzr3vXji0fWN8V1BASs2emQ2u3L+YTrHh7B4Zt2Lv6CPNr3Pb73RjZ6chosJOd7CLTPlreB&#10;7uJT0pfzSaF585N4qeeD+vwk7fOpOU1gUtIvG/ATtxyahVsWruzqNz17StjISPsEmmKZq5ZhfdZn&#10;5xZ2WNA+nM8hrhuii2qpAe0r6dMTfCFw60mX9kF9/sbRaXNBjap+Cu++QlX1uz83mJy0XrclO/Z4&#10;p781eeCBB3w64HxToH229EYXRCDpmy7nWwdov4z6nIXWs03gfPND+2z5u8MzUl6oQuZfFvhr1vs2&#10;eC3UWuBX2wI11P/V3vrahf/LWwDrfWwdGZt+1+BiTzbHK4cp7BNHj2WwJeoToH3HfGmyS1wHQs27&#10;xgfSRvbuwVZpWj0/L0Bh3yE1ev5P6VVhnwLV8zNdYR+bWMbKrzc8N9PrTTgG2s/deSfMO1el8MLF&#10;qEt0x5IfosIPP1/pq0P7aKRzV2KMTh5GMfWqDvw2rmzMOn8G0LlcH8jnY3jXH144lv/jRZ8cWDkQ&#10;bR/OZ2U+h3xY+bDsio918izRr2O6L+cTQH22AysDV6sUQyh2XaJfh/P3a1nw9pnPTOzQIcZnNK9e&#10;r8pe9xk1Yrr/UxueO/aYDYpG0HRfzieA+kn47NL+tLYwRnChvpy/V5sVbxgymUSanXGqkj670P4s&#10;TffrcP4xzWIEfPwL4dXs1VZx31cedpWD1KwnhEC/Sh9X5KR3ifqp58/WOmwcCD8OvYG7n77KYRUO&#10;1ARX1Ifz0R7LKOvgXj3fQuR8JSyDnMaphXzDsn2OddktVw0dpWKGZYGcTwD1uRcsXmV56syozxwN&#10;qrhkhaqvns8j0Hz6oSMXuyRpn18Z5edKbMVeaF9JX+PeJe6JQkR9ArSvDT+knV9JJF1hn0hyvvnz&#10;u1xy/kpHx7r9SeeNZqut+yw5P5vCJeVUTD2fUOZ8K6klRZnz2QX10wY7OVC7fTmfAOqbQpxJHIV9&#10;OJ+bW5aL80t7aXZBfi5WYV89n/j2p7W/55SYt5P2iYBMRGhe7i+XIOrL+fyUE1jsQvvJ+daNynMT&#10;qZt2++/sG1Jq6vlwPrugPlcNv10wbZUjl4oPWNCX8pt/oGk6SCs+ONK0qZBPSM7frsOX9w6ISRMC&#10;pjS0w8yoTzqB210H9ZmC2f+Z/RP1gXwKue+w+3xMNtssJg0Ncv5mnaNZHukbbzlmOgQ/JX2t9+nM&#10;x60fr9Prhu6puYdzfFkOzcI7/+yGYRhP2H9QWyzPlZHTVEG7fVEfzudOHdZ8ivmhff4cnLXme+eN&#10;KuzemfbiujwFtI/pPk2651bFUhQ433Bc01XOHj2R3oi2z31Rz7dMOZ/bRCG0UnlZmXxuSNqnEPLI&#10;+QRQ379ZnKVsKFG45Vuiw33vFYbuTIJ4H+F8j5X2uXYhn5QDrvz6ygPmTtqn9WyNPyzf9rY3wveh&#10;tE9Pdvpp/+VaXfXmMC6Z97kT2bzE8oWQk9qFdf2S0XlOfifmBQpnN02jJnC+9YH2uUyuhS0dqazq&#10;k6jxf8eOkVkDfjn/wBZfXDFiPuwF0oBfuxKycWm8Y8uoz09OI579Q8wCGI6bPWxRfkHap7vWcUKZ&#10;56pFai1Qa4FfQwvUUP/XcJdr1/h/0ALI7Lvuuqv2gWXUV9ifJeenMbO0X+Z8LwDaZxDmCmF2pX05&#10;n+FLmutL+6r6ApKjNGlfzlefxO6AEYy0D+dTN8ZGrH9OV4KAwZyD53ylCvkNKl/hIU/UJ2A6icL/&#10;TeWbBSsh2YH9jGrXqXxGYqK+6/zvXmqBP04L5d+fyIlRAOkXHl45Ir5OwFf7PiGdtQDEybZdJfwR&#10;ErD/98N+et03aLpvXEkft398DmBaZRpbpgzKnE8eJH28lJ+4brGQXs5fd40Pn3kxphVoZIbpDsUM&#10;5Q/spdd9HfLRGoxfU9KXvrp1bNijf5ibssvUSdljXHK+JUv7MHnZkkJNXkl/92fP4L4k5xd2vFXO&#10;P3fUjwzKP1j3RIta5JkzubMvto4busbQuKGpMZoBui4P06l5Hc6/uGPRhof1f23TTXG8EE1BfxBs&#10;4FjCkc0KefOCUSvT6/Jr7Z5Czj/w3fC7Rrji98PR0hXcXIFPYDRsZ26+8OEjP4yb7dzKLDnfQ6T9&#10;PDxXDjN29xqT84mD+mx51jgkOf+O61bYee/XFPYthyo54v/+hu8x4C+jPvNT3+78rTlnuzrcsP24&#10;32SFfduEBpmne8wifXVq2Nxyg/IBFPUJ0D6JXKmkndb7qsezbdXpxwdjrTIthm4pAqX1PgPxmCDY&#10;pd3w28PaXwvk1PPjGmdwvueig0n7kHDMFc6Q9OX8Nbpt8GKPMJGQ9uX8RnvG9NO4G8P4ma6i5/xY&#10;pFBdtD/u9Higpf3kfM8l7V977bX8lE4NSZH2zSPnG0+U9QNjL25frOpZ454oh8dQP+pm1m4/OZ81&#10;ILyL4Hx+AvUJjywUBLvZRxOQQ89rWCy8P3pCyPJcKe+0rANvreqDGctkCNA+70N7yxNPPJGSKbUq&#10;dy1dbHCvua1U7K7lPt3xzd9uc9c2+SWRlw57iWO711/t1Clx61HmafAy51M+qM8dofJ4aM8njvTk&#10;fOKivmqz7lqoLe5RwgtdlfOPm7Au5dPC560SE1KEoyculpMyys76WZiZ880P7efqfc4l8OvfQUm/&#10;zPnsivpEmIy2obTeJyLnW6y0n3r+DvVimvPu1wtcpz6z5HyPlfbp89zWbZeYMT/K7Ml7A0hkaozb&#10;EddeRX04ny1VYu6j8x2dgXwLAfXZQvtsk/P9SdqnEBoHyDeRIO1veOKGl+526S31ClcXpO/2+js8&#10;j7yiA8KrnG+A9ml85h38IK6on5y//RLt73kvei/rWdgK+URO+Xa10+Ycm7SfnM9PoD5baZ9OXl52&#10;x1miR1UN+HPZhTdC2v/FOZ8ya9b7ea9rkVoL/DpboIb6v877Xrvqf1ULQB377LMPpessmoEIS53L&#10;qE8iA1PhioCqr57PmKnV6hsOe+kJEhlagQQOKZT0CXK+g7A6C/VdCk7QYNWF+uyWRdTUZPQM1G7X&#10;XQfdeit5pP081nL4vPbgZX5vfPW/fPz9S99D+4zIsJP/uvI1rvhh+NdbFksGVhiwgpxv2KLqaQ90&#10;h8lJv75q97/DtM84ykkBAgwfiFX51mX/wPwFR8YS9L0v+HKvyl4dnqoMiPXmEXqd0gvmbHt4W2mf&#10;MuthLjAjwPlMHzS9OfZH716kDrphUJl7y5x/9fC/cLE7b1vIU9C+Ta3ky12AItpeFWNxAsYIi9xQ&#10;8Ezs/rXpfnK+maF9hn2eV49xRLgv6PlZW1CfQvBxzUn1wiXnZ4akJmj/vCdfjvW6Jc5nRKukP0vO&#10;bzPvnvw05Msb2WY1NIROZoD21fNn5vysAzbeXFodzvcT3+ThJ7Hq5zjfcmhPrlExH8jPwqF9bXS5&#10;lvJMBOV363R9NGO/P7LV9TT0Fepxi/iU1+UjYmEwI3h9ZaPn/1RmVdjniaAQIN90UJ9nQRRMzidO&#10;IsJ+GvCT8tZWb/GogkZyPgHUZ8tzxFg8OT+a8dQwuE09sw7n85hzIlten3zJ+UWxD/bj+SVeXjSR&#10;nG8eaD9Rn9203pfZVt9ijZcejtbI1dTERf1nb79fzicu6kfkxReZVJLzDdA+XQ4mpKfJ+UV6lfbp&#10;b6zGR8/PdFDfGz127NgR1xdt2+KPr+VVcIvpxr/9Y2G0/+n1YbTvVEWZ8ykkP29OBg7nWUsjcHZB&#10;5es+LwrZe/4hTEbMzPkJ+WVjE15rXPgsOX+j1Zd9/KWwk6K5mPjQW/tJTYpJwzPGTOWB5Vd6jpzv&#10;VUP71JZ7xBwTkJ9NIe2z1tp5lpT05fyLFmxw+Mev8PbQOcvMnM/1Xr5SvDAPmlRPq366XH4J0oUJ&#10;yfn7DuGy5rqsffwFOWl8TI1xuMJsXrt6vtVLzt+tTWS+ZUi8S8mQi8XcVc8nLueXZz10JUMGnb9u&#10;u2yQ+X1vBdI7iUyinE8Q9cnJq8Cn2IX6zk1v1iQMBB4ZE7MGzr756pD24XysJ/KrIiwT8IqEfGfc&#10;lr16WVR9aV/U/6DywfwXhckMer51gPOtMFv/1Er7cv7eJ8YcKHO+Z219Vqr6zR9orrEApX17cuHx&#10;RMhPVw7SPkE9H853F9onhUlhEoF8EwnQPgtMuDXq+ZkO7VMNOoZT6hc1iHfL4a9MVtgnXse9Au+B&#10;rMMvqOdbnxrq532pRWot8OtsgRrq/zrve+2qf8kWgJ123HHHLFGfZ18t8xDbeaZuySAg5/X5S89I&#10;UYmGbI6TkvMtAdoXBf2QW1rvu1C/Y8ft+ve/V3mQX9XziazQ6IzXxp1U9sMn53fYbrsB995LBldI&#10;Jud7LmkfvYJxBuHPDWPF9fETvmMr7cP5jNHBGIb7+D1m2DRokVCwW7yzghWYa3ig/Dctpy03fDkV&#10;e3afror2W1flelT6OStz4tvvrF2LFjrh1kD95pXm7IPTkyuTrzsycDc533zQfv+L+qfPubBtPny5&#10;rSpbZTuXOZ9EUB9hn28EmOH1G16nBeD8spU7DUibI+nHBc7g/CyQU5S/lgSK+PU4S1DSz8yMTffd&#10;PMbHhDLnm8LN4lgPlPaT87ME7jJNmgNu0stLwWdeol823X95/eMsp/FTZ3OZcj7hybfOK4/vSenZ&#10;s2fZiMBPQHVfLYa8qeevt8a77D79Ysh3SmdEXPXNZcI8XPhHHbst1D+WkBCQsMqfpyJFPX/Xu4uB&#10;+K07DLYlaQdpH8hXDM8biq2ygmFyftGY/f5IXyU9OZ90UR8PC2xlLWlfVZ+2AiDLqE+iwj4R7Qhu&#10;WOG7vV6L7q2wT4TJpo+3CjkX7qUmdVCfAvVHqKRPEPWhUNuzjPr53UGex8QY2g0932NR9bkoqYOO&#10;Ie2TwkQPer555HwnC9JnJPHkfLNB+xKOvtNMVOEX9QnQPi8lIvbAVPXT+oPnoqzqh3O+C+qT0wUO&#10;0r6cL31xYNK+qM9EBp8IrcP5prPFIlraR8+nEBp5nj0KkudLDICNCzqsrdM0xjncErjLvKwwlMhs&#10;NCxHHdWssNQgz/mjPnX9SLmHq+fD+RYI7bvan2qwFfXl/DLrwpyk0+wEZ98os7yCmimwhMbddgv7&#10;fMJDDz3EKwXOdxfa50ZQ8/C9OsN4gU+Z0oZlzhf2DLyxec9wjVZP632a7oxVCxYF9Wn8rAn5mV7B&#10;wKe8np+5myM2KORrOR/TIf/K0NNoDTk/TyrnH79yYdj/51fD8aRrzcgj5xNAfWoFr66xRjx9ZUk/&#10;HWqSIY3RkvPJDOpzRi16/BCpZcr5O80bHezOL2NGT3f6XBfbq1cM7wn7TZ4k7RMHy98/tPD1QKtK&#10;++r5vEBsZNonv8LYbv928UGW0ZX3CoObyqDKoGGVYZR2/eUHWYc/HnQ5xU4/ZHpC/hmNQlE/aVxY&#10;zkP7s+R8/97xCkraV9WPd+NHH/lES/tyPm8wOjB3Qc43QPucgjvCtRy7RFHFc96LR5WH4heHfIqt&#10;LdTPxq9Fai3wq22BGur/am997cJ/sRbAJrP8LTT+9jPySNTnNNJ+1W3QItNaxoBjqeGXs2WkwqBN&#10;Pd/ayPmWxggmP9uenE86qM+W4Yi+hYjD+R4O7SvsJ+ebLu0z+md+AT0/rxzUZ8zESFFrQ1GfIO33&#10;6tULCbq8hpmxiyMzA4TDUBsGDhFqrrmIdxjdAYn+geqv61U+wRQ2l98zuvIosB+Ff5/QpyvXVv0N&#10;D64MZkk/5vfo+UWFZ3D+H9pFTW4bNAf17HY4ftJjRE6xRBaqLEQ8JX04n5JXGzt67GrFEGp4ZfiU&#10;M6dYIE1d5nxSQH3o5eBNQmMk3DWwIdJfjv656vIsA+OzvBdkdok+pvvE4XxN9zftXNgsPNqX7DFy&#10;VU53ob56fnF51f9xo9MjF4PFLucUEwfjzxvPSJ3bkXpXWQcW/NJ0nwM3WPZoi5XzuyxWGIz0mf4o&#10;RsJlnskPzptf0xI5n3D7fYWJrLva8ytzwfkmQvtcrPDMFXGBdOlZcn4O7mEkuc5vdO3SLjTn2wcF&#10;lILo+McmoqRPQNXXpoC4NrGo+nA+V506JEP8XKhvIYIQmlvSPpzvJVgNON/yoX2FfTj/u12KRNIZ&#10;9CvsK+lzRfQWBvdl633StQCHBq0htI/pvpy/0C5tP7o9lEZpvyzplznfatCZ4UmRsoz65ZmCnA5g&#10;8gU93wPl/DRa4e7z9piZ88vvkLJ1fR1rF/sGhbS9oJijwY+GtE+Q83dr1+iWQWF5jiPPZF0u0Dan&#10;laR99XwoNJ8aKejnOP+jw5ovdHG8SXSl7hnLnhF4gspITCPwjiqj/okvvJHLAYRhTjdLzk+DFLpK&#10;XnIo/I1jMotwxstLMx1gR310qWJ9wabT/kJpfjqBSt4/dwHG7G7z9ZiNNtoIL5LluTkQHQ7svUJg&#10;20bvtONYng5eC+WFD7Qn9Txz1VhAQTho4Lxw/pHNhl8wqlgFQ5/HIMi2hfYPHvgFhu5XtS9ey8eN&#10;n59m8RJ8w9BF83uWSPpwPk1BTf7UaW1+vXT8CLY8F9ovEOiWfH/OKbA6qE9KmzYxHZOSPvfOaRce&#10;PZ9TaB9JX87fsuN6D/UPJ3xOUlirlPTl/E3m7PzYtyHvs0s7lDmfRFGfvymYn9Aycj4B1CcRM37+&#10;ZHxzSkzlnLZwo1M+DDN7a8jj4wO4e9vwj3Dz4FHSfnK+5UD7CPv1K/XZ9qn0IUXaF/Wn7juVv1k0&#10;tZxPAPXZUknmsOwzWu9rQ3dgi6WvGBEdRtonwnsgZkyaLvnn0e8k7ZMu51sm3SAmg0qqPofoQLEO&#10;6uPB10N+2VBD/V+2PWul1VrgP7EFaqj/n3jXanX+92oBUJ+/6HMu4Rr2yrfvNYaoy6jP336c7Sfn&#10;mw3aJ50IizzzenKMbgpUoyaj3oKkb7rCvl6mk/NJB/XZMuCGS9Hzs1hQn/wMX/y6u7SfnE+cmgDq&#10;qeprHcBwBPXvlhYh4xsOmtRGD0YMIAZ/XmhTqy86nYHOh6MLQli46XtNRjdZuYLD4oWPKNLi2Avf&#10;Cw0f2R/OZzdRn0Sd5zNHAO0XF1jV8+twflYDzm9cacwAju/5eUhyvnmgfX4af3kM3QySVXkxLZzP&#10;KXZsH1cn55/XOcaaZ778Fy6H0d5O7eqze+egKYwsGbI7onUWRumbAO1f07PPzJyfSlcaz6vBbtQ1&#10;dGnCzfcskJzPbpPjm+S1cy2TLo5s6pmM9dWslOnKtEY9Aa06pvuiPpxPtwECm6wYXWLM5DOYVMq1&#10;zZTDpIBUlpK+At16a91B4tPP7+zSBtd9iPrJ+S+22XONIbFSgMCgnDaxKFT9C9d93K9Vbd8+HEDc&#10;M/AYtswx6X1azieA+rQqvZRKOpcE7Sfnb9fhmXsHhEPB9GitDeqpczTu/l3xfTh2uQoZ78xVXzhx&#10;/Jp02vQRwK8M2Wk3LgHGqIP6894zr5x/+7thFL3L78NNd/YNOZ90kEneRthH0s+V3rlSw3uE+A/n&#10;RytVUZ/r4ryigqo+qI/pPk3UaKf24+4MvCEArpr/iPop6c+xU/vvqnmcDrCnifrJ+c036zLykUAX&#10;Ai+B/JKfC/XrvENoIpeK2HOa7hZVHX1LVJWnGzFff5k7tOeT8lHg9MvDLV9yvmdJ2k/Iv+XMRrud&#10;GFMA0j7l8xREVo0Uqn4HgExdLSjpp54P57ML6sv5JzWJe3FUn8+g3A9WjVnL3ww8GM4/tmn0mXNG&#10;j6cR8oFSnabZuTX7ti4Y+JqhUQKfZ8fDgpep9T4AH1NynaKcHv3ibcDSfSpch/PpKmk+TZdzCoZX&#10;ejq5pJCy3YEPJtmcafUZd/4rEzkFMxF3LP/ezm9EfWwculCifnK+LQzt87TmTAQpNKmq+Nmrfs4W&#10;zqdDxoTsqsVagwMG/sArWub3W30cwvv5kFVbWCao7zNy2cph/bH78FeduSOl/KToY9JWTX8ccv4x&#10;v4+ZjnPfDVcU0n5yvqeQ9nl5coPy1ZScbx5onxQK5P6WJX16OH+qfFJwdF9nTplHpmvXrkC+hRCk&#10;fY0mhHyDqE/+Ey4+gV0kfUJy/qJ/efwvi27EH4uelZ5o+0J+2tlx76R9JX2/AMLhtAlzKNQtOd9z&#10;Qfs0Ka+j5HzTk/bxJBJGHCvEn5KDXos5C4V9rfctnAg2I6K+kv6/iPMpueaTL/tJLVJrgV9tC9RQ&#10;/1d762sX/su0gF/Um7tenw/GtvxxoeEUOttHoQmU1+rzBz69BKPqK+kzYhC9iDB80ZhZkmzTag+2&#10;Q4bdxBbad/1kHc5ntMGBjtikfTmf/GwVkKX95HwvWNongjqR7Gc1tIZ1SaqZGeFR88tXGgLkM2ph&#10;jFU2JQX4sxEXG7zYOy3fcXE4QzqGUOsNWE/aB/Jxqv9D5YczOy18fr+IC/xCPo73MIzWSBpn+wD/&#10;lIvCURm7oH7q+fUeL07Vb6Pg/DwvY7iRlZEtKy3R801Mzp9UNaBYafjljL9T2dPwtQ7na7p/YuOY&#10;gzi676TkfHYv7TWkYJhq4QxYAQCG9alaC35K+uj5DGqBkHHrbN3o2TBu0DtaHc5/vPdKzz777Dld&#10;Qnn+85iWcn6bIVcOaRPO+R459ZFckZsSt/eCe0T7l8eL2Q5EqEZK+j3G3liH87uvHeuWCac+tyxj&#10;aCLpsN3rSs5nF9TnQsoeuczDhcP5lgPtp/M/ilLIsq3kfAKoT3+jBWgl7mlK+nK+eTiRiyP8Ch2c&#10;b7q0z+oSeRvON13ajw9bfBeAB+ezBfXZKuyDKPTVfAC5ClFfA35+pZ/Hx7ernE8oo76c//UlK899&#10;6Kv8pLBPxOXKN53YeI8zY0Yvhf2U9C0K2ufSKCHvIInJ+eaB9slDa3DhZcsRbh+cbx5pn2YRn2ZG&#10;fRKhfSdKuC+QngfmO+Sr6kfv5ql+3B4GtrXlfIKoz3RDs7MCmeB8g7Q/8bSJIB96fpE6A/V5RnTp&#10;B+f7k7TPWyu8GM5YiRA/VBcj8I6i0zoXQJp2+3+X8xcZfxJ39uw1OnIInE8JAOoGqy/x5EsB+Vwg&#10;NMXsRnI+iaA+p/Ntxn230cqczy6oL22ChWWoBtevaF847yDbCePn5UD1/yeXLOx0SG8/Plbag4Kh&#10;/C8Q8y+bfjZN1H925XjpEdZ59WvenE5GPNQo+Jyw5bj5sWcpWy7ojk493zwnvVCfoi7oHH4TCae/&#10;vA49nGy5qp9EuuKV7YvVSceP/62+M89cNXrpieNjRQlQikd9GwHanyXn77ZMdIBbpg6mEVJ5ppzj&#10;FgubhbOnj2HL/aLHkijnG6B93qIaRqHnmyjnp30+zetEsHq+eeT8NC3ROQXp3C+tNro17dhjdH8i&#10;HI6874xqPry4UJX24Xy2fjCVEiiwLOnrV5WucmD3Az2vej6c7y60z/aQnQ/REOO8hsXKl6MnvCvt&#10;i+6nrraA+buP/YxbkGYdSPokqurzEuaS/ROJpG9+UZ8Hzbk5UZ8A7SvsJ+dfsMgqR34wUWHfPP86&#10;zqfw2kJ9G7kWai3wa26BGur/mu9+7dp/gRbo0aPHRRdd1Geueo3fHaGwD+qzFQWxlmR7y2p/2m3s&#10;n5L2FfNjTFZl0UqV/PM7XnI+QdTXNNHSXKhPRLWTiLTvQn124XwHEB7iQn31/PKiffAgOb/FobHm&#10;ecQlseaZob9iPvFmRx7JdtQFF0j7DDqB5O7z/uSR6NQvx67SfZXbK7frZv+BDSpbP1mZ2mHqnANC&#10;xyP8pmv44mo3oB1Lo2H+o4plyxVonzClMmWTyiZEYgF0NVA0qP/t9TGY06cAEe32k/Nf3yiWWLMa&#10;c8GPv/t4wRhWMqTDUR8f29M0gKCen5xPEzHx0Wnzzfv17MmvtAbwqTE5AVX/ssfCUfnf4Pw5O+J2&#10;IMK3/R8QRy2H4RpBrhD1b3zwFTnf/NI+mjZD8NTz4XxN949vEgP9Y/ussO0528L5xEF9Of/L5oex&#10;+1XvU7lTyzY76q1R59sUOTp0CT2XBrqo5rlEPyV9TPe7tIqjUs8/tMUodi8Z0YzBetklHu38c5zv&#10;VVBbpip+jvPXW/Pup1/YwWwMuF3RmpK+nG850r4XAnluvHqsxej1UuEmje9jkZicz0+gPh+DYPxN&#10;/hiF/zXqM+hXz7dwgsI+TeF82b1fRT/c9IcJZVMOOJ9rYVjPA5KoTzZonzExP8n5FgjtK+zL+aSA&#10;+myhfed3Zsn5rhsHJrOfMPuAnm+Zyfm2Q9nOgsYpo75rtl3Z67Ga7iPpuwvqS7PEk/bpbDS4nE8Q&#10;9amM6noZ9QUwmmu5o5cT9eV8bPinnTDNqQFpX0kf/NbCiPmUSKyq+lSPRuPu0G7FtAXAf/sgsJO+&#10;Ov/hzT+/KKz06a66KbFWptB66vlnjJkjZijaX0b85zjfo6B9csKcoHh5YQL3jpbcv9WHVw2LdxfP&#10;Bf1QQ5KU9OX83doudcvgaaRz4Xz+XYv6s1YNYgfyuRw/d8cuFWZC0PMypUWHeWjp32z59veCOl2I&#10;bX6phDjsV/a1zuG0lZB/QpMC6sh21pgPnY3l3ZhaOuWf3PhZzwXn8x6+vUX0YcL+kxbiZdj69vCt&#10;+MoBxVoVUqqdPzifcNDAxalPVlsvcUwycnVlPV/ON0D73EfrIOcTQH3ui3Do3Syr+lD6hhtu6NMk&#10;7YP6cn63bzv2mLPAdaV7ftV6Pzl/8+U79XwjXv2UwzY531ND+0I+60Qe+qp4J2w5z1SuJefa8ju1&#10;ZCt/boD4YV+HxcHFc4+U9utwPj+B+ndedicV48UYHhBLqM+d0rsk2UR9Od8niwjNmM9pWu+TrqNH&#10;689fZK0SuDVlVd8UXyzE4Xy2oL7CPvF/KedTfg31vUG1UGuBX3ML1FD/13z3a9f+C7QA1vtTGg6Z&#10;XtlsncojCPuUqDbOIGC99WI8BOd7Gmkfr8UhwQn5huGXu1SeQ8IeuyTpp/Ft+bu4cv60lgcuNfwK&#10;jmbXwZCc32zpo0e9fR670n5yvqdy0T6WCLq/lvMJoj7DAnlSzieA+mwZz1FtzwLtA/mMidte3Pb3&#10;lRj2XVC5ANoH9QnSvqo+u2inVIPBcYdnO7hon4CqjxUl3vhxzrd5ZXNH03L+Qg8vZB4CNYdk9jpt&#10;L+Kifpnz2QX15XzzE2f7c5xvHmjf9dsUTg0Z+dVxxecS/TTdF7dE/eT87Zdsf887QUUUkhKi5dMs&#10;DIXLqI/OQ7qiq7Sv6b6cr6S/2ZAHPfyRNlthui/nzzvyYspvuuaZxEF91dGRTWM95/IvHpefoGOX&#10;ITtTCWXD/jLn0+XIXIfzu3WN+ZQevcPkGLdbHG4FsN5PPb9r9ZOHvSvRYTgF+FR2cKieD+d7ILRP&#10;S2oFQMRRspzft+3uxDsPvpmta4aT8z0W2uco6o+HglT1k/M9CloW9ZX06Y3cGi+5rOqjRlJPboqc&#10;T9hunje14SdOG+qtgOAH29OAnxQ6v4hSRn12Gamr4Mn5BIV9+Nmvapet93n280ZI+z8n6VuUwr5L&#10;9Muc75oR80j7f4PzzUZv8QsOyfkkgvpaTPhB+7TeLwutn+/5uTb8hFEnjEr+LDunkPM3u6vzIzsG&#10;vEn75WkIdpP2k/MtE9rn7Fo2scsjxoFpzkAKdz9thThReT5LPd9ykvPzei2Q/EC+iQRoHx3VWYyc&#10;XEjONw+076uVOBH4jQr4iJ3TsJiZOnZCLHpXXmYCpYz6rLzICvMrl8ZjzrHnrxKzV4Z9hvyWBuTS&#10;pEFoH8jXGqU8v0OKMJZ24xySnL/LiN8A+YtVFvvDbVNu+0N9sr1SeeX13V53hsIT0Ziw7ozpqQrG&#10;KBpf+F0JMtDVN9tsMyJlSd8lWiTSS6V9OT+LzYk58pBOh/R0+OrPubPkfNJBfRpZAxx6SC49s5Hh&#10;fA+H9jWM8hWBpB/HVjk/J61mpv2E/GOaxgzUuaNj1RVXzZVSeTnfAO0zG7vjOTsyHcyu1vtE5Hzz&#10;SPtEhPycSqDA8iL8ExaPGZCz3g9LB2cPdRdySuOow2kvRx2c8aG1A+8rge4HVV6V9j0XcT01ckY5&#10;36Cwf/bZZ2fKvyJSW6j/r2jVWpm1FviPa4Ea6v/H3bJahf+9WgDUH9Lwt4tVnl/19S4MMvijnt6A&#10;IQRGBmXUZzRDSE2eK2GUzygnB1jSvleYg1Hj0n5yvnmgfYX95HwSRX3GJdCC46dct6/Iz0jL5QNl&#10;SV/UYUjnsAbal/MZ8+XoXzUJMV/Iv5n1n9Vq8HW9HpUeX1RC7/p23W+hC3Wwtx8p1rQvvdk0ztiy&#10;b8vvK98D+WH3GX77whU/tE9czr9ri8Lsc8eH+1LPbf+4LQCvv3SCS/TR890ds+A0OP+3n8Zg69Pf&#10;BsKh7fM5wGGnDUuTB/V88yfnu0vgFIjJqcXBfqn282sdzteWHs7nJ1CfXT20MzR3YJem+xaOpM9P&#10;6n5lE+tZmu6TR0l/nq7diZc5n93RL5yYnN989Dnw5Lonn+xZhl1xBacQBWFaIzrPJ8j5eb3q+XI+&#10;AdSnhlw1h3Czcjk09rdyPgHUT5tw+ganpn/+HOfniZg+MKecb4D26cb0MWE4VX053zzSPhH1/BGN&#10;T2zxckx2KOx7RXC+maV9F+qzC09yI+iidL8y6jPTxKUl58932/Jf/OGNFPa13qccjWxpzDqqPg+X&#10;UyFl1KcarVu3ZogvP+iTT85/ZYvVGzz8kjWkd9mjVPVT0v/9Tu3fLS3aF6pFfUz35fymW3cc/UAo&#10;pQTQWqsNJf003W++bThLH3lffPwsUZ94Wu+XPxsh7fOrnP9xVflf8MZwp4ewr5hPD7/w6GZHnBcG&#10;ILSYFUvOtzLQPg4CuPag91N+Wkqz0GkxC8Osiq8LJX0KATVXu7B4rt8+7WV5SUr3LGUucnU6ARbd&#10;csstjWu9r56/bYfQ5O8bEC8WdWANSZT0ecmQp/wK9QsLpKDnW1py/m5tf7hlcPQlWoBZRdduiPpw&#10;PldNPU9uvNLpL8cMHRWmT7JwoGoFYEmVAwd+zGvZ0/GBPWn/qInL0JG057JwgZ8S+OtwQKvrTL9y&#10;2N6u+naXXzkqP5tKSkK+GUD96ZXpn53+WeYnQrVpcN9g0P4ewyjjE1JuqRcXu9vr0+jPdmxuZU5t&#10;aO5+6DItLpk6goiNxjYMEFYtbuhZ4+Nucu+4QRR43VwxNUzY+5vXpP0y55N+zUc94fyN5u3y+Jd9&#10;zImbQzt/Hc7XFQLPaa6BkvO7zVbF/h8D+6F94jy5ekBo1qxZLCiocj4B1KdWdjOdiUD7QD4RWtv0&#10;tY9YW9onyPk7tm9A/K6Br7CF9tn62jm9UbyiTx4Xc9O8OWmlaIcq5xNEfS6WjpScT4qoz6NUyPhV&#10;zjdI+5aWgwHfMKnq8+sF1T+v/9JQW6j/L23eWuG1FvhPaYEa6v+n3KlaPf8dW4ARAB9S7lPvh8Uq&#10;/epPaMNYx8WEGaR9d+V844xmGJQQ0QRgiepi+/eqX8tr1Sq+Dyznt2lZXbQ/PCz5GQWSqJ6f5Svs&#10;Y2jKIBI9P9Oh/ZlRPzmfbOkpANpH0k9Jk5+S9imBYXTX00+32JEXXkgKNd/m6m3YvXnGyXavov6k&#10;0yYBNqT17BeG9Jt3epuBGsWq6lNOLr9s80wbUZ8A7b9Veavr9V1pmeR80te9/iE43zzQPh/tI+IS&#10;fVEfSR/yX+3TEKYIoD7ZvqyEIS4Bz3bPHfGcK9IJWu+r52/ZKYZuhIf6NXljyzdQzNyNYfRZYbdJ&#10;XOPSlFVR9d/ueXVyPj9dPvpROd+gQT4r/N11ob6c33GBsAjo/9kDAiecX161i+k+v7pKPzmflDTd&#10;J46kzx15Y43Qf36O87MmzAS5BJeBKX3JiQYdKMCKwnxK+nL++M6brdr3EdL1ti1rpaQv5+/cbr47&#10;BsU8DgFOIMWitN5Xz9+wa7geeKJ3IAGtkbpxqvqJneEDf4klQP3U8zddI8bfj74YY3FonxGqnO8Z&#10;oX0ZkmKlmlUuuGBi1fAEPHOaTM43P0+lwj6SvinO2hCB89mC+l6vHFj+VJsr7fMo6YjeS33K1vtw&#10;PunO/pg5Od9daJ8W4KRcTnlBPnE43zzSPhifK+31yWdtQX1+lfY5EUgjmeiTT9P9RH1V65wcBPXR&#10;85W1J2/XccV7i0K4XhK5FjmfAOqzRZT2QuB806V97jXNq55vuqo+byHO6Lp9aV/Ot6cRXIrM64LF&#10;20vPmA5Izp94ajw7q3SPb5WVH4fk/GjABg04RbrSLHM+v4L6ZR2YE+m0kid3tzY/vYFvGTKn0wFM&#10;D9WZQoXzreqFT8TiAuPUR+8n9B8533RonwuhBL4/kqgP5/Ou3qt19KUbhka/kvZZrV1dSV6o7jcP&#10;/pifmPzyLov6yfknN45H7/SXN+PUZasZCfY3R/0mJf0RR46IKjV5yyod2Sd8UqQ6Tfdjl2oL+YSt&#10;X36FznbNcsWNPvrjMBqnPbHnAvLNQ4D2nXHg8UzUh/P5Sc2cZQ51UJ8TtWvXLg3NsN5PzrdMaJ9O&#10;QufhafKqtd53of5O7Ze5c2CYP0j7Zc73cGif9xiKtH8y7ltq2W2nvcVDKu3L+fnM0p91nEGi891H&#10;1G9+4ZRi2Uin0zu9etmryfmUJuqTWWs4OZ8A6rtOhxuR8j7p7JKe7Zx/FEinzdMiINvT6/K1Sf0f&#10;Xjr+vmzx9nTe/0xYuFCfhr3uumLGp3zgLx6vWe//4k1aK7DWAv+JLVBD/f/Eu1ar879LC+iTr0+9&#10;hSufT9/1dw0YA4H6rywVozdCg2mb8Qd+9dVXZ1jAyDWMk9sXqyvvHbgyQxxHG3I+AdRn69g3Od+f&#10;oH3GNNC+erW0L+dj/M9W8Vbal/P1PwSlcN5ctJ8+pfkpaV/O/6LdLiTON+h2tlSMbXzS7IgjrICc&#10;ryDD5ax/7vo3V9N3r3L+1zfG+Jga4kTtmRGFvrFui7hYBtlAyLM9iwHoOptPo00aPNNAA36Onb8y&#10;/+eVz3d7eDcyS/ty/oKh5lY+ruIeGD+5MnnNSoi3Bjgf0SYlfTm/9dAn+Wlo6w1AfYql8M9v+FzG&#10;myXnf37nIZY2/06XwvkrNT5h0stneYGtzm310dXFcs2yns+vSPp+E36ttQLjn38+FuSzeJhtujMs&#10;cz7poD5bBr5aPhMY7e11VaxNMKTXfaz3U9LPJfpyPkHT/VYHxt1PPb9T07DOJfQb/QizLWkejI1J&#10;2RaauYmywp+c77HQPqNzbk34V5sRkvNNgPYZBAv5fuDNi0rOZxfUB8j9yXXjoD56vpzfYfTWA5pG&#10;U0j76vlyPkHUh5fknDLqx+6IEZoHw/nmh/YV9pPzr3htpQNXCK/X+eEDrkh4EyNFfYLCPj1fZjjv&#10;uRAMj157gsI+cSKJXsQTbNTzs4nsGzQC5aDnm56cT5xW9akh6I2vjPqUJu0k8ZY5n0NA/WTaNJgv&#10;cz55UPWBqNRsMyLne2ppH5f7rtwpoz6PLfeLR15J3/ygPs/7+metP+mGSU4xpPV+drCkfX7l1cTh&#10;Kx7TlPjkc0ezpUq0ZJnkae33Liq0bjn/osbFDMLhL/flBh3bNPT5c0b/yFHlWVHulF03JX3bZNsO&#10;sX7kvgHhKoLXoHkS9eX8MuFziLMhdTj/T6uFyk3409jvnXulzyTqH9l3qH7gzEMJdDDnZOV8A7TP&#10;T67BTs4nHdTXryqVyW+yStd1OP+EJn3Jf9aYzvT/8ukA/reOjE8VlDmf9+p5qxQ+5PYd8rZivrN1&#10;XAIVjhXpCxYW43I+P5EIf3oHVfWpSX4ysLwQnfK5occu0PScz8L9PtNnls8frOTe/CgdDbJbveJ7&#10;nMn5Ngt9njk4Lj8533Rpn8TCpUJV0ifA+VTD9Rf4X4TzTU/aJ86ve71TPIM3LDmUFF41vhzgfPND&#10;+1SbaRe/D1KW9Em3d3FHeEkS4W668P7kxouf/nLMDdE5fT9EM65S1OHoiW/RjNA+D3XVV0IxZX3i&#10;+PX8DoKQn5PazHyJ+gRoP02H/nc4n5PWUN/Gr4VaC/zKW6CG+r/yDlC7/P+vFgDjOb5PvSW6fVlx&#10;PfBUwkrPWiioz5ZRBd6MiJQ5/7nnntOuMuyZ/xr1+fPMGKuM+nK+4zOKL7vNd5E/6Qxoygv1c1KA&#10;kZxjKQIWlXWM9vmVo5LzzQbtMz7T6CBZUXvdE6ZVly8uNabeCfW04R9+3nCqumfj0I5ufDkUwjvv&#10;vJMtrRHfmlpu1M5vNmPMpOJEuk6t5n9m/q8rX7NC+OEZzb/uDNonYaUtVmpyZmF7CeqnXA8Pr1hZ&#10;EcLPJfqJ+i9UXth0aOiQhEdbN4Pz13q08vymsQvwTzm7GFCyi6qvnj8z5/MrqL/iCSt6aR4L8OfK&#10;UhPLnM8uqA/n59jRbiAupqRPnGElhDbjcguTgeUPLMjTr+sZyibNrh/O9DKra7c/M+d/3eLQuUdc&#10;whD2vRkTBEu8eJwf2dLBnivq1fMtWc53HbsQZR71fPMk52/SdZ/Hel9LissE4AT1fAKcz1H0savW&#10;237/p+8hpfASN4PzzSbtM8rXKL0s6cP5dDk6ear6GvAjOwMM+rIuoz4/IZszoAfyLRzUZ6uwT+ul&#10;AS2TFOE5oqTqc6V+pk7OJ4D6bF2WLGv9cP4qsx81kYjCPhEqQPucVnVkd0rVkR3W7KziIVJG/fKq&#10;BGl/Zs4nJb/aKO2n6b71KXO+KRIFTaGeT4DzlfSb7tlmdFWil2adWymjviI5pyhb75MfqtHuIGlf&#10;zt/jrDApIrx4w4vSvno+kSZbBZiNeTCmITgKpEnOJx3UB25zEQ0p3I7sukj6/wjnd+sYN7RH/0mc&#10;Yud9d+aRf/7K5/MpS84nD6hvp2XLVedMB88p8T3axjL+mwaHzQIzHVSjTNG8geV8IJ92KDt+K1Yo&#10;fPSRqxj2aVUw27XDpsuilpOqPs3u3eHCU9VPzrclqaFWBmUGgw/j1frXnL9Hm+h1Nw1ZhWLtkEwi&#10;2wOpZ3L+0RM/4xK40ut4L1bDjqPG5R8IXlz+lSE9kHXu6nzW1zGfpVGSSxv2XTDsyK75eBhbZyuE&#10;fAskSPtMqKlpn7tslHPMW/GwkBkrfR9kg3r+Lsu2c/f2twax5fnVmB9J33RQX0cV1MHbigF/cv6e&#10;S7W5cdoQvsDHHVHVJ4PCODMpyfkkgvp2dV41SvokJud7rvwaKC1J3aLzdOxwX/9i2cvw4cOZJgDy&#10;8xKgfRqZPs/MbKI+nO/18keT1+PMqM+D4Lu6xzLRVbpNne53QKB9ON/6P/10GrTl2X6BiGvyecrK&#10;ni9rC/V/gZatFVFrgf+KFqih/n/FbaxdxP9RC+CXa8BKK3b78isA79Z6i+z6+gdlYV9Vf/fdd0/7&#10;YWgfPV/Ot8rQi8K+kr6cnwaKGPCXOZ8MDMWSXuT85xudvta4kxll5mBazm/5xkHDl7+cQ6T9MueT&#10;qB8+MKlNm6B0JX2CnJ/mkYzGyKPGJecbpP23z4uVjXK+AdrH8zO6rpyf6QA/Y9wfn/pRB2B3rlDZ&#10;6bUKYj6f1qtD+3B+ONifIenL+W0fipIGbxnbUZVRHSsdcx0mKWXOR9LHc9UOjxasDu2PvHikPgio&#10;kmPKv8/5lwUYRzj4+bEzPhHw4+WxqpbrTT2f3TLnewSXKU2lLEkid5w7tepZYTIw/oQT0oeCh0gO&#10;8K27aXnBPc2veZOeY33iAHaub4f21fPnXzvW+RM+f+5UOsmEqg+/hqPPgSdHb7Prui+FyQMBr2k5&#10;ItR6X87focMJ/Hr3gKgkVwE/SIBa76vnw/kWAu1Ds+QRVqH9MueTIuqTx6E8er4HEkB91Wx6Ztmb&#10;oJxvHmnfuJxPxI9Ui/oa8GslQWsk6rML7TPTkd/be/jzpbeYP5aTlO3DqRV3Af0zhvJ/jfqMmFUI&#10;4XwrAO0r7Jc5n3RRn0ce9PJCXKgv59+5ZcwD7vRQrNtnOsBVIQQX6sv5n2/bYf7qSnsCdWYihmbR&#10;dJ+QqL/81h3fmGHJT5vbtaD9MudH/hmon11d1EfSl/OJ56Shp5Dzm+zadsyt8ZnAdD8m57PqOnwD&#10;VGmfLY0v5BtEferMi8gbh6qfnL/agbGeZewVw73LTh06o5F2+6cu03iWen4dzs8z8jZ44IwHZO+U&#10;9Gco/JPvGxC24hApW+oj5BvOf+IH7njOPtCdeMe6ZN1AlegPRzcNw3XDeaMb0xNI5Nksc36+gbku&#10;2ln9mVk8HvApjc6sPy7MkKR90nl+uVndOhbeJXr0/6F//8L/Atm4ldTKzgbqp55f5nzuyLFNPz9n&#10;dEzDUWfK1FeFf0F404Z1fZXz9578Jvci1hfUC/A+4fVxZvAjeXK+Adpnng4PFMn5JIr6S+0bj/O4&#10;c+JYaR/Ol3iJ80xdvVrMahFAfR4KLFy4wLQ3mZnz6VS0rS1f9sUo51sUeWwE34RwPnFQny20bx6m&#10;k5yLZHouVf3kfPPQEzTh4WHnjAdUogdeWQkHqHZs3wBwvvmhff8scivtDKr6+SlNUmhz51u5WF8X&#10;l/x+5UPffZUC03qfu2/dnFsU9QlJ+05w61Tiqaee8tdfMNTW5P+CjVkrqtYC/30tUEP9/757Wrui&#10;/70WCJ98y86+6+9CNq+D+sn51iZdaifnz7XKud9MPEZhnwwuCGSE2rjZUS9XPa7L2zk0b9N4zyEv&#10;32hKgNwMzrd8aF9hPznfdGkfWJrZ5T7jGwzOqZiUAu0n52/a+cRH+1Zpe4aQyKiXOLQP5BNxBSM1&#10;VNqC9pX04fwcAAn8DJscRUmtH93yEZI7qG/Y4rXPf1MpBtzfVb7Dsd/FlYsT48ucT2ZQH2F/4InB&#10;V5z9gMsPICecz0fpi+KqHqpn5vxd2v3u9kEhbcW487CPFqks4hJ91+fnsYWeL+cf/DyS/l8qf1n8&#10;kqpnhEPDEf3w44cjK2mdjvU+nA/UMQbt1jGWKPfoH6NMoC51RSPITe2viKUWhOT87doH2N87cBmh&#10;N+vAQNBRL+H3x/9+iUrhr27ASQPK1vg0LHctOfnvcr4FSvuMp9lS7ZRqk/NJB/UZMYMBXFoOx2k3&#10;LrwO5+fKCGk/9fy8FmhfDVMbB2k/Od9sSfty/mHNHyLx4pFb0v8145fzV7700lcPidUWCvtEeHCc&#10;viEO/JBH2teAH3Ncxt8hqX1efIIR2lfYJw+RXNiftK+kz8NF+QzN2ZZRn58QD3FIRkRJnwDqw/m2&#10;Awdme5Ii5xNAfZqRJuJCyqjjfQf1ySPta9RtafrkE2LhfIuC9rWkKM9ZaLqPpG8eaN9LKNv+kM7z&#10;m2q2U1EkJucTB/XZ8lOrI1otUwnpFc43cM2sl5l47UTrVpb0c/6Ca3QlEW3e5eR1PDA5f459W393&#10;TRhaE3gt0B9UqutcCzedReByPuGangPQ8xf47Bjiny1wLtv7b76fRuaS85FJzvcQaJ8UJsv0Cmki&#10;DUJvP7hlgBbhsuE/0tTcTUV4Am3lMm9RH8jXTYlPHFNsWZRGVYe2iF59yYhoDcR/2RvOtzRpn8P1&#10;ulKH83MCi5+ogBMfxImk3T6or54v51sstI9Pluy3TAzB8O5qbc5Ub3I+iaA+jeDpmP6Q9pX07fNE&#10;+Go9v6Lqw/mcrskJTXyX8prtd1w/J50F3fO+WOXo+WLCi1Og6sv5WqsZaHaeO5rCTo6qj57PXSbl&#10;kN+3IOXSd0ewddbVacRdPohZg9sXKTqe7SznG6B9asXkCI/tbfUKtyx/eP0DaZ8M6vnbfRTP470L&#10;xd8FOiEtn5xvOdC+q9XsNqJ+cv4hLZpfOmIkGfSlp5uJY5sWpztn9Ae0AO9M5hOB/KwbtE8LUD1f&#10;KXdV39k7vhG0/0SD2IHz2dr3nJ1/aOnZt3z7B94t/z+076cKM5Q/zVNOr8VrLVBrgVoLZAvUUL/W&#10;GWot8E+2AAv1Dz30UC0h4Xy2qPpsGQ7qiw49v1w0QxwGIoIKnO9P0L5el/2bDeezBfXzQIfscL4p&#10;0v5LL73EIBs9P7Mp7DN+Us/PdFBfyULSTpf7cr7Z/NYXEfV8ON90aN+vxxEH5HBJ5cDUWYnzGr5+&#10;9IR6jLyTbMMnc4eYWYjrGnci2fw6QHiErh/YRthtSriP+uSBT/g+37sd3jVxiQFL9KwfAybCjlNC&#10;7T+rEtqybvZS0r/loFvCbLJBaFYnvhK6EwL1bvfFIn9HqHB+2fb+nYvDQTqcb8nQfsqPDMioXi6i&#10;5tdlz1kWi4Py4bNXZq9csp3Hvn/oFW8d/5ZDf4bU2Sb6IUvUD8uFGS61SWecxy6D8vzCgnp+cj75&#10;GUFO6bhV/f7xvb0BAwaU1zavfk6Bi3ye4MMLfpIoE2NUShnv2knqmO6r51PVZ1bfgF+T88uYxL1w&#10;ZiElfTnfqyZw3zFM1cGhqK+eTyFrL7DRc589bh5O5BJ9TPc9UM7PhsovkIu4nZffnDx93+jJlk6C&#10;5UhyvodD+zxHLvSF802E9hX2GWT71Ny+0PK7fPRGor7W+xzlumJapoz6CvvJ+S9ettIaB8e8QDaI&#10;kEwJlG+TpgG/NupszQztlzmfFC6WwnXFl5xPOqifswBJ+2XOJw+o7+HELcEC63A+KXYkLtDMabpv&#10;+8j5Ptf8lLQv5y+yR0DUBzfFlJyWzOr5HkuA9sm5+smrg/p1OP+rJ8I/OTc6zZEon1dQp41j7qNf&#10;r8hOzUFKT4qkX+Z8y4f2OW95DmL2/WfXzGfQcYN4Hv06KQHax3S/UbdGzOUl6jPx91qvYqmIfiXI&#10;GcbYHQr/F3J+PkF2np/j/D+vGnN/x4//Xa7D9xuBJPJysJJHNat//qgpptCjfNDkfAKoT7/ljlBz&#10;eS9VfWZkODXPkbcS2lfPp24nNokueuaYlTjqlc7xV6Bt1T8IMEnbaiGvRUCZ84978RteI7e0LKZI&#10;dxv+Gh3gnIZRyWMnfEB3xfud77ScaeXlxulOWime5TMmhdNEurqQH5X/fuVDfxOwKu1zuvVOWK/t&#10;hV5ZZfARsb1x/xv9qwHnm560r+uZLecoPC/w03XTHvZlKN6L9Mn5Hg7t87A7hS3nE0B9cuplQK8B&#10;Wu8T4XXt3eTbB3Von75HSM4nD6jP3W97YFvmKaZeGROpqPpK+tnrOHuuNVDPh/OLulVpn1tsHxD1&#10;5XxtoGgiep20L+drfsVWzieA+sy54MGROP0TYzq7B3M01Y81xpTQ/w/tY+PQrVvhE6E4Ze1/tRao&#10;tUCtBf5eC9RQ/++1UO33Wgv8TAuA+nwvR9P9zKINP2v4heepbf/gT8sMvo0BB+MGBhPJ+aSD+iCN&#10;ztvlfAO0z/y9ulByPnFQn0KIqAVJ+3A+W/IzAiujvpzvcBP1qTzIzuWLno5sbOtwvl+PO3mN9U5/&#10;sVhheNNNNzkag/M9ENrXE5X1masqbcn5SXcMiKV9OR/ZhF1cUpOh92IhtXWdHv6fVxiwwl31C9Qn&#10;cbbKbHtV9iIixsP5l7cpDC/hfMpnUHVTy/cPeTWsdgPYblp8ocpCxFnPz5fDFr49Rmwzc/4RzcMP&#10;04Ujl/ILWF4FKlN5afEPJ/7QsDLD3vWS7eD8z8/9vNm8oS6O+jJG59K+S/TlfAKqPpL+ietFSxLO&#10;fHqR1OFpXkbqzArNkvPNP3/Pa0NYO/544n2OPRbOf+7RcDaw9qaPIumfseYbxC8Y1bwsV5KyxD4h&#10;+w8/dbj1r+OKzyX6oH5y/gGbFVYM9w1YQXR0RJ54KeevuVac+oXnH6WVXLefSnJyvtWW9pkGSn9+&#10;LtSX//dbZ7Orn32EDPopLHM+iaI+iMXtK6O+qj6mClJrGfXZpdraicD5bEF9ekK6FpPzrVsK+0j6&#10;7DL45nqpFZBvBlCfrfwj5z94cQNStjrsFYV9s8n5RKiVy/sJ6vnd5gnW7fFVsC4V83uHxNN6Pznf&#10;o6B9tprum1LmfAvh1fE3ON+jZHUfMSV9rfeRRnPmgkeeeJnzPRba5+lr3jwgJ1FfA35prfGBjaV9&#10;9Xw53yDtlzmfRFCfd4W3gAy8iDSKpinQ8z1Qzj+xsq67Vy0y7Pf7/37JSkxYEN6pvNOi0oJzjb1m&#10;rPWfJedv3CW03F59Yoar3sYxNzr2vrFZNzp/1cF7aLN3Dgy5m66l1XS++nhC6QN1OH/3tq/cPDju&#10;OzcLY3UMoID8LBba5757OZYD7Sfnd1/t/lPHbsPrCOST6+iNcP6lK/9wyKuz07H9pv3PcT4/gfrl&#10;GQpSdOpBO2Svo7NdvnL8QTno1VgBXuZ8ukHYIzRb7rxRsXKBqjLpxsJ4Id8g6vMTL7owQf++UKel&#10;/ZguOXfbqEkJ9R847gFVfU3fVfWJkJ/Oc/TRRxNP1Jfzd23W9tZRIdETMGUCzm0uVH0lfaYzbCJ9&#10;W0D7cj7mDAdMaXll/dDe7UXcCNJ5Px+/QpM/vxZ2ZNI+EZqXbs8zTge2q6DqJ+e3O64y6OywSpD2&#10;KdB3+0EtF2L38uEfSftlzlfS16zDBuSF4LVzH5l22e+3ra7+tHBkQD8X8stfiEzaB/UJTPTwB905&#10;l+6rLXHq2PeI0AHSW80/rerXlt9nl65Fai1Qa4F/vAVqqP+Pt1UtZ60F/qoF9txzT1dT/xzq1+F8&#10;D1bYl/Y14Mc0mqGGo/ZU9RlnMNBJM35pX85PFV26NjC89qPi7duHNWMu1KeGOcxN2pfz2+66KzkH&#10;33orW8dVUorW+8n5lg/tkwfqu/vuu5X0SYTz2Wr3SFDNiOuqstMq5xe2CROPOkpbRyH/y/rXk2fe&#10;KX9k/EqVoH1RH/1/+eHLY96/QGWBa1sU17XPiPCN99k6n6nGOH5SNLt05ULN22P44g1uarBoJZaa&#10;Y/aL1T1272znvnjuNJmm2U/vWhCLnH/O6rH2/s+jF6YZ0W32bzn2quFhoGELK5gveEKcLjnfOkH7&#10;Sj1/g/OvHtaA5lp8nfC/8P3wK9m2OSB4bPAVgxOq1fMtE1UfSb/LOecQH/PnP2O6P+bRuONyPuPO&#10;I5uNZPekF5h7Wb714FDXh7aNqYG1j1/bEhjd9j6sd06vcN9xJKGobmCcXZVAQxdNzs9ftewwv5xP&#10;SNQnnrQPUJENSd88oD5oQc/RTN3E5Hx3pX2coinolSV9YMzWtvNgwC/npwvDmVV9+hKKpZxvSGFf&#10;zv/qhhA/59nrNYV984DuKJ+k+DiUaV/D4+R8fgX1FfYFIdr/qAHNzu8wip+kfdiMGyHnG6B9/Z+V&#10;LbRtky3bxT16aNBzbEHNXKCR1vvOxz3breM6PWIht7Yh9hOt9zXd5wbNtWP7b+4KQ2UCNGV7JurL&#10;+St06/hatRzC0KFDzaOkT4DzaW2/o64lUS7Uz0/l8dMOJ4dbe0K/W/pxuzfYNgxDnrwvFoDMveHc&#10;X/YKk4qU9OX81uuvPvSpcExAAKUwu0i7d1Jm5vxu/W4pTtHp2O8r37tqgADwf1P5pn2lWCWBqj9u&#10;gYPR8+V8AqgP57vMB6n/hStf4KrLnE86qM8Zy14PaVW6pS8QUD/1fDjfYqF97g732oknEwkCqvFc&#10;lE7k4o4/uViT9l3wAuTnsdA+FaMj0buyY6SeTzY5/6LO8RImdH/5EHp+zjHRo3RoCoiagbi/Iumj&#10;5yfn+yu0Tz/R9iobX8jPMtmV9uV8juIRW/fSdXMZVFrvH/vbJud8OiZt+MnMRJW8uvnmm6eq/9B3&#10;/ZgfOWLt4oUA7adxh4t6yE+Pohya8bTZGp3yY0zUMp9CWzkrBOdbf2mfR1WQhvNNl/ZfeOEFMjuR&#10;d+2K9faZ/DqNs+WWW7Krng/nG6T9l456SUFezieI+ppZ8arMunl/D292HduLRu3NlveSc2FwflEo&#10;77FPh/G1VB/MK18opgsPWHOSS9VIZBqCN4meMigTzvdYab979+5Z1P8ootF+zVb/f9Rotcy1Fqi1&#10;QLZADfVrnaHWAv9MC6CVXXjhhXpFStRX0me5KYNmxjFl1EcBTtFAYT8539Oj7ZcX6peBgUGbC/UZ&#10;ozOGaNR293GDb+aQXBgv51sOgk+yvZzfav/9h111FT8xyqG2Zc73EGhfs3N+yvXG6vlmgPMZtKVw&#10;Ku2TzuAP0Yz4uQ2/PGZCOP0iBcWbxknUl/OVhhgJJeqzC+2Hm/dHvseYH7z3XJ9VPpurMpe7xD/d&#10;7NNHGoal7g5vFVbNxKlbWVTpcBMC6b7VowvOr1T+WN29/rOLQ8Sm3Wjbsp4v5xOOfWk2OZ84qJ9r&#10;GfyVAzkRo+fy0J8xKyI2v/7xj3EWVH30fPFsv1aBDWXOZxfUh/OXrSxrmQ9eEbb6NqaoX+Z8dsuS&#10;fpNNb8R0X85X0l9/csj+BFAfSX/LgScPbB9TJ4Qb9rnBCJ3QGZ9cpqEEXYfzd25XzJXcMWhFLC/I&#10;jxvnmTl/rWXWe35qUA03K837Rf3k/I26nPJ4n9NAHdctq+dbGTmf7u10QLYkRTmr8m6bPX4/JL4x&#10;Ie2XOZ9qS2uu1YfBZB56FOPppH2FfbTB5HzylFFfzrc+zChxT0V9DfiBUkoroz4/QfvUVrMaON9j&#10;pX3O1aJFCyKJ+nJ+rlbw4S1zvodD+y62T3QknpxvHmiflqEZyzY4yfnmgfYlW+5IeUU6RhBwvnmg&#10;fcqhtUHHsvW+nG8emiJX7sj5ixzY6oMrQsBU2C9zPomgPmfcYbcdXq+8/mqvME/wMuV8d6F98ngK&#10;bzERHg0vZ/8PWqnn1+H81SfHRCdh8oqLPnPtM/RVjt1pn51MdIl+Svqcsdvu3X73yS2f/C4W7xCu&#10;Pf9a7n5Z0pfzt+14H7/e1z8kaz+HSeClzZa2sumU9DXPprmOa/rV2aPnodr2Ru7OVe2KGUx2j5sw&#10;vwsHuEFl/k8bELpBTreRjd6V2eRq6unLUyDX1+apjS8lRc6/oXUxOXX4K0uQofyiy2fH1SvsmqKk&#10;T51Jv6h1GNV3nxTfMtT4hXfvRasUXMru4RMn5RxxTJj+JmaCDvn+Vaq61U3xOsInH5BvWxGkfZaM&#10;cQcfmbfwfLHZl29L+2SYJefv/2Orq2aLjkQDMkHAHwUgP8uU9pn59amsg/o89XQYHyJVfSrsn1oq&#10;yRbOtyhpf+07125WiSdU1IfzCdfsdQ3tTPvY8aB9OZ9+fuycTc/5djSJ3mW7gZxPAPU5HQf6eQJR&#10;X1UfO3ytEpDxy6jPT0wN+NEZC+FYZgpEfTg/JoYuvjgv/38UqSn5/6PmqmWutUCtBWZugRrq13pF&#10;rQX+mRZA0ldFF2L1yUeE8aW2f9ozQ/uY7sv5k5sfvuLIi0hU2FfPZ/e7lgfMMfzKFPbV80lftunR&#10;b40+L4X95HyrC+2TAlRrZzjnSiEdfzvpALbSfnK++aV9Ti29KOkT5PyUf4UHl+iL+sn5Q7ruyG6b&#10;3nexhfYT8i0H1GcYlODBNIQj2rKgxC6IoizDEC09CIRV/x1z3lwV7Xb/SxD+h+sEIaAgMXi6e9n3&#10;4XwGT6Q8smr4OtrhzXrsMrxu/WzrlSo/jWI/qny0aIVSCs4nJ9r+0+s+jb6do+TU8/l1lpy/b+sw&#10;UrhmaKzyTT4EPBhGC/nU6qll71//rW1YWpzG0mm6D+c7s/CblnEvkvN3eTtGybcv/fZblbeGXjXU&#10;bz7ZdBT+d033yVZH0ofzEeLaD4yLhfYv2emSO5sFhOw0aj44/9AWMZa9ZERYm4vfeUbt9utwvgNi&#10;qs19h/ZTz4fzrSS0jwmGxvzZW9Tz4XzzSPuMns2Q1vtyvnkEKmmWXTjfdGhf8Uo9v369m9hOeT1+&#10;Tff7qW2WUR/OJw9diEF8GfVJhPYpjVPb5a5ZbMV9p09OYZ8Unl9xyDkFrfcJqvr8pLP3MurTB0hk&#10;zsXbB+3D+Yr826+33j3Vj2nRRGRwkkJJnyDnp02HBOgSffR888j5tl4utvd+oeebB86HY3PRvu8K&#10;l+iXOZ9EnjWZOb/ZUeZ8Mijsp90+nO8ppH0mAlhyop5PSM53V9pPu31R/yfO36Zj5f7CsoA8/ES7&#10;2ce02+/ULwxY+s3Q81ecHEY0yfmegpqvvs/qA28eaOcB9dHzk/PNA+0/cNMDZkB+d+bCdSJyPgHU&#10;5w1cNjHQIR/3Ny2kQG4g3/wEaJ8TSdQ09dkNPwfypdMy4dOHhfzzVynWERw1cTV6DqVxoG/Ifg0u&#10;tswmQ/fUeMRdOgM32qdA7OfAsp5Pb7+pZTEps8fwL5HBT1ktjNJPGxvmD86hEJhV8S8O/f/UlcIu&#10;iVBGfd/A0j6cr/257i3kfIKo77PAKjC2SvpENPgiQg15q9OXAH5QnxRon6Nsc6331fPhfIuF9nlF&#10;UD3SbbdU9Z1ayj+CxOmNvCiitVdd5bjxE2lt7V84r3MT16y48L6TP5T2LZ/Hdpk7l2HdVpNK4VCQ&#10;RPT8nnv1jEtusNLhr8T1uj7OmsD5Hgvty/k8FN4FaD853zzSPhHypEkIu86tQ/tI+l4FW/6M3rF8&#10;cb92fuNLaZ90rv3GG2+0wH8iYAyVi4b+icNrh9RaoNYCtRaooX6tD9Ra4H/cAnK+h6k2GJfzjSvs&#10;E2GoxBbOZyvqM/ZiHJmcb35pn8Flcn5R/ujzjBRLWNvu7q6oj2DCgFLON0D7DIZ0m4Sen+mgPuXn&#10;+sm03qd6DOiHr75Ry5di0TXB7wyX4R/VTs43QPu4aiMC96a87wer92sVY+6rh8XgnpE3oMWxq8wb&#10;V22Y+OXhjHEZY9FoKy5yjYmTP9iXQdvXd3xN/OvNvmY0ec/8YZ27/edvMpJO/1t3L1c4CNhs/GIM&#10;cHPKgJwt7m3xSeWThSsLV1E/gpA/YaVn3G04aV2MKRgzpSWtdvv+iqp/5rNLcr/qcH6T9mHGPGbg&#10;3WyZJcFLvJzvUUn7SvrFeX+e88lw9tKD3rg/0JSgnCvnm0Ioe93XG98sJf2nVvwzpvvJ+Yxutzz7&#10;Zg4vcz67oH76xGZXPEhWgfbV8xmdN2p5wLhqD0TYJ488PzPnW0l/nSXn2//pgdl/5Px71tiE9O1f&#10;fIytZtJRTonz2eXjFNwjbqucTwD1hfDU8+s9fsvrG+1Gojb8yfl+64EeqPU+Ac5nqx0+ETjf9KT9&#10;ZJuXbqi/+l5TuIMK+3K+NSQC2Iv6SPpyPnGemvRqmZxv+dK+PZ9IWu/L+d1OXKPHmS+S7rcVy5zP&#10;LqjvjJ5Fudj+5yR980hiabpvIpK+nO+uwn5yfr0DW5D4+hUj2OqkgyZKzo/EK4a58EHHDdB+mfNn&#10;/+1cP3z6TZRQef2xix4zj6jf67b7Q8+H8w33908vg+zRUIsesOiclTlzib52+8n5mO5Pf3D6Vh2j&#10;cMKD/edy3ocem9ZG6vlmSM7fpMvsj/UJcw/53AtPSV/O37dVzF9cM6wVDFk2hZDMvd0p6Zc/bMmL&#10;gjKF/NMbxRwB4eRxoe76V8APvEn7or4V4BaI+p1eOYxEbtOgBrEavt0rR7CbRlKkQIOUb8nMHfMr&#10;T0FZz0/OJ8MR/eanr17UOTC4+8sBmWnzHwYCK60m53ONJzVudMbL48jAM+7kcp1F5gI/GZywuHDR&#10;Bkf8JTo/b0KnD6hMuBJcLW7xmWNfZturVy/MFpjJsraErbYKWwAOKXM+kK8p/pnzrxmNM1c8O0wl&#10;0Gg0VxiCfRSu/o5ZKLz6+x0HHmogP4uF9nnDkMibBMjPdGmfXSH/xP3ilzOvrjDP26X6acjeh/cG&#10;8jM/tM8TRAf3bS/qH/fei9wjmmj3NsvfPOQNHg1nf/zswmHNY8704pGxVMEpZh+H0/8ShgknLxom&#10;CfrkoybcC9uQ2x2fmC3RPqf4p8V861928ppXVIvUWqDWArUW+B+1QA31/0fNVctca4H4bBWm+5eu&#10;3Ju2OOTVron6mu5PaRpGhPVHn62wX+Z82w7a5yfMOBl8oOdng4r6jI0YaqDnZ7rCPoMSh6dY77PV&#10;gB/yZKvfqaR9UR/fvxKOtC/nu9iv7AQ7Od/TQfvpZJtxuZq2S/QT9eX8siLdp08f3BCSU84ngPoM&#10;nlxd/9hjj4Ux/7wXAflp8E+E0XPSvqivNkJI1N/s/QmMNdObET8xTKQdggZn6CRT9tyTY7m0lJ4o&#10;h6GYLZ+BMVPaLXNqhm5rr722prY0VNluH9o/66lvuHY5nwDqcwu8ZPSZpH1Qn/u1xRZblAdk5eal&#10;2D1P2lM9nyDn39NxG+Lb94/5AjI4sWIGBuh/2+t+rtLXdN+jHmp/eq99el274nv7TF4CKu6+djAk&#10;ITl/x3Y92L1rUDfqZlXZOg+VnO8h0j4QW3xQsCrpo+fTK2CtNdcNn2ovPBOzJyzGVv0jpPU+XXfz&#10;TkN69otl4fQfbkqZ8+OqX3xsZlUfPZ+f4HzNZJgGKqM+P7lcmQic7xmhfYV9f027WcbfCvtyvk7I&#10;XMBfRn1+YvQvPcL5bEH9XCyQnO+56CQ5f1eeN5H25fy4tBne40F9HxnIp44tA5xvmdI+bchzSkRV&#10;Pzl/qxc7P7hGX3Mym4aLNSKq+mm6/3XVc/7c1S/k8Ty2aVMsxXehvqb7c2wXnv++u3cAW2jQz3DK&#10;+QZonzsLZJZRH86nDzBzRwae4vwcw4obYjZdD873WGj/3tvurWPlEf4g9t+8KH0G5w+rOiBsVf3K&#10;wHoHRI8C6dnyqctWlUL+NXFmzi9/eh3Sbrt7W5foa73PQv0pj02B8z0jtO9TD57lC2qWnL9Xm7B5&#10;uWFI03SamAb89E/eJKc0LhYUnPbyVzyVvDrSFB/al/O570c1m+/8UV/wcuDSZGnOW2exD5Wha/Fr&#10;cr6fZD+tUcy7nTJuYY0Fzm9411ETYjoVYkwzFnY5db4fUPXhfI49tXFhGnB435gKuajz3N1fDj1Z&#10;0wAqEL73G/9kMA/wM23EJVDy5YsXGHzQ+6FIK1bL+dkxAH7tTZLz+QnUp3wys+VPz0t4S6iG9d59&#10;3xk6P0WZC+CZ7D7qm2LlC+nQPmI4T2hyPomivm9mCilbTJiTdDKouhtiUrg6t7LC/SvUQf23doyl&#10;GenOwGOtmwfSq53C4LkD8rNMad+mk/MN0D6ZCTHLU+V8A7SvCZIlX7VU/KHcf9pk7t1DjeK9qqpP&#10;aTiyzaP+RxHKry3O/x+1WC1zrQVqLfBzLVBD/VrfqLXA/6wFlPQT9bXhl/MpKFGfOGMdRgma7nsO&#10;VX1HMI5XtN4nwvDaMaKL9rXeZ5cSGE8wuvKrfrlQn8GW5eijLg34qQ8LiTnK7zblQv1cl0ui7qOI&#10;aLqPpE+8zPnWltEeR7kSIa335fyPOgSvLjTgfs2M2bq0FdqH85l9yKG25XAUFbPCDXpe+MrmRxBh&#10;lMmlCfmPrBqtQdjhzUU0zvdzxMveX0joEzfeWMfL5NcoANofs912Qn7jE0/08L5HH821rzDi+tda&#10;hGW7mgzXy2iy71KPRoNMXkffTjfVf2OPKTHa41caQe9lip/OcaSkL+dv0+Hz+wcEW0r7RDQ34Oxp&#10;1kGb5xJrbuhGp26US/TJ+fBVDz+3+U92FtA+lgJONPBriGnnLJZWCcMPHs740i5BBXK4z67e+Mqm&#10;+zYLYIn6Zzs4eXHwxoGUBDm/jps08M8rRdJnC+d7IANrP8FlKHM+u6C+qzzY0n9SbpXzPUTa56Zr&#10;epqSfp21+jmCl/M/W+nKBSYdQG9R2Nd63+4BdSTnk5jCfnL+A3cst/XOb4r61kHOJ8LhzKyJ+kj6&#10;bNUkObucb1DYJ2KbXzA9APvIxQJFVPLl/Bt3jcd8z1sHsQ3Pi4svTueZmfMtU9r3qpPzSQf1uUyO&#10;Vbc3s6b7cL670D4p9Fvufh3ilfMJoD514CZyL8rlJOeTR9TncyFOzSTqy/mSjzM7LtRPzvcUPMv8&#10;+nOcbx6tPPT7GPtV630qT7Vn5nwPAezfvSdcPxBvflDYOcP5bJX01fM5fOd2MRVyx6CwIWq1c8wL&#10;/FD5IR3yzcz55bkVHtK020fSTz2/Dufv3nbemweHoT6BJxo7qUR9OR/5/ajmb50/clkaSuDXWzuc&#10;71HQPluM210bdcuMD6nsNup8DsEzIjXxtUCHrMP5dICw/28Yq6JAfVjxjmaFvL/zqG/J7KPNr1oB&#10;lL08ULfqOv+i8tA+KdxlFs8776mqT2J+QgJXjtI+nM+16DiAHq5JS6r6pHsiHqj0GsO1xAxCk6XO&#10;GDONnygWP3m8k10gc0v9JXeb8g7pvoi4Xp8jaF9JPw0l0lMAv5atJywTMhfyL1ilcG5y5MS3qGH+&#10;ieFcNy9Rf/f3pniulve3RM8H8km/bvF4++39fvjj5B75Z+KaJQtzHn7a953J9FUmpgs3DVXah/O5&#10;6WnFI+0r6XPvnH/UIiBVfeI8F7Qzv8r5BFBfkZ84DZhGGZfO+Fao2f6RUOP8f6SVanlqLVBrgX+w&#10;BWqo/w82VC1brQWiBcqczy6qvqiv6b6cT0DVZ0s6qOwYIhfqM4jJ9brSPgF4Y2z0WcsDFxh+RS7a&#10;J53xTY60kvZJl/PfbHjOchOOVSoH9dXzdRhGyM+tE5fz2+2yC/FBt9+u8lzmfNJBfYbX+/wmRLkH&#10;F4l1tpphJwmQUuZ8dr995KokW6qqDSQnCkPlTuGMjdCjX7hnW6nbSpf98TLqDOebDu2r7Svmx5r8&#10;5T6Q89llcCxI04bkoQ0ZtC1f/VgA4Y1dd2UwB7CxCJ/dmTmfxNEr70Cz3FVdmLn3azFcpmT9DgL5&#10;lgPqu57WXQLzJlooJDgl55tB2r/iiisYUpcPJJFJhzJu5WrqLkd0AfjhfH4tS/pyfp46vzFOypjT&#10;xqQ4xi41T3NxOT+PYok+cRqH4Ipfdhnm6paPgKSfnD9P+8LP2VcD76QplGS1hjVo90uEszBrYIbU&#10;80lPzs9DBP4y5/MTqC/Ksk1D5eT8Lbq89nCfGJTzK82LcC3nx4VU+3B+yoG7pqEsmM0FllV9EtNG&#10;Hc5nF9TPtbVy/iOXNNjs0HDGprBvnfPT4lAWianq8xM1VEKX8wmgPlt4hmZJzvcnaV8SJuJCfb1X&#10;7jQ6btCdTZ9jC+1zCZrue2Byvi3gjf45zrfyuRpCb3xl1OfRttcl7dssSvoEUB/zAW4QDZuqPpzP&#10;eybbJP0XJOc32r3tuJvDZIBA4oFHHEhESR89H9P9KU9Nab1h16FP9DYPX0bkFOX+n5zPr8td+Qh6&#10;foPilVDpvVlwvgd67dzx/OIjKWXOZxfUh/MlfAJnZwvns1XSV8+vuo0IXffxPkGJeJLzArNL04wz&#10;c75lSvvOFDzzzDO+dX17w/nmkfY1e2FX1FfV53mhvyHOk1/Ul/O5kKnL38buMm/8gc5JNvqSphy8&#10;H8qcv8/gTcgg5+/3WnyWkspfv0JhXLDD6Ok+CAQNLghWUtSH8zGPL88zOhHAlmmyo5rFK+78UfGm&#10;hfbZCvkXLF6dz3o/OrlvbyH/z8vG3Bbh+LcmkM7LWT95cL7p0L6vmhkfUl0yLnnKO3Qk5kxzgpLb&#10;6lwSJZzwWawCIJy1QFgHaO8TUxXLF+nd34j0tS5a65G9H5kZ9fUgw98CON9yoH3fDy7mkvMJO742&#10;mkYW0XnYpX0gn8xcmq9lOmfOe8r5R9ZrdsHro/hJbZ86S/JXzrvSAV9O4kIU9tHzyaOdv9Yc7Kaq&#10;T5wJLyZ85fxLV3rhkElrUo1/XNuvQb43sRZqLVBrgV+wBWqo/ws2Zq2o//IWKJvue6mgPlukCW3t&#10;yqgPSikRqwCL+nL+j2t2m+2FsKlWNk/Ot8ykfTn/2yYnkDjnmLPYIs5QZnK++aF9hf3k/OZHHjny&#10;ggv4Sdovcz6JoD5b9C45OSV9RqXUbasPIhHU1wDbU0ARjC/ZMuJRz4+rrnL+9u1DjyLcM3BHDmGw&#10;W+Z80kH9lt1aYvpLfJ8/7pNCK0WVUZkBFlWirQjDlr3HMleduBnjVHUnWknal/OpD2MvBn+MTVX1&#10;1fM9UFf/160Qahhhx9Hh2i1PraEEhZB4Y+tY4ks47JWFOEuq4q7kp5Lq+eaR8xkachf4zvO1bYry&#10;j5q4tJzffoew+R94992ur/YoArvUtgxCAMM6MywRhl91FZz/QI99yblftx7vV97/9vJw65XXYkcC&#10;X4nojc+fWKKP6b7t43pXQ5oQp7cIDpyZ883MbaVjE4G1yNZ65ajG0FfDjQInpRHkTKz3k/O/Xr1w&#10;1Tb3S+GSHcagp3F1qvrJ+Q912nzLfj2l/TLne15on5/otDivZlfUJ6SwT6OlPznmfVLYR9InGwXy&#10;OIAQcj4B1GfL0D8teEF9UqB9hX3icv4lr6586MrxpTGFffR824EDNWaug/p0A+3YlfQJcr4to1WI&#10;JSTnmw3ap225cd56F+o7CfLZVl0WeLAPidK+S/TLkj6D/rKYzylm5nwlfc9lBZxWKHM+5esljm6f&#10;ondyfsPDm0+4aGRO53Ef6QNwvgVC+1SMrtVy++IRJjE53zzQPud1DQXn4mIp3BkTAqo+pvuLb7t4&#10;10fCyIjwymaVJy9/8qDNipa8Z8BrzqZ5OHcECPTwlPTl/AU+m/jZApGO3f7wO4fzWsvLKXM+GUB9&#10;vv1eXpCviUE5hWPR861Scv7GnRv16hsshzsJIFYtV9SX85074OUgxNqqNO+5DYOfj5nQVNo3Xc4X&#10;8glPNijc/m3wSgA8R8Go2l7xLnIdFsEZSdozJ2LE/pvrFQ/4Ni+Pz88iSsvO0NGLDmgZyE24cvg7&#10;3AWmErgEOd8A7VMx+rmWRGXUJzMpwrCoD+d7sWypT2EpUFX19Q5w/iorHDXxtXw584Ry7cc1KdD9&#10;7DGxtj9X35RRn0RROVwJVlFfzt/pomIukjfbC0e+QDqFi9lnr7riceMn88LX6ocSdMN5zVcr7jtP&#10;YDwdj12dEVzaoL7Xe8grU3jDcCIezLiuVRcy/fjxH1EUUzb8JOebLu0zPafhD5zPFtRPYZ9dOd/8&#10;SfvEycMTSoR3BZBvhqjDP0z7Nc7PRqtFai1Qa4FfsAVqqP8LNmatqP/yFthll10cLKb1vn/gte8l&#10;lBfqJzTmp9oYFrCkFs43s7SPDWR87rtliGYGUJ8tQhwjbDnfIO3zvR9Gh+j5ma6wz1hHPR/O9ydo&#10;nzMymoRC1fMNqvospNehuoku0ZfzCdd+35OjZq8S3Q8vPcmWgW9+69s8HH7QpoXTOzkfHuOMbdsG&#10;J6jqlznfo+CEM/94JqPScxsW42wS9xv8LqcTaLE0TvN4RvwrrhJzFpMnxkVxmQzCaG0GbY1OO42U&#10;caecwlbTAFUphmiM9nLxNoM/dfvzVynGu0dNDGmLEzm25qeLG3y059DZGb0xlj25cag0hCP7FkN2&#10;JTiDlgsJDNL+z3H+rm1joHzr4IZpgE2zC5yEljM8JpY5n/Stu10D57c86CDiwy+/PGVqj2KWoQwA&#10;XLXzFwxzL+wchqOnhXz7V+IqY3ott0X91PNXX399dl966im2GGvQf5LzSQH101lg0r52+3U4P0V7&#10;mDaBjQicb52h/f79+zuvhJ5vopwvsTz55JNlVZ8UuhYXbjdY5sEHp261lajvsQToWrsPOlId1KdY&#10;nUTI+QSFfapHy8j57IL6nsj2lPOJUCYdLK33SRERaR/BG9qH87mVDOi37bX+fRtHA+pkfpacL46m&#10;ob6cTwqoz1bap/3zHeJCfTl/l9vjUbp9l1DXmQhLyw5U/TTdn2fLTvz61UP92FJ4fhoA2kfPT863&#10;KZL2Nd2H80kE9f2Jx6oO50c9q59pJJK07xJ9JH3L7HXLPfm4mSI0EjwQzsf3npK+nE/69h1Cgy1z&#10;voc45aGqzy7tvP6h68v5ZoD2e97ZM+dWNIyyb6Skz+2AlvdsE+YqNw75LWWa35X8dbDfYuNjfp2L&#10;xdjQPtNPVID8ZJbrnHg9vkm8H/48pnoHP/tMMV/ON0j7Gu2zS3da7onl3tigMCMiBXDlp/uWDdIm&#10;bDJxHmY3ylNa2RN8qwPA/Crq7/76W/bDq1csJij3mzw7rc2flZk5345nt09VX18ntjN9LGc//ZT9&#10;1fVX3G/K5PyOIO86DfvPWXXFY8dPpj7eaCLXtomeY5D2me9zaljUh/PtbL7V6W/pS8VZkqMfanbe&#10;lmHY70ug5aktmcFsW8zxVgZvH/OY9+5yL38Egfw8l7TPJXt1cL4/Sfsuj0/Ul/N5N5LCdmbU58Bc&#10;aKCqT334y0u6n88Q9QnSvn8j2B6+alz+ReOLBwf9H8jPm8gNijrMoP1/EPVrHvjyLtcitRaotcAv&#10;2wI11P9l27NW2n9tCzBmAvVdjVleqK/H8lzsR5zhQnI+uwr7dTifdFAffmZYwEBB630SlfR1zlf4&#10;1i6p+nrtFk6kfTifLSMtRlQckpxPoqhP+Q6ay9b7shAhaT9N90lE0mdYs9Q2u5oH1GegpkUi413G&#10;0IzFE11Q9ZPzm75xzOjlz5X2Qf3k/NnmKsxQf/zmq7GVsZRz+X6XV4fI8x4zISjdVm39/j5DF7+W&#10;SLrul/MJoL6jSeIM8uR8A7TP4E89X6nnrqYh8+792ofsQrmFlWwV9eF8AtMfl3RY4ZRxMdrmWEZp&#10;LimX809/eXGG14lV3A7aVlt0Dcv3bh1GttcNDaUU2ufY1PNJefSyyxhTJudrfb1zuw/vGBTAIO1T&#10;Zpraard/dY+YAKrD+WSLL5b/MZwODL3+ejpSrv8kZcSIEdUpjKf3GdL+2g1iCE44ou9s+IxYpkMY&#10;F0wdcDd1hoLYMv1hN9BuX84ngPrK8lTMMTeqvpwf5L/vvkOvKeR9ep0QIuqr51O9O7pGUTv3DuLV&#10;OqAO5wtLbB09a72fnG81pH3jeHmkiTg7Tw2cbyK0rw0/cTnfdPVPF+qzy1gf3nAGpA7q8xM55XyD&#10;wj7PWk4r3Pvestst8ZbCvnnKUnDSfnK+eaR9lmOo/Kf1Pq1BX91yzXkfeuFL6ixipaTvsaC+KfKn&#10;icTponI+QdRfeZeV+13Yzzyivqb7ifrZzjkVRU5N95sd1oL4qItHsOXR1uG8nG+A9hc5fJHpF4Q3&#10;h7Kkn5xvrfY+aO86nI+kz0uMagyuehZs26N/He8DuNyv43sP0/3kfHvF1gvGsQ98/NOHBj0dr7uj&#10;ux8drTQT56+75qfPvBAdhk6ozUJ5lX5yPunnPfkNHX7XdtNuHRTdj3tnN+aO+Gh7bB3OP2zj1rcP&#10;is5MGDBggJq2nE8A9XlFUEPiWsJD+0A+u/Qo7jv984FlXt/olcU7Pd7p5NPvP/3ksIT6y2HFhzY0&#10;XyKFvkeXvmfZ4cQ3m9iQpqg+0YHxR02cnVNkP6RYpow5F49zcv7OIz9X1Sd/Het90vdp/em1Q6OJ&#10;eJaZfVDM53r3axUK9tXDQr7mTUtlosz6P+E0tM9NtDJAvpdMgPbJTIROWK4Ys0vpRzAnRjkdf2V2&#10;bxt+Xm4ePIYtk9Rs6SpAfpYJ7TPj0OoK6tSsDuePP3e80wQaIKjq4wQ3zwUb+0LQl0FMVYxZcb8m&#10;sWDe20rEuYnLX13poJUnSfvsOikc5D/vqsd/OZ6mS0MMne0RmAjWep84nG9p/FlPzjcbtM+V9u3b&#10;1xv6yFxLbfbNNG5rCvv/IOc/8MAD3boVGkA2Ti1Sa4FaC9Ra4BdpgRrq/yLNWCvkv78FevTocdFF&#10;F4GOyST87ZfzDUn7mu6/1Sq+ArTssKvZMqJyBXhZ0mekqAd4Rp+5OJlhTRpnMoYoo53fHCY/6XVM&#10;3xl7MXxRVJH25Xy/51c2JlfPX3+bGHo+VfV4x6gul/t6IS7RT0k/OT+vlEGbNUkVl8ENnG8GaF9j&#10;9WCDffcucz6S/iKVYnU6VrgAv2I+kO+xoD5jO8fiHM4CYK8UGCsPLpP24XwsdXtUvybdbdJYirpu&#10;hSBqOL/84UOaQuCHCqjbaY2KOkD7MJUDSidWOFbOP6BlIbtdOTwypxwq5xNAfY5ilElb2Q5Y75c5&#10;n5QLH19UzveQS3p9r72uVxee805cDM4vUmbY7SPpo+fPkvP7Vv3ndR5+JZx/bZuBxOF8hK9TGscp&#10;lPRbbHawBYL6FFJeNQDe2GNT0pfz2++008A770zaT863HGhf9ZJQNgNJziePqE8X1YCceFrvp7Fr&#10;0n5y/i7tgr5uHxRWr9A+W9bta/gwM+or7Mv5D3wUzbj1QlNFfesp5xMpo76SPtfIzfWTY0n7oj6V&#10;oUAg30JAfYV9y2HSap+prYlfu8xQGoHbV4fz+QnUpxBaxq3lJOdHU7wQq6mpuZb86vmE5Hx387t0&#10;ZUk/2meXwXA+wnic68L7CtovcT7pqPrpuYBqiDplzmdX1Gdi0YnIRH0N+Due1pGPO/54c9iGuFBf&#10;0/3624fThyn3RGdjOiP9NbpQvw7nc+qy+wmVcFqs2SHNqL+u+ChH1L/8kUHJ+eyC+pxxny02eLDf&#10;MBtk0a3iKpwp0HpfPR/ON8Md94ZZh3GdSpT1fBKT881zYa85UzM3BXsK2sppAq330fPhfH+F9n0o&#10;eI7oDOk2BeKtWgPFtRz2yu/5iZsi5D/eIPh/66n16j9Q/4LTC6OnI09e9/vDwut+99XGnzo2rISw&#10;TqLfJljS5fz2e5nzr29dSMpHvBLf8sy3E9fI3wVeXMVa/dViXUD3sbG8nz9Pmh3B+V4CAeDnD5A3&#10;Xc4ngPq0thfeu3fv8h81KuOnK108lZI+Ldyj8dLk3/X1MDfgj5fO5y5buTC3OfjVcPLPDVLMl/MN&#10;0L5OWPTAIu2r6tufVz5i5fK6pPdvKGZV+Il60s2IUPjtX7bIMvdfYhJvdVompirGlKYqmsRUBY88&#10;vQvIz/zSPrtCfqZD+37VzzfJ7XMvz3aXr9+Q9s2mC0Py0P+V9AlyPlOQtDwtDOebDu0r7BP/B33y&#10;1Uz383bUIrUWqLXAL94CNdT/xZu0VuB/Zwsw6B/SkHFDv0MW3corBHUY0LzTeu8lh17HrgbPZc43&#10;G7TPsCOdTrlQX87/pt3Ocw26gzzSfnL+200Dm5ceHQo5IwZGEoyTGKD8sOpZs48Pk/6kfUeZnkjv&#10;aC7UT873J2lfzmdX1CdA+wzgMIBPn/lULE33yYCkz/h1n80LWf7B/r9N71/8SuZRo0a5orWM+uyC&#10;fMedEE4KRX30fDl/waod78fhqq/yxD1PAB5iiZK+nN+xW7f+PWJ1A4GxuOtCz21YQNQxE97lqhlN&#10;MqhlxFzmfA9RzA/55XczxmSfxJiMQxijJ+on5+/TaqFrh33EgZyd4OLnMuq7BIMSJEloX87PT2Ez&#10;CpRvbeey6f6hG4clAgFVn2p33Gx/4q8OiEmWQN/9i9Hhu5V3JxwxgbF7euPTMB5JP/V8OZ/Q6Nkz&#10;6BLo+cSPGL9O2XR/Zs7f9u6QTO/bISRTCmeyo4zrcr7FSvuFJf++sWKfkJzvLl3U2z1Lzpcc/IC8&#10;Fyjn9+oUgtXG/aLb08+dzJLzCaL+vffey4GmDPlx4WbfvsuES1nVJ51bQG+R8wmgvjb8xJPz/SmX&#10;NhCX84nQaDyeZjAPjwzXy7M5M+qXOZ/MoD5bhX0aENN9C0nOd5enA8BwOQx6fp4L2qers2sXKi/U&#10;z7kY0qE4LiRN90mB87kpWx+2tUVByxNvnegSffV8ApxvU7+3Tccl7u9PCrtQDfdaPd8A6mulTzuU&#10;rfflfPOMvSDmy4iUOZ9dUF+7A+k97eehI/V8Qv1renIvtu1VuAO8su0jycb8qkl8+WI5734rF6s8&#10;5PzwVtApwB7a50Tr7LOOl8x0GDb8dTgfVR9Cy84clR871vubl6Ceb/VQ9fXKuUmXMBN/rM/2nMIe&#10;S7MbmSXn79/qoauGbcmvdH7O6Gfh5XyCqJ/223RIXqcNejf4XeV3fAqODPiHX+DUBYB884P6vLhy&#10;GQ4p7AKr3BTVZoJOJS9sEA/RH4dO4k9AuK9bLdzydR87Bzn524FXhWpisf5f1OfUWkiJ+qr61M3P&#10;fNhW0H5y/t6tW143NGwKaHyMF/grwA29ffnibb/LG19pC6P1wa31YtZVzmdX7zA8O0n7oj5PNwuv&#10;vAWp6ufnDzXW8LVAuxE54oHmF25dWMJvfvrm2O3D+XuNjU94GG5YbQjT6ER425fZW3+BpDsRnGp/&#10;foZDmxQlfbLppY8IJ01Jn126jVMblCDnE0B9UjREonHyfjHZp7CfnG9+fEAyYyjt/yTs/8O+92vW&#10;+3m7a5FaC9Ra4BdvgRrq/+JNWivwv7MFqqi/YrPKva3n2oMxQXK+Vyvt872l5s0DL5X0CXK+A1zH&#10;skRSzwf12ZX2OdahmJxPAPXZat5PBM43Hdp3sJic3+j008edfDI/SfvJ+R22247EAffeyxljpuCH&#10;HzhFHc7PQYw6syPFDC7A3qpjDBzhfAXDrTs+/ED/LbwQ/C0/++yzDt004CfiiGrnk3bWGx+hzPns&#10;gvpwfgKDY9zkfA+B9imfpn7xxRfroL6nzpExI1GtDAgbbrghW11JifoXVTk/Pw/OgZqhMrwO+avV&#10;Qh4I7WvdQAZXChBoEIbUXN2RzT69YNRvk/ZdAXtksxjOXjAqpnj4icvJapgyS87nJ1Cfs7Ta/6em&#10;fvqMpxPyqbz9JImFRpgl56ekj57PUTOb7tfhfC9KWiNSh/NJcXGylg5mhlqpWIsm4TuAMGJMmBsA&#10;4YlYGPAj6etP+4vVN57vpV5kg50YcJc5n0RRnwG3K6vLkv5jjz1GP8Tf5Kg5iwmdNrMF1WvD71p9&#10;1X62ifrsKuwTEaEvGVVdh98s5HrNQOT8vqc07nxaLMFV2Cci53tRXHUK+6j6HrXWWmsRUdIniPoE&#10;KMtrd6G+bD98m3Vb3l9IuGjpfrgxUV/Od0qOCynbWRCfvyryfz7DRV8uE8CAPzl/x+qp76puQd/R&#10;1422EGi/zPnWENq3nW2xtN6X80khUtbeMd1fohKgS0hhX0xS0ieA+ml0wK4284JW2XT/gMHVObyY&#10;ARmgE8Gd5ml351eDSNHAhIqZQYeXRLDeT9N9OZ9w7cNPyvkZHrv0MR9hJf3k/I3WCOR+/MX4VIRG&#10;UgTOwrRRGpNrvV+H89OZooewS9/Qq4VBPR/Odxfad90NWyTc7EW+im+pH2+83aaE8Jv2R86akU7F&#10;UtLncOJnrBpVPWn8V7xz6J8nNv78zJejMXmK/SJG2d++kE+Q8+VPAi0s7cv5tqfzOPnq4FVMnQ9u&#10;1uKyUfHNBZqdn3TjB+dbDrTPu5drp90wrpH25XweK2rrm5YpV3ovj7lQfcXKyx/4avggEJKFfK79&#10;vKVXOfrtib5d+ZWSuXzqtl37ENjvHRjUjYcaF8nD+dZB2mdil2eHAxP15fy0DKLrkkdvLHd/Ufjj&#10;5MAd5nuTF7WO+m4YW98y91otXPTbK3TFf+t1Ydqw696vMUvrdfHioqg7l1topzdjoiSufYaqT06u&#10;l5xR5jtx4F5Lxmf80rCFvwK0/5/+stqfFh2bwj6c74H8WbQa/0ioof4/0kq1PLUWqLXAP9cCNdT/&#10;59qtdtSvqwVcqJ/XzKgIQ2j0/EwB9RnTSNokpvU+iQmZpEv7LtGX8wmgPsNKOFwv5WXUd3SOmqGk&#10;b36FfcZ5Ol2H802H9hm7MNjSbl/OJ4D6bDmF68/Tep/BMYOYbr1DlOvRNcRAvYuBPcLMz3G+xV7d&#10;s5NIQ0jap8KMlhIkNjpgI2h/Zs7Hen9673CRZaAmzHT4fTgkfbbJ+WZI2lfSz88+8xOXzFjzhhVi&#10;+HvTMiulTCftE+T87b8MsfGeeQewFYQciYr6yfkekvMIQC+Qn/WE9rW5RdmW8wmifroiy4F4WW+k&#10;ztz3lasfL0jObz8wFgMPbF8vOd8C0/MfvYWrYBhdBrM03T9q4nr0mdSr4fysJ/VnqF2H83doH0PP&#10;uwcGQZGBvpr2IB6I1/HykJprZ0g9M+c70KdVsb/wGpPzLQfapyPRwhomlCV94ZPrKvvYk/OjKQYO&#10;JAOSPnFQn9G5PZZxc+rDtGTZgN/SnF+T8wmJ+sn5pkP7CvtU2DPePKX+7vWDBxT25XxOR2MyxI+Z&#10;oBnW+5YgTWmlTCQ531+hfVLQ/XyySMmF+vDGxTu1P+zOMIOX9rkFyfkkgvqkcFSaQlimpvuiPgHa&#10;/4T/8G/3UExXGTTdR9J3F9TXWAY2c6G+pvs0VN5fgZBEOT/WbTMpUN0i7INMdThfST/PSIRTlD1W&#10;ukRfSR/OdzoJzmcX1NdjRR5u90uHjuzya3I+kj6m+1z1SpP+MmmleMqY3Zhy6xQwtWyQQs+U8wmg&#10;PkBYNhlYcvuYThp64dB0UZF6Puk39ViLojZePSZ9er0U7Yl1kgt5cr5glpy/f6tvrhoWfRhsxqmE&#10;DvPk/K3HfEMvuq/J7FZp2zHxvYyr2y54zISYUaLf0p95N86S88kA6nNT0NXPbTj/MRPC1t3grIr9&#10;32nHY5pFJzx3VEyaSPu8ANmeUD31WWPCRl2fo3ZCON+ioH22GCb43hb14Xzdr2zdcfID/cOgSeAX&#10;8tnt3ihu3Knj3uW9tMYaazz00EO8AeB8y4T2Y1Lp1rkWPjq6E5xvOrTPJSPv+2lAOZ8A6tvPE+BV&#10;9XmfQNpepq46iHA7SP/zh2t67LkrhsE/x/puh/lV44nzTOmnk9st7cP5pPNo04BOAcj5BFCfdIry&#10;Ex5wvulJ+8Qp1mkp3nJyvgHaV9hPzicR1GersE/kkUeqpmv/WKiZ7v9j7VTLVWuBWgv88y1QQ/1/&#10;vu1qR/56WgC38MceGw7wCIxgdtppJ8ci0r6cL4+pe5tTzn+ncxj8L9m3cDA2fPhwBkBlzudXFsGq&#10;xjMiKVvvpwqnzpwG/Doi8tc6qL98NZCekj5x1RgALEG0zPlkAPXLqh1XwSFl54Kp53tpqPqMO3fZ&#10;LtSep1+I4R20n5D/QNXUfOvhV7KF9j+vfO43sbHeR8+X89d8vVgH8UK9B6kM15Iu3G1GBpQ7nRbw&#10;f+cpAUjSvsx8+qrFyupDBr4s5+/12rQuXbpwjZu+0uXRBuHVnMthROjH/+R8AqhPyWp3nJRL8DbR&#10;7GTbYZlCw7x76kDRXcVY2lfVTzWvTMVKc56CwHldk58f0Mol+l4aen5yPgarb1/59gEtg5+vHP5p&#10;2cM/KZoPcF7Amw6mKz7PIuc76qV7eNNlyARpaB/Tfa7l4E2luUB9Zo5yJM1g15UdEmazI44w2wsn&#10;n+wF0tNyosGpqHrND4+KjbyILQ3OdIB6vgfK+fJSKo1edX59gF0uUwaT869bcb69J3/BuTC4EPUJ&#10;2vAn598zerntm76ZqI+eTx5+ZcKLOsQi/BLq8xMdgzZBz7c0gsI+hsrOB8H5pkP7CvvEKS1nT8oo&#10;y09lNR4QkvNJR9K3HFCfvpSzAOlEUM43D7TvuSytLOn7tUsSk/Y13S9zPtC7WiU8U/AQSfs/x/n8&#10;RGWyzeX8VY4InJ94YSATt7XM+VaPnxH2P738U2uCqp+m+8vuEJfw1t3xMFpDqke3tMvZSUR9Tffl&#10;fMKlb/WiTbb/Pg6/5zfFQgAL8fGcpek+nO/h0P7DFz5sb5H2tTSZmfOvbb89efYZeA8lb3hQWPcQ&#10;aLFnTn5GJbaO6X6iPj1WojZQny7HdXnhzFCeTVHPh/Pdhfbr7V/PteU8v2yv2OQKsd8M6tvnNgze&#10;JkD79FteaE5TksLrLvV8duF8nsrqIaHti/pVel/qrDFRPo+S3uPkfAO0z30k0M/lfIKo75vNmyjq&#10;q+rrkdE/NL4EkvM9HNr3vowePTosEf6a880j7Ruf+4q5Xacwdd+pSvrE4Xy2XCyFr1/1AJqSvpzv&#10;sS55I0jdJ30ej+oZ88dDyvWmn8VjJkenTc4/cXJkO3PFyMbsiRMuj3w9Y5383OEVj97iDQ3Cf7ve&#10;rku/rsdWdonQ8pH+Wr1dV3jdVQCq+uTnpcF8DZXMGR9aKVV9Mijs8+Cr51t/gsI+Xlpx0ZeJfzdS&#10;4/y/20S1DLUWqLXA/38L1FD//78NayX897eAPvm4ToZQe++9d5riu1A/Od+GSNrXdF/UJ0D7uih3&#10;2JrW+3K+efLz42lta7rCPhGGJhSb8aR9JX1VUI1jQX31fDk/y3ctcer5pCfnv91xa3aX7v8AlwDz&#10;aIbteJFD9tu8n4XI+Yy511szhnQEaJ+rkB/kfIKobw2b79xc2v85zvcQXQCWOd90aB+uYJaEWv1t&#10;zje/tE+VXEWfkr6cv0HzNZ4c+aKnw9xah1h1ON97xEkJ3h0jzY45ZtS5sUiBiyWPEL5w4xM974cv&#10;n8mAT5HZwFFckSsahKLkfFIeaj/XzJz/YOt9+GmrodfSW85c41Hi54/+A1s4P0fY3GuRkhGnRrme&#10;TtMS7kJy6Sw5v/XHe5J56II3smW4KdzK+aMuvJCLQve7o+1uOw++xTJRAukwyfkkgvpkcy5DjtJ6&#10;X87/vsP2vxkQK6Kl/eT8PZaPJbg3vTFEYT8538pD+wr72XqMwp22gPPZgvppyR9nrHI+kTLqI+mT&#10;ov8tG0Hal/O1jlavK6M+w3e6NHNwNMUp18YI/rR9YuyetE9Re3WLtfE39IingBLS+EXUT87vdnfX&#10;Hjv0JkVfYmXOZ1fUp92cmknUl/N3eLz93RsFSzvT9HOcb/vwKD1y9iMqtEr6mu7TgMvs1XrqDbHi&#10;QGHfl4mcTwD12XLfN7p0IyLFJNAMzv/hph+4O4qxBicBRX3C8MsezfcVu1xO+qowA7MPhyxbTP0g&#10;6UOYBy2yqT+B+uUpRVJ4SLVCIiDsa7o/S843D5NBnTt3Ng7tp+m+nB+FPHp5cj67oP5KlZWevunp&#10;fAfSROFyvyrpE25+4FWwcO9GxUqNs/s8tf1xRVEc+/DRD+tBIzn/zGc+a3liy42HF2t8hrdc4up9&#10;r84ZQAqEJLnpZTeifrLuvFXiNXL0xA9hYPLwLMuTlC/nEwf19xs8LZi/SzhVIYD6cr675RlG0j0q&#10;nfYRJ5FizcZ9T8/83AUe4SObvUn6BaPi5nLVnFo938Ll/JyXZPY2/9Cg53frGD2qR/9oKLLBtIvd&#10;uhicf8pp8ayddsrs0j5xIT/jvGB9EnmN8Kbabcm2nu6Wd8L1I+I8z4KcTxD1/UC9JXgtnDFWOlQ5&#10;n3D0In2pZ76lEdJV9fnJFwivZTnf/NK+fwqBfBMjfQbtA/ncBRO53dOfKf5iLtDljRT25XzbRJsU&#10;aV9V/09/+lMW+3cjNZf7f7eJahlqLVBrgV+qBWqo/0u1ZK2c/+YW0H++nN+/1b4dh4VP8qQpBruM&#10;YCa1CkJbaVj4lmN0MjPniwfkIX9aw8r571SV0iWr+MQAJTn/uFXCifHZE8c4aAPwFJo+anT6QuNi&#10;cT4pORorfx8uVw04uOn6bbi/6j1nT7YMtdPlPtb7dTifDHP2vFqCMpCfgVedz8sDGHU4X6KT/aD9&#10;5Pyyze0SOy8xZ+85yVCW9AHabXbbjcSXnniCLU6SYFfbJ1V9Wgyc08IWRHGZpaabjL1wo4C7QfR8&#10;Kyznp74KG6RYKuebDdp3yoNq24bQvnp++EVrEZrk7SNimTH8KejC+R4L7XuPOIucDO3D+aApxx7T&#10;rljrcUyvi3XyZ2BQu8oxq5QdTSfn8+sZz8a32WbmfH4C9VkefFXbycdOaMEuI+nU7RnZMxLd76pW&#10;V+8/jJ+oVSr27DLFUHY5rp4v5xNAfdV1mhcSSDyQ880D7Qt+tJLfMEfVl/Ppios1P2z6yIuJS/vJ&#10;+R4r7VNz1W85nwDqs33++ef1z4ekb3oK+9bcITu9Ws43pLCfnE8ifSBBjt3yV7XKRt1wfir2XI6o&#10;j6Rvzb0EOZ8A6rPVjD8535+gfY0pyo+JpvtwvnmgfVIo1p6sqi/nW6V0VEY8Od9joX2q1/bgtnrd&#10;z4X6mO4zX7ZW9RF7/scfQf2BNw5MpNQnn6b7ifrcOz16ckgZ9bllvIuWPn7pOtb7L5//cvYfab8O&#10;56Pq+4BYVQKXyVZ5n4hL9Im4St8l+nUk/R0mR2vcvWKh8Lsq3sPTdJ84er6m+7uuEnB468TB1odt&#10;kyY/eXfHFPzBTQtfEkj6mO7v+Wph8v3kyq/+pfIXm5Gipj82PZfop6SP6f5xXUJ5Jlw3bmijvRt1&#10;ee2711YoaPDxKx8n3d5OhMvZ+MSNWw6POhDk/GvaFpn3Hfx6ri3iyYKlXcYi5BPkfK70jEbvnjQu&#10;purIRpV4vejjk/z56lbSp6fFK6XpCueOjpkjauLcjZNZ59RryPbY1ydQLPdLC39SDm8eyvlFI8P4&#10;i58U8+V8AqhPCcad6NR6X87frHPU5JG+oYpD+7xaqbCcb4D2nbN+8/A3E/XZlfaF/Avrh+UU4Ygp&#10;YXvCU8zbY2bO543EI5kPJjm5Xiz56bFnPbDqCVuHL0MmCOhdTo0Zcjp1l0rb2yvRKwjcGlwAEHlg&#10;4fjjtfWH8SkNO5Xe9dNvH09EWhbwE1dNa/hr/0V+1/GD+Kor0yXS/mLrxmcyzU/mnALj71Eu1Oen&#10;/xHn18T8vJW1SK0Fai3wv9AChdHX/8KZaqeotcB/bgswhErOjwFBq33FTuJlzvcCA/snTSozBnp+&#10;cn6MHqpw5bHJ+R7LrihLXM7P9BxuwvkkujVgc8hYqvmhh/qPUSliNellzs/MjGMY5StswvlEqKp6&#10;PkHOH9JlU/+RwuCVpcsMvzyEbS7RZ1c9nxLqd9iOre6F4Hy9T8H5zdYpXBIQ/+7x7wQDjPbdMmQs&#10;L+LlV5RV8Nj2QcxXz6eoCzcMzTlItXXISowOGewS1l57bfIzXJbwy5y/0Z+C6nU3lXq+l5mcT5xq&#10;M+AmQx3ONydnx1Wh/KOeL+dzUhKpLe3J0PPnOH/zTn34Z1EMH7+484uBlw7kH3a/Y84YQyJG+/yr&#10;w/nlZdXJ+WQ+p+EIOf/Uxq/zLznf8jkq5X0inI5Kgl4Eri7t9s2cnN/uD3+gQ3IhTNOknm+e5Hxb&#10;CR4jA5zPeeV80tnSabGKx3g1rV49nMB5qa1PioTvls8o0s1ch1IOWtiSwsib0xHow+B9OQ8zQcn5&#10;160whn8cRbOYh4iPD4GITE4gEqrgsHimiHAWIF/O5w4yISK91Allu25/kvOZWSAAISbOkvNpT/q2&#10;PZlQ5nx2YY98oNTzy6fm8sffXPhsZ32+S/ST880J51OHvPAy5/MrtG82mTCDkr5mJmOPjemMQlLn&#10;43xVzp9jj5iRIeJTU9bz4XxS6C0L79KOf2Tz7UfglcKEBa+CnAVwiX5yPpk9Vs4vBxK15QnUrGJ5&#10;hiEXRm/JkKfjE5smlpfoa7qfJcD54H3uEvl2k29zTQ1L9PnHeyMfmeR8il3htegMcD71J/B08GZj&#10;GgXOz8rMzPnkvKzDgmc0qvCPvrf21Wvvc8c+bc9ru++Q14F8/vFHRM6nELa8dujM96zZ4YbWTaBZ&#10;Ohu/ckUE+hicz1tOzie/WwK9zl4t52dgkrTM+aZrfORcm2K+nE/OM9aMeQFMpWi0OpxPNoE/JwoV&#10;8wlyPmUSWt7Wku8LQPj8O+KUT4ZvNZz25GGnT0r4btll+RUTpsRR8t2Sjau7aLlOp/52Ne4+u1wU&#10;byr+3FzxTHs439PRRMyVUE+u2gvnwcFsCsjnHxnY0itoWNbUbLRRWKkYAH77JE86r6DbprW4cuJK&#10;/ONc7PrpDexuqANvLdqHmQg4nwPZah2QAdcexHlLyPnnfx3Nbp5/Qs+vcX65bWvxWgvUWuB/oQVq&#10;qP+/0Mi1U/xnt4AMoJ5fvhLHHzlSzJ8YtaAQOo7PJfqODF5uX3AvcQYodUbhljBLZ7wMzlg5nz7n&#10;81wMKIHwsts2fyKFxZZlqVNJX62bQGmIG+jMDs0x2vdf2Xy6TZ9HUwTjEGYTOJfSLgHIL3M+KdI+&#10;kE+gBZLzpX0HTAg+Sfty/upVn/lI+qTTmJt2foZdGNXlpkiIXOOJVZHZrUNJyrmpRfjrdkqFPEn7&#10;XqOc75bMip/a7Sfnd+v4pv8ohAvHL11ZrkTS9+wcQsWYTyEC53PXqN7erd/2n8CPKFc+9txBtzOm&#10;TMjnQD+WTsRR8jMHPUPhjM5tLg10MdrnH/VX4gPyy5xPyv6DV5TziXd/uR7loOd7OzQz2eeZ1vxz&#10;t3w6Ks/Al9tHOpD/1HfnqefD+WR2C1cz5CUDhO8/9fwlOm7rP8rn7FzXX9lvj7yYY11EYJ9XzGfL&#10;OFszFnpj0j4RON9Wtd8i5vuPOB0Sblft77tY/Kopr0Hm5+4rpwP5+ZO9hZ80Pz5jwVX5R0RWhxDy&#10;OZX29UPBcJ+Wp288dlEDtmRTzNd63xpqS6/dfnL+B1t2ZVfal/OzJur5iZR2Gx3ymThtx/b8IwK0&#10;eL15LBElfacSnr25cOINspY5H0n//hvv9+lO2uco9XxL04CfgAvJlHBNoXpaN7BlZT4Rl+gn55uN&#10;JvVd5Pp8Aqfg1gv5BiTcxXYvjDU4vONJHX+/0+/55wSH147Rvtvymy0l/SyKF8uq+xSAh56vpE8X&#10;VdI35AuTc0H7XIiPP5Bv9TDd3+DVWNFA0HR/2beG8s+UFSsrbrH7FtoFEFyir+m+nJ/zAqj68ZE/&#10;HA12XJF/5mfGs/+V/ZmkA/LTbv/oCR/yDz2/yvCR7aRxlYMHfNzsjGa/r4Ruz3ana3aqf159qpeT&#10;UEj6Bw+Yh6fmogYhVh/+yhs8jzxZFzdY6sbWDemKNGB6+lTPZ8t9jEnV+vWZvuR9hZjPv/1HD/Z9&#10;SCfkY4HkVMxnS37MH5ytAGjZTc4/slk8Vmy5n/4hKPdhfkLVp29zYD7XQH5y/h/aNucf2aD9Nypv&#10;BOTv8t6Djerxj15Nz5H22fLa577fM09T+nmvXr14/JPzgXwb1sBHE6gh7aCYz1axvefZDfn3wlXF&#10;1NLIkSP5VTGf7cXTH+dZthuwhfY3mjrRf8yeYJLA3wJ4/oBVJuWJ2OVNSOekTZ7++Pf+o9ro+ebh&#10;/cMloOfzzxS8xtLCQL6cz9bXBfGanl++ibV4rQVqLfBv2AI1A/5/w5tSq9K/Vwscd9xxVEhLbGlf&#10;A34/9qvdb9l6H/AjRT3TK1EGSc5vPPAOEgcNGuQnytN6P+LvvKN9Jtuy9b6gQjqjQyJpwM+gBBrR&#10;TxV6Pj+NvOQStjEEr9oOlA3vZeD1Vw90eeqlJTlq0z9sihlwv6v7OVRimAU5KObL+ZDeemuEsPb0&#10;izGg11qBS2MEpn8soBTCzxs2ZUB82A+EKOv5o569wxpmNqVIB76J+gz19tyqWDj8aN9Y/9y/f38b&#10;U8g/swqfNOYlK8Zofo8RwzbbbLNuzWIFdY9RQWI6MkjOJ+XxP4WVvsBJxbyJhauCjoVW3KN/WKeL&#10;JZTP+E9I5l7Q7Hu0KcS0m4a8xh3HbhOjBgjfa7lu6NIyts2iCke6SyRE/Z79uvAT486dmsZo9c7R&#10;oXYu8tUh4z4uVvhnP1HQZnCcizIYTWpZqkvC5PxojQkrUT1RH+t9+sbxwws75D+3fAoYPrVtADzh&#10;4McvKo/jkV4ZdltPIX/QbbdRc/uADSU5y/kmvtf/vpBMq0xLJAV5+2TeXIb1lgPnU70f2sRigdmH&#10;hFMAZjRye1bDKOeECVO5ZSrMFAha+MFwiE7OJ7SZOi1XprBLg3A3yRbO/Gag/t6vBb1r40BEyCec&#10;9HEwA/dRsBfyCWe2ijkCFhubH85nu8nhQSZ+tI+i7CoH3d7i8l3Cn1nTpk1N5wGR8wmLPNSbLdpg&#10;+SsbpGBTQyMM2b5Dm3sGsEtzOdlBmwv5hKXuCgBOUx3iLtQnM9fbrc+6PbrEnBfP4Dq7rzOz6f5r&#10;j762xeuxqujhei+xhX/sRWXUTysPIr43PGN4GTi+ybt/jkbgirqe0xXOZ4k+u0r6hO9uGtJ4j1gX&#10;PfnuYiE3cU33Rf0Pbx/k3JyoP/3mIcvtvtzSlVjAbBhbGTvt8vg0gLtlST85f8evozXumjuaYokd&#10;l4C0qUna26fpPr9iva8Cv0fbBjcNDq2Yi6KfpINDUmY23W//VrzrCG8t2xp0X6USLxMCL723er2l&#10;131TKI0l+or5cv60+6Yl5F/Zc2BeiNdC5ykbgdv/87Hd5rJt1nwhbh/hhTXXfbfyrqdmmqDXwb2I&#10;MPObKy/Y5SmA8M1/2CvTyrNp3C+/W8kTyvaIxQojjAunh29F3iSWc85SVUv+aWHJ7ztTBwrbdXjE&#10;Yu8dsBlbbpmPm6h/wailKIQ/Fv7R4bMyZibI+dss3fH+t/vbPuz6h0zIJ9w2eCQVQHWnQTD1h/NN&#10;3+WN6Uwf8Maj5PBp913xCt1rjljrzvQKT5mTTdD+4W/284V8bb144vZ5fTJ56K5+rQDIJ3Hz4ybQ&#10;RFzRJQ+vfOgW8SlNhH3/wPlob/FaUfOHV+hHZXr37k0bXvVxMUez/4KTaT0aSsjnXH56gz9n0j4l&#10;rLfgu1yjk4wG6ulTo7ESrSrtEz9q7glsqca1116b+f9upKbn/90mqmWotUCtBf4VLVBD/X9Fq9bK&#10;/C9pAUY2V111Va5hZuTh0JAxQUpD/L3PD+2SzoBgcqcwhl+xXzi3Y/zNlvFoWc8H9bEFFdHLC/Xl&#10;fNtO2jfOKCfjjMBSGpLzzZMsreV8KsxJ+2XOJz+ov+T6S+oqj8DY96nzn8p5AWh/+R43JueTAdTn&#10;FIze8tYiBOnViRRoH8gnwsXCw7TJjjvGEmP1/KfvvJB6brJGfeKPvTiFrf4CqH9a78P54T+/KunL&#10;+ZRPa1NtIDybfZacT2ZQv2r/+z5LOi0TPT85f5vFYjrm/unhfp8RJKM9qo2YHwfO4Py9Wwf6Xjc0&#10;1EitgutwPjVxcK9EDO3L+autFtrU5p0W79kvNG3uLKNMm0XUv+Hhhsn57F76fC9astGCZxKH9ukh&#10;ZYrAFiPvNYVnnGEiChWF52rz8iL8v8v5H7eP6ZgFBxb3iDMyoZCdRM7vsG1Q/YD77vM+srVi0H5y&#10;fufVtug79mEz6MVKbXnxlgdG4vAr2EL7tHByPikEaJ/LcXGKnG+A9nVfpw789A9LrDf7e1zOkGUK&#10;l9qdp4fzc31uQSnO2hDnRov6cj54QLNbmTLqK5b6Bfgy6jtlQEeV8w3SPjVMzicR1GertQszHcn5&#10;7IL6nNc5L67ajpecb5nSfrhpqAJYGfUVaZ0IMLOcTwTUZyvtAyS7HVy4TmCh/q0/vpGcz6+ivp3f&#10;x8SF+nL+V3u1nqcq79Py4pwNCOqzlfZZsf/++XFsmfM5fMej4hEGeqV9yi9L+q9c3IuumJxP/o2P&#10;3PhOluhXL+Ttytso6kQevfxRr9HOVl6lf/BvN/GqQX3u/noHr+eutK/X/Vyl71onON880H5eL6cG&#10;HeH8svF/SvpkTs5f+MN3P1w47hHh7GPPpv7aWdAs+52zn+lecpnz7+s/mXMdsFlMfBDuG/Aeu2lg&#10;RUdyxpbAu5d32vJHLY+SL+on57cYEQ/LiBbxvn3szMfyXEw30HN8sTid57fcjmheTJpcOLLQujlL&#10;mfPjuqrrR7QAEvUJ0D6PdseOHetwPnX2+/ZEeOLyj5ozBcc0/fLc0fMm7SfnWya0z1G8xFwOQAq0&#10;D+fTCOV319133+3X70gseyX0Oyb6wE/HojrIpPIaNJU5nxIsR9d3PI88XxQI52e7AfzcPpZWkVKH&#10;83lU6S24aCmjPtk4kROUZX+c0r7FMslYnnojhRcOv/aeL16DXb94X9o3MzeOR4k/W0zZZ63+dmSW&#10;9nr/4LG1bLUWqLVArQX+6Raoof4/3XS1A//LWwCqZOxyUZOQ9AmHjzmbLYM5hZQPGlxs+iKvHMYQ&#10;XyhNzicd1GfLEN+BYFnSl/MtLaUhR+E3Nj1uz9FxokR9Of+YpiF3nzu6mSKq8juFtFzoANKHf3Ql&#10;Ww3jRYW2u+7KdvCtt7J1xWzq+aQk5y/8YSw+/3DhY0D9Nx97EwJnOCIvMYQNH/szJH05/54OMYux&#10;/YCYxfBEmIzmaI+vMdMyFzWY7fBXfmzTpo3CPpK+310X9QnQPpToUZTD+I+xoCcF9eF8qkHLHNU4&#10;DPtvqq7t1AI5V1MzIEbPJyUlfcpxQEmgSfODZzSpnE8Q9S0kbT5JYSpBzieA+kqgtn9Z9KPY/Vp9&#10;fvWwgEZpX84H8j2WAO27UiOdrjlEVs8nzJLz2++wAz8NvPvuMudTgZzTIZ5e/SkQV/yyaM6AlAfc&#10;nPqyjcLLI6H74Nvi+16bBocTQH0O32zogQM2LJifsawe0eR8AqhPnrw7GYFA4Py8UoCfYW6YJ+Dt&#10;v8r5BFA/FyMoMqPqK+nT50VNbbBT1SeO7YbqGZzPFtQvC/ugPrNCrCxIXfrBZRbbaur0FPZBfUbw&#10;mhuQk0YT9ZH0eUz05kWPyoX6SPrcPvPT4FrvE4fz2Srsc1Ho+XmxCvth41DtpdJ+cn5mY6rOZw09&#10;30Q536UrrpcW9ZH05Xyz+VF6Ilw4p5DzCaC+n1rg6dtkxwKMNd1X0ieA+twvUrjGtG9PzjcPtE8K&#10;cFXmfNJFfdL9/KSoj54v5x9Yme2KShjwS/vpjQ9VX0m/4ZEbWL6Sfu8Zkn7XGZzvr/G5u+7PlGem&#10;JH8lfQKor6TvLmF0ZfSXt35pHNovS/qkwPnlWTBSmJvb8M8bZgllzudXUP+DygfNPozJGgK0z+tu&#10;wLVxawzam/CBPbYU4hJ94qj6P8f5xzcJi6Rj+7zO633/Vs2uGhbvZ8pp0aIFEe7FinvEE/pF5Qvc&#10;cMr5BFAfzi/bN/k1TX91jc/MnO8MLF0rX3F0Hh7znPUDmEF9IJ9sdGD6PD1cnyao+uj5NLjrzDfv&#10;PKVn3/pESPHL9kB+tgO0Tx14NLhZ6Pmmy/lauxB0x0Bliu+Yti++FHDPwHFk46u08Pn5+B6dEY6a&#10;OI0XBR2b/n/F9fEnw7Dr9iP8ToEWXkK4kH/nd8UE9E5zvEkKJ0rLJo/lEFqAnGuttZZ3CtpHz4fb&#10;Y3poettbFxuctK+kT/19/2jTpKpvaczNOX+Rxl/TX6zvT8uu/w411+DL4IQdrUTmhz5eZssFp/Lp&#10;wfz1b0RqLvf/kVaq5am1QK0F/hUtUEP9f0Wr1sr8j28BGICFhVxGGfXFbBYP10F9sjEcdxCgpE9Q&#10;1Uc1ilV/1ZEEtI+ezxCEQnq3PLBrVQJV2E+1DdQnMWmfQUZyPumgvuMMHVDL+QZoH5rys1VyPkHU&#10;12JT5sF6/+c4P4tinApgaJMs6t9+33LJ+eyC+si2Zdf65Hc1I5xPBlA/hf2/wfmeUfbmWDmKs9No&#10;e8z4IBMp0H7ZZRqjWPRt0pOUWPHO6PmAV8KV9JUNhrN1AmVmzqdWxzZd5JzRMbKnzTmphaSkL+fP&#10;0+yor0adb/XAaYaqYSrf6v+x9x6AVhVXw/ZBY0fFeu2AvSDSuxS5KIooUmzX3ksSTTRGYxJfY9QY&#10;SzRNjbF77SAoKsIVpPcqVizYvWIXe5T/mfMcFuPBlDdv/sT4nWEcZ8+ZPXv2mtn7zjNrzewPTZH2&#10;GVb6XYZAfTk/xEJzUHgs0Yf2Md1nKNxhi99ruq8+v4zzdz79dH4ad/bZIGvz1c4gPu/jXyP8KX2/&#10;13fK7VaAS8dUkRb+avaoJCPjfMsA7pdLhEpfhu8wImn4oX0OOZdBtkKA9oPzO1w6aMppJfV+mK8H&#10;6sv5nsUGB9K+nB/bQyDJWJgg59/d/LSB8y4N2udcug0KRpqJpyBZ0hZRH7frZy/m21i4dzfZgHwz&#10;gPoq9okH5xPnfqMCwfmeIu0TCc43Xdo3jjMPPVDaV6XPJZxVoW9E+RTIhNGUPdJm7x0eSlt/0y4a&#10;jBCX9kF9+n/MyEj7OF4CCGeN/RNNfXhnMpAGpLVKyDmfS8TG44io+UHN3Yov5/zYTcN7VG7Lo36q&#10;0owZlqZKHwfqu8kCDVe6wSPbaLoP8Qbqk/NP5/zJ6YCof67S13QflT4OrT5czennYp5dTHnwykTO&#10;GgVw+Nc4f/vrC08eWSr//kvvpwly06TlVfpn7DH22hn9PWHDozeEqDGPX6uwFpeOXff9lfpgvoRK&#10;n3hw/nErtfrT57PSr0vvvXTtYwuf/zHt75DPdg3qkHpm6PPl/Avnv4e0z67u7onn1z0i5+toixWO&#10;XGGXQrJ1D5W+nH9iy4SyV85+idfar7qm5Tm4M8d90KtXsmugoWOVPopohFDTol1t8VMg0j5PEM/7&#10;z6tKVga/qH+MLk2KK/btwLigfTkfyI+6Qfv0EA75iVDaV6vvi4X3Z7xdc863BB555wcP+Crn27vI&#10;TwZpH86nVkz7EueKpMc2+HTjS5aU1lOc3uBpspX+Sj72mDY4vMpodPL/rn7r71WltXIQO4nY1ZOh&#10;9skkw5rt01zAkUemfhOcbyWlff4qCfmpMk82v2T7NCPDHqJu/xn7gPAwDh5fmmkasOsrWkC8PHIj&#10;UR9Hi8RUIwu45Hwv1PWLR9l0MGT71yKs+MjXR/zd/JUMFQlUJFCRwL9KAhXU/1dJslLOt0oCUNzs&#10;xhO+u9mPw9DRb1Y9tv35Oz15tjsne8OMURh+MSJxAyRSoP3gfPME7cv5pID6hNC+in1N9+V8nKgP&#10;Tbn9mCp9nFp9xm2cFSp90uF8UtAwq0MmBdoPzs/154Codvvq83Hz1jkIfX6fLiUjxvsnfKKpP0UF&#10;tTKKGt23ZOAanL9+tz3eHPsQJTA2BcbcE1vUx0n7bI/v2DGs9xkBMx7ttN9+JE665ysfJkA4DONi&#10;fA/tA/lUhjFZrgfTDJXTqSE2CITB+V4a2kcaSI/11fmAVc43D7TPiQyLGRBzRTlHI2c43zzQPtLm&#10;LGc9RH05n/biolxFC1Kt9+X8fbpvd+8jSb2GY6CZb9cH58dqXvRm1g3UR59PZZChnP/oJZdw1902&#10;uZC4nE/O+zokzT+0H5zvJbx94xA1Gjmmh5Qh8uTwb3B+fEkhPhhRmgu4dKmG/7Sk4af8mA7QgF/O&#10;H9jxnrsnp3aU9nkoEOMLxc0sGs+6mpC74PY1S4HzrSS0Tz2RA7YJqtFwiI6mD9TXhh+cQCaY47qA&#10;H9nmqM9ZWt6qn7+kuBb69MLTKvaJg2Fc90drN7/4vfT4qAYMzj/1i8Rgl6841yYOTDqnsOO5hbQn&#10;X2wQIOcfe2Wba05M6m4X7eeczyGoH8tb/HKe9yXn73R428duTMYp8kzO+WaD9psNajb1hoTxHLpQ&#10;X86/cq8epJz4wBhCLsFUgnmgffT5cv4d/Xcj5YAhown99Iam+xauAT+1ComF9X7sbsB9xXMXnO/p&#10;KPZRkjctNEUTPu7ycdY/eJIMYbpPHM7XdB/Ox4H6yRj+7tLGivQllp2T7rXQ6ofpPpyvg/bhfJ9H&#10;ni8vV8b5qvSPbjOEPNA+h7udkSSgm1uY26zQLNfws05ezseB+lddeNVZG5UWC1z4+igucWzL1tfM&#10;TlKiqB5nJoHj/EZGmsbKthugM/8Nzu/TJVmy4O6fkOw7NMfY8PA0DZES/x7n9+q+zahHkmkJZ7lF&#10;qJxvmUH7TBAg/xz1+RXrKl9TZ31emse5cKVkvUIXCn2+5cj5Ma/Kif6NI3N6Xnb+4OJH0+yDtC/n&#10;79Ul9XndDUMe1q5eey5oX31+/jE8aZ/ezlwYTXnc6qkr/umjJOEJEyaozA/OP+6DGdoyxCV4DyMB&#10;5sWA/Eg8YvXZTKZT2oMPPhioz6/QPpfr3bu3+vzIL+rbVYD8SIf2eeQxQPMt8cLDGzTumbYmKaN9&#10;7M6oJ6+veEfxZD33SSNO2XLVd5lSD9T/BxX7Fev9aIJKpCKBigT+zRJYZpj0b75w5XIVCXyTJcDf&#10;/o711TNnzqyrq2PLK/hczqfOhMQZs2pGyFBATQWsq5Ik5/zXiuTjF+BxGivK+TqGkjHYygVCyWVb&#10;Z6vSV+Oh024/OJ84Yy9ggAicz0AHfT4p93dKdtdEGGAxXnF9Pkb7hjOvn5lzfigJya/SQw6E8Ilr&#10;us8QFs7n0BC4YuCYf+kazreGjuxxGO3jc84nkaKQXrtDDjEPYzVqSJ3VOMn5kN7/1O32/Ttb4EkM&#10;zveOGI8ymgQJVOYT4mkI52XAm9GjR3MV9Jlfy/k/bbYdg2YqyYfiaOV8uCnn0zq0AitXqQmQjyci&#10;57dY6/uEwDzXzTmfQ2ifMC3I32EHcJo7wrk5No3iVlKk2Fv+BuenBiqaeQfnC94njm+JV4A/rypB&#10;DkJgAMpQmLtAzixVdXk5Rvva7Zfp8+X8PXY9j9BvK5jHtsCh1fdOiSNnWTHnfA6hfUJuE/wIzidF&#10;4Mdxm7lUTSQFo33H0Hcv3gxPnCcOwteTzgQHg2P6gzyfvlP40Uco86N6RGjlnPP9yS9EBOcTh/a9&#10;KLdgfjk/KsPMBaBCT4DzSSQkTrcnHpxPHNrnHrECkPOjhOD8i/onDT9F2bKEcj5xQ26HbhDGDpYA&#10;5ye9a2HzgUcMdAcQl+jnO4RxSHfiRK5rHpfoxz7/xAX+aEEJX8eN0444cC4VdeF8fHA+KdTTvRLo&#10;3urzPTE4nzg1rDm1JjcjN0+L01qoz8flnG/KvCvn/c/Akik4dcs/8OFufDt+L8lcB+czNRCrZqgw&#10;l9NOwa34rGFwvik7nLFDmxlpiQQOPkeRvmJhxdmF2RQVW/G5RF/Oj/LR6iNAOJ+fCOX89vdHdQo1&#10;P63Z86Q9Nx60MQ2Ec30+ynz1+THFhvW+9KuD8/MPlzQY0YBa5Xb76vPjuVCfD+dzriEv2K7ndc3N&#10;cyyZRwDw7tq1K22HMp8UVfo87LEh/LLaF2M8VvZG7faD8/t0boLnvd2lSxfQOjifPNA+IT2fze3C&#10;bt9iH5jwqEvrcYA3Jeec36/L+3h+oqEpGWV+cL6nIGE2EWjZsiUvHAgfZT4h1iIXNO36o0Y748nD&#10;G2/vvfc++uijOR28R5+PJ8KJNhxb7DOpAeHj+23+pPZlzCDwE3hviOcvHa8CXlwUqDIfJ+eT/7DD&#10;DnPnURy07+sFfb6eXsqCKd4VvJfue25jPRcF8skP8LNQH8Inbrj77rtbVMVVJFCRQEUC30AJVLT6&#10;38BGqVTpPywBxmHHHHMMlairWrn5oy9feumlw4YNC9RHq89PLPkjZPD98ta/t7qbPfNdQom39FWt&#10;IvBsvFTDifKf0WHO+Wj1Hbirig/rfYcjpBCJfYw4BJxifKlin0T1+UQ6DhgweXACcoZuhKol5Xxc&#10;n0nDElFsvjnM0PewtNAdN/T6oWkVfVGljz6fyjBm3WPXpDZ8aHyqGKpXbjzXa1GshI9Dqw9FhEkz&#10;qxa1hVZ76VgW5UxokEKfTzoqfeS816mnWtS0W26J9e0cqhdyRbqQ/9v909pOarJfp0T190xqSR4z&#10;4LDJVM0Otv1x45IejPSTXpumAG0R10rA9pd0Ka0T/uX8pxjmtm+fDikQNax5yE/ktOZJUXbpvDSq&#10;dmhoaXC+153z/m+5KItp1eebiFbffaQ8xCFY1a04hMOw1bg2C/n0zfJL9OV8XIf7fseUk5B/5a7J&#10;coGm+e5KLTj8/edzGNee1vvdG6aXVsNqSc4dwSRG8kbMOZ/THxr/M22G8yZwAXn7M4r7CPw6rR2g&#10;ECqgPt8qodUnkWvR3H54MrT6sZpakWq9zyncINLgrunMQL7lDGz4sop9D+UT8Wn0hqliu72xUSj2&#10;BX7yIzc7gCp9HFp9QurDBI2Er0Oxz3UBeFEzUF+tPtVTUyrq41Tskzl9beHKZH6sU7GPBPKPAoQ+&#10;H9T/8ZBkya9M6CoSvg7FvmYOon5Y75P5sJNKK27QnD//QNqk0CX6qvRxaPVzQ31WPfBMcSKhhI9D&#10;q0+eskX7pHNRZg0+OqXF6lekHQdiEzJN948ake7uut5pnQ6/dj29axnqs3t8bN5JHmo4+pJkPuAD&#10;Befnu+6H6T4/odLXdF/U/5+704yGr7XYEtIl+l+r0vemqDwzPgHnypbDUOlrui/qz2izKVCtCl23&#10;oLBgp8JO+eajLNHHdJ+f4Hzu98zqEqSh1d/g2A363V86d2ifNGUQ5TBlMPOKNHXC68XE2IqPOCIt&#10;vkVTs8r5vPR675oe/xHjE/o6Z+q5vqbCKIwU3slpV5Qi5ONQ7G/UMxleIeo5tXOiDnR4hNlvu85D&#10;n5pIIkbj9FggP/8DQZxEFPuq9F3ohEOMrr9Qnw/km37/xDT9Sgrm5ar0SUSrHy9AIp07dyYRxT6c&#10;r8HXXj2SUcYDY9JjyIvXZQtCPm7ohLV82xC6uQBafVT6UYe4I/6GaqVPCpx/8buPcjlXRYW79tpr&#10;sZyyAxz/emq4qzdKs6vMxLHXgG/Omz9pfOiqL1AU0xaxCiDJYdOdL3zlUeQQrz7/sH5/XIvfdp3D&#10;iXfccUc8Dhz6cuBEJgjmX9O02bHpewE4OL/vlqkFaQJe4/A/zUcHIEJT/iPW+5xb0ernzVqJVyRQ&#10;kcC/UwIVrf6/U9qVa/13SMBttOqqVip8+BacT3zfffdNy9efPFvrfbf2wbF6UMLHyfyoK3POJ0XF&#10;vru14Vyib0RcxzEEIQW7fXxwPilip/nl/JajT8Jz6JAx53wSoX1CBkA5Z5ISnE+csc59N93HOFLO&#10;JwXIL+N8rwjDALEMW6mDeq2ccOD8ZJ664YZfdO2HJ3+/fv20hWZYSc3P3DlxF8NctENEVLdC+IZ+&#10;t8kLBed37F9afEtidXU1EuYGgfwyzudXOb+6S1dL4CMImIUzmIZ+z/oozcIQwvkMo7tcdBGjN9Jx&#10;TILA+RxC+OQJzh/UIenrGBEybAUpc863fBwnhpGCKXI+7YKSh0Pt9nPO36vL+ngS6RWE2118MSHa&#10;sLYPH2EJDGFpR0gMCetiKz5+lXUx2tcjWDkftzznOxo+om3SRceKce6I5ma+hu5nC9J1v5bzyYZD&#10;pObMOd8ryvlGIHw9cTqb7chiE0bzmO7jNbo+sVUT0lGOcV9yPmYyzm3RslwIwrdwnIp9nGbqZAi1&#10;G78K/Dg5nwai43FpzWR0cj7OiTPt9o1QAbouInLfCgjfUM4nnj8vcj63wyW4I/DecuR8lHukQxru&#10;golzRzFV+oY4t/LSbt8I5/IoIavSrMqdk9Xny/lz1kzQAuA13aupnO+JuOD8If26m4Jun/0+Y4qN&#10;lOB84qTHRmLB+aRD+3Q2pZpzflyo2eklu3d34yOU8zdoUdDz0ph7/VzEaL+FXuayQTy6/KIjEmbz&#10;mu4H55shakWX0Lwl34ovTPePeKct3lOYStj79L0188ERCc73MDifQzm/zYySCRWHrQqtVimsQrX5&#10;Nbbic4m+RVns13J+05kFPQ7O15wewxmeShf++PrFLX2Lpi6ac76F8wIkA453Cw4i5a9GPO9yvjlx&#10;wfnEkXyLmhZEEFRwPofQPiEYz3MN2/9xqyZ6Ep1NgPOhVjIc8WVbPCncKRvFY5Se95ngfDLA89wd&#10;kC/n07jJ7n2XFDILQIYyzre2brERlScSnE+c1i/trr+U8we27qDnV3o+M5685HnQuGLO+Xv9paue&#10;bM5i4+R8HW3Xs2dP/twQh/MNeRvMnj2buQ9oXM4nnZA41yLuxzLgfOKGBxxwAM+arx1+5cEMzudX&#10;aN+/8p0bPYb8edUwT/d6i97cF7Y5I0eOZGr7H+R8ZVhxFQlUJFCRwH9EAhWt/n9E7JWLfqMlgGKB&#10;EUxdwyWjTj5zUte0qrPTuFGE6PYZDbjl26dNblhl4RGMD1TsC/woMdxSWEWHkI9WnzGW0O6+XO7J&#10;xxiRzJN3OaXj3CtIZJQmdajo+OEuCYwvm5sgkPEcIYNCIR83e7dkug/cutOPhI9Dq8+wRpZD9Rfa&#10;DOFhj10fJv2h8T0JGaWh74399klh/HTYwNKaTFT6ZAA7J3fat+OkYRZOBpd94lDsP3bnTWQQ8nEr&#10;jhvqRZ3UkPN1v3p0263O3OqdPy3bcpxKhuk+nM9YFrPn4Px7r746/w485vcMr70XVfp/GrZZzvl1&#10;E8bFoJOSBW8VXM3OOss6zL/wQoxRHVWTGcN7fnUhrpyPu2vK2iE9xnBq9VHpI3wGeWFDEZa3tGAo&#10;5Mnjrlo4ZjEYUgv5D0x4U5U+nP/Uj35Eb+k9p7RqfXrPGxj052a6XDRQnys6LvfGY4k+tI9Kn3pq&#10;uo8+n2ogPSEfrb6cP/CIpEq9+4YEk7kpOIP+IEms99XnI5Y3u/Qm//oTRhC6L6PXRauPSp9CYks5&#10;EkNr5+1PaJdgtcu0mwjR7dOp0iqDIufjrpy1kJCtE+k/6evZk5Lp+3GdksZMxb7AT7fhMcmryq8I&#10;JyAfxb5LZ+H8EDsPS1h2eLnYey8nqFwzjB2KLRicH60W57pHhnnChlnOf2WfLpvem6yFrbO7GATh&#10;o9VHOE4ccDu5Ojo2HrNYxcsSfYhOzse1+OBDiHTeHfPylRSa7gfn9x/6iCnq9j1R3WyK9Oux4dC0&#10;sJ+UaHog32wo9gk53VeEKn0cWv1tj9oW8HZZvonGIXzdojmFGy+58bPT99j4+tLcB3fhDSKZjX64&#10;UadCeheFQ6X/hxP38RCVvtYQv+vf6XtDJpn4Sf9PQPHIz+VeuuGlgPwb1pnObn8xFzD8kuFca3mV&#10;ft8Zybwfp0q/74ySKc19bd73U/ZxLw/9+KGYqaQy+XOXm+5P7VP4vPB5l5mlTdeeb12494p705r5&#10;djvUTnuC0ug/0aycSJ9Rq++FXKIfKn1Ezbl9dkhwfv8TE2kUPzKnk4TjE6fE1edv8GlaLLNolbTL&#10;3dTC1A+HpskLCR+nVp+ikOeQIUOkfX866dmFPM5wOzUU8nE3rJCmmWIPy7I+06dzcbZ3YpqAo0y3&#10;5Qfyo5KXzH2bhtZwicRQ6XNrTpxReNyCbwYS+3fdZsi4tOaCFIpl8lfCx909M30JJf8iA4lMWzA3&#10;Id7rHvjOOGZI/bvJn4Ncpc9c3uEtBo14Lb32R40aFVp9zYL8myjq41DsEzL34d6lQr5afd6cTMRw&#10;aVpw0dj0ut6g25v8rYnP4jiL5x5+VGNEobQXQ+/C67yQmVaI2n5tRPO6skUQf/uUyq8VCVQkUJHA&#10;v1wCFa3+v1yklQK/DRKoW7VhcL73w6giVIhwPimEodhnACfnz9v+IsJQQwXnP9n8NEYtWnIG51sy&#10;tE+oeiTnfH/lLEYMwdghXIYp2Ct6Ie32c87nENWfewTknB/3wgCUMR+jN4diWmZqtJ9zfiq2uAQA&#10;vQdMxUVVZqLSV0ufO8qBhRxTgveGPx63QaczOzGm73lcz/X2K6nRnA4A8pfn/MlDhjAm67z33ngL&#10;p0BXkhPHbh8P6YU+P+d8MjDQRPOmQX64nPNJ5E5Z8MnoMweq4PwTissTWBDL2E7OJz/s+r0Wa+PD&#10;BIMhNdVo/qMf6WkmJZNzPofB+cTpPwEJcL68cVCT0nIDNgvAKJRyBFGqpyUCc0Co4pctDC5yPodA&#10;/vKcL1DJ+Thh76g1S0TnsmfKhEKLDf0VzvcUDcUxPXAcn3N+h1cH4hUyVco533P9BFcueeN0mxg9&#10;mwLwh2KfzgC1+ikBLvruOjP0jM5DsQ/nW35w/s1bLMaXKfbhrp/ulKpNJMxh5Pyjd2mN5yerHZx/&#10;6kq74ElhRE4doAU5/7Q/Nsdr288hGmk5nzihkdiDQ7v9nPM5zBWecv5qB3XA8xPF0jRfy/n1j9T7&#10;VNqd/hrn81Os2w+Bw/mpBYthXj0P5XzaoqyN4Hy6jVBN+HwhrSBYnvOZg7D3vlb8Jl9wPnHS37j8&#10;jaGXD+Usr6XpvnFN9+V8Dg3pZqsMXiXykzLn0lQ9HZwfVTIF3T6qVCvAVnzuxhe2+mWm+zPa0MZr&#10;bPfUo3hP/6zw2cEXHbzFcVvgOdE9C3RyPhEgX86P+YWc880s5x9XXN6Po5txX/Rb0rkjOd+fMN3P&#10;Od/E/EsiNATn4jDQsK1zzo/qvXLDK9ZWws85n8P+/fvzpwfC18PArIRXtw/hGwbnc8hDp1mNc0Ny&#10;Ps4Ir9nS5hdz3zZdzqeSFGIlsdvHB+eT4hRMVDjVqmtaLGCIc7EDhG8o51ev0UNPIqVxXaoE3ntK&#10;cD5xHhaurt0+jntUyL037poWPvTq1f+LZIbjPCCO3U/5VcLXgJ9pSuYR0ndzsBHrOgdPZOrUqfw5&#10;vnqFLZmX55EH8i0f6TG5rOk+4rptRPNr7t6SCNXo9vHz7d95ojDihhEjRvxdzufrerxSKpyfd4xK&#10;vCKBigT+IxKooP5/ROyVi35zJeBo7JYDB6rPx6HSZyyChiFfFRk3AHswYkDJJuebDl2nkehSfT6c&#10;bzrDBQYZRDQFF/J1wJuKffX54Rhpsem3Z+lU6TvcYRDmMEvat4af79YPbx7GoLl6E5W+A9C9Oq+E&#10;Jw8DPliI+jiSK+N8UtDqu0zaAhkVkdMl+rlKn4GaQzryBO1T+eMuOo6h84XPpjXkRKB9tCj5DWpu&#10;rYPzGZnlVqYJCVZZhQpDaN6pG91D+MSD8ztuN0BPIgVSQvfu3dHPAPnB+Xvs9omePA7KQV/KBPLL&#10;OD9oH7F440B+Xme/HpenEIef2V8grzwqfbqNdvuo9MN0X86nenI+oRbvO1f9GG+j5IUjWEbhOLoB&#10;l85/ElxR5uMpk5FlcD4qfUarcj6hswCeS4TaYmuQ9w1U+nL+Gl3SZAcRwBvlFQPlgHxPR2j0STdy&#10;U5lP6MbsjPtd8qoyn5A6qxzLt223HPoSUwa0eK7Mb/TOsrXx5AHy5Xw6YZg8APkhBKth+XK+oVMV&#10;wfmRnxrSgW0+IT9cbCII5EciOXkwy1oExT5CiMkyMkv7zn9tvn9HPEJ2LiA43zKlfeYOXEOOJt8Q&#10;lobz1+6TlgAgfMROA7mwH02+oeT/7L7d8KRI+6Ul+ksJH60+KbyX3LHSiwbnu2LIKUIgX84f+KOB&#10;TZ//C55EdfvfKRQXa8wpiUHTfSEfp/X7g4e3wXuoffvztzwP8M8szLSnAfnm52YlfBxa/dD9vjv4&#10;XWnf3fhCpZ8EcloLwqUv1JThuAuPiylUfmI3vlLlvmq6D+ej3s+XBnCukwKE+JZntWTmlJe2br0z&#10;1yN/eE8E8vGcqD6fFFT69LSc85nbzR8o+iedzbeoS/R5vajPx6HSZ+9PJP/9Fp/jXXi1f7vUEygk&#10;LY3pmSz2445U6Q+5YYjG/zntq8/vv2MnPHlc3A7w897jEfhZg50I2TwSWQXnD2rbQU9OqBVD969a&#10;8r+BVp8/fE49xJ7zcj6QbOPSo2L6yYfr6NYb4K0zbWqzBuGj1SeFTkhnZgaNeM75nlX34RjKdGUH&#10;U2PSfnD+D1Zugecnp/ygfTkfyA9BpZ6www7U+Y6qzfTEFZec361bN2+WsF27dvyZZq9W2r12reZw&#10;fip2hRLJr9LyObdQRYAq5HPHszx27FgmCMrS/9ph2e6b/+BZlWwVCVQkUJHAv1wCFdT/l4u0UuB/&#10;twRYqD9w4EDGExC+Xs7nrt7Y6g8xDOIQA35CcCV2P/LOBX5QSrv94HwjwAADGsZ8OeeTHms+Mdq3&#10;HK33XbDt+n8gX85Hg8GgqktxZbs6QCICuZCvo+aoIh3uA/k550cetNOOJqkS9w5dCFTa7Qfnd1uw&#10;H96zQiuo0T6hnH/IbrPwVgnal/OBfDnfcPql0xn8MZaibk4ZOFwG8oPz1edPHD5czm+/bQ2eFLAW&#10;lo6aS/uMcSX8VMhTg6FK7mXXFntySITTOYv6SPhJDqNX5boxc+EXCnGYNEv44agbhqn5JMvv5rzH&#10;IZXnFsTXeUWMJ+RmGT4CAyrNgHxN97Xl1nQ/N+eGh0Off9vCaUheyH+0/iK/z9d27cPwURkXSDPS&#10;pb/RQNbZvSGDf/LOCeejKo8rXvfBDLrivp0n6zmLCtA3HLsD+WWcL+0z6mWbSS40ZZO7rQkRDlX9&#10;IbGg/fgA21FrteaiCgfOBzmIXzhnezzVJo7pvp44+kznBSat96k+Vzij2LccHH1bJXl8cjwko2I/&#10;OD/SSaGx1OfnzYq4aL7Q+fPT5Z+npfv24Tzds6ghSkibVdP94Pyn+ybdfmyDz+IFOjOQH5fjEGYo&#10;20r949umQD7UYchNQ8xZxvnSPi5MRYhL+/mW+9J+zJJotx+cbwl2v5zz46bsNnJ+Lh/i6MAjBdrH&#10;sxVfcD4G/LCZkG8JPGi3HlIyTiFlxaErhhjDdH9ZgYsWIZC3BpTMuaH9WYVZmO6TAWW+oSp9Od+Q&#10;JfeEg84YtN3RafNLd+Mjgj4fTySW6BNXpR9X5HZ2mfuuHqR/5vfP8JNTHlv+fMsmhSbkxy8uLH7m&#10;kmcGXzI4Zh9eqE3Tvjp6OE+f+vw/zZ5ZMp/ZusPArUsrz5llQw60uF3UJfqeq+m+nM/hb+ekt7ec&#10;b9h8/+YdCh3cU0DIx8n5+27bPd1vcRdGIsH5UTGK0gxHzidd2mdKlA6ZfwPPU0BWNrqzNAhf0305&#10;f9AupakH3iTB+fx6SLuFeCJ0P/5ABOdHHYg0PrpxTHykyhet9+ONRA15iHhfldntB+dblKsbuEd6&#10;vpCPI8Ihb8gyzteA38zc7AH1pY0/oH2/KSDnU8LeG3XVE2dW5eSTT2Z+pOb9ecd/+RyeCNLgSfE7&#10;mpNX2HzMZxsQ0o68f44d+NxBveddc8019957b36/lXhFAhUJVCTw3yKBCur/t7RUpZ7/JgnwB374&#10;8OEXXXRRaDCC86kBanP+/AP5wflaXOfbgzV/8sccOh7K3fbFnclUoRNxib4RmEQrcYfIQL7AHzbA&#10;bsJn/pzzTWHkHYr3Up7RQ1UAckjJGt6HPt88D0z8XH1gl/Z740khDhoxQnIgCOcT4fSAfBLViKIW&#10;E36k/VwzL+23P7g9nE/krK3SGnIjQy8dSvlj2xzBoeyK8SSy8nKqSc2sY+Qn5OuQPOzNtWJTNFaW&#10;xvgSzrcEOd8QuUk7EL4h9Wf2ZM9uBbyOamgNcdXYh0whEnMQ1BDpAfnB+WQ4pcXm0VhyPi2l1tqd&#10;AnT2HDg/TPfR55ct0YfzMd3vuv2vPIWi5Hzi099LqvJ8gsDPfXlfhLENOHJgKKwogHyX6HOiKn04&#10;3334PXfYxI42K3F6SBj0hj6f9A8nPMRElaeI30A+ngrA+ft2vh5PorQv5wP5eBKD9uF88B7ID4GE&#10;Yh/I5yyEln99gGyAqw8Oun08mO2+WWW7f1ngoS+mXTPQflvsLx9LswYRCWOBa+cWt1bD8HtuIjQz&#10;W6CQjxMYiLjG4dKTUiMSUgGFQD2D9u1mcj4hce6ljPNfujM1PS8TGMwJEQjfEM6PmaagfdbnW5Nw&#10;FEg2GtFdQq0kKRI+bqthYzE3cFrNuuWcv/oRbfCc7nuD0D5zyoMt8EScRun4ozQxoT5fB+h+NPKj&#10;N0e+KXniwnSfOJyfm+7veWPCfjnf0AZFaGQLTW8Ujko/tiIP2hfjw9FGfU7rE/r8J39ceLOwbAM/&#10;pgDWPvorJjbuxocyX/9+4f1Q6T+13c6sRwg7/7m7NJr2i2nf3bSlPr11C8u2xHv9ktd9KS24fsGf&#10;z/6zW+7j0Ofjgcmw26eGafF5EfJx3Gbx4/Ol9e30B3am8CcgP5boB+drum+GO6clg3b1+Uw6BO3n&#10;nC/t89wx0fkVnH48WarTT+DnfEnCeUseI50ezovOV+td01PfI4TzQ8XNT3abnPOD9nn3MoUdkG9t&#10;6ck8obltxbUzU/lwPh9iWH2f1YkL+TiuRefcs8e7eFN4X7mEDWW+oUUd8EUHPBHuDtuHfHaVxN98&#10;NoeQOVmnBSF8PY76n75zMsBh0ZaXAPjxbpUfnO9Pw19P+ePRO+KII/xKKDsmDPnOTjd90hhPs/av&#10;+kuPlRfhee0wNwHk33bbbZbwv3JuGVBxFQlUJFCRwH9cApVt+f7jTVCpwDdLAnxQl8FQXdX86vpm&#10;/LHnkPqhz7eWGz57MmMgDQ7Rr4IH9zY/bZ8iw4Nb8am5IBMGvir25XwGMRIFhcTqazk/pMBgyDwY&#10;bJOn5YknEp995ZWeS4iiVX2+bsKQISpDGLJEOXL+kB4J4PuPGW5O7DY1QMB0X86HKoX8VM7U4Sro&#10;PORXmMTtu0T9sdvcE5bP5nFLZ67OdSV83C2jW5Ft/4P3J/4C/5a6nPO7zbiB5BzsGcVyd3kKPN+n&#10;U2mBw9Sna93/rH/HRkMmv2uRZADRY+zrgFvCx42f8yDVsEDuxc0OgvPN8+DYlGIJAFVIT87ft3Pi&#10;5GET0yZkLDrwS9pAvudeMSeBEKfTSaTHHdf8OeHjH/yCYTc7S7OJo3s0kkhpucF//hVut9dWpT/u&#10;yTMZ0YYy/8FnLwM8Dt+ytL3WZdNHxEetycz9Rpnu2kjzkcK1+Ck3iScd4FSZL+eTeY9dEyc8ND6N&#10;RxkW0xO8ffT5wfn91uwy9IOkx+YU7tG9+oR83bCJR6JAw1AlTSsUOR933fuJqLlxwjLUP6vFk5AJ&#10;w2sfkJFV7+xenxbiUltU+qR0emsVSlN3DfP7sS4rNnrDZICw2xtV1CQmCILzkXm+iz6H6jN5XmKf&#10;i+B86+lXAInI+T9akGjh4m3Sdv1Or8j5ow9sn657ezLc1SCf+sj5uG3vS/LBgILQmTW0+sH56vNp&#10;4lDsE6ct6vdOWypWDR9NSBfi9r1H9fnv3T9Wzl/ca9eGo8abhzvyQ56ifnD+B3vutuaDqRw6LaGi&#10;A/Kt3kc3lHovRgQcCvm4K/acQ8iNH3P+MURE/eebfkfON4/X3enQnTDdjxS12ar04fxcpX/wLdO4&#10;u/wrdHSbfI6JU0jJVfrrDU6g2/uE3lx3wQ0lRHQ3PlEfzuenLQtbNk2m1oXni4tXFhYWusoAPTwY&#10;n39gj7i78aHVh/PTuoDCeijzSYHzh/1iGI8wkM/hLx59uOPPO/b6cypw1DGFuZfMPX2PNCd4/Yw0&#10;sdX6yNZ+7m7MFWOocL4VH7/SLU/s2FeZ3P3MFC2JRP0HJrwdPOkLlkRN982fm+7L+UecfMRGS9Jk&#10;x+sN0iPA3U2/YXro80kZ9vQjhM7lhVZ/yFLOjxcgV4l9JXMbIl5Q5pHz994qKbeHP1taFc8GpWra&#10;hfy75qZJAb+GaL9Vn3/LtCY86bE1ab5Jp5zv3U2+dnJcS843/cExjfi7ZienU3k6EyJkFvJxd6yY&#10;pMFjy1J5H0z0+XI++eNcXgvE3TZVzsdd8mh6bPkTTJy5JHcGoV3geSLo8+V8pkt2/zjd/sjV0u0z&#10;4UgF7rzzTvLD+aQctuoLnMUr6P7777fkf9pVvq73T4uucmJFAhUJ/GslUNHq/2vlWSntv14CAENd&#10;1aJCwzSqxmkjDeHHjanYD84nHdonFA8gHDFmwja/IVSJkXP+6OankxKfbQvOH93yJDw/CWk553tp&#10;hlkQhcP9cHI+Qx8cw7KwRAjOj5zUhGkLrQb+Bufv2SWZmOoYAFkgkG+KGtcVeh2AJwJEUSUHYRC+&#10;oZy/+lMrctiYf0VXxvkSwl5dXtGTgWkFBtDzi44xGRjP7UD4+uB8ckL7hH41mlYIi4B8A6Tg/Nc6&#10;74XnWt5IjspwPk4tLo5RoHlyzl8qiWWWqJFCJFahE5fzjTDgZmdsjFdpZaieiiEov9vEIBIL0lhe&#10;LudzFnb7eOoZnI9Kn/Tg/Bufmw5pn7JLI7yXZqR72pfN8RxqKEsPZBKKr2pxldC8yfl5tSFYOV/H&#10;XdMx4vZzzudXaJ+QATHbUOUaRRLlfJrJHgvhG3JF5Ez1mCeizuA96YT4sEogBc63AsHtcL4pdDP6&#10;P4Wox8PJ+bqw4QddwkyASCg25fzvP9WCzLEunXjpK9+jWh03KvVVvwKYc77lU3PSc85PFSgCP40l&#10;S0v4wflIBmfFcs5/7aB2eKmJn3LO51Dg52Z5hO17QH7O+aRA+4TQGl3IPEA+3kUocD4phrRCmTpU&#10;zqc/lFkYyflO5GmsDuR778/fnOYs+gzu6SGXePD8B3MtrrOcQD5hmem+nP9Kv456MtDV4wnl8K9x&#10;Pj+B7tsckXZx03Tfq+vQ+cv5OjnfU7YrbPdE4QkyQPj+ih2+keU5nzzB+b9/ZTam+8H5fFMwt52R&#10;8ymE8LBTDlu/JuF6CMEl+hC+Pud8sgXnE9fcgy3i89vxIQLyg/PjV4F/Zf4VnYSfcz6Hdr+c8w9s&#10;3wxPYtu2bbVaZ2FOmnqb2hpPetpeftGinPNJFPjp53ymtKT5nzsFzicu5/Or/RbID84/qeUiPGL0&#10;7xpOzt/x8UV4DjsenWYSNRpanvN7dU0WXvzE6WWcb2lah7Vp08a/Uznn775Td8/lQWCDxuW3SiGF&#10;2gbnX7dpk9iDsIzzvZacT2T//fenEYH8/n95jHcOPZYvNRx55JFm++cce/L9cydWzqpIoCKBigT+&#10;5RKooP6/XKSVAv+LJeDmvUBTddHq3N2A1JlD+wI/hxDO1w415HwgX84nZOLAUYtsJufj1M8T0Tpa&#10;yNcxkFJ/oj4/HPljWAbhp/KHDHFQ1euABN44BmexlVd+bmhUyCzeiLho8g215JfzDdU0BiRD++jw&#10;SRHydfAGlpMSCK6M84P277v8PjOgzMczaE7fVSoSPu6BCZti9H7m7l8c2/oNDWipLWMvhKBxeM75&#10;5Eer79Z9e3dOxTIyAyAFZhyQj/d2gPyoKiiIMtlZCSEfp1h69dgGzyHsh/Qc/6nMJ0TCbv0NsdME&#10;KvMJiSNDtNbO2qDMN8SrY+eK8mdOEX6Fnsalhtxa2GZzrqb7EL4+N92H89mNL1cM0q+E/EtXmKdS&#10;/fhWSTWHY3KBctCDqVePjoo+H59/sx2VPm0X3zUkQv6QQIiOCNlYOiHKQviGcv7Bd7Qn1Bo8OJ/4&#10;D+9M1fPepX1mzXyU8rXrAD+PDLcg5xPhEJoS8mc3Sqp1HkOU+dYH5icD3IIDCUj5yWrN8ESk0Jzz&#10;pX37BgKnMkI+zgglL/8gkw5ylM1roNWnJ2BzQTfQ7Dnn/LHFiYCgfQTFPQL5XkvapxeVzbmg1XeV&#10;BI6bink69fmei1Zf+2ri5FFv6UocCR+HVp8UpiApXyIF8oPz/Y5D2SwAnG/TTLkkaXFx0P6Emydw&#10;aTnfkF5Hu2MR4OQRh9GZc9N9cqLSp29L+LhNh6YlJNrU+IQSWV7PufMJpS+ipVOKtO9ufDj0+ar0&#10;l+2H/1zpEBEkKRTXGrQotECxj+n724W3wX4TLcEdB1Dm412irz4fzs9N9+H8z6///Mg26aWHSp/b&#10;hPDXeaABnhQU+xj573nWnvjNj9t8leNKs1FewnsM031U+qD4nh266M3DlvgIkLcETjmI1rieJych&#10;S/g4tPpcjunRg4842D6Wc/5+TTvj6QlOG7lgRMjHGeG1AOcTEfLDLf+1FLT6fluEPHSbmDClhKIm&#10;fzGen6R9/x4B+RYo7SOo4HzTpX0SnXlEk2/otJScb4jzaUWT7yER3/P7bZDmIGLeVn2+nG/Iw8U9&#10;lr4U8Gha9oJKn5DVUrxvwXsgH2+xGvnn+nwSUemHMZfZoH2uSEflIZr6263xRP4vtN+69Vfk71Uq&#10;riKBigQqEviPSKCC+v8RsVcu+g2VAMOIpJNv2Ij6yfkrVdWxIFZEIfzDH/5w0003oa168MEHSdF0&#10;n1B+RpcIX3VZ8IP89mASt9YPzjfCYIKBPmOmnPNJj1W1GO1bjtb7fruY/A7L5HwGKHJ+0D6jJZlB&#10;u31Cgbb6g654UoiDT253nMopcj4jqtDnPzhhpRwIpf0yzv9y1B0kahoNWzr6zPX5IYHbb7mdkRkz&#10;AgiN0aGcH7/K+TkMUxl3zMJRT+SmqgfC1+ecL+2TjR2VKNk70sY1OH/jiQ+Qgm6ToeQjjzzipaH9&#10;4PyoDOBNVWPvADmfIWlSkX2UqDJoH6MDOH/7887Dw1HevrRPT2DEeU7DHfFUlVZrtf3xeH6iR/Xq&#10;U1qSIB5zLuXgaF91gFZGzg+VPreW1g4U9flXzH0XEpbzvVzO+eQMkCbCRBJNqZ6NzE4MhUpfzq/u&#10;vp3eApFkoAiHGPDHsDhQNud88gTtq88nRc4npPlod+oQH+cjHSZEFJjuEzckRbt9RBe7HsD5OMLc&#10;FkDmh96D86P5OBeLjNDnRzqii++0ReKfes2itm4eGYlY7xPnFujYfrFMu/3g/Fd7J7qmG7guA5MW&#10;ZCLnB+2zFCWfy+CnjW9Llu18q9Il3BC+Xs7/dN9OeNK5cfb3dkJHu/3g/M/27YQnhfzksXzt9g0x&#10;gvAugvaJ0+fpYJ9fmFrWNkWfj5fz3ytup0+EjeiIQMjB+RzeP+DhHIe4LhB1yHmHbH745s4m2NMg&#10;fD0ViMkROZ/Xwnf6dLZW9G2mCcyA0b7hRgM2AuN5gEsTgUWF9lqFZEWvy033TeFLeEJ+HGZHGO5v&#10;6wZ7MP+oQtKlh7afJfocAvlyPqb7nojpPkv05XwcN3X06UcL+VGH/BLtC+17nNhjnYHr4OnSEimE&#10;bxizGxw+OGWCryOdrzgkzCOJ4wXSZP8m+Zb7cj5LFcwftK/dPpAfRXHIpcumom6fOp+r8zjb0Ne1&#10;L5rYFEMeH1qKXk19tNsPzt+7c088KXQbynQJjJAfLrpWpPxx9gbIML40+fiOpX0HiLxaeHXx0MW8&#10;sf0bJOdT1SD8UeO2IkWTGasK5Gu6H5xPInEqk3M+iSMfS1+gcHqCMGifRxjO12wqfXPklYVWVeC/&#10;++670wcOlhrtE6EQUw58tAOeCFdnlb5/5XX/R9qvfGMv70KVeEUCFQn8ZyVQWav/n5V/5erfLAlg&#10;Hg+cMOauq1qxywsfEnm8qm7H+mpqWVdXF3Xlg/b8hI5dlSBDjXx3sVi0z08ggQMIPvNDKOTvNu8S&#10;QjUtliDt7zb7jwyhHG+VLeCHgvKxnTq64HwrNuqOOxiqOhKKIVFwvnnq1ly2NRGHflnQlZOifnB+&#10;/+4J44c8kpTYMAkVsGS0+sH583unZcPNRiQtOYb3e353Ty321ed/tN0XcD5nXdNr12OXLjkmPbTT&#10;xN0RAH0+8WtmbijntyqaM8y68ko3z/d2ZImc80kfPrEvKebRoZQG+fI1/5QpmLVY9P05G/wW0THX&#10;AF2rz/esUWMW5Gv1SXHlM5wv5OuuWz0tTgbY0P8A+ZH+5M9+5sAXveVvNivtxvSDlyfJ+elenrw6&#10;KcEaN27ZPu0yOHtqLeyX72WIibXty6BTc+t8+gNMOrdHiQHOGfNcmUr/J71KV7xg1CTY9ZDmaW3/&#10;LfOmu1teVJJuyYA+l5W9Rcive+SpQDtVxJ5oYv9FiTSGbDDRGgLq6vOj8FsPmMrl+In+LOfrLts/&#10;raGlUWjKmxsnQMUd+sKbiCvfXZ+axLepNlj/4UVv9mTSDR6Q9lu+m9Tssf+Fj4x6M/X5uAs+nk9P&#10;AKc5kS6kPv+3280h5FoIk0soUvT5cn48aPmefxBRgLp7E3jL6PPlfNwmIxJdhxWxkN+tOCmAEGQY&#10;r4U+H85Xyf/koe22vzkxP0XxU3C+Za4yLH2CDlMaS4huT0MI+biVi3lQmbqIOpoSpSsdfo19Uht9&#10;eG9qI6YD6OfB+aSsdNZT3A6rsknHzF7Ox619fbJe2fjIjVcYmeb9VebL+VzovQElJP7sqnt7nNDD&#10;U3DsmV9/eWI5ZRWm+/4K6qdPhxyZNvjA/YVN3t94o++RfUHZ5wYXV9sXRcoS/YB8Fr4L9vz0cuHl&#10;NQup+8VufBjws0pf031Rf+uiJT/6/PQ4sXMeWxgUno3t9yD8RoVGXgil/buFd+t/kWrrm6fRdxvF&#10;bnws0V/edF/Uf2evJVT4y8KXLWalcua0KrxV+MrigrFXp/de7ASh6X4o80F9Jn1+2LtknXHZiPEu&#10;INfR/Zj93KrPVkH7cv6mHyYjr1fWKE09XPary5zhDdS/5/mJUjGhDyn6fDifN3ncSL5vopx/6Evt&#10;bt48TXYwS0hXUZ8v5OOGT0zNzWNFl7ZBof1bpjWkWXnrWqxvZvT5cn7cS7NTm2nAH5zfr9MWQyel&#10;lyfncpXSjGpRmR+cP6jDJ3dNScvcfL1wL7y41Ofr7lk0jsc2/uigz5fzqfyBXVM/vH1c2tjv4Ycf&#10;xg7fytzYuPHhxT9nXPfO7ZoJ/Lxk+OoqFW7fftnLStN9IT8VtfMU5vXCfgHIJ7H995/hD/f11y/b&#10;lyTq9rcjPIwVzv8HZVXJVpFARQL/HglUtPr/HjlXrvLfIQFGQkvH/Wkggnu1kGhWDX+44lzAW1Om&#10;TGHMFJz/XrOz8OQJVIAeXTqIC+VhcL7G6qYD+Tnnk8K4Kmxu5fyOAwfirQMDr7LxRM75ZGCMxcAo&#10;7PY9Kzi/ultiexyFMKBR+wTk4x2wyvk6Zw3Ckh/OJzEWURMX+Ht/t/cWhS3chw/IzzmfFGjf0iiK&#10;+wr1O5yffp25IV7ddXC+kx27dt7Ds9Iy4FdekeEhfEM5f9e5vfTamQONjB29BIpNOB/Ix3NIyCXY&#10;GR745BDC13uPu3ddS89PQJc9Aby35nI+DcpMAQNo8N50I1jniqDnLk6aW0KaTM7H5ZzPoZzf6rjj&#10;8BwG5xMvU9Z5bkyO5Cp9TPfzMf3Vs56CzeR8HZ35iCuWzVNQMhzLMFeFW8755o9tCxCF81M553Mo&#10;8FOIE1vgvSfK+dwFbEmVwHvT5Xx+yr8C6E8q9nG0FHNePCA+YnC+GfJJiqU3VLK394GaOTNpLHXB&#10;+cRdEQPk55xPirRPJDj/5Ckt8cg2nm45/8+HtcWTMz5qmHO+V8R8WrN24kB+zvnpLjbYwGvlnM8h&#10;tE/5TBWVaWXhfGZz6HLvFTPQx5g4o4vGhAvnBucPPjitmCDFdsw537rR87kRP5mZO1IwQ8g531+p&#10;KpxvaUC+iYBWcP7agydve8K2/FD6jSmMy9LWoTjXodgfIHw9jZ7PtfFTiyNbEIK1Ww4ozVjlpvte&#10;Mdaob1bY7IPCB8wmfK3pPjlBMeYFluf89kcW8LhP+Ze5nQs7V/+8Gr/JdzcBvx//yeNjfjIG/1gh&#10;vQRsKZxL9EOlX8b5TB+kzQKHF/A4KkAr45iy0UQ8n0ST84O9b5z+OF3luFZN9XI+hTx7/7NuuZ/r&#10;85Mki8B/24238fmP3MQmOJ9fubQPaXD+MZ+0xpNCu2g/FZxPIrRP6B+svKrB+fwaX4uQ83ls05qX&#10;1ukvlNY6Oeef2iJtVzH+nGR+AudPvGYi+nw4n0NDXnG8ab0WkJ9zPinQPqFm/PmkJ4dwvvZH8Uen&#10;jPPJI/BreoOD8yPkvSfnM/EH5xPhGWfyy5x/jfP5KS2K4Zsv338Gz5/OCucrsYqrSKAigf92CVRQ&#10;/7+9BSv1/5dJAMWIY+i6JVXV9UlJW3Tfqasq6Vi+eqW0wHLEiBEOc4V8HZQCPMClahumNrmOkF3N&#10;CHPOr2t1AimMpUT60Odv0eL7eFLE4OD8/OrQLENMUiB8Q2G1b4+H8JETeHMED+SXcb60H+sexW/X&#10;IATno9JX22OBMfBysCjh49Dqb9Z9M/X5QfuhzzcPWv0y20tgiavHOJtIwAn6fOqDhbacb0gK1vUx&#10;MZFzvpcYv8so913DUT1EFN+9Q5lPIuHoFf+He5RSRo9OK5xJJ6QVJHzcyHHvk8LpFMKMBhUD8vG0&#10;IAy28xlnkMflx0A+noifXmdAyT5nzD7A+QAnZaLM19NJ1OfjUOljfy7k4yifUXv7NdMqDJwKYblU&#10;5yAbyMe74wOQL+ejUXSJPpxPzphjQqXvTfGTtO+gn4imvIx3HYKjzDd0VuiAe6vxCjCU/FYMh1Zf&#10;jSJOs14gHx+f2ibF+QIgPzifQ5AVdESZH0URoQT4J+aMYrcFfgL4mWdh7gB9Pl6xcOMY2fJM3fhp&#10;6mlEEDWQH5x/Qqu0vD8eKOLq828+rhU+Lh36/Eih4RBmcL7p0j7zRCrh1eQbcXt84oRBYmrjLzmg&#10;PT7dQpH2Q5/vuWr1SefRZr90UoB8OZ92gfNJMUQ48I+FA/l43k6gF5xPiiFFseVbDtWo9OnePCPI&#10;SsGizI+QPuA8iJr8iMS9BO2HsX3KM3jyOgPWybfKu/+y+wNiiWAcgehCDhqxh+k+Kv1N+mwSumtp&#10;X9P9kD/zdosKiyD8ayMJCLx9heG/Gx4L7zHd58ekby1i9vqF9UuPU9FKH+wX8qden7T9KO2731rA&#10;p3vnX+aY6fDxJ23Vq1Z12ghijM/jocznJ8K0EUBRn4/jEk0LTYV8K/DekLTqHqepeaMjGnkI5Afn&#10;H9429Rw4n/JDYn+a9Tzvlr2blVbyS/srFtIzLuGn8tf4nDlT28V2BPKD8/dr0QnvpZG2+nwhH2eE&#10;xxAbdfX5pUoX/0dOXpI2NJCfc/5+PVOZ0D6zljE9J+cTphUf773HiYgLyJfzCZHkHefcAedTGQk/&#10;HJ2f9yTGRPGa5V4k/HCc5XqrdI+L0uICOZ95tIMaJ5iPPzplGz2g1b/55puRfP7dDYt1Nz44P5kh&#10;tGqpl/bL3mno87kWUjpsXmmGtEePHjw+v/3tb++66668nv9InBpW9Pn/iKAqeSoSqEjg3yyBCur/&#10;mwVeudw3VwLukVaHdecKyywtCw1X7/LCFxMmpJGNDrv94v9LSrP8g8Zm0JDYuJxPyPgDDTNxN1GT&#10;8w2B+Zzz40Iq9pdX81J+KJTILOezcDGHfEmPwSI5Y6TFYejz68a+xlAs1DtEGBq6lbpG+znnT9y9&#10;ZE3AaKZMKRSc/1qDFfCcCO1f+bsrc8VRcH6vZl31ZGM06ZibwRYUHTuHlXE+OcdPfCifJmCwzmis&#10;zG4fzvcb411698Zzlhp+1GKqjDTdhzk37/bLhs1Pw3NpTgFTcwve4HxbgQIpgdEqNSS/nJ/TfkB+&#10;yx1OxvMrtE9bMEKNWQzN3SF8PUsDep1VmhgadeGFdBU53zA2Sxf4IfB8Q7WYyyCnqnIgX84P031l&#10;y7lC/g2nJGMEKlAzoh3eX5k0ofVL00AZ50ff4ydO0TJCu305H0rZ7/nUfEH7CBDJ3Hz6zno1imTg&#10;I15uPTD8yvQshGJf63100RpNrLbuVL3b70UFiDBlhjQwwcXFjICcb8iCZ8L8cZP2Bdrg/CgTmXCK&#10;bIA+P78Wgi1bYH/MTWkFBLua00kUFJAfnD9v7x54Epl9QEUfnJ+XyTQBxM5PEL6eeNqX4Zfdnj0t&#10;7WIA7SPSnPM5fe2bpzGLZ5+kVohXnKN6Ej5uwK3JjAKR0tlkVCA/OJ/DZqfuQvnucSDtw290S0Rq&#10;fmhf4Oepp5Pv/Wmy5XZ+J8chOJ+rg+Xq88mUPl+33nrTDm+LJ4W2pqvjWARER2UKyQ9JQviGdCHw&#10;/tEGDfC5cCKu6X5wvrQ/5XdpPT997OXbXwb4pxamxtQAtC/26zDd/6jwkZyPg8nlfNwjBxfYq6//&#10;pCWdJr2Gf73w+rMXP/ujrZvj+TVfcsUhjPfyAy+rY4fzpxSmxHIATPexOAjOf3LvwjNXP9N/xY56&#10;8m/af9M2hTbr7pn22uSQMH+lIKKkG2/VlJ/gfDqnszNB+5Oucy/Ykt2+nP/siGf777A7iTRKbOaH&#10;QIR8nJF8GwvT/7zqTK4IY6sw127fCG9vSsPRl+KPgrMecr4hbudTdzai+9PMlIcCfYovn1OapyCi&#10;VRqTX4Ta7Rvh9eJfLkI3obCq2O1ruk9I1+LZyeeJyjg/aB8jF/+gaLcfnE+cx5n3g6b7hhzyfsuX&#10;icWN0D/z+yLufDouaP+fU+ZXPq1XJtjKYUUCFQl8cyRQQf1vTltUavIflsApp5yS8GOVz6uXJITQ&#10;VT9b2u8qUpZ+Jy/tu46b9PJFhGvPv9AQ8JAZ/CJ97qB9CVzCz12sW84TGTqjtlVdNvnuuw3l/K7d&#10;+nMoxpdx/n1j9iipqXctLUQnG4aUroWG8A2F515dd9CTyEguVCjSvtgp5wftc/sOE4H8nPOj5oNv&#10;H8yWBww3yQbk55xvnlHzxwE5vV78SZzCRgZU0s87Qz7uuAbhG1IOI9fF3av1nsX8iNUA8nPO91d+&#10;ChsBSob2YfXcHHpxcT9FOIcRIaa2xIH8nPM/rT4Ib2mxHDcqTIQxroNpnJCvY7rEiRiGm4xixdFw&#10;+Qe6Z/3pT3mVpn5whyr9w58tqZiQIZ99AqLEXXdf1wQ3N90n0SE4ynzD3HSfQmh6IR8n5xMJ+1h7&#10;gsp83B371JFigaoNiQTnmydony9WyPn5PZIyfvx4b03Ox4ViHwJnpoYHTb39x28vW0NLNlbp68F+&#10;moYMQL6cHzYacS0eKOTptJqQr0OGc+bMyXHLdETBpoNOnfyhw+wIqQ9Pq8bAEL4hgvLDljkaqc8X&#10;8nXI6gfn/MD46XckI2FChEa7/2R8L+rg0nrS5XwgP84lQj3JyU8Qvl7OX/34VnripFBz8kD4ejn/&#10;mD+1xpNBelefD+TjvQQaWvgKxzML5O94djM8kZiEyjlf2s+dnM8S/bDbh8lfuvElIR9HOcnke++0&#10;rAPH2+OAMw+IvehiiX4O+bD0wnsWvnHPG6rr0zqcoul+6POPLq7VL5vf3Lqw9VOFpzxF030iQH7Z&#10;En1U+pjuB+ezSn+jQnrp4SZ12njGT2YI+Rc/M49+hdxOaLUinpT4CIW0j/cSQD5e033LgfNZoh/V&#10;G/JFaSokFVLYtOfhPT/dc9l3LtHnu0Rfzldi6dMhS1X6pCAuUp4a/pRLn8o4P2j/L/3+UiaTe+ZM&#10;AoB5RoRVCD9CJ9H4M2RXB/KD8/ss7oH3VyfpiAfh3/PwJOrT/oj2LL+PTiLn+8LBuWgFyJfzYwvV&#10;2bPTAwXkB+cP6PCannTeY6x7iplKOZ90gZwyfbpzfb4SU0Q8idGv4HweOifsrtgmTfkZD85neo77&#10;chsa3R9npb0Y+SvgzDIp6PNjiX5APuk+qv+4mzhxYkWZ/4+Lq5KzIoGKBP4jEqig/n9E7JWLfhMl&#10;AE0BGNX1aXi0vK4+auxAqrq+gUpI7JXNnHP+8J1/xKiCAtsvPIqfCIkzInFYVj3rKksjwoiKATeZ&#10;c+Xti3OSClqGCcNmOF/zaTnfEKD16hB+1JCR/e5FzjdkYJSv+ZTzGV9K+LhR455wbSRx0kufBy9+&#10;Wi8Iv/PIuzkLlR2JDPhCKYTdvsp83MZLvoTzwx7YT7VLklE3OV8MazU7LWXn3jveVrIa4O4YEWJe&#10;UcL4jPMtoeEjCUTJRpkQbFRDfb55JowY4SRFv843xXU7duyIPo2xKZCPJ6KBKxkIoX2r6oRIQD5x&#10;AJvLsQkcpzz661/rNW3AvgCCpaVmP/EHchLK+ft2PhbvpTt37kw2tLs4dr0yEcjHL2+6T2lyvmHs&#10;fa240Nv74TQc/AYBhovbzE33SUSlz20G59f2nsbN9uraEu8pjFM1uYfwI3SLwQEPJBUf+ekb6vM5&#10;FPJ1cG+3bt0QxaGXPGqKEVbR+4wE54diX87np6r1RhHmG5Wh2I+u7mfk0bu6J9lja62EB/iT+m6V&#10;ovquGPpJ86gPkatmpXZHd8fpwSqpYn9K+/A5ZYNtcE771EfxEjrQzzm/Sd/SDAhymDt3bt6Tmw9P&#10;yLHf4ftxymHfPazZAWleQM6np8H5HB4/NC0cAMuZE7E+W12akIYQuSH8sb9v7xccXEscnO9NvXRB&#10;slWRpsiMCtQ8cr55pH2QI98/PGSC0FTmA/mR6Jfzcs5PjbVK2ptNrS8NIRGxRJ+QOQD9nMvmBOdv&#10;ddmI4Hxpf6e9d+JtcPiRhweVuUQ/d9P/lGZScEH7mu5HHjj/2dufXf/A9nrSm3yvCSHszV594wvj&#10;UenHvvqa7vMrkB+m+xYF52NNgDKfOJw//CfDL2hbWnAktQr5V81Km7OkD+a1K2mqZ90wCzMBSvYq&#10;mu4TAfJxLtFXma9rcXyLze4s4HUvXJEM73kn29yCMcp8/IWjZrBEPzh/+Py0RX8AvLSf6/PjEg17&#10;N2xdaL1+v/SygvAN5XzihL6xpX0esWTC82Ka2nOrOSLq84X8cPwxipZKZS7lfDP0O6sftwDnEyqx&#10;Y9qkN0DQvpxPyikt0pYHxKV99fkSPm7wlI25UPxRgPZV5vPTSa3q9Z7Oh/HKNvW47YUxsQkCJRD3&#10;Lc0uOZwi5+eOdxScb4p/UoH84HzT+dNg3y4z3b+peZrd++EPf1hW5t84HDx4cKdOJTuIf/ysSs6K&#10;BCoSqEjg3yyBCur/mwVeudw3VwIMjCbskBSedWtXySos2l++umlPvkJKB0iITyy0YpxtNpdVw/ke&#10;qtiX8yFYIU0bQiA/ON/MThwA+Tnnk0KtVFAwNIG0JfxwDOxQ0kq80D4+30l+5Pi04RwqcX5lqEQJ&#10;DpXKON8h/h4teuDNGdspeaHg/F6vd8OTwoAP8ml9QOINCN/Q9aW9W3THe6LfNNIB+cH5Qv6sllfD&#10;mQ52pX1snrUHZuQn8Ft5XXB+zwEDTGFsh25KYofwDd3bXM43lJnJxrprIZ/mSAPido/h/YlxIZYC&#10;cS0iq9TdJuebKO3jkHmOfNL+wxPPC843v/Myxo1gtsBiThqa0TMuVnnwEyr9MN3n8MatpgPSCUha&#10;74QnJT5tRRzOz5cc081gOWTFUFXTffIA+fhYok8KnE8YNYf27Qmk2H+kfddpy/k6OKGM8+9pmtbT&#10;elNqRIH84HzXP0Oee59Y2m7dCKJzkC3nE6rY9yqo9+FSKsxwXya/ffOJ0H5kgPZV/QXn8yEMV2GQ&#10;COQH52vQ4U0B+Xgi+dZfYUwh5x97fWs8eUhXhurz5XxD2ov5MssE8nPO/3Wx/oAltC/nh+iu7pem&#10;GBAp0zTcC6yCEOB8tsdDqveenyYyDHFs/OGFPrp6Fh7O55R1z90NltLzUAg5ufvzcTPp8DSQptTz&#10;L58bIask3FmQlMfPnx9nAaIxsQjhkx6cv/uuSYVLl6BzfjDgg08Kn8RqeZfot7txup4uF/r89Ycn&#10;Q31368BB+zv22TFfok/izkuWDPnTEPrMwv4lK4DH/vSYpvtRMVT6mu7r3rx96hoHrvFcYePS65Up&#10;ksJWgDeezfCBcJg8Mmu6zyF2+3iX6AP5eEz3VV/jUOkjVTkfp5pdzjfc/ojt0c83K9ADmnH77xSS&#10;VHVhuu8hKn1M9/NNB9ImAktnD5Eh7U6v82Envw8RhB+hVt/7NNjVAsdfN37SjYnkhzwxsnSJJ0bS&#10;5bwEoU0J5xNJC9GvbIUnhbiXyDlf2ufuYhrXMu9vmGzgecPH3BaQjydx8yPSc7fDbaX7hfYxOaHJ&#10;gvOD9nlRc1EgX84P2l+rX2nHEwif9OD83t1XxJOCWHJTptKViluxMA/CeiVSIHxDOf/g7jvhPZdn&#10;s4zzAX5t+BGvrXzmRjvjifCep1jeD7TCac1n60n3KQ7T/ajD/4rzOSs+GhIlVCIVCVQkUJHAN1AC&#10;FdT/BjZKpUr/AQmA00ml//yzdVWvVr+XhgITdlqnsNH7ZVXpV+iXUqqWmfl1eSGZOjN6djes4PxQ&#10;7DMQASzv3PFcfdC+ijXO/WjnH+NDsR/6/LaHHYYnA8PHWAQb9Rk3dkgwZ9Ca0K4yXyd4VE/onmpd&#10;VYU1uONFNPl6TiFRyNeRwvSBY0cgH0+EWQwhP/IAA0/c94R2p3L+S2NeCsi3HIaJXjHU74wayzhf&#10;yJ98ULJZYGDavHNRfbbUvsATgfzgfH+V9r1ftzzEwfleNPT5Qyceho13vgw79MBCvo4RJOgSG1aR&#10;AudbVKenBuHNBrCBow4odzn1VLzpmFFwm7mF7bCJ1/jTvp2G44mEyprKAPx+4BAH5JeZ7sP5CF/O&#10;J8NVMx/jFrjojOY/wkN0xM9rfhqeX4NhyM8tMDgOtCDijQP5eO4RWYU+f9S42bG+NPrP8pzP6UyU&#10;kE4EwjekpejV+7dNuk3uOnRx6POB/Guaps0Rw1hXzucWyLb8Hlqp/Lfba8YP1cMPkBiQj1c+KPZ3&#10;er+0nlbFPokIEM6/vPkP8LE7AOk8JrFwg0go9hE+olhwSDs82Ygz0A/O90LSfnwNIfT5C+9LhiRO&#10;kTAHIVGHPl/ON8TxRHtRIF/OZ/7oold2PeuxnfE0ENeN9dX7nJ1m/bp9NxnkQyO1q3Z3LoltDkCs&#10;rywmv2LO2+eMJhtTPDzRFAvh4y8aMBLORwLbFhfnezq0Tyjnb35ummHU8Afax/u5SjLHZg1lnC/t&#10;c4O7FHZBZ75OYR2+Yze5MJnEkKffbPOW5fwjjjriy5Ub6E1vyL+iA/LxWMUH5wftP3Vd0u7igPww&#10;3VeZD+fTzWLBPCmLC4uDq4nMu2TeM5c8M/6S8WrgMQdAk69niX6Y7rtEn9OB/DDd96Lnj3qjZcuW&#10;oc9/YNqEdfdaN0f3WX+ctdJdK43+42g8GK/pPoSvp3pkDn0+GZ6pfabmo3b4VP8332QfB3oafQbn&#10;RjA6ad+JNjnfkL4BBvvGg/bxxLsenuxomg5LUq0+tloTG3IK+TgjpOScH9dqVtPsiB8eYZlCPk7O&#10;JxKrP4ivstcq2O3L+YavFkq7CUr44fhD6Vcbr5iTXlA4I71P6d2h0OGwEw7zT0zO+XGuS2BYsVVU&#10;uadnipA4r1biiIslLUTgfB86IV/nXfjl1HCnLEh/gDgxON+fpH33Mc3zEyeF2XnfjSjzDQ8r/qn9&#10;X7mKSv9/Ja5K5ooEKhL4T0mggvr/KclXrvvNkgCUsvT7XmkEUHRrpC2fAMhsTz7MR6vqGKAkI//0&#10;U+Ok0MaFYj/uau9HLya+yy6ldbORLu0zlA/Oj58Y7sNUKnuF/HAqZziE8A3V1fTv0RBPCnFUhe4j&#10;gDJf7/fq5HxDVBxhBcBhGec/NCcNsBzEc2KM7KVEKzNqo7Hkgdn6Dk/aOWj/pmtvmlSYBOdHbUfM&#10;Sd9AZlhc3S0lOsWAkbwfq0eZj6dwMoTpPrfDgFjON6QEMA/gcYSH09Q8VPrEVU4miltK+6Bazvla&#10;abbb9mA8ObkRWFRFce20ZYPI4FItWuX8/HPr0j74pPFFQD5xsAo7dlrNBgLy8Sq9hfxhk/Z2W7WD&#10;26/mjVABhBz2+abEEn0O+UnOxyEoOZ94m3kXs0GAkP+z4nYDDNaPqCrZrHJRNPxkdkkqLKeO2ht3&#10;ib4OzndTxoFrlQzUiWMfkc9WDN4rKfqcKNGMn0NpX7NkXNA+ksk5n59yxb6cH1fPI9rw+6E+AJ5s&#10;EMuBL5UUv6HYh/YFfjCYbNwgkB/lcBZSkvPPfXFHPb9qQBGcb35pP24hCrnmyJlkhmFsFwjfMKlV&#10;N9305UE98KQ4taTdfhA+uzWCsk8OTt/rpgTmUFTmw/kQvpe4cKdHwWx1jyxdZu4M5ofzeeqv/kub&#10;i99OpvKG/ITDyDl17yvm4Ilwayue1+39H6bV5tA+PYpLYEgi55Mo7eO0fZDziRAiHy6NQ7Z0vAY/&#10;2hnPT9L+0vnBEhGNHP8OKc0ObXYu34xcKh22ndv9h7vjNzl8E/eMwAH5OeebuMJnS5j1g4FR8odK&#10;3CX6Qfjm5AVIZR687kEPw3R/6TWT6b7zPfQGF8xvM7iAx7k7oO6d69+ZcPqEd3/57oJfLsBPP336&#10;1B9PHfbjYXg4/+GTH3YGRCfiYrePp1lzzufZ5xKbP1vAewkfB0LcU398qvXxrX0KcET6HN8nOP/l&#10;/QtTrpgi5Ovyfdp4+o4595jqI6vDYN4l+qHPv3fJ+DDmD9ov43xpf4djd4j3oRf644nJaKX1T1tv&#10;e0rqPLVblPbhIwLn++2DvQ/bO2hfzj9yZhs8PxHn0jnnxy3M/PVMfk3zSjPSAgEcEd/bxLGQkvbx&#10;ROD8+M4CtN9sQDP3SY3SRjySdv4nZf9eyZYhaJ+HFM4/rO04POnSPjl5UnLO5yfN/pntIpTwDZkB&#10;pIT4a+UVf/X6o7xVeC1rD3XpvLRkyZCOx966ztnhNN2PelYiFQlUJFCRwLdMAhXU/5Y1aOV2/kkJ&#10;nHtuGtbWVTUqNNxIy/zqZ/nzX84npU83fdRK5OvywrInqPaFC0iR8AkZSaildGC0/+PnGOIZA0Gt&#10;MdSIGpOSf6+e9Ok3JftzsEQryqB9Iiw5FvJ1jI3IEMNEUnLOT7fW5ZEYe6nFxbmxHIRvGJx/yA92&#10;I8VsOed7Le5dzjfEfTG69AEnIB9PSnykXdqnHCrMpmiqPZnpYKEv6SjzDd38Xzdv4vB8FSu0zyyG&#10;X4MLzn948GDmDkJdL+1ruo8mP4oC24R8nYCHoOKDzAC/oluj7eH+xFCYiCufQ58/abu72GJAlKKZ&#10;5l5+Ob8aup4cF7Sfcz7pTjfI+YTI08mUoH00flwXZb5e033LRKXPUDU4HzgMJZXcEpyvIUDcKX0P&#10;nkSqODg8wAPIxzvmlvMNSWGtREkdV4R8nJx/yJQEMLEUnOohZCE/HHMl+cL7XLEfnH/Xph/BnHSe&#10;+rfSOnZDHDUU8udvMpTDHMJlfsbxTMPp8lUPeQXg27IvyUv7PAW5TQcp29ySDByQles1IHxDOZ94&#10;Uj4vXEgk5/z8WglQ70iACuHrb73qVjj/8gEd8ZZA+VQVuobw9XRF6OUHf95FTztKqmgpf7Tu0/rj&#10;vzOD5p75x3ajL9yO26ERwRseFuJCPs4IP+W7e5Dy9FJlPlNm+cbsL53zBL+i9WWCgIsK+Tgj7kmJ&#10;g/ANg/NNh7H5pkZ6qS11J5130p5H7Vm1d1o7TVqPo5YZBAXnmzdoP5bom95kyER6bzwF0D6cr+k+&#10;yny9pvtRh+0L2wv5OCD8+eufX3JkWzyHNNzSWdpkXaWCVzfz7Jm8dtzsgObudEGnzU7YTLMXl+ij&#10;yddzLz2P6Cnke4mX7npp0I4d8BzyXAw4aQAo2+/4fj4jLNEnhPANB18xOLpZ7erTfOQP2bAtngwd&#10;Tk2F4KD99foktM7n1OR8bqH/Z6VVM7zG2Wox1+dz7vP7pu//sWFBm58mRJfwDZue1BTzB7zICuTj&#10;iVPhqgdLy0mk/eB86yPtr3BE+TjwiYMK9/36Pt8nPiZAvpwPaR/QYSc8id4F/fDH5/6Ya63x8VV6&#10;EvlDedL3TnJ+AciX82kFOV8H7fNWR1BCPi4i3sitj5QMr4iwkp/Tv9fiGUIV+8H5tj4hnQrC1/vH&#10;l3RC/9QG58cii/gT/L813ae0q64qbbgTt1OJVCRQkUBFAt9MCVRQ/5vZLpVa/bslsHRJ8Heqny1p&#10;7FMNGq62/P58tQcVau5JG/jlWl/yQgkPPfQQETmfATeDjDtbnkgowAP5DMGBTM2Y1UKs/uhFhpyS&#10;vs/MCtjiKEfIx8n5xoOfl9eRxh7+DBPR+KGhVaMC4RvK+dVdn8WTQjxK41DaFwjlfEPIPPa6R5+P&#10;p/Cw3b1v72S7y2CanCSGukksF/JxpMf6TLIB/DBV0Aic7xL9MN2nTEZjnT7aBx/9wLkVCN+QMsnT&#10;/qCD8JEnKBHaLzPdn/b0rQLeUa3fJT8RDss4P2ifzyLmY3E4n7F7MHb+TThuE1fTugeeYqE7pxuI&#10;o8w3RKsc+vxbp35MK+/VuSNeoZUpo3JiD9N9b5AeQh1CpU8853wOjxrWRl+G/cyVICv28bKBnNAJ&#10;ff7d7yfFtZ05ppNQ6eecz0+UgJq6jPPvnJ7sumfMmAGrL/8VCeAfUrWvwvnehZ1fzkeSzEfYneR8&#10;wlDsw/lwL53BurlpPxEsaBDFqfN+Q5yQOMt3uVbZh8fO2eJxUmgRHygI31DLDm9WWs45v/8VaXJB&#10;2kcs6vOtuU5rGhy077fZ4HzyC/k6LqEquH379jz+SBLOp4EgfDP85pi5vFhEULSj3DKPADfLIZwf&#10;5VB/UpBtejlcNk//xc+SWY0THzxo/ATky/mcmM93APl4CqFwrs6UCnmWXJxmsnBEOMQMhFkAO4a0&#10;v96h64Uy/7iM86F9sJ8V7J7OGnuAv9HejVyiD+Sb/hf+MbOw4Up4Ivx646U3+kRA+IbIkEb/rG8X&#10;PCnxPokb13TfeURC+DY4f8GAwoxLZgj5OLo6vejpnzbDc4g1xJk7N8UT93k5vXnaC4B4//P7y8O9&#10;z+69y9m7cFauY885/6WtCpjuC/m6dictaxRof6X+JX7mJzjfJfqq9OF8Wl/O5/CWN5LGOBkLpAml&#10;5IjHawrINzHWjQft83KOXRLIEJxPnFuw3+ac/9tiOd1O6RZWPIeecqicH7T/yWGf5LOB/HR96/Ql&#10;TvY48FoQvqGm+0evlJa0qNgnIucvFUn6P81K74LziUv4uA9XOwFjCnvFoAMHxTsn53yBnz9JPP5E&#10;bppe2uyTCPXHBMz3FT8B+Tnne4moBn9YeQrOXqcZnvT4iybnf3fblnjSYycLt2KtaTcTTzpxOsY/&#10;YbrPufwVy0VRiVckUJFARQLfWAlUUP8b2zSViv37JKB9dV3VW9X1iQpiNeBXsJ893gr91sCqf4Wk&#10;GV53RtIY5O7L+uoVquo0E3VfMTjfkGGHX71iJArqTNn2UjwRR+fB+ZbGGDRoX85fYdf+eH4izsip&#10;bFu4IWMWu3lSv06T8BbC7gBay+Nyzo8KS+MM42IRqRbdEj7ult+MVveLi73u5XyV+Tnn9+uRTIX5&#10;iUIsOS5UN3ZzLaKv79QXT0SllsNEl57mY31U+mXfKDZDTCXI+fGhOwqE9lWVU6ZfeMaF6X7UBGHK&#10;+TqGg7k+P9JpFOBK3R2Qb7pq3mZnnkkYiv3g/Dg3aUSbNYu5gDDdNwOcr+l+5E+bmTVuzMQHg1TH&#10;02HVD+druk8idvtfa7pvOTfUT89nba7bdwZXOeEvLfUUElosBMtn8KwAhB/VyDdvl/ZLasmiPh+n&#10;Yj+chK+D862kq22PfT5tvkUI+bshFofB+cRV7BMBSh3oA97MhjR7tV+UKQvRz7kvS9Do4+H1NsSn&#10;yMMPE8r5dGDR3T29IHxDepdaes4N2g/OP2bLZRgT+nw53xDnLpub3VVa4UxEzt/z8rRpBZFFjyz6&#10;3fm/y2eFTh08Wc6/on8nvOX07duXGQeqCuHjfz7gETj/3O13O2XDFnjzUFWomzrvdtZTeq6OfH65&#10;SroWPCPdUQgC5PCTs5rhiTD9Qee0f2577o56v9FAimYgaVbgnGTjELQv8HPFo25Pel1Qk102ifxl&#10;979Akhgg6dHNhj6fBSSNCo1Y2azH8WW7zoXOLxZK7xlon1X9MJ6Qr8OYn3dR2L3L+WwvKuTreArQ&#10;CQ/63qCtDtzKnO66jwvTfQ/h/GGXDAtebXD9dF44Qv62v5xPN76oa2kFO4KiFeR8XMfzO7ae+bGe&#10;CYtPB6f3KvOPvCS5OlvxkQfC19/3x/uiTe96fApVSurx+i/xKVvhJZYzYOlAORCyS/RJB/LlfKon&#10;5+MRpJIrAAD/9ElEQVQ4HHDqADnf8P6r7s9fU9A+HZiUgHzyMKdGIVMuSWYOQL5FsVUB4eXFeN+f&#10;9rU/qM+X8w0x4+eiwfmeixtbGNu80LzRkY2IQ/iG9Pydi1/KhPbBeyJy/sJrF8r5hir23TxCfb4O&#10;yaCZv+vG9JKE8A2RD32gakkL80D78bGAOPHOUQ14OfhW990F5OPprnD+Qe3SOzxoP/T5nh6K/eD8&#10;KFbFfnB+pBPhDROcb7q0zxd282z/eLyyUP8fl1UlZ0UCFQn8ZyVQQf3/rPwrV/9GSKCEuw3TiA0O&#10;AcLrqpIeHgfJlFfx42Wm5vzEUDvQbmRhR8YlDonkfNz+s68kZJDtokEgPwpkhM3QhPGWqs5FzX6C&#10;J+LHk2QGIR9nhIF+cB2Qn3M+vw6d1CkNTIsTDaAIA1kN9b/C3uO2ksZ375p0SkS4/bAC8FrB+edW&#10;dzcF2o8PmwP5y3O+tM+gMCAcyMcDIYznhPwjJ92XG69ydwzXBCockI+ntqTn+vwQF1JSR+QwN/T5&#10;U2+7LTbPdxiNEPJdzVDpayRvUTnwc/jh9BtNJxJgHJq3MN2X83W0eBnn185Myx/cbI+fyBDATAqQ&#10;j3c+Qn2+LiY1SAf2BLbQ85ftug+zsT4fT5+Je4Hz1eGjzOdcOJ/GXWb//53ZyOGQNm3xXpG+EV+c&#10;hvbxfmVg0PwOePNQz6/sCUd/6JAYBl4NI39oHy/nn7lzgj0iKvblfLaNCNuTQa98ZSEMwoFF5fMm&#10;37mBMLbrC+Cn69rP52x8Px7gj6cM2uehu/vuu1Hm++Re26QpPhT7Oed7R0qyjPOlfYjCVgjCH3JK&#10;Uj5TGu3okwjkl3G+tA+usOiXrkJbA/k553tdnJMUtC85ERFNTOtoWoy74o20Dh/B/rB3QkSsAOzA&#10;PBRkPu2jZKtPiOcQmWh8BORH+cwalJkXxU/Qu7Mwcn7Qvt0s9Zki5xPiOXzggQemnjM1vjP3ZuFN&#10;MBLCxxF+XPg4dsunM2Fyr+aWENpPX4n7Kuev9MbnJC54YEES4NK1IcTzr3JY1Z2PKilIBf73DkyT&#10;FFZjbmEupvscAvl4l+ir0ofzy0z3w+7mx+NmBedfMu/l7U/fPrb3m9l6tZevenlAh0Z4CiFbmyPa&#10;sINgqNBdoh8qfU33hXzdEv4VHdIA+B8454F8pXc+TYlKP0z3yf9S66+s/3dS0vdhcP6QldPu+j6/&#10;aR62qGyH9p8qPMUtXB6VYPrvp21yzs9+KTQ7JXWP+j3T3hZGwG8lQOjrJef8Pc5O2UICLNHPS7Mm&#10;Tp1E+h1Tkmm9tlo8Jpq3yPlbF7aW8w3pAyxx8r0N4RtqWNS/Z/pDGbTv50Lk/KB9OZ+U383Z2qsb&#10;4fUSqzby2vI0xcOVp9MD3ZCldlp66o3U1NSU3WnlsCKBigQqEvj2SaCC+t++Nq3c0f9aAieemLC8&#10;+tn2U6rqlo6bExuUudK3nUp7qxXWnxAb+LE/X1q2Cu/w35gxYxhwSPiGjK1dZoy9QIen055q4bBw&#10;dsgi5BshhZXnZcuSvxxf2nKfoZUKTJxgHMp8Of+NLr3x/EpOOCT2fq8btxVe8pfzDXFwpqMxIL+M&#10;86V9fkU7hzqOW2N4Gnb7Ej5u6Jgn/DZS0nYu3XI/53zyOK7dp9NGelIYfpECMmlMa4bg/Emr36tK&#10;f5+OJUUrTBibJ3tdON85kQ4HHGAK8aBlIL/MdJ8M181sRAbuhaou4+oi53OtQ9o2IU9sRKfpfnB+&#10;Dvxkg/AN5fy+3W7GK3nGwSF5UqgkStTg/AcmTna82+fKLnjvnVZAkYtjDojtCbT7wMlm2oDgAmnk&#10;fE33/UnsR5lP/KrvzAaP85XqYVgetG//CcjnLO6XCngtCN9QzvcSgW1KRs43VLEv5xO5a9NPoP0Q&#10;gsDPISUA0kC+nE+YK/YZ8UODPAL5toVkg5l7vpU6CSH3FV+6AvKtGM7nIvT5J77aEk8Ko39uwekb&#10;CR/35+cS0jBJpJmDhG/IpZ0dC9r3qZHwcQ+emqzoIw97rSMNxRuVOWXIJFem7DWvC950HiLkk/Yz&#10;e2NOcP7hbZ/iJ0Nc//6l2b1LV5/HIeFPPx1LUdgt08cS2184Xw/8U/9Zv9qOtxb95+lzHtcjAW/h&#10;6aefjvoY4XR6fp543YEzLu71EF3CZe0LrliAv+2M4ibsRRecrzJfzkeznXYyKc7hQPsNConicBC+&#10;YXD+/P49SbHb0K803TfzyvdNYM0/hJ+2pC86WHHnws7rQZdL/WOF9E0+PUv0yQPky/ma7pOy4ekT&#10;6OfY7f/q0efx9J/Q53NF+BZlPtng/OlXTc/bSI09fofCDu8V3ptRmMESfXKizNdjuh+cX1+1ApMa&#10;EP7GtxfwOOTAniNcmqbHIW0fNyB/edN90udcNWfAh6WZPqrBRgk5r8r5zH4eOav0OC+4fgF3Xcb5&#10;lxcF9VnhM/aIJfL9paIjwuRIk0ITNtKXvYF8OZ9pGg47XJGybnV6MqUJfb6cj0OxP70w3SX6KvNx&#10;136enhEeZ94JGlwA+XK+052D9tiD+PMjnucqOecvrVRh0i3J0CzswuR8LiHnB+27ICvOMoJI+URC&#10;zBgC+XieHRZY8XZdfm2dO/nz5oxyfv/07CSrzz5Lu2IUF235U4Xzy0RdOaxIoCKBb7EEKqj/LW7c&#10;yq39oxJgKCDho1tfugj/hbqqz/NV2fy6enFgW1NbWFRYZLzxhPSZdCLV9VvUVb1YXV/SPV79eBpA&#10;wfkMPuT8s5ole2kVDtA+nrE74xvGQGVDlg3mX0BKDK0gfE4h1Hj4s+69OJT2GdNo3owy35BhopCv&#10;c1DF2Fr1vikMMYPwR47bNYiFkVbkya0AzqlL2+kHXlIaqFD2UWI433IO7F40By1uuY+lgBCFMj/C&#10;qNu9k17njhx2E1I+rKJODMI3zDlf2ifP8kobaEfON+Qs9Ei5Snz57dZj+0NtCtTnh2m9tM9okomY&#10;shXg83/1K+ChR48eVFhxSfv5ggJpn05FNZjLcHyp4hrC1wfnKxDuK//wOynMC9B20BcOHbiOSoJk&#10;dI+YoVD1jTJfr+m+ZWqhEPp8quGuCgqccqgD3T7nfH6S0slgtXPO7z+qK55EsA3JlH31inRkwlqS&#10;4HyvpQvOJw8mA+Duwr8ckWdAPswCIG3ksGCjB/gpV5CGYr/zKy/yNCEcZgeoPOUcvXDZyJ5E9krQ&#10;bl/ID7f8Z7T5Sc7HaSeSc37/D3bDk0hnxqDa9oXwDSWT86q74b0El+a+xCEgP+d8Uh5onjZ+811B&#10;s/J0UPN8AoX0G6dvR5PZRq1bt1ZlCufT37jWud03OnWXZCDAuZRDH+ChpkvA+SQSEucSCBAzDTi/&#10;ydVN8dQq7bx/7uN6GBg05QkinWsB+XgiPA7nTtjtlHtb4CmNZ4f3z3NXP3fvBffi5xTmqM8H8r/C&#10;+UuFC9VDy1sWtvTTm9L+xBvSpImcr4uHDsJPh/clmQTnkwQriq+6NwpvuLp+tQKvudWeLzxPVaPn&#10;a3CB3T7epxjIJ/Sjpyjz8WePfZQl+pYG50PCdGz1+YOnvEtjHXTCQWu/W7ocNWlaaLrNoDRrY1LT&#10;QU1jV3k4n+rJ+To4/+na0kyKmMpHLpB/rJYP031+QqWv6T7xoH0awmsB+ZYZS2mC9h88+8H8i4Pk&#10;ObWI9EqGiCcG53u4cmFlab+M80nhLMz4Nzw9vZmD8yPi6RK+jsfZavPaD8nknC/tT7lxinvW1jeY&#10;44lEbrvlNh6f/atTS0n7OefHJWhKpsCc2rttWupphIiRxU3EuXrQPs8pJfBo/HGrxnaA899JS/oJ&#10;6eaxPx/ZgPyc8w9vnSxB3Arn/875YeAWt1CJVCRQkUBFAt9YCVRQ/xvbNJWK/Zsk4EJ9LsZa/R3r&#10;S98eKzSE5NOwNXcs1K+tWbZpH4cfFj7M9ucr6crqqj7btr66traWAQeEEJwP7RMXkBivMOx2NM/w&#10;jmEKhK8nzk5dpLNjtkMrOR8GkPMNcdAR+nDzwPmMMgPRN5yQvjCfFBmd98YDM5DA7NmzJUMI31A+&#10;32ObrnhSgvaJh+m+nL/nK130/GRlNEAF8uV8RnJyvqFWAMHJYbqvMt9CGOmO3a8T3pQc7ZbX5987&#10;OW0BCE0FhaLPxzP0L1PTAaKURmKYbYdBO+mq9NPmTFVp/TkR4UGWE/LDldEsnM9Ptg4uaN9ZGAkf&#10;d9/YQwHOUPmG/Wq+DZj6fPPff+IEwO/AldrrScnnKWLFvplR7XJdGBWo5stzeW013UeZTyKhpvtm&#10;uGXGdA3m921akjZxueKuZmlJsBFKCGHSoEKLvVTI18WIP1J+9WjS5wOl3jX6/FKZmWIfko8Jo/i6&#10;Idlk/latWnXv3j04H9onzui/xWt99OShhwj5xG9cowmh0wrQvsBPBUgp25qedMSLZGxilfmEcn63&#10;TgkFiXhTKsOFfB09+ahjjhp0QGmDsZzz8zzas2D7wG1SVOjzIw9rDU74pJXeRPb8s+8B+cH5+3Ua&#10;iSeRhkDydCS6qJCPM8IN5gYjSXpnpjkp4Ie3WbKYuHqZpUP0Ol44PHEn3t0KzynSvpwv4eOu2GcO&#10;fQ9ZbXd8a7wPzpc3fXnbZbdBtsSX6fM94aNkoR08HLR/6w23ItKc86lGjyN69Dyqp/WR8/c6aq/Q&#10;5/MwwKVstKBnazegtP0fSvKDaXcp7LLb6bvhNzxyw8mT024RvCrX/unan/z0kw0v2nClM1fCLz5z&#10;Mc1KuuYwW52fNNg4OZ8l+nI+Lud8aZ+pBDX8B5x0AMDPZJb3BeTL+eyoF5z/2oGFSVdMqlmhnZ5s&#10;Lkyg1UBi2kLTfQhf77qAgHwr77Rp0D4RBB6QTx5ah7eHPH9qsdqEHGLy4F3kin3wnpQdrkkeJ+0/&#10;V3iOuPr8cGyy8JVjtmU9v1BfqO9S6NLxjJLRAbSP9+06YKvSS4M/SZyYcz6Hdz30EM8Ib93nH37e&#10;uR4gv4zzpX2axgd/yMMlozkidAPnWAl94QTn79ulAV6pQvtyPodwPiFPB9/XJCLnO5f6sx2SlUf8&#10;3VGfL+frqMA/bbfvp0xwlT35yvpP5bAigYoEvskSqKD+N7l1KnX7d0gg9qUrNExjBV31s5t0eaG0&#10;pZMp7MlX/H9aR5q7bH++pG0rKhbScByV4z333LP8DTDaRknIMOWzLa/Ukye+/YaVMiTZ9ogj8KRL&#10;+znnk7jyI6MY8agiYwzEFTmdMqUsID/n/KgAIyrYO+g05/y8koyNXA+MMl+fq0Mf3DQN0ANipf2c&#10;8zm8/ZFHnWUgTk5GXRr850COSj+HPXKqwA/iWl5upJThDSllpvtT7rjDpdFTOqXG4opoPuMjcEB+&#10;mO7L+TpUgipOg/Nvmb6QdCgrTNmFfBw6VW6qW59EnjjkyWexciOI4PzdH94Vr3woPD6WjtWuooDw&#10;DWm7EM7tn091OfexrR/FM9TmxB+t3xxvVX/4nRTRsfwbXIRjZbZ8ib7TGWaD8xWUnG9Is5IiZgD5&#10;eI0sDpzVHh+ScWPI4PwhvcaRjcT4hBWQH5zPWFxT/EGvJBuZ3EHgcn7DLW4hDMW+nI+qWQtbSHub&#10;1/fyRGg/Zn9I5+Hiom4HIOcTcjlTCGlE23rmzATzV26SpjwI5XzihKI1nK8Rh5xvSMvGBI0VGLJm&#10;2pnywIMP9FDaD32+iT+rSxp+RNTrvtJUCJ0hvhyJMl/PLNvZa5Rm6K5adVY0FgDDQ2TzMX0m5OOM&#10;IE8UxdzX5XM/1Z/zyOt+e+93izpwO2A5kL/VidPgUiZukGpJsMd/xdKBqwfnW760z5NeWk2wzxwg&#10;P+d8fn3q6iQlJ87oS0/c9ATAj914Or/0OYUU/ZJ/uI1KYwlo/3eX/i4MZPil2ZCH5Xwvvf1Rae09&#10;LpboE5fzNyqU5gGZS1uhsIKcT+gH/zxLt9ufdmtzSRs8cRaHa+1PfJ1L6WXJ0VW6n9+9faH920ix&#10;8DYlsESfDCjz9V1OKE20kfheo3R1wH69t6bGJU786YmhMycxlugTh/PvvOLOeL5qv5yW5mqztRvk&#10;+Q7/Mpeb7g9eY7KvO393joCU3HTfn7RWWHTzopz2bYK0+WRRRe9PbxXewm5fyA83uTC5zCKAnxYW&#10;FmKr77wAhG8o5xNnOmPbo7e1BFqfmTU535B7pPvlrzs4n3SnAHDQ/h233kEk1+dzeGddUukjMSYQ&#10;nesB8uV8Evfr1A1PIo+ASyHQ5wv5uIhgrsKhnG9EM/4yzucnt7Es4/wA/ttvX2qYsUxUfz82ePBg&#10;rQwqriKBigQqEvjvkkAF9f+72qtS23+9BPjUsDbhh7JLcVFl4TVg9QkTQucU1024glOlT+TtNm+T&#10;s45vy9UvKp3bEAOBBmr73Sr8wvnVegYlYFLoNi0K2nfIAiEwfBfycUYYIWm+COEbyvkz2w/Sk8iJ&#10;jMmYs1DpEfp8y3mr+Jl6RpZ7d04LsLk6dKE+P+7qoQXjiMeuyDCPP5GTE1Xm4yiHsdqe3dbAc0gJ&#10;c+bMiVXTUZq61j13SzrnnHw4BPLDdD/0+Qxz3dAOJ+2jrnEojDLfEABmoNl+RuKuUOzHbnwkwvnC&#10;qpxvyDgy352elLAiJh7Ar+JawtchAfkwFtNquh+cL+0jxtjmAMjHK1ghX5fv2sUhWIv21fFucL7K&#10;fDhfzR6Qz+E1M3dOH10vQj6Oq9tzpP1AC+4R4CcnjC3KEjoqBfLlfMbQoc8f9vwkGrqMTLhu3i2l&#10;fUbwTvRA+BHGPhF+BC7qFrr02GOPn2R+KuA+f3K+oXM9oKacf/xGaXnwgQceKO3rvWseJR4BFzgs&#10;v0CXp4yezyMA5y+8aQs8ESsD5xOh8B8d1Qav0ORqJtQk/HCgMlztEwTkB+evveRGfbqdAwY5OQLh&#10;63POl/ZJcdLKGS5SIO1kbbFqehyC809otZaen5wi4dd7Ju1uiIfe7YHAti8WRIHQgPxfPpM2yCCE&#10;+elLOMS7yS1b6Hko0vqI45/HE8HxhDIhlQQyMNWBEM+jjdDo+TjqSR3U5yuQ4Pxmh7XVk0gPeff+&#10;d2+4/oaUA9r/KGnC0+Z8cn4xRK977GnHeuNAPp7ItkckemyclngnmFx373U13efQN4um++IrnK9K&#10;35pMPTl9CGABUz9FD9l+UPiAXp46enHJ+hGHF/C4d376zmnNm+GJNz+tOehLhDCtXb/yJaaNuKjN&#10;t92A7bh6mO67a52cn9M+ebgcv7pEn1+BfDymDcksqKjMh/OdR9t/tQ56LjHw5IGcCz+7112Y7ntH&#10;OJ6sfV7qgidOV6FlNbG5vtUMMxChq8dswhO/ecJ0xEtVFZTh+oX1Hy88vjznk8iuB04ETCluM0/I&#10;IZxPnJDqEZH2WblAuOVzvyWU9uX8qLARbg2FtpPjQj6OnsMb75DduuJTyVVVf/jtH/I/LnA+6TG3&#10;G7QfnG850j49uexTssMmLOG6zHr07NkTKZ30bMnazghTD7k+nxQV+/ECj1u4cWba34HF/9SN/XTK&#10;bu3vHrIfx9/NU8lQkUBFAhUJfAMlUEH9b2CjVKr0b5XAdSdcp7p4dJHzQbu6qrRo8GtdTW0jCb/c&#10;vbssofpZFpynoXlxCuCxgBN22nPROEMThiwrP5f2AsQRSYdFLT1u+g03RIShiR/qk0ByzjdP66l3&#10;wXhiGyFjccZhjrMhfH3O+dJ++vWttywTyM85f929SqNPhkqx2N5TUOnnaC3tg+iumUSZb0gFGEvJ&#10;+YYMstksMKy+w3TfYrvdM0nl1dy+nfEm8sm6MDzWdD84P2gfeXrjQL6cDxRJ+LgOk4ZK/rigfeQc&#10;pvvkqa0vbTgXtqPQPt5hYqtPjsMTEWhdoh/6/LH3348A3eGMNgoDB5ogOH9kz/HIkCseulM7PDkd&#10;lXI5EgV+bwHIJ6TC9Bk5H0cbBX7/ZMFYThHyL/vLPD8cdfDi9nhSKIqRKCnImc6MOiufXwAjc85X&#10;LAOfSAbGodh3dib0+be3SpMOSq9kYFykfRapcrMnjSwtg3eKBMmUPlD/cgKGUOzD+VSGe+Qu8iUJ&#10;3h1jen7q1atXcH7QPgUiTxztBakC+StuPFxPnJTDP1yodwtAARXIt2Scin1qRf8U8nFGeJpiCYbp&#10;YycNyW1VYr4s9PlR7F133EXPRLbmwdG1Qp8/qu840pHPXqhIi62MEyqcgsk5Px3Oev/8Uc9zm8iH&#10;O1XO0j6cf3OvMy9vdayeG2QrMoX8060T9RF+b4MpPAI8O1wR8b56SNoZERe0j3Ak+Zev2pLQiUsg&#10;n3K86KjTm+tJ59WHZKxnzvmWOf+m6aBaGFpL+1/hfI5f/xIQhTyJ9j+ifzy/jfZqBD3K+YY4qu1i&#10;clyY7nsI55NflT6c77p0fwK2sEgX8mlyQPq0w1PT33Bj4ZmfPvPLbqX5NfoP6LvTY/V4fuXrcfZk&#10;HM+IVt84lPn6vxT+EoT/1nrtl2r4ryUPxI5+ft6181y/gHOJvpyPozPQxyB8D+/8eEr7k0tGMS7+&#10;Z6s/n3GU+Yaa7ptf2sflE21wvlY5Yw9th+dX4sgh53zPwrGjwdqFtYk8cWwphQi3rIlEyeZiKefz&#10;uUQSexRXGqnYx7HvDAKX8w1xzCLFJYgMfjZtGejrjsrb/6H94PzIzE88X7a+kI9jbjGti+lVan7+&#10;jsj5+SXumTSWRN7h/imE8A3t5Ee0Te+cFi1aEAL5eB4ZmpI/qWXTf+c9kez5u3bt6vMC4RvK+Xt1&#10;L/2J+Qdpv2K0n7dRJV6RQEUC/40SqKD+f2OrVer8r5TAyl1KI56tkyFwcgcVkia5bE++4kL9tEU2&#10;+/C7J99X3GZrqMav+yLpTKrrV1l6+upQB2bkjFfAvJe3vlzPKEfal/MZgjjUc6gN7eMZjgM2LU86&#10;iRRG4XxaDG7MldJwvjzW+bZ99OREDcuCYc51sJVzPofDJ6bd7yiECjDeCmJRny/nG+JYJmohQD6e&#10;ayWGLxJ+Shz7oeM8XNC+Om0JP+UZ3Yqf1PBAoS6hVL0D4RtqyxqQT6LkzwA6bgEslPDDcRaDuZg+&#10;ID2sponL+RS7b+efcCjt5zbtJML5hGHej61+7Kcl58e1VOznfAjnW89e63TFE9fAwUaE8A21WRXy&#10;b34sTStQpb6dE0LoaKy4BWgfYAvOz1X6F785Lzfdd7mBkH9rw6kUWzZoRk+u+lprWOJo8vFxUSNB&#10;+/SrXMkv58c+7dy+lcw5X9oHMlkcnnP+NUXad0YDzqet1cYvv36em+3YsbQwOARChGpzs3RRuzoh&#10;ev4vXts78sTIHpSl2tIs8SaHlVjXZmVZRJiKeO7F1yWVKXMiNjSEb0g3YweEMT12x5NCUyIQOV9l&#10;Pu69BofD+bF0BeHQuH60EsI3T8750j76fPqVaxO4r4BMIB9PCm+MX3Z/5LRd7sHzHuBdgahDn08J&#10;p8665tBRv5o+ffqtH3anh1NVHiI4n/cJ4r1j82bXrtMEH7QP8C/Y7wlePmFwAedTTtA+DUE5M87v&#10;JuH3umRem7PHIq55F+1KQ/NOQG6YALhNKYRvKOd36NMFTwrxSy+51I/tQfiGcj7vLKXR9ohkCJBz&#10;Pocv7JR+WnDjAuT21oi3Yus4uBRlvj5M98mp6T7KfBycn/bVKyRsxrE3as75gco/HTv+oF8eJOTj&#10;gN737n5vYIdV8emsRYuaN2/+/H1px3gzuETfeBnnr/fWtWlj+fte4n5fv+/1B659AM5niT45Uebr&#10;828Hwvlb7r8lpVXdVsDruhe6xzMepvtB+PdunpZEOQ3hy1/FfnyClLi0H4r9UrlFWcX+fNxmynNs&#10;8sRXLazaeWISG4LVsoCcOeeTomI/5/woef6V8+mxVhvIzzl/v27Jrp7+5mIW9fmeeMvoNNXlLAbp&#10;Qfs55+e0H5cjEpy/d3V7l32RKOdTEzmfkDgPFHEeFnqy7xaeMkII35D3gzMCsQ+LtB8vNGk//vbl&#10;1cjjQn7FaP+vyaeSXpFARQL/LRKooP5/S0tV6vn/iwTiq2OUvtLSPfkWxeZ8S6/pQv0+hZJ1ZVjv&#10;g/1FK4AVqp99zrzVK9ZL+6XD+qYMu1kjsHztJRnGLnB+89NOw5tHA2NYneGUnG+YarjSSmAAIzAg&#10;X85HByLh4yYedG8YZjNwRC3Dh7UdeEH4hnJ+u0MOwZPCyJ5hfc75JL79QBp9OjACluQi1Z455zvO&#10;698jjcmkfRcOxJ3C+ebp/VBpl3LirrfUyflcIjh/l/smcu+h8pL2y5boT21zu3aklICK1fGoUx65&#10;kMMAIWg/LEiFfBxNw7X261qa2oAYudky81GycVMITcwT8nHkzI1UuVPGl/CVI0g5n4icb34MYuV8&#10;Qz80SAtil0H9XaIP4ev5vMIF25TkFqb7nIVKn7PkfIulBx7Wdj19Xitnc2Iug8xhui/k67h0iBHI&#10;x5Po4tuB65VQnEv4gevQ53suo+3l9+En3S3fFPiIqiV4BuWw/eIXU68jJF5dXU2B8sDVr8/U33zz&#10;zaNHY16T3IyV18Fbw6gtEYrirNgY/Kolaegf3y8Q+NmBj8aVnSR8w9hy3+vmnJ9fgj5w3Z+vIwXC&#10;N5Tz+87uhjdnvjAE2sdTJQkf90BVeoho0BNeboUnBVMLJhSYtGKCAMdsAjgN4efXJT5/fiIWHJCP&#10;d77mT/XJHuGSBdsyh4IaM/Ic/c7COJ0uilS5ax585E/HphEhos1OeE5PnEkTZhPoThC+3g0Oxp2V&#10;niZDJgKoJ4LiUeXSOefHtbg1OvN11yQRJZfp8zmS9iHelfZaCXVx2Q0+cuMj8eBA+7dedmtQdyqp&#10;aLqPMl+v6b4uTPeJf1lYtGYhWZSgz2eZenD+pfPmd/tlt+D8UTt9IefnUjIO7d997d3TCtPkfCCf&#10;MNfnFxOPnnltMg/RIVLU+7RamMyE6b4Z6KhyfjiN5A844YBtBiTzbzKw1mZ5zr93v0TLzNDZYzXd&#10;l/Bx3W5Os4T08EfPT39HIHxDBOKyAtw6hXWkfTnfxKD9tCVhcSs+9fkR4fuCZQ303Jbff+jKh3yX&#10;Bu0Td0ZDzjekt/uWgPANg/NrevYkhVYmpUyfP2RUcbKn+Ks3C+TnnB+/Qvs555fqXfwfk6pOHd6/&#10;+sZ4JOP0n7Tv7hKHtkuVjL8C9GquGCp9fmKtUF5mHq9A/l+TTCW9IoGKBP4bJVBB/f/GVqvU+V8m&#10;AQa+6q/e36rOQt9aGll+oX6j2pr8wkNr5pQOF6eB0bKt+L8sLQSYXVUqk1/nfpqGxZs9c2qERBg/&#10;MUgNyDfi4uT8QrP/+EdGNpK/2wowZJTzI1tw/h87DMCbhxEbswxSTc75cRYjSAhBK2sIXy/n79W+&#10;B56cjJDQRrogH02+njEcV5fzDXMH5Mv5DI7lfENSWA6NniTgLVdewfnaIPR5sAveAsOKAcLnMDh/&#10;YLcScYmpIQr0+XiH4EK+jpIxUohZA2g/5/yg/ZhlmLXqnzjLEIKiNLbTsyhoX6JWn69z1EsixgtC&#10;vjyAMt8QSAt9/n0Tj873uqdwRqJ+S8/SNN1Hma9XSkB+mO6bDZW+hve6m6YnfXjNonZ4U/xggb2F&#10;Q7tEcP7dO6St+Lzl2FiLuHuMyfmGZOOD1UT+uHtSoBmhT7LSITbGM/3YzdKGcOjYg/OjekaC8z0M&#10;2icO5/swEro3JA7aD8W+un14NbYDkPMJmabhinA+l4bzXVkATltIzvnTuvcjxQXDoc83W48xIwmZ&#10;ZFHLGrQfnB/34hyWMGNzs24lOo+cTwcT8q/abBbNTYOeussSvPvGtW/fnif90rn7hWfaETKhG9Df&#10;eGzpA8I2JZy+zdP446pmUA55hj7XkckXyk/fGnxn4QEvzcduiObgkOZ45YYm4aV9HPWhbwzZaWU8&#10;rTZp0iSuzjrnfCao+Y/HI1vq1uwHu+DTyvx3341VPFPuT/b/hMAbP3Xs1ymJ6Jrr3HTdL7eHSp84&#10;2IzaX5WyynxCDhHafXt2xSvMVj9sxZJyltzjHy08mpPnm4U3wX4QWe9m8kwl4t2aLtnt8+/SUrPA&#10;+S7Rf2ynNCtH+MyVyyYW756SVigks5p2nfGew759MdEg7aPJ9yc4f+i1Q1P+Np3xpCBDbpy75hlH&#10;1E8//bRmIyjz9ZjuB+fXH1SaOLA0pgCgfZ8yNPn6Ur2z/1F+mfERnM/vvrhgb9fe55zf6pzS+Z8U&#10;PgnOF/LDTT5jskv0w405NG3F16HQYX4h4TGEb+iXAgZ1vMOczmfRVdKUaJHwcfeMTbse0I48hnZ+&#10;ad9NNOV8wyBtCd/QZ4dI0L52++jzLd8Ibzb/2N0wvfTOIYJweDP07dvXL/OFU7GPoz8nQ6oi5+NU&#10;7Jdx/gOPTGQpVn56Hp84cWJFk//XhFNJr0igIoH/Rgk0yD9w9d94A5U6VyTwf5FA+wbttylsU19d&#10;v8JWdR891gXGWGerOoaH6z1bXVe3DNRrCssgH8NRjEhdsf9ym5eTVn+TrQrvLe7yVhryyip+47eu&#10;6pPq+lXl9glrNK7+oh4utbaXX345IYpNNlEP2p936aVuM24eF+oTCc43XfJPVS2OO01Uny/k4wbd&#10;dxXA02rCcbO6JFilKKYVwp4Zlf60W26BIlAxhfQADMZzwfmR/sDUMSIo1uYO0XLO53DImLSq08Ff&#10;rtjXdF/IH7FH2sAsWMhC/JxyXIgSqGFA/v17LjMuwJbBOw19fqD+3WPHulGc5tzmCdN9DodNvICU&#10;MHEnjs6We2eZQxD+PePSsBsi8hbc1F25Iec4l7OoMBk0eRD1R70zzoUMfb7odv+KYz0R1TStEycy&#10;PA3TfTifO6Vl92ta0pn/adq90ehUDyBBVR6KyjzOmDuXWKj0uSKcr2G/nF+7wTRGw7mlA/M12r7i&#10;oH04n4hzIiZyaW31ubvQ59/9VtotXLTGtDvqySFjYkERcSFSTfdBfQ794j3yRJ9v4b3rG1AfGEl9&#10;Piknt9jpD3NKKA7lAp8+O3UbrlP9RprtwqnVb/PZOwiQuQZK4EKaXQA/9F5RH3dCg2e9HTv5Y79L&#10;6Tt971nqwEIP4urz5Xxcu0eGEsK6zD2ZopPz9+104bBJZ3HIvfc8pucLj6RHW33+fS1TT0YOv+m1&#10;6w9GpZUaOL56SAeI7l3G+fQi5lyAfHJePjdBSN6jmKGg4WhlIH/c9udZ4C5Tv4/2HrFrNMGfaRfe&#10;Xz05WePrju/4HIlAvo0ybJP0nun1zJeIBdQnvukRaS8D51y077ipcSLkw15YmXSw02kadPi0O68s&#10;pj8gfAuf/5u51MoZNOrPT96d7xk432yThyZr9o36YX6flM2i/mYffww/+5V1HMQuwIOR7494PyC/&#10;74PjVu29as72cwtz4+7eKaT19hy6UH9iYaKm+7x+YVSU2IsL6SFd4bwVYkFHi0tbYK/uWbhxV45L&#10;M1ZFlT6c74RgQP61w+8ZdPQgc7opIJGw5DcR030hH3ffjInc+/Er7TOkUVpyj1OxHLNOYbpPopy/&#10;VWGrdUrtWXjnZ2lRPT9NuHZC3k+ooSp93D73pM9b0OJ2D7X6oD5NHNZStMXuZ6dlJpSGZILzZ52b&#10;SsBIgXkTIoH6EztvM/aCsa4f6fiT9MJBsS/nUz2vyxxBNFD93fXB+XdNPoBfPx346Vr3pcdf1A/O&#10;91wcFdaqi1DCx9U+/HC88FXsmy7n71udesuwuscJeeJ8LwXqD6+bGhNnPEoxXyDnWw6Njm0LKn3i&#10;fT5K739mcmnfnPNJvHnaEt8JVgCtPpxPHf6GSr8yJI6WrUQqEqhI4NshgYpW/9vRjpW7+D9JoKqu&#10;6uWlC/UXLi5ssjSeF1p7VMMPjq+F8OX8oTXJTri48d53ql99Nji/7i9pSEE6oALnQ/sWAueTwqgI&#10;J+fjSPnlzOcffPBBIH/sT38q57c88UQ8vzI+YxgkX4UNP5wv5PArMI9mSZ1tDnXB+RQC7XsthqQM&#10;GVUSwvlUg0IGDe2gJxEagahjQaNnyfkqMBlIqcPJNcBmk/OJhKIm53zzOIS6f49lmvBddtlFiwNd&#10;ruHPOZ+f2OVevbSj5DLOt3qMFxVFPqEQnL9fp9Ju0ggKocH5cV0jcr63IMFy46Wx42ZtDy16xpFA&#10;XdQTyM85n1OgfUIWX+y6665M6zBIdbV8XiUyQF/B+fc8P5nDgUeUsJ/q0Q00xsZhSkp+Tb5dwp0b&#10;D8fXAchDes75JbuGFzvv+2KJVVTv53dtnoFPd8KTTnz5DkB6DK/zrfXl/KsbJjFKjEB+cL6JkDmE&#10;H1fEzpYKBOeTDu37K1gbnM8htB9nwfnEVexzg3D+HRtshidCk0n4hMTpYBKRnG8EPKYdv5bzqTPL&#10;thFCrNoNzudcaN9C7v99ackGkJ9zPj9B+4ScDmYwNWNnlvOJoMwn/FrOP6RtlZ478p0Qu6B1ffJn&#10;cD56yKtXanPxx9sSInZuFutuBFiz8zwIH0+ELoHSlS6ar3AZtfUKYBKQv/bA+cwZpU9+NtkBr7j6&#10;P/YZHmkPabnZHc2qrm2yBiESYJ7FrS4gfEM5v+VxrfFIlWk+7utrOR8bgYW3L1Q3DuTnnL/t02kt&#10;hqbjy3M+coMwt7mngDcDmufw8bE6+H90YTQ4mti78BIRvxW3bmHd909L8yA8BT4ILQoJ9SkHP7sw&#10;21cikL885983bWKHozus9cEbePKktQbFiYnQ8H8t51tg/3fTowrna/rh6huc0wRAvi42vSMO51Mg&#10;mw7gDz764Ogny3N+l6O77PWDvXzGgXxN95H/2BNa4UkkPvL8kWWc7xW56zaFNqyAKNWA+ZHO23Do&#10;Q0HoaoKc89tOTxPWzKp4Opwf5xrhvloWWlphIN9E2btf99Iblf4JdQfM81Nw/kHFST03tkjCyTjf&#10;okihY3u/EL5ezt+7S5qzIOIfDoyqfBGd1WwrPC3OCxbIl/N5ObCfRdmWJXI+2dK9Fyvwdzm/7PYr&#10;hxUJVCRQkcC3QAIV1P8WNGLlFv5JCaBLdKei2uPrWtbWrD8h6VLWrq/+tL66zIQ+XeDTd+/9/Hj+&#10;D+ezVh90ZaF+kU+Sxm+Z2+7Lkhq/cVIudcl+fLbxBCDzuutKC1zR56fTtxhWt1LVPffcA3jL+VEU&#10;o0m+kQaUEoHw9QzrGbi0OfJIPXEG5QChFHfSlMF4UoLw0eoz3KHkVhOPJzO0APD74ToJPxxjVmi5&#10;NCSaOiYNjJZy/u5b9sCTwuifW3BUpzKfUM7/Vff98aQQR4FsHpT5hpK/nE8YNpwU6P5hLtEPlT4p&#10;EnWfLrtZQ2hfs/mosPp8UnZfq2SNSf1j6TiQb87Q0gTtszFbafBaVOaj0pfzd9utBu8tMI1SWvO5&#10;WdpdDHfzy+mrdcAho0zwRkGFPt88aPXj1iwHOUNZXg59fpnpPpwf0zTSPoc0VjjOpZMIM+jzGctq&#10;8U5NwnQffX6Y7lsNfkVVG5Af4o3vIGi6L+eHPImgObcjocw3ZNidtgB8M5nUEvGiOedL+zr1+USu&#10;fzlt2BYTHAI/w3EfjSB8z6JHAbplT5w2/HI+EfRyKvOB/LicbS3ngxMgB47MKPPNo1bfPSNxavKj&#10;qjGzI4rI+ZEBrT6tzEwBibE2nl+BXgkfh1afE10sgIP2gWEs3mMhxvmrjfIrgyjzQ58P4Zv/lun1&#10;rEbmLJ5x+htkDufTuFA3kG+e4z+fwRUvf6LT/0zekT5A1+UQYwQg/94dVr1tiy/wtAuvhX1fXVXP&#10;WcwPxs4UHB6y6EWmjZAMkO9HQI5emBiP8ID59RTFewY1Kdsu8jDC+bSFnB/SIMJ7g7sjoibfEBEp&#10;tEdvfzQ4WfW1nI+D58FItuIjjibfROTW6fBOQj6ODCsWVmRyxfkVzPI3LKRJPR1Uvx6smiz3WYa+&#10;KlZX+IWnLby0RZefNWmGp/JHXHrEzkWLeK0AWhVaNRpY2k6Sw3w3Uzh/y75p87won5ozR0AK3gkF&#10;l+ijyTekUbhNIR+tvs/OvhukSTQiyGq3k3eL24f2gWqKCpU+P2E7tkb70nAL2gdc886GPp+imh6d&#10;7GJwQfs8yLyxhXxcRDxUk28kvlPgFAOQL+e/eXWiaN1zF6QVEKHPl/NxSAwzfrbiI56r9LnNbiem&#10;ucuOR3cM2ncuVc435Cc6sO9DID/X55MStM+mMPnbW5V+rHuKGcyc84P26fDO5gD5cTuk0F15HHA8&#10;+LwYWQHErxC+oZy/127pHcLfPj9G+zf0+WQbPHhwlF+JVCRQkUBFAt8OCVQM+L8d7Vi5i39GAuiy&#10;/tj5j5z57PG1W11dI8NjzE9Kbr3PnnxFtk9uKecXamvm7V678ZfVX76+Vd38xTt0eaE4DC1yjtBS&#10;VPivW13/9lJj/te6vLBOvv6/S5cuExqvU12f1hySh/w1NYkzof3ZV14JQ8IAKPPBexI51MJWzrcy&#10;M66/njF9WHoz7mG+IOwhzaNSCM73cFbnqwEkUqhk0P5d/abEF/vIA3I4JlOfL+TjRj43Jqz04Wfz&#10;BOeb58xH7pR1CXODf0aHoc/v81DawCkf9kFHDNRy1beXDs6/f8JohpiaDMSJFMItBOePfH8MNOIa&#10;hJCJY/SA/HsmPQOOWoKZvQXAWMjHjR5dS8mMI0nXJB59vpwPaN3Ree8DJg43J+N12NjStN7XtHv3&#10;N0qWCyM3HEcDOaZ3vaum+xyi1ZfzOQyV/pUX34vQvn9rCzL89uA5cBTVOHuTZue/mraVxgjC6+Lc&#10;TtK96Kih9YxfNd0X9YdtMZGruNWCjmIJqUzO+XdvO4k+YA1De6/pvpyPu3X9qYR33nmntxyQf/zi&#10;ZEkOMeacf+RmqYbcvpWkSt54q1atiEj7GPDTsbll4vQ6ukHo87Xhp0qsm42NEgFatfrW54BFL7Ms&#10;BfMBK3zxtqk1f/R0+na6+A3nx5oFeCw6mH1gcLc9yDNg7EOEQizlB4AJsbMO6NDqjrTSgTLBBuw1&#10;OFHUD87fd2TJbmLY7hNhEhtCdKGPhbqeG2zTJu2uF07OP3WXxGaXz/2MRkT45CfiHXH7zHEA+Z7y&#10;Px0fB9ft2+PHj2cSAc4nftCLaVLMD3YQGblNuhdcv1e25o7QwSIl5HbXZqX1zINebkk6kwtUFUE9&#10;99uSenbL7z+DxGhEerWqYGh/9p9majgdi4nshwjEd8j9B6bu0ef29NWGw793+MzCzPRh9qWc//S2&#10;aapuyk1T4o1h3TTdF/UX7Ifh/tzrli4mP6pQv1phNedImTHi+/ALi5DfpPCWnI9bt/A2pvtAPvHT&#10;5kwIzk+332XZZnUcsnx91q9nlS0UwnRffT7usTU/hfO//9Z6v12vtFMG2Dz12qm5mT0yl/NxV39+&#10;L0+TnI8btmjitvtu68TBk4UnnSzQNl7U13Qffb6o/+HUL18svPjE0CeQqp0NA35Qv+E+DREIq620&#10;wmLuY+5v5tqgQfjdrprlYgrC6jOSwhwDfjkfS4c2M56e0SbNELF7AncUnH98qx1StWc9Qbj28Wtb&#10;t+B84tPbrvFu4V32NbA+0D6m+8H53iZu8rWTtY4Jff7QR57xBWsGLfmJOLEr5ONuq6szxZnZKNB5&#10;0j132+TB0anH8vLkMbSlhHzc8AmPYmpER+WBcpYK2r9wfprL45XII8Cf1JFbsZNDcv1ee4WOfeih&#10;hxLPOZ/DB0anp4ZPe8bVvzbCbJcbvlZcRQIVCVQk8K2RQEWr/61pysqN/K8l8IPOP3DJfaLtoqs9&#10;/pVPl27L9zeKq615vqa2+dtt0lrNjZ6t3raQRlGJ7RstG8ek098urVYtFrWmIJQ7OL+uKg3m+GnC&#10;ljtNOPHEpMC/8kp3ZSvbfh8c9VwI31DO3+WHP9STSAqowG5elID7a5xPTr9zDuQH5+/7UWc8iZTA&#10;qGt5zg8+Z3zGcJNDU1Tm44LziZOuwT8uZ/jg/D1O3lVPBkZXTFKEMb/TBznnx6XDFHN5zo8LcTkt&#10;BVS+5ZzvfIG1hWe40PKcz09ailKOpgRwPjgq55NuyIlsuQ//qM7625xPBlqKvdZirTucT2Juun/3&#10;DZMpSs7H0RPkfOJy/iFvtsNzqJkGDhJI+3J/9fsOYbpPzuD8fXZdGW/JKI01wQXvTQnO967Vlpdx&#10;vjkpPKZRTNHB256lPj+PEAfz8kX+Zsg5n0MV+xC+nhQOGfeXlPmbNcovB+Tj/Zhfzvnm0RYdRa6c&#10;/7OdisvIl35+Mud887uWGIdy2+ciOJ84tE9IR4p9GYH8v8H5h32RzECEE3o1ksHRf2hBgKe4niM5&#10;OP/c7lU553OnV67QVyU/Ji3IU9KD8AlP3WGSnP+j9ZpzyAoRqgrk49OnDRYvxjbBG4fwDeV5cAgp&#10;EYfwSZfzgX8gnz4G20P4pBM6N9fmynbMSrjPmZxP/Xc7p2eL77XE045818PJlOB8xcjh5b+4PF97&#10;H5wfbwxz0s9zztd035/OYoKm8MHynI+BAVZUy3P+eQvn73HpHurzcY92Sd/q2/Hx6XpSmDXY/4z9&#10;1+1b+tYDj20s0efX99fckFX6cD5xQzfhH3j0wKZ9m/pG0pLFJfqE+TqjnPP5dfvC9m8X3uaLAFYG&#10;yC/jfNPHXZN0+LG/fc75pKe9VYqmEGv9IE33hIPziasGj/35gvPNBu0Tqth/6oKnCOX8cC/++kU3&#10;9gsn56PY3/XEXbXocYn+Nicmft7x8WfxZl716FXLFiKRmK9sd5e+5Tk/3t7MW/m2xAXnE4f2TeSN&#10;qswhfEM5nzihmzLI+VRVexkm4CB8Tx+68abuw1LG+f76dzmfe6lwvrKquIoEKhL4Nkmggvrfptas&#10;3Mv/TgJfFL5g+AjtN726n+r6zRY/Mr7QnaX7eUGk1x6fYF43qaa2VyExUlFv/wGRLcLgf70Vg/br&#10;qv5S/Xn9UpU+a7+XWR7mhUP7IA1rB1jwX19dPWbMGBSDORe5CZ/mi1wRCGHwnXM+6XMvu+yRn/0M&#10;MOjynV83W/wTLRsZkjKgJzOafPyo7S9Qn39Um2fwRFwHXjJGLUI+TtqPD4mhyeeQkCEaeN97le54&#10;c4KLgAQRCF/vkG6P7tvhzcPANExngfyc883w0B/GWwhO2sfl+wWgz6dYxog9BwwwGzXHoDo3f0Wf&#10;Tx5Y8Y4e/fDkYUjKfIdjRDT5ESKi3ut0x1sUaCRNock3BYeEOb37vvt6CO0zeCVFwseh1aeSGMN7&#10;KO2rz49C0Oc7GdH/0Y540xEOTRkL5ik27gLO56aihP/pPRrRyfmo9JGMkK8D7U7cphWeOAWiK6Zp&#10;aHEGuBjDOyUE5OOJhHiJB+1HowD5eI1y+7/eE082aT+W6HtRVPqUj1T9iH1UBpU+cfp5vpd7/Eoi&#10;A2hx/Z5Nk/JZwxY35FP1/YsdV8ETad26ZDHOE+GH3F2FfkeR8wkphxQgn0OqweQLXcVpHZT5ERKB&#10;YHkKgHw53xAJh02HNUSlb6ft1e0oU4g7VxK3YIQqMRFAj2JeQFzJVxygz0eG/Crn41jDkrC8qjme&#10;GlJVEum69FLQUVxEk68nA7f24xeTOtGQ22cqimq4ZcNRm46gDwTnB+1TW+6IPnzftm/esdmLhORJ&#10;OxE+ui7VG7ndmBHbPDxk0/sI6ep02l7zm9Ks1GHYDm/cusXzhGhKsRBZbdB4OJ/0bX6VnlxC4tA+&#10;sxtf26y8o3L5oNLnkAeH2b1hFw8jDuTnnN97VLJz8asHSA/TfQ5R5uPCdJ84nI/p/sdF031mjFCG&#10;a7RPt4DA3y6syxwG3iX6QD6+/c/ag6kQPo4Q6/Tqx0vg9/iObVmF7tQDYc+je37W9zOW6FtzIB/P&#10;rv5hyY9Wn6s0LTRd+73SFn0AP+0Ydwrnu0RflT6c7xL9htMKetyMm2c0GNkgX/Mf+nx+RaV/yzW3&#10;RO+S9nHq83P3VOGp5oXmrgQR8lOdiy/woz9Nj8nr174utH/Jv6WQbzYEMuyMYbGTXxTLDA6JT/46&#10;3RGEbxiW/xxufWLJvoO1D+xuGJDPTxhHtC60Xm3v9LZEmW/o7Oq+u76P9yrx0kCTzyGheQ7o1guf&#10;6lak/ZzzSUSrHxO1vFeD9uX8w9pugycbO2jynsEhMZ7unzfdEU+EqTFoX8/7Ydq0aUpYTb6Rv835&#10;rEiq7MYX/aQSqUigIoFvmQQqqP8ta9DK7fwvJADDr15YHdrnHJm/W20NtK+qP1zDQsMdC7OgfdOh&#10;nA3jq3sNX5f2cXxar/rZV6vfTdvvFRX4pU2M0m8frFFdn7A/L7Y4U7CMKOqq1kbDT54pU6ZMPOmk&#10;WJ8PeDCaafnd7+qhQUYzKNYsCsjHgwoM94F8EykEQN191TMY2AEDjPAYmmv8D+SbR9pnNJ9/sY/0&#10;YatP1NTcFemk5Jwf9Zf8KTxU8WVyl/aZDiAP9ZGOSnMBJ5eWOsP5qtl7b1NaIwDPhJSA/OB8Cw/a&#10;B/MsEMgPzo8KSPsISgjESfs55kn74HRsGQXt43POl/a13OY2tdvPOb/6poMtn2tphZ7LB3gLyCed&#10;yjAAxSE3GheEcDwK5OO15A/TfeguOB/lVRjn37L+NMDs7PYly1hOD/twS4YPY9Urv7oDQhD+veM/&#10;40ZIwdErrG3Clc03F/JxRmKnN432g/PzeyS+POdrt48jgsCDN+R8QsTi1uUu0RfydSr2VdQ7BZPP&#10;KUQ26kYHiFUGRHLa16qcXk1HOu+xpA/HEXGNDAa69hwgX85HtnK+IfIB6Z3q0nSfkDLppT/snfot&#10;EU6Jj3sB+XI+sydy/k0rprUecj6HF9fPo2WPbLNITwrUTQns5AfwU3NmfILz+fXMNcdx+sVdPj27&#10;WT3eOb4dd9zRe7z4rXmGHCIcqsqCiDT98XL6FGLfp9cnkctRSQrv89zuvRf07P9KX0IYjERqhXjp&#10;XQe/mJaFExJH1NGLFNeCM5+ie/gBSKl+zu9m61nw7Lc/+LY56UC+pvs8OOn10nplQmkfh91+erqL&#10;nG+IowJ+gS9daL+0Pz8RIB8PqLNEH8iX85cUX6FwLXpylutjtI/OfN6xSQIIDbfRz5YtS5HzY/v9&#10;4PwmCz/Sc9G9CnttWdgSuBXFVeCrzPcwOF/aH3zdYOxKfCnJ5D6zQD4hhwcec6CEj1vcrnDPzfeU&#10;LNhHvj785uHsh88SfX6C8A0x3U92Rhd0xntW2ihh6RJ9UzDgp6ruOLDz2SVjck33g/PN+divHzOn&#10;yvxwfKTg4F8fHBtGkI71vqcTD4sAOR+BkNhsfvrTRlFrD1yb+yrjfH5qwL/ijIkvfE335fy4rin0&#10;DR+x4PzIIO0zAS1Xa7cfnL9Pz23wpEj7wfmeLu3zlPE+lPNNl/Z5BHD0ZNb7MDk1dmxaS8WvQP7f&#10;5XymvDt1+sqWJbkwK/GKBCoSqEjgv10ClbX6/+0tWKn/Py+BPRrsAep7PqhP3DX5aYP9wlDTdy/s&#10;PrJmja0K9zArtlPtVxbtL65evO5WdXcu3rTLC02L3P5WdX0aS6nJJ1Lan2+Fxl2+fIEMpM+YMcNi&#10;2ZNPdRm03+WFlxpPKJk9v9Al5TQPp7dr1w6VBYRvyuzf/x5MCshhuM9IkZGZ3zwX9Sf85Qw4v/WH&#10;R3vKzDWuZZDHuJ+cgfrXzUjaG0bzmhlr54w+Pzh/z/FdHtw1aV8ZcjG6cqW3+vwRnz4i5/frtu3Q&#10;sWmIqUImVPpe96FHntIO30Mc65YJTcFuH85XXR+cP2JBUs6TgTBW9joXEJD/8ODBwIaFkE3Vuqvu&#10;JXzcAWOGho6IOmhwTjmou0OfP+KdR9QseYom3GX6/EeGDctvgYWmLmX3osH5dYfd6ulIMgpkJcXx&#10;r+9j4UN2nizn7zMqDSjv7ZW06DQiIVMhpBPJZwpcou+5YbpPHM7nEgCY+vwrF8yCmjj9gA7JUveO&#10;Kdvlnxt0MG3DifrB+f2e7DZ0+7RdIvcCy7lEP1B/yEYPu2sjGaCpmGUYNWoUgP3brZd8/5kG6I3D&#10;LiDX51MUvRobfoGfDubm/FRG1Mft90oyJmejCm455/yfP54W4nIV2+uBjdKDudfrH9F10/r8zRod&#10;8PK7pLhel4di9jaXWWDLBWnpiob31Io72uGXv3zipz/lkA0ClCSVjC9NckgL2s2C89Olx15nx7ZY&#10;4hpE5JzP4WUjxudfAlPOSkPUv+ydB2mX4Hya+PQ9Eunhrp+xAdJo2Od7xFedeptXIXTjQG6cfoKQ&#10;IXzznz+/ClmR/lLz0zefdwm/ejvy/CktxhO/Yk6agKAzs3qfB/yuzZKBt67P0+9RE4TAzd65eWly&#10;kPT9X9pFMYJGNNDMPyfsb31M+koiz4iQz4W2/59EU0/+T5olsVEoisgnP078uepFj1IfLK7DlBrO&#10;J/26mWnxS9Ojmr5000vB+aSM6JXsXMJuhb635VFbwvlhug+oY2wflWeJvnE08y/UpO5EVaHEmJVo&#10;d0E7eVjlNi9tigrUV58P4VvIxCbvsFFfFE5kcmEy0wf55nyU0+y9Uuu/t/ZKkP/C4Qv3nt15eMsE&#10;9lSYpvSJsxyW6O8wrWTaA+en/fxGvrT7lWlGY+SJyUQfybSpaYNW3/wu0ScSnH/PTyaytQop7MNH&#10;6EJ96H3NQmmjR+/u1atedYm++nzdtauktRU7nLGDQpD2WatPfm+KyItXp1cuztVYR2+fTr/2ybTj&#10;4AZHp7vIOZ/D+c0S/EP1ilGt/uM7boVKf7PCsu0wJ12XjNqSdcNSzh82fi3kk28IQt/gihrzS/i4&#10;O8aO8n1OPJ4139VCvu7ehxdwIgX68gHyb5qe9nTk7ccjqcEah9L+L55P/ZOZLFeaXNM0dWzcsc+v&#10;0q1bt2Sw8zfX5/OuY3YgLl2JVCRQkUBFAt8+CVS0+t++Nq3c0T8kAbSjOedzztCaxx6rSYbcwfnE&#10;00eYPlz92cJ+7UKTz0iumA135+LO+zd8pWTK23A1aJ84o2S+wLesEuuWvr0XnM9PjFmnF5cJVNcv&#10;Wn3C6pRdW/MBo1XilFBX9eHnVckAEiVkUu///vd6EXGjXU7VM+w+77zzsKl+7KGfMNyZ3/CCv8b5&#10;FKUWF8jPOZ8UhlMq7nLO5xDa9xZAMoEEyDclPnQM7XPIcIoN1fwJwjcUku/boxven8Ch4MO/wfkW&#10;6F4Ay3O+cwEWKJzH7nomwvkqlzwkojoudjpIN7KU8/fq1g1PCrp9bJWXX4nKne61a2mxK6xInr/G&#10;+RSCJMN4gXEwhE8iocpAOR9nIxIhkVOoLbdAK6vrjsUaZkajSAjke6jpPhE4X1vi4PxQOVoyNQ9j&#10;WiA/53wyQPsKB9LI7xrOpz4BM7SCNgLB+VYjbPgTuBZnrK5doQmhbJxzvvmXdxYr3kcEPb/Dbjlf&#10;p2Ifzgd6AVQX6OZO5ofBgvM5hPYJQVmeCx4o2u6W5qfrSfcDCvke9cH5B/XoiCcPvQuR/g3OJw+i&#10;U87eDvp8VfpWD30+WBJ2DXJ+vnsiOTnEYTaCc+sBToTw8T+asEpwfqpz89N53nlrMdEQnO+F6Ak8&#10;3azep7ecumRDCB/f+4m3IfYR2zYcu0v6INzeT20D4eOJUCx1LlugQTk0JQ9yzvkkAvwuCMo5n3SA&#10;n/qgPrVF5Pxw485NrIuD8A3l/L036YRXdM9d9xxvPEzo8XD+wsJCNPmPFXiVPDaqMGpxYTFrzgnf&#10;Oj4hXIPanXln/qFF+wuabo/nfkHc9venSxB5+tdPf3LtJy9c+8LwXw/HP1F4Qrv9hU1SRyJcv5Cg&#10;cbWPX8UTgbrfH/r+wqELh1wzRA1/EDLxnPM5hPYJ3ZGOjuQaHLfig/D1Oed74767Xqp7aUjtEFNc&#10;ol/G+XaAB37zAD+5IR+3TNj2sOS9O22yLEQn5x96xqF8Xc+ZDiA/OL/FnIT9nKhiP9/KNEqYfNbk&#10;5TmfX98rvMfS/cgWnL/9wwW8rvFRjZ3hgvAjp8/+3tuX/mrQN8q+wAfn+/YesGOyG3Ii4K9xPr+y&#10;bL70WBU5HyFwiVN32EXLFFKAfDlfs5TlFyzcf//9f9duv8L5eb+qxCsSqEjgWymBCup/K5u1clN/&#10;XwKMmPNMRezfcE5hmzLrfVC/39AP+9UuifTamnt3X4r93QoT3362Wj189bOrFxqutnQF77IlANWL&#10;Szq6/HKc0ra6Xtrn0kwd1NSuiU3BR13SB/yq69dYqT4ZaVPatKd+Pvm733V8ySgHwrec1+defuqp&#10;KU6e+pWqfz3mlSFDhvDVdwZ2aPL1gBwKkOZvn4bnXFTN5CeD+vxDn26HJ0Xa124/CB+tvooa7X6D&#10;9mV4IV/HT4CKcM5hzvmRR/UOjquYLV9DHvr8Pdp3w3tWTCigyeeQkBMZz73fY298lAwARFzOT1z9&#10;XFe86WC8Kl8ckI93xCnkxy24kJhDlPmGCFwMDtqPTQHR5JNOaFENqvtZDpJE5rFjvJwPHgTno9KH&#10;V58f1EHPKeDf1ltvzQwCjqYEwJwTwREvM90HloB8OZ+z5Hyclh37dJqlJ4WrIActKf6a02TAuwby&#10;5XzJbf/tS0ua6T9lnI9inwxULz6tJ+fj1OETUZ9/U8PGeCKwJcp8PXFqHmsrom6eggMpUeabDvMz&#10;jtc6l/kR6jZx81pC2FVlPo4IA31uRFmpz9dRZpjA5ELg6iEZIN+f6G9CPs5IbECIJp/D0Of3bdNZ&#10;j7goHznTdtw4ZDJ16lTPkvNdog/k43nuqOEn7Q8iBZW+Rv6HtHtTj6MQ7HHozziq53NnfVDpq9Vn&#10;xoq1CbS+ynxCZ4gu77jZuTuuSYgo+B4kLr9fgJ/2oq9ijgHJD39/ywc/3AbPLB7VRp+vSt/XAiEd&#10;A2U+JRBOOXUSdUPmLjdAmZ/qf9GjeC5Nr8PQmhSV+YTcJjMpdFTKYS0SiTnnR60Q3SZHbYIeXg/t&#10;r1NYh2XnLM5Pm6cUmr7OLvss3a955sOrm+KX1Dwa+vyT50w97A+Hyfk4WDdZtm+XVNby3sr3rfzw&#10;tQ+7TADO/7TwKap1IR+ndn1mp37EaTuAn/3//QnIL+N8EtHqx6uAQ94JyUiq8GW+ID/0+WRApV8y&#10;cfpTWpdEO0L7+RJ9EtHnUybS/uDQZAlCxNqyRB9EF/LD7XLxLvlhcL6JbLZvJJ+tkPb3+sleNIdv&#10;SFX64XhHOUeAJj8S+YKAzaFJBZxPqOm+Ttp//HePxwIfaB9PD0Escr7hRn02qvlBja96IF/O500o&#10;5xuGQ41vXH0+EhvYJf35k/Zx/HniWYDzSZT2XedFL+L9cP72W+PpHvRtlPl6+jMYf+aZZ+YXKotX&#10;7Pb/hnAqP1UkUJHAt0YCFdT/1jRl5Ub+dxIo27eck7sWMNTc0KX74eKQCCj+ck3tdmwRXXTs3ieQ&#10;s6neSkUlPLS/7ox1Sa+uX6WuqqSxJP0rSv7iuQ3rGtZVrQztO2SprXm3tqZ0XT7RV1e1BtTnmv9P&#10;+PpfdfXIkSPZOoicED7hE4+cI+ezvgDj/7qqJdVrp0FV2otr5MjbbruNER7MyZAIyI974ZA1xjCt&#10;nJ/fJloaVUDa7QfnE/9wz4TE0n4Z52PAn6vZ8235Q5nf96HSp+Z3X717ElpVFUgDHqicB/LzakTc&#10;Yl0XQGJwfp6Zn8B4skk7cD5hvruStM9IEYKK3dQ4C1gKzn+guKpTi1Ag0/I13efqAfkkasAfulA5&#10;H0nK+UH7ZOBaOK0JtBuH8A3ZBz505k3vmkIbASdXtC6ttoA2wWBSJBa4zjXJjnfzbf/yxdWY7ruy&#10;XXfvpFah4Q/a93ZU5uMw4I+1CUhD2i/j/KB94R+7/bKWcmfy4PxQ7AvteeZQxcv5/IRdgGYmKPbx&#10;xGM6Jqw2+FXm594ldjjfMDTncr6SIXR/chzAT5nbbrstie5ZeMi8S0gnJM6KFSSc5siKvQvaL1ts&#10;ctuYyX4YDD25zwWcrwYSwvcSfG6d+ZRBn3TEc4io6T/AiQpzCuTSsV6aiAYauJzzTbn8gTRLckyr&#10;NsRt+t13392JD2or5ON4Bk9vnh5PN88PzgfyLefUyS+7Sz9ut912o9v3fnoxvtcT77lPIU1GEwzY&#10;YNksJ1LCLIiQLvTiXTs9fn1jfNA+byfaDglvef72lB+0T2U0PznrlmaEQfvcJq8sbvx7H7bEE4H2&#10;c7t9Chn+6iQ5/0dsplis9rzCvOcK66Xt8oscDuQDmhhnT6uZhjKfRDgfbEOZTzzn/Kl9Et++de1b&#10;cj4u2bQXv9ZGS71939sAP5MIYUJP+serbYJ2Xc433KHfDh0KHVBx83W6pJwv2u1bWqrtUs7v835n&#10;PClUfsCRA1DpYzjAZ+3Iz1Z8kV/O56nfo8j5hrgwIQHy5XwEJefr+LTe13I+OvYWhRZ2JCDfzD3O&#10;SMVu8nr6SgKm9UL7d/jHJvZFyA+X75eRSiha7/N2Sk1zXpqI0QH8cv6uaVkJn0OowmifCCVzm6HP&#10;f7JnWl+gJYK7uuJ8t4Q+f/iTaY7YRQR7HLpHGDrlK2g80Z1cfPkA+WWcL+27q0jMeUWFeQTgf3om&#10;kG9i0D63zOxGqOv/Gu1X9uHLukklWpFARQLfZglUUP/b3LqVe/sbEhhywpAZNUPNoCX/urX9+tWW&#10;1mGaDkjz09Ca9x4sruFnu6OxhQ3a1Na4XX9e+Lq1NdI++WtrZkn7JVb/5JPsc37ppH4F1/xj578y&#10;Az7iNbWNampXp3x+ra5/u7r+Q9I1FmCvPrG/bp2qR6afyiAbzj/33HPj6rU1i2tqN2LuwFPqqt6v&#10;q6q69957GWSTed66l+qJY1GJLn306NGce/O2ySbckHGneOnnxJbnfGmf0ap0B+HrBfL+3XbS8xOj&#10;N4dQEL5eQJLzDUlhL2Uu6i3kKv1cpMaD9r10rs+Pr17FeLFkDrpUn3/vluPCmJ9y1MlLgxC+YXD+&#10;rR0HQWt+r17wC85/YPwTeTnuVqhAyioMNbn3Hg4EgkgxHvFOg/NV5sP5ij04H3bi8IU2R+GVJKHt&#10;wr3TARjy6oLkgfxYoq8yH+cCgUEdSiuTqQk7qGme4BJ9OZ8Jl4HvlLb3k/bV1AXh3/lkqqEfnM+d&#10;a/WjoeOno79cSJxC5Hz0+fGTiv3g/D9skbSFodgPzv9zk69QipxPQ7BjRUwEWGYo9uX871W1wJOu&#10;MhnOp5XhfFIGt0gL44P26Zxw/lFtXseTjlQxhPlrnD+6V5oqogKA1uOPP55PtcD5fpAv7tHWjCaj&#10;9WV1BMi56Budnlie82+Ztj5TBnK+ofM49iJ23YNbpHc5P2ifOSCnS855/AM8nM/M14Uvdzvj0eZ6&#10;fsLchl6KCnfU1msM26QBIep9bCK6rzBvzzUWcAsI9pFP1qXbA0g7Hpk6vyH9lklD52jk/KB9GI8a&#10;yvmkB+3T+Xn/CPl5h/n8sM/FOSCfMDif+MXFrfjcZh/n9nupDks5f43jn5fzSfzJ80/K+cSB/L/G&#10;+X3bddbbTxqMacD0AXEgH59r11tPGkqrxXJ9IgA/9SnVtuVEON8HX8i38nD+Wku/x8IpwflAvkv0&#10;eccG4T90XNp/BLHQlO7IoMv3m8yBn5+m31TKQyS2x9/rjKSf5wdov/nRzcF7Od8QM35WPbhoXzen&#10;Rer8oy4excxa6cQi5OPkfCKE95x3DxGX6Afnm40pBmg//3SinP/GbakpcUH7uX2WnN/nyD5VvyjN&#10;DO54aFpRb55Q5g9+PBkQOamXv71Dn0/63RPS31OeUB6B3Ajo8ifmat7SvXt3Hoqzn3wmPI8DQqZn&#10;0j9/tcF2egpZnvZjniIkVolUJFCRQEUC31YJVFD/29qylfv6+xLotlS5lWvyRxZG5mcOXWeNwsub&#10;7Fnce39kzbr9aktjPg4fP762bquFjEXEfmjfE2tqW0H7UciExo2q61fyG2M6vuRcWzOtprZBTe06&#10;xYX679XuntKZJkis3qiqbsO0az0paPj5Gp8MX/1O/eL66ocffjjn/A0KGxTebwjtp68JTFidE6vr&#10;12K3f2q1YlWdtE85QD54BgFesfVzhEH74IeIcnjb5KV9nEtDJXzcGg+Odc85XCx8CM43z5Cxj5HC&#10;iJY8aERNzDmfw5EfJeN5AYlsXJrD3C6A9IemlqwA3uzZx0IYarNnQa7sXWvMcOtTvffeePKgMi1b&#10;bC/ncyN7tuiCtyjEghxUNEn7WgTA+WagbpwlZkP4hqQgmRHd+uGtD4zkVnyhzF9SN1TOP6B9c7wl&#10;o1YlhXEnQost94F8OR/8k/NPmZm2TpTzOWw84zrOPf3jPY58OYEfDtSX+YVJyBwDb60GAvvNiUrf&#10;Hddw0j4Z4L1oEWk/Nk0I2g+LXM+F8wmd+qH+CM304HwPcRK+IQCDcL5223ygS32+nE+IXs4Bt80R&#10;nJ/b8CNh9fm5Wq/zS+lBowME51sTaR/CB1/BGCBfzjfklp1MEfJxEeHerQPKfLwdUs43xNGUEiCQ&#10;H5yvPv+uVdMyDWDmhNVb4UmJ3c6Jc0VugV9x9BD2I3CGCMLX0zd+3GsPr/LnWTNoa/rMgKkd8KRQ&#10;MvNiOepcMi91ZnbZRJ4YESBYHB0y/0Tlr3eed9ZmaRX9JWt2ZnMy1hH0eubDfV9dgudm6XhaoXtR&#10;3LQVNuOupX1CyD/tjDBpx8mT034Tz52dPs9GCErRZFw6/5jIhYfM55Bep4R/t8bs8Kt/b/WW57Tk&#10;HbX+UevX750kfN2coejzvaic/5fCX9Tnb1l4a5VC+hyDnE8EyG9wddq30nkiZ5GAUpXY6vOJXPtU&#10;gthfTxqJPl/Cx903bSLdwJfGq2NeHXZ7WpUj56vMl/Nrjq1Z/aO79SQyKYCG/4CjDth679RXxdHg&#10;/PvXmtjuyJIxlLSPSt+3ov0HR5n5m4qUeHa4tLN+2PKE6T6Ha96c9ndIXwy58Z346L2c73J6Xcsz&#10;0gQKXSs4P37CcmHr9BXCrzg439cF1wraJ8KFTm7ZBM9PxJXnqoXSXrAkqtjHla1lIwXTfcKDdmlv&#10;BkrGoMNpRCDfxOZHlhaPSPvMhmBKpkwgfEMfsX4dd8OTQpzpsOW3SqEf+sdC2gfy8TwgsfEKN+ib&#10;gZ5JTdw6BOMaDs9cVFrc5K+5aAYPHlxZol/WWyqHFQlUJPAtlkAF9b/FjVu5tb8qgUmTJsHV721a&#10;+GypYn9o1zWGHvgVRX3pZEBjXop+wr/PVhxaU1q0/0RNLdtqtyw8g/V+XAbV+lJt/woo9pP5fVLp&#10;J8VL7hoVGmHCD+2TWFyov3ah6eeMq15u83LdF1V8rq/6jaQIKi7aTyC6FPspctnOzBbIWTX38UXp&#10;hlgEJOz/olC3WpUa/i/qq1lE8Mgjj9x4443yEpxvKO07vvxh722B/Lx6EIIjVwjfUK7u/XZp6Slw&#10;UsbncD45/UQZTtonT5mRpJzfa9ceeLPlGiEgv4zzpX0ux5fJrBKQj/fqQr6OlJYtW5ZsQbcsbQlG&#10;4QH55OFXNaUIx9JAWQ6D8y0qr5K0n2vvpf3AJAifQ0JvTcjHlRE4KZBYaPjl/Ki8q7jlfFwOissf&#10;emnGuKhqGdSG6T6Qj3eBQKj0yakVA4lB+3SnpD1bqtLnV/gzFNRCPm7cuHHJPnbjpNHNbfhVsF+3&#10;RZNYmW/+2KIvrOhJPGxxUhHzk/sXyPnhoH0wgHKC841QPfeNT5NTH2yDJ8J1gXw5nzjNFJ+ctMDf&#10;1c8hZP25WycOmPM704mAoHyXzsX8180orW0mQv90Oib6vO0YhL/bqGSP7b73blJIL1peny/nk+eq&#10;j0ofRTuh5U/wpNDWu+32sxYtTibO48aN0HYkuiiDLsEhhM+vOedzOLh9mg/y6xgoMEEdIB9PxK9p&#10;HN3mD3hxrk+fPn50EMjHuxbjp18kQxtC6g/w0wr0ZNBo+LYN7tzsY0KQicba4b0ndvn4WXCIbsDk&#10;IN2PTvX6/UlF/N7oLaF9fpr93alAPrJ9orb59Ku3pAvhgHw5n/xcYpP/2RF5uscnAofzeSOB8Xri&#10;j+/9+LtHvQve44PzyYwVO5zPq4xv6eHnF+ZvWrvpTrU7EVadU0Un1CF/ZjcWXbMIP+ZXY1iBT1VL&#10;EPvUTOSQc76UXt39A7w96qarS+pyID/nfDvJR6sPhPNzDT/fkHfKD8LXN+nThAyh0ofzXxlZmi2W&#10;9nmfyLQo8w2d/hv4u054OwBTfvnWjHA+6fGefOayZzhUse/3CJr9MnkcSntKYys+K6x7daOWcD66&#10;d7xkjj4f7/4FR7UpzRR4I8gq39VS2h9x2gg5Pwh/fNpNIu1HyxXdQQB9fpjuy/mGdGBm1nzr4qB9&#10;lugjolDpk4iUeHuHFl3OTx9wKUK+jhQeQ19QKvMJ5fz+XXfFkwLtU4iTnkdu3UZPuv0/Xj43jE8G&#10;IGEyBvDzSrzyyivjWkT69++fH1biFQlUJFCRwLdbApWP7X2727dyd18vARbq/7z5z1+qGbr9a4VF&#10;o7XSX4yGpt+4ZZ/Z40ws7T0/1P4j+y3qNzQNJkB6aH+Hoia/9vj3uhSGN776K4b9sPeX1V/WVb1S&#10;XZ8+y5xvv7/UgD+tCIgv/FGOX9qrq9qwywsvMkcw49HtCn0ZzRW6rLDsC3xlRdUU0oQBmqa8KOJs&#10;7zehUePqT0oL+Cc0XnzK+t1E/VOeSeM/VwcwMHWoBO3fOP0twcNbZvjusDXnfA5HrJtMUhmbAglm&#10;wHQf1Hdt88AeieHvHpNGug4BzYPpPip988j5o8anclzAmX8/jwyhz1//4fvJE4bTasxIAZuD8+uG&#10;J/IPlSYDRLVD7hQl6j84J5mVxhfsvEE2G9fGW9Q/ePJdqaE/+sgKYwhqOS7Rl/Bxvcemnf+8XMx3&#10;EEGewfm/H/4wY9mBHUp7Ad49ZQ2GmzG+p2IujQ5Rw0WL93DZ8jKVvoeXrPYQkNNqjWOJz/rwGlo/&#10;ziJFNTUjeG+kzHT/rimzSMmVvRxGs4r6d69TR+VDyR8zFDnnn/1aUupixQCZIxbIHM4n5agXFzLC&#10;JpF4DLWtNswZy/X5SZHC52SW9k9+MQGh+n+nBoL2j1m4LVXic3okAvkWeMqaCzA7d6MEZgGCWGA/&#10;DfiD85UPMqFY9PnB+ZaD8KMb0IdhiX3WTQx279vJthwMwzzE2kL7wfl9Xk+96P6Nkt6S1neiwcmR&#10;0Odb/vkvJVWqkH/V7Av4lerJ+XPm/CHfZ5EU7kghWOfQ5xMPzt+3Os2VDKtL7xym7QiRDITv5a6d&#10;cTJ36nSAjiuyJMGvb4r6v1zxMboNM0RAPu1Ct2faBdTf++kldC2bD80zhj+vz003jttol7T/ZZTJ&#10;LbPrIQ0K5Edi2+OfQwhu1w/kR/qr//M4Jiedr+ucZh6LkI8D5nkpzTp5ma0Tj1X0OuS57X3bFidA&#10;k934Y0V7fqwp3jj1jcvfS3YT52zxuM/LsV+k+ZRrVpy1zbHbhG05ODrt19Ncoq+jwkhJyMfVPbJm&#10;vEaIuHMq+nxClflwPkSKtnyNpaZXH3YpgNBQa1qKf/0M3gBlpvvv71AYdvOwMYcN9BIHPpS2chh4&#10;6EB24AutfnC+ee7+XvrKJtQd23Ziug/qk8itHf5WmxvXSzM+6xy+DoyNHAiFfNz84l6TfJKAHfL9&#10;7h2m+3D+y4WXkXOThXULm6THmU8PcFZS1F/3WnD+dTPSa5/5KV9BEj7uD7MXElLt5r9o7icPpX1Q&#10;nwmX+JDhdoVkA6/pfujzb5s7lUcpdOPcgtua5qb79T9fgvReHvaylyMPU0tlnD908mhSorPFX4Tg&#10;fM8dMm48Ia8guoqob/r1z8yg/3MWhhL0Tzkfd8SuyTiFl8OvfvUrU3JXWaW/vEwqKRUJVCTwLZZA&#10;Rav/LW7cyq39VQlg+HrPknsGn7/w2aXLG1sX6gqb1/+1PfksaGTNX3YfugHDIFX3cn5Rl7L6hMIy&#10;DfNXr1q+1JlfOb22JpkKyPm1Ne/X1nzuQv26qobV9W+UVPq71icN/+ppbFr3WlXdR1Uu/o/y2Uqg&#10;dqfE+ekrfRbVu1C7S2khAJxft1ZpIUB1/fpXvDkWyMcDGBTi6l8/R0yBwfnHX9waTwpAxRBKmlWf&#10;j5PzGfiSCMOoGy/jfHOqVZPMk+i+yvnmARV6dW9BJDY/y0UXnL9ZdUkJ4xBNtTaEHyEpPfbYA0+K&#10;8nGFba7S98P1b3TaF0+EcSe6Ju8dyM85f99e6SqMXMkTS/StWM75HMbdhY0uiXdMnZebRgfnn3NI&#10;yfQXlSwaZsoH+KmAuI7Rvl7TfS93/WbJnFvOx6ntP6p5a30o/0lEH0uGMN0nHpzfr2MHfAg2LBSA&#10;/OD8/bfpgCePNsa4fNu/UOznnG+BKvaXfXJvtabXrtY0b8TgfBLD6CM4X87MHZyfzMh33FEMDqdi&#10;n+4anL/Fazfzq4r9nPMPb5sMK5AJksw5f0y7w/DQjjYyOed7Fe4aPoRd7bFlnG8e+gOchpQon2yc&#10;omk9ynx8GedrLF3G+Ye2HYXnFG5QGxM6Aw0XNhdAfhnnk1ngh2ZtFwjfUM4f0GGMnkQ6TM+ePcFv&#10;bhPIx9M5ueuLVt/1zE+b8ch36dKFK/Z7bkWWgdSuuctVhS3xRDri+q0O5O+0W1Kcxv2mr3hWvV/7&#10;+ni2Bd2hZh6EjyfiTgEgFhnAe/ITPn7qJC5H+a+e9+rY08byTgPymxQW3X3Y3XD+q3/YCk9OJbPG&#10;7TvjOWx3X7t3C40WMuNQ+OAf5/xtFqTnFAeUfveM727bt6Re/hucT2aeWQB1q2O3cv98IJ/wr3E+&#10;P0H7+x2530p9VmKJfmq14nyCnB9IT4qcT6R/Tf/Nq5NRieYhKvPDwfmuRzBF0305n0NDFPtlnG9m&#10;OL9xoXHzQnPwPkk743wOoX3CHQo78DUBOD+/KHEE3v2c7i5W0gXn0yVe+s1L2FmYDucTR6TtfpYO&#10;ibBZIBFN93MXExYkclNMIcH5xCH8yDb7z8mird9daVUFeVDLa18A4UceN2EZuGpaw4ZIeRDKON+c&#10;cL7WN8QhfEM5n3g+M2V+Xk1fy/lXXXVV2Y1UDisSqEigIoFvtwQqqP/tbt/K3f0tCTDmm3zLknMm&#10;nkOmzdOefF/ZNrxroWvi5w2HRhG7135nZE3izFjEWNqfb/GjCdu/6tCr11V9XF3fdnk+J2NNbfMo&#10;pKZ2rZralVyoX12/GCv9ksX+S1V1H5TwvnrjxPxkyNf8p90EVyigck1f6St8VLt3oWZEoWZugYUA&#10;7uRX/X5pIQBb+kP7DNYpAVPJXS+6qNmZZ+KpCfjEx7HV5wv5OCOMzKRWCD/CXCUi7ef6fLKh0g91&#10;N4fycJ5CIir9WNQq7ZMNvZOjZyDfajgKxEn70LvfC9RJ+xodmALtEwdCNMJHma/n7hgmCvk4da1E&#10;SJT2cerz5XxDXNApkI8nRYEM7rWfGThl2rRpKniBfLyKcVX6cD6HgFZwPrUN9T4RdlxDtxl1kN4h&#10;fH2u70Klz6UhfK973byZDJqPbFOaSOKs6dOnWw0g3zy5Ib13jWU7FY6d9nJ9PhmkfXjADBJ+uHzF&#10;QakORd1+uBzyvXRw/pXvJsAD7OHAnPO3/uT3JMbafjifbC6+dcoGZb7lq9UP0cn5hAz9BRimchIy&#10;FTnf0G3qwU7iQH7Uk0JohViwQDoqfWc3Bn6YJMCdLliwAOHkZiCo9OX8PxzQAU82SuB2aEGnbKJ8&#10;lPl4UuL00OcL+TdP72UF2q+8P94T+TweFi5MHDjVkivq+RWtvk8Qq1RsiJzzLWHwlB48id4XYdu2&#10;bem99HzkCeRH9bgEd7rnnntS+RNQXRcdEQ6xBcBMmsPRWzbQ84bkLjp9vFmz+rQCiIkVqsHzxUtg&#10;2OM73Dp9C0LEIu1rctL80s5b/GwnPCcC/OzrPvawsTGns+Zhc5IZ+e07L/lz0wbHPN+IadPbd1qY&#10;pgNQ5X8wr6jYV58fk02Id3l9fnA+2mat7gkPOvqgNfqmnQs4RJNvqD5/911b6ElsvHvjToVOYHPQ&#10;/pLCklyfTzqlNdq/gMdxSH4uZH443yX6t++RDMtxqPTbHVqayOOQDf9XqF7BDowm3zxEotcF7buE&#10;SsLPnab7avKNyPkeSvvq88tOpJL1vy5Buz+p0m/8o3Tudj9L+nkhH4dkYguMeT9PU89yfnywIGj/&#10;jnPvyBcdqNJPFjFLOuEtjcP7ry+9t1PhP19y75/vJVHON2x/TPudD95ZOIf28dpzyfmGuJ2PSRNA&#10;avKNyPlexWct53wOmQfkNYIynzghffKGG27w9DLHLP/XplcSKxKoSKAigW+rBCqo/21t2cp9/aMS&#10;yD+uG3vyQcU3LbxpaM2s2l5pZS8L9Ud2S0ON3Wu/cGVjbU1p8zPi7MNXSLSfkHvR8bW1xz+/9Nol&#10;C9Kczxmf1da8aObE5zUvo+F3oX7S3q/JvnoflLT6m9dXr1kat9VVrfdkXcL+sruqebQws6ak1W87&#10;vFDbIcU9fcJqjQX+dMoHpVmMmTNL+zBHOQz9r7vuugceeICUq3+UfiW84KiRDpH5lX0NSJT2/ejx&#10;PtVt9KSoLcdptC/no7K+qvseen8F2h3hAfnB+UK+Tl0cbGY2aJ9RIGwfKn3zYKnuJ/08S85Xn48b&#10;89BD/AQyJbBfuoLUJfrB+RtOGpavvVePnXM+5Qwb1UDMpgL8GpVklMnl5HxDsrE/PEI2m4askZ8I&#10;Ctuc8xHpYau3xUflGUNjYw9oYe6bj6fF/jDdzxfww/lxKO1ziLVqfBpAlX4aZ2f6/LCXDtp3tyoJ&#10;H3fngrQ4nAqX7WKFAT8pkJtr4LHbN7+R2HI/v2tUarHDtpxv6NQJN5vr82VXOZ85AveVIAzFvpwv&#10;O+W6RK8If+acn1ej7PtePaalNdBkxqDD9gLyyzhf2sdxRbsQkJ9zfpTPRBgNpEOkGMAjCprABeQx&#10;SQTn06ujZeV8zFgC8qkJCnaLpcmoc8ymabcfnH9715LmE4nRW5wOgPAN5fwD2r+DJ4VimRfYa6+9&#10;eIR/tcp8UgiJ85T9pFeScNeuXWH7mg/m4ml07uK3a25Nu7CJ427PpamuPq+tig0FRtf0cByP8Px1&#10;Phz61lz2P8OO+uC26SVmiG5/zJgxuTGLt7PKz1Zhd/1uN3Vr/IfG+Ab9J7gE48MDH4Xz1/7z2hjt&#10;N+FLJIV3XRPevPAu/pmj0np1uhx2+6euPZldCTnEaB+PYLHbl/MXbNOAs9oV2q3+fgGve+XmV8La&#10;SNqnuSV83Mjxc3hgg5mlfZfoY7GvI4Uv1Qv5Oj9iRx7yC/yxRJ90OJ+5A/D4yAYr6Elcp7DOlgOW&#10;LXbQdJ/W+XxAJzwZiNMNyizJMeDnBvf74X7cY+mj9z9NnE+cS2+4ZGW8VVq7sPZnhSTJcBjwU7cn&#10;r32SdhSGgXw5v+FRDbXPJ3ReDNonAuf/YK1d8KnCfEu1uIeCnC/k67j6Eecc4fcjgPww3Q/IJ50r&#10;8qpM+5UWZ0M03Q/OJ2XooPR9QWSI3+vgvXyB55zP4d2fpD86ux22G7fv4wnk4xXdoE7N8STSIX3E&#10;LOTix7fDE1GxL+f75+xrXf7n/q/lqaRXJFCRQEUC3yYJVNbqf5tas3Iv/7wEtj+kwQ61/YYWhlIE&#10;g3hXIWJJ2OTsrv1qW2G0D+GPbLnB7rPTECSt7e+7Rr/7kuY2vrqnhr+25u3dGz64+tX9FlcvXrJV&#10;3cOLm1fXb1hXl6wrdayurz1+fGFx4361aWgSp7tQ3zxpQf7G2xXWgos+afPUS6EeBCnzWYNUVNdC&#10;zbivLNR31oDTqz8uLdR/akLjXapLK1Q/aDxhg/pqHCr9+b/6lV8h6tChA2xWN6PqgjN2cqQobn23&#10;ZZom+P3sVRkXMkIKzreS99YltbML2mVgIsH55jnhkcTeYV2pJl8aD84f9cicwELPYmU7IUP24PyX&#10;64aQJ4jIC1EaulBPgfblfJSBe3Xs8sDk0rJqVN9KT9SH81XpdyzuzDR5yBBCtcrWH30+nE8EPVLs&#10;CO1kQc75ZBgw6p4yUwUOqTlGE1bJGwmV/rm3TKMcDuX8mz6aDnedsnmf2o+nmjk+bYBJgl+TinIc&#10;SYdK/+IxIyknVPrXz9iE/AqZnAA598j0QXD+0MmJ4Unfc92kh3zw7aQuYwsxv/Qu6sP5hOPHj0eA&#10;UJYdAMW+nB92E2xy4Vr9nPNBdxJDq3/0x88jUsqR/YR83ImNniUnd2fhqPRNf2bV7wISlCDnz7ko&#10;CbDFj58Ctp2eCM43P3Le4f3UcC9unLYos24q69Tn3zh9HnJQn8+Nx2Plpv2hz49JnNDnk//uNZKs&#10;8jwxxaAyH3fyHVPk/GPeSUYWf15nJqybfyMgrPGtPOsR8p0acs6f+tmdZDhm35KIhk16300TuUek&#10;F89U0iEXOR934LhEREiGepLHqgbnE79j6jr8xBusb6e375uUrFfoeKS4md/xrUpzc6RfPWslLscO&#10;BRA+nG/5uO9/8Ax7izAhQnNcvnUysjj1mTR9MGLEiCc3SFOczd9bU/E6k8j8y6xN72n1yn7MI/i4&#10;pbu4tOqTpV/Ro5+Nrhmdb99Ahpi14V7ip05Xd5JLcY/z77JkdkTc99KAM5MVvaj/yDavyvm6j9Yq&#10;DL55cHRURMTrggeQFFFfzh906KBVi1uzf1J8TIfcmjpSq4NbxYZ8LNHfef80pZXu4s4EuvzU8CeF&#10;xReULnTNb66hNfMLYbov4eOuX/IlhgyWdvdVd9s6CJ/nV8jXrTR40ub9Nx9/2Xgf21iov9XhW8Ue&#10;BM8UnnHhPfZlAflkfqPBZ16ClflkjoX6d/76znjTuiyIzHJ+t7Gp0cd2WwmYX/SHRfyqwOV83G/e&#10;T1+wa/2L1mG6T+K089JPfCKBqzCP8MJtSWeOY0pLlT7xexukWYx8fpOd+Uhnib6afJycP/CYgY3O&#10;bfDuOSWDqZt+e5OvSpX5wfkhohF/HuE8LD1KyNfdNWkek00avgn5uB/tmBqVx/Duu9PmC3/DVRbq&#10;/235VH6tSKAigW+fBCpa/W9fm1bu6J+RwJO3LHGhPkOB2G2IyMLzx8H5fu0Zzgfy0fDD53J+Ussf&#10;n7TZy9yb645cvKeHDy/epnNh3vKq+MLiTQoNS8Om4kL9BWmxPZ/Kq1pUV/WuBv+AenX9IjX8fEKv&#10;7suqt76q1U8L9fdMnF+769I1/70KtcVV7YyNOL3uxdJCfTh/7tLPAcD5i6rqGNUF55N/oykb1VWt&#10;Vd2mnm352UCb8T2QL+eHu/POO/O1qcH5/bboRR6XLhNxKWbuUAb26lq6WYZusKK6VgjfUGDus003&#10;vCeCfJruQ/gRkth19V56s6HVDPV+zvn8BO2bB7WkESCfMOd80519EK44zDl/QPU6+HTuhhuCQ/nt&#10;B+f33vUevEVRZ6YeAiCJBODB+ZruB+eHJX/Nau051yW7OqARGkQbGWbhub5U032viIPzc4U/p6NY&#10;1n4ewtfnnO9Z3CzKUqsK5Oec/8sdNpT2+ckN+dS6/2ynJoS5Yj/0+dYHwo+QEuhF+RYGcL6XNnNw&#10;volcIud8E1XsB+e/tdWVeH8C8vF+TY3ejlNWQH7O+aTQ5XwAkTCGDxwe32kfvD8RSpIQvl7OH7h9&#10;R3yc7kcHIHz913L+6c23xpMN6l7Y+VK80IuS3M/s4VgX4PQKhG/oin1vCs63NxInpLfQTD4dy3O+&#10;dWPSigk4lklbCJCfcz4p0D4hHbjswQTyLxiVphXoMJ07d6alwHtyEh756myeGlbuWyudwM9839Hb&#10;7tb2k/VpL+bCXOgh5xMhZH0N05of/eyjHS/dEX2+58r569c2X/XqLfFMA8H2n9/f7r270rIC4rUv&#10;NL/6saQDh/MPH/Fk7xFj8UDpejemx4HXBY6t/ugPKv/R5+Pzz8jD+RrV77EB5v/JEY8PNAD5JmJm&#10;L+frXii84LP/ysMl43y34vNXOF9LfjgfZ3jPzffw4MTrgtYp43xtBLoVJ7kGnjDQR6xM+HC+Ku5d&#10;f1haAuCGfHJ+0/tK1dOMP2wQTA3OT1XiHxPTxQ355PyjWy/BcyjQ5pzv6Wka5eS0jp14zvkc7viL&#10;0t6KEr5OzidC2PigNP2dc7556N59n9oV7+Hr979ed1Ga2obwoxxM941D+4QIllkhX7lAvj9td1ji&#10;9s3TKz85zPjl/CiECJxPIjNTZXt5mOfvcn5loX4uzEq8IoGKBP4fkUAF9f8faejKbf59CTy05KHl&#10;p/yhffT5IP1rNSM3aDNS7I9l9pB/v6vb5bRf8xCq9nXf7PJmXRXWvxtOLGyTX9gt/TctoEFNQ1um&#10;DIoL9VMeDPtrapvV1G7n1/vqqlasq0oW+2nJ/Rv11SvUr1ddn2/jnxbqr/tabc0XNeOLMw5tCjWj&#10;CjVDUjwtBHi3qnqLpQv1X6mC9hnWM2yqW6cK2md5gvr8cDW1q3ktzPXR+aDJx/OrKn0Gc9j6PvTQ&#10;Q6QA+WWcH7QPcggqKPMNY2t9aZ+xHZ/4hpQc5Mn5aIQC8s0D5ICUmk9L+8xNBGmP+2gUedQMM2ZF&#10;kyMRqc/3jtDqczojQhAoVKxlpvtkY9QYyvMYvqvPF/J1FNWiRQthEsjP5RZxKqAVALpEP/IcNupy&#10;vqb75nfdgZCPVl+d9tGrtsaTgjU11cYxlwHwg4gq6ID8MN0PlT61IifabBXaurLZJWhKfT4Olb5W&#10;FcRpi5iYUJ8P55st4ISi6DZyfu7k/D83Tc0dX92T9pmYsHVU2wL5cj48SbO6lBpNvqUZkbdzp27f&#10;pShEAvKjWPCbheXU7YVmaU0z9bGBQp//cuf+eFKQD4wN5xMX8nXcO3LgAQc+lUNwfp4H4dOyfhuP&#10;DHK+GdDnczmmZoT8S+Y9I+f7K08cT80pLZbg3Ruiffv2VNtrBefv2ynJSs6n8/Tu8omexFhpgiaf&#10;w9Dnf9Z+f70ionPmt6A+3zqg1af30uKo6GFUagvk47UT+fHuvY5pnRbnQ/vMQQj5fhHw0o234b4A&#10;KvT5eroEJXNHbOzHRadvtgSP2NGcb79gDz23TPvO3WvuLT1ueauAsT2Lnd4Kff4nxz/36qAZ9MZX&#10;rm/CRdceNJ9rwfnEaxrPk/Ot9o29ty/cWDj8y7Z6UlyVs+iuRaP+OArg/7LwZTA5v4KOL4x8Qc43&#10;dDIrFvtA+5jZBzaj0ofzX3745eqNS9OL0P61v7221HB3lji/aaGphI9Dqw/nx1vI14VL9NHkG8L5&#10;acFCkfN10D6vgpjNIUXO3/f4ZGTELex4eAmwc86X9pMde2GRdYbwDdXnV41Mc3lE2JCfSHB+XJcu&#10;Sp8P+4hIJ8KiCfeSzN3GP9iYzB8XShOj/ATwY1CQCP/nBbz1WeWgVbwXlPl6O5JFSftM94S9BrQf&#10;pvtCvm76ddMJY6kFtN9oj0aUL+cbcli224ic75Ix32Aq8w0vvvjispta/rCyUP/viqiSoSKBigS+&#10;fRKooP63r00rd/QvlgBTACNrZm9cu3vtZt1dqD+0ho/zvasVQNLwX92utD9fdmXs9qvrV6uub5yb&#10;3Pt799qamquTqkTn0n1KcN0+xTae0Li6/ovqIg8nPv80afW/ZqF+LcOdRW6/X9iqUNszFcJ2gImO&#10;1ky85ynVm9bXvVJFYpo1eKce2i8rKq07OKAwYd3Stk8/f+qeoUOHciKcD9jA+T/dqQmemkj7gbW5&#10;oAEhDJWDq4PzQ6VPZkdpDA3BYIE/t/y8f8FYOX/hbn3JFrQv54cyn5+of98POuMtDd4QTbXbD863&#10;elqBEhHkNN3HYb3vR+nf6laywiBexvmD696BlFRlx1xArtK3KKrNsHWbTqnaVsmPnLvAFefKbYz2&#10;DYFhOV8H2wv5qTJFdI+fiLC/Wqj3OSxT6bsBYThyYrpPCej2vevc/F7TfU7pv0svPHFpv4zzSVex&#10;X8b5AD99AKrM1+dL++Hk/EsWJlDPFftyviXHOnY5nzozWaBFbjgN+DtfmRTOeTpxOg91dgM5Od+Q&#10;tss5P84iMzpqpXH1pHsN5fy9ujzIIe0FxKI39pS7n5xsSB6Qaf/bOuCdfGFKAvywOeT8MLgo4/wm&#10;E0+T8y2T+TKWu3stZpcA/iBAIJ/04Hzzj5iwKp0KOxH6xuzZs0nJOd88K0+9E+HYWwi5HAuO7NLa&#10;7cv5PFD8um+nEaRAv1RYPBPycREhm5CP9ydpH+dCmHN2fAtPpE2bNm1fbrDrm2l+kGz8ikM4XP2B&#10;jd/CE3mwx4PXdb7uoZ4PYXfAdNUL/Sa7MCct7hg0f/V+s2F+4kA+/tDaQ4NLR/Tu9tZlb0n4uBtX&#10;mI64qNugxqXdEF+//fXZtyeZ4NDn46fdzCdHS+6hRePyF4u0n3O++WbeOlPONyTPMd8/ZqtCaWd+&#10;Ulyir4PztRro/UA3vIlMxEy+YTJ4T1zazz/gIvDfc8098TgD+Tnn31J8ZYHrxYXnaQ+C0OdbPpsF&#10;YrqvIQMOzmd6Ijg/aP/qs66OuaeosJY+sa8+6VjvE7KZH3Le7hfp8cRo3zC9YJcu5nePADm/RaGF&#10;kB8O+TTep/RngkQ6LR0p9Pn3bTfe/oaLp4k8mu5bCAb8Q64bErMD0j4uOD+u9fCND5NNgxogPzj/&#10;te+3wHOiiv1/nPPJXFmo/5XmrBxUJFCRwP8bEqig/v8b7Vy5y/+bBCaeNPTdmpG7D00rh4f2X6Ow&#10;gIFL+rI6rnbL0gZ7cQU3xvvaC8bK/PzX42t3ZIxY1PBvxs78cDsl1FV9qjF/4vNVkla/rMDivgCL&#10;a2o3cnxZc0eh5uGUJS0EWFxVvWJS6W82Y7O6txKJdVmvZEKfcswvbW+eVzidfm86l8Tq+vXqqt5i&#10;B2NonGE9kG9Oaf+uu+5yoKYyPwnkxaRmD8NjaN/RW27xPmpcYwb6aejWpQ/eE8EY1ftAPp5IqDGD&#10;9qmD5aDMN4RnYqRIivv5kceRX875HVsOwJMIsWCBr2bV9fmEGkvL+YaQlWYdEH4Ix+XiB/fcnhDN&#10;5/K3NmL8fvGlAGk/xruUzzAa9VpY8rtEPw5R6fvtAy937Sczgd5BHVbTkyLY+z02hu+xBBe7/TDd&#10;z/X5oQcDMEDiWHcg5OPCRDxu8K8tXgXDyqxnz3tsIWfB6hoA55BvPXPOl/bV7wXnX7h9WulNCWkb&#10;wozzSaRMWhDCJx6cT7zNLWn3x/WePTFCkJLPzpVNDXg7ZZ8J2GxiamW3eADsg/Zzzpf2aTLKBMLN&#10;k3N+CMqdF3AURVXph4S0Jk7OR1wtHjsPX8b554x+B87v0+UzvQUyVUFrejlon4ZTk48Lzj+6dVM8&#10;3QPap+PFxorkCc7v/Jd99CTyXFA3+gm3E5xPupxvaDbCP8+c5SERPtbIo0f9uaPTXlsQt0yEjkR7&#10;yfmmS/vo9pkzYvpmeoeNR2yzMp6njEmcjo+v0OO51emuY1bfZmKjnR5eNW1DsN3D2+0wdIeq+5uv&#10;edfWG9y1QYu7WvQe2nvX2l3xO9buiCgeu/QxuBTIxz9+2eM/XKe31yrjfFLswLj/j733ALCiyPb/&#10;GxEVARUMo4gORhRQcnQkyAhKvCiKel2zsu6aXXUNb133GXeNa8QcuCD5khFHARlyliCoKJjHLIIY&#10;4f8599tzKO6g6+763vv91y5ra6urq6urTvcd+lPn1KnRz46WEzgt0XfTfXF+59rtiGpELyecTIo+&#10;n8gSff/rVPK+zTCmTkmpMjRLT+ZH82U1AOSL89+e9LZDPuWa7iSsGr9KtC99u6v0p/7wg1zTEcKp&#10;uqb9bIZFnK8UM/6Wl9k00JvxVKFlIHzp8+ULUP3fLdpNhO/hmXueYYVI2P5j8ytxqBnAxdcazAP5&#10;IedTAthLsS/O7/iXjuQ7Xm2t7hTtJNqv6N6fLQDlVw/a5ykQwolacb7/w+e076b7tAnnIxObHXjs&#10;SKJGwR9Pme6/Hc/BWkacTyGpT9QyUwzk6yoy7nTz5+jzuSRZpR++OUk+kUAigV+PBBK3fL+eZ52M&#10;9N+SQJdKXYBwuNpU6LlAflKn3aPXotRbpnkgbNcviwVk5f4pOJyl9pRUdKSnmsA831vrInMIp8Mc&#10;ur+Xyuxszfarmu5vNFVezrdXjeYr3w0N+FkLkLtkQyqzMZehD1+lMjtqNiFTHBV9vQZ0N4f/TaLi&#10;XcsN+N8sKN6vLHQT2C3qhknnFLTH0XrWHZhrgKoFRZ/FUwN47BPt37hsNXDFcKTv7dnT0ALaF+ej&#10;ST66g/l1e36Kad4o4aM/RH3nfM5WKx3HR6F/qLnaGa0slwjyCXVfHEM7qBmpjMZSheJ86fPH1Jgu&#10;zu/Q4egpU2wigPr0UJbzgnzCzIXDSfmiBWZcw8bno3lyLtfn7zp1gjTz1Ax9BMpHmjifMPCFFdK1&#10;hkPTTgGC/NdmjNGWbK2mnDy7wyBKUOyDQFLvS5sdXuum+5TD+TLdF+QPnbVBSjPdmsAhOq5Qg8eg&#10;LjvGPtMJWqPOgzip1efPzt5F9bkXqe/cphLp8wkjFtuzk4M3VK+UYMB/3Su2boKHgsIfaYv20eeL&#10;8+Ml0+++69b7FJ7zpr3qqPq5OxlBPuEPdY3b8f6A9TgZcT7h6hXb0z40In3+I/uZ+vTcN79nckEP&#10;Wvp8VSZMPHWir4aA87U6gDrMgEifX7j0Rp6U1OaMRd1QHs7/8siu5GtMM6fcsjpxfT758aXH6okf&#10;W/TehFK7kEPGIjmjzycdcvIscf5pC0zV/HRT2w49tC5mFYkExbjoGB3Qu0SQPt8Jf1zpdrSfN1fF&#10;c8QixserdwzIV8lj899EUEyOiKz0DkufL8InTN92NDcKm2VHALk9c8IfNeMYBKLLyUjxK5Uynf/i&#10;moY732yO+hmLS5hRyN0gXRLt37B8V0RNBQ2Qm+J9Y8Te3x/37rYIjTq+mkOEBuTjLt7nKXeIvmCv&#10;uN/GL0h008pP9n5ys30TPaFx7ugveajPH7rGPCkwI9PtsA7jlkzRwH2Y5KF9VPp6muL8Se+Zhv/4&#10;U+M/BTA55CzOd9N9UL9OpzoQ7I7mPyH66kQD+9XPmc1Ri9NaCPhlui/Un9jVpgboYddHi8afY2ZE&#10;hOXLl5/xhzOUh/bF+Wuya4578cgRR9ksG5cgeVzx0aAIn3DqJkPfgyPbe2JJtMQd8sH2baI2dWYa&#10;rr/Txv5ozIhmNIgakHHUL+v8Hdcuzdgj058Rtemcr8N9/7CvNPbS5xf/2QpL/myb6n1414d5nM+p&#10;ybfE++3JdF9hzV9s6uGQKP4zqMLHb3+cZxHXyP0fpvv8RhaebPZKTQbNJsW26Lwrz1Md+eRDpX/2&#10;mPhxjDnbZgd43DzWrufZjxTTfTife3064dM+67tQMqya2ZHJBIxXzlF/r78vopwlY/379w/78GP5&#10;hPN/jpSSOokEEgn8R0og0er/Rz7WZFC/vAQeXv0wC/Wd83UDU6TnbF2lWv+2f6p2/3469dUBJSUH&#10;5P++cKSU6WeaKAKc/0m/DBk3/m9afTKgzi3g/Ex6jVnj2258n6Qze6Uz1fM4P5vemOmBX4Cq1KFm&#10;OoNRwO7KswtAuiRizb9xftMovdBmHIzhPzHOz7PerxJVyewT0VFubYv8PyrApZ+s/UsLt1+0aNGU&#10;KVPE+ahM4fybDjmUdPRoM4TO43yNS/RIC1jtSmkfcr7qgHnHFH1BJE9rVBPn+2NzzqcEgIEwpU6v&#10;qM+H86mjlBbylL1wPt+RfNHynQ0paa8pguycFZzzj2tj2Mwt5CZAzJDH+Sj2Mfb27ejUJTfd5yqA&#10;B84no1R2CtIGU5MPca36ptA/0IF8DmW6L84niPP7tD6UuFksdev643Ov+zrrnE8e2ieVZo82ge2K&#10;xgjO+aqjEYWczyEjlTxDzudQ4C3CV0qv8pYSqFcCcjLO+SrnofNMnfN9gMrUe9BYcNmAU4lkpNgn&#10;OOeThzbpG5Afcr7G4mpA53zKBfzYHcjkHsJX6pzPIbSvG2277bZqBMgnknfOp1Ccf+FHTYgc8lIx&#10;3wSHEBgsU0i8aUxbEHjz5QwCwlcqzu9W1EuRQuZ3zP1nuQMLcb4LBM5nFobB8uKp8xiJ5C3/ds7v&#10;WnQRkWu5C+s+5JMSwlcqzu91RAsiGeZf+IVKmQ/nU0ep2B4JMENE/o+HmTJfvyxxPiNipBc3fpZI&#10;hvXP7V/+gp880n72sH0e3a8mKU+WWzB/UfnCyusuXAfhEw+IqjvnP7QyuuO89XD+GSNbKHIXGuES&#10;GU1oDsLn5jjrnE8e2idFVtTncejvTB7nS4YtTm1R9ZVYnOwkBzPrAMJX3Crna8hvPfcWOB0u0de1&#10;bnwE7UvaQK9MDAhwPum8R8zTHgHaV2uY2IT+BeB8yuV7j8B8qzIh53Mo4F/9zOpxz4wjA+ErFeen&#10;lxtX83JqGxHn/D/s1IhIyVu3vwXVh5yvu4D9e1y6h1zxSZ/v4fOHPlcewlcqzq+1OFIk0ODZfzh7&#10;n242D6IQcr5KeC68Y8Mfs5lWQp7pvgr1qvOUxz9sM3F5nE+JgJ/3n5lHMhC+Inl+d636t/pb9I+X&#10;6PPj8n4mmUQCiQQSCfzaJJCg/q/tiSfj/RclIP98XPxaOstafan3jbFzZvOEbMNqq9NZLY98K535&#10;fl2U7r97uFAfPXz/9Jojope8BxOj2JRdJQuiE8vV+B+kM4Ux9md2zaTfd0eAm3tffa/0GJsmsJ3/&#10;jq6GGl/5nFa/aib9MRMTVE4viKB9ufpDtw/tV1xckH47QgXG5Rj8F+9eBu1raqC4rJJWELB0X6bR&#10;cL5S0b70+d4lVPri/Nta96GQDzgamTMnXkaLMl9RTul0lWi/Xt969U+JtZpAvnP+Ed27E6kAHUFE&#10;kJ4gHH0+UQ7ewoCCndXIIhwgX5wvh16qRoYPRF8UAOQTKXe4Eu1Tjb3otLZcQfp8cKt9L8Mz+g8b&#10;uyEAynwKSWnZjfPR6lOBw00tjVcJMBvO4fhsJaBe5tAtb2W677dDpZ/ntdv1sfSNJ+K++lDmcxVp&#10;qGRGq+/1NRxIwFEcyA85v29rU6v6HoEwHl/VDze+iEi5q9Olzx9/0B1EMkIL53yq5bnFRqUPsIF/&#10;RpJffIEmX6NTRpIJnx26fdnw73XbXhgqC/IVOESJLc6/66DtFCmXEbLr879ufSKREu7I8ENzdxvI&#10;tPHy1EhgLOTzOJ86aPUp14Z8PGu6LUNlLpE+n3DnvhPE+TrUkooLGk8jcsglUncr7dy5MxLQSxty&#10;vq4dVzqKU3o5SRn+/PnzebiiXCD/r5Pm8ZLQ/m93bapITQ7hW81EAPkh57vE9BvnLeW3QM2Q870O&#10;5bSz1XUQiFrAL8532tcekIJ8b4fM2WefjeUCr8Q5b9oTIWUqjVf93umtibbt4oWV6/61bpW/VsFX&#10;H5p8OH/9HWafIsInPNl7Lo+YV+Lkh8w0gwxC9lkb9PkPzBuTp0OWnlzD5K9QxcksVPr7Ho2ViNmJ&#10;iPbR6qMt731Kb00NEELOV8nsp2d3KT2SqMO5T8/lL4/y6POJcuchyFeQxvi9ce857WuJviBfAWnD&#10;vaogyCd8HH0M/BfvYLRPhr/A4ny/igxa/YHPDNSahXjX+kCfTwWnff4m6DcuyPfMSxe8tFX/fBVX&#10;k0mlT8/fH/5+vGogR/thzU8bxRsTqM+i/TzOR6XPH3ltZENr0L6tgMiZ7vvQpNI3KX3SVtW4o/T5&#10;4fDR6vMT0/B5YTRXa5sFXlS9+Z+bfxjtcWh06OPR4+EleXnfOvcn6iSnEgkkEkgk8B8sgQT1/4Mf&#10;bjK0X1gC+Oejxbp4t4oGquls82qCcNP214gWLU6TZxYAaIvJJujCd9F3raOJ06N4SWImvTz6zlYR&#10;Eyrn1PvNo5wJKV9vGbPUxf0yaSb9HVr9vM+y3KF99KjcfO+XxC4DMOlH1Z/O7MZOAeTt7ALrkmn1&#10;axTIkj+Uixn/dyhXdQFOJQVFNcx6n9kB6pfuZp9rtebVcj12eC3favpoBvLzOF+0L9U0II2Vr4BH&#10;nC/CJ0ws3XnPY/bUEtBdO8U79tEmUCfIV5DqlabQl9ICh9pozStgwC9v/x2POUaEo7trmUBR796K&#10;qg/W+rc+h7LAF+T77Zo1a6Y6QD6RDAyss077jEuDIsh0H0SRMh/O13Z6zvnaTs9vAYiiDoUDGQhc&#10;J9N9zgL5Mt3nUPr8YbNeiQ93MmNygiwUfJpApvsUSplPkKH+n1qfSFQJDAB9od73DuiBivNJ1SZj&#10;hFEF+QQyHKLDdM73y30KQCsmHqyxP6ewaCAF8p3zVV/kCeQ752u+AzjEbl91lGEGBLD3u3iG7smq&#10;PAyU0DHZ7QvyKwYIX5Ga9PP4NuYZjtbIM5ujV0h2+875qaZtiarGY0JQPDuM9ol5nH9D5RfE+VS+&#10;b9GREAjiOr/pFCIlvmen037YPXE+Qzi+zS2K0lpzUyCZwOvH4mRxvi586BNbXa/3hOkMmJNL8uz2&#10;x5f+nekSxtWlg/mOJ4NyHn1yqB4fNX2uT4Ww0ps/CDLdJ9WKFXheUzkKty7ZVetf+OFQfs+ik4iU&#10;k1Ko5SG86l27dmXuoMesFbxpEP6N4+3tva7rKwiQPQK0keSej+1JxLO9WobwlYacTwkC5170BDnw&#10;gtFbTZ1ImU/AgF/LYY557iiVYO/g7h6BfOd8V+n7cMhA+0A+5t9Ss2O0r3TY08PCvyo8As37uJM5&#10;WfE452PAH5oaifbzOB8Dfvqv3/7bI4x4yUD7Iec77S+8N3Y3qN46559wdGMOyyaViZllty/IV0Bi&#10;LW6J50288PbcUvzj7jsu9M+H9T4BmzJ2K9TkNYSvlGpVhlfp86HNNbz8kM0hErREX8p8hUpRpd+V&#10;5zm1bbdt86btOOlO+MkjwDmPzZHXfQKQ76b74nyl7418b8VT8RYMqgnnh8upeDR4iGAOFMjfI9rD&#10;RGCeZyLyP0H7/jPcPIAkl0ggkUAigV+TBBLU/zU97WSs/7YERm4aWSWTOiiToqXsidX2qpeB9uVU&#10;LzVzfWqpmdyD/ROi7vtmDPvDgInmrOiQ1uvMLRwhnakfVYk/oJ6O7NO5Wc74P5NelOlneh6p6NOZ&#10;KpnjYuzfsr1lHLrxP3djaiC3Y1/VTOecK/7oK8vnaJ9QUFJQ/GUZ9B5q9TE0yOQ0T3xqaQ0CltP4&#10;/5eVeHpklM7aWXpy32cv88l+7YpXFPnyxgs3368oAB2bqSDCJ1w1axgfuKBjs3PP5ZCagDFKS31J&#10;Q/hKxfnRsF2JZLqc0oXv7xDqpo8dq6+9brsfQeQqPrVDfT6QH3I+FUT7LBN1zleXSkeOdPinP5AS&#10;Pc/j/BEzJ3M72ZxLVahrYWnaFOQrAKVUI7i1f/h1SwUoKOR8mOHMPZor0pp/HJPhiUAp0tMS3HTf&#10;7+WZPjnalz25HLDpVJ5KP8+WPrQIEO3jho3vb3E+YfAs8/uV59OOkvMW/Z1U8yZhcMV+yPnQfqjY&#10;l5HCn+rYAmMp9tWC5nFeO/Bu8r6MQpzPTIFN5aDsLA8NTh1Adv6l8+UxLq8blMis18MOs2yyDF5l&#10;dAgc+3k9HVCNEnG+UmQC5ZKqQsj53hpneS68KrxvNAVNaTuAe3dfSAw5n0KQm1sI8h9c0AFR8MIc&#10;fWRDIiXQPob3ahnIDzlfhcNnXp1nx4EoGjVqxCOG8BWpZqPY2FqRPHMBvqADyM/jfNE+A2STP1UD&#10;8p3zT3uwBZFCuQCA85G/fp6XN9oPrT5UD+SL82W0f37TlaSaBRDn27qGlq8raiCnnXYaKYSvKM4/&#10;+5VmipxqcXaLllHLsy4/q+kZTRldHucP+q3tTAnndx52JJH6dIlHKZt5LdEn5ddnM4Y5zleKKCjR&#10;j5pDUvT5zvkbDjWVPiU7PhOvk9dDcT28c77r86nge0CK9mkznK2D87Uco/ujRUQNf9ETi5TREn2l&#10;PgdBfkF/e47c1/X5HJZ8bT+xCc9O4J0c+uxQ8kA+EVd8DEqc77Q/4vr4XxDdKFPfVsXvc/E+e0Z7&#10;7v8Hm3GD8JXy4Drd1In8NrZCy5boh5xPCbSvWQDnfLVJYMgTHpqAmj1cdIBKH9N9lUD7RAaCEwGt&#10;SNL6fFJeJC7/a88jFClkIobXzCdGKQlXqeiO8hmhOkC+OB/jmqe7dlKknEfAq/hhFE+wUsKvi0UZ&#10;Z0Vnec/DzPDh8fKBrZ5NChMJJBJIJPBrkECC+r+Gp5yM8ZeUwN2r71Zz6SFRq0wqNc+0+plyhYpc&#10;96UypgHOs7rPHR4O7XNK2vj262bFrP69oa+89HWKYHhbvB072Et/lR6RsxooD/A52Va4gkqbLUB5&#10;2KQ6mZOj9CQrs4X66e+hfRn2Uw7tF320JlxTgKFBelqUnrLZ+H95uSU/d7dl/wWxW/5Uphbr9mlW&#10;JspmfNuijEgJH8ScEj1C+Ioh54v2UVzzBe8L+Lfg/PIx8OEov/F85AH5Ief7OMEt2XPKZJdy1+er&#10;zuSJEymHDebOjfVIfi1fnEX1uxEp4Rvd19xC+JQoDYldtJ/H+VNHjRJpqFloX6uydYg+3033VVJp&#10;zgC+ayF8HT7xoW0tfsqnrYgcyswB0dnmWLnhCPlQ5ivNU+lz6I7xtaqZIJ0tdvtuuu/6fGn42/SJ&#10;p2CoiVhCHa84X41AZSCrCJ+UPLKF+tDcUqHra5dTTkrkkDfBdfsuYSn2YRs6Kc5XqgmmkPM5dMW+&#10;NvBTa3PT9tSA/JDzKcFjHze99LVvyZOa674jjkBo+A609mcNCTm/Rluz4BDw474+HO/wmXWQiWZz&#10;kAwEIuCnpo8iu8A2P2cU/XZtSqScGzFeSnheiIWgx4Qyn/iXFxuEnC+TY0G+AgNnaYmr912fr7Nw&#10;Ps3SwnFtZhMpYbZC1s7Qvq9EEOfHl2xjHgQoEYUKkEJ9PofPTbnZlaL0R7Qvfb4gn0BGk03InwcN&#10;5BN1ikMp84ErIJ9IoWhfEx/ifFV+es6BlGjNS7t27fjhIC6erzhfdR47dD6cDyjWzPl7IwPw8/g0&#10;7QXkh5yvS9Rh/d7BeA7hfITpnE/JxC4v0h/9HklpDRsiueKD8JWGnC/an9J/CumyEcue6f+MVOWh&#10;Pv+5omnMFSLbVAsjVYK9S7/ZWXKWNz7Znzvkq+TIM4/seG5HTduFDvmOn9mWqHYev/lxueIT4SvA&#10;+T4E0T6c//qk10X4hKHPLyLFDWH4oorzq6arwvlkSLWqJeR8DjHgl40YQfr8m6OISMDCAtqXPp9D&#10;qfSVEtyaDMh3031X6T+AbPkPK4kLezvt600W4ROuHD3dDU+c9nmU9rbnlPmEEbvaz00/Uqd953zV&#10;OW38C/rrQX73MbtD+/y6iK9Er9wcD0UVtwjhHgFbOZ0UJRJIJJBI4FcggQT1fwUPORniLyoBDAKv&#10;mH6FFuqHdvXZFkbv5j+/5e7ZPrjE/y68LY7us21NRQ/t+1fX1Cj2Nh9ta4oaNbhnJt0jMjPO8pkC&#10;+zDN8t+WYXZ0Xv2c4cDsHPCnM7G2Kj3IaL/cV9+20L6uUzka+7AZDA0yJ0aZTuXG/0ezt5P1gcu5&#10;3xeYKpTZNIF14NhqpYV7PPfcc1LmC/IVpI2RqbO+cUPO53DSrbfKQL11376k8ti36ZhNob4o6vMJ&#10;X9sLn1jY4swzaR+O4lPP9fm60biPzOU+H8Qdjo6d8JFfvHhx+I0uzhczy7czynzypHmmzjQFw7ha&#10;XpwPc9LaiR06KFLiG6dD+BySijQ6FhcrUohGka0KSN3fnugFyCdqubWGAOfLVtmlF2rgEQ4zJn6q&#10;IucPWztL2rCTa2223c2zCKBvzvl/mTXE2xftIxDoUbtVC/IJ4vzejezL22kfcfGkco7ZDCdkQS3a&#10;pz7zO7DoVje9B1Od830slGBQ4Pp8yl2xbxut77wznL90/4eIZFyxT4YL965/PZFL9KHvnK/GnfbJ&#10;S58vzlfKeLEql/kDkO+c36VNkaIa4f3Uqwvkh5yvs1wOnNzw4VHyvUeXxPlifjJ6SVDmE+Vy3zn/&#10;+WlL9cKoKWgfGBO1QviKzvkUjpjZSmYd3Ytipx6hnIdvY/tckAqNbm1zPNGGXKMGTuB1Cwhfqe7b&#10;vX1jIiX6seS5MHj6fNtNAMON0FGl2iGEUyQqeXBBPQbI2hPsKWxdw5wDKSTlIcL5J2xopciFLIGR&#10;H0oIXzHkfNH+qCdH4T4Q4fsPR/p83WtSn2kawnGTTKMr2qck7BWcH5N/kyOPaRJfyEv77BPPag+8&#10;ivr8r36z6en+T3sjZMB+lujH0iualsf5ov3avWq3iFp0OaOL035Fp+77n2lKdcLB5xrJE9RbQb4H&#10;Jq3GDDDvHgRonyjO7/1uB6JG+sC9D8D55EX4CnC+HHzq71vI+W3bR0RCs5tsYsX1+Y9EEdHajAqE&#10;9OJ8BWUw45crPif8YXvM5AU7/benMyXh/1rx9xmziJDzX41e9V0DWl5o62gITJWGnK+XueuA+IcG&#10;e7NwJnyC4nyGnNolnh0Q7fuCKR9+6FBWtN896n5FdIVXqJhp23YLyf9EzeRUIoFEAokE/lMlkKD+&#10;f+qTTcb1PygBPiDQ7WfTq3yhfmqusZNCek6Gj8xU5tuQz3F0H+23kvqUUyeTNldP6Uy8/Lh3ucpF&#10;LYyJzgrmEeIveG+/fH4h9u30etTVT2VOyXVgUGz8n+nFLbbV+gIc9VHu3226xPozxDwLUm6e/583&#10;5tegUnzd5rQ6XP4JzD+Bnm+E/R599FHOPjnX0IWUT3k++qVdJGBviQW+rLXnP/IIEc4Hp3tccAGc&#10;T6HSphc0rR/Vj61n+3wC5z9x+xPifM4qhSikIobwFQXn4nylfPIefPDBaJ7JA/kh5ze63KBUvped&#10;86XPL11uu/3RVLcOZhPutO+cL+EMmRLrD/lU1be1OJ9hivDtpiUlDnJ8rdIZFP5uLECFcIk+nC/T&#10;fenzB9Yy51W0NqxvayIlfPKCOpSQEXmGAc6n0FyX5ThfKZxPCfypHgrsIXylAkJX6VMoK33frRra&#10;DzlftM9DFOeTF+eTgk+yIECkbtgs2/7zv3xDKeRPBRX+5R1bYOIZIFz72x/0+iV541KfgXwvX/Hb&#10;FUA+8YsbYrN/nZIZv/T5HJ7VfBCRDLTPSEPOp/DLGbZeQ1BBKtqXPt8J/7mZttYaTqYCYuStkOTd&#10;4rr/JwtufvV5DPjhfC6/eEVjUhm2eKBl5iAc+7U2GMJXqtfj6HbPKlLIW63ZB58XMw1nTpmvHiJ/&#10;cb5SesUafqSn+iHnu8SQCXUYiF4DcT5YJchXoKRNmzaSNoSvlDcQyNdY4MM7Fr9JOSl5UBbBop9n&#10;aBC+Ig8XpD+tpa2pRmKifX44DAHC142GVp3NXBLvGAGLdM2DhJzP4Wd/Mc6X5QIpZiNgvMxVIHyl&#10;dBi7FXG+UsLhJx2uDJAvzqfnDvmU8wPUrV8f97qAX575FOB8Skzge7UlqpC5BsCSfQ10qN+46/Oz&#10;c6cj+TpR7FdFtE+d0Mnc2HNKq3erDvdenWuBTM2UzTNW5HytkiA47cugQJDvHeh3Yb/9OsfmFdA+&#10;UZz/zGmx20KfHEGTL8hXkGK/4U1mUSLI9wyOWg+MbGrGgy3wYLz9y2JLoj1mcgjnk3b8bey7BOnp&#10;Xw2W6JOiyVdKtxnm8EoRkUCeLsl0H02+34KnL85XiuiYTIytHnadAedT6NORTvu1Tq+l2TGU+Uq1&#10;zWrPcUVENf5jRvvhAJN8IoFEAokEEgkkqJ+8A4kE/hUJ2P5YN42B9rXEnYDdcblb/lRqzmby99ZT&#10;mTrZ9DsC9VTme4jaLfxHros/ZMsrxxjPYa1oxVbc7+fqlU8HbFawR5XMmFkhc0Z1+QaMdwrI7Abt&#10;hwsBOked6YzNApxcPjXQPso0sUvM+P/gSMb8XLJrDv4J0qsMGGArqJ3zyfc8YhWRDN9wLI9cMvuP&#10;T+UC2ntZSivMGjx4zH337dN3H+mCakY1V0b2eQ3nAxUifMLcJ54AFSAKvhrZ5dsXwzvnU2fK87Yn&#10;vNS8fAJC+1LmC3XE+aRS7Euz5N0gA96I8532uVFoHeCc3+HdE3QLlPN5GkVxPqRR1KULUe3Tsu3x&#10;lgt8+/qSVHE+4CTOJ8h0X5Cv4BYEmjfxPdWAfM4yCljI9fmDPp2NZMI1/6jLvClxPu07588cNgwg&#10;dDkgTEmGG4nww5DnZ+vWJdZnRmq+r6tXf2p9oSJ5KfbF+SAxJQR3/Sjgl54/XG8P8BPpjw/Z7y7m&#10;n5KaIs6XPj/MOOfndRjTAIYD4SvGQzu0Te9cZJhYTOT5UxDn967fhkhr1IFvGYh84MP5pAxKhE+4&#10;55BFcP6fOhVe0KQGkRLqM7+DuNhvjxAqHkPO1+XPv3QSr5nPPvB06JIoC2W+0tDtwtjSdloNrst5&#10;r7h7no+9P84crsd6RG2bxhLt53H+2KmL9KJSgZs67YvzKXzjfFukwBSDaJ8U9uYneWZzm2fkpZUZ&#10;CJyfM9o3znfa53ehEUH4SsX5XbcpIlJC3j01QPgE5/yupx+hyDCbNm3KAGUl4ZwfPmLyTdJNMAXa&#10;q9Ne+pkTMKVxzp+40GYHuF23ObF+mPywm4apJpBPCudjtO+QT4mmz8iQ8otjpjK0kNe1jc4xn/Z7&#10;/T7uToMzbE2KApBPNGvzcs4X7RP0MgxvYzSrjDg/9YJNFIr2AeaPJm+e1Bu5t00vHnfScVQojAqd&#10;9kPOF+3zl42Xp8XF5SvHvEMsdblp3zyX+yygQp+/68Bd34/ep6IIX+mi/ov010b4Lc5veHxDCH+H&#10;mlj12Hwf+VXRZo+e4nzcvvo9Rfuu2CcP7Yem+6opm3wy/KPgU5lyKeqQz9m9e+2NN4ddinfRVTLd&#10;F+f7HcNl/8HQt8gmC/V/TDJJeSKBRAK/KgkkqP+retzJYH9JCYj21WI2vSEPyH0KwG9pkL+unvTn&#10;5LMnxwb/uQqxy7FPcq740/1N86/w6Tdmpe+Bhfq6UQ3X2Wywxf/l2G8rNgl2r+2/i3asrso5rT6e&#10;+XcLDQ1sAX+HKHO0WQHQ20x6U2rq+vTC2Pgf9Q/G/Grtlaja57kZCjS9pQWFJQXbioXQ5zvkj55+&#10;AF9vbLsFfmd2bFta+CWVX3jhhXvvvZcLgXwiFXpc0GPMmrYPrSkkUs738d3/dbfuAuErggp8/PVt&#10;NYdIBjwDYrU/uYJz/ndFXYmU8CEIVENBoawW33EHh2ihnSfR5xO12j+sybpcgE38AOTncb5on0uk&#10;zSMP5Iec702x6ZSDHBk4BBSUrKgj22mU+UpD0/0+g2fJr1ufP8Tkj6wwk3ZGctN93QvO12Lp9MiW&#10;REo4ZAjgNFpN1Qnbh/M139H9iKpEVUCwUvKPXBzTCBmWPfME6Yn86gH54vwZM2awJpwRhXIjj2w1&#10;ryFfif2/NhtmSSnk/D9tqE+J1LZS7DvnS4Xe8I3fqmUytMYqg7ytIt5dfgMl2Hu7M0LvCbeWphQJ&#10;aP7COV91Rr4yk2eHxQSDom8o8xWBMUG+Alfx0iJVmJOAKND38lwgfEVxvirft/BLHi6VR7Y6mUgJ&#10;byAL8n1WiBuFrxmcr6mi3m3eVuR2LIdhgiBWcs5spSX6brqvG3Xf8wiid9J32gPy8zhftA+Qa/4F&#10;wld0zj/hgBgyeTfyOF+0D/mL84F8cb5SAqIIJ4CenmN/dngf2EOOR6khhJwfSpU+vzfxvdFPjQYR&#10;Q85XnfFPTXdfoUhMtK+315X5Izq/ULu4tpb8kPY4pQeD0hJ9CF/tUEIPxflKeWN56E8++KSM+aF9&#10;LdEP+8bkyCmL49k3Lm90WSONBWW+Ukz3UemL85V+H33f6cxOTptaou+Er8Zfvvdl52cgn6ipN3G+&#10;UsKSQUuUAfJDzq++yVbOi/ZDzvee8/g0d+NhxlTLfhB9cFh0mJztQfhKOdw00GY6vhr4VUj74vzj&#10;x9lMn1v6OOd7y0ivUdTokCjeLJByLdEX4ROO3xThwG/9i+tDhtcfHDfdH39qaWiTr5p5nJ/93Awo&#10;/CmL9jWl65w/uptNrPAPTTj2reaThfr/UERJhUQCiQR+DRJIUP/X8JSTMf5PSQDav3769dk02tTY&#10;PRV3yqa3IYa3RH/OoVnLj4rh2Qj8A4Nq9Oc5q37TdRAmRoeSVuc/M/K3z6n0sPyF+tl+5vOvZ//y&#10;KYCqId/+kOlXZfOkw/bfyQLfmq5uzgXyBIFDPoz2Vc5qf7feN8//42PrfU7hUG6XnEt/8sVflBWt&#10;WTdo0CBhG4SvNsX5yhetYfj14Si+4AnQvugLzhfhexh+53D20+JzE8AQEjvnex37+NtnH7RtlAD5&#10;RDI0LshX4OMPNRccKK9UBHG+nIdjUc/nsj7NxflS5hPGTdkJzheS0YIYVZAmwvdAIdbIfD56Henz&#10;VaH0uecEcq379CFSQre1wZiso7U8WyE03ecQzheaivNJOZT6i0LRvnSPeUv0Bfl5gWrQvlsEAPmq&#10;ANU75HOoJQxAncAGyBfn5yZZ4luL9pEhnA9OD6q5LynW2qdX22w8QgUgMOR8aN8V+/G6/RznE1yx&#10;75z/wX6PuGkAFcT5vBLktRYawldKU2AbeS0feHye0TWpOH/n9vGDgPZ92TmEb0PLcT7jOm6hIY1o&#10;nwwmwee176mOjVxui5N5V0/br4UiKIWeGWNjAg3Cn7Lbh/AVnfO5vPds21vRwZ4MZxGLbgTki/Pp&#10;KoQf33HmPm5iAO2j7xUacRZlvtJQpa9Hpu3uaV/2/6E+n/Lp79nKFOowWHf4T7kmaMT5SglaZyHC&#10;90DLmlN7Yl78yMhwL1573itBOJBPZLw0y416HmHLH5gZoTOgdWg+M35jqfj2mG9jX/oA/+N3PL5F&#10;naemy5tgpZM6EDU6fuwSJoSvFOlBgH/adluietv4lMbebWifGDq6H9fS1vv4vNuSYUvgVS3Rd5X+&#10;iPdn8IzUiGifQTH5uN85sSGSm+67Pv/9+6PV0WoZJUH7tboZbPsSfTV1Cz727p2gW8vShAwpT9kJ&#10;P9vJDIIwl2CYMhfStc1OspX24nyleLxvcpmZWv3m6TmqQ0YvG09k7j1zKQHynfPln485Aqd95/xT&#10;3rIxvvV3m/UghJzvtF/z+JrS56vO1599jdx8c0Ron2U1c6I5vkSfOs75ugSG528449UGKBC+Uvmq&#10;TDUqJqqmrP3JQPhK7d+Ic8x/zZ6lNovAE4f2ZRwB4esqws/hfKolC/VdYkkmkUAigV+zBBLU/zU/&#10;/WTsv4AE+J5YfdNzqcxhamu7dJY17cRJ0aS81tmWT9b7ptI/sVq0bWxab185PaqVr6I3jJErfhZi&#10;V+yfbaHXf/stoD2n1VdIZ3ChF/vhi9Z9QAk1c674f0j335RnaFDu4d92sbI6nSL2EKTQtP1HRURZ&#10;72ePqcZIstvHWv2SZQWl1QuBoieeeKLn4Bu5Ftp/LLtT+PmV09Fto0+0koJNpYUfPfvss6MvGI3m&#10;57eFaxR7FM6A8yHh01t8QySDHi/cRY9rB89uKQa2Hu6+u2ifAKTVPO4M5auUjhfetG1qO+GJ9sX5&#10;aFnhlmbnnEOkfYB/1iyzhCdA+Iri/KJ2xxApd9oPJT9l76GhhlZ+pIVPEL5qUgFyE+QT6DZoPaPZ&#10;WToElsBUuSXnM92xEMhXBXTjrs8fdvus0HcaA8dYQBMrKPOVSqWvazO97dPfNPwrN5M/BhdiDEKe&#10;6b4KwdfiDrbG12k/5HynfUQNv4nzdaEr9gF+sJ+nxrjCbdhVDYGI83VIcMV+yPk65Yp953wKwSQp&#10;9kPO55BHKcuFPM4X7euB+s7weZzvtL9gwQIEC+ErOuerP3fOnQCx9G5jc0MEaqL75fnySgt3Q87n&#10;EPnzfG9o10WREuYjuAptpE8M5XE+OEQ/lx95NFF3YQ7CFcXO+aE+n/e5d9urvEs+UwDhU+icn2pj&#10;6l2nfam+nfCHrjLIpP84h2Ms+z9oe78RyLB2gKsIcjYB5Dvnn9ryNUqc9hmvZujgfMqV0p8mTZrE&#10;Xus2luZxvmifB8oECi8AeZT5ROd8dYNAhzGOcOMUcX7PdE+HfOpgHfDG2De0Zaau0hJ9N92nJFxM&#10;weGLD76omhC+Uk2fuUqfQXW+yOZk4djqvWySiwrdzukWcj7gzdl9YzOC3AL1bjY74J2H8/krh2RO&#10;OjC2FNDMVN5fNkrc1IinQ88ZY52OdUB0ET5hXaXvcMJP41oGTwmQ75yvOvQfNb7yZOB8/irJ8Gb7&#10;3PKtPM7XJbP/PjvkfO98nePqaJYZwvdCNuq7oFIlRRW2j9ozRjJAPpHwxiDz1nHy8R2JZBgRfxD8&#10;ZYbzyYvzvVnGy18ejYsg2m98TmNScb7CokcXuftDaJ/Yo0e5L1uvlGQSCSQSSCSQSODHJZCgfvJ2&#10;JBL4dyUgR1xA8tfR19+Cy1sLnD2sXkaIbmmVr1LPx3ry7H7VonKNb6q/TRmUW+Mb8Oep4rXwnvLN&#10;Dvaq2leXB5A+zn9WE9qPffhV3wjthwv1N9fPmNMs2sQ5Xzpb3my1KP1irNVPTVzP92/qm/WfNv/0&#10;jZKC4gZlRevW6DO6uGwnaD/U56tZzhbltkDLhZ2L1uxOCbMJ90f36xuR9LWnXrvsmOpAPodPzd0e&#10;GIY9+ETW5mdAvnP+6636Kor2gTS+jCF8xZDzRftgHrQPF0ECQL6PFKgAgPnyZvc1FQrgBfkeUPRJ&#10;1wfhK42V/D17dugZK4FhIb7URXHQPhFyc86fNWwYX7rifFKG5g4LGAJgLBWu7uim+zqE8zW70fOA&#10;I4gqRCYO2OJ81Mt5Kn1xvlIZP8tPARlXF6u1sdPNwFtaU6f9l182e2MRvgcuxMJc67QVQsU+Y0SX&#10;K3cJmpvot4N98Sv1IMIPg/TJ6PNV6Ip95/xPD72ByCl95bs+f1OT3xIp4clqFX2oz/9i6nNuoEEd&#10;5w3X53sfeBNYIKANIxTcgJw6T785F+oW5ytl7wAZaBAwMFH/7ezsQcQjx90rzlfh9S/F9h06RD68&#10;b3IwOXLmPorO+d4lVuzTYX4C7pnCLPnL7fbHfjBd+5PZTXO0L20575KWM+RxPrRPDHX7ED7VnPN1&#10;X00WAPnO+b0KzfDBaR8R8e6J8532kYbMLkT4hNHTv9SIyDMEt0NxfT7lE7ebxnNUHVIeASPN4/xN&#10;z8aOMFVHtC/Od0EpM+vxeI4MKSEZdh8ILQVQ6TM/xSgG9GmtyCUHn3/wgf1ip3Ti/NB0f2Cj2Q0u&#10;auB3ga6poCX6aPI9YLqvvGifv2ONo8b6mwbkK2C6r4xon26whkgDR5mvVJN9dxd3IKqyXDYQIHyl&#10;cP6maNPB11lh98u6ux8+NbUx3ZJIZkNmA5DvnK9GaALsh/M/+rv9BZA+30Pbi2LfHMO7lfsR6DYD&#10;zmedAnFJZGsKoH0iUxvMPujC+zZtokuyrmfrFm9t2qBpdEmQr8CDy9taEhsl5/zsYhOC/sby1Jz2&#10;WaJP4yHnM6GjuSe3evg5S/TVB/6ghUNO8okEEgkkEvjVSiBB/V/to08G/ktKYOSmkbA3noqy6SWs&#10;28/Tn4vPD8ik5LcveyAacrOWpwem3t8vSs2PaUom9OWXf/4Pu5jB0fKXe2tqIHOKKWQ8YIGfztTk&#10;VKYfn6XvpTOVw16lOdlvsVfWfTM5tDTr/TEG/3IrkO1VLVOuR9m/uAzap44s80sKahat2S7U5xcV&#10;FZXOLSwtM7W/Gi8uW6vK1n56/f2Htj03OnfWnfalDuErFef3abOMSIloX8QL4audA2cPJoUi4BPY&#10;yYnI9fnh2DX54mH+o48CFaizWpx2GoVkaAGTfplDK5S+NJEUY1o+WwmgAoch53tNkb9AS9+gvkSf&#10;PJxPz313vbbzH5cZfJ+P2xDJMA3B8mYZPHPoZgtqn0M+ix3yVaLbOe2Hhsqu0tflmXqm4RcTEhgg&#10;n91akE8A8onSsAnyFTD2Zm1CboYlnjYiw6Es4XmmXvPkz0ws9EScT/6eygcSAVop9uF8MvSBdbna&#10;8f4vVePF3mSAPcbesWNH6uz5ppYSR8qEnO+3k2Jf9guCfM9oFF4Tztdz6XxkmSKnmNbR8uARTWKk&#10;IeO+CcEMhqBJCvEGkE+0aalyAY6cuYee5pnN1xDt7ps24eueuRuAX1eFlgvifLrd84gvieoeLz/v&#10;ANMQmnnJ4/z6057XWF5vb+p9R2XyEL6ibNEF+SNn3EY7vOF/OdImF7iQnw/OLMKXOTuzPVGvli9Y&#10;CDn/Ny3nEBGs5uykzxfnO+3zW8jzzihB8aqgeCcP4SvViLp83ZGoLjEdoLFD+Er1dI6d3IGoOv4n&#10;AsI3weY4nzmsen2PJqoOby+u+Pwpk/nL998PfXwoz25+982v5QmXnaA/CEC+m+6L8AmnDptVs0/N&#10;2rgXjGrvfNzOKnTTffJwvkz3D3kpIiq4GT95aN9N912lT/kX/Fe+cJ2Mm+67Sp9CnoK5Kii3PpDp&#10;vjjfx6Xf+LtT3h052HYGzeN80T5m/G4NJMj3YFu05uz2PWAYAPzvFMU7vAzcN+cfJJcefMrBEHWq&#10;X0pvI7RPFOfX7m3TDU774nxX5nNqY7mhGeWacc7j/EHDJ4cGUNpaUr9BEb6CFnoc18FmDeQjgBBy&#10;/gdFm+D8d0fFf45E+z9ziT5t8iPF0UkokCSfSCCRQCKBX60EEtT/1T76ZOC/sASe22S23G3MU/Hm&#10;dfuUsBc96SfprFvvsx4fC3+BtGmJbEmjBV8qTz6TLou+qpfXxW5Rt2xtmyDw0GQpoFbuSK+GKcHK&#10;LQKCSuuw8DdCC9cU5D7UDNUUMv3MU2B6erymINMgyrYrv9H7UWqMfdUZ279WAO2ThxDmoeEv+yxU&#10;h1IORxW1WLPPa1ZBhE+GsGPpjtn0puiLapmmNm0wYsSIRx55BEQJOV89Ee1fcMEF2WyWjAiflG9B&#10;/PlDAuc3nUYKaE2ePFn+7WcsGKVryVANPuHTEEUr7QP5eZwv2ufrE36L1fIvTQw5f/cO3akg2nd9&#10;vtqfMno0JbR/1DGxIQC0j6GByBDIF+e76T6cL79Tgvxhu5mhuGMkGfyxux0v+vw80/3Rq3K7fNWp&#10;s+oYw3LRvpvuA/kUVjTdR6V/0m6tieozI4VqQhdiWD0455dMmcqI1CX5fgfynfM/aHY2EUHBckC+&#10;OJ88Rg1S5gP5ugsBsQDwBO5oXvqrmH9+WeAD+c75qnz44bZlGpAvzocHeKbug9DbJMNwfN5E5ZUW&#10;PoRU27VrJ54E8kkZBawrwidMmlYAWkMRBLlvAPKd87u2KFJELGA5wwfdeUsRZkXORyyC/CfmFXLf&#10;nGtDmyMjw1WaGwo7zPyCQz7laHTdwTsC8V0SIHzFkPNF+wyZSZbwkTE0N92nAj8rcb5SApbzIjdB&#10;Phm9aam2Nucl2pfdPodAvneYvmm3xXAIkieTMjJGGDDnIKXUdBcSTvvO+d4C1zIdwJyFfl/ifA4F&#10;+QqUdD+pO1F1RPuh00fRPq/ujEfjaRob7/ffQ4DO+aL9+meZ2UjxmcU+/Ye6PuR8RAHk676iff2V&#10;4BDIJ5XpvkM+JSjqPxz04euDXgd3dWGe6f5bR7JByXL2qOcU6eu5v/l5pvvPvj6bG2FJxCleEtE+&#10;4+WPhnP+JSWxIUO3r+PfOLQf6vNdYmT2vGwLnt8mY8+xbrpuvage+n/y9gPOpXB+3aguHTvgotiX&#10;Ssj5BTl3fk77Iec77c+MZkqfjzJf6ZvRm5SMr7k9kRLyePjTyw/hK9UfkzeObk9Uz/XK6SlD+8SQ&#10;80X7WDTIdB/C9/Fium+d/C62bKLZn7NEf/r06W7wH4ouyScSSCSQSOBXK4EE9X+1jz4Z+C8vAXT7&#10;BZlU58wBbirPh37nzp0pnxbV22y9/1XOQ77Cm+bg3v3zZdOmY7Qws4AFqVwS+sz/DsPMllG2S7zm&#10;n1o4yU+9Um5fPbtG5pQtBhVjP77/1h2iRZgerAMfb6H69lPZk6qll0XpnHaLamwcmG0Z+/YrPqgM&#10;2qcc2GheXCaMD5uFADn1ti3LNdovebmg9JP4LqlMpfRYbAl2+qroK80CjB8/HnqHAbyFYTMbEPvk&#10;Vrxz+e2j+/KtLM4Hia8tXgbnqzLLjFmWz+1EOEC+c36bVIpIIbTPZx+65VA5Offpp11RDJS6aaiY&#10;TZyvlCD2gPB1GHK+aJ8SVpzSoLpBkHIbyCeV6b44n0AdXFWl1rZRpIRD92KlCjLdd4HAmeJ8pQSw&#10;zU1eRfu+RB+Vvtz4++VqkICgBEJS1EP4Suk/ExPHt40tjUXm0ucD+d5Or169IDoCsEd9DCvU2sU/&#10;bDGrxd2lwYPzda0U+wTp88mc1/RpUuhdgiIFxWX4IHqs9cr1ntKaO6iH8CkX52umAORz2gewQ85n&#10;XJztXc2E5q7Fpc+H8NWl8XNLuap323jxDFJCP88d9Silz3fOp4T7MgRxvlIapCd6HOjzicwvuPxH&#10;T68hpDyl1atE6lCTFpAeZiB68ULO5/DAqc9LwUtgRkZC1nwWynzFcP+IP00zIwLht3z7kZGO1Dlf&#10;tM/UmL+iGv4zc0wzzCXu1mHUGoNqUgFb77Y2S+W0rxmBE9pUViTP8+L5hjMdz+1gsOeez/lp89yx&#10;rg9/4xM6GtwC+eqG0758CojwCSsH226aensHP2rzfeJ8lui7Pr/Z2HiXO10i2tdfJDT5KiRguk/a&#10;v/wQ2q/Zb7M5T57pvmotvzc2RXHad9N9zsL5UD0g3ejaiEggvyBa8P6zNtkaBs2IHfuy+Vk0w43X&#10;X9fUHoSvyBj5IyDOV0qQ8vxVc4RigYxu1zRqumfaaB/Id86XpwBSp31xPoX8OLlq51NiQwbp88X5&#10;TvuVj6uMGj+v21grsN2db7AXcr7XZD6CxQv7HhX/9Q453+toqlRBL7x+mCJ8wogpsZfK98e8z8Ol&#10;BNonjnl0jL3AOc5XyjygJs1/IvCvbeKK76dFlJxNJJBI4FcogQT1f4UPPRny/6AE7l59txm94zU/&#10;p9BwS/JNA1ZQwqnV+O17gdXP5XxeJUotMO93RvXpatG3VWTkf8AbUZ15+f20GQTAZFPsMC/vdGrR&#10;+tRAN/7ffDKNTehXu8sh8xZhN/smLrcCeBXFfnx2Z9uiTz3MMLNwtNE+fF66XWHJTgXQvjT2JW8V&#10;fFG6lckCzhZvH9dp/GFUtKvBHgv1ZbNAtCmA6gUlBbaAf8KECX1G3gKECPKpKc5niTi7+m2/pgjd&#10;Ps7kw93XH1xwJEgJn5zYytaU8jEtROQrH6wS5CvQLLfAelYwBuRPuPNOcX7LU04hUgjazZw5M+R8&#10;u3DKWH2C84WqxqF9otyVeaCOGJWvUjR1tIwfgYqm+6qPSp97ifAJ2Z1m8vEqTCIF+BmmmA1lvqKv&#10;bfY70gE+lFkpLV9fUulD+OTddN/1+Rpdn9ax4h1BzZ8/35vK43ynfbrhHuzDwdI3Qf7QOuuIZOAW&#10;VQD44UAERd9C/3xS7C9evDiP80X7QDKVaVMyfLKwGhkp9kX7dF7biZFqRfpmzm/XOyKW076W6KPJ&#10;V+S5AO3ifKU8HQwotnD8PrdUbgitTo72eVtkBUBlGQJohQXKfOLtz1V3zqdw7PRGWmeux6cXTGgq&#10;mYjzkaQgXw8LA43/bnMceaohQBhYLUD4SsX5R3d8m0gJtO9WAGpEFVyZLynplHqiNerO+RRmZ6zh&#10;Kl5L/hapn0C+c746jIQ1ERByPodO+875fi8yPDt6KIQD8p3zj+5QV1GVedCqA+SrpNFJjUhvqR5P&#10;d0L7ixYtCqcMxPm8sQccZ7OGdFIc6Ev0yYvzjz7raGRn4suFQ888NOyhm+6L85V+GH0IM+99Suzr&#10;zk33deGKdsbVttvFuHh9O7Q/K5ologbyFWS6H4a1j8Y7DqLMp5wUkwQGJc5Xyp9N99TIYcj5HI7b&#10;wabeevbtiQ98cTuQ75yve7mLPvLo8zlcjeVI+Skt2ofz+WXqx+m0H3K+dxtcbx41l+XCeyPtjqQM&#10;zbe7g/apQ5Q+Xxd2/ewbSvaP9idPudN+uLBo/+dtLPyajvkyXsOPKDCAwogmT248RP0wFz8WLyjT&#10;En3X52ermHGTXo+foH04P2/dVt6NksNEAokEEgn8OiWQoP6v87kno/6fkgBfG9D+8OHDK5oRotvn&#10;rouiw12lnz3KKHrzfnjMBnwTd+ywaH3zzYv2g94e9AMfZlp1z4WKTAF4m+63Lxyh0X4QUiwg6MXx&#10;dpncvn0W1mFN8Go59n+vZilOz4lwH0gGC/zibcqKPjSHfHywLispaP5qhAV/qNVnT8HSPQpL9yxU&#10;IdV2Ky6TDT8ts1fSC7md/8zm37RWxlGE4rKaiEuqSHE+AYApKluja0ePHn1+6T3gPZCfx/mifb4L&#10;5VDdhzgzm6U10LHbhRdSCLTDkKxI155hgnwFARioTx7CV6pP8E5HxZb8on3sb/ncdNP9FydORFPa&#10;tlcvoreGsze0oATQlGXG6hKQT4QevYdwvj5e7zi2HB1yBvBc4qpXVXBl/gETp9IBh1Uy7qKcW4j2&#10;Zbqvzjz78Sy/o2ifBtmIjgwf3Aww1Od7/6nDHIq4es/5j3mK6IA6KXgVRPsQoDifr3wRexhOx7NY&#10;LmBQTSrCJzy8wNZQEGQ0AeQTVSJRE8T51Zv8nsgh6K69GKXPj0OO9lXZrTM41DxIGMAJTNw1j4Ay&#10;nyjOF+SPnFGbgUP43Y+IOQTxIiUGqJtSJ9zDHM6XNn7qUScTOSvG9vtW5PyBsw8GjMX5Snl5cF3m&#10;3Q4533vOWfwCaOqBHq5YsUIwgzJfKX3j1g8e1UuRQkhSphkQvlJxvtp02ievrc6Oa1uFqAFS0/X5&#10;qj9yhl1IV/Wkhs6Mp7rIuMsD9wUgfb4T/vNTVlPiixec9vfsuCckKc5XCtrxZqoCkO+cHz7B10a9&#10;9tDfHtL7D+TrlEz3PYDoqzKr3NIHzrfHGtV2fX4/fsXRe64G73pRV37+8sYH4SuV6b44Xyl1Ngzc&#10;IN97BDfdlz5fAVN2hOlzZDLdd86nwoTDX9IeAeTpIdYQvGDajk7BOV+HTvvS51OCjl9q/i4Xd6FL&#10;zvmqvzqX4i1Pjvc9aJ6vUlSJCQ4yZbZ9hKVEuffnkNRpX5w/plIlIqfIY84gKwMI39PKkdkmPF5g&#10;/3yI9hldOFlDuf8LKNrn+TLrKkMVKfNJxfm9q5j0yYx9bGy4RF+jQJL4wuxe0EmHTz8d/xkJhxnO&#10;qoflST6RQCKBRAKJBBLUT96BRAK/sAT4nj7uOPuarxig/dU3jXaVfupF43wdZltViw55N8XJXHCG&#10;90YAact/Udn34JOSXK74RemaNQjX/Pvl4UIACtMsb/+AffvMNphQJ8M36C7lle3PAg3aDnzto2wD&#10;a5N8SYHZfgu/3+8Z7ZLj/HnztrA9SI1YH22/0quVFMS7IlNC6182tjvQQvFXZcVl9uEIwmEpUPJd&#10;QSaTOf/88723wJsZDhSUd+mjZtcuz1KHb1ytfVUYMtt8L/GVCSrw9cxHIZDvnN/qZMMwpQTIStg2&#10;Z+BApbQmJ+SwEMpnMs75usRp37WOED7lpCiRwskFbi2glU6Vj34U9cC50F0G1WpTnM/HqzhfKZ3X&#10;hXKbT5DTOwU4Xyqyb7sfSVQhiEUdN+YPTffhfN3RVfocuvc46IurpIIbPsM0kMpQR/bG9C2kfThf&#10;Lt9YHg8fnvCOIb1Sug0zq6mnyuoS6RW6eiBfnE8e/1hibBG+UllSSGIeXLHvnB+PNEf7DDDm/HLC&#10;j14aCSogZxgDowP6jJS0RF/KfMLI9VNVhzzV6AmHrs9XnZDzRftwO6s/ECC/ZYLPvwD54nwKBfke&#10;ZKGAZb4qa9sCCF8Rq/uHekKaFv5r5ghxoLqkaReC9Pmq8/zkfShx+TAiZMJEks/vhJyvS85/cZS7&#10;J3Dad84/vu14ItX0wjvnh0NwvxsifFIuRxS8MAQtNQfynfN7FrUiUijadx/y3mZoBUMLNhcQcD7V&#10;rl633mzyx9mWDcw1+MSHfOZJpa+UnrBCwf0XQPu7dd8NRnV9PnVm3xO/zE77Mt0Pw7bRtgGhx7s8&#10;qoJo3033/Soh65sD3/TdQ2S6r7D4JuP8b0ZZh3lhZNWiKTNp8glwvn6/3dYfQaSEPNyr8QL5qta4&#10;b2PSvR/ZgUgG2ofAnfPDUTS62MwiCHXLUzJvRG8gkAOjA+mPCJ+UPHp+GiHOj8yoR7Qvzv8v3sZc&#10;TdG+c77fi6dDN7Dwpz6Fon256xPnKyX4jiTo84myk3KVPhUkRv62OO2HnO+0z6yEGkSZr9R3HhXt&#10;500oJIvz/WElmUQCiQQSCWxVAgnqJy9GIoH/VQlI7S8r/S2YHHRaazoWL89bqM8pWzk/dn1qRW5q&#10;oH61bLpK9oBYHUqJ+8yfm6vJFMBmjwAVhphJr4qqG6EpvJNel+5frpVdZ97XFFJT17NuX42zzL60&#10;sCYUIVYv2XELb2Te81Smzm6lu2EFUIoG8htTMdWaV4ueNGR+YZGNTiv8l5YUxEv9q35f9EOs/vX7&#10;GufXon3THcGoRV+tKVpjTY0aZY73yAD5RPLADxTxWcs0KRgjToY9nPBnDxrkTun5FnfaF+ezG5+i&#10;aF/6fNoX5CtQiPH2u+/Gaj04X8pP1+eL81s17avIoZTAdAmDVVz9u5U1nE+5f7ySv3yCOS0LZw3k&#10;Nl+3BvLF+XTPIZ9yXxMO7YORr776qloA8olkQtP9YbNeZ733ya0iRXsitWrxxaxN44D8kPN1X+kn&#10;kZU4/6rD9iJSIr/W4nzZJ0vfC+S7uDzDharPE8RYnYxzPjB2z4FV5Lf/jDXx9BYZDkMzYDW1buH9&#10;cD7LFuINtF7K2aiUc/6xHeOXh864W3UInyrO+V3qdCRSQh2AHCzRW4Q+n4isXJ8/dvoXsoHv3/oE&#10;InVQX/P0RarAyVY5f8mSJZd0NZMHqtE+NibkfRaGB+TPV5yPf4ez2x9NVJdItT8ihK8ozp9yRHdF&#10;ryBrDp8acFHD+YLJ1FGxFwPRvoQpyFegJ6xlCN83lQP/9IQ5kXLJGOeznSEjSufeGad96fMF+R5c&#10;hYsy3wYyZbWsYE7p1ImoavudZBMuBAhfqXO+ykX7kr8In7BqxDR6oskmfk3uey/kfOQoq/vvy13T&#10;Y2Ehr/veQyZa0GxLjy1O1yXvD3jfNfZ5pvuDutn8l3v6EO1XNN1/51EzRen1rDG8aF9TZhC+Ulk3&#10;CPIVNPmll4oMtL9Xh72AakG+wltmQHAkcxPkr8uVkNIB0J1R7BHtoW7XzZ0S52tRgdM+nI8EgHwm&#10;OIlO+875fi8y8x7YYtK2xybzgU+XVMdpP+R8ys8q+57W3p5sK2h8RxLNWznnT6wxOfReKdoPOd+7&#10;cUiPQw6LDqvfKzbWcNN9V+lT0+eDdFWyOD98iEk+kUAigUQCFSWQoH7yViQS+N+WALSPu36AX/p8&#10;YX/6hYwc3RM2r+QPupZvmY+Ps7XbpVblsH//atnDquE8jzxQzccjtB/Wr9hgOoNn5jc3u+v/PN/6&#10;Wnf2yQjbzK+LOdWD243DtyvILSbND2pQI0pl1qeHRYWlhepJ5jgb1zvN31lfWriotPDAopjQiss+&#10;kaWAt8VCfTtciG3/J5oOkBs/KgCNv59x04mjbiUvTbU4n0OlEIuagvAVxfmt/nSSomgfVBbn5w0g&#10;z8vgCy+aMb++9cEb0T4lobH6jFGjwqtmLxgMXy1odQpRjfPVK3rXNISW6Iem+1x+3L1tFanPZzEq&#10;ZRzO6aNWnO/93G7sNL6SGcUdx7dRIXn3PKeScLEAnB/iyqDZhqCuUhbtuz7/5NYvESlhyKi+4Tdx&#10;vpolwyGYipCBajhwUK19SE2NX7Dae4hw6CE1eTpr6/+ZqAcn2kefL85XfVdci/OxVwfnRJsQvlI4&#10;X48AFIz1uuWcr0ZE+5oxoabqiPalxPZAHTpMNW3oKFmZ5fB0oyRSyVaQT6COUzEZBKJpmvYvDlIF&#10;MnC+undqS5sjo7fYmEgTjqiZhVFNID/k/LBL8grhDOOcrzodpo+lHXMoWGQCJMML5s7qgXxxPhIW&#10;5zvtI/AQ6YfP6MpZCJy3Syr6ETNsmoZUnN+z2OZ33E8kguJQnO+0j++A0OWBeihPgdxLU1Qh54fD&#10;hEVrRDW06l60P+sJm5baN9WBqJo+PwLhcxhyvirwetAHluiTt//lUpnuO+f7TZUB8t10P1TpL7x7&#10;oSqI9mW679fC+fKFsfCUVkSVL3wgvgRlPkEqfQYuzleqnSwURPs8L+f8cdVs60Sz4NjG5p40gSLO&#10;96vePfdrON8Xwzvt00ObDoj21jp8p/2Q8532F0eL4XxBfhjGR+M136Hw37l01AOjGMXSoUt5OkB+&#10;yPlnVdmOSB1of0Y0Q275FZzzaxzdQSXQvr8hED4lpCL/3mVHE1XN5zpHfpfz/sqv9buXbBIt1zip&#10;fpukoen+2LIXaOq03BYqCg89ZK46k5BIIJFAIoFEAj8hgQT1k9cjkcD/jQSk3s+ml+r266OUL9rH&#10;x3720NjpfcXOCaTbV81s/ogDCatFLPuncqZ+hBKwfm6d/1Yt+ctvtz5aHe/DZCW5RbiyAqibMW5R&#10;yJzFalorxJI//Vw8BwGaFq1dU7xhi4X67SKzVs2eHK9H0GoCX1+QZXC5wEwBuwY0znG+AH5VTr2f&#10;txBgQ2lhcWHcfulnhSW7F5TsFlsBFK1hv79af/3rX+WZXIRPqDnHzPsBHkgS5BAzOOerzuy/PEsK&#10;32JsrK34VE6GQ4gafe/ChfY1D+Q75xcde6yiaN/XkwP5RCnYUeZb+wsG+9SAWgbshVsyznflJ8p8&#10;Cklluq/KIy6c4WxJIap1gF9W0KFKH8wW5ytlaoDKfEwzBM0mqEEgX5yPTKTMl0DA6c4dqhA55Co6&#10;ICWkIN8DjYjDb1sSmxiQAYwREUGcz1lSPtxF+0QyyAedarjbvNP+888/H3J+qNgX5+vu4BzATCbk&#10;/EpNbH0HLYvkxfCu0kfsTvUuZNpkgNLnK8C0PY+ItZfQvnsW5JQ4nyE75x835gGMJl5o21OROmjs&#10;aVBAC+Q75wvyB8zZV3B4SsvXibpjs2bNwsX2TJR4Zx6bas7n4PxXO9o7LNpnCXe4rgHOl/5TnE/K&#10;IVMePB2WkHhTFd0T8Nx9Bz4g3znf30an/ZDzRfuEcNt5DjM503iePtMEkv/oUisiFef3Pcrm1yQc&#10;6fO9bwNfMEJrn46XVKwtd9Ix9ImhjMshn/q0jPRo0K8lo595WZ+2RJU3uqKR6+FV4qb7Vj+n2G94&#10;cUNAl5X53lRoug+nS4F/6h1WmQDtl94QuwAA8lXIi+SQz6H+mLzxgC03ILjpvgifMOqk2IGcr8uw&#10;lsuX6JMX57MfgThfKWE7/ssFIN85v0bvbYkUgr6aidB0gPvbI8+eLOyKF6K7vE2M/tvoTY9vYhrC&#10;5wjJcLhntGejqNEiPMbkIJ9Is+L8RSeYmw/RvuvzBfkKFDaLmsmSH8jP43zRPg+634X96h5dV5eI&#10;821BTTnkq7zlb1oWnV3kLYvzf3P2b+q8UoVI+WnnnMYLrBkBCF9pHudTWNE4xdtMMokEEgkkEkgk&#10;IAkkqJ+8CYkE/s8kAO1vGvDa9dPN3/gWWM639GbDfOsen/XMC6iaujt1VbrpjNgiwCg7t+rZXPS/&#10;brQf8/lecbPhQn3W/HN2MmsBptt0gBT+6YmbTQlWnxSv/M/0+zyqYh71zOhgqtG+mkVRLz18yOe1&#10;IrPSj7YxLXGsxk+vz/aIe5vKrrdl/OWu+L2Fz0sKKv4NKphXgMmCq8p3WRZtPygqeie2Asit4TeU&#10;HTNmDB/fEL6iFJtLm59OBNpBSqmRCSJ8Uj4fMQ/mLIEPfdG+c76U/JwS7QvaIXw1UjphAimLsWWh&#10;7Xqn8HNT+nPp85vONl8AnO3Tuh+REkG4u+B2030p8xUA+xNaNyPqEHzVEmiU+UrD7dwuH27L/kO1&#10;s+zA1TcFme4roNKHEgX5CoyRJdCuSrU6s2zKRnYBBPmiJ4jzGR0TFizaZy36yZ/GC8s5i5LZIZ8+&#10;E6ZNsw4r7LT8z6TYyXfs2NE8+b1uymQPkC0yEef/96EfEsnArtC+6/PF+QpMbYjhnfMnTC7U2vjU&#10;YcYPdJtxqY5f9dw7k91wXbSPlLgpHCJzYnG+1+83aygP2g87zRgdutwX7esNCTmf1hzykap8BBC0&#10;2L5x48ZS3QP5zvmq4LTvNupAvjifKQlxPmF8aX1fAO+0ryX6UuYTsi++zNCke4cq/WWAwLmkb+s5&#10;REmJUyHnUzi6ZAM9pKuc9bfCOV9vmqw2rPKWnC/aJwjOCUB+yPn7dLQ3GS5dFi3L4/y3slNoU+tc&#10;ECm/MjKo9OXb0iGfQvqMITp/akT7FU33t83MYUc6me477bvpvjrGtW8PeFucr5TB+lYdHOaZ7usq&#10;dY/+TH9gukpkuq8gzmdu6K5jbOkB7x6BP0F6EEB+HudT+PxGI+GTTjkJmMcs35uS0zsFp/2wkHLW&#10;4TMKBgh+SxRAvnO+7IA+ePwD0b5zPt0lIkDRPheuGWpTjeJ8pZMfmOwL5tWHx7/7Fs6X1wCctqyM&#10;Vqp83rNb2PxT0uwk+8PFcKB9veoV3dMWdi7E2x/x4B7mSSHkfDUr2j/qnKOKTounA0T7oT5fNZlH&#10;UyYJiQQSCSQSSCTwYxJIUD95NxIJ/B9LgNWGuOtzG/ts+2p7LoxS89ZPiiapZ9pGiEC1m1bfpKmB&#10;1Kz1+5bv2JeasB4/+XLLn8b7+Ovlu/HtE2VytJ83Qu7VLJ1RuVnmpzduYeFvjqVy4Z060TrDOatz&#10;cgTtC/vx3l9SowBc34rgqn8t24TscdWiL6qxJEGuB9xloCz5iduUbAO08wdov2L7IgwDfqTNY/83&#10;5sm/zrw6DYvWtCi39jfO36WgaM3bZD4qKCmZc7GARFbuQL63A8bjGQtwkm88cT4ISrXmZ59NpCZQ&#10;gV5X+nxxvtP+iy++KKtsEb7SWbNmdbjhhkaXXALuQpKTJ0/2+Qj0+WOfuw+Qdrt9OoY6V5Cv4FsG&#10;ivZlp+2cj0pf+nmvL2ATi1JY0XSfQsDvoxNbK3KIqTDdZspD6wXkyADCV+Ss0++kKcbbMuDXynxB&#10;PkGcP6PNiSaQZs04dM6n5A+Hm397LcKH9olgNnRHU4h3TJW9FMmzXBzId86X/wKptaF9Re3Sp/sK&#10;8j0D7+kROOcrg1QldghfKTXpsDhfqQ+NDJBPlHm/IH/09OYIx0UhIcsggrNAPlHby0mZD+erfpf2&#10;3xIpIY/BhZ4Lynzp80PO//v4XeD8HkcsUaSanj5vjsYrfT4ZQb6C9pbHxSBzHJp98D3qOQvnC31T&#10;RY+rvj2mGTMEkxC+UlkBHNc5xlHRvnO+LhTt+9sL4ZtYyjlfdegJgwo5v2+rtUROifZDfT6Fg1/c&#10;gUExQF/qonYOTJuTOHG+UoImLCB8HRLkXKDKb1qQivY1jeWcXzDMbF6O+G2sQhft55nuw/n2u4tq&#10;jy5vlvyr0avSe+eM7i11030OB1xul2ifS/+Fuum+mmkycDbdC+fUQOi5j87N0yq76b5oH2nwR5uJ&#10;mHjVSc4qxMfrnF/rKZOJ0z4jIi/CJ3w50hbDz3xm5tvPvC2kR5rO+atzdTCtd5eB6PP5a/b5Wc2I&#10;nBLtY92APt+nJUT7/PsC51NHhE9oPNTceaJLL320VOssgHzn/J3PrUSkEEqH9oc/OzycSvvy+Sl1&#10;Otah5wNyU5NkTjz1RNyUhHVGFjwvzq/9kv3BEe1Ln+9iIfPOod/JIwDxoC4HacqgS5cuYR3lk931&#10;KsokKUkkkEggkUCeBBLUT16JRAL/T0gAjJfeHg9LHxy1uUt52wjxcaOpgbhyhb6b/7xv49342CqP&#10;76m8hfqoZbJNq+2VSavc0uXbiM8z/exLND3WGoXGo4/WRe/H67TZBRDaj8P6iN378potn1DYTa77&#10;0yOsHTVreN8lrm9TAFU/w/DUPtRKC3fKufHPWyFv/gjT20UHb4LzaUEmANSHYOeXFBR9EG/Ctzg6&#10;YkNZ8dChQ++6665QDA3nPQW9Qws/tLBVnWQAflzuycBbkK9ANX3i5wXKQVlWWesbHc4nI873mujP&#10;W7ZsKUdiQkS5QEOZrzRcsjtsVn95yO9dM15gD+1r5T+ETyQjsHF9PiVukc7nsnoSmlWj0g+nBnYf&#10;Yp/p7kKMDPjNy+O6WS3RD1X62kRg5BEpUmnFof2Q80X7sCLcS4NAvjifFKLDHICrWKEAG0iTj4q4&#10;x3extT+0zyJ2KsNI8qj/uybbE2V8LjGi80QsXKjd4//rFUNWZWiWSQGZ8XvYtPBB3gSROesOKIfz&#10;xfBO+NklpcgBQqYOAxQnkLLiwE33KcFWovsRzyhyiCTxvcfLwH3F/HkUB6QJ8hVokJcKVmd0BJwX&#10;ircHzjGsJdVCd4Ux0w/jjfIl7mR4G/M4/+DJGXG+LhHwu0kFkE/kHXDOF+3TTyzqsVbQVeJ8rhXn&#10;O+3L1iMMg2e1ZMg8U+QgEYn2dceTWg0hktGFeiUE+QRl8qz0nfNVx2m/RnENMNsJ/+3Jm8yx3Cib&#10;0tIrDe0T+a3RGXG+B1kHQPhesv9v9ye/rPyYtQAy3YfwvQ6m+8o77e8W7eYG/xVN96npS8fdjCXU&#10;RcP5Ms/56ITWRDXuZvzk0ecTeQ2QvCCfgFTl0YML+bED/MwN6fkC+Xmc77R//+3363IIX6k4/zev&#10;m+mB0770+atzNZVC+wujhasfXy3Od2mQ8T/UdcpLycD/B0UHVTqhEq8QhM8Z5/xznrHLnfalzxfk&#10;E5ShcOeTdtabA+Tncb5of/Azg307SSCfSH3nfKf9A84O1pEFnL/du/buQfvp09Jb5fxwjEk+kUAi&#10;gUQCiQR+TAIJ6ifvRiKB/1ckIHd9q6fdxCZ86lNF60fvq5T8oc7crPf53O9tK+SVz7SLoH1p+z1w&#10;NrXAdunTFnrV2mZTC+2QCqn+MVnZJXzP14nSL5ZfV3UTtK+QLokyxfnNxqf65xb950ImvZZdAOhJ&#10;lhUDu8UqJZsCyNRMj4mN/EuqFOCuP+we6wuyJ4JJ26QzleJpgnSEJh+X/swINCgyzo93ASirWlJg&#10;fELJ+PHjoSkgP4/zRftYfrJKfNAgc6U277HHlFJf2mxtn651+6TgK1a4rdLm0h9GlXIV2pEPcMLi&#10;u+8GgTjb6pRTiGQ2u4vLVQhN93WJ0FGcr5QSto5z42poX6b7qj901ny6AS91PzwmByCBDf/En0C+&#10;m+5Lma8G6cbJtVspAidapEDKKVBKFvIo8xWd83W5DLZDzle5giZEbn85XrirDPQLjCG9YXW2VURE&#10;on1FTrFcAh914nw1JdpnHgTO11zGqNpmAiCf5ARxvsBY5AnhK4X8bd3vUeM4FO0DD3mO9zjlZEsd&#10;7CZY/S7wRpmvVBp43W7s9N8IoXVIBvDzaRr0+aHpPhWem7odN/UK1CcgH6w8NKsC52PgQPtS5sP5&#10;UrN3LXpRkUKeppbKQ/hKaZPCIzt0VaQQ0THZwXyQkJgUubk+X73VHBkdcNqvuOOddhaUPhnCVyrO&#10;VyNO+ytWrKCmIN+lkefbzy6fvRMjZYqB+nb4Yuw0Xp4Cj2/emUiGIbNjQriMXG0uedTEQvBfDUOr&#10;yPkMzWc6TGLDZtQ4vgbM6ZyvRtw9IbTvpvsO+VT4NPqUPmi5uy5Bpe9L9KXSZ9S3n9CayFnyYLmE&#10;A+TrEt9BwyXDC0AdV9fL6MM5/9KJ03gHjh/dRpGrsBdgygxTBeExoc0p8ayft/nUE0/xI105bqXW&#10;w+dxvtP+gmhBuLOALmd0nz7wqV6qXR63TfVI+bNW46waBVEB3hBhewqBfCJu/HaOdi7aP0LVf/jv&#10;7K9QHuc77c+KZsluX+GLRzYRcc6n3fsOOekQDSfU53N46qZNcL7mNeS2gAzp8b85XoRPeK+d/eke&#10;NWjUxhc3arymzD+ULTrX8LDE+Up1tmIYPnz4VsuTwkQCiQQSCSQSCCWQoH7yPiQS+H9LAmL4KlGV&#10;n+B877FM+gF1oTs68BRLAXJe/U3NXtloX9ivYCBdZOb006Jq8Yr6Kmn3mZ8z5v8SPmcKIKoSgeUe&#10;AG8dZvvtmDklSpXEswmqkIpSmX7xN1woTc1EpCaxUZ+plGhWXVVvs+kd2EmKCuGafwYeVfkmnams&#10;2Ydsmma/SQ1b/2lzm4YwA/4N9gWZW7FfuWhNrGsqKaj+0PzLHnnkEQzynWGoVnnu077Cc01ByYs5&#10;lT6cD//A+U0aXkikxGkfwDaGT5tNtVKmFUAOBSA/5HwfKbCE/qphw4ZkIAeZ7nMWZb5SPvRdnz/y&#10;M1tgrwogomhf+nkInzypTPfF+UqBihYtWvjUACUy3VcfUOljUwDh63DQe7N5eU6pF7scE/ADZo4Z&#10;0oSjz1d9ZbTXug+KTNuZQzRJ4dpOCsX5VAbVunbtSqbPO/HabGhfSEkhARxiLkCa+QcW2kQRKZEd&#10;E9FwcgjkE3VHV+w7589scB12HKopzmetuzjfad8nCNQIKn3pz3sccCRRhaC7b17onC9lPgHBIpxe&#10;bRYr2r02bWK8bqzhpvsuGV6Jvoe0UqRQnhcJeAuXwwLNIwD5ah8FvgifML70KAaihdxO+9wLYYrw&#10;CdOmjNcDIk+KEGBmLX/wkC09K/TaINrXa+PK/BGTjvBZDCpgmsHlzvnplgVENch7y0KAPM6nnLGw&#10;x2H41sH5bvJAfad9jVqQ74KlzwJslPlKJz460ea87owXWVCB514RpGlNDjW0f4FM9/M4H3Z994l3&#10;qeMPN890n6UXGK77XINof+zdY/k5QPjqpEz3BfkK3Aj7Di1sIbjpvuvzKeQFuPXcXmQYCxLmEiYH&#10;OYTwlWoeTS0M77nZoQaF/Knh4e7faf/Qlf2np2+C8xFgt4tseQK0P+CJAdLne8eeOdBmJebMmbPk&#10;uiX3Xngv5XXL45Abh7zywCtDftcUeTrt80NodUWrWlEBEzBEaH9VtAqhwfkQPpxPUArtz58/P9wB&#10;9NHf2B+ib8/5lomSTGSzUYJ8MuL8xoteJHII7b/V0XxSEiB8peL8Y9rvSqSEPNNtcL6PRRk4X9MB&#10;b7/49vBBxu0MmX0HRPjWgb1tFkA7EVQMrM/aanlSmEggkUAigUQCoQQS1E/eh0QC/y9KYMimzbq1&#10;n+6fpgaw57dV9DmHfLFPvvTa9OQo9dL60CcfTaVK12eKoiMF23tVk789QuwX8DXzTGarAGxxeuyf&#10;b4sO/FAjPdAq5zUbbazsFv6ZfqbfY2c+XZjtt4PY3izzj66W7RvvxgfPo97PWwgA6Kcz22fS5SYE&#10;H/I3KnZSZXi/a0FRJVPslyxnxf5636WvaM3H+5YVcy/2cnv66afJAPkh58NLr0WHlBUXP/HEE4AE&#10;38SCfIIywLa0eSJ8wuyMufSXbpzPSn1Z8pUfTiXMHjgQTArtrgF+WNHpyE33QxnaRu6bYtqBNKRN&#10;VQVxft26dV2fP/Zl211PUwPYzIPQ6q3B5ZBZisCD9wrOd0t+0b7WDhC4L/fiszvcLLD39CyRQhPR&#10;a69RH8JXKqhrfcIJHILZTHaEnH9BY3tVnPYBfjG/8InAXZ7+rhBac9onA+dLD4/uvdd7sbW/K/ZD&#10;zpdA6JX889GBUIbkgRnfBx7Il+m+ON9rohXX2H2zQ9fnUweVPlMkInzCqJmNQjbm0aPTRhnLKZT5&#10;iitXrvSHNXjFbHF+75mbNbT0U8vOCdC+L//mEM6XgX2v4k4civbF+eHQKMHkO9V2IlHl3EJvFISv&#10;VI/m6VYnEvPEAuFTIs5nlcFxR3xEVCPQvvT5DvnK8Mi0Y8Kzs+PWyIi3KcQmgtsB+eJ8BHhi6+VE&#10;tckblcf5w+dN4taaqXzlyVec9sk45zvt5/nb/+6ZufrRLTvPLFxkk0JGpvthePl2802gOqJ9N933&#10;ajtEO9S1YcVBu9YpQPvEkG//kFupLminn6J9N93XVczG+UzH5am2XtMn0eB8TdNImS/OZzlJ6vW2&#10;ihTyyk0fYCssCEB+HueL9gm4GJCdCJAvzueFv3dc6xsH2oaU0L5cFcD5vD9wPjWd9lHmw/lbeL/M&#10;tflm9Cac70IoZbFY9MHyaHmrW1ttPGcj7QP5RDJwPjOzJ7S3+VloX2754fxjF70iyFdg7gCX/vwN&#10;l+495Hyvg0D44/ns4+YbFWW+oji/23cdiZST739vf1E9hK/0JzifyRS5C0lCIoFEAokEEgn8tAQS&#10;1E/ekEQC/wkSEPC3XW7u92O1/NqdMKHP88knNXv0beyrL/W+KdhTU01Fn1shv4Ad+2QFkEfgKslZ&#10;CryTOcfWoIYh53t/VbSNW1puqeFf9xkV1CzuA1ODY199toa/b/5CAFkWoFvV+oL080wZbEsh6/ZR&#10;3Re9a5yPMX/R/vGKfdrUpn1a80+YW1Dy8MMPw+2hx2bKi8towdYRYMxPunCpacaUEUnKFz2Eryjk&#10;aHHqqYrUBHKOPNIw0qoNHOic3/HooxU5BXWg4efTVojiYKB7odLXRu7knfYxMgfAfHYgtEiH86kJ&#10;Lj7fJfaZxzcxpt2h8AX2UunD+fIoJsgfuDK2T+67U2uiruITWfcS5JOB8wV1pE77IeeL9rV6XPp8&#10;cb7S1q1bUwgeEDiUz0IycL5SaL+kpAQhozxkdCNrryGGQxDzs/GBJIM+X2eV4aaa6ZAy38T4Yjcx&#10;M3l06S5qmMo5f8wqmyJxLCeDiYHv1QfkE0NnB3C+hpxq25qoG3ELONZBTpwvZT6cr/rifFLN0egq&#10;aJ+7h0v0KacEGYrznfZdKa07otLP2+hOdE1w2ifDOxNCvnqCoYpMyp3zXciifX4UodjJZ+aU6YUh&#10;aJhAPpEGeRnObDFG9bVSQD3xFkT7BFExhO+pe4igpPSOUlIt0XfC14UAG+s7VBnIF+eHbg4o5+nL&#10;dN/v2yBHmNa9821FBoF8pXQlmbWbH8VcKtN98k77yx5ext/J0HsFQgtV+qHbPNF+7HU/t5pdnM+r&#10;KMhX4BHz0M1+4d13EaAv0QfyOeucr8rZA2doYwjCwAEDhcekrs/ncNzfbUO+xmc2ZsgdLu2w6292&#10;lTKfGwH5ake0P+LCEdNvnB7OE534wAJ+ZTysxdctLovKquDmsDy+HL28MdrIX1R874P3QL44H8f+&#10;z0a786eQUwdfdbB+xftftf/v2hvnE0T7L0UvPXqJLXFa1PgoxQmND+UpmIa/vlXjj/kL0Qv333W/&#10;z3tSOHHqJwhES58Yo2if4JzvYqQafzaHDBoimfw05+f5r/FGkkwigUQCiQQSCVSUQIL6yVuRSOA/&#10;RwLTNw1ILTe7d1PL85W+diewPxyeWcvD23PWaxU9hy/n/PCbhr9etWjJkbH//IM2OxXLl85Hu0D7&#10;FScC0v0Lom8K4+mAyLysBSFWy2f77e6u+DPpT8xF39tbrC+whQDpjdFnNVKZHzT7oKhRpDJG9UAU&#10;p/DVV1I9tuTn07akwFym1ZpXq7Sw0hfRAaWFdUaOHOkdYNlCzuB/u6I1u1GZ/KwZpskH8oks9+Vj&#10;vcXp5r0f3aaAR6gjwifMHTAALbSvPuWrlO9v6fNF+ITJzz8PtvmXLrQPs7lSF8iX6b5Z5per9LlK&#10;O8AR+GSHPMF40ZQgn8CXd+zNq0s7gJ/uoWeGafmmF/vJHSCQL86n2266zyHXOuRTnx3FqOzWAeTF&#10;+U1r9iNyKD1q3gyFSxLAcM4PHzCLC+BMwvi9fiAiZNE+4bQqa8gDSIwuvERu/IB8cT55+iYz/jbL&#10;blRNZRwvIXwOxfm2u8EXnYmUiPYrOp/jyR63vo2iBIWcUZj76nefCOCsZkwc8inRpAxBbvMRlOoD&#10;+eJ8uN31+SPbzJTrBwXEHmqM0ecTK1qqs3ibd0+vHJDvpvvS52dnHCNWVJtO+3luLEOpOu0zqUG5&#10;CJ8wYrrZBTAQTcdA+ErF+apDxidNsMgQ5yvlrWARgR6EE/6QWfXVPcQikYr2MYWg/hn7tCDqWjjf&#10;l+jrXiMvK4XzdWuadfzW0KTSV0r4nv/Kgzgf031xvlLzoxkdhrm+arnpfqjSn/TwJD0+0b5sT7xZ&#10;qfSp0PPmI4gqZwWK27/A+Spxzr8jOyNeLVJq5M8omEviVfc5O2ifn780+QTn/D90tmk73pDXn38d&#10;PfnycTZjAuErrdStEpzfpFukCEsfeOmBne/tjP3Idae8onhht1k2A1KjBr8amcwA+eJ8XgCeMuGt&#10;O96adJ09DpgfzgfX74kiIpkfoh+kzIfz4/nOXA/5M8tkEIHM0KmR4gNTP5p+yfSy680P5azrZz15&#10;yZPIX5B/bP2Y80X7q+5bxa9SLzOQH3J+9/pmxCTaxzognA4YV8V2x/A/ratfXC3a/zG7/Z+zrs0f&#10;a5JJJJBIIJFAIoEE9ZN3IJHAf5QEtM6fIcW0HwyOjyQKVxbFKn3Tn/eM3kjbZzTwvP/KKP3yZmV+&#10;9iBz77cV0eA/f4P7crbzgHQmndMzbx/bY/Mdqw6U2xTE2j/0f5sbfG9Xc9E3I8pfCMDC0n1sDsJm&#10;H4qrZdPbZE+K5x0oLCmoCc/nNP9vpLJx90q3LYzW7qNRpDP7pjOtU5mv89b/Vy+pHq2vKU/+JQVv&#10;lX1UPHjwYPLQoCF9jvOVhqt/IXxKnPPbFxcTNQSIURkIX6k+WDt3aEPUKT790RP6p79Ugs75YyuV&#10;Su18UquDXSzgrteH9sX5rtI/+rmX5CqfwIVQFvsC8NHvpKTvYJT5itCvc/7gtbOkuv+yY29SmoUT&#10;nPPVpmjf7c+9V7OGDqVXjIUWwIn7FmF2YYEMh+J/X96sU/QKyBfn42yMOgTBVe/3ColkBOd0A6Bi&#10;9qH//ruS8bvD+eQBZm4KpQsmnfO9b8q4PhZlPoekMt3X2RHVNq+X5pBnhw98TZEQ0OcTEZ1zfnaG&#10;SdV0rUWTiaqGIzpA1J9OSPJwvrS1x3R4SVFm+XTALQK0RF/KfLtpyQvaI5A8o3bXZTLd99FJRL2O&#10;NM5UCJfoc3ja7HidxYktY08NwB6jC2cxxPmafAEC9baI9hXSLRcQydBnLBfC9R2qwHvotvQqcc7X&#10;obbfI+Ocr3LR/qL+i3QI4SvVxMqh6didhIapJQNO+A0eNkvyY64+BqqUVzk4n+Cm+2qTcPgfDifd&#10;I9rDaT803V/9udkUIJD5veMfJrTvU1FAvpvuO+TTGj2U+t1fbO23B+FzNo/ze+Ron9fD5+yY2MJA&#10;hkMIX1ENivOV8tCxO9i5284SnTifwUL4CuPHvc+2cz0uMB94p997eqsbWwH8gnx+TSU3H0LUr5jK&#10;4vyNlx/ukWc9PZoO6pvvlSBA8suiZYiUDFOeiuTXXLvm/fta0fK717479YKplBCB/OV3t5l5Q31F&#10;zk67Jp6FXFT+d51M6X2leuX4XfjLLH2+OF8pYUr/KcoA+SHnd61nlvwEaJ85iLDDnk84f6tiSQoT&#10;CSQSSCTwExJIUD95PRIJ/KdJYOwm2y4vm14LbLN5soanjyQmAlYPMDd+5C3d0czj5aKfr2CtqAeY&#10;U6+tJ8Y78OWZ62+smX56XR6fp7+3j790xoxsM+nV7H2+pUxrx9j/g0E7ebPMn2yZvNmE3NQAft1s&#10;kakZ/AMjH1ZNPWu9zeH9N6nMd9L2pzIFtiigdEcc+BdvW1a8IeYWtZm3bGGXaJfsrtXSWfsWz9F+&#10;bWifDG78RL8Kc596ihQCBE3RyYuIQs73muAWHMhXb56jO4d8aor8CdrYnJJQqSvOR7MtzielDi7Q&#10;yLvyVjbqIecLDpcf34ZITS6BkMEz7AvgCvSuodi1RF8lcD7jojVxvlKwQda/Cz4z94HKAFfMR9Ax&#10;9RnId85XHU2XAPnO+SpPpVIh7Uu9DLgizJsOXa/otE99OR2gkwwBUITz1Y4M2sX5XMsDOvtg09w6&#10;Y8tQQvp8BYmaVdZCJjfdlzJf19JOnzZ7E1XCHekhimUdas4FwidPKuMLh3wKxaIU4hWft8gpHcgP&#10;OV+tTZzSThvF6RK6h7WC9JYQvtJ4RXfbUd4fSmS6jzJfqZTG4nynfZ+hoDCP80X7QkqJC8gnkpHp&#10;/qWNXielBb3bUukL8hUoydvR4Im5PSiX+0PZZQD5qhw/iDamhycgUoYZ/qAofPLtuQxKAKwuifMR&#10;vjhfKd3gBc67lvJGVzdS467YzzPdf+LBeUjJzfvRV1PZTfd9XJjui/OV0oEmTZo47VMSmu6PvmY6&#10;FXidJh8Tq995sUMfDXC+3hARPmFM0QzscUb+vsfDOU+ZjJeXhJk4nEpSUwHzDRE+4fZJNhl0xKlH&#10;7PcMawz27nBmB4D/o27mepCzC3PrVOB8Ji/gfPLNL4iH4rMwQL6PjgxeFUNbj23uePmL66bWuLzG&#10;IdEhtP9F9AXQfnEUnRJ9tCJasSnadF9Ui/hN9A0Kf069cMELcP6Km6xNpYRXL3mVSKbN9cb0pPUv&#10;mcncKAC/9G9Lh1wzhGcB5E9Y/r44v+9nrYnUhPaZggw5n8Kxy+0vHmZT1ORZ+3SAfhfifKVHHXVU&#10;OLQkn0ggkUAigUQC/44EEtT/d6SXXJtI4P9RCeClT+CtECpD0GjJh182vR6KFmzLJ9+cnDE/Ibtn&#10;teyx1WTkn350HYvzN/PzNpuNaVXZ3AFue2Qm/UE5t7OS34iCkOmnJdnlhs2VTSHmIXuyqe4rSBCP&#10;69vHt2tbnbX6WuefOR4D/u81++Ad1hoENPYlCwr0pZttUI3tBvOWLZiBwydRZteIqQHqFJfhnas2&#10;9QHRSTlNPpBPhBmgIL7gi7qZWg3a57tWyljv5NSSEnF+p95Gy6J9VPohgE2aMpNCuOXYdrElMLSP&#10;oX5smV/JFJsE9POuz3929qtuJsApauLtTAvU0eQrFRwK8gnAAzx5wZdNiCphpoB1zqhGCSyPj63N&#10;186C84V/InxCjckj1RpBFt0E53wdOrdLn0/Jd83PJjIup3SGT/nF7zQikmnXrl3X9ysTuZYPfS1c&#10;rxgYODIEtAjILSQuKfYhRnE+14rzSU3fu2yZL2dQs8N2nsRA3MRde+CJKPy+qPTDp0O5VMpkSKF9&#10;uZFXEOcjeef8caUdAWCeyLFF8awZ1dDwy/W6WpM+Xy3A+XQpN1MwWiV5s0LifCfq48tpP3RQJ9N9&#10;53waGTWtNXfk+fLIdF84v6JsOaWWw70JFixYwOMQ5ysgxjzOz8wxv26Y/SNnTQQA+eJ85jWEbaRL&#10;liwhA+1rIqlPjvOVcus8LwNwPjfy+SanfbdM8f5wR/Yp0KuIMl+pGF5+Aslg+C3Tfb9KnN/lD120&#10;Pl/V5kXztEQfZb5SN93nsNlIs++QdQnilb093gpDIwhO+WaKon0CrwqvH4H6vDB65SB8pXB+2IKm&#10;ljhFSlO0r8UdEL6icz6F0D5h9JWj37v5vUFXDpJ5vDjfCX/efbZs4ZW/vnJLk3b8AefhFl9jLy0p&#10;eZT8TEzw14D9R4B8Ipr/Zjc2uyja/eQoIjK1ikxWRiuB/FpRrb+4BHMZDAdq3WdTfodca22S0qbt&#10;IXp3W35H5AlwPily2+bm9l9ccThRwL84Wrx2sElPkK/A8FnixF8h3lgIXxErG1o7bk4bIvX5k+Lz&#10;pK7PH79y8k9w/kMPPbRlx5OjRAKJBBIJJBL4xxJIUP8fyyipkUjg/3cS4HOQTfik3K5o9CjaZ2W6&#10;a7/NJ1+qWsso9smX+mB9akJsKG6c/Gi87trksHHbiqr4FBgd7VHO7XBIbNyO0o4r0pl4sXGetj89&#10;aIuF+uVC5qNzZZw37X68piA13HT1PjGRSX8RGx2kl2XTb6Y+XY9hP5VTy9ZHsXPruA3WF8SNNItv&#10;V7JLAbSvqQF88ov2YQb4zTlftI8GG4/6+iQF8omiOHG+UvAmXKKvu7pSV7Qvp1NaVUtApa8l+jqE&#10;82mEZrtuW0RUIZ/aKFF1a3E+COecX3/4TD6jBfn31VhIy3yFn72drW0WY7B4XjveSaOoJfoK4nw0&#10;b33amKEHo2bsIee/2+IMtSP/f0JxIN9b4BT455zv5bAczcIAtAl+SA4QwrWvVFOU+bEGPn23DYro&#10;Szns94ZhnlKCpkXE+YTHXsXFhO0vCDCoBMh3zj+p7tFECkFu2nenAEC+m+67Ph9pMKuSbmnadQJy&#10;plnmArA8l6w0wwLhKw05H9pH7Boao+BaZiVEcRC+Upnui/OV8npQmavWrLGZL+d8h3wKpfXl1vRf&#10;3fD5C84656vPbktPNVp20/0hc2b7BA11AD8q53F+CPycFeErsB2AA6pPAInzLzt8HpE65NU953x7&#10;FjPN0IOe++IXIF+czxYJnDr+iNiZH6L2Jfq66SuZOaR6x3xGxk33xflO+1Ovneq9VUam+wSn/f2i&#10;/WBXFVY03adQGN/tmnj1eOhhAX2+VPq8SA75VJZNBKMj8AIwCch7GJuQlHO+9PnnDbGpImZkzjig&#10;OZEShMDufXL34Kps6fMV3vxN9OCVD4LB1+zZkHTRzYumXDnlpT++BNtD+Iri/Cvrms95UtF+i9/P&#10;ljH/rYX1FPlJ4tvy28u/hfNdUINyxvmjzxz98UUfLzhzASYPf4oi4gXRp5TvFO00h6ca1ax8U2Xa&#10;3OuC2dpwdJs/218MUrpE4E9B6NpAjXP36lF1TTwNrmm2J6QcMmtzfJt9eEPoj6Sk1TRAvveKappE&#10;oATCV/rT+vzE5b5LL8kkEkgkkEjg50sgQf2fL6ukZiKB/z9JgM/Bq16+6scWN3J204AhmfS3cnSf&#10;7VwtqmT6c1shv2+118rV+5Sg3t+C7c1CdotQrvCP7XhTrJbvbzb2uXmEN7esa599hEw/swslhAsB&#10;8MlHSTpTs1//evFV5QYEcuaX6WruA23zp/TX6czO5b36IZXZT5p/VUt/yKKFzQpYmrJRpD9LT4re&#10;af4O9F70wRpov3zd/tfQ/r333gudUlOETygdNw5dnPT5QJd/o/PVK8L3ANxiP68K6POJfNdyoav0&#10;KacCKYUwOd++7hkeyCfy1SvO9zYFGwSZf1MuRSiErxTt4p+qxKu+Q86H9kELphWoJpdyUIcb/QL5&#10;zvnhEEBT2e1TKM532mdKIjSrrjLvMc5Seaue4eBeZAV7PFR9f0Uqi/YJ9Bk2yOz7IREl5BEfx7Ye&#10;6PfwzE9NOB/ko2VzKvbWW9xFhK8UoYm1YFd1PtTncyjaZ5UEOwIIPwjSrzrnD5v5rvzVEUT74Lfz&#10;LagJiApOCHA++VCfP6G0M907rs32RNURw+sZifYZr+vzx5X29GetytwubwOF4TN60Unt8UbgdjwI&#10;7wOQr3JZUpzUOjZAoKvibZ0lwPka7Jl1N/ulR/8shbyHuxYfyFPgMYVGBAC/HDqe1Sz+FevvhnN+&#10;2AJTM+E0hE5hRVJxmkAvnjhfKcIJl7GI85G5FpLoPVSDbrrvtwZ3u97UVYfo89103yGfcizVUV8T&#10;nfYx3fcWUOljLWIGFznOV0p/fBMHDvUsnPM7TnwJrx8M7ZHfNiFSQcNE8vwp4Je+aNEiPQUgP+R8&#10;3VSc3+29eFqBZ8GvAM7nFISv1Dlfl9BDbkHN5bctH/bHYYx6+NXDnfOp8NfVZljBfFaen8s/rlkp&#10;bXzZJWVjzhoDxgP54vylFy194rumf//0INJPLvrkpRNeej16XZD/XO6mpNB+3fvqEl1cZDb+eTn9&#10;4YVBRExVkNn5by8TN14ztcYVNZrd3Oz4G6K9LtjLad85n2uhfVJoP99zREszrKCfsirizaEanO9K&#10;/rADYb5t23i5xI9VSMoTCSQSSCSQSKCiBBLUT96KRAL/sRL4h2oQaF9L36Odo9TI2C1/6q31y2wr&#10;cQum0p9gGRg7kyPc9JZWw+jMJ6fxj8fieWMDgnTv1M+huOn0Nhv/r4u9cMlv34+FdVG5EUHV2KV2&#10;5jfGDOnxppa3LmV2cLcC6czhfsdMemUm/Wae0YEZ/6fXpjN1KDc//B/arYs/Lytft/99SYEt4L/l&#10;llsoh/CVap18x+7diZTANuBoaBZO4QsjR/IdLCYPpwNCzp/wkm2dRUmXerZLHxnQAm53FqUQJbNz&#10;/vjvbUUr1SYcY/UJkMncuXMd6uB8rvUdtlDp03np8wl/fX8SnN9taJEiJcwy0EKIl9KkSaWvVNVI&#10;Rfge0MECKjoE8sX5yMG++HfeWdr4e+osVsqMAwMhwJC/XfeGrhLtUx9OYNIByFc5eQwZQtrnQ1+Q&#10;DznfV/UA6sjZWMj5533UlOi0rz6L8AnPro49I5LX9gdkpCiG8JWKMVylL77t12yiWgDM5C6BOQvN&#10;yIRMC+dXtNPWc3Hah/1kj6BACzypXm3fJKpEy0a8Qsj53YpiZ4dcxcQTElM1aB8Y5kbifKUcuoED&#10;kE8JQ/NFAU77TBAgfL8dnE9eDgXpGPM4ZMT5DEGcrxSxoB/OmyagnNYOP/xw2QtImU8qzj+vWezJ&#10;X5MpWqLv+vzh0229g+hOnhdDzt90fhMihXpedc6r46b7HPInB+KtH9WH4Q8+M/ZhmWe6j/kEdWS6&#10;TxDtu+k+kC/Tfed86oy7udSX54Cy+l246T55OF8rcQT55z60UJJ/qXwRDYdsFhgu5Qh3CrxjznPO&#10;+aJ9ajL9MeS2IbgJ5DCP82/+YCnTi9zuqrWHK9ol0YcH3mKzMxC+IvnZs2cPb1CdyPOl20D++S/P&#10;oXFmze7e+yAi79jyS5YPOnHQwBMGwvn+AlxU67Xqf6/ecmjLOlEdpgBaRp91iSIiGdwc7Mpjj3Zt&#10;dHej6n+uDuQTuZftWHFP69f+Yp41+dtFia0OuLkZU65wPkG0/1lfs0aRPt9vpyHzMgvjR7ScSdRv&#10;0C5sc5DkyftDhZNPZqlBEhIJJBJIJJBI4BeWQIL6v7BAk+YSCfz/SwI46sOYPzV0C1d20H6s7W9Q&#10;DcKXnX96ZOxIL88n3xefpznrevWQtFP9Y+VqLJNKjv0x1YSyyvOllztV7m7AmC4OAns880uNn0nP&#10;heTlTdC8d0XfbW39/7eaGqCJ4j3KStcWivNLCnYtLqtetMbW8HM4MKfSF+dj9SDIV+BL9Morr7z5&#10;5pvJQ/hKxfknHGULmwlgoW9QD+FTQsqFzvmifW6N2pDAZz1fvTLdh/DViPBSnK+UFnBch3E1QbbT&#10;Wh0A5BP51ocNHvvWtOKkoZp33Anm/0zk6bSvNfxO+MNmVqIOPudoBHbae+6T6gYZOJ+aPduaF3GX&#10;A5zPF/8tkfE/GS1JEOe76bjs2xVgfsi/U6dOPXv2ZIIj/VaMwTA/AMDYm7+7DSkI4ZeL80lp56WX&#10;bAG89PlAvjdLJpPJyOYCwleKoLAx7rq3Gd4TOOte9zgU7UOhzvmZOZ3okjif1FaG4+k8FyQNX4UB&#10;5BOln3d9viwvUm3H6BJ6y9OXtFHmK0WGYZ+ddXmUlMP5pAJvcT5puEBAtK/7uj5fDWJSzqyETxi5&#10;6b5DPnUgeWd1IF+cz5CB/N81sR8mGS3Ld0sH7y3DZ0FBOE1w58tmLCBFva8ggPNlSiDOV8phuP2B&#10;jTTH+d4ZhqP7Sp8vyFfgEJ9t7mbPy3dmMjIXnPbddN/r5P4CRPud5gXRoecdGs6pgfHS5BPgfM2p&#10;dX6yHZES8txaLxWQL87n9+WcL78Dzvk+IgphV1qTR0nCk6vmEW0dR47w7Xa17Xa8D+d83gz5rHh0&#10;BcA/KhrFKf6MXLmiVJyPiET4t+308h9/mHrErUec3YdXao+2t7Td9cpdEdfkyZN5eYB8HyTNMhXI&#10;jyicQrKzd0eHDjm0/tD62/x9G36DZ1ZZQITzb07XvCIdEcnUiGqg3v84+phVD3+4ftczr48UAf7v&#10;/vwdFij8xoF8vxfTCpoC2yxiHu71Zjgw9+y5zA1RPnymLXYgJerV7bN3a1KEqT9fyArIF+crJeS1&#10;GbavfLJQv6JMkpJEAokEEgn8HAkkqP9zpJTUSSTwnywBsBbgd0Rfls5muxvbm/4cxeqr9iUndXq2&#10;m1nIh7Kwz+td3s22jjX5K9OZaljl54LM6cXYmX65zZM2ldvzf2msmKd+92Y3WwF8WSnOV91shZtJ&#10;f5RNb5vOVLVm0xBLXVBF2J/ONEhnDtYXfxjSmd2y6Q0qLynYAO3L/ry47BNov9ySfxWW/Oj28zh/&#10;8tix0jg1b96cmpmuZkIM54sTxPlKqeYL+zkU58PtInzCcyun8fXs5EwGLZzvBg/tE6WpVjh24jRa&#10;kJqR72MCX974RRP2Q9eu16UCnE9TprTMKfMJ9NAOj6xL5JA83+K6O4TvqeOceA/IDzlfTXEVnBNy&#10;vmhfHOWc/9cl9Yiu2Ifz8VcP55/VzGYEnPYBfiLMqd37CAj2uYIdQzJ3IYwZE7P0w7ub3T4pPQFd&#10;mCsZNcpIiZDH+aJ9+UdglsRhD3H5HvJwvlT6aqH//GNA7jNbjCSqBFEzaleti8Cd80fM/MYfnGif&#10;uzB54fdy033X51PHVz3QsmrCTjkHfvHM17jSGuHKCKqxq0KoKLbBzjoEzlfPWWeudsTbzvlPrDZ/&#10;de5Lzx9xyPkaJpLUEn033X98/g5cK+/6CoJ8gnamVJ7ZGZGby8Hry+2FOgbkq1zzJiduG69HYFaF&#10;Wac8zqcC79LJfztZW+vJfoiUXzqEX3da/NMgj1mBpgPk+dBV+uJ8pbigo2bxecW79d6Nzsh0H8Ln&#10;lDifiSFBvgJywBMkuO6W5FqiryBT/DzO7/vn1kRVkNc63jEClVkBYbernbtdwPkcQvuke1+1d4Oo&#10;wdF/PVqRX588NQD5RDJwfo8+1rJSwgkPnHDlhCuPferY45etU0Rc/H14oem+TEng7Z/Jgkvefe2s&#10;V+bD+XdfX/mG69cRmSXZ+Ymd93hiDyKN/C1jTZFek/mMffgQY9Wo6ifRJ0/kVPSkxEUXL6r8p8qy&#10;dDjoT68okueteHSnZvzAJ5wzgX8UgHzi+LPHr7x05WPNDqB8/PjxiBrIJ3XOp1nRPiYbWhgyfOZr&#10;GhEZavLL4od5zz33uLQrZv6hhdpPXJucSiSQSCCRwK9ZAgnq/5qffjL2RAKbJQDtcwAwN8ikUmNt&#10;ZXi2S7VM88hoX8vd+1ZLjTMj/1BqRv4f7c1CT+nV521MZ1JpafihdC6Pw7s/5Azvy/XDGwI/f7ka&#10;cp6XH6wXufBtA5z5l08B7BBV/758mmBX2oTktV4A1wOuvdd1NJvT/H+pOjmqR5m/Icb79fjn+8S2&#10;y7Z9p/ctKVhF+f3338+FEL53xi1LSwrmMB2Abp+vWL6DXZ8fdhsEdfd7cHvI+SAE37u9C9sq8o2L&#10;4pT5Amk4CZo+cNN9Svi8HntyK0UO4XwuAeEIMCHsQX2thNc+8N4TVPrcXZDvjWN6He6HR3m56bXZ&#10;Y0uVTUbaS/T5fi1ddY2lF0L78DCqY7UJ5PspKfbh/BxDGucrPeKII6BNAsuMYT+NgnI4nxThM8AL&#10;NqxSZESUZA9vwxTA1KlT6dUt2zzPul/o9Oa3DyFyd9G+9PnhU5BvPJWI9qVO9DrInMZD032HWJcA&#10;GdE+z0X9hPCV0hqnXKVPoWZkeARCXDfd1x1HzdgPbuSSvq1tdTqBxSAspN/ikZXWiOmo9ao+rdmH&#10;wgIgLTN7CF+pqN4HAu2zkiJvhzzOQn2hQMgjT9fncyjFPkFuICB8r+/X8oA0TQDti/PPafYBUTX1&#10;1pFx0/2H53/MY2L1BIWu+Yf25ZhQnK+UUWhbh0oPmirYM42vbUweSlehTPed8532W7VqpekAgjj/&#10;oOgg1+e/+bR5lQ+N+VHv++hE+0xVOOdPOsMU+G7/wntCh0tKSiRn7PaPu6nEV7JQ0m74TN5eh3xK&#10;mHq4dnvznYGECbz/iEua6jzOp+TRXebvcM4OBVHB0aMiIuGVv7/CQgDuyy+UB1rpqkpwPuVjhtlZ&#10;Uv6s7R/t3/GEiMiFFwy/4MrhVzI7wDTQs/uYzwtS8kiVyUTN2V1/Q3XiJTf88HX0NZfcdss3RNT4&#10;6PB/n1kN5PMn+vYb37/uxleI1BHtk8L5/LL+8vKhRDI8ZV5d5kHg/Dsje7KkAP+rl73Kvn1wPoR/&#10;10H2h52UPG8jL7aW4kP4Evuwd2fxK+YXx0OP54Bmvgbn8+NCVulW9lP9adqv6BTQH2iSSSSQSCCR&#10;QCKBn5BAgvrJ65FIIJFALIHnNj2XOTHKpmN/aWmcNe1qX5m23L09RBVb8ru8AGlbpT9pfVQrdrOX&#10;GrSe7es1HVBtn2z6h4ymANJj4zX88bU7GviFCwGog0VAJm0uyj2kR5XPCHyyDtovL0e5Zz2Ez9OZ&#10;beiAsD9rywhMcxj65LOe92WXPqvGqZKC74rLKhWtqSSL/Wi7qGS9+efLTUPgF23fbUq2gcEey23s&#10;DO0T3Sk05UVrDof2qX/fffdRYeiLMTqSkaF++igzzHb3e2TQ5CtSgY9aCF+jGLlmhrv+Fu3LdJ9T&#10;KPOVwuFOp90HzQaD37+53fIrDiOCWPIjSBCQNGrUKEaLE0pD030XptyhcS+ROYr9kPPPa2a0Tw9R&#10;3QvVRs+IUz7Nly615b5a/X51ZGvFSYlgANKoSJV88QM8zvnhM23atCmYxNjH7vUekTu6HhvgpzVI&#10;nmAO/A44vH+BLfUnxW6cPgAGsAeQrwZF+wMGDNDQ3HR//LuTAS0raR8/IGjffZihz5fpvvfKVfoq&#10;0Yr9VNupRA4hltDUQpwfmu5nZ/SQxliXi/Zlug/hK2pqQJyvlBJ3/YAynxIZDjjkU6Kt5p2ZxflS&#10;8p/VrC5Rd+S5aI4GZb5Sme5f2mgukRLygFaeL70HFu4u9wruDA/aJ+rayw45nOgiknd9h3xl3OUn&#10;hO81Q38WWnivsbs+f8j35qqdN4cGNSkG7Qv49z1/X+nqSd+LYj8dbrrvt3jhMfOn+PZjm1XuoSEP&#10;nM9KeDj/dja3y13DYdkw+/XhakG/kXAHTXE+nXm6a5GiNf7228ypaYbIPQVSDuQTNXOh/gz+8yw4&#10;X/NK56+3lQggMWcJ8tsnvw+UQ/iKcP6po4zzCc/3Ms6/6PBup9RuRaSEl3m/ofu9/cDbRBbqPzbs&#10;Q/46wepAvoIonQE+OObBS5+9tMeKj096ewMpFzLPOHL/IxjpN+d/s+rUVXtGe24fbb9LtMvVt9hS&#10;ecLn0eeUHBgdKIndeN3mGZAPog9Ko9K1f1orzndpk0E4TDnxM78ssuk/0nPWzt/mzm2Ykan5WE3K&#10;L33N/uCTkufHi8QmTrR1MRC+Ul4/szo5tAWH0L5mr/g5m+OMHOc77V9//fXhrT2P6dlWy5PCRAKJ&#10;BBIJJBL4aQlU+jEH3YngEgkkEvh1SqB3pd7i8x3S2cqZtPTkk/runh5s2B/yOagvy3l3khfms8dV&#10;S40woIpX17et1nmGLQSgJJveLp2pkolytqS5gPv9bNdqON6Lb3fSfulnjfOlyc/0itKjyvPpVVH1&#10;/VP9v8qp69+Nvt+78+C4WS0uCJtNRzYBoHbKvfe/U1xWBaSflF5XXLYjnAn2m1f/k6L0szZJ8VWR&#10;Kf8LSkrOfvHFcPOnoqIiyqmvdf6Eq6++Wo2HnG8deLE2JXAOQUt/CWjbzmtua7MJcD6u5jl1zOe5&#10;Hdp2sRXpfPjyse71ZbovZT6cz1wA9wXyOdzrmpfg/NMPtu9mwp0zJ7p1K1fBabIOcJX+uGmrxTap&#10;icXZY0q4BFtfUj7fRfgKD88/kG/0Jk2a0Ag0LphBba41wHcdlL30tRRUqT32CPCt8mCb1Pgo9q88&#10;zHz1CVDFh9LnPz7fnKtrdmPkyJFCfbXT6Y2a7pWdMWp7NljdNw5AVkhSh5jZi/av2cdmHHRr0hNO&#10;MBKC9uF8JMlgnfPHT/0YzqeEcelGUun7wIET45Cc6f4Tc3tr7OL87Iz2wN6++5qbSi5XH2T1IJU+&#10;nE8FVI7dioyCxpXa/IjQzmUoE2XX53Nq8KyWaoRTzjDy+SfUHzbrAE6FVvTycifTfYf8x+evph2e&#10;I6LGhkIjkvm9IJ9w12J7T1C0MhlERsp8OF/9FKPyemiMutYh/84VL1MIp6FtJuOo/+j8Pampa8N1&#10;EPLvcEIbcwowdKa9Wuh4NXMUoj5s7IYJXK52xPlNc6tPFuQ8VwCfcH5our/6yE1w+yejYy/9iKjl&#10;2S2l0qe+tPpS6Q8q98/3B2xGHnzOyTwcjuTjnK/D08abbX84E8S7pyclww1/rKqvxyTIf7DaQnF+&#10;70o2ozdy0wzOtjvPfuN0e95t5slf+nxKQH1xPrgryB/4nv3M3WGEGu/0u04Lo4WO+s8OLSuKiuqc&#10;q5tH7zxiLS94cMH06dN5xx7c0d6B879axSudGpDSjZgamBvNBfjhfOCfkktv9/oCdgAA//RJREFU&#10;jO66Lvos+ow/iSrHJx8ZTpHfePFG/10zLcjP//aD9/rDq2ZDIX+Kuzy6C5Wv+2Pchxtvjd4829Cd&#10;GTH9rbiz+kGXrXsN7G/WrBnSCDmfs0+8Ym/mnDlz+ItKRpBPyMz+lOFffPHFcbtb/l/ypbpVsSSF&#10;iQQSCSQS+IcSSLT6/1BESYVEAr8uCeCljwGDzc9GB/yQNho3tfzgCPV4XqB825z7fffJl9msCIzS&#10;I+Ld+6jwLbr+3HpkLeDHvrjiQn3nfJsOqPzFsNyt41DdFNFx+O6Afv3d8dvGaJdPfZs92sxbXxB/&#10;RKZNCVnuvb9O9ZLq5FOZPUoKZNIfZY4yzrfpgKKvSgs3AJxrioquueYavyeok3PjZx7UdElBtRKt&#10;6d0q5/OBC1vy1c7HOhW0RB/Cpz6p1MLifAXoFG0wzKPl975EH8jP4/z6f1sCGzjnP/XqXC787Ogj&#10;idarwLUYhE8JqcgfzudQKcgq02vwXh1wzlcjsKvp1TOZnHVulqhqaOTkqFycf+t+ZllARop9OF8u&#10;xAVyTDoAhEC+c/4FTR4m9u7dG4To/n5t6pCC/cA8siIg5ycbVwZaEIWU1TSIdfp7gw579ZH9iBgn&#10;oxKE82U9rikGOjB06FAycL4eR8j5KtG44DRwIgQ5buHYCeeXY3w+5+ty+ikdNYdAfh7nS0RykaA9&#10;82SrnLcxoXM+p2iKd4NMyPlqR1h1XjPzrk/g1j/G+S5q1dyq6T4kLxW6IF/9RMgXNW5Mnox2Nwwn&#10;F1SNkEdZIedz1k0eJDpxvgc02xKClPmkWoDQr2lscKHLQ87nUMAPo8oIH8JXKs5PbXMkkRJuN+Gv&#10;E8T5BCA/z3TfOf+yPq2J1OHumHjwCvmC/NB1onP+w79vQqS+OF/3YizMQNW5oI5GpNZcYnA+EnbO&#10;11k4/5CcrwkG0uuqXjzrD+/8kHFR8mOcf8KUNopcfubvztw32rdX1ItLJg+Ntsr5bw+zhSGpVAq8&#10;B/KJnR7s1G9Avz7Tdj1y2vdEgL9F1GL7O1kvYSsm4Hyl7K7Hn0EKseq/64YN19/wPpFMrXtqffmX&#10;L3nZmNp4uHk9OJ/6Sg989EBi8HgjOJ/ZAfnqc86nArTPISZCGDWE603gfN4TJoAwmsBMiZoQvmI6&#10;nf4xzsdjRXjTJJ9IIJFAIoFEAj9fAgnq/3xZJTUTCfwqJICa8frp1+ds2ltD+2h+pJbPObDPD9jd&#10;vpfOlgN2Jir/DtQlsWl992rjo71TS2whgK2ot6/06qGffK2o51RVZgRyIZ2p3CdnUFDuBXDzwmN2&#10;+9u8G1/0fbq/KYUy6Q/Q/GfTm/cVoxBLgfLWTJdlswwNsrjr9zGkM/uh3reF+mVG+1SAyorLakL7&#10;8PysWQYnCiiTS75jYb8tgsUKoLC0MFO9+QMPPIDTddfDWzdy+ny+vDu3q6kLOQstyMs6QZzPZ65z&#10;Pip9cX73cbY6lwy0D4r4An7p8zkF5BNBC/90hvM5DDvA3aFl0ThBnA+3i/AJaPWpQ39Cf90CftCU&#10;9JKiY1QTtmzXziYjUOarRMDPl3rI+aJ9ARuQifNCs/Te1IxIiUy4pc8H8tUOoX17FoSYPh/mpzNo&#10;pLkWbr+X1y2KlEL+LVu2RFb05OBzyx065i5HJUhlm2vYvZ6iaD9cok819Plagz2w6BgiJZIVNvB0&#10;SYbZ/mjE+TLd935qPfkx7V4jqtA94ekw3JsNlb44v2VRN51FpKjTxYoQvlJNFpzQOn5G5MEh1UGZ&#10;r1Sm+8753h8yaPL90B80JTwC+u+m+6qDSp8JkXhVfKVKTvtknPNVk8PQCx0lUulTk0cgWQH5qiz4&#10;P7eZFdJPCVPa+zDotyCVOOXifLfgEO1z+RtvvJHnch+tPrr63cfu/uLjL6pB0f6Kx8yUQ0G03+vK&#10;Xt9G32rvOoKb7pOH8znk7oJ8gqbYyFDIO4CsoE2tvADyQ86n5Lz7Y3Sfc1Iroi5veWFLutrighbb&#10;991+bd+1yF8iFefXr19f+nwCKv0DzjtAnK90/J3jebsY7w9P/bDkziUo1VUTZb7r8yF8FQ7tMBN9&#10;vvIEaB9refzkk0eTr5TRwfl9tmlNpATax4D/8AcPh+0hfF047chtmSZY/9R67nvAUwdwU/T5xD9d&#10;99n30fd1o7o42+fP8qXXV73heoN5UtD9g5M/4DHxh+i8eSvR5xPJ7Hb7blT+4yNf1ovqbRtt+4db&#10;PyfO7jH77b5vjzl4byIvrRn5r3tNkZ8Gv2va4SfA6wHki/OZW7n18HZX7XMYU4GifQKc74PNy2Cw&#10;kPjk+zHhJOWJBBIJJBL4hxJIUP8fiiipkEjgVyeBtm3bottn5Ty0z+Cllk+PMd97Lgs+9/Hk98JN&#10;q+dE8dftN+lIFvtmD78fVGnm9PYNOpZZgw6ANJdnT6yGYW46s33einpbGpDetCGT8hUBMrmPlf/r&#10;CgLsDx+Hu/criPb8gvX2YbN5jy2Tfidalk4vGqPJC+YF5IbAJjWWmQ6RCQsUdyU7g/SxuzhvwVYg&#10;7xZB+7EVQHpZKlOH/NNPPy31IJCvyoJbgmhfqEmACgQ8vkSfPJyvCuJ8pYA0cAWKsyQYzudDWXtZ&#10;c0om8WSAfCLfzaCL9PkK0jHKV5/MyJ2syMt6X3wI7WhBuzgfGuQq53yHNO0zTwD4iXzKh87tdAra&#10;h7QBAzifQ0G+MvSWboRD1inAkg995iAIIxpMfrpwDIYGtHDhKlvfccaiHzikwpUHGQ+wpkC0X/vk&#10;JZI2nQ8pt3z00YIF5qWfAOSTOud7BUq0lwHzWQQ52BfHEmS3jNG+UgZrxhflkK86lKAh10aJ4RJ9&#10;v4Uyon3GjlN3VwKL82lBnO+0jwW+15Hpfh7nq4c++0NepvsI5/K9GxF1U5TG8rovo32F0BGjhKYl&#10;+l5Bin1u6ksz/BQ11SAaYxVC+7LYF+crZZYhXKJPCdb7bv7grZFRB1ylT55R8Hzdxx4l4vxNY43t&#10;+Wk47bNE39TXOcInZDdOq9ezXmHEGu7C5lFz0b78+QH5RMLSB5c65985bBZy7n9cG0XOytUce9Tr&#10;lxLa7YvzmbwQ5Es+cP7f8F2fiwRu2vXarsTC8wurnl9VkzUQvuJOvXfqNMZMEggrehjnI7TTW9Ql&#10;UtLssmZNo6ZdL+q69yl7I888u304//ATDkefX3VNRCS8Fb3VMmqJx34NM+R83UI9/M21v+kWdYPt&#10;IXxKnPNPb9GASAm0/+l/fSrIv+LOXc+6MyIC8IdFh0H4AP+Kk1esO3fdoMM+f2S/d/gN8kcejx6V&#10;b6/c4uEWQP65j6ymEVIuqXxVZWLoDxLa5z3hp0GA83klrm64N1HWEFLmw/lAvjos2i8tLf1pzucf&#10;Ix9jkkkkkEggkUAigX9WAgnq/7MSS+onEvhVSAAQWn3TAMEwevvtMinyDtK+LxrVNg2YjhUAQvk+&#10;kxLPG583NClpeXyo4Y+qvJF+LX+bPZsCSH+fylTS5SjYs+n4T5OuPbQ6e/jFEwc0uxn7NxxWnmf9&#10;Zwzb/njy9gUEHET7VMik38r54bMe5tb8r9BGA6bV/6IM2s97xtj8Uw7ty11/KlM3m15NIbQ/atwp&#10;TvvAOSDnKv1QyQy0oHP7y1/+opa1Pl9L60X4hLHdpstVng7J8NHMBn54+yfIb59zKRmUXc75NZ+f&#10;BjBw9937dORaESmtSY0pyCdQApOc2PoN8mTUWkXOB85PbGMSoU7O7VaKPJU10yED+D++acvySYkg&#10;HEvBvW+616OV5oMKuC6XVvm+hecpBaKWL1+ONHw1PuVO+3A+2tFbWraD8ylXCg3KlRfK2EHV9yHy&#10;ILjpHz/K9eEj6wDmDNhmz5tnrukI0H5oeX5K6USt1X+oVZpIBcQFy2kihjkUFpDrQoKW6IecP/Gl&#10;g3whABU4pUEpoM+vqNKnXMbhPAgn+Ypb06FLZ+pB7tPVmkz3wxCvkd5lF0nYl+jnVYO7fF89Tkml&#10;D2hd23CKapJH+Nr3ToRP+PuiRUL6zf72V7yMSp9rbSqhkfGqHPuR0XoHEb4HLCx8hgvIF+dT7cTW&#10;exKpJsW+lug75/dfYNMxegdW/d08FAD5WqVf9rhN6PRe1YHU7FwilrWYft7vCOfTIJA/tHxzSsB7&#10;fjQ/7FW4RB/O1/oCVeg3YiaXM6gplzQmRbyTJk3inUQOBOd8b63ls7P3uXAfET7h1Oh9bt3kuoio&#10;UGt0LX6bXKuHCOdjsQ/hE0LO5/CpuTZHw9kD/9vOkml0USPmSnQhkB9yvndgY7Sx+oN2BO1/GX05&#10;L5qHPt/PDtto5hLdzu+2b+6PGJMCaN3h/Ll3zkWfL8hX4NZ9/7tv46gx+ccv82JzvN8wakj0onPf&#10;rMP8Wu1Hanca3al2VJsKj5xbV/HWc2u8ftXrvEsEJiXZ56/vO58Re7z6Lnk9ZXG+t4aECZp2vO1t&#10;0+STEnmpHnwwN7AfCQnn/4RwklOJBBIJJBL4ORJIUP/nSCmpk0jg1ygBMB7dPjA8J+oYYjPfZ3n+&#10;kPkgQ8Mf2/mjTEtnU2PWpyfGy+MzvaNskTG8rfnP7F9xlX5u5fy2XI5e3RbqG5waS0jlzo4ATTNp&#10;TrHfXt5jwB1AeTg4iqZXbFlnNR2QzmBFb8a6OdeAu0D7sRu/9KfpzCFaqM/ZksoFUH24vlobAZYU&#10;rDbaz7WGwUI600A2Dp+UFWPJDwfmcf6klz4TU3WtcQSRDKwO0T311FOaGoD2UXaFnE8FvpKHn96C&#10;SAV0zr5jHIfQPkwIUYC1fLLL8BjCVww5X7SPLzrmAhwgof2Q80X7aHfF+S7Hu0sn8okfyhmf+dA+&#10;d9TC+PsPeJ0MGlHyon1ARb70RKQQviKkbWrYtg1JnfbBIfTMj7Z84I56t6BG5l6nrTEkIiWPfMBj&#10;IPOvr8WWvWQ4ZDGFFNFAvvdNfg3gfPoD55+/axMiEhPtyxWfKoecrxLEBeOd1iLHRrnAVIVsE5AY&#10;QW7qFJzzjzlyrSKFwC2PQAphQp7p/pzScaGfdtG+aNOV+UNn7UyhW0kwdhbMy3Tfb/3w/FZc5Tpz&#10;V+xLPe76fPIic6f90HSfs077DDB8qXQjX6/utK85Ap112ndX8969R+ab9b6s9H31u4TjdUT7HkT4&#10;Crhj0PBtf7vyzfMWPb4IwYrzla58fKWb7gP54vz02WlxvtI10ZptRmzz0YiPnu//fDg1AOQTZWIg&#10;Zb44n5cQzlc3tFEl40XJT8Cq3McO5BN3OGmHAbmtAQhXsOgj2s4hn5L3H3u/5wLTPHMLfp6LFi0i&#10;L/U7nE9G+nwOxfk9L+spzifl7PvPmj9/HgpvLB2TPr9cQtGGwmh1tHqfyF570T6hQ9ShXh9bOAPk&#10;53G+aJ8ZhKk3xutQnpprRaTcuvNlnRsufZ81CGoQ2ieC8YdEh5w95ps9oj1OGXRK60dan7xkFyC/&#10;9aDWN9zz7cX3fECsGlXF2eHr7Cp41eubbtl0W1HJ1Q2HEREUf/zpvHx5EqYU7MfSev4U3LLUJEAq&#10;45cbOxzO26XNNQT5V1111U9zfuKKz1+DJJNIIJFAIoF/WQIJ6v/LoksuTCTwny8BkP7h1Q+nM7Uz&#10;6dhfOisnf2zfowGbBsilX8Ocel8W+FmW4X8eRbkPUNOft46yKcP+PNnlVOsxHtiOfTmVOyHbHaiO&#10;t8pL99+831LmNFMGbg6f7cJi9orPI9PP1KoeoP1y7N8pldlVNgtR9G0m/akW6pvWelfT7btyOLi2&#10;FWr8WvNq2QTBl1Emt6Q956vPTOuhfdWE8BVhKj5wBfnjv5wOCp5xxhnkSz4uEO1riT6afEUqgBmC&#10;/OOfMuN8PqDP360JkRImBS6qGa8Ah4vkHs/hSgpnET7ho2GxdzrylIv2ZZMvwg+DW/gD+USc81u1&#10;nEpfKQEze3AayCeqRH7vycD5Zmn/yWFEMvLtT3DOJ++0j7E0iAXkqw4ZthKA8I9b1pH6YNIzjV8l&#10;yuUekH/1nJeAfCQ54oD6qH8hw5PXbVZmwsY8JvnwA/LVpmgfq2AfI5xPHt6QMp/w29kZ4FacTwo/&#10;Y2KgU4xdExA6BPJDzo8Lp9naCk21iPZZbK9DBTifQprapqgXUYW+igHC51CcL532aS020683Qkac&#10;r5KrG1r7kBVW0G66r1N3vLsYcbmJhPZEJMh03yGfPEJw/3wo8ykhlX77skZb+LkQZQnyPWjDdg/i&#10;fCwpVOJr8svftJjwh8wygkWqobE3wM+15nx+Sisil0uxH3I+hyMPmIIkUR0zl+STVpQXnZ1z3JcL&#10;J2zaBOcvGxG/q3Rjef/lpbeUasqGCjLQIAPk69A5v8Pdi+TLYOA1DYkSUevWrXmpeOs07wPnw8YQ&#10;viJg3PW6GPsX3hgteGyBjAVE+9THVOT9Ae8TJ949cUG04J2nbJEIkJ/H+RS+/l/Ry/e+fNLOrYgS&#10;IK/lwOsHYq7PIZDvnC/IX3d+9Hb0tvwawOrQvsbo+nzK38qp8Mc+MJZfFpODen9CzufQaR90Z8kD&#10;nN9jjP2slBK0WUPF0CyK1+aEp/a+eu/Ug6mzppyFVCfsZA+d1GkfCyB+Gpc3spkFUt40hslkyk9D&#10;PpUTzt/qI0gKEwkkEkgk8M9KIEH9f1ZiSf1EAr8uCQD2N62+KVobm8f/tEUllZ/b9Jyr901Sb0ap&#10;yevxl2db3IPHB3ydygqw4yCffJkTolRmQ+hLX9MB6bGb98mLmmaiozPxZVVf2eIx1FyS7r9duBEg&#10;Pvky/eCozWuSw/qZ9DQtFrBbZPg8/Rbsz3H7smI8ZG8Z6FU2vcxXDWTSn6SnR9gsfNr805KC3eXG&#10;j9mBhx566LbbbtOlWiUuzlcQ5+9WulvxbmXQ/j333PP444+HOmHnfKrxgQ4ZCvIf/HghnC/l5yk/&#10;GBIAJ9Kj4lIORT24K496CuJ87n54cXsiJXAOLCoyHzIrBjMyQAI8wFlup1mDGNLKCX/ITOMGrTJA&#10;Hff7VfG6fQE/5c75fnd53Q85n1PZGUtJqdynTx+6cfnKeJNCZXC/B7QDVw8cEBtgk6GaIB+CfbrA&#10;lJyk5CEHaF/Az/BZHeC3VubBTxaiHUVcMNvMmTM1LvCYEgifPKlW7Kv+03MbQHonts4qUgIqN2jQ&#10;gEfjMjFL/pwmnzBx2k7xwz1ygEqkENajBPJJ5dzeIZ8SRM0AnV5E+7IcEecrZYqBasIzOJ9UhhLi&#10;fA8V/RTI7YKCNPN5pvs6peUDvnrfTfdDzudy+fbL43wkD9Wrb0A+kYwMPU5sE3cP9bW7GNQdnfPJ&#10;I3PdWpwPwAvyFTg7+s+jwxkTOJ9ynyJx2tcSfTfdp86U/lN2Oq6tIodYjtATqeixkkAUPk0A7csg&#10;BcgPOZ+SU25eirRZPFJyRnOiNpLgWc+7bt6Y68ZgdECE8yFtCF9RnC/IH93UPG7yLp3abLOjhI0D&#10;NupZMF7p86kJ4SudcO+ECw/s7hLgclAfyU+4e4JoX/p8V+ZTwjL7XT7/mkieU0XnFx17/rGYBkD4&#10;iuThfDMe2WAmDNA+D67y6ZWlz/d7KdNo8BZIP6bHPh9GH258ZCMDr/NInQ23brj+4u3uuXhPUlYE&#10;sHaAS5rd1mynq3e6ZWkf4lWlxXA+XgC7PPcA6dVTru5Q9uaxaz8g5UHjZOTFF1+UrweFOxa/jSgu&#10;v/zyAQPi305ef/yQCeUfO5WUJxJIJJBIIJHAPyWBBPX/KXEllRMJ/BolYAvyRw/4LvruZ2papN6P&#10;LfZfM2W+NPzRN/D3D+YSL8q6HG0KIL0kvcJW49tC/a5RJrfGVSFnwF++EKAwHT1vlvy5M1ui/jex&#10;qye/kN5G6/DXbca9FUM6cyS0T3nOmmA2tM+tjcPLGkD7W6vfEtrn1rmF+jtA+5oaiN7ZRrTPJbmZ&#10;gh9uuOGGcIk+5aj0u3btqja5XUlBpaiBefgnnNX/he6XD4IMtRAdZT6xw50TnfMphFtM+ZmD/IGV&#10;bedt07oXtiKqzXHjxglKgXyV8JgE+QqcZcG/m20D+c753QvNyzcoi96etcoV/ectXbpUH+uAmTcI&#10;80P+qP7ytpFTBTcTEOGTwjDqNoddunQR7RPJsDQAfS9AwkTA71Y1U/zNooOpDz/HMFxm2BM2Dr3A&#10;+XDmfTsciIIdEUH4inA+I7248WAiGeBtyJAhfrlzvlT6cD4D8SXcQ2alXAOMTLAy8LkYCJ/64nwe&#10;R9cc5yuVhl8OCDmE9sP923RrDYQbeYMy3Xd9/tNzd/Md5p3bZbrvnK8MMxEyOkCZr1Sm+39sWI2o&#10;24k5fdRkblraAVHILl0r9nU27KqAn9akfr9jsRlgK0Oh3h9mW9zQACV/zgDEeqWU+zIdIK4G8nW5&#10;hnPq57YBAUPW5aGbBlVj+OzLoKEJ8gk8HR7EifM7EjmE9gFIOJ88ynylT/V/yp/g2hEzmNYxp4YN&#10;Yv0zbyPPES9x2JvQsZdeMh8Zwm9syCUlID/kfN2awIIFuTAwc5U7Vi2/efmimxdNuHmC1hqEnM9h&#10;yPnQPsPxtQlkzFXHZXW0ssBa3pLzn/1itjj/kv0aE6kA7V99STwjhjJf8c3oTRneK6DhZ3U90mgd&#10;tWYxPyU0/s7Qd5zzRfs8zVrja9HnpQ33IlJCOuW+KZ8Otneg+uDqa+5bA+QTl926DM4/t0ozRQH/&#10;2mgtkM/fvROHTCZyCXlon9fpqNuOOu254XA+hUrR7WPDz8wjgfk7eoLAETWQT0TgN954o/f/xzJU&#10;S5bo/0MpJRUSCSQSSCTwMyVQ6Wd+u//M5pJqiQQSCSQScAmcWulUU4a3zn40q7M09pwyeg9QH/X7&#10;J+nsvrmt9eDtSSfvHn0RpcZb3jz594pSoyyvy1n233mk8bZusVnT3jtKj4wy/Fce0hHW2plMvy7p&#10;/ruF3vvz8lQX7acyZr6bTa8tLtuGr9jQgJ8eZtPvpDP1YlcCuUvIs7YfXHfcLS2sCjrp8gsuuMD1&#10;k2663y5q91KPfdjIgLCy+UrRfskHBc13WAl9vVFScMGdxicoxBzLQTLwRpxP+Ptn4+AWh/wha2af&#10;eOKJ+L3n8rPPPltWylqj7qj/fGYIl+hyMFUu+qXPF+crjF3zAip0QEvUhOk+Kn1x/qWNHrlr8bkU&#10;Lly4UFpcAIxttK5vsPsNyz5i+DLg/+uutqgeqtFSc4iOOrqXRNGrrT39UTPWkw4bNoy190D+zYfE&#10;lvPXrHgH8gebYTM48PG61o2zVn9El+QLkCAOZBR46QPyvfMXfP06pgEcAp/ifJ26Z1Ff5lDkWF6a&#10;cPLqlYJM96XMF+djfd35yCk6O2laB3m5g6592b/AXpA/ftqpcq/gDYpj9fik1d9YOgrHe0j15dYn&#10;Hj7LJh203p4xhnb7d07YvO0fZ5EwzUKnIerfsvRDXi1NxwBUpnjfuxGoTx+E+pTfutTEq24I7DHg&#10;F+fTq6sbvnrLUrxamLEAkzuMNzTdv3OxmQNAaFRA1K6PpdBfIU7xTiJtme67Pn/IzA9pTXcM/cmj&#10;QueVEOcTBuwyh7MYF8RWKjmt/sAONoHlG6rxyPTCOOfr2iHNzFzlhJNPwFyftegqFOdLmQ/n0wfm&#10;jMT5Dy8z25CKT0cXan2+nq92fNRmE+jzSYufnCfOf+fywzmsc8fLvAPXFHbuvy42POHR8AvyKQbq&#10;sGXgJV2OjYc5fy4juuSweIJvwPtz9jl1H+8zQD7lhilcrsoE53zyd7+5iHT7S7bXXzn+zrAyH8IX&#10;50uf//kuO4jzvQUyM6IZix9YrC4J8odWnSn7eVWr0rWKjP/hfKr1bW0dGDzL3G3QAd5SJADhq/Ij&#10;383nESMZhFDlkipCfcqHnGhzLm/cauuAav+xtlT65J/r8js8/6+4xnZDZAvSUfttNrc55cO3af/5&#10;558Pe/tjefT5Cef/HEEldRIJJBJIJPAzJZBo9X+moJJqiQQSCfzTEpB6P/OKrZEut+rPVNyx75mb&#10;VovzzT/foPVwPpVN25/jfE0QGJAfHaVGxtvjGcan39vc1I7z8nzy6TDVv+qPcb4Gk+P8delMK7ni&#10;RyMuv/o+VK0vYGu98oX9Nh0wOG1zCgbqmwpKv409CBSt2QDni/yxUPUdvGS6b/WjHeB8bBbUt9LC&#10;wpJaBcV7mkK+ZFXB/sVll82fPmLEiAkTJsgTOOVCa5T5ioB6HudzFr56s6TgscceA4RCX3Scerlk&#10;qna835D7QIdX0Rz+GOeDBJtVsjMbiAPhfC5UKsU+UCTO16A0XnE+9HJ5l/3PaL4zUaSax/m6hMK+&#10;ffu6hD0jF19hOcAPEnMLhMlMBCRPoFdYiYP3qqkMCxlYHqwSCJ94/YtHA413t155w6FziEA+Klwe&#10;GRyi7c18iT6Qr15V5Hwkpr0MZDcRcj6H4vwj6vQk6taI1/XkQD6RZsX5Pi5zQYcxuNkU+CKC3TSL&#10;cUGTeBt5NOHifL8q5HwvzON8lYce9byme/6H9im0qaU33giNq1XTV+OHKwJ44rm+7Ugkw5QBGOxL&#10;9P0WckJJ8AHKcsE532uGu/rB+ZQLR08q7UDK3BaC/THOpwJ6bGgZ4CeGsJ3H+ZAqT+esRs2JXOXG&#10;CBJR7NUyp7Fn9qRFixb0nzpA/lY5X1MG/aobCVOtVatWyJCJDJkwIExGOmD+XPKkW+V8t1mfeetM&#10;lN7orglcLs7nQiCfaL4DLtn+/Gt273NNRISxp0RTfOsTIJ+azvk7josUEUWLqMU5vztH/QHynfO7&#10;fdSOSOF347977o7nQs73J8L8Trt27RgXhK9Inh+L3pAPrzdzFSCfyNQDnK/VDd888g14D+Q/3eX4&#10;0b8fDefffKhJifUvvd405ifA+Uw3dOzY8corr/Tb/Vgm4fx/KKKkQiKBRAKJBP5ZCSSo/89KLKmf&#10;SCCRwD8hATP+/3wAu/HlTPHXRj3kAN+CmxTJ1T8lQLWirPTF+WJsw+M91srI/910NnNsGmeBwZr/&#10;zWuV7cIoVS2dZRl+tXLzgUy/1Zl+W3TbpwDSmeq6xZx0hjapFDp1y60vWKHphtymgO+lM3t1z6RY&#10;qG8781Uqi2oY7sYq+gIjc1menzHy+Ztvvtk5n3IzUtgjYm8CWqN+MfS4Ib62aO81JVUKisu+UFPX&#10;Llo+efJk6J2r3Om6luijyadQ+nwfz37FZdD+/fffz/p/FQL5RJAJUhXnKyXIlT1qfB1Knw/5dF9s&#10;PCDLaoAhzwcbhXz3072QPwF+DgFXcT6Ev4WIc5sIhCWo9GlZKuJjjz0WLSLKfOLvZy/Tsv8/HHR4&#10;y5YtURqjzyeeuPRNWnZXBdbbvSzCZqJ9IkxIm7IF4HYzZszwiRI4X3e//pWW6vnVDReSoqEF3Xn9&#10;xEUmz1kpxBLq8+Xp8Nj2C1QB2meOQHyIMl9paP0u2pey3Zslo8kaBQE/UxKhMZ2b7ovznfbzLPA5&#10;5f72yGtqwE33QyHL+z3D1Dp/N90X5HvIW3whlb5ZBxxmDizISOMNp8H2gvxc9yzjvh5R5nMolT6s&#10;m265B5ES8hjSh0hPoVT6vCeIUW+1OJ9pCBoU5yt1B35o8q39cn3+dldtQ6QE2mf1+LyMbbVAQJ9P&#10;tH3yyu32IVXaFOQ/vnieOH/qFYcRyWDPf9sljRQZJntMUMiPixeSJzh//nwhLsp86fNtj8Ac5KPV&#10;pymGcHy/1roEOa/vaTN3CuJ89wTh+nznfDnkH3yumccTEC+i0xtLT9Zfsv6wGw5zq6VhN5tWv2vU&#10;FX94O0U7LY+WcwtovwZ/dJCS+YWw8FU3VivFfwCh/cYnNKZQ+nxBvgJ/DRig5jGlzCfl7uyQpxcb&#10;wwqtvhHnX9JovSLSWHa9LXihM9s9sh3dPrfZWCIl0P6LV70I5JuFTo7zlWIsA+QD/GSYFrlmU0ME&#10;xd9D78xWM4k+/6flk5xNJJBIIJHAvyCBxID/XxBackkigUQC/7QE1qxZ06butUehjs+Z2W916VDv&#10;Sr2z6TUNooV7Z2KD/0y3qPM424Gvogm9DAF2jyZl0semMtuHiwJQxdvnMrr33C59xtj9lqX7N/iH&#10;lvzQfkt4P38hAM2sSGVslSzdgxRSmdofF338VmHpW9FBRWviHd1KNxYW71gGX9WZV4d9B4o32o59&#10;4ayBTUDkpgxk/E+G72nqx9MEOxUUfWi7CZYW4jJgnUistGZh8QZrp7i4WK74JHc+0H//+98rX1RU&#10;pM93NbVnaeFxA7vBOSHnc7bqELN/lnKSjCzeCSHnczi20UtciErZVfoUyoAfVSTNjho1SrQvA343&#10;KT/4YLMMh/afnGem8mjUZccOwwil1G04v0eRafzGlJqJr98LyFcdwu2vvYzCE4dqGu+AfUtIT32r&#10;mDkF9yaAaTFi4RZQymN1Y0+KZ68ugIGlXmb9PykEghU32HxbkXlDINyytAl9PvTQQ3UoCIQ2UUV6&#10;B5APlzvnT5jaVORP6ujuKn1dNf2d0eh4/QFpXsZN91UHA34koCfL1IYDIYPN4XSs0r9v4VGyycdG&#10;wydWJOc/f2fbTPy5iiEfw2QSxE33KcF6X8v7dTstzpfpPoeO+tjwS/Mv82xVdtN9UP/WJTHY0w20&#10;9875VLtv4VfMAfEWcSPftkCm+4J8QmaO8T9eGHwvPRT7zvnH39N5+MWTqMDzRQIh51P4bNEUuYEk&#10;T0a3kN0+GXG+XXvbm2+W2APllFadaIm+zhJ46Fcc1UX5v734HKkgv/3fllD/4Rs66NR510/h5Rzf&#10;y2xJuo6aQbpjrx3ZRv69yFz3Tb1uKpMOYbPyNynOJwzvP6vm8TVlma9F+FOvn4ptiHcD7O9+SXdx&#10;PvND1Hn1kVfhfA77PmKzBuGEDo0jEC6pellV0T49UeOFq6M1da0RWsBnftvIOizUh/NxpM/cx06v&#10;Vll7cAz8i6PFH423aSyh/rjd7Uftz9pnoMhom8xuRbYWYFypOddgs0At4gDyNZC7F+f+an30kex6&#10;BPmER+Z3Z3tIzQox7SXIJ1zziv2mOIWPQzvcFC80uLmStX/NNdeoWl5IFpNuVSxJYSKBRAKJBP5N&#10;CSRa/X9TgMnliQQSCfwsCaC6f2/TANmu/9hX3chNI1ffNPKgTIo6OdP6D1LjYnf9LJXPpE0TJbV/&#10;poHp2E3l3jodfWokEwZjeyzEc+v/TfPfOgPnq8LkfpvX84eX5CDcOL/c7d8WDaYz8dLTVKYwnbFP&#10;+R1Ld9x3TVFxmVnvG9LvYZxv8JnbjS89yQpDxWm80UAqms61ObuGuaWFJYsLYs5fXlC81i6nHM4v&#10;KdhZXgDg/JKCXcmPHTt25MiRJw4yg3C+ofM4v6SaTTeoqc+Ly9DtX3/99VpeDuErFecf+1UHDjkl&#10;G/KKnE8hxvAavAhfQZxPplevXlIXi/MpzxlB1+Qq0AXOJxXnX9zoUyKZBQtMNx5yPocCfohXa6TB&#10;e92IDOQA42H0i2bSOwDwMz3BKUE+NDL9sN24nCmkvkurAfmkmuwY3nANUa7XmLOApgBRCJ+mnPPP&#10;aH6fIjLBQJ0JCJnoE36M8yU3jAjIVOR87a73XZvj1AgCWbw4XjitkpDzOXTHeD/G+dRxDvT5FJcG&#10;GWYWBG9an08qgL+2wYdESsT5Mt0POd/98zF3INU9QUYcUukrdfgH71WHjJzbkyd1kw033ffuwflI&#10;w/vvnK8K0D4pSMw7404QKHHOf6OL7aXHKd2i5cm21N85/9vbNs7KzFJT1GE5CVMq319t5vcKWqKP&#10;Ml+RgYjzNSgn3qvuXsyEjjhfQZxPhpSIfQTzArxgmg/6Mc6v1y8iiskhZ94fglaIwPkUmhHIj3D+&#10;paMaEdUxd+NX7elqi/9rsTgfyCcSlO4asatkE8z1yQP5IedTAu2Tsqr/sOiwA7qaTwogP+T83kW2&#10;Pp9Ho4UDIedLAkiSXS00dSjCV8oj5ncqhxcQvlJx/mWNdiPllAifVJtl8hOmNTVLgPN58X6M84cP&#10;H+41k0wigUQCiQQSCfyCEki0+r+gMJOmEgkkEvhlJIA/v0wa1eUb6Ux3qeXDpfjZNH6zf+icWRv6&#10;58tz9ad+uD8/aD+aZeT/Wb/sa1HUsb/lpWMnBPnMepzwlZv9ux7e62TSUztF71TOmNVAJr2KBbBF&#10;a6riut9mH46LUMuTp3L20GqpV/K9D2bTU1KZDtTEJ59Ur5oOiGn/o4KiGvYFT5C2nzoluxQUfx5P&#10;AZQW7lFctjbPUkA++UoKDyhaaRa2pYW1o1erFG2/hmrbzat34aDuQqmQ8zmcsOMUUrzuuXIb6330&#10;+dZCaalYCFoLVb5HHXVUj/bm1X/M1Km6Vqh55+FXqM+Xvfw3UsBV6n0gX+X3LLaJGBYzH3300WRE&#10;+NZO6SHAhiyH4WRfSk1hzox81K1LzK3d7NmzpWME+1HRo1QHtiHAkgPjZ9fzvU1YIGN4TDVs+J+q&#10;a3I4fXUDII3G3Scf9vkICqoHAiF89eHJeRfQmmvX5fafOhKatPqu0u/RfuqYqSYBaZLVc9ntj1zw&#10;KH12zq8yc4TmNehnuJgc032qjTv88m4v38FV4BDzIOUr4U2ljz4flmaMlzZ64a7F5jRRin3uSCqV&#10;PgGtPq8HQ5NPRErwyecqfXH+Tcuse8CYNLEVVfpqinbop6hehK+AYh+B0zgjlQG/OJ8JO86e3mK3&#10;p+bGuwMCgTLd14Wo9BEjPv906ApktL5ITJBPQLGvLQm5i9O+9PnifML+z5WS4gzyhD+eIK/70D6c&#10;PzgzmEuOHhjvMTGg05DP0597z9+9xrTrCrTGC+mbR/gSfZ3lbeHpuEqfrrY5p439BqIIVTiK/UV/&#10;W+RNYfPPrzJ8mtLnA/mElf1N3/7Wk5u3iuB9Zqag5RU2SaFZgGG3DpPpPvniWycxDyLIv6uX7aEA&#10;SJ/21xa63Z1nTehzWR8ahPZF+AS0+l9HX7sHfnbFQyYwP3VE+AS0+pR4HfKrxvM3ymaF6Lk4nzCy&#10;1Oz2cfyhd9hV+jJCUR03P6FvvJD0/MwWHz4xdw/GpZkdvR5wftznxR8zrcY7SX3SWw8xs4g/rqgN&#10;9su+hleR7UjjwVT4v2SV/o9JJilPJJBIIJHAvymBRKv/bwowuTyRQCKBX14C+PNDvQ/ni/Bz6/y3&#10;0UL9bPrV9Cz84m2vBfzETE9Deu8E+nPytqVfupL0559hkj/L1PUUwgGb7Wu30nGW+Gd/YjzpTPsa&#10;OaMD7pvOHIBVv2mYzQBhQVQVhb2FbOtq6VesA3ntpDPdyn0TRiXfFywuiVX6r5UWmgJ/d0N6cKL0&#10;EzvkWiv8vKykUrxAAM4vKagaugykDgT4SUlB8ZpVsgKINlUp3rlMcwc7FpfJV18e56tXaPXhfHBL&#10;7gNDzv/DYXUp8YXofLs75+taGpQ+MC9Qs0OHDkAR5SJ8UvgQPAC35syZQ4ns9p3zuxXtQNRmdfJS&#10;Js6njlIW+mopPkpCkOPeA78hpefFr68H8kk5hbZ/evOJ2FrD7ccvLTx2zu7kURo/2Krk1kOGE2EP&#10;Zi5cbw/h07Jz/smtliuCrCi3tQyeAOSHnE8JtE8Kwvlicuz2iRXV2trpIDTPds6nHNonZaR5vgwo&#10;zGuKFjTp45wfypynLLV8qNIPKzDBIRMMOd4nVWvXNDQHcgTyiF2TKR7gfNd+yz+fFPvy4wDne013&#10;HyCjfef8Pl+1IVICOvJQfozzqcCtmQYis1XOhw9RMi/JLpEeuyLnP3/K1DfSb/z+/llEKsD5sjFR&#10;4KGj8yclMCKmhGTrQRDncwl2+8Stcv67VxxOpA6vNO8GlwDDcsSwVc6//YwWirzw3N08Uz6+ijjy&#10;byMfueoRCQ27fXG+yzCP85++cm6by0x0TBCY98G6VtE5f+cvqxAp2SPaA5f7skFQcM6v+dX2REqY&#10;C0C3X5Hz9Sj5ScpEBbt9ojj/+JZtiHpweruoJs6nkJQ8vzhxvt9aGSZueF7O+ZQA/BzSMsr8n+B8&#10;aiar9POEmRwmEkgkkEjgl5JAotX/pSSZtJNIIJHALywBTGfPq3se+vOX0pl25bvxade9eGe+NH7g&#10;KqcyX1dcqJ9JA/g144X6hVHXosx25esCZvfLNOwfL5unx6F6n8OKC/U1Kq/m9gXZ9CupTLzkmwry&#10;JhhvCtg66jzrI/ebzVk2/8ukMX/9PpXZYV2xwWRJwY5Fa8y3H7i1pKSARf8Ugv2HFcdqfD61S94u&#10;KN7H1v+b6r5g9+Iys5kPNwJkDf/CkoJ9uXvRGp8F0JSBPwwO//SnP3Eo631U+vIkf+yRtSdMM+Wb&#10;aB9raj7fxfmE25esBpDIhJwvlb5vh4YuTop9VPraRlvXgkOQG5/+cL7sFy49/Mu7Xq4BOeB1TxXM&#10;Z1hR3MlxpeZjH37G1D9WU5dr9XkHoAWU2+J8tX/h69tLGw8lct9s4TMqP3r5ccAtNQHmHHKYVfAf&#10;VxyPahFiVB3tX0hGLUD4Kh80u777J6Mz2pNPS/RF+AS0+ojODSWEvloFHar0uUUoCrokHakIXwHF&#10;PisRyPjSevVNKn3VkWJ/yZIlOAUk4wv1pdJXHYYmN4dapS+VPgGtft5afQp1oXP+zUtNjYyEJRBp&#10;9cX5jPGyRuvuXGwDlGJfS/Sd89Hqc0eWbzA03xuSyjLdF+cThu04U8OU6YQW6kufP7HHEZQcM8Ym&#10;yHCyyCgkWLT66PORPPMINPVGqs3+2ZmUH5Y6DLt91ZFKH86fWTzzv+639Sb3/741nH9z3dgL3d++&#10;WEJP/juyanfWtLUhTLW4nwXNjzAtpccUcj6HB+b0+YL8vf/2sjj/+1Ptvd12gE1X8QPseXfPcPM8&#10;9PkQvoZ85h0TeR8mnhXvWnfM4/Ojs4zMOYUqnnTxxYv1+KgmzicvlT6cf9BpB9EyVh96V96J3uFQ&#10;+nxBPuGLGt/hhB/O/yD6QPYOWqiP6T6H4nzCZzt+Q8n0R6drmGj10eeT4YmElhQcStSCfIXhc2bu&#10;efyeM2+f6ZxPobT62nwBa4uQ9pkw0qCw6QjdMTKZxXYk3uyPZZKF+v9QREmFRAKJBBIJ/GsSSFD/&#10;X5NbclUigUQC/0sSwFefs70s9jPG2PuaT772k9ZPNWgP+Ryr+2x6W9T+YvJs+od0ZqdyH367r2DZ&#10;fW7WgKum9cvwcXrAltgfzhrA5xpk3nSAI73vEejq+pyGf330TbXOwzajPoYGsi/QdID75It97xXu&#10;VVz2mYz5obWXSwoOLza8n/dZveL9yq33dyks/roMe/6iD9a4qz+s9+fV26e47Eto/9Ac6pd8UoCe&#10;r3nZSrMOKCyIXt+h+Q+2WKDku4JJ156usTjn6xDaB73yOJ9yUJ8UJNOXvVvvi/NT33bIbjeFctG+&#10;OP+ENub/jDB0pnlEo5+ynYbzVS7aB321cECo75yvOnCXu5eH1nLEPvOPK9qI9qkgRHdCRlACfjSN&#10;shu/98DSC18vopp8+NHbnOOA2Jf+PYubQtSsYNdCAwK0f++4PZhooGaPosVjSs2sGpmAQA0bmkcx&#10;oT6cD38yzFM6Th442bYz4JDZAQGPUN9N94/YOWXC+SJLCmTKCsBRH85HDnAyhT4bksf5Jq7FnSAo&#10;MroFqC+HfCHqc6i3CKlW5HwNEDFKXNw0VOmD+mrKF2vIJ1+5bXaM+lwF7mK6H+rzQX1RPc067ct0&#10;P+R8TvmkiWg/5HwOQX1KfN8H+bRDsNonAs7XEKB9Kf8PP3yz+0ZxPpD/afTphms2bJXzuQTUJzw5&#10;0pw1XHja6wxnwFp7xOfv/QYvCW7nm17VNFSPZ67JfHWzzRHA+VTGt5w4nwDqs9Gg+5ts92ebWXC7&#10;fWj/D0/OZchzr4jXKYjzb8txPgGA3xBtYC96HS6NljaIGsy/c74vIXHOVwXRPhvaUY2MUN85X3Wc&#10;9rfK+TLmf/bRZ33uSZx/TAf7AU6c8oq18MEHTBipArQP5JOB8+N1B7fbugO33g83WWSkvCqIiMt5&#10;i/77UDPs/69XtuWQF/5nQr5GkaC+5JCERAKJBBIJ/OISSFD/Fxdp0mAigUQCv7AEoP3K6ewPsVo+&#10;m0n36Jz5xhfqA8+h/hzU1+19oX4mvRbat2ppFv+3iqcA+s1qE32wf4VF+/8Q9cuxP5O7SRr1Gt/T&#10;mfSadKYwd4vK6YzZroezD+2idvrm5tp3mr8zb896kSnA3m++0hispIBlz/sUrTFNY2ntwuJPYzU+&#10;h2j7UfLHWv2vCvD8V1Ji7ugV8L1fWrgn58mbR7p59baPqlcqXhVq9cWBX5YWLm4fPXPOMRifS5+v&#10;FsT5p59+OtYBmMq7Vh/O5wsem3kAAOtr1wE65+tyaF9IHHI+5aA+NcnImF+oD+eTyvM8ZuFaJ0yQ&#10;Pr9vK3MfOHi2ITQIMWvWLO4O5PtgoX0QgntJC3pdA/PiTrhxWWfGDhJjxg/ke33RPoBakfPBEvmQ&#10;l8IWQNWUBJyvy6F9ekUHaDnUf4rzVUe0jxmCww+0D+pD7KkDz1UdoT76T23CJ9TXQn0G4spwOkBe&#10;1gGhSl/KZ4KzOnnB+Q1f2Lr963c28sdAWjhN8IX67ntPl9D+VlX6gn9OuZ95V+mrQSn2Xfks2nfO&#10;P6lOq2ffsQ3ztDhiq5x/zMIOE5tMUR2kjT05j95V+uL8vvVaDV5p7fDoMR+QSPM4Xz3ULnraDYEl&#10;+kD+59HnO1y7A6zoSmbX51v/f4TzOXXqTov5dXB3TS31G9YP4IfzvR1xPqdcpS/O/+qixhTu+PdF&#10;PGs9WQ7VPfpPRir9rXL+CRNizh96bBkO9iRkee9nLGyqR8bej3LOH3XvKITW9OSmvgKfU6uj1Rzu&#10;MqXy5x1+4BDaJ1UFqfTR57PkAVYv2FS1rJJZVYj2Q86nENSH8/WGM9nn0wHi/LqrJ66uewynhuVo&#10;X/r849pcoT6PmGm+OVasWCGrDXE+QaiP6HiOgwcPVuFPh2Sh/j+SUHI+kUAigUQC/7oEEtT/12WX&#10;XJlIIJHA/5oEyo35J0U9QDFTy3Pr7LHVolobO2c+yUN9udPHwZ7VSa9OZxq4b79seim0X74D3wvp&#10;/p1oak2/bP3+psA3pwCBT75sv7Xp/rYpnWv1M/2mpPq3oP3n+mWK+qdyu/3tHnXPRGOtSzrMpD/N&#10;2/wvZ2jAp/C6dGbvNYGlvanuc2p5biE2M697hdsVrTF36AT3zydVf55PPvicOiUFu0D7eXhf0Zj/&#10;i5IDti9adu6554qxZb0vzueQpmjn9ibxLmJ8qTdpEnMIZwEY9PAVOZ9TrM4llVpSWn1xvoMZOO3W&#10;+2CSKzBF+yHnc61QX5dD0VLpUyLO1zp2eYYT6ovzpR6nz0Cva/6p7PkWLWLjathMGHl681lPzbPB&#10;Am9wvmQi1Ifzhbt6BCAl9vOuz1ehOJ93UkNwi2WZ7kulTwD14XwtZFBn5JNPnP+7Jm8+sNAs5znL&#10;FIwqCPVluu9G0YxdPOn6/BD1sSzglPT2oL6b7l/b0Ky1b1pqztigX2A4T6UvzldXpdjP43zKQX3W&#10;ZvPUYEKfDpDpPpxPBaE+Aa9sbDhPRlp9me6bAnlhBw5F+zxT5BPO8ojz1QK0z5uGPp+5j1B7jD4/&#10;t3bAHuJTc83LAHKYP38+GYTGECQczYwwv+N++Dh0u33K/ZVQNcZV9qS9S4SCM9YA/PyI3AuDBsuI&#10;/I3lVdnhz+wWakGc7ysCdHceopboq05Ffb5z/kvHRuyZ136JGaG8ntscoHJUGdv72dHscF3AvHvn&#10;+d2d9p3zdRNon9lGXR7flzeznPMpEepTZ/Gzi/VWu0qft9osdDoWZSfbHJlo3zlfrYn2B948kCUw&#10;zvmUgPq8BnLmzxoT/wkgRp7I9fV3umG5Lf/hSd11113esa1meM/1o05CIoFEAokEEgn84hJIUP8X&#10;F2nSYCKBRAL/IxKArC6pe0lgzD8pkz4uldkIYDvqP/fcc093eZp18Vj5xzxvCL8slanL/4ULATLp&#10;aenMkRSC6K/1y24XRdB+qIrH6t64vd/70D51NvTLoqdukbMCeLtfdv66g2pFr7UrX/8P7a8fm1tK&#10;cDK7tG9KZypVWPOPFYB1CUv+bJq7RUVrbJ08oXSfwqK3baE+7vmKy3bR93FO278p2rAnXv0pAd0X&#10;lBTUL9psvW8tFBUJ6eP6bxQUvBGx5h9iWTuv3qsdo+LKsas/3UjTAb/5zW/c7704H6NoSkrWFEQt&#10;v4H2nfP7bMgxW1WDbXf2Tt6t9+F8N+F2JhGon9288LF51nMpz2lTBvOntvxv0gFz/ouUndW5XC2g&#10;1YfzZb3/x86vPTLfOFy0L8iHAO84aPXlr9WVVb900ZjoA1eX5bz935lzBDhjxgzGCIM9eEC8BcD5&#10;q2rBddC+OB/IlzRAfV94TMb5U7h7bHvbJ2zCVNOULlu2rHHjxrpKWn1QX5yvQtG+vO6HnE+JOFx1&#10;nEjhZDhf5dA+HYPDZcROkPt9cf5fDl37p1fMlF2K/VClTyFafZle5+nwY+wPUJ9JEC34J7BW3033&#10;r234/U1Lt6VQin033VdNOB9paLVFuAZbpvtCfQK0D+WS0W4CCiHncwjqIzF/W7QF4FY5X5dzOx6i&#10;rdUPOJ9yUJ+HxbSCqjHSm9rH/jJuf/kDuYXTnnBkcAHALegJT8EZnjxOE1nxwQJ1zkL71fosoz/k&#10;Kz1elws3nbUat3laQUBgsDxo2tTsAyp95/zxl9tCAELXOxazb6XEjiQxMImusI3xtETfpJGz2283&#10;wfIh53MI6oegLtpHz7960GrOnryHCXnQhzafAu3/EP0gfb6aFefvFdl0pHzykxHnk0Glr2rQvvYQ&#10;nf3s7HAOS5yvOqL9z476DMsC9PkqJID6tFwnqjOm/xgeh2jfOT/Vdnl2hhk+CPgRrDhf10L77Prp&#10;Tf1YJrHe/4ciSiokEkgkkEjgX5ZA4oH/XxZdcmEigUQC/6sSQPMzctPITHqT7orSHs6Hrp3zoaPO&#10;nTvftPomOB8gzy2Pz4DvcD7TAblV9Gb9Ltf9cD60L3V9HZx7VxgK1TLp76XVJ6A3NA1sbl3A/HX1&#10;D4teOzZjswiyIECrT7k1O4h5hkp8f+e1l+l3PNXktC+V4W7bAs/szAeXFn9kxs/mb78MvK8qIC8p&#10;+Ka4rFLx2pjVWaXfFBf8OT95ClgK5KoZJ8fu94/eEWt/DvnarhJVbzi5utb/l1QuKNk11lFz9pln&#10;nrnjjjtcn08JVFOyqKC4sKxozQfwj/T54nwFvuMhBLcn1yp9cf4JbcxEnwxsRsY5nzy0TyrX+iHn&#10;q00c8sOH6BXl0lycD2LB+Rye28yAvGnTpmAAkCbOp4SUPIXcHWB2zleb9LBdu3ay8Ifwvf9kMBIO&#10;vYU556famPEznZRvwpDz/XJmMdxVPpDvnF/QoTeRaiATlsxyjyejfVJx/vLGFxEpQYes9mWDEAaG&#10;g5LfxQvnkxfnh9XyOF+ntERCswBhZan0FTgF5+dVyOMrWgDFQ0drMt23NQstbVwIQRsiVuR8vR4E&#10;bLZ1R5VIn0+A82UWoUMyPHrommpo8hWlzz+t5XeK3I4JmmnTpklJLmU+6QsvvADn37/LAcSKnP/3&#10;Sq3+e+0hpFRGR40Mn5xnLwMPaNzghkTyyD/7WevMO4fRMqYllbvPDzn/yxOX8hJuerDFF7fVI6rD&#10;vBv8LnhjmZSB8zlkGsI5v811U+D8L+9s+/af6hPp1eLFi984/42558999tRnH+v92OjzRqsdIF+c&#10;76p75/wdN1UiUqdV1Gp+ND/kfF1LmNJ/ijKy23fOr2mvsHn+ezUyD4Ub+W9LzufPEbMAxBNPOlFL&#10;LVyfrwbF+fx4q4yuYrMMOU0+wTmffI9+PXhGQH7I+ZRD+6rMCqDyntr/XzrjrZ/D+eElST6RQCKB&#10;RAKJBH5xCSSo/4uLNGkwkUAigf9BCWwakLli+hXo22Fmd4ZnX6XlVqDMCBjt55jcPN/D4Tm8fxsX&#10;+BmzeI+x/3iY/Ejt0ofaGtp31/rqvTH8+9tC+5oOWJ2jfVkKRNGhS6J4k/NMejaTDro2N5vwReaU&#10;aAf+Kw8weSaNVTbYFk8HUI3pgDrzuCfm97VKcla1HOZ87Ju1bQ77ty8pqFyO/WXsukcea2Rvlp4X&#10;lBRE1a0OhTZlsCpWFHO4V/GqPYtN82maxsLqEQuacyj4eUlBybZ2O+nzFcw0wLZUszBhwgSxtwIq&#10;fQ4FzyHth5zvtE/hZuvl8hbgQ+YONBEgZT4p1JTz41WFCHXA4StXrgx3IJNWHw+CbMotv3Ho8ymR&#10;Vh89LTfCoJoSKfNJhaAXNTZspquAIrR/6qIqQBrcCODRPToD5OdxvtM+xvau8zRR5FT6csJPgPaF&#10;SdLnC/I9oPLVomWCaD9vIz3BvKww8lT6WrQvaCc48+tQwC/PZ+EdpdJ3C3ydkno/5HwK8Y8QXiiV&#10;fq6aLYhQSomcGhIE+QSZ7vu1zGUgcyd2ytHn83qwoL1nC7Nsd9p3CwUKxfmwcWp8G0Uu4XEgQzz/&#10;y+rBOV/3enpOFV4Y3gekqqdGoTj/6X0aA/nW7cg2tFN96fNF+ISLNs3GPGHwssMem71f3wZL6Mzg&#10;x+pS3q3vUkbdf4VN2fU75E3sRxD1krEHMu/A8gQgv6z7HLrEjMPOV9lESaXz58LwD763vyJDYPhT&#10;pkzhXlyIJp8I52PLAOfr1jUum8EUw2cDGr/1YOw9oVmzZsyzrLxx5eg/jCZ+GX0pzgfyiXA1BC7I&#10;V0AnX2WsDd9LpNLX671ixApNI+Zxvmgfhf+EaIIW7ctun5T69aJ6VTe9qAah/aVLl7pBit8FzteT&#10;XfHYClIg3zm/9nuXEikU7ctu3wkfrT6FyI2n361bN/5WoMw/e+LSf2i3r1uHf9O8M0kmkUAigUQC&#10;iQR+KQkkBvy/lCSTdhIJJBL435MAuHXWtXVXszNWpjNa/a2u9sSZ3/bpLLDuq+ihfRzo5Zzn1Upn&#10;KscL/ntXS4+MxvTLHNU/5Qv1sd6f1Hz39Dzj/3gFfr/PmqwbX5gxK/1X0pkF0fGpzA/kJ6cz71U/&#10;NNXfFIBfpLOTowPxBVBhR4DVUfWP0/3bx2v+O2TWTylf589URPeo81jNIGCEsDGV2ZCbMvihuMw+&#10;98uN+ecVlzUPffLZ+v9O1ZhDYPE/tD+vHkj2ftGaGrl8nejDasWbtmK9X7JzQXN2oGu+Mm/HvpKC&#10;nTAaiO/1fcGwC3qj1Q85/5GTi88dZDYRYBsU7fp8PfKhM78DnOAHKELW+xRiwB8axsuhGuVw/t9b&#10;xwD5X698B69C4/AVMMOeAmqQyqiIYeALmsy9b6Et0kZTSh1wWsR7S713r165N9dqcgHLYSrD+br8&#10;74sqoYBdvny5VOh3H2SzIZe8ZpjNXfCrD0OK8BWyM/eEzLXwWE7gMeAH9cX5XY68h5Lnpl1MCsjJ&#10;kNtRv2zKSASioVFfbv+1RF/6fIX6i/6OLbqsG4T6WqjPSN0/H32GS910XxfKgB+2ZIwaOwv13XTf&#10;2yej2ZwQ9VmoH04H6PnKOoCagnwCNvyyLGBuJXRKh+m+VPqEgXM+gD+xsAgxnnI4+dzurFqxMHqu&#10;8SRi16J9Bed8HWa7zmQsIWpiZo9ePZxTEOf/vgn2MtH9C20SDWd+ssYnD3Ij8NAVv+z21T7jhfOB&#10;fPLifJUjZ4z2vVf0Ydn4eAuGFn3eYcZB9iOaetCe81qKD+STnl/7DZql5P5vDvj99jaJRgVuygSN&#10;z7YgWN5PQf6+56/idpy6rp45zyf8YfZ0Lpfjhg7Xd5CV/pHRkc75X1XaBOcvG7tM9WFvyQRpMJtg&#10;xvP7tRnxpq2mOeQ42zkSu30RvsJne0Yro5VqtmFk9guEPM7fUOkobrF83HIME8Ll8eL8VJFNKmVL&#10;bW/ITmd3kt2+IF/hvdp3TRk4BTloUkDW++L8zu1t6nPSVNPw87flj3/84+ae/XguWaX/c6SU1Ekk&#10;kEggkcC/I4FEq//vSC+5NpFAIoH/GwnwnfrCgE0v3rS6SlTlx74Xsfb/JpP6Hgv+nFY/k94gzs9B&#10;9XxYGqIG4+H8TO+oR/906HufS+D8TA48c9f+kO4/vn7OYp+wINqjaQQx5z5/o1q1172ifO1M2j38&#10;u1zMOmAdn/ux2TZO+zL1zsiZ/UcvpzO4C0iP1S022V0y28QLATKV0faXc/42cH6eoK2FmlGmU8Qq&#10;AION7Qqj6gegNDa9cfVK0R7rZb0/G81/EIq/KMOJnzvt8zNwPrQfLwT4xrSsWqIv2oHzPaVN6Z/B&#10;e13unE8eioapgHzn/DNajFWEybFyRzFLNQhfEeQA6vo3X/e3g9+D5IEELidAaH/qtArOp7JS1PtQ&#10;NHAF5BMpIeWQytBduLW7OB+NNDQYLnlQb+VXnwx471GcTyEpHgTI5HG+rhX5y9Qfwlcqzu/QoSeH&#10;ZIA9pBf2h3I4ny6h3SXlUJBPEOf//sDYAyJ5d8WnCgpS6bMVQliop3Btg0Kiyl17L1d8pHp/rmlo&#10;xggeZLofcj7V1GEWmbtNgZvu+4WQMIXyV68A54d2EJQwdt4BhikLCAIvDJp85Z3zuxUWESlBmBgF&#10;4PKNpqTKZhbPOV9X0RqD5WkyySLrCR4uEwoKL730EnUQEWHRokXclx4C+T32m83kCJUJKO2ZwgCY&#10;CbQm5wj1j125f8fF+3VYBLuO//TACZ8dNPzdvbWknwkdZEJKOLXG4t7bzKDO09s1hvM5SyqvfrRP&#10;t3lkBKYbGAvlNU9dtF3v6SHn37hyGZzPn6zrOzW9sEldRP3yvS/ff+n9+0bmPQHCVyrO73HkfkRK&#10;NDGh/QvF+RwqndZ/mrzug/cexfkUkrKNH5mKnE/hlCemkDLVgpwl3pDzVcLthvx1CJyvQwVxPo+b&#10;R8CECA8azkcszvmqhvwTzg/lluQTCSQSSCTwfyuBRKv/fyv/5O6JBBIJ/A9KgM/Za+teK7xfns4s&#10;jMyNH/fLqc3ndM7sZ473jovSI7bwvU+FdJSebdr50K/+D6mMKYez6ZlaCCAVPTMIfD+nMu20mqDa&#10;0dmPnjdDAx8VTdmUwcHVUwPLcvXfTGfsU969+rvhgK8gsGonROmhVufjoo9za/KrH77kjdDYFa2+&#10;VesTpYZZN+wjO+eiP8R4Dl8rLURN2WrLU6Enf3z77VhauDFXQX0uLayNy8BLLrmEEr7sxfkEtPrS&#10;0Np3/3vvSbEP5/PRD8b06mjLfUdNLgJ4gFLp8yF8Xfvk3O6UOF1ARPAY3IXWHchXnSterQ2ZSyuu&#10;JQOCfLT6sJnI5/9j70wAtSrq/n/YROAKiuKDClwQEAXZlE24KurjdcnlkdyPlZZpmfla6dtivdli&#10;WVmZWYlaWnFwx8clTXxUlguy76AsV7iKwlVQVBaR7f/5ne955h4eEK1/GuBM0zhnzpw5M7/zoHzm&#10;twwg6ogXtAO3pM4V7YtXgS7TpnZbRv2ncw9Al64QawwO57vYeOwdCO/F+ecNsPp9E8x5Qfbkglin&#10;0k/brkM40kunOZ/LUaMeVfQB4bS0+uJ8zYH5W8y2ONHIZBzn/2HRdFoYWcHtZLePSp+luUjvCM2t&#10;lzk7yL9hbg1oymgpjf18p9IX6v9sji0H4bBwKtuq9N2swF2Z7qdV+tCdM91ngezFpE33eRaVPmt3&#10;q6PFGYBoZAmWLy7IJ901eQRCPnXQmCfG2QH1JGw3CMGo74hWH5U+Oy98zeu7mq77+nndtE1zc6el&#10;lF+cZlYe9yzs/uXYSoKn0gp2t2dB5YEWpuW+ZNMSmP/JzgbYpyx8mV+aflTInFKbAtD7Mwcnxg4n&#10;vNRQPzZ6coudGnemA++6uYFZf5Cu3rQQC5S0WQE7F3xKxaKnA3PmDwiQr/6/n75E5hvUh3xriIul&#10;J32+OJ/02NjF7CC4yA6CfLT6yHDw5YOpo73fL9gPc32Qnv1BCL/tEj0avNLe7hIIUIPLeh+V/l/v&#10;+uslQ8y25R9V9mvkjyqTZG7S55NQ6VPyCh0tccqXTuESxb7j/FOO/8mTz5obDgkTnm7dzGbBqfT5&#10;4mGY7IcmU/mAf3h9/o7l4+96CXgJeAn8pyTgUf8/JUk/jpeAl8DOKAHF7d8c5vdKcfvCMOoca/gV&#10;Jw/az42oO2aPZQikof3D4xj7+SHN6EBL0SjAVgqHxxb7rcPITuwTb9tflHEQKKK+xlkQRpNrLs9V&#10;CfUXhVGnutP7Yot9nmpmh/zZ35Jj/4JWsS1CEhoAY4Js7VYn7cWn9705MBjTobiK/EnNgv029Zm/&#10;CNSvKt+YrbWYfML+FwodO1TM5fLdKV3mDwiyZbVpRwBQ/+2q8kwR9aualeO3n61fC5/8/Oc/53Gh&#10;vuP8IQ2PHrFxLC2i/TTna/nQPrbWVNJ++6NHjwaTbulkttBXLXoJRaU7jS+N4opsR0qju1Sy3+ph&#10;Dtu/nrUv5CbduEb4yWG2xfCDF4wepWt1nK+hRPsO8r/R62kafzvjRErFYHecT4tQX4prNMlOZS3O&#10;XzfgXNqbTLifVWPjDQtRSp9PEucL8gk9kDbLd+HcuQUz61aJSh/UJ04+K0Wwabd8hehLi0WDmKF+&#10;UZ8P6jtDfXeEnuDfqfSF+gzuaFzh92W6f8URe/xxWhJUD+OLAQOSYxehfZnuGxC2NiHnl5vAWSBe&#10;6JoVjvqO808cMJiWpyeMohTqU9EeQQnn/6OmSkgJ6nMX2nfHFtLOs8yqhPPZp0CSjvPB8jti+4gL&#10;Os+GwxHId2fZyXXfbjcWIdz+WofLDlzsOP+ct+fwWWWiL8j/e3liJfG5mgbQPp+bH4M+vbTW/PGh&#10;55OtjclPWb4a2ucPES9KvEJi1P/iW1Pp9sd9kzABV6ycCOdf1avNLTNsM4IfqgvdzyW0D+ezNPs9&#10;9+z465nmCMAMf/zTH9/9l7sRRZrzkQa7LUyDvQ+3ybL3kL1B+i6xRdF8An2ahdG0isC+S5rzuXz2&#10;r4b3x3zhGHcIH5zPKz5TpHponz8X9JElf9p6P320hGhf+nw4X18c2peFC3829WcE2v/7/c99RM73&#10;IfclRp+8BLwEvAQ+AQl41P8EhOxf4SXgJfDflIB0+++GEbQfg3RZGDVxKvR8WC+MmqIZGxMYcthf&#10;W4NK2wI4Ix88utV2QOUIGf9D4cbkwvXXwgi7fer5y/cMh9ohWCWO+vLnPy7uY6h/UhA+VafSjy7f&#10;lBv6XnGbIHojPuHPBgnXyQCBk/nCyEy1S/3/L28ZrGbXoK29+txMUBuEo1fjtx+bAMDAVBs6Db+w&#10;n5h8gFerrU/sy2az0wsdDwxWQ/vA4ZQuTYLX2nFKn2y/v/3tb0sm0ufD+bqE9oEQApiLE6TSJ8H5&#10;2FQ7jJdJOdo/qUNB/Uumz4SF6HDpPkfe+ZYdjU567rnngBmA9kddbROB9MN59iJAETZznE+LUB8e&#10;w3A6DuyXvBfUh6lAFE2bnmj1gXwqtGg/gnHE+SRQn3HQb0P74ii0+o7zSw7eS3O+Hof2YV12SXQJ&#10;7ac5X42ifafP/2bPl2n8zcx2Uuxvy/n0lD6fDu7UOqn0f/qy+WZ/v53FS2Pt8g/fVqWv90qxL87n&#10;Mo36OkuPT5nWfmOADefrWdE+8EY4Ouc8n+Z87gr1pTOXgQBJ+nxxPgnUp8X9/BTLrXt343CXPojz&#10;XQd+NgrIp9luy/nqiUCw7Rfkk0o4X8pzsJkfjHZYFIuBhI0MwO8g/88dbH/qS4sPY0AXsIBfIB20&#10;FrD/iQPsZ3zcS68jNA2CrH7e0L4OyXG+LqF9xMhQyIqfsd7uOF99oH3u8rE4bEK/Omgffb44/4yj&#10;Bj76/HgaiaHArzTN+TSC+qjuWwQtlgXLegZ27B+0L33+/L/Od7/hQ085FNrfLue7LRjnt6+PcubR&#10;FgjwkbG2f8FMWPh2OV9LcLTPv0nUsuPkOf/DJOTvewl4CXgJ/Ccl4H31/5PS9GN5CXgJ7IQSUEx+&#10;afVheBAakJajPrOF82l3nF83/0fdiX2A93to9XVKH/H26ePU8nX/Dt20VYB0jSOGfy2og5xjnkri&#10;hNEehTO0O6AUXX6uXlFthwUkZ2LD+ToFIC3YeNh6QZlZB9gS7l8N51PBb58yW7tSWv1C5vVCpi6c&#10;Pl76bePT+NKJbr2z1aggi1YArSs2WJw/2zJ4NZP2uN72yzplNYTPXcf5l/T5JpfwPH+tB1YBQmgN&#10;ajpn7LhBgwaJ8+mgEpz77Gc/q8Pb0wnbaRcTHsLnljgfXe7NR22CoBgQwidfNaE7GlcQ5fuHVyns&#10;HAnOp0QtzFr+2vt1QJpnpcx3nE8dt3DwhgqcT1JwwdMH/ZZMI2+ZO3duOuY8jXA+I+ORzuCST5rz&#10;2w+4gKzlU8oCXJyvxJhoU9PO/DLdd3hPB50Mnzbdd4+7vYy0rNIx9iUBtaQ538G/exEdSqL606IT&#10;75G8CwLvTqR3b1RcPRJmCEigxG7fcX6u9UAyTyFArCp4SmEOSFScPl8t2MCfddQzylzC+YgILCfx&#10;xdk/ohEXDIz2zx1Tn8/Nl+LL0gc1O7d+3mM2pTifCvp8MFuPwKK8nW5gP6Ndf3y1fD0GDx7MN3IH&#10;H9D5vNltGfO+w/rc1rojWRPj10u0SP4d4k5YAH3xb9fPjG/03Y0vkj+I879zeLNfHN2GnxlLwPNf&#10;Y0qfT8l353thG0JFwklzPpfQPqX2hpz8qTjO/3wcn29mMJNGcf5bT9rXOfXoI8g0vvjkizf/5mY9&#10;iyZfmV8gH+X8ARvIVORZk+Z8LgX8Lslu3+nzLzr+eDItWOLwA/gonM9BG57z0yL1dS8BLwEvgU9A&#10;Ah71PwEh+1d4CXgJ/Jcl4E7g0zyk1YerJ4f5tO297tI+PcxH4bup7QCzhNcpffmzmgWnxub1ccJL&#10;OBmhgfm7ljB5fEnnMveWMZdb1LckbeiVlks41LT3vKJjFK4PI73ubcP+htsTHzHM6mm3Yg7h/Xom&#10;r+YEPjuET0folTHtJCj9dj8AeukqjuJDSetO+3pjDwXns8ePWHv33Xfz93hIwAKDba3Sh0/Sx++V&#10;cD60D5wAaYCrEsh06aWXpokFrT6X0rIyPnbRKPPJVz/fA0KOlfmTpRQlwfmAJQP+qKtZ71OCqdA+&#10;nvaAjRntH27aZtE+iRj4rAKV+K2dDKtIjvbR5DOZLx/xPJl20b40/+J8JyseYQ9CjAfhKwN4LoYf&#10;z4r2tV8gyFdCK8sJ8OmT6tXOWniRfBCAfDXKXfzb3ZMzGhWwAEU0pVT6Lskhn0uM9lUK/r/XrR5Z&#10;3RCL09u7Bx3TMoLizPOgTPfVB5U+s3L7GtoRAPgtNntsuk9CpS8g1KUkL6gmObt9fjyCfCWwXAcW&#10;Cvjx75DVt1z0KV1YRC4ffv4Ecf7Xem8m0yKrEDYvSBiSIFj9onAUJ6YDiXbzN+kxG9cD3gXb81Oh&#10;mzYpgPyhB1sFYIbzqVzVy2JAYHZBh45xYsKnT9wX7w9e9JXl1eRw4QxtJfy+Yxsy7WzuHDXv5SFv&#10;baAzCxnRNUNG1IzDj00yQZNPvv7ZWcgEwofzabxxzhpW3a9fP1T3vAvc5fL7o6YoWMM1PVqR6cbl&#10;888/7/T5TnpUeAt2BJsLm01j/9mtOJ+7jvbF+bQI8pUYkN8wQM6n1G6C43zXh088efLkkhP40Opr&#10;R4a160fuON89KNr/KHb7OOcPHFj3k0ivzte9BLwEvAS8BD4+CXjU//hk60f2EvAS2IkkAF9dO+5a&#10;4LlemJ8uV3hMr6NQtF8y0YooLA8elWd+s+PzwemR9PNRuCH38JrgiVCMbX9vDhL1O4rJD1gtYfkN&#10;KUmTQpD82brXGdonCR9+1aLL7S/rjaNQGv4Wcdh/9zrq+BfEHdkysIjlTGxmWa7vgGRF0flBdGJQ&#10;VigDSLLVHKG3v0LxFzL7FDJ707+qKjF6px5bAdg+QvYEiwXwclV5YNrTYprbtJDZ67bbbtO1XPRl&#10;ug/nq1G0DxLIbl/6fNJNT10Hln+j59PK9EGfT3uvXr3AeyCfDM/D+UOOWkbmlmhfVgDifBpF+1R0&#10;tpmb2g/ntVRYPthJ6Kv00zkVXNK5b9++chRXEvCjoofzmacgn6QKfCi6dumxcd8AvQQ/lE6jK84/&#10;a2AvZe5C+wSBT58Vt2TCPbQDtEjJBYejRdb7GlMYT5JKnzWK81VyqQPkSjhfDvk4b+tZF43PQb7a&#10;+SiSifzzKaXSv6aH7S+48Z0VOi0y3WcVn+1xFJk6y0R3LdNuGe2L8/lGpzYZpEwjXA1J0lM0CO0j&#10;dsf5+eXjxfmV7ZLAe/Qh5D4/GGGn43wp8+F8XiHON+FMr49s7+u++c8dbB8Nzf/fD+j1x7L4NLt2&#10;7ew7tjqSTAXg53AH0H14TRs2NZ7c0vevteW8mhU5zneWFLfM6Auf39f/D7cf+jMyoyEfDBl0jB+J&#10;RTEIl0A+d79evZRGvh2/3hIbB/ZoeAW7ALyLLQkSIM2vBWlD+Mr8SnFauaRPZzKjMVs+IsAvztcX&#10;UeKlfHcqsttXRaEfK48czCW0PyWasjBYiN0+hF+S5m31pzd4Yuw0sfopg+xHRUUa+LSVyr0T7N9B&#10;RHDgT6LOnpDdvuP8M4+2Do729UYRPmnYs8+ecMIJ20yktOGhhx5Kn+33of19By8BLwEvAS+B/5QE&#10;vK/+f0qSfhwvAS+BXUAC8ttfG0ZrIvOKj8JRYTQ4HUjvb3/721Off0oO+Yrbx6oUkC+J4QftR8ZF&#10;z4X509YHwYNy1H87HGrH6VndAuxZUkw+rPHR0hfD9b8cRu2chn9cGPWKw/7F4foKBPYvdrMIAPGw&#10;G8Khe6fH1LD5y9cdHDx11NDQQgxcvn84tLFenexHXFpWeefizdkEJhNr/Ax8iJ/+sjTqM9Tq7OpC&#10;Zk+i8kE7Uw7qUrHSvP2dlbjC8tNy/vnnO0JI4O3YZFdg5OiumO+STj75ZOelL86XHP5vVB84/6Sj&#10;LcD4U2MtZDeHokE7ZikQQ77SiOcPQA1OBaB1qP/rWX0dHoPETEzAD2KlFdduwlTS1A1vu/D1gCIe&#10;B1h0c1qYo/07ph1Fi5u2zr0nifNnHnsa9Z6j7RwBqEmO/SJ8pYfHzwALacSbuuS92qFwQfJUTytO&#10;pVSnXdH4nEr/F7PfoyeSl5+5c9RHLO4VLrq74N+h/s/mbmFYaJwR2IPQJGnhvY7zb5qVBAV0nvaK&#10;yYfpPgsR55MemmUaZiouCLxbgiD/iXXjpIJ20mBWcKl+J9A+nK9dIcf5I18eg7o7HfWNnm4HB9q/&#10;/dEe6O0d5/MVflBvFn3Om10fKwM4n/oVq6sd5+vVN744cvz48Y+uPPSCdq/wlR9aY7+xzzabmxZX&#10;//5J5DxuifP17GUvfo9/J0RdbGRSOH8GL3KR9gFy6giT8k8HJ2H8vvpSA4AZP3+2h/hF3XTIQXr2&#10;mgWv8ltSVH8qvJ2Srah4CywJEHDXlIVsdYl7+VMg2r9p1hu8As7X74FVo//XmGnO53Lk1FH80qjs&#10;87l9sNtXH3z1Xw9e3z+wLSQqBzyZtKc5n1tPjnuP+bBr4IJH0qiIG+m4DLKy0bPifNIjYzdQ8qC2&#10;h4T6cD4tF154ofrsIGG671X6HyYkf99LwEvAS+BjkYDX6n8sYvWDegl4CeycEpAlP6fYM73lZhuP&#10;Xn+UeF7pc5/7HB34O79072axH26IwqXqE4VE028kHfvbG0Jxfvxc4nLvOJ8mumEFIM6PH+F1Sdi5&#10;6HL7+/qSMguiLT7vF9SmjAsS7SucH4XVLra/ZsjlycFTLwUnUW8ZtBTnp1N452pmG2vy6zAsW9sw&#10;KKs7Ed31j6396yUW+5uN6oX3hf0TLwAbZ//MvffeKxv17XI+jgCFzZl//vOfURQRxA7Op+dvZ5pj&#10;fJrzuRTwq0M6ifOBIhIoHlvs9yWDOiDHVb1uJwNC3AJuxfnf71ZfmXHkoE5noOU73ecp047CWXpa&#10;cf5NnWdSYskMbgH5jvMv7mM8yavlTZ3mfDdJDcIleK9Gx/nU0dy6nuwvgHDf6GkKYWdv7zj/670C&#10;MkmK/W05n0ZkDgDLY5+kgHzpV6jdme7r0nF++r3U0+7o6slkUIPLiYDkTPdLOB9oJ6HydU+ZE3jM&#10;+SRx/mn1B5HVgl+AYtdT/1DO1yNIVf1JqPRlGoAyn8z0sPoG8k+f+J68CT63bAZZnK9H7nhjKpzP&#10;EX2O89kf+UKm5pR6k/kl81sl8btC1IymNGXKFB6E8MnnTfwanC+w/8pr1XA+I9/Vu8ctnTqQ5TXg&#10;3BP0RiV0+/K5cAnOR6pw/m/bdSbrZ6YzI0kQvkpx/jld7YAD2QiI8yFwft5X9WpMpjJt2jTEsl3O&#10;lyvEHiP3mPd3+4XD+ZRw/mn32ouoaIPmgzifWzyuUA68gp8ZH/HzfV8l00Id3f52OZ8tLe7qAwH5&#10;H53z6e85P/1T8XUvAS8BL4FPUgIe9T9Jaft3eQl4Cfz3JeD89ltHoWjf8bmiRqlD0WL/mVzUKIza&#10;FGP4HQLtaw3h/UFkh68pJdSUXh68HQfVM4UYaQ3bC61M985Q4dADonBZONQMa6PLjXsnlRkZFqm+&#10;vlPRHxhM2Na/4J/rL4f2t40yEIXvR6GZOpPM2X5NC3G7UrY6mYkuUeknN9baYdqkirfM/ZtHTGFe&#10;VLczzkHDjfyhfRjAnT9HT+nz9Uiwr6mgqXCu3jem/EEO9tC+ox29Aq3+7NmzASrgDdKA8Gl0nP/F&#10;Po+TaQHpwTxQJ+af290SQDU8rgW9P52bmC1QB3pRYm8Lw8yBd3FLnE9PlWAYWxLS54vzKclcQlkl&#10;TsvcBRfFvQI/IN9x/tn7JubusplPc76jfaahuQnyVWFpzGFbZ37UtmlXBXG+djd+2HUvMpey4U9H&#10;49OwaTcE1UtM96XS1/hI0tG+TPc1CPp8Po0z4hDtp1306YNK3/kg6Cl+G8hZHvLwM27zzsuDu+jz&#10;oUTbKahorkyjTAD4NPjqM77sTTQlSozhpXDGrADLcyXExWQU8QHOpwLnI5xsk2nIjY0GpsHbkRXT&#10;Uyqc8OY9Pebz4VDm86Ni7dgvMAjbOtrh4i1APkO5HYSrFi2+ZPosRMdaRlS05xFecdHMtejzKdk+&#10;YM4jBplvP4u6bMoLZD7xnw8/EshnYt94eSHMj5+CvpFsVeB8DPsd54v2Wb54njqQL0kqKVSeiW7q&#10;KJU6367y6KPItFAfd8s49RHnq9z3C/vyI0z/htHn60/uGcf2I+tZ/gjoZyDId4mNIYVykCZfpUxX&#10;qCAQ0f5H1OenR/Z1LwEvAS8BL4FPXgIe9T95mfs3egl4CfyXJcBfuG9fcnsULoT2HUino0O77YAw&#10;OiEfGmwXNf9sDZiNd2xyvxHaT7YAhloAeYz80wuL+3BmnqmCzecfU4I3zJogdhzg7/GJJ3k4dJPt&#10;OQw9llvR5XbiVxB7I2tidXr59NCNx0P76YYi9qMH3lMPoq7Prq6Wlr6QabKto36yirOD8GFD9Kry&#10;uk0BG3lKWWFTRiy0JSiD9i04+X333XjjjdwE8h3ncwlZZd+qLqzK6Hy1A6ITbvtxNTbV+OhqkhC+&#10;sjj/kr5zaHS0L32+IF8J7oJDKEG+W2ZcRgsleAa+frv7aHhP559D+2QIShBIApxunG2IRSktK3Mj&#10;iBpUf81CO5BMJZclzvk03j2lB49jww+Bcym7fUpx/nkDbI+AirTQgh9xvqP9CRMmbIvudFCAt/T3&#10;+v0Mo1kX1xCjfe7KdD8+dLALl872QVb6gnwlLnHqlgsDynyVovqre24g0yKDgm1V+tCvY1ppy2W6&#10;D+FTF+cD2GfvdxTZvVEWDSQgX6b7wKTT59OO6MJ+yTEKPI7uXUwI5FNSRwIifBuk6h1JVZdUcI7g&#10;Y0HdJBTv6JYZBL06mxpDO/b5VSv7Q0efW1b1F3jzQ+IH9uSTT/KrQD40jjqsByDKekf163BP2z2l&#10;dQfyKb/80pHy27+7d+3vO9nHRbb4L/y5XR+dIsEECPKHHEgO8v/Wa78/dDT8pmQm3GIV9P97rz3/&#10;2NEkTEk7vwQSQvvSnKnKLMQ8UDr1VKbOYtlrSDvJPzBvAiPQiMG8Nk1umYE7kJX8MFgOTyHkRIYx&#10;5/O4IF+JFv41tfzO5a5FFbPhP+AA/YaBfHE+PQX57ll20/Tev002BwSVchIhyTQgzflDKlaTaRTt&#10;fxS7/ZKJ+UsvAS8BLwEvgU9eAh71P3mZ+zd6CXgJ/PclwN99l9xwP7SvqWx7CpS2Ax4Po1w0QKH4&#10;8yGR2JOtgdo4ML62AAzph5TG3id43pb4zDw9S88oBOk3qh5G5bnooNTWQBInP4y3DGSTv/zyPGX3&#10;2NfApWJMvjbh3duxxrfQgGWJ6p5AAKlQ/KgN16c1/AyYhPrjCIEkNXfW+zRk+1cHk+wGg3TNVkP7&#10;SXi/xZnsXd/Z9nitQpNM0MT68Ei3bPXroXELl8Q++NWvfqU3pDlftA8fwnUiz79MOU2ZeOYgx9RD&#10;fwrwQHqQz/XPng3RxQ7to+npaB+UVQi0a3ocROYWdWgZzodVIK7/6/YimXb5vcP5QD5jyv+ct7Ob&#10;AOEry/6fdkpH+2nOF+0zK2IQprFNq+Oc9pI4fL+dySGGZtYOVvFe6hC+ShYlX3r3wxPnOwd7vUg2&#10;/Ns13e/du3c6HiHdtt28gOS19SBlPqXMHL7UJzn0jjoeBG4tov30nwXRPi30QSXujMNluq+FP755&#10;HFKS6ET7qLLZxQA4He27UILchfMZhwHP799XWScgaDQS8Rr/Vt7rDy07ivNpufaNBeJ86j+psSMJ&#10;UObftck2yyDP0V17PrT/QacsWcg2AR/9glfeO+PFlUyAjw7kk2UdIMj/+qJOfBEg/7d72/YB3wXm&#10;v3ng4dd3bUPJ7gnx+dinQG6fn7Hia9XryVSQG386GASZf27Ge1dUNyJTwR7h0UNbKrMEVOWk9HbP&#10;rxfN5FkdCqg1Avlk6nA+A17Uzw4LcLQvZfs3enYk01m0X8L5I8c+r00HOiBG2P7x8wPlxb9f3OQe&#10;s+bQb1jhD9Mh8R4dPYln5bPAZk2a9sX5F/S3vxYiVX1rbWkJ8kmqOJ8O98l2UHH7fR+ls+/jJeAl&#10;4CXgJfCflYBH/f+sPP1oXgJeAruMBET7EC8Ms91J02HmDUsIv6dQ/LBqFK6QjX0mCqF9YXx0ahCO&#10;MD3/yGBkepx6UQjtu+2AXPReLjIAJmHVT//E//8cGlrWBdULTRdKmhAkIeLS/v88Ep3HXsBWKmL1&#10;n8yxAmVY3torGHxJcDq0Tyj+8qrybPWSoCxRubsZJnYK+9smBRhTUZOobakXWppFcfao2qZVFqFA&#10;tE+7Ke0HlwVTjvzTn/5UKrHmb2cbm6GyPb4lk62FiewQOFoKKzM/+clPCKXulMk03jX5cEokDxZi&#10;Mw9yK8H5i/r/Hs7nrkoaseVO49MvZpsFBAmISreL9gFjIIdXC/JJVGTRDdcB+dSv77aGzC1AV68Q&#10;51/Q724yLSKlNOe79YJAxFpLo+mDK5+H89MzAfId50ufTynT9DTnc6m9CQ2ujRKp9J1i35nupwUu&#10;rnZ2/mmVvusmh3w3eNp0nz6O9iFbTN/dcmS67/T5D66w4HzaC6AEpLkUH0L4KuW0L8iPJr0ArDov&#10;D2hfTFviE4G0IXxN9d6JkxH1j9sdRuaSnwScT+XzNTNEs2nO5/KqvSfyW6Jy8uuru3TpAqhftum9&#10;C99ewZdlhjAq02M+7BeQwFckz3x448XTM2Q4n2G/scrccL708hQeB/I1k6vHz2Fz4aeDD5aFSM+e&#10;PdHkA/P8pId3P+j2Di3IVNhSYUXY/zN4vLOw/owX3zxz/lvsLDySOZQWTQ/IF+djJ6LvRQf93pAJ&#10;cxDncyna50eo0xkF+SRV8DuQwCF8ZXF+rvsgMu37PrIvtE+G82NWP1CZOj94GdqQgHwyFR0nceZx&#10;tico2ueTpTnf0T4nVpRsaY2oKuNj8Qf5pptu0rAfmo488sgP7eM7eAl4CXgJeAl8TBLwEfg/JsH6&#10;Yb0EvAR2DQmgau7evfsO5npRvYtKQvGD/auh6CgJ0W9a/VOD3BN1sfcZLQzQ6S/MRQemo/fTXoyx&#10;vyIXNWGbIN5BMJ//yvtdhP/luWivYqSA+WHUJbLjAJKkqP5G+/fVhdznHjN85/KRaNx6DtWJAGj2&#10;3g9Wv5+LGmioWoLsY6WfOmlPQ+lZsJ9Q/NLbQ8KFzLvZWtP7sVMwI2gm7S3D0kfzSA9FTL6q1uXZ&#10;VbZDIbxnpyD7pr1OmFHItKyoeU11dwQ3YAPU/bP/rRrwvBevkwYb8ncESwsUCiDdXf722XMbAK7C&#10;afBJsEQdmCH2niD/plkWGk0vUuh70f6P55oeWOOjzxTkK10/txmW8CeeaBEEBflK90y6mAPkqED1&#10;Nr1Yn3/fhJ6Oe5kAHKvO4vxvTDTXgN/2N7rTPKFKOPOrR5j/9p+mLQT1mbPT53+nu0n4xtmmmkZu&#10;CsUnwlf64bz5zBmBaMdEBvw/mvcunUFc9eFoN4UkBHRlt0+6eaYFTgd0tbeCMbzmI9N9B/l/nmKH&#10;CDqW06aAoFSoD+fLmP+cAcsfmNBag+uLpKPoY4mQ5nxOnjv1eNvHIT3x7BzFe0ev7h7RBopQH87n&#10;MPnfdTfH9f97+YU057v9Aj6xexbwdtEKsZXQWxT3/red21P/0tRZfOKbO9n2yhenLXFHKnDpfhvU&#10;GQeTfr6gO8cBGYL93+ppgiL92j7jW5IzbgIsGc6/bPHbPKXQD+7VtODdwASGl7VVI+nM2hePOeYY&#10;vp3k+fm+e1P+bfIqSj6HhhXnk4ZNagtsy/CEX6No/7czbeOMrQd3PAReKoqfL85378rPHsdn4lOK&#10;89V+z8TXXFxAfrT8oZA8kbCF1o85n/TIc424m+xzxfr84uObFYePn6XT6jvOV59LLrnE9f+gCq/z&#10;x+x9qJR8By8BLwEvgY9PAl6r//HJ1o/sJeAlsAtIYMeczwKGbRlGCRU3OyX/XhjpuHs4H9pXu0XC&#10;q3OjTpYcW+l3dpw/LsxHsc9/0YB/vyLMW+B9fP6VohMCOJ9KMYKAvSstxPh178P58LmLzE8ftgxQ&#10;1RkrxCkcyr/b9wij5vEpAKujcLOM+V1KtgzCupPn3S3rWdYa2udv+bwCl4Ak9les3tc46S0Duonz&#10;xfaFdQnna8DCe5lgaYJPXF5SuAXInzp1KhxVwvmALgmMAbrAOeK6QSAPdtsE5/MgFdhD0f6w5abb&#10;bzvvT6ZCC5BPhkKdDlOe6kA+WQMCdaJi8F5zo8IlxMh8uATv1S7O13EAUncD+WRpvH94vpmRU9Gx&#10;ZzQ6ztfjUtSnOV/tYD8gJxN9cb6ryNtcLUrifKIMpA9yd5z/lSPMNYCkp7Y13Xecr/dSlpjuw/l8&#10;iLTOlmkr3B0JyFfFGfND+1yK/BEyWwwy8OYbUaLMlz5/W84HLIFMFuKM/91L4XwFgWcEOJ/1os//&#10;2pvVZFYEwJNQLMPSvI7ErhzoO+IQU/7z1W46pBN5x5z/ne7vKrN8wF7qehLzGTx4MMiNb79Os3dH&#10;DzI4nI8+n7uf62fbPaeccgrbSWdOWMCGBZO/64h9ftepAZlbjHPUUUcde+yxbAmB9xeufoVMhVsj&#10;RoxIc77kiYg4SI/fBhUInxbH+Zf2sQ0p7PyZKpxPKc7/4pFtyFR4+6hRo9wugwYU55946YlnfP0M&#10;xoTwaUxzPpd8Ap5ij2C7nM8PTFH67pmYxLmkIs7nWQXFAPLJvCg+ONAyjXfddZfm8EGJH4/n/B2L&#10;yN/1EvAS8BL4uCXgtfoft4T9+F4CXgK7gwTqXXR0LjI+lzF/FL4YRoe6A/lYoR1xH5jhLumY4Ji2&#10;QdsofLZFsOy4KFGe067++RBOOwB9uzrnw1W5aG8qDK4Oddr+cGku2scZ8MPn+fDtMDoQ2s9FppfL&#10;h7ZdWxmttild/k44tHlJWP5Yw984WM0eRdl2rAPCdUQTkFaft9dU1GCxnxgahK9X1KzD+J/xn+a4&#10;rGCN7TJwOOCe74fRHumhsF+gT9QvyDaPDQcO6ZZ92RSScai/tkGj5tml1ckuQIbZvlNR0xBWPPTQ&#10;Q8V4UtLeWVTvfytW7996660YC9ANOJe2E+RwIMopZUC++1V9Y+HrUBAITecfdEuOYfvJ3JVgPK9Q&#10;sDo6/6DbwT+Z+xIVxpEu151OT12njmlMcf7lRzYbOtU+hwBPlCvOJ/3o3omUGFcLvaTSJ6HV1wjA&#10;IRWp9EnS6oNVQBTzcaiPVh+oQ9/OWyQQFPtwPhVITzPHXNwpn3FPYG5C/dummeU5x7MjTL0FxT4q&#10;fQbk/POL+9hXuHuKWSWgSWbwbVX6V552gh68b+IsxcPHDduhuEwYBPkkFPvsbjgpafnsI7gWuein&#10;VfosNn1kAw72+AtoNFLaRZ+Pznq1ccA+Bbs5fHc+EHMeur9p78OXZkVt21MZsuAFcT71y6ZM24E+&#10;H8LXi749ZiOcf3XP5PKHozaiIf9q755/mm4fi+9CbDwmw+okcDifRYnzSX+f1AESJhADfdh6oAXO&#10;v2TaW3A+/b/ZoQctv1ls5zgQxIFP73ZnQPovfOELtKPVR6UvDflZA1s/PN5ESox93sLHZY3ifNKd&#10;U2ybgH0NHV0B5Kv9L1OX8rvVHCRDFPuO88vnBjXdgleDV2vusbj90uefUpH89mh5smohX5ZghLKP&#10;QKsvfb6bKsO6yJHi/M+ttDB+f993EqPxc6IDvz1BvtJdU1ZiHPGDH/zAtaQr20Y/2W433+gl4CXg&#10;JeAl8LFKwGv1P1bx+sG9BLwEdhMJbBk2Nh+uSELxZ4m3Z5wPk8dq9peoO85nwRx3b/74Ty87LQot&#10;+t1noyh8ZV4YqT82+RCvouLFl/YXd1O/D45tB2Kj+uisICI2ftQm7ahvp/QZ578GbBeHagKry+se&#10;zi+RtbA/HNowKEvC8rsORYsAC8CuadB5v6r9LBZAaHq8MNpfjvokrNtljBCgMnxvj5KDBmy2pwEu&#10;ZVj7U4fzC7UWut+e3GScr0EK+2WCTa2ytdan0CKD0v72JTeAClxCoRA+FcobbrgBzqcu/Tygjm8w&#10;SAk1PXfwejL6XuAWvFf+0tRFOgl8298ZeKxT67kF57sS4GFYcf73D59H5haoCdJQcZxPHdqnRG8s&#10;zi95BY0gonOG5644H3QEyeSZD+GrFOdTl1ZfdvuO86nLg9olcf41PewRx2NM23G+60noeDcHme6X&#10;KH5pcefeocznssR0H86XwQK3cASQIYNatuX8C/snxvmIiw4IE4N8EiCapnpM98X5Jx1xHFmz1ZkL&#10;jvD5soidxGdi+TLy57ujZn9w/8N3wPkMdc2CReJ86t9YuER2+3wpjPbPHTNHdvs3zt6L/EGcrymJ&#10;86mwlh49evB2NPzpb+04X32QNm+B87EG+skRx4rzSXwCfszo5HX52AENyXy4v/71r1ymOZ9LaJ8S&#10;jTdBKNIBLMT5jMNOhNvYosVxvuagEx/TnG+jzQ0OCg4qv6D8gzgf2fKuJLT+c/Y70SEF5w44iMyw&#10;+sWmOV9rQRr8aS2JDQnnc8tzvkTkk5eAl4CXwE4rAY/6O+2n8RPzEvAS2LkksOQGs+S3VAiDrFnv&#10;x2BMZPVGzpZe929ecrN567+ehOvfsGdwSjCmPMpxC/aPbfvbJFHxBlncPtpNl35QEJ1ilvnUOQAv&#10;qFca1Z92noT2teNgUf3jyP9JLP0PlpbR/vbT+mTz4gNuc1ig7vC6/MGZds+XBW+WFc8dtHYMDUwC&#10;BzUJa22DACuA2RzylzF7fqgpuyJR7xu3o7yP9fOWNlulS00FiDh0w62/XHIDvPe5MV+G83W/Tx+L&#10;u740dhYwP4JmzUDBU5ftzeUTB6wS7UNcQD56YJEw2wGUKPNdCRiDXiVh6jU+Kkdxvi4d7RMUUPr8&#10;ZJ7Ff7jz59WASl/GzNSFhUC+43xtLjDJNO2jpqbxGz0s3IDIPM35XMLnMnCQ6b7jfFrkjCAXfWe6&#10;r5nI4iCNpjLdl0pfSYb6mhXJme6f1z/BVBr5QGcmMRkS2k9rZdHna7NDnK/SCVbaYO4q3j6QLxd9&#10;cb6bBoe9Mw2XnnjiCbYz+LIk2J7lk/im+L3f3bT9xWuXsCfi9Pmo2T/36ssnz5iqUHMkdNT0lEMH&#10;OwWYRSA0DAGY9tFHH420SdxCc66QCjfPNI8Jp8/XrMT55w7YT5kWRsBcX2HwgHzH+WcNLFNm/ljs&#10;c/wBg6PJV/7BtNEsQZYXGPPrXHqSaH/o0KFOn692afV5+6BBgzCFoA7kk/lScL7kyfLZdADyyTzO&#10;Zs05A7qTuSXab3VmK+z2IfySxH4KPI8an8wt6fPh/NMrenPpaJ8tLcYB8t3jXPKNtt3S0p6Oth5E&#10;+Co/iq9+6eT8tZeAl4CXgJfAJysBj/qfrLz927wEvAR2WQmghbt23LVG9edGeKAr4Q8fRm3THvWK&#10;RHXDkhtWxs788HmjKGwZhQq5n4u2YITvLALWjMs1CfNFB/4gfNLG5K5tBzxQPA+vKDHT0kchtC+2&#10;N2P+OPK/7TjkLKr/RxQt/gVRaPrnoPH+bpsgHzaVpQCO+ij25f8P0DnaD19afXSwOnxuddrQIH7j&#10;m+FQ2xHQULWfNZd+ZxGgKZmSv1297JLEkj/7bnUhs4f09sdWZze8HqI2vOOOO9z8detFov3HFDq3&#10;0BHtMWgH7R/3UmOwH64Dy+GoqvvbKlMXfMp0XwEC3YAy3aekHbaUYf9P53RVB1UYU3wru31VIBwQ&#10;FPqSrpsk031HwqARc9Mt4M0suns0JierjttlGQ7nq5sU+7Lbp/KrLnuRqUixLxd99SQ5xb4YTEb7&#10;qjhne2nXNWaa87Hep48iCzpao46sHOc7033aHe3DyVLyu2h86dPyhk+cA/4hkyt7JaDoRC3ap4Qt&#10;Hec/Ne05HRd3/rv9yXRAmKxRDgsMdXvbPje1MD08AhTns4UBdV/++ku52c8jFqG7RE2CpVkmanwd&#10;Goclwl29e5DZ98ET/uu9n2NuJJYJeNNfOwLifPrLbv+GZ54T50ue909YwYtkmECpuPS0wNgQvvo8&#10;PH41M2dizAQHDRTdGhnO5+7/delGpkLo/tOXbSSfUP0O35q3jBxpZ3OI8B3ny5aeEtrX8RNsDzHt&#10;q3p1JnNLwR20TSDIJ6nC9KbdOo0KdvtKMuBfPsLOxkMs0t6XcL6j/ZLTIu+fYGYC7DJg9i/bFuz2&#10;VXIpIxH9VkkfyvnjxrngHsnc/D+8BLwEvAS8BP5bEvCo/9+SvH+vl4CXwK4ngYEDB8LwUaNj94wt&#10;82Pr/Vei0PTJSvw1V5GoKJ8ctuXN4M14FwDmj2T3HlvsJ1Gyo7CGy/qR+bo3a5cPTk9O5uMyH46Z&#10;E4cAdCNXBpXx694Mopxc62XMr2HDPJsOjUpi+KXlm+bzPYM9gzXmWx7+JYmoH/e0v+Jb41Aai+r3&#10;MhTXq0r8/0s+Wxi1p0XWAVG4KnwoNjSoSBSb3JKjfrY6cflObPuDFsVKELR28QSTsS28336ZbMNE&#10;Nd0tm1QAGB0TAEGRQL6Kc5Mw5tA+2l0H+ea337kbWaH4GBfOh1tk8k0CJimBfHI6bp8znHacr/5S&#10;xYvzdbzc1y7sT+aSOncd5zv5gPc0lnC+FPvMXLMS5CtJsa8ZivBJN80ySYpRXRLnw/DnD3iNTDuA&#10;xxxEZfLPd2NSOWuQxR3ErF1ISWcInxZnuu8gn0ZoFjN1mSGQnIt+2nQfNbvjfB1ud+HbSRSDsWPH&#10;CmIhfJVwPrwtyNf4yORne3Yhs17nbsAeGXb74ny6YcDPgXbgruI1oKwe1rPXnw7uCM8jwN/v24lM&#10;ncdv6dSB/pdMnyXOp06J5BXonsWC5QqdwG6RTC3E+U5KjvNPPnoYmXZo300MwqfFcf6FPfuTaWHV&#10;dJMZvCBfFSZMO79PQv3F50e8SxlFtvEH57N85mBq9kFJps5Q2ugR5CvRjT8ImDDEX2G2Gqlo34T0&#10;2K2P0QLkO84fctTBZBpF+2l9Po2PVU2nke0DrF20dQXkO87XXhJ7KI72xflf2utIsgtRSR+vz3ff&#10;yFe8BLwEvAR2cgl41N/JP5CfnpeAl8DOJQEYfsuwUSJbXOcHBmPwvXe6cfYC0tMdvWU0xvxrghw5&#10;aT8lCgYk2v6yoGpWWMT7l8M1j1mfohP+KR2iXJrPY5Bel4saA/n2uvNs+wDaF/ZHYXI2OyOwg7Bj&#10;kZm6flNdFznq5yLs4HmFgSXmCFpROHSPoGxf1bkVnVPqU1A8R8Bc7mOLAJuGc2coNDenfRcVX69M&#10;LssMaA3pM2uzy6q3Y2YfL4h297gOAgRBn9+wrzIk45Yh5sewXxpmIF+3HO3DLaiRf7xPV2Xqoh3F&#10;7eOp66rtEdT1wHCa86882CyfYU7Ik4rjfI0v2nfm8SWSdwp/1/7bWYtgcmm/t03oh7cdiv5gGLHo&#10;tA0hxf62DvnOUZy70L5U+hYHLuZ8JfjTef6L9tOm+4+ssXDu2qsCVkX7adN9LlHpIzHH+eCo43zR&#10;PmpwhWAgifbp4zj/3r0mYsEB5Jvoaiehx5Y+/7JXpojzES/rlfn9c52P+0vD9twF0eF8KhfNnCHO&#10;p37xkunb5Xxu/eiZnnD++f2bKdOCwHW+PdNjNLYqiqy7Is35TlBmId+qFTss6pbmfNeHddGnf//+&#10;COTH882SnpLMzIF8hfSH81WK9lk7DgXifI3z2DhW/DotnD/PgLfMMKt7SuqE39MxEPi50AjkO84/&#10;r38XsqP9fw79J/p8Qb5LLFOqeAhfJS9iC0D2GpTOUIXvhWQ+36IvmVuifcf5GlC0zy/qQzm/5N+B&#10;6Sn5upeAl4CXgJfAJywBj/qfsMD967wEvAR2Bwk8vOVhABgy7oBFfbBmZGAGutsNOg040Vlm9gbV&#10;T+aCCUmUuzOjsIfi9mEfG0YuJh9Yva0iPY7J14SeiXf9fdgC2Kvj4/TGhdE+0H5igR/gMVCjEThm&#10;b368m1Aq9OamqNyOo/7mhPa5S+AAErSvuACsL9gDL+Q6dT2GBtYNf/4ys8Q2p4OhyGMxlZjh9wya&#10;rC/hfGnyCw0y2eolxSmZSjbdjdj7dqu92dKXPE7LtL0OO6pRciYc4EpoNyCfjJ4cfTjqaKKX0+0n&#10;CxMnZiqQmDi/RAi06Bhz2sX5KkE12e1TF+c72iciQIkz8x+GTwQjaZSL9W9mGR6rhLWgI6E1hK+S&#10;wdHfOlC/dr6hoEq2G+B5mQ9ImU/JJSfYaebuKbnoS5+vBLaBi9Lbq0Vq/zTn08gk6eMYT1H302JB&#10;4KdnG5FpFO3LdB/CV5bpvh65dYYdDeD0+cNbTGTJTIMEPWo7Qy766g/no/P/Q8ZCu3/vvfmsQpx/&#10;zdsLINuzX5/Dt3tieWcyX/OJNgO49cWNSxgTQP3qS9XifBq/vnKROJ86yvxzxo5Hn0/999OPIzvO&#10;T146cY0+UNivJ5lG9hc4swCzf34YihGYDij4z7EXifPPmDOIztA+c5PdvhPU8JkTxfnnDbCfh6N9&#10;BuR7IZMfdrVtKWZ7cY1ZbVAqDCTjyLQewlcpzj9jkMG8o31xPi1fPsK2dRztS58P5Gsmov3hPx+e&#10;/ogjnk+OmZDmnzB79qIi51M/t80AMhXu8nt2nK8xRftsopXsJf35Xdswuuaaa5wQtlvBNGPHHfxd&#10;LwEvAS8BL4FPUgIe9T9Jaft3eQl4Cew+Enhqy1MwLSAtJfaO/447bMsw1PtRuDzuHCaW+QcnKn0a&#10;7wl6jwrNyD/2kA+b5fIlfB63RxOx1I+T6dgvsApDhdEg0X6sll+Pqj+MyhMmX1d/ShD3S6V45FLN&#10;f2JNcA+7DnHUd/7Xcr1onxT7C5CbalNDKX7dmqBsn3Co8UyizC8zp/EY6V/O1toBY8L1woaUhv8g&#10;o6bEgH+91auqqtIzLKxkL2A7QfWtz8oA/oT2BfzQPkwL5APJAOEtnQ6kdLQvzqc/jURoc6/4v7eS&#10;qPvbat3VRzbMInyXADA2bnQLwlfJpeBfZvxU0pzPJZwm9bjjfOq/OqSzotBRF+dTF0I7rXua8y8Y&#10;YDYLvMJZ4DvOv3eC+YO4p5zb/LZqf8BeTAvtw89gnhARZb6y60CjaB93dFnjO7E40304Xyp93XKc&#10;f2rrQWSeAnTxZ9ErgHxxPtsrQD5ZpvtAPhnXcQXbG7PaBH5q64UANpB/7qo5EikTQ87ANrsDJN7L&#10;MpkJCVuGvn37sntCot3Z7WtW96Y4n8to0kzs7R0YU8GMgp+QdiWA/BLOF+2T+IJSdAP5JZzvaJ8f&#10;GKsT5/NImvYRI/PUF+G4Pkf7ac53tM9GQ5rzHe3r7EP3Le6bOJ+MGNm2YGJsIgD5ZCqy5sgNsu0P&#10;0T4bLvwRcJCvQejpvBj+9vZkWijJOMKwSaQ9AhE+JWN+6Utfcm/fbkVhSnbcx9/1EvAS8BLwEvgk&#10;JVDPn336SYrbv8tLwEtgN5MAf7+/rP1lPxz3w49otkr/q9tfDVdbOP1Y2W7WAbHC3/7yHR9xT4VL&#10;6o6r+Ts0TzUL8uwCFLcDTJAaQc9Kw8+wMe035jIfwpAbc5EpQp0vAKr4kSGhBK2DvoUp/88NKu/X&#10;LgObCFNz0aHW+PmyYBOxBa2ns8mPLO5Akmyoy8vCoWZroFlF4cYwaji/z/wpRzbKVtushPqFTKtg&#10;cf2K+jVWb5jJbqwttjfP1r5DPY362WwWy//sO9aHEdIG/NRfKWTaZmvlce0c74mIDuS7iV216DVF&#10;SgOBIJxbG5rv+pUbqwF7p9uHc1QnZL2z3r+ho20NCLlBSos8F9P+rS9N542ykId5FNRd4wO0n7vG&#10;FKF/v8lgCSN/WqTP//KRNqU7ppruHXyilD82nE957YKFwK3wj0qvXr2+eoTN80/TqnmXQvdRwtLi&#10;fNI9E9pqo0HIJ9oH9cFX0PrMo9c/Mtaeggmx3FYfafUfHnekMP6kvsc8NXmMRkOd67pxKdN9ET7p&#10;scIGAFjMSUWm4NhQOJU+kySKm1T6cL7OeAPy9fgTy8H8ce64AcUawEXfvVqflTjwUPSYjYdXli0a&#10;ueKwsw9+lY/uAhPwaRR4j4RI3eYFdfcd+Q2kz6tjnopjp6dYFBOWMh/OZ5J8xLMGflN3b3/ku06f&#10;T09+M5gwOH0+HR493Dwa3M9MAxJFT+ML8u+bYObxU6ZM4VfE+A71afzRvD35ObFqLAh+c0hysCXt&#10;31zwPl+cSP5On2/vGmdfX38QkCSlIP+OaeYNoT0Xvqzb06ERzmcmZx313sPPmzC1g6AVifNJ+XHT&#10;ZLbAL5DO0uffv3QCjU5u6PDdlg3d7EDHHkfcNmsaP3V9Cyr/+7//qwE/KHnO37F8/F0vAS8BL4H/&#10;igQ86v9XxO5f6iXgJbD7SGD27Nkcsv0vrQfgb3/dxWFkHAUk14YjzYo9Po3P/nYeztw7WDy46KsP&#10;MrGPwCPXtb/O8Xk+5Py8lyujvQHst1DoTwzWLMrFFvsjw6iyDvsvfycc2ryEz7UdkIvMMDsf4plv&#10;vvpxvTGgrikl2P/5ssq/LVZdKT0Uj1rLhUHlcHH+u2FkYMZoq7NJwD/D+HKOE9srKDuoYu4Lhvpv&#10;ZLKtahUhv9A0k11rSF+C+gxSWJepqGdbA1bfkMk2Ku4OLMhkD6mFatJG14zgaB/O5xHIFupznE8L&#10;qE+jtI7i/Bv/0eU7n7GQiqJ9Ko7zVZe7Nclxvi5F+2nOVzu0TyPs6jhf7dA+j4C1wKo4X0m0T8Vx&#10;PnVQn1KHq5dwvl5NmXYiYC34n8P5GhPaRzjIrQRQWTicrz7QPuNLXa99ASqSjFDfcf7pgwc/NmoU&#10;LdA+fubp9yoanwb8IM6/pkGPmzZZRACU887shY0JdAyPvHvgiQ0Wgc0jV3eC80FZSBu7ffdHiUfu&#10;amcsfdVbi2D72/rYu/53AdX3bz7KSPiH8wzCEfWXjrTIE3+e2sDtXCAT7RO5jQlo/3dPPJPm/IfH&#10;/wZhXnpmx0fG2yfQKijTmnNx/vn9j1SHeydO1UF6lOndBP5sut9P2s6flaodMxM+vWhfnK9ti+OO&#10;s8MI0ec7znfjQPugfprzNQfRPhMjTqE4X+3QfnobQqjvOF99RPtUHOef37/1vRNNe6+wF2xFifPV&#10;X7TPd/lQzvdKI0nMJy8BLwEvgZ1NAh71d7Yv4ufjJeAl8GmRgCwCBNKjw6hPlJNankvTyZsO35L7&#10;a7RoP+ZwrOgNs9Na/To+D0fmokGG/ecH4b02Qimf94/WTLR9AR6ZGY7MxuEG6Ja3g/wM/8yggJP8&#10;IgMqGRrkL2wW1Fudi+qlIwXaLkEIeXKC4OZ4l+Edjh5MGx3UYsG/atWULpuCsv2y1Vti7Eclb3HO&#10;6gz7M2UVNSsc6stRX4YAFTWvJKhfm+lRbzZo6iwC6AMljq1NrIVPLK/l8DZpgOF5nhJKYYSc1urT&#10;goqVccT5Ei+0r/PtHOe/913zjd/z53Ok2Hec/8bFfWhvdfcUStAXVS0VqfRJ0uqDTHwv6UudVh9e&#10;YhqMI7B3Wn3115Kl0icJ9aUfFkuj1UefT0WG2fZR4lPuVdmW8wXtzFC0L3V9mvO5VRL8j2l06GDb&#10;TUrS58P5uoT2aWFDRDCMuJAV79Vd1tWvn7nfuyR9PpxPC6iv2Ae3NbSgceFbM6Nl9mngfKYHM/NL&#10;oDN1wBi78ft+Y1shp1w69c6D7PEdcD7TYF+ghPNzA6fnx9sGAasWlrv9CMa/7Myfa5LifIR55kCb&#10;DLTvPPalG+cWf9woSzjfuTPQjTnzFNO4rpttkJFumLsRyUD7lBAyX/B7h5uryM/mdBXtq5tzsqCb&#10;aJ/EHwHav3v4yz+fY8Yj/Lz1K5I+P3dcvDH3nL2ITRP99ko4Xxr4tLpeizqzvZlaPLJkHKWsSxgZ&#10;yNd7SdA+PflxpjmfdqH+dddd53put+I5f8fy8Xe9BLwEvAT+ixLwvvr/ReH7V3sJeAl8qiUAgOHw&#10;b6f3hZuPjY/cM+v9flvF5Ev/NZr+dI4t/Ols3YoH/q1UgL2Y2AnLX5nEz783gPZ1Gp9L9HGczyPZ&#10;2B4/iee3bv8oNM6JX5FoC43zL8oEezUItpSlY/LlglwUEmqukQsWCOdHx+pZS1G4qX6hvlFNWQDn&#10;FyewgUoSnC9jyuQ056tPVTcjdu0IkAplmaBjgA4zU8gE5tWebBOMXd4Owlefp2syqKmBfBJcBFP9&#10;Yg8jeeCHFvT5UumL/Lf9zSk+nzTA4nwl4LCE890t3pKcSRYTvuN8YEke9eopfb5eyvhCfRL6fEpc&#10;zYFVqbtF+I7z6VxyKoHQ9Lz+e9ONit6eNufWyM7fwZ0Dlw5tiD5fnH9aRUdlHqEFQSEBtzrw0tVV&#10;kTc7SyMhLowadNY9CUr8xz/+YfHlYkj+UM4H8s/dbyUWE6yRHRbSI2MOLeF8rWtbznd2+yWcn3in&#10;DzRbemifKTGCZisfe1aH0CB85e1y/umD7PgMhRWEzJMoAxPNA0L6fNpPq+hOVjes/dMBICQofvDs&#10;m/Cs43waAX5iSUhzTvv/dTtQmfpzz9khBY7zqUP7lApSkOZ8jY+QcbAnyB912e1Ln88XPKOvIT2v&#10;1s8vzflcCvjZgJARh0vifPYO8Pm3HZlZ07hFSf7KV77iOT8tK1/3EvAS8BLY5STgUX+X+2R+wl4C&#10;XgK7lQTi0/uGw/Di7TWTcs0uzIvPtw31R+c4vB/uu6Gi+i9Gsx7tqxP4FPMviat/QhQcHKHVd+zN&#10;gIqZH3dLXO7rTgHkyRGY8O6feObvOSAK50jQ4bDV4dBN4XBsCepi8sXY3xa8V5/85fZfk9zoxP8/&#10;ClehX+fV8Hm22pSTUuOj5qdOZb+q/YIyQ45tQ/RnqzcUMtaNVMg0D5ptqVhR03JKHPXd9J1JarzQ&#10;xoT2lanruHJui/NVChrhfNSkMq7GShlQlOm+SuAHwW7nwL/49L66VxZr7L8o3H2a9gE5OP/S+qb5&#10;512Uac7/2l6mau7Rowe0L7t9OF+qdUqFHkhzPpeQML7xVFDppznf0T74qvXKRZ+SYSH8U0/oRKZF&#10;HtqatXPR16n1So9XVbtgbyAiA4L0vIsH0yr9WbNmxRHs3ybzVPqkQH6if9irPwROkALSTTfdRAcw&#10;FWU+efr06cLOr2x86eiZj/Gu8/e3g+gAS7ZjSNwd/mTbC08xw3Knz3ecz1ejz1emrCBL1CTs9q9+&#10;fpHs/DHaJzMI3wLCVwe0+mB52K81mUtmTowGSJtwdzAtLZROn69LW2/M+Sr5eXCUAySv/mnOd6Kj&#10;j8U+OOkkfjYo85Wp8xY+nI4bRJmvkqzT/tzj6cpdd93l9PyunRb3fdOdtQvDqx3tpznf0T6ST3u4&#10;8Ahafba6WDh7Kzwiu33H+Z89ymw6HO0jUjh/u7NNN/p4+x8qIt/BS8BLwEvgvysBb8D/35W/f7uX&#10;gJeAl0CdBGSib/gRvHH7ktt3EM663kWDK6PGsvaH9veP/fzz4YYw2luPb+sIQDuob+3HRjgMuBCA&#10;tDvHgShclouaKwhfdF6Qu68uIJ+1pGLyyVFfqRiT7/0w2sNcDy5oxojhI+Zf4OL51VRYAPzYMn9T&#10;Rc2G8iozMo/CBdnaFoVCwQ1FTD7qhUyTipq34s5AbGNC92EgYOEABgfZhomf/8pCpllFDQenAfnQ&#10;ozAe/pGDPZz/7fcN46FfjiWXwfPqu9tTll28hG6KfAawoXJ3DtJps3awTTQFJcLwznpfnO8mDN8C&#10;k2nO59adm6cAS/RkcEG+0h/etfB+cKCs5b+zwHj1xkNmU2IeT8mmA6D4td6HWufpL6qFkjeK8JXu&#10;m7gKEIXl+MGkTcr5wQjySU88swi8VARB+FPgJxd9KfNJfxnxPJM/Y6zx7aNHj6eE0okFmKZEx/nc&#10;jSa1IIA8Urp2jVnXf+/90ZQ/22yz/V79F2fOnPmPzUaz55QtZfnMUPs4fCD2AhjzztoOX2xV/dZf&#10;zPW9/OqFBC9Anw/nw/bOuJ29CX1KcF3T4Fk+kxai7RhZSWDooZPehdBCfTgfmfzPqYlpRjRpOStK&#10;u99z7gA/hnQLmwhfOisngTw2bjz7EYq/qIQMcfo47LDDqEuf/3jVbHH+yccd8M/nLNAgfdgSwjBB&#10;Rgc/P7Thd1/cKK8QzRnbB2ePoFP3UOn/eO5rukUflizrfXs8NuDnK7A6vr6+Lwb8WO/z4+G95554&#10;4v1PP6338kHZlRDhKz06eRwmCTJn4KdLC/p8OB+856c1pNWgEW+YJT8PIgTp88X5pIeeX0w5evTo&#10;W265xQ34QRUfh+9DReQ7eAl4CXgJ/Ncl4LX6//VP4CfgJeAl4CWQSABU41g+NPw3zbppx8dWbRk2&#10;irD/stjnLHs9D+ejTi9yfrSoeBCgk28cPO9VOD9x8u+Wz4eJ2XYUmmI5jA6os9JvnljsR6FphksO&#10;/9OY+OcXOf/1oGwVLfZ4/ZXB/nWHkLu3V3UzJTY679Ror5UVttNTCv84vR2UNYAVE9uEVwMz409u&#10;2D9Q0YNhkNLtszuQqUiPDecD+XAdJUgjaFcC+OkGiZHYFzD16fcOJ1OR1TSJw8ncIxAsLbjokwFL&#10;0GvgWceT1VMG206f795CRfpz8F6Nqoj0qIjzXYV5pjmfdgE/NCgbAfBe/ak4x3J+JDKbp/wgzucu&#10;jvdgISm9SYFKv8TLWsMyPae3L55Ib8p8OF+RCHfA+UD+Z+ovQLDPtj5sTJvuI/czx3tQ/LFgAJx/&#10;frPZQnpxPr7ucL72MpA8iS0J8JgJYPLAU+BxmvMlbTgfZCXxEYFwp6sH8sX5zjnfcf55PQYos8DD&#10;Dz+cZ9FvS2PPipxMHOefeMgxyhI4QRMlZCA/zfm0QPvqw94NUwXyyVxScglO8/nY76D+466WuSVP&#10;fjgfkw04/w8dbYtHZxMA+WnOpwU56NVpzucS2td7sRNhIeC9Lh3nU0cOWmOa89WNxFZCCeerncYT&#10;i4O7zttWcNPw5+rtQD7+lpeAl4CXwE4iAY/6O8mH8NPwEvAS8BJIJMDfoT9KSH/C8mPML799nowD&#10;470J7Red9sNO0XYc9Qn7Lyd/g+e5ONybCpF6GD2p11OPQtMnh3esToZa11a071LsqL8lCtcFZfWL&#10;DgINw6H7J7sMZfvwrOscYUAQq3az1etQ12dr62O9n798lXUoM+WwS336mPV7IbN/tjqJJ48+Gwys&#10;69HddhykKz4wNhMgpTHe0b7OaQcmZ8ULRMPsBkGrrxYph4F83RLtw4o6hPy9P3RUpi4rdEosnB3k&#10;u4pYEU2+xpFKH7oG/2SZTxLnY5INKusIOinzSVS4xDxBb5EyXxUeZ58CcnaTF+czjQtPaEumXbQv&#10;maDJVyl9/ql9jiPrWQy/nek+kO9M951Kn2GZ88ldLEagrMfnzJkjWwMgnxIqJvq9OP9XzWYxK/T5&#10;KPO/9u5E7YYMemeS3PipV65YSD5/80o05EA+LXA+/uQ1N3eG8xWzgNEATqSHVh8hg7VomH+7yVT0&#10;fLifHNaFTB3JfLd7MzJ15gOoX9F7M1kjEB2QH8C0aXaknON8IJ/MhC26QQ87Xo5036wJeKoPOcri&#10;PdDOOAsXWsQEEpCf5nw1Pr3A4hrIsoAtIfgcOTt9vvqg1aePguFzC2W+2lWhkcmrRUm0z+eG81my&#10;OJ+SOr869ZE+/wt9u5LVmdLp89UHrT7vVXQJ5EYJ5DvOv6hdX7KGQixOn69nUeyroi0nafJV0W+A&#10;+mOPPabG7aZrr732I54tuoNB/C0vAS8BLwEvgU9AAh71PwEh+1d4CXgJeAl8LBJQoD6oPFbF47Tf&#10;0sXkj3E9LHHUt1gAGNiH5qYbJzMHKKrxky2DuL2+aJ9kFvj7lOWilunY+/ZIvb0IyBcONZ18FK7l&#10;1ZC/XhcOtf+yyHo/CmGexmwBFL2Rzas87nNQFL4WDt1q2A5TOsSx90yJTSpkCOnXNGvh6kqTPP9V&#10;Dp+S9KfTZd0XA37Dhw+XmlScTwk60g7ky3of5EO9LIhq97MkJAGV9GF76VeCsuL8dOP4h5+F/RTF&#10;TZQO5DvOv+gwYy3Rfprz132nLuwfkO84n86IqG5roMj5tAN+ctp3nF8ijvS5eqJ94Z+SaB/TACbj&#10;tkWYuTPdVzf2AsT5KklwOzwpJ3loX6p+IJ+M8TZ34XwU1xzCx4cg9e/f/86yIxEsmnMIHzyW2IF8&#10;MjwP4e/zxakYQVgljlMA4t6y1jwOsH7/c7M+cP43GiyA528ZYCH9f/DCfGD+F0cbfJL0dQT5f5xe&#10;H838jwc//o2efyczGpjKINC+JkypiPRKcD6PX36GbYiI9umPPQh96KmYgmm7fcf5Jx7TgEx/mN8F&#10;QZTdvuN8vYJY+qJ9We/D/9rWkVHG/817WxmrE0RE+AAav1ZtJUm0zwwd56sd2ufrT5gwocTxnltu&#10;98r9/GS3L8gnqUK8A+3XuIQBP2tni4QxdUgBkO84/4yKfmQaof0///nP6QddPZfLbbfdN3oJeAl4&#10;CXgJ7GwS8Ki/s30RPx8vAS8BL4F/QQIlYfkVny8KcZs/NH1iHyNKRR+fqJe4agenRS+HeW5pC2Bt&#10;mPB5GKFZrfuvQ/jn1c7lXjPDEYBYfVRkIBBGGAIsUyj+bRIsQWQ8i89XyDTFfFnh9+Nkx4yn0x7B&#10;HvgihI+alb51a0w8PzOHNiuA2DQgN2LNigoDuerY1T9JW+zcciDfcT7tECbg16PongDtA1GCfCQG&#10;a/364UMoMSOnM5BPxhRcMc+wIbcT+75mewwqSfiop6fqOL/lELPkB26d5h+9qDhfpY7Zkz5fnE8p&#10;xT51eFWK3+sXmQrXKfalz6flK0eYftiCBcTG2CJk6fOVIFWYDX24C1wnO3ynz39iynNwrFjRhXOT&#10;6T7++cpMxsHkP+dXQfUCVNCRN3I5frx58itp5mPGjBk5cuTfpuz5zLKObCL07NnzN5vNXJ+kCAh/&#10;bt6HjJJfOxHsPpBgS4B51IPd+BbMWZyv8HtU0pyvcVy8um+PfZUPl+Z8F1jhtzM/pwPhldj9YWuG&#10;BUpiQL443/nnj3h+L27xlT/T1fTboDLAD5lrLwPIT3O+W7U0/MxZ3UT7Mrg4Z8BbZCr8DCgZCu8D&#10;pnd1L1PUO9qnszj/d503UgqzSQA/GSGwoaMD9lz66+R5/CTYkmA/hUa56FPyW2XaZ7YdTNYSFDMi&#10;/eywlyfzk3Bm9nLRd5w/5BBzAXC0j3z43QrySap86UtfSg/o6l6lv12x+EYvAS8BL4GdUAIe9XfC&#10;j+Kn5CXgJeAl8C9IQGH54weK4feDd6H9Ej6PQ/TnCeGXaP5PyQcTg3ZxPD9SPmwIr9c56pcdgire&#10;1PKftbvbOuoTnz8Kn+VW7P//Fk7+1ONdBvIGbQFEYU1QRqTA4sltm/YKh26A25OJle27Hf//2OCA&#10;9i5TugSrOKXPIpnHqS4SHhfLUqH4O8ZW2KDj7bffjj6fuk6qn5U3wiQB/GTIH1W/kBLOV8mlIr3B&#10;Tgqc9rNqMxqXbb84HwYjvBkq36dj0ALySzjf0T4g5zi/OG37J7xaco49jbSAZ9wC8sX5lFxiVV7C&#10;+aJ9tiEUYN+NPPyZV8SfpwweTCMV0I4tiXQfx/lnDu5LVjfZ27ukrQEp8x3nf77va8o0YsnPFglo&#10;ipH55MmTgfw/THiVrZMpa484veOySwdudkH1vll/IUAL4f82MAl/I1iAzP/8ysH3vtn9zpfNpgAO&#10;f/zu8sFnz3Wcf8mm6eJ5OJ8F8hVQ5pOvmjBJvgA/n72GrC+CMp+MfJAeynxaHOdf3uoIMi2wMR7s&#10;cC/D8nZWtwPOF+3LPB5gZueFS0lVynzS02M20cKXPWWw3XW0z+dj+0CQr8QlXhKCfHG+o33ME7gU&#10;51MR7fPTEuQjGS5Z77PP2p8pCF8la5FtAsvRFkOa89172cpJ7/XQnuZ8hd+jsYTzHe3zu00HcaDn&#10;o1WTTj/9dDe+r3gJeAl4CXgJ7KIS8BH4d9EP56ftJeAl4CWwlQQwXW5/3Rm5yGJui6XTWn3CaP1q&#10;0K90zN4bQWXasN/6H5cPnkti9eXDmjAy8hSH58PxwXsn5h5akzbgx1c/f/me4dAGzl+Ani7sv6Zl&#10;b78cqnkvHJqJrQnYWW4VRquLYfyWhlGb9AxtzHBDUJYJh653Q9Vm7RQ97Q5E4ZIwas+tzdnNhRmZ&#10;bK8kFP8qDP2ztekw/gMGDCD42Ubac2tQKQP50JSsrwEnqfQ1yW+dZXhJdDR0vIJ80vc6Wuh+nZeG&#10;xTjEuPp6E0jZ9fPYVQGKZLdvd2OVPunNEWbMjyYZjS6X0ucPe8HUqkI1mZdTQaXf5MY5KMalwFeQ&#10;dqG+VTrNE5ei3RXhk26bZnslKP/hT52Ep3bYD8AT55OeHDVKgfech7n6MAFBPumRUZNpkfECU2K2&#10;AmPdVZo3b943TzEuJf1t8oGjRo36S5nFzCd9cfXUv7y4vs/78wFyHSKAnF1seYIgIgEddkBCsCwZ&#10;yKd+abvFrAtlPvXTLq7BZEDo7jZfqIO7bml8rzR8YoLOV5BrOliedliQPl+QP/SNaSyHTZmLFplS&#10;elinSZQKcY+5u7T6aX0+l/+YN06cX7nimJH7jaEF+TAIYe2dQNKcT+OTo+yD8geqSxf7wQj1H5hg&#10;1hZIgEnS36n0b55hofuZA5PkEYf6NP7PQvsK/My0o3FrJzNXuXLRfqz9+OPtd8WmCYR/YY/+1IfP&#10;mkgpU3xeIWU+6ZFXRvHDY9tFl/LLUJ2tGZb82ZqKh8qrtHBK7PYpBfmkEQvM559fCKW+I/r8D+X8&#10;kmiOGsonLwEvAS8BL4GdUAIe9XfCj+Kn5CXgJeAl8O9IANr/Wvuv7R3sHRwcBS8Zujs+19/O+15U&#10;r0sEhOfc6IrPZ1sAx0XQfpHD50H76aPyaB8ZjNRTMLnbStApfVjvoy3OReucHUH6WR6JUX9zGBnd&#10;JT78F5eFd69On94Xo359eQFY/5My4VOJjwAtMeqvzUW2CqsPCCoaJqf3VRcyHbdGfbT6aI83FDKN&#10;srWgoBBxwmMHDDh9GfxDQHWhvjgfWJW23KE+t6B9QAtVtuN8GkF9SllEA6IlnC+ShLVE+6QSd3GO&#10;OpduH853EfJ4NbRviv1ONjg8zEwoBdKifVBfnK9hRfsfxPnqI9r/IM4/u9+ABydNoBv4Jy93EFTj&#10;w/mwopT5ac6/ur7F0kOPjZP5kUcm5A+uO2sFFiUCl3k/0nNxB7jkWefoDucjWPvKa9a48Ad0SNuf&#10;a0paC/pwUShj0i19BD17Flw6o/c059Mf1Iexnd0+YyIQHA24JWU+nM/3Ql0P5+td0D4qbqnB5bpf&#10;wvm0gPoc30gfLEFKjvHTL01POcmI89Uu2ledtUjVT09xvhK0jxUJS3Ocr3Zon18UMtcmiGgf1Gcy&#10;TnR00Bwc5+tZaJ8VuV+RUN9xvvo42t+xPp8leAN+97F8xUvAS8BLYCeXgDfg38k/kJ+el4CXgJfA&#10;R5UAFPr4lsejcD6cD+1vCOywN5LTwj14w5JiDD/U9U9jz++Gjg48E8A2bj+XI/eM89NvdZxvFGGW&#10;+Suj8EmQm22C90Li/2fCqD7tPEU8P87zK9Yt0HqC/WWmVNewUfgSnF+yKtsmiA9UVxLnK+XPkCm+&#10;cX6SdGxfnFbF4f1LRuMS5TLt8jmH81UqOByQ7zifdugLjJQynyTOZ0dACnkRfvKuVauISKc6mnyV&#10;4CLIl9twLJdgWElYuBfO70/mVu/evRV6XZz/mwm23SAPAnE+uxLw9ndbdwdfFUQAyHecf/pxK8k0&#10;wo1QmeK6pRNfOXvcu2QaGQdLfs0fTb5K6fPhfC5VKrQbk0ctjOMAFKcBgXxxPtMD8slVVVWQLTAP&#10;57/4m0PICq139WM9yTwCtf5vPbMOEOLSk7B8SkyVUo70ClY3vJmp+uH8X7ToQhbn/2TTYWTagdLb&#10;lvf95QLTmTPszQP2+dFh9clcopRGOEoYIwwePJjPxOSBfHG+E4jj/DMGHkVWO0c86Ow6IH8HnC+Z&#10;EF7BWUC4YR3n08IegVTlJOnzr+h2BJlL7WWQxPmXHvlzMpeDBg3S2RD8SJg23E7iVwHeq78qmiRJ&#10;ynxVeIQNLLkYkIB8x/kXrutPphEx0m1bzucWXwGhyQsAyHecf+aALJlGfjP87L3dvsTrk5eAl4CX&#10;wO4hAa/V3z2+o1+Fl4CXgJdAnQTqXdQ3jNDf2yF8Jda2aP4va39Zq1hFj3pfankAP3jDqfS3BBvq&#10;5e43JmcvIAoHhlGHtPqdwHnuTc7SPm3JH48ch9+//L1g9fuV0frEcKAuLP8bYdQqbSnAI85YYDuO&#10;AOc1y66sLSvYRoA0/4yv+HzAT6FlpuK1GlhUs5KjPu17FjKr4gP5YCoIX7RP6nFCNXwofT6X03/b&#10;ufc3TGXt1Obi/IlfPrL/HVMBSPYLMOAH+J2ynadgYClX05xv02s0mhKHdkKpURHkkw6715gNxX6a&#10;82n55gCzLECxD+dDYnC++v98+WwOnIcSpYkV5JMee870wxAmMKkJY8CP6T4EyKU4n1R4bi+dQQDg&#10;uXUR2u2rn0kcsNHq0wGgPb+NzfDepRPZg3AW8iauCRMkH+zJWSO3AEjM2oF8Gg+8dAoh6AT5N58+&#10;E4D8eUvb6SB9983R7CD86jnrdu1xC4i3H7W2LYDLV7/EUIL8C9fMBv6BfOrffns+a7+lzLYeftDg&#10;BXE+9f89xMLvw/ka9uoJbzGH/+v6MvUfzwPq26Ut/JkhNgLI1um3pc93kP/o+Od1Th6PM1vtcehg&#10;Oan00edLrX1G84FcPvqOhSHUoYDqpiR9/pkDjfAfGW/Kfx5xnK8+f5w7jRILCCzzxfnu8Tunfhc5&#10;KzzEbQcnp9x95aUOSEAeDYiIp7RdwqdPq+t1niLJ+VzIdF+QrzS8yUTkwB95mRtgvU+JSh8LCycu&#10;WY4kFh8x5Cs9MqFw4omJYb9r3Lbirfd3IBx/y0vAS8BLYGeTgNfq72xfxM/HS8BLwEvg/1cCW4ZN&#10;Fntv+/dyNP9xKP6czPjNaX+gcT79FaI/jOoFjRI7eZTrYTQe9k5PKFbdo9V3XverqZeEAFT/cOie&#10;YdRcnB+Fb8Z2/nEqs9jjpfEC4lMA3Il96phYBCSe42pL4vzjwF/1ptnSpzmfS9rfjePzi/NJ8tYm&#10;YcBPpoKDtON8LqF9KfapUxHn6xFQDTSC85GkjOpn/08vSiBQqtdtJUz7EUcc4fS99HGcD8w7fa/G&#10;V0qHmneNilef5nzdUhQ9+YRz+UGcTx+SC+cG5ztr8205X0evX9HbLC9E9ajlWRrJXO5HH75jznfG&#10;6h/E+eHyWf8G57soANvl/FMrDlRG4OxNsDrCBCBJ1Nppu31W5Di/8mjz4Ucs0Lt4mwTkl3C+2rX7&#10;Q8KcQaJOc7768FIC6Tm7ffftQGtF408nOF/OF4ii5Ja2HvhNdu3aFWF+u4dtFsD/shBhew7Ov6zX&#10;kWQu+U3OmjVru5xPf6YkSxYlx/lDjrUtDBI/Qmfx4bp9RM4vmba/9BLwEvAS8BLYySXgtfo7+Qfy&#10;0/MS8BLwEvjPS+Csemdp0ESrPzBaMz7HZczk7+JUbyr3z7YKH7I+aZ//yqDSrADiVBKTD3SvDvNA&#10;9vuRhf2jPjtol4uO4BUjw8YwfzJUuDCMem077MiwXhiZ9XLazz+xDjg+yNa3IHyE5Y/OCsKHiyED&#10;j26WbWxx+5xKn8exDlgZNGscx/OzFVWVr6kwUkJHCq8S2EyH24GFUD2Qr7Wg2KfEvLxTp06O82lB&#10;sU8JGsH5gnyl7r+bQYnOXHHOZL2PSh8Ac47ZWIC7UHBsLpjSvqr7zytmQ4y8GgN+qfTlPa4OVFDs&#10;o9JnsQrjd9ppp1FKq49KX5x/0tEtnxr7Ji2yMJeyWip96fNpOfFYC9X29Gjb5pg4caJiyCnJRd/p&#10;87lkIeL8P05fC6Z+f5KFf7tk3yXo5Fc+1Wnfkxalw9Rt10Uf6/1fbpmlpfEs6yLMnvZTqLBxQEmd&#10;RSlun7pBs47noXQpruXEjtpfs6U9zdJIJpvNQvi6+0TVazg7fK23WSvcv9QCEChYAGJxWxvS54vz&#10;SSPHTuIROeSzRyAVt9Pn0wGVvji/su8xIydbrD7StGnTFFnAqfSpP//880gSawLNEOt9qfSBeX4G&#10;gL1+DCj2xfkujsOUKVMQI4p9VPrqj3zwgRfkK/1ilvkC8Dk6duwoyFe6fYb9Jvl1sS9ARVp99Plw&#10;vnNhYGmyCJA+33H+iNFmrcBM3M8G6/2PzvkPPfTQkCFD3Ex8xUvAS8BLwEtgJ5eAR/2d/AP56XkJ&#10;eAl4CfznJYCe8Lr2RLM3JldYfnTw21rjc9JeSex9of6bYdQ4Soz/owuD3HBZ+yeH223L6loA7cUw&#10;fstz0V4lIf1tl+H8IHev9RkZNg2j5BCBePfh/TDaY36f+Q71mapmrhD9adTHvyA6PMi2TlB/aVV5&#10;mxj1Qan0iXdAJs7zQn1xvtBIds6ifRnwo3GVCp1StA/nQ1BQHI/wdmca7Tj/9dzA/fPjwS1Yl1KU&#10;C+dTgvrAqsz4HedLPo726aAg+SQwVbRPcpyvS2hf4eKlfFZjmvO5BPU5Kk8u3FwqVLuTA7T/++mP&#10;74Dz6cxdosRpcBJrgVFFtsxN+yYaEM53fRRwjsT2igTLUwCtUzjL5N4ZpTMxF1cfdwZ2PaR1R0Qy&#10;pnDu63A+l0J9cT7Qfm4bs/8H9RGRAtqTVP8gzncrwt4B6aUD7DnOVx9oX2EO+VOT7ibOVx9H+9TF&#10;+Wp3tO84/xs9J/52Zn/2I9yKnC8JUnUqfXE+5gk0akDRPpyvoWhJxzJ0nD/k/UEj9rCYCywfowwk&#10;4DifRlCfx53viXwTPordvpbjY/K5n42veAl4CXgJ7BIS8Ki/S3wmP0kvAS8BL4H/sATKLqo3KJKK&#10;PsX5/aJgUnLqnkP3kjj5zQbng1Hmrh/H1d8kdb1ZAYQMtSoXNUosBeL5Jmr58PnANPx7x9z+YhiZ&#10;dnSb8Pscv2ea5+Ija3IWamArQwMLKlBpTbmHk82F6OigYkudoz79DfX3DML3ArYGIMZXC5l9i5b8&#10;0OaTkyxSHemUfsul2KcOMkGzzlPdoTtQ5OKlw/bypiZRTyvJRftpzlc3aB+MxOWeujhfSYp9tNa8&#10;8ev791Lj71+fQQntA8BomG84LInTft0L74j2t8v5jpwhPcLUfRDnX9Sv67BJFvmPbjiWow12yCoX&#10;fan0f/rMUuE6awHp6cNWRfo4PQSVVsKD8Zo8/amjISeJ7e9qb3h/zpwlEPKtHc284gszNjDbu5u0&#10;p372G3Mwr3h4X+PMk15ZyATu6WG+/V9+6TWF3LvucPu+11ZtOOSQ5FhELvkc7CwwAfeBtsv5Qxqa&#10;pfqIjaa+Bs6ZjPZB0Oo7ff6QpRaob0Sb55GqOw2R6bHkD+J8rRTm52fAU8jNsLy7OfP/YnZz0F0a&#10;dWH5K0deSr3t1Ds1bUrp8+F8jQPto9inAo3L9oGEzGXioSTOp8LvTZPUaG4vg0tH+/xsmDycr27Q&#10;PpPEB0SyEu2nOV/d+HAXX3yxe+OHVryj/oeKyHfwEvAS8BLYqSTgUX+n+hx+Ml4CXgJeAp+QBKCg&#10;q9tfHQfhh9sjue4b3veL1kyy4/SicN7AYPr+US6tfk9i8nWL3pibWARE4eJcZDiR1uo3DPON41P9&#10;6g7zi7cDin77myujlemo/ho2CpdURhbVP396s/Axk0Px8L91hOJT3R0NkD+7WfhgEJ0Y5J6uO1NQ&#10;sf2i9kG4xJ7dnN1cyLSoqDFHaxKqclhRtA/qS7EPLBGYnZYZXzU9aq8/TZPNs+P8uVdYe7c/WjuY&#10;5zj/wt+aQfjwb9jh7bhzC0rR5+td0uqjEmcc6fBlvU8FfTWWAmwilKA+I0N94KtwWrQv1GcoaF/I&#10;Kut9mBM0vaifeWUPm2SxFWbOnEmUAafep4U+sBmcrynd/MQYF79dgQlQpKfPq2cEGoFwEFH8SXnr&#10;EaYwv676BQT1+05WJ3190QSQ/s8dzPLivNkm3vs2t6E8J3j5gcPbq88XXnodcZVw/sXrlrAfoR0B&#10;tkjYbeEVdxxsKvoSzr9hTjOk951KO/aPdOPIA51JP/LU3ooO8EOl7/T54nwSqA/9ujh8qmhroITz&#10;z9w86JH6ydEDTInBk62B2Hpf+vzKY+wLjhxjcfXx5lD0B3E+CdSnhPaBf8f5ugXt8wNgJtxKcz63&#10;+APIElj+7QcnPgKXvXSMaJ+hWBo/jyt73XrrjCvpLNp3nH9xE/vF3r3ONgv4Lvyqt+V8WUnwI09b&#10;nbBNcMZgs+94dFQS6p8PccUVV2i2O06cPaGTJn3yEvAS8BLwEthVJODD8u0qX8rP00vAS8BL4D8p&#10;Af7WfvOSm2PONyanzF++R3C+afXhcy45cq8DwfQC8wlXwnof0t7M6Xpzw8Ty/9SI+PzcircGEqLm&#10;snHEsKFO44tvjVfYP+ovhTxSPx2TDz4PToyicEMYtVcfOD86PdkaiM6BpC3kPrdorIv/F88rzflc&#10;JucLxhHT3+xjPU5HxV9Mo2bVhVKnDUDCFz3N+eoIYqGzlT5fnO/aYTDp88X5SqjKsTlXHD4IX6U4&#10;/5Lf9YX9FIrPcT50B2CD0/CblPmU1PkidGY+0uUC+VdOeAU453GQGF9xBYcr4XzNAW7EoxuVMm75&#10;atku59/Y5QBlOrALwBwARWK8YZjN+AiEROODQbe7V5enOZ+tAafPd5z/pcVr4Hwgn3xe/aVwPo9c&#10;smQFWZzPW66s3lP6fCD21JpJ4nzaKS+66CKwlvYLZi0gp/X5JZx/x9TuTCzstzeZZxEIc1YsA9IO&#10;OL9yw9F0kDc+WnTZMqDMd/p8OJ8WlbKb4FPyLbgs4XwnVfYCFA6gJDmjD9cuzoe09VtCk+9Kvlfa&#10;PEGPwPwIEKJmDuJ8E2BcconBhfT54nxXYbZptwJZ70P46uOkxLaC43zdooXtgPSz2y7KtXjO34Fw&#10;/C0vAS8BL4GdVgIe9XfaT+Mn5iXgJeAl8PFKALa8YckNaNPhZ/A+HNooamBu4TGHR0F7M6Afw/+K&#10;SRxe3zDe4vlFp+ItDbhPoB4r22uhfYXrj8KNETsGcTe2BsJooF7xdBgdHJmDQNpSwPj8aUL9N5Iz&#10;f3Qmj6+UVp+Ue2BNOKo4g1VWoY8Bv0WOK02Ngvg88yTivlWLQf+tfuqbhkDo86XSB6gc12kgVPqU&#10;0DVoLd5TQqVv7127FonJ6V3KfErFPKcONTnad5xPe5r26QzL/aBbhswtneXmOP/ivk2UAX5tN8C0&#10;UOJvO7+tDI3fd999aJVlty9lPiXcyCNfOaITmQq0Tx/ZWstunxK7fRH+d+YvO+vRUdy9rU+9Xx7y&#10;LplGdiVGtGkK+zFDOJ+WK1uvlD6f5A4I+P4bL4jzaQTywT/qn1n74vErpyM0lsPWyUsvvbRw4ULM&#10;HHBeIGEpQCOXiq73VJ99H+7apH///qeeeuqXWx3JbI8//niA/6STTmJM7B2A/G05n7f8z6md3Odg&#10;kjyISTzvIiFthTZAk68sfb44XyVuFByLwFaIvpHs9kX4JLT6tBCR8ZRBFl6RZ/n6yDBtIoFKn/0C&#10;HWHIbgillPkqMdNgSgqkL7t9x/nD+1zCLWwlaBTti/N/1HU5JTsdKPNppJRWXzYgJYn5YNQgXwCX&#10;0Oojc8xJCNFny48hn8QlbgsXjrN3UcGWgQqfuGRM53/xwAMPbPvGdIvn/B3Lx9/1EvAS8BLYaSXg&#10;Dfh32k/jJ+Yl4CXgJfBJSOCiehcVA/KZ0346rn4Jk8cx+UZGYZtcZHpFHaEXRi0/KA6fi/MXha9W&#10;RnsodH8ULgijQ9KO+uZdH6KERKvf3A0l7Cd0P27OuWhTEs/vlCB8smjVPyAIJ8QxAoKRTkyJAf+A&#10;IDdhzYqKFUR921TIbCj66s+uKu9eUQMWdu5sp+u5p0BQF+MdZHV1yNDV4SIXa412hZoT5z97gWn4&#10;j7/H4F9KVOnz3fh3/c9kIA3Yxp1bkK/0k7l2rADbCowM4bv2uyevgwZ59YwZM4T63PrGwhZwHSuC&#10;D8FmlqA5OM7X4z94bDR0DaMCjRA1LXRDaU+FadOZCoPoeIKx766q3P8AToDX0qYe2HTgyk1Yp/O4&#10;C8XHU05W1IF2evI4jf84xCbwmQUr/tHeHj9pUS1AW+hk3gek7KK32ZJ4eh9D9LM2LIfwqVxUU59T&#10;6HgdnK9uN744kigDbu1sN7zwwguyhFejnP+lz48mrULmWAR8+Ujzab9jqnkcKCkmAp8jzfm0jGw0&#10;ViEMXM958+YxeW3QyHo/zfk0PjluNFTPS9MPOs6/tseWX82qh2LfmTmI8//U+ytfnX6boiQyiPT5&#10;cD71C6fcRQlysy7H+bT8cF5rPqVDbpbggkfgi0EHGfDD+c5pXxEBUOyL8/UbIMlXn0qa87kcPsis&#10;PFjIYYcdRsVZ70Pv9D9nwOEPTJhDOxL4IDN+H4rP/XJ8xUvAS8BLYJeTgEf9Xe6T+Ql7CXgJeAn8&#10;hyVwUr2TikfoFZ32D80HL8b+8xa0L0mJo37xmL18WB8X+iKTQ86TdLTeynDkobHmX7sG+bAJFvvF&#10;+mth1Hm7fG68ETvz58N6A4OH8R2IQ/29EAQ9c1HDBPXPDvDPTxz4uwTh/K1Q3xwB4g2IR4PghCBB&#10;/cKsTJ92Fp8POs1UlddW1KAd1Xlv7/7avOv3+padeIfKF6AibjxMdf3/GEZe/7uZtEjBCxvDcpeM&#10;Nnq/69jJ9mwcTB7QEucrQfuAKLcUIN21FwoFWXfLN160L86X7YDoF9oH8kFEKN3c+Hu/9/vpe9JB&#10;seiZG2z5sy6Gc9+bb6ppYvhhZaAg6ko8i0ofdCxkNnaZsmz+fg2C9Rs6vrXZuVijMWYtT2dM4X90&#10;zXrn/c4lOxFuHLYqeJ1o30ViY1bi9hPfWsQqHmjT9JylaxEd4K1VyE+BhKgRjqLrU1e4Pt1i92G7&#10;nH9qRe8nqqbTATN7h7UKZZeeZJrzuSXUT5ugY0fAp9S70OfD+SA6HU4uq1DjP1dXicbFurR8EOer&#10;vx5Pcz6NoD4l44DujvNpAfUpFQdBHvJCfRK0T38+mfT5aiRB+xhBUEFE6e2ndAyF9FmDbMTopyXO&#10;v7BbHDBibt02E78x6fOVQH3tAvArSjvt0w3OVx/R/jnn4CpTmvzpetvKxLd4CXgJeAnsQhLwqL8L&#10;fSw/VS8BLwEvgY9LAvUuOj6MDiwLosXxcXr2mkOjN16s3EZnnucOp/QVVfSrc1G9Ov/5GO8zl+Wn&#10;rAnaxqfxjby8PBxq9t4pDb9F6XcG/Dq9jw5R+B7ae7MUIGTA6lWVkTnnu9UmqP/ZIHyoiPr7B+Hr&#10;pWH8JwfNBsdzQKVftW95dk1tYXmmz54J6r9XVR70mQ+CApzifCVoHyPzAQPMXl2crwTto4lVUHRx&#10;vhK0jwLWHSPntPp0Tmv+qUN306dPtxPUXzJs/srBL4n2qSs43+86Gfb/z6JatLXqD98C+e5d0D42&#10;6rTjayDOJ4H68KRIlXGo6FmQe/To0YxfyDTJ1q7jFvSIl/s/Wtc56w18wYzA27dvbwHhOiSx32m5&#10;cPZywHXy5MlC9DH77Ndv2VLzOHipV5P+rzKrsQcYGX5mzcvyVIc5eZHi/M1tZeP0fjvZHUiHlO/W&#10;zdwBlISswL+kxISlz4fzKUF9Rf6/svfaW6fbp2c57JtQYe2U+FzowbRKn7Xnqi0UX76jxUfACB8s&#10;d6H1PojzNR/uMiZfB/KX6T4JlT4/hvAci2lXGGPrwpKfZSIc9PluLdA+mwWyyECf79ql2OfsQNrT&#10;nE8HhqXUMYSifTifkk8pj4DfHPIPjfPNBZ+B5FHsO33+lb3MbeTWGabDR/LsqjjO1yPQvlxLnOm+&#10;NQ6a6A7h41K0Lxd9LtOov13O9/p891l9xUvAS8BLYBeVgEf9XfTD+Wl7CXgJeAn8hyUg2o+ZHJP4&#10;4nF6FqLfEn/v/+OgP6qeGPlX5IMq073HqvgZMEgu6l+C/bGR/9uo5XkqH+It/D5W+tscs4eH8x4y&#10;EEiH8bdHzm8WNFhWGTUU9ufPbRbeX0T9bkE4txT1nwyane1Qf6/y7IZawJIkrT4jUIKyJADeafXh&#10;WEAOgtWRZmmtPmgEbgk1oX2p9OF8dzK501eL8y9fbCrloR3Mt5/QccCV43yJLmw189BDD4XegXBx&#10;PgnUpwQFjznG3LaF+kA+JR77MhQHCN3J8+wysKLru1mAwOvnmjYeo33uQvWoiPFQKHQ8KFv9qhZb&#10;yNQ/ftlGboG1QLgGQdOrg/Sg/csWrwYdnTk6NgiTDrD1kqD9SWvWcVLcwW8b3r9EWP499jg9Dg73&#10;2CGm4T9vqeEr8+nevTt2AQ91TMD+C7U1zJAxf9zJ7Mb/b9ELcL6zNoc/mVua8+lz94inxPnUQX3E&#10;nnYvl8DdMfWa3racr3aSgF+7IVLpO31+tqEJubDRglDI+10m99C+OJ/L7DGrNU70gAmKTQRZLoj2&#10;ZcDP4JSyEBHti/OJfkepxUL7st5nWO1TYHcgxb7jfFmI8HtwqE83aJ9HKips5uJ8JWgfLwmtSyp9&#10;e0vM+fwUea+MIFDsO84fUtF3RJX9blkFNiDOdF/PotLfrvW+53wnc1/xEvAS8BLYdSXgUX/X/XZ+&#10;5l4CXgJeAv9hCZxV7yxGjHnbLPmd7t3F5dIRfdKx0zPt2B9dPrFy6MEWuu/IfDC1GNU/XBxGpg02&#10;a/zL24ZD39ue/38ylFkBnNcqaMiWgYU3y4dEMmN3YHZl1NF2E4Y0C5YHOWL5K0xAjyA3a6vwfubz&#10;f2gQvlg8Zm9tJtvUUL9pVdO1FWvloE7aY0qXptnaDh06yF5anC85AsDOWBq1qqs7fTJ9xPnfOn3Q&#10;rx8zB3gdKa/T1MX5JFAfQWlYaNBF+JOOGituwBsgdI7ZDEL7Pw454DMLlvXr189ZsPOg0fJhtlHy&#10;fy9shPYZjbuO82m/epxpbof1MtODr1a/hKP7qINaZWuNzAE/wL6q/MAB1S+jCgYCHz2szlDigpcB&#10;TDNEZ57mGtD4UOrfW/8ib5k9ezZa/WPeMsJEYui02Z6grkPyUFlTua+NIe7pCxYB+U6ATA9nfoid&#10;zZFtOf+ickPTYTUJlyJ5ATxa/e1y/nWHE6khuGHOero5K33F1SOpRSr9O5o/gj7/9NcHU39s/1GU&#10;oD5GE1Cx89KnBdAV55NAfedXrxP1aCzhfLT6aTt/9x3F+RonHcRBnD+7zxe7T/mLo30NG8dNvPu2&#10;aRdzKdpXRRYQSEyOGKJ9afXZCmGrKA7Fn6C+OJ9NBBcMEtp3nO/m4wJJyLEf1KcU7bMc5/EhR/3t&#10;cr6Pwydh+uQl4CXgJbCrS8Cj/q7+Bf38vQS8BLwE/pMSgPadal3q923/3g/Htr/uS+E7zwSPWRi/&#10;tCre1Z3FPufdvfGYs9J/N4z2KvH/fz2M4B7O50sPFTvq7xVGe9LIgX8tA7P9zp/RLPdoEfXbBLml&#10;paiP03PneFthc3ZzYV0m28T84dtMaaMQfUL9tlO6vJu1LQAClQFFYOqt/9udwa/8pR16L9oX53/t&#10;+V60/OGoGZSifcf5kji0D6WDlE7bDO3/rPnTkNvPyhKD8F81mgUZEgpOXuvPjUhc648b8ipPgXzA&#10;G+0PtEmi2Z2z9G3aMTqQe784nwTqg9zsDsg93nkBwPB/6mjeAWwq9Hjscai40CyD5wILByN56YS2&#10;tm9CGvxGGY8D//e02wLns1L54cPqlEJ9kmgfS34Ro8wWeOnIgxCtpdxbrwr4HeRfO8Hs8H81YBYl&#10;vxbMCoSyqPSdPj/N+S52AC8S7TsXferS55dwfm5g4liRHz9TcexcIDrZ7dMi1CfdueU+50khev8g&#10;zv9s/WMf2jyaR3SQoZYslb7j/LOOfu3hsbavMWHCBFl/iPO/0fON3860imjfcb6JdMpftBDaHedr&#10;btA+PTHjF+ff3/7PNJ675EtOse84XyNoStC+43yN47YSpM+n5dLyI++smar58JTkI84ngfoICscN&#10;Vsq3UyNpW9N9z/lOOL7iJeAl4CWwq0vAo/6u/gX9/L0EvAS8BP7DEqh3UYfw9SVrnjat/g7+3p/S&#10;8I/cEAbvx875ZeFIFPF7xNzeOMw3xEr6lSSqfz5cFkadto3Jlw9XhFH5ttb7rIqNg2LYP1T9+zC+&#10;qfdzzcJ8MeZf0b/gM8Fn9g72jvoG4eQi6q/IZPdLUJ+hVmdXQ79yRBf2ozWFfMT5StA+IAc4Oc5X&#10;u2gfdmJ3AH2+GsX5TqENR8kaHGP4azckIeXF+WjaAWweZ79AtN//5IU8mPZpF8ADafRB5884VGBp&#10;Z73PJaB+U9NDrlm7gLv0542yxmdTAHsBNgKwF0CdXujYMVtdzQJB7lFdggEzzYx/VCvDV9E+FSDf&#10;uR7I/D6t1Wdw1kKHB5uaJf/Za5fqjaJ9ob4QnS0JcT4J1GexnP1GXaIgGjzWE4JVUF/6fDj/rFZH&#10;0fLwG89TQvt0cwYU29rtm5X+1pzvFPX4QXDXAi5mMo7z0epjWZAOuY+zPd3UglYffb7IH87XzKF9&#10;WQHA2+5B6fPhfPUR7T/zzDP8ZoB8NZKgfVbNJ4Dq0ee7dtE+bh3SoqPS1y2hPrsGCFCcr3TqnPPU&#10;U/r8q3rdQ/2WGRc42pc+P+xvliPRRPMQkZAd52scaJ925LldzlcfvDy0W7FdF30XiNHNzVe8BLwE&#10;vAS8BHZRCdSF6tlFF+Cn7SXgJeAl4CXwn5XAlmGLOegert6xfg9me3jLw7cvuR0P9EZRCJbD4YvK&#10;7MB78fkcbJNfMZ9/6tyF84GUdLA9YvLF7eVRP+vDU1FYG4WrqPNU7Odvx+zFj7TJhy9Q4bJzPlmu&#10;8y+oW36dfToqUWtuOcXMAVzaryo5nAw+xJeedinzVYHZfv7znz/11FNcCu9VUXB+bLNhe9ntO86f&#10;MOQoMi2KjQcuMgiEr0wdjn34gMOGNW9HKV3r0WfYKQD3dD/8jg7tlWF+CBxcF+f/I9Oa/Gz7Djjq&#10;4zlPyfbB7a37wPmaEjQIMz88rZuZ4NerB7kN2/I+GxmKNUDQBP4v1M9WN2RwZjXglYZkKqyFZBb4&#10;LdsqU8diH2W+9PmQHuAK0MLzgnwBPzOsfHUhmQE7duw47LVedCNGgJT5lMSWg/OrLu5DRhQkutGo&#10;cHElnE+LgB8YBmLZtiCxUtlZsBYSuv10dH3p80HxC5scLzlwRgCPpKnecX7lvGPJ6sY8SdLbfxDn&#10;M1vGAb/VTfH8HOdrHM4+lLGAlPmuQqMOCxDeqwJv80FxfBCQQ/jKaidaIaYfKPPVn4RU+axpzlc7&#10;0M73SnM+jQJ+vhQ/GCro89VZWn12dmT4IKN9ldo/uiBrcRY4qRFpf1DIfTclX/ES8BLwEvAS2NUl&#10;4LX6u/oX9PP3EvAS8BL4WCQA/sm0+0NTbM9/XmXUonhin6F+Ysl/QbTmnhwjcPmOReQLt4nJh7v4&#10;W2F0UIn1PkOZV/+QZpUjCBPYSsH/Eq3+ic3Cp+0VadTnpD3bGjgmCMfUhejP9qitX6g/sn+r3ESb&#10;D4O8GrTap6IGFoIksYGfXMhc98ueKPYd5zNVYqHR4ayzzsKAX5wP9zohwPwKYw6RCvJJA0Y8DzsR&#10;B06XPAJpT506VRpXqfSpAHJOY88gzk8bI/wR9bvS4fNNX4YAdboeWE7pjqwDGqWQR5XNgH8fU059&#10;yJHz5OevFTHgqIM2Z2sNO7mE9/QKWTHweGF/cwfIvr6RS3TIcD6X5735CiVG3YL8P67syOUV+1Zr&#10;6wHOF/AzmnTv9PnTfOtD+moX66bjA0hAvtor7t7q1HdoH5noLAMRPgmtPvCc1udz6KBukZAn2O8O&#10;GtAE0pw/fN2zbKPoW7gPBKIzDQf5I7uOpk/azx/xahpS6UufzyPZTscUFlmgPhJWABgjqC7aR6Xv&#10;pqpP76z32ctwvvHyuSDB8wrXp8SWmfYI2Blx4Q9ZmqLxu4R7CNtnCEQqfRJafUp+PPyQnEqfFrT6&#10;iJT9BZ0HSYuz3qez5oO43MJZNd3E+aR7CstY9UUXXZR+u5uqc6/Y9q5v8RLwEvAS8BLYtSTgtfq7&#10;1vfys/US8BLwEviEJPAROZ/ZwAZbhk0AxeMofbj3m4d/rKKfG9xjWn2Dk3ASnK8wfukURk3F+WB8&#10;FG7WLQ2VD5vmRtiRe9T3DkfmQ3Msp1vuaRtEmv90ssEb23sTw4HE+R2T+iB/vBm6k/hHeVW5ovGT&#10;UIaieC/h/DWcyRfjuuP8zz3bT5l2+AqDfGe3T4vj/Cuf7q0MrUGqgCtqZ5JUsuL8x5u1Jj+zXwcI&#10;Gdx65ZVX0NiL812CHnX6Gog+cmaGTAXX7jFjxsyZY0egg3MnHzYl23kCHMvly8UVocYPNhm9s0Aw&#10;kmnw4KS29ca0Wi/aB/K5C/BziZU7kH/60vkwIYvVafAuAfyAKxOG8+lAf76yQ1kIn54qSSXI6jj/&#10;wv77kdXn2GOPZUcDsUD4yoLn/2nWi0yHtHJenE8jYMw8udyW85GenAgoYWkq23K+lPNnNB1I1jS6&#10;du0qvb1c9EnaUiFB+xqEPnwsNQL5jvOv7G0qdF7Hb0aKfXF+GAfCp6Kwi47zw36XkmlhJ6K6ulqc&#10;P6nLjcrUIXC9hQqcj3jZNeNShO84n20Caellt+84nzoClNWA9Pni/PAImxC7Awph+NE5n86e8/VF&#10;fPIS8BLwEtg9JOBRf/f4jn4VXgJeAl4C/2UJYMx/85Kb41P6zPg/tszvtjyMivV+89Hob52k+Y/C&#10;eZRmEVC2AdrXdkA+hMZxBbCUP6fZi7iIRxYufmT4fv4Cc+BPj3RMcEz+rGb505sF+yfYZncbGvEa&#10;9sODaxJVv2nAobKiGT82zWPHjpXdvhtw+hFlKwsZDqhHfw6kifBdQpuKehzapwXIT3O++vz4yGeA&#10;ujvK+/x6H7O3BxpR8PIIx6TjAnDCisXkY5YtoP3VR1sAeGDqkM3zlAnhNm7E/rMLncjzx3Tlbtd9&#10;p5Ix0V+2bNnySRs50G769Ok8C6BqwwIIPyRr7JpwY4utiN1takD7cKloX1p9HoE/ta0AFj6y94EM&#10;C6yiz+eWShL7FIL8P73fkay4ALRLn499AeYG2Eeg/4c5gfw059NtuJ0PsELbRsC8TMdJcP6P2h4v&#10;yP/dmhnsd8Dk58weQKYl7S5Ou9tKQJOvWQHkUo+fMc6U86J9QTuafJX0QewO8mlUODrw2NG+vPoF&#10;+RpW2wc0OtpnthYGP+Z8lbalsjXnO9rHoUD6fEG+EhJwcRlcIxVsB7AR4CvzOgT7eKdbKPm+3Epz&#10;/mVHtIH2ta2T5vyvHmG2FaxRtJ/mfEf77B2k91B2oM9PT8zXvQS8BLwEvAR2Dwl41N89vqNfhZeA&#10;l4CXwH9fAjDhDUtuYB6xXt3U+62jMNH2D466RLYF4GaJyb0R+z7Y9Cc67XBo4zAq/ldp3b65aD17&#10;AfbIqmBW8Fk9mIv2zt1jnD+S/xXTnsGeQdNlucfWVEZ2yFz+TNtByLxQRPqXTLGvachgmjFlGI9x&#10;NpU059OYbVk9PTYkh/aBtL8fP4nMJSW4JQt80AvaF7XKbv/WE43Q4HzU43A+9W+9ZTx/x3N9fv3I&#10;IWRNFhx1amQ3fzBeCVrrnl1E7lwxp3nnZyBejALmHTpwce8TMJJ/uX9DPNtxgC9kGhXeN7NtJl+o&#10;n4HbqaDOLWQ2ZavfK2TM3h7rA1Ppd97jmDfqwq1D9Rj2g+VALwlalroYztdkiO1HKet9Jg+g4v8v&#10;tlcS7dPNQf7i73cjc4thMTrgKSnkSY7zzxrciqxG0FR+DRC+suN8Gh/oPgGRgvfnPj2ATAuX2FDI&#10;4T8Zdt2zGAhQF+erRFbsCIjht+X8R9eOZ2JA74mTjOpF+yXR+zDg1xbDeVmL5y/a5+3yh08nHkd6&#10;bpnuFsYRRNTTVKNJd6rkUh4Z+skp9Zv/HUp+KlgQCPLJtIj2FU+BHwM/Mzhfj4j2ZbfPpThfJb+o&#10;NOe7t9CZQJKSCZBPprJdu309Mm6cxaHwyUvAS8BLwEtgt5GAR/3d5lP6hXgJeAl4Cfz3JSDaj5He&#10;1PtMSFr9YJRZ76f5PGl/y9qpbwijKFwSDClq/pu8Iu962zXYE8I3Db+F3w9LuUvtuah5PrS4gPbq&#10;+L9sRznN/75BriqxAnjNDhq3JMX+9FNM878dqfXcRDvK6n/84x8iN3G+nY4++Qhl6txC344+WSeu&#10;i/OpAPnifLD2W2cuIH/5OI6Tm1K4Y8PLozuQFU7vvW7mca2dgneet5lBsIUVG9DEwpw6FJ3Ue/HU&#10;TrNGEfs9mDipT58+BvmjW2b3sPMCoceKtTVV75QDk6ZqXm3EXlFjzgLSPKPJhgyh/X6vbKE/CmQe&#10;EXM+k7Es1FcC+IFwVgTbA/mmyd/fSFKa/K/uUa1MHUCV3AT5SswBPGYJklhan68Oon24lG4ERECA&#10;Ylrp89VHpvuCfCXMCihpxIXehi266IvwSY8OGo1uHG08iU8mstVeAISvMs35on1EIS8JEpBPZv+C&#10;iYnzVZJE6S7dOt02ehAO5h5FpLeb0STz+JBvPIM42necTztz4+cB5Ivz+cT8YWEXg82j0xZdpVeo&#10;wg+ArYQ05zvgdzb/6v+naWZ8wW9JwSCiabYnpYo4n7qLNUj9xBNPTC/H170EvAS8BLwEdm8J+LB8&#10;u/f39avzEvAS8BL470gAXPnmde03Rzleb6jfIQoW18XkU2x/+nz9uvby4adP48ujN4faiX0jQ9T7&#10;zbUFIMf7Ouw32/7XK6Oy9K4BBgL5kDP+ltFO55FhwzDaxxn553s0y82KnQLw2H8/CKvMmJ9hLYxf&#10;76CiWU1VVZVkBH9Smqp8Y6Zio0Xv47KwX6Ziac1RRx2FOh3CV8/b+k7DVFuH2yuxESC8VAI+dWgf&#10;dSAQ7kJ3TV3hAGVxPT04sLcZFgSEmp9ykAXP7/Pqcvhz0r6myO21DGsEo0o3PS4HDBggU3BImzRl&#10;eZfsoUa2Yt1Cxw7Z6sVccuoebGwLydTP1m7WS93cUFNzC84nnVBrQzkFNeQP2DNzx/n0+errhvcC&#10;fsbBFuCGNw+9rqWF60fnD+13+OlcXgH/f7HP4X+ZYtEEWCDwiX8+dafPf3jUGyWKdLAcCE+H2Wch&#10;Uunz4P0nmoYfGL5wRf/h+02kBTEyVSZQwvk8ctrDgx4/K1FKT548mY2SdDQ+LkX4pKf7jWEcmbUz&#10;AdnPpzmf9vsKi3T8HnWdBYjpvuN8GfmT2BaR6MT55/c30r53onl8aMdBOwU/7PYw5Y/mnsWlnAjg&#10;/HS4B/wyFAcBCfNS1TmmwdH+7dOWIlL5LOBvwnzQ54vzuVTMv/R3dJzvPjqC3YE+X938MXtOXL7i&#10;JeAl4CWwe0jAa/V3j+/oV+El4CXgJbBzSQCSf2jYlmvHXRtPyzgfwNYU3Rl+9Hl02JYrxl0hp/31&#10;Q+3EPiq5CG6vSzQ6bqeeixLQSvdB7a92GL4yMkJLrAaoOQN29NDFgTVmmvM1GhrywopMtqHpzAuZ&#10;fQpvZYIXDKLwoIa1IHxlcf73bzmczFMgHMrzv47rTeYS1euTy/o+VN0Nk/I77riDHY3RTdsUGiWW&#10;9oVMRvHq+zSoxQx+etcuDFWxclV2jdkRTDqoc583Xq5493UYcka3w9JW34wM5xfqZQqZLYly/rCg&#10;0MKGlVF3ELyKDb8F23+xefHBzVL+c6+QqadMcqID+LkL4ZPYcQDdmRIdTI3/euKuT2fgE3rke4nz&#10;aaGkDiHD+eCrOJ92lSQO3hPuQvgqxfm/PvEYZTnGd+rUyRlWONN9jeA4P/2hE3X9oCSoHrcAVDif&#10;ikqYlogATIlQC4xAOEPZR0D4KsX5Z6w/jksqBFDAFyPt0J7mfPogEMo05591wjtkGnmRDhdwnE+j&#10;gJ8tGwULFOerwvdlSuL8od2/o8ytLl26IHASGn5E/WTHP9I4b57FsADyySwKaV/R2z6cgDzN+Zcf&#10;YVsAfEdZEzjOP/fEvmS9/UM5X7P1yUvAS8BLwEtgd5KAR/3d6Wv6tXgJeAl4CexcEhg4cCDh+m5Y&#10;siQK50s/L7vl9Czpg83/UjPgH6/4+aZvLxrql3D+tjH8PxN8BtP95Gy/mPBHXtAqyqbesKWI/aj2&#10;U3sI+T2bufh86o1CNbt/bZCcA0Bk+ZZBnz2yrWqFys8999xX/jCWUHaO82n86VVzUO0Cq7f+00y+&#10;vzDIPPaBfMrPdpz717/+lQqAl91QS9Y42dra1YXE056WbO2KQsbC49vmwn4ZNiaE8YWXMtnaN0oM&#10;yI2K1zBCPbVnt9RW1NawCtl1Z6uJRWA6//f5n7H9RgL2CfXTfgq6RJ+vLMN+Qf7f2+1D5lkZ9kP7&#10;UunTByQuidIvoQG60iorodVnT4ST/KgzrKN9KuJ8dfvW04ljPHXaGR/NtjTkKPNVynRfCcU+JSQM&#10;JOt8Qez2yQz7xXFnqQ9afW6x63HRDNOrKyQ+R+sRBEHTKOF80T63OCtBdhZAvoZS/4v7TKGUowEV&#10;9lnYmxDkk1Qp2YuhBa0+PM/adTgiynz1l1bfWQSo0aV+/frJiECcTwnzEzOSOotCjS/Op3RR96XP&#10;F+erxJIizflucC1nB8ntvu24m7/rJeAl4CXgJbBrScCj/q71vfxsvQS8BLwEdj0JxKfxTf7xrB9/&#10;kIUwHUYN23JS2eI3gzeLbD8NaCcsf3zqXmIOwMrzWVOxpq33NwS4+RPGPxELIfqJ21dZqHskcJjD&#10;VoORcvE0PtMBb5US//b9jH6Nz9+qzlbbmfMkVP3ozyta1Dz//PM3/WkZzHbN56vE+TK3vvLkReJ8&#10;0hd61gQzfvzQQw/pktE2gt2FjOP2sqxZDRjbrzPm50p4n11RS9Yj2YNrCyvtmL2SSWab1jKTZFaZ&#10;5pwdSD2OyWdwXlHzloXTqzDgpzn9bLbWtMFKMLMmQAUshxjhRncX2gf74UNBPmzJGm9p0glNNbSP&#10;6b4ydcLvEzgQfwFQGch3nH9hvzZkBhTt6xi8NOfLYP6kZ48h0406LhI6HI4k030WJcInYcAPxMom&#10;39G+3BbUoYTzoX0HvQzOg8whrc/nkUcbP0cjexyagKP9WbNmMVtxvkrsArARKKH0h59pzlmJjCyT&#10;CtntO86njtzcFxfn62umwxxePvtGWtDYMw57XtRPqb7CfQgqCxYscJzv2kX76R2WodOSkxewYkg/&#10;fv/Tk1nj5z73uXRjSd1z/g6E4295CXgJeAns0hLwqL9Lfz4/eS8BLwEvgV1GAjpxbQfpn7dtaRm0&#10;BMVrwjyHkatn/lzYHhVzgv2E6HMKfHWQsQA8r/bKyLiLxvfA+jjlXimezNc6yGE3UEytntn+XA5I&#10;DnSzu4UNpnC2Wrf1wStlCXgPCDgrjpTP5zFKB65IXFL/a9VGsgLIucRTDbO15ERdPydTmGOsbv7z&#10;+5YVAnuFYf97GbLqptXfmMnuW5t21B88eHDsft8ETT6VGPLfwfwB4Zh5QpnphGnfe9beyas3Ja4L&#10;hS22ZWDbB7VbBPy2+7BxI5CPW/79bRuTqaAT/tzLBvwqUWITX0CQT9aYon0SFvJw/pW9OpMhT7YM&#10;gE/p8wX5JFUAcumr0eSrlIZfkK8ky3MGdLSPSr+E8+Ht3BFHqT+0j9W9yB/IL+F8Gof1msSsTup6&#10;NFmPsOmgQ/sgfPdeXBVOazaYTItoP835rhvtWAfoEsJXKc4fctSdlLJ3cJz/t17/Q6bFKfYd59MI&#10;2LOxAuSnOf+fA85mHP0ZgfbJio+AeQU2BX+cnmzTUJGJATb/snoA8sX5/AKZBm98+GFzGQDyPee7&#10;L+grXgJeAl4Cn04JeNT/dH53v2ovAS8BL4GdUQJY+xN1r+skO1QvOaXPzOm7aK52il5TU8unp27W&#10;/mhD903U9SPDvfPhfKwDtGuw1SKL6v38Z21T4I0TtrpJTL6q8gMKmbJuTuX+aiZYmRjAZ2tXZZtX&#10;C/uz9WoLjYtn3a3NFNYWWX2PTLZDLTmtiidkYGFShlxWKEseP7z2qOXF+trqbGx1YEYEe9aSk+0A&#10;horjBaSniJV+IbN/ttaC6jWtsrMDwygTRk3Y1EAI4dDO+PCrv+0IdOwYNCi6IrR2Pgm2HGL+g/HQ&#10;MhgJ5LtXYNQg2qeEgRWfD+C8al1i1q6egDpMbpHqenVWiyrsCyjm3PBJdtqfKjocjplPmmQe7OJ8&#10;1OOO8586PiF/PSLaR+ePSl+h+JR0xiHJ0T4SY0uFfQQlqdYhfJUKtuce10tpgc9phPbJPOX6iPZd&#10;unuKHZdIogLnd+vWjZ5uGyLN+eoGpevkRd4ryCdRQUq0OM5/ocvPydxyin3p8+F8Nw60L799WYuQ&#10;cG2gBPLF+UC+9jgooX3tsMD5QP4vNnchU5HF/ofq82+77bYSb5q0EHzdS8BLwEvAS2BXl4BH/V39&#10;C/r5ewl4CXgJ7FYSWHLD8DULc7CrxdU7Ox80XpWL3gP7LU5/kyC83xzv3YIrg0qrd9gQ3pe0h1Gj&#10;yqjtnsGedMufbqp+F8afQ/h0KY/93DNr8kE+LbtsLdpsi5PfckrLqtndgj5l2dZ13O5OsC/UZrLr&#10;a8VvmNOTE/P792s3FQz706p4Xhe+E5B5tRH42xlys2y11OyFBhmy5oAan5w44b9fW9hcar1vr6t9&#10;vZBZoS2AfNgkCjdtvZ1B1D6Z7hMb8DW5+sex91fJUgAmBPLB5n+2tv/6w5PnvpKcGiDmRy0M5OOW&#10;D2f+4SU7ac/RPsBPf8CVeHuyEr91xkKVZPT2wDlkK0d6IJ+8ePFiCPwrR+xHxtpctJ924hDnH3jg&#10;gdlfH6tMB/YgnKk8tE9m6wGsdZBPH9EvYzIfEgDPnoJMAxznO32+OF9ScbQvzneE//iaUXTDZoG4&#10;97LkB/Id559xvLnlO9p3+nyNiWKfkpVqAi59fsbvVFcoQUG+KhA+gf1LOF93MSugRP5/7LhGmTpu&#10;IzSK86mcs99RyoiF78t8xPkagcqcOXM+lPPpefLJJ6cn7OteAl4CXgJeAruZBDzq72Yf1C/HS8BL&#10;wEtg15YAakZ3tN56w88GCZ8HT+buNS192lE/3gJAZb1VxH5Z71so/sfWbkXCdmGO+rn7t9b2byUw&#10;MzWnT/j26vDvqwl2z2VheaawOsMJ9om6vrzMmcSvwgO/6IQPhTeIrfTT4xFuIDo9IPNqM6FvUUsW&#10;qxu6b6oli/mDfcrQ5Ndp9evbbkJ6qNh6/125NjBsGNUPVjRgKwH7hUgWCmWmB95cIR1+kfmt3qKq&#10;vC1vUTB5cT4lzK/wewA/mToB6vRGcb5KGYpD1DC5ReA/rDWlo334U5x/0T5JMDwoGuiF80FxIN8t&#10;gctnnkm8JoB8sn3dBg1E+Cbnb1mYPTYagGp36L1c9B3n56c9j/KcoS6t7kPmKc4OBIBxuSdhGJ/W&#10;1XP3qXljtblwTveTyFQYHHMA6fMhfJXi/HMHJKfcifalzxfnO9rnPAUp1Uc8f6lKMmiNrQRroUWE&#10;r5J2LBq45YRA5bD536Xs3dsOayCdPOFBVyIfZKvzFF0S7RcKBcf5uvXAChMFkj/uuOMI0PDt+rb9&#10;QUnmcsyYMWeccUZ6nG3rXqW/Y/n4u14CXgJeAru6BDzq7+pf0M/fS8BLwEtgd5PAsC3DtKTGq7Hk&#10;r18MpNciHY1fHWL//NeAXiG9GfPHptDS6o8Ma9MmAMECu7WiYoV1q7eVdUCdBGc0NSSO3f6jMHFr&#10;D7oS1D5x1MedPvtedcX6GnsLjvHZWrL4HNv6RqnYexrTzOwfC8gkFLCFjEVKVypk1pE1jjH/u3a4&#10;nWF/pkUWrX5mfXrXYMCAATgXZGv3ytaupg/D2shP2a6ErbHTxih8Jxy6Bc+F4vDTVIld9NE2J4p9&#10;wLhusUXFPpDPLkBHbP5jpTra+68dXHfSHo2vvfaaIJ/MpaN9OJ+wfI7zRftakSq3TTNFNyXYjMkA&#10;R+uh4nYB4d359iaNIudfuHAwl472nek+jeJ87A4E+Xd2nMKwAm+XMDogaAKXQD5Z8f8E+Uq8HYCn&#10;XdMo4XzRviwg6JYeWc+yBMQlY37RPjyPOcP9va6klNO+43yU7b8+ZDgl7SJ8lQiNabOpoXFE++L8&#10;vx16IyWf4Ipq+xFSknlpLpeT9wGEr5JNDSR/bi+LXOhoH8jno2CLccfsPpwF+OUvf7lkCf7SS8BL&#10;wEvAS+DTIwGP+p+eb+1X6iXgJeAlsMtI4Ifjfshc1zySWPJTz5lHfimfx4RvYdLqrPQbm7E0AAzn&#10;V0aJbbz2CHIcRVZRNLE+pRjPLxaJOeq3LC9k9skeYDp2OkchIdzWvhG8YV70b9ZmWyYcjjs9sfpk&#10;fj+pkCEnQfXiYHsbttbq46hf3DVYrU2HbO3b6P6pxNb4+J83kupe2C8z+7jP+9naxmlHgPhZfPX3&#10;o0+bKW3yFzTLn2eLgu1Nwz+0YRC8RJ93gncYYUmmkK1tq49dVc9C9FfUYA5g2E958vI6131AGnwF&#10;8sHR39V2JtNB2mlon4zxPOSpk/aue2F5yQ8oHbefW8PemgS9oyuGY7t27SrduDgf3jZV/COG6ND+&#10;9OnTHecD+RrWafId7buo+0C++sCx4nwSw/Ku8zv2VwabO3ToQDvm+tA+6yrh/AdmP0UjJvr0YT50&#10;0+kATp+fXh20nL589FlzgMeu4aRjn+NZWF2U7jhfnaF9hc2jXZyvdin205z/q4F2CJ+jfcf56k90&#10;Q9E+JZyvYwgpHe3D+QhZnO9on/0aQf6vxx1COyVzuOCCC9ILcXV3QsR27/pGLwEvAS8BL4HdQAIe&#10;9XeDj+iX4CXgJeAlsLtJQAePpdX4porfOoQ/IE2fMGqOQludoxCgSuLMwfkjw3mSS9qMv2qf8tps&#10;be6JrRz1iWCfXVsbvGuh3XDUzx+ZCcpahFGzJLw/KN7CvOhNLV8vk21kpvXU+2VryYmj/uG12cNN&#10;S1ziqB9dEJDDqGxtxVqFzcvWbkp2BzLTCcyfPF7bJCb/gLj6WOmHUds6r/t4CRh1FzKoyk3Vb/7/&#10;9wSEJ1idXY2rQnF1W6g0jzc+FgUWLj5x1G9X99uoeq9c1vjQPhkN/z//+U95kgvyVYEPFRkOzsd0&#10;/PcrLfw+unTRvjKabTmKT506lbtAvuP8s2YfRaYR2lfEftgYyBfnq8TYHvp16n1oH3KmmyBfadmy&#10;ZejV5WJAgvZx0XcnzKHSB2shfN29t3qi3BOUwHiF/SdB+CrF+ScedyxZt7DtxzGByv0TbCtEFc2E&#10;1eGDQAuQn+Z8WqB9Smifby19fvJsXOHBCRMmpDnfKfb1FB3E+Y72OcpB+nyNowpfnE9w4oknQvif&#10;79uHTKNoH++JtC3D/TMmMmfgHwt/Nju+3H3KtwaZBQvlr3/963vuuUfD+uQl4CXgJeAl8GmTgEf9&#10;T9sX9+v1EvAS8BLYNSRANH6H6IlafvaatKP+hmBDPjSwz0UNknD9mxoFq5PVjQzLKiMs7y3lw80E&#10;sUtuGL6ZGf92pBBru81Rf+rqcKgZutOtkGnF+XbBnpsTo/QDzI86Caq3R6awR3IaX6EsQy6JmW/6&#10;dpi8iFrZ2nqFJkno/ni0A8T8sdH+crIMCsKoU3Rm6ey4VVGzKlv7LgBvEQrOxr9gA417B3vHexzP&#10;BGXp/6Cj5HdprQsNEHRZWlV+oGz4gfzRo02dTuB9rL7/J2Mx9kiqAPZQuuN80T5u55SgO/gN5P8w&#10;040s2kf9TiM6dkE+SRUMBKSRvvNMO6BeFWL1w9IkOHnp0qUQeAnnD+9szvNyp6cU7ctF30boOIXM&#10;Khzuwvn0Ae9PG7SMTB+4F6pHCa/dBNG+ovQrQfsuLL/080C+43z1cbTv9Plqf2r0cZSzZ8/mBD50&#10;+OfOuFXtVLjk1VjOc/mtBReqXRUsINKcT8u14+1UvIkTJ8rQ4PMvfkf9XUX+/IJ8V8EQYNCgQcmc&#10;Z0wU5yNkZnvegLmU2WyWD3pBh1Fwvh7cbjryyCN3cNff8hLwEvAS8BLYDSTgUX83+Ih+CV4CXgJe&#10;ArunBG5ecrNbWLOto+XTDuqHUcMoTJS3nNIXNHgnfMSM+fPnoODd8+VwZBKfLzLDddoNsM3EOzFl&#10;T0vNIvBtsHaZ3Ctxpl2wpX5Q1ppo9lwWMpnsa8mRe6jfwycCMn3M6n51LbnkM5gjwKEBGUcAe3xD&#10;JrvOHATE3tna1lLpx0b7vKI1lvnG7UMCVpFOOOqrG4ftUaLMr1heE6xvpHGi8LkwOiE3tNNrwWvE&#10;5Ctk2LGwcwSS9HrTqnKz4Y9Tq2B+I9T4cH56fBTFon0yFXYTgPx0qHx1phEylzIfyE+PoLjx6fRw&#10;9+fhXjqT2DjgFpDvOL/2lGPINKaPxIPwaRHn81TlcW3J6kO8ekaTRwAp7aIP58O64nw3AUf1jvYh&#10;bcZx+vynnxvtFqgT/nhWOw5Uzj7qELLJq1WrefPmMQh1Eb7jfO07KIQekC/OR0QEOyDJxADIF+cj&#10;1V69elVXmxuICN9xvvrLyZ8kzueSfQGF9P/b5GSXhIp2SWg87LDDZKAhzgfyyVyqvOOOOz5Ume9j&#10;8qV/rr7uJeAl4CWwW0rAo/5u+Vn9orwEvAS8BHYHCUAj8Dm6cZh5QVi6oqJ1/Yzijb1R7yd1LOXX&#10;1Ts0yhGfb0uYp7EyWkl/rOIr3koi6m0rIKLcAc+Y96NU52w/+NzU8sODbLVZAsTx7YiW1xzYBu85&#10;6I5Mu6ZRyBByb++0Vh//Apg826aWjPW+7TLMCgpTjdPi+HwYC2wVT452Fou6PhxhHgfpgwAF+bya&#10;w/a0U2C7A6tq8TXgqd7Ba/RP7VBsydYmIdxtzltqK2pq9Ahx9FHsO8t2niVIQb3yKip3zSU2gREp&#10;jAqv3jq1IyWXX993Ee0qMQ4//vjjaWcv4Ee1c8nfmD+OiPQwM/bqIDHYCeEri/PnnjmIB0X78LlI&#10;VZCvJO09HTDX5zLN+ekPxJzRZpOYEm90jvTifCbmOP/xcQcwPcb8zAlJ8H9AHc15ek8Bzpcb/wXH&#10;H07mRdA+3gGO892rGZyD7uXST2Oa8x/s9wUywP/++yY6cT6VR3p+gwy9M1WNw6rxt6dCI7b9VNKc&#10;P7H7/+onQSnOx54Czld/nXRAcpx/6nGdyLSYJGtrZTTh0n0Tup133nnpFl/3EvAS8BLwEvjUSsCj&#10;/qf20/uFewl4CXgJ7AISuH3J7cxybJjf6ryyeOKx4ToIeqiWcWy0jzulz+LQx9QPh6+LKpuGI6mb&#10;tj/cINv79MqPD463oUxla4765iRfv2wrR/2mmfqF+sbne2eytcZvZuQfNSDD2Ev7LLWY+bVY16+a&#10;MiVRwNLH2t/LkBMT/SaZ7JG1wVFlRZX+Gzr3np4MS6bdhn0wiC7UyQJ1Kbacf41X69mq8r3YVmBK&#10;2CywGVEe5d4J88wEY/6E5+ONCepV5cl58hqroub1ippN6UmabLfYJkrFHjVo7OF8IJ9Mi2gfd3E4&#10;nxKcBmu/8HIfShTU3OLIOkH+zQ91IvOIaJ9KmvNF+yQeSfN25skxkGqbNm0ahsdzl1vQvvT5buUj&#10;n7OY8zNnzvzmHqd+/p3kMD+CCJJYoN4l/TmEr1KH7YnzVTImoR/E6kA+WfsLgnwlWvr27asBlR58&#10;fgGXQnS5G2gE7PaRAJDvenL50ksvOc537YQq4OQCOB9if6b7t8nccrTP7gN1cT4lddk+wPnUqVzb&#10;w7ZXqKPbT3N+es4cjsgnYJ4QPu0fnfN9TD4nRl/xEvAS8BLYjSXgUX83/rh+aV4CXgJeAru8BFDs&#10;37DkhpVB725RmD45b8mSJfHa9rKId3Fw+33i8/aSdMDG3ANraIeZR4YvrIX2g6aAMRH6zFB/6+B5&#10;DYOGc8IoONDIim48Ej5c9PjXkXt7LU4sCOzkcgt3RxnFkd3ojNV9GO1ZWJcpCaRnivc9a8myvQ/e&#10;LSuszmTfr45V9FgB2OOJ9f6qWlT0mrmdmTd8qziC6kYAP47fo95lSpdcRIQC89hfEayQPv+1eCMj&#10;XiDJyqIa32IZqF5s2eonYRMzwLQEyqJDvvLIajKXKiFJIJ+z3MT5tKgkjNxFF13kFNe0iPbRWsvI&#10;372m2yPjYFF2BGgEiWkH8ks439E+oC6iBvLTnO9GI4oetvpcUgL8sLS7Jc7H793p8//xzArn84/2&#10;WyPLRd9x/j3PzqGFqAHckrEAkO84v/KYe5Vt2pkMh9W7uIDuvVgrgNzpwwjOnPlb7tKCQYG4XUm0&#10;TyJKQrpdjTrmkBLIF+erxFBfoQ2lzCc98dwi5kxoQ82K4IWi/Y+uzx8yZIibla94CXgJeAl4Ceyu&#10;EvCov7t+Wb8uLwEvAS+B3UQCsVOxkbGLyQd/aguAoHJa5Kwwnw7XHyy39iRWX3CYDp/HmD8IlsDG&#10;xNtPi4a70FhlVHfive6aOf1pRKhjN6FDHJ9vz2ymtrDRTtrjXeWjy0bhKR074XOEfTiuVBVPe4GN&#10;hTUWup96tmF1tswc9a1eaznR9mfqFeKsMAF2oMA5pWcKxrsDmzh+z1TZwRv5cFplVJ/pHRIckg+b&#10;PRhGR0YhnB876nNKn5mRJ2lDfUf4eOyXmDOoT6PIStdNFuNwPtgJrGI5rxj7Lv213RQaBfMc9g7t&#10;X/3ZReQvnjiNoPrwJ8p5qceBfMf5etzRvvT56WGp0wi1Ov05LdLnq9vfmk8S559asYlMC2CPyzpW&#10;/cA2dVrSgffgfD144jEPk6lA+8QU0E4BhO9KnYT35WyOV3PoAHWnz0/PkIgG/fv3V7yAsyf9VZn3&#10;yvZeWn0gX5zPfgf6fG5pYkonzP4FIuWne8ghh2hroP/sX6rkEpsIvf1XsxKkV4VtCO1BQPjK4vyT&#10;Bg8ma2Tk9tE5v7hNll6cr3sJeAl4CXgJ/P9KAOMs2WftPMmj/s7zLfxMvAS8BLwEvAS2L4Etw55U&#10;NH4oxUVTA5nCaF+194hy7sn6YT73jOm6EyuAja2oF+PzWay1tHWAnhL6Q9GxU8A798fn85k5/eNB&#10;OMw0/LGjPnHym2cb1pqj/uCgIlg9uGgFcATa+KMS7HfTMFV8s1oyav+Y1S2KmxKO95SJSr8W13rL&#10;dKMxOjcIH0j8/9WZmHyYAFTUbLDY+xwwFzStjA4dGS5lRbaQssZnE1cgFkJM8hZdvy41Sh80sHyr&#10;W8WLDbHngh4ncCBzg/YhT6ZHzDmlkSPNAwLId5z/v2cMItMo2hfko+r/2XrzpyD+nAt0hz6fli+f&#10;M4BMBdrHg0CcL2U+aWP0rFO/cynaHzVqFHAO4Stjxy7O1yMy1FeddoB/0aJFanGQnx7T9ZRunyTa&#10;h8l5Cs5XI3XH+VLmk0aOOR/O1x4BlO6iAzIHlPzD+nyRTMUFQWBMIP++bj8gU0GYQL7jfI3Zrl07&#10;R/tU8NFgs4DkrAMc5yu0ISf/OasEcb7GUYXpPfWUnTLwoWncuHE+IN+HSsl38BLwEvAS+JckkEB+&#10;nQ/fv/T0x9jZo/7HKFw/tJeAl4CXgJfAf0oC1467Fs4voZRhW4aBu7K6j8LElntzlHMa/vzpzTh/&#10;HhJGpZ8PLbrejDhKn0sEz8uHMxubabwl09KXrTk3rsthHn05jdLcWgR7xeFrXRadbsOa5v+kgMx5&#10;9sUwgdavMqgsNM+QserXzkK2duULsdV+bI3/Ogf4ge7xFoDF86PdhgrXhveXxuSL3zv13fIq2zII&#10;9qTbqnBkZdRGmxfh0PVRuJ6pvhO8E0/SdMtS0Rcya7K1CRjbGG+avXc6sYlgl7GBeeJl0GZ0sNTs&#10;C9Rt6OKDlR3tS58vyHfJmeuL8x3ts2XgOD/dHyyXYhnCVykmP+mnx5PVk7P0cJ5nB0FR6CmJnOc4&#10;/4mqBtKcnHL0KDIVafgV24/kTPelz1dSgH3tIwibSzhf3diw0D4FhK8szn/86DPItIv2HefrKdE+&#10;DzrOd+8lmoDsI/j1frX3i8rcFe2jzNcphr/vZH9JlEtCmvPPGNiCjJAZh2mXqIyeGjWK6WmPA9r/&#10;29/+5t673QphC3bcwd/1EvAS8BLwEviXJGD/Wubf3zsf57MKj/r/0qf0nb0EvAS8BLwE/jsSAFG2&#10;q4384bgfakJ9g+cc9kvLbanI8FRzUQfYuFeUc44A6hJGA9c8mFOdDi1WP+seR8MfvLJnEmO/PjH5&#10;qmWNH967OnzM9gIMtp8KlNMx8619hMXSV59Cphnq8sMwDIgTI2Rr1xUDBHIwXiOGtWj/UdN8cYvB&#10;Sbn5hOaVUd9MVEkLeL8wHHlglKMzlwpMGEaN2YxoEDSIR55u3ZJ4++Z/XnfZ0uzwq6os3r5SooVu&#10;YqHvkvTyZ7KNbJIgpfgznaZPn552wv/lo+O4i5aYLQadOZdOuJcTmj4d6O6OByz4PCYAYDNJsJ3m&#10;fPe4C87H6wiMR7R8OJ+7EL5Kna4nyCdB3c5xXbH9SvT5T485S5xfefwC+gv48Q5Ihwm8o5DnFgEF&#10;dZf+mqHj/PTqtIWRThdN+Qv8zzwPOugg2s+b+xN3l49LkAKFAyhJOteQRnE+peIdUqc/ywfy3SNM&#10;CVHoEsJXKc4/qcfRZC3ttttu2/ZFatn2AMUP6unbvQS8BLwEvAQ+VAI7rTLfzdyj/od+RN/BS8BL&#10;wEvAS2DnlQBbADcvuTk4MVoaz9Hp84X9hN6X7h02zoebydta78dP5cXzS8O8AvrHOvZlQVm9cIxd&#10;opzPbuakPTvW3gD7WAvLJ0f96FDLdZsLRVFF4ZtkvT0X1UP3Du1Lec4/Bfyxht9C8VOhJ/1zQVBT&#10;YccBumQ2C+HIVkNGvhm82TJouTi4gFt0PjA4kDKMOjFP+jSpaEJ7tvbI1KOJ64HF3rPw+1tFKNDb&#10;47U1c2r8bGMLxacUzQ4u72BR9CjBftzUOQFu2jTiEgRAfprzaYH2YfvvNTZlNSV1VPfUFYdPkE8S&#10;5286y0IawrSOyZ0y/6nvm4afjYMzBu5D1lNw9csvvyyndzifSprznxw7mL9snXT0D8h0gHVx6YfY&#10;BepAfgnni/Zh5h49eqgPkJ/m/FOPNycIxmEJM2bMkN2+0mljH9WzQLh0+xA+LeJ8bRzgdKBDAaB9&#10;MjBPXD3i802ePJnGP0233xclM9TxfsREcOOrgmRg8vSuyqPj34bziUTA4Fg6MCu6pTnfjcCKvvKV&#10;r5QMqEvvor9dsfhGLwEvAS+Bf0MCdZC/Uyrz3Yo86v8bH9c/4iXgJeAl4CWwE0kAbX+0/3H9o1wx&#10;Dl+QJ2x+MeXPdwfXEfRur2KY+rr5R3bYnIX35/EuG4ID6tz+5+WG2n8lFcm/sFcmjOrhqG+9R1tO&#10;wvW/GIRGuFslHqmMNpHh86Jh/2q2Bni8kFmZixqWV1mQvEKmEVmq/tXZ1YTWj8La+lV1/2k+JjiG&#10;odZElVGTg+KwgqQ33w/zNDKyXAxyUXMuUdFXlW/eehZ1J/a5IPzbfrZs9YbtBufHsB/Ch/MhXjhf&#10;D6JqFu2TpM//7oTDyVzifi/aR5kvzifRQYp9aD/N+Y72ZZ8P4buJYbrvIJ9GDNrlrA4AC/jTqng4&#10;X+p6PQ7tw7oNGzYEiTm17oUXXuAyrc+nz8hnD3E6fzTwzvFe+nxxvspXX32V7QBtMQD5ac7X6xRF&#10;H86H53n28/2uIdMi2qcRB3s4/+ZOfyazYcEruCvOh9jlFdK+fXs70XCRnWtASZ0W9hcWLlxIC5Dv&#10;OP9zfVeTNT60j5FFWhRPzRrLuj7/+c87SaYr2zq/bLebb/QS8BLwEvAS+FAJ7MwW+yWT96j/oV/T&#10;d/AS8BLwEvAS2NklsOSGu1wcvman5NGiuxnn7i0a879n/8krArPdx1HfaDkFyFEjY35p/nsGZiyt&#10;+HzWe//3KaijnydLjR+r4vHn3yrUH476I8O3lOVdnw/3qIzca8z+gAdbTsGiG93+e5wIQL1+of6T&#10;YZ7Q+mOC2JAgTjzOGzFJyEV9NY1c1OSJoCcbFm2DtlxuDiOWsCpYBepX1NgCU9yehN+vKl9XVX5g&#10;ySesqKioKt+v0CqBZO6qnsb+mpqaJk2agPdXTe2pTAfRvuN8DSvaRxsP54tgR3+/G5kKWAtspznf&#10;zYStBI6pk2od2idDpE6b/ej4t3iQy88etQ+ZPtQZTewN5JNF/tLn2yBjTYt+Yf8qMpcgsTNZh/Bp&#10;EecD0qed0JJMC49D+2nOp/GJZ5uktwNcFH3p8+dVnEXWfLAg4I28SJBPchX88MF7IN+tl+XwInE+&#10;jdd3nUGmIomJ8wcPHqzz/CihfR6RPl+QT1KF8P7sUySimzV2x5zvQ/G5T+ArXgJeAl4C/z8S2Pkt&#10;9ktW51H//+dz+2e9BLwEvAS8BHYKCaDYv2LcFaZmPzMftUxUyobxHe0oOePzIUHuIYPztKN+YszP&#10;uXXFWPphhBN8EnsPN3+C+asPCvnc0A3Ce3zjydpZiI/Ho2WrYTcGGyujfZQ1cia4X6BOmYsGPRvm&#10;0clzWRk1ykUt9IqRF7Q6NqpMx/Zzs4rCse518RuNq0mrwqh+FDI3dgQI2vdeeVUhs7wYk29/IgMU&#10;vw3nullIQkLfb/W1yjJB/WQfxDi//jrRfhJEoI1p40sfidGdM+FA3PRQPx9g0exdEuSTVCkxg6el&#10;wcOj4XwppXGzd7HlY+/0xG4fxIWBBflKPELsPUBd7O1c9HUXzsckHup2/TEZ4BW0KNZdmvPTs2V7&#10;Yv16C+oA4atkPpD22ZVzybQA1bzLcb6eFe0jB8Up+Nukm9ROhfeyIXLMMcfYSYSLvpR+FwECHOer&#10;HdpnmUC+OP/ivptdZg5r165lELr9fbK9hfK3T76H9YQ2RBo3bsx2ALM96aSTPkifTzcfii/9CXzd&#10;S8BLwEvg35DArmKxX7I0j/r/xrf2j3gJeAl4CXgJ7HQSEM/MLwvCjctkjW9TLC/Os8k7zo3fTT1W&#10;0b9NMLxUHL7lqufPbXZolNsjjoSn0fLhXCn8QWvC9albFG4glzjqHxAcwH6Bsg11RrOexaB6U+O9&#10;g3eCzlLXk7lULP3cPWY+UBJKwHYrekdhdLQZ/9tsN7vX8dK9OWaP2QfJ/OPIeC7kvpl/C/sralDp&#10;b3YO+Vq+hQmoxjPfjPzNab/5e1gPZN+wmHy0VO1dXlFjGxAk2P6WI2dSoaSu4+JJaLNF+Cq5xKC9&#10;QQOLnHfsT42QVcGU/eijj+YkPC4hfJXi/AUXHkemBdrH1l3MjDJfJUjsOP+h5+04OnPRr7AtEtG+&#10;s70H8skQL1Qvff7wiRUK2n/X0RbOkHdB+4S7Szvea4aKukfCO4DLNOerg2i/ZGuDlq5VDyt8IElC&#10;A/Id5z/Y92JaHO0D/BA70qOz4hdcP6+XxqeC6JBS9+7d1aJ09+T6wD8rQjh0YDlwPiVu/wxy3oB1&#10;ZLpR3wHk08GH4ktL1de9BLwEvAT+DQnsQhb7JavzqP9vfG7/iJeAl4CXgJfAzigB4vN1QYsfK7Pj&#10;6PRvRgdcuIOJ0ufC4HF1iOPwGTolcfXvt8b3ohxMPiMcuSjM7x8sFJOTK6P14v/KaBVZKnqXzKr/&#10;xIAsPg8fTSwFCKp3JPH/Q3z4O9B5XZgn00E+BQz49NYHAdJomwjTw9RWQiEIFtKTR+IFvsf/uZQx&#10;/95RrqLGbL9j8tyo+RQN8t8qQX1iBMb3X1SHbPXb2cV1MfkCU29bqmpUfv1DtmvgOJ/6dRnT1Yt+&#10;05x/y3e6Q/s6pIAkzpeandLRvqzuBflKMLNc8XXpTPd1CecnIfdjzhft44qP8b8zrZeL/nY5X7RP&#10;IpCezAcef8ZGoBTnn3W8NYr2nT7fze3Bkd3o5twKIHxuOc6fNnAIl9x1hwKizxfnq+zWzWQF5+MK&#10;wRr/0PF1Skf74nweQSDYSrB5AeHT33H+Bf1+Rxbwo8CH87kryFc677zzXH3biuf8HQjH3/IS8BLw&#10;EvhQCexyFvslK/Ko/6Gf2HfwEvAS8BLwEtg1JGDx+cJBax7JFacLi5rxMymMmisYfslK6kXBFuzv&#10;oTU7645uDeimcHf50JzzSV2D4MCosldUWXS8Hz8ynCFtv3PITw9rNvZPB2TF7YtOqbuZD98Ko9bS&#10;9j8VDCHrXj5sSOOJdREBrRGff0pxvobC+D8XmaFCi6BFFM4MykxVjqN+PMKcZsfmcfunXlWOK3jJ&#10;6Xd1Z7bRgWh/KRHVTa/OUX9d0Yy/flDRoubRRx+VPp+u4nySFPs2gVifD+erHS6lxXH+ps/1Jasd&#10;Mid16NDBcf4hw5/jlvTzADOwLe90ua8D+eJ8vqwIn/RkVUtZ5lOnZEDU9ZoJyvwSfT6Nl4wd6U7v&#10;wyTe0X6a80X7JO1fgPe6pJI++U8hBks4X7TPokDx7Z6oh5k9nE8fOF8ltK8JswXAI//XbRyZS0f7&#10;0ucD+ZoGSUYKmsB9E2w0Ss/5Tj6+4iXgJeAl8J+VwC5qsV8iBI/6/9lfhR/NS8BLwEvAS+C/KYEl&#10;Nxi3r61YawfRLXgqjD3hm/XO05gPTcfuJkdMvpEG+SG0X5LiYHsbc2VP0A6Bjwp6U+rZkSGh9XuR&#10;wX6AXw756aj+nwk+E50UkLWzYNN4MiBSAMl2EMow+H+RxnhnoQlZRgRAH0731NOhBBoFjWhZGObl&#10;qK89CG1D7MH/gj3DoYfTWAw0eOia0TluxdH+gr7BWNWryltTqahplva655EorEaxT/v2v1aLjQn2&#10;N0+Yn/Pq6ek43yn2SzhfwI8Zv/T5gnySKpBtU6wiULDHhK80b968K7udft7+A8jQPhH4UXoL+Lkr&#10;znedHedXHvM0mXZoX97sCxYsgIcpQWIuIXyVYvVTjn6cTItoP835ND78rG0csJfBaHovkC/Ob9Gi&#10;xZCKO8k0Mg53NaAI3yW2Qvr27as9i7Mn362SSyLzderUqW1bM7v4WrWd26dS0QrZ0RDkk1Qh7D/R&#10;ENMRB+6Z9D/0VKw+9gW0VfGhnE8ovvT0fN1LwEvAS8BL4KNLYNe12C9ZYz1v3PXRv7rv6SXgJeAl&#10;4CWw80vgpHonbc5uzrxYmHVs0COOWjfytFbh48be+SDv5g/qTw/zFbi7x2pzIvCNCI7XwXXSupN0&#10;KzaVfycXmRd6/jRjY0aTcb7AO+J/xZRE9S8+nj8jE6xdHRa26q9n86EZxldGB7lxSmYYYmQQPh9G&#10;R2nXoNVeI6MzLshF614LXjswOJBXv8ZORpR7J3inedBc89TIS/ssndKlQUVNI5T8+fDdipr1mOgX&#10;Chj/J4lJ5kOC+h3EyCsqVlSVY+1fr6LGFmg9M2YNUVGjs/2sBZ6nPOUUs08Q5N9Qax7s1113HZH8&#10;TzvtNOqC/KtunE0JchPKTrwqyG/w98k06sB5dNrulDg43zzP9x9A+32vT4Bp044GBOTHZJ2hnI+9&#10;9PmCfNLIMSeOHz/++hOevWX62WpRgD3M3fUKx/lu7U+OPW3OnDmQs8aUPh/UJ2C+mxX7GtTF+dwV&#10;55NGVF3KDBGFFiLaP2L8CDnhqw+6fWG5OP/LR86jfsfUrlyyv0AdjT2BABWYgAAEXbtiNWIJISMZ&#10;HeDHZLRhQeKNcQwCC6xIGj6xA0K46qqr3Iq2W/Gn6+1YPv6ul4CXgJfAdiVgkE/aOojtvyCrPjtX&#10;hBSv1f8Xvp3v6iXgJeAl4CWw80vgqS1PGS4uJfp+TkflQeaR0ehWCTCuiIKq+LA6QHpdWfD5smeL&#10;Ovakp2LsR+Fi7P+TePuP13F+fkgz1PUlMfl4MgpXk8Xn4aPG+ZqGtgxcPYx6kZP2c4Po3NIZmkVA&#10;dBTjKS7Au2fQwcLjsRNhWwzHRwfG0QXg/GadTfMfhaZStr+idHm/z/xNCCHeiXhNiv10svYXD6KF&#10;SozWbYKyxkngfes3Jlu7N+1VDctTjcaiGsRxPnU63PAdw3sgnwyjAqIoq7FFl/s6yXH+/ZcdQYZ1&#10;pZreLudf06OjMkMRqQ5sZiacIS/j/205XzbzV/V+kBLOv/aktjxCSD9i3WPY7whcM3GcT935+TvO&#10;Py97O5lbBxxwAM9ul/MxMZBfPd2AfMf5Xx14BpnGzp07Q/WE63ecTyPAz6wgdjwUODnv3u7z7+ww&#10;lQzwIwQES2rXrh2cf3XPZ8hUXnzxRQT473E+b0ybQpR8fX/pJeAl4CXgJbCtBHYPi/2SdXnU9z91&#10;LwEvAS8BL4HdTQLDhg1jSauzq+uc81uYNX46xYgeQvsyp285NNw01MiZFIXLyWJyKmEcRU+B7mF4&#10;1c0hf0RA3jZmfhiVkenGsLA9Fe0mROETbBkU6xvxEdB2AJAf3m85PRSOADxobzwz1Ov2isJcdIiw&#10;/3VcD5612aLhtwn3O5MyFyV6+AHBrBZdTCURrxH/8NKYfLbIQ03DTIcuU7pka1dlqxvWOeoHRyeC&#10;UuS+YoK3IVI4nxJ9Ps19+vShbBcEMhkAztFLw/nfn2XHAWKLTpnmfDcUtP/AAw/oEmW+0+dD+Gq8&#10;bvQU0PfyIw5QhpMZTcfUoclXRp8P5wvy0eqL86l/sU/ipoFBvvYUIHyV0udf0qc9lzK2T3N+erFw&#10;viz50eSrlCvB+dmfceloX/p8Qb5LCjRAQpnvKryuffv2Q4YMQZN/6eIj0/2XLl2K3GgB8tPt+EEQ&#10;a5AWNPkqcU/4UH1+egRf9xLwEvAS8BL4KBLYbSz2SxbrUf+jfH3fx0vAS8BLwEtgV5IASFZTUaEZ&#10;A8kAbcfAjnBzCQv2kvWsAJ4PjDCAj9urCZ4n43yMwfm/s+SH4RM+Pz2I4pz2/yeQHuMoJ476UXMO&#10;AtBuQlC2XxSOLzrqNwyjhokRQaNkZyHtqK+Zrw/z4SO2BcBT8tWnfUOwoU0cdI+W9wOLHZiLYoPD&#10;eA+CsnlUuVeUk9N+LoLbbTvAJW0isEbXUozG7xrsZD47pe/VGtck9f7zzz8P5//qV79Su1n7b8kc&#10;kLUj+nCwh1eBfHE+JcSLat3Z7euRc2+fBvRWV1fzjYDeaXGaP3++7PZvmlVNdpyvR4ZOWwb0Espe&#10;cftE75QuBp44X2bzpL9MWcsrFAmPPYVJkyZRKeF8Wuj/wgsvyFJAynzSfYXLKHkL5v2JGWeK89XH&#10;0T6InrYa+NP4R7mrwwKYrbYSoH3y22+/zVv+3vcSWjUqbTUAADsdSURBVE466STR/vmzuyh4Abp9&#10;ZsKtm2eeoJJNE84X0El+OmlPdvvXX3+95rDj5B31P0xC/r6XgJeAl0AigV09xv6OP6T31fc/dC8B&#10;LwEvAS+B3VMCHOfetKopjL0wxNY9V+Ko3wy/fVTI1ebM3yoYuTAMcJJuEuWKhJ921F/L6fXm8x+a&#10;6jWM9nTUzeUOHPVtqMFRMMpe4Rzyi476W3i2Mlq3Q0f9QhhltbMwMjTqzkWHKZSAvTQ8NRftwTl/&#10;nOEXW+8vq4wsjD/9ORqwU5Tj1pZwzL5xVP/02tmPiM0Nng6jE9MLoY4dhNntl+9bUWOYaiS/X6bP&#10;ovlUrL5vBvivqrKD65Wy2WxhVYbzALL1aiHSwYMHO5X+T3vMoQONgmEi2wvFgXys07/TzbYDSDfO&#10;nSOsdYfVQcXuhHn0+eJ8BjlzoJ1/+Mh483NgW4FuVET7jvPR5zvOv7K3dSDdOr0F/fH5d/p8td81&#10;ZQk0jvYeZTuXon1QX5yfO+Zn+THfYyNAEQfYMoDVBfmkewvf41n58yvQoJI4/4yKfR+tMgHiBUCJ&#10;Zp5Xi/NJn5t8FyWbIIom+Jf2Sym/uKQN/D9w4EDqEsg5AyxcP+mBCRZT4JxzznFv+dAKqK+hfPIS&#10;8BLwEvAS+CAJ/P+65W93XO+r739wXgJeAl4CXgJeAp+ABDDjf7OPndDWOYqj35emUIrtWBMedo5C&#10;dO6pLqaWF0KL8+OY+XuSpfmPwlXkbR31MYsni89ttFEW9q/I81HKUd+M/F277RhsnWJH/SwHAcpi&#10;P4zmk9Ul2VyIngDgicmnxkODZ1XJh5vmBGfzFFsATaJKwvKVjMxoGC0EZXtr8lH4ahSa1QB11PtV&#10;5ftka9fUxcaLDQISj/3qIB0zj3Yus3vXBm9bhT43PWVR+oF8cT7288SWg3JJsDq8jQtACedzEB1Y&#10;+7l+KyFqJWG/VOIlnK+FgNO4u0vjDfATr55G9d8u52Njz1t0lD14r0HE+cTGZxAi2NEC5Kc5X93g&#10;diazLedD+O60v7VrkxMcHefzILRPyeC4/TtzA1rgfN7LnA8++GDY3n0agB/dPi4JJZzvluz8HUq+&#10;5nYvPed/FCn5Pl4CXgKfZgnsrhb7Jd/Ua/U/zT9yv3YvAS8BL4HdXAIX1bvI0LhjsKa6TqvP0TOw&#10;1nXt8TaHvevU+MgC4p0R5ntyKn0cmb/ZQfngVeN/kXA+XB9GLUs04WmFOTHzJVD1iUIj3jA6PLYI&#10;aIyjPpcyIoj75ITx2oawPnE7SYp3G+TC/JrhdTNMWxCoJ9b4OpPPbTo0G5yPDjqrMrL9BTpoxyHt&#10;GiDnBReuPz4IgF2Mg7SdQQzCbG1TtPHo59NgX7W5HM+BisZ1Wn1i75uqv2kmu9ZU+onmvzbz0/MO&#10;kzIfxL10ZeKU/otg5CGHHGLLfOMN2FuTh8Bhezhfl799Yous7pVAYvThCkTvVPo8jg7/a73jA+qn&#10;789Q7hEgmVsEw0sfbk/QO0XXI2nTwQ0O5+cGHpAfb9sTDItu3+nz1QetPuVrr71GvH2BPVp99Plw&#10;PocCnDfY/ALuG9WPkhYC9Umfr2fR6mMRQDfdxajBvZd9CrdGTCQUip8E+WstOtFAWn1U+szNuQl8&#10;RN2+P1zJSdhXvAS8BLwESiTwsSjz3Tu8Vt//4LwEvAS8BLwEvAQ+GQkM2zIsCgdjpe8i3omCcBS/&#10;YckNYHjSnkGpnjjqdy4zztf0yiyuXNpR3zhfnvNRuJScDqQHn1v7kIBcdNTHTH3vokUATvvmyy0j&#10;ArIc9Sk3hKbtL3HUN85vmw+GxzP8jHXYlvMZDb/9eKegziggOujMXLSFkXmwUZgvkTOTtBWF+VdQ&#10;7MfAH5QRNcBO3SsGHVjmXPerigfaV+1bHjTZivN5NtkIKHKrYX9NJmhoju5S5pdw/lkDjYqhVlAc&#10;LN8u53/liK7KNrdmzUDlxYvtkDns9slpzqdRnH9N94ZkLRNVOXsHCmiPGl+c//MueyizdyDlv/T5&#10;cD51lczq6aefdkf60eI4n1uY6CtAQAnn0yLg37RpE8unIrv9NOdzyTZB/fr19XZx/lW9biBTYbsE&#10;wicxAm//a69lxDt4/PHHuQXkO84/Z8DbZGt84IE//vGPJd+05NI76u9YPv6ul4CXwKdWArtljP0d&#10;f00flu9T+2v3C/cS8BLwEvhUSGDJDXfXEjcusKhvaW1nkfaN5MuaB2UHJXH194/j8EtJvtpOtn9F&#10;MfMVbM/xeRi1Iaf5PB2WPzlC71Seb6PQ/YwWRmfI+P+1MCK7XYNGWzkO2EeJH88Hr5hlAZfRP7Zy&#10;tnefDW5PBwWkfZ2xfWIWzq23I+uQniQmAPlwXbMo17b40nBo4jZfHLYRLxW4BhuLpvtPEsbA6ulf&#10;DGr/Qmaf7CqLyWecv3cm6BxUNKsBsO+991563rnvVErp88X5jvZhcrm4/32SqcEpMYMX4ZNumzaP&#10;Ma8+NXtRv16gu2i/hPN/8kxDcT63bpq9kb0D9gWu6N2SLK2+c/hPzxnYnjp1Kpxf8tNnzh07dpw9&#10;204NBPLTnD9koJlFONpXSHyX0Oqj9gfmSfK9T3P+KUe/QqaRu7gzyGJfkO8ShM9CIPxbOy6gkdLR&#10;vvT5gnwlWq644oqSyZdceuv9HcvH3/US8BL4dErgU2KxX/JxPep/On/tftVeAl4CXgKfFgmA9Hfe&#10;eeeYYMy2Vs3cEpOvXhiujg31LR1tGn456nPOXhi1lVoeT36y+ByneXKJo358nN4MsnPUD5+oswjA&#10;PZ6s1x0YhWRexbDNzsoHZ9kOwjbfgw7RteOuvX3J7cx8u+miv120oiI+u/685GlzGAhaaG+CmnT7&#10;6ZFB/TDaD9qXGv+NMHon3nSgT+xxMDGM+vLIflUWiy5ouDY5ge+cmopVNSWO+tbhzZbQfjL+u0H2&#10;fVN9062wJnPp3c/B1WnO59bD4ycBq1i2y9MevMcTHs7HEAArAAifPo7zNaxoHxRftsws7THaJ38Q&#10;59Phj9NR9r8py3k2FCi/O98OKaDEsR9D+jZt2ugUPUz3lRmct19+xJuUon0SAM8MxfmO9pmnLPmV&#10;HOdXHmvbJaJ9Z7cvyFfiiAFWQZwC6rfMsHMKVWIsgOMAuxKEA7iy2hwcVJJ0YCTpgQnmgED5oZxP&#10;0AFvuu9k7iteAl4CXgKSwO4dY3/HX9n76vs/BV4CXgJeAl4Cn2oJ4Lff/rovh9H+8qLHcxplvtnP&#10;n5APnoH1F+Uis/GeFOaPkwN/CsvTRvXOUZ/OdMuHdgh8GJkBf9NwJBjNpb3iwMQh/43XTOW+raM+&#10;3bDBBlbZidjxhznqqKPw9M4UCjgp5KK96TwlzHeLzxGgvjzMd4x4Y2Vaq88koxDl8yu5qD19toR5&#10;eSsUHfWfC6PjivV1QfB+Rc0q7laVb8nWNsEqfsqUKW5Kia9+o4593pgqR30gn+ROldflZZdd5lzN&#10;gVWId8jA5Ay/EeNtgajZpeGXIz2P0AfCpz5s0gxKCFaKehheKEsfYTPJ6fOpO86/pFMfLu9aNMUZ&#10;7cP57dq1c5NXpEAuHefr1tBpLXlEd0X4pBHjbXovvvgi7XgEONoH1JmqOJ80cvQcWtiSILKgWqD9&#10;J8e2FeeH/dZHkxqztSE3UdayYcMGVnFNz5k3zSQ6RMAuA/p8mJ92PuvtHWZdtrhHr169NM+Pwvkf&#10;+oNxy/cVLwEvAS+BT4MEPl63/O1KcCfz1feo/2n4nfs1egl4CXgJeAnsSALQ/tXtr6aHw3jhbnB6&#10;FDxWh/dRuLIy2gyf50Oz4q6M3ikJd9fs5LxR2T+LDH9q9MYTFmDP3o3yPCbw9GF+1FfFPvONimcB&#10;/kvHpJ1W77T12fWgPhH+4pHzwYBgzQSrk/IhfuONK6P626I+AQKTBbKvEUbrYjt/JlMVRhWRTh8k&#10;Pt+SBO/bdMmuNiv9jRs3TpgwQYMnnL9vJrvSYvIphl9Vi/I+tXYynzn5Lwkq6tXI5v/cc8+FV0s4&#10;n3ZQH4/6dKi8Bx988Pzzz9f5diTAGKN3OP+KLkdw+cf50yBkAuC5bwnAc4oel24vgC0Scb4StD95&#10;8mQQ2iL/d68zcLhxdlM+etu2bfV2VPqU4nyQnvqgQYPSOxTif41JnU2W7XL++++bBQEdeFY7Ao7z&#10;9axon+0JYB7Id/OE9mmcM2cOTwH5rh3aRwLDhw93LdutsBviOX/HIvJ3vQS8BD6FEkhQn5XXbVN/&#10;zGLwqP8xC9gP7yXgJeAl4CXgJfDvSMCF5UcTnvD5CRGKfdB3fmiqeDD4g8LvP/XUU126dNFbX331&#10;1T8O+mMwJApGJM72wvuinXw+rteF3zcTACg9Vl9/dGDT9oRi8tVms/UL9Uee0Kp366hrzOojQ+K3&#10;H5yLLPC7OyNAgf3dTKhw3ECveAOC9HqYHx+0y0UG1bEx/9ww6ja/j6G7NPaEi3di7dOnj7T3suqv&#10;Km8SjNi/4khT1zuXfoXlr2pXHtR7q8/817/85S8LntHqA/mQPxrsa05OovHfNbnzJZdcwrDxTkHb&#10;m/v2pydB7AT5Sj99vkDL/3br/su5ZmYPGzsapw729+7dWz3TWn1F1BOoi/bhfPqjn9cmhWN49lnY&#10;FPhDxw70+Vr14h49emiHgsvLj6izsBg6raa6urpnz55pY37eAudf0qcXne+aMoOSUHyML32+ZgXn&#10;U3LiICVRCZ1hgtYieVLhZ+DC8jPsI4884iTwQRVvt/+hIvIdvAS8BD6FEkj881m5doA/AeD3qP8p&#10;/J35JXsJeAl4CXgJ7BISiI35L89FTYph7RMVtyYvJ/xRMfafWtTDU/8gRGe0BPvjCPnpg/2KWwaK&#10;nB9+e9a3txtGbgdCw977Fz1+EY+Tr6mowLs+Hwa5KDlFr1X7kcGhwZp/1h0xyFAcs7fQ2H6rDQja&#10;zcUgPplPJ/DpyL0w6qD21dnVCc+nUD+bzRYyG7K1jXjKDPu7HFJR8zKUbvUDuxDPr+KdrbBfPv+c&#10;FefM0YH2S/pyzp8lcT6VolNApuJdCw2Qy+XcyXno88X5euS7VWMY6ps9zWrgNzPfEyqrdOiOcT6X&#10;13U6/IZFc5iYa2co2r93+Os/m7O/5k+5fPlyx/lcgvqU2AgU1f4J6ovzheU8WFlpJxqkOd+WE6P+&#10;K6+Yrz4bCmkjBRqdgwOPt27dmjkD6mD/td2fof+vZp9AyXbAh2ry078Nj/o7+JPib3kJeAl8OiVQ&#10;x/lu/Z8A8HvU/3T+2vyqvQS8BLwEvAR2FQmMHz/+V4N+JdpPbOOH5KWi39ZR/6NTFsMqXJxLH12H&#10;v13RXVTvIh2zV0T9dWxSqGezw/LREb1wyHcqfRpjR33zxteexcgQTt6SixroEU7gIzI/7THqLwyj&#10;zkL9WMO/us/8V9OO+qA+j0D7FTWb9Lg0/6pQylF/Sosuwd5BRa1x+5QuhDxAqb7mZ93OOOAAC38g&#10;1HecTx3UryrfnK1tmlgElLfK1r47ZMiQj8L53+pR/utZtr8g4Ae/xfmanmgfY3h4/pcVZmavBO3T&#10;zsF+lDqKTw7z2AiYGJs1w1+gf//+An46yBDge4fZsD97wcbkmzZv3lyjodWH8+lGxEG3ScFBetA+&#10;9M6D3++WnI9A55/OLWM+KP8d59MI6jP/n/3sZ26GH1p56KGHENGHdvMdvAS8BLwEPlUS2A7qa/0A&#10;/8en3veo/6n6kfnFegl4CXgJeAnsohKQPX8d3jeL3lgT+7Rn86zojYKFu/vonP8xCeGiAfWCiWZ6&#10;wMQ2hfnmsfW+TbJv3pT1S0pj8gVHRNFhB+aifuk9C9Pkf3bkmody0urHwQheCqPuRQ3/imDKfhWt&#10;apwBP2b2U7rsm601yK9z1C8v7zM/dtRfUx50DbKx2bxLSST/+Fo7AmjsHT9fc8019rcvWe/vU17x&#10;lm0NOAcB6ieeeCIdZPEuu/0SfT6cr3dB+9/61rcY6rjjjnOoD+e7qcLwab06MfC4/GG3mh/NTUZg&#10;RWwTDG8XR1iI04UvvwHw46DhIF/toP769euZFVNig8Ath1Vc2TsJv3/r9Lb0ZMB169bpvdA+kM9b&#10;OLdPK2JKon04HwuRP/zhD2nRfWj9X4rv8KGj+Q5eAl4CXgK7hwQ+EPXtvzfxEj8O4Peov3v8evwq&#10;vAS8BLwEvAQ+DRIA+N0y8Y2/ecnNuuRYtX/V5P7jEJf2I3R2gBwEVLd3HRaseaHOgD921Kc9hPbX&#10;TLOemo/2Mqz8bP6Nh2wvIx++EkaHSvMfa/hXYCyQtg5IzOwzDaD9oq/+xmBzx4pXasqrDJhrsxar&#10;L/a6bxHU7t1nlWL1QfiZipq301H6Tz75ZHG+/dUr9v8vZParqFmqlqrW5UGjoM/CJF5AYf/MFXu3&#10;gKjT4ffFz1Lpg9w//elPudQMcd13lvY0Gvl3O/SGuS8yN8VqQmkP5OtdoL62LdDGY0Qwbdo07gL8&#10;4nw2F1DdA+fpbYImTZowk6t7tr15poE9b8ccQCf8CfXhfIbC8d7tAnCGHyPwIjkyfLv7E7+YfSqV&#10;hPavvfbf+JF41P83hOYf8RLwEtjtJcC/52H5Ph/E8x+Tbt+j/m7/w/IL9BLwEvAS8BLwEvjEJFB0&#10;N8g71B8Zvh+OHrVmaamjfrNu+WBu4qg/Ocy/GgwMgtaE7gP1a8NoI2HwIovbp/CBRc4nvF+9MGqV&#10;PlZQIE2fIufvEQQHoMa30IAhhu4bctHGFRUrXHw+dXurqnzumUGfV2Ps31wedAgqauosBcTnVeX7&#10;ZGvXJcb/rboELd8unvZ3YEXNa3qjhq0qL+szfwU7BZKzVOvi/OJQe1TUvE+ofC4F+e6LQPtYzmu0&#10;NLpD6V/vNZH238+woIACfkH+bzrbS7+58D22eGSZT+R/IN+N+cNRs/hrpbYJsMl3JwLgo/GFvsvV&#10;7a+TW1NyikH79u2BfPcstM/kb7zxxn/vN/NfNy3596btn/IS8BLwEvj4JCDOV9oO7X9qtPr1Pz4R&#10;+5G9BLwEvAS8BLwEvAQ+bgkMHAixW3Lm90cEo4JEL173clPjz026gfGDxwYHBePhfOq0ArgHRSEV&#10;OP9ddgHCfPHJN+F8LAXSqwC2C5lVhUzidg5Rw/lgMxYBYVQ/jCzOPJeFTPNCpoG4nUfYDMiuqVU8&#10;/2zT2uDNZKfAjRwz/Kuuf3YDxgH2YLxTsKmqfLbbO6hqU15Rs5rLUaNG/XT8Ysp77rnHcb4cAUB1&#10;yueee+7555/nFeC9ymvHTYDz2RogETKAwRWWz3G+5qNz7zHccJzv5kl0QBJwLmU+JZyP3v764wdf&#10;1asHkM/2AY8TkL+E8/HhR3t/9NFH86yU+SRxfps2bW699dYf//jHH/evxY/vJeAl4CXwaZPAlD4B&#10;uTR9HNb7O59kPervfN/Ez8hLwEvAS8BLwEvgX5EAbgUKH6h0GCr4cLAYfusEzBNocI0dufdyODgK&#10;nRn/u2XnSZlPah2FB8Un8MUtdlxfSQKPs7V7B8FGF4dPSE+3KHwlCt9mWOP52nfkz08qNMsUMs2E&#10;8UqQvEN3OsDnNFbUNK0q30vbAfFmQUaOANnat4Mtp7nXBQ2W8QiXVeVNgwNsGyIdMhAz+8I+eAqU&#10;uf5PPvkk48h0Hy39z4/t+789OinzLEHypRiXMp9SVvfaDmjatCnKfNql0j/ssMPUzhaAaJ8Szgfy&#10;01LC5X7OHAsQIE0+JZxPvH1F4+cYP4z/gXwy3v5w/pW9t5DZJvhXad+r9Lf9ffoWLwEvAS8BSSAN&#10;+HXA/zGZ7u+UQveov1N+Fj8pLwEvAS8BLwEvgY8sAbTH8rd3T6DY1/l5LuluFJ5U0hh7478ZDm1I&#10;O4+sD/MrQx0BGOTDt8OoKw8SgNA9hc8/DvlbMgVov+WUlrGGv36wcT8qzCGM2oZRC1kBFPYF762D&#10;sfoaVPRrVK+aX74Zx31APXV6H/2rDiznbkXNuzHkr4X5UfLrvQbt9RLr/RjgLYC/pY2tyOktA9pA&#10;/WCPZa4x3hF4H93+ww8/bLeK6ZezFn139GQU+9cf3x3GBsUhfDifEHpw/rd6vqfsaB/mh/O/1WOq&#10;MsNA+/jJy+3/lhmzVDLIjBkz/nJEhrujR49mWMf5F/abqExPmJ9AfXA+rwbyNSnR/je/+c30N9pB&#10;3XP+RxSU7+Yl4CXwKZTA9on+08T5fHSP+p/CX75fspeAl4CXgJfA7iaBYVuGaUnNgnxwVtAuKnXU&#10;z4eruOtO44tP6Yuk+R8SPElJHVZvGQV7RknQvlzUIr19oPHZDqgJIzT/0pnHZvyrsytrm1Y1jcLF&#10;nNIXhUvoY3i/kiD8DWQeX8hsKWQWJ/r8nrVNs1vF56dDmyltgkZbNGacWsP82dqGtjVQvrGqHKf9&#10;JH5eVfnehLGjh8F8w40Vr1q4/pLPiU9BnQmA3Uu85ceOHYsSHsgnU4Hzr+plxx9SwthQ/ezZs13M&#10;v/SY8H/68tezjuRx9PYPHN0btucgPUpxPuuF8+l8c6cm0P7LL7+8aNEi9PklM1yxYgUbCqA+7bdO&#10;t80CSvKVV175m9/8pqTzdi89538UKfk+XgJeAl4Cn2YJeNT/NH99v3YvAS8BLwEvgd1HAu50gODh&#10;7SwqjEZF4avAPEgfxaewO5v/JokWX09h1Z/XkXs47b9U57RfN2Z5FEL7+1WZLTpnEWRrm4qrw6hD&#10;GHUOo/ZL+ywtZPYqNM9ka99ItPq19SpqzDHerAD2yKhSMstctJaQ+wyLrzvG/7Lhj636Gw4IEkf9&#10;+KlqchHv32WQbVE/3iBIbByqmpYHW47WG0nQ/qOPPkokfDjfTeCWGa9C6WB5u3btli1bBsb/euae&#10;ygsWLADIo8FNKK191pHifIz57+rdmRFu6dSak/Y4CuG+++5jBNqvXrSO/MVptdSrq6sZgVAC9Bw+&#10;yRwEKOF8PPmv6dGUbQVeRyOQzwTg/I/4c/Sc/xEF5bt5CXgJfDolwL8kSajw0zb8Vv90uOi7j17P&#10;/9fi0/kHwK/aS8BLwEvAS2D3k8BZ9c4C1MXw6ePxQs7YswTTWwT+rU/ay6vRHgn3DKMGK8Joy9ah&#10;+NMG/Ay1EKCPwvhUPwvXnw8X9JnfFLV8PjTP/BwjxOH3ReCUU8q7BOuD7HsWui82+Oecv9V95r+d&#10;drDPxScF/r/2zjY2quvM44f3gAcwKTCAIWMgiUkgb2U2L3QC7eLQbinthDZJ6alWqrQtUipV/ZIP&#10;K6p+WrQfuh+iSK3Wm62irTiloW0yIek2IUO7tEML7QQICYQhMXgIb8YJEDK8GOx4/+c8915fxsaM&#10;zTi2x/+bkXPnzrnnnvuba+T/eZ7nf4zescLMv5BA9n6NujQ6nveX2YueSuQnyektscy0fMJ2WzcJ&#10;/dc3j0QgPejK9+RTl2IZlbP+fJnYaNVREz9ou0L7zMxY/LC3//jjj8szAJmN3P4fLZqF/X9727P6&#10;x35LSwsi8z+5/Yw0e+rgFKh3ePJJ0r5sWGAPCn/rfGtGiG3ViVHoDdeSsvznZ2NJAvXE0Q8vXLiw&#10;Zs0a7O/btw8KHzpf2v/H3guYOBg3btyPf/zjoM+ed/iXW4mg2IwESIAEQED+xbYL78n/+nUbZIvt&#10;Marfr982OycBEiABEiCBT49AZ2D/6msGefhddD5Ud3izpvrjTRIh/V3aTNCplMZie50bBDneQOdD&#10;7WMHvX1kw/63QOe7Qv1JeElRQDp6RqLo2BLNeVWwmt8W4Y9HqP98fXOnVEbjpfjP+gjsSpq7vItd&#10;HI2zRJy7wL6n8zOxETn1sJcR0DxTEvWLPPmcvJ90Uz6Bc0dB8KuOxBGb/O+dNfZccD+bNm2SYH6g&#10;84OPjrktfO+i8yH+4aJ/1G0Q+W+88QZOR7Plja3yQgU+XPqqqqpQpR8+HaX+P//5z9E+XCAgOn/9&#10;+vXU+Z/eLwmvRAIkMMwIBBH+ftf5gw8spf7g+044IhIgARIgARLoEwH484Wt+NEHrODxV07VUghy&#10;bFp0+DYr1L1CfbmOFOor9bfgsrNx0CSRkx8O6dvkf91q9HtQ+9JyltFJc9NpdRqy3+h3jM5JoX4i&#10;Pz4d9daxw9v60d4ye6pdpdtsAn9Yn9+krKWfUmMk3QC2f/oFq8wlLwBheVHpOA7xLvX/9ki0m9UB&#10;ZuyY4c6yY7B3qlbPww+l4CAYSUcyMazS54XoZfyvvPIKFrpHhwjmywv7yLp/7t4FSMtHsB3J9muz&#10;o/DCQcj4F6Yt/MX4GMrscS40//z582vcNt1tiB1B0m+eNROv9K3zofZXHXwfL6TrY0PJAGr+4eQH&#10;eQ+RH+j80r9qxvNLZ8WWJEACJBAQsIH9csXzi6oCBjdlJvAP7u+HoyMBEiABEiCB3hBA0fi62nVY&#10;bg8nQedD/MvZ3142Qv3JZd0v2+LEr5eB7z7ECnxJ/M+l0L+eNEtk/5Q2VVfb+yF736wdoQqXkqYN&#10;bWDXD5f8y25lPlHpEPyYDkAGfhCQx8FMDJp8RDzXKkH+9IVoYmQ+bL8vyQLhLaUPJM0C1Pyjbj8d&#10;vZLIt8P2D5MIKT0yaT6RS6A9egtn79u7wgj1tkS+VrL9MzFE/m0xvDgLwJswaarRrRfhdykDrhlm&#10;B275XtXUK1euQOE/M9969WH7QeMxhO6fe+65RCIBJS8Kv1CwuQ8vVN0pbVaf348ZgY0L7WJ7380f&#10;wqfnz9tqCGTsozdpM2fOnA0xzxrw23lr0YcS/a1btxbddc9vqfN7hYuNSYAESCAgUDapL6X/XjFA&#10;d+UATODnY0cCJEACJEACJNBPBKDt1zetR+dhnY+363/RhJ92Bb5tCMjbmLxbjU/y8JPBYL6lOjP2&#10;X1ePShZAeNMNHdp4denjTBI637P60zsaMTUA2z+n8xHSxwZ9bkP0Zm5983jpJB2trp9QbL+Ps6Dt&#10;pR+0SWkM1Za4IxTvsvetBYA7/qZSu9HsdPy0HCky5MNCgPu1uUMddfF/kfee2PZvwa4CWLRNiWUW&#10;q2wif2rXrl3PXS5A20Ph4/WdPQeeeeYZ6HzU/2di00+dOrXfbXI6FP4/jziCn0jXF50fbAjmI3o/&#10;atSobbGxeIHG+++/LwofPzER0N7ePm/ePCndL3Gjzi8RFJuRAAmQQBGBsun8cL9Q+yL4w75/gw89&#10;E/gH33fCEZEACZAACZDADRCA2ocyDOL50hPePrn9ycCQz+ves6Wz76rGpfATSfuhK4920wHeBiFd&#10;NCgX+bd2/fDn+5pqPOCi+pD3SJWvdwn7aG/0HqP34oiE9JU6k46ODEt0hPR3IhJvFm+CO4C7XNLU&#10;wsYfO3ibiV2Abodox/5t6jBe4juA4zKYcCEA3t5pVJ1Jog2mCVJ6d9JYwS+XS62pUufuxWyCXdgv&#10;tL2Lpf46355+7nIzND8q8CHy5TAq+eO5IxL/x1t8hO2F8Vf27NkD/Q9Vv2bfXsTz8fPQIRvV337n&#10;QqQAtLW1fbHZ/pX1WvQTUftfzI6CyIdd38a7bn927izkCJSo9jFrU0Seb0mABEiABD5tAkFIP7jw&#10;oBf8lPqf9kPC65EACZAACZDAgBBYsmSJC/jbQn3ocyv7N9mBeOH0Vq3GubC8upDStgw+aa6Ebfy9&#10;LIBHvaX5Uvoy2vxFfR3HIa0jRq90BfwuzT77ZjQNeY99be5FeB7HxZYPhnyJ/IWwPsfl3lO3o4eV&#10;JimWAXhJIYCz+tsl++gBgf6F/kxEIu9V44dJ4nJbtVdK4MZ/n9wdZL9thj95/BwF6H/xAsDPA2rV&#10;S2qer+QPwTIAbVOpVNAzRDuana+zhZ4ouc/WdeBtPHcCVvw4C8Z+G5tH7ty5U/z5Xp5h1/DDTxTt&#10;48QHcueW5S+jykBuPzza0tV+0azNgDw8vCgJkAAJDEUC/RLSLwIxiAU/pf5QfGg5ZhIgARIgARLo&#10;CwGIxg0dHag4F33uMvlRqH/ei95P8frUZqLRHxenACgVuVNFXrShe7TTZgp2ksZm15/XqbPanNPW&#10;6s/p82Ut6hbR50bjE+vPD72diRXSUa+MPxi9mw74h3adQhsZxmZn72+7dRfC8oHydr7xZiUCI4Ai&#10;8Ywelhu91Q1DupJZA+yk9Bl4Dia32n3ZMBMhUwDOqG+aHEzkaxL5D4u6xeXGxjKfySfgwI+19+K5&#10;ERNjGRyE7Hd1/gfj53KyAl9ra2vinf2f279v+aFGVOPDtw8ZATKJsHPOxW3Tzhw/fhxh/+8ePi4v&#10;ZARs3LixL18kzyEBEiABErgegXLqfIT0ezb2c58OtmIrSv3rPSP8nARIgARIgAQqi8B/dnQ4GZwq&#10;uq38cpeB70SyLmwOluiTZpDNhf264Or8ZUPwX7IAphtdbfQoF3Jv0QbGeNo8jH7w6W3qd0YfkiR/&#10;bRZCYo9MX/W3B9p8gDX6jLUJxOlGH/6q0SL7UR2AgcBKAPsHdWq39sR/z98G1L5cOsgOsHf0wWx1&#10;P1L1r9qCmv9E3kbygw0avqjluVwcil3C+Nm60S3uLWR/bGImnrtFph6g+VFqgB0Ifmzw6svWdGyf&#10;emnnjDbU5y9r8eZRoPaR1ACR/+yzz27evPm6T9Zvf/vb67ZhAxIgARIggX4kENL52bjCa6hslPpD&#10;5ZviOEmABEiABEigbARe7HhR+hJPvjNWVKuMeqjzAm+Vcq2RmA6AhkdTo/eLPp9gkkvVUcm6x8/7&#10;jdZmnrsQjOnPa+PFz4PecXCq0X91hfouI2AuPhLZPxfL+onVn7oAJ8D7/BX+UL0fWOgH/cBKwOh9&#10;RmeCS181VTEV6wheCKL917o3SbNH7n3QAJ58EpaXK7rU/bZs3VmZDsi1xLN1MyULAJo/njsqJ8LG&#10;D2r/7sNX4sdG4IUj0PbqN3u3uW337t2liHzpasYM6+fHjQRIgARIoFcEyhnSlwtD5PsjGCqCn1K/&#10;V88MG5MACZAACZBAhRBAJj8Uugjp2UYftd548yQD39bzH9Jh+32Y50HM7/BT630EZ2UH2f7a3Oml&#10;yq+dPMeF5XH8ok5Bw0umgNjsdxYLuBOXqqU4bvTph4y9HD49rs0hX/Yb/eqtLtqP2YQ7jYZ7H06R&#10;0oMD0TTq7cM1/64QYKE2CZlxsCF9N38hm34HIf1z4W8OlyuaLwgk/Y4dO4KWE7ITsnVVmZgN+0Pe&#10;Z2LnsnWX47lqifC32AL+Zsnklw1J/mh5u3ohW9eKsD9GKNuBA3At7MsGh4W+nMZzSIAESIAEykLg&#10;2qn7g1/wU+qX5RFgJyRAAiRAAiQw9Aisb2oKtPdshL2D7Va7twX/hTaI+cbIg4FhnvonTA3UiD5H&#10;bT8aeoX6DW2YNxB9jnA9NLx8ZDTy9BdjP2z1d7O62egr2twcTAfMMnqeL/u1+VKrk/349Ig2D/hR&#10;/d/r1DJ/NiEYILT926GZiGPavB55QmT/xzpl7ognzWev9Q1JWL5rpgAOYoRKTV5hxmBlAcj7eG6s&#10;a2gL9bN1H+XV/fHcJzj+YSxzPJbJxKxXHz6dlIsn8pOLav6H3vPBEZMACZDA0CRQ9pB+D0n7g1nw&#10;U+oPzeeXoyYBEiABEiCBGyYAl76ntj/ldbOgs1B/xwPFXUuUXjfM7/TqO+i1kSPBlIHV6cp67+Og&#10;0aeanPx2Sf7HXnfZ+EVdazPG6FY5Dtlv1nhdISOgoM04J/tbdeoW6PyEZ/v3DYT6tV1EINwVBoBM&#10;d6h9OV6DwoGG0TIxMcMWEdQVXToo1JdO/Hr7cV31+QpzKVh0MFs3A9pe6vaxJgD25USY9s3KJ+I5&#10;W5CP5QGzddbbr2vN/w1/Y+yABEiABEjgOgTKqfNdSD/Q+T0V6ccHnScfMFHq87eFBEiABEiABIYv&#10;AeSHexn7L3dm7Deq1UWefO6tFe2dGfiNFpqngVd4Gh5aXVVN16ZadL4202s7Q/T3LDHJIn3uzSCY&#10;cd7xyE16o2ezj4yAl9wifOgKoX+E989nrD8fSgXwmua894KvDfUF6AqnLPI9+dRyk+ucZbCTCEHi&#10;AM6S60plfqDJM7FL6vJVhfGo/8dMwZt6S0rbu3WF+icb3ap7ftF+m2TsSz8S7R+Zi69Uh7G/d+/e&#10;G3ywBpuZ8w3eDk8nARIggaFEIJS6j138g4wNO0PHlY9Sfyg9bhwrCZAACZAACZSfwIaODUGnrnIe&#10;q+aNDxfqQ/FG/yWlvmL1u+hko/+MGD/0udXMXzFqi5elryLj9H8V0AanQ+cHUwPuFBu6D+tzdOtm&#10;BD6QKQPrydfglu7zrf5U5G68RUYAVtBDeF9sBTarZVgJEG3ChQBFUFAqYGY8VOcS/tESmv/zkU0y&#10;8t9oc2BtCiPHSnuzs7OlwB4h+kzsovqkLnEiH67/v6QuTfvqlnoDx7+ZJ+8+iR6yde3zc/bPPGfF&#10;XxXPjZaM/bqq7JW6rNjy422za3ODG3X+DQLk6SRAAsOQQDlD+g4fQvqi8wVmt4K/DP/i989Xxah+&#10;/3BlryRAAiRAAiQwdAigaD8YrP7jy9gPF+pDhxf+W6tXoJy9yP831RFpb6Pu9rj1zLfL6TV8gnkC&#10;2cdB8y0vfm70WSTj40hYn1vZn0DB/9QggwDa3OgOmWUweotuGCf72ix/1e9WG3gInuqK1ugzRl+U&#10;jH2E98X2H/vRtSlo/poGz/YPyf+LG+yAMUKbCJCZiiJ8iPMvqjfUyOeLup2j5uyfaBcpwFDFhy+e&#10;GyWh+5l12XjufFDen29PjMnFJWMfNft12axE+/u8Uef3GR1PJAESIIEyELi2Gx86HyoRfkr9MjwJ&#10;7IIESIAESIAEhjQBFO0/uf1Jr8D+CzYaH96ebnq66Miov3sH/AJ4a55nD00yk3Z5Wf0Q3vqXbi7A&#10;avVq/CwqCrDtM/D9Pyzhelfkjzz9EejKnmtWSMo9fhp96EsuM9/tI0hfPEKbEWCmIBkBXfqL/xXk&#10;9EIDLrElnL0f1CD8wXkHyMhfU/dp09a1UB/O/xeckz9U/Zy6bHW1vRHI/hO5uOh8yPsge1+mA3Lx&#10;eLu2bfr8SFDn9xkdTyQBEhjOBPo7pF/ENhD8OD44/92m1B/Ovw68dxIgARIgARLwCEjR/hm75N4j&#10;4Yp6/PmCiYD1TetFq3uS3kWsfe89LE1n4+RqvonMUuodL21ehLe/ep8N1xexxuXy9nJzvYwAg9Xy&#10;bOTfJf+PRx2BTAE4GT9PpgnszEJkgZsU6Glzrv4RaY90gulSaKDUaW2QdOBNTzxh/tFl+B+NH4Vo&#10;X6V25xOJsJEe6v/lolsiX8BPtPm4uX58NA0xD8F/9+LsrFgGxyHps3VnEcaXAWXrTqLle7l4uBCg&#10;Vw/Z4Px7sVe3wMYkQAIk8OkTKKfOv9qNr+d7EcH/6d9vKVek1C+FEtuQAAmQAAmQQOUTQNH+FFuM&#10;37kFf74Eah86GQF3ddIr1Hda/UGcAE0eaVeFA17Rfhdb/ksI14d7lkJ92ToL+D/vJf8ftd1Oko+M&#10;Po6XF/lPYhWADizAFy4EcF2Zv8K3z2Xvu8X/xsiQsF9t9COuth9HjkSQduDbCjzvTUmgYj8d7bjY&#10;XF9kpCezDO9jJA2z7N2lI9F0VJpB7R9prJ+CUn4n+/XF9zBNIPZ+2hxtiWW6Xbfvug9QU1PToP17&#10;8bqDZwMSIAESqBACXdz4hu59UeoP3e+OIycBEiABEiCBMhMIF+0Xyc5gZb7x/nQA9HPMKWcJyxea&#10;9Amntz3pPsOPn8NWz9hc96JCfRjy4fRQof5hU3OXnDvbXUKSC7RBqkCjdItUerOsuBAAxxHBf8TY&#10;GL7Y++GscMb+m9pbpe/eBo2k/cBKQNV7I3w8shUyHmI+THOymozsgjluhNIt5jikzcKJmWhbuvEj&#10;K/vxNlJtY/7Ypk+fjuz9ib335BORD8Jl/jrZHQmQAAkMDwLlDOk7YkVufEOUIqX+EP3iOGwSIAES&#10;IAESKD8Bid7Dk6/b8DKS/G0m/2P2uoGoRkTdz+Q/+Adlc92t2K61kX/sW1+9Fi9+Hh6uy9Kfus+l&#10;02N/vzajI3/RxlruO59/rZbZbp1ux0zBw3Iu8vL1Ns/qL+gNbQpK4+UdWWWMflsEv1mDk8/e46/M&#10;Z/TpE2qxjPZd5CakvYmGMQ3WG8D3HfC6GavGXogo5BfICHEURQXYR/S+8Up9ZKIN6eNgNJ1uPFKP&#10;n3IagvzYeuvJR5Ff/keZPZIACZBAHwj06MbXh/4G9hRK/YHlz6uTAAmQAAmQwOAiANnZQxq5FaW/&#10;9hQyEuVR+u4V6n/ZJCN/dxF4F3Vv6oz229t7olhIIwsAwfaFfswc7ndPOGN8J6q1ut2obZ7bv+vf&#10;W+RvDDIBXFi+W2SSIBB5GYkAi7xkgZGYHKiWxkajiOBmbRa4/ZO3YQJBv+FZCXzNegMUdYsepjZg&#10;YmGOLP4Hw0C8bEVAdbWV9xe9kH5zfX00n8ZPdCuCP3oqjSX3Sv9St2/fXnpjtiQBEiABEigiwJD+&#10;tR4JSn3+spAACZAACZAACfSCAEr6pXVVR2fpe+S4qvK1uhdR1y1eJv9qo57vTNQPrvR25FavH4nA&#10;65NeIQCmDw56afNO5NvZBGjyP9tpBYWF9Dpr+5VaqVZC/ht9As1Et0t43/fzs0X7fiGATbaXen5t&#10;ZkDaJ80C5wWwV70E2f9+uFvU//sJBUslpD/O6N0RmYlQEPYjnD+fdy+4uLJBfiv70+nm6fWZjHXs&#10;K3GrqakpsSWbkQAJkAAJFBEop87vjRvfkPgiKPWHxNfEQZIACZAACZDAICLw1Pan7Gh+GSrU36N3&#10;hgr1P7K+etOcgD+tXgjC9d4twNze6A91wwP4KYeatLlHbRWx/ZJ6JHSrWi31Cu8fNhp5/tDq4Zr/&#10;MWoMCgG0mYnpAE+rrwr5BSwwWZj4+QX8Rn+EnhGiN/ogtLlk5kvVQNLcHO4Whfpu+uCqGYcHG+wl&#10;xJ+vo7ke2t7W6kfTzQ/afVmHT9X1+mti9n6vkfEEEiABEig7gQpy4wvYUOqX/TFhhyRAAiRAAiRQ&#10;4QRQtP9ix4tuBT6vUF+tNq3O1c4Gw79qIJSx74T0zdiBPkf9fwDFHf8MtDR+Yj+lTa3Ri9wpzj9/&#10;OlLwpSuj/6b+5BXhY4095PkXVdQXvTX6ncj/ecX8Rr9uFkfjrltsmInQZrJcYrytNZgT+PPJwn7h&#10;7wyF+pg+wDyFX6iPTqzs99cONFD7sO7Hz/nutKBuP5Lz9iv8CeDtkQAJkMAgIFDOkL67ncpw4wu+&#10;GUr9QfCQcggkQAIkQAIkMAQJIBy9oaMDEX5o4KPT1FKXwG+L5DdfVajfuZS9f48uro516WaKuT1C&#10;/PKJJ6Q/Y5AMIKny2tyP4nzsQHIjPI+wfNeKegh1oy/6Wfp3FD72ZhnWjjiljS2hR1dt2iCFILjE&#10;6gbo/gO+myBSECZ17dYOKGJH6EZ7Hi9x+IfPn8h+N2RTMBpxfrHiv6xVoyvaL31joX7prNiSBEiA&#10;BLohgGj8jW+V5cYX8KDUv/FHgz2QAAmQAAmQwPAlIBH+//nXpkBIY2evS5u3UFYZLGUfrKiHA/D8&#10;Q7V/x4ZNLilAQvcotj8lsh8nqg+vSptHcT60uvSAsHzXivplMOKLjA1l6W/3av43WBt/6Xa0nzIg&#10;p5+1EX7rz+eSCJCC0NS1W6MP64ZWuTRs+PFCt27Godroj4No/xHfuj/anj7TbHV+rwr1h+9zwzsn&#10;ARIggbIQyCoFoV4OwV9hIX3QpdQvyyPGTkiABEiABEhgWBOQVfp8wWzu9qW1evmqQn0sIB9gwil+&#10;FUCritjsf+jntyL3yI5Y8Ue+6RXquxmBk0WF+nK52Q1aN4ySbhHeV5Flfrj+PTN7pfQGI37453tZ&#10;+o9bsY7jkkSAnH8UEIQL9e3pdi5grkwTuDateGHfn3GYKLMJGNItrqsJmQnNo6zO7/TqK+1xwERJ&#10;aQ3ZigRIgARI4CoCndn7UPs3Ivgrzo0vwESpz98ZEiABEiABEiCBMhAISfdOIY1+g0J96PyuFnR2&#10;bb8Nf9QNVrTb+HnDor867z0I6WPaFH5li/OhySGqYZtfVFH/dNPTwbhdm63ajNcNbU7zn1GR6bLS&#10;Hnrb7yz0veSCTV6hAaR7I1R+ZFc3Nw8B76YG0C0KELQZh5c/NYDOMRngZH/kLZwrsh91++1Ru9he&#10;iRto9LCoYYmdsBkJkAAJkIBHoG+CvxLd+Cj1+UtBAiRAAiRAAiRQfgKugH8DIvxQv+gdznuiz7vV&#10;+cHlcQpq/l38fP9DfqF+DSS23iZC2i2PdyyoqBedLKkESKf32ywXYe9s/6boBru4vejze2xXH/im&#10;eko95NX/I5fgcw26qFDfDvh+6xcg3aIAQd1j20Pev2plvzUNtG6Caz/WDY/APsBPIjg+y+ipmaml&#10;MO2ZRik9sA0JkAAJkEA3BPok+CsvdV/IjOCMMn9JSIAESIAESIAE+oNAPp9fV7sO2hsyvvRMdZz1&#10;w9ofpnQ7hgTDPAnFy3yBJPB31cmPjnhU7Prj6t3ZJimNMQWQNDZ70X10JmnGyj6mAeCtF3T7pja3&#10;mmQ4gR8BfUvjXnN+TzK4NGS/JPPDJhD2ATjdXmW1wVKC+GiLzmtjS0XtfmitgW6pUuf3x8PGPkmA&#10;BIYbgevb70sBP8T/tTY/pE+pP9weHt4vCZAACZAACZBAGQhAuvd56Xice+zYsZ997mdmpUr+zmp+&#10;JO132xta1q77gTYTRYSjAl9FJicbJovtn4ogyD8KH7XplCwE6K20d59Ru61uD6R+UiULOhX1vQas&#10;nr/LhvTPvyUzCNj3ov3qS0a92jllgOKBB6+eMrgWO0ZZyvBUsQsSIIHhTQA6P5Dw8R7EPCj1IPj9&#10;Kn38vyL/ZWZUf3j/lvDuSYAESIAESKCCCEDwf6/2e4Ebf1FGAG4Ucj2nDSL/2D+lU3OdpEeyfsBg&#10;hVqBpP23tVkkCfyPb1Gutt+bGrDtYCVgT7fKH7YCXhKBiXxZFf4Xqf2dXXXLFavrlZ7gUEHfDG+F&#10;BEiABMpJICz1pd9eC/6QG1+lSn3a8pXzmWNfJEACJEACJEACA0gAAf/XOl4Lsv2D4nyjj/umeums&#10;SsgIReeHFwLEW+er3wydL/b70PlYTs/bf8wovJRd/E8i/BGn610PGjq/qOa/Ww41NTUDyIeXJgES&#10;IIGKIVC0vh6S8PG65lZUw1/RbnwBBEr9innaeSMkQAIkQAIkQAKWgPgCQo2LYR6q67WZhf2dCLqr&#10;RdrEcNCv53+nCJldBcAgf9+z5UeRP5bT8xb/+7WOjPQW/7M6/0FV6JT96Mb4aw329C30uZaBXy0J&#10;kAAJkECYQLdp+6UKftdRpZboU+rzN4UESIAESIAESKBiCchCACjsR3geLnq4T4TiIfHh5C8W/Tji&#10;7PTvkH3ZkL1vpwC+juOfldA9nPyNPiXZ+1jwr/C8c+xTCtb9hR1+5N8esNH+sLdfxZLljZEACZDA&#10;4CDQUwi/5wi/VfmD4x76eRSs1e9nwOyeBEiABEiABEhgQAlIAb8s/teiDSS79eHT+7S5P2zIh08f&#10;U4+NVb+GaJesfhTz4yfy/IOaf6PfTZpZkhEgRfuF+kJ0fFq9XFzzf607rkjnpwH9enlxEiCB4UvA&#10;mvBfT7Z3U8Nf6W58wQPBBP7h+7vBOycBEiABEiCB4UBACviR0m/06ZaIV5wPnX9FG1+0exh+0vQT&#10;o2vxRjL2IfLDOh9efdrcJlkARr8qRfuXLl1qvliPA7l47row9+7de902bEACJEACJFAiAUyeYoNy&#10;722Ev6eq/hKvPRSaMao/FL4ljpEESIAESIAESKAcBEIRfhNZqpr/lJSs+/Ba98EKfy4tH5usrrcl&#10;iPZXLUqpt71Qv43qj0mr36t8IpHJZHoYY/gS5bgV9kECJEACJNBJoBcRfqT3u9mBik+zotTnbwgJ&#10;kAAJkAAJkMDwIgAxX7vuO/Dqg4bforb0IMLRUtD8+49qC0jqf1FkP2oBbHE+EvurvpZqn6E+aKxP&#10;p9PXgkiRP7weL94tCZDAwBEoSfC74VW8zsc9UuoP3JPIK5MACZAACZAACQwcASv4a2t79dceTllX&#10;u87orWvNSdjv+7LfFgVcy5OPOn/gvmFemQRIYJgS6EHwyyp7wyGkT6k/TJ9+3jYJkAAJkAAJkMCN&#10;EAhb/UmE33jZ/p29UuTfCGGeSwIkQAI3SKBbwS9V/b2a5L3BYQzg6YzqDyB8XpoESIAESIAESGAI&#10;E3CFAHXafCMc1d++ffuSJUuG8F1x6CRAAiRQQQSKBD+lfgV9t7wVEiABEiABEiABEuhPAhD836/9&#10;/k+bfoqLwO2/Py/FvkmABEiABPpCIBD8wyR1Xxgxqt+XZ4XnkAAJkAAJkAAJkAAJkAAJkAAJDCEC&#10;EPzDJHVfvpT/B1z8kbjzXw6GAAAAAElFTkSuQmCCUEsDBAoAAAAAAAAAIQCCZ+MZP9UIAD/VCAAU&#10;AAAAZHJzL21lZGlhL2ltYWdlMi5wbmeJUE5HDQoaCgAAAA1JSERSAAADvgAAAlYIAgAAAYd7/JsA&#10;AAABc1JHQgCuzhzpAAAABGdBTUEAALGPC/xhBQAAAAlwSFlzAAAh1QAAIdUBBJy0nQAA/6VJREFU&#10;eF7s/QV8VNm2LQ7PKAkegrtDgACBuBF3dxcS4u7u7u7uqVjF3T0hSkISQiC4e9M0bfxndXLOPfee&#10;893v3feAbjh3Ur9iV9Xee+011lhjjlmpqgWf/je+Svwv0J+IROLq1peMfxeg3759u7r1tzA3Ny8t&#10;LU1JScnKylrqPdrZ2bn6wpeJ/wD6yZMneJ+Xl9fc3Iz3L168wIcGBgZpaWn29vYrL929exfvcTss&#10;LAzvv6EQmOrQmRxOT0/fNe1unrXHwoEzMjJyvmb73SGhjIyM0qJIhPvWQ7GqedWbN2+uHvNZ418w&#10;enx8HO8R6I6ODgQauVBfX7/yEgY+ubr17UQfU18kMbVLrSs6OtrNzS0oal9W5VrEd452rqKiAnl9&#10;s5GmtaVm9tRsSUlJZNcXmeXfuXSk6fXcgTuRJXHDa4ZRJfz8/FxcXNzd3VNTU6dvi4ctQMzMtuLi&#10;YmR6TEzM5LJyUVE0wFcEWlpaenXrrxrT09Mr4vbfRITTdLnU1CRM8ubZVAx5eiQFDU1DpHWkr4E2&#10;Al3jXvMSXialhl2Da/ceAUpHVYtXUFDQVwX6z4oPGz4sx79ZffBPgejIjO7EjaGhIXiuEx4ezl1h&#10;gkxcefW/RNinTfse8TjRLJxUK6isrFzfo4laERztW7o2e6TpQkNDA0kxGNsTBukQ4rysvKs1R2/c&#10;Bx8fn5MnT66e4rPG34DWgtXbH4HXgdI8Nja2d+/eLzTCK8HDw5OTk7P64NOnu0fvNsAT6Hs4DMMj&#10;IyMfPnxYfQEvdJLbFWYysjPhhgw07FvTcGIO5srKykpYSt7Am46zN3CflexC4O8gKMbehbtD5MNw&#10;9cIzeFaUX1THXhfMmlkIhT3QU5zm2Mbd1mXetcxUgQ0t1OxNtk6u7TfDtP/lOvu385bB6u3rhoyo&#10;hrKa5Mo2Hf3Znfn1Fy9nleuUZ3pmXtJfroKqjx8/TstO42Bky1/NJMb2UfdhvgoZLKqqKzsXsBHp&#10;3M3VjTZpTikP7spFCZPGDIivfUya4IlirOhgC3Quw/IQDMFUeTEU10BNG7TdXFhfVVU10iJVXJxc&#10;Zlo2wx+DJspnfBOi/OWBXobV29cNPT09/zXBRw8dPM2zy2KzvQIoWIAFhKqPkY8d1iOCSsgH+HCP&#10;8smGvvsbyj86R/8EDC9QWJ9u+KGkrt7R0bEIijrXDUkWfaiorwHjZ2CzlA8js+uX0qge18BtaJni&#10;ihwGpQdI1VZo9a+DgABXIhAz4jNigmJGO7QepXMio2dGqDAZYnw5lDFWT/3uE6zcVh5+nRA3Y1TQ&#10;F9a6zO67tFlXc7vQIUYVk8IsyKqDOjNhB/kDMTwnohWP10D5ED5pJdfhtDv6lEgsv5WZTXmx7NQN&#10;xmu/k/0SDbZTFVEVZG8e0H/qh5FBT2jwEps0V7kunvbaFJJCy4j7mmdjxWLzIK+QoNoCLTfhZsJt&#10;qIGF/mzvafmGZFhYgqVs9Tz0eV8D6L5PsHJbefh1QkNTzZLJ0qOEwT831KZQfJ3gcUtLSwnCYKBD&#10;oBu5l5ycnBGZicQmifMiKsLCwiIgYrvRtv5M6rnAE1o6YjZRHtZVOams3kFbgmyUbE4Ymx+nVpEV&#10;lN1p47bVwBO4rKgdvOXA+XQxSDtWd0FXlXBVP/Qnt24o1yqfPjqdmJjYWk//avrUr1Q/XofrySfb&#10;vyjKGKtnD/oEK7eVh18h4tziqKwbzMAsJya/iSHbb5OjGp2c4AbBBEhA9plvb8s9nDsFU3Z2dqnu&#10;qUg3LDQUbTWYmJjk5eVND5tVUdTz2CdgODk5te1fKD49frC1f6/og+bIZhvihVEYTYREj8M9o0yj&#10;aJPdJsgGYCBid1g2ZKd9pE9tPt+wrgFrbnc3zUCBY1j3btiw4SsBDZ+YV24rD79CoLFBitnacCAi&#10;sTSxqWdSWXzh4sHzShyHG8X94nf3I8rTVDf9QuiLvYsF+GuTWxxypk6m9ooJa50/5iJ2SllQaYdS&#10;REREFn8W3Fw8lTczC7Pkv2bBm1a4UR4VFTUmPaYzSa3h75M6uqugoMDRPFO3mM2j3xhzaUCRk6+v&#10;L08XxBaEoHwTCIQvjTLG34FOXbmtPPxysfeyPN6rqqpOw7Q5mMdlX0Iz0AzNLgQKN1cnB2cnDW7h&#10;wxQuZE7jzHyKjOThQRRXs3NzU2Chs6ulsqocUxaWdmZmZlZWVpV1NZy9PWlJadZ21i6OLvAmP03q&#10;rnTWZDmUV+eq5ebmUv18OUQpH7mcMkDTBwNFNTw4MzD4FiE/P9+kRJp3jGIxG7Au/5pAT6/ccBvn&#10;1N8bNjAw+FwXQVhTeebc5XDZPpmAEzuMvHTkdewCqQlAaBRITuaLtIw8dozvqKmQqaOmox9vtxM4&#10;GfE646tW3f634XY8xIckCSbl+rMVZXOZKnXYd6AhQ92orq5OTUoVrh9CzqKNm4UlNBUwnJymlZYH&#10;yyEy8WWqKe3dDM9o7t1lqu28cW4gWHcERrBywWEIHYFe6C0sLPwKKGP8Dejff1+5rTz8EmF02FPH&#10;xshnq/NeWsPkHXH5O+LCIR759Rbe3oE7eXl5MRDDysp6GS7vT3GAutG0lrZIt8icS8Sc3NDI0HqE&#10;1Txbsp2mIdEyERyP2R+w39Pc3y3e/ZL8bUR9VZR4suBlDY3douxnBZDRrh5n+erWR+aYgEjjPNxl&#10;ZBsamQiY3/RsdsP4AiykzgLSPDDdM9YhA1H+ukBfW719oXCjdEEEz5yRnDgw0dTU1NLS0rW1i646&#10;InlEQm73dWKJQPaHDd63wdzdEGsQeV55flHJMI8wOzpHlHKc5kMHxuSim/z9/XGaa3vQooNWVFTU&#10;FtUcXju8r2UAa5CsjUl4H5bkYRXBKA8EZ09rN3ArSN8jWbY5qP7kDNn0PLzqfXAktuv8PMxnZ2en&#10;pKSM7G3vbrrwdVDG+BvQqau3LxGyuRAqmRpyyRcthEI7YDrq8Op4uOMjcrnnTA9yuaBXtabD/xE8&#10;unv4LqYmrJLNTphduXIliiIqkt9CQ6DhBtwY2N0cn2+Sr5Xv4OCQnJzMKnnw3GHOM3wS0RCNwhKm&#10;KR+hb5oN7bFuHBUzug5VJ0tlYiYpR1ndg+MTXNDA3X1E9lA3CZZHiK3nUl4Bag7W6Nra2l8daNbV&#10;22ePqakpTPHlO8pTIRVNQkFpcoJ3gsOYDmaCX+HXoqKim5tu/gK/9Oj31KfUN44ELtMtI93ad7cn&#10;VtD3QV9y/KaEyITklGDlki3ppfTHRvzK2/xqa2tTmwsrKyut9K3Wx0tfhatV1BUu3hZNW4n1F+tf&#10;wAuR+Wwcxfa69sc7pgg+PLgDM9zFwuQVvBrTTiq4y4UjVzm786uhjLHaUgCs3j579FB1SC5uq4c2&#10;3cZLpaWG0ZUHRF0i0YrdglsoIAPXL2Guuwf3ampqMJsNM1zL+URLKouPtFc1xtazELUT9sbkmw+s&#10;GfDX9w/R9yZcJpSal2Iq63pKVtWYV7olDzUXR6sDnsXANNR+LJevmrmQog/X6w8uE5l7emEsTiOu&#10;vJ2m37z/LbyXum8U2K6HcGdlZSHKfwLQvbB6+7yBglgLtUZg5HsmpYum18PDA3XWjabrJbwkfx/3&#10;6dO2x0Kp9TXpyNAFhQqf5zQhYRdiczWLy/KqoOru0YG6ycCi5grvKZtOk6ay3pOxA1sDYlUwf4YN&#10;Z8VGxOaer6+BmmfwbPfTOyNw61qmzK9F2k+fSjyBJxOnJ/yEvfofU1d6XZqEyegYsdBw7eifyTw+&#10;AvuLY8aB/hMw8TVRxlht7B2s3jB++eWXP55bjXXr1q1u/c8D8x6NWpWkxB5wkHHZ5OLjH9gETZjx&#10;TZiuVzMsYqIrvGkh/JL8OmvrizUPF7YuNDY2LlIuZmVm1ZJXK8Ot3+C3IRjKuO5WvHR++7XfC+Yl&#10;sIohf3UApkL71veJt0FAQAA4PXeCO3MwNwnTTyiePBXKn/2dqraqFqrncdIkUMSl3oJw2sSxu2ss&#10;22Xukt3BYdh/b/2Wl18VZYx/0d7i4uI/jjYVFdXq1v8wSktL0TAmQdJGRkYVFRXjU8b75FPoLdtv&#10;bHn4EB5O041vvNFw/Rwh8uTQDTP3Rx1s8EL95s6r02HTSaFJUdWM1Ze9KooqOD7RvPI3QnFAw8s9&#10;DWtvHcpoLvYgpEtI5HhBM0i0UNz8keqn0f3wAgbevBUovyVRcsPAFXHfZHcLBQoz3u529hhYPpjk&#10;f7C2pdrL8UiZZblyIaGmePUqv1Z8wYFFHYwXDN+1a9eRI0dkt0sB8z49hlr/Y6OzMD8IgxMw9ZDy&#10;oRc8RLOBOjsKo93Q3biP2GnmbvZp3dWTzSjEpdA8e3DWfV4j+AnZ1kGtqo0Ncnf3sdzhs9G1cUn1&#10;MkuNkOdvo4ga6If5Qo1OzHUPqd5+EGhhOdlbalYaBc/ewQ942j4YPPaMTGp0B84kNDxY2hBqS8sH&#10;Mlav8mvFlwLa1dUpJCRkT5H1lo1b9u/f74EF5u5MOZ3i0wWD4HJbf5aAXCu/Uo6dR4DAY7yJv6mk&#10;LRyFQu98fSd9g1vxOaX7gD5v733zrNZcTF88hOeYMNGf9Cu0uR0NOCSY5Lt/FM3DRbHxm2ufXFW7&#10;uggfDwwsXstnQ68S7aYb3nqAOq+nac0kDP+w9W0LtiL1jKyHcaggseCmwM2vLNAYX6o95SYqPz8/&#10;hs0Mm2CTiIhIIiQa7M0En+EYmNnhcBVyFuH69lYry6dMnQNrZtoFfa/B07i4OMxRCD3xNBHNdXh4&#10;ON6jYuQQQ2dUPOu7zqWnp9c3Vo7MOzmwOZxOF+iC6cfweJxvvKqqqnrdddxurguVhts2lTr+/P4I&#10;5ZH9DHuJPThVhBT8Nd6RbSV0jMOH1/B6EZ59P0CHh4TbOXJf3HiKlgZk8V8enwVldSf51cR9g1g+&#10;lEBJ9ZmhZ5Sv4Ybvb43nh+EFZrkxGEOft+Br/g7eXTt1bRqmceIj3NIF3FhZ2LnsllFgaCCAp6en&#10;XCNZy5ouUHv8HF7kZuZGcC6qiPvB47D7C5CXl0lhmGmYfh6hJJdX2b8PdqyXfbz1Dlr449fIOzd2&#10;6ZRnfn2UMb5Ik2qntx1noA/bZ31oF/UOmh2lBqWmvKahYzSd4jU+V36BqkzVUw1QHBm4Jtz3fHf3&#10;jmsZvhnXGDvLofwpPB0MHLwP94nGxLaENorbV6MwZIm1Uz5YMWIhIycvp+vLFb0zGp5abYEtcsmn&#10;NDU1Z/ln29vb8aiGXuGUwylubm4rUJJzSazlZZZl3XGOXGQX7MKBxPP7VoV9P0B//PiRik+Yg3v/&#10;pk2bqg2qXV22yYEcG6XIenH5rWLWGztuuJ8oLDrWo8ltTRlRRZM+PA7j9Uz1iZKJJuVH4tbGNbYV&#10;NsPje2WckeebOo8VB/boIq8L5zd6LpzZqwAm9mY2avaJiYnH1dcqXNgj6Qwx6jFJSUk4A1r3t2YB&#10;qRJZvY4/rCpQ76RX4efYILNeZBMTE9POnaQPLHz9+IJje/78+TVnWcw3mSObWLdqKSoqhq4N1SDT&#10;0KXR1QANupTD7mC53kuV9J5GQJS0ix2qRzxFaaiMYGBgYFBQkC91oJddcKRHZPWuCns9+yuN9KGh&#10;oTIyMljQp2fp2oV4xcfHM4EQwmpNvXB1YEsa3MkrVsKH/wj0Spw323MYJE8Cp9hann9+9evEF2x1&#10;ZmaG+ogsw3alSzq058QYsFRB+GrS0tL5+MJ3hiudsLKmdPYG7+wNiXxCDvHb4ym4r2hIqWid1rKz&#10;s4uWimYxOWXCaKKqqqpuqxgkLW7pIaKlpaVgelpSUlLN7qy4uHjqzkA1LrOMjIxdZ6VaKyzPqJ4W&#10;5L/43+AouY6f5eyZ1QdfPb7s8KKGXKIWwA00sPtTdIKDg7Ha7s/PLy4urslO9/MzF+fhZVlnZzQA&#10;llTtaZkh80N03t7ebMAWERAR1iFf3VOWk5ODumFubm5mZnZKU2L//n2iIMrBwSGuILbvHIWqAoc+&#10;mR6TbSuJxmq0PNTsK+3+y/j1119Xt/6M+BrzqLW1NcbQMMjHJyMkI702BitvdMRRo6I/wA+J1pt5&#10;Tm+3gjzZA9ZX14zeWb+4O07Y6PZGso/j9ZNWRCJRZsovXSvdpbL6yPUR0+BAI2NDGdtdu900Lmxi&#10;FmCVdI3cxxNNjiAfPnx4tbG/anxxoJ89e1ZZWYmeYR7mMTE2JjViKTjKNor37fl2STf3dR7IQU3w&#10;PeUbZnjhNtzeM5WMZUgvV1H1/oL0xHTTRagzqkM3jZ4afTSNDx8Ki56xcgNZg4q5lDCtyJ7d9Bsl&#10;lLycwlfb+6vGFwca+fuIguIFvEBkX1I/ra+vT7FJQ6d8C241kTX5OM7WQI1RAbWHj4+DL33mgUx8&#10;WNO3tuEjRcdDQMfdAi0SnVQbTa5fZZkIa7lStL5oTVeQvr4+VYkXur2ioqI5mCMCcU3fCSJtOQMF&#10;12qr/xDObq6rW39qfHGgy8vLCd7ed7feLYdFJGZBQQGiw35u6JanLNRFnOYiHCCOxagGdRmabU5r&#10;CRb2JsAYjoHpAXvjs7VrPBLjT3kuwmJrqBYeK9TsbKucHRkZya97yZvcVz4tGXouRXNFoxDFl0fo&#10;fyRDHfcX18V7Ww/NldZL7/Dte8WDsfLwT4wvC3RTaGhdXd1rgEWA2zGAAnIXHqZFZK/79OPwmv5r&#10;cA1rv0K41sEwkQHl3m5GaKin6XqzagCOuQbT+vpDFFZ0B67dCeynra6uxhHCh8plgNp9RedK667W&#10;/Pz8KPKorG1JAXuDsYL38fHJzMzMG86CKQObsy7evu6Gpd5oS7xqQdDKGP3l6mX9GfFlgW5ubi4r&#10;K8OuTm7PGQXu/owtN5ppm7tOQsydj8qntzRYNlOMkd4nOlJ0vVNfn/p18JGKxm1jpuRGAmCgxaKP&#10;lqNmehfWJjgtaGZ3Uvz6cnDNoIODQ1hYmJOLC7NuKeWntzS/dReIE+Kq7TmLwX+jv4aGBr6alpaG&#10;uON9TEIAnqSpqcnZ2VlSSS46OnrlwsSVJFY2vlp8QaCxz8i4ZViu5K1shmY61+4e6Jk9UjIqG8P8&#10;accjztR+6LcHF5t8IEQb3qg/QzTU8JeUNxAWEJUJSVNPi4mJ4afgtbDj1Lt8PjU1NbG1pbS09PKI&#10;J7z6ydjY+BxZXI7QgEdLGY7BA3iAZPfw8OC0kxGTPa6npxdPhJZG3qS02Kqqqsh6Pu8ZOUykkh48&#10;+JK6l4eFhQU4S4iJia1e6FeJLwX0zz//jEzEfuJkryhQ7IeLZdBJgD6YnRmEYTaH0W6Yys/YM0o+&#10;kgzJV8AwmkPczhcMRK9w2oYQKqPc3Vy0qsmw9hPWl6uCKrTSNO9+JH/yoB2uz5PP2wk2uNDmkFnc&#10;KjMqK8wtbITGgsL8itoq3D85JRFrHHl5+dQo8vAmCmR339x5TJsx0+L5BfmQroNxtFlUWVn5vPLB&#10;I0e+nin8UkAj0Va+xddD3XvtYMDDFHj7ae3TYEYXuGn3GLqKTxzeUT0Ktx8faouRy1x/H5yDjLAq&#10;wVE5vByhcS8cJzsWNVZWVshBFRUV+xYq0bwWIs+LQs1He0evFkABtFtUbesPausg/+V3na4kFCj0&#10;MznN/gWfqPAkjnHGplaSWPtYW1s7OZE+aYeCY+6pZGJi4unpCR387u7ufHx8ew5tWr3cLx9fBOjb&#10;t297OThgZwJPRP1CQyMcb+IOL6vg7uE7lXlwqxz6Qa4vjtfJA8buxe1bgqXk7ESsGHFsUlozzEYq&#10;0HdjusNxys7OlpaWRkTKoXzT3MB7eO8Bb5uhtfbwtQh4VHJkfN2nT16NdZhjg3rTdT9tr/yBSeem&#10;Bx7lV5CgfRNQo/UN1c+rHUCV4NVjZI8DS0vL7f2XkNRGRka0FlxnzpzZtebgyjXj1a5srAQO0urW&#10;Z4rPDzT2ipmZGWnobOA8C9TkPmNEe/iZjOxnJ7I5zQgYHZyBmYHdDdMw3UvZV1FR0VCeSagixGSl&#10;ILJoLRBlVHb0Ku/Xvf8phVr4mLCcnJyOrmwo5KvrJzhAR8HmOjyW/NFS6NDIzW2vkPvo/DKrS9rb&#10;24uqS3G08AwZA+5xmeFo4T0n5AIDAxE1bSfBC9wMeFUniqjr6/d6eXnpRwkZ2aseP37sxIkTK99C&#10;Qxd48eJF3FBSUvqjK58zPjPQ8/PztYyMycnJdHR0KJQBkgFvKDc5H/0B7vV0Ul7HYkS/GzrpOxv3&#10;h1+qcwjvM8Qsh3mM9L2ovLyEhARMWaGNvtd85R7S0+d+ogoP58eMauCshr4F7fPeCcgVzRXg9fJX&#10;8S/OK47li13z6Q3SGQH1neJo+rTZ57pu5phHc0tjSUmJdJV22RtA257Xy5XWq+n4EvAMqrrKWOzI&#10;6QrZ2NjAo1LzsVDMq3idly5dEhAQYGBgwC48ePBgpS+fNz4z0Dg3SSTNzq7fuHErzRY5kKug6dhX&#10;Ez4B0RV0GY3SjYjpOFlrrc+aqr5WLDT6isWTSuIGGAqDg4NdPdzQkyXmRjTU5dbUViLBzVJBTU1N&#10;spEQ6RqJkl2lW+Xp5QV37qNX20PYgKdqa2tD91aUUiQ5RIWToG4yGNNvTWdxy4RJ9pIgeuqq6c01&#10;zcWNTQ1J3ZaFVSlurbs09fVQi0yt9D1T+TBVIou9r9Fc8KLFFLryzh9Ox5W+fN74zECjPWhpaSGK&#10;iqadOoWJiHkT8zZhZdv13oGQvUh3FSuU7O7tiCmqJ05wNAk+Hexpya6IaaC3cqKfSVpadKSTwkNG&#10;Rj8/P5zvmpqaeqZmrq6uSMzc3FzkPuoDHoXPODQnepeJuzZVhWWaoIUIybI2Tz+iqCqF4tPZ2Yp+&#10;2dVDrroTcHgCEi4j61FSUPcDwz1iGWIxH2oZCaAoIy3CwgOQ3YJJe0jv//0BNBJ8pS+fNz4n0Jr0&#10;9E2+tghEoYEB6kBISEiSkVGadhpe+h5eRW+42scdhPjGlm3xarXBziNeKKC4c6CHdXW/HeJIEuhY&#10;z/HnOxBlPkcFrOX2xMngPhRv0k9O2Bh2dqF84yDBNKHpdBNymfQBmvKzZU5lOAyYA31C5XNaL+Kx&#10;ODPCI9wDAmWuXLmClyGUexIngfkQKx4rfeUgeqG0jESfUGXXIG68Ni4urhWUMTBJfvY0uBKfDWgj&#10;A4N6gLrSUpyPDjZWQUFBCCV6ibKSnCpClaysLOkvLJXk2DG0cbaDykWE7IWRQ8l8ycMwjNkMIW5s&#10;bMTZj+y+fPkyJkBw4UOYtLS0hLqjcAeWm0SyZwW016btW1tDQ0Nj8wtYHy1Q3GkrKS0J6eNsHnTF&#10;xIDQx6Xqubm5CQryuARR4pSKjgkzNDSUzQZ7B1scV98AJ5egC8qqKpp+G8LzJFxcXNDwIb7Y9Go3&#10;vlh8NqBHAZDLyDhkUBEAdptkHgriEbiX6rwvZnfYtsqS3u+vqUlKSvJJNHSf3I/8Qs9b7LMOCYj7&#10;Z0ZEtKxfj/nQUeKCoLYUOmiEDGf3mRu9jz/RxZdXVJZ5nIrO3NIw7O/vj3UjSjBJoIuKfHp42lvN&#10;7sP98CQjFI3ASCH0ziZuHCgOBcTjySnaA1OKOUQXCzst+zLQdrONLgjWMTJgFGTDgUSUGRkZV/vw&#10;JePzAP37779j1vJTUkKs240Aa0JMU1MdOs8s4I03xeT6SbQBOLsXhw9EPxQsbskqLxFBCo+xbCVx&#10;Mzb2+uJOBB1pm5+dERfuh3NZSJgdSwzycV0UdKnBWTQna25qBUzPsL1+jefBUXkCT/aO2l641tBF&#10;3hUG8x1CLnBVpw7qkjOiEf3ATIOpKikcCZRjHInMJuqiCpOi4ozKgUz7Qgn0djje6urqOMkQ6NU+&#10;fOH4PM1cEuCjp6dHuehS31csLj5qavpuee3MTdWOvNTb5PcwC5VnhkzWBVXWZiCy2MnCir2IQkp2&#10;EG+XOc5omLmGA1NSVYkchJBwVhHq04yHr9QKhqamIUNRgs5MDm7LrvVOTkHpP1FQjcdicovPzb3G&#10;eO2k7aJMZqmuaU7DzoaK9kz++TV34W5ybvTS7qWIJ+SRWcnNzc3JVsk4zx7chewcZ1QzFBOcELnT&#10;G78ayhifpyVBQUF19kNS8nRYdHXy86NcVBYUoM+bmbNGBFExgttKWh9t670DZpWuHAPypK+nLRtg&#10;+sIZQPrkRlQUYocghod46Esz6utoiouL46nwSeRjj39Pa2vrjh4T3ieAmnDayTU410GlvFKx5hPN&#10;xxGy5cfQ65kIic7QcRtu34JbODDw0IL+anQ91McEKJRCKcpRzacN12ctcWJN3TuAw1lyHUEGzByr&#10;Hfjy8XmA1pSGSwcvcAiewqtH3QgODETmYnLv6Gzp7OhAlaivr+/uKUboq4iVhPdnX7XBkRduiCNP&#10;rmVr5s7yGiK+hJru6kcvKiqaq7tFyY7MwdE+yNcR/RxmKrpJA1QPnzSF/EYKPj7eA87kZmZmjk25&#10;DYYNbZQd5w2zJinGEeXYLGlCVflb8rdTnDNwfUFmdG3Z6bJaioGZ9YOEsuLWsfC5T9RZjTooSqXF&#10;+XNzcysX/3Xi8wB9FE7tPXpW4xDnfk12Dg4OhPuECGdWLvtK4Ycojw0lvO3Z8/4TlendHXPXTJF0&#10;WOwR641J39vJDMayEKUgPw+QxerWSug0uL1ZMEPOAxQMKfpVk94CbG5WRGLi/qTs5+PDpLmL1kEs&#10;Yn/EeQVv1PEJtUzrD8DRop0Ly1nyH6w7egotCz/AB7yAqBRHGLmYMSvo1VZYUl6Y2Gcp4W/0NUVj&#10;JT5be8tLDy5sEAd1CTX2I0ziO8nZ5GD/gd0X5DA1DdHRvYANU3cZxnpdm9ojInvyP3FvqvH3dy0m&#10;JS4EbtbzaGe/fHCgD9rYpCI6MyMpTGLV6bGIPgbC6j9IgbM+uMMVHsSIf6IumdqEmutNcMMBCAsK&#10;w9mQVUdYhuVJ7slyhfLC3MKysjKsm9BoBsV4aZiT/vgAryrgxT2yJ0aHfujhBM6Va/6a8TkH1lE5&#10;+CLIg6IoyF7Yq04jchlA+AILCws3N7ePu2V0ZCAWeCgXr8N31BUWonPIfkSBiRGf9J04iwlzPJpc&#10;w/4yuheDy8poRRA+VKHMgizF65L46ujC8aVHQtpPD5W0B+IMgCdb0aXg8+/gHVaDcG8Z5npN+7cg&#10;3Kj1mBXunr6b6p3qKTO4f+Ty9X2vX234GScWipj4lM3XpzPGl2pSQIN8q+QBYFPAXh1WY9wMm09u&#10;VLh06ZKk8EkEEXUDsz9yGRFBNM0GBDI7SX9zcihWOeGw09SE9JM7SEMcA5cei6qqKsyuqc3F+fWB&#10;BaV5PaOOtoukTODcbomH4NnS3NMwHyDEnBMtXBOkt1udOtP5blSTF4gGGQe5C9WIq7r2cgTNLovS&#10;fjL8U1DG+LKtsorQgzznJolD2D0GbdgvyHBwO4esFK0E84HB/lx4Iqh4Y9Y0wBYBTc2MG763HcuT&#10;8e41fHx8Ep77kezoF4Um1iMNGxoamG9T7rizBicElt1WZYobG5VRmpHUWP6MwugQDFWmVnoOtOM8&#10;2NItGp4bh+qcDGUmBiY+4APFik5rXEuIWYVFSd8n0CuR11n54sULkGCUYTwqrwMa27gE1gry8HIw&#10;sB7Q0JRpnznBEv2U9f1BtMzewXooC7FJhxUUFLAQd/S2Ty2IR3Ve8Xkxqf7IdF9fXzR5iHJyQwDm&#10;xvyi/CMfGzWHG5HUOAn0O4/kF+QuwEKgTnhNgXhtZG1+v1xYWHB+to+KxfY/C2WMr9ow2u1zKnQg&#10;xiQiBerHTiqC4opFYbwku2vXLngQP9t3DjUhMMjVxcWFuYzH2NgYPR9KAemNt8BABBdK1ZiLDmKq&#10;DIsO8bh2iPxn0rcCcIR4CpUPuRiJqynLWmiTEdxjzme+glcoJi/gBR57QzJh5NYRWlra/5dvmP0/&#10;xp8wwoyMjEeUyWhgExyXPq3MyHAFpNdKwwEGNrFLCBkmyaX2vUVdVFhW2Nrajl8jI5SQPg92oBfc&#10;3Nxc/N3DYsNxMEor8vIK89BaoMqbmBrLyckpBlJhVY3WkCeeCmeAchdVzAcoYC3o7OzEbPk1v438&#10;L+NPa/v+/ftMSvsE5YBCastBOY6dmls5j7AwAMNpyRMMajRCQkLHjMTMzc09MjkiIyPRxvnnyPn7&#10;+6M+YAJEaW5tbbzcTt/U1KThzy9syaXnejwrKwvVHF+1T+HAqYBHZWSmpnbbhPbokd5N/VNRxviT&#10;m18JRg26vZJAq8EPaqJy50+tg3XCbMIn5Xk2OuhbBvmgXUtLS6Mrr0TpaG5uRjQR6NzcXBwMnUi6&#10;bWE6MfHq/vnS5bVhWAdhMkSLYmFhgUbb9tdtoguAzzgun1pt6c+LvwTQK8GkCXs1gZJZCtnHLLMZ&#10;79GAQ+8wAo1ZztvbO4bgjYKLOiDqpLrVXeWELYuBgUF4ePhIIy36FpQRxzEFrte7EWKbjCvGFpLp&#10;eaQfY3L9kfJPpzPGXwjolTiuevrAZg0qOX7YuJVc89yxY8dgIZuyJ1ROVfqiqhQzMzM/P7+AECuX&#10;i6SYjVbVzM7Ici6U6djuCvXncOGJkVehMoJO+kCItUpSswHDmK6ent7qqf/U+MsBvRJkYtInNM8e&#10;BJmNGzcelxcQEBK6IMbOyckpKCTAy8urqAfGZiZo8rBaQduHMoIVUGMj6Y/fwz9T+3RRGwRL2Nvb&#10;E8oIKNZ/BTpj/EWBxggvKIGT0jvkjp4WuEgN1CKMIgLnTokJU2B5idihU9S/SvDy8qqrq8PS5sHS&#10;qem7Ai73ROKWuLCECQsLi40G3IiLi1s93VcPEPtP2P51gcYANsVNEud3y+9CZBU0qIBiDYgwUsmg&#10;ikvx8JL+omoVoY2YEkYhrYYJrWHZYHgOIbnvKXl8qU1iiuOBAwf+LDrDVcDb6oM/4i8N9EoonLiA&#10;91NTUysP2TfL0q+V1VClEBbhZWNjGxrdLiG3OylVX70a3NxJn+hFGXF1dc2uW/+noIzpGnpJKH97&#10;QP+XCFIIYtfcCMdlNvAeEhdjRDQRbpTvs5L7xSQ4RURETtvwiBkz/FlcxlhB+ZsHeiVoBWQuiu2n&#10;4JW+wA1ndBBVADkednZ26TWnVHip/nj853RtFWUy0t3qU3/Etwr0SkjSCl/ykaHT3AHczKB6Rvbi&#10;8cPSjNzcJPle3eOrxz9zeSW+baD/S5BoLCwuwfWn5UAMxLlux/cO9F85/t2BLvtaPwL/7wJ0U1NT&#10;b2/v6oNPn7BidMomDwkJyczMrKmpxqq9vOTLQvEfZ8/7Y22m4eFh3GhubkbPRJI8IC1Q8v79e1tb&#10;W3w+Pz//zp07K/t/Q+Fs0X8DbmRPOHJ0aEVERLhGMpk76dbe5qyoqHj9FkpLS7tVukvz/Wp73ctG&#10;SItVfYkgAf1fVmVaeUj6kwcAHR1pmZJ/XKbjm4stT1KzKwuwFxgZ+zN0dXWtPMTi0ixKSkoWYGGB&#10;ZuHWmus/FvLOP13Xfft4TCbpx5hWj/ys8Z1Lx8/ws5N5irOzc3p6egR3BBGIXl5enp6ePc+gkpia&#10;E5CTeYMuMTGxuDiltrYW5SU1P+QLLQb2DQON8rq69a/ip/GfFjgWbOBDw+4GGGFCEINjTLzGQUFN&#10;Mz4+HmXwJtzsONiRlJQ0D/P9VxWR7/jkF6Izxp8MtIGBwerWH9FNcXt1659iR7sp3qdsGML7p9TP&#10;XeZoUG3/eOVfxPO9z5/C0xvrn/hviDDtD0ZeH6oQq71Ya5FB3kyHmlz642+0Ew82oXQ01bmEaoX2&#10;d6o1NDSMtRz/wkD/ff2mP5Zwevr0KT8/P25s2rSJnp4eEyNpny8T/4WVYp1dhp+2jB17Oc1I+hH8&#10;fwy4oWrfuxlzGsKE8gpn2Sl/CTAeg8HT5W1tbQ+bH67uh9cPT2dhthrmYo+XzsGcangU6aiNlXnQ&#10;htIxnLUhNTX1+r7ryOjmetflhEs5qTmoHikVpN8W+8JA/339pq++hJMTvdOa9ZQr22lAiFGMadw4&#10;28/VnxqW6mz2IBGagfAjvnQdruPUjm31SywMsapPQsEdh/FQCGWeCk2oKg4a93oMjwMa0urq6mAq&#10;m6Hev1k+5T7clzUvyLEqyOEacywsoW31BZ8mC2rC6ObGtj7zx/ehxaHl5tGaMRjLycmp7GTDc345&#10;lDH+OPXf12/6uks4XRIUuHz5sr+rPwsT876zdLvPslpQ21BvtWHjtehdt0itGA45N2lFnv0KvzZS&#10;NZL9fJfvxQvVkFeH7l93qSslrfJQ1BoGYWK3xhBflNd1WovgeSNP/m4w7TMDmO+ELs7E+Zl1tyDy&#10;SaBDSf726nwjsQ7yVtyzn6+fMHsKJ9PT53CjgXwYhqNN1PfsIX0xa/XKvkCQTv339Zu+8hJOCloi&#10;EH7gGlzTOagjd5zhkqpQAG+AqK6t7JU6W05bXRoPqT3F1MxdZrtzBE1rcyFXRCQ+NDQ0IiQiJSWl&#10;D16iYijtGiX6EDWWe9OGujCntUAL6QeFtt34HX6PZe8v8i+qoaoxVJ8sgAI8/GrpMZ3EoAK4t9B4&#10;qq45bQImysrK5nZ3NNA3TNUxfVGUMUhn//v6TV9zCaetO9bp6elZr7O2vLUt82TmSYMN5xnOW1hY&#10;2Do565qbbrHwOyFle2aPlJKSkqio6HoxtfXGKp7gmQmZrdCqqqq671rp0dhobdE0KTkeFVBh3ywm&#10;DbrqDibea4J32/CagZk9U4nn1tAKsko8xC3M9KjN6MDGlkoZnxSXFBza3nHupKVzD3NPvh+gCQwM&#10;tDRR+xpA/339pq+5hBN/lsuOysu+EOBTLhZLGSvudoRXcdspTpZjfo2itkM5Jwc6aUbCjWO8vb2f&#10;r3le2mmvH2N75swZTU1NVoFz7un2Ddsa0rNSPTw8PJkK4WnP2LYxygsdLL39rLa+3tDxBJ5YQm/S&#10;0GFoV2GsFI6KDd6dOxVWKpCRkVGcWJw7Kubj41NLtMNwsdXFc35plDFIDfx9/aavtoTTx48f5bpG&#10;dnFe0NbW5nKUtKzeZm5uri1gIQZiOgJBlrmMHdBhe2HIj+WK5Jp6AodviHhtF1VXWW2qk5MTIyOj&#10;gIDAAVNRXR1d24QQu4hIsO6G5TbLKx/ijR9FqD9XdK6vhtrK4MoC4ZFYipoiZ3lMdJ5rqtAyB/mY&#10;OOVpVB2qCsrSkx/eFBAQgFX4yuf/Vq/si8UK0KvrN32FJZxWgqJCvpCsyDsbIi0ih8gHyPMEnDc4&#10;l5CX7IMASQ/ycig3WOfqBM560sTcmNxKn5o48/6G38hOd7qgd0ZpRoXBSpryYW9RYRFCHwVR7dC+&#10;RL4MxVPTMA0SxKICAipMIzy1vg6lgsYLXGXLOBTNbbnzjGgNPZxUogzioscokODTcaSfzVu9rC8Z&#10;K0Cvrt+0soQTNszAQPqbGy0trYiIyB+7fYZog+t+xu1nOC9qMysc4hY2Yb+cbnCqnLW84li+r5Kv&#10;ppai14FkVG2w8UffRuN/yeesTO7ptIYrDcHmwV4WXklxSW4hjsjK6TXX93o7OTg41P9GfW3vy5o/&#10;lrvY3dHNzP60BiauMAzIWWaW/EQlcwNCB3TuwT3RF2mj90iLvzyEh8OsRcmXk6Pr1BFipe7NaBkd&#10;HR2/ItB/W7/pyy3hxHxQyBVc98XoQrE4dk9LTOtiB2T10Ya0XLi9/XZpWa5xOdiBHYu4gA2Nc83G&#10;CY3iw7Q3IoINiEjVAozqFMaEylir2IO5es42sa7FySmQskS2lJN8dRImw8PDUWr26YtzKe1SPOmb&#10;AzmbyDqzICvE/1Q21B0tr3wB+O8V2owYH62s7LTCHtE4ousRo9qUatIXElYv8QvHH0D/bf2mL7SE&#10;E2l10/ksXdBNZUitU6rbd8u/kS174opHHmUWMovhxHQ7vMMKOCoqyt/f3zoMOLlZArY4FALpk4yT&#10;b7bHXeWZo5uTrNwVFBS0ueycj7WPasgGbSU9vfU2QT5B8fyjXdCVKn7Fi7AbbXWNo4alsaXrZssQ&#10;qsg4Jttu6MZip5+u/yYs5cOLJI6KoqKiDvWGmR39YxvGBHu/3kcS/gD6b+s34e1LRHBGMouPHXLQ&#10;+rJ1lrT7B/jwAB5oXI0NWN6IdXD1lOZr+tsvfzqAtVxlY/GURpRWgJmNI3hSewbzBadDejC/1QLT&#10;gN+wYv8Mzx4nFoRbw5yXj5+Dm5ub8YKMFWspf4arK9TkNEDNXbJRGD3ya8AULI7AiMeZgWp1nYOD&#10;WXP7WpHSN8WK4sb2YAW/KFrhPytKUP8ayxj+Pf4A+m/rN32JJZz8dfw3zbhmX0k8nCyCVUPOBEje&#10;g8TR/GqrxFa/1odP9tW82PIj/Ngc1kwY0px6C+0fYJx6PNozug7qvDOVMDGih1vaMREd77tIvTyz&#10;dgbVlvSx3Spifn6+jY1NKXVpFF1I/oF86Hc8uDV+LlRkoXs71D9IOvXso3jtFEzWrSNcv07VBuO3&#10;4BYKemV55bR2bE+hGKKsoaGxepVfPkhA/339ps++hFNuKGk5030etipiHAYjqSgOyEfinuy7cPf2&#10;7tuvaV6/r+Qc5R59smdRL8isoVApv2P34uH+ARiY4y8gShMJgoTCMiaXQA8vLy8IraxgjxCcOodl&#10;YUa5T05OTpxRHNlDh0hYrq+vm3Hw6FVt/LlOjiOzPEKKmAFvB03d85TlpoTjsMJ+Ba8ew5OmpiZg&#10;elNCqPRs1Zs91vU16YxBauzv6zd99iWc2va3pZ6rokmV3KuagRCjOauHevKfX4eZNNbW1i5sX7i+&#10;5XrsMm/Y/KmG3rrIyMjrWTLZ2dkWEW6Y4t7Cu3ir/O71/c0lzVXeVfeo76G7IBKJrsPDFxahVKE0&#10;OSHZ3Tgh8SXX258o7j6EX9gHf4Gf0WageqSlZBD1iUkOpSj08d17a042/EL14SW81L3L8Aye3YE7&#10;YzC2cePG1av8KkGC9u/rN60s4bS0tISjvRKkx/+3wQVcAr2UKnS+fMDvd0nGyFG5F3ojL0begBuE&#10;s3OVlZVTB0nvVf5C+ctPZD/Fx8enD0q0bm81uc0QHBrQubWCZQoMfBOv008iE0dskj/CT4hOi1IL&#10;6SuxkWFrphgcUcgHRKGv4y28wXPirb6mfgEWUJ3nqJdKP+5wyufJS89zJWhGnI2rza9Fmcbi+wd4&#10;jy6msqV89Sq/VvwLKI2MSF+VXonVp/6vwvGG/uCJoj1Ue3iA3wu8PIVI61KQCgrCa3iUoj7kHwEP&#10;emAC7S2mx1n62SRzl3hbC8vWJD8/v1/gF8KWfHNV25drn2LmvMpwlfS1csui8vLyuLg4h+XtSXsb&#10;yQWyCqE599iLIJNHLe/Jfi9TeUL+GEfuqp57+88UtrcFMbvyzq/jMOlVtdU2NLY+2h7ZtKOOlvDw&#10;B/gBh3n1Kr9W/D9B+d/EZv5jaM4OxQE1NTXLWRYLBhEjeq/Nqq1DMMGtNdlxsKYiUqftHvTdA8aA&#10;ICTa4LZBrOVQT8eoxuZhHtOdQ9WJQRgqLi5GUGr4a9CoXZ5iRDoTDmQVHyhOgiRb6IebKmpB+SMw&#10;1+Xe9WDj3Idf1238wX6CIxXhHto74/f72vu09zqhn+3yMjahkiDFkHcYr6qsp/T/kUP/F/Gl2ouI&#10;dUDN3Q/7yYGcTuoAP4XPVq387E3NBTA6TbXIdqF7aMdNFOIH7tI7Ex+EX6WHRV9z57CtKmX4JGLR&#10;DB8CDnrkG/rj9sTOCST1wPCmn8zS+qTrsTyJ3JmuqVlJc/MWhdNiMDzN7WUZ+7j99QgnmeXT3Trl&#10;k8xZWJtsfusIGpMCN9bT3vEHjalZuO5RZ5nnkifeaGPyeA+edvVCv1Z8EaBbylrCQqz4+PhogRaB&#10;9j2vdOG0kM65BvCZOqE4hD5ECQbZLw232LvGb389DuPvt987020Ac27l9uY1pzOSk5NFVJK3z/tF&#10;jpB+q7C6upr0Y2KFhV1DnlMLzqciqGIOxpReaE42jzr2IozydSb4v0Ib05jYmJCQULl4lvQzYgB7&#10;Zc4p3wPWawbMqVPv4F2ySLJjiefxR2TwRubr0xnjizQpaGealJSkqqi6dt3aHbDjMByOIU/oIR/M&#10;3Nc3QTadfqx9Q1CHI9xAG+cMU9fcgil/PzUHcyip7h83l7wjH/p9jd3r/VjR5eRk9ZH34alk5eS0&#10;tTVcXBxRqaGslAhEGBvY+sYRE+Ay+W3CL2Sec4cePQDUhxGKQTdP0qdJWXazM4uAkgYcew6ed1gC&#10;AgIuXCcvJZS6QN33A7QMyAzKmLCxse1at4uVldUe7FWlvNbLlWRO70+TfH3OrjiSthwawpqh2RJI&#10;ijwDM3YMdvXeoqWiGT1GTU/gycO9Nwk/bm3e0RwtO1zRllxWVtYxwm3oKWpvb7+vY03qwVQkqdsB&#10;e9s8X/k2ePnbpttKpeglxtth5U0iPT29I7r4P4CwFNDSsB1jitvt9xSe6laQvlu3epVfN75Iq1vP&#10;MDOJHNy1a5dUHyS1CtBzS66XZOOnEaU8tPGkgj+ZfLUneMYnundnqPeuucrRWJ6lmRVtF22cqIyz&#10;vqioaI67ZpmrCiLaCulah48Mo56OnBgp6A3j5eW1trZGU7S2R9XQ0JCWXJBzB2dyodg4R0HP6Z4W&#10;GPRV9CX9YN4/QEmnt59S8yxsoeEg59XPUqhelP+zPnX1pYZ3y3kW7LCtE82JVDUG3o2nIzdEQzS/&#10;tLgBGFhu2BACISbcCv5bbZTElBxovGo21lyFq0VQ5LTOR1VTIjQ0NMCPrjyArXxj2b4WW7O4WP28&#10;zQGB/uqRGw2SuX19fZHgiL6rr7EshdRFuEjoJWPYdQhtn2YficSrV/AP0dvbKwfy+NL3+aV7+t2M&#10;J1jPbAZ6aga5lCtX3F3NChw4Y0xMzM3N7QwuKB88mKFPQjwYUiyO29q5+thxcsozMegHbCphCxUM&#10;NtXkShe5rMsVY2ZqasokvFvZm5vHnrSi06krstuZ6dJiQEddJ+cqO+yT49eA86LiB/fz/UuUV4JM&#10;SOIgHPxvdvjS8QUb/vjx4+L87d9///3h0zu0Dwid0Nna2oqmuKOjIz8/f47NTnSvrBIosacobCth&#10;qKTtxIoOU5Z6BwXNI4YNintrampS580jm+v35vlLSkrqX758hu8Cu+ZhLS0tVjn+CxcuiIgIXqQU&#10;42MgIMc3s1xSUSdfbfgvGV9jhF3s7ZHF2bqkRdFRInpzcx/C2oaGhpHDI1k7AuCC6xn3AOjO654I&#10;HYQ5u35GrLlJKL9ah5YuyTguJjshOzvbf7hXWVlZ7Zi4qKgoI+Vp3u0ssP6ySzOXybmv9CeS/8f4&#10;4pdYm5NTV1c35OWF7m0JCu9VyPw+ue8xPP5V3//1vhtYDUKGgC2jXziEexh6LGydQJ8nvuvhKIy2&#10;QzsaO+1Km0rlysst2bW1tY4l4R4eHtZ2lsr5UAVNDDERQqAsDuII9PDw8Gp7f9X44kDfOH8eYR1T&#10;UPiddvunqC221hXNDDPP5Cjqa0sjrkRkQU14UHhgYBDZ5DY3co/nzfsQejW4g1WMy3XyBsrmvTGk&#10;1ZUnxCdeUb8yb12TDjmi8WstlbxzNXJp3z+0+ERHdG28A3dcXFwUBClWm/yHoJmpU1JRWX3wp8aX&#10;BTpDyxKnPxrYusNNJf41JSUl4WMXh8F3I89gH/SBR1W8rAa0RZZuK/VZ59wIjZOwYJ0cErml1BVS&#10;wbLQ9lCyQoxP3sKWxMTEmt6mTMnMsLAwivZaNMte4OXv759xsCq4oUizRTBlXs4jT93BwUFQ6pxf&#10;0rG//9h2eXm5R2vBTz/9tPLwT4wvCPTy8vJDMrIbhw4R7YhjMDaYfvy646E5uOELnW1iKUTovdYI&#10;+Pz89ntYuSRs805kKXwP77EgBP5YZ7vj4R671zpENk9vKtcsrx1XhunGPV0dQUFBx+dHCM4EKyur&#10;AELJ5rIwdz33MbIxT3M1FT+tU1qQmZmJ+dY/JMDUwzo9Pb28piQyMhJLcyapDauX9SfFFwT6R2rq&#10;lsLCiooKSRhHR9EETTowsOyksAz3qZXnWmGIlSVi2Vkiruqy646kpJM9rq3Oj+FZ4D4LCZN1kiBp&#10;Y2NDaNUiVPvXLcHGxSWcDUWBRYGBgWpORqjUlgF+lW6V3cdnm5SavL29EUpZTQkzMzOfQoHAGztP&#10;jkD6pHp4slteXl75rN4Zn218wvx8fHwZuVmrF/fV4wsCPWBp+QPw8DRv6KKpjT8+2gbxUzAFOQOZ&#10;8OhH+LFK5ViB8zoP8DA4JDG+qXUBFtITLjpzsHmt9wyKOP8o/Y9FJjap6mipJCcnowKkpKQgQ0tL&#10;SxFlDmszxkQtTI9zrHMrxQsyndtdSML8kIUzr43zZZRs0htM3froI/MIwbjDuslcW1tbOUKUaGgA&#10;vsrF9S8W5Pui8aWAbjt27Gd4mJWV5X8+B5GC1olIGKLobEiBMU+Y2dRa0alxpf1w/tIk6OpoKYCi&#10;tLSkGZkZVncp8fE4/RPCvB2y7GBEJDAsFL2HSQzpF356yLoRaD/IMmUIAMGhHuhZorjjMjvs5eWF&#10;cpFfkCc/R4bDcEyd3tjY2MXVlfT7Va1rsKavrSeSOdMXlRba29tDgX5sbKygoCA7+3+3bupnjy8C&#10;9L1797AzbW1twrr6jdAGqjf74C7pDyVJdA8APODRqLJGFVT9NAk9FRLhdonj64dItsFIMjU1tW4q&#10;nP8puP9KJtehdsxcUFNXWzA5sTiyGKWD/9rcS3gZaCFiql7vnhS0DMuDTD/iMFRUlntPmwTMWxKr&#10;q+wyNbFpw0RVTIyBwfQGBjqu3saeiQ42HhKYQh3GAHUmNstL0lRTVPrsls3bV6/4y8cXATrEKSTD&#10;ySlLaF8uVP4AP9xad4snbOZkbS2ovGzZ1BoGjbbMufrMnaE2Rbc7RR7Bo5/cNat7c1AESBZliWm2&#10;0wlrFtLvbYdrgJImRMYPwmA3zy+DFz7anhmG8RiEuBZmHlA9w7Fc+ylp3Uco7yQ0NzdjPsD441tW&#10;xT7RHrZeitwG9FJSUhpmctLS0jiWLOk7fHx8ZIxFsJRH9eDYfVLypCpesLu7O9ZBKxePoaGh8dnX&#10;rvj8QG/fts113Tr0Xo1796o7zdIqN25rvDFM/pH6acvvy1vFYLgEShC4HO6cUv/Sgj5/VN6Vb0QR&#10;icSYivz6+nqc7KiwuBFbyK2tpa2jo2NpaEkbF2Mb6osuuwEarm97/mb9r+nNzWkFpP1RrLHORG1B&#10;fLE42v1RvLwrLyYmBstLPGdoaKhwIO0Vay2s2k1NTWPzScu4iDZslJGRYeXcd/Lkof279//yyy/n&#10;z5/H4n6lCydPnlzZ+IzxmYG+oqSELNOVlj6xfbs3wCRMPoMEqH3BffZ2/m6zFprKAVDrXtcNteLI&#10;2bAUUppCaHD6I52ts2MR35VnELvgIXNMX0hAGN+OJXhUYnTOrqaTeeEyJ2Vgdsa+o9XR2dm2t13i&#10;SYb6kGFBQQFphG5f8b2lmzPigCfBQ+YPdpTeooyOjsaHsUnRx3P2yMnJiYuLJ+UcQVnPyclxdnYW&#10;1jmhrXmcg4ODftuWlS58ofjMQGOywsDJKy0hAXKXLuwxh5sVcP+3Eh+RTO71XW9hiL42QM5X7tZJ&#10;hmtQ1VKEmPoFe2amZ4aEhDg5OaF5CBhgvE1LO/X6BEoqhYM5zgwsUrSGu9f9/rtbVTGSPSAg4EhS&#10;AsIEUb7+g50GiTOY9BA4xLqlpQXhTnmzBQcbZ0lBCyvyuvK+gM1zehxLDHyIFtAhjMPW1cSyDGyL&#10;VfBYRFnNQB3reAy0N6s9+dzxOYH2EhZ+c/Lk6/Xr3dzcRtautbS0VAIlGZDZtyPEF5LK5hiGim0Q&#10;CMIBQm5+anSGT3h4OEc9dURERKmLCwKKIOKBaMhik2SDg4NRMdZbAumHX5ua8EnMkwpj/QcWX9iW&#10;l/kQKlFk0czgGfZGqRkZGeHoIoLt0H7zJZR37PP0V0TFiM4VaX9J7ntvP5459aGo9dQFExOThDpT&#10;JLKdn473FI+9n4lHPDM+XEH52bNnOIdWO/O547MBzc1DWmCmEAAtGqKGE3b+ImV+8hk5DT4hbuER&#10;w6iH8NDXWvpKyC4CG8Hx/alr7mwouInJmvPc3FVVVQgl3tdVlI74y/n6+samAk5zBQUFNGQIE7o3&#10;zI0owQh3XnlFVFRUPLGArKGAK8k3IoG0fG9BhVFmjbmzi3NeXlhBm3hEtFqQY5Cxmaa5ublFhYa+&#10;vr7bSGRGm35kTkxkaoxb5cncATk8c6SToJgY6UN4K4G9wDFb6c5nj88GtJ6eHoKLCoDFm8eZM1dP&#10;nMjOiczKSUcZSaSiUlCQIr3JqabGaXMO8bJytIqWJiQnJ3p6elpYWBSmp+PwzMUZP38KXfmByGV9&#10;XSVDQ0MECFLVcQwQZRRxnPuY3LAVPKV58o/4JN8cBdqMWZjFZIiygFYhs3GNkdFlOwdrfX/K+FKq&#10;nBbA8+Pzurq6UH28YFeBoiellrZGcHAgzh6cLqEuW1cg/tLx2drA/s8ICnYAyajmq6h0VmQMycuj&#10;kqKrRRQQJpzaWqPzEfVBITnxuuV6z6sBiSkUcF6sjLSqDQZijWMQHx/PxMSkqKgoHHkFBw/ZjbKA&#10;zoQkyoW3cRtVtfBUoUFDnZRZhkNT9hIsYd672QjYyjTZdJRgVBu0mfryhMRbmDprI9lRrPv7jZQv&#10;M6LWW1tbo5pf0jmgqanJzc+PQvF1UMb4PM18DAOkTIqOTpaTCZK6Lj39xxZobm5obW1Fe4vEGR3U&#10;6+nNQZjQciH1rJvBV0ho54wqFtalqf5JcR5tKSlD90mLlxoFAw/vFja7neg3cCTQzqGkIF4Lp8Ya&#10;erpxwGxS0qcaTsqVtZUGl55e6HGfJb2R5CZSge2OnGjAPT0mRFcaIonD/P4yYhJ6RzQeeYS4spbU&#10;6uYinCtYOvLz8yPKb968We3DF47PA7SQkJDWVipvjTUoBVUFBR+aDyLEmPqxnGsJa0F00K5h5yuq&#10;yxDloYK0lU+WztvvQHRIn3dZTN35643qpmyP8GisLxACOhcWpFshQR55WlNUE5GZYmlt7efnhzia&#10;hUeE3lLwle++R3GvXbJ9bNvYGIxp+fBEpXqOwAjPtB7ODFSbptIm3ECIp99ty8zyRqHHy8BUjIGN&#10;4kNEedOmb21xXzo6Ot7tvMn+iphMqktKsHvY1cbGxsDO0ruL+o+61iK/8EnMaVLdhggxbuAzSbnF&#10;RdkcCAcWhDj9OW5WoCibap0X16RnsT4Tkp6As35x0Xzv2yfm46Rlwl0i3RQtzFBMlAscVItrfoPf&#10;rtFfg4HmUKjHxNBmmt3N0n2lxvse3MOTF4YWjsIo/xDUQV1JQ1x7Qzs2itw38z6Bc2X79q/9e/+f&#10;obEdG0nf0xMSFLwoySBOJ44i6+PpGRoSQvbc49pv61/cZWnuKEABQVKjXqMOIEnR8FI+8IcHcS7p&#10;gdj5N2Hk637MQnGXdl+PCfPSpUsqqio4uz+prNk0sBjQSTzRSBEVG2Flba1jfFhOQQrzG/S1IbtR&#10;EDjMyu2t7I2uw2vKF6/hdRGh+AbcwHMmpST3QV/p0JoZmKmCCawb8RpwnqFbJy2D9nVRxvg87fFJ&#10;bCTTULt48aLaGhkuCcYTR3jZ2dkvtNYjrN3dmZ135Ma6SD9mjg+RViuz2LuAtApZbbQIUhXp3F8n&#10;i3Q2DACsku3s7Byc1yKOuDPuiXmyKFOrqCipcO6Kx/wx8hpFIxP1E+cOoZJoaGhoMbtESMfiyX+C&#10;n+B1LdmPH9CHZOWluynHzSxDDdSkyqZiLUNII2DabHBtQPctLCy8et1fMT7bwHLuEEaaXFDbCWKs&#10;R5V2ye8TUgY1rO5aSrxRqRE1xAJFA30FbqB893NyopHIr4xF3ahOTkYFDws8iRnVzlwzZH+Ip4PE&#10;hK0E6ika58jkMPhJQfkhKVWi/uBswLm/s28jbo/vGccTIrJEe2KPZA/qFbaVV1dG83PD83enSqVL&#10;G6Ch/EL5EA8xv6R45Yfpayprvj6dMT5zk8fEqLEbsnIAdFuppdRYZQ5yXmJmYj+3Y8eOkvxY7GqP&#10;tHRrY31TWtrl3sSmpibKH29ot5JW8UQIlP6IkXwK1JAn/jvqu8NxDJDOtf3F4kNcOOtxYKr7i3BP&#10;hFhq2BCPkl+KPP7jjzsfLeCZUZFhycVRozCnoaKlu30cxmF5gAgNKNkGeT/iAOC8uUd5b8uWL/ue&#10;xv+v+CJj23ttBOFeo7xrvyTTZoUD26XOcEjsPMbPj0624cQJJCaJd3l5qOaJhNIqglNrvwLOaExo&#10;4uLiIrJC0bY688nK256IOE1qYYWCACGmaKURd+SswoQBbqM6r//Fg3u+GKsYM+PxozUjqA/Ibp7Z&#10;KuuGXMyTOWaFeH4j9XoHloJQhsLrVNcXzy0+2Prgz/pU2BecRLO35vlAnlJZeg2P/HElcnpZ0mqH&#10;R6S5+srKIj5tIXQWoi3ZOSuHkCGCKBFWVlZ7MgFdHdYpZLkaiBrKt8S9LeeeQk5jFsoIDgb6QnTH&#10;admpAo2iSemJ0lNn0dsVhBVchaukd1ljYuBOGp6waHt59Lp0ZVVJR9cN7uB15coVazvDhBYJdJ+r&#10;F/fV42uoFfBxg4QiqAltU9y2R3k3wr1Z+SAnJycbGxsmxkOynO7X2yL7iQ4ODsXjm5Ds6BGFRATR&#10;7eIMwPyJLEa2nhri1KmF0OLj7u7uZgVC0H82ssaZlDD7O3+BX6RbmCxjQ8MjSeu0u04cINWZUGw5&#10;yrH2tQiqShFtUWCw3LZt23744YfVa/rq8fXSgsEeg12859apn9muvkF8jRjsouNT3C4lv5uXl/cC&#10;z0UBAQEU38TExGnitvFW0hsU6D3QpVlP2b43oK5M4goPDxaJ5UN5wXBzc0O9Ro5zzWaJzsMRXzYF&#10;ZwNGFzXIjNHOCMYJgZWLzeTJ2LkdL9c8rquru3myDZ31n5ID/x5fu20ZGnlyFsnjahv2qjCy62/a&#10;KgCgoSQozMfDzYHSwc3DjXDXJ6m4urkS6siQ4y+O7cnMTAvNU0LRQC6TE4+taTzgUGGNti+/KN1p&#10;xA1NHh4oLiGEhTVCLOBzJDQ6EHmNybOWvBZRtp6lKC7P/3NRxvhzmufQgPfv358mffweZNUB1q4H&#10;TllGTdA9z4iSsmHDhnOCOwND7ERjSOvZwFJiZGSkWSgbYm3UbnLkGZnPcxDttxDud9eu92FVkUD6&#10;Z2QroYIXFpEWpjQ3N4+dlgstsSGqEIl1FSH5XvKdX/wnk/7/xp/cPIZGaCCiQCfDi/dk8hIiWuuF&#10;T53j5uTetGkTl5+pqpUppsqwegvS37DruZGhhIoy1HFnZ+ftUaeRwua2JgN9pDcCCwqSkcgNvUWl&#10;JdymFsbxOSFJvWHoT/DJPx1ljD//ClbimDzAsf1bNLm3Kh/ZIskoC7JbRQTPypLqRpqF6os96bhh&#10;YKZfSbQ4MKGppqGIQMvLy8vIiKQl86Lrkx21x6SHNsY7Qb8w2w6ti2Uf6SM45eXlW7duxeFZbebP&#10;i78K0CsRE1YEl7joZLhZWA4ogAL3CW5VTa302loVdyNBUZGdvGeZxAQUFUFclveSvRTa5NraWpGr&#10;CYd/3yGxnIHpbuXPArYzW7GOR5Tj4uKqq6v/CnTG+GsB/fegogWglzp5VkMDNHh4eBCsHRpkeH8a&#10;xAUF+RUUFFCXgxZIioHeA/Vh5Z1YhB7dCNqVyspKa59jfhPMfxGUMf6iQGNQrVVGmM5QSvHtFBM5&#10;yIkukB7oT0ifY2VlvXTpEnIWPQlWjGdfyQ3d5EchJvYVtbW1YRnpkigWHBxcM2iNuvEnAv1fmv7r&#10;Av3rr78egkObpbh3CO4HKYnjaqBMfXA3raCCKrnsAVlubm7Sm6VXlULjHUgVTd9x3fENWNc0NTWh&#10;Gb+sw48p9M9CeXUplm8F6JWwOmcFrAK4gbjj/SUl0ptW5BclOQWOCAhziqjRnDx50r+aztfX1zqN&#10;SUtL60oNxCR44ENSR/8MoFdR/uaA/uf4/fffL4qQ4FYCJS4urk1yLMoacIGZl+M0h4brWREtWSHV&#10;o4KCgn8Kyhgw9AfKQd8+0BiNbSUMSruBU+OgxGEqzc1wSYRXFaTVaLBvzMzMbJykZSBevny5uvfX&#10;jRU6rz74h/gmgV6JoCDSNzhBWphNeRe1mggIKQE9rdJmUdKTfxad40gob2n+voD+L7FHhA00RA4c&#10;Iv2hZ/Wprx5CWNwO/+vWvx+g/zf+NzD+l9D/dpFbGJufRxEX65Sc4lVc7lJUVNTwAJZfUM/OzuKr&#10;Y4X8P/5IWlbhG43/JfR3FRUVFTTv3ib39JD/eger5KdPn75//z4yMpI9XP5o1iUjIyMzMzM7Ozss&#10;nVs6/Ia7merq6nJzc/PTvVJSUkhv0SVZTLWf8/f3T0tLw7N1dnaunPYbiv9EaKxlExIS+vv70R45&#10;OjqKiIhs27YtJiZmZR3ulX1evHiBnccNfMbAwGDt2rW7du3KyiL9iXrDBtJ3gFf+NIeI0NLS/vzz&#10;z5SUlIjyxo0bv9xXFv43MN6+fYuY12jVjO29TWxkJxKJuksA02qh0eG2trZG5gb6+jpB8dRWHmo5&#10;Oek1tVGVlZW//LL57d3tBALh/hO4P0V2C269g3dvbrO1YNymxLvqx/szMzNpxrljp9asNvOXj/9E&#10;6L17946Nja0Q2srKqqSkZMeOHRMTEyuExp7jPv+F0Hi/fv16JLSsrCxu29jYrBBaU1NTRkYG2Yzb&#10;UlJSf5z+f+OLRLD5wEN4SHnPj21atPpwNVqItOLgapbqSK5IT09PDyUPJLSTk5NLoEFIrgpqc2OT&#10;7Wi7Sq1s7aRgHMpzl0BXk2oTUQEFvaCtra1uUb2wsPCps/fMNSckQEXX6cYBPRzE1cb+8vGfLhT5&#10;h4zEq8eO0dPTX7169dmzZyuLR27evBm7t7IbZi52dvZNmzalp6evPPO/8fVjZGRk3HZ8GZZn102V&#10;spf6+Pn6ZntE9zCXlZVFRUW5u7v7+fuGZ6kGR7uHhW7PumSZLJRcUhqHyl3VZbEAC0P7hwpknXNy&#10;/vgGxhgQR+nuwB2kMo4ykh5nBfI7Li7O2Nj4G2Izxrd0rV8/fvvtt9WtzxEvol+gUrjPJPrUFx6c&#10;rEDGrL7wPwms2I5+bL4H9yh+dYXx10/hadoZooegN4yc7784j+c/1EIbdyx7gJ60LEV4eLjLKZca&#10;qMGkOtZwaKr3fF5e3rVbu6szqnOX1jY6696luBvnHHd1W/OSSOoizTSSe3GEcrFlX1VVlWfzeTef&#10;y8jm75DQ2CUsL3CDn58fLQduoMFChV7pLQZajj92/MYCzb2cnNzqg3+Kk3wn5uCpfEnO86BXqp92&#10;3b5NWjb01xekP6X9N/Hw4cOwsDDX9Ah/mESpK4TBheAFfB5LCIqXhlifSQs4xVrHXoWrnqkhqJdM&#10;rWR18H/0eZP7cF/iLSXet7NNicK9UPZSNW4fD9nmlF09BFNCUlbqJP3kKIxmZGTAtJKRs4ybm115&#10;GX1exFniBiLp24d17g8DFKurqx9yFz/xsn0Gz0p6D8/cJ31RH40y7oCqjOOIRvzWtfV57Xy4vTK4&#10;q81/I/EPlxsK/+L2XYeDg4MMuRMzM/PWrVtXn/pbNFM0Q97blNIGMpeXeccnb23/6RE8mj0529ra&#10;WvcEsKKC61cbYudX9/5bzJLNFp8oxqTvNU1aOGkGZpAlEVWOaFUzlDLyy8xR+ap4quqhPjczF6tt&#10;LMFxt8K8wqtcV3FP9A+Y90coR7AOKbm8avCKrr4bh8lcstlFWCwuK3oOz2WSQ0jCDFXX4TrVkjHV&#10;fV/0CXDTg+paLU6hQRjMg/qWOvLeyk1MGwj9wg6jMIatDNaKlBGKqsqqCITi0qjSMseyMfKxmorE&#10;W8kXBikG7+xtn+0hfT4mIiIiNi6WjIz06ZmVWLmMbyX+4XIH4V/cvt+ws7PjkzsfRRVlbW2tLKGy&#10;c+fOJ0+e4PPbz4nLbA9xkXDhCg4rg7KTrnEmDl7iBp4DMDACI4ubH9u5EvcqB1ZA9RAMyWb/jgUZ&#10;E9uLis2vVFVvCFffwkNkHz3MMlpIaMuEp6fCYsrpX1k7XK2NGbGAOe2goCC1C55BR4KiIdoi6bf6&#10;U/egdjG7oy5lqD9X+274lQJ47ohWBBajwPhJlXLcmcrQVJikGM6Z3fOU6vpYhnrXLXimFbYcKb5g&#10;K9jRC9N8XZnzMB+oMjBKM4oqmyCb0Aqt6Y4CIuLEBinz9m7IS9GMjgxOTU1d0HdaUvXMyyN98fDZ&#10;Pdq62jz0LeODUjdOl3XsIK3WHR0d3Qd9UdkRZcN0q1z+1tiM8Q9X/B7+xe07jdOsh5WUlKQcjlyR&#10;vxJ/OZ5Qm+hRDKdOnRIHcSa13UxMTHp6ek7bnPh0pKR0lSO2R3gf8fMFX3UldcNDltRipfEQ70qf&#10;xWE3Uk9/KwPmho88Pmv/YbdIbcau5j31TdnJ2YrxVYv7FwXsnrQdb0vKI6JzHZIfys/PDwwMjCss&#10;yrxw7Vz4485DD9w+0ryCV3hDYW50acypq0jsJIDxM2en0pF1tyHzpY6ddo5eF5vSghXP/RiR15Qu&#10;vz+GH/KOLreQ9xL3tMHLh0JbPl0MvOp7ZEEXFhMd08uhPBRC0TTnQ37e4TychLf6oG2SrQSuFRNC&#10;8WGjRiOmggXWQdT4JVhKoeuZgpkCEV+njNPoVVDIrRe+YTZj/MdFL32Cf74dOnQI0+XqHt9LvHv3&#10;br2jhLDLRi4/CIEQTPTFXfuSApN8fHyUWDnV6FW5+c6oH1XXNDPuhM5qqDaQueII3jSZDn5HigPW&#10;BijsC17Pay4P8ppwef0Fa1PwXM8VaEZjpkKpIr5B1hIskVJbPBNYIHR7glsC6XektEtLSt0E/FCe&#10;kUxgfbuwsJDyjn/8NoJ1caJXShhTdSSzT+TuitaZjTNgOzcN0/Shw7KWhGzIid6YgixsgjaorYEK&#10;y4MVGVbngu2p3Daqxp8MjNBgKa3dWBu3OT8O4rIgKwdyPCD/5ubx9sJzE5u78MC0fT1zMHftfHUV&#10;sTQOXszeg8Z2+/vr7j8rYPltzY8/LBx5t3AQrVT0rY3nc2IT9nTn5OSscvnbZDPGf1x3ySf459vq&#10;a99XqKqqWupb6urqal3S0lfVd5YzQu1s2lLdBE2lUCoTRWt4wnAb25GjgofYWdzlpHN5edNR8Ewu&#10;lsWtjTM0s+Bj9lW6ECN6vNo5MD8FUoS5ZTQkJZD3IcdCREREjjCe4CXjcwKn0xbm5CJmF84by1+U&#10;NzExgSIrU0YjUVdWPTc3yIkH76BkSFaI8ElOS91RosPhUpecnLx35iYWlMLprtx2SUjQK1o5ylm9&#10;qaqpSrJeshB7kU3EH/xVzxpLHdZMkUvx3l6aE6ECtzwsTS6XBJdEG5rV+wkTPAgb7dvQGuVEnI9p&#10;29wN3UhonwHjH+CHqUNTWPwFpEhnldv8tuHVndYdaJnqU/kC1zphx28FbIq/fBbdF1L548ePq0h9&#10;g/EflFX5BP98W33tOwry43siRSKDg4NVVFTYWS77H/TBUTStI628TihkaqJsMjQ0XJd6QYxSgkqZ&#10;j0WJyg3c0uiKsiGbLtf3BtxAfnSLdZfuWQxdW8kcJemAOZ6uIFXrQzEhPiTLvQ3aIlNCsa5ybqLy&#10;8PDQ1NRk06LgFL9wXoOai0KWRvYcthIQEJDqS4yDMdxtbO3YMAyHy9vdXnN/851oAoEAfdNwtWJD&#10;4LJ48VJjYyNnXI1C6tUFWCiWCx7cMFIJlbfh9iDbYE5ZUkVFxZpP6r/AL9Do5927Pi55V3xwfNM6&#10;YirkJnjzhIaSLiOhIPpKvsDakTDtq0AAgqurK3rl4ABRJaf1GUdi3Uzc4vdHOTnZNRO10H+vCPPR&#10;o0dXkfo24z8oC5/s/vm2+tr3Emm73sObaayi7Ld7npPkVPBeHx3NGGkcO6DrUZxVnNEE3nkavhK+&#10;Lhfl949xm4CJ0k6JY9rrxMQFE6PYi3ZVgFJJHdnV0C19LdASvyHzlLmTsLF5eWWWv6E/8rIZrsbF&#10;xVVWVipWnU/NDQkbASzF4uPjWarXCqWeRHKrG0sJ7FE6nOWDT0J3gLe3twtbIemPeR4ejI6F+5q7&#10;yH6tT4EBjTcAr0p6eH6AN90w99zcs4tyxKl4c6WHXfo9uH993/WyKx7X4Nr5NtdxGOfN8OrnTSdG&#10;EXNqznUcy+yDqX6OGDQttTOMDUsb0EKYLl3kvUf6oxhSfJx6NPtcXlKheVpaGunLgT3GaIGwBsXk&#10;sMJmrAtXkfpm4x8J3fTPt5U/d6/0FjdW3ofG7b/++9D3799Pb642OWyieF5fml3hzLbzQRnuHNfX&#10;aGFIahHcz7dkQf3eJKzrS6Ak5WxKhphHUq6fRzid7iHdDR6m3le8nW2dC6AgUiJ7jTFTGISlHmo/&#10;7FLqtdfL7KDZlWMhaZAWtb3US8IrKirKeWds6Nby1PRExCF1bi/SxfH1LhRjGxsbtREhZV+dJo6m&#10;PLsC5UjSxyosLCyO3EotLS298nhbRlk8EisyMjImJkbuoqvn0awY0WmJBOLWnFfTcK+SSDQ3neiA&#10;DiiOgQ/sc/CCH+a9npD17bnKGaOzH2rOl55OSJWahMneJZhI05qCqcnTJXgN6enpne6dWGg2XGzw&#10;qLBUnbiArCX9RGiHnU2HEooxXltKSkpRrU12dnZNqMjqKH6zvvkf4x8J/eSfb6uvfVPhuzO6jmrq&#10;sqARgbYqjjbJpnedIZ1hYFCANqWruqy6roSutKR0BERYKhvl0WYkRyWn5KW16raSV89aH4vXC+eT&#10;jQUFaQWGk1xotbeb2BRBUQzE+IVHIHF9T7TDzabSqgpId3Vzc/N3VkTqJIclV0hXTMDE6fWPNJUy&#10;jxe4QW8Ysgr3p87go1iyq99Rr2esv/FujL6+Ps4mqvlu15b0QmLNMs3jCaYJ3PMq91Uhh/45mvl0&#10;8mUWYiH0ehWREyopqg0tLDIhM5g6TClzrd8FFyQldclg3Dxzcoy0Mzy9VOr4AB683nlDGe6+00p/&#10;tIv0Z/BX8Kr5I3mE6PWmB3Br3dwszDJcpfQk7kX3jIROcU0u9M1FqR7cWs8xDsZ1wljxr3L5u2Az&#10;xj8Q+um/uH1D8eO7HzXXmUvziHOG2u+3Vw/b3YmewRAM5U6pMzMza6oneypdSV4bi6Jr7C5bxFy0&#10;ZVQKbWja2JXtl5ZB5N4TeHL1WH8z9NkM7otTVAvbG4ZSyiay88iJM6eOSh5QETPYa2AkxhfE62ls&#10;bOzhJ22xSFvuU44pG1lV3xaAQotpPTqyxzpDNlE60Sw7NNghmAhErYBjzlE+Li4u2r42J7gkouSj&#10;kKNWZ3O7yfrwELOOgT7Bvv2nFouDirGAQwtRBmU2pzzQh+RomKE/t43cI8HCbS3JasAqYAZmVmBt&#10;b3KWGYiCXeIVHbA30TtR0rSBNwCruofw8Cf4yULumsnBF7dgucYshybyfjdczYfpnLxUNBXDrMXR&#10;S1BWVpaRkbEtxTg7O7BUnrTU7ndD5ZX4B0I3/ovbtxIlMaX6YAAs6SBzfbuIBhcXV4hnCFrJRNFE&#10;Hh4ekdd7sXgqMkhBAcvKTeuV7HV8Bb37K1o1/a5vuz4Ko7E3pFqdWgN/oqqpqame9MwhxFTMWyE/&#10;0syTUYMtSve46rqqOW3W3nhFwYzMc6199f5YAwMDVNyDrdd7dvU0n+jZXW+BGd870jskMpZsOC+O&#10;Js7WQR/NMe4mrsovpyC9wcDYUsXSd4cvI+sRcXFxcGINgRBv8NY6ko28r90xdli3xNlOLcVRtxce&#10;dVxdXw/1ZUdLpvQ94qA9H/KfbbincbY/q4uhC7puws2GjeOkhWH3hRQWFRCn1lS12PTv6y8rz20x&#10;aPn509Yb8OjyB/Amsp/Ma76aqZQ1R4/qvrBj9MmGJ0VhRUMwlEYgffzo+2Mzxj8Q2v5f3L6JCIqH&#10;Hvr6rlNdO7P64n3ireLpfH13mZqa+mRu7onhJ2gQKooq2rkbGhsbP8LHlscKbhlWfdNM46cf4KDm&#10;h+TPDp7Cl34dPNne3v4gwwxJXxJR8nLLy5Ufra1duDJ1dKrp6TEzJd9qqA4N2W8gdypfJr+HbsSM&#10;2qCAtgAl39fXNygoqLA6D/Uv8A5tQkLC4AtADpF+iPwHyM/PJ7ZGoltFb40vpZUVC9UD5zFO6Uvc&#10;xkctFFkUdyjTA63zemsGdU86G8jRTjyx1dsHKgpLo040Q/My7ev2O6y/hDofsl94ylz7Ft4WFhZi&#10;bXPY/Dp6jJlx8hbaevRFVe3Hx9xU0Pn8KNB492ifA0wmt3nldERWV1dH/Er2w/rn5SPO0vcp3sP7&#10;MrlEqQnSJyi/PzZj/EeXlOFf3P764a0q+cefHprM1aRUJDPH4Q4Ks4+PT16dcGSCJ+n3zUNDs3dX&#10;NV9sjhzXfg7PkaPLJ5YHrAaIDYWdHYaP4NHDn+mHLgw/gse34NY1pm70HmWfNr6G13W/kN2BJ8OF&#10;vMM3zYJ1VMpYy7CSuz64Fgu4srNl1fW6GQXWRRnQt6Yvv0ivGurQIXjEiicUySU/XVvP+lqsIsLK&#10;QSum3V941DEvLw+V3mcwGzeUZ3dWVlbm5OSElUW2QquPs3wndDbsa+iG+T54MsCTOwMzKrJ9rRwZ&#10;TrA0NGauNRE1Pwb9ux45srZHw61xWGTUfjynGTUP84OPTjVR1Plb+ZczBt647HEDbsyyFk2vm0Yr&#10;RfrYPtz3oV+2k2kj1BTcpbuLrzaaltzYfOMsnP1e2YzxH70qhn9x+4tHllZWBmSYDoMTOPmCb9J5&#10;gq3s5UEYjYuL0y4nCwsLO1DDbKlRhTo3AiPEYJe7cPdn+Nk3MIv02e6nW96Qk/7s3Ad9SI6Ed0dR&#10;kkt+Jct8w2BStx+rJd+TWVaF+zo6OlJGS/08/UzyZNNb4Si8CIS7C5Qv3XYsvqF6yVNHDB2C+Pj4&#10;6n3Pr8G1O+TLoWGhgxu6yG64FBYUGrzYiPMnNzMX2WzTbdxO1kY1zYPFWURERGlNEWOWGBaOY2vG&#10;POHHtyUGv1L9+PZ38tfw5hnVQ4m2Ssm2st9/3EU59svPH/fOU0yjwQhl7ca5RNn2YjpWE5PJ6DNy&#10;gTLvNMix5ki2mgGc1dmZ2baDA/D2489UP8XeV34Cv0u9AOzU+Ue7thgVF3To6N+Cc/jvj/hqv/r+&#10;leM/OHsT/sXtLxuEQkI/jA7AbNoQVYqCiiM4eoCHLdhCwmUvPydTD3n0ABeC+44rDSVxJ7kq3FyE&#10;RbnswULxFy0tLTcWDOrr629tuzu+d6K5vBllu7pUvqo9d1wz754iodXRG91Cl3hM1SdyIpE4fHY4&#10;PaccJK5Lph3z3G81DMO9qSrIcpNP2/C+XDq8paoFd2vOa34H725e56+rq1vz2KWzs1OmX2OUarT/&#10;QD9yWvjWk1ydqEqoxMoPLWwVdGtmuHoeKL60vyP5KbnOXLy7Zm4svHnAWoEZA03Co3OVT+FpSUlx&#10;zN4JE7j9Bt484s+c3jptDLdTpKpCz7cmTVDn1bEE6AUgxdMbt6ad7i2hKMk/XHw2+u6938ixTlX9&#10;RE9RMrfRu/4e3LsDd17Ai1hT0po2C7DAK/19avNK/B/1bWVO48Z/+Tz0gwcPVl79+u9DI28aP9HX&#10;FdRFQZTXPh0u4AIBRp0LOgEQIOq1TveyITqNhLWFxwzbWPzbZOLskNBQNYtG4smF7hkPB9Qtq3fk&#10;/XC3YhKQQPfo7xG9iIUlWTj83QNxmK9x7OuS69C91Knlv1v/MGcJNOy5sXq7u/cDdDqXCRKLi4vb&#10;2NvQFu9/ods97Pn7szUtTWUmCdmY7ttc24jaxB4GYqV75drfDiPdVXvO4qkmDk5IXIOi/SneQEw9&#10;58FeAbvF50B+FN6Vu3vNLXHXwXSmG9x7/QPZxddtZcPhy8RLCydayhe2X4Wr448h4Qn7EtmtSzfg&#10;Ntzu6RLn85sT9FtIPe1dCn0wHAU15bHHq0tzWW/QzSNrH8PjD/CBYB2LSUn70wYcL7ZrR5qamoyi&#10;fJWUlFZB/B7j25usWBLlFyRjjYWqg4mYX5N6By09Ozk7P/BLg7Q7Nz8oe4QdrayBmjqyhtS9PZb6&#10;85P7n6NoGbkXIKsGd47Nws3UtKSckJwhuJoBN690Cei2OP+wvKNiZD8aaHh0BYs5VU/Sznd3T8xs&#10;Gk5NTUWKr1tqaS5oprunTPq4D1zja4CocSk0MOXp5bjDU6qnOMeuyieMwVh2N6AMJ2ck4vPobeo9&#10;6m+uu3m0hbYCKvw8/NqgDd02WwdV5rbZWZiFbnlYeL607RG8qi7bdmNz6ejLA1Mv4SXt5cmNEpM3&#10;N94sqa0sh27MDHG1evj8vR23ZuHhKNUrOHKH6e56MqnZW9tvQHyZ4caHJ99CvERYx65mtB945kuN&#10;Z5gLGeXCc0vLS9G1TypM1tTUEIZJ3wf9juPbI3RH98nuyoMowP5q/ge2Hdi1ewcFDRw4cICHh0cV&#10;9K12qsGaWjgVtCs2CKkzBTdZLe+hSp2ojTp2VXxx04z+Y8Dy6OEY6X6Zswz5twRLZevmS9T8wGXI&#10;LpsjanQ/UjnlFuDzBsPAIl4XFqrcC73RMV7VR6rT6gr02FNyIKcFWnIZK3B2Ub27jnQPTVLJjsxG&#10;DU7xSBnZ2DuwBD/AD2ZzGy/MKOfUJUb1KNvY2FgUF4B+PgEIzuGJkHKD7JHrgfNLtB1DWbCABmMM&#10;pp8yjKDleOEe8Pup2cVpNhycN3KFPU9hEAbR5fcKJ+FckofHdWLJWb/R8tter2TIX4QlW97cXbdg&#10;jeRDr2l7LATrYHwJ7gQnmjk5meGBmDxbia22KYb1DvUiy6Sf8VrF8TuNb6x70dHRAQEB0V00tdNY&#10;nx1dux424D8ysg3HdgVsdLIGF1ijZ07hVAql7dCOwxlF2XYZumuhFotCL/GpHXuvwf3kW3BrT0/i&#10;Mizb3wO0p1D+YpRkxwfw5Fdhbpx8PDU9GXlwIscBcz2M6OL98c7NWtWVChcb+OrOBAcH+3n7BU1A&#10;XmWu+RwrFnwYBXWNeFqy1z3FpfnoOmpraytLKu9tmkGDXttcXFZTpGx3KnF3Il5YQkJCCe/NVmhd&#10;oFnOOPrkwb7bjY2N5rcA58ZQoepTePZ2aeejZH1MKRMP6PLy8pyh9/odypui2aj397ZPuQVcho07&#10;yaxvgtbUukwR+LVH8cO2LJmoTrLBXU6pmGHoPvE0QmNSOIn9Y2w91lGqD/c/pP5VHMuG757NGN9S&#10;D3VYdcLDwxvi1tbHbEY3fwEuUNJS0dDATtjJoSVYBVVazL1JkOS4vcARClCek+EWTOb3w5jv+elj&#10;6TXKMCy1vcMG+tUOdOXCdUzKNuzTGfCgds9khVzkANdPkP961/tPyCGB3kONaY3X1o/gNEBXPQmT&#10;9/fNFIYWet4+jvXilQWoDqhe5iwuLy9Pz4tzy7WytbUt3VV6iXjM2dk5LEwDswfpt8MdHNCzNi/I&#10;GSabampqQpa2fyPYOzsXnK6jeFRXtus1zc+VyL+AodRhyWF1tEiWywzsi/VbO5/Bs8ELBPQqZfZl&#10;RQZFwTubsrMzCDWgZXOUVMoAHFffBSy8TCsfwRBh3FKUjdmG7klpdKBnam1EYGggjAzbHG2EP9Yf&#10;hYUsa47aP3b9/tmM8c10cj/sN94jl1dmnl1q78Ptw8rKygEcOzfs3A27LyjADMw0Q3MkROpKOQTX&#10;w85RUF8GeGuZVSfQsfcuxF9DkdYuO4gy7A6vBMLrvSC+K/ZQALSpHe6bg5uZCs/Dq+sWTi/oS0dj&#10;9k/OTpi9MJvfefa2eO0zmYbGtrLWVIM7cKesLaWbv3vYoB4z+8gE6R2PSO3I1LhUjrbdcXFxTi1c&#10;ycnJfn5+np6e9nVMjIyMiQnH4tNkkO6pFKmOBo45OTl4AQXsfSzVHVi3pXmmFewviJWJGzowVP2J&#10;Lhdu3roPP8KPVU8kysrKcCItvYWfihTQeVPopriZuq2QEkNQCWQ1AU5uPaW5QVEBYB83PkkLfJmZ&#10;mRkZGWuu0t2Em6/gVbZmNl4P23PZ9vZ23GF8fHwVyu86vhlCA6swGbuQMiPtHtgTTha+/xAc3QXb&#10;YXvx7zsMwVCXRXPXLrq9VP7gyyu5VoOMT0W6SGaDQbCk2z7MvD30M+uepj6nfJcD7ZASJaYVvdfG&#10;uAu6YEEVpq6jo7hGcS3HNhctivrh2fNs7/AlnTgauJkTSxZTqVOa5ZzbTTPnJPXwtzYJJOXCszU0&#10;8jc7qAcboIFA3jawthc9RuGQb3V1dVkBafnJurYy23eUVlZWzMzM1tbWTk5Oupc1K6E1iykA0why&#10;i0yE6TD1pbNnzvLx8SkrK7t5uL7QKEXHMsIz1S4wcJ32eiMzsbBUJyUlMhuyfXx8SCz+z/pKrkZa&#10;dpjmoBi/OgXwK+1XOqkgT3kJ+DhBUoiSfxzGp6jHzi1C/b2VQ+HDhw+rR37v8Y2lIQ9ljzMK9Gxs&#10;bFt3rT/LcNbIyIhS3131pImqiw2/t64ESBw4oSgJMkwMhofOcyqCItthVQZ2ATewNQAD/U1yXltd&#10;DS/JOkupqqurS4sfismRlBFy3ziZYBEfkr4+fUVfi4uLY2Njsx2zjWxO+vr6WvAIR1yIQB+iN3oc&#10;bffSMoRDG3dkUd7aQiR0qlpqUUaRY3lg1B/hFHMBCa3wwxo9PT0ZGRlBYQFZjKpt+eT5uHN8jZV1&#10;J3lQUJC/v78yKEucuHjikACybf+R3fn5u31lmvAC7mjFt8JcHkOlp69+UiWfW7b2CiPRQK9C8J/j&#10;t99+ExEREfeQp1Siwt2od0tfYjh6Uoo8JCRkP9d+TmbSn1FWd/33iG+yt9xC2ygoKBhOn6E5fBSY&#10;BJhoWUSpJU5x0tEe4VnHd8yT3IsyRJXfhb1wY1w148VKqPSECm8wQi0UPSeqa6gbRuWRqbrTiu7Q&#10;tj0q1uTmvuDLckx+g4P+MTjJe9l8/yV5Cen9ZmvN0k75G6kYOYWIO5ducad1dzrn5ATRXle8eIIk&#10;DA0Nj7qI0xvHZELmujBWFxcXI2tpKyUrCweT0x6kFepQlVXrTwh57xBVEZRzdDE2Nnb3tIO8ODs7&#10;O6Rmav0aVv9twgwH5UAOtrNRHxaEjRdOAWn5uw3ssnCCa+/RXfv27SMR+Y9Y7fb/QTx8fIdMllcE&#10;SP5ahIo0W1Zf+LeJb7XDO+DU2nMXOGh5TwE7DhsF94njWB9xni4tLX0BwoV5vomSAbWBgXV1dZMS&#10;Eu1xceM8PCkpKQEBAUi+BHfJc+cY3YXAG7yDIOi0UoyCYA2Hd0oQVYbH4cgE6kQnbScdJW+f0d14&#10;iMB6AZYN5001TbkFmMIhPBESUzenytEbHLY2NFxrRXeZTUiW17T3slHbAQFBfruI/ZycnFJacuwy&#10;h83NzR31rd3Wum02vIwyzSh/REpG7MJ6Bl7enW6b3XLTwf+aerh18AalWFXm0wqbPf39/FG8z4kd&#10;BRVhyfWiW8S4/q/pKAaCeE/NJ77y8N8qvpMZ/OOPP7qaCXEby6tLsqB8upu6o9kdExir8KjASr8x&#10;Px+J3tTU1NLSMsXJ2WhsmWaQ5iPgExgpLssia6hJS+9UwUc9CXk+G9MjN0QWtBmbTBVcQvMQ7hPu&#10;FGoQ7xPPXaOTyjlQ15jnf2tNeacfsadMfyYyKyvLsqYsMDLC3d3dwsKCq1RSaKgmKSmJtygXbcAJ&#10;KxO85zguc5rrGBMT0+EzDIJHBPWP6zszOMtulcVnzp4+wcC64fSpPVHK2enp6fySSODV4QirKsAL&#10;Xtn+3/gfxfdA6MbGxsrKys6iorCwsGpV1bvkd+dhvp2/3dPbg+Dt/QyeSf14qiak5vkjcmJV1cO9&#10;D9XSx7dHP2kl7qogVKRneZmZmbqSuV4Wupy3NcwO7Lb620FTzzT5cj9MllM9fw/vPzynvgE3yE9+&#10;yMrOwxJzAiays7PhNu32p5CRkdEN3Y2XG9FkowPWDxilfPAB0wKBQLC0tg4ODYyPjxew3b02ZKuK&#10;qopsJjiSO+qS6W7VPbpGiEzojI4jmXMiRYLmORcSl//97MGXiG8eRFZW1pamQuRQHTd3r3Fuk03T&#10;nPjcQOjAnKPXK3i19pMPyXUMX2myaprknlyCpR8oJMb8/F4eKArIvpLDn1NtpU0XvHflA807SyE0&#10;NLQEStJokmzB1qt1Y6mXwXW4PgVT9+BerZE76VstZXLP4fk4jEcnh4VKV0Fbfgd0PISHipVFdpcI&#10;flUFk9vv4M5ebTlYIzryJ3lrBdkbsJuamtrz2F/OOkYQ9svRy8ekoWOyN6JQ51igMGwsjzwdyayz&#10;W2yvGMMZZr0TekqgpB7kuNq9/43/YXzbhHZwcHh06tSirOxNuPka4A4jI+rxg3xohwc/LJ5e+VpU&#10;oXpVdN/2e1B3M4KNuLcY9bXSqLITOmHaxTMxuBjKMtZk+YuOpELqlWMphwrDptaOrInq4bU7NdN8&#10;bg7uVMLCEEP2oICvIhA9wfMtvD0dWXpt/TBl7xko7tRjzrcq2UQUSW2CXsjqj9OsTHNM66HoGjg+&#10;sKY8NTAwkB8K5HVzGQND9fX1o9cnm2Ld6ODgXludlZ9D39+XkJBAesuvsDC+o86/IwXu7cnfnq9q&#10;vl1aQFrspODmzSxygltrampWe/tPUdZdSvFpKS0tTV1dnYODY/XZf+/4hgmNhrisjPS+b29oaG5y&#10;Luoi3qrg5YMcpvKi8ml5+dTU1I9SNMuwXFgQVg5NqjBpu0DZcaKslVnDCEr6oI+60mESJnN3LRMM&#10;CIRCgnvbpmERq0IoDKd3cmpUuQN3bsPtcih3BucBIkvt70ekDrlv9Q25kKrG53mKXt4nbV0xcWce&#10;ugtYqCsr48h2IFnhsmvczc3Ngbc3pJ/rC/UOjQ+KdykvLS0jiMd36THZ2rs4Gzo7hq+JSYAEqSBT&#10;CE9ydnY2ZI50cvFjqt3c3t7uPELbAi2msyAjI5MPed7e3sWlWVZWVgWVDshapfVKnWWry0QkETKx&#10;+4SqgoqWdFtbWyUlJb94d2NjY05h3pUd/j3jWyU0oyrl7e3by8vL5+TkrlpZ1dbWpoD2AAy0QVst&#10;9BGhtx3ah2BodHP9LbjzsP5gag/ThZb7dNPjtVsG4u0s7uaQPhCHXiJYZ5k8791t3rb4nssZO1VT&#10;oOSenP+N8E2haqFJp5PELsQdtLQaUw+jDvLT1REgxtBL0iYkQuLWWt16qOdJzkHrvObOM9RIeb+q&#10;2CVANTUbUlOezggqNlfPz8MCMexKmC5HRBVUIflQiaF7xtHRMZ0zXXm417mrYfedWtKPCgh14T3u&#10;XHYo6xpcM+gBT09PGxsbDxVlwmaCdX0kWpSsAVWTyihlFSUTExMU/s5e0nRNK/fGKYQgZGZmKhic&#10;yby1nTAZwszMzM7O3t3dvYrUv1l8k4QesLKqqqpCR4Fj2VZY2BoaOm4Bqcmpo/yUi7A4TF3TCqy6&#10;yNctzWMwtrZ+vGHT4FXKiQDKh7/TXfgIHx/qruuF3hRIKaBKL4biniwKZHbtttqZCHgBL96e438B&#10;r0I8QhqgHfc5dFBWVEDckS6hFEoTKeLtdLdbGFpw0HOFbwnPoMmgLGkPcg9qXl6D13PozZPKfhkU&#10;7OPvXlTlVDUUNcS5x11pdXZNVguNi1NVVT1WH4RSinLLVhtJ/iPhITxqEPmloaEBK0u9NEu0Ij4B&#10;Xubm5htKWVQTTurq6srIyigY8hkZGeEh4o40el2uMY+3X18UwCbi4uJcOtiwFEYqR0dHh+fwFHyi&#10;yh2KQrOumbomJCQEhX+Tiyb6nBP2nogYTgO2AGlwOXeaiXEFw+81vj1CP3jwYJaePjc399GhQ80O&#10;zVlaWhV7Kzo2dwzD8A0ASJhtAVTf4akKqIcZxw6t9kWIhKWDwyKp8BTuEyM79iLLBxXYyj1PkD77&#10;Ib5Wb71GiAu9OmilQ3ocN8v8sSr/MH19e4crJkymJlooqJFnj6akH8nN1c/KykpzVM0O5/Ly8oqJ&#10;iTkrdRxLSaRO9829KSV7IyNJUoqeuLiJ9KbHlte3UJULZs/jvSNnn4KHG8v+aF4IidlSCZ3mb8nf&#10;Nrk23bh4o7quDk+7tGkJaU362ZeamtLSUjwVPmmbehhb4eTk5NNXNnSUQnZ6eHj4+CgFBwen3yb9&#10;7RDZ3DzNUkHMqqrmwxZJB86cTy/Oy+mIuHLlyh5/Xjs7O3t7+xNVzhYWFgYGBnIJp7m4uC7JCjU2&#10;fjtf6P8fxjdG6GuREBYW1hcQ0O7XnlcUlxMQIGFveDZNu2NLxxmDhoMszcfjc+/DAymz3KtK8TA/&#10;bFzkaA+3+vmyHpt66Jy4ms9T1EBZeiDDjcFaeQbuUfz2rqGqIWEzr/NJZwMwuHyQVxu0NWWYdRxY&#10;LUNcTxW7otRFZrj2zGyvq6sbznE9+agAaVdRbG3oZY9aa+Qtr6GhAR6+OxMq4+3i0e3AQsiNra+q&#10;CFXINmRkkUJh596lG3ADZno5tBOzIbuIsiy0YReRcXoWZof3PnwOz8kfLkVJTeNp0bfkNKThUS6D&#10;CWhOzj85jZb6YI+dr69vfFK8a4S/u7s7GmW9yypufpaJiWc8oi5ZW1vjfMsNE83Pzy8oKLBrlkFw&#10;FPsB6Yu25EoRi21BPAq/rKzsul4RPz8/dOT0+udVVFSEZXfv2bNH4Dhpee/vLL4lQmNuDUnNcMsp&#10;XVJURCULAiiAghqo+YWO7gY8eUWxuxdeO93wmIdF5tYGuDPQDmNEeGzWte6AYO8d85MD5K0g3eUC&#10;8x3QUX5q+C4ca4bObjdIPNJTFuR0f93txMTEKzXC5WHlR6/HVzWVYxOPHLfVNNUlD9fT3zuHNn3t&#10;p4qOjg7Z2zYojSiiZHLaHmReUpJSVw5ewdpx5SuD0Px4du/b9R8J72l/p73727qJXzvIuzuoO6jq&#10;Gx7Ag83vM+JjE9OV08epZnJycsifPUP3rBLWzHG7HR3U2h9Zymqr0ITo/boFxf7hp53oZHz6zNFe&#10;o/pGRETgBHNLpjI0NJSRkfb2pZSUFMcq0NjEyDVUWFNTU1lFHs23vPta8UAyJDrKM7sFpaycNPKe&#10;X0NER1fNyckJUwqr+gH02SzHNmw+vYeS7cgquH8L7Nfq1r8KnBK//PLL6oO/ZHwDhMZkKiMmpnP+&#10;fISBAY5TxPnzaRDvZuc2BS0PyMhewksplgTo7IWRdwLw0y/itvfg1W8OquiGof2ldtEozI01QzcR&#10;2uqB46ro+qnNXWhRotSrXZtMhieNquBBT5VlmW1ZUklqc3MzJv2AxIjk5GTkE24jjYhEInpWJDdK&#10;4Mr2iq/AjbRcd1FR0XOsJoKCgrwmBi58LhZDl3Iu5yhXld+G2027phJhupRpEUYG4qLiWg629FLc&#10;gtOvdRwXXNu61jz54fqJ3yLrY9f9poEGQHieiE20traa/U6O2SB5zL+kpKSomNQQ1gnYVhIhwHvK&#10;yXJGprg5Lb08FDGpbI0PDQ3lL1RBz8MevMXASN80RBEzBrPMbgEBgX1RLEh1U1t9ncxTNZw1l/N0&#10;zczMUKTXe2uKi4vvO7lF5/zxi3sucnBw7N18Yv/RbdJM0gg1JgE5OTnS70qqq6+A//fAOayoqOjm&#10;5oacXn3qLxl/dUJjbWSupVUGwMvFdZGa+siRIy50dOkQGuDnh4aSP3QSoh89JiNTgWvvqcSA8Rfb&#10;nZFOxx+kpyq9DdsJY9cba6m7PaVRPnugZwiGGimbs+n9YgtSkUPICSQK5nokEKov8qagJBczPo4c&#10;Rm9LZTQRM3l+4qQ00rqcGDI/YdxWU1PY64e07n8NKOf+/v5J20I5lbcE+Zj4BXky5zshY1y0XM5G&#10;7BUx0UXBziDLSjxY50Dtlgd5254+H1o7MwET0gWNJ9p+T0lJQS1MqK7MzcvFi0muK8nMykxPT0cG&#10;Y6ORM1fwesqHc7KnAuo7q1x/W4uNOr04kVOUh67ar+d8Z2dn6ivIH1VGg57RfrmgIh6Pze7wMUi9&#10;FBUVZWFrdtGOmo2N7agcrZS8kLaJjEjUFvMwWaS4Y7jZuvhzaKyRsrwirGfPnuXmpT13aueF9Wek&#10;5KSpFHfv379fSEhoBfyFhQX0J7ghIyOz8sxfP/7ShGYVOI9WFWv50qIiZNWAmpqGsvLmTZsEQdBE&#10;ndoCLBpZ4QM8ODnQ1wMvl7a9h/tXN3reunw8IfOwn7ebRavB8QdZkKOZkxCVUA6dLOluouWUhZUl&#10;WUOWJ3OZ6xqTcOxRbjGCq7Sd3R2x1EOaxmGUZZu29GDtlULMwOpzquxSe1vj4Wk7QnDwD893tOdH&#10;JGbZYYlmc4VdTF/bwc8D83hwacFj2sfVhtV4tQ3kfVJt3kYpyWh/jYsK1VwsHJ2dryi5UuoY4DMo&#10;/yVQEhsTS2hrRfqS/XAPD4E3dQUdkcjhzE9r8V7p/rmynpimlqby7lxSlVlM+tHboD55s2uHc4tS&#10;Kq9r4jxE3tfehJoZMpwY6FKyH5wL7hPKKo+JqXXBK7etlNMeAzQbampq4nryUsp8UKYYTREV5B2U&#10;UnieZWivT7RpQJgLqvuuYTlRrVOo3+fPn2fhOH/o8L7jDPtpaGh4+FhXRkFBQWFl45uIvy6hubm5&#10;I4KCkE+DISE4YNMXLxIOHcJ8F2xpiYN05gwDxR4FUBbjkz15hq714JWrBTuMo5irI6DT6Hhch1gH&#10;7W/86Ea6HR0VZqHfSz53Zy7qbl1nte3jDUgg7SlAC4umwqv9skUm6cdf4uPjUbCrWh1QdxMSSGUZ&#10;qjW69rhqdXyYq6RE+i7gNTbU8oCAgBzvzaS31WRkMEHjQ3S3qM1wdQjPwLbk26nbadHYjkVeVX21&#10;G7FaKiF9TX867oAzxcANkG04c7iJgRpFpDXUcApdViNRP1DK2qmQxdhPUFb/EGYPbB0NdMYD5crB&#10;wrHfd7aMRwzdl21oqg+sUMEz5NRwNvVtQcuBzrv0PSDpr/xGjXMeD8FzZtTHJd0DHx8f5Oul2iNe&#10;0QIotDgDq9r40EajbdCupMF5ldEtgO0ilQ1thPT09C6q7EBOr3yqBGPdunU4CmjEz507tzIi30T8&#10;FQnd1dXFfOgQlueJ0dGpqalTlJQVOTk48AnnzlWlpOCwoSK6OTsiudFSs7BcxNzKJe/rAR5nhBqS&#10;E5L794y9htd6Yc5JUX7V1dUdnRpsRPC6CTg3ysqL8vJykbvcr/cTdhOCA4PDw8Ox0srMSseG6nK3&#10;oZEdGE5raWnBDI4utqAgH/kx3nIQ5fBOMjkOPw5wRJgQUjkA4KTFJRMTEysrK46YDDxPUnFxBZHA&#10;eLUqu6CQ/OZMQE/f+uejSHH7snRkJ7ZOVqS/e3otTp7jSbaU8wM4EwwyoxQqqK6ESeOUsLCwyCZc&#10;aWysL3wMnl7uHjkUIiLC7OzsYmJi6IntXAD7W98K5UUUevq6ttmUPoGq3gWqdlEUOE/YaygCI3zR&#10;jeTckcKObHhN+kE9QnWWpKSkQbQIMjg2NuYx9b3no/t84/Y6O5NyUUk/IIzYHZ8ocrwPCQtcJfLf&#10;AgfiypUrRkZG6LlXxuWbiL8ioXW11VFOenl5nW1sMJ+iZE5SUKCiYHWPXMRhmAPAvPzKj/QlUMyq&#10;OB5eoqLIMLED3CJ7VcSUz5ubm8fqnI0+rsNC3L25juR3o/ijipmYWGbFRgagSkwMJdBx7mI8X7xy&#10;nsSYLHRBl6enJ6kKjPRB5W6rK0Rm3wzUwvnwNv90c01aRZwZ7hDssV9VVRULr+0OHqjN4BSj7OKE&#10;CucUF0bx4jLa2dC2bORrRlER0letuy+/pIS9pdOnuY2mYxI7EhsbewNuuExM88/ftJ8cQsnf3Ktp&#10;7S3cc6Sn3cO1srK8KLSorEULM4lnwOWQcoXAwEDPIKnUZMbLly9b2Sq5urriNdg5yCA4ONtDyk46&#10;BOrqOl5idZPOPJapm6agra3t2RLpP0uJs4sn6ezKXHUv33rF+HK2Q7aPeGpE/Tknb5vwJBc8lXsT&#10;K0QyKikpxebsXqUwkNaIWh2Dbzb+coTWOXp0jIwMaYHEQlpgNAIgs7GOwSqwvDgH1a4tORmZXZae&#10;jrzEiPD1/Z2s49HcLnSWy4X0zm4mSDJkXliCJ76K44rSZZhsio5ZofQinlZwEcwXd2OZiIobmuoT&#10;bnnGx8kMlRjbwhmChxTZ2uZqa8+m2bQVFPSbmGBbhXlZ/AJUskq8klaAvMGp5Rzgj8QCO2Es7zC6&#10;u+Pr6+sp3+1Br8I2v4ACv6fiWkxyKnpfPNwwOdMlIakRGtEh4AUg9c9OJ6h0eqCakt+XHXkCczDX&#10;8CtZ+mAomhxClUtZZRr2BRkfFhZm5yiLU0jMzNTDxxANg6mpqXegCk7yyATBhERfv7pTqNAo8NqX&#10;hTR0xYxcOXCHbIIvsVP7UHVstG60a0oA+o2t5tt2uCjgBeNUVzG8qKmpuctdGLsvJSdIRUX67hbG&#10;6gB84/HX6gYmx0SjEyhIk/z8OJyZbm4kXQwObhAnQ3lDkUYRxWT6Kmr9/c4jaAwGkxSbmpqSrkBj&#10;Y2NrZnBhfjbKm3dKPFrJtb0hpI9DRPs4eDljhsV8LV+hi7oe8cNJ3AeZUZEaHuDm0lji6p+ZhJxA&#10;CiK90M8gI6vi4q7m6lZXpPWx0qH3RaVUVRWXkmLg4+NTUBJVDD/j7u6OFwadV5ycbJGvIQlxy5/W&#10;VNcQI0kr/WVtW7o+Mq/J8WIRDfeaD++d8kvxJGqx8diu6UOokqlCToPi9Mj6ETw2xSelWKsYLwDn&#10;WwNH4QRMlE3uh6usiVmkT4DgJXllqqa9AbQuCSV68fXQ3lnvvggosdgpqOWqrS2trMvC86MEtL8F&#10;bKK5OR2Zis9ciN6KJntjBAPOBykpqZOTWzfXmaFZEhYW5uLiYjzPSGVK+tLXd0PllfgLdaaurk70&#10;+HEmJqZmVwp3UxEcszx70a6tW0lqFBnZb2s7Hhh4u0RnelETa6B3C9DZ2fnMj6+jo+OtdWybUxsS&#10;HecA0oJYVeA/bIIOeC5OGucAmgesApMrSDY3MEII50x6nAmyFufJigpm2kl31BxFYcbdJpLUcIbc&#10;ekGGyuoxyIft4kxAPRMR4kc7y8LCgq5UIlUReuxRShOy7DfXhqOoe7YNorojleHaUkN3nmb3KE6w&#10;mCoi6XvgZWVIX0wvEWUmAxcGKqoIuVq5AQUFlA/vxnd2xNXVQ8NSHEyKJzTBwI1rcE3JNE8gw6J6&#10;azVc20X+QrQTOvEikc3YO5zSb9e8+AF+wBbx8hJvg09xEjK+oDEJW78+ura57kSaTFq3nv21Wffn&#10;T08WEPLSHu+o6I8mFbKhDnIue/EoTBFIfU4PrRUqY6yi/73EX6g/QhpkxwRP8+xj4ebmjgrzQWra&#10;2tqmqKkVpKcTicSGhgYc1La2NuT9ysDgMNfUFuBYIrPnOsSROvm5WTjYqFLlZcV4X1idkZSSkJkZ&#10;P3z06I3Dh9FQ4lHIj8yClJLSEGQkDm2zFSQnmaLJxm2Mt7/swPNgHsDtqopMF98N0tLSoqKiCgoK&#10;qG0iIqRppqOjsyvHKKGoBF0K7owX4zi9cAtuwcNpbBQ6ctEAUGamoNdHr+obn4B+F9VUOiuurrUe&#10;JqJLRLyEYq//uOb3D/Dh/Px1Yl0dzj1Wr4FYj1iWrDiXPFZ0VhFm2Z2yKUZLdE/gyX24T74g4tx4&#10;5Q7cWfNK3Ls9HpYPj1CN9FP2Y3Mv4SVc245mJiUzDnuEp/rwnuzH9T/+/PPuP6ZrdF9/JTou97yT&#10;mGcQ0tm2zatEBrh58+Yq9N9R/FUIPTEzw3uJ9LVQRVAUEOI/KEuitZWVVePatZg3w4KCMCmjrKYm&#10;JiKD0R6gYQ2aM2pubv7t9Va8n/tIjowPuiab9ZYMtfbVG3akmt+AFXqMhJp4PCQ63Rv1cs2PBl1d&#10;XbX1ZrNXhXLLC5F5KP89AwITljuQlxjWnaT7ew/J0AwYGxvrm6rqCgKmbLwGESEuVGisomycOWWc&#10;HFCPcUYtR6pgc8c+bcDWeZaSd3U7FZQIoq5bhKij4aEMMsZcDz4s8vLyaLu5kt0Dw8IMJiZCGuo3&#10;v3s2CZOVur0D5ANHYmIyYDwd0pFz/Rdyx2bOF3eTfqXuHtm9FWEep5pqOttfHlie+8dDnG+jMGpi&#10;GNwh6err7pt/LOEWS1ZLrdf8nQs428srSjCDIT44e+t+p8adMRfxy3H0FJA+psfAwIAgr4L+PcZf&#10;pW8KcHY7DwtcEJDm3ibAL6R84jSf2HFWYJXaJsgvyszOzrxu3TrBo4Lq6uqYvs8M26M4aafNo3K3&#10;tVXgyGFWRd9cWZuDz6BnKOuPxUGle2GID/mfBSNHFV6tx+3ubtLbZxjn+6arrtJW5Zggp/FU3cW2&#10;w0RpNCduYzU4W3KyEuN0QM9UFoVZwOKCobUmqqycnBwyW1VDqqSGycfHB31qeYbN2HCSxPIwntmt&#10;NgntDWokMcu1qcIQJR8dTmREkF+k0tkSKSnNXYwKwvLaWshsrQD/AyUkx4I8a5m7UExWck49Ssrc&#10;bAiGjIbpIm9wt8AHnafwFt46D5bCa1vUYI/xDtXbbdgK2cRc2rmGcRhvu9B2A27UpTFnZKbh3OuC&#10;rhqoybEywWk294L2KTy1fnMes1nBjcv4jH/GZecQeSwWMdXY2X1va0/+l/jLTVbGA+dAg2vTJnlS&#10;UtTg33NIVunwOUGhS8eBn1JCRZBHEJUbXxGiFsI8jrXdD0uHUIzfl9E+2rMHvccnrbU4kLV3jqJW&#10;NRRGo6iXFuejSnV1JCDjn4wdai2MQ7lF65yYHgf32DBH46v2M5Q4K+IeH1mcv5LvTloEFouqY4GA&#10;w29kZOTm6mBooCMY5G1iYmJtbZ3oIfnIjbahvn7eTaK5pgrPkJCWsnIIoYNa9RYzevGKcRvkt94t&#10;mopnVKiyTM8A54lvcLCdvSU5YTsSS0xMjPIy51Eph6A1QWk6aamZafXddTijPCd8kKnExso3lG/9&#10;aF5x36+oamx4SPm8xrOhyaR5GR7EXFv3Bt5Ev6NCqQ4LC0Mqx6jEWMqFDMLgLMxif5HB2Jc7FHcw&#10;I+1epMUyF3rid+0iLapCRka2ivL3G3/F7HNjYV7uzDE62A1K4psUj4uABg7G+mPqbIrrLunDBgF+&#10;VlXYxMx6EaSZhQXqaksYGRklxY7e4dBvLNTsJmjjcHamWjQUhKD6os3tuqeGJdqnrVuR7reEhJbo&#10;6HDIUZXDa4hRNbZoNAvyonE31FT03x2NgajfuAOr8VnUYwiV9vT0RB6bGKo5OjrGOoqg83mVzIxN&#10;mPQUo9mIzE/I7THGhhwGRHJnTDEtrH0M6bOmOJ3glQdOocAH+9H22M9mp6SkaBDK1FvEsMUSYhy2&#10;gvMQX6ogkj5e5zjd8IbsHeYW7psF+OSFOU/mgWCUZKG8mptwk3whEqfNuk+l7e3tz6RLR2AEz9YD&#10;PTHM3XlFBbX8tcJTlnSfPkVZPKy6uGx3Iw/zVftjYTzkxrYbZaZlpJ+K/CNW8f2u46/eSc1zJqB5&#10;srGpcYPaQUqVo+SiLDgw9FKbgFNTwpCCA+Tw4RZebgmQUCNTY+IVlKGSVdgmep7rVG54ONK0Jc8S&#10;KdjFyIjkQJqiGGOUdV1BN8l2bYB9fn9VfYPa4h58iDQSvAURi/q3bgPyFR0FOJ1EB0wQAyNDfT09&#10;vXBvmWx/d5TAakIm0nFwnEQyVN+MzFQkLh6Sk0MyPMhppB1uF3SG4kM8Le6Gmo2zhfYTF2YGvIDU&#10;xvymjqasodo+uEv18gfc2aO5eoxsrMq0qou+qw/6ajRqkLI4x7ALnWc68RCcgai1ZYVlWEp6+o/B&#10;YncHDCT7psYeGYmBri03R9/D+054fJP1ZldNF84Qxbse1bXE7Z+YscD4N6HySnxjXZ1buoH3glYX&#10;Qf4cSEjuZmImXwPrVLaB5gUqIZIV2aO1+zAoSHPvkwZpfHiA5wg7O3tDVRUSC+lFcsmvTsTPqSMF&#10;y4ojUEexeIoqzwpJIv3UYkdHR+6IUlRUFM6B0bjNDmnOqG1oPfW1xZjYz+rr67c1caLYb/l0BifA&#10;hmVF4x4JrP+ylpmIz7Yh0YntFUH9TshdmaVDyPiR20xIZbijhnTc3boGfQ66DpxURtnqZA8Ppqam&#10;osAjZXMLC5G7MFGAu7GnFqI/hsfXzt1pwysk+/DINZf0p5mjM3URFebY6NpydqxiaXpincoPmsQf&#10;3mYUudM0MowyzJkuEAjhaHucTEPdp05XVOXDI0lsCxHAWIHu3yS+4d42ZjWujBanOGxROU8hq7Cb&#10;E45q0qxX375HDaT0gGYdcKjDXhauS8cv4Z7MfIy83Oy113UTB3yxyFv/dEygpQudLrIqqrKrtbV1&#10;+qpnWbOr2Q9QUxVL+pBGgBy+WtFhHxQUZKzKaWNj4+bmttMJULxJ7yFU5iMpMZDijsP+6B8mZxWQ&#10;zfnloSirWKihwUVKOWQr+yd4qWVfNKliw6kS+Edc7tuD+wfchYzsQJTeVu7W6uRq09GiAaa3SGhk&#10;NraLVgfnw/bKfJgQwo0anrQEgt0o+WiLXsvVS1XX4XpKadQSLCXMUFZBvQeDuwODQxiE5USzSUhI&#10;hJeR3rw/ceLEvxubMb7DDssI0YIw1pRkCopwAv/XkAYRTTGUb3V5WZBdUW5pWulL/PyX+PhYWVnx&#10;4QFmCUFBwdbW+t4ZDW9vbx8fH5OlSE9PDxTF4ODgurqaN4sQHEJajN7IRk/YnczCwiI8PDwlJSmv&#10;MKerqyt40RZta88j0mKbYa2A5ZoygcvMzMzW1jYkJESx4CiehKma3CJR72wzzYqXKCgssO6M5nnU&#10;XFVbe+l2P9cM6dP99PFkRiXnUfW1tbUjxIYpGssp50euk8/BbCXlRGsmZaa7j2fzxZYJ8vHw15s+&#10;UL4v/URLrCbijELTUpFXMTEDyGPUaVdXB+wUxioi/07xnfdZ+BwLCMvg0K5V4aSTI1svJa0KmuSq&#10;a07IHpdbJ7JZWoxjDy8Ic6/XuiAtvk9AgPRznZcuXbogdmZwSpnEktJUtAru7u5IwVI/iIp3lfaX&#10;1w1Qcg60cHAikdWxW6mutvwukH7AAG00ajkKMwxIooprkP6u4orHIsMY8y6iMMPQcdRs+RdkOE/0&#10;fqNN7LNBX9Hwiiy+18bLy+uM537MAHIW2srKyngebSt+NQcBMTExLS0tZxenlTcK8SQV4waFHaEc&#10;C1C2ra7JpGmafbq4IRz1XuwFbcSiUdeM3x9MBllZ2VUI/s3i32gSn9h7iULmIg42uyIclgE2FToQ&#10;Z8OHTJo0ICVGIamiuV56o/JauV1y3HwXxQ+Tqk9ubu69WpvUhDe7WcrZ2dnpGYuiNtvb26ensyEF&#10;dcP10Ra3FDEhTTMyMqBDI6iOJyAgwCZRmzvjGPIPpwESEacE3usTDbEuLGz27Wwxx53RV2D5iIej&#10;pmoYquqaiClqcZv7susE73AJUouIiMBjMzMz0LqY2qqh/UCW4yEEoltisWvI0C7Se+eS3emlQTHL&#10;LCaPGXDuJeaQ3HZ4gype9srSe/+e8e+YlVbi8ePHnEpUuLFRWeGI8vFDEqS/CZPJMVJrCjFvEeQ+&#10;dlRZiRzUzogcEDmnuJWHh+eo3AFKDQYWFhYadWFNPzl0FFxhZiRjHR4gNANJf6wPm1mmb2lpifqK&#10;dEyt80qqCVO6ZlTYV97U1LQwI4Q6WtJfHZsXj3YFqayXpHlJS1JXV5cm7v9j7y3A4kq3dd1RSAiQ&#10;hAgx4p4QYoQQCO7u7u7u7u7u7u7u7h4sJBB3l07Szh0VWGuv3eeee/Y+5569m3QP6uGZNWvaP+c7&#10;vv8bVVMsnZzE0nNpSovMe0d40LFgvVhQlIELwQHkXqF4l1I2k76+PibJ4TpAS00kuM0blV7/DQEL&#10;0LScxPj4eNx+jLXW/WXjr97+f0Z0kgv+P6FAd10O9n+7Gz5IXQEV6RMau7hoiF8OUvKwS+ziVaKS&#10;PnT59CkuETExMSMjIzMzs01j1Wi7y8vLmT+R8Q/3occwsbcxrofE5hSiBvfF9087d3R0xFf6YamH&#10;5lhRUfFypQI06yrZmh52kjYPZRN21wsrhvhEnvjmSAS9YZJ49pXLSHpNTQ3xUoMFzsBh4nUuxTlG&#10;p0OJv/WgVGMxumdeHLEu+BYxHy4QN/gvTzPG37vgj/HLLz9tFhF88+GjAqU0tSj9DQUgVd4HHIcZ&#10;1Sh45Gg4QQq5EdgmwMHMgWiinfALCEjIzUQPTdcTi9osp6lsbKtnZWWlGWiA/w0NDbnkdrPeuGZn&#10;u9nJV5kgQ0N06nY06IYj45nK53Y0NDT0tZJnZl5NTU2Fl0ZdXV3Vnfnw806kWfEXAiKLNWJyehCW&#10;kkV1PGpqapIRh3ClqOLJLSY4C8krOtRpSkrK0dHR9Qb8teNvoP/XgS4C/4MUB5kix3UKyV2yx4/z&#10;7IPdfLIgi3CzsLAwiTIfy04+4Guzb98+NCdXhNkuyO86ffr0blkOse1izAzMfHx8WGuKi4srKMgZ&#10;WStqRrCV9FwqKktQvx0ROFqC1aR/jzQWiNfnciW7iDcwuPbOvaWlJSaW+ON20cd9TlMXUaGJD76o&#10;J6DVwTyR69/E0M6KOo1z4TagFVnb1L/jb6D/E+HpkYL0SJxiIJzkYeDfj+zKbRWRPsnMfYGb/bDg&#10;BTGW01xnTkpzsd5gEd9J/MKEiYlppwyXvOxOLC43bdrEyc9GiORzdHTEgtLC2kpvqBYltqikGKEc&#10;HiNeYYDFJfHnwLKy/NbMpqYm9seEurq6lNHjiDXWmi5pkn7+3og18SLIF7w45fHjx3EtGOvb93f8&#10;DfT/Xiiw7QQhPiRpmwTl7k0qLCoE2qv7iGRJXiUcl1QRBIlj9DIgI6sCcFqCmfkaKjQBCPz8/Dyq&#10;JFFRUd7E7z78FWM9EOh9qxHEc0gebX70Caqrq8uG2Ms+Uba1tcU+4Gz5ZTfaCdRvnEVhHszMTNCs&#10;I81l7Xo48sIFom9e36C/Rnz8+BHGgfj6nzf8b6D/NwNdLP5XuHFm/1YRKoWjoHKVhkaAXIFN4BAL&#10;HznxcSkuut6WlpaylLL0ylsIQCp+np6dUprnON922TO0tLTXVAm+4Z51D/aiKif17qmfOhRRzRNe&#10;dia6QNU1iikxkXgyKvry7IaE4tU9yHfPqHdsbCyuNDh0a0ZGBvESXSA+TXltY77vIFEmWef4n6+/&#10;gf5vDI69RL73nFCUVYbth8WBhOya7L4bN1g4xA/xC96gpqbmFLl4TXI7Kysrmwrs3LkTnYxl8YXk&#10;Yq6Q0BBzF8OsfJ6INDtTR+m0Whv0ymWdu4jHE+DDhw/rK/iug3oN4H+lmfj+b6D/BHGKTAyuEk+F&#10;hStymxSF+UmklUEZ3+2ThKNKJ7hAaseOHQyqcH2zoDiIo+2+dOkSMzPzJRYGpquMrOzMTOzrz/rG&#10;WF/iXyDevn37rygfYCb+X//s/y3+Bvq/NMi+3fiC5LqQEImyAv2lq8B6Uo6Ble/4VsmjJ6ROIamH&#10;5KjPqMEhTkbxbcSHZ9LtEN0vJSl5UJqGhuYbyX+t40U8k/tfaCb8B5r/N9B/inj3/i1IE5+WyaME&#10;oLr7gAy7Eigo3iCVUSaRAAllMoW/IM0Y6ygPE////PPP62P/P+NvoDdASBI2zM0//2+E73/myrG/&#10;gf47vp/4m+a/4/uJv2n+S0d3d3dBu/7ExMT6+w0ef9P8lwunsOsJ8XrdC9DYQZ/67c6URUVF+fn5&#10;+FFtptlUfcjaZBsx/qb5u4oLdx/jf4mZlrW3f4gHDx7Y2dlZhx5CdhHi7Oystkcw10manJxcX1fc&#10;12QTFhZmb2+Pgr0+w0aLv2n+fmJJYymkprq+vp549Vd/x5rcnurpIKl30XU20Yk/KOHAZ25u7uTk&#10;lJaWVlelPP+YPjc3t6uA7U43lJWVVef5DgVfLCkprG3cjjP29fV9W+pGinWaMzIyAADbhvHTTz+t&#10;DWDw8PDgp7S0tGtfeT579gz/4zAdHR1xtm/Dx48fFxERefny5dqYysrK169fT05O4uz+/v4zMzNr&#10;i1r79O/4vxc53NPlaeVd0OXV1Z6dnR0SEuJYECVYZQDl7qi4qlFUxiZ6OBAbG1tanp/3LUq/PcIr&#10;PT19pYtscfz03LG52ToCkl1em4RLqOwK3Vgnh/wbzfj/w4cPenp6OMDHx4fDO3bsQJptbGyQZlJS&#10;UgT3nzSvTbw2PDY2hv0XDv9r4HgEur+/n4KCAt/+Rc4x+G8MWMlCCpdgifpe7Gf4nH2bMbM4KSAs&#10;CPH19PTU0dP0dD7o4eGR2r15aPpaSUlJVnJWU1NTa2srCk1WVvod0jtPSZ7Ojfkj67l5aeg9Wlqb&#10;GxoakGm0H/T09Our+XPHv9GMvK4N/2v8U5tpaGhw4J80y8vLd34LHGZmZkaa7927R5zhX+LkyZPr&#10;Q3/H/82ora29e/hucXHxrocK8o+oau1rpz+B9vS5qKgoNzc3pFlbW9ssjsrBUzunnaFt4hxKcnuz&#10;z73H0CfZN/cG7stF4tEfIQz3SfSNM49PX5l6AA+qmiJra6sR9MAkh6NHj2KerK/szx3/Tpsx/qnN&#10;+H/nzp1Is4mJyZrTkJWV/VdtXgscHh4eZmRkXH//La5cuYL/12jeWM+V2XDx8ePHRVjsUupCEY1R&#10;DEXb4H+HJnSQqRM6A5kCQ9lCra2tjY2NPWIEvb29o6OjEeW5PiGkc14sqqqfOyUlpbvL+vZ9SE1N&#10;qlOrG5m2qqmtWNi78NA+AqdpnTgfHx+/pmgbIv6Ny79jw4V0SdJreL1jUZ033cbLy6uEtiSx1DN3&#10;YSv64ICAAAcHBx8fH7QZVlZWOBAcHBwZGVlRUYEuAqORvREnS0xMzCskPnMWC8enT6DqW/QMeTY2&#10;Ng6+3ldZY4wf/at4/cnj37R5y5YtrKysN2/eRLOLnQt6rN7eXix+sTEYOF5ZWXnv3r1rw2RkZMSZ&#10;/3pnw/x5YtfXx+8pP2p8JHsKT9ESOLo4hVWJn1jZW1dXF5TsbxlkHBDo718qllF9KJWQ7JDN1JJM&#10;X1qWUVNTU7d4OiEsoXgZstyVYmJiMrNjE9KNpxoZEOiVZdrl28TLApJ+hI7HR9CrCAgIbKCj/B/d&#10;UMR6beBf2/Y3zf/Z+Pz5M/5HP7D29n8vjNIHgu16foPf6FMDlmE5jbVqSz5zvHhKebZndXU1yq14&#10;yYGIdJVcsZQ4b1MtNsNsyM4rMERTMdau/eQBzB7qmrR3mYbpyBbZxieQU+xdyV1ZI16T/+0hHhh9&#10;Tw733NWIiIhAmvEQGxgYrK/4Tx9/4/g/jd9//3196D8ZgYGBawO//fbb2sBaLOxcSO0t9LfNjCwv&#10;tI0JXh/7nwzHW60v4AUWahIez5xgdBzGWc1MLoQIV9HUtfO0ZxZmxJ7P5B+C5RPd5QfLA9gDEOUm&#10;aEL721Ln3t0eg0I+Id+1AAtjB5rmLjeh9xgzNplI57tdx1C1qwpdNdqPxo601NTUwkUkmRjrK94I&#10;8ZemeU0p/2fhskqTzvdx/c1/OH766SfDvICenp4vX76El3iuj11dVZ3OmaRbMucxN3BSR49rkBKa&#10;k5OD48PDw9cm+F/GO3jXT/dmCp692PX43uHHUHvbHlqiIRrazzKvaOaH50ead1bQ1KeHpRN1Ny/S&#10;O96+kKyQaxBq56CqWCkhISEvLwedRlt7WUNz0m243Xm+E3uJoTHO3PTcO3Cno12rqJBoqQuKMvE/&#10;btj3SfNak+Li4taah0FHRzcwMIAjHz58yMy8/uDyDRcsLCxqamrrb/59NNe1/QK/RBl2vYFPBSV5&#10;2IOvf/C/CrRkJ3s81AqvVIpWbutzqxGKxZGOo+oFXF3l5nkqKirnS+KpR7NxZ6qPJ2KtVk5Vvjbj&#10;7Ozs2sD/a9w3ur9Iu1jRVDp3aer6qHcgrISdzMq50LdpUf8VvMqsy4bX2sU3ulq3t2byZgUJuNlV&#10;no9MFq6Bml4zSRTmkpKSWzOXnlKsTEzEPitkfwSP7p/sQb47uDuy7bOzc4NvDZMM9djiVmVlZRXm&#10;B6ItWT/SG5Lm7oxVdfjj6x+x1iRMaxzYsWPHkSNHkOb5+Xkc+fLly41LM8zFnz17FkV0/f2/RGlp&#10;6Y/kvxTB41fw7h3JJ2y7RuKD7hoh9ZnBtQm+fv26NvCv0dLSgpKWmZlZAAOR8dENexrGYKyOrS7f&#10;Lb8O6iqtKhPPZEge0R2mnGgMbkTuk5KS2qCt1dnmUckjxnfPp088XVvO0tLS2gDGL7/8gsLpZVv0&#10;BJ5seZ2mkRQjDM/hrqs9e2rl1jr8qPnkkHNTCloOujYzqjGtpp3tuVDdCq1VUNUMzVn8WeUZ9iOd&#10;FyuDKu8Nsn96CBV+FR9+IH3UdCYvLq8HeqZPlrRXST8g3EWCc5olm29dRqAtLCy+kQwcHBzr27ER&#10;4h/IzmSshsAfX991oC6ykBiwsbGt/TD0r9FMaL5Lcjc9KT0MFk+JviWf/0y2qvQT4dfBnwjh9yGi&#10;3wTLo9i4uPWp/yXUZRfy8vPg2amaqprtk3K5V0uRZtXpHdnHs7XnYGB5d1pm6jzMGxAMmtoaoqOj&#10;ST4sk713eQgPNVe3FOYUkrx0pG+3Qq8CDwynj0+vLfMNvIEP2p2wIPWQdBle2nrkkj1vvAW3uqF7&#10;gnSyZn87DufZ5uHbhLiEURhtIWtzk1FHVW5J3tFRDchrFinxETBtDR53H27FLP3wnvTNTXIsFldS&#10;OKrKcyZhslCvMCc1J6OBBTnGWjBufo1kYvzB+v/J4x/I3s1YLYM/vr7rME4FZqXdCuaH6BgOHTtB&#10;PM9mLVALjzomhlxoiNWMjdyWgyK3yXip1LkUzBamSaZZzFYu0nSiMd1v0tG9pxvufHkLb9dmHIfZ&#10;862d5A8XEAjFx8dra2vj690lVo7gW/n5uPLy8uRRY4tEthIoUSFTct8ebd2chD0+qv6pH16jk+mK&#10;NcUSrXvfqFiX3wAMVIdk39S8eaSoBZomsnbOTsH9OoaOQarBFVgZgiFel7TDFWF9cPMZPIMXFVgU&#10;LsGSV1pGSEiIkE1c2VU/OrN6L7IyRHycJXSWx6+0JBz7h9uUt7tT9err6ysrK1/WHHyh54JLWzBT&#10;vRnLhsIcERERGxuLtgT73jWUnZ2d15q2UeIfyL7IWB2CP76+6xC6qmQkZkT81Tf8wJFNB69y7ESO&#10;WSi495Ja8pxNuJgWY3qoQE3N3/24+0XD6Hbqdoheuk1x36uuQ2hzTCFZZf22manD7xFHNAC9lM8Q&#10;xGqv2nK28sbGxkqtxYkrE9ObZ44duVNUVJRbXlKjVpOeno6llaeqZxzE7UgoRoWuNahtpxzyqqnB&#10;UqzdcHDm3EyGRPUy1XK1Y7WFQndDccPQibZeGOPSHOfRXVqEJxR3m3BdOYKTZva3/a92NUK3TGfW&#10;/sGFOZiDyNuUMuMZGRmh7qGYLczJjnnF2wuY0pJjLCfLoLCA+NT7B0aOsxSjMTExQ9rV+en5IydH&#10;uts97ovEYDlYVOLtOwFxOYG5DrnJaUlpeQ5rNH/8+J8ugv974x/IfspYvQ9/fH2/oampKSUlpa6u&#10;rgVaXuBVSVly9NhRIVU4y7WT3FPQheAmQCaiBmqGBKPzMnzO4GxObn6Z3xwsV5TOp4hBI0ikJsFc&#10;KNnQC/hgCvPDMPx211sUPFTNO4TlSYrJl6QvyxLKQHZW3+ZBa0pr/9U3KbEpB2brIjq7wM7DU9Or&#10;GIqzIKue0JCXnFdRVIGV3LZPKQNKA4cexIPvApS1kvzkVnVgKRmmXsPrl/By09cM4nOOv9Q/3PQJ&#10;ZRhu5g6RDZmVF4/AiJbI4jmLstTUVFnHXpKOrOLttXlm/K0UdTEx0WjK8/Ly7k1tef2UeBdq9BuV&#10;/ZZINm4qptNduItbPgiDOFlKckpEkIDhDPzzXtGYe+s7a+PEP5D9OWP1M/zx9f2GgqKCMoaJSBiE&#10;Fb7a1gRNSZDERMnELcNMz8GqpKQkbW/ruNtJRkZGxExVRU1NRDlTi1sLGA2ZqbLMICcWYlMgBerf&#10;8ks8QHnuPfHwGclH2zNxOt4ZqcdSkwoKkKE9L5ug6t0i3ey29z4LdAvwsgoxOtY/3gH3i8K6K2Mq&#10;O+FeFtlCjMy7F/Biy3ti3bnvXXB9U7tKfCJ7bTFkvSPTn4Wbtc+x5ns3hNq/5dHqB/hB1eXJ+eJb&#10;INVTYFgAz569JKxCyIuKHbfSFDLzt+Zj5ZcLuSEaIegZOs9F1Ehjl5CeSbWAXcStgjOPnpBiP9DT&#10;FjD/Fu7Bvfu5l8bCrqG0u0dd79/UE6MXg1XpGsoY/9tft/83xjqyP69mfFqFP7zWPvr+oq2tDTHl&#10;9QYBh8Pe4N3Fm1aPLpPHS0hISPoEl8hpETrjs9mQXU2oPpyiYXzdWMmqJHl3NfbgJNFSWnsi/CHI&#10;CbwxDUQOlfuStgD7wP6gDo5DuQmQbyzTosLr7b8zLeJCO3j55+TkHIitboZmqbxk+qlu4dkVdMkr&#10;8HJSbjKrraEusg4uLQLrTch902LcAm8fJBhO5DfUNBg0sIZPqRkMUtal9kGfvk8vtIzIeE/HynTc&#10;h/uZl8fyIC8BusSrJk8P3unq6oLGN1j8hQiHFEFROqQXQmH9ifoBC9nBHMrTRdVV2vXpfC1Dp4ZC&#10;4X5Nac3iyuk3Ijnv4f3c3dNlsDh7Z3OnoT/aa/7mzFK9CkzCNZSbmprWd9aGinVkP6xmrKzCH17H&#10;vsXaBN9TCAgI8DuDpDab7EV1lNgJmMC63qKbVkTonAGJwY0bN1hUSVy3uB6oj7+7+bmmgQGNlRlD&#10;lL0bi9tB/8KrV8JUKfSNwIjqrBr7LgPhTQru4MNz1JxCVkeMVsMBHKjNLsdAjBetczJNXubOwgD2&#10;AB8vn50PlixvOOg5O+Xm5hKv+6irC8vJiROIw9oLzS5MxpbTDdia+Km51u5qSOiCgaIttWS5LTsi&#10;3NEDkE9pMnjVQ5NK87Yhn52hlrtcwMiX2qpK1C00mzR7f3ZnGWVjFEShbwnZnucP7Yu0g/3QjylU&#10;D/VYHWbFSt+mmUoPT485O4urQ/+wdDX7lyMr8zfmH1PewQnw5c9V5p2akAYLCg+J5+FgrO+pjRbr&#10;2/18NaN/Ff7wWvvo+wtwF5GTk9PR0fEH/xuhUMdd0Xe072A/u37lBSMNIyEQOs9yVQAEII94+ae/&#10;v7+ui7u6lbkgb7KOgpGWlpYQi5rGTjtROkNeSt5tNkY0jqwaW/S2GYvIUcqxbeWWYJfgV1CgNZLv&#10;oq0NcuAthdIyKEuMThQVFVVTU0PzGh0dHZSQXQM1Z6jqXPZFGns7qLJJyu82FtiuKCUtSyV2UQw0&#10;tKgMOSSFrY7Y6oOD7Y5AY3CDKH3as75WtO5gF54CBZgwKMN+pIleFysaoCESIkMCQ5obtj18DaB+&#10;H+070oyWmnp6N1qUqqqqrheAjoj41NAmzaKIonGK8SGNpgVY+JXyI1aWDZsacuHeRAXbGsoY63tq&#10;o8X6di+vZhSvwh9eax99Z6Gnp4c2Q0VFRVdX94QEpy/4FjDXOnYpDMCAbfIBAwMDDQ11mRMCe0R2&#10;npTjM2XOy4d8kcsxOiIdeqwNjDauLJ5BV/Z7QlIx2M3WMtTaCPAGQqCdx3m0BMjrXo5zh06cP0LP&#10;YMZgpntMF7REDHcb7hdiQm+geEExmDyF1dbufFAiuETLSro6OjqK1sW5WLqkH03P0c4hOtz09Ej2&#10;yNgbsa4MyfonhgNNZ+rr65HaU0IO0hAmzMeaCZnGYHI9A/Irszu40h11k+Kz06rVqxuhsUfbomfh&#10;xC24hW5kPJGrVMimEzqr5aoTB4PyHu/Cgi/sITQtQ0CUSYpXyhvyZ7Mw27urtyZFrAAKkP4oXdb2&#10;AOJT6Tcuyhjrmz69mhG4Cn94rX30ncW+zDiOJBc3V7fjRkzXriklQj6WXz65wlg/KTofUbYQ0tmj&#10;o7lJVYhU6CoTE7d8MB7sbEIO4qKhOBQdGR3PMDkO4yQVL+dh3tvbG4lMbuD0/YUUK7yiu8fxIw1f&#10;EzExMQsLi3MsVwRFBM6aa8nKym6V2a8r7unoHgCjqtpesVYjB1Oagn18fCBLLGdfjrLPzSK/Inzl&#10;Keehcu++2raw7/n4+dftZx8FcAxVScfeYuyZgimqD1BCXhQP8fyz8Jz0+eKByfDwcJy+OKa4kq04&#10;ItWhEiqPLzXUTUI6q3WCQoKvoy/a39ziNAQ3rzy66WyqU4hhTEzM7H3pnJxkQ0ND7Jrs7OyC3PU1&#10;VYiPLNroKGOsb33naobiKvzhtfbR9xRMTEx4gBFNtwj/c6yS2F87BXue4UyBk/VRkVE9cn5s9nx4&#10;gG0tbDn3c7KysspRqqZvyumAjmSy9AwoGqJaGaIegufvCaHvy2kmryWzZ20t5K77mpqaKtO3tSiU&#10;OyQ6KDjG29XdOTAwUEhGlJeXl5mFiZOT8/BOHllQ8vbz3VqVXFhdun1aKSQkJK0gmvR+dgNNdWZi&#10;Zm4U8THdSTm5iueqCGNTWKVl1vXW7qy9A3d+hB8RR0MH/111vGha+iINs7OzMQNRg7/Al7r0OnXZ&#10;5iZoysrMyr+e71OzLaSGkCpsGhkZiVuFm2HKGlF6sDsXcjH33NzcCvKjXdQtK6AiwjMilzy7PQ+K&#10;4rYUFBSsoYyxvqc2ZqxvfcZqDawy/eG19tH3FLnwyrRzgD1qRYrZnEteSlVV1feQr6enpzuLkbOz&#10;s1eIjVqYCJoQMzMzJWZTPuCTAznffQneHt5oJFKvpNpe6EvlWTzeMvCU9A10KISdtjziISdsEYUm&#10;NWIEdvvkJg4ZiHZa5EYS0SzqMsdlWkYriIuLYxZpamrSybFcVBVWUlK6fkxYW1tbpcQ9yi+Krqa+&#10;hKtEjL/3Rl7VCIy20vZYBGkfHfYY5BxsobmlbP1M7sqtAqo+ljIXrOFaFTJiXtHHlHi28LRUM4ws&#10;wmLk5qq+cyVVTlW4xuRCp7QZqN9RGBwcTPyVhPxOdJFTXFycXiN/0ZU0zB8XF5dEA79Yp0DLfqHM&#10;zMz6Cs2pByQtLS0TCzZrKJ84cWJ9T23M+CfNw7Bq+4fX2kffTcTb5qUwjLazt2NnfUR8l8QllZgY&#10;tsgYrRmY6RySJj5BR9/fvHOb2xmN4BPF+5MyFEFR+qQ0Pz9/4p7EtHOF6H0zIfu6zJI/7RBjaOZ+&#10;SwHry/5zz6G5pSiu6gTZ9JV44frUaWHEKK3YJT4+PikpyX6Wau3xJeyZB+RsmcWviTPHebt3lqJk&#10;RkVFyfm4J2wp29wEJix54i7mNxIWl+FRwYE0qwNdUudnPsLP7PD60MAPK7CCLgikOleOTtq8gok9&#10;E9NbJ1CYX8CLXujt3TEyBmOo1v2U/d3pgupnInvJO/PN8t/Bu94zvYWFhWnFSWENrpn6mf7pTtqP&#10;IVTOg/gkz4yMrpu8JSNKWJX+8Jh40edarO+pDRv/pHkRVlP+8Fr7aEOHBQnxuWkYxcXFqFI+/r43&#10;yRfFQMybzC+p+EJ8P8kgDEbOE9JS05xdXfyPhQdacikoKET4K4oEGB0AezcSVyOCkSnYNEEzFlU1&#10;5DWStOEmYOpFElgMJYTqmQmYqKio6HhIMg2PKX7zxKKtrbe0uro6Myvd19fXtbiY21crKT2lo6Pj&#10;YipBQ0NjpxPRuSY1VOOnicnJkzBJMjHk5eO1p8jZXN7cj9E/NzN3+ugMJE0ST8DofOvksDgKoweu&#10;ZfwEP0XVBQnBqzZCWzv1C1B9eQ/u3SSbxa1C+xESGPIYHqNrR1N0n3x51Cysybmp8DkUDRoh6B3b&#10;OrBvUbpNWlZcnpgUr9xzLi0zPjY2FotOJBsH1ln+jmh+BKvNf3ihOcNYmwBj7fzmtafWbYjzm0l/&#10;rJFk0VQ9qHuVcBUE9yNG6Il5LzIcNFZlFS8oVDbodefGw3y1FuKV4oPbGc21zLE20gM904NeYFSu&#10;Aiow4mzNaG1FsHQ5nOB2uvgCU6LtEdtDDsFYb0WcbqN3iHRycvI/HyIiVlxYnJtUcSGnySkyLbGy&#10;shKBls3ejNLo5+e3NeVs0FDYyPYRLBkhzdiltwihTy0mel/lR9tjqwrUU0NTYlKEVJLTnNLa901g&#10;X0Gb8e7lth/hcyd6ifRtVTBsXnS638cjPDdQuwBmsm/U5cCdw4cyzK9H48QI8b2Tfeiwb8Gt/oXz&#10;jQs3Ghoaar8SULwx00TmD2aVER/rnZaWlpeXZ16pgnqMHHd08RYVFWVlZeUFEp/gjYHj1/bbxo1/&#10;0vwGVm/+4bX2EUbuP+5UhG1eG9i+nXjS2dr448ePfxv3p4hXT17ZiSUKHrOJgziZ5KIhGEJA1Zlk&#10;LlJdMwRDHclLVrusxO144hlVq7htas8HogT6F17DujCzHqysrGyO2SgrKZuA7SmPUCEhIQizBJ2w&#10;JEiqoR0yOBQkIHnBbp+HAaOBN3jzqDSwNx5B92n6FVBiMzanqQrzevmb1AqEoeBhXWWRom5ZUohW&#10;dZRm5tyXBLf9kViEhaUmWERFIs31HZlE5qR+QZ6Ovbw1tufWrqfzWO3pqzfe3PfMAp5sW3rmDSNd&#10;0GW3tY3VsSX5VNpzeL4CD/TMXZhGtngq5Wak+hAvqdo+62uWeilrrpOravDS4DIsE8/BuFS5AAvd&#10;IjHxmSzIen5+fuLo8ZBqqejoaKwOA2M9uwT80gJz7z6FzvdkayhjrO/BjRz/pPkLrL74w2vto40V&#10;rLT0cRRJkHFUEwxrobYIikKD+Q2qydC8BkGQroqujIwUCzikJGxOCidNPJeo27/Zot6jUSBh9i2J&#10;YsIZBzKHKIg6LMJ28AojDyeP6mk3HR7PrE1Z6Ko5FNPj4uOzivN5TkUh3z6uPgG2ypRLeu8Fi9GG&#10;9vcf4uRoJatxwo4bbTHpDJepqxVWgZJ9oWRB+x7Dkx7BHvIQubNjrcXCxSiKjY2NW9/8VFtbC5+L&#10;X2/6BHfn0zMzRUpyjjtH5B1qXIIlqtLunE05ySTJkJ4VSJkZHxZPSGyfo3ic0ac3DdPO8NpPP6+j&#10;hWfhOTXJrSfvGnif7p1CT4LEjx0dmId5dNv4th/6868FZk1QYoKp3dxstgQoz7FRsQOUXeFyOWsX&#10;sa7F7du31/fgRo5/0Pz77/A/vNY+2kCBkucBnj4E313XxUxMTDwOegRAgCMhik7qZNWWqkQG7PYZ&#10;sslzCqAgD8o7dlRhFTXOXl3nVUf4iaupqXH4NnX2zuxESDwaBwJXBLYK8PHw8NBJiLlIuaC/yqLp&#10;ijQKCz0dikCMnBnxDPNd3rpMOq2T65Jb/wRYlh2qhpIYbrUX0NeEmIaYZ0olJTPY2NhEqEaY9JMR&#10;dDmwKLzeG8uuGt50rQn7dCh9gigz1XxE+5vV0XK2P6XyROW+UjdckT2tvQGYHTsjz0vQUzjm1rK5&#10;3qFmUyqkBm6K3E7RDmaVBbsKAoN9C6GQXi/IDxrePQe3ZRGsBV+FGnR2djb8sueZVPnKtjmrR1Aj&#10;kFlHVxcbG5WSkkI8qT87T62DQ673zBHREZ8C26Qc9zWUsX9Y34MbPP5B85dVePnH18aKG9eVzwja&#10;6Ojo2LHZHY2/6Lc7/PxpZn8BSbS/hsZG/FpRWC1JFYGGI1dcrlQDDJbDtOeAOcqk+Sc4x/ogzTy4&#10;D34Nz/AIDgzOPBxi6X8ITfbly5ev7GBTIVE7K3xDUVExRo4nIVPSwVmjh6cnscGV+RWhuqB64un+&#10;iWlDrDL33l0cOTaSRpHiGh+CeZMsbBVxMcImSkc510EgykxfUt9e0l5NKDYd0kFzpHvbLNP4Mvra&#10;3Xr3ZaYuP4EnLibR0MPpDzFnxS5qJjC1QEuQoVTARUt3cBf3BGuwNrrCHQuxvOeDeKzzsmqoDaOt&#10;abxyIqG1JfGy3OmOLx/h18uTEZ1aX6ne3pcptpswmIU7UV66JYP7yioK0TR3bVrgMW5CkSY3LW+o&#10;Uy8q8GcBljWa1/fgxo9/0PxmFWb/+NpA8eXjF3HvzRVQgb0wjyG5DJncmeg9157BC+onnl185eXl&#10;Tl0ZA9sG+o82ti9RFZ+f2RuShI45cUywqalJ1ygqf/zIq6M3sfcvry7AggmLJKzYiCVjL2hjSGpv&#10;1lLj4Re00rHylfeoU9aLg2+lXkVm12BiVhPxdGF4IqRb4h0pM0KlleUUbSbTQ2thq0VXwCyroaCh&#10;prGjSFIXQ9qQ0vKonIoMep5u6OZMzJuDuWP1HR10xAJuf36Av5AauiM3fa96ynofVR9bCcc2c0PN&#10;/cWmUqZWSUwItDM4W4ZCw9Ek38ht1tbW1eQVtVtro1I1iV/YMTW9dw943co+AL/k7lp6C2+zD44u&#10;Hh7ID8/PWCGEvYKcrZPRt450KgfhLooIiyjjKvzOUMb4B82PVqHpj68NFJpbrUDgBHBU8p6tM9rq&#10;4ORiF0oROLdpKueJDPKaNZTYZd+l1yFcVVZ15KHOCGcZHtFGTetuvu6r2B3X1GS1u9UG1xZXZqNY&#10;oso2DhYXvOKuJlTpzRxyjVXz9PRUk1NjOyuNdaHlTsssyLKWsXZ02426Xn+ieXrztEF8yNEUjyc7&#10;nmjlZ1j6xjhlJt0w1cT6T1ZNEA2PhKyQiKTkZREdrRRgO85Gr3dyyyETmkNm1LbhXmTN5M1quRdz&#10;tXsA2i52QAdKcsemvh7o8YHSeVhIkbO8A3cenhwH3afoSXqhv9ZcPuRk4/ICWQmU+Fv7JybHpfqn&#10;dj+C5uLmnn61qriq+YvzHfBiBu6djG9AyT91rbGmph79dObNw9V1RbfhtlXe5csPoMB3/fe/9T34&#10;XcQ/aF5chZQ/vjZKGHpLumu5w0iqkJOFejWjSSGEnQwziKKxyhes21/nVyk2KjsquLp7mnfa3/sl&#10;FviLjIsdEh0FjdGLVo7v4X3NsAMax27p7qqgKgS0trrW8CV8gk92q5sQ9O48oQ/wQSJM75y2qAWJ&#10;qTSXtI2SDa/ggUgdtpzjUSEK0s3QrOd7FbkJbecsLCysVaj10cqOzTFBex23LS4UQg1jud1TrBWt&#10;Ltnb2wtL8J/bznpckG+bqtzFwxoGZAbcIqk5kCMnHc6YYu0L2W7Q7AiNmZd8HGE+SlZn0dy4saNI&#10;52fFGZjBqu6DpW/21Zonho6Tlsb6yWo1UJ/On56cZw7jk/P69idiBumCn7y0in5hEt0Ht8lnGzAT&#10;6ozrlqmXx8XS623qsTmlwilrJ9OtofyvF4d/B/EPmkdWwe6Prw0RiIipqWncMHUKoacO6sKEw+IP&#10;u3ljMHtnQmZ+SXJYVxDjQ3LktcM2pqy4rIxpcQaWfoBPxUnFPSsXF7oYu4O7R+VH38G74dHQX+AX&#10;/y9kg1KDLcumJSUlxQ8ZazszG5uqsIo6myIVGnjUC7wczjjAioUYiOWEn8w/Xejr6hvdCWg2arpS&#10;srOzc/OyiDcKKiwsiC4YOzRWVlZmNXq5tr7Ede44mlf/2mIHBwcPDw+h3VIu4LJN66wqveqm47ri&#10;4GO0z8TmlH/JvqytvhFbparzjwZVZ++ahVnFtsw+mhV1pmc1W2ZftpybhMmF5xTM4f1vEuSnTpSW&#10;nEytLN2TmePRSdU5BVOf4fP7sUsLsOAcoJJXmVZQUNDh1/F269OZHTPE3w7cSm/CzcmtYxRAsUbz&#10;+k78XuIfNNesAvMfXxsiKMREsxoBFTc4ONhD3uAWfEiDNMEYjSqoCglzQxMcFhZWFV+FeOXF5xUV&#10;F5exz/k2KCC1aW8IDY2V77e/HxXrfwkvf/+VFkeGrW7D/0XT3HVCdTm5aS/JXyKOSGduYXQ/9KcO&#10;7mmDttxNGSiTLoWXjcmtEoP2Vu3MqswUaO7eGuAYUAM19VvrU88lFdMUj9HeKb3cg2JfvnK8srfX&#10;YCWV5pkuvk0rKoqKjQ6tTpTz4VLS17TSsDo9SIUG+noX6TzMB8bYaY0TDHQK8su2tjQnz6g7LsPd&#10;YdJ+qWt398wu7k6YebC6ldT90+d7xx7DYxRstV7ohM5J+vxMGCiE2411l1F6i16DfR3b7I7Zwnmd&#10;2nyZj5Qfy27pYxuf7V0Z0PCuhurvEmWM9SZ1ZKwqwB9ff/6oE6/Dyu8TW3sUXYCns2cZ1KQkcHad&#10;78pvZkUh9O2EpKSkoOb9naQ9dXV17neuo9ngXt2K7qLk9x1TF6ZmzsxgLdjTlzelH/s7/B5fofBQ&#10;J204xfQNvLlz9s6A6MQyLLd5t2WlZTl6M/ncpI+Njc3PDUtrPlYiWJJXpRCxPyJ2U+yMsneiW1Jr&#10;L3ibeMeVX0eB/PYzx0qySlsv9EY0+mRmZm5bXk4aKCuvz83JId7aQvnVNnTnD+AB1nz4SnOTz9EK&#10;i3m0YwLuJD4BvVrdGYbSrgidipQKkbFszKIR6vZXxeI5Lv43NUIWuPMeXWkrUOHtL/GpujFUqKRT&#10;dy6yFVqnNg/eZ6qYN/JoHbP1f35+VGSU8zM1MP5QW1tr+hWwKCwPM335Bu7i37f4Dn75+x9jndmp&#10;jFV/+OPrzx8i9PSuC8Qn0ARJBEGxlqwU4wRMDNMPR0ZGotcIS9RHwe6DPpf+TUZP4TW8jn1N8jP8&#10;HPDxUnt7e1d0ct+hvs95gmgi5y8NlTWKvX3D8BAeNkMT9tfvtr97Dj80SscTv+jIEhmEwYqjsUuw&#10;VBhf2LokZJHAXNDhZu4jH6geGBNnHRISQl3FlaSZ5BGjlUqa1XKgJUTdux3a0TpbtuteGtOIy06M&#10;6+XMyMgoq4lkvOPb2dkpk7a/UacRzYz5Qwhkn/jl2w/RKy5uTfylP8AP1k9Ujrg8r+TogrbnUvLz&#10;FKmLPTFKUSdu938BTL9mVYfOzqbmI6ktsHJr00xiFG/TlnLsFu4Mn7559mbzm909nj2Wy17P4Fe7&#10;Hk7T9xC1+4He5CXsFpDpNZQx1vfg9xXrrVrOWC2CP77+5PH69evIasCjGAmR4K21vVGzEAqrSCur&#10;qqrsssDdwxU9hmKWDnbEdlD1Fb62CGRjbWecE9bW1vYj2Y8ojc/ypdGYxs+RV85648hnhGc1FTVd&#10;TV3lPDF19bVRZF19JH1pz4S7OrtY28HPx8/Pzm/uB9KfSX4KfUdOzA2tKey1GwkNngO8KOfF7wiY&#10;Bn07W8PDw1PT0zppOrMHQrpVuuG5OiYMwoQuJdM2U26YwPSCnHgKlJ+P9DvSV/DqB+cospUfCKU/&#10;3Cc8wrddr5lNBFbukTy+Bw9OGrwQgfdL3ZAH81OLpLGJSQvu1q2trWjTI6Sqg3svpLXs7SNeN9Wx&#10;RD6H5r7u9z3YrrgHKh9IPszALFa0JJx3gXcJV5ecnNy6tXWd5e+b5mcZq33wx9efOV69eoVeYtDE&#10;dBiGQyHU0tLS7rydoJFrw84R+9SLUlJS0B6QlpmDBjeEvqGZMI2ShgUQ6l+PXU97YPuv8OsnoTxU&#10;4heThLrMuqKOwCjm3ga6idnrs11dXejCnVKsKqGyC7oS668UjLm65kb6qfjFjW1Cg1s1yNjQ0PBl&#10;25eehJ7G642VkZXGj6Q/kL+cusd+/+hInUNdvlI50jMtWLBIv7hzVRX7esVb3kX61akhqXBTYAiG&#10;sLsIjvZzSQpTg/ktje+g7NbJ2qd18HCScbKPvq9JtwlFFDf4ly1vcWN+G7v0ET7ezxHtmZfzZ4sp&#10;4bVDJ9Ng2ZB1rASzt91JegymRmEiPJk70k9/R/kzzKt7cI9T7il9q0pNTU18cRTw3dJPsm8Xb49b&#10;BOK9OL5TlDHWG/YhY3UZ/vj6M0f2Ya8nTwnJ6SH6bhmR/if5gR98ecDTJwACXNwcuLi4QkNDA9ST&#10;2W6U0DRXLBGWUUp9TWbQzsZNu46ORD6dl/16+N6Te+fx2H+AD8uHl/vs+p7AkyWT6AXCDwXuBXXK&#10;zu8I73JXLlR5VMFz38ZtjQi3UBBZZwUvZlFFdVmbc1tjYiM6EM9VGoRmdnVPn3VfU3Mc2uKQijSk&#10;WXBQLt7YNCsry2r2NnYXHTAr5Bkzv3055lh9x6aOKM6oI+lOV7X7oXBGbCJXEB42lAq/tndAZb09&#10;woT/f3y6vbm1fKnrPPL3ijt3OYPP+cLN8sEddDXTKU3SufK5SVkGUT3Quakz8Wx7nKlJD/QUXKj1&#10;MJ17Ck8rYflasB/vr9vob/Ngw8+s7sSSUbVPYpxyHFF+/Jj4hMzvMtaZ/Tlj9RP88fXP+Gc27969&#10;+4cffvj69evamICAAPz/35Lre39UI+3o21zRpt5GKS66H2m2AzsTEhP7MBJbW1swbTlnXY0HOBMy&#10;b5Hfgscv4WMVCh5h5TOajR9/3VrT2ZD5VO7T1lfYs89vmkfxw09//3zw580f6+qqwu9sRkAdf92N&#10;Iho1Y4Gz+Pp7lEFZNmTvzs+LiYnBPr2X6x7qtPIzQnvA0MSi6Tzlw/dUr2/DbcyNloaW1PebV/bO&#10;Pt/6zGjcDgu+8rzyBmhgGNzBUE68C61GyjGuKlBgr4/bP+D0att+++HiXza9g493rTxG3xNQlb/8&#10;RIby/7rr5H3yOyMkDwdhpLg0c4GpLPTXg+j7H5E8HIAB9Ei+Xsdu7h9VlS3VbDlLaKWbgZm583Nf&#10;4Eu5QRrU/hi1uhuHU7v5UcvbHdowCTG1pPik1vfg9xj/CRBRbxDctVg7vxkH/lvOb86sCUDaUPBK&#10;znvZg73BZoPrcIMD+CV0OLW0tLi5uTHN6in6wLo5Siy7nLEZ9QnMP9KPTCB/s/YuaGE74VkSrMzB&#10;nTqYLvhM9hJe5n8iQxDH59yXn16s8KgIfk+CUv0e3jcZN6E3KBYoVrZnluiZHz346oJ7O/1bKizg&#10;lPv3tsCDiuway5JW6oqVMrcy2fLYn+Cn1y9JZvYN5ebm1ubXYoWKdWRqaurlhzC5aVxco9nVjSee&#10;w8pyc1IsVMDyfVipzlC9Zw1LlBVPDsPbMXhNcf9Tl2bXHZ7OcRhfhEXcjGYfyT23y1GwZyhuLcDC&#10;D/B15fDyuefE+xVVQVX6viZobREdYOqF3r6zfQVime/gneCbXWjiE0z9heCxl3Mb7qvBC72YIVaB&#10;oes78XuM/xDNSO3aABUVFSpTRUXF2ph//f9fFi9fvkQnWtVd1pnY2dp0GPPqENUODuAQBVEFBQV1&#10;Q1l/QnA5lHNxVRgwdUBwxxiMocHAA49koMluP9VeUFCALOZKpSDc3U8IkmceLkQrjEmPvRQpug/3&#10;l0juVPKnEi9SgpsTsDjpMlnFUQWDroLO3gqm5bioamgMk7S24A7Guqohv6Esqux9y8Wmpqa37wh1&#10;LnURC5snYRINN36aXJXmM1lAPO1zLqbQo7BEtORYqZQ3VNsLRmyRjPCnH3Dd2VZK+9obVriROfEm&#10;UXjUfeiJdOwr4onL8CAvXgkdwu1m+tuhshMwgWOSj7wpY76l++JchqfPxOVeHy99o30NNFU28IAu&#10;GiYux3mraboW4/qf7cOJYxS9W+Auk2lGZ2enYrvAiM+IyuquI0eOrO/H7zH+S0H8/yXgacn4HYaf&#10;CD/1/bx5p9qVXcfIDsEhpmtXr3JvdhW/YgEWfdAfB3GlUAqh3Qc7hJW9HqNWoaNQCcrAY7xrlqcs&#10;tbzhEfEU+yYF70OXZ8H2YSlbe3tWO8K9smmlrKgMmdZwKGiG20N3dneyd1Y/J5TmlrZKtSKX7dzt&#10;wo8JldSlTpAfNSqLcn7jAWCHvvgjORrWMBVXtNed0EndqVhYWHj+NZR3Vm97SVICJU3QdD6czc/P&#10;r5CqrAaaEqGO9TkBiquNL6KjfombBx8U6rY/h4H3y4v7sTy9/Zb0Jbxp/YkAP7gtw3LD+LaYGUZS&#10;lc9ab06hLzrx5OhFGzcdmCNVGLFQHyOLKds6PwNZc0qR/OhAnC2talnLE/wTVJIUoPkXklXaBZkF&#10;qtW9mHL/xdLzXxwbrG3Pnj1DyStrqCl+RBIBEX6kgRQUFFR7aS8LgS7oWoO1DdjwUguBSVUYdfFZ&#10;pZHo08uopoQ3SRDzUqcNKXm8DC+eMBfhSA+4nQ8Tj+ARBD6QaOVFs1G0BHOUc+lPoZ8pPUU84Hx1&#10;z124W8UVhcmAuj65f/Ah4aHkIxiBEeKZbiI2aGFJH43V19fHDjsM7h+sUalp2d2ApgJG9epV6vOb&#10;MmcPzFoPOaYkpLRQNBrqSqFVSyVPzd5eHBYcTrpkhuXdKIxC/eg03HV+ibbh9eAj6ftVCl/ha9vz&#10;Y84UP3yCr6PH568ztM1l88xtnbtP32/xE5TAK707F8rKq9tV2ocP96An5miiwUTCBCANnyam6y3i&#10;FxdJueHFp4o7t3WqvwE07sd/pMnJyTl16hS65/Vd+T3GBqOZh4cnOjq6qpipYlJhP/Xhnec27923&#10;Z/M+WhYWFqRZGWxdwRX2xzo7O0N+QhEUhV9cTDx/x5BtSLrSv4G1sRJG62BpYd9CRUWZJzxdTJXA&#10;kqvkC9nwyZZtJUaozYl5HljJFYQWdFztaIZmp+O1FZwRiP6idLJfkzXJC6Um+BQOBd5KJi3QcmW2&#10;I7e0JD8/PzMrCKmindVAj2t6E7AaQ55K40ubFcrRgvv16zg6OoYfSuG2SdDjjMMqEDpG6AyWwWAx&#10;WHeBJPkld51Xg2X8S4P0134BP+968YtF3Bt4gwKMy0E6p2nbsZwdZC2uuwuIbKq9uazlCmXdTA1r&#10;Fm7wpdktyRemGyhvZlkmudy2aN7XXUs10yRWUiNTM7Z59PgUL7r2CBcfzJD40jBJScn1/fidxgaj&#10;ubLpAHbWKHL+/v5c9FwH6Q7SAu3hw4cv8DGqkdgbHpaDvC64FAYOBdSag2e1xgZgHMG6SXIrPTxd&#10;7lbhQVixGj6CRWF5/eURU/unOUefMXYhrKiRBLfx9PT0jKgMnB5lTDbamXjdf5s1GmjVaUhISEix&#10;MJaH2W64X7K52f+wu10pR3Z2dnl5ueJD34K+EpnJ62+3fDJ3f1V6pHT6TDmy+OXxpar8qoClPSiN&#10;10J2BkMiGKYXUOR67+o94DHbenwF3NoZXzF6w6/mq3sfHp4pL8tSNnonYr5SAneVFN/UHLl73XjI&#10;6GR/BVQgtSkhspWN0amJ/JYq5fAoGwrunEhUy1OK3JXTA6MVoP9AenULdi+XB4QwP+ugTr2HGy2H&#10;ar9kC89QV13XJ/jkDd7ft83A2EjNCw8Pj4r1TrcWDA4OFhMToaPZTUNKTUMLSDMbG5s/hbuUKTls&#10;z82GbKwCdyp3T8M03Mzmg/GBrXfQYhyCB/CY+OOFi8gQInsLbs3D/AIsgNOd6Dju8h3llx+AUtD9&#10;quoq9/vk3RT9w+TjraTdbdDmauwaGhWSI54jv3ca9t+GBoPUrFi0xUhzSkoKywS1ed+Mb+eZ+qr6&#10;wozCgrLE5ubmH1a3/E7yy5afYtBqmz3Zoaio6H7O3cXFJUI9Iopy8tjY4OKuZ1FOT+6fXLr+0oq6&#10;boWutK+otGDYxm0BPn1ib1qhfHl/11RDc7KxUAP6e/TxWLk+I3usk3NoJ+zcYcB++RmA4PiZy43w&#10;sPI29edL9wBuPM30cf8BiPffsFbWRnfE8Sv1HbiD5W9ZWVlhdTGi/DfNf6Jg47+Uk8yZFGEcERFx&#10;Tg1OwSlKoERt3rVrl+oN1WIopjsmaLUlRJet1PxMPbg3hVBMi0Bv8N7+aZg5VHyL93jPIOlIIgz5&#10;Qccy4Q722vdyZfLgfcgdYkV4P8Hgqv2jVLma3Nzc/t39A8cGcOTU6RZnuXLroc1WZSWwzAJ0Kzd6&#10;IbwatTunV7kXSzfbpxRJSUnRD8+juvtb+cfXuKGKTz4DnKDiDm9NVk33SDjaHnVbeUXvk+e9gnxi&#10;Yk83PJw/Phvg3OfVnzvDMoOoBbeWxE65b4tcfGEY9+XeXrQrPy4QJvrUcMl+atkxGaXS3rXBOsGG&#10;hoZrRALzDWZ7ODWvW7Bzljzl+bH7KPtTX+DnXrjfTjt3to1Ksbio/tTyItxCmicOTOSVFlQLNeN8&#10;Wlpa67vyO42NRHNYWJibm1tkkJWxsTEPPxfZTvLNmzYT9m/eRr1DVUS1HurDITweEqQvp6MAn8xv&#10;iiW5CymD5TAyRnYTrSed34gyaed5nQHqSZPH8Bieh5xWmkp9S4JiNrbvXjeMV596jiqYk50zt2ua&#10;+X4Z9tQezwDZCvlE8h7eJzY7VdfVNJxumIIpu7HrD9mLsiYC3Zep3d3d1R0kwhJCXMNUnZycAgMD&#10;K5IPubq6ersrocfIzMxkLOKCTM5cyC2kroWKeLC4Ayov2+ChKrxVSXJM7Mv3nkna31EbWqE7twwo&#10;rg/a6ZZheXTi9MwiFBeGgulialaIq4/xGslw9jCfGnBIAhymBW5+xucsyocmyV7cGqC9nX/gXlRU&#10;VExijPnJqjZ4VLFlPswgDp5qJGGn9C3W9+P3GxumhTym+mlDkJkdicLsHwqnGMlhNwmBkgxppgCK&#10;ZfKld+7k19W9EglZJVAp4WUB42/hoxkhaFnQ/SGizG3rJguVm+ecXOHtJ8IP5N1ZBKdpM0I3Gu1H&#10;hAe34dEw+bPf4Xfx2KGbcJPlCwn21B8o3mAdtgwruRm5nfYdI44jaBuyhwL1XpN8gS833xDgXiw6&#10;Df8gX/GCG8rKypyeBDNLFiUlJWEhgehYQfQVmHsV9bw26PHpAr0M5KA3BQoHIbfnoOKPg5fuh7i/&#10;fwtv9aavRnm4vT59M7uGXqHeD56HDsPUIixi/mRkZMyYGwwOAbiXxfKt35HoOkFWURaASwiHj/ID&#10;cPDYe5nmQPWDw7ewQ4DhvZg/uTz5qrnMVfXVbrcyEwnoQojBz8+/viu/39gwNLMAS3JyctHIVtTd&#10;a9eunWIi20W26+jRo8xMzHIkcr9Fa3qBF7eZ5WlLsRa360xPTxt7ZxVkKWH9dJG5D5xy4nZnnuRr&#10;SYC8ZhjUOebZCI3dZ+OkBCrhpgdajusdr6qqqoLq2zR4kwwnmWuX2ftYyydh9v6+mYfwqG7M48nl&#10;4Qfy5RmPRYqmrnV1dd16wJpubNqzo2eJ/I5kcwwmQFBQkGe9ZHCgLDoN5zJBYWHh+Pizvr6+scly&#10;NjY2GVSloaV5VcVVYzA2CtM5vPOYLZfbLLDCY8jX/QAfnsJTK83GQanBnQ8i6m/bFAUULdIuDoi1&#10;9kM/GGY1QzMnJ+calIcvSpyUBSpl4k3wRSWAXZJy6/UzO4Hv+t4re+4AFrK1HLX+IYrYyZD2H25r&#10;ayvpXX+Uyfp+/K5jYzQSj4o4iEuBlJasVhM0sbJc3L9n/9ZtlMfpgQ7o1EcBazV90KfTuKgo5eW+&#10;r9XBNCNr30glDLVc+piydQ4S63eKdsEwD3RqQmaIJ6RmQia94yB6CenIDng+jXYCu/jr5R0IGZTL&#10;4dKqofojfETQ7345+AbeRGarvsmwSCrS/IW3Y//oyIl7Qa3QGhcXR9Uvms4yUsdelzonhPnA8Z6Q&#10;n5+f2umBwnzoCrWbu76+iyT6Isc0G8gXmaC6iZBlKlSeZDgsZcdiEqmAlhq9LPY2uN5fGeaeHHpS&#10;/W5/u3l7ZYNlWlpaA2eDp7gn8QZF8Qz/JPLly5fbj8helKKGo+cPH5a8Jn5iLxyikmfjoSDeGZ+V&#10;7ZS5tzq2q3V1MzootxJ/VVVVHF9fX7+2J7/v2Bg0A5/EATJeuCCowkYdARGXLl3av3//1q2U7Bw3&#10;SjNLDUj0rK2tTTdZkzK7y9Px3tAjI6QnbnL0soUKorYNP8RS7z758wjKKiiJgEatPCBe+o9Z4STR&#10;im4blQ8RhCcSS6TLe378Pe4lmbUBUxlp2Y6RfIEwq+wRjruUTw7/RPhFLb+hseQuvHY4vkjl3Yjq&#10;Tt1Xuzd2Em100i2ZxsbGsK8U41zj1T2Z2dnE5/NdUgBOnstX8kFVVWUCJnLJmwsIBc/hObK1m4T5&#10;CPvWq0yMqt5gYGDQ0dGxPCbQ3t6+/GZTWUDZ3F3CsKoppkrFgQJXa9eAcHMiyP9eXC9vE9imdImP&#10;ezdclSJ+psgOgsTbybEAKwew5rmqNJA3pIWmYZ4QP/1rCDPGhmlnQV0jSIhIbBbYcfoKK9uFvXv3&#10;enl6xcfHo9rFlCnSnaG9zLD30l4Gxh38lBy8VNd4yc6x3DhkCf6hzpBHIpKHUipxygo5Ti4X9vRX&#10;n4f5h4olYKXVAi2ZupknajiZYm1wUYUNp1C22WqoUDWRJzVz4VTV1NbHDLeP3u7mzes71Yf1WS11&#10;DyYAdfwgjLOixyhpCLGZZYpLiAnJcJkQTs3Nzc0pTkXjwc7Ozs3NLRqnSfwuIslGK9c9UifSp0QZ&#10;ttGepBZQUQVO4GTmpRYXF89u3TEkE94zSodG+eFz6E9haoeZklMlQZpBiZl+azh6enqu74h/CZC8&#10;Qa2yFT/dIk8Hqkd3wxGRLSJbmS4OwzBnxYmSkpLmhyr46frUf4HYYE3lBV6ui8codm7edgiuC13i&#10;t7SXYA88qyaqGOF9jEFQFmTFqQR4QEECJIRAgfUCvxqoae1SwQJKexevOjiLSjH7gE+UHa2AgABk&#10;DafUXE7nTA8ODlah98eeXaDdh6mIFgs7j7EDdvwa8vLydgbmIcc9gmNF/avM2660dUg1hyqWxsnF&#10;lW0qT8g5WHE1ppG9Ubhf1KUmhGuCvGZbTYpKSk1NTXJV5GU34BPguWAJjhEm6DTKtmcnlHhiURgU&#10;6aGdfViF1YR/B9dOCXbR6xSn4FTD1ZAA6MLMfC1Qm/4AEmEJkwQn9izW+EYyMdbb/z/EXp3L+P+4&#10;2nbgF4HTsldlt5wnY6O/cBBnYbhwBf97e3uvTflXiI2XuNeF9p0/f34H7V5uaQZdOgkqA0dhf919&#10;jIwsZKya/OaiqlIe4BEjyEHloiMoIqwN2jagKyEuISkgqQPyJUSrEaukeD0AAjSZVM5YqZx3AX16&#10;K4dtXu627ntSWmdg5vBkZPm+vBwWZ0JqPrqaYNJgbX2FzPLjrgauCRSRjtvNO6DDoxcoy5JQoVFN&#10;HWMjsliyCA3VxinnAwUC+wn9Bg2XXV1djYyMxBWvoQVKrD0aFhYWGBiYmZmJDiRkVsjFX53/kPx2&#10;5d3YkEssu46cpLUmedqyu2U7bL9IydM/cj6tgTIyMnLXrl3fSP4PHSPYDMcEuYFTfDupFKvApn2w&#10;T1GSeP/P9Y//GrHxWhtqGIoH6ez586fOnqSi5GLczIVvmYGTmmMbSJzbySFguN+KSdAjZOvWOoiI&#10;9o6ugfNWkOJKtVOAlVXZVtVAyiDlgJXrVlf9zdIapDZuO/WVQVldXX2rpfqWw2dzByTkQV75gIiW&#10;p32c/zHHaEYrKyt/f/+QIAonLSevA2EWkaKWlpZksQ6m552ceJ2ibaOthWy1tbXRTggnHtLX15eT&#10;k7uYBnbZajhSV1cX327xj/RNpUN/jO6FNtY2PDzczs5O3UpebDPxW7bdXAwnd4pcpjpLv+UMSHNS&#10;M4uQ0Zw5fPjwPx/dXltbu97y/0CAJM9+Fao9cIJ3j8wNUZqurq71D/4asSFzF2k4S39pCxs/y1Ye&#10;ERly2E1FzSWiSqJcwcJyD+452jrWKe63a9nt6+MVi6Gg4GBr68PK6silp3jKTpqDw22TIetJ+wRI&#10;iFLcEwMxkoyxqZDqBf4qdsfi2OMOuEqyHNT01fVVJCjLMjFZnLfw4fcJjDhTAy3i+caufK62h2KN&#10;WY1VVFQOuggh2XxeV5VtBT0luFWEVVRVVRUUFHSdFQ4FWOvp6eHbc/rykpKSgoKCaqb8GMi3jY1N&#10;UByVHL+mMrdmUq0i6yZ+kBMSFqfaAltGGhSAWRYuyFxhYLxyhegTCgoK1tv8H46TgsQcYD7BsQk2&#10;rY/6y8RG7YnIuUSuAOdFGt6LBE56Mdpz25mPk99ozU5/AS9KCrwMOyAz+gaWcf0eHkVFRTExMU2O&#10;jpF6emledmnuXGZmZpqUxO+ng8SOO4IjlBuXQAVUZ5idywqkiCcpOBe3PyP1eKrf0AkmRkpDWUMB&#10;GlYjBfNESAyBEF4ts10uKsJ0ej6iPvJc8iicF28d9/AgPkzkkgiVaxg3QszAcfmUioq1g5Gg6S4R&#10;ERFEmVmXnYeHR0j4Bg/XznB6pZztkdYQHTpmJE/63jH3tDEYl8Sc8u0lUghynGI7haVBGgfPnDmz&#10;3tr/TDDuUkNp5zHkpaenXx/1l4mNSvOXL19evnje09tJBmRrYzz8Aouzs1Lt81uhNSAgICoqapWE&#10;ZNLNLT8/fyA/v729/R1AS0vLoqAKAmema+ENPk7gRKXKfpJJymgMtup3um2qAc+JEZqRebL5/q3E&#10;pzQINIFbpqa9pT3dYdqsrCwnb9fE+ETed9TFxcUBT7gQ5dy6miuNAj4+PupGegiugoqihIocSrKa&#10;mtq1a9cYGRnZFE9f4aOR0RNhYWGh0biMZNMz7ebhZXH1MNPgEuPU31QO5ZT69yp7aPbs2UNy+JCA&#10;GO0OGRLOc2eQ5rV2/R3/8fhOdpmX7n5jY2NhDVl9BYmQCyGenp6/bd78jvxtZrffo6IjRPtIQ9PW&#10;1jYuLFx5rbKPLSUDMqwclNCxMB7erb1L8tYooPSGQgb90OEmd7kRGJnUSJ2DuYBkRxTdAZKBRI30&#10;NM207OzswsJCRDm3tli9NQ75ZqnP88i+bmtrK5FBzlcnl5qaqpAXbR8ZfklKAoE+pKEiC7Ic0vtP&#10;nDpy7rCA0iElHg+tazJSDFcun+XbeZXmKhMJkzaFa8jAMc0Lmojvjz/+iG3J660CWZG1dv0d/6n4&#10;Hmj+/Pmzg4NDBYCrq2vU0aOZRkaNysoN22Krqqoa01henHjx286dA71li9DXfr49s8UboVT4hSLI&#10;ltNCwyLzrDU/tZaC9vkrbiHY43PzuB2ohZuSOWVlZdrPSOQULdJOpaWnp2fbZ0sOpFBov8pzy6uo&#10;qMjJzUxKSpJY9GMeg5s0Y+altiyjmgl52A3k5+URL+o+m5thZCt0QFJLTo8d7TKqNRaF2/fTHrqx&#10;lUeIdcs5YQthi725mdckdV12ejKBLDMz899i/H8e38MeRIZeXrnS2tpqb2/ffe7cKIzeA0Jubu4M&#10;JWVnZ2fSTNjP5D/PsBOv43iVSdJn0bf6YXtCQgIWWK0kTf7+/s7Ozt4kPnmhoAM6/PYWNOkkEN0T&#10;/pEkDeY/w+dhGP4BfqiU6IWzX+NebHZfhkEYrKwqTc9MT0tLi/eJXyK9Hfzy202gs7I0g8eI1959&#10;HCspKdHU1PRLNBEzveJH4qfFo6Wjo4ObR2J/6MJOdTihdpHxMqcrwZ80aJ+VGnKMMT09vd6ev+N/&#10;NzY8zc11dW/27UNbnKGruyQicktb+x17Xl629G2Yd05VvE/77h48fkryFKtDvnbG5/D898JLKJ/z&#10;jPPVXtWpN1k7u8Hc3NzGxkZbS9td0A+i6cMIoeEQ7uLi8oDsbhnMm16dfSSe/ASeBDZeHE5WrruS&#10;oXMT9Hwl0VTEx8dHJEWlT5x7CA/turzgWYFhW47H+PTllZfs3Q7+yv6WtM5QEWlkZKRvI4FuBKtP&#10;aFZU1JMSZNDU9vIU4TvCu5OLGZi5dqkdBWFsi5b89/bE0f/i2PA093ZZIZ3ldnavKSjewJtfQPXX&#10;7du787q/iNjWlNdUV1c/3v64saHy7cShr/RtHwkZPbw9w9LDL+Gl8QAUp1+JhXw5G0Vo9CyG4qgb&#10;UcEZVqWEEuPrgo0XU6s4qwbpa9qvlTeIhPWy5mXB+P0tb9/Chx7osexkujAMEi7tonY5I3tHXBuK&#10;iHfP6g1CE7L5TU1jfqNpa2GiaGIYFPj6+npd8ZKNA+dAM08Hz8Zzmborx7AYDcsiPipF38BSQslP&#10;3k5f6bLSkSuXlXcog4nwjSMK6237O/6TsbFpfvToUWZmJlZmczD9kObhGDv7K7j3Bb48org3dmOs&#10;tbEW7QdfZvKum6mP4O7LfbmVULkCsQ3mDS6toJE6jjYjE2qu1arVnqh1cHX3aASjSstQ33CGUJEK&#10;0tLqrOrX8NqqA/ooBoMhPBLu34Y79+F+F8x3Qmc74Aexe+oU66HeSjmviXIssKh/6fOm3Khcy+lT&#10;aJ1DQ0M3FYbKFoR5OXjxJ5CxBxuZQRnx3skzQ7m93QVVlRhoS6gnK7MVs7UeQlRUlKunm1UenSZB&#10;8+ipa59/+LzeyP95BAUF4Vy//vrrxMTE+qi/dmxsmuvr68e8vPD/7SOVhbm5rWqtaI5nSCax6/+h&#10;QbKvP/Tu4MFi3pTszOxJmByHcbZ+ID4kYUhjBma0OJouVenUQi3cX86EzK0O5qEHSk1OJ/ZfywIH&#10;N+Nz0fdZK1eqrwTA06H4y3ra8uy7LlZeH46ZvpwKS6OM2efdmqE62/94hR9zwxIsgf87zZVtugPV&#10;Lcw5k+U3xKSK0KvYxgTa3SgogqKYgwV0Pu72ovYGQfZ+fn4ReTG1XLV1ByeiJmvS2usPfOjBJixS&#10;LLZAi6yisDKTsojuZjFysa27rlsxWw0PD6+39t8HpiLmAzZHx8ruDNMGuXf8/+XYwDT39fV93rMH&#10;j+hzgNmLF8sLyt8AVym8In18iet2Wnte4oSJyWXbQr8D9wvzc6dgqnsOVmAljn3cCaoloA5qs4uA&#10;eLnU9ai+HMgJnCJ0c4RHQzSTREo9V2QkpN6Euy4vQCMs85Gh3x24s0VJiCLoylXXJlXWTqaTCXoM&#10;SdJ+Bx00xD046qsMqm7uHEDDg+aBctUQq9LSK6Wi+Ro5HDlKNUluAf52dnZX9S4Jclgxidn4GvpK&#10;pLsHfwvqGiuNUeKNl+Li4lwaDEtLS0vqcxu0GzxS9G3TweK0hed2Tz6tq+i55eXlbUO411v+LURE&#10;RBobG9FKBQ1E75ET3n7p9PoHf+HYyNpMS1tQUPBh2zZ0qy+h9hlsaYLbL8Rj78G9BX5+JEOFfN4A&#10;7n300KraW3Uw8fZduNtyuBTxDYc2GCrSguYgaMO3RbAAL4IjoyLC7MJGlBXD/KFqSy9Ez77/SvIU&#10;nrpdlERR3/G5+qh9oDV4QFcSWCZLBtLQumTJyVRlbM/wq2pqlG0chdGEhISKYQP0GHkVicnqyeez&#10;GvhqL1UwV0THx2aEZkzS3IYsGyN5o1CK0Ky9VcYuNo7uXuBeRZqrq6Ft4xXv4uJr3axT3UrWMrxr&#10;GO2TkPmWzK2Z7St72nuKKobOlvfkysnJHVEnrLd9dRUbiA0vqEpBo7UvBdzc3E7zUcUlxv++AR9b&#10;+v9XbFSaH9LQ4OHMzc3NyMgoKirCgT7oG4Ih4nMVCEOJ0FsWGbkAC78UUN6neESX3HuGcZlZ+LX+&#10;Z/oJmN7f6j4GYwMwcCO9rA/G9r6LewEvmgmNbcfSIiA+3CHcz91g0cJpAiY6Etj7l4/Sk+dKKTA5&#10;lR4h3+M9HqqqTaVqDf4eFCEBFgHJycmJyZGFSYXxVvFVkxzOkzmp3x7hgzYgNjaWvKvJy8vL1dWV&#10;8HQusSSPLTVbX1+fuzKt91wvy0QXCjZ+CnkOHloeMMVRSVoZJmVFVzZrb28fUCpkZWWFE0Qt0+SM&#10;pWe85E9MTAwPD99XdVbATyUyksalbF9dXd3Bab2y5tycpghzc/P4+Hj9cn42/ktkqhfW99FfLzYk&#10;zbdv30aMsFuvqamZV1REmvutrKRgcsLo7KggiyssTAL0Qu9CFukU3HzKlZMPnTfPtX0+Pe82a5vZ&#10;fLqGsaa0pOR0c/c8zG8eXu7YsdJi11IIhembfZ/6C1ewEx+h6RbHnQJ5gnFykTStN1K4FWNYws+a&#10;2JClJ0Ji6tmyWBMDtC4BzsQnshE1MqBiiLKnKaMJ+4qc8iJ0DqjQaYWF7N1p4tKhYje8qoSr4LF7&#10;dnY2MncgKUZ4YhBtCRoSnN3Sw632WC3Mn2/e0qyay4S1I4ZgGaTRxBu6ctaeqk0c5snJyUlJSVFX&#10;V8dk0LVm8E5XwOxV7mOIWDyFTJP8yKWgwYfT5NX5MjBdvs567TrfufU99ReLDUmzqqpqXV4eHsi3&#10;bGxVVVXvSUhcDDKn1be2QdsgJA1RZXVAR9SWil7on4BJN/6J+i4GeP9k61zrj1LXA2gG0Gf0woSM&#10;ue599oRKqBzc8jwgprByiORRH+djeJwDS7OwMv+BNh0mPhWcKN8/aAkW0uabGc84stCw85HzOSds&#10;CwkJKSwPxXouKysLDUZUFPFB1k1NTdhRlJWVId+dZZ1HB3tyRHN0/U3R9aJFZuko1/J2R8rtZUIW&#10;Ny3fOn7rObzCbMwZaA+Sn/LMifKfYPWMMbOxtzI1NZVWEReQuSEas9c/R1bbQg7FPqk23dPTMzw9&#10;CNM4fpEHpdq1c3tERETOG+LzuApnHXCfeHh4aJWAgIDABVlyRjk6NkneX3/9dX2Xra42NzezK3Ot&#10;v/lOY0PSfPci8Q6zn/bvb21tvXfoEJZQkZHE5zKN0blVQusIRSkO58QzzZGP3aeeaV2Bx/Bs5cnx&#10;X+CXr/C1DlbQgZTsSEmBlCIq+zCojoOe2SkgKZuBtGmkeRBufW0l+DmFt+0etjzreR1kBcO2Zqfs&#10;CN6cGrrd1wIsTl4jFxShDrRiLdtalk/IDw0LLChKbW9v956ZQuxqukriJ8eX93+qr68/NS2KOo3Q&#10;a5ro+IYFm5iYUMbaKJVGV+wfhYUn81t+pb/9O/G2Acu1aEuuVZCIZZtTFzNZWlpa25sfNwcpaUkt&#10;PXWpGGoxG1pU8bS0NJx4ek4JgY5Iswus00jPTovIiwzL5MPELi0r0dFXd3Z2xrVA20URAw1hWUmU&#10;cwsLC9xjF4KFFBUVpRVlP336tLYPv8vYeDRzCu9qzsrqERV9TPd4CRqJ3wZEWatXa4yS9d5xZGzf&#10;vq8d2kcdxTtheE5bDdKXbh3oT4cnuyY9hLNiTAwavOWGz2XVdUEnp523ii84QarDRS19Dr5xQwlV&#10;xbkVWHmkFdzFGRogGRDBwW7EqHydOSnprJoNuzcmDBqJ9PT01rjjN0hYZI9e1NLSctI+he5WWVm5&#10;uFYXabOcTVC+c8t3ql10tJ9nwQRFurKyEvWbNc7rrL2lsLeEtZlbiEFIhEbr+x3vyVd9hlWG4Z2V&#10;51B2s1QzPJLEienyiJcACloryMvLS0lJiYiI6Jpz2IQQT6R2cHDAVZSX2mLP4JsrhV4l8RMJko09&#10;Q3aVGaaN3kMILsoOCgpSdZA55GTGE26j7uuNgm1iaXEoTQ0lH2X74sWL6/vxe4yNRzNaRgw8ln3u&#10;7sRLXP39GaYh3TW91to5+myfMm9rA7Q2QVslDCUfHTzmNDwAU0lwr5C97gt8gccN3jDSDd0VUBF1&#10;xM0e7HVB1xzMAyDA4aB8BmRMwuRiOJe7u7vDeUbsu9P9edRcOJDX1FRbhMzT3Q1ZSQoS4a89m50b&#10;y8fH51NN0jIm3QANCbkM8gu34lqaST48q6ioSKitzjPIy68KQxvA2tmXCC0hELJPLXxvQl701dQS&#10;mlbCF+cWyxb4Om8535Eud4/ivklBdZnzjCfhV7mkpCSYk/AMsEYDfVaQU0FNRVNTU9dU0aYQUHd9&#10;fHwCAwNzCuPaFy+jsals8sTJ0HjoPgNMnrDogPOzCaj0Ykaa2sZ6wlF+SLOvr+8OP3aTQBUuLi4x&#10;MbFjvFTru/K7iw1GM8KEpX1Vaekv8Oz3zZvRrdI0nY5WScHjh4hXgFcJlMCthECYnPOBO/6A9dzy&#10;HPFGsSJZCq9+JXODO4uh0ERa3w/9n+HzMizLg3waIU2WxNxGnhApecnCzEJHR4vtkJSCgsKmOHp/&#10;f//g0LCi4sxJXUY0xJ1GJG5ubgEBAZv7ic/VtLKyUlFRqYbqVpKOsLAwsBl/S/L2JtzM+nbiqGfl&#10;rkWSH3Rnxt/CW/qwBqTZFqIDAwKBq2OQbLT23LKr1RPMxo6ODj21WiwQK6rLzn0gwQHjNxAyqBxb&#10;GpCZmRkRGS5pooor4uXlNXIAtOBINqYVMlraT0hvJ0Wy24Z0svPt1n4T1dbWFpEXE/uRgDvE2NiY&#10;P9BCPcBBV1dXpdiMQ1OGnZ2dXo6Og5P91KlT9+7dW9+n31FsJJqxowwPDchycblnatoz5Z+fZV5z&#10;rCYTmsVd7AuirWJ9RM4lFXx2kYuBuwPa/uM7V2B5JQPcp2DqWayMOzwN2nPrtjBpVTgctgkcgZWm&#10;9CYswhIhMQ6SnGil1ECVl+EyqwCvpvcR6mIpxYIyTBvkprDMvr6morq62q+3vKuLeGW1b4j9hURj&#10;pdgziA6bmXn0lugyKIN+t7bN4xMwUSzyDjUSFhvr1LsYK54hym37buIE/LIJUFxWyFJYtW2Sdqrs&#10;DbyhH36LNOs6jlu2NaKB4f6BCq12Yke+8aQYrq6tKwcdBcaOuoOYORdLZQQkGJW12Z3cJTw9jWxs&#10;bFwD5QIjTnt5u2JKZz4DpJn4K2NEhKuPA306n3ukVXR0tFtixFkNYRRvx2gvaBFF6yKgKU2U57OE&#10;I5Tf4SMjNhLN+7iOo0d8VqTwXFb2vc72pLPEq6ZhhOXWNcU5eDxKOtsFK1a8z2Q0H6FAZt5YgrnZ&#10;LMgf29dlQ1dHH3irZ0cpu6KtEyyrQmPvjalWn9bekt7X8BrdBR5vtC5ShtyukQZWllYaIQcMDQ1R&#10;mFEpy1qS0S6jo0X/UFxcjApdU6eVkJDAqCzLYiQOQfKyxsYHCvILoKD8cCrd0gpN6cypsTcJPrUP&#10;KV8Ews0KvYoYjxgPb0Zzlea5LfdPVRRkcyXgGvc8ftnr1VtUX29SlJnvle8+res6nxwz6aU9FYHr&#10;Sq8KQItSXl6empoqVUuH5jgww83Zx8HMzMzEmjMunhs3z8paxdNbRF9fLSlT1SNYhaNzm32+mrGZ&#10;FtprEzt1SwduJBtnP9kG6DSIJz8N0522l2JlZeUXZGfmgL00tHB++/qe/V5iI9GMh7keoK2trb6u&#10;xsjIyP28e4fzhYaGhkX2xQV4MAMzs+wJ8PnF0Mr+B6/JYfnOM32oJnll8wwWBagnGXxApM4Qegdh&#10;UDggeR4W+mG4ERo7KToL4FF6psY4YRzFOCYmZg7mqkTmioqKUCCJX34VFra0tKCNQeHEVbe2too9&#10;MA+LDjS3MFVUVKT09mKVFXTb5FsO5dcjS1Gbp49/dISFVHixAnfpmH/m8++Fzp42aBuCocfw+BN8&#10;pehpbqabK66vL4N7OYdHxg+OF1eW13U3NzU15ZUUYlI1ttfiujCF0ITgAOaP0iMCirRTrLGBgQEC&#10;LW9LigUolonS0mIKitJeXl7O8YdVfbapqCrJeJJhj6FizRZXTJCVlcVpFJXlNpsfxrmwVN1U64n9&#10;22W2s1cYCfR76Wn2U/3www/rO/dboI/6//gpEVeEsf7mTxkbhmb+ffvywdnXyQktY22yv4+LYyPs&#10;ekxofASPXm+e3d6VvBpPwQ2fVqe3/Qq/nn5V29/OwOB++7XRnttexEc31EP9nittVtDeGLfT0GDG&#10;DcY1kDz+EoQmyMryHtwLLHf6mau0qb8q6Deqqqoq74eXrz4SRivCMVeEEE+3xNzps+7sbFtdpELK&#10;L7wGa2trGRkZ4YvCApcELI5YJEDCxaCGZKF51N1etl/QYBx4uaq/5yP0doSkEr+QFoocQ/tOeP0e&#10;s+Va1aunm5/O8c0Ra4CqKlwLynBGUTpmDmYsLr+0M6u9vV346wH9uz5BAyalzVnB+UkOSxew7MNg&#10;bd/jFqiD5aCkLDs3/wUOBUYe4evoH2TVxJTVid+EINCcKYddXV2xfuVv0BKz0hQz4NLR0RExk5SW&#10;lmbjZmVkZGQ/tfXCrrMHttM/e/ZsfRd/oxlTdGRkZP39v481mnt6etbf//liA9BsaWmpcvo07uWq&#10;bdsChISwJ42F6hmg1IUhQ3j425aAs/ztqzt2QOv9X2X0luDXn+HnZ9zFuiqzMZYrF+vvREB/7QGt&#10;EQ6WGGjpg75ZmHU9USdaM+JUZ4zoBAaZNFcnGs5KiE/ooJcwvLkfu/XFzj3ThYZIFXx+gpL5MEjR&#10;7Il821jC51lA7/HiM+DIlHw9pFlps+UZKTFRbc3Lvr6c5hHeyoE4u09igoHv8gIs7Bl/GK8fHxMU&#10;w9fYiOaH5P0nNPH+NfWVipVVriOouyj5uCivoQqNySo0vj7DxO+tE5dN/e/qtvWVyr8jrgjeu+FH&#10;gm+YkHUMFO+cnJzCD1tra2stkxwDCpSJRZ6ugpTrSVRuRRNONk7WC/yHuL0lZBIpsWpEplWsch2S&#10;7JkziLfllZOTYxI5qwu6nMy0ly/uO013+eimQ0fOMaIko91H+rH8xUKTj49vfe//I3BeYWHhv7X5&#10;/yh+/fVXcwBaWlru69ftjxwRFxcv27GjfevWir0VNyHwty3nz4e2tqkD48V5CL4L4i8m4V3+ocXa&#10;zZMrm+d6Dtw9L9J1Z2/KAJDbFW4d/mYt8HgcaGqATzJIUuJdSb/ne1E49Rcp8FheeAosvV4llWXk&#10;q1NoYOCnHByZ+nn7ps9HUEF/JhCam5vnsrUqmgp6qhOQ2phcHglqMQsPSg0rzZ3eWsbGxg47LLwI&#10;8emQrqGR5LJtvHR/bxFVTQ/01JA3WrsSDToyjTJcV1d3/+L9Xe/eYDqd//K+prcdM8f0+S6lqfjO&#10;zk6H1b3YG5B94cO1b1rVbmxsLBuoxrlwgzGX5IapUn+gQ+j9x9VThlzRh4gUmQg1HVRXV1dRUZEI&#10;3kovTn1KjuLy5ctcfuDs7Ixym5CbiP+V8iEsLAw3UjrluEzkzms3rqJC09OfY2JhPHDi8Ek4zSfA&#10;urbPmZmZUcI1NDTW3mJISEjw8PCsv/kTx5+dZveTJ1GbfWxteXl5D+3effr0aU0pzViIDTM391FU&#10;WYTFh4Qn47DkBAP1u7/qHUpP3KED7zrVHIL64S08eN0KrZXg2wgniV8kw2I8xF9rNzH7dB77a6pX&#10;Bvqvj6HOrTaTI0NuH+HgiCS+7XpCvL3QrnuhqIhx0yKVPS6JiYl3ZyUQ6Iq6QreHxKfAI1iZVcHR&#10;1CFaElqW8pZYRHp7WXrJee2vy2YIpcuG7PgdKVFHKpIh2eh6BomvP/fcckV2RRd0fYEvjOXVn0g/&#10;kQ93o8mBd5P5I4PqM5l0D9xLSkqkH6Xs/lUac0ZzWhmJd3/Bi0Bj6YnDRTUZiD48EEvLi8IB3ACc&#10;Hf+js894ug2n8bnFgG9dg23MPXVUVVXFJEQQSkExLi69w/r6euibdeIuixcfxnoDgZbXEmHTlmBh&#10;uXb16pXLTLTXGTazbmVl1xZhYGDg4vq3X78vXbq0NoCpuzbwJ48/Nc3aqqoWFha5ysqoSeUeHvz8&#10;/Ke2bcP+Dj2ika5uIcgQKz+YfU2ISIE3q6rkjMO5M6D6ThFCoBbtaRRJRT14GZkXxcbGZghVF7Gb&#10;RUZGcj9yxaWdHiR4zB1ISUl5YQqlvcmR9bEXxogPK2lZYVedyzQoTZRsa4yOjr62tA+nuekrhyg3&#10;h4bW11ciymhIEF8vL5MDjuoIh0DYwVTR1C6KLrkOS+SJp0q6DdpHYISqhXgJrYuLi/B1z3NXVBC4&#10;rPgsePXYq6sdMjMQULf6alwUqiyqb1paWlSPTnKbF1aZaKOJBro5F7MoqzcYzUbRfSWieD8jYDeC&#10;W4XbUFqVnWOH25uT1aToX8CbWRwV2aWM+YBSzTME6sHKTk5OSloKYl5XcXcJGVyysrLCTok09xLm&#10;ABa4Cr0e8X25DFkgJCTELcbAb3AN3baYyCGWG5d4FU/Q0+9ZPwAbLf7UNHtoa3uLiqJW/bZpEx4n&#10;pFB3+/YD+/ZJgLE5mBdBEUrvb9Q3uJ2HtmWvkj74qfswY0oeJcErJkCC+GQ01ONK28ost6zgwitb&#10;QnyihKKC61NRzGTDleffADLUWOK2Sk2NGtycDnbhxjhwfgaysrLox1dSk71PLgsVVvrU51mPdkbi&#10;qrOjohCF/t4IZCi56ZSrER1KoKenp12kN0KGiETrVrqMVoU1FiQ7pDUebDxbXnq8pzM9Pd3AxOSS&#10;UiA6AUNDw935eYNHB3e4BWL9hwQjfxj1WfV3992NiYnBNqKZxvZ6T1jgWi58lMcxKT9tRcSNHgJO&#10;j1uIMlm2wjd6cDQ1NTUpOSoyyR5bVDpljVmHY3A4st7RuJ4b8y0mJQyc6KUUZXkNaFGb7e3tY456&#10;BobY4kLi02ITEhK8qs55FmMnZy6lKKhvKoVeWVmc8tixY5d5SY8c3712CMbHx9cGNkT8eWn29fV1&#10;NzNDin4lENDFNoqL4xEKCAjg4uSCo7LC1ApXDpp2kbbUkneS+r0u23RvjHA4ewkuG49WURDPyXwH&#10;7wr9C0tYSm6SJffC/ihX4ZCQEFxOck5GdJdbREQELrm/j3iWpnnpha4CGK/c4xzqua292S3Chyr9&#10;Eq69oBaITFSbBAcHI8fISm1jFoI1lcNu60D8wuuMka6enp5/SGBcXBxhJPX6/Ah6AFz1zI2ZiPxM&#10;hG/H/G2i805NVY/25w0PxS7ePMRE/Cloa2tjxSZ9fwy3p7q/38nrDvYeUTERoTFBXV1doW9o0CUX&#10;/cCA84r9cgyTLv3pBcwxlGfU8qJ5PbRJ2SXuMXEhqNOYA1W31VtaWvLyc1H+3e+cxP842dolg8ql&#10;zjY2Nrz6gG4NezlTS0OPdDbE18/PNyEtSLP2moDa5rSsxKSkJCz+0HZfStVfux0Cxm+//YZHAevI&#10;tcOxIeLPSzMW49hTfzp1CrtaPK54eDLExErJyLDrpD+29eD+awQ+sYv79C8SGqChC61qmqdBKcyh&#10;pY6Fcp8Dd8LgYXJ8MkJQFudHPLHhVASqV0tHMxGIoiLfWnUkFT81ybtaX7ZTv8UBtSpoSgC1kDB7&#10;XK7rPDLBdIsEJ8htZvd0c0MpzcvLQ8g6Pp3H0gqlzlbv3DFNHQ4ra0yMo/llofHxuASf5ia0ARnG&#10;v9q1dpF80MV16UXF4XjHnORjbamysrLoTMobDvhEh3l7exsVZBU31oo1++az5cf6xUZJh5l7y+jr&#10;65uY65QOGuFGRnw+h4aksY1Y/NX1xCHNCfMaqM0R2bLxuXyIMlKIq1iLxvbaxhkLnMZqUhAVGl2K&#10;ZJKRTaIJ5rBnJL+qzemoJA0c6VJMi+bHwcEhJcszPj4eGg5iapk76mFZouH+7Tb9/4i1o4AZuDaw&#10;IeJPSjMeqvB9+8YiIohKk5mJatS9d2/2gQN4bIqMjTMAsF7h3n6Re6ucMihf3CG791CSrhXBEzxN&#10;oKYrm3NZoO4NvGmoKU/MNsVjVktS6zRGs9y6DbWz+I5hfKEn8uGZq4XqVZBjHlZihUQ+Y2YePHTI&#10;zs4uOOZIsI/zUt6V7FzzQodTsf7WY15eSHlcsnBdU0VqprGWlpbv8eNmYCbNLY0HW98vCIUcNwyW&#10;F9BeE269SikoEr45ivYXpTelthk3AFPRMiQ4ISMFJRAnxvUG5OYgi6yNxX7hdvL6Gl7u8s6VN4om&#10;OHx8fBA1Jp8DNfsK7QI1MY2J9magHHcIDvhFH3J0dEwvvB4e4YELwX4AUxQD14X+JKsyLv+WOQ4n&#10;V4Wi2NuVHA+kN8Ncik+McWs5L68kgapsEs+c2uGR1uiGw0GNiHcUWmqNAiqRuBN0dHTrIH8LPAoo&#10;5//6zcafP/6MNDOfOyctIREfF4eHELFDn/eYQHBHrXZ1rU5ISE1MxPFIj6sSh4uLsyCZgO5uXa8T&#10;qsGk/iVQMhpwftNtsRVYSclki4+L7OjoyMlJx+IMZRWF9k0t6c0E79AJ7zPVpCV8QWghTExMMFXe&#10;VpBWcUNcuFJHW+P73zZVVpXOdBBQjO+FEJA5hDI9nehxyzKINwfDAywhIYGm+ZQlh4GVtTvxJwUv&#10;WFrCCbTbiRd34YrQ9SJVOFxaUYnLh8Z5dPm5u3J3LgJvhD26bb/K0tTsrKDwMBdXF/4G4nd/ZWOA&#10;cJU1xuD0VtYW2MWLaBJYlU7JGBCwRPPw8LC1s0LvixSaOchjkYeoubm5yUzsxuGwsDD2JshbUcR9&#10;hetFCcjKJV43gDO6e7qVzFAF+ga+5qg0kDVw9ROOKyFFf4I7MKEesJMxMzPBHF5H+F8CDwQa/b9p&#10;/j8NNXVlZXr6m9LncU+7u7vPAuCux/490cgIi/2ay5eLwvzw+IVaW5fTZDF120nJCzIpKmiBVkR7&#10;y3wl7y1Yfv8JhiKZS2+UzvSJ+PJYFJ4pRLwKB+NxdsQa5apQrxBTAiUTlzOipZXka1ZofxHdZ/29&#10;c6ivd2KIv5+vWlAMNSU1xLujA25uy69OIp6QiUp2zlsIaQZrN3kvQ7S/1tbWLo31CNAax7b1UZgG&#10;jLPzaBXg1iOclzD1GOnBlVLXO5aGlzp3d2GjsABAhkxcLZ2y2FPmWDNzEu/NUiLN6VnETQqMVsQJ&#10;QsL80GsNjuzKLrdGkfbz80vOZO7pYnL3sPFKIVN3OaLoKng6kgVdEH4kWHzWwFcQMwHXjhkYP3XO&#10;ucsvrNgSewOYZsEdiFqemoZrSIwupcasQEuTZH9CSfeggsbRdX7/EVi54uqw/kOaMdaPykaIPx3N&#10;CwsLHsLQJSKCe9/O2LiAgwOPK5ZZKE7E8+X19bEPRQWqys8dLAhwjaC3MDMJvXgRazINFRWJLRKX&#10;mcWIiuJzMhqi8ahYxhm6Rjih10yVlEQxyyvKTzIxiYc5tBwpBftNnFlQVpu4g7BUQsfZPHeuJsJz&#10;tZhqoKVkLsl1rMJxqDIEFRcPLW4MGgz0FTquIKWti5qHHGMJSB4XrJcQiMiKzPqgx7321Ce7onL/&#10;3RU0slptHbjZoRVVaGP8MrNta6rxrd/g8Ni1sZzKCsQOm+OuopkiFfbo4KPej/CW5mFVj1xlF1Fx&#10;o1olg+M0HNzFMIcjw5ndAs5gGReefr64HBycNNDpOrlY+EQRv1Ex9hSWMldspW519XbhVLySnh+D&#10;cGOjcEYYYsRkwFYb2LHLOLuhXY6ICkKsvavPWA5RED2Svj72MN4B6usUA7x//379MGzM+NPRHAuA&#10;+GLdhgARe15JSVdnZ9Q8awvziLAwHINo/nCBtLYum/iz2UNCYkLCc2cw1zPHY6OjzCwuLm7mBngU&#10;1c2FGQLhmt0pcxtTTACNaVZEcO3yDSQpMNgzZzORp9TUVE92T+zWlyoo75CT4/JTo6Of+PC0E0+f&#10;KEOdQy6x744AUFNT8zQDlDolJSUTaytdXV2Cq6+pgw129KQLPuWd1XtXR01Haorr6pB+XAVKtWd5&#10;GXYFdIu3TlU3h0ZFZ2Zno0g/J3uOC8TNqJOqyS7Lxw2I6lL4RPWivr5+ZF4JuwvvgSOh88RT73Pr&#10;diPZTk4O1U0UuiaMCLShubKmpqacItF4RESGILXh4WEiKUD8vsLU1L+SVNNAJCDYC8039iHBJeQu&#10;AVcdHKw0dVQk/cm0dNRMzfRRCBBovjAyXIKJjRim6OnTp9dQXj8AGzn+XG1A7BBERGr020MS5nbu&#10;RGuL5X/ywYNoWGMtLCqKMr8eOYLd+lBExHNlQNTijY07r3W+utTR0tCC9RBiFJAB/MpCmAwBaQZG&#10;viYnh6ixlxfKlsYMQVbCM0LDyuzbzrThBNmZkSJD4OJgfh/g0TIBc2YFiN/KlQkKEr8jKypCmm9y&#10;c9/2A3Z2dnFJPhEREUlFroMhxLswon9VVFSUk5ODCcPu7kKBF8u1tbXYG6BRQVgrh5ig6OHB+Xux&#10;d3dppmSjXsaqx2INAPfv4GJ3PKg26M5EjnFr0fzM0s42NTXhjGiH8vLTupf4Ghsbc2pckgbJEUod&#10;XRlRbS03T6OglCN+AfZG5kqx+buwFkSUcVMRTd/BPQqKUuhbdHR0DI00ndxtEFmcICA6EmaE0YTs&#10;M6ZTUSFewHLAWQKn4TW5jJmJbsctgV1cQmwN5a9fv64fg40cfy6axcTEEOVxAKxgSuPjUcmQufo8&#10;wF2Ph6f++PH3vrRIcH18/CuPbdizD9Rl38vahHwgQPX15UQ9y83NzMnAHEC2GlpaGJ/YeLbZk9/S&#10;QyvpHO+MQEcXuCBVLs4uruXaBTkcvIEXdNJjqysUcYJKTc3Jo0c7BQX7tLWJPbK399TVq5gh2Gub&#10;qstzc9KfNWQ39qZB94xemTmTaD1JS4l3z4hobEGjgmu3birHJLw3Cx6FDUzOpbhVzunZuCir+KQa&#10;qNk17qHe3Xl5ZBg3IDoxO3nuhEI38RuJaa5E5A/zp9ileHp7b49oT1SRS8U9KOzTrmGLcAy54htx&#10;OYgjyDqGycSCGXdvnwAA//RJREFUeNtc/zRR3VA2xBeXnJ0rEBVtdvst8XQo1HvbzbYotwpGAvHx&#10;8djhHEmyF3Q141gkQ78kLy8PEWqXhG/wiwEPP//x2H1Xr15dQ3l972/8+BO1hHhzKltbVCM0mmgn&#10;UClT/f0bjgCiiR1uHxUVSldDceojeDTS4oBi1hMtPlOObtAFLSDvin1VUQ46B4QSBR4HrteE4iGk&#10;rr2MAtaaCijPAcHelTUVHR0dmCH5+flJZWeL2BkQvvBwNxyztHv38rfbJj0CIhm52UlYJqbGx7UB&#10;YI7JyOxnYWFRNaZEVUOUTzRuQpJw1T7+VkFpKZh7WDVijxGfl094vNJg2oDLwbVjamHsqB/FLEJe&#10;J0nHZ2AG0xVs5k+1dCG+MRUZcIsNG9s3BzMxMAqjy7B863J3RHxg6+66spgy7YodTk1nq1rSRihH&#10;cLc0tGWFe4fjxvOUE9CPYZI/XaHFxhZXHsDsxWIAdxFuvNIEGHhqeEU5YRmN+5PaXly5QwL7pe31&#10;pnRSIlSmPLxS/DvPHb5x48bfNP/fCv9gd+yRvc8Dyk+iry8O14qcWetPh24AYjFSl4pqhxCsKdna&#10;Ke25OVnh/i534A4e4+ZRRTyiSFJdHfGHscBIy+Jp/5KGcO03x8qKBTAlQsOCJT+Cp5kZHnX7LA5c&#10;JqYKkZImp+GKg7jwCSen5xInWkeEMZdK4/wzYv3QVGDBhweemZmZi4tL0oCvNH0bbhL6BOgy9YuK&#10;QlLZR27X1FYd6VkybQrJCs66TbWIm5c9OIiIk7/8gn19WFhYTFrgLbhl8gp4q2qxHCwNLNVsJhKf&#10;55Xnu2Wg90zvANmAZ8tOjSU6GNeMlIi8DbfDRq7YD2/FVGnuSfObl8D8abna8pb2bkVtSdTdo9hj&#10;BORFFValdr0n7hxMCWw7Wpept5twwP7LAdwDuJ1xaTGRXwkSFjRuwTa4VRSBe7Et5AHCpKSk3xnK&#10;GH+ixggJ3TAyMkItwSImUQ+KLa7hQJmc3DAQb4Ay5OtL1ObqEjxIGDXVxahGU2kuxK/S3mxCvj9W&#10;QWWAJmrwSK9KRlc0+pDZRJXu7m7SVUU0A4ZlUZ6enrhA8URO1G9MFZRepn6F7khIsFdGOceueTTb&#10;fiVHHSfG1XVk2mPHLd9Aix23DPsxFOYL7NtEFQnyCWooyWiBMsaJ1Souh6t7FPNnU9MyUe+Tkirm&#10;jPDtufsv0QfTffqK9sPM3tajWDTPJi/sN3L8CBer0dKYWF6OplypawAi7wfANLLbDd2RF6phUM2i&#10;TMxLxq1aomkCJiQbQhpviSV8+naSRmjmaIRdq2er/CsCbiRusE5NROykYfNdrdLiaMzJ5jr6Nl+5&#10;8rzykREvnCA1Owl9fPyXQ5h46JuVLTiqv2yy75eVctIjISFZQxljfe9/F/EnagwPDw/uXBmZfQX8&#10;Z7HGQv/QrXygnJsbSUWOUX7QXTQ0NEyOui7cE+3s7Pwie6y9vZ3g9RsS89MyFNjY4GRzt8U/5J1u&#10;aWnpfU+8SKTG/CDK1XB+KqojaqTWADRU5ONkCYnxyAcaDNR+VMqOKjGkoakmAdULP8UFVi/xQkgL&#10;1kza2tr8/PzXWZhw85Q1VDHfzKskYHQckwFnp68Zbm1tJZv+qcixyD4uDCnHDh37euq2ftxsmIqU&#10;Ss/H7t44IjLsnjz6e6mQJVhQie/swGQjvHl1OKgPnj0IqK1LO943CZNN0FTJ42fUAlFlGiN0Iymn&#10;qmLLkhsu9uOm+vQcMXu7eZJ5Uu93qrq4OmyOXqU3mhalT7twUfW69akpIUSHluiK7cVWYN+C3U7k&#10;6l5MKisHFWxIdIYtTpCWGyQjI/P9cbwWf5Ymzc/P8/Ly4i6+du2a0kEKFB5PFxv/b4Fw4CFZnd2O&#10;/fLSTztnB+y7ulraf6fDo3jnLfFnjpUBRRzGHvn1Y4qeBc7e9rJbzdsRZZslcuNKlwo7O+xwc1JS&#10;Mp30zv0oVlZfsLgCjY31SG1QrD9iMVtJvn28iCirFRWNTUUVlZU29Vn3+6h9fX3NLIUsjciR5jMm&#10;JAoyEriFPpnqElG2qOWxSUnxGenYp+998xt68YzKCpRD3FqUf1NT4t26vGJi0dtgh2Dj7ekeGowy&#10;mXWyOiGRDSae/Uz6u3zzb7i61JYWf+cMqB2FO7Yw14Q+ODjawQtGGxsbI7tOZNVFD28f7jvUh2gm&#10;mDqsXSNYylM6BEPBqYnjm8dV7u1ND0+PSIr0Lz2PxJcMi7ymfP2Q5B72Ws+eCd3spMaVpqVjb2eF&#10;W5LaTYPph4ZkDWWM9V3/HcWfpUkcHBzSguf3wT5ZkL2mvBkLrxKvQx7nz6PUocj9SiD+zjxtbv4O&#10;AA/qj68JxKtNb+fjUb9/Rwc1Gw8zwoG4N/T5IFWoTzgXHjlkFPVSo9UiLlqvecaiq6vLcqINOTYr&#10;mlC5B6WxqniYUeFwylulcLvnSmxdseBQntFQ+drJFaZC2+Tk5FSUFXEhApL0AgICktpiqqqq6sVE&#10;LJ61H+vpqf5hxw+hQ/0lDbXInGVOEGo2rhozUC5XHT23kpKSoaGhcv9WBD0wPgGnmb68+pL2t8rU&#10;ykanxqLceuYdS0cSA9JhMvZSbMjZkHzobO+y8f8Ab+DNC3ghmB1oVk+8E+nApQHcbOygFJoSO3dM&#10;tW8dKxcIr4Ga5j01jMGXxraNpY1J46fI8dfNX589FW1vy8tdEm/psUSCTb3OxsTKYwLm5Kaug/w9&#10;oozxZ2kVvyizgACPIijKUPJdu850Xfow8Sc9DY0UTc0WevpCbe0RE5Mn/oAWcDZgF8KaNhyMHXdd&#10;LbHaw44VxRttK3KMTOflpQ0OosJWKt0hPrDnwKuda9/s4jQYSEZro6VHZyI6bBRmLK2Q5pQKXdRy&#10;paEcnD0zMx1x1CiX0TfUwaQSERHJyTKXlpbex0OJww4+B5Fm7LKfy5+eygvKy83s9uleU02kLSLS&#10;Cf87Ojq6urrqGOgrKyvzyvKqqalt8QAPDw8VZDkrK7qy8hW8Gj3xIk687sD9Nyi0vNpJaZCWBEmF&#10;VwtzchLLOgKewJO4Ut7QZ7uwFWh7rlcHTx1ZxP7Hqn9ErLMLmzCK+g2NzSnnHV34S6G7TaKixKuk&#10;q9eZ+FXP6l70Y21jgTiM8wa1imAr0GVV5PkM/LYFOcYqcH2nf3fxZ6FZnCBJDdSsF67IUcthh84r&#10;eQotBx8fnwA/f9vRo3gw2gmEgmPHkuPipu3JArryUIeqayqbm5u7O1pRcetaW/q+EH8/e/TiGppp&#10;slVfu4ds5TVlm38Kb+9oQ9rWWEfxLi0vwzRAzUaUk6tJ4LYy+hAUMMSd+A1JYT5C07MCWPyhrIp6&#10;g6QqIxprdA6ioqIKCgoot/YOduXOpLjqmpoanMujpglzoLS6CjcS08DL28ul5DgqcXikm4ODg4bB&#10;aSlzgri4GPF8icxUFEi0E/klRfNk86q3mrD4g97OIpLSfTaxPv5eAyT9IzAyTjZ+F+4unR0k2uIJ&#10;O543myb3T5J/Lsd8O1Z3qxM6MQ9rd9Y2jkN6nlNKSkoRSSvm8/AC9lo1bx9vwg0rvKeK2YXNrG+o&#10;xezSKtoiJS0x0RHwHavyWvxZ2nZ1kzhxT0tcVwKl62IHuLmIz0w/I0fLd4yPQ4jV192d/dglOek9&#10;6Roa2JXj4cwrLQosHpmf8X/xQtxnflLtx91Y+X14RofHMva+IJrpiNZMFDa0Iog4Htes+kQc+esv&#10;mzEN/FpK0jMy0EugrUSVbau0ns26jiout1CKevawnfhDsZ6enoIvgcfsCkKsr69vy8ckKXJD1xnc&#10;nSzQT1ebXMcEIJqf8WBEuWDlCuYJ0ozLHGm8kje2BROjLPOck5OTSpQRVmDiUjzsAgz8pvqsURHE&#10;b6l9fCi7LRFBJt8aSM4QVLGWCtCqpa7EPqQgo6hAr3FIaqjzYCcSWWIeQ6wdV5rxP7YaDY+Qbzym&#10;xM27VGMwlmmUmZIb1n6q3TKRoQQW8iNLcZPGucaJVeBwOJqxnEeygemmmK52rvpcMWe/b5Qx/izN&#10;kwZptM60J7iE93OfopISFzyAu37POQkOIaaj4nybNm1iPc8nuUUSVTsjhxV7/Mt1ldNzjrOTbo8f&#10;Ky0UuCO1s2OeaCRqy1PxiKKMYeDbqGpnBOvJPQGUZ8+351GoHi/BlYEi5AbJSI72Kp2B9iY+5OZF&#10;C/F38tEmQRRUT09NV1/Q0yfKs6K1tLmFkYmSjJmZmZGRkb4B30IT8ftddMZ9/aaYKn13eARG+sLD&#10;wwMDiacfdXXromZXTYRkTnoigvklgUg5JsBRFz4JWRFxcfG19IDKPEd+xwvWjo7gKB/sIljv2rKv&#10;be7gHCJY2pKJVuQ5PG+BW7eO3xrVHkVw7VuSUfgV52EKpt6r5S/Dcv/h/uQmyVjPWJsstVZo7YGe&#10;gho7bLV7kO6pe6m4Q+xXt2KLYrotsaNAz0YUi79p/q+MUFtNBqkdwCrHz88P23cpgwojqTIzI/Gp&#10;vZIECeZdHDcEeY4J3pABWSUpiooi0tH+yM4WrHxqC3JzkVQ8lkhSR0s1EozCXFVWOJUk8DWLDFGW&#10;fGaPsl1fWVKUT/yGbvOSkV+5CXKPFCanxaelJuHhr68vx8oP68KKeBLUZnS9kKbs4uKIHKOJz4d8&#10;Y2PjPJeT6H3T09NwXQvukpgGm+7VYHePMxJ/HZzSxY3JWWGIrJdDQ19RRfQ21TVViH5+vbCdo76d&#10;nR1ngjCY06KJMiO3iaZIzDiSsXnW4NiixNSpKfUv5EjzV/jqtKz9Ht77wA9681V3Nt/ZevctOiXC&#10;i4EluH1v0wr6kAcHZtonKEK1Q6s31wT6BCLN3A+IzyjyeEudWVJi7tdG+BB9H+4XV5Vhd+Hs7/NX&#10;QBnjT9dCdjIBxh2SCqBAI8Mte3jTieMKm9VYiYfiOsdBNVpxUhnUaVAQFdkiIrOVryCdeGEfCi36&#10;4BHmgXtwr6UlorGpDMF9s0g//3Lz7QcXC5sr126BhfwFBwfjxAdGrOgnQ9Dyzs/RRz4GZLEsIwDH&#10;Y3VVVRueGWbq7e1tb6cGYaexmFv7sV1XVzd/d4ihoQF6WQQLGR0s00TlexpPmZNNvGuoZawejkS4&#10;cyuI/hvXlVpWgFMSdfpbhZpbr3GkRhaTB7k/fXM79gwwHf0G3vjVlsLXNMy9rb/E4EYOaCRTv4mo&#10;d66HL45ljekZHU2EDw2FkYVGPZET8KLBrAcpHxxKVJnf1Qu91fuq26G9H/pP3HZ+CS/hVdddyrvY&#10;XWBg75Gek4lbGN/fHHS+Evff1atX13fx9xt/xny9tEl0B+wAOTEQuyHHfILqqiww851TIGXQARAk&#10;2uuTUjsvnOC4dEZeUFBQW0uRSeBYOEd4J0cDetn2Im1k90HM5cjIyOp8FVTcprwklMmBhASkqrqs&#10;DL0yUotj7G4dRR0dbBWGO8SLWMtLS9+1A45Xu0tQUVFhN5VDv4vWIjb3gIG+roM+J5pg4ozpwSif&#10;Q+PSKfXlU/ViZHNCOC+WiWgD1r5RQaZxGJeTnJ2ACYMDnZ2dos+iT7S2Y1eA3hdHVg9Z6c7kXXmc&#10;VNjaeObHH3EjHbw/VSZXBrUSv59BFt3Kk4xhPkynv46xCK1Fnj/xISk4GVaoj/o4I4szcaUt0NIG&#10;bXHlGQxLGpMwid4j7cbs0vYlbJR/Zz7mc/SUQrZWSHJbFlEL/gLCjPEnbSTq5RlGnUNShLNqpEB/&#10;Y7PKNVKZnSB2ioJaDchhjyqf9GZR/sP8F4WF8DixsLCIUymzcbAgKJycnL3Ju8pLc17EQmFBQd63&#10;Z6o21lUh4r9QU6NSorVFFBAsFPW8CuIvfwhfdJeW7SMCcmDwnIAijWtnMaLT0tKy8YT0VOJJqsaG&#10;/OHBxCKvoaYcaW57u21umefkE0qcBWfXmFZEiJPbQxRaRIjCOBjX3t6Opjm7NxbHJy6fxhSqbkhK&#10;yyKeWk11nxHrUbJVcZy3mfsNqjjOcfvM7YLoghmqmfLw8vrD04nR6UakU0hwkqbXNEwHTNNv/ZCA&#10;Ze6Rr1634Xb7gTGr7f3xMEA+3MlUZ3MObj+AB0uwlK31dfHMIuGX/MbO6uevd9fU1YjM2jR0FeEu&#10;+r4fEPHP+FOn7E8//SQMongwKJSAUpQBpKVAWgbEDoiqAdk5MTguxc3NDRyCF5joxagFmJmJ9pqV&#10;lZWNjS0/LGxM+uDa9wAZfn7YrX8CQLW+S0ralaeEIprUm23b04oD8c1dqXmJKK6xcbHui2JIOY40&#10;L6a3tLSUlJTEog1dR5wh8XJALPLQz/xSRjM5ptzdWytx5wJSWPEIel8DEkk1f5J5GXDerr7UjtHM&#10;ms44l9c0iGP2j8RzgMbq2VC2cXtMm9xwFZw/XESh7aW5WxlcmV1cnNPYeGBlEN0w3BlAlYXl7m1z&#10;rjgxrNTkRefB64Kczua81lKS3288gSfOweNoLXrJBotOz2boF11M6NKT6CjOKib/5WE1PCRbXfkB&#10;fpB/4IGG5OHphw+2P4iOjv6LCDPGRmonKJ0HCgqC8tkTstQgJELNqQIn+IR1AVR49l4Slwd5PGwk&#10;NwSvix5GtebnIcItLS2draHRJS/fJS1dGBBwT1MTCat+Doo3w5G854tHid8hlJbWV1igZqNaozEo&#10;KyuZ6mb1SrRFmtfOahcSEpKTkyuU2HcrWamhoSG4OQ4XgmHdo6cw4YqwXp7y3vQkF03z/Y9gfDs1&#10;9+UFnpdE01J+eydCmd6YhRYoptLOtlcBK0iTftVvdWR6F6wceFyg09QkWl9Ze3RGpTYIZbjq5HhO&#10;bI5LXRkqN87r1lyCK0L7cXbZryGjQW+iuvpEh2OQRzRn9LkWTz3NxizIqoGa2NhYUS2vaW1TT+lk&#10;9BiYXYPmg7iEB4zduBPW7ozxV4gNlrWvXr3C/yB2BWTFQI5oM9hVAeQvndUELlADDvpLesAKEhLX&#10;6bhoZfmA77AYk+HVqx+AeGu53p8oUBGLmpPXQHnYdwWBPnHbR2AAonMDsbwbrSHeMmZWlvhonJCQ&#10;ELLOnbKWxJt7HxCldrVkKCk2QdOC6KNdQVIdi4JQ+JGbmrbEhJZQpFz0yQn8KK+O+KMjGtz8knzM&#10;EAwU4zONeww7VNGTuMTaIXnIPQJdMsMbUV6G3UIlc2UXTVdAbvwMzCyRLyXUVa8VlMlNDWh7cAkJ&#10;Rb55rRWnjne4hZkJxXt7pSoaGhpa+olCnpWkmZTZIV9DNRtbb4+DVUFhPmkV9aFYAqKbqn/Dgvvn&#10;2rVra7vurxAbtQ8ikxKhuXIZjxa5wOWTCmTMSgCbt5xT23RCCS6okpLIyRyDGwyqJDzc13nO8ujv&#10;3o1TGhgYIIV4mBHlnNwcZA5B2VLDjta5sqn+kxcBSW0eoUKt9fHx0Yk7bedk6+jo2NlwQ1N3M7n6&#10;YV5/KgsLC1Vf64Orm9HCppcky7cwo+iidiI9xO8Q0tNxUYi4R50rsdYsTYgq8khqkeSqOyTdfhR7&#10;fFws5gPFOI17viPKrW23FuZMfFJSL/TCA8uRfSNwz/t6wQSCLn+n9uKDCfQ2yfm5OAvCjZZ9R5EA&#10;y8KOlMCUbZWW8xTzWKRGQIQTjam31FUXO09ra2s1f1YjY31bW9uUjDhici7QYKv/9ZGB331sYEd1&#10;8ALj58+fG1vTrioDiF7AI7dPBkDiqIAaUMoTT0jgUQMK0euyl86dkWDiAR7Oi2fQvNbfF0IFtZzN&#10;iqmrXPtBO6hujPvNAEJc3KGLOooloJWVFYofeoz0anXEItKaSU1RoqkEFFUU0U9b5avXtJULz+9A&#10;gnF6pTsyLhOB9fX1MwsySHPJPUrUYIEJ4tnP1rnivt+CePuLcl4cc6Fc3q1WFifDtSC11X17mg82&#10;n3tK7C5c/B7VGNZkV5VTP6wSKUrFufQ66xLONCTY5jbSNsZVmAnHOmHXUelvS3vPvzKrMqTpHMp8&#10;HX+dO7eG4amwUIUbgWKBZmZmyqoK6PVdY7DPIsb6zvprxHfS2k2KYnx8fMAjuFeBDuTOcu7kxgPJ&#10;Ig1ManBS/vz5c+cpxcSkj53g4OAwttHZC3s55HYKSxxBYrArxylRpMsrKlBQbW4ZoBAKdYJftKy/&#10;v39ulfXUK/Dy8vLw8DB0ohMVFz0cwIkV4alicPSxRy2X/0za3d0t//xQ50tqdB1KD4k/E4amWnt6&#10;eqJFQekNyWb3DHKRqgOrPAnrWMO1H1nsxrnQzBjeJl6yFT/ahih3WPWNnxoPyvDRrLXQSwp1iYvE&#10;jXGLjkRei32LMaNqjg7a58WiTkO5yBIs3eTq+Rl+zignZkVuoxVuf2qGUbRudO6xXFdXRzM3zW8k&#10;/7VQxvjeGpxeXQssAjeUSWip4ZgKHMUaUU4Ej6uaNEiBlDSJxMXDLAfPcjCrkLCxsV0Q5eLj571w&#10;4QL+FxAQmJhyQ4UWaAbBFy5oqcPDglBNS/OvNzaUo50ICg5gjCZRVVVVVFQMy9jk5+cnuEKCBOu9&#10;5uzo6KisyUS4Y2KIt7OIS4hSLuaGUhFMA8NkEcwZ9Bgoz76BPpghexeIl6MfW7JAZ5zSSnyYMWr5&#10;/L75xOEqwwQu0lZ69DPYexytaoyMikL0mw81Y8oVkRZhhuyeMnI17Lx3pf8NvHkGz97D+/LmZJw4&#10;+ynxli64nMioUCdHOwKBgE1++fLl+k75y8T3mb5XQf6XX365oExLLXJoj+Y1PLRscsCjBHIgtwf2&#10;iCnvEtwhyMV+WkDsBA0NDZcIHQ8PDycnx0W5s3v27EEm0F6jJ0HahmeIsu3sbIduGJ3r/kRSFFej&#10;FBsuM/74EgfdB3vLOsowAXBK1NeGuly0LpVDRI8hHiWEEm7hao9AnymnQQd8uJQ2JCpIb/IompOy&#10;xixUZZwL3TNSiIWgebGre4DnzjTpkw5qqjraV1VEzc3NL7gS78Jo6edxztnYyyhwbttE5qedOCNa&#10;lNuUiy/gxfgSw+/we9Tqturs6jtwBz+qb/UMiFIjyvJfT5gxvvM207Ex0IpdBj7OLUq0e1UIkiBN&#10;PM7CJ1VBlUWDjvSsBL47IH6D9xKvmOj5Szy8jMIi9FJ72traxhd573fw5qdHoIdumiBFXUQbHVfM&#10;LBPJYxqsi9Vha9VWlMzCAiJbbUZGj7IVysqScsuY0AysneyB00P1BeRYLFkKJZZY0n0LpJ94pUxX&#10;NpoEBBqdCdKsp6eHVd3uYnMFBQW07Gpqauo6yioqKvyyx8/HCnH2gmuQsXnlWZwyuzGkzK+sb3tX&#10;t1Rs3ZBf8YJEZLtZZjnxEve0EX9cOLGBf0mUMb7/ZsMBTvxPkJPeL7JLRpMcj/QOcQZBVWA7fu3I&#10;t0ppq9JFLBzZ2dl37twpcpSViYlpp4zkdL8b0zVGCzPlj/3Eqi41Kdbe3h6l92wOH9ZYSHNSCFlt&#10;vRYy2h8WggxVVuT5155A6C+27SI00BLLvkD7tZM/0ZNYJNihA2G4cxDFmPKt0r6nwqj07reVjz09&#10;l5SUhDKMC0fQ+QV4lVWU1bVVdfW1ze1UJYJp1DRU9PX1TRx1IiIifB8S0MngKhobG5ubm9Xqoak3&#10;OuDrUawp0a6UNRMvZyS2BwChX2v7Xy3+Kkl8d+7+TmXeLWqHjgnDXhXqzbIA8if3q50Ftr2HlOl2&#10;iAhvpSGeAbKDm4dwQpWWXe0a9TXZXfK8vLycnJzWVpZJ1ofRWIuIiEDiwfBwFWQULQRiXZPvjhTu&#10;WLruFxuK7AbWcXE0gJ2dHWqzXqiFZ7bXjVIxrl7mYwNnz88oIXOjvfzoyNE3D69StLe355bkWDta&#10;Eh/AoyllnExubKHqUXYotfYUsp6YYjzRfMLCTtu4+qS4uLh7HwuWp0HtzKj9RPPzdPso7Wjko0so&#10;ybhAt4aAmNwkl4kdazSvt/mvF3+hlq/cvLfzLLG9IC10VQG2ytFcYoFTaiQ0SpsuSdLQqp4jgiDF&#10;dkjoqtQOLhzkVicRYBDg5+cXVDyM9vqywkHU7ytsp5WVlRPKSY+lSzs7O2NV19G6m9jLp6WVll8M&#10;SUGdNbd1NTheyYf+2LyJ+CSUxG+nH+HbggLidYoonNI9PoimdJvruUwKNQMFXmUOAzcGHRO1zGyT&#10;iXtQ266Bcvv+5lbEFFY4cQmo9Mecdpe3ZGUNEZ8YhH1F7H2InJBc+6obDY/gFC3rKM2xY8dwszf6&#10;nRH/T+Kvm8eUSgqUlJQ4AKI3WOXhjCrVbha4emo/KEvd4DyCWFylFpeikOPj42O7xkaEm5tbkUz5&#10;sii/tra2g4MDCipruCnUWSYmJiLNRyZ80EtEJkWgMBO/oo6MTEpJxLJMbcoca8r8odjJMXW0B4d+&#10;VEe7rGWjixaF3VFEVVWVX0lWwZ3T1tYW5xqZkigtjUM3cv8V1LVkFxUVZb8Hl1ALzBC+8u1GFYA2&#10;A/sEhi/kOI3VvCCiXFSf7n6HGleNW4ix1rS/bPzV278W51SPwDZKTkXYKUMJKtc2KUrBkT1b1a6D&#10;gpoMmYwKqRKCclLopAqosLCwKBroCuiorzGN7sLA3HTTl6/19fX2vcQ746NLvpRqgnghtbKre2pr&#10;azevGmFZGduevvONE8oqyvkeTX4jIyPMh/02akhqbCH4+hmj6CYkJKDQLiwfCBs3a25vmP9KXl1d&#10;XVUX5eHhERAQ4Bp4UttGSXuB+JyhqqoqnDK2KFjg8fampibLp/vXbviy3p6/avxN83oghT/88MNF&#10;CdiltptWhJ5KkeEYIi57Sn674IWjqnDjGgPxO2vps5zEm36g5TijwnE0lGidUS8NstJKWgrS09Od&#10;mxog2RjhQ+kl/+kgonzzNRMSaTR/nGHKDd2wjIzM3jDitVX8/tZ7PK6bWOiYZlMqepq5e1g5TBgi&#10;63Vt8WUzxq2trWFzQohsbqt7SEhIXIb3VBvo6upqaGjYxxlHpQWi3l+cUA1pzylrLM64r0yUZYDo&#10;6Oj1xvxV42+a/10cNjTYpbqJggYuMBwGia0U0qJ72c4B+4nL8kAreeo6mRjPftFDcIiLX+Cq6P/D&#10;3l/AZZWu//74RQvYiIHdgoiCgkiHhHRIIyHSId3d3d3d3d3dIEijgtjtOD3yvx5l7/8+s8/5nTnf&#10;7579ndnDh/V6Xuu5V9/rXu/rcz2sdS+Rr/YAOvvRE6MhDqyvDwoKcgg08vf3JzDbSau9mycg0yE6&#10;P4kmTsDGRUNRRRmyhYy9uLYb8at80dfXroUEOeTma6OfNuj2dBpNQLtsNiWUMZiN0MULwDLnYmsp&#10;c0IS4Rqw9iXGEtzKlSnQGXAPKk0n3N6Unf21NW8cw19Ym1Xwa20nlcKWsfeUJKhwnlOjYJSjwK+7&#10;5bccELi8T57i2gERtpOE/6KzsbGZ2tmFRURgK8z58viJVU7cLWMdCQkJKSkp71BPR0dHkgJOOYfL&#10;KCPDvWrqipjMsbCxXBcRwhEJFVlfP1ekaVWtNTbTkpKSwsJC01nCjR81NTWEH6SLitIzU33CCGzW&#10;6z4ZGRlpaW2OF4CBia5/N+BsmHfGx8fjgt69hFthN/b+r63NWvj/EoWEwDZZwuMCwCzDpLznkAzT&#10;dqDZf/0ANwcvOafycR7lqzxcSrWEzgww4TP1cDIyMrokcfaSjiidshDjRSZeXl5s9JycnDw8PCIi&#10;IrfuaMrLy6NhsLa2DkqJxxwOl4qM9UcfXFBQUFpaiv4B0ztsqdHdhfgVjYpvhuGdfjYEP5oQ8TTQ&#10;0dEJTbbAlo0xAQtxzoH1Pbh3165tvCL7L67N1vx/UXdXMX5mp9gw3dxzmnBDNQA7J7CrgtqZi3CR&#10;R0iQU+zqLX19bGfn7ypxCAnsk5S7xH3hwg2Cvebg4BARunZTkUJShURAQMDICdBX6PlIuX3pyrG+&#10;vl74gSc2X/2mJJceXuTx3R7CKyaQzU7jSRWdOZZV2iWzamjHk/LC9eO4bG1t0WN4hYBd4U2Eul6+&#10;qej6zi87tHkSN7RZEb9VdDQ3bnz53+H2bZK0CmTX9hP+20KmLMlzhueQLBu/oODWrVuViVUwQeQT&#10;4D8tSc927RJmjWzM57AdI6TRnJiZmd201IzJIvSpR/AnlcJokYl+9mptbS19DixjhMdV6hurfNa3&#10;Ycu2eQTom9FIoI0JDQ019OLGdLOoJM/Q0BCbckRlso+PD12oNe4DTt3Yxb+8Nlvz/4Okb5DyAM8O&#10;FY6t+6SFzxNefsO3i08N1LhF2TjPELpJQBgLXue/Jr/3ElySUCG9fooDroqxc14RFLpw8OBBTeM7&#10;BJX5aZsZoi227qkm+nY8v7t9evG2YfslbOIL9zgf/bijqalJ8SMzmhCcB4U+hL+J3NnZOSIiwqvg&#10;LKaY6eV29T15IWMsuEXUxs5tarM1/xd09TodkAvvY7sMx3YeEbooLLhP4KgAxzFC7ii8/6qI+AUO&#10;biYcFz10ETj4z7Cy31SmYOW9jMw+rMRC4auAAHZxcbkVe8K2Kc+lp9FrOLyiLhRbbW+Xa/eoHVI5&#10;acQTmV1eTnieKqvXKabzArpktBlN3VQmJib29vblIzebm5vdviU0ZWFh4Y3d+mtoYmIChv+PjXaz&#10;Nf8/68OHDzJoOcRkidQEmFUpKC8zEksTCZPyAxcbyCvDCSHu3aLYzrioOYjPy4mRiqPToKamlhI9&#10;zc/Pf0ae2sOH8N5vOzu7xJysjMzMwsJCbLspKUn4iXlhbW9UdXU1mmlEcsNPe7BNWy8fRTONF4Ch&#10;oY6Hu0NJrTLOOf2QcAczMTHxxj79NQQFgE15szX/i8XHdx1oaWROscGNo6yKNAxKIAzCvGp7t8tf&#10;PK4APNK7jsExkGPfzSpMSqQoQE3ICBVBkZubm0+QR1NT85zcPtnsEzExMQFf5Btijake4jkyMhLt&#10;RFxaNOF2jm8Jz30VLt/Bz+zs7OR8K09PTw0NjaAQu6TkCAKW/0oeg/DehS/teLM1/y6anZ0tCilS&#10;IVY6fJ4BZBmwbe0/JHmVTuby2T3SlBI39nJjzoe6uE0GxIVxKtsu3nM3T/EJEczuOTFWdnb27DI3&#10;QjNN8UvMsMLW7BtsHxxvGh8fb2VrUDwugaleQLtxWVlZZWUlWo7+Ke2KXBYrKytdXd3JJcLjq6iN&#10;XfmP1ps3b/6xHX8dNqb9kzZb839XInu4icUVNr6sr6+urm6MfZH0OcYzilQ7QYRVmXqLCK8EEOw1&#10;J+o6L6/4cTc3t0OHDuE35G5ImFNALqF/MJRx0Y7bt28rqks6uds4OTnFZ/kjtrNKSNCiMDMT+gL+&#10;izRlFKH5YoK92Zr/CFIABaC/rgzKcEVxi/jVA6LcQEEnKMShslOMh4eHWoHw4iLm68e4+S/z8RGa&#10;KR8fn6CgoFOQobe/h3bVgfhkSYSxt697Ympg7AB7bg0D6ktj/qucOGy9ELrZmv8w2rp1qyqlDFyW&#10;Pq627RCl+BUl4Dx7SXyL4HVBpt2Ke4CbTmk3P881nq/3nXJwcEiDNBcXl7W1tbG5rrSuMKuhmLy8&#10;vJCQkKrqRqcCqI1V/zX0vzRl3c3W/AfQaQF6HhVy2LYT1OiAQZFNgu6i6G5O4BQWBWLlI3xU/Dyc&#10;POTkAALKilLAT8eP9gNb7ZUrVyR5d/BwXTl7g+rixYt/9aZ8EhxlNlvzH0Ok3IT/jB+/xMCwQ2qP&#10;DD+hvw8ACTXYfxOE5LYRiciIKcB+VeotvAKiZKLS8luuwBVRkaNX2S5iyvilGW9oY3V/AUVERPxj&#10;a2YmARdLy13/5xrYbM3/Pn3t3bC+Y2C7GrXALj7eL89rHdomTi956KQKAOX2E5qnzigAKF+UYLwg&#10;DMKCiluu7BbmZeVFh/21HaO+ruovon9syuD9fz/2zdb8P6AffvhBAmTPXLkgIntjhzLvAZUTcIOQ&#10;252SPkktcXWX2q6zvFfw6/nb2xmOyCuRKgjzc31pyfDdd99trOIvIMKvN//QmnV0dDYm/J+12Zr/&#10;x/T8S3+nqJ9+/olEle/z58/PXzyXViXepnZlo98PfhkFxgtKRIpbgdCt3qVLl77O/xdRL+mXdlxI&#10;+NQ0/k0NdbM1/+EUX1Qlc4HxwJHDuxXZzyjQX6D+eh/qX+5MNTQ0YGPuoCS05o2i/5s2W/MfXfOz&#10;Y8rKyhtf/np6+vTp6d98JW+25k1talOb+iNqk86b2tRfWkVFRWVlZRtfNvVH0iadN7Wp/3yZE6Tv&#10;7GyfmiIZGhoaGxvb1dW1sLBQUFCQlpZW9ILwXojSFtuSkpK3b99uLLO+/uOPP+IM/1iyqX+nNum8&#10;qU39cfXhw4eNsS+s3Bj7f9HKyoqTkxPhfQ+mpr6+vqmpqdHR0e2D1BGRgY3DNMUV0UXFuQhrZHR7&#10;l09paemLBdL09PSsrKyBgYHGApfS4oL1VFI3N7eN1W3q36hNOm9qU39Q2fX0n3z0tLChoba2Fl0t&#10;8cv2vLy8wcHBjcl/09raWlJSkp2dXVRUlIuLi5WVFbJYO+oIc8h+Y3MjNSde6yAGe0ersLAw9keE&#10;vlvaekzRKaNwqYSEhKkWMlzwXgEgo7GwqKjoYfehxiSR+gThe/6H4+LibGxswkKV3N3dN7a3qX+X&#10;Num8qU394fQy9SU8zx89NYowzc3Nvb20iK7Wt7GO0G9QpRMiNWSILDIy0inPDwmLI2iKkaHm5ub2&#10;9vZmZmYGBgb6+vo27ld03AQMbJWFg1mCmtjQHVdPK6N3TkxMLC4unn1OV12RvdCjlJGRgSVFOY5V&#10;hYar5ZCentJTI4slOCdOWuzcipsLCAjIyBLt7PFrb2/v7e1NeQe4JzVd8XNzcxt7vKnfQb+mc0pK&#10;CmY0xMTEhw4dwpHQ0FAdHZ2enh6cBABfO1bDci4ursbGRlJSUn5+fpxkaGjIy8u7Zw+h70oUNg6M&#10;xlj+9OnT169f40h8fDyW44JiYoTuN1lZWXG1+CksTHhSf+vWrf39/dgaMPn62vUlFuLnV1VWVuLn&#10;1xIRkf/l5rLx8XEc/9p7LH4lIiLCTWCDxvGbN29+mWVTm/qTCS+EOoE6tMmqffWeioOTMNnAPDMN&#10;0zGTt2MmtfIHDJCM2blZ3t7e6enpISEhnOW3Dma5WFtbO/joOvnK3blzR01NTUNTzcLirq23tpf/&#10;3chY94qq8JiYmOzsbETt2yZA1vcTuiDPQleek5Oz9gIKCiJr62IKCwtxHkLfiNX2T8J031C9IfSE&#10;UXqqrjWqY9wR4VD34DRGi+RfSHGeqqqqlHat4EeAO4xxAi/Df/wdZlP/ff0u3nn//v2/ek+Surr6&#10;xthv0IMHDz5//rzxZVOb+muotbUVP5MLc/3Kc0hXFBOzU8vKylICU17CyzfwJus7orKcsrq6OvQ9&#10;CFAEZXBEKDQL3QhysfF0g3wlYxPjW5rqimpSurq6tra2CGvEN7oiHx8fpHl+gfnc4i60zI11/iuw&#10;0qjUONLv8/YB7ejjvfUt4YuUi8joR2PUGb4ZyyOQbUQAdI10TXdnCbL43dPdw4zDX38M6XoDuFfI&#10;9NrmnJw+wZQ62djYWHTuGCSOHz8eHR399Vg29S/R/8Y74ycaUvTOOPJ374zlWPjVO2M5euePHz9S&#10;UlKid753796vvDM3Nzc2tYqKil95Zxyho6PDEUy7cLX4SU9PeGsfBQUFtieMwHJycufPn/+6A/j5&#10;VeidsTliCTMzc3NzMy4lJSV16tQpdO44FcslJSX/al1nbuo/SX19fUGdJROME8fGpqpNGjARRA6i&#10;aU2tjQhptil/Dtm5KVgShyoLtIl0pGo9J6bp4CrhK5TFpJdChyA2D6MMiiW+e/euqbWapaWls7Mz&#10;Otm0Us3yJsWMHM+pmTMZGRl4HSFDV0QT78G9oUVoYWxJSkqqEaxZ6j1Y6F84fe/i0Pkh9OnREdFY&#10;/u21mjmmuWc/EeHO9Gj3PIEnORMnZlnqX+55iXSeHBYdHVCsarmTnJwcHh6OFy9ehqj/2v8tN/V/&#10;0u/inTGyYhq18eWLDh8+vDH2G4Te+S/1uPKm/oL6cfXHj/Dx04dPldz3CwTHRdPcF2Gxb39feno6&#10;97hE9bFq9oJjt20lTRxUokts0C+jPUp1SbWp2ufsYW2Zeo6/lMKH2zb0iqN/OTg7mceFnfXNJnPy&#10;1rLxlDMr3OmbLYYgHhiD4hqPyjoC2RHNZRVxk6uA62+62oRUrZnellkUHjV8AV0zYv8hPOyg72ga&#10;IkMjNdF3pqLCD5dCq175ULSl1aW6JrBrwKvVsHVoMOLRQ7Gmfq/6+nrkMnK8dZpZT08P0czExLRx&#10;bJv6F+nXdE5LSyMjI9v48hv0NR3DRb7qa+Hf9dWA/6ocLfbXkn+ef1Ob+iuoR6rnW+LvHsEjsnUB&#10;hPIszM7ADKwKuxb6JmekbC3kCAoOvl2kiBdjbGwsojknLzNtiSgiMuxIJ4lR8G0PDw+3EhI/Pz+P&#10;aDG0QW5ubgEBAVmQlQM5GZDh7+/fSdzZur2V8Lbr9PSV70kLCvOKi4u/3pKRXObc5K2AGx0iGcKv&#10;+YU5cfFxbY8Ir1MtbL6EMSAoKAj9clpayrNVYtwBXDAiIgLz2urq6pVfiIuKihobG11cXDIzU3zr&#10;LoXVin91zahvvvlm4/A29S/S//6XDRRWt6enp7m5+dfxt2/frq2tfTkL0NDQ0NnZ+erVq6dPn7a0&#10;tHwt/CokL87PzMw8OjqKI/v27fu6OEZXHLl+/TqO79ixA8cx6uI4jmxqU38Fvex/+Rk+T7VNRQz3&#10;xbc0KhUVrMKnVVhdg7Uj92jrjtccbFCz1nBE8jLmG5YdL2s80IgO173W2fvR1aSxu5fqbvv6+hrF&#10;ySJ88cJEt1tKXxp7JzY4ONhPwy8GYtIgzU3NzdbWthu6U6xThuep8/Pzh5vVCgoKkLBtJ9sil2Ea&#10;pudgrh/6HachxsnFZXxbxRgnQhyJHBkZmV1m1MCZO7IG+Qn5jU1e2dnZOKmkJDQvL3NigRJJ3Thg&#10;g5/1I7oREeFOnWCXIamkt/FfetTGcW7qX6fNOt3Uf6ZmZma2/mJWU1ODHgK/ivdlinanGdXn//v/&#10;c/Xx48e4oabVi6vvqD7JluRV8k++gjcGsEaf6hmiXiKe5hHBWtQO7QmQYGxsbGNh0wiNRTZFOQsC&#10;MY3puz4p+HxRHuQFigTGy8ejamr5Uu0VSs+UBlQdYde+ngiJwrdlxOu3xJnENXYcr8i52VCiUFhY&#10;mJCQ0N+jWFPt9FglEc3ys12LZW+JxgQyl472z8N8niKStyQDzfQ9aJQJ7S07eV82FGer0qjKzc0d&#10;vMeLdF6Zp0lJjsjNzUYoI6nbxr1apg39yuUCAvyza/WPHDmyAeZNNP8+2qzWTf0/6/Pnz99ue/cL&#10;0c+PH65tFP3OQodonOmbkZGx8f1LkocZ99fuhX+lZ37PSL6ROD+gPw7j116bWbIPqpDP6lysyMnJ&#10;wfwdmn3Re/78888bc6+vP378eGPsX6ePgx+/jrRQPq7VHBq4PaD2876H8BDN8izFCnwzyWizTDRb&#10;4LDFLRIi7SkcmQTDSLyaslyy+sj7Tk9aZvE0Ev10dwVWvOy90BfXQ30P9KDnrZ3ZGhIeQjO4T6yW&#10;yixAw8JHKLcKcolzZAsOVvZsmyCfQCKjEM0FeeEfHhA1NJRNiEyMSI98Wt9TX19fUVE+SDSIaB4j&#10;G87KFkzIcktIiiouSsNqGd0yOgqjc7Xn5qlH5xhKh/rZsYYR035+fmi9q6urh77bkp+fWVKSgy47&#10;MzNzg8pfdOrUqa8Hu6l/rf6VdObk5Hzx4sXGly8/aHz9ZdnU1BTH8aR+LUThSGBgII5YW1vjOAkJ&#10;ydfCTf3bhIZOSolbxGDbxvf/F20VP74GTxmWZqppXqYp9P39FV0NDQ3Ly8tfx/+FwlzeIt2f0Af/&#10;iI27VB5uIjY2ln8K4ikHzbkbahWbNuZbX6+rq4tvLfXrLkIIzsCMq6ArjT2bxskmT7tIqE/spOsM&#10;CQghNLwuiZiYmIcPHy4sLLA0ETvHWi1VLm2s4l+hPO3u02MuhXaF+c6VwzT3RR6yfIAP7+F9O3e/&#10;TFKSi1nVxSj3fMjnULS+kpgXD13RsJBiXik7bR5SHU6xRldWVoautgEa8o5Wn8uTTDRMhLHD8s6e&#10;DsrJHsqW2ceKAgICCG+xZonAeWqgBlfVCZ0Z0RkTHYda61U7GgTmJhnL0srKcsoqKiq+//5oa2vr&#10;2OmxnKicl/BygCVvfH7fKNNoXFwc8jc/Px+DVmevdMv43vRs164RsqSkJCzHz6rKuKoCc6zq4SeE&#10;/yWmpqbiIpXFThFRLjEJBl+u4w2trf2bgvRfTf/ExJQUJOhvGv5JeJ7+TueoqCjC2zkBXr9+jZ9f&#10;pzY2NtLR0e3YsaOnp+fvhSsrK/jJxsaGp//Lopv6d8jOzk5Bh1lGVvwyF/yjkfy/KiGi0CKw1dK/&#10;LVV74Tk8fw0faNZnXsKbIa2hqqqq429MKisr31S9wTnXyB5Nmwau9K98XfC/JuMMp+1DQmjWEA0m&#10;7PE6jrfqriVOwmSMQGU6zIR7K8Taa6MZXEtcQ6hde0VUfKx4DMam9057v4ESvZJTJ6WPsO0JQvE1&#10;muo3hBh3tV9rx7WdWvaNTPfGdcbJxPHm7U47FfvE58nXLb5///7A92+RjzjyteS36N0bwg3+yCm+&#10;CpcX8KLJqslx+ma0xvDksSeP4NHAlUVe2hnix67OirXTMN0CLXVQh58JsCLoGn+qV6PgWmMBd8fY&#10;zrGCgoIyrTJYvTUEQ6fLLPE6SopJaoO2Mqhsh2EMVPbJEuEpHI1kjZUX/TLCz1ceD23zvVidIhUX&#10;HZCTFoYxDI+ul6f3SS/VWIPxci/PzImZp/B0Ddae2tp91A/9bt/DYtFitEqV1eF18nULI4AZxkPJ&#10;YPzs2d2D9YFpyuSAVHx8fF/y8ex2biQ1Vix+Ta+4g6TuXQYhISG8YP9RX2tgU/9y/VPNDqSs28Bv&#10;Gv5Jx48ff/Xq1deRr5+srKxfpmyUfB35x/GvI4yMjH8f39S/R5jQoCGSMxK8c1cdGPfDEdqffvpp&#10;Y9r/WUVFRVvelN0nXUInmEi8RFL4XRisBsOjT2Q/n5qfaPvh5LfwLU6aJ3967c4v94/ex4y4rC4r&#10;6TkULhJeh/vLL78E52T/xl9+f3jxQwNzA+G/x/NKcdnJJ+b5MMVGLg+RDsGUeFRa3Dj5RCNVo8/N&#10;rFGyUfkZSEtLQyO5I5c+MiEYxwl3F0BjbEB4UlbCjUs3mLmuDVAMvNzzUvcDffSAK+I6EdXcEN/c&#10;UHapDHk6tWOZ6kleU2sD8vHpgadE38ZM7pif2bPSd7RvY4fW1+V7fHHqxpd/0CTZPXglEgivPeDD&#10;AixcfwItzC24AxPEE1Sv1JCM8F4dETkAA6VQKmIdZqTlqWBiDjPiLUStpZd7pmAK56mQqyNbsh3d&#10;dr9n7yQeJuIyOTk5zTqNqJ8rZ29p4KUUR9vrGZSZDQEXulqhGIqb9mYCTTXlrqqCIwV4OHg2kaS1&#10;5ZpdlXI4jtElPDwcPXurVuvTN5Cfn4aJRS157Qqs1Fvn9LaKL8n6T+yeqCqNiXGNwYBRrFDcUc7z&#10;iCn/Uc6h3OwwjApIajxTZTXxiHLvqV0RzcxYqxs8/gdpampu1MKm/tX6J8jOpqwnwW8aNvWnlZbT&#10;WQOPy6fEjqmkH2yG5jNnzmB0pKDZ8v/xu0QdeV32vj79i43K15rTjqQF5zXmXCo87tCqASupJ59c&#10;uvUi9WjXj/AjYg7s348xjiEdMFUSXdkd3eIXeLsqrSG8lv7RY3gc6x17WrGF+3LL19V+++23jLEj&#10;X8f/UY2sjRB5H12wSnB/mivhvi7MwW+9gtzcXPTmDfsbKk7XlRmVaS8ToIxuEQlCNOeYnZ2N/g6p&#10;W9upg4SyeUXs5eWlZ+ou62keBVFyh0UZFXa5G7srtkFwjDdyFhN/knf2GQU5VM9zcROFhYX19fXH&#10;fqFK6U54Ba9ew+uDw3odx0fPNhrinhBYmZa2v+kGwhTt5MaO4iU0l0Bu/swK5hHNPKnhxiZFTcLd&#10;iTXBU2QP7F/CQ3i0DMuYZJzrah2jvJ/MOXC4MLgUOvqgrxZa0VZzFyYG3Wp1NB5cgqVBGKw5Nbi3&#10;s7aVqhe6JvGgMKEMCQnxNfTNhaJkSK2Aii7oyoXcpsOJoQGMt2lz+gug/1TqwMHCSe9LhbcKv968&#10;XFaaXVae/PgZPI6TeXYjOSMjA4/0de2paaJ7q2vkTXJNGCqKGYtLivNniWYfCEZMad5Bqz4Hc0U0&#10;RTgzsj6zH3IrNMo6mb9CHxWTELzB43/Q/fv3N2phU7+D/gmyj1PWG+A3DZv6c8rKyuquuwQ7O1sE&#10;RFwPojY6baSurq4oobR3+34aGhp6evpf9ec7OjoDZFYMxKE6grFH7HPd3Nzs7OxEvNJLtpTE7akO&#10;hVDBs5EKR6KzxLPk4huKhYt1rozkXs81N5wfhmFLx9FKmIMbHdDbZ72lUY6nFqxqgyCfwWk4/MKw&#10;K99DyPnWSv2NmuX7NNonD+Hh44jHP33zk6nwbNqp+UaNpifwJLayQqOz5fCPP+T39FS7oRev9uqM&#10;0Bl0ekr6NNs/GwkrN3/WuT2htrYW2aoxHR/VaWP+iB55jSR1d3fXKISUiyma16XYnPY6cTiRuoVb&#10;HQjP1Mu8cM8v8WbbzoHVERhBt0twmqPDPuNDlrMTM0QzE7ejV2GVo05/Hubvw/16pXp4dKeHrgfn&#10;rL5WHfyeOD83P8HefAImjNjuQ9QSjBeC4zJELObuvH+tPqTs6FPyuV7TmysI5dbjg6z1hUheBGIF&#10;VObBWBt031Uv4IjKrdrdRjKbVChTiFgk3O/8KH8URs2vz4c7hyOXExISDHOSoN0zhDcSmpyj/Rkt&#10;RHxtys8VMnmWQElNBUVGuHJMrCma3EDbQKz2vIy8lmaj4cXjrXHejzsPox2+B/c6rnf01is3VHs+&#10;nT7watsDjDcTNBNYz88TuGc1/J/MUSHN0aRjVJiL4ywwCugZp8LYhvkKBjm03gEd7DExMQdHiHAr&#10;COgNJP9NGC83msimfh/9E2TfpKzfg980bOpPKB8fHwsLi2t8PEpKSlpaWqqqqvuCCXejY7ljHSir&#10;aZ4iOc5OfplfHFiO0J3dfejiwfM7tC7yCwhQ77loRWJzkD3EcItpMATHQ/wuaz8P8NAU1aT1dLsm&#10;dEdB9S5S+8zhYIZt/u3QDqbzSIda59pT3Q94aEtuQtJFQR/lPW59MJ5ydCIRuqoFfnkLb4k0v++F&#10;JX2YQxfJwvxhcdsz+hef8w8XiVUsFMYW7rRszrm4Nnjih0VYNEnsQ9jdzv1+inLqPs1c+a4FeO1K&#10;d2yhl723tLQUPpZUelYmaz5rlGzUr/FHnwtLdWgDIzgiDpmZupK7qgWEHYzO8Sb1/gV+IRj8BPNA&#10;COyF3pbTLeTvc5HyIg9GOnQ65o68xb0K7ywdkhwKVW82cS607s5B4+l6YhTRDGV1BOca+GEFVhCp&#10;R5o9Odxi4qB/kP7FWd3Vs/f6cDCAd9vjn89SLpK/0dNnXDPa8e4+zGQKrhafn2NOn4Hx7INxtbMw&#10;myyejE5/ivrBudr7zVuXxyjWsnZ1YLmVX4F/WIryse4CgYLy/f1ollugJR/yr3MmHtMprYGaLMiq&#10;IqoKDg729fVFaBal6UVHRy82E/r/bG/UH7k48gAeYMhZDOfNy3XNzXUvm2FFBE/QTXRe7HzxBI12&#10;/9NJwPos8i/CYLByD6aPVMynH8KEINHpC5fjoox69xWzFoe7SeQK5qJzx8os6Dm2geS/aWFhYaNJ&#10;bep30z9B9tuU9Rfwm4ZN/dk0Pz/P40jJcu2qvLy8oCupsrLy7du3gyCIxlY1VjM2Xybf2okNsXv2&#10;3NlzFKcFyQVPq2+R3iu9R4zqDBnDZbiso6kDlgHaGtoSuxW3qgtoUepvc1WU5rDQuqBF5cThBV4a&#10;choHfZwNLxmqH1In0lCUZ5U/ktZJldXvyxWxM77ksk0xhYz/IZGUMKgXUp2GiDdk5Wvm8FKX4iWn&#10;37Mxirl9s4T/X5WUlYVX1p81i4m6FrU7pcPfyv/B/k+LREu7Hq4O8w47Tk3xvHnzI/y4RvL9I3gy&#10;Q/s2SSP4VpHAqef+c1vm3sG7nes9+Yn58fHxhB9Jn79JTU3F3PymlnYDeQMm77mQS1LWjBA0NV3r&#10;hjclh7urofoNvGl3aQ/Q/0a04LsP8GFq1xQ69F3ruWVlZeXl5V7RBUSvgkFzMk+4x5BzBsI/QNA7&#10;eJsJYbPGMK6fS4OYbjg9SboYe0nhviF8yISXZOvLDbRPthr/oAuLFK9fjlGvKbo/r4MRyGlppJno&#10;3DMrH9kek5IFbd9Tvn729YEUMHoOvssCvMsYMFp3tNadqmulHqinaC2FUupSu4CoIzmkmaXKWhWS&#10;xmlMUa1NlA1EDSXnXAcStxQLFefl5SF/McC8hJcL6s4jy5TlXhl4jOiRa4Jq0OHe6xRua/B+NHoS&#10;wxsSGYPTsofGw44dyOhEmMf8YMpTaoCq1ah1Wx3U9UN/B3FH79Z2l0xZu45LZvPbcgsIvdz8o/63&#10;NzJu6l+uX0P2l88pv3yG3zJsLLCpP4843UBCQkLUaoeY1ZGb2sKcnmC61wrpnAiJya7JLYLJ0dES&#10;EfIR4HrWhNr8IgcN66Hz4iDOx39VWu4wmcSl62clvE57XdeJCYEQq+tWTP4mnJrK0hwGcpfvqvP5&#10;1ZM2IenCaDIdOartWO14dHS1bt8GZxuwMxaHOC72WF/w9Qd/N/B0OVRlu7PQCgoHqB6wXl+UYFkE&#10;iSG43JZw6X7u+Q8QPQKcbbvz8nX5S434avIgz4CnPIk0PeFignpMmadUTSu0qt1ahZW3UqmdDNOh&#10;aCHRPKJNJl2ej4iIMI4NJxjn56UIrPKaWix3Vnqv7fLd9N4HdzPuZWbnEv3Uj164+fJc9JYHsLYK&#10;LASmE819U+1ZPSwyvLxrecfnobyOJp/qerN7me6T3ae/mWxubn4Fr3w020Ryi6GvZ1f1ZBM060Kd&#10;1OSlMfpG1v6+JVjyu/DAhGftyHRxHtN8yI5n4PCjceJnf6fPSN5umCs/OmEnPglmHXcPt4PZtF1o&#10;J/r9IeGhNMr1uqI6rpsvhUIGMdXog8k80vvpZO2JYoncDvl3ghgxnLjEU1Xelk+Q8C2tudzHEjMA&#10;Az3QUwVVzdBsFZORmZnZMCiWyNMavwopDoXIYgxCfdD3jHJ5ZvtA19OdRZXBGGPyzfJfUa3iJp6/&#10;h2b95ga1hmYYW6qHYuLOmcQbYzCGdjvnZLRB3U7+2lSx2tRqnoaYmBiMbSwsLBtI/ps2GtOmfn/9&#10;uq4/rac8W4ffMmwssKk/idiEzknISsvf5lNSUhJx2CVqc9KAx2Cv9aVryZAO6aH150eO1pQFluHV&#10;7p9tLCMjwyvNLnNZxuiYnCKVuOw+DqGrxyR2STjQGDns08dcu5mopZ6ipRzK3S6nJuxNuKWkYQI2&#10;giYNUScbo49GH/WsllSuDIZgSPOPgAhncD7NHGgINiI79UV3GgifjblN7a651deVOgvkcw/ZJKjt&#10;TRZiCYuDOB/wOXvHj0LGZY+axzF9Pz1FPfTyV4ytNc8YuFC63dnrDSbuVFyudKdNdcCIiZ1X8pCi&#10;EsOdGKqYiIx0hq5mr9oaBEp4ePjh3FpkdFVVFensN3Fxcd/D90ssSxD+HZYgFhsSGq6FV1adq7LK&#10;jQHGCf20ZPH2kMDAVIaKQQXv4VqohWc/+ok8P677JvBObV5Xc4tvCywaxEGr096BNmjLgRwHaLwL&#10;xVcDUxMOV4h6V8TTlkNFL9S2QG8lv/FgEdeQQE5CE1EzUq8bujmiOq9rJsRAATRXkdvlQ1idhltw&#10;SkpK6oFWDpsRtKvbKh+58wztSx6XuZGE5wLyXfxOx1peDdIvBLetCUHOvJPXMtHStkN7IzRicOql&#10;bPC4kNc3uD1KqqLeS7OXPwttcoFhQYZNxkImXyHMr43sSk2NLyoqwrOJaH5t4PXC/u4rqZhXxM9K&#10;M0on5lmeWzh/x9K3Ais4jLKWx7XTt5q5oqdO1U4NDyX0BI0Jx3ztPsdhxbsTAsTExBtg3kTzv1e/&#10;ru7X6ykT6/Bbho0FNvVnUGRkJL0sv7y8/HUH0NTSUFdXl7K8xKQukARJ+vr6t27dCgoK8r/sf6aO&#10;GK9/JycnaKRzd3fXBd0bRsRc3FyCgoKXLl1iZmYmkj4kd1aexsdSW1H7GTxLE36GZu22jo6+oaGB&#10;liH4RIRDuC2RLbjaG4OxnJycjLKWjJTMrWMaBkRGxHymWqAlCTeJ1G6pgY062Fxlv3YFrlyEi0fJ&#10;GXbuuXCA7cI2DsZrRJx8wIcDF3BxMKiogMotuAU2ZrhCtPmRJBGkddsaoKEMyqpIaxIgwUBR1InE&#10;idj3kie5t/VRa5HrIvQKvHtU2MytrGxsbBwdHQMDA4nqByKio5HXhYWFuSQF4WqR0FHlrezt6eUF&#10;XYo4D32GO0eiG4l7I85saGBoY29/VkyHmUOT1T2SJMswCqLAT2oXlct+sMiATEwdcE8yICOTJFv0&#10;hitOjYVM6LWIgwTzK7GQoQNptyEh2QM8rMDKDdwE2fwg0k7xTCFJuev+uMxMyMRlfel9ifMJ/2LF&#10;xKWCpFZANe6qXhxJiUshFEK7uVnx2VSe1GZL2YyUjF7onYTJabLxXnulTuL2vAHo3lHfs6MB0Z8n&#10;k5cnlTcKo9kje4qLi2tbPJ7C0yfwFLmcX5A9urwtKSlxcoW0+GZxJ3T+DD9/fnm0wbUBU4F5mP9W&#10;vHgZlj//RLIKq7j+CZiAKU/32Jig2GjNhvMJRJO4EhMTkw0qf5GIiMhGe9rUv0W/huzKekrtOvyW&#10;YWOBTf0ZJCQkdMBUXE1NTVNTU1FR8fbt257gKXpWVuG2hLm5eXBw8D3W1gblwjsDbNHR0U0Xmthn&#10;oPpgtUW4vF46k6qqqqKSoqioKBM/NcjwUlyXushzVVpMmtYlE92uv6r/regENxM3N08PaA7KZsjO&#10;gzxburjzFgXxxPGIfmkPT7oLydtP5ImDA+MRcw3QkD5hQusRib5bWy8ylSLBl9Jdf5+xB3ia77AQ&#10;AOkjFw+QR2ca2tipi6sfZ5USJZdi3S+mSKR45LabDdjgsNfQCannC77529JUwmnTIM0LvLZmtnB0&#10;VCs0leHXyzcPXL9+nf/ODU7vkxEREYSbDR4U2cUkioln5kN+ApfzIaUy8oBcXS1/Rz7HQAjaEnjV&#10;icVJytzimLg1g3lMvHECa0+3s7Ozjo6OtKnOmdAgPAo7GTv9beZCIkYmp2x2hjDXEzVgGCuH9mvn&#10;gzROeAdBCEaknbbuetuc+VjMhS8rKzqQ8RopkwTeNb1i6gd+TuBLf1YDw9VVLRFTNW0bDo8AKIc6&#10;jutkeZmGmfZ8ZT6Hk5HLhzJ9WrY09mxvR/IWsxejgT1v1Fe5ROV/dGbyIYzKuQ/BUBM0lULpOIyn&#10;hKZ4pHjWNmLSM6LzgKuLuws5OwVTEatQaF0YNyQYHx+PAakHeuqY6lInFO9dvve5QPkewz2E8uLJ&#10;qtXEK3NUc8sky58Esydb6XrOpJ/pgbGtTcvEc15OfoQI/b9qoyVt6t+oX1f6zHpK3Dr8lmFjgU39&#10;4WXKGlq8t9g1OqgACjBtDwgIUFFRkWZUvHXmFh+fbBKUanhd8109ndJll3k509HrhhOXesKB4BiI&#10;kQiiUXPk0WfWF3MksgZr/X1KCqDAcPDidTJR+kO8YG95hd0DSbE/so5APZLUSMo0ixPVEZCfBVk8&#10;SqVyiW5eQf7Wd6yhpDiHJSfm8Hg1UTMF96BrYOaJyVrfcFu7OH7iRBavCCUPf+P4Qq1YydjK4/WS&#10;HtpbnquhEzQ2Nmb02KZtYSIkdoOe8TwtC8thhqv0zAIi+9WvSZ8VYdRT1LqloKAgc1cEQw6rOt9B&#10;dS40d0hnCz7/KMgQORMP1p7aPN7BEMxyS/2IpRqFVkwcV1wMfYxgIYtGjKJ2iA6GJUwa6IuzLIWi&#10;MaggxynnigkvdMrKQq4d7CxPlK0+WTAbHh6eIJJgDPlygslQXL0ttf47IPz/MKnLV+/lCXpPY3tY&#10;xIM8omxy/mKIwLWAEEk/9LPNJC0cVqbmjvsjITJSn9sDSvOKc5LyYvsUYu7D/SSj/L0TBpFhkTqW&#10;SpESofBCvUWwJYU719/Dv5alNi8vr7TGNs9PPu3ieOGDnSfdB8KhowIqMGnoPFbURtZkMwQJsXbu&#10;fUdqh+MwIXizfa0xU36QP2f+RF9qaioeSG5uLh5aQAFLfB17WoX+s3WSxsbGziud0zA9YSFdS1ub&#10;Eb/P/aY7IXKQO/ncuGQnrmFnKRvOhFmQob29vba29gaVN/vU/5/TryHbt55ivg6/ZdhYYFN/bCGO&#10;o25FUTRZOJ2qLdpdBDVq8so3Bc9JnGcRNyQ1OZVGZGpnYRbgaBt/xsjYvIOozyfldNIMJu1BPSSd&#10;vsI3/Mn8NSxVjkQA2m0xEgmxc+Kge5CLi4ufn1+aXFqJTE1CNoxXMzSLIj+LPDcZkm3Ys5EgUtIh&#10;9FnXxsmX6qG+wKGAbGG4WrkB02e0hEReT2q2jJANJ59O0CLSiteN33MrezvC/Tk8rwo1rWy0R6zE&#10;xMYUZBak2d5Ks7sVlRRu90VyNWBkZCToKU4ed+DSpUvo5fkF+BkkuDh42EVvXuO+Qy0gIMDBzn0K&#10;FE+QyiFP7RKigyIjSilKSeYT09LSmKedYkII3QMRHj4c3x0VG56akWB222xLgYGdmV0nCeFuthWS&#10;tVOdpUEBQUxZnaVGpTD7OjElJTYtnRpKqKBTMa7b1Wzs8bZ3C7CwRvR068JyD8VQP9lIK7SuwMo7&#10;sjfWz6mdE3gGYRAN7FN4eqWSCsOhZwH5KsXy2paHLqc6zZcBsfuS+KXya4oVstXP8NnbwZtm5aZD&#10;cxTktlx1S4z0i3R3d8ed93dnDxfX8uiHNmhDT+0FQTmQEx4SHuATYJZLae9mI1xHEZMchVEEq8vl&#10;BSVU+5MNRhh5+mBUS5fWi/a/ophP4e3j1NBF3tHIgYcfFRWF1LYytbK3tQ/MIm+Q0KwwviKWuieF&#10;IsXKykpPT+/OnTtmDtKYJWwg+W+ipaXdaEmb+rfr15AtXU+5uA6/ZdhYYFN/YJGcPCc8uWjS3Gna&#10;0V/pXVl4qVBGRubCUWPRXdJKXEroj1wtjzt60t29a3jbT1ZYyjwg8g6mtIKV4Kfhh1j3shZ1UndS&#10;0ZMStDuAVy9XlKZ0kAErLZ8Iscj1HYJSICXFt5deycADPHIhV6qRDJNoZFMwczBtVpmfn181NO4O&#10;XUazFnljJpR+GpI+UjkscWm9zoE+J6iLg7hQCI2BJEsYfg/v8wZ18u6LZYaczybOi4Laxq3le0sW&#10;cyX6EGde8Sb9xP29J4sDVQMdCuRDQkKyJ9hltQTMzMzMzc2vynIhl1mvsbBevcJiSirDJyPJKnn4&#10;piCoK0vJyFhbW0M6B9LH5nxUzPYhovoBJ2+f8wW0/v7+xYKE58KJHk8iTOPj46+1Z7YfbG/ga4iL&#10;i6O4n5mmVDoEIzV0zXrQDIGLUDon7vfBSu27ytBK+P7JI4ZVvqbZPlh5CA/XYI14vY6NfwFuLvVB&#10;XyM0Vu9uwNo71wZzMOdSw50bkuvcJRVV4pGQkBDT5Nd9YyBBtvsJPOm5OtTE3cnqrhcOZV3QVXw0&#10;ofCCb2JKVEq5UVKbaGyKT0yFAhddmRDUYvVmXvK4nsOBtSoycDi9KEVulnGY8kGkanyomJVu5Ams&#10;k0STxGiIDj7vei1np7GndlA1lUvKCa8QPZfak9E3o3GvEmwSssmyAwMD3fxt5Stp7ION22vYEhMT&#10;MRikp6cPNF3rH/OeeSJMRES0AeYv2nyR6/+gfg3ZlPVWWFf+LcPGApv6oyp2xzOy9amytNr8/PzB&#10;C4Pe4nOc4jpX2a5ev379hgzDNaVDesanCIjUvJE3vDXfIeDehdw0mrTwbdm+ZcSOps7ZYg75rAEu&#10;Li4KAWfRtMaSxV0PO5wAiVZgJX/2+gmmMyKkIvwXjkockjgjf8XUStM9iTv3pjV6PQQBdAdVQtUQ&#10;8aQs32QdDAzCKFIbjCe6oTsCyr0hNAACgiAoFmKjqaILBQu9eWPuhgsFGwXjDNGk1WDTwuJSlFGu&#10;iI7POytEqsVcO1EiMjISURK8AMi45PToxG7R2NhYDw+Pu2FKrq6u51wlz9mJKSgonBU+cuPGDQYl&#10;XiEhoVMa0jiuo6PDYKdkZKNpGiKF41qunEZ2KriIVUyAW5AXtHE7OjqaJF0wj+Hx3Z0LOUWQ0A+P&#10;XUW9J5GtwzC8vUdJ/iGIv98v5BhI9HNYmHp1ntp7tM998F5f/yHRz1kna553UcyKnqvCY4x3iDdK&#10;9dPtvNYs2ur7kmQBlpozmltCW0p03IrUi8qlKuAJGwYD9On+kmna5sot0NJJ1TsAA7W8ASUGJQ4r&#10;uwKD3WLivJv4vKuh2gxG9KC0DuqCg4M9ox047sPYlbGH8kX9hCpdKgwuMVq8EF8bGNplW1JSgnU1&#10;CqN5F5Pkay+6BNtItGwv0Pach/lq6EvkSsW6ik2PNOkVyqkzyip1a+y7nZ2dnZmZiZnEt9WEV3QP&#10;9obx8fFtIPlv2mhJm/of0j/TeQLW/X7LsLHApv7n9Pbx25b0jQ4r/lH1ve0UTwIiPBKqq6tjmmv5&#10;Y4fyqCp4dBLYDjJpgqbxNmNbe4uoOBd7e3tvb28XXffuASiCxlL+0sLMwnbO2AmYiN8ZL1gPNVAT&#10;BdEm0eAADjY6Np4eTnuGNC8mBBgoGJzTBCVQ0gAN3bO6YKEoLi7OzyF3gtixHbpqtndLO475UaWA&#10;VCxIRhltS1O4NuJCVk1yu1pld7Qp2DGSBCduy8uBfO+jhGclVlZOt7YFKFYMpqSkjNCM1EMffMuX&#10;Cysv4AXm6V3TbgPvWJqampJ62TLyY5In+QmPO6aEB8RG4s5TdLCLFeig+4PJmwgaNP5U2aJoqPWM&#10;dTVNb21XEFHfqo7uW60312Qgu7KyEuchGRtB0EcqJF239km4UjZIOuzg4HCkhhxBjwtaW1g77Q7o&#10;IOl6Bx+p2vySKOtJBxwzMjJcmXpP6o3DYg9l1CQ3vNsy0QcLz6H3JeHpc3hccqytCqpo89Sp1Mp4&#10;XGxfHp99Q/pmYO/AIO2g5wRDRLM2JhAsr4m6KJ8D9xoel3qYibbrXfqqOzMwg/699kp0/wNCX3GF&#10;uxL8w6zR12NguA9LSSn7TcnzmjPPzBzsHmMpfrft2TN49uBy/RrRWu7q1uRC+7KyMoRsVJNfUkqi&#10;wANovlyToOzWtaO1jrWuh7anDDoExsjDor2iSyR5xyEoKCgx0w8zg5ycnKysrPxp5oos56m0PWlp&#10;abiSDR7/g371Wv1N/fv1z3RegvWC3zJsLPA3tbW1TU5O4knd+L6+zsrK+vWrhobG38tpaWm3bt2K&#10;I+hicP6v79LGqYyMjF+mb+o36dOnT/X19Wa77Oy2ODnscaC9wzI1NfV1kpGaUVBAEBpMRBVtiJqc&#10;6e0LKrYS56/qb79tB3bpu9PPGefud8qOkooKVQrtO5HdDu2FeYeyITshPSTFJtQn+2QnUWcAcYCk&#10;yy5/CDW9I2XidGynJUhIS6Avho6UiNMRu2RO3wItYg4fC0gIgZCr5hSmYOpD6hUBEZnH4g3lOjug&#10;w07NjrQw446BwS7/y+ri6uJcWtr7HMkc/Om9wgLP5CP3kyGvh3w06ngNUVYdkjFdJz2nIKJ+4EgL&#10;1Ujs1OHJw5MN42otizzol4uKisrLy2vfAzpERIlnchjGFSwPiopCuOvcNUDhwe7+6Q7hkesBTzMz&#10;Mw1f77t376rbqJmamjKnm3InW+Tm5haWlxUUFOxftsAwkFIUH5VHeEwD1+Pr60tXC7gPnp6eDvoO&#10;h1y9/Pb4ebAEQFJ2NMfgJOnkxNGJLW9e3N++KgIP2s6tjZ98f2HwTXlBeT9DP7JVwD/jYF58EUk5&#10;9J2EZ3x7luTLYsu4Zw9u7ZK9LFj7BJ5U7SqshMoZ4gcg+DNTUbSxVsNBZSMGaPCBtlIobTuSV01Z&#10;Upl5Aq33yL4RdOvL59o6nGTqTOQHuve1nmvFoy6OKP4Wvq3Jqmn5mXh+//zqwVU88KKG8OQ2mcwJ&#10;zvBqbzy6ouAidOJttPXuabf1x07pLdDF13sjdiMiItB6h4aGJmS7S3cecyi509bBTfiNJSYGo854&#10;JHl4iP+wC2CSgZfhP+prc9rU/6D+mc7PYL3ntwwbC/xNX0/n308q5ll/79/57+Wb/Tv/lzU9PX1W&#10;VUzwrIwand5NSd5E6cRYktiTlwRuw217TodroWrKysrXTlxjPMB8hpHl5Cl629u2FhYWjEpCGuyc&#10;Sk7btY9aW122cj3tDo4l0dTZaPQ6GaNaobW5ZRfatBWae2XHy2xThTPOZ3jKmMaIxfhFi/iFq+iL&#10;6Aeqn3cBF4lLF1VB3+BavOPZJHsp+zN2JqosaixM0nYX7fiytLXiLa3B+oakRziER0HUCackX/AN&#10;gAAv8BLhMjJQMrhsZywkc8v+fAhm65SWw4RU/WgNpvMRIhHpWYmZq7BMuxwG7faHC0SbIUQoKIIn&#10;DP2jd7hqQEAAYkW6kgAX52g/xDTTfRvjznBra2uS+mLrQH8/P78bFYDmdxZmzWxSKtwr4vjaWHLi&#10;U3ekQpG3k6eHsbExbawsshuNM9X6ellVFcIupS7k4tOYhoaGRuVG1cE01eoi1q5anMEpMamJp8nS&#10;oRr30KSs+FxP6xAMdewauQ/3LRxms2Apnuvx6fZXU7CApn7gwICE62LU5UE/rn5ezV5ulUYYCJEI&#10;crpSGe15J2lr050xF5dH8KgMFs3eE1mfaojcO6po7C6WZugc64N2PvJi4+z+EfTOPQ+3tsNMFrwK&#10;5Z2YiL49RTG68BryA/PxYEv1SzGc1IxJldekda3Q4jh65xmVuAEP/fs0fVUWxrh7hRaF8fHx5l2K&#10;pk3y2t18Ce186I4xRUAiW7WoREdHy7ZeCsqXCsvVxHJMO/Aqw4BUvQzJycmdvRoIaCzfv38/XoN/&#10;l6ys7Eaz29T/qP6Zzu9hffm3DBsLbOp3VklCieB2kXqYhjelVTtG5Cm1ZbZrYXaMVC0/OcgVVmyu&#10;WJ2+K534zjlJSUkfUp9DHjR6W71NIIQ00lhCX0JJQVlpv7+EE4/qDkuhgwbBEJwHeRmQUR92JiTK&#10;27uRJTDdtvxiOTpohUyGnh2tXacrNdwCgjLJkhkcnZmdIYLXebuzgoKCkCr/eVYuFVAxorfapm25&#10;Q/uWkIx08P5gKLhlTJfAfjnS81j0l07iy0x53KDI4qphgffp1jj/hKyjWawMyVAqd/hSdBxR4lG5&#10;QnO9wCieqPSgDMERvei4mKi4mGny6eECxiLFpKqxLQtM1auwqiliCOEMmGA1M2SFxXEEuAQgaELz&#10;9IJzohDZXl5eRibGXC11WIhfaWxFdeV0W1pa2N7H9x2ZQ+ceSxarbKEfGxvrmBSBPlGzMA8Rhn6z&#10;urqaYfj9kZFvF2Gxg/ungWvjsPI6qqUcacuP8eJJL33CQm1wbVlZGUPC4xR4vKs0GXoDoaPwBqzu&#10;qHtfTztWc/BePfQeypnNhhK6qKarWqlJkOS4P4jY1Tv0UG0DNO0pUopJC4sp8uuCca+nFC2S+Whs&#10;eWqORJyNi4ROu5m9DjD7Cl5F2NjPayb9CD/mw3QaPDV7a3x33unNEOMbeFPmU5bpnTk3sWcJlkZW&#10;qRdgocm1qf9kf9MTwmtbl052YFjFSZ3Hy/yb6fyV7XUdpZrP5JXQlSBw0RW5jmz3yDI07r7QwVCC&#10;jQThGxYWJtkPUdphJUMQeDwnFkbDw8OR9S1Pj1VUFW0g+R+00fI29T+tf6bzj7D+zW8ZNhbY1O+p&#10;paUlpltBZmClDdrkatcNrYyNjIwceR0zdhTujVbLJsm1q6MogiIjMNp265JHgB2aJvW6SjuJO5mQ&#10;qeV7+qIntbzJnivCB0x2mbidN5R33WMJURZUkUkkSem7Yhp5o8LTLj3a+igmP1FkXpryHe39HUsk&#10;3S/Cs/MnXtNgUmweLnAne6uBsMEN723i3tvlQZ7xHAf9PpFdbOJEN7SEOIUcwEGU1TKSPDoWYpH4&#10;TsGh7HltobHxtOpjhIcm9pWiSYSn/vgpO3LP29qbOo7nlqmOaZJjMnOGTmnY6W6P+m3172jnFsmn&#10;789SIFyKcotOwdyZA8veLj3Zk7aRkZHbm+zoah1cXV1vNpLYpSijJYR+diy3tbXdmnwqMDDQWf0e&#10;2ehMBmUxiZf8/sMBFTIVlPfmOLsHCL+nhXjq6uqOko/C5GLz6ea4ilroer5Isvgcno8Lj9OsftOc&#10;3lxXXZeVn7tl+WOH7KjQXHfL7paUlBTrony2LEvcqBazN3GAHWYGGZCrwB/CwyHkAoEuZi7GTs4n&#10;HewteWwkXZkPZ9kf9C7H47WGYDUjXgMVmWyyIuLcUQhr3gn37CxzkKSj23s1W3cOkQ4F2QXN7VzO&#10;MTRO9Jbbw1P3keiDHqw9fwnz8Ahj0lN4urKwdbD6zKx41Ft4i1z+RPb+zb6ltB+YGT+1zsHCKuXC&#10;KEvJLO2QZ+MZnL8R2nugp/S6f7iXZ8Yk4NlPqdRFO4wjM8T3G7dV69wnwQCGfjnEPwSNdgwMO3KF&#10;a9VfC44OSBwj3bZt2waP/6Z9+/Z9/vx5o/Ft6n9a/0TnH9fhm980bOr3ls45Myu6QBUu16uBVsqc&#10;9q5bfU5fDqLn0tWk1rQ4ZWEABgpbxY9euHRqL9ue/SJHT8peUqQTlhKw3eogy8oRdcwhQ005GqLV&#10;lO1t+YLsee0NeG7m7U73tJcrgabMNve0Gh+3QeN25fZv4BuNb+AY92MNhjWkA7HLj2uw1ivYixd5&#10;MbdfoaRzhEDE7SJIoiR0Y2QQBGaHzFh5uQ5Icp89KngBhG/sFpY5ycJwiU/7vLYHi8cuH+9ACLzJ&#10;HOAg6mBiYhJEFuTOLSuiboY59cCVAXhfVK3cNEA/IJUUHlLvXhBd0Ad977u3DKtWlpaWor01Ggoj&#10;AP09E24dra5dSY5+HnsSf1KCRApXhRey2MPDQyLJuBu6K6Aie3+inZ2dVdRtXLmbmxtxoYyjoyOf&#10;uNwRZXos9wwPv1aQH7wrOBVSTaTT3EPSwGcAFFqb5ZsPVD5E59im15Yg9UbTZ7mYYXqnx6owQy96&#10;7XjveJgyadvRW32hrfREqV5B4O3EAHZtCwfwlwQbEx4TdZNrtufN9VR4CqAgGZL9wE/f9qjrDnsF&#10;mcu2ggJx13XCIVz/opgbl5IXsacsk+91pnAlXiPv0zYW0XsuW6cJ66bKifiYxh4Cu2gpofwiEfMs&#10;fbXEYzlyJoVKy4Z0nlkdQ+Qvve6+hJctcS2P316WdewAnp+tVOfuzTCtwpPhaN3qfXNTMDUKs/pr&#10;cA/uWxWwh8BMINk4Ihhtct48VChUBC6DMP094J7EEouqW8Ylsk55RhcmAFQ709PTsRoxAm3w+G/6&#10;+gvkpv5Q+ic6f1iH5d80bOp3kt1tBz4SQWSK95X0QihUo1C8dUDCSumcBVig/bm7BnEQ50nvkpqY&#10;GisSmw7pmWPQINuQmJiY8hzyKiMqLlQEitro6Cb2Qm8+5Ae0QwM0tDO0R2YKk+VGWV9pboMl9grZ&#10;J/AkJycnfEYUaVjVUErGOZU/d3wvL8G+fYJPHdxNfcMs9b2ELtAID0eMQkRERO7W3IhrZtou0pYu&#10;ui4uLp7N2xCLLHyXT/FehqtHT7GwsdJzioM4+x4ReU1uOZMzwha6aD89PT1jS69ZWFiEU/rH0Fvk&#10;ZuZWVXv39OlkZWV9v06x8kSwvr6+sLBwaMy4f0jP6ykUJRQ9IHtU51x3OzTPT6duEiYlHZlTj6YG&#10;BAScb3QJDQ3NpM90deTwSjH0DnRVVFTkRWdrbe3r63uri/CfvTsB/KoxJ9QkNa8x3Lx2TDZ8T7iw&#10;qULAwYAESNA94odrwzqMZZksCCjwb26+PjSZwj09DdMVghWFoYXCjYyETpznz3dBVymUYj2fMNDS&#10;M1Yx8D0oVLAj0DCwDdrStQ28xYwzodTnvLGNvI2huWoYhN3RP2XDcCuI1k1FUtyUXdAMzLTpxOy0&#10;zlhstXWhtpaBkjYZvwpHtZrLfhU+F6OiooK69rkE2IYeTsmA8qDiHZj9lO8oLwpmndF1mecieO0f&#10;asUX4fUL0XqNw0svm6S+3fmsl3VwGJ5x1BQ4tpr2yaU8oJkuhhdt0BcFD8PFqwtXSTG2pU6cwpoc&#10;OzB2ULNSM1cyaJkyvTRw7sBA+ely0BjA7fZ0XsjNsqssuZ3DGV0P9RtgBth8b9wfU/9E5+fr0Pub&#10;hk39y7W2tqYN2vJGgC6V+EQ2ybGUSbL7ASy1+7MKyLQEFUDhyknZs8bEoRCaRJI0Rjpm28aMBrCs&#10;rKzzl4MNjTVNTU14cQY9uB45p/A9fD8DM0mRST5PSMs5y7PNHP3SxN7AmwrSknTS5DEYQw8V3Gwp&#10;tQK9JL03SN/zEz20+0BamFP4jL6v7QNJW1IboQfO8vLkHwBtJq4Zr+2w54IpSwatra1uni5FxEX1&#10;BwpD1EKIC/gvJSp5Enu6pwMayQB6I25uzltEtywPqBlaEduCrRu4OYNzM2k9BpJ4SLDaYa/Kp1Vc&#10;XDBaL4hrxq1UV1fDR5spoqkHRA+itKJWYAUdn3+AP0kndb5c/l7fWOkBINYtP1F0m6hWMYI4wuyu&#10;sb6+/h17InFxcTMzM+YACRkZGZed7p5U3tpa2lo6t3VZ9LACJYhVr1xkFdiqvP0uCBNrS52UZdPe&#10;5UjsYg7mNiQ27p6eJDnlJVDiDY1lUD8P84PEI2Qti2hL26H9qFEdiWV2EiRVEJf5j5BieMt4RFYO&#10;zWHhoVFaESYVUETUn9dPugzL4zB+CzrUSBo0O0mzDsVMiebZ2tm0ELWExJwzBEt5Z1oben3ha/ZG&#10;bkRgbEhyOyuNsszOzvquuUkO5JReiC6iKMouikLL3+qg0+yrVJRb9ApeYQiZ+0CanpLxRjPqVRNH&#10;U21T+c6FYnif/SNRE6y9g08BUF9I9ngRFpu1POd1QjpKOUgonhLOV2VJVnZm+FMSPPXv4X05Sfkj&#10;0uUJmIhz1CjjjMfVYjqSnJw8QjJsCZYbYN7srPkPrH+i89I6FPymYVP/Wn348AHzcTNqU+2LqhZm&#10;FruPXQSDAbjTL65+Gw0j4UFeCPcIN7ItZjAxMRmla+4h7sJydL4XpXY/3fm0oaEhL1el3SagyCTm&#10;BbxYhVWunykewsO6pDrbngjLtrjiqOL7cL96jfCfpe4T3QWxYrMsRUilct1yy0eU6JHx8k7vtEZL&#10;i+tEbr54QFNTFVbTr5OWlpbcaJrQqjm/fb6trW355LLvOmW9RT3OFp8TXrJyEGfOZstWCbYNt5at&#10;PpMuKSmJuPShdHVlUBfjE5PWOOex1yP1qEvgnfP6Bnf0De/4HPIx8jiiq6ubB3k+gmmCGnUh5wj3&#10;C8fcjEndkYfEJH8ne49mDvninpxQej1pgmTCiiWXoibhJl11dL4aGnbfQG+jEJltuUwJtAlWVlY8&#10;OdTm5uZ37tzhl75wVXPf9evX2djYpFgYzZiVVC+oXhFiOie+h0OQXUhIaB+/NNc587PnDG7ud9Jh&#10;irHZ5h5JFOV+xd0sUN5RwvGCpqYvWaj2+bRkmtyM8+GdJyoIXQjdA2toNYU+ZHQDt3MGS0pF5wE9&#10;WMAhEcqCoHpIOqJfJrnkITfhrmHtlSsNslVXUpCJWNs/z+1YhvezMLtazL50qIXQzz1MTa9CCG+p&#10;kEl8ZN7uePr4DKYMws1tLZcx+xk7M9bzBHCe0uDSgRG+49FDcul9pZml977b+px29g28fQavsznK&#10;UrZOhT4ks9EZwxNtTTS0fd9sbnmm4Fto8jF7C2/XYA0Rnzt3pajXzH/0Jp6dARhoYGywayPkK26P&#10;Yffu3Rtg/qKN9repP57+ic7j6+D/m4ZN/QtlaSuJub++j1iTpF+calywctLejG73M/Fe8Q43K84Y&#10;5kIwWYBLEniIehi5c+sHHiuDspCgkDD1sPpL+T03SntVene/hjrdOoTy0vkl9vWdLdktz+CZQdqT&#10;tsaw5imvrovjSk08L+HlT/BTVlRWY6NX/4BCDU9NXq4oXsyvtz+qqKjIbQqNXuFtFmteTlaaFeu6&#10;N+3QHNlcX18/s6Q9pJqMPhFXnv2ZfI12rba2tqWlJfvbnRWdUVVVVY/g0YSdQ1+MenW/k5ubm4+O&#10;TzM0O6pfiYAIMyYzM1PQ0tLydNNvyqNNlUrlvEKPPM3NoPMT90uBFPSnO9PdvTjjdO3dM2gz5KP0&#10;58nm3fstuiW7i4qK6B5JIvLS8xPTc5Ls7+9PTU3Fr9Vt8h0rUGNR0mxtXnCuwCpS0zDxRnDt3eBg&#10;wqu4T48KxuZ7e3h4uLu7axVah4SEYBjgiDqpoaHByMgockZE8IycBL2ENK00xwnF65clzktKqp5w&#10;zoRMPxYLS2FZDTZPQ/DwhVS7M47OJjy3aCPt4o+UQmkhFMZtLfCy4dlZH0DfZpkA2ZlQPaPqcJ8v&#10;ajlU5xHlO5istP9F9CNv7Q/nx2J2ts9XwpypXA5M+cKTMYbcaX+ZvNC8EbK+nbZTT54Cvd69HuaE&#10;Tg+RbuiODY1Nt3WrOZJwbixZqKg4MTKRcJsd9PQfLzjqs/a9p9N3sfpP4Ml38N08S3Vf8C0HGyNn&#10;0gVMfaa2TTXHKvQL98u9hyb1JjzdS7BUOHmqw7Aj/elRjLUYcef3zttF3+w4XRdr6FAunopxYgPJ&#10;X7R///6N9repP6T+ic6t66Dym4ZN/Uv0zTffsLAyY4bu5eXSRdrVcaYD5m2zsrPKoI61CcqhIhdy&#10;MyDDJRECSQOh8DIa53QWZ+/ww8MwnJ2XkjpHhrlqUlLSc3h+bXFrZn6qf5tpt3b35I2a/MKC8o5q&#10;nOSYdLcEXnpXKD+Gx3iR7/wQ1uxQizguLCxce3YEiYa0TfmJdEBx4Bv4Bs3X+jrNT8Q/4Pjs+0Pl&#10;VaUtnfWpkalKz4nKyghPcyCX6/qCq99vRy5XV1cXFxdHvidpbClDXxYZGVlyn/CCuyEYyhwCDCH9&#10;0J/VTpEMyUGCqvHkUW3QtqcyI4q5UYlYyYTMCv1yNGUGpVtNMUVuDmkGmuLOeggLCystLU1+QzlL&#10;MfWY4kFCZIL36JagoKCIFIPkuOS4RcqstCxYKcSQUJ1fjfuT+QJy7rPhUVSu7S5varK7fx/JRb6m&#10;iXCvqKzIzc1Ny83LKy319PS0S3QOiQpVJlKmlxOxARuL41bbg2QCyQMxQpgL2yoT+95lMoqDOJ4i&#10;KIZiX8hygYoAASuZ8OP+wZ40FhEg2EnGWd9L3dkH/QmQmQ059x6RLBg4dVCMQsKnV7sWVt8Q8hLX&#10;Em/Q/K78+fkO6tFP8OnjO6q3FM8XWRdxfz5/3lKUVoQMxTC5puWHPBUvhaoeuNkN1VBd2gYVhypm&#10;tw1Nz0En9ExZ6Uw5qF+mXHgL36FH7l2lXKKYfU6x2nOyB+u8vLw8pdUvfUm4obqB0FkzfJv5dNcK&#10;W1tjW0VWahbOUBVRZfxkO2Fb2x6hi8dtbSD5b8Jka6MJbuqPql/TuSRl/QL8pmFT/xK5H3V3dWBN&#10;pfdNPJpIl3JBVudWQEAAsWrVXdfQUViTXN/ZA4PopIIhWM/fHJ1pfs+ueIP4rh3tSDHCzVLN1+LK&#10;+f3qD0R6RLZAC7rLa892JlRGBowrIg5aW1udZjJcF/Q6fTp/gB++e3S6J6inpqYGmTU7Q5uXl/fk&#10;+JP19Z3d5o21IbUvj96f5il/De+QKbqPjr2Ddz1qWQ1uDXHrBx7xdiKscf6Hex5Wr+6v9KlEazbL&#10;PuvwHaCnXoEVtLR9jyE1Lb4e6nUnoe5iHZI6cYgMY0Px8eIK2oyIiIhmqvJaitr2vnNIYX9fwZSE&#10;rY5XHLu219Xz+gzba6SrpZfR1LbWbE1izMBDc8mWQfPrp+yXca58e7cCbgKdewd0HG27hFtEWtVe&#10;m3CqZhnZ1+3QrUPw18UJt9YIXXBk9FcmtRReeu6Be5ufn+/8HFJSUm4NhIU1ZGJ0wUJ0lOfvczk7&#10;O+fsyuGzVFNyMiwkLcQ40Q7ttA9hCEYdyzgbYLzxZHHHwdr0Qo4JmCi80Ald1vrLTCoBoeMwHrir&#10;pr3VOzc3ZfbRhYrE6kVYfFR49B7cm4KpObaMV1oR8ztfQ8740hOyNvKlCViLZnz9Zn2btE8Ppinf&#10;w/cvPC1eRug0xjeOUfe2QituuvFkcgVUlEP56JUk5PswzCbAyKKm6wN4UA7jC7Nbmx2b6zsii+2L&#10;l/ZPY6HI6nYMoh/h4xzNXHOwYXlirO9T6srKSgyWL3a+aMuSnGZuTcuWLcovwpg9aOLamiq1geS/&#10;aaPxbeqPrV+fp76UdXP4TcOm/pvqrOuM3xfooiaSBVnvTMJesteF1btnXMzwhRQryE+FzCAIQteZ&#10;Y6e+QD0XZ+lZElaC9ImKikpIuO7ZCj6+niFpUk5OTgi+UOtQ6LLEBDzZTA2NUklJSZN6ifnSdgQZ&#10;eszF04sh6ySDhoNNTU14Dc89PPTiZmaraOtSjiCSBbGLNqqm0XboPvMUTL/LvINcHrobgUB8dqNq&#10;WT3JUzcAyYhAzFnf/gpedft31/XqR3+C+7tn7h1qq1Su7BqKr82ojXlAVQIlyJrsfSPoZIdpW1tv&#10;eSWEJsxP03V1aJZfKr/uk4EELBAqwENIDT9XaCnhKejZWwlhoT7+/v65Bfp+EXf9k9TzId9NTSGU&#10;18sw0AUDlb+sRuwN82ZoNnP/ofryqwr2YiRO/9beDop25jlaNOzolMUG7CNTYjCHyMjIyLp3EgvR&#10;U/s/oURqI4tDil1DWrLRj8fFxSnOQLxZKB41U0VurWZtLXutt4VShUxQL/SWWJR4PQNcZACedu+f&#10;qO1h6hLKRwi2ko1plBju0Bx/2X+h7eQ7Zaa1ejPXn8wjfjkzqyCwKjReeDKyXjYz2p5nWLnB8WB+&#10;ky88Kw27a0E7t/AddRPcm1EPmeHOHdPzvgfTWVCaBMnZNzTSmdMreQeXX0ItLAR7Brs2QMK1hOIb&#10;FinhDI3Q+MDSfO543VN4is53fn9v//Ku+zDTktOS3OR+5gdA11xTWPMaXrvPnzihXmUycRZrgPA6&#10;Lu0Gux9JJs8T/vXXxdM1cU+yRrPE6w1k49//quXlzTuu/hz6NWVnUtbj4DcNm/pvSgAEivYmIHcm&#10;YdI57VypcmmIfMhhbV297anmkAj9CrEQm0aVkr0z4znx8yMPvUIaspEvmpqamKSbm5uHVexFdwkt&#10;B1NvpGJeXAd1QzAUnCHYLJJcFmiLVy/yFDPoislzixJFb3Z+qEqpqu/NyP329OsDrysLKkvCS56W&#10;iCzAApJ3YBXQdxebBUXFGdT35RUVFDU2Nn7/3e6nOxc/0D6u3VerUU6Hphi5/4HqQ+iojv0SawR0&#10;D8F4W1tb+X2rnAUjnH+CYkR2Hlp3taJBTiinjKePX6VceLh39CS8KC6sHZQfdF8neQjfFBeWIDlz&#10;49QIvdcf99PKJkLbGOMaE5J3K7k4DEGDu1T4AGZhFuOKi4uLeppOSEiIm60btLn5+flV7anCXY1b&#10;gokjA9X1FTi/y50IirkroaGhh2aECP+orIrB2NBIUS9XS1cWXXZ8ZNi0qgqTjKwfDmDGUFZeVk1S&#10;HaQShLo+GhDX5lVeUe4Fi6G/UDjD05ULK831zT8dXfj+/DBV1bv+PY/rrhdMl/DdewWEXwZy3kPd&#10;j6pdSaWv+R7BShR8Phn5af176qO6zyYPlxH+3UfbUgRPA+H+/Ar4nO19vuv5/O4Pvo95tpe8K4Pu&#10;MrK+j+v7O7uKcPf6tI0Ld3WddBjCw9SAlpvQjg6942B9HwxjntTQQ9NH0dFl3dW2Tunc09d++NE3&#10;8J17D1f7rbS6ujqs8x6WUYmH55/A89zAXMyEvOZ4qA07SKQfa9tk2nTJJKdFZSyQYVXExsZu8Ph/&#10;1Ub729QfXr8+VSsp67Xwm4ZN/Zf18uXLxia59vbr6BMzs460b6vxAi/wlXQFV/N95kcib3aSdpYR&#10;frZVyoGcWKZOkr5qVyU3RLO5pcmtEnB1dT1T6ufr64tIKrpYJOGc48ZWlwkF0MM3B2uYPs/BnGMR&#10;x8ShZfjGADGN7rgmoyZgnWbh4AIib41i+bvBPegK0Qh/yicrcC0Y3zPeoGWf1m6MuT/6aN0fiLJY&#10;VhMFmotl+osW9dCXCX9gKo0sRRSatgmbp+mG+IcWQVH64cggI/F4YbOioiLSdcWcnJyKZkL3waLx&#10;hriHweF2Q1t6sqE7Da3uY1o0vLWw6nqpP/c1S+1QFH59tOtVTH7u+VXjKPOoIwtpd3pyKzMqu/e8&#10;wYjyvoWhQrlCNzJw8sAszjlCMjQIg42MY6mqqXEtGoV+CRndDI/oHmEqsG3dGXcP3SLuG/G795gZ&#10;4AjPYAXWVbZ+duXpZtY2wh0vWfJZyvZBOAkxrdpJa29vr5DuyV3omh+c7/tyy4BU2v7C1z/QPlWf&#10;qJv6iaX/1Fso/jaJ9dmHacgJzsFEpJP28Yni+Qdb3nx+Rl+7b+mzbMVjePzTGwqsahF41Z6j9/3J&#10;qe/gO4xe46uEPp1XKVeR/mUPobAyyB1Gl/cONQ66dr4+ioeWH5Yfx99b03jWkWqk6FhYQiGlKjQV&#10;uCtGddG2QtvtziN9pxpL9tYmjJ6sUSsY3LW4/9vFb7e/Sb9/aZVmta63ZIVmheinnefUHvaST7e4&#10;NjD+TIy7h8iGq33S4zto9HM/wada2dqsgtSU9NCMnEsDZ0u5gGuDykD45WejCW7qz6BfU/b1ly5E&#10;f8uwqf+CfvrmJ7yGZ2ugG6bGzhf0SXgjR3pJe6ugKumE22GR0zqgY3PBRpDndiIk8nInQITeJdFk&#10;V2+Lu4VgYWEBghz+/v7qyYFekangPO2zvdUZ6jF19fDw8LMKwlwYr3+G/qUc7qVEBcLNWx/hY5NK&#10;v8abE1VVVYvsiz8aJC6P63W2lyzA4qt4nqmjUwhWApH1vOfO9fRK9iYucBcWFiZMq5QdmJ6TL1rg&#10;bJz2cn674z3iL7c0JWJqf56P7zzMY/b9iuT50o7xvHFFdIKoXWv+Ny1bwiKTpSrc8g7nRR7xduO+&#10;HQmR3ZNbJ44Q7iT5Hn6oHo6P//E4YVWqVW2BbSHrW1uFWtt2dGuZuTdmNSJiKioqotYpxm+Ol2aX&#10;VtbErS2dbAxvzMjIWFqgyPzSE3FYWBjnFOF35DbBtiRz+wEY6LnYU1tbK/0ssaWlBRe3mojINIwq&#10;EyiId4qXt4htpehs3tGsNQp90NcJnTB0pxVaCWGv0sniaryWQLRh3VFoGIHOD1D9uOytAEXc8je7&#10;V74h+tjUdz4QnrZLtZcFlfW9giVYGutSwH34nrv152zN7/c+QhaXl5cvL5vE3UlThxdP4MmnWZK1&#10;HVNvj/ejC65vi8mMLR1+CbqwREhK6IMytW8WSBrj/jcuUKGljb0TW6muHS8TT+hVTtugDdrGYKqJ&#10;PybKzKALhtqgV8fI/B7c2z/UZPDNsQCpFxiiMB6cfA0V8Gg72wsS+2Wez/tEfiJjMnxE+FWKu4xx&#10;Zh/Og6cbd/XUY6jUriwSLMKQZtG+z/Wc8Vc0bzTBTf159Otz9ill/Sn8pmFT/wWxA7vYEbEeytl7&#10;YnFkrZXWoWE+wTHqDVS6BwvVz6jz8rBevA6iIOoMztq7TbfcimS/FuKkd9ZK3QrRfDMeWG3zHH3D&#10;0JclxCT6QX885NjTFaukJcbIZpFXL2L23cz4YgEW3sG7GLGlEyPPSV6+hk+vEVvffdpfUZHR25uU&#10;nZ39U67eIt3Dxt6SotSi0TO9yk3MiPVv4Vu00sXrO9/D+++Ivo2fvPztySkc74WV8hSFprbA6ZWj&#10;Y8eap2H6e/i+L18lfyCitrF66NSQzTKMbB8Jiik5KjOWfm9HZqVVDlWOZjFkQVYwBLecS+qCLiTs&#10;toUTUVFRyNDm1GqhgSykG8Hg51xGllXYVGCQMF3fiyFk+dDyUsPNZ5dG13i6ehR61p6f7dLoQugU&#10;5RUFvbuUM+pW1piKJv052VO9t8QINed+ft9mNbTPmO8XFxdTr/eXs5db8AVL3rHJOJjBVubUfHpo&#10;CIZMRVOLoN5f3/9Ymbabm9sW7xLpmt2SgpVw7xnRyDJtUA+EPGJFyL6hW94ytwzLfTDz6v7O5f39&#10;E0s7sT5xzRN7J972Ea3ACk4d4By4/4Go3K/81fbFJBibvx4y6yLeD48xTcHQtXAzsHVMpSwPrfPD&#10;lLNtylPm1zqS3h5fyDDPmCeas1okhIoQIVVfHe4gu6C4csfUwgghj2yjoV0CPbdy9ufsrSeuhdoR&#10;mDrQe3WSphtr6QN8aFnbPcVSivw9DD/QTiSefS4zTfkY5H+KoXtyYX0rxoYXu5892/aEq+MCxn6M&#10;XkfmKCMLwsuryk9RnEIuY0Kz0f429afSP1E25UvZbxgO/E3YGnA5Ghoa/Px7iMbCrz2Ivnnzhpyc&#10;HEuoqak7Ojq+9iA6ODhIRUX1debHjx/jCBsbW15e3pdF/2P1/v372vo6qs83EUNoedhtKrNTt8aT&#10;56tvdXK1JJE+J83Pz3URrl4FgbtgLn3SQEVBJZjcz4/K7fbt20hnhLKiWwqFXlOEagStetc+rbpM&#10;4tyttq2qXuUxMTEP4MELeHGxs3l2yzI8m+CUegnL92F+su/9lodb5l5teYUb3fvDrdyOsm7iN5W2&#10;7WMOgXnr23KgZRzGx852Fy2I4QwI6IhR+toMQneayPqPn4mnOKcWXrHGRcWhd2sya0p8Tfi/GU5t&#10;3N3oOEncwBvTo9NT2pb7jrHz43PqGZjxDXJ19bB35HLUqSZ03j8JDyX33ifJ7yXLawpPDmZ5sQdD&#10;BRKEaE21/VJ7tlr2NO3IlTHLbI77ePafrlNvL16E1u9CPdPz2mVXqJbsPQsQiD/sWVv/dm9RThH6&#10;+nqtep058nvU9xDZ1ZLF9WWEp8AR7tTrhujKEcRW6uVI/JCQkMjgsEmYxAEhHqR6u56sNhmS80lz&#10;XP0cAkgzY6CU1d8MlJZApheaqyl+vAFrJY/g0XPahcqZA6sMfdDw3PBG3+stT57uuf9q4cAERgju&#10;l58OLOYOuYU+ZUZQYl0hOitXAYm8RPpDDzxavE/SnMLZ8wx2Lnb1Qz/8NHPip/x75HOIaYx/19e3&#10;PYRHwzByb+8QZccT8vrZ5K2R+ZCPpr6KvPtMz950rmqq1sZzXYfjduX3Qm+7lEPL1Zblp9vqCjKf&#10;ED3BiIuJEdc3e6ZJ5n8m/mmF+JHy2qk1WMOwGt/Ff2bPQxb42O7WfvRncqzhnqs9+Mn+4pBPtUuq&#10;Ytkj6kcbTXBTfyptwPS/r6+o/Tud0Sj9vX/nv0/6x/6dv5bg51+kf+fe3l6/90RIkKamppKSktPv&#10;kkP7yjCxjYmDWKpgHuA5CAe3MV3gAI4T+zi4gJ/DfA+zHaGnXRkreiVTHlMiU9rdR3D+aIhOhdRi&#10;KM6BHEzSMUuukKg416w4SrMArxORGhmHHqGJY+wdGaC5/5h4DdPbR7wV5S7le5dvx8XFdcPbxF3D&#10;Hf3HkmGhEHrKhQMIdg8WRtlGid9O4Mj01uniYZPnzvbPou58gk+txq0d3bFD42aWdmk153uGjg+h&#10;UZ1mbIhe3lIB4+2iFdNc02uKawVxBfOU96bpOhULAoyNjaXU7Gk4RtP0n+KerFWpZJ4ccL5hKRzB&#10;kJycLL1GnVAYYXGk3LFULT09vbm5uX/LzMyr490eaTgzlK8t9Qvd67ozOKRV61xb1uze8o4El8KN&#10;FhXFJIv5ofEMzPa4MguRkZFoyaMa45jfBlZXV6Mb4BonxSjVeK2xgjnX7T5LaU6ptEotW+UOBpsK&#10;T6i/kLPXDwqJhHL3qviGQL7zhbZUyh7QmKCY+ZHo4TftdEtRukta8IAdPnZANzS+3H9gVfkjUQk8&#10;eAxPxEJeTP9Cmi768mexqv7z/Y8drbGi8oK1RmF0mbm5IVFqIU7sq62ukDM7/zw7mWuye4juOemT&#10;DzSrmG2otDOWaKaVp1SO66R8gI/3zw+7ScxcekdcIp6Kh8NQvFVZKgMqO0hGL6nyDYso1V7o1S7a&#10;3YSArofBa/HXg2AcwwY8PuIvNZwp/KBRsiA7Ue0N9TMk/vmPZPXwUBSenqNaOf3zjuzGTDxliOzy&#10;gQyjH3ejA3hG++wMnEFSb7TCTf2p9C+j86b+P+RdkBZWW4yuE+PTY4n67j5e9Llo65rJO4gUeGlO&#10;Eh0gP3B4+1b63WyX910WoRBgFgNZflkHcHASYleWVlY47p9Kkg39HZd5IxHNLOLVYNVidSoPzLtF&#10;Aww85WLq6Z8MwMBbeNu37xm8nUVMLMIi8uLSImkbPeHerIKgAsvGErqZGnSaGAXbYXJwHppgLB6G&#10;8GK2uUfP5JguJzb+4GpJr2TjcI9vO107JtS4nuGX0CTYVFpUinsrNUaDPCo909MI7V7p3OWH21ev&#10;F4/zjTvVJVAu2iIfv96CbV9fqmFbJGRdSfnRgtDVnJVJhY4L2uq8I8kN0FAFVRYwYHWwFoFbX1jf&#10;opDt3CSENYNxBT1m/+ct6PvQmxe5F6U+JUIqpaWlRfdea6FoaYf2DuiQtfPogi48iguTPKH13hl1&#10;KbgJ1mWrJvOmxySPcR9STyR2Q3eBUgE00FZQVKYcqIRWCtxu1LkMimrhcqhjipYXqDzleXjE/Hwt&#10;s2sCUVS5TPCz0FNLMPCKDV6EaTx9TfQG3ivBy5Jn8G7a2pl3Jgx637+lJnTg9421w0djD9B5hXWL&#10;e9vyE3mXaVeVB+GNgnOpvGOsmW3l55utbt3bcS/HN+clvDF6znzApXvt+BLhd//t9+3e7czeshDl&#10;bF8hnX6BvmsJlvz2TlBbZ4JfK2lt4t42Nm+YMJBKV63g3p2dQT19fH+5PVZ7Kcx0QncmdxJrfH24&#10;lp+1syEmB3dCRGsO15hKF8jBJ5hJghXbqqa2d9Tvps8P33pwcVhpGCNWeV2J9cczSUlJG61wU382&#10;bdL5dxdm2WgSp58TI0fgVXJCQsLiqcWHxA90OBVAjptIjZ/24AFaWlqa3TSXUCLATM/MD/w6oOMo&#10;wXwX7pqCqTyRAhEzlxM45UIuWuZaqM2ExixoQihUQMUq8RNMsY+OLk3Bq/vwZhzGrcwKh2H4PtxH&#10;c71CujpCNBX2hHyK6GERqji3s/b8tHisD0wujcEgDK3C6tE7w15DksRes8D1MisrK/cx2dLZjrow&#10;0SEYQi4fXbRYJX2Y8ojQGdAk8T3MxNkmCP3evYf3aAyjnxBNwRRmAyWlBRgePhB/6BTqFHtBhKst&#10;LSsleiGRk5PTwdcxQ3K/mSm/CZoSIJetjjRLp/B74u/3/ZKYEJVAuA0uId5uQa64sLiurm7qw+7H&#10;8BhROAZj9FPQfqI9xD6knbQZoYyLV/JUij4CXARBjJZQ/JF+cXkJ0hznx8Qi51xMIzTaSN/GGJC2&#10;Kw3aT1omOhZAAVQoF0JhNnSz9oAldDfAwmPixwn8lRkH2iG8EBZyIf+es3UNfLRohokqsuFo+icm&#10;PxGX3RpubW3tIxl6R/aS8Gv+T2RP4AmimfT2o08/bLeGn7vduxuba2W+kSZ9Y0MHrw/APYRprWRt&#10;wGPovZiX8pQCqwiHh/CSc33nI3gPZz6RXp+qra0vyC8yhvuc82QI6HfwjvED0QAMg0fZySr6NeLn&#10;NJOvIXHu4jtiIu/HWMPMPduboXkWZkeIR4JUfdBux6VHnZuC8PBw4QZ+qnEibFe4nxixGD5TlpWV&#10;4amoaaip7MivaS0/duyYjY3NRkPc1J9Nm3T+faWoqGhmZlZWoZqdbIzJOCqAPSDG8nQkj4L+Fn28&#10;eA6chL1795BQEMHBPcePH2dlZeXm5N6lTs5+kUUD7uhagBmdAhXzVmKLQLeDJQgahyO1UZRNZVBL&#10;ajykfn3a6+LiOdtVvMhHYRbRLDfHdKoiFoNBP23bxN5ezzXIh5UCmJ2F+efjRAXmBbm5uZkwNTZM&#10;53emFv01MhS5NvIM0AkimlO3TuiObx2AIYRC794anZoTvcd6s2KzEDq5VUc6+SKQ3Thef2iC/H5z&#10;D/QgMZGhBuOAI2i0CXby3r5JI7fK25WN4nE1tjWIUdwZNSkv5ZsO9VB/pQNqt1b1wwDMXO0415FS&#10;VmLbXF1eXo57hXBR+oa02rka7fkzeHZuRN+uKhQBRNetWcFUgUjCUDSm7I5Him5a+OnWQY5Br0KO&#10;guACtKVovW+uUaQYpLD5SeyLupYN2SZ52bw15f4X/Kli3XS5or29vaElwMYr4LTKoKRYPXVSFTg9&#10;wj0nftv8jPRV2Y6Fy9V+j+AxgnICFhzeEs1vm/1wrXecc/ztzeI3wrXPChW/gW/ewJvBfPU31zp+&#10;gV+QuW8eH8YE6MUwA0bBfbC4QDS3oO05pms1dqK8OU68AQawbqNhjXuFTg5eYc3cXrhA2roKLS8b&#10;tRpVG44lqbjhgmzvSNNhOBKmig8VZHOkYIaBgfb8t/sX9843xzYT/iF5orwP5kZg5NA9mgBtn2a1&#10;Zp9260GmwZGtwzHMUXeyCL1WYe3J/kBc11TziP5RcXFxWL2N2TQTegL4ou++++5rU9zUn06bdP4d&#10;9fPPPyMXgoODo6Kivt6eXHKfNzktak++6fEjZ+loDu85R033ReTk5Hv27DmEEj1DLrNPm0hb/6CK&#10;zjYjczCHvZnA3gJuoaK6AYLOwaBW6XG4EWnYTzT09QkRHCBsrY9scoFoOe9GnlaDVXJycmBveVZY&#10;cSE8S6Trcqq6jJl4jWfNYLPUkFzU3LkWTI2XbySjHXvCnoHUG/SyXLhcH8W1hr6byKnu0CQ4hSYW&#10;qxSXS5QHTkOycnaIRFMGfUZam3qJX0mEbC5usZeku4muFLJ8waQJeao1urOVuKXjQG2yfrLkPbqs&#10;gCwEDZq4bNly32aZWpi74X7SQEamHMqh3zz1eEVBQMGBhY7ogmQEKxr6Cx+NMRMfPzEeEKewSLHw&#10;muJVmWYZybsE9KoIfYwHSOeZXb24wwuZdx7aBXwH363B2smpG4adzt2K8RNHJvLz820eAtbz3ZNh&#10;9OZ3bTQDwdUFcsXddqVAXa49T/lx/R6YaZVSHJrcsQJGC1CcAr41YPqMcqzZYPtL9uiVJni8cHkY&#10;AT2snIQrRxyvTPDSFU/sS/geKfz57eEGeNXNONl04vnPVcrviD5eT4q7KDKI0QIrc9xPoo60sjOQ&#10;e4w1eQAGcmD0HtwrfgvzNMM9++orJKKkwyp2frSDqgfCiwc5p66ZMXer5lzEecbhXjA8ZKos4X6m&#10;4nfh3t0fSAXqdWBhFb1w08XKGwMnB2DsTqRoxdZRzCc+wId69XqJoXNVF6tChGKuJd7IVMg890rq&#10;Tq/Tt/AtJi69wtWm/RyzZ4eadJoUFBS+0nmjLW7qT6jNk/d7aW1trbaD8ORIWiNZliGrj49PeN2p&#10;tPSY1NTUU3DqBJygBuodsH0bbNuxB4CIiPrUvm2nD1wQYOG/wG8LtlYixz3AAyhawa4VrENxPcdD&#10;ArdEh3ZDdxu0UVsQ0Lylt8eTojeAfMwQ2gj2mWKe0mcBzVddRd1R0sXIj8TQGwePCxGURG/6JuBh&#10;FTxBTDfWnx0TiX1AvojUe352oPsj0TGTZ25M9xGy1tOE9/anpqUEjFNMbBkPMrEehoV5mC+uzgx6&#10;uiUnJ+chyUMEJfRroXEmMqwDj2wlixAZ+4Be6EUrGhwddKSLLCgoqEjSPwt6GZepKWn6WmGhl+Sh&#10;V4BvEllSIkViUnISuvVK3Qq5Eb74+PiLoxSXRrekpKSoPSA8C1Pe0PiK4tX5JZsOjmnk9XN43sHS&#10;ljq3Y5Jq8u1b7p9/PohG+wf4YZVoZX19J7IbD2f4xnDeOnlNTY2ent6FULLbt29rCPsSZ2mFk4Vz&#10;ZZFzZVKEEleSDlRHQv/X+eepVqkejxgzje5KqWXQ+MT5I/VDioc/wU+l7gFkrRMnQgeyM7OV1reO&#10;8Ix4CD3ntXj7/meSefjum21PC2DIdMmfpPHn8fbTj4keNx5tbCfuq2+nkr5QX1t45snW+SdEa8Mw&#10;bEQyV9ZmkZeTV/ccsE6aofloC5kDdzZ5RsfRF3TE5nMgeg9EJkGsp+NiDTwoEflMHMs/Aw9jLy7y&#10;zVBOw6tPIDQh/ZLY+sBcjHq6UKnqi22EHp+rofpEI2QJZL0keUX67iTa6lq72oLMgsWt8xgsMcJR&#10;rYt+7R3JD/y+chm1urq60Rw39SfUJp1/F71+/foQDxUi1d/fH7lsZ2fn7u6elhGVnGXJLL+HYTvD&#10;jqNkVOSk20got8P2r3SmoaE5ePyIKaWpiw94E3v6g/9pxYO0hyhdwOUkd3oWZOlwFO6+1XKLsQbs&#10;BmCkjjGtKRjG7Wk6tpT3XDnVXUp4CLi3mulRhOxDqFqA9imYTIbH4UOUkylXs5Sg2+EGgrKvOOcq&#10;mmVMukcPtS3V8K7AS/B4DcGvS02NEOJN0FTVT7ghFxmNRDgwslB25uGtMN9V4tXCwsLIbiXXm6Vo&#10;2zEwwJhXB3lvB3S0QzsMuyGdR4lGIyMjRWoreZtqMzMzFWGW+OiI3BJ4+UR4enoGBgYyTPilp6cX&#10;FBQEPIMO1Q7Mx+NrAzzvsyYlJSGdw6fPY5L+YPtsP2vpvTCBIu+ivLw8k6eQkZFRVZn1YhZw/srK&#10;SqTPgx+I6yvrf6D4oY3v0fi86cScLYaN5FYve3t7DQ0NSQ+4y3PXyEdRJJXaRMREsvHInRKh4l2t&#10;s7ue4AHKN1/HIGSQteTls1pXV9fq01pfV0/5WQmtd3h+8ZnqEb13rA2N9e27Hqzy1j9Rj3+QK48R&#10;4hN8Wk1WfuXiMl1ih0vhLtW3epV2cCQkBY53HDTi7MC4wibc84ClOr9EsriP3y36QAx1jKIxjZTU&#10;RvdDZALndjNeOah2DbSmpFZBamh/EeU01wOoIB+8R/VDB1/btjnXvfWTdTC8f4pEEyZekHwfFWk6&#10;DKsz8AyzBwVf3k7oTPRNhOmTmBh9D9/38zXZe+h8jTdE33IuUC9UVFRg5ex/uVvbS+vrRlEbzXFT&#10;f05tnr/fRaFmoca5XN7e3g0FEBOgkhgokREq7ezszC/EQ68GV+mv7tixgwJFRrEFthyEg3RAx8rI&#10;CubH5OTkgiDIuBoK9yafBYYrorZxEBcJ0TEQVwyVJyQaQKcLGrp2ltYSOyyrnusH16mb0AZ+w/nQ&#10;AR54edfR5d7bFT4ArQMy0CwPFejmduQ3X+XqdoNVBG6bvk9RnEKaQC+arxp4TPz6QzosFcMSTnLJ&#10;4C6WC3oEj1ZCTGmDVmC+r+7se8zxC9SqYcYvVy13CIbi2OsF5ouq0qownXd5BOja0AijPQz1Qzc4&#10;2WXkH+8Yb1nrZVTravuYtqi4PDw8XKHyQs2V5O5j3Zg0KD+C5Ow4tPkv4aXLE/6kcVecoaFQ0veL&#10;EC7Z7rdybfWDPIN8o8WQtj5BWomJiTHJoqk5smFhYSmV/H5+fk5OTmirk++ZRS7LYRiYfsObnZ0d&#10;EBBgZGTEY2Nw7ZbHTe9jOZBDFhxCnyh4wdnbXXrFV3ARghd8Tz76Fr7dvh6uC6sRHg1Ndk1Eby4t&#10;ES8T/llaVCTwwtJ/LBm8piI+UYDew+gqFd3j498y9eMBrn0iGoL7ddzDGKJezRACxvQcjFGPIe5x&#10;B0pKSoyKdIkMJrPHtuIZj4oVcIq7sEHHv2m/8uG9Z5iJ2AUuCsNhB2H2ubOQlwhX1S4O2hx5dJvy&#10;md/VyGGGFQjVdo6Wf8bxcXc9vMq+NFZ2YJSnVEQp95aeAnJ7NwyndsCTc6tS5RT3KynmF2GRvUHE&#10;xioBntRpVxcuw5v0qx0b2wOgoqLafOnJn12bdP7X6+Orj7n7SyuhEtN/tM+orFAhtM/egaCiosJO&#10;wn55OwPQEpNSkm0h30K5BYgObNkH+0j2UyncUKiQDXkAD9Sg22hnoAab9ZZIR51jOR7E0dtSzE+p&#10;EF7PQd3BXUOxUAGTpG6LMJnheeme3o1FNLMIR4KN7SgrhVJfKJOGKkhpvQWFc2SLMtAoqlGYCEvw&#10;6T1ikXCbmmA/VOSBy6w1dNTBq/f7Zr4Xzcft1ol9+wzeO70kXoLV90CYGR42j+0de0TykHPowNze&#10;qVc7njUrNme9JH4Mj6dgCsk172Z2P0b5Fbx+Da8fHJqVWd/eZ96HPheNMNl7qbS0tG7OboR4oZkz&#10;GvYRGHn4kLjWv7Z9WDcmJgZnC4sP4m6ncQ+wd3SzuXPnjonfNjV1NRNTE4xk8rpaqndu29ra6kWA&#10;sbGxg4NDcdpOBwdzMzOz2IAD+BUZjWtISfNBY+7o6HjXxwdSHEwvx5RBWYyFYDFJqZumm1GAD+R1&#10;gfoSqD7fuX6PTvl7C3gpBG+dA9/+DD83ZjUeeqP2/MDzfLNQV77pE51ppDkrb47NrcDHJpjQNIxq&#10;mgGY1OuGJ48aDy/TDD41t8EDT3ZPRi7fO1jX18ZYIl4yGcFXAzUVUHHHysnGyMnT1HPr1q0bjPwi&#10;klP0IC+gdhNIhCSAX4RdlFBIsQ9AmIdC9ASZ4Pmb0UoKqmEDu+e2Pak9nz8+wdpRvX3ZsUfBvlcW&#10;o9Gu9nP+8YGhoaFiZqbpMIpxsR4eJddn+XXGCDdnw5OACwGlRMssFED9ZWsEcXNzb7TFTf2ZtUnn&#10;f7HS1dNTjufX8HtUX0mrGofAIL/8/j3xQvEGBgZIHzYWttNXSJHOO3fupKam3rJlCyVQ0gItXk52&#10;MmxmzlTVUP12b3cMUWQYeUQkRBpLm0Si+YaAKqiqDDha5HpqBN54SAySfu8Gnwwx6e7asegn/EDQ&#10;bQVs7+URlSKaoerWdtEyUtmmGuisOzvsAGv8dx9ayrZ3QzfhJ+O+NJwnaXs1g9jQtnobSxg2Qs8L&#10;E91FqvdcfMqvv38BLxFAk4yz4k0j+rVdaLHJvkl5TfS6LLRsHuYLPKwfHpweh0cPGIcRxyvcrbMw&#10;O6OasHpwtfhbkvovqqrPrlo9/R18l5OTY/Hh4NoWwn/YMD3fsZ47wvKkqqoqNjY2riQHPw936gxv&#10;m8i92sxTFx4REYG8PpjYJF+/LzQ2QE9PT8GP8FIVY2NdK2vV3JxDoaFGLCwsHBwcrs43QwMPI5Hb&#10;q8hSE7Wsra2NksDQ0DBlX8pht0KkZEJggkBHdhu0nUvJTj/efEuun2aoog+QuY8Hz6/KZLQfnK2I&#10;NovuZhhG138yNwSP0TpT1TlG9yN8XIEVBphpXYK2Nun2rjvQY5X3ghgmnJuamsZg7DENwS9j1Mr3&#10;ziM8MMnUOLm7rUvINfd8FlQ6JG2v8pa+pZRPRUlJuYHJL9pz/uqpYyy7lRio1ehA4RKVLOHp6psK&#10;ICpOLKZCxCK2C87zcW5V2wv7yYCZR4IM12zwDWlycnJISIhrggeOoMp5S4slIwn3m18o2j1PUn6o&#10;PL+v2nEu1XHSt7yg6uuG/q4ff/xxozlu6s+sTTr/i8XCQ8sO7KdoaPfv3y8pKYnXVdPOpr4cCIVQ&#10;zmv0IjykOPXQvkP7Yf8B6gPHz245QLyPlmgP2439PDw8P10YeCuRlNIEciBndNX2ipMxchmT9NIt&#10;2a2VcPs+XHpxoYujvlw9vQUWmy08EaMKQT+jawa+e8A+BNm5vscyDwrXKWQxeXDHWMqFpEOLAk8a&#10;pMUoMgRCyilXSERmtVcAeu1e6DWG7gt2GZHQCg8I/znETLnGvGbH1Ooq8UpogBFa7BIo0bpsc1Gb&#10;YGArhvSLaiIaWIOGYGYeHlp8IEfj/D18P1Wv1NoVhUB5AS/ifyIm3JTG0TrIP5i6IjN4c7DYyw3Z&#10;F7GinTnif+NhzK2a3nsU91oOlp/Pyq47Ure7sz4gPCgsLGwYhtFWM3bc1ilzS5tUQkwj2XNGLhcW&#10;FkZHOiGkGrpkoqKivL29JcoPi4gJMjIyWlpaBodzenl5WVhYoLMmT9S1c3Swt7eHNB1HdUeX9grq&#10;tZpZ4ll/pYbacyOOHhEYWrqOTJpb5FmI3c6gzwjjDfNVVLa01Lt711Qo2SQgIGDo9NAzeFb/CxFm&#10;DNNc000WTd+3i3+UK/iw7UMbodfO24OTnF0TZzEnwHOakZrxvV7k3Jmq+nwIUDN39hWy6iVyd3c3&#10;vbtxp8Tf9fLly937+Q6qnTjAdeaUKnCfvQR7tmP5XgkuaUUQliLZJ8Jy7uiFrXRHsZBR7OgpYk5B&#10;Un4msW2pqalUQHVR7GSFUMWpe5RLsPQW3l5a34k7+ZjscVBQkFqZiEOyRV1dncO3h2/cuPFla+Di&#10;4rLREDf159cmnf+V2n9diYKDi3kLLzelgARIKvHTHCc6jnY4eKezeygwMzPv3buXjo7u1AHYtp1y&#10;/5b9x44da2lpOXaV2tDYwCPnjqrMNTcaZx6rAyfsgEHimj54BVCkjsO4F02tT/rpLbmhDA3Htsf7&#10;hdM+DCMdSOqDLpjDK5au5QNmu1AeC6Wxh0azMuD1AAy0QBu0apgdS4PCECgzhFordOIQqhFMFEIw&#10;lfa9dXvbRcM9YaY+ibFjFVZxgDX1FqEWsplcNIk4IHz9ui4Tyb4m0f+cBVkpSedKLwamQqpDE+E1&#10;Sw/gwZ1UkYojjVV7GjrlO1Oame8RTw8yt2bvH35vFovG+Sd6QidKP8KPn2YZpg8Oh7AvwmC76DJr&#10;7IWhlBMDPPaOebtqS48NlkHVfbiv4BkSfKsoYfZm7RcVvrtQ1BJXXFyMdJb6lqympqaoqMj+0an8&#10;/PyEhAQjI6Nr165x815SV1f3TdiOaFY2F2P13oKUzz9e3bqzG8NR9umIYijGuHWmK5zwCAnAZbjK&#10;D/w8O65ePH3xItsB3yCv4OBgTT1pISEhEbFr4eHhHY9lu6bUcc8/w+eW7oTpT0cmDoyuwNrKlvml&#10;7yHLM6uwKBnXmeSWFB8fHxoaGhiw19rhtlOAWGzydXdPJ99QI0yGviLy0qVLGw3ib/r06dPJw1yX&#10;d4rv4iP050nBeOPQ9XN8kjtAQBlu3JAQIyMsdpT2nBIdCa8UN/DxXTuABQwHODjY9kls3d0CLUnj&#10;gAEMG8Mn+FTClS5dSZ+bm6vUbIRHQVj2b9rY3qb+I7R5Ov9l+uGHH4QpFUFACHiEWZQotomyyUmS&#10;qvJR0O4UO7ZnNwf3cU6+HUeOw759+w7S7d8Le7k4uRBApQmlBh+J7l9ps7W09YljToykOEh1cCeL&#10;NOM2LdEzPFyczMy3KJkpb9Bv4SNlvQhs50mOsZAYWVN5WBN7OEdsDd5uF2DNUdG/fdaObiYI5mbg&#10;BVHaN74UIfD+sSltNBSmQU0g1PqHREfx6+c0QiNMHZogmdAEzTmYg4kputpaKBvugi4/1oG4uLh0&#10;g/QO6EAne7xpFGewM68GvpUlxs7X8JpkLAUnXbVSpfKXwPkzITNxZ7SRrlFKenRaWtqHVyRVlVWQ&#10;85GqO6XV2g5ZX5tdu/xiy8LRBfR6KqemNMJdwLc1YIjqcGKeO2NBD/SUQ3kJtIzAaOWZgsJxjuJu&#10;E7Sl5S3ZqbmxhCE11XKFKtNfp+NaR1l3bGZWZm5HmJ+fn0mmzM3yM1evXuXi4jrmeeq6jbCpqam8&#10;naqWlpa6rpyZtpmgk42IjUOSRhL0cRbRVTk7OH/F1gFFajjEQ0EnJERzmZ+En4mFiYWFRVZWVkVF&#10;5a6doW6wSKRf5A9bPuKx5/Xv7Yf+KobOZun++ddQ4FfwYPuDzF2ZA9uawv3CCyovdDZtTd2ZXFED&#10;tRbC6cJxod07fvVD80aD+Cf9/PPPsGv758+ff/nlFwr5HSDGdVJ+KxyWIWImOF+6W9tA+jqZ6g0h&#10;ZRLYRYslwseY+KkvcVNyHxYlT4RE9ymoYKxA14x5QOXs4ZJ6dwztSkpKX7a5+dTJf6A26fx7ySTI&#10;ixd4RUiFgE/0BBffriPER44c2b1795YtW64p0isoKLgmmliPXfavv6PnwuTP66/Kp8p8nPnYyWvH&#10;jt44Qi8rRCknBzeZz8tLnJUgleE/cEhagEzy6EluIRDau43xDLAd2c+75eyBLQyXuHZpHj+nwgRM&#10;TCd5ZUEWyat/TFQFjLXITZTOKvJK7lc/o+56ydXVV8lY/oQXmyf6WZUib6MZAd2bYfKgXwAFKdwp&#10;0dHRLXQtMddSBb0c8hTzJGap0KViobeO9y1+uwiVcL26K15eXiY2omb2AujXgru0Q6L9rUNMfU44&#10;xEJspmBm3Yhp+aBceatTjkp5q2bg2JHOWS+9SqXKR/AIPWzuNPhrZeBycrdMcIu1UIuArlF06dnZ&#10;knvHSrNIG3GcmZmpML0fnWlgYKBvhEsrtGI632zbvOWHW6Wlpchuz1hzAbMzlwUYroicY2dnR7Zq&#10;BBqdyL7u5OQEIfvp3a76s/sfzpSq2V+DuypXBe7u7j4+Ph5ZLDY2NsApfp5F+AaISW7nUxahvrhb&#10;jBu49wp/JRuYm99JNLevkLDohM642LiaJsmuAZoau6Bn2rFoV0dhtHFb/dA0dPKEtAbyhySd9/b2&#10;ik50dilU0dHR2VjF3/T27duNFvB/EwHWCtKgJAkUlEB/aLv6oVMKAGInmdQocD3byC8K7uHeIXyJ&#10;CwSIzvDsF6a6qaYuWnBJW1ubeJcIExOTmZPc0aOE30MwzGyscVP/Wdqk8+8r6hOicFzkOvuOy5cv&#10;HzqzdecXSQlLWe5wZ6G/zsfHt12SW/C8oIyMzG0bIwcHBw1XEwdlBwZ7ijt79EW2KyoeVOSQFj14&#10;S5z3lLohWITvdPPdY2YFVip7bu3hlzzOxqcMyto01+xhn+FeQ90Dd5zgxG24S3reGlyPsx228wYv&#10;L/CK23s6GqKN5YyDfI9ZyliICYrJq3LeunXr9u3b1n5b0ZDaRwScLfRVZg2JFI+EqTFvHx/p6IA4&#10;ujh/Of+8vDzKx8/uE80swEKKTUruCCA0E6kTzcz3eZ3X9aZ29AVfn3O3HOQcXFxcEquo/f39B2Fw&#10;snVfHk8yllhsK84NZXemrdzpUNnIFlC7pRZxGQSZuBLvlBDKMVmD0sSEtBT0g0hnw0Z+41oRa2tr&#10;uToS5zAzJKxKF4S5h9UF1FVVVam07PeOdFZTU9O3l7ouys+iRqusrGwZoo5oxjkjEo0KiQpzDuVE&#10;x3hEVpmkZoUXN3qEhISk1nvHtpuEhYUldR2JjIw0NzfnAhlOSukd0lysF5gFr+1GugnSsp49fMCZ&#10;QTEFOu+/A9NTjdExQWPn8gkPKMLMPZjpfQZRXDmTsxAUZhMQEBAVFYUbxRBCgPE/iJ6efuOs/1cl&#10;Zs9MrLYHWL/80MGsQH5C/KTMTgkiKXJiPhbgu7j3DBZvh+1s4mQMvCwnGQ8SZtv8NeM/V5un9ncX&#10;prEcRzhYBWnPnj1LQkJyFA4fZr7EwMDATMe8i5OJSIqZif6iiCghNeYETn4iAW5K/gtwnRGEGBXg&#10;ABfOfIVIXlucREaH6M4pQZnzXHI3lWkEBATMiEw8gS4d0guABNNeVzBxBUd7Int7OG8O5i7gEihA&#10;Egh+CZAuWwCREBsJkYZUemZAbLzN2IbYkpjG3uO4orvcPjY2NiV1Isa9TCdOnCQqsLCwtCR2OiWk&#10;JCYFOqPEY/5X7li4HFIExRqS6nii+Mw8IltLW0cHZwM9I9ZUYlNjU7trdmm5xLa2tnbklndsiW2U&#10;bDxVJGz1rl6NIMHAEAAByqzK521MNDU1DQwM5OTk1CAvBxpaSVvUOH3DiSOJnW9YkFi0Q3sNaTVJ&#10;jba3t3cOcQ7kXoglijU0NFQMItJQ0QiO9xXqAQ8PD80yTu1SXrSrZhHEpnf1RESExcXFvUIEkJVo&#10;kytaCR0DYXiIaAV7e3tLf1co1TYxMfGbFggZlyPcdedu5OjkiGFJCCSUz5yXJpYiIiLCame5sVUY&#10;hOmA8RLbrjNnzty5c2cO5tiB/QycuUx0mYLo4lGgP3HwhKSkpJubG6I5OiYaA8MXMP7/9fnz543z&#10;/d8Truf7H77/OnJAmWg/jZDMTbIdymTMIMR6jOCUBWm5JEkkr1xh+brdn3766euCm/rP0yad/00S&#10;4Cf8knj50mWxbeLXt10/C3JE50ThlCBcF2FlPnAAjuDU0+r7SenF9xxju8F+ePsVPuAWUNc1oI1W&#10;92LwYzVRtzW11bK1R0PqZe0VLhbu4+UT6OLSsmtXcHCwvaJ/ENiaibsFnj6N9NFnYtJlYrpx44Yq&#10;La2ckBAy0XHnTvXr6n7gF68I/uCP7PYSpLWkuuO/1S4UQtWZDG0hRJfbYq/bXbuDdlqgdVji3M3L&#10;CnmVQYn59rdTuLYfZ6Zilj8JEvzb+HcwH2E+elhCQgLMrZSUlDx2etjeZHY542LkKWbsIYXm1MVT&#10;wk/YPiX9IEOBnHdUgIWFha6uLre12XV9naPWelZbrO6euuuz08eFzSQi0TEqR58pzgDhbmxsLBt0&#10;5K6l8i1NdRH1KxeVT5i4aBg6qSHTZSy41G6pos77AKLzrscd7lQSxD1iWt5YmNdQFTMPcRmpyyrS&#10;LGrHeRT52bV4cffuWtBpaqpJuFnevXsXvbmvr28KpBDuazS6fYlGmgfE2EWVTE1NgVmMdycXnJCh&#10;FuLee0VKikT8BtcebhIOPB0JsWHMHIcOHuTdqsaxjUb6ELW40BU6zgtnuLkZCVz8m2prazfO8e+g&#10;wGRHYj7unXLbmAX30AEdbk7tGJcCsaIksTSOb8y0qf9QbZ7gf6uIdp44CPLE1wR3HJMUYzonsl1c&#10;GCTZWQk3wO6iBxKJXfQ3yOlB7DKJ4nkOViVR/lXIeAi2byB+FR6kp6f7qvvGq8c7OzujVRwTECiP&#10;iFhlYCgoKCD8UOvrO0FMnObtnZmZmQ7XAgUDHSxc3QSYfX0U/XwkkWUCNNQ7uZVvKJ0ypLBLvHQl&#10;8ZSEJ3iGMqgineN3BkF4vB9tVjZke10tdgZfDwjx2J0UZsnrRRNhxBjEdDlW1sPIyNnKyVbvzH1+&#10;3BMfHx9BYgFJjqOyR2QRhULiLAkpTA4ODqH87gFuAnaW/L4aKncuJHhcvh23M8SRzieSOlLV3Oj2&#10;7dunHO/yaKry39Fk1pDUkdFV1VAHHw4RVS4kuLq6+i0fYX0tfS0tLT3H48oXxC5e4WASZL9helJY&#10;WNjS0nKfIeFXV+sAdcPoKwoKCpKa59DP8ihIHTLSkVG4KS4pKXqLDnfmloaYqfn+wxeoeXl5ha9z&#10;mMuYB0tcDIbgOIhLZzWQUpAyhAxEarhfVmpGaFErG6exBd12aRC/JgiCaqBWzm8T5RHVXaWDUQ0Y&#10;uIBPGGTlKDh4GKikOHbwC8kcIiD5i3h4eDbO6++p9x8/nSLj5+M4gVvkN6E/LnyIlv84EJGxs7Nv&#10;zLGp/1Bt0vnfKh4ydhw4xUkOAu9x4Dm+m4+Tmuc8cG/ZsuV2aNDJc4J8HLuuS1HA5auYQb85SZSR&#10;m5NfUepq654al94ETeE3wkvjyGsdHCb27/+ZkrK1uTk/P7+srKzbxaW0tPQnMrLCwsIBfv5lUtK0&#10;pCRvb29PT8953sNtjlZ62nohSkSKiooMZxjtyRwCfSkCBEXvwl1Hld2WYGkBNmbECVvqGgIE7CUr&#10;D0KZg9P+4khIiSdJgdghsBqIpowu6KTBGNAHfTr3oB/6E5Ji7w6Ro5E3iOfVSb6sI68jJEV8SZ2K&#10;U+wi2ucbTDe0D5gabzEm8+KR3yufkZuUnJxMoXNJb5fejU80QU3OLS0ttyhubf1EgZTMrSjPysri&#10;Kgwl6Y91c3Ozc7e0dbWQkZcQuSEkJibGxsmGkEUSMfBcZmZmPs/EQBxwSFZR+oQziYq6Ipp3lQvK&#10;rDfpSAw4xGWlODk5QfkUgwLvPjV2TB0ERQXPnj174QIj69Xd6iqcSNsQ8pDQvH3R0dEK8H1O1s2Y&#10;WLjuRqZhThpmyCpJX+fRIk6n3hYRERGW4PCVv7BTZauqEAjTCqqRX+A6Ig3SyiQb90hsnNF/l6iA&#10;8Ga4r9r8NeMvok06/+GUm5vb3UAeGuIZEBCQl5dneSkjd0dB3FW/dFe2QG/7KmbmjpCQuro69Mhv&#10;Dh1COnvNcH95sVMRFq7v21dTU4Psw/J1KqrR4OBSv9I5aYkBGOjZ0pORvj3xYGIqpGqcNHY0ctTh&#10;0RCU3i5+QEUN1KEyOyOPltYvjtI9g7WL2GNHhu6JerXL5bvNu0bk3NqgDYe0POZxGF+CpWnGfNv0&#10;K/172mxsbDTTjjk6OlafrGZLN6rdUYs7HJAdsq/TNDU1tWP5An4mJiZizIjr9Zd5dzppMLSyshL3&#10;027gTlxNBMN4W1pamr+/v26cyZFEQjdGhoaGqqqq0kaa6JHV9AR3V5ywiLZhaUvx8PBAtnKoqjI4&#10;WKmoqPAKC+5QvLqHeTv1+TP7Txw/cO4IDcPxPZevX716lUdNlpeRV0BAAO02rTGPuLg4wn2HHN2x&#10;y2dYLl/eB5fJ6JgY97BpkWkZIuTl92ed94rZUuswuieSuS0mJqakfZfKCZWv/HV1de1qGgAVMbih&#10;BOLi+1QFdnLd2EZ7fmBgYONUbWpTv6c26fwHkoWFhboUM+b12te0HeGAxWFFZ05O/BoCXh5XXAoB&#10;wsLC8qyt65Lrrn8Dq2QrHgM6hXaF5d7liGZkcW1lZXt7O9J5qd1sqtlhFVaxHPGXVRXee7w3Ld8/&#10;q0Ox1DTYVsf2ro2yqalpRPxJ/xC+CzsviJHc0mESk9+rLwDtKbqqltCpB15bDDTOnwiArGLozjS4&#10;UTAP88seiriesFEbrwmdZ/Asyi/K39jRRcxProE+NDQUN5Ssluyl1B1yp85wJjkwteW2T3NCQkLW&#10;Ki3SuWpJBD9LSkowqIh0hv3/2HsL+CyWNd23YgSXBAgaNEAgWBLi7u7u7u7u7u7u7u5GQkKAQAIh&#10;uNtaLJbLXsJ9mjD7zpw7Z86cuXtmW17y++ivpeqtqq7/+1R/3dVSUybgeHt7Ow4MCwsDoI2niF9J&#10;kEObO6RrWlpaVVVVYEs1782RsrIy6G7so1hYgG1qampnjNQ0j+qd4DOUlpYWMlQQ0pOj7n2WFAW+&#10;xfXlTp3Zs3XX0b0nucWImDWt3UaLw7pM+sqnpAwOGhhYaZiYGtsECQP9qpriwpJsolKsgooHz3Oy&#10;s57eYKhjeOnSJc5TnNKnjzAS6p62z62yZmv2V7K1U/Bvwn755Zcniop3jY2nqqh3D4JQ48zMpadO&#10;FUpLF8bFAcr3GO49JrupaRZISxV9lWeEk7OL8zTT9GVy+TdB758VzUZHR4eGhnDsLw+YVl96snhy&#10;8W0JNV0DtKrfr1s3xj04EPDddabrQ227ocpTOVInhkkDaYBcdQnTthFmtyY2KSSlOJwumSQ7ESfi&#10;oi14wcVusx1L/gbODrKtgamrb3Bi2WN+0+J1cneKXD9973AL+TBMhgVGN8CN9pz2uuISmRHf78h3&#10;xOgH+tm7TYMZjd0FdxmXxshYb10v0Dz6liYvLy+oN2QVzVEVfvkJ+Y6zOyDtt89rgsiFhYXA967Z&#10;JdbBWcfKgbmDT/uP9tcNDdT39Rx/MV1fX+/r67s/J8/Gxoa6py051lycy3wTYGu+IcxDVlZWXV3d&#10;zNJoa5awra2t4S4tva0qW4UOXjp9adeh7SJ0Iqf2nTILYPY74b6pQH1dlD+paOTso2OOLbMg6fsJ&#10;+6pe/rN9bpg1W7O/nq2dhX99A1ihfNva2lYvUPxMQxMXHT1CyE19feqNIWThBdn5irx6R96167Tn&#10;PtzeFFe8TPe2vLC89rVUy0Orp9u+Benu7bvH8nHdV+Sr++T+o11XOBdYX9K9fMX66teP295sW7FX&#10;eHsoe+l+3r7GhnpA8E8r9G3NBeBgcWlgN0t3FVOVToKEi4uLqaOYceCOClJRQkpA6gviBrbrbL12&#10;unI57d1iVRdup5AlaXuT3MudPAz6vyZvN3806iMvE8iL90fnng2ffL772uZjL7d9lNPe/eglednM&#10;2jx/rG+OzBkskAbJhFvk1tS+qZqamsLevPSKtOQFElvs6T3PVlBQkJSUBC7DseT3JKUkjbykHtqu&#10;Ta3t6+s7+fCL+sGhtpHRkpISwfsFkNLZ2dnrAzw0NTUzMzPJlL+np6emj6ubs5v/3kA7SztLS0vj&#10;oBMWFhY7q+13V9mnMKXsdnYOJsHyPE5C+USJLl2IQfjcZk7Wo2e27+bYxHWMaxvPJuXzRESE/V8B&#10;+nPDrNma/VVt7UT8K5uDg80lfp6mpiYQ9n0c77Ui7z4lJQAIOhFi8xcamgX+hV9J3Ljx+Jhh+qR5&#10;06Nwo6HioZdbn2X4+/aX94+GTz4jr34coHuy+cmM5swvOoXT/b7TQ9GQz6E/MTyleQJK/irYPhkT&#10;sxAY2Cbcdu337S933c7Kyqruj+i80Nmn5wVha2dnZ21trRdi55AQbmVlddFFJoAt4FLlaaVC6Vi2&#10;2HBH6TbSFkbCrMWFfY18g1xNIHWf0T1ZInduHh2LIM+mzvRadp3rJb3hcwfmDg0gPFw/PXCXu/2W&#10;S/gtj5hr5D643CCccuwmqVes11sgDtX6GBxAbucb5QPKUPdlV0Q9owxLTDPUJutLxWoaNTuwXme8&#10;LKZj4Nz04xXGFYwJUBvcjzKxs1O597bRc4HrozUkKx2OloeYhgSqKQYJBxlHCgDNAWYCIVoyQLZt&#10;L4lLiBkkM+cWSBv7oL+//wmdY4qKivLaXCoCUseN1VXEVJzPOMtF0GCsYLfX7qTgxdNHj0gelFQh&#10;KpznVWWJrhEx4j6sckzxEN82vjsLdz432Jqt2f+UrdH5r2zV1dUfntN2p6W92LULy/n5+dDLz9jY&#10;3pNLb0lpT2FhrVvtVEvLUEfH74ycq+8e/SV0V2Nd9UB/H7T2x0GWu3U+19muv7rHfp3ueh/H7fqQ&#10;+t/zT/xk7AGt/TX5mpLSxL1Xtvf9vvavpFX7SD8kZ6ZP5t2970bJaOG6pnOdxM7SPiA7Iig9IiYm&#10;xitRPXVvaiZzWkSCW2pqKjAaUR1dT1ubtLtYSMRBLZgkkIRWsbq616ShoaHcxyh6hKWVtE4f7Ugr&#10;5xonV5+QJ5FkafQmE8T+U/L0EXly4yMjQsWTA1cS9vTn5eUh8PiHupGrA1pW1eub28g1uZptjT5S&#10;V4fJcO352mFyJel0N5lQCZgoY/necsF8GCL9Pv1jmu+vvGB5UVxcrD9cGREbVLqvtH59c/L+SqnC&#10;JIWCpLi4uCPZu1w8XWxtbXdkECcnJzu5MJni7Q2kv+pIp5V1RpV0lfO3BwJfCWZNT2ZkZNT25fn8&#10;QIv4R45WklzB9uPX40zjwozDytnSfYkviiOdzppslSwToc8drRIUZ39WZrvqJgV6LQWizf7jjz9+&#10;brm/hKVnZqRmZX3+smZr9m9tjc5/NXvz5s3XW7YMVldj/J6Tk9NRVTVk2vKWkNqM2t6GhsqUyra2&#10;tuUNy18QanKyZ+QZOJv3I8PTLSvf0n/b29v7+suDX3y9s7aw1s++bYJc6yL3n5Hn2O0FIfNk/h3t&#10;Mxyl0LR7ikw1VjV+WKHt2tjVS9vTzlx9k9x8RB4lhibSDysl+SR3kI5tFQJxKnGe5pNySUOW+/3P&#10;JW9d5xoQEhIi1GApllaS55WXP7i3eXMPcbVdb2Uf3UJwyA1y48tdSytk5TF53L2p5Wr/TgjqGBIT&#10;68Qmwe7gcq7oHfMDlgWf+X1375K7z7fcTdKKKt4+3nWH1NC2M3XxkaZhktfC5NtRRIq6SBeACDp3&#10;7Rxrm9pet3+MfCNGfB7nkPt3BO+QJ+8ravtuk9vp9ulZg3LZw9KWZxM2NXkHxUYakTra5np5ho6W&#10;jS20o159G/qgnddF8tm7OWevz64gFcU7GgJ9A2NjY5Pz8nw72svLyxHPaL6636/QP2Q51DPWWjnT&#10;MzAy3FjbSPPhakVL84jbyC3mOYj0rP7yNM004VIta3c7dzn3BqbKdJLufdpcZIMGP1HiIwL8e/nj&#10;o+M/N+R/yTBUOvodM+Kxb2y0T2CAh4eHvrGJkZHR581rtmZrdP4r2kWZwx0dHU1NTaDzzzQ0466u&#10;ra2tlZWVnZ2dt1VVJxIT3xM2SNGX5OUzwRS1iJA0zvH+iP7vz8/OuJS+N9xcVVU11uvdUp9IZN47&#10;7L1Ta1n+UImUGJU88FN9ECNMpOZ7Se8kmXzUtX2RLM6QGbZyNwXSNE4meraOkoYKiZDczKPZIY2k&#10;hFSQhyvkSXrKyW43bhv8ZWdmNxfu7xQIitpTrltI8I8mY+RqHiEZYxkX7FKNxfpIX0WKcdCXCAO3&#10;rkeIhQk1EsVfldiu7CP11rvK9GpPVJJ2vl2ny0n5vFG5WNYgWTGU1+5LJD2qh+qKSStpGSVJ3cds&#10;mgBQ4lduJ9jnXsNPXZWu5ymrj6upqemgu5tGHsve6Ajtbuh4ykS9KYrx9vPdCxaNEcGaJXYsNUJt&#10;mtHR0VFRUdoNAjmnchzjY8RKsvLp8gXCPDS9XZQdHSyCg11dXW3s7URkPYwTAizigxITE1MKqbtB&#10;LnTaFUgXKNVHWxfFNG5sdJzvqaurSxyi3peaOVG98yfXrKysFs0WRAvtRP7qoaTCJSOssS7c5BVk&#10;GxAQYO5OFBUVxcTFhEQusZ7ZxSdKPfntlL3Zw8vD1MV2enoaLfvgwQMgfrWV/10TFBQU09BCQ6PF&#10;138fWdjbUFFRwWWpi5RPnz798OHDz/ut2T+3rdH5r2Poxj09FBc+btrUVVcHKINB9/bv71XpfUfW&#10;LZElcLmfPPquk7aLPHtFXjUdXzj5PAdSa0VAAEPygeLiJ1xc9iwvNgg8sT72+Mcb694yvL1Krs4T&#10;Uk/GiPSCa4zdqEjpHJmbJtPkztUJMqNEWlmdCi+T6UOWzdtsWo/6JLiS2oENw2RRYZrc7Cf9/hIN&#10;9Yb1eXl5ubm58YVOEODjZHziQLGP5UmIYiQeukhqdl022t1bMrDx01WL53PkenewSDDz2Ouj04/L&#10;5Fb4G+6eb9/zda2I7lZmWYMw2pyWZcKSm0WGUg+mBzPYRRCdSN2jsSHrYgtIAaBfRd8ROyDG5Th+&#10;aPhhWVkZINgk3YTCBld3s47M14yfK2rSRpFlX0dWX03w/4q92rCatVIXruJPLCox1TU1OTnZoCnb&#10;s6UpPT09KSmJ5XI4RiEOJE7Pfr8enbcrcZXmtpcSDosiUbF7Y88XePifrczYUBAZGUnGC1NTU4OC&#10;gkifAcQ1YMry1MQrxDUiIgLrzackGy/nFjy26lPr6+7u7vXuNX1DZllnHUJlLXM22prZ5p/zrlhX&#10;VEWqapsSa2trTUxM/BoIUvPy8jI2NpbTUjA0NBQMPqDCrfK5vf+V/fzzzxDOaP3cOcvYuzwNn8z+&#10;SrXlXBUcE7HR1NTROnh+w9rrtNdsjc7/0waVBNG07Os7ZWm5+gjJj7S0EIyTtrZY3+nW+Ypce00I&#10;AH2f3AcT3wpVPdp2+XESfTy5hW6Mw58TUhxRbECWzMmHH60sviHflBaVLs6S0tISA3KHPLhHo/9c&#10;VPz5Ndbhrb+9tvz+dAUZnzMlLWSqg3RM0E9fI9dCSKcBaaFbKrpJbnaR1zTvKq6TR+9o33V799I/&#10;t3pNXnfRdfUM0rST9mySnem/P5EkuBu4u7p70KdfX6BdfEwe3yP3Lq8cfUHzbNrUEwkGJ9EFR29g&#10;rsklv18h+Tny3hdo5WyliDf3Vnvi7Ed4TXdsN5LV2b97fTZJzUkiuakkq5+mr+FwPd2oZlhYWGZm&#10;Jpj4nPbpdXKd3H1SFFuUWelBidnMzPgmH9UbWwsLKZhS08JN5GXZZsUW5ZPZdmhnRZ9SHceKoICg&#10;zI7imqY6DETu0T2sLKvkXi42MjJy+mRunp5IJ103vWB38fpbVyCffX19aWsDFRx8LYP8aUvDApgC&#10;CEsB2Zsi3kKHKgoLDdNpJJEnI1NJahtpk14g4cHhUXkBSCS6Xg4+aGiqi4iIZLSyZPXQwqvxBR+g&#10;9uSv29E6/q/EElYsiouL1ZwNGGI4LTdZRpAINwa3hYWF1dbHaIm8UJO/UiC1XIGQjMOxpnoqOOGq&#10;Cr46uzrHxMRA5oeFh2VkZFySPMyttFVQWEhcXHz18DX7p7I1Ov+PWoCExJinJ9QWVDN64/f09Oic&#10;6NugT1dXF9Z/RUNTnFs7Qa4AzddU1aZYSmfIDPVOKV/lGn23OeJ9efflG+TGnZAd0LZ3yJ27ZOWL&#10;dtonp5quk2X6gckesjDI9JYYv3s9JfNlupdI5JXbkftmd7SVkPkUmc6WAGqW5EWy6Gcxt0JWsED7&#10;9sEb8kba6N2v5NebOuW9dYZl4WVNw2RoQ2cayW9JJ3WkKzo6eriIppq3GuP6kHyOUKfQ61umRslo&#10;hhuvzKWct+TtE67+5cOjz8lL4hBDtMJIaBE5E+h0VDOZ2w6e3/Z3KxVzyJE2KibFidwOwH3e/hCI&#10;+hTDHFDM5Ev60tLS8N6htJb2wzeWq8Kq4NXAsYG6uDrErUtvElPb4/WuSWC4ENpfk52dHdFkAkpm&#10;lJcX1dSAYsxjzQCc/z5/+gjfWJ5YVCbt728Q87p3TmaLjOTn5uuGmSiFamUKZFp5LmUpLkCJB/V1&#10;VlVVuU/0hoaGOkZGKIQHBwYGGod56GWHn2+NLFYpjpHI9JOIStVzHiADO+fq1B/tgSr39/fnSRWn&#10;rpZk8hiV7FJVVbUKo+YVgfPHl9wh/IeGBzM+MqN60Yg2NjaCHoeCQ0MCIgI3V1x0cHCwtbVFLsHB&#10;wWh3zy8JRicYo6DRc2f8INurnp/BslU0h6OfJspY/YahqiEb5aLeMi4iwi/Iyy/Iw629CcOCz6fR&#10;mv1z2Bqd/+cMAtnc3Ly7pQWMeM3N/UBNDQtA84yPz5OLFwdiYyH9ZMjsAmG0J4MLZGGIDM2Zkwky&#10;OUNSmkk/dOUVkn3ZTWqCTECu3rFTWuLJW5GNB6xfneoPkbxL2/To0cYvaN4/pP/pCSm6tevhHdrb&#10;j35a9yqO3G4/UHcr7HSdU12s4lAL2xWkENx/qsEsRFL/+cblxRtb3wWk3fBRmswbcW8sbZwlswWs&#10;0sUni4cChp6RZ2VbJ/solC/NDp+7K1tyXGNZzCOxgHboxgR5Ql4dO5G5+VS41SFZR3ZRbwY3Rych&#10;K48DngZsUiRGjqQ6ql1KIAnl+aSAFMweGkyO1a7sc63pCUxJSTkyOQncgG6A6b6peZfqOrPquiSP&#10;pMkLkxOiExEft7S0tMR0d6enp6NasA/nb/QAGbimVFeLlVhAIvqFaSl7UsL5wj2sPOQ9OuJd4z2S&#10;4rFJpDwvNjYWgGMeaffPTLc5lrozqSbLtwZwJD+8uHf6XldCF7X844vWjvY+/T6FyOHmE9fmD8zj&#10;WOElklYR327ejgp3qzEMrHMICgriSd9k720ZahMaxGtRTsozjmcAne3ari37WiDGs+eE4uJiUwtD&#10;8vPzEXLgmEW2trGxsZ+fX3DqSZPhswUFBSUlJZNXxBBRCgtigHtAvLIup+4VLUIFCgir/nUdoouG&#10;ppquFT/cqFkKifvhjLe392n5C/xC/JxKuwUEBMTExP6Ts/v/9ttva+9+/Xu3NTr/D9mLFy/a29vR&#10;/QZaW3/buROgGR0dhTz8iZDV/onPjigNdGNAYcFoy2Vy+SrNdAvpukzy20jfLA/pJt1Qc71koH+O&#10;mJDLS2TpDll54qN5z9J53bXbpGP6BXlD+wVbDXlINH+i0/jpD5pv/yB/+JE371wYK8n9RDKeRq42&#10;rK9g21ttt7G6xZe0ktYxMnbbh1AvIdT51rcgbHHjFaB5aP2VjQ2zjS2tj+jvfhhk7Cc3f1hm8mC9&#10;/dOGdwz273zI4nzlpdHtswM0g9h5Y99swEVVX+Kvz6DNyajKdkDV3Z1hvUZeeBZHxfoSa2JtTGco&#10;xMJ36tRJasYifb2wzI0RERFAZ94wbZhvWE19fnV9dvkwW3Jycnl5OQLY44/rRsabB0dGoCKhSVEh&#10;dh93DQ4OooqGeoaiPD58T76fXj+9acnxyvoroCFDOYeXtyco5uLiYm5nGRkZmZWVlZCV7hAc4OPj&#10;Y2VtfaE0CyuvMFyhedDdv/EyGXz4C/mTW+iPy+S7X8gv/f39VS0tDG/uIyPo2ZDQYIdB4uHhER4e&#10;DqmrHKFgZ2cHznInEwsLCw0NjSMe9HJyctJykiiLcjy9gZGeiYmJs7Ozag5xc3ODk+RHzvLqiorG&#10;KpTR7NHujMHA3l6q3Ut747wfbUvLSoyKjgDQi3pFopu8EZyA8opl2vJeY0SLpD+21tfXDY13ubu7&#10;6weeRgAICQnx9HFFQQzC3RAkzlrTKigoiIqKSsrJsDhI03uIY4fff//980n26aFTOL+3igaHnD59&#10;uq2t7fOGNfs7tDU6/08YukpvSQn4+56BAYNf6OWbLi7fkZr35D0A9GrDhvj4eOipjIyMA5cPgzjt&#10;tO1XN1cA0/e1zUnqdUAQaB4ipJf0ppNhfzK81EjGaUZv7+t05B3YdX2Co2ip9i7jE/Ikg3wYjQo4&#10;ds9kxxPfp+Tp77S0L8iL12frr5Ar8ycSBvemXk/hziSZHiQ+mF03n+SXubJVu7JHkTTz3C0xQtbF&#10;DsVTUYezc3JI/p2nmUTJdPE5ef7tlrHHtA+QTphzWG6WnbXvIcf9BvLyew2JoTK/hLIKp6KqtMCu&#10;OKudsdUnIhpJYypzsYD/7kJS2CbFWVNekxjjFORvD9SeX3dCg1bZ8MDOtEMBRTImRYoGqSQ1k93f&#10;V9lbLHGnlZVVcXd3bGdn+yQnlDLqqm1G3mkpS/NBXENDQ+a1+a6urmPfj0NUWi5coy4gdDSAp4W3&#10;LAoeamFTRFxcZEyMv7//Pm85U1NT6lVVhVusra2pd8LGOkcVZk3vm0ZZ6Ge/tcn7qdLwT9Mp0whd&#10;zblj5Kd2ZAeKxcXFuVcFxZZlnJpxAabDwsKQ2sYqOUA/NDRUNdnCycnJ0t1E116N2/2QuAavnIKM&#10;oaGhXuRmZAeYhtbSuLq6AuWqsVvAx47exvrxmOkr/HAV2F28ej4515+6JpORAbe9Z2yV7nMi05T0&#10;lOTM5KwKP8SPmJgY6grJ0JDvK8nkZQeMq/jzzKxiPOCYbsJGFATRgvRS76BBGHAP8tN0tre1tUWm&#10;+oHhCA9AOUn2s7GxMXKyUfW20dbWZpLfwcXFdYTjwOezcM3+3myNzv8TpqKiMmxkhDFvfW7ufULQ&#10;8UZcqJfmPSfk2qZr0dHRdhXqGRoxtVxFVaJVc7Fkjn4CeLpBbpho+OhoB0Ayt5P2CTIxN0rayBjE&#10;bCcZuW1kviv21sIKyWC/ukAWGrZckXpNmsjdB+Tx2eHI3z7Q3dv6krxoPxFdx9TYfa6k92ElgR6f&#10;IdMS5jWyobrKZvo2x+WdRC/aE3srP+a8QuKoxGOwVUP7qPgyWa4n9Z178rHw2lXzhVoA4D5CRqB5&#10;k+1Ngg0kIkmU+WlzHR0dEKEwRskl2NLHwSdun6L/BX9wCgzK6ZMqzUkEmIC5eUKAZsSerZOaGNeb&#10;mZnJKB3i5eU1NpGzshGyt7fvvbw1Jy+gvTfZ3k4eBMQ+w6MyGGfkTEyAa6Ivn0CQ2lyfQ6W5Dfd7&#10;DfWtXqCH6ix8SSC3sR6f5O5ySUUFEEYKMyFm1bhdhUgcybU8xZQMFUy6klL10wuHepXujD1kfjiY&#10;PbjMu0x++e6a9rWBgYGSkhLV5ZSb3DfJNyMdRv1IGZVPvlKNH0uOupaAxA3rRMKSA7Wa/H19ffVc&#10;zJmTZJHFSQNuEXVJCQmJS/qngUJp15OqlpyytpdUrCQUzYVMzDSMTQxdPfkQd8v6I+OuCuaVqQDB&#10;1G/C1xSbukMQcuD5xEvS1FIJZJfNfpriaqBQ/z0D9oEDmR2B+VNmCNWg+fpHaVFRUareVpr+lJBH&#10;7lDckj3pUNOIHIopWdiKqjvrEYHwcLRVRK3YDBKbTZH/mKIEu5L0Dj7qbQmfz8U1+/uxNTr/99rX&#10;X389fOQIgAU0v6WhaahtaG9pn0hOfqqm9kRDw8/Pb4iGJjUoo/TTZeXmKp2h5lOA4I2DBzOjC9qJ&#10;R8DG8QGS1E8GavddHyd3e8mNKXWn0QsR8+YXycpVUnttztdiztojVyPakdx/Sp5LVVk57byjEeZN&#10;VqrJi0Z/2nvJUyzLpuJXhO3GEi4109X3k/5ckhtpLtVzoEM/QwbY5TAjVjRWnuzqeqpybme0bPSP&#10;WBObUGFmG+Jrw27j47ZJV1cXAi0wMBACzZ44ykkJiCmrKCoqbgrUNrfUMHLkz09lzHJwyMnJAVMw&#10;Zg/MFA8ICIgKdIGE9PT0bBKgLhQkVpsHjjIBIkBheZ1vakHmOg9OpEzp03bqDYTDZJhMzXQc7Egr&#10;LyMLsxHJOfKLCzrzs1+Tr0Hq1tZWmi+fAsqwdo/2kLYdraQV7K4ZcdO7fUPi/tJ1cnN/1VQZmcwh&#10;OSQ93o/Eh9CWO+4rKyINZ3k7ieJkHRnIuzgzR+aWmZbXv3/bXNJ8bedTpLz/29HCyX7Bd7cvO16m&#10;Eqyp2f04HE5avyHANNiNYEC+FFkNAwgzPoskbPIMipk2ejIiMSCrMIVRX1JaWlpLV3uT6ymUyMmD&#10;0yvwLCgZWUh8AqxRA2HJ56HlPeKpe/XKx49Vzm5FBGq9thOnBCJH//IJLCCSZWVlJSXHIp5By+c8&#10;O9XeW48hl3kb9cqujo4O+58ZqfU5Oebm5kgcULaKD7fwcZXzC0P1Iiju77Jxy41EfNrkcwzRAg3E&#10;ZkN4VXbySrDJycmJSQsd4yUnTpzIykn4fGqu2d+8rdH5v8u+++678uLsiuKM5OTkyU2bmpSVJ20n&#10;/9iwdyJpYvRKDjTR9LZtZdHR7aR389CxRjIwQa6iy1enuU6FbF+vfS2d3OV0nVnYSIRjFykub1xi&#10;WLaII7fukLvxZ6/ejyI0Uz23XdaTGws25EbavoHYZ+Qx47035E04mdv5pxa+gaZv7hFXsnKb3K4k&#10;lXkk74h9nQIp7iAdN2tVHrtHjzSM9Bj0jJPxqqiDqSQ1ZkO8fPRBd3ovow2WLpzMmltkTvIIGTMZ&#10;6+hKK8jKbJVjVt0oYbnNxNrI2lbCwudAZGZWSlym4UQsY0JCQliTDPgCcgFtYyEW13MsumsLenp6&#10;ACOwpjbeF2xyL98FvoPO9p17wrIcLS0tZWIYdY301dXVrWStjie25W2pQUWRK5cTQxKJ6yzJ7Bxa&#10;fxVoRonWf/jwjrwDoHWuzVm311R4VnSSHokfGeY23sT6GdaZMouUt+TtIllE6YpIUTJJJpnmsSQ2&#10;JjzGqouk8VWR8mEyUTe29VHPiYcLjHfPTH73lDxd2vxk8Ch1xebxnsftG9srd3QwX0+Jri7QfkL9&#10;EgBtW9ZRJPZgZ05byuq9fZUduUW1mae+PNbc3FxcWsy1QsBKxCGHIPuYmBjwMSAkaG+vvb6FsZSU&#10;lIyMjIv7dhMTdQwOvPyM/VL0wFMEoaSq4xgqhYSEJDdsBXZjY2OLW/bk5uZOXTF6/HIzpZQrsuOb&#10;vKCXG3tKEB6s5g/gKNAWUEbw2H7T7dSsH6qR4xltXlkOFPRpexs9Pb2YjIgLMzRIDdznareAYBc3&#10;V9zmcV5IThxboaM3GNCducAGOh89uu8gO+3nc3TN/rZtjc7/XXZYeheG8/3OWwqjHdDNvpCXhwJ6&#10;4OoKkI13nhhpP5d7IlfOx8JOK3CIDPkrZk+Qy3c5jdO0GgMDTD387IGPDN4FQOeHwhP22vdIxJsr&#10;5G7j4NkVsvLOT1I3eIncf6B9euERIf3k9kvycp7Mv3EMCCP3+4qV+OZqyaMXM2TmGrkGjbnPu31P&#10;bszpKPFQMjf4hnSm9XR2dkI2/vZxU19l30/kpxSSnuunmx5oVWsmHeQVpKSsJGHLZmZmpn1JTYNf&#10;Xi2ZWFpZ2rg7QMop17YADZrFEX0dJCEhZLaX+PQWQFQCHD9F0ENmVs92oIB9fX2Vw617fvNHkQHo&#10;qjLfwWFVUCkwyNezhQBkhoaGOjo6JIgSm8iIzT/Q70J9rHZsonGik25FF/Vb6OWqM2Oxff0tmS2A&#10;Pu2XbzotOmfOzSBxscVl4HKF3EvXelcs/4an+yvQbWbTYh/pSzbUzSJZTaRpmkzXk3ra1lrSVY96&#10;CHS2WyJL98g9uidfPCKPprWnm0Xeadd8k+TyXadZ511y16m33a+9me96CrQ5JCr4K/I4MmqsxPee&#10;ITCN7Ioa89S+P1o4n9zS0nL/Z+aamuqmRXnQ2bDmsFuaXlxcnPeQJsRvRL5/ZGSkd5IDasnM+rRn&#10;sJCjix7Km5wu7OXl5enpWlyyDkOQwHCt0GgNJycnGxsLBweHyiQ5VA4CQFlZWekcyStIxVeTEhmj&#10;YHO5KFUEAPtsEe8we19f3+MlMiA7smOYy8rIyDBMdtxfLoXgpxTPjz9wnK9WW6hGD3Qm/YYxifES&#10;EhIXhThOBx2QcxO/dOkSBwfHvn379m7Zy8q8vbn8P3qacc3+FmyNzv8thi490hjzumyrfUTsi3qj&#10;m62Rs9nZ6PaD7U1vnU9iZKqt5KSn6AqO9DAN9m0aHGhpmdsyd33dzBdSW5fIYwi6+/v6vqki9czP&#10;ydUV+pjvLr/d+pZ7jHzZN8/ySGymOL9W4jZz7y3y+g6594w8q5klzo8ZHkgzHOZ9dLrpnp3xLLjM&#10;fKmY5VD73OChcjJs0cHsakr9NjhBJmojar8194TqzD1ZdZPcRBjoPjC1yCMweCD0O/JdS3RLcPe5&#10;Sc7e+Ep/MMI8x56rUqLjfO3Ynn7IWF8L38YKc1BJ8itSUVEBHNfX1xf/eAhKOXe2BxhdnQQ19g9a&#10;rMECMH3mfYjfjWIQ/Mj1sympyeGRodstddTU1AISYo925FupWUFmQhsS92AbA5uE49XJR6r7SX/t&#10;obGe7ZOqdWO0X7yl63nzirwySX8feOiR4cEv5q3nL924OkAe7zb/jWX7A9vOTonh4eKj482kuYpU&#10;GZr09ZCe2S23D169MUfmeHscbCvDgjLS88/Pofj1Z+50NHSUjQ8xfViqJnf7+/vh2P75zkbpcQev&#10;YUQs2PDw8JHvbAuHKxBa8FXwfmDJVLra20NANkpUWp9n934djkLZm5qaJL6h6gFaW2GFrD4y41Vt&#10;EJzrBoYCmhrNBFDW19d39ziGRvf0dE5N22lsbOzgwG5mpu7q6mpuLYfdgsKMIiOpXzLB65wCGmtr&#10;6/T0dL9qs5w6KahyCwsLrShGxDC/o36mZufste0VVWUlnbeD2ryeJ82djaGXbRINPbw8MDo5Gq2I&#10;IUhCThLd9F40H1SzoN5xCZETAp/s9OHTZ8nZ48eP7yYsjGeOHRdaezPh37St0fkvbyDUIC9v3ra8&#10;nC01nr4xHRcuQFVBrn7vxgD5Y2RkFENIBHvi8Lqu4YAzH8iHvsa+a7zXPqrt/JJ8+SV5+YFu7wPy&#10;8wPyC+Pjh78O0xdvezJIfj5cUMT0ZT150PvdNVoyfgtcHiTXvwqhH6e/9SWPfxPNAhG6dofm4dMt&#10;c5f3abgebpnKIyb7+lXplzzJxDn+LibrGSAPY3+w+BqpuePEmEpuPSaP83flPy7Z0dOQ9oD+wW/k&#10;twmZ8tDx4xIL2yPzgr7Z8E1Cekz1rbjo92KjI6M/kB/a6tucl7SLrviDvFB5/c1VEg/8dK+EqiwD&#10;XM1t7W2JwxmvWhVWerwpcl0eHh/rmpvJBexahzuww8/vGKB8PfwcXCJVDAwM1juZactpB22JNSSG&#10;LGpaUsJS51UifIhP2dYm0poK5bvhxh3D4OWbGx9dPvvtA5pHM5f+ZEhWjn79xwumH/jmP14jz0nw&#10;T8wfP9Yx9o2T8aYdI7svp1cdrBojY7vGZqCX7x16v3zki9N1XyWR97OMs+TyDUSs9rZ28v7Ju3Xv&#10;XpN3FRzT5N51RJodD66BswgkcHL/t95YGBgYQKRRvZWBKMv/nnXok7W2tlp83N7bS71GYHyqWf8D&#10;Z95CPGR1RVcxDkejY5Sg82BHQTn1lE1sbGxcUox4z2YoYr+IQI9gbwDX2l7H0FAf2tnS/pimpqaU&#10;zEVjK0ZZWVks67qsx4KZuYm+uZZYJJOtLfXqW9Hg46goc3Mz6TRiamrqHHHJOYIbh2tOkZTcWCsr&#10;q00Zx1xcXOzt7UmpMphubm5Op8MiISls7KhgbqMPrHNF71HxFRMSEpKSkuK6dI7j7OmTp1g5eeh2&#10;nt7Fwsp69ODx03T/W0BHREQA9zBg/fOq/7S9evUq9F/Z57Vr9n9pa3T+C9j333+/uvDw4UN0qkw7&#10;uyxb23w5uUgfn/DAQEdHx0JW1ggDA6C55hJDMX9xNWnrIKLWZKmcPAIu/9hz6HfaB6Sjopz3JJmc&#10;29D/Noq8ec/IakQz/Qv55Rp59buX3e9qOb+oRzUIPyWK72Q8q7Mf6Vgvxn5Lvn1JXobuacs9nnHX&#10;l5TTTN/iJMOHA7rIWCIZjCGt+aSf0WZSRnpcNPmm2/HxTa2L0m1zSU2dGL93GXdNDJZdbQiKSrZo&#10;JS+fk+fh1TIlydkuV/WqK6t/Ij8V3nBOei1cVFQ0Ojra1FTf+Ya6QQI6Ecc63fRrqK95V0jAJlCp&#10;u7v72+csY/09r0PlwKn5sTxIzo6fmXAshebWVrP3BEeBdFQKz9bVD4aANcaWRyWUpC7o8iqwKZ5Q&#10;VRLW1TtmaR25NfJsZGS4UHglU7fEpGGu4GSTddO6JdEeyx6EB73yb+sFHsHVCvI1zW8/V5OnV8l8&#10;1pkxv/x8DPahW7dcmSl0LEQQonl9WYP5Pi/ToyqyfLh9pfzszW7P7kSjL5rqm8oGhpZEl858cz10&#10;ul/mmga8gpMFwy0nv6iBWIY6BnwPvTJLQeX9oo/irF4FcvnT7uarhVgeWEjvHCzveqaKsiQsFGIT&#10;7+/UZKQdnW0VjcVed3eipPiaMeLR1tla11uVn58fdvsQdQ9GZmbWXVJeRd1VbZ2loFfICfw5ODiI&#10;hDCY2embusqpq6uLmB4UMT4kLS3NY86sqKiIEQaHFZGUlAS4lTQk+WL2QYC7ubkxVxFA2d3d/UC6&#10;NNhnle1hlOtm4tXQuLfRxMSEzZcTXNY1NTrioCZspYFEgFchWQYZxSMiIgJ8PPsvsFzAn9BpodOH&#10;uLcdYjpG2M6vP3Nq88Xq7OrV0xiGallFM+IE0jQ0NNTQ0IDq/7z5PzR4q6dHXWf/s6EaP29bs/8b&#10;W6PzX8CEhLmUFQ9v2bKFh4dH5OTJ8M2bLS0tVVVVPejp0Yswto1wdi4mIckb6+L94m8S2UkyOUtm&#10;bcmzX9bFfU++32B4//a67TttWn0fEDL/vU5SYZeqBEl5Ch493H7j18CDl8nrFfLyPrn/tkFi5eD4&#10;+G2mX8mv2MrWdp28mDxmkn3WuvD+ruIBMtBNugtIew4ZmCfzfaTvxi1SfKEvUqHpYkVSqlZZGedc&#10;mWEZsAKqTlxxK7inj6E9gAvCFmR5txQrJSQkYMw+NDzg+gd9ZWXl6lD9dL9LaXmZ4+V0fJ2vc0dP&#10;I6HfIZG6ujqAjP5jIaDWOZtRUlJi81oVW49+Rf2qBpBh6/3iLU3+Td8fetiZ0RnzcVv2a2msL22X&#10;xWDc09NTy4JIiUgb7rLT0tJystiw2v+V7W24HAq9z6dF8LmPBl/K25wXvj4/Kz0r8lJDOE99I2ls&#10;Zr9Ttu6yuvTSNLmm7Nes59xapFJELo8PbJzqZ+knt91ukpvk6DtS+XWF6It7W153WHbsX3oKb/e+&#10;+RrQEbz2+4j476jAW0duQSMLv/fOuDLdNDkBqiLMOM1VXnyYUzISi6CCWhocHCy+6434hLJEP7Qq&#10;GC5k+mE/CI6tSMrgF4IFfKXq5Gv5om6q1BDXjf3lgS/YcnNzQ5YlCwdioZqzO/xQnxhzoK6yX16q&#10;nvXPGQ+FPIdyT8qMdGlkCckx8swKoV7sYmJkbGrk4eFh6aNk66Gvo6OjpCcgIip0RnEbIHuJ74KJ&#10;t8G+tA3Aunm0u3uUP+zQmE1GRoZXW0BaWppriu/pWrmAgACTKof4nEScfhyxOtAHCgoKKlbiPJf2&#10;izKIqgsz87Me42biPse5lZub++TJk0eOHDm0b8+u0+uFpQQQFapqylZPbED57NmzkN44HG2Er2gg&#10;LFy5cmV1h/+vaWtrYwcEGE5Ozj179qxO2rdm/zVbo/P/X8O4EiNK6x07cAbjVGZnZz916hQXDY0A&#10;O7vsunUu69bhfC2lKa0ndBknMqiHDvz9r5PrNAv3Ag1NUo7NvPGh2ZV08xV5FfKUSNHd6iPipGGR&#10;If07mpgnvzEwkjMfxsmzob3vHu3YQrPSpOefZ8D+7a80v9xn+YHc+4JcvQ0iD5GhHtIzRSabSV0X&#10;XUdOuFStq9mp+3S36G/S9ymWktIMNkOMtfPz8qG175A7rz9NnN/V1UVdb+lpA1A+pJFVcADTez+u&#10;B8jAKTCluKIUBLnzLTUvBDje1Nz8ezY9NgHE3YP9++98ETI5D4SBXJnTeV0D3eO3Wcpr7QGs4d7e&#10;mfT0fiTd2VldVh2/qBF1Vxo59nR3IxgE3aNLTk7OoMlw8zm5Q5foEB2QOjVcwcLSwsbGBuC2traA&#10;QvTy9AqhCzZ0V7W3sU8hKTyVJI/kRUdHs7WHFdIWNpGmzPNjzaS5lqa+ia4lgkRsaO5JPN1TV1UX&#10;7PzlBJmAgkatKl7+vdL8d+o2NcfG/P4BmrdfQcPePHtzWn2avLlFBaquLgSk9X9UNbW20H8VX1ZW&#10;hiCE9eSDP4q2/nfqDuXBkf76+jqDHxhQb4A46sfo9wOtV6oB5YGxoYKbIa7fcoDjMFRg1C8boZ2r&#10;L+d09XViT1Qd0Bk9Ioxchsd6ej9ux1FIBLWByq9rKq/pyMyav4BMwdbE5ASz63TZ5UnOzs5SKTSo&#10;DdSMciEjzjF5eXlOWbZLvLwXOS9euHj+4sWLbo67bSx5rKystAuItbV1UFBQRkZyWQlvTEwMas+z&#10;mhZrgoODaWtO+fj4mPip8aZu1tXVNbcwU3EX4uLiFBYWhAkLC53YwMpOLnDIHDqpyszBc47zIueZ&#10;02dwGl/kYkK8/HyWf7LffvsNjcvFxaWiomJkZIQT+/OGTwYnsQYCZW2W6r+UrdH5v2g4U9F5AlhY&#10;oHdiYyl9lKynNywiUhcZKSoqKiUlxbpnDysr66FDhzAypR7c4HTIJnuiGaPRYeoIuVhYskKCV8jx&#10;Z+TZa0oar7ynVRsny89pB5/RtlcGmpGRX8nJD1oH6svI2Duy/wvynlX44TT57pmW6y0PjiWy1E/6&#10;I0lzLBnqIB3FpLiXBPSRnkVCfMzTnX1TmrQuFTNRVz/R56GIm6+Ul8+keS9faGltjswJAaHqJgsB&#10;EZ9n1F29wCu4E/FxR91kquIVHVDbozkyuSqLfGEGvoAjKSkpjCumHj2p2dnZQHNEU7VzR83FXiso&#10;a+zQ/Jhjmo0N2hAqEsrxhpfXCwUFpAkFDXGq/nEPGA3648An3aS4KAewIE0akIfGTjqSgSdsGGws&#10;LlgAJa6tJxvONlwhV9LkmlWHHOAGPBe9vDktIQ3hR3CM4LNsX4efSAWGBa6c5RY8uXaeESQ/c2dQ&#10;kg63Do2zXkFBAfBB8+FnBJX+fUvk1lJDIfXQx1vytl721zi9HHd3d/WWRsfbN4aGhhCxEJDk3jx2&#10;enAbXwHNvPaqwOEi/lvyEQ0xxX1RqJna8ea4uby+N3Kon/b2dum7Qnlj8f73NJFLxfVElNHnAxvw&#10;3TvahsMLf92J9Shp4FtO8Be6GPW8dYoDtYfKmf+R+i0RjgH9pXe4EQZa7u3BsTDUDKqxesymsisg&#10;+5oINsExv29osHNybpxfuRVS0A8zUwzXBgH5Q4iBgYGYhBj0qaQSP84uJU6lE6pH7Y5Rzw1uL+HF&#10;p5Gv4aZcOiyI15mwjigiOAUkRCLs8c47o8lMTEy2RXrIKUuJK0hKykidUV1/5uzxS1wn5aQ5xcTE&#10;zvFvPnHyOJ+5rIyMjKQSH2i7d+8elj07MRb8fOr/W0N5/fz8ZmZmPn9fs7+crdH5v2gYEgoLUT0h&#10;iZ09KSnpoYnJc0XFvr4+9L38/Pz+2FgLTU05ObktW7Yc37r10rp1shwc+qdO6Wrp2tCJp5G0GnK0&#10;jJR9Rabfk/c/0dfeI/dqydenEv5o2fbVvY1vycTtP+jpya3LzezSLkcWXpKXQ+RqC7tUGtGKJ9ok&#10;ziCLZEWR1nbSf40EXCVXnZyrbhBSpJNXbedqSJoukSIMeKMVo/PN8yF1pV+HVnQn1ozFQHhGRUXB&#10;Qwg6zauUIu6r94a3KXe1y0cTkztsgHKoWmBFcGVvUVFRfY8dOnbZSDsk4baVAOg7mGF7C7kxAQ7W&#10;tAMpdR2J0Q/O7xxtDgZlIDbTHp+NaMnBMsj1288MOBBQA7mcl0VxbFaFGQbddnZ2GCOTMCMMk0Mi&#10;w0gzhZW4PHffdrZSuVLy4izfTZ1us+60MQcwLma6LT4y3l/8cv32mSEyrBg1g5FHREQE3eWRwLxc&#10;MP1cYSgEpo6p6UFne4UL7mcElSEJwSDJ2DgfPz+Uzm5mskJ/WrJoOVY91qS8KDY7C5Q8/PBmYnXJ&#10;+mf1KAKcBFXXfVyZV5//hnyTn5sPh7He/dmh5r5CLMM2ftRE7EH7wqWyN8qIWEG3krFP9q2w+CXn&#10;5pv+2ASkRv6ynsLtp6vzCUO2VQ2l8CTuOkE1IpeWZemu61snVMqb7lM3eGAlsAsWo85Tyx1qHsmC&#10;dAhpsXNCcBvNhPAZclkDSSHK8s6TgApHLBxp34xPqOATftTUH3IRxjrhNkI6+yCuoaCdgk5Cd7um&#10;8nvEqCMK+uVZBid7wB/yzg3pIAwY3gkLbI5WnLKknhXqI1HR1FPgkm5ETU3NzMzMyUeej49PUVER&#10;aLbVIocPH+Y4c0p8h7i4GsOujbt4OVmx9XMH+FeGBv28tGZ/UVuj83/FfvzxR+iFMkJwZkMe/sTA&#10;0IShL+RPdfUXhPqtDLJrkYYGPVBTU9NIQGD79u2irCfkiYIMMTJhsDggbyxy0hxj89FT0UNkaPtc&#10;G334b7QvWyLSDL+h/eHjbtqtd768QaY61zUNjBLVg7nrnGNrSW3KCc+yYIZX4sEv4zfdIXcguks9&#10;SxmWWQcMjGfCJZbI7AAZmCSTjo6OUFiF6woB0E1PTFoHujf+loH+iRACUMK8Xh8svBJQX1sCQQem&#10;wAQW9gS0uySkRgNz3t7evj7exXrrfEP8A0ICoV6VBhmh9/0DA4Cwxir52LioyhYa7Iky1rR7+vdJ&#10;QeSiEr67zNTeXjs+HExB386uoCCvo4t6//dyBO9QnMFElQV0N/DhkE/dfoDBBGqG+NsC0xiJk249&#10;X19f8676s5fbEBu+Il8tr1s2nxlDlYb3V7E8SMMCogWl3OtrUKtJyclkaCAuLk56okd5tKu6ucUn&#10;Ns7Lyys4JupcbJyTkxM16URSEj7BOJ0HDKUVxdnO2ckk2dTQlOPVst/85c6xkVWdi+jF9d130YuL&#10;y2T5K9qvPN9taG1rNZzdm5FBXUkHcAs/bh8dHUUFYlhQtKSffU9iZLIXUhpFdvyNFTtQ1yg6OwM/&#10;bmwdL0N5qatG3W1dPU0QzvlvaWtHggB3HNs6ENH9ZFvV1e1IFlEQXEYFhkb4Jw0xFj85X3vNDknB&#10;n87hytTvaUDnpKuqCfPyTe11SBN1UjTgi+Jn52Z4DVBXtBMWt8TdXufm5kZSbVGrenp6iEmGQTTG&#10;JkYIzL6xWu7m7knrkszL96NBsVtOKTUvEqo6It0poZsHuWPMR9K3Y01tY0XKewKvxCTEMeyzjWKw&#10;srLCmA+q+dSpU/xyNGfOnP78rvJ/sRs3bnzuCR8/ogsoKCh8/rJmf1Fbo/P/tUEp1BDqRRjoNi9o&#10;aEDk1bus/ti4cbSGYscoJydQiB16GRlDQ0NVVFTMCGFZt37niaMcu88xHVaV2qEts0HNkThyCXgN&#10;0Y4bkI4zh2aEmrgCOF6yubxrOc/eQlvdUXGkbZ4wx8/Fk87mU9ElvAwAzTeNJHT3/Ujyqs2/7S0N&#10;TXlW1srZs+iz1Z7V7aS9nYSjK0KcQot5XaceoxD5YxP0F7o6+p7ce0JdSi4pwggXMgr29CFHXmMa&#10;FrAm7JPV7qq9xpnnOsce32MDqQggVmW5XEnfBdCDNUj8XJl9TbdPx/2zkG9Xq3b2lGtgH2jArMKg&#10;3Kl16OrgSHFx8eM2AvSPjAxeXgwefGSMABAYGFgTRoBgyD0bc2U5fV3QWV1dnUTEGFhaodLIQh/c&#10;SCnM86jIhcNIBBVL8+410gGaG1pajn34o1vxV+x5+Ho39CaQF9zdq9tH/aoJzJEXrwpLSlDnpLYc&#10;n7a2thyJdBjCVzYL1HezYdCwp5n7fBX1ru5jjSVgEzh4+tVCQVfz2Udttf61iAeu5aUn5pO0O/ZH&#10;REboJ15I1U11D7Gz9NYTDthdU1MDZzJeUYXCMkRw+UemprZalAtwz12KDHyhj5XNE9SzKgOLYRS7&#10;Z/P75lNwYqB6cVTF0rn03EDoaDQBhH9VfWJWgV/PJCkuyWl8RIVzNBNSy/udDgvIom2gvvOGHbiP&#10;c0zrESW9UQm51xXgBlIITrNgr9BAaoFpkablqnrBOojHNjY2ah4MCHvh4eHlPWyoahcXl7B0VnxG&#10;FhoFtZ1EE6RXeiSmRpU0uCCR0Bxn/d4dOFDW+CAqCpWvlXzQwEh/nwZB00B8YH8lR8PPPP639scf&#10;f6z2BeqtXU5OnJycq1/X7C9ra3T+v7OffvpJQEAAgO4jJCYwEP0HneqVvPwHHh70HBANHCwLCMi0&#10;t8fJDcmZKyoKVmLB++h2AwMDNja2syxnD9ELXGQxOMsvflLj0qEDxhwnFI9LxJHMaW7RZqkzlfzG&#10;Dl7kWohqP3dzDId0qs2ufD6D0q67667t650kr/SUu1dSTd+sfzNfYwWEod+Cj8/1SHioT1ksn10p&#10;c75/fuD04YFWH3gCpZy4qFz+WqphLhx49R+Qhs6NHOd37jgHQmEHOBYZGQnU4lNu0iwvN6C1UW3Z&#10;zm60tRWI7LuhFBPskBckCxEKuQfoLD0+1V6dhBxxuG/rBoAAvbqs2XImVxH4ADFrnHSAQiTYcNms&#10;rqGq4YY16kG8mQBJ6MYphKA/m140Ndipd9HACKNphARS2ukSHQuy76ltgT8QrQlZmaeuzwFSSPD8&#10;k+C69o6GtnYIxkPX74PFYBk88V5eVnjzBpBFIPRLTtepaEW+mqkRZ0uisUZi+IptzzDSV7G6GBIS&#10;Eh8fH1thE56WAKLpdbVhQBBQW7FrYVipujA5JSWfL1/KKkM5k9UgVOyiB4NfIJ+PjwOEOUQo9Lhb&#10;GjfCkp4bl46tMIpQ3BFbll6Wo+063D7cdzVy5AM1o97wBHVV+qtfDiNIT9yMGb3pMzRDVQjyjR6U&#10;Ts+yz8jRKavVQLVQESglpapBFAGv68V2lBE4RnFyfyRYAMqpB2RuuTdfjUdJdb+lX6W2zxXNgjHP&#10;vDnq0pPLMJdPlzzoqVKw2cPDA9VFFnTRWGgLpxaCkZO6kZSOrVhDj1JBklpSXABiVWrnWbQ+6scy&#10;kQs7oK0Lmh2l5l1sRyJQxpDyre7u7oC7W5y2oYmWnjMbBwfHZwz/e3by5MnVvoAcEe3MzMxERERW&#10;16zZX9bW6Pyfst9+++3MmTNSUlKOn/ji6uqaHxaGbtMHPbt1K/rGaFoadNOjbdsgHoGDnNOnAZr8&#10;nJzuT3JyUlBwXFISY8kyReLv5yspetHY2Fjk+PELFy4cl2GQ3SBrQ2wkzroLbzEnrgo72AMKmGJc&#10;Lx2pWZdzRWtTblYapOI35JsfyY/RkarZVk7M9o0JedXgLPJtfyUMWjW3pCMGoPsBYej26O3Qa90v&#10;6XDgYGcRemZcjxrcwGAc66OiovLC83AsIAU4TvQw20/sDi4yj7tFSgozBzrLoKfAEfTbpEjpO/0O&#10;kIfDw8MATV1TXkt7JTYhwbS01IFlgkRAMVhDbQpoApi+GaOenSupMGvqPIeuC5rkFTmjxjwiGV0C&#10;DkOjha1fb3rU1HKdpa6u7sagGIhcZERy61cZSt/Tk56ZidEAvHV9S03mhyIAf5tG7wQ3tlGisq2t&#10;tKaW4d03GEl0dnZi08ZbH4EwaOqdc9MIG6h2yZysbJKd3VJRVldZXFHE4UXVPJBNe30IlYPEPXpb&#10;5AbahIfagjOowIlYC8mJT5ALX5sGSGq6N/ZEsoMLDqNPLyLx4Iqj8DMi3kNPT09STnB1TzUzTb+w&#10;ABBfNH0rKi04OBDl9Q3gQ1IBYY7u7m4Y9SOwZZYzenk7+wc6urm5IQiBzn03N6VlJaIm0YhgHEKX&#10;RScBNHN6o0zvsoKVflcFQeru4QbqkkhvdczrnSVdxaujBPGHVA0jC6VEkkifGMgXSI165o/Ajcys&#10;lMLEwis+Hm/ImySSlBVNE0NifHx8fKsJvK1syQ1e2ZmdF414aZMlERnjk1cQlZmZjNGMdxaDe5gA&#10;9ontIdRT4P+hrfYIxC3EBnQEaI61Kxv/TbZG5/+UXeK+KMl1GnSGUmgglBKMjows8qemlEQfq0pO&#10;BhegYoDISUZGrAkNDW05cgS9Bj38GSHotFVaWrnBwZCrWd7eKTExIFqAt3Pb1rYBMqC7SV7yIjXP&#10;2WZ+M61jWs4b/FzovXO29+qOXza9OrWyfaXv1OW35O03T8iHQK+vydcpnDX5yQGPjh+f9vRESMDg&#10;F24AzSWt8cDZTLGB15AVRefubkj7164y92Id4Eb7cKtntItXirNv3dF8tYzGNIGO+K3ws7WHdJ45&#10;U+HkBBxA+iX6UnN45mf7OD4x9H1EHTg61js40PuxfBcSX1XQv7bTAIuDg4Mo8oLXlsFYZfDi2+9p&#10;amvLISG7ahLT4vRB29hoB3RgCM+QYHcggHju0v5kx21dgWYVQw3Ai4RkWrl5UIAuaIMziC5blpZQ&#10;KHiOZfKwC4MDQBlQO7Ewm1ZWajQ9g6KVD/TEj/cLX74GNxAqyK0s7Ab3oqoaFHsqsuOz0w6knWgM&#10;QP1jeLHpXRLwahIXwlIdFhAQADg6pSTuqszEMhADzQjEUKEoKal20QZ5Nd5lBcGLiqLz8ryo9srK&#10;AhNT71CXF7Dg4uJiXUIQeEKjXVXUpQKjxEITuLEpwN/IzU0b4So40iO71Kq0hxO5g4wIw96C5inR&#10;+0oIdeEFOYLXHkFn9G1EcS6hftIaouASzC/Gw75+D0VqCwumsKM4l1Cr5DVPTXc94hBax/P1lsq2&#10;XISl2r4UCPPYnhRxLTkVFZX4TKe4js04o6JygsLzfNLC0t5veloZVNm0xIrsULTEZAmofruGXVFx&#10;ocgxvH49ckHIlE4jdg7WGGHANGI5HX2tPgP4f284S9EdEFNRb3825LLaTdbsL2trdP4/288//yys&#10;yxkox6CoqGhqago6ABw+Hh6JnJw4L7NMTdExqF/G5OTKsrPRIWsIwcAzIyDgMiEgXXp6esfp0zgE&#10;BEfv/fLMOkAQkjAl3sjLzxIHpuRkpAgI4CzX0tJyVT6ndFrrgIy48jrlo2eVB6lH/q75jG6yEcl2&#10;8bdt2t50jVyr21cYbWCaM6xRVp+RJJcUIxADFDaSxlFiXk4MK4g1Mm2boe5vI68PAKBwAFywTxbJ&#10;r84MmtJOmLKAJwghTaSpYlcFKADDmrxwu7wAg3bnzc1NjffrVIEGlBTov5e4DYyGgQsfKzZ2dHRA&#10;g4+MjPzQcvJluzLEbE9JMna73mUAcJfk6nVUnUDxIwPYAV9AwdCK19raWsFbH8KZ2IvKqCtjQdnV&#10;B2ITpADsxAKjrL39IP04r19Bpq2trciL5Y2Tw3wGMA1c5lVWkkfPsQlIgg/kySt8gptYc3BixqW6&#10;FgsoLJCaXFGF+jx9Zcamq2uSTNLd6ejfdRVH6c/NpnVRsQoVtXWsHuU9NtoCHGMYUSBRAH5Vjfo0&#10;JsYUfk/u77uPHNE6zSsHqjup21RQM5lNspmtIsGxamhcSMv4QvXIyAj8j3Q6uo9iCIL1tpXU7Puo&#10;gbblczGxNhDCyQUSOD3gFchb20PcvKycg3gcArhQG1DHpgmC/hEuCF2WTtaSATpwJt8t39I2uVSE&#10;CgDsyep2weo+NRHa17yBfpw2aMezE9QvB7GVyVuWhJBpYrtlTK8aWtbC9ZilMxdOsIv3qBcb5lnn&#10;mYzuxDmArKumdVOLzFIKrNAi+T0kLDwIhfXOJNRjL8aK7p6btI1PGxlRl5gsLZj27NnzmcH/yj58&#10;ss894V/Z2NjYKpphn1et2V/a1uj8f7DffvvNW1dXQ0PD0NAw3ckJI+6MyMjuPXvQK0oCAmYIQYcv&#10;l5BoPnQIHezG9u2NwcHgTjIhOGvzk5NnCcF69PY+La2FUBcMVAGyoaGh5BdGHr+cQOfHMBPC8PIc&#10;AeKD5ORSdu9Gbwndu9dFVVVjm4ap5QVkLSsr66C6xVBL1sRAM2RvSObuTM+dnqaaW0RFRdG9AQK/&#10;Mvf04rjMnDTLO3shIaFMT7sRsAMdGxQeZmUt3Tn5ZHpLb2c8tCQlsqKiukhXtni2UOO5a6ok1y5o&#10;NodkHlXx8rAZrWXIzc2pqy3HngOBZqnh4QUBAX19fT+UsM61J8025CC0jHYWvKw81d+fBqXc1NT0&#10;gyEt4FhWnD8bcQBE9tA546XFRvVac1kdHS0jC1n4I2HrwObmg1FwtM9GN0dFyMPzrp5ghKOjI3Qo&#10;Xw11q1/Bp7uVm0bbdnxUhFS0XMoE7E48a8d6juXl/Y8eZrZidS0qje72A9CqoIp6Tpp5+QmqNLGz&#10;E7sFFxTJ1zZDGJKZfo6eZih9xccvHpx/YFn2w7DUcPXYcGFFOXl5HWTPa2vqJJ1TZOoheThyqK9v&#10;+ULbpCWqq7W+dXr04ssjc+NPLiB3ZNd6gzen0j+rKDy7Nnj1knp4eHhkgi3IC+QVlG/xC3DGckr8&#10;bjQlAG1nZ5eVtd7ZxS44ONjWRRMlpe5UcXAIq97p5eUZ3kTcvQxxIJS7R+1unCrm5uaWnjpUdTmb&#10;W/ro4nQKSXQMSTNXUFAQlryAb8iUdcTIIcZTtMoEGclEKeMTwjwsd49vuBKlzSN2IhcPBg/OaJK8&#10;MdkpSM4peTdOVxzoE2+bPnkRgSQ2LrhpYDNOFc9IO9N0YYhfcwsDjGMc/Akc/kzif2UHDx783AHW&#10;7K9na3T+jwyqAUImYfduyBCc68F+fqu8609I+IaeHmolKzq6SUEBQ/IMI6MEf390tiyR/X6e7ug7&#10;Q5+EM1TevU8vQ4EMhMxceUMqKsp+JASCDjSB3avegt2w/5Uso99oCv+gMxhmHi5wXJeYEFufZY5e&#10;lBO/HlIL49CactrEeA0IT3lLMerpRGtr9gLqVyBAwcTG8HjDJgc/WyhHoArM0hrgt3SziF5mTiv3&#10;33+bAWuwHlvzCmPraOsCZAxCJ6ipmcc7TgBzWB/vdLbenAGIvHnmDLytzcqCtz+VUM9k5+fkgOjD&#10;R6grm8D0UyGhqYa8wcFBDPPfqTPUV1B35j2LOoJPAN3Z1PTSpUsa+txaliwYZ6yOmjnslMFlbV/P&#10;denhIHJKOm1AkISmpqakobqNra27pwfcgwGav//OhFF88+RI7K1x7SVzeIIKpH33HnkhABTXVHbc&#10;3gCXICE3Lt4CPR3HpxH5qhsbQeStdYOIcyIVdevaB/Mu5pFbt/PLKbl9+8Jtx1tzXG/u5XW11LW0&#10;YE2FWMXixoV+rv5ddzWh09O6i9A6ULjvZRpeLRzt7+9H6aDHB4arGptdJqd3j97aTl2bqqpCXh3v&#10;N7d2laGw0MuxZVyxRdIoUViwtp+vPUq639mRMYiaWUVbV0lbW1NVQyo0gR1fcRYpqkr7xmw0s5LB&#10;2ZLz6cWvKHJyahB1Eb/CFQ2qEb1BN/QQOO5dsMkrhBpqePraod3R0DFJAYVjnFDxgPXG7iQUc4pm&#10;yv8qKZYrDo8IjM+h5t9AUNc01z3rq2hpbQqXdsZK+wc6OTrZ+UcrJ6XGIDU0h0QydTtjdp1I0eA6&#10;DGuUVKWkpaXTAwk7O/tnKhNq0urPZ/+a/bVtjc7/kUGkQMJArLUYG4PLUKMA2Rc01FVXYOM+oX5C&#10;ARfSLC0hSMFQTycndNoYU9MIAwMQ5HEqI7o09CBIx75S7zVYd11GBn0SPR/QecVHPVH9cywjOmpj&#10;pEZ9tP6A+cCHfXfmggY/ftwBWQrhBhy4PCT4hMAk1bxibkroPLvfUo8Iw1SnrVxmqSmJ4SF57Jxb&#10;kA+IaJYaBGWawiuYSTEPND62AgEASpNMlfYsca1QicoJtOsTTU12RMhBAED/x4AX8IWhaEWFhY8/&#10;vW6qzskJzGo6fz5HQaE4MRHszjcxaeLiwsoFO7sWoCohAW4Ayr3ZWiiRt9x5G11VAQFWfn5+RQM1&#10;HR0dVSNuCDSwY2+CI3Agm5UilZ2CGMbuoX/CUx+bLhWkQYoiSsndHKmpqQEWWX5919XVtTrIIA8H&#10;UHZUBe2XFKBRb64F9eT+c4a0JVvybXpMRcF1ydKOEP26DgALRpqHwD4rjUzWXO9iy2KQl7p4/fg+&#10;amD1spLNeInGoJ/IjFv+0nGkhhwRnPomvHrMe648JLX21EUSNJbmB+oSwZN7ZObUzDJZRhmHrzlU&#10;zDkUzmsH9Ivmhub28yBAJ0RNMOc4B5UGaIVKhgKjkL/+0dIAsXuIJIgcnSzt5ubmG3MmtIgLbQGx&#10;HFek7uPvBuGclqcKGQuH46v0CosFcRYhMr16Sf3chxMsLFVhdNQQPtsp2TkrXXJysXdysUPt1bcH&#10;oQgRYxII5xYFgt4pljgrHBN9IdJJGxf8wUCKS5NdXl5ewVTnjLMa4h+bK7eUmby2sYSwsPB+NXkp&#10;WRkSJUg9BBRr51+x68yZM6tEXjVWVtbvvvvu86m/Zn8Dtkbn/60VRPrG+LoAnQFqakAYaHXv2DEg&#10;A5h4QAiAAqy0nToV7+6EBfS0HF/q+Svqx3FH6pkudKHWGF907ImmlC9zWZ/tmH5NXjc3N99PEnp7&#10;99zseOhQeRCIhgSb6stDPE0g2eaDnGl/UIV4xEowon1ZBqwMqE5FR8WQ2cffwu0NRWqAQ+rGo6CB&#10;5LjebMQA2TsXUoqTTs3sQtbig2budWHhpTFe5d5ZBWnW72hxLMLDQLXlwQckISYyT/1oe2YIioBy&#10;rd4tANmOiILYU11p0FSvcPfTb5hPCakNCkIZQd7nn94ajkw7w8KWCwS7qxNBlulPu4F9cywsWAj1&#10;tC3ToAGO5eV5hISEVBWJnJwchQlFWftIam5i0J+xXAn4AOL317ogU6bUOM7oMKBqw1h9fG42SMrw&#10;/AeUGjIWNZB+52BZnw/QSe49Qi2BrajJofG8+QeaWWGtpjtetTZ03fiGbjU2gGibu66iOEicNHUm&#10;6yW7t2Txj0SPiVf2mfbh2F23FlS7+3MLSsjiEifvlSFJ6uaN8zeyw8tTySPTa0zXrpFrWBM8zVVV&#10;G9N3mQPLiIIPyIOb5Ob0C3KVXF0wTS3XLkd4nt87v8y4XLF4vqoxo/Q5dRoEJzulVHghznWf7R46&#10;nRkfJ3NlyxWwEioVSEXBk4apy1YR2f5azWdQXtS2ZuYRVMXsbeop8JHBSATFhCTXsoYTaNyUEU+7&#10;O2dQ4VimSt3nb2FhYeuh4BmiiQRlXc3VXKxwNjr7HaJuljAWREjQ9bBmjaPmKlFdcPIdjImuDN8V&#10;eRTrsduuYAYoehkZGT4+Pg5ZMRERETGJS4gZ4qoyn5H8L/b5pF+zvyVba5V/3yDrcvPC0G28vTzR&#10;K5xtrFKP0KKPzdHQ9AgJgcXAU3RUFEaa8dFR6LTYBAU0Js0EiKPHvqKjg6SF6PsikHrWoLGusb66&#10;vqe7bbi/7sdp0tTUBBE0MDDwtvh8b3N5T2sNhqLlXnzgC7j5zGEHeNReETBwXRq9FOhJycywebE5&#10;ucHvxi3qTi9ffz9PP6/w1vVwA0QWLDSu7feFDA8MDCQD/HAGnnhOEKjI4eHh9qsF3d3d4YsGYWpq&#10;OUHe6PNAHvYEPkDk+rpK+ukM19TY8UkaeD4ez4d4gKSgtaErf7hI295MPeeGTbcT9vcVe4FZzU21&#10;cB4e5mZmgMtYk5yQABZgkOHmRk13efHiRSg1dV2irq6mrq6OookWUJPQJyQmHOthRKaQ3ipVQajb&#10;mESL0LBAxAm28faUtDQAemxsrLmnMvDDeiQr1jeWnZcPh2uamt5tebfAP9Jv3e9670ZXfx/bj9+O&#10;jIxAYrvcuIFPABrFIZ1jCDZw1fkWqXKvekFePNh6O7qLu14rEso0ITGJqC/fpX3Yen5Z9HqX+mwn&#10;wgCKCWnceKY3bkwAGSWcGwYQr6cz5CS6z8/SjJLReTJP7pR8IB8K8gsMip3sr5NEKW+d6oMed9dd&#10;OzyM1kG+4DJ8KPhAN/SOtX8uFMvV1dWgMD6nvt83L3T1G/INPKwYTPR/tcnQ0NAuiRbAjYmPpV9U&#10;wnqcHt1fU6MoWGxcVFJyBNq0rq722Z/WYVNHR8fbN1sRX1HhKanJ+c/o0S44c2ITont6emK/Y0Cc&#10;OzRLhzAJ/88HEuhiHK7SSVYHQ3Rj5rq6uhjKUI/ORzvp6emJiopySx2hpaX9TOVP5uvr+/m8X7O/&#10;JVuj879jv/zyixr/AWicOMntGLGCLw2hnFCvnlZW0B21AgLokyBjiRc1oRrUK3CTHxAALmD9qx07&#10;xoODgeZbzRH9Xc0Tgx1Qr08mOIGer8uoaY4BBXS2j3rUtQuAD58vL+s8mHREH364ZbjSpfL66HZI&#10;bBAc3XVmyi9x9mhhp8fNGRF8RYdva4p5WXxmujEU6TReT3K9k2ryNJZ6InmovaqmUuCuEYhpWmTP&#10;0SGByAHcB0Q4g0EYaOMToHfti4PnzgXcSdf3gYCXpnRWiwCmYz2kHPDUUml/s1KhqSrraYYw3B5q&#10;a76aFDh7UwHyGWh4H0cDT0pL8m8OEep3pxQ+r6Kt6Pwy0pI8PDzKcuTSpVPnzp0DBWRVWZSsxOyp&#10;G4GDM5L1VkOCXXMcAI0F58yIc/XUBXdkzzsxj8SDe0ZZZ1/CK5/OoeKmVrAP1QWwNj5RHHQbBI41&#10;n7wMnZpBjWGcse3jR0hsFBw+n+ibwW6ISU7DG1GQe+TeQufpocihsZCxHq0eh5Y2x+ZE37pUcm8x&#10;KycHyIMDGT0d4B15/hIHJhZWxRhlk7ua+WTOLHikj/QNkaFJMok/thUHMh3nfZNEpSWY1QjIB4n4&#10;BAcigt64cAP5plR6pxQHmb2gZr7ueSAKIY/EqZrMdcm7dbY4r3iiweApeZo16+H78gIK2Nxeiz80&#10;onW0M1oHaG5opGZhrR2nbtrLHbct6Q8BZ2/Pb8zLpZ6pqWm26zvZN7tpdmAq+N4D8+UVN6C/Z7Kl&#10;qDpf9ik1fVVknkdUrifOIrQImi+x5ZiJtSoQjGX/D1tRUX1TJWjfo26XILR37dr1Gcb/1j6f9Gv2&#10;t2drbfPv2Pnz52XU9ylr7dy/fz9OXy2NT/cFn9+IT+hoOzOljCg/iGVq1uGsLPTGIg8PdKpJOzuQ&#10;GH3v+zNn0EtvDCWtypyh0Zx3T7gAFMhSIPXXlb0TQ0X4ip7WOVA5+NvWF+tffEW+Gg0Znfv5k9Bu&#10;bAQ+wHTwtDrNeGlFG90PBwbc1G+YSMx6z9r3aS4eILWzmh1jeXRvcMrhZ9La0Qxk8I3Gp6Z7QA3F&#10;pfMCiDBgq7+Kp2RStmBENvUqNRgHc+E5FrLTwgHKBgfOkgLnqlKrlVHqARObjnY4gM4P0f198p7K&#10;zjaUAikPv6NpGfQGZQJnqWmGwFzLRi4XFxdzPehJZgEBAWp6axGRS2os57iOXbhwQVZW1tDMSCZP&#10;FQiGYIclpKZmFRYi64Y2MaSAqiN9y0UV1K3ZDPeod8qgxlA0135qklL4QFZuAtbwRPTKHY+W5MSG&#10;fAQP0Rt38ivKLQcpLstcveM6PAnJfCIzwsvfHyl7LFJFQGwrfqjB8OBZQXgfWVlpMGsACleFavDE&#10;GPuzB4DmjSM3SNQCefJgYPvSa/K6jK/rMXk8yXzvOs0Cy0DXMBk+Vh1ftbsEpJ4m0yEWIahJRL5q&#10;k2qZOl+sMVwgPI12R24Jwe3q/Oqe3s6a1ry4q4dQzJDLzCXTYVdFrv5AfvD6uGvWYBaVFgoS4NkA&#10;AP/0SURBVHpVu3LKHQvYgdxQg6uJRVlkxQ1nDnUyzEYNjBah1Gj02fENqJzsdJfOquN95/sGZ2zn&#10;3xE4j3ZvbUt5/JxaRkFKHnM2TKRDXKOwjz7uLivPhXDWCSEQy4npIelVVthksHgivs2/vIl6qA8t&#10;sorjP5uzs/PnM37N/iZtjc7/q/30009SUuIYm59X4MUZrMiiKCZGvfsHY9W+UFIcrert7V1vQzw8&#10;PADonk8/DFaWlMwdP46vrw8cGIuKGh/tRueZmUz98HDX8Gjn6OgQaDg4OLhwI/aH7w5gAd0MSP32&#10;F/r6+pr76+8/WP+A8SMLlA4gix51hZERPfZlNEa7wBY1+oZsBB8/Xt4G9EMtVlZXWLyjodhdQ929&#10;cGeFHr0aA9ufVY9AQ43b2cGlUi9j9HCw7FHiSRDB6i19fn42Dgf74AzXpBWod/4qCQ4K7HFl7Gzc&#10;BVAiBWhtIBv7Yxzwp+s00PjwFi7RvOnK7m5BXm0L+tCJzU3UiN7KysTIyEjAx1dFRUWeh8eQlhZ0&#10;5uLispZlt5c8dPrsEQ4OjoCAAPthgrGFh4+Xf1gwuJlfUene1IXDyfV+9pFW5MX45HeozoHR0Zb6&#10;lkaBb1nbvylOop5QD4+Nou3UwwgdWLRydd2bQd09jUJxVLX7hoWjjPD5UlUTQiZy2VJJPYyONopL&#10;TET1Bl+LPfQl/8S22UEymB6TjvrZ8OWb5ojWdR8/viQvvyBfPKB/QPPuNQLh041PsYbvynx+cTG5&#10;OjZJMwXpDd3avK65dl1t+7r2MTIGbzFKCJ9hzLqtlXJP4uGm5Sc0T1AUx5IkoLndooP2qXxeXXFy&#10;Uy70fkZSBuIuqo72G5miAayoQnC9R3//zvplKt5cyXWqzCnMLST3g9r822oKa0w+HM6kAlZWn12f&#10;2zJZIktIeXqBmkEQErij8eQD8qAqogqt9qePjKssHh1jKi+jpo3Gafbjx70oL4Z3rpkEw7tYWDf1&#10;tFRaUkhf0jqM/xDDoKZXcfxnA6w/n+5r9jdsa3T+X01VVVVLkklHg3Hnzp04jxWP8MvQyUhKSkpL&#10;CSspKfWkcAIKQEa+AXWKQ7p2HKKewR2Oi3u3YQO6JboK+vy7VjKUno5uCeTNjOeir34zxQw4Do30&#10;NzXXf/vzZnQz7AZWvvzAc+1mDNQT9ONEpffdzDMPh892ddSjU6FDTj/f296X1LcijBRw+FS7Uksf&#10;9VAfNGZeZ6DogKF8nyXQ0+bmhu5dWkW9r6QgW6qlejtFk9upjc1Ni18Joj9jfwiup99Qv++dK3oK&#10;NQoEgMUoAooDnV6QG8d8tRbacGKIuaSkqKk6Ee4BzYE9FUdWCpFFaGsZmAm3qeuz0W61KSesra21&#10;tbVRXbaWLKgZX4U9fvK7ZDREZT6ZyfntwvLnhIQFMdrwiyL29vYA69m+BPgZ2isT3C+OMNB9xQJ0&#10;GxoaQqW53J0Te7eEBRAHBSRvqIcSbW/kY2DuWByKWCJz9RCODU5PtMqmbjq2Tktz9vXVDA8xiY13&#10;c3OztbUljbYYMWBP7rF47FDgWNBH2zdxpo4svSDTD+SHP35HvvuF/FJs82t/VT8Kgvqk+fpLvQtT&#10;vIfehJCJ8FPj1nrl4zvGfZqqcDhfRlxgiWRQgnFY687kPO5Um4p7L8mk0iREd1tMW25/iGqus7dH&#10;UoJeMxQ36haxOaE19PLZyxLPid+nN/yi+cgbFWxCbc+QmdM1M4JZVzpJJ0fFaPOeyVvk1pRI+xyZ&#10;G9reg3I5Kzn2kJ4i9yLvBVJYQo2c6nuD0Zr9Tf3Uu82m9/7OPYbTaXy8dmQo/fkjUaD56g32gWEL&#10;NEd2DnXjEMru105NzoWmzx84sPqTwGCrySqO/xf7fK6v2d+2rbXT/2pSUlLUWzJlBHAScxAOLaKl&#10;R/S4ubl5JYVEZQQxcndwcHAyMQkWE/Pn5ISaQz8ZkZbOiaR+egJWnhFqJrOrVlagD/iCNR/GKSai&#10;p0H2mkzfau2hrhKq3q0e6kr9emY3YARpDPj+fo8eqEKXRn+mf50Onlp9Rd0WDbZWVeU/vkvdrQGg&#10;4NPxHcHWlvZmyCvhaX2PrjCIbshkSFTPeSpU9N0x71tws7+dCYWOLs39crKmLqCjy/zKpDsSx7Gx&#10;ZT7X00hCvFtxnkznECXTZuYvIAVAAdSG5zdHlJDRxUXsXhzXUaNwuRI+40AIdq4hVsDLytpSz/ui&#10;pqamtLQ0AB1gQg2ocex8JzEzM7t48aKiuIjlXjqIa8NPRoJ4zc3Ns0rLSect+DndEzDV6bWS64Qi&#10;/7z+54/3tkxET2D0gNogv3QBbcrL1EuzEDmgkc3b5IJyFNJyIiHbta4RtwpliET+dE9hOw1Fc52T&#10;Nk46OjoW9ja8voYQuYqFrvwVdlqJATgQReAdmwqBKm9p+Zp8zfbhj1fk1bfk24HIAYmSiDjdpvLi&#10;FlHy2tBwSEOvkswGyBs1qerN06TVGvGF+YjHGw2SeqWs4o7Do1PmaMGVvStvyduW9wQ4dvuCZkZ8&#10;Zkp2qsGzQXbSI6ErW3HaOVWnBzugyRyG09UXi9UWqao27cyFZD5y9VrdhToyeVXZ7+ooGe2UyAKv&#10;x8k4PofJcCl3AtD8KEjxUQYnfC65qo3shkaoRyXvPzNdfmSDkRPiFs6EL59QO7T3V5evKHTOB2IH&#10;tFrgNRagGZESGrmqdndYWBgatGpQBcF19HLTKo5hGzdufPXq1eezfM3+HmyNzv/GahJrrOR3yAjK&#10;YJCOE1qZ/YIaUdOR3GqoQANki8twcKkcFxQUVBXcga0iUgKcEhwtSkqtUlIFMTEgF4CySAh4jT4D&#10;WF9mZgYj6i0sMETd/KhK4EY16AOZTA1OP9KvilP0uj/lU299Bkanl429r18+8Wph9SJ13W3tuptG&#10;12/54Cv65w8/nq4dbG+b6KcuPvQWgZs872hAc0ANFK77uAf7oOtuWbSoqaBmY0Aum/6IQweunGiD&#10;M9gNIm73E+uclmrX4fLQvER4Be0PEEBnrarpsqVd6YPNe55TlzWxPre2guY1dZEa6be1Z/Vf50C5&#10;AN+QeKKvrw9RbOAgpS7FhnhWkO83NUDdmCEhIWGgQC5cuMDHx6elo67pST3+gHjm6GGzNTESchtx&#10;6Evl/YOt1O0ZcPJ5+W7AC1FheHiY/Pw9wkxBXxu+og6hRpOSklobQ66NHYnLDILMd3FxUc/eKhPl&#10;FvppXlZan43Kn0xCTkDVUEtdXV1ZVfy02xldUyMzZ+ryzt6piaCyUoQru+lpBLbslmowemT3WKJK&#10;RrtOe8zUlSbfJnI/KWbnmIHUaPHu7ux1Rfkkn8RlKlTtdArQy/A1uEwul8eUo3LKXrE82bU06uv3&#10;dOfdRbIIP+t7887f8UIk5lkxGgoaekleLpNl8kESC892fg05vOfxm86SzoX1KwWpBaYNKXRXQuIj&#10;4q+T67lctXObxibJZM2FmsLSmO5t3e1MfTW2FsWCtY8vM9XW1N4hd5qqm1paS1a+3gK30fqg/OAH&#10;fiwgwI++kELQR6NgU+M3NBgEIFh6dNBAMkvLi8oryfRWWpeV5E4MVqMOP2GZsrX3+/092hqd/43x&#10;EZVT62WFNQBfGsJ19JTeYUNiqLxVWcCY1sxsvegn26vOz8jISEtLKy0sLcjHKs8gz6++GbQq+jST&#10;Ts/evVxcXGFeXuV+fvMbNmBgnp2dXV6QDm4COkAe7bcZ6GzoZldfaC1cyxgdHcXXb16d7u7utn9w&#10;C8v9A1jsHviNDojEboDsdx+3NTTUgePokAmLNlV91BtPgAx0V/OVSt/bJVDf6KU/LjIgfVC+oqJi&#10;4kf2vokSLCOFvM7arIayXS+oV2JDy4NW8BOfoLNbF8XomgLb6TaFqvI0JAInuzo7aypLt36oAtCx&#10;5sj7cngFCwkJSTHdYGNjY2xsrBu0E9iFXoYpOhGwMiQ4qM6Q2Nraasmf0pM/oKNHTd8MnubaENDZ&#10;P1YjIPust7d3s9nx7BAnCMzfimgB/Q/PRRBsZO7f1VleQnkBHTAlqjFbpPkoJLb7GE9HKXVrGmoP&#10;fsbF+wQFO3aWMoFEqNjxRmo+E1tnKwl1oV02m6XURWS0RBUUFHg8bCwtLd3c3Eh9pW1UJLQk6Umi&#10;bg6pSCM3z6R4plSO9ZV0t44/P9xc11xMamJJTjpJjyWxdvp2Rm4WuwpEnGJFKxQqivyKxsjYpHR+&#10;PbkdOcdRZzY2KjL6iDwKv3a0N6tv/8s8jCfg2IttT5eOXT38fqp0YnCkcuQn8lPgeOyBp6JooIWt&#10;CyNk5HhNTMPZhsTaIMVr9PMn5kH8ke2tw/Y2aAVExLAFEuMRP2Lm0ZUq1UJabm+5Mk43Uth+onTb&#10;VG9PzdMVjp6+ejQ36ir/4w58IgYj3+XfN1++7dvV1VVenQ06ozYC452goKkHC4OoCZo/U5mQO3fu&#10;fD651+zvzdbo/P/a8+fPDaWI2GZRVhZl6rxWVmFhkeG7dFDi/HEeWs1j67RAapmjMrIy1BNWNFwa&#10;avSKescFzkgJQU0fUeUVERPh5b+ETcI79RSJougRbk7Vw5cuXYq3O+DjrIdBt/C46aqs9q64MTMX&#10;evV6NGD09KkFhNjjx9agcO18bvp176k/aIFFaEys/2KO5/oI1QkB2cVZ1zcroqu8Rv8k3zmuCmcw&#10;V/cldZcbui5wnDPl4/f8HPYZGmoErBefkIEel4HeEHAELEDuKemht2qIU3nohWHLrgxFuARljbEw&#10;QNxcHf2wk/rtERCH6N72sRNZgDKT7boJCZJgK+Dr4cuKEbSRkREIKGMjaGBgYGFhIZJCIRgLUYcp&#10;Wa3rrnUscY+hoaGOjk5gYGB9NzsGFlDotZ4qq1Gqrijw+g0dJN49PKT7YHZg1hnZQURrTSZKdppE&#10;ZMQYTDABXm0VItgZ69PT0wtKY2NWjlCCcckPocW5UdZ5SBgxA5sQNhibDIKCgrS0tPSt96ipqZ3k&#10;PH9MUuCIhpKcnJykq/nucFNwXCQ7WSg7OUEhQdSjPuRsXQhPSDh7uP9Z/zASpsDhEbQ/SCM5MDon&#10;Jb+woJu3uyiwKPeGITwM+0iHhkA4GbYbjvqRvCKvfINTZ8hMc1HzwqUF+W9Jfvhlp1uLU3JTGACh&#10;wmle+8LnzBrqscPgHt12jnbgmCwJXd189RX9s/uhdsvqCbNktp+1P2t+O6oFKjttmro3sZmt2CWH&#10;AzSvJ0slIr0dj6j3lVCXtoqaeB5vmj44hiZG6794pby84oRQjbbGVrcPdKiTjMq0PYvUlC8S9spi&#10;1opyXkLUCbx2ffnv3Nba798xfn5+fL5//55rmxjLDllyXu2S+QbCqcovt0dFkYWNjY3Q0RqoEbkN&#10;6urMIoYiTGJi/GJiYjvUOeno6LgJ9/kLXERZbJugwnZNSR5ZSaRmoSOBrqKyg3pTZ0/VyeHa3V5e&#10;XjevhQCIvzzd3djYCEH0U+iBuXrqiUF0vK8ecE6Nltyd9wcdpvpSgOA/9VH8xQKMfGsLduOooCWx&#10;mzlis7kqOAoExyj7lw/r0aWLbnpDh/6wRIAV0BBEtuqrLShInry2J6I1N74uN6k2GIoVXAbaaqcP&#10;V1WENTfY5jaGYSUOROIp73fXTUYjR5inuxN1X15gYFS4U0BAgLm5ub69ppmZmaWNLvSpjK8gkA0u&#10;u6cRJ1dqSkxSQr2o38HKKoGBAYBevZEAiG9vqkH8wEjicQMbskBQQeIDNSHtDRR/wTX4I9wfFp1r&#10;Ex0fHNZC4pO8w8PDESduLJzrH0ju7U3qnKIuxdbOZAS8ulTQGVfTVAEOAtA9V21673PhcOleXiju&#10;kvIET3/dTzNUWCkn7XZ0dBQSEroozHXCaquSsmLUlqiDwbkX3N1PeXrShvrIWeqbGzif6yPplgUJ&#10;dXmlsaW3ye1vyDfXNEvCHlEvikQThLxjU7lxfFSso2Wy4c6xO9eOvH5L3m673WqltYSGa69oZx/+&#10;+Wvy9cFrXw1pDsGfLcvPOy2668Lra6NqS+u5F8ki9n/2/Z47tLdXyMoi82LHEF9OTk4H6YgeJ/iX&#10;nJwsPEKKpYrnyBxnjt44e/dNchOVk/PkeH53UMNYJgolt1h2We4y+SZ9QmoCbd1b0CrYw7FMlhGG&#10;rZ5tQK3ijGLK1qROzn8xZLF6Pq/Z36mt0fk/st9//11x3yU+OjliIEHUL3HuUDM8T702YofiWSKm&#10;r2zNSKuge1KBQ4ubjVFRWYkoYdNRlV00XHJE5zSLprA4Ed+mcEFQQmz1vmnmowaKG5X4RIRERKg7&#10;GbLLGTEURff+PYf2EwapJ/QGKyrAqe/TyDTP9PDwcE9z3dvXTGAZ6NbZV1b9SqHumR4A3VFXCNJh&#10;Ad1ysBdEbVv/vSO+Dg4Oet9NXon2gMjC1y9caQHBYXPzAUNDMLq4uBiQxSdkneKsw8iwByXNmpoi&#10;IiKKq7JzCtMep1GzGINHYPrISDNAMz4rA02akpyYmxICxRoZKmhnZ2diY0iJaA8PuXD70NDQ+DCp&#10;oABXlCjGkzjZyucy5FbFk4ydGW6uDhmBmwB0EPaKuxIc+E6JjJdnIK601VZcTfF8aXUCtKV+eSwu&#10;JsuJhlXxhztDLo1uA81RLhShtbe5cCxe94utqBwchViSXhCVUOHuPnoQvrX3VMJ52W8JqgJZlJSW&#10;0L3TRe0FBweTjmbQCulsbGeGauYd2qrYcQZp6tsY2znYbyqN8HP2i6CPTo1IJUtVmbk57r3UPebV&#10;TbWowD0fN0KWol3gG80vG1e2rUQ83PuevO/u7n6x4QX58UhSOXVNqbCguHmEuj+HfDuOuAieNvs0&#10;M37hAyV7i9w5O3h1et2X8+SrN+SN9ce9SzI3htKHnrHcrq6oTunwj4qKMupdb9fE3k/6yRDrEBnq&#10;Il1kVKzhRANk9WPaRxEtonc3LpH3z1DAbXcXY9tb0ZrjguMI56ee5ZW21WL9cODwpj9cqzsbEYMx&#10;Lmne0pxNsikqf7Lffvvt80m8Zn+3tkbn/7M9e3ZPhChwHlaR2sd7nBynzn2t80SGl2ixS4nuPr9X&#10;R1Lk0Bb9zy/7kVLcw6RHv12H+bgh2a93lPAq6V2gJgA7Kkj2aZ0j4pxsRP000ZZYpw5NXV2WApos&#10;XZG3tLSE/ARJl/ftGxIeukfujYmOXc3cW5vnC1Ci+z29ov1k1gALwAEgXtS/DoRFX5256j729UWg&#10;BCzb9dFx9ZY+7PaRlhZMf6CouHo1A2ByqU/gn03OK8jf9OAW1gBn1KYrWkj/0Rz1iuhVlT2Q5XxN&#10;WvqKtjaIjzVdPdFP39FAU8fFxVUU80KQnnBXhCIW8VaGw0BzTLwdiO/rohfsJIn1CabEzVoxyiyq&#10;0ZF6lBzJ3oqgnmpry0kcSfC6uiBb31AE0PzQQfpawoEYCN6GGhO1qtgLbVF8TfooGkiNlaAk/Bf6&#10;hbo7BbzLzc0Ve8QCRps8ObfKYgBR/hV1TwsqAbb5o0FLVxsKXtnql5WVhXT0itwgHmFYvjh/DD7g&#10;ENonGUgkdaK5XbndPHl82H5Y4S51NzrICxZv/dg7VDd0Vekq4uLeLz0Thsuc5xsaihp+Ij+NnrrN&#10;8thzNV80U/SXNA39OfFGV64fuY5jvS936EY2zTItwVuaN9ZoI7TCKO0j0x9P1g6Vfke+QwPFludK&#10;j6XCzJP4o/WdClkLyYiHh3xJz8aew7Vd/ZzUCxJ9RvOerf/izdaf+AvmyYebjVwPWa7daZOgnufO&#10;aW0h30YjZfiPGkheUCsfjZ47O1c0M5zWlbvjLf+mTZtWz0AYtPbnc3fN/p5tjc7/WTO2jRdTo079&#10;w6dF9jOqbjQ4zy6/nl2TUZtosx6X2c306YZ/pQtETmCr4UElY6KgTYjhGQUzRsJFXQRUNiZH1A7T&#10;aIlKsKgrE2W+fYLHVOR5RUR4ealnXvYqKggICIiLi0udPq2wSQHcBI9eNlPdrDM1dk6fmm0dK8GR&#10;L9Kpx8EBoLHmMw2FAbVl1MyWL324AdO+3h6Ivq8EBBb9/K58ksDozC2pqVMnTwKv2x4HgiwALg73&#10;X7pwY0J/ftQgeWYM7AMXHDpyBWYSS0pKCrvCkDhwAPD98Zx29XKw+/WLtXnURWdRSwFVVVXREC0X&#10;FxdEFFMLeUo7Z0ojfWsrc1srQ6yv86G4jNH6bCbJyYgB6ZarHO7Pqa9cUYMDwovVQNjkdAQyRXbw&#10;p2CFI6IuyKvRMW+YemNs92gD/gyesYLdq0iNecXd1tsY+vUhOINiAk9ibwkCSeyiDT4Tx32xvnYk&#10;kkJzZeVKJwGOg8dLdj/3B+VVJ6T9W6nnG9tGEuva6xk+smN59Ue29R+d+lr6+nr66qanlV69Kp+c&#10;XDy4uPXL76oqqhzmL18/cZ0amjTUMz5dmiJTM2QGee2+HRmkX27fweZxrucleblIFvmfkWvk2jgZ&#10;v0V3K2RlR35rCJwBml3ujgi8G02bb7ylfav/8Ay5Z9K9s7u4tubUtVHPI8O+yqMOukMdu7tKaytb&#10;g1rvMD1AS43tvdHJeesVeaVffn/i/Nte2Z8ek8elVzrk32QkzHUNDQ3B5+EvhBoaCyYmY+o866RW&#10;dtzYeyNroBTtRZ17/2JrFzT+YWyNzv9Fu3l9iUbvoshuTsFTHERbm9DQEHpaos5NtESJitA+NbJF&#10;fQeRYSPin95qfG7LccM9TIZnCZOaPqMmYVM7sFGRQ363kPzFTx2KqNOoSfAcED0iakAMhISEuC7w&#10;CEmexfqDBw+KaGwXFKIekm5soKa7HFNSgiB9EErXUFkIzgJw6I3X6OlBQwy3fzdfBzqgJ4OtXxCK&#10;44/o6cFfAAtcA+9ov79UVV2FfcD63v5+bKKZ/RbcwSbsU1NfmVYZ5PGcRn1hb0yvB9RrUyv1imhY&#10;UlKSUw0HsKulramtrU0bIqphaWBqaoo1MESRNJt1JiaGdjYS/v7+094kI42aGeptxG5Ac2RkBFl0&#10;T1BXn5//vhF5Id/qumryQRRBqOkpdXMhuFxyx8/z4+7onFgAFMVBpsOXLevqq578sm711sPR0b7m&#10;eZuGh1zAKwQsipm77NV40w7FQZ28XqQBv2BTb6hJhZAjYgbbdTlEFyRF80ELtIUn2fPVmi9KcSzY&#10;x3H/UXcTEqMeHGf48n1NYyN8g8Mc3Y/T1J9oDXdi/R1yhyxP4jNL5lZFeZUDuRvfWkwe+sGBmooa&#10;gJvcdC0tLEX1onS8z4pRFvK1FBxAdFw8uMT8WxGAu0JWTjclAeJeZMab5rGJx+w4mesgA/Szo2Wk&#10;/wx5QF7e1ea/PMT7/ot133xPvn9CnnxJvmT5+MPtM7fhKtrR7lf6phbq9wlUlMiH9YLf0H9N8zVK&#10;hIbO+40BJwbOlj+/KnvN/jFsjc7/f23u1jIRlkQXWv36008/EQ1loi6xX/soUVIhCpIUfTVFDylt&#10;59bcvFv3AOGR3yzBI3CJDVr6KAf1zAuz1uZ16hwH+Hl49/KI0SmrsQppEk0+Dj5sEpTfqkgULyru&#10;PyUpzcfHJyJF3ZRWH+0zY32+srTYyMhoUvdEWloa4Di3ZQtgBEEKKo1+mp15SkYGawAmUKPjBanv&#10;jmq9rgTwgWU2g3pKC7wj/fFdnyZUSxzzMBzrVxnuuTrEh0OAJJCl8CY1l1P4sgg4PnmTb+EFDUbl&#10;uo1nArOdFRUVbUwPyMrKSmlzBQQENA8dqmyW1tDQMDY6DDQH+1mC1y2WygB6/6crpLduqNy+KY28&#10;gE4AxemGjv1Nhaz+eCwjcej0ptZC2j8xI1N4m56ejtEAoGNwR3poImRu0RAOD/96GKGi+rkYNgF8&#10;VW2lcl/RglNAJNJ/9jv1lCaSutvPAkxjHxDW4PrFygZq6lHy5GBkUzyOEvzhTE9PT9loazvfFM3L&#10;2oFDN5EmDpQbGbLv7kpMTPQe7em70EduzY2QEVRLmm/7hZqrt8lt/D0gD3YsBoZXZ/EvUDeVQ/8n&#10;tdTy3KQenIHP8FDoyYjdzSGBWzVoAjg/WjG6/WPqoyMfBqIHrp/9IiY5RWnEZIAM7Bu9UiC6lOmf&#10;KTbYmROU00mGA4WvdJKh3v29EW1Np8bTivOKR8hL8m1B3tHrl3dfniibUGl6mmP5BUZFKFSndbXZ&#10;0qUx17Gfyc93dq503Gf7jnxHnWCEumdm9Qxcs38YW6Pzf5ctP3+4XXM/oaFbWloScOI7rMfCrLx1&#10;nw50MngrTQzVWWS4CQsb/Toia0hzRO8g0eLeYniIWY9rnby2Ap0W1eE4j5xSO7XfkInliKws30G5&#10;s6fET4jzyJ7SJbqf+iM5fkFSWXanlpZWm5vbsKzsKp2Bod94aMALkKinvd3zexb8D4IAGeRru4am&#10;xrsjTOA1sAKu0fz8HsR0Gafezw0NvnrvxPWnpLE595sKTsCruNKneWYjuAx0tjVFAogRJe4AGdaY&#10;aK2XlpY2NzeP91TR09NTUlJSVVWN8GDy8/MDnRvr3aBJkfWWj2XIAv5QDryOA9oK2ysQPIDmhJZs&#10;mZvu9dO+zVMx2AHOZ/RSNwty/7gprT0B7uEQ/i9jqasZrdQTMdGXnaLGnSYXtbAGmxpvng9py4jt&#10;yofnYre1gfXojEgkElsTKXn1fGxsLOfNdanV8QgS/MuHgWmkgHgjPXdI/spxYD15qDm3osK2vwvO&#10;8Ax2KnS13CA3FsliRloGWXTu5OqcITNYQ550dPN2G8+OgvuoNPi/6W1pdS0VdbDsPdGa0Vax6W20&#10;aRv1qkPkAseUHg/q3+0/oJwZ5tHfT2YP1caScQUyneHo6Li+xN3V1TUmJoa5q1YmIN3lWOUlJ3er&#10;EwEFpCDjVMaOojhnW+dQ79Ajxb4hISH9e/uN3YMzh50QKqgif00NhlBviCj9i+FDk82rpwHs8zm3&#10;Zv9Yttau/3PWNDhKZLho1KQ2i51iYVU+SKuCfkUry0n05eiUpYiiCNHmvWhMaETViZgB1ecMubdp&#10;HxayIMesNhA1Tm5ZZn7Nw8ePKGjxsVBblY7IEdn96sLs8kdE2UWt9+0DLD5u3AiMenq6Dz+V6LhS&#10;NDQ8BMImPZStb6m7+D0lNoEYKLAPMxuNlxclH61ASoPIGBcDYZ5d6pW1NawvG/o7m7AeQM95wZCb&#10;mwsQL+hsbG2rwcrw8HCLjFP4DA4Odvd1OxKsZGlpSU3yYEUPQHNzc2vr6pDUbba2tiA4uWoeFxfX&#10;19fncTvYf8VteHgY8hZQU5454T1gdm6eJCTGI04gqEAYVtVX8r2kSx2JgsMgkc5jzsqGSv1bCijO&#10;Kgc3fUO9AAzwxSHHnpCS+iL4hq25vZpZ4xeTk5MxgAD1vOqMkYtvs4PwzF7qTrU26uXWgCbAGlcW&#10;te8aQRyqvymFdKobqzIzM1OomYnGIwIjXE0G5aI67my4P02mr5PrjFfz5hluLDPeH2YZBtaPPOkP&#10;nO7VuUdNXgpvUSiW8WJUGnk1U1BCvYQFFQI6894Otrieadzql5eT5+/mHxkeaVTLERYYJuLpksGc&#10;YW5o7BlILycn5eLiYhtxNnidn7mRue8G33PRDP7EX0vAQi9nvfRm/x1lwcYxwZbWFvLi9lIMlXZ2&#10;dv0PWVCE/CnqBT1jz9cNP9q1eilj1dCgn8+wNfvHsjU6/09bfkP9dvmj2zZp7SLn0LX05GikVOkZ&#10;NQ6f1iLrldetEzsPEU3o6DedIlu16S5okYNa64UN6fgNyGaN7Rf1WU/rshD2iwyMRMqQrNfaLb5H&#10;4NJWecH9WhqMGhqy22lpaQ8dOsQjKaB9mA9E+/3D/vb2mr65BAhSUA9Iov3Jv7ShOnpiAHoTQgx8&#10;sc3xmm/eW1OZRUp/BgehdgHB377Y0dVZBlHZMXoKNASMIEWTj+0NVpaD9DMqYgAy4uPji8dPZWVl&#10;labbD2SwKioqqKioANYJztu8vb11TUwZfKM0NDRUE3mMI1SQ+5c/U68ycXhxHvQEIsGX2OpA/Qfs&#10;1d2levc1Vy8R4LPjW5qa2oqRsSzArrAlJ7k1qn6BFy6hCNpzioG11qA5gGt0fR1YjAWEAeHufT55&#10;TlFRUaAtUnZukoiOjg7KjLEqCIyMjIyoikRevl0K2BPp739Jg5qBdoYbnVcY4D81xf71gi6xrifk&#10;yZ0dd+i+yinob1kgC0tk6UTv1cl9k+RF86oDiE+xl0cii/NcynKEZqm3rowwj+Qo5qTmZ5RVlZO3&#10;HHEBxvWKiUi5WKu4qqYqqyBj82PtaoeWn8hPfWSkXHxobt01u9scCFotPLHplYcq/SujtkT5HzeL&#10;Ibm+R/SC9lKTiXsFaQVye6ZdNHM9qmMir6Srq2sbqBX4aXbs7PIwl9pDKB0C4SqahYWFP59Ya/YP&#10;Z2t0/utY1xj1kv/PXz6Zhs1JoifDqMJN1OTR6w7obNqrum2DzmGiLk4UTx813KNjSDiPXjwgS92f&#10;x69KRAyJsiE5r0OY5ATZZc7LsIkICQliEzf7JTWiJrxPjFWPgZub09/fo6Ojw+jFCWwSUT0hIiJS&#10;Ul1l1d5lU151pYeklWXLXnZqG7SHpgaCld5c1it4NDQ0BJXdOGoHGK3C+vlN0tGaDrp5BHM6e4v7&#10;+fmRXldKhNbXdzw4hR0AwWQ3Hnd3d19TkQC90/r6+truh4yNjbW0tGS9tT0rLN0qje2rNYAtRIjk&#10;6iix2ZNAm9p96tFkhASov3OvFPMHUtJmA8Do7u5urAz6igaBAT4ApuuW9keXxyFHBBWXMl6fXA0f&#10;Hx/t3i1hYWFxGdTUdELtRL+EB4CGgga8tLtZ4JJojemFRp3V2dqQteGjLUgKMaloxCmnJRyxBzvv&#10;e0g9ktfe3q5/u7x4uHNgYOAlzUvml4/awtvY7o9E5AfhWFQOdgZSkaZaZqTCYAscw3KJQEn//v4O&#10;mw7yZUBpWUnKiCrSh6IH2d3c0ngek5zKDO8q9QGegTHOlUjngfyvyQvy4jl5fp/cz26KTR5xa1Jo&#10;6vUz7FUpyfCsTrFW9jFMdGwxSFiXUMPlVkkqY21j+/VVO2k7FRQUVFVVk/MMbWxs0I5/tm+++ebz&#10;2bNm/4i2Rue/OePl5f289PEjk4LeQe1tRIOHTvbker1zRy6IniHUc+Q8muSUKjlnSFS1CNGWIDp8&#10;Sud30hDa9YyE3YDs36ooTZSkJAU2q3BLb5KWZKNeIqdEJ7+LS2+9LjVdNY8Av4ASG58gL5aV9dYz&#10;MzOfPHnyrOoRERlhJRWVoZFhRI6bi65AZ+hsC8+zSgzbATL/fJu6Kx1Y9vf3Tk32oy56pIVU1ShX&#10;VVV9PUXzcowVgjShljs8PNzLy4vLZ5OBgYGkpKSC7gUs6OhrKnmympmZAaAhISFVS9RLAABKkP3c&#10;H5taWlr6J3sgToffMGF57NlmOAChHXZZMyklDggGcAMuE2qqjbg4pG8Z5+kXEYR04isuBQUFaVYd&#10;9/T0VG9bF5Bmj33ATf8Q31Pd1AuZoKYtKtzzqnIB2cycDI37VL6UKi8sdL/Vh9gDHHP8OF7V1900&#10;NDARNHHwWc6HXR8qp7pK0kvivONQauy/oyPBITqEqS9H+XKTws3u/v03b9DcQL6ogd0Pi7rMuxgW&#10;NfpZ+lNTU8fPjPtYd1s0Z4DmZFiNClp1+Q2cDcFPSWGh1A/khz/IH69Z7qd8ufcVedVf2Q/Kp79i&#10;QqBCQKp8vwGOIZakpYeVlFDvFcPIprDjgH+Aq7Ozs4uLvU7TDiGhz49oIwx8PkXW7B/X1uj8d2A3&#10;7t/jV99OK6p0TmE7eibLNrJb5bis/gYmTfoD+oTN/Nhu7TNEj/qpUM2QCCmRs6Z0rCpHFYmi4TZ5&#10;rS3yB8gBbFJQ2S4oxC8mxysjfx7DYSm5owJiYrwSkljGVqlPk6MKSsqtTqC6S0C9tbX18ooyExOT&#10;hN2ZkEwPkBTwBUDdfmDApsbG+hfT1K21IEhKsj82UVdyq6s5nlDzkdp72HLm7bK2tgaLo7KUQUwT&#10;Jw1DGw0nJ6fAfB8QM7PdGgcmj8flDmZCs/f399+75/zmjerq/Q9lZcVfztNA7eLohNbjWTkxyCg+&#10;Pv7sCDWvvL+/P7gMs4jz8fb2tsmTDwgI4K06jvUSdQesczTBRISQ0JRA9mHq1bTAa1JJvN/yLhQB&#10;/pOXJm1tbQ63qbsMM4ap6d/2LFOTTZd1taU31x6Yl0ZZ7DTsIoOoRCJToj1SfPU9na2srFRsdbf7&#10;6ZppmRkZGbm4uICP0Rnpm4e7ETmSk5OpEFJdIeniqmzjb9DInHWgKraF4y65e4/cm2C6gQAGyfyA&#10;PJD8ev0j8uhn8vPLA4vX7p/5huYbFH/yIyNGD4ODg+1J7bcG2B4xXQO1X9+mfgNELUVE2SASANBo&#10;pj/br7/++vnkWLN/XFuj89+TTTROfF76+FHsMKeQzg6iLn1c4ziL4ecnFRkNjx3XIqc1iLA82XhA&#10;WZ5GRYeNC+vpOei5DVm0NBmBbBVG1YM6Jw5tU5U6wS2lcnT1wH2aLErsIqKioiJKJ4mWLoVvKSms&#10;Z2U7f1zuoqwBDZQsx/dfJE+OAzSP5nY0NdYN9NRDIV5pPd5U7mD3yaJCRUODNAMDAyu7zxVU6YOS&#10;0knClr7moKdCvVFgjIe7uzt/hCwIC5FYX1/vfVkDC1DoD36kfvEDKOeyPJ5VGI0P9WZkZEwUkNjY&#10;WLCvtEFDqdEtsiAR/N1cS0BkaHOpDCeVTFP1bAustE038/HxESmWgFjmL+OUKBYCzZELBLL2A2py&#10;bRiCR8LHTW0dLauXTQyuViA7xW+oO6PhACS5Vt8JqHKbdDl7e3sDGz0NewsAEeEEev+4jSD1unFV&#10;IRUVlZPG/NJKkpy6xxUVFeXt+BX8uC6GiKLsDg4Orq6uDqlaoaGhTlOU51+Rr95uf9LwiKdhKBKl&#10;c35NKksrl6h3AbwYFy0akc1+Rp5NfGS8JXurfZiaCjz2/qXCK65l+WU3rMJmDFurr2aBzlVXU1OW&#10;bRgZGVebCXbgwIHPZ8Ca/aPbGp3/vk1EmIewq15UoJ4vpxFT26jAK27AcFGd7NfcuU+Dj3+XrDLR&#10;wKZtOkxE9swp3f0KxGCrkNJBQ87zpuzb1GmIBiXGD+oQFpVzyupM8iyCipsUJSUlRbU/vxpGQW3/&#10;aQFerNmpKQC2TszZAtNXxnPAoInUC8WJDiPJpLQwqb29HfLz6ej29tZKbBrsovCEhb1lRwFT8For&#10;VwIC0M7B0iJuF9ZMXdnS2kZdpX3WeRzkGmih7nW71qR+r+lMYmLi3A0ObIJwrus8ADrDEAYON55T&#10;L9SnJGSVGyiMRLCeu0xBsFgVGfnHIwQE6BSZYZNprTPozPyKNDY3QuZnTQSZ34xVuR0EyQyRHnRT&#10;MHc4wOeRSkdHB6gNz4MWhREkFMe3yjmeN7MwVo/eFVyWbFkfKaupdMZGXl9f3zWUqaT9vHOgtXjx&#10;Zn1b6kF2CwsL27hdOlZqmsaqgj7Mph4aADRiBkJCSnGM/Rh/amoqX9v+4GR/hKj8OWsEgKSvD1eV&#10;VAmmerNV2taT+s7ZUPjW+4Gxq6sLVZrUZ48xB3aDebzb1tjYiChy+Rfq14I/m42NzedWX7N/Dluj&#10;89+9/f77706Cn1/f+dtvvx0QvqBsSEurxEt0hOl4VQHtfWcJtzY9jY4gkeUn+kJH9LcRRdVDUhfF&#10;LQhZR3V7DiNCdDSJqqKFBeHdKq/CqCJttp7acOrofkFWAVFeAUF+YRlpfXp9iOtD+tSlTwkpcSFh&#10;oYuKFwBuY2Pj+tKQqtIUyFiM8RP0+Suk6KFAYxIjwjKcsBBRLRxRLQod2pxIIsM8AdAtNSyAL3h0&#10;q+YAPq8l8j4Noa4ID3SHNzflpqSkJGdExsfHA7KpWSkAfUxMDL4qZQuqZIqAy6TxrF9kINYHx4Vq&#10;lZmdbBdCIklJSZDAG6/twFGlpaUQzmkvSGHx50mdXGejsDLnHgGUBwcHqUsc326MKg7b+5jI5B+i&#10;5rHzO6WVemRDma65p4OsrKiltTFUM9CMT2DXyFrb0dPOycMhooFExdghhGhra1tGbrT04FNQUFDX&#10;V9LV08GamPQQgB4Fyc/PH1naXlWXgmL6jFAvn+wf7O4arQl9dKK1srVAtiD+7g54NTY21j/dDEyD&#10;0enp6VtWLkDRw2GTL2nzS7ORMtUK/2JfffXVaiuv2T+JrdH5H9Amuy8LKew9rk7YPz3U0jDRskGN&#10;dac+x1GtfawK5ILGji16jERp32Zt6r7pDVoM6xWP7dPfcUqO6QCHLtEyJAKGzNvUsemCIVkvfUj6&#10;zKlLZkSaXkNnu/ylQyY7yc5tZBvPKUE9oiezV0ZKSkpc8SSoraZ2QFXy9KVL1AzX7CpSF0VFZGSk&#10;pKXFVVRUjtnKfvot0R/SMi5DIzjM2c/Pr62EhIeHF+RnzbcSML2ioiK0Ox5sSktLA9Fq6gWwkhLg&#10;7ceBZhDZI8AKKaiWWuAPYplhZmtYZjiOAij5p87btVuCccCieacPx03dwkEfiOLy8vL7CzuBy7PX&#10;jKJyvDIyqPceYH3yd6z1k8lSV6j5kpCmevw5CQd+ExMTHXNB6vY1W1uoVKhjK3eZ8kod5AWRnpQS&#10;kTR8oK3DZeHOEWhwpAy29r4lWECyKJdn4SVLS0shTXZzc3PHRfGmpiaEAQAX7iWU2GMhYIE3Yk6h&#10;xqTGf+DEGDv19vGOoZq6pqrwu2JISnHWMLSXer2O/kBgekEWpHd2g/+JE5+1M4T556Zds38mW6Pz&#10;P6z9+uuvt27d+vzlk924e1fagKyXvcioxyeqQtjOUy/R4DHcRbQF1qse1tMmkNpntbfoQEqvX0fO&#10;szJqs23VPkenKCiqzCwqelSTaBoSatoQma3iGjRabFqs6oqs4DKDEcslOTF+fn4xGeqWPjY2Nm4p&#10;UVFpCSGYDPUbo7q6Osk44+zsbGZpTlLPAs3u7u4+Pj4BlWwBAQHAX28XOwQv9G9xcTG5G1BaVQ4h&#10;XHedAFIevk4GeYxubm7B+c5+jQYJCQmJ4zrhc4IAmcK0EugscF+9qKioqqu8qrHS8v1BiFCAr66u&#10;7uNv67u7W7sm+iCZQWEkJTztmz8VYfuc3S3VGcCFD7qG+tLS0sKKUqgHa2trSy89Pz8lKOWwML/y&#10;sgAkC39w+MDVc+D+24ekqZm6Yxow9X3ACS4X9frB7eCeZCwjomgUXHSOtcBYQSGPYKDQ3tmS+pgD&#10;oYXap10LLsGxqqoq6/vH4DYQH/d6IxZgOW2RZW3JKH52dnbozDp4u3fv3k9Ypuzdu3ef22/N/sls&#10;jc7/pPbm3bt/PWmOiJcr0RZmMry4zoCL6FHvVFRRI3sUyGGdXecMtxMZUS6rzcIaBw8RanL3Lery&#10;NAaXNhtyi1kQbaKtultVVo66yVptozS2Qk0D2ceMtujQ6/Oe4z0jLgXwnfK38fH1Aaa1tLRImBvW&#10;gI9Hqqm3awNn0JvF5YXO16jZOMFfckPIuy4K2pllmpLVMYmBXt0EHI9sE/a7TINDClszSpvzVy9Q&#10;OC5H8XxpMvzJIJ+/fktNOsp136S3t3dkZAQ0tOp3Vyx18Q3031bETu/CLS0jc8KehttdydjUxM7R&#10;UddAH7lDLLu4uPj6+iLxyMhIUBLhob29sbvbubKyZOgxfUFZEDCNlAe/IuCp608MtZ8e5m5srk/+&#10;lRF5+fl5B5QRJIJRgk/ueW9vL3snW1NT06i4SGAXQG/paHb7fWfbeHVlZaX0e+rOFjC9pb1R4eke&#10;uI0dzD9NiErx+F/s7t27n5tnzf4pbY3Oa/b/mneKH7vhEXBhZmZGVp9sV9t4UpFw6BNWnQNEXXyP&#10;Pj/FDLHTRF2E2ZCZaILM2qdELige4dQluqdN6OgIHRMzn+42pUvs0grbFER06NV3qgsICLCpUNQW&#10;FBSUlZWVl5dXVlYm+ZYODg72kUbcpXTUxKQZqQrpqcAW56uXwTMzoF56e0Dhp/mMAhMTPT09IUXF&#10;s1wB6NTScOehUxCe2Kezs5Pz4/qOjg4sAHD3ft/e1VOd00+94QVbcXjwMuEM05byMRBXl3V1pR6f&#10;gWyHZtfX11c3lua10DUyMoIbdnZ24DKy8Pb2hpDHcmBgYEZGRnKB3/FrbmAxYgB47f5AsKgn5dS7&#10;IMhzoLm5uXnkp/0jj2xA7a5h97S0NMjzslJTLOBw70B5QF8o7CxH7F4ca3rzqM8E9dYusQ87VimP&#10;oqW1l4ovxZWUlIR/IVQ9mAvEN/VWUzX8yVBRn1tlzf5ZbY3Oa/a/tawi92PazKc0yHoD2hP6ZMOn&#10;0fYOw4O7lNat1zzJrCtANM8R7c3n9wnQqZ0lqtRljf0aW4ic8CYpaTVmWcFDgtInuAHuffv2YdN2&#10;VSUBURExMbFLqrL8clKn4kKCgoIyMzN5B+sTExPj4+N1ywqLPs1lCnIdePoQFPNIjtnVFO3s7BxY&#10;ZpqcExMSEmIVr4qjwOLk79c3DeaBd/39/Z0P9doeqjp2RWVlZVVXV5u1xMTMECcfTw1tKHUtd3d3&#10;pADEY8HExMTY2FjJQN7STdjYQouavEnzrJ4xj5mZWWqKGtAMA3a1H4gFtUe59Pm7TcQii4GBgZoX&#10;vKE91Mz9SB+xIfamj+4rPij9lpYW4Dg025z6ATM1tbwkASwOzw5yybeEWVlZhYWFueSYQomnl0WD&#10;+GAxghCM44EJoojxA1GDR4Lt7e0oNVW5/8rWfgNcszU6r9n/wRgNzzCp0GyXp+BLjp6j1VHkM1xP&#10;ZM+ul5PZJC7EqnRMUJtI6zJQW+kItyE5qcNK5NVZVHfS7tKRIXLie6n3Q6vQqO6UVBWVlpKQkDgj&#10;Ke7q5XUmPh44C83JCMrNiIuLEx0pLCgrycvLIw8f5NXXQ+cCZCbmppC6WjU7TK2ouY2Acr16FdAZ&#10;OlemnFhbW4OJKSkp8goX+floxcWFREUFzhrSGRppq6opcnFxnb14TllNVUZe9oiOwD7rM0pKihIS&#10;4iIiItLS0tDvoGf1VcaExNhHrw4B64gQ8AfcBDQbrq6raKhGDOjr62N769Q12OL5DXXrG7gcfjuO&#10;/Tv+3rFOkBq01esnkZGRcfGx9TO08LmsLH/sJn14eLh4LYNU1QbqtYqeTv6fXtaemZOUnJyMIoQ/&#10;oJ4dtxnMo3kQVVxcDO0PKW3ynHr2hKpDQr1K5nPVr9k/t63Rec3+z/b7779vY5T986vqPnzxgdlQ&#10;iKjI7tHi5NJh3aJ8nml1TlNNQaJ8eq8h8w5mDSIkJ6rOskXt9NFP7/riPSYpvU1aUkxSjahJ7ZES&#10;FBQMTElgaUk+evSoe1mmekM6OKu8NAzVzLu0CPnplBboGRu0y+2shoaGkZmOXvA+XV1dGRkZEUMm&#10;dXX1fUn6Tj4exxyMsJWPj0/amElKSkxISEhYmE9JSUnLabe5tR70srm5+WZHduyvoCl1zldTr9Ap&#10;ISmBfboYFC4sLASFB9+Q1tYmCq9xcWAoBGzXs509PT3Dw8NY3vwxEjpa9mkRAgMUOujM/DEEOhcL&#10;jY2Nk19u6L3sHx0dfWyEujheXFKkc4uA1+np6SVVbn5+flqOMpyRxNbWNnJoB/Q1AkDEA1Jej4Lm&#10;GN+gHrOs7qyNHkns7e2lUmZmRi2tPWmyZv/a1ui8Zv91a81s1WGS3qInC7KYW1ielhc9rnhhtxDn&#10;AT02WnV+WikFhVPUrCCE4+BByYNCMjsJs5r4BmWiJitKFPeocGILkMojwqvsYADAkTnqFrrAwEBP&#10;T08HBwcbGxtjY+P96qLg7/mLFw4ochzlPcMtdoafn7r8zaXCysPDgxz5VI9hjbSMED6hi8XFxWWU&#10;9isaH5WXl7ezs7MMOm9lZbX6qAhjUxpgCixCnL77QvLWks/g4CBIbTiVF1CbTZ5RL+6CdoaY3fk+&#10;O3GgNmmsDXoWX+vq6rZ/65M+Rt2NBzWd9cgs44kh0vHqPo/PlpaWgobMwqKCysbioqIi7wRLgN7X&#10;1xfEd3R0NHPVcXNzyx9hz23RgDw3nWACvhF+ZCfdkDhSc3d3p6rok718+fJzza7Zmq3Rec3+4tbS&#10;EEGURMQNaDgNyWlVCjp0hqKEV0KEfxf9ERlBellyUU76JBc7Yd+6detpfQZuETF2EV5RaXEhMeqq&#10;9GZtoU1al1Zft7hJVYKHn2+TiYmQjKiEhIS4pCirGvXKGAYGBj5ZAYX10nJETvMUpyiTKL/2Vk19&#10;WhwuLSOiaXDW2HEXJLOJiQnQbJa8BZ/5ZU41I0zQttXV1bWdLoUl0dDIpRPtLF/HVo92dI0OAKzO&#10;d3aWlRe1vKWuPBR/evGK5GRI62wM9gRGh4aG6vtamX5zAsFLykpSquL6Btoge8urCmofHsjMzHQY&#10;2Gk7tNnHx8c0QdItwCE+Pr7iITM0OGKMo4sR5DPWZHeUJiUl2Xm6nEwzgTCnaueT6evrf66+NVuz&#10;f7E1Oq/ZX97ef/3txlPKREKd0BAewqO8XolZnWPbBrWt+wVOSzNzc4iL8YkBScrblaVEpLSZFIWU&#10;9x6RO39Ah/uiJJ+wsPBmHSZs5SScmhvUeRQ5BAQEBEX5DqmxSO+UFmOnxLiQsBAvL4+4wna6s6r8&#10;EsfkFS5eunRJSIRfRppJSkpq3bp1VnZmYqkbQWe2SHVFX1Nvb2+fOJOgoKCCggLZl+tSRwOxQBay&#10;KyoqgNeGhgbdPx1rGKyGlAZMCwsLM3LTyh9TF4IXr6l1d3cDzZDPvB/poKMB7pKWZOyG/9va2h78&#10;iRaQjYmPCJugDQ8Pd/O1so296OrqOvl0X+dAOvINzDngF+hMXUtZph5dQeJlnYmIEFgW1lCmwPzJ&#10;vvzyy891t2Zr9i+2Ruc1+++y80QtLCzsu+++YzupQHRUN144SY4oHNitxHb07CFyCEjiVN4qQqeh&#10;Tq8pceGchNSZcwIi5y6YaNBqK9NRb405J3dBjF1MXFxcTOU4Hx+fkupRlf0ip8lpRkZGafkj8jTy&#10;G0UELmge2MMnACJLyVDPvvBKnMeBrKzUMzJHVPksLCzMzc2har2bU3UWGqKjqds/vIOdwVOQ12WE&#10;euOiw8MbRs9vgb/t7e0pleFh3caTi3rtPUm9vb1g6PjlYmx68gsBuLFQOp9VMpgOXtfX19d9v7V5&#10;IBNkB2ezCmJWH3jxS1UPDg4OyDTIzc0FrMOj/G1sbCrLxFJSUsD34eHh/nsO/W+kIyMjKST/i125&#10;cuVzla3ZP6hBGaChP3/5T9sandfsf8K4RcyUpJjoaNTJcTlGLWq+aUYNNhrtE3v1mQ/Ry0rTK2ie&#10;Pyt07pwkjbqgHBMdoSNcF+SUt7DKsjOcljm2Xey0xA5ZIitygIKvAlGQZ1Q9r0HDxiwnxCrIz8Ut&#10;KCio+P+w9xZgcWTr2vaLhJBA3D3EXSACQRIgQYO7Bnd3d/dGG3caGujG3R0SXAKBJMR9MpHJ+OR/&#10;O7DnmzOzz/ny/Wdm9sze/VzrqmvV6tJVVff7rOqqVfJr1YSYTpygfW6GTxO4eM5dFD2HZNfU1IR2&#10;05iYGDc3N6iU8w8OxIABVPvg4GCPnoZlr68v9DeEtL3+EvJJxKbb2xITE2toX2Qsn3q9Nr1EHxmN&#10;CHZ+eonSkp41p5+bmxv8bj+yu743EctzKAlBs5zJyckNg7sbh7a7uLg4xyy3sbFB/pLTwdHR1tzc&#10;vIDsjRGikBzcMribSCRibAgNDcXtRC1fvnyxguj6d9Tla5fhBiwmOp3p+svqysorqgJLzqkuha0b&#10;8Ew9J8AB8nsZZNcs4ZMHsVNbFDduUQcxhityQOvig0FFHERkQPY8405Z4LgsqLGEb6nsetiNP0nz&#10;b98mwMokt3EJl+ySrSJ8S6TXCQsJnBXg56fdkj4FpxQZFVUVlqKVPqwOfALnMHMxxcA9xEdSUpKp&#10;UiswJDg1NRWmK5CYJaiuOs/JnSkZieHhtB5Ka2sr8/Pz3n1gQvO70EtGfWMN4vvKVww4V0Vdcdy8&#10;IJrovLw8hKz1K6aCgoKS8kL7uzuoVCouMCYhKqtvtbu7u5aWlr6+flCAg6cH7f3DwpKEIkpgy8Qm&#10;Dg7ayz4LevDgwWLV0PXvpY2cG/8PlH9OdDrT9VfWk4dPRJSZ8DRND0s/c+4k+25Vps1Xt5zh2iJ/&#10;CiR5QPHIUg3aHQ+alOR2yZzaelpSbBv/GQ3Yue8A535a/0p8wCcmtG7/+d2wlvZJgQuM4ruOcApr&#10;wIoNMhIMYlgiv5pXDK4qXNp8lOfKmTNnDolwHRA9vWPHDnSpJ2R3oct28XKIjo42rr+EHjkiRSY8&#10;PGxggj0+Ph79NZa8uAV5ebmR5fy+vr5hYWFocomFytgsjYyM9KvSKqi3RxwXFhZqvWGq/KS8Z1cq&#10;uuKbmprQYne+YCsup3W0FF+lFRUV5ezsbGXNo66uXlUbcGNqH5pu2n79QouVQte/hQICAoDyGyL/&#10;MtHpTNffSMPtw2oMalfhqsom4U0KPCAmuEeW9jUAQ367a2LaYqcOy4AazyrZ9RLCvKB8avkpIpG4&#10;OOcnffPNN5cktl84dBIE5UTVARiZgHHVhc0X+VdI7dp0WUZlqTqoc3NxCwgI4DJpDvrixaOfHovm&#10;Ej6qbyyVmZl559HSvPzsklI7ERGR+MTQyDjfqD4IDAz09PT08fGJiIhILnYJHllqaWnplnPOsWSL&#10;i4tLZJ59UFCQprkw2m5vop0vyRJhXfPsXFVVVWKpXXFxcW5+YM/kalxIae5BTKamps4e26xsFz/S&#10;uqD3798v7gNdf38BD0Dsb1j820SnM11/R/30Cy0WfZ6mb04rH9srsYGTQYD2JRdFhtWsR2WE1BnF&#10;1YF9nSjt67eK63Z/uh9y+bLwxYtcwpcv8qvSHry7eElgozoP18VzfHwX8NfdMhu5ubkl5dYqKC0/&#10;e/asrPIK9MsBAX74k7jickdHR1sKk2esmoODg6+fZ1CyS2xsrJKyonjofjMzM29vb9dmJhz6+fnF&#10;J0TnNkjltvFZW1snVDGFRjoxMDDgQn6lxa2n6+8vQWbmIo5/8DfwFyz+baLTma7/NH333XcHxGlP&#10;4KHkpdiXSwuyCp0RUl6xX2MbCPOtkqTdD4F9h7bxX5TYf0qSQVKBTfyS6OHzwgfRU29WW7VAz4u8&#10;OwTFjpw/f15QeRk/Pz/XudO84kew/MiRIxyKrOc1mC5cuMAjcAQxTUiycE07iM4a8xaJ7MhrW1tb&#10;UxdRMf3d8spXVVRUxIy34a9hYWHB9Qz+/v7s7Oy0DfiH6K75308pMTH9eGh/xeLfJjqd6fpP1r17&#10;93ZonDp26jjjEZnNans2i51hW0l7imOnBssmob2XeZftk+EQZJC4fJ5fRXQ1Ly+viNhG/JVfmWmd&#10;1GoQVbq4hpt2m4Vju4To1oUPd/EdZRdjEVAABS7lFWdXXcVZFJSAh+cYZvDXc+fOodE+LHASR2Vl&#10;ZQXluS5LXLwktx65r2ouJ2UtyMREu8m+IHqvRv+uikiM+DWIf06ohQztr246nen6j9eXX37JBQo8&#10;LCpn1WhwPMLAKX7m4KZdF0FAFNRVGa+osK5VWMYgf/Eirec81AqNY0dUYK3sivXqm1efuwSrZc6u&#10;ob2bvv8YiKrDcQ1m2C+zQkJYBmQv7rrIw8PDx/epQygA8W2nzpzlREaLyrFtVGM6zX2Mh4f2iuM/&#10;1eLG0fXvJbjyCxb/18SaDd7/GCPv+v9zAtBPGrr+PcWqLAbCtO/ydY6NwCUpfvFtq4XFLoDMVv5z&#10;y8+LwSnZXSKH8NfNynBZClYpCi+VO8Qqv/KQGgOIqywRoXVIfV4DuBQYVqmtEBZfAXySO44IXTl2&#10;nP8k/8VjtC+gS4OM4s5zojK7hcROILJlV668Krx2+zaa4/6V5ufnF7eJrn8vQdn/YfF/SVWQcAZ+&#10;+WWi3t7exdz/i+h0pus/QsIG6lvVQIL7kDhcVTlyVOHY8WPABcwMu3XXg7gc/9qTx9R2nVUATrHl&#10;Fw9yLoGlcJzzqNp+do09a68uXa2xbLMaMF65sEvyiCoH975Pve4xa3CuOiB1bBuP9Gk+Qf4LFy9e&#10;5DpC6yv1lxocHFxcPV3/dvo1kX9OZtAC8OOPPy5O978Qnc50/Wfp2bNnB04pgrTCLzseYlXm5FDc&#10;xqhxkFWUH6SVN23adC3eG2QFQFVNWmMZSIuv01gB8iqH9stqX6ChGaTk2FQvcC3lkWWUOMW156rE&#10;ZnVQ5+OmffHrZ9FfNvk3FuR9ArETQMV/RbMe+P1+73/S6UwXXf+TiNWloMHNKMN7QP20GqidAdqT&#10;y6vVhQSWyyovUeSU3Cu35bzyKnF1BtXlsHyBy6jvvvtucX66/h3V9QnFDWt+weUC2hN1zgYGi1P8&#10;HqLTmS66Ple50TEkEmlx5OPH169fBxeEHxfkl2S9Irab9qYiio+Pb/Fnuv7d1dnZqf8POKONLigo&#10;WPzhdxKdznTRRRddf0XR6UwXXXTR9VcUnc500UUXXX9F0elMF13/uZqcnCSRSDhcHKfrryQ6nemi&#10;6z9U79+/J48eyc/PLx25WllZ+e233y7+QNdfQ3Q600XXv7l6eno8PDyiIq/4+RmGhoZmZWVVVVUN&#10;DAxUVFQgmktGpEoG5Srm1ubl5Y2MjCzO80k1NTW1tbWLI3T96aLTmS66/p31448/emSyeXlp+/tJ&#10;VlJXpmU5Vnedau1bERMTg5gmEAhlZWUllNzKqaMjt463djoVFxd//fXXOCMOH+VCbm5ud3f3wqLo&#10;+pNFpzNddP11tQDKBb1582Yx9/8idM2Wlpaurq5BQUHBwcGfvguekJ4RUNNzMCUlpWr4fFJSEpFI&#10;LC8vn3u6ubQkbfLGZeQ1rquoqKiG5POYLDFbpDo7O7u4OLr+RNHpTBddf1G1tLTU1tbeu3cP89PT&#10;09Sysv+nW8NVVVUmJiZ2dnb2cattIndb+/HoXb+EIA4JCUlNTc3KTqvokyrp5p5oYYqKisrIyECb&#10;PNovlZeX96wPYmNjMZOent7a0hQbI+3n57e4ULr+RNHpTBddf0U9evRoyfO3WRSK+dhYcXFxfH1F&#10;TENFQ0PDV199tTjFP4TATU5ORmvs4+Pj5OSEZlk3+AT6Za6Q7eIpYEtYY2Zu7OKtb9Ejk0Qm3HoO&#10;CQkJSN7CwkJcbFmhxUAdxwBpa35WRH5+flZWVmV5Lrrm2SzA/HjIDvTacQTpAH/L+Pj4xfXR9WeJ&#10;Tme66PrL6ZtvvhnlGkXjvP7L17GNjRefPSWTyY2NjYw/3EOTi1Tt6Oh49eoVTom8hqF+VaKfXqjH&#10;yjSew2lCxtamxuHn9F20EdD6+vpGRkaurq6JiYkLt5ir6txvDUNGRsLkwyO4TIRvTEzMSCFzWlpa&#10;W4UMiURCv4yYTkpKmvVbguuaat2FXruo5ASp6MxCl5hv376tqKigf0zgTxCdznTR9ZdT3d6xR0xP&#10;yjPLS0pKYgYH3YeG8utqMY8MTejjjs+3iSUZXq01QeampqaiZfb19aV9/NDW1sbGBofGxsYmliJm&#10;ZmZKCcuuRvNERkaGN5wva/dGquIS0Gj3jphW1yU8v34EeU1bZkJCa4USsniccqqU5FNQUJCZmRkX&#10;FzfafIJS6EX78zDWA+e6eUd7amqK0u1X1O5BnVYbGBj4XfrJpOu/06/pDJ8+4uDs7JyTk0OlUrEF&#10;hJkFLdz/ys3NxTxmFoaHDh3CTHl5uZKS0sjIiLm5+UI5HnUcLixtdHT0+++/n5mZkZGRcXNzwxIU&#10;CwsLDnFGnGZubg6Hampq7969ExQUPHLkyMI0C8Kfrl+/jot9/vz5z6vGswTLnz17tjCKunnzJg7r&#10;6uo+zfQRJ1jI0EXX30sPrR6yzxbnZOTA0/4+jr4bcKMhuGH5y/mioqKqplIikYjG1p0ULFJlALMO&#10;Xglh0HuBh+CKV5ZZ9gbvHEA0G9kpOfrtt/RUt7CwQF7Hx8ejTa54speUHdpRItdX44CgRyfe1+Q9&#10;PSNaWVmJDhrhi5YcAT3dvCk/L26w6/IbeFOaVJqX4TpZBSkpKU3NlS0t1LJOS3TWOEvhl6sKinIq&#10;a6gtLS0LLp6u313/hM79/f0YNvn4+DC/ZMmShcKAgADM7N+/H/N79+7F/NatW+Xl5ZHOWII8RTp7&#10;e3vjCbQwPWohszBEOuOxFxAQwHPo7NmzGhoaDAwMS5cuxV8X/kfGaTAO4/D169cODg5Y/rOw0M7O&#10;DjPYpOLk5Hzw4EF9ff1CeWdn50IGhRk5OdrXuzBDF11/U71//x4vh/FN4wdmO0i+JLhV1bZ5uJ/j&#10;NiWY4vPsIHqj9AebU0gx6G3R8KLt5axR9fDwkIr2tMzZZuOojcZZR0fHQF/Wxl7B2sHYMvl4fLp9&#10;WFgYXn04MV6erdXRd+uO9PWloDHCwpFR9c5ui6lbRxoawxDNSGFc8vTgvtuMt+5+xdAQ1IDGGcE9&#10;/C0D+h5EPLUhtLYzv7YrD7ck6+GBnIrgmOmt/ulhuDF0P/S765/QeSEjJiaGAP2ndEYW4xnw5s0b&#10;pDMjI+NCyQKdS0tL0f9iycKhWlgaGxvbgnfGPNIZZ8RpFrwziURCOuNacMqFiXH439F5+fLl9+/f&#10;RzpTKBQkOysra09PDzr6T7PS5tXV1WViYsLMhg0baHPSRdffTVdriDx9WbmlBcjEGZjph354EfUQ&#10;Hr5lex4THYNIRcjqzDJr5rhy9BgFxYThRYfXi7W1ta2djampqXwAS6A3u5mZmb3bOaN8lrhU59jY&#10;2JHZDThXZ7c6ohb529ZW9/33q+vqqM3Ntenp6Xg1lZcX3HvMOtl7vL5E9Q7cyXPKew/vp5dNf3y6&#10;pbm5Gc0QqpiaUFRKxOYp+Y5KUXF+xcNjyAS8fnGBWmX2xBpldPSL+0DX76Rf0/l/r5s3by6w8mf9&#10;v/ZEjl5gMUcXXf8ZQs/x7bffIgrhdqZ5if+m2WslJSXodVpOtNyG24WP19w/Mnnj5Rp0rOhtiURi&#10;VG6SfZy3NyGQgRLm6urKGaErGcihb6CnpaVlYmLi4uKC6AwPD0dLixNTqGm37y3JzSU+mYbrK67P&#10;w3x+fv53TxlwFSNP1vSx9yG7CwsLH43BLQvzO15Kg5WnSWmkxsbG1tb6qVG1mQmF6ePTiObW+7vb&#10;n7Ej0Gua8hHK+XcYcPmooKCgyMjIX131dP3v9esKxSpuaWnBuL04/n/ToUOHcNjX14fe+c6dOzjv&#10;QvmCFg7Y3Nwcemdsr124cAG9M04zMDDAzMyMma6uroVpcPhzZuHOyf+gn83169evFzJ00fX31fv3&#10;70/dTY+k5t7edDsxMTGdmhucEwPPJAsKChKafCuSKj7Ah8a25OaeYPNeASRpfHx87K7YxBOJfn5+&#10;NjY2eDkYGho6OMmaWKnZuCvZZTFHJl4IDnUgDUFOQXD99WO4HAKBUF2Z2BxAvPsQhmF4DubIZHLX&#10;mFxjcPLt+1BkX4R0bhFtuXMmvzHWfbic40O+wIc193Gavu6wJ+KkO008bxnfVudXFxUV9bykvUCI&#10;mxEaGmrYxRpWcCEod/GTXYv7Q9fvpH9CZxw6OztLSUlh/pd3NmpraxfubBw/fryhocHY2FheXn7T&#10;pk1Y8sv7zq9evcKfVq9e/fPScPjLfwXxV1waIyMjZu7evSsrK7tw3xmnweH8/Pw/vbPR2trKzc39&#10;4cOH5cuXX7lyBcvxjOzs7Pzmm2/QL2DLbmFiuuj626m6utr8RqGr/Z32PXedWzIzMjIW7vaqza/N&#10;b9Qpu8n16W/vHISsT7P+uuaTMddidgTpXs497uLqYlACNp6Cdk6iDs4yVj5CeH3hteDk5JSamooQ&#10;b51Ym5eXde8hUCgUdMoP4eFc9ZHRQOVxM1u86PBqvbendUoj+vEDyMtLRk9NPUrFGV/Cyw8jK8fG&#10;VfsGQxpCGzA23OboS3u27Bk8G7gygJvx4h7g7MXFxWiZIyIi8ApF0T8K87vrn9MZhXSOior6p/ed&#10;8URRUVHBUaTzxo0bseS3/wpqa2svZBaGv7zvjEPUz89sBAcH4wQoDMUvX740MDBYoDNiGk8yzOBP&#10;C/edkc4rV67ctm3bL+n89ddfY8bU1BRL6KLrb6ee3TPv4N0szH4JXzrXpTnWpQoOy+Qm5PYx9OUr&#10;5SNS8/LygqY3BVUL5+TmtEBLxNWISN5I9E8uZi6RFyPRO+P5b2tr6+jo6ORmieWuSeJ+CZrh4eGx&#10;sbFJSUklJUX5+fmvhmmXLYJ1HMavTzNlBmTW3gIEccOVBjTCA/2ys8pBkxeJRWXKCZ/eVcEpR2e1&#10;qVQq5TvaDZAeyZ7H8PjO11AXX4exhPYO4Qh3cnJs9TBQG6zKa2mApr/t/bvr13T+3+vt27d4qBZH&#10;PunOnTuLuc/TwYMHF3N00fVvqkd7Hz00fPhU5ym8ixpfNpUj0nAbbpc7liMZVWr1dwxAB2P7vmEg&#10;OvsRicTo6Gj0qlQeQv3mEqfC3Y5BFgYRomJkVhcXZ//sbdnEHW5eRu5hfG55SzxiNB09TP2qtpVQ&#10;hYsp0tXtXshW9EA4+9gD2ut/mZmZo0tGq8Y3JGfZRc7BwrsnPdAzGyGflumUXWBwZxRwmtJS2qN7&#10;TU1N6LfuPwNycWpNTc31E9e//molIruhnbZJtJsw6ektk6dp3uq/XvJ0/S6i1ylddP3Zmu+aZ/rB&#10;HN3oC3jxCB5tHdLrZe6DByIZ9tnocNH/ehh7dK3pIroQ3QY3pGUScvrPFJTGo6vFJqyrq6uvr28Z&#10;lBF2EzDj4eGBbU0cenp62tvb+/j4RERExMTEpKSk1Hbb1U2eevAtU21tJZlMrm/VT2pQi+k9PcM8&#10;k5edR2i/kFKvmzZP89SIYGz4xsXFIZc7Gq+2tDgUFhbW1CRlZGQg3PHXO2+X5Bfkdg3EYfBondTE&#10;wpEpiCFEp6Wnbt26lU7nP0i/rtMln7Q48n/Tz1NOTk4WFxf7+fmpqqoulKCUlZVxiIf59OnTCyUL&#10;wrnOnDmDw7m5ucUiuuj6j9H79++/hq/fLflKNyPIOZiI+Yfw8D7czz5KZZjaFxoaui9dZGcPU2Bg&#10;ILIyMjIyvyAvkWyQObklNjbWJtJiTwmTa8wFpHBYPVN8PA3Z4eHhUXxR6ZBOAUpwcDDiuwu60lLS&#10;cnNz27oS733NstClRlpaWtgMdDN1k4fZWqAl3Tgd4Zt5XaC0KpBUmEvp3hAVFYVeGJdJoRSWl+c+&#10;ewhjo6cRxDhZZWXl/R8Z2zrJDQ0NaKuzszNTU4kBI7Bq9aoFNMvKyi7uHl2/n35NZ6xoLS0tPJBj&#10;Y2Pi4uI4+uHDh4Vbw9iWuXv37tDQ0L59+7DVs2HDBiwsKyv76aefJiYmMMCamJiIiIgsXbr02LFj&#10;X3/9tby8PC6w4NNXxBkZGXfu3InLTE5OVldXxxm/+eYbOp3p+g9UVntLbUvzA3gwdGym7lq8bz0/&#10;0hlH0fAimi0jnCKTIvzSvELGIYFI4LizDm0vsjUoKMgrzdU+xNrJy8E9wDCsejUaZ+duIBYe9A9w&#10;i9e+HJK8JmlTkkUVQ30ID0krfeQu7ckKZCteqjUPmOuuUqdWTOF1TW3eeQtuhVL3k+RIiF0CgVBS&#10;EU5Mjs4i2ZQPLy1XyUUvj7NQqVQSiYSbVVMj096qgHzHCxnRXDJmWztI886IckdHR7TteC2jzMzM&#10;FnePrt9P/4TOOEQc49Dc3HxhFJszmKFQKDMzM99//72CggLtgHzS1NTUz3TGxpGSktLPTz7+ks5M&#10;TEz79+/HDDbN6HSm6z9Q32/7/j3H+5aWlrVfP3y95LVKcVEY3PoGvqk9Wb1zbMOlcJv6rR1HMiTk&#10;o2xEUm36oC85KRmvKUSk9Xuwy/AXqrRQyj2KlhmvL1qPzNZE8imyp6dnRERENmTHQVwGZHh4eDRB&#10;ExrnsirfouKQFwM0QH/6Y7CkwdixwcRxBmbmYC6RIExV9fAaXhWX5YtGGDmb+kl5VLORTo7rSjmj&#10;Ezxo22nOOjPz9iwUFFn2jx1sm+NFAqAap6+4V23GaKHbuBSv608YgHfv3i3uJ12/n35N5/+9jIyM&#10;FnOfhHTGFtniyC/k4uJCpzNdf6iampoWcx8/ogNNTEz8Vz1X8HrL6+Ufc1/AC9qTy1caQ507KuHF&#10;nmKXTLg/C7OjMGppTJAN0jf0t9pTYnQhSMNYxyPtS5ofQnqiN5Ius3Pzd1CP54uuZUO329x1KClc&#10;sJG9MbzgipSUUizEeh/x99XXomyhLLyKjUO02y1VjkM3hBHNN1hvpDfswRXNSGUhuydhMjM+M4UU&#10;Wjl9oLDGllQvlX8pvxd6+1f3o3Hu6DJrbTO99RTy8/MxNsTFxaFxLqIQul6xoHdu6c7FNnRYWFhI&#10;SAg3N/cCmlGL+0nX7yp6tdL17ylCR/7VR2FVVVWYb2xshHuZ2K5H4iCtFib401T2SS/hJdNH3xfw&#10;skhmJJp/1ha+NeKpgRcygzAYcZGM5jdkV4idnV3O3pxO6KxszCullGx6pxrZmR4TE0M4R8hjz0uU&#10;ToyWjabdBT5amRAiGJ4v6SPje9j8nK64CXFvuKXnpdIK2YSEhOkmwD3NycnBKe/dZqu7VvMF20Nc&#10;S3334btwl9S/owd6BmAgLzyP2mabTlbPJ0t3jUPLqrIpuSgspwZQySXhvSNX5qdXV5SH1Vea4nKw&#10;3jC8dX+3DJ24W8euXHIYBolFMH/S4q7S9buKXq10/f/Ry5cvF3N/ivr7+xc6F/5Z//NnnJ7BsxZy&#10;CzJx1Uelyoqqgrwi+/wkmCtDJxgZGbk40Z+iiYmJLT/VFxS2/wg/vof3VPHxyxWp8H4cur68DQ9m&#10;YOZItnMRc/GOAJW1GefjeFLWVPN1c03jlDXVNUIP7c+U7gl3CWcvFQ8TtFdL33frZFX/uv5MlcyM&#10;ixnBwcEBmwOIbEQiEKlAjXWNTU5OHqzhICZ43x+mOd8alFXN6FdLHm8daW+vfLD6wahw7j24l30L&#10;+qBv4lRtmnwauuxxGL8BN3oH1uNwZh5urGlAc53+qf+NtlrB2nKzR81QVFRUX1+PmPavvUhMDygY&#10;X7FI5U9ydXVd3Fu6flfR6UzX/7NudN34sOLLkROji+N/vDRIvvHx8b/sTTgrK2t+fn5x5Bf66aef&#10;XsErpvdX78CdxqrGqspqdfYxNbiLZMnLy5PLCt1ZFoSt8sWpP72nt5j7XfUyhRa9HpW87YK36Nw9&#10;+q+0qxV9WPr1V/A1DH4J78Y3UEtlJbqjmAkOjA7u4AH2BX4pea3LWp/CU+b3Wn2n73zN9E0d1Pm5&#10;+NVDfcmSEjS8D+DBrb3NnG1nIiIiRBoYHbw0MxjS8slLjUP42qBtbOkNrCI02khS1Nu7DIjXhoaG&#10;1/C6qbni7Q9bC4tySgxLpmH6JtyMu75tZMlI/BAkJhIKCwuJ0cTbcHse5kdhdHYG6o/VzEyxolkm&#10;EonFxcVYbze+Y6ytraVQcxaevJaRkVkE8ye9fft2Ya/p+n1Fp/N/rjw8PJ48ebI48tlqbm4uSTOn&#10;JFlnXHrbv+b9YukfqdLSUujRQ6Ris32hhEQiXR5bEs32f24r/6ySqnJSHGmcZXL5PQP0iVpHyt3m&#10;wdclmvbYWVQUNAX5+vrGxsZ++PABJ/7iiy+wsKenZ2He30tzYnPIxJs3b0a92tW+4f5X8AGN8xt4&#10;w/LxCJrl3IMTZhtnrDZMhSwjBEPwHhM+qD0DjnlMX/Dm5uZS86mP4BHD99YN0ADDigpuVrTH49LS&#10;apfVNkNzalKqX5K/eD2LhZuEu5Fd+ZpsLCRIuVT2L6/mqp7tg4KCAqyczMzM+rqS4VHfV28P1dXV&#10;LTwGN/4CmlSCX8ALNMsYA9A1JyXH3Jug9d08Nr0Ro1dKYMoQDLVzttdWO2Dho5u0OyS4Scj6xqaa&#10;0tKMqurw6/VH8Kef3+9dEL0P/j9Ivyed8Tgt5j5+1NbWxlEMs5j/dARpP7m7u2PG39//l4XYHMPM&#10;r/5LpOuPlp2d3RXzJerq6ovjn61r3NekNl65Ad/x9N0a2nB//vCigUUn297evpD/fYVQdkoK3tVB&#10;+zxH6JFRRKpV49Vwz8hDWRGZMLnA2QUhSpZ8Ed1yqRNtJjrBla5c8qeC5Jn7VlcQ1aOCWta0IFa2&#10;16uxtskiwnB6dIKnmyBjX8bC7L+Lnj59uvqR3c1N98rLyzvWPrq38e6pj5u/gC++gq8Qu/DKnry2&#10;ijPO/7yqXRmUecjVJ8Fdhx1DVVVVARXRq+5zRJUSKioqCpULEZTolw1NPa9WqAd5hsOYYilUtcEN&#10;jFKenp4+Pj7oqUlAQn9dDdUDMFBUmIhWd36Mdk+jsT6w90Bva2trR0fWjz+u7Rfq7zvWN7V+KuMl&#10;PNzXfbNUmBhDRAOOnMUrtLlNPzY2vGMaSiqEsvOuYaMEoxfSPCEheqYWajt020auoH1eIHV6alRR&#10;7aqrV68uXL8LWtxzun5v/W41a2Bg8MvjtJDHIQbz48ePY2ZmZubnwqGhIRYWlj179uAZ/HMhbTa6&#10;/iydP39eWlr60qVLi+Ofrf3Lz9yAG1/AV+Nwd+nX7rPMtx8LvEA0W37JnzYY9vO3aVDva38HZ52e&#10;no4MjYuLW93r4sAwcC1SogG6kSAuxxt2lgbdZJwagZGFKevr6/F0qhapXnnPjHSlM7/DD2OPpJx8&#10;SHg41KWYm1LSeXqLlYtVCpwIBMLFSTTNUS5Ey1iLWA9Fw1993eP/d0fy3333HSIYjTOB4mJ4j7P/&#10;eP+X7K+fw/Mtzyyp8FAX7jdCo6NsdiRExrKlwHCKlUDxtnon9LN34S6ZTE6oJe6/axuQlaEZFHcd&#10;rvdDf7RttEeBX+TlogDRnNPXIdIm2ol8PqFwa/oV9+KMHSlNUMie0WEunZSUhEhFk4sMfTi7vFK3&#10;8nHuqQavBiqV2ifR9+rWCoxVaN5HYfS+XnT5NUrJMNS36dS0KE3BFJWPirMnJiaWlGuWFZtSyC63&#10;hrgRx8h6XCbWfwXV49bIpqRkQmY2rQsOTU1NvFp/1kKXO3T9EfoNE5GSn5M+WY9fCQ/VYu4feRzS&#10;6fwX1LfffnvmzBn0pKe5l/6//qWjDx4MP0S9hJffwDcP4OGOd9N6+Q+RLwjHpJqcbV+admp2fv/9&#10;9+9q301ahj3Y/2Bxtv9fGhsbgxE+RDNiItwpVX4awqEtzk+2ULQwC26WQofuLeiAjmEYRvG8ZCjJ&#10;KEEj6WpfRCJ5pQ/qlkP5rnPrRFQ1sbkGNzOQ4x/gQ1hYGLxwTyfn+Zcpo5VO2R17ibS2bmndl0++&#10;XFhpxkC/z/jwLadbC6OfqXettAd+p9huMbxVwuiFXrhDq+PwUP59uP8D/DCx486qpjh9mCNebmmF&#10;1mZoboO2Imi0udCasqt55awMUvIJPCH5k9A4p4rWOZhnMY5p54qUIm3JB8jt0F4LHdXQ5pErSXvk&#10;2VqvuBWoK3MLjRU68taQT5CHsyAryScjIwNhit75sUzkoGb0+yEoTytH7mNL4glJHIdvuzinVkxR&#10;VCk4Wcd1yXFrzZsiYfP2elgzMzBD9KR927ulIby3VWc8DWIiAwonF9/zjomJyaqTKG/QK6Qsvn7y&#10;s9ChL9QAXb+7fsNETfis1PPf0rmmpgaHbGxsONy/fz8evAU6P3jwYOPGjVi4ZcuW2dnZBTr39vZy&#10;cHBg4cqVK3FI15+jx48fozOCiXgtLS08Rl9+uQim/6sePXpUWFj4GB5zTtW/h+9S4c17+HGSp8N7&#10;lFfJ93UAtbbVoJXl1c1X8Aob8pPaCWpjvZWVlT/99NPi/B8/fv7dD5wLYWFa4iHb6oGM8DjU5AY3&#10;3at21Z7MsKUEp4Wm3YJbyJQdTboEoaLMzEwKhULYl8hC3RNqF1pcXFwDNdDCsZ9DatVp7j6GPrSN&#10;cuTCEMu2hoYGdKlheTbGgzT0YNu9CqqingMS6h7cw8078O7lgNEARWQaf/rVhyOQU4u5/6p5rXnc&#10;5YmAJ/xVHmMwlm7kXatdmy894ejZnqxe/4bprR08FIdnSiGZaIdZqp1jz2fmHipt29jXBV3otRGg&#10;TPe1eg70uNQmV56rvA23KRvreJO9tnTou4ZFwwBv9prCJmjKhsYEIFGAUgRFGHhwB3GIwakqXRaj&#10;12QqJBOjyksdkc49h3pqa2unKIbvrkU8Y3iGh2D06OhXWskYAB7chboTNcXFufXb6nGX58/nzjiq&#10;zwxB1Zmc6WbokMjAKk1JSaFRvp0HPXXTM1j4QxUjWfannn5/JfpHBf84/YbOjvBZafif0HmBswvD&#10;X2X27dv3c/7nzC/zCxm6/hzt3r07Pj4e2Xc+CjYd2r1p57a9B2hvcv7Pevr06bJX1PjSmtENbx+z&#10;PrY99f6A71f6NBP9vZz305mPS1V8v0SyYLv+uOmP38K3JSUlotMDAeOQ+gzevqN9JwHZx9nd8pnv&#10;laHHTIpLwu1km9JMzktNrcrI35Q/AROJzunLR2RblrciBxHQTFOy2e7JHg3KcfJx63KOlzOXJxWE&#10;4a4VqheWrSuLKwyPCI/gPsd9mo/nPbwnleWp/LDW19cXJ4iKimJ8M4ccv7/6/kN4uG6OnCnSXdtW&#10;UVlYueV2BtJ2zS3P5/D8yweLoaupqQnuGTWQGxZGf9aHDx9kU72N7aMcNj3og3GdpkPtXBW51PQG&#10;k4Y6vsEd08YjO+daOEfHYXwWZtE1F0MxDHDWbWwLkc4zcctAc42uFtO2SQ/TjCiY80BoolmOCIk4&#10;3mrJH2Cgr+oJLVIEpgKL3M0NaVuRyJ3XdBs35iQxVcP6ZjJDR5JvUlZWFobbmQHA9tDdZiAXJpSW&#10;lj5b8extumhDY2JtXVJLSwYlkzIP8zPMM/fHISMw4/YUkPISaU8xQzc694Hq/SkBKfdaoEK8oiAv&#10;BrkcFBSEAa+sw9T3Fu3vwbjR5WihFpH8Cy3WAl1/gH5TuaHwWWnyn9CZrr+LHD6Jn9FKb5ceLy/v&#10;mjVrNjJs/J8fYX7Q8KAHeqqKq3jc3sRcequb0ZdoXqq64hW4faEGN2HgNWPfM9bv1L6D7yZh8gPT&#10;D53zom2z6oRCs/Rn4H0DMuoj2wTbFBqqT3W36DD9n3vT/53uNNwBwtTCg7dpGenwZD9mysvLC7YU&#10;pGWml0qVws29dTvrCrIL0DwqTDEkJiXk5uainUzPTkkgBffdZ0A3jSVSA7sR6LgcYwZjIzCqb6hD&#10;J6jewObj44OOUn+o2+pGenV1dXZU9oslr51f8MXOWKHrRI7PrLkPrxwRZ0/h6ZjOGDYvmO4aJ1Gy&#10;EbK/etAle8v4M6bnEkaVe8qCrtP6M3pQ5l8m/RCqFBpn4eFNrJwvNbG1wfSM9t8djlZCJaYx5gnc&#10;MHhgmHulH2NAfHR8XhFJNizDyKEwQejG4PpB3N+krUk4SwVUVDJVGTRBLdQ1cCR2eF3C2Rtt+XYf&#10;T4U1BX35zO3QMcBwg8xFRkYXFWYnJiY8HqG9w02lUkt3llZWVqD6+zxe2tpiyEH7T84jzzFPl5iQ&#10;H7ZDhVYFOnfckjjPONzZMSXLiXbGmJiY7G7W1NRUrCsc5uZnpZe6JyTFLvL4v2qxFuj6A/Sbyk2F&#10;z0pzdDr/XTU+Pm6SAgc0N4VAsngT6K3TO3LkyFK2ZYwb/9u+CQdzBptZehEKHBrN6N1IJJJg4njE&#10;2fps6KyBcVbb58gXdLJfwVf7DN88ZX6TnpDe3FGATWyhx8sst7Zm1sVk5KQernk0tmLMaE0tY0Sz&#10;CUfxwpJ1c7t+2zS+f/9++ZYphpgpwcxW5Br6XFyjyYMt2Q0ERGpOTk77uq6azQ1mU5sKCgrQMxIL&#10;o9Tqo/l6QjPCaF8VwYlrOvTiB3Rih1XaoA0muaKYo33Bl8MY7Njs/FOsVZtYsKmO+EPjzHsnPLKx&#10;9NDdwrq6OtojvRTKrp+W3dx8E+3kIAzCUyXkqaN5anFsMXLtOtt1mOCuvFq5uKEfP57yHYXIW1ut&#10;x3zhbRmMwSPzbpjCrUrOi/ed2Dj9yRTPwMzpxrb2VYMwk+d4mnwsPvY6XK+FWjT+uBZ47o3Ef8j8&#10;ZGjt0BzMIY65s5r8snK880i4hSEhIQQ/QhlUZUIeCUgN0NC5saRxJdmKpTQ7eWtf+J6abQmDOWwd&#10;0DmupYsVTvtzr6QkNyfx7oOVFVYVTxsPZXhkIKnHOMdeuRp3FnvcmtuLBwu3CjeyUafwbhf0Q/9U&#10;+fJRGMUYhnVZkBed1b4e11szwkggELA+/f39s3JTFmH8C6GV/uU9K7p+d/2GzsXwWekenc5/V6kZ&#10;XrLykjm7X0hA5Kwen56iLft5Xu7lR1evWrVKUV5xcaL/KnkBecndwYFQXAqlKyjVyZvKQm1C01ZQ&#10;YtmyYpmTEDFbtWeK1o3IJdbchtvZmdnKwfXXV19vPdvqsncQ7swbw2Av4219j0f1UK8OFZcPNVw2&#10;uv7l7JeOTffg/dcSBg/m2eafPXu2uDIMBjDRC71d0AWPawpjCu1baI/rFlcVFJeQBb+kfaqjNKS0&#10;2L/YdGp9Hik3vTqR9gRuaRqaZfYv3dDuYWsd0eP4isHb2ztUJzRGKEtW+YLXNifDVTpme2L8LvnF&#10;x8cvuedRKVc5tWMqOzvbpYdSXFuz9OMH9JhozxtdGjO/YUYjibRCsO7sMOg82blyzrSesx4jUM3q&#10;huQ5PlzF69evX779Fl6EQOw0PPSA+Nv162cG4P6qx47T8HQGniTmihQIteQKNaJjnYXZkmODxAOt&#10;MOyVsoYKN3xUbKh10NtxoQNXBM9KR5ZMiCc13IAbQzBUe7J2dcuNpKQk5arck6UBqUKphooZKe58&#10;hVAIAc2pbMVkIFuwkB2Ys7GWBuBG51rKOAWowe4zN9cXFhagZW4/244h6mnlqdm1sw97afclMOqQ&#10;/Ent7Y6TwlXPu5c8ctOkvU55tgVjz1ToeazqmT7WcqnyBRbjqjMzUwsrrwV3H43L9EX77OnpuYjk&#10;X2jxaNH1h+k3VVwPn5Ue0+n8txRCEI2zxEldfqV9Dhe0AnY7K2rzm5ub72LYs2rlqv379/+yh+4F&#10;2TlUwPZAnU15NhIx4FjuL+Wv5RdvpEvUuNKcDdkEIIgfJGbuyPRIKzb3q9I/M9jE0Na5otPG9BaJ&#10;Z/QpPD3B1gidvXChtxqqwb6GCtQmthuQdgMN48HAN2dDHkPDm3twz27fK3SUX3755Qj/JCTe6ljV&#10;2yHXUXupVrW3Hcly4t3bGyq0ByEQHwxfnK9xrrm15RZaS+6nkFmcJjDvhwBK6ihGaGq+hri0SPTX&#10;iGBtMthFy4RB2P448FznHA7hEBATD/H5JUXEsvydTQ8KT0wnnp8tNSqta2tDnG34+AWGgffwfkQ9&#10;ySIw4vHypxh4ENAnR52tSbH2RjVIT8R30m3uFi7aN/q6mYdZLO5AXwMUDTCNJ24yvz/O/tTKo2R9&#10;4TuoezsEYy42WWMrZ+GLJJwYnXI29OZDj4ZNDhVqYCzBipjnVEG7VYLtA2ubTi3/1ogTkzgaFxcX&#10;ERGBYQYN7KmyoOMR4RgUowtXXs3SYPfNzW6AipP+5I3kQrJIaGhoeHh4gUxB7mXaOyMZWWHjTxjG&#10;2Mce7msZhmGMLtTSVAxaL6bZWmxTX/JUdnF0oXGeZZp6NgplcWXNDUETMEF7gZt5fGZzayetp3+b&#10;WLIprh23Aas3rI3XNt9UvJont1wb17VI5X9o8fyg6w/Tb6q4Fz4rvaDT+W8pvObt7OwuCQtoaWmF&#10;sYZ57vXU19c3SwQE9EGmw+u3sJ48u83AwGDhjzuR1SKbD105s1bsBJPv5YMJwUuDba1sT6QSCLsI&#10;GZBRzF4s7Brm5OpqqWa5WjsFF+ur4SvP3RXBOV26fQbpoJzY06HW4VbXySlYprTbLwyiHfdXlK0Z&#10;rYc2NKGcdT8tvKCBbALRV/fg/pZzb7HFPQG3HC9O6VZO1NbUNkFTMXdx4PhYY2rj6o95b+FtVVFV&#10;aF28aI6BuX7S2nP3EaZbX9lFNec43KisJlbjqMeU8PoRQ4viYNxTHx8fOyE3L/CKgzitwDCfCz6K&#10;nJG+Pj8+Znk8t2xOPuwBn8+ss8b1rc9JOCMaZ2Jrs1T98BfwxX24v/SFIHLZxr203LWcdsfgfAPL&#10;eMxyzTnlkJ7rJ67LPIOWDQMberySYSgMmsD3C6a7IQObb8/BbbaCJ6s+up8LedZ1ejoLBmbXPJ6G&#10;aXhyexRGcYEcER1BXO2dMFZ4uBxupbaeaiVx30Yio4PG4MRpccstOCM5OZlGxrCwSL9I8jZyDdRQ&#10;9hOUuAu0Cy/npGzPO+hXncSRk3cOJ+gogPQ47XbS/rpSU5wLt7POsu7hPO2r27fzD6en+aHtxYiF&#10;e/ei5ficQUJ3pw05mXwH7rSebn0+B81Xm++PA663D/qyYrMa2i8El12MLFY37dmQGJZYKFuIjD7Z&#10;vTk2ybX4+n/pWAN15syZhTOKrj9Ov6HzOHxWek2n899SyFAJGWl5eXkdHR20yYLO54RczhvKG7rV&#10;QkikN/uhXZu3sggKLb0El7iBe8de1m2qZ84oCq47wKPFZrCVO9ybMVBqk0oqpKIP3Xct0GSpyUZP&#10;9ys6VnDUytzKRfqyM7NPDAXa0LVt177VAz3+VU1RLiUXDlS7QpA5W2DW8roVUaN1cP0BvBbL/+kG&#10;+xdOp97ZwIthuIfkvbH0pULDjz/AD3V1dbupz+O2NBWuaofab9GA/wQ/6ea3957/5u3Sb28vv32q&#10;Xg7Mq6E3DklaUUy7HaE9QvX2evgG3qBrZp7UDizIUm8tzc7Ott8YwGFi5WjqCMkUxbBYbM4bpv+g&#10;f8A7YHVMLuSibfQcKL9yixzS115VX4dxQmDgRo1BZ1lZGZpK5ifO5S7l8CJa1LMTTXTo1l6GN75g&#10;eMtS6D5yFuYcKMwtMGJXd+AuxpiA0/dYvm7vhudW8MOezPeSRdGz8ESd87E1TOJiSQduwPiMrGkH&#10;jOWW7Z9GXiN/M/wzYH4Sl7xF4tEADGBh+/p2uDoSEZKoy9mSdainC7raoI0EpHzI369RmAM52P6o&#10;gqp4yfioqChEp5+fXydpd15WYFOpXHezalF2EW42wve2tUG5ZPlwH1tOXiqVSqXZZ3gxdEN+oF/p&#10;yVUCRoKbcLMivuK+nTHtuZd6aIGWdmjHZUaXKUckBFq2c1RxEQeY+2JjY7Ewu8T85172F7Rhw4bF&#10;84muP1K/ofM8fFZ6T6fz3094PV+7dm2VvKCcnBzSGfO6urrBTKGBS0JCQ0KL1uSXM5ZtPcW4bt1K&#10;EVVGIWGBfaKMmw6sUFdV11bR9mYJPnbk9IkjJ64wS3CclVRj1NBlMXQERycWF1sGW5b1NleEbfwY&#10;/LSXaLNYG5mCKfrBJea3W0+0ikMNcyk5DDJAMQWUU8qhD7LmUhjnxpc90brwtSHj3N4zz+eWP0Nu&#10;IlsRzZn5BdmFRdn+2dVLqr+Bb4rPf20X+OJr+Brze19905bd1tDSorfhNpj1nt0xBdO0N/FuwS0k&#10;+IpvJ24z3n3H9C4mJoZxrob2cO6zL3JzcxWv6cjr6CLIZK41Sl1rKICCQij0BE/01K1sfSV8JRgM&#10;Vr2bmd/y8g3TV3VGdUu/pn0ZpL6+HpfMNUPMzM5neBnBeA3X+AXYP2a8lwjV3ZB4H7mWDCPjcHPF&#10;k/bbcBu34RE8YfqYasz+/jsmWnd0F61uHsjvm13x7im8Rxq2L+mF8Wwh685tldMZmUX5BSQnvfG7&#10;cDdx+6NDlx9C+FOIekKMoL2eJ8E6WMlQvby1ZWd6lq1A/pJqh/hLBmVQltcA1ayldcx18fFhFKbi&#10;BmhAz+tn6JeXl4cNheEu3pdcNS8mVxUUFJRzlWemZGIAoD5jSE9Pw+hXXFyM5Rg1H6eff75+6vk8&#10;GwYDXPstofCZ0HMTIzC2sXEQBtOupKHdTjJMtLwBmZGZJkMsuORfdRaKWjyf6PqD9ZuKfg6flb6m&#10;0/nvJyEhIeQyWmYNHWUtXRU9PT3rQ9buS7x8lgdVlFcUrc7KZs6MY4zbeIbpFMMpjRVq+zVZz/Kd&#10;4TrJxQVcl89fZrUNVNHS1lHRYTIU0Ad9g72uDGFyruDqAz6sntyGuwyNzc11LMyRepdERc9LKFZc&#10;qlie20dMSskGMlN+aTxLRiBr3IWz6YjmFYVPofILMc52M6YXgzDFkfrsJby8vu/FxLIJ6cYhxMEO&#10;i6TV6S25m1vH943f3fyVW1UntZhKSaBs+emnorKy7+F7oc1jNze8Rqt46DlTk2FTA7UB7eHqj923&#10;t9PuHSOJZIdHMymUE6098goK8oqKIzCSB3kuAg1lK1rWNz8agqEamDHSr0QEP2J+RCKSlrz85hbL&#10;vXfwrqSkhHC9eue3pOpq2q0SKK6Femr1uRsv4QsIec14PwHa6uFGpzmMWK5utirYhItinSFOst/m&#10;EJ9B43xgZr5S8h2r4/em8ChX4PWWmRe9gNb4WT1bD+Q3jy6ZblrfBD5zO+5NQcs342y30XevthkG&#10;02dlm6fR9k6wTISHh9P6zYCi0rVNF93CcpcVxnidySevQgdNbgQKiTddPq4lD3o2F/StqhppOpic&#10;nEwkEiv1Kl8+htJk8sh9GPQVo5nxVdMIZURzVlb6y/ElrRqt9+AeAvr5S5iF2fn2VSUwipOhPZ/o&#10;YUXQU3nisLlTsaICMd2/tN9ohCEhIcH0LixbtmyRyv/Q4vlE1x+s31T0V/BZ6Xs6nf9+4vWG/VLC&#10;SGchH1BUVlA3lvEHf0wljVH5L9lazrWk7PKP0hRXWqN05OCRi3BR7ITYyWvrTvNfOH/+/FkRITU1&#10;NQS6lqHhFX4nPjWxS0piOmI6V620HI64BGwKkLAwSFqVRASi8i4bTWVNmR06bEeN1A7aLhcsOgVF&#10;6ZAucTQ2BmI8VxJJLFRofOUmNsWj+LAChothEI0nvJ5EUB52+vromYadV/LJQPY6Rt1XUR2YkFC0&#10;scivqRlNJdq6hoYGOWr/6M7HMPF6Z9zMF/DFOOvYyje+ceU5pcml6L6PzFLtOqlkMjk/Pz8nJ2dL&#10;91Dhnu5hGK9Z2X0y/GlFRQXiqfj0w9h8xfLL5UkrZxhGv5yDOVz1V/CVWPkP1qHfVVVVlbXWF9WW&#10;MXzji9NfcLvRuPIOw2uDrlVD8yue7bUeA/IDrrO9axUHN4+FaraxjRz9knajI2ceJsYew2OMHCst&#10;363++LF/zav78LQVbsKDZwMwamAzDUbNh87WVx+pPjHQjr7exfHxgQ0fZ47OQPSzyAM3QOPOMAyH&#10;w2ysRUqcb1wlVBZDMQlIyZCcAznZK7IJeoRwmXCsh4b1Ofhr/6GE7OzMhnKThqGzuKckuNe8vbmy&#10;zqvtfNv0dZhXD3ls7VJWVoZtiPLy8uKi5Juj2+8eaH6NFQ2T89XbR1e1TeRsyYGJbuhGQBv1sOBQ&#10;pw8S3BLS42hd/qNrdhs+rmwguYjkfygoKGjxfKLrD9av6fzjT/B5iU7nv5mMjIwuaR2Ul5dXUlIS&#10;9mLW0dGRNxCG8F0hEJK4OrHvQp/NDAtaUWdw3mB87jjn7lMnTkkwikuulZRV2H5hvzCrxGl1OfWL&#10;18LDNqTZ77OXcTE3MDCw2m91Xs6QAITgTcSgi9WJ64oKobCMqYpf31BDQ2OntRF4OGw67xcJUQHL&#10;Ey03xQdBSCqkmx2s9AJSLwwlrBoHq7kDe7tAZkhSux1969V9Q5A5GLWP6iRQftm6PguK3A8X6woU&#10;5UJuUExCnkCejFUnGkCgPIOyp9wjhKKiIjTaiYmJAVWVDqUlF0oy4mmflKaIj1CcW7tJJBKFq4/1&#10;xfeN8KAttc06e9xhop3WWVJpZS+8Wed6DxofJKyYYJh5H6f6Ghf1JXwZUNZ19F3fpZbeysbaTFIu&#10;68ebuLThS8NP4Am8jjEwGYax9niOWiK06LeCRLfUmlfNDzd9hZskrPio8+DtVQ9I+fB4o+5LTZHX&#10;K2gN0eeTMN8OQz5K07u560GtgU96smNFhwh1GLf5a/j68YnHF+Rflja2qBlPIJoLYTblcl6cUZqA&#10;S2EmZHtrqwVbnMV9r4jfS63mDA8PG3RTbICGZmhugqYrWtW4g1lZWQ03Lic7mKTxZaV3KMfFxKGX&#10;n4KphwWCTdGxnY/W4zSFhYXo0J8db3tRwf9cOpNKpd6G2+VSHt0eInPKEXfhLpplTOZlG1NkQ2A4&#10;m+BMC4RIZxwuIvkf0tXVXTyf6Prj9Ws6v/sIn5O++0in899M503ZZGRk5IzPyesKyVgf4/Nhdt7o&#10;LHtBS82EE69/5Ate0qnNdjlVETo7dC5fviwrIyImdkX55H6RTSLS66QVeBSWWG123+tOBaqgR5aH&#10;gkfSxixrkQgP8OA3NSKvIgfylRM3lGWwF5OYyOVQviZMQdxBR+GIq9yumGAI9QD/iwcCdNeFY94R&#10;kk+cLnOAfKcVZAneUrg0BBatUN53RY6sty7fbGUaGUqi15YXQSV0tJVCaQZkiMqSwtgS0UgWrWoA&#10;f+91io7RzjEFBQW8hIJQlSRouJy9LzsiIiIsLEy9tSadXFhaWsry+AMCt0pgUNfzQ4re97d3/YiG&#10;WuFuZ3Arie1rQs+yng1HpuBIPxSPhW4fKSirFimcHN80Xl1dbdzWy/Sxcen4y8riypTm2gtfdND6&#10;rICpIZZJGOkVdO3kCu8x31dpAm1oNm/Czftw38C3A6prPKQmcuAhvCuvhrtYn2jGdQK/nId5e/Ve&#10;dMFYyWZQ07Gm4yp1KCsvf13/PaontSm2SdN3BlpeQdO8o9RICZQQxAhpkJYJmZhH15wKqVgDUVFR&#10;RTly14egel1Odwu07ovLVXDs6FuvKtXeJNJE3NmTJZidXGmYVak5/QBuru2OhVfVe7uqm6Ny82Lu&#10;P2OYXjH9Cl6hwX99uoVcnHj76dI76+/Ew0w3TEw275/Y0PcCXrRCax/0GRUQ9YpSemAoJjrsfj0g&#10;1kVFRRfB/EmLJxNdf4p+Xd1PP8LnpA90Ov+tdPfuXYVrYpLqipJmexZua/D6wS6Tc/7gf01doMLU&#10;9RbcGmDuIfRLIwhCiM5HNTYIXRQyYjQyXaovI75MFmSVmZXVTqq57ddGVtIeG+BtogAle0meN1eG&#10;jpKOtoBuLuStymzI3JmJje7DblV++/0UJeJPWUXjKvTWhboweRuDg+Rqi3AIj4ZopQ0hgZC5yz4e&#10;tPMUNsbaQ6QP+BKBKCzoz8/vA3Zh7EpelpaWHss8pGQ9EyFR/7BlGFM0qDuAjcem485nIdgKrLaL&#10;c5kxmCUsSQo3D98w0JGeno44RmSbJaQExMVjhnn6vUzP1PDx4WtZP0aVtBuRJtFp1tTUlC2t5Ymp&#10;8A5OUzAsXHuuXa2REJsQf3P5Tbjdg4Ta0fJi9eAX4PTFzaWP86vKhF90OGhkXnNMMTreHwbUCqgI&#10;BJI11KXtq+X3TFnakdsLvdwe3dATDnW10FWRyzi2csYn42Jb/u7mB/DgQlxHHUvrweD0bc5lB1Rr&#10;gFK70zU9JSWlwLlgQ+ygq0Avl9/Q0tbnAm7D+ZvadwaSZGTDpeTClpaIO540990ZFBZ1vAy6bh6p&#10;HIOxWqhtgRYc9rhwcxXlsEUPJj+AG3CjRzCXepZaHFR8b3v3rUyhueZdOafLyypoDywXo8yLXz2n&#10;3Wh+GaDWcKihpjaxyaXp/fdMuG3ooBHZgS9oT+D1KicgoDN0M8LDw2NiYsaqjqclh4s9h5CQkEUw&#10;A+zZs2fxfKLrT9Gv6Xz7I3xO0rPcuNCNEWpxTrr+wpKSkuLi4lJSk1FRURHyYlIzltbUU1nheVhP&#10;WgRxg21bUtuOvLat6Nc8KCJxcXHOOs78+iv0QV+PVe8sz1m+yxy8wicuKK/yAi89Sb3svdlmeiU3&#10;WCevw/WkFUlaNjZcErZ8vPamGqYrUh3snJ3iIA5ySElLkrzBe+3lMDdwMwdzdgFzJVASZNdQAzUD&#10;sFnBacO73kiaSdEcfK2X+TuBM7ucnfwZ+YNCikza8lKM0oYrzB3A4YCskDVY+4EfU2QiLjacKewc&#10;hG2Md0MrmrmuMB7iAwIC2Ck6XhZeK+/fIheQGd11Q9xD9GxsDK2sKioq7BLqtrtMJCUloSlOKc5j&#10;nQ8I2JBaAAUInfV9UUii4ODgtJwsGIqFobgS5hK2poaKlRU+ij73GR+A0wS0Fzrz5UzDtPWe/hjo&#10;ZC/PSlxNdrxQKy0bjrEkCZIQzadznYPFCrNW1qwq64V8HaiVcObMvGZZirCDLIVExiQf8Fmn4nHi&#10;AHGlft5xw5hVsWk+axOCNxVFr462kmgSsq5K31iDMS8BEjAO4TAHcjxWx4euzvWDej8oq78L/cva&#10;Gyo5BrdVDcFQP/Rj02SLazMetTtwJ7xt3ziMZz6AFqkqKpWaDE8ncvkLixKaO1WaOq+RSKTrG68/&#10;g2cvG3Y9hIc/FWqP7Br5huXN+20z7+ovfoAPyGgsD30Fc5uGYMIvUTMnKCmOBI+T/DLKysriG/wX&#10;wfxJg4ODi+cTXX+Kfk3n0Y/wOek13Tv/ffT999+j6wF3cSmLA0hnEcf1aJydljkhah3B0cTEBCEV&#10;FhhWB3X7GiBVJlU2U3M/hdvNyk1Sb5n+Fnmhy0Jnz549ffq06DIJBpntGwPsTExNsUUPD54mxSbh&#10;9W9qYaGvry/DG3NEm6Aqqcri5GKwxUOJU+m0tDntXoqMnDujF9KZ4ZKlIYMxg4aWJCjpgock6PFt&#10;4DsNpxl2njwMhw/DERA7zbuaTwiELsAFARBAiIutUdIDvQsXbI5I2ChyK6YypWAsYa5dWQ3VJIbC&#10;YqZS3nSmLMYsZDeEngzmCuY5x4OrY9DnVFdXNzU3R/J6enpGE5OhfiA5OZlAIKQzpmcz5TO1Vngm&#10;xROYCAIUa79Afw9PD7gRi5XA5NNgx2Xn6OJiLmPOaK25lBpwxN1ZWzScQcYGDgRuBtswIGRDTgRE&#10;BEBADlMeLWZEW2DsqYFuadsEl6NEr/XhkJ4CmbrC5z3swR6jSyRafjsCWHtCjZcfI+msW342ZEdB&#10;lIerBxSR/Hn98xkKSpnKmfJSi4BsfSldT5OYfiLTtGJTJ3R2Q3deZt4gDE4uGWmCprZRKMzdXSLs&#10;kNDNjOgfgZHMlMwBGLjHdLdZunH4KWOhV+ETeEKwjCsuLsRWQtcIb0V1OLpnbBAg8X9k+u5Hpm+b&#10;mppaylu+gq8+XC3+IcDpB6LBK3j14tPnrIJ4yQxdGcmMY3qVp3EurLFFKv9Dn9m5IF2/l35N566P&#10;8DnpOZ3Ofx8hf+XkZHg1pJV1JBdeQtHT0wuFUGdwvmp+2thGz4O6/d6GmeerHiS4JCwfOBkbGxsR&#10;ESHXAt7e3sfUN/NLce0/cvbSeqHDZ08JMwiLsIucjCOci4lOOJHgWlSbmER0dXXdFxjj7Oxsa2vL&#10;FuURuy4WDaAKp/Zqcx9cnba2NoO5rflKaxuw0VvrulzFQBVUV+3mYb/AoyCqcMZYd6UTj5Kokuky&#10;C85Vsnu0xE+oX1UUUFwppi4DMpcZr3CfvHhSSQkpLy6hsc5Y3n6lBzbtPXqBAhRkdDiE707cRFxG&#10;bICG/FP57u7OKqqXL1y4oKamZmlpaR/kvmO8KD8/Pzo6GiZzyOxkBc1EM+LuFIZcIhToCaUEQZAT&#10;j5OjuuMp+81eG71Ml5hKs6pIsSiKySmtt7UV2iB+hllx4z5RURZNcdAwAzNu0SuCslcNDQ05vJXX&#10;ejoio53BdYthmAU4m4OP6XY7iNYAn6MrTnhv5LB1B3eJ3Y5A8HZcnRS6vVATfDIhMwZiXDYHCwdw&#10;RHEESrFkS+oVoxHmDqcueGcykPNO5QUmONQezWrfnzl683xNvYl0YoAC1zjSmdZ36N58spVa85oy&#10;5xHw8vNmGGdvyBG+D/dxH0so8V29HHcPtaAdLjUqzcnJyczMHH8IrTsaO3miUsYlanJqGhoa3k7s&#10;vsc883j94BiM/Zimc/9S4lc5XBMwgXSOMoyKEM9POtScFpg/X8bKxMS0SOVPmpiYWDyf6Pqz9Gs6&#10;13yEz0mP6HT++2jt2rVCRioIZSUlJcQlollfXd/gpIHwKUVJj0MI4t4dvZ2yuZnJmdGFAYhmJcqh&#10;IFMzpK0ylREBLScnJ6V35hTf5p18fKAguWfnOcEjgtgGP2GcE3cqTjuOqBWf7H/In4scbuNOqIKq&#10;OIgTkcs2P19kLm8u5uYubO7Byl10DCIug5XJKme55ep+Kwn6nPEqVhFIHDuTYzo7Db3A2wbcL+2/&#10;eGjXIXlly20xqRhRuLZLiqyUP7lNVHq5tBM4rTf18AAP9b2eMkecvcG7YENy8vpouWxmO7CLOtQQ&#10;oVgE063EI8SLly4e1gYB9Sto5zFaOJflnhkkx1MKj1tnF0Jh4aY0txNecD1xHUu9xzUPvU0ex/Sl&#10;hSU1XdTcl+qbhS6NPXMt6nR7e2pqKjYyWAM1zMzM5DzcXcxdJPWN0Skrn7Vjiz8etiHKQTy3C3o5&#10;j/pgOqHv6QiepuC91sbTfpm35kp/Xt29V4K2XXZQPudmobsmIBVSBcBc8JiyhJa844ZUQ9+LJdAs&#10;ApU7TawJQTn562oKoMDqbKKCSVLmxlKncOEO6OiH/vy8fAqFopDkscumeoJymuagYRIDEia01c27&#10;ms3KrOZgtuQxeLcYRg64LbySU5ws3qrjGzvIiXTOyMhIcUzBRVELqRmjCt+oZ30L37YebX18KWUa&#10;ph+knslQz/hqy1T/TvLYKIu+g5SxocIdHTHq9uqAgIATJ04sUvmTWlpaFk8muv5E/ZrOhR/hc9I8&#10;nc5/H1nvsdbU1EQ06wnrIXSQzrZMtlz8IgbiBo6rHEMgwlvMPjs727VJPdMsqeRoKtIhe3OcVe4a&#10;KwMrHXchPVsFRUlB8zU6x0+fPM3FyaoAJyQFOaSltHeFLU8kZTLlIo5Pi6bGQixhQykFykS0q/wh&#10;35/L/5yDp4aNvbGhzVGG4F2CAVqcWftsc8B+fLnYIFmF9lyH72kdX/CVPq50TVIGEWZQBlgYAiHI&#10;RDExsdOnT588y7nxyP7DWy7wrrwktEdKQNDr1DUjOUEj2bXmYCR+fq/5GV4rjXMa+69wC6vJel32&#10;QsrlQu61/ca2SlJuXP5GRkacbu6uSHUCGWLSIdhPlougJ+ypIBl7Kczd19dXojIuxC7Eyt9FLN5G&#10;W76iGIoXPgui0D2ATXsikYghSi3c2cDBT8A6CZesoBaluLscgwrtxs5X5F7NXiqVGr46XFDfUe1Y&#10;wB4+N00g7uAyM2Q3PWm2ORqiMYbxXZA9e/Yq5uVMj0VUeKQG51ZBn8tdJlwCettDI0GpskQXNWs0&#10;v3niefmXonK4oqvGoMIkp+8+VJi6ELaMIkknxGP6p6AVWtO6sH59eqCn9EpglkRWnVhdZUzlhXcw&#10;vX96Sj5nGIbROOfG5iYM8hY1S+RQTENzhSMjw2hd8u+4+6Nb0PzB6nsFx7ug6wbcSHZNvp4MQYJm&#10;GBtKoRSJf+t0RItAVIkahAc4dvizLl26dAHN2PJYPJPo+nP1azonfYTPSbN0Ov9N1F/f78JfGOQe&#10;5BEVXAM1kbKR6Ix4tISPiVw2WWmyxfKcoZNIslai+6slMTEx7WztaWeDbUx50yDN2FxPJBbQa1ts&#10;07Tcoq0hdcQCLERA5BKL4Foe3hUqVisM7LFpL2pcm7SxLAdy+KQLopblkKAoHkqURcocBNO188Pc&#10;TNysQ4KPp6dF77yBJk7m4OBqh+vqbdT0zEy74pWKrjoSHupBJasCQzzCw8ProG5LA3e8fy7vjCNa&#10;eD6P/brmWibujlsvXzjMyXniwIlN54SPbxE5L35U8awkr6kmmno0yOc89lzUEjutILRdky8FUnIY&#10;c9OXZpmvzQZbDzCI9jjpwRhzWepIAKtJpJl/bMq5FNz9bfWMsmGK/v7+tAcSGkoJyoQ8yKMC9ehQ&#10;sVNFflhzFbKSkJJyrKpgD3kaGxZJSUn6kJm6LJtV/Ca8iijY8PARPJo+Pq34NRA9q7htAygwYANl&#10;5yGPsXZjK3R2r+nEnRW0d0haFeGlKJTMYxYHZH/hGrMhgXrN4ifwZAZm1o+aRJFTKk5XqPiKJ9Xl&#10;CUy6HigXQHdM5aFWn65uHhLoZ+zPShE8OpEH47cMoYUELQ3Q0AiNOX4SIWHcCSYGnjcB+V5RUVHr&#10;XlsycOwhPIwe2lrPXY+uGQNMQUFBWKIFra+7EYbS0tLJ+0p5pnnorxHNIzayBC8ND3czPw4/b3Zv&#10;n1WWznudYzxZtbS0zExVr1275uXltcBl1M6dOxfPJLr+dP2azkEf4XPSJJ3OfxNZixYU7i6EFpuo&#10;I2THA5VQo2FgZmQERmLrlJCtMZAezkYsKirCtrxVF8SaxdasLgnaFaTssosABKPLhvxBzAYGBmqg&#10;dk5qnYDCBn0mXTE2Me593Ef5zgcvDT5mEhAIgULG1R6nKkLWRVdABYm5FCr6HKE30DolwSoBsoY6&#10;mDvad7Zfh+uCXs8DxR53r32capcWbhqNBtnGxsbPz4/WoXDt6TtcXcNKubmmtC965BUlFzxhIbmS&#10;IsUjHR0dOTNVTExMJGQkGWL3IY4PcB4/efLk8XO0fzjlFRQEDLXk5eUvifLz8fEtV9hUyExO25rm&#10;nmq/WTHd82qmuJdfYmLiHuOY5ORk8xtrUwriyGQy0sfHx8fA00Y41MBZxDlyd2ERYwnMDvVBn871&#10;Oo2BWtLRoRHGkZrjNQMbBgQrG4KDkqC+bZJ5Gql64OIthm/rkLDTe6bLqZU78jTc4YbcQxjZ2PMK&#10;XjVD8wRMtB9oPTi2s35NVSEUpkN6AiRIFxzTl/EvUSlJ7NuDZH/H8C4zMdMp2leYZJORkVFSUnKL&#10;8dZxyhX/9mMBhXK+1fsSdGnPt+0uHSfcOUFwE0uw0ggkLUnckRhFdMnaTMhhz8HdycvLS/rIVNmW&#10;Ra0peLzq8eClwqltU2mPIds7u5W9xtHbwtraOjIyEgF96zk/8np8YG2Av4vtJ7lquoZw8ToIOSRa&#10;sNpYmWKFqCvS3gXFYy0tLb0I5k+iG+d/oX5NZ5uP8DlpkE7nv4MarRtLGUoDCRH2np5gX+Pp530u&#10;xwLsdgrxCekuNfZn8bMUvsZEkXVycvDw8IhkJUZHny8wzE6dZMo1zIqH+GjWYH1R/T0xLMI+XIrM&#10;inLMikt1d/HKCQoJ0Z7ikF2iEAk4UyAabfSe8sqODjx5mDeCjtWzjAVwY4BppGNpB9weys7Pe8VI&#10;++SgJ+9jEaU5GE9NWlarWLRU2u287KrsChbKW3j7NXyd75nfdZclNjEGfTSyyWkCYu1ik5ITcdvs&#10;kxXR5xobG7MkbZXxULp06dIptU2nBS/w8/MLCwvxmjALCwtf4ObfAWJ7mZU9XQJR0F4YIxfjX5a7&#10;aiolp5RUTClJJtCe/7Unu6zq3eU6vCo+It7fy/9csm05Y1k7tGPTnru06jE8HmEeuUDsTK2uz6qs&#10;TsjKCgkIZ4MacWhZca8Mve0XTG8ewAP22Tt34E4HG+0TJ3Mwh8nqK5hgGjNs3zTCNj4CI2hRbfTU&#10;sridsL2S94wtEsbSs5NDu64WmBZoPGN7tfT5lyveUyUxElEZn0pAPBXyO8K8w9IT0gkEQrx8vEMd&#10;Q+fypoAW1hqW8mCgECE5cUMiNm5I60hJfI6GeULI3OTspIaGhsB7+1K6XJcMEJhqIkvzS0uySqLr&#10;lkeqR1rEiTT2QEhI0PgAs7e3d1ZWFg6tjK3CclnsDezrsyGVJbmMmeLt5Wpvb49Q1tDQsIpdcvjw&#10;4UUq/0NjY2OLJxNdf7p+TWflj/A5qYtO57+DNmzeX1JcggioYKgogALf8CB0rGcvSqIX1ltnm8SW&#10;EOAVYGdnZ26lx3qabN0EmkbRQUFB3azdGdO0u5y6SroQslZBQUEkQOVQlDA/q5AESCAZj4gLXpDc&#10;deWYiByrShAEcUQGZLDkom1MWpOfur5oTbZvJhTJitzuXjIqp3s7Li5u243XVIEvl4a8We/8oA5G&#10;CRzdqmSAQwUn5NSCNNQQc8xffJ0bmYuN8cSkGMk+qFtWl5vE1crQGp0ehubaLVva2d0hmGDvWrUK&#10;qSSvpiQuLamsrMytueTKlSu8fLw8Eid55HdzXt26iVVIAVRXX+bi2y3mGxbCTklCTCOR185bZzDP&#10;6WoWJEQRkfLpGemp+TFS8TWhan1o6nm7IdY7Nt4nfmTjvHx/quz1VGRZVnXtpoZusyIKcyeF72wP&#10;RN3PgN61d6eml9x2HOkvTizuWzLYuHZgX0/HTbj5HJ7jXlTzpvdAD9zhxqHP5dgGaCiF0reMXz7h&#10;GCHlkjIzM5OSkgzHL1aFVv0IPy79qKYTa/2M9RkbsQJaLG7AjdaDhWkm4pmXM9FNx/rGtq2rDIk8&#10;littmyyjm8mWFlyyNtIjMjQ0FFs52NpIzUr2i/aSqFmBjQBoj1vSEmrQwt4BHSQgeat4+34SVl1+&#10;Xgw66Ewig4bmERd+ecG8NWlb0iI9I4lsxMI1OfkEsYLEIwWxbA4ODjc7V1dUVCwi+RdaPJPo+lfo&#10;17V/8iN8Tqql0/kvr9nZ2djkaHj8Ib+svLKysmVXC17VzmzOq46omzKaurvscLY4bKiv7Oi+XSBl&#10;k5m5lZ29U2isgRFRzCRJkiBEyOD3LmYim5ubX/ABdXV1V1dXJpKoqZLpFWbRyysvn9txWPrSRi1m&#10;nWsH3BMhkbQztWRrNtVCtwzKAv0DobCWyJ9at3asbNs0D2kKXfPyoDcQ985F4JmF4CN3qA2A2BRI&#10;SYZkJaggwvVKr8rML6D4cnH5ybCIleUNa0prN49D21xRVhH66CS5pPzUs+0s7djK9szXzu2RRcyp&#10;6Fw9Fq1+WuKs0BVhHh4eDiF2CXU+AT2OC1vFd4pLYghhVVFUUlK65muu7mtiIuGQBfdU48qPUhuP&#10;5W9CZGfZZVUeHvXVmdEIm4m2jbaiZEXGEga3D8bXFFqVZe0YzrkOg227O5ygQeBcP1RM7zGdOtn4&#10;gQKzid0d+n3tlxqn38G7NpipPD9vETsRbjAGkX1nzrZjiKqEynjObGcVQ31TKc9q/ucrn2PUUb0N&#10;KSkpyPyEqjDeqqhH8PINvGH8uCMbmiX0XanbRnDGKqhKV4hJubEB9444viYhISExMVEI6qygsH4V&#10;lWBJWFMP6s08EcnB8tPHih3LGncNpOxNUaYsjZUJj/eIj+ePjzjq5a3sfYoCIZmCvkE2flTwCbfG&#10;6FjHVBcvEk+0IPoa+PommQQE+zukqNdSROPj43FdiOZqqmN2VsrTj0utrKwWqfwPLZ5MdP0r9Ova&#10;h49nPieRPv7fP6tM179WyabNJNtWMpkMt161irdCz2294+6Cx+S2XBY1NtbX1FSVkZFRU1PLgqxI&#10;o0huOzHHU07uGnx+Z/zQPluWb8g/lX8tUFojXBybvVLW52RsuL05vRmjztiDvSD7RWEQvgJXFHn2&#10;2DJa6QjFhVwNKT5SXM8b5RUk3sHcXrqsEly6a6ARnWm09LSm9/XOzTOta+5EnHklz5ugIBjrmA5R&#10;UrKOG2M2R1122FtAYaMUixdXXvKMlLaIiuTdGUSUFe1EqDk8pUEt2ym7Siki+8Z5EomUnJxc2GWU&#10;lpaWnp4uG2Tq6e1hamp6RfMU7svJkycxijD5c4uJiR2Q4eO8eum4moiYqhzuo4qKyqXt0vKb5DU1&#10;NfX19dWKPAIjQ3lKA3Ilc9GNrqusdnd3D5ed1XGfhejKTXbVzesm/K6OGbgOpHIPZJ6p9JMOzd3y&#10;bdaKuyw/PYc3urS+mxumYy/d74bXMPfFN/AN+PeAzQBfdFmscgov1RO3OdMx8xk8axUpIN6/XNdY&#10;lRqYqjkOuPGz8HDtXecpmGnY2lEK1dekw5oOkRNH16U5SNRszC8qKoqMjER3jFxOpGoaWRtKiXol&#10;Efb7GjkY5V4hEonI04hmL2JgnCVZoGPNeHl5eY5tjluqUVhYGM8QZImnjMJomE8YGueAgADiVWII&#10;ScXYQchBS1lxYB0u0qJXGI058hpXUVWqXVFnXV7jOVmjV1hY2NjYWF2Xtojkf2hmZmbxZKLrX6Hf&#10;0ln1cxLpY/fiDHT9JXW79N2Jttt52+7jBUzOJVsY3I6DOKkT2pdOXLoseVjo8iVZBWlzIY3k87Yp&#10;Zu6FN9ZQZAqwPR6xIjEk5FDkRlLOgRyHJtbCM4WWlpZyETtMz5k6XtV1FzZTukJQOSAmB3Lr+bYK&#10;Ht8lyiQqyyF7SeKyd8YFogjtlZBGaLSRL047WJcLeafkxuwO99ZA/xzMBe4fDjowmgmUSKBGQZQf&#10;+IVDeAZkZNplRnLkRFwJso8Xb2ZrpkL7YdU67gRXIkkqi6qMMBJtN8ehXYo+YiW5SSOhhx9HU7rE&#10;kICIGIP0C56envb29pv9RUxMTHgFeThlj3Co8kpKSiKjd+rK0F6H0dPRMzdRy1rn6OhoYWGhELPc&#10;1tYW4eUYF7q3Ug7pjLPrkQEbB6t16iGwFuYz4eY8bvMduOOsRvQx9oI3iap9W+ELXaYfa4sUX/0A&#10;P/TCfZXgMbh1H971XN/yxOjweDu016+pv0TxQs+r33lu4FLhIE/Z+I7xhoaGMeaxm+uHSDakK1lm&#10;GSLUfug3dAlBs3yZcD77GK0DjSZoKrRVSWqzSq8KLOyEQu7CXuh1hn5O6MG2CPESUb9QIDjLy6hF&#10;ZEYz40f4cRRmb2y8I/8SMFwpPaV1t4+VU85dLti+OiwsVLXyvHzjljSTtJaLuR0wWAlNsbGxGBhU&#10;R/dgVCuaXpmbl1VWkYdGHmccqbUbrTK4OWzW1NS0iOR/SEpKavFkoutfpN/S2e5zEukj/Y37v66e&#10;PXuWu+KJs8wrqalumfHOaZgegRESkA5doP2hJ3JcVdtaSNdAMz1tq4eXrpePfj00jSXxphPSGzs1&#10;Eo7kENKlCVkXA5UDTToYg92cPMDDIAgSgagrkbpy0EWX3cIADFRARWGd5GH1tVdEhUVFRaXkuUoE&#10;fZE4BJ7sUijNhdydlwsd16acl5sRujLizDFUCs01ULMxN0FYVMdtVVAcQ8IpV31qZPDQ3c1UajLC&#10;BSFFzDpdcIgaeDWRBF8QHUj5rZ6RT6G0tBRxjI4yq9IR3R+yL6JtB1rFeIqzf4sQ2kDZXC6bSCPa&#10;Y4JZG5GwqqqqlwJAWlpaeYOy8V7jpcX+foEBhdRSdMeCxWGy+WERERH7cyz9FMJczuf7WPkrpyoI&#10;ZvPbGNqcdCTZnovRc7SG8blg+1uK+dddzjZEQLXe8AbNic3C1oNuTK/Ih57sfnXXBh5zHXyxRXME&#10;nn4/sHyKq6aUvLcFWwnBZ9NNd1bA1drJjdM5xZcLTR2LnG3SI9KjUkQR9NNbxu7D/evrxnYOW+IR&#10;QZqjzxVI8+peW4+jpea4o6XEPAmCI6Gkds3Isr7yB2B1JFIFyN08MRMwkW+cj1GhvuPi7WONDzkG&#10;0O1iq8j0Nld2FVFm9lBOTg6WxGvGZ5llEQgEr1SriESpGzB2cQpCw0ISiQRsaoSEhOTm5iKm+58w&#10;ZGZmFvWrLAC6uyPz8QzvihX/5cuBjIyMiycTXf86/ZbOwZ+TSB8nF2eg618nMzBbzP1CP/zww+r7&#10;4YFN+RnmlY59La0s3Yco/ezEZL7t/Ae02azB2tXTxNbWmkCIRi8ZmyTQpOjQ4nvl+paGgtyC2r21&#10;iWOQdzyPeCpYM/ogAeJcdU8HXFDzY/EL8rNeRU1d2ZZl7GF7ifPYleOceqBntspgpbmSsLqSlITi&#10;XlaXfKhAA87SOnwDbiy7FA7SiSt4QzOhK5vh+jrFKpldFOtlzvIrvCQghripLBr6cmKQMOSXr5Za&#10;Z5WWUijlh8uHWIaU3VPFIsPnt78qCCwoLi4e/LgS7T8yhfZf2TOglBUjqaEzLCYmxi3VHzrPODs7&#10;R+ckKdS4e3l5rciVWJ8lpaWltc9/q+45XQNmA8xvupuLbLLuy0dsmVBKOVtbwgsKctfVVUEDDCsX&#10;HCuwj7M6Tt2q72KIJtrjqIfH2rAP8MF/ReW6qvBjWeFeysUlJSUuzM+hdAryb/HvGNnhMbNT5QHc&#10;/4LLbwoJi5zdVuljJh8ZtL7Wtpdxgun2C45pqiF1bP1YQVG2413GUNtQixyJAtU4uPi6i2VujGkM&#10;Xm3p2DQwvnyqGqo7eNKmufMHOrZT1qaR2EjE1EjiZeJduCsIuUrbElsiedFrZ08vu7NkFrfqJtys&#10;ube80ais4NFSKpWKXhirKLTJ3aJXNDsp+9Is4MYMwRDGs7llc0TBuMotnfF9gAFJ9PrK1MwYjG1R&#10;UVE4C+nuRgT0bCZgCbZCFpH8CyGsF88nuv51+i2dkz8nkT7OLs5A179IzkzO2wxlF0d+IQ4ODkTe&#10;gRxtplI5gihhiuFmPMT7MAXYMNhwX9Wy87zo6uqU3wa0J7eyrHsYehqhsfNMVlzn2ozwjKjQqAiB&#10;CIYcQWcn57TV6S4UiIV0BVkFOTm54nBwNnB2sXGBTFlDA8OdEHAWvE74gR3YeYGX+XGZA0xBeUBC&#10;g1zOXHNMczDg8JCLs6vkxghdBjd7BkdNCPRi9DkKftIM0QlbyrygFirHyqC7jbGN5uMo1KKiouZ7&#10;TAMMt4tgrFBhlOWjV3ZqNu4IlUqp+YGpuro6OzubUkZOSkpCmgSHhhpRKZg3MjJiTBInEol5eXnS&#10;j/zRCdo4WJm5GhoYGRgbG1/T0VnvbKSkpEStqsjJzWV+3Jmfn4/LYR0fQxdZfrQ8/2oB42AvLtDO&#10;zo6NtAX57ubiFsAU7OzobGZkXgmVA0w3pCbJ4jeL3sN7yJ6tWTmw5P6tWbgLLV/wu0/DFx3N0IKu&#10;vwRKMIFE2VbBuphXK0tsi4/cY7zMOKt9dKSAqcCEwj4AA4yX3rB8vJbHMFUIQ13QBXfE0W5n2hpg&#10;PKuAiiIoKtoblFR7lipbWv6YAX/qh+tt0IatkHuMd28zzcZ/zTgDM011TWi0yddptjf9GeCOY+TA&#10;cFVQmJ93NXKUeVhwCFJcU1RuMdEm0M6ntTaSYi8OQ1R0ZPQwWGSrINCxwikUSn8mZ3OO2lgsI0Y+&#10;1MqVKxfB/ElYJ4vnE13/Ov2WzkWfk0gf7y3O8A/hETUxMVkc+fjx0KFDY2Njfn5+mN+3bx8TExNm&#10;ZGRksFBdXR3zzMzM27dvxwx6Hyzk4uLCPF2fqdra2mj5aNONjpYMlq7ganTGavEHNNT6ZhqtB9ET&#10;mZmZQYLKtWvXZNZdPaOy1QEcIpZFENcSN/pRozZGBQYGdi7pbNxDLKCu6YCOsLAw3+vLajfXBubt&#10;9ZLzkvZYq2K2z+SKuY3fWqSbuIaI70pfaE+vWd6qu1GXRWPHliWem1l9kF/n7JaYrtfBbbh2UTJv&#10;WXY5lO9J7CYBifa6h5/vmhAubQ1tVRFVxTWmm0xDAthilpEi8dcyaCBDSdH2IVmfVP7kvPz1+Qji&#10;ni1T3SZeWRSD3PhcShil4y1DdQ0VLXNlZWX1s/XlDUloov1z4tzc3JycnE50tCNTkDXaruZWVlYl&#10;nVXZTcV7nh9H22htba0dHGRgZ6Bmokp7CKFcB2sDoZxUVLB23rq0tDQuLk5gZiWSGl1kdHT0Iepa&#10;x2hbbPjbBHlHbYiSVAi95u641TfPfH/8/oqBKtOqdMVXXB0vlOB5D4xMLLuz5snLGe6ZWkLtJEyu&#10;7EpChurqFkFBCOSR4MOVtuVdxPJYE0UKvORsh8lO6CzhSMEprxy+f2X/I3jhcBbqOJhb3aCXDK3d&#10;0J0df5qSs7OLqQ2xW7Wl6sG6id5tFY2DMAHjvXO0r7Xm5OQ8gkdzPL2Nr/c0DftgnKAoUUor8vCn&#10;jEdATIkLrXVPTU0tkS7BGFC1v0jlFnNiOkH9Ie1PSNxHJDiiNiUnJDohgG8YsM3Re303NiYQ38ju&#10;joTT2TFO2fHeC1D+WYsnE13/Uv2WznWfk6x7KbRGKZmMmFicEWhdmuGV/PPowhDtzOjo6AKdfy4c&#10;GhpiYWHZs2cPXm8/F+KQrv9ZT58+xSEGM6ZvyiNby/3AnyHwoC3Yau3WOnSRZ82hvdv4Dp4/f96r&#10;2NisQdavwu68pZnCgasqPCp2HHZebIFkU8GEhF07DUqacpbV2wpV70zA67kUSgnHA8LOunm7e5eu&#10;K41K0PAdBF9nX0trQ7dADoS7Ppu+zTovdi/TUNbQkzapHJbZWlu01EAtmqd8dZ1XjGbMmQuSStt0&#10;nbdYu+5MyIKsfAYSW3QpEYja2xJtd9ra7raNgAiIC0Io47rQJHqcaTxlGqpzNkrYPcLBwSEbsu0u&#10;uDpDnQvUJ/oSs+qtCUQLhCaSJfEua3p+pH5BJJ5FZR15Ft8wYaFtgLaDrzEaRo57gFRCFkPGLhzi&#10;qbjt1YEerh5PM0+lyHCE+KkwS2UvW1wUy9O4hOLcurq6pOq8rNo4jxkhXI7O3d3J1MgLkykIKQ9f&#10;b3df76tl5THXYhIhkT0hPlI3soO1o25Nn0R8GXJTH57B6y/Dltyah4cDHM/3PGsKy61TcZxD21sP&#10;9Rtd6yAnFL7mXfFQUjohp/ZAj6VSrh3Mej1jQLD2w+CuVo16mMiEO0acaTsF/a9Bz7ZJyNX1apCL&#10;m4d5bHDMwVyHoUnbzPbnnz4xjoudFI0rCS658QgoLbZlZWXokZuamq4TTEdCLB/Cw/HV44hXUos9&#10;723WyMyQs/OAe4ENCKwQxHFyXQChwJ9nFmJjYxWbzmFwwupCWPvnOI9NAQYn6vXzSGycEie44YkX&#10;36+1cL7R9a/Vrw8DfOz+nET6+GJxhn8Ij+g/pTMO6XT+X+rDhw8hKfE7xQR3SnG6gIvHRieKGsXs&#10;VOi5/dJejF58Pup6buYKCgo7TpzfvJ/n1IlTF69dRSTJC8iLbhY14FVTMzhts8Q+iCtIZl/cDj0y&#10;XvlVUNWhbtCUeqr/cO6Qs/U4jHv5uVkmCvhL2FIOUNzd3WMp4OLi4s3oHabEpb3zqgboxEM8a0qI&#10;H5cft6XhDjfLEyck1Vao+fv7Qz2/vbS98ik3k8NBcRB3WS5eXCHVG7xDIdQf/KUvmp13t9bQ0jLj&#10;dNLiqond0c0r3ystVkxryB8twhMmd+JwRVTFXXh4UavAIkH+WvFJTTVxgjbB19c3JF0Q/Syi2Toz&#10;UozqjOY3OycbHuvirunFxWwqJ4WGhhqmCehmnCeIE/IFWpBZaFRhJrB1Ra+3mTcUB3h4eJi62/KF&#10;6eCsfK9e8b98SXuCpTGbRClm+Dqs0aTRu6XApjIFpjpoy87JkSmvyLzS/RgeY8iB8f4CJcogDNpZ&#10;NFM5Z5/Ak0C4s3T+ZeW2+cETgxUVFdln5vBXlobBMGg02d8D1c0wan6d/bGJS/mKBv1I/cw3QHur&#10;0CbMyMbXykHvmqKlV4h28oYKqdzcXIJGxXUYJ1s7zfKUjOSLlZn4J8NtnH4wT+5uGe+0UXRdp06Z&#10;eBm6HwRuwzPII/vX9+lfh+sf4ANyvOwZ9B0ouw23a0RrMG751dv4FDmcu0W7W5XSKLMAaAw/XuWW&#10;J4dphaEDgHROSkpK00vDtkhpp1Rpt8TwJCfOi4VBQUF49f1Sb9++XTzz6PqX6tdMhI9jn5NIH18v&#10;zvAP4UGVlaXdBsUMDg8dov2PvHBn42c6y8jIYOHCnQ0s2bBhA2acnZ2xkH5n479Ta0grT5BzC3T4&#10;oANV1nMABzS88CKgbEdPmkC/OoO6moyarPMZ3WsyRmc0jrHzOjC7HFby2nJYXX6jue4FIV1lXY1N&#10;Yftjlxhxq9odMMiJgsxVMeVQXsPrmrovdWz9WLeSr8ltGIXR+iW1tVAbHicfn33BScLJLAXsHWxt&#10;OGwMLPh5j185ceJMDMQsyfCPWJGIMVhUVHSbr4WxsbGMZTAkSZw5Q0iHdC9RbK2TIyHSdJWb9hkp&#10;4022K7yE9ATsbbhs9Tn1Q0+o5EN+zPZqyaule8cZsq+kJ1VmIKoKIkyL/G1GpWgPmWVxZjmcM1GS&#10;veC70heDRAx5RZR6VMWpCiWSa2RcIEInLS1NuHwbRgXEjXVpEe3RbEtLv/Oh8oSIYremiNEyDDzs&#10;0bb+q6OR7zqFcXh24XJ0yKTKysqqzpiar7ajD0VGd7p3nhv79tmuZ7hAbOYzfpjPq6rQMZlVSiTl&#10;OHf4djRHiOape/VT9tyQ9GhQSpggwL1TV9+0w01u6pM83nnLo9NU6GqBllxoOOnUsz26A9oqFU0z&#10;qqEjUTYxSzNrWjdpSiVtGp44rL19tGOp4S2QdRIKkY5DOOo9WDrLNFusQpyAiXsiBQ1butvvsok9&#10;S13x4h6S916icnWTQ3Or7M37TMjfHvEe5GzPc2jWap5SiG2DNjTjN+FmxG1oWVFTIxV6A26UXSxD&#10;H21VoRo/RfsD0GPs00Pi2dmp1qmYIZC1ookeGi07CoQLkO/EtSUkEqmoqGj05rGyhvDazohPQP4/&#10;wopdPPPo+lfrt3S+8zmJ9JH+lYQ/SVu5Ocqh2ldlSjyhy9TIVGKDdgpkoNs9XlpUxdp4JKewCZoO&#10;KPKdVOD33Ox5jUfjkPVuxW3R5hv9NS76LA1frrgtXNdER0tLS/iAEi+bVRREoW+tYyuh7M/26dgZ&#10;FRUVmuDZua5TKedIO3tz53FKyNWcdB6riIxlSF6Hbb7WHF46KjqimsLolLdd5gyH8MuqmlekZZYa&#10;6MiKyjpyErwPJbIopwevjyuAgkZoZCafc+dIg2LpkC11uSubEu0SMxhyQT0F1NN8wOfKBbKQQIax&#10;d2Ad1GNTHTHhX540tmtsYmvDjaJj5QPrM8Ot7266HgU1anY65ubmsQdiw0hHe1f04nYGdOwKDw9H&#10;HCOAzNxtsSF/vqU2qCJNU1NT1FC5WLf43Btij0tP88mZDMgIWh+EzpqtKzImJgan3NXaEEHJKCws&#10;RDQvHfnYEd6BRrXz3Af+0WnFtu66urpiCgVmh2F+IJBngPbFJpN69o6HoZuboYcIPVEXRPJ4jr8x&#10;hQelR2Z7oVdUb1JKexxKGouZKLu8C9w2hTuvCfXeTS6BOmiXpOyrSCz3z73a0KRIDLq7Erkp1nDY&#10;e1e0dsFmy40DDnuu4xKu1XKjrS78gQH9Phme6kjc6nkHTXvufcXVVctTi9XyYFv/rdoTQ10H5gWL&#10;XsALSjbl7r525HJry4F7cO8W3BqDMa+bgBV+YBS6oXsIhuLi4nBdfr27E7KCVSahXKJ8BmYwRGFI&#10;i4+P98k3qfOSpBhqBHEUB+wsQj+E0G9+sf5XfR6hFk87uv4C+i2dn31OIn38enEGuv5gbeJZC6nK&#10;dTCp7WnAlLpHEwwiIIrKXJ7KlIZ2tY+1y6aTrQ7qAgMDbbJOoanUZ/XxhYAgCNJX07deYq2gKC8l&#10;JXWKTeccWCUricSq8yZHgYWqRekykoeth3MZ7ZFhuMWZkJAwyTpZy1Pof1sDOr9AvymSDcjHCIiw&#10;55dXkVXRYtBWXqLKLH1AQZD2CIcVoxX4WsVDPAEIrocjUiAlRDgiIDzcxsaGPSE2CxrNRRsU2iho&#10;FfPKad9AwgmWJLg5cDp4oTS81W4AZWk1/qrcGPilUvJrhtdI3ozEjMFIxWGYbPoGNjK8DAwOYilz&#10;dnFxuUqOOl8WiS6YdUQoOC8aS5jSLzo5OQWXpcEdW2IkcbfTCcbgTT5ng9qOz34BX6Af5/BW5XXS&#10;xp2CW5052TmUSMqyu24ZebS/ATvCOpa+/2520zuEIJpo47Eyrnslj9jfccQNTcEUy83J6Li4KNYb&#10;YWvboaMiICCgHuqZW7zTGTPRsU7D9NGwdjuxZt+Lvlj5eZAXvSTadakfV5ow99UoxyJGtxXx+Wn5&#10;0YlEsfar8tdGEZdBzxha1tXdZpzzhhZ7eDXGNM7w9GortH4H3z2BJ5PvoQGeXN46wtYx9eoD0yzM&#10;3n8GSN4e6HkJL8frzzxnfdDwlhXef0COY2q4tfwm6xiSfRAGcWtPdrNV76LaDkGRZFFGJhFjGLYD&#10;sFZDqTZpTrpDjENZ+anohfEQV++vprSymUjaSaeeFrhBe9gjOjoaj+Mikn+hxdOOrr+Afkvn95+T&#10;SB+/W5yBrj9ShP3xYRCtD/osmlc0d2qamJhYW1tnsZOQCxdsrNyK13jnbrUEy51SvLaXbIPCfdhH&#10;+zNWZXBnrbWy4/Ph8rkqLyGvKCnFIIXTSxKYHCHQdnksiY1EXpNZy1AT0rYBG9cNUg1RGQR4v4Lc&#10;WHw2eHZD31TtoG1NTY2tra1BHrtzoF4gBEoGrAyGYGVQlmaSWSokffGE2GVxCRMwYbMzcgCHWKY4&#10;Ec2EINEoAoGwpniwn7m/aM1w97JutGwurTlpZaQNc08qKipszG04Q+UN0xzifONi3AiMw67IEXSC&#10;X5KukMnh+fm0hxCS/ZN3sr/Yvfp24Fcba2trEdnMLY4+Pj6uKdcUGxnt7Oz2NEot7xLASmBP2+fq&#10;6tqwuoFx9GYqz81dzJEM8ZLyQM7Iy4Op22iZz7o7nfB0Lgoo2tA8t651DtcFnc9K7RvnYX5u07va&#10;6trInuvDq4fLGmrr+V+unH5XTi2vIdUkRSbB2HVvb2806dgWWeHponomMAbioCBYH5yNWd0QyrZu&#10;7s7CPvtc3M6Fs64OilMqW5u9sqIUyomQdqIYkoG4x7GOjdy8clnP+iX9Xau6nCeWX4frWu0rwn3C&#10;EfGd0Ok4BR3Qkbdu5tGKW3durXZYP4Yspn3cZNXMNPuNG/OAYQDdPbaQvtxyx9rpSfP3K/bX3EE6&#10;DzINxM0unYRJBHQd9I7CaD/0F8p6ZA0vJaZGJg+vxkOALG491prsrhlRbmk1uIt/YB3ue5x3HAla&#10;LFUdQrwiLg0wp6SkpJHtF3n8C928eXPxzKPrL6Df0Pmnnz4nkX76aXEGuv4wXWEQFwFxf/DX3uMY&#10;CZEX2STltskpuRtx+uuKuBmIG+50BdfMpTmW3EF7WTwPHj9ubGzsHJAVczywEApj2SNDFdTc0tc4&#10;rHKqYi+P4feOhFh7CKPwB+QV7isPKi9yLkIEWL2Cu3D3IdvDqHqCFNm5ie/6zLaZlp6Q0vKA9qHz&#10;FhYWfnqiMcIm0RC9Ow7QJgsfFha4ILCVj4/josCFq1e4QXOruPi1Vaa2h+PlnWgPulF3UlO2Dsua&#10;9ytqt6qT9gQYBWALOqi1Q7A3wa06c27VnGWm+/i28aeMT8kHyecyPPxlC4dXDJNIGWWTRyntZqrD&#10;AcjokpKSoHfbSIWF8WXFGaIZm8nFVexV2EgXaQBsHNSy1RKKt0ReiDT3d9qbodvI1uheciUgX2fp&#10;SUewP3JIyx/xxDYSmZiYGLkykl8tohd6ibHE7fXdJWole6Mf1XI8QtdM6B64z35/T8dbJB2msrIy&#10;9leD6CjNKam1u2ud/TwLDpYeTwzIUMpQMtaT4dfcoStuAbaGYLj7OM8VmY2rtiif0tqgu9lQ8qBL&#10;yrL8wlORGbyuBH1FZHfyYd/UZQkm7Ikbz2asNo85nnPRagsRmw4Eb0JgxekUfu9iKOY8VhSct1/x&#10;eFIS1FvB1Ovdg68FSn3nLkN/tveWHoTyszfQ6NH44PU5U5W+ze9vKtZ332wReQ/f3IE7Q+s6PHu2&#10;T8GM+a1lndA7AAPJIckZxY7JFIO0Qg/SLdrDGzMwU3qxNLbMFd005wjtieZAkgvoDIZAY3xqDLrp&#10;lFH4bWehL1++XDzz6Ppr6Dd0fv9ZiUS3zn+wZsdvG4INW4iXva69o5LjbnsdnhMJKgzq+/h0TI6b&#10;eIGXssD+8xy8vFt5128SXLJV7shxaS6N7eoHDfVAT/wMV0zWGgpQaK9I1PIWMBe48romr47zc5FH&#10;VJFsSD5PliKhEILo17TfQ7Zi3lKJNy8ZPwSe/0pV9ps7W+9gk7z6XLV795I0gbR8yHfwOop8cRMU&#10;d+eTkpWV3Sp78QznJX64fP7Q8cugoQiKmy6f1ZXUdd4aee1sBL9UtA/4INltr9qG8Kvbn7PX0dPL&#10;y8uL1hy9XNKCPq5vz1SDRoPxuFj/rv5HvBlv8k/glhQWFlKpVLPr0UpDFpY3vLGFbtxdjRbYPdo8&#10;5VCzTXJoWBitN1GhTGOCGu3rha7WktGXaH/9XSNxY7lqtO3JND1jS9udqoc19LXQQvIUFUa4RCRC&#10;4mWD3CSBJB6LEgjsD9zWTSgqW17xKDs7+8HmB0gxeDSrtPPWGpcHMdGJqampXjq5XNkB9bvb0O3G&#10;hMXAdSsleXdVHv+r4CzNbKkkr6RsxKWnfgFroxRKMXB6cWs68cupKpwL2WqfsjY8ic9US+R0EAQF&#10;bHJUkzsleSTGb2mA3EUDdwPh0C3B22PTkteHLXcO5QlVg+Dk/JMBiVBeUro5HKhwu2z1SHJx804b&#10;qZwP8GFo5dD4jFNtfYFnuS2oPf6CY3pi6tSNOMM3m+cVFafxqFGuEouvxsrcB9LKrjiYDzZOxkOW&#10;XuCdV6dbbmNedyUSBG+rWuUkZBNiY2N5h+GoRc2GRGu0zAkJCVg5WLiI5E9atmzZ4mlH119Jv6Hz&#10;889KJPpt5z9M1EAqD5eaOrudOofxZd2TNjY2dqp2qms8dkTxMsnlovM6KXlVFVTPbeazXWl4+ZC5&#10;/GHbc7tOcAgcTxJLkriWkMecS1lWnAVZBp6HSUCK3xR/Leg0utroOM82aIs92OApQS7TKrMZUUZA&#10;pwwalnIPb3OuPp/tIB0ZObT06Wt4fewD3IBX9TBadLHIYmB9UlJSNke2Z8r6XMj15vM29dpl4iEj&#10;ryp89tKuU8dPbTi1XwIkOPfJH+aTv7pHTuKouv42fUXzYyFrQyIV+KOSRK2trdHU+4QKp11Oiyvx&#10;NL0LmTGZ6FV1Jy9WVVXd3Xe307lg+Dk7mUxuaChCxKB3jqCUst+/NQ/zYe5hEdciQvf5OqVHoeOL&#10;iIgQyTDN35yPZAyQN1FzO+rg4OAd6ra5Vjk4ONjZ2Xl5jpqdnZ3uEt0DvOJBQUE+W2nPX19WTzHg&#10;zVXdW3RMqdtJarzMpCynsBCmvygoKKiwqzCA4TVuD5IziSfnIUUnZgzGaH+46cSraDqWra4OgVg/&#10;iOHlVlQVcLpKZo6/QiCrOxAgPu2of8a6WPP8pXan1RTZDWwPykv7gqHAeeNTElZgpXtA2GSdmhO4&#10;2xuf0Id0GVmTECg40mR6uUE+uwXIVNYLUcmS2RK2Ug5xQMmGhupeaGSsr4VaxSP9Hxy8n8LTb55t&#10;wTYNCHyf2Kv44lzzG3jzDJ5RvmXY5HdfuC4r/8D8MMyOb7gR7aVf0LSbqJRd3KWT9klDMBQ9vPKq&#10;HsGqnjM3N3ehMD4+fn/zXmm34ht9W1KSgzFAGoPxIpg/iUKhLJ58dP2V9Bs63/msRKI/svGHieOQ&#10;hCM4BpzJqoM6d3DX2C6Go448l3VWqVo/gsDi01YcZnmb8tBsZuzJaBOMKE3hSqdG5g9JZ9xflxOU&#10;U7W0ohIqYcASYUq+ap9pqjTNRwoLCLOKjtxf5VwHt6+vGlw7far6WHVFRQVSMqvPzzekgl3pXkz3&#10;xTL+qvtw/wY87/+JsZjvelNLfXh4eHQDf0ypevyJeDf30zG7Y6wczHQTd4XEuESlOoiKip6QOL2W&#10;j2PTifMrRC9KgqToWlFREVF5+y0aGhqa9paIyLhctbhMEzd1t0iHgwk8Ccjf+09pH8Srqan55iOt&#10;swjEMcYJbMujnw2b292wu6vMrozGpi8dFjpvcuO18PT09EtDz0dA0EQaqSUoJwRkmhgZGSmrKIpq&#10;nPT393csueyUdxWDkHQWg6WjkRKr8d7LQiEQ4XjMRdJCPYcxxw/8MiDD/upIDVtnC0tLTk7OikcP&#10;Ws+31uyfrof6UvfSYbZh8ZpT1L017pqRSH+s/GPXDAxO21uE7bJ0M5TK2VUABdjyyIESncSdkWtD&#10;4pbGmblIugu7o4/2OKRnocobxBpkusPUUnGHOZibgKejzj7nQ6oSkHYNypOmoRM6yecc0jMvRrTs&#10;j4wOc/FyjJXXzd2SVL4/MXtfdmnohbqt2RNuJhgbfuDp+jrF8Jlo3UP2N6/g1bNZzuvwqAu+Sz0w&#10;HTVzJX//vNtbaIG7OTAeCdNonMlj5wubLNLv0CowJzMncUW3UdlFQ/eyqNtrhth78IAKiXWCdn9V&#10;uX5iYuJ4NxD1kvJ54/fD/kU20/8J/KvqN3Qe/6xE+vXjznT9Pqovrg+GYA3tw7RHkjmGYDrDC7wM&#10;wVDuwgnRFVcVQTFgefj+mPUWN2QsO+Xmdo+0QAsStrm1Jj8/P6Uge8kTT5olPFLRAR2a03Cd9frs&#10;8eq27p14zW9PJPHmGZVtSsXLtWdPV+hDQFdVWVkZMqCprZwhCu9uLnmU9nApYvEmPKs/dj/jB4ba&#10;ZkpNZw6RSExs047s52tqavLy8kIv7Bxkjdh1zzSRbFpz5coVE3NNE7uLcrxyrNc0VqqpXLp0if2S&#10;tqGhodVZY3f9vVG+UYWMhbXc/qmQ6szqmkpIH58+VlEaj2svKSmZ+BZw+3EzcsJzoqZOUUWqV03K&#10;qaU7Zvlk9UM/81zejWVz3kHhl6pZ/Pz8YuNjZVrXOLiYBgYG4gYwlR/w8fXRQnmwGikaKUda7k9T&#10;uqIioxawRddUSmKvwlLrnUoKyurq6hwurF5sXliTXktDR2HU1NvPPDo+1jP2FtxqZetnGanvYOia&#10;ZpwdhuFpmHYTKuD2CNfJYUiH9JxjAR2r67IP55QdTQxIPeTtZRdFCA+AgGAIdTP39JbzLhgHC6jW&#10;Xl6rudPPXtPezt7WNcjEdo+t2XJ9x2VWARAYtNo1hMU/bmVWYe5m4rIY/2SWwG2Bvr6+nl52tVuK&#10;KEBB1+/XwRhpHTmLdhjGH/maPYAHd+G7728febp17Ev4chiedX5kb4KvyBzTp5Q6ac8Cwt1rz4G8&#10;ZPDmzu4pmKL9m1qjkNUlmt/uWVpS+oz58dazY1hYZVEV+QCwGge2N6OnTvVLxaDYWn6cdwTiN0Yu&#10;ghlARkZm8eSj6y+m39C557MS6devCtL1O0h1h6q6OIfq6dOq7GGwt6gZmkughLmOFAqhey5JMmhJ&#10;azFqqq2g/fXkx+yH161T66m6ujqEZufHLci40tJSNNS2X8Pk5ol7cK+XsSe9y4xSSsErU+0ZTMAE&#10;opxkLtIETZUrK5OSkqTvQ0C7gRA8cqnnp9YVVjQWdXJ0tr5lfsh0v6qqqqGhIePt6oqB8KL5q0VF&#10;RS0tLa4fl2EGyeLo4pChZNnE1GQT4ALkS3Z2dpmQGakiGnbYLIQ1hJ+fV4tBy9Se0ZqP2wmckGWN&#10;0EiGojIo8xS4YsHom5KS8rCNITmZ9moJ7cN6b52qU2qX3DpXzVQ9AAPlkuXxyYmuKe6xsbE90CPd&#10;y3wgzdTR0RFqlUODQwmMBBdXJ3WDgzqWHJqampBywsjY2HqzNUSts95lraKqamBs5M/g7wZuVxnV&#10;9wlvFNykstZoqTSj/ilbRiOwtWSw3qHu5ebmVrSyiIFUHgnFjpCHa1lRP4tcXtI8VwM1mJjs8rDO&#10;S5jIuD1las5VWsEd8NjH08e8cbmz/8FgcTVSH3MRtN6BOwqQos3UkggNWr0wdZF6d+VdGxub6Jjj&#10;eOyCIFYyFtzADzzNNnsrgE4Kk2aypbmlJ3Fl9JJoMpCzxVwzmtQyMjK6GLsKbkMf9HVc6Hi55ElH&#10;j1dtbe0rhlcv3y2ZY7jVUNfYCu/yvlpStOTtl/AVphJ4Xsl0C+Mrkrfx5RIxhodSMlRsDcTM73zK&#10;+Hj2AI3g80zzSPlZ5mmTSeYOaJefhHLVcmy4NDI23mC+vghmAAxtiycfXX89/YbOtZ+VSI8Xp6fr&#10;d5QyqNgyO+/bwXWUTQ/izUFkcIvQiAM4SIKk6QZTYQleDw8PP2M/EmtO3TUnNE14DesVr0xPT0fv&#10;yfkdPFj/4CuWryZ3TnJ9t3qO/dbcmjlSfUxEfWoFtQK9s9uD5Y2GtFfLGqR88aqeWnUjOTk53MI+&#10;0sIxOjiX1BOamZ2R3xD+FJ7mDTlFvzhcUVGBrEdGF9/STm00y8vLQ/qn/cROqSh8BI9K9iRHU9yw&#10;0MnJybicGTfM18nXRNpE1Wm1prSayD41d3CXUz+toLHXf5Mltv0R3+U7CXYGdhqaioZGCjExMTub&#10;buZIl9kpxpXvLr/FMoscZO4wTeJPt7yainDxC/FDOm9tKd3jXCtRmLG1PVtvU1zQzhgXGVfZtA3O&#10;zs42DhbSSpfXBiteu3ZNXEpUwIBdRFrmspLySn0Ts6VmRn4nTQMEQthDOHiXnuY8fVGDT5hbFCRU&#10;QUZRCyw2mUR4LA91hKQTTtmOAsQrLp4BRgEzMFMP9ZGG6lB54aBRimLtqkEYRKNdCd3Nh1qGjpNa&#10;u9dhg6YKqlKhrnJ9dftdiIeazA7GVhjCWn0Ozwsbzu6XmADdhxiH6hxtW029G6GnsAOoDJQu9umt&#10;ph4z8oGTKTxo2DO3hyQuifX09MylhmSTHYo7j8dZxLXeW1LRYjW0fai5IwmjYHFx4Qt4MXdX59Zt&#10;o/fwTTF8+xy+1PsaYrxNauD5vrJODLpPjnbPskzl3V0hKd2Dx6tpS9Otw+3P4FnsW8ivuIaRrwu6&#10;uvdXOiXytbDV88ytyM7OLskv2Qk7F9kM0Nvbu3jy0fXX02/oXPRZifTrLuro+t+KQCCgQ+Q03Bqk&#10;HYSNTTjhBB7XT+/wC/QKjOWPLYCCmC0xVo1g62jhLu1eEiKVZJMUERFx4uTRmE2EMb6xPvM+949M&#10;yIgf4ccP8CHJzTPXKmJ+07xTNwFdVW5lcffW7iHV0L4QrVLr0jblsEGW/vkDrUiKrBRfr6mjaGOz&#10;21yzChMLCgry8/Mb6qJf3mNDOpPJZCwJvgskD1Lv1d7W1tasnovDepkYGNKLEsjU1NLp8yUXS/SD&#10;nSibKI6V6+J3xysoKGic17Ax2u2y3EVWVlbxqmIul2UcxAVxG1h7SgbsDdDV1zSPgGie6E7oTOLI&#10;g7RWbOAXHSkK5Qn14M9OlC8712r/BXzRwdmRc7kkOlKk6mSVkngxe0mqv1F6eHi4l5eXY5KGh3CA&#10;rI7BJWsNxcQzJj5a1tbWAlePiMpcOq+9WVT6DI/QdsU9iiYn1PbKrzvHffaA2Bou2WNHZUSEDmvw&#10;HbLefMLU+HCc+onwQ5quERBh6WBsFaJ0Wu2a8WYHq305ymLxvdCLAcyyj73D1KhX1e0qdAVBc/2S&#10;KjK/ZcX1NQk7Kk1hPhTawqGqBQbz7kF5fHn5kN2xuIrdyWEuB/padpfdPNnw5DLpS4uASKh/cGv5&#10;5KqeR2eKu6H7jlDWHckkIYG+gHAt31BZ5HhCQkJSanB2M1dYWNi4nveEs1X3mu7WDp3iYjKkPKqu&#10;rp63TpvtvYBNpXvwoAbmrZ+DZEOQzgx/pY/JfbgPzE/Xbu9RerS92rO6xc8cIwpWXa9sb84LwOMY&#10;MiqPAQZjMx5Ek0a5kOm9wdmGi2D+pMWTj66/pH5D5+TPSiR6986/q1JTU2Wywd7bmGBNgP6UuLg4&#10;e16/I66m7kEBmlQuJ5/9SZCUCql+fn5mPvyWjtoEXYJ8M7jFqButM9R4vgpNVklJyRN4Ep5hUeAS&#10;U1dX9xpev4f3/IPz3cbd5PLS9MKcfO3ku3A3vcIv6M6GnNSch/DwprXTgGh2jWUNOjXKa8AhXs/p&#10;TbIPzlbdXn8br+emJ0uGxh36BlK6jncZPQeqgT/Sf+Radvagd8DrU1VVVSQSqVOmk/ISIXF/Fmaj&#10;JaP54zX09PRE5aXs2O1sFXdZLbfS1NT0CzjvfsZdb5ee4rmLkYbnCawEAi9BP3tVBmTEHnXMhVxd&#10;oZZSoFyugXDpxDmYewWv7B9sQsRUaVU17C4i1LjitmEoSiyXbujSrm93wRZ6lmxW8Mpw5qi9DnoO&#10;RoFXrQO0FahHg4ODXVyd1ey47O3tcb080nvO6x8QPCTMs5lnxyVhPj4+ISGhwzKSO/jkD5+8KrZC&#10;zn6FPfikoLVXly4LgRBjXoK1eAhUWsQI+sUoanBDZhW0S0GvDXckyUGQDGTy0vw4GEgI1gwRSIxp&#10;hvrlNTdZhlt5W8smtU/PpLT9tNFVuzpTzyHNxJrmpk93ZsL8w+srUqDnnmzY3IGKISuTERgB1eba&#10;fhA720QBKuWEX3yCU1RU1NVCksKIoajPwCRMjtfuLlSogdTH958w1G+Z/wq+wuM79j0Dtpawnvn9&#10;GvfOJw8dqm3VCu1ys320bhojKMbREYVUdM0Z7xmx9YPHDmX4CrqudPHeZ8FmQc/pHjTO6U3Oi1T+&#10;hxbPP7r+kvoNnUM+K5Hon0b5/dTU1GRpaSmTBXWr6wY3NSGagzZ3pUKXlZWVaBN7/OF4h8Bd0dx6&#10;yZBsbGxskAAOVx2IR4iOWUrdrE1fw9eRGRoBzd6GvVp4cSLXAicduT+unts1hz893Paw4ePmKmo1&#10;klqz5vLDs62TBybRSj98TDNWD1Y+SG/mnN/XVutUW1xc7P9uWWVl5SN4ND24v64+e2Tcp167/uZt&#10;k2GR4ducHfMwP2YZ1VagWhlf2dLSUtxAyP9qPbadRy6N0HpNewutFq1IhPMJquWM5ZmQ6aZJ6zVJ&#10;Q51HU/OCk5NTdrJGPMFdd4OugMCpnPRDKQlHiGzEdEgvgqL1qX62rh4JJxNuw22FOOPsgOTS0tLe&#10;y73wgi+Rmp6bm+syIpCUHxraKV1eXo4/lVR5NN3c1SQX8gAeREdHi1JZEMrp6TRbDbMHMZOcGW8R&#10;LWyZ4OKY62tgYKAULObgasfJyXnq1CnllRoXD0jInZDj2Skvckj6PLf0mT3KCZCAccLchFf/oJfT&#10;xiCLg0FpWyP4WXN4WVOck7cjrUugJGlZfrCjkLF4Cmen2RWx0gKoIEPlzUDpO3DnnrsTn/4sfJXs&#10;7ND604udGPaQsLfCTg3BEBHuZsPNiVGW3mO9zbzNJVphXs3GEPaohrGps2ll64n4qqNVpVXn0uXi&#10;L/p0GI1IpmbZtGxvwRlHpIKu6E7dWPP4649MiGYELqaqL6ABpl18taPMyV18XRNbOhrjleO73c3u&#10;H/sevsfaeL59ujlFvbjbvbQ2FY9vMaHYOV4Ra1VqbN00TGNkPXv27CKVP+nxY/oNyr+0fkNn+89K&#10;pKHF6en6X+revXtO7mK+EeucHZyTGjd3nsmMVE5bn9uVDPUkRpJa+XF3e85ESPRMhaCtQdiot7Gx&#10;IW1JIK/OyODPSEoh5OXlUVOp254tr5Wv4J9ai2zCtvDsulmnj+vn1803NjbWz6qlC7ZWMX94C2/b&#10;5vfiJfpw+0P0vDVNMZVVhXdW3Bl5w3Brzy00Xzjj1/tGPqy71y7d/uLNoRb3hneCrWUuZS1OPvUe&#10;Pjl1CW/gTWlOae3HjThxbW0torzoewakAI6O7xmve725+qZMolciQxtX1s7CLMjyJ0EapLkxudhv&#10;uxYaECodFb+hxzke4oVXnymGYsrmpPNxAr3Q63/N/6hXVlSSTXSiU1JSknu/OS6wvC0xzz0vdG5b&#10;Rp1HeJwneuXqptj2uwcSctyJRCKypt7RMnfQMeLRYfTUbh3iaAwrbnHh7rtN7Mkgx0WXp8fExIQk&#10;J26bKLW1tQ0KCnKI1+Xj+v/Y+w+oKrZtbRvtTDJIFiWYEUVERFQQBESyAhIkCSYkCIKSc0Zyzjnn&#10;nHNOknMUBSSac1quoN4+l57zn39/rd2273f2PmevfXmpRqtZs6rGqDGqnv72mhXEjh0WsQCLk1d2&#10;GHGYa53WElKUusNkqyAlc+ykGsV+0+sEDwUI4ZNS1owEO0KAA3eoI2RciT2ofbpYsYSaIF4OYek7&#10;opPy6qGYMaXGT2AMxrA9D1utfPoFWO8++QAfPteoH3MdAK11jFjPVwFJjRPrd9WPLXE3dThjtgEB&#10;K68Eml89h0qonu5kmNBxMHA+Up62r5m0IVk/ubaPNtYjFlc7HCrTBV2P4TFC+fVvJAhoDL1onJ2i&#10;FSNuVl55AmkFCVVVVbGxsdhrq1xj8SucK0yzmBvV1dVlbnAnlof5dpis7JlGNGNGNcbWb1BxqgM6&#10;flL5T2Gb/NwFN/Wvqv+Dzpf+riF/85Xc/yBdu3EDPTIyN9AvcBqm49OTVduCA8iKkg+Hnaolj4P4&#10;PMi7qywTcOPU9UBzT0/PbNps13LIgZxSqdK0h8RXXaSkpLQebvV3srh35p7iGiDgPpB8mJJv0l1z&#10;Q1deB79eXxb8BL//Qfo7Hu10n8JeE14jxXrW2Soq8mtry0dlRlN/J2tqbELk/Z57/hXV46/xlvU2&#10;9b9te/J5+/O4tyeqS6qD+25azwknJyc3NjZiHl3zC/FlrOjBkQXRb6lSK72aWomvnsqpulU8trWQ&#10;rLAoi6flnFcRaVFWPyB/QyDEOh3QgTZBE2l3aipF6jUyI33ym/gVtUctTq+gLnB3c68r39VRR+7t&#10;7V3c79wU2hS2AXmOecGtwhE1F6OydHx8fPLyc+MXqDuP99uZ93Wf7MbSy2oys55QIZp/2GqK79+x&#10;hmVlZRQb17KLcpOSkrCSlHOrWPOgoCDo2ntH7Y4liaUdhUMQWZCB2c0bxob+4O8jGFgHda7gxx5J&#10;lUgef8tYthRKPaAqDbLPllMGKPo4OTmBePrtKo4C0tpe2q5YSCuF2mWR4ql1khroP2r5jDJofe01&#10;YOICVz5/+8YMuQ/Jxp8vkK1++I0Es5avdO9y80ofP1ZcXLz2G/W7l/AS3fHqMxiEQa97EHcPCqCg&#10;rImseX9SEV/RzDxMByu2Q9f0HDrlLh6YQkD3rlNh3+W/IF54U5BSgBHx6gvSzKyMqE8k05zTb+AN&#10;BonUj9juBRiPUyJSsCnWKJfj0rRf0K28htdDMIQr+Unl/9DP/W9T/8L6P+gs9HcN+Y0/59/Uf1PH&#10;jx+PJ48PibRMqyWkMKUk5GdEpcR7u3rHCfrnQ8HQrgcpkJ0MycH7g6HouIeHR6BrYPGWrAodk8TE&#10;xPSxfSlpMSmZgcjo8uPlaJfSihJPP2VGV4vkMl3wa21tbWtqX4R19T9YNijWvsJX9HQpT+nTVnfF&#10;xMSsrB8uKsr4Al8am2ufsyzWru6cgpmv8VZv6FeCCy6hEWtvby+bDOgKcn9O+TwtLS3/CRDRXFNT&#10;P2E99pqmI7gCw0BuSm7z+snmKRP8KjMrBb3z5J+PWIsNJb5OFP1aA1tuC2lTCKPnoLlGK7T62/hb&#10;1dEHuAckQVJiNGMqpGaTpyVzhXbkMkRHR0dFRbXcAwT0Bunq4vZRo9AjCSe9E+UTg8NdanamJOdv&#10;bWJoGtq2sAIrVE+sEVgYZoqLi0uekmdnZ5eXlxe2tu744o6EwsrAKz0MGDhDcmUVfsSR4JgQpnml&#10;jLQMK2OrEzG0hoaG5ubmQt7X0pkzu2k7j7SyIPvQ1IfIOV6M58WtmIAJX1tf+3o43CclObyPZC6k&#10;g6VBiqymqhnamswriivqYOBRH0k9GfFpRC/ZZmZPZE6QTEPh/ek35FT1E1D3eAmW1p7u+43rIZnb&#10;V7esvifUTz59IyU+KwNGp8hG2xwuBesZ5LGkFcUcLoKie3Bv5GwokrRSPHko/7gQ1LQ2H+KnHF6D&#10;NQxjy9y969unbCtPox1+SfmS+G7A/sCcrJyo96Tt19pL40onRSeTficpyCl4untijXoNcYxzVryB&#10;Z+TrGzvGyYH8J5X/1JcvX37sfpv6V9bf0vkI/F1DXf7P+Tf131QaWZpJBWRTZJeTlEPDttQdqep2&#10;CbRXykPkwy3bFQp1c/DIj4EYNzc34wDLxKTopNQgZJxvgGN4eHhYWFjGGPGB6/4NHFX0VWghExoi&#10;jr+gRBhh2ltSUsL63baioqK9uX2Ndu3XlnNvOWdrHlj+eS4ieWriIPL9jxirP8p1MDt+T/56AZZq&#10;Gs8+hMUXnKtzR/uD2mSeHnz6lvpt/Hd25OAc71x5Wnl3xbmXh8YQiOhPwwf55oRb+rPOzu6ZRQ62&#10;jovm7Mrp5qyrFo0rzChMyvaKT/POTchtp2iMvBqZZJc0dDS+PNkYnb67u3t89C4XF+Mq9Ke9xMcT&#10;j5GP+fv7Nzsq1AmEIJpvthOfdhRiEBJPF8/UqV3G0fAe3qPTnCXMCpSfwQQfs/V5mLfq21PtU4VF&#10;I5qNl7bm5+djxej/cMRtD+3OwY93H3EisjFIwDOzHz+U+RVGBlWEYfuEcoWq6pukM6a7n3M3NVZC&#10;OCI0fQxdUg28RuFJK4zUCmVgJMsoEn0ID7XNwuF+cPgSVZpgWxkMRYZnd7T5NDYHTy+I1FA1rSQe&#10;n2Zp7Yf+eaFMnPkT9QvNQ/Nc7d2XPVunXMxGYYHg9sfr73QDW1awGTdg4/EvsExYKr1bOnAyBT17&#10;BVTUHYquhuoBGOhiJt4kmQQjXTC6VCCSDJ1rB9of7GztWOUvzyvH5OaeWJV9xoWxXf2Jbu4LhxY+&#10;waepgy3+T+jzqmPr6+vz/fIXz1QuUM16rG4dER/p0ezB+uS/BkUq2Z9U/lNv3779ufNt6l9bf0tn&#10;Tfi7hp5NOv8j5Hv2KlrIBH7XjxwLz+BZFmTJR7LG7oiN4orSvJA+DBvjMOE9DWi1MLkmpvxDgAYT&#10;yeXdBoiz4OBgRI9/M6N/mOPh+LuN0Fh1rQpNrtFrkvqr9ZhBI4Ykv9N11Hf8Dr9j3l056l76WuS+&#10;4P2iouy0tPiVm14Ii5H02NWP+/Iz8l/B2ydsD95dykEUfoAPZm+34iLv4B1mzcXf6XEEPy5cT2zu&#10;N2mctl2EZw/h0SrN/PQNr74HpoiGvD15V2sBMVeYV2i7AmUGZeXFvuNdO9HlxefpBId5oI8uKPJE&#10;d1zYdCaMLyxH8WLeSfOEiwkTOp45ujmV9RLp9HmNStZt+vrhx8KdwuX9/f0SKsRi9GKWBTunJUuN&#10;/X9F1iCX4ZfrwzCMHrPMrEz4CSErK8u3jPjgednBoUvdPcnJyRZTybjh6U0u+D+pNNLinnxOTs7t&#10;ZcHk+mAMSMbdFj0iPbMw63EyJEHaDRvNS9gq2UWjk7apd/t85rXgFtGqtMbT1Wh7YQ2BWBF74ZBT&#10;GVx83Q7t7cPUnrCUKFLTs/t+Y3OmVGV/+AN9cefJ+66a9+OFVTQ6Xtt4r5M/qoo3uQrP+g9VD0un&#10;LTCOhR/eGKJZbn0FxTzu+RLXl+mWhz+SNrYUlMNgmrtoNmt2gnhCZh0BbTuGnPtpZx7AA3TxUyST&#10;96YYp2AKA2FNp0fwypnGpsYOxw7s1kbFQqcCTRD8CPxPcPMxPjk931+UHVbvRHxGR79GxohSwaOV&#10;fQ0hDRjJcL/6SeX/0M+db1P/8vrbrrKEv2sY2aTzf1vmdOa3grcF81khIl88ZU9LJ74mOQMyLCDT&#10;DlISIdEJnDC/btufr19zdoNtA8mSkJBQW2OAZtm3aq9vyG2kc2BgYHCBgrNqqpl2WrSPLKbAzZeb&#10;8XB17d/fLVI0e6bintm9T4wvGxONskc9Kysrpw3K5n4lXyNf2yDfWEpVei5a0urRivPPPSEpL8//&#10;DX573aK0dPTeF/iCJq7lF1okVO3Bhrfwtj/OYtTj7rD2cOP9W21GKTk9Av2ctQgvNKrDq3pdN5Jn&#10;YCZS3tzmxEiZSlnFjYr0qiND3ENFhcFrS8TrQ8wvl5yKTCO+m+pWRoZyXEo78TR0ZGRkc/FuPz8/&#10;zANCQ0N9GukSVRMRUg6G52VibHx8fOIvxlvG78Wl+vi+bJv8bZpkGh0uMvqO/eVE22jHltuxsbFa&#10;3W4+xVHe5RHooFOzw7MXybGV0vtM0xvdKlpck0ujMKUwHIrBOji2Kzi0y2ULZV/2qZ3asoDTs84E&#10;9EIvrjDd6npyt0l2q1eZdUOPcEsD+0j1S6pVWMfijko+DZjhe8I5+lY/Rlx1zg1ejMPz377T1MAL&#10;aFmnLprrb9wpqTd+wzGvaHwvi3u7Dvxxc/fEQJ+oB/yCPduytAVpu846kwPlGVCYxhqYfcY4Nyu3&#10;Xz1mSDMmd0+FeyNgJ2ZDdmwz1EANRuLF7t1YJVwKh+FOfsRr37X+qAU1pxkTvVXppqamp/uf3jzd&#10;G/iYOTklKas4paCgoKamZkArM2jkMI63abc1RDVMTCn3aSTGdxz5ieT/0L59+37uf5v6l9ff0tkH&#10;/q5hepPO/z19+/Zt+9HTxHOvQed7DpZ1nO2QWCNJLI62hGgouGYHxKf2nPAGW7D9CB/jbbwte1OR&#10;rWgM7ez0EWdonyMbwdfXF6EWfD34qmECIsyzZlupsQcSAZGa72w1e6C929jniVA3JtQdFR1+7wSR&#10;pO2OxLMcUy9JKqtK0BR/3iBZhMUSl5KBEfE+qep1WEeDnPBo//TVjtGR0Pu09008LJFQZXuyvsLX&#10;FcrFuN8JeR55G/BuGu5nDTI19xbUTPn0cPUkjxOfqYaxQfn8SC3U4siQSN70rpbpPdP5+fmtb0jL&#10;y8u7oftyBWfplQy0tAHnArSTyW1tbX0tffNKD/gGeAQEBmA2sKdAMdwmvHFHI26gtd9Ft8hrGdQZ&#10;YpfKENnNO5tVs88OwmDpqZAmaCr2L45Nj965TFJgWZAfl3+r2tOp0R8ziejoyKA54ov16vrM2tdZ&#10;YmJiiqvLM6oLa8eD8vLy0lgQ+DvqCHXujSn7H3jkXM3xaD6Q4GLoCh/zc4q6OkPfvto9KzvbDy9X&#10;YKX3E+TBYvGOyQDO2Q98/WTFK+XfCRD1bJnhtxV4vfqdypPpI6Sucyd2jOwu8BHspwsZnXgGxaQb&#10;HvApRa5h6o7Li2PdIfwDHenny6G7uYi7qSU1nTsd04tB0egGWByGmYEIhWjd6EaxuPoz0cVQWhUj&#10;2LWzEEPy/TfwmLCGrhm7Y5VreLBEY5l5ubmpuaKigvG78JDMfb7962KXRnSXANMCx/V9wjdmMYK2&#10;yzcrLAFGceJ16HLdmUXSjuD4k8r/of98L/Om/vX1t3SOh79reLhJ5/+evn79KnRkVxllAeawLVQN&#10;TazlyCwLeicrcruzsv6e8un90O8CLunbkpF07Sbt1E/d8KhDs6mfz+jp6YmuOSRLQj/ZFOmMM7RB&#10;G2b6OOLQv3OBZGH+VGcP9OCBvb5lIe8D1SphDZFdXFyc/Z2xJr9mZv/M8BLXM57Rd5TP0fwOrMF4&#10;tDLOrPErTaNfY0tX7bja+C+fWbpjukte0Q8zDw9QDQQbGNWxlL2DdzkJOfpvITshPxnqW2Vbsz/v&#10;wdWWTvo0KzXrDjJ4B6kgbVOTd1buiWs90to4sDMeHgmyTmFUeM2xMqab7aPQGbO07SHZ/Oq+iXRI&#10;N4nY6ntOr2Z/TVSKZ0BAQEpJuJ+tX4+FRbvn5Wfscz5GPi7hbhez9PzE/a5kBB2suHvX+24noXMM&#10;xpJH6XNL0PtmIqxhlT/9XDFmHed7jRLTErCV0EAbJp3ogq64uDiy2RniNS2trbXjwXk12bkmuQUM&#10;BTYBjsgvXNxjXLvuap3n6dbAEcHX8Ettae2k7OS3L4QE8Ud02V9GSe4vje/qhIXFwBt+gveh7lfI&#10;XJv+zsbk/TwBfgui+Pz9Cy3j2Os4GJtJ5yQ+8gIGe2uOh3L2xAuWV5+p/gAfKMrm0l/uHKKYqYGR&#10;ao+mN7/vRbz2M/V3VnMc86rpphgZhRl95rYeGGuB1k7OBgyxg3TtHamnV0hX2r7Stv3CCS/ff4Iv&#10;yzSPrv9KU1xU3NjYWJNRJ/ydYQneDbIORkVFuT86KqI/IvQrGZxZQuOMsM6c2Rqfb4YbGE4d/hPJ&#10;/0XPnj37uQtu6l9ef0vnfPi7huVNOv/3lJWVVUxakH3apg7qchU8ukg7fMCH5baBDo9dBVRAv2Y7&#10;tKOz3lcF5VBVfpH4/JrIPoKHt+uVUsCUH62ll5cXtHJWklaS3YushupGaIyGJmS9zXeaBVjQWSFH&#10;94deGI0zy3fFVVhtbm5GL/bHtZSvJRfmYG790bYHJPNv4A0a7d6TWfMwjxNDv1FUVJa3tLSUOJe8&#10;Z1v9wLqe/vpYWxvio0d7CiJDItPS0jKzMs90k6RCvVuAaEJCQmtHU0lJMdVXnaK8IrtkI5EWyCLL&#10;SqjcFZWqFwxLE28puOE9xoC4MQFbeBb0hjyUMPOO/PUszJK/TkHbXnjNJCXgTEJMQlZuRkxMNLnl&#10;a7Tq9y9kVvfxfIJPDwkPM3kzbwySVfJX+pUmkzxwRKQmxiSWFJZc+UC8gAQ3CgEtPGN/dSAgOzub&#10;bZ14QWFBTsEw2ZCh9d05krmIiAiNPtKwZN/CwkLBF4T09HQ7ezuKYn53d/fyqjKfYf0X8KIR7j+E&#10;xdff2GQj16Muvo4/8+LVHxQMWV/ew/seuPeC9Kmz5MrTb7TM4b9C/G9CVR1fo22/wTdoeko++ut5&#10;+Gx7qjcEuudbCROkI4vwyJdsIS01vbbBMDkllaT53RjpdNcrqHGrKSkpwfYfekHAHIg0fLh8DCCo&#10;XQ8mciagDTpHYKqRLw+bZZ4w13W0PXF8B24avP5U/53Z9fbLP0j+eLDzgdU3WlzJJCw9Ifxx4Rnp&#10;4u6HOA8SGWTfgeTaDvtwDrVhzA8yF8F+UMi3UxvX9hPJ/yE5Obmf+9+m/gr6WzrXwd81bGzS+b8h&#10;xMrsHCCgO6EztRtaoOU2mwvhrrIbuFmaWtoa2nZAR+jetDIoK4Vymo5a5wtd6Jd9Kumdgm66+Vsd&#10;KvNHQIeFhdlHOsNgRBVZLdQ1KVzyc4a2z/AZoYZEHqUdZF6xfgpPX8LLL1RfQr9wlY2E47e/Mz5/&#10;w9v+OYd4G8gH9zPvte3yEvJaL/p20XVVNxenpqYGLCsVNWYETQqkwIf2lvbyGSebRcOOjo54j3i5&#10;OfAP8HNNtE89lIMhBDN0i2rSrB1ZiG+DpeDMIQtkn7Oz8/bCi4GBgUViRdWXbbjg+fMdUyMjfM/g&#10;uTN8Kk6vy/idriai5iE8nKNcoH2tW5Nb455fAI9Tk5OT17atjVEsvr4ahDEDfTrJ5zO4ITMw08RU&#10;lXm2Y4F8AVvMB/lH9aj3SiiGK7rvrhhI6uvrk+pyDUZGtKeno6OjfauKYhITEOLdW/sTvRLROAel&#10;uQ4ThkdhFMe1exjRUHt4eBDarP38/DZoN3zeku1OWMAQtUb26O3X7TD/0kHl2Z7aqfdVB9+fqBsZ&#10;O9uk3QQxrxUDZr/NivzO8PIl+edvXr5ftNJ/jzaIzusyPTSdDcu/KpZgPRclcha5WrDBhzmH0bqW&#10;DIlbszYFQneVd2XPJ4q+q03PtjxDvMZtH4gif+jEUZhYQFsMNQ3QGzIPk2Rjj+CRygp0wL2c/OSE&#10;qa0YXHeOfXQ0f5LwdBfGifLy8qqhDOVinXyNkq0mGw/pZiXf78zqTTq3LppZ0AzSc5oPoZV6cYOd&#10;+NoX6zHee3T34gfomqH5J5j/1M/9b1N/Ef1th3XD3zU836Tz/63mj833sPVkZWR12+thko6e93Cq&#10;TRM03YSb+qC/P0LbwOVOMARDuXYqSYagTDxPZoOXsTd6vT179nh7eyOXocVX1y8fKVO7p7Yf+r1P&#10;NvpDg6ZUUuT1V9WS7zChRqgh3dxuFR/rzn0Nr9GslYwFfgr2/mqe2GLb8p5pCf3pqyCVJ/BkMMti&#10;eYAt72ZexphFflFO0oIYesws+BY0cewz4yt0iG3pbWHTPolNtonjl9GWWmYZZp7JjLJQmpFLwJXE&#10;3YyL6yYJj3VCV5g75OyaE45RRCfaKokyqY0vvZ07F93xe9pnL+FV6q9wz663pqam1b+V+jvxl67S&#10;0lKngVg/6cR25nZELd83MgTQNO/0O6WMpvaA2traCZjIn2SbYe8p8CpIUm7Ls4uNbj6RYZgxL9SA&#10;q80x9EHSKTx1sp6LREaHNTTgR7oPWllp2bm5uSYdyhWHK842m1oV3EXjHyNe1gVdNWw1ngVGefvy&#10;oo5GXU/3u0o7mg5TqccX23+nho63sPL54pviN1ejP9yICYElBOLwgHTfgNZs4A1k95Dy0Lenh9Bo&#10;/8IzgUnG72r5TT5NGxvamlumfj3d+mLXCM6PDfKSav2xVmx3r05FRcUdjpYA2aB4qKwiL+3R6JmJ&#10;0x3SJt5IEk19vwA6mthyyrhD26ANI3GHeEJ2hHLvjqZBmPCq5u4H4l1/55+BybVHVUeeL/MO5HWe&#10;wqCL/VUr2yhU6ac+qi7/lvhCk4rKCo7fSOdZ5u/snhY5OkH2dRcmSZg5lWiWVFsadx3JSrI1CIGQ&#10;H2ju6en5uQtu6i+iv6XzBPxdw+tNOv9faUp86n4tTCt43IOx5i6mqhNVSSZJgWfyUhgiXMAFjLYY&#10;yhu6g7sHeJRACfg6wp341CMZFkXgEKgpIC4hKSkZ+qfAdSbaNc0f+pMhGQe0gU3Q+wW+DHGuU754&#10;gPbtLbzdgA13+57sxmSf+zcQCn/oFQ4aDb5bEGrybXpJufrytsVErQ0mwiMCI/7jO8fIx+pK61Lu&#10;y2Xcc66qqkLWxLxnegWvPux8VH6htaAjNKMoOHyeepBsECMKHv+L1s6NrpnIoODgYOPelPCWAsnr&#10;lRcqPSJ9InMh1/GCRiREzguW9rVw/XkZ3NMB2YG479vR5y6JLkXZZeYs3agdSMPUAcZOt+0ivkDA&#10;fsGgcO52+ZTnLN9sS0dCVWXK9JhOnXzd6IhQXa1nWlpaeHh4Wkbq6WmIjY1tFM1bhuU0HReio6yq&#10;2vrdv7q6GkfKk6quPSWrEb/XtrUNem2rdlTVHc4y6qHOgmKRSE8LvZTwC+FQ5YLGX5t21HwOzp6c&#10;gvYNual4ho4N2vZnTezP3neeSoflhvrT9eRLOUk5i8yLEzly9ZU+GOFwQ769Zsdyvxzv7pLr6usr&#10;KC2oLXawi4S1l9KZH/JPre/swhYryijqmLwSfTMyw8s0G+6V0uRicYX6l4v4ikpqvIvrboWEhLQQ&#10;WiqZMgMCAu4dSW6FVgR0landIAzWHczvgcnivRUjMGKl88j8MxtLX89zeI4R1zbkepC1Ex98ITP+&#10;cGJeVOI7G7tvAEa4hqsN7K8JCG7Mk6IN0zwczB09DLOzszGENB0ssOxmRS4fFwc9Pb2fu+Cm/jr6&#10;WzovwN81vN+k8/+VTnHtn4bpeTOnObXoooPFSe27E/JvWjIm+BcSb+eVBEkcJKSvK528uVPGG1J1&#10;4FaE6zFXuyR+S0tLc3Nz4rV0vr6YoWuFN5yU60fLTKlTdj0lwelWorLjwizM4pH8gHwJ3tag+UJA&#10;p1h333p6Micn59sflOnp6a2trfMVXr/qFa3Ck/rS+rXFY6MCo+j40HCNmER+pnjfeaczcunsw4P9&#10;v8KvmFkPZV9ehqfVcVdrbrbj4gMwEDFDuiRfunQjuc6qLmuRvzizmHhDWkUFt2sbDEdpXyi4fFfM&#10;wEUW/ZpcKERweCPHy9ZoR4WGioqKGhoafJ4qNTU19d/tT3usPMUyNcDR1rS3KWHlUsLSZeQsWuDl&#10;69VPPYIW9i60NGcieoZH7bOysgJr01nX3drb23Ee5A4sby90K0R+Rd42SkpKQi4jOinffMeR7qP3&#10;A6IuOQtH10Ktn0hBzMUaIvig2VI+vQXa4g3jb8d7IitJQupIQ6suwbj5qtSeuTooWnr0lYnZcvX8&#10;9kd1sNzYdiIV1l49ATTvyOLWq60vpwHNL2YhaPm/NIlt6Od0DdtVpVXdpF/uTFK/B/dxNmyuN1Nw&#10;n2psSSegIKTAFB7n7qss7WKlSFo0kujNPpkdNwnZd7NjEm0LuimirkeF5cuE1+6NN4nvPJhdYnmJ&#10;UJQVeceoD/pi9kVkHyrogt77JI+g/eXTe6eeetpjd6zD+i74Xfs7C3nAK7HnB/gblIS+M5JceIPT&#10;cQjzvtt/uhujHfcqSUZwhlbPOWyoeZi3BEsSEqCl3zyn8ZfU33bbE/i7hs+bdP7/XZ8/f5YCqXq/&#10;lsld98J5+ghtrYlVcjTaWaDYlEPIkZQ8I0kleVQGnMHZHMz16ewhwjgYgsMgzM7OTiMBtB2OkN6q&#10;9/T0jIyM9BOs8IV7+8+Ve3l57awpFAhf8Dg7ChvPkREIaBzg7dNe9iV49yqwuOjtm0NNTfmv3vIh&#10;7z7DH78mWrV1tHZ0dAzuHhR8BUhndIXFNbIvBEafi/eg54pc5n4Db74dncSvamKvdW97uPgKWm+2&#10;IgXa97UPp+p3WHcEbyhmxmW2SiUGVh1uTGzk0phMTA/KmIcIjwh0/eES5kEQVMec17gjs52/nXSJ&#10;I7A4FINEyozrIuP6NN+zMiizqTqA4eQxPG5sbKzsz779fVttbe3v8DtCMOk7M1agoaGuqTllZtcv&#10;vWeIj5Z3/4M2MzMDoZPjnZMQrYvbiOM3FokXz2F4QLIbLna11rZWQzVZ2flyKMfaskwbodMvgs40&#10;5uY6qEObHxQUZObpL1exnzI4V9asR2rBE+IWwOEVbdDT5cd7r5zoeM36KBIevTzchouPLzKs8Tf1&#10;y/dXZ1a/6SNBX4wpBeYlvZPXu8duvORvRlhPwv0H3TAIowt/Anqhmj8nIWfwFXQrlgzBEESvJf5O&#10;c8xq5Tf4Ld0mPd3tygN4kARJ9ukkMRCTkJBg+wCSQ5O3DBVcGTpgExVucO2SjdKtcqg40Cg1QZh/&#10;SrXyC/yywT7Z9pQREyMZ+EDmuyr8nWVb3NNd8r/wdlwbPNk9wzOObag+KDXJONHL071AWOCbZvOq&#10;ctGYOVfqXorGmYSE5Of+t6m/mv6Wzh/g7xp++z/orKqqirvCzw+4ng8f8OOP2/lxhEAg4MinT59w&#10;HP/j+Ldv337M/8svv+AIzo/j/966q3X39g0Lmcd2DnHxkt001G25VFcLr7WSE5TbjWmNNdVBRERE&#10;GqSVQBVsL9wht3YDN9sw8OUxuHXr1sVYMLkbR2tWzWRSf9ftbjd0F0JhCqSg467dWot4tXR4ru/z&#10;rPLM8ht4W8EwjYyDx+/IVt6+o3man5yPvvXLH/TF1WU/rtwI/sY8xzD3mfQjLph+y8suXy4/Mv8b&#10;fHsBL1rNAmZIZ7593Ik4+PCKaQ3WkIwdPecD1+E+2/2yhrTo6OiIZa3GmsYJqmFcPDc59+JnmDk7&#10;3CveGxMTY1/OGEMTgxWrIq2o1TIPIW1Wo3no5Omv0Lfr1Bh5vXR9g+JD9PVTDPOTMBkQr6K3TNkI&#10;y5V9OYjaJ99pswqLv8JXhGDId/Y/4A+0/6zT355TrC0KLRYUFCS9J6uoJt72Um7m/YaM+ABrrAzJ&#10;m10ePX4IaMwM8ni7xmG8gqJCso03LjmO+DDleS6MAY3QeK4FMCSYxqheyN1JYZuZTd3uKpQNgcOO&#10;L2nBdh3e1Z4i+fSO5kXRB7pFWL4PD7ABx5fppmrEHhkGT/x5GfinfVOfXjJ2hHVgkMMNf7lENkgy&#10;gPnEPDyYS9ef83fARCGfMw2NfNf+roZ5StJnPRS/j/HYLRV/2PlEcPBX8i+41CPSpQc0c4nUOelU&#10;iTGkUSmRKYlLgCY3KjZWqR8i4+ONNK1IG3ZghRH9o49oiouzN6g3MFRI/LEVyc4f/I6q+JcuP29s&#10;Jdz8U2/YP8CHT2QfRmFq5wbtGskahrq8vLzz8+Kmw/plTSX1tfVfv379uf9t6q+m/yPlwQl/x2DC&#10;aML+H/q5HICHh4exsfGPj2RkZPifjo4Os9EjR4g3LC0sLFBRUeFEamrqyclJnILCj1u2bMH/5OTk&#10;+P/fW5mpmTpLnrl1RfWvxCPz8rNIc3PSaeF8nSuXphOJk4Yakc5CcPY4iEsJGBgyGF6UvmjvymQq&#10;bWpgYHBOWdbAO8HJ1cPCN1HubFc+WYX4uYZojpYCioLAuPTeA72IBqTe0c5msH4Dzm87mWfh06sp&#10;o6SxTiEkyyTzJEKW8rtmpWlHD9nrirSK/D8Y1s60VsJorkFgfnx+/jOuFrqWpCaJBzQzNTU1bSZt&#10;v7A9+vCN8OCxONrSCaqJWcahlCeMpU1x0QtCubm5pZpuTjPQCq2Ig9zC7A/PadBoFx8tti9nuHbt&#10;GlpXgxpYho2LFAtSrL3QfdUzOT0rK8ty7HqJfknX3rEB9qnYyNgFhtlRWGH7fKl729PWjvzugZC4&#10;OWPamk/oNFPnxJCPSOdVWP32bO/Dow+LiorKGzLcSo+3SGS2nmzl/k47tXuqrq4uozZbcd3f9GFs&#10;/o18mAhEImNNpNqOdNJ3Et/Ux9RTT1mNMayQPD9IU9PFxeWuqX8UlCYy1Z8WvAeXltE4w7tUyt+U&#10;ZrZufIJP67BR8h6Yk+ZIajaewJPJJqFxWF/xsGVtnv9EeF8RUOb1maJHo2cRFrFiVWuwxDA5C/OL&#10;7OsPNO9OM/ZMPIWCUdjW0nEpcPzC72bCub3TMP2Obc2pRq3YInoFPi5SPKzcPgxDT734kjMhsxiK&#10;Z7f1ZXK01pDN+vn5cXarUDW2VkBFfc1W5H5JQcnqS5hhnMGVIIUV1rkecs88J3/3nv1xh1I52mrE&#10;fcTssRWqxdMWEbjhafcS9/5GtbJ/paSkpLi4eO9H6BIexAV/efTLz11wU38pEfn4DxGiFums+R93&#10;Iv0gL/7HSP6DzvPz8/858f3792ir//Pjf/7/91Zhtz86xMYJ7/oPR5GVaaxp6XSRURDlTmPtzmYg&#10;zCAsDuIMR47t2C1sCZYXLyte0rrkDd7KjjuvX7++ZdfBwMDA8PDwWsbaSI5u1hsNJVCy81Ybt2dn&#10;YGg447QM0ZchnVVWSD6PZu55ztc7glPwyMSJze9IcBzhWHOrx3mUu5y/JRQ20BpX2l4urdyVKlVS&#10;OmFcmFComDOPsxWNGBQsnX688zHCsam46cl3MvTaw5O3Jg5MYJ3RGAa8JcwSqTqKmbtZmxyiH5P9&#10;D9sfdhg5ILP09PTO+4HpOdNhGN72fQANIGRXQ11eFlV1XH1EQnWM85BmzfWamOgY5WHI981v2P00&#10;W21g6vFxNL8ULR88pt3q2h0wPGDp1H8YV5nVlQaUYhE9PTbTU7It0HKnl61GvQa3ZYx37MhryeC+&#10;yPr6emR0QkLC1TbRdmjXKxLWLj+WZZ3lGCRfu7dI9nKFdhsUkxekQuGtUnBkynI74CeeReMCUdCw&#10;DDnLMLgGHypyBAfpPrZ7weIbeJ+g2Q4v1AnJs7uJj156uBZmHCL5pO93FqaJV01NTQUVmYuzHFil&#10;KZiqG96G2cbKoZ4JmEA4Nq5C5QZ9+FNx2rl6JHuy8FCpRHK9QOEKEE9Q3IfnDd+Zp2GFfjqOdipv&#10;heplIWdi2raIemgKE84R8O6AvhLK7nRoz6Sry+k8nFSYdmpgR+0Ew8S254B5Bq6kT7LVK/WaWasU&#10;eu00Ty+cgq2EeYaEp7tsqjHWDXtqiXeJ7RcY0R/B8fZb7aS/CN6H+z+y1U395fQPYyLi9e+nM/7/&#10;/zc6J49fSpiXR45gMpFaV0L1e3yTXlMapMXGgzmYcwKnMAiD+CEhEBcGqQsXLhxzAB0dHfShMt5g&#10;dMYIeHgyd2QiniIgAp1gNmSjPw3WJD4FaQ3W2jjuHe4szBMdRmrQXZpO1lnt5Vi4EtiAhzHaz/vX&#10;Iy8MukfWpufYl9Yd7I/c23pvlqUL7lWciWiCkbkLcU36TTpxD73NHqEfbAho6L7avfyFBPNoZCse&#10;5E8/Q9f1Lo5JU7TnVSVV7ZrtUY9JRmHuKTyt0Etb117vK+wb2jOUsQiJNxIxfuhai1NJtnRuedop&#10;9HSjTvszfK4kaT7QArlQmtQYfHlxr/uJhsT4xJjUsIAZu5rw5qbW1Pm325dhOeXUY+uy9k9ThMLC&#10;QgwDyyTLLS/oa3udUlJS+vtM24+3IwQxKpyd2Hq7WQP3q8KW4pKKMprvbjk5OQEFLh55VqmpqUuE&#10;xaZLTR6zgjX8NXRZIZwF17MgR/HGpVu7Uwy3J2uHH9p5Ii0JSimT7u2UHob+51Rzv2+vnntJ8e4Z&#10;9du95isn4SVULpOWNkjF63FtXfwIHwdg5dLHKMlXhV/jTf+APzZgYyVJo+90AfIXI1/BBjWGtAdF&#10;wmMwNratFZ5Nqj9znbjlNLO/fjrGGDdqmXFB+DVUplZOc63Pw+Pg+FvzNBvPCa8E3hKwPWO4wk4n&#10;7D1l1Ewy4goj7UEwy9p7lzuaeKdom5ZnGEycyBStgf6kc9nRyqnwsKVRMw/LDe8RnIXZkUO96frh&#10;uvD+ELy7Uxxy9t3RZeFl3AGGrw9bft6V3hpaH1OPaP5xUnFTf0X9w5jIzc39XzmLaRqONDQ0/Jjy&#10;46cJPMxwHI0Pjv8nndGR4UhISAiO/7sqNDS0urq6tLSU7w/SKbGpx0yPm4ybGrpZJnc1CDELbeNk&#10;2skJJ/BP/JAgnDoP5xU5FU9ZMdmBnd55vcs31UxYA/zAz1v2njp/QjhlEtyqU5GoS9haA549aGCR&#10;C+uwXnh6XP3O27vnX6KfQl4HXOn1MurpPNCIfhbLhcc6aNsDq4vDD7TWJiunQd/UNediaBvzvd7b&#10;zAtiK2jE8IAffUwywDuwyrOK5F3/TPKE+hF6wy6TLtEqtyVYklwHPNpxzqFjJQkGzs2whOnzV6av&#10;GRkZyNNujm7odVYs8Sc9XVM/AXBm8DH34zcGmQ/oph4RliqgVi/pQDl/uYtomdEAmEJTY2Pj1Ren&#10;B4QaN3Zs9J3ve7dGtsE6Ni4zjlyeuy891qn/GB6joU6qskor9ywwLBCbJF5E0QzNDnUGuAvtnT1B&#10;fJhGYz1xfMMEdy3DqkT6scikC0mhg5dSKoIaoXFLVhiTb3EztChfuZID5V4s5WfdzoF82a0dLSq6&#10;9wwlitnqN/aWrXFOPK6GJWF4x5o/53t6/Q28YVIZ3gVvJ/QjhnNUof0ZjG5gq357ugP/Y1MjVZ1e&#10;kiCaMTXB1nhQdgKN8/0l6OEow6+6oRvbf1mqbC7QksF8ikH1RXFusdIvZO0+7bh4kVH0E7p1jIIY&#10;/ITWYQ7/ojr2DwH4V0XByqFMdVt4mMqVpmdmTDF91pN+IA0GJZJPF7INwpMieGLQyTqN4RaLPlfG&#10;g2WpwUf670fYbJ5GVLfPys5yfifHyv/5g2qD9UvJ6DEnDFcUFBQ/98JN/dX0b+5Y/xWESYNLa3Fy&#10;cjICuiGmofY77Tt4h9Ds8tQ8LHuVdc9O1j3USGd2YD9JISogIHDsPMiDvJ6MnpM74J8zszNouere&#10;7q6FWn65hK2Xia+526nfCo49h8zaCLMnkFkIMuRmKf/bgpP3tywTAYoHP9L2yArx6aOrlKuY+MNy&#10;AyKspCY0fM/ISIbISMapRJibh+WLXA9C35GC+vIjwvqDg3VP7p+qr69H0/c0VXNFomiy/jja5zHO&#10;sW6+OudItUSR1hmYqYFZiyVoZ2nHDcnOzKZesHeojk1LS4tFpSbnFxbCmYFjG17JHcX3dt2zWwGs&#10;TBd0GQcKF0KhNVSbOCultLgVFBTMHpm9+JWqR7kn1zMXTd/Y1NHHmnlFRUXYUA8OtqdtEOqhPr5V&#10;I8UnBaGM2X0/DDhfSESHrtZ3FUOC2Np2nBmje3BbWgtXU4Z9Rq5u7t5WiqxrWWHcUdDI6sKfGcsT&#10;T1XLEA/x9CWKHmIxO05VqA0AqWJXHvTR1vld46tPY1vT8nkCPS93yy6WwSK8WdTxKYd3SWkwgcZZ&#10;1P9R+jvwMep+CS+RuV8eU5Qyz8OVRxi9HtjfHc3TwRgzIjCCoWtUx7FxgRg/RuSic71zl5mXNU+9&#10;tnzHrS220nq7tS20LbZe9hN8qqRYPPNySz4s+ALyfIn8cg9o3of0tt0dBJKKAjtYv/iG5AbrKsmo&#10;Ae3M3ojzcQ0wVAiDWeLJJezd6JpZnwJ2KzaFl/Edd3d3FXgpfGCR5A8BzpLVDq8O7A7578xrHIsl&#10;JSWx064F9ekO7/lwj/q5I27qr6ZNOv9z9fvvv7tjAl5aMrbCjpjrv9T/Ht53/0Y1cP/gzvMaCnpA&#10;e4pv6z7SnbCTSGf+kydOCoof4EL7jFx2cgMLsPAHfwW6y/5n7iFi0iG9AirQFZ5Vq4aQrsqDTUTz&#10;NUFE8wrdqy64h+5skmQK1qzQUE/DNB7J8EQQYd0PU3l5eRWjEmW9qkgZnJ4GDxbHoA7G4cwLOLPe&#10;/YIEgp/X1NR8WmGa2zK6tm0K/eBE2+HqwGq61Vu4fuROK6ENZu52QEcDDFTBRPc7eAbPNkjWkbOl&#10;lellw6pJrknMDxoz8/OQ4OrzYanFmek1eVhDxSWK3sMNWHPJOsAYg47b/ilJbnAu8SwBzYroCuAa&#10;nm99Pl2v0O1X2Td3tVKt8uHeHszuc08lF9wqKL9xtchNOhuy2SuulbLX5RZnoSX0umetNi+Y1YWL&#10;FmAsoX9OwDQia2/ayZxdVVBVCZU1VDW+MQGIdeJ7oQjlNVATS1eawlBLca6991DrNNvoMZNS6FSD&#10;rHbofEby4tWOROJb+IaZHsA7deG0dqtnzNkss3DvDXPh8oP3gDhGp4whpHj8uE5yaAK8RtQ2dRY0&#10;vdsutGYP69bzMI9BqPohjHH2B65Dt2S39+4HGqLvNb5ve0f9+iGs4PwEgXlSkeVG5sljLwl8PB0G&#10;+yb3j+28yj2H6IemNrLQPPCuNKRf5nkP8ORtA+PsyRbOe3CvHdpveujkn85CmmOnbHsMS9RLHh4e&#10;W2oIAQEBzGVP6es+qK1dVlu53Nzc/A2+ZbZksX/hxu7OGPexsbH5uSNu6i+oTTr/c6Wvr19aWopc&#10;nn0OEnPZemP5ORnEx9tHQ7THNmcBPVbQlNi+fTszE/NWlq0C0lTHRfcjmm/ADSuwciU4W4KlK7ju&#10;hb04fwiElEM5cicP8rKhuQmaEEPompfJHksXrywQHmmGNY78eWvJvR1TjvHiiEj89kSl3hz9g9lt&#10;0xl3souLC2ov1baskHRCXyoslh7PHffUn0a+Bz2rXN0KZ58QxJ8NywznPkdmjyNuhmG4qLykRb4l&#10;5THxqi9c4TjZlG76sTgVL2TuW7KXC5yDMY9J6gh1ZRNn26+2x5Srx8TEqD+kV94g7yf06w665xbm&#10;FeQXLJMvYagoPR9SB3W+Il55UJ+YmCg1XFKiMY+OO68otxZVV5uZkjm8Ktl5pQ1RiKjlGyOr4S6N&#10;iYrpILThxg7CIA65ObkKK8QHRldWViKAKL+cKC8v7z7ZPUOYUWwmYNxKhdRDVYAoly7Sgk4uX0Nf&#10;0tJLUKnjq+VrdEczm9BlCfOr5CtIvQzReshph/p7kLnAkDEB762qz4yPEJ7CRkGeWGst+dvBX7Y1&#10;tba9hbdvSV+9/Uz9C/wyRbifO3xamutpa6jtAslCU3MTw5TVxkeg12hkh5c/HhVdWFCY1eCZ/JKA&#10;QRGD5UfyD7Kvdkv8tlWN9T5zsO9xpTFMTQTInj+CR9kq4aMkU0dfkz0le9IBvdy1XF7Hex8QFuH5&#10;C4rkYf435ImsbfrB53oJ97A7HpDP4/rb9rdgI/BOkap1CRMBPUbqm3M3Jyenua05eNpL5sMh9PIN&#10;DQ2FhYU3vzKig/5x8nBTf1Ftdt4/Vzw8PPz8/OHh4WgYo1vLCjoNCqb5I1ki3Tjs7/AZ8nKc5ODg&#10;oKCgYGZmZmFhEZChRDprgRarNq0RGCGaje4Q7MCOm59r61W/ANYSRA/o1UmfakyirAGLofht3ROw&#10;MAIjb+CNtVm3dFYVRD7ns1xF46w+i4SdXIG1YZgNe0kySjb2jK+uY0fH1GW/e7vausuEbWFwCVZ6&#10;1gCZG8q/CGenzZ6RkYmP4rIIjtIWztF9NWiZ893zl9hGWrwMe/mz8CvktdAkYIloM9HbjknktUBL&#10;K1dxpn5mjV3A6u5ZBCsOCCn35oP1F+vDWuz1HrJZkNbZlR0apxushCp7NdMSaOmCrvv7X5ZmlBp0&#10;NcTGxir8SpmdnZ3fmlJRUVFva5ufdCEzM3MKpnLNcpn79BLPJd6Vy9tZbIWQQu4g0CVeQo1zTVFR&#10;EQKa+t124jl90VJzn1O2urZVJJXBgh7RgdEhISHhBuGnTALLSSr8df1vJ4TE8Ocry9eR3Tc7oli/&#10;vcfwrk7uFN1jaOvgtR1ZgJfz8CAxVDfL+c4KvGqFh21tzZ0jEUs5BuhGMch94ht+wbzUMXPchGE0&#10;mG8iHl6/+sC4Slil3fDYdqm49RXcgftTzTwYw9p2tm2Qbyzz9tRZ+D7aPaEFb/p4x5/Cy6urB7JO&#10;DxYM+5Z2JOFs/bs7cANTTPxwoyq2lR/vgziWKrN4DR9nq1cUX0jCn9dve3Sxa08DtDvcuq0eKYeL&#10;tBxsKrQoDG51wxYLlPOX9hNHQNvNnwwevkGMbt01GV2pbL+TYvugiS6szUQ0b9L5L63Nzvvn6vDh&#10;w4NjgHROTwnw9fUNCgpCFxybAL7gu3/XfuLl4nvJyChI6VmYgeM9mJehAAD/9ElEQVRPOh8/rs6o&#10;vsUArsENS9LbRlbEKzrEj1pabg9x4yyuhrpI0hzzPc1ZLH1dcA+8FlrIeqWM1vA4n4XXB8zuG78g&#10;MQjObmdsb2WpDe/eW3ekpAA2FuDps+btz4RK0MX3iPUE7G+cfrBlCh4uwAJa2pGngC7Pc/vCXqvs&#10;JMtbzWKZtgI9/QoRffRdyvOQEpLSzduNBEmfhDyTvHSj9B7o2dHRjg5uAAbQC5v3Uqfp30YcI6/n&#10;jlQ3PifkX8nHHLyfk3jbS1ZWlhNvx5lxkmro9VK/dT5rVyGUiSUaykWYJYQmHJztxhmQyIhXuyWJ&#10;4HFj5CDCPdshm3pOJyIiwqLALygjGoNBG7Shc+ydJ2041BDXFhBfFepec+why8OMjAzPe74evbrh&#10;7fauGq6QctjKzCpJJwmGusLCwhx54iHLLZQ81DA5RCYvmDmsz2jHxCXmCWjPrN4yZG8zTnjTIquy&#10;Fn2hM/5c17Wo6FV4sgwvY8slX/GMvCN794b8zdR3GvS/b2+kYK6wYJC0QbGyWnS1D1Z/3X//nUTD&#10;y5Jzn2leZMP967A0F6o5ARMDw4w9SN69HZMw+QW+qBztlFjYkw8z/VL1jjeHTs2nX6/q7WFuk3kA&#10;3dDtmKAT7GEVAsulVOWd0KMbcw7bsEqtRL1fute/t8miaQAmrSIVWmGo4lgZzRPAbzHGxxVFpp6P&#10;Re+fdSNLuF8tJSXFf9LAdlXyPs/9QbVBjF56q8SXlP9AMx8f388dcVN/QW3S+Z+ohw8fBgcHl5Tp&#10;DldDUIBTReGxoia3sh7bfbCPiYWDiZecSGcuQDpTUVEBx9Zjx45JSEgocirK75K5Dq5WYGVKeUOY&#10;4AqU1cDrJ3vRys7RAfITXI7kNkNzP0yNwCxErA1Szqlc2RiFUTTOzIGTMH80KS/1ISyOCtSEXA4O&#10;0Qx7Ak9wKI0ufTwCvYd7k+FBNgxPLNIgUpdhef5senfKpTFr7z6S0dtdnBpyg+Axhd421Mawl6In&#10;ZIwpxyQHWXBv672EJcgrSkX7nHx2Mln3jme4CJg1DhKIdlvrESA9ER/TNNPiDwloadHYEp5pFx2f&#10;8If7xiRdVjJX0GXj4CVX0McwVK1VLTPShGQ5ujbi1NeGyX5NTc0s/ezFlwTkYGBpfEFcga1zZ7NE&#10;cy9r761J4kNW7x+snTC1XrGIGBcdR3fv1HzIuywE4012TPa1JU7EdEJCgryPjutRnzCfcPP8XLD0&#10;v8kRlw7ply+VBdoFMgd3wcPWk3ojEDsCJdUgvt5HuZbIvcr4PZ7rxocXlK+tvNObrqeiU34Oz6ce&#10;HXpJvfEbDfGdiut9Iq/g1be73thcL6yiXu2c/apc9wv8gsNrs8AZS8fpkwWTvAVYwz7oa4G+mgWK&#10;Vh3Hjng5bHNvWE+gG9V9SIbgPjpT4vhGEnLnMdgMkPb73L6JdthXKPfwMrjQT2DT3fK6vFfmZRPL&#10;xz7rvr3fyZrUmkZgupCrJEE4uwbGsadEvlFhfSbZJhXzRIZgKCwjUrPtpvGECzbCwuEFtq8kL+El&#10;VhWbQvUBe0SDJ9K5rq7u5764qb+gNun8TxQm16GhoT/eL4WuGZP30tkz5l5OjraOwM20Z88ejt3b&#10;ODg4qKmpkc4sLCwiIiJwkUX6oPQlMHXUotcAc1dwhTPtcCiZXsuPWicP7iZDeioY9cZtb8XjE/3X&#10;Kqyyua+m8iyGHV5CB52TkyPZfbmqqgp5hxR2ibk4wnLP+D5DP/TjMVziVpL65xlkdM3rW+ZXBLPR&#10;qyIXulMvTZE/XCLbSN81wdoiRJPklZ6ejszF/8klLsLZ8Qim/Pz8xDnmMfKxcaaZJmhyyDyoKlQO&#10;lU5iEoXIypqTGd7+8lhKamH89X6RIeaheon6Yp1e6+8sdfA2FVIFcgCThpvXU7dVOrXTt58ZbY4o&#10;yk9pKkB/nVyfw/fBDF0hoqdHsLpYL2OMa6z70CLZ68T7cB83EwPPhHIwjqyTrA19Z3pGfOHswya9&#10;Jtg4VnK9+CntakZgRsi9C1FtBpYczkjjAMpktpvpkKcIemkRB6oJ1XlJUARxDyF3OFJt5YzaNIhO&#10;kjxxBqlZcPuFNW38rNfGXfjjDbyJzr4xK9iEIwjWxe/b88+ss1RvtLA/+Sbd+skpYEIvtxBe/Aq/&#10;/t4vu9Ol9VhYGRpkrMywyc2Bk7Ed/YBZxZRsVAy0DMHUGqzV9R+4t61hFmanKMYZPjjATAOULqmu&#10;AaQS7/0zjBfHxePhoS3rjP6vpNC8sl3htcWvZFD8JLyrpymxSeAZ6TTHWA1MqNUc6INZpDPGA7cK&#10;C9yLMHGB6W3YQfWN9aS/HZ/nnt+ADeSy3Hfy9/D+E93b4qjiH9755464qb+mNvvvn6i8UpGAgIDI&#10;WDt/f39nZ+fo6GgPD4/r4a6eHp47Yecu9l0c2zlYgGULbKEgp0BYnzp1CuksLiBuyqXifI3MGZyB&#10;sh5C2uFuuIKJv8FdT7AoTWfuitnWBY5DrdBaunfUE9pWYa2BaZ791lIz7cgI+0hiYiLZl5So0Cre&#10;bYtJMGzdvR8PbOYHA4gJZHGHmf3wJT8kMuLjSTMJYvodvFuCJZL8x7M0G+iR6XItYpL8w+7xIg1T&#10;k1KH2Ic420MqDXOQnjk3c2BNbAAGkMJ1VPcgNAmy/HAc6Yn/jVpYMAIFBgam26Zfn4N7MOMCqw3w&#10;IVshqZd8KZwsXMHycB7k4eLnngKuXGLehW3DNDU1Ff0dhhP6b7wYAD7Cx3APz3mmRxhCEGGEx6+Q&#10;O1jz3gGGNqm26QPTGI0+f9+OHJ8WmC5IK3B5S/KQfbSxvTw3N/fazcumpqZ7ncwyIUuWPx4cvDPo&#10;Uv68baeKrqVO/HwXsp5lgvj7JIgsg/zckWVpsP0SDL+cSHo0e7Z9Ur5pmmopbpljkWGxqanpOeH1&#10;4C+chxvuPTrROw+vegWHn9efP9w/DOXPFBQ24iaPDW1pn0oV5zZK2ynVUwd1HdAxUsyXQ9bRsAhp&#10;sdFZWVnYLO4LgCGT5GnGkU/cZOW1ELkCaXMsNpFwtg3ZKvqYZJT1EQw9O/tMiWHZAcaCIX9N9fsW&#10;WPnYQb2uXX+i81DvEtNyD0wqvSBxT1FKS007Pkvec6IH+26IZsi+6Q622P1t9ym/i69sXWloaMC4&#10;ovudfH3nwx9oRv3cETf119Rm//2zFB0dmlUgl9EC7m6uVZcoQ+pZkdFp6Yk3L9/kBm5aoMWBAeiZ&#10;aKh/0Bl4twoKCh6WFvAF32vgYgDOW4EDfNthZ+RpFTdPJ0+q7JRkSEaAomW2Pj4I4/daYZC8P9MF&#10;mh/CIubLEPJwBmb6qftra2tta89cMAuG9bx+qtEFhmdbVvvzqB+0wwxCoWqB0A99eIRjut3zgeQR&#10;YQ28XuHHEZq+xtMJ6RfTAyfICmwKBFagF/oQLv3k/UHPobCwMNU3FWfjS3ZwVk43PVgGnnnVJDUw&#10;eK2eeN3DvWKxYo57EBUVNUk22XGwTCxG8wo8E2SeHYB1RzsnDE7ooCNVwibIJ1ZIVnatkhQWF8bH&#10;xx8ZI4uLi2tsbGxqbiqurSsoKEA3yvib4dSBqSHqoafwNH3kOBK8TaHt+/dtzc3NM/tn0L1+C3L5&#10;mmz2CT6hYaxrKsv/YwvSWcNRzszMLIwsjCTnmsORqAzIOFUEmSSZ4VSjlPdqR+Eh0hmhT3g1gtaY&#10;xPqz8C87n1E+/Uz1cZVy1eYd17b4AZLWB0+oXoTev231XAxXTlLwyzS8e/uBZp38ERYELb/f/50t&#10;5fDcY/IVrNJ9ivtMl2poNRvqs490QdfjLQ8w5BjAvbiI5LoV6gGJrhFPkwHSAc5uaKZqhMiZfe+p&#10;wGcVtEaON+0HidoEhv6CC7FcfxiQ/tJD0x4it0KbydOi5f4Qnn3idIwjlV7C3qF8R3w69lvKd1jh&#10;JO7oRmiMCY5RzjFwtw7F+mBbDcPwBsn6R4qPNx55X9iwrcXQQLP4E8wAm1c6/9W1Sed/iqampojP&#10;+fTzCwx2D/e0Rssc3g0FzRKFTXKnjpzawg00QE1DQsXAAD/oTE5OjnTesWOHGaOZmxvlLbD32H4H&#10;GJmBsh147qZBWjzE50Iu+uX9cmU+26sR0E2so5Z8fR5bh7Zk9kjBIHJHQ/NhheAKApQspYeHeZVk&#10;3hHWZasY2l7Cy3pYgcf+DTCBdJ5jGnAbYZ1nGcMj/zX9KkS8gMxX3dTTQywdHeStvdCbnp5efjpr&#10;dOvA3u6FKXjeZNlUUpuWUuvuM7u3lKr0YLptMzTfNC7kky9kqjfpoO45HR6LuXZ4fKho/YGAjHQk&#10;lwU84n0OZKyjwLHobOJKWm10O8IrKjTKbwySk5NxhpSKxB8XGmI+ITxCg1NqampIpj8NnR1ah/WJ&#10;kxOMzzuqq6sTYxPTRwUyMjJKSkra2opff9nZ25c9c2LmW4R9ier9842lbSVtiGz09UYvCCEhIdeu&#10;Xbt+7Xo8fbqdpV2AUEAWTTpGC+87Qe2EYaqNLnTcOBxtnXy55fMf8EcN2wuR71RjCmMYG8K9U68/&#10;YN3fF1VR31DbUvV6y+vKL5Tv4f0DeLcAT99/BmxVjApZLC1T5cKtV1snnlLGxMSkpaWpwQAiciFY&#10;7wHdaP8M4wDTAMaJ+kP1a9snyk+UXy6gu6N7B0F5UpUO3GePLG/Z2XARztQx91GCQt/ZjB7KPypK&#10;NWqsemSStxUJPiDLUAnn2zep8oLAzTfzK+EL2vzr+a7eXgkt0BLDF4J0jvOJe8S4kmkdLPWZGfOV&#10;CbaRNdI1rCe2ntd43O4Pl3AkLy/vB511dXV/7o6b+mtqk87/FElKSrJxbA0ICHD5Uz4+Pgjr0p6D&#10;ioqKZ8+eRTrvgT20JDRIZ0YaKjqgAxISOESks4feIQ/V47EQ68lxW/QM3XaCxF24q8Qdz+lYFMSQ&#10;F8reAt59EFUHY41p0OBHO6ZM0QvDPYHQWQGD4zAO6wtHfbuh8+ERtWZYTz4TUbRlYG8jdBXBqo/Y&#10;SL371UVYRDvsOLPlMTx+ztctdXYCfF+d1J7JjpFFLjdZalT3E09Mr8BKB+MyPH+wAquv4TWaXJdV&#10;yAjIGKWaxMCg6p4hE5jyAB4glHugB4Y90Dtnq2YHBwfD+EBoeHiMT6kOPJTr2nn4YhpuODFpSEtz&#10;qUuJjY0NX9qV3eC7cHAhuSUYOYLYxZVHzBzGocCtILhEBD3jGN1YZWWl6/3DTg+4MVSsTrJWV4QU&#10;FRUNjkQgSe+/2lvuUP5k24fWwNZn35jQ1BMfXVIaicb58k1lPZNzt6/dls4CG3ezGNeY0/cgJix2&#10;DTbKTz+KNw7H3B9Ztu37SL1ZParasZrrg1FkRwYWR9t0v6C69trHQw7BHW8ZHi/D8vRHSmylDdhA&#10;O//oD5JHtI9amsvyfIg/eOLmVA/t0WIYcpFKxdILAwsx1I0pFFcuQdqxFOdK0NMWvGR0cuvWrT9A&#10;uVuHdJv4bjB4KDe4X20NCBI5dj7aCWqhnE7TCyzPBBMm4eGDNo4Hcjdvy1y8K8qz0Hgl83f4bQre&#10;YuMPwICWn2QuYy5Pr9TeAfH2o+3Le+YfwSOLMB1s/w/wwcUpoTGtkXgGvymJ8h0JBQXFj0IfP378&#10;c3fc1F9Tm3T+p0jw7A7zGCWHEOO8FJFAP8cfPw+ijxNS2SeixMMN3EhnGqBhAAYWYEE6E4Cwc+dO&#10;DQ0Nb/AOgZB4mTsu4LJfaSuFkx2LbIYJX5oTdy6YtIJ+G9gPQMQANDbGw5Ib9JwlHTpN3cbiMFwC&#10;7UjnWvZJiHoIdcNyuwb23cn11Azkz5bY69KlDpOz8CBlkfhgB0yKkbD3H9M3wwNn0bf6/BO9wtlN&#10;av4I7j7oG4GRuTG+Qp4nN5SW+hD3r6W7BYnXvZWElVwISHa4Wpp/OT/pePMojAb0ciCa0TmWMzWb&#10;jwPxJ8HUVIPSIrkeY5+KCEf3SoYzVQ4ZRnLNWxP5EpnnvfzzE5FraISfsC46fiYt9y9PbfOIr/Co&#10;yLlcWJ6B/jdmQbxduH36cEG9ipt/wtnSslL0p3WdhxGFjZ1WdW2WGO0QqQj04vUD5dHl3T1VqIe/&#10;7amrq0M0HwyDy5cvJxOSElgjHBwctkebbguKtc3UvxCw2sCw+gSe7PyDGlH7CT5tUG/Qfb6bWJOP&#10;TYHlBnaU0rxKraioqK2ttUjucF7lYzN+9JnyzWeq15+bxF/wdiLTl9iWlodkK8vTpvvOoTvGDOCq&#10;QG2wrm9OVkHZC7iaehduzWGYwfgUJhtmccNi3759PxD5Q1LqsFWJg+nkPo05UJ6kPzSvXs06y+Hy&#10;Vv6pIDSXMSxa0i16jNE/Oi+S4A/TxcaJj+HlNLyLcbNLcE/JOZhmfSkYBvqx6crPdevH+bfDQq5y&#10;YuaFWMNQC9yuxpRGoSXzAd7pcdoltAU/i9w86fzX12YX/lOkeELUoJQnJUYyLkK1KRru3r0bEeot&#10;Ly9/SA9ElHi3U21nYGAgXqoBVEzAxA7snMCprnERLPfcYbsTdkXLLoHTChLdSTz9qSMiITIF0kMg&#10;L5OyDIwHoL4SYofv7JwVUV4C36UDAn15MCh0eVhbfihx32QKWz3ce8Cv0c/hNaAFTWMwZs96jzBU&#10;fwUGk2Aa8e3/mvgyFITUKqzyVr7TNXhaLlbRB3NDVH2Xlok/Yf0Gv7WaZcH7OpqYdZwNM3quoRC5&#10;9ihcamDLeEFqgepsSfOu5hojl1rdu606oWjfEND+8aemjtU/2vYIsUV4KJKTk5PfHGtolqBRzRdl&#10;HzVHmM2LywursTOd4UJj/hSeDqoOXvtKnp+fn5SUVJyh5+cmj+CuN653XoJKsUoPDw9XV1f/CHk0&#10;3cTXCeaqBQYGxif5pVRKufnKZ2dnI1JtfydDmLa2Nk081rwSa2BtbW1iYgLJDlnkGWm0iUVQJJq6&#10;mz3GqA3uky2smu+/D9feYvih/x7hYdGrQP4Gl01VLBGtvopQxqJzS/KZv2va5tXD3bcCeSn+Rcag&#10;9BqN8+dg86cSZS/CjHvgcfWddpz5/qBoS5t4deQdjHPJ8sk4hduut+cR3I4NTqvUi0+WsrOzs3C6&#10;+BOQP6S8n+LC2dNSzEfPAq80kI9W8MxrAM8h8FyApJmzTzlgOm6JsMK7CsFnh+/JNBXpJ8VaROXC&#10;y7i7idDNEHUjCobDYXiXoGGjg0N6ztEhE4OQAZgZZ5ogvGNl7SyHx/W9hyfg9ZVLcP1niQC4UT/3&#10;xU39ZbVJ53+8Pn/+jC7Py8sLnVRcqJmvr29TBLg6GOnr64soHhbdI8rAiHBmgC2kVBQEpDM1Ex3s&#10;oFJTUzuvdaGVkfjw9Swo36VwJhzCUyDFhSndDTJ09+QmsvW1Q7uiTZW+SNflo0uiqvfgfoqsymA+&#10;dDdAJ3hNNkJjJ3QeMs7c5TigDDWQ2nYNKtE1q8Ag1aSxAW/POqxjku52q1k5IR9c5+IpX+YdbE2d&#10;2NkJ88ia8S1DopPPXsCLHf5PGRPeFmt91az+lq+cr9cQ23qqVbGer4Wupbq6OrK+eIV9DEnXfzY3&#10;cIjzxyM4iBcpfyAgzl5seYH0tH5KjYBOaMnGpKH4oo9vihjOg7zokOhYXodByUFcT25jku/UoZSU&#10;FGyf+MBjF82l9Y2uRl2Okqk95Olnh4AOTuZyc9f09rbx8fGpTwVvb29bW1ufSL7bt28jrOOmbzSM&#10;myJkiadTGoknkSDNGdL4yYIt84/4p+hePmgdI5IYciPwrj/7IunTGnBeAL13H+Ej750p2heV8/AY&#10;jXOLVQvpF6V+w/6ampqCxlKdZT6IfQQK6x45ZvPnIx4yD2QIN78yChtj717rZZyG6Sa7pszMzJFx&#10;zoHLFhOWhhWlNhiNhJTGtb1KsnuO+AfqxCXzuuSQ0dDQ/GTknyLVPcKkyHnoItcBORp+SZCWISdO&#10;PXUcTsqQTXof3FDUli7IhYmUkxOCz0Th4YNK+BaYdLMwvygyMhKD060sqx1VVfzO/cwLkAbT1fCA&#10;o0sk71IDBrki0fvwWJG9uDweVnRB/8/SiDp27NjPfXFTf2Vt0vkfr2JCcQNZYx/0xYnHITtCQ0Nr&#10;I5hNTHStbGTPiJ05xsJNy0D7n3RmBEYinTmp2EjYBqkGbzwCR3C8DmOkaVJ3t8c5MfvTq+UeMfX1&#10;Ji89qN1bsqe2elvjPcrXHpTdkNlL7joDgQvIxwEY6IIu6CxvgqZqqNaAe2zWbYIybV07Jtpg1gPW&#10;GO9ZzG5/FWLyAWeoE5gE62544KWyq7MKnvXA6vcF2pfw8lf4VWDpWRPzRD+8/AzE383QL8ecm4xz&#10;iTsxzbgAC+cesT2AB41pSgX3ty4DYnYdvfnga5JZmJ2D++iyVb/Tvye8b2trKy8vl35orT92F0fQ&#10;LKNnN3hJaL7avHrVZ55ifuo1oOWMi4tLSEgQ72DB9vEMtr1x44apJ4eJlYLSFXU3NzdTczNtEwN7&#10;e3tzSwNTd2E9Pb3gQAtMQXx8LcJ8jlpZWSH3G5eFExMTgoL8EdYO3t7ynjZkiS7F2zIrobIWauto&#10;27XC/C4FRkH+MBpn2rE5+g8z87AsB++vkjxk+f54EiYbGhoqciukvlPi9hLy1288ZotVnMV2kIba&#10;HpI51mldyTlp8ysp48qR3bD4ZAMwS8AwUyNSM63qGxcXPtZHP8FeP04xiH0deCTa2M7N+7a3jrbO&#10;li1bfmLyhy4pyl6kUVWHI2p7+cWBW4g4jVxmG0jyS8sRNGBR/Qn5dZg8Eza99XFqgr/lE9YVbBnF&#10;FeKz0cPCwqi79kZFRfkwTO/p2NG5vaURpopU2sjeiWECga4ZHuceytSXuer8Z0k/hf7g5764qb+y&#10;Nun8D9ar+VfQJtkBHXXy7nm1qsggZAfm6XcDAel8Ek7uFwGkM7AQgJaUipJIZw7gYAM2H/Bpg7Yl&#10;ksWXZ6yZhXmSSFMI8U7JJDn2kG9OVnkP+pA4FL0inCXPQiRew0cTcBkp5XxI7b2ANnYVVkuhFOmc&#10;CZl0OQYs5+t1oS0aOuCRbRWMOsHLYbgvUftuBEbUbcr92Kvhvjf4je9O8LGH8U+E93/kyrxjXfsN&#10;fmuDR0nhV7xuRck130j3S39AtrRIsvQaXm/ARvfZ2g/k73EcLSRy2en7FnTZyPTnjA8bWk7N6iT1&#10;Xe/7QP6u7V5e/1eaT/AJ3TGaZdNfqWsTah+Tr48ca/gCXxD3rZ0uoxvs5A+jAitzEhMTG1UanV2c&#10;nZycdjUCQhnbSvOSloQ7AXGspaXl5EW4dOmSjo7O7WucCueFPT09fP1u3blzJyPpbF6aAHrqtiFA&#10;QDs6OkJxobOzc/b+aNVGyIEcYqzqSjQ7VQrDvTDUm8zcDfrfVkle0fxhMQMPf4ff1zh+lSk0WiQs&#10;Yq3MesTXGVbewbuUo4tFX0hj4GHTHDmRfdM3SbqvwrPgOph5LFq8TvZorZt17ETCW3hbeLowMzM9&#10;xjNmcop4T3avqh1UOQuezzXK2qpdQL1z586fmAQgA2oyjaM0mgK7FQ7yaRwS1YBDf9L5gjaQS7HT&#10;yTPBCTl9mOJ+AbVH2rJIcpR+JeRl5aGXLyws3NkmYJBvhvaZe4qQlpaOUVBgnnhPJrat2MKNrAHi&#10;qxTddkzyJ94kAcKfpf3Uj11xU391bXbkP1iNZM3FUJzSQREfHF/YdCajxBR9kMlNE3NzHWlp6R90&#10;pqen/3nemUBFBVQnjp3YRbbrtj/cZbRDpxm8Td9vR2QiJLqSeJiomEZDHJK3StC1LnB/DYyU7n5N&#10;s3iL7IvHPY4JtMxDMERWvarD3gvHxtE1Q/WVQtJK0GqVYC7rZ53O3D4Kb8ZtYKaFcTASMjSsK1Tt&#10;yzEGgPsDK5JBmDA1hD4rmESYFn+newgPewTeNyg2vWB5VRRUROh/nOeVp5PUSP4xNTs4u0anBnF8&#10;6xP5GDxYg6eLbJNrp9vRcr6AlwWfSKpyqqqmjB8ce9A+kPp87/Pi77T91/vr6upqIgoqay68gle/&#10;wC8M3/MqkytLS0vREgZV5gg0m/lGBbMMGrTytiYnJyOg2dM6fcIitJo5fH19Dcw0bty6aGlpaWWt&#10;Y2dnWlK8Hc31qVOn9PX1k2LA1NQ0NdGoo5rMxsbGPGyPpYcqAtqevygXcuvJ6o8M5CV6JWKWQNeY&#10;bnW6sZNqHlZKx2HuCfEthY/hY+Er8lejtKM9vMO3ruRiA+KGC/xG9ZCM+KKv5/C87N72M3s7FtcI&#10;BQUFiGatZ9LFHfWNNxsfwaP1A81vonTeXQvvn7yOWzEFU+2Elt4+2OIfBra5l5vB29LZzF3nJyP/&#10;1HHq0/u0yOh0+cRUYZf6bhFtxh/TdbSBU/gEiAsynWcl2Ss3DU9xIusJNjclt6gxY8wtMjMzvdJ8&#10;0DWjAgvu9u9sw/TlHtzbMU7np+fZ1NTE/t0SQ0huX5HEgfM/1vmf+rkvbuovrs2O/EcqOTqZXZhB&#10;gkfEW8Q7NTUVj6uiMcg/kI+Z7/Xr16XEmE+ynTyxhe8QHNpKtnXPnj3sNOzswH5Cme7EiRMeh/V+&#10;d7b5nW/AAzxwhogtESSRVkwBEtmQHW57Srwfchtg7/PTQ5x98MlUKzTa+xM5ogRd8zzFKgROwZWp&#10;65IJDqfjyLRKrVqhmLIFPZ0trBqKLXoqd4RRZN/i9P/zQRAtHVkMlVDlABOXmepg0u0u9P34nZDi&#10;zbNq/d5944sdeh1dOl3psemEeJ9xGG/Qb7gxLlBcH1yWWzYOD5IWmB/Ay8fwuHb09Kutj77C1+7r&#10;PWWPj7ZbtzfkazyAB+hM7xk3R33ejSB+zr6Q9nhPfW39veB7oxdGn3yEjkMdsU567dBez1c/DMOp&#10;6iXyTRF50pn7H0KeVl5oaGhERIT+GGDOERQUFOCnnp+hHBAQ4O/vb9RFZW1tffjwYQR0chKLnZ2d&#10;n59fQT3cvn0b3bSLvovV8aI4xrjY2Fjzmpzc3Nzqk9XxPPXNu0cm4T7yF55Uz8EcbmmO+tjRZvOA&#10;8OAyKIvmLjZz8AxxDUHy1j8+uC7VNAovD8JMQ6N3Y7PdL8lmBSJDiY0lBd8ZcYW4OQU3CtBiD9RY&#10;TSyf+MI3jFENA6cufxbcys2H/OKtxVgrEhKSn4z8U/tJ1Y8SVBT14KQWcF1kZ9LhwYkM5wTOa4Cq&#10;OvBzHeNQYGIhvs6euBQlyMmADG6mxBD/tofEV5edbBXzyrmLSU/aDbdRGMXSMZxcyzJVLdDD1IT0&#10;O3deTUHgMymck1gYEH9//rkvbuqvr006/yNleMzwLJw9JAnsLMQHHKWkpCS7J/flQh/0nj1y9twZ&#10;OMF54hjpse0s29mAbe9BMkyBWTlARIYHXSE60299e8uk7F0vCXC6Opz0tAyHcB/wQT/Y5HOkugME&#10;nh/JNLcTfcU0C6+ewtP+c9k3Xf5A97qdbwKuT0FECpTHRVMXIJrJtQqg/2w+1GWiTU6PJUQEKcjc&#10;FNBXi4KUDmfRVkn7mwq9kVBjAqPi2mUSGQ3Bqv1IWxws2nsSvPokPwJCH42h9V5rPt1baFQzMjKq&#10;J67UyNQ0kdd1XIruVs4YkS1DoPd+Z5/QHum6V9Tu1D5s4z+qmXTlOeMzeFZbW5v8RHpYvP49vO+3&#10;6L/9nc2gcQh635Q5lqXfvFPP0AXjiZfSCh0S4y1yvEoPlyJ9SlVLYUIpJyensMsXs42cR4Cth+WW&#10;5innl1jhSGBgoH62lLu/0wEBFgsLC1e3a7a2tp6ente9xBFnYgG30T4LhJk5ODhkJWXB87qI4AbE&#10;Mdtg0Br5+jP6F7g5sHoH0eYgb+rs7ByibBAg7hIYJHIzyMHLyys8MBxRu3AtfrhS8SN87DDpeEG9&#10;+uU7C25Le2A78ez5E0hIDB9+RLybJisr6y28/TK3r/SqXAltRlAGnXfKVf9046Dw0z8Q+Z/C8Gx3&#10;K1JQifSEHuWOqzSiBw9QCYsSvziozqx4VEEPQEiFb6vqdr79xImCp/h3Cojz7xVlFL3uc1leXv4o&#10;71H3INfcU2m6cfJd0CXwjdEv0hYBnWma6Rxnc6XyHDZU6n3rwvYE4uJ/6ueOuKl/C2125z9SqqCq&#10;CIq6J0jUQf0kzcl9XNvRrvYF7fYGby12LSkxFv5d/JycnEhniu2AdN7DhXDmOLT/kEu5ileBfj9F&#10;fzM040oMWQ2NqW6eUlaAEu3ak9ENkhFiFnZUWiF4ZC5vXUjt4iuGt+uwvrvx233SxXWqN6BSDXE1&#10;kJPhueU+aLb4nkkKEkrhC3C8LJ4PRWFQ5yIp6+MCoY6sfpjvF2xpJI/u7YXeeBioh3HVsNY00alr&#10;/vfjFGvRKT/a+uddy+tVaCd7dNL0TiV6ckcpXnfKgqweuoZWivoe6Gm/HrMIi3Wni5eolmYeK7V0&#10;pA1oJqzAyjz/YFKw+Tudwt/gt1Xu1ZvfGZHgn+g/uTT3ZX3cxTuUw/XI/4Z+O6bnvt6+kZGR2iW2&#10;STZJsFjVuaUPV0gMZvOSaFFrhyLS0tLE35JcXxTKz8+vaiA++gcR6evra+xy4by61G5BOg9PPYTy&#10;rVu3LsSQGxoa4tq2d4KHtYeRhKeugkulZaV0bmTI5fppmNbLdIqF2GNbhazA6i6fc4h4iHghAY15&#10;WFiYsbGxlJSUR4K5ScGppqamFwwvkNGvv9P36faNS49j5Uu+0y5KV03yTGJ92ofEEhMTm4b5stMd&#10;MlLtC/YVxO2Ls7e3xwjhX6B311eH+BCr/6IPHz782Cs8Q7WOqQBIqKiDpiT8eT3yaV1uCqXTqrS0&#10;ivIHWC+oAfEKPA7Fw4xyJyVEtpxmPMHHx4dTzhzaI8QkhDEGXXO7RCT2y4pSSdN3KkwFUk1SY2Ji&#10;TOsd0NQTV/intmzZ8qPETf17aJPO/zD9/vvvrOKHDhEk1OQYdA7QKoPyKSZ+WZDNgAzPUAjebn/0&#10;6NHt27fvZ4cfdN6zn5qBgcHDw2P3CZrwNC+/m36KjuxXL2gcPnZQXvLkHbBxgpgoliLki5ydKVwq&#10;Ot5KCVV5ZoJtefAswl3ejT0Xj1KyyQ9TLM8mYALyckNYHgYdXBU9VtAP/VnQwJxvCkUxkBMNddc4&#10;73qIqltB2NUkSErf0dsBHfQD1/J2tsNgCR756MRbtvYcbrTn6s8yr8rC1SIR/LuPP9uyxrz4DaRf&#10;lEu7xjbQEF08NN1N2VUJlWuwdh/u5x+uKXYvfgkvh+SyBo+1PYQnaDyfD8pi5MBU4Dk8//id/C18&#10;eETyjqrwybFHN7c299IljGSR53JH3c7g7WmGtn4YnoTJIxXOuTm5OcNO6JGrZmwrKyvLOxMQxxmt&#10;0Rc+k2dmZqZ2euLEwp6o27dvX7lyBTkoKnbM2f26TwzH1atXjwWAqbVRjkLO3pJrKZCSAzk53JFL&#10;sNTPPHmsIRZTECTX4SOcp+H0KRqhs6ogJi7G26Ctr6+voqKidAVUVVVLy4p6vlM8OPDgDby5L3P/&#10;wXeKtsCeBTLijYUbuWqr7q6V1b4FjgVppmkhISGxsbG2NlJubofcsghOTk7ZxaxegYZmZmY/EIlq&#10;a2v7uU/8h3TvBPBxiO8+eoEP+EhIaKS2XtzDqH2cQh40ZY/vlJEB4oljOh0RUJE7dZj/NLPoITiE&#10;U06ynRSjEcZsrE06JLtsbzu0Y/Pi/nB0EbqOdyGd941IMTMz/1kmURcvXvxZ3qb+LbRJ53+YfNKz&#10;CGLS20hk2UCc5yK96Bk2FVBh56M7QTgeBmEuBBc2NjYOTtofdGYDth1sO0qfn6t8cKcTOo3Ir+tS&#10;6FrZmPLxHRA7LXZQwQx83MHMi+yamaw+2S41vgM6+7arcpLlZ0BMDIV3sC1pYzBpUAQF8Wk4HBUr&#10;VB0r6lJV1C8Ty+DZBtWHUZr7GdAqezGTSOc6N6g1SKPKwzr4gZ+W+020rv2MozSjV2ByjHyk+x75&#10;cD3UY8qfE5eDFlU71N/EJXJ8y8IszILC122/fCuOUH8Nr5FxV6Oo4igjZ2CGcjqzlqwGYTFCMpL6&#10;kCIvL2+GeiXPyZaqvYyk+AXC/dsfjOsU6zU1pW/I38w/oV0ke1E0cAjkJ4uoamugpg7qMCQU7usX&#10;txprhu4hyoHMvZn19fU5OTkuH4mvbC8YdI9+yru+ZamyvBK9c8gfVGVlZcWdCbZvt4RGB528sF34&#10;/N6zF0glJCQcXR2O5cC1a9cuXdFyF3YXTL6VT9NeCTVpgndbaNqfwJME+Jn1k8gJnjy08wCI7JCh&#10;O37y2JEjR3Ttd165c0pGRsbJ3Q43oTSzdPY7GwaqisKK4fUTCx/hAfNSdXXFR9KPjS2GXfcOD3RD&#10;OWV5cx9FRHhgWFBYOZTfMbzjbOns5eXlFCD7oxRUa2vrzx3i/62bzpEC57lwBrptbCCjDjoScEyZ&#10;REKdIKfK96ehZtKTJFyUZjm3b+t+JfxIAFLpc1ukjnGcAtEmQn0LtHhOwxj52AIsBN60KWu/VVRU&#10;RCzvP6SpqfmzpE39u2iTzv8wXbH0AGk5cQ1GOCyxRfwEhyLvYTbFi7w7jgoQRA6LSCqQ7969m3Pn&#10;Fk4OdvZt7FRAFR0d3dxZWe7oYf6SysvRy/Ou5Z075r7eCkYUZiCmrWlIxU0w3SKuzqwsepRUjVTo&#10;IAjxAocA7BchtbXXvrtF6ozP7W1+JP4hK7CSAVPqmg+iYHZr1IdphheMaRM0jx5BRhxkhkBdwC1X&#10;B4cAf+SU0W0bZb9riqA4D/NcSfkwMXfhRoeiURdD7ED5lnJM2wdIB5CtONxjnGad9MPUvob+WdQb&#10;sFavUAgsv331Nk2Akq6xCXrnJMaYm9o3b926lVsSt7JwfLDfSTWglqYnpYt+7gUl8ZnR43Nni0vS&#10;x6O0H8EqnN8Qsc272qygolvFUlTYAz290FsE9eXQ7mV8q06wrvAxISkpCd1xfnG2xSRjSkrK+LH2&#10;2y9J0Cc2NDSkL+ik9jpXVFSEhoaeaQV3d3dhYeFz587RBDJhBSwsLNScLqlZH9G9qpUB1dAnk0qo&#10;wsgBfafzBH8+DwjE2QiqXHwS+8Q4eGQoJASE+ZHOAgICly5d0tLSks8FzGDmtsz9wr7WamP6CB5F&#10;ucc+gHeTy7vb7zmuUaxNM0z3QV8XZ3lTL21ERERJgUp5EXUe5NUVMMZEx8RmOvws5U+9e/fu5w7x&#10;f+hOUvjc3ByODE5OkesdBx5NENIgHFH/seCWy6ygrQiqp/jU2fGjEMjK0Z8VkCNsP7lLjp21d28V&#10;0jnIL6iCv6LuYl3tGvFuwObm5h/LGhsb/yhiU/9O2qTzP1htI5NMdMqk/JI7L25X4uMSZDl3SnHH&#10;li1bRE7z8fPzs7Ozc3JycnBwXK3n1mvcneuT+wyeZTplRk+DmZmpkZG24NnDoixyyqB8Yavo/r18&#10;x0SEGcRFdgpKnuARoRUXYzp9iVxcGdg42PYrMSuY8wvag3/4HVLv2wemZdi8QafFFEz5b+dGkcVr&#10;77GzB/vH8Jgjw6P2HoWzs7PrbQs3cLMEy7Lv5NM0qyAlbnCpIoFv2O/YvdRd3TDUUHC4BGb2GusE&#10;IT2rVaorTo6EBobm1XInQmIJlNiEmghXk5qamt5KO+4Wf6OgoMDDx9mbwzse4tvbwkpKSppfsKaF&#10;pc2JVc0T5jrLThewD29wji4calorFt0gXQnj7oCQlrztTf7cdayh/Sdjr5pfuJuSdrILuipVK9PT&#10;07XXISEtBhkdk+XnnWoW6R85CZPZS9QTwkXFxcXZPf6ZlVHooNXU1I4q7j4ky8Ent1vtzkVXTzdb&#10;W1sNZz3Ek7y71RF/K2/tALIeTdt0v3CXcMM+4jvDiPSSVKc/z6atDmr7jp6DcxflSM/LkfMx8yld&#10;Pap9VUlRUTGtZl9ktO8ETGQ+gnqJ+vpWmaa2I2lpaWvUa+vehgOSIf3Q3wEzNdBcvb/aR8LH66JX&#10;ARQk2SbF5lj9icf/R1+/fv25K/x/VR1acZ3zcFqFQ5SXuNgFQYLGVq7L9KB6iEFrN05gkDp5EmQl&#10;FJko+IXgwFEzMIu/Gc/dSLwqw97eHlOKmu802Ow4p6Wl5c+VburfS5t0/qfoxYsXtBckJNmFWI7I&#10;8e3k4pfexcrKum3btq1bt4qIiBy6ThcdEx0bG3t1GW47qRnrybsJuamoqAiwCLAcULgAF3bxaVwE&#10;DU3QPHxU7YCsFPcZmZ3sF7m5pHHKERDaSn90P53YHtrjZHv2cW/ZtfuAnvQWzXNwHhcUp9MzlDh8&#10;Fa7eAHtlgVOax2Xl5eUFVXXs7tjdvHnTXINrDuZmt3+IX4dzyTkZu0qvwbVCKPT3908MT/RRjUBW&#10;ynq6BJTZ+1ZZIpvCwsKSaZPd2QOutO5Dp48UsI0k4H9Es930EbdY+6AzQcZnVC2VNMvCynJycuqf&#10;QFZCViPhSQVz/1jfvlVYbZdtX1WNanS+VH7nkmh4Yax0LBZXARWYpzfIBXXsLL09Dx27O1JTU3H9&#10;2tM7QrPuEp+HV6idK5jbCI1jKgl3JqP8RjNyc3Oje29q62hr6Knu1QJRUVH0zmh7oYLfxt0eHTSE&#10;shkYGGRuL1C/bRN3Ou5OvNKd5HNubm7uteCdoGYibyJEdV6NUfr0CYFzVOKqXALKcEEIhPbxEG8b&#10;4drPmZCjWUleWQ/1XUe7BmcgOcV9cIJyIcj8C3zBNunSsOmLlqxXsW8dosgUyfSPPZBQvw+NvGON&#10;AoHw/7oNZPv27T/3gL9Dxd2doKwKEjLEJTWF2VS2cepRg7ISiBBrdfTEXuojF0TYpHjJZMhE6EhP&#10;7gkODtbOkgHyrby7+eXk5DIyMogLArx8+fLnGjf176VNOv+ztLy8LMFzatvxo5QiZ2QO7WDgZGbZ&#10;QcrIRr2NfhvLRQ4xMTHt23ZUl26KCDszO3hKyMuoq6ufi/F2dHS8cvzKkR3yGqChBdo7D6rLHTh8&#10;BjQRuAKHDKRJtHYKyGqBliKb6nW4LrJP9xifjA6F7jnJEyGwJxiCr8AVg10nroGNObiLm+2zZ7vt&#10;B362B2w9rSTu3LqCxlNTjZfVJkw8oyy5jUJVWZXX1c01O163JkE5zd/tnFsQBCXaJyYkJPjlxSnW&#10;e+lFK3lEOGMGjel8WL1uRO2NoGNBxpY8V67LmpmZ2QTd9pB2DiUEm15R8L6liy4VIat0HxKS4mZg&#10;BtE8MiZYk38z4rxTJjSHhIRYX0lQNjQt40jK1dVP1bCoEKzI188vES1R6DmfnJx8udkhMjLSsVzf&#10;Lc886FaQl6tcAzSglbabjk/pDLr2aoePj4/07YNa+ioSEhKnNQ5JXRI8YcKAzXW+msYz3MH2vG2U&#10;smEZlBVJFTnN0QYEBNyNN7Wr24WBxyThlHHSscDAwKPbFA5K8ZyhuiBNpnBEjeug0M7tsB3pdoCG&#10;K1oqOqOWspEz0xwe+ZplYYR4Ak8mX1PjhvRc9U6ApSwY6oO+oiNFwfGnMGiFJV/WG4YTJ0784ON/&#10;6mff/90q7u6Gk6fevHnz6tWrA6o0/BpAr8dJXBE57bbjR0Bam+WojJwE04GtRyj42TAaYYwHumMU&#10;BwXExTj+LJCon+va1L+dNrv2n6iOnI4DYlwsIgInjh+XktlKQUHBwMDAT8Vvs90DjzQxEemdCuL7&#10;pUTF1Q9evKxtZ2d3+/bt3fGatty2Epe5tCgNL8L1c2fPbTdSUhPUUN92K/HwbV8SH3uwN2c038Gl&#10;LANqXCelru/fhjmvLbBq7peyplOxBgFVBnEwkeA4fccHdAMhMITEO34HzZ0zd+56HA+4u/OK8JWL&#10;GsqYy9ug7nJcv6FuXppoGRng6+jLeyvGKT+Pc6jvZGqIl41XAWVB0OUg1dEJn8zeXu6HBW4FDdvy&#10;KmKFUw96WJ21Mj5rHMBj7A/+nuB5l0fP30fOy/d2aPSdBI+EyVHKsV2VsTH6MT4xAbzJDtBK8KsN&#10;Zi5sEgok3mCiG14ELbUHa7cOa9/O9BRuiyeyLjkZvbPMOMTExNgkaGnV0Hl6eprWHjKu58ramVVX&#10;VxeTEaLVznzp0iU0yJq6yoJ6rJgTXLlxySrkyo8HTsXoxISpXg0IcEPEJ+dEFM9zoZdHyFqvA47g&#10;+pO7d7u7u0sdPCzCfhbEZUnOqZ6U4tmyZQs7cAhz7jhCzoN23lew/l7/wcQM02Sz5FmYLYfyZkeT&#10;igN1ncOcDU2a6enpEQkGfn5+GIewUD09vZ90/A+9fv36Z8f//6KnT5/+GEELfOACsF3682YW+p3A&#10;r8okLyPAqCxFpyB2gOsQ6ZGDBw/iN7JMJ7bvFReQ+X9uFv+x+Kb+/bTZtf9cVbZkocPi5z9y6iQ/&#10;Hkg7d+7kZZYSkz6hpqaqfUH+shHNET1DFGMu8XYxMSppCZDg59m7c4+oEok9Xxi9vsUVNX1t3QPX&#10;IoD4KNGEO6w3Lt6QNrxCZSqnTaV9ES4ag/ENuHETdNSk1dQUFS9evMgHFwxA2xruREEUFLHkQ74P&#10;+Ep6MHuDvQu4eNkzWhPuXNa5scVdW/e87hnzAxd1VAyv39ymf4XSJdTzuqeDuYOLtQtbYmsjoREm&#10;zqKBfQEv7G1qS9iyC6AAgeWXuvXc1lR12hxXatewvZZ3wduF1uWq7W5nZ2dPL+fMaibXW67+d/09&#10;bDx8Q6j9yO/epjcKo42t8hdOMEjwLZARVypxhMYS9oJIw8jk2GR05RQ9ZpEGkZXspehzyavLFZMT&#10;HcwcruQRL1brIekxbGRK0o5DdiO4/RM87ty5Y2R/QUpKSkn3sKWlpYeHh7PrrZgiYfTm6I4rG5lD&#10;Q0NjY2OLx85auzsRHfTEydzGyLKKUldXV7tswBAoT31BleE8nDkrKkb88Y0TOMXFWPjJ+HaAqA28&#10;9rpclJmjMDQPaMP5gX8//V5v0qY4lbr2HuGwmNuu7tb13RAY6W2RI0Xk4n8R1uRnl/83hA6a+RLF&#10;rl271p4twuELPNRaPOd37adSpCdR4qU5eRiOYkEKFJKSOyVPnCBeEI0qLi7+ufCm/u20Sed/umRB&#10;lp+f/+hRIp0P7uHkOH6Ch4eH5IIslfShY3B6+8GTAgJHubm58dsTUrRI5z3cJxmOCQgyHJYhyJCo&#10;MJOoXQEVXV3QvUTQI5jJywrLSklJSoiLe4GXE9gXAmkBxDqDszuANVibg7kjUOI8gUcPBEqRWoOt&#10;ei5pKml2IiTagY2KsorBPi5PghuB0ewmiaWXEdiT2Cur8KhrMR8k40FyEQqtVFVUwYVLkeR6EzQ1&#10;QqNJIoRBWC7kVpFVZOaSFlCnI4aMDU0u+UkrRHFhHZB6Pr4GV7mvGtoTbAm20aTRRrngC77CkaTh&#10;EO4N3gbXDcDHFiPQ9evXrx2/qwf5ndBZDMUQb46Ln5E08Cf4d5N1Ods5k9bqI3w11MxEzbSuXbum&#10;FUwwunMpODBY9h4gc6OiosS6ib+J3fbluhNJIisrc+7cORcX59AcMDExycyXyS09YWFhEdkG4bGu&#10;CG4o0/f29i4vL7d8SUAnbmtr6xByVl9fn1FGSvc8QR7kVUAF21wO5KRBTgmUGMTJqeG4srJyH0nf&#10;MAzjVzIkMluojjLAscMEXi4uLjMzM6yDr69vdFwkfvs3+tnZ/209fvLzhSYdnV08TApCWmxcByTI&#10;xbl4Lvy8QVxu12nhU8I/fDTqx8yb+rfUZu/+0/X169cTx08cPUo0PqyHeBkkBPiYeY9TnSBRZiLd&#10;fRoEhXefJJo4lCi95Elq0dMgzksuDef54YDwFlUGM3YrW3a3a7xOVuyext7bVW7dshYSqgb65CPJ&#10;mMW7abtVwtZs8LGHQi8wNTihZMvMrCxB1M2rN7nuHtLT0jOQNAghCUy5QYFu2oDOwJplqzKZ0UWy&#10;2zbgYMd8zZrGyAZs6JXltZi1tLW1qe1uCPMJ7aHkhRPnkkf2hnmHaYCGERhJmZLfgltW5lZ+R4Mi&#10;kmkTqRORgPZZBASiQ8ph+wq4Y3QneO+tAKMDzgbO1trWgRDoLOKll8lg7njV2s5a+7ICzm921h6y&#10;BPU1bZiNw1MJqYHygV50vvacHg4ODvjtzZs3DQJBT1kPP0olMWK0uHhdWemmBE4XiqPDj2FhYdId&#10;pOHh4UZGRiqOAmdUTiOgkePgH21qauri4uKdzHLr1i003QwpYTiiTKS0ZWpqakIVY1jMLYwQh4NB&#10;S1mPTIv3AlxQAAVsc1kKheOUsnIyDNzqFPsIR47u5OTasYMc8I+US5eCIKBFdkSMdt/+XXt2cXJy&#10;7t69G43t3z4g9J+GSHEufQHu3fQXmFmPi5+nOYsFSYKk0K5zXOc5DlMcZmZm/jnfpv5NtUnn/wm9&#10;ePGCiooKj65jcOLsNrUDoLYXzjOf4wCxc+w7zggx/fnjkuoRMp1TLHvljhNURcV3gvTZ65r6am63&#10;bliZCZpf8t/lj9BB2djYROpEhvOHZ+rrxzg6dlBQIJUst6U47XcO4uZGSF24cMEBQFFRUfXQocts&#10;bMivK9ra5iIiDhQOCcckoxhtiWeKTx10J7N3prSIVOW3YXG8tM/EmhAja2GirX/dERx5zh5Dq56V&#10;lZXXbEl8/KmpKy+oUfOqHdgldnTPUR6uw+qgflTfAFFuwWNh4UHhBE7Watb6YVzm5uaWVrcc3eTT&#10;Kmj8lYKPlusgu2/fvo21ghDXYybXTurrOtE4WR6wjIXYYPWA8G4mf39/dN+WstYXA7h17aTNLC6c&#10;v3YKDayenp58FqCVRsct7bwP/18yVRd32ouMVo3mueahpGt2Qdx1l6aW1in9iyoqKscvqYiqK+GC&#10;YgZSiqpKurq61raMV63MkdFYgfD4GyGSIY4nHEW9OG5wBEjvENstJB8XHsfLy8smuR/2KAO3CkFT&#10;XYmPW572jORpVuwNhL6IAvXuXdJkx5TotY4pKNGdpjgrv13slDAvExMTsb/+Q3/88cfPbv4niKAp&#10;tkcJuI6yq/55t7cMyChTy4ntIt6ucvjw4Z8zberfVJt0/h8SgtXY2HgHnOXeJUwudAF2n6faeUFM&#10;gFeUWl1lxyk82Eg0D1Eo76M7o6S4TUJo+0XEYhsJSYl8SRd0Re+MjvSXDPJwyLp93qqRyS3gdrHF&#10;gQIXl4yMDLSZ5ZSUbm5u8WJijo6OXiIipkamHtweHoZ0BjKa6nssLh84oM3FdeWAtjOrmMg+q9it&#10;9ilq3K7gGiZwPnyLaxAERXDZeUKMtEx0CqRFQqQxp7vmIX3N27t09AXzId/b0ptdM5rT+QIdn469&#10;qIQR4UZeXh4vDZf6scPaDKqqgkJa13nsJS/e5bDG0oOj+RKPJyYaX4+EwmtJ1vb29kreZhKaJ8/L&#10;Sykqp7lxu90RuXNV9OoxS1Ne83NqJpf19fWvBthdt9HjDqfCxkGPbC9l76d8zpPW87SE8DEZjtvu&#10;xHMRBgYGp2KIN1wYGhnxeVogcLUMpC7eEEWC77+uKqeirKSkxGOkgv9VtRT07ARkZGR4j/OoqqpK&#10;SkoG+fD7ekp4SnoGBLAm7Hcy2h14Mg9ukEcF+AdmDkrExsYKaOjsplUFwfMHhQQwS1AERTVQw0If&#10;t5FkZmYSZI+DhhgoyPGe4RUlUxUgPS+itJeI5D9FTU39d17d/H+trMYaUQlQpD8jARJY4pkDx/jJ&#10;lM9tJ95bOD8//3OmTf2bapPO/3N6+/YtB6ix0qgQxGXPgIoYucIx0T3yoCMAJ/FgYzpHs4ta5BCT&#10;mOguIaYDYpIyzMG+wWtAOwuzryGh+mo1ZvQJlxN83HxQmK0vbd9elpIy6OCAJtfb2zvFxmaIlTUp&#10;KSlFMC4Rjoeh22QNuSXjkZcBGBjQVEruZudVlWUQvRMMwUnnIBAC78LdMCbH6MPW0jLp1A55MgY2&#10;9oIp6ZCtevyqFUNIKk1SAWU2i7etBkeIvL7L1vhLF+R4CwsLj04pxMTESHOd0WCUQ4uteF5RUpbP&#10;1tY2OFTtjuX1esayStJy3Vaw2RUXD/EhoiZRVHFxEOe+z32Px60zJgYCZobkribobTUu6xqfN9lh&#10;L40uFc01/r969WpQUNDV41eNnffdkLyBbCW9wIPeX/aKzOXLl0lD+dFKW1lZXc4HtOSXLl06f4VL&#10;QEdJQ0ND9oqesOElxYuislp7NTU1bZ0oJSQkdvEwq59jk5WV9SJxD6FziVLQwGrchQRVdXVv+Qzc&#10;EJdrFeX9bG7+8TTHguC4Gkgr8XMLhHCb5rHmIbVHauWIAL6gAHqHKAUVKUXPnN0jInLitKQs8QzV&#10;D/3s13+yeC7dEmOW2QvEqLD3MjCi0+cR/x8rfVP/i9rs4/85PXnyhH63zHYQoTwhsEXiwAmQOMwi&#10;dYxKYjvsBlpqIU3a3ZSnd2zj5T+6l1n8BNKnurq65ETJa7jVqNQ41r4l5YC/YyRvSRxdVFRUaUJC&#10;dnb2Bjd3emrqM4C6qKiCgoK0tLRlSsqcnJy7d+/ms7NHejlHehJPhhQ6cSI9paSkBAW4nTjlnXmO&#10;Ipf9r9J6kjt5g/ddjpsQnrrLrDKLtOOcRXLgviJem8RdXlk+pFG+++LMWCNO2KjEsiR6inlCtWwZ&#10;lMWHxnuMbI2OjpbkPiHMx2h601ScWVgSJC8ckbf34JfaL6cCxl7ghTEgARJiIfaEtcG1y9dUNK4w&#10;X7oBt43q6urc9nhqSWpdVLl4J9MeYWpif5NhHXBzkInGLbudfGyOKW6RlpFwzQLktZGREQYaUUUJ&#10;aWlpQS06A3t7nGIes91Mwljj4pHrW69vu3ZFVEMDnfJho+M4z05NenV1denzJ49z7xFk5VdSAmdq&#10;5wAaFxcGl8wQ+kxFdU/ZdI23BG3mBwGmYXzHQ/lvuXAdjrmqtEdfYX8OWXmRknVgsUxYWBiRvuR0&#10;pHyK2/W4JegVzlCpSJ/dpsqkcIKJSEbUz0795+vp06eaYixY4rdv3/Ajh4YAMPL+3129t6m/ljbp&#10;/D+n2dlZSUXS/Wz7OUDs+HnSI6SSbNtFOA4TvVhjY+OWCwpnaZToD0mCjCwfH99rLpKKioq8yrL0&#10;pIy48IRUjdQWaPHz83J3MVmgoiouLn4iK4setqysLD09/QUFRUVhYVt9PWJlGaAsLi43KysyMjIz&#10;NXWdl9BA3hCgQ29jpCLAf4xn/6GQPeZBfpTmYO6susuKcMcdvI6QOMQytlHVNxr1AEl5NmlxfgJl&#10;bR7kU90ZhNAho0OlCYkxCYlRVVBl2kfbxJ+ToZthMUyGpSP0VUqJ72NVJ6jL7JTiv04qIy996tSp&#10;myTG5A6iAubnd1jKcMvvyM7JxshBanKsrLpE8jfSxvaaq7RX8xPzaT9RZBcW5uXlYbyBgTi31FgH&#10;BwfJHHIDwxtIW8UL59A+S5yROHPmDEFjv5CQ0NGjR5k4yM/ZqItZ8F7S1VG7eIHC5sJtcjOVoyqk&#10;JqIyMjIn5E6LioqS3hDEcWk5aTExsYM83AICRy5cULa4Sea439HX393XzyMuLL91kvu8vpR5FOHG&#10;MRE7EtvAUCaqG4tw5Rmad+8OAlp17JTjpBdAVJFd9xip3q5tIkd3KdPSXDjHCsSz0rjhPzv1f0T8&#10;VJrj4+M/P3z//uzZs59jm/q31iad/+f022+//fqnPn749GTj5fDAuLGgyQGuE//1Ttw//vjjxl3P&#10;8PDwmorygtJi/+bSU67W6VBjZabuYuni4+ODpjUiImJFW7uhoOAdM3Nubi7SGY3zVxKS8vLy9vb2&#10;uLi4VS6uflvbpqam7OSkTrrOeSeSBuoGe3v74GDFM4Ii6mDsAA7bXAEBbQiGh04oMPnC0S1+N++R&#10;GA4BX5BeFFXZgRgxJ+ijuDMMjiMTMBEW4Z9klJRSxovjONwfpss5lXOumlq9ZIe7u/uVZnrX9Kvb&#10;WDkF4VRYYRTTukBoQKiljZUUixSP4QnrB5Cenib7mh6DTVVVVWlp6a0/SFJTUysrK4lPWXs2nZiY&#10;iK7Z0dFxd4a3jZOjiIuplpbW+fPnMXuwtLJUVlY+r6XK43BDVEtZTk4O4UumxLlt+1YeHh78eOgm&#10;SAtLq4O6+lH1A66ACyLEhYWFCQa8CgoK0uek5OXleSVI9+3bt/cAx/mLFHqXNV3oXMRd6EzBSY3+&#10;gpQhdSqkpkAKXH5assQSEhaZmquLgEb+oshVxGlOa5AKK+7VJWw9JU2xS0eTXpEESExMTH721v+U&#10;/qk/PG7qX1abdP7X0vT0dEqSd1Y68bcvpG0sa+1NgVj5gm2pR1OLnJka9u8P9PbujYwsLCxsz8/v&#10;CA93XeTNyEmtrq7OyMiYc3fvTUx8KS1dUlKyqKPznYYmKytrAAbmdmQXhcv4G/g7O5tEnb/kQOVs&#10;p27n5OQko8x0CS4p02tKHLIOKzxI05DBoJ0u1ANg3mwB9VTNt26T1pVtHR22udoO7ffom3uP5a3D&#10;+iAMDsGQcQtbvlC+g4fltfQ9nrF3TC2CPDVTzMzMiiqL0QjrFt9tHNKr6jTACoSEhCTcC8wsShf6&#10;SoJOn5gQ5OUdeUU8leFSUx4YGOgR4W3q5gx5/ubm5sbGxkhYTZPrV65dcvf0gGYWXBua9LPa6swG&#10;Ny5fuSJpfQd5zaR9SlBQkI6fZvsBLrp9rKwn9wjuEdx1UuKUphJKXFiceBpEX4HvhpyGhga9GvtJ&#10;sZP8JwT4DgtQH+PbBkJKNErXjWhNKW/c3K+cw+cTcbDWM1XG/25AYeOB8EhXKiBeXYP65ZdfxK3P&#10;wAUlUJNm091LIqFwQZp4//TPrtrUpv7J2tzV/oWEVI0yIV7LhZm1iOXFa3K7dHR0nKUPOPM5BwgE&#10;oLtEo9rQ0LCsplarnP4G3iDmYvvMxosuVuTHjIWFIaNHExJ+Z2evqalBZ1pcXLxBQpKfnz8DMwkz&#10;0CDZkHY5zf+siV3AUTs7S1ffs3Z2doJMey8wSRjq0UBJWoT1tcIgKdFDJZdlo60E4g8q1guMk1NE&#10;1yUdbCsYhxEYmaEZGtyAypTKKreq2r215iWnEfGe3h7o1nt29Fg7ebG3K3QwDjecaMCimwZNE6pt&#10;k+vsC6YUcnJykMtpTXHw6SrWB5EdFhZ2p7EKU4TDDbneYWa4Xc7OzqdvXzDwkbO+ewMGd3rGR+Oc&#10;6KnN8xL8/f1FC3OwTeQVFBQVFbktTNE1i6iqqBxVIWioiRwVOSW7W1jyIOs+NpYj+09uF5IjPX9Y&#10;XkybXVvHwkDW6LKImroW5yWVrSp7BPmFD/IfEeE8JLz70DEmPrb9QlQnhQ8LhLF2xCZE+E7AbY3b&#10;8uyCR+AIIvi/Xk386tWruOZch5gkkFb+/ffff07d1Kb+ydqk87+Kvn79qqR+wF5ICOlsvtvcBagd&#10;hYVv6etbilmGgkjg+fOhZ8/W6+oWFRWtcqzebhQpdskI7rYpulCEIB7z8npz8mR9fT0Cuqqq6nvX&#10;tna79kbdxuY7d3IrEjMSMppFm7Pus1XYVExun7TzF0STa2trm5wLBgIG/Cz8GrQGfoYUklBkAA3d&#10;beABhSeYLSjuXCVx7YGOXOgp7IXeJVfdBVgozik+95nQ4NzQvb/7TvGZEPnwsKAwndrjAfl3oqOj&#10;x2CMZjS3paGluLP2hOUIuuOypqiCoUsVH0gxD8Ca4xT5LuLDkmDtKMI3LS3N19fXy8srONnVPP/U&#10;pdobaJNR8fHx53or09LTYX3Apq4qIiLCPMCfrqocY9W5c+fOC2sdOnVVk03z/PnzJFaCsrKyEhIS&#10;8vLyYLHnuJDAfpb9R0gFdh0UOb1PSejYWRO4rXTktC6nrpacloTtVn1TNUNDQ3Tfiho8YmJip0+f&#10;Pi7NynuEazvddiEhIfwoD/Kn2Q8gnQcGBn52zKY29b+kTTr/q6izsxO9861bt1L5+CIkJTHlv337&#10;dvDhw256emk3b4bYheS75PcICKTRp6EX7tLuMpwXrDTIr4+U+ryjvuduD3rqX/bsqavJQ5faEdrx&#10;GI48hlTEn/vyFuJpkPb2XMfchAizklvB3t7eyRZgb2MezBKcFgbW9NanednOklnaW9GAgG045Bxz&#10;CYyGaDOChcpuC+gqIqu0OucsthR/prQsv6Wlsdqj2qdAslQvMANKofR4BnlWYlii9b0jiUUhKfWB&#10;TW5NIo+Dtpk+g8UZLJf4JirU2omk9d1FnXerGmJxClpprBi8u0Y8ZdHJ3CiR2rClocCyICAziGdc&#10;IyUlxa6iJjg4ODc3Nzk5ec/cUER1Ja4D/TVUFtq5umpqalq5qIppXlQ7oXZJ9NJ5R1INDQ1JScnT&#10;yjI7XC8jfGV5ZNl3sOxm2HN8G58Mk8yJM9yyx2W38Z3bckjRVMbUxuGqiod/Zjs9JFQGQZCsF6P+&#10;0VuGkEEK5GRkZPT09MSTGpunLzb1L6DNvfBfQjMzM18AiBitrQ0NDc0xNg4LDKwGcHNzQ3cZ7Br8&#10;COAhPEQPWyp8yEbrjo23ebZR9gj9yB/w21crQptnG7rm2tra749IO5I7pmDqMWgU5ybVlGUVFBTY&#10;fiet7Symino3R7keFxvSUMZlbWndsa2w66x7BFWEif9pUzXTmxdYDBiMUrRPJB81cAd3GgNtAzAw&#10;prh98+LNfVWwtwL849OHP+9rzW1bpHj6BJ7k06/LVCjEQZxoO3XR/owN2AjuNHxAvci7ZEC5uxf0&#10;v5gHN0e/hMqbJei48wLyiL5+VLi2/6ph202kM9pnBLRUD0sfXWeU56VM0dr7cL+iogJ5fbm+JTY1&#10;jbTv/iiMrpE9zsvL2/5qIbOkKKulwcfHx9zN3dbFBWOYf6ST801nMxoz5bPKu5wstK5eUVRUvGyg&#10;fsvC3NCO+B5xSR1ymW1nGCV2Me/cIkQmxMvOa0ture/BRBtyjiZBjSSykLtOcEfunTu0Hjcg9geR&#10;/1Pq6uo/O2ZTm/rf0yad//e1vLyM8Gpqanq3Y0dpcfGsgUF2djZaRUdHx1GAJoHGNVjrgZ5HQP4I&#10;KPPz8r19vDD3nyEhKUalFFdFVIl9Y62oqnhH8q6xsfHFCuWLVQq0ohM5SgV5OV/gS2tr6/I67/d3&#10;jBmZWTExUeHhIWi027e0h18PzynSsbO3RZPuYOZA7bjdHuyzVGSyA0i8wMsYjK9oXoFge8EAHkho&#10;h8YuNqPyyCWWIREiScsIb6phie+BVTVUf24U+eUVOTr6yvM9bWQLdO/VYP9SZVV5w/U6t/uk3dA9&#10;DuODhEGEr3K9+vFREfanpKUVpeiRAwICOqET8T1FNhPwhKygKayyshLZHRsbm+6QDk8bSv3KPPpH&#10;MzMzbQZbS6sqKV6GY7Po6enp6OiYNwHGLcToKRdQU1NDs4/D1WuX8Vtra2uVVDA0MDx3WIND9+hV&#10;whUCrx0cvMXKuXu7xFaWnVx21DZnnAg7DHzjSGI9CB6kAZoYin6C+U/97JhNbep/VZs74v+yHj9+&#10;/MuuXV1paUhM9M4PVVQWVFQaGBkDAwPr6uqQVuvQNwc9bwytiSa0IDNuDYapFjs5x0pLS1O/k5fl&#10;li1yvGxvb3cPsTNO0SO+EpvwBGl+fHRPuVH5b2s8v42cfkfyEUI/3UxsW48liY6O7u8I/TTLgJ4U&#10;ER8R6d0MzUZ3da9ZaxsYGFzxgmuq19ARS1431Nh504rE2pnRmceN2pQ10Gtbtk0RaS4UrMJa8AYM&#10;wGi1wuAIz4NgePsI3szD/OoESxHlHInMCkFzMjZOaYFpASdGJZw2L9/dQFZnV8LdBm15OnkZGRk8&#10;q6wJCQnxpaY2EzsRxMnJyenp6Wil4+eFM4avMzwSyM3Nxa1Lt09P6+zJrqzat/4GyV5WWxXdWnK0&#10;x+Lqndta+tedpZ2hxwk3B20yRZSTK6+ry24XY2NjnSC4aWLk7OwMJUbONs4m21wo3M2UZK9IXRIX&#10;D2QQpFI9Q31GjErsOIUQjchueio+8lPqoLWb7NC5n2DevEN6U/8y2qTz/7K0hYV7Cgoak5M/Eggr&#10;UReRSsHBwSm2tisCAgjQdQkJ4qUXsPGEpzY7Q3WDZGNi68oT4F+ClSdbn9TFNq78QXhC/fYlvJzi&#10;H38vUv1HqVS7Q3upXN4ga/97eP8cnr/fOfK9lbX7ejeurSgt6LlM/Tr9enZBStRjkgrNikZobOsA&#10;O1k7rgg1HLS1tU/dOue+3938pKf/JX99vjv7zZCCzn6G/FEQ5aXgZRrN18LRMgdzsQnEV8d6bn1K&#10;+SWgEhYxcjzgqSo3d7RlmLoPDy0ewyqsYukd0FEgG+QfoJB63fK63/naw7WI47t376ampmZlZfmV&#10;3mDvOYukTp3heAgPxw+PFxUVBZSFHXiQh7wWHkpDf40hKra59dCjlziSnpEOM3qRkZHe4M3gKONw&#10;xuFQepCl/12E8nVXOYwuBrZynjs8DSMFLfy0vBW8uSNNa6E+fkfGUS9K9NRm+naQnqAjpqlEqq0g&#10;vVOU4fQZOHOImWvXLiEFwjluaS2a8+fZtvC8f/9+aWnJQMOjqqLm119//dlPm9rU/7g26fy/LP5z&#10;nJ6eno2NjTVVVd9tyRMTE4vs7dEqIqdaamu7MzN/B2Xk7JTQVIOta1V52ZLX5ZHtI/oNIqt7V1tb&#10;W/svTrzX8Ploe7nWr/YzfO406vw0TpuZmYmLZJSfewpPEZEDOgO/s7CgN38Db2YGJEqvlIaFhRWV&#10;5hQmHUfj7CLjwuGz38TCzN7e3iHM/6D1WbPzZh4eHgxV4ODgUAzFjq7HQyHUmummA4XDnRCppJNJ&#10;4zDeKpYxubezEBZK4aHa8LYH8ABDiG/Xn+8thNlJ1v7K9/AI/j/s/QV4VdmX7guPCBDcCe4OwQlB&#10;QoCQEHd3d3d3d3d3d3cnCoEQQnB3qoCqory47wL6+865t/uc033q3/J0RvGk1l4y15xjzvkb79h7&#10;ybN79KmKqq7T9T7qUwsVcKgU88jXNiqTKzpfVH2yOjw8HGjOHD7Zzt++7zllR2YHVxWWbW+Ajlbo&#10;zkIrFg6/7rLv6vDqcOsfuTSVVFvLPGyE+rfiry8lLEjJ9jgXGsgTGLLazcBVzsjICCHEIJU8uDxc&#10;EuWtSraFiIZk78tz1bTITy04o3GKV+aMqrDqBfVdB06pCEuIa/FoWW5Ts9qpGsIewn3yxKF1h3iJ&#10;V2CtgMgyBRVSWXbw3D4uiQtcF7aJbgrRC/nWWzM2Y/+ONkPn/0ibmpoSkzn9ZHpXcXExcAx5e52o&#10;2t//xapV9+jeNNv0h0UffieVvvj4sYSE8dXjz20E7iy+80nYenL9pOtUofa99OutvteErjVGNf74&#10;bFZpaGl7U9q9brGfuIvASqD506xZ0LBg/TNh4ZfrirGySqbKqJ9iYmJGaTT9CjVQi6Gh4dzglaam&#10;pidyvXcUe1lKWYqZ8Hrsd/Lx8fHN1goODs6l3DBecz/ycybneIr3bF5ceTh6cOtI0CjnKF0Bdsc2&#10;9rUezESB4LIbzkePa+jBHXrY8wfLFL39mX7GPlfpaq5aru7lteYZGmqF/CyDLVtjo6grcYzGcjRy&#10;0NiGYw3zbpf4S7WrGV6mHsv5TaFFRUXtbu1He9pzxW5P7po8fzsxOSU5o7gATA/fmlFApQFzspQS&#10;w6KWRIVsdDIxMVEKWa3hecxjr4dy4TwnJ6fCbYV2g9RCbaVVxRY3T6QP+IPp9vb2nv2EEBgQELA7&#10;SHjdzmRHtiwRFXepMEsVFZUjaqvFNosdOnCWe9fJk5v5lXcrc59S4t2nKrpAYc8BwXv37n3rthmb&#10;sX8Xm6Hzf6TZ2NiMDpqWlZW9/fIKosrKykyfzBFj4y6prnc0NzMjA2CFcvxw6NC4XPufc04N0dAn&#10;danvNzYMViVi5+HW5L9aVw8tHarMrRytcrS0b7m57uZPc159Lls4TdN36e4TenKfAsC++wvvv9dd&#10;0k096afSnatPvWP7/gN9aKBmWcdTgRuZx2XM6z4HYAFeVrGn7E6ahR4LdXNzs63bARImSCT4iWnI&#10;n/F1Wmgp5U7Nq5uLbxwvGZPoom63mzQ6ZxDwjSje30n9IzSWmHrRnKvecFvLb/TbPfrw1Dpkulz6&#10;7oGGR/Qo1iETfHTLsSrbONjD1k81rQHHy1c0yZuJj/RQTz/1py/Pb6dBaghc2KTG8odiY2PjLxwf&#10;oPc14m7JZ06FhobmFRbExsaGRfsbiUYUUVHCmoT1JTHu7u7W1tZrkxZAO6vaK+Kfrb6H2vYQlSVx&#10;yAxoRBVOQ1Faf7BWVFRAfSckJDj8xFrVniupWE6Jp/XndNSvqN+QqB6+1zN3bmY0RR+qImUrXisr&#10;K87os+bm5nrn9Q4ILl0kJE6K/Lmtld967u+w9+/fe5XlzzzPaMb+JZuh83+k1ZaWZmVlVVdX3962&#10;7RVRfXz8K7rXJNz0lt5Ob5vGmmHO4Tf0YoImfmPNf0/vU94tmKKpF6nCf0auKiwshOIuji+mx84P&#10;6MFTejrrUfxVGh2hkTt0560066stQdCz94k1MzOjpqb6BsuNGAuRxll12DrnU9ObWW/C9yRp6Uim&#10;UX6gd+DydsHGuY3Ojs62YWJm1rbudbM8KpZ7BwWzjK/UrjSa7W0Q5UkLbLSTKKmcpay8pPwu+9Tb&#10;JP5marap4yjbFV9NjTV983poVJoGlehp+9D+Rwo5D2Y//ol+eri5v/P2/DiO4XDhCIjraqoZpCGW&#10;zmjqiRbzdO6gjkumw5f6qQz/DdnXzelupBvk9qqtpW36d5aPO64X19c/YX+SlJKgeZcFoSIsLMw3&#10;VRdRxJI3a6dvlLuzD/UEGKVEmhqa8ieSmZkZGK3lZqXBUpDFnlc8q3yQZTAiJzs0NweuYv/5BQBd&#10;Ulfb0NBQ31Zt8QdnrXjt/CsV11ivFdfV1lLtCMdggYFL3rG8OX27EAY8Ar2sc7bHHY2rmlumsPS8&#10;FEmziuzx9/x7vuX4/fffs7OzJVpLPAIDHjx48OnTJyV1ja9PoZuxGftqM3T+D7OWlpafiMrLywEL&#10;/K1LT3/CevgVRV7R0KgorAC161MyXtOxN5T7jJ7dp/v3D3eDzt/Rdy3OLZDb7z/NhnyGMKw+MFxP&#10;d0poDBB/SgSVOk7jrzmYr3qhSa9svvL9NGtjfVYt1UXbCNZRPfD9kuPlmnoFy2TPVMqYV8hdTdVj&#10;88dYJqomaZLdLPJw5GwI0nkptXMyKqKyY67NuoaSyc+QrEzz2IuzjjojQrydy5zlbs3BYirGiUaa&#10;V9RQbQx7RMRCX0GFVRDOiAEsL0wh4Z/T80jqcJqmBlepHmfVZXU8QatrqbRtkWv1Ct1kSOAsyuqm&#10;7roVXXlsLagBR0E0jbkm0Ss0uaKkwrRvaJBjcHDxYHR0dPgNysjI8PPzo2q7QLHAkxurODJKdJSt&#10;LjlFWkllKSkpcfie1NfXNzIxPm3im0u54TvCPT09w3NzMjMzXWurUYL5UHduQ/0Ey0RddxmSlSW/&#10;R5Zkl4R0N897M1RXV3ebbtdK1i59rloTWOMfGGAR4aClpVUwLydlXoKE78ITc4W4SZqbeC4uFji6&#10;5ui3Xvy32rkXx3yveiQmJjoGB5qYmKDashpacXFx3zbP2IzN0Pk/yq5duwYoQ8p9+vKdBkgdFhT2&#10;il5VpVfdEhTs8vKqr6+/SlffUONduvtMR6WFnkIgv531/MfP8/tl+kHnxqaYu/3bgPVyuhZ2l7Ll&#10;8tovtD+hI3c5rt9dNNRGbaf7qHBDxvCO4Y7mgH62/phjpQD0phr/vN2t861TOVolIs5EplGmH1fU&#10;hvqr7Leme6lXRvG805KIOWb24DVbRj1rRkMYR0J+wtmI/UMU02FkQywWRvfo3tVXdI1uTizpvX+k&#10;3JveVFNPJ3Ve7iMeKltHNcEUf/joYuz2hJ5EXTvwYPn7INa+Euoe4840veQbtbWAcjvJO4dSyxYG&#10;lknx5qplbrcq5EHMuE5T4ueuU0a/vniGztiGwqIiCN7RBaPN3Nk3T+c+nv3YfHf22pBMib1lHh4e&#10;28pczWRi46mMyy8diDcRTF2S4+28y1lbX89A1tZtb/JFKytra2sdP2sAGio1PD1tz8ilpKSkqm3j&#10;HOM98fLxTU1NaY0lBx41w//FDbXsv/V+vdo6za94X+N5eLtkeYnGWQ15kxXKSkd1+XRFtZeKnxES&#10;XHXqyNYjC1fxiiw9JXp+pfo59Y6Ojp9++ulbv/4f2B9//HHM6mDUSJjO7SGVh1dqa2sNTM0UFRWF&#10;hIRA/o8fP37bb8b+29sMnf9j7OzKsyY2uqAz6PrLl/tKxoWEUlJScnNzgaQPRH3HSt6RXg2NPzuQ&#10;O0S36PX+4q1XntLTZwtvvdJe3ZvsW1RU9HBg1WmDEbrwuJTGr6ttbPYzhvi920ZGe7ro4igk7RRX&#10;zn1F5wqqWF5rWLCySpQqKrb2kFcRuVdHRETEiWrEX9LdG9dKD6M5rk+lUuqGVIo7GFdJlWWNlM9e&#10;kkzJiqlUR3WpSQdik05Yb4qKVD8Xt8LnJt12e0vT9MydY/xtPc0/94aEPtpStayoWcni+gtXiH8V&#10;twIp/El/XhOqpGkNGsrzWNZjuLKwiFqosIkyqiikKZOjVGtnHDll36JbxeKRw36q44t784YuhqvX&#10;RtPDLJtmel7PPD6pKaw+tP7x5v4S9ZLzLQ4XzpUEukbpp1sFBgZK5h0L9A+MOhO1pCIj1DjURdpl&#10;bqyjrr6+qamptru7rL2p/T5797Pu4vFuXl5eISEhztne2xt0Y31iw8LCqNchSSqpyr8qsKc+urqg&#10;pKQEfbHqk3VIQ1qme+YVuuKmbFKqXpJwWxSbLJ3V9RIXBwcHq2pzK6qek5aWFlRYd/ToUa6zW0UU&#10;d1r48pp68HFFqSIGfO1ciPQPHz58Xf7/2osXL47yr0RHh13p9x7I3/I2FID29/c/oCG9f//+ixcv&#10;fttvxv7b2wyd/2PsIl38tHRpd2ws9BpE9JiUFOhwb9GiMouyGwdu1ITXvCO6Tw9GJYJq6aaXQLWN&#10;bLbUZCamMfPMOU8paGdg3TuyqvI9+3ype22n2hqCbWp4ai7T5UmW26V9nMfMUzIXDt6PPAUBfoNu&#10;DNDAkZO5q52TxA7mUU0WJRbaUVqQ1958KhylUbp7S0s1r3xRUxzFhfZtQ7rdRE3VV6mbuoMp2J/T&#10;5nBykhVfb420Vzql21NtDF2epqe5oeqNyuGzz7/44zeWwLUPn5+ouUN3umhIfUfobGlhitwfSqE8&#10;lg1zGrLOqfXIcpaSc/6F/bHiR8Lm+aSaXpSKWxyuXk1yihkk9qCPp+8RPcrpUqzyjsl8QXUadYBX&#10;TExM1ZCq93D63M8GiFj+qZFxsXFd1JXomZghnhF0ohCAjoiKjE5P8fPzk87L0k1KUFdX5zY4omWo&#10;5SzrLMHrqLve1ZM8Pdg8LmalAdBGoe4BAQF8ZbooGR9XFdoGH8hFY5c+Sy8oKMjPz0e+otJyIS4u&#10;zrZN7esdMUVNCfav96ODcrVyNdpnubi42Nra2qSRnphe/PIw/wt6x88yL8cyNja2sbEJyCVs1dfX&#10;t4k8ZmFhgfToW2f/z4awiuZk/Uw5OTl1dXVJzenzPx3EGnt7+2VyQpsP7dfQ0Pi264z997YZOv8H&#10;2Pv37yGWW1tb+xMTf9y27evve6VFRZO7d78m4WcU95AevqE3PceLHgeefkyPL9Nt7LDjSUJdaWlt&#10;aWlGRsZHdvbM+ErpuW9I4O13R2s+6no0LW0aJRompdUH+lyyxLIXjoyv64GUttcaF4gcS6em7RoZ&#10;ylTcSZ3kUSPPVqS4uDab8vlibZRcfDOo/VhgSj3VQ7zH1CiHh4fHa8e3+F8C69MozUF3VzRFRxXu&#10;SwsQnRNyLSl5Xzx39Ft6e5selhx3aj7lfeLQ9IOi87fpdtfEstkvq8nL+pTicqc5nhl+0iHOGtRl&#10;QZlRs4Ly1mkrkIyL9vrACIqIp/hSKt13fDCw5VxsXhF/01WgCtC8T/evcl6lkbsJSREl48yDR+Al&#10;BDDDP5hnQzezth6I007b1dFDPc0Lmp3SrWMS4iIjI20ryiCNveLDN/X4WB600tisrzXPxWGhAze/&#10;njM5B1CA5Y54X0ffmH0xB5zT/PT8gmKjqTvV5mzCmTzLEwXmCbYJB6ZNYnOTLSI1HBwc4F5UxvHz&#10;gqampja9tsbGxsQA7VQ3I3Nzc51kVisXzdAtockH7JMoKfVUak2bm52dnbOPvmsij6urq6Ghoays&#10;rJisuIjNCWE9nn/2egzs0NzcjLTA4S3zkOusLOYlhyyvEzIzM1VUVDZZi+w7vOPkyZPf9p6x/8Y2&#10;Q+d/b/v999+vhIf/tHcvNBTmP1TwJ1ZWzNWkpKR7y++9po23aeQFyfRSbwV9GKaJ1+MEyA4fGcY+&#10;71hYwA7k2iV5tQVb/QePSr6n9/hXpF+UnR0/REMqs+9Ir72z7lBzRPaZarkAm1d0k24mUW3Vigwx&#10;KpOzqZNyqIui/Pm5TkoLa6FDDU3C6+lK7qpHtSyNC5+GLn0SmuCU4NIxLyYspoqqhtJYwMEQCgn1&#10;oxZqYY26OjxBypvrPyZpfXD0/JHzSTVVW5Kli9UCLLygF1kXbnR/5pz1a4c2qznvAVd7aqX2eMoI&#10;Uy1axe+xg9S8D9qI2OzIzKAMlpSqzOVxjRw1qaqpbrXtRjlJK65XZ7VvgYKeoIlYn9jk5OT09PTS&#10;VwS3QMMCzT5PCR7rZu3m6KlpXNYYFRXFV7u3nMpTk1LtykviajKwZ9+sodlTtd1Lux0dHTnSrE0W&#10;mOg52hvqGIKkyZzFWfOKfI76UJa0qanpfMtkqtS+4BSpedJ7ZZSxOYe3la2Ph4fH0YZlkNU4UUd7&#10;h1PvwtYDOYPz++7Pvh9T7mg+voj57U5RzHqPRaS0FHYurUgtLc8cfLMDNYyPj6+emJVfmNfU3Kis&#10;rKyjo8O//cRu/v//Q6K/2tTU1Kq7qoiC6Edw2fPxvKy81IrmTETEPdGrZLxEIJx9Yl2tHcy38M0a&#10;Gho6cpYbsfzbwTP238xm6PzvbYDsYGoqEuqn7Oz4O6WiUl5c/JSNDXCpq6q7QTdeEOs0Td8hLujc&#10;V/Rqki/8QQQrAO29dbimvHx69eoWJ6cbNKlD392iO78mrwZA+9r3N1TLGbDUCh67LT/3Nmn/ACjb&#10;PGWd/+f3dln7yzgay+dXj9FYH+tAN3Vfp+ta1DJM17K5B1uple15TjX789/ot+rs6gf0gO2pbjdb&#10;d8uhkIaClZVUGWO5PZiCQ1mCXZ1dKeo6/o2Xn3hGz36lX8fqBMdXt6DCCZTgHsYWREH05yDbr10W&#10;XnNI3n7XIuXtxxxYNCzI1J6UdARVVmxhdaXIBG4K8KbQKIpqZm8ICQq5VGwdGxsL/YsU4fGs+xKh&#10;D3TMrvsPsgFelZWVYWFhQhMscfGxIDWUNVtXoltyTLhSOMtgFdxVwVpBPcEVVAGUK/a7QnsWOhTe&#10;nHt7zYNk4BIydq+3iwH+Z2iIU9SyNSQlJJ3ratbS0mItcLHydhMxsGHN8LKxtmFdEUYxZ9JZy85X&#10;sNWx1lnEiLi5u2RSZiM1XqWrsUoOtvnyQUFB3t7eLl1soKeoqIiXh1d8I2El4uvYryx1dXUdHR3I&#10;gVT/4oAcNjY2puBDOJEjOfqz+5cWlD58+BBdD846t0UXlBbRu6Ts7GzsCUzn9Tmj5lZP2J2dna2s&#10;rDw9PUMjQ3x9fbFwTI5OnT51hvfM69evvw6eGftvZTN0/nc1EOfJ/PnM4yNCQ+ujourr65nfozIz&#10;q6Oinm3a1JacXFVVBRF6h8Jv0vYxw92jNHqP7j2Q0orniXWlWxUbK2oiIzv3d97ks6uj9h9PZkI4&#10;v/Q8l2Oe676g7qhDryz1z3360/zPn+6xv3L6kcJzz0yqSyRTwxhdWd/k3kRNEyLuEyFHr9G12m1j&#10;Y3NvvKSX9fSy99iDtW/jvqfvn9LThiXtdYp6FRz5sZSVQRVxK7yCzwa7u7uneKwzt7TCDndkY+qM&#10;DRE/BmmwuWPFG3rz8li3MEVFZS3dvCZcy3CnTf4mzugoIdFD3ixheZQH7J5VowC9vVH7DZ3I33Fd&#10;hvOiMGvO8H2FioAvJGfd4N64auYRzuku6VM0FZcSFJ/u3/SGCgoKcvtqQF7xphLftOQT45lxcXHR&#10;0dHrujpArrVN1YeqSoPNglXzl9qGK4PmLM9vlJaW4qjI5pIJjomRuSNqZqaWlpYxcXEmWYk3Zt8I&#10;zkgH08+MdUVEREAgLy0NwVadc1Hee6Md7R3TONIk3GzpKm/9nPrw2RHOa90FulkbqGF1bZ9vlJuG&#10;l46dnV1YujlccURqDY/k9vAYl+jpdcXl2ejTLZ85qqurW1tba2trOa4YuBRHGRkZra7c7efuZ6Nq&#10;Q3kHcSJn5yPOpatDQkJycnKw26xbSvF5qWbPNjMpQkVRdmM49vHOPeiTfg7UdszW9/Xzvagod0iO&#10;Tp7nPSV47ubNm9/G0Iz9t7EZOv/7mb29fUNUVH5+/pi4OObkTUnJH9nZQWcIPdiAk9OEmFi/q6vZ&#10;6qE7dAeqdsyTDVIXCjqDxm61kzf1X6Ercb5xN3XOjqwovcnvPkETzzjuv6mG1r7tQa16u9pAWFJ+&#10;FLv17ZPPy+KEH08ub5p03xxDE9DL9cs6cC4gdZiGl461D9CAtd0D1ld395u++p1+B3aTf1naL9oP&#10;HlUFcCdSYu5Jo4po6qDO0kSexGi7eJ54j2Kys7eJEIvoFAiLPWITJaUgIlbyWKLwET3qThGXOJBH&#10;hj5kH3nAT33rYTl31pDcdZH3L+Xi1Ek2PBEUkURJYetcYwyP1lBN855mhQSzkCHt+AGH1NRUh85+&#10;MIumH1tYVPdSb9upNmQYLL8751WXyEychMyEOTXk2HUeYy41iYvjHuyLiopyT4xj76/yOeojdNZT&#10;ea8nWnf07V2v8aEq56o9Zcm1R2qB8iUx283MzJB5GFrdKAoqQjmu9VWnJjvhfwcHhwMJkY6Ojk5O&#10;TjY2NgcrfG1igzqogztGppmau6hLVLNe7sGys1WpgYGBlLMS9HR1dVUoIBMTEx0dHejcoi+275ot&#10;is15JlPaH5YyehEBgN98v7jOBbVkXT0/syNxorq6ujgW8SAgIMD7/h70NXImhKWKior0xvC8p3tq&#10;amog8DXiSF9fv6jDtvDedgCa+QGTj+/48eMHhZadvcDDI7l+5l6V/242Q+d/P7t06RImIQB9b+NG&#10;qDyoLQDlIzEiESIavBgxMvIxqq0hblPqGpvfDOE8LLsOmPClQUe6foWkxsgM8ILyHeeKu+m7Z4zG&#10;r9GNKbr14jrLTboJNEfd3KDle+/2whevtoy1jB3bXnE3ZW1D/gOyoQHk3ddyDjccauhdO+2kN1po&#10;7PCEnihLPF/yuXWzzZuf6eencx/43NwLLGZQRtqhFaEUO0E3nvdS/Z7661uyb5ud7p/V7xLN7+hu&#10;UkRFMZSxwttfMEaGhP1B9ohDrbLJm5XCDpwR9LTzZym5oB22PtBUXtqWImMptoqqljVqZm2rBCVT&#10;j6aqO5UNsFz2T0pK7Hf2bG49deM2UAXx27uw91JoaVrBwRbdsI6ODmhS2x696KrQvQ9ikFIg/feo&#10;kwoNDY2MjHQsKT7Sm4qjIs5Fzotx8SO/MApzOVMDl0oNxdBTtyTFJOHqNsviSiCYspOtXV3yA/Pp&#10;+W04vLi4WP1ys/pgVUJjFQLDhfjQwj2FYzTm4+yjVW2t2mCRI54TrmPQwdHu6qil5VTrUM6Lf6am&#10;ppqJJ938HPxF/LVDtgbtC7JStqpQMcpIykDHxY4dRicW1sShktLNIdDXCgoK0jp8enp6xqa61tYW&#10;dhUbQOTaeifsZtB6ISYuOuj+EsRpdErJgJ3EPeu6lgYXFxcpWzIwMMirCkl7tBBtgcRex7vvyOld&#10;PDw8Z8+ePcN75ttImrH/HjZD538/2y2ytDMuDvOzPCPj1zlzoJjKysrAiw9E+IupCMVUQhfsKW6c&#10;xiHfhln7hrWpk2J76VobtV0hkXrW2n4x82Squ8kTOkTDd3roCo3fptvPd7TtLyk7ZT/pYH5/7h/T&#10;zH1246+SrikkqvRO0MM4Gr+euKB/cU3LgRa6EQsBfmfeTaMnBMpT+G9bXH7185v4yPprXkGJ742D&#10;dfvriqk4ba0MqjR6anScbjlIlNXTyDTnQM9jjuCd9y13dHnsz+1yFy6gy1fYbu02OL79tKIpmbru&#10;kTDkVtbQUjFxJA8OP1GKNyY/u7Mi2ReVsnn0aqnWvHN9hX5FzkNKSUnhaW3l6uhMSEiAB0Jz8ziG&#10;rgG74cnJjdyNSAhKJ33TH2iatXfAITDsY/JA0uq2Eva/UFEeFhYWExMDJiqnRoUEhSRQgpybafnS&#10;cm3VQpX0+NjYWKhUaijw9/f3Sk1e3lFtb+dwibtYeWkOWnTp7nWNy+Ptuu3CV6v8+jp3vLrDXKS4&#10;sWeIhsIlx0t1S/3znUXHOBEqug511R6tFRpYDeGsbaV8KnIphHPY7LDghT7lVO520a10bWmxtbRn&#10;pEJaWlpimZ137XHoegjns93+JjFa1v7M+8W9Y/e5ejs5l6ujQIS9rKyswnwtHx8fLGMYFN/eXdxh&#10;BQXd2NhYdcWpYkobWFfUO6lpJAox7vXX8ozyGGlp6b3Ch3jOHQSdeXl5g4KCvg2m/52Nj49/W5qx&#10;/7I2Q+d/P0NK+/3q1WAEZibE4Kft29va2iCgoOYu29k93r0bc1uEbiTT4LguMXSm4Vqqv0bURJ3A&#10;B1Rzfzl1LS3TX9AeT923TibfcpZ6yFX0kP025U487idj2antTTfo/Qs262ek/kPGxee/qmzuolce&#10;9Pqa7Sm/TS0ey1oaWAcualnP39w+QiMP65m3YX2kj7YJoxe9KtmUv8/2zq7AWWkYVfp1aHapT2kr&#10;3eDsMNZfMWFJ96K33HnxB+spp35nmsqh3h966BW9ytw9VEEVrvNs9FeJSSnwSJkvOLVQd56RC99c&#10;ET6O02IkxjOf38bGxjF2uY6ODpAKNNfdJmhMoKpmYlVmTlhcXByy+E0N7Xml/jWTq6CaIRv9cnK3&#10;TUyuGt3hVOkGLyG3cLk2uvfd46srr15qrtdLr+recBXcdHZxtrCxPBZioGGhb2lpiTVOxTlh0VHO&#10;zs6aXm4oNjg42Dgs2Ji1xJmKh1bcBovTtD+d7/jhAf1ak1+b3lK74tdurBzfMD6w5MamTnMQFrS1&#10;u8/h4urs4uoE1ksl7TFz1kfSI6Ut5LjS0W2pm5Asr7anKNQ0AoB7wwYg1d7eHtHF8wkBuw3NjTiv&#10;b6LHkf5FKAp9CtT6f89kSFFRUSjfsY8iY8JS81yA7JIxjYJxcXgDgIaOzrmthwrrGGspmcpinOhl&#10;r7ILl90pzGVoY3GK79gp/sMHZVeeOnWKj4+PW5T3X3pLwI8//ighIUHmiyYnJ7+tmrH/mjZD538n&#10;AwIwdUtLSz8vWlRXVwf8fTh8+O6xY5O6upiW2JqaknLFjCCsIJwHaGCEezso2Ulj/RQ7tEF5cLNE&#10;IzX2U78RDdT3zEmlvss0zBC2lVZnDdDYPUuxG6xvdpwpU5wjeGfx05qCFc/+ol/KafKV+VwXevuE&#10;nkBBR7JnZRmfn72lpWJRYsXiBBB/8qLyjXMas0TvvHq2eJ7wVBdrB07Kntm9q3igKbfp+5ql7/Y0&#10;q9Dr3+7N92e9f3feD7PMf75ScMSZJpQcsyFyq1cOtXL0+60zN2Ux5T21gU3nqMkiVes5dmGpm7XW&#10;p6WyJxme3yzJLrp3114xcRHQ2dRMz9zCODU1NamDNTLePjkquXmaIzQsOLtjY0lZdk5OTkNDw/0/&#10;55VWVsJXgBoI7vtKNOauSWVlZWtr6zRNs/785sHsB1YWOXKhMZlF2Y5uTqZeVv4h3sbGxupa6pr6&#10;2gtGa6Kjo30D/PmDvA2MjXx9fRcUp/r5+QkkdHuoj9D4hw9zfh2gh6yfP35HP3UrdiNk0ut76JeQ&#10;kJDExETHIh6ngjPm5uYgrK6JrrynDKAv68TL77NRXV19h+U8EfULwsLCEjJimlZiUMfK6gpmZmYg&#10;tbr/YSh6jh94yloqt92QxjIkv8Iz1txcpl0w66eEFkXFhTg4OCQnJ+N0ZycI4Sqn2iZnkiM8PLyp&#10;qanointbdx1CkaGRoXQIQa3j7BZWZrMz1BFvJCUluQxIQEDg/EV+LLPbnFdQUPgfb0r866+/MK72&#10;pnGuz5l14cKFPVz7vm2Ysf+aNkPnfw+Dbno7axaIA0HUXl7enpwMDGHGdpSXY+WLOXOQs2fFB+XE&#10;+YJclacqh1YEjfBTB3XcpKkO6hniZm6nbqO2FEovr1yrMqv2RvJKYHSURifn3M+7s+bYtYxrdG2M&#10;c7L4SE8c/dDB8fCvxXLv6MkfZNdCd5+rcD7Xpz7qy6XcZEpOPnIojVLyKb9421LI3rwzjo1Oh104&#10;oiY6lkwcyeQJLbwRRovz2vfbjL5bdhPq+D29D6c3P5ctf73+Bphisrqkd+FI/vyyxUEXHTi8DpHw&#10;2aO8W0RNdtiIZiQvRvmpc0ocOYIzliTYkZ2d7HYzPbMTLCcOzeUSlp4lfFg+b3ael/cuGyubg16t&#10;PsfbIxZFhIUHFldEtDxhvt6BN2pqalj+/BESG6DBMoQzpPTcz78UFRXdptu32e5fujNVV1KHPene&#10;IehuVMkpSU60qAACVtVQAzFgSatveGy0iYkJJVhbWFgAlCyXQyI8IuZOj7L9XDK+5MkgPb7L+nTh&#10;z39dlb4K0YpzLb5Z5VdZaJPlBgjqRUufz1q9oF7C7YstLD6OlU5OTsLpHGAlZOl2Y/azgqdldQXk&#10;5OSUNKUVgrfquF3CspATq56eHpIh++bAtBuSiLjo9zcfKffLE/JA5MAiCUhjveuszFfVsbGR8eEq&#10;tWoQ11DfUfXk6emJsF3xWC512B8c1zdV9/DwsLA1snWwgHKn1gNh4WGKiopzXVVlZGQuSYqhpeom&#10;ZuqamqgexhhGFKIFJe7DX1Cb3eHwrgN7EVG+jsAZ+69oM3T+h9vPP/9suX9/l5/fmJLSoJUVst3f&#10;ODgGdw/+QJPXV19vSEoq9fNTLOUOCwvDBKar7LnyuRDFl+nynRSCvN1m0QNMt9GGJorBRw26fE1Z&#10;54a+/PjBOObRcWP3iu8sG14wNSISF0FXGkxivOdNs/1m0njkyh8slh9p5IX3qft0H2gePW45LG0D&#10;Ve5PIcEy210pOoMy8i33xFFy7EZvtWy2LMpKj0m/7MN5KqayIX7P0bTyy6wjHxf0PKSHj7UCelb2&#10;JMYZue5xsT8kp3CAR4M0pA7uFRG9dOmSoMhGw1Mrg5IoKW2jp/e+TOYFJSfly7mUC48VgjK5IQsA&#10;UFtT22Pzd6nuICdySqGUmCLC2fEvdI8Nb/ASkBT8WvnoPlAFvVxVVdXwiHkcHduvOoBdZ2cn5OTc&#10;z73Nzc0Q0RoTV437vKF5Ecm8f2WFRMU+5pkZIKmOkT6b+3kg7FjAmbP+F6Fq9TysbG1tLXNiDF1K&#10;G9bf6tn0cvbnXx5zPO7w6HhLb1e8r45rqRSfDIuKirLNdg+MD1l6VR/FRkREGMe77EqR1/WxhI6m&#10;ouPW1gzoNV3lwURxcfEjapxQ0EpunCqeq5WVlT0TDzt7GGAHaT9OTW1VJEAJ94+io7u6RUNDQ5vq&#10;vePjgsKadgDNgDLateMtS0ZxekVFhUOZY3S2Lc4eEmuA8yJOoF0qnxcA65GRkVR2CUXp6+ur+WwF&#10;c7eWuK8vdwOpRQJQHWsJU0MbGxs1J3dpW2d8POpqJW0BR5rMj1CVVlc+d+7cJoGNu/Zvv3HjxreB&#10;OGP/1WyGzv9wu3fv3iH+jVDKj7dvh2gCSgrCC35iYXlKNx6TWr14vVuS9dmmRRVHKjA5PZO9hiVl&#10;gOM784du8/o48BnucKqAwm0jgWqqHm6aU07MDSDM8zRK6YxWD6XespMfr2zZ0U7X3WRj7db3sP1m&#10;tvoPwZ/oJ9DnJt18zJ0SYC+0YLy6adng5f0JCtZ+RmHCegctTQROOW7W9qRQW7edbpTlQi5ypmzR&#10;vtE5Wjm3DJSkFUenFozcegL8Tzw7WXHzeG7pECWIhWYkcvsKy4XuVPIjP1f1ZYZa2+RYw7aJR8Qp&#10;rQin8DXu3t6B+ywsTOPj4xMlEwfz1dqL3IDmojjlyFAvWz3b07vWyGw+IE3SKhtVzGwu6hnIuujs&#10;hubV1DqooXkAZCkot0MaUV2riUBlMRGfVV244cMbAKulpcX1SrPASP/Xb+1Z3zEXBcOluRNWyten&#10;xKbvI7YdSPR0cXGRhWz0tDcyMlK85MSzJOJktDbofIXjCj3zrA6srgure7z68azP3qX9TXcO3QHZ&#10;zUaSnHpTRW6FoeSre68iPOyZ1LNtDpW+7gawQpaejtsDRBo7m4KP+zyEVFVVVVRUZPVPC0nsFBAQ&#10;gIw1czyrpqZm5aJuHXxJQ0MjOE4qNPUM2gIKZ2W6Xx2eA/GOolBDn9Y9QHBpaSn+pj3fkX3nIsZD&#10;WMPZ8PDwoKCggvFlOAThB8HJ9cppz5GLyAxWjWZjVECS74yYDQRDC58zNeCNsEaVEEIE/H2+Xg54&#10;KdjPFOZkIxxm4ufnd1ZT9qChzG7eXadPn+bi4pq5meW/qM3Q+R9umDWY80VJSZiKd4jq9fSQsH+k&#10;jw8o7DFdwLSEpAp1DeUaY2F+96P+YUOuHJ2cppNNRvxDk0Q86h01VFNHdcOdNEhD3ee9iqhzkiZL&#10;pb3Gp4ktceoO3QGvlctOukjGJEkWy8Ykvljw7o/v2Y6XNtPTUr01g3S7bVzE557Fpa71EUG7qiG+&#10;DvsLW/JYWpKlER+XATk5ppJZKtmSrejeQ3VUD31dK67XRV3MjYtVhL/d1J0smJyecCqdLd17uZ39&#10;CgdNXk0rc8FY94veXu6aQRdcd8n4kz/w4eDgkNB4KSHdvzVaDQwqNjXtW7kSmbt0uZ1tqk9AQICK&#10;msSpU6cguY1Nj8nKygIx9T0rU9PDsY+tzS7mTYZlVjjQcPw6KIZs/dSLx/6tjGTOzMxkeXyLKbO4&#10;GJuyxnmze1WBV2wyqyg/dHkAlD8W7A8WA2GCiwI3H/RfqeiqtSaE6sKcwoNyrfNZ3g83xzffX3G/&#10;s7kzXvtHieIfa788VSq9vUzhanSkxu1CvunQ+gycKLA7Reyy/dxPa+rq6lDD89WrPOICIXu1tbUX&#10;hQsA06j5Ns0j/Pz8UNDHlfdIm/IB0AA3v/UesBsV0NS9ZGp5zNXVFRV2fcKOcBUVaxcdHV3REIW4&#10;0nBZG60ob3RsneTCytQqobTacxDL+s/Wx3Q4I/z4DImgGkVVGYmJif71uY4t2bq6unxeOsx709XV&#10;AWv+hmjsjyYLxiR7eXnBe4cdA9Gzvv5+1LrDw8PjiCDvfoGTpHrpODf38pMbHz169G04zth/HZuh&#10;8z/cAF9AuSAsDNMSwrkyOfn7efOKioruz7mfrpjeTgRm1ewoOTDKlhKQ0rKwpZGz8TZRamzmVo1W&#10;irzSQjwtpFPG3Hs93Dx7aMTnaP2avDIaotjRvFGuaxfjp9Z0O9DldHrRvWZw8d0T5vTgNb07n1hD&#10;T5sFLDJDi45O0RS0diu1dm71KVMXzlEWCNlnEUmR8iSvzMl3RmSNHukFcHgEGW7XIl2rpereSywK&#10;qCBmi4Y/C/MT5a0BShdMD8/ZdsnS2kLG0l5mmb3LIjOT89CVOX6HpKO2uy91D9qqFRIi6+3t3ds7&#10;C7IOIIPiyzc6FhgY6ObmVhtJ/v7+EI+G2cp55TZY3iCzRFxc3CfngHesDEJX/3MqdytLkEzIqCEU&#10;AmgK37rt2dUJdEI4s354AXdVVFTAe5zf3Q3r6SiTL8u8cSgzNzHnKXt1dTVzTZtZ9mmPfi0He5tL&#10;NgrkPcs/5BIFBy7LWx2X6y7v5XmwUEk1Id+6KEGzzyC2COW/nfUW5N3wbtxgmHlVyit6Nft1Z0RC&#10;rk1jjHtHJtBZX19/7OX5fS+MTCbCQFgw1Kjah26IA7g2ydvsQy8l5jmLy0qfO3dOVFR0jaWUkpKS&#10;uraCkbMk5LOtp4pDLDcY6uUl5+6uiOwBhkLSplYC05W16RWVRdlFTtD+2dnZzbd2gLNYX1SigDXB&#10;QyouN07AgeETh7MrooKiPFZPx4DXzE+Fhob8OkpaWlqLAk8gOUBNNib4gNeXctyVUz3hN05vPnyE&#10;GjiVxzwtj5eX9+zZszwK/IyCPrX9t99++zYiZ+y/iM3Q+R9r4f7+aQEBmIR1qalPFi8uCiwa8PQE&#10;pv/i4AAjoMuypaWzqG2YRmtW1gzXE/L6vLy8/pMn8ykxiqZK2OpbaE41tVcvvZ5Oxc2zhnOp9YY3&#10;SRn30LXe8xp97dMsTdQfLxEcQ/0v6PVlenz4E6vJmjd0t2BOf07UXQpj75wKYulcVdwxu6lxXkUy&#10;JRdTcQZrxp7hxUC2FmmdPbPVfq2qwVI9kyXGuuZLoKCNyMn9+FZP8oQYtLOch78AAaa9iYKJIYeJ&#10;lKTYZmWtY4YK6urK1n4snLbBe529yqWlwRcgDOLXpXCJg4Wen6sFNF20vgSogQXnPrbgbD1gqHp0&#10;RWhkmLy8/FzrY8CNV2jI/sLEYo9i6r2cv/ky896T8SHQloHym+cFYQWdagyjWd4+whrIZDitfmlJ&#10;x/wG5hvt+6uAPJYfX5UllGXSwCVz5mfPpR7BS7yCL5LPEa10X8oImlNGsh22iypqqEHLuP8e3Yvu&#10;6tz09NHl3Y/qDeqRxMz7pauoqrKwvzvdMb2kpESyJ0xmKDq+2+ZrMLjwzDGtIlthzL60KTvmy0XW&#10;DhMUFxcHSYuPURl+iDE8ooLnz5+fb7kbglpTU9MjhCBvLS0tfVOJ+bbBzNgveZGNn6etm3NUVFTe&#10;FaaL0cDKsRUI24g69WMXqutSsBJETs9kfg/Mzk+LfcGJc5nkbNctm49oZ/lxlduzY6XdOcylKerq&#10;IO+SwkALayswepF3PE6CyLesURd+1tTSnGe3FfXhUdnOd/HMcVkOMTGx0+dPHDx4cDvXcq7j9Pvv&#10;v38bmjP2n95m6PwPNEz+xPj4RMzmuDjM9pEzI3/NXXzz2M2+lJTm2trutWuhmuN4c2mEM596kpIS&#10;s9LcMecxS6PUim8RubK3U+vVFmpRsakTDCqPpgdNNF5HEx27oh1K1Wm8Z3f5zWmaHmnYEHY25TE9&#10;vkW3HFk+2s96e+X3tWd/CzOnIQe6NrU5r53au7oo24+rlKU4qZe1kzrf0/uOWe330k7clfM2ZjFK&#10;ozQ5mIy0MjlYH9lnQibe5B3pQAD0lx/BRG28WfmUxS+c5NdgUYUkPKUuG3SOuSXEy9ubTT8EZImL&#10;iem8y5qcnDwluxoAhaz29fXtMGRzcHDwDLVVq2IW5veyiZUJMbeKDAvGJyVAbLI6HTI1NwuWCa6i&#10;qm72gVSXVBSVnJHBaj1MFgOpyamHBn/MF//QpdpVVlMT1dw058UT8D0i8FQPa9ct+gmiu76hIb2j&#10;zTxP4i29ayD8V59JmUgLDPf48SilOx8OVTEJpl570r/ltaGjlbU9WPbuJNvkS7aX9Prhbbo9zjqO&#10;fmH9/LAotYi9pTDblrmGD3gsryopbi7Y9555NBU6MaBdzeXBvryqtK9fGUtPsaClCEX6/Qvd3d1B&#10;5JOWMnZ2dtraWucvnLtw4YKuxQoN3RMWFmbJEaw2X8zL3zek8HhI7nn0eEkvW1xcRGhoaFo7C5qD&#10;qDP2gnlNOCy/RBNDBeG5qqrK7SXzZjJFRUVWx+V19bWFvekivzJX4G0N1j4VZIxKarrbGJiAz0aU&#10;p30u0gIH0sBBxEIFBQWyFRQSEmJuLzxzZoMWAda8Z3k3bdq4ZctmPj6+b6Nzxv7T2wyd/1EGSA1F&#10;rQdqU729LxNzrevvLPe/o1tjH3djwifExY1iJX92LnWd8ZPvoMu5a4rBu2FXwowNpKFEqi3ds319&#10;bm0bDYPOmvz5G2ocb9LjBro+t7/HuUTlYn18ZIy4GU2Y0d1rNBX4mHnQ6DTdpx9bp/5YbrngaaVm&#10;4BjdGqXRbMreo5G7xbiohnnj6mDfLyx35t9pamqaoqk8cfkccVm39QGC/muS5sZJsupaHV2hQObK&#10;80VXCh821JVC2r777Ko5ogtMyVREnl/TRDaaLdlbLiCzl9IiLJIjXRyaNwUGBiIlBx26PLSx8MGe&#10;BXCB8ASA+tXWMw/EcHe3yeWEVHROk9FrngOtJ+K9XNNEXkRLFowumFe1KrkKin5NZ7tMWanKmQYa&#10;DV+rNdRN3aPb3z+jZ1Ha34OSDj3dGRkZ4YW5bdQWbxxqXimMTXfW33nL9vbwR/YhGkLUSVpbk8jk&#10;HFFyvO6J8xP16gh1I61+epBIJsPX6FrDrnvde7/7SB/hhyMVdxDP7GweNWxpKGEty3HIockwx2ZJ&#10;zz6F+vr62oZaCNsjXx5bWvzFTB4sQLvi++NQmbMTSyLzg9BTxr6GTk5OCDmG/g4mCd5oMrcQr6Cg&#10;oI7uLnOrxdLS0jY2lra2NhbFnEgL4IfQTB7EreCc1eFFy0DS6GSZkJAQtOvxK2psjktJSZGcIIwZ&#10;aPPC1miLvqPB5VboAgDXzMwMvqUpU5zUrlNHYuIA9pGSkuLV0bKwsDjfuVajSgAq2yHV192X+XWU&#10;nHZhq6SkpLKy8mKluVz8+/cf2LN95/INW5f9S68FmLH/bDZD53+UYaZ1xxzDdIUBTL9v2QIpBC6P&#10;fn8oNdk3PDw8OjCQ11uliuqaqJ9GTtdQc0pgSk2ggJhpCCnepfqhkQVsIYLTH7d3l9IIr3dsIo2n&#10;P2cFULiyeunKwH0T4swcayCpaGqBcAZqXz6lKJpyp1eXhHtzhLK6aPzO8VPFRjvjObI1WmbtNNPS&#10;ossT9HJ47fXTrx7b3hjv6OjIPp4dRbGJi8T8ZgeYkZnlCiEN0tHZfFaD8yLPmc3HN52XEJJQVRDT&#10;Clmh5W3JUSLBXVofFBR0oNQDoPH09ES7AoP8+6bnF5VGXst3zMzMbKqtKCzIm/8+q6ysDLI0N8A2&#10;Iy0YOLNzMt+VYACBae6lKZI+C4pPVVVVXl6e3Ly1pbXjlxVReUWETYS+fqqOTuZeqfbT6RlCkTlX&#10;6MqJju/Hjo0Biyj8WH+lalMxINWxd+Qm3d3Q+5p5lRc9u8H8ctk7RmNhFEaJ8dEUrShRtDG41P+S&#10;f9/6mjQ/UadtXSuvlvZsYXCcI/nDg7mvhEq+f0APOva9KDwwQXd6U43zwF8EmKTaoIheT/F3G6u/&#10;vGMQK+l7OSxYjyqiRT6j3tl1WTdenUesDc9MMC0K0ck+rB9nZBNi61ar4xLq6x7qfaBEWkrpLMiI&#10;bETdkNfaRh+tdnC1iIvfZf/FPPJmIbewtLQMCN8ZEMLc9oLB0NntkDsiUdTDvJFL6Ab5FFt8pbZD&#10;kbR6G6exsfHeNH4wF1vlaxaHhYUBzfpFMW5ubuAvmZ5zdXW1SHdf2iUC9OslOZ/LM2K+/dA5KCYm&#10;xqsnrqamJiC+jYeHZ8PmxRs2L9i4Zv6bl2++DdMZ+09sM3T+hxgQdoJve0RERIcJo4XBwScaGuPe&#10;3p2dzNPRrrRSSnJKK7VS575GamylbmvpiFsHDKFzV6n23k0ksWPjAO6skt5P6TterO09WdCuuevW&#10;o1XXes1dXsduBFbo6lWaulVH8gVk/4Rcx2n8Jb28yp82+ZosFtx27LA2Pzk0zNwIXpu4uPRggdYy&#10;gbo9LiKd/moDFzKu99ggTqBKT59LjZum36SpAPmges3ZEHeFWgL2uvZnTNcIahxTOa4vc+asosFp&#10;Wff1B5zEINAikpLFCysUM/yiIhSL89Y1ljJPjCuvZWTyWJH3QIG/3sOo1tZWpP/g8pEf/MKHC0G0&#10;pnLphISEgsJoIMkhZ4uHh4euri7QfNxQgNdQREVFZYuLm99+vxzKFYmLhf6FNM465zKw7Hqdcl1G&#10;dfW1NdcUrow69Xa/ptfgcm5uLtvLd81ynfjIvPb7zfe1Er2FWoW5h8bTt4SUUmkERZgqNZRRmdWx&#10;HOqI6Kf+nlndruZGIzSSzfdUJfRNu3r7m9kfX9AL1j++u3XwVt/Rvu7t3bPuXQUK6bE3cIw6IxjM&#10;+WBWXl5e0pOTlpZmM6qS0ZR4/vcF2Gd40qm9N7r0ziHs5urlKFFDzNc4FRZ+ZdZapfygJwSsTjY/&#10;8gM009bzmImJCYjs5Q0FbRsUzO3nJ2Jubu4bdtra2hohyszsUmyYEzwPQGdlZaUU6ae3bwNhXfwc&#10;HRwdTgZdAHatA9VU81Z8fZbesWQplG+eHatfksikBaXH7H2cUY5Y8EkU6O/vTy2HETgx/LaXGYLp&#10;x08dERUTXRFAEhISx44dW79+/crlK9cvWL+Vdcu3kTpj/4lths7/EINmwaSFas5yk7hbYdPZ0dHc&#10;3PxSRgbYgnxOiU4xOu2SQilVVHU2WK+XepGY31JmGaQx8x03dwjeeqas8UjCrJfef0fvz+TW977k&#10;Bk1u0+3XbE9f2wrx9Gduv9ZUTpPe1HmDhp6RUGbZNrN7pLngvhu9UBsIW3Lj6pj3NvnlNTv4g6LP&#10;ZNrTVQNqyKAuRji3GNzsUf/InzpoNXh3493W3qOtW7rzzlR4CSZiSjvV2h+Y2l6rnBfGG4ZUWr1i&#10;FrJvBwcHG2kb9eD1qu57RCzPfL364uvPYmnNZXmlRdU33aE0u7q6zKZjPYZ0ymqKQX98zLitF/ny&#10;FBoOqgLQ/D1iIIu8tqaIiAi5HpORkRE2Vt/kpixubAJGgylUWe6l6lXA6+NSxFm8pPjslWupNTXU&#10;8gocLNMYXvbwXR7LNTgwsL4hX/XFNH2Ean7L8tayqjqyoACeNK6laqpup3YaKOqirh2xldTh7xMd&#10;3MzV3L6kxVfoCtKLfPvLi168BYKnTk01Kj7kfvW2oaEB8bJAo6CoqKiwsPDUB0pozW1paUEYOP1p&#10;FiIN/7Tn10smUAvPRxyANUPwXouK+yrMVdiurudbCWyFN4zLJQNC/cBWpxCrM4WbEYc0NTXtA+eY&#10;mhoD0IlJRxHhjIxVgkI5sODiJmVmruzmtsPAwABuQQriHiaJQ1DU2fYlfqFeoaEhhoaG1mGrrays&#10;oL6NvUXAXyzbu11CyuKXo+7St9bGxsY0SUuq4AwWTpdoo1+AbPeRRcm5Ydra2uQjcOHChZMnTwLN&#10;YqqLjhzbdJh78eotbGvXEcu+lflV5d8G64z9Z7UZOv9D7Ny5c28zWb9eZvBH2kbM5476ekz+V+a7&#10;QAFDUUPKO5xP+UDJytpLTaIFDWkN1+nG63Pr7y2tQjr/zOlg26bK7zNnL7v9nCJ/jOd63vuJNVD6&#10;8uwrhRvKh+9Hk4HOxI0FQ3U0AkLZNa15mUdnbOzX8w8Ubh1luf0YqjmTvSE4frvjsrY6f1mlASpa&#10;nOMsXw5tXuFT8Y7efQw6F7Y9uWBuyTW6dqBGLJXt8mMhtluHhppUmoYPDVtcXREc5R+c5QIur686&#10;VLWv6kLf8pt001PME5O/t3J1em28zbh4W3Ey8yVDR0fGjzv57mXV1dVlZmbqTB2vGUqM+mFLY2Nj&#10;U1NTbm0Jx29WaD6EoVW5nV+S9UlZydUasjo6OsvrUwB6BQWFs+KCS8wd1TU0vNS9uLxCS6gE+cTa&#10;0rw0pzTqfMb65pXfpQeo8316Mv/3YnV6+Bf9FejykFPlz030G8DKPnGj+GBxAzUAzfE7mluoZYAG&#10;uGuuPaEnyc7Jmzq1AoKCivcWp+0fruMcbTvBPHaKPt3KS+0s0uyA0hdrK02PSafH2f1b+/Py8oBg&#10;1s8KaEvS5azY2FjhKR9U/vSPhJiK1mHZ/unWxD5HUBtoju33Tuj1Z8Rs3zmXFiV4Q7Z1IxrlnmgF&#10;apvFXzJI5kGW4OLGLi8vr6+vn5DIPBtaWlrayZGgoKF5TczUw5PXWFmZursrQxqHhO/x9uFHXFfo&#10;3IRiMzoJ+2joMjcomhqaem2w9mZnMo/zVhyAr7Ky8jov5nJM7C+adNTNzU3BTgf/4JPNDYdVCnT1&#10;9PS49Im5KPvcvLNnz3Jzc3Mt59qxYcemjZtWEeec/dt//fXXb+N1xv5T2gyd/37DoE9NTQWX1QQV&#10;bI7yYUp/+nKBc31NdXx8vDUfn4GWVi7lts+ua2dtrlWo/Wv+/Jqqmjt09za9fky339LzAbo5sqEv&#10;Y9mN39vZZ9+6+QP98JT9xat3RK8a6FYn3b1zj0f3Mt19bHCweM4T62csumMcTwRJffvoIx/WAdbW&#10;Puolqb796/vt6XYt1fZQz4bqwG7qnn0t9hqNPaJH+VSKwNDCXtPtMAvczJ318AHLA4O/mDdmvWR/&#10;DhkLaewT7HlmmCCKRzhGbtEt9p99c3Jz6huYN8NaT4oUFeTe9z5a3lIDCkN+zvs1Lbsg58i0UFtb&#10;W3t7e01b8+I/ykE0xKeCokL2309DQUPx2eZfMrcw5RUWFbh0KdgveL+6j94WIzY9boGLAi6zvW1Z&#10;7CqpMos9F6jdm1p4Zd6tjSkPo07fmfPrj0gd5Pc+X/Jd+ffzfwWdHejdnN/+IrsH5PlzVHD0iYBu&#10;A+XuDPYMam1oJua52GKpN57OefmB4yfHDbVzupv8YpLR/Hn9N+tEmlCl+vyW5ZNv/HnfJCUlIWN4&#10;SA9vL7295LtuhM+mjlZUe96n42jXohduAC72h6l/XoCmdXZ21tbW3nymOvlEE92KZXR0RIcnOB7Y&#10;rWt57RhSBIhfgJKvgUBbO1dZ55hllpaWCELy2jyKSnIeXuwurouFhIT0DRerqakBsurqipDMoLZz&#10;BrueoY6WlpaS40YtbVU5OTmQXdqTHYmFqoWAiN8sSUnJiMy1MQWzgsMChVV5zhgulZWVVVSWxXrg&#10;m91inZSUFNS6nr4GtDZ/uvexXG8UKyImfPEi/2Yh1j17l+5ZtefYzvmsx1bO42Sff3jb1m3bvg3Z&#10;f85++eUXxJiffvrp2+d/jf3++++eXwyFfFs1Y/96m6Hz32yfPn26vHRpVmho2oICt0WR0dHRDdu2&#10;YaI+8To0lmSOeWjFz6+vrBxH2e1Ba0dm9T+Y+wAg+G3R+J+CB8Zp/DvWi7dp+hH9mbv97sbvRrd+&#10;N/zMW7+NPtHrhua3Ozi+H9v0ttl31dh1etG7L+2J4f637I/e0lvF2Zfp7OSjWbcu0+UBrrkZgduO&#10;q7lf750rR1021LVEv3+FZG4ndaL8x+Tkt7romuHSu3QPFMtLy3uWTgNLBiDYQW2bZ7Ma5BsujC/5&#10;MO/D2Pqx+vo6mz9XAtBjWmPjJ6e5PhAAXdgTA2ZBXTIi9AcFEAp0Bubkr+hXVFT8VbQA66Eri6or&#10;Pr9jxxqo0cKu8pf3jlwd8QwJCTH3F4IelJGR4TDTMttkb0RGyDOWyMjbLvC2W+CTTulUGVlBFXVb&#10;Jmn6Zh/1vaJXNgEfKyR/uUrvX7H+tvLzZ8SqH+jP5btfLP/8mc3tp1IqP+XXnSucmxqfCqxfmT3Z&#10;tnriPt3n+JzSTY/3FH5vvwisv7K44WqteK32SH9pTPuv9GszveXp6ZLpaDJta0CFS0pKCtubDr/y&#10;LKotA4XRwKqa6ui2QunHp4FmNLapr6ahr9Lk181ICLp76uAT3j/nf/2GPS071WlUIjc3N7reQ/7O&#10;krS0NAQwcO1s0xygPzQ0dFYRFyITxLKh4x4LCwspKQkVNTEBAQE13TnyyrskJAQULObIyckoKioa&#10;WGhBGgu574R/DvnPV9Ng7j9U8DwMj0EIm315eUpMTIxsH2EgqdvrzI/eZmNjwxWhxhuqa2Zmxi1w&#10;EkpZUVFewo8NpQH928KJubGQn5+Xl/fkxVl79q7ZtXvD7t272Y7OXrR85T72k//S9Rs///wzmgBD&#10;CEG8+bb2/9hw4Fc6w+CBb2tn7F9pM3T+m43n+HEPd/f4JfGB3E6ZW7ZAh/r5+aVs3oyZjOXc00sw&#10;wYopq5YOFVLJb3PWfWLzfE2vf2P7/kROKWd3cMG+/t+9d9xfPVLDbnjw9Ju6OZ/u6AV8oJ+fLv+B&#10;plrejs0h9/t9bfuWRdzPo0d3lna/teAwoWsh29Ju0I1GGkyklr3HyvdrJYjRTcNV5b1ZxK0c3Ro7&#10;nz9wPJX6vGgi3C5HlUbuzr36pIgaihvAnY41HYcfEEj9nJ4XCRT5Vzje4bzz+wBLlXsVIxrrC0N/&#10;WQP+QvsDxJbfzc0vyzz4TAA4A8IgNlnfFwNVr+8dBqf62muQMfw1xIm/CDkdbWk/XN8L2GHTYH+c&#10;5Yiy2VV5wOuCvY6hsZGoqOgu5YMH9qju26N8XEhYUFDwhELsGrvYTMoM5KqHiAaa597rL+Ge/ol+&#10;Wvz581N6+p7ew1frXn8u2vTenX4mu4cHozv2JnSkCaQtuxztnZucJplGNwcGZo+hLQg2nAPfWxx8&#10;hYSggzru0t2t3W9G94728fzewftrZ3Mn2o76B5UWx19p6OjoqK+vR53NJ4z5nvPEdTKv/oM6jhkK&#10;iZmyCXyqBkHd1tUCNJd+XlEF6y/Bn1mfz6FpSD6crojHddshDkFK25dGg9RJnW4gssm1jbGVHlh5&#10;so3TK9ItLi7OOUDN2dnZ0dFRQu7EebWd4uLi5y8e2aO1DM2HQ07pzMYCiKxsIXLEdDUYraAuIy0t&#10;LePJrWnL3OpyIm0FwAdpvCOXUEhsfByNHUIMcHFxkTBUPWK3Ul5BXlDz7CFXMWkdWSF1EebaZyse&#10;AWnRIxe5Dh06dOTIkZOLDp6kkzwLj25fvmnlvHU75h0fHx9/+fLlt+H7T/aFzIwhMKAC4Pu3Df8H&#10;hoDxDcz/ZN82zNi/0mbo/DfY1+/voJqZn4aMjVtZWHx8fDAJM3bsYN6ybGdXQOR+LCzEWC3QUm+A&#10;BkooKYVKlOgpZO9Pcyr/WnlS5OSIqofywtFoGv6YdeSjIUv7q9lbsfU2vXtKbz83rXxDb6D4aKRJ&#10;3j2FHB+/fk/lh14j3w+hgaRjXn1H7K5K8XbtOBZKPUMHlcKpxYm60qhFjLOErIe6Z1220Li2sHzC&#10;TLaRmh4nJiZmJWflpua+61lXtmkqWTq9jr8u39zj1pxJnRvCBQUF145em+Kacv1zbn1TDdADNFff&#10;3l3W5oBN2dnZLkN+0U0JdzN3teY5YBN2GB/2bKyL+qw+m2F9R8etHufq77a3jsSDX62trW63zkYO&#10;G4BikKh5jQ45z5hXWavpbJWWETygfFx4h7jQESFhYWEyt9I4omHPay9ib5+2pp7XPpbaQhIlb2vU&#10;OliUeUILs/7+HsydWPHsJb3k9flV+cIPdqYP2lm7s/lz3LKyQEDbzEzp6upJmtw4NKQZcJ22PI2g&#10;7+vWXJ01Mt2g0vCMnhWoXRe/cXtEZqSysYH984R6p4Fnix8Cif10RUldFcuvzPtbQVj8XfNSXfCR&#10;e0kXmFxTdCUhbzDM+pcNqD9ahzZWf9yMpmHB6UaE9X25jJHovLy86BHjlPLgoD5JhOHYDlv4yvim&#10;SEZGRuiwgOMjQgqV3MebOLQfUc3Vy9HV3UUtkxtjQ15XRNripKr3bh0dHUlJybOaG8BoAPqCwhEw&#10;UUxM7Kz0Aajsi6I8WoYaki58GF3cCXsuRZ0FNHeFi9rb2yMdoQ6e5vXNvtJNsrKyOro6qkbqsG1m&#10;jBg/riF6XHXjSd5tJ07uF1ekE9z7D+8/fJjz8EHOgxcubF6xZBMn7di8fdlazv2GgoZfB/NX+8Zm&#10;V1cNDQ2UhqJQq48fP37b/L80hAQtLa1vYP5i3zbM2L/SZuj8N5jcPOZXF0MiSCGN3btNTEyyTp+O&#10;NDPD9EsnQjLrwRtWRUs8JAPrNwVeo115VJ9AnlUk10FTf9KfagcfjnFwUlSVhn/G56VLqe3JwcPv&#10;EujBX/7sE3T/Cn0PNP9VzYq/r3WDrtG1NZmPz/g/5fhcfWvlW3p6+yJnYxsNB9NIzhL/IQVKpZJ+&#10;oq7V/peXxY2rOnRSJ0Sox7EiO+qyqWgDLw7cp7z8tKFxg2z92hSJ7ELTlkc1q1OjUyGBE6ujdt2+&#10;CAyBUNCS/s1asXlB1nE+SNWrSiN66mTHCoxba/KgmsEg4bvXla8PW96qgAIFtkZTvUyeyTFfOtfU&#10;ND6W62vxujWgkJ6eDnJBk049OJd/2RfLzNV1/QuQbgM9UitVyUpbiEtiuxQ8J85tbgh5KGZv77Q5&#10;etmgL7UGd86vRoUt0lIVqsp79/bq+9wdWn7bWeNGCV2t53q87OrjfpZ+sYoyrpambNFs57y8tDAm&#10;hwDEt6x7xvr+h8B51zpXT4/MGVkw9Rza36N/cOvD11OrvxvRHQElV9zbGdSfJvPMh0kL2pvRInrP&#10;tAUJA9gqfc8XCDb5ixXrv37dLPyZnUEzrDfY5s5J/B9eQnvt+tPNR5lnJ2VURWSVZqz7zIYSsCmw&#10;2yF8VC85ORnes59YjoXy9rDC71YjUEFEM/dMtu1CoEJqBTQLux/UMFKW05OQ8F9taWmpFyTKY7hZ&#10;Sp9bSkqKR3ojHx/f2QtnlJWVKWkzci+MK7kY5i20OqHnDBJ5Y+RiOtZ35MrncnYtgqy+FCR8JIPb&#10;zMxMUk/9rLkGBDiP1N6dO3ceWcOlp0gCm8/wca86vG/50aNHT5w4sX7Rno2L169bN//owqOn5vON&#10;jIx8HdJf0YxjQXycF4xWU1NDwAgMDPy6w79k2Aco//pV+Fc0w3Xfts3Yv9Jm6Pw3mKzs3PXr1+/f&#10;v//Cvn1qEhIBxHw/qH7pkuKlS4GnT7vZ2YVuzk6i9HDz2DEau0JXJilXju5epQefFy1qWjHNc7Y0&#10;YItacj4tGRymloc/7ZhFDU9Ktzz9nr7/zWnrnfVdN+jXV/Tdm61DT+hJ9/WVY4cKkOM/WfkzPb3C&#10;dm2cRizL6PKduZ21VFtGZQnUUkk1o7u0xh1UB1TMaMK2YH/R1sLwmNN9gzRYFlQGtk4+OgoMuf9K&#10;WAan0tLSLhcw+g4foYUt/2KPuqOE9RCk5yvtTfMCL13zwkfw6FHa0dDCLqvsK5hy+FjQ13T8XV7V&#10;QASW29ranB7ouw1altczD1yGrC7MCO7Jknl9qR66FawP+LwYpIuKisqqPwnFJyIiIi5zSIXMlA9r&#10;y8lcstIjUAAI8F/nv9863X2PQxM1Ni/PDT9oH2YYFyKdNLc2vJ7qR2k0+tD4nrDr4XQdWQgNpDdQ&#10;AyIQ9XeX7i4t3tc1Z8y2h3oo5MO2tQ/4ih9cp+tFVVX7x+8cvPMYlZwQmFj73Z9Q4r/T7wXxBfbT&#10;CWjIkR/eocIgb25uLn0XBljndIUjwwB5AWjTz8wTUZqbm9Gi+b+sSOhJgutQVPiUjsujc9gHcjuy&#10;KXXVSwVAGXEIjnJ6vgl0BoX1Xy6GD+HetNKQkrZo7Il9An+cDT8ndHvC4f7ZGp4BDuYNs8Bo0FZX&#10;V1fJVMDc3NzM0lgmgRCrhKV5heS494osAkl5eHjEJUTWRc2DgsbOi/Okgen4+Pj13fpemb6xsbGM&#10;jm7Y7+TpwqC/byvQb21tzRb35c0AinyX1E8dXnpYiHe+CImcPjpv38Gl+/bt4+bmBrhX7uXYsmHL&#10;Ie79ZxSOiavwfNXIGMMg+PHjxy9evAjagrkQ0SoqKmfO/Isvn+Xl5cVuEhISWNixYwfI/m3DjP2b&#10;bIbO/7eGiS0rJKRy7NjK2bPXrFrFfeCAkpKS64IF0B3QEaqqqqVLl/r4+IQGhXZ/eRzdJCVMEnv2&#10;+s7v2X54vKjSz0uHnO+5A2AsZNK4irXjO33vUDPZUIr5hX3no2n644XMxScnvDddK9xeVoO9Hq4d&#10;/rNY7FeVVJp6zHJ7UphGZKjpjgSAVNdLKlYNVMhSMLC2AQk+mIVI0LKuxd/Xf5zGMw8OKieFWfon&#10;AxwQeswPd0VFbu+ZN5KAI8HBwYaTCxIqvRt66puamkLbPAWmtnBcswKssZvySJDTZA/4+1UI5zVV&#10;z/spp7Cto7i4GOWk/rg8t7GgrKMCRINw7s7J+WHFChANsvcP+mO043x2WjbAhxP9kjQbmMa5EpsJ&#10;f8XniEnvkbL0ZjDEZNCWGtra2kiKNTXlIP30ZfWdWZ1CKd9rRUwCJRRS4eo8t4LFBR4Bvo40Uc5R&#10;jwZ2UVcGZ10lVTZSYyZnQzu1d7P00Jt3isumXcwfm7g/ur/5j3tz7oGnq199yKysQh0Q89g/v7u1&#10;+7ukBuaKC5+Ja2jR0t/yvt5HA9Vs9HohMErfO4Oh2AQQJ90zAZq/NnbXaxWHK+FQ0/BSwmjJ7M9a&#10;2PRVLM/7fBb7o9X5HVFV7SXYISkpSWKU4lNi4JbEP+aC9diBeUTG01VwiNZ75j2ECFe+vr7LWsX9&#10;Yj3D40LhB1VrQWAaKBQJZ1W24FdQUNgtMec0/4kdsnO4uLgEBASkbA6L2e5ycHDYWkxWPqYoYcX4&#10;7ujooJgYD1BeLX2ZZaAcFs61Mk4G68/lE2huZGQkHsOupau5cuVKXsE5e2C7t+zfvYf7EPcRngO7&#10;d+/evHXLNratklLiFy7yXLly5dv4/vwZDT99+jQ4LioqytwAqa6Ov2/fvv22+Z8MuhtVBccRRY4c&#10;OfJt7Yz9X9gMnf+vbHx8PIidHRSWlpKCati7dy/0yNatW3euX3+JhUVSQsJw3ToLRYsiYiuiMH9/&#10;/2R+/kS5xNRtXZPss+j6bZbw5y8dWMZZb7Tsz3F7xDpMO4XpKYW9yj2qcGDX2MfZS9h2/XSD5UfW&#10;h/Up8hcPGnaS+IdpevBnjizrlft0720LtTRTcx3V1VBNP3VBWtax1fheY15StfMBiRjaXLSwzFjt&#10;nJbMqLerB6++m/V9f7/R5OSOpS8NQU8ApbCo4Lso1urKso6ODkg5/ncnnKatAdD09HRwOT0nc+zx&#10;/p4xCwC6qaO9r6noj/jZABxAxvDr7ieQCCVjK/2yFqDpv8sGfmFrYUHBz19fNF5TCzQbfc+anZ0F&#10;8DXWVyc12IB6oaGh5h4bjcn46P698vLyfp4mHh4eRqZGkHtmZiZIo51iVzqSo46YzoFwVrN9Zu4n&#10;TER9NiezJIdFRnj6+TDvmb3UWUzFaDtnepkv+SZREjU25G/Lf0NvB7e+PR81cZWuvqAXqz9/np49&#10;DUqWW5ezvPouPTs7Njr2h1m/rHww5tbRJDXRjUrGjjYs+4158JB/TxF8AhEd1JNfUVu16uegyFHm&#10;7qGYJypZl0Mgnxm8tjXBVyqf1wDlHZ0diM0af80HnbFbbWOd/y/za5uYb66V/poHh6CliSnxcCbC&#10;IaOs/1pW31ADzwOatQ3VWdmZEU+Y5x9F31iLABkWEYou0LrCFh4erm+lejGSeZeVg6O9pZUFJPAW&#10;WRZQ7/SZMwcOch0+fBix39GKBAUFbW1tjb0kEN5iYsKdnZ2rKmZBULu5uTlGXsBf1vxds/L2ANCH&#10;Yr9cOq2hoWgqAfSvWrWKn/88o3CXc+5g2Xvk6OH1CixA8HrebQICFzGMt2/fLijMPjEx8W2gf7Ff&#10;f/0VZD958iTGO7Kcb2v/yb5+N43BP3MZ9d9lM3T+t1tvb6+Rvn4IMU+MTDxzpnDePGlxcX5+/m3b&#10;tu3atGkrJ+euXbv0+fmdFy8uoqIYiglcGBhqZgbJQ92D0ywsw7PGy5cOyUndekHrHtPjC3TlOq2/&#10;TO+n6DeyuC2/uZi235uau1d20avDgZ2kcvtjPxUufvW9984uGqJHb5MkHRrWpnUWbW1kr62gTaVU&#10;WkmyEMvg9V26C1GZuqUobU50lEsUx5g8JJvpD/sgFQGOsLbMuLY8k+dceQOxAAco86lpw0BrOvQg&#10;tiZeU428y+dcGIBNAAqUY+2AXMOoKI7tbG8Bi+l5wFcoQ/15vaGsrIzqtti4uLji0mSQ7vcXLJBa&#10;4Dv0udd75hFCyP0B+o47Z1qG7JijitNADV9TX5PAVS6HXET2nLh0cn+AlxHojAwjKNH+yvwrV2Zf&#10;MbNWWVOb5RQdHr00emvKogzKSKd0lrJ9+ZSPlkZuKs+m7MrZ9fGbape7h23W9ZM84lPMXcz64Uec&#10;umN5R/kO5vUxt+n25NpJ6h+9uePO7ta/6vXqDQvzt3Q0taS0oKVouMxEt9f4CJyDGtL7INR82RNn&#10;rEfTWtrbIkbLpR7be47HIRQp/cyCVu9+sgEYhVgGpnU+L8b+QHZje23MU3HQGWWW9yRgU2FPAnZe&#10;ckcutioNIHYYnxUdF4ad4eG0F6vKmuPS7mzHDuAyqB1xn1LzgtPeEE6akpKClXYvmWfROTo6Xqxk&#10;xK+9h5WZB/OGF+CPx3IxN++hM2fOHL+4//z58/LqQsA0TNtMRstZAly2sbGRzmXDznCycMlqV1dX&#10;MytzStwNvpuYmMioiC6yPSssc/4sH++BA9t5z6yHGOc5tegwz+wjbEe4Vmw8NevESbELQhqS3KdO&#10;zJPZwLl2HiLB//eCjXfv3sEnUlJSqOTXNTo6Oihqamrq68cZ+1tshs7/RkPe6rJqFcQIZEsZP/9X&#10;uFxZssTe3v7ixYsnTpxYu2zZxo0bt69ZgzTQbMOGGDKOJ13olyJiLlYdp/FpolGqu0N3XlDdExp4&#10;Ta/z6MVnDg6v8+/MY6LI9K7c+uL52+6/odX59KRv7qNdPA+nuTN6aHI6gSCWy6gskNq8qADLoH8j&#10;uYzRjquQkM/4mqipWu4UcltUKSYmBghIm/DBdNJ8SVZpBhCSQInix3mR/bIhI+e7Ig3A0Jb+Kp/P&#10;S8W7FCEGExMTDcpcjk07WQzENFyXh+a1rg6lu2rIoFEasEJTNdoZTpKVtrGxsVX9Lpl5sbeJSdJB&#10;c5zlj1mzvrIPa6Q/r04bC4XYZDBdqj5WxY22C8eayUVaG10wOuY/X1tGW4lT3ETaxCtdwytDs3th&#10;d9223lzbXOYxQ+HhWtXnFJuPxG6PVUzY00ZtVVS1rNgndXlRLuXudMv0lfSlsABKjjVZ7HxURZbH&#10;UMO3p/fM/ae53T3ZVtl0/UayDPOmq8SwxN/ot3TBOhkfH/XSItRK+Pld4Bg0hB/mff6ACARA46N9&#10;byq20vPVaZUhqD9awfVR8yuOUY71kFluUY7EhyXYHwdmDYR5PT9T08xszb/uWTbkU3xHH+HH/NPS&#10;zJJkuAI4tk9z462VAmq7p5Tax2xRCFZWVBcW9lqVT27OLmSQDZfipLDMx8yDDLGAmgQ9PFpXX4OI&#10;KN20JTAwECJ6QfpukBeD7aQHnbx0BsSEHdMlDDYTMlmtsVz7tPb2mAt74i/p6entCdku7SmBA3e3&#10;yDAPZU1OFvIw1Kn2UG/zxPjc7G6lbKB3lv/0CpWdJwX3QZKvWbNG9BIXiuLm5t51cLGChrKwsDAf&#10;H99pJc4tO9dwrl4KnXH79u1vQ/9/tsHBQfTvzZs3v32esb/PZuj8bzTBQ4esjxxBfodstJcY4YN5&#10;FR8f3yohAboJfrlxdt2SJZs3b8bINuTiEhcXx9RyXLUKciOdItIobZqmv2dJ/46ldoqmvmNja6Qn&#10;UQv+9Dz11i/EVSo309tNj551RNMPJZT1/Xnu22sTsteaJ1PZCI00UEOLsKZ2wFErEZsxol7qrd94&#10;GZO8UKjwGT2bpMlqp7nSbmaC8Qb7W8xRMd27EagbWIOJytu2MTk/JLJLCewDtcGLlgSnvIZEKD6g&#10;QXFA26HAWLX+PDbhI3Ro8/Ql5/5cEArHcgzG4iwSrQ0QdJGRkUF5vnvuz0VjofiA7O+UqbCwEBRG&#10;US+WLq0PDb06FgKKtQzmVd7X9r2sj03IG1JTmHvnVFRUJA205KyZX8BMTU1PR3NgE5omEChX7Fbs&#10;lcc81i7wshxOqpimvb2JJ2VvWsWO4o0jbGj7przmCK5mxB7u9BDk8k4XnJabuZovM7+4W+HUCe2W&#10;lhalpsYTPd3FQsXHb91AsGF7eb9Zq9nOzm5LTAycL/HkDvbheHYTdf56hcbSz2Go59ebUPARDTd/&#10;xnRoRV0xlpseK9YN+iMDAEkRkrMbkpI/HoIKBtDNf2ZIXdlXiANz3/AC6Bk3DHCI0+1dHje4Ub5P&#10;RiCaAP+0j1nD1eWP917dUjc2dwy8xiHFo7zppdY5UxQe4xcVHQEWpwwo4qiYBiPUJ2ZcMfzmJfhZ&#10;oXmnQ46Wu7v74mKy9bTGkFvnStDLCpoyEl7HpaWlhYSEJCQkjjsQll1cnDLLmdvEFXx0ZYO0g4KC&#10;ZEZK+Puy0SkO1aFo77Lv5NBl8kEXtH3lMCDPq2w/L79HVO3ABdODKEde7sylS5ckxDaf+mLHTxy4&#10;oLj5xKnjK1euPHZsjbe399fB//8y0Pnb0oz9rTZD53+jXeTdA+Hsf+6cmYkJ8vq/WFkxUTH62y5d&#10;wgTDFBU/cQJiZMPixds3bjy4dq0+Ozv0iOZJTXOSKaDDSNWHaOg9m9JTevoLW9c0PViR9zlw8Q9P&#10;lv61L/y5So6vr5O2qmri/LDnN+nWK3qVtig6lHLi6LjMXkvVXfYQzv5U3U/9QPPq1sBUu9S+jRuT&#10;feVHaIKbsoT3BCCljVGMibaNFnjhiZnp93Ie5iSyXZAC5LXOkTBuOVyT7wAiAATW3y/NyE4JrzHw&#10;9/eHQAY4THoUixuMcvOYJ0ucv5cUUpHu2pCCTThWPzNta29zSBUjybHns62ziiOCoa/R5KgHXNg/&#10;rzAfaJu6aX11zHlkKBxkh2fMp/iiUsyh5aHdvv70t95B3dDQcG+GpU6Yq5eXl1U7hUUHoBx6ylUc&#10;Xoxw4jHG6z5QzsSJAyV7Ei+XUWMnSxdd6ynaWKRXkHu8vgqwOJDqaeXpigI3WZoanDSQ2izFKiWL&#10;YsHiPZGobxTaXpRXtOTKjQmagAJVz01HPQurqnhujmy8U+zcXAzIQvza3Lx87tXVUr47D+khOjGo&#10;R1bvHRVUZDV1M1eq2NyKOvGdediIK1rX3Nyc9VI8oTUdoQuJgsif89HA2h7GFVEvjifelkYQQgnQ&#10;5lZXDsHnSdlBQVcIbmcCgG5G4yBnSpZffgGzP2I51iP/CKg8hpLTPjEhIbHRNqJNJb7eBjQHxBUe&#10;EVrhXGKk0nIC3hPL4judvR+R7IjVSmVlZWNj4wXp5+BM5gIYcXGrEGIenGRtbZDLvLkK3S3bsDQi&#10;IgI13HeHud0cdWA8fI8LIzYgIMCxci0CrYTiOXF1bkDfxFZCQUEB5VwSO6ghvVZKQmDdekB5g/hK&#10;XoE1Rxcumi3BxwIt8m0C/JNBNaPy3z7M2N9qM3T+t9jAwICioiIyzdjVq5GqQ3BBVT2SlLyroIDJ&#10;P71jB6iHuaezZMnJEydWrlhxns6fpbPafNuU56pZ0lFd0m3cu6Nx/yYg468FO+4ufkn3LyfSp6vr&#10;fzsU/Ne63kl60rfdurV1C3fw/hjfU+7rAx1FBHwL2Av83HQ8VDyaqKmNy+mZpNWtObcwyUvZSjNd&#10;M5sPNecamx3amHthQ+TqfCcN732eUobHr9uiPqheTkkS1S3LyQ++/moR8IGVOHCifGtLWlpPXh7y&#10;cYehLYE+ehUJyy+l7YBMQy5cOcjln+/GO7g6NDTUpCkutbCIbfJNVLgJ5BjQs/3upQzmMUGxmJnP&#10;yuYAK096BFDm1us2GblZ1b6+IAvU6M/fL8zNTKuuqoQGTO1jHqYKkvoak7y8POAioSAvGeMAiCAq&#10;ONRu8CnIhtIsiiya9ZPUm1lvgJKdz/NQ2zzdEnmLHqPakOjI6ECLQGpp8vX1BfhmD19GBoBekLEz&#10;0vEL8Fjr4bnSU9XZmVNFnUdCCvqRykqwZ1J00hDbkP3K4CC+INGSnJi+LqAf1RYeKxG6dln92lDe&#10;0BCq+nrB6+2j7TnV8cXNaWggoFw7kJj94w7gG1o7pyzz2A9sOLC2qQwV2/ZJvLa2FkdhOfPtodJh&#10;95rufEA5pyrR8DFznSIg6NehVtIaAv6CaAU/Ec5YpldWzc88Nrqg0rf86uryfq70UunIBFd4D6Xh&#10;8MRPLCA+DvcZPJ7ZGIRewEBSukP4i2RCYIh5mYBznZDu5cVg7mLrI/Ahmimkw1wddMFwCTIS3WAH&#10;hQhre0376M0eoVtDgeCcBnL3cEYJ+0eXhkR6I0SFhYW5NC5Ct4L7dP08PAki85oyZNfV1b1w4QI/&#10;P//R03uxICG0a+2G+Tt3bzt4ZOe+A1s45tLuoywPHz78Ng2+GIIB+ujbhxn7W22Gzv8WC4Hx8cVu&#10;3w6N9vPs2X0JCR3NzQB0v7X147WMHhlev77qyxN+rYj4+PhWrVp17hIbL4ukKqu6MpsaGaiokmrL&#10;rJrOIBqjMZYrN1lTvuN7v+ATy0/nM3/4ZR2HpMvEFRpo6aSG+jlzzIPUjiSlnDL1cdVx0HV4Hk1P&#10;d+WN0/gT1ic0vTY3Nnewlzqo4QZdhY4uW1lmZWUFbZU2h3nNEqY9++fo1tZWUAyzkZFORXlGH1jj&#10;4+IKCwtAgQfKyll5mXtusbp6Obi5uyHxd7BySFeajXZ5BvmABapVO2wzlZy8XQEskK67bk5yNmdE&#10;jIyzs3NBtUNUVGRCVhh4DU5Bpb65R4gEoE+Fn19tHeZsEU7x0poDMrC+KCQmJsY8gMfExERHR0dJ&#10;SWm5tS6rowEkHtUrrS3RQsLBMtkITdco0KiSHBzd1FBZWQlwsD4NR0OgoFGBjOIC/ENawFeQD8Qg&#10;NtB0P7CFSCAUneDo4ozS5sbG4xRbvbxOOzlBpyvemZ2fn19UmRfJGuk7yxfQZP/pUWFRUW1XB44C&#10;eStqalb/9VdFHPPovmr7atvXc6PjonR798UkRTDXOLdUp3150gj0NUKa30cCPTu721A3sz82odVI&#10;6uHVippStz8XfoU+AkzXi704Uf5lveRXbGgXVDY+Nj4nRMH8vgOh4b7wGHCJTWFtcyKjwxPes2AH&#10;+AqHR/7IglrhLDbPmN8GcQiKTW43ww6IYZYdnBh6aHLQLeZiD1MzU3kbEzgTaZmqAa+q42L0vpOL&#10;rWOQZNqsNDsnK1cPRwA6JmWJl488NnkkKgYFByYkR6KQTQH7TrtfYMJhlx8aKCgouFT6sJ79AX3H&#10;PevXrxcUvbR7924uLq5TQqwsLCz0P9u3afDl/lhLS0u05dvnGftbbYbO/2p7+fIl1KWzjQ0wAe5g&#10;Dr86enTK3Jz5dSg9HfJwZPFiTCrMiixRUQkRkfPnz68mzrXr5pIw/6yN8hKzZWVJdt5hMyMyqmYv&#10;Xa7UraNWduTBcRbPn0NPpu2PvSPnePsqUVvtIu9p2uDR60nNlRlLPWVEoHoashtGafRasuIdC19M&#10;YMjzQRqoZa26sWQWBHUv8ec5zHV2tIoONNeYOoP5DGLu/ZB87MpipyRrmRfLUCtUsrA6834hZWVm&#10;dHeFYnImFMUgZdZumFeXsSomRH6sakXp2VJHN2dTV6tVTfXWyUk4r2u4t4yL2qpEbi8vLwsLC2Ai&#10;MeMMglBqWkpIaIjH+BLUBKerKE+/v3hxaV4eYNoxfRJnb29vB0oep7OXlRQylw0kk7m1gZiaCjmY&#10;Qe6pqqoiK3cJ80XkSEtnvnM4U5ckW5GUH5/P8uoWaosSwFbj27dlnzz5wPYhoawgMjbGvqbEPTDQ&#10;sr6Ra2QcmOOcvuvY1g7SicT7oXqmpqaUk8koyvhzK8pnQZgDzUlNQQgthzwcD7o7gPUsf9zMKyxY&#10;9t0NxI/Ozs5m/2b6uece3QMfEcZSs5P8s+0lBuaiNPCxoqIi6Pt5wDEYhGiX9+eqmvoyBDwcWN1d&#10;JviZeQgJ6IaRkPCJeRMgVHDTZeYGOaxEgbGfWDBC0BZEl9xGecjVostL4Z/cEj8sw4fwG/hb+BtL&#10;SRnzJXhtR356vxeADoBaPWfLyoNj0vMrmQiEmsekBHtXnUJYQnBa0COLBR19PcSkC7KbRb+84Mom&#10;aR5zqbi+vmzIPFMLIwRR1/KF8IZtykH7BF4Ev+CQAD8/P+HuxehEEFlQflNFY2Z6VqL3tUUi0uLc&#10;3NwSpnynHdeLKYo7uzLPA/mK4/+XfZsJnz9jMKAHZ+j8D7IZOv+rDWguIAJr2hwdG/2Z34swqTBF&#10;/5o3DzMtIyGhxMYGsy7Wzi7UxgbjW4tI4OLF1XPZOfbvWL9WUpREz3MqrTt2cdcFaxdyyVzQtONA&#10;z/GTkSFnk2b7v06d31N1cF/A0rqxaYo5kkjZw+UuR4N5gyOEdz8t29FdFuRDP0zSmz4Dg+lDhxpj&#10;Y3FqzPx43fgWavE38QebcGqsdBzT9Lth4TttBvxiYhvfOuk9qu1dq4KJhAy6Jt/j9YvFpaVpGlf3&#10;YcYCBKCYt7f32M68cpkkjVsEpGI3TOPRqLnJMX44ysPDw8vfR8rfrPb5vPI2Z3Dhej7hL86OgJTY&#10;swhcQ7qNRP5q2YGJiq3A5ehTUQbQz8VxeJz7oVAPKSOYtjCgfEFLXUJCYquTywIPb4gvGm+yLclF&#10;HXa0J38tBLGH684t8/4+wLFgYKBa/d3mH/4qti72rCxKKMoH+CJycqGsuQaHUQHpy4P8Y1eAG11/&#10;5t19sDM+m+QdBFH/qs45ABl8Qg1b4RyVyJCTucloacRAZ1p56YrnVSBjnUTdvTn32G8F+MWEi3RT&#10;sKhzAzUg/7AK0TQwMFC1E4E/E29vyW/yQWWAyPIpi+JXQkiV8BH9LvV5NeQz6FzcEtH87izWoNWV&#10;n+eA1NihrCc08+GcjJz4qJodqCFqggbmVzoVVpxOSJUrucnclvIV7vmPxSonXID1yhb4vrD++SH0&#10;nUe3vFuPDFqa0WsGlyJWBSfaoy8QMi1zfMPCQtHYswHMi1HkNPhkDLc4eCmlVxyNSzEHNN0j1wHc&#10;CGD2bezQCji1b+vu1GxvlIaaKDTPw99Lly6JaW9FWuPk5GTsrLxVaCkvLy9oLpyyAx5Yt27dNx7/&#10;D4Zyvk6EDx8+IMdSU1NDf31dM2N/r83Q+V9nmJMgjIuLS5KmJiZPa37+Z3Z2zENMWsyop0TM/AkO&#10;biDm8b7hamoFS5ci8ZSSktq7d++OreuOHlk8m0Nm9mwxklPbdlxs7wbTPdyqm0QuL9buI//J6HkN&#10;lcvcA+ha5XPKoqkMGo2ndE9KNlqRc4XzSk5cBU9SoKBL2kN6e33ndWTBt7Zsseo6G5bmO+oiCDhC&#10;AnubCMfIx6BiAITGO56EOnf3B3sw4fERU0j9GsNTiDjAFysD6q2Dst1U2ykizCY9WUm4WwfzFioY&#10;FAi+IgIl2zx+KTAw0Kncyy7fVa6Di9F9RUVooGOtnkedOaCc3KgZFx9d2H4e4jdbTg4IqNATAouh&#10;GYtuMr8QtvcXNl5xBg2RZ7g56uno6HgbMHcGQjjP0jdRV1eHM8FQxA84zSYqGuVs6u442tqE2hpd&#10;HkAJLO9NUZPb23+/u+Euy+QznB0s47nvAp8jtUeFT6TkIrpggQbToHbReLrMJC6aZnvV9E5gIb+M&#10;JzTME9r5TBUDR5yCbaAa64FF/8o8um6c4J5QzFaccCEBK4vWFHmKG9kV77WJEjGMPAQ6i8OMFiLK&#10;VlQXlQwYhreroK8xDPw/L4ZXYUXNucM/HO6+5o+KNf+2AY7tHMjHPkEPT2Orf6MIcByephEcZVPc&#10;T0kpjqU1wiAmaoL6oznlT45VjdijQEjs+KvWbq94QOrG1jLQPuCaBvoiqNFO+v4qdFlOt17WZVl4&#10;xjjCXi3cHFXa0UmeIe4YaV4FzCPrlNWlVKx2YSSgl/PLrBHtHJMOuaWdAM0Nc3fb+mpDSufVqScl&#10;x6d1M/eqnM0SP5p7UUZGxtB9n56enoEl87Sj01L7hISE1IKF2dnZv/H4fzY08OtcwCGICjgEDfm6&#10;Zsb+Xpuh87/Ozp8/LywsDGZVrF+P6Y0MFPro8xLmyipApMvYONrXF3Im0M4uREUF0wbELNXUND++&#10;W1VakouLa8eOHYdWHhJlk+HiVOCW2UMS8tvWqHPtFqHw60Ln60ijXEDEccu62my6Q291EqjkIF/Q&#10;soSY8qNxLa3b7ijle7J/f50eDr+nPudQCDqoQqAWCKsNsy0M3BIi6ByoqmF7jcJj/DHDUZ/QCXHE&#10;jJjfOVBVQDM439Zuknmehk7v/OAqNYAYzALR0Jy0wgyhXq3+jhWgwGsuLkChsjovMTmq1GEJwIrd&#10;ILEfvKOSktz6cuaKFI8QQ5eCnWggIgHI+CiEufEEy6X6InHJ4oAOalVyVR+YdgqyPP/lGi87MTH3&#10;o0fVJdUN5ujL7JLZoMk8le1iTNqy1DJMcipvcAsPB6ktigoYADU3QtBpjjOPf9PtHkJSklpVI9Y7&#10;atbbjhMBzUs+f4ZiRRNQeYWcStuENNSTKgIROHE4jT0AAaWUBOQNeHOKzgOF8JVxWpBbVga2Al5z&#10;b3R6ZacrVOQFGAZEc+aGnAq8kEciWqcktS56+51HD6I0aG2L5I1W7opQ9xLepKGhAR+GDAinywbU&#10;6dYxFP48r7aeuTNw4JFmd2/C1YlAePvyYzk4v2vsJOqfkO+HcxXVs8GBUbG2iFLMtxkhbnklfBXd&#10;liX1/uhEcLyuOyP/jkRqnxXGEtOtf87BSpTvdIe/YNAXzkT3Obxl3s+C3jHt4oLmtfTUkk5a4Svl&#10;q1vpa1IeYG9vb5d+EOUzUsDoCCIQYmdZ9Dp4Iyg4IKKX0KGWfgo6bhctnQRAZziBf9QCI8HRXcc9&#10;VFpXVxcqGO3VsN0LLfwNw/+CfZ0I7969s7KygmdERET6+/u/rpyxv9dm6PyvsD///BPjOP7L1xqZ&#10;mZmf2djq6uowZ/D38aFDbcnJEHGDRNGRkZjbxUSQJwUODiOzZ2OqhB04EL9y5ZEjRw5uO3iC9Zgw&#10;CS86rqpMyme2qEosOyM8R1mapHesCV6xIVFt7wX1YydzqMmTPN2p2p7KO7POXl/bk/N+6Ut6+Zye&#10;X992/bsESkwNyOqb0zQWAg5i8vua+tZRXWiKs2fH4Tsty6qKfCvqksDNr4/psR+dB1hA44TUKWtc&#10;ptDwYNe+3XaRxkaRSkOtFBbrh+nKSLzw8ElTUwBinCgiPNjLRQr89Q3mR0OSffUB6Ju5J2oLI7Jz&#10;TLFntI9Zgd0OhB+0Dt74RAS4AByZhTuQd4NTub2G2UWXsANyZCMzcWNjYyhlDV6NBeZkymIKCohY&#10;WAMfzJc/foyWBE8v5OTAhxuvjQHr6Z0eKFaldxT/YguKASaEItY3d8FrtAg+p8e/AGHVTS0i2VWe&#10;mRnYASJRIzIcIPYsqTwx5oGKKSgoQOI5Vx8HiVB/67Li8NRkl/pyBBKhmgKc1L11ibWrg42NDY+S&#10;sLmJuK21FgSmXcOeiMiQojZLRAWrMEHr8EtmZmZHPNdq6Kp673RzCj8Rxx8HFLa2trZ1+7R1BaNK&#10;T99dKCxOrh1cghMBpqBwSPIicwsdG3tJoDOnlDc61qasaVlAEi/QCcpXXxWumzhdd9nUO4MfowWj&#10;yP/hbjQQXIb/Yxud0BxQPvTzEjT2a7SLbXEpKM+Bl8zrCV4NmuOrFccSHxGflpYW1Hsang/LNwvN&#10;M3MUdFTVO69jqGBra6ta8GUQFhQYvGBudYFnrL332zvYI6p5VIRX1B9C/2I3cNYgmcveXxdtP57F&#10;vF7rG4n/Ofs6F9B9OBBuuXTp0tc1M/a32wyd/48MENm3b5+sgICUuDj0gru5OTQR0PCJhaXhy2XO&#10;r9etK0xOxizF5PQ2M7M2N4cmHRQRwUSNi4y8RQTQYDRHaB67cIa5VgmYvjh79uHDh/eeWqfMpkw2&#10;toZkuGS3A1mKKK919SAPJ+5dgyrUvba4OD08mz/7E32apmmFa1S4oJN0OyPjkhmhWlFY9svc0rKY&#10;oqIsTE7wF1D4Oqsrru2p7DZurU0DMdPT0x2Hl2Gh5ctbSv08/LJCsrCAeV5VJAKE6Y3OSi5yCxpa&#10;gv2hBMEsTP7syEUNDQ2/NbEgP2Dy66Cg2odLwA7sD8yVt4lXdZ/BQr0dJ9YU5KfhpC+7aLplD8Rs&#10;Uw8bagIPVHfMwkcdHR27AEZ76qmp6auomJGZjJSMtrY2h1ugpqamfEDYlqh0EGFHaalOUlJyYSHc&#10;mNcU5fiQk1n48hsj9dyGwxFdQK4jdx4aDo0A32hOemvPhqs/I1TI1dfAIWj7kqI8F0OXLMOslbds&#10;YlKjAwIClngcVVdX52mtVKsogIv8q0vj4uNpogsVA2FRN+BbTk4OQQICP6PgdHHDbDSWiS65ub0/&#10;Ml9VQdF7ZHL5BNs4ONpLSEiISF4AxcyszKV15OEuHHU2aqGuniLCG5rjG7TAzsnI2dU2KNgV8PLw&#10;tIhMX+jgrG9hYQEUouTGq8syMpOD4lxRMvyMwKpTSwFBvjij1BPmOg2c12RqDf4iS4BXvb9jnlhS&#10;VcU8wimxKMqvyQJVVXU4Y6poGkMxdp7miKwIw9kFoWDuOI3fOl1+mS7HnZGKUzyGCrj4GLl6myIe&#10;uNydh8JRSemCJYiX6OWGjuWokpW9in088wqVwOKdQemiJ06c+Ibhf84wvDEdfvrpJ5SMkGZgYHDx&#10;4sWvc2TG/nabofP/kQlv3nye6BLzIzfz3JnaY8dCv/y8A3KBHYVeXuDCEza2/KwsICkPqtnVFSh5&#10;TMyVquBLbno6aIVJbm1lCf1io62gpaEGoSckJHjs2LEjRw+fPXM2cFaYK5tHyB6tKNaIQipsoIYK&#10;1gowKD4+bvZt0UmafE/vZ8kWTlYRi0F3rys7Zi8MfLxzj7kMVjnynMcdVlQDUgsrwWKorakageHs&#10;2MYvz0Xb/St7dFy0eBZP7cGUfo5+1AfkAh1QDQAiPTO5urr6fTmlq53w9vLsLGKD6Ab+SktLPvzF&#10;jjiE0krLCsZaF4B+WB8RGdaY4TQdtgLgvtKyNTExHihnHnFcEPcwkR25RWrMoYRIXnd395x0VsQ2&#10;VVVVeXl5m6NHdbW1gWZy2SMjI4NE5IS9F3JquNTP3x/kggxkvXULIK6orABJ6W4tWgT6pKRnsN2Z&#10;AM4AKbY3H1EZ/lu9+NjY1IQKsI8zP2waFNVurhlxsXNZE2HqeJC5rXHZFCMYcXbKNUc0Eu1soNuX&#10;EUu+fkfP0hGJ6qkn7efPZbV1tfSKcEx7ehQEzCxVLRtlniYIJZuVnZn/ggUnwkdvXw+X1HluWWwY&#10;A8IaLBflFp85c2a3Hgs/P7+0PgsaaOPICsojTFpYmuYW8qRmHC/LZ8N4gMw0NjGwzmSztrWIyWYD&#10;GcG4oDQrK5897u6uOr1HQVuU7xRpjhHC28AiX8iFMRP7B0djUyOiEZC65Du28poytD0zNwOdnjak&#10;jC6DaIVdKCSEioTEuIKe42jaK3p1jcbfvWCeBm5vY++fwobggWbGFjMLqQUa8QnR+vr6sRVLQ+M0&#10;tbS0vCMJOQ1zmXPsYj9/bz4+vm8Y/hcM6QKmg4qKCrgMQ1Hnz5//Okdm7G+3GTr/H5mSGO3fvx+T&#10;ATl7CTGXmqY5O/ubmSFtLPTxwWQDVqArM0xNG/bvBwiK9u1DAgtwA9DIK8GCbmJu+gKay3fuxIxl&#10;vivYGVdgJJ1BGSIc53h5eRfwaArzKliS5QoFB+9Z4QXrCjY9mgR67tG97mWXPwysw8L7ziN5Swfi&#10;Q93ArLfEoAcsBt0wvTGf0woj7kWtRjzYe//bA+BBsc9iiyHBUJPM/uT9lfMaFjW45OxujOL08nRv&#10;CaXkdMHgYIeOtWshPFEa+OjhYBMX448D939eisJxbENj/i+5O5ubm1EZNPNxLf+deo22tjacIjsp&#10;bNKa0VPt7Tl37goA4qnJCZ6eHqGBFl6e5tBWjBpNXojJr6CgQLYrFRUVQTEYi8seaGfoL/KIBSMs&#10;g0IppQp1iPrydbnsjQKcN6+gwKahRKjX/Wsc4rwxll9UhJPCnyzvx7CGZ/Aq1KJ/fppybRIqHJqY&#10;DA9vvlyYtzAvwJ25RAFFRTUX7XwYbW9vz5nvJRPDXMG9pi7f2tlpRU4MqA3XoYZff+ZFDCsatyzp&#10;U0ZRCA99/XMjI8PQZMjSqPElKbmBiYO74R8EEvOQk27hUjgWeApOWYnehAINC9qDPXFSJ2fHnI61&#10;iBZYb2hoqKknGr8kLjxtduCFQGAUKt7WSUJJSVHWfhHShai0ENTZsGYvdoYZF69GseKWMpvdDqA+&#10;JybUDOqdTK4y7wcoak6xeMvcTAiJnV0Sv+nuaQ9vz5Ni5+DkoLo5GGA4o1DjChQyunT03cIHhW3q&#10;CO3wcErGKrQO41a3hjAyPQKMvUvZkf/Jee4XCpuHXpCSkjIwNDidTAcPHvzG4H/ZfvzxR0yHr2j+&#10;/9nXOTJjf7vN0Pl/b5jkwvKrIYsMiISFhaGoHh1hnmQUpKCQuXQp5sPQxo1tFy8CLslf7oTGXK1a&#10;vRrqBhqtwdc33ssrOioKQnuCd1mDO/Pi13QNDV9f7wA/m6qz7kbxQZA8/NIHDE5wHpaQOC8qKkeK&#10;68/Kuku5O3Z1jj6f95geW395+enHw92Qz2NdHK3UWr++HqAc6VRLPpOgVkDh4YIxcjH1y5mVHq1W&#10;OcXZVr9uBp0h+hAznutRRUkhZiaqimOTTJPSInSSQ7UwpSOi5VK9vMCgd0RxERFJwU55NvtQbXAZ&#10;h9e9ZSssTUZ7QYqx+F11mXbPS0XBx5vJVm/8eburY0GK1OSkR/rzITlrampGXmxHWyAAk8IEgTxv&#10;P97A8G1I9rf58INTEhISoqKifLoGF3T0sXV2sgAkNoQbn6vf169ZToxeBuhVrxeevcvcO4eAAtlI&#10;9zTxF3WAgKanz5Nyc1EBtGv7lZvOtQ0nWjpxCJjFcvUpQqZ7UZZpRTYONIjxsQz1Gls+VtBQBdqe&#10;mpyA22UTo47np3z9QgNnPJvgvST3hJaPsXXFyoLizNLqnGHu4dJ2m/oax8mRPThpYaVFXKJ/Tc8x&#10;OCQzPzYiRzu8iM3F3RI96xYmk5DhnNF4BsX2XV6dkuqFVhdPMvebwCdgdHCoEQJwdvGa9LTQrKxk&#10;JwunqGhFR08pew8RVacNysoKiAqKrkKibrKQ0p7pBtJNx+A6MPRUBScOxFb1qF34GNadFNWcYjrI&#10;PLUDFnGPycYQn3ZOn4/J8BeXEJfUOghAr7ksxN2hinTBtp18/N0QtIqbLdEEtB2ADsvY6x9qBG97&#10;phJ2xppcG7KyskL6Iqd6QE5lD7pmy5Yt3wD8zxlUxdeFrzPiG5X/yb6unLG/3Wbo/L83yBl9pUvI&#10;TxX27gWpgQlo1eiNGzG+kTM2szAPH8DK/u3boZfjjh4tIOZHm7bVq8uEhAACqGYQAeyo97BoCXC/&#10;7OuAFNX9y415Ll4GDiXh/kZGIQICysrKBsIHVU+KbN0ncm49/y4umTiKA5qtwnkNRH3UI8/kn8rv&#10;oq42agtX1860y4y8utHfyT+KL8rDwSNIJqiTQisAYaLI85HM1xrt6WJXVDE5obIBF6PgC55BdlqT&#10;24A5YBciDjO/juqAEdQNEx6hpUN/VoKzVFKw3ad05qop7AkcTETuLEv1ampqwseB1tIHldo3oq2r&#10;q6txis/lS/EXqm4wUKmr0g7QhOTsLKOgQD8wN8B1K/7CaTDW8MP4CwSQMR+UGkhtam4u6KeFHaAf&#10;l3nHwhWA2qXLPSgEBYY3ZLC918XZATucd/e1SfAISlBp4LJmd++ZsWvgDqJOQEoK69A4Ko9jsVW8&#10;sjkuLi4+KYmmboJ0GWeu7qlqbjRvLKmsTC0qUrp2A11gmxSrnJciWFcYlZoC4vgp+UWpRGF91NNZ&#10;383+7i4f82IqFJVbHF7+cDbOAu+hc2P7yN/f38GPB4cEJcuhcwOTddHXISHe7d3Mz252AQr2AUoI&#10;fpWjEjGx4cmp53xCZAFuILu2WjkxQyA27ZCp6xF9fX1r94sgr24Yn7WzsWXKOQVnVXgApl8lqa8V&#10;lL69DLDeGSGJfQKDAuXH7H3KwlEHv2oThfLT6iWCqOracQEG0xER1mML0X0qKiqGboxWCCnzOzW1&#10;sYCvwLVE0aFcDCqhqC4cvE7oZkEoCggIiCvejprb+HFZeZ5EKmNls0BaWlpG8YSGhoa0tJi4mOBX&#10;/v6PxsfH9/333//000/fZsL/YN/AbGCADvq2asb+bpuh8//elJSU3IXIROYwJuotglANx3CPX74c&#10;5MWgLz7EvBQZjCjV1y+DbHZygkjR0dEpkpfHZGby4qioOkPDFnl57DMQ4NJQkPTJdQEAjRzZxlnZ&#10;Vl/xa3KdTISxjjTfefNmoX3HBbYKKJLi9vPC0jv49L6Ylv8ue17bZL2DiSstkzySMD/3NM+TiBCy&#10;DbA+1rkWH3G6KIGowsOHA11cMGe23jmZmyNbUSZ6mShWvyBJsAWiUuMlxScEZlbMlcpbGKYdxlW9&#10;odnkZFJQ0hAN2egyX0TgQDC3blAKcajJ2xjTe7Qp4cfSnc2VDNZBz88Ks6Gsv4rrzxlz21uY13VP&#10;1fOhdfBPUcZZJMvATbD7GlVVVU2bVVr2C+CN+fae+CguLo6GqFnY7LTxRUspPkTR2gpoXlTnC2ei&#10;cLZ3OsAuSkZcmf2LRWlzNRZ4R65Elpa6dHSATRKDI0D2iYERhJOQ3Fz8XXTrESqAs69oHQGUESYj&#10;MjMtstMrz1a26LYs/OVzdWF1Y0VjRHPL8WeTDQ0NIDjqyVdt6e0YdX6AyjcVlp7Jaj7b/CP92BTf&#10;1Plsx/1tPZOck4g0LV+EalltNMNfF00cGNx7DPUE4yCf3QPELL9YciIXBKm1vZir/y4kCmgOCBue&#10;vj8s4nxk1AVXD6GvPzwiFNm4STBkLzxk4ieMIYTdjDyEEKuwScBFtm12m42ZybmCPRgMPFL7EL/5&#10;Jg38BjbGlBta5/ghGEj6XBKPuoDhJ1qhd6RB1sXFxSP3oFcA89xnffdN6LtyiXKWQcG0jWloYGjr&#10;Okc/c9QTccWtaUFISAjqb93LDFoDU0MK54JwlpWVxVFx+XPRL994/D/Y9PT0twkwY/9BNkPn/41h&#10;Olnp60NfeNnbQ2ZCtjSsWhXjx9w0zFDvy8vcmoh5zzS4dm3ePKz3X7UqnMje3r538eIqfn7MipHN&#10;m4HpG/ba2KexsRHEMf28uqwrB1MFAry8knnoKOZkPBubg7Q0sBVMpCSmhDljYkdCQkLaMgd1ZXYb&#10;aUgoyir6r/OPXBYpK7pTTnwL5jxYgDpYJRjrXF4YlRpifH0HAsZxA04hVV6wGLIrw9k5Oij+Ye/S&#10;PIHUqso0rEQrcim3kioFinhQ+UH5hUNnHLpYurxPLm/MW5eVpFNd5I/UGHTOTo5vX7cO/4eU/j11&#10;YXlJUXsr876r77IWgaGAeGtra3duTF9uFJg45rUUf0EKb3HmDYHglI3BNlVtfsQ2gIDN0QeQgngM&#10;dmIu3sCytKHRcV93U1NTBDOuEn+cJf+LLf0sCqleU1Oz95VbZFN5fn01nEYvnkMgI6RB2B4bHNVt&#10;aPYuK0PkKKmo2HjjblhZGXQusEWt/fA21tPlZgRFFFJfVt955ucfZv2CcLLj9bTsUPu5K51BDRXw&#10;DBKRPuoTq+JqFaxpfcEK0JeUlExwT3TdW15UktHUFYt9qkYvosDIgQWRsUwAZr5qyDnm6GroE8B8&#10;P5CYscrV1cbTy9Hf+xRagcDsG7zJyUnV0VHNK0APPYs+hSsQq8B3j7xFzjEHkWwhFdNM4XQPNPUM&#10;Yy4x1LVVQDyDH/ijlpjZGqFDzaqYW5l4YfyHoI6VixwReqmFuakEu1HaMsR1Jy95r0ROxsnuW+x9&#10;VsDJRgcUfMgnY1mGecQqU3sp7KNWujYi3Sal2BMHFtVujY1jfgHmL2DeYoUDjS1ltY13aRvt/wbj&#10;/9nOnj37bQLM2H+czdD5f2V//vlnyMqVrhcvQt3Uf/mCAuO7bv16wBSQAsLSnZ0hT8C4IE9PTCSo&#10;1yTuJZhyIGx4SAgmfGJs7LW1a8HE1/ybhoLdpl8yzyoD2tra2tzurAmrMC79cjFcS3bACyfWMc6x&#10;4J07vb+8OlNdSQh0lpQUERAQ0DM9oG+xHTMwuHy2g4u+sA/7WZsdmGBSUlLrPNk1dNUsrJirrIC2&#10;lLRk7ifMBVim1qbWdtYpaUnAGeiWPuf+xABzQUJicmSCRXw5lQNhCDxQo7kiuYM0qKamhrgCxBQU&#10;FIB0977c9AhDG2PCwkAo0O13HVYgsq2yEiR9/ZL91hRPdUkh1CgwPZRqjD3tRESMdXXRdqTMoJK7&#10;CSsyaBEteSVVFeB4V4Ar6Iz8wMqKeRCStIEhogslK4Mj0Hp0yzuwJK26utpo2s9zsru+sx0amf07&#10;5nsGVAnG8oZ5RHVeXh6W45KTWW9OwquIB2AoPXqM5iBAbqtuioiMRI9gWaCtHTv8TD9ve/5TXWFH&#10;Y0sLeA0P+DdULLndLN63Mo03LKuUeSQ3NDsOd7pDw7uHoaAHxAf6383Nzc25+wNz1zLqBknu27U/&#10;rSA49PqcqppioBauK2hhcXZ2hqSNjDO1sTZJyZBCP5o6s8vKIj/QBbutkth1DC+gjTreHCpagrIK&#10;ksCif6gaQnJCUgT6y8/PIyGfF+4yd9KxsbXS1dVVj9mnF8oLh/hVzPLx8VRWVlJzZ9c30PH2dUeL&#10;qGqnZbg9k5eUkZuTm6m2qXviLEhvOFPWg11aVkbTWEbCd5apuQGKQrHOrjboStQ2NJ55tICOnhaO&#10;lUrdiDGM6hkHz5KTk7O0MDIzNfiG5C/Gzs7+bfTP2H+0zdD5f2WCgoIhnJyM4gN5XVwwk8ECzMzv&#10;5s2bkJcHoweI/Pz8MEtriJBpOtnZJh1fDJRXbt/e9mVTk45OXkwMxGBdXV3XEN/AmMSHBQvq6+sB&#10;aPC9rDAtOyMh98SJpryI20tv/zVr0yN6ZG1pbG+lnxXvDi5AKyWHMt94hATJFGSzWlhYIBvd7c2B&#10;9Yo+QqZ2hosy1mDOA6wSSecgogEL1PBc7wbUDVrP5wH5lHrE5kfJXd2IykfFBCTqhEtWUExQcGSa&#10;c3vlEZwC5EWFzQw0yrVp7NgxHIU9i5OSPmQt6Wgqx9bm48eh3VAgUP5x3rySvLyfbFaAaB0JPk+V&#10;loHXDeW5hbkZ4KaOujpIAacpmLJAL8vLy+OvoLaciqoKeEFxvqiqg6N4RAwLQgsackpd0tDBCrEN&#10;hUcXZrx9e2JszA8Fcn4ezv3yUE3AWnDihuroFawsq0ZUyKybptMJDUA2khi6/xr0waa80lKRtAIw&#10;FF1DtR3uMXGgNl2fRFvys/LL4srYf32enpe39FEVjkI9b9GtkVV9J0cNE7KSlz5UwkpQ+8GaB8/e&#10;zR7W7G66r4SzNzbW5+XljI6zoW6IRggMKB/1qflAiU0XEfBAveBa5mo28DHQh09dXV1bfY2R4yp9&#10;M1O0WkJaUNOSAx3nG70avYYhhIzBOYT5US4wyD8hJaCqfS9iubePk08f8zhQ7CkdzKKiomIXcN4+&#10;nY25+tDB0MhcHRgNDPFGvEm/vBNA31waMrc+zPeMr0f7ws6l9egpFzdTQyMdqG81Ey3UAeWYW+uA&#10;wjB7R0NHd22odU8vd5Qs53bY0EwX8j+9gyLj3EVgCvtdbS5amOl8A/MX+zb0Z+w/gc10xv/KLsmw&#10;goOVUlKVamqA7zAUpZkZZnJbfDwmcJekJIZ+8Y4dMZaW9vb2aUuWfL1CK2XzZswBsHIifh9Y2Z2X&#10;93nhQkhmTHIwejA4uDY1tC3R+4oOH7iAiVe6dStk11/0xyt6+Pze8hvnbkCoZsc53CrYV1uWhjnp&#10;n04oGYL6uNxJTDPgzKKD+Rkd4JBzVxRoPuaZ5wydbplj91U2ehc4quSdQ6YPnnpUOskPbvVrMNe5&#10;Pw9Q66GeYNPggIAAbI2NCZDuXmwfZBJptKxEhwOV6dLQ6O5QKy0JAfIQPEaOHGnX0MDOBdbWiE+N&#10;O3fi72Bpwo00u8sODqgkXPGClRWIBPIuR5wAp/jOLTxy5JC84XxRUVFJzf2iprOBKuBJw9YCaJaK&#10;CIajQBwouwsqUjyazHVpNGYAmMI5nz5traqqam1tRT3Zf1gX0Mvcpx7T0gqxrDo2hrYUVTsmJkXR&#10;2JOVaSOZdfWB9U0JN/cVVzN3OVJpF3yIKGWamFLDXpO7hnlGEj28g4qhNLTl0M2qsMIsehIOR6FA&#10;lIwCo2vSQisT++5tzU7Ivkf3GiUbmx5J17Qn6j0/hLwBVQL+mgYOY7n/2RbUDcZUtdo5Pl8/sfoi&#10;vGHnJKeuoWBmswLBRkBXV8rUJLqAnbkMI1ApOFIO7AYuDa1FIjM3u7qbIVqHx/HDA1CvOYU2X35X&#10;DIlMd/Lr2ZqSmoSO07PmRBKDYCmlcBrOhBlZiui5C6DOMemWzdf2oY/QHcsaYvzt/H3yI2hcCGVi&#10;hCBHWWW+GiNEU0tzjYucmIEiPHzEVt7RU11BERJZbqcLIfcSMJZH+IxJMcW4xcAWVt149OjRb1T+&#10;J/s29GfsP4HNdMa/aD/99NOZM2eQh7acOoWkGLMdqEUWP/Xl49DRo6ASGJcqI4N9gEVvbebVnJh7&#10;+cS8TRlTuj43AJoLFAMd6AXzsON2Z2fwAiuvGAoOWcs/iT01VuaPKXrZnBLiEqYXTT/ZOPDx49GR&#10;kTDoa+jToC4p97GDKHZzirCQu8oZK2HF6zXxnXXMVwGP9mKuQpVjVmu0hXGPekIqOgY5g1CBYV4A&#10;h3G4rHmsPIIE1mNPnN04f2vltkrJzpURcSHxadF5WScgABFOUD6mK0gEYDU1eI9u3VprZdV27hza&#10;i8JLjxzJMTVF7g8utLGyMrAuKHhy6FBlcDDKBMIa4+VwFjDXh3v+ocNcp05tFBcXX2C5X0JCQkpK&#10;Cqk9a4ypvjVzpxyVZ8AzAAd5yQNnOK9iqD94l1hWXFFZiYAn9PJudG/nlSkXhAf+gWq61wLxrnj1&#10;KsJAT5sC6sPReY/6n8isf2W6ZhoejnzCfF+MroEPt+dVImKVUzk1GieuZF4p4N5Q71dbIzTQi5Lx&#10;EfmKQ2UK3ZWKjY+If8g8Ix+MRtTsurXzapDcdUP7zMxMRm73JEdfdh25zJedHXGX7rZtaGvqjMdu&#10;kT8wN/K5NPMNrRpKV00PT3L26ZuTYC/Vuq4ECAb1HFyMrFzPOwYfBfgAaJ8ADWdvOQcXc68qVrTd&#10;P1rHL0kMwyMqSdLNzQWODUo1Yi6YSZPCcBobFRoeksZZXHy04KLhIQUEG6c5TrbHtYz8BFAgc/lH&#10;l15As1R0vitMqJIZYzDpNDOJOJ2zcYpo+2Hp3Uhc4PP5TsLgtaC26GyXjbKyMhcvXuTj41snJXzW&#10;Uu6cqRxktVPBXA8/q3nz5n1D8hdDjb4N/Rn7z2EzdP4X7fbt2yUKCiNEkGbVsrLtXMxD2q5KSWEC&#10;l3/5TjldV7dxxQoondL0tYnRipiQBcRc8I951UUEXoDCb/3Wg85gDUAwJiqKhefea7EegAN/H6TL&#10;VGW71+fYoeRpb5tOJpWvvn49rKku5lq/Ts2oIQgCYmr0H4TOMrU5C16rjteAMievPwHU+B45YY3l&#10;gDawBf6uGzfFAs4bEOqlWK2EBSDJ8caSsWr1xuosFBWvxjwzCOA2rxVGgQH+ZtszyMtJO9pDiIYL&#10;EGkyM4IBIGAa5VQKCDRqaBTFxCASdAgK5oeEdBoYgMJ1mzenWFlh4eqXr0Gw0JCgBJEIPDldYoh8&#10;6tSpc+fOkd1OLOsbKxp7L/p6E7ORjy00o0qMG5iCDEDQzVkyIkgpxB81OTfRCa1e2NQMcTrxwGh4&#10;wgWcyisoQE3U2zsBzdYG89tXmfxjXuH984fusfygG2bYCR+iUfMbR32y80EWKm/z8fHxdPZUV44y&#10;KWUe/cF8v/HgTkJqKt2+ZVRUCk+quzGvT0wbEohLCqUHEfAPeqThfMM1N620wDSzKUK34ih01u3J&#10;BbckPa9zpd7U9bpBNxCVESEMRmZfXnG5Oe9kTgXzcKLG0405dir2vuesHOXD0zmTjyRXzq40MzYz&#10;T11n5iyvG7HS2ELNyMgIbfepWYC6wUvqIYfhDYyo7PLDqA/aDuzWNzJPQcGouP3dt/tNBgaUMprV&#10;QhVDjXcay6udN7VVQpBTVVMNbJL1iFR3STiHeLA/1t7GxoY/2A609a+10++4CIdY21jxaWyCTF7p&#10;rwHpjS7YKcnDe279ydPbN0gJnz9/XtD//CXfC+iIb0j+J7t79+63cT9j/2lshs7/vL18+TLOVhuc&#10;hS52kZLCpM0IDX2winka77XNm69v2MB8b2BpCdgFBTKPMwdxorzsgeYwP7+E+HjMuoJgD8xz0PPn&#10;aOry6/x+b2mJLvO0BOjonx7OLSjIryzNB9068k2BPyT4f53irK2tVb3pA85iN0zRqrvHzbMDMG8x&#10;mZ0CN2Q3h/hMHgNzGxsbQQp6yota5RZnp5UlH+rdCP2IKu3vkw1jblQOd8pySuvxzGuNBb/uVB32&#10;qXE9ProxUXYHDq9NZC44Qc2xjHpiGYRlENyyr9DZ+eq6dcMCAqgkKgBS1/r4dBsaop71wcFZ6cm9&#10;BU44JN3VtfICc2lX/86dvfv3o/JpCguCTUQkJSWVlDiEBJaePXsQyzJygrrGYsAKAhhnmoySrym8&#10;RNXG+AvBTgkRwIdnSuKWpgIIZO7JxwduPWtpaYET0vIiIu5zAJGow6bxCfgcCQfqcP83jpqaGrNF&#10;bwRNiq9+YMNyZGTk6Yo25/ScoKxcdJZYQjLaFe0TTRPOmW6ZXx+ov29kyDc+nkZvcDm2kMHEQ3pY&#10;4cJcpu1TkU73NXMjcm/RreG5wx69PHB17w1CZcDNXuqFcJ46VD6l6dcdovuW3kKcItWYoqlKh8rs&#10;uyuSWyRzrpxyjWG+yYXzs0yymkO462ZXG4xTnC1zZzlah3wiLEM5rIp5LJRs5S7UDdpZMI39/2Hv&#10;L8DqyNZ1bXjgBJKQhCREiXsIgeDuLhObyAQiBAgEd3d3d3d3CW6BkASIEHfrdDrtbqs7/1PAWnvt&#10;9e/vO2fv7+x9VveaL1zzqlk1amiN+31GzaoxPL3dUahr9wWX1Tpynp1nFxkVgK/GSwvO4srJmzxS&#10;2xXe0FYAT+YdRi2WaG1trefjePo0Neu0k+dJLStp6ifHc+d2JdCVfaxxpXF/LFNSSt0K2xizx9PT&#10;U8teTcTzEDylqqqqiJqimJK8iuEGW1tbe3t7OSX5FSovmbS09Mp1z7R/JmPS+T82W2mqR4X7OXu6&#10;gySuuKChWAGL8thYUAPdeIZQUzGkBfr07qJuCtefESlz0YUEnli3DqgDYcfs1dDZgNGB/IEvowRv&#10;Hmz9eoogEhjg+yaWWsH6TpMbpFyoi3byhV0AkPAbJ+z8xI5UlOYhFURycMbHPzE2MScLlEE3TsvJ&#10;WjeRgHSxjchJ3xF0bB9/XwClNluhOksJMo1/6iS+xsRHJM9btfc1DkxTDyRA6IEL0dHRQykXMzKT&#10;C9q3dQlyg8iPG1bHplO3YnEKlB20JKKdMjUdcXHBKeMN1PMSgMXzVauQIvp/R0vtw4E9kLRZCXEj&#10;6tR08mDWEKFePDMzM9DS0gKdxcXF0ds1NTWtXailo718PBWLqEfEghMCo1MjQ0NDnYtjUjPSgZvM&#10;UuqldhB245UeiFOg+enPm5s6q5ANlJdcuYuMoVpY3jwdcB0AtTHa2Pf9i6GhIYjoybuG2RMT5SPD&#10;4CBn7zxwBj+6vr4VAEWE8CuFiVblwY5vyBvUJCwmOY/cv2N98ppI20R+VyuKg5p3GEqOpBdqpFNP&#10;eeOU3nGplm7L3nyjwuzCOTJXR+qek+cvycu6V6vtC70Fx7QuXuPJDMu8Sq7mBuZSfE8KikkI87hK&#10;8bT4cx7k6tKmS0kRSemTfIllJxIKlac+O1lTiRLUBD+mFn51yNSzLBYBT9k75V3SqZfv3z1fjeuh&#10;s78UNZmcEpCSEoNGH/mG9D87htqovSGMVHp767y9vePrPQqLCiGTT+SsdfNzjkkLB39XJx3GP9pX&#10;zMnsgJMhqkLgHkmqjodcIIMO+FRRUZFWU93ooCpnpY9tVZo628ntmjpa3I7HWVlZV9jMvNf8z2rM&#10;hvkP7M2bN/p0FnSP4EC/5Ud3M3YTDFHLYmOvEwIK5GIcqqoKFifEx0OqQNsCfBCVfRYi6BKg2Efs&#10;7NBf83mWzY11ly5dukVu9fT01NXVfD9NLd3d0tJSUFDwZdGu5ubGLyO4ADtKgyckUPhrbS4vLXlU&#10;Sd3iBLBgiakp6MbnPiHTM7kA08WLF/fmqPgHUvPmYDswPszH17dhIBh4NS912dWhi+yhuyaUOwYF&#10;BdU99EXnp31FzasQRqf3ulojVxD4iYmJ6MmNDTUQzWQ2q6zcLScn/UY4L44iPGJA0Uaa6344SZBb&#10;QAe4fB5HILEhEltb6sE1JJeTkTEeuAm0heuCnTlzzMTERFZW9tSpUwYma5RV9xsZGULuuQTaefhS&#10;t7ZVGoQjoiJQWL/8BDg+pFLQTHB6SlqawEwPPBY8AWAU9BUnXFpFZSXojIQAvrLKijGz2s/J5yMj&#10;I9wf3vb19Y2NjQF2XD9+D1+CikVdqVc1Sta1ohrdbrLn1yTeY7lXHmYPUezyhrOiiPJzByzbie5s&#10;Iv3m2IEx8tHQ8rDmktIl8kA2KzUr9MbakA3UlP8o1q1Mcl246NrQmoiezQNkIMR8ZEhhyK0+NLcs&#10;Jbc8Sf0Ky1XWWa8HnHlZ1MwkSBFg7emlamn0e2rmE3gReAh4o+Hh4an34l+Tr++w30Fz+72nZlO6&#10;4K1zIZ5aNQruwaErAo3eOxPa2UVNiJqWloSLJ6dara+vZ2yy7PWv7BidPHyg0NBQg1YAmlEtha+o&#10;pR7gfnAo/lsOVAXqc+d1agZEfQc5Sd8NqE/zZgHfHGskwTpxBg4YLSIiIrIryEnC21FOXk5FV5pl&#10;yVbAvGQr1z3T/smM2TD/gQFSX2UITHYUYUgeKLHRRU/Ozs6ukI8PvIuKiBjg4AAZ0S3HT1LPw3a5&#10;bh9xoH5RaXXSL06KRudBt0c//DbvOFgzNxA62lv40dRuDMMBmp6Ostc+m/prcsAXdLbFHMN7OXoD&#10;AwPoq0EBQU+UlWc2zYAR6GyXPyYQdF++XfnxCkD/5MtdrS21j6/uwnZ6DjUzTty3B5AWzi2tyKV/&#10;ywdpiX47NUy9Rw74ug8QdN3Sy8nlg1nFLCwDhpJFqUnr75ugx7o27UYSoC3Coz8DSRXlpZkZaY9f&#10;cZWUpsy3r4ZXoDRdZ+d3S7M29/dTc+FPPd7e2l4FPTvjKoqYAYipgLVgPdDsEE90dXUhmU+cOK6m&#10;TlRUJeSXnto+Gky9mQKB3FDMj1xZt0WKjHkCzdt7PfwKErGxuq8LXg2VxnLvy7LaOtRbS39VcNcg&#10;HBKSYH/KCOzNBOBieg0amubgnFBGuS8+BQHPvniBmtn34n3E5SuoAdXqJsSDLOXWR145dOWReMM8&#10;mW/y9ru6/SqZX0SA4BZqUZh6rfqaNupRE7a3Vwuqq9qK2xbIQsT8JoxV9pX7hJMrSLTKsWruOplY&#10;PdgnWmB6/yC5nktunBavc0Kjd7J09pCe2wJX+tX6Exf2ZRUl5pemo6JAfzQEquv0VyQpOdFvYFvR&#10;JA3DoC/IF7PPd3aGdFLl6q4pm3RGuc6cObOtRo66QVRamvpAELnqGynuG8/AIbj5uAR/7AHrEWfv&#10;zA4009Cs05VnIvDxuDCQhNMHVhyFJ6vvzz7btxVOLq8iJ/Nrav0HE0stfZd1QDzKiyoCoNdF7uKP&#10;3HtcWkpOTg4i40CQ8T/8EojhzspFz7R/PmPS+T8wAwMD4NjV4VyaPPViGyACFscYGrq5uQE0VTo6&#10;UMrAX77fRaAK0AGa+0VFMcbvj439hIcHvQvAHWgp+6RaHTS51NdydShgsd5gttUfGEInvNZWuVgS&#10;iyDowNjzYW7rQNrAU/L06a7s3jZTnI6uBbXV09NVWZmX9IQCNBAAnzF2yRtk+S5vZcJfnLvqAx3d&#10;ErzOWwgJG6IWTEGfPNmpjs4PBedbdgxUhXCGdAWLkXR4c5pDH8nOT0m4TwwGHF0aggBrFArhsQHp&#10;V18Zhr79snxXd0v1UF8HMvOGfnI5n0j0Xp7y06wTgOCtYVJbQa2m4VNJvIPsNDQ09OSPqSpvl5KS&#10;EhM7JSQkpK57QFtb28hOE5GjuuJig1Fj0TXUb4woCLwCdjpkxvvmZIc1tyF+5I1n7rPyPup180Pj&#10;95AHZDigL7Nl8TzqcCRhhPfHDyhmw9gESHf+xYvsmRmrZy8AKYQn43eAzrgSF8/+nQmRCTcnd9zY&#10;NIShz7TqdHZlFVLkuH0BaJObnkA14nT4G5+Jfvr09NnL0xtjp0ursyPW3jA2q3ZzHXtOnl8lV6fJ&#10;9ByZ4xsplnxoKDQvJTNI15gm5SJlnas6To2rNls0d5zpQLQpTQ5BcwpxMxZ9jzRRP8gePuMr7HBV&#10;lFxTn3MshV8Z8Bqw+56rY5B6njL7ngSIjBYxz6SWMkAZKzoSIp/LIz/w3IGvqRVMaqqj5mf24ijG&#10;K2Xl2YtkEdWOAL9+4ELjwiq78szvb0d4UNh8lJp3CVcCvia3C4LUdDrdysqqfiqluj+z+40CNIGp&#10;mRkJFdTR0Vm/fv0Kkv/O4CpWLnqm/fMZk87/genq78N40NjY+Pz58xinF8WdzYm2A+Dy7IiXhytw&#10;PMigxHJeQMCVpem7mqys+kVEwFDoWXT+39evBxoA3y/KJYdGc7CNQ9ebnWdGfF7fpGaGBHzb2lo/&#10;uK1Hv0L/GU4f/vA55y8sv4BQ6Nh3u8zHmrwX7AkQBjGF7nd10hIY0v9kPVgJvsC+DiQIjLScnqQ6&#10;PkxNvEn9gJY+VIgOj/5Pq7GNTTbw8/MLSWO4hTtjlN1VpZPbZgWQIfNwNshPfn4+uSdSlHI2N/70&#10;kDnJykwsKU4FQcAOSpfV1/8QTsCap5XWSOjy9fMjk25AAzKM+P3nRKAxo3MC3Sr1PD09GQwGQGwu&#10;tU5SUhL1dvLkSSEZfk2agKrmSVQa6doYFhZmXBVJJqkVSIsanUqu8MKFbOlI9s5KRjakJ66DSsMj&#10;I6gK58a+0JZeKm+LT82GxlHetodnkRnfEWo2Z9vbD8o7OulXF5ClkiuzPnfvoSYRGE3AiApJLPRD&#10;jSGqh6se1i745r+XREHwtc2Iem/bZJRqhb1PH+V2dvT09KCkWx4/2Z98hdQ/8z1xJYk8aCDz5Hlt&#10;usyChd8jMHGADDhYN2+osSe3zkaX+qb7pW/p4jbusPWo9hMed3xMHt8kNw18U016kpHtvudSldfO&#10;1M96IVo0GbJ0d9fdxg9r3pK33636DsklTDukzrihdXKfk7IRW1Qy3/VA5AqF8n6/s7OvZmiYGj/d&#10;nNmBomFAdmUc11XyLXKr5R4ZOz4G/wQf/PMPLH191Gs4gZfpdb0paAuckvkzf/t4IZR1cjb18AaD&#10;YaUTRSAjLl1LbnuqUNqaj9pzcXEhWdoA9AqS/87+wxmOmPZPYkw6/6P9+OOPCppSCgoKmjpCuHzF&#10;xcWhR9L8PepUD7m6ui5PiZAX4VwY7Q8oQEVW2dqCNWDoWxYW9P/xxsa3enrzA7Gjo6PA6IPXqt1d&#10;tYsLAVA3gN34YN6P9w8s61B02qGvhabak78l3/7A88P4Td/pj6TRD3EIjEYHnk1nwcadR8YYyUI9&#10;AY6pP5GqJurN44yMjP663VUFSlCgw8PDldNxgZ/uR3KR5dTNiuTkmLhUpeDgYMgrg1zlgRqJ1OSI&#10;oickq8wno0e2vyAImIaAhfprTxfL8j8D3Xl1gB1pXes/LjtwCfwFZZCNVyV6o62FYYsz2O4aCx/+&#10;mAulAD6SG71Q9sg8b8QP8RVoxmljYwM0S0hICFsQeXk5Idn1SkpKOqepBetkSjT8G85CmyNj55qb&#10;UWOwoRlq1jf/qkbRDmpmDLlb7zVufIyyg1agT0RvF3Lo2Nd9cnYSgf2Gp/B1w20nRIKqi+3qEb0+&#10;iZyAO6yPPocoDgwMFCiI9fLyCpsSihqTQzxwgYhK4MGzEqFr91nv43SkAm2LU8hXn4y5jH1GPotK&#10;7yPDT3cUPKpX/GiabXaRYxGqeU/DoxbBmZPlfX5GDV08A8nqwcD0EBnCCCBLIQuRfEw+Fh12io3W&#10;7dg4rPGAyFyKpFo2r73yqXJOaXzaqGrwLFdKQTDy8JK87EgMbUn37+vri5yno94ahlKRE3pX0Jm2&#10;MJTlwFyw3lg8PHr/Wy3UcP8gdTejqjK8spxaoqGyyDoxIbQltGXuPUGLo+BwRQ+frB8e8cRlVvbi&#10;OK6KkSVb/ETv/jdiuDLpYdRQD4zOqj8D9CMtnSe8ObnUczs0Gm0Zx39vTDT/kxuTzv9o6IcH9E+A&#10;zmJiYriCQRlpaWmgBPsz4twDGZvP29IwSL+ms6JtJ5fm30Dfm7Czmz93Dr0IHebDAO/gpaLxUeqB&#10;3MuTNeh7n/7CgkPQWbAPamvQ0wALgPWc3l+89L8fGhpCHwZTvrq/rUlZGYN6HIXkhCYCc38vZUV4&#10;bKDPT3y+oaEnuKG3HNjKjKLmT0ASAD0VrSb1gnV8Qnht6w7o5aAGWnCL/nA99cYgaEvdu5jYVV2Y&#10;cTPgoG9bYlklNUdS0NK87EgOzgBFwAb//JzOZKnieOGVsUJoT+M3C7E3psu62yBjYe2f8SAJjYSK&#10;1Yk9Pj4+2p7ehh4eFhYWmnJyqC4JtdWqqqqosaNHjx4+vJ8nSBSwQCoK16gZ+rGxdnoGgMN2bm4W&#10;BCYiBFsrx6YoNvX3773++eNjj1vzWwGpjVN58ECAFH95j2NAAOoZp5OJ65H5hSg4imzYkxtemYei&#10;kZYxhKREelsnDtU31F34jRN1BXj16PQcb3kY2Jq+9eq5Qy+fXSq/1JnZ2dXQxfL5p4tbPkVzkJSn&#10;odb3xDpexHZ11zQ0ktrhPt7Ly8JZLDtdqn1tJ+lMbBNwL5ZCE0fMsgLEaKY5MjdP5tc+OLN2Loj7&#10;tVxNbM2tDffLaeXIdl5pSujodt+PdhddDkKjwO+WzkXb/c7TJ9hXOmdRfJn6mS65gnpir6y+Go1S&#10;01Pq9lYWdXLnR96+ofz75H5zvQ3aYvnmD4qDdFHhM9PWt29Iwd/Du5SURBYVx6EG0j4I5H8ljSsH&#10;ozS4Sff4g6dPn4abDAkJSRsRxIWxXMOV90lp9crszH8znLJyuTPtn9iYdP5H8/X1VaMJEjt+ERER&#10;XMdSZmulpSXNzMwK4s/1h1O/cVU4b0330aUGsFZW6DyRkZFzO3eit2Ds+SUnuNA4OjoC3Hz7chX2&#10;3P5UFv0ZXQgS6cNfOMBQYBfM/e5XlsnLZd3dHT+y/Rh+N0b4K9nxkW7IPYxV242NJ0ougIyff0Q9&#10;0gsiYwx7b8wP8aAb41y/hydTZ89VN1Bz0tfVlT54TE10CdYgOeh3UAm9ekyR8hk48XGacH1fSX1P&#10;WV1dNTKJozn5uatvGWQVpodUe9YFSkZFhrXWHa6qoN5nwYngAjA9N5701fXtQ8PU1PXIFfvbbuxE&#10;/J09DffHDiIkaOgbssP6ooujo6O+vr41IbKyspDPWlpaPtLE0NDghBQrNV9dmQ3izM3NDYgMhczH&#10;Bhl/tAxlsjCAOrSfe6hx+03v+ATq583WN2Tum5fsL3EK/ATpMfdMCYMiVkhNtne96OHn4+fnt72h&#10;DyRKSqNmCo2Mjo7PyITX8Q0O8gsKxP7o1GQgDxkmP+5urW+d5Zwr215WVUg1TdTkhHvm7y45vz0n&#10;zz8lnzaW97C8/xgjHmjh0RMTvPcer2mfJn1XbvDeHZAayHHJyeHMqeOom+CcyDeiXkTMrPZKTEoM&#10;+IZMHZt6wf4MstSjgrrLj9YU6XQKtsgnj9VROuC7IrcCTVbb2sD5pRYqCq1WU1RzvEuzl9FLa81j&#10;vZIXHxa/5l4454PQ1+Q1WhM1XFBZCO87z33V4z6p1qi+vMAxMr0TFdLbuis7OfsH8kNbXdvs1cof&#10;f103MNC2TO3q6hJcVBOTPT982Aq/5R4h5R57BGO7+F4S382BqhhIYUMw1Eblbd5lIv+9rVzrTPvn&#10;NmY7/aNBKSsry53Uk1i+jjW3qoI7cnJyUCUQsxMp/BCbFy9edHFxKTQzg/YEYua3bwdMAQV01w+L&#10;68ZGh4DFvLy88cneS0ON397lh1QZHBwcH+8ffuQ9/JqBkBOTjQg8ce0i5DMCQ+v95SYLNsARoLat&#10;qXZ4MOuzj9innh0CoBHy3YRme0McpBOw1dRDvZcceVUytJZ68DkrK+MOOzt4AZfwaN++uLg4COeS&#10;wAtOT0MQOajt+PGq6zd39l5yffLpBvR5dFj0cKmZNRgQ5PpqXmrnLsm+uNC8ettsnVsJNW0mcg7o&#10;jIw2fv+BD+wATPNrKlffzUMSyMCbaRYUGaI4JI5ArJmamlpZqmooKenq6qrRZU7YrbM0NdDQ0FBU&#10;VFRXV4+osEAVeXh4kMYznv4+QKpQ/1V8gneJqan9tzQB/cSrC/xffkANdJZ2DlsOc7++icrEV9Tw&#10;ns4SemUucguXaRcawlJOrXsQlpTsn5BEjWaW5nFFo/hGUg//YoNcoqZkQ5w9Q72rpjN71oyE32Df&#10;MPCKXHvznuO9U/7vb8lbq86/5Efkl/f0FFdV8X/yNs6ZcpxJefnk6rh8TqqHU/2qm70g/ub6Aq+m&#10;zYgtvpQeznUlZM0YyAuLfMrRbdl2+jW5wXvjHcu7KyxXbq+/rzPunl2eL3V3dVFk0SOe+w1+DQ39&#10;ragr9rc0VOBT8rRUqf4muQlclrmVHa8azUnNWTy8aP564wzXjFubL//1Qz1sPQvrp6e4xpJ6TDAU&#10;QA00vqSeCPoh3f6HBJdfyC+4BjC8+PBhHSKsqS6c6T+JYo6NjWKAMTzBjvoJDAwMrt2bkEAttZNb&#10;6QRA9zS7IQwfH9/ylfw34+DgWLnWmfbPbUw6/6OpK4krKCioqanhOlYjasb8mspHlZXl9+oark9J&#10;iq3Jvgix7OPMiLcXd3BwaBDfWSe1B/z6nJW1OycHbIWiedR+orUq+o2wMDoS+DgzmvHxhPDEUBV1&#10;K2Mha2Y28fkbbWxDySLwNx/WAsr4io70PoMTpHg6IgQOon+2tDZc+4yacRTCCrrs2RDBWLW5rQAj&#10;37JW6qcncuskejJ4PWBmZtPnAmQDrD1NJCkpBD3Z5rX31EIchsM4F7FdWzRcuK8fVD+F5KDplrkG&#10;Ayih99JKCsntxq5WpcKCmIfN1KsTOAW4531RiHwi5t0L+fgKaOLcjow1wBaGEfbaO0BnOp2GsUWw&#10;xho6nW5gYAAonz6xVlVVVZwmYGho6B2yyc7uDPBh0JYG7Y8MX7hBikuKUa6+eWpNa7iftra2Vb8/&#10;bezugpYsLS31nqiOu1R74lUMaAjK+KdHqsxtx34kurY33C82Ak1wPivTISTY1c3NNj7Rzs5OLt9b&#10;uNgDhSK3Iy6UJQKvWWey7pA7x7Jukpcf1yl8fl3swxPyJDTpL492PpJ7M4Umo92+oXvvzjHV1wrk&#10;VeThCd7C2BkyU5VaFVFZsrW+IDI2KDL7fGTfqlCxhpRUxe6+EJT9E/LJJJks786oDywkn5xcJIuy&#10;zRH1fvWodkSY2Bjh0Cb2aPW9jN5K1Njp2ajEnnzJ8ewG/4ZZMktuTePccb4F/qHheTKPqG5uvlqg&#10;HlWtXd0m2MbRz9JO2uO7DKNHJHFuYzNGOQ3dLw3unLjzk07Vh7mN3dHduDZaW6u//XQzrgfUzP2n&#10;1PWA1i8rp1ZviMihBzUKwBcWjmzKyY9HJJfanPfu3btM5L83bm7ulWudaf/cxqTzv7OHDx/SjbZR&#10;uk/+KK5jC2KhQ3RMiSn2ANkgDmDRHUag4Ny0tPzk5SFUISRrqZFm9ReHD89GRQE66KgY2/bl5Lw6&#10;QP0ACPIujrreu2mzcC0YpLtz350aen9DTagEQUTdL/5OAFgHNAHEhyOSHQ1R5BNqrTwEA6ZHvmAB&#10;uBEnPi9dU+m9TM+edUDfAyUdm/2VpiklTt1+fbgfO6HrOxu4wBFgDvE/+rAGnyaPJ3AIUSGVY8Wv&#10;UtsCEgYderM1wOW87AtFpTbUM7N5edBc9TUXxmoUmsoDHk6I4UScYj9ZfaG/ElxAztm/aqmqr0Xg&#10;ohQaaGtioOGhTj3mbGVlBVK7mkqFhoaqaShrn6NWXwSjsX9rEK+1tbWFBTVNxK6RBPgVADq+2e7+&#10;gP5AD/X8yYcPfMMpwz/x/oR6WPPj54XDg9Hzl+AGGgY7L84Xck+fC85LgHeB2d2VcbmphTybVtvY&#10;JTqqx7irx0WdOXMGKp5EJZw7dy66xNPi8mq0CKPCLygresfIJDxBamlZoMbVbZ9/+Jh8PK7628Nd&#10;D9MvD3ouDD/jfNad3W2w4/batndhJwbtjIbJ1SBV+9ISspB2LC2LZOWT/LjIuELNwmoymRdcNzbl&#10;8PGmx6OuUfNO4Y/J4xfkxUvyknxs02HWq/ValwAA//RJREFUTR7roS2QZ6jj1+S13pUEw+uJaHdK&#10;aNcWkkUo5tThjcMduxayxa6Pk/FpMu2wyHqf3J8iU8qzpJf0tvG0XjRwfkge1gTXALhZLwRQ2/Cv&#10;PU9O9/T0XL1wdTxo/MPv63G14Oq6teBWPxmM+NGmD75g6e2vcHJyck4lGM/B1za3scbHx1d029Rd&#10;24uvyzj+e1tetpVpfwhj0vnfmd55O0Ozber6B4SEqAc2rPaLgc40QttPExGXF9HR320lzAo0hysq&#10;Qq/5yMsD1kBYcUxMaVgY2Drs4zNFp1+zt+9bmrgSXejBkNpCv3VBQQFwiQ58auElxdnhbvS0r2c3&#10;jPZlgkq3F0KfXrd4dt0UHRKnBI/VXhyviL9thEPojYD7zWvHr83Iozcufw2/L556KaKysrK4uJjt&#10;oTD6M8BNyeFBcSgpyMZLP7JhWJ0/QwWWfzUJzt66y438QHNBgZa0Z3Tl0gZy5Lsa+NMyz5bXSE5M&#10;qyNyBICnQZz97WGPJ4SLO5vqWpvxlTyn3rVD5pG3c43miUXx3t7epsG7gEVIY01NTW8bfkdr6eDg&#10;4LluSs2dPHlSRETkzC5qElEbGxsA9Iirpp4dPSUlhXTfPlPbCSh/PcqBssy0Vw7GDP4ed+FH75ix&#10;sTGU12O+2+JOl+rjQmwDagCNR5MNShRbaYicpGWkug1K6QY6IQPOzs5SHiZm5ub7zl4A/bdHUFOv&#10;BSZFsgyY+kUHR0dH49xjU7OoJaf5+Vmt2XLH3waVvu9W+bLPrW+OY4G8ZEyIThjvvXmezOl6jJKr&#10;EWQsdHPpQj5pUaLXrEt3Co8LuFB5sqxPcPjYcP9ARE1szdfka6jvyTL9abnGWZmW1rTWe5z39Cd8&#10;I0qTyCuFafHpcu3x6fXTaFn4S5YvU9AEaHdULNfivez6+gkyQaauj5ExCOe8QJtRtfBBMjhABoK8&#10;dTpIB3Y+GyVjR8dQLWUTjn191AyuqPBvP2yF28bGwweOdxYuDg81If68b6naQ+PO3NZP67DLqojC&#10;MA4NERfnW1gkjcaCId3LXwtlZmYuQxkGfb1ylTPtD2JMOv87M1OzUDc8ZMbYhKt5FVnFIAw6oWtt&#10;O3nSdLOKioqsrKyKmjJtF2+4nBzQk+3sPMDBARAAamUXL/ZISkIYos88ERXtq4gaLnItDAlBF20s&#10;z7iWLFRUVATAAUy6v7KDkqAPPr/8SOrOjQh0v6GhocHB/hufCGEnKI+eGb2o3XYlvGuU+ulveMAR&#10;J966lQ6NjI4KUSbxGUEwHEI/3P7phsyxdOxMq3dblpmI/NS7gJDrxZXX+pAoDtXU5H7xgnpEOnQs&#10;H6cgnsSl9V6Rc/B6ZEK3O8WpojCn4jH1LjIMp7C/AlsKljX73ILGlVkj6GvlfmHIc3DZYOmms46m&#10;4mlVYm5uHhUVhXQhbNXUlIFmfnWioaEBBc1gMIKTqce8zp49y3ByQtLtZYWXC5KQgU/DJfv6+gba&#10;8t/tfFd/rZr2uWLKzPRyFVnfKLNsjgdZOgbWwd8gq1DELgmWrq6uHh4e+FR3OUdzskO6ooYi+7xU&#10;NwTKA9CKTrJIztHRUaQq3C4xcVNfH5oG1YUWWfvm1RRtCvJ57/NPIVqhUmfX3dj/9JOBooFFsuiy&#10;p2h3dnouuVxEJmpITQbJCJcLj4uOu01uD6tXXL99inJ+X5ABh4E35M0j8ii7SaWmIyfzmXDkMPVW&#10;J4XR1HbyifNT8rRZdfQOuYMxCtLVunUPSaMmyb2H8DQVtAqg+YJ9/HVyHaq5d5oMCAz08feZt61r&#10;IT046/7WS3fHjyMtXDOvv+TFiagKOPXRj4yHHjkBx++eySCtgVEK3D2/c/a+0EPguDEFDHrgmfac&#10;JwYGBjk52Q/rqYmcJu4FjT10XOYy7Jtvvlm5xJn2xzEmnf+dgcVGxHT5pjPvKv5jFrwWxELtqJqy&#10;kqyGnqiUgricvJy8miw/P/+2bdv09bihB68Q6tcb6DtwpNvW9vIhaqF79KUOWdk2E5NWS0tgC/2N&#10;vKbUNIRPwDPD0RtJIyMjvb29r5+YX+psfFdLA7ZAZyrYj48RBt0bHa/y/RbsublIrSa1eCcBHXXV&#10;X6IHBwdB89CZC/5XTwMBIOmpV8d6huu7H3mBFOtuU0tZ9/RQ90kcn9WcflZZPdmBE7ETe3RuhFE3&#10;VT7Kys7NycjKjI71QbYhssBBxFO2IJhb6U0+o5a4Rh6QKM/rothBakHViQnnwqLsxpYslDcgcrO7&#10;jyKAa35RztTUVEtTTVlZeXKAq7FWH4NrKx0CQEtISIAUJp4cJma6kHVugQ7Ah7afN/zBTHYMnMds&#10;V8OyGJ+tO1PU3ArnhOT4v/68tLOltqcDFZiVlQWiIWO3L28CfeLSwjBkMc7jc3BnkCZvLy8vuTMK&#10;6z0F9PT01LUVaEb6p+w19Q2VwWi4AVsPZwTAuVzXruATCRV3dWXXVwyZDT0mj8kj/vss91H5W158&#10;cTq4zdKrlkyNVrJUdbH2Jm4oi+FJl/KLVW1lGz7SsMA6f5lcbqpoar7iORA1kPEtAdY/J5932nRW&#10;zrqX1JTzvXAo7Kto7moFW4H+VuUxkUv2fJ92fEu+RW0bLdwZ47pyc+3NjIwMci3sfF3qyKoRrhn1&#10;Aba+PtI3SSaLSlKQvRbSW3iddJNrqPYX03wDqgPTRykB/vhbjv6hXGR+eHh4aKR76LsTuMDG3lEu&#10;bXSiE5/dY3nNX7EmJCQEVkiEFurjotU3UcfYpb4i6f24OOp2mcvLtnJ9M+0PZcxm+3emSfQFBc3O&#10;iB3CBc3K0IR21rUiBroCcrKyOueIPPUMtJiQFXW579ixQ0lZUVVNBSAY2bEjKSEBnScrIyM7ICA9&#10;Pr5h2zaM9NFzstPSavNiSktKoBZZPwthLOS3tbWNfrt3dHR4YrYSHXJ8ZBAd6euPjmGbere7sXHy&#10;e9bOrlZQGLr10292NjU13Hnkgu5acL3z0uiQ/We7QRaccu6OclRvGbgGjrd8pkb15xldqK3Ph9iH&#10;eoqXIY7Po+9DKzuaSrsaoZFxlv1kRWlVBZm0iY6JTso4w/LQAv15sPwIUgcpcEp7Z8dCpeOzXDEA&#10;vaGtBdF6LlAvkU88JdU15dCtoLOjo72VlZVOBLGxsTGEmSnm5mb5+voW2R8EI5SUlMzMzEy9WIyM&#10;aFCyoLNKEYuTk1Np8MnWAJaYmJirHTUTQ5e+qDwE7kAGkmsvKVe0ZOSzdvgYiWmfwEzvoKAg5AFo&#10;S8tMgTb37aUW0gWjQ8JCqy+xQKfDAZz3YlVXV9c7s9nQhVVZWUnvtOYeHw5jM9MDWekqCXGhoaHk&#10;8jBAD79InudgKNBk3HSX/W7rUD881jXha9ahrRY6E2nsg7zlvaWkNJ4lIY0tOyo6cpR11GmSz31k&#10;Y790MfVuN/vVb8g3n3K+c3+0/h7LvRHbzMvyl9GOyB75VOrZvmfKn3O2NrR+Sb58su1z1p9bmhup&#10;ZcX76f1QzQB3QljCrrEo6NnS4tIZMtN3hf061+WsjKym69Rj4HnWpcVt22+R26Nso71KvbO32ebJ&#10;fNGuQdAZScxM+aNahm5HoIEKf9sE5zr/VuPaM1u0OwoFv1V8lx1DBNSVU4mwIU0fQxaA+7cpjr9N&#10;QcfOzv7777+vXN9M+0MZk87/Zm/fvpUgtP2q+1h2SOGyFmcQxfX6DIld+rStsrKyBgbbTEw3yMnJ&#10;yctTc+Nq7teUFZfXVNwqLyuvpCCaHRqaHhrat3Ur+snZLVuizp2bW7WqcGmypPq8SHRCQKdkoNlp&#10;vtb4XhVgNHmNWqrjxy8OQBxNTnZPT1Yc/vbV+Pg4dGV7T/ngd1v6xkvAVsDr4QvzRy8tQWSgE0fN&#10;f+TEeBkb6K5svyZj++i3oRgFP5w2fXpF2+upyjKUL3/YhENgBGJY9ToaaZHPIOip2R7QmQG72NhY&#10;8Pr0YMxUFR86+ZNL1FSWCI9oR1tykkZbRF5ST+8Jv6subatHJgFoN+ez7q7UUq3nzp2ztra2OW+K&#10;TyMjI10Xgj25ThLRga74elabqKqq0kx0oazzHUjyhT3Q1EHV7KiZyMjITputGEyAy7e6wp/dOwfK&#10;IEXy/VfIWPfS7CLZdcUIFpjubbVIsvMzn+VRT3ND4IPLiSkucXFxPRXrvb29h+rXQVxjQ9NMWddQ&#10;+yT9uB5DA1Ia8pnEOpmbm6tnpHHXVyKAQFvyprZkUH71HOVykNyqb6n7+/3jSWVSVVmkqYyUBZPg&#10;SBJ5IMB3Y6FchlLGFXKlLKIs3zP/GXnW4eNcZVrZS77qSet5T96n9Ek9WH9zwzvKy8LmDs/dPjZ7&#10;jXGN/HQFFT7oP9jk38T1TjirKrc0pXR4+8M+/olJrivwENo3SWpR3C1ya3Z//VVydY7MpaWlpfeY&#10;oBWuk4X6RXKbaw7pzkWa1EsWN5MHJUWlb59ux6UyNe9E3cqYLuueKQp8pw5/OX3X88EHasJSXFeV&#10;1aXBjYoREREBka7wXnEhxOkC/W9THQkKCq5c3Ez7AxqTzv9mTvJOuoTGKaZIBA6SVav5zDcrsenS&#10;OA30jurJrdFQP6lutMMAwlBO5SSue7WjQsqHlBW3KSjpHJeRkZFQP3laaa+XhgYP4VEXlFVUVDQ1&#10;UUxzd8++cMHd3d2lJ7WwbmkB6YkOMGh1xHcYyN9aSBseqvzkEz3q1/mpycg78+EvTevn8tH9Bidr&#10;hgdLfvqMC4eAAOwJ/ZkdWAGU0VE3fmaf2VeOeADNkHtVTT1tUTNWQEPeRJTV++3YQEgE+8uv3DgX&#10;1EtJoeZkgNRSnpgvq3MDZ8erxbETKMRncnJyaxO1rN/7MnZIMzAaCLNcpGYL6h6h3MNYh/2tPpGQ&#10;kBBPl7NBjmrAn1k0OXOBBvm8N5R6PQcbp70Nw8LCIJOB6bParNDOCHYugLg7n87IDM/OzgiMtQCM&#10;YLlhF8dLxDEsQP4/fCWAjGHEgBQrPyeVtfnkjSe0PKADxwAXAjaBy4/GSFaJS0W/JooGlgHQnZVb&#10;4F3CI/0ConSF6nXPxV/U0tIytN2qoqNJPV2jLLMh8OLp06cDAgK4y0sCAwOB+90N1HvnIt2Buwd8&#10;yuXKB6ZDm02a1by6rOQK0kjamRNpil4efn5+Ydqxxaqx+SHxdtd40u6oNQ7nNostVhvX5F4KzR0P&#10;+I58B0CjVpMu1R1/GdlU1PSe5+24yXjODPVcOdtvw6g9FA2FUhydcuzqGyAD5Lp/P9vA+P7x5Prg&#10;RxpFT12CukhXyyzX/JoJOIzEEUk0QUZcxrR6WtwFiyky1UOuFjwgpesm0IiIc+6JQnd/Wu6FyBHd&#10;EXgymw98uAY6OzuRh6wPfHDDiYmJLmPUZC8Rcd7+CUYMBkMjRdQh3HaZzitXNtP+mMZsv38zOg9d&#10;f7W0IG1pKq91G4kmbesREU1C05bYcVzsuDIxsdwjqqsqyMtLvXylKHPChJgYcRntNjy5X15HWEla&#10;1JB6tnQ1WX3imKHCfnGlQ0qaGicdbbXSHagltG16vCWmrPLy8tB10bW++Qs7wIf+9uzZxYmJfGzg&#10;q9XPG6CRx5/YoQdiT0d76++3KKWMPo/PD++4cCJO97+aZ3A7IegyNZ8k9oPRfjcV8YnODD3l8C17&#10;bQv1sNrYWPLMDZHWLtvZKRPIVWAOGrmulzZaJdNdbsp50xAErM2j5uIBr8EU4OBJ98b2uigkgcw0&#10;TQyeedaHncB0eHh4Qf4ex6XlORyd9Gxd1ME+gEDtojj2mPsp6kXtsbW1DZDaF354NXSrQAbPmTNn&#10;AGhs17QqZWdngrmdjmJQu9joL6Fm1+zrp+alF/lkAYUaXXAAoJFoaHUGuXYyttA/sNFiupUa+CPb&#10;oFhpTWR5Y3buFYu6u87ID0YkjuMiOTk5cDmQ5Icr7c8m+kLUWzvsRaLq6uobpYSFtNSF9LTgLUii&#10;raO7S3Bw8PaKHPC6kTRytNSEnQyLlYgNEgryF/APJ+EKiv4qyYHwB7o9oR2HOjrVO+uaK/NvMKoW&#10;vWoeeqBWkeinm58PRHpn2lZPiF6fMZ5B5WfHOxeGeTMePEQroOF85vt059OqO5pQlt0z8ygpNiCT&#10;Lzom1B/vntk0c79e8R65Bz1+g9worrYtro+Au8rsEc1qpPey9p5p3zBMhvvJWD1ZbL2i1jJhggZF&#10;W3TL1OtNHRq+QKEfX3/9sAb74bDrF73Sb9LrBnMTEhK2LFIjDLhJErbPzs7u5ElKQODrypXNtD+m&#10;Men87+zly5c0Qs0Xo2J9nlVe/xCLOs9+PSNiqm263ohHz5zLXE1NmYuLi5w8QUzMGIIy6lvUtxgf&#10;3mWgLScnpyGugRO1uA3phC6+X1NWVlZeXl7MZIuTk1NbDzXnMmTO9slhEAokBXznZqMmJ+oA4h9+&#10;ONTXWnu3NhSCeuyhM/Z8+Jh9eeqMSz1Vn40fWdZK0Ji37/m/fq8AtEFTl7Sn27+lHmeG7AU+fv+e&#10;Gz0WBk1aNhfWMUpNzwamDPRFIzmeey2ARUNjItwDNsrLqUk2LqdswYi7/qpAdYUrAsOm2837WmJu&#10;9upeunQJqQOXryYJMpySol5exouBs4fvQe/A7SDg+Rhq8kkAelsSK0gNMrqFiziZ06jfAN3c9qRs&#10;xgaCBQRTC8d01Tve66cWWhwyNR2wssIY4s495erq6po5TWwPTKQjh+TFPeQK/gMKF1CGO0G6Cze2&#10;wXM8e0k9bQIQo9JyfuVfLiNyHnFHBJF0DLugRPRsL/089wsl59y9PKwdz1y4yDhsy6OtrY1hjayW&#10;6EEnA+3TdGqqtrbq6IBobznvg16+wi4XPbd7aokEHDXz9/DwOJzjY9QV3qXQtWvo+O1NM9T70zVt&#10;FU/PV44kBX2+/R1594a8eUVeke9P9J164pgwH0q+mCEfD3YOin30dkDky2mhH3vDe7neBMDPlXd2&#10;wfPR75KQPtM5MmcU6Q8if7/3IbafKJfdDzmblZpVcEmvIrAC4jq71D8yPjQtPXWQDBadqDt7IbjK&#10;uartmhxGCRmfUQvoIN3rYtdZPsttaGyYtpju6+tLfKdWsOhybce1+AfKSK66i1qP2CHQHaXY6yXF&#10;ycmJ6xD29u3b5auaaX9QY9L5H60msmZ5g+2g8mEuSSJnQhTEuaxl+Xbo6fBrqdCXLnwFmSOM/TSt&#10;DbpcKkrCCmpaEtK6O5W2KeHIKUMeBV79zfTNMhrKUlJSggaqMhri0M44pK4qGhoaOlrPD+5AbX39&#10;Vmh4oHh8tAHw/S5qP4C40BuGzjY8PAw0f3jOi3Er4Ds9kHSn0/BhPwO6CYDOGa3b9okXSIqz8Plx&#10;IjVJP1QVtNv929bAFs71/HU1jt6+7Ii+DQPasmoqJq/vAcXW3HfKyE+FIAUWQcCqXlN8Ll4jGZlp&#10;FZVl2EYq1a35yV/zLJ+IyPODD3p5efn7+zdmr4UUBZFtbGzs3BRBZOjlIzGbsNMtVNwjZRV4TcqS&#10;rcKDsSdSUBBHId+SI6mXGBHzYHUy9F1vZ93rpm3wKIgfOP6oiFr2aRm+22YC4uLiAnrXBqTJhYWF&#10;5RZ6QSPDQ+DQ67era+rLuqeyEdjxu9UAdFFvPLQzTkRBhj6nlgiAxFbtl8jId0Vu3byN3DzPnAnQ&#10;NY07Aj9xTEYIpD54fq2xkHHY9sKUzSkbIqNo589JOZzjijX30Tynk3Q4ojkH7nN69/QT8iT5B7Ig&#10;Ml9+LR45hCOco8/Jfbp6QWx+ZGTkHte9k2NjRZuecr6lJlpC9j7a+dGumZ8WNr7+jHyG7PE8eJPc&#10;1XOXPEQZr62evHmoH0r5kwr7z3RbX2+785Q8zchIHr1JPfRWFKRR6WCVcyRHfpSkZiS3kTbNqAuz&#10;ZPbarom6hLq85wca+3KDv6EW04HJ3C8dPfn4yuEX8GSld3yu8M2MHxwBwV2f7MjtD8F1xZdnQr0x&#10;/3e2fBkz7Y9rzCb8f7Qff/xRlF2FhS5K1MUI7RibOF1dSV1VVZW68Ona+0QNbIgN1ykrXWLI0GNX&#10;UVIUFBTEER3tdSw6BkSRdkxH/OgRVWhqCU3qFDbCZslipaikoKWl1VrP0VxLvbT92xtqFZKxIeoG&#10;wtDgpcm+8mfi4ujz6I1jY2MTve0z7TUYxj4asKmtq+p6fmx4shf8RYC3MdRiRTgXlP+qctNsRxx2&#10;fv/Zusbmxp6xPnDh5TUpxP+pB1tFaSkUNLoxOKszGQEpanCDJakkjeuFHKQ6iIZ4ADive6SkOruh&#10;vhYYhZ9ABj78vBobAQEB1cFs7u7uqXFn6rP4QbpToZt1PeSBZlJsAQ6C1AXxAhcuXACRHezPOgYH&#10;XLS7mE2yQ49QWATT232Jn58fsjpR7D3QQT3/W1lR/o0xBWUYckVeUavGFNZUhIeHh4SEBAcH47Np&#10;lCsyMlL0a+qxbjghIKnyq1XIavhNgiJEXTYFl1s/J5QvWTKnm/p2t6l3alrnuIKCgpDh8DwOyHb7&#10;eGfOhq3e3t7bzh86YSOJ0QzbeWlNOU1ep8AAjtActjx4yl7OXu5F+8zawiN3TJAW/NzT409tv19V&#10;0pjL8jNPW33bR+SjFydfnPwLS2N54yerP83huBJBvo2VnGf9iXJgELNPWJ+sevXFK9ZXS6OX1sVV&#10;z7lfzsyQq7OyVY/Io+9Xf/01+bor3zrzcx7qne+qxJKSvJSUlHEy3kW6ejn70tLSRlhGso5VYE+a&#10;p5t/psEX5IvKrErkpOpKUFVDA2rpAXlAvsrsKOj3n63vMukq1cu/v/1+22A3rhzhriy28Sy0BXVl&#10;/tWSk5NXrmOm/WGNSef/N+PR11A35F4trkMUJTfq7WTwcnNzcuPStznIRkyVWU3MeQ0N6CwWViwW&#10;0mZ7qD7BvpVtuxGx2EwMNWimHHR2C00BTT5T6hkP1m0qNDaTvYaqCgrUnErBwUE5FTxA4dNGm4Hu&#10;xjuVxwEgMHGoqupuJf1Rhf6syOxUN7Vnaopapbu7l7r7nPeBHRRGyJqKIlAbG0DDWF8diOC6kAt4&#10;bf5AA5Snu9pA5L72hqbqkmeEYJTdkJMD4Qy9lpWVlVOWRl5L5hXkYaAOWQrDib63VlO3QSq8ED++&#10;QraPDFM/LeIU6LKR8LVAJxCck8p79uzZ00vLQoPOTk5OLi4ulcnUa8Q+FyVivFjdbNyq/TbVbI+G&#10;js4K5sVR0PaRIT+iQia/1SNIBQq6qqrya0O25tpq7KQU/e2UsNwU1qlQMOt8oxGqBRvwMZU1FcZf&#10;cNS2VsIJYQ+IE5cQ63qZD4xDPK3d5Uafra8bLYWkrWwu853M3PfiAiJf31Jvm5UJRnN3rYP6TkyP&#10;PzFOPcnn5ua2N1DhdERQYEBgYnBiNF+awUCF1ER1ZEcD+F5QUJBclXH6tbnxEx0MXxA/KiF0IaIx&#10;3f5T8ukTySejraNHrqsNyk5u+DKkpb4TR+uGe3e+G02ZutTX2AfhHD1cvultMEp6a8NHV8kTl+DF&#10;YXLzveBL+w9be9t735A3Y2pjRo/Y4SlREMshEuwebGfhKR1l0Epa2QdVkk4Vt1a0PuS5+5A8dJ/b&#10;zfbuBd+da2gL8uwBTmltbL1L7u56m1fRUHvmaup1cr1wqon3N3dcAIgtXSNd06mOugKXLCkpaeUK&#10;Ztof2Zh0/l+Y8V4HGp/CgUMqRNTQaKMCK6EeI9ViEGIpTrQ1sCVpxiIoob2BcRD717OobZXbRRjK&#10;xEKSmIjulTuus0lWWJZ6epqYa/FsN9Qm9FPETG61GhR0dHT0leojlNyrL+ipjRk/dKgiMRH9cKyr&#10;/B1p/JxQrxeOjCQAwY++okQiQIbtn59xd3dQrwje/5y1qSWup6cH20feBiz9DEitVfglQ/pOFjUl&#10;P+QqhFVrZOQjQjKSksiig1l3Mno7SAQED1yKrq7OzXy6AaeDROBdTxX1dvgrLzLo6Uk5gJqaOy+p&#10;2ybp6eld0SfCwsKcnR3CgmnGxsaHQxWFg9UgSHOqd0ZFhzg7O2dc4KF+lLO2djznWLM3OFYlFlCO&#10;9z/u6elJifF06jV35BDofNtEqX6MALDnXolce3XGaN8hSHjUBsRyQIVrSh0jrcj/0PsLwN/yQOH0&#10;s00FnUmGD44je/gKjG56lp3UUYVsQ116vdWMfWoPQIPglQ0JjfdYIIeVa+z0qpzhUYSHD54aOIaY&#10;9y7yJpbHoVC+vr4HprIdWwsuRkw93fgUtRHVWnf8XVX9GEDXVzdbEznXfODb/K4l+5rn65YU51q9&#10;m26JA22NbU+4n/T399MeZZWP+8I7onq5vxzXu9vtOtd7/fD16p5mFE3ooX+5V0X7oY/PJt5EEaZd&#10;py9HX/7xAx9yC8tti4NAjgyKDIsOGiWj3aS7n/RrhQ8A0C01LTuf+HUadL7kf9S/9wH5Mi+QfrXJ&#10;oymxrlbw1aPE4UEUFt6afjVBeTECFwPcQHdvL+eHy9S2UkOSYC11mS3Z+/fvVy5fpv2RjUnn/7W5&#10;22jIEpoO0Tm1W5m69hWViLHaatMTxESZKFnSCYNXW2GT6X4c0SUMidXahLHnkCVZbbJxk+5xif3a&#10;ikQRhwTpW4mE8epd6tv3GWqw6hsSQ4jQ8oLoqZFg9K6LCgqxsbEPtm7tt7J6TB4/JU/L8uJuZ7KC&#10;3ejSCPBhkR2ABoCwnVNhnJp7Dmh49zWpra8Y/1gX0Dn7KiPtas1jDw90YKD5lbHxVX//gYEB8ALk&#10;xSegRp5GBHW0Hl68jniWGZ0/ZH1z4lBPmwdSASIBZYT8iFAKF2xC6k/erJ+acU5MTOxtpVYzsbS0&#10;POipa29vj8xDShc0cgcEBEA4xzkfwU5Pe+340xxOJ51y/FTLPfZgrD2ZeBz0hzyfiXZEJq/f1EQ2&#10;vu8iLc0NN3s0cWjpJ8cUMhEenxAv12ELlBcurQseOJ/j/lw36KE1sgqPVdybEz7irvIVqWwphUNC&#10;xhIn3JNGPbPv6aFavO5lqb0PBFuREGLQbutAVqEfPTrPUz8wFuVqXJbBICCmvzakt1LnIXWfBHLY&#10;IWHKd7rXfZr69dXzRgtIuvZD/70d9xB/akcJ9zcuy3fz7+6+a1bVVhHRwffKY/kGEdxe7GcsUyeo&#10;V8MrCiqCr/SOK48f6inqOdzDuJp89kqq4/2O7vCh4ewpu2+PP5F7sqC1gPrcciMO5e070ic1Q/A3&#10;RIbIqFe9UH371ukojfHa6lrkasR5xD3vV6hs8uUb8nTxyND93hMv0NAXrs1k9NeRb2IvLc3Wgti8&#10;kAHZKTR0dU/HlrcKyCp1Zf7VVi5cpv3BjdmQ/1vmeF5NgVdB+fg+XPo7BA2IjvYq8yM8Jkd4NVSs&#10;WC00VfjYNuzEoV0W4rxGLMRqh6IV2UTfeMB2yz5j4aX+QmQht02VD2wwPLBNU+zQKXWivlfnZHSE&#10;08KkFo7KqZ2Sk5N1dDj39FDsI2lGZVFEdnY2gPKilYAI4Bo4+00MQSfsaavPLDUGLmtKqQctxl9b&#10;dPfXL2Y4Acr3Q0J+2r9/SfNRk3h8T0hnUtLigQNdNjYANAIDasduX8sqT7jwkgPSD+ILjL4ztdOr&#10;McdgLOfsQA7Qhp1DHh5fDhNEODZ6Cc4gvcs/ty8ckvOU43EajbbLW+v06dNSfoyd4aZBQUF5TZzR&#10;sb5Ac/A5QRsbm3PnzkGxwqC1s7Ky6gqiLnU2PK6n3nVcdgm7nlZDNS/06LfU5+6ao19sDEdOYmJi&#10;wGhw2fAZqRqOa7wegzDApeekm8z9U9UTSSgOyu59x8DtSknwTFX+YBJFyaHKnDu06CkKo2D0ug+U&#10;n0tOTyczV3EU5XVrtfPsu4ghCAre9noHioa07Oarzt6pbh/sxVkG94eLJiYUvqLehQHpJrwn2H/8&#10;9uGuhwiG3HJ/Rq3gRXlE+1bJO+HIPOej8LjzzUGywx0xHeTj0ofk4RPOxz0GPfTYlgz1kcJLXvA9&#10;aCneD9Skr8jSbf3bTz9wfsr5tjqgWmM8HU1Z7VJ9mVz2Mh5tJ+3NQs0ic14VYRUFdSUs71T7Pfqr&#10;rH8Oj/k1zeXt9+T7eyz37SIfD+cO58+1oyy1Q50o3dgHXlwMaJqOrI6kENd35B2yanDn3+bTWLaV&#10;q5Zpf3BjNuT/rslvkJIjcrj0N+6Q37hbfyddeDeDS5No0ghNwXwNJ8cOwsNBaDLEaM8afQ5TBlln&#10;wYevYmcoakvTiQyDcOnriW+lya9TYaMLiEtIiCsqStIoxb1hw4adShry8vIKJxS0TUhoaGh/jelU&#10;i91QSwjw91hyLVhTlOUHYfi4UPhJwTF8bamyBkkXcrekp6dDT03XZg80UItd9dXV/cbHB3FHqSqQ&#10;9+TJkvT0sVOnQi+VxHWWghdAVXlvKj4/X6R+cENIkGvvjdTsgjzyOCyvLWwZ2eD7nWvBnz88BaUW&#10;N26LMNW5AfvctpqZmUEyk2wRaOfl91Ayyg6HhIQEBgaGnNthbW0dE+rW4Ee8vb37cyQns/nhYL7M&#10;OwWs/PiAIGYA0Xy2bmomqqODWokV0Km8bgHc7LtJrViI/EAVRv3EUtKSZ/VKMD8/v3hp5f+4t2KN&#10;faXN1zJQcAjb3N6EwGtWoQ/NsI3s2T6gnqvDBlIZaLRevo1OPvXCV2xvubcKCUF+tg0lK31iMTQ0&#10;hDzIvChMm6tPudkwEjCSdvMmzt3y66+I5FvybY3uF3r35jqqOzr9qJmMBB/e8LnUc5/cb49vL26o&#10;zq4pceo84EgW57fNQ+HWGWba18nOkTkEKKxLCn20GjlE1SFp1t8nkHM4mC/IF1y3z7YIjZWllpHH&#10;s+X59W1kmuVyXz/pr0yvdBhMnOafa/Vt7Q3r3TVT8IA8+Jx8vvnNjUc8b34gP/am9u75KQYsLrjS&#10;j1qibvUMlT1/fQLFGZHqoE8c7uiklmvYt48SDcsmKSm5cr0y7Y9vTDr/79oPP/wgICCwvG3EuXPn&#10;7qNr6Ad1Vqurs6oRS12qZxzcROi7iZGQmiYxpBFiJb9GVYRLdzeOcFrJSBkREzuid+qw+Cq9NWq7&#10;uc23SkhIrNIzxdGtmwSUlJTMuc1NuUx12QwPMVgUpfc3Njbi0Bqj3Y6Oji15hhkZGfc6dwJY6Pmv&#10;c/iKc1MghzFsf0Kohx+A3W8T17XXU5BCH/5x06aB0NCepUcyAFawePPT0NI7h+unXBqHW4EncAd2&#10;5P2i9/wUBu8Ik99Arcbt/YKS6vXt5WlpaQBZTU+B/TsWELYj78xItpSTk5OQO7uega5WoAX1yLOj&#10;qovfJk9Pz8nK7Y0ljgwG46KTjKurK4RzcUYkkkZUL5JE8Qk5CfIOf8MOlACpD1+eKO7Nz+3NaOlr&#10;A3SQOgYKa76k1hkYGKMkbdZkaHFF8eYnpLU9r72DmrGvdiGqra3xy984UGo4IYQx/Ja7qbWhc7oO&#10;Z2V+zIl4UA+w4uKitrZmeB21WzTaghX0OHlzLL+Nem8eHsvxSYLiO3dU0ejo6KLQYmjkx9dkruVf&#10;uYJK4P/43azCLIJp319okXj1irwqSS2RvXllZN113uuXr5KrxZHFLqtuO01uCndvKmqqHuQbXOSf&#10;HybD5JZ7x2nq/R3kgeWH7Ob+LkSCDPB+8B/oGADxIbFvk9vzPIvlhbVaZncvbH3aRtrIwmiS0uxd&#10;cn/Vc9N+8rKLzKtW1d3b+PHH5OPX5PWmn3/AWd9z/DLSPXL6MbWIuPc3O+CGgf53n/NXtpb1ePRc&#10;PnmZ5TN1qHtUL3X5EeoF+uXrk2l/DmPS+b9iv//+O9d+WSEaYWfsZtE3pG5KwwxPET1heSveDYZE&#10;WRN0FiPqVuQY9cAGseIgRhJbGRJCEkLifCZkL12H1VxaWlpC/TAO7hYw1mfRF7MidEI3JsYnd+oq&#10;aB5cft1Lks5DvTsuJwuE1dVW1paVAQGQhM/CqeVLsFFXUXFl06ZGDw9Q+9dzq9CNsXOkv//hqVOj&#10;5ubP2NmhHCFI8dneSd2z1nriiE8YQnYPDhiM3dMbfwDeQYlDkdU31Hm9ZqmoLFN/wg6eIlhpaQl2&#10;g4kQyPbt66GdDQ0NgWYSrkin0z08PCgWF+UB3FDT4QHUbKKg+YwvAd+7uzpamxu+bd0/MjICWvVd&#10;87jx2AHbKEtzR9PuZ8ZeVxOaLlssJwQd7f375prFGJORM3BCyzeg735M4EXmH55DEcbGLlE5/Jx6&#10;3RxOCAS0+7Aa53aNlmL7+oTp7RmlpKSky+9IR28++NvSTi03A0PgrR+djZiiFLTXA+re+r6fs9oE&#10;Zr7k+PYF22twGUnUdPewff4FAiD8oM0gef1imnc6r6Gu81CnZej1q2xzLI/GR9eMnuMdOkOmWJ4G&#10;FJWVIOlpMr1myrfi5KDmYiO+9l3q7+jrWfNeL2WyGJ5gZHysT+Op0Iv6H8mPi+x3p1lnHpJHvizP&#10;e8jEZc4HE+yznWTBzHm6jTxnef7gKMeba9uvsXz/4CPy0XfkOzB993ffz4n+NDo8CtdbsRDh8/Uu&#10;0BkgRv5lv2Yf8x+7vfd2c2dr6ZcH2haoWfZR8ytXJ9P+LMak83/d5m5dNiPmLAa6RIf63c8+5bSA&#10;NmEzP0rMBYnBQQ7LDcTSlHCuIqvYiKWikiE5YMq1TUdEQFqJHDbi1j5pzG28detWnLjdSJpsMRDW&#10;5tNeo2pKTHUP6W7fY4H9LIRFSUyZz1BXQlpEUvuEra1tWzy1IlFTnH9ycvJkhdkywiojIgBEwBrC&#10;6v3WrRP5+ctvu4A1k7Kyd6s2g60dDwWBD2AIn+TdnbTilIq2svLycoWJJxBfNg/3YT8MEMeJ+g/W&#10;57ekW/2FFbIUrJ+cMkbIsLCwiDTPhIQEbStDifMaBgYGurq6sYEeCd7nsTP+wp4o51Nubm5l0ZtD&#10;Q0MhnC+fWpWenn6tL/WHlu3gC/iLkf5HHzjAVpPH4uAp0gVoWubU+i8HdF7KAU9BH+0xi9SKdNW7&#10;/MgJioMMjE/V4vSRX/ZR7qSnu6a2POALnuq2QuxE+OrP9rddjQRhES1qZr5XBp8y723d78Vgj8MA&#10;NcEbVC0CI3Xxn/YDvr2jg40VzWL1fUPkztn5mwqPn6OMqKLi8vJVb65iewGyVvDJ9ttjwZ0td8nd&#10;eTIfypgXrZnYdiu0sL4CGcttqbQeaji+0Ib8z3PNt9a2mi80eV27hCQwOMgZq1B9c+H00+Bv1n0D&#10;Lj8jz7g/1D4lTx+Tx8YJ1xbJ4hX2B9dYqIfk8gQu15IJbd+JY+RlXV39lkdXLx+7HBnw6Q3B9x3k&#10;q5/JL0M9Q+wfnn7E99GM/gxah/eD0YLMwuNNj8vbi0Re6Nq2et/eebt7qnTVqlW4Wt68ebNyXTLt&#10;z2JMOv9/st9++y2nq5bwrl35/uFDRlcZMacRAw1icJR6tA62moeYHN5FPy6gs5GYGx1gkJ28Rses&#10;CJHS3kgEcFzAegM5wmDZqKdEY5PaoqCzVk1YjtLULGxCBgdP6Rw5oXRUSUFBQUXvsIyMTFuUOwAx&#10;b71TXl6+Ii+zJdwpKyurxsurLDz8kq0tSJQSGVltZjZiYgKkgt0dlf7tt8XLa9LaX/Ghh4NZwX2d&#10;u16T8tqyseEChCnryaFu1L5axOf1YSl8Zmdnd000F89FRN5RAUax5+YbFpyYkBqnNEgiIyNtLE8y&#10;zEXVzE7p6+sDwT1XCJS1np4e1HRVNE9wcHBmZmaXpeLlikCcDi5//jFLxdKjDsjAhVs0RCX5JXUb&#10;Gp4AuOyf9ssbLQy5GYk9gGlxcXFSe5jOUxEcuvVUvrq6euRq5aWZnNrXShSOl+akt3gj6PpACeH7&#10;+vrAxFe/rULM7c3ZPU0BiBzQRJ5lnlMLtcT2JLM/2w1kF8zlULc7PqLeGh9c84Llo/qWEuqROKRI&#10;HtzDJzyB6bWhMNp1ABQ14Nrffp39Ork/e4vcwn9sYOGqewFgd3p3GxyhwpUW1O26p/3YRgERJ/l+&#10;MqKxTGOBUt9QuO83vV/3Ib0/qP8defea7SPeO8caIxrvkDvk0czE6gmg2aS3vYu/q4Fcjj05Yeze&#10;UlpUiqj2TGWMio/66931MVqcITNdhV1vNr1h+fXeUBS1jjBS0f9qx8sdj28p3mo163+/4/5Ug/l+&#10;Qv10AVu5/pj2JzJmo/63mMAFdaIhtcmUereb6AkTM00pM44jRoSHtp5o0ImV+QliesD4AA7uOUZU&#10;LMi289xEXov3hNYqffHjG2maO6kVwVlOmK7aqiSgckJN/KTSKSVFRUUlJSUpKanz5+j79+8XEBDQ&#10;VT+YnZ5+eWn6/3Zv70539zEaDfwCIMZNTa9HRd2KiQGA0KtBkPZbKpq3oqFAy8rKQKLPH68fGazI&#10;mrm8HAA7H89wgmJnros2tVNTkmJ/yjwDnIUwb+/1Xxin3i2Mi4ujjfL5+/vr6Ohoamqecj/s6kGt&#10;VyJqe8jK6qi5+amgoKA2ZZaEED+g88cITsSMtHDi+k9VU/vywEcwqKkfSrFuz3vqub3I0RzgeGho&#10;CBnQnE1wH60LuVQH5iL1vr6ert60A9+GQxqDd2Xf8Ld1tJZfop4qyZuIrWuPa7m3GxRGiZAE66d7&#10;gc6i9mjPh6xIAjWQ0BYS1O6CzCPMrlfUjaCEq3VR16l308tVWztoo6yfU2VEke26u9NLqbvzE5sm&#10;yOK1LrkunFKvU+93+mbv1nnFitFru68hGHDM+YICK0Q9AivOdyMYxzvq0RdkAKZ4s664oZK890dt&#10;v9r96obeDfJVe2NZU71KR1JS0uZSGj3aqciiiMz6JqYmt61us7PtaySN7aTd3bhTn15cKl6aZ5t3&#10;NNyjlNQNrm26ecZ5ikzBVVwKuvTxz6yIE0n8QH4IuVls9yyzL6Xv+43vLhJqhgAYRh4rVx7T/kTG&#10;pPN/l+06r0Kkju3cufNc6kWicVTeaM06811rdfYTI40NtuJEhLbXcjv6lRBtlZo5h9Z5HsKQZjeX&#10;2mytICSoJE4kcUiZQdg19h+y2Ehbr25ADAy4DLYaH9Hn0jcl1G+JamxGENQ66sehXu8R6rUREGTU&#10;2PhuvOdUG/V0xCtT0/rhgtDPhdCrwUd07wOv/Vvqk3taA8A7WMzM1KH3r5JaSsBQ8B2jewRDJLMP&#10;tg60V93uiqXukMysLqxwBZIWxuWh2WNjY+26xLHfxMSEYbLJ3Nw83svQz9PJyMgIsIbbcHBwKLMS&#10;RQAERrSWz5v6+/vBL/NF74jecsMreW7jiUgF9MTRTa9Mwcf8r6lXFpF/mMJiXcFIpvw3AsgeMgyx&#10;LPZFbGZnHAJD3ip/Qk2HdPmuIURx84grwrM+t4QjQcjgidiw3GAMI5DVg/fWgJsw+blN8fHxtc01&#10;hR15EUMJyAZydfLu0i+f8D29DSeuX0awjIwMMj+Rb50/QkbmybzcWLhhXwywCKl7quFSlM2c0u3p&#10;5TtFqNVjz6rChuuzpyeRE+jZyqaGbW8SwwbL43tb4MmQBErH8vNwWkyfrtBkk3GXbGreBd0GMmer&#10;kehvHxGwL887IiKCfaBJqLZYTrHIUzQ1n+QzhHzrSb2Vf9TFiJCEwwmCZf5iGT51onVnXKJrA2pL&#10;u5MQZ9uNM82PlFBkeDJqxPCVMPUy/ZIhbyvXHNP+XMak83+jCZsoLW+8ffuW1VBYwmwtoSkTLR1i&#10;rM6+kcG9m5p/Y7sZ+3ptftGz/JYOZLsR11rbQ7KrjAXJYcLGKsZYc9iSY4sJEVmlJ8alZcRqaq6y&#10;nkZoxzdSt7mNOXU1NmqIaypoqkuASo+VlG5aWUFjDg8P943nTP7MBeRV3ojo7Oz0+oFlGWEA3OLw&#10;3pamii9m+MAaHMLn2pfBF0r1gHi9uVUY0S+r5q+rRAGa5o5KEKcuL6U2PxVEu5VJykpywXEyvhb8&#10;tTxrY+Z6xs/Pz9nZWVNDYaMhtdIgkBEVFbUwywmlCVEMNFdN1eXMFkLDQjhnNxbxvDTOaU2pqa3J&#10;zc2FPwCFAZeOb0l5eVljO6VkIxc9yltKxL/gBIlQBGRD+h11XwW5RfjZxzLU3Y/WfKjXxJ6iA3ec&#10;C2upZ8MTEhI2jlJjCIQUu7UzoSIKO9PS0vYNU3PsAe4sb3fjdIAYuWoejmptp+5+bLhzHdlITk4u&#10;yCvYONhQIDGVG5O7e9Z/gGd83WTRVXL1GXnW49Wz9vUNKODssX7kB8K5sK9n/devYtJTESGqBZGb&#10;X6ZmpHK5Q3IK80DtnNQOtvmtdNWa87UHAwMDtwykb2+N8+gnAQEBrq6u50rZUFFs3g0kNsfY3SR8&#10;Y3gYexRrsoeTug9GHqtrE319ff1S47e0xBgIJaAtEPOle8eRNFpw51MGqghKGSGXyEzZl19+uXyZ&#10;Me1PZkw6/88Zu6kJoemtPaF5wJxvG7FkJ6vRtXhNd7JoGBF9SUKTELLkOkInnCZLL7CsX0WsxA5b&#10;krX4amzFvt2IbKVpWbJaKq3dSDbiuL70Tnl5OVlZWTkNabWTyoDXQy+vz6WkODg4enupB4FrH7lC&#10;60F+Yuwv+9X6nBlqGX+Ix8uDKejqLD98AUUGaMKWJWdeecbhV82gYX8P9RRt/mvu5vZKQHDUSxWA&#10;mH5yElzzC/QKCPQH47z9vC9cuLAuWr2kOMvCwsL/PLuYmJiSspKtxxmSzpeSkiLX76fbRT0HXT1J&#10;3YrNn8sGDZEfJC3+iCUuLk70KmdRZR7gCCUI5Em8JYm1EeGX3RAMyEZWt35KkC4yACp5X/c4/nwf&#10;OA7TWxA7+IwdbgNjgpTUlIxFAjQjQrA4otIDEWLj2C2CQkVHR0t37QSyUWpAbds8NYMSYqv/iBfU&#10;QxUhDJmdAGQhmVnma66QKy/IiwbrBu5rBTfIjQ1z8dfItYZSVEkD61djlVVV5KcWRIUqRWyHBkty&#10;ejrK21srmqmlF5FV5Jx8dRGfXo3RaSJpgR6BISEhtLZN9WuaOlk6LWlW3sHsVlZW52CZ3O7bLvqy&#10;ep+zPncijl3WY4saCbIoZTGTcnRzc+OsCXNxddHgrDeq4aareiCfqLfqvgQkjSJPvKVW5mVnZ6cu&#10;kiVbubyY9qczZtP+j5qsFbcWm/ZRQttuxcFNeMlRwRMaW1lo6hwaMsRKZL8F4ZOV3KtJ0ZnLaBOx&#10;0j7GIKvM92yx2q9+mrBYmBJDmrolCythFThKOIw2GppuUFulxmkhQ+ekqR5SHe/r4+PjU1ZWUlOS&#10;G5hor3nqeHs+grqF0d/bNFYrc8fR8loQZBdY2T8wkD81efiGVXxm0tpuBaAZBm5WDnU/zNF+kGdA&#10;PZHW2gxsXZpdjZF4d09jW2eZu7u7b4iLb6gLCLK9lFrlr7I86dYUge7W1dU1ox8kttu1tbWtra0V&#10;E1jPnj2rnniRrcLKw8ND+AfBjBvJd58YQkpD2+bVZgpfZ01OS5K/Q4KvnAGIAbvK7mKDR8eDrzjC&#10;lwCgbZ2tFX2lBrePxA34I8Ou806Z3en8r1kBX7AJnDp7fV1+fn5ZeVlRU5BhEzWvP9yMwhXqdXP4&#10;hszqVM0q1/j4eACa3OBOrkjGUdAZxQSXAVOhlyx1zbU4K76kuH91P2QycCxTlxxxur2pqmmRLM6v&#10;v997eE4zZwH7MZ7o6OgAmmvq6vg/vY3UkQpKXdTdjuL4DFTLdNsiM/Ac2JlSmVV6spyrW/FinaX5&#10;rCxKW8ZZVkkukTHHW2SxZGehoZGGQTTvWdOz4STcJ55EksholsiIGGJHLorlnJfLdoS+dgwyO+Nk&#10;6c3t45m0B8MRNEHy4y2oJfgAfM495EadLKMZtnJtMe1PZ8ym/R+1X375RZ/LQIpdR3hp6VgiIbxb&#10;4xAv48QRLXLIiMhYsJ5Yo8uiLoYj6+mERWO9MDXd0u7tZuvFrcl6C34WTX15dUo4S+kSOTpR37aJ&#10;bKRpblBbp62ppHBKSEgIhzaY7FfmVzY3VgBh37/U6pnIxQZ6depAkePNIqk3KWmDFP5AXkoLZ4ZC&#10;P15v3VnTNdhyaQx8GWstmpsJ++q1ELgD3VpckpFz+zwkm7eTU85aNpDXPlXEPdoMzC2o8oMUBY8m&#10;s7hCQ0O1tGRMTU0TXLe4ulJLYm/zCsX43cfHRzlHMCwsDFxefGiZftULzmL5rjQ0JnKl+J6aYF73&#10;uTq+goDIWPdj1dHxGDAaTFR8tBEshnJEVt0nLkCza13jAHxzahK8RqUQD7YhjY+NUosbgJgRpT6n&#10;e/ejRJDSZNgQmhqncM2tRXKgJ2z7RyxIDjGn9EVhZ2WDY5FuEVkoKhIZa/Nr6z16rTW/deO7gqvb&#10;rj4nz++Su8HnFm0nGpWna1EzFRUVyHxpSzPfeCmS0J3uG9o71HasDRkIz47d+kIhLSff/BZHjV1N&#10;RXhFiWVJXE9wZFfW2mfm37F894q8XSR39XOTSguSUZlJgknJl1Z1bagtSiqK3u8cTlKCSEKg23qH&#10;ow72TmZeQcY562PiSJytmNVZJ34HD5uLgbYxMTGFzb5JSUmhmXZoGuriWbLXr1+vXFtM+9MZk87/&#10;0wZA7+CXI9sMoUDx9ZtvvtEzI7qm5Jgu2ULn32ImwbeJmu5O1JQQ3a3bjAgxOyhstk6RTtYyOFlN&#10;zHn0tXFUmUHkTYk4g92UzkJ4Nc1W6R7RlNqzZw834TZU2UHjoBmsUmOY60KWdv7MAlHs/UAH6ATy&#10;Qnrbtr69nllcXFBVDTkJwIGwCODWfqe7u1vzPfXz19DQEPjV9pwTaAOPYp8pTw6dBknt7e29w04A&#10;uAEBAYBFSYc1dFx9Q1V19vkYT20c9Tfis7CwKM41rixSotPpB9z58dU2Tt+6U2FZWrq8OpXRGqNz&#10;azN9XDUzMxO8Ayt5f2QBf/We2EEPdnZ2YvuTb1jq6uqwDanb+HhzTXsUcoh8FhTlu3frI+m0tDSw&#10;2HCYgjK+Bqf62pZQ00glJycbThIoTXAZZl7mij3Z2dnmCySpIAIOAHmo7IvJmdWFrO6Y3AIXhZgX&#10;yEJNa6P6k9JW69aE8eb+kP6tz5+/4HrRY9XTGtRqP9kS2tfgO9Qk3loC6EOMI8WkzpZMo2bekWor&#10;z/By4baE0RrUzxyZm1w3GX2HrdugW6LmYmNYI+rnU/Kp+4/kLXk7Iv5gbvdc3KT9qEZvRYJlg3xD&#10;aZtfQX3AED0wflVOOEum58bcC0ZGYbIWyTKmsTyxhfEisVFeRkZQ2qIRcW7x2fSUClH4OT09vSUs&#10;U4b8L19UTPtTGpPO/xfs119/Xc+uv/JlydLLLhIddWKmuc98M9nET7auP2ZJ1jG2Es19q033bbPY&#10;vJvGI8gg4mzmrBzUqoZy54m2KVGzIPJWrETN+OBWJQMVaoJpTo71+vuFDwkdVTykKGu4W1VdHIBW&#10;/5o4ep5XIApHNITtYy+CVmoDo41VViUFzodumIOAXUNeLi4uds+nQEaWsL8AYU2waaPgu57YBkBf&#10;36KW+KOW1k4joLB4baB8VTAQ2bWoUtdQ2dbWFu2pC73s5OQUai109sxpGxsb4xBiYmKCjZCQENsu&#10;ZdAwONMbkWS1xaUXpZiPq9Hvbs9oi4JLQFKqz63b2tv0PluHqPB1/LJTyBcsoDN4iiwFNIRuWTgK&#10;zkLLg7y23dTj1eF5Hm4VOgnF+qAwiCnXSc1PEh4ejiRM+jbEZgdjmwzLgKfQ15Deyf2ehT0JcBIZ&#10;C9KogYq6EqDN/LKW0RUVpKL7sAxJ+zwahCwdlf46OugleTeVW1GWWp6I0+FFIpdMsSQOPoDcGYaG&#10;TfJIqpKhyO49WWI/mZswK4bsQY8XmhQ+IA8S44L17uxOzAvLic25y3rXKantJXk5Een2MfkYG4Oa&#10;g7ZP+ZHuuFRuff/2TnpnhFJNmEqGU6d5qnNqLsltkrmYqpNar2Y/YKdmIWahr6/v6+ubUy+/vKbl&#10;smHPytXDtD+pMen8z2K///67tNuFjRZS6Hj4Kup2lqiYEEMJYqbEZSlIDFUkjDfos5pzEx7Cx7Ld&#10;6JimNVExJpJWhJjT9m7UM91BPYTHpSPIJm1oLrdD6ZTSLs1jSipSMjIyABYOqW4wVRZUFqNt22Ko&#10;hp3e3p5QdtDIY/e3W1lZKairREZHjYyMRNZdt3w91N/f3zHevvcDN4bhCIOQmqPUww8QzoktFAcz&#10;84Ib71B7wNDZZ4daW1uTUujxyVJxWecd/XfanDXQ0NCQMpHQu2jm6OiI+DH8dww/I1K13jfKG5xF&#10;nO7X1F0+FsqY86q+Tj32AJFu8+bo4CO5nqFCILKjo6OxqSFhzAF4NRyxgswPGd0APoLyQTnWYDTg&#10;Gxrhl9RDPQgBRemUYXahTB5H4TN0Rwj1ZmNEBBIyaXB0qQgABxnP1qAUeW0J8EYOj4jv3BHkwXXo&#10;HAp46rsJ8Nfw40sF0/29mo9fkBcgteStAZGrqxDb1qvSQRlJyIZjaSZIDQmPVA61VSZmRTsNiIUO&#10;1OJcxJzRZ+vxiLRdaOO+nVLiWoKaQepJEcm+G7MOhdr1kksQ0e/IO+0Pq0DnHseehoYG4denu7q6&#10;4DnKn3Eu30eC8ygqdUw+n1zJWdlQ6V6mWBZiGpKefYxuo3L27Nm/f05DU1Nz+bJh2p/YmHT+5zL7&#10;3NyVrQ8fnj5/wWOuSgxFj9D3suqbrZXQ3Ka7Bj1TYQ+RppENDBYVAyJmxUYYikTRSJyNmuvDwoQQ&#10;vV1qnPrKQtLSp6RllBXMWS2PHDmCQ6fkt6seUN2hq7zRRENOTk5JRU7KZJOcolRUVBSOKmrIY6ey&#10;qkpXf++FJ4MLt/wB6JqaGu5vS0AQCEZa/4bmtpbR8TFQLyMtEHIV8nFonHp1ECz76jILMAckJbbt&#10;iUvxs7S0FPXlUVVV1TEXBqbpdLpWAN/p06ehebUrJSpa/KrnNwKOfX19EY89rN+rjUxQC05D5o99&#10;wVLfWNTeVY6ozj7alJubm5IWX1ZWllR7JqLvSFROCNJFJKRJG8oRqhmg1G7aQN1xjogw7CaBgYHY&#10;BkOVGvZYl2hjm23qJMBaVllWV1fnNa3kP66LoQDKhULx/DYEIMbcGUNJeb6+jgDfkm83fppV193S&#10;MNEbyx0bGx27zOJ1nYnuhRnUAx6fDg0cGbjKu4g8AL5lnc2bn5aMbJpO1qFegk9PT4dq7tjWRxZi&#10;ItPjtavdUxsKSwpKnpPnoS/JU/L0c/L5N+Sb+A/cX3N+8Yq8QvHbeupa+yqRSvWX7G1D2QB9WbUJ&#10;XAKiutzGn5IeHBTiHZ+k4u1tG5TgHhkViZZatpVLhGl/amM28z+1QVATIwNipsKqY3RkvaQcK4Vg&#10;k2PkiNSaNYx9AsZEigY6GxATKyJIvfzNMCR8NHay08j81GZDYmjESlPdvHKb0syCVVVNRUpKis/Q&#10;mNPCTFZWVlRbSZy2Y3k5RGJqqaKiIi8vr6ZGLXry/S9soGf/YGNlZeXZOunzNQrgxZoPlmPjY93d&#10;3fVFp0BMMC49PQkoAd/r6mq+esQKTIOPMd3UOoQXLlwQyWCxt7e3OGOoHszq5OQUm3nUw8MtIyOj&#10;oqIcUlH9GYFkximQyUof1gCa+Io4J96y1jdQL3pQv551bk0aIiBydk5WTEyM0Ag1uVJoRJhSznmo&#10;Ywh5MFqpg4IyJZYjw0Q6WZdvDR/upW5JA/FA6rY77Bn1aZCl1bVVyDbLG9uqqqquS/119fXsn93D&#10;dv/AAL62tLR0tHR0tXex/Bp94aB92uo00z42QN+kwg6lQHEgumEsi33lhuXStWUBna2ooktclxY5&#10;7iqPNMj2lrPfGCpNKe1i6wo0D4xNiEfVHb/iMbPtPsTyQ5YHCT9xLS/snfvs0A/kh6af13badVbM&#10;M1ADo6OjUPdVD/dXvGFrUGtYuM1aWkpNeJKWnhQYFODl5RUY6GNgYLDUjCu2cn0w7U9tzGb+A1jI&#10;ueBTxge286nxE+oFFjMZsk9pyyrT3euhlDXVuaylN9lIkr37BLYQhh7ZzyDcRgfpG4UtVp/QJ/oG&#10;Uruo3rxTbcN+dWUtSRnlfXKqkrIqJwBiSVnZA1rUb4zr1q3TMl0vqUzNMQ06yyur2dnZjczE19ZV&#10;i4mJxWSEAHPQtsPDw2EfHSu+7gPSXR3Qb6xLwcZgBye0KjiFALIPNgGp4LhI4QZnL0dgJb6duvMA&#10;ep73tjx//rx7qGtoZlBhdRIoCSpt/pJ6zw0gxvbvv28ZG7sEard3l030e728sguJpmT7Q7qWN1gC&#10;uKH5vvgPDg7GAN/f3580WkDAQh17ZNholkgiAA6d7CI4BC6HhoaKDPAaNotDHSc0xVAP4fUHZGdn&#10;02djGhoa2H5Ohm5F0kUtzRseysElQKRnDFKTXzt0+iNOTytPpAv6++QFw6+YnT9Dd7c1P2PL508/&#10;r3h+eRAQ19os0NfmXlqUmJiIUxB5YkQl6dFPY2k2myT5rmcekocfkY8GDt+p8qpqS28DkVusc5NS&#10;HZ+QJ++PL3xKPn1tXT5kMzR+O254urzg65MQzrd4bt2a4x+UG3y2sO3ju9QE3MEhTkHBLqGZIvr6&#10;+lQ7Lpmrq+vKlcG0P7Ux6fzHsK7WGh1ijp757t27jpmpXeuUiYHIZos1xMiERVtN5zTVabn3EF1z&#10;4mBF1huzbjHfTN90VI/o0YSoJ0AkFAS5DqmbrNfU2S0lJyKvriOkpS0kIyMjoUrdrd7HoaugoKBo&#10;cALyWVxWdbftOlFlRWzj0FpTLR0dnTOXK8N6qXmElx90ezizD3htbPaYvMYPMdtVH5CTHpBRcASQ&#10;qiyPb6k7B2Ax/Og2PpaQ4UaV5tGx0UFZ4QauxhChQGduq4fPHbmaviLQh/UnLojx9vb2kZGRe7HG&#10;1wqDKM3eU5KUlDRRyILAFc3Gtb2iUNyAPgTy6nqKTfI5zjvLz0DYQjtj5/ZO6ndC0Nkl/bRo1bGg&#10;hMCEhATNtqNgLpJAVAEP+AuqUltvxsN5ZM62h801atwsi+2ogEdBcrZXj8R0uiIYpLFqoMHuBAky&#10;eNwz0JfU6p7wsDY4yxDws9sabmpjY2NoZnLqtLlNSJCxp9u+cENHR8fw8HDT7NC1NUHmAe7igS4o&#10;b4R+6lUyd0k765FuW1+fQXtw+7nHXJVNRd1x3fcPzN85MdCddH6WzH6s1vtS8No7y7p5i/n+K7Xp&#10;H9Yib3P75+4e7Jwq0J9WnYYXuf2eWg0HuaLbUs30N7t8+fLKZcG0P7Ux6fyHsV9//fWrr75a3h7s&#10;usK112CH+b5DjKMgMCedmgyPz/QQrwHnPqtVyqaEV3W3sRnBnxShfmY8xCCiG4wtNmpq7RflNJBn&#10;kTRROS6sKKEkp3wCRzkVdCRYDXWM9+kYHpGVlT2powUFLSFBzcQkq0TdpAZ2i4cGd/7yFWAHiHQ0&#10;x9wfYkA4F+an3O0hwCKIefHixeJ0AqWZlZXVPE29v3c2ykY1URbAwrZ/YpBjkZKRj4WLiwu+AscY&#10;y+d3JSG2y3OhlxecsNHV1dXZ2flloRSkblF2QEOODlR5Xl4ePreMmEPMhoSFyOdKQIlDPkOSkw4h&#10;QBkEP59lrVCqCvlM4Xvp4Q2cBZqbPSGxl85DmyPbdbcCCj6Tp37t7OioqK+1ul6VeMUtfNa270oo&#10;PE1WXoZ9m5pTuiFilgkWNjxjhYK4u7tbW1szGAxVZyNdxj6oV9gec1Fhsz3Kysp6enr6IRLnHc9J&#10;RKmh7CA1zj2fqx3eqJNU6lVhU/FO8sqk72Td57zAKwYHkXckJw9PviFvoKk7fNwek8fvDTuexQdV&#10;Xqc1NTXV19f7fcGKjdtHbg+O72++RD1c2NraavkrK5wQGuJvNj09vXwNMO1Pb0w6/1Gtp2OGSJts&#10;VpclogZEhHqBZbOxONHZstWMVUyThddI9oDMKUv5peklOYgig5CDFvuIqcVxYeo+tY6KmPneQ6JH&#10;Ny7NP2lwnrAo64jzW6oY7FVVOamkpLRFx5g6EafSrXbrbQOgoZqrqqqefMGGAXhfX99nY3uKs2Mz&#10;MzNBWz//E6VV3pW1ocBTYxSJCA8Cr/N7NoCbPj4+KnnHoHCBUe/Es44e5jmZrvWVikVFReARdOts&#10;txdEYlda2itCIHWHl5YSvzTkDIKnpaW2j5C4uDitNneTOm/ocRAZEZIaDy8vL7Mc+6318jgKFlP8&#10;6loFGUvd9Y6J4Z8Qc67xReRgcslIstn7VUgL+QeanX/YWdtOsRKatLe3t30oqe+hVvYUtXYB4kHk&#10;2v7Kp0+fBpqP13g7+7jr21lYWlpaWFgkZ58Gf+l0uqm/gKmHwrlz53R1dTXtiKmpKTzToXQ16w4x&#10;xxqd4DwzOAlk1alTEEVGQgBu0HtqVusFsmDSs69j06U75M499jsd0+FXXK7AJ9U9Vi4oyy4sota6&#10;tXl5pGw0E5mx/pUPnyPjXfBMyw2xbMx3T/6ljEnnP7C1do/QldnWKGiRtZs2bNggyBDls9jLarZe&#10;2ISs0VLeqy0mf3J5yo71alvYd5kIHNxsZCKxbyNDhoOmwcIw4bJcQwQ4+HYS09Psmy1UODV1tlis&#10;hWqWlpaWMlmP83SIjpq6EhddA4JaU38LeNHV3Tg9VtbTWZmUlHQldVdJql1n4pbpoWyAtbEu++HI&#10;IfAaQOlu3Qw066cYAZeRkZHStTuxAaSeS9hkb29fUhpzdZ76fQ8ydrbzwlROFuAFAftJMzWQp34Y&#10;vGwAxqWlpaRlUDeLYfhK+vhB3kP53uvLPBEb4qfkc+d+HEISRjlmGlUmy1qbbeYw6G82r4NcVQxS&#10;U4iQr40p+by0juKFj7kamuoL5mKR+nJyXg8OhVe6JefEyoeuoYXsgmshC7YxcbGbXZRX+yu7+kmC&#10;tsXN0rJVxMPP5Yy7MWDt6Kfm4ODAcDO2srIyOq11Idja2dkZ2UBIg5ucxcXFcBtCvauh98HfmBf7&#10;2yaL+sdbB9cPHql2HifjnSmdbR8f6LhU0D9SjbJ73KGmP83JyQm6bV7Vnt84VARfMv3b9oGJSqr5&#10;/mq///77SsMz7V/DmHT+Y9vD+w8txKjH7LCdVteuasZPNI4dZRAWcx3e/fpHyNIL4zRNdlUt/W3s&#10;AjyG+3Yby21TZjOicxlqqkNQE7L2IDl5lkBQb+Ch6WxW3Wl2TEFRHvIZhzTZaVLKJ7B90EAan0rm&#10;PKDGj4vUCxFKdEEV+WOQhxCk31xeVZifVVlZCcTcTqPmskhNTa0bZ4+OjQA6BeokoamrmnZl5VpA&#10;ZuYnsnt7ewOjN+6QtvaLkOHfrecoyKemQwL9b09LIB4KuKMUvjMyMnZNUQ/tMfLP7mw6HhRJ/cBI&#10;yedmIX9/f9dU71UtR+PSE0BthCGD25KTk6mHmvPyNn3EiniaW+vy8/Nb+zsrBhuFn1FLZAGFYL3u&#10;D9Rs/eQbHoQpLy/38/NDQjY2Nm7eF1083ZF5cF9VVVVbW9vCwtzUZx/U9EW3C3S6mZ2dHRT0hSCV&#10;s/Y29hfsAGgHZzvb07aQ0vLZHOGRYQmpMSh+8r2DxaMXIf/NxjlQCqSS+enJzp6W6kdmxc7FjB7S&#10;wUmtUN7/5aq2zuasT9WQYc/bvAXN0QB01sJZyO2WrobBwUGqef7Ollucaf86xmzyP7zdvTf/tzkk&#10;e1pK2enG2yzJccZGdsNtLILUTWdpBmEzPMlpJL2Tvo4YSklZrGFXNGHVF9qyROd9JmSj+XpiRd9l&#10;vvbgFjlTWQ7DvXrLqxoSc0sxIUWYjMEeHXYdOQ11JTtuPj4+HDlstFNES5xauJZ+BHC5U0HdaAY6&#10;IR7LtVZHedr7+vqe7aMehoPKDh6k7gUXxko0JXG6ubm5RruFRYRBZU/XqgKXUJovw0hjQwME70e3&#10;CfQmzkrNjgKvY2NjoxOiEHNYWBik9+4G4unpebJQD3RGQtCnYDTrqCCCAdBR6TGh9WGA4zLoS6bp&#10;BbdkIF1hnZ2d3rNxJSPGJZXZIyMj9fX1vdT01nG7nnAl5sbrFh46nLjKw9PdzcOF1JqpqKiAthYM&#10;o7NLduHChdPnrMHhU1lcEZWbfaN080vM4ZbOu+iej+YxNjY2MzPTMVbXcTyWnJYAJwEWQ4/DUY3f&#10;50KwgIE1AQNr4TN6x6lb9ol3lStIRU11TeKD9Qg5PNUP/+T8sVBFRQW+8j46UVhYmDcZcOH1VpxC&#10;NcFfbe/evctNzLR/HWPS+c9mhkpbWNQ09liJ7jZnIwe2svEQHQZhpx/iMObfYbmK2/AIMTpJjI8Q&#10;ugz/0uIsnIx9Ww1Wn7TkF7fnIlp0gV1GlgzCy8vLykU0GUSLTX/XMUVF8QOmnAwTYrJF9RBOOcl1&#10;8qCu0hGrLRIKkpL6wkaq2w0NDWP9GUFu9Byvo4KCgqZWSlbnlLFzY/qxwwkykKJVVXvwCRGdVKDk&#10;4e/h5+8XERHRUZcE0VpQUAAle+yGTlZbfnp6Ohm1wicUbvBVAi0MUsv3Us/JBUUEOiTagtTLN5rX&#10;TG/G0bSMNOsKB+MB3WXBTm5xp2anHbtlXl1dDXFaVlb2+h5BVAAfNCw8wcQ9v+mvhIeHh0FnMDqt&#10;NsUvyuO88zlbW1tLS8szoQLmnpudA3UcPU0uZHOci9/nF+gR3EvSi2xz6uTS+k8uu4HMrLBbgwJI&#10;EY7EPoMDO4MLztDpdF1d3Yrq0oxOT7cFTbgcpBsxxwsnhALG3iL4bOwvruhLzsgwrK+qb2hoSHst&#10;3Nzc3DbYUDpBTY2EPCdXpB+9fg7ZLqhO9l0kLi4uS2QmcnJyK63LtH8lY9L5z2bUG+GrrQWMpKSW&#10;pDEgomBFtlseJXqKe0z5eM32sevt5LJcR0x3kQ1cCCBuwr3GaAuH2d4DpgeIiQXRMyVHqDM5jqyV&#10;O0v491jsEDDaIC6tT1ulx24kfsQQhwwkBUHqzaqKampqAIe22S4tXREFBQVRGsVuCGoJLTUxHW1d&#10;o8M4us9Rk2ZklJFhDjTD0mu3QGLnphoUZSqCucP1QlVFzkAneUY9AAcJCTRnZrqAvJDk0TUaADHC&#10;O6UIu7q6Ur/+DR4Hnf2rAneNHaLuGGRm4qy1d6iFqcrLy/FJXsgW1BSnPjqFqLo7M0Bk8lQ5uzQv&#10;sTgYsrSnp6dluDj+F24cTekohhI/42eMmFUvypz3UjI3NwemoZft7e3tQg8FBwcjG8hPQqpLbnF8&#10;Qrnpw+ccTc05XV1dVFT3xTomXVC9kPCQzIEZdCVzIRqNBuB6z9OWf/PEudFtshg9IG92r6n1a25t&#10;m3a9sb7/XD9wXNOb6fvyYEdHB4Q2ebUTYhlcPnH1PDiO8GXlpajMZVtpWqb9ixmz4f+cJmIqLkQn&#10;x44dW/4aVF1O9Az2GBzVNCeraFu4Tbh16Ev9/thaYrzpBIN7r84aDQbR0eYhxno8NOpJZ3bGPn46&#10;LzFWO2i2c80OIwafnvEqPS12TRwyFFAxJsbyO5SlDPeBv2C0rI4IdQdEkVq0RVlZWVpamtqpKnJY&#10;jyjraBgaGYGAWfX8MckWIDJpUPL19Y2KigouF4H8LCoKr62xAYu3L+YLzxWC1M1thyGEqQADq8Bi&#10;Nzc3u9z12EhKSTrVYAhyAcr5+fnkBQclMwsKwEqtx8LAHIAITRrzamPVZOiD+9TiA5kthbpTbqeH&#10;+aKyvclTW8AawRCGPLewiTG2CjRSy+aXtj9xzEJTMIztzJkzZy9qG4cdv+hhDaXf1KbY1nNx6ubR&#10;6voIgBXp4vPt/PHRvrjS8Vjo/dzmYpWZC66XouA24Hgcks1OeO03Z5gjZOSbnQB0U1NTTIMmspeV&#10;lVVTU1Nw41Rprycy6fMxNW8qYsgb86/ozEZ+QHm1m+szG6kp9k/cJBhSUK2zZMLCwsuNyLR/NWPS&#10;+U9r6VVxK1t/NTN/hrgJETAV2qC1RduS6vmx9ZXE6MhGy2OyRvyG+kTeihw0FiKacjh0kLGB0CR2&#10;WmznYqjsO2IkrbaZQRjshFqSQ+OYCLeKxrEtRkCwhvZJYRXpo3rykgb7jx49iqMbTYTk5eXlNJT3&#10;G6iJiooC2bviFLYkygDQhyPVnJ2dQ0JCzCLdw8LCQpPPgM5lZZ5gMcAHfkU05Mlcpn7lq2i3Lmt0&#10;ByJPZ2676GMLkatzlVqYChB3fU4gM0E0tRnN0Mvxzb3Ucqg6j0RrekuqrmSAfYByd3f3d1/vKx+o&#10;a2lpQRI5OTmGkxEgoNHX1Lnh4eFIwt3d3fSM5V5j2X1ntKmn5Vy1XFxcgoIco2JMcbSpwQdZgqoF&#10;arsnlK9O2dy+JtPZ1YqvadftU2fsS/qp9b+h34VvWcfGxiKruuX7fXx86En7jdO3gNcpb3a0Lj2o&#10;Z3ONq7i4GKQGjksacguGo8HrtOf7KobCwGif28I4Wt9AreiYVuyfmh8EMU61zZKdOHFipfGY9q9n&#10;TDr/y5mBmwgHTV3EnMzMzOBrRmOLiPm2tYyTPAar5YBshjY5eIiwEnbjvcRQmuicEGKwH1ATUifm&#10;qha8rIR1Lau8qqAsh5nOlqMmSobcNmd4wWIKwTTqlXFOTk5VTWllNdkDcqL7aJLCOmrcluoqampe&#10;Xl7G8Sr29vYMBsPJyYmU2UJEUxjqdgPXMhvi1O5QCzKBhvhMr8gpqaKeGs7KzbJLOoGQ0NGnB48C&#10;giBsTo+f66wGQgLErF/uA6Z7R/uBOetv+YDLL99R8UAgw1Z/MO7s7Mxszk1KSkpYWt0KcN/ds97P&#10;z487Yr8kTcXOzu6UvYVeqAcy5uh+Ljd3DTKTnC55dYo/IzPt2XtSV5dVtDQvaFtb2+BwSmdXxcCL&#10;A4gTnE25Jts+ltrV3wD6mzatQw6jo6NlO1nCYkPgeBxbKV/ilH3maOu63NxcrXdHI+e9kaX8kcjS&#10;ipKKoVxkOOK+8oVPeBF/2MMN1XWVzW0NCd3KcHjLXIZt3rx5ucmY9q9pTDr/K9pvv/02v3Bj5cuH&#10;D59++okSg5PQtAR0ibouC7iwVoDsBqktBImWEouVMbEyJTK60mRJb6urbBM5ZmNLNp4SlSGWENS6&#10;1mvUNQ9YHhDBQW5ubuvzrLL0NZqbNI+cNBbW1FVWVmaPdbS2tnZxdbGyslJ2tl8X5AJAb2uIDQ4O&#10;BrUvXrxYXkFNSsfz3ffAq2GvK7kpB+Rl5KWFlgaCpD49LEE1IpQ+nSEZxWHgsuoLahnv3t5ewJrz&#10;d7mmlubR0VHAenw0vaenbfMbPWy3t7f39fWxPTxA3SW4ZLA/V+r02dMGRrSDTiwaGhqsMeI7E0PN&#10;zMyQMVtbW+hoKHpoahAcMAVeOzras7OzHz0mEMvDz9mhwZEW8NozGZ3yVD/9qXFXV1d3b/vAwEDq&#10;r1wgbFA5W2DuPuTWq5q6G3PRxVk3VCQuPhYFgQZfchYd7r9vAJQrBvOae+uQQ6hplNf2gQTof/4V&#10;99m31O0Oqob/aswHnP/FjUlnplH27XffrbZUJLrynCbi4MJuQyJlQWStyCZTvn26Jw5YChIDE6JF&#10;/STIzYCgVjrIOEIsLXkljSQYRE1ju9ZmLV0Rap5Ss1U0+mq6tAOLnOh+pV1q2w1PymgqmTjbCwoK&#10;UvP4BNqZm5u7urq6ebh7pcT5+vo6Oztvj3E+ffo0UBsye9X03j0M8LOysqzvUytUQY2ua2mLiIig&#10;boOEhqaVBObn54OeNTU1tj8euXTp0vIa5KYvk+ivUrDR3Nzc0dWZNVxy6kV0WVc9sJi8ZC4uLjst&#10;qamdjifIOftawh+cPXsWXD5z5szBMBv19E3JJRu8fe2bekhTg152VqjfKPWAIBLCuU1t+RDjdx/t&#10;b+ipgmoGT1tmCifm/RbeiQwuGVKZeCAYExMDhZ6+NBkICuXg4KARccjGxqawPvXMPepHy86Juvre&#10;Mv1PqLVrgWbNh9SPhLXdFUUd2VHvFVAiwPr8lyzUwGLJ/vbWPtP+ZY1JZ6at2Pfff09M9YkpNQ1e&#10;bl3ILj2WnTQia0H4DAT2mG/kphsSeWo2jw02wsRIfKPpHkJnsJkf12Ox1D4hbEpM5Yk8jmqYcOkR&#10;PdMNpubEnEZoG4xUZDTVWFgoPb7FWEZbW/uIhcLZAA/dcJdz586dqiRn42hubm6kqQZoA/u4fvyh&#10;sZGatjSl3buhoSEyMtIjJgY0N0nzsUr0gda2u7y2uLi4p6cHutjic+n0xShAGZi+fCt48Uupss5s&#10;YK6srAx7Egc1Ekvc+dK1NLU0wWIgHqz39/d3dHQ0cpQxMTExsDIHoD08PDw9PaF5YQEBAfhEKhDR&#10;GY32kLTk0TnguK6urrW11ewzHuhf4XeUeB8aGuqfyh9dWp0Agreti1rXPDk5EHRG9jx9DS+6WgH9&#10;WzOop+KQH/2n1P3uytFCxitJxJaZmYmdm18HInLw3eun7VDioLO1Kw0VtWx/+ctfVhqGaf+qxqQz&#10;0/6dkc17ljfYlDRW0/hULcgq2vbN9A3yMivU2M3YvpF+mBgrE3NjdsaOw/ulxE6ISFjtPkyoCaZZ&#10;DfTWbbdSInRZvWNqR4/qcespqFFMlxKQOqapLC8vv/qsqKamJph4PC4UKHQszoEc1smgXgvMy8sD&#10;rSS+ZW9vbwe8yLN7QJ6XlxcpuEC9J53udqGbFcF2fXHq7H1XhOm83NrV3f74AyugCbqBemeeri8q&#10;K9GZiUupsQbuAeVDxoZisVGeQYFirRbS5e4mSR5r8lyPeCtbnbXe42fkkLvVPdjSO1GXrdgEmYnI&#10;OlJevQ14dbpjAcpjA/kZ+Ix6v7y/v7+wsNDhbh62vT6jJj6FL8Fnxicc8CLIZ9wsQYqV5Uk3hqi5&#10;QRRDDqsGnYBfCYkJwCAA5wb16KKASc3Z5KlCQUkhWCxzPzZ1KHrpnkdH/AeeC97WSxW8YsutwLR/&#10;ZWNeBEz7jw3ajV1DRJlBBM3IOtq6/RZLzFA/QsyO7GOs5jaWI8bGhLFpFY+5LKfufsZ2HGQXYFtj&#10;uXq36Z4d64yM90grHBXTJbpC2tRjdtpEW/GU4g49BZiwkebFixdPe7glJyc7NVdBSIJup9rrQTHI&#10;UqCquL8/aGw0LS1tTVusR0w4NYlSjS3Eb0CA//lEQ3C5cSQ988stFRUVbW1tULUtv7JgG5RHhDUN&#10;dTk5OSnl9oKexvr6+tDFSCskJMTd3R2gP336tNx5CXMLUwfHc5YX5bX1JSHnzzooh4RANXsgRQjn&#10;tOk4gJ79xcHS0tKyrppq2PuDgKnveDrwig0AWuhnFuQTqhnaOSTrTFRUVHZ2dlvteWhn5EGijx/J&#10;QTtDp9PqqMVZ4uPjvQYllt9MQXw+U0nV3Q04V/QbDkTY3d0dGBi4VL8rtnv37pVmYNq/sDHpzLT/&#10;R/v444+JiYyJItlG4zxA3XMmxEia0E4cZKzaRj9JjIx5aDrrdmkSVYnttH04KKlLROgsfCZaRNhA&#10;druU/MnjUttV1Aj1EII5MVfeo7xDQ++IqsJaaw0DAwOQbuPIJLBlX1Mn0tUHhElebfXrrAOgI8fH&#10;8spKwhqol/ECYl3Dw8M9mtQzmsLBPqjR0wFW5eXlYNyt+5wJifEJyXHAHN8d44CY0M25qs5exk7O&#10;9nQLI0F3I/EEC5DdvWSLnZ0dnU4XZWhbWVkxGAxoaiMjI3Mzhcg4t/Pnz/v7+9dW7Znt46kuD7j9&#10;mHqpD5Eje/uemEMX0x/FFhUVgaGlFSWqnxGo6Z6eHriEQz+zLFP1QjdnQkICRP1cL3d6RnJqampI&#10;nq9XuLOTh6Jn5EYXFxe3Cc7kMh9kXuwOOTukhqjY3qtBTUObI/7AH9ghw0H8pfqlbO3atSsNwLR/&#10;bWPSmWn/b+at5i/CYDlwWHitMivAwWZJI7RjLKY7Za3YVukeJ1oWUlaEhybAor8ZR0+ZkD2a3Aii&#10;prWObNeWPXlUcbvx8gTToLPSYeUtWipH1FWBSJJf4ODoSE1dNF4DLqdlpJM7xdC88rOz7I8fQcOW&#10;lZWBieec7M+UnQABXT1d7Gb3BscEBZX4eXh4WKdJYidOh142MTGRkNxx7NhGVVUFBS0JJSVFhrWZ&#10;uLi4mJgYjUYzNDQkF0TAYi0tLTlFWTU1NUVFRSUlJZyF5GqucfX1d/X29ublpiAbgDLQ3LxAwM36&#10;rhZwdmBgoKWlxeM70tXVhSxBTa/6sBMwHRztx2d0pl9MRlBMTExVn1RBYTb4O7FIyivyIMAVG4mb&#10;m5vDBXt3bxeMDMDu7JxMOJXCPveaBqpo5GnMxf5C6nHA3t6Krizb12R5CTF2dvaVqmfav7wx6cy0&#10;/4XZpIUIqosQDs75+fmrN24bs5htFdM+enrnBhMRLkNpDQYRO81OBLlBFk7GHg4tURYjGSkrFiKh&#10;t070gOL2ldXwtNebCBidUNxDkZFPw9TB1w9Qi4qKiszNhgFeZeVlQs/GwEcwjlzPCgsLg6S1uWin&#10;p6dn73yObmMic2FTbEG0j4/PmqrDFy5cMEu5sKlcTSmWW11dXU1dWVlvh5ycnLfXKktLS8cLDr6l&#10;q3VpetIKMnsP7tPQ1TI1NZU0lwV/7TwuAO5FNZxAbW1HMGg7d/NsWalvXl50bf0W5AQsBppjR3G8&#10;TPCnRGjk9vb2pq7qtd/vGhwcHBkZ6bzcFfPEPPSVFuiclJwYEhoMiBcWU+u0wlVUVWcA+rCQiEAI&#10;dg9vN81s3sTExKSBXWmNxoBywcAFHIVwzm+qbmtrs75+ATsL+6MKCvKXK+rXX39dqXem/csbk85M&#10;+19bYmT80NDQypcPH/oGxngtT5meIbzasusZ0rxWolw7WIjABj7GCQ4TSaIls0d3/z7TrQICOvpL&#10;q23JEm3t9YZbjFU0OTUVFBTk5eU1NDTWd6T5xESClWQ6LSEhoaqqynV2kH7lCsb4EMWOecHn7M5t&#10;cj+uYESjB2+x8hbV1tZWtOanmWq7urquzbU4d+6ctbX1FktRFRUVaWlpDQ1pRYUjQL+py2YTum5A&#10;jBUIrmGkvfe8hILhKVtbWwcHB6lay4sNBYBvZmZmXUdY13X9gedb4SSQHNgaGxvb/ehES2eB/0Nv&#10;6ke/y4Mxi81GT0pRcHzNnsqT/So1cbGpr68Pardn0u/yl2wpKSk+RS5nqowAaO8h5eTqYEjvshqv&#10;tPSYM2fOiEaTs2fPxiYHRU1SE+9lDZvF3eVHQs5TexMb3SGoTz5WgXaeeHo+OTl5Gc23bt1aqWKm&#10;MY1JZ6b91+zGs6eHRcXZ6UYsOmoiGtTkR/zk4AElET3oaEOxnduVVM15JQ6JShHqdvVGld2q65V3&#10;y2gcOCYsTwy12cxVVVUhjXFojYk+yEUelldVU9PPO0xfdqrK3NoffzTG0NnZGXQTpR0S0ddSNtYW&#10;t9Xabqkhr6F2WEx4n6iwlpaWhISErKzsKptDoqKiGhrb1NUPaOkfxh4DAwMaXW1HtLi9vb2NjY1Q&#10;iLKjo+PFixch1W17yyrqEhsGzg8PD9fV1SWX2qT07kluLmtsbGxqaoKkLZjLtXpmWjzSDicxMDBg&#10;/LQ8Y8orbFGHerZ6cqSrq4v8otnf3w9NDXHtMMkBsuMs6/nD0N3FrYmedzdQ76nnbXOIp+5xn3E3&#10;p96EzErPbzOETs/LywtpNodvKCkpkZh1QAwTj1wGrv7be9srlcs0pi0Z84Jg2n/Rfv755xTLBDYV&#10;HS4zDZDlQnjOhr00CzP2PSa7iJY0m6miqoDMPnIKh7abHtjAqaFHTIioiuBmnSPEXP+APg8Pz7p1&#10;6/YaCqmpqQUFBZm1ZEn0Z4SGhoJ34PLp06ddXFxwaJuRwiEpIeo+suK+/VIbZWRkNm/evH379iM6&#10;Ssd0VERERJQ0ZcTExLQN9svJySkqKhpaEXV1dV2bvaampufC90My29nZnY/X1s2Ms02KKqhwgrwd&#10;Hx/87cO6tra27u5uEFPnWm5Za73K9bzUbtfq6urU/rpNn+dWNVGLXQGpOZf9M0ZqN34T0LH03B7O&#10;8vmwASiHXg5u0YL4BWqTWoKSxk4XFRVhEOCSre3jQz2aHR0dbRglDA+RkZFROEctJgC9HNpkhY2a&#10;mpqk6qzBwUHEtoTlFVupWaYxbcmYFwTT/r+arpfz8saPP/6oYs5NzEWJrhwXTWqtgeBespes4lrL&#10;EN4kIL5luzRRVSISGjz8ZiyWCoDR/v37d+krHrDhl5aXW2ck7x8cbB0fox7gATTzmFLPV5/UUVNW&#10;VgZ2JbVFZZQlsHFMlzpx165dsioiYqqyQkJCyoYCCmIKkMxKasd16WuUlJRUVFQYDMZ5t33gMtQ3&#10;KG+av9fPzy8/P7+6i97U6w+kQvySn8/hs+hyBwBd2VIPats/pd7fq6+vh3Bm+7wa2xbDcS0tLQhW&#10;09u07jcnbADoZTORjFFlsBgh637mahnMKi8vd72/EaIYwtmmYi+GBd7VYkGFxunp6SEx2y5etE9M&#10;TKRdIfgKNHNcFYiLiwOarb85IS9PvcKzbL/88styNTKNacvGpDPT/g+buiEPt4HGVv1du5cmmCb8&#10;G44xeI5obyE7tMgumvwOfe01Kjz61DK1cgZb5aXkWRkK0MgysjLrzKS2GchJS0srqKvjqD7R11ht&#10;IKtB0VlWRV5RQ1ZWTlZOgcLZTk1R1aOqFquMdhKGsqKsitVGis5KSoCdpqbmGS8Wujm1+t85Vwcn&#10;L3PQGZK2YZKjuM6ysLCw++7GrOzMxERqxT+WnyLa29trL/cC0HV1dbmdYW2LStCzwCjgCx0NkZv/&#10;A/XuCQIPDAwI/OKWd7UJHJed31hSRr07AzVd/2hfa0ctBPL5CYq/AQEByhUEo4GKmvyaOyJJSUnO&#10;rtZnztrk5ORUttXmNlIz5LGVGGfl5Zw6RQ0slo35ZiDT/v+NSWem/R+2n3/6RVOfj+jonzCjuENb&#10;o09oens1N5CtGqv5NfbuMFESUVIj1M0Q6GIdQR1BWUnCOEohWF5OZemJtw16etSJhIZ/IR2Jwzo7&#10;KUWspipqyXpKkcK6ouFe+T3ydBYzuj0RIsq7TTZKSUlp6/Grqosan2Y1MaE5OTnZ29uTNFGI6Nwq&#10;ttwq1uDg4Owx3czLytQjE8XJ8fHxxcXFELCed2u6L/Va/nQY/IW1zZ7z7LDJKaDmXEZIwLeppTH2&#10;Nz6KwvX1g+PDUbeP54zZl5WVXf2Fs7e3F4BubW9KSUlJTk7OyExz93Nwpt5rZID1kN7geHDhOicn&#10;7HREbJbToUgUqXj5+7q7uzs6OlIVtGQrdcc0pv2dMS8Lpv2ftyOGrhuOGXEJ7QV31BW3sOgprGFw&#10;HVbcT3ZpiInuXWe+ZxlJQiYCetxGRnxGW8z5VFVVoX9X04/t1z50+DD1UrjBOh0lUSUpbRFRg92S&#10;kpI7DPl11unwEmrNWVk1MfVtkqck5Y+b8JEjSjo6wpK0XTh9I+3Y6tWroUk1k7Y5e9qfO3eOLV0d&#10;n56eng41AlDQCSPeWh9xlpSURNUUWXcUdnd3A6O1s8Vmv+zt6+uDRqbuHdeGV3eF1HYkP793HEeb&#10;m5u7xuqKF9LMPzt56dKlqk5qfdumpibw+t6XuyavUg/SxfYIJ2eF+fr62hYSL29PnHXlPQtAHBDo&#10;GVLMC1dROiVdfHMDuFzXUgn9nnh3L7LExUWtTQPbuXPnSsUxjWl/Z0w6M+2/xTQOiJBd1GT85orb&#10;WAy0iLrGFsaqtbvl16/XhBCmmLR9n9lGdSnZAxDIgtqnRIw36/Dq6PIYHDc8xMvLu4pj1WbjrRL6&#10;2w+rnVDRFZJRPaF0SklDlnpf4+DBg0pq4upGG8X4VGWUdkgqID4lBW0haWlpWXHKH2ioc9HM9PZH&#10;0+QDLPV9TucWF2RmZrq4uByIp55dq6mpYf90sLy8HMpX7dlM8uwEOAs0f/k7G4RwSocP2F1aWtrb&#10;23Z9xmXuke3MfAKomrEY3jrQrPJhMxS007x6ekcMSN3a2ko95nGfmtDOv8TetPOQnZ2dV41oTEwM&#10;9ke1bV1eM6W+RhQZaG9vT//Ajc+ispyi4ZUFA5ctNjZ2pdaYxrS/MyadmfbfYjPX28XFxbFhcvDU&#10;UYNDrJs0iJD6LuUjrJvUDMjSKyrKJ05t0lY+IaG+VtmU21TTcLf4MWGltYZCR3RxkIeHZ6/BQRW9&#10;A3JycsrKynqGezU2aqgfO4FDMoq7pI9Ib9Pcy6MmSzRMzYy5pKSkFHV2iWseEBYWRgABi0PQ0fIm&#10;GlDNDg4OxoNRELP5g+3Ozs4uIdYZGRn4an25trq6GlDe8uF1R0fH8PBwWVlZyLBxVVXV4jekra0N&#10;khmfz77fCZ7efG5QUVHRP9aL7bPf7gDE+2azGr/aBgUN4VwAu6SfmppKvUGTq+Ffog3a4mt89kU3&#10;N7fo6OiqclWktfzIR/8HTqTFxsZG1cCSCQoKLtcY0/7Edsrj1MrWf8aYdGbaf6/9/PPP2xjS+9fQ&#10;WFn1ibgyt7o6N+eSdrYUI9IK6zQPmYsdMuA0UNI9prBNEzpai88YB8U368pspNP2i1OclZfXNt5C&#10;5zAy2EhhXW+txN49GsRIk0dFj5zSMtDboaioiDASWqI4ysLCosngBtBxooijsYifdWhoqN5iAzV9&#10;R2SkVeE2b29vKGjOF+UQ0RC/nZ2d7B9Odnd3D854AbUAKLj83XtSXVM6MNgNiT172wdgdfhuD0L2&#10;9/c3TJY0Xk7HiRDU0V9wI3BeXl7uzB6IZUDZp0ji9OnTTe06JWUQ6y6Z6eTixYtAc/dn1HIBOKX/&#10;gWP5omPfUBc/Pz9VCcw7zn92w2VGmgmZ+680NPPiYNp/u719+5a2Rnkr0ebm0V1DlyD7KIUrxGAl&#10;BspESVVUlV+L0MyJubT+etBZet8BHNXSX0NUVXjkZQ+J7pEnWhLC+xW3U2fBzFfrctCOKOmzi+yU&#10;Z5EQVtEUU1KThMRWp23BUTl5aWUNWRGz9dgjob/ZuziRc9Q5PDz8QN0Zvla6r6+vUXaoc0oElDL7&#10;N3M+VwYgn6nJmsdjOrpLhh7tA22hiKGaH/1Auntr2p9S0x4NDAz09PTEfuCG7EX4mB92dPRVguNg&#10;dOAnPG3dDUVFRRMPCADt6m4XkEMCAgJio92LMoWg1uuawvGPAFOLq1t7LSHbwfq/aWfUzEodMe1P&#10;Z9evXyfiFJeX/1f2/meMSWem/U+Yg89RE2KyUfjgETPq3jFlDK3dJquJusEONn0DK0IUdrFrcmiz&#10;aewi1PqEhLGX6NCItpGswjYh9R0sOkraa6knoFkJqzExVjYha05tUTJer0gMFUQUjGjrpaSk9A5T&#10;atSK1UpRQUxNTQ10hu2yU4uIiFjbpL+8wIpYtatDcnhGZkZVdTW0sPXritOvK6FuQExwuX0g4uYj&#10;7Rv3DcFiWOvdTQUFBc0/kvb2diA7+bvdHX1NPb1dCDzwYQ0+qZshbzfVt1S3djQjpNldUlpaeu7c&#10;uei4TZ6enmB0dFRoZU1KdnZ2z1OSmpo6NG47dZ165mTZQOqV2mHan8t+/PFHwvNvXGbSmWn/1PaX&#10;v/xFT3enkCCNmFPP0qmzGnAYq55gbGCVF+KUpa1j7OI0INwWxIzVmI2wka0CrFZ6xO4A2afFfcRo&#10;j5nAhhNiMlxGOFGR6Jqw0g6dUuBcq6SkvJmHGCoTLU3aGqOTKyuCm9PZ5MXk1dSO7zU4DjorKSnF&#10;xMaQDk0hIaGIpNgTNReDgoISmmsiW2uhZ3smhsDT8Dt7U1JSQM/i4uKhker5BZ+374SKLglkZmZW&#10;VFS0dNTqfr364gt5bMd+vb5x6cFnoLl8PCr45b6qqiq/J/ur6qklB0sriwvLkgqLMl1dz50+fdrN&#10;1SEq3B0xQ30XFGSP319fUlJCUfmvtlI1TPtzmZmZGZn8RzTjf+Xwf8aYlwjT/ocsPNpn1X4DeWMB&#10;gMmQGMpuVBZQPcqne5homBJLvVPmRFzwmIAqpaw3Kh0+ZS64wUpRktdUZZPicQYRkBIlhyismxGz&#10;g0dPEDOFHbKniLDuup2yREVyk5a4EY/agQMHeAmvlRGbJbFUUFDQoO2SkheTkZHB9uHDh48cOSKl&#10;ouSaxlBt5YKOLiwsNO4IDA8Pj46Opn7By3OoHhCpaDcBfKGU09LSckrcaudWZ+dRqws2j9ak1oRA&#10;KVdXV2f8sqNvohHAbemp6e7urvpCFtQeuavRM5gP9V1ckpeekVpUH2N/jsZgMFxdXZsHV8MBgMvl&#10;lSkUkv9qPj4+K/XCtD+LffPNN5xpnP8A5b/9rwT6zxiTzkz7nzPd/VJkt/SmTZsYLAyZtWZEzVD8&#10;yIHV6opEx2Kj1XpiKsVqcpJCl7Ex0dMV09+jc/yY9HbRY+bk0GrtLUQOR0yJqYCs3HrJrdjmZuGV&#10;JZbEUHi93n4tfmoWaT6yzvaQuJkBz5ZTirq6+xUVFaWlpddarsMhSUnJk0oS8hZCISEhjgNKKTkJ&#10;kMYpRYb1jf7dl+j5+flgdFtb2/3rstmVXhkZGcnJybGxsflVDvGpF6m3wGvScnJy2rvq+/r6Mi57&#10;Rt4zAHCbH11saW/sfMMA0DuHwyc/2tnS0lJeXp5dFJ+enm5np3vhgoq3t/edl+w1tZlhYWHIxt9s&#10;bm5upVKY9qcwmgvtH3D8D/8r4f4zxqQz0/7n7IcffpDZK7O8bUyMFfiVNQ6dEuXS5hTV3cDYTCxO&#10;kR1rQK5DUqeIqj4xNjPeLbVRWnSLrID0IeonQRbConBYxNnP023JNAzsFSxYDxjv4DTYtmWTDgKo&#10;86iZEjPDLad41JUF9I+r6B09pkD9YIhD/Obi2JDROnzKQtyuTan7I56GDmqhrLrGgPS84PxOzd67&#10;XKWVCVlZWUmt8im1cjExMemXOSGiAwICggs2+fv7t3fVtdzUi6uza2pqqqmpsXm2raGhYWRkpP0T&#10;g56Z2NbWVqD50fcs9fX1OKun4SAUuosLPSREAhsjU7atHRHIxrLZ2NgsVwLT/gQGX/4PIP4P/1dC&#10;/2eMSWem/V+zYOVg49U69J3y/MI6VspbD5ruJpv5t27d6hShaMxuqEm0LIT38WmoC+42Mjq5hZeX&#10;d+W0v5ruKl29DXomliyChgJE6xiot2WdvjK1Xsv2DWanDh1SN1Xbvttg+8GDB3FIznC3qJKYsMYu&#10;DVN+ZRWlpOSE2TnjG3eEqmud0LsCA/3LysoyKi6k1xuHxDqAxXFxcUlJSQk3eLKbLoaGhnr1ksjI&#10;SMjtgOFjTl4MakKl6urIeteklASo6b5PJErrUyGuAe4rDzibWpOioqJaqw8B8S4uZwNCd2hoULdl&#10;lo35ZuCfydTV1YnzP4L4P/xfOeE/Y0w6M+3/pn300UcWx3VpqzUMiAGnvuGmTZtWDvzVXi/Zypd/&#10;b45HLeVF5XHuKaMt6/dT4FPWFmCR1OA6oakot51GaIYsJmY7qDVnOTg4jPW2QjvLUlPZyQpZcIuL&#10;i5tYcBcUFPQN6LCwsBgZseGQn59fTJlqWKFs2xB7eERYcq5HcHDwxTJJtyIlSHWXlnURcYG+fp6O&#10;jo6GpuqM06bZ2dkRid5hGY55eXlZXWeTUmJzC6NB+cKKI2UNfEFBQeXdq4FpKmd/ZwMDAysFYNof&#10;30jOX/nb9W8g/g//V074zxiTzkz7v2+///77Tz/9gs+V7/97hvCGLHqWxNIKwpSFCJAd24gFzYqV&#10;S0Vd3IqYspgc26JH19wAIIqJiSkoyBtZEbV9R3XW6qipqYDF0goH9lqtZWVlXbNmjYqq8gk6JzUH&#10;nhz18gukLvQy9gsJCdnY2ATnGni2U08xh0cE+/h4m0ywJSYmOjg4yGet8fHxCe3aFzjKCq0dFxcL&#10;q7vDXl5enl4tkdvLQqfTl4n89/bbb7+tFIBpf3y7hhZd5i/7v4H4P/xfOeE/Y0w6M+0PbN99850m&#10;0ZQ1p5503kl2Gmqt27aWoavPY0wjOsp8gjInibAqDunwGqluU9S34LDkMNFYo6FkulZRg7offVCT&#10;Wi9cTPaIrNJJRTNeaWlpSbWdmpr7xOUOLd+t/v+xdxZwVWVrw38oCcXu7m5MRBQkRekWEUQFRLq7&#10;u7sOXYc+dB26ke4OERW7nRnH8XvwcOedW+/c+31z73dn7v67ftu119mxdq31fzb77CMsufj06dPc&#10;ojusrKzU8lg9vdyx/XXwtFLNW4cZtOP03HUe33CicGgaSOrp6QUE+AV2b05ISMAWPLsecIjL+Rlc&#10;7HzVCf4QYGSEba/F4j9riP9mmp/hn4FonQl+39zcelOMVRAbPtmFV4XY5ZZeOS8sT3dcBBZd27Hi&#10;kDDsP4sfnTy68yKDOBfvHimuzVxcJ9GOD0utnnvS7tLcizvWbpLgYxDi+lZy5syZfZJLOCSX0F7Z&#10;gSVzTfblVdy8HKKioqGxtxwdHa09lezt7XVNlXQ9D5uammqZSshdF+a9vg4nkLsmJSktHpNn4REj&#10;5Rouc+/en73t6OrVq/OVJvijUFVVNdfDS/xlW/zXaX6GfwaidSb43XMCTuTn5/vY3tx8mHOD/JHd&#10;hzlWSGxZKbNu+cG5PxXSMcCpa8DBelQYROQOHLxw4QI2wWJXtp0S3rd+/XqcgE1qvwiIiGwTlBJd&#10;epntssjOo9yCc39IRC4JbT5/ZQ3vdl7uy3NfDT9x4oSqNjcKsoL7amlpaSkpKa47+/aq8ygoKJxX&#10;ExBS3MPDwyMjI3NF66C6uvrWrVtpC6EhISExX12CPxa6urp/0RD/T2IGUJvPz0/9z0C0zgR/HPjt&#10;TEFcYNdCsT2i24Hv/GJ+XmwW2YUZt12jW7BVjHm7+KETx/j3HxOmFxBnFbxydfvixYthEzO7zDKQ&#10;Et+0+qrcoouy27fzreJDZcYZWXgXgfh+yaWcK87yrhRbxruX99SpUxfP7+eXmnvugp2d/eLxHReP&#10;b9936iC3hBDCocrOJ3DhIg83tto7XOZ+W+BbszzPfBUJ/nCA/y+a41+miD9lNAEcidaZ4L8e7hO6&#10;ey+vO80oCdyXmMXPYbPILnxwiQTjTpl1IC4F3KJXeVZcYJA6z3xR7sTccx6Lt8MRcTh2DeDyFQYh&#10;UTkutvMrLnFyzr3T47QUbBGD1Zul1kseWnZERBzEz507d/LkSdqnq1evxry46KKzZ8+e4TwudZbt&#10;5Onju4VYOU4cO3pyN1o2TvMznp6e8/Uj+GNxSubU/zTHf5Gq5wb74r/lZYjWmYDg69edPOqCF9YD&#10;lwRsmfsCoQyjLPMGwdXcPCAtDXyi2ySWLGOUhW2CPPRzrypdL72VRXzPQUVgvLp5scTGHfzHD+44&#10;dgTm/paIhSuEz22WOiksyygIQqIgSru5wcU11zqLrebkY+KTFWMSv8yGhZsV6M9wnjp06BB+9Nc0&#10;NzfPV47gD8S7d+/+py3+i2TyP+qMiVmeeX6efwaidSb4A8K1/uJu6UOw9QAsWiioCLBbnn6z8DbB&#10;oxv598MlWeBVhNNycGDutUqC14BDnIEdG2JFOnrZ/YzyZ8/KbAX6BUwLQPwa8AowMkgJHlFmElvJ&#10;JwiCXKe4REWWbtw496pShdVMx/YfO3vqgCjvktOnTwvyrTt19vS3pvhvMF8tgj8W9En0/9MA/3m6&#10;bAdPnz59+PDhqm8FQUFB8/P8MxDnDcEfkPfv3++VmnseA6UVFCXguDycET61/4iw2GLYJw4nFeCE&#10;IrDjhQMyikAvIAEyQsevMe+QYlorwXroBiuW0zOD8DXYfY1xgfTC4xJreQXX8DNdVqSTF5Rasnz5&#10;8rWw7to6Xh7ei6dPc/BLLeY7v+HMmTOcZ//nN7Z/ZvXq1fN1IvhjcV7g/C+b4z9L2mD2iy65ra1t&#10;PvdPQrTOBH9MCpqbysvLMfPlyxdZ+RWsYouWSSwVPblaeuHlEysULjN8+57Inj1bOM6c5dnIIMh7&#10;XGHFCQVYdP4Qw4W5vyXSy55cem3PuWssG2VhqTTLCYVVgowyQvQSPMf2zc24a/2GM0fPM8id5jhz&#10;lP+iANfpCxcu0O5H/5IPHz7QKkPwx+MvW+SfkyEYy/427SrROhP8V3BaHLbuPCCw5uK1BRIi9Fcl&#10;mGSw9VzGu3KF7E6hTXuYFE+DxBmBa3BhzclDwI8fHZHbQ3/50HK5xSuurVkuyrBVnmGH2GF+xiui&#10;u+feordIcjOd8OGN+yT5dwif5zwmLLCVm5v72LFjc03yL5hfN8EfDjj0V43yzykT9C5cmJ/u/w3i&#10;BCL4byHMJfkUSMtjuyyuwLli7qbzTXdRkNizVPHSerkdcHnrCe6Fq/crLGPbD4wMQsoAouKMspwH&#10;ZDeuE9vMJLZqo/B5SXo5kQXf3mcksxmE9x+W2CzItUkURKVYRUR4dmze/KefffmGvLz8/IoJ/nDA&#10;lb9qlGlpBVjs/s0aVaJ1JvjvQmeLDogrAjPLp0+faCWbtYTZr+0GeT56CfGNsnP+KyYmxqJ4RkiC&#10;HcSFtt44tVF6E1zdyiYupiiwYBXM3a3eJX9sP5xh2yy/Q3jJZVYhUcbLgnv/TJyXLVtGWzjBH4+5&#10;37ihtcXrAOp/0TRXwJp8qKurm5/u/xmidSb4r+PLly/fff/9/Mg3fvrpp+9/+K6hqZFNes+TJ09o&#10;JYq3ly+Wu7hfeq/UDVgpco5JQEFBnHUF2tH2QyCocGkN71ls5pklpPlWiYHY6WPf3pL3J/7ZNzoR&#10;/I4QZ2QMx76Y1iI3AjD9Kc8Oa37T21lE60xA8HcZeTIDkmf2XVt0RXERs4C46KXVc03v0b37hA9I&#10;cm5h3yx0lUlEmYdBAiSu7pv71vjPzM9P8Efkwp9a4+Rdf8pRATZC1Hb44Ycf5if6LSBOIwKCX6Fv&#10;fIRbavUl+qsyjHN3q/W1ZOEq79IrvIyil+mOCx7edvISP8fOFf/jzvfu3Zufk+APSoCjI61ZxuTK&#10;N/ffliWwdOnS+Y9/I4jWmYDgH2L26cxulgOfP3+mjb569So+z4FZTJpV+Nq1Q3PPVtOg3Rgh+G/A&#10;wcEh+09ttNi/IGAiWmcCgv9XfG6biomJ/b3fcCH4Y6OoqBgLYGdnNz/+20G0zgQEBAQEBAQEBAT/&#10;EIQ6ExAQEBAQEBAQEPxDEOpMQEBAQEDw38jnz58zMzM7OzufPXs2X0RAQPBrEOpMQEBAQEDwX8f3&#10;338fFRuQ1r+RfP9sbGxsdnZ2SUkJ8dJjAoJfhVBnAgICAgKC3z3v3r0bHx8fHh4ODg7W1tZWU1PT&#10;19e3sLAoLi6emJj48uXLT9/AKXFYW1tLJpPTJujJeS4xMdHpvRfSH7MkJSWlpaVkZGSQSKTp6Wna&#10;xH+Px48fJycnf1sk8cI3gv8uCHUmICAgICD4HfP27VtXV1er6KUGVhI2NlpJiaCvrxEeJlOcD/b2&#10;9tmlQqVt68PDw0NDQyMiIsLCwoKCgkK+ER8fn5aWllljmtmiHBUVlVl1u+AhfXJ6cGpqakFBQV5e&#10;XmlpKWr3/Gp+QW9vb1cKb1/SQfTs7Ozsly9fzn9AQPBfAKHOBAQEBAQEv1dmZmbMPXisE8HAwCAk&#10;eIez8zU7O7uQ4Fs+3vdQkYubd+VUCAQGBqZlSdS1Q3SscWqecHkXUypFCwvT09OTk5PRp9GbMzJS&#10;s6gW0bFhJVT38WeLRx6vTUlJGWw/lZubm5mZSaVSP378iKt7//59ZWXlUOL2mQRA7b6fpP5TNCN+&#10;ioW0+hAQ/OEh1JmAgICAgOCf4/Xr1yiU6It/ccP1xx9/7OjoQB9FxZwv+pcxPj5uY2Ojq6t77969&#10;u3fv6unp4RDz6NBoz+Hh4SQSKSQkxMfHJzIyMiHJ0sfXkZytX9kLqbk3ErO1Sqfoi/p3xCT4oDrH&#10;xcXFxsYGBASgQxcUFGRkZGRlkiZ6dzwfA2qxVVJSUlPpLQqFgsvBfExMDJlMTk1NraXmvko6Opqt&#10;6e7uHuTPHxwc/N13381XjoDgjwuhzgQEBAQEBP8E9fX1pvVN8Py9WfP9+Pj43Nzcvr6+t2/f4jCo&#10;JJf+WRUmtE8qlfoPfusOJbiurq65ubm2trapqenJkyeo5l1dXTiK4EclJSUpKSko61paWrdu3ZKw&#10;57ujryZrd0zKb+OdO7eMvHbruO7QM7ppErbKwO2ETbwB5wSj0OBarzinqkbNwuLgrKys0NBQ2kMa&#10;3t7e6enp2VTD/FY+FOXsFK0uKntKvFlQoF9ewo24mNCgoCCU6bS0NNwuVOSKHLWnzdBUohQdHU2N&#10;V6qOF8W5ENrtamdnZ3t7+/iYLZmpEB+z2dTU9N27d/NbRUDwB4VQZwICAgICgn+IJ21Pcig5RUVF&#10;/AOj6KNB5VT49HH1q5fkkpKcnJykpKSIwhzjihz0aamJTvofp8Iba9A+u7u7X7x48Te/Tvfdd98V&#10;1dXtqi4/Wl7i5ubGkmPGRjG76WAm4n59SfhZXT3dU2Eia6JP6BndVQ3aoOy5jcfu6NawuV+Ulnc9&#10;JOu2HzN6enro09ra2pi3sbGJi4tL+AZWpnNsV+fodizJzTYd7oCkRPfE5KCSstS8vLzY2NjAwED8&#10;qCr3Ynh4eGyEXU8qlCYK+/j4VOTIllPkcRPQs1GXMQZA1Q4LC2uMO9cSezgyMjI70nbQaVFmhG0U&#10;KTgrPQRnt7W1tbOzs7a2Dgwy8fT0RNH/i4399OlTf3//v+FOPAHBvwFCnQkICAgICH6d0azxnlUP&#10;nsCTMRiLNI0sLi4uLS0tLCwk5+cv++4T84+ffVta0FlTUlLQHY17miOrK0LCAoOaj/l1bZj7fl60&#10;V0S0P4omyiUyNDSE86KeYomXl5e1l+uiHAsbD2dha4WF0adNTU3Nzc1RSY2NjQ0MDHCooaGBlqyp&#10;qXnt2rXbt2/funVL3+yugbHuXW3NvXFMerZariQ1pzZwqd6IQoxyj3KcmpoaFBSUmJjY07xirrAk&#10;aeIdjL5chCUV1JyystKoqCh05ZhvoCWHh/n1UpcNVTImRN0rTHeepkBGehLOiNMHBwejNAcEBGA+&#10;OTkZp09JCpuqh/FalpSUBCzHLQoJ0yqigre3N24s7pyZmRkU6I8fP9Y1lUW9hqiXC7KoIbi0pqam&#10;H3/8cX6fEhD8DvkVdca4c/GfWL9+/Xzpb8eVK1dOnDgxP/L166lTpy5fvqysrLxt2zYXFxdcKRYK&#10;CwvTPv0Lnjx5ghP88jkzHR2dz58/f6vsPFhob28/P7J4MRcXF8bl8yOLF4uLi+MEtPzbt28xz8PD&#10;g3ls+3BoaWmJJdgCYn5yctLPzw9H/x4SEhI4GTYf8+O/BjZS3d3d8yP/DFlZWTU1NfMjBAQEBAT/&#10;ej58+DBzbmbhWDrMkmcYHqvmZvoV52JrXMRTVLaqLDc3t6KiIj09/eRYD8uLyQUvpvLy89ERAwMD&#10;E5PiQ8OCwqJ9vFsZvdvB19f3YLX02iYh7wDfuIR41gETz4wo7DhQcBEHBwd0ZeyzDA0N7b5x9+5d&#10;FGgLCwtlbSFFvwU3b940tuXQ1VdRMeOTjqDTN9Lm9Ty0O47eys7SqWqde+Uebx/P/LL43DeMue/m&#10;vsOHmksmk1Hl574mmJaGPp2bS8bafmhn+76TroqKH5ILCgry8/Oxg6PdqEbCwsI6M0+hNxfHSaIl&#10;j1ctmKwG9HvcQNod6Jm1MyjH6Wlx6WmxWI4aXZ7Oh0OUZtRrannW6x8Xvf3KnJeXh7sIOzucJa84&#10;DT0+7fHelI+Q8o4ZV4qjuC7ip1gIfo/8ijpjSAowPw1mMA5G2UUBxaiRmZkZLyomJqarV6/iaH19&#10;PU5w4cIFdXV1zGBAjE4sJSWF1xKO4gQ7duzAQBl9FPPI8uXLcWmoqiwsLB4eHjiNu7v7/v37cQky&#10;MjIrV67EFgQLnZyccIgXGA5p1di7dy/OhZnHjx9j4YsXL2jlBw8exAse1RkLMZrHEjExMdR9bHR+&#10;nhdRU1NbsGABLY/lOTk5OKSBLR0tg5c6BsqYOXLkCA6xWcGJjYyMfmn5vwSjbZyso6PDwMAAM7h1&#10;79+/l5WVxQyVSl23bt3s7OyuXbv8/f2xBdm8eTNtX2E7VVtbixlcgqOjI2YyMzNps+OmnT59Gs0e&#10;8+zs7KWlpbQVIdLS0vM5AgICAoJ/PX0I9M3CbOn+oeqr1XuGa+BJs15tUdXGqjt6deeiyruh+zE8&#10;Hl40XOxb7EctxZbc/vEeg4+QWRtOexIaS0JDQ318fGjfwwsODvZJJcGwkXNs4KEcKWjk5I9XNXOy&#10;Z0+xkrQ3MnW/pkleYOZ0x8TlnE0c6Bgo33DZqaGvqKGhoWsod+PGDexJ0aHRqrF3w07H1dUVxRdB&#10;+cZerLA4NyMvEvuXwdzV5RnqJBKpLV/hZSldW+EddGjs8goLC8vKylCCJ6cOvH4L91v1sZJNLXID&#10;IwfRpNG2scNFA0bLxy4+P9M5NdETC0c6Ns4MQExQzOQ9n+mqk2/hbeP6xrknnuO9evLoazOPBQd5&#10;oSujnaMT4/JxIZQqo5LnkF3ig+vClWZnZ6MxU8qDsR+Mebgj8g3EpwXHFFjE57lixbAQ6/z69ev5&#10;nU5A8B/MP6TOeDUieCVgycaNG48ePUorwfYE1RllFMtpOogZmuxi5tKlS+iLOjo6Py8BLyq8thcu&#10;XIiWuWbNGklJSZRgVGGcGKfR1NT8a3XGi5C2NGw1MIOhM20U+Qt1xvzP6owWTlsjlv89dca2DKW2&#10;ra0NP8WmZ9GiRefOnUNVxdGf1dnLywuHP6vzz8sZHR29fv06hge0UWwZaR/R1JlWKCQkhFEENgRY&#10;Mj09jcOSkhLaRwiOdnZ2/k11pk1AR0eHO4e2Fb98rSahzgQEBAT/Hr58+dLQ0CBQF4tuh71humF6&#10;bGxsVlZWtk12N2s3DOcr2tS2QIupYTk880njbHsAD56wPqFaUouLi7HzSmiXjHgOsVTt6KRwre7N&#10;Ji2nw7+99QJB08V+B/Hw8HBxcaE9K2xoaGhiYoJD7DuwQ8QuBkUZLVlJScnOcreRHoeOroqt+y49&#10;fW31iPW3yWBubh6UeSqimj4gwqCiXrhrbFlegTv2g6i8aMO4LjTg4vzk5kJ9LGltdf78efHz5+ew&#10;R0PHxe4GbZW2OS2tch3d/NjX1NTJP5yF4hJrtFicAMGllZ0qS/BMQKuuUKqYiZWe+ED3VNOjwq5i&#10;qF2XSqXiimJiYjKKzNves99/tbG8JgFLELRtBKW5uCY19t1W0k+MWbVeuEBcHe4Z2sPW3iPs/r07&#10;QqI9XEhea5oE1Cim2MUHlwjjrsZ5nz9/Pn8YCAj+w5gXtb/H/fv38eKcH/kTWIJ4enpi3srKCi8G&#10;zExOTtKmrKiooGWwdUD1xIylpeW3OeaXQ8sjeG3ghY2BOMbBOIofYZgbERGBFzmqJF6TtEK8/rGV&#10;wQxq5fHjx2dnZ+eW8u0l8DjBz99f7urqEhMT+/HHH7Hwl38DQmHFEhoY8WNtsc60j4aGhmjlVVVV&#10;OJqWloZDHG1tbcUhxsc4Ojg4iPlXr15xcXH9ve9K9/f34zSYwVloGWRqagrzNFCgMcyg5evq6vDT&#10;5uZmzGMG2yN7e3vaTuvt7aUV0pib2twcN39+/FtYMp8jICAgIPhXgg1+aDTpUFscjMWgzGmVurFP&#10;KLoWhoWGhqY7ppdeLkVpHoMxXctSTN0Lh8Z312f2baN07O072FdYWIgdCgo3dnPokXY1Yj7ZxkFB&#10;Qacq9c5U6Nn5uqzPEocyfoUAnSsBTjIBLtgrcXrc4gnQumegK2S39arjnmsqMjK2K1VUVLTvXTUx&#10;OKisrHzv3j1UahRrCwsLU1NT7A6wF/b29g4ODs4vcuiZYEMZLS7RmZiG8kpp9ODmmmt5uZGZEZkN&#10;mxpq79RWVlaiNFNLwl9Pbfo4s7Cuyg2rhwqLIhvjGUN2JlMoaS1tUmRyRAFFb6Yb6squlwmVjSmb&#10;jHOReqAH90CeVl4TT9PIrpHynPKvT9Y9GZIoKytDFcY4ARUZO27s9NOLtUonmMh5JrjVpR3X80tJ&#10;KOjZ2dk4zJ08k/MOKC2aqNrJlco4AYoy1t/f3x+7ZuzlsTy0VCQ40v3UqVPc3Nzzh4GA4D+PX1Hn&#10;iYkJvCRoUCiU+dLfjurq6l/ei8U8WmxjY2Put3f94EqxkOa1f82nT59wgu+//35+/OvXtra2L1++&#10;fKvsPFjY09MzP5KRgdc5avH8SEZGbW0tTkDL//DDD5gvLy/HPG2r0cWx5PHjx5h///497SGQ/0eK&#10;iormc99AxceFz48QEBAQEPz/48WLF2iT/lVZZDK5Jrcm3j0eRxMSEtAIjcp99/ZroO255gTTPRER&#10;6DLEwpAyBxTHuNC4lnUt7+Dd9KnKyf219yWqmqZOdL6DsmZNnMY33walEx3X1dWVZoouLi5ubm6O&#10;jo5GRkZ2dnYnQh3MzMwu+WkdDr6l8Q1VVdUbN27cuXNHQ19Kz0YUjdnYQcYgeDNOFpcL4SkrHBwt&#10;o9M1IqN9UZpRN9HOMRMSEpKUlISGipWkZLk/7GPqbrqQapI6pWkx5XRjGqZRf4tVitHphzpvosvm&#10;FHh2P2Ws672YY5ozKRw2tb5hnH48QS0Bl5aZmYkb3sZaO+7LO+7NX85Znks2Gy5aSEmxwOV8hI8N&#10;txoqfCowNqiuiv74HB6McHaIdMxepLzkKsYJUq6n4PKp/fzVj5dTiryTyaTiOjPcjejWWMkUildS&#10;26momtNeJKvbdSx3qhbbB+j5xqhi8vDwOHbsGHwDN2T+qBAQ/OfxK+qM1zyexLQ8ZjDSHRgYYGdn&#10;P3DgwMaNG9H8mJiYli1bhqO0BzaamppWr16NGZxx4cKFqJuPHj2ip6fHCZiZmcfGxh48eIB5hIGB&#10;YWpqioeHZ9u2bfr6+jjLzMzMXz+wsWnTJhzu3LkTh7Rq/L1nnWl/Wvptn3VG08Xhzw9stLS00Gb8&#10;C2gPbFCp1BUrVmAGA2gWFpbR0dGfN5aRkREbONwhuGps13CUttNoD2y8fPkSh7ijcBMwM79QAgIC&#10;AoJ/C9hxdHd3i/UlwOuQa/UpXRu7Dtb0TS1+McM6ExkZ+fNTFmiESs225PTUqJTQ62Prbg/ti42N&#10;pZS7UDoFKZRM9EJ07ry8POwysDexK1cVHgds+R3CnOlrt8kk3wxeGAxk2eUB1z0PePAlHDqRtsbc&#10;1sDcWQMFWktLS9dUWtOE09hU2SNogY6upJ7NVR07Xm1tLcPIlSaWGvYuyqS0NSjc2L8kt7DG5gui&#10;LteOQGXfMlxXSalMaZkFuiz2LzSZxjxVjDqZd3RihHlCMLyerq7bVK3/fHQXc1eSaRL2NVhP3JwK&#10;5eyxst1jQywtMi7FRa4dbbxZWamZxpk1UDOEHSkMhfmH4Ua15p4u0Sp57iP6cYT+nYrbwMaB2obI&#10;ioq5O9aNVxs/wIfR+/sxPYNnkxs6ombYn60ax3njnOIoFErNg82FtXpYq/Ym2dpKM1wp1hxjCT8/&#10;P9wW3CJfX18n8nbsELH7o3HmzBniNXYE/8n8Q+qMmossWbIES9CY6ejoaCV4xv+DzzrTpkct/vHH&#10;H3EUtfhf+qwzbXUIlv89dca68fHxffnyBT91/fasMxrzXzzrjEvA4V8/6/zTTz/hihDa6F8/64yh&#10;M178tI21tLTcsGGDqKgoPz8/xgD4Karz7du3MfPzs85YDdwh6PqYwVECAgICgn8Pb7LePIWn7ava&#10;08npMaSYAKVphuedZwoHCm8WwowD3UOHiJwUUhQpNSM1PT09JCgkLDgsMwPlMxN7Ckrv+ezpJaiq&#10;ySmJ9lNgP0mXkJAQHhGOnaOfr5+TvVOQf1BgQKCzsXMKpGAK2Rvi4ODg4uJibm4+93BzwGVtc2Ud&#10;U0n9QLqbN29iD4JgV4j93a1bt2g/EKivr29vb4+KiX2it7e3jY2NqakprhFBaUYmp+knp+lyc4Pi&#10;4+NGGk7OtKxISkpCdc65kTMN0yMw0kXfcX8U7g/TVW9KSc0zSs3Tx0piDUcXjE7B1AN4ULWrqrP9&#10;4swDaGmUqFlRMzwJw2P03cu7/f39IyIiaE9TjNOPoyK/WvgK3Xf6/crHP9AVlpmVUcvKqCU4zLyV&#10;+YT+yTt4V0ySfQNvHtPNTIyveZQi9pHuI4YcKN/o0N2tQri03GKbloeAJWFhIbkti2iRCe5MDEJQ&#10;LbBDRHh5eeePDQHBfyT/45R/k1/edaYxMTHBxsa2ffv2zZs3v3r16lfV+dmzZ/T09Dg9CuvDhw+f&#10;PHlCG0Urpakz5rF1wFmePn361+r87t27kydPCgoK4gJxFOnv78c88hfqjIL7F3edadDUGdeCXLly&#10;5Zd3nbHhW7t2LX6K6jw2NiYuLv7p0yccxXIcGhoa4jQFBQWYxwyqc09Pz7f5/pK/p864sdgW4Hpx&#10;Y1GdZ2ZmUJpx4X+hzsRdZwICAoJ/Gz2S8y3527dvX554uXokFN75vIAXozD6BJ7gsBZqUT2jclJZ&#10;Jx3RTXcNnIaZNTZlThEHQveULzyRtaEcyu/D/cZVjaWrS9GDY2JiErIDo5L9UQRtB8GvXCJ7dXay&#10;kJ0pZUPJuhLTwJNGGctNAvnRgAXTlms5Kqezp+dBXi7kWutZY4+JnR32U/ipmZmZA2mVQ9Ap7Eos&#10;ExZbBVw0MNTXzmCz9lWx8Va1KWOyKWL38vKqrNtYUMSH7osqP2fq4XPv8cjJyXnRAU3Uu+igpTXX&#10;WkfW4KeBgYHJqsm4RUMbK6hnqNkNu4uGIa1YLSgoKJQqk5gcjV08ToO90lwokJR5/5bh8CjDcNLZ&#10;JKWo4obl5W3g4elUmHuv//7qlJQUFF/cLbhYKpWKk+dM8Wf9QJc/co1EiqyqMSgqDsSPKDGUMRj7&#10;sPTRu219eaS86Qd8P3zH2NNtmpycjPNiVdMzkkJCvXOaVhR0gH+oVnaJad00U/XYWjl5Eez+aPx8&#10;W4qA4D+T34eoYQOHCovMj/8d/u/elPyP8OHDB3Tr+RECAgICgt8hz3yf3fVJ0vVM+x6+Hzk/Mg3T&#10;+dyDGQJ9dSs6m7b2wKxEnEBpP/QrO7jgR13QFRYWhraXmppK1iI3QmMop2/6OrKY36mdHeAqaxat&#10;F21fecKscyEa85w9JyTg0MfCh7qMms3pn7c9Llws3D7gtkXUBQMzHaG0FfcCZaPWRSm57JcK2hB0&#10;KsglYZd91HZLa+P48A0h/uf1DTWcY5fZeUoZ2shYJrFYuigb+PDdy6azdrs39yIO0m1nD/PwCM+a&#10;xlVpGerox9SR3ZUP1qRmBebm5mLniGqbkZGBDt3Ye6B7GgqphqGhoUFVQlgrsjM5QGnup0zIORYJ&#10;adZY28C2fSENF0JCg+LyTGI6jyYlJWHNKaaUkjMlKL5hemFxieaxifrBwcGttRzjXZCUYJGd7Tkx&#10;vqy76yyuAleE+yQ/Px9dOSsra+oxQ8/gscTEsIFHeyffA+0rklgltPmWliCcmNp2t+kd1IxcxnIS&#10;iYS+jjvW3d0d87g0DE7mlfkbtD/zEhD8J0Pc4yQgICAg+IPzLufdU4anESo1DD9qvYW3L+GlgXdg&#10;zuXaF/BiAAYewsPhxROUQ1XozTAtcNvKs2F7w8mqK2w9+1EfzwXJnCPJ3XUy8PX1pb2eOehWUGBg&#10;IOZRAdFEE6uk40chPF0zrvRGzNDCxDzbgIAAnNjb29vOzs7yG0ZGRubm5j5CPp78nlZWVvb29qam&#10;pvipk5MTlltYWGChuYy5xzEPr2NeDgcdgjiCMBkbG9va2jo6OjrdcUrhTCGfJwfeCUTdzCsJKm65&#10;if5a02I6/T3D4JMjcQlBOIpKjTqLboo+6jEEmBK9E5vWNo3CKG5a+oV02rcJ0adRW+PqRUmTQEqz&#10;SkjxLh3YkN8ghttC2yKsOYJhQ3JyMi4NlffRDHR1nY+IiGhpujb7cO5rfFgNLMdF4X4gk8nFxcX1&#10;reZY0v1A7MEX+o7RG1iC5ajOKPc4fXqG1f2uRY2ty0lR1j6lF506wS/Uee/evfPK/Cf6+vrmjxkB&#10;wX8qv6LOPz+wcf369UWLFmEGrxO8tBDM19fX0/LPnj2jZX7J9PQ0TlNXV0cbpb2jsaysDPO079vh&#10;kvX09HCU9iAEZl68eIGFeP3PzRAWtnDhwuPHj2MGS3CCn376CfO0nw+UlJRcs2YNZhC8tmmVrK6u&#10;/jbf/4DXNpYvWbJEUVERMzgZNgrfffcdZkZHR+dmJiAgICD4Q0NtaYpoqsvOzh7ZNzIDM3Wnu5i+&#10;8mr7+c3CbLl8VLFa0KMNo13Q1QmdgzDYt7ov2jGap1oWk52T/b74K0dixU29DQ+Wr9xey6JL0gjO&#10;u+HWC+7Uwz7x3iF5c7/SRzNOtNWECiXMG0bc21gLajGKCu5iW7NAyUvC3FrXNhsswvbbu+l45K30&#10;iBdwd3c3bQDz0tVOnuahSecjM3c5Cdn6Gx4JvHM+ZK2jZ/CawOuS9rrq9/LByfYGZSGlqA5KvU8m&#10;CEUUV9wipybQ5DgnJ6ex0wS3Cw21YGxN/sjGzNyQDLGMXIlc7Puws46/Hd91MJs8CuU2Svfhfjd0&#10;90FfG7R5eXnRHkGOjo7GDrRyCkq69/v6eaVRj+W2zX3TPYasldO2KCreupuxexzGy6XKcXU4ZVe7&#10;AKa0NFJqqvfw0MaGBgmsSWmJGn4UExODYQbujfz8/KKiorkHQMZFQr+D5AFFLMzLy8NpUMfd3Nxo&#10;UQftF8f+gps3bxJPaxD85/MPqTP3N3DU1dX151EFBQXaM8q0KTGTmJj46tUrzMzMzGRlZWFmaGgI&#10;h+fPn6fNgp/y8PBwcnJiIe1J5fLy8v7+fsygFuOwt7cXhyjKOMRQe+XKlTIyMrSFY6yMQy0tLdrq&#10;/qY637lzh/bVQNpXADGD5RjTE+pMQEBA8N/Aly9fJksmH6c+/jT0CbuVkZGRkNpK+p9mN3x4UOlf&#10;/wJefIEvj+DRW3g7wjpgX3oe05xA7ytjmwWXOw5N0FSwpQr9MmNjhrm5uZmZmb6+Pu2Lfd7a3v6q&#10;/jFeMdiJ0Lxz7RSrbaFlTFyUx6hAbIs1yiIKdFBQEE5sYmJi+g1tbW1cDmJpaenp6YnGjF0bKqZr&#10;mqSvry92T+FkjqAwztBNoX6We/25rqdDuq/jft8TZo4+xgap2/xu+eVfMC8NPJpjciXb3atzAspq&#10;5HD29nKZ5tI7KM20G8PZFfr5/fuTQ5PbtreFtSzvW1fXAi05l3JGYTQ/6VQTd1gVXWW0lZxFH1D3&#10;UYMSbW06loQneOJWJCUl0SQbe9hIUlBchqKPj09KoWReN8Q6xg5sKWsbZ+r3kq/fXI99Ok6Gqo1W&#10;gH10cbFjXp5jRERAS9OpjvY9WJiZ7dg1wpqda4aLpd1pRodOSUkpatavegXlkwcCwl1sypY7pp/H&#10;/eMYoeUWZI2ijH3xL3ny5Mn8gSQg+A/mV9QZr8mfDZXGsWPHsIRWaG1t/fOnmMGr5fXr15hBLS4o&#10;KKB9hO0FZhDaX2HQbmmjs7OztAyCVx1tCYODgzjESBqHtJ9cwUx9fX1PTw9eVJjHEhp4yR08eJCW&#10;/1mdjYyM1q9fj5mzZ8/SnBtnweYJTRozyKVLl7CQUGcCAoLfO798pf0vGRoaGhsbe/fu3adPn+aL&#10;/mv48fmP04yPlMjVK98noyI/gAe9x3qphdSSwpLBS4OLPzov/uDcduhhGdOUNstbPfgUAcNt0PYY&#10;HsuGiU3CZMXCGobOKzeMXJyuO0HGEUlfNQtLy4vxegvzlX3F/Y+Gy2xKFyxlLc0tTiwsLExMTAwI&#10;CCgqKjJ+uSyoWzUuLk4p3YKtQRx7HNnw49x5YGdn5+5l41vC4OAnl5js2NQNMbG+8QrRDStKcaXR&#10;l6PRoRG923ru4O4Gbj7gg96cCqnJkFwN1ZX0lSRZkpubm6ura9DWIHRc1FCa6T5uWjjbzFSa5x4V&#10;FZ5DiUxPT4+JiYn2im46HxswDrE5Bzqg4xk8ewkvh2CoB3paobVrQVuypmYZe1lA7h3rLjbscxOT&#10;IwseMOV28GAkgLMjnh6erkauuBwsKT9QPrWxqaNj1dSCkUqxoqHRTVMzDDl56nn50Tk5yajsuO04&#10;2dxrPhITMVooKtPqGFqCbp2VE9/wGqhdspgvLy/HcAIdGifA3eLn54dBiFOYrloJ+83cFdhNz8ny&#10;nzN/IAkI/rP5HZyp2AegkaPvzo//FdiF4ARv376dH/81cGLkxx9/nB8nICAg+P3Q2dlZUlJSVlaW&#10;kZHx+PHj+dJvxMbGnmyP29Ifi26EjhUWFtbR0TH/2R+dtKS051ufV114FKExiNLsrVPH+MVeJjV1&#10;Gh6+hrfPv91vroNXuvAWvr/Aq5alCSM26olda4efwtNu6C6AAipQMTlaO1o62pjbWaLn2Xu5WjvY&#10;VS6qrFhYjSkhMiFlQJT0BjKyUwoKCk490cKjgPvZ2to6JCTE39/fBXF1dnC3tbS09PZx9567rexU&#10;VM5Z17YwOMS3YWGDTTsUnvO3d7jnRmVwLQcPIY81DnsCFgSeuscD6cuuSMmUQZlANXiftIiLtKu9&#10;z1DVxBYYOPdwM5pocHBw8jdycnJQo5GZKcCUkZIxxjTWB33jMD7M2tsETW0mJtkv6RpC5dGbH8Ej&#10;TM3QHHEhAs8KPEMiIiIycoMLZyAzlzT30oz6PelNWwKD/DpZmuoaFnWtLkOzx0WNwMh9uJ+RnJGd&#10;nZaTM/eISGMn3/ATKKsRRlmfGWMrL7NPTU0lkUhYQ5RjNOmCgtyC4rT8ojQKhVL3dnPDF4bKNi8P&#10;Dw9cC4L7BwMMnP7kyZPzpvznjI+Pzx9LAoL/bIggj4CAgOC34ePHj42NjfMj/wIm9CaKiooUJ/1Z&#10;vmqTyueeH0V1q6ysRIEeGBhITEyEqZgbVYmocddKU+hGsqUrUl1dXd3d3X/5vs4/GJ8/f8ZY4uKL&#10;kl3fl8Q1Usv8ywZh8Dv677UC8hs295ee7V/+3G77iPssPGMue7k6+Inshgk7eNMLE/BMTDbQrZOp&#10;O+Ro1qJKjZhdObJCpjsclGIgxkbVZj3pvITt9Ywt2aYSHi3QUgu1T9Y9aeNqKywsRIvV7/Oh/3wl&#10;rDoRfZEjf7NKvEzUviiXI6F7Aq6lQzpO3AiNdVDXC72tm1uj70YHOgSihrZDezp3uLejt3e4nrOH&#10;eQiEmG+z9mGau9lMS5RVqcn7QkP5vCMCIuraIC5JMjqa1FW8Ii/tXmhoaAP1Sl/jzoIsFQyZ0JvJ&#10;ZHJOjnutWO2rBbNdH5j6G4+O7Rxr2NPwEl4+2tA9yVGGMp1ZeCy1Zmfb8qouprbM9MM9q2qxcGT1&#10;SPXJatwK1NnYBP/4NCuSPqnR6Urdfeb7awsGYKB+EnpUbVqhdQzGJmGybVFb0dYitN7s7Ozo6Ghc&#10;+4Ph5bkUXyzprts81gqhoYGlWYb5WYFYJaxYWlpaeXl5RXMYWr5jEY9pw3LvYEc07+SulQkFmuvX&#10;r5835T/nzp0780eUgOA/HkKdCQgI/k1UlFSMcY09VXw6P/6HIyAgIDg42NfXd2JiYr7or4iJifm/&#10;eFrskf6j8oMtihFur+DVwK6BTHKmZz1pw/dKuz7cjChNMDzbIgvD906Vo8mRSCSfjGQYpcQkJ7m4&#10;uGzIdfX29nZ2dk5KSppf1p/z7t27v/fsx38+923G86VaUdS2fC6Jjql9uvhpcNzdPq76z/B5GEbe&#10;wYfR9c+ilFpEzR9CzzR86IbxQW75EXMY9ILeSGjLh3wqUBugIQuyolhiVbmsHK46qpjd4bOXid8c&#10;H34kibn6ZMLujHfwDr6/Zuic+AgefYAPI+dGmoya0CPtfG1uxV274SObtSbL8ry/+6HwUijlawRD&#10;a6EKqKjIPZr/EJqkQxRDlXjK+FA6HR0d525Lu7jofsPExCSU/26aPk82ZNtLq2M1yqEcU+3SWsop&#10;SpRgFKotCi5KJ54z3XWHmiuEMV9fafx6jKm9QQsNtVSm9DW8fqgQPnWsqEm96dGLi49eXqBSqTlu&#10;OT2MPU/gSTdvYhu05bqKxvcy1h9ImoZptyeQa6vetrwNXRzPFjxj4wziKMIUFOVqqB7ZXdIv6d1z&#10;NrYHeoYmYdj/ait9c6+U7UjYxc6VnQmucz+mHRsbiyd5WNicGRdk66JAtxfy9BcfSIoPLiwPa36z&#10;rm7ianp6Ou2xb4zicBibZp1YqB5NNv973ozgZPMHlYDgPx5CnQkI/kvJy8v7X56D+m3pr+hvuJdi&#10;/nUJpoltXX3w9r7Q7B/p+wa4LT4+PtBwE5O/v7+np2dWVtb8Z39ifHwcfcIhWwflI8A5pLf0H3pV&#10;fEdHR75l/jPWZ1JxjpgmYCLlfKWlHrlnZw+VTDW8VHaTN9JiEu6aqt85nu/k5ISiTPsbupeXF1Bd&#10;MImRXDw8PFCSmpub5xf6J9rb293c3NDq5sf/g0HFH5McmxWcff36NY6OBb8q2H4/cOB45t2gUnhU&#10;IVn1Bb6UaJIsW/hnYfYd23ueaqVXi988gAdnnceh+QP0PYXyR8p7mhbVZgoo1EofDGTwVbu1184N&#10;3E4oiRxQ5j0rEgLRxuBYyuudea/JoaCgANWQFEQa3j38CT5FyJc9had0n3X5CoOe0j1N21N672aQ&#10;3eWYGqhph3Ychp8LD7MIS7qclHgksREaUVLHYbyEu+R8+UXoZsTDYRp4R6iESStQ0sDx8r1wFhvZ&#10;OxkySmSfHUmLQw3Nr1xoANTuOo7wvFbmWiGXRJPEigLZ7HRntGc8Z/AAoT1jfUqK0x/27etvlaBQ&#10;KI9fHOgdMC0qKqoVqsVh/4j+iw/7K6oiyalRLaP7q9vkKK6UgWUDvdDbAR31UN95ilJgrlOo4UQy&#10;JwW1Q3DVXm8fj/b6U1O9c1/xz87RQRfHTLRodPWR6lEYHYERnHFEW2tEXyNPNKqx/tL4MFRVSGWk&#10;mjVWK1aWGmLd0JvRv7F6GJjNvZzuAX9Vp0VMbFhb7+Hhh5BfdCcv7XZ8fHx4eDheFDt27JjX5L9i&#10;586d//gjlwQE/9/5D1Vn7NEzMjL+Xr+OHyHY8c+Pf4NWmJmZOT/+DVohMj/+jfmiPy/EluivCwkI&#10;/ni8ePECuzFR+fN8t9mws5wv/VfiaOwovJL3ITxMSlbphVehgi+Xfe3iqhtpgTdjMDY9NPcWy7+g&#10;p6envr7+9/KFhL6+PvRmtprbS6vU9XxtbRICuYsdUSxC3OPGh6Zo07S0tLjH2fB1LbhZfcZfmxQL&#10;A5iCGOsfd869bfNvgjvBozSF7o3v6fGIzKK8oitFKDQDKyauxHiNLhi353SVUJSWhQFtL0ltX1EN&#10;zkzVEO8NWSE2Pl6eBp6RlyNRnQ9luBn7uNp4Oe0oVGKpEseSn38S9YcffkhNTdWNvHE5e5ebn3No&#10;aCi6Ke2j/0BmQmayuJoY3mkFXi+bppsuPt1Qv+BtaC1faN2lTnjWdrC5RDLnLbx9Bs9mYCZYK5H1&#10;80GSUirKn55lpr5F5mN4TAWqB1S7QI0JUFzB1Qd8siG7AioKoVBtfdwB+UpwTNkYYJ+Tlw+vzx6Z&#10;VMBLw6nAfcHMeu8Cf5Q/igNl8MQgOjSKMqb1eWpZ64r9j5Gg8/BlJ3W3u96s93cepfJF3Y3y5kst&#10;2FjVDM0UKMMUphlhb2/v6urq7Oxs8g0DAwNnTmdcexZkpUIq1qEWaqugqmtRQ7kvX/mJgizyzZEm&#10;qC4URCud7IbB1jXkFP85u83OxiFSXl4+85QHE/p9XV1Qd7dLRUUFdmFYz7nX1Q2erUq07mfqr3S5&#10;lZN9bhImp44W4c55Ak/Sd6cHBwfTvrSHvttax1ledAMDrapaxeEpwNnjk5wqexalZFrhZClpejil&#10;u7s7Bl0o7hjv4SzZWUkjHZsy0gLjY7zbczdVZ15CLS6qNM4r8USNRrnH6mVlJRSV3cPFVueLtJfu&#10;wa0ICjXKoIKrN8/SpUvnZfnPof28LgHB74X/OHXGi3P+Yvr209zzpX/i+fPn27Zt4+HhwTxOoKWl&#10;9fnz51evXh07duzQoUO0wmvXrqFzYzeAk9FeuLFkyZLLly9/+PDh48ePEhIStB/i3r59+9mzZ9+8&#10;eYNdCO0VOVh46tSp/fv3014dTUDwx2N8fPzChQtCQkLCNzcLaiwWkj1Ku4f3r+Phw4fie+V2rDp2&#10;ZDX3BEw1wIsO+KkR3j6A58yfLDE9Wvhskmvy2fTce9+Rx48fp5ekqHy3z/i5MJVKbW5u/k8WaKwb&#10;6gUqaWBgINoGCrQ9yQ/ajJWyPO21/U2XNJozdZtAp6tYHJoHjcDLGTuT3Zk6TDT58iKhehiGG7wa&#10;/uJdto8ePcrLy8vMzESBK8grqJOoq9vRw5nvNLHw4fCyYTMzMyUlpaXmJzBdu6orxdRiaW11PiEA&#10;iiPOJARQdlOKtrQPwICb2tzLGVCSoPbK0nIprJtXbEhGTlZ+fv7Y2Bj6nEIK9zEq3EgUcNZxLoOy&#10;cs3y+dX/J/H58edett5X8Eo2Mlw8Lrj8Znl0pZ/eMH9OQXaCXuYMvBId5OR9fPAt6xtUw5Htj4e3&#10;P56F2ToYHYYnz+G5skdcytp8aNBenmdcwFjEK2SwzE49mDmS2y+VtS6yAuqctjfvJtv6sg3GQxdG&#10;JiX+Jbjn0QLXTO5dMbULo4uIzPjFj++cGTJP8UmZhmlMrdCaD/n34X4ndJYsKQmIDmRv2esR5UWS&#10;izuYqLOVol4KVcnbyefKF8cdTjD3vaFRDm5ubnYOBm5eOvYm9hlHQqgbEihAKdwaiamIKS8P8mqg&#10;poK+IlA0MOrb9zvniLXvb9nU17wZKzPas3pmhKW02CbTOPXRsrlv/pWdKsvNzW1sjPvhh3Vv3xxp&#10;lm2e3d7wYmMHbnsf9PVDP4YQT+EpblHbW+gcXDfLOBsU4pLavDSx5AIGdbkFPtmU6LlnNswiM70y&#10;UXnRgBMSSdT2jfGJvlGxqvWdUFx1AE/p/kbGvga2tBTX5KSogvwUdGg8kVCLMYOddXySe+PYJkwJ&#10;CQnZmb4DbduyMmMxj2cd4u3t7ejoiNN7enqqq6vPdep/h/mDTUDwO+HXTtmoKLTR3zAp0NMz/BW/&#10;fMiJl5cXh7TL6a/VGfsnLP9ZnZEXL17gZY+Zn9UZGRoaKi0txczP6oz5+vr69vZ2zPyszpjHGP3B&#10;gweYQbAQ1Rkz2CJgnoDgD8ZPP/2EnSUHB8eJExy7d+/es2f3oUMHMf31hfYbkhlfwbV92RQ8uBFZ&#10;RPfZx8C14gE8eDj30oPXu/s8pmDqNcPnFV8Has+8fwyvSo2pFRUVviOGufVzP+SbnUPZ8FozPT39&#10;Lx7G/fHlj4/hMWrBTz/iNv00X/r/A3cP92OViuGkiMjISHNzc/QP9JKN1ZbWXFmSgyDZT2e4pagK&#10;qnrourugK0EoIYq5KxYGdiV4REJXKX2r6jCoDtI1baRWQuXTrLmjgJuDnuHQoHP2OZ3kxO5k3uR4&#10;iEcH2tphLJTslaeb5/QSnF7Q5eRn3NQ2gIOn4ehZOHjCw8NDJNrPwtczSDr4XEQm9EebKpcPwmDT&#10;0SZfH9+AgICwsLD4vHR4Zkn/1BKtDJtclDk0G9SaYOFgkbDtx8vAg8c8dEno39yfvb29eYWFRUVF&#10;ExMT/84d/v3E97ds/SeWzqAs4g5E6TccEr78htGiV7pzdecr+tdv4e0QDOH++QyfF/yoyvxZtQfe&#10;CdBPMzy0vQwv86EJJbIWapMh2QqsHMHRB3zqoI5259gFmiQ0E/HEDITB+/QT8Iyf/onAQ8ZHOAs6&#10;cXRkdEJ8QnJ+Bv0z1ZhCcu7dvHPJtvDguoFKeBdDTzdDLxpq3u48lEh3xNW9ZWEL1hBTBhTpGMpx&#10;NDEknEjTyl2pR9lubW3t4mYWTgFz03tFPFbpVPoSKInWuRRRSpcDOeX0pTX5UH3W0dfTKj/qKokU&#10;icKKpxMeGtRTPJ2ys7PH+zcU2BSM0Q8/6oQZNdMW+paionxMaM/l3OUYIby45fRimgF3xeMU4enX&#10;MKtjjyHZJ/oPEzCBmWyZbKxnfK6sd4BpEdWi9yG0j6wpFM0fqlswcp9ueF9mCzRP0o2Pw3jcqTg3&#10;JzcfTx8fbx88T1CCcYhVmurZ9nwEinNvxUcF9JCgO5IuIMA/NnbuIWysLZ722GlimIcTh4WFJHZD&#10;XLEonmOUYt36MTo8n2k97N+DTCbPH28Cgt8Jv6bORVFf+eG3TBUp80v+X6FdUYQ6ExD8hrx+/ZqL&#10;i2vZOTb1ZG/r9Cjs8fcf2M3BBer3RP91DxqWWlOfwNPB7c8xTcJk1M2RZT9kaUTdfwJPYmD4I/y0&#10;6d3gtYzpCeZHYwc7WiQpP8KP3grDcbmFlNL8o0+MYsrTmmSa0JBeLXw1Q5351P7p2aJn+YNb076n&#10;m+Gs6D7SXZRd9PNDCP9OsJFBv1nSwg+dXC6xPnM37b55BhqP/pJS02UNkr30+kup1dBmUrHqXi+0&#10;LmoN8wxDgwm6mhEIdehnfk4yar2M9UsreqBHwnXOddqWtGHjQ6FQ0Js9as2SViRJqqoWQAHKN4YK&#10;KYEpWcVxbo+Xp6rGoXvJ3dYMY4xmO37oKCcwHedycHDI2pzVztLLEZ+OC0fXXPjO1dip5CN8jIqK&#10;QjvxKU2Sag9CXfZIvaveBuhkLi4uBfQFeWwUQdKmjBUpWZCFc+GKnmx40qLS8vNroTMzMw0Helm+&#10;fuR49aRZtPkd/buHmx9+fv7rP/mGe2M+9w/Tval7csnkdxPf4dpnZGc296rTvZWpO9gzAiMYbo0w&#10;jpSalsaT4n3vNrG8CWf8GJYuPID7DU+PMRjDkMwCnrL0ucIrS/4tY/XQub7WhYcUWgzF6xJsDIRj&#10;8yG/GZpbofXb6y+aC6DGF/qqoHucdepM7r37G3pwUTtq9BYN36za1RHlGkV7/CBDIWOUfnSIdYwj&#10;yxLn1dIIg77rV2ydYqxiVjWpaae5+dr5NkFTC7RUQAWuohhK0iDDRNmU9tpmbW1tHDo6OoafC8cJ&#10;qOsT0xYkljEWFa2LJwO56opOTQHkH40N8QnpiIWiKD5vb8/OyMUdkUvxVMFjhPswNjYW4xzaa+Ym&#10;9tRkxWS9us/2vh0KMm1mT1W/E4nFzW880diypOUNvHm1enhuh+g7vvlI95Ys+oB5BO2Z9uB1nnQe&#10;nqUou8gADIwsaRnZWI5bNOHNP5m2t4utvo/5/lDOpqGVNYVHCuO+kS2R3bu8F/cDOjqemaUk/g4S&#10;c0TI3MvmyH0Qn3cLT628ZvnSqTUpKSk4AdaZdr85KSkpLTOgvP0Q5zkOWvf6v1BZWTl/+AkIfif8&#10;mjrXR33VhN8y3f+/UWfaKC2/d+/eFStWXL58GUuwt6AVohCws7PTCnV0dGiFYmJizMzMWMjIyEj7&#10;NUFETU2Njo4OC1lZWQUEBGiFpqamOCMWomRzcHDQCgkI/mDU1NQYGxtjTwy9QdLFc18/0tDQ2Lx5&#10;M8vedas3rBMREZGQkPgN70APDw9nZWWdnKCEVeTle+YPwRDq8vi2d+9Zf0iGh2LSb89rfoiAV1HQ&#10;+RE+DXE2mA9xjG3o5Qt/Fv5WdPnADHvz8wiZxnfwTsd5mu79QMWBmZfw8nv4fhZmUZK6znXx9bbC&#10;m+FrXQ3ZRfF+948mDAvPr/hPvH//vri4GLe3t7d3vug3ora2lvZna510W8dQ98C4sDXdqjAsh1KC&#10;kpqWmGV3jKoPdR3QYZm/xS3ibPqldJ/EEOgVCY4PT76ejOXocKg4DdDgx5fK0iW1P0sjUh41aY65&#10;pzpMYimslP2eF6FwkwOHR9LBpKjQufctBAYGkpRIhVDodtLf5bRf4sJkjzs+54WvLOWbS4pHVK03&#10;WKPGPWd9I55OThXt6jveZ98v7zChWFpaisfCC0nRR2+2zxX18/PLycnJz8/PvJKZBmktu/NCu9YG&#10;jLP17qhARRNIK609+KBvfR96M5VKTamrRXuq3Te6biya/XF47c4htLEnK56MC/ztF/Gi+KalpdFe&#10;Vfb8+fyjOP87H4Y+WFiG0z0T9FFOQ1G2hckGGJ1lfla1rXUURlVL9/M9Agy9Cm4VFBsVYw0LuIen&#10;YMrMPJ7uo4xSmP8ww+gzePYUnibAlDP0jNCPkniqMHnuTliSYbEq0RKDjQV1p04HXStcWBJ3JHdP&#10;1m0MMLqhG9c19+Pb0IeKeds+DB5fi5fITY5IhgnjK/WeJB8SWubcYw/QVgZlOEvujuoaqDX28WFp&#10;Vd5WeYdylHIqQJXf8V4+U4Hl+SCouFoEJQ5Xbps4nY6HfArklEIpxiRUoNZCLSbU5TzIy4ZsJea4&#10;s4uyciAnUGDuV6nxXEqJ0CMHXeuJZGiM3B3s73K/avdQC+RkGqbHqbcXHsOdiRcs7k+M0AoKCiq1&#10;Kl9b3nv3AN7ZaWTppw6MnsCUnZ2dmppaa1D7Al584MvtPRs+3bl4umJrlUJyUlLUgx7IyQ6q3jH3&#10;jBBudcHZglyz3GKeYszj2di3K3OogblKNIoUTBosB2qWZMXeijEN1SnXC827m6P8ojBQxDPQ3t4e&#10;zRiNea7CKSnUWSjs4o+NjQ7J1ncYYPEuF0Q7R+dGjcbJNm3aNNdz/69gm0P8xgLB745fU+e2qK+2&#10;8Fum7n9InQkICH5bZmdnVVRUjIyMMLZ0dXXFGPKK4QlawiBzzd6t6NBL161ZsXUjGtX8PP+3dJI6&#10;UyRS0NU02nJd40rGlo3Jqr+F+Lev6V/nmOSQbpS7r3ovL/LBF6av7pw9eOmlCswGwHTp3ufQ8WHo&#10;K3PsO35TnYn7+4YMveM+w+dxGEddJh37kcHup7iD3/Xx9lWPKhQVFWVkZJDILl49q6tnYXIW8mfB&#10;rW5XSkZ0Q0PDxMREeXm5floKc0/z6vZ6d3IKdva/yVPd7969q71Se0OsHy0qgyMDXRZFV7LCWqrC&#10;Jjg4+Hj/FXi8616VeVJSUk52DvU0tQu6klSSDlfdZOkUM010zbuUdz5cVthLpWNJR6xFbJ5oHnqM&#10;s1Ri/O14rYZjUgNgVSqLzhHtFJ21NCtpaYrv5qDoayTdxt0qvYDmlFd+q6RBLj09PU4hDld39f62&#10;M/1gkX+bwkdB+wleFSx+SGsT75lLpy75sPtkpWYF9JrKfGUPbLfAidGVaU9ooABh9fiHWunfjN7s&#10;qEfZysvLo4RSGrc0ooxSOSYXTadE3L5fFFlk/0jU5OUZanlZulP67JLZofWzrtrNvdBrapwDL4xj&#10;BWrHYAzDoZmzM7/8MYuBgYHQeNLOXiOYupOYmFi4q3DC/e++qg/57rvv+vX7B1eMcxRrOd9JyIEJ&#10;XoO0Jb36d/cNRkBHJ/Sjpkfdsc2VSw9L9bs+tMmsWRTr37iyHc8K8pUaf5VcnGDhzM1jlRZtq/sa&#10;N4yWHZ16Ds/vw32UXQpQMNVATSu0Gsm5Y6yyJ0NtPfVa1vbS+ws7Yfq2rkE8HsoZmEE/RofOEMvw&#10;yIleNmiuVRRYfrr8mm0ijFoVra7D44ixH06ZeSAzwH/uFYR46PMO5/lwxhpLeRdB0dIM2W2RKl6r&#10;oi2N+W9RIRiy8kTulBZBwXmTEn792gIW6n4/rElZGpTdvHp1fYjGXWlYQRVjK6iHeox2ciA360J2&#10;jO7cV/GCgoLQj8vyFeOiLRryhCfKoS5PLDHOYez+2qYKORRW3KvZ3tnDq4ZHl48WBxa3tKkMTRxI&#10;TAppbHR69xZQrBvEGnAP4IXTDu1pt9JKCixqqMrFTvb9ulpj/TBmL5t5I3qQuv1hNWQ6Zvay9+K2&#10;4waWLChBicfgLdExsWtZ11QFTDny5YtSkuPNOivYKal3/P39SRRBnMbd3R3riTKN1yBmsLb2wxCU&#10;aBUW5xzUujawi01fX5+JiWnejv9XysrK5s8DAoLfD7+mzr1RXwPht0xDhDoTEPy7efPmjbOzs0YY&#10;k76lkjTPra0qi08uVSAvSvAW0bu75e4qvqNrBI4fO3Zs4aoli1mWLWda4WjpOD/nP8lI8kjU4ryd&#10;Wo2iYvUOu8oSIRE7bxSyZ4ue5Vnm3Y5uBLfZ88G9Kf4pXhsqlWH60u6Xe4RekmE0ctdMzK6nAfwP&#10;GepfJJ17ZuGcrBEW0XxgYHjBY7+jb17QvUE96j/cn1sSVv96Q/W4BPqBRfFt3yqb5OTkwKbzvlUX&#10;vOrVFWbBqP9MpXjlBEx0M3Wn2qZeLi/ydYxQX11w4Vi5EuTPTD+ar+ifQG/78uXL/Miv0dbWlsVW&#10;zqHTD/79rse7aH9DrzlbQ7lDQYHGUEGgU8knKzAmLVxvbL/yM/rMzEyMQ1BVSSRSdEi0j3Qwc/u+&#10;zcVcORsLQ2N9PcrVUIPSTNP8HfyD0lyVOlfExMSEh4ezDFhxNbjjXAmLEmItY80rL7pmqqM3l90X&#10;ap6eezAUNzmiSRsXjiuliFA6oMP8mu+58BvVrHUJkHAX7l7edx7TbbrbYbZhuECPIAfV/M2ylaBP&#10;5nNzc4uLi6NQKPn5+bh27VYSvDU7N+6FOm777TdWcPnlIhh3lAcM6XiMqmZnZ1v06PM958ikpufa&#10;5aI+TrE9vuGd1LdwhLq5aXv93SWDyklnS1G8HsADtOpqt2p0r5j0RJOS4Oy72Rkb821kgud+GUSs&#10;dX4n/jlPnjzh9ewF05c+u0eb4YEx/TiHXwQme5i2v1DJ3meQeKCtHPoybmRgDUUfwq2+ffk3S6r3&#10;F+Yre43Bs27ox/U+g2fqbpF40KNE+uFFgZd8ZwdDt71cLaYKaE6AlhToIEF1HuSjpNK+3ucim3HN&#10;NTRYsAB1WcUtHZ7a0uwZdbx5T3OUTxTuVVfpwkXt9m3Q5ibaDEN5F8LKo4TTlDNyMYWEhOABCrMJ&#10;Sz2ZSuIgZazLyIf8EEiMgZJYKE2ErBIoKT3ombospHZjUm3i+mIoztvuUxbHQuLXkLhoVU6Bq5Ka&#10;JXRFTanQpHupAiqbjM63kVZUQTXWDc+rRmj09PSk/REDhxje9NUf76s/gtJc13D14ROoqta4v3Pu&#10;qSeMXrJuZOEpgcHk8LBwkzdpbG3Ni0F44azYfK65vNyoqtoEZ8fIChfbDd0tK1pQuztLuAaou9Ku&#10;J01YSk7UwaCSLm5mv6AjxgaVUNkCLViNUeZRshYZz7FW6trYaFffALuY8q2kXJ6AgIDclsXZNcfw&#10;1ELLxygCHRrz6NChdcdCGveLiorOe/H/yp49ezo7O+fPAwKC3xW/ps4jUV8T4bdME4Q6ExD8u3H1&#10;sNfy26QRyiohqLxNdK3CEt2oJVGkxaSQFSHi4uLySlc4ODiYORbDKdbFyAL2NcxrrnBfeTr7Tzy8&#10;gQLqZui2eA+XAAgHQHQqa/FhqQpMeZAXtKPQ+3Bp9LJskjEpTjauFEq3mVdstagogAJ/8Ee3Jm99&#10;elb+6TiMJy9tWqAxRF08VA3VtbtqH7I+PKf4JmLvi6bdTTwW+SqeBeigsQ6xiaaJjtU68iMHkmMy&#10;jXfWy5yavLVm8g7cj7XOGFo1RDc2g+kS6SGKgh6kCG8rX+BSzuBRLnK4rAiKW6+30l5ngeGEJikP&#10;Cj9C4selXg8Lg0deNb36izdd/JIx20kqVKBbmFzsxzpXr+nd0FJ2Lq2mZV2Lc3HB3C1wEgnNBo1W&#10;e2KHb5Mmjjq03+F5TRdVHpCUlJQclNy5vHMABspOlgVnOqqOgyf1NppHbH5EajYZtSMwMDCYHLu8&#10;xwaGLRISEnCWwNo02gMnaGnoRihAaFGkemPjF3SO4/txXU5OTs7yzrq33Oi7T2jJ2AVDsMCdg+7g&#10;rrhYZr88+116TVdwdQZnLy8vw2RhX19fFL7lY3be+fEozdF3oimhFIxAUJdxUfAieeN0ClY+ppzq&#10;395aWVmJqorlxv1aW76w6vWq923pmzhf/HzlxBt4g5qFopnJWXs2yxzzyo7e8EDc8mZ0ol2iRz4p&#10;LS0tPDi84FTBxUB16D2zJ0OmfkM9LhlXhIv9eQ/jCWOUPg3+vfDSFQL6wbETih7QZb5W3DORztgd&#10;xF0LM1q84QFVMJB6pmMCXmfJFZCjyfUHOsyeAabmLXW1SztO5BsVHm+i3Q/GKqFD41mUva0JhhJV&#10;jIrLoFZehQwdNonQkLKhOPx4SRO05ENVLXQXQX0HdA3D3K9w37PIxuMSItEDs5mnKWW4NHToERjB&#10;84cKVBzlD6hQsih2ccyA2u5V5S1unp4CJUnQlYHxjHGQh26kd6BtYAprShmUFUJhOqSjKGMS4E3S&#10;OpzlvDknjiUTT3VMfgw5sJwCK8s3LylEQ22yPVYvrFMK1PZMaPPbXsSQ16N9tScL6hbXFQR5Dvav&#10;zsoKQzHFg0V77QaeErl5sf1DB4rcModW1D+h7nnkIV+oXFiSY5ebFYhnSIxhTO/eXgznplZMxYXF&#10;PXoCI6Pbcl1yp7aUP70Pj3TvYAyDsUG5WDnFllJ1ogqDjYnAU4Ob8xv2hPWXQq8zJxr2UPG6oQAe&#10;nBJPSNxA1GI8S+fy0dYhsXf9/X0yy7mLuiE0NDQ40ca+bRkpae4FGjgZKjWeYzt37pxX47/P2rVr&#10;aecAAcHvlF9T56mor7nwW6aHhDoTEPxbsbW11bMV1Qhl1tbQO86geExhwXnRrU6LnfwWeunt1ZOT&#10;k5M2YpA2ZLly5cqObTt279i9euVqZnbYumPl7sMM3Nzcjx8/nl/Q3wc16MH0s5MgpQtk5sQwTIZ0&#10;6Zq8bneNLcgLyUX0RWlb06wcXcGqhMmqyNI6wFPUMw7iPJaQFjtHBzGR0PkoQEFTQYPBPjtFnLLM&#10;v43Rv9soIiNUJzSBPyHOPw6tMcQlJIJ7GIaGN5cMobE9hscG0GEIE6szJg6y18KeBnBrhHX5D+BB&#10;J3TmQ6EMV2HgysJwyFaGfF3IqmZppQ9vrWJpRa3JHnkDpOfw/CPcf7/ScTRA8A2UvnkNr8dgDKvR&#10;LNX8ZurN/LZ9/dpa29rO1gshwzE7h9uhpxZq0U685bprto6Wna061t2yZKw7Li4uo6oqr7q6oqIC&#10;PRg1Nzc/R+TpsriS8NikuOOjColF5JycnCK2omi/aLQclGPkzBPAFFUQQkqIyS0pmHvS+dvrL4za&#10;Y+CDyfEHrqhN6SUJmHJys7Ecl0z5hqGhob6/oHIamNsaZO3LwvjEZ4HXEYcluwLBaJ+mBVhgcljo&#10;B05+huv8PNd52lvbx2aRYdpy8bhNYnRiJUfHpvLpIZbpRmjsgi6yETkzJjM3N3fN92+W/Pguo6Y6&#10;LYeSXl1ZVlaGIUFJUsk0TGe2Ho59yzpwJaWfbmBm4RMUaNxR6Je4t++aBKGEhcZGrh3QPtBjHOUf&#10;heUYXeBR6GbsTrdKT61x8XpD7/t0ZZVS1UN4OAVTA+4DS1W7wOQ5mL4EwweQPAFvVOCFBoT2gPMs&#10;ODzPYOluhgcN9AOqHkmM73VueCWUsY9A2QcLkZlReNoJo9MwA7NSCfxUXIuObSW8DMXD2QM9LdCC&#10;5waeRTlQvy3Rm9MpnAJlsfvL2KodaxY0aIlnQHfw6aCkeKWUYHICxgYofDShXNWT66HU3gRNlrca&#10;YIqMxox7Bt0aN6SYrRgDIfRXFER02aX3U5k60g2DfdRiPKHKwc/JT1rJH8qsLhp4Zi1K8iqGhKsa&#10;YEQOLgf34sVnpJKLlpFLoCQLsgqXpOC5l8SWhCude12drV0ie3LVoppKlup6aMDKzz01sbiktMRw&#10;YpQBT48UcmTvE+ieYU4KdX+4pBd3XcPihnze/LkHzeEJhgokUlhH+bnR2hW4IQV5ca9HoK7cMsMm&#10;A+OHBKeEnOicpm1NT3dVPC1ahRMPs3TOFm94EsTbtbArP2/uLw+4UVVQhRuIgQfuhGrWItzmocpl&#10;VfuroqJ9m/uAUijr4+ODW404Ozv7+/vjZYgnISpyQJ6aTS841G1Fq97UxrCllckxzhbLcZpFixbN&#10;O/LfgUy8UoPgd86vqfOjqK9V8FumJ4Q6ExD8+8jKylJxXaLpt/6ulsZJRuXz3FwSEhL3TtyTNtjN&#10;HQYGF+RDIERFRUVXV/du4AIdq6sK0grLV67ZzrBrxRr2VWuWcpzcf+IS/YULF/7my847OzuVOJQE&#10;WK8Dkz1IuYOMOyxx30FvZiRu7OTkzGkZZezobmJisi060M7OztTUVEdTp5ShdLs2FVzKnfaUx7HH&#10;6WnqOTE4KWwO01sRZr7GzlDX0Nzc3MrKCjvskgUlly61wp02zWNtFVCBVo2pHuqboXl84SPmmVx4&#10;kSMRUV9wt8A3iAIbqbCjEZMks6shOEZBdCx7IRgWhi8rzIDsBmgvoCuSvNZKXdiKwvcBPvwIP44v&#10;eLLYeWiY8cE062thuzeD9KONbM+Y+F+A4AvUQfSwV/Sv2tnb1SRvdcPQMvdhntvDHfTDSaS5X00r&#10;KChIk0uLtJl71hNBUdYcHVn20xfh2Sc9J/tx4T8w/TCyaCQtLQ33P8szLrqXp/Nj84cZh9e3X3yK&#10;5regE60FP0rJSYhNjkZnZXmnRfdRAxebnp6OQ1wg6nV8ud/1FwzKz5liE6PQV07UGaBYo7t8e3OD&#10;rb7fZRP3G7ivTPeZBkKgL4PPUYelPkxeVlet0Mkcjjow2vpxSPn50PlNwuR3TN+FhYUlZ6SGhYdF&#10;XJqC4eketgkUtaWJw3JaI7hXC7+BuoZ+j5kNPz5b9fVlVmlJp0gn7i50tffwHuMKxWBburdc+na+&#10;/XT9uCGY8KN08XTc0tjMJEzJusliHql0Qz7Gt4owxjhn1oWbmVOUmkSOf7BwSnqKWWwWUOxQE2l3&#10;dh2ZSsW5aiDjKWQ+A48HjM+smN6agP/oSeWZDrqeCXg9yPxsHF6xpD1he05a/JMVY39rK+sQhi6Y&#10;cLvwSC2aikRv7l37sA/6ONMnzmZMoAhiaob7YVCUANT7cL+F7n4BU2UVdKA3BxyvCfYOPtcQzTwQ&#10;GUyK6F3ai96PVWqFVlwC00iqpDe1mf5+6uZBRs9hdufh/PP5EeFzj9zgOYn70NPTEx3a29vbz8/P&#10;LdDPwcU5nT0fvTlmfU7EaV2vAvrwdRmM5rlBVJCL5vNbWxCfw0LhN0xYHFSQx1RQAqSjpJz87QXF&#10;a9zcHKuSWDB5uupERMy93BAXHh4ejiaKeVxFVlZGfTcPJSehVK50Ovfgw0l4KECqW5E1ds0cD0Tp&#10;3lIP17k3XeAJgxO316uhN5e75D5gePBsctGzGebuhY05qTk5KTmphqm4abPwZPaW6ezOitpjtf2t&#10;Z5+OQmWx9MjiucgHE3pzIRRitDDE1BNmEpqepYPeHBMz9zy3Y9Miz5JzuNU/V9LDwwPXGBM7l8z9&#10;jTe3MmxoB9/guZfMZHTQx2Vq2tvbzzvy32Lbtm2Dg4PzLQgBwe+TX1PnZ1Ff2+C3TC8IdSYg+Pdx&#10;48YNIyOj20r3Nly4fPHiRTExMWVlZXRl+Uvy2jLavKan9zqtxuHt27d1zeQ1tFSw23NxcdFU1WTe&#10;sX7Dwq1r1rMcZDnIzcZ9ieWS8j5lpaNK109cFzslJnlKcjvDdu5zvHwXBAU5BXds5Tp2mP3IjoMa&#10;S9yNlgTfXeJhyuS44bSnwzo3i3MWWAH7LZHbeBLpJJNld0Tbgq0Ns811aeMb5vZyBhYqqqqCujoy&#10;97TU1NSUNA10dHSuaLoySMafvOlroWwhD37Y8advGuK5NVS5oCl7eV/o5n50aHSjXO1cx3wqW+OT&#10;dfXTtmppspsyjcB6jYLzAk1n+c3OFmCXA/kN0LHJoWuLXVcjdORCIfrfqcKf1nV97dr+EeX4Et+n&#10;d/DuFbwKhPoZmCld8qJlwcQszG4+9Ra439axPnsNrz/D52EY7YQB6pEqkZQRuqwPMjmDKXvIu24W&#10;771JLYGSt/B2ZudMk1ETOjRFaXDDW/LRYcrwqse4ro/wsX9rf15eHlWUepAqCk/3p58vcmUfgpgU&#10;2Pdixempgn3oyQUhteTI6nQymbz9cRa8y3RtyB9dO4qz953rw2UGBwffznVh7FPe2aLlGeaPSo3E&#10;xcW53HRxYnJaY3gPPO+4gIsneOJQzdCTOTR9WTDZ8p6lL71vMiRfj/2O7etXR5svn+AThkmN0Iie&#10;1A7tHUx96btHMGUFZG19TN76hByVPfd9QawP7YnnPv6+7j0vF3+txjR8fDgjIaNSufINvKk40oKu&#10;yUMOhufGHqqlZMe5u+lYT9SpptVN7Qv7T8fHZe5vVjkxAPejgVIAGs8EpCvRdBs48h3CRWuZq+M4&#10;q2DUKG1/XTDU7Q3zuKwZWwodk0yzPPKPwP4FuPc1Ln20v7Npb3cjHqM46F+QME1X94ahbXJXwMxd&#10;xwz4qKbjmuQPk9rwwgImX8JLVHA8fPB4zEdu7g8OWnf6WZuHcBvXRLdCaS+miM0VtdBAgYq8A+XR&#10;ITF22fGYQr1CPSQHmYb7+CIHO6ADl4B7BnUcZ0SJBJ9hr+PDXndDl0k3w5XOuaPAlS+/rd5EOals&#10;SxnuxrLVZckrk9MhnQzkREgsgIJiKE6FVLArBqdyTKGLMwq2heVsCs2G7OI9/tkrIn0dfMurISFR&#10;1sNFtyJpESnEAJW0LmVNbcrmsBCP5AT/USqQk8NxT9JiJ/RUdPqHK9sf1q8bhuFe7etjrTCmahh5&#10;J/J+/aqWuvWotrjn0Z5x4kqOyufs48/yzsweolYqVg4PHHj6CKhlHo3rGx/DY9wujJQygzPzcpOo&#10;JR5JvknDGhYPuugeBPE2spbjwjENwmAxe3Gc39zP9+D2BpNcnJoWO7SBr6+vSenpm+1glaBQuaGy&#10;DdowUXZTAgICUKY949y8vb1is65ldkJknO2lS5fmHfnv0NfXN982ERD8bvk1dX4d9XUYfsv0hlBn&#10;AoJ/B+/evZOTk0N1vnbt2hoR7nOCfIqKigoKCujN169fx0JVVVX89LIxr4aQhtl2M8dFji73XByi&#10;xGzJB23tLGM2xVxcd3HLpmXbVm3bsGj58YV7L27Yy8vKe3r76aMbjnJs5zi05dBWtnVHVh2RkpI6&#10;qS6+01R8u7GoEL/YPu6Te7YduLzhssh6ERU6lWuLVS/sk1ADtZtwUwVUbsNtgf36EtuNuE9ePygi&#10;v1dERmX7zcv7VZk3GcFhC7BVh3U2JzbpG+4x3L/EdesJvy0nfDjXWMuDYRIkoS677x3OWdzewtAt&#10;wT9Wy9xbplBmoZR0cUn2wvAMKE47IJCtCU43F1kvFfUB6YjNImElTC3Bu7vSoNl1cY/+gdEQ6O6C&#10;R0/haTP7yy2SnxYpfApa9vD4wSf7jj27vuhZBrShPaAXoj3jNDLFX9Z8/Zol8+Po0VFyHBkFpbi4&#10;2Dq2MXtDtskhqvf6ggfw4JLz91D0fSLXpyfffrsOHeU7+A7zUSrvVn79TrL4u1H2JzWuNWV2ZbhA&#10;XPKinVNQEQYvbNZdb6pgmrzm/ArFvf54fbFCcW5urmFbXrQN9S39W9avvZhQynEVtdy18fHx2rme&#10;4eHhh1qyYaxIsTITpepeYzNqU+DVQCdwusNx54bgXIxk5Owq6RmA8Y+7uHsmXWYDNEzB1CiMRkGU&#10;yhl3xTOO9kzOh0Qdj4m6YQATAzF5PHlFRUW2TTlpaWl322sZvhvlfNiZmJH+Al5gQt99Bs9q9GsO&#10;Polm/hSm2puCFN0owi0lidYObB1QKo6BZ748fZEJCQlw6yGoP1M/2t8MzaAzAYNBdG/swacD7J/Q&#10;1ReA22sRuUf1UI+V8RQvIK2rdFxZDp0GCtKpoafaVk7WHmpswv2G8ooKm3x18tD9psYNYzeXPd0f&#10;V3GX5Tvz1a8b2YceLnsWqVgVIVdlBw+X9lHpP+YLC/eUwewYPOqDPrRD9OaMA0MytkMVzI1QVQi9&#10;sdujqvNX3GetGwznHMxUyMQ9iV4YEhJSerx0hHFCJGiwYd04znWBa2bllZkC9uErcqMbLB5kL7t/&#10;f8X9SMfImzbZmJxdva7tqRWAziivKN3r+XRNFZfNyoqgSMA8PWRfcSJL2kUT92y2uaeccyAnH/LR&#10;pClAwTyetBmQgZlYtrl3M6Moe2p5RpyIiDkZ43nDE0tQPRE04Jb8k4OlrEkxNijN093QWCmZap+K&#10;pxPuf9yuMigbgzFMTWxNiY6JHc2sZUUcuC3Zgyeyn0J2dnZBhkFBXlxedF6uci4uoazUu75WN9cx&#10;d9RQ83E3PLZVxHjg2SXys+WDY0vHapbWzN1s3pf/4KpvC7QMBxwajtnYsTbnPlNdr4AnHoJa9tqU&#10;kyl+fn5YN6ykU9YN9GYvf72KZRXabeDuc76UuRDPwOjo6IiICC8vL9rTLMju3bvnBflv0djYON82&#10;ERD8zvk1dX4f9XUGfsv0gVBnAoJ/OR8+fLCwsFBWVlZSUlpyTYiHh0deXl5KRlxeXQjVGR0ahzdv&#10;3rzFe8sBHEQ4dcBTcoe6iid4etl4kYGsksSukAdRB1zDGMLObDqzc+fODdvWrVix+Pj+vXyim3kF&#10;t4psFeFbx3fg9L6tFzds3b7hEOuhvRfPqoO60Ann89xON44aq5/SOXJbT5ZDYY+w2L7DkgqgwLVZ&#10;TBVUxTaoLNAW5jivcHuZ3kXOm1ZgdZpb+CzPFS12Xe1FBrfX6FjR23AJanEKaijz6520MDpvZnhH&#10;6I4GnYbiFsXz+5U5LkoXLCrQPDsWvrk/92KuVVC4c0Tsbe4YIcjlh0xnSFS/mObNFrNOPBxkI0A+&#10;+NJRf28Ii4CuC8qj+4xGA+g69ttNQO4U6dwsqmE8PDiz+xmIPpPaMGl3cQqKZl2uzo7DOCoLJhTH&#10;nqM9UUnJhyqHoGFWO68SLcHgGw5HHSqhshu6UbJxSmPHZ3Q/PNDxeDa6cTQvPO8+3/138O57+L7G&#10;rMa0rw/9272rq0O+I5FtZsGuCdj34uqa/ttWr2DolZHOS/TpcFV3sgRpGqZL5UuH9g59gA/x0jO4&#10;WL2goaVf672MJ5p5m/395+43a5RkoKSa5uUzPH6+ZXzaLy0NfRpFeb+GDhhaS6qo6kjpBHEFJSzM&#10;UZAtw5QN2Xp8Jca8c79W2Mk0kM4xg2JaAI1VUJ+5qQ7uRylr5dZ9+32WaqNqDAxUOlv6jvWtHfjI&#10;8Or7Au6PqLndR7rz8/IVBpIic8iRRRmH36bqDeagqxXJFKGi5eTkyNQk7NZrh+RyuudeUJjjuGcc&#10;t0j95ASoPwGtAbrcVobPFnSl5eA2A/UtkD8MIVMeQLWAKl+oi4a6l/D6PbzHhDsz9uJ9+vGQaK7G&#10;YRj2hSlBpcGTzs1i3CMp8Fwu9cndkKef4FPkltG78Ej27MNTdt3uMBMs8YzuwzMr/VftMEWFoRro&#10;qYN2wXt1czebKxvFtBt8uNqgfVDvTk+KUQqT3fBml26ZglKYmYCXz5mmhiJPdWBooX1gBlPJ8gGw&#10;ewCas2A6e1m8DU8DlMhswexgrWCaGpKUSSVLmvbFVpUylIfszF+WGad7JduYMwzKDGWV/fCqccwH&#10;L6PT6ewxZL+9Wary6TvdyWmL070OBCsG11RCYf72oMueFXd5Kvb65kFe7UGPZhHN4k3FSSFJuHyU&#10;VG9vbwzPGsrlaiNNelf2Pn8EzxMvoS5THfypdfL5pfey1LMwLKHupsZLojbHUyiUzPqbSUlJbZWK&#10;zzqgu0YIA5uaUsO8vDw8VfKk82hnMm4gHpGnz+FpyfGJJR19GwsnN1bhYvOgtgVa5+43X7G9D/fb&#10;z/v0dkKv7s1SKC3flF2xIacJmgqhMIUvJTg4OPFGYtGaNOvU7aRb6ukC6U458jrNq32i7cLjAtxr&#10;5FLIyTY2NgsXLpx35L/FL19fSEDwe+fX1Pm7qK+v4bdM3xPqTEDwLycnP4tbd6WA0eYTVwUvCAte&#10;u3ZNSkpKWuscrx0oKEvhKHqz6jVVszVmqMv2YM8pqhkiHpJBdUt6zpZbEZrElxQHcRF7LQOFlbzU&#10;eEMh9OSOI7v27di/fMeuHUuPw/ELO04c59sov1pebK3YqVOn9p89tZv77B4erpXifMsl+c+fPy8h&#10;IYHWrqWlBb7OUob6d2Xv3obbsutlTynxc6pc5hMUM1pnZMtgKyuoyqevuM5OROHmdZ2NOvqb9BWV&#10;ru0wuyWnfktZXFn3gq4xGEseMaez1xI+ZXJv1T2BCwK8a+W4ll5X5Ljn5+V3LLZMzTRORSJg78J4&#10;I4iyOEg+Y5CZCIm+4OsDPuobIpiko4+di46GaIu1xWjMQHoJAS9xeFNl7h5eK3S5Qr8TtKEBG12b&#10;fQgP8w+Owqu+rR2DbRse9Sx8PLrk0zjLeJJNkra2trKxwx7tYF8+X6E7pZBZfU+myNPE82ZsnLm3&#10;T93+uoGNA5RkCjyaPTA4LNLSiraBcoMyev3Bg+L44txrQwxfc50sBlGpVeQmtUVGKLvmfkh8lnFW&#10;uGb/9XTensM9HOMe8NH6Zh8pMzOzc3sn2qRiRl/BxYdN51su9marN2ajGAUFBaFdobniMCYmZltd&#10;K7QN3M4pCAsOD1gX1gmd0NRzNLyniaWp1L4Up8k6m5XNll0LtZLOM4ytMw7CQw3w3L3udOXq0WKo&#10;q4IqjB9ULV/Rdb1+Ds/RFJ/BMxR3Vf9PqFxFZ98sev31dsAP7+FDXFxcYWEh58u0k6/TcnNzg8rI&#10;Nu0p/o2Z0dHRx43vw+1HUJW2UXq8m3WW7tUtTLgnMSlcnTyo8xLcXkHQOLRXQ2/pYpvRSwe6QbNH&#10;cFubqoSJcPfZu90MQQ7iIzCCDud8rWYSpmQExyFqGiKegOmMH8y8glfK8bPbJ6dCL74Gi5dMSV/B&#10;8iv3pRc1MPAE3psbvVLwf5qwZ3zByOyaxtnULWOl7M3+fIO9MCC6p1RvQ5n/yua4HTlzd8tTUs56&#10;t3BVVUPtJ6j8Dh5gaPS0l/ErbvggDHIq94LHLOjMgs+sKnfXRtHxpdLjwavu58IIpn4YiRGIiRaI&#10;Jh8mpy1LK4KiYijOgZxUSC2DMsykQ3omZCZAAg5RPTMgA4cFJ1xyV0b7+erlUo5kkU8l8btURLCV&#10;Cd3G2ZvjoNlhd9LRpKbii+N1UE65Ss62xuOFBGsmVcHcK6sfsTyi6FEKqXotQ2tSUgNalhUNxhwa&#10;sJDqgq4ZgVicAIONsLCwuUfJczKpubfxrHjZB5NteymhlMm9ZTNXY2eOluBJjvv2CTzBI4ubOcYZ&#10;NdkJk7EcGdCYsLUwlH44GrpKoAIPfa+cebezcDVU6+av1S5ekbs7Jm1DlIvV5Qa6+oxTGb6+vjl7&#10;cjDKSj+b7pl116yKY+4NGxQrzQlwoyqqqanNC/LfARuf/78/mE9A8Nvya+r8JerrD/Bbpi+EOhMQ&#10;/GtBuZHS4L169wQ3Nzc/P7/s9SvCWltkr4uhN4vqHJKTkzvnABesF93gVjH8ps5O4OQO7lmkrLy8&#10;PEoGpf5iffuO8p51jdmQHQMxQRCksUpXf5HxxU0XD19YcOTMBm72c0cEmUSYhARXCx6VWyskJHTp&#10;0iWehTx8CwQvLRYR2Hplj5bhMjObJabWd6Tv3dp7C5e/Uk9njZ7eGm1t0+WmUoJSArduMFrdWWJ2&#10;+5zKTenz0mi6J9UtIUZrmbdeLMRiZXC4MiAe016z6CiIiod47lu3GYwtV+qZYP1vLr4ptkKV5ZYa&#10;mGptOuh1gDWVhT+VG+IVwccZnI2X+rPIBG0VCMJNC4TAJEg6IpAHKnm39+VtdGmUV5r7Wtimmw9X&#10;35ospms7d2H07oZRZ/qhTdtzNxyglrGMPoJHqH1XVD+xuX0KPvQKTpeATxsItAlvLSWtzY1ZXxQL&#10;8cGQ4qnrE2AW7G3k7cAR6riLclmOkklHCbcNDw8Mtw1LBJ/2jX51QS5BpKWkN/DmM3zmqqyWuzMD&#10;U6/mUuaz4xG1MVnkiOCIjrUdZG8yimlJSQlqkH9S0oKxIe77zcnJybR3MGdkZGA5irJ6YxbMZh0Z&#10;zMSP0Mvxo7l7j5EJmceaUva+L1r1rgDG6lmbS31Lweo7TDkFxQl5FFJjBRp8qWhp1vq2RnjjXXQp&#10;zEczasEISDwEroFq5sfojqitEaLv6Ibet25/N8E+0ba+DeuM0iyR8kP9jfrIOqr0g7rS0lLanc7N&#10;L93pvrNPLstJyMk+9Lorvr4Sa75VqwWXcznRRzEwFEOCPM4BeOW3qznaQXJg7kcVs2uXeA5rQ5EW&#10;dG4R7lEXtt3cYkbXncWfr9hy/AH9T6U7Rmt+gB9Mj/aB1StIfQATbbJXZjs2Plg1ljq54kUbDCy9&#10;9RgsvrA/+cqY8Pmo3IyFx08lgj+h5XfBYAM8bIHZ/bmzueztuzIHme8P6grVgWI1xFaDaHkpUz1l&#10;eR+qYZ5MHolE2tTduHayT8FrzGrR14VrvwawfR1eN1xQWFNYVB2akrvJonOQbnQcxoW4xmug0RFG&#10;bsNw46LGMN2oWOaqQN0Iz42JUBy3ISwucVFM0pawQigMX+4Zvd4DozVMhVvC8lkyog+Hk6KtQkKC&#10;U4RSWqAFHdr3vC/KNCacHhMKaCVjZco9lPmkqnzZkJCQ/CqN+mko69gXKZ4Z1rcofl1z3IrBxMRE&#10;1NPkpOQ8sbwe6Bk8mNJ/Irp7ben0LEzX7rp/5j6lIKSAGphXkBQZGYkxDGp3flp+68HWweadA4Or&#10;HrOOTy7pmq3f/2pbx+Olj0P9Q4cWD03C5Ii5AgnujxUDphDmDsrimgcscz8u2AiNJVDSBm22wadR&#10;oPPXklWaIERBK31dumh+lHoGae7p5+Dg8PBwDw8PLy+vpKQkMpkcFRV18uTJeUH+O1y5cmW+YSIg&#10;+KPwK+r8+WvUd1/hN0yfvxLqTEDwL6StrU1F9cYFc3YBAQElJSURlSN8ZnSSUpIixlsuWS1QVFQ8&#10;b8MsaLpVQU4BPLfQuW/xAA91HjH3DbYkILVCaxM0Jevp6owx9EM/xZ6Slk52FXC1BMvT/Feswfo2&#10;621OTk4+Pj5R0asiTCKy0iArA5fZhcUkN8gq0YlKbBZiFbpMd1mYQ1hBRJFER1oY6U6f5OawMzYC&#10;IrPpsnX09elCNehC1XXu6URtjsbF8ghq0ruKnpC5ZUlnGU8X3wAN0BhIVx+YtaayAApSITVqTT4U&#10;5NPn5udDvvIZZdWbqrsd5Rl9xW7fub3QVAsstel1b9mCrT3Yo+LTXw+hvx7sDd46oOfA4EMn4AuC&#10;vi7gHgCBAUBSg2SQpYAcRXZxthIEu0GXN4xgWnSwGATbQbMdTjWBfiVQmiC2CfzyfNirgLMVE92p&#10;yjSGEvqiFK+D+eZbU6CsmKGwOIUub308tZK+OhdyIyAC5X6xfTr4pjtsS49dGRt8OLiSrpauuJa+&#10;qLYaas4J+YC2PURMQOLL8xG1e/u96aedNaoijS2tILiULqjE/5Z/Nj0lbklcDCkmKCjI2dl5S0E8&#10;fWWyWKjP3CsXoqJQWbKzs1GXSWXlCx59xJSfnx+7p6QJ3or7fVo28UMzvB2ByR/ov6D6kxPJaNtU&#10;KpXucxPDD42paam8D6NLqGU5OTmRy4rh+EPImYYH02AzDQdbYH9T+oLOt/D2Ld1bNDCF1HaIf4FT&#10;lh4qRSeWn6xd8tN96am6Lc398PQHePo5LikpMzsbTZr1p362n/qLioooubkl5VQM2CY3TQ7C4Et4&#10;iWmcbmJJaR/0l0Br+07fClH9BqaievRIA/rKO1B+w/LMbd/1GFHQUh/0FR0agkcpMzDTQt/WRt/5&#10;Dt5dTSp7DK/i6B+yzORxRzRlwNsoaPoCX5Z+/gnT6NYvIRdwi1+/glcYC6GSFkFRF3TRX8ik56+i&#10;56u8uZWKxsxwr89pa3VQVgFQHtNnP0If3VwzmJ6V1Xqx9TuW77DOG899XLD3J/fgDsjthcYXmOjy&#10;+iM3VuCpiBEFlY0aQEM2AJePKQ3SruQyihTQ+291itxtbRVPj+FZvrxyTgF98oHkzILtZQ0QGX21&#10;jaGltQPatqeXQHG97cW69OUopnWRi+vpail0efQxvRAzQOdBDfQNTEtLQ+uNjCDFr2wLm6ILm2AI&#10;PVca2r07aBwCs+UfMEzMJXiQBy150PYEnmCKC4wraTCof06PYRWZnDz9FFo7RaMiol7AC9z/OMQd&#10;grtl9iX9K47y+zvvt/VeolAyMeypWV3jAc2hMNYTvckb2scZxnoeQs8U/RiMoVXPwiyqM1532Ahg&#10;qoXaeNkEhrZYrrIYT0/PRJPkero2PA9jYqLS0lJSv71l3MnJiY6Obt6R/4qLFy++evVqvmEiIPgD&#10;8Svq/N3XqJdf4TdM3xPqTEDwr0RM9YKkxgVJSUlZWVlxcXF+E+arcjzy6kK8dnDjxg0hrQPnHEBR&#10;RXqHzmlUZyFO6XAIP0sCz3UOOcdCbIbYfHOPtkBLlmtWVJmZ7RST0/A6claci4vL7du3919bsVOZ&#10;7bzYCSFBbnVVEBMTunzw8lW4KgmS4iAuDMKi286cV6CTZZAVuXiVWXvDZQkRLXYtf/CvBPznf1sh&#10;tQIqKAsoBXQFjifCoFgkZjU5Zu5lEyny8vIrzQ3obU0Fb+qgiaIlH3QsWRZV6nS8NA/y0EopQDHh&#10;yF3rnp/OkG5w1ey6nob5WfNIushQCLVl9gEhP/6dfnZgbwt2+mAnt9IJFJz0wVEDTO3BQWtF8MqL&#10;oXtOhbiBjwx4OUPS/gs5oJCrujl3uZ0/xEVCaBzY+YJ14pwxx88lsX0Rq/jj93IlzD3Nwuq51MzJ&#10;ltVtJY/DCkGvlXxuAoLaWpJaaQsLUtZXY7zBr2JLn6imzO+WCInO4BwMwUtdAhZ5BqDKK6yzXiNj&#10;BVoWcFv38lKVQxzS7HICey+IXl+pqrpP1QqxtnaXDculzzXk99YV9ggwD5BJz1nVUhMREeHg4IAO&#10;faGZCuPNF5vKgsLC5n4GmUTKKSiMKiuPi483K2/Y2PMsLys/90zbCEyF3P6B+YefLlF/KtOpQ50t&#10;Li5OTk5GvS4oKAhoyaH77BtfUqChkrUhK1PctCCRsfi2XgQc6IS2bgjrhgOVTm4RYWFhlJzc8OzS&#10;mLj48MudmyuaRxhGSjRKcDnsz8bof6LSf98IQ48qtz1zOv7s4cqHZDIZl7/7U+2Kr/WJ9eUlWiXn&#10;4lxGYXQIhpzpc43WlWtvKDhukFnKVJW2riGTrUSfroolP+IKR5ER5IroJ6xPCdUTz8TDjYqGoobq&#10;piZVC/nN0G4JbbaQ17QotYYEo7HLXgZvm82FMeHIqAVTVqFXqtCPUbXn3osi8zqEd6x4Zeuiqgpo&#10;r4hflnfaNAaTCaSxJuYsTMwXWlG65l7KaqvkqKiohIQElFStkjrTokqSb0EVS9VO59bKRZUZ4Rkm&#10;ueXQ+AwKX0DFi/ANZcviOoHSibXiU4zd4pQSDdFb7R1W+zsY7vLLhEw8FTE5QqQXJLtCkj1ku0GJ&#10;PWTdh/byleVBGkHOt5xRQNs35lYvzcETvr4CisRv1izMb4hib9hOMj5RFl/NUdSwRV+8dhzGEmq3&#10;DG6pvQ9tLdAdCG0R0J8QnpKSFpOU7R9vET9idG9wGrrt5GJherJqa9q5DP9F06TgODw9kpKS4uPj&#10;C4s90ZsLCkMrZCueZ517McXy4nxmN3Q/hacYNjyGxwWuBUMPV048oysoDKu6UfWJ/tN7+DgAU/7Q&#10;NAVTk5vqh7xlcX/6dq1zfgaoznMPEc197XKsGZp9LXzxfEN8fX1j3GNjnePCfSPSUqIelEBBhiNG&#10;cdo9F1HHsRr09PTzsvznfPr0ab5VIiD4Y/Er6vzua9T0V/gN0wdCnQkI/mXw8vKiHwsLCyvcUBKW&#10;l+QzAyGNrdevX0dvlrl7QUpBDL1Z6h63gMJVVrvdd7bpqF0QQW8OXu8Z5SJTxxvXuqqqh72FXL4l&#10;O+5c69LWBPuEkJAQhzRZjSawzL1oZ2fHf5z/2qprakvVNEBDH/RlDUFJfp0WaEku5ru8loNrJxfP&#10;Ph6BkwJcV7fKHpA1X6l5y4ZRV/qIHdjZHbK7D/c5g6Kh0zN/QwPaeTIkZyygcJo6Qt69DMi4K3hX&#10;bYUW9xnD7Yq6V49aJkKSz84Cr5NemmZGYg5GNiI2McvyU1nz0WMUhZKiIMppVYje4TCLrSFe4GUP&#10;9phkV1grrXRWZ9BVWqgjvOy2wDKNfbsMhFYa3IE72mBoANYn9ruDiLvyIqfbcO/2QtM1hq5gG7hb&#10;3t+EMRhESZw7/e8xO+066rH3qKclWB49bWwKptqgLblPkuecDIO0xQoJbbnrqle1zIRuG+hv1d+q&#10;o71b2eg0v54RGJmAiTu4s7nu36F93prVzobB8eYaR1A0wrR2qzObhjCDy9kdu3XEuN2OmTnIXvVA&#10;I3cFVxzu1xI+fOeKE5OLloG1pp+NM5KUGBoZaVVcwDY9ItLWnJqaasJh4uPjszy1dGNykVNgsL6+&#10;Pio1OqtE48Cd2o7ExMRr3hXkJHK+bn7Hoo7qwOoTkTPLAl+HpRenpKSo1Iaj+Cb6JoavCC+G4iqo&#10;ipWNNY4PWtTivaDVS50cKH7dy8U7ZXOnIwxbXa7yPpjjuSEj9II9qWnlMOliPxWohuIVnN4V6Wvr&#10;16Z3FR96Wrn65SKdl1XLpoW9siC5eGd7VGZmZrlOOYrarkJLe4X0YmgQvtzAEtTsuJp61ir+tCvZ&#10;f2sGaWX+SeMSCuSEQEw0xMVBHMZL6KZqmkXQlhCzu6IRGrlDbIPOZQUeawFyMZTXQYsTtOpDbTpk&#10;2J529LAVSs890d4BHfcUMjiDEtfnRZataI6FWAy9sJI5kEMGsiUHOYwt7iYU8m6nnjlTusgwA9IL&#10;IbHopLnfXTPzHT4hBiYmNuI2CcwJaLTJm9tKYS4w4zcsv65YFrizUud4GpbgKsK3VGANTY6meC2d&#10;e1LIb02c5jFvlGbv3ZF2B4PcIFY9hf6e+T5blgSPgH1ut+TyobbtqnfJIFP7gbRWaK2xke2fu9le&#10;gvbZAA24CkwFUGB6rIQxqA1iBo6kpgScz4xr3BA+Be2784dh2HIGMk3vocKOw/g0TNeeqE0wSShQ&#10;KBiZ+2WZjrRLMU/62HrjL/gKUZt7D7YPr8/ITMBgAI8vHv2YmJiH8PDF5rYXPatxUbOaRs8H4Lmz&#10;/AP68XfwbmDvANotngOvmGbfd+9//5nhzYnKZ/DsE3x6Ds87Ye7nLXtO5bfxJfesq59iHg1r3On+&#10;ArD+PdCDxxSvU09nT1RnPz+/sN21CTY5aWkpGckeGDUJPQVMKNYrVqyYN+U/ByO9+VaJgOAPx6+o&#10;88uvUQNf4TdMrwl1JiD41xAaGiolJXWQ8wzHHQmOm6Iimjv5zEFWVlbQYqmw2RoFBQX0Zn7z9TJy&#10;kryCkpZLbFzAhQQkzYOagWcDMZEESPGC8dibYseJbhGy3feOumQmW2bQ3SBPT08XFxehWGnJ6Ou2&#10;qrZ3GNWurRVTB3UVFpVLpy6dFTq9Xmo5FxfXWa5DXHzbODk5z/Lt5eHiEdgsIEUnJaalfthKl8XN&#10;UF3KrgZqmqAJe3rhiCdCkU8mWScT5BPuqN25ZGYGvt6c5ubqAne1wdQS7C5edJPk8bTisNKzMFWQ&#10;1zM6YnSM39CY3cF7SbSMUIzJIRNRLt2dAhqaxzSNFxnPfZVws8WZUzbHuGwNwEAFVBRA4Qqd2N71&#10;ipfpxcVAXBQkr4A4D1ziBm4e4D22WOIou+g+dv5Nq4TOsomJg/hVuIqJn+HqgdUKMiDLv1h238bL&#10;5zac23WUZ/2ZS6cWC4uB2KGN/DIgI8+sdOKQ0LGD/PxrZA+ekUEvv7RDjPuImC7oHufSsgIrN3C7&#10;fiLIH/zl5bmOR4PTGuskSEK3S4M0NP5ESPTaGbU86fqOIPVsyA6FULcTbrZGtkKh+loyZuanLc+L&#10;yHle8nLPzgxMTXU96aqww+g8pwb3JVmZvTLXrl0TtbGB8DBuJ8d79+7hQUlISLjuU4UpMDBQKzLm&#10;UlqeQjwZlQW9yq44Vrk23DQoQlo2BuLSTqjHe0kHcKXEXExP8PLyQhmy93M7n6YNNbKq8Tbu7u43&#10;3K2h3hvaAzBxJ7reDHcPuxEWzxnvcrwwgDPgmLsza2SQsbGxJp+mO7PPBpInZOZDfup5yyDfxeGX&#10;lZwwpHFmibu0IlJicYId5CZCceD+Ik0ZSiZkmZwu1OcqTIBEnEZKwM2LLeiSkvUab33cFbiXwiAM&#10;d46bUIr91cQcoIrpBu+IsScvqfBenrbRwwKKbsyldDkId4NIhyVukXLiqbhi3KU3zzvICFpYrnQ5&#10;Jq++/7bmxTMuOxRcwdd8kbL3MfHAY3dChU/FOkJ8LHus/xF/+5P27qvcbxwjX+dI9WOLMZZ1PxUU&#10;YG5iHrMrBtcesDFndVAhO6nQZVsaVvLy9VivZSTf1TGiN4MoQLHmiJS+G2AgFBV7NnYutnF2DjkT&#10;EgU5cVAUCOlN0DnGPNCuZlnFUlwZfLGoH+rF7Kt5Has6ocpCvBqqC3UVanYllEFZHdShieIlgAEM&#10;GjZGDujWMzBDlfEdg7EqaaeYaciJv5gtm1Zaa1DXey4nKqdjSwfacAyMuMEoybCosetk9wQrOd0y&#10;LS2t+yFU3xeOjY1FgU5PTyfbkMsWlk3CJArxKIy+E8r66e26n+r4vqx5VHavrNqq+gk8eQ2vn8LT&#10;96li776ne68SgvkfXYw/wkfaOwFxWKXp2HYmAyvJ4x8pbRtfvrycOy0Y6mPUbaIt9A1NbO8EHyqK&#10;kiuOjo7OysrKyMhQVlamWfLf5NGjR/MNEwHBH45fUeenX6NavsJvmJ4T6kxA8C/g1atXm5CD63bp&#10;SqzVFZFQEEBvFhMXU/nG9evXRe+eumy8R1aaz5XRFfXOFeaeYL55+ianB1w222tpaWlWAs4RynGX&#10;o/qP1jZCY/Aub9L6UNIVkl68RUREhJubG1+8hJOTk3momkmcjHWAttFpI0mOU0oblKR2SvGu5RUG&#10;4SNbuc5t5Fp86RCIHNx26ujR7We3Hj0quUJSRUFFQ0NDzNREyMPdSDU070De+NLxFNsU+bQayJiM&#10;S01H21NTU7ulZyBg6yxo42QobmjPZG+511Lkhi6vtbGMnrbGXg30Y/RURXajTYeNtOm0FTkVxcTE&#10;+ETlN3Hf2HFRSVRUdI+k9DGBG5JbFXEyPdATPGy3U8TOiNFccpGKMJuyDJveLhGz7SJGQrsk2S6K&#10;7DwkzsvOu52PV3CnIPc57m0Cl85cvHB52+WLZ48e41t5YiPXlvPHz507x7Ob59LWSzyHeE6fPr39&#10;EicOBUDgElziA77tWw5dZRSTWqLErnDh0OmriosVr226du34tfNqaksNjTBQuX7kuju4ox+L6EkE&#10;bw/JYcnw9z6TJKeLYUk8xIdAiCnnTbXrvOEQrs6ldk9A3W+Vrzd4e4InJtm9N3guCigoit0zXHlL&#10;/YykpOQOufN7pbivXr2qpKRkZ2fHlCu6MlNa39UCPRiPDu7AgIAAFGLHqND1rXGr2uJirWKj6aNT&#10;IRWjo7ClYSGSISEKIR7aHj5XfPhUQwSvh2hcCveW8jY3Mzc1NV0dffNooMaNm4YGnAZOYk7ebt6n&#10;HFPu3nA7cU5ng5KxPuiLLlE+sfvapY2qN1fdVNusJrJc6tiui1y7ruiyGlnSO+xbZw8qypiYt5ks&#10;X6HLKqK0n0+Ga80dRr3L588ocopIMule5bkufdZIkcfq5g2NW5qCmtZgbcvifFrO7ISckf4yJ/Hj&#10;rop7XX0gIBRiIyBaTNqTV83dfnPoVZ5b4HQBPNXAR2ezuj03r73kEROOqzpi+/VEDmlc32WsvML5&#10;5F4rkMeT2P/CWTd9tnhNyLrAF+YAKbZHMwQ1U1DQDQ77sITfNjjgjYGK5iU5W14rR2lHB0UHV16P&#10;U6ZpShJzv2kSC7EY2GB4gyqPeUWZ0OsSIVmQVcxcftXAL/JMnHbscbUycLNyy7riVFRDV6xsmuKf&#10;UtekWVQSFpdIVhGj2mzrpD0f3LGC2mAl3QANpduiU/NXFCncowI1qAWi4/bmsqZFWEmaolWzVdk4&#10;2d3IU4uMjLy/5j6a6wAM9C3oK7QsrGq/en9yba5p0OS+ispZGFDyHIRBdOKWNS1kT3JYWFhRuXFN&#10;G39RxZ2YmJieh9Dcty8hOqFE4U61qnrtsto0l7S0yLSJbRM/wo8tmi3tNTZfhuifdx2tuVfTB33o&#10;6M/g2TRM/7hl9OuPDF8i1HD0LU/CB57kD/ABhR5dH4W+ZklNkF6Qa2jQuZwIZ/FoXX9p8Udgbqqb&#10;4+TwMAeasyR0dHTmBflvsWDBAgqFMt8wERD8EfkVdZ75GlX+FX7D9IRQZwKCfwEsLCwHDhxYYCK0&#10;SV9UWlr62rVrOLxx4wbNmxUVFefeRndD1WirEZqZFpvWtVU3VXfeELLZeuvWLesAOavM7Z5WnuUC&#10;mSrvwaBvc++RdhQyPz8/5zjP3dWXgoODE8Sjsk/EF20o8rXz9fDwsLW1NfVSM3O5q6ysfEB1xb4b&#10;y9DqBI4KoI8e4ti++uxJEJcEKVEQEdy/hZtBaCvPZkENOQ0TYxOX4y7Wm2Ps1kUFiwYnJCSEh4ff&#10;9Q/mCY+XDCHN/aa0qamuvt5Nf6dFRZ5GwV7oiEYXjNB4DtyIZTeNdlpBCmQh+bJHa/Np8ysYy6ve&#10;kjAxXesXqGRlrapssJrOUwEs9wgbrb6mI7pV++oaNd6FolIgJcwszrtO/jbcvr3SQn9XMKoqamsB&#10;FDjvcb7DdUf5vLK6gPpJWXHFi4q3FuuuuSahDgY8C5U5b7LzgzbvDjHhc8KqhsbX7J2uO7hoGRnL&#10;rZOTZpbmWiV6apXQFQaxc6uu7t979cxqoYNXxNZLXZc/Jy+z857iOkNTMKUlhfUGqlts5beYosNl&#10;QAZaWjSvqUXIDgpQQtd6+u2xxvrEQRw6bvDmQsipWhVOjT1AvlJOuVGUGRced1fgLr8AP7fICUzi&#10;4uLrdA/Tm20+q3ZJT08PXZm3gcwynGqUkxASFmZTQE5IJQcFBUXYRwQvTzjkHoApcVnkrag117NY&#10;zI5ZLuEsZbYnr2AqtmYO81ngY8XutcTIa5OaqzM4X9+k7gAOKPocatturrNilb8LJpprpUzcmXyM&#10;d+PuCg0RC8HVSWiorzIyWKeng4EBv5qCyE08rRQvbJS4vv76OjXO1XKnpRbJc528ufLOtW1SShrL&#10;9DW2W2IwYLDZ3HyPg+sSTwMhA+ud1v7gr7PBXXyr+ZmtNpulPM/t9rwG5hgX3QLTU2fs1l23P3XC&#10;UmyTufR2JxU263U3OBfd5YQTdmApDaZSm0Vlhe1WijqvuGHOxqMqvl7UYY2EOwMe/Q1hR4zT9lum&#10;m62Lkj9iznpLdpWmJPcpef5b4jfk1FQuattCRjDER0JKEMRchcT9Io7blI0vQVLg0tgchhw3LirU&#10;k7lsyb6rY+ljLWQv+0RCpN+R7OylJSmQggIdJBXkc90nem10DdSUQzl5F7myxqJv7EBN65VDWo3l&#10;M5DUu2HRrfbOZZWjp8njMI4CWgzFGCNhKoKiFmjBWLQKqgJ8L8Zq3Iq6F3Uz987q1q2pJqlVqqYZ&#10;j6DGTq1Yt7ioqCgzMzM9Pb1YpPgJPGnOPtsvQOqEjjx7Ff9pGGAdSHULSEtLi4ub+7W/6OjoDCQh&#10;I/d4bnnosUop/dxduXFtql4vIbyPq5u7+zN8HjwxWJpVSvWnojE/qoNHWesmljf1LK6dXtw9ARNv&#10;4A0OP4iGfWgHXN3AtsLuIeioWlW1PCvqaBAm3FLc3mRoT4GR4E01c6vDFSYkYEg578h/xeLFi8vK&#10;yuabJAKCPy6/os4TX6Oyv8JvmB4Q6kxA8Fvj7u6+dOlStFiE5s0oNwh6M9rz3NvcvnFd8Loto63E&#10;RQkGvf1Xt8rx2a9VUVTxsPGw1LV0XO6fBHnd0Ptg3YPIyMgr/Yv4R0BkYGGsb2z+4fxe6A2TcqjY&#10;NPdeLfLCePK6GDs9OydHJ0tLy9u3b2vo3EQ75zdhuWTKIHv9qhC30OH9hw8dOrTy9BmOU6dPnOPg&#10;4Dx+9jIf/Y2LdDcuqhxQQy/BFMQWE7okBZOtpp2zqbPLahedjZFwN9JzcbijiaO9gT2ZMfOoXvky&#10;d+rd86WOEO8G0bGQmEyXHMIaoqJvBPZBavpG6urqh7cYb1qeSH8llf4KeQ9j8PlF7nTOXkcOOLks&#10;Dg5bTE6kS1Zclw7nq5dxFLix+aMG2QjFLS/QrITKaNZQjQgwFxS2WWjH4LJWc4uOzk71bZGw32tR&#10;2IKgpKWRbuAmAiJreJaelTiF0m9oaKihocHqosXqchd3Jicv97Hjx46f4Dh6+jj/AsH9+68yXxWW&#10;AAldmHsXNfdlV3B34RFwMV1gqsaiZkJvslCfg03/+N1Fxhc23L692sp1gX8kfbQXeAnsOXFUkfk8&#10;7xZ5JvnMFZmBgYHoRnxlOSGbQ0wPBV8X9PKj9zsjuvfAtQWClwSvXBBVV9IQcTy7OwT4nY+hQDs7&#10;OycmJsamksWqyK5BIUAKh3RL8CWDvhuoW4OateEKr21QsA3qV0ODwDmSkYMtQ6oLW5IzRin+/v5u&#10;bm7uLO7+LP62+4XVdBUAAP/0SURBVOz3xd9iyVJwsXGxvGsZtDAWHdeD3iNENWRpV+eS7i4XMhnt&#10;OYKcim6HQY6MjMy9e/d2+nhu8PXWMTMy93Bkomjredo5Srn6L43CeMAMzGzBNhZioyEaR+U1SFBt&#10;rawWPXfvc/ULTC/oXoQtDQtYErDIxQRTIAQGsYYHL4kKYgnTABtNsD0io7nISkmEU0+bTe/sEWHZ&#10;dTfuwT0lZkUVaRU1ebV7KvfunLuzQ5WPzu3wFU4VHTaDS4fklFapOy22DVzsQ8IdcTXcbmuyB2v5&#10;bctL10N3ZUP94Mq2UfY+LcgVYsizUIvxzYyFcaugzPjosOjA7YHBEBzIEpi8OLmcpfy4lxeHi3vp&#10;ogKRDhCrZ8lakdIgZp/fDQ2rGxISwzIpEaiw/nb+K650LlB8QHdtwmxXX2/R3u6hBY0cId3H45v7&#10;oaV6BZW5MC55UxV7AcZpjcvK5t74BvmuRq4kT1KUV1QVR9UjeNQh5z1wqDIxNUF58iTf86VZ8VmP&#10;tgy9h/cDMIAKPgRDYW2rio10Ghc2RlP1PB+AT++mqJiggkHW5NRIDJPw8OGxsLCwwGgWjwslndJ9&#10;tPvLxqmvX1h+erTpFbyaXNIxtaSzC7rQ3buh+0H0kemiVaPcsR7urlHhHpgypDOwYv3Qj+vCCUwk&#10;b5/IXX7DSrCOtWDcF8ZdF/ayt3nc5s5QAFyRp6ttiJ+ziIjIX79Vg5mZmZBmgv8efkWdh79GxX6F&#10;3zCNE+pMQPBbk62Qjd0zhYniw+Rja2vr6enpfNc5hyEnmynb/6A/Op+8vLyioqLQZZETnLzMdw/e&#10;2apxTfGayDoJFod9nuCpL6x2sYwumiUr1Szb4dF6MpmMNpaqm9pA3yBVxybRyNwO7Si7IRCSwBBP&#10;WZgavNxXS0ULzQlVUvPebQnP5bfV1e4tuKdHryerskbMkOnuLskbzDcOHT9y9NjR4xzHT5zhOHHm&#10;xNk1ZxllDOh1jMFBk/6G090NvpEsiUmQhDW/rFaEVhFGF+lJ70NiTGQ1SmIzSo6BGGvwD4RC3lv5&#10;UJTnzJyVABms9lkGh7NS2FK0tLT09fWZ3MLAPQIF2szMzNrC3trcPml1agZkeC8IimRNFtmeDf7d&#10;ENcDN3pMwiNZh4vZhoujw6PdbNycrZwtDCyMtY0xaapqOlk7uVi7mGqbehzyyIbs9IVJmKqgSszp&#10;Fnvj4VtqxrlhuVlZWVevXt3Kx3b06FHcn2pqahicCAsL79i2Y/vm7XuW7jsBJ4/TcZxmOsPHyH8F&#10;rlyluyopKSl3/bq0ktLNTbd1l967wsmrzqijwKx0g/G26koTemMjVVYNPp3TOz0XnLLfyi8seJqL&#10;k+cS72VE4LI/u7/lvlAVPm/cRYF0gQEQrxDNLJcMqq6bBHfELhAKR31f7eyy0tlFRU3Nh8nXnTnA&#10;gtUZTLxB1QJuWcNtaxfWANZoYfpkfhJLjK+07+6CpXhiICjN4eHh0OojTgl0dXOTI4UaBPi5uroa&#10;mBtHMUepiOfRUfLjj6fGhsSyDWWolc19Fw3NDM8KGH10t6IG55WgJLM25R/PTarYXdFH11fLXIvL&#10;DGGce8Jhn1NAFEMsaXEyU4ph8JpENqE++opkOqnnC4UHy6H8Lbzd1VHAVVRWeq8iuzxZ8d3CvPLM&#10;QO1CI/ohPSgKXRDBBX67ee0gTnKpicZpSOKCclqqgIoyKNNm0cIUBVHqIu4LU2U5zfQCIACVNwiC&#10;HMAxAiIwFHFitY9QD09KjxeaYro8wYqVbz3Q3gqtKVZ3TKehl6Uj0yKT9ucOUlpiWAypem31xhqW&#10;VfeBvC1Fqtlx4SNVCoVSuqe0B3pKobQN2jBc7FzYQA08n3w3oWGCtekBZGRFpcmbuA3Rx5K4pY3a&#10;oG+UvaI7f8ncl18xMOhjb6pgKkYfJdVB6f6w1CPuXk2MPtTFGK3ZZW3wd+ErgZLY2Nj4+PiYmJhI&#10;n8j83Pz8ovzs0vQBtoEmY5uo9wxlsbKozrMwOwiDzdBcKlSamppKzoyJjApLSg0qHGYkZ/j7+vq6&#10;Zm12zlzl6+cZ3cYa3cHoE2ROpVKrCqsKPApo76ebamKZ6oJBtjb05q509q7rt3EfOlo6YnhGCvf1&#10;93G2W2zne4PRT5nZGqxtLh1xVV9qB3Y3BG44XnBEmR5mbo8WiHa0Mbc2NfD0cK9xZK53BBsLA0ZG&#10;Rpou/5LPnz/PN0YEBP8F/Io693yN8vkKv2EaINSZgOA3RY3Hmj3Vny3NN+xS2N5sszNplt7nAvco&#10;FprtKkyERBcXF3d3dysrq323z1y8KnBn0d0bdDeUFypbguUys6N2izxT/w97fwHdVrLt/aLTdhgc&#10;ZnSY2RAzQ2JmZmZmlFFmkGWUUbZs2ZJRZmaOY0gcUxKHGbrTsLv3zpvu5Lvj3HvOPn2+7/Ub95y3&#10;/fccGkulUq1aVbOqfnN5aS1oTT5DynHML2gP9f0ItLblO1J51Z0JpEul+6ZHyUUhqZCOE9DiVkeH&#10;HvFQ9ToYvSvaXtxcz07e2NhYzvukhYKF2Xkdl/0mHpz2TuCkC7pWYCWoukPtlKg2aJ86eXGT6F5p&#10;DtmbWyUFt8gKrb9lvCsgcHOimFrURavwREhEaI7dXYTAejqkHg3xqwAK8PWAUiMYNtZBXRVUIXU1&#10;QEM+5Gfvy5bLi4ReP57q0NCoiNpdtZU7Kl29vS1jYkoP02OPjqwzHy/ZNnwX7gqFvH4Oz1s2Pozj&#10;LcvPzw+tLosryI2KinIr2xqQoqHtYbI27YaBv5V/rExEJXtIpAPSYXrHgfQaSSIx6tXW5cd0I77U&#10;HW7OIOTseG4M77SSa3OWCWZaqKioKD4hXtdS4xTJdUeex/Y8D2xe5HgREZHrirybdPbu1jjKy8ur&#10;Lq1+bM+x4xevnj3DfXPjzYOXzouvFxfRUJEy1lHV1tzuc36X/6WdXhc0NTXV1NSQwg84XWfzOs5t&#10;KiYlJcUrJYwyPGNIB/qJOG2oFsvaXUg6lHpSKRXUmBBvANZJN0RT6znau6CrEipNuNwPySYJEi+L&#10;JJxQC4j2IxNd+o+hZWZmZmVlIWZ5xblZR5kqJ6uzV24+S72CFcbIx9XVNSAgwDoxLv5qatzRks3U&#10;5EuEtDIoQ15kyjAjSgsimEXFxcWnFtq2POtMa6jJC8hLs0jDhorKyS47wzzMmIHhmWLu0YyIDK7m&#10;XnVmzU3u4jXQhnYdmo1PDoLaa8hug6TeOs5HIW73eTt7f4QfMQyrSqiid+XofeaMdS91Zr8Hi5el&#10;tNIDYCTT3v0JPJmCqUG4T4KR6weLBE5kN0CvOIVbNk2weUNT94lOuhwNmbIGatIhPXl9TPxRrxRI&#10;QYchUtbG7ya5Qb9mqJI73PE6x0I+Hr80Tu4/HvUGivNuLcIixZ5CLsnZN24bXJEaSopJiEtItkmu&#10;3lDdfqK9lFKa1kCVHw/Oyc0lSVDWT5ysOlFXqVQZ0seVUK0fGxub5JOUmpqK7VmnUTcHc4OXy/vW&#10;dYrVVdIfbqUvcJ7zHMpO5afmX3A/m5oNpSVQgvFbrE1somVixq0M3O7h6Go4n4uWEOcYOLku5M6u&#10;nOKUtvbWzF93NPYVs1is/qv92Div9z/4zPGxRSQtanFj8sDRRl0mraS4qM8YHY9+hM7gYpRcLsER&#10;7eu7fI17SEgI1ieHSswp8ce47sEr4ZdfOe7O2WAiOjxyeYFHQcWuCoT4u3tZzRzNEc4R1Myt4QRj&#10;Xx6nCLn9kXIHfNg9nE2dXQ1dnTWdHZQdMBhzsDP0ctOyMFUy1T9uZ7pWQ/22e9Au77Dddg7aO3bs&#10;WLNmzXdS/jfC+Pn333//PhmtaEX/GvoTdB75SvFbfu7pX2Z3V9B5RSv6izQ+Pl6wt8BNgpa6p4QQ&#10;E7m/1kOlICTnSM5l9bqDJnWZ5zOvUe2gTs8q0ktYV/qGnogdux33VVnuU4qe4OkMzjEQgzBKApKp&#10;q5dzqE9gYCAuyQhVEWmuEUUGzOPMPGML30HIVXEotizKrjJLc0yLE4uLgAjiOkKQ1z6C0VXfY75a&#10;utJmZma4fAqEnjUTM1M9I8Gjuk13o4YWaGnt1lK5rCLPIy8oKMgvJbFXWRY3tknxgDKf2HUx9w3u&#10;SZBkwhPPbxFvIJKcDdnI6IVQKOhkfSheM2dTIbJRKZS2rRvgCxzwkRoIgCFhZztRBydHuE+/SO+A&#10;jujrY6eDx8q3dmZ5MAQH2rNzc4qNilu2tNzjfH0j6nWa4MsZmDG59XS/+/Pq3TNtMF4Lo1UwaCmf&#10;eTIo+aRf/DHp6PM308/zJcWfTsu/nk/hpcS5xz3f+ZzwNw7CbxwdnqE1TjU0Gq2goABjCcQRZl1G&#10;ea8Tg+nXLNCcHqGINrSrDdHTz8/vdpoFVAkqpFniW29vb1s3e3FvJSk/VVtb28sEAd5AsesywuyK&#10;50+L3Lh27dpFoWM3BXm23rp4VUZIRlaW21T3urG2goKCmMZpUVFRfqnrR7XZrt86dU7i8lm5y9xi&#10;vEYnjRJVE5Njko93gXq5GJJTZGRkhkoG40BT0K28ut11FtQCwYEch/r8nBwEv1ysbXY+OYkaguxo&#10;ef9UUJ8WhULRqzQVab6VkpKC4Ovj46MeZH0rzMLQy/Y82e4yxflcul2S8PLVLCOcszA35m8wlcoz&#10;8AAe3F9/v9Kn0qm3junFNPHqgcl2Ld/+CusKBoNRXV1dmlyaFJyUmJjomVeAr1yH6qGwYxV3mzUM&#10;K+V0X+hqXNr4pnXd1N3VSy+2/EDRe/QUnhYJP940u+hnt4R8XMxdSoABV5gPg/EZeKzyFIixWkil&#10;NXYExy/wHt7PwixyNnI8Rk3YlUzJsmzt9J5j3Z0cnbfIp0r3FSKSpikYkkzkW6DlE3zKg0kLwSQz&#10;hXBfzWxsBzz8SvPKh3vv3t87uLjjvuPwmViKJmL3+MnxGqka61R/nVwf59QQKpVqMkBANk0vLIoU&#10;qR6CoXmYr5auTs2OCek5nsCwCE03COhYHVC7L/NWfISHYJyHJJ2tFCO9KL5udfueY97tdqvbI28T&#10;0JKgNDb4XFTSvrQbaUQGd2TNyYjowJwD8W4Zu8rXlBNtiMZFN8PDw7ELMjIyGhoaKu/5lHfH0el0&#10;4sKVyIcXKisrXcNz1J3pC388PbvOu67gjlT2M7ai8LA8F3VS/tHq3QUx2hF6hbsdk27HJpgxanmK&#10;y6SRodPT0zHCaWlpwaIaarSnhzcWU4ODgoISo/cH+11z8zQOI50PT71MUCOUG0pjoFUERQmrEmLP&#10;xNpb23vYqXp6emZ7nEjzvOru7u5gLk0w57AykrJBvo48a+Uqc/Lkye+M/E+Egdn3+WhFK/qX0Z+g&#10;c/dXivlX+AttcAWdV7Siv0JNTU3yG9XMV1vrHNVJTk5GnMIluXhTcdr2Ok3BuhipGP4CR+RmxUjb&#10;6+ai1zSEr11XkTt+W3y/muh1a7WzriLeJ7kj9kbIRECFknacMwKfd6KIWxyPqHICj77PDQfTw4eq&#10;LDgrctVyc6udcloVihI9ezb11ISpVsfI90JvxI4ItytuV135uT2FjY2NkRGFfS/jq4ODg62BLc8l&#10;OdDmPndWQv6k/DGtKwLSwmJiYjdv3hQUFOC/fUz2hNRBEVkwEec5o2oDNimQEnyYrKNG2p4dTDyS&#10;i8SMGI1UBBUpAm7ZVKAi30dDowNMy+oHF8IdEtd9cFyw4l+4C3eZsszShFKlriaf8tJWhVZ5ykeL&#10;8I9v4W3sufuBvAuLsOgj9LwVRi9mFm3qzjFQZp1LVJKhHl1rlCzlJOheDht3FIToaGrXQYqIe4rG&#10;a5Lxz+/g3Ut4WW9bj9DctwTlLJvktATDptOOFTKZAZkV2yu6oKsP+siOOnG2BJsKBcne7VH5gdjy&#10;BAIhODjYlHbOkno1BEUywhQvLy8bGxsDAwNuHbGz+vy8SiKSkpKXFQ+ISAuISgoISFyVkJS4qLtD&#10;Ql4EoVlcXFxKSkpI7qqgsMCJ7QqHDt84cub8EU7xrZcvol1dLWcuaB7mEyZYTjlZmx8eFYXlE4nE&#10;pKQku5plYg6pTdvwxH7vomu0LyMLHuTAIkW+NcWxAKH/Vr06WkxcZHDfec9pIGfZDe8eDtPvbeFq&#10;KZQoTBRNjNB0cvFQtCGId0M3/Qj90ZpHFLm78ILq69zVptjGLGeWEkrrbtUxdJCZGTDz7uzYYnx6&#10;Ok9dO/RM3E5namjW8pu02kDnDb4WF7HZjh0PsRkfw+Nw2yfweaqe//X8lvl27fZ++f6H8HAZTPf1&#10;Hytjru+mZ1zvQUYskJ3H9BEYeQ7PP7F/ZAS7T24fogukaD2ATAvXNF7q6vsCmRJlkzBZD/UsYFVB&#10;FXoFAxhp+mqsA3mPNt9nNQoUfGGbVKa0CLekpaWRGpyd5znS6rzy8/ORjNvM2ha23u/nr0Zu1iyP&#10;W/tV52/wN6zhq1WvmghNBoNBGu3EfVk1wIqFJl91reb603n921v6ob8ACtIl0lMkUiKCIqgS1PJt&#10;5Ymq+u3QTujhiM8/Vbu9hLkrj0g51gZtVKBnKphl3fTIBWo1VBefKk4WT440jiTzk9ME0sIswiyo&#10;4mhRceEReYHCIzslhg6QSKTQ0FAymVxUVJRdzTjcQLo5JKs6dPJmm6ibQXKaiW0LZ0upRik6P0YO&#10;aGHiYRjzoLDfi8tvlzBlUtOC6qoEpkegkaUQFhZGjJANDZG3s7MLEg2y1FR1We1EBnLqxdQ4gbhw&#10;wXAmO71RXZuprpi9N0Ux/YB46XqCklshSb4m90ByQhAGzB4eHsuTgLc3gjjuAl34Oxr/p+Li4lp5&#10;7smK/gX1J+hc/5Ui9RX+QmtbQecVreiv0M51h05cOpVXXADPf/IaGKusrMQ1GEGhmLs4zCwMoQqF&#10;a7OGlIbrBtdTAkqXuBQV1qgcUzZy5/KNOBzhcdjDxFjX1EhJW1vb1kHUwtLQzMHI1tPiuEDGSW23&#10;M1LZhHi1+PJdMbn8AQEBltHKqZqpw6uHR2G0DurS5dyM26B+U5XrLVfkQi09dXU7MSzHycnpauwt&#10;3nB5Z2dnjRBbvVN6h3n5dopcFz0hwX9dYoeiCErojJD4aXHpA9IGYOC/Ovisvj1EmhCAkAZpRVBU&#10;eirjdieEWGu3QmsplCIk8XvHoWWfzQ1WIxukpEfZR9WerB2G4ao9k1sTFnfFLjIPzSB1PYAHCF4I&#10;zTknFiHlB8j6AVI/W0k/fg2v8aNm6AvZXHXCqBTtLC/pImf+Bc5s/1W5JVCSDfS7MNVx42flwp8t&#10;kz43uTeV93lXtCchOidqJ2YYZ2RYZ6R6pzasa2iSjKRmXl2+58CJcZLwPP3EZKpHakxMjHfBbfOW&#10;VS7MS+kWKcW8xXkieST7CF/a2aioqNAUL4N2Tgxs4uPjMzIy9F2lxAPY5F259PT0sLkQlC/IX7um&#10;yicsISIgw31WZcc5xT0YYGCYISMjI6nOq7Vfi+eaCpiJ3DyprAIq8jvlb+2+dY1LUV5HBzH9fFGK&#10;U1SYg7eLQojxLX/9xMTEXO8KhGZ15wyJiKi0/YNWOSXQOOSbkx8cE+gYbOfn5xcXF9fF2VV7eXrn&#10;nSLD0KZ7cC9bdrHhwmMMBlgbWBRHinl1HkwVJVBzC8wKipyLsmpK9ywm8k6Rc3JyPCryHFmFUXmZ&#10;VOuiXPO89JSMtNhcx/21x4n1aLfPDC1f6PFkGOqnTlvMsODnRlh6Bi8Wdy4mlg7AL8+Pv12orqqe&#10;EZ5BbF2AhQ5YPqudoTK76nmzt9XwF/jCtdg+f/SHD/Ap5MBg8IGB/G1j2NSjW+/KkB1G1o0x9tQc&#10;KpHTtndHiIwWC7Cz0cCNp/AU7RE8Wti30M/d79Mnrb0A1neXL1PBiKKiouLW410yT7am1EY26bY+&#10;hdef4XOr2MQk1+KDbXPCHWqcn8+8hg+JQL9qybro1Lw+sTbpfG8aUTo9QBELz9cwSI0/WXS9iFwl&#10;nzkFmSw1hPI8lmNBWSw2Y7J5ctnFMgYXIw9otHWlKd78xRuoeUKehHZIdJP2t/Pe1gBaGcoJCQm2&#10;Dcp+lTbZ2dnFxcV5eXnoBum22UGxXrrlF3XLLhGdiSThgFQB3/wd6Wfzw7wVqRi9BBPFy45QvHkt&#10;Nfwu6rnwBSp68dA2SuZx4UiMzlKLzpXFce0XreIb6LJ8T0lvb4zQEKkDFAIiIdJGSDIKosqgzNRd&#10;zEvfOPNCpnfebbvKA+Hh4X4xzp4ZBl6JFr6+vuicGO8tl+PnlxYjkB13hhhm1Fhlu4ARQ/3ZMkbq&#10;w09nmpubkaf/k+dso3CYfJ+PVrSifyX9CTrnfS1c/3XrX2j0r+Xfi17Rilb0f6r27u4DhyUbGxv5&#10;7z0Wm1rEVTm6uZ3z3su86prODaP1XAvzMJ8FWU67/bj05Ldx6yizKyteVZSXv+Xrc87KSt/WQjLM&#10;Y4u+vr6L53VTU1NHDcdAi0Afax97e3tlNx2IP23qYGFpZOmq4xrhFmGWJX67ZGdISEhovHt4sltQ&#10;qE/ejrxY0VjHYMtLVDAiKtrZ2RkaGmqhDNR0LJVdXFxukPWPUNS97bxtD7q6guuJ64d3SmySXi0l&#10;zSZ1WmiT1FqxWztu3pbdpA7qxmAcC7GWgiQoDOAKCSMDOX97fid0ZrH2kXs2tF7NbFrV0LSlNtkx&#10;WS8x1cOPVLyKxafWm7O9twW6xmH51gHCBfdWz03GqC7/oKp197iE2iREv9/n9mhx3TsgvDvu+K5y&#10;/eDeZMvteWY+UO6eze5JWh+9x4fEb06I3xLInn7cXX9T2Vlt6InQyK3KrCod1y94dpipxczLOZjH&#10;Wsu4ERl6OTzBXS2Zvc95R0Pe9oEZmHEynB/fP55bkub3cE/og4tlZWWJwYnDG4ep+Zcyeza18udV&#10;8zBoZdmpqalIJxjA0FsCC55DwVOOog5zTPT09DyXoseRr7A9UxWJR1dXV0VFRUr/qqTBZR4envMi&#10;R45Krefn579pul9VVfWWtrKqle7t27d3GkpvNJHiU5ETEhISFxcXkJeS0FAQVJSxtLS0sbFR1lDl&#10;9BHl9BY9aScrrSjv7O8V4RmB+IjAdDP3zPnSXQbRGlZJvtCvvbvdBFGeepN6b/u9J/DkbPN0tXC1&#10;V2LSgcqa0PiErKysjKiMmgvTfkZzEepzd9nvBSvmR6YXJWdTEfsyTQtpx0bYB6e81O8u/3zt5IN7&#10;6xcnYVJfsOW49dD2wLl9DnejRH5h++3LhdYvWbsWNrwOhU8m7v3kptqmCeGJ0fOf2H4bvXPq/eCG&#10;R0VnXvTDJ/q2Jdax+V/hV73C8dvMYdVr92GhHCYq9mmNV69vKj3W28/eT9GipKSkEAgE0hVS3Z66&#10;xvWNTdCEXW8zcVT/xcYBgWpaKZXVVoYMh6OgsLAwISXWuesqiRb+jVYbdVolylPYPjvsnvOZW/Ny&#10;Embewbuf4eeP8EM8G1PazmMPVTEbmnoPNN071ba4dRIHDsZstVCbeSgTOwtjBiwHWzKv2jtz/ACF&#10;QknNikoYZUuplg/wIgkcZ1za2HMZBulbcurZa/PX5AfoIt8G4GDBV/yietcVzUZuMj3xxgsQXuIs&#10;JheTFWPyNJOn4FWNYXMuJbfkYEnFqgrydXJYsr98J7tGw+7gSP+gdM+0bFJsRGyIUQjBiBBtH+3p&#10;6hn5h7Bkv3hxAm13cDp/cLSLdy/4tm9J8yI7WioIdQBrLSvVLy6RGo79SCaTscvwNSgoKCIiIjwq&#10;1D5HDr9eyzCcxKCEdQarV1mTwKzMwMy1tbX4tqCgAA+wrq7u5de1Sz8dxO3vgPxPdOTIke/z0YpW&#10;9C+mP0FnytdG+Cr3Fxrta8f3ole0ohX9H+ndvV/y2N+UcvxaBr/Gsg/iglddXb353ssmvabt1bNs&#10;vQsF1+ZMdzuyhct6sHucFuFhM5beba6sq6eDcCssInzDbA0ytKPnHl/rfblsOb6lEGYiTAnPpE9C&#10;QaVtZmYmQYCQDum2aexo4RAdzUZLZGcGXI/DlZtkTmphb3bphWwjCyYw3d3dl29O561jFCTu7OyM&#10;FGhiZGItaF3IVkQCMhGI6yP5kiApFELVQE0BFJTYlG7DbUHJ9QIqIL73isEGNXVDNjRnNmdffd/w&#10;iPDA/Kt+lasR+Oxt7Fuh1StRWG2Eg6zvygBGB0d3BVSWQXUL9CA8OVydANuJO2wTAzDQAz2mPqMc&#10;Dzq1Qof7oX+U7W47dCBdLcBiJLQGL1tLPMTnQA5aCqTkQm4QZGrCoAYMqrC1MKGerd6Lvc6rARri&#10;xeJdXV2L2YtpQAuHuhQYSIYBGZ5m8O1N72cj97HvDWj+dnkM8w+lkFKu9xvBjJh6ixt2RFxcHDJc&#10;ziJ7Qas58lZGi14eg4j5l68iIJEyuxSSFiB9QLCoqAijFNOcG/JVIF8J/tGu1tbWGhoaVjbW3+zA&#10;1ZNsIof4+PgwJtHU1FRUVNxgx6esoozQvN6AW1JSUkRUVEpaGhuczV9CwFoNIfuyswZblMrydec2&#10;VgjTN/S5jtuzXTU8qKev6+TsaGllGRYWhiiPtWLrCkRbvkUDMSouMT40NBSrjYgfEOgfFBzo5e3V&#10;sLFhFub45FshtAuGU8B9CNJ6YW7pfHJvL/tQC7S6OIxxzLdIJLeNsd+BaUW2SaUJjrsqj9h1PoFp&#10;Lk8Oxwz8Zsnx94q1X39a/VtPiUDHT/DTHMwhIs/Ay254C5+aIxUeZu69B59H4NUP8OJv5Bt32FXn&#10;QW0eVOd0z/QdKSu7mVTZyNYYlB7P1uUUTUp0K9GVvAdag1ytQu1vON4+hKUpmB7lHiU/F4j8dXXB&#10;PYum+qYJmBiF0eUT5G2CiH21t2uXOJ4swMIiPF2C1xhlrb0nzTYvVnW+Fcm4j6MXXaUYirFiT+Ep&#10;rUAMobmFrTmhh6PIW7nAv8D9Jbi/YMO4iEiMSElJjouN8/XyjY6MzkrPQg49A3fDSk4HZF8Mg/oE&#10;FnuBvh7BhSDRChItbHHxcfr1/Pz3ID83f3L/5Bf4UmVWVV5aXn+rU31it9xzjpybmTnNCapvQe01&#10;B3oLo6K8pqaGSqX6+i4/e0h0cJN+E0/V8aqa06U842xjq8ZM8m5x98Gt6hNx8bHJpCQMJHrX9WKd&#10;78AdohWxDurboR0tySvp9jg7WmxcrEu3vOQCWA8Io+PRF6Gk2Qq/VVFRgXwcGxuL28yq1DtL7GXL&#10;t2kueFV78kstjNW5Y6RRVVWFNcH55OLFi98B+Z9IWVn5+3y0ohX96+lP0bkHvlr+hUb7OvS96BWt&#10;aEX/m3rw4EHuift7H8+s/jqVdOqHAumRGwsDLBYLl7riHcXd0N0LvUi0fuDnC778+3WvXbt+Vumo&#10;gt52mevCZuvNTLeYGhsbm5ou34bZ2847wCbA09AzxDYkJ4+UV0wsDib1r+2fbNw/2cs5ubk3NzY3&#10;nZgVtioncW9G0N6IYI9QMv1ERGBExdGKhr30AtECh7p9vgxRpC4LKzMXXoeQzSGIyIEQ6C9qf5kJ&#10;mbvIagZFbH2Ma6ZEQa19lxw4NE/KyICM2EZxaTYZhU0KEjclJMREeVTOSUlJndO5uc785O3bt62s&#10;rOjb6KWKHqHdHNneCixgdUIngjJ9X0vp/pbs1blRW0qc9xUjAfesmWhia4s9NLXP9P5VtQddcD8e&#10;SjFz48a7ZzTuNqzuqlrfuK8wvWxrAwUoV7XVoyBKQtZrZ4hTKqSe8zLYk6xuey2YkZ3X1m9aXl5e&#10;EFvg7ebtH+VgwgBHX5O2DW1Zafz5UXLYnghkvWvvNnCOewtWk9Iz6aOQX60Qk+iel5eHX0TaQCZG&#10;KrUqUuZuZ1OvuIYkmpiYiIySXx6PFhtHTClwS6E6ksnk5XOWqanL1yX3cAf1Xca3dnZ2AQEBUiVc&#10;AsztjkmmLm6u+hZGXl5eJkR1uzBzQ2ODI0rbBaX4paWlscuQmA/pc28wu3BBQwi3lbQ1MKd1VLBm&#10;XLC/v39QUBBCv0u0thoNvAlOERERexrCsXcw3cxODzNsL7VB8wgP9NEKCjIJQ2jmKdf3IS9fon2x&#10;5AxW2zfE1TfMPkDKk7KFImFUnLqBZncwC7K7YfYJPA2Ehb7rmdNG6XeQgH+EH6ugCv1tGqZLuWl6&#10;05s2fQo58slI6xOHmlyNjsSs6aUxeGcMj/Vqb33Y+9Mi/8STN/BGDT7ehuf5cD/j4pt1E+/hVwbb&#10;74Xw6kuAdseRIZoUtWYMxjAQGobhZmjOWJ1RuLMwJCQEcR+bmlQSnZSacP90T/STTZGv1tzfPhZT&#10;wfMKXk1smygllU5unPRvOm39BAYv18xzzKMbP2V7ausbCc95BnePPYEn7+AdknEf9GHJuIsbhSeb&#10;1jcOr7+zZdh0f4c1djHuFEO1GqhBYzAYQQtc/veOLV+I3LI9hylYepTWxpNY1rV2EAanYGoJlh7C&#10;Q21gqEKVCpQoA4mxnkFwJ2BTL5+oLqAkl0RP7Z6a1c0r/nV9c7s45n8JL7G2z+BFZkR2ZWVlamdg&#10;YKsBs4Kp/opT/j16VEZJSQmiLe46PT2dqkptgZaWPXU0eVpKarJ2DW9YZKh/jq1UD8THhJOdbE0e&#10;s8UnqzRBXyfcQyvnaE2LTsddY3dj2Im4nEvPTCWnFtc5lc6vKho7hIDc92j30EsoKI7CYABDPjqd&#10;ji5aW1vb0lDR2ZCLe5+fUP/tFdvClNaFCxe+0/E/kbCw8OvXr79PSSta0b+k/hSdR+FrwF9otK8T&#10;34te0YpW9F/WmzdvkI91hrNKiQ258LxYeJpRzoRPE2jlUeWOboMi6cNBigMVUHHFkxJwOOPmzZsX&#10;bh05a7hDlEdR9pK29BkVfVV9LUsRKyc9FxcXYpS2l5cdIcypoGwrrQpiDN1q/aWqoasaWqs2VJXG&#10;l3aN8k8sQUu3bsPZhiEYop+lh0W5JKSZRFpEupup13HUkbXI4Tk2gY62setj/dSFlh/rfUbfPAK8&#10;byj77vI9SUpePZpzaRTQoLdc3dZHAzSkzt7gEzukC7qqe2Uv6K5T23lbab+iqJyg4h9SUFBQ1xIz&#10;cAAd0wORRyLroC7rbPHWRsnt9ZK0/UxEWAQ1xBrPvSW3TqWd4SbB7cQLvLl1MMyCIfLGwe1Ww+B1&#10;J3RXfyBU+C8/fZpeylEWejAjFmLVzpq5bvAiApEABBKQlh8UB4mlkaV1jXF3n65jViUgAT95enzp&#10;yemioiJmPLPUvrR9H7NjQ2PpyeqdHcKZN4ubYEowN+AawyP+3L2cNVN1XnXUdt+4l5DXZ4Ws0z1n&#10;1dbWhoUgtVDKPTOmN2bc3ZmZH4VokpOTs3ySr9guNjk4MjISkTopKQnJhszwT0lJUaXZXKxViYqK&#10;wo9c4qxiYmIyMjIyMzPxrTvB2dnb0SrI5XimGgKxrpmKjoO0uqkMhj0mYiamYLrKVIrvgobFYQsT&#10;YnB8fPyVe0XwoiCjtrygoADZCJnPLZmomxKCuxNvbJBpbMCUAK/A9J1lgr4E6DLSNEzKgdrGHc0l&#10;Z0pcI13N0kwQ+1QypWKiYoh6RPJasp+CHz/BHXKdJKPcbGxs3PiYL9f/EO7+gO131kN47ChTy9Ef&#10;pmhcWAHdqj4ZrBO0TOkgm7NlAfAOPpQIBAxyWY9Bzn3ImgoXe9TP98USnhyzmIVPnVfOLO1yeQZ3&#10;30PHa2iaczN4gEBpG9heyN1fvb9zT13gqiEPpEY5F58T6ea3uGkqxfxoq1Qq+ze/fA/vF+HhfZhB&#10;Ep09PNwvWTzCNVJMKo4aEimPKx9dNboAC0i0Bixetc7zSOoZWx/cXfW4RKoL3usxBXsXYfFWvl64&#10;VSIy9Lfz08jQd+HuOIznMi6wbJ2W32oRxihiiONVV6uwFzD8CHAPYOxg9EN/65msERhppfNVPYEO&#10;yWif62EF5eudzsRUQUvTENSFCo2vHq7OFZ8+24Bl4kE9h+efDy8+37S4eLa9cWpP3cLmPu2ykoKS&#10;0gE9JFfsaIygav4QOonC/MnrryCmJRCjKdnZDd4durXyy88hugf3sLSik0Vl58soopQK0YqHa+db&#10;xfPRyNxJMv2cSo0HU1RSSU3nSIMQk+wZXuCj23kRXSg5ORl7HIUuh5Rc05jAavNHgC65I0Z7AaVD&#10;msjZ6O0o3CNmxir192RgEL5v377vgPxPtG7dusHBwe+z0opW9K+qP0XnKfia+Bca7evM96JXtKJ/&#10;VT0afBS6J1Saz6zEr+R70n+qpqamsLp8kwGKR0suItfyr4Wio2k02vKzG7Sbiq5NwUw/wqWKchbQ&#10;Mk22mh8RPSV3QViUV13glpHvfl/fIFH/9M2+QVbZ5QK51aejiCFxZBdSZhBCW7xifDU0VZ/MbNFx&#10;aoKuGqXgxLF13fzZTCFmtkH2MAzXG7ijpQukO5j7ByqFRYuFhqpY0oGeBUXRumqpkJsMJIKYasQ+&#10;N7tzdpbylilh4mUxQIk87RtKEEyOtHdx5krRhVxl4UBTw32G0md5boHJDbCUBXvDa/LXfNdYcelb&#10;nLC4YKSmdcXI8qilxgaHU+wRZ62PnlHjPgHhYUBphMbsK3c4uu4k8gx2QZf79bGU7Q2Gx6h7r4UJ&#10;HYq6eCri6qlYbq4IX0jyAZrRtlrRi7VSxwpuX/FdFWqjeMR/7/XQteqx6puSMzbTuGIrjRQrHU83&#10;C5ndUbk9QYBOPExWCAIDq6PDm0qlQt0L3pqp/IKC0urA8opMZJrKa/U18DCCZ9TIgVoJL4i2XXvf&#10;RLrFsf7G9re8vLzm5ubRr5z9z5WrqqpYgyGNj9SxKIQSZBTKXenkV5A+ezYjdxmXsb9ky+LPsWLD&#10;o4lIMwgrCMp2eT5qNBsCgeDo6BgcHOzAjFg/pu1ZEIVA09DQgGhl7+dmFuzk7Oxs6KNm4WCqba15&#10;IGKblJfo8v8NeAxkZA3OOJresDVxcHBAYsb664zlwftEmXuU4uJiBCYsJz093ZTJwCqZV1asmp50&#10;razEvVP5yhATTe0TROP92tjag/zLQtPTkRQtSUb+/v760carS3coJ2l4enq62riGHQhTEg6EBFuP&#10;fVFFm4qStzFyYNT3Qkvh2lba4caDVWH+eqXMSKbyvTI0amNN9tbJU8H3oG0choehYC7l8tQczEXC&#10;IwF4d8DgEQw8h6fvoe+Vju1Dm7BptGfr3nZARyd0Yuc2Q3M1VKefoBVtonPztR73iuH392Fte9gW&#10;6hn9G1tTvH2hTW48KxwPLcKLbifbnF5ETOowSG4xL7AraGZvboCGJ/AkwybUV6AdJN9ylBWB8mfu&#10;Kx9YMPZw86NQm3g06qXarYNq+7t0GccbkzzV64XJ305yY4NMmfmh1bHXVp6MKcnmpN62TYrSyxiC&#10;9Cq5SvnKIa0IhG9k2Ryol4BSUSgKgOqBXbVdOs6t0DooRMmfWV+RLolc3pCpX14v+gW+TJybmN42&#10;/RbezkkVV+pV0oe1il9CcZMH9lTRHQV6cyT2GvYyvmJ/IcIW0vMMxi96dmnmqCcpd+9W7NlVdjo3&#10;0E1Hv+h03dYqzInZ0LVynXNrVvV2wj2SXGyqVlYqiz+lnyMhIcGxVllkHLypFilp0Uk9R1NrVJcv&#10;GcrIwBCORCItX6TBZNK7bQsbnLCouVwYyruamUGmkr2olFjMgw6prq5++vTpb4j8z8TJyfl9VlrR&#10;iv6F9afoPAtfC/5Co31d/F70P9GzZ8+uXbv2bZTiYP6e+m+0/FCrP7R58+aRkZHvqV+/vn37VlBQ&#10;kIOD4/v7r19x+fmWE9XS0vItsaOj43sSQG1t7bfEgYGBtWvXfkssL1/5IeOK/n+l169fp6WlGR50&#10;3OAhC8GSypdtkh2SHww8qI+sj5GJ6Snu+Z7v38hNz+0E26kDAtf9ggJCQ0ODgoKuZ5tphtm5uroK&#10;eBka21nmnsuNPh4dyRXpAz76oK/AI2S5zdh7Y6Amj5W1tbWLi4ubm1tISEh8fDyyclxcHIkpnkTV&#10;TNdP7zc26++GVnfpmqNp7ZtqkWDGYbyOty7XOzxkZG1o/64kSlCReFH+qfwEuQR3d3c/JT93YQe/&#10;7a7xkJbA7R5lLZ3AmWmpZq2vr89veGOrG3DZ7TayMAx2DE6USrTUrRQMo1WsqgnVDrVXsTe7Zia9&#10;V/4qWG89FA7i4bu2h4uBvyu4uoCL/kU508Ma7uBudPs6mjd4G4N3AZSk8BD4G8HDWLMCKuqgDunK&#10;hm/YQrS38GqhHCnheF6GX2iopZat2WlLs3PWp2VkHdkchU87SJ528wAPZ3AWue5ptN8/HMLtryRT&#10;gVoIhWSgR0Cf5fnh6B0DjC1dZ4PG1mSPBcq2qhJSERyRLVDIMaxhyaYHB6s9qb17uhsbL3UEWrVx&#10;jWSnUBZPL8a6dvlF1TX6NzaN2rUtXaQzKDhd1NTUNDyRR6upK6uoT2WN2lf3eSJYIx8jsuzpc906&#10;4BxQmIxUihMa4jhMjF/t7EBUCg8Pt3Ww35egAumyogQjbGHce2JPwdbfzU7+6JjTWoqFI/vaO9rd&#10;irmEhoRtZmZm6WK5O3YnRwoouythy1tZWakE2iqRPc2I3ojFZDK5tLRUcLLl1Fx7Aa04uiIzr7oE&#10;K4NCiooqDRSc3aA9ev1b9TC/SEOtcCMrNCPDL9pbO03RIF3dx8dn+RL2SP/NdC9uip9BtL+foJ+b&#10;opsA0Qty/Q4kegYIE/SEKabCVApQaqG2zrMOQzjZGfq48Hiu6ruT42+mjv7Qt3Y66Oz9l4B/s9L5&#10;i0uwxBJ4/wv8wjz3VITU8gyexRnP2wdNPYAHoYpNh2qzGAc7KzibPBQrOtm6xXSboDgGSH1AI2+d&#10;lu8+u3yJyMO9DyOpvmeXwLXR1E27bk+OI7y9pgkvCqGjfHORW/pxsxbIlHZvgzaZ0/Mg/itHTQ5b&#10;YI/oqacKkcUKEcUV8MITukKgmw6jyMrLz3xRCcv00cOAs1Y6kNwP1LibCNDoZmglUJIrkouNgyEH&#10;U505eaGq5sHmthypO3Cn28KqeRS6ONrHjjMntUOnOafpAfSCjIJ2sfaR1SOv4fWQAzHz+bZB8yIG&#10;g9Ey7YLWUNDQoNOAYQySK7JvXqMd5RVQhzSXibnbMucZFDCJ+fn52GtZWVnogUMbhjDYSDHzxGPx&#10;8VMVH2JvOtgUU+qoOQ+RlfaZueSYLks0ZGicSRCOcVyj96I7ofDrpGL7hDuQyFTA+hs18wveAUyk&#10;0VxxF98ejrN8qrmoqD1PAb9enWE8mQyl2YGJxCBmvH55vKGXl9e6deu+LYX/oRYX/2QFX9GK/hX0&#10;p+j8CL5W/YUWMN2E8PpvNTT0f7v6+dv4xA1EBNzQ0ND4lv5NOAtgopiYGG7/kRHevXuH8xFuXL9+&#10;HV//L3RuamrCt/v378ftLVu24HZvb+/Y2BhurFmzBhOPHTuG21VVVUtLS7iBwkQeHh7cwOVtuYgV&#10;regvFau1WWyphuOXKnJzZfixcD/wQ0y0POKMyHtGWWSd81mjfVYBewM6mzpHOkaamc3JCclHrpw8&#10;fuNsYKivcv8O6TFwqJFFGothBiMGITpbWFggS+1W9BU4oSYot99ig4X5LnP1o1Y+6wKj1oTQ3Xnp&#10;IWc1ZEkXibFAaHA6x2g5F9eyi0oDGlJCJVSWQzkLWLhCM1KuNOwtLNiYKx9+KuV0VNqNtPiY+Hqo&#10;z3DR8GlfW6gciMyXUuweGx8ZcMPJ7aqpF5eXjb2OsbGhtaOcU9A+e59ThsqGSjeV9C5ZWh4Lctwb&#10;nAd5uIsazhpvZ29Tv1gXT1+NEzp75c7tkz4vDpbCEKvHmZp2lYVG280iAMEJnCzAQm2XXhiEiTtw&#10;8QRukbA7/u2HfVXbencV9F6K6UVKiz7MiDxUGs0T7aXh5SjvyBUoeNlP0sTERMtCb6+vwBFTcVNu&#10;J5MTBKsDISEQgkXZieacj0hR0EuNOFgCuc37opoZbBUiWtFmgmnpkF60rSgsLEwjOfNYDoMkTYo5&#10;Eg+VuyxuOSZATgZ/RRPMjMKj1gPDRWUZKYuQdvck4ibGHggo1dXVrY8vIuuQi72K6oNLmMu3JsBJ&#10;o6KigtUTXtmciB9V9OTShuKQqpFgnJ2d3UIslalgGS8SERGBPYjc49ZuxfUY6HR6bGysjY2No4+z&#10;TrCJXoApNnVdXR1i1tmX1zl+2nr47dlKZmWCa8LyfEgvRAsMDESGtrW11Q502U6y0fNx9vDwCA4O&#10;RoqKai45vZBBrWVmZmbm5uYive1fdD0251FSUpLXkIyVwUSsZzo12XThhNJrCB80+1aB6D8UEBDg&#10;HhIAjVGHmVGiueFYk7gjcRoSsZAVqCYVmwiJdocjSUDKYc+hbKFMwATMDJyuHPp2gfIQDCE4/gA/&#10;LMAr7dMv4cPH3SkfBFZ9GIXxT/DpWt/7E1PvHp95nFHD2PWuNbWzvjKmsg/6+qF/+U4d0KTqUnQ5&#10;JdtQmQbUbBg8Apl0eC4KPwvAzzf33tNqWj/ecKaPml6UFMqUhKVtVUZnTDLN4F6dXUDgK7an8LQd&#10;2mugZnjn3ePNhpeqLBA9S6G5GB5UwZNyeC4CbYckgvfQ9x9d1XhrB8P2Rp7jGToRBvCLWAFkZfxu&#10;lZ1qDelKiygBj2XMy7x7AaZgavF05xf4gqWhNUIjMncHQQ4z9M1wDPTtGhaopDE8R55B58R17NDl&#10;c7p0+rDY8KDIYMt925a3lxunrWYOz8zYRk/6+mE5D+HhJExWJVaheyyfQu41ojxlQ8+Jrw7leQRB&#10;dY7kzNQYVmBRSRH2ETpJ5ZlK1jFW2ckyXOBQ+JX0SqLuUwjp1sL+dehQujkH6JMYLGVnZ+OEQCAQ&#10;EKPxI9zGhVKz47xRy00MlWtYxhP3oKf/PH5EpVJpNNo35sYCu1PPVyTKYwkjAdATsgf96ttS+M9k&#10;ZGT0fS5b0Yr+tfWn6Pwcvrb/hUb7+up70f9E34YobvzX0fnbR3fv3sW3K+i8ov939fe///39+/dL&#10;j5a8Jby1Nxmc4RWRBdnaklpGPqO+vr6xsbGypDLAPHS7sozOWqNwiNjkd1lSTCtsfbjeUT0VFZU1&#10;FvxotxUVuPaeX8Vz6Pr669evYVR4XV9fn0gkhlW5i0xuuT183MvLaz3Bd7eJnuB1QWM2YwNBbe2g&#10;NZbXbXc5aBKBWOR6vTT0tKx4MRAaS7K2nXUmtpxMbsna1gAN9euYXWWcnc63GznLmu9AS/dGRJ/7&#10;cP8u3EWkZqxh+Pr6uOULmtaBaw5viHMIdSc1JSYFF2Ncbr29vcMiPX18PRwcHNz8+RwtLO0ELX3Z&#10;vUy2aQmbcwhZsDuCYwREREJkNESnbs6L4YkJCgzicclA2rN3dNS6oKfHYQAmQvI7dNzArQd6GvY2&#10;+EcEra4T8Y8Mct7nfFhJGBnaEiyxhMP+cZzx8Zvj45Bx/daFkoFc+sfzjTMgQ/wCZadE9vKDVDZG&#10;ckSpWpz10TQzMXa0MzQyCl0bGsYWFru3Dmzr9uuwMDao29Bfv7YHIwSkcKxVEiQlQ3KgWeDGvDw0&#10;f3//uMQIeuUyUlBOUbyhkt+8EDpib1oWum6gRyQFoQUGBBL9iDHRMdlNm9Eyqo6FhoZiU2RlZSED&#10;LaNPFhlGg9YOBeMGkjHyE6Mn2/WH7UjAWdTc3Qu2CCv4FR8fHz8/v4D4uICoyG/fxdew8DDLTHH/&#10;GFd7e/vzCcIBtgEVFyoQ6Vq5W6sYVY2hjV2bhuBBuHYQ7R77fQ9rDxcXF/ewELTgkJDlXnBzs7a2&#10;tnVzRH/AmhxbTMdiS5uaNnz9ara42Nbenp6eXllZafJms/HbDcs3T6ig09pqEfExF9Yzu4TK/jxx&#10;9bPEYFp6UhEVDXEqPDwcuW09Mu3w6ImWTnII+Q28oQDltA/5gltymEVSGK1IuplFwazquciX20Zz&#10;4GHGzqFc9KLn8FwGHojBO2F4Hw4LXTtfiee/nVz99j7MdNt1sxoatn1ozalq6Fk1KBI9fzp3Dsm1&#10;cetwx8bRPhjyghofaNjoXQWlBPggCT9LwxepdvYpvYhSeOejGJud4JURRo6LSU6Ic457BI9ewIvI&#10;yd2DwrQG9jvuux+4s70fXL6nykL9qkHeVB1Y2qni5hPkGBmYGB4VR3R1CtbdUkeACUO5aM9TjPpr&#10;ufbPwb/3yDzMP99x782WxbfwNhHu0mFoCma/s/LPgPYZPi9tmHmzG/MsTG6YXL4hxi3GFOdUrXwt&#10;RiaDD7fWtnrk5Cc2vYLGp5wYopQzc7DB0Z0aSxuxNboahWo+rRm5RX66Y7ryFeDrLMzeg3szMFOu&#10;XI7tvNxff3hRZhGZ+xE4dqqnpqZ6NhrzzC4vQxmUpPz8fOTjhIQEXPswJ1YA00XubxB8sDow1zWw&#10;xPXyHeAf2BafGEXOJpKz4jAEwmIxxsOuRz7Gr4/e3VJZbZVKjq9dBDQsraQ0EyuPO0XmxpIRqVvC&#10;zvHx8X1bB/+ZZGVlv89xK1rRv7z+FJ1fw9fhv9BoX99+L/qf6NsoxY0VdF7R/yB9+fKlSbeJvoHu&#10;vz9AUEJMlFtSbZW6IYehPdjz+ew7TQaP87aJkIir6St4tQiLCKyZkLltz+ELqy8gUXHmyh5LU7Gy&#10;sRZNWCMav8ba2pKXn//06jOnt5zn5uW9euWq7D5Zaw4bB3YHy7WWiqsUxY+IW66xsb0kb31Aw9D6&#10;lqbldbfVbl7gZaFm4fyHjFf520GsxdqExFXkfMjHfX27KRsVqAVQ0AZtY+t7Rzd040LeNMPZ8AIG&#10;TtI7bhQ3SKRPrp1M4U+p3VKbKBhyrYVdjsJFFiNHBUUFBAQEE3xCw329fTwR19yc3HzW+ETfUIuO&#10;AsRlw3OGt8D86ln+nYarjcA1dW3WlmRiyqq0PMjLYM+wUnaAcFc0M1MzzYuaerf0rMyXLyYxMzOL&#10;iI0ixEXoesas1c/kksyIXh0PaY5SKsFREIXgmwqpwQezleWzCOtjNS9ErHOPIADBHdxDIOTbhj+7&#10;v98aPz09PVVV1TVCHhxCXquEvLTUtaJ2Rw3BkA3/CPiMlK2u5TWugTiWrlAJRggXBzbXH6+qO12H&#10;5EqvyCl4AqU1iQ/XPiSV3YrsuvEZfmyENkJgGDEhPCwmKPZK9PnCdScZkM+ZQ+Qguuu5R8Q6Eas4&#10;iNVsGA/gHBUWFub7h+Li4rZ3mEC/rmt+ZHJyMlJLOaNct59IbKCkFWRHRkYipkfGxa2tL7tIz/cP&#10;CsJQBDk7KMrbBEOUSH9E57q9dcN7ptcsGMFTPeyXjpSOtvg29JM1dyMq1tZmQ/Z1a/8ApQCbqBCx&#10;VAKiM0ISlmAQ5AA5t1ZnLz+GBh2pvb29rrPz6E8/ldfU4BzI+htnY38G8hMiF7Olju3n6Myuqm5C&#10;9yeOT1/YvtTpLZ/eRlY7ONx0bLCJUpBPb2rY/HmB1tqEX2GdYvVzza55FgpvQxBVG4gNZWVlODem&#10;5OXmKBQhNG8e7ii6NjEO453QiV69bmkQ3gwgZwfArCpM9Kxd2DLztnf90hw84nzwIl77xdKGpfoN&#10;9ffY7s1wzPdyDDVsHVnTPFqzZ5QKTScjendn9N0wb4T2PhjMhM6uS4E1xRy1HTB1Z+2rKNcYvYIg&#10;6DIh+2S94nhV8jeO0RCfn+Cnchj1hA+On9jQ3PZNX+hYf3EGJOJuZMFMwuq+mJiYrbW3oxJjEGTN&#10;ljag0ZnFs6tnEVvRDaZh+tXGh73P1/a8h/ENsxRY6nrFXmlCTITx1U8/bemd/4njh4XVD15xzs+9&#10;g9cn+3q4ezru3uib3Y8hwxL70lOOpyMbRhBPsWEr69NYo8oUSnZdp0ffa2hf2Nst0/0MnmEnvof3&#10;SPM9iVrIzUN+9r1sPZ23kmMXAMOMYRhGhp7imCrZUILlIHYXFxejTwpOb9AZ4E5JTaaUhJGmVuUW&#10;khGFCf1HsOUT/7hzC74WFhZiImZGbnapMAqPCCEOrCYOATqeSeUlnfZ96F0MTsYAx0CWSxaFQsHv&#10;0srIzD5pMpnU2Oy/8JRjen4H1pzFYtXW1mKB/9f1iv+hhISEXr36k3NeK1rRv5T+FJ0/wNeZv9Bo&#10;Xz9+L/qf6NOnT+Li4t9GbH19/bfEb2+/bY+Pj397u3379qdPn35LRP0/0Bn14MGDbzlRc3Nz3xIX&#10;Fha+JwHcv3//W+Ljx4/Xr1//LXFycvJb4opW9F/RQMOAOqg3r2qV9gmMv1LUAvcUknuG4W0lDAls&#10;V769QUcD9EIgYgmW4E2YWURFP9vAvtZ8mKMwTyz/7g1X0Jy1OVf2Xbl69Sp6/u3bty2PWnodchY1&#10;P+912CUAAlw4PIMgyHyTiyK7yi1QVdrkYbzFBdkxFEKNFI0sLS2tZa3FTxCNd/jf9uDX8VMy3xpo&#10;v9vTdJ9xBmTlHw7KPOxdtDq3nHSQqaFXBEUsKYeGKg66YCIpmhTWdD0nLCfBIAH5rP80q/syo3dL&#10;Wztns1T9LjXqmX7ob4EW/wCv2CTbmESbCC233FW51NVUb0VvF389Ow9138M+4TvCjaWNzSwV7YPB&#10;2nuXhqK2ylotddA9c0PAGZyJ29PXZIcGH8+24nHQldS9devWVhMDNFE8SFfbm962Zhpm5A1kj+1k&#10;ME2HVAWwTgDN1HAIb4KmvYz+i2n95ZsasrflcxHlqKuKra5n7IrI2EfI0D2XSIRsV05vh8O+Ybvi&#10;ZExNgXHltrHl6SvZh3iLD15LI15TJYYAEYhkIBdDcRZkxUJsIzR27GuuuFhSdruYr9sQngnuXbiN&#10;LIjg+G7zuxnuTjSknHFj96Fp6De1LbUs/fZ/8CSzJCwhEAK9Djug+W7ytTawxmYPCHaOjLOqPlCd&#10;6aXvPbaqXDmw5lBNeHh4VL1gaPcBQt8O/G5sbCyRSHRLt7zWDAJ1nKGhoRiBOJYWr73Tu+ZOnwOD&#10;jp/q6uoecrkFARJiVhrefN5P4WmVf9W5n1J3fE3g/pzeb9LfCq1xW9K3xLoe9/ZOWZ/hfdIbofBE&#10;czwMxO1rj0chMcelpm7raYWhbvEqJqaUlpY29xQ3D6fWtlGQjS4Of4zqHMONduP2Hzl+vDLz6+av&#10;v/aKfmKSmVVVVZWVlYiD5eXluJHY25HJqr7UNAGLIzC8KE1YRMRsjG7c/XwK3s8m1dfmyHdR4Eku&#10;TpNwP/h2zzkyE/qSoK/gQhYLW88X5vguvl11/9OayU/esDAMdydgouvki6azT5gwcYg6s6l1xnvv&#10;DBUqv11VjA4ZD9nxQHGD/B1xVdDYBZ1twi5NPEQS9AZq6aQxodJRKe5smjnjLKM4sBhZ/xf45dmN&#10;7il4mJN/uzTc+gG8LNjSdZm55+IDsJgF8VkIOhHvY2BoFX85Bnqd4YkP13R2WG1+UcLs1llj1s0b&#10;H6FUm/wEnvwIP36AD4/hcRFMULfMNzdcJ4u1bul/2vl5deSHW2tn7o0e+/gRPiLj4silk+isFveG&#10;LlMqgTpv6T/zDGYPtWH6g3ij1/B6lmu2xrKmoqKitiWaWpwxd7C7bXxn83OYh3k03BciMpI0xhjJ&#10;Q9vzC/h7N7Z2nWAE3ofuiyW90GtIlEKU74bubvbuBq6G1JhUMpmMPZJTHkjOJmZkpAUP70hi2mAw&#10;5tUsa997GaOa6lPVAxsHyG5kRGQE35RCt7j6GxFRBALVQWEAopP8mzY3MTs2tJhbZEIDGcZSd/TF&#10;nK5EgMZerm+MpFLJlayc1jfb2j9DcKTVf87NqJVHba9oRf8P/Sk6/whfn/yFRvv65XvRK1rR/19I&#10;76Ke0J4b5/ddj4L4JpipOvIsROteNeeokrvxhRhRxRsGaw0k1utKym7Xi4fkbxd3dkJnB3S0bBkM&#10;ud2CYEQTjIwn3MrVc87ZkXNJkd/GxiYoKCg4ODhEI0SHV9Nhh7fzqtidNkncfBE2h8I3R9qb8BKk&#10;jKUhgUNDUyN8TbjG/ijjq65IYJp6Aiq6+2R4FHT1zpn7bDTY6Zhsej3TjD9tW4S7mHuwbHCoSGiU&#10;ZFRkSGRqbkR8ucnyTX+L9Iz7wbNaODk5OSs6q9SqlKZK+/a0ttBibqt5yNVIO5q1CI1PLIQrs284&#10;xwhbEm4RNGMueep6GvC46nG7+m1avqrYc5unuob6Jaeju/1AW0lbY4uGKqjyHZDcc+OSFI/GJhNX&#10;MPO6rmMiLSMjoKRofMzYZZsLCUgGtyKg1MBCPDoN0iz3JBRCoZCF59osw2zIjpOIi5WPzdqV5c4b&#10;bsWfz1ZCg7JgOfW8yP0Nu4pZtjJNWX55Ml1M/VYG0gPZKeecbh7YxYJthOSZJLttaVh4BjvF7iQ9&#10;RDzKziRuE7FYMyQmQS7FK1C8bndbuXAVEjPSCd+gF8wbk8tyaZ60+5uWr1q5A3eKtYoLmFqsCaCn&#10;eI/uGO18AhMuLpMwuQvent0/ZGhlLOKuuHzDOKKPT0w4VYQ6CqPt69rTPNIEKmLVi+KQa9PT01NS&#10;Um62G+8dkk8oXH6moIeHh627w840mTNJKv7+/pmZmZjBtCGebdHFvomEhK2mpqavr29kZOTs7Mxg&#10;MNrb2/uN+/sPzxwbS1//Iv4VvEqVTnW67cTnqb85Qt3R0RGZ25my/Ds2wb76gMrle/QmJCTg27CK&#10;rG0LAQqD8Xh0hYWF1dXVEZ13jo58YbiOPVz3kqr8IxaFNqIywjsxC0vvHLsH6HT6kRclhtMVTCZz&#10;gHtMyn8Gup/C3Vldu4n2XVMqsTMTMNks2JzKXxe//SlX0VNLmaW40808+bleiXE7m2jQly/iT/MT&#10;qfGVKc2EAS8Y94X53o13T9PmYHQu6+p4O7SzoDEfWoKgjwq1GMN4ijSn7Cy9YpPLbVucypHhcpS4&#10;KcL+toA/b6AWfw7/UYqVmBgpDqglwPSVTk1Qyc7JzLG7c0p3AXxrPPdkd9y2uDsFS3FjRxt0c+nJ&#10;5alTomgFVEr7ke4G6E7ipAbuL3NcM+/Zdtn7PYQLlY7D/Et4iRSLcP8CXowF+ZT8zjZAtsAo5als&#10;0adtSwvwTE91CN78cOZtp+y7DH3C049BXu9+ZfuUYoEugc31EB42qDU0nWp6Ds+fXGZNsk0sCpaN&#10;Pdxyp+4GFnKHorekRHsLb3tO9SzC4pPNM/fUk9BhJgUKm+5t7i67iYUgo2MKxsk4/JsF0usUo9qP&#10;lvdBnxz1QrCJI04IBVquPk07kKQzYpYf74dejW6DG5Sc7MQCL3xr239OaxryU/NzjP0cJleVawXX&#10;StViBuz05avS4zB6SvUrMYpICWjbXcYYhjZlHzq03co/e5t6Nh66cYBjLIevmBMjxroGRn17moiI&#10;yHc6/ufC6ej7TLeiFa3of+lP0fkX+Pr+LzTa11++F72iFf3P19TUlAmYxkKsnIqnpIqLF4ePzjYL&#10;HX5jGx/7namX+aJlFXw09a8ax0C8m2DqhlLr4HMZ+ZDP62YvautSBmWFN4ORJHqgB40IRMkTqsI3&#10;lHzMfSwqV9mW7g2P843Moag3sfKy8wrOF1RBVQVUFEFRJVTSgU64TFBzkkXeUjU9o6ghInFcQna7&#10;rNR5EV/w9b5h6CCoHA/xWKabrJu/F39Y0I3w27bxehpOVRBjJt8MzRMw0b2hu+BWAa67FApl/13J&#10;beOCoSWxxlOWsb3LtzouutV9IHv25HDPvQ/g+MD1ZO1UCauxoKDAPk7dOEbYzc3N09MzyCoomCfY&#10;8baUzW2RKIhC8wZvE06razyyV69IqoCKFMjIwG0JkBE9I3ZVWuGUnLowr7b7KnchCS/LHd5e4IX5&#10;C6Dgqqu5kKUtbiDyhoqF3iLnQFG9Zsry7WnVihsCCuh0TTriRTW0lEFjmj4ln1as1FUh3VhMLKPs&#10;W4zbuBQdUpdXUlJCj6dnK2TLqETYCgb7CPjdJKjzBKvY2dnFyydVbqmKsTVBK5KimxQkmlcmIknk&#10;pOWMnh99bxnx8T18zFBvVm1mVrgWFVHJZHKJfkkP9zIJjcK0vUBl7bsN+XdOnz0y4mrTX1NTQyKR&#10;bBJD3UMDw8LCjLLDIiMj4+Pjb5ct3+vAk6LtTlFH7qHkUmxK/JBUlJg2wTnLV7yoBZrZuzgiHGPT&#10;YQaH2iSV7hiaD83H5G6s7P3So6V6pvq8KlpCl713XPKyAuYTePIBPnTIdvjTyzRbOhC4bW1tTf/Q&#10;NTdHJycnJGbFjtpY/+pKeZab+Xz3xjvVLtVUKjWdWnymbRa6X/nVttda1SI1Fqp82fz212rxH+9K&#10;38X6o5CYsTfr6+tvPCmXWWA2hjbmy7yDFz94eP3QKdlZGVM5smPExv1BqmZvSnLKlc4WyeZ6BLgQ&#10;LVJERIRdToZUWUGUe1S4VLgmb0Q5lOtb5hAESkqALmyRwmeXlA7ZWZBPg5KcI516hp0VGyr0TYlA&#10;zlMPCA6UDpS9Hei3J9b1srOyAZ+ZpcmRoGhIpQGpCOLTlaXTg08HBumqBIlaxUCehYqSjYpa9qos&#10;H4vMrfkDu5mlbpPA32LFThiVlK3wdqvJ63GitBv1nuv1mFofXn96YG9z605W44nSduiK2Ns5uma6&#10;9/jdI4PG/rY5YzBWaupWK5z8AB48gkfYsEvhjnOtPGWc0zZcrRQnvxSjaEPBxQn26ffw/gebhGVK&#10;lqEsvYInNTeGN7Xfs/VAQ4aehVn8+vKn8OTJwbHu4YtNHzaUuzE3zTwX/qkEfvzJx2QOBxcidQ9V&#10;ZOFUGwZj5WT5tPHt2AtTMLX8nw1YDicQo/GjNOFYdOzUACWXMWjZ3JJR5Jp3Z3V2y3V0sLw/hED8&#10;7Sd9+fn5BeYFo7u77B5Atpcx3YTuMMDlOHoEfQAz5+Tk4GBJMU3phm4sGeeTeOjQIkreHIM4zhYf&#10;orPwCJhWii5HyEwrHO+JiYkHDx78Tsf/XFeuXPn111+/T3YrWtGK/pf+FJ1/h6+//oVG+/r796JX&#10;tKL/sfr06VN9coPK+aCLJnGi0pHBEKrC43lFy86Pzd8CLLRBWw3U1E6oOTg4CBMMIU0aacnKyirs&#10;ZFjMyZhIrshESET8jQ0Rol2OprIX2fCEOPNEIem6gZsVWJmCqa+Xb3p6ulxrA9dAZ4Z7Roioi0ja&#10;AdKmRF8DFfOIs1iIqq6EgjRf0AVri1UWF3dckd4vU8ZBN/UTi5RzK4biSIj3hkg3fn0Py6s+gjpF&#10;PEGt4jEDu+uqVlWVcZdNrZrKSpTqOF42tKknqVS8Wz4PUaBMpqw9pt180nb1521BjNBH6x/RlFue&#10;7njVu/uxf0ZrfX3t1I9sw0+uMZnMknJfhE4EQbuMSy5B0qEKoam87om7QpPZkux4VSMh0vyyjsNl&#10;MzMwEzose4D/ijwo7r0qLrJF8uZWIV5eXlFR0WvyEsLC8la7rE5oWJ/SsHXicHEG5+WH/PkmQ1Hs&#10;TVtS/Pb4YI/glJQU1eIGwYyGVMGmVeZ3bossP+/NVn0Yaoc72Dpi5WMTEhIQKWg0WmFhodLYFHKm&#10;Zc8A4qB/7fJ9JPy9/cMtwxE7oJv3WL18Ylhix8mO+3Cf6k+VbIjMIGbUH6kniVSNwAgyzey22fLI&#10;8qGRC8Oj+zMy0ivHJGqfAbNfraioqLq62tOpYe+qJSfL/ri3V4N+XxX94VRFRQXuGrHGKyPmcmVg&#10;THhMjNzynfhITiTHIkm7IqHQ0FCPTCOkTMxzpUHTLygySzOt5nAOVluPYHqadNPDw8Pd3b30TCli&#10;lo7f/Tsb76TZpUUV2NgYJhxmT9kq5r57axznCR9BOw/ckWttXRqdjujsSUvDxre3tz8Z7Cts4+Ei&#10;6hIHcXfhrkzcfNTt+92nukNT08JS05CeHeq6a7waWnY9OJTyjH7uGcYA49zjSMw7n/y448mPOWmj&#10;0xse3zn6GdOr7avnd8z/AD9Emf8wxT+VVF+18d3o9jejMawKbD0UEjMGBsHBwVxlDocY9mFBYQQZ&#10;EnN1VQmUJECC+x53BXFDIXNdaQNN1+Me4RDpDkEntU6gGa1x0OCS1uOS0AM9xStGqptdbTdGxrIl&#10;+l3wu+VxXSzw1PFAIlCqRMv5eX1SyjYWBcVcCwsQwRCx4BoBQ0Q0ClDQUm94WJVD9qnwC/b1HF5d&#10;29aMnp6Co+kCe51Md5hHbjFmxB3rIx/s7YXeeEfjWEeD2kO1welqwT2QmB4S4x+Tuy8XUZKpFBqb&#10;JKRzsvm8eURC6YEdKpkd0BcHE9rwqilHPuF8w+KGyQ8F0h9ewvjep4cL8+Okeiki4/fg3jRMT0Zq&#10;TVp5zMHcO0viq0/wplB+wHKgpaVlUnDy/fb3kapzxj8H9fy+JuxXtev0Rz/CL2j3YWYSJrF5qWW8&#10;BdVXZmAm18Xa6QmUWfj0wxRLiDYJzxphsAM60AMR62sO1+QUJORPQE5+clJ6cMbIvszhg8jEVJYj&#10;lRGOHVogXIDZkPuRv9Nj0gM6pE1nAJ2BUOBzdQIM6yWQhhGjUdGEZKtDTXFsvWQYizzGjCj0QW7G&#10;+SQx3SdzZHNm50UMur6j8T+XgIDA27d/8sOkFa3oX1Z/hs6/f4W//ZVGWyHnFf3PV5QZUQ5uy56W&#10;8dkXT9iWFLYpzHWHa+i60LWxGkBSdT8S7gM+CqAgD/JKR5VM1UzVHKy3J+sdIOr5nPKRtt+rJXVT&#10;F3SlFDerHhRG1kyCdD+2+B2nDEVtd/EaHNu1X32D1G4eHp7Lly/f2qrktzoAUdt8nbHWdiXk8vjd&#10;AfmQj3wclHAkXksd8SL9cEHuhkI60FnAQpRxENcSjtwhb3+WBrQ6qGuHdnqsSPfa7rIwStBrCH3G&#10;WbJMfbl3BO7cPzLQqkpGOCgO8DT8ER4fnp5Z+7Fo49AX+MLfZuMQlbAES2M7f0FbgIWixCKE1P77&#10;B9E6Rk5VSla2HCllAANrgnXIgAzKkWg/e6HMVWlYh3AI99pjGb7HzXOPxVVBsfVqfDuV+FHXrl27&#10;dPH68UuXuUDhGBgp66w/uVZDEXQwWkC6ktmiqCmo4+rtuTPbfXuGi7eJt+85osvusCzIQn5qgza0&#10;llUtyfrJGmW71em7vGydw/e5+rofQ+yOUYkhEokOdVkHpxIEu8mDVwebbzw2Sux7u+pD/97+R2se&#10;cQ16whuzUz0+3Yrd5eXlLTtajN1Ilwt9hmDo7ZH+T8cGPq173nFh+XbLy2ev/zgj6zyYBB90Ti/a&#10;ZzAp5PYcDBuqqqrwtbi4GF50blpqT6lmxMbG5l7LreHs2FJNP0wtr95dHWsXGxMTY1MorVKzxyZf&#10;NigoKMYopnNNJ4nKhda6noX9EqcaZx/ps4uqvytP19fX19/fH7nHp1LIreEkHoWRn71TiNdZddfN&#10;Cj5rZD03iVuLGroh+niXZ+0fWb4fQnj48hO2Yzljr5nHXDeLSYO0mFUxyaHJWVlZ+xv7PPKLTH3S&#10;QKm2nnM2k+dZ84HHwzzD5NIKUmUD1ryysrLTsNMo6vPqhc+pqu+RxlxcHzadezIFc1owd37dUEpc&#10;Fb2UgXGLYGvGpc709LD0yhNdMrHxY2vuDsMwelT1pqajhYHlXDWZUnlHOjz3dXmkEtNdINwXAk/o&#10;Kp5XVsZAyHWdg7DZdvud1tqGcoYWShoqGjqiOkKgJQ5GEmCsCOaaopfkjbbqXxT12+MQuy8AjQjE&#10;FEhBj8oWd/XLOEBZm5Z1MDwsdTsCOvp/NESjX5mQIPimbiwkHYUKDuO6LSEx/MwjXFp03/2E1ak3&#10;ZFVMoyE98WBczIaUYPuwKCUSlhaatTMkc3vQoaJN3pG7gwlgRAJFJs+ZkipPiYYGtprMQ6nb0qP3&#10;ZLKg/yE8m9n+YlV3nu2iTuPiXhgr2+VP5zJhbNNoOcnbhfHVc3j+ET4OmAz0D+Z9/Lru1U9c8dm9&#10;IPgjSDyFx5/gwyfriAfTA4J3ftn6RCdvHhZ/hV+fwJOH8BBjm1nOSULLqXucY22bBv1Zl7xbT/XB&#10;9ODJFrSFNXPl0EdUKMkIX/7xH0Z9FKZL5sj+pJTYon6e4geQV6oyuW0yu/zqg40TnWvuCxlVhicU&#10;5+fnY2YiLQi5WbL/YHRqhNTgNpGRtRap9mvdGRy2HWB6V8KZiq5IJpPRS9GxsypNMgf2q6iofKfj&#10;fyc2Nrbjx48/f/78+zS3ohWt6J/oz9D556/w/q802sr1Giv6H6h//OMfv//2+8cPH52u+qvt8YMA&#10;Dw4vD2PwcGRz0Qh2Z6O4AcVNJMrDxsZG/yAJNKjrbSK2eVmzq5UagjFCoS/4njK6vc19+eZrqmar&#10;VLaqXLxw8cjF0+wix0+ePQsSoiAtwSYtBaLC57gvbNddLSElrnBLIZQzPOR0nq1wFsIW0mElVJbw&#10;BCRUs+NGGhuZyl6YDulVUIU0EywW5OhurUoGB3cLKyur3EO5dYfLVPs5VPvZm2Cwln229sR4SVEJ&#10;g8FAeBJ6ueXaO0juiMjLy0Ma/sz++Qf44SP8AFLzsi0Kpk93gfxnEOz4Aj+L6P9yxeKXZ/AMYfoz&#10;x2d8RXpgQR3iZp6lmU8/e83VmrR0cjYlK104vZStFBmOzl7iVQEUHm+sWwiEGOsYO3iL27upYMso&#10;KSkJCQnx3eS7cuXy2bNnOHkFV/OJiOwUMQADFQM2vR1ySqCkARqGYGjDZmvAZogsFQVRjluD2cIS&#10;0JyPO2uHbNeOBh1b/tD1vonKEiQgBbIFmoibaNtas0V6oZmamurp6c2wzSDibF+o6JLpKqTm+41e&#10;L6YV32W/+4DtQSWjkucNG1pFRUVqauoH9g+fTP0+DXLgcbVENE58gLvv2RBd6uvrqVRqYWFhUVFR&#10;cUMp+8cr+Io8XVxSUsZk5uXnp6emE4IJ2lV7lBpBqZGdGEH08vBKTkpm6/FGO9AcgMSMEKyY7QD1&#10;cuz1twzJHm76bk3QpFa+Wb6RLf9sIm0HzcnZKSo2UqyRTbyRLSIiIiqaGBAQgCQdEhLi4+Pj5eO9&#10;l6LvH+AvJiZ2S+6WuKi45EVJBy0H/+Rk9pZGtMiwyJi9MdjOItYFUJKnpF1IBrLOvlTQHoCCQSgc&#10;ZNcZULvUWuRbhAcrWjmJvU8tLt429aKqpgYPrYO94ynb06fwVCViSop9EWafwP0nVzfOUXKyaaV4&#10;oCVx0XEYd03BFNoduDPHPgdL1zkecs/DQjVHTRmUxRJjiZHRlvsj2AuU2QqULSHhhPP242HsVy4o&#10;+YW5WZBFglGywXEQR9wXKElmj4CIcEU9szrwIVzNY8t1zN5SzlaGQVcwBGMAyU9ks+VV81nlqegP&#10;4uFgEgTux3XMwdxcVEDRn81I8WIABGCI5Qd+UhFsUhHsLtusieyRZHYSGdIIEHYDcqMhOw1KPU9Q&#10;2epzvDvAq4Nta3tSCQPQ2B2JbK6JEEa6nmMdSQcr6mk2YrYnZJGht7x8Ly1CmAi1fRzdaBVQwd6e&#10;zW7UC7fGA3Pltws2/+Qe9NNn+FKg9Age/Z3jb6MGo+0t7bWsukMq76e+bkMD4b/bHX6No+MRPPkB&#10;fn4Pn1+zv2T+yjaabDXPtgjZn9iyP25JeN/ONnhn+YrnZxPwtANGoyN0lR+xTcN0FvsM4xFkyaaF&#10;b+/89hAcjIuQdNEDUUnRSY3GAdGLkJcrJHl6aJtap1SsC4jNC5k0JCcnY7akpKSM7DTBMXY0k4Ds&#10;IxUiF8ZhV7xpWnbe9DiU0QMw1kpLS0Mij4mO2bZ12zdK/g+1efPm7/Pdila0ov9Uf4bOP36Fp3+l&#10;0VZ+Jbii/2lqq287e0bcaIcdeMjq7rd1Bud0yJSXl1dUva2sc0tNTU1OTs56i7W7mLiz0zZ3qZtW&#10;633YdGiO56v7NszWahPv7xu+D/c9wCMGYqIhOmgjwXutL8HuQnDs1ngZjURIHICBYRhug7Zcs9zL&#10;PBdNvXVyFg8g6OTG5mZBVi3Uypbs5e2Eql1lNVDTAR3lHPTM3Ylo2ZDdAA1NHE01m2vidscRCARy&#10;1eHMFkiv54yNik27WNIMj7fckYMlwbI9Iw9g8Tnb8w6djuX7+1KpcQ+EfT8AWm1tbR61LC6NwaH6&#10;mtPsLkg80EgO6/zA7lRquVtobhEWf4KfLvwEnpm69atnu292Dcyd6IBfqtQGE+ISMnNTnfuOpORG&#10;paSkRPfvyUzKzN6eXbgtrQiKHFJ3OaXuKV6b73fO09nFwYNgYVC4xiRnh7+/f2hoKDLuZcmdl26t&#10;uSh46NKG6zdXC/IAD99GcZGNcrwXefkv8ouLiYtJifPLil6WEVqnJ79O77aUlJS2traRopGetF7Y&#10;6jCCEyGbfqSgAVKyNP38/JafzGdrGxQpF5sLnt5Wfpf8Yg7EFNCzHB9s9rlzIS0rpaysDHlx+UKL&#10;hnRKfnZ3b/KHL0eampqqC6rJPmRWXVlDS1ZNfRZmW3q59/VnqKiMRI5hMpmY0mDckB2XXVRZeWJ2&#10;Mjez4dH6R0fHwz29Kpc4l+K2x9FW0/jIu67mbsrbkJMgkJCYmOifFb+uz2N3pzfSefzJ+FzeCLe8&#10;vXb17Ony9lSg+lj7YFUtvG4bB/IZGxuj/2DlrXMCoON2ACkiKirKonEfYrerq6uJm62bm5ta1laz&#10;aGEbQxuNzQYKmzW02XW0tllmA8VCiASFgX88JZGcBEkmQoXsaUVrUop8Txa4b0psXN3HlTwBlZN7&#10;sidHVo2wdrGQmJX7JqObOrAdRCfv7l165NDb07SnqRHuCMLgaZh3NKzPK6dcfgQBVFeaQu7ph+s0&#10;S4S/ofNduDsIg2gI09AprOroEc0eY3OWsCPQMHpztI3DNZv4zZZmtm72fti/WGfvMKdMkczoorN+&#10;d6BKJqIOGmhQS4PqTKAmQTJ5TXLSntDYXSGG4KG7xVZzq7kzh6dRwDbjgO3I2R5brX23OjqvcvDY&#10;ame9xQijTXujbfhqtknHfouR6Robe44ANxEJa/APXx2isiZZYHuBLWOj6NE0S2AVJ4uPrZos29e5&#10;OjMkp2pTZitktUFJBaTluMf07CSRE5WjE03OUKKvJEQx1qNlACMHikqhtH0Ho+dAWcNGZid0ltL3&#10;o+G4uwf3xmH8py3PfuKaegEvfs03+uXrqt8ck4bh4RTHr8cuP18j9VPY8YXPW56+fMf16uGl9/B+&#10;BN4/hse/wq/vj90PEX6SMCM+8BkkGAlDXPOt1lGf4NNdeNwC/UuwhDYIQ5kqMeVzq5J2d2e71tAX&#10;dtGfQWZOPAZsGNNiZEsmk3EAok3t69l9Y8i0TCJkbMd66U5KXmnC3B4qi8iMY45sH+nY25GdnX3S&#10;gslmObjGpXaTxWBxqfLUHbbONn70xtGObWOdm3Mycto2tOHh4DxzES5+h+X/u1bupLGiFf0X9Wfo&#10;/PErPPgrjfbpe8krWtH/FAmsE+E5ddsFXAhAYALTRjFFySYSl9toiZbmncPx64i3lXbJ6Gw0ARNj&#10;MJYHeWmQPinOkbyd2CabFZMlGrjOx47L6nD6piA+34LYAt1JHu1717JYKT3He7qgq10ipjJaotKO&#10;TqmJSax3zM/PL29IprzgKKqOKi4uVhxLptPp5b7ldD56P/TDkIOVaXYTNE3AxBAMNewuqeCLrIf6&#10;ISuP5oerplQTB44O6IcTFOgyprVnQ2uBrbZIV6xgCu5V8zXBG65Skepegd7UYcHS0lJcmBGgkQuD&#10;HnNb/wD0jnTd0/f4Nr0FyYVDZiOrZGfoUszcua3NRNPn8BzJngWve4Rb+0evsCybaptLCz4fKH59&#10;A7H7W1Hp1ODUUseMjIy4flGsdkFoQYxOTJBSkGrSaZF8sA8x/PazwuUH19GUQ7ogJMES6TA6OlrZ&#10;WJXdeNPN2wJiYmKi8iqXBUTP8/FfkuXkP8sjeUkSTVxcnEtOa6ecrrS0tISEhLW1tWCQPZDtb4Q5&#10;mpub+4j4xMXFkajaGV1AyjNP0EugrKJkbUiO9ThFTFmfCZmJIYnYgFMzl5ZeQm+/WU5ODta2rq7u&#10;3qzV3ENd/Kh9xGPkOU9DQwOm47HU19f39ocguKSMSYe+gNR6m27ufq5uQyGay9CRoSzDrIfwsP/s&#10;XKn0MAKlTliTrUc79gUFKKSrpHBCuBr9jHesI6JwQkJCYlKCXt1Zw8YLdkyZGIuYVLvUgDwds052&#10;R9aJoAgfjHN8fX3t7e3l9W4q6PNraGggRtvZ2REz/DxSdDEY4Es34k1ffjCyXagmoralpaVe6BFj&#10;PdWbXCpiXLo3uZQ1eXXV5NV0TPT3B4nLOeuYmJiY8pqii0oIR6/2jNY7FZkMyT3Qo2Y2dDkSGXpi&#10;dNVogmMCNjuSWXRLc9v5tmDNcbbZfsap8TEYE07vzOe+M8o+2rS7CUF5atfEwLa+tr3dBzpEM8WK&#10;sRxFxzTeiMTwi8ukjg2bARkY9SXtTYq8EGllZYXH4hfl5pRo4GlnnWStGxNzkyrhj2Fe/PXkdKAm&#10;cAfH74pJhTSzgH2Bgjpu+oZOyVwOWWsT5IKrY6VajV1HYTQTit0hLuS8DZqzsL2Nrq5CzHobGxsL&#10;DQsHJQd7sHcVueHsuMbpiLoxWHmAfwRE2sUB4axZEARFQAQi7/iejh6RdBxT1arWxY3sNTJu6ZCe&#10;fDI5xjGGGBtGiHYKDg5WKt2rRjsS6huWcCi1GIoLtc0iW6DsVEL2rexlR/ImkfRIdVD3CB4NPIUp&#10;f6tZ4cL5P27Qgej8D/jHDLx6bZH2j79v+KlOaWrz4jN4/QSe/Lz685eT0wPwovNme/ebwz1pDmXw&#10;zPv0OyHdF5D9+abtI5aLv+9nKMxWL1s97FEkicaEZ8Mw2QezhTAWASPob2X1xJIFzuVLqYb4KIuQ&#10;UeJOrUwhz16vrKzEyO3QlS4QW0DbJt2b1WId85g9cZC3Q7Ijn8Gd3XQGKXwERtAPM/eNB+1jYRyL&#10;zoxKTk7ubzk23L6baZDWtbZDYBzISstt9Z2U/40OHjzY19f3fb5b0YpW9Gf6M3R+/RVG/kqjrfzw&#10;YEX/Q1QdUZ0gm2B0RsToBo8XeNnfVFR32O+72fXmtpjcNe3upq0wk2Pl3NgLvSxgIVLHQ7zcxUu6&#10;oKsJmmfP80lulVNjU1faYxQIgQEQEAmRhYWFic2h3v3GY1fGSm1CtT5DvU5aj2EPIiyunW3jMR2v&#10;FNrnHZHncAElVuWYDKQ7d2aVl5cnzamisVqZvVd7kdjILpYEkkSesRfTg4kY1CnaOSGWvXyXWXiQ&#10;5+FWo52EC7+DNDP8UH6pqVJBDZS4iGH1lk+nlVOzegzRsPyQduOALh3cNe7O6PI9C1cC8Wc250w9&#10;2XVLadGNHXYdWMgdpWwkxTllSvsP7I8VigdhnuHRiqp4YFPRHbf81LTn3Nm/AnInwihyZ0Z5cGqH&#10;Aa7ZmJK+pFt+Z/kGwxEREQEBATzlgBYSGJLFnZUnnBec6O1IU7bKUAgKChIkG7q7u1s4Ctt48HmI&#10;m4VrC8dry5A3xNkdtLM+aC0kclNUc7Ow4j4eMZkTospXbqrqHtR1BmfPgwZBgreCBW8HbnXyXOeZ&#10;uze3FVrLWqHaWh27Iw3S7FYFhJkeiQ6BIGmtTCIFY5JGhsvTDphtOVzFWP4XdkVFRd89KzRmRVFC&#10;E3XnG3+TibRm/+ZBGKx0rsSgotKnMluiOsgiJ02LlkRMutBkJVLrhPSPR1QmXTYDM7FqgyzOsaN6&#10;HacppgdcqnyDCE4kw5CQEN5sS8sEn8jISORUPECX6CvuWVs9o2QRBBH3kYM1U0xVk43wqC+ESu9O&#10;FjC0NTE2V7cW1LM/6yigKM2rKB50I8jdwt3QwfKCtxYbUUnKyUBfX1/9ooHqJhNB/rPC/OdVjukI&#10;8klLXlaVOq12XOi00nnD20bSIrbXxYxvql7TMwdH9FgOvcArNwO9wTuFM4VoR5Ql5Z3IKJOMIWec&#10;yzCWoGHsVw3V2GiVJ+96GQ1Gyw0ifum6z/EnzXWvG12+txpMItE2QiNmq4IqGtCoCMFX3CIljAqg&#10;IEVbIzThKGNHbud2Fol+CrmtHUYbYLYBhjugt3ZNbUyAg23rKue6/Yla4QRT6WhTRfw6FZoLoTNz&#10;EyvjXA7Gfp1XstoMPHygyUjV3oyxQ5crLZm9PtZRu23L8l2fq45Vefi42FG4XJPFfe0MSJdIJCB5&#10;HzNy5JNyPKzrByFm/HJBEB601tdLSEZEyIlPW1PA+9xtyXC1m6HoAClHvZNltMPF9b2dpP1ib6A5&#10;uzjE88VXbaiKDpRw6AYcEWXnyhKjEhEx4wrMEjIMOg92tntZDN9KwVHWB32P4fFbzsVH7+C5p8fU&#10;0ammgqY2s4GJUy+m4O0zePN24PLb2UPvL3XPrV2ovoH5f+91SW45OFW2+wF16DL1b2w18GkRXi7B&#10;s0fweAEe1cIzi3s77NvOl+xroCeoEZ9Ck3kgjq8P8OHF1hdNck0kEgnngYJWEwzwsntNY95A2n3+&#10;BsmGbovwqiQdjGBxgPfIL08XOH5Hzo3kVVxPHdrTcZp2b/WU5SxQXKyZRwtiPQ2nYZp1npWVtnyH&#10;O8xJ8aA4hsgJDXNQr5H3wt7vsPxv5Ozs/H3KW9GKVvRf05+h8/Ov0P5XGu3l95JXtKL/zuqu75bf&#10;LH/+iILKel0t0FIH9Wv7RLfsDYcYZ6Abg3Yc+7F8s0OsEo7q2y4Vki6loRDKz6XEzaUlt07u1p5b&#10;oscvyh+Q0tql5bvHNwuyrJ0vWLtcQFjB1bof+r89ZmxQa7CsLyZsaVdKSkpzc3PHU926zoySmiLN&#10;V9cI0w6dOZ33dt3rCuxCKk28rzzNP83ULdC4w/vkwMN7cK/RtBHJL+wlJE3zIT0jXneLdz+Fp1mB&#10;tvMw3ytdGDyze/ZMH4IRAxgNkhHVzoaZ43AH7iAQ1BnUJVcQ3EYki9KLes/1ZutGYn2i4JHi9qXc&#10;lDbPHwGtuqW0pKSkoKDgJbx8qJX1CT61ebTFfjxUNOVS203NyMioqqpqamqi33FkMpnlc3qU39hK&#10;HsljNZCbqwfzQn4+kvZIr7q6unLap2rGq7mHWW9Yz9rHSvS+7dwLccESpeql6enpYWFhBALhSpK6&#10;v7+/T7IOWrhyOPEskbCXEKgoEagr4HfF2vm8s6ampjm7ufgZreu8KuJc6jZgY3rQ1PCooYLiFYfd&#10;DsE3ZYPCgcB/ywM8CqEQj7eq4o/b+EFFyFai6SknI2Mlr4Atji6SiCYIxFhDJ2YjdCw5VbXmZ+Uz&#10;TBlMGrO+vr45uLmHs5+PZqAT6dW3p88yhahdHOJLikoUSiyH8iy5rCLFoiT/pCs13Mcaztwo4Yv5&#10;Q6e8WEdTvc7n6x52rdGmZSclJSExR0VFRRhFaErYQzFv3N5U0maShYKFsbGxoaGhioqKooaUosl1&#10;GaetuG1mZqarq6ujo3PBB+TNRVTlVK0OWGmra4s4Oh/x8jUwMFBVVTU+Yux+wtBKhcdC5YYTr7Gp&#10;j6Cli4aCggK3+NVDwluunuGW2KMhd1znmt6lqzoXVY8YSd8UFBC6ep3TgU1UQXqL2zUB76syAcb7&#10;/DzZfa33hWdCJvFIWciBcrcNZceiKNCUEgZV9kIJtVDbDd3onAjB5jbzB0rm6YdHww01jTshwl1e&#10;UDcdMgmQEndDuypDNgCzYXzSDM24MQADnTDYDS/yX0B5hnwXTIzczBhRjGKdYiVqJOZDfgmUhGmp&#10;lEAHbRRopcdrttd1+Wt2PoQhb7MC6MiQ9Y2FOkdgREMdViDCS5EiHjismk76BAym+HOOD64nh1yO&#10;d2W4yi+bvt44jL+CV53QHQYJ9iLKdCivV3BHq+GolJUI2aoWf9iVkEoFbYJwxNGWB/Kx94UyKBco&#10;aUJpuZAbmbc6Luhk4eb0wo2FOW45RSWUtAXIHuTPysrKL3NMj0i/s/dOS4heq3BrTalny9xuRnVy&#10;p0Rng+NyZDj7I4wvcaOHI90i2s4en33n7bewbaE9pf2n3w70D2TgEK6BhSL4VEw2KxVpZMKDlFxN&#10;05+h3Cm0BRZq4WURzOTCVCtM4jitdXFGDp4zSWz6DCN5ynbsjy+LFwtrp8GqF4mJucXFxTi6K/Mr&#10;J05OJLyBnK4zczvHhsQKkz/DR/g4fWK6urQaKza1eQobv0KJaHWfrVg27C7cVZ0Gzwx+ugzduk/J&#10;vcMYZwYymVzHU4dBURd0CYLgd1j+N8JI7/uUt6IVrei/rD9D50dfofKvNNqT7yWvaEX/bfXlyxek&#10;H69TPubHDA+HgPVBc1MwF1orJLReaOcBO7hUBMZD8KACBmtAd2z17USZ8wY6l3RCnUOpq6jFUEwG&#10;ctTBqMgUT8dm8KJfjomLdHJyqjxYWVByiXQfCqnXqq5URUdHI5g2NDRcunTptBgXr8qmktAShFG1&#10;15eiR70bAxrrojz9vnL8Br+9gTdLsPQj/OhSpvMT/ITbfcKNjw7MLsJiefzyxbjwThnt+qw9rrjI&#10;hY/2PaKH2byDd7g2z/CVL3L1TMJkL/TiKtsvmR3/GPKY1xC+R2EUITvVLNCwjPfOtjuFBbH59XFY&#10;QmVlJcJBYVM44RVELx4tLS3Fei6fVL4TmPT6Mn7aWJ/06RnykUFubi5+hCn4KSJFbp1f5ENAw0Ra&#10;GK29vb3yvhf1A29TYdN9+fa0Bxc+733+me1zrkkulUo1u3sQLT8/v6QqubKKibjpnHMjKCjINsyL&#10;jaGjGu4ZqRVZdSyHcJ6go6+i7b5bR09Lk1fTksPSb62ni+mJgGPmqqKqKib7lfSPy8nJOW1xogCF&#10;msVBNRZFQoqHeHcRd2c3GzsyOLtbWFtb6+vr6+lrWTjctnVVcnZ2xpozTBgIajCkuKtKp2ZzQ+ip&#10;6qL1VdhKyzfEjYu3KAg/WusYr0a6FE3gC45ATGzkHYafFZoER5HbWOIsEpm8q51xuKU8OTyZdoSW&#10;ZpWmW5JxsjUvhpCiIligeKXRYEeHHpQHSAd4eHioZRx2CNX3C/AxK7qqWAdh7mG+PCHucu4iruaQ&#10;qCriZ2JlZWXph5xsoKGjJKt9TUZGRkLxhrjCDQkJCdyWlpbm5+cXVl8rKSlpZGTkquEaeCxQJmm1&#10;fBRnxB4/i90W6EIXL168ceOGmJiYgCb3DjtQVFQ8zau97bDzyQN2koddJQ+7GG9w9/vjCZQWhyOc&#10;j6WihQHRHdLroeFygita1lWyA0FHvXCdn5+fq6ZrNmRXQmUZR5WQAh3CmoChfNwyreJEgUbdVhsi&#10;d8O+Moe+zZl2ltiGI9dzx3e1dkBHOnQMwtjEWWZ74ZUmjroKd8GGJijT00w9m5HHU5y9q88fuujQ&#10;145uCTNdMJTOycohXUlZX8vcUcNsPFVRd+7+nvvogfUu9bNnZsfXPLoqNbU/IVv1FQgP8lyRvEvb&#10;1DfP1U+e3F1EF56F+RdXOhbhcz/cQSgcgqEn3Iwnz+Dpldr7cB/7EV/nbyfcK7oytrV9purq9Miu&#10;x/sG8yCPIEwIjbJMZUJMurCXh1eqYyolncLoO4327fd5mZmZ2dnZ6PYllJLei70LfIzHhwYwnKhI&#10;qsBgsqXNfv4J3Jk+m0ljOJGK0fMfzFs/fyVVn17/TrJ9vkPsty3vp5efxPjsI3zpli8dPTyaxp/j&#10;9BpC82W0LUaOLmTseVQCs8v/O8IavobXY/B0H8fLhK7zSX2nr96YchlUkvgAvmM6VaFV+CmO0wVY&#10;QKvN0iitE7jHV1NAzaFNixS8Aawhg8FAwq7SXb7B4iAMTsN0VIB+kXvRlccg8mBXThGFUpwUPnsg&#10;n0UMDw//Tsr/Th8+fPg+661oRSv6L+vP0Hn2K+T/lUZb/F7yilb031C///57RkaGR4C9UdJlH19v&#10;ZxVn901eEVGRUVlpaImJiUgz648JHjp9dZ3i8EXVSCcXF0J4MDE1NCEwIWMdKW8LGRkuHdLTII2o&#10;QXSp3erl5eXo6Ojkao3E1rC2oWdNT3xUvFu+kmorEJNC7U3tr127xn3+2sTekbdbn/8MP9/hvDO/&#10;Zf53+B2h+Rk8m+Ybkv66S/njsV/X/tq1reszfPYt0jLvEngCTzDPB86/YR4aiYa0Sq0pg9fOnM88&#10;6IX0Ryce3YW7T+Fpw9juqS1TzFRq9IOTZUxaL+fymo3fHXwOaPjdMRjLI+aROmzcH25FaqHT6TWN&#10;hSVleUgPRX8o7xEs24Ot7VrtFb4V9SX1LBYLcbm4hNLyfH3duAzib1dXZVVVFQJ3aX4pJZLSopTZ&#10;oJU0t2OiRallbt3cPbXyqF85qS2yfQ59tb20xCfKrW3NCK9YOOPZVjRmZXGzMev57ukX22YR9wug&#10;oA/6AilnokMkKzZWuLq6mpmZrbeXBBcJSV0VLUGtUPZQD/Bw2GDqvsFWWVZZ1eKgqsNaNaNr/hv9&#10;o1ZHxTucjovkjI3cFL062o/DLwuyUgSMSdetUzamWOtam6ubF6zJtUk9WLapqBAKvwFiC7TIGrUx&#10;gZl4pA2IbVv8m/PX5tC25ZdsWr6HyRzMYdxydsQaY5hn2xat/sbebJmMMUw/Z/8Y+5hHL6d73+ag&#10;ihM16jXoORZbaqw5upyO1SaRiKkjQBpcHZPslZ+fXVG5fJbd19eXuZbpfTN0a+FVBjDC1kW4o4PY&#10;egX4B/j4+HgHuimUglLxmoAQH0JEcHBokIKCgqqqKsYGukZqJpY6BibaCMd8f0hAhBdNUEgAwVpK&#10;XEpcSPzS5avcN7hvCgpwCwkKSogfU5NZbSgjJSWFb9fwa7PrGYGtHmiZruUzdgXXEAjZGOCzKcAn&#10;ko0YvCkhZlNmKqS68rl6gmciJO5x14iG6MSN6VDsuZbilbA50YXg5xsT5uXulX1i+VJ7JOZKaEQf&#10;a08Qb8695gcdetsbB7rWmhwqt1lVUbwtLR/yMyAjA+7mSZCrB3aS4J73pqGap1A5u97hMJ22rQyt&#10;CBoYUIt9jWg4t3GumFbIWBQr+QFK7mvtmU3c8nsykJrYHB7Znxsf3tFlOANoiLCIxc/WfPp9Zts/&#10;nq7+lKxDhtnEbfdoyzj+GJ3n4ZaxZ1PwrH/z8uVGf1A1vuI2ZVvPesOayt41G8xb1eyjCW6EvJN5&#10;ZQ1QVrGudnth7oXc+Pj4rPxI6vAa6iBneFranq6ey0ldi2ueDnYdQ8ZFm9k8jFVFYM0vLWeLHrFs&#10;C7jJLIO0R745nY/h8WuX+Inf1+LwRJv4je2VTSKO5TYYZ8GTWnhB3/R8/WBRzKP14Y+2qUSMpFde&#10;i3rO0a2ZhA34YtNDRN7ta8f8A5roDVSFV1sraPTZtdP05muMKoHlK0Z2L36BL+iE987dw+FZUZdb&#10;MmCak5OTPGRt8Q48pi+M8I7M7JrEiA6PNCUwpaQACb8ExxdmDl5anc+Ksre3/47J/05kMvn7xLei&#10;Fa3of0d/hs5TXyHxrzTazPeSV7Si/26Ki4szNzf39vNQygc0tyCrtlVtHas7IrPTYDAzLDstVjsz&#10;k607YUfF6VAXNrKPm7eXYv1+0U6wS9GmbE+yKYacbSnxEB/mcgaJLQESkPlsg0TNSWCeCva+Sjaa&#10;NknKSdGJ4cjNgRk2caZxwzB8D+7R3cJVf2X3ZYq3ebVdfsS1fJ1DZeUkTOLqOyLZVmORV5pZGnTf&#10;XvRv+5vqmtovtf8N/hYU8XrrP2atc5/XE5pa/hCFQkEYfbnnZd2t8tM/rlHqufEcns+snyljlkTO&#10;HSyi5yLYlZWVMWiMgc0D+BHSwMKJgehXa+Ifb3nM8bgovKi2trZiToD5aksJvRD5uLGxEWkYyxwU&#10;H/zI9n76zbppXOfPPmRVspaZuqgoJy8Z9/v8I98PX7dO3PeZ3jiNLP4CXrTL5TarkudhfsQ/8POm&#10;V+/gHbJLe2174jMF9983VLEYDQ0NZS+EW1tbcY/NUs2IpMy3MCfIxCoNxpnWLm0Z9/Gih9Ld3d1P&#10;ZCtCqYBUsnFgYKCzkHPsqlinyHXOketjIMaBw9Z6rYnhTkNlBWULCwtCGE8KGcIirvj7+8eExygp&#10;Kd28eUNUVEhSUDKRIy6BPY4Y4lJevDY0NDheND57fVrMCVfXrPWuGRszV6eVQ3kFVCCylyzfjKGC&#10;BSzJOog57c/grl21dPxIHz8yWW1GbZtJ28eNbz5set2j2cOoYG58IUFqyMm3yy+zL6NWZuk/Wa37&#10;DAoLCzGMwSAkMzPT29ubwWCMPNo3MHshv4BCZ6S3L25AqzCrWGRbrGdrIKwP897oG+ARoFS8N+wP&#10;2dnZRUREIMZpMq4EE4JCy6M33L+EZSYkJGDo5Rqla1C81iRv9/JzHIOCHBwctLS0jnmBlDkfHq+l&#10;qeXlC5c5bt48dOGikJDQUSklDlkd3LjOxyskLr5P/TqH0QUueT4hcTGJvTK3ZG6vNlW8pKEkJyIX&#10;uC6KzJYedbyCI6+Kur4iF3I1iXuxNRCmg7YGBfsHBxLDvUMD8/cXuJSsc6yCpA0p9oq6lLwN3rZ8&#10;5pDrC9WawJQGlgvU1gKLSjxfvDG7ckuxY/VqZ8YGf56ydfmpxjDmsG7OiXMq8bZ5YjNbYtzZNo7O&#10;+32b7k/A/c0Di7D4ET4Onh5kMpkbZ2N1f9Of+wcH9R9nE7U6MERZdmOYmVx3B6F55kjlrEg0+sld&#10;mIuBqfybpS+nVi227y9eM4IAiuk90PMQHiJh9w9t6rsPkycriacGOaKeQvD8Gv26jeYt5aub29Ov&#10;dJG4e2CgfHVFHCGutmVvU/catKSkJOHkZBgezRxfm38X3O/chLaOdmjH3p/s2j2ZLjLDMd3K1q6h&#10;PAZZz5desF0vr3qw9unP2SYY5b6FtxgA/AK/zDeJ3Z86ubRmHlNYL9c8OznQBtM+6xYMDnVDX/XA&#10;gccvVj17wjmHo7uTYJX/Ftri9SuCGDgQ6urqMP6sV6vH4fBu9atXnI+wwI4U05yf2OpjDFsTW3FI&#10;YjaEZsRinCKYdbT8gty+s60CT1YLLK3GJjJoOu+edQsH4CjbaLNGM6Iz+gw7O/t3TP53CgkJ+cc/&#10;/vF97lvRilb0v6M/Q+eRrxDwV9pxRT+efycc5N/3t6IV/b+hqamp4DD9sKTV9vb2Tk5OzgTjeMX4&#10;MY6xxGloF08e4hjKPVyB0LyroAdae/i8erKhCtmFmBoq28wZ6uXjbyqB3BysoEQGcnD4roAsSNmW&#10;4ufkh0uXo5uFedIGWxfd1IOpMd48SGkhfiHpZukdazqoAUI5Oal0ezoi8mN4HNUSduDVhmPPttOt&#10;SnH9i3fyfgWvuvZ1VedXpw3H8X3dmjwWMX9gvizJDVfo1/D6KTztaIhr+v1w02fu1q6qQq7JJvh5&#10;Dh692PpsZvO9d4fvt7841D8g8Ak+PdzzMC8v7+4E/6OlDXR6Eg43RHNmJPPtuhcPdo3gXiYnDk/3&#10;nn+z7k25Qzkuz5QZ/ZCf2cpaMqbEp5BdsIR5mJvWaG6obHj/45FfvrIPN2e92PHi7/D3KbUpJGxW&#10;Eqs+1Dfsl1Xxj/Y/PzBTrVWNuLxwm9lLsvnC/kN9an1zc/M3OMBd13fQin7cUdOZWVNTw3h3tnbC&#10;a/k6Y+VmPKIn19vQKgMra4fcGr6sr7uvgpTga+Vbv6H+UrK6mYF/K7RSgBILsflrsqJDj+dykrxO&#10;OWlri6nLiFhutXQ+4EwmRTTTdmWQnGrFi24WRM/CbMkGyg1udl7e876+7sFBToX7Cmm8HvnRp8qg&#10;rAqqWqClFEpjj1H9eeKvuWTsCSiRDyZ7eXkl+CekmqdiVINEwkwu43mx4/R7KC8vL/1fim5NS67I&#10;QESOnTlZ0ByMMQayMkIzqdkhqdUctxuG9Dofnq6oqMBEMpnMqE5k1oU32FAX2Bdye4/06kYPHxhu&#10;LGlEBoqJifGKsU1JSfHpkNN7wBHVYIV4hJEJfiukkhifl5xPzXV/sMN7+ggmYmYSiSRVYwpDPAHp&#10;YUh7GDJhtGASoiOadN7d2y00NNTX1/fctYsbxLl28J4TPSwht1tFZZuWG7hd19/vBE462635TshJ&#10;8svKC8nL8cmJ7lQX26mBduvGLQ0+Da0bWo77HQMhkASkU47OrkcjtTcHbXI8t9n5At8O30CIdIFo&#10;K4gyhjgToARvKvVKPu59NKwcqgxIZ8I1LURlivZYle6xLjutnnPCJoW9tcize090N1yiRVK2llVD&#10;NVoeULHlcSB8w9zZKtGJH+CpcfI518eQ8SOkfYTOZngS/wNPxz/eHv769y2/eRFFBB9tVXpaw/lg&#10;9lTZCGfTHbjzXCnl9Z7xRXjSDfc7oXNmb/vU+No+udKy/LKBKXGMWKqJ1Rr+bRDz/PkLsKgJ3uMy&#10;ObHxOVL4EIz2HaM1QvMojE5RL97V8mYdZGU4Z7DWsSoox5mlu5s5GpTt29Rz87NyfFn9GytaT2cT&#10;sys2VuBOR320h6dgXM97DMZMb09iBPvzV45f/Qg4Ej8bkz/28OBAvgt30W1eHLq7dL256XC7T7Kc&#10;1yPwsXMn+dFiOq1KqpbDqrL4slrL2iVYmoKptGp/jfdrLJ6e6NJpebv9cWEvz4+b32IggZ9+gS+v&#10;jkyjw5T2e2R/XJ3/9FReMdn4wcmoLjs8wLFdYxgh4OBFJ19YNac6fEDkBWB7BgcZCz1dXaKRwg/8&#10;3xn5PxKGr9/nvhWtaEX/+/ozdO75ClZ/pdGGvpe8ohX9d9Bvv/2GOGJnZ+fpJxuRAh4+8paWlpRT&#10;lMFj1eSOHV03s+qE65BOkOES1ldH7O0J29JQBnWRMsuPt8jhzwkPD8+DPPI533gee+TmwJS1yM0k&#10;Lh8bLafLmUqI10jPVlZWeUeIIVnb/SsgTckI6aEESnL8c3KHr+SOnaJSqYhNCFslJSWRnYSOax2E&#10;YOvLr6DuRnk5odyvT6usrAzJrMmp6cuaL55fd1ZF+3/i/NSUvHyyGcGrqamJGd4WY5Wh8XWva5V+&#10;8bpHT+DzW3j7M+e7T2emcVltFJ3b9S45zLt78uRkdnZ2Q49v/+s1XY9OljLSsGRWCAvX6ac6aT3m&#10;DczWVNqSDK6puLu7End/vtr994lDv49xvTnW9x7ev9v/jkVZPhU9ZjL2pNTw3tct76yzHp572FXR&#10;1e/R//js40H9rJrgmsBRJaOn23Ka4trs2xriGrCS9V93Ny5aMZnM2jFH/HpVVRVyPIvFqhuJoX/h&#10;rGhNRg4gv95b1ZaDLYBUioRd15FW18DIysoqrNPMz8gvv1juJxVXC7Xt0F5nZoUAncmeliJkSltT&#10;UH0ypekYJWVNgu0lOcdLCr7gG8sVywIW7UZntGpN4bkGzOygUZUO6bePn70ltNUGrIMgCIk56woF&#10;RjaESkUwgCEvX2N+s5p8hBwhFBEZGZmQpxOdpR4W6UdK9khLdUSERWbFtiqak6C83Zr74kira+s8&#10;zNeb1VOa3SkNPtiq4Q2XIvsOZeWkEonEhISEGlZxY78T9mxerRd5fn1elx76T8f5DkQlxJ2uM10I&#10;zSE/Quq8NB5vSYsvszYPd4E+gC3D7HStfs1RvXimrJKC8QYGOdgOyN+FhYWiE77bH5srjoZgtri4&#10;uARmya57jN33GMSSfPwUs0VFRTmma3iHuSBAhziHeCh7nBIWAsuT5mBuD/be4G18zm418dwFU2kC&#10;ELTltX02+HBrqez0FgzYSghaFeSyPg42ee80OLdZ5LY2R6S0jJyQ8TWtM8YeEBcHSU4X9Jy49V23&#10;R9t6CJnWgMttSzKU0oFZARXIwdKCWeBN3xvjvSsoACTr1dPFrcpPrpFt8uSqKtlcW7oxp1LCrYSN&#10;xkzkqqkH5tWASZicTdR4KJX7CB7dNJtFaP7yM6RNGnDEPmk0oL3ddf8ZPMOYTYX3qXpi0a+/7S7o&#10;sQCtl1vJj4ouPHitloL2eOP0xws9XygGX4jOmPkBz4Pla5E7A5rafbHRnj+/PTkZ1Nra6uTVPLrp&#10;yTubkHev4Z1eAo4IBGjshdGrWXcUCX5ut+Ja1vp3gR3hevuGutoj6XVQ1yDrWQ/12I95VPdKvsp+&#10;vYh7UcqIy33Q1wu9yNzT4SrTkcpje+pw+wN8+NE66VO5wot1i48u1w9M774f4ISR8H24Xw8PAuCO&#10;/4GBovTKmF4zzymezJw0l8XzBu8Aa4iRGI413EDfeHz+8aJIS/LbLfMXu3HwVrcI1lVLv9/+vjah&#10;Fh3vW8yZXh2j+XCnxsPtdU51WSnGHtNHHx67i623CIsP4ME0TKNP3t9zV7flAkU++jgc/87I/05n&#10;zpyZn5//Pv2taEUr+j/Sn6Fz41e49VcareN7ySta0X8HvXnz5hi/wCnxA8rKyo6OjqHhHpnlB1Mo&#10;sokWiZ3rOsstyq8PhsGs55mR4NTsjGS15AZo4G4GNA9DvVYYGIMX5VBbAAXxEJ8FWTHyCnHXzfwN&#10;/IF+HQ3ROTAwMG9rHm0/iUDei5SG0JZ21Xn5v653juVMb6WUBianxFNqVbJzkkkkUqHm8k1kX8Gr&#10;OZhLZoapL2zTmN+ezAxFJqipqekx6lnau9SY2mj0OGTXVxWzR6GIocimTKmpGvhSD3+bg3dVDmSV&#10;r9vuinfgAvwCXmBRPdyPpvc8bnUpz1k6UlFRUVxcjGRcy0p48frAhx9WjYzZIr1NnplsKWuhPZEs&#10;fi48qD04K1j9af3rb1dfvIE3f09z+fp1xz+GxD/smH8H7xCj/wH/eHX2Fauclf3qVsxXzrJBz4en&#10;H75me90c3Bw5aIxMgKhHH9AtawxHLEA+QDiu/RlYT3kQoFktxK4Jo/Yhr0bnxkbDZZKmTukV93li&#10;ntafAQ3xGtsHgbWkm5txD6j1GoUOhd3s3UgtjeoeLFtjplJCkUJRtl12z9qeWmujxoP52CkI1lSg&#10;BjpfdM2FeBFjDE6aobkTOm0MavxkaouvFoeFhfnr+l+5Yr/rltvVKw4I0NhlhVBYDMWlUFp8ID4v&#10;Yw+FujHrtndMdEx0dDRiaEmhRHKiU2xcGK1MAV/xWJpcmia29+exrsY/hz6pLGSpsu1leYrLN9BF&#10;lk2iKpM6IJl5I1Mus2R/CU2RhkSLmEvTaDnRUr3hXnkR3/hDeFgs1/8EntSr11fFVJWMqaEV0TMQ&#10;nentLtg+uIGth6HFxY8f9/zyS1JXFzbR8iUuZWWk+oK4qixKWcG5RSedOxGYkp6ejoAuOjgOs8+U&#10;e4dwG1OwMoIMpVMs4QhiJOJ4gnGCp6SfgJgqr4iC0zUnCyMLDQfTawG6a+MVlV1MTE1No45GYbAB&#10;DVv5AiUQGTOupLSsb8I2wTZcdunr3sLlEMrt7C9vHaRvWXakkA5lhcBEXPY00srZQ05WjvJlHELY&#10;tIjzvdLIDwNWkBK41p6SzNlG0nWTHwOXUDHHLTQDHX19LZPLJwoq1BsHeAZmVRIe2Ht1w+RdHd+5&#10;wjMdu1o0ZcbrDzx5Eej45D28iDW+B/eQPpWvjIPhL4GMcKA8UZ5JefAR1OZToGGB32/61YaffiJ4&#10;fTg19J5z6UWHzOOvm3+FX69pL3nkDk5MhCwsmLRFtn12j/ty78zfjs28hJdYGvrz0it4mqCN2wMw&#10;EGVoaNMGjF7w6AR3d7EaqEFjmehXZh6v2V6AQxVdbmRN7z0XKzQGjNbIRxfDg3YYnna0LoXRQJ3I&#10;voGDsifbb8D0HbizAAvPT/fMH+l6sG20rv467S0My6bhAKzVyHgKT1nKrAr/CuzKxC4nHHEFc8rJ&#10;PwH1vvYU79SQaeJP8BMO2EaBRowWhr2DJtVzJiQnSh6qZP7G1tLUMsE7sQRLnaqdReFFeAgjElVW&#10;79e2qmYjN1d+gK5SKdzA0YoDExk6GqK/M/J/JBsbm+8T34pWtKL/L/Qn6JxH/bp+x19pdMb3kle0&#10;ov8OSk1NvXZRIpM9O/2mZ+7mtDjzuPDw8ETdRNK+NH+B0OJDxYUpy+fziESigQ/psg01VTQV19da&#10;aJxj+5GQa6nwdesD+NQCnchtyBloQVJBB/Ik1tF49SKsY2Ojs/IDMjIysg5nIaL172bFZEvHx8fH&#10;xsZ+O02YlueZdwdy+/ekkCMiYn0SUkMTExMzhDPoTnQEI89BBQSppMaoS+/B4a4Golt1dfW3s1DI&#10;l8jBOk+Td311b21txSX5/s37iA6kLAdcfX8SbP356/rf7Mk/wo+dVp24VJc3pRQ84McNRjmRTqci&#10;z2FRFfkVj/Rrvn7d+nudyt82v+vn7n+67Wl3pXzT+MUPm14sLN9x9vMiPPoCXz7Cx5njo2ZPDxu/&#10;3H+Xp+M1vH7I/7ChpgF33RHSMeaamvZ1X/rfDiEBLJ+ODasvHdAruSNZm1D7eM3jV9d7hzWG2yPa&#10;MQCoq6saWBSoqs3pMGMl91yNenAI1/tJmGxya2LRWN8ef81qd+x/ChXVaVnxWawjrO4DdRYTgDYG&#10;YyXnS7DpMpv5Mscgs04W+y5VP7UN2nJiuDMox/IIwlkXsurW1w2fowy3wJCnXOuu1tjA2MjISL98&#10;Ka+yC75Jy48aiTC0SjiekOXIXXAyqHBVblmIRJ28dzu0Iz7m2uUWZWjV5V8pDtOmbWXWXY7PES8g&#10;k2Ny8o0iIiJ8SkX9imVj3WMbTjRgd2feCHcMFPQ10Ii/lBsvSaviakVY74CORmgsDBLKDeJbLvNI&#10;w9SG6VFYvk0ysmCWWteqN86h1jUs/hzDV1CtF7fAtsCwZWDLMJviGfdvYmCTXhGV0u5Op9Oxg/A1&#10;Y6hiw1evE19Cipsr8C32fkEd3bebjNu55Qk5nZ6Ygr60fOlIRfbmp0437gehYyAxo7fcHLbYeV8x&#10;tpSUn5+PGXx8fHT8bknEnHAzc8vamRUkHaTgYgMZt4/HaDpqe4dfDO+CLq04CbU4kYbN9Umy0XwN&#10;pxdhcQwmO+BeE3S1QCuGIqyLBRr3wab22PCmvhmYwYPKVMskaZKg20Js5BgaDHpw3bdLXFy3d9EL&#10;eoOSoOEQsAICBbWUvXu6PN8+hbl7V9APsZK0zNLWvXfvBaoMwuT81cLHjIOP9/UgrfZAzzRMP7gP&#10;yxaigVSq4T5/If8FdD2C5kcXm6uevITOR1wyUUMOCvffwvvfd77+qMTIOv0qasDt/dfNgnnt54xe&#10;YN3Qb38iW/3oHYxY+VG5GO0L+w+DOwZHN4w2ZHNXTkBzxC0MfihAaTydTmNuK6pfV8NHwHGK0Dzi&#10;YjA0DkPU8/3QXwXtOTBecam8nyRTDLOdcPcxPDaGqRvwhBce1F1hzj2H+c4T85xjbaZtXbpd0+en&#10;kXQx+i0zjZX/ACRvx47rNUL/H/b+AqqtaOv7hWeCUwq0UKFO3Vta6u5K3d3dKNAWd3d3T3ASiCeQ&#10;oMHd3d3rXu5M2/uM573ve+8Zd9zznOc938efOTJ2Njsra801916/mays/Q68dXXxxMHK5F/Nx85l&#10;2jM/Ej64foY4+u52+Xaqt1t45puYJE93d3dRqslg8Hg8rh235kRI1DtIpuzugq7S9WxsFJYgXCXE&#10;ZKDQQDPP7CEie+XJgMghqJ+TeQ/u/WXk/0n79u17//7936vemMY0pv9v+gfozA4c3Qf/TBNE/i15&#10;TGP679W399+oe6mhEBoEQa+tFz0hywbNtWMDuxu6+cDX2qUXODk4BmI8lBw9xnlYG1jPvB1tbWRt&#10;ctfEH4ILoaNW/K2Pjm021PM3+5pVAP5RgKL5SNPktxDRHF30Y/MhOnucX6ANknfC+gSdRVpWsevt&#10;vTUdHR11dHQQqQMCAoIyZuNTB883VmngGPTA7roDQz45AzJoq2kBXgF0Ov1x6WkcSsPi/R73KD7o&#10;kw1MtqI/p+cfy+dxeUiuFArFpcpo5+j4yyPqbDK7cXwjAvRP+PlD/EfW0yxOdnD06ARuTlBCZEKY&#10;V1h15bSWJqiuVCF5k6pmVSEBfIbPvyo2VOyrEKQFtYys4AsSy2eUN0PrAAyHfpGMqZnXCwODMIij&#10;9Rf4gsXi+O0Rf/b2qOSLnulD43uxBCT1H/AD/4tDeKG1XuyoPAI0/zwfn1Y/daB8ES+20KqfWp+U&#10;HZicmpCclCw4kir6eGxzUvlWZr14daH9hZROKDR7wHBgYD6ARIgcGeYRliifGDHLK0E6jgMchCfW&#10;dBY5LsigevqfD1ZRIUFOlUL5gtQlkRGB5Clkv8t+nv76QZngGfja76Vf0OGg0DDvnJLxBZXATt6D&#10;CYmNjc2bN29ev36t90JP55JOxDQ7P2kX7GjEQdE6DNd0s2oh1297ytQUO1s7+nhesuXmpDcH4oBO&#10;mePMVoz0euqF1G5oaGjmftmABnqRyhYWoqnG7KnsIqki0cRZ5WyfLnnfLvmmVanYdoTOBmLDAt66&#10;9OnCmnENO1hWJfOb26EdwRq5CmOsSaIpVj9ifS9s75ALTPT28vJC2CUlBjyqn0mODcPcxj0xEREz&#10;ISEB3RJKj570Vkf2o6ZdFgk5OCgoCPvdonlmGEu0mJpXhBOScVhYGPIoviSc5Xu5VymeG4kFYnoW&#10;FxcHnVMmNi2MJEcydzGxAlYrXKXj1qw1OYXhHQZhNKBd0d24MVbSca1RFET9+ekqkl8BFMfvI13t&#10;hxcZi7KhPUu1KH92ZTZU5UNpNVQHxa93qpErWpXI3WfvhfEBnc+QtI/WAtMdylxWRPnlTeSm5IxP&#10;zZPLXBajDfWvocXbLCbMJwbTvKbeyZ1vobJ1+UFaDmQO7TKorZBswDJLlZNqFlBqzI5ligv+zEB4&#10;u53V/Ql6ixZGQP9Z+IS24Gr7bI+mzAk5VYVTq+tlCzfGFEDjo431BIMvhyLp+ywKa6RL88MOpbTJ&#10;YpVcwRURExPIXtruFsWW5GR/YdsWDi8x1iQ+EehsGao7F9DQA/Fy8dj22PsnQ7kQ8+IgXgeQqsug&#10;rKoZ0Jom56RDYQ6Utc7IbCxVbExeIHLR7FTRXG2oqyPWCR4I0vsnZAzKMFMcyNFhDEEcgi//Mb9K&#10;vOodvHO0fHKXsx47/UDvlN3DikVrM7wU2mBlZ4HUyMC4gVi72Ci+vX3bTDzNo5nBz97JWrbu5IeK&#10;ziA83fDs64COpnmFOp8I5rUzuxS74uN9k5I8EL4DTAN6obcf+umpyzGxnAJT/mLy/6QXYzc9GdOY&#10;/qn6B+icETh6B/6ZljuGzmP679avX7+CFwW7Ln1zMxzuucuHEUL9wI8HvI9i7/t/SvV/k3kn/g6x&#10;w2u6l+1y3S0k4n43JX8IuA/uJCAtMgwghvnd2RGMo7IQhE6MWcjNSTtFtx/rIHa8h/c4mFmdt0Is&#10;RkXnSCG0BQYGMugzTE1NzQSA5uRii9v29vbW1tZOTk7Gxsb2EcesUsE2cTlpEQkyXhLSXiZJpPAI&#10;vDzIw7fwOeeDtOFYeO3eoBhXj9tGbH04CLT7FjhkiibO+qSHFnq6l5m2QIvQ0NRxVAxBNlk/GREq&#10;OTk5+ocyPZHeObu9MXnbe8K7crnyIP+g1nGttX2AVp+yuAZqyKFkHOZb3y3CRwRTCiWWQokrUigZ&#10;grft0PFtVUnvqHzvF6URGEEox7H8Dyj3EXsFQ0pJPyX6N6VjITi6fxB7G/d9Qt+8ik5CZ0ri2e9i&#10;X/ugr5ZYyy3TZXwjMAbnU+IoHbK9XOsnPfChATqRWZE4Owgd0cHR2VUG1aPyJSPq1Hhqp1g7/osB&#10;jGsM8F9rgj6PPxYfGRnpwX8YSLemmlKriBUNkg1+Pn7lmcrYTWRyeH3VlNjYaDMzMwdbB960ZL9V&#10;SZDvmAu5IbtCbG1sw2If0YqIFOHU0D0hfGJSLEHEi2TtxU5nnXy8reLDD3h6enhe8PS44xEcapqa&#10;T0jNJyITOzjaU4lUrAmPOoEJTCqRcoIGvsusYggxTued3N1d/TKIaN6PvRMJCUmQhKCGiNZKaN9C&#10;+SbW8V2i9dtH+IhQjn5j7CyMPpKNaKj97PbcYjGsWIx5NLra29sbaQlReErdNWg7RWg9hQTs6emJ&#10;jX3M5xNbWvGYkJCgiEgS8jGLxcL/UhMoVn1g1UuIT4xyd3fHPQcbiQcaCWQyGUv7s8rKnxnSwSFB&#10;5yvFX6Zvc3V1iSBHZK3LKlasg1bv3Cm1WBMmkcmeEXs8m3A8F0xenYyF2GRI9jI//LoYwh7d5RA5&#10;FGpccHAQj1iaBrUV8MHxHdHxrVgeDCQRu+mtEzMJ76hQi63Dfg9LXlQGlcTzQ1HvgDwstml73wCx&#10;F08EjN4yKNeB+mLalv4hCLtuiKnXT7Fv+Fi+qnwjNXdyTs1wD2GwRwziWomOjXNfNedDYXWmdB4h&#10;f5ptBTG0Ctyz3hE+dkDXNfj2dlRs+LvkFfhoQBy2EPvmA9150CaEij5iD68feL2EbtkmxEfMsgZg&#10;AE8NdwmHSA9ihAcxBELcwd17sjebxc5/J8NmceLm5WSvo+ef9YiBfEzMTJ+Y2tnboDm+doyHeNyD&#10;EcIjctBSIAVToHIobxZraGyH1q0R+BQvFJgCZbSKoSHdthKbh8UGMIfkhHIw67PqUtP+DP5lj8LD&#10;w/UrHgcLffC0wi7+QvzyDb4d6pxGlh8krOn1/Ehwfy8mtqIiMioCX4WdjskSHulac5nOj015KHBP&#10;2fz6q1j6LdGH0Ek3kkQzquED5zGHzQnoGwQGg8y9w/HjqA+I4bPBv4D8fy/Mtf5e+8Y0pjH9M/QP&#10;0Dk/cFQP/plWMobOY/rvVrx7/AbY4AVeAQruoRBKBWolVBaAaK2J4RmV6RfSj9ZP2dssG5DoEewb&#10;bDDPXxPIO45YP5EOfwkRd8HBHMzP792y84myERhlQzbyH46g+2pmr/xELF6WnbcjD8EFyRXR2cbG&#10;hkG/QaUQ37x54+zs7Oipb2lriMTswhznygXcsLS0NDQ0RFBDxcvFr3ewmRyrHzuOlgVZr/MhYZuD&#10;AARIJ+2Edt51XubCzIxD4cjN+nlzG6AhOG+ed5tc84LcWqjthu7vxG+Dc+vaxVojC+30fijZDWzF&#10;aiBIvRvfVV++pDFzfeu4aqYfk0qlFsgX9Mg2VUoVDs8u+Fgt/1E4d1hmOEA3IDY2NrdiU3U3IbPw&#10;aNG8AqTkT/Dpl+TXQfnWL4TP7v0q9qOSuKfgeUGmeyYO2O/m1LdBm4bveehRVKpQxW10I4I1eVS+&#10;5l4A4sVn+Iy03SPTk+6dXqRcS/O64jkkWTWxqhrqSVmTwrMmZShlpNBSkpKSMDcQCASFEwtpbhfc&#10;eoipTwyQL5FRNA7lw5tChWeFWWKFDGVGrVitd84U51aompmB/FelUBUS4lVZupiW6B4V6YeFMGIZ&#10;kQ6RmZI5DBlemqzgSsIMtFSJVP+X/nFi0bxpJDTXtRb6d/S1tLTQ8/4+Jo4OJnZ2dvEsJTTsEW1t&#10;bcxq7MJOWwjA1llfT0/P6qWV8T3jAKkAn0U+K4O1gfXkhL8h9qyOjk7QxKB4lRBdy7Wxk4MR8RFA&#10;EbzewtsKlZE6qFudNUu1enzejGzMf2hAQw7DaImziVteL6/aCp4xrsj9a6qnIf5iqHh5eSH4KlVo&#10;jKs+GBgR7OjoiLgTQbcMb4YIigsegPiFx2NcRTF8sFv5LTNTu2USuU4+Pj545NSON3LdWjDwnEKh&#10;0On0sLAwjyBH72j7kMch8eLxiP6Iuc2ElhKF+ijtKAOuvzk3ONYl9k+VWBquzxok3D2PIBcayVYg&#10;zVu3TXCuXh0c7peSElRW+iopLCXmNDsFejKl+zlx+zNmlbVBV3Hq2lqH+5geuBCK1q6uhrPvxl8t&#10;T1Ae6GtQ6f0ELUsrFEMGgPNDgvLl4oLGGuj8amb8bVT2W8jtMIk2N/juAaNGUz+uO1MDTq1lScrd&#10;qZDEXnZzT2Hg5CQ5UkFC6TTf/DXS3imeE9p9oe4ktFyAHw+go7xtdtOouJNqfQQgnX/8M/+hdUY+&#10;ng6s1CXx/dCoxo2FVAYU0SAv+gg70jWSrPYqNApC3SYFQmD6xHQa1GSqlFQLljPHFZZBNUas5TNL&#10;y8BTlv7nrJ5Y5Uvl43UgTobEVAlNVBLNoc+ADEwq8ASvmyREPu6ZnV9fNGeI2I/pIgZ85yaWcAT6&#10;ZpW2ixKnz5/ga/3EJuxQPPUWfoGFX8GFYeedF7T406GUlBRqEHXx8jLJzT06+WsV91ecfZx6p3ry&#10;pWawDzUMEdgEC80wgNm32UOEodxzoa+/iVWvyQvzCjtbPflN+lnEazc3t4CAABqNhtsdMh0ONcrm&#10;Q8CbFisHcn8B+f9Gampq379//3vtG9OYxvTP0D9A5/LAUSf4Z1r1GDqP6b9Vv3790jynuWjV1OXz&#10;9/iCb7lEsa/9Ib0q4C8mZ0ImfQedRCLZJ+m6xlvbbrU1AZOXYHBvQghEXT+y0Tka6Ai1iHTGU149&#10;Xnj5+aR7WAIOrsiRg1L97MuJMZExqi0WhH79mJgYpGF3d3cDAwPRt/xmZkjPDg4O5ubmLmwJ5GYH&#10;j2ePrJ498Hvu5ORkampKkiNhOWgMYEQce/M6h8CYH1wFVfe7IMTwfjmUj8DIMAzjaI2UgFDLs37g&#10;NiL6lvw9vI/undCxPQkJu2VaS2pCKjsjnpOegABEKdeK6d/N5XIpWhSuLTe7emv5ACGrans4Kahp&#10;VhNywAfZng974iqgomq3f0nI7sZxjRRdSuHKQuZFv3Ofxt9qm12zLE+gK6heX/0TfvYtrUi7nVZc&#10;5PDrJ7GgwC7nSc6I2EgP9GAdin/fe0LTZfPVBBW2MhXhA/cPTW/0+k6sPoX4R7coP86MZrF0uMmQ&#10;ishbsIGUeTycTWJHDm0IGZVhlIt+75jqmpp5LbNmqQAbi1Uytz7p/uQRlvxnFbkwo83+JGXqNF90&#10;Pu6sl6rkpc+jdwO64ulsAeYDvKoTgreEBK5T5d5K5PV+6OeKcSJO+UeERHjVzXXtgkS/xIZJDbjf&#10;f6f/E8MLj29fcJnt8vLJ2oAJAS5LXIyMjFxcXCx5802zwdPLE2EapW36ZnbUkcsmjzKVMpNcNIQP&#10;dBCY4tTi8GAD1yta4Yu0rM+YmJg4PHPwEwvWX0xBc7zq6GDm4GThxF/Mxx7hA9/tlYaWEJzunM5T&#10;TIkN2FkrU566IdXT0zM0NnhP6UoTzmvqA+oZ5xfN0CxUFYaHhyMHry+6AK1qCyuOIiJ7eHiEhoW4&#10;p2/3Yd4OsbfgLOMIVgpor2nMNKMYmrW/v/+qnGztuDhka+xxJpMZ8XZF6KgMZiNxcXGxhrGByl4n&#10;/aee9pkRpORtcc0CA9I4KYjQpW2YHIh4jZzNNmJnT0tK2R1sC83mWpbWEef14K3e4lxk9Nwc9/fD&#10;k7hcv1a11p/UIz9mNfTCwP2DdRg5g/NKuw/ER2KdjZ52DwP7tlEpdGCn10M9/vfQ60GFlC7qKHFr&#10;KRlC+jQLjcH7+zIt0e9WQ+BrVc2K8qJ1rlNq1vp2nquPAeEn8K26u1VYNJVWGTq1kkkoPWhgtphj&#10;NatZGHqgtBfS3c5ZiWERdbpQrQsDkTA4IN6dX7Qo8xNwTydNCumSYrzdqd9aLF5FhyyO1sWkhFnU&#10;6xFsdkLfB7WOwd2MSEasamzWREYabXpqEWRf1GKBQABZmHCm10Kuy4EaqVItSGZAbsIpY/1yYO90&#10;zQBhFhSwx8fRPNTi+NK8WSF5kFcCJRjqPfujWmZlppulC/q3JWeS+BR+7oq8YXhXZWjKGJXoWJOB&#10;iVOg98Mv8KVifQX6EBNCxdENt1pf5a2tIV8kN8uPlIl/W6xahc73S7RzYb/CjMi66sCjEQjI0Vtx&#10;M2miaSjs+fh6Vg/jOMMr0fZgMxxqImJI4EUprHA1mWaKmRLJhNQr2TsEQ3fgzl86/n/U2Dp0YxrT&#10;P13/AJ3rAkeD4Z9pTWPoPKb/VjU2NpquMA06ecUpAbz11RMggQnMNEizcNr8MBf0SPORAs0Om+mD&#10;vtLT22By/cJincdgbgKItsJNTjqQc1YIwniIj4AIzeO35tLgkIkaDWi0iaJlpBABjdNCvby8PP0t&#10;3Wl7Xr58qW1z9VqMlJbbMV1dXQsLCysrK3t7e9ywtbUF/nQ0J1sn6kwqjs0I5X/ux4G8hfZnpiOy&#10;MlqM+1OtUVmGiTFut0N7HdSJeBeq+pYXlj+3rzkbiuOotofnvmzNt+M/pGqlIkXxUqkJtc8pVErH&#10;depPU93P8LlibUXWwazuPdEd/eM6PooNbWM1QROyIBZYfdcQrRAKK6GyCIoQERLvu6XrpUdWPXMc&#10;lYip1cJ2IYrho1AYWWYU3zu+hStcH/WDUPgwQBApSE5OZhmzsAnoOs/bT+5yVfjzKZlSmVFaUTQa&#10;zbBuh0WlRrhH9OurencfXnYEgR8ksDRYNC8an8+n0+khzZdtRiWC287iwQwGI+VOCnM5KeDmm8AL&#10;gY+CztwJP+hy24VD5IQf1fU66uUeeiLobhDyNzrHAhp3LUm1sn46H4b3Ly8X7E9tWS+0653i3DSX&#10;vjhbC3pewZDlvuxYq9hG5cYI7ytvPkDSM0tsL+Yh2PYYiDHee54FrMg7t8jPL7JnhIceD/X29jZN&#10;P3S3AczSj5DMSdWTqpGx8tXI2bf1MWkpumMT3zSxZT0PO4KzgXPd/d7mmP3r4naRtpP40/nx6vEv&#10;XayOk2xQ96hOh9IdniS6BVwKiNkcg37m39JLvuofHxn/qlVdv2k7thQDJu1iGnM53/COq+P1gDjH&#10;uAv5VshbiErBv29yfrR429QOwMMQeRMnJkZsdd9ZAp4nDTACMWJjb8Teo9HQEK8dXOyMQu8FBARw&#10;s8ixbJ/AWL/DTfMflB7F1zpqOD4xe7nZ76RY3PIrzg8wi8OSrbLvnxgWQ6PS4nNW5SRCo9G0BosX&#10;9rrQVQfvPhjbfofvTeuasvZnfYSPPz+J/UzZbHixcHO6IKbrCFC+7n7RlireRoOWUOhLg4bGI77l&#10;A9C0LfLFoa4bQh/w+QDBgxDUCb7fK0anot2mklOnD2EC1gQjbjC42mDoem3Q6JdxzP4TS253HIKR&#10;o/DNFgox6cqG7NKVgbX08ZUahojCVlBsAg2VlXI59BWupyNDQu3iqSb+Pv4+Z7Pkw9vX5sWz3sOZ&#10;TJf4hS2Vhs97RXfUqw64TUJYrKzTyi3wxKClMhyZPM/owOi0RWnX96fOD/APzp14hKKz7nEeD/jP&#10;Idvw3gNfxox7sxNuQ0YqpBdC+bMKQCuCijTRntTcB5rsOuDTF7DPhJHvkvEsSK55yh9Zfa8weUp/&#10;2d1velID3/z2tvfDQO6p+KujEoLrgXXb6jxaL5PLLdiI8C70lqnvXA1sH3BOVkh3ZS5Ldjd/GPbE&#10;uHBdYVRUFObYGPbOPrSl7k7rv4ovzDxI2NMEu0phZ8nlV4l4AHY9SXAttBFCmU+xf02Ehz2YepGR&#10;kfZz7f8fJjf/h549e/b3wjemMY3pn6d/gM7NgaMU+Gda2xg6j+m/SX19fTjssdg34+MNgo4HRUN0&#10;LMSmSSXRNXTSJPhc4CIQu8h4nVj3/IT6Mz3QMwIjEzDRnaH79OlTr7VeOKgff2NGmk71Hh/0cJ89&#10;BShkIIugGRj2G1NND2TkQAH5YgRyjHv8cbsUeGGy76X7kavx8DBwhaGh4S1va0dHR0RnIyMja2vr&#10;w6RzM+lrEQq1ziZCngttSobPJOpsLx4HOC7A0DjqZgLZHpCKgPge3n+BL8MwjKx8thuMSbtboIW5&#10;vsDtZnIP9CBDf4APobfZb5y9W+e3xuaYuL1dy0qPSYpPKlxa+A2+/aQd/Bl4rR/6hzZSERn/gCOS&#10;38Aa0scoifdPz+FT7jwuQrN7HaAlvr4pXCCkkCk46kfVP0LCC820vfsNtIZnx3LDwg9WcWG4HEbw&#10;TRkkBrnziNeoWFTDDRz+U1NTBY6CLNmsDIWM4DfBr3jnbmWtDQ4LsrOzczhAsl8SbwWsAGBFqTvd&#10;5cp6nHmMrvPfqUPZRmHSmCwWi8fjiY+eQzvVZkqhUBBhMbt4GHbyBnm3ubm5vr6+qampR/ghP7ac&#10;g/ujkBMhjpC9DIad3G7tXJxmgDnGetYHwrtu6EaPvYRuk2uedkMS1o99YsJpjCI7rF7RjqJmaH4H&#10;7zZxqcfD2S0TWhyCwxhxDNFyGU8vcidz413jH2REOLNiEFDCDcI75DtAa2j7mSH0VSu04mvR7YMw&#10;iOUzN2cQvux44OwwAAPFUIzJhrXF4VekJXnSwhIoSdqdlPgs8SHHA8vxiTSzrpZ3LFqe+CYRc6Gi&#10;TUXUaKpL3hMk2ltN/uNHDTDrwG3EZTdu6KTWuycKTMlk8ov8/ISEBMSjPxh9U0CBZo4bNSbSOjJm&#10;U0y2Yv6ihHNQs1nvroufsZ+Tk5NexOUz2UTD8FuhN0Ixe2EfYZMZoY4pJsjflj66bv4OiPImJiYI&#10;zejJy8GiXzeGh4dTqVS6ET39urPFiDhLTydDoYs8pfabzNuRvP3vwh4WzBx4kks9MxwDjSPmJxsg&#10;vOd1lXHdJ5WHrvxWybp3HgffXbeom1xHd6OTXcnCHUKD1XkQ9CtjeE3Zx7kPrDJ7pVu/qxU+P9QH&#10;riNHr/f/MrEaHZ340/sF5nifT4UjjlueHpSM7D4II++HFnbWr785tyQIekUf1kJF2RrfYsXkkqnc&#10;cs7ShhNuuCcQsknPSUj87KTTfn5+sYK7f0zPPipoRlGfYkNu2rIy90vpD9J5+YYZI5OTM4KYN5nx&#10;evHoxrSK/QlMB6+TSQ5QZw2ls18Uglfx2f2sqBWmUXuemQDzEhRbnn/FgBzeObP8BTQOJOdBiRBy&#10;y5UKniasij5tj30qWCvwC7f2KVXxqVQIo9hEXohcTe249NWG/HPRgqH0F6/7e9QKv8p8wHioX1aP&#10;2aBbx3nN0XFRTIs2pTbvO4G1qvU1xF66Uguehq8o25M3Ryfd4hzvX7Xiu9ifZQedfZnKR9tg9zvY&#10;UT5b3/psPSjdj1DYVuG6m4+diJGAj17h9k/LZz+omUAyJJVLlAvXB2MCuRf2/kHk/6UCAwP/XvvG&#10;NKYx/VP1D9C5M3CUD/9M6x5D5zH9yzXUMJS7JDfSJJLDvZiTu5jkSkqemIzQkwqpKeMZiQde04Ee&#10;o0ijjKM7gdPBrY/n3rqE3Hwbbr969Wq+y3kIPLTN5kbg3EDEZVtVP6CeR1th8vTaQu+IcUkuG4VQ&#10;wNhlzUtUZJjqmRobGyOaHD58+Pnz5yZmRkjPOjo6R8JsINlyZawV0jOOggjQuOH+xP3W9Ug1n6BH&#10;J0nOi9jjo3gWCzm3p5Mge+cs7+sBU0oWVo5sTH+L6Iz0UA/1iG5N0IS4DB8eqJbp94r1FU6pZ2+t&#10;xwOqVaoRuaIrjGx/Tg6uv8215/7YnvFjWvsP+IEvROD7RFX7UiP50QvH57Y+6EOMQ4h5+/AS/zKf&#10;z7IoSTsUGhpaDuUZszLIeYZGH8G+a0l8fDxmGjExMVwul8lkhu2vtqtZajUq4XkyKhF63sLbFJ0U&#10;/BfSSXh+0NLR8ScGtyA0RAgcEHxDQkKQfRGadYNerEodb+jz2vO8c+xKp2RIZgGrDMp4wHO6ecbY&#10;cEP43HAPX03kv4iICMSIuLi4yGwL8w8Ep67FiBToTC1Lffm445B4aK/3PYMbBimQEmV11LUcfHhT&#10;syckJYHoNoTFGevyK+cPiPW2TClt3Zb0Ft4FTStH4Eis0A3+KRXbcInnwEvbntc+vfsX/CpTLOP4&#10;c+Z23SO8O7uhXpOzl1MABeEW4UcKwrcVi+4t4lPgFJUVhs3PnZWLoPx2YuPbLnibuD7vVB4iONWF&#10;OqgoWty6bmpeVPH0eMGKjok1eWJ5eRPyRF3T83hZslmdZF3kSzcHBwcfHx+KGQV7jUI67N4jmXPW&#10;QzRFe3kVK5oVnkW3zCdHRUddaDM1LvPBFEU0oZnJnNTXR3j77mpJCXreM4uMrUDPIAMhOD7nX3jO&#10;P48bMadiXO1cD3GfQdk+1ezzopuhnLZBr07l3ldIv0lazk4bl+b0xgm74EQeXEuZ5Wbj5j/P39LR&#10;biJHB1Je7okw0n/sehuy6qErOHEn94lx9MLaVSUcxaxGWc5I4oquiWkdJ4YpP0bHRw7e9DrU9X4r&#10;B2EXI+fYhTrMPd6FbBk64RbuFJ6Vc66tC6KCovJPUpAa8YADt3vQBT9jb/z6qvL9GhnD7DN87oTO&#10;T/AJsbgd2r7bP/mept4n11fiF5WSkuKknXuEOOwF/e+XZ432Kv3MUscUEX3+J1FBv5VLFrZ6n8EI&#10;btV8Uzy3GAMS41zUR/Zh+psdXK4/p5bAayhy2hxPt6NjspfafET4XNg6P104AjWmz3qh1/VFmJts&#10;Az1xNTtjlpNEZQikxUBMzExXv3CFYJM1CZCAAZkBGRSdW06lUkkHHDJBmKHKrICq7AU85paQbMhP&#10;VUnJkSinLUom+0XQH9Bz5vCPdBJL5gox21wXLfpBZFTmzoDmhYMTOlqUKpu2JQ0rDwtsBXjexWkk&#10;jhtRueqhteN09yy/JDSi0ftNnl6xzMjozPDjA6tIJJJOxZNp38R296olOCZkiVdN3VIDe+uWOD6O&#10;lW/0u0HStDNBB9ZCbeLjRGw1BkP4rXD6i3vu1RBrdxTTJPwXRu9fUv5PUlVV/fjx49/L35jGNKZ/&#10;tv4BOvcFjubBP9MGxtB5TP9CfX//PWNiRs0B0xom1IzPphyh8oGfe1GfWwncYom87e5MeSZPkjc7&#10;6olk+vWJrHuIYtqgfZtwG+7Kod2YcUPnpY62lrbWGi1TMLUBm2iIXmn8lCQRB9ft4akvPA6MlmRl&#10;Qd7Ll5o63uufx4CR2RstLa3pM2bO2CBv9FszE63EeJb3fOyMTcx22wnAoBLpWWdOUDzQuZAi+uYd&#10;YtnADpKl6o/jGsumGgDvPXxUaRtBEyGafDe8r9M0Fs3T6IZuZC/E1nZoR4ghfnRTbvPNX59P51N4&#10;PB6VSkXGRXb5lXzy1/epXx4FRkVEpabQ+Xx+7fha5JgBxdqhYiJaP/TnyeWJ5kNTKO35E4o4p0lO&#10;pE7FRhzvuZGiFeIQgh1HAM2rZXl0dDSLwfZR7Aol/mDB+0HFTudRCY93E97L9yOaYJXowaK3QFwO&#10;KLxr1iePyBsW6UuK8yZHB3tbeQdDMAc46NhESOyX6iwYhKJapVbxVq4pNyAgwMPDwzNZyd3dHbdJ&#10;rL83BImKikKOhPw7aF5eXpZGls5izqbb7xwJh2vG86ggmk6dL5PROCk/owWqt4dmQVY39HyGL+TW&#10;KZ1L84s3F4b1HuVlULEVLBYL2fpw0l2576t9nkRER0RzM+P5KUmxkbGsjawUhUwo3oJWBEX+d/2T&#10;kpJeNF9Z/kv8z4fB3My45BQOxY+SfTIbHVs7Mq52WA7pLTEhnMVgVctUY8lFq4siIrzra8fHxoom&#10;6qRuSMVH1xx55+zxdna2Dn7WXiRXPz+/XPXcUij10n1+uBculE/KXMXkzODQYmisJM7dBjtEIucS&#10;qlFVNNIk9gh6wKDQS/zTqbWdT+JCKJmTqjKhmewYhaTla++bQcykTxQIQehu6x7sFswVZ1vY7M2c&#10;mJQJmYVQiK5gjU9Gvz2/HMAAhrOtc/TkaEP1UKDpIyZ67vY00LG+IllyP1T9IXv2FajmyBcAs9Wh&#10;fy/vq/zWMjIhvmZcSi9ENUDbZ8WMjg8Li999FXvXqtIBPcET6zwmtLjCu5xxJVhDDJ6Coj1hrmFt&#10;G2nZA5BXOTnrcBbuRL9VbqsUrQc3rulX15xfb6d+XJ+OHIzojCj8QeIDw5VRUuI6Oqr87t0aSjTz&#10;lky/DbR8gM/fYzUQvt9NrfpYI/ZudvGfLxAQT0VOVizi52kVvgVhy+rwwBidyRUv5JoeQJomCMOB&#10;4xOr4JUo4xWtQAManp5VUIXh3a7UHhjsya2ZmNQoHsfUdzdxT5RIjCZPiRRAFFWeTWQHjgvMkUll&#10;pcgy8yDJ6BACdAoIqS+e2jaBfZV09kJmCmRkQZFwXIFepnKKUhoDkrMhG+MEa3WpeKrhiVaZ7OYr&#10;wxvEckfyFZqwkqEFK3zapjZuTq4Xq3vhdrF2ciW2mgXZoPfpcPate+1L5sTpHfhC3PVT4dB3ONWh&#10;EkoSJaX6pVrBqf7Ml4xzkfuWV0/BDGSeWiae3ccoN6S/qPpfJudDftmkIrQ6sTq+Ah+zaLwCoGFH&#10;G0eq3a2F2DMWERDxF5l/q7i4+O/lb0xjGtN/jf4BOg8FjlbBP9NGxtB5TP8qDfUNGYERjr4iblb3&#10;ThatXdVRCG2ZUFQ+Lpc2n+bj4eObPtnb25sqQ0V4DYMwmxBp/z13yUC+TLxyTfL6KTi1XWy7tpy+&#10;tO4+MN21VuPSK3hlNNFf7EEABF4Qmab7LA1nvYt6RhaayM1oOjo6z549u3b34qxlk+7fv29ubu7o&#10;6GhjY4OMKG1Yhtzs7E82kmSpns+eez7HBWIjxKjnVlAtHlioxZOcnZ3TpNIQkRFhkQ5xHE1eP4jc&#10;3CY/jMPwomy+eD8zaGsB8vSfuQeIFwJPwclPcke/iScmiTgYB2NaPK1zUWft9NqWgtu/2id3Vp6J&#10;jY1+J/W5FbqwwAHJjjJCaV6q0ft+YlfLIiRLtiwb9ztkLfJgbKwRr/qzLEadbF1EVDg5Ijw2xcvo&#10;nbjhe6LwiXCEMIL8jVT0Xl602DO3WTVhVKx/c0YmNFXC+zKZocg9zNDQ0IhIkkfhqkif4HzxfO+0&#10;Ke4F41krfLBM0fRZaMKas1xYgX3SgYOEkNbZERER/v7+NBptQbOjarPD3icC2NkFO7ult+cjTweu&#10;CIydSd7IkONIcBDBXcDFBEwcwMEe7OMhvkmuvEqmEHmL2qpQdssB3ZK5NZPD5Hh/n+01OoWbQkPK&#10;RQhmJjC7l3TXT68Pb77m+EsuqPNYbFzMH/7ATk+XE3IIHB6d59y7B9MPhD8EWcwE/D4sCBhWKzlY&#10;+AN+/ISfX2S+IC9icjLUKfOuB952E/BILD88PByhOS5ONDUZ/b+3wiEhIeHPahjBIcG+4V627lY+&#10;Pj6b8w9FkiOTjyQj3SLjvvLZdLaUSD5qxZHnYNsFAoHyqLVZheiOJ7cqm5ipaUjqmEWw1yXd6Ja8&#10;NkhwNX3Mg/IIiQgEJsjSRhNIpZdDeQqksJaF3SgCoVwKHZLjICMG2GkyWSoJmhwJnouxi5W5VeTk&#10;SNNVYY/2+3tIBUtYcQ6O518RL7sfvP74vFxieh2UdUNOPaT2QVI/0Hurv6t0jspNTm9Sk2rb8vtu&#10;OB+kB6yginTZM3NYjMPewoQ6jBZk027p7iypLNzolW/sl+xEiO8tkxyoEM3MLt5UjCiJKdxn+d5B&#10;2fZhGP7SO/7LgGwtoZaTwMGQQzeil17MqhxqkX3fI8ZxuH4WajHs30n3IDd3614TrXWTK4uG5SAs&#10;Nso0sneyMTczXpOc2ymR2y75ULoyDari8sfnbvVLli+7tj4xGZK9BUBXsyctCgj0DcSgwrMpIsof&#10;owhPvah0mYDoM1b6Vkxgej3xcvZ96RJy3cPEA1+FCQZvs7NvilwwaaEABNXQiIisFbb2TDVEHbUr&#10;gRIKULDXpIVzoEgF0VkIucS4GmLu21tvl0tkdvjuGeqsn/sNvmFugC/shM40NZ7zYxPMlDbfCj49&#10;rDoTvk+RqNpWLYfEvP3XZETnSQb+cOornP4ue/7D1TWixRyZ26gqQ8TG8fUd0IFnClortOJF4LXx&#10;7fkdoGl9uYBYYErXM2DphIeGx+yKwWsaVcMeublQNucwHP5DzJJSsHnz5pGRkb+XvzGNaUz/ZfoH&#10;6Pw+cLQN/pn2YQydx/Sv0vGZx5cvnqt0fAoDuEXQ1tlFQCtfTTfYnjcrMMrHz9kveaGfUP7Sq2Ci&#10;Bk9djUoCkr3LFLK834llJ/av2r9bcvfadfLbFddogMb2PTeuz32hB3rP4fkp5RfwOBD8L8ALjzOz&#10;zZ3AyQzMRPdBMTFBVn5gcPKslwRuPHz40OG3kJutrKxw4PcPCjW6EGtGSINXOTemcmzkqePPUm0m&#10;x52x9hBLTtB2debP5wOv4frDBiEhqwu6kBtwBEVCGhAbvuVYEHmgEcn1jk2vVE9P4KmB9eQqheYa&#10;FyqFwU8g00I4nNhPH6b9+iHF5/si0tHpdAaDgQjYOLXtG+n+6KjK13OUhnEt/EgBomFyUkwSj1I0&#10;p8jjseEl3hp8oxzIeQ/v08xfOX8ncL1ud4i34fiNNFC4rTDlUsoIYditeaHFqAzuxIohPb+FtwiU&#10;zdDD8Lge9Ak4ptppYo2CjJdsblBcXFzm6sx8yC+G4rzl8UgDqVmbqKPE4lsOqW6pSE5YgQRmJCna&#10;r2RmSeIVY3vKqmq56iDdoGkn6uF8HbRawsnSF2bU4JT9foZ+SRK8yInhyM2ua3X8pzk4S9pfvLPY&#10;cNYzZwXrJEhCEO9ckNe+PCN7ZzYpjDS/Yr19vDO6GpvPTqM9GJ2EluGQ8Vbm7TvJd4KXAnSIcJLQ&#10;xv7o1VqgHHaqgirGKQaHwwmqexRa9RKxz6vmGV/AT0pKwkKGpw23Rt8uH53cY2yHHfELfqFDincU&#10;42F0emLf8NR3n4n4RgWHCwrXFAZxYmV6dD1ZEUi9dm+Xo6EfEKZ9fX2vpzy8lHYn0C6wXaEdUw7k&#10;HvQMbxIv1Dn0Rdk8G8FVdAiJRMK6SQ2Pnq7riKWIvkNAnmbFc9LVqiIh/uUOZ/H4w8duv8KkLgMy&#10;ENE2xhsQui8vTnmJCQAdBJFS6UrUB5B15dgTex+Icn/pfjxEG3hnx7EvaruY3r9kI2fK3p+w4AIP&#10;ZFwiJl+lz3lTOqkqy7uPiKZUmAqmbWDbCYyBFdmZkx50bRD7+H50XGXV6iMwkgI1rvDWc1KDtUxl&#10;3TLeQNWEgRr51qkiRmw00ETGzVXKjfMT/YSUz7EjhQf0LuIOcSYMOe3FrsG6oce+LCp+vyw782Fm&#10;Sdei6veEpFT/khmi1SooUPNcpfK8WFU21NTpnKszOIYxg7yIOD68MH2YvLZifGYDa1l9GzRviox1&#10;FP0GNzYywelNVAykVShnFK2MCdnJHu/cbzKwxv79HAnyiGBGfbBOcEC0AZqTx/OsiVlYGmMLw8XF&#10;xcv/letR1wAICJQNtHpq5eKvaW1vgPtFmZ5FROyx2IzZcUudEvayH1zOX6zA5ZNmpqVCKmZW6zwX&#10;3Ll5kQtcHvDyoThlWq5y/poViYcECtVRC2q+yg31cva2Dyl2Ty/+BJ+yM9b1rxHim2pCJxLz+VEl&#10;tfMx4tYdM2oMIfGzFKVwe+N4mXvViysOrexeJX61OkVxyE/LfgRESxliVtk3sWdbx9JFoxOL5xX8&#10;mV6PRfFW05L2J+3LXT+lEe6kXMRwwqyD6cTMgzw8Z/9AM0p+AmC8/b3wjWlMY/ov1j9A58+Bo4Pw&#10;z7QvY+g8pn+JCgsLt8P2a2uuxUTHIBuxLZJToeLV/nwQpK9LX7Iybat8AuOFm/ua+yEn4ubeSoNF&#10;hppwlHdu3rnt27drHJly5PD0rTJbN86ftUr0S5y9N+DGM3h2UeWxzMMTL+Hl0i3mhBsuL5QcjI/u&#10;fGUsbzP9pZmsGbLydZsVZ3xgjy68MLRRekYjPmI/MHTcrk12dna2s7MLXhHqD4lGwDaAyMDf60l7&#10;qXnhv1AWFhbJyhV2+xrcttQiWl2y64XOvrjldULVxqT1bUirOLK2Q3vF9KHFWb2O1/sWCpqh4QN0&#10;vUWAiTjSyjXnJiUxU1KccVjtG1T/PipVUGhCpVJpNFrxtvJ38KVbpZ8fJgjo1fB4r5acwapcJfo2&#10;uVW+KfK8Jw7byDHuBi96oAffBWEIcYfWPzc5Z3f35Fp8ivvx4K7FZe3yDR+XFv5qWfWra+k7eDcE&#10;Qy3QVw1viyb2UNxojYNQ2qAWHRNYsJDhnqtCNb4p3CykUWhpj9KGJw2naKX4lWhrjypa9e2IooZn&#10;LhWxNeWWnk4T1MiWJVokWlVf5f6+m2Dmmkx/knEo+x6ak4ehra2t62bXWIi9HgeWZ88hQwdBULoE&#10;PzZwYUQmsNc4WEHmkw1p1i+jHyVr6cUbe3p6XuZvNgnXDgoKyjbPHpIaOiGImjTqkHiiCltRC7Vl&#10;UEbf7ZW4zasCKhxcz3IOBTRAA/cOl81mW/Udfjo6ObjKOD4+Hp8mRyY3LRR9F19zPD7gswolZ0/n&#10;lFpMMD7Cx+K9onm3RUeLiud9Xpz+84Xh9wEYKF9TLlo3o9Q2stgcOSasbk9g9+wEThjJhFSvWN+k&#10;UnFvmMi86YBORloSHhK6UQwceQ+Dg4NPlF2/WfwMOTsqKgpfiAw9bjTndlM63Z7+Zw5GDMTobnKJ&#10;mRrje9U3wC0gfXk6dlnsuhRMq07Y3ItYQ0mB7EjgRwM9eJ6r1qt9LAmWy00XR0dHQ0PD6947bnjv&#10;umxgTXBgTnB2urGOHQdZEZBy8mYO5DaCS/MsT5p2j9KWRAN40TrRKWk9DLw6G3F3J8MBelLiTnCE&#10;Gz+IZtu3VPz+vHlgIw0d2PTqdfEQNG+OE304aqg5DMMlm0rY50VfXww9fD708g66dPh42MeAq+gr&#10;oYYQEwP0Z3qBNteU2yHdMdBGGIjainFVAiW5kFu317HuzsMKqC6DgSb4VQ+fCqGpAAqwEOyyzC2Z&#10;qaUH8wZBUHJecCKSkzoj2+Z8yLYq2dYCSG2AoPdr+RGnb/Zl+D+j168ZUq3HkwVfVSdW4+V6OO6m&#10;LjoQCR4dhSHkuum+6/xXnuDpIecRZBTkwr1pmrvKy8816XhQ3kLqwyupU/O9ICn+sY/Xc8pBbzvv&#10;CNUI451v8DylA/3RiVfJIBDIZcfNY9dCQzlrbWXY/m7oTt+QjvUcXJHP75Vv207HaDELuZ+1h4eu&#10;OLGimRDxaUad0eyml+OiPglUB37Aj2LZIdV9n3xUOiOu+a0YlbuZdKhOvgYdiCGBpeEGppqHGFsm&#10;D4ltzViO4ZpwX/SDUV22pn6iDplMPlC3ZeIwRLFEPyHFXP3kyZPIzUZGRl++fPl74RvTmMb0X69/&#10;gM6jgb8P+SfaP0LnlJQUvBbo6upu3boVN/7u/U9avHjxrFmz8AD8r5mZ2Z+dePCkSZP+7PyP5XiO&#10;Hz8uJyeHO6WkpC5duvRnJ45tpqameBjqzx7U69ev8SkeqaKisnbt2r97x/TvLL37ei9vam/ofyb7&#10;68zeLh1kSkQTnYRERGflFJstmomhyo6h02x2LqdMe+oodpp7ZJqj/tJjj2Uf792z5OwpEKHz1q3b&#10;Yccm2L4Wtu2CQ5qgCdrH0HatvnVx1UVLsDTbcUzbCfTvLdKZoXPjxo3bt29ramqeeDPT2NgYHnEX&#10;a8eam5sffBUMdwRXH5Eokyj31DLcJicnQuKNdRyyLMdTLipgsoAP/LA9Yb4ofd8U5RSECRx9tbT6&#10;ELBcr1TCO+qhyIxXqzvh0QA8+/hyTfvL81XwblD0O72et5fsWpquuxVUq/YvzmsVb2Xps5A+hcKA&#10;pCTfMGbUyuHHUqNnWahZ1cxnmcnJyeTGR2lWaSWvHCNHx7fv4DdBCw+y+6H/ZexuK+drlZMquZ5c&#10;Op2erJv8TeJbMzRnXfAz+SQZRD2ALMJ+w869mPtrXuOvpVXN4yo+8He+/0V8dzakYl8Fj8dD4ENM&#10;T76WjCzlIZyZP58ZERMU3LTMbxCQhtHzOPxjyZ61t1PUU+LO61kxZ2fPYqVCKv8KH6Hq9CfQbdpX&#10;cLRg0Ofs++cWop9ebYrS19fXi1ykwwTjgMPoUqfJTug680eHDF9vQZQJALoZpG/ZkwXNzitvczat&#10;zANK1l2f4GeJF3bkK5qH6CKS4vvmn8n/Bb+wLeUKteoJbwidl9CxYephCFg23sevNElzt4UJod/9&#10;ZHY2vOU+z8U4Kay92z06Di2Yzp3BaJNhfkxcIYIeRL3I1JMOoyqx7AuYUWAmg4VUzfycuWAQn/4w&#10;tPhuZPEVvjL1mSEhIbFZBn5vxSNSdfOn5tM1XNGBRVCEbIRg9Cjq4oLRcW/hbbl6OQIQYvrUbrWn&#10;OW+wtvfrPTzyohHKKXaU/In553QjoNS2FEozICNiW4R1qNkq4aQFuTKvQp6H7gothmKjS46TMtZF&#10;LIlHT6JzEiDhueH2F/o7ucAlA9lys6WOw4N9MePuex4zu2xrCr5IzBMTz6hEXXSbQT+6LAsuV8Lz&#10;JhWX5HFmVZDAIX50F/tkAf2JjyeJZhhX3/CJ755Sv4HdDG3FWka9yo0FE7senKmwPNCMWRN2dNMC&#10;QVHJ7IIGpSp1ega0l8L7UmhHjkRvfHR48umr+EeltmTNZHLx6z8Rwj4tYuuB2+Y95xwRCnNePxKQ&#10;t7ZI1f1epaSjYVVx5ahEjZlhEdTUXjBuOOKcu9s9sQ6YzRCbpkHRNMMcL1/nccmKmLv6+c+/7wj6&#10;Sdz82eKgVx6i/Df4Fvt+Zu3pSAxmF48XJrGXv8N39Bv2NWt38PE2CLj3xle9UoxX8+iMg5GbgpGL&#10;ovssAzdww7Mv6Z62bxMkuB7li26kUhm4h2rm//J5wgFDN7ep1DiJZL7p6oRb559p7zFiAAOPz4O8&#10;eqhvV+PknGLEUz1qW2dn5d2KiIgoki/CnJN6K5j8wg0DAyMh/QAL23vseW/ghv4Pyn3Oo5NSnPUG&#10;YfADfMBIQFbGvAI3Mu56GY7KlZyKtYSe49BRCQ0ZS1OFMzKYz2k7Bpdp1tzFMSswMPDPLxDuF13D&#10;U4nJZKp+gAuNe1h2LCywV6f3Q9KHvxe+MY1pTP/1+l+w6X+v/gNqRfwBcPbs2T/7/8jd3R137tq1&#10;C7d/HwiDg4N42cKNFStW/MfO2tpavFjjxrRp03CngoICbguFwqKiojVr1mCC/vuov21va2v7j6fr&#10;16/HjaCx25b+m6uiooJKpeIYg6OOCJqZAez3K9nfZ3ALHZBLPOZ6REM0KRbhYkEURF2Z4v2aaGJ0&#10;ZZqRDuhfVzo1/9SOHTs2L968VWLrOtg4YcVa2L1ixuwNt+G2Nmi/gBenTp26ePHiqWOn7MDOCZwe&#10;r3p8+eGRA0bjLl++/OLFi2Wr1Q1NzB0cHDBDs3N0XqlJsbvlbzyLDQ8yEGjclejiTzi3VlKt5rDB&#10;WPByFdfKwQXeFC03TWEdZMWsY3dCZxVU4fCMEPAO3tVL9q892Uv4VAQt5aDV+3Bfa9Mk0QdUZlca&#10;6olNXbtpud0Tao21kcyajoV1Lc7Gf1EuitaVi0xL2NXzimmURp2d+aZyJnULk4mDNDRhmcLAe8Uv&#10;7ZiQl7jHgTadToKU0klVcW5xcRVXyR/FY+r30+xpPdI9yEA48PdJ97FfsSk5b0jvxRP5vkwjJtYQ&#10;se/z+fCWbZUcXlDLhzkd3xS4KYZI7ejblCMpfA0+4iCVRYpI1SaRSH6VGjYjRPxXgllCDuRgbhBk&#10;cJ5873EBFCA6IKJlvspM9E7smNzxnrn9fbqa6MPIOdzcA57VUB25MxLT2kePHl15se/WrVsBEwIM&#10;dTf7LTPrEOumnRr4IPMdwfnA/DRgsCD7pMi4XtpPAsLCws7X75r/lri5e2YoVTTrOOVYSuHkytDd&#10;SVlLs6x9DE1jHoSahJYollRAe/Ti6plD1xZ03A07lRsVFYU1F30hzmTOpNQaVJj86pcKrL1xmpqH&#10;e7gm3I9yH4dhmL+qWObHPbTCxQ3F6sWNExu/KvT9jLg+PK4j5wElI/01FoKxF/MgpnB26pPcyY8L&#10;lASrYjw9PRkPGN1i3UhOTYubgqmhG/oOmRRaIw8hamOC86De40SbLRISXn8swt8k7EpA+EPgLiAW&#10;vHA6nTczo2BaQeidUIF0kpbrzsPlwF4alQIpbGBHLfQ+LwC0xMmRJCBhbLscuPMoHjy3vPCb6Wd6&#10;ztpUzkPDbMm2MFl7IIcCT3NqOujUiT7SjW6Biy1gwYJBmsSXm5Jfr0i0JwQerow/1I5dj1RXC/UV&#10;Vz3i3kKG87UAtSYoDYYKL2D2KW3vc4RG7Cn0Rh5UtzvdG/lAqL3ubLOzbe1bPrT0xW7rb5jVkERN&#10;MvlCdOxZxXHjtK5gI+Rh5oDQXAEVaX4H6fVShYfcy6G8SS0ZWbwGGrKhoUGsusH9ABrv2bWiHijv&#10;Ab+a2ZLdubt7HeV70y8ZFby5lL0jthxGireFZOcrC69Rlp1MmYbwjbSKlfGzNvC10e+AnjaxD5Wn&#10;4ltlhoqhwn9lyfiKgBlN+5f0AGR3bNPPxbPe5Mn2B7FgfenE79tAMhOhYnIDrGUsYopVH3maAwlU&#10;qYzQZRmTZqXvhSQ6sHwclyUm377FFMgINtskQ7IQhOybbDrTKc3HsUyi9Jrv8ckYytCHrcM8Le52&#10;gPqvcRF3vLBW+dsEeC6jr9Aw4L0cXh0YHe/m9BLPI0RwPGERuFtg5BAMXh0dj7ZwQveDi9mibDMt&#10;/GTXTloCjX2DTjkRkb45OetgVmhoKAbM+cbdukmPaqbXWD33F/u8Bs9H7ana7e3tfy9/YxrTmP6L&#10;9f9f6CwqYnR0DJ3/f1ifP39GaA7P17R+S0BuRiJBHhJN2Og8SaPRglhx0j+8TzWLbprgDu5u4Oa5&#10;QNPz3E4vgucreKUP+o/g0TpYtw22bRTfIqW+dBNsWQfbYeeKOSob18CWm/Nunrx0WO01oF24cOGe&#10;2r2rGlfPPtu81wwQnW/cuLFw+kIZ1QUyyzaaG5o7aTp5vPLw3enLAhYf+BSgMIDBAU4YhAlE9zMT&#10;UGdQ95hRpxkKLxoxcuRzoHPj9NyjOO7mT6oVLmoum9pWAzWLTjXL3X9HfPJBf1Vnwfxe+CBM3C1a&#10;ZAOxBq0O6nCo7lyZKmhTELQoNsg1UIIovvRwRDcfHx/GnkIhjLyqU2EuzQqCKqbvce95mVZQnwvF&#10;dCihBKjH50kkHLAmAQ+H8CTDJKRDTginTKzqpkM9cbgUx3usQKS9KP0gvROnZN6qmVzT8oUw8Nge&#10;GQXBOsM9QyAQ4IkWT4moad3S/RFKsm+XTCopnlGHkJQrl0tyI6HPnTtnR/KcSqTy4/wP1yxIxQpz&#10;gI8MoUU/sfOrQswt74pZFampqUW7inom91RCZZ1MeUgjRCXPKZYqDn4RjBnIea31h63g/Cu1C9df&#10;OEvHfoNvk0dzF/cV5k+p/yo3/HXcSMOEt4q+/JlmiUFy4VuDZgZODYq5IfrRZFCsz6kOhcO9BHe+&#10;SWgwydrYydfXV6MAzmdO8vDwiIuLS0rgpyv0FMAXzqn0ip5lTZ+lskoec724DpuqJRMH1bOFF7Kj&#10;I8jh9dlHP5YT0T+YCcTaxg7IDqwuMco+lZ3A9uS1LaYxoyLcI1IuixbHGOgjdrRNjSHFCNYK/oAv&#10;ZjUpG1Ocw2zVa+Bp0hm8tuBFDIvyzPTTKjNAEnpcE2RdIPpIHuPW2dn5Affw5jLYWSRjSzJ2eeRS&#10;L11/lD9/W4li7tTMIJJPTAI5zCYM0w8s+foRtlRoAPgmaKsnYIDFA80QeM8mRzwHCtKz6IYv4/yk&#10;DrmK7XU3ko6+efmEG8T7AcV7avrzaXy40CT6OPd6GaHpvXjdZ2h7D/UUx5P57YrD0t8FyyqEjdB9&#10;CQbWw5ADdPbC4P2rzVBvCj0XiBFx8yY2X3hPmKfcuBi6QqCuFIZK4X0BDMm3VLO/Lcj/IX+qitYO&#10;7UjDTAMmJ45TtKCo+0hYwzCxKXNpEzQhTbZCK4YBhlC9ckF06/iYFvn6FcklUrlt8uVt0JYP+VTn&#10;TUl5UzjtoFu27nHv7YJeeF16ibegIbUbMoqnYOGIoehYLATzTMzHSicVFC/KqlOpqJlUkz2pusDC&#10;hPNTqUDTqRSaMdLQZvuVQE7nQs9SV2291SPEitlFGPM+4BMmH7IycsJ+u5U06cRA8eQtxjlQGC9R&#10;AuLFM8RT8ya5JEpk+d3Lkn+RBTsy904K9EmERM7d537VEEafmzqbbiqdbiKXVgvtyMFlUFYtV7ua&#10;djBjTjY2jaVazj5P3vlJdvd7+dT9iQ1i9X3KLXh2Y+6Kze+V7HkafGb5W0lMUa5AwUJ4Pxe+aKTu&#10;X67YHsAPVx0d51vkwaayy9TKEIsjLgZWzSwvPFzIyIqm5oYw0yn+/v79E/oxBztJ1kR34Zilqan5&#10;9wo4pjGN6b9e/9uh858JG9+/fzc0NPyDsyjc+I/txYsX79ixAw/APf95wsby5cv/7PzPEzZUVFRw&#10;p7y8/H9M2ED9X9AZ9WfCBh65bt26sQkb/7768eMHgrJTp6pb62pMqKipsct/iOEjPZFesqiEw+Sc&#10;RGhmc3gPeKXE4ipiRTAEe4GXJ3hagIXKBJXpMH0mzEBTB3XYtgRtM2xeB1vXwc5NsO0QHDo06xAS&#10;s9orOHR7/cUzF5/D81unb118tH+vKeH69esvFr2wAZvFMht1JUxxOM+G7HiI9yT4eIOPG7jTCSw6&#10;0OOBmgz8ZEheeIsKjplgxhh31xd5sQM60HBDrNef2OfXIdnbQGhaYTMySBz58+kv4sJ7eN8Hfc3E&#10;Vuj2IXb4tIp1lEM5DsPFUIwsWzy++GKOOXRd2FimFRgYGBEtUqxYKQ/a3aAjr5eQ2yVmDx2xUIbA&#10;LYSieMhlQlENsTq1k4DWtCAlG/Jboa1auU+iv7R2Qm85oayMsqGD2Ma7zAv2Df4Mn9uLlnTR9+I7&#10;vpte2/GJ8F6xAzEoTi+OK5onwg33Dzd7GAODF3dHm1VARatYSxuhLQ/ykp6Lfszn3i7m1i7WBu3x&#10;hEIeNKaD6J7YFSoVrTdaR+VHu090I8hihdk72dhetExi5v1wB8jSc3Fz1dLSunP3PmFbihtjsVPi&#10;Ctia9vn3rbZbmtY2/pz6dm8SHo+1CoEIgwMvF3OJVGDSCEyBtCA8NPxsm3JERKTeouQXYsIXhGxL&#10;Uxs/P7/w8HC/fKdNo9J7vkzJvZqLNBNBivjzBUXB3ryRNvFhq1uDMMBezmaz2EmcqMrMq8i4Wdmv&#10;h4YJ7R2z8eA8Ql5iYiKvU5XbrIYcE04KFX2+7ueXQE1gLWYxF0VvRfzNk8yCLEyfwsLCzmWv2Vmq&#10;hEeSo8hRMaJ7yIWEhCAry/00HPfLMDSNiuGaQEvEnMfT0xO7z9XNTTXHfXauW1BwkJAo5B3H/CT2&#10;aQ/haTcRXxu4J1DSiz454sVWJqykLia4RJIg6g0kr4iYPJ9HvKFuTQby4YVk2B+hEwlaZCLsDb09&#10;OTxGWkgIFkKocOPTTC8gEXJqxRo+SVV/E6v7RMytTyYOJUDDW3iHthtqFp7slPiSL1dY6gItCMEY&#10;fgu9OqV0q2bDu/PD4pvf6GZDbfPpkI4dDAzL25fKoKQOBr/A0NddPm2/Ys/9+iX5Q98c+x3JDzM9&#10;TKUw6jB6OffNdQcIPjG7kKFxD+7HwvGwemJtTRs0nrfLgIy6W3oNc3l4LmAUxU5KFavOIuZyMVHM&#10;SViXzlqCkMr/Jsb/Ij48p8pnWjuc7ekjDDoavmgf3xoVHXWzdzGTzcBAaoWPeOTFlkV7f8qlHUhE&#10;UEYox/Mo4qJHzkoBlqztdgJDVAhCzGyNlrLBI21W5nTwywUaC9Ky7qtmPFNPuHLSxwWad19lBilR&#10;bHc4QK7srJhF2YQcHzE/F0L9UtqSiQ1w75CrOWTEE6qEkIdeaiW2kxdlQ/d16E6Heh5zbhm2LjTk&#10;jM5HAlPXQMT6xEqE7MLFWUE3XYqh7CTh/ZSqoyeJ7w4TWiOjY3D4W/lV5ULXkaplVaWrC4IfeP2A&#10;H3hlSAlOiSh2vPdLdIt1agLl2rcZvCQuNjOOGIcjl4SERFNT09+L4JjGNKb/ev1vh86o7u7u+t9C&#10;Evqz58/TP9uoP0//LxeLPztRf5//1t9d/+POX79+/c87Gxoa/uedY/o3UmZmJuIXgsWfewcgzCE3&#10;P2w+VbmosvMQI6V+xU/4WadQh7iZe8mAVQ3JEauEMvxpBzUwv1JWFVeeLTVdYvrM6TBTdsI6WDd3&#10;mvoyxQ2Izqunrz4Mh7fPWay+Q3a/2P7T+0+fvHj0/oL7hkQ9/S27nso+vXXrFiZmlmC5Q83GVNwm&#10;HMKXBqbPC+Yjl8M9n20bXOIgDh6xni1huctFyj3m+yvxFV8x4XkGPBXobBIuSjzxm2WFCBN/IKMR&#10;GhGFIWaErD6CQ/5D8+blqfVIGIVQWAqlyBBZc+rz5CuQF7cWTtyVrYLHVMpVIpaFJkR6MENxY2te&#10;IrRwbqZSfXx8IoJjLVVynaVarMblV8hn5+cp5OH7QV0QZGJprRPLkJurJ2arqndeSjwHO4eWqXWW&#10;QAmO1kVdBLS6qXWJpER0Jp1E71fuRw7ojTze0aLcpSi6FXZJrmrHyiRklMTjiYgjTfLt+ao1+PKX&#10;gft3doDX4zcCEKDDi36vhpsKJRyJau2CCc+bgAHVNdDavKSZxWLlROUgLK4rNBdv0n7J8woPC7d5&#10;I1rLD7n5UqQdbuB/ja19ZA4JvTnzlI4zbhuJFjhLCE54q/AWYagGakyF03VaoUmiPg/yecAjLfPc&#10;kwaHGXIpkPJiUuRzyHrgvu5uLjw+r3kH6AipbDY7WhgWmUhunl93rW/q/YaFH+FjyI0QdP6w+b23&#10;7eJtE4uw5OrwK8iFxfOLMahoNBpyc3a2doxFTIr2C+yFGpkasq3o9hzuOesc6sBHcNrd3Z07jlsA&#10;BeRt7jZ3H2OCZHDYL2Eql72QjZ3i5eV1Nf0BoVVlbcke/zB/CoWC6EwmkxGXMW4n9d4SH7mEewRn&#10;BMLJQq/QoJm57o6kQPIhciqkUvdTY2NjI+kBpF0kklLE84NvmMAE9yhwIUcp8M7du6Tqv4jy+1Nn&#10;MsTt134uxtn78qCDk3QY7I+Go3yFe2FTte0IGhm3ZyXZAe2xeoKEwHyBq6vehCQEaIriwObobrF3&#10;nQZn+0PGVc0917wBRubea1u6sycdqu7adsBwI8bD/HQG9NDE+XFLYbgaOgTNk3gfCWXbSKsY+TZ9&#10;qpD19ohhR4lYBXrmx9SOL3NqEVU/stZ/rpvwdlUqXa7Ma1YzonOdal6ZeEnHRm7KsGJu+hZMWoK0&#10;gkTEOTWvQSUDmbKmCWptT+eKZxZvDeA2ALImhj2GK54a2LPYHW8ntQ7Nq3BfUyd+8eOzoSVocOWb&#10;5poaNoVtWX7n6GfxhMCoTpnOD/ABQw7BvQVaRmDkeLXqgfbJ/ZJ9GJx4osUc9lnfAXmzMnRnVIrt&#10;a4bbOWJBrFmZU4lhFMCcK4qjO63acLbQZFz2I6i4c9P2uXKtA1Ri6jslUkuqfLNCJUiVb5CPeukC&#10;rHioUq6BswaX44iVPGlh1Kx0ETR3x0NRYubEihPknegQrDyepA5X9JdWEpfUQNy6MAGUnYE25Gb5&#10;0RXb9ydvXNwmVmUG7G/jmO+c/YK+wbeO6W3bqpe2yDd/IX6+Ub+2a3ZLv1R/klVSQnr0xVElNAxI&#10;PAv+LEDu4uLy9yI4pjGN6V+i/x3ReUxj+n8rh4jgSU3R0BVtmxiB3IxcgiNKmHvYyNSRvr3JwvS9&#10;3RPru2eWliYcxdG6EiozIXPJgauql+euuDh5vPpSpXmESXNkVCRVZsoqIj2rgMo22KY+Q33tb+2S&#10;2qp2GNC2qS4+sP7Ay4kv9dcd0DUC3aeKhnKa9yfetwIruGxxeIl1JgghJ+35hUwDedfTK3zswZ4G&#10;NOtpLLtJCcg6lqr8S9uZRMtkeJgJ+kyrrcwp6XulizcVQ/EZsw5lQRdnSReCpogwft/9BJFiPacB&#10;hmuid3VinU87+eEeBOt0SMfH1Q3i10O358llcxem7wm/j6AgnJoT7k3yiY+ZXck0YIg+10wsXUNv&#10;UI5N9ExSTRJxyYScIoej2RLptNVheW47/aGeC2V7FlUteRlu2SOvVbp8/NFcsGoDm85tFytEb3Qr&#10;XZjm971TvEBokayd3CXV1QM9rdCKOFJ/1qWgS7w8YVONQp4rNWhNlR76POVmCuI4Ylb6CiYyCrZl&#10;XK71ZIE9XTWbASwelHMkq62992VJFzXuJWe8hQrPy/guSUuSoqOj51UYGdJ8sM6Uio1Ik0jMf6B5&#10;WRkbWpNXlbCcvUjPTcjOmZFin57LvNd0YYWK5hN7xZTNLEvbFZw7k4t0ohO6p2hWZh7kJUACet5x&#10;2+tbJusigKILac8mMB0pD151Ezyz7mBVY17F9EN/8rkwO9KlRsl6+0TDSyVqMSExOWtyEK3aDsfm&#10;vVUqLlHLvc1KSEig00XAzbHm1MjVUCkbg7oJJXvCsdfQpYx9jODgYJIPKWFKQrTRroQL95Mg6c+E&#10;nM3OWpB3Qve4D386P8QlJCAgwJnmHhETGRoaeqhp8bIBMMh5jO3FxiIxIwkJLgmKJhYuy1U9HLWr&#10;Sr4qZkUMeXroSsqkmWkEsyOvqUCNgii3hd7AnbRf8zSLyLJ9YhsxI8JzsTcIpKzX2cZCbAzE4KO6&#10;9R2HVQGxwAwCvoNUktLejClaTtLnIyOUqhFnMfmJhxzNJez5T2kQ5wokwWTrJPLETpfZDROovYSW&#10;QULXIGQNbDtVWgfdUft70fZ7MKDfHN4egX7Pc1q5HPjChJ4heBu9ou124bPgt3C16Zbn5oa2u9bN&#10;rM3o1T9R+la18HPtRLZyj+K5FiP6bbg9sG1vG4Yx4m/tG9NqszcNExpYhVq8rg1JSUnHM+3O6LtV&#10;QRW+EBOt5OSZKQlL85V4JYrpnORZhQfceFt4XjlH8KSmO9ALiZVw7ddsqzQVgyzDJcPG/JPPqjZ/&#10;kvpQplbWOq61dm3Gy++SJfsTybL90nP7lef0pkoOpGyneUObWugRtfLpK1Tzn0Pdo9klhKN18/Lm&#10;LW0H2NeAVAsx8eKC0NmpRBmBDSEhavXR1OfQ/eB40NXAkw+kKmYkM6T6M6BWCGUu5jsjDK5aLSwY&#10;d9pnB0k9MAaYxVBxzU5jei0Y3dPMgixMI0UZ44z8mD0kbLLJ41fXPI9jfIq+hbjgcdBr96qoxbc9&#10;bzw847Fp1aBYxDDhx2qod5GLartWYrGpfx86hGXJwvOoaXll7mFu1dLCnGc5XkIf12x3DBVM5BgM&#10;xqt3y+6PypJynHbv3o2Z7d/r4JjGNKZ/icbQeUz/3mppaUHwup4VixYWHsZNv1nVB9wUTWSd8yUR&#10;CEkZDzJwPB5GArXSKos8g+QXDuGnZj6Qvrx58+Vxuy5Lih9cpzJjOmrKlCkzAcl5OqKz2jy1devW&#10;qe1UXLt5/i7YtVdx4yHCAQ3QuApXX8ErvaNqunpieqD3GB6/hJdmYCZ22mCq3KIzqy2Qa73B2w7s&#10;bMGWDGQ0L/CKgzg0J4mwS+rUSxsYJ7ZEM8ZlIh8jX9ZCrf7NLijtqoEau2ttMNxg/hgBuqkIOsuh&#10;HWtbDdWV4xugXRMNt5HYcGDOh3zkV0SNRcknoHuN58nIbChqgn601DW5Xl5esZQgWuUiZjvEm8TX&#10;jqstu26OQJMOmSFQFAD1jcWQ/uayDxSVQQPu37m4FnYOwYPKgxS3jH7Cdd5rMKuferDaI4Ah4Mfy&#10;ua4NhHoWZQu5D4qO+mCdsapYk17ozd6UfTPDAbrvPsx0ZeyjJRvfa55YjuiZARl5siUbAnyg0hxB&#10;tgAKHK5qI2hSgV8BDc1X3PPyFjTPFtbKF5NYq1kWt2qm1gSaBZLJZErpLmqXeCTTSHhMiF1Ge04L&#10;jos2iSen7U1zNX1Qo1JcNaGKbkcPjyYvqb9N6Du6vuYRdnTiiUTs4iNNkg9panlKmfhG2ZAdIU42&#10;PXkHjQTx0cDxOx0anGzmmX2Drk9/K/fW93HJN/jWKd4Z9ToK42dzK9zP3RcUFIRoEhcXV7u2FpOE&#10;dN30grad1V8ksquvsU+w0VHYcNHnzVCD5Z8JXL+kAtAbIddDMC+i3roWnAa0DRZc4OJ/kyE5h5Dr&#10;soZEOU65X7T+bvFaBH3sFwxIf66HTv4tbOzrPCvxb2vONoqWpYt2jK6fVq/76qUGaV+qeGrwQpeE&#10;yZGiCT/rHDGikImfn72C9IwbDGmG80Pn3TFnp3LWGXtaeG/wxsPixClLrJ7se6yH24EQ6SEfdyRw&#10;0Toh3Hhz1B+41ybxsdqbegj3YrY1yYrutuOxMh/8KcB9AgmO4MOD4BqIroaUTijv32nW9MyEOrfE&#10;vHhucxO0njChw0gCvA2C9uAI1cLXFQufD8uF3Y2hxzJDk9KmceomJg4kz+moewdN3A2tE0p75+a8&#10;t3/xGT5jGNxb0zzndU5y/dzMFpWDl5OfwpA2/PCFocYpjWwPNi8tiveVQKGFXW54VvhB7v6HPVKh&#10;3ipQ8QCqU6CoEAoxvHNv6uatIIX7hLuVr7btgAiHiPRHjmkmzzA2rGc3Yo9kH6dfH5xfrJ7eAv1W&#10;jq9LZjY0Q4/fuA5Y0j4rd9fin9JyD8gHrxaTwxIOLapdedd6+S6yLtTguYN2f2Y27Kt/NaexeHH2&#10;3vJZbi+NcOeNg3Ey3h5LeIpLuErSnr4yWjGnXjQpDLosfgdThm5CRIt8dDBYtpqtLMuFXDQXDfOl&#10;hZLhW3zwlBSCaFHnic1w2vsANh9zAAzFIpUC23vGZVJlpNekm1wNX19fMzOzC95nrKys3D3cn8Y/&#10;8vT01Ajmu1M4zFSW+uDuW42PMY8yrH6u3/AEmZh9gJ2YmKhTpjfv/Uovjg8mcgjWuAfTucePH/+e&#10;eDg2iI9pTP9qjZ11Y/r31vJVc1aunq+pqYljEnIPDi1IQvrsMBgMOFZGQkWnPI5Jvx8a6Zq5LDMM&#10;wu5sPqfqBhcPHrozSRsu7pLevlpx8VwpKSnJ31JSUlL+LTU1tdV7pVYfAERntaVqh+DQDbixd96O&#10;45OP4oY+6L+G10/gyb2bCs/gmS7orpq4c5rSMqWpC87BOWuwNpZ2XHSCenArxUoxcvxpltpOeiDE&#10;wa2kWUeZYQSa3vJ8tFRIz4PKNMjPh+I6qM9Y2n/duf2pfksJtEh2+8Kwd/jK8vMajRoXG5DVkBKy&#10;ICt+t/upKrjLnpULeW2iudFVHdDRDC2V0Ow0QECrmlJRCpUItfS7dGS16EvR5VeskttBGLeeC6VG&#10;0GUK9e5Q6ge16VBW/kIzsx1KbC5VQiUaAsGxRHuw7oFj9Yv03c9lr5Y9WnFjZiUSTC+hJ9XhasUk&#10;YfZkZgJlSZaGXTmUJ0FSvI5oskGUd1TaZf+ALojiL6pUEt2sGIkhEzKR8vEY36OW68vgTNQS3IOA&#10;++e9MGFATPHoIpAZajWSFchJyKA8VR72neC2oGRlitbAdN3WheXLRIvmYo5hb33zVtb8wumZf1zB&#10;usGKiYnBBvrEOF2tnWEveBEeHl4oJprQkrDP7VoNxB21x3eJgPgo4KonA1osJEetpdYSatO3tS0Y&#10;CHHSzuPe5z5JYWGEhISEYFEo46prB79KaTUd/VM4hhObzaZGUgXXSPYN4yL9jiFP0zbR0qeklxHK&#10;9iXM4ymxzbztrEJd/Vz9KNMoHOCET0+cEa85if40eg43ihgVGhr6WnjqVN0El3jzgHBf85xH8bS4&#10;sN/i8XivS22ONT3E99LO0l3XuhNhiLuBywf+cYbMYQE8M9tCl6J7KXhRJOOW0AHt9dF7AQsCzM3N&#10;XV1dJVIWXQq773zb2RM8QyE0SjpujvODALkw95PuTk5OrqtJBjuNw8RSjSD36EHm8X1Jnr/nDKB/&#10;7I/FQMO56/ou2XJV818xIaQBGski46VufFJWA0090P/MPM76NicH6sgvX3n5nCiBXh6U86GbC19p&#10;MEI5l53Tv6VwVDy14nnG6wzMQJDLO6ETQ/E9vB/5LvGWvQ8jsHlt8nupQc/ZrXCtZc/WiurUPV9+&#10;ygSdD/OF3s+H6UMwlPEw42SWA7zTi/4wO+jDgil6bp6MDUl9hOcnvNJ/z/7Hvk6VSSWZkP50R8n8&#10;kgw9Lf9hwNfmL2e/7lAq2Z/YBm0x0BR/Mm7bN6XTtWvyZpfUKpfXLyi7qtwO84c3nqyJZPrav11s&#10;82EO8mjshVgMvIv05fsLlOirIzGw8V2whIJlmdmLU/OgMHS5n83x104zkuSMeC925iZujVreKpO2&#10;mocRuFW/Gmx6ZxefnF+3HqzaX53gVCmUIS7jiYDJYdRSku0507BNgRj8OZCDxztetFZogzNeh0sm&#10;lJANyYGBgfrU5+dTdvib+icrJwvGC/x0/fYkb39IvYcR6JL3GA03MKESCAQnhjac79/BZDKds+ym&#10;fhdzybTHUMT8isVi3RuVez2ymsKI3bFjxx9utrS0/HspHNOYxvSv0hg6j+nfWA4ODmvWzd26fZV/&#10;wMOQUPuAgABbW1t7e3scqPz8/CIiRD+Ww0HX96yv+4zXnuZKtgp6ruBybcfxNxJvZs6cOW3aNJUZ&#10;SirTJsvKyopJgYSkuLzSRJiuLK+spKqqiuistn3K2rVr169YfxWuTrgiKXcbti/edB2uX4NrL8Se&#10;3tUEtAcnZ+NTuZ2wVmXWnWmWKw9amiuTpG9T9WbGBYuR4TLLd1zigxkU5OZ1Ozne8jyJx/kP1uYI&#10;IEtfvWHOk4Y8qOArVjeIiRbExZG4CoYMb+WqM+KY41tWObDv9RPmJ3oR7ZtfnuRWiFUgOidu9s+A&#10;jDiTO2adUKqamgllZKishp5G6CuF+s6V9N4SQm/MsgbJBpYOK2lhEoImGhmKeT7H6roJcdovnaAZ&#10;KbwVWvNjN1Tu90bArTG923DWFenn8bps2Nq/xNj1UY+EonoLXaY2Y3lCEzTlQi6iLcJoZC1QGfNx&#10;O3k6jbUuHEGEN40nnC3Et8CX4/7M5WHBZRBJmVckVkRbSMsjipbdRUuDtLPWOYT6JMPL+VzgYoFI&#10;0viSAihgrg58UAJoiCBYApY5AiM+UReRaWoWc/hlU9qmFeFhBZML8F0etoN+yrw6Qh37PtvHxyc2&#10;NvZ1rkZYEFlPjX9rTbAlCMugCuuJbxG0ypUyNSoc4iOBQ4FkvlRKmDoVaQkr0z6r3SMsZHlFulhb&#10;/j2+aNFcLAfpJIof4pythwRjUnPSteAlK5olWCFAR2WcdwmibqoaX+XoHDCj9CbyTcK8hJhjMa/D&#10;bKDotIrwmq+nb7RadDqke6hT1HwMhCDEClevi8xcnRnuH46g7MN03D4ARzsmR1DCC5QymuRqsFja&#10;TRri8pscQ9kRlVPll5CzfbjW0fejWQQWS4b1+sLr/ebnDppfcJnqYr5NJ2SCPyKzagoHU0Q7OzsM&#10;ctfNrmaz/VSszdzkg3wIPu5H3Z962QPfFs3R0fHlMS8taDpwPhFa7680976oVAqGHccOllcR6++9&#10;dMdcxfdM3V3bkn4YWPuiaO3TQuPbTBh8KN+o2QB9jdCUB3UF0I7QXARNOZuZum+hdGlWG/Rhl2W6&#10;ZSYlJQndhX3KtXVFGyo+KDUeD/oJP5GbEWq7oGsQBlmj8miZmbsHYOALfLGHbiP46gTvB6ZVDLXO&#10;GRxSfreN2ypR/3FmLfpBPcxy9vyK1ar5HrTN+wiFNWY3SjqgyuAOVjKnEcofaJdDDQ+K8qG8BTow&#10;+/og8dY5aVvv1OZo6D++THhiffop6GdBTzN0P8/ddnR0/N3q1QmrByCp+1Eki/NblIcU4cxk5joS&#10;Jg8YHoi22QtS14+IH66YVaVcFgslMZARPz12f+x0vlhGBmRhEOJh1pqvrpH3YmKQvzH7QtqhEcXh&#10;DKUGp02iZUDuxG4QzhIUQkUalLFEUVdx0n0vYjRnKSthIyVjSjoyNPsMG6F/bTfsb5wRRYrCpAtj&#10;3kPNTYkzTkPvIG0KDSMNhUxvUqqBFyufQuM3LQc5PFaMXwwjikHODNsxuApxOSoqypth4ZNog4GE&#10;25s3b/4DzahZs2bV1dX9vRqOaUxj+ldpDJ3H9O+qHz9+HDhw4Pz589zkeblFxLDws4H+doUMCAkw&#10;srOzSoxd5urq6u3tjUjk9dTLVdzVARzMwEwVVOfMmTNbddbEJdIqqLlElXkwebKyuKSYmDSMnzAB&#10;pinDNCU8Rv23tmzZsm3bNg0Vjamn5ZfumHcLbp2DFzfgiSZoPl6z/bnCTR3QcQTHC/DAEBwMwc5V&#10;LDBILCZQnBwpG0mVpfqOi3SVZ7jLs1zEo3IgB5ERH9OhYPOVhs2X6/OhOGNiO7i05yi254qXNIl1&#10;IkkUQ72EfuE8qvedXokDxXuvuiR4RPn6R4gWNUO2roFa27KJ1jVyTWKNbOmiJ2kLSYrVUdCFsIhj&#10;fG/00h7jC/Ga8VyGeVchxMfHBnkGWSmXG0EXw/aKPrRQoaasXLlDvhoJsh7qkdeLyyYVNsm0zE1v&#10;kKjpn1I/DMMPZzYprSqhHXG71gTarEWlkvWgmQxvcsnTSmugBrE7ZVGCRi0Uy+cl7Exwzl0QTPII&#10;Dg6OhEgE35iwlRTb/QJZQXiiVVD68YjIiJBrIYgUzIVVUhXJ+HKONP1ZwhQT503ZkK10NjJZPANf&#10;5WSmkQzJ6SsTwm8YNkMz/gsrVr8thtcunc5WY59g+0d7IVsgyDaLNSfeT/RkhhJ7z/sxSKH+4bqq&#10;qfensXbmSu8RKD2DInsIiIf4Zy+Oq6cQDC/dTYEUBjCQYyYI94zL31FCLPUJDYmKjfX39//zWWZI&#10;bLTSYNm2JtGKGehhBoNxfVDZsFaD7Enukuionyz63RtW29fK9ynbFurPLC64H+ASgESYsTbDx9NH&#10;tKqGWkLK/LhHZZAnnyEAAQc4NYuYWY2Q1QAlmo+wIaVLS2mxtERqYopGSo1y8a0uyFFP5K8QRFBE&#10;9w4MDw8PCQlx5xue7CGc7CZaZN7y9PS0trbW1tYm+i+X9VHT1NTUeqKNeYJsdgqah6fXhmfecNY9&#10;BEJUTSxWaFl5gRcb2IHqgQ52Dmtj7SwcXcEmEwJqwKvujnTJDZkCMGmHzADo0gVKAjwuyhWrwfpL&#10;9Cc7XatOHldBcHgP5t+5MjX10FdLqNU0DYYP5654ilKpr/C1CupbYLAVet8rdRSNypUMT/sMnxGO&#10;MY35Dt/ROsRae4JuNY2K91m96YCOX/AL6fkdvMPHz5O7Kkblqwdm40sQrJE4+6APy8TDBiKP93wg&#10;Dj62QZbtmlTRKy5iYsyvWkC0gpso8VhPzs1RrsZ4G5fLqJZl1EsxVwTXKuei4ZGukH4DBo/v5Gxr&#10;VzkLb8OgsUK54M8kom6xgVOWDUE/ZdCU8qshodFnUUG2SsrhEpmTWUqI45grYgz3I3YXzmNBrdnE&#10;3H2h22wl6iwhK/33FyMqTYCGG4niqT2S34OeeS38ofRe/L3QWbju40x2KgszB9Kx6AyoPJ6noFEw&#10;PgMqoiGNBBlt0HHS78h26npsQseU5oHxvdicGJ+YvJV5ggW8Ka1QMrEIk7eQWyE2FGeoXwx1izVS&#10;b3l5eWGGz+VyL71Xcih41DCuIeieB1OD+gk+YTkJAQl2aQ+uNysiZAdG+YZRAy5evCgvL/8HnRGj&#10;/14NxzSmMf0LNYbOY/p3FdKPvr5+QEBAUJCHvb29r69vAR1cnG0TY6anscHT9Ux8Ykhsr0RsPwQG&#10;e5qYmNy8dFNhsgosmKA6XnXCUgn5ZTB1jpLKtCmIzirTpkpISqBJS0srKStPVFaePXv22rVrt2/f&#10;PumIKj4ennkYofkq3L0Cr7WPzLwO+rfhNtKzKZg+B1eCZCxIpYAUDZa5wArnk1dfGxsb4zs+eakJ&#10;iaFAC1v3MjCdmIkDNg94yIWICGwQ4CheK9FWIdNeLF6FY6SsTSc4d+JYizCBvPV8Wzm49jm6e20W&#10;XoTaVYdSb7m5u7ForMyVwnbo5EJVJHTebpa+2QMJ0Fr/+/4UCHmIBaHeoRXp6sjN2UlXssdlI6Yg&#10;xDRAkxDy2xTLS5ulS7sJ9TKiGcnIRjiQ46twG1kq+pM4Wt/4FkQQZHTcWS1bHq6cJa5fNqMMFGJv&#10;gnG533U/JN0aQnW2pDDcIdyuTNKuEkhWgUViRXVQh69CSGUsZwTkbfJpgqC0U56eHpgMoGHCgO3N&#10;kEi9ly55Oxec5jLF7tLhSRI85lHFOUIQviFtOtcM5MtmuI2twHfBjQqoiAqIepJxZGsD3MnewVrC&#10;ylLNQob2o4drFBlEzayKOsiL3ZXGgy9GkBcI5Ddb76uFEUhAigLR7ULQ27MjDXbY2KPnEWrpl+jj&#10;m9MJHUI0MpmMAUOj089XCCXeV8XHx9PpdPXh50gwCLKCqwIt9trTA8SEC27YHQiCQ9JDmIYFRoaW&#10;SJc8tOCLDfs+NU1BEIyTjMMkBLnZ/8mdJOCh67DaDcS6+vHFGZDRcd8n/4dSLeUisiNDmoEd0TS+&#10;plqmnGZBk27bAJ1q8VHx9RL1vdK9QUFB0VQygrhj+mmdZrDJ2YPorHPtjZWkh614wN4TBiZSjl6+&#10;vrYODnDPF0gacCts3Wb/QAjExh56HAesiMuX4kMlQ89b+EKGEOr5IvOpy5UoTZcsBOMOsGgG3Q7Y&#10;WA159rC5U3ZNGUOxWj5FqPDLW3HUm+jT90yyywR+GEFzk1RrC6E17wj90jcFzWo1DBKMDYwuEf7K&#10;9Y3AyFelvsbRKU0j8+NWjsg7NmGAfZd5jwH843bwrx8TfqUf6JPo5MGPBBj6DD9+yopumPdrSfX3&#10;L1O/D8zzXtgvd6dz764KhG/M3CpfvEnvheKAo0Kx9KJc2aJ8acyyMAnE/kKjAS0JBGlQlT++Mh8K&#10;kuJW8xiLCyVy+iQ7E1rk0RBV0yCvZLrwQiuglUoXrqXFQ3MiJPfK5HRK0GsguvFIs/ykJPJC/VwM&#10;Tuyp7QXSGyvhpv9GFrBcoNlWslY9e8r+4B1GYrmSqe8lWR01Yo2l40uyiVlzNFMeDCnBqQ9SR7oD&#10;3BP4fP7hwXXrP85Ku5SKLTK1uI8+EUIeE0qpCgXbKyV3F8txRE7P+ggfbd2fbBqVbpdpoxpRRZNz&#10;1vGaCc2FUgUYS867vcJWR2bOzvQK8nZzc3teYib+VX1T12UOh5Mum46pyJD84K2YU+1ibQ1Ly04O&#10;K/+EnwPiA8EmwdGxUdfL1EiUkNMXRDff/qOx26CMaUz/LRpD5zH9W+rDhw8WFhaurq4IzbhhZ2fn&#10;4ODw+vVrq99CpPby8hJ9A+7jgwg7MfopJDxaHvzyoPrBmdKqs6TmzJkxR1VV9PHz5MmTp0yZoiSp&#10;JCcmJyEuQueJEyfOmDFj5syZGzduhNNKaJInpmzatOms2P2708/pXZM0uA2PFh65Cq/NwGyuuB6s&#10;SYHwFFjEgdP2YO68Yr/xtGvBky8HLfNyhMs00CRZr2LMOpv1dHkWAxgXd+UsuZ6PUIWAhZRZgEAA&#10;SUiW3Omd6550pkgXpig2wZvmldeacJhHfGTsYJBIpPDw8Ojo6I3tYQrvA10yEzaqlq+A1kjojoEe&#10;HpRkr0+82gP3ahQQXnE4rx9XT7ehU72oleMrAzsIgV1Qu5iP3IBQjgeg4fjduprclTC+K2Ahwhw+&#10;RfoZgqF+0a8Mm0oUOgmRXSstOxFbl13NIpjlKbF3zygjrjLlePsFim7NFxzs9dQrwCYA3RsQZ+Tu&#10;7Ri3BFnNVLzKTKgujAiOEH0CHRkZSrFI2p+0KeoetG9NWCO6fTEb2LmQm6LEZEgkgn4EMLUhURfu&#10;JfDEM/5MD01fwMADXpKXXiqBNBUWTZXmZe+FwOob50aOIKVOSrWz1nA0P4105WzjljThfcLqUou0&#10;w/EKTenQngsdyVDmPN7efp6JB3j4gq9oBrAyQ4H9ijSTgZ408DtSolwSGxXrFBsZFRU1s+OxSudD&#10;Go2Gvk1MTDQv8Z84esU/KzouLo7H4zGCGS2TWtqhHT1zqmDTslG5duUW9C2mNO3SPRphdO7aWqzw&#10;ce8+3ImOwvKxgbmBm4S1kMOcVzypuEyt7At8aXZ83Xs6Funzo63hZ/olhCoEeuxKF5aPSsMeyjVa&#10;u2SL/gjBJWN5/bx6khcJKxZK8QhkmCNUPXr06OnpF68mOUPwlTV3tYzFnV0kAuccCgUdW4g4Ai+c&#10;12z1dxfzpUiz1E1jXBfQScB2hRxLmayZ2mUQVnnuVHELtBI6mljL24okalYvL4F9zYRuPTTY1w5P&#10;h0DnGzzvB5Mf9xUHVoc3SYwW7zHoMoBOrPYn+IS4jPGAxnZ86PRJMu2lKf8hX/hU+B7ef1yfNzC9&#10;aqLPe/67Jdy3K6Z6fmYrdBdC6zAM/1pRTofeeivd0VGpOkOLNW+6JoYPFM3+8kvm4/DkerVz3RGN&#10;MwWDsO8RP8ngCqIzZhpbl8VfmSu6JTueDnzgZ4tnpJvtTZHklqwk5efKly+J84eC8PCNd6HuKWTF&#10;Xhc5s2VtUtWMdHS7A08VDeMBw0aNEa/4Tmf9x3ErPi6Adj9w6YDwagU2Z1vVWnGSEM6VTtpRwiOk&#10;Zk/IKJLJx9zM8eUL7NwiqHaFxiXR4Zc/Tbj5VWxdxxNgN0JGINxpX+butZ5kCJzmmSN+kkMdck1d&#10;NgxW46xGE8t7qwaIeo7XMQAwd6qAGpZYTeyUjGwoTd4S85Szthd626CN/Jysl/hYvUpifaW0ReJr&#10;4QwhnmiRS+I2+B/IGZcbphMW4RWByX+UIM41K6B2Zq2OtevmnLv+N6noFgyq5iUVVetzmibVfiB+&#10;eNo873XJGgyey5Mv/0Xm37p8+fLfq+GYxjSmf63G0HlM/37i8/mOjsasNLC1e+Po9iSIPd7V95rL&#10;s2PhD9a4a560tbV1SVzvGqhlYyO6/wU+RbZGmN6xeIcqqI6DcWgKUgryII82ESYqgzKaHMgRgSgp&#10;ITlr1qzZc2YrzZ2mrq6+Ys+aaYcW7Nq064Xsi0fw8rbc49dnJjyYee4u6FiAlZyEDVz+zc3rGXDH&#10;Fu7YHL1q9EzP8qm2vmqQOwSSxeJDPWYnWs7JUj+Qhliw62T+vmP5HEKSj1qWQopwESkjADKdoMwe&#10;CoMhBzE6bLaIm/XWNaVBmtX6+l236nEcTZ6VjLDlnU5TeBfo5cJbptjl/pFw6rHtTGid58xJUimu&#10;Vy7PncWvkmlakVpEGMpG6BFAuQBqkYORjGugBguhtQBaIzQiNCBzdE3J7drniuBSf8Ej8z2h5YIP&#10;4vu9rZXN0OyyrTNplmgKMndFiHAO48ZGARiXXzAN8GResi0HJ+HSmLMxeDCWmbE6I+xiGJb//DHF&#10;4hybdovml3nNrg8SEhICAgIQJVnL06TqdkWsY6ZD+mFDK6/VFHTC1RXx8JgL3q7g7aJwOf7WmaDD&#10;xlaig4GVDMnIoFfzJBKWBJFPkg/QNxgF6np4ePje8K0gVCA036iGhG0eJlB5DfouQ8cr6KRCSRa0&#10;nukAA/fj2YRW+6uuDlMcbpw4ujgQVrnLIEBjmQgiWjHbzpdOyljAZj1khYSEIC6Hc2Lto728g73O&#10;CjZ7h3jgjtjY2FAuafGHnfKjSz1z/clkMj2A3qbaNig1kLUqbRAG96dYH2M7fIAPyEC90HfOrZ/Y&#10;NUja0ZlyICUyJJK/nF962KlQPSj1cmpX15miIndBsiB3Ty6y5mdb40+jUz6ficdCfnq9+ApfK9Qq&#10;OCs45es5GRe9qtT4yReSmYU2sYPqXC43MDDw6dOnp3X3LnWBw4brHmk8tQC3QAg5fMl41SutEAiB&#10;i34IzRGE6JNmC93mWYVDeDRE+0HKiRvpmGqtcE22A4HTknzkfumGpgv2zdjjuXM6meva7SY1wvoK&#10;uNi1rF5jy+iEicHxF/cNfocfrfDWEvptoZ9y3+/J6BQ0/lOfHSZVmwzykYbr1PmYMKS4pDx4t9Su&#10;7h7mFSnjSoH89nB2lHv7+Utn2pqWlLz9IVYPX8tFCxgPZEE/B34Fyfbdo8Y0/Zjg3XMVaIOum9qs&#10;FtbBnbq1h6syJEprN4dWGl7li+fevGcpyBRf+dDVVzGTb6GRuzaQC9w/qUg2ZPtB4UPp8mC/XdYX&#10;zdwtLBhNcsw6VcwkMbAx6pBcuSftkqdSmPJ01422hkcSoSsAoVmcypjZNX/ue6lxCSFgXQYXhNOt&#10;dHZUwOLwg3CoVGNhMga5o/aLzV2EkPNuy3kC+JYO/SkgbIDcmOkN1462Ena1TpJutdDfTl8W1jXn&#10;g9eJUbm5H1zgTgNs7pJTb4geL1r0JnYbXbl9pcQH1aDTUX+SUgwzJ+vbngZPecDDYI5Rj0EyNqa/&#10;CDcMN3nlKNu3mHSUgrDOX8fH0JrSDEfztkdFRGXNE82rbpnaGXSN1irbmhGQcaZDV7vGkcPhJJ1N&#10;QlxOuxZavy73MfxdTOM/6z/ujzumMY3pX6wxdB7Tv5lw7PT2v0CK2eficcM95FggY5Kto7b1m0fM&#10;82BsZOTg9cJZIOdCOu/q6kovg/jMJV7ezif2nZgP81UmKM2WmikLMrJyIEuQVhAbp6AA42H8BFkZ&#10;BWVAdAYCAdFZWXUaLFUev0Bl0aJF27dvP77kuIHkK/NZ9yzB8gK8vAEGj0DHYNENkJoAUuGieRr7&#10;aLDAWXKR5e3FplabrVzA5c9HnmjIbTSgxUM8G9j5kJ8LuamQiigDJUK/ZRkuymnTo6OJhSHHN7P2&#10;Qe4uyNb9/fskPEDSun6xZj1PviR5SvmrJ82IqpkrMh+fFa5ZVGBeOefUU4vxb/jQrgsdF6EjZKVv&#10;CMJEu1TfC4OacrnG0LlFU7PcH11JiYNGDnBxXC+4YcyPXl8ERXUTSp0jNzfJ1JZBGWL0gHKUPWwe&#10;AAD/9ElEQVRDQfrqWmOtQyebwaUPXAbBdFBzqejzP/1MRe1K8LI+mgVZsctig4ODfWP0AsJcQ076&#10;avAWbKySjd8YmgW15dCXDzXZ47Mp1hT/opPIzTEcL+Rmv2TNqKgoynNKrlhuwNz4KQlPJjIeei+O&#10;EYAgB3LurObCk6QtuymJU/mQd/3yM2dEatyPhv5JJ6ab6xiqpslME4Jm2EPMf5Am4zTisFYkKDs9&#10;Vbg2efnypnH7xGvFp9TBtMbd8vkZUg1O1z0O+r+aHvtY397C9JapyxIXVw9H+9SlzqxD4abh7N1s&#10;7jXupbzDM9vhSqaGZ5Qb4ktQUJBvsLdexDOkc8tAQ+dw27CwMBaLRaFQHJjJiqXDKws7RWuB7U3q&#10;hm7k3bALqSU7S8gcxrUSHoPGKFArSNmTQmYZBDZDUK0Cvjb2eCy+vLpa7+vX+ZmZ7om0hOqGh2np&#10;ieW7ynuh99e0jtFRxV8OekMwFHS15Bf8QjAtJ5anWaQl1j6I/jiTyvcKifS3z78SRg7R1dV98uTJ&#10;jd+6cv4KEvMklwf3t9m7znPVeqjlNdnrxdkzR+1nBU70dtdwt7/u7wSZiM6WUwuSodTzRJXdDdH6&#10;a5iQICauEpQRBwu9zjYjTCPHW64eBM23RzXetk5ovJu5c9OodPyzQJofjR/KLz5Z/A2+6Z5tWpFr&#10;8LgJdpWcBW7tVVICAv3L/m2G7ScYPoySx/5Vz+wR6V4ebHBU70Bi7jJ/U7Oe1wmd72IOv/sEmB5g&#10;A3Uu9K1x/QCCnza7WmpPOxeVK9WujhecTealmiQmJgZZBT28G7nnaeyci5SrCwX5C2NTn97hXnha&#10;vduvqhtqWatrJ+RWz+K3qma2SLWEPg/F8IuIiMATP+1sQip3FbtTrHxPEHUd1fCOIWUi5fG9K+6r&#10;HB/Cw43yJ6Sv3gHrLllqOFi0ydpSljfJw702OFoAu7NgV6q02VP5hMWEY/EOk4tdjxaI/eAd+EVc&#10;/PP0LlI25Ty5Sv796vBwaPGyO8DzPmu5J3Na6gLOba06sKmDzd3H+4loayxMaeO7MSNFs3vghSdm&#10;1HHmhNFtZqY+n+EznuwIzXN5gIY5QOTmyKwpWSWzKxbn7dHXtm+DtvDnjskn4vqhn36enjcvz+7Z&#10;68XdkDM/HTsrc0smg8FwKg6+0WJCo9FelTkrfT7pmytaov7UqVOysrJ/efn/1PHjxz9//vz3mjim&#10;MY3pX6sxdB7Tv5P27dt34NLhew9vampqIlShjIyMjI2NcQMf3dzc3N1Fi3N5+ljFC+clFspZW1sf&#10;OHBg165dS+WXyi2AaQqTJoAiovM4gux4MZn/jM64gegsJi42bdpfdJ4xY8aRZUeMZ942tAQ0C2mD&#10;Z6BtCCYm055uvCIDyxeDijpIRy+Ypn9LysCJ6HFscYgXMeCWegi4xJCBvHMnS/IO31eOLn83E+7l&#10;osk/DrXYwRcSswWQ5QYF8wPiZkTEWEDOullp4kmZyk5Zp4BHhbwsyK+DOgTosC0N0NGwitFYIFsD&#10;/BLIqpcIqFXeUgrlgdChCR37oMUweBE/RD2iCqrSQRgLZQnQvojuv5QSGAd1/MXxDdBQCZUIneVQ&#10;nnDHUKsdYl6+KITCERhBQ+CmT6pHXAbSICF+SOFVr/+M4nqoR+RCtsbHDMgQXHiW9Pp4NmR7X/Ou&#10;lK9MXcR56HOwEqojFjbINNcd9m7OhHJEJWQI3msewk1kZKR+G6BFhUbxV/GRvNMh/doDV4TmwMUs&#10;KDbf7uIrlM6nAx0TCa5imt32KASOc9rBUGB85UkIHpYskYxpj6enp7OzMz5CSS6ad1CQi4vLvVml&#10;Z+dmndxEVZfKXaijc6oRNoXsnLs2CXvc1NR0JfnFcT9dOzu739Pfg3x9fX18RD/jC4lxC0t7FZqk&#10;j9ve3t5Iw9daZp/pGu/OMQsJCUEux+NPp66xCDHw8vJCpMY9yCtJlklFE7NsaeovWiS4Gh7oQ4oJ&#10;BZlmSwPfMJUeFh7mk6oTRPL5M50GX8JluXVVSidx7LCE2NjY8mqd97/kistfYVHCIiN+amTVuiok&#10;V2ToiEtVUqPOmp5JGSYZBeU2HA4HmQlfEhMTc7efqNkymxwTpq+vf/Xq1ZNvpmqYwqVHu5/ueuqs&#10;6vz01T0N3ykHgmQf694MEQ/xWeujF/h4ixBuJGx3d/JwnpzQAh3rWXnEgbSbtiVIY+/gHT6Kvv2H&#10;5lT1rsmjhZuqK9omDOfczMm9mvsBPiDtlW0ue1nhKvPr/JrBp5jtRCfQVKi5wG9anauznCKMzgx2&#10;qH7J4/ESvBPqJtV1bE1K/C6ZG3ANc4n+Q/HD69Jxowza8S3eRRwfvuGCdD5gYNT8g9Djd73gbAE2&#10;LWdTToVcRcqxFEH2w7I+4KTfRyfHJR+n588zvJVwZz7d6IDv+Ql1dkahmRszq5WqMaPDoM0TquaU&#10;Kaec8IpJvpPYBPGFawKuOPlv0g6DsDCFsPv37790uHA3eOk167WHDh36y5KoafP3qMtv3yUHW/Th&#10;TpO8S9AcwWHpZ5n7shedqlAYfyEU9uVP3iIMk84POuiVOI2zwydpXlpypeJHTeHe46MKFgHP99rX&#10;Ql1T5IIiI907Jtr3mVB4eJfXVShWnVcDmzu3LG6gPHE7OCppGn/mPXzKhwpMflxehN8LNkU/4zkS&#10;tsyfAhQe8BKniX5y+iTxjXe4b5heWLNCcwd0+Bmbbh2VDXppXQM1SN54omFLfS/a4bmjr+dD+LQF&#10;eyTjRAadTnctCN3e+xQ3nPlOku/gVM1xCwuLv238P2Vubv73mjimMY3pX64xdB7Tv43S09OXL1+u&#10;umDGzZs3zT10rJyRlo3tf8vAwMDht3CMQYz29/dHeHrz5s2ufduXXhTfu3fvEsUlirMkp8tNmQNz&#10;5EDujykAwrOCEigpgzKiMxGIAAQlJaXZs2erqqoePXpUS0bLEiwNzYim6scNwIABDAuw0Fd8PkNj&#10;0e7N0mtV5a5P1Fynob9sg/+E/cF+4CdlE7X1clQURBnM5Std5XtP4MJzPtjkgl4qRCeBeQkUCCYF&#10;xLhChT0UOELJBUjZIZMPBZky8cIHwFt9s8BDqSAWcsOAI5qR/PsHdsc1C4FbD2714Fs/RzP3FGTs&#10;mUaTKI+ZJYjjySfNYayVLpzpvt3vEAhOQZkt5FOhNRUKc3b5BTRCBGc+QjCO053QiQM2DtUNynk1&#10;rUo1nYpdarxMqA+HkenXKsGoZ9atiqwN4bb1YFctxrpolAM5XODyDA/R0yT4e0yTIOnj1NZv8K1Y&#10;spYmlVcOfW9ut6XLtWeML12eeluq62CABg15FwkSORIRMNg2OGVKAVTrRa1IR1JHOMZM4IRRyKII&#10;10zIRGiomCbEpqE/UyClAPDPOGRZElOKZue8M0WVgsBtrWmNpa1IS1bOzcCMCHlUPe9SSGSYrV6w&#10;qkq5mGr54XwlmVUpG4+QNViqlj4G2OlIz24hftOqzDGjmFhrijVBdEYcJPFNwjmW9Cf07ikNTUvy&#10;KtdWItaHhoZaVm590Qs6HfKkeH+MHKy2Q/1UuybFqOioCEognUWNNY2tlK3EylU8fFRRhn12IFs+&#10;GzE9Ojr6VeOMF21ywQmuAQHuHh62+Nqc1DtUSig5wie7XpXG9MTykdHj4uLKuzY0fpJNzbIiR4Qx&#10;eJGI2q1KrcmWyTkFQX2jiq3vViM3p2SEsdlsPDgiIsLQ0PDGi4ubzec8eHL/woUL169ff6TxyEPO&#10;JVwsTOuW1kVXtdd6etd0Xou5BunZ2F6gq2nwZntZ+NIIBUzlNgYUtf5eDrlybvnMHzJo5ia66Oc2&#10;aPsKX78RvuVezvUVxEl+M7XKjWL7sCuggpnINCz29kuJCImOWN8YNr4/MIydsCQiGVv0pv3kqZ+T&#10;XIv1rQOp8k418LqhUn4ES/uo1FHxjVhbvqgf+kdml35aUvhpgii6MN/7Al8wSJomNqUkR3+pIgyV&#10;zsTMIT4+HlMOzKkwb8GzEj0TwdpybUFeeyNU5Spdms+kCl9S+kXzfPaY8OFZMzysdJ6Rg4SNPYgO&#10;CT0aamE33+XqCQ8Zj/OXD564uHbdunV/+fF/1PSD8+ZdBFi2XW3aFPVDYsR1D48VTDjWDhrtcLwN&#10;jpRPJNSkR08ueOxx6KnL0WiFUnD7JOXfBhatVJXOdZ5l0vVBqi2ABrWNs/ySbkCFmv3RKZXEnVdf&#10;v4Ac5Nq38BaTjY/wJRVqvXTfXHpPKIcRgWIOZpjaN+/OyYZzVjspkzMnJiY4+flNz984rnSZNckh&#10;4gKzBL4KRJnMR/QSWcN3YTdhWYtU6DGPaqiuhdoBGMCcql653ibDH94ei+LGx4XGhxmR2QFcJpOZ&#10;mJh45MiRvy38T/p7TRzTmMb036GxM3BM/zaie9PP7Ze7onPodBKcY44zNzdlRMhFBy1HgOa5A9eN&#10;oK+v5/hbSEInTpxAbl5yGdDWnJ6M6Dwf5quCqoKCgpSUlIyMjJSElBRIIUBPgAmTYTKaJEgiPU9Q&#10;nHD6zOmVN7bCizknT558OUV0s0APgsezKFlzne10oD+CJ0eXTiXIjQNTnZsTNEMgBM0FXGIgBi0c&#10;wvnAT4bk/RsYYJ0rshs04GaAXjmYFZw8nSnxummTRpMXNIJOxpLlOXugYDfkOwHz9ZICsEZuzmER&#10;MouIorWQkZ6JoQzI+s3NMXW7lRmbtuaCIPcM5JwEJht4VVC1JHYLHYo0iDlQxl70JPMklOIwnwJV&#10;Zaq8tCvGJVCSfsvWeghCErfgwUixwzA8AiNF0BlA7CEOvhPrexsGwzGilQGykWjRcDgvIRTfKlJs&#10;JDbwgJcP+YMwWPKD0Ob8uIHQBNxW4DdC+PCZ/Rk90DsEQxsZT+qn1fv4+UK19f4UNwQjrwte+F7E&#10;Cn3Nu7FVxKpwEolGp0UYRRRBERvYjLv6hq3gG7ITn3b/XvctD/LSIT0Xcp+UABrux4YjpmQszwgI&#10;CMDePJLxEBo27sgWrdqWSBPds9rTK4QwtdjU3GtzOqC5ubrF7IjBovx9/RHRELmwGhdawSjreHRM&#10;NPk2GZOHlnnFuu8kR4hDeRq53GQOnS66ZUxsbCyWWUSXL2NCbPgrxGJERsthouUIMVbgRXkV7+dx&#10;sFasWrRYB4Fn5XrekQqOVKK1p8a9e/cwYcPqpRYTI+Me+fr6YhAi7SEmonx8vAPpW8KyiVi4paUl&#10;4nJ846boESKl9DpWjJPE5vK4yPQIi3x+cn6dZtPolPK+/dhSPPjOnTvL7CV3mCx+9OjRvSMPAiFw&#10;VzhxZwTgI4bZsovOMh4Oh0IBDdyD71pYu9zxPuzYRmhtJza3UVVa4Vy91/TGd/AODXvB706R/KjL&#10;7qzINmjfJ1POYrGmvbXa3u6aq5abtaDI7JEPclvmhkxMBmxT4iWHA6lUanRsDCeZm5Qkuju6bzwf&#10;DNpdP0q5fZSa6pUFD2sJGsPVhPqP8BlD5dMp0qcv8DZ/IfZj50fCe+JbRMDoxamJCTRBUnR11vXg&#10;4GChQGugGtAnoaHBJFIoiRTm7uqOYfkEMo9Ds8GVJErXeEofMT7ZZv6b4MxmSK6T3qbPDc1VDg4O&#10;RM7+/cNf9IqltraWoZHh7du3/5Lj/6wjq3eeA/kDG2DLplUaKrB276RNc5bth7WPYXKKoUwtdX8t&#10;oC2t0QCyH7h82lBx/cIP8ZU5ryHTHXp8oNwB6hqhrkmMn+l92XJpG9QQayyh5BakfSd839c5e+1P&#10;maxdScGiJdIHkJgr4K2AUOvm7qZG24JJY9iuMMz3tPeyoWAnFKyEglw7jKUrnByxEeXRTZN+bM6H&#10;9/FQEQ65mMRiNIqyYmIb8d2ke/aaFcQqaEp8GBeMSVR0ZHStbI/jGS6x/1oNdB+FU39b959EIBCG&#10;h4f/XhPHNKYx/XdoDJ3H9G+jg4sOGhkYWbjrGlvo29sZMyNkPFwem5iYxLvMo7tOtDDTpTsrJbmC&#10;h6POzZs3r1y5smfvHvUTM7cdXLdr16618msVf+s/0FlaUloaRIbo/Ofm29Ng2gyYMVNy5qkzp5Gb&#10;0c6cOeM6zTUREinjI55Fy8QrhpOAdAFSj8BxEzDRBm0bsPEADw/wDoAwtPvg8xSo2pAQR0wIGs+G&#10;y3QwjodCHhTz0e7NS5fRagKDpvOrK8T1KyGNApZNEvpVbkCnQMH9dQXPFyTT5IvGvykD0zLauEwk&#10;11RI3aOZJpZUc0guWSZaxM3b1uYeh9hLIECzA8Ej4G5Xy0dulsjkXIV8A2hWt/AwhnYbyGmCpibV&#10;fOTm+iUZCKPHfKNWsQNw5F5xhBYOI65TR6bmv/Ua38CGAf9mBZpqHg1qCqCgTDnvYgugNUMz4tdH&#10;+Chajwy+Gu3tgAYhNKdDQFPDxM8/4SdaH/SRr5LNYwOQm4mV1uEPKQ1iDfgWSAZYc+4J7oKOaIl3&#10;UWgsD1aVTBXycZ18WdnsNIQnsv1Fo3ax5Mt2xVD8Z35IoWRusiy7R7rdpUXZ9j2xF3pb5FqQRyMi&#10;IpzjvRCkzGrWPx8A32zNkJAQ5FE3Nzcnd3sza5MihSIf3evaSTOR+z2eeCAT6xRuvdIo7UfyKJ1b&#10;2mp5teP3rTRSL6Um8ZKu/5RAi+IGhYWFYcmBgYGmpqZv3rzxtVsR7UokOU+0sDB3OuRUI1ZTPFuA&#10;5qjpeCvilHqyMhKSpqbmy5cvrd22uUWBrdc6Q0PD58+f29nZ0VIhLGa7te0zIyMjGxsb3O/s7Kyl&#10;pWXpcMyVTHQOmWBpd01bW5vD4bz5pKD9XTys2ADfGnMAbIUgjRYXH/XE+4UES2VO/CpEcITmXS/v&#10;EwN0IWgfBLzxAPcgOdHs+cjl1tErbN6oBkm4476QpWb2xmbmrhd8U6AmZlbLowW1xKvDYkOJYN4s&#10;fnnAfU7vZ/hs8yaLqlF9Ghrn2ebth3cHZVv8PCM7FTp3xd2eVXygWL4syS/pUo0JVgyzCKR5agpj&#10;4uhZtNccpmRUE0S1gV27snsxPO6ISN058BbuutvI76jOE69FdEavtkP74Nyizi4FROcapRIBNNXa&#10;nMqErlRCU9LdJGwgj+0TQQ6KirYpr5KJiXGgnKaUBmwq5cwSbnbADsV+dHd31/Viij+p2uzsfzVc&#10;+42VC6lYjlwBmP36Ba+PiJfTN3ihFzhZ32/hgoWqf+HxfymNeYqXVKSOLFU7Lrls7rLZMrtX74I1&#10;+2HlHjh4ChY+WylRy4U0GigqwHI12LAf1M+CVd3slhvHesRO9BIm9zyXZXi6yVZi6No+0Y7eGxC2&#10;vFimsYvY2mZ/qat9TmMF9NqF3Ho5KuP5zD0I2oPcwrHm18PvnIq8YOQtmjD20sEBCkQrtkMBc9M9&#10;oQnUBIlucvQ+eVoHnlnRE0uhfRY+xkFpFTRmL8lDbi5ULdG/ng2d16DrOHR56MwUekFFOlQIVGt3&#10;SR38267/UYmJiT9+/Ph7QRzTmMb036QxdB7Tv4eQUaLlo2Pnx/ov8re8bomEYWFhYWlpiUOsp+NT&#10;hJVI5y3IzU7Wzx88ePBKdzU+bt26de/evdu3b98AG9bC2vGK42ESEdFZXEYC5MRE6CxJRHZGdCao&#10;SMtMGD8VpsIMacVxSgsnL0Ro1tDQiNzsbhW4qw7qmMAkA/nSFr703W1mYBYO4dZEuxXPzB3kfTQV&#10;PeRPkJ9PDt+7x46QcP+salAccMbdz3adkU0RTzA67lYERazxueHjy72hCW3V8XwIR8bwhfzIs/vz&#10;RZMooCEPSsOBkw25xmplJ4+VCQip1upsWSb13CN2AiSQIOI5cM5C7u6FaWeAMVlHAIGCC2ICDuQi&#10;LB6FjFNQdhcydz0Ng/Zrd1fkREPVLdd3iLyItgipyLLQY4tWI9E+824hGNWBQfW8C4XBUEFbnOE3&#10;RIywu50HzUMwhKCMFFsJlfjCHYV9E0e7Ure9r4WeXBiMm9hpvKqB/H+w9xfQcSRroi76l5iZmZmZ&#10;mZmZmZmZmZmZmZktWbIMsmWUmanbdtvt5t7bL2Rr5syZM/Puu+vdc0/vvevzv2qlsjIjMyMjqr4/&#10;nRXJe/I7/M7805fQ1r89w3t9Aid34M683jzS0A2JjT6DJol7xKZLopfpLqDS7rPenxudGx8f3zfc&#10;n51VmtwSfQ2vUeHIuh7QXq9ZkDpQHULHfqPT/H5w7kt4eR7Ov4N3x4YjKB4Q3bkst5k1Z4N26QbL&#10;jfamduRhPZtFHav5yPDkHgezvXHtWxxpCmq6RnJtxC63Jsf+Dub2LbiFNoF0GSlpR1XHQ/Pqx/cJ&#10;Hk/J3KQ+h3ZjdnZ2YmIC7SqiYzE75SmUD4dFD3jL7OH5jprl5OQguw0ICJCvAO0sVncfV/8Q69AY&#10;64iIiIKCAqTXUd30UeOQ2CKfmJiI7DYtLa2zh66jmyElNcTf3z8sLAzNaaz0zsmKLyqMHmgT7G8V&#10;QnOioqJSk93ring7KnBz082QWw8PDy/dsln/CXf5xKq/vx9JNkr/Miuy2SfEi4uL0QKpqalQFwMd&#10;GtChBB3RsWINgzA4LFGUuwhtrq6oKXZTdudm5Co3l8F4nV9ZgVVsH9jegNiXuK9nIeU+uLwlvfoI&#10;r+YDuH+253tkBt8LRx0T/T6hovfgCN6g04cqGaUlx8zHYVeKcX8xk38R0jXe9xE+ogTpvuL9kZER&#10;1ZFrjo8kw7/HcX0qAP0PJqhfugo/BP37/Mp3zxPcu3EfblWYm2Xk8o8lw7UA38jmz/B5CS4fO+e/&#10;RFbYqbIN11/VWr+CVyj7GrA5HaxwYKC1u7vwCubytRnea7dhjX1tbcD+1mVYWbAdlRq9Dtcvw+Vy&#10;tvM5Ps1o4aamJmSiRcWpVTUeKFdJzwtJL3Gmo6M7k8f/EgkBXBd5fGdOZRNSfRfQcQXQ02c3FxbT&#10;A1FVkDYAJl1aCrazZUFJDvQ1QVUTx0CYP4Qe5345bX+XRVGozfcY2z1BZ9xXrkoXSW8/kXsjp/cW&#10;aF4N2JY8fIX/bhOej8EvY5Qfu8qHA6/KOtyjbZ+uQx8+CKElVTjPIrikklNba2e9EMO0xrXNSvMA&#10;tLNdu+Hc/Om9T0+RN7tFZw34z+Wt1dSut28HbaNeAA8m4aUNvNRgWu3Ior+Gd1fOx7y3BK6c7ef/&#10;DBcX182bN88+DbFgwfJ/FKw6Y/mr8/nz536rfvugJJE6t07KvokIJxSLBIvdyd3t7e0VFRVIesr/&#10;DWTMmXnUeSUQHavvaO+oSKmoBErCQlSyFCKklKTf1JmAlPDf1ZmYCKiA6ps6MwIjNTEdG7ChOTFU&#10;MeiL3+cRVBfbIZtMhMRCKJQESfoMQ7Zcqzqog7ZkLYdcY5EWJtP+KLJugbBUmA30Ju5NENqEiP1U&#10;gZ00gwq4Iu8QFbsN17RK3muVvt+geCbcVAUZFyH/IYocofPWDveh+H6A8X1kjU/h6Q24sQu7a7C2&#10;BVuwPWkfsjAN05GaVbOnl6UnEmHAARbUZDYIqzb0OBaO4Bo8irMub7kEJ5lwKwFuZMKzRLjZJfqS&#10;7c5H+kcfJyUerMLqDuzswemDsvMkbkD+dbibjYLG7yiQ7DAermTC4QjceyIz9/eLrF/uk/5qdOqy&#10;n+ATsiv0+gDeLjFcKt4RSf0O5wI8zU1sbAwcRJ6E9BRJamjsJXi85pF1iOz5m6Bvii3dobiJSogZ&#10;Ndd5TbkndzrwwsOvz165EJRzLLTwGPfhVHnsdzTP0Eyk3Q8pr11bkz58j3mg0/8Mnl8LLfoRPj+H&#10;50/gybxvq9UXiuqW4POB59cuZW9sriwtLa27rCP9zd5tCLpchCR4dHS06WoMmjj8+gTvzsxQ3+9x&#10;UCBpQyKONoGKeupSdF7u/PpB4PX3sLznjqTZ5Hxrw1g/8rPS0lLUYAoLC3Nzc5OKgtxGKSMbjeIL&#10;/AzbFZC/JiQkII12c3NzDfCEfDE7TydnZ2dHhLcnQ6a3YqyPjr8rmoMW8I7QCUpV9QwyDvcRj/AR&#10;DvHgDwwMRM6XlJTY1sk1MAKl5UZIrJFwV5Q6d7eq11fboUY7MDDQ3Nw8Pq+9cRE6OvOQNCNjTszJ&#10;YenugtHhwIxk8oaEEMX6Ks1463mcJqWsPugbg7EFWDBNGJKo6VnH3SoyLzIsboDBHdg/D2sHUL0P&#10;bg/A7TNe7Q8Un27q+bx9innf43DxNfyQCy9y4OV7it9pv7wsyPwBnUHU2B6QPtgo3UC1elvqdm9s&#10;kc4Xwtye08vz38F32erXKRcPyMZ2WpVfX6wKGfkDg8TaCG6IwAMhuOHjPCCyHGl6W2P1NoTdFoVD&#10;P7iT7hg9sgsvUexzTb06x/3qhPSh9CjK654n+T9n20UNG3Ui9CeKEZ2RybEE5M0LQ15rLlnHlwiO&#10;h4VX6PvPRzihWMAsizrMQNwck9dEPfkoyhtbuVtjImJQVoNq9cwi/2fwAI+TRZFTyJLKWtXMEl/G&#10;idTKDDDaFmI24gRWJjKGoGQEompnCzOwA68hEBnQg5YQhxMwK9KBlCoLjbcVXLd3rkyBB/GZoXo7&#10;wrtMx24xt52ybtdWBZr9hoNiNrBtpm4GpTooK8vaOb3xBuU8DmNeJSUllQ1VES2x6M/cnrTygaLq&#10;9I4suNULF0ekO9QOqGqcM/bhuJtwd6JkkeY7fbyPaoU79SiRm5ubczs3AS8X1VPWg1VG4ImUk0uj&#10;Hvif7ej/gp6e3tkHIhYsWP5Pg1VnLH9p3r17Fy0SL13ubRIbvQRLnb1c/Y2S47zjA7OOs1ehsaWw&#10;viWzvbsUmRASIC8vr4go85xCgrhEZaQ1MhIy8iDPL4fHpwxInckoyAhoCfFpCElJSU9v2EDgEBED&#10;MRJlFmDhIOTgZ+TnAI4szoA0eetsjiB90C+CogiI+KCS9SETtEklNX39ZaI8KqGyDdpqobYJ2lHk&#10;QGMUdCZCVwV0I1Vdh3VkulfgCopzsLsLz1mm36tWvy9SW8T8HIPzcyL8FMw7WbZMdgUpJlLnu1+f&#10;UcLS/ZSl6+ksx12QOKfJvrUBW6icYRi29ciDWXcz/2wn/jGwW2VWmHKC1QBY6pfexLkX71TQMQqX&#10;lLIeSFbfT4H31XARGSQy/jfw5giOmsXXYa/TKmFyEzYbKWcYgi9Dzk1o3uA33LDUn4BrwcpBLYGw&#10;GwLHe/DgR/gRGecDvdnRL+QrF9Xekj5DCoUU+RI8P4QXaLomvAfvi8iPlD/OZM9ELGzPhs8+wH3w&#10;AB7cg3uJabvOLSvv4f0FxgtPCZ/+Cr+iQKVdlF2I+J6spdUFidpNuIt0PPkLWcU1+ce0pw9M/gV+&#10;QbuKFrsO12+7NA/9hLkUl35D/ObsUQzyuQsOF+7S391p27nwheD8D+JzC1PPBS7e929DJR/qHg4O&#10;DnYe5IX9TJn1Qn0zexMJH3JltDPI0dFrauElyi8D3Z4nDzke9tT1jI2NfbuzOXWiDfOwJnCxtaqq&#10;ymAuTmgjcNx+fER0tcBpGGUC1Z7VSIN8mpyMBxVPJxr7oevQs74XaS7y2oiICPcQa3tPM2d3O7co&#10;FccQeSTNAcFC/v4OyalaFTUEsbGOwcHBrq6uHh4edi6sTu6cyHWQfCOHjo7yys3Sj42NTUtLa62T&#10;z8/Pb2/27mjxQu5e/fWZPqjwqFz9sBjPlJQUx/Ky+JSUWpHaERjpgZ5qvdjUULNh9uGe+p7u3O5F&#10;qkXzuOFCuel5mK+XXvM0nIfJi7B5YBRwwc/5INX50gW45yN8N0T0SZ/dJZI/Ihvcd57CqxrvW3s8&#10;p5WDTgHKKHzL0uEH8ajUQtTwVmAF1djP8DM6IytaU1K/E6F4xHQPZS9o+Y+MTy40+PbBEy3eifE9&#10;hjC/+ISgyY2tMFSleuOJcCkA5VM2bwwG3+LAm1L9rqbzehfQCUWBWvW9iMDnJ/DEoQBt8eN38NGz&#10;Ep2m+fD5zs7O1tbWzvDOY7Lzx8NCx3kWq6yd50dZd7t5S1jnoaIVhnIUTdrzg63dVmGUbNSvVslu&#10;DAwNDc8U8n8BA6RMnOrKfPJK7DKsTny8jhy61qDvgqG21AVTUSUzcjkLoOU6W9jUHOytQduCgE2P&#10;U9QZmHSZQEOHQlsGpLRUSZ034GpEiXecfVQcZBIAlYgKSx130SOOR6Nto4UnZkGf8cpvuCB1Ru0h&#10;pjeRZI+LfJcnpi0RtZC6ujqXVQO+G2C0KzlrhT6ZrqIYl++OyXG4BJe6VFqrrErOyZ+bHZ8dHh4u&#10;vNTN/CVK80POxsbG9PR0t8dOq/RRNZyc7eJ/w717984+E7FgwfJ/Gqw6Y/nrsrO1k02ZXUvTPAqj&#10;EzCxD/soejV6B+ctpi+R1tbWtvUnjhzB4B5ba2brBmzMwRySlaCgIBMTE2UlcQUFBXmmU3VGIUci&#10;LoYjRklJSYEgpSAnJ6eiomIgPP11IB3QqSqrqmkqyVqQyMnI2YJteAHkKdvfgTt/wB9v4e0e7OmB&#10;XhqkJUBCPuSXQmkOVY5tYqRHTLi/RBRJhUoCT06DanDhPIwR9/f7mnZsw+4GxF8C99eQUGGwRnjb&#10;M7oL83Mc7i8Z8DHiKtGNG2oLb8mencDJRbh4QvCUveOpVOXTZvJj0L4ERddB7TqIbw3BEFJw5M0x&#10;WnURDF3yhT7R6wAO65yqpz9Iugk3T38VB/ckau8RPL7mo/kgQ20aroyKd810w0Q6NPfDSJT9vFTD&#10;EMo31njrt7jatmBL3HbDQPgcX2UR8mYHuRk/onXuykY4Tg+Co0O49xgeI53dmXBAxryq+AOyqRXV&#10;T2ua5ztm5ycnJ5ddlntzektnV8jPP1PcvDHYMBgiWoT8ANmYxuJ0q8dBU3NT5IFhy3RV91ce8jz8&#10;NgTeHXiyL758SXL9Mjx8Bd8hr3qqsDPwhXL2WBGtixZ4DE/ew4d38H5orGvyufzYz7hTV0Lu0d/7&#10;DX5DC+9W7t7SuoVOxOgX0pVLKrd1b4+s1S8sLIyMjExNTT2gOR6+oNrwhfQwqvyJ0JPV1NXviL67&#10;KvJ2TvfB4FDfjXuGrz7D0vDSJt/mOuV6b0Rvf3p/bVJtfX19Q3HDPs++zFgCy7mgYYlJq8VquJ6v&#10;ulzZad0yLt83KzzbGtlaWFgYMWrsusQX3+dy+j8aQ/EokPh6e3tHRkZWVcj3dgCSXTQdHx/f2Gg9&#10;Mszd3q6XmZlZ3B6P2qGcnKyaLrmMrOi3i9AhISFJSX6RkWHIlccH1FB5OTk5VXVBSUlJcXFxYdVs&#10;EckOqKg88TyUMkHrCFfa6RCHbRRtqJ07r/bDyZDpZj+q2B7+nl3YVagcopnr6uFY/fpkyisHcDff&#10;4soK7a3zVNel5tfnpU5/7nkNbn2AD56158lfjnU5XCkuLYntL65radxj2EPGPEu/TT9XJNVcs0S+&#10;lBOSc8h8iBYOmjR7Bs+eK21Nf6F+rrPyCT7FwCVhuO+o26zGttzTW3/thuiDp7i7o1EPSR4uytwi&#10;v1EW9EaO8VHF+Pj49FO3hVsZKO1BcnxO5NxtmtvIGj+qzn6cVv1Q7bzls7W5W/DgEyys1O877aM2&#10;dnp3O1xGOcC3fh0qPApxcxAzGygykp6ok+dvU2RV5NnNGVpiTkBAcOaP/xVyOBYKEjKklHaaFsDr&#10;CiKWoGoLlK7CXHY0BNbiXC4stKas35YkpQITe7B3ABMLsDUHekld4NUQMCUUNaUHAS1JKyBSEDxV&#10;8a8QgiY+GFCAviSbUHZ16vz8/MTERE1Ltd6BfOZMCsrVUQJ2+l9efXlEF2mKeorR9KTV6bMATZ4A&#10;CtSb0OGjlGxaeEJnUMGsVWeTZzO+IRVJNmq936S58koj7hd+4Y96qPDFxUVUb7S0tN+2/h9hZWV9&#10;+vTp2WciFixY/gJg1RnLXxcbIxs2fBZpfkJ2YOdSB27gZqZhlpOTQ/pSXFzc1tY2sMfSu6IyKji6&#10;L9C43w/7cL6BowF5sKqysLEmGKrjyTHJKYESCmmMNCMtIxMwMQIjMxkzFxc7CgQ9Iw4DOam0uLSy&#10;npCMDciZUbIzsedB3p8e9V9OqP7WYfkEnszxNHbMEA2TdOFqyBBXRIfwZkFtTLR3tLV6AFmpah3U&#10;IcOdwkwshOpKHYDQBSibAt23TPDWnfSNdUds1Gva5z/Cj1YlZcI76chLCr6jyP+e7ER8+z7ukx8I&#10;fkXftehblllgEyyvQ+11SD8GuR2YbFGIbRnFGZ+BGU2pESTNKMi8h3TkxhaoV5co1xdhqQvWm2Eu&#10;DvYTyA9XyQ/WyPZbYTiOrBra+VAUQscSLI/AyJZV4NY0bBVITMEUcu5W2IyDS9FwEAQXkTTjn89G&#10;3rxPdIVrffqI4h76skf78xk+n16GxH8zVroGJ2+Ctva7S7vb4jIOFVe/h+/7bfo7oMPasJK8vEDd&#10;tbQQv3CTd7Ovr29wuD98zWhyrmf6B5j+nnR2enbQfPAYnp6zaG98gz84rnEHqTP9Q+RMSJffw3uk&#10;ZR9ljs5/YT58I3bH6A5SYaQUSLyGyoYuxRY2/YEzO22Mqus72hfIoVEVfU/w/UbDRsUXUhQL8wsX&#10;zS8i0UfzT6+XM76aWhoL/xtL+Uvn9fX1xuHxzqnZ5ZXxS9c9B+sHR63ywvcpkOWvk+ziXGp2j5qq&#10;iagpbm2paWrK+0pLS0t7U/si36LcPi0KJJ3DpmOMB46Cu17t7afPHkeqjVQJLXb6m8X5jP4tl8HB&#10;wdMblDMzezoi95dgfZqlrKyspqYGNcuoedGIJb7q6uq0tLSswnR1dXUhFRwBccaEhMCOdpKUlGgk&#10;yuHh4cjLW3rVBmbJGjt1kH/7+PiIVIRCu79ScXh8QnwVcVWMfYxDdrRuUURiYiLabk9PT3tvj8Td&#10;Obqn80MzU9ME00iaJebq4FkW2a181ErRiTuCoxfwAsVlnCuu+e3wNOIpPL0AF7Kjs5tqmhobG6uK&#10;qgZZOz1nwW+QdIh4KEMzIzc3l3DKBmatBPs80Q7vk+7/BD+tXVM+bA88vXlDZfteUh7KW9al1/u7&#10;+8e+0pvR+1tG4a9faH8d8TzNtTh2kAiO/MY5/ch7dHR0ZTP+5BWgs9nT2zQ61tTV1TUhfjoeNrJD&#10;dNYO3A8+0zz59Xf49S3lNczREuXgEiyM4Y7l+aWkZcTExsbWtBShgy0oKPDz80tISPj/NqQGAD4+&#10;PhetJgG1pbiIpCSBppIrrrIr6FgCryNIu4CgKB+eoT6pKw0wU52tIGsOzrrqzgQGpuBgDwYWuIy6&#10;4mZUxrKGjIQ0GqKuQKLAcabOePhizIrcXOIkoGEABihUqFRSs1Orxsp5blF09XZZWFiIiIjkF+W2&#10;tra2tbRNGU4d0hxcIz9CPeghnD5F/yXD89aEsgP1rY/w8S7cbSlqsRpxJ9/mR4lQUVFRc3MzUmdU&#10;b3OnYxOORX7Bj/2DClXa1738H5CQkJx9FGLBguWvBFadsfx1MQZjez56C7AwBVNhR4wRjqEaRg35&#10;LiMjIysrq5eXF7Lndrf28zGqp95sGorssAzKtIS0ztRZA0+O9VSdmRmYWVhYkDqTkxMT0mOYSZm5&#10;BfG4hYGTh54eh5aeBZgwjEpKiuoa6jw8PHV1de2l7W/h7R+k72/Ajf4s5YohsMY3py6IlfRJjLWL&#10;DYgI8xb2joKoQigcgIFvd6CiJW/gX7lOciAQa2tzBTzegsMd+ET4Uf4zicTfcG6RvuiDl6PwYQce&#10;I2tEooOcg+LCFxRIUtF37QWcGyBz/TRayqB3ABpmoWeIsKWU0GQEHNYJ3aZxnReqySeJNg3gQHsc&#10;Zsx8S0hm/JA6sxR1wsjX6ErF7c+Oo2hOIq7PwGmNh9I8yN+EzS3DmC2hOlQzJu57lGXnkT2j6Q44&#10;FwLHQTjXGvH3H8ADeDQyIXn6Uy376tvce9dfwStkAEsqS+i7fKx+6QXeC9PnlEXV3ndx7o4o3aK4&#10;Oc+ztXQf7r/Fe9vHO0gTFUMdHZsmkNaP199N3N1R0jExMbGktDS2Qja6jT+2SnoODq7CzRPxvdgf&#10;iGLfE78neovEAjkxUt7fKN9/R/hyY27j6Z+kT/8gX1lZ2dbcRiX/TPjxE+UbtExRv43t75jx6CLk&#10;hb/g/jKTO7O4NH9osv+O9E3oz4yBX6i+XbdGPre2vYzUOWllH+fCp8XfcNUf9MPiHdILeyPUa+uw&#10;jvTxCubILmViiHLOs28Ac7BeWldXVVVFdN7YZCp8lWEVlY/q4Rbc2obt0pLS2q5GFMhWW+/oVr4l&#10;HxrtQ1qP/A8Z8+Boe2t74/T0lN73ZN1rTf39/RUVFYPDDRfu4198CGv7Wh0dHUhSkUmrrYDroFJ6&#10;RhrSYmVlZWRa5ubmyJJbe/Da+6CumT0qKiomJsY7S9u8AZxKeENDQ8MTYpFYowINx1Sys7MTkhKj&#10;UhJCA0K7cLtqiWvHpqf6Z6eGO2ZP8E8YjpNREnIFrtwgvfcdfEfzvTrenzL32B8Pw7CgPPMFzOF1&#10;irsHcJChFcM3jdEtFSrRKdHpI89KzYoLjgt0C4yJjGluIWhrh4SEWLQbycnJmQ3hdstETvPUVcVV&#10;+2T7v8PvF1Z0tm/zvyF4jtT5wwf2P4Vvvcd5f4x7/Bvm198ov0OB3Hpn1mptX+Nngp+Hh4e7T4ey&#10;7rtyR7i9vWl4pOHSIxibrEJVsXwosXqFH8kiyj3WjddRIvSU9DZqhEtDMOZgnhWWWdqLn1nonFkR&#10;GruHG7uHk5mTWtPCWFLNyM2NRPa/5ejo6G9/+xv6lPjll18jvStUzHAFXDESNgA81mCsw+SIoywk&#10;YktpooyxxMcwnK7AJMRkT4gjagPyltouoOEKmgZ4gsYyxHKGjJzGtuAgDAYE8G9b1FSQt6UTYDRU&#10;wddScwV9Yg11DD+bCohKihATE6P3UQYuJyJnyEauzqSGGk9GeBTbQ3BpMEQt7RAOUY9+R/ldemvI&#10;A5wHL1XX1z8woG5+gndSnFIcM+QneAhK20zFFUUor0DmjZr9yva8np7ety3/R1AW8e2TEAsWLH8p&#10;sOqM5S+KgqUbn6QCj6SYMhhagZ2LKsYETKzBGoUVWBlSqHJwMHLgcHy7keMce2crtOZEcOTbqmRC&#10;puJX5OTkmJlPpZmdhZaXGXOqzhTEBIxwps6CBFxc7KQkpKT4pyEiKIJ0x+0QUJT2JJb7lBfgFSAR&#10;RxslwSdREVYhwSPh9yH2pXejCRSU09IehEFPs4IAxZwVifbSffKydfoo9rWMZonEBjlCgy7CwQrK&#10;5QTJ2oU8g71VeDugP9L6A/SLb5bAhTTYnoKj03t2uX98AS9kBz7hHf8oNfLpJs4j0YQmmGmBrhEY&#10;6xRNHW4meNUDH5SktwmtVweIlrsFJiQbvRtIh4tZp2DDI1V0kKa4CkbKYaAchophwRsWSmC6IAZy&#10;y6CcOS7AWi25AirqoX4VVrkyz0PTeaTOW7Cl0pp0AifI9btg5jpcfwSPbsJNJI78O9eTw+8jry1w&#10;HcV94hGe0D5uP97b2ztUPtQf2X8RLj6Fp7NSJ3uU117QPEh6wBzyC8xQfyDT/qQocaeCoRkzZFtO&#10;14i21d4sMidZNQ3TkzC5CItDcvmTXC3IX+/CXbS5LqtqiccEnv3at+H2ebrzSEk3NzfXtjpuaN1o&#10;3hMqeg/fw/d34P51uIcM/lSz4On78LqXf2N61x7+El4iTfwAH37C+XxHYe8pwaOf1dY/f6D9edT+&#10;Lu2TVoFblMfPBO+c47h+Dq5d8n0E6o8ss7SXGoQudHNf3oGdQYrBMbaxbo7ufvb+4uLimpqayJK0&#10;6xTX6Q4WpPrmz5NdFZxPgIdeqComaydnZ2f7+vrGx8eRLU9ejxn4G9n4a71vl13RzOatUr97qj1D&#10;Xe0bFa17p79Z7PxKy0ZG2FuinDsak5OTyBqDgoJsK6ks68E/1dzC0oJHmJ1fgF9fXx8Zc0KyT349&#10;c0JCQlhYWGiSW0BAgJ+fX2BgINox9g1C5RnhbuWuLfot1MzSBMuhzzhStrAFWkZg5CnBC9v65knl&#10;w8fw+Nt97SgTQ2ZWDuX4gE8HdCpk6lwKdGqgpmiJsQEbY3ZjW1vb6OzggDSXkpIS0SUn4l29hO5c&#10;d3d3U1NTY0dKEydKfUOVzPzUrMZIZO3oWHa+Q7q3vtO5gxoD+op4/zfKT+Muu3GrG7v1u1dKV1dX&#10;5203UL71I82rlUvKL8UvoH14uiOPmvQn+FRdXY0OHIHSWlSBo1PZza2VXe25hyvkV9ahvDTudHS/&#10;ArqwMMOQkBB0+ImJiUlJSd8u/8fHx6PaiIyMtEa9/L+Cm5t7Y2Pj7APif+bXX3+tbgsX4ZCWwNhS&#10;czvisBrJcpmYMuvLgdy3dfkJJdlt6EHJQYjIShvjysNqASamBA4qGAMrdWoFJ0YlAzAgBMLTRTmY&#10;lB1IFezYQdfQSp9Kl51bHqP27dqzDLHM18KAFdh0ZZl0KRXVcdW1aeUrOLORNKPkcyrJoXeC+/RG&#10;ZxhHyeH34pdWvhCdJOehNKbJIf8axZVbxLdKvUuLByspbsrCXWH9c27ok+pbmf8JXl7eV69enR0e&#10;FixY/kpg1RnLX5GTkxNqDSt+PX5SOQV+clVDAwoJMGVWFhQQ5JUkMNflEHfAsTOlUlEBFW7g1gO9&#10;Iigq4YjMKofcIL4yonxjemNWVlZmZkYmZkqkznzMgOLf1ZkBGDhYONACDg4OU089kCUUFRVxiTLw&#10;CfKgOdnW2dVQFa7gECwX4ORpaxmqxsfJR8aETy2BFwER4RDOSZWK45RLgMnCOPpDvJW+dn0kdb4y&#10;Y7w8SzKOajxkZlNOhCNvhuEuj26FpGHugGF5yoLOYLrZbKL1mnKl1n3IFq/Jhs4ZmEEW2Gj+w6Lw&#10;6VN5bdOfLPE+CTEZgdFaX/V9obURvJ8aBDdGZuEhMpL7cPqAkglY6IBVB8dqW9tSnI7GU28eqYfu&#10;VFjwgwUvmEytpkRzG0ugBCo8ZFwiciAHKe8yLJ+H0+vNkySzQlORcOLYLj8r3TwP1/fh9hKcH96G&#10;bZR+XINrSG0fED6uspu5QnAtdaST4sZA5HTPrNusfVU+iiOGW2gxtAwyfiS4ziLvqY//zvjlC0HG&#10;7y5CpxeJUQl7sNctl9wADTHeyrniQae/ddOPH6HsmmQ5Z12ygBZAmo52qZ9/mnHVgnLHuJ9vasJ3&#10;YjZ4ds5jDlXCPXjc1GIX+QNMhOYNczymr//k6/rdD/DD7/A78rPfs7L+/pbrD+XdE7yTS3KX/oA/&#10;fvfofs988xH9rbuHgvdaHIcoX1NqXIek6zC1T7i3289/oUjhcq3wPjJ45fQk7fjUeViIt12Do+kK&#10;lZ0A/XOW3kfLcLgCa5uwifYKyf2q/2rtA93Mn6DthtfIyMjc3BxSyZmZGaTLQ5tlFZ/oyn+kGt0/&#10;vV44PDxcfyHD4mf8lLuWaPrbyHdoAi08NDTUdBgZ9RnTcTmhsrJST09P0ZBX3pRVRUVFXUdAy5xQ&#10;RVXK3tE0NsETaaJPjn1kcqhvmIdqNq1NrJaDv4Wvry/yMLGeQDgyzbJoW4eNDhiYgznPRUCBJpCW&#10;obyi2mkb3mZ26Z1HueI32ULQiwjpyDBrgLYQqyCSQyk2cSlxKWUNLklpARlZCQN3Ojt7q+DgYPdI&#10;OZdMfNdAXS0tLSMLMQNDbTMzs7q6us2tlZ232lt3I+5K3n2ZUPGyMOcn+AlVy27t7o0fBW585l5Y&#10;bb1O+uD+efH7XTZXuB4eMR39TPH62YLWO7fW8aTx9R3zy7dYevuLt0jmLqSaXCDeaPRvRDWAQF0M&#10;WXJqaqqPjw/y49R819RC67S0tOYuhe4h9qzsmNxO3pIZSC02pqenPzuYfwPlFb/88svZR8P/FfX9&#10;+dz0GhgTLWFdBTPif3ukCCEJpbICKY+FDJupuJoAj4wiB48ejpoDm6QrGJkTSthLc+uIwr8Nw8HL&#10;zuTFJ+DIDRY6jNZ8eDJWTNymMpZ4cgxnFo5QI1dUZxfSAh0VWikNCTYN0PAS17nAtIC8eU2rDPU1&#10;1E2O4AgFSmxQ55V8ACiu0BwO5+aOzVai9tPR0VFfX8/B8V9fWQ8NDf3pp5/ODgkLFix/MbDqjOWv&#10;SF5PL+jq05tLgKIWrpgeqxE3CZM2uYYylxEvKOvKWzHz6okpkpo4c0hbgIUoiPIy0QQRe5dDuQWP&#10;hYKCgqSkJCMjIwc3sLKToQluZqJTdaZjZITT251pgdZQ33B5b2Dks9T03bCN3I2Z6PwLpkMLsOAi&#10;L+IrZ5VWqlLQxp/fKJuU6FtfQZWbocylqiqvESEOybhKaRwQzckTzSEdwqxvY6UipUzkpiaqRG8p&#10;SybpSGwgyqFOLiTEQ6tNRy3HBG7+FOF+kFFtUi5jWi4NySWsTiUWCoUF7Cm6xRTRGs5oh7OkZk/g&#10;JMntCefIk3n228NwVATXmuFprvTDUqb7U1QvJLJ+JGj5McbqNvnVGwwX7uZwLNaSLHGlt53epNHf&#10;CoN5sBABC6G4s0WmwUVEnd3IVlEiUQmVq7Aa6ZcuPqi7Q72HZGsCJq4SXQ+MrjtHfB4uzcG1Y7h2&#10;LsJ2McT2kr3/JWTPA7Sbw8wXdvF3a/1rEeh7vc2t7Srd7fCk+oiEemS9Wc7XWbcuT/BdPSS5OiK/&#10;H8T7HC/475a6707oLvWtS2+kxCLHSrNfO4CDYRhuhuYChoJk6eR4q/htku2g2LUBsf15nDm7eOFQ&#10;Z5M+6GtmbZ50mezeNW9/CJ1zoT09PZcvRk9OTu4aXxzhfEbW+onmrivHbxiWnbwBwSfP4flH+Phn&#10;SONzmucH3XlP3sHFa7bIU7eld2/D4xvUN24pzQTzPKiYM772Euwqc8WqC/Rnw3gHWw0NB79d/0Zb&#10;nIf5Hdg5B+fmYLuf7sjF8WgWdvqkmhXPE9ca5yyqL47tBSHrRcUODAwgaU79DOWPlUdHR9G+NTc3&#10;I5Puvxo11T616NcU/hZzoDVyaHDY19eHpLnsTyIUc2to2VG0GHLorsOM1tbW5JpQvWWSqDYXW1tb&#10;RRMOVX1JJSUlIyMjd3f3kK/ExEXbValYlMhFREQgQXR2dzBJptfLBvtArV6a3hlYT1JpgX094Uaf&#10;NtLZQRhEOYBraArsq/r6nD4dPQ3SzlTrG+ykjLZM9BbcoCxDzSytbYHhATVDDmEDdhEZNhk2OxDU&#10;YhASEkIdxMbGxi1CztnZGeWK/v7+gaWmhv3g1CCMXLY/pv8z0ecnY963vjD9DD/fhtunN+/yHm96&#10;be6YHN22a7mfGXdTc2zN/ODiHY3DmwbolK1qr7a3t3d3d69ueowoj1zI1d6foZrimxoatF/YZqpv&#10;TK+uzl5b4JwcNuo0TZkeoEBJ4yiMLjl5L4tU9Kj2IKsuLCxMTk5G2ezZgfzPfPz48exz4f9n4job&#10;OW0F8E00kJvGx8f/+eefA2tbZA4SYKJD7EkNDqIgYy5iJEpjqAaCltzOtEQqJmcbQ9gJ8bgKgI0l&#10;naM0m4somKuzm4qQacuzkEh+e18ejOSoVUxE+dVBQ5tNQsYEj51IVQ24HNnU0KFdpjxX0yeRdQPm&#10;tMrLw8qrEqsOaA+Kg2N2eXdHekbmn8H0FXXUzFA7sbS0/FbgfwQlTp8/fz47DCxYsPwlwaozlr8i&#10;6Mvjzp07PtnuJmEJRNrazPqSIG3KLC+JK6tPZKDIbMGPr2+qT6Fig2NlSGBBpmAuYcrEQEXLwMCg&#10;pCqgZYSjoU/Bzc3NxkHEwkr17cZoBBMDEx8rX21dbVqvX1VDWUNDw2zJ7AnF9foBCxRvKN90J3e3&#10;TobVt+dkZGQgrQkNDUU2IyIo4sDsSKenxaQlKKOobU5lp8dsxEVkzAJWXJSaPNSK4qAmJcDNL8Uq&#10;B2bkytLMAirSYCIsxikJ2uIgw0PORszITcNBCcYmRMEe2rki2hn8jFYxzEbhUFgKuVWQUQV5RbUU&#10;A71wGCJ9F27eZZq864HXpE2RWULQeIXxR52w1xXETdDSX0PVz1e9z9+zdQiH+7C/DMtVUvOko+Uw&#10;U8hZHNkz5DmzydjUVJruna5BYqUFLkuwpFfp6Gsf6QVez60nfmJ96gqulloFcDR9erH56swM0bpy&#10;2iXthEsbsMFeuEdVdyFba8JjtA8uLhU21DfbtFfptV6H6yuwgpIKtMVLcOkG3EgLWSB8nGXS3rku&#10;dW7AfGBKZ+oq99XH8HgTZ1u3cgLFjOBMZnxsRK1nXFwcf6atcoJzWFhY5jfSMitlK32dfH3izMwq&#10;wDFDOM0vrdK3cm+36MNbsts3bL9esu1f3G407j5Uang0wfXowKu8+gOM9xvfhcdjcDQYvjDWPD06&#10;NHrgOrJ7h3rvOsN9sUWkd/fgnpnosaD2bcjdZuiZ9N3QUfPZcnYdgY1BD8exKv5N6DzgzD43j1ks&#10;0W5DgQ4ZqSdKGE4vxotNjq8WDT+jGL5sjCy5aj2ueiO+tff0loOurq6UA8mYI+a0fTmUS5SUlBzx&#10;HC15lNV3mqEtXtMYuKY4ume3t7i4iKS5cy8j4iNkPhVD8o3cqLy8vOLrwHZRUVFIl5GwKmnLslvh&#10;6Onp+fn5EZSQmUSZhYeHR0dHR0ZGMpdJQT0HmvD09ERi7R4ZYpYeneCd3Ek+pZYb2SE2FlqXF9uZ&#10;323WvQmbiwyLJfklydOaGWNWyAspKSnPtEtfTESMBsw5mUg1TB0Bn9HYhETTRovEAAz0ZBkMLUBZ&#10;hEdJnltGRkZAQEBTU9M6RNA0CazCeNH+oHKys7Orq8trm5Kqq6uvcF5Bp37XI7P7EaCYDY2ZaE5C&#10;tYHIzc1FloyOd2pqaiZl5oVf7tPX8Kzd5CpcRS1zHdbnYancqq7Fq6s9sBcdPiqtpTmnMyVoDjMz&#10;k6rcQ1O5xN20mKE6iTfZHJ5Tvk+Q3aaLOunZIfwvBAYG/vHHH2efC/93QJ8hJycnZ3/8G6PnVpl9&#10;BcBKm8OGm15WA8StKCQ0WJUlgEPzbHsWQsyu5GLehDimwoJOQkwu8mAlD87CtNb8QEP2bREdsFcR&#10;lpYhUdSTljcT5VPGUSeSkKKSEGFklGXXo74Ml2dssi7CxcSSGKlZytiGEFRj9Wz1p3nV6OjYtktv&#10;b+/K3ci5LyQbGxvoU4iK6uxXjCiNwUozFiz/EGDVGcs/DF3Nc/z6tlRWSkwWYhTyuqZg6qhLI0Kv&#10;q8jMrmlMz6qoxisDVJwk0tLS8vLy4uLi6PuYiYmJlpaWnp5eXV1dz1wTSUxtXY31FklhY3p5bXHb&#10;TFn7VAX6ai8oKGhsbKzfVEKvMTEx2ZlUBgaE5OTkitJqTAJicqCuC4aUCg68/HZWYKNLYUdh6eoM&#10;bkI0ahS0XKwMPCQivEzsPBRsYsxkwlQkguTs4iApCaq6pLImxBr2xOx6IKIJekb4Mlo4bGrCJEZC&#10;7O649h7aOJ5Mmn5eEKkhWggehbzahfEwEACd5BKx4DIcv0TOGdRJZziVh8waikIgJBACKZxdjZk8&#10;QnCCTE1E4nBisyBrl2A3LS2tsLCwPK0cqWlhK2dJH0FBBy06UkkxSX7gf2o/vHpD4kKX5xW6Vzy7&#10;E07HHjirj4lSuzlBaARGkD7OwdwFuICiT6FPd26Yb2OyLrtuQniW7EB0QGS8lqcb9m15egPHzMds&#10;rjK0jFU3NTWNCoxWVlYOLHAOLjGWpYZ4yMRQVRgxZ5vlmWcWFOehxMOhSzEvLw/tQ0SMa0REBNq9&#10;0GGJ099fLpT4Poee2fr29vZq+epqijK1SjL5NmiBlhr3mtnZ2eWbjqufMAtHPh0dHZOLVd19TVeY&#10;r9yB+6vwZvct7BxyzsHja8wHb+DNMRw/gkdI5Z+VuD59jP/ErgLJymXeaRQX8C/UuNRkJ2f3kvV2&#10;QMcWbO3ADnJlH880nmFrf7/sBfbe4htQvcZ4GedSZZrlunwvku9m32bku0hu/O+yI0FsGC0zfAgF&#10;yxFoGhkz2nmn8+C5SVNfVd8q0/oAHhxZNfQ8IVhqsF9OXe46f/qowtNhRgYHR0ZGwl9D7FNqdIyO&#10;jo5aWlqK+hLcDqCiI6+iosJrRoaaoqqqKjLChKJUmJKQ6jTPys9G8oqk2SnSDYWHp4dpcgRNVXSS&#10;a1KFTN0G7kZleqXQoh9qqOgUZ1REpebEo/pHu4QqNiXXv6AyuqA4xo4hglLfFCwtFGis1cxpWIU0&#10;WEDblEPSWZ3ECIwclNmcLfCQQ+uoUmmQakgRS5EaEGsZCpmYmAgKCiJvk5KSys/P792ClmGDgrAC&#10;VF0oUA2jWGFcmV+xPLwJra2tHR2Fl2/A3JJ5R1LHe3h/E24+g2fo9Qpc2b4C+9xDS8SL+y3KF7Zp&#10;5uH8Ra7JI8YV9FZcfFRuYUh6enpJeWZtXSXKKNCxoFpFW0RV9E0c/0twcXFra2vP+v//cwwtLzH7&#10;SoKjHRhZgbUt2PMDxddR4QjwwEGJ2psZYyWEZ0vL60UBFuy8Dvx0rmygyPR1j4AdhHXASZvIkFTI&#10;iEHaWI9fUxo0OPiEuIxJMOL8MvSETJLyJablpaWl/MuAAiUkPDw84lKyOlZ4GVnJKOtYX1/f3Nwc&#10;Gxv7ViCCj4/v7t27ZzuHBQuWvzxYdcbyD8Yvv/xikZqMJMBKlMeK0BDUlZRtqQlVdeRkZZ1tgZ+f&#10;n4iIiJ6RipYDkDFTMRHT0tOwsLCIuFJx+4GKgxj6JkNfxgHHzB4PMVkjvmDvBf6xOB7hzjJFmNJs&#10;P+pIHiMVJSUlRQ5FpDKetp6UPHIYRTUmBmkJjCSSdWpjI4yXMQoHcDDHWFpgrLQ1tVFoKukyCnqC&#10;iT+tpLcjxhvcog14oi1wrMBFQ5/EwhzMRVSZzcBM9fRStJIKqJDLGVLIGiuAGq6UlixGyQ7s7MA2&#10;HBMeAzEpkJQFGah8d3pad1aMA7GcO7g7Q5AX5GJyjFC4QkIeTm4qTqo/s7+6qnoGZMg4e+CUGOoZ&#10;BqVh0tzd3VxcXLxcLFJtMW6urvr6+utE6zB0BVaeFT2i02qbqqwsK6rzrF4HHuDR9cnH6YtsVWtt&#10;aW/r7O5CNRPtFb2Cs3IVc/U8nP6mEL0uYhb7BvqM7uE0jJfV1ddJn0uG6yHWi6ePQE9NT42JPR1T&#10;rLi4uL6xzuIAp7Q9+3TYtdZmNAfZYXh4eFBQkIODnbu7a1paKtJKJHxFRUViSxgUaMlsxexe6M1Q&#10;D1IdAJss3iZME0pjTp+19ohx9qbs6f2gwyUpq47IFPswl+7Di4uvcFG8htdrViu3T2iGhwebm5vn&#10;v41wAjfGM03qY+qRFGOqVrNis1wcYnAmZSZgYgFnrr6bbR3Wx2EcxRIsXYbLSOmuUh70hIVu4mxG&#10;LEbCfTy2Y05UWm9vLxK7np6e06031KldhbAFC+TBuTm5s5yzk7wdbufg62jKeyOlI2WXenH+cKH/&#10;yW9qamphaX5pZXF5ZRnVjJOTk1QqoHDwtjQ3N0cCrampqaamZmhoqO8mLx4BVtaWoaGhubm5yIYL&#10;CvOdRgRCQkLcwzyVknVDgkLSlNNGYbRZoB93XY1oUWtEZ6S7pxMZJ6ocpzFqlJykZ6ZVVVfm5OSg&#10;OkS5U1R0ZFidbkp+ZKRLpD3GHpxNRIUsrdBGFHmswVqVVkHHAmOKaylgxudsAjpkutIk0nSWIMrD&#10;cqZuwMemD3qOGtUF1dOYqe5R6q4NWJAuW4GVPuf+b7+ArKqqGh5NvnQdp6+q7xXm5fWndA/6bU7d&#10;GvfBY8wj1E6mYHERLm3CDRTL1EPrV3BRTApOlLayVHYzZmVltZyD5h3IKw0vGox0vYhBLeTb1v87&#10;cHBwnj17dtbt/zdw484dcntRXHsLUD295IwE9/Hjx9JeROCgKGhJzOpKRuVKh2+Ix+TKj+diABLc&#10;p/uETyKjxUWPcZIBU0JxCzAwA1VVc3xjTQlufHx1MhU+Yh1qfBkmfn4+lBicdpDU1NO1SIXxmDQZ&#10;FQUlpOTVtHhU1FC2cpqu/Dva2tpn+4QFC5Z/BLDqjOUfkjcv3prgW2mCJoO8PLWpOJGqvJycnIsK&#10;yMrKSktLY+gIqWko6Rlo6ehpKdhAFmSpFSVEmKWRDNvZ2VlaWpJaOoNXGDgHeJFFpkN6KE2apaCF&#10;gakafYi5vr1VYkoKyXCOR3lOUEqCTL0nZtDMqCIwlCA0BEIcwdFNj9SBRcEGbBT4LIitNexxbbWl&#10;lZCg2IqIOliRW4Ilk6IsraikMnirQpgUpYclpbMFaxCFtwujvYsDoZMOhb4TOEmSmuqSWNiDvRa5&#10;gSu4+oO/J3iGQmgeZNdAeg5ExEN8CvAlQIIfgUuoFr4fvhs9XySZVDaNSEo6TloyUWI5lCvmkUhX&#10;QxmUlUJpGVlZglJoXKRnTLhbgJ9XbIxncoIOOl4Lcy0Umnr6Nv6hFZXlNY1pKMqqMqKiotxcg3Ks&#10;ipAgkl+rg1u1yMxUegtIZvPTrQpYEytlfOqKoCi3vjdoZqqtrQ35LvIA5HlNTU3JyclOdYYC45ic&#10;iozh4WHmR89QTIxO7NHu9Zf2V835Jt6E9qaKdZL1S3BpF283VC/U0dExPFI0OY08KZXM3d0yjTot&#10;Hz/fI5XaqRw8U2jyIC/BNCErP6B6kKB6CD8pKQltCyU59b3lDSNltW2VF5guHC9yHPNNoAJ7rHqQ&#10;MU9NVaNIoJrrSjFZOIdbahLZCVN9VGNNtJ1ltFVdBF2dcDroygIsrBLNL7L0TsN0o6dv6C4Ma3W1&#10;NrQyXHKKmigsLy9vaWlBXo6MubGxsWSolviWXtloXU5doeOaYENDA7Kfiu6C0tJSdPjBfaoVaRWT&#10;eONTpKP1GXWeK7QlzRloRVQDi4uLuSculr/A8FI3Wst7QSQsLMzN3VUrgge92tvbW1hYiHsSC/uC&#10;oam+vrGubCClmZ0hOjvoLOSXZZtNUdqPchWU5iIJblBqSKjiCpmB6A5aZPmN5o1dve0pt8kS70Nr&#10;fyUS+u7u7oKyjMhNvILqhLaO062jhKSmpiYxLTo3P6e5P6r1PH1DfUNaXDqfBbkZnoUijj6XNRW/&#10;kJIknj7KN1FQq2krqcuLC/DRw9kP8qRASkSSjJOOQxd0N2CjZ5RmlWa0AA4zOS82OjbGwQ8Jyoso&#10;nUDV1a/Uj3T5dDANzjvX4NpslUX/NscR+V4bPNva5+rjOl/Du9vZ1NNb3FsZU5mcmJySkoKOETUb&#10;lCSgnTy93txZWN2dp6wh/23T/x2qqqo//vjjWW//38aff/55/tpVlajwt2/fns368uXuwwfKodx8&#10;rhQ8NhSE1oDnSolvc3arBhCSga4JoYQ5iJiAljWxpoU4rTGbHZ4pnr4q6AtKM5DLcBAJ0WuIsImY&#10;4CMhRvZ/uha5BNAaAK2+pLQctw2OmDL/17L+B9evXz/bNhYsWP4RwKozln9gVnevUovKU4hpScoJ&#10;qFmBnJyslJSUiRr9v1/UoaWlFREREeIVUuO10FHVMVA0VHSkcHKRDYtidHJycuV1tfamtFeSd1V3&#10;FXPzDwgIYGmzZei1zcjIkGSX5DZVVDRUVzBSR5ZsyK1uKKDqADH8ho60vhYSsl6u+kHyeWxugc4e&#10;Hh72wi7ubKGczm6YNBtPxvh6W63mbPpqqqx6d4HWaLoK0ixb3SDWUB9nRxcjVWtGc0MxPVMnTi4P&#10;OgE3cPMENz9g8wEXJwpzZ2VLR1PTKFLSUCYmOyM7WylbGXBSY5B0kcHIMqvSUzmzynmk4xVVA181&#10;KOdBbjM0I0GswSmqIfIvJvIqhmIrN0k3S910znQfO58kjqQMD95cL8FE7sAAIU8Le3mUNigHOjl5&#10;uru5uQWHW4ZEG7l5mCOx8/f3DwoKSk9PT0hIyOTKTIKkZEgutS5NGx2JnhxPrq3hbi8R7K60Lcgo&#10;Vh5XTFvXi1xfgZVt2J50nZyYmCgdOHeH7o7uUCfHlfIbTE+2SbenyaYvEpzfVqtaxV0aFC8oGCJt&#10;CjDPhS47+uIwKCjkC0qLYcsjS86CrGzIRjlAaQWgKIGSAMUA5OU1nSbtS1BSGZyTk5OXnjcpOnlD&#10;remKwGCXedfoAOfCFKQlpeUYOBSSVmZDYwT0tMJsJcM8TsF8IdPobLjlxBaMBpk1hFbnzopU1hUG&#10;sQ9K+QwEwmIDTPcI9eS1l0dPFkZ1ZtvMNsG1eoWNxqKKMqG5WNGlBCR2TdZNlRWVOaORKJAp5ufn&#10;S/Z3I4lPrvdLrQxFVeTbxB1f4pxfkJ/THdij3jGgVZ9aqXoO79y0zHRzdXPagLfFeXDYpClryY2N&#10;jfX29vbMEXGsgYBkU1TPJiYmurq6BgYGgYGBiSXBJmNgOoKLtDIuLq6kpKS236h5Da+mw6MmsKaO&#10;v648t3x8jntykQU5K5J7ZMxj6ymjL2H0IT2yc2SiSKMz7vCm3GNuHawcGhoaHx9HGU5rZ3l1/ek9&#10;M0klJimpSXYSdtpgIc+irEhsDNqmVOZqGGNrNTYJKQMWlGR+6yOMwKJNL6dDLSkCIhJ4YrK8/L3Q&#10;mw5P1qY1Dm+y5Nn0tU8KjO5CWVXEjnbnpXP0l8qNYiEWpaOuXLqDMNgOl/sFt86/hk7r/uaa9uM7&#10;sLJuVlCU1jhJ3b4MaD/7RnQGJ9RQ7hG6IJo25ITyov91DI3/xN7e3lkP/z/Hs1dP1ONUmVzJwZ4E&#10;iM52DESsKSyEQMKCns1U2ZGcXkNbSFJIVYdBRkKQBsxYMQZyoCWOKy3GKCBFKv1tDVqgtVNjNqdU&#10;lmRW4VMRFzKhJScn//bWN9DHztkmsWDB8g8CVp2x/GPz+++/51U0q7GqycnJSUhIIHU21SPi4+P7&#10;9rVEQ0ODQ8MrwyPDacmsqKiopKSkoqKiLK4sIiwnxaVsCIbavJq6Vnw6glo2pjrO9pZmZmZ0dHRo&#10;RVZgFeHQFeBS1gANURFODSo5AVDhp1DnJ1KXJleQseJDGmRqamplZSUZoIPCRsKBz8DICcfFARzE&#10;xEwUlN1c6UMicKLU9Wx9+H3MzdWt7dj19fXNxMXt2dk92Dzi8VVzwCgXckuhtB7q8yAvGBTCQTUG&#10;ghJBOojL31vQzF1ExIvPK4xMOxGUQiHUAxQ8QDoUPKIhugAK2qHdwzSggry2ir442t0wwdGqFCpR&#10;gQmQkAYcGUAbD/ExEBNEjwpMzFIXzdLmT8BNcNVyDZIIihZ1zlRSTCBIsDTW0w+SMXJTNzQ0VJI2&#10;AkcdMS5DMXYXjIGRdlain0usMLehDYuNjaytoaVNlkRWKXfpPMyvE20pNQWG+ZUuw3K2tl2WvvUM&#10;zHwP3x/DcZ6Tr8EaxMQa9kFfj3RMJ15LF3QVSxUbktdKG/RJGfTqalVEBCOpjC2lLi3VtkaRqZYW&#10;bR2NbNI5SNIzXN7JT8qX3zdKPKqgOLqh07y21bbEsSTZRbdUKbhWpDZDPqOAtqAUtzCT1wtpdzx1&#10;aLCykbeSnq5DoEBkYI5CTpZYVoVZRWlpaeGAZVJYTBD+irLdaALD1AjlsFIbf5xT8BiMmemlW2qm&#10;FQsVp+mnZXtnl5WVhReXz1PNu6eZcO5DqlN4lXsV0mUk7l71dUZlVVXKVZZOgY00jamBqVFlFlFR&#10;Ub5+vl7ReoUqhRuMsx3m1a0uTfYrXP5T6siAEcXFxTEdHmo7ENvhlZKSgtwIHV1QiI9fuMFps/Fk&#10;NXXnNjc3Dw0NTUiMy6tWKO0mTE1NRZtDpl5YWNg9qNva5YYKQdMFBQVF3UpVw5qVNXnImGtqamIz&#10;k1n6A2HCGy3f+5X6rcio73Gy7kt0D53+5wBy08RKlfheSCzXiYiIMLFXMuRU0QBTPUFZBmkbHk5D&#10;Qw0mUyYVYWHhb31EHuR1+AT1wEgHdCQxEkJU3OQgp60g6A57yTY9tbW17UPWfVZ9t+DWsVdSAVcQ&#10;WoUe6Jl5eHkkKJlBnEyTQJBMxJDaKzXFGy2MQJVf22leWh2EDqF3yLq1y7iwOsN/jSVlyJqf/z9f&#10;cP1PIOn/+eefz/r2X4C3378xT9aKToz896Hi5tYPMNyG0qBLasJPzWxMp2RkLCHCz2LCrixIzCPN&#10;DupSBBpyVMLU/3ZF3xiMncXYbATElKUFbe0x6hq8pKSk395CqKqqfv/9999KxoIFyz8KWHXG8s/A&#10;yfGJM7ezlKSUoh69pOTZGFJ4eHgSgsr8fII0UmrU8uq8QgLE+vLUWtqS9JLEutJqoMZLooyjosFO&#10;qC3ALyyswimm9D++16XIFYQ4FZA3K9FLcImIqIAmH+iTaIpw0KgI0BmIsKoJU+jQK3Pj2NhDgA6P&#10;hYmKbBSPv76Vmn8hFFqJhZoqhQfTJ8pIBwp5WxKERGjYu0QrKQV5BrUyx/WDRw/0pIun1ynVtdO4&#10;D4FhJ3T2gv80hKDIgKxoSM6EzFKQLQVApQUwBrjzuCPt9iIispCV9ebzLuLRTmFMUY5S10rWcw/0&#10;yOMqqoaGSqhs4bZsEVOoYbOt5vAtFXYIlgz2ZGf3Ymd3kbA04XSipAg3UxBLNgUSxghm8qhgTGwc&#10;QViCsH6qsLG/gLGVkJWlnKCJiIkCnoKfrl9SQpJUQ5x7fLh7gJ+apamBgYECl5IhxsVOk8tBk1eK&#10;0VOR27tAqbgluSWXPBepvB/4CWsGafP6eYJnPKdvMRR3ktTVGvonRidKtSQItsenRqTW6kQ1Y5rT&#10;3dPtSpWcCnSQgEZmGsTHx1fVy1XVSaZnBKdmxWQ2WMXJxUWq2CYSRSWjehByyof8Gqhp+HqAAYZm&#10;Ls7KSVxhTtpxbOk2xSTlaeYxERWmATlGfn5+Hh4eXoGGQYWEvjEy6E/dzFjnpJhUo1R7reA86pJe&#10;/N5M0cxcodxsgewq/KogmlgxMyc5A7dA9ihntTAXtfBMylyk5sXuxQp9UQr90fFFmWFRPj7RKtlC&#10;2bXUtTpurmViZcExju4FBl7Rjqh8Nzc3A29F42BF/6jTR1hXVVUhl/WP83DKM0D+V1lZ+e02j7gu&#10;j8Q2PyTQ4TmigdGGPj4+rq6ulpaW9OEg6sOOUrVvg2x4hEdoxqcYJZ7eptIzop6Xl5eYZZ5RYpyW&#10;HYTmoD/RJoyLc0Mz0hISEuzK45LTU9FaiPLy8qmpqZJrpnV1dRXNTvUjwrm5uahWY2Njvby8tDME&#10;3CLteOVV5MFChk/XkkbdAizEFIQ0KQzOGjqAOJ+KGpWOKq6hgCajlQwHF5GqrBYeAUaBjVxIiFlA&#10;SIyWl4ZHmFRISZROAAROV8DBoedUUOWV0QdzSiZddglWei4mMlwxPnEqZlI+HjYGEQXg4OBgZ2fn&#10;4uLi5eXV1NS0sbGxtbX9urX/FpTl7uzsnPXnvzz+oTZ8BCZkRjI8Duw4pjosctxgoEbIaqqNY2ai&#10;SioE6t8OihEYLYis5aUkkECbUpraCfIgvr2FUv2zsrBgwfKPBladsfyT8PHjR0dHR3Vt+n+/siUt&#10;Jc1DKSLIL8yoJMUlKcIBGmygyg4aZNK8eJxyQK8Kchq4qor0igIyOJry3IKyFGePCgNqUmV5YR0O&#10;I2kKIwlKXVZjAgXQZ9ASVSHTpBBSpbCjxtOXEsWIc+hK6QVaaRYEWGeFRodHx/PFI88rg7I8mjzW&#10;sHi9FO2IREbVgNBAhGtgB13HLIhNQUwLT8uoru4SG9uQnFxZeHh7ZGSFU0UvV2859MfD+AzACDAl&#10;wFCAfIaLi4unp2eIhASasDc0tJaT09XVtWBnt6Oi0hcURAfr4OCAPCxZgTFRjt7d3d3F1NRDUzOX&#10;IbdaQ6Ue6mvJ0pvoY6rJUpGDhpOLhkN4GCY4jtgP/ZluQ5duxZCiLhILsamQaqXiBaUCvIGaSNkd&#10;MR5Oyk7mYYHMGZFOXp4O1g5uem72qvbGLOaWuFbUlHKkkhySsvadg6VdD4i67lP0jBemRabJqrhj&#10;/FyRN1uCqzm4eYE/o40CtY2UE56LIa5hKCb09LmGZjaVNJU+0pGaLq6nF1wrlBLqhGJ9YmN5ndPp&#10;wjItMk/vi0hO9o019yuVDM02S2NJy2HISRdJKq4Vru2BnAydbMWMKomKMqqxFN6WxK+kpqaiokJT&#10;w9nrpZmrxT3Dw8yjwmwjQpBGu9q5VtBVtGJa1V2cEl0S2YIrrTxy4szi/JyNjXK4GpQbqltS6nvj&#10;KyoqsvizIiMjS+UqWvC6si1zwsLCAlLs3aPNUOUjP7aysdQN5bb0UUcVHhQUFIFI9TXsBbcaWTTp&#10;7OzshAg3Q+EX4IvKQTO9/T1tggzRWSsuLnafkj29CB0TE5ThirzZMJ1dI5/IPdgGrYQE2s3TAzJs&#10;1INdvL29kY67uLupu9joeDiauDmeHldoqKm7ha63kZa7XlBYUFJSEnJlf39vBwdjJNzUtTHQHCNe&#10;FI2UHal5ZYtz8wJuTY92YWFhhlNGkFOQajabaCko5tG5WHuIUeir0amrgwmTupy9OL8ky1l6Cax6&#10;sposRrimJMLK6rq0uCwWnGLqmo4M+AJmUrjqMiQS/BzMMiDDZwCSZGfdioAA106P3tYOKBSllPWp&#10;yZS0QMvKXBfAzEqUVFOHQUyWUFoCV0xQjJFPiJGbiftUoHkYvj2/+r+Elpb2v3tG4F+Zu3fvMtlx&#10;K4mS4Bgo8tsCmwsJk5yYDpWGIRiy/tsDvZVAycCUyo7Q0gJjqcdg6YA5G05EUFAQ+8QTLFj+ccGq&#10;M5Z/KpCmEBJ+fZougLC4OA+DCqkpGbsCpxCukY4jkYSADJAaMIjIEDGa4dBZ4xqogo2UAK2VKaGt&#10;pTwXFXwdoArhIsHoykrgLEwlp6bpSEQk5GSLZ2VqTqbCaIVnr8fhTG/v61Wfm1tbXIxsL1Y1thVa&#10;yWq1XfXiyknKKwsM+6qI0tPTi3MyVk2gN0Q/Iz8+cY6/oro0OyuzsjCjtKQkISEhKyurtrZ2XF29&#10;srIyPz19nJy8X0goPz8fyRkybWRaeVJSAQEBUfr69QBIyFzsXCwtLJ2dHXy9HP19nC0tTMzMzIy+&#10;4mBmZmdtbWxsbGNjE04Ynk3hmC0GGZCBnLgO6qpxS9uIy9sIq3MgJxs/MYdPPwES8ghST6/mUqfW&#10;RZCjQNP+kOLC24DbWAotpVr6NeFQEiQfVAzFUBFGWBBeCqWREOVO6O7gbOHh7eDkZl1TUlNXUBdY&#10;Ym06SYYisMYhODqFRsBbAkeWj1rSjMo+kcE7XkM5FEJ4ZUUpNDhFRHgEFfBEZInUWNVMdE08cdz9&#10;iT0DiXy8wCuKIArtahlJfkAiaw1eRRZeFqoBZI25hRYNPZCSlBLtFZ2FM1AGqy3FMoV8IxKDdrCh&#10;btTn7xcVitvuQtzimuSZlEmekUAeH8sVa6tv62ru6uPg42HvESAYQO+XKmaRHEEUoePpphgZ7OXl&#10;ZWJplpCUWPOV3NxcnaZomPCSaguLj4/3j/Tx8vNAgotABpxZQ5JRTRztHx0pFmmlYqVto8IRSMDv&#10;TY18Gp0adKbCqmjC6nEiUiyQByNZD4nxD4n1j4gKR/nMt0Kc3N08vLzQ6bapEjNopEcTKMNBC2tm&#10;s8sVEcsWEfn7+5uamlpbWxOEqxCGq6AzaGRhZmBlpuUszx9CKOZHj86ytra2rKwsjR4JrTapqZmJ&#10;h4d1fCKRq6vjt5vUExOCy/IFE+KDUeGo8ReYF7SR1BYX0ddCbZBvUJB/iDdNaSBFYyh+lxiYaIIJ&#10;jZ18c2t951WhzttMra2tlOqGIGiijG+AXsFeA3gNwcaJUMeEQdLUHMwtzUhNwETHBcylBSmAAhcX&#10;Fx319HjbxFjf2NgYjYKYvgORrgkVnrQekZW2pD4n8JjhcFjhsBkrgJUynpMcWCgrK2vra0pLn934&#10;+59APn3jxo2zrvsPyC+//GKeHYuvpKUuAjyWYHA64oYZqjcWOB26hAu4nMBJXZ3FCIwtCUwkbIhU&#10;CVS+HTiqlrMisGDB8g8IVp2x/LPxt6/88ccfGAJtIRE+NReQUGPE5zM3cMJj1xBWw3GWlZDip9E1&#10;xZi44Nuj7zYzUX4XEks1XGUMYE6/1vhpwJCH1YGSnVKTh9ZZ1YIDX8RIFlzkLUlkWU155WUMDAxK&#10;c3NrCguHTIaeYkSeAcUz6L4BN17jvn5J8LJPqA9JWHlZaWVRHhLo7D6biC1MUVluT5jQkj80ROkM&#10;Dg4+IyB4RkQ0MjIy+vW5EqWlpSlRUQV2duNoJhVVZlxcS0vLirY2MpvT33vxJrXh13QBCYomTJOn&#10;srMDQX66il69H3GmmrYjFH+7PKmvoWFhZKSrq6uhqEEt70hv4B3qQxDqS6gmmNaEX9WIX4lcqgma&#10;kASX4+dVBkIlc2g6pBdAQTd0p7fjZ7QQ5UdLFUFJLdQ7WqaTdNihyOavbYbWNCggymfFLWGMpE2N&#10;ZUnO4cgaoGvNGCDJHCCtDNWrwK8gMK4Cyx6FXuDM0gGjqtDIGA5NEzVQswKrjLiMiLUUkkciw8ND&#10;9iaaEiBpLSHqTG1uDXYmYGplauUaKOqRAG4hfHZmdmlsSWlxab0jRCjy8qOjosKHeAdWGMejt/Ej&#10;9+Hbk1lWMaujRKOJRIl5hHn5hPk5hDl5mLxU4pRSvNJ2aCeo7kri7crkKBTLjSGvjPHz80P+ypMU&#10;gSaQoSLXtHa2d/JydXZxCbOMyCEozCTLQx7s6Ojo6eMZEO7n5uNqliKqWUFglSN+Kr5OTgnsCTV0&#10;2QWWBvnE6b6+2iH5BD4+3rr6WgpKskpKSjIyMkhtTUK5dOLxLQKlvb29A8P9/AL8PJMCDLKcPD09&#10;ldMi7GPCPPx9ExMTg4OD7RxsXNzszS1NUJ5jFkiD1jW0MDOyNHd0csJLCNP08URbNDAx1tXTM3WQ&#10;MfDHtbK29PB2ts3Fcfd0QfuJ1uLl5eXj45OXl3cyIXA2xdPVko6Li0mID4uLiMsiyEqDtHac1tJY&#10;4aJi2na85lL80jDo18znkh8AJ9WQEOgJNc48HXx6tL2puaGtrW1w0Xj6MnFzc4s5i4WZPT6VhBxo&#10;WYK9BRhbGOAao9NnhWeK1FnXAJRBmQiIUHM9XlR9uYG5MG/PwMAAnGKg4QCSRmBnq+qKD0Z2NNbU&#10;dNYMXNRmDiZkmjiOcmJKNuJM6upqIiIiX43xf4KRkRH107NO+w8LOoSR2TlcfVN2PQItdgUyB34V&#10;OPNjHA5yaSpTWzw7FgoHXDp7aRxHfCD49tY/wYFjwfKvDFadsfxzsrW1RUsoyAwGKNhBS4hCXYBK&#10;XRa0yTXEtInUlXDVWSUUdMBEAwyMOKTs1Wj54OxuDVJhYLQkYNTD4SRWZdOi4QFtftAT5hMRwjUg&#10;15CRMKERsSD1jvMcHxvf1dt9BkvX4fp3EPwe4D34dAS1HazwoOjM75wmnV6CpUmYzIvIy/0KEmLE&#10;2NjYRGUlen3FwfEJYKuiYtnP7z4//8TEBHq3sbGxPT9/JC2tp6Cgu7v7Fh8fir6evrLgssKgwgEW&#10;lilCwj5R0eTIzHjfrNjY2LzcgJxsz4yMmIEE5uFk9oKcJC9XV0URIRExcXYxeU/y+GDChBRIyYKs&#10;OpKMFsqkGsLsTMhEf5ZASUU8VARQV0CFE08hZ+AgjAbBtAsMRVBF95cS1udLjxBPlxHMlmaqjDZB&#10;SzqUioW1MxT30Jf2lEF7AZSdlkDawJqelM5S3QZtndCZqZ7pmRbB3OASGB3WwNzQw9nTUtvSPtlV&#10;39XQ2J+Xc8CTe56/qqZcllpGHdSRYeiBnimXmL4hiSa7ppaevK4NmaGhYUhISFRUVFo5d3YDdXY9&#10;daZzZiVX5RqsDQrVoUhkqCFJaUxibcpSdfHvwI1I5W4hrmMtsqOtta7DqddxdLf29/Tw8PAT8Qum&#10;Cvah82G1d6GxtZbzcFG3s0JiShNrCRmW+m52FhYWKLExNjUx9rfX87Ky9DRIqAjUPVLu6uqidGOy&#10;s7M7HUxjmT1gjauyslLbw0RLX0dbW9uWzdYTkBE7oJr3UPcQlpASVpC0tLRkKqChKSN19XXlM1ZF&#10;JcvbKcg4kqNjiYyMRFlNbGJEQoFPeHh4VL5+eD1zZLFyKH+oD4sPUmdMlJWBnRXSeiMjI7SijZc7&#10;pLk7ebijMtWRchopszuclmNjYxCbROztY4kEmoODnYuHQ0BAQEFBATm0iopKAGNAGX5+WTyUebAU&#10;Q3ElVJ6eDh3n7mZMPTRHQzeS5jLX/qDngijGVwZcGE9s4UdfqZ2mthw+uy6t2KTKeULnMmMC5RZD&#10;YhczCkd9YisLS9Jsusgp+rbBAaoZoYrShNKamprq6ur+/n70+u0BeOJctiBtiWspT+oqBDZ6cgJy&#10;PI64ehSGhmBhT2toRmxoRm7mQGtoTKn/rWf9O3Jycu/evTvrqP/4/P3vf0+v7eLDRQkhlzmYfzvG&#10;ycnJk4e3HMLY6SyZQM1aW50JyKQBMOh8/W8drBoLFiz/L4BVZyz/tEjgqkjIMMvj6hCQaRGSG5CQ&#10;6glwC0iAPg+1gjhos/JrSYCmKJ4WhR67FL72ty88ICWmMRAHA3VaQVVp0FXh46Pg1BCU4mDjVaIQ&#10;UKCVFXOPdZptaXihyHLLRX9wcBAZ8ErIygO2B7dIbw3lDc2MBg72xvcb9WfmKRbGGFeZlfVVMzZX&#10;GOXn56+7uNwlJx/OzUWrzM3NjY+Pz8zMDA8PzwwOvgE48PYez8p6RUPzgolpZGRkdnZ2dHQUTSwm&#10;JCCZ621tvaihMdbejjSuoKCgMjdjxYhxRwXaM2OQXvf0nA6DgN4KDg5O9xDP9hAM87UXF+PVUAAl&#10;WWonZoMYZv10SM9VMSmAggzIyOdxzBWwTiQOiYGYZEjOhdzcLMilD1fXqFI3GqwjWeJoX1HKWO2D&#10;9SYYVA7vgrFqmEqEqQzBpJZsqGiFdqXICBiycdBPFLJegKhdA61+4QzDYI2kWMO0qsKqJtemVMMy&#10;0gGzUs6mdVi/DJc3hDaqm4prOrKqqqqK+0IyVpUrSirExbTEicWjg6N9W+XCqs3cQmw1GRX0QV+D&#10;TVBbUV5bSNtMz9JYyEZTVFNLVMkN46euxW1LZhEIgeoydmImFuHM4T7qPsZmvvEa8VEkUTUpNYWF&#10;hU7BgZyyRmasZj7goysQZO2SNLu4GP7cYHC/va23J0Arkd/Akt/QUp/XLKktke0Do9UDc5SxROcF&#10;VAyVRW+FosgbyEE76TZYW1ZWVlJSkp2dHZ8SbdzJaNskYu9qbGSuGRMXklpsHp2p6+StZ+LJZuIs&#10;pKurK2LLIGMgJKQvyaEuwKHGLyYvLagsgwSRX5TNzd2VN12OL13e39/fHaHg7iPj7Cil5Svnq+zo&#10;yBNlyxVhbWBtbi1sbWJiwuymIW9ngJSaJ0hUNEAGCbSWlpaBgYG0uSaDvby+kYauJ6muH66htZyq&#10;hogEmYAMhZyqKicKOUm5cPpwHzkfPw82B3udaKHobs7MbmX/CraKHOscZL1TU1PVF+LKY9fbqoOu&#10;/gaNhdGWbhYptWBUDSKRmqqCyajGoiG6HuqboEldfAacH4vqXLcV3Wq0bCycVMjZARQVFRXi4uLf&#10;OgqvNCOTgTCBsAHYGXHZSYCZCp6ZHJmzOJ2UsSGDlgM4WIGVEYeKDL89HZwOWfMNVCePHz8+65//&#10;XPQ2TMsyyPAAJwMDw5UrV87mfh06emJ9j1RPxcAz7D+OHo0FC5Z/XLDqjOWfk93d3Rz3HBSxNrGR&#10;7jkobPVC2Rhk6UGfBTTFeAVE2MQlQV2Vn0+BToodh42Pj+8/fuH98ssvT58+bWjLTiis0bXDJdWT&#10;BUGV+Ph4pCC3XfTvm8m1trZ6H4zBm5Hg7ZF66Ylm2KqF5XoYHoXRaZjuJe3N98vPyMhITk5ubGxE&#10;+js0NIRer5SV/Q0f/0de3pXOTlQUsmc0v6OjA02vNjTMVlXNdHe/ExP7GwZzOTV1enp6eXkZyfGe&#10;ldVcYiIy9RMtrTt6emhhVCYy5nNJQS+EYdcvaIdz50Q+aYZxJtwvPNFXLyAgICwszMcs2ArCtGSV&#10;VWVlgyA+CdKQQHuxu5ioasZCbIywTpKSUjijTRAEqUAon5w5h5Usm71EELS0wkKeRajvDvhdhIAD&#10;0F8QV3PtNLMvsXULYxgUKWEfzIAxNaUZiL8MVy7A+CFV6KVapnXkVV3j9mOH0Dbo2uPbswVbV+BK&#10;a1BIwgTfBtPMRbrFq0JDo7ajJd3RxZXZmRXxwZ1G356EF9SonZ6ejlKCpC6nGMcYAxEeY0Z5HXYd&#10;bR5tA0EDGRuexLmssanxooZsByYbJ3DSYTGWdFCxlrI2kjMyAAM7abvCbeOYu9DU2lA7XzS61j/U&#10;PRTpG4lqr+1Sue6vJKVHp2ct6mfK0Qv1qMJRvSFd7t3uqV6v6hkZljg5hDc3UKKC0o/y8nL0ajTd&#10;4NZSkpqaqteQE5hzOqIFsl4bGxtnb1OrQEFbW1sDd2UVLz51Ky09MwMuO2FNSx0hLz0UmrraRkZG&#10;enp6fI76KNTU1QQ1WLiV6GRkZLS1tVnNSNjM8aVkJew8jSwixIx9JczNzXWkJa3EjIzU5I3VFLxp&#10;XA2FDC0sLBwcHDSDxI2s9bSM9TjNZXS+ggQaIWahoq+vr2KvSBqCUXZQUFdXF5OkEhbmEBISkJWn&#10;ERMTVFFR+baklZUVOoTyXoHqKSisM0u3TfeHMVe4agc/WzDs+qVwaFqxu/AYh0Kop7pELElIG21Z&#10;ra2ZufCiaMrY3DPS7FUDuZD1+vr6oqKi6urqsi4/JyenM/8FIAEKPSFhJi5TfFErISNRSjs9MKXl&#10;cyTBd6Aj4dbgURbnJbEzAUtbQRl1NSZqoP62VkpKylnv+ifl4vnjmMiksz+wYMHyzwtWnbH8q/P5&#10;8+c///zz7I//ig8fPszP1u0uE6zM8FVVZiPZHRgYULo1iqI2d0zbOwG2DGpgsZ6rQW2JINXTLz84&#10;fy4V6jIsszMzZxQUFoWF29raZmdnh4eH57+y2Nz8gZn5RzKyc3l53b2dLeeSJmZG+r4yNze3vr6+&#10;sLCw1tn5s5jY7zw8F6qqkPkhUAmX3NxQIXeio1+Ymx/n5o6Pjy+wLpzQLpyEMZ0k4t0QKdqDvUKn&#10;wqoqtcEB6OhgSEpKjBRLiIOEIO54KJErgqJY6thw3nB7Ygs7Di17Zj0P8AB/JREVE3dwFyXP4FQu&#10;xB9tYl+ohNF22x1Oq2lhhWYTwTF5qtJ8Yau1Svy5Ilh1Ex2HQz+RnMJwvEVGz40+yq3LHnEH1wH9&#10;mxOca3dp31PtqLgLVceEawYV5+DcPuzfivG7c4n8unLLLubcHH9/h0FHUnmI65BYZmZmYmIiSkhK&#10;Skr8FjiihrTrguvQITRBkyqtpry5blVVlfSJCccj1fbezrT6YrpzYU1NTSgDQVpcGl0qHaIWaBmI&#10;VLi3txe9Vh6kqf4IzWvlfTNd1dey6q7mocVQlS4uLtbe9yh9ZI6qrmg3Wf0lY+tsA0pX0ElB5xGd&#10;zebmZv/+CNhn15i0QCpvV5IVFxeHjDk6Ojo8PJy3IJQ9y18j0FHEzYgt2MTBycorg809id0n1c+9&#10;2Te0MfLb85aDgoL4U/xIc/1sAn2QtiL8AwIEUuJU4qIcHR25DcSYjASVlZXpRYVZWVnJFdlIldgF&#10;5GTEtdRlZWUJLVilFRSMqI1klOl1WeQt5SztDOyQrAu6mPD6WqhpqFMbSdEayygqKurq6n79aegp&#10;pqam3M7qTJ6q8pY6WlpaEhISkpKS7BL83Ny8vPz8MtKKKgIqUuJyRmzWgRCYBEkh5CH2bFoa/AJu&#10;fOo+xM4+4JMP+V2KSVnTUJYj0QHrFZJjhbhXJVRPBH0voIMaXhaYPg9dw/a5ubn//vyUbxgIGRQY&#10;FSgz2oK9Hp6dAYmFAtiqcToLgREHoYY5u5Y6oaSxDYWJpQqnHMih5YWEhP5SozVjwYIFy/8/YNUZ&#10;C5b/lts3r5XkRof62Z/eJlFZiVzKPsCdMkvP3d8b+VC6aUk6RUsaeXMNZesE5cQs4WwXTVdeXh5a&#10;OD8/v6KiYo2JqdfEZGZm5m9ERCgWpheO1Y4/w+f5ivnFqcXBwcH8W9ph32GqLnh1d3e/H4CXg/Rj&#10;Y2NI+EZHR9fW1lZXV2eGh7/T1f07FdXdmJiRkZHJyUk080choePk5JaWln17+4WysoHUgWOi4x3Y&#10;WQwMb7oJl5nWdmE3yzGrG7oLS9lzO0i7mCpy+HIiIiIysmKr+wFFUlKSg5CDOZirgqoIiPgQuvtR&#10;23mR2QsEFrYMsZlO+JCUdDlw9xkRHRE7zkPkJpv1cBlpPW15XjZtVyKsJ2D2pI22CWum8KtWIX1n&#10;nuoKUuQjOFqJ8N5Vrb0IFy/D5SO8i9dLnA9fwPVq2/t09yc4Jq6RXAub5kWxIjw1pDKEJDUpO8pp&#10;gNi1ly4lJaVZrPki9cWAyFK+GY+o4IrK5Mr0zsK8isKysLLa6Nr62vqGhoby8vLFzdLz72D7MT9y&#10;5bw7VH2T9ageUI2hykRzUC6xtLRk+Jm5/HpK30C/5d08+MkD5SFoGSTcExMTqALRYhw3dgjunY+Z&#10;GcsvKkrraK5taCgqKoqNjUW7hPYE2TzyYJpyHeECMzQRleEblxqenJwcW5+U0XX6NOnq6mpkk+j8&#10;IuNHci+z2Y5z1O4y0fJtcD3UMMiDAsgC/ZE9Ozg42NnZKQb5yQX7W1tbC1tpkroocVqrycjIiHOJ&#10;8wtLKFKc3iIsIyXDrkfOxsbGwXF6EzMPDw+/sBBSYS5RQWlaWSMcE1YJAy0JbTkTHVw3VQMDA+TN&#10;aCtWzvbOMf5escEBAQFu+m6awpoykjK0moKnhStIEprSyMjJSEtLi4mJyRHJMYjwEqgwyhPIS+NL&#10;2+Lb+uD72LpT2LiTu2JcSqC3ER6m7LEnHzI1cB7VNhc1D+Si1l5XV1deWu4p7mlCpskADN+kGUFO&#10;Tn5ycnLWQ758efLkSWR9lUiCIW+oH765OriqgZ0maFqQ28hiTGzIyMgODw/PFsWCBQuWfwqw6owF&#10;y3/mb3/7W2Njo5W1pZeXp7e3t5OTU6ykZC4Gk8jL6+zo6AveERBubGxsa2sbEhJSLo2JdzLJh7x6&#10;0K0DTIFwPvKvbhaWrKwspHqdnZ2Li4uvVVUH+wfvcV/T+wwGP+BeU7mG5BgxNDT07YL0y0GGe8MK&#10;aM5+b+8XEpLt5eX5+fnh4eHNzc1Xlpbr6+szM1O/bgt+t22ysbHRWNs4NjL2lIDgOQ7OfFlZa2sr&#10;WnEVZ3XRP+KIdmtTarO3t7v3DgsqvL66PjQoNL6KPrEJEhox3y6jIjssKLZq7Yfk5ERTcVMZWdAB&#10;HW/w9QV/F3DXwqRrwIE23O7NMdWB2wEwGYuzGQM79dDQBd3xkKuOiVMmy4SMPfFL1FB8DL19sDsa&#10;ZjF9BfdwOdZtBVYO4cJDzP17cO823H6G82xoeMjrtbDHG35UD5WllVUVVa5LdHZbYLeJOR1aJDml&#10;vr5eeR9QoAlUaSjrQJZMt63fG9R7FecY7vVhTvqWiTdQLoEqpKu7u72jc3CkK+cxTu9EfVtba/9d&#10;qb6nTP39/QuLc4tLC0idUR6CLHlsZcb5VnFvb2/EfCPczWK5mt/S1jI4MoTUuba2Flky2hyirKwM&#10;pTqJMzg51X6pqamxk+ruu4BmIttGfhwTE4NsGFkyxa6Q3JIhskl4tIx5uDQwMNDe0TH09X50ZM9o&#10;AYP+Lpy1WZnR/vT09KKSEnd3d2S4GC9nDVMTHR0dC3MLZ3D2wfg6YJwk7GwwYf6UAd6mpqbaOtps&#10;etrgZE1jbaampqavr6+tra2hoWFobCQkJMTNw81JyikMwhIggZIcTYymE8bZmzwIohQwkQohEGKv&#10;65AGaSVQQpgtmQiJURCFiVKw5vLyIvOytbNB1q6P0VcQUVDWFpd3wsg54KKSJSUlpDmlKOU4wJgO&#10;hQKOohRGkoGKASk7OnzUltrb21GbRDkDizSxLujqi3Bpm4KoOD4O4HxTZ3p6+rN+8n/F06dPz6aw&#10;YMGC5Z8IrDpjwfKf+eOPP5DBBAYGVpCS1gCEhYVFRESkR6XHesdG0fsE2jvlSMjVA2Tz8QX5+6c6&#10;OKTZ2cX7xKPIzMhMioxM8fFpbm5eMTK6CbBmZNTV1XVMc/wJPh2oLfZG5g1kDlg+pzR4C/31HQfE&#10;BzfgxhHJ0TDT8Pj4+N7Y2EF//+LQ0Orq6s8CAihWVlaQASOBPrc5e7A5uJK+8ozg2UtQf0T6qKWx&#10;BXnh4OBg1gPazIdUyOG6a7trq2uHRrt7bvD3Zve+J3rv8BtRT1bKM9Jnnp6e6BASYkPzok+PKz09&#10;ISs7pJS6tJmgOQ0/TUGSU0uYXIFTz5IiOs+bxJgwiZwvhkQkx5l4Op1lMJ6ltQbaQzSbahl6c6BO&#10;iTRGmjLYBAJsKcNgdwx2e2G3G3YHYaQu0TTyITx8eANQ3Ka8Pd0zjXZ+ZnViaKtjsmjyBdGL+B3B&#10;V/CqIrKi0LuwF7+XvlHHzSqunrq+uqmirKqkqj/T7xpR6CErErih2qER1xFUOYOSq2uTa5zvs+D3&#10;+ILFdpqg9+D9K3j+aJ68gSp5enp6cqETefPsdffpzzA53zU1NdXzUA1p+szMDNJfZMkoC0ITNZNN&#10;JI8UqmZO7xGXe5jI/Do0ZqUSlYA0HQnxIvVidUB1TV1VTnV8c0sz+RVOuE5X2l3e0dHBc80alX86&#10;CnRNDVLtvr4+dEIZ7+3C8wspKzNxA72Ej475bhyiHAklMEnZ2QlVlXRT40m5Oci8kXaf3iIc7UAU&#10;YW9jZaOvpG+qaUrq4kbs7WpiYqJjZqBtbWTuYO3i4mJhYaGpqQmOloKmhurq6rq2Rjb2tpYBHur+&#10;LlbGVrzUDPx4POz07KIEokTa7MTaHHoYfXVKHQNKc1N1MyVHPsFAHF0jLUMPSmNfYnN7VUNjA2cP&#10;h9DQUM9y4qAkE5TgpRTLZtTR62eXkrdME9cMqbj7OPpjTK2E40ni8wjyEvATIvEjVPFVOFk4qako&#10;VdRUVDUlxZVJLbxoVNhVTMHUDMzIgfybOv/yyy9n/QQLFixY/iXBqjMWLP+D33///cqVKy8VFFBs&#10;Iy0dHGxvb0+Kja1wdc21tm4JCtolJp7R1CwqKsrIyPh2qy4SlOLi4jl+/gkFhRpn58uMtY9A+yrx&#10;1a6wrhaJln7x8HE5mQldimGK/AHygYHigcnJSaS5q/qr873SYzdhF3Y/8nX+GUbyp2LWC3iBXHNp&#10;aelaeflLG5uxsbHL5+s/3RFA6ryVsnWAf/ASOl9hMC9hbF99f3hwGCkdWr5rMe/0LurVyeLvVVBU&#10;jG4phz17Ck9PRC7uGU8ciBw0ljUi7YuPj8+MsUmO9WkUahynHR+F0Q6Chg5fiQ7hyFyOXBc7FxdW&#10;I399Vh8tbn2KYEFNa2UZn1CK8kZz1WZoroO6DujIhEx7ugBrJn8fHH9+w0iIiJTSjaUuLiEbEuKc&#10;BJkZ4JgBtSSpY87jua65w3fKR1/I1jdn5tOWLxPffkJ+L29Yc1tnYB/uT8EP4/C2GyZSZIrrGduX&#10;YXkbtpe5lnu1equrq3sHu0LvsXi9gP7a6mcUzz4RfLole2ttcY075B7MP8D8dgVq7mY2z7fdk5tc&#10;6J0pnrlIdnFPcw8ZMzpZw+cymz+QjG0VowpZPZFaf8LUO1A/MDBwerm6q6upqWlubs7sdm7Q5Sr0&#10;Z9C4pcoBYV1gWVGVic99WFPq3YO9B/DgJtwctxlHNdYy0pmwWIjWCpyex718IrB7ubipWXfpHFq3&#10;s6NzVXS1s7izfWKsoq+3e2aK5ft78NPTb6OmIFkPKizATA05l5WEx8ehmg8ODo5ON4xugOjYYOTT&#10;cR5xQRRuzr5kHmY8vky+ji56Vq7arq6uyKEtLS2ZPdWIAhS0rIzMzMz8/f1DI8O4yw1RuNg4yfFL&#10;yIO8FqG2MqWaBLeEJLeklJiUiBC3mAK7nAyvkDq9mLCgBpM6maiVBr99AF6OfyA/ihyOHA1XX6gb&#10;YxoZkJ0o5h2uhb5pvnF9odieEDHXUObIQA+18H4IcTZhg7MBNBB4eHhnU/8BlIScdRUsWLBg+VcF&#10;q85YsJyxt7c3PT19sajoZmAgEtzbPj5/YDBXc3K+/khvqqenp6GhISsrKy8+vtXEpMXUtKysbMbK&#10;6oCWti87uzyjfItxC4nXI0g5hvVjOL4L5Q8h8AJcaNVozbTING7mU+ohcizRLCwuGPH2RkLWXtq+&#10;7Lb8J87Pf8qUothL2Cu8mZTw1KvjSt15i/M7iTvImO9dDrmc1feA8OZ3mSFvye/dg3vn1M+NDTQ/&#10;6ub7rgPner/hjtfOntveyspK+72Qgf0y+7ZrU8cOI1fdofxnz8Cdutq6wR7H3UVYmuAtLy9vqW1Z&#10;ElvaMY/ZaeHdsQtpN2kvDC1MSEjwreQPLJGPiYkJsAgMgRAXPg+8DFpbSZfTJw5KOdVDfa+ZcYdI&#10;aB7keZGHqEn7hEGYJ4Onn5KfVWigZGqUa5Azdyct5zSQtUhA6hjUbSgXz66trW3k7RzjPeod0x9u&#10;t3sI352DkwF4HhZRyPwLfppl1xa8+Agf92G/0D66SankKlz9meXkZ+lzr3BebRtuPyV6Om2yS/bF&#10;osl3up3sFa7QLyD5Guxe8oXe6d2JrP0eWu6LT9gPbug2tdQZ3IE7yHqP4GiTc7O7ohulE3Nbaesv&#10;iNEpszvnBI+JYyfim4YbXI8sJ6YmOjo6SkpKKr6ypLi0JTXa75N8Ba5kuLTRXrAfFl5c8lpqPrJE&#10;gTKcbz9AROlTc3Nzfm+/y9xaSPfqZY7LgVmX4fXSHP/xZtrm7OwsSnJO778ZHZV/vAufLnK92h8f&#10;H0eGnZ+fb1pYTN3c6pOU7OPjExUVldqrG7YCCcNSKPtKcE1wcHIwChdG4ejoqBXsLx8VbGscliSY&#10;FCQX5O7ubpwJDqGqzs7Ovr6nj/j2KpVHER4U7iRlZCwibsOi7UDhYEllqcatKCMvKs8lrUSkRM0h&#10;x8DAQC5KRyZDbkxros1lSprpJN0ipNTCLVgqaaBnpq+fIxzUSDWZxNHiY2ztb2Ora+aqVgIl6ZDu&#10;DM4i8F88u+QbaDc+f/581lWwYMGC5V8YrDpjwfLlzZs3ay0tP/HyHufkLC4udnd3LywsrK+v3wgI&#10;QA50y8/vVwxmrr+/LTu728Ghqur0muXc3Fxra2t9ff2i7uJD6HwO8BykTuD4BE7uwt1bsHIHbLY0&#10;tjrH8xofkvevpAxGj3bZDSAJ29TVnff3R8WOPXYbfnl67/Jc8dL8yPzAYWfUC6fFkcVZv0nW30n2&#10;NLY/w2ckhS/gxXdVTt+tiD+ivLrLvn2D+XgpcAm52uDg4C2v6d+fCv1+V/I33tuTAetQ8KbkXMrD&#10;5+KCTRd7O+q3ewJHR0aQMSNH7O+p+P5Y6OfbZHubdZ2dnR0uHY2NjSsXYHqdp7Kysli/OCkiyT/X&#10;Rbwb3AvNYq1iwzjC/FSd3EOV/Lz0Kygrem21OiUCW6ClEiqjIVpdzpPXwj4SJ9rHyMfPzy9cPdxD&#10;3kFOrw3S1qB9Bxo3JW2nStV9ZwDVzLtVt8pjuHuf+njLtfgJPBuHRzNwco/tufy1RMZPvhMGu6vw&#10;9CI8+Tkm+5cH9G8VZq/jXn0mPXMTbr6BN1PE70DqAcluIuUXI76YyWW82/fo7k2WT06NTW1Lbxec&#10;YyrcYjnHNzHN3u9yFQozrHZhF0kwilndWXRqhoeHzc/boONNX01keAvhF3zr6upq1hXLr57eV43m&#10;f7v7oqCgYEZ9Bmn0guEC0uXGY4OOrYj+/v72a1bl7wCJeP5sWdC5BFQaSni2dLfuMt11KzncjNhM&#10;Pn8ZXv2WceFoYGAApQoTX0GnpnWsX/RxI7yvjDnXi9KtgIAA9rgIyIiXDg9GIHFH3mw4lq8wfTri&#10;smOwkb2rtZeXl3lCZJpgmpeEL04VmZOiWxZbloODA5Jm7wQ19Ienj2twomtoskd4QoxFTUJ8UmI0&#10;Z7SSkn4MxMRBnLpMkDRTHL2VDJ2+DgdTmo6atTKvrRi1AbMoO7+wgLCkKAMfJz8NvymVpQXGUlVV&#10;ldtEhd1YWUJOSp/HyJ7WEeVCloRu//G3gP8J1ObPugoWLFiw/MuDVWcs/9L8+uuvy8vLyJI/Cwh8&#10;EhVFnvTAxOQnHBykzsiikAYtLS09VVNrbm5uCgtbJiOrjIzcrq39BPBEUhK9izx7fn7+vOX5h/Dw&#10;OTz/sEj2YZL+DccO+vMpPJ3LQb7d3584fBEuvgK5N8B+B14jsV6uO93i8DOLxdqVFwazT/7EecV+&#10;/zb/82Pe4xfMz6Wecptva38P3/8odu7PcZ2f4ecjOLoH9ySvszK9x1E/J3p6MwacfIAPv5nN/L5l&#10;9A7efeK4/PdZrt8Z71vaPzcrWz3sMHtej7nXyNTf33dR9+K23/ZGw8adAw8kdl0jFbVPSQfnK5E4&#10;tnq0LsHSpmTVRo7aJuFSB1tHeHh4THysU0ZQTHzc6SM8YoTc3d2dnZ2tLKxC5NLxWzWhRy1CNrsU&#10;SqMgyosrJIw3IZ0oMwMyHNQNcyE3B3IKobAf+stcrPPilHrIe2o4aiqsKh7gP+gaU9rTaUMHgpKB&#10;a3AN7fMP8MMGPNbLWyL8tShB4HE63L0Nt5+GJj19gXl6yPKA7gDZcwjNQxD8CMK/SrLeOqE/yjrH&#10;XTQrcwNuoGO/CldRnVyGy/N8p97c6Bq1ARt10Z7ex3AABxNcQ2gr6N2K5IpvN2ygTKOtra1qR6h2&#10;2g55c8mqe8w1FpT8GI56wGUpgwmP9uGsvpk8tFhXRNdM2szEwMTU1BRKohLXc+gfyrWNdtYN9XDe&#10;G9C8OoBmnv5MsL0d1efMzAxqAJh3fzC9/DS2tNw5Oz+9sYneRW2jvaNDdz0JbrrmDtfGxcV5GXhF&#10;sEcEcsaH0ycW2RdltFT6thVk5+T4lOUFRYTbx0WwlibyFcYHBQWhCveJNHYuwXfNp/Tyd/Lx8UHn&#10;Ap2a6Dy3yPjg9PT0zMzMHIecVqreEvHOTugsgIJ4hngnH1vJLCLHAEtboVRtX1kLqpLQ4DCX7Exb&#10;KVd5bXIFPTIDMNQGAy3Q0wBtMVIRaXJJAU4VCiUpHdBh4ragFHc2p/BncdYnD9AMIgqXADXCfxuP&#10;GfHDDz+cdRgsWLBg+ZcHq85Y/qU5PDxUVFS0IyJCrjM7O/sDFRUK5M1zkyM/ZbC/K1JcXV1FspKV&#10;lYV8pbS0FC2z1dBwITZ2sKvrNwzmMyXl3MTcU7HjP+CPl/DyDbxB0ly/Lpv+EfZc66/QXTlV5OHh&#10;c1Q3buO9vo1zK7fMT+ETpqAo6BbZrYXilef4P72G31/Br3fh/med1s9aXUgobxPe/gyff7Xo+/s9&#10;2s+4n9dC11YWB5DHP2B/gKT5Nby+o7CW+Qv+B7x39+E+MuzfhQ7+vsD2t26FQ/vD1cFB5PpdXV0D&#10;vQNHykefGJ5c/kJ59D3XW9y3I4Ejg+Pttc+I6p5Q9nf2r0vOXoALK7CyMUG9EuQQZhnmE+YbEBAQ&#10;khSF36IXmhidkJCQnJxs6euAmy6OyRBzcXGppK4sECpIzk1iHifNKszKoM6ohMp8yO/EaZ8gGCmC&#10;onI157xiMjQzEzLD/cIjKjS9eyCkTgyVswqrz+BZ0lXamLvE11n3DuFiI1wrhvcmSeu5JG8G4MR3&#10;VvI21fExHD+CR7fg1n2a47iXmF2d3gfwAM1EaUn8Cdll8cVreFf2ui3nXpChiroEj7dg5wiuHsLh&#10;PuyHrTCUZ9qswVqbeg3vNbgCV/psuuu7yhs7qtGJa2xsLCsry8/Pr86q7uk8HQq6urqa/EAZRXpF&#10;Vs+qf9tD6O3qXdFbEn0BSQWeF0gu9PT0oLVGhke6W3tQ80jaHMlbGo7oq4OHLZR3Wk/v5ZiZG5xf&#10;ROd3eXgZeTb7kw8Er36tObffPzw4vjCDkhPE6f0hlaUFTcUFDcX5evm08QaFUJQGGZlkfZmGJRk5&#10;OaTDZVH52QkmCfGG8eHxAcb1eEaNp79MRbocpBNURVQaUI+XJ5uZlJDkVSscHR1dUJFeVJrXQdUx&#10;SzA7AINjuMuexQZz1BsLsBtgE6Svr29obkjpT+zk5hQTE5MQkxAY7OvJaekiZOAN3pYEDvYEjh5c&#10;htbuhPZWDEEEfumkiTGEEdqgLSJAK4YnJkIgzCCOJ4RnJ47rIwru8rryeK7EhA5k0lKyFOT87PQO&#10;eK7WeLY2AuBuTuTEpedghmfGT8aXV5b79u3b33///axTYcGCBcs/NVh1xvIvjbyipIEr1NSVz32l&#10;ra1tdHR0c2Pjfmvgxcnm/v7+DUXFS5SUnc3NyI1uGxigZQayB+YC51ZXVjYmJ29yX/8NFv8A/D+A&#10;/cj2aH1tfWN546rA1accT+cm536zJP+bMc7BYPM9ontI9U7g5C3RazQxOzyr+K6S/o+8rJvD/X39&#10;hzaHn0le/pRv8Bj3/vzIPNrEzMzMOZdzSCK3lyt/ukryyzXC2+ecr7Je/Q6+ewtv31I+e0hw7z28&#10;/wiNH2EfzUEOvTI6+ic19Rcyste6uvtK+y/gBVL5HylffSZ+1+LXUtwRk9/rV1tb293dPcs4u65Z&#10;1n6I2z/GfRkuN0BDcHAwQz4XpozCOM7M09MzPj6+oKAAfy6DYDYD4ejmbGdr14LbMgRDTXxNqTkp&#10;zONkyRmnQ7aVFJT0s/b7TEOFqV8btLVDexIkRfO4mWeCXTBdnFJcSkrKIt5iRa18WaM0MnXkuNfh&#10;5mN4lntCguI+PN6Bg8fwZNCuQuc53CO9fREuIlFG6vyQ7M4dkut34e4N1r15z2xkxmgapQ3P5NZv&#10;e1XdgtvXI0p3fse51Od4BZ6/g3c34AZacQd2rsJV5M15JokN7dUuV/Cre3PLy8uNlgXVthj69Pso&#10;VlbQJlAQD+YTbVYTD2ea1eegszww1NvU3HDAvS35iOCE4taq3irf1WGBqyMNrc1TlJcCvC5twuUY&#10;/UHiiTzugbzm5mZ0goI2LsHlD3PFmygt4bu6/CP+j3dI76AMR+ZBDeaHQhQoy2ptbS0sLAzrjoc9&#10;ntKG8mbT5imYzoE2ztxeGOm21xlIxa0r0C4ISmd3bwPPeoJGaESV5uPj45tsaFtFEGcdV01Q3kBc&#10;lS6XnB6fjiozKy8tZJqysCx7hHxkF293DubHcVYWyc+1VbXnb/s4vCCZmJhoaWmpr6/3CRENSsJH&#10;Ye+sk5OTk5eXl5CWqmti5OHpaZHsRlCrEBUZFeITEkUc2gd9ApnxJG2hEQpViYSJ6loaZmZm5qbm&#10;BjoG+qTqCub41mBtAAamYOoMznzquu74XvZgT2rJzKEiZI1j7YLrYotra22Pb22P58FoE2Mac9a1&#10;sGDBguWfFKw6Y/nXZXNzU0dHZ37K/sMznMe3pEZGOubq6naSkpAln/7nflVVd13dcGoqmj52cPgA&#10;sFBXd5vv9juQfQd9SJhGs0anUqb+gD/ewJvNkZFf2dm/kJJudXY+5X/6C/zykPnh2travtv+T27W&#10;vxcRoXhL+XamZWZ8fHxqb6Xp8gzayr3l4L+vMt1eTVhcXOzP6kdC9vkF/u0jq97e7nv09x7D44GB&#10;gY2ltqHmoc+aLX8fpPkjwe4n+AmZH9Lij7DxGdfiIdxA3vwQHl4SvYS0aXBw8A3zxA8+1D/4k77j&#10;6ZiAieLi4sg1lqA9yBg1LU0rfULxZAM2Dik2zol3LcBSF8x2wmyiYoZDlJNTpEtCQgI66vz8fCR8&#10;vMNZ2aVFcXFxSf5JSJqd3E2ZhqGatbxUszQ7OzurzyF4G5M4LVtTU1PpWNkDPUEFfA6j4F/CWQ/1&#10;ERCRDMlBMoaJeHHrsF7aLrbI2zNtMz18R3iqbWqf+vAi78pVuFY5KIHiEuH+ERwhq97hmcjdpc68&#10;RHwdrq/B2gN40NylXXDIcJvhYjRcsYeHKPLh3j7ceILz6z3F3SsEDz/Ap8eVkbf3Ve85NjyFp6ge&#10;rsCVIdah9sr2lrbmspac6upqJM3Bo/aTbJP2MRtwcSXCaoJgdBKmzsFU8yrppliX/zrFziqsHsAB&#10;EvQB5QF0RKgai6YGx1mXNIovkGwf2PsM42xYwo45zGZlbfeKvA9HZ3YraesW/q3X5B81Frd2pE4T&#10;Fd2p6x/h4032m5OTkx0dHbzX+uFhf8XkABLoapXqQYpJ2l5/WHSbh/l6aMmPLNZvKYXZOrOW8qKI&#10;olT61ESnRP46ZhRhMWF+wR6e4eZ+fn6hoaERERFx6WHOA2TxOUH+8iW+NB2dsLAg0l5WpjJHNLkL&#10;uzv0O2hz/XPt7d2tXXul/r+Sp7/UmJ6eRmlSU1NTVVtyzhpzU3vF5Nxw69Uw1MZQziMiU0gj0wj1&#10;6ijIKBZ5iZuzgrLUqoNg0EG9Nhg5ejxVfAhlCKOHGouHZhiEobwIRS1+nT29qwGLWYR/BGeFrnyB&#10;ZZBjkBaDpQWxHbJqOUkRYjNzfj8KAT8y3kj//M62P/7446yn/SX5/fffUf/C/vYRCxYs/3fBqjOW&#10;f1F++ukn5MTDXx+OfWE3AX2J3hMSekFLO11RMdjff11LC8VY/tgd6jubZpvId3eNd1/A1DugfQPC&#10;+7r7NzQ1H7OxzXV1HQgfnIie7NvtIxE/r3f+D9zuLyQkfyNUeQbPfoAfkM99gA/veScu2lx83Wb0&#10;pYJmbWkWlTY0NLS9OvlhVf36fPZF/os+6f3IFPck9+b75o/Yj5xLZzAv6/S6xpALIlFGuvwzx8Vf&#10;NTuewJNXfGlvRcNQ4SdwghTzPgQ/AkBxl+DuRNHEVAjaw3fv2MZuwa01WK+K1R+hHa3Nrm1Pb79N&#10;c9uh96LMhZ1n5O/WWdZbaUfK2OslZgFFIwzHuiUkNGRRb+jDnqrpWFB5eXl0dHRqaqr/IKBIS00r&#10;FiiuMKooqIzOmKIsKirKy8tDkl1ZWWk558S+L44UrcGuIY6ngigr2CVfkLXQJgYv0t2RP0TGJAVS&#10;6kXrx2e6h++IDL3AnS+svah8qv7ouOYsC9b5hpAlt5vEoFckr2i3V2F7WbV8KcdsFy5fhqN0OE4z&#10;r9p/jNNSZtUHz4463FGgzAStjqr3UWXk45JYVMnHVlUbzzDny2xm4XoLnNTDcbHM8Kj8aEVORW1t&#10;7QzfzCbphUzTXZ3QWphbRN4sXlwXZ1dDvGPeLjCyBVswdNHD+WI/bUd8qjGKZVhGGr0JmxOwHKs0&#10;GaY76W84mjbQWnSli/4n78b1vrvqJ493FZ6NWXyCT5s6m98RfWp2eUb6+kKv6/W+yr7sHauenp7m&#10;5mZUPylDOnHTArHTfBWFFS38p1fuswQ6KTpKh4iGCt0L09PTCwoKtEeLLYdOn8wSFBHkHO0QHh5u&#10;lS/gH+3mFexhmqpvmqyPBDrQIsWFpsa4gku/m9yZvbgIOidhslR1AC66WqYU9jj2dKSePlp8+txg&#10;8/UE1MASLp3H/Po65vjS6Ohof39/z1ZBwk84RU+Vhif6BnbqJvY7/EKngWIsHn+tTWGf4nAiKugc&#10;qn9UXTMw49hP7V3N103dgir5ElxCeVGWdkQbaXNmTJ7inLn6tDXKx8LCwuJyPGLbJcPHCNMqvPyN&#10;/MMh3AqsLMVYlPhkwFYYXATBRSi5sxx1tLMu95fhw4cPfX19SrvjcHu+cqivrq7uxYsXZ+99+fLD&#10;Dz80Njae/YEFCxYs/wtYdcbyr8jDhw8XmprecnAcBwV9E1nExMQEkoyVpKQ3AIcGBqtuq2/ACU0/&#10;I3w2nzM/MjJySfHSI3g0ODi4k5j4Gg9vKn/qGcmz7wC+g977cP823EZq+xv8huT1IePV4V3Zpp/x&#10;twoi78Cd7YjthYWFhz0+u0OlSNavXfdeWe2dmpoajxm/h/9QeagWniaX2Cycg6tzcOcK3HoBLxqM&#10;95BHPgO3Z2CKikUSg2a+Zer53hrnNV/mVbi6C7tIN78O6JG9rbB9bc/xwwnO4nzXYNHgKM3YJHtb&#10;8gqg6FJOXYBFVNT38H1m4s2bHDdLskq8O5KR+BbL1DXDWAcMVvA29pIP9tD21KXVleeVb3JtJrrv&#10;VutcGBUdjY+Pt45KAf8C8hh/tei8gor4nC7tlOwcjooeqBtvaGjg25N1mvbq9e+9CTc72GbJ8iJN&#10;C2UYC+0g2c9KLn0MxmpilesDDEZhdERx5PTmbM/s72/C95a1qCaP4RhJap2He1or9yhd5wqsrMPW&#10;Guysw8EgTDTQFRYZGJeo2yZBdwXcRhnIg+Dq3V3Fx/D4Lukj5fGiE7JHKN84/XEh1Y3z81K38a/3&#10;CI2mnqNPH5Tohgt7/lEoLpBsjcEminaSZaGUTphohYlqg6C6c3DuMlxGcoyqEdXtOqzvwE5uoHuP&#10;aI2bZy1ciNdPKptlHpue5J88R5XFcUQw3g39y5D6qsdwE53f17mJH0wnzmuc179yEx6/8z9/ccNx&#10;Y9hwuGY4O/ucZf6qG3KvhiXbhuHIioqKsrKynJychMw0/ea0pIy0fM7OSrqucBiQlBszxMzG+dRY&#10;DJTUZdSNM45HWncNsg6GBoQ65Mh4hzg7+btbBbuERUZw1HhKlfkl+yenUlc1Q3OadBfOaEa8Ukej&#10;cGO5WTk6C3Btn2dvvbSp8dvIIaiN5V86GB4fL1mYoXl1S+jxNdR6J30nUZYY9wtv4mfhofXW/oWJ&#10;xouzG24bFyUv7qjv9EWvcD8/T/D9hcKd5R6HniM4mnQoCbpK1Z4Qumm8iVZvb29HG0I5VVZBNu+g&#10;LsyJOdUEJCUllcuUV8tkGC6AWzVfL2V7PuTrgYOGqIimqLgcrjETnxAjH78So8H1yzfP+t7/Ud6/&#10;f4964tLSEurvKN/Lzs42baiAqQ6vqlKUEKI5jo6OSj7BEJoWHBz8H583jgULFiz/Dladsfxr8fe/&#10;//3g4OCOmdkTVdWt0tKxvr4n6uo/A6Av1NHRUeQcAwMDgwODh6qHb8D7DWhc5Ll4MTz8B4CHCgpI&#10;IKa/0tvbO+Y/hoz5OyB5DXFITF9oFb8ItHmB82QXrt+CRx/h42Fg+Ut4+Ypv7/Nrzs/Kmz/BT9XV&#10;1chd3v1I9vod6+JSw0Bfw9x0c3dz9w3mG1fgdj/9cu20cOV5ugnOtUXxpdOnWIPYM6B6AP3IY5B0&#10;okCueQ/uTRKN+RYrq+7CMH/HAiyMpIzMzMy8u4N/bi1qnmq+ULN/gWpjHuanYWYaphdYzzMt5XTI&#10;rG7DtktqUVJjHtGqBeWydWxtZrlRZS/0zQD6JymZY91CPcYzfjlfe6/A+Jxe1ep5ON8ETQUkDdTO&#10;JXLVIFZKixeZLWtaT5U/7jYtn7MCLtOK0DgdH9R6leygt0255gZm1Tq3hH8V0pogKjQoBnRiBHz5&#10;cpA0z8LsLYqDRybtj4w6kWEjZ31Kd+XBnPj9u0T3DBtm4PogrB1GuF/cIt+Xq13BWdzXKETRBsNO&#10;UESm4iulLaukTS2mIVRCUo9yhhzfKbxnYbU2y6g2PjA9/8jwEuUPB6cXm+9UKXdWsc4PUy6vdcvO&#10;H5CtwE6GchPNnFKwYS+0TUPvJgwsQtEINE2Spk17qAyniE7WUo9KpIYLViUQZ7e4KQ1/8+lpWJ6E&#10;C0twcwaOIOUeXEqDHzWpwl5EmU54X2Wt4rjUJH0VaRbSL9QYJjInmm3ivO5AbqMWWv30Npvg0/E3&#10;anbkKjKb/cgHzEXHotQbUgpzHarSsrKykEZ7a9epMo4zpI7pw7gPDA/C5BRM+bq2mMZVo7rqg74i&#10;vu4s+SyuVH32JB1vb+8Q7ZBWvFb+rDQYjNLxzauiqgoLCsvMzGTptEeBJnJzc9H+6Jzfhgc3Ba4e&#10;tn2lo6MDpYWobSy7Lw+IXSG6tjPGd3k9Zv10zvIywZdygR/rp+dmUatG2SDKG/0ur6Pl61ZmKH/a&#10;qd4/fYzliuEKOkDMdzYMzz26i0fPUe+1GPVcJLhYY18TERJh5G/HmagtHKuPdDOVNTWVIjXARt3D&#10;VzxCwiOEPUhfQtkOY6diQKMvIq5BqCIiRqsN2opU/CpCVDqsOlMNU1szW58+fTrrlv/7OTo6Ghsb&#10;S7keR/07xvOeA0pcc4732w/OTU5OJicnR0dHcyVX0SXXxsTHu7i4GBoaikpKckjJra2tna2PBQsW&#10;LP8GVp2x/GtRUFCgpCJrQUXe09ODtGB9ZOQoNBTp8s2vgzc/VVFB0+jbFL2ui62va6/Pzs4u9/Vt&#10;eXmhiY8AbxgZFysWn8Hh9/A9clkkxzfgxoto/RedeE81iwbhuFnwcJro2Sr+s2Pi488E7z6/4vp8&#10;In5H4s5cT9NafzNSc/Sdfapc4zWvL2Ke7NMODY3ohuzHUR+MKPTVLPKN414f9OyabCiZipy6g3/n&#10;Dty5Trd6fw1Og+5cBNteIMviLuzmugZu42whG37IsvkQHq7YrYyXjK/BGu1sIOy718iNdsJKGoxe&#10;hWt061nsc3l5QpuQMUyYPpGWX8wz41LpXtUDAzk1jL2kHa3Q2k8+yzS+A4834HE1PLpHObddTtIc&#10;JRfA3gqymaxoAUb/LE+xtnmWtvEKwQXicdaEQfL84RzCslQD2xxF30ZovA7Xx5muUFRPzjQxMbXM&#10;QEo5Tmgws1N4IV4p8u992H/Gv33fpOUy5mgoM3Rbe+gOPL0BNxf+P+z9BVQdy7foC0+ckARClLgn&#10;ECEhgQABggYN7u7u7u7uDgt3d3d3J3gICXHbO9mavXe+uULu+MZ77743rp57zv8wmWONpru6uqrm&#10;rKrf7NWrmmy810rtXQP02ypbU78+fWeIsLe/l7KtSdn4GhTlNUNczhEBaLKxkc9nzH94hJ1ZgJSF&#10;bX8SJD2BJ9uwHbx11vsnui7ZJhjIhuVMWK69ZZ9TDM0jMDUDM3nQ0AAjNxNlVEXroLALCjohuhKq&#10;siGrmMGsMOJ01Un3cqfTBJZ4I8PC00qiLeaFd6WWKYqlokZhdDhO8gnlSj97f1JS0kn3qX0+Lzz3&#10;zAfzlxj2X40nfxrl3AIvG/dtNQTkZVQ2pOTk5LSdauun6X8Oz0cmjo+OnB7PES7VLI0Ii7TYX0+X&#10;mcFok2dOWxMQEIDQfLrC7Vi1q2W0f2BgYDRfdMnhEmv+otMJaXmH8+x1Aj2tPPNp8i9HBJVRltnJ&#10;2WnbWxsZGR0I8KYK9qXz89TX19fR0dGzs6SOtzwYbWlubm6pZenk5HSb4AJV9txpbg4ODpgtUvux&#10;mfu0c6xp2RlB8RG+IQGdhzrRkUaOjKQp5e3rdPFNiUaqriPUYaxI/rFt37u2sy9acRt7BIZ21rPt&#10;pR0tyNMF/bWZQ5VVPY0I5aP7Rx+mq1xp587gy4+8GcA4AHyFZxpFG5HCU1NTsVRIz+o6CnYeug5e&#10;+pa2JpKSkuLi4pIyD6RkH/DwcHLy3LkjQn3v3r2957kZ79FevHOQY5+I9CFpaTlRZQdyFTs6RXUh&#10;ExslQ0v5hw8fdnV1PX369P/5nPSXL1/+hxfxQEbX09PbIyimoqOLcUL6SC/tnytMnxawM6Z3VzK/&#10;iq5pb8JeqaioeMBaCRyVuHSV7t69e4z1Pg0bb3Bw8N9///0jo13ZlV3ZlV103pX/VLK6uioMD12d&#10;hVsaG9/dvt3R3k78fV5BQUtLy6Sb21BkZGZGxoyQ0Aty8ry8vKL8/LKSEmSIYP/g0uLS+vr6FX7+&#10;EcaR99D+HuAd7BmEzTJ4XwFLyExr8LSMZIV6g1UwwTafZLauvq62vq6+ov4x6ePG9Mb+FJ+flMlf&#10;6Z/EaRtpAzOvIEolr1EfjfRG1Sfyw6oz124vEZwKy1Oj1x6RrEmSFuYXVp+tRuhchdXVCroJmDzG&#10;P9k9D6yWace4J5qgeR3WN/oAdREWJ2ES4bUVWjF9J3QaQQ3vmfIbj3KFgID0fFG9EMLKoTYbKnLA&#10;sSiIOimV3c6rFFATH+onQJKl+jASM2zGwZO+IihqIW1rg7YoiOK2v5LMkJyQGJ+ekZohndEIjZX+&#10;d4qheJJsrIekOwMy/NkMwi84x0O8G7hB2qhKqt1wCikk9McyDo/BWCIkBsfRROndzwSCOVRUw+wK&#10;5TPPV2RTZ8ZGSeY3ybY7YcoX3nrDWxLh7cEF1q9/kGiFEbAuxFVE4E0bdFUTn9+YcLPSaqIcMDgd&#10;rkdnj6WKII0MJ40ohdJf4ddkoSlYVoIlIZKhwhDKHijstT/bo01XDA4FwJ9PwpPmTJngSOJvAc5e&#10;pD7BEBICIT6k3pEQQQBCEWlhFWmlyvkOeDg6QjKxAU9GYGTMW6d9nazbV648ojR3E3KfkKQGpG6T&#10;PUPFSClONy4jIwMtV15ejsRcu3GyeulmVlZWe3cHamdXZ51lXappqk9hLEyrk09qZqZnah6Nschy&#10;Iu27Cn1XHpVq+/v6J7AkREdFM7eTokZGRoaFhbm7u+vGRZLW5SBe43ZEdLSrq6uNjc2xKEf8RDDV&#10;0NDA/SR5eahuLm4Wty0CIIAk0BKCLU+b2LkKu9rb2vv6+h6oK4fmav2kBBcXF8T0uLg40l4Fp/RA&#10;/wD/6LgYHx+f0NBQ3BmnEt9G2n4i17GKpLq2gvjm8NKKcniXTvI2HVESybuxsdF3OofiL1P0+fiE&#10;OKZpUGnlw6ISX5N+J6+CtKJWhriatc9n8PmZFP25uqaqpa0ZCdvR0dHOzi46JkqzG5yKxPCKsrLE&#10;t704ONqjYhggrnRdVJ9EXETc7bAb2102bi7in9BDIUNDQzwRi01SKIVq7udkY2Pl7k58BeP79+8H&#10;Bwetra2sUo5bpx5LTk7+66+/fvTn/2Z59uwZL9thNra7ZWWlLa3Etdixavn5+fqLWaS/+WIIXdtQ&#10;B39eMX3s2tbWZmZmJiAgcFfs4WUR/qvXmOAe47krl/8HLroru7Ir/6qyi8678p9IguyDSnNLu2tq&#10;Pp840Zmfj1PmRxaW5uZmnEcRiSorK5uSklBTU1N7tLSeAZQlJEwwT7wBNiS5zcObQ7RDxB/hQf57&#10;iMklm3yff/hzHWkl/NQGC4Mw2wxvss5OF3MM3l9MI/kUrTOVk52djSxSVVWFdI6C29M6Oj+Rk88r&#10;KuKhA2JTdApLyM2a2TZZB5a/5/x+8NpgYWFh9cnqEQgcB4qdx3BP3+uW8nbrmCGLqGSnejRWSTWA&#10;fElEZ5qZUfL+4mszNGNj18rG52E+H/IloeZwQBLUR1xWIzyEbLObNeBeCdFlEF9CaZqjStWkBY1p&#10;QMg9mFIC5f0wcLpBE7G7+FjnxcrJ8j0N0B6JWkHbnAd5cYZxKQW+QdMQNEWCROVr5TsO460RAjVT&#10;0G1ghqSeCqnBEGznTmfrvRc37kvnhTB2tt8m+I3sCWk7NgMzfuDnDl3x/nxZXRRB/H6BMDAIE0/h&#10;letraNKImDzVXwt1MXtq9yu8v6j/mOne0wUfs7U3sOilvQmbExFqL+HlOMOTvd4uoKT4UJlKUHkP&#10;I7vGdT1x94M+vpCbl8eS4aPgAn2kLUkHU+MOx0Y+OphKxhkPjwr4z8UFQJwndaLxwSCLyykUQemB&#10;B1KMJcV4syBpfwxityHhoM8j5bNS45UrB9q34ZreFCGnsLyovDisOMqK+BaV4uLiytDMJaql4pHT&#10;Hf56U6QT9pV1xwbmdxZ73lkALjw8vLW1VeiN355vRipbEcWlJfgvCrJ1RERE05GW40XyJ4sUe6E3&#10;lza37GCZmXIGSZ/NnjaH9Ms1WYxZMTExRwYTYDIhMCcNARpzi4yJ4SwrgK4Gzygip+IedUM1KS1J&#10;cVUxSWlJFToHa3IXkws+/GJ24RDuCI4O4GDJEHjIIYjBKiiQKtDWwNbLy+turhM0WEhkuLu5uaUe&#10;SI11idXNcZIuskC2Dg4OjoqKihOPyz9URbhcFmoTeqRaBy+N1UmtIz62kVtVxLCpjYrRnbe3N9Yi&#10;PDUEP93qTdiWycUnz2cXZyJcdnR0YDURPZGbywcydP8gqezL7jDr8C/hXaFYSdJMCoxzQ+g3jGMw&#10;CWFBErX3lrML5jIxNsmgzkiG5LgbHgoloJFyIEswKy0lTVFRkdvmLJsjvZKSkrm5ubOzs5WVlYeP&#10;qZ6+hrauooHTPgOnvRg8IHlra2s/dLp11+eAvr7+mzdvfvTq/wYRExXwdDbMe3s2+zeoGfdGI2Kv&#10;3FmRJiEhoa6zIae/MKe7sKys7NRm6p6XybHNJW6eHpwPeKSlpSUlJa9du3bjxg3swj+y25Vd2ZX/&#10;3LKLzrvyn0UaGxsfOzrixN/Q0JCVlYWz/ktBwT+PHm1JSkKondfXR4YuKSmJj4/HGbQ2MTE7KekZ&#10;NL6BI2+AYRmWt2EbSQ6RrhtGa+B9L3vhutujPKr5JcbG1/FCr+E1phm8MlhaWhrWUxbUWYTstXbn&#10;znsSkpb09JycHETPhvLyAW/vuupqo1PzDdesdOEnqb1vqDiGRve8+aXx/K9TlD8behSaFia7JY+S&#10;jo6DyjjYl0KnITxWg5XT14ZBZJ7/xlCeranNBvi2XFolXUGqRly215vWtZ+agbl86CyFUUuokIJ6&#10;Fagrg+b74dV28i0hJyrBvYL7SsXxYH9otcFPbSgrgobqC+0wJ45adLGuGlbqYKscmtuhvQ7PtS27&#10;uxQf01yEiB/9XYIz9Fy7KBOCEmrP1eJ1B2FwxFhoxEi4D/q8wAs1CIJQYyF2/EBvK09iDU2PQYIP&#10;VdzoVeVe7xvx0cwpK/Ds52qxLzrJH+HjCIw2Q0uzsGODg0gLe2A6pCN5YwNiiLIAC/PiSZ0bVCN5&#10;ghbW/dH/CCn/7QxfuqnlRMiVZWgF5TWpzN1Ie2MfpKCeCI+GDguiEmJFc9gkcm9RmIWI+51ideUn&#10;03bn9b7C68d0UTyYSzqZUz4Vy5YFWcjNqNHkmVfZBkB6m81kNDe/+ELHGvS+IhAIWk1Ft0aqVOvy&#10;erh6nsLTNVgbpxrP9Ml0rap3rG4ISkgs6r9SNgPZZVZZNRZlj++UjckiZyOEtbS0WP5G6/6OOacs&#10;LaciJqvNrdy5PJuhuIq6NvNK58HmOjHvFmy3eqhPdEyULeO71E1tl2WKDYt8zN3ZDAtjqMQnpOPi&#10;EHBDs5KODfja58ZUSVZhjNQF/UbnTdSvquvyGlupONnr2duQ2rAJ6QuxmVjSWpqImMRBnCFLCnlc&#10;yiPxlODjwQlnEghAcLmVd9MtI25Puoeah52dXVRsrFFWPCqjS+oej9Lb7mlWEZ56KR725v7Jl5LF&#10;DbwzWTLLqyt88iKQv0UKTmgnCyI96xJkhSqZQkJCQkNDMcKMfi3q9vVIWVd6P1d/dOKD9svFPbd7&#10;Gu80voJXScHaVVohI6dGQkuUsSXd3d0tPeQtnFXV1dWVZZSDjwR75wMqgYH4DE+GXEZFdXb7GkPX&#10;NiC/oqSnp7v6GbiUkPqFWWFQUT7AjIpci1khW3MaPDhsc/aKGbMyymlldVp1Ns6LSYZJv/3224/u&#10;/f8ufX192AHxEujMmBtCc9KobsyMNA4CqW3W4Qt3sKsSX3CTm4vd36unBE2A3M8bdAdhncdIHjwE&#10;5HXUVFRUODg4mJiYREREXrx48SPrXdmVXflPKbvovCv/+oK4jGTz7fDhV+LiSDmNvr7VGRk4U9bU&#10;1CAl93l5faaien3pUnFUVG16ektQUHl5eYFfwRzt3M6TAxMw8RKsXgI8JT7/QHz/8xzMNcHiKKwi&#10;TL+Zhtc+qo/h8TJT8hOypSfwJPp2LU7GvT4+b8nJm728cMIeefSoNiqqJKPE/Uy3DnzsZ1FuvGZp&#10;AW9miMsz/7QFW+/h/dzxuZZ0w7kRGOi8mpWVkcBcrgMT56JWYG2FYmpF6OiKGOsc8akM0cQ6hZBa&#10;gVjnn0jkf5OOSRMagqEWGGhnVxjVBtQ86AmFStypYFcPQ0WxbJ1N0NQDI1bQqEHZJMZUHAVtRVf7&#10;Wk5PdkEXZtgIk4FsU7RLhcyVdeWwNky51ObdZjRIOLceXWTRWC/VUXd3pPl+c3CCdXCEV+7t3EZh&#10;u1qoxXNHBBxwA3k0TkAmEALDucXDDc6HU/sG0AVcd+w4mtw2Ogc6VZaMdtPNtBNYxy9CdZ8twrHF&#10;Vpx9+lfOfWSceQ7PsWyFUBh+2Nl1r5UP+PiCL3ItFh4xmq98mOfv6Lp/Ll79nA5pyXw27Gycphy3&#10;HThvO8qDzb1Tlid4rC5JuFLbO4GpD1iHgJgLsFkAm9nZ23rXjNkYmGyuHAmQhWhjLCHEFUGR/9Vq&#10;HeHqVCY/s7L9trkMyeLB/uFBBmnuGCwlJiampKSotpWiNoo1jd0tzpylH3wUj+1j4LSZy7U5C7O5&#10;xrk7UQSmzM/Pr2yNqhjRSUtLc6/WsW4X8S+x3rkbndZumTqglVjkGRcfz1+eGKdJ6IbuiAe9OTI5&#10;xjlpQrUFUVFRiKGRrpFWyhnKZrlB96sr7lWkaaUhyQmO28AzcdFReyS5Qr3CkcPLzFVtZMt1SRq9&#10;RWlFBQUFLi4uAqEOam62ZmZmxsbG+MkS4gWpwcQXB6o5RYlEZTJUnkoL2l/sGyhNyFbJRgaVCjEX&#10;CDXScjHHNNpOPjwOYeCXB3Hh1PZZKrZutra2EVcjjLjDgklTT9DHg44+UU8FmB2NT+BKiBeP9/Hx&#10;QZI2iGdTLdpjlySNbVUjXdN8i1Cs7VDDG9UP/a6+kiap97BfxOrGRkREpBZEBjepBNdpYDVjY2MN&#10;DQ0lNe4J24KE5i07Rrv4c/H+rv4xuTzhsbZ4FIkWQ82hF/cm/iDpnLTHCLazs3MHcAtqzBFkfbak&#10;1P+hrmuvQobW19dndhVFNTI0UjujJniJQ+QMj809m4WFhV9//fVHV/+/yuLiYmhl0tE19cMrqtik&#10;8jN5joMldXV1aO6MjIyyiuL0ei9s1YRV9uAPkDVkjtvY9xH6ZX3ELibQGrjoWFlZOTo6RkZGcrSD&#10;WgknxjnY5uzs7Gwix+8KHWXn59qnfIVE7Zysudrz589/XHVXdmVX/tVlF5135V9W/v7775mZmV4r&#10;q3Zvb2RZBGUknj4joxckJLOcnIjOiNE4PeNU2tzcXBoWts7A8HTfvkZv76K8vCfMzE3fV9toVWtF&#10;2nsJhDWYm4aaVTi9CgfmIbsDOgZgYAmWtmEbueqJoNOTGHiiqhAHI+6whOp/vzU1NbXF3f0JNfXa&#10;oUPN6jHDlB2LxysXYdEG5vth81cl568Fe37VMkes3ILt3pt9OJ231Eskuue4kdbr3+ozglaZU6sP&#10;b80z31ykmvhCXvoFtD8kMyzaPAe532Rp/v4k/ZtyYCI3UksF9JSR9dSdCquC/sqTHZ1HRvugr5e4&#10;ylvHyOmiubyjc2F3kQIdIb8SBg8O5MBSBl9yxTiM98Es4nLw/QXRiI5xeFYntHjkp7gxlu2172vt&#10;eZmWwiu9ezW+GDxUQRWCctudsMYOaDRSKICyeMiJPmsTH7w/PpQm4YKtJ3jai9sHu0vn+0C8193r&#10;XvnXrMYnyOfnI5VHX8CCtf0wDGM+P8PPK34us+Z+o1xJTfPQXnizn6Lr7aWpzcMzefTxAUqcQRAq&#10;dc5NXNiUk8WeQi8D7joAhwfo+YG85VVtYRZ1Nq57R+CiwlEmjXv3HLjZ3YPpUjzAg+UUD8NdZs6j&#10;ElJgJQOOAhBOrRJz8WaCMERxqRKumRMeSCXonwpSuBPhDd4xTDG+vr7Irw9KLRCGimsNa3r4i6tc&#10;0F4Ic13CXZOXJkdgpPPcpqrvpo77WrZZYOAgZWA3fVy6V/2EcvNbQMhDxkL/Qd51qFBKSkpyzs2g&#10;nGq4216GmaSnpyNE3q9MRPWOjcRtBG4kRZOirLC42ODgYJ2M1Hif+Hy2/GaS5ijJKJtIOY28I/5R&#10;rkRiLizEPPmn+uVGe9A5G/Qa0FG1R/LgdZJuf06lXeUE1YSrnOtNH9cDYT7atta6urqIepFJCYBm&#10;HchBYM26lIUAL9rZDItjejXlCPpYKQ8PjzvJRLX1cDXzcbf283JychLzdvQS9XHgDaKPcbViiVWl&#10;irp5OxBjDHsdWfH0Qxkn46zlgj3kEjBMClEO8ZHwCaELO+fNQp7OYHnbIVDEAkOCVmhtoG6I1Y81&#10;rLwv38KAn8jZeK2YhFCv5lNuvRCYo+Dq6iolJcUrwXZf6pqsrKy/v398LW1wpFlUbEhBQyjWFztm&#10;Q0NDUXOB8Me7F/7ZEzjtUfVdGhsbA9dUMIFeTTDM6LuVxFhYWGDAYGlp6ebmhhY05XCgcxC5K62m&#10;+MBIyFtJM8gUQwtTU01Hx/tqamqmpqbY8tgUCMSYictgichiLm5b1YXCihLTuClaraKiAg8hvuPI&#10;kF+fYL0NqHEdZtbW1niJgDh9rxrywGgzT09P9BY0onGpOHcfxMbHIFJzcnJycN9lFTjPxcV1UZYT&#10;NG/ImGqsr6//GH12ZVd25V9XdtF5V/41ZWJiAufFUWXllyQkQwoKiCMIIkgh5aWlvdraOFFOGxl9&#10;ISevr6/H/TtHy8rKMjMzJ/X0PgKMGhggx/QEBzd9f0a5SqJqGZZXIXsV2CZhcuBQ4YQfTIiqD8FQ&#10;HdStwuqTfWNTd8LtoW+pA1DdYAYhFUmxWrwac66QrlhkqF4Mh0WXU1NkI4hlgzD4Dt69h/czJDMv&#10;TbXe1pBun+mZgbkQaHgk3Qddffsq+yxPdnrR9h2WfwEmX6iXfgGL9w68C58fdP8Cv9Qa+4Q0MQ/T&#10;1i/4nF5IggXWsCZoRW4WjImGBZsrlX6jlKOFpoW9l3vn2OPmQu8i3I/CaNkd4sJw8zCP+I574hSf&#10;GfltvoJXZftnnpN/Hr+9LdRd/Bv8hnsIb8+8ZJrGqGD4xHADNJR3AGrrqewyKEuB3Fxmp8pYQE2B&#10;ogiIDmQNjAl36MggSYxxJ7590MUFP70iFL2SWewdbLvou5DjB5mKU2ehKJVjGMZyoaQeWrugH4uE&#10;1+p5T9+3dXL76tAzeIalEoJKAR6L44cCT1/TNDI/DfdiuJJ0YqpJBGMUjnMburtQcjGr+l7Xcwij&#10;z9uXNikS3/MWppLlnsATf/BPhMRI9fvhKvdjITbypo2P3KM0SPMFXz/w21EvTy+lXBvo4ucp08NA&#10;Jas7DD0BrY+AFVrTAKvvji88Q5CKyi/waSAuuZDukp5imJJtlx0TEYOMVT8jUTfPjxsRY6UkX12v&#10;vid+QbHzsEFCQkJkZKRnS+GezXSqp+l2jdlIZjExMfh5ub3NOitr504nEphRWsq5mjKkOtfkeNvs&#10;dERAZE03WzfX465mpwPCucNLS0qvPx6Nrq8pqKmOGh+KGR9CRs9xzRmim2EuSqecjowQa689X2tj&#10;Y6PhpgupDPeCBBATY9xjuvZ12RrNw/J0KfPjaulqLJJLSx31k/E9G2MujdVYTcR3vNzZ/BD9EB9r&#10;R0etkABUN2m34JPBmNv1RPMzqSbioTaYJsYgpulcE0Y7yMcBt6NUraw8JMIxGEOwRpKOFXPWT7it&#10;pzZ0YLRWev3knomRs4X1SJNIyZB7hCdSBLnTz8/Pzs7OPlhLg3DUzk9XSUnpttIBERERMTExrDt2&#10;ioT5axltptjy0XkpcVkpSM8tLS3lFeX5W2px3w5lvuNHdMYmTU5Oxl4pU++NUQFmYmJiEhQRDM2H&#10;TlfeQApXdtCytbV1dHS0t7c3Nzf39WXCBHh1t+LzLoVnQ6O8ckpScroCsQGx8TEHAoGA7YDjAA4O&#10;mp/A6NXh4vqs4sqM+pYSpGo8ZIjif0crASyd1ZGYMc5Bw5W1BlV0BuQVpQQGBmL+GK4wuJmjysnJ&#10;PXjwgJubm4OD4/79+w/4OXnF7iooKLx+/frHMLQru7Ir/4qyi8678i8oHz9+1NfX11TeS/xatqws&#10;Jz19+erVF2RkPRYWCEY4fSIxfzh0aMDLKz83d1FG5mcAnEqrqqqys7MxQU1NDfLQ9smT7ygoery8&#10;hKBTBsYlYLEbhjqgY4KhALl53O4oMsQgVeMoZTsiYDP02sOYOyxVWag7QM8k5E8CTAJVD/RUQdUO&#10;rS5YXUPUnqftWcyDxfMlkzA1AEPb8PqFeNDWwYk5iskX6VxbB6aLYMgPuktg+CX9euDPZMNKaevk&#10;rx2Yl3+H359/PPf8w/me6x/3zs3Dk7ct+wYx5zGYSNw3mDuzz49mvhI6R8lHK3wqGov8trKhtKS4&#10;yqAKiaf43gI8aSNZb3MyHMfSzsEcMivF9pq/1hb4bJGk/g6xf3Pqvlgj2/pweCv981HC67OvKF7V&#10;hBDDiaJHRe3QXgM1URCVQRYbAzGZ+zLK/elyqQvmKSde0M/0HOuJDY1FyikSLVrcO7CyZyxJOMnP&#10;wc/Z2dnT1965BDxD9DzVPBuhMYo8JyGVLj51vw5juknSFZ9sekqP+Nn9zzH26Czkq3pGPiudXH2o&#10;hz1VyDB1L1l4sH7MRfPEs5S2Mb60HkFU3p7gWU2bXU1RmgppWVC0BE824NkMzBQdSYzNoIvO2I9N&#10;3UTb0Xywu46yMRqiscCpkBqnfR/pv+DWACxGzJLNd1N0l8eWZ3WFa7+jMHtGXPMkp76huKERIyU0&#10;PX7Sza3Rza/5JOTFCHbDfMq56qzhPb2Lh0aW9k8t711GjGtra2ttb5Oejcyuyrz8Am5u0eCJkoPx&#10;ye0I0uUI1tgULm28OlNgOEYbmxMYEBCA2e5fmKZ6PJOSnx+TnBgdH4dAxl+VFx8fHyMQE7MvLQzC&#10;WBQ9SYKcH3F643Z2THZ7S/vB3567z4wWFBYqDsUHN+UU2xTPkc01nmtMycml6JpJzslFZERgRW42&#10;8fTgiAqrOlb1GB7P75lPzcgQnhxMriMuQI6CRPhgrgteDqkNt2D5C+qqc3JynL6Lj48PlCftKU64&#10;khZdwFgQ5BAkmxm6r9Wbrcyf+MRFfmJ0cmwFHXHdw37olx4BpY69AzBQs6dqjmTuYOkk+dDmmZaR&#10;kEh//V5wquBBVkZ6tra29vH1dg9wtLO3sw5WsA/U8bD2iGGJSIEUUwchnRgS3cg9FjayhvKGxdnF&#10;xx+bU2wY+NemJKcmFhbnYOvtPF6VnpmSMncrfoMus0cbIxAvLy8tLa1brtSoGhoa6Fru7u40ubdV&#10;gwwtrSwsPG9Yhe5B+g8M87RqIvVNU8f0WEc0h8sLOkKHd2R0hGE7n/DEfiT1/LL0kqosbBbkaaLF&#10;X1zI/kRe2ReUX1RQ3FnZ3NJsZmZmYWGhoakmpyghLy+PXaDwyVmMo4rKM0taAwsG9XCswH9lZWXJ&#10;hC6c4brBeo/lujTpDWlyLi4uVumDgt+lqanpx2C0K7uyK/9ysovOu/IvKKOjozfE6FnYbltaWiIo&#10;41S3dP16RU4OzoKfDx5saGjAiTM/Px83EJrnlZVzc3IGXV0/kZJuMTHh5F1dXY2fxGciA+rFyMYX&#10;AVDlYbgFulqhdQImJsgHaqF2hNFhVIdkVJijAdr7YKYbpm2gKxL6xol3ppGbnREW+8VsBg6Xd0Ln&#10;CIwgai+q6BK52VC2B/qWYBV1AZZGYXwLtl4M7305S7K1d0FXZXF/zuYGbKT2srze+0zT5zF8foW6&#10;b2LyI3x8mPzi6SjdhxEyVFjYrLq04Eu2mpIglju9341qtBemBskGy73LK0qyykoKWva2+Mq0VF0Y&#10;Qlye37M2CINFps4mT0mewtNpmC4/Mr9/eOnAt7Y9swvgv/0Txdev8BUP/Qa/Zftmp7Y7OD4j81o+&#10;gw2ItBQLsRm3jmVwQAa9WTKkVEHDNmy/6IMXbAXLe2arYbIQulfI51d8T89SDq/B2lD/5ZdkL0ep&#10;Rr3FvUupSvcWuaBio6VDJ4FyLJS6nlE8Bm55ndMSehBIfcOAk5bRP/90F3mYP2WQHZm1JVgHUdv7&#10;iFyxdSJxcqK2TqKORiyupi5KpcoWB0JQ5h5LDTEHEj/dQGpUL/BKgiQs4SD58MVC05o9DVEBilqr&#10;QDCzIbgTivKK0qPSO0m6CiVLM2MzKcYnqMbGk5KSkpOTMUZSG5uG5x/yKiqQL8/3jOAnSvzDeITF&#10;abK5fvKh+YPDseswc6ajh7cn/i1/9CfWrq4uBG7MITU1FTdKSkpo3oQrzWTWfX+9CGIfCsZs4eHh&#10;SManWltI+3uNc7IDAwPxlEMTabCQZl+ZGRYWFuAdEAbhsuJhkOmSSJXuB375kK+hUbu3uoK8qSLh&#10;clPulVz00pyqkh1FHAwJCfH29k7LyUnKzcMckClRECJtvysSnzlVaYQNIbypQXW4t/w74SHDYTWR&#10;mFF0hqtJXtfdWa7NLSwgdHVYzozgUYI+oYuqa19PA/lI/fH6Rgz2ZilnseRMQ2LHxrlik+PwRJN2&#10;4ezk7CT9JHSh0QNDLEvQdaa581pnUnwSsRjxEdGJISERgQjxyK9YHuEy0E3i9vH1cX7knEOSk3Em&#10;SroCZEpJ8S+FMqWLvKvIQzilj6Ra1byXujc6Ojp+8mbEBqBiv8MMg4KCQkND0UDR+el7Zp1gweF+&#10;b0BcXJyenp6ioiKvM4WEOSOSq5ufcgCBEjHa19cXT/Hz8wsM9cFG7hkUWtyA+TXysvJ4tEJERERK&#10;TkJMYjS2RtBTysDnUFiahRcqfnoQ6Rlrh8Zqbm4m/Z1Xd9ELRwZsk8bGxoiIcCUVWUVlGUlJSQTo&#10;iqrS8pq8tJVjiOP+v5/1/ftY7RDxm4R79+5xfhceHh52oWucgswcHBz3JE/eUiDHgv07fAn5ruzK&#10;rvzPyy4678q/oPj7+5vYGDYVF384fvwVIyPOdjhBNldVPXvw4Hcqqpb0dJwpu7u729raEKYRd7qj&#10;o3sjI0sJhMbExDf09E+vXcP9KSkpD2FIGxqG4KgTDA/ByLTkzWn60n7ob4GWURgevac8eja4AbpG&#10;gWcaKIYgoGrn93MwMgmTCNkDlJ0DFYBaAp260OP8/YXYqIMwspJ6c7UXlkVCMbdN2FyFVdxvoDB/&#10;rLRvrPdobdctKN1IOdcP77coft+g/roMn1+A82OQ/wX0t2DzHcxtdNx8/4fqhT8Ubv7ObZABa3i5&#10;WSmL2VyYdWXt29OUCP2NMFxwc0AwpmiMeuYGQ+21k51YqnmGkSGW6hmY2TBVf0y+mXv6McR8Gz34&#10;1rBwiOFbZbTL42nK56Dw7oL2ZGEVoagip+5MXauGaX36zTZoy4TMjHMZZdllbwZuTHXY19bW5ouU&#10;18DUuTobWFG7VugcB4vmsPiadn2slmPzZqs787PyRX67Ri+w+XKfdzgVWksoh6d6oYDH7dm12s/J&#10;bD/Dz0PkC2E0xW4U4XqHZDQPSdiDvftxHUsOOWfDUx5edKbmtwy8DoRYgWUgaChePa3scVYmQAzM&#10;aB8Z3GU0kAMFBVDwBd+c856oceetHOUd/dT8ormje8809O/pz2sxyt0gy6n0TEgJz/4uSFFR2dmR&#10;iUl5pX41U5cQTJF+EN0S8vI8S8q88gpw+1xj++3apsCIyLwyn6Ja5xxCToFbQUdrR1t/be1ECoZh&#10;ar19sLklMjKKfCnYI4mhRU5OTm5uLjqV07KO/7wNepTe42n0Lky8k79wU92FwR696sq0tLRUwdTg&#10;4GBoSUNFTLQ3sHdWdVZ1t6RK1bwYreek45RClhLlEsVWnAZtBcqEJIS/2NhYREmJzERUNzc3Ozs7&#10;BPGQlORjHdUOWRkuIcFerj6GkL8vtRAqCx7dLjOlyCgxLUEEVH48aT8xtHJ2xcP785/w53u696kB&#10;qfX19em9XYc/bGQ21CEj3vzUnTPQ3mrd2g3dYzTzDP2dsN62AAvZj7KR1COyAsLKPKNzg7GOXvOX&#10;UPOy81KsUtKS0yzqZDmnICjXAwvj6Oiob6nNHkPLHXXEwt5EX00/fF94KqSKpUHQZQeMatyY3ayt&#10;rSRijqPaGdmVHy+voqkKjVdx7SIJKBbGACAhIQGt49l61rfuTlCoX1q1d8jiZWxJRGHMHHs0Z/Hp&#10;O6WHPUKI75DHBsE99vb22DiKfaeFJyCg0A6pN3FREN0Sgx88KyoqqrGWebgHUpO1IxN9g3I1dh6q&#10;QYtU1hRWtIWUtxKftM5fZiuelUWGxv6OsXTBHzQFXymrpx2RszGriMhwWaNzynoP5FSETUxMkIY7&#10;OjqqxlIyKqI8PDzMk+9icH5LhBVUDu6TP8nFxcXOzr7z8AaS9A2V/TdV6RD3R0ZGdsalV69evXz5&#10;cmf7f0Dev39vbW2trq5ubGz8Y9eu7Mqu/J+QXXTelX816ezsRCTCuXDc3r47Ph6n/KGEhL7MTCQJ&#10;nFyRG1YcHL7R0k6EheHUuC4t3dpKfNtwxvdXXUxpai4JCeHp+aEWbZ6cceGZimfa4qB1+lz4tA75&#10;9KObfdQ1fdA3AAOIqr3Q2woD48AxA9ANE+3QOXKXBrm5B3oKoADTDAg6D2ipekGN6/3onARWHRiN&#10;gPYBGCbeb+ZIG4GxVXG/zXbYDOCfph6EvllonNxbsSDfEOkpMF3EUasUbzlL/+Ju+WMI3KAIWKb/&#10;rYR2vZFE52nZsU/v4N1zeP4b3WwV5WzQgd4NvTOdArq+sBIP9TZMdbTtZqge5zqjIE93XzGrrLeq&#10;vaqBhyTlmYogypIxGNs82r8pGIG8PgqjC+LS0zD9Al707n/tFx7263sy1EN6m9wPZ1r2tgzva69P&#10;vNsl5h3POLA3vkevqHmoLezL0IFRL8Im+eZ7ycjH8CSbts/p7KAa6eu1Oo7RNDk1+LkeNsHs1Y3I&#10;kY1faWRc6q32rKwPHki5W2EHI50w8B7efxZJ2T4y2kE7cSF7BHpHvG5WBDwUc3ajcz1k4iJ405CT&#10;U4JJ+B4zK9uxh3cPSj6gkZc4qKUKWmev+dOz+R8QsDgkKCdB+1CP/arBgwsKJwRYj4qeuXqVj4/P&#10;yl7Twlrf0FjB2umijROjqampk5NTenp6ca1z7TxdCsEdcSqaoIS8VViSRMgLzspJapw527YGCFvI&#10;bchkiFa+vr5IUaVN9jXzx4srYpuay2ZfiHf1ECkTfQlhLqChEb3Fvtxlz/xx2wqnkpKS4BdyOdMh&#10;7e3t6DiYTHdljuyvD+2t7ctXlz/D5yd0T3KcchKDE8cYxtQDkk73OnSdncx9kOvp6XkjURjyma4m&#10;CyIN6+vrG1ibHogQg8SHZmZmhoaGtra2yOUw03CjpzI8MQE5G5MJhPpCdtS1WCKtIslZBvjRl6SR&#10;VhAUokNtpYJroNdJf1g4qedmdccy2Vo7V/vHvR89fH8xTv7lBbzMePSzQvavm/B37/WFAamBxJEO&#10;l/nO+NEODBSja6pC21uKc4uLlYoLNQuNS4JhTM+oMBDbyqmYFdsN+05stQ0Cq1kBs3oDBIR7YNta&#10;WFi4+jhJpJ8ziJTWcVHAKigpKYmo84gYcoipCCgoKLCrXX/06JGQ9jU2K5CSklJVVcU0Ombyyt5X&#10;FFyYEAQxQ1NXZbUQRtlEKn1HGTyK9cL2T+syzyiKzKrOO/dWjG9Tt66uDhsfYxVXgg3TMKlbui2W&#10;x3GaL6MpAoMWNDH25eTHIhkzqgUFBXFdhiETQsi+aM2AgICQDJPQAs3QJMekGlZCz8WMOknife74&#10;eAxjiurDy4as8fSsZsXcTjG8xM5vHrKWtSK+7UdFa1ZXV2MC10BHCXs+UdMHurq6yNCurq4O4Sr6&#10;uQfdAqyQnrFeLBGGZxL1zyfqa2lpCUpw3uG/gA6Jwip0/7gCy2mFu0JCQtcf3bsuw/FQSlROTg7D&#10;krdv3/4Ys/4/ZXFxERtELOyBlZWVmKTYXQ0OVBcXl8+fP/9IsSu7siv/trKLzrvyLyXNzc3D5uaD&#10;dnY7X1IjDa8YGX1mYurJJX73jRNhQ0MDHsKJFmfEZ9zcPx04gDMlcnaPi0thYSHOu0lJSXUB0pMW&#10;0OL9IPG7lAuUIxBP3zZFJh5i8BgThLET7l3QNUx8xLm/D2bqoH2EsnbkHqB2QEczNLdASy3U9kG/&#10;E7T5yzu0jIIbV1QUtMzDPOoojHVB9yZsbjrJP9G0tlGZkZr1zFi5wDDZSVs1WXhm+jm8In17WSXG&#10;ehJWCfAumvTnc1wvQOH3uDPv/qAq/nbkyD97Uj7Ahzl4XQrbIfunww83l8DKxtHiF7ddnsLTKhiM&#10;geLCuy7pZUBQk0ylCyc+pgwZlQKPKtUY8x+IZUJmGZQRufliwgKPYRl0lfLaxwp6812fopL/FH1k&#10;ckbNcW4K5u5k9UN/+LVuyB5ISHwwHwFi2aGcaTXDEsPv71Z8bKZ5z5f5DJ5twVY9bGuR/hIhUB0G&#10;67/dqfutleQ3qai4+1N2PPnusFaiFOwNC948TTDjfSM/pom2OxuysQylUIrFUAUjDTARucjKQS7D&#10;dZv/huSD4+xmxxkdTcF1Z61oT/AkE01W95dDlbkb5Sktr5pLFsFsHw7h6lfZlC/wiN66jCpFInn7&#10;BCPb+Yt3TrMK3nmgxKfpFngP1dlULICN+PO7aJvo+KKHUWlayVLJVg/q6qG+QL0gNTUVuTCj2Ci7&#10;iQ2JqqDGrmULKlvdiA/F5udjWDW1qdk9EoI+I/DyqcSzDdyD3IyuhQkQvxCXCXM+5l9PZQ+Fo1OZ&#10;rK+UDg6ga40JjP1E9oX0t7cGcR82jm60JLXUl9YPMw4/gSdV+lWGTc4HHnMFV0cHBwfb29t7eXlZ&#10;5d3VaQD818fHB1FM3lKFJvDiYb/ryMrI9NapEY+Kw6DX3zibyILm5uYYFVwKtVV1sXVwcFCMDvXw&#10;8MBzFUuiU91TJ+gnnPVHEu8tkK9Pk3xohtl3LEnPFuHlEtVfnF1fdGJ/fQbv81T+SDH+5x/4pyC7&#10;AHlRb7BbfnIosLoiMSNdqasMFauGIYRfqKtbgSCqt7e3XpyUZrKQubceEjNelD+ImzuEnd3/Dm67&#10;ubkhBGvayIo43cCyGfnL6Ebw6jrLqKurS0pKIjGzqVzml+G6q3b+ggWIKQqJi4srKysjgyq53REJ&#10;B2NjYx0dHQMDAwwYtPzZ1G2EtLW1pbTZMDCobK9RWbJLJqRwTGrDUy7tThcsLTIxcrP/gEZYtxlu&#10;zy7Kr27eaWwk9ncMgQpqUiNHZLOzsyMz7Tw7qf2LBUITnANq1bFGcXFxaGs0nG4Xl3rv7Z3ejYJ7&#10;chsN8Fzi0x2ZYqGhoWju3BlrHD2qn2jnf6Oo3FJAm+JAoWOgquh3RDYMMLBBMxEN4SWpngHGIZzY&#10;AtgUiNT86cpiudr+Af4ymiLsimdlZGQwnJCVleVUFCc1E2JTxtqLY1CBhH3bzO6erauiFvEl/z//&#10;/POPIey7IBajO+lHWXP5y2B8gk4iFyKGyM6kz8cuL8DMzAx8p2jZzr569erHCbuyK7vybyi76Lwr&#10;/yJSXl6O09uoickHMjKc5EpLS/u8vHD6KSoivp0E58I/qanfMTJWVlTOPpj9DJ8XTi3UJNfgTDyh&#10;qPiGhGSBh4f4bGV0dEhISHp6ekpKCs6ytiX2MEWOqJSrm1tDWjNGlzrGQztySXUABlZZElZPEtfW&#10;CGHqL93XgWw9csing6SxBtLb4WQ7XGmCpmIos4IBHRiN1zWqhL75MiAq5Rjy6ALxBYSDi7AI7WNK&#10;806t66AyYxN/b3KKJ4f4Ij2YGIHH6fChzTnoxbe9w3ma4hbl8Nyk9/bSV/j6E/z0GQb/IiH/i+T8&#10;Z5hfg7U5mFuH9RfnUhcph7r3lY3rXho1ON0JnZVQmQqpKUwCaXdYog/YeEGIG4RlQ07JiXt5J1iy&#10;ICsFUiKhJAFaKtXlY6Ha/6Jr5G17JNoZmJnWsGm83EhIi89NDr4eVwrl85A3fTCxuyrxNn9appzW&#10;403S59uw/fkOx2ceup/pq5/D8513aP92fniVvyg6QqEs70ZZ/jU/ez+Xu3rOF3RiIR4v5wEe0RD9&#10;QExNmF6Q8/RDRaU7srLSolJ8AhonrzwyPmcpzepxV/dscmbSQULa/ozznobCyWeifG47+vnRe1gw&#10;a0dCZCAEYsm9wdv1uqvzQ+cAL61of/HYAGEEOF1lXVZqVhZgZQcReZBV2svpBe6pl3xc02lDdYUJ&#10;QMhms8uF3FZoVVVtw2qGcxsa5kEyXaTzPVsXHwekqIoOAwyfoisrD209ubGyhJ4TGxuLCNXR0WH4&#10;eA6dqrJHq/EplA7djq0leE1k1tfX74Re3vOz+/7+1Xxpoaqqyne6Pbe3taWpZfDuYGN2o/r8NMWX&#10;96LLC+iKmBLd6VG3oWivPoFAKJ70rh5Iw/wDv4tfSjL0dd2orwkKCkKalFVTPOYkQubJj8yEbolI&#10;Z2trK+Ujr+mgjdB2KcxWx9HWysrKxcUlLDb6eFc4DIfJExIGTg10Hpo/VfOe5FXfyYGZwZMvK2T/&#10;fHL66+/w5zys/wl/KlX8g/rq2KuYjmrSX2qSBpqxm+Tm5iI7ZhTma5VlaqdawMj1ix1CWHf33Ij4&#10;hHh/f393d3cEaMlcK7JWcdVUO09PTxUPYyI0+zuohRsjT8sE6SpFGCPk2djYEJehsFe7nkDBH3YF&#10;yRgBWkRE5L7kTR7Z2zLyUkI2J1ERrBU0hPX0dZCYNfxYsSI2Lspe4YquPnpI1XhURUVFW09Tw0gG&#10;r44lwV5Z3h0b/gnCP5JkDZgj7+7ExmgCJOm2Zqfny7AwcQ2TYbCBgcTO089R+W5OvXfcO/gQpoP6&#10;3ETXmUsaizBeQpK+3XsX5shv9N1Cu+Mp2MLhqQoxDRCaKoVNjSMDxuHt3Q3VU87oBoHr6mrf9mHs&#10;jdk6OjoqR1nRFUrqhtshLmNlkfv17cWN7OSx+i4RnjpJlhgCaaYEuPh5KZoZnHHUOGutipXS1NTE&#10;1jjuY0Pvb4OnYISACI4VhqAsdu8IzKq7u7ukpETU0Qr1ka3Fzg8Wlcz0xFwMJdyMFfQ1kcKxMUVF&#10;Rbm5ua98FzTEjxFwV3ZlV/6tZBedd+VfQd6+fauiJitHB0lJSThH9gQFfSQlfX3gAGIQTqvIBAg9&#10;DQ0NI6Ijn2H4FxKSL3BxC7ZWYGV4/3B1NvF+UkJCgnjtBYHGwyFxgeFh4ZHukYg4yM3mZRY59jld&#10;xAeaRxG5hmBomLxn1Vh4NRWWhO1P2fUe92uDhIWko411UIcJ2gHagaERGnsOlY+eKcGzLKEaUZt4&#10;v9mdE3EZMXehDBYSTuWfmoDEKYjqg8EVGFma2NtfV8ZatEIxJB8aDVOZ8DIc1mLho+uJebI/LVi/&#10;HUPd+865jGMAIfVX+BUZegM2XkZde1m059mdrKwbfQcbUwPv1qWfb66mapxkqJ2soZ3MutBBM3zP&#10;M/KQR6rJnvBwdQbvm9IW4GN5RCuQwi/3UFiu+/F0yAnaG+V+MjgWkl3URbIhOxZidekVwrzCWkM4&#10;JrzIy2ONcnxyeqCH3WaRJaOKKzWHxXll8VDf0yvtWAAsDAYAa8cG11/B+uKBjZN99eeTh2g6a0lr&#10;gw4HOx11dmZxCTgSEAMxtmArC7Je4OUGbiYH5a0pTG2PWKurCtuoMUjdsaV1ST6tHe9C455ywDsJ&#10;kjzB0+q4vw9VkPsJd2s2a89Dnq6HXWOOxVTQR1TLnC49W1qcm/Q0g66+LBXN7eXlhXFOfzzZYDwQ&#10;ElzsTO1YqVjvwB28nAqoyOznl97PFwERSdJycREMiXSJxvLKphaK2joqfof9EGgQUFCIN0GVBMwt&#10;zygq8iFLoecgXdX0srXOkZbUqaMzoGvhTqSo/Pz8lL4Ssj/0Tn20wmiN0NKMRIXE3NTUhPHbnQ/d&#10;tH/1uk+2YvSVWlWJxQvt6vDv6crMIYjMW5C+50N6RmdDb8xc1vD7jQpzwNOvbb1O6+2vq6tzdnb2&#10;8PDgj/GCIj9XV1c9PT0NDQ3ibUsD4pMASGakaXQPfcRNdJ211cwRZ6FAAhU3AhwDhmiHsoUGYdv7&#10;7EDEBu1GfGT8zwd+Vi79XT3/t63DW0njNVLbqW3dHXVOda0BrSh6iw21jQ2EysKT2y5U72w9ejN3&#10;vpkh1t0mPiM+4+S4KWpmFiEhLzWqPj2xNgtpFQUbHK/IGqdmZ2dn5muEiuCLQGlqaqrkqQ5ph09G&#10;X8MmRfyVNhe+4XXgpveBR5Z8WAt+fn4BAQFJ+RuiUpeUlZUxPMDa6ZvIWAUeMrNSx9ph9e2czE0y&#10;aM2ST1rZmmImyJr+IRZhyQ9D4xSQR7GronVaWoxn50729PKijfJyib8gxJKjgWJiYsLbGaKy9QOD&#10;AoJrBd1HgPjsR1oaWgHbmW/zIo4D5S0pSZ9JC2Z0MGAIDw/HswLHABVTYvQSGRmZ16hX9BgKRi/h&#10;uIEIjldEy/o+UUTrpGYkEeoiS0pLsPrI5UQ0L8gOKs4OCAgwMjJCDkYv0rPTxAgHCftYlbtViLe5&#10;rY2OsZGVmyMNwRRyTTDOwbAHm+t2ZAhkJrJEBH/3PjOsO+QkoNq4uyGL6+vrW9nbMCVrm/g7YliC&#10;OctiiKmpQmUvLiAhysXFRSFFxsLHcpHp3GE2ips3bz5+/Pjvv//+MRruyq7syv9m2UXnXflXEESW&#10;y2JHWNlYU1NTkUtqvktmRka3rOwqwDA7O86sLYktL+DFZ+ItW5NJmNyCgmfEFwQ+reCt8PT0tCZo&#10;snXAw/oThRyFk6QTCLvZftlJiUkNTA2jdDWjwTAaSFp/t77+fD0C9yqszpMtk4QONB06NQ/Aa5RQ&#10;AAUVUIHo3AZtJVAyepUw2gUjDXsaobsRJmphpB9GO6FzQU1voRTmzaQ7SbpvFBdPLwOkL6nKjfdD&#10;/xN4sgmbc7AWT7L08Aml0DZJ+I2WMZgQI8SR/mlx4qsA6arRH+Jlf30k+3OE0dy2G56VwnJu3uXu&#10;tDuDEbaCS+ykVoEapF3F62wJ69dz1mAN8Z0sMUM00bTKkZSkqIzfyYkq4baZuZn1Hmt3cDcCI8tD&#10;6gbMHNYQ5Syo5XYyyOyiiXECaLtTGYOxksEeTdHL+qCfaJX42FBlqYwU9fFxYnjQAi2bR8aWNkmf&#10;0s7OwsxL0udPSTbGYGwERioUDcoGSWtj2CNlImvyoToPXBytwrj0TQgkkRAZyc8eDuEOLDyetBYa&#10;RzVkZIhf6NvY2CAtiZN4OZP4BJMEJ0NyAATg5yF/b/cz7gHhZyKTDiBnpKalxE9B/CQJ8g1SLMJQ&#10;xXeJj4tLiIvrP3IEiQcpKiIiIjY+DkYe6RZ7xEbGcpFwcQEXK+vd78rKKXzivgywCRxkZmZGjENA&#10;CdajQi5JSkpoG4WcfJvY2Fji7UN9/SB/CA4AxFY3N7fo6OjWdtnZxzCzSELIMs/5Ls3NzcjKiL8h&#10;o8OUX78gbiKT1dfXFxUVtbS0IJNl5eSQPFsm2VqKqalCOEPgzmzIJ3/Hn19bTCBklpWXlJWXIpMh&#10;6mH6Ey8+sD7ZTk9PjywuVmprxSsiPaOYmJraOzoik7FZm5H4Op1ytpaVlbsOobchDRIM6HWcr0O4&#10;u5s70lhQSAhqcEjIDMnMc5Ln2Tk5MgvdJJ9GsUi52bkVZRWdnZ1U//hqbRAeH3pcIvVrjfCvn+Fz&#10;q3orgUBAIkTJLyh4sBYMn2ykhoJf075+lDfxCT49PfYUC19SUmLYHRhRl5aTm8O1bL3vlSJWp6ml&#10;CTPH9sGrIzRHREWwdoB3olNoaCgCpba2Nqu7FEnkHWQ+UzNTY1MTVVVVYQ+QtmKUk5d7KPxQQFDg&#10;lhHsqKioqIKCgqqJzD1/YPcn1dTURI5EK2hoajD7gKj1XSRR7KEYORiZydgFgK0fGebm6+uLEN/T&#10;eQudAQ1XWvb/b1I8hBCM0RSWs7rDrfkFNKwf21nLGQ2Exc54fg2NWF5eUl5eiiMGOhUydHJyUkYt&#10;f3JKLLY/Hs3OyXZa5lX+SOI/q4QGxZ3YDvpboP+UpKiE+NoavK5rWRbJHPEd+2i74lLiG7wxeGAO&#10;O7jD0OhLWBcSH2tUDBKwFlgqg9J4GA8/2YsOG4keiAh+JLMEcqpVI+Ow1mhrTAbuKYoObtg1sGHR&#10;DaSytaDtcnhkBDokxhtSUlKIzjw8PIJCQvuUhB/w8t6+wwJChy/fZtyl513ZlX8b2UXnXflXEJxL&#10;EhMT544dWwNYOHQIp0kEqYK8vD5h4ervU+wqL+8mKysiQppTGuLyFgxtAcsWPA62CsYpFsXf3x9n&#10;x3raeksP+RvTYO+o1gEdqfKpozBK5GY+kzSHtFpr60p///ysfDm7IkhY2B821EbPcMV6qIyirhVu&#10;IDc3QVMRFCFEjnKFjqqYF0Frl6DndAnZkIlMIXRXw0QXjC7AghPnYES/IHKzdpND0eH+cSXfx0f6&#10;Z2E2CwbTybcMI1WEXkIprD2BZ6yNSi/hDSJY5sGZ3+F35OY/VNNP1OXA81p43nIpscaBYs4D1mzo&#10;F5XPVHTvH18/3L1+tKOLoqmftnjIYu8QcXmPCkT5TNpMB1EHYy1jax4hY0t6QxcK5xO6uqCrBVoI&#10;yvdU9ymdEzSIArt00PPe40PjGgqhJuTGgo/oH0rTa4KuBVhgvWp9btXVQB2H685jys/h+UtJn5dc&#10;KVMw9djIaKnw/CIsBisQH97FKd/ZwjmAOsBC2sKEzcQRXOz3O5kZMTq502loaHg6H7cw1/b29m4I&#10;gGTPe87OTsJpNIb+0n4MJnHclLH7PJ0NnFPTziQk3cY0SEIIxGFhYYgayHlzngdXXAHJBvkMcSom&#10;ODgnICAzICAkJKQ47BAyU0BAgF9KGJLQnaaDbC2HgxOIh4KCgniE7x9X3iMgwC8pKWzvvF9TUwax&#10;z7f4hI+PT0qab3pGKPpM75PDfU9pKyrK8boI9KGRxmllB/FczA2LgcjFv7ZB8tMvFlMzWJLCwkLc&#10;U9vWlltZkdtQT/vuGelPLxHOENd2vuWIq6nGgA33CK9PY0p0wry8PGS79G1ARYYj9IrhUdyD1UF3&#10;jSsqgqXHYl2dMbGxSfQNLlpe0j5ekB6/80iA6BE/lkuRezzDBSGWFSKYDsdJQ3okFGaTVQbKhllF&#10;h9zLCXNxcyvY21hC15qdn5/W3oQAvUG3IV6SKZuf/Z7ufUpoyq/w6/LZ3/kbP7dY9WZ1tpz4MIOK&#10;YSdGAsiFGAAUJReF6S+Tve8UqBgrNa45vGa9f8OipIy4FDpRCrNT25CxC7RWjOHPg3mtBRg8tLe3&#10;44nYet5h7lcb9el61WBYPvj7m0SSk5OdPF3VbQyUTbTRK6wyDuzcc0WsRPLbo8B3SYwXuZlD8+YD&#10;tXvi4uISEhKIhmpW3NL+JIpOl5CPMcJBh+HxOMjhSy6jLWxhYYFxlJqamo3jLTNLcQRT5EsitlYT&#10;3LcoY1IDs8pu5NYw+Ae4Z+el5XQTfzKIgVZ2dnZFTXL3c5reV7Bzyx9PaZ1+0LsNzRNC6RkpaDLs&#10;+6n5VmnVosHBRHOjOdBYpc25BS2puGG3fMVnQpjYAIWFaKzg1eN+zyFonTjOIEATKor2rcfAVnRq&#10;VRFeC6+oa2kCCXLMgVpYPCR+DAP2B7HRhrAbWhN/t4qebB7gcyA7lD47FN0MnRYBmqPA9VCjvWy2&#10;D7orVhmxW9FMkzaAC1ncPdjTNd4LG1AhngVPl1KQJVO6dVSaFQe9+yJCXHy8QkJC9+/fv/td0M1+&#10;jIm7siu78r9NdtF5V/5jy9bWFs7QOB2mpKTUOzgU+/nhfPb47t22gACcOJOSkpAMXly69JmUtCeI&#10;+O6319zcONOPnBzpPd5bwi3dAYAaGxAQqh3bQNU6RNOvmnA/iycuySGpvpgL84y3ju+n6ScEEhZp&#10;aFYA2lVVg843xcJSKMkUi+qYHmtVKyS2woFWoK2G5GaY6ISF5u/v6K6D3hGP+zMV0H60sQB6RtUf&#10;DEvLlMMoZWM3lA1DxvKjuNzGAxMdq4D6+HiPIwxbwJopzIbCSiOMR6llk7y9gehcDKuieXIu8CUW&#10;3uWxDNPPVMLzanheJ/6wxUfZO2YNPFkKKmD8se6Dx3dCBmGwERrboK0SKtMgLQMyym+7ZlEnpZ8K&#10;tks9YJuxvwZqpmF6GIYLoVCGgVWJ4b48yKuDug3Y2CmcRXUGZ5fDBs6kDu7gbiHI4QiOdvRajoZg&#10;c0DDACxdwS8CIuIuaMRxswWS+BtyGTrfdx6maV+6nxIjGxMQqRxTRuEVqM3q5kkdEasl5uDCccn2&#10;ppSKooy2LpekFK+MjIyiouJlRzVjY2NtbW1EH/xEQjqrGXJJJolDLj7QORCZGEkC4Ts2Nrap6TqB&#10;YIE07EFg9Mi+4uFvvnObMyw0ONlNFxX/3dkT4mceH6qNFOJVyulfwY+xENJbXFxcWSdn/RxUDZ1H&#10;U6qoqEhLS3NpiIqpSCOa+IQa+8doe3l5YdSEl0BCqu9wq7ZI6YROB5mhHujx9rGPjNNClNEuLozP&#10;ykIqwtALkddwsJ/03ctjz59kNDa0SrSiU9mPDAiszOUUFvq2NbOuzNbU1KATImlltrcc+7DO+nyh&#10;SqOqHdrbj7ZnJmZiekS3/CXG3BdQ0u6G3PZwZY543zc/P4GpXFe8l7S/n762P+T0kM+ZeN+zvhFk&#10;MdeMwr32helACNuZGAEItIFED8gIOpR/LDGPITEPN5iY2zQZ6j1ZCqHLXEkzMQeqB4H4k8Tlky8q&#10;RKfnr8zrjI+xbazajg5XO1ePcI60trb6j/WktiDS15//1EXyVw92CuTgAc+BF/CihvdZsVfxjXmX&#10;Eyu2GAbcXQiFl+7RzcQfFGJpkfWxtAj94YME2t/Ujn7RTqgjsK5qm4z4YtWQmJEdjWr9OLvNDHLd&#10;sGMGtYjgTjQT8SePBJ3YjhvRw3uTC5yw2dXV1Q/L8R9WEuKSEJFSlOPVU2JXk9pxEkNTLfUwBmNX&#10;KX0LZT09PUNDQwcfNddQFTtfWUtLS0RSRPDgEC50cU8vJdyDZIlugGzt4eGBjZ/f7EQoCUKjp2Q7&#10;pWQ7YzGwIjgaZJfYVE/vKW4Vxm2kzMpW644tis5tqG7zQAhGh8H9/UNQUqqI9IzxEp6V15BotLUv&#10;tT4ITV9bW4v0TIx/0tPRMUwKTzvHK2H0FVtTQMjPJXSFWP18KHhNEhNgI2DtDnipUfmqippoqmqq&#10;q1hoI/heyQ5CRQ83MzPDBpFy9DjvFcXuEYJ+uHOz/Ha5JVO1uV2cn4WDtaSWgpq6GoP1dUU9FW0T&#10;deNgJayggoLCw4cPOfiusUsf4nx0ErfB9OpFTY5Hjx6xcd5lvnOdmZkZL62jo4PIvvti8F3Zlf8d&#10;sovOu/IfVZaXl5GuioyMRgC6GRgQoENDQ3Fq77e03GRgaIyP733Q+xW+zvPP44yO0kggfGJk/Jua&#10;utPLC+fI6OjoiIiIbAWFGMPkXPIOSWvjxBN1xdBVer00JSWpveLKaAPkE/QQwjAlkXXy84tlHCNp&#10;x5cAUKNIH58N7HtgXNsKra3gXQnV/g86yeeShEMqGmEsDKaKYaQFZmphrBSG5n0BNYN2QDc+3KVM&#10;HVbHYbDTVmFwFVYnND0bYNIKltbmAdUSJoaI70lZWIfNFVgLPz3MPcl49/0ePc66vTMtql+d4WMT&#10;9USZ+o1+d1gN0HN1om+fPJf+OAwWOImLfnRW0ncTzpcfTSyxE66UMiuH8vobcT0Ha+uhvhZqB6kG&#10;ZDK5T61CPH/4sqLnurZzNVSLXmdlFzuqSCmHrKzDrqOrruTNAbYiV9VF1Y32GNlQGVowM5sx3zQF&#10;G8eTkrbHpF3BJ5iPw4NFyYrRSpNNU15eXl/ngqHeZVlZWTk5OS0jRl3ju6ocqldvCSscU9AQv6D+&#10;iElM+MEtdR1pNkP7685W1+0s9C3MLTX0LW6rm3PSW8SmRlOJell6h0U1sbE13b2LlFNc5VzfL4Es&#10;i3CDggSDHIwwHWkvm2dAG27B5+3tjZCByJKgKxKlzocg4hCt4uXtERQUFJKvERZGvOssUS6CVkYA&#10;QtvhBmejwZV2tcjoKCVzLQkFKSw28hkC9MOseGgkqMeHR0pF5kJuN3RD39DNpKFy2rZ0FeIPzmJy&#10;smF6RLqx1jEsnda+XzmgxLerU3dkqM6j7jXN6xj9nz/Bp0GpQcTK6upqkndPxWfH0VXsOjvwX/Q6&#10;BOiqUwS/ohMufUDQNMTApl6gryCqBNETCa+mqYnky2ulxenayNpnR569hjdl0J8Ng+nQWAqVRtIN&#10;RVAUQBokzR/pTR0cDMG+EG5zOAdy01HdIM3rZig86IHkOBi1g7A04OnQYmrpgz4Y6+GJ7BsiHe2H&#10;/g5+4tpzPgP9pbmlaXoLNBubojnP1mG9XaC9M6qzvb3df4j4zhSBV3Ok3zYtH4/WetfWU9WXC5bn&#10;iOegLbCQO0UNH9Q0fAXec7zIjqHdXpXNuJv4As6SkhL/7nh49wDJMmpcy+bl4YKOOIxasdnx9IhG&#10;5YBKaURnvyoTh05R7KRInGgOu5bbuqPgWS2F/QttgeHTVRuxGw6SGE2hF0lISAhJ891UOsOpdVNN&#10;Tc3MmlVLSwvTaOgxY9DlHvTAO/aUlY0R0jP+a21r4hbA4+hoZxDssa/MWTjR3STIA2MhHA2QnLNq&#10;FGOTPWLiAlKzrdCRUlNTsQxEs6arJhYKYklKS0vRdo09hqNbNA1t/mi7yMhITFnZwtb2/QFoTIN1&#10;qWxPi395PG9SP78pBGuKFUQndEgWdQkwRazHYqC7Zox6BK9JYYPEjbiJ/w5Jk17ovcivIj6mrKEm&#10;sh7myPeIy/h5I9oUCHps4WYI/dbW1rhTIsSaO9oS6R+vvvNFh0CVhn2WJ25gm2ATXdQTv2okiSIo&#10;d59L5RqPzJ379+/vrH/HJHWcl5eXXZKJUZWajffWpZuHr9w+fOXKZSbmfddv78dB8seIuSu7siv/&#10;i2QXnXflP558/Pixvr4+67vsoC1OMBlWViVqajhPZGdnj0iN/EJa/42G5h9qzo/wbMh6COd45IOW&#10;lpakpKRcH59BWtpiCwucFP0FoytgbF/7xWOVt+JP1RRAYwv04MSZn2WTGO+fEOHd7XOqJFIXszX0&#10;yg+FiRqwGwUmo6sDFE2jKZzse2v7mT1bqqCjjnbuYlWOaGBlAUzoPqzTF26Mg01f6K+BkQaYR3Vh&#10;6zKuMV8NgKACKZgaEa6Ph/UN0dDZOGi2gLVCG6PWBAFvTGzhGLwFT6hWFr+/PCUWXrrAF0GtuRuf&#10;4tf/osv7i+dsXmupUkzM5UE7eBIB/SMwMgVTYzBWB3U90NMMzVVQVSlrlKcp2w7tpY7SNcLuwzC8&#10;EmTT/zvJL/DLxOWJfoH+dabqdU+VVRPzQRhMhuQESHgkZQKZHKZ33RMhEeHYCryt75y1unVRAazl&#10;wVANDHRAx1iczuC4sBmY2ZPZm4uYu7gJhUTQeXhfVVOUU+b5vnyvnJDkXuYbzLdEmLmYHciV2cWV&#10;LR889N5nLKgrIqN11pEnhCcsrfZ2Vh8g3WZGGBVEE9+xjCyFlIN7UNLS0oqKc0vrLRBWhq1EngpB&#10;n60khkPjGdb9BSFoRDQ3Wq3cmbPE4V50qB+SMZreI8DBIpvN28fTzc3N09OTuLhBoZpgJS8e8vf3&#10;90zSw/zxQkgk2traWlZSysrKD/VkwPXWVXMBHR2dMPGw1KPVJxOrD2RVh58uxjAjSzfLoLAQhge4&#10;64m/JLMOSqG0G4aiAhiPBNtxfYPGOZir5/npyPavARYfn8CTNJWP27DdrUdcHgE5leTNC1SRmamd&#10;pwVKmEryZGx7oa8flggaqRn6iWNHnwzB/ND9IaTP2trahaMLfiGmLD+Th/jYLMMy8m4TNOkoNdAW&#10;NQQzVadDeiAECkk6Q7wuj4JTFMQ4Hw/1cPV0TZFFdfQIPyRaB5KDYNMLi+kwkgeui47nmsdhPFhx&#10;HTbWhZPWl2AJWRnjtE0gvqWy/eTjS22r++ZWs+4v4aFOo86m4qa2trYan5rafR2XUsvKaOqjDLOP&#10;j0dTT0dYF8YHdRoiFxJvomdmVlZWqq8KCL64WFCdn1gR7dZj5N1m/T3AIS52ETmtgliZ2ORm9Bzs&#10;ly5kF6bvPOEQlx1q28uH2BqS780zR+tVaY2AiOiJpHgoj/pkNr2FnzkawsrKyt3LE4qUrqXo4yEP&#10;Dw8NDY3zShxgcB1hGh0Mox2ESGRrFRUVhM7wAGYnB3ULSyPPiLN29hZI0jY2NgjN4RnK4UXswUmq&#10;eAkvLy+0fk7N/aRMYwzAvANMfQOcwqOdkss48F8/Pz90P+RjtFr7iBxWs3fArK0jEMkYCRsHlrjE&#10;GONeFtdGRXRIFKxO3Mwj97eQ2mOJgw/WGsM2OWX5Sxa3ZFXksLSYQ1V3sfOmOI423nmxB2ZsrCqj&#10;MA1rmImvr69Lm4lLjxGhOhVzRiBWVVM7a2F609jQxMREJMzKyYl4J96qSBM7AsK9YIEallyp0B76&#10;RT3Tgp2dnZWUlG5r894zfCgjL8suwUuhcvWC5F1BQUFsHAEBgeuijNcFmW7dunWOi+wS05nz589f&#10;uMhwFuXyIUNjnR9D567syq78r5BddN6V/2CCsxdOWnORgJqXGYOzS2BgYLq/fw8dXeulS8i4/YmJ&#10;ra2tc4pzb8jeDDkMTf9xbPbbnomfmZDAcJpEOKtSVe05ezbdKj3lbDaRL6G5HEZLoTv1chmMcSlZ&#10;u/fAaAYn8S273T4nR90hNj7pllELKK+d5531JZ94JNjpJS07TQMtp48eya/fgi3UAXjcAfNBMPbQ&#10;IQ02NbmDortgYZG95jW8XoAFK556WB49PNss0eILwyOOWcYbZkAxviTLNmcPG+YwZwxzyTBW7WYc&#10;ukLV9Sh2BmZeuZm/Uo1Yg6cxsHGmoJl2uRs+twj5NS+Vs7ybpS4QiVqiL1gVh9X9tfVUpVUX/MtJ&#10;KgVlyo6kRh9ITjtxqY4JBlFFoX4EFt7A29/gt5UTK80d7WLP1/2mxrF9UmRT8i/k5wir5rsx4mc0&#10;xARBcCZkyrgx2nFrhUKoNZ2cFZ2sCljon7yvBtZqDBKmDNJa9BKaoHlc4K4KqAgeeyRPp6pNq61z&#10;VlBdWUZVVVVTX97UUQ4JRtPdTC/SwcjN2tbWFg2EgiSEmIJkgMZCbMqMsW8IPo/s4lMp5NxyAfcU&#10;lnoPrUNtq3F+fj4CKBLYDq51VBB+doRnAdfLy8vPPc9ifJmPURNCGFJLh/HdMYW9ecHOGA4RH3H2&#10;87PLP2SXexxJBSEMwQtZ2br8Bl4UicrSRwsBxcjI6JHPcW1T4hO0MjIyYsYml2wd+E3Nk+iSMOQo&#10;huJohiL/a5XpzOnJMcm81VXx9vHxt2vLGFrvCdYiNF9UH+nc05/HNoDEiTZ6CS+n6DZ4mj7SfPiY&#10;oPp2jHEMS45uVl1djbyYlZsLjxtRkZ5TxVOX4dcwX2f+P8im4U39tW3YfBOl/OYZPMOsnsPzwTvt&#10;Hey17RS94iHDyVxT8zBfCIXhEO59NIksLtHvcJI/+Md/X93Ph6ks+WBZoGKga6ymZ5hVknBS29ni&#10;YbKpk8qT0FShw7nYyDh3bLx87Pg60jNGXx8A/z5fGf78Bt6MnnrxjvJnpPNZmEU18t+CN+tqEU8w&#10;EihgWxg+uDRNOk3QICQkJHyH4czY3GDNVXrTOSbiXeTeGJm356u6iPdosQOWlpZKL1yLrQshFOVw&#10;rNnBRwWs+85ddjwR02Occ/Qz/Z7fyZjeXcLwAA9h18OmwKOhyTGXehzoRiyQWS0sLDDUsU2wh9Z9&#10;CgRVNBm6CrLj8SZThiYT3ED8RZFRffBQn0xYhxYBWkFBARlaSYNfx1hUVZ2I0WhZzMSy9LBV8XHc&#10;sLOzQ9AMjJWPLDoXms7t6upq66aE2WI+EfnnvP2JbwvHNEHB3oQa+oyKM+iTyLXoVL0DeluvoX9Y&#10;E+tY2u6fU0xsB4x/cFRxbJYTnYfwYg+M3LDYYdXWpsNXHToEMXgLyLa29TZCrr1qdeSyxaGdhVB2&#10;HhHJzc3FYcQ3zoEY22dkyE6z4k637HgYDVItj0E6xzBAWlqaXVaYXU4EfdiqWF207RJ2B8d0X9tc&#10;H6+4QGwBpH+LeHdoERfNMUffxo4mJSXFL/5QUOyhmJoMtTMbqetdbARRUVF+fn5eXl42NjYE5lNn&#10;DjMwMJw+ffrEiRNnjp+5fPry3NTcjzF0V3ZlV/7nZBedd+U/kkxMTHDeu+rhooczNE5OseF+nWaQ&#10;HmgWERGB819nZ+eajc03BoY3EhI4c3d1deGc3dRE/D46mxA32QY1JXI4f4f4hjQeavThiYKu6/QV&#10;HJ3QmQbZvTDGnKZ5oVABubkLupbIxxONEnGO9A2KPKbZv5YMqJQysw10a8Vnx6kapqBt2lRr7gPt&#10;6m+NFL+WHprb/w7cVz0PbMTBZhJs9N/Kz3wNhE2qFVh5sX/+Dc0KgksdwxhMz8D6BipVy3AoVG0Q&#10;n/2gsYGZRXi6CqvINGuwhhuv1qhehauOwHSyUD6Srye85jJdgc3tM7HTdhTbAbCwetlsVfDQBPEu&#10;eE2lN10ymyltcpZmKzV1QvEVXufrg3At+VrE3v62F9AfqjW1bwvjDWyKyu4uw6W5srKyxccuf33b&#10;i+0zKT2Jl0un0Us/sT/5yC1/xcDoIK+IEOKX3Tj9GzEaqTIoM+hQ6VHqyTA+EpcRluQW06bW1gE9&#10;BQotjb3WkjLXtCldFU7pqOsq6HwXBFbdCAeaUmkXNze+klpoGWbPK/ONCiVtdVZN9/fxNm+uhbqK&#10;PYEB3umpoWhBxAKED8RlhC2UxqriP3zhV3+qrtp8BFAU4nMyxcVoxAMfc1CJT9m21Z386tbU244V&#10;iYmJ6a69N9cB021UhMxUZA4kJN0Ah725OggZLm72vkHOiNFKsVfkEo87OjoaGxsTX1GhrQoejDzG&#10;xDdT7BRbRV1DQ1s7jqGcsrCSLrOyjLzMU8+zkqrykVMySa+7mWpuD/RUA/EF5geGo/ZORGA41CDb&#10;UFFRsbB3Acl088RmZnHxvpfPHzyer6yszArLSo9PR26S6ihHCMvMzc1uaKgm1I1QPeuF1UyRN+Sr&#10;b7jzX6NvkLz9qBP+4S3ph/59/aNko20MszQjfSN75hqBuJhJBmTwKSQc9E9MhuQKqGiBlnzIp0sp&#10;03tYkkFbAiWEROae7qtFwR0HkZLboG0HiBHEMZZDIl849GZ931ss6it4hXp44wPNqw/LRz+uUj7d&#10;Ovr7F/iC4I6JPaT7Dg0N8KUPlxmURVVXUq1PJZeVJmemp1Wh1xRiz2psbGxublZ5dRNdqKC+DL6Y&#10;qi/G4E48irXDnSjIhQ5jGtzb+xGgSxsLa3rKsQM2fH/9UGt72ZNvZOtf92HAVlCcVV1DXNkaqdHZ&#10;xdko875ULXj6uyA1YlgbnRz+cAlEFygTisKROLFHe8b47WvgQsUE1tbW6prCVi5UNu5gZHET6Rkh&#10;FQk4OIkmKHGPvYMlxkUYtvn56Wfn7M0k0OIhNzdL/ESf9Mw47uDggEcxlkNujkiiQcVD6BsYvzVH&#10;ULdFQHXE6Z3QDik/9/HNnIU7iLkhEa4paTFRUVHEQCI21srPiKUROGr2IaDr6upiqdB7NdqP4iHM&#10;38XLHr1ub+FNmoIbnl6e9q4Orh5uHvGmCnX7lKuPYuZh6UlYTQwPMEM7d0d7fxeWVFkvHy+MB2Rl&#10;ZSUkJNAhMWek8+uNKtHR0V4hPiQtLJ7BPlhIhG9Ef5s4X/5cW3cPj3sqgtyyQmLfRVVNVdNY/Yzv&#10;XgUNeT4+PhFlSiGJy2dQzh06efrIuYukJ0/RXSG5fO7ogeaa5h8j6a7syq78T8guOu/KfySRl5c/&#10;JLaXlfUOziU4tbRY7q9yuB4dFYETdkdHB352t7aWl5aOJyb+ffz4HxcvImntLG6QmRE/0MCQkZ4c&#10;uycW+aMYiiNZUlwehpRD+RAMjcBIB3S3E3/b17zIormkBkvKFEv7WsIOd4L83EWdJhtnM5DsXWVL&#10;2o6i3YbteZjPpZn9GX7+ec/2a+oNMbW3z38/9vor/d7oN4JKmxvw5DW8frHnySRMvhYJeFNE8sZF&#10;UNJnAjbWYX0NBvoZPSdsSZGggQB+5jDwHLy3gWQbpCKCxRwX9lUpBiLoVMBiVzUHcnO8QsDB6ZWn&#10;BKrXGXA3a6mXbHAMxlDpTkbRnCWg6pJUnleqBL8iOqn6q9DLtK/lMlnNxPm+tqeU03SPW4UHXg8z&#10;/TZFOtHjXZhcOGww3N3dvbDo3tnl94J5vOInyupXdIj1SO1Vl6qC/b3Dg3xxjm/iO9TJCjEmqlE1&#10;EZZdpgi11rZWKqoqijaSV8IobwTR6Wnr25jZmRmZa2irGJrqGBrpU0RyQQynnJGagYEBEglCKvIB&#10;kjGyFxKtp6cnRjcREb4hIb5d1SdHmqAoRz80P4XiTSDNqyDEzZaWFuQzhLCOxkr8vP7Zbv83/YjZ&#10;AoyR8ChyGIYxaMq0ierD31zqeogLwAV+Otfe3o5AhkiBRydn9s09hrJyPyQPhHI/fz+3FF77SsBL&#10;y32Xa+bCFK731NXV0YuUtVTllRRUVVW1v7+WAgJCUA0NDH0u+gS6BUrHx5FUlgf4BmQxZSE010O9&#10;e8HxcG8+jKlQ67XryyoqqDaf0Tx5VlRUxJnShoivNDlO+u5Vq2Prc9LnnE3v38LbsX1j6enpl1af&#10;kL16j1pHqHtH8e4rfEWuRf95B+80oz9QPv+wTP20MLTwbl9/dnY2RnGDMIjhkHkZlWkd1EJtBET0&#10;Qq+NfDNJfzG/f00/9KcfqSFvroHOR9ApBJ3p18IrsYQTNGOXFwEVXQ79GQF6i+ot5drbReonbSFt&#10;t9eeIsUWRhSilX+H30n/+oC6efF9fUU99pqO5o7MmMy0mLTcstLM0hJs8ONLwbDl69hKXBLEdl6O&#10;//1eDBIwhsHKVrfWl7XUIFyKfzzB8QekjUbsRGVYeEyMfpI+Ecn9jUL498OF5cSYB89Cq7W1V+Ep&#10;pa9oSt9BZXsExjzE50Nqajy83fxCiA/YIBein6DD5H5fG0ei+wzHGHAPU+4EV4ibvA0U3E2A0Ons&#10;7IzIi97lGkXrHHIaHU9DQ8PS0hKtTCgE/0A99D2EbHNzs/AIbm9vfXt7C0z8feFkqwgCWWAss4WF&#10;hZ4e8a0rQUGUISFkpqbqO3e+o+PcCluoi1qpM4q4nZyIq+ylpMUSBqmjYwP9/HwRjlGwhJgYo8qH&#10;AZKQftDc3kJfXx8v5+zqoFK0Vy/ziqMTcYE5DNJ8fX2h7LZBmBUWDKuA/ilZlwwTCZGJ8Vgp957z&#10;xOc3/NzdfT2R7LH6WABTd/3LmWDuZoSHsMvgnqDIEP+ooKCI4J1HtNHP/SJDvPx90YexCkpKSvf4&#10;WE7KkHJzc2toq2sba6mpqQkLCzMxMd1hO3aPh/TSpUvHzlIcO0FxHI6fIDlBe/A06eVz/OrKv/zy&#10;y4/xdFd2ZVf+h2QXnXflP4zg9M/Ozi4gINCXLrGSx5KTk4P0HBMTs1mo9i39+FapfldnJ87xODF3&#10;fRec6SdirL6oUywFqSJ7hZ4KVZKwhAIWukSu6MNJGZDRAR1XsxVghAO181pndVg1gsvS3ralQyXj&#10;MLMAz58zGS7ANkgP2l0m3sx7kQLbXGFjML8o6d4PP/XAhwoYg5CfL2XMrn05wxA9+5Ty3UT3vbeM&#10;Y6Pnnt/IKUUkfXNg9g35s7NloxlFfMMpR46OtmbeXp8irpExawPLtbC4Dbe2Aa8xGpd/ZrMYulvA&#10;fBXIHi7s4V4/wTyreXWReuYFz1SZa61BFPf4ROCZCUH7PLImDW398hq4dz2jMlJ0bnpvGHdsOU1L&#10;qrQjlr8ZmjESGIbxOuhqqGvobi8d7oprCGl4Z2H9uQ1+Ljzxbt9q9anqj/DxC/WHp0dnn8CTU/08&#10;8PRK2aX2IljKg2eZ+xciTrZ2PuqMbYg+v3YsvjBu5sK03dApt5ZrkycnI7wiXFxcrNN4NarB3tuI&#10;JZv3TBWLTppJ7enawT2DFccqtPVUNXWV9S10bkXsVXOQRtxpLLrfUsKRlpaGEIyUiZ+IAghbFXXV&#10;SZV5jY2Nmb+eT/lG3TCYgZjV1ERcMBj5HpPZTj3ifwPWMxLFJUUlE34NQ9noA2h3hGzCioH7XyTl&#10;3WnIbbwvgpC8kdKSkpK4+oRgmQ4VISwwMFBGRmavoRKYEtfWkFCTFdGTR7JBlMFSadiYQLDCFVc1&#10;PUMDBGvEDlkd3QcGxBWInYODjSMjfLV9i6iLSqG0ERqdq+kqT2a2QRtyapl6WXlFRXJd/f2CHuh6&#10;TrL5mqzlpVpO3QLTQrr8e7JPH272vy+GLX14b0b7NiWcuCTFjOgMx/g49bfuNsH3BHhzFv7UhXfo&#10;UQtkC0bV1eRz8xdGRpOwAifzMZargzov7ztV1KUlUNICLYVQWHuoN+16F4L1M3gmRpgfO7RBVZh7&#10;NSc1LD7uRI/W4T71uJi47NvZaP2zpZMwOikQPNkHfUj5ha1tJ5+9im9rx8ZkfDVjOTOAbdvg3dBc&#10;0pw7OET69Z/Y8XG0xamxGr7uijqpujVYW6Rb7LnUg6CGKcNHnG0XZRGIbZfiSb8pST33Kf3+aiHi&#10;1zhDiVgvsUVf+KQjNx+EaTA9RqpoXzQQdr2EYQWvbSBUEMNa3IkdwAK1QwAA//RJREFUcOcXhwjN&#10;+d8oqlcNMStMj0c9g108kq0cwkyQL7XHr+zQs5+fH6KqXPupR930sUnE0IvIo8E+/PlXbaKIyyGj&#10;2NraGpspOgbvMTJ7pKxCfAgHwTo6Wioh4QHSrbvHQxsbPSMjzYAgBls7OU0tGeIvDs3MwmOPxqWC&#10;l48YQrCWlhZmEpF6AhXzRwRH3/COkfQuBQ9/4x0Kd3Nz80pz8El0QW5W7D4lPApJKYnoPxi9G5vq&#10;2oadtnFWxWwxYiRitJuOegKtrbOp+3F37yPeNjo2jl78zr6cmLOysrKmpmZkfEBsgUt0thuWEGM2&#10;/GStO3qpDdRyxfHSDg4OGEKIFpgo5lhjlc3NzfHEqHpVtxnwHTwXGR/IWM+JCfCQqKGyiJSEqKjo&#10;faJwiPLS8PCwCQo9eKRG/0iTCsfJWyyXbt1mPHny5PGTh4+fOMZAefAkGQPZxbPAvP/Mw3uvX7/+&#10;Maruyq7syn+/7KLzrvyHEZyz09PTO8uC3mWR9hXbWaUXUkSU6eVU4WQ8VR2M0/OWsPBXEpLBjAyc&#10;uXFKLi4uRsbCGRrnJwdWVkMNw8ijkSbcrlmQVQVVyM342UPZl3GpsN6sfsrd/TUXF16i1L10Cp6s&#10;7e1/K3Bs41DpPGxswdbOneYN2OiGp8/sRH7Kh+kHqYx1q/DlFfz8ArK34m4+W5fN7PuJcqKd09m1&#10;6fSzVPZ34fC26UJT056ZpWMLA/UExgNtEw0CsS/0yJ48UB6ApSLYroJ1zLaVK8NhlbquB2p74ZJd&#10;qKeAzjNhuMtXXL534Smf3QqseD8caoImpKjkvfWHL2TDxXw4n2kF04Hn2iZ6j3vDUKKMrUYHddnl&#10;NCnHRJj20LHOLTncLBNchjoHc5MwuQ7rb+EtfvpwJVI0C15NUsuhL0IiRBZEIEPIzoSF+oOlz8Wh&#10;jSFxHV7ZvjnSYRr/Dt4twzKW8BlsVSqkJoYk6ncwSY+DV7HBzr3ksLAwJJgaphq8Cts8acWNPGwi&#10;zczKkdtbP9P8XOxXnJmZmZzgER/rl1weLbd9XOgdWWx9AFrqlcPBzsK4wsLC8u+vT28dLqxqys/s&#10;rD7xJWvPnxlIw2i7nXuWCHZoxJCv1AkfmCsa87J6GiRf1nV2diILIq4V9tVd/MndayIbyUzsqTlS&#10;OPJcQkJCaGioRQWLeidYVN5CphEWFhYSEnr48KGSkpJrYgxdU7p+SrSfjJ8HiYfaXbVzarzUehzc&#10;kg9VtLW5DE0xjTO9M0ZWcuqJUOVNm+2XD/kI0BlMnfT1eTCU7SjbVAlVQjazMPKa9O1rWHgd9WAN&#10;2+olvERXwRZwP7XJsFS/91vJnZiRQniFUQoGUV/2fA2++fIifNzX8w/Vt28n9/9CZvr2XuAkRhSW&#10;NTXprultdG1HinsQzZGVi6EYQyB2/yZoa2yF1hqoWYTFfMEnJK/GMyQ2EHB/g99eHXzVd68v/Luw&#10;1pYfb6sLSU7K58vvhd5W+omLFYswvTgGY3leedgdIoa6Hab6IyMGKqg2BZPeJTG+r3w0jpCKmGtY&#10;XxKellIs2nW6v2TP47xM9XapmXah9c7UHmI0gu3c0dHhspicX1+S0pnF8BMv3S+ciM7Yv1DQgmgm&#10;JGCuL6D+7FZxXX5xb4bvSyk0EB4lEAhpI85GnyC13w2hefGFEga0aCPMFk0s8BOgBk6YYvFQMHF0&#10;lZdfozFueAxJBvRrYHCFdkRC1S7h4OsAw4KH/v7+yJfocg7+Rjaxsgi7tl73bX1voIl19dg0NHgV&#10;FRXljE4pawupq6s4OT3Q01M3MpKytTtLfBBf86GhIaeWlgCGSdra2hYOPC4R4Bh40MxcFwkVmZuQ&#10;yVheBrExUsivCM3IrK5uis4uAgi4ao6MGm6XzO2It7cDAgIwYk/MUUNFYtbR0VFXV1fVE1M250Ay&#10;xpy1lbXdT7g7sqnasCm6CNp7qnnuLKUnryHySEpcTPGBuLyAvLy8lIHoSR+QNZbAs3CAQhrWjpZR&#10;CxXX1NHYWVqO3UsRYrmFXIlX8fb29k0K0Co20iswCwkJYc/1lUnzx7O4ZK5xy95Ax+bj47t3795l&#10;voPX7l6+fPn8TWZaJgbGu3uv3Dt3+DbV7WPXz9Ixn2TYf5Jm356Th08zMjIeY7+OhvgxsP4HlNbW&#10;1r6+vh//7Mqu/JvLLjrvyn8A2djYiI2NrZOVRY2LizONTaMMyNV6qIjKG5rqHBqJJIezLzI0zvQ4&#10;K6+Eia0H8yOT4ZSDk5D72bNBAD709DhLpUN6x9mkjji6jmzouOs9QDlQ60t8HnpNQ6MpNXVOouuv&#10;KxF/wB9b8GIB1jeh9wMp0ydy8vckHiuwPQLbbfCsH37ye7DutuzytYM8fl6PYXAt88Kndvhlifiq&#10;ws8iCa2N767OvqNn3oog22i0f2JD+2EI5oaFfSfnKB+vsVqhVsFG/+3YT77QfSuyF548h+dlmp6e&#10;7pq0Cq0HBGedhCy0Lk0v3fV5GgCrbN7EL/FvQ/flq4aXyjXtjI6rll6+2Gt9L0WSZFESBr2gOgVa&#10;UEugpB/6kZLxE0HWyLY2+1Y3bmyB8BaoDMBc6oW4JBZXDRivgmYE8c5bdj286g1C4chPQwVqNWVZ&#10;mWEF/ccmv+z9WBHgivoUnrYqxLouHhpiqW6WbEbGSklJSXBMSHNIM64Vlem8oFHGhZyas+iNPIQs&#10;Vata+xP8FGrTz9dImOOas1hQuPkTVLaUY5r6+noEKWQstFFPXuhbW5qhJEsMaeCzku5sKPGr/NJS&#10;/ETDoeQW5rKsiMDbs2Y9jji7Lzc4tLS04OloTfvlJppvFY6T1fV1lWvzhqiYgMjfndXX3iuSf+Vy&#10;H41Ahp6dcMIrEp+mdXY28uUxjr5mHHUT2eWelJywiIiYmJjWTS17ev+jDj7kgd66l/y1LmkhWBPZ&#10;muuhzT4b8PADTz8OYT9f8M2BnEzKvJs+yfJqBMRZ5No+6EvknoHHixlcS64ic6djZodPvqX64wuq&#10;VdhnpOcGeKkLr8Sk13RgO4P1pytv/5Fv/Qcd4xm8l4H3Z+HrUcVf6W+9oRn5egjHX5/fL+o8yaCq&#10;yD/ZczK3h6auJ5y5NS40Ll09HdFZVbc56lJtO7TvLLcyARPEhTJon/P3VFN/S8uXm0uFpxifBd/u&#10;jY+PT7JK6qTutNCcqj0xNQADIzDSJNvEuTwN7zeth3o73Tt7YKkLXutav7NVel3AMaDY0Yyam5+P&#10;4U1WVlaLVEurEHGN6pChVuqfeqwH6+3HUki+mls8Jt7X32n/9vZ2bNjskgLm9WB472rZnYyHPGat&#10;8RPdA1s+YdXG5LfzRb0pVY3lcevmbT3NGIvm5eWhhyxuq2//wzAwEYyJYxa80HB4LTwLkZr9FejN&#10;8SJPY0rcgxFRYL8WcjOWyrNfJbHRPykpCaHZx8dHL5sf1c/PzyHGxDvEA+278/iyir++YIKyaoQR&#10;0qSuri6CspHjHWNPBm0dVTU1NWWiyGgbXNfQZZRXeKCpfUVVnVlUVFRaWhox2tzyjpP7fm1tSVlZ&#10;WWRWfX19hxBWKztdfQsN/gB6Rbf7yOW4X0VFRd2QTcf6hobeQxxGBG1vqRuoaGhoEHFZV0PVkxMV&#10;UypYcGAORkZGlj73sWxOTk4BkeKIxbblwvpNV2ITI3E4evToEZYKk2lpaSnqCMuYMMnos2Kx7/mp&#10;K7ga4QaWBGmYV4SfQ5RbS0vT1v2Emd1FTKxkwq1kxWptbe3i4oK1lrB7IOrGLqMvJiwizKF66aGY&#10;AC8v7927d+/cuXPz5s0LFy5cOX3lGt21m/Q3r566evHiRWTqE4dO0VMcPk536vCdK+eYGbFJf4yw&#10;/z2yubnp+/01LjsiLi6OY/KPY/875f379xgl4pD+fxP0mT///PNHol3ZlX8T2UXnXfn3LrGRkT7f&#10;f7Ee4xaTciClBKAELiZeSgySD8KhP9XKqnPv3goenoCAAJyikAOWImW2vJkzMjL8XBwSVHgdHR1N&#10;JSSMZWTcWfxKIbEImsqhqk1dGvFxi6TyT6qjn2HiCTwZkRn5Al/+vi/zDx/vB/ioEFgHK+kFNwbe&#10;k3hvwtMnDP1/R9J/9b+wcXSKG7YuGD6Dd5vw03b82a11U59v07RbnqYt8Op3+PNOWTO8boSndbe3&#10;8j5PkE7Nnjuy3XpUcfyo2god/2ri3olKeN91rnZV+VENPHt+rP6dPbzjsayBiSjGBIe9g+Ywlwed&#10;8zCPqNQLvYMwOHjYupa8AyTaKmOO6JkacdD2L09AV9FVJdKhDC3hvmwwpG7h10zm8og4pT1YS9U1&#10;AzOoEVCeBIPtMN8Ms6YwUv9IGDUE5pdPNDzL3LdpIzp8YxixBnkF2WUgynz40HCIpY23q+EarCF1&#10;bcImEehdbNv5W6R7rnAsgDfBbP3A+tdBkj95S99QvGl2be7s7PT9iS3gAzfmU96fUDEbiIQ0LDaM&#10;LItgpLJx37PDmjDkafEZvJ7dxKsgXmOIggCdlpaGG9pzIaLL7gjNHoPVR16XJjZXIkshnCFqYw4Y&#10;As02h30rpnlWLYewNdMdipfDHJDP8Ny3G9y/bJ9tbytua8qbHwrs6OhAKMe6jA+H/vpq3/KsEv4b&#10;1OeS1kr8ASJCBvIKt7Meo6e2to72Aw0VBn01GRkZhCcZkHm0X51CSl2aVvqiqCyZkhqL+COdQzoe&#10;4BEAAfo3493owpCY7bnyCXsK8yG/BmpaoMVP6fHDOCLI5j1Yqrq3sQRLGDNgc9VI/EH37Zto99+/&#10;w+/IuD/Dz//AP07x/3yCTz0cv1N/+xbi9m0OvsieWaO2+0Aa8/vlkDeVJLWiLp0FJ3pqoR5jJAI7&#10;wScvlXwshqMtISYmphEa86+Nw+IgauvJuTEYQ0fF3LI0F8Yo3zie2jo8+pFm9aM91zb6CeKyrOPk&#10;oZqpwsuTU3uWR869bTJuwmZv929/TP9aqPvv45/++QV+Gbs3tkOlgr2t2EfsWxuOrIxHlRWnVxYG&#10;ztfu3C3GRsMm1VqNl35CDEX8Jr33/gmJXfE7QQ4exTQoQZMe534H3VVppOrsuZCK0Sy0FG5jqOPx&#10;TsD2y43atsrattyW+RA0K+aDErhiff8blduaDprSfy4pZ7gM0yMxo9H9hnUkX4Hl/H3MH/fgp3uP&#10;MlKRd24sxaTlwVFbn+xYDIcwSIiKjZQruRYY65OYHRHVZBNd5xgcHIwM5x3rxt5xhL3jcFCqH44M&#10;lpaWzkHKTrFcTjFcCNnI05KSkjLyD5UtaORUuXd+YCcoKCgscUtcil1ERAQREMMnfn5+MbmDEgqH&#10;8dBDKU4kYxmLB4Iep/X09OSNhLkCaNSN5JGklZSUkHF5PRh4PA8jBKODITcr2QvxhR/SdJIyQfE/&#10;a2FhoeunZOCr5ubmhiUMCwuzs7PTDpa397Q1MzPj93yEpTINtDEsIr79B8uPBcbzKGOl98XIqtka&#10;I+9LSEjghcRN+VBxA6uABC9nokjue0TCSAphGsuA+H5HSYhHVkRAQOCsEt112bOsrKxsnOfuPaC9&#10;fv36tRsHrjPRXztxje3KoWtnr+27Tnvw+qGDZ88cOHKc4eQVEDgsyau2vLjyY6j9b5DvtPx/Eaw+&#10;NixeHdF8eHj4R7r/1TIxMSEvL/8Dlv9r8iPdruzKv4nsovOu/PuVv//+u76+HuezcFfXNhKSEk7O&#10;8PBwJCGcivIPHSoDwE8vLy8bGxsvV9fk69cLAXxtbKKjo+Pi4tIkrpXcgQIOGl9Xx5CHEdlQ2QDH&#10;mwHq4WwKVDfC9Af48Cu55e8UfAg9f5It/k367DW8nqdYEouqvFrrtQLQevYoLGVCW3/Xyd+ewt+/&#10;23HHw3sVktlv1NThZGna8PMyvGuAj23weyd8eU62+be11bfmI3/AHy/gBVP98P6nC/BxHuIWZ3pP&#10;bk/uvW9ZS260eHVoCPWB0/YwzLyCV++4bJ7Ddtaevkm7w00qvNYwtHQ+bckZ5sjGS8haUqkrI2E6&#10;Hzrqod7qZO3RuxmKMCMFc2IwoQOdDtCXJq19WK6hKOY86lWpOlX7GRibeWQ76M4wDr1zInLTrqea&#10;Isvr8kvLiD+246tcPLqITLzMsFxdkfu658ovfRTjZe758LgdNqdheQWIi0kPcdYqvAfz4UuT9yYR&#10;vPBEnNdjImP+hD//DBP7xVuz1aW1aCg8fkO+sakeCRVBNvrLZdTW1tayKkLt5uGqBuJzzBjqIEgh&#10;QyMwpbYS4JczBz/crKurK81PaSmPaygn/uypoKAA0yB5Iyh3dxC+viaZHrErLSkersjqamvFnXhu&#10;f2fZH8MXvo0exWRNPVntgwVIXbiNJ76f5vwyxzjWG1dSXui5yJfbHo08l5ubiyeaTsuKbVxBAiuq&#10;jc5fuEHISbK2tka4UVNTU1BQQE6iMTgOJgf55YSkL0qrgqoKmYrYXrFHKMrKwqqq6pxG4aThDI7x&#10;xldj3I65ebN615PUH85pOEZouONb53c2tfv0QqLMCuVmv0LCxOiJ0eDimA65js8kn3+D357Bs1Lp&#10;X0i/fkKARtJFhv4KX21jv32BX9OOfKT88Dv1u98Nbv0aBnMt6GK5HbR1HSVHeorZSom/S0tJUaxJ&#10;OjEQiw7sm5FB8CYM7RlagIVRGO06v0byciBIa2kdtgIpJiPgva74R8erH1NgWsZ/mXp4eeDgcg/0&#10;TNFPaQW9Jdl6d3Ti7eOzG9ggE1wTSMxovunL01X93Yf+mOZ6PYqWxRgGL4eCG21tbTTfkk7/nobU&#10;m9NYmT7QiBtoejQumpXpwzls0pSWPPhJ2mEwOrcwP32gtLmtBXkXSbpmqMjwz/PWX+5gV63qz60f&#10;LEYDod2J/37iKv96um08E1O29ZUiQOMhzBBxme+NybHfH+EezKFwKLOpqwF9Bu1VU1+p9wEst49j&#10;yTPLYpOSkoh9OS0NGdp+9YrBNkV8lwMWDB0Jd8ZVucdWu6Ij5VekZtdGYCQQERFBTJ8TnrBAkV0W&#10;HJ8YY29vj1z1qOKQYD1Ilh/BbRcXF0VFxYd6V3nMDkgriKsaSCvrS8oryyA6o/2vW++/aUt7w2a/&#10;nJwcjjzER31UmO8b7efVPMcrwskvdl9aWlpWVlZKSgoT84qyi0o8ZNHfe8dw/yNZMTyELKujr61j&#10;q4pKfAOigwOG7nr2OmZ+xhYuZsjKxN8JWFsbW5haONv4+/vrldgd6+ENjQ23jXXf38IX5xfXRt2W&#10;fSxbW1n7tivdLRdaZHckZlNT04MRvKjHg/i1tbWxbIjvRxxE6R1FEKmxPBgGiIg9YGW7wcPDIyh8&#10;S0Ty1O3bt4V4Ke5zXOCgu8l7jYaXcS83cN9jOXDv2rHbe26fuLD3DDDSnqK+BSxXLtNfuEXNSnaH&#10;eQ+blbrtx/cff4y//w9BY/3g5f8iTk5OSPBYSGR67FnI0Bh7bGxsvHv37sc5/ysEr4uxLl4Cm+47&#10;J/9XBOO6H6l3ZVf+98suOu/KvwvZ+cHQP//889dff83Pz4sIC0uIi2vcv28DYLFvn5kZcfk5Xx+f&#10;smPH6gGSVFQQoHEeMjEx8ZOS8lFWxiE1npXVw93dizcsEWr9ziR5exHfhpD+IH0ScRKEO6GzCJrS&#10;oFQFnsWDnzW0K8J6EUz/DX//vTf0H4bjfx0w5WJfJJXbAsl5WE6D5XRonRJObfpGTw8Tv0LDMjfN&#10;ZwH4fZaCjw9+qoQ3/wSSfxWzRTyahZVX8NNf8BcS0gZs/MVP+KeG9K/wey/h5Vt4a3d6hlTiHZi8&#10;zFvmffmR1GTen7RwPkt3c/je+3/gH02rYQ3SLj3SMTNYHgDiasGPDc7mw+DUbYoZFkinLm44FDSi&#10;BIPSe3OhpQsO1wNPKTSNw8g4jNZB3SzMdkBH5KEal9MV0zCNijTmA3MXIuf8jg1n5eRA01PhmlFk&#10;i+B6D+Z1EkRVnIQQa/CzpbkFoTkg3EDnEwSEGWb5FldXV/bf739H8m6dZL0uv+76e7jxjgQnpAdD&#10;CmWV5QhbaAI8F3HK55cTuBEfH59fkJdfkI+UTETz/yKZmRmTLXc2eqC7TgV5CPfgJ5Iu2vd1Oilq&#10;Y3lKYVER29bjI+82iFD1/TEb/MQ8kYm/aVL+o0nZX1NUWVXZ1d2FCXZuKrcsOtX+Q1r/8QYWqaUF&#10;2a4pPz8faQlprLAlJXJMH+lqbMrq9S+AJdxhaDw3b+Ng/gw7RlMpKUnm5ubIHPpWgIqU81DooRzo&#10;a5BYy4P+LUkJ0FSiUZVHfkICwHkaUyJnXwoMgPg4iIs1sLHOgqwr/sHnh116hqF9iBTq/E293Vwq&#10;g0kWeQ7MCOPVQ0JCqgyqPpJ8RK/Yhu2nFC/g1Rzp9hwCNEKtHWx4w59e8GcybNyp2oJnW2EqW4Mw&#10;mM9VEJ+YCKODqImJxN+fpaam6paXw8T4uZ7utJS0WqjF3M4NjgjlTk7DLDz4BL4/wcVPtw7NDMBi&#10;2Y1lmFlGz2kVbS0tJy4J13+nH4O3ToPuPa8+U7z5hfL1l86wzjbTts7OTqO1odL+7ozMDOZ5nuMr&#10;19Eu7V0dnd1daFxkZYRdst9zSH/PKepuKigsZN6srGsgRkeZmZn4SUThqirsp/CHqsZKKPpSzpxn&#10;8WQkojAe7erqSl+yN/1nr9d7TkzW0dXe2UVc8WbHYar+IkNFExcWFdbW16C5MR9Edud1TY6/yI22&#10;hYhBVEN9fQPxPUe4H/+13CBBLSwsrK2rufB1X3tnOxp0B5rZP5KwfyDJaUnHPegAOZUJzpskBaXZ&#10;2G55+bmYQ3p6esI8NR5taKwvec7W3EJ88yEya2BgIF8NiUukuZu7251SifDI8J0fkhobG2uFnVVO&#10;JDHw4dXU0jAzN9XW0d55CQtyoYr7PSMrLSMjIwRuIhraMF33Aj7bK/gvNzc3Ly+v0EMhPn4+UVHR&#10;B3qAihsIuwi4JmamB2NvWFlbIb4jZWKEb2tng//iho6b2UN/ddxva2fr4GDv6+sbHRmNfdnUrBLm&#10;wyRC8rtJuqNjozEBSdhRVFUrDWcXZxdXF3l5+RsWisqa6sSb6FJSGARyaJ1lMoX7mheR8jk4ONjZ&#10;2VlYWLi5uJVIlFRIlHiv84pzAe/9C4yMV++yHOe+B5hCQuKglBQV0ym2vSwkB87SHzyx5/B5ylNM&#10;e0/dgjv0d8RATBiEa7JqcCj+MTr/F/m/oTPxuW5lZewmOw+u7DD0zi15DC34+PgwBxzSf5z8PyR/&#10;//03XgK7JHIzbmD1ib/j/K/JjxN2ZVf+TWQXnXfl34X4+fkJ3b9/jYmJdu9eHNxlBARQhYSEcALT&#10;1dW1Y2Ex0Ne3srIirv/q6LjzNSV+uhoaZgIEiIvjHOPI6p8AdTVAi2xdDLyeNIn9tP0zYDIDMAPc&#10;MzDSCh2uMGsBvdskJFbQNQ1PPsPnD/Dh3fe1DgQ5M9fJqPGQxp1QeDTKNuR2pmkVudnYOwXqVyw9&#10;AvZ1PCOre556fu0X+OUvWf2/ffds0azMwuc/7G9sXWifhp+HYPZP+PMv6dC/rgwuMFW82tz36jn1&#10;JmxuwRZi9PSBbcKJrqc0H9cvfKH+VtPIuswwugDPe+F5H0PwkDDZsCiMSEHLFEynQpc3tCdD9yAM&#10;j+wrzyavioHuClCJgYD+Q3HjYlTD/Mf7oG+q+txUqEg3RVvBtfbTDT7jlOMBjtg8AQHewblnymqv&#10;1yI64FSHGCE4f1p45kJaXsram2NbP0NnbxQyDRJPfWZb9f35rMDC3iqrV3Vk67WXC/LSkpKSEOCQ&#10;UZA7EYmim5NURswwk4wZR9cvZ9rb25GxkBHz8vLSy6OT86KRm+l7DPf16uOJiI94FrJLRWkyXn0q&#10;X/eneJInmRwlhcT1mFF26AdZymZq2Gp6BIthuFxG8U+6yiaWlLh0AwqCMnK2wgeOu99oQ5bcEJSr&#10;q6uRjzFnBKCe1vifZvb8NENVUUZ8Nfoy4VhDgc/i4cXNY5vNdc2d3YTiktzyvoSQr8eiP91CbkMo&#10;wYLltTMWjwKhQglRCad2hBs5LRpRodvK1FZgoyvGYKFIasTPIoTcLCsri9OzvJraflcrBmfiCgzq&#10;cuqRtJGnPVOPBme6nUvX44xQ1MvIP17flUXXlXq0w14w+0h2SkqKRH0NTAzd7GjJuJfXsL+hARqm&#10;YGoN1hZg4WjPDCzN4AYBhv1hfg7mRhm2+o6vD8EQonMzdXNaYJpfFiEwKrLkYrujdF/xQeIzLSht&#10;9G26tpnzML/zCM3RU6tA+ET66TNE/1REOYM8/QyeYQ6jMFqSWkv7eJtk9U1mXT1yJ2Iu4mlGeweh&#10;pvbl2ZdXnv19/uXff5L8uXBsISsiC5s0rSYjvibjyFdtmm+q1QNN2Pho2Z0ABhsZ2x8+VdqN1mIL&#10;q05kHt+OlR5JwrPwEO5BB0BzuH9kMvuHNHveHXeiyfBENBBK7mi81F/7ZP+gL28pam5uxkM7bI2X&#10;QGhW+AipfX647bsugfsRsjEAw8sxbYWc2vYnlBdU1FZpzvigxXduh5cPlJz8RpY1koZXx2QoRMiu&#10;rUWktt+4qf2BxPjlQcwNg0N0SIcFWpsVwBJiSICe1tReUfjxUHVLNpY28sMJ1Oa2OjyEtO3h52kd&#10;5ujv7x9QoGTfT+pTw4V+gv96enpiQC6nLnXP/eTNwL3XA/cYGBho6Co7OTtaBKmJFJBLZh/CUQgj&#10;eSTXR+70ot5kKqYCGIaxsbHx8PA8ePAA4ZXnIftFFbgiTy2tLKPnYmxoaGhpaYlhG4q1i4GVq76p&#10;uRFmYmdn5xpspZPBbOWub0sIPNyri44aGxAbZhOGbcLUeuFM51H/KH8kVOKj0kF2UE0lmSiD4yTG&#10;gWFhYSpaGoomejJaaiYmJhYWFoiV1/VorhqSPpBivct+++Kl89dOXzPYp6i+T1KKREqMUoyP6gH/&#10;bSoOGparTCdv36NgZGRk4z99R4yamZn5/HWa89f2HL904PAV8ksHLl24cOHGhRtMssfPGewR0OVE&#10;Pt7c3NwZpT9//rwDzVhTDBu4uLgEBASwNyEoY8dBwMVi4Mi8w9C4gf9in3Jycto5/b9XPn36tJMJ&#10;cjN2SrwKhgp46Xv37rGysl67dg2ngFu3br1//x4J+8c5u7Ir/yayi8678n9eXr9+zfOAVVqKHcdf&#10;Xl7ewxQUBw4cYGBgEDl1ShYA9xhJSxs9eKCmpmZ79SqOpGpCQo4ARtevKyoq2traent7F547V3L0&#10;qI+3dySUBosnJCm51l67FhsZW3GnYueXc7OguwA0C5BUBtNRMIPQ/I2WFvUZ1U9nHFYg7AkYLd3h&#10;q6XTbrSaPbZNAoWhoLnEBjULMPD+l8sUqHTtTyH2GST+sS/it2Sm1WX4eZ1+7U+X86unekfh/Qd5&#10;sc0rhfPwR+iDKf609vfw/gk82aRY7e+73Pka1m83vIW3f0eYfYWveGnm7EHiOyueT8DjPpYHfXvL&#10;PG9KFFfA0NJVk1Xhw8M0ZR3QMQCcA1BSBEXEl55AZRVUIWnh/lqoHYOxmQtVMzwJWK9L5X4Xqvwi&#10;H6VeKoy8mReRx1IUJtgHczUE1lGErZ/h5y36rYHrA8i+iCOIkoggMZu8nn9A5mM9ZI60UWOkVaQf&#10;JBUE4qwUl778PWmJnqmpqQHtSgjBSLoIK+0d7VHPpDIX7RBQLAeU5RbuuDab4imId7GxsREREUgq&#10;d5ac4bWu2WAMXoLI5fXEG5aIOP55PXv9PjAEvUktbqiur7Obq0bMwvSYoLGrLWi6rrSyvGIoKO3X&#10;fVnvr2IhkczwE5ELwUt3WObCB1BdFMrJzxn09+/PycGzsAwI99VFsS0FzpXOlXNRDp3fyDZtol7A&#10;i6rIKkyQs2SesaGB4DVc5PQ8mxMBHasT+v1d33Gl1yIzJG1sbB7JsgqLPhB8ICh7XlFTXdPM+ZS+&#10;EXH6V1F6qKHChRvobIhN95z0SUN0+Gz1LAQsAo8GehuwhNqfiHA46CXp5XM1KBYKUgMuZZZCkgV3&#10;CKSFXAolHCoPZK8Mv1mBVrsd6MseGFJ8qKEQ6l1g0OLoIjyekRadD4Sxamhqgqbci51kPZmZZ5vK&#10;oKwcyrugCwZ6xNx6a0jrK6CiEzpLrnfDgk0ydxNxgXB47UT3FM6/pj/7tpN8lebJOsnr9ebb24/h&#10;8fK5ZWTQ5PrG9Ly88M5uurefj7/6hLyI7T8nONfP/ffA/b/RIV/u+elRPVGXrixVZlQi5mIwg6YP&#10;HRs58/ULy+cPOS3N6CEoeAgBFN3DbDRXdCE9Ny8vudvd6O0ex83rO1y+kzkKmsn8G3XEcznEbjQc&#10;/ot54rkYHWmu6ZH8tTeuj/jczr0XBoFjyXgoMzMT849Y0gleUcWrOM+mcL9z7+rqwmthzgldOaQf&#10;xGOaiEus8L7TTx7PxXwwN/SH1BF7q5/IsjoCMeXOtwpY5YzWEOTg2MxwnxIj9F5MicFbeVty2pdT&#10;Odt86IeYJ1awajC+dCgET7RdYld4ByGj+ollQVl9QXgIHdjLyyskysu28oRvAjGTG7VqB9of2Ud6&#10;ODo6ogMYmuqIhIK+GREHEdSMTfWNPaRRtc1liVStoaGkLf5Q9g4qzwMudnZ2pEkmqQN3BBiRoe9w&#10;n73FtxfZUdVOUcFZWkdHBzMxNjbWCbKly5c19bRzdXNVjhL18PDwiw0NSImMzow5NsUEj49ib0VE&#10;RkK1iXEhabihHmNi7UT8kg3hXiPflK1GIiA4wDHBwD3aFqlUw9lUxk3f1NQUR0JkeiXDRywuVOK6&#10;PFo6WjK2zMRHU+4L3DrJxHXlPifffuZbjNcYz7DeoEF0vsJ66iznvhs3brDxHGHlOowbR25Qn7x6&#10;CNH5FNOBS3SXDl7ez8fKh0GCuDNIWh/BAkxMTPwYsr/L2NgY9mWs1JkzZ5iYmJBokWuFhIR2vrRR&#10;UlLCToRHsZWQfbFPodv8OPO/QdDEWHgc7XeeA8Fs79+/f/369dOnT2ORcHD4kW5XduX/hOyi8678&#10;n5S//vqru7vbxIS4mK7qnTsWAGqsrKIiIgepqA7Q0Z2gpr5CT3+TlpbjxImbN24ICwvjEIyf/Pz8&#10;PDw8qlxcBleuaN69iyQUGBgYqhYay0p83UkCW0KSj0+hNHFFYaRqnJmQNRcgYhb8/IRGYG4VJhc0&#10;HBc+wSdx9fVQb61XTiSoV+yfZkgkOC5BmwaUeYNVxS1R2mFReHqTZwXpGcqf+Yg6/0lCEs1rBi6v&#10;FM/kwc2/rp9/X0W6NgYfPsg9+s3qQLJSAfmbrp8A7nYkQU87iD3XuLaZeHjhKTz9i7/p23P6v1QJ&#10;RfdfkC2/gY138PSdrnClB9S4Q4Mr1EzBwipNx+pFlyYoHoCrA8RnsusTZQxcso7mn47Lc1Hxn4EM&#10;M9Xay+WubgaBJvaDMIgM3QAN1VCdvi89ki0ygD0gXym/5FFJ1d2qaZieuLwMn2UDLEsaHBsGBzUH&#10;Bw0RdJAekFfwE3EZPz0+QdQaJ/FR14KAN3H7xwtMcRupBREkpFU7pt4ekUXppcTD9xydnZ0IJbg/&#10;sy7FflA7LjP5zIADLFjZVsXiKUOPZRvbQ3Cqw0vgVErxbUp8ewjPHS337Wpvwg2EXcw2eLyO9Lec&#10;oD4klopjj9/Lj69gMbKzs5GzGwYzKpqyMpqzzrxnJfv1tF9nKCL7DgkhoCMkLZqZYeN3RES0pKev&#10;yssvq6hghghGs9yzv8FvX/Z9aQxoDJ2Td9w+V9pCfNUzktxCkc7vKZSLhZpYKkwZHR0dGqcfk/Uo&#10;3CI8kiMyEiIfHRemV4a7N67JXJAxtmbT1JYxNze3t7fX19e/4HcdovbjvxYWFjj9m1mIeAeSObtf&#10;QAhAYLJitAomCbofAu5H7OxpnazZ7CIo45SEk1ETIMFcSCEDMtAPMdpJFUuVTA+CTo8bVb5BLmGh&#10;UNkNvRxh7dDfgmEP4nU2ZBvI1kBj+R3/ykZojIIotLuydiM0NfI5NSJPo6GfUb+Dt+9RUySe7TyW&#10;g0FRgMGzbdjGeIzh2zeVxn9+pfw1JiYGORIrjiZOr6i4tP6U5PUHx/4BDDPqOOrqxH7d++v7Zq6P&#10;5fHlbIuD8GoWk6HJ0A2wJRF50UwuM9VU3/K1nxDf4Ih8jOiJTYd5Emm4My63Mj2hPv/kti/VO3e/&#10;5ky0Gp6FFkQHQI5JfKrr+O1Y0qY+Ghd3It3ugCmhr5jho4zdZBjm39HVEbyl39hXvXMLWfdJFOU3&#10;HYN1YqwV/9gmdtkCL4qn4LmujyMv/SKb2pZdUp1bPBSCCbC0KAWNGSY/Map/pUMIQ5tilX2LTeSG&#10;94TmuWAIhwESFqauo7B4wQTboXEkonVLq+2xG9YR3QxPx7MwlosY19P5BJ6rvKnpiekjj1BxZ1xc&#10;HNY0Pj4eR4zIyEjh5pN8rQc94hx2VmB0dXXVMJLXNlYm4rK9iIzrNdyQNbuHwKrnI/Iog8zYi/jw&#10;sYiICOIdEiQKbjAIcbJwsjOz3zjLx8AsySiqcl/C7BYCpYHuHR2ta1ZWVoqxD3X8lRF5Nf1vmTqp&#10;4aWDv7/pqbbmWncXZGWpBgQEuLi4/P/YewuwOLZt33cC8YS4EFfiSowgAYK7u7u7Nu6NQ+PWNNa4&#10;Nu4eIAmBECXuyZIky9deslfev+jc+9337rnn7nPeueft8z3GN79OUV0155hjjDnHb1aqq8DHznFK&#10;DgmSrgGWPj4++BMM7VSiGhLvB7wOmX/itVOYqWWKjGmooqa/hHq4MBQDo+u7SMm7npWk7RcN3g6U&#10;371njbDwBRX5bSjnzwudPb312OG1F7ZtFd26R3jXrlNnD+3S4oXap0+f3nZh36FTR44fP3rk2IGd&#10;ZL/goQ1Hdp+6rLBTVv2ArKxsYGDgy5cvv8zg/5NgBQVHYBAdOnQICwlpaWlFRUUuBHNv57Cysnr8&#10;+PGXo/8XgoUuDAVoxrmSkpIg5q1bt8LjX75ekAX5/1oW0HlB/r+RP/74o7e319HKKnz79gRC3NXU&#10;tLW1NTQ0kFEYqqrxtraqqqqS/Pzn9+07efjweWzw8wsKCh7k59+3b9+FrVvFN23CLK+ioqKlpYV5&#10;2e28dPqa9CpypZpsLyFpjDWMIPsgOo3WRAhKaGhoung6oDlCz/AhIcrxKRJhI60bbgsEPFqVPCcd&#10;xdRVv/uO5LwjTq/IqzTNMBlyJ5lEvuXhuUO2xpKOSfIN/eS3ixK+JREfiPDPnxcvHlwtRY59d2Lv&#10;GP/Bj+TQLwYbXlvbjqmWRaZZqBj7+BDTNz+MkbZK0SXybye3D15f+vUj8v4j+UhmH1PQ/OTb7c33&#10;SrQjO2rXdBxJ6VnO6btOJre0gJxKSEkpKa0hNUzCrCbV+LOH9IyTcZQb5MYT8sQ91qDzACdrO4v0&#10;KSp6+RWui2JZrsuX0HCNjSK3NHddNU/KZQBzITcUbkxITjTWN966JYsCBhK+67/4g1XAEPUmC+7/&#10;lYMzkI3AK/eL5Jur8rtbSn7oOvJb5yZ8C8gA3MBBTo+tAD3MKeegH0j9QD4QBHgBQXZksVi9w6mT&#10;DxVGZowAxy3D9o2dMagT20if78pkvmMe6WhpYHDKHUaYXj3UE9AKCgrAYQbXH9iOToNX8m6Yhn9D&#10;GlqoU6AJWoQy4La2QaOrT0lTtwnU+PnVmvER6l0qAKD29vZXly69O3WquJSZ9vhS+Hek8LodOgKB&#10;krH3lNA6Tum54dLeW4Auc6ulT50IfkxSB9STkpISeRNjJcwtWcSdJphDctSJuj7RR7EQsAjyDKqK&#10;IyhhYaHu7u6Imdh8Z9d+4ta1ItM9s3NJZ6x2rG+0OC1vqVegDvAFAuiRCj54JeRQyKWQ6H1huYty&#10;Ac0OyhpFpCjkCN1RNjDiUEKGZEaSdhJ7C5s0Vl0IqK7ha6gklaDqjH2tpL3BXY4DPs4m2RGr0zTO&#10;Ra/xjY4n8aBnV1lOtXC129TN/P6Banb15KHJMTKWLXaHzN6xcbsDngZ5/0R+SqX9PSng99mDs/q1&#10;DWTsRnhOTq3m5NMtv/c79HsPDlXU1AAudw52OVSWN5s2P1v+DPbRmBq6cG8cfjSZGSSfbsrdp5Yy&#10;sDyA1e8+nNOS1FO54tuEze+TY2oLylvq0rvYsC3cDUviSDiCXV8t+nXGos+R7neoR8tFzGThdJyI&#10;T0Czwa88KDgssSu+vpU6Hl4A++bfjTL6a2vuTAT25N7zbxqlasN+hIrvB+HAryTRCnssvuSuL6IO&#10;TA8pnnWN/n1ZyjfHaxsrufSMY4DpiKIETg7/Y62AzmRuNKaV+/vdWuR3m2RXhwA9oUz/YHf3G932&#10;7uratjzm692F77agXazESktLYQR8zoefDLPTAwut3KuyKU8JVmtlbRFVE061/THYmZKSEllv4t9z&#10;OabKPgcy5ljVWoimvby8XF1dnbLUlWr43VIMEQPYY0szEi9YIpu92cnHRk7pioiCkIyMjII+dSe0&#10;0MVTx0R3CQkJHRPeKyixQUREhHuHg5qhuIIv0TKRwtrMwsKCekxHsIhOGnFyA5bbIAJjYrxKWOeL&#10;iy4Ajm0jFQHNAGW/rDN+MbqIveDgYCCsY4ibULYi1nsG3hZiASoODg52dnZY4Jmbm1+JWKzqf8DQ&#10;0BDTo6am5gVFwUsqh06eOX7smOCZMzuEhYUU5NepqwtcunTpzO6dx9YeO7L2+Mljq0+t2XNh14VL&#10;gpfOXjgitOeA+IWL6mrqxOm0pC71NJJz586dPXv2qMipQ8cO7zuw9dBp/sTExFu3bv3rNzS/f//e&#10;w8MDywBLS0twsJKSkoGBARgae/72t799Oei/yatXr9ALKIwjjxw5gl7/+OOPX75bkAX5p5EFdF6Q&#10;/2wBNI+Pj9sYGVlj+jQ29hUVjdi61dbWNiEhARMxUkIND0+KsjLyRFl4ODKBwZo1RuvWycnKHjt2&#10;7PTq1QcOHNjHz797927BDRtOLFsmdPSoi6Cg1969qAokHbkyMotszSIkiyjFLo9F1kFeSZeQSJOX&#10;tw4LXzE5c7Lo9g3SPke2zpEjc2RcUu/GHJl7R2TekY3vSN8MmfmGfDNL7hiTFwrkGZ3M/LxY6q+l&#10;q1/xslaVvCYd3xPL1+T4z+TQ11d2dX9etGhy5UWRTR+KyFgVGUwjP4jH1u2W+pao/ZDHMIvY9PrX&#10;fPJ9/Lap1U/7V4zNHSi/S+66aY5mLS5oI23NpLme1AOArpFr4OMG0tBAjtaS2CoS3EEud5CjHaT8&#10;Ntl9iyy/SpLrL/aO75ieJbNArnJSXrGoIn53fMKeBHyiIK3n5uYCbqp7Wea/bbH4TYB9NbuoLL+g&#10;N7qhsQFgAXYBN4BsAEyxD0y1fiVR9wwBEMyOcBQgaVZWFqh0YGCAutW1qTb3rVbk53U5X6ngK5wL&#10;MOVeXAytTiC3xR1qg9JzsyTvhoQMUdeDARNgYoBO113qZ2cRDZn7ZpxTWFkgVwAKcOfIg9TE5tIM&#10;ZsHJ8brFd5sBKPAyuATsAhLCZ+NAXN1HUv9yXxWTWevnhxYzMzNRFWDuyaz+6/sSaOVaWtpYcTFg&#10;C9+ireb2usIJB5wb/9hd87OAxc+nQMygK1QIbOq9qwCVOmv9rzeJ11SXg6UAGdppHqROyyLJN0Iz&#10;Im9RHu0wzchBC9FlecpSSn73efOlJhu0XQxdEHVRec42fSSUZYiAjHOMu75qZlu/HZnTtw1gdB/s&#10;jo2NVSvN2dfEUmVlRUVFxRYHZylmZR/OvBB+sHgZq2pNGesko5t0swm7ltQyN9RsrIgUzIorWV1b&#10;QAqySFaIYAkpZ5lLl+SS3MQNRSQhhuRloAgEJHmtDAnjCfNY73FJTS0/P1/x/tyKj9+FjoxWVtck&#10;j0+29fY2RTYNrRiaWnJHIZ5i6Nbdd27uvAlLUrenp2eNiI/opv6+/MFnIc5f3/B9U6RTlJ6evnm4&#10;h1wbRnhgQQIkhSXhU+7dMhCEBAJjxefvUbDc4noElsRXmZXMfU9Cl7zz9e7PLSwsPH9blt1YgUoA&#10;0PAs+BUHA5rXfVbd8qdm+PUMhAfsj/3wGg4IGw3k/0CEnh3CYaUj2diPmtFu0a0o2z832f++tWQ8&#10;iV1dVt9fioPRHM5tnMgL+Lwk7sM5HNk0lo71G3ZCWzjd9Zd1jr8v8/9wGOEEyyAG3HvichpYiHla&#10;QRiiFxI+egwDAd3pHk1o72ZDVaiEvtQPJtb00UvZRaw7onlfkYIh7crmmLrOiNrGAup5l2lpiDQo&#10;Bqpu6CgqeXy0tq6qpCq9eE6g5O5BKJ+cnIx4i7lzIeWaFg7jdDRUjMS3trUC+zBTRSeFa3cIygyu&#10;wGGIMScnJ4sQu9WFR0yirLl3GgAB1cyl1C2kJGQkl2hsXa2+S0RE5KjiFiD1JUkhYeljqqqq4tbb&#10;xaw2aMhLa53X0jur6+rsqpyyXSFRAPRsHeQE6HSmaxgV7OI+y9k40AghqsE+aJF/BTpEJ9PDM2Jw&#10;DGDa3t7eINablJsfyrLHwYgKxKqgm+ImryuS1hq6enoyetSzZQ5rLxdRPAViviy+W0jo9KlLgieF&#10;D+zfv//g4b0HDx6UvHxeRurkZbGT+0W27LjIv2fPnu37lh0+uU1XV3ud7zkSdAygz/1xpKioqKCg&#10;4MaNG/fvX3Ps2NIdBzYJHF965cqVZ8+efZno/1X57rvvYCLoqaysjADg7rx3756pqSkIm/vngizI&#10;P60soPOC/KfKTz/9pKCggMkxkpCwJUssLCwMDQ0ZDEalpuYIIZ179yKfgUiAPpM7dgyIioK08K2b&#10;mxtyjCkfn+nixRcuXNi9YsWWjRtP8PDsERA4tHXr4a1bAc0OR474EYLPgI0BCUsTrESsLPX0jHR1&#10;aTRagr5+nKVllHkUkzCBNXMkZo5suEVuPSPPPpKHz8nzV+TVE/LkNbnzkY/vA++ar8jXLeRlInl9&#10;h/zx3SLr5l2/rmx48Z35+vIQE9L4jPx+jbzvIcI/Lz7wIYzvh18I+UTW5JJPLxfd+6S54tOiFyBv&#10;Dnk0Qj6Nk59GySMQ81zchruHCip4yrv1Vbvj12QuqbMs3G3Zx+cg6TlFuqfICAB6hIygdPJ01qyq&#10;ub7qOtQDK+NTKz1wz4guKuGsKG8OWlR00MshjbakSSU6Nkaj2JdMmhxtd2TVU2AEEurr6wMxBNwV&#10;tnjHmzTsEBQfcHCcnBxZCbZgllG//wOOgIOT6h0DH6+JuH0I3NBaxXrrsqSjPBOYAo4BQpU+dusY&#10;bMxl5QneO3/0ziUmk5nKTEzMiKPT6UAN1F/cVm05Sb1LpXPKufd70vX8JPAC8A2M3j/tDJeFJ8cH&#10;leZoNGeDZgCgwDs4Efsj46L5R7VR8GdOWRaroRAYBNzBJzx+d/XqNicnVlHRTLT+R0OC7uD0rq6u&#10;RxYWv27ciD9bSktf7NvXMo/IFKx3dbGmU4tvMOrqa+peq5d8XozuoyqgHvoFPYFZ4IzgYC9QiFss&#10;TS3dDUspPSNDPQN9Q1f1U3S+szHLVXwv6OrqgqFdvBwkUte4ejrjlLjwuIYNDUmSGUGaMdfJ9dEl&#10;o9kx2S5toWTu4qFrGsAsmAKdUu3dr9d1GowSFR2VnJ3C3szOEAsvOZzVyddpGqncv76niTRhmVSz&#10;qIGzbnh9U0fPshGsl3JX5MY4xFikxirkxCHUZSLDVoZEOq303W8S5LEuUF1JfaWj/j5zXWUZ5ZKC&#10;EhDkuq9/ML39AMxq38LxbGrsWdXjaD97deN0UQV7z7O5M3N30OXi1lZw3vSe6VHBUawVSRETxTsg&#10;ID4+HguV2JvXln7+fs/P72E3VjP1TmzwKPTHMgMWw5IJfybMNq77nATvw87cZQ8OgyU1r5mRNwJq&#10;14zh3JxeP9c3BHECMIW/QMlcUO58qd/5eS312dkJlwFwuZUg0uR+5VX9YTUQtqm9Gg0BkrATNUS+&#10;kXT6YxnjvhUagg7/nZK7etryP69CgXPhQWiI/TgFX7Ebipze8aRetcDBWA4hmJePHSaTe3cNCKNR&#10;wCsOHn9/dOzVBarpHjZV2lvafNrKrcubiptQA6Vbv1vjkzXQv5SdW/OcVD9ekl0YU1qRgYLOwlyY&#10;f2BJKngKczNnLiS8JHmjhmB0jAIoH/LNuoLrzoiu+s7S5pYm2ARLU8r7eXT54ZWpOYlAWOodhzRP&#10;3ygf4bzTnt6eAEQ9PT0tbS1NI3V5BXlRvQub7ZbutlwPigWASuuevGi5RMxYQFZW1nWJq/1SexVl&#10;BV1jTRs7a6tQpxWss5i+/P09o2P8HB0dTyUc3Za6wdnZ2crDDq1gMPKPSOkXOSPO9Sdr4rqoG2wQ&#10;jZm1zKWPdcgzTbmrPoiNmt4mhBnOwqzr4ODgGeTq7OYkp6W4xGanopoS1OD+2k9RWVZB+YqUlJSA&#10;gICampqd1XZXhxUaGiqnTp06J7347IWjR44cERcXP2K86JjpElklKUlJSTk5OagtInZx69atm7ds&#10;3rKVb8f21eJiPMLCZ2dmZv5NP937888/f/vtty9/LMiC/NPLAjovyH+qICcp7d6tp6JiZWUFaEaa&#10;9/HxiYiIYBsaFrm5IZ2/UlL6RUAA2RR5Dilq9MyZu4R0GBuDV5AskYesFi1CkZaW5l+8eNvWrTt2&#10;7KCuQAsKHjx4UExMDIRtsXatkpISeCiMEI/jx83NzBzOOZTzlFeQZRWEVJCKZtI8RaY+kJbvFy3/&#10;fpHA8/lXWrwj716T19+QxxzyJIfnD4Giv7YX/JVFfupa+oT0/7Gs+8c1Hd+Q0bsdcpf+WrTIOi+Y&#10;xN/lS/3ec/2TTPJ9L7n/SZP/kx75tPx23ib3PknetrMH40hBBlmWRRRySA6N0HJJLppOJs0epN9j&#10;VStKG2HcIIumyLIR0runMY7cCaGL1pSFxl9fvrwwJ4etz77Pc3+QDI6TcRZhNfPVNi9lh/iGhMdF&#10;BcWGR8fHwj4pBZklZaXp1yqX/Gm2+jcrLhIBNZDRAUxIoql5SalZKaCTgEdL/Z6Sksp8MEfuvAAR&#10;uJTAqSnHJ8DX7Yflbj8sA6agZpwLVgBM0IvDTk3ynbhGMnIZAI7TT1dEdvnBEagB8NTewamoKMsa&#10;rF/0fTzf93FoHcegCfBESh7qyF53c4zcve5TX+uRnbn8+gByPCgE7VbWVMjPnjzzaH1haQFICyeC&#10;h6AzheD1lSjFrKLyoXD6NyuTXu2BJviqpb7+xZ49TeXl4LDff+H/829LR0eoF0GD3voH+vpGqIcb&#10;Jlx1V/iG1/zpYTQBNby8vJjMVaUlJDra0N7e3tjYeAkWP+Emi0KpX30hAnEAYo/7kyxXTycnd3tP&#10;T8+kpKTUxNTGzY1Dq4a7FnXXlUI1CuwQgYCVouZkp2cr7F6SmEk17IGt4tLiydh2uTodIFT74pEq&#10;0naD98bIquGRVUPDZHiGzIyRsdZlPZwtvanRqesGukU4DSDv0PBwdx/v4PCwZVVh7tFhXspeLos9&#10;3Za5GWkZmRiYaAhp6S8xNVhkqkN0ENWwZG5Z2bGrY9nl5VDPw8MDLma3tqIE11Qtev906bsnHNvu&#10;hzwP7/LcTdBLcKfRwM2ALSgM73f19jYNDsCbRpPD5Ku54poa2G3fw2qYHe4ATwPQk281Rdytx36H&#10;h5Prfr8PTHwg9ODp7qdwKA6DrwMe7gq6f5BZXFDTWmb3zWKHr1bALKBV4FpXb0tXPxV7p79zlPja&#10;C4MX9cCtCCrANEzXfo2V9nl12l9rgdSoGZMAvNbYWYNVk+4vOxU+Ly29kYF6sBPNgZ4rKtmVY3FR&#10;v66M+347TsdXUKC6sdzv0W5WKfWafdSAJrAqQxziM61FJZ+6UTkDjaKGhvtKtd8T9nXFO9vvtN5b&#10;jjK0YYjNYoMjEUsxMTEIlera0soaJtxXMr2udPxEfEJseO+SiEGSlk5dZqbUa2zE8Qj11H4jvyc8&#10;fo/5cluC4Dh829hemXhfGp+IZyiDYEvPTkvNTQS+6/SegEmxERAZ4O7rjraEKw/HxsZiotM21NSa&#10;F8x71jZW8jFHT2cQV1dXQDB1J4PpDlG7RTJGR8Gj2vrqevrUcs7CwsLb2ys1S4aeQEUmjqTe8xJC&#10;W1Jy5niWYnBwMFgfkVDEqZO4WlJdWxM5wFr51gd+wcyJ4PS/nsb7k/K+92bMUuqXA9DWL9jHO9DD&#10;xc0ZJ0KgmKIKiFlGTkFaXV1dRUVFyfPi0WgiGrQLSmpoUM+6djVa6ma8WENFVFxc+PLlS5h4Qdtb&#10;tmw5dnr7WWnes2fPnrsgJHFFTG2RmhaPFj8//5q1S7CTe7d3QEDAl3n/fydubm6w+Zc/FmRB/ull&#10;AZ0X5D9PPn36dOnSJWFhYSMj6plKCUJCBYSg+Hp5RUVFAdrueXs/saCuKs14e388cQJ5l5uZkK4e&#10;HDr0fM2a1sxMBoNhYmJisXq11bp1kpcu8a9YsXvz5l27dh3avfvEnj1Hjx5VERGRE1aSW2ekttra&#10;iTh5kuWeZJkfscgl6YUkuYE0tK7z5ywpAJV+JB+fkqe/LM76i3/dn8vNn5PnEokDBeTvQYJ/VzP5&#10;a4S87Dv2lxD9r7/IX4GWX5GnHRvedl8cLSJvr3mrevxICFNIZ2nk/YiNLaWkuYxwjE/l7jFk7DZk&#10;2K2PiSJRsSTWi3gFkkDnrcEeO6NZy8rbrQ70WB3u4WudJtPPyLN75F4rae0m3XfInZrDIy3Hqbc8&#10;TK5d26CYf4vc8pgjzRp0uZ3MVfTwNWFRmqfTBZmBonlBDGGGQeL+eDEvJmFWZFYgRyLHg0hqGsvp&#10;bzZEfksKauPOMyVOlF0KCwsDzQBuACioGSgZX+aPkp7F4FQEPGpYfrd+O7gK2IQDADQVfVlIt36T&#10;u13ukKhim+xU24bcXWCFkJAQkCUaYrQmoJ7afuX2OdIwIpWWlgxwAZAB7Nhsdlkle+ODYPLML76+&#10;EGQDwAXHFBUVUdd9WUxaZXlyEZNdW7HppejeJzJwKBAQnzcsNd7tJtUpCTO1Um/qlg7UBwGJoDOo&#10;BWhSVlOQUVO09oHz/lkvwBPagsL9/f2TE1kAvnfPRX79tPrj26NANCARNES0gJ8YuX75gyvzh5an&#10;p6cDOLiUHGC3B+gMFlG2N9c1ol7fQP1/cUwYqbdHcY4JDA8Ph6ohNWIe/YTWcDIpNQ5cBTUCe+jS&#10;N83ymHkvN738RD5Nn5/GTmo1Ml639LviU6/Y6CYrtbie9PC3jZOR8eQT4+WbGgt9mIBmE5+JBNnr&#10;nB0cyZwyWBILAH9WUVxcHBQT7u5AYEdHR2MguLi4bIo13hJvtjPCxNbWNnhTsLkgfUlowlmteJ+l&#10;PrJ6ejIyMuAVbW1tdEQrKkooKdnZxcXPzw+nw8tgoFt7bk1ufrrx2p2+fU+rSFX6unQA5aLBZjLM&#10;8S3IBcnBMtRV5NaWfBbLu7uSvK2Ob6VejX709QPL29dBLegRzJ4wNaL0Zqqyrq5R7An/qw7Noolx&#10;uXGMR/gXB8MFMLvNBxI5ro6QK/lpf8mPBxE/MAhw2etB2orP2nlDbITTuR/5oqc94Eo0ij+515tb&#10;WlsEf1Fb+1kCp8D12I+zyq9RT96A5P65tPDHXVzUxomcrtqa0VQAX2K/pe9dQbQO7yP8wgd0jJ8R&#10;3+si7GrqQYdwd25JXNxNkl3phWhEJKAqVD58cPjB5qv3zjRela4pTi+umdldNSKXlZVZwfFonD6A&#10;OAfgAjpRJ/ARaycINnAiFCj8hdTf9EGLqA1hjGMQCag8dljG5+HijHYXNIqdOEDvBQkf1cVX0AQS&#10;lxEdXR7A/W8Wvb69MDt87ZXkhj2MvMSwWmNsqOuqyBtKaGpqgk0NDAzMI11WF0pZhbiYmpqCXBWM&#10;T1+xXydndhDfOrprooApAaAgb78oC6fcnb4RloFSgTFbYtCEUfMe3dZNYfE0aA6VMNjje0tzq1iM&#10;4hTh0T25rGyYCzrAs5cnjPgenY5ixmHQQQeEekymSzjdFxHoUhMWXpoQEhaoqi+hoCmirKwMYkYQ&#10;usXuckvhc/aTASsfOrxP02ibng2fquZ5WVkZdeVLcnIyly9f3rV7+7ZtAqdO7T1z5rT4ZnGFNeJK&#10;qyVObTwFgF63btWZk3up53gcPPi/fcUg1LC2toY9v/y9IAvyTy8L6Lwg/3kSGhqqZi0drqlZtGgR&#10;Er+rqytSAuZ95OMXcnJD8/93j2TZ09b2VlLynrMzoGTS1BTZF5kb+RvJCcl7UFS0JiQE8AGYUFJS&#10;UlNTu3jxIv/KldtXrhRcdUB+wwWZU9sViK72FlXD/dKa67SMiIkZMbMiVqfOm3kSzw7S3rHRu5aX&#10;1Ugah8nwJJn8G++1X8l3ojVDPD2P+OJ+JXMz52L6viXfNgv9dSH6rzvrvzNKeHlL5CTb1JA8/N5A&#10;a9xEboakfMMb8yxoW3v+Rd8wKX9VXzXjtDPGCcftTuYkRhzK0tXO2JKRHnS8NJQnXyPgvo7BS8kg&#10;0PAoGQVOvSav3xSRN2qeKe4MsVEVyRGNUvfSkcUj/aS/hbS0HWybIBNXydU80ixJSi6SMq0T2YGh&#10;IVrpoT5BAXWkLvNURKKsrx0zlue14dF7rpnl+WCFrvlH7SJHggD8kgJ0coyRjcbvqNz7SNq6Y2G6&#10;6EfS7OFU8BOgATZETsXBXcXFPx08+HnlyuHkZJgdJAEIhmFBkLkphjnJ2lER3r6JLmebiHG8go+P&#10;T5LdxTi7yzQaDX5EqvZtsHOrNQtPCTGtPGVVdx6UAIYDRbHaOvbefOHdPcQqMBtu5eVUn6fuycwQ&#10;gaPROlwJPzZcO9YyR/AngB4QAFQCNEOH6W7X38d53o1cbG6kLltiPw6GtvicFhR8TAjHywtnAXHQ&#10;35mp0Ksj1A8TH0QJ34sRLy8rQQdxZGJKaDbblMvNXl5ewGVnG/kwh2X21tpAFl1d3WNOFoRmL2pr&#10;DqoODg5Gd5zTQlY1mXApCrThVV26YrZ99UxbaC07Mz7z7va79kkZi3/W8A7Pn93x5dkUiFUQJ5qz&#10;Gila/DLZu5NZZl1Z6M7S7Awn96zEhmhZILX5i9++cXQDZiH3ycFoAgDtxC53qqyAtcXGulCyqiqw&#10;E2ocyy8hFU0n84qx7avpa+7ltYaRwZOdqxAcDLS6oE7xFrDG3t7e399fk5EWnpycVZngNSnuM34F&#10;miTYJqSS1MN28UvpcVaH42IjY+FlwzvXeH95eeLdfYAg1Ia5uOiPYaUxN83z0ytsIH4uf/cdPpsq&#10;m+7vv48VQo7hw+tbnrSF1QS+2u7xgeS1hrtyZLn/EQHoRFVNs6Gl352saytq6WNXvdPg3vUBm9T2&#10;Vai+E4y75g8r5dxXjv6BVI/Go1GgNoi5aBQLo6qakULvX48nv7SAAXEWFGi8Hls7GY7TGW8UY348&#10;2DJAXRHHWqi0Kcf+JUkZtMF25y1jHADN4WXEcMmUWt7XPFWDQdgDS6Kqip9Jwz1jyjVDdi0zktXd&#10;LtTV+txcfIIXEd7VnY41XfYZ2bH1Yydb7hJ2k21cjllS7+L4ukPoVPldrS93hrDZ6GDFfcPyx0qo&#10;rWIsuLWnDqEIu8EC6b1OXm9I4JOtFS25cDHMHt1jbvCIRPWawjg4APETW+pPqzGHT7GN8EYYRNVZ&#10;JLCoFx8yRsRyyiPd/TzPWUjDp4hAiKqB5nrvC8v8hbCcA7yqqqpiaYeVnru7u3qa+z6WmQLdHpEc&#10;qBlYuDjX3f1UpKRpPskPMw1DGKRkOJa08iRnavoHuGNSxUI3OSspnBWEwehRud29nXCjGtAcneoe&#10;yzKMybHFYceCziHGbBqDBMf06TlJ1FqFw8GRChqXFYyEpNXPYnbFOs3aTcI+hsfY/iwIWODAmkOH&#10;DglJ7T6vsFNcXPyK5EUF6YPnz58/cHDX8uXLVq9dtltw7b59+46c3Hny3E5BQUFeXt7Fixdv27nm&#10;wOEtwPH/1f0bsI+Hhwemcbj4y64FWZB/ellA5wX5T5Lr16/7+vpilkyQkCgmJEpRETABDMKU/dDY&#10;eDIwEAD9UlUV0NzT04MshQT2QFj4G0ImzMyQkyDIQK0GBq3m5lQqioqi0+na2tr227bZ7dyppaV1&#10;cO/BNStW7Fm35QC/9NZtykRU8eQaA6G9BnzmyruuaICezx43tibWKHRC7xCzGjC4MmAiBlptIA16&#10;tDby4gZv1/PF79l7pxx5wn46c1cqjm6dfukZefZrrH+AZFWbscf9aSI3TcjwBv3WOsHaOdIxSxK2&#10;lyaQayiJhF1OyktISfLGZF87X0AbmOwBefB2X8NbFZc5MvecPH/oFfbubN8r8qrKtAoZV3XAKLgy&#10;omdR+0Si8ISnNvWWk1UX76zhn+TLbiftI8Sum1RlKUalB15BgkwMsyqKVkAyRoLhZnEke+DjwR/z&#10;Fn1m+E5VsMqL7Du0UYAIIAwcA8JAImcPp7h9u9r/+RHYc6RS42klqa3MhdlBCYAbfKIe1Ykzh+eI&#10;a4tpQLaRWQ+xrd0ZGRvKzlNGSQxMbN3WmnMxJ1Ui1cfBxy3ad3Ot7JImMctUD+6FOngBn3CHHNOG&#10;tEn4poZiD+A7PDwc+5Geg8NM03PF4lNkYJDMfLkUhjWSOoPBoMiyNN58hgR2ygJzoSo0AeUjDIAv&#10;r+5venlPgNOUUpGb2x4bC1TCtzimvT/x6gcy+vVy4BaORBeAZdhGj0bLjF8zedqqEnCws7Ozl6+z&#10;Ux5BcQ1WBqPo6eldNjU+aWcJKDEwMDjmZClnAhA1xJFQmLQZnCp3QEAitKAMbGjUWYtPbOvW5+Lz&#10;4YqHjwUeN2U2qUxf5fnqASwM0Ae04dNtkHrwGXR2nZvr7+9vbW1tt2zHV+RpBYr0eAXQHzWE0Om7&#10;mxsvV7CxxsAe9AX1q/e3IhKsB4YE5h6lt7QiyMPCwmDMY8XRpDEGNoR6bm5uhsFBkkmJKpER4Gbh&#10;+TsxAgMDTZOoHzJmsZMYdRGsUqbd3dMqbwlQj65B9xL2UvZwFQ7CgPOF351uXoWJTB9P8vx5T+PF&#10;dSgPv8PUiBBsF9y4IfjbbwH37o0GjEb6POkW++o9eT90GitZ6pGC6BpUDW01c+0Xh3GCy21VxheH&#10;Fblhu6ampukBre65VfuNHPiioieR01OF49Eivqoaiy64qwezcG6Hln9e3zpHg2XQaF9fH2e8smmS&#10;usidP54a89gDRoPaUIY9HRH018qSiXD8yb5t2dhHLfDgWXzV/0xy9JclHVP2qB9toZ7ySfOyYSd8&#10;VXnXqulqGhe1cSLnuiYKLFlQ7lcxs6Ko0QLBVn1tRRGbBp0BryBpbGA5B79jQOHPyvbUvPdbym9a&#10;oPLmBzacOeuuIerHlDBa8Zxm6k88xQ/V8BWsgfrRteRrWjBOxrCD3/NN5R1fQhdxGPySoGADraPa&#10;xGIfl+GVERUGaAU+RaOZ3VqZ/SoZzMgIBt0rLxIIuzPG/mg49VgMiLS0tKLmJXn9w9SjoO3Ombgd&#10;N7SQs7a2pm7qSLzilyaCgokFR2JCsGEeMqwlrmnyWMrCy1jZRsdJRsZSD+JwTxLzz5Txp/kGBFCX&#10;wDOKA2ImSHKjIjgevca5ciGqZ8NE1Ty1QLQYxaXX7FM+kNxH52DAnJqgrPxUDTP9ZTonJSUlAdAg&#10;ewwfcDwGC5advO78x62E5FUVoOT+/fvXr18vICCwdevWNWvWkH9Vnj59+iUT/A+CRSCWBNwnb2A4&#10;fNm7IAvyTy8L6Lwg/8flyZMnoKVUKakKQgBV7u7u+GzKz5/bs+eRgAByHzINcjmI+ZG+PnL5rYCA&#10;t1eudM///B/MUR4TM/9GQNJoZISJHgmv5vTpbkI4mzbFh4Rg2pWVldU8fFhv+/b9G/YJLFuyff22&#10;TXt3r94htG2D+kl+BVmiILlRZ6mW4TJ1ffWVxvsEXSQ2OTkRJ2fizCGci7JDuzWHxK8MJZNOJQ8j&#10;yY/k0Jj1lvKKcLOIaMG3ez2/ruT/uoT04MgBMjC+iTNUsXt4joTPkfFri9w3D65iXJNWGyw5FNtY&#10;vaRM0TlET6VQfHUczaOusvBF/cnx5uDS1JY2/rk75Js5n5CZLLMut67BgIBHx483zD+3GJBRnF9c&#10;caqi+0T3TXITpZ/0jxDaCOFhHWdl+F9IDxCBrSojj5WHH0mKC3W/pX3uA7G/rQh0yJihbnEBjsCA&#10;QDG1YSHfJjvk+4BbmgofqPyNjA4sw1egCuwfqDR+ULEKe0aGQ777lrx4egwQgGSJrA+K5T5Tlit5&#10;afqNzBOlEaoDMslTY2SCtbf+XH3A8OWYLlPUCQiAU4yLmCebGxSLmPkJ9vW5TmUF8HA8eA6Z+1DW&#10;lf0MCTcfzwOF1qTJRCHTvbKVeikgyAEsiOTNTLNqKHZGSU1NBVVAQ/rYWZTc3NxMpm92uT32YydU&#10;HTMwuHXhQoenJ5TsqvGqrWKiI4CYqmr21FvZ+3/xXp2jnp2HyEF/0R0ADfWr0BCdiBA3ZGVvb29w&#10;p5WVFYIElHDQ0Zr4uZyzsVBVVQVJqzs7k8jYM96+Li4uwFmAhSGnisx0OtWz0UHo6VWeS64V8E3k&#10;W7Kz8C2sBEsK37sW2N0OnpOdvWUzMY4QRfRyhocFf/pJ4ptvuou62ww+9l/54w/yR7UN9SoWf04N&#10;edizf6qNu9qBwfdN3yEPnysNjeFP7AToo0e6I2PYsB8eEZ+eKSwujomJAeK4+PvrJMRhycG9zxV9&#10;MfbUNPBRwVcXWSc0s5SxMslnusDyOBdUBwt7x/iZ5jjAR5K+HvsiaQ4ODnAKakMT3CdsRIwPkJ8f&#10;HH07g74kttc2t3CgQ0tQy/TBj+qVs4aFdx5ufehfWUQextI4hfTk6MBiqzRGWoRjRIZ+Ro5pDiOM&#10;AVt5hNsqVC41KDwK3WAZ1JD1TASlqjWPVZFZPuBb3hcIT8EyHR0dg4ODgGO4qWU2uvob6Z5B6heN&#10;WPW1DXNcvlZt7mqs7C7On43j/kIR/ISQzv92d+6nTVW9CegUCBtG5q6UGlvKOR8uNP5J/YgQlsRX&#10;FXctcj5uwYn5jY6ld4/WNhYjbBBUSUlJsAY2UGFpizp1i0VZSNM9vqpBUZB0abVqQ9dOHJNXHFbV&#10;6UkhY04ORlPLbZ/6t2JoqLOzk/nDro4R6r8+uA3R3hwOfH0MumEPOoXBCwNi/KLvSZ2eeY1UQ9jG&#10;wYVXrWPfkfoGCuVBrimFgbSBNX4jfNEsE/iFurLb4E7GVXf0GSHOYUCw4/607SvzCcYOIFV5XrRN&#10;JLDG84iQ9GES7yg5eB8nAoUNo/ah2DlaYxHl4eERRvcIKTsawDyEiTEmzzYm2wkV4jAcnFLhEDxJ&#10;GKX+KSkpCObk1ETj9lMo6LVfinVQng1WZTK6m6V1N8opikExRGP82FmUXFYKKkHkiIgJH1Bef0bm&#10;sLa2trTXMRnP4+B4aAjiP1Ngt6rKyCrSS0pK6gsa/6uir6///3iA3e+//44BhcBGL8zNzYWEhDDk&#10;v3y3IAvyTy8L6Lwg/2fl8ePHyASYzVkbN9J1dUEzyGfIGV1hYQ937gTudJeV/X3p0lFs1dQgU7a3&#10;t/9w6NBtJyckp9aUlPqysrS0NGpaj49PCgtr2LABaQATPQgP3BDn5lZ09KiBgYGimJjGyZNycnLn&#10;jp3bvmT79lXb9+3bt3///lMbTokSOREiv4FIE3kpYqxIjBQPn9fZqeK1wdBXe4e34VInvUVV58hV&#10;0ja+hDl+etHAaqUm+uabVSvfnLf6upHcaDgu1HKZt07AOZDcSDo4ELvsSWvpgRxZP+7F5jDS1ESa&#10;6kl98rZkP9dgb9uQFFoK8uvbul2DRaHePA8l4hkWskMR5PsGMl0TWcMp5TzZtw8Zl5OR8WbJkn4/&#10;vzRGqk+ffE5lClIvkAKJGcABSAICxnrGsgm7lbQWLC0AoMA4YAiYpXqs9PLnlVo/HkaOZ3dkV3fl&#10;40QAARgaDOEzqwKwi69zM71FUJCfUCG+Rf3Z2dngAwhANrc2VfYJUbu/Fr7wrpA17iMUPiYFZKT7&#10;oy2gBmgM8FF+pBwciW0uCWWNOrq9IyH3j4IS8CcOQ8IDdsQxE8ndvStnjsaXJidnJiQw6KgNXYDO&#10;TUOBLc93ol9QIK02Dq4EIncVieHcgka/5PukpDwf20j2+MyolUlLTU1xc+tcvbrq0iWkeTgaDd2u&#10;33O3YUdDRXxRcW5dE/VoXuAyKu+7Fdf3eU3f3ze03aSusCK6ckMPV4STxFANhJzFvETYERSkZ11d&#10;XTU1NXCznA61YWNjwxMRI+zuiWMAl+jFtvEW67py6mbQpOSYxEQ0DVWhVHRW1vLx0TgWC5ZBf2F2&#10;nq/fKd2aBqXFjJTYTGUABNHBJ6ue1Br8ufnzZ2PO79123Wkt7XAW+Am2gkdiR4p4v7eq6miA2gjp&#10;+Nq6Fbfv7bpBVYJ1CxpC/B+/cw+mDi3KCWHlRCclIMJDQkJAVJGMlGDsDAkBMEFtfUM1EwtlbMN3&#10;dV0CeUVWkZFQORi9sMtwd0iff0NQPNaVISY5jC2NJSfKctGXEGYeXAngg/cRSFtfN61911RVXyvb&#10;QCOzjlgU9Z7vTQ9M5yoM11tUn9XtFKBlmDP2xF3sJXIlm/POZXrXHIxh+EBhOzs7KCDjf0A0fK26&#10;izjYyMLaAP2t7Iwr6woqYhVUzcizvyKVN1RgMXQZ/mL/cBrx2TJayvjufNtkCVAecYtP41+PmP1y&#10;AgO/rbu0/2oxzMudCnpGqro+b+j6296OHuqRedAZxNzd3V1VXcV4oOP1M0l+pIQKESSIfNgfRk7L&#10;CUkbICmd/JFREazGK9VjBC7LyQtH5OMwzDywDIwGgVY1d3agVNRm1zSU1r092j5UBMugKrRS9k6i&#10;7LU0/qyYYMS+UO3sacd+SMdQYeuvvK3f7sFX0BOVYCzbzQjCetC5pIVaGlEbJSUVLcmsce3sV9T/&#10;A2AsAG2vFFiQZrHjpTqITGgVlhIkOEBQQnMC4CmAbEiUQ2imUEiMBbBV02EXwhXrPYQrNC9pPcoe&#10;XJJd5Iyq0AXUEJG1wZdmgtgIjvRAnKBrtPoDmBuDYjzN6lYFhlO/f8Woh4Z1t0nN1FpsICQwc6Jp&#10;x6pLqMefTlvUstvG315dXV3Bjl/N8KKKigrGAnBWLZ0fhXsfhbCw8CWxCxJS4g6hZhfZS89W8pik&#10;ymI0fYHif0wQeF/ywX8T6okirq5oy9HRERP46dOnMTN8+W5BFuSfXhbQeUH+z4qoqKiYmBg+udDc&#10;SQhKWlAQthsbG6+Wlf0FguzsbKiv//7UqU8XLiA1IrEh/TxZv/4VIV0hIYA/LkIVaGq28fBg9g8O&#10;DkZtWVeu1BLCPHYMaQm5HPNv4GYStJlYaaoK7hU4vY/s3bv33LktYqJk57bzvPs0lxOtpUSOaEgQ&#10;DQMefTOiYk5OO7g48KAsPWe763AzibhJ7jZRJfqOhFRdKU81m9QlEAb/nvJo8qb2zlpWulYZucM8&#10;Ne1n2jZCvi4izck8qeEk3Z6ngbQlntXJvs/74Cnv46fkaQsZDyLvQpZ9u/wPKe/djx6Rh3eqZW9O&#10;73nG86yljvoNHDgAmdih67zWHR5XjjS2XxmQlwY8INTcsPMtdJKimeKctssj8VA5T3leMSO2U/G/&#10;oyooBIJsnTXp6PqBUFm8uTHjt9W9fdTFV2RW0BigObLFCEZObjP1uUtwFiM9LSs7E8b08/ND+kR2&#10;R1swdUpKCrAVvNjdyFOQYwZLagzakUfHUX9OTtaNUVJfYwzj9wJZqqoAXmC7plbm4Hsy8I4H2S4y&#10;IjwqkrqLF42CCOXGtghP8bgzzdo7C599IK1t1J21aA5tmY1IXry3BKfQ42IjIsNRJ04B09ROL6ub&#10;JcVVIenpjOoq6uEJyPGggVKa41VhglLjpIn6AZdVc/sr35CaQTdwEogEXeibFx8fb5N8Yal66v80&#10;wOsAC4CIs6Ojs5MTkM7S0hJAYCBvYEtsNdU1iZ0LsXfdYGELNDExMYml01cWNhzNKccG7IBYIvXt&#10;pKGDp74dIAL+SGYWkuvjPNfHkf4Li4pAe7AA3Adm2vnWj+eTM+1qIWWTeemx7XnJ87Kuvl52bJrn&#10;7huVkRswI7SFj0q6as1mKMgLvXs388YN8BksHxOfwFPZgYK20DSsgZ34hAQGBsKsATTqnmmt2pzI&#10;gqzcvLyK+f9M0NPTMzY2xie4ChtwIqefcPp5MjLhPepleDyjQWQ0CJ/wCGIA9rzYVrl8tBHxU1Rc&#10;XFJWVlpWBo/DqggqVJiSlBJ/pJq0JK5iJ6eeSwmg+QcGof1AGVkZVTVV8FPsGeqSJ8Yd/OIb5GZa&#10;zIOCMejn7xsYRPPy8lSYF00tTQtLcwMDfcQb/I7msrrdvJ+R4Du7CvIKmAXM/v7+5J+OZn64DAP2&#10;jVT3Pbbp66MAGtw89ZfAzc9bbvy5HTTc09PV0dHR0tLS2dnJ4TTd/GPVzb/4Bq9nVlZWFBYWwO/4&#10;FhLFsvaaJf7XNsI1CQlxKNDQ3d0dFgD6Q6i4vcaDgu3CUuG2AcKuE0YgNTXVNzU1QkmQLppovRbe&#10;MhHDZpezH2nk/EKwBxVyMd3p1/XYwJKgs6u9s6uTWrjOXwhPvuGs/8Mi15cnEQYIadqEvswbYjdL&#10;PcmxmdNYzi6HBzGJwZsJVd4G0yQvn1q9YOi5urnqZO3wD6BeBAjHAWGhTwETbiiE5lz9AwL8gf7Y&#10;MPI4aBDMa2ZmBqhFzU2DQt0zpKZNCz719/cDN4cnOoVmUjddxMfHpWcwqFVfeLiXl5ebu5tewSLL&#10;lGMYBziYWq/e48m9R1iVyVnZWTW1NTAImoZKoHYazR+KYUlml8Bjm8Dj4GKipaVlampqEk5MIoi5&#10;lfGVK1dOGfLLyclhGv/Cwv8W2bVr19u3b7/kg3lB6+gd4gd0bmVlpaysfOIE9WSSL18vyIL808sC&#10;Oi/I/0F58eIF94Y5Nzc3FxcXJAaGvz+dRgOB/bxz5xSDgfyH3IPk9NDB4fPatT0lJcg3yJ0gDKQo&#10;EAmDwRhev3505cpMBgO5HDXQbWwqlixBCkcuR54AVXdfuHCDj6/WwkJbW9tYi3qdMpIKWjx86IDw&#10;ocUnDx49uFx46U5xKR7pHfsM1Jeaai8yEF+lpLRSf5uU0Xol6mVysivVt0kq6vEant7noHuuvoLU&#10;p/LXh/MzT0vHJtUujSpbTw5WGfEGRxNm49bHu0cDMldVr9NPOn05zpWnckVZqqRCWQ8ZHfOza3lG&#10;ZjcMfyAfWL+ueKhVNUWel5MXH8ina9+R56aMqsSqWyXqH7MJWAppG0iE/IoMim5iD4eVnhAdUU9f&#10;y6RL5G/OsynnN28lRXuLojtlfaaWMnLjwCLPepa210cANUAPOAuGgpWaxzMzf1+V+dsaWLJg/qEB&#10;ACbuNebAG1vAzQkFfnFMH4vRpckFEaAZrxuronqugLCROJFroQBFGfOvhwAxwJ6oAZ/5+WklxdHY&#10;ed/A4HdCXsrI1FVUIH9TF4/T0riUGRcTlhRF5b/YZGFG4bqYRHFqOzYW3enszq2ppR4895q15hVr&#10;Azaw39/fPzTCLzrZxz/EGVRa57k+O0gdaoB1QMwvEshwvhEge9rV9cO2ba2trcju8HhWvlxVC8lh&#10;ioML0V9UxXovUPg9aRiOxwGoJzwyzLDwtH8c9UITe3t7sHLEwYMphIScPYtg0D+n70JctpivunJK&#10;3IJYqGprq2tpqaur29nZ4UiZ9ELCavGJjsG5aAtN+KWkhSYlAylAnMAObMBZ6LJvW8vih3d2zE7B&#10;AtAW3A9WLmilngG8ZfYVz4NvyjjUjcvQH1YqaqJe0QKXbX9598qd6zgSkdzb27vt999lvv66qqkp&#10;r3942+NPgDMEPAzuVlRJGm6srr0ak5YOloJfPKPDSANdNjva19cXfaSubrb1kqlnadXU72Vxioa2&#10;qpzbGnm39aBnHIP6fTr2uw4tiWdR7IgaoCf/1BiZnQSUoAtwfW5F+erZ/sTiIqHmMnK9VZFTASfS&#10;WaYJWf4pASk+Zj6uGKY0KzsfUw0NDSUtWT0zajQx8kgkfX9QkD8938utbyMagiACEUK+QU6enp6u&#10;qWL2Jevc08Qp2rNSt7A2PRrLfzxutZOHPaxXI1LTcLLEsmul8ShJtbAq3Uw91KVvpLb/bwJ9Q02A&#10;V5Ao97I91tK9vR0ff9v94+f1/QPUT1qhNqYCADeMPDh1ceoF6Ro2wMDBAom7RsInepqUHJaS5oe+&#10;VDSd4AyTjDystYILy5RgB0QI5g2uN2HYxiHv1veLGh/sRYW9b7eitHaVYBqBPTu721qHiopLigtH&#10;fWjfLkp4IAKvwdSYo9J+2Zr79cWqujIogyOpG0V6C0rYLBB/wTulzO+EcAzGDvSPeXIi5JVAWQ31&#10;Y0ocjBbzmNnJGfEIrcA8lai4IAwB72Bnd5p9wPmANJ40OCWhNHPfiF1CJvXscwxD9CIgSzGQoYsj&#10;0TWcaGSqJ+e3UslLwNDQEFiMHiXH+1WmHgkJ9sefmOuioiJTa2Wj0s2hW8RNWcyuaBpIijnQl74/&#10;IJ3Pk0bdA436EWzklTwKo556+AbaCklSDaskoUXbcICBgQGasyraaVy52CfWDJUjtPCJ6HJ0dJSV&#10;lf3Cwv9GgZW+5IN5uX//PmpDtRAEjLm5uaKiIqbuL18vyIL8V5AFdF6Q/3j59ddfkbbBIhYWFpqa&#10;mqGyslmEJAkIuLq6YicS583k5O+OHm1lsTqLi6+HhXEREKgxlJj44+LF361axUlJAXYg8SC1DK9Z&#10;kxUUBFZGmsT8Hm9hkSUiAsTBtzgmJyeHTaOxvbxAiuOnTiHXIpdHaGv72NjgYPC6iIiIkvg6BZE1&#10;ogeFJY6uvUwuSxAJoTWKlzariuwTkdgvYUpMbaT2WRstM1urqsqrqbxIz5yYr9bWV11tJLDbftM+&#10;N4G9Xju2O+jvkbQmDvbExfPibodNClU8ZYP7vAbJYIFAY7pF7k1y8xl59pQ8/Xb74+dKLS9E+x6T&#10;x95ZF4o0Q26RW1O7p5qKmkZrQlEy0hmFvQKlkyS/zLfqhmnd73xtd3yRyNGR1Pn33sULxZeT8iJS&#10;lE2jHq6cVRGG/V11Ls96FjdVRaLLLQ+OtT7Z0dBA/R6Le/UapsvKS6VNbvG+RcIHhZDFgdewD/Aa&#10;20CNmHInOiOkkJUf3n8xOSvKL9NRrHW5T6Y9EHmyh7TWHMzMTHQf3hvSRv2WKL3eMmX4JKABTkEa&#10;xicyLvWnr+/VHTsSAwLyEnZWZ5LIIEV8CxyE++AmZPrcMLNO18XNXtuyU2O4/+/P/f9raNLevW/o&#10;KikudQQcAInQWXgQRMgM022iHen0XpOVQENqh8LXIiNRQJ3tDfT73UIgKi7fA9Qq6y9XNUjB0QBZ&#10;aM6uP9cySGrbd0FnhBaCzT14p3fUYkCDjY0N0rOpqSm2zfXM7dfar3IlQlLHwND6cvq2trZbaJEk&#10;LAGcjeTt5+dnFh69PJO9MaMU6ODt7Q2aF2azSWenVGkpuAo6l5eXu3W2Gwz0wA6MUSv39yTzqh36&#10;hTgHYAX3DCVU18FZu3unD/RModdQsrGpSX72Gu83j2EBOEj63kMcCWdxbzwgL/9mPzjRwOEcnPqx&#10;uGcINJaSkoJVy6bJq4gX/VYOnB4VFSWXwSANNeuqyv1iY8FMaO7YrUDy3AkF5sWg0LTV3xkksocm&#10;hr7geBwDX5wYbEFJz8nhmvTg7R7yfCigvQFmx7foDioHTVLXRIvsw5OcjscYbU3TPxFuqG2gt9JV&#10;6rSRvK+XZm7istBADX9fG1gABgFmgT7Rx8rZE5UvSVWfK/rSc1cbmkMrGA3DM7TwXGjZwdAES647&#10;dHV15T3WKrhvcBdz9xXzTTRKsMjfZ1ix2DFDFK3DSmDNua9X3np2rLom3zvM2SnaCFExMDCAVuoG&#10;dnTcJKwKD+wJCt8dGCIGTwG2MKK9AhSdXLWxSEtIF0grIJ4+KsGRMvEZu6EAxj60TcvwyGPaJqd6&#10;JpSczOoiqSWy6Gklx5wzdgpwCSPABW396W3D4QDc8PKzobU7QiK90UFYD1LbVVRaTf1PQuiwkdv0&#10;JcQ/eoo+RoxqmD8ncYPmGK0Ig7a2trI55+KnZjigaNQz9TH1HkQchimosDVZ7yVxmz2TU5SBaIfB&#10;g0Jo4VkW+ERYIvzilka5Ox2zyOTJJtn0vXQM0pQeHdoDQh8VKS1jIbbhpthaPc9JkljuVGFW8XTx&#10;08wTyca2kiZ2UnaiRmECYTF7Y3w9Lb3jDZwjNNFralEaGlrFYeX2B0G3jB77gGe86UOmqAqGsk+X&#10;M2Qd0KxYGxDhicNgjebOgz1jpKnjCBaHiBz4yzvisnf8AayUMNZ8Y6xgRrgby13wt02UDlZBW7Zs&#10;+cLC/0b5khXmBfbBkhUqcS85Ozg4mJiYyMnJIU18OWJBFuS/giyg84L8h8kvv/xy+vRpYQGBS5s3&#10;Xzx+XFtW1pkQDVXqP3wxS6YHBfUKCIzw8ZU6OCBVIIfdCAm5Y2fXl5yMJIpEhZTGpTRgylVDw9c8&#10;PANOTphqkRXidHTKCWETEmVrGxAQABa8Jif3khAUMCJOLExKui4o+ICQGi8vcBUmfZxVrEwy9fd6&#10;ubsg45qbm4dpnkYJ1TwNotLW1r5w4ZiU9ObLkltOnTp1XERA6MwOxe0y587a226kCasFSqhFXlIL&#10;UtoQqLAhIJ2k5ysp5qcR5Lk4EldDaoYFEicOu3UJ0wtSC8bjzo0mXC5ILpjeNX2X3J0ls3NkbobM&#10;1IikFxr7MbZf9Yhz7a7avi+wZbnjkGdUBsWm6engnp7h2rYHDq33nJFc79xbf/vO9ry8UO3s856p&#10;1gC4nNrg1BElfAUIg32QDiFI4U2DPpzHWwDNsxytTxxyh6MBLGtubsYxGVWB+ays0tLSkNvujk90&#10;04boSMCAHkjJ4RJQft+ivlTTVO7N4miCqwk+Kbaut4iptsHxcbMkZeR4Vk7aRLPfd/VkvJF6T02h&#10;mSjDzQhYD7DAudiAAoDm3zt5nnWpw2XTt8PmnhuAomB8cAnn7vmWVyuqWiLhvqZqOzgIDAdcKy1l&#10;ca6eKW+Rxv7uPJuRPD10CkwMgulpMnk4RDobKB5Fr9GpmU5pFHSnvdi7ppq6mZtVaoK+UMZJFefq&#10;n1toAbTy93eOjjKxtra2d9J29r5oaWkJ/yIle509G00IbfduIyMjm6U2JkomR1wkxG2V9PT0TJyc&#10;9Z1dQNhgBaCDS2T0uoxS8By4AfZBnUAKw3m1pYeHtfr7EZOwErxW3pnm/hVBHxHABgPUM8sQutAE&#10;B6wcuLe7Zzq+qDi5rDSCQ72KDx2By6KHR/m++cFp4jqQS+8W9YRjnI5+wVz2Iw/OXf9Q2kC9nxwC&#10;xoIp4AXgl3FNh2FNJ7YD/QOTLyaXLym3lUosISU4DOfigEvjx2VGLuF4Jycn7hrgcrIXzAJaMm2o&#10;QFU4RnGog1FN/YoULsgqLSa3B9W6GtE17eLkjZ2pXGPaF4r6R7h7hjiYpF8E0Lgnm1qViKNHXF7M&#10;K3TJL1ZNSbfIqVAsa5PJLvRDQEIAjv1PpPsfKiMSKno9q6fUwLsYmzBgcJqGfyMJLD3gG+AJ3eAI&#10;aS1Bef0jICRFRUXwtLKR2jk3qbOukmIGV4CSWlpa+vr6cJmGhoakpISq5kEZWQkcaWJ2GudyfQQ6&#10;pOVv9y9cSQu3KasQr2vekZpGvcgGwxziF6jl5eUeGCGXWExCopUx2/ikXvBMPOvkasW9Zp+bn8Ji&#10;ByICXRr32w4TbOAsp8Bjtm7SCGbuMPHLV0IJCQ0GNcJEuZVpkaNm6JR/rr15qTiiFEMssdcOc1TZ&#10;Y/287w619lMPsYH3m1vrCqes2DXFqR1Je95vtJu2gKMRxjC75u3tanc3p1ZQ91DBaAhRY/9LKKBn&#10;C2GLMNkwk0xhubJl1kkKaBQ+KqpxY/fJ19wlpXWBWDF2nO14z/e2+msyHuT6kDx8b5CCTyyq04V1&#10;okUMAy8HcpcTtJQrAfm7fPypt6tgAQDlc5qCMrLS0nM92YOrmdXa3FuPEN5JBTLp9eui4pzBxNiJ&#10;4/3DTru5m0Mxn7gjXuES8BcqxH569UE6Z3kcw1VCQoJLwP8+wSj4kh4+f+7u7sbYhMfhUAjagnMN&#10;DAyodxkqKn45aEEW5L+CLKDzgvyHSSAt4Lzi1kt7BUQ2bDgjKAiMRi4MDQ3NP3UqS1wcaRXzdXxM&#10;TIm29tDy5e0nTnCv8SA93+LjuyYgUJ6UhOwCmKutre2h0RqKiwErLDs7JDZUknHmDDIlmCbXwgIw&#10;V56f3+7picR2XUZmQlkZOQysgPSWGxDQs3p124EDgB60iPTANDTsISTXyQmVODg4hIWGshx35rsc&#10;TbOQLRMo8yJemkRT+8pilZ0X9xyXFxBSPnFRSkxUzHKHZRhfWKLORZRoEu1H/DJJpu+eDmLcYXys&#10;rfpoNVCJS/wFkQW3tt4iL+RPNdvfWXL/zZ7h74d3fSQfX5AXH3i+N748u8Lp3lqXYXqUx3DwUmac&#10;PfS8e+XKjI5OfX09+gu6Agn19MohU1rlKBvnXcYBYQ8XR93ems6M6mLHvk0iN3KV0BCt2xmNIr/i&#10;FODXPY7iUK0T9Z+hKmtQkJagD4BG7f25Q7/zAT39ctwEOcQu2JClFmp/g5TKhtFjI5rSjtWnnaNH&#10;uHMSN6HFearQSkmzQ8aFxQBMAC/og/ofNMpXsWIZhpfY6ruRdNNTPHsr+KuY2kCH6Ae00utM8Dpa&#10;QbvPv5J48+k0ThluznvQQv2vAmAavWiodO5rvsypscKfj9uMX7XK9vT0YBs11BbGXMuSRlplpwW0&#10;JVtgA5yBz96+8B9+4nnxUqiri3qzHYDjJlPkZQ65USQFbaEkknphxskaJm9irA5yvJubW2KCbFkR&#10;ycveHhREMzMzA5kdsj1LvDch9iwsLChYmRfgsoiNAgk8str3tKa5LpZPSN4kNAPFxsMLWdzPzy84&#10;lr43s5zkN4Fj0GWodHF8fPH9+14tLfAUOogwg8DO5RUV5EkrCjcG4BccDLBGMLu3NJEndw9NTyI4&#10;gZUQOBpSXFN17ukYz3dTjle7cAqCHMfDGui1bX0umc1EwSloCNRlW91KOu5pVnfCjNiZq56rph9h&#10;Lh+fvy8/WTIZK0O0qzQkmVKZhI3wXtRUBuNcSqPezQkoxDZGDXZaNtcACq9UMi/UFsO53K8wTDAu&#10;0EfPdD2bonPouGmyuEXyFWC0efkF9wzqyQ8lj5XTfyFl9wy4q1mMRAxMrIty82zq6rQ7u47n5lJ3&#10;1kL5upbCqhlZdDO/IjJtZk1Bkwd0ptFoqN8v4XQAXQ545xAm6R4r7+rqqqmpCUSm7oq23Kqurq6q&#10;qoo/4TLwEygZ/oqKkOUWwCVwOTouOKB6a1CJUFC6KnoNQXfQBfBubqZ4frZQSJCZrddpjyTiQNvn&#10;L+Yff9kkfVV6sGwwAgPhQU+7RGec8vY1dPMV8Qu5Ymdng7UBVtEOLoYOgfupy6tdurL3iH2/eAyT&#10;xrWJXvHFK3WbAujUIgSCtryzLY3ZF7BtZWWFmQdhUPJcvfy6N4aJ+g0Xr6Fo9B2xirGQ3J2Y0cEA&#10;N5cOxLl9Q/CJqIBgpZT4jjAe7SuvYmLwwjjbLM8T58OnjSQRhFAD3YlJt4jP04dJEQDU3UFMa/EB&#10;YlR/NiY6ZmTbyHvy/gNb5kO15FdRDk0uTWgRlQTFiIUmnvAJ1OX+zwkqSco/Gx5jGxDsE5CjERRC&#10;g63gdKx1Q+JMIxjqOAXzJwIb8GoSKGnhqm1nZxcQcczNg3pnEMaOp7eHStIB0TxiEaiO2rDU+cK/&#10;/17ZunXrzMwMNzsMDw+juX9RsHaSl5fnHrYgC/JfQhbQeUH+Y+Tt27di4pf0VIik+HlQi6aEhLaI&#10;iLqMDNgFzIrpuzg7oyMpvC0pAokB03eol1fB1q2sdesAQ2AFJIyK4ODbhHSpqoIVkEKQ+/sEBK4S&#10;0nruHHI5cgyguX3x4valSzOsrcF8SNvI60/4+Zuio3EwyA+tILc1nD+P7cqk6MaEMByDdAtWiLOz&#10;6yOkfeNG/AmkLj5SzDmdmNtLSsMv1W2oS4hIAFpJWqyTsFkhpyQpLS2N7H5eSUlUR/uKkpLVZpft&#10;6n5b1X3siX2YUVhOV8fat3PkmyfWdYPPrrR9ffQqKHmMTNwkc9+T77+vFvnmwOjzM43f/Ui+a5Z8&#10;Tp5PHS2d2lfdQ3riTeIbChpAnNfn3ys+3ufw9SyZu3o6xzCZcTgoZ0dcxpaM2CR7ZDh0nxlN/bys&#10;lZ3SmO0R1Rlw+DmRvnMAMNQwyaq7no/8jZ6Cm3t7e1/QdJG2+3IC39oQDpuyCfoLU4ADEo0Sb5Ab&#10;SWHKbbvaShOl+9N4c+nqmfHODYl70+iuSSnKje0ExFCipjZOSLOkJFB1iE5HaWlsRA3ctQp4C9yA&#10;DQDfwMCA9zMbw6/k0AvOQHzr05Mt7VUAx5aWloH+nk9VlwfbK6vZBTezBJuKqdtzoRi4gcLrVoWm&#10;pqaZquTPrkvHW6n3BcI1AM3eWKWJoAPweEt+HBANXQY347NrMHn2J97+8QicBXyBkk05BAV+ByVg&#10;CeTnb5uctdyfZo7AgMWwB/hr7GGlo6MjZ6R02VQaTKaiomJkZCRhbUc8ghQtrOFiIJqNjY1psJN5&#10;MHWxGcwBngOlgTgBaj70+D2Z7PD5RxMAgPLy8oBH1PVCThX/t4XrvilM6alBp0CrQCUIgDKoNYM8&#10;MV9z3xaugUfwif3i48M4K7y7m7x+m9HWxl1lNTY2ul7vK2usZ5SX75ie2zP9ABZAxxG6+JTtpB42&#10;7NXeJztwo2r+VnigakhVMZmtWTxTDUPBpyChw7VBpMtXuZh6ZnZ+CMVk+14ytr9Og525TI/DRHLD&#10;jzGpNyMax0Y6UFEQDlfCfbtLM3YWM7zDwwwi/beVRBzPD7cLdbVMcHGJ8aaQOsM+Nom6hQMdhMIw&#10;OzpS25JW94rU3j2McG1pimlqiIVlIOh45wx/z13Sfn0nrIQRDW3RC0hmbmLOxKHMO7wpFfpR8TZR&#10;CZZ+AW4wMkwdGRUR0kACS7ZASXQWfoxMUI7O3EqP8xu5uv3qxKaSkmQgL1zMqgquvktQEHJQCc3l&#10;lbmU9hzANj3evaSeJKcrYhSnpNnGxQfDLJQCx9Kzr7hnngoNCvJilQrWNpD4RBlXby3/UANnVyus&#10;lBAJut5bdH03GVmoqgeJnSogUmm7XVxcoFh4rrNt236DgUWBRabQDQrAaM4Ve2gpZog9f7qXrYON&#10;mpv2lpCDe/1PgjKx4IdBsBySmbRObc8lP17a9I1CeRv1u1VMZQhjxoRldU11fmkS4+7GkkY6eoHA&#10;gGFXvzxB3u3b/VgUnkJPdXR1VG0ENczOU1d5WVKoNigr0q86OpSFPlE/WoUmsXmOQfXUuy3jbeIL&#10;PAoq67IanpK6W4KoDfGDiTSVIZNbsCsuQQargohYB5gFymPKRZ0e/proPowP7yMe/DxsovyNQ3wt&#10;0WuMGoQ9lpRgVgwTE0eiayJIXekPUXDysj1//vwX+P1/J//jbRgYbl9I+V8SaPjluAVZkP8KsoDO&#10;C/IfI5jlTxry6evr05RWIkupqanZEqJ3/LiysjISKjJHK4PeGeLi6Ojo7+Hh5+Pj4eGRffRoYGAg&#10;5vTU0FCkDdDG8MmTyMFFTGZxdnby/M/k8aenu3vWmTPh7u5cpqQyZXT00PLlOAJEhVyVlJQ0RAgK&#10;Iy0NlADsaIwPfXBu0Yz0Nmy3s6lrqKABpBMklQbmyibW4gbmqgSbBIYFI60kd8m0Jf+UjXi3HwAC&#10;4OUkc9j3/DKfc0tNtVXlLsgr82orLDc4eEpTcpma2C6DpTpaG2U0oy2j75A7LyxTbj7a9Iq8CVs1&#10;SLtOnMydTchE0Mq658uff0e++0Q+tS9pnGpfj9K3qMc16bhRLy9DzyU9Kb2AlQHgqKupKxAtsMpZ&#10;bZmzOmF7eFyaBaN+VZJDUiupHSCL+snaHpKbTejZhJFFzwI89fT0uP2+3e33HSDmwkpmUUsxyAkd&#10;hE1AeMBNQLObj71LnJIRaxl6WlieV9JAPRcMCw/ABywzfx2NEm9b7xDXkGD3YOAL9kOwdAENg2hf&#10;7NqVm5naY7us34YvmWadEW7b4rI0MTHxWpH21ebkri7qiim4isPhtLzZRl1CLst7Hkf6C2yRy+Ev&#10;MEEzK4jD9K2rrXlZr/+5dMXLOur6OtTr7+//1W87muhtr/lcv262LbijowOxAex7YbP8jQW543MK&#10;cQI1oHPb/COrqRhIj2IwEsABYBpwjI2NpbubE/AlLEIqJWsFeNfQ0BBeOxukQpJP8yUJ6bmbY+WG&#10;qJPWUtlrKisnJ2diYgJyAiXgLORvhQhLngLp/amaQA0EKj5XRGWTmHy9gBDAN1oEg5Jn91G4MAqB&#10;zrvfUteJS5qr+L6zdrqRDgvAYuhyKCfTpy0NHdceG0+df4FITk4OnKV27Tp59UZrYhJ849U34Dww&#10;xL12i655d/bSW9twunhXH9/kTHYxdT0Yp+DctdefWnUN4ysYGYSKczEo8BUjP3/9zDT+hCOSg5I5&#10;QpyJ9feVUgfuLXrIYrCg5+pXz8n7N/yvnnN1BoggKlY3FkfG0aOyMnjHaq3KCmJiY+LSGRg+iHP4&#10;HceIZ+l4eHuG5uq5N69CzeXVhWnvCPOadmlK6bebnn6/+ONH3o+V2tQzTwa6nZ/MrsEgKqvIq3+6&#10;sraeemQkxmbz8Jmu6dWdN/kxBuOSgzJyqOvZmAow1iBoAmM2sX5vYgdvAmclxjjADkYoHedHwUZK&#10;SkwmFZhR3Pj08XezL+OhhfjgSIxrWLKhM4nzjjS/XA2bQGcI/AU3oZXiqu3oC8bR7E2eFg71MJms&#10;AjVGlhW+AhfC0fj08vKC600D9xmHbMDiyifYTbmMeERaohKAo5uP++L83ctz9x1OEkFsIMAsm5VO&#10;XCMmLdL5yfmtpDVfIz8yPuxM88rgeJqDi5OXr7eNu6F2wSLdPCrwsOZB6CK2EbGAZtPpHVoPFqU0&#10;BCWmJEakhjDSsUSiBK7MwHRWhZGaD0vCO9mFKa6zJLZNB8GPeRLkqquvYmqug+5otbisvi6FIwur&#10;81gN1HPZERtY7adk0/XGSWiVKXdKRBRVDLgxXxPWnWMY3YwsyuaQBOYxTKcJycEoNBr1nBnMtzb2&#10;Rl6xB908baAzXI+e6uurGxhQl/yNnHmNXHi19K5gmCgoKMjJySrIS/Pz838h339ANv432bRp0+bN&#10;m7/66qsv+eBfkrGxMXjhCyz/3wXh+uWgBVmQ/wqygM4L8h8gP/zwA6ZsM1PDIAW+EAXiqb4bNINs&#10;ijwxu3r1nRUr6qKjMTli4s5burSQEBRXV1cwHING6+Tj6yakYv7pdcglvZcvzxKCUjZ/8wAQMMba&#10;uoKQsPmflaAVlofHGEB5+fLk+ScBp6Sk4LBMOp26aXf+IWgQQAbIo62i7MPRxZ8OkoYKNujnm9ij&#10;oE9wJ2ZqHx+fkPzFIfmLsIE6Q0JC4tTVywkJnH9EPzKujY2NmbGBn8wWfV3q5XMqCiqXL1/W4uOT&#10;OSkkckpit7COATHQJJp6RE+LtBgt6zbf3KYbLSxTslQn66ibh5uFk7qDr4KnnafHGY8YEpNO0gtI&#10;QXl+eXa/euIcybgqEkuP9s/yPNy9DCkfrcfGxiJzpyWkZSVkxQXHxfLFVpPqGlLCJruStRJaly4t&#10;lpXFkY2NjYDLrLa8RW92k3c7YK7ujj1XR5YX5hshp0LADaATWEDz6bLQESMAR+qIk9k7Ho/ZE7BS&#10;SdOypEyJmrU16lUr84/Gu4U57ehcNm+2ZCAIhH2RXbW+CuCSkRIHrRLokXHRYWilq7P9cZVSV2dH&#10;cY1Xz7MV3XNb4Vm0gixeUVJQWUphX39f9+/Vm652l2MbPDHQ3zfS1wK0vpUb8pf+so/uQr29vXAK&#10;4Luvq+nbxsu11RXD7RVzDa7d3d1c4OttTvmmfdHX7UvB5TgSLNVcdmSgjlQwFcPDw4DIiJn0SIKC&#10;DTgINGxiI2lB4wEBm5ub27jaW1tbYwNwoK6uLqupus9EVk1dTVFREZy0xDeZ1zfV2dUVMAH/Ys/R&#10;2LDVqbHgMPzp7kO9eg0WBp1DmbJq6mdisf1M/q/suNdfEVGNrc3HXvjsfuNeVs0G1iOQ8IkIBDYt&#10;f/SMPH2V2Uzdsoy+g5LBTLCn7eAwz7M3x2bvF7CoC9WoGbQNTAQNh1VUkuuzmcXUQyRwPM6CnXEA&#10;XLau9wYZvL20f4ZyX2pqYVkZuX8PJauoiOJpWuH40qmls5yJZdNd9K7Ozk6sQKADaoaqS7/6RL79&#10;AQZEhdAQbcVnpIPJRNuryI026dZKelzcsjH95WMGeZF5nYs6R8loF2/XzSU3O491QkOMlJeLX1be&#10;PNBWrfiE71Fna+HQx5Xo6IDbwK3lt2prq2obiqvrWNC//c4Wzrg4GuVCW0Z2PIqXl0dQpElkMW9g&#10;sDeiMfLGJoAjIBvQFlUuFtqxLLSTLz6dAndMBQxGWlWNVFZ2KP4szNuHYQi3BgR7ga7AfMH0/fBU&#10;Q0MdI516FV9d4+K0NIvgCIvsRt7sxkXcFSAmBzSN4ezu7h6fEBYdQ3N3d3VPXuQaeNnCysg/9kog&#10;k/gHeGJQ0JsEAKDgeBcXF+vS3aZ1S4wbCarFn5aWluoBpjzpZzcmiqNpKDaxeOJguSO5rhWpwArx&#10;DMEaACs3pUgL9XBrhAoWZiBmx/EI8rX43geaBcWFsdObYH8EcGBgIIZSUIGXdaVaYlYcF/RLykvP&#10;TujmsgsQKhv6L2O+wpIgpzCdmtlio8OKxKCejq62qZm+to6qhQX17sPK2gqJOwdY1UyOFGdNl0bf&#10;or688LyUDOphgoycqISh5elZ1Ps4Ea6MPL/sQT5GJj08gnrcJ/oIHeLiQ8PCA+H6kDZxNBUWFmLn&#10;QL1zHvaEGBsburgJeHqvxLQmJSWFHlGXrpl7YM/5n+spy8vL8fHxfUHjf1XQ2S8J4N8iP8/L119/&#10;DTNyt//8888v3y3IgvwXkQV0XpD/AEFOArWYmZq4axyy15MEuyAxQKpTU+/x8RVFRGBOr714EfTm&#10;7OjoY2WFXF7s5VXs60slg8DAUJBrXFylkBD2UzQ2/7i00ZMnb61YURMaCprBjI8EGbNli5uREWAX&#10;6Yc63shonI+vSU4OOQmzP1LXPULuE9Li4ABwAT2AJDA7Y3uGHfJ7AM9oXTZ2hnwvlvvIu6GhAcyE&#10;jMvQ2ZyrvSrA2xXkiqaBsD4WFkFGRmgRiRwCFHNWU7NVUDAxMrIwtjBSMNJcbb5J2cSEmGhs1lA6&#10;p6QpranqtFXbWBa4Zq+2zlrrqK6uro6UTuTmyDyenLzd/il88bkbfAo1lxeuDWWsY+hp6aHXQdm+&#10;/umestmX17aSc8yjCSnxZwY3W9XqwFDBdTpOg3uhDAAFeApTYCe0BSCKWOxHx6saq5ktxdg5MrCh&#10;usoCa5IWIaGRpUtzlXML+B7fYws1Hm1PE+oEk6GbzJ44Zll+Qop1WQuJDLKK0rJTauLLEImXLry4&#10;qYdo5SohxU6pk9owmyaBpnEbiUknkcL9haFiO33kTiANt5ftZmZZUFSemZmbm9vQEVNclsHOz7yr&#10;su7RFSxvosF2ILz+lqK/V63q41CP6/qpaM/PRbuxSoHxgdHDrQ3XKzKrqqpuVZv8wOK5WW2LTgEW&#10;r3YU/1q8dbiTenwBFjYQbEBAnw1pVrdCFnUlyKKPABeEVoDmFjfdM4grdzcHRwczOAVCPX3WVsIy&#10;kJhYKsHmenp6Ys7uhBa9yD9S1s5RXl4ebI2wCXA/RXGDq5uuG0KPerMg9X/3AX4kK2FJepyZmyt2&#10;IjIPNMSQ7igNVhxaBCgDPR0m00ymEkBFPrcSG/s4WLdA8+bmZrXHiUv+5ibxMqaoshR9xE50E5/o&#10;o8DTJ+Td28T5/+XgAjSXiZUHhsn9p9Ij41nzjz0B96CbMGlpZeWm+8/Jk3fpbe1oFPAK4A5hV0cx&#10;ixEAcA2Eujdj/tFyXqzC5SPtJ9vr86Pyi9yKIsYnN/70x5EPPxY1N7/d+/Zn8vPd/XcR89CzeHiA&#10;/PoiaWIEKl2+OQhNwLioEKyDCmNo6V3LuqSukkA3vREyzDCIOPSUcKTqqnOpd+7UMmofrHzQnNyM&#10;hcHg15vqmvOf7X82Mrt77OqxFztf1BdQ/4HAKkus4VB3TDVck2l7TRqHrTEkuUECgEOIUojPTmGk&#10;p8ZnWKXU7GC0LI7LMARHgon9g82isgW8/HWxRsW8AQFYY6AF+FumJQqkJW2j6HZeMAZjkwRQrK1N&#10;7eff2Ozm5oaBgONDQl1DwwxxgI+vma+/nr2DgUO0gEuCgK2zdmCEXTBLAE4EueIUrIhiUzwxP7il&#10;ypnVEOf8M5hAIKjHKVDbKIc4BquhLTCrmbvVipTjJF0QAO2h6UEzpgWm+gpylnilOwcE+VM1uLmJ&#10;K58/Y7pVRZV6xxMFwCXZCRNH82qoZ1Yc67JcMaYVUEw9KRnf2sVYymVcMkzUhA4gb7QYU5DoWxzu&#10;RPfEt6GMI9gfS48No3ugvw7O6g6uSqZmxrau6ihWV6yiFkV1ka7GbZ3MY3UFewrcHNzcYs9gvsrI&#10;SqMnUz8aMWrcYNywmWtqau2bERHcsZqeTl2wx5CEF1JK/JPyQjCEuWJmYX48RE7eRw8jAqtQQ2N1&#10;O68NKADooFDLkHDrf/wmDYyX33777cvUvyAL8v9LWUDnBfl/JXfv3kViSCckSEYGRALB/J5lYdFG&#10;COZ3EAn1X6sGBv2EdGzYkBUUhIke+ZVtY9O3Y0eVmRmwD8eEhYVVnDtXLCeHE7nMDQ6eXru23t8f&#10;lSBTIpkhTSYTEnjhApIokhPyVqOKSp2uLoAAaAJwAdiBckAk4OOfj/M8slWtnn/gHUgCRIIDOjo6&#10;kl+bOP8lUDqcVlZWFj8tUdwRB5JIS0tDbZy2yw3NCgAX0BtwB7kwXEMDjSKxxZ45gzwLVvMQFzdW&#10;V3cy3mOnv4N6IICWhK7BCV0tKRvDnZYG+1VUVLi/eXI0lg7WXuFkY+Dt4xFdeDKu+AwoQcf9HLKU&#10;jo6OpqamjIyMqP4BUT1BZWVlTR0NbX9lZGX0EUiNdmMKvfLyc+P77A2ekZQ2H3TK9oYc4AmVy5gB&#10;1eXA6MjEVAIODYX1YE98Jp7g1Av2dqul1WvnDlQbvblNHlw7UFdXA/rEqgA1R8hHVJAKlMjL1A/F&#10;kG3hGnS8LtSCFe3dsaVjMptM6un4i/nb66s5Ozqkp9JK84yzU4zrC40n6sSn6o6zCtNhXggMDj0h&#10;lZaW44SUOzggVcMR/f39s5zI6410cPDb8Mt/WvEMdnLgAjgCvDXaTD28ub8/6Kt3y65ft8R+rrN+&#10;MF/xxuN4Uzl15waEuviaF1XCzEEg+QsLUwxlqBimyuNgooTo0tDQcLIWDnUmKFYWMKcOiFlfX1/E&#10;VsPQ2AisLOPogtQOPgCNgZJj/FZE+mx0cjDBNgBa0NOPBEXt8g6ANxFIOEY91OloghUcBBNxjSk6&#10;nGTXRl0YhoBEld55rPus7HUvAYHU3d3NZVMESWhfPf83zXyfOAFjzYguRCyUdx0Zxiohq7Fy20u2&#10;9J0qdBwWRo+CW1pdWzvgRKnBAXL/XkgD9QtRdB+oymjryCsvj21oWP/w0YaHj4C5wcHBiMk9nG7S&#10;M3aploMhAE/BvFeaqlAwZFAPmsPpoNvb529n2/zA//lnzdaf+20m5tcgLQhgCIL8ys1BvYlewLpV&#10;f8OS5z2RDZV9Un2PyKPb5Hbvmt46q7pG08YpMtVl2MXpjel9TzhDHgDihGE5Ro8pzhoTGntIHn5P&#10;vn96vm3MdGzomdDV70nXhC+8Cc1hBHQQTE9dHb9O0lnUleao4WNx3Vegf2adQ1FpDnd8IVxjC87F&#10;1ZHQWEuM7rQ8aQxhX1/3iEhbjP28hr25dYfQR7gD+9MzLcuqzhYWK+NIOBdQ6+srRaPpYp6h5wvG&#10;Zp/GYPEM0fTMXUyRtOd57+CDdk5XQIM2NjbwqX+gKy3MPiIiNCJN058uHxppncZemZh7CeMlIiIC&#10;EBmSZuJZtc43WQVtQRAqOmGndELPINBwOiqx8TS+wuA3DpG1djdGEzgxiKEflKkdGO4eFukZnmSM&#10;aUHdSFhMXlBNTU3b6gTUxiyBw7DIt8314W+V0My2CwmlntYCfFeK1kABKGORwN2DwMbxnsHStISj&#10;PiFyXJal/gvF3EDfRtzusp3dWXOzM8qOlxyNzS9r+exFPHN/8GrqecE8+KAJbb+zqwMqwWSV1amZ&#10;eIfkNNsiKgDNCUkB1W3bC0qMomKpH1miFec4A+kKYph1GkGF3kEcI7Y7JhI0amIuZ2F3iTsQLly4&#10;8IWL/9eya9euqampL/P+gizI/79lAZ0X5N8v5eXlPgYGKStWoPjo62MKRiLEDA5uZp84Qf03bgb1&#10;LDbQW6mWFjYGabSPy5YNxcYi6dLp9FJz86uEoGQzGIA5TO6sCxc4hOQpKeFbJE5/O/Pci2uLThC6&#10;njTyBzIWKq8WFq49fRqsBqQALl8VEXlIyK1t20ASyCXNzc2zgfY3QlyAy6M3dObek+qanI60tLuW&#10;lu3t7YAbAAGrMyZlUjO1x6q1xOU5m8yyD5ew8oBN6M6tJOn3AeRGmva9s/f+IH+8439XeakS3Ozv&#10;pEH3EI/zuOzrTv1IH5poaWnYWh2xNDtgZ6MdGSSCY5DejKwO2NraRoRJJ8ar+Pv7B4cEegQpIjmB&#10;+cDNxpYGMt7H5fxOGblpq0WL6oVTWZO63GVmphp26Uwyv42PmYufs1aOLAqsAYsxOTmuk5ruV3XR&#10;O6w6wE8K4bJrcpZaRVsC7JKnzqdNSqLXXvXONl1GQDSQCj5B2+hlRpFD8Tgp6t+RaxHv4iCm3kBK&#10;F5em+nvF16qhHgANTsQnvFN8ubjqclXBuQI/A+pCXbibfraXDBesAVIQIBFY7c7WrXc3bqyPi2uu&#10;Z9+rs+rpasFOOC4zMnJw9+7rvLw4DI6DAl1dXXNpVqDMWVvbXwh5Ji0NkqOuaNbWdndFzkzrIACG&#10;kr3e6azsyIqGGvDLBNP9YxDP48Rz+Ao1wMI+SkpYLNGEhU1NTYHIqqqqWkZCgBXglLvtcXsrGaxS&#10;sFzBnyRAEsXA2Ah7ECdWXh4bk0KXMCKcnZ1xLjziT5NLSF4LH1EPSnNyhTuwgAFwO/l6kjzDM3HW&#10;wDL0F5p4cHLI/QjnhgxA4a1bwQgngDI0974/uOXzNRTPewOgW0QXPq1vNGMDXVvx9qu4vn5sw034&#10;U+Z2ldDc/H3SVUG1fXr4F35BrPo2NS26e8euiXpuncnY9dTOblQOI6PLl27evHiTeik3vAyncP/7&#10;hesdhWK2ZGkV9nDJXrG7l8zeVejuhbaA42uXr/1IfvyZ7+fesN4tP7zg/f1dyAj1AhHoDKDHMWgL&#10;Gx59TW06bXEOTpcfkRybcHYMm7yQP37LoqiExe0CAgYEjIPzOIHRnbKTopNf6+a/fbbxu9PDA6oD&#10;0BPHoMuQrp6qxz+S63NqGC919dZNHHOoCnSDbugmBiZ6mtmjjFJUmlffkcb5akvrDTf4FKGC7mSz&#10;lDMKtDC66QXykUnW2ICAO5NihJjphB4pAZwFF8KNhuZCZ01NFBUVDQz2Gxnt09CQVjU6oGYkCNDE&#10;aILAg3AoxhdwF5/wPtytEbRM2+WIqamxo+cpFMQAwD05LTq/e3/hOMkstcSwAuOm5hgWd5OCxl3x&#10;ieFQHhOXo7u1Cf2Cs8v8E9NchREt9lGq1oliYFDo4xGiBOoNDvMMiDRyCr3gmXzAK14Iy12MX5wb&#10;wZQNaiXhmdT9yrAA6r9coCWWp+Ed5ecdH+2WGB0S5h+TI5allFokn1Bu7lylHlC6vxQTppefXkS8&#10;eGL+Gl9/cyiPyESF+4MljgRewbSAP7Hkcw697JhBnAKlYBMcA33ii5YmlpCQSFNQO3A8KTkhseFA&#10;YtUlaIJoh+Y6wWeuJBNjT3nqMv/8Y1Wy2Mrp+Y5QD4sBVMt9qAXmn1i/PYwgEh+wBSd+YeT/Sdhs&#10;9h9//PFl0l+QBVmQBXRekH+39Pf3K0get9HUxFyMGRxJscbZGTyH6RsTNP6sMzS8RkiVNfWfuUje&#10;3Tk5XwkIzElKYiJu8fUFTwCskW5Bwzg419Q0an6KhyAZBFpaBvn6ImOBaZCxPDw8gJKBgYFIS50r&#10;VmTaU+/yQBYHGVAozGIBFl/o6n7m57+am4v6kadBY6AHMMRkRATobSIxsbwwdyjDbzDDHwCHdkEJ&#10;0AEbqKpl+fIOQjIdHZH7G0Mb/yK/f16y5K9Fip/Ip6/PdXyQqX1L3kb6RCLptmYoTKYsL0t3ycxI&#10;76hLQbvQCrjp6uYQGKmBAlXTUy8lJwip2KqToDXnrUWR8C4E7jZ2142KDYsuskSh/gN1/qyTORd4&#10;Kvg1k3WRvGnF1EsZoqKigA7QioxvQMEGjAOc8qt1OHljsU2TOrTFMeg4eCul1RCwteU+OXt9b3Ja&#10;ks34JelHxLNDK705KKcnBFyFatmE3UAaWMtYSY5J6dmJcSXUlf46tsMwRxD2j8r3VRwndo2iMHW+&#10;I6E5yDF8Ndh2m+Kiw/qkpJ4TMqaggCb6enzaWqjX+YKuOjo6XlWITtYFgJxGFRQG9PQAf5QZ4RoR&#10;kRuENCkpcSEPTgc9wwvjZfF/OvF+CjzY09MDAoOD4J2pSBPgKRw0EBDQGhOD7mAb9mzPdXoYRWqK&#10;02BtJPhTp05duHD08mVxbeMz+i5E124d9+q+qtYVZeclqrZbAdPGxsYAKRAVekFdw/Nw2x9HvdCY&#10;WgaEh4NvQsMvRtP3+/opg0sAzWtcFIiXrLC5Bs6FvxBjcm0hZIp6/jQCAJrfvev1+fPq337bPjqa&#10;DFW5l3K7519FbnfTY9GP24PGo7ANRmR092x49Vbm9l0AKPgSqI3e4SsMhOpW19Y50njtuFdhDSl7&#10;vJz9KDK3GPvTa+u23Xu+4tHb4I5uZlFhRVsyAhjOQn/18ktJ7SAKtjEK4KkL7DoeTp9eHjPVJJVD&#10;OEwXZnp5uVNtHfSUmxgjzx/BbtiGVdva2pSf34G2Ee015F2z8UgtHOfTW4LClbz0vK5TXZyT1OuH&#10;dEcDpMdcouoYvK/VNz01Sm8oqGkO7JtWgbM69TqvkWtvyJuvAv1uy99uHcpo/4On/cetlY2MznlB&#10;i6gNtuofEurqPZGdndg1cWLkAalqMsbpPRNB7T0lGGIYXNCqdSSxrj0lq0mj8CEpGj8Hi2WVuWDI&#10;c+McPvILVKVnEd8APQwTa2trZWUlC5PN4gZqW3xMDYOPaPsd1w42j07UTcw7CYMABMG1cDegGY7z&#10;8jMIid9DXfQNP+WZQ9xCxUHJ9BT94DDqh6SYlzAXpWSLF9aS0NBQTCAIy4p6854p0tR7prDEDbGB&#10;IRDfJhY5ujql0C8pjZ5dGo1quctgQ2MtEytRA7NLiCiXmAOIIiMLacugRSY2EmB0cC32+8Rt82cQ&#10;6o4LBweMU1ZtcNEMf9HsMmadOxwNv2B5f7wmyZ5BD4mM8M9KKT9X3r2te5SMsuTKnOojUGjFsViK&#10;4/SzPmJ7w0/uDj1uZGmMsEcfdwbJ7A1T2EmTxvIA/dVyMVuRKLUvSkXOxwhGwNqSlnQxuGhpUOZB&#10;KIwFJIBY0vn4wUCCcwHc2IlPCKyaXqxR2MfDYOrBILADDlYw2yRvR1RUqYU9RsQXRv6X5OXLl19m&#10;/AVZkAX5b7KAzgvy75Hff/89JiZGTExMRETE1NS0LCzs2vLlUzw8jdrayE8QMNbQ1q1VJiaA3a70&#10;9Ob5546BKrIyMoYVFB4RMiIri7zFvULTxsfXsmxZiif1piuAcpC3d9GKFQXr19PmHzpGoeSFCxWE&#10;ZAkJIbEh7wKaX6aQJ2n8DZWFYA5k6OGSkh+PHGlrbS2orRB4WnXsAXWHALIXoAQ0M3+xrOap3c6B&#10;FA8ms/Cau/ZbYXLNXLyjpmCshQXCQIZDd6Kjo4tSg/MyEmcFZr8l334gH97d3vnu7vb3fO9v+Hde&#10;u1Z69Sp16ZRaFdTVPWHvvFppDP4ubEworWJ6enoGxkh6+7jZujvYhLs6R1A/alR31N0UeTqtKJPV&#10;Sz0SGAScmpqKhvRGnMiLowAsID725Ofni/YfVm0Rh9ESm4tQsrKzoRKMs751L+lZv6vpOIyAJryy&#10;7SRbtijVHYIO/vMCawCwALVcPEJVOd0hzg93VJRU1CqU6Y6TZGtrhhsjriiYkZsMBSA4hrp/Y/4R&#10;bMBEUBrNUSbDaQNSOOgEDaFdYDFYEEe2NDOeza2E9YrT0u5v3Dhz/Di+wln4CmSMbVgYEJTl55fp&#10;6wsWgQ0L3d17BATaBQWhZJa/fwqNBvUA3PDIcEbGTzw832zfDpehBlQ7bm7+dOdO1ANTwF84Etvw&#10;CNDH0Yx6V8L5CyekZcmFC0dERUXV1dXBzapGmsj9qqqqyk7L1Sz3IfErKyuDn3jTnUmGs6Gvm+38&#10;I4FtEuikvggFPQJy4RQ9azMSpqtlbgTy3m2vzL14ifADBW4ddQsoT4FKcBMIGIqBRKGwwvvHaz5/&#10;sH1yB6ELasRKIL+X6Xs1BL1WH27ybqNucYahgIn609O8337QnLkF5dEFxAU+8e2WnDHS84o8ekVu&#10;vDyt9siUzFUUtqAeap1Qk576hjCeryqrS4cvYK6I9Ez9vFIMn6BYul9GFjwL/6Z7phfxV2wo8zyW&#10;EFS/rCUtIA2t770zs+Lx/fjGBiwBE5up2qAGXAksRnCiF2h68YtkyevZsKpzVyx5rIHwKCxNY3OS&#10;8C16CorFWTgY+8ee7pl4u6S1jzbOOzoTanbvAvvW0luVITiwEqudrq6uypZS/W+3q/y4LGMsLC83&#10;m9OcVF1d0ejaOEbGCgMKi9Op34z23XS89j3pvXMZYyT1R1J6x4TD4aSlpWHlTEVaRGZGRnrO4FYU&#10;7EzNCY8aXZlVkJDsmWwlYeWs4hzqst3M4qK+vq5v0Fq/4HXmFoYBKdv8g2xAwHAoRlNkxuGY7MMB&#10;AQHxyU4Fdcujoj19/d3DMnZixqBGQpg1uBlciDkkKs6X3kno7HPxCXTsxDSSxLAo5pBYegRGHwQz&#10;T3Tz+eBhntgKdQxAbgxEjm1LraP+M2diQq+/3xvGwdIL7YZh0Vy2PCzrPJa7mG3ArLb09XZx65ws&#10;jW1EbdyV3L38XfQKiFHWOhyMYEPwtE/KD74gnBFdxDMEfoxOS9FkpUA3j0ibiJhQ7IH94XG5TCvS&#10;KXWWbYyvXBJ8XYI8uFfTEediisKXVUSB6aKO+trWmGVNFQ20wMcXPHTXhqse86bwWkJDmrpnyWu1&#10;ns8SQxN1BDb3XHFxcTDxinAJEi26MUQaNkQg+Qe5BbD5aaxdYZE0JSUlGRkZXl7eL4D8L4mEhMSP&#10;P/74ZcZfkAVZkP9BFtB5Qf498vbtW6DM+fPna83Myvz8kAmQjJEkUlNSxtat6ztBPc8B2Qjp/P3S&#10;pV/z8HQnJ4ONwB/p6elACkhUZGTTwYMdGzcik2FaR+aIi4ttLSM5DH3kQSQtYFy8jg7d0BAZC9kR&#10;OSk4KAjsmTTfFhABtbVwmn8JWXS1Mg5JGjkPHGA7WpvWXsssLJy9dOkNIf2qqs1Nja0tza0tLVAP&#10;QINjIDj4Rn3iHzE8PyVsAB9UVVLP6IX0+WwHv6Lm3p7u3t7emoCavui+sbH6v/5a99df61taWl5M&#10;Hfjq9n6AIIAAauBIt8c8mW3eDEZaTm4OdgJAkUFBfkhsQBnr6Rae71ouPG1pbW0tKy/v7OpCK8jK&#10;SJypV8vIr/orfjQBR0Il2AeabLnni2pLykrJQ8uoBuiSjdwflxjh0EEcOniAvBDYB4Qq28CH1Msq&#10;LvJ+SLzneGBYTnMjZ/6qJ1uQPcEzMUEmGnkafaoMZa7yaLftYaSnyd0g7hzqFs+uFtLJ4YHlJehH&#10;/fx9AZohIUER4WGwc1xhnmpTEXwH5aEJnU5HixRDzQugZ1BIaIaQNk1NMAdQFwiOI3FMaUHBPULu&#10;8vDgLIAUuglrdC9bRv0Xdnx82/btWJpw75lBPS8IQYEd0EE4pTnHejaRjKfuBXeamZnZ2NhEXlhF&#10;P03cdOVBBmfPnj158uS5c+eAzsT7IPE5uMjrsMa8gJttbW2srak3b4MPIGBo8BPiB4oBifBJCwyM&#10;jolGH494GvKE6VpYWAC7sf84M53UFUjkpOAwhCsiiuerayh87yehGPC0u7sb4Ahibm5uev3brnd/&#10;rZuYot7ITWFxRQV53JVYT70+Hd2B70DDFFjn581OHHx2m/R32aRlZPAUzpKqV+ThK9L20oQ8OBNW&#10;wfOjtRV5mxJIrSRhitSXixGKufn5R5uHCplMDAQsmWA3Ut/LU9cD/0K3Yp5iG80M0u7YTtpzrXKZ&#10;LOr3hRhZ0LCkrIw8e8Tz9CF8npuXh6UM2A5ciBpA82A4xDyOFLxpDadU1DGznhN2fXZefv7x6UyB&#10;+9TD7/AtPIUjOdGc2+T2xBMy6+k8wjOSxnFzuU9A1fgWxkHAww5g4qvDQs/myMigdj9//+MO8riN&#10;5z65/4A8eE1eDyoNlpaUwsUFT8TSv10Hm9hNrLCZIsls3/4jrEnjyKfkab9UPzyOfuEzyS+J7WQT&#10;Nk0KohVD1IMDCwmtgNjb23t7ewYHBzo7OVuYWvj6OwTm86BQ16f9fZ0LtwQFB7m4uJiYGNnb28Hp&#10;IGmEcUTh5Wh6KGaIyPod8QlxYfO3jWGY4BTVIuIUqYO1E9Z11Jgt1qvrJ9iAnREnrBKl9m5SXXsM&#10;36JRaAWn3JyShWV6BuMefiQtLc0YWTD4QL/f2zcEZWzMCpEfpRsVSkItwnlQQpeGQhNo6JxNUBBp&#10;UAmDIrHNzO0uCRw/Ao8AwgMDaYg6jBSMMmdX1zMMiukRsVgYYDhD8FVSclJpeanpVWH4Ef5FT7W0&#10;NYXdiaq+LIIW9Aw4trS2cnBy5N4ejT1gazExsTNnzly6JCwpt1pERERMTpYYqUrKUj8+sba2NjEx&#10;8fbBtOSNdmll62CcAwcOfKHjf0nA0//6M+YWZEEWZAGdF+TfI8jomOtZ0dHXAUD29kgJyHlIz83a&#10;2jcIyYuhXjyLfIyMDp6omX9O7d316++vXg3ySJwXprV1PyGZISGoCgJ0rmVuqy3cGh7mD9hCJgM6&#10;JysqJqqpAfWA5miiTE9vkJCsiAgK2goKkF36G1i9TeWAnv5m5sfsbd1dXT12PdNbptEceBT0cCPX&#10;9hONh1NZCDW+e7xtZjwAPIRvoR5yJFCglp33lLXyJYvcLBUFzkLhpwF2n0W2vHHSqauqBO8CGkDM&#10;OBjbU6N+Pz9ENm2puqbS9JE0T5s1NzcjSaOhK/eIS59ialqqb7BacPIaT2+ruAmVwCc7oQY4Eiim&#10;cPMx79Nf9a/PlbPZsAwUaOluL22sqGgoP/qSf887klefDQOCVNC7pJr85OIscM/m6zIo2IA1kL/X&#10;TKwnNxfFFMViG+wFhfMrkgur0lD/t83kdrNiaQkrlON7+s4WNJrrIA+wwMID6MOY/xk+cIG7CAFJ&#10;2NnZWXoZW/uY4c+q8BV14QQdOd1ZvHKsPDo9dbB359Q4ycuxr4yNndm8eXrLFugGRgRpUZcMU1MB&#10;VXdXrJg4fbogk3p6Br4CduArtPt03brXhDTOv2wc3cf+rPBwRnAwyIBLIdhTC/WAdwkJ1zZvZuXk&#10;YA9ohvK49YU8g02AD/CEpaWloqKilJQUaEBZfoWqEp/wxaM6+rpKxhp6enrKytRlYzt3OadY4hix&#10;GuxiYGAAFhHM0SfliuoJjug7cAFRuqrOmTQ7YgMYARZRCKLxZiWDsIFW7jHUK0NgHLEG6JJQ29RY&#10;WF0Jn2549mnrkw/wOEJlYGBgaIQzOlGBEEKPMmdOczsLD8II6+48IA+fcukZwVNTzbo9ubemmoHt&#10;+x/3oYbUspqNYU/NlrwDNJ+IKTXmfdA1EnT9PfV8a+5aTr+6hXTPHGsegvVgZK6nAtMzQyKjXBOT&#10;jDIyY2Nicy7msAmblcI6ORLNO0uz4KQOCAx0KnfC8mmNjakF+UBg8vBBUFMTKO14/+jhgTFt3zqi&#10;PkvUb681uFkhVAFVq6ori8oy4KC1c2kOvUxAv85A5JZ7jlC+5WTLDJm5Q+48Io/apdsDJg6Am5Nb&#10;7aBSQ4cai0UdjCjCoMNYayrLuKbv+riV93Hk5RtLRicnt10FOJPXAOiP5OOTLU/6IvuolXNRakZp&#10;DNuI3Zem0tK7d2rVSH1GbfEz/uLX1MuZMQSq2FXl8eWuGq6YOhzmbxqGU8IinPxpLjU7atrZAp3s&#10;7f2kv4f0DK4azBHKcfW2xJFYl7r5WTq6WjnQtzozVrqGSIOAEbpwHyI5JtEfDrUol5Rv22BXooQ9&#10;qNPX11cld61VtDw4NY1Bx8qitjH6xsMtk/d3wU3c//uqazjEaV1LpyMGgwC+MGxnTx4Kuhw9ZF3W&#10;RP0fAnZieBb2aObfJ8xhKURyXkoeAtUkkJj4LzEx1QHFUkRrq305crFUGD96BGylLohH+3hVLLV3&#10;Nseg84pY5eiibmxuZu5oB8WWF3joRvqauTsdjzBEcIJrM6spOzc2Ngq8lEXBzINIxlKcP3r76tgd&#10;VHN2VurWJmjoiPcufX19UWkJYnJkpwaWludERE9funRBWFj44sWLly5dunz5Mhai2mHq/AXElmYD&#10;U+zYseMLIP9LsmzZskePHv31119fZvkFWZAF+V/IAjovyL9BXr58SV2+0j3cKkkK7RSQtJDJMCNn&#10;gWgJwTbyFpCiLzDwHSHPNm9GvgEtIRNwQkJmt24tiY9nJCRUmpggJXPvkYCUqIpVih/CBvc/Wwud&#10;FDsUSYnDFexB1gFRdQsKjhPSeexY/PxdvzWpsbeurL0tsYqiw9xcwNx4U9qnrI3XHGrfkDefgo98&#10;upw4u3u2o7QDZIxMj9bb29u/enDymwc7kbDvpAm9iSFtFQycyL31FuBLXdh20sywXQpoAy3dzEqg&#10;/rP+oT/vz+qG98LREP5EMsORyJcUavRnoGtOdQmLbznwTzsH16SDzJD2UA/yHExU01xWMBCIbtqx&#10;Gcc7E0FaoC6kXoeBMJ5Xl0/cMcoqy/NjBFukUu/gAGegI141LptvEj+2JxJ5TeZx0MB/Z6mjPVc2&#10;DZ9JKkjBwehORXeu7bcEpaQrlQv3qBnqgUgiWmmi04IBdL9M3WN0J73EhISWZO/HZsvqUgKxIMmp&#10;PZKUpQNVay4dZvh6ZqUGdVb5UfiVRt1YDCDGGoa69DWvDyihPjiY4+VVGhdXVlLygpABW1s0MXX2&#10;7JS4OKwETcCLHVFRjzZvrkpOZpeUDNrZgUVwLgzVUc/8NpWgtJbFoe/oSK6Pzygvb7afH5rjXhll&#10;Ya0yf501y8Ym1dsb1ovwso521QMHq6mpSUpK6uhsMDLilZc/KioqKilxRFT0IrBAVVXVwFrAyH6V&#10;lo68tra2rbM6+ACx5+Pj4+7ubhbjbhJJ/XYKZkSXUadperBnWCCCB+2ig6ZurupB1APRAC5Yj/ln&#10;pC0frHYoLYhkpMK5QEyYNHx4oqi6ZnAs79634oODg7AtvqpoyGXc38G4vxO9Rt/RTfTLt70jqaQ0&#10;r6ry7O2bpfM/toO0deY9+H7Hk78tb+tmoDaEWVF8j/XKOWZq8+ijy9Pf8w1OW8FQnPmnL6M2CIx/&#10;qnGQdMxoV7eCUxH5UJ7UtaBgA95BGDDKCvaMh5eklUyvn3Z9sgzR/pQ8hRmhc0l5eSSbepI0uXFH&#10;o63rsFkHyb1F7t85r3nzJt+cTeC15+R5uQt1vRxhD7UxSI9Oe5Kn5l6daQM7B4yCggC+KFl2WfAU&#10;Aj69MhhqdF09NHKHAJ2Lk23K8uOhJ0uFNU7GR8jIHJmbJtNPhJofSRc/2DHwlrwt/USmrRKntk/p&#10;lbqjEu4yqYBeUOlSWbONuv5dU1tTUh+LylmvSPm4JvYE5Oobc3iDkpyC6yS8ri6LLrTF4Gpra4PB&#10;qzWqwc2jm7vsZkidbHyOe05a05V0DvXKvcSy/WlVh8MiPWFDdD25wBolNS05vdazqI7iTtgEnnVM&#10;0tFmHbTIkoCjHcL0vLyoBxgj+CF19UXlFcm1taWP7pz7+sXim5NGsAkUTmV41bTxltQIRkRSj8vA&#10;EGD0BqAUFOdBJUwj8CZsSLmi1bfiybKKezuKyql36CCefcP1PPOJV4wYAB1zF6YyWXdLZV97FRdL&#10;xXBh0ZS92iHyWLwhRLHGU7OSUDSlbnWTcVc1dqGecYEYBg1fstbe5q6GGRUjKLybetq6xPipwzMb&#10;k0sSPYK8bDztUK1uflB4XAxaUbal/k9GVlYWlHzBQFHAVuaQmdx5BeljanKCmnLgZiEhoaNHjx4/&#10;fhzHKKkqr7I7udFaaNeuXV9I+X8ShPqXiX5BFmRB/lVZQOcF+Ufl119/BanIyguLSVAPuEB2LzFf&#10;nG8tEOrvjhxgaWkZduU0ipudDTAFKQ1sUenkdI2XFxkIaQngUmpqyn2kRn50NHWpOTIyhebTtpsU&#10;6iuAO1EncluOv1WhmzoSJAAOCQmfeYmJeV5eSMbddHpLYSFqBonis4cZ9D5k6dVCN8BfTV7NY8HH&#10;n8inx8qFDYUN34+Qh31XwM0j7WEPB7WRjJGwkVNBKmP55si4dyqsfs/kfVkqB5jmEraHo2GE82Un&#10;JyckWrSLTAkkxf7hVKevrMn9gDPZGWnXSk6NlwijqnlWoUAEWAPoOd6Su6w/z7coGzujb6qx26gb&#10;OZrn3zHmmZ8cnZpkF+52LknlQoq6Js0UbAqeU0s1VSwwto9xPZelu5ut6hNPvfKay6/pCTY5cdI4&#10;TIVlq1ZkxyUn2AFWDeYcD+acgqGgA7J4xgfxqM/8lbdCm5qakNe5LfrNP/0K2Rfog9QLW6HO5LTg&#10;jGJVGDzNxa5ITyXTxqSr1PR5FeksNoJ3DnWnyzZTP5dsbD5RU6uI5jqTVJC8cTrOBQuCtPAnqGvE&#10;1LQ6Ph5Gu8aI/vHc4pt0P+ykaL6iYtTMjEOjga6uZik3lSRyL8pC7nSeftNH+hqd8BWYpjDYe/zM&#10;ymHRLTmRwfiT6+jmHTtKVFVhASMjIx0dTQeHjR4eRF1dXUZGBln/ypUrZ86ckZCQUFA+oKAsCKTW&#10;1FIxsNmIT4ijo6MLzVoin6AAiMHQfgnep5o37+oiWqVX0GUs5xB7AH+U5LRUtILQjU20yq0l2ZXL&#10;aTTqv9FpzPx1E21kusuwqRIqYaUEjLj52KVnMJ+6cH7LuL6DWvmgp0mskp2DN8jEPemOAUQ4AhsH&#10;87x+cvr2zfySkgfHHvxEfuo16oU7cGLS+NDG319d+vAIMTYwMICd3EUODCj79MnSX392uDWDGEM9&#10;MI4zu86E3Qjjy5RWQwcQHlyPMCgsyo/qlssvoUiUrc++u2PC8S1BeUQevSavvyHfoDRKN6KPOCAk&#10;nrlRb5gk30Vx2DcUrzdDnnfFWUxUx1QvetVN62mER4CJaA7AV+9df43n2iWmLXkgem39teJIOJkS&#10;+AX9gt8b2/XzCn0Q57cYpCtLvuF8w3is5A076wEyMEkmwdAo7ipV78g7DL3bl6uKAorOdusLdxkl&#10;p8e59+90vEmS4l1jrZzUO9eUHs/AKc/IszvkTqVBJZoABULQ37Si0Jh6bQRM5ahP/ifeqv4ImLRn&#10;TqtzKLetro3pz6TGRa5/SkY4vJmYZZVcqIKBNvrTtqt/5x2YibmudP36oesVxRXpfUYo0D930B0G&#10;h/XsGKoYCHZ2dhjXcLpynu2OaiXvqABENVyJFvt7kmprWPUdKW3vN7e92wqXYewjYKoat9U2r0tI&#10;pN4KDl9gkdP9UKZrThGKDU8GzzzRxR6ML9hw/KrXxw+8M9MGGAKoENOUb5u8c+8ZNIE/MU5hPagN&#10;cKdlOku3LfHMpN4IiLkFoxXHQDEYgc6K1GmVQRgEBwfrz4u8w1lMqhjyNl1GaAgquedq4NuY5HjV&#10;4sCw6Ai3zIiwnEQrK6uTctKCyvLS0tIYCxgyJiYmQj72oPNj+mfXWOySVZc/fvrk2oM7BAUFxbRk&#10;rijI7Nu3b9myZV9g+f8uXyb6BVmQBfnfycJoWZB/VJAnxOSOptJ1PqTv/T51M3gU1II52lFdKujM&#10;SnNtFXsba18NOYo+ra1RkH1bZWU7RESQe3JNTYECDAajSUIiISEBOaNdalt2LHVXRsz8U4drfc72&#10;2RFAIcgGe+odVcdFSIf+KQABDgZqTMvLP9mxo27+5bd9fX1AEOp2i9ra9sacb7t2fNu1s6WlBRSC&#10;/diJY/D5bEj6q5EDLU0VnJKMF75bR/P8QC3Yj7TX1dU1XUo9Wvj7MD6UjkbqTW9IUUnRAfUum0q9&#10;zzMtzbtWdbWatzblNeEUoMZwqXwbi/oVUdc1ndF3pOumfFNDzPVxFyAsTkTaw2GRM0qJ/bZXJwJ/&#10;/J28+fokGoJKyMfAUyRIUFp0kXhkC4krMICe6AV0RgdxOg4re0XKZ08j1+b00Tu7qXup5UqolwPH&#10;xsZWlBnkZLnBbtgJM4YxtVHCw8PQC7Re0pxv/VpQ+8NKpOoYVdXk/ftx5N1DZOLKgdycnOiqtIIa&#10;6ldcMCx0gMGRj6EtMjqoGj5C62bl1G/UGptEcnI805LjR+knhxJEAAEdXT5P35DuPou8vNzqEhoX&#10;BbiLjespYZzqqo6srG+2bn2/bx96iv1gMpixL9sY5qpvKO8Ytq+rp34KCaOxC7Ou2wveM1iMStAW&#10;NOwOOz7pRxroGvCvg4ODtbW1HZ3YBQqCGAwMRLS0FAHNFy5cEBI6JSKyG+X8+fOqWqs09BbLyp0F&#10;RmMVZ2xsrOBwUctY1c3NzWdeoiMc6TG0//4/+EAu6/oYzxrqLWswHSyJtvRKw2MyqOdXYJ0G8czK&#10;1GEx8RXsgC6HNrbx3P3oMnitsrWd29mUOemY1wcr66nFElwMtAJ9gs/QKZeOBN8OamnBLmRPn5nu&#10;NCs0/Mwf16T9kv9lb3wvBkhnZydwuaS7+/QPnzb/+Tf6jesAJuxE4OFb2KqlrU3i/jPzm7dhUiwh&#10;MECky2pI65BhURnGApAL5nKdJb4TOzLyE2bJLMocmQOA3iP38jL0Hb8hNe4BjSaNi67fCq6iEBwC&#10;9eKSs6OUGu/w3HlOnk+cnghqYJM3PYrXW/CV22D77iej+S1N7Gx2384+7p3KzSeac+oCg+6ShF6Z&#10;JLXGOHIvgTxIEG+DuWCWniyJ2izLtq1tN66TG1nnh8hQnq2Z/w0S7+Qi2uYhOOdE5likx0+jyMeE&#10;TaEwggrGwYnFesX1h1m0AI0JMpEVre3+hNTYRjPjmYxhhbx2DxyQWOSTW0A90gSWh3lhbVgG68C+&#10;b7d1TNvgz6QZC/PvSFNnLeqEYLBgKCGiMJB7enqmNKeeydaM/rb0sXf0D+SHejvqV7z0BxejHx/D&#10;AagQQw8rYXs/EYewo04+ara2tlBPq8uPf0bTv4J6iTccisNwFqS6jtXz7NTAd6RjOB4+RUhkFOmy&#10;ekhB87bYuGCEE/TpG6iefaHS1NwIv0ANjCCcCIXhyt4J78lXgq0dxegLFSFTMgUPd5TWZJRx8grv&#10;exfdpWG04quKvsSEj+vjv+Mv7AzGWOYOaqmeEx7V9tRIuaXNvmMPxZRcz+nq6mppaWloaGDecGRK&#10;aTes9k90QITgW8SGSIO3f3oMFuHaPvqKiopnFeX5NBUA0KBni/nnXV500lJwoh7CeEFL4KDU0qNH&#10;j65ateoLI/8PsnXr1snJyU+fPn2Z5RdkQRbkH5AFdF6Qf0j+/PNP5APM2kABCHKYu41J0mU+zNFe&#10;EoIoNjY24eHhmOX9/PxYhORs3Ojp6enl5QUg6CEEpVJYOCIiAvRW4mbaL8TXe3FFDs0NyQOUg3zW&#10;7L4vkx4AhkZCBegAUJCWqOaSkl5t347kxM1zSD+fU/h/yjoMHUCNyFv4BIDWVpc8Hbr0/QSZ6qH+&#10;K3y4Ma6TQ/1nLlIgzhooiuooTmypq/7GX+4vg/VgVpzIvTD8JOUSKLa7u/vzja0Phv26m7qZ9swn&#10;ZO6Jxq4nZuS+mEmZW1ltZQiIBEkLmQ+Mi+yOc9vaGj+9Jb3dBQXFjLRpweS76wGOQA00BypChTjm&#10;7Qx5dmN9fW12Q1XR28LDI43UrcAAheppesgf/BmvVJHgM6YrqsY5g4ODqBx/2nxzSO03HvuvjqMe&#10;6rJlUlIVW7G18Qhsgsq9M2mAaXpqUGiOEeAPiROO4HoE30YqKvo4OMBufcayg5rCsBjPY6W197Vi&#10;y9Pc02Xs2gnOzWbFxt9ent6tCgSBfSBI3ugaHIEK8QlfoLNAn87usFv3j0BhVn7ErSbSwjYAL35b&#10;SF6yqPteoCpwgWv8+vLSl8YXfjpHbobYwQgwEfo+dO9IS58zaGCwkt7WSP2cDtvpjLQatv/1zjWl&#10;RaEgITqd7hVg7cPi800/TqGznZ25uTmYWERE5NKlS6oKBOXcuXOiYpslJVddEtkqKip6+fJlcLOU&#10;lJSSktIp/xUnApZoWiviXH9//7LcfY3FpCJ/K6IIfcli5W2YtCUzZoptNC5yIdIOcLwv1dFAHghF&#10;hGt0auq6tqZdTXU4AJrDGoi04zeeoQtJ7b37Jl7n1VC/4MRXUY3tPOOv9wzN4St4EGbx7Exe8thY&#10;YSywoqIC9h+xHfmB94c3q98MFw6v/PUzysDAAAIMfkQwYLujo6O4v3/LH3/s+u23grEx2BBfNbe1&#10;OUxMod2skjJaJaUGQApOh2Xi83zj832gKrOA2Xmp89HJxpvPyEMp5p3Fd8ZOjL3kefkN+eYNeeNZ&#10;yCRTt48NjMDva284r7zl7MmkO7W3yIwMlM4/twTKw1Pca6LGkz3k/TWVMYra1z9+mj9/x0iCWhk8&#10;C3RObbSJtys+HxVLHmjLuzF6yQ0wOmC92Le4j/TdIDeukWu9pDcx/wxK7oUmwWsWHnNE7v5FMubq&#10;e4s43lp+uEk7guWBwohkNJPmHtLTvLI5wzcjJyRnaO9Q+/52BEbKuEhC75XUomDPKRLVqIK4jRnX&#10;sXhNPTy4rpUBS2JscocY/bYu7dEloG1CoYdX36q4bN/cyqCMlyR39ni/Uf/35HssDD6RTzPVWgOO&#10;AyUjibRXF5q7qJc7wp71zZVxX/GkPRZEVYg0rBtF87VIw1HZbEMEORqFH1PvHkp4vKG8Pg/bEIQ0&#10;VoAwSGFFWthDgZK2BJgFjsjLDW9uCH44QziNAVhwwvv47JkhrWO7izKKOg53tCa09k54TH9cCnej&#10;uRtTjNHR2v7+fhi8t7c34McDfj/tgVbMxkxGO3X3F7qGselaK6I/QEy6VsdlhsDpODf33QkULNKy&#10;8xMSU6L19fU17PeruWzSsDyFtSV6UTuY4/sTb8i3AvUt1HNgoCrmWIwaIyMjKQtFeVs1Sflzl7TW&#10;XlLbKC8vr6KiAlz+Asj/awFq//zzz19m+QVZkAX5x2QBnRfkH5IffvhB8cpeK43FkvPi6OgYpHMh&#10;QWq5k5OTrq4uKKQ6/FwPjbAjJZGlqP83d7XzdzWMdLxoY2MNFAABhIcG1zidxAYADogQGxubl5Q0&#10;Tkittjb2AGuy4+ImCEEBBCBjgWgHQ0K+XrLk6eHD2B6oqQGCADiAa2DTz9krUEa76/En0i0OwAZA&#10;ebLW/VMx72O2MOBgsCfn/qRWR0cb94IWktkLuiWSWWNNxU8BRz5EiHV2diKH9fT0AKZfjRo1sZr+&#10;FO39u3PiH+SPR4sf5dBy6qr8pwdWgyMrygo+Nq74rnFxf1MSgx7KSEkAy0JPtAg0gTCZ+TfHFN89&#10;IDfHFJAdazsrsRONIk2CmT7mrh2riy4vK3nAUP6eRpD2uIig9ypq3Z9GUAxH1o+0dg30QG30BQC3&#10;/P2lVe/EcAygMzIyUqPcjGdw77kGBWy7u7sDmj0r+T1qFnlWrcRyxdXV1dvbm7vwQI9Aw0i0wCa0&#10;DuNDVZgXGwmzq1GYZRnmFR7k3hnBCeoBzIMppDZFFChZEGTeabQMDkpnxOXlUU/YQD2ADIACDkNq&#10;f1p86H6pCCDslzDyY8Sy7hbq6j5MB53hETQ3et3m6QeeW4/PoIM4Hb14nbz1m/glPRWJWTkZOYUU&#10;c3CqTUtY8WglPo16QQYWVz4FawC+3OfHSUtLm54jWqI7L18Wvyx+FEVYWPj06dPHjh07febU8ePH&#10;rsieVdLnVdLjvSwhajD/LOeAgABafFA4PcLHxwcWwJ+2LLouOxoxBiPAdymp8YUDBwpHN+YXZGDl&#10;hlgVaEokXUnG+dTVaFgGPSLTz1AOjt6ChvApEOr4+HOsCkA/+dVfHn4CH2FREdLcSm4/yamuwVIH&#10;f7ZcSyj7Y3HZ70vq79jjREAbggqgDAtUDgySb/+2+v2PsAPOBSjD0ZDalpZjH75f/tvfA2/Nomlu&#10;FK3um/auqgeWwQ4wXWSpsdMQQRewzcpjTS2ZAsXeylRpCWhpGs8seWTW1d2FqMa30BA6w01oetek&#10;Z2pW1pHrV3nmZvUa61gtLeSrN6tev6CiC0Q4/3ZxqO3f109evdn66HEeq4wn+SlJeU4irqdmFSUc&#10;7w9fNb1q1Cxow2SsfA95xhaqbQYxj62bu7ni4X1yv5bUdpAOALSNWQ25XUBdbB5JWndLy+nWMnLT&#10;XKrKRaN3k2nryaJTRet6iK2JaTl/uVmL44rpfRURFfdXPZrb9OwD+TBMhpMDk7NjsvOSqCcqIoRg&#10;GQyW9rGY9h9I29frq+pKW3orWrtrYXNfX1/u0g6u5A6o4szin8hPN0PDqz/zD7NNX5FXVVlVCD/X&#10;DzvwCditxAebiZ5CMByKe5yznpGKunyEHFb1uazCHVeD942FwG5YTaFCj283O/zE6/qJH05HkGP4&#10;cEka37JYGVWV1I934SBUlZlJHx8k9TUqmK+Y2czOrZ0Tkpl198jsutFuuW5mIXP6Fv23v6/89iMV&#10;/4ODNS+fy/f2dkEldFPtMb/8C4JPai5qKkb93MUw4rNjsD7306m+wS5EDrpJzZYdyxLbl0NhMzMz&#10;PX09cxtDlZBVHh4e1FqrubmBU9H088qmX5a0X01HBGK6wDA3MTHBPGxla23j6QTmXrRo0Rc0/t/J&#10;zZs3v0zxC7IgC/IPywI6L8g/JGfPnpWQFFfXWyUuLq59aoOMjMz+/fuXLFmCyffkyZPq6upA4ZQE&#10;6mnByCvYdnFx8fZwRLG2tsZUjv25obbdxiQlLgqwEh0dnZ2e3nXw4OCGDcl0OhABiQRpIz8pKTcj&#10;A1mKm/kAFsj3QyzW3zdt+rxu3SsdHSQPsC+Asr+vr7WpFlT69tdl738nyDrIfIBgJC3kOSTRp1Pi&#10;H++tbm6qxs7f53ZMjWaDvAG13V1dc9nOE1WZyJo9b5V6fj4A0EG+fL309Z8rP33+sOTvDqnVedUD&#10;s669I8WoE6cAczvbGrvaqpFuB7yPjrptT02Kz85kjKWuKMyiHtxGXVAsLkZSRNOJV32kP/Lqv9pb&#10;WVfR1dWFRvGJNAzFupqrUUpKitHTNrYguAeJE0nUeS510V96F7/1qqyrRkdwPD6Ba5AVN8P5ZkLX&#10;X6Pey2hvbx9J188s580s54lJUgR0Qk4yt+2pWqJGl8nLSZqsWVxcEE7l4xtHC6b3oVOwJJIrBBvQ&#10;E5WkpKRAyezyPJT4CJf+FD6gM9zBMdvcaL0nLjZ6vHP59R6SlBjcUut2t28F+oXT0XGcBTBFJT3t&#10;TX1tdU31VTDs3+k8N+vp6AK6CbLhcGpbWtk4sv22ePezXXAT3Ac1fG4ct35CUJDj4X0wgVrXEuVe&#10;ot2+Dk0j5dsZitJ0l3jrbcG2nKysnKw090dOV65ckZQRuaQsCHQ+eXHHcSlC3fQsKXZFWlxBQUFL&#10;SwuRJsg+SzgblfK0wd/Ajti0JDLsrc+m7g6CKdBcfn52Yb9gTh66ngI2RXxGJSeiQLhYA++UV1Vn&#10;5+UV9Y+smPv7uge/I8bQZYSfMOfGqvaHpfh2HnARDOFNHOPuAUSsZXtrXDV19zP8hYONh66Tu1+L&#10;T95DhfgTvuvu6alpaYERlj15T55/gw00h7aw0TI4iKCC3VY9+FpvfAZsjfUP0H8pk76oiO6JxQCN&#10;hjVSZmWY9y0+36k1qLB9Q3t3c3fuVyKpP22ta6TuSlr56CUKO5B9n+8+uLZ/eT8jnAE9EYfops6N&#10;a+T9a5nZGeiz/Nu3Sz+8xUpg0GBweuU0RlZ5Y2NUTinpfEyePSYDT0g49Q6UGXI7gTwoI1OPyKMk&#10;zck8mRujZNTYa46MPxxbOjVFplaPtqReGW8mzZNkEqX1/2LvL6CrWLp9b7hWQkhIcHf34BIX4u7u&#10;BJIAEUKEKHF3d3d3T1bc3UgIwZ2Nw2az5dl78/07i+d8Z7z3nnPHd+2c836Zo0aPXt0ls2ZV9/xV&#10;r+4qUlu3rKlieV3simRoi0sY5RYsLWghLaUbi+NA8dnxsdnxbcfbe45Okk+SD1c9nSSTtrlHPcJE&#10;ZB0jyJwrueNCZl3QwXB11NfXFBbn1tZXxn9aGvczQQUDWs/4TrEHVSghAvgVEhEaMXxhGOj8cfWL&#10;e0zz02LNtz7s/4P88Y3lW4RvBDK58vCA+ltaWN91dDzYAS2Y1Xw9q8kaHQMthRxw6cVlUjuQtVM3&#10;0aAUvtdQA++6f6yt+87W0tqAOwOul9zcrP52rrxcamoR/ETCmJig9qb1YaEB6EiRIZF1m+qGz+T0&#10;qnrTl9PpPUZVtdQSMLhywbKPHir98SutrrYE++NTZ9DQaBc0IiIkvWdP/MSc9uQoSsFZEHPs1931&#10;9Ercsu79sWdk/gb6HvW1q6Gh/mUFPXPqU0Lla6f0rygYGOlg4IeBBK675raKkgpqIkKZ+2zijwmu&#10;SuSP+4mS42USLWN6/RpGmwwy/ncELP7u3bsf9/dFWZRF+f9FFtF5Uf7H8vDhQz4Bfg79HfxSgmAa&#10;Dd31vPxHWVhYcP9dtWoVjshqUvOJuri4pOhJ1xwm+WKHGC+S6uvrO+tt8tBlMzFUNjc3B8fERYb1&#10;qK7p0NkBsgH3AG7yVVQ6Cang5YVDwk+4zJc0GkL1wvRzDIDuyssrLCgYa/D6s2ntx+bzVVVV8DTw&#10;dnA/2AETfHq+788PtKF+6vM+yrU0N8NdwaP0dZX8Mbetk049R+wqzBqL8YJvA8Bh2zYR2fKdraMt&#10;7fn65+L6/3C58I9fyC8l7iU4NfQb6XkqXFKW190a8fb24ReT3PCv4E7o7LkwlxnIKTPWAR797iO+&#10;d9/I+G0TeEGUC4qCbigXYJT+WDLslyUljSk40vHycHNvGMpFXZAqLtYvMMAj0tu2wmJHudU++Dw4&#10;ciTxfHnO5tO6gro0VA254QiSYNQREOBRWLUqr3wrDHjz5k1gCmxl0bzHtUQRO/Ca2IJQF56TZWRX&#10;eSKExbqG9y6PGCHRSR5DHnz3rdkaEl2hNioCqvuXikBuLaz4DUHmmWneWelOqOlA/bG77SQ3/YZf&#10;TvbK8bFbCzDB1Z8i0Z0GVVEjauDR0tJWngLDnvwyu/b7fdgcRoACFdW5TfeOVjQGQ/mKhyfBhQya&#10;RHPvDKpAcA6gFkS0sbHB+ErgpqPptWu6uro3NdcZ6cjKyMigI3EJ7uWSWH5eeDMvL+9JbYIgKnYB&#10;JH348OFDhw6JiYnpGemzu5xZ68gFsABlui7M3HdhgNmqQilg4cNN1GtXRycZGglOz0DVQD+JyT4N&#10;nStb+gishCpDH+7KHtJ4R7CiMyImtrS0FDWqb22P7R7OLyhwaRnkHHqDroXIaC+Tlgamh1M8oz3o&#10;VLASrO1RXoYQkZBgHRm7I7UCB6EAGsKuPIxt1nTjpLl/EjVfBxoFNkdZkN1TfeTBuHNtJaIxsk1p&#10;bA5tboM9EUcgvdDBweGms7PlLRc0MePF9NSshLjiWzApdPN6KYSeiasDvQs/lz54FlFW3r+r/0DN&#10;XXOru51LO02qfPcNXQUyoo+BzrFFtmipuPbWXS8eJZeVzbO/ONf0dm7t22fkGY9uP/Wwmf6AZD7U&#10;UZhWjX7CMf8kX/h5hkMGWq3Mv6xQoXCIDM2T+bbN882kxU2jl0xXFezt0b6SSAZv6ZgmNJEmsZzt&#10;Pko3SrYkhycfjkzmzDueZ5dz6mYeL4ZDqB0ELV6eUT65d/LFstftG3oHmPr1JkihRBBn3qULc2wX&#10;5paJtzhyzqgfnFcJa0zs39k/snmE6jMVFeiiiRX2PrMEwBpcquU6TIvP8kPdLT+wpfW511bXdoh1&#10;4GptuxHbahv9YM2DhC7b2uZK3CvQjuhsqUPaoW9oEc/Xltaloz/A4GRcGeFmAfUmGPJMycs8Mei+&#10;dNYmojAVJsINBAlhXtgNjT7xacf4uwM4XiJfgtapLlce7SVZmdTk39QdLMa9vYRWmX3M398DFxGG&#10;Qw3t7iNvSEPHLexDSVwFwHRUv6Iypb7B7/bc7pxc6nNnZIVrobI+L6cwpbIjK/r3A4mfBHARIRWu&#10;na7+vHu/70nJoB46WFlRa8XrXRPQseYEQxsZGSF5TI5V6AAJ61qFfVgYpehOH9Sa2Y2CsnLSsiZX&#10;ZRVE4g7MeJzx7wiuo/b29h939kVZlEX5n5JFdF6U/7GA1XZpbDolK3hOgOe0yFkuKd5z584xbsSb&#10;Nm3iVNxz4cIFHh4eXV7ma9euwVcBmtP95Ks91wBrjI2NTQ2kwc3YB7IkxscVuxpFBPkjWlBQEGKm&#10;2Nnl6OmFhIQAEeBFQBtwP4Dm24qKn5csQYC7gWODQ+2nZ8/SXeEgH00J/PyErbU5Aj6PTqcjAnwe&#10;tnNPJN/+QZu8ewmRZ29bPXuiBpZFVoj2/iL3N+Vdzelx1dVVj55JdnZRrza2GLZ8WfIPBa0/o8/9&#10;Y0Z4xmTe8uKjq/ArFD2UlcGrTfXfLC4IiwsM7Ny2rUxHBx5xNmT/QIIauARKQis4MGzh+f5OY3pd&#10;cKGqorS3MbyHnosjiAOVmroSOz+srO30wk/XO7w2D/eVVVHLHKKmwLvg4GBQVEXljd4+wex/zrWH&#10;cv+U3fLhkkBZZio0Qf7AVrAUWgHxwUNAQ5jOIUUNFhuNV3/nTegJ10B1cPbYwkPDhowHzCioPdLk&#10;sSWpiqKmKCGz0qd7L4dEh7ml2Wk08iAOfDAsD8QBBGCLUnAQxYE2sAXwmdRUe2dnpaSlkntJWm0Z&#10;qO+zXt5fR1n7m1xRHGzY0NAQMN4Dc+Xk5++/Vx1bTy1+npubW1WXV/F8T8Un5tIWH1QNR1CQdnCq&#10;dUistbX1xQXhdXAigSFCNx0AB5KSklL8/NrLlqlu3Qp6Pi/JwiXBfp77JD8/v5ycnJaW1kWZsych&#10;vOT4eXZubm5FE03di/roXagCrOGX7eRQbARKBj0wBgMXS0pds6nVrVE0o3SYGthxPSedt6WMMdJA&#10;NVELtYnH2+//ktrRA1ODSlGjmx0TGaUV947dC1X/8ol8mtk1kx5DLRNzoC1+dW+8S2Ik0B9oC3M5&#10;+gdaefnY3bq1MSXxaGwMqNfW1hZ92yY13aig2DI2XiA553xOBQKlpJ8f1Qrj4QjXCmIQDUccYxM4&#10;ipqvJaRijOTk5IRsNWJiSXnV1TBqomso2djc4PNCLPbOVahnMmULwoPZ88Tz2kjbDJkZWzuW7pVu&#10;WuuPEJUSd+LRffLxrWNP17jM+F/kr08bP02KTA6dHXpFXtHev5XMe1tr1BpQWxvZ1JhdVHY0oO0O&#10;071g/efk1ZN4zZmC0AIy/+jM0JhoTgWht5G6wbVp/UUbusbIWC/prcPvhYfNjaSxhbSEX3CPPRnU&#10;TtpLZW5V70xHK1xpIs6Z0t7h172713p2cwDiI+/IebzZWNKW1Haq7Ta5PUWmIo8Vsfe5kjnXNXN6&#10;+sW+u+7Lk1fcQbHxUyunyHPpYJ38SeZJXBroeLA2mgx9GCMQGKGYnmr3emtanwd1WdVW3RwIw/Cy&#10;9nJtQ0ZD1J1rl/9mj5u2aTJvuk/uD+4ZRCNmd9ugiUUqYlVL4xdGiFHIECodGPM7NRSAewJ+4vL0&#10;v2Oi+MeStMFg9BB0BmTeOeZA7wmvVq3u39nYfjJ/hmkmQycDtJ2R5dg5tKq6QRoJcaUkxl2pKDxP&#10;r16ekmgT5htWaEH9DzA6LD00oIydiSnH56/kcCGD40Hb9Q1n+gdIeYUcaoSsoHj+A6uMl+pox4Gh&#10;sCevNHETg0roANYuctbRTNYRK82tqRVPcM8MCPQPyD0TEOKCQiGhQZ5FoecQ0J1w+SO3rC7hrDsk&#10;q536RpBxT/63RF1dffG15kVZlP8tsojOi/I/kKdPn1KzhyrulVfZLiwsvFHr6EnZ8z9uxoSoEJV1&#10;ctsFBQXFRPYLLIipjnBU4M0qz7XpPjIgA7ALCCDSTib36vI4GwGABfwB5U4IQQA9ABfgLOsvXbpD&#10;SIOREfwB3BiDO3utreEFnwwafp9e3d5GzcEMLAPrAExxtr0/dP4fHHd+2dXUSj3ZhUPCQfgt4PKr&#10;F5JvXgtVV1cDg+h3bzKeJ0Hq6+u//oN2/7ESihielRiZE0aScufy2rLatKEMg8dmyBmc/Y9xptHO&#10;YOxAGbAOUBXACk2mI8+OxwjBr9+ZlvzwktbR5lJQUIBSoNgPdm+z/N676kWnIpAXvIhaoGrA2ZSq&#10;MMunmy2ebYQrDW3VuXGfJFf5MNw5HDy9Tburh5qaquIK9b4s8ocacKWd5uYvabTb586hdFAaHGeF&#10;zolyXWreKyjT1taGnOF9UUpsm8Plt8RnUBlw0DvA391/AZlAH0TDWez7ZoTL021VGu2QFVcPh3DX&#10;JsdQm1wXwdKbB0CByfHyLdUEzrg069pEGfVuNwAaqSBoILQgfkLq6up62rLu9+og567e4C9/rh8Z&#10;90f109LSoInyaJX8GDU7nn92UkgJ9UUpTlGDkAL/B53r59r3omkwsgLsOnmtcPJceeWaJuAAAK2k&#10;pKSjLaGmKi3Gy6vFwaG8Z4+IiAgvLy/1tobmWUVFRRUVFTs+ZmuhVbrqimf+KeiTUOxaK0GAQYDL&#10;Dg4OChG2pOjiypzL1/ycYTHov7r1NumY56nvh3kZT/442ysFmqk5yNB26AboOSYj82g+9+GJdR+/&#10;35y6C8NWuVW9XfHW1uILQp90X3hoh15/G/oeSAVdWifKXjjdSi/aAawjl5eAAHC0t7e/fv06d9AN&#10;BH53cwVXZ+Fg6i8CDA4RzSA2mZTSDwKgw8OhKjSxj08k1e0SmQVIa2Njg4viYIrf0rxAoyAvXCMY&#10;AKgnRZDGtONF8RgvQXn0ZKGnaoJP1SpyKsL1apYMRcp4ZneT7hpFX1Bp3dJmmeIGg5o24HXT9ab7&#10;e/9e+v27Y9Df78n7b+Qbwgvy4vWS19XO1euePaG9eSUwM42OgVqjUiPHRhp4GqLLypW6epXau44X&#10;V5PBNtLeLn+129g5k9yzHaGNBjuUqTUWo3eht0BhDLRQL1gYEiUeBdzHuM7J2M9bIRttgV5dWJ4d&#10;N6OJUBVWVW8a6PGMVOu7N6k0BvTq5pWnF4YUTmyZoGvTUXqFZkXT0b7NQ9ou15MKnArIPYm949oR&#10;mXGh2f5WrZo5STn9+/qfkWdtWm3lSdSMOpJ3byz5JOXaEYGuZdsZhiqgIlXOVQ+YH8jEXSSP97ob&#10;hI2S0RTpFJvseLaeeIPC+MzLmV2kq0y9DM2t0BkRkp04sWVw6kjv2yVvm92bcdAz3WfT8BGOsd1u&#10;Rd4ZGtTE1T5lR27cIRFxIpUSlagOkDc716u6QQbdJqvSvqibGkUD62McY2Y3zn6z86YC+9vpzdMN&#10;SQ3dPRUPHxvU1tZ0dkb/9ttOXMvoacihKMfhdvvS0ZbthXnU/QQX0f3HZt++b3n0Qhe5paVfxAVu&#10;YWFh7cmDsSX6A2N4FpBxAcE3kFrYCB0e3S8p1DQ8NBBdEXcY9Gd0ctw0jhw58uOO/G8IExMTIv+4&#10;py/KoizK/5osovOi/A8E3KkivklMTIyPj09K6oS4uPixY8cYt2N5Iq+4h1dtnZTYcjFAs5CQEOJQ&#10;X3rx7qC+yImPbAw/MRBCSqK0wMdWVlYuVnpJuiTA9DyQAo4B3jfAyyPWVM/fj/qoC465MCHhISfn&#10;Gza2poVpZYGk4Jg3I1JDrT5gsqkKqfmKE/BDwB2wGjgYPIH9NxOnvs0uG2jzBCn20hNAD8Bo+FR6&#10;VwX9+xb6WxkwXN9ASGtrK3ZwFr528LZ8z5gmPHd7e+Pjn6QmZm4hNxxHnNmeGy8HhBCtPd/jVdSq&#10;5rwAOGkkhIsFwVBPo5tT78/ywouXVUX2v1zdfe80MBecjVPYwiMiZkel7sMWMlTNg0pBVcAlykKN&#10;ArvlwM0hjXrwwWTylFizIU7BKcL/De7bN0tIm4gIXDUyxHHo0KegAHhNiNHKSLqA8QaoBdV3mgvc&#10;8l1Y/o0ZtKLT6aBnKIP8kQmguZmuCQX6x688+Uzq62sRH8gLL4ts4XdjY2NRCxgfvhxMBuIpzT+e&#10;mqgKji/LcRws2YuzbhmJbGOFatXUqw6DXaS9aXtgYEBtvnV+bgqqA91aWlrGptyf/iSJQt3rczya&#10;86Eq9WQuI2PTVAKZj9s/Sk1+x4jcWOU5SedGfUP8rqIuwAITE5Prdmd0dXUVFBSUlZVNjXfcuEZ0&#10;dah5tdB5tLS0TPRULhrqy8nJnbm0ictwt6ysLGLip4oIt9IFLoD1KR1yXmWDgBA/uhnksonhNSsx&#10;XV0dDNJ44qzAndAc9UWlGP9jQPyqdFxb+FNSU1Bx2KR+WLf9Da1x+gIaF9ZDJ78y+1B37glM6js9&#10;wP9upr67E4aF/qlFhdzTfdhGFWdufxC742EcjAmTonaoFAMlSafSpkYd37BAzxjXkARqSTpoBfqx&#10;DfVZUe9hlBLoEISI1JcAhrExpKbyamQkqOjGjRuuHp4kqwgBOsMySGUeeGtJ4RWzIFcQNuPNnCsV&#10;Mac6Ay3KqYevOXI5faRvmAwPkIFqrmif3hUJbsbnQ6bI01fk4SvS9/AT+fSRfPxKvv5MfgYu28f+&#10;ufH7d3f/3+cPzOOiQGUZuIz2on16h1BZV2dyofsCeS29aSjCMp+k1ZCSbpLXelO639IqT88ttUyt&#10;zKI8b/1IjX9Gqp6fF6lMw2V7M0HwRh25GSvqF23m1cDq427hQOjRoyQsjitUPa2l7SZMWuBXMMg2&#10;+IA8APiObRuLr/A1ekZu9UuWW5fb24eQn069JC/vkruvyKtpMt24qxGdB+oxrrILk5t4b68M8vSY&#10;3Dwk+ozYpov38FJvy6A1cX1B+dDyhFVPNRH8auPQCmjrqaVT+Tzltbua6lZ0nU/pnySTtYdr0y+n&#10;V67rPJzfTiZabAz7GkgDXYAe73Nd4WcWq85zT8iTNtLWSBrBlMqNeomRiSVHSjx5PepJ/QSZGF02&#10;mm2ffXOCICRmU0vSoBcVVUUUPSFF4+dxO8Kdp9Gj8Qv58kuSLmrxB1/93+mSf63+6cXmF7gRYQD/&#10;+fPJd+8E0YvaWkNgfFQNqUDJFZWuE7PrysojkSF+4tZX07C3rZuUVnLjPuno6OgZq+lURVyKNuGC&#10;xbAK94ek1g0pvSQ+xxSRcRDdcrxpz7120lAkzMnJybgb//vCxsb244a+KIuyKP/LsojOi/LvyR9/&#10;/HHy5ElJCQFNheXCwsLaYstUZddAGLdjBaKgu0xFlsgqE2UNosHLy8vPz6+pxIaYF0S49KW3wvHj&#10;Ru/lfrPEfUOQt42dnZ2tra25ubmRkZGFhQXoofjURgRfTw9gHLwI6HNCRQV+tzot7duqVd0L70XA&#10;X2ILDzRcpgnn+pWQ9+vXA3EqU1NbARM5OfCmgKE7bRd/7SWzbQYgg56u5FZ6BeOhLDhv9u7Vb3/R&#10;AMcZDWWJnVV5dCBuDTwZuPOnr5wTM/bI//6szeykJ0gdAI0MEeFe0llKk/KEd11kuIFaaiGqsaiw&#10;qgwHwbVQoLnPuqo2Ob8wrenRcfq7JbX9FnD/qAVyuN2wva7YOjEpqvsJQUBaBtqiUIAX+HV3nyTL&#10;+FnzYueY2Jj4ouT4ha+IAAGZeZkCvWrk7n7EBCtDctNO1RTRUuLlYS4QHkzU3NyMSgEgRh6ZzX9f&#10;MfZSHgdxCqXDN8NE8NNgO5QYV95GYj9vSXydmpWYXBWSUhkG4GM4bAAKMgRHAtrgsGF/HEd7QQ0I&#10;FSfRuK9jaX3VsbTEgLslZKaYIyXOo6a6sLa6APiFOOCDdQ+Sac8TuSfSkC2jggxBc/h2Vi75VFpY&#10;V4WfIObIIKu6aFISsdXf3x8crKmufFV6vaUEm6qijKqqqrq6uqKior6+vqamprGhnqcYcZVaaWho&#10;iONiYiIy2ttkFPkxZtM7s8no+HLVC2fRzcDTBgYGGpfUtLW1Tcy07N1XX758Ef0qKCjIPjuaDPgt&#10;6/EHa6JGERERrs0C10aZA8svw0RNtdSaILAejIYRx9On2t+/r4I9KyIqGmIa0AEO/TwH62V0ddD+&#10;/Ow2NYZug+qgFmh3SGZBruCDINpnO1TfOyPSPTM8IjkW9IxS0Mqio9sCC91jk6JTG6NgJTQr9Lnl&#10;53ag+vzy5l2+Mf7gTsbChyQjbnlyFHYYK8kJ2tgT70Dsg5xA2ODs4GSPsDRvoBLADh3DJcGPdMqv&#10;aaGetfvExXtkZsGqqadS13bPk+EXtN7Hzpdf7Xn5feOX7538/wDJ/UX+Ahp+I9/eb3ifWVTA/7x7&#10;7S8D6BglQSXFkcXovWcfzKfGl3IdfklevGbrfa3N2hO5pzt6Z7eWVjrp8yaD/qTXx3NNbrh9QrIP&#10;VRZ6i5+Vn5uZW6BNYIBNwC2XW6gaxFE91IuMRhTvvbW8vTg1bv4FaaTblDgUVYZdusPd+IF8AB8P&#10;bxgu8S/JzcqdJ/PiOWba4Q6zZLaMt4e8MtjfZVsmXxVUHh9eii6ZiGsWRkMzlWqW+nldNKAfzNTx&#10;z4jO0OsPJy8t0Wq4LnD1oSFO3bmKSykgM4FMh2k0xKNLp6qkjpPxbXV9G5qp0UUn6cS2lbSqu3SP&#10;kBEMNnr21g5v7JgiU7AMfpYcSRMZII0bq9pJey7JzdiavqSJIOgZ6JSRsrhb1ATSrv1bgyq1kHlx&#10;bTIaFIyOfg4dau8ZV39fUf1MBgrP75j/g/zxV5L8by72TT5NY2MBDx5cammhPkqGnT/9tOP3z2yv&#10;n55Ch8FPHMT9oW/oDC6ZRnpsXUMmeiPaF8Mkc/Or5u5HjS5pe3p63so8hS1sHhRshR10A8QBvmeX&#10;O+Y2q+MyRzf4d9YF/Ndy8ODBo0ePzs/P/7inL8qiLMr/siyi86L8ewK+kIPobBUVFeXn5xMXF/uX&#10;b7ePkqO6RFeVZ48MkdEm2qDnc+fO7Vc8wy8pzMPDo623TkWLVUBAQExUFLQE1wvfYGNjc+nSJUdu&#10;7mBCEGzk5JydnaknRkuWzBBym0ajnGdiIjjm7uXLnYWF+Xl508eOPSGk8+JFuDHGY6eqhclTPzAx&#10;ITRSk6TmPmo9XgugKyiAR2lqanr3dM+rh6ewg5+19fXYApFxNqGzivycyPyZWrvkff+uV72IQ80G&#10;BVr6/eO+v3/eNDoUX1hY8HRUvqWlEfQMWkJZ8HZwmXn5ecteRJHXUY7FCdU11dU1lTgOAoYmgOzG&#10;ezwLNJl2f4YVWqNGcJAot+sxrb5PHiiQ0uFq8YbYPdkEroXLRF2QOZBo4R3i42T+eFQxtTAE5RGL&#10;o2lzB9JyM8LCw5KSE2E3CAwYFxfb+GlD4zfmhgF/eG6oB7Xb29vBf6EDreTX/pWfe3E8KysjJycL&#10;WWHMgCKgG/w0jus8pIU2WcXERNfGKoxFUm84FGXtbCwjMeFS4eGh1S0kJtYhISEecaEhPHTownyC&#10;AHf4dSTHFrV72rPlTT/panACWJeUlqClYEnUoqCwQGQwmzzMlOml/kEG98Bum1+XYktpHk99PwdA&#10;R0Vu3rxpYmqCoKWlZSazxUKSHXCM3qKnp2dnsM7FkFzR51VRUdHV1fXw8CjINEcAIkhISMjIUCuk&#10;8PHxiYuJyaNDysoqKSltdmFf7U6TMRNHcuSjb2hAbnHLX9aE2igRRasU1pOaqdT0dGSCKs82KX9p&#10;Z/ncxtJaGwPNYTp0DEhhfuHfkhXf51f83XD2L9pfsTGxjOOA5qqaavJ7Le232uL2pqLiorp6avoz&#10;pMWAEK28pYOabTcyKuL0IDkzSItIDkWh6KXJjRFevVeRf0RkeHJKUmwc9ZUYoJk/0p7kWtFyrQx9&#10;HcH9MALNyplcd1E0vIifZmZm1Bssxhexhf7GrXuwRUHBoSEIt9xuAaGoN0bS0tVKK1DQpZp6Mnln&#10;X98QVEJDD2kM/U3+/kq+fmH6uvn79y1//f116Z8vyItKd2r2BtSlvrB+gja5cfDqI9qjUTIaGVAg&#10;TF5dIK83BtyLp/WSviZriY7QVcVk0IMMunAGxO4L7CeNY4oKbXm0AhJVGLy54OohL1r65VT2VIsU&#10;Qf0WkmKQMkobuc00dZvchjUYUudZB3D3+8CEMLqme1Ylufw9aergvEfuvWV685g8BsVO0iZfkpcI&#10;d8idvOQ8ck/erTIiNi5OdPgKeSIk2mZyf/190O0gGby7+i76HvsTa/LC0r8x3b0sifYxtLKGWmkI&#10;gyL0tJPd0euHI2CoTFxxCww6QSaAy+3sw6SbCkNkqJJUDmxtMZ2hmd4hkd5qdaQOrNxG2jqXtXpe&#10;NawiVdhHyCN5TaQJYZSMPEw68pB2D6qi4XBpRz9dG/GKlkv3xMWLCwq2rJu2q+tOKikpfvxa+cMf&#10;B9BboAPGtO/eCn79+Rh2cC03NtZjQIvLBzefqqa8+J9ZEDLvX0CN0GT9t2XvvKf1TcujFhmZ6dQz&#10;BcuL5qG0axbGFy9edHBwCA62KK0gJeUkKZnn2rVrSJLbc7ZghuQ0qaMzt7e34vKn0WiMu/F/K0wL&#10;gsv5x618URZlUf73ySI6L8q/KV+/fsVNXJxaDVkIECwqISwmLsqYZp+VsCoRJS6NJWpETZ2oqxAV&#10;ALSIiLCE8m4+AX4BIf6jqptERESQSkqcT1hYGDTgqKUVS0g0C8vVq1evXLkCkig4e7Z8/34G1sBF&#10;RUZGdq5e3bViBcgP3BYUFJQZH1+9MDXviI7OO0LmBAUzk5OLF6bILSyklqkDMYw0XRlstIVfaYtW&#10;mfLfBLcE/w33Jj8wS+5+URycy8rNbVgQJEHCurraLwOrfxtiaq6j5p77+JILbg95gjXh8P6aXzI/&#10;aAxX1zVu19pJgThKgb/E2YT6YgDxrTk+kw8kbNwA+7ULU0qDkFBieVnsozmCkJcXDWQE10ITlAjF&#10;kBbcnNJxC1ldn1SWfLYJR1BleLX4omTWuTPwsshE6Y4MqgMqjYuLw9ZuhCBgB2ZBQY30ksZP6xgo&#10;T36/eG2WelUX+9jWtDTnVJbl5SVNzHDcvksAr7Ojwu8eMg9038A+qoxygRSQ7CQ/BE9P9+oijqZy&#10;4u7unl3AV0MnkVHe3YNHZx+QopLLOckx41YbEaAGvD4EtUM+KBpSWZaIIxvuJ5PniZkVxcgZAJ1T&#10;VBC5sBwjKnt79jjqgkKRuX6x0rY+2rZ+4pJpj+Y2NjY2MTNW9CcIJiYmCgoK1ARzEgf1xNhlZWX1&#10;dZTsDFZraaig6dEZKBhK9UEANIuJiWFUtkmU9TjXUS4uLr2j2y5vYaZGdHJyIE70pZteW42MjLC/&#10;00ZMz1AfwzOM00DMkkVNztnUlIIY4QCA0MottdSiNj958Px9hXk6ww3tmx2Z/cvyX/7WTfxbMa8u&#10;oc7mgSnft4MdHR1oO8TEKC6zuzmzqnT/swjyJejmUB7qKFPhvbHrJvotuijjpRcMCXyzFG610G7R&#10;SVCiBcYJQP/klOSobL/gsCAdd5slCSZbI80Yc1fjWtA2MyI+wgLW6hoaGmpqavr6+lCemo/M0EDH&#10;0gRBW1sbYO3q5e4U7esU5QNo3lPozlLtZhLtC8PCPtS7HElJyZmZkXT6svfv2D68h82hcKd+51/k&#10;r/s7f/uJ/PSZfN7w/u3Q0U9PWJ5MLJuYXnGXPNFDGD86XlVILWpYVtTk7ZKcSNAX+opIB5dHDBn0&#10;Rbh2pGBlwRhpGgsndapShRQ3L0/c5mMZvCYuVC80KNLrRgF/+fay5I51cTOk5nR2d6vm/HPSNyLF&#10;GK3VZ9UXuxTPkJl35N2kmf8Qb+bsvl7HRytuvKF1yzdXllB/6WDslxVIjfFwmSAVrqZ192TJU6HE&#10;mMRwzfolzy2Fi0JB2++Z3s9unC3PLcc1wnc3AdxsOE6hpmVPf1pDI9LiAsFwQqOxiczMne3ti4yP&#10;j42IrT5anb93WOnmcC1z4zAZHiNjoHBwcAfp6CE9jWmHmnwudJEuQHM1qb4adUyxneiUrGskjc2k&#10;+QF58LCNIIyfbgDWw6rQDVt0b/SiR282P3m3BuqjG+CWMjbtc/uuPcyOW0f7R35sERM3n7lJoz/f&#10;sz+fl2pqqsFljr5UU1tVQU/Jys6oHfKu/cdydDzEhObhVSYO08wOMyS6yhLDJElJSfTqgxfZRRT5&#10;QM/+/o5oaFhpMI8T1xruhLADLsPuL5x935d1jMatXbuWAcr/Isjk4cOHf/7554+b+KIsyqL8H5BF&#10;dF6Uf1Oy6+okOVTVd4iJC+8XFxeRMSTiUnyMGzQH4ZA4yKMivQ3ojKBxcp/IPhEVtfV8Msf5BHjP&#10;SV44Ly3Kx8cnKn5eSm099exZ6jS8gpmZ2a5du5Ccm5tb5OK5QCOjMAMDcEDDiRMlGhpwJNQflEFB&#10;TUeO9BNSYGgYFRUFMoPPgMBNwkXNh+y6478lMz6w7ejRno0bUyMiwC7AUEQrSw9ITkqyr889M5Wv&#10;PJAPdwXkBdqq/7JW7h9L/O6YAOng7YChIFc4wrHhqO9fVv/2fnddXR2OA6BxHDtgrLGX3Hd+Z2rr&#10;TkcmRrOD8HNIi9IpF7gwUy+caPoXWt4j3oKSLGTIcJnwpvCy4xMxv/2x8+dfOFtaspAbMofmEKTi&#10;ekdMbotlZmeGNLulNVLz+wJPka3ZuPHKz0uEH/IgEySheG7hpQ4wq29ezKkBG64ee1QQ+YPkogcK&#10;ggayoIbom6Tdv4YX9lMTlkEfRhLk1tvp/OExteqKEd2HvNI7fcc2Oj1BaYh6cxpxAGFwxrAz8I7x&#10;aR0MCPPC3zOKuGNKal1lcSRzYnd2mxbQ5HJf7vm7lMMGQCMC8ln9MAkADSY4N5MRWV8Edw6nXl5e&#10;9OwlDQHHATcoC80HAvb39zc1NbVzPgZc1tfXM7wupW+oA9IFKYqKCmuJbzISIwxi8PX1Lc5T7Wmm&#10;5efowzIgYECzuvQaTWl2AQHeQ3y7D/BvP3v2rJCQkIqKipohj7r5FvDlNUtFp4BlJmbq6F0o6ISn&#10;K4kMWB/kZW5ujtKh7SvNw78IsfTGBwLXUAs0JSwMO6M153NOPc3aUluRlxmc2VTY1NjVEDUVDNN5&#10;DvYv+/pZa34O+wz0QSujRjCRVmmASq5HaGhIRf3mjGx1DEiaa9QG205Vl12B/vb29q6urjIZq0y9&#10;VWxsbTTDdmuE7rK2tra1tb1iaSFueVna5oqUsR7IWFFRUV5enukaYb/MJq4ofsFMWV5bRUVPY7MV&#10;r4aOppy2rKAhr5yB3Jab23Y47xKwFoK50HY3EhM5mprsw8MxoDre2uKemsK4NHJKSrY9fkTevA5Z&#10;mNWhwbThNXldLv2x/fjru+Ruw57mbK4CwOIdcqfVrvXgg59or775d/a0S7eLxee46zcNkaEgQkcI&#10;YGoM3pRZQOqSSGEYiYohMREkIoSEYOsi6uK1sBqok7nTABlAbnRCL7xVWF6e00R3ghoFbc7pb9my&#10;nu1qMSotK5YaV0sDvk+RqVky+568f0weN7s3hT7b6feB5DT7w6pLXlyy7YiBVTGkYXShHoGeV7TX&#10;+qEp/XtmoapMntPa+0pde4aB4K9Wv6oMqmRcuednHzC//GTVO1TmVdbD2YNWDiwpsa2uQVuIVgWI&#10;1lDTS6fopACU5T3sydgFBAB0C2mpJbVtcs51vYR+PCbdIJ3q8IqZqEXWoagK0lK1rr5EKKSQNEDh&#10;BuOGxmq/FwO0J30c6Opdq7pQbmtH6MPXO3Gl4OrrGbuGLoFLD92J3lHR+X1T620PXNFN9y8xsBgd&#10;DNvWh4o9f7LSx26hC+EshiuNY74IyK1syAw5YAcXC3pOQECAU97hWzEaGF8JqZ6TlpfARYErNCcn&#10;824BQSjOcIXRUDRy7pgIRVtwcHAs3Iz/v4IkP+7di7Ioi/J/UhbReVH+TdEQuqZNdExk1vAQ9Yvn&#10;D0srnly2bBnjHs0hKa9H9BDUibrewbNq+85eOH9BTXifvOA2YWFhQfkj4BtBQcGDysdExCmGPqm5&#10;4vTp04y027dv55Y7xCN/hFpXWXm3t6VliZoaALpIRaVz5coMJyc4ksDAQDjjdn7+VmFhsF2igUGB&#10;sHC8traPD/UEDpEZ77BWyskNE1IvJARKA+ThSEhdkWEPNXOCVXey9ng8A3PBTC2zVu3fl7T9dAH7&#10;8F9A6uqFxcMaa0o/ZfJ9T9wwWh4ItwSAxhbuEAIXRX69J/FoFDnU97i3zas1DNlSPq+sDAnBxHCN&#10;03eMf/6T5f5TGUZ8hmPDqazWin0/h7D+5RPcTy3cjbLgOxkcdn1UlesNzXxCgfHPL7Ab6ID98taE&#10;4m/Hin7f3ziUAp5AEYgclBHjXxSXl5v+pOnonUYpKI+DyA3u+cY96qmz6e042u+WYk8DoRi4GfVF&#10;WqAUyvJqTSyvKHcuTVrxOGbjgziXtCiBMlvSZXAr1Mcn4Ep86UpgkFmpt0ynC5w3UAzWw+gFQxdA&#10;DEoBzcCMIjM5vHPU1HL0HJ+ZVBUGQcLUfs2FrM+T995Liy3NRQVRLpIwOKBx+HznA9I2uxb7+vr6&#10;V65ccfLa6B5ErO2FL168CNjVsD4j60lUHHbiLOBYSkoK3AwaBmTXlHIX5qr7+flBNzCokpKSguQB&#10;BHFxUQzA8FNTV05DX0JBQUHD5IS66VE1A15NTU2wqamnsmgy0Qg9DoC2srKysbHx9XaP8NBHP/nR&#10;AcoLvpgf/a7JCtPBthA0H6wEJdUauzf3zkWWUfNPoxZoEbPZ2xgSxdSWbH1WwfpThUctNa4wqwvE&#10;4AHIgrEHNMQOEA3HIaFRAXZ5AiatSzySL6H32kYIMoYlwCDsnE10PBpjg52wGMOQUH8MIXiM+bkv&#10;8aqqqsrKyqL6UtonRcyWyyhdwC6OUK99X9mhZ7IfO8rKyrCY2g0z1ggjGacrlpaWPH7UxAso1Dwn&#10;OywsjL8gW7SsKCQkBANF6O9XnLbhTvzGO/FophqZGpDr0Qrere2c9fuamgya0EyoNfo/dtrWDB6t&#10;SLlpUl9JejZn0NcWtTntLJe7XHfSrS6BNfOoWaKwZroLR8A26xgJoSC7ayaSJew27npxhraXpoln&#10;Em8jW23izYsIKKJlXwtdmY6c0clnzs1U5ijFvuQYPl+S72TrMrBvftfoA/Jg5shMj3IP4uC6TqzN&#10;3XnfyrQrFNbmeH1h72OlcotacPZX8vUJeTJJJl+RV5M77vpYZFGLBUrPs34p00vv7xHtgdq4Uiqq&#10;q4OiewbZByWi7opH3wVkV+ytSIhJMCoOJ0PuxkXhMAusUahUCGIOFEkFQw9urWpJOj3M3N9AGjL4&#10;MpLT/fO7NhcNsKInJ6gnlJDOzGiepGGSFSpUT2vv2tqVG55bVZ5cWxlZJlw2xZM2dvMieLriLPU9&#10;7tCc8v2vS4bnZWFtXO8QRv9HX2p5I0n/vr5xyhk/0c1wHLcCCLrfyDOVyU8n2tqpLzVxmdQ2FZQ9&#10;O1IxZgI9MRzF7Qt3NvdEJdzc0E9u3rwpr8ctZEFEL2/ApYEhNC7Alx0X/upm+da1GX3vv7tYoLOz&#10;86dPn37cuxdlURbl/6QsovOi/JtyikjwEzkhZsVV++Vp53RO7udeQtipm/S6FfsuHhfRJCf3yGiu&#10;FdVjV1RZriIrt0lHngm4rCm7VFxcnIeHR1xCSFz6JDc39x4FXj4JocOHDy/c4cnRo0d3KR8+IXVW&#10;YbWCCNd+fq4T4Gw9Xt4bN24EBASkXrvWS0jL9u0RcCY+PsAUHMQWTiVBWbmakFgxsSwLi9GlS/Pd&#10;3EAMcCRwP1N2pPfW/lZfIcAfYCi+uWjzCx+lyRhQqe1wIRATjg3YB2i4/Z114uuBxtbclubs/j7q&#10;FFAJCNtGT/nl9e4/3q0b6AllsCmDM8BY7Y9FOn46WFldVNWS0PxlW/O4BwXHWVkMCofvRM4z8xY/&#10;f1/V1v7jmTSOtLW1weHldsYbfl5n/HFLenMEXCYDoBEBOevez2L+R4jyo3QUh8jIDZpg21oX+HWK&#10;7d3Y7vqqJMSElJXkdVY7gIxbuvK7fj7VOuUNBZADtkZ3YwwnI10b0sgr7z33gtOKc6MqCywGoUU5&#10;6Ar8BNSAFjExMVq5t4RL7GDG8BT+4FgFeGvVNrcDo9dgvdw45cFcUpqqCpJorzCtKQ1AEvh4aAtB&#10;DrU1VZ+Dme4nCEIHj3bqaycchGJg9JOvc1h/Sz/1Kge1Q1YAo+KK4OIKf4oAzDWvW1kAl20cuExN&#10;TQ0MDC5dukS9znvxovwtdn0zJXV1dTU1NdChnCVBYKzoftPeNtn0cKEeSTHdD0bE+EpSUlJN5riC&#10;1Hmgs7r5VnWLDcBlYCUo2dNKHAE9B0wJgKZmeQtQcVmQ1Fvnwm5pQg0wblxcHFqKYd4XBeJ/pjLN&#10;FptgHyMlmBF1vFRHzT2nPzMt/Oh+w8L7qTDdQu2pbx9V6B7kjgEysUw05qxbZhN31bFQTXea3Og8&#10;l5EQ2Jh6EbbCwIN6KBti6pp9ziFe0NtfP7uKpBZt9PG76e9rG+Rvi44anWjkH+AZHGCdlaiOmmJQ&#10;oWm4TVL9grDhaQQJJRHGKIJf94SI8VkB/RNga6GLZ7W1taWMdPmsTRD/gq/3GWRnayvu56Pn74sS&#10;Ga82uXq4qyYHO3l5AO7RM+Pj42/meDCNH0ODdm3vatVu9e2upv3asO9tQ24t9U1tnXFdz/meTjLs&#10;S2ojSHcQaUkhlXWkrppUx5N4hACOAJf9Lg5HHGyUbUByzgbOeex5YNBe0ttO2gfIAKA5X8NtnIzX&#10;XL8R8Jhk+Cu2kufN5Nca8myIPJwhM93SuSnhhmUGvp3SmdafSVgDz3Pa87D6/MKGanQb6Im+hItL&#10;YcqqwrBAY3KPzJM1HbzVxaWl1lPtFa3NZeFlc+vmfiW/Fio+fMb6ut2y/dADqQ3PeGMbU+Jj4tt3&#10;tV+xvru59W7xgclu6qXmYTqhp9ukU2O/WB+97r2yY8zBBa4YYzeT5i4t+/oR0pxxrHNJax/py7mQ&#10;k5zhm9MggEsgIt0xqsowzTMzf01zCVW7oS5Vr6qs0xOruuvW1/Xs6hn1UxqYJSNB8nQyVECmi1ZO&#10;FQRRAF1bE/7To/VvHq9taqBGrYzrEVc9KtXQVp75jj/p+5riMRdchrjecTMZeqyFyvZMO899Zx96&#10;rIsBNrpTVnZm6tCB1F6u1AbN4OBgdAmHcB2DYmbj/DWO3ua4NNDPba8LIPj7uyNz3AkZt9B/LVxc&#10;XIuLAi7KovxflkV0XpT/vrS2tkoT5QtE+cgyqf2yOyV0mMgW6i3nhbv1AaJ8jijyKjKraOzi1F4u&#10;pciuqMx/QExUTJiXT0xcRE1xm/hJcTWl9SIXuAUEBMQlBAWFeBlJmZmYLwgKqmxUET8mrrBKSnqt&#10;lMweGRHps6KS1OwcomJn1Q+vBgl5eHhUHD/etGyZu5YWE2E6tuUYr/TZHVJHhIWFAUNwkJCQmzcb&#10;li0rPX4chA0viCMuFdHk7qWAUuodj4SEhOLmmo1v4w+/SCorK4PjiS3tBS3BjWF/sD/p+y+rv747&#10;xngC3dHRwThVVFsj/PYB698/XZ8bp9B5iOJauENgIs42f97VPBgFnHoyL/vbO1akBZojczDZo1eS&#10;8JHwiG6/LynpjcI+osFZxg47l9IpDOV+7LDunWlWSwkKAjrA1zLoPGyiiP279anPngzvC+6BPs+H&#10;qck90tsj5L7SIkduIjeQHDKnD8U09sSWlua+eC46OBAMBag/yheInLHlvluy4lVRUGOxd3Y+GX92&#10;uG8GjJKW64JokZHUQh7Ug/mFlSZAhBhjwG4wFASeu6HM/UkzGa0+A/VeZax4lbGysTgUCaESqo+6&#10;AChNx0uX/JzL96AA6kF/lMh46gaSbix3G6/jKSnO8ff3v3btWrDxpmhDgoB94PIlE0Nt5+0a3kzG&#10;VzQABLoLsteNiFqekZWVVVFRARYDnU1MTEC9oTYqaZd3gtgAx0ZGRgBKYxkmI5mlCjJCMjIySK5/&#10;ScTQapehoZ7bdaXIK+sYS3CDTdE3XNI2OUefcXBw8PX1RX2LTY7Va7FH3bLET5gCth2v9umoSW+n&#10;B37/tOmvj1umR11QF7QjTok8mEeNyjr8sz6Q3Cf7YrNTvBqpuQUx8ECGIFRUDaM42ATWA57CUPPx&#10;7JUZzkmJsb21AvPtpK5AJiXnFgYtsCe0gp2pTy3jBQA9np63osJdkTw51iwuyt7D08kv9UBgIfEM&#10;o/6XBw3r6OhsMVmzxWS1nJIcBp8YG6y6KkWuSwCgUWXYQVVPV9LUWOGqib29/d70JOSP0cJlby9n&#10;Z2cPf1/FpADU0c7L1d6TWkhFr8YqLpma38MuKdAuMQCjGvRktFT3q7XdP62oaQnOtMwPOVbXQBqi&#10;Vmba7U9KISm2G4KuHohSuRAsa3CF1ddD8eoVhUCjlck8niqe7td19TMP0ZfRE24FmowshyVhE+qi&#10;kG4a3zXRQO4Bmh1/Jb49pzPkGmzmOdPoQbXJtYPLBh+Tx2/Im2esz1pdW8nH2LWvE5LrSlJLcoK6&#10;c3EZVkZXzrHOPSVP35F3faJ9Mo86ya99Vyapbw+uztEvz9PRx2BqXCYe7cGc92XRyQPyC1jGZmH5&#10;yrOVIPjsvfVk2BGhc1l/K2lNdUyNyPVRHl6ZmpxK56E/PV0HBRANoYt09Z/KKJkgA0fy27a3Uf+u&#10;ZMR5ThD/nj0pKdSUhdXbqm+T24XjS5qNr2MUUb4/HcbB2GCMTKWTnqwr1olzJC1YLk2DmukZKqHn&#10;U7jcGH33M+32Txura3LmyXynbicuZPQldKTYO/YG31fZf+CDoRjXy9gb4f57RtgvmXbJfaSH+wau&#10;R/RS/1Rzy3Zi3bwCYyEnJydbh2s2KRtupK62dbqKS+Dy5csYbeI4L++Pu+i/CMaiP+7Xi7Ioi/J/&#10;URbReVH+O/Lnn38qL1fW2rFVmabIS5PctF+GnFT4cbdeuY4oKRHts1v2CXBqssiyKKkQFZWtIho6&#10;hP+s0F6ip0T0pDmltYiWtjKbAI+AqKiovMrWFStWMFKLL5XWOntQl+hKbz67RecAookfllqqfWaT&#10;7HE+Pj5BtXViYmL8AvwXJAWxZSRZTpaLnODco7sUBZ2VXS4iLszLzavFzW5goAMQMTU1tbl+Jcxs&#10;1VWzS+CDpKQkn5gAqyp3MssNNAS7wMN55o0sdf92IuQVMLejs4TxUBncCfn+fe2ff27p7qZegG5r&#10;o1aUwJgBbi9i/rrqd5br77hwvLWrtLW9FgfBjvCLvd3JX39ai7RVFQVfR7e106mnSrGxsUBb34/b&#10;Y+8rAbZG+oO+v2aFawRTolC/njTWz0YoN6e8cOknS4n7AcgHBAakRqEQaB7aYaX1ggYFcDBz4SOk&#10;K89OA1hxxOznJQGzSjW11cAIHPn2y4bffl1dX1+dnpEwPLN9YOogskI0CKoPTaAq4AMHkW3VBEnP&#10;8YiMCOnMOTWSy4Gzy0dUznVewVngJqABQj1+i6AWjoZAyZECo5cZq4ApRflJz+pIZ4UpMBEVAS4A&#10;d2DP/MIC3cd1q77XoOLIB6Q4UCP/uIUZSUB1bm62wOUblpfczITg8i9dMtTR0YSP13U4iK2+PrUE&#10;ICj5rN22vbeIuPl5HAFbX7G6LBROEMwXBAet5YR9dxMzQ32AtbS0tJqamul1ExOry1QON9kMrp4A&#10;fGMftajpJgiVbcsxfAJHpvrad6ou6VImhbbyoEnwbkfK2akUMp7CmpaWgjqiLvQFKSwu0rw/SPtj&#10;RuoxtQQdbAvTYYsmQF3IcxtrelxcfJxEjdHyXh6MPcLjg6JTqE8YA/0dE+LDkDPjTw8MbDDAAH7l&#10;jizLHWGHSbMLUtyfk5gBVdgHOSNmXe7yjHgFatwSHRqXFY4djA2wVU65vLyGC/zk5O22vFjPwc1Z&#10;Xl4e3IwqK6lIKqtK8UAk9p5TXIJLSVtbW1lZWVRKinZZS0VLEzi1Oy4aAK1qpHf1uiUyWV5hfTnS&#10;HaBv6+Ls8c+11uOvxGeyF2WvqsxgKyiLLsu9nAs0PBReWUSK0kjaiuBUm83U28xhJMxA1cBQ1fDq&#10;mqs2C2JnZ5fAn1C+oryZtTndIx31cmwRCg8Pi5lScflAwmckKCLsKad3NqCOJVLD6IGmz1fFtzsX&#10;eRfW+1/3/UYqYi4CXn8hvzwnz2tyamDVw089V79x9G7OvsN0J9rfXOYLec7yvD26HVcErjVsMbbk&#10;/EBn/Qfdd7gpOTUlrbqwtIxaXhtm9ykpIxNz64Ym0c9xLeQ65HYxdx3ODgA0T5GpjnV948yTdbvq&#10;YgNjXy57MPWahjAXpzJGxvpJPyC4on5Ls71O4o3EtKxoJMfwhrruqDWur0T2kdjEoHzJ/BbS0r6U&#10;fjVzj3Ybc4aQTykpLSfdxeROUs+63LNZCYlxZQMiBSVx6ELobLgWoPD0ix1dql131t0+8ZbWJFA2&#10;t2EO/aelpSXhtktJT3pZeeGrN6K//L4NR3ClUIOBn8Sj/1pTNEm9IF5Sn1VZVY5ehDtVWHhYdE4k&#10;AqJRL1MtzLiidUkXVw0uq/3pTAZeaurq6oy7orCw8Pv37xm360VZlEX5vyyL6Lwo/x3566+/fv7w&#10;c1Gqr+xyLlWWC1oHabzkn6u8rlhHhBWIuOKajZJLlA+dZb4gQtTkaDo6TNos/PIqV8je5UrKRE2P&#10;6GkTbfED4rpy1Fsc7OwLb3oQwqyjzil/XHKpstaWC9LqSyXYJC7IbxeWgCMQFhIRE5YQ5eblXaIj&#10;vlPuBD//D3TmXi565pCqMlFWI2rrJYQ2XZCW4pQSkBTcJsmJOPKixywuKV63MLWysoIHClhY/S49&#10;KyM0KiwkJZl9oDM09cdCHt09qZ//wfblzyW1dSX19fXwYWDBjo62urpyMC4AGhiNHdAhoAr81NhV&#10;CxToeCHe8zdTx/3LgKoXs4oA6wVGLaW31P89ubS/nZrn9UmbODIEPWALmGhrrfr88DCdXl9YlPX5&#10;jzU9vQU4BV+bSS9l+WxFfrZg5GDyiiO2xw7uE7qBtvMrMovLCuF0793Rb26qYTxpBsh63xe79nFF&#10;QQm16gp4HUUgDpKg3OnHpLqO+o9+YlDg8Sx7ZmYSmJu/twiID87DPvwx4AyckZUeg+AdFbhkQpFM&#10;y0cmxTQGHRkNJrmBSjBO0Sg7ApKAJ/ATCeG828pvgJuLC9KQ24tGjtFaFTANzlIDj5bmivbmvPz8&#10;liqbhx0cUB61iIuLc3FxSUtdk53F5O+vdfXqVXCtgxuHize5ck3e0NBQS0sLEHD5Bs9lr6X4yQBf&#10;AwMDxDQxod5GkPRff83iqpGREYZDly9ftlKWBDpfNtQHQ4C2ZdzEV8aSVTE0eRdpAAT17Flf38p6&#10;N7KNiYmKiUVdw6sLTItzfaF8eJA/OBIVGduypZuXNyYmBhqC256/WvHTO9JCj8YpNAqO1LXSCwoL&#10;m/vchj4y97/aDqviIASZgI3AnWEpUb5RAbFxsRp9S33yzdHByrNEe0pJTAz1SH76NntVtQ2ojpEQ&#10;OlCPY8uKiyqp9RQLb9tE/80R/deK8jF/2BYZJmbGXG0/GxYRmlEbYveEw/7RKkAhGhoY5+zl5uJL&#10;rc+3okyLK5P66NDKytLAQHepP+/SAD5s9Q0NzvFwC4qKQIDRJ0+ePCG0/NSFlZLyshevmelevqis&#10;ogJrwJJmAb4iMSFX7WzB1j6uPh5qHtmsRRGrkq4aXF0T4HfAywNmVzczY/H20tTWVjzrzubirr/d&#10;gcnb0XWlj6CfHSl0cPX2xBiDbchUrcqDzmyR7AEAANUjSURBVEH3Vw2t39d0l9x9ufTl5KZJ1BTj&#10;0qJJb8+/lgZ93VVZU4qeiWuHGoyGNE4wT/xC+9roe2N63WCeQi3z59OHhxXml97/QD58JB/fsr3t&#10;4+j7xPxp9sBwsptdaXiJ49gY7duvu16+mpKaohY+5HjRntWOIgQng2ivHBFyKotRHONKSc3NQ0f1&#10;rNPXvE273n0uNjS2jbRdveZPpgXIbYGCYzWPyCNkMkpGX7I+GqeN3hPIun1vyUz9kYfkYR7JS09I&#10;j+vfFTtFkitNwnzDskSz0Cjg5ujcy2hrNG6kXyTGFeZpBxqW1SDnzZUSg2SwmtTlHO3KSs+qfkgQ&#10;FpahzMWFgLsE+smLZS+esT4VnFlvni5fbVEd11Rq3p+H6xctC3uMTwT+4/sKGAdDaLevB3AEVUP3&#10;C5lSvvGRGSG/OQ6XFSQ9I129WSo0j1qwHcMqXBQHbfmJx74jNoK4KFhYWBj3Q4YA2X/crBdlURbl&#10;/7osovOi/A+krbBKbQ03btaKioqvIa+eOVucXXpE4Si7EJu42O6VkkzHFQ4rrV59TpDoCbLpqLCd&#10;U1bfekHMmCixKomr7dBQXvkvbzkTXm7Zy2S/5gnxZQp6a6V0lqiBfS9I8ImJi50WPbheY6uw4iZw&#10;tpAUlyiP6NKlSxmJFNhVuI7wSREpVh51ZnH1Lcdltske4pIWERISWqsmzi1OvemhIbz5psPFshpy&#10;8aLM1q1bT58+zamnHRgS4hkfFxERkRZv3py3G1gDyIOMDt7689OqTy+P1VRnMZ5ygZU7OjJApT/7&#10;HPruuHSkPB5OEadAqwwanh2x/vvl0vf3uGurC1paWhAf5I2s4CA/du77o4etoz4KrhGn4CMRH54e&#10;cYZGI5+8kqioKAzuyArppj7dA/UCmqP6rIzekvT6cPycjzrYm24CiIc3hTMeH3F/NK/W1NQA/woF&#10;kCcE0ZLG7Gz+scLr7dn8cmoSX4baCQvfD5WX5zTW+YPeVFryyHyZTy71sHn4DqlpNABkaLdRsxkA&#10;46jnneHhQUFBYNz0pIi8BGeMMTKr1YonSXotPwhgqGvL9BABoCArbFNSUkB7NSXRzxpXvW6kVRRF&#10;Q/+YV0dK+oKwg1Oo/tMu0l5jiso6OztbWlq6u1unp61wc7sMYvOmlngwB/LaOm27fNkAoKynp3fZ&#10;xMjElyAABUBv165dE3I9tSWUcHkcBEwjMpJYB268Ecp+zdIQZAxovuJ0c2ucv52jIyIb3NQDUgO1&#10;IUhu57Dsht0GMPn169fRyqV57rMNpLaQekYO3aB/QWRkmbs76guuRYNi9AKagcWyxwQynpO8fmqp&#10;C9gZZ1EFYFlUWemqe1PkyZ3AvByk2tvtYlsUiYr4+/sHBgaCxR0cHDA8sLOzCw0NRfzSUj+U1d2j&#10;+PAJGRgSS0lJvPfwIAJaE30AxaGNavqpF9YD5zUu/8qSNGmPtkDroNziiryUvKjcvMzmu+vLm21g&#10;8NoJJSgJw1pGuaGZJOt4tg4sPd2xByx+48YNVN8xdI1j6Go7392yKhK6erp6tpIKIZtgMT5hrq0C&#10;5DDXDgUFBRG1hWmvVSVF9Lns7e3NQoP1vT1unArZ7ZJ02DbZY4+HsaExbAjbqiioGIgaGIkaXZK9&#10;dE35mr2AfcaKjMLNhUlbkwJuBaCC6F2xLrHTy6dpd1cre2s/I89SRw+HfCOfln2qTapF/4e22GIE&#10;EjIvZ/0rKWxKvsdzz6CTq1e44TP750qvyvll80/Xvmw/P9iwe2LDfCPtfU3Bjkce5A1XSL8X+erJ&#10;/iInNAcoGdXfn11eMbL788bx35Y8/G1o209PydPJoxSgB9ZRU7UcH7tDu/d65/SDyqjKjMsZmVkZ&#10;Dm3igVWW+a75U8umHpAHQ2RoikxNkIlXaaZPv696cf/Er+TXeTIPgL4vkj5/+dbMipkk/yQYGc2K&#10;oWaGd0bN8pro+KOFSjdyt1DjTAxdfOJcBNuIYs3OELeQwrWF+fvKVzULLWvnq9nY2Ek6b7PfLvGm&#10;pqhDV0HFI9+RvD5b9CXqYqyq65XqnSbTAXll7K/jNz5PjC/Nvb/3vtf1nk/k05jIGDpDTVux/fcV&#10;eSMB9S71j9keP2F5UmdJXcLoRS4TfMYvaRYPtqIfYuAEaF4dr0ZSFdF8uCLWr1/PxsbGuBP+a/lx&#10;d16URVmU/whZvAIX5X9GYorz+U7vURCirVoptUPyEBE7QUS4aJrHV2juJedVWPfrcRI9AUFeCfmj&#10;8pJHf7ytsWY50RTZo3qaU0hEg1lHd7WM6ipREVZ5He49MjRpBc4L4vJHAcEHZU/vUNm2e/fuBQdB&#10;+AifzpFTaodO0vjlN2ptICKynHzCG1SOgbAFBASOyYntlRHG/iF5rqOiZxlJIDIrlLZInUIEVSUu&#10;Y2ODpHivQH+HgAD7jJRTbm5ugFTGq4qv74h9f8F+b4wiVwb4djdXtxYlVldVvi0/+HsJQRycWnhG&#10;XApeBBZ/unPu273d7S2p9TXV0ynuiAC/iDiNNfkfGvf80UiDW60Y1qiZ0EGGKAhbl8HU3S/tE6qp&#10;58QMDsYOuKoiO/Jh2KYXQSxVGb5A4dtlVwEiAAWwyIM7sr9/ZJudNAICNjQ0AKlResaYO05Ndhr/&#10;cpsMthii3IEkaygA7wsgAPvCkQMC8gvCe8a2llRYGlX4knsmYr3uOHi5k1NxgkRFRaFcJERMgBGY&#10;DKAGwc5Q19ah7i2JCR6pedG2syQtj5oaD5SAs4xH5umjJkG/0EoG/KD8iyfyYyO+qAsSApoTXQ/k&#10;uRJXV1c4e4if15XC6JWlsSyhvtrAZVDapUuXjnizqlvIaWlpgdtMTEx0HcwNXK6DtrEPKDQ1NQWV&#10;AhAtLCxuhDNZ2mkCGoDX1tbWJD0EQcrf3VnV+Zr6tRuqqqGEBLOwgKpVVFQcHR0T3KTKbi6N8DBE&#10;y2KEgJaaCzjzxonGsD+M01iZ+qR4R2epI4w57ygOY6JGDHN1516eyjiXlZ7kVZkvPEo95ketQY2x&#10;sbEWJdRjbIw3HBqWeoRec4k77VlOnKO4gkOdCpo2lHQQWBVtzTAm9aS5tLS7x258kgeZFzzhzvxK&#10;ykftcAo2xDZnKAQxI5pvGD5itrp9ILUgFj8ZnQHwjf7TMKXSMK2An1Dy8hT1IgTwGgpklOpVjJOS&#10;vi1pGeGenp5WVlauwUfdotbZ2V8HNF+5csXW1lYuQu1skjCMeViUk1P4+Pnz56WkpCQkqNnN9uts&#10;E5YR1D+kb3DYAEgtoqOrokmJsLER90UDNA2vhY6Bgk0xS/GJRmJqKRtuFLNz2IrMXrpZEg7rKQ1Y&#10;UQMA88pJoclv5NuYXnLbpbLqthLd32iRt6k/TwC+jH9vRiVGgYmq44dNmoRGJEaMXl6Q/bS/rr2m&#10;ya/p2fJnj8ljnI0lMzJXp8jXAl3Ru+lOHZJPyr1GanBNFYQUzG2ce7Hq16k9v4KA/U3fM//00cv8&#10;/YDYADo2Mrdp7fKoqW9T6ujb/qyE59HsknkcH1k3kpXDH/qIxHdve0geviAvPpAPv5Pf38tWgPIr&#10;U7XSB4+9XHtvbONYgmdCVk5g2wRBQPtSL8+QumQXSf9mlroDyVWkqmhlUaRd5LVceZ2y0z6+3k2k&#10;qYE0tJLWpFN5LaQlXyxGYo7NNknqCXnSw97T7NmMLoS6o6FDHp9z/cKUMeCAnsMYfaFLFEcXh1h3&#10;kE9RQtVFdcZtaOXaWur/K8QHwUuW8Kx7TuOiHx7iH0LVwOKxrQ4xjc7oBlyV0cap4RgHmjpbmzvZ&#10;7Nu378ft7L+RxaUBF2VR/mNlEZ0X5X9Syrs6lsiKyxP5c0SZ7JclatxEl4tInSLn5PeIH151XFKH&#10;XU1VbZ+AwI+poMnK9TuVRIiKDtGQFzl/ln+HzqYj6hxiivtlTkjTZPVOHtNkVVRYJq59/JjyiSMr&#10;V66kkjBxHNxz+ADniaOHeIm6yBG9naySFzSWyQsdPyaxQ0J4vfTRk1Lg5sPSgvsVJLdu3bpQDDlB&#10;hPed0eTZonmel+ek0mnhC4KCQie1tRWuXzcMDLgERHN1N3BwMAcUTg26wnv1lgb+kcD2MkcMHg5c&#10;CKmsrMQ+IOauhMRnQuApm7Pdb+cZM970xU8Qw3d99k83TjaWUm8AMzAIXhOOsGbApvYDQSYlQ57x&#10;f7HWjlMvW6elpSHCS19yJ5wzN5tiKQigBGmhxmzp5d8ymEZKbOFcLcfiEBM70AFndZ+5bvyufPW+&#10;H0XkFRWMolEcPcXtrTVtJlgqNTW1X1R0mIcH1JWcnAx2BBRSn0ClpAB9sMVPlxptw8592Fftv06e&#10;ccfkJ5SWBvb16sKdw9/jODLBDpy3W8cpcLNvvTzyGU7gG0gShZ7IB0rCGow6vn4u9o9f1vX2BKBE&#10;nAWwerha+7pSr2MCSnx8fHAkOkjNy8sL4AuwAwHL2vAd9WLTNFdivIyBmCRFG8HOzg4EDPyN8T2c&#10;FUISA7bgCPUKh4mcj83SW9d3gO1w1knNKYuWlXtBM3d5rA2/DQO1QYo2NjbgjChXpXhXST8/iumh&#10;0sLDYOqzxdueOj/Lkxl3DYaRm8sLXpjtn/FUh/WGQyzf6m3syKPeb0HdUTXl/vKQopzQ1IR9QxHk&#10;TgjQWTsvyDA3OCwszNvbm3ok6eODsQF2YFtITV2NxuPTpnNSSBvZ7eA7aZTWRU2PjQyRPwZCsExq&#10;WrLHBAluEQJkA8FhXgjQDY1b/uhw2avVJY0BhcWFXlNG5U3FUB5ZFdXmKTw4aD6hBP0te0ItekLQ&#10;LigUOijEx64vybcLCQE9w0o3b968FmzhEgqlXFVDdDCAgYamOaqWaQYw+37N4+rq6ictxM7ckFS/&#10;SM0hffnC5etnbc8I2QgKud3Y4LXBy0lSx/e6eZBGXZZ6U3ZUbmZEBLUmH6P/oFB7uh+6SlZWVmCf&#10;7+a/2SMmQuoXPn1DJ6yjVyf3+sCqok+lab+zNxc3N19J/pX8Cjh+QB6g+sHTLrYPddIzop+xPtPI&#10;NNdKs3q66ml7ZHtpSWnA6dthIpPoRQLPy9Z9oUaSuKb2vGzLplOZ9wr1viPv6s+/m1/zrtaklns+&#10;wGyQ+gMBHfsueXC2bmTDdH/tycftZHycfMb2EXk0S2bvrrwd1KFs+n3LuFxjl0DXpMDkmFJW5Ptl&#10;w+K5HeIdgfVWaBeYHUJZMtbWLlsmwjWidFNpDakJORLFUXmQ11sR+wkyCcU7is20fEj7BYSG1Q2N&#10;Wxrvsd69UsTl62U0Q2bqVOMKb7iNn6K7G99XbW3Ma6hHQ6M149PTj40PkYdz6HvoTmOCYzCFjXtr&#10;i03L9ucxtM+RjgMF0AEVaVVqbTvc0raDXmnZePKDO8df1gFDOTAyxrQG2dESJdGW6dTskOb7zFeR&#10;VYy72f9D0NA/7r+LsiiL8h8ni+i8KP9Lon3WUJlziwSL6DHeA0RNcPl5KWYJQSJx4ewKGQElZj0i&#10;xEyYGTf95Srn5IwIkdLZrnJQ0phGVKUO629cJqd65Byf9hZB7XUyoHB29fOb9U7wrpdhJCHM26Xl&#10;NpNVuoRblujKs2vzEwXu/XrbiKAc814Z0TPHdJm0pVZKccns5ZU6uXHjRioJ+zKiJEg0j6/aqaJI&#10;lKXWK/Nx851YL3lKcJ/gaUFdfmkHh5vh8YcQPDw8ADSAraamptbW1uKcqPnMbY/Tl9XnOCUmJOS4&#10;uwMmgFygYXpt8Zv47U9SuAeUB16TstekpF+8H+gAefli80+vVjU3BxUWZnb0u9bVVcF9Ik9qiey7&#10;1jmvxUDAQ91+H+cO1VVTS6aBD+jdLnfeM40+OIF95IAt4kASK7IOvnZc8cXKpTsRhTIeNtPpdGqn&#10;vOy1ucJ3gVXQE2jCIBjsIMPpnTsnDx0C8TRcuTJPSE5YWEBqlGVFqG1JOFgBmgCDwsPDwUNIBTcP&#10;tmtudnr+lDQ3eYFIkkekslup5dAA0CAn1JcB0/NRK+ai12bF3qrJDH1qSxABCbGFm2e8wVJY7Df5&#10;kHVsfm1FVTgcP6Cky40g1HofCg0NBdc6OpglRhEEh5vUK84XL15UttBiCjqkaq6Ds6BnbL19bvkF&#10;XgccAwTBBOBgW3MNkB8I29tmub3FOSqh3MVMkpnry5LrtC53bVjo+VCKyG0s4t0IAvZv3LiBeg3e&#10;kHsqRjo9LqPKUBKqwkRANFRnuER5sEQTOmOfMfyYc1Wmnpjm+b+JIaNZmogcF0e92AMzAnOjo6NP&#10;1voerfDwCnMTbdxzpp0D/SQi95pv9+r4bM/sygKPsaTm5mbYEzbJbo+zfsCL3JKqQnSeshk+Whee&#10;58XoG+BC5AnjODWdQkATBJZn3mzL8amhlv9gWNL8IV/QkDUiez+66PnYoK2NmiMPufm2J/HctUM3&#10;yCr2yK22Ria+vr5iyQnu7u4B4UE2oS4AZc7809ZBNqDqm6l2sD9aWb2MFzHdi50caq6HF1FHLCws&#10;zke4HUrw1vV2cXF3My9LRMgOy+7a3lVqXJrjn3Oui1o73am6cPlcrUtFfmp2hvtoZU0LNT0fNQjp&#10;LTnxba/8GzEYLXCobO/X+MKeBpyChhgQYhQ3e2y2zTz05q8kvUDpNXldJToLhn5KnmaFZn0mn7+R&#10;b24eoXWhdVemU8g3B8RHjdAoaCNsYXbt2y3kS+elUeq460BdGr2utqq2woiavfHoQ+/Dj7xgQxQH&#10;+1R5VM+xP7hNHmaevs/2R/3+mTb6xreNaoOj6qOf1v8UV3bpPevb+oaUD18PDQ6Hd5t31x2vQyk6&#10;M+u0ZlfFVvimaaTlns0NDQ69VLXNtHxfoGtg2Y6yfJLvwR8k4KHcTJobSEMf6cO2jbRZKgaUHiv1&#10;b0q37ozLTMic2Dxxl9xtl8vW/0DCoi9JJs6RD/Hk4zB5NWfgRxnq9Ojg1pnxxIL8uLJSp55Or852&#10;FI3j6GwYGKAKaFPaT2YImTVFqClql91eLvrKHxESm6u9Jtsih1vRGdLD0ytJ5fKC3HUZuYHbs7WI&#10;1sJN8IesXLmyo6Pjx213URZlUf5DZRGdF+V/Vebm5mR3GcmyKCsSpUN7xWg6/DJEYcuFo8d0WMX3&#10;HqERGnXj5xEg2qf3axwmUudY9A4L6HEQRSFZxc1EVOfQFk0poscvtHe5CN8a3dPbdDkXPAUlPET9&#10;tNzmrRwqazVXEr3DTJqcG3VYV+jtXaWwnfAq75A9zrJXSn2Jkgz/Thnyg7aZ9uw8orWRXWc3OSrP&#10;JLuNj2gcIpKsp/X20tR4aIp7T/LJyi3X1dVNS0sby103nrsGEANgAgPhCGgGCFWroNC7ZUuxjEya&#10;u3ubmVnHxYv5Ofll/GUvyIv3JO89OTi3aa72avpUFHNOWiSSg18H78hNv9zROWgBf3l/wOx2rzsY&#10;COQBdzg9YP/57h6QMYAsIsYJW/jL7jF1xOwdcHj6Zi1+VtRmt3e05OfnA1AQM7+lfMtflrv+uJHR&#10;S61oXVdX19VUP+dzAz74rpXVdyamt1xcgAmACNSGQGfkhuLAyqgF28RV54LImKR4voGwrdP+OBJe&#10;VhJTQa0lAahFHeHI4drxM/w5iXy4mkLAjKiZno1lJdHAu9jY2NTUVDh4ENWov9BjuyXNsVbJSUmD&#10;KiovCEEqcCoyQYSh2/tRaFVN3NzjbTU1uWC7wMBAf3//pHiV5ARFJycnQK2VlRXj1Qt9ff0zzhIk&#10;+CC3o4yZGbUkdUTK+eQyklDEAYC2sbExNzePuLoy9iqJvrrk2rVraKNrVy55Xdzid3GFM49zBslI&#10;YkvytvAusSCRzqp2dnbgbMB3ZmpcfpIvWgEClQrSEh+qb3sptbQ11AnDAFQTtYMNYaXBep9fqsnb&#10;6h0wI06hCiAY1AWt39e6srNpU1yMuXa0h0RRQGRUZFBQEKoDgcUCAgJgE4wrYBCJx04s39SdRqlV&#10;0PN7UxHARjExMaBAlIJtcl6i1L094vd2Uv/gt8aY3xWpqqMWwINhcda4NyOztDAlN0Hv3m79e3uQ&#10;BP0BEInecvO5Apo+ciJv+Xfd+u5mREbDZRf7F02zF4zsRMvCthCeAiOmFjGN1OtQDAJQ3tOxGQEa&#10;BiUGZmSnozModgijgjEFmUseR7M/jAmrop7EM/pGVmTW5IrJIJMx8jFHpLyu7Uobehciwz44qz5f&#10;SPuWcmWSegR+Y67JeYaahaY4vpjeQnefKtv3NQGVTW8sIr9c05ulFodHHfuE+t5seINLA8RM+y1o&#10;70zC/YP3Y8szY+qp5TNhW9QdYz8GNBc2R/m9o4U821LnXveIPHqy/El5ajn6PIo7+qxu6cc65/r6&#10;HtLbv/52P+mvTKZWqPGip9BemyIwALQspGaE/d0Y+USXHy/pyVb5vjp9KqShuqEqpKq5sXlkzPfd&#10;z5ywanBmItLC5rgu8mzyKjYW8fQRPx3LKlLl5+pXtb7KVSSHtNlm7qgGqhaRohDBTjJYtaSnyl2m&#10;vXRzKazBPe3J+uy6c2tigUMBqvaYPH5L3rZtuUM+3iUfU8jHbJWQuc6dD/q3P71NbsO8MMXh+zPk&#10;/TPfzrbU7Ezh+3EJ7dQDdZgd3UxxzP/IPQcGTPvcO1NeU1ReVJ6fnN9Mp2/6rXvnL13oA4nVaYkt&#10;1DLm/sv9Gbey/4eIi4v/uOEuyqIsyn+0LKLzovzvkbdv3x5jkuI/clSAXVKaSCsTJQWisItQy25T&#10;InRhia4Um8wxoiy2QffAEmU+In/+lO4aDkUNfbJPl2hz71QhWjLL9I6tVP2RZBOR2k5TVeXczLVC&#10;epPuqhW6ZKc62a9LTuiR1bprZa+QjSoHiZDSJnlB9U2ijCSQXepkhx45rrj6sNwmslmZHFA6RlPa&#10;w7/1KFESZVMhh3QViSKX9F41HQLyAAi+u0N7P0fqanJNTEyOHz+uq0rkJQ+dO3cOJAdXnZOdM3Ci&#10;74kZocLSKfpxOvAFqAEBaqSlpc6VbpwooZ4fA2IAQH9MrHo5JAPn3VUc8cWX+goe+54Lyx8mlR9J&#10;rluLnVu3bqFcuFUI3Gp7V03nd/aOvzkQGRiB+MgHUllR8eXcue/r1896ebW0tABnm5ubW1tbwRCd&#10;qam/EPKViQnkV5ifDwBEqpAFoQpaGAmElmUa0eNAVJfaW2iPZ+Ddc3KzzR8tLymlXvNFfKAMtqhD&#10;QUHewyFSWRoSnxB/fjBy5WwwGBHRUUcAAegT+89ptBEZGRzvrvf+SKdeAUeVQatAgdv3js4+3JuR&#10;kVFYRH1BBegEa0KUlJRU1VQNDAyImxBxF2LQM8TsitlyX6VLly/dvHnTy4uak9jLyyMi9RR+Wi/I&#10;pUuXTE1MdHV1rly54mm80/fiyosXL7q5uTk4OGRZby22IBFOqra2tpGR1Lhl0puGgHLrams62tuB&#10;IFASmo9OCT96RfqH1RGntJx6pRj0BklOTnzdRF410qB/WkZ6ZnZmZnYWGsjDwwOmQ55oX1o3H62H&#10;zzXFNyExwWKYW3NuJSM5WgemQNuhIQR/Y7J5oAQberd6sL8mmx+tQlugmWB5NBC4zXpWRvQjsbut&#10;hH3y8ZZrXzY1KMrPR+ug0SHArag5iVsfSdxtFYad29vbOzo6UEpTU5PLdHbsYCmGXkDh+IQEldIy&#10;0jfI2dgcvLBwhm6zzO4pguBb6A61UeWUnOR1d2iRBRFQACMC9BaUS3WPwsJ9L+PJ5wj7oQKUUt/Y&#10;gCrcpd2tta9NaWsgnzuZPlEzmjeia7W3YweYi+2uXxtW/t0QPtJ0l8x/Yvr5C/l5WnQ6K5OaL0L4&#10;kc+K91Yg+1Vv0snH1ICuMpQO+88xzX0j3wo9Cj3oKeS1+cpH19EKy+e8cvNRs7wrWxtAzpVV5QmT&#10;Cv1b+guEpsirtM2juTNkBlSan5tfV1tX7FGs6VdK7ofR5sNado+jl6JzwpgQFOE8XcPxvejEJ8p0&#10;MDvjGmlsaHxy6skvu+++dfT/nfzedrYtLTWNdsebzHmz3vZBDmjQXlrvpWA+uaJtvaS3nJQ3k+ZG&#10;0hh7uMxJPDt/WX4e1MvPq6fVD5LBzo2d2bk5S16Ko8PAgPU+9W9o79Z8/772r78fbv72jDz7g/zB&#10;ND1Ke/+sl2kwUO8B7fkMT/HcJG0SmkBJXAswOLa0z34ItXW1ZWWlLS2N6BWAZtQlalTX9i0t4I5g&#10;VkbWa/L6Ne3VMBmurqQ+Y2D6cIL28Th25OTkftzI/hu5ffv2j1vtoizKovxHyyI6L8r/Nvn777/9&#10;w0vW0LTOMF9QZJaXIBKMmz4T29bdS9R3amwmkhJMKhJ7NHbul161V3XNEt1tHAJcSmwyukRHiKjL&#10;Sa0+RrRXku2MVERCnCgrEimZFSrktB5h12NSUyW6ukRIh4VZ8yC73tptesuJmrrUxSUrxQV/JCGE&#10;X48K+xXWE0XlJdqyh3fLH1JjU2ZTlyVyUsulpJernz/GtUNJ6ZwILxcXl5gon6XpAW1tbRqNejQO&#10;dOYX5D/Hc5ZfgH+fwgEurnP6RL+ElDwkD+ul6gfytk8Wr6zONQePgkjgv7PTYyuLouDXBwxE54Q2&#10;0e0vMTCipSKrrTy1rCCzsrTwZcyKZ7EbEN/Pzw9oW5WnMlZDWor5gdpgC4AUgAnQDIz+ZLruV30a&#10;sAlEC+7pqqv7+dSpjoV5Nr4dPHjv+nXEBIXADTfX1XWmpycmJDxaufI5IcVRUTXCwhM0WqmSEs6C&#10;LUA2ICRwA8rNKC1JSEtLrPcwe06yqmIQ4dHwgekeOSAaVMVPVAQUB+RaMxNM7gUioWp1EG3eXao7&#10;PD4+Hmfh9aESjoOYwc3D9VeBCA/G9X55uJVOp0dHRydVBBvdX6b3mLj1y6BG3t7eGhoaqxzJevul&#10;atpqajqaaloaFhYW169fBwRfvGbK4aukb25iaGhoZ2cXEisRX0ISSol/sJmlpSXOexmv8DcmXsbL&#10;jY2NgdouLi5RLqLZjmsA2QBobEGTXTEbyuNUsQMBX/4aueN7MOtgPfUgGQaEQEPQj0l3PtOrLPI6&#10;y6O1GPqjLjgIQcVdy0PIHYmQgtiEFp3YV0zp49IgLcZZNGJ4eDjiJ5dHhGf7VDYV+P28wvs3Wlkj&#10;lT/sRj0ejowEiabUJSc0xGcWZ1bTCx1+Xm77GzWoYAhiwqTX+1OZ37sdeRKYWpCdWZ0k/Xx5IfW2&#10;Qh7aFMpUNlHvlnj3mF94xaz4eHME3QNJkHluT7XET+F5pYXQARIGSUr2SqOeDYtNByECDqLzJCQk&#10;CPafWT+3xL7OGjVCY2HkUP5qTfl7UtGQjH0MtBjKoCyVuTTyS6jsvbTCkmK0GgR9gzEMOPD775u+&#10;fy/4J7WXLywi3eLc8mnppyW//ozwmfZzcWIxY6QHKyGa3lQh+ZSaUlWM/rP5/gQCTjVsaKiIrSio&#10;KEnMSUsoyOS460keuHs6F1xZMm5O5q6SmfS09Onl08PbHoKb02TGQavB9lZKPTvukrvYp8LaGZbZ&#10;8DbuttysXNf7S1PqXBmDCihpcbfaY5JSQOdh6+6f20GraGLg7K9bnjx6vvOn1ffmyfzlm/GTqyYZ&#10;fxHAsJeaqjdNd+el55UdLqshNWb6dNJbz95Sn7mnPW9rXkZ8xsYZM/LAIKY0rdy5PNcut7iiRHTS&#10;gvZarNCx/P6S+w/Ig5/IT7P7fptf+/YL+UL7x0ia/uun5ClGCLNk9jl5jlCVVKX7OHHNd3ezR9Ts&#10;3eiKsCrsAxu2ft3X/p2jZYxa3h+XD47gFBplcvWkfYIKzxtaplHQOI1adwmqIg7agnEH++8KzP7j&#10;Jrsoi7Io/wlkEZ0X5X+/JHtm8K09c4ZQD4Ph4GfuPrTQPUTborRhqeIqrSXsxxR3K7Jy6B04qLBc&#10;jaid3setSFMk4vwcejvJSQnCsjAT0551a7U3E619RHbvEmUg8r6Tkiy8GssP67EIqbBv0Vu9QZeD&#10;6azAZjXWk/q7yKYtVBJCVmtu4r1EofNaNYEtugJL5XWVdp0V2SF7cpPUxtWqZ3bzntvKxy8gsE9R&#10;9LywAJeQEI+ICA8PDyPt2rVrhYWFdwiJ4sg6Ncn9UgLibOIy2/gUt10Q4hQSEREBYQOYQKUvyshI&#10;qUxjocP27dvPnz9/S1upItgLyJgfq9uUeKw+kTs0NBQEBr6pqizvKriVl51anxcwl3wObhLE4+9P&#10;TfE7Er9nLG5TRmIgeAhwALgBr1D8UZb5MXTbi1juiooK5NBdU/OBl/f3jRvhdJ9JSf26fv1AYiKc&#10;NJACRIv4MTExWdHRPQcPgsUtmmKXPHM6M+pNEfbcOYSKSsox4ydKQZLysuzno1vfTxP4cpXpnmVf&#10;73oPd+E4lMc2sTDbPzX22Egguedu3hCfkpLiNnHw1uwOaIsc4NrBSdAK2Dcz7PTytkRFRXFys1d2&#10;QxRVXG4uMimONx+NWNoVfRQWYCwQqKqqip0rV64IuauRmNPWC+8x61GLC8pZu7KBnm/cuAHUdnd3&#10;Rz+pSxcD9ACXAdA6OjoGBtQUEJ7uzslOh0NcNTw8PAIDA5FzVrxrX8ySpEhnVA0cCSLpam1oLEp4&#10;Nsr76xyZ7ruGNqodMQbBQDHUFJqPTGu++kKm56UBxjZ9pqgFFEYFYZbihrjM7BTPIudDYxwn+zei&#10;skL3z+95tSGjmZpaBBZubKkrGvHJK8wO6rCRfk/iWn1Q7oWR0+Yt1EgJ+UAQDcUBLj0/7Lf7B61g&#10;IAQ/AVJlCx9WgmsTm0PCO1yTqyOhsOw34nfbBJmjxRENGsL4kLQhrchXLHldN6EDjInWv1tDOkuk&#10;cApHUGhWXcm+R+6erekokXtGAlsc8yh3RS3OTKsgxBclo1egm+X2FbF8P+I9Fc4AaIAyqoz6gkG3&#10;/WZ/8pNbTmPp46OPv5KvD049QIMiSWJ7+95ff938j38ktLTAgGUJZU+3P60R/DgsPcx1f4p8enx1&#10;pLfyVuVj8vgJ85Oma03QMLmqcuf8+Pb58XLj8jvkjrvWGLbdHN15blRvCS3PsDxffk0m/NocuVZ9&#10;wEmwHp28JKpkdM0oxqLAZd6nxCFCZWTJUMLZGqHo0HEy3kbaKhwrYjoMXR4R//HjqFcRvdZlhFoM&#10;H0ZobGz0n2xDgFW9x3PX/uls8igZ9UJWDXv7WKeMebLc6Su6xsgYfScdxG1fV5GRn++4t9uePLAn&#10;MwWkN4yns4k0D5JhnRvddbsaoWSVddV9lvunGq+frrd+sfRF26m2e7R7IXpd5FXouepM6Ak6f0fe&#10;/UH+aD/z+g15I9v2bc33b1+Zf31BXtw5cQcEnzpUBX0cxyqX/p4r+LIE+lB/J9XWon0Z0Pz4OeeH&#10;n1m6e3zQURs8G6gVB8/V1cjllUWVnZs32fhcNbUhF7eLI0eOMG5E/1pwCSyue7Ioi/KfUBbReVH+&#10;j8jXr18fPnz448eCvHrxPi0+XJqoH959dpPq0iMaRGDTmQPcF84LHdh1UIKoyhFNWcJ7mvIYTDTC&#10;e/C4DgtRFyIKJ4k6H1E5y69E1NWJuiZhUdhA1DmJthAR0CBCekw7pQkrRdvLTpAduuTIxVVbVXYw&#10;6Z0/cJGwSiqrnj2uw6bGw6G2hvcMy3nRc8yKZ5V2CgoKgo8PyJ8Q4xLbsGEDVSIh4isETiuy8/MD&#10;rQUklXfy8fHJscrtPqt+aruEoIgQj+IRAQE+brHTe5TPAPgYs3ls2bJFSEhIRPYgFxeXoPpSs6vK&#10;QUFB4KSZqv3zVWurS6i1+hITE8FAg9kXy3Mi8zLipwL29kVKIQ6QF5RT6+Awz8xc5uQEcKRYJDm5&#10;pba0FdRRXj6dYP/cU7KhgZrgGYA1GBv7+6pVQ7du4edbQoYuU9/DQYAXKCU2Nha54SdYinrkPH+i&#10;oNscMdXmrPf+JJfXSs0uB9JCBOzAnbuO9tB+u2cz1k0xdMesa8sA+CkuLg5ZIQ7UQ252j0nQgAR2&#10;YputbZ8Tvz5xHEeeKBGeHqVE9Jmavqb5jMuiUGQO/QG+lQkXsfXx8fHz84PjF7146qz5amUteTA0&#10;oNnAyPDoDQVVfS19A4UrlucQ4dIl6s2N7BSP3uw1JWmXMK5wdHQEMbve5PBwIvbWOxHn1q1bISEh&#10;jW6H+26SogB1ZA5NunL93nssf+m3pyonFrwCE2GL6gBQGu9doH9ZUjdyBfgCagR4YQf1wnbXaybV&#10;EREYQXDe7PwDCq9BpagRqonqoyKB3b5Xxy4jZuKcld33jbnTvgBctAui4SCiJRcnmrbpmbbqFZU5&#10;TTxhH3u4uaQslAHKaDWGJg9eSn36zjx91xw/wU8Mekbm2EFusX0e2PF5KX/5+/LYu9eB3RDYM6/T&#10;CWbEzkinWmeLDeyJJJDmMbme16SyLgGnqAaqzuec59MfMsUp/GQ0mWGPjVttIFpH+bZ7fEsuYA6m&#10;ANgt+S6PgEKhBkzB+PZ0mn86xvTl8u/31SqePaE9a/VtheZgeoA19PTu6GB/89a6vx+WRK1xCiAY&#10;mNwztWJKIe4xefb4wdIH+c7Uexg4izjVPNU6bsNgZmy7SJeX7sR9cn9m+YyDZP5VMnNtd/21TR3e&#10;Rnli/SHkoZNUXyjsXBRVNLiDWqN7hIyYWKSRSWttp8T2te1VUdQcNTACco6ozdv6PmH5l7igVurz&#10;VpUZh3Q69Z49TNra0SbyNqxgoH7y/GTapekA16GP1Fd7wxNkwtmgnMy5BKjUzjDNhOyrtyf3jweO&#10;Hw8Yl9OawoC3gwxk7OvaWN/uKdVTRzoKSXc16X9OXmRIN6aQ+wfW3F3n/uAo0/NkcgdVGNr54tDo&#10;/dUv7gKdX5KXr8irn8nPGca/oiwcUW/+ZpH5DUcarRqhUvRg/ZU5ag6c+CnLq38yJ8xa4aqH3VCd&#10;puaMmtrI3NIsjWeclnfkEKf7SDc6gHdHLO2thGtjKKKl/Lyluod6QYVxLzpw4ICvr++P++aiLMqi&#10;/OeTRXRelP/b8ssvv1yL9dmotIt7nbjIiYNKRImmqEjxsYI8w3PQWMhK5WXLlDcsk92wS5Os0VlD&#10;ZI8SdeVlOkeXSK9m1tvKonVoifwWoqxOJHTJQS5GKnKCg2huY9ZceUSHdlyPcOgdIifUaZJcZ1ao&#10;k2NqqwWEyR6VVTslD3DtEyVKIlwix5U2n7tw4kfaVRuX8YizcMmz7ZaSYAafa6oQFdGd53hEN4hs&#10;EBFmVT8qLsbNzQ3UFuMXAzEjBY1G4zsmsFtWFqh9WERQROEwv8gpYWFhJdHNNtepVTmqXV3vETK5&#10;Y0dWZCTIGIgDLsnOpiY0GEwXepREOjO1ANag7TwLixFW1oG1a9NdXaOiqHcnwDpPfRWaC1Kr09LG&#10;rl8fuXEDdIUc4HEBzSNqasiq1czsztatBeHhhSk3H2QTBvKCLbAF2oI/nEaDaV/P2Qz4oFDy+vbx&#10;uUEcZHAJPDoOFtU3nuh+Shv8AiYLpFtr39+SURuP40iOTCCImVeVFDQqDg6IKPaVn1ulN3oUxBY7&#10;Y1M4kACogqrIsKtb5eEjgjxBe6GhoV6RtiaVq41rWZyjDZ2cnBQUFPiNpNhtj0vrKmnr6hywlVM1&#10;0FJSUrpy5Yqf841iaRJ1RQZwDDE3Mwy+sjnKjMn2qiro2eLqeWNjYzc3N8A0ss0Is40NvhUWFpbj&#10;egP2hBqwBjSfaAz6XsJ6u4ICZRyBSsBEAEpVdcncG6EX31mAJv5tzkBGRMZZcDOOGI64wmIl3UZl&#10;z0hu//nCsojGQYuGXgechamBmAkPrsXPWMICui1mu8e5YtPjwnMDnFsuwz7R0dHYIiZMhMgzLwUf&#10;/8baNegBg7SOUYszQ3C8praq4CMpmRegGqXLw+k9Ry49HKmAm2jf1oVlKesaqjJ/W4qAJMgNZzua&#10;HSZ6JJAEIAUNoXB5RVFNmy0iqz+xQWhsbGS0r1mTI7l/QrPNEnGgEkpXm/Lc+MoosjG9sLYgayAd&#10;RkBNsU0Yqtr4PUL/SVZ1aGM3+6Ne8uAVefOB7UOzc7P10CjLx19i2ztQNDotDKg/NpZZXw9lXFrr&#10;bDuoB+dp6mlAyWfkGVfp464DXYlFBeRery69Oic4p3VD6xihHjYj5O3v3dDbhVDIORadHO9TTj2S&#10;txcoTwzOjy3N2nrbA0W456auulNxbIzqOemx6a3bWyfJpKtKfiNXo+Z4MXmXJz2FVipC9RnIjtIV&#10;R23JJ3HLAX8c1H/oLPnCHGOAVr1WYOs45yurpI435E0r18Nk0zkcmSJTwPFpMu2mPy6Q3j/BfjeI&#10;9JSSgaptM+Ruq6Jff9eG0SzBnJhtPVsqO5iH2u1FenJJuw9p4SaP1gQ92ClwT4OvN7CkMK28bOTc&#10;yGvyGrXuO/l53dunyiWvQcztZPYX8otd/K85ej/PCM3oPBlXeDFBvXUd0Nh3va+lpSXuzlUMQkK6&#10;Uzj+VlF7egujkYaLDdVx1UWNuarPD+aWZdVfbM4wLfm46mN1EDVsqxwMSfp1dcFtMxcXF8atCLI4&#10;k8aiLMp/cllE50X5jxQrAeczJ3WIzgmiKUBWrVyxYgUcJOPUTz/9lFOfL2bPt05xCZvcSaKgQGSl&#10;iIIc0eBeorCTKMoQPTGirfHD23AsJYoHia78FuXV0upkpzbbRqVDq5Ull6ly0c7KckjwnNBfyXRY&#10;Zb/4gRWHxFeuVd6tuk74zMHt//JetbTIbr2zGzVEWXaJrJfbSFuvCnRWXCulRtSkVgmd1SM8nPvF&#10;joop7FHg/+fy4DTCpLJMjlOF9cL2C9K7pAUFBXl5ec9KSvPJ7uLj41OXZLYyVAMWA0fG5NZPSnAU&#10;BjjHRUUUJEaAckDMOJ6RGNupxzkmyQqY9vLyCg8P7+DkHCekWkMDaBgTEwMf3JGQ0O3lVZCbm3fm&#10;TDuhluFATBAqWBYEhoT92UJ3s5cVJlqVVmRWPyeVdw6AV4prgwFMjAhO7U1H7w4dvjMAGPJscdj1&#10;jKRXUN+Q1S8s6A2gBKL59JjIvCS2w9LUc6+n0+vnR5MLqdeCQcPQE5qAFBm0XViTY/PuxOVf1gMu&#10;8TOjNgKalJeH19bZpqQkdwxJN7RR34f5+Pjc8nBxTjAXa2BxCbsBStbU1FRRUZGXp9a649ffctaM&#10;XNA+jOMgY09Pz4goj7QsG6S6ceMG45VoGRkZc3PzaE/efD+S6bPaxfkmKBzKDBwnCE2yR6AqagqO&#10;fFyjA8aqqox6+2LJqydr6mpjUDuAF04BZdCdbozqcb4nOJJYFRXXFZhFT4JxYmNjoTksgC3s3PWO&#10;1Hf4puSmCL6QZvpjHdIiEzQTCA82RFlaw2eE7qzwyXZObo3d+4FIPOQE4cF6YE1ALaS1t6j1H3ta&#10;fz/Y0JOCQgHHDLZGhMKuSN9nx6BAalWM/Bv2rJZ4ECG6AZLX1VcXjV1DzMHZK8N3LjP+ZIBurZXm&#10;T1rJwxa2umL7uLi4kpISQJjuIweczS3KDqvzyC/Mh3pQMiY99sSEGMuDPdGV8TiCuqi8E+P8c4v/&#10;uCc0RIbYoq2b0lurmMeVgttoLwr0HTtrdg2i+aDA6UfPLg6Nor8ZNDZcq6tFhigd+u940Et7NVyc&#10;U0w/Rc88MwEY7SN9tSK1qu214GaVjroU25QIqSkX/QlAcxfpmiEzwGvl4MGeAz0+BQlk3kGtLQx1&#10;hOboDzAyzJibn08eVO2ZpF5bCiov8GugHo1XHKNeTIKVjj4ocO4ozsvPV5xvJb90wUTQHJZHlWFe&#10;RFB8ai3zzKIxprFN7PHFgtpvrH88W/bs/rL7zzd+2fe0XLi78cXKF6HRMQVBBYMrBxlLCRaemDpZ&#10;NDi0aq6V9Das74gMiZRprCKT3VAgg7ckldTbSPcvGWhZ3kb35+xJXFtQGFd4bLp39YPhsPKSiOSE&#10;8MzkoX1Dn8nnD+RD/dr7eztK1s3kpG55lUlGKuMrMfg5/XEmumro0ZJnF5OflSh++LL8S6lraV1d&#10;neWdkPMfzHuv9o6d7TYZ43+1/tm9ZffG+cf/IH9s/H5OeEL7E/n0cv/4n+TPybOT0UHRjFvKvwjj&#10;Brgoi7Io/2ll8SpdlP8UktPQNXXv8Y8f/418+PBhi7E+h5oU0TpBlKWIiMwyVfn1OluJrMgPbyPN&#10;yaR7muhqbVPaukpns6QG0y55wqS7e6XyWiKpsVVpH+HUXSqicppZj5/o7pc+Ia+zlBxQJOzUVNC7&#10;D5MDpoRbj2xVZaJpqR3TPkS2KTNzqoot0eJdp0I7oiDBKiOFkhQ4BM7tX0fWLZRHyC7po2cOH6Up&#10;bdl6RlSPyLHI8/DwiIgLbpTl5Re5oKKyeuHdD141GRYh/nOgQ1DUlPrKCgcNFhaWdevWqZ5iN+HZ&#10;B9bx9vIqkZTsISQeoB0UhCMZsbHzS5bMs7CU+vlFRUUFBAR4e3tHRFDMXW9r+4CQiX37wBPw3EBG&#10;xAf3AEFKy7PKenTBu5WvCQKFLCW5NbU14A9ExnEcOXd3G1iwsT7350dMH+6vBGYBIlNSUoAmOGtf&#10;mLvq/vj2O8Pglblujvt9LFUlnr6Zzo6tOkBMHATDAaqAlUC94HHNK+9oVi9XpzUFQjeUMvJw1dgT&#10;1rLK6LS0xNKSfA8PD9MsqYAwasa64Gg/f39/oLOVCSuCovwFkLGEhISauqqVjSXQPDP/cnKaI5Io&#10;KChISopeMWO+dhVjJSkLCwuXBQlwd0rXPQN6hg5hYWGN1aW/ei5FgAVAe6jF+Ijmq6fURHvZNfm0&#10;zzz2gwE4CFwDgaGagDMQM/dHIvrTqoz8dO5H2/e/ZvbucEKlGFWD/jU1NWu/7kWob6jXqvUnj2+c&#10;H/VCq2XWUJMnwEoYsYA1U+nx1i2X6utrH38h99+vQOaFDRWwCXZA6uDj7DfHU39nLpmwysnJzq/L&#10;LK+k5veAAgUNmfJvlym/Xg3r5RUlFZdRH5YxTDr3/vjjf6zoHPDNysnKrMupqKxAM6HV4hJivPt5&#10;bO4uyS6gXp0PDQ01HuLne0SE77NlFaCbUN/D+VeFrrp3BHkmZSWkVVBTo0AHEHNeVfHKP26t+sMt&#10;vpOazLtAtKGbPLlxeaByw7303OxjD/Jy6qh5r4ODg5Fkx9gI8+xtq+qqwKCg6NQU9EP0h4zojOrd&#10;k2R6CKGPpS/bj/rDBHbIyc6pFa1d2zNI7gxknZ9uZ+68w/bwMXkMvE50ouaDE+oJ2DLmCquueNjB&#10;8qTTp64c3Y+q9YLAjDb0cvKsacdcHfCd/XlZXg1VX5gaatc0NmrPtCCtTXsR+1NqfEh9YVlXnFdD&#10;TazxmOPx3+TvA68Tvfw6S0JLbg5U2w2iTarpMq05STkWdY4rbx9HWbauDjfcHVKEU2ZpszPMM8nG&#10;yQ4Z4bLlfpDUhNRor+gg7mbSVbKssbSBNKSQylpSyxVWyNSZbqdY00E6Ap0DkxOSVw6FXymJS/ZN&#10;TmJNS6QllpI3ZeRDJdOT3jU1E11MEw5qY2SsilS9I+9er/7V2+V5aXzp0KTtq9+ZMGpCn3y/8n2V&#10;Ubra6/3OVZod9h1l3XV1HdTS/T+x/fSVfC17u6Hk8+rfye/2xP7H/WRB2NnZBwYGftz1FmVRFuU/&#10;qyyi86L8V5LP334hCgeI/FFWvf3b5PYSlqU/fI4uJ1HnJlJcRI2XWVHljAJhUz3MpMu7SW430eQj&#10;UmpEXproqRBtHSZJ5bVy52RMCTnw4/nx/hNESo9wa5FVWic2m7ARPdA51169fRwyCqvV+NdpCbNI&#10;a8kd239UnWUH39k1ZA2VhvMYrzbLKsndZJ8ikVAmZ5WXbZVWYlYQExYT2i2kyay5SvUk0FlQgFdO&#10;ZocYuxiPKpOyKtPp0wtvchMisllEUX0NPx+XoKDgxVWrYsPDwc0g4+5z58AQ4CHwB4B46PDhu4Q0&#10;XboE7KDT6SAzgCC8cm929l9sbN+ZmRvKyurr63GqubkZScBAgLyK6pzMzLSElgKWD+bk01WkxXFs&#10;wT0A8bq6uqbGkoeTggCRpK4Otl/ervj5J+wDlUDhiAkgKyzMKi6iSNFw+JTofWJTqVlQkDfycOnY&#10;EwK+AbIDDhgPAkGxBfSjhW37GQSPswDBZyMEAdATHk6tliLfuVSmh2g1bwdDOzs7A5oN1Ffoqm5W&#10;UlJa70Z4rE6oqqoCkTU1NcU1L2ywIDguKyuprCwjLy9PfVB46ZKfl0eZKHOG9glfH2/gI4xAL8+c&#10;j1fNzsryH67c/Ac1aRpjeHB92AfcfOSZOpiM41kwQlo1NdUGtMIRxAFWOvZf2/OGwM5i09bkjbTm&#10;qCtMuvCSRU36gkDztNK8+MQE3+Yi5pfZK55lZxcXgupgZMbTaNS9vr6usakIpg0bKWT/fnPrb64o&#10;giEN9IrqhmJAkvRLDqtJyfSMNBgKmaNoKIDGLWm1KntCSmd3AxARHzEZDYed5a+OMr3dm1pHTZfh&#10;5eWVm5ft3c+bWUC9BI/2hcDODPrkHV19aoo5sNATMamGK8ne95hl11OSmk+9+oxsYaWSFmpuDcAu&#10;9yS7c9W19NjMfIm68tJypvc5CNkVJbAM8kQENBz2MYZZNti2ZLg9JC01Xi+emjpt9+QN47EW0nK5&#10;NJQ2ZXWi2xW9FMg4SAbvkDu9y0Znyezy6VryuBronJtCrV2C0tHoqIt6fz151pWalwtlOH7KsOov&#10;gh1gPZgXva2gtCQkK4XldQV5U5FVUgSTHn0YRo1MUlPRkZC8qKw0NSuD/aULeeOYXE9Nzn32FVqg&#10;uaW6pW9JX315fXFj7cnHFYVCtXm7u5Z3eiM4i1Szlntb29ywc3eydXO8et3C0dHx1q1bkZGRoUkx&#10;gdSq6pSE+4WH64RTyweSBAMZf460S4WksJSUppN0Nd1cUp4mcS03g2RYWVkFHgzM4MhDCOOIdbR0&#10;dL/l7mnnmXIspZE0eigkruiSYx4RDxXNTgih1h5CD6G3lRUV56Oty6ZVMGotyS2Z3DyJy1PiJ++N&#10;v5uX1lIr+ePyaa9tf06eWxNrxt3gX+Tjx48/bnOLsiiL8p9bFtF5Uf7ryeDM+DLdfeTwevibu3fv&#10;4shff/01emeKKAicEF9LUz1IZI9yqK1YqnluudwhoqFMlKWJnMRaQ651OifJLu3tPOfY5X68V820&#10;lJxTYxHRI0dUVnNpsyuYLCPqp+Qvc7Dp7WRSOcZmuJPDgG+ppIIY0eMV3XCE/PPdaO4D5/TIIZ39&#10;2zXZjxhzMOvsPssqKcV5VJNoShBZxqvSakRNbqXC0V1S8kvlN0odE1rP+yMtIQpMGjvW6YlsFBEX&#10;59bRYAJkmxw4kBsfX+rmBnwBWzzl5ARngPZAEiDmP7loz65KFufl1nYFNPZE4lRrenoeoGfGxvxP&#10;pqIu6m963+dnAHY4BSADgtwcSL4yGhMXF3enbcOjLlJeFASWgndnPKgGcKf0dG3++CK9lpqhecND&#10;N/LSEUBmXiapV380ODgYhAQmo5gjNBT4VVXnm1cQAib4msX5PXXVQG0SeIgBx0Xt+5LSXagnx5mZ&#10;gB4wOgPTM1PCe2P2JidGI05QUBC2cvkqe2uPe3t7q6mIyMkIqKioGBsb29vbZ5ux5JoRHwdjExMT&#10;YWFhDCcEBAR0dHRuWEgHORC3G7svX77s4OCAzFub+MYGWAvzLcH3gC3Ud8X3TKs71LRfDLTFDiAG&#10;mCU4Fcf6LCi8kFo/nLyQd2+JhiVBqFASaWEBWCy+kXrSmT9gkfCROf3J8YLSjKqmlNohF2QFy4Oh&#10;sQVZljQVCvy88fgfTBn0RNjQ6J4whh8gXcZT0sq2+qwaaj0U22EN5fv7wY4oCGmRf0JLEJTpvysw&#10;/Ympc/wiqBG5wcjF5anFpVnYER12Ik+0xTrsGY+0ERmpYDrYf3/DOvukG+A8DE5Ss1KO3V63/R6J&#10;KAtBu8AOkIAit4h86m8KREY0DEtSKhKT0pO8GgI5nh7mmVZAZXEQ9ZUY2iU6vC00OQimgHpoOBSE&#10;UsJKS8i9SQRoC9hFA/lmZbAOtnkmxHet6Lpo1TBEhuiEXiFVkZGeQaatzKrCUu1TLzqUTZPpCTJR&#10;SSrvkXst++e2dzeU6FAvxpDX07ZdzYxxCApCP4SJsMP5MHvXU2oNnfqmprWfn2Z3tOFUxIKgIjBd&#10;XkPF7qfB4Y3Ui93kaZPsYDUMAjMyBJbBUC16oAUhLrxyj5MtecC+xchbXykqwCQ4c1tpPkuTknk2&#10;bVCEjBwgI+YbKgOuZ4ph4GHmYMOebnP5lr3tgtjZ2VnFRdmHhZxwSiGZliT7Bs22WOV0UjSJttrr&#10;xRasvd7dIJAE+hAfZyFnU2+3DSkB1xzsb7q5Sod6Ummdb153srcP9t1e5r+zPCD0VmjB2oLikOLA&#10;bmWrJyS4Vw16ou6Qqs5QBFjVtjXk4PxFWAZ1RM9svONQ9RdH7XtueWWxHzeCf8rOnTunpqYYN7dF&#10;WZRF+c8vi+i8KP8lBaz87du3Hz/+lTx9cWenkdwKFb6d6tuo2TmUhYjuAVYeORY+JaKixHpa6iDP&#10;nh0r5Zds/bH0AMvJndvUd65TP8ois4NoCBBVXqJ0TtGMEK0zhzSXnjQk2w3ZWASlDomc3LRbj5GE&#10;rGIjmjxET2id9v7TOmTbZbJJbfcO3sNb10gfp8ku2yRzlk3h9AqZ9QrCO/dpKhEl7dMHhQ+f2kw2&#10;M1JvPnlG8+RRjaWKpwX5TogJHJXjAzorabDKSu3V09NrKCl5fObM8PXrcLf3L158YGoKQGTQcMfn&#10;rV2/s9LnNUGNIGAIGAWwld8c7/J+s/0Xthx6GJDObeoaIsNzAxDBK/DZSP6k++zPA7ShFkekVZif&#10;BYsgDviJerpXVuZVkwKOkeglZpVCviEeWn3bpSeId84N3dESsfly/x5qgggkBJu2tbUhz5LK7OR7&#10;u9ImBQBhQLe8+LBRg00zqqTVXhLlgh5QYmXipbxkL3d3dxcXF0dHR//YgH21x/WzjF1dXW/cuKFp&#10;arDWR3JJ4AUZG72LFy9qa2tfNTzmbEou650/z3V+j/Q6LsGzIiIihoaGpqam4jdlrlle8/T0LC2+&#10;DkAB5/E2OVwuoNa8YDzQlXqts/b7Mefb3gA1Op2OGkFbnA2rT2Z/ouJaFwF9tAfPnr9H4pPinLKs&#10;QtMDMKhAlaEtcA01ghmrnp2sfLe2uDYcleJ6RZIaqJmbkRXQB7bC1rvb9vRnIv5sO0yqMiPi3HsD&#10;pQPEAak5NWmGMzzp2amIf2nSAGwNBYB9iAn16lrdYEDFUW6B27uzi6gVKykTleUembZk0GH08IbE&#10;ek3EAfCBhre2sJ6q3u0bTc1SgspiABNWFhSTEuWb48Y9vMawSRJGgDUQk7d6xz46McvQ8fHxYcyc&#10;KD9ioDhiBK3MC40TkuOB2sBQVL+gy7TgJ1rh7LmsXGr9S6rUgoKgslKkskxP5amrQkxI6fnSYCE6&#10;a3/ekdzS8vVtk2Sye093RloGSqwSr+JPKCDT8UFS9GEy/IA8ADqPk/Eqyyr01es9dJ+6SljpzGM6&#10;+dzh0N8ACzD+nUCfxJhB7sFtpm8vQ9rp0O1IS+qFGmq0cKOlKm9hwRrsQyNEwxba2o1ssunflJQX&#10;xn/fZ98L5/J66utPG5PcI2Ry75lyPbkU+3B9nYqlDuFGHh4eRnlnEByc7e34orytvD2TNRHQ8a5c&#10;k7h6fSf6z3V3dTMXSQsLCzM/zquuIgqWrueNHYSuuFy1vkpilgq6C988cNONzc2F1UP9vLvOeR/N&#10;XZ6qJE51WZzB8SDlCF9j71vowEdjXEw8nG/dugXLax9PkuS8pZzFoWKkdZmfWri+tMm25RkL/SWp&#10;bPFEp0IV0BOsuoMS8qkPBup6TGAHVBP98/Dhw4z7wL8WdPUf969FWZRF+a8gi+i8KP/vlLzWTiIh&#10;QTQUVmkc2nuQdx/nifXHeLZuUNx0VHz7NmFmspzhtFjU+Y9rctDkeDcrnDqjR2iScktUuImu4Fq5&#10;PWf1Ca8mOSC1ZQmPynrFk4RLmZGEcO4kejxE9+wq9a379MjBi2S51slTpkvYdYV3qDOr65N1B0RX&#10;ynBz6W09osO5c6eS/IFzqkR1A6FmwWNdQ4jqxoN6a48eOyMuflpNZSM3N/cpccHDSntFjoio82yQ&#10;Ez0EjmxpaXknKPidnT0/P3/Xrl3nzp6REdtz09EGjFIw5hb6fS0Cva0JUEIxX1UV8Do9N1X9xZmT&#10;34jPkC1S6Q+5IuQu/F0OL97Q0IDI+RUVp188on37ABd+td5Du8PRryoacObm5ubt7Q0mwD7ADnCD&#10;HBwHq8jnYuOh0tZU5589aHPxisgHlAgdiqtTswZ0QAyJKc5pGYHALxBPfHx8ZYP/0KsVvfdPoVAg&#10;so2NjU76Uu0sYhp52s7ODthh72B/PmrPtjRibW0NpkGc/Gyb8U7mssLrDg4OGhoaKioqCgoKoqKi&#10;kpKSWzU4T8hwqeipnnXnQ7h8+bL81XNOTk5ARtFCOygsFWKp5GsJdkf1UbvW1tbt39kQYBDAK6oM&#10;FAMmgmNURzjFJjcmJCSYVaqcGCFuyTc9cmwEbxMG5cAaqC/qBXgNanPiekl8W+yQ1nhK4uQb6vtC&#10;IClqhB0KiMuSeR8e2PKG3KLbI7k7nVpaDwlRECiZ4zORvicCYnatd7jcq4f4UA/GcaSbH3nA5lXp&#10;BNsiFQRkD0nPTI6cJgjQLSQkBDQPXA4PDw8MDLTN0xfqJ7r1p9Eivr6+GOeotJ/jnCTYgQWoh8QL&#10;64RfzFTBvmqtpn2hAwpCW6Ah1Oskto4S9TrJmBhqzXCQOvQvGtICgNp1XLwwty2pKoZ68BwWJl1Z&#10;SgY6+WorE3wS6Jvp9aQeNGx5qbmf9Icp1qwdc6g+NvCYPC7ULpwgEw1bh3MPtPewDfDnJJJHniGK&#10;jTj4kDycITNlKtRC2TC71Qj1faTO3WryW6nyfWrOY8bAA+ZFfUHnamXJmjkxiENe9h+90xGZlMg7&#10;mk6eJIMszTIcoTy0Qj+EqmhHw/FIdDnNajsyLspLv5Qtku1xPtJEw6N6Z3VsQCyMBgsESQbl7sjV&#10;1nHbFaMXvS47em2Btm5cCq3SmzNAS05LXUvq4o0VupfOqKurY5Bmymdqe17SRpTv5mZjFybHm8JC&#10;7qxO1huv3lhv7sZ2001IxFtIQo+EqYvpqHJEWxneEo26putDdU6M9yA6/mdUQ/Zo3DontztM8WCo&#10;xXVDm4j11p5CYGvUDjqn0C39n5OI2yfQFrAwLF9RG9cwrIIeUlLukp+fjmtt9erVjBvJv8j9+/d/&#10;3LYWZVEW5b+CLKLzovy/WbJb21hkZLh3XjhyTICHKHLuP3FwuyArxz/fuzh9ZKsKJ9EQ3iiznmjw&#10;EFXp1RIHD2mSQ2pkq/KSjWpM7BqHOPh4lwjKbpA4TphZGIloqhxM2quI/PlD6uSQHtmlxUq0du3V&#10;W8qmcYZHl4nfiGxWZ16jd1jGgBBJGSKpRqQ1yfF/vld9mvDqkX2aS5guCJzaLit9lvsUi6SKyF5h&#10;YQExNpkD54TUmdTFj529cOGCubj49u3UBCDLli0TFBI8J8bDxcV1gZ87ISYCYA1inhgJ/P558/tn&#10;okATCmcXpmYDQbpXha18JiczZg2kcx/JZfrNOamnHAQDWEEqwA1YxLMm4vzIJerxXtwt0nheMfFy&#10;UcaN2SoyVLY3OiHZo3qsvpmO5EhCr8h847/5YaQAchjqC/zy/GhnBzVxBxCnvImnZZRUdxwADqJ0&#10;xhNuAITlRaNbyvJRm5Zfv34dxAyqwM4NL22QNETXS+XaTTMvLy9wDzivrNC4o+EMCC892io24JKy&#10;srKuwSYDYw4paWHQs5KSkoqy3FUTCnqAzpcuXdI0NBK5Yilpft3CwuJEpKm9vT2A5ubNmyBUoLPj&#10;jDVMMTF76d1vzHOPxUGuqC9qAXABXyYtCOgNWCM+zuFTcDMjJ810RsDo7hkoD/CtX1gNDvsQswl5&#10;y2F18FztsE31F1pdM/U6OI4DqcHQyMehw/j0E8J3f0VwlQcsCavCYmgC8NOVHqM1z6kvNUG93gXW&#10;MBej0JCMW/pjS42H1oRnegKUQckwF3SD8napVzjbCFfjahyHlRDfrEJCqXUnINLX38c/2Skg4MeT&#10;8lsx/oSuhIAawbzIlpcuxDS27GLJJZzFeAY0yWggaKU5KrXtBQ12wE+q3VtsTz1msejUotg03xq1&#10;gA7JPskNaxvML9WSseRIwbY20jZEhipO9a0dczTwTB3YPeDcXRTZSj00bd3TOktmpzjuSiWkDy6f&#10;CJAZJA8H9PxGy63L7VtLQ+pLYWroAyM0Nzejw9TW1pIvs5zPRmEK16wk09wEdBVUGZpAz/jI+HQf&#10;6s1ypEJncMn029GmAMXCy2NXP+U5fkehxLWkWjB5lIzmaOXEWcWVLSvL2lzkpRCZkBiv0y+oMHoc&#10;FXSvjrRvDQurSKq5WjNBZnJJ0zkvr1unsmOVaslz/Qs53tOrpws8CmxtbfXthDU997iJuSUJOVQK&#10;+VZtzA5gCvDa7BVKQh3kxBylJb2IlytxdyROjkeU3Y9o2Z3ScFRxRAe7bqt3013BOWqzvaO5tZi1&#10;zQ4bH+Jj7EuuGe912OCgp6d37do1C0cjudilpg4a7u7usADqGDJNwkbWJ2QEoHEx1CkoSOkcOoeA&#10;frtp0ybG3YAhPDw8P+5Wi7Ioi/JfRBbReVH+3y/1rTk62+ROs0kuEeZdyqK9jOyBx9LX18ep+flp&#10;GTMhcWUWNXUiq0SO67Bv1dt4TIGAjInWeqK2e5/6ejZlpcPkKMPPreEnB1XJfnWyXpG2R5OZU5ls&#10;kl5BNPft12Hep7GcX4/w6ZKVqstX627Yqc1Bk1KUvkjYVZUYaVnZiZAGEdUj3JpEXJtsld2/7dDJ&#10;NdzSh88c42NSVGNW2senIc4mvk/hNJeUwP79+xmpju07dkCLY4/iYamlUppndkgfExcTFSkuzKXT&#10;6fdmqMmM6yccq36ngREBK4C/rKwskBNwxPhOMtOvzhTnNdWRjxPrXo+AYODUEQHM6uzsDDfv4+Pj&#10;5ka9ToCDoJmkkjqS8duqrC8ldS35tVUNHW3AQQYyTo+4/vVuFWP2gOLqSAAiaAwFZWdnpw/fMv9K&#10;rUFdWJBYUpwHdPM7fwJEe/XqVXNzc0tLS5OoI3ppzEaJ6wAiLi4uKCh9nCCkdhwGS0FyYsy6o1lq&#10;ok4BB42NjQ0NDZ2VOexVN2ppqFhe1b95VcjbwyQjUSoxVs/T09PIyEhbW1tRU0HRQBb5y4afOJXO&#10;pOsrixLBjg0NDV09cY10u6qWUuWvxOjtNpglvigivjQMxMaYq2QBoZMAbYU1uW591FeYltNXOX6l&#10;CT7jQmUbF6bLAJYBFmHP6tc7q0evgphHJkx/+kIDF8ImMCNSYQf5FE1wFz0jxX1aOIIxAGICVZE8&#10;MTlBYpQg4KC/v/+tW7cAVVd794CAYSIlOrHP0MCOq6srBcGpV8DNYCxHb1tfPx8PDw/KjH5+IfE+&#10;Sl1ErY09IBbHPADQ7tEBm2p1/EMDXfzdA8OD0YJoBegTGuenP7BKa4wEFFmDv9FMUOPMvR2R1aEp&#10;GQk5NeGoLhoa6oVH+JW3760dZM4pvogMCy0L+5f07ynNjhRoq9xXmd9UVVVbU2NVc4/cQ+PKz2Qx&#10;fYzXHsue2Tlzd+fX38hvYNkRMoKz1PPmtTOeeankedn2+VKYd8t8KevzCtfmEk8f71uhwVAMxaH6&#10;rkkxF3OoKWSM2mvJox6B1tpswVoymL2yIaeYvaZsT2M/62AVS1WGeQbsj/aqjK8sOh2nO8pul32+&#10;VLM0ucDfd2pZYoFn19Ke0RVT3czd8b7Up7TejbHb5w0b3BoebZixf7csK0UPKt3e9fwBefCEPJlY&#10;PlGeXK7ynOg9WF+QXdCiUPWE9riJNKV4C9dtqsu+GR07S5Jb5dLT0wOlwgJIslXAxmvpJIg52Y2E&#10;XidOYGIX+31ujhtM9Ux1RXWBy3GGfLFeW6K9NsWuj8blQ615qStudn3lJfM1Ojo6ZmZmbp4OIYXb&#10;Q0s2oOECAwPRXnYFRyxqWazLN2Kfk5OTcUX/i9BotKdPnzLuUYuyKIvyX0gW0XlR/v9FOpsGBbgO&#10;kOVKampqv/zyy4+j/5SvX7/qW3DzqhB+NUIk+YjuJqIrR+QEt+pt2a21lOzZxfB2GwXJGV1ySJEQ&#10;5aNE/ShR3sOitn+p7i6isJmonBLQo53RJIeMyUZqMXBC1LUOGxE2eXFGWlYOomJMofMF9YU5PbTJ&#10;Cs0DRFGbCCgTPiUVXaK65QIX1/mdSlx8Aj+eUrOTVWJETofoQBUtorVMZwf/5jOiUrxCMrv5+fnB&#10;Gc0LAoYrbSqQ+EyKW3JBk8c4j7Frijs5O4PVQLS1C0tLpGVkkNFZxfpmsGNB1qX+OhoYTrD1Um4+&#10;tcpgQkIC8Ku6uhroCTrc9fvA2r8HYkfai4qLm+nUSs6MtxqKG26VPyEIJT1aQGcogPgQMFZJce6z&#10;SfJ0ggaEAjpYWBk5hxGXcGJhYQ6GdnJy8vbxJg3WgtlgRVfQM6SyIbH2Dan5iQaqg9qeN40yLAhC&#10;mA23pqamhoaGmalpmCpxNuRxdHQE9QJQdE2kta/yqaqq8pme3HyThiMyMjLgP6Nq0bMD5Gw/8clw&#10;QenQlqEYuFzwHg0BrK/cILjnDpFv5MvJzS4sLiwqph6rQ1uwMgTDg6SuDNq3w8y/HKHorboS3IyD&#10;GGZgWPLs3erZ+9S73QX0qFsfKICGzjAaLFA0zoN9VCczO5O7RyIrOwvkGhUVBXS+VicGhPIP8L+W&#10;d4SiXnd3/HRI0wU369Zs9fLywk8IOAz0DLZ2DbITqCIIIC0wMaocHR2t0r4UaYNDggwrjiAa41Rw&#10;aAih8yGAsJEQkOpapao1SrUpalpUTK3AB/XQLtDZ9ynxfUJDXdAfkCEaupR+FDETEhO23WNS6RfF&#10;fufBTqA2y9colp+jspuo5c3b2tqQFWpaXVH9nPaCc/SxAP3ZU9rTkvJyhLLycmQFLMbgAfQJi8Hm&#10;O+6XI6tTFWkrmrMxWvDx8yNVAaYRfhiepWdmhoWFoe8VbyoeoA0MkIE+0qdz1ZVpRELGz77QqTCc&#10;nk9764JBS0ZmRk5uDvVSy3HqTXSGFGsXnym8Su5J+mtkhceFcj0iiRVRGB74+vreo937Rr4hPKY9&#10;PtMRfaYz5jF5/IHp/Ufah1kymxCXMHJ0xPERE8KDpXe7+brzqIU1c2GxzPTMcrmyvP9Pe+8BFlWS&#10;L24XOQdFMpJzzrHppnOkc0MHBARBBUSiIqAkyYjknJMkSQIiZh11cnBmnBx20u7szs7MTk678/3a&#10;Zvc/987e+N0ws/e8Tz39nD6nqk5VndP41rFO1WXL8RfQnej+ZbSaCbceWpu+gKZW1XLR+bLEs5Vq&#10;lc1Udv1Ztcb9/mDPE7smKk9VrnZprHWrtdbnnkMzc2iWSMRRUhEEuGnhmsJV7pqNGbiCOs9Fw51A&#10;oez8/P8Z8PPZ+dODgYHxawNTZ4z/W7z92vs7W3+Pv/zlLx/98bcoQbpXHKzHCkcCBpIJEOOv//jZ&#10;WZIlxlrSEESJDlYg4wQrRA8ylAXtFvkgho+axNtCoafJsdurQM5SFGMfwdRIDA7y0kEGqtSuEr0Q&#10;iUuMArHFiK9ANCkKSUCQj5XIFVEEjvQo84gYvgEtnuMaFhaqSoKMd4WTXQkG8UTE4iM+W5eD98HH&#10;UCOj8ZHR0dE0mRaJHg76qBzHfG1oamXUxMTEFJk6RVkmGnJJLgQcDufKJYTTyHi+ILOyCsQF9GV4&#10;oKavp3xwsMvsARu9EQdyubKddfstjavP+1Cp1IiICPi3H1x55spFUEa1Uz9AADWHPZcvXwb9AicD&#10;7Sh6cNjlL3oRXzoNP9oLQgaKtrbc+tRNQlNTbVlvVtngIbC9jINJR44q/zu7dsgL5Kmkvkpj42hJ&#10;XVVTU9Pww1miV1YWp+cGwNi2bh57/B0rcK/S0tKcnJzT9bSeIdMz7f65ubkg0ElJSZmlxgfyfaVS&#10;6b5kRVIaHzo/DAYjLS3NqDFEs9Xfri4W9BHOCLrGW/UJu4nyJvYVFRVBRcC5IU+QyNGJkbNzzeDB&#10;tZdzmG9rDsx3QEX2f2wDYfWacrYQUMz17Y2lKysgarXPZJE+R1MXh8GMoe8B+giGDZ4NG+DNPc/I&#10;wT4bL2cNr7RDxWG7Y7LL4HkH9JJF0FUCCCU0KXw2Ppz+Atwu+QKCUNlUBH0GaAcQ332rDmDMoFlN&#10;66hxDAfbUNrKysrC1gNJQ7hjx48VdsrLWo9ATKgUuHL+iJhzRV2x4lJ5uhzqCAnBmE90VpVXnwJH&#10;h9OBwsKVhZ3tm2XSt7WTXzcbmOwCs1Q9O59dmOof6Rie7Mt60eDI83vgekEqqFHiIwybN1DnZDvU&#10;C0QZrvLa+oXxNeVzd9dvLu75UTlpyTOiZ8BEv0HfvGb3xbmWc6yntgzevdk3Ow3mF/ao8amZQrip&#10;IEMQXbigUBGoNRRY9Qn9JSgtHEIvXBFcOg8VTBzsNlufBqHMXIqAHPpb+msO1oDIjmwt9G3Pd40P&#10;Vj5nUfYK6l8taRjPPX7fsuwptxXZyvNqz7+MXgbbbi9pH1ro611u65nsgEspu2x8fCKhtbKtYdfQ&#10;IFpdQBf/iP74GnrteuWRwQ9039j93BfoC+U/cejHz9HnK7SV+bn5phuHJe+hkaVuuOs21zcvCS89&#10;h567GrM0OTA59orl1FXlZI6ni1rbWztDHzX1fBo1jZ6GKrSUtwyj4fljfvMN1vNovrGgsZ3Xvr57&#10;9NIoukQ5OKEzceLICbgnpQWGEBJzrcRisZmZma6u7s6v+J8CLfP999/v/MXBwMD4FYKpMwbG3+fT&#10;Tz89MdRirghD5mZgb999951q/4cffUQtqCBwbV2IfogTpSUN0Oa66fDD3BKtEQccmoWkdGMiS4BE&#10;8XjbEGNPdaQO/146u6qpKax3yRw9GQiXghgpiCpUrsMSKkc2EjukiEZilssePnVXtNQUp0oChCWi&#10;UP4uNTIP7+ahwFkxdjFYUXYcgWUwPgyPx3vwAiKjQinO+PB4t8jISFUSG2RDMUuQIAnJmQRxokjB&#10;INmR9JAQuk9kTDiB54TH4yKZocJkXnp6OvgHGOTiStfIWLcquTIJnRgWER5DE7T1joI8ra2tUf9w&#10;ec+Pl0+8dAUcHVQShHLq7ljrM8q1kUUPZgz/NFx5ewEkEswpfSGSfg0dnqFAzrAHzLWqtrB+yqyi&#10;IeXYsWNgseMzTeeeMZ5YzjvbWQnWBbYHxnzpVvnMbP/mSueb18Mhf5BXUMzqlozGec+mLa2G3iTw&#10;b6WaSKWRuVbsZAKFSokQhTE5TAqFIhQKUw4kio7bik/sTU5O3rdv34EDB9LKk9KbpIfK0whDPqFz&#10;ttkd6eArINAgeWB4IG3nL50bfLJ66LHalZWV1N+yor+xmX5CuXI1FAY6DOeujk4sjK5cbL36u93X&#10;fq+/sHYWjApkCyTv/MOptY8+F5T4Dqq/kQ65gd2CvDbOt4xMKEctV15yLr2DGs9JVeNhQJ1Lu5LL&#10;agryTx13H5aVVp0Ey4d2aGg7ovTmNfWqhmyIWVtbe+LECYgPFVd2AC4gCJAWbLu6uvp0V2npYDps&#10;wKHQ5V3QznAITJRwXobu+EM4PHYMygBCrHzYvFE7ODhYfTFN+KpawV0CqDPsB39t3cwpvRfe3dfR&#10;eHW5+5GL0FsYfbj0d/OTlx2+vxn8xc2JbeWcLdAC0EfqvrP5guCFFzx+r/6XJvbawsthL19cvKi0&#10;8NlZ6BXUjVSemMs5NVJMXZeh++6ihXSwYcvlJsFwU1ZLreFWl85218n+TtyLm8lPbICXr/qsrriv&#10;LHovQgWhMJ1DLTWz2f39/Ycuj2m8O7Dv7uQmd/NR3Ue3/bfXg9chf9D6rvXC7pHm26ZP21/tbmfe&#10;uOJxhbHYZv9IAxyFewbUHGiuPnP2YE+11uDBkNY19ctPo+fnytPfQm+9gF64j+5/i75Neds99/GY&#10;181f+q3Fay/wF79D371p9uZaz1rr7SG1L4hVd5QTQcINAI0ATG2UwXmh+rNvha1dUa7hAifq6Kjf&#10;uI4gtLa2NqQ39Bf2L03te2odXZrHQwGgOnAphyYRhJMnc6HXB529sroCyaJpypRHcXExdGVVP6u/&#10;8eSTT6r+jGBgYPx6wdQZA+M/yROvvTE2Xb03PgIxYjXEMbsSfBA9Lkxs4Sbx8LSIJyFxdICXB1LO&#10;RWWghcgOSOyPWHjkykUuCuQqQB5SxElGeLkGkjCRgo4kRMRO1IqV2Ft5qf6VjYtACh5KFCENvpUZ&#10;kei51zcWsaR20Tw3X4YlQx7oGcZ25Rhw3ANwTCOxKgkgMqAm6HF4urwgioc9jY/D4RxojEgSIRAf&#10;HRsX50uNCw0NjSaHO/P84RCe5h/Ot//buGpPT0+nKDaRGQwi7pVgFkUmhMZECdKSlPazuvrCg7Qv&#10;v9OAoBreAJYGnlHypHK5PlDGjCkC+BzYBgBWJH6/yuhH2ebtbYgDhtHZdvTSNLo4pal8hqc0ko6R&#10;0fSLV/S6unJgD7ggKOmLV7ivXcNDzte2qh48JlAOZn0470d1u+L0ulpdj6ywsBAEOiUl5cDBdGkR&#10;U6FQ0CQeNIm7chWVpPBEaYJwH42+3xPUuaiMVNMadqJCACoD0jwwMDB+mTVxO6ivr7f5fHn+HXbZ&#10;5WSwSVClGzdu1LxS3Pp0zfr6et5v+fs/jrl+4zo4Imj0+qWRrafSQUO3Hk+89Vt0+flocE0QaOgS&#10;QN0hOZS8acG/adEbalRVVQVS2DSdCt4M3Qaokf9VdegbgAqDK8efOYTmmRBKqsvBqECIoV4NnWkg&#10;zUebUyjndUVTrmDPeXl5UOXc/nj5nE1pTcGx03mFrYdhP2QC+ed0p3puIP9VvdzmTNgJyg75p0wf&#10;hbMPTwxFPOredq4VSgtnH50dyHzK89TVRPiadKsu7ZEmqBF0G0AHU1+6qP/ny9y3L0EVVF0F1ZCe&#10;ge31vX94TPuzJ87cvTo3NzffNP+29du/3/X5yoHHV1dWgz9sV/u+Jn9j5ABvn5DNOON0pkb59FwJ&#10;FAzqAhtQKfiENoF2ACVtuHZh/xMbi6cXiw/f3HNja9r97mj8GH5q+FTrGSjh8EOgPBuijRmvDYtb&#10;SXW8ia3QLfrVcxAaB3uhTzJzeGZRsjhHm2usaaya7Imfa4CaRiwc0rgigPtNuFWBXkrG3zp+IUI5&#10;LPs59NxoR/y5U/tBnR+XDF8+fexP6E9vo7fhc3YjvvUj65dDrv8e/f7JlqJPbN94Z9c7FxouzMxN&#10;9r7pc/aP6jO3S1VXHG7yxWcy5q6Vw40x/WT8/FYTXOszZ86AN4+Pn3zsqd0XNkTQ5lBl8Oahdeux&#10;q6hrZB/cliDNTY0xY8Ooo80jPz9fLBb7+//1XeSf8Nxzz+387cDAwPg1g6kzBsb/XzovbGiIeKaM&#10;UESS2IgiTajRZoZU/z3EILTzgqClCWJRlOrsjLN0l5t5JyIzBnJUIAcpcuTbRSrMXFNtkYiBFIlI&#10;KEN7XVSpmLFIwVHu3qVQ01D4oIT4iN0UqU6oAAk4iCN3CecjvnBvdHyES9huD1USZBaDrMSeehKc&#10;XXQkwxXH8YyJiSGL9aMYfmDDURwfHyo9OjragceIIpHCcCGeXP8Qgc2ePcrFZYyMjGK4uwhUiheF&#10;4k1gmQjwobEBeFKkp8A3IiICRw6pbTgAlrywsHDrfvpzX6B7b5DBgNPT0081H+OvmlO3UF6vDCQD&#10;tOnKlSuiD6pqHx8ED256ndH2IBFSgfeMjAw+eyXyvbvo+WuB4+PjIFsgItsr2huLe7o6lSMuQFk2&#10;N1ZeeZK+ujzaPd92/Fom5NDZ2Xn8+PHME/sltTT/AZO0wqTs7OzDhw+XlJTUdvEgHDumnOggKSlJ&#10;XkYktxgmFTPBngsKCoo6jzpd0fXa3lXSUQiu2dPTA77bvFLaNd3Sv9Qb/o7riUfzobRQkkuXLtW9&#10;dvTkG2ngkQ8elH38MfHmzTUwSDCqpZWpa685L6+Nzk03vXPP9jf3HECwVPLUdMGiadO4pTsf3BEy&#10;b344uxz0H072FvtdQ35X0eFBOZQcXBkUObpnPzg0FJVz9mhhNVS9DA7V1FZzZ+ziVhDkAEAhIQ7Y&#10;J8Q/1CYLXEOUGUfVTogMOp48EA/RCjuzvC9rFPdnwSGInLOebvkABT65t320rW+6afx8N3QVQEzB&#10;mwnPlKL3k6WP1ELDFj+nnGQaXBkcEToq6OOXPd5+BjpAjYttQ4vQKRiFpoDWbt1e0X9/3eI3641L&#10;M+CvY2Nja2tr0Flqc2jjkenVDtXHy4sOz4RDyG86vnstVG/LP6X1cHRhxq6mI0lZB72Kyag5MC0t&#10;7dChQ2c9zi6bL99H92djZ8W9HRHTys4GnAi9+qTPEzfgsub2dEmnxtsPt08GTvb19YHcx10719XV&#10;tefehukTW5Vlk2JhCVqPJ+cVttl2l3Hyq2Or+9H64+qPL8oXl9KW1qhrr6PX0Ts9AWvTr2m/dQN3&#10;422jt39n/9Ja74Ev0BfvonfXJaMfo4/BmP+A/gAbC1/tWn/Z9z37594xf+6Prvev7r8KHSFoio0r&#10;Ize/cLv1lSPcBtA4cNHhdp25p1irXHtG6/HX/VZX2asTk6Vj4xWjI+2PXD0MAdoKbvXS0tKqGunw&#10;DDrTHnv06NHMzEwLC+Xa/n8Xd3f3Tz/9dOdPBgYGxq8ZTJ0xMP5r+OyzzypoFR57GV56DEuKR4B1&#10;FNIIhn8yAwIC1lZHxJK94ih15zhHksLYW2RhLDDcK0WmLIQk4l1yTySl2wg8UhQIcaNV/9DutkXs&#10;BCRJRtFcdECE/FKQGldvPw+x2DpgzImIpTCzAIemRjrRQ13tkHIaOyUeQiLfXMuJztNnkAS60dFR&#10;hFBCLN8KBJrItqcyQnE4HI0ewpSYRscFxBBw9iz630Z6WJjsJVLDSSQSxDFVRNuzOMpDwYnudHxU&#10;dFQkM5JMIeLx+MLCQtAy8BsdHZ1du3YFk+PcxSbpRVKwov7Vud1vdge8qJy8Qjlwdm1tY2Oj8/kU&#10;0JHxsZ7VZXC5QTgEGtfdXX/tEefpc2WQj+o55dLM6VfX0NZcJugaGCEYW8tGTeNKZXf32Y1Z/9lJ&#10;5dJ6oI9ZWVmpRUk2PRr7C5JBjkFAwTKThvejqyZNZ5tBZUDlE3Jlug2W2o3mIHBwFBI23vOuel6r&#10;c/kwZD6xpZymDQwSugFTc1P0t9jq3+iAM4G3gSBeu3bt44/jXnopDyTykfGm7SXlO2Xg1lCFd+7t&#10;/c1dRyj/YE/FcGcuiGxTUxMUHnR56R6C0NvfDN4MSg170qbi4Wh22WGrcSMog2pqkUOnCrVmZGhO&#10;mtZwDPaoniVDZaFeJ+vLQ2bsPRZNqqurQcJUj2+Jc7ZQwcq6StIwDqJBDuDNVZ3lXldR3KojFKB1&#10;9tTExER/fz80F+jywGpVwVuo7MW9UEGQP7gEoIZQkYnludDf9Wp+23zkWWVdoOIQAeoLqbyf5Xre&#10;j29Z7OwaamteLm1eVF4RsNve3l7atTTt58PTZ5W9DkGh9PDRLFq3FG37ei7QcyqK99UeTTp2SPmE&#10;VZbI3ycTCoXE/QqRNJEjERDTxFKpNOKQjJsgFiUn7So75FyYkZibI688mVleCt0e6D8oB+S0tcnG&#10;hqCmlKnT6Ep50PTJQ9VlaS2VWdXKEeF11nUDlgNDe4Y6DWb60I2MTv9ux7FN77GC19GZ8ai30dvv&#10;h939yPd52LiveX81e7XnQmXKm6h3reZ88/nnjJ77SOf3iS86Z94M+wB98JLn9Y/QR7DxNfr6HfTO&#10;H4Lu3vvR4KmX/MGnYefNvJuXL1/e3t4+vzo38iHj7I/Gs6/lKN8wdbr44pGjz76Nnrtj/YrpYw/Q&#10;g23x9vL57lee8J6bOze30PXkbyw3t89C+8N1gV5c/TnDuhndw3k7veWfU1FRsfOXAgMD41cOps4Y&#10;GP/F/O53vzuQaiGwDLaxsfnkk0929v744/u/+T3NM8Beh4eINM2E2DipPmKHx8g11PkCxOU6KGyj&#10;06wR/q+LjXEdTRU6dvEoVoSEGWpxEuQoQ6GJSF+kG2oYnypBfDWu2CRE4adLQTtvMeq6I54Y0Rh7&#10;Y4yEsl1U8V4/GqIlaovcqXvidJh0XWE010iExBS2MYlCAC2mMUJYnJ3BIYCaH8nOOQ4XjsMzrCVJ&#10;KAoQGJpIrECXY6lUCoUSGxsbzAzTlsb87T+jLS0tzUS+OBIebFsnKTzjxlj3hVkQspXr11y//uOF&#10;q1eVb4CNjLxwO/j9p9V+86T+/EM6OjpmZgseedK4D+hpnRpvH+xXvmrW2dnZ0BrYN2HQ1IYHfTya&#10;uz8n55DyZbL+ftDE5jNlM5dtunsbQTRBmo8U5hwtz/Xtdsw5mq0SaPBvdMtN/5qv8i20zMzc3Nzo&#10;Kgbqts/Ly4OvcLTqKXHyuyYQRi62gWfCGcHsM188NHP53MLi9P3fej/4aK9qUo4LFy68fyzw8wN6&#10;9wZOLczP3bxyUTW8oaWlZaCz5NYAutmP5rrIoIAQeWo9auGWscr4W3rbVBugU+Wnyg3PIQggglBg&#10;KAbIk86M/MSJE2DAJxpOVtZVgWoXFxeDLjst6UIAky6pLKmtq4UIsBOE7FT9ScNVZLqsVdxQCC6u&#10;PEVLS2trK9S3+uo+yeso81kXaB/ozIAiqx4bA00/GkC4fF25pN/qwxVzQA3HJyZET42jD7vj7itH&#10;qixsT61cPA81BdGHawRXDWhtPZO5RMXfRVAvKENiYuL+/fsPHz4MjQmXoL6+HqoMrQ21y8nJIWen&#10;6FTIwJKhi5KamiqRSBQKhUwm43K52jkUrWwyRywgcagMIZvJZCpnR5HLMzIyzCuZjuXx+9LlqXmJ&#10;rPLgw1mHobejahwALntscZZOXe6RI0fKqo8TltQo8waFJ/JOt5TW1tfcMLzxqMaj32l/NfLZnvE/&#10;2P5J80/X6i6sbU2Dv87MzEAtoCkGr5a3301bmlm6r3P/9+j37a+YQxi6Gvgyehm8GT4/R5+DNH9k&#10;/M6tH3Ue+WLX19bvPRX3FCQHgYaOE3xOzY5WvutY87bX9PT0A4MHkOTi05ZrH6CNByYvub0EfQ/o&#10;d23fzl3fap+YHjv+QUzqVybQvNBcqh/FzzEyMnrvvfd2/gpgYGD8+sHUGQPjf44///nPL9x/2csy&#10;2JxE0WBSEYHDVeipczkIxzVOwBmIonb+sQWRFRNjFEaI52qdoLOXjyz4ataJKFSBDCnRzEStPd4B&#10;8YiXgORyTUkYClMm0ERIaOCsUHNNUbPcQ5awjcORWIZkYqdInjFpDzvcjh+BxHy7SHcdr/jde8Tx&#10;6qJoiRGegHt4NoRwsWKO1t7gaJ3dNB9v7xCZZnh4uJCzi0QiEQgEPIVqHS8KCwvTFPECWHgNDQ1V&#10;IncSLZTGBG+25rhS5GpxcXGgIGeeenzPj18sXbkMuvngA4uVlRWQ1Pm5kbm5uc9umH59U+vzGyaw&#10;febMmbGxkcnxbgiHDh2qa9hb12BbXl7e+3CplCNHDhw/diQn5zB4J2giqGdjY213bxMISue5yN4N&#10;E5BOsDcwLTA5r0ndxDMMiFlYWAj6xV3U5iwj4ZwppALJA9dcnvFZn7cD4wT7hMIo7rtTf4PqruSC&#10;ZcJXEK9L2xuXry6CeN3jcN40MFA9Zoaj74/wfjxj9Jup1PmHM9k1NjZ2dLR1dygnx1ANgYUMobQg&#10;mnAW/Vt8dJddMKYc9Qt+fPLUyWOVxSDQ+fn5UC8oCXgnFA8O2c/EoRU/QXcaeDPYsGrkxvHS48ca&#10;jmuuGKI1vbq6OrBJOFRRV2GyrFFRWwH9jeBNNnQk4HRwLrC6miupbRdKofdx/HmG4oM90M4gwcoH&#10;qDfWz37ptLy2cOXKlfTvTBcfH7p06dLo6CjoNcQBv+x6pILziYbsd1bT85PQedj8RHPzuvJJPHg2&#10;NH7Dmbqi4qIjzVLqnHrJyaKsrCzbNp2gSte0A2maNUnRh+RQC/pAie5qNjSvfTkLxNc9h4CqfDkC&#10;Lp/PZ8fTpNKEghNahSe09yWLhUJhcnKyJEEcL2SHR4fC7RSgMA6RWpDJZOiJQVq4gqjblnY0PrEw&#10;RWc4UG8oGBqKe9EOqgmXuKioCCre1tN44kJQVXVlTVdB+bCsvbp9m7B9vuL8yu2amU80Zz7cMzs/&#10;CdcLLiXcV3OrExvMtad3P0F+3PgRq2tPoCeeQ8+9aHun5nXtqnfRm3qvrBxfWS1a/Qx99p3pH5/j&#10;PrG6vDr6JzT6sS40DnTeoKfR+8SBYx+rn//rGuxzE3NvGr/5bPS9zdXNpO9N5T8YXr6qHMEPp9q+&#10;cqnkAxx0w7S0dtZL+jl/+tOf/vKXv+z8/jEwMP4hwNQZA+N/mh9++OHG1aeQOx+58Y2i6CiYj+Na&#10;oXARMrba+feWxYySmRrICIhpqpNopMazhLhmUhThhrQSo40SmR4kfzJKjI91FSGRKoWaFvIJQXHw&#10;jemCouV79tl57hKDWweGBe8NZiJFvFESEfEpemI2ycsScaIiXcwNE0I1rK1VyRGHJT6ILLmB2gym&#10;M8MbRfAFWgKJsYRIJArZlnIJAi0G76FQKHg8XpXCx8eHEe9gIhaDOttzXSFmTEwMKUE3Nzd3ampq&#10;eXX4pd/uef1jjZULHaA1Fy5cADXZ3Fxfmm0HQ338jBUEUD2wwObm5pqaGtipHPlwOfrik5p9A9Wg&#10;s2BysLOhIr2qJKm8rLS3O7XtrNKMG88Ugr3xzog0zhlFduHBPg8fPgz7Y6Yc/BYNCupzwEQPHjx4&#10;KCt9f7Nh1tH9Sv1qUz6yXVwSXbvlBKKjGlYLbvSbC64fr6OtCxNgycoRrpOTm6dPQ4CzgxstLCxA&#10;GUBGwTsff9r/lbfQhfWTkBy8ubW1ZfkqggDZ1j/k9ECLzi2u6sFw4HQsSDYUEgBRNhvOR1N5YM9Q&#10;EihbacMpy9mYrMYC6BLsPRfF7lWAKINegymCNEOoaKiAHgK0DGQF54IckqezNe96OV0hVLeenp2d&#10;hZKDQ0OpoNj733EQ/FFt6Eoz7AcPXl9fB9sDA75+/fr8k71lb1Igcv5bezN+j+AqKMf1bmzABjQs&#10;OOLm1dHNT9QX17sgbdrvUMMTUjhp4ZRMctkRCpOSkpKWlqZ8KfPAgczMTCgGmCVcrJKy0tSinKSk&#10;JIFAkJiYqFAo5HJ5fpUFXPfeOZ+p67o9wznQh4HKglunpMsSZML0zP3JRwXiDDpkdbDG5WCFb0ZG&#10;RizZnydkJCQkRBXsSjgQL5VKQdPbO9orhgoK2zJK6vcfnbPLWdE/WVvQ/nB9eOionKw6UVZdUNt4&#10;OnrZvqrtJPRe4HLMXhg69cGuEx+h1gck0NnN85s3wm9sBsxdtt54FD3qcP6Aw/mMO+jOXXR3u3H7&#10;wqOVi3/SXfrAEy6u6hKr+gxjY2NHX3RIexvNzE3B7QHdpIEbTdRP1Zkf6Q+v9kAEaLqLFy/O3OmF&#10;5oU+yd0frR/5LBza2dBwZ0n/fwZk/vXXX+/84DEwMP6xwNQZA+N/BxDote17Tt5R/o6hDtFhjjR/&#10;ZKR8Xa+kpOTM6JIplYTodAMhOVymr87R85agcAWyYVv44/fYsSKNXeP3HVALQwq7hzN4AGpkqn2C&#10;u7rIYbcXju6gqxEpc/YLIyE5LtrR30QSFEC0YoUgJs9H7qMj57iKEU6OtBlqqrS7XBExGXxbV40b&#10;YZ8cgyQKIwc+Ayn4e4lMfWYcy5NMJhMIBCbbn5NoYmZmpkrFQixuQBiRGhiM9w9keylntSN6kqmx&#10;AIHpnJ2dPT8/DyrzyJXmL+/v+uw5q/JjUnd3N2FiJGgTmCWY0OQZ7my918T4yG9v+Xx1B710bd/g&#10;4CBY3aMX9/32Fnr9msPUWDM4IhhbdXX1yKC0saHsTPvx0ZVwMNSTJ0+ChmbUHwkaYeIGBOCayge9&#10;J0/2DROHp0LOth8GbU1PTweHPl4kKy5MgkOjo0WL51O7uro2tziq/9wHfYRCvpLA+8pE415zg/KJ&#10;Y28vSM/zi4QPF9Dl+RPg0FAFiAySCp9Q7PoZCpwdzBK2gcqBMtZqBLgdOCXszDyTZbi612TFseis&#10;clQJlKG0tHTPcP6RytK8vDzwYAD2gEbn1RWbzQerLbsdaMyBhNAaYP/g0ODTkD/atoEA+cM2AI1w&#10;YCYfzpJ5e5/ZB4h2P3pobEg1CFtVhdnlBdf3M9CfhFDa1CdPCJ/PA4eGo1BH0L6eqycgztF3SLRv&#10;1eofHIJt6Mlsbm5CZKgvaCLIdNtmEeR/7Ny+ir4C8HhmRohYwVOkJCYcjS4rL4MC2N45tG+hKq08&#10;1z6TREsSyGSy8Iz4eKkQ3Br0F75C4YGjR48eOJWwv56dUiAG82bVmItyozOz5QeqPTJrvODSg3ND&#10;EkKlk28zYp8IB2MG+YbGwQ0gfrMP9IJSSni8Bm+4f+CHAM3SOlcR/5xW3bki6O303BNDh6Gt42x+&#10;22HorlR1F2SthEPL7zxvfqSp4SvTps+t5y/3QrOsd62vHVwDe95Em9PGwwPBlQtoR5dXLvZc/NDq&#10;4qdaa9fOQF/i6lXl+4LQDnD7KbtGt3GDs62wAQ04e36y9D3XI5+qj9+qhXsATgLtduPFyq077dBz&#10;UP0Qfg60A/akGQPjHxhMnTEw/jf585///MjdlcSIcAtD5RJ6O3t//PGbb76p6R73ifM15VLU2HHu&#10;iTauCep6HH87hT0SUhGOt9c7wALxNJHyoZehOXJUaFgkuiMqSzeRYKvwRRyyrcDLV2JlGEJBMhqO&#10;u0ffT+DO9rfgkozYXt4y5K1ApiTVP/TIIhLhM5Bzkp52YgxSUJGEhJhSXhIKssAJNJiivSRQ5wiG&#10;Q4QC/b8pt9zcTZxlgTHeOE8cXmgAYh0KsFmaMkJcWJwfja+lSMDhcG7xsQM9FUVFRapEZArJLsEh&#10;ghIdQiI7J8SQSCQwJ7DeS5cugZcM9tQ9NuqwOZoAwgeCC7q20pt2qZs1fCa7pqbm9EExGGdza0nT&#10;2axTleU5c26FYwQQTdgJ0lnTmVYzzmxoaFCO6OiNh509dZSWmv1Hjhw5cTy1MD8ZdBDcGpxmcqpk&#10;6zJ7ZU2p6dPT02NjYyBP94rzwMnutbGeaQqZm50FS4av2xtV799Hbz9tDAqlfNrd2Hh6zaXqkkFz&#10;/1HYBnUD16SvhpAv+MPX2tpaUD3YEAzIIDKYutOsWllZ2c6T5tJStOAHoaRGOVAYjkJJQsdYkAqq&#10;Zrbl67GKa3u4OjpkS50QWq36FTeV1PbXVk5XgxeeOXMGinT+/PnCWzkgviD07e9od7/iPLc6AO6r&#10;em66srICYkd8+QD6JCLlyRKI3/2y5th6EdQRDoEcX7yy0Xq9DKQZfaaPf4MyOztbvlJ84Ka07EJR&#10;S0sLtCSwL1VBPR6akZUuanBNPON5qCjXqk9OPHsYmjFpXxRcZQrPl5fiHZ8QJRQK92V6ShXs5LQE&#10;xbEAsOSkI3zCGd3EE3HiIgrvdFh8RZhyOE1rbGkLrri4OCcnp6AgX3LCX3YyOCE/GuKDMYtyqKyy&#10;IGZpQEKaAJfqBQEUHID2KevP5F5BR8aZ0K+AloF+wsDNA703UuC69Pf3zCwqRb+hr6yyo7C2saJm&#10;mt16thmaBYx5cXOk9/eubV9qzN6pgAaBRpsNmK1NlkCYoI5P5inXKYSbTdVi42/kVPxoPHlfuYoh&#10;tIyqN9K+dgTujZaptqaHCxYqc5idHVw5c/hdmwMfmIxcUc69qLqf/y6GhoZwR+38jDEwMP4RwdQZ&#10;A+MXwYcffriz9RNefut9r5iU3cYCa3GUOotglkhwk7kjepBRooO5AiGHQNW/1nsjEVuIAkVIk2W6&#10;V+SqI43Ui0euMqQuMtXn+mkmxphKbBAzVoNPtGaEInG0tcLVSbqzxiFgluDmoUDWIiMkJSmXH+fw&#10;+WwtL4k9IgsJyVbs+F00xFHYxMZ7M3x9fZUJ1JFGhKW1PBixRbGG8WDAERERftFMH4kZgYTHmSZ4&#10;2ylkSMax5LD92VFRUapl1ZydnYOElqrIgfF+sbQQcOtIekzsPnU8Hk+hUFrqijs6OmpP17TmeEzm&#10;opYCPPhuXl4e2OexY8fAvRRpxNTc4KRsV9gJxgk7k4/s55RLsrOzqwdElQu+qse6YM+gp6MNXq3V&#10;AnBoMFpQUudRb7Rg4DkcALm1trYuzzQ/mNn92ozGhbGDIKZwXtCpZ5rD13sLQYwa1tpUYg07K2ur&#10;A89no2vypodjM5qbm1sGisoeQ3UXCGCcsAf0N6tfFLuBsvskcOrCwsIjdYcc55DjLJK2sOHsoM5Q&#10;Ks25AFFzGkhhyYRygDIUDLZb2lvQ9b0Qzp49Cy748EW9VjgFKHj+TBF6Ttfhrht0IWA/WCCUp7tb&#10;uQze+I2ctveUC57PzMy8+ozV6nIPWCMUGEq7tLQEkSfmugceCx0eHVhY67zzlf2978y27zVDQtBu&#10;EEFwRNDHzuWzwS/aj46PyOspjCHHI8eyCWW+MRXuhw4dgubNyMjIzc2F9ocNUbKyU5dzQnC0PCEr&#10;K+vIKdqhMyaZh1Mza4KT6y3zi7JqepIgQN2VPZzTp1XzHIOIQ63hGkETrVxBcxdsoLkGesunpwYg&#10;2/TCsPT09NRD/OwTrJxjiZAtnAj2ULKs6Ufs4DMxMREaYXRyqPROyKGXEBgzNBFU7fzFpJuvqC2s&#10;p0PnqutcCVy7+jMnawaSlRdxsLp7KbuzsxNaBpqi68mUwo/USj7YNXqxceXQyvTp6bbHIxsf7Bma&#10;bYIIFy8qF4VZW1vb3NwcX+3P/L277HPDrkfKVS3JvJ2M3nR3vh8HDQVfoX8ycqWx5OUouATtE2Xt&#10;y8oRKX93sUC4pT/66KOdXy8GBsY/KJg6Y2D80vnqq89E0VFa1vwwsaOGiOPKQgQw3b/+d7GepW54&#10;ijFTjix4FjyhpjBBfTdL30OOYuTIjo40xX5qsmAU74XE9kjugviOFjJdB/luZG6sSr6HiXRl9kiG&#10;R+y9GnIPJA3WZJEQV4HYiSheCs6MKGLkrbAPi2IbUVVJNHSRkwLhFcg4xp+tlsBHfAczPkmmtsdc&#10;QURMqT5fgRR0NYZ9CM0zydAXKW1bHalH6QWjJDMffynJh+TDpPuR8eHEKC+B8tUxIt1NkoRgg8W3&#10;IJOJCUy/Q+myY4XZZ/P8ZTIZJAdNIVCpRAolOjoaoglTDHhSO4gJygXevG/fPoFAABttbYmLi5oj&#10;I34gbXAIPtvnjDqXUH1rakFBAehOU/2RlRHU3iyvq6sDRQYZ3pyKe3IZXT4XBGYMMgY6hd70Nngt&#10;uGWxAyKAkJ1ub7LcTINPUECQuYaGBvDXiuvW4Ljggg1tyiUAq5pPHuzjgiIXFxdDMUCLeZ0E5cuC&#10;deWm6xGQEDxS+SS1pUznril6XL948jjYGOTW9hCQwjM9LcF3Pe2f3g2uBoBGDw8Ph1yLhGgNa53o&#10;7ZjOlYGB0a6lC8qBzqB34NM3Lme9+wA9fScK3O70SnvcvYMTM1OQG9QC/BX8G+zwxnNVd79wXV9f&#10;X7o8VvdnjdE3FRsbG5AWgJyhfcCSoaEyMzPhE6SZn8mOORh4IEuSVqeZlEFPLDYW7w+DOIBq0hJw&#10;YhBciJmWlgbb0IxwLqgdnHdo26h/c1d9Y9WZS57NtwyhfZaWz6xdaF1YnITqAJOT489u28xMNg8O&#10;d65sdZzf6Kiurj58+HB5f1r6umXaBYv8dhF0bKAkbDY7IBMREnw5HA5cBWiKsseTyB+izBejoPqQ&#10;amhoqPamd8OlWKiFargL9EYaH7Xuna7s6D07ut4KnYTx8fELPRdWM89Xz4Vn/AbNZpTdRXdBwdvf&#10;jKn/g2XdR2arq6sT5wdXLyjfB4Umgq5Fx0yX+tsO5CfE0KRwCgC9woHQMascHw+N1j/VdPwZg7LH&#10;raGRLS0tH/4a/h87P1cMDIx/dLBfOwbGr4N33303jmCvZs7ylKMEOXJ7OIHs2NiY6ujHn32sTveO&#10;lmlHikwRnYGkMiSkONMQTYog/h62rlCOrHjIg4+i5Mg7QReZaSvTexoihU2UBJlDbgpznEJfm2bF&#10;lCCSAiEfntKeExVIxEKJckRUID0jZRJQZ8ZeE4WRi0INMWOQSCIhGdm6CJCbzCrOJV5TKktDfLtw&#10;OZLL1WTwqUpigkwSUIJMTQqeHcvVh3yJ3kQyhQwhNDSU8hAcDkckEpkyddggkUlUhdnu3btVyWF/&#10;tNBGNS0DxAR7Dg8Pj4yKhEClUplyISrEowJ8amoq+HFNTfXZEb+uBZ2yMuVEyKCwJaUnyk+dLCou&#10;AutSPa4uKTl+uvY0mN/qRPzQgHJIcVdXB+gd6BGIFLja2MQ4eqM7Z2sUPFX5eLilZesKggCWBvYM&#10;slg3ISy9ikqvoPqh1NLSUtDKtH7d/UMo75RM9Zi8saUJbftCAIsFswSBBs/Tv2MGZ4Grht7Wyrx6&#10;aGZmpra2Fk53/HyhyfNqIM3TM9Nev1PO9qCcWaKtbW5uTvsNAgjf4vmFyo9Q5R/UwB1B8qampsAO&#10;ge6ebtyjGeh1IvlSZkdnu+IRVD12uLOri/nIyZFzE3DG5eXlK1eu9L9Hu3Tp0tTMtOkrKehNadZM&#10;VU5FpusYOpxzKKmGEtOPqMkEehZe/hBo/P1p+4F96ZwDzSgpSSEvI5DaUHp62sFa1wNndE+cKLl0&#10;3eDKbdTWnjo7O/MwzELTQeNAfwAaE4p984741d+oQQXX1la+fBE9e/vI5uYmKCmUeeVq5cqNYwOD&#10;g7xbR9Eb+OnpaRBT6HUUDoZkLaKsRbWT9UdTUlKSkpIS0sWRuUFisXhpaQkaZ3x87MxLlJI/oo77&#10;AmgT5WuUa76lN1HdOS5caLgucLGGNurT31GHAgwPD83OnZs7NPc2evt1tdcvpm4Wv6fV9BwJsoK0&#10;UIyMj9UyPkZzWyMDAwPQntBWkAr2w+UYHhkanxiDPhJkCGXrH+z3fxadms+HrhQcVFPbeUngp6yt&#10;ral+iRgYGP/wYOqMgfFr4r2PfmcotPcCI1VDr7zyys7en3D/zTcyj8eqJSbaC9yDeIiYgPx5yELs&#10;K2SpaTKtqTIkkCH/h9PZKQl2JyuQb7wh4gfGKdTtRIjLQnKJUs1DhQifgPRFHMRm+yqQjcQWGeip&#10;EunwPLzjzRDfCYlikBCPmGRNOSNSrubsKQmM1w+NdBIhEVhygiHX6OFQbIBtTMQpNIXG8Q57RdFI&#10;LqJbgjqLErXxROWIZz9WbBApGow5RmoNfhwTE2OZqhscHKyurg5pHR0dDSQkKg2v8maVZIdyXYPC&#10;fcNjAiOjwqOiokQi0aFDh+glEln+/uzs7NN1x0/XK5+Vqh5LOw3xTcbpxypL8/Pzwa1BuY6tIAig&#10;0aC5YKg3rhjfuYmuXrIE7QORAsPrWJx0ebavY0i52sj4+HhVVdXZtvqzZxvBg/v7+0GzIGZLF0j1&#10;SXC+5HarI0eOQFaFJcrTdXV1Kcd1tLTUtNaVV5wE/Tp9jwISCSoGAl2wWaT1pr7tA4eR+VE4kWr4&#10;BJwFzju2OeTyBzUICwsLoGJbW1sgc2CEoL/zW4Pzl/pm5sdv3Bj/8QfdLz93hAggnZAtAGcsn5Eq&#10;bqs3dlZC8dAbydxbFZBn+93jKb+zhlOA/0HkoYWJtuUhKGfeyZwj5YeOHj2afSI99ZCCwWBEcmnq&#10;ORQij6VIk3H3sSQSyb59+2QymXKukkOHVLPIQetVVFRA1aDLAU0Hunn7Oe+7DyxHRtuhjjceGC1e&#10;KAYrBTcFYA/UCEz02vbU9uYIuHX2e1YHPtSf2eqH/VDgzp6u1vO93b09hRfrtN4iBj+TDBnC6aBb&#10;whhxipzTzGpMyj6SnZSuyMnJgUsJvZHJycnzW5NwitF7ObUfafa8RIWOBFwCqHLGbdt9j+u2Tp6C&#10;SwMVn10Y73gbTW5UTMx3QrbQzmNzvdOb3bABTdr5UhSUECQYvuY/73HwddPUd5CqywRyPDTVz3rK&#10;pnOuuaWr8eHj8vbWyUbOTe+Wjua/9eV+ipGR0euvv469F4iB8X8HTJ0xMH59fP311//mP9Xffvvt&#10;009fKG/Zpyskuyn8rUWBfkylDZOEyMBE+U/+p59+CnGGt9YRP9ZPbG0uC9PlhagLSZFSGyYNkWWI&#10;J0I+fKPd0oC9CgIK2RlXrRupbSPboysJQkxCmGIPEkbqC6MsFUFIxnYODKLqCtjmRC7ikgi2HPtI&#10;TeV000roBlwaX5+lHm+REKwVz7Xy4kqMJEJrIUgwR6YepzCLJET5C+xxNAp4cDQtxklo6e3tDQk1&#10;NTXDwsLAp915TiDZYUySEymCQMJ78rxweDxEduCS9kiofiwy6F18iTzlUBrIK3heavp+jyoyOusH&#10;9rx//37YQ6vNRiPJ1IYc0Nzq6mpQtIrGWs/p4hO1leDBAPhl6UZyyiMBoFAdHR1gaOF369HLpZF3&#10;GkamxhsbG3t6esaW5bNPo+G5nNbWVpC2guPZKe028j6dvNL0lJQUEK+kqy6sx1DJghwigyiDtzXd&#10;kjTc5sMGZAtCCaKsfO1scDD9sXz1T10iX+ePzI6C3S4+fHENBA5E+eBHLuJv1EbuNIFDr6+vK99+&#10;W1wEcbx8+fIzT9de3u7f2Njw/Twj7JPs7e1t1QAPMPXy8vLOzk5wx7Nnz0JWfXer+u5VtPY2FrXm&#10;268bg/KCfTqXRvjn471S4mz2RcTFU4EIFlEoFELfI+pktnvjUUkROaJNfX9hQk1NcG+v4fHjBzp6&#10;nXqHXI4fPzo2evLxR0zmZ/OhFk++gAdtHRoagoZSPiyfnp6arX7qLuXDN9BT94TQ2bjzhOj+q4FQ&#10;ftWjXCg81AKatPUe6dRbqP0RPmQCOagOQctUnDmWNO6WPO4FtQBBh6LCBeJPeRxsVXaKMk/yjxZl&#10;qSZRAXFf3B5c2ViADcEACT6hnetnc6FJITfxO1Ftd+ogZzgXtHPma66i36GuyxVQQjgKzTt9tW5i&#10;uwb6G2WvhXXdOwo7ISFErns66NRL5nVPB0J14FqfHSytesS04nHUvMqEU9ja2qru5J8Ctyi21gkG&#10;xv9BMHXGwPjH5/vvv1+6fSu/f3hXPGUX2QOsBfbsHHso2deuDbkKg5CA4qRwMUsMQmySuwLFJiDE&#10;iUQKPBLFoT3KOel0diNHvnKgsy7fBPF8kSAOMQKRQuiZ6Ih4dP0EeqxIx9pQTEAyEVL4IB+VYSB7&#10;vHNIlJOOArFCXfY5aSZQnIwoblxDpkuYBEkEdgKGFwOPx1NpMWRqsFhN7BfrSaASVEl1dHTi4uLY&#10;cnUCgeArMQwWG5EtyImaif58X1DqABrbJ44CYs1kMkH+QF4LCwtpLcFxZ73AvVJTU5OTk7kZaT75&#10;h+BQTk4OqTGnoKAA9AvUuaqqijVQBqGk8iTYNthX+2wd5QV07GIiyBy4LNgnSBVYIPgoez3L8h6r&#10;YrCh7eHQZN4yKWLLnXYhEoQ1Ly9PqXRt+8rHYiET5dPoh9Quk5onM0GmIRNQw+zHyOS3EQSlvU1P&#10;g1DCKQ48WQjqlv7KSe0fcaef7VY9rwVLnr09OHVhcG219/237P/4gRYooPzJkpxHa8BE4dqBTOe/&#10;ejb3tdb+lbGmyVbb5yKTtrMbGhpoYznC/rzjx4/rjLooapQr/HlkUJKUw5LTJBKJ+CFgyUEHqJHF&#10;R2KqTmRkZLgeEJHS5YcPH8ZX5wkOpWVmZqpmcc7Pz4fmUs0NAtTU1ICdDzzkwvrEm79Hd5+Unjt3&#10;6rn7ps/dtwXvBKBvAG0FHQao2t0n9kMYHe3dej3s8sfowt1cqJRysevz55UPv4eGoG3HPkXTbwbP&#10;n59ZuNm+cXsKcgZDLS4uLioqKmnCw2WCC5TZw4WzQzGUo25KSgr6o46O+MDGwYMHoc0Pd6baX0D7&#10;+gRQd7gukPnpJ47FfGzVe6nt/MrC5NP1cBa4lNBiR1+kUv+IIEBrd3d3w87BWxUZf9Dq366CYlff&#10;yYFSDYx19C4qH9UXP/AvfxYPbQ4CHRERoboP/xlBQUGvvfbazu8HAwPj/xiYOmNgYOzw2WefiZqq&#10;zIX+tjJve5kPEjC0RGF2iXaIEaoyBnNvFCRBwUJkyUbOcoS4zohLDfZwMeJQ1HhxsWJzrQQBYguc&#10;ZNahDEcjZKFMY2vhIjf2SXKyYOLsFIEuCmcNtp+RmL07kOVmLOHtpuAS1ZnmTCKRSEswZluzUyNc&#10;xQF+YTo7s+CRHEmhZGcShRhLCmUpdIhCJ4Y5I0FT6haIw4fhwaejo6NjSUR+apJ63SGTqkOSjDTY&#10;qVAoQg4m2xxNFSSImWkpboWHk5KSVLNGZLTV6S3VGZ6vy2iqOnLkCJiiflMWas3iFWVVVFSAwIGY&#10;an/1NYS0Z54FfwKp6uvro2xlys8XKNcEWc/t7e09c6bl0HQqWHL+6dPHzpwBmavq3lc2GXbqIWB1&#10;IJold1D9RDLE6erqUo6aXRypWy8Eaet5vlL4o8WVK1fAgyFz2Eh6s2RjY2Nzc1P3x4OkD6u3r1+B&#10;84IIKl/vW1qanJmMfjkdfRQL8U/eGDL6pLjnlvIduP7+fnDQswtdR0aK61oaw2cyi6tLk0rTkkr2&#10;S6VSOp3O4/HiC8RyuVwgECinT07Z51xIkuyTSvJzxTmHoYnApJUTaBw7nJWVJTkRKz4dmpeXU9fl&#10;1NTrW1GZNT6/e3LBDHR29pz8+lXLjo6TJ/u5teMJtbW10HmARlAZM5Rh/THa1d+gxUtZqxcOvvyG&#10;zfpGr0qjwVMBZV3uDBz5FjW/xVpeXr751IlbT55eXV2FCKC242+LOj/fu3R1AHoUUEHo0hRXSErb&#10;A8ChYVv1DuKx7rBjvUGFpelwsaDA9ErPoFbEK4uAYkNfpbO/teCub+oD1DxXCIWBFmt+n3f0R9P2&#10;t5KhtaFhIVsASgLX8fCdWPorqH49H/ozELnk8X0xv1djvGPetdYMBQDpB8U/9QxleLF9dKGn8/Ec&#10;SEgikf7ZYoFwcXd+MBgYGP8nwdQZAwPjnwACTa4pN5bgEJ8UqdhtBg79EE9PTycOilYgbw4K8kUM&#10;EdrLQf4JKEBuqM6NNZea2yQ76LLDzRJjHRP8EYmuSoUcLSKTjMOkVkgcRZKaKOe/YzGDFRZGYoK5&#10;XaQ0Dck1EwQ67GCucSJKlCAJ3YrE9QrQQ8px1UbIKN4eF+kdGo/iqXvjYqnRlBAK28eHv4cKAh2L&#10;i90jiouMjIymE924sWQyWXVCHA5nJaSIZNKwA0kSiYTJZKalpe0vyUP96RAKHq7OnVN4+FBNUuSI&#10;XmFh4aFDhw4fPnzw4MH9TQ3Z5eXgXqphxI137uh8/ZX5nz6Fr42Nje0rJ5Jf1Et6oN24egRUuKOj&#10;o6GhwWp+0WJ+saamJi8v7+TJk3sm09F8suXEgWPHjimf1A43HLhtuv+uXuNkIUg5aNnly5ezP8ZP&#10;3R44tzqt+Ch2+OlO8OPh4eFLly7te/ss6XfVcK7bT3a99qPxnSf7wCzBj1XaBxZ49pFZ3/erIX7/&#10;dOPJFzQrnzM+O1zGPpokLslI3Z8ayyCas3xihCyyTDnZCKinZZ031Cut1iu1xSajmCM4gKdXGTBO&#10;7KGkKVwLUmQyGeFkxp4aWWZmJnQhoBHyH059De2jmmYOzBW8uaenB0wRql+xEFYxG6N85fFcVtUj&#10;uzt6m+r6WstXu8bGlK/TQTmhkE89R5iZmRnaPMv/FCX9zmL+wvTI2rmlqxtwCMT08uWtZz70gwDe&#10;fPFW/7Vv91y7q1RVSAJH776Lbr5qBTHb2tqgYS9uWN+4hpaX/EHToTw5OTknm62qu9Cxk5T9+/en&#10;p6fDZ2KRIDkzCS5E3WbKwEhv+0hT24WTcOGg1wHNOLzWR/rYjPCpafe1RigkiPLIyMi+Jz26F5rA&#10;+7u2lNGgVUGXQe6r/oDL+dGw9+Uj0Lzg9JC84F3nvPftQNxVN9VP+en/2GBgYPwfBFNnDAyMv8+Z&#10;Ru5uEtWW7Qq6ALoJe7766qtDZyRWVD1vyW6WHHkzEUmKbBLRbomdhwKpJbha8DW1E8LUFAkqyQAs&#10;uA5khRZKJAT7WfnJtREfj9jx8VJdK0agrsDFWWGBeH5S5xiZGYOrxudH28uRPAAF7CQOJdCSd1ta&#10;yQIQPxEp5EhBN8PTXSPiufo8DY4USS3Y4SDK0XSSEzNWNe+BpqZmbGyslZAH+0GmjVKDUaZfsJh4&#10;4MABkMKMjIycgvyj+fkgi7y2wNiB3aDOjQN94IjgZ2pzk/GtLRCtpaVleXm55fbtk/fujk2MHX1R&#10;PHKtBwQLHBc0cXR+Hr31Eu3ebdgDkSGrfSV5obU5+QX5RUVFFRUVJ0pLCiaCappKa2trwdIGBwen&#10;189pfWu3/6UjW1tb4HYgyrjvzKO+3wUmff2Z5Nd+VL9+S/kU9sqVK9euXXvwpdvGxsbU0oj0PZT0&#10;th6cpWd0oG9xAvzv9MP1QUZHle8XqpQ3NTWVQCBwOJyI01U6na1Hi/Nd1+L3rrPKayvVN9OqmuvL&#10;ysqySoryjxXl5eclpisyD2Ymp6XKMlL3lPOyjmSkD6tl1gUcLz+aNa1e3CCSHj2gNSjKKsk/cZra&#10;PItOD1iXlxfW1iq7AaCem5ubUBjwWtXcycYvHjy13Dk+MbL5IvnSRwgcFIoNtbtw4QLIMYip8ef5&#10;Wl8dab07MzYxsnhRuV4JVAFE+drTHde+tbr6mQf0ChbXx5bXZyBzkGaQ4M7B03WPos7hyvr6+lbl&#10;9H9NW+dJz1xGI8OdR48qp91IPpCUlp2ccmAfuL5ji564KD43NxfaGcpTv3VE/LIxNA60Obg+6C+U&#10;B0rVPdWP3sALbuRNz0xDyeFExh8cU/9DAfSRoDDQP4E9cEWUz/jXZ+v/bNT/AWP7ykW4sqp78J8B&#10;HQzsjUAMjP/jYOqMgYHxL/LDDz98/MmnO1/+yoO330FMKuL7eMcjPh/585GORCNSoW4osHJJRE4y&#10;ZCv46+xdsfZqch9NhTfiBasnRGjKwxADz6AY47i7Uby5OFrNg2myV4PMjnCWaEt2x/vbK4JQolDd&#10;7uFz7t3GxsLdSM5UEzFRrFw9XGGtJ6SbsXw4QeF+4RTvAIk+nJxvQSQBNjY2D8+H4lCcCV6Cx+Mj&#10;cTh7Fh3smcqix8XFMRiMxMTEvLw81FMHATZAc1uHBrSeXEVPr0Vuz/U9nB+NNDepd3VN4/r6ib4e&#10;MDkwxblL0+Gfa45fUc5fBpoFKtY3Pj44Pw9yBkLpOX1a+Uri8bzw2pwDGQfAa5XvsdXXFk4En244&#10;CV4OYrd+aSPyfYb5Z97nlmfBPoffZCrniZuaAle7dn0LvPnWY8pHyyvvEs9/4gQy3dSkfDvw3NLE&#10;xLxy5g39147S7tV29XS3T+TU3VUH+SNWZ2mfEkJ1du+XswV8qEuWcnIP5fogdZ1NVaeroWyxk4Xl&#10;Z2pzcnJyjxWlHDyQlpaWcigtaX+yXC7nyyTJ+1Ozc7KKTxyF4pWdPFFWUQS1yDtelJqVAbmdOnWq&#10;7GR++cnS6urK06dPFBYWlD9x1PlP6qR3vYbHhwze9JE9chhaBloM+hJraytrGzNgruefzRv5Sm3m&#10;vUioGsgoKCz0EyBazSshBR+h7ifSYH/l/aMzt0eh+gMDA9A5GX1a0vYHtHxhDkQZei/gyl0DDS0X&#10;cN09XVAX+Do0NHBxkTI+opzYBL5WVVWlpCd7NKhnHD6QlJQE3QbujH/4uk7ohubpJuW0g+3t7SmP&#10;6yY9hfbfNenv74fu0MS5SZ+n5WYvsnqG+xYXF5UnHR1dXF4anZ5YWJ8L/8Qg6mMTcH0oGxT10tV1&#10;UOfCklzV1C4/x8rK6sGDBzs/AwwMjP+rYOqMgYHxH+atN140jOd7KqwDFHrOXA3zRN0gObIVIbwc&#10;hSQifasd1UCiYFuFvX68k45Q316hYStU1xIyDBU0JBIHUVxjCUYI54+c+GaO9F06dDWRn/IhNM1L&#10;ldTYGkUlojippj7DzzHRXCc+HrmwiWZ0gVMUHdE5ejy6GZ5kjuOYUfV5wU5aTpDEClmJkXgPjc3S&#10;YRGoRDtOMA6Hi42NjWbR0H6al4gOgE2ePn36+OCQ06VrYFpAS0sL+Ch+eS14dUM5IKGtDbwNXMr1&#10;2eXS9bmJCeXjXpBmm3feUvvDb89sXRwaGgK7LW2qMz1fe7itrqjqFOgm7Em8ri+6jU6P5NXW1ipf&#10;sCsrTWwPw02hY8eOZWdnT09Pr9+YOvO53uLlPsj80add1tbzR0ZGQNBBMbce64QA9rbvYrnaKyzO&#10;Vn51dTUkLCkpgU9QRijhmaG8w0dSExISRCKRVCrdv3+/5xmRf5cMBP1In2XekG1eUSYnW2Re7gVH&#10;/VMYpllEwv5oxxN79paa7stMyqm3yDzpkpKaJCp0i5fieDwelRGTmEQ5kEUorNU4fCShrKzs3JTt&#10;6HDw6dOVty44QQBbBdEELVaq/LlzMzMzUU/z6y6cgQYJfJCCfkesvtIBO0E9oeQXr89OzgzXb/Qa&#10;vpPQeLEf6pj6aiCoKggr9DdWV1cHHj2b9C5+5vx03+02+h+8tre3oU2gqU92pB66oH3kvDXYM1g7&#10;tP+V88HPXET31ixBf1UrnoRfNPO8hsp7i6FBwP4P58XlV1rkHPdNT0+HVBUVFcpxHQssSAsXAj5B&#10;zUtWM9mPukALg+LDZ9rdUxq/p4S9cmBwehhqBJd19cJqz42WsanRyZv1db/zhl4NlBO6T6rb7+8C&#10;Zd75AWBgYPwfBlNnDAyM/ySrc6tGBPpeMQpRgCXb6fBx7gptm9gdz0Duzh4yewepO4p3tFKYeioM&#10;EStMl8+0EEciJtdYQDQTxdjFu9DkyD7aD7G99yj2GEs9dtIiFJyAcArkI9bVEoXbcSMRibub6eaE&#10;83LW4+jqCYMD/RmIQbClEa0ZBLQzHYcDcpAi6W5aLMmVRKBQ7cgcUGcvEtmPRKbRaElJSUeOHAE3&#10;qq+vTz43VzM0DBugbqDOZZ2d+2ZmlZMNd3aCZoGxgV0VrSoHEuAffbTg4kUwLdgDHhl0exC9MKD2&#10;/EBPTw9kVVx7WDxrwlvUPNqSqNK+kk2+6EUEASJXVlaCNMtLhXY9SFjOPHjwIOxpaGgA9VxayYXI&#10;ORcjRI+jirNFcKioqKi3t7d8tvlk1anEIyleGXg+n89ms/mproRk81hCZBwl0pXlEkMkeCRSD2Vl&#10;kav24UoToEYFBQWHDh0SCoUQGS8i26b5kjlUK7k3hU6lsYMZiRZMsTOFQrGQBgWJCenJ9jkHvcqO&#10;c7r766buWI9vKxcsBDMeHh4GxSwvLx/oKVqaSZ0eywP7vP8aunkvuq+vd2g6f3o7GhoHag37ofwg&#10;xPPz86nPN6Gv5eS3y2F7bW0NOhhg2BDh/NrCgVfCqx/LAKXOePWo+Xce7c8oR7xAKugm1NwvHt0a&#10;gNxK+5Or605BJ+FU935oFrgQExvRIMHQ/jOjR+BybNwMXb4ogoLBUfDjgoosxsTukydPZmZmZuVR&#10;MjIyoN2gBaCvUjuVXLzlVN96Cjwb7HlkbFh6Myz3YiKkhQsH1xS0OP9OA1RTcKPT6OW6ilXYVDr0&#10;+vr6ia80u14Wj4+PN29nzy2cg+7Trl27VHfU34AqY0OcMTAwVGDqjIGB8f+Ls/0HvZNtjcIddwlJ&#10;nj5BKFg5A7Senp4PS+rM8bNihtmGEL3ktsYCVySJdJN5aAmoSEoySvLWxrPiElCcAgUKNOwSTCwV&#10;psY4A5Wp6BCNYh6u9W0ucNqTHOSmcEEM0q74ICdqEPJgqVvxAwO9yUp15hGt+aokQKALm7krgW3E&#10;Nue5xlHIHnHKVbuD4mL9oiPi4uJohUWot8+8rf1wSQl4KogaYWEQ3ZiKXRisq6uDr+2TIw6PDbK2&#10;h3KWhqanp8Gl4JN7+1bB+UXwOf5Kd/1IH2yUlZWl7k91qGCiplhSgVT1al1KiTigXYNc515aWgqS&#10;197ebv4I8r+0l79IBaU+evRowfHc5NYoCHBqbks650waKCC4d25uLpSNzg5icAIiIyPprBCO0J4n&#10;cRIkujAYDB6Pl5qanHPKOvuEV3YRCfIBRfYlBqgJTJyi3HRj3BxDXG3xvmocpxBiJFR2r8g1ghYV&#10;S4iJEQQQiXE+B6mBOazU1FRwzZZ2Um19MkgmiCkYMIgpaOXGxsZLb0b99jPllHlT44duXtKDCtbU&#10;1IBDQ78C4kBFQIUnN5hDoy2dS6MObxXKnmgGCb5y5crq6iq48tLS0oULF/K+QKd+6zK/MTZ4aTj9&#10;FeVs0xAH8hx5YmLv1wG5Lx+DyAnfqx35yGfh4jRkCHZ7ZDpGegnlTuGguYD+oYaZ67Zzj6r1j2dC&#10;GaBfsbB64PqzuucWjimfuJ85A0UqqM8UDLlCe+bn52dlZR0oF5D7ELVbO71YfOzYMYhzdjqp4RHU&#10;vB4ISaDwU1NTVa8jCJ1XpVBriHB6dcTkpbqUS90g0/sfz4HyQw/n/PnzMzMzlY9xkt9FVY9xobl2&#10;7ieEtLS0BgcHMWnGwMD4KZg6Y2Bg/BeQya+z94lVx4nMzMwuXry4s/fhm4XjkwX8bJaTP9VS4W4s&#10;80PxNBt5mK6crMsKJiuQpcLJI17LSG4aINNCDjsLFiKOP06hZSh1QmISUtBRIsk0LFyXFY8orN2U&#10;cBQWr+sZG2YTRdnNjzNlqlLsQZYRLjzmLgnVhGondCeTyURbItmVDGIaHh5uw2UQCISMjIy8hhrT&#10;lVbz5TOlrU0gr+Bwh8bb0Z1W1mI7+BYwOTlJe3AVfXxX8rRyRAE4Vnd3N+xnTjWnNOejS/HWK9LT&#10;p0/v37+fzWbHiYS6WZl2KUnguGKxWCQSxe13wx20oSZGUigUEFZQOs9+nGuP0pgVxYcPZh8uLCxU&#10;PSeWFMfQy/aGxDtACYMTdkdFRcXF4Zh0m3j2Hl68CYNOkkkZSQrls2fg4MGDJbUJxROouD0wJycn&#10;NjaWxKdHyIkCgSA60cszG0Unu9HpdLlcDuLLHz6ELkXWtTRUVVWBaFZXVze2UqHMQ0NDiy/smt4W&#10;g7yu3Ty2stkDcrmwsADdBhBNsFWI2dEpHZ/w7ujoWLxUvfF7tP6W4+Ligkou5+fnIf72javM3/Ua&#10;/liT8fwgmPfly5dBQCGTxcVF/ptyky8cWh5pW7ywzPmws+LBzNbWFgj05uZmx4t5xz/AQ5z16xU3&#10;3nW+sDUKLQ/FOzKYJpzFK6ZYUAYlZ5rzr8Yk3Edn5k6opjEBd1+9p3vhcTQyeayysjItLU1wJC64&#10;BnGPRh04cEBeE33kyJHK5sMt4+kNDQ0Qv+U8WTnjx2beyFID6DKYcW9vb/9wd961gNrzGdBngAva&#10;O9vv+wZe8/d2R24eg0sMtYDaqdrhp6OcIfLOTYyBgYHxEzB1xsDA+C/jzTff3Nn6e7z99ltxycEa&#10;NLG+lK0hYqnJRAEcTw0eRUtAD5BZI9rO+uDqJq6hHIswgT0is/XkFCSjInq4mxHPg2yJ8Ey9eJI+&#10;l2TlwDQiedBRwm5krkplr8X1dCHTd3HZiO0YTSITKM4+uBgLBhOJ9YIkxFAiuCn4dNjB/d7nWkAo&#10;nZ2dDY2MouOI4HCEpbPw2bAwAWFiUjk2Y3x8vPrKZfTb9z1eeWlsbOzkYEfZUEd1U73quW9CQoJU&#10;KgVdptBJZB4Bz4xWvbUmkEpMCvGmx+IgAolEAifG4/HRTHIsKQ6OZmdng1vj05MMCvYxmcwwPI5I&#10;VJbKI9EYChYREeHn5xcVFQQiHRMTwxZYxEv044gxAhFPlGskTmRDnnCWpNz96IyLOE8BlmyXGQyF&#10;AbHet28fOKVtNU+ric7LS01JSQGBBmtELwybP6Vcbnps+sy5pRbVKG3w4PVnyZfetFu6lgXy2tZ3&#10;oq2jpbm5GdxR9Xrf7OwsVB80F2JOb085/8XS9zunidvKyTHg0Pb29tWrVyHyoQdTat81RbzfNzc3&#10;N3m5a+4itJOSa9eu+X5Zn/XWKOwvf67r2P020Gtw7uXl5bW1tWuvh22/QAFNbxk81djYCOURzRLP&#10;nj3b2dc+MqtcoBsKCQUG/R1Z6BhabAF/VTl97omMvFMHcgoO/m1yOqgy9EPaeqprrumf3rYAyYbc&#10;oJPTcZNb/Zpa52UpbMNO+Owab6pZToUOw9nhrtGZcajj0tIS1G51Y/LeNy6Pfm+3fa/tn41yDgkJ&#10;+eKLL3ZuXAwMDIyfgKkzBgbG/zTb49siJOLI1JxkgYhHtxX7mUjpKDRc6SxqGnsseGKuXiBKMLJN&#10;UIuSIZIIcSNQQoitSSJixXjI9TRYHDJixiCeO/rrYm8e1mKZGtrLttOI96HtcYxisdT4KISN5IGx&#10;iK/lnxiBEsMd48gksg2fYWCwMywEh8M582JxVCLYJxhbw/xE8tZYbW1tT18vBPCwvr4+EC/A6HpD&#10;WVnZ3lbOnnZGVlaWWl+uWt+RlJJ8mUKOJxDAj+051DgaFZQ3MioqMjIS9oA6BwcHw0aEgITSPWPj&#10;oo1sEJ6A95SjCJJ/IDHYheEJcZyYLtH0aDuBaVhYGJWGY7Md+XwNFssiNjYW9hAIBDIUmkzicDiM&#10;w4idEA7OffjwYXDl1NSUQ4cPJScnu5+KVWt2DSylgJcfP368+vRptNzO6FVOAFJRUQESfG61anYr&#10;C6z09Tey//yj6fXrV8EaRx4uNw1WCnI5fW4GvVt75OpQb2+v5E4/eqdZ9XIkVP/KlSuuf7YG611e&#10;XdH4okPz8w7QX0gLvQvVqIzJ7S7ZH5D8D+qg2hsXN/0/rN6+vH3u3LmVlRVIq/4to/VxcPFzZ9+V&#10;bF++tLqqHGIMJSnaCMh4BJ2c58A2iDKINfVVNQiQLVwI2Al7yh8LgcLX19eD34MiS7ptRT1WUEGo&#10;fkFBQVyLSVQHimpH0JmBatbV1fUvJvc/ifoH+lpbW6FeUJeUW7ulj6LTU9lwFLxZ+2UOeo2h9ioD&#10;1BnUf3p6GqoAWl9ZWam6H37K/fv3d25WDAwMjH8Kps4YGBj/O3z9zVePP/KILlvsleCqTmeAr4AY&#10;fffddz/88MPvPnzzWHcvkgkMEziIgjfg+6OEGESPVC79LeIiCtnFUhxvQPNFynHVSnwd9AR+OuRw&#10;Q12Ooz4pAsUjXymKJLrocVAwBSlCnVAiF/EFSODk5a6aAdrDw0M3Ae/Ew4eFh5knWqjLo0F5jxw5&#10;UjXSXT3aU1pxKrO50WxurLq6Oi8vb09doWdpTkJCgv4xXuwhmbGxsSslUi8xGuTbOj6ASCSGxUSA&#10;NEdzbWLwYURKTDDHPijSN4YQaSKwDwzcKaSzs7ORxGwvzwMMW0Nu6Uv3DAkJ4YrcRDLdaL/o2IBY&#10;KhXHpDtER0fTWP6cRD2GwAzUmSdHXKkmiRxNo9G4XK5MJktKSgJ1PnAiIrUFHTp0CLaPHTt2oJFB&#10;m1CXtQfk5+cXNtaCEC8+ar30tO7YTM3Zs2fBZcGY3/7Nvqee6gbHpb5dbftp7uG7rRsbG6DRc3Nz&#10;MzMz4KkWr54Fb24Y6elYO3bwVW3YCcYJojm/tbb3w17/9wZANy1/O234+6mZrTXYD0l6enq6u7s3&#10;NzeXr21af1I6fkW5CGLwp6XgzSCmoODwWfTj7t7XDkJuqsfSLS0tZ/tqwY/BvGd/77X4qhiUGvon&#10;YOS5L1lmvIWOvLwHcj516lTZ6SLxrK5gEWX0RkGP5cSJE8UjhKwls+NDdOgYpKUpVw7Pyt5XeJwA&#10;2/1D7f3jNdAfOLpEgSLBWVqHa1RDPtyvhqp6QXAKqP7U3X7pl55QMLjcf3ceOqj1zj2KgYGB8TMw&#10;dcbAwPjf51/6z/HtjWkrC1YswyRIuBsl0AOkJtZcZ18xskvQMAng7piOvh4S04wVuxGZaO4Rpot4&#10;WmYUZCdHYRwfXZqPKwvhYg3M+QkoQY3L/9t6K6DOeDJlL5FKJpNDGLgQcnRoXKhein0cMc6FEUsW&#10;8vgPJ7hQLmcdHw8bdkmUCDpRlRaIopICWBSQYOf4OEsBITY2ViN1jzPHLSIiIkC8J5LmGx4e7seI&#10;8GHHGBoaQnxNTU045Cu0iCIGsG3Y5hIjhlU4y4wu5tmDeYdYR8FnjFRH+dxaaB4XF0ehB9OYIbAB&#10;Qg8lUWQ6ytO9xGLx/kORB4667NunAIE+ePBger1j6hkDUMDc3FxQ/KqqqoFZ6uhylOpNOzDIxVu0&#10;jdfR2nMOU1NTII5bW1vyV1uSXz67sLCQ8/So2teVrLd6l5aWVJo7Pz8PcUrvRme8gepuSPr7++dv&#10;HVheUY5tGBwcXF5ebru+UnXrPMSMvluKXs1IuFo3fK55/N3wS5cuwVHYv3LrYugnZbbfHl1bW2N8&#10;cDr79R44BNmCjHIf8fd7AUGArMBowbYv3BiY+dJ44XKLcijIUwzlA/LZme6503A0f82nfiC/rKzs&#10;RH1O0bFC6FMpvbm4uLw561RXKmjx5OTk1F0RaHFWdmZ+EWv//hToRUA/59iCkH8PVU1ktba2Dg8P&#10;g9mXTJbnTx+rq6srLS2FfKCyfU/XT2wO+/n5qS7lT4Eqf/vttzs3HwYGBsbfA1NnDAyMXzRff/11&#10;oI5C259NEBnHyUCdrWlyFJCI9rjt6I5WDNlPYaqm4OpZUNTspciRgezouyI9kUO8vzo31I5t4cpk&#10;atF4u2h8tDMdh7GxMagqQaZFc6aFuO3DebLjQuPs+bEOnNCIyAgPXoS1yC86OtqLRXPkMkBnHblM&#10;fwbTxMRElVyABJ7B+HgdQTAu0o0bQ3g4ZsODE+JDC3Vl+ZvvMwuPCyTEEVx4HhGx0aok2tragQx/&#10;F7ka2Z3McYj0ZRqFI4ZXoFewd7CjERXvjXcT2ZBIJBwOJ5RpUOkeYMxMFoGvMIwXOzKZzOQjevL0&#10;AKGEKpfLMzIygk9ydtXHJOce2L9/f05OztGjR09WJR47ppyyemAyvampCZSx8wZ7bGwMXBAAjZ5Z&#10;j1t7HA0M14Nujo6Onr+6kfni6Nb2pdOXx02/qrf+vKnn2sKFCxfAkkFkQYLBTZfuk5Y+REuPpYCD&#10;Hl4VHV2V9/X1Qc7wVfU0GvS39ys0/k40WO/CvbbBt2QbGxuzs7Pw2f3Uwu4fcmqfGgNvbr+dBBHA&#10;40GaYeP2u3G334+BtMrxHpOTi5sd596ymL+XMjxXCXHq6+srJqVZl8ybestLSkqgSwC+SxxDEA7U&#10;cSoqKnp7e+cuNky8ZTh7tQjqAnXPzMzMb9YsOINyK91gu7GxcWZx1utBOnovPu+SchXuhoYGSflh&#10;9SEhsSEzozAHehp/u5Q/BfQaWykQAwPj3wRTZwwMjF8B9f0zKESESEIUw7HhO/kKkKaOUncskAVL&#10;hxmM80dUoq4vw1ekr2fID/L0cwj30TGnOSGxB+JH+xIjid6h3qSAvw7wIPhHRSbqkeJIYS7EWLl2&#10;pGsANZhKoBLDKFGAMzcqIi4mmBBrI6CBE3tScDYCMuzX1dWFtL7IF+8SEewTgrPDR7ECfOI9QXOj&#10;aKG2AnuI4xLv5hjvTPYje3J8Q4Ii9LX1VWeMxkeHi8zwcdEss1hKhAvdnO6oz95tLo0NcLfQiyKw&#10;gvDsAPBmd7Y7kfrw3UGycqAzm+8bL9mrLFNU1OGC/ZQzZoQ2ndS8BLBnFaySFFDn4uL85s5ACMXF&#10;xceOHevo6OjfyGl/JA5UteFK4ZkbJSMPVwY5e/Zs2mJv3HYvZasP3HdoaGhtbe3q1aspr42CNA8/&#10;1sr/0br27cMgvtPT00tLS8vrozMbJ0C7g59F4uvBHX3VE887j7+hNbySvbq6ur6+Pjc3BwINMfvf&#10;4Z/53Gt+c2Ric7jhpaJr165BzsrJ6TbqTrxuWvKmQe9aKZQBRBkyv/UWZ/1a6/mlqfu/jXjsQRac&#10;GuS+sbXi9JZL5S21syMF4L5QkaxSfnI/OtDiejj7IHytqak5N99783Wvrbs54Nytra35xellfebl&#10;Q7olFcpXBrOzs6GCo5tpY3ONKr+HCvZvlxT+BjXf4YKyg2fvqzrh21Co112M25cQHBysujQqrKys&#10;Xn311Z27DQMDA+NfBlNnDAyMXwcfffSRkSuHjkQMmSZy9lYZTwgKSTTgMtx91biUaJm2jj9HOyjc&#10;W4GY0eb6rrHqThSXQOcYN5of3yImJkaVBBAiYaSvX0x4jMgsPsGCAl8JwS4kmVVsbKyp2B1HicAH&#10;4ikWbJGOhK5Fj6ERQpg4NzflU24NpBGmF2YqCXELj8KH4Q0lnpEEQmRUOJkZQqaQwLMpFAo1gsoz&#10;ogeTLTiIo4uUtu3h4UFihsTxHKNjlDNMk3k2fl7RgSwbFJ6o7UgNC42RiTSZ9FDAnRMWJjKBojLF&#10;hnZc9z179kBybW1tXIAXnU3NOJyelZUFmigs3H/gwAHvKpHWWWr8sdSioqKSkpKTJ08eGnfIGLFT&#10;vUsHctlypWTfq965z1CnpqYar18A01Xa5MMFX44/dUPtq2fXL20tP1zwb3t7u+HNI1tbW9tXRv7w&#10;jembH+JBqUGaQUZ7e3thY2JiYma1YWKtZHi47+VnKZ+8i559PGFhYeH2oz2XL18GS56fn4dMIn7U&#10;4HzhtLm5OXV5dPTJLhBocGuw2MELnbj3Uc6TTIgJe0Cgr15fvPvcsZWVlZ7BxpGlUtD9zs5OKHND&#10;Q8OpvvzyzgKoVOFDjhw5At4Mxb6w1b15oxwkuKq+sLG59ujRo6VnIqDiEAdsu76+HnIefEFnbLVo&#10;4fz82lPtV65vqao8udJZ/RsEoe4C09raWnkH/AwXF5ed+wwDAwPjXwVTZwwMjF8N33zzTXWzgIuk&#10;e5Fy5W2xWNzAaYjnGrI1uLpcKhKzECXGwCl2d0yImis92t1f1wGvZcWMIZlKdCQ2ljYqSUJRAf5y&#10;tYS9sXzEVyAFBL46L5JqnkDbzfCmaEnjovA4ti57Dw2XqC7jIb6fL52lvTOuWl9fH0fE4al4AoFg&#10;tM/fXOQHti2TacXHu4LvUql4CKDd/CC3BB2hL/JVpfLy8qLSI2gMp0SNRJpLIM0y1n5XsDaTy4/R&#10;VfeLw+FjhTyLyMhIEg0XF+8CAh2DiyaS4gICdoZl29vbx0mNwLlxOByDoZziw7CJDp+pqangmqCS&#10;6MU07fsHzs4ol78uLy9PLcjRa0vVPZsCcUAoQU+Zz29av3dpZmYGVBLigCtfvHgRxPfKlStWP74L&#10;ATZAjmdnZ8GDQZpnF2f233FKeEm9ZiMN8t+6PLO5eQHiDwwMgA2rhPjR50699xftVz8OPH/+/LUb&#10;81eurUIEcGKA/a0z/Ye9F24q53tevbIIpg4bcGqlYX+y99y3autPV0AmYORjY2N9940gDA4OgqNX&#10;VFTkjksolwyhXsqBy8eOgUkfvKBzcF2zsi0bLLmysrKxqbZqXbvqgj5UraCg4Gxr2cU1rUvraGo8&#10;uqWlBfKZeEfS+a3l9BtpYPPXHlm+dmP70qVLfX19mpqaqvb8OUZGRjt3GAYGxq+Wzz777MMPP9z5&#10;8t8Jps4YGBi/Mi5vXX3//ff/Niz11SdftfdhIJkkMMEJ7aFpacYjIxEyIqlR/W00BWb4QFuL0Bi6&#10;sT2yV1rS3l2eifreYkN1UqReAFER7g0CLUdyNt6Wqqd8ZTAoA9E96CFiwzCCFRMxHcXaexM1WTrK&#10;CUAAvHFYsEyTq8ml2lHJ1LjdguCHr/RFkWl2RCKRKtOkMMLoxtFCt1Au4qoj5ewNJiYmcfxdeJ6B&#10;hw1DK5YWGWetFhaJcHx3gStiSfdGBosSdJXvCMbEJPD0CQTQY5wbPTSAFPE3dY6Ojg6S6sKJACZd&#10;x5EVJpPJiAUp2nUSmwrp/v37QUCnp6ft35lCf5ysuHUeDPjo0aMnTpwQjWmKR7VLS0vr6urAI5Nv&#10;T6u9Mxr63ASILCjm8vLy2s3r4vdfmFtc6HhsyPS7KJBm8GA4CqKpmiTu9gvC+39C916lTE2NP3Kr&#10;5ZMPDMGMIQL4N0g26DKc66nXxG9/i559iwungJ2qKTuWlpbW19fl35ok/KC7tbUFsg7evH1l49L1&#10;pbXNecih9iOjoWfSVldXz5w5o5z+4hndzvuo80kj+FpcXFzWkppzXj13zhgEGirS1NS0tu15+RH9&#10;6XMpUKrc3NycnJxjxbxjx7jKhRJb6pqbm0D9V1/zX33ND/KEUoGaX/za7uKP2pdfqITGgTJAwZKS&#10;klRN+lPYbPaf//xn1b2EgYHxawR+xegaQneVv+idXf+dYOqMgYHxq+f777+XJWu5RpC46gKiKdHG&#10;JkRTjb/bI0LDk2Amw1tzQ9CunfVW1Bw1XGT6xhIfxMDFSDU0Y+iBWrRoiplUS8RCLGaQn8iMxtHh&#10;sEx5DON4MRLTzURsPYE20t5JTqbqMMMQjmDkzQ0UGToYM8ixDnyzOIoThSnaRYu3Dw8Pp/tTcMGu&#10;OEOcKkk4Cmfq4QgCbUcvKlWuaSc0drUMszOQmXsx1YixOIobiap80RDgPZxhA8Dj8ZGRkark6urq&#10;ymOscNgDZk+hKKf1gA0XhZ8wa395eTm4Znt7e0tLC6jh5ORkTU3N3rmkxO7CysrK3OKDRcfzKioq&#10;Tp8+XVVVBXLZuKF8My/+het6nzxx7NHtlZUV0MrBRyc1fwwse6F5fKLn0ffNnvgIgQTDfhBQSAKW&#10;fOHChQ9/4/i7t5xXlkc2t6Zf/Qo9/6Hr394mhE+I3/vMSdkPell/8pjbmLh48SKoKgi0SliXb45W&#10;f2vR/Eng315DXLzSP3ejDSKAQ6smex4e7e0eaBga7t9+0mX63FmQaaja4cOHC08Rj7VYHTumXI57&#10;YOgE1A72AxkZGeVluPLyGFBnqD749Nrm5Nq15vHx8bUrwiuPe6lekYRPKEzFV6j3Ne7MuWlz850F&#10;dFQIhcJPPvlk5x7CwMD4VQE/XrssOzSK0JM/CZg6Y2BgYPz7WTyzKKWaSCimYYhlrSWxDXRHZKZL&#10;og0Sih+akpJdgkAXhYahyAAlRnvInbQi6D5hTvhQp0DLACPfYO8wjwDERGy7PQSnXZ4hcW5+hBA3&#10;L+S1kxgXpZxVGgKBasN00aIyjb0iLGxjiHwtEyeyTTDFzosQp0un24aDhe8kQYhhkMhwIzN0aN4i&#10;TZwCWbMskA93Ny7UxCNGPSyI7elLUiDQYoZoj2qGDVqQO59hoZrSDiASCXESSxItxoMSZJhmj2P6&#10;xMbGBnEtyQQ/iHyypdZpoyBpvBrkGBT55MmTKWeLDZYkea2weRIUEwSa0F+GlgslncpVxwcGBka2&#10;N5w+uHfiziXw5sT3RyseLGxuboLFKhcxeezgrVfChoa7t1/yuf4BWr1aDE783GsUUF6IAH576dKl&#10;O88UXrzSOjo6uviM1/yt+MHBwaXHjm5vby8tLYFGb2xs9H5Irv1Rd+z1dNDixcVFyGHr5ur8tb7V&#10;1ZVLnwZd+tHo0suHwctHRkY6n0k4/kf1mrc8x+Z7zp07B5o7MTF2fjOjr//MmcmK9vlKqNSRAknh&#10;SRr4cXp6em5ubmNd2vwwGulyOVGSl5OT093dffNFBOH8Roqyag/fhpyeP97T0wO53bjLunIzGUoV&#10;GhqqasyfAvt37hsMDIxfD2VlZagCodV/asx/C5g6Y2BgYPyHmF+s5Whz4vXiBRJ1H88oc54HSqAg&#10;CvmhLCGk5+pB9HZQ2KoJA9UUdppya0SOs6aFRDKs1eMCyFItxHHWpiFPHgrhowBHJ763E8/Hxenh&#10;uGpkoKfLcdaVeyEuEQkl2tIgFM+xCMaHMxyRh9BU4uaksDKPIJKpplzncF+088w4EuE4esx4A7oz&#10;B9lKlMHMLjSMaRbsF4xcKfbq8bF003htFsHXh6JAJAIpLtSXTCZGhdhqaWlBck/kKXcPjA+OiI2N&#10;oDwEdDkuLs5Prg4bQUJ9AoGQmppaVVvjNilFK3RZZ96JEydOnTqVerZE/cI+24WMsuYa2NPR0cG/&#10;Oo9eXuNcU87cDKzeuhT9px6rH8+A7DavJ7fdlvXN1/Y+BJwSRBns9uqNgXc/R08/kJw/f/7pZ3Kf&#10;fub46upqfX095AbG3N/fv76+vvImc+n9kOXl5f4rLVUv7IfcYBviT1yrPf25YdNHTktXlBNrgFhf&#10;unTx0hvJy+vjE6td7U8lQ7SZhwyuNuX9xuLQh2odd7LgpGDDULzcW+FHbofA9pkzZ6D8efkJ9U36&#10;JSdiDx06VFxcXFe1f65Ld6bDrP700aqqKigz5LP+Blp6NHZoaGh8fBw+JyYmrt6S4/F41YX4KdDH&#10;2LldMDAwfg189NFHkXmRKPVnovzzgKkzBgYGxn+UN954Q7bfg7OH47GXi0SyIL45Mt/1UJmQBEnY&#10;sbuMSRRTgb1lmgeSOhkyaGbEWBTF3CNx9FSYafDs9yQgWwXaxUYsY2pw7F4aoqnSIlubvVJPR5kr&#10;onEs4mMRKdFLLz7QLTTQjKgVb26qsNRKtDUKDtGNDdYkhulpKsdV6yN9OqILrAh0u2CzeINYP3MN&#10;doRuMD3M2hUFJGiacchSdT3bWCfbKAuRLzXOKsI/QuLnyZcrXytUnTMSRUYmasiQjGxP5ojNGfTQ&#10;yMjIYL4DiUJ0I7lGMCKio6OjoqIyMjISz+YW15SCKRoYGETTifiDCcoJkisqwDsLW9Nra2uHpicz&#10;1qY6OzsZ60XoSfHAwADIpXIUxMXS2mfCwVabevKqtlHlyu6a+tKRuYMQQFvBQS9duvTOezEQIM7Z&#10;3tyRmxpd48mdo2lTd1xGJtqbm5Wrdm9tbck/dE5/LwgsuXn6OMQEl+1+gwYOvXDvTOuPu2cfHNve&#10;3obcwJhPvelz8i1PsPP5y13bVy7Oz8+DWJ87d275YuOdj9CV+/Fra2utra3gzaPXfcefRqPX/Nva&#10;2nJzcw+kiSoLDGuKNJKTkzMzM8vLy3sGji5dR8PT8VBTqAtI85Wnva4+5wgyHRa2M0Tn5+zcKBgY&#10;GL9soCuOiAid+5kf/ysBU2cMDAyM/xwSgcTLkssl6yHfiIe+hPyQXzzLhBfuaurM4nCMOHb6iBqF&#10;cApdVjzC87Q48eYJ1mZszwi5TrBMWzuEqB7CQcEiVVolIhZS8JTreUs4ZLmRJocVo8dl6fMIiOMq&#10;RHgFcmAgKy2euzHHRvnHXok7cpeHWkv0OVZBsXIO8hZZoyAKsg9E0QYalkR3NbqLutQj2AFxI/aK&#10;HSwFXqG6UQRvTz7iqZIbI2ORNiuJpy5CkkRDjkyfx9Tj0aIoJI5ddEwkgUDwTNgNghgXF4eT6Tg4&#10;OKhSBQQEGCY6BcS7w6H847kJ496JY36nT58uKytraWlpamoCxQTRbOpK7VpHHYvmcGh8orajowP0&#10;uqioCIS1r69vYp00PDx860r5H15Fq6vLoKRwFACZBlcGA5664woxO3orxu6gkRvG7e3tpaWloONp&#10;T5rJn0dZd9x6enog2sWLF4ff5w38jgKiPHm1s+oBF9wafBq+rj3RPvij2egXviDKYOeqQc8AOPTa&#10;Vs+Nt70ubMzBueCMUJLaF1DDU3sGBwdrampSU1OP5oVVVaO0NNHx48chzvBI0/Nvaz94F61v1kEF&#10;9fV35tL+u0xNTe3cIhgYGL88vvzyS2YKUzk70T9z4n9nwNQZAwMD4z/N8kqtTE+ALPzV1dVVe95+&#10;+22hmjABJbAVyCrcL0abFUrwRXvliEdBonhEZSFJIFIEIrYn4nolKpAdx/KhbiEUFmfECvOSqyE8&#10;DSXwRHI1e08WFcnFRpbO4XstZchLjhy1mCQUE41iVSnUkBoTMaW2BsTd8REiI0TbmYhahREyEiIh&#10;Sapu5wiqHOSRaIj4ZF1fPMvLjYqoqjh0ROdH2IdKNGiIlyY2EKBEi0iigTRa7hAYFhSG53hHkwJC&#10;iAG6CtOoqChVEhMTEzwB756g9/BVQhKSewnSFGCcaZejSE+j9EXS/Pzs2kthy8tLXV1dIM0TExNP&#10;vawGoa29rXcrtPcx1LPCbGtrHR4eBIVdWVkB0+3q7my4i+rvqNXWnm6Z829eNwB/7ehsh2iQQ15e&#10;XkFBQfkYgnCiIuPs2bNg4csbY/O/RxCWl5chDshxxQN28ic6sAE+fX7p4Wwb29twVDkR3o8WEBY/&#10;C4ev09PTEOfm+7Zg0vB1a2tja2sTCgl+DDkP9hXeWkWQPxhzQkJCWtr+mtMOWVmHVPOHQLSZmSkQ&#10;6Ms3skDNebydHshPYbPZn3/+uepmwMDA+OXwww8/KGckmvmZCv9HA6bOGBgYGP9/+O67795///2d&#10;Lw/54tMvnr39rCTGIR7FM7iG7Cg3jhqXE+4kCtvrZcjyZe5F8jgkDEVyCCFo785yzZGITzWMj9NI&#10;IJqT42TgwVKGo7/EgkzezQ5j2LIU2i5kZ5Y6n2MUj9dgqpKAr19bvfbq2y99/fXXP5/7jEajCehO&#10;iVJ1BuIncPS1E10seUZkqe7uKDBsDVUOJBOms0STh/g8d58wU7LvHi4S43kiXUd/UiKSiqXacaSA&#10;AFKQF9vvbwvj7d69O5pK1EmOiYyMjKEp1yDE4/Ex9BgyjUihUKbn+pcvds8tKUcGv/SGxStvWc8v&#10;nOvr6wO7BTftHWpsb29fuCLcehXNLLS0tTd2dnbC/tra2qqqqsbGxpaO41U1pe1dDWdv63eNFbe0&#10;tLRej2i57dvW1qYcFnLsUEVFBVgsxBwZGQHtbm1tbZzKOvKY1vHLPiC+IM2NN3KEH2gceNVjbmUa&#10;koPsgjpffnRmaXXu4q3B9a8NNz51XF1dhWJsbW1dvjb94JPds/MPZ8m4wQTX7+w409RYcerUqaEe&#10;cfvZstLS0uycfakPOX7SuLy8HOq1cL4T2lbVGj/l0KFDcCF2Wh8DA+OXQUpKikOkA1pC6ImfSfB/&#10;LmDqjIGBgfHfxDfffLPcN8/wd5MhGSvEPV6bIdEUSG0JQiS0iQkjsG2RPwVp6xgaGt6+ffuLL774&#10;8ssvP/nkkycvPnZ1ZWOscdw5KJZKsN3lIzBl0s1Zcbb2gpAY23CvgJN5tdevX//+++93TvP3eOut&#10;txJQAivCEY/Dx3oGxDsFu9hLdGnEXdIonSBTpKb866+hHuMR5uGOxGZefMMwTpS22NSKYUYLtUwM&#10;DHBkyGPtJEYUuiFdOVoDtzMLHkAhBzFoyhW8fVg2XlTlHNFe8Ta+vL0xMTFEYhyNFRAdHZGfnz83&#10;N3fx0qnh4eHtqz7PvIDWNuQuLi6urq54EiE0MZzH4zW3n+qcOtw+cbC+tfj0rFfNqump2tzWtrzp&#10;ZW9QXlBk8Onu7u7++bLOmQIw7/2jzidPnlRKdndKeU1+RU1JSYcYvlZWVhYWFh7IlssaDRPPqOXl&#10;5Z05c6a/v3//dhD9CXRgK7yy+hTYNgj6lStX1tbWRseHax+3qXoejY6OgpHX19dPztQsbxTNzCml&#10;HM4LGZaVlam2m89mD857wdmzs7OdnJxsbW3/pUVPHB0dd5oeAwPjF8O9e/f2lO9R+u4cQmcRgr9k&#10;/9K8Gf/+gKkzBgYGxv8Abzz7xlTF1FTZVF9Hi70e+/RgW8dU2Ynm9pdffnknxn81H/3x/WJCJg1R&#10;KLs8xFri0D0xsQn6bjw3HWel/Okio0APzz1BnF2uRMRRILoC4SU2QvvwGFdHFyrXJkzuGRRqwnO0&#10;TojnmTg67KxZGBgYyOI6U+mRUVFRNLJ3rBwRfAkRbvRopldsbCyHbx9O8wGH5nPsKRTlLNFisTgn&#10;J6egoMDAwAB6CHDIT6oRHR2NB3h7Q6L9EhMTkw8yjx8/Xl1dPTAq7RmQg6e2tFU1LrlX9VG8H5KS&#10;klLckpzfxywvLwd7Lu3iqDZAcE+ejawdca9u3n/ixAnIITc3V5DuxyvWEadFS6XSoqKiE81px/uZ&#10;hT208tMFda2ltV3ZINZNTU2tra1949nTd1D/TCLsAYcGt4Y8z7QL4LOq6lRLTwpkWNeYnygnQRlU&#10;1f9XePLJJ3faHQMD4xfDysqKgPRPxReCBKHan+389wdMnTEwMDD+galLqOXZRzEQg28RxRAjFAz/&#10;jChxQk7x3gGhdrF6dvxQR6mtIAoXpy9KRDEyhKLIe6MiqOEOPpZsqmiXrleCiaa1KpXShkW7iURP&#10;HA5HpQVHRUWKDWlSl4h4g3gfuqsz3w4igEZTmYHgx3FxcRFM7/CInWko9u7dG8Z0w9FcVYfw9ACI&#10;zOVbUCluoaGhNLorgRCEiwmh8Q3By01MlONYdu3aRaD7cqj2EJNAIOTn55/ojwO1LWySnRgSQSgp&#10;KwZpBg/OvBCQetEZ9LempgaUN7t0P77DmF8bfPSocmo52NnQ0FA9TVcO9piWnLqFzvaVNzY2lpaW&#10;jk/1TD+xd+pmTF9fn2p9E8ikbSq8uVsGqUbOyc62l/r67vQc/iXodPpOc2NgYPySwCPU/lfjFZ5A&#10;gYMINSGU8xMP/k8ETJ0xMDAw/rG5MX2DrcNmuqoLLHZmAgGETsFy1zCioUCHSOdbIo8YJz5fmyjV&#10;49AQUuCRMAxFi7VJZAMiDvkRdtI4uIVL7AR2ZIohRSBXj2P5UNWoCrwFBIY1hcIMoQp3g+NGCM3d&#10;2bbh4eFhjFjwXTW1h6NDEGKbEOPILgQ/Ao7qGhsXBYdi2NYRCXoRERHKmaQVKJoQEEP2i6F5/G3S&#10;NzMzs9jY2BBSAETwIwew46wgWwaDUVBQAH4MNjx5zWDyqkF7T2FtbW15eXlDQ/2BFWcIlZWVB3Ml&#10;ZWVl/UOiuWVnkOCDR8UHW0wOZu8rKSkBY87NzT3cbHuwwSo7O/vIkSMg36Prx9te1u25Q+jp6Wnq&#10;zoIMOzs7x86TQM1Vhfm7QHl2WhkDA+OXB/wBqTQ1Hf+r9CaZIbT8Ewn+zwVMnTEwMDD+4fnggw/i&#10;Y2z4iA9/9PX19c3NzcWaPOs4BX63QFMo0eQJEUXE8zEQJKhZ8MxCFVpIEqKlxYtnq0vYOshN+YKg&#10;mgZyEyMdhW2Uh4WbSbyfSIfn6i9DMrmOiKXGJBEDOCwvIpEIjrtXYhAVFeXGN46j/r+1vpF/oDk7&#10;xiE2RNeTSqa4xOIjYmJiYmMjo6Ojo8KiZHLE59uAhnqLjCGHnSQI4SJwHLEpxPFlme9SoMjwSFIM&#10;iUjxwhNcIBpQWFhYXFx8ctyjfNGgokNQUVmRmp6UmZmZV56Q3aObl5cn25coTZEIhcKkpCQ8Hk+l&#10;UlXLvpDJZA6fTmPGCaUcylFtcaKAx+NBwnpgCle/bnLq1CljY+Odcvw9HBwcdhoXAwPjF89nn32m&#10;sUfjn0vwvxm2Ebr9s52YOmNgYGD8X+CzTz8jEogvvvjiX/7yF/j6ySd/LPYvRII4TQUDJfJCNPz0&#10;/XhaoVFqfFcdhbu7RA1FcHTCIx137zyoVtNEbgrkq0BWeCtNE85eLc5efV6EUIcf4k7yJdEZoRSa&#10;B02DJtNMpMcSQYJpfDM8mWBjY6NKjpi6UXItFG+mH8mS89QFOgyiOTE2Nio2OFbg5CiPQ2wzdnRU&#10;NNgwpN1JEm3H4mrITEkRPhG8MEc45BpD0Qriu5P3xDrHPjRnXGhoqMxZnRztHYHz4yXjcvIyM7P2&#10;79ljZmpqGsjeBREgNz4gFIj3SfmJIu9jeFTv4ltCkMvlYOQkEoms0KTw3OPi4riHwkXpJJDs5ORk&#10;SLFThr9HYGDgN998o2pVDAyMXz6vv/66Tr7Of3iGDSpCJgjdQeiacrJPNPTX/Zg6Y2BgYPyf5U+f&#10;fdzSxkZssq4ThxhnbaPJ149jExTaiBBrzKQ5s/2Qwc4qiep8y8gDGntFSJPC0Yzg6XnEeZJ96R5m&#10;3jgPuq6Y5xJOdfQja3C4/j4Jagl0+yAJz/hvj5z17dWcE1EYWxfxd2kobKxEfiiGttc8QooMLTTo&#10;Aj3neJQYZ0mMeciuXTtndOajUIH6Lvoec3suC4mFSLiXGhAmU98VTqBpcHhqPJohLSYihsCyj8R5&#10;xMZEkWL9waRVaY2Njdl027hI5Z6YYC8W3i4oKAgfGRQV6RIcHAxKHUUOjKIGROMjwK2hnLAnkmtI&#10;pEXIk6UJOdyEbG5YWJi6uroqt3/GTtthYGD8Gjhy5Aia/okQ/zsDHaGwn+18BCESunfv3k7W/51g&#10;f2gwMDAwfrn88MP3JY2ZWv68SB0K18Mz3C0ahfP82S5GOALSVw5acEAOtGgna4UFElgiE1EI0xrR&#10;BJbyaCN5BKILXbgeNhEEnd1sYqQ9bm9UDIqn7qKwTShxKE7lmhpRdl4ybQe2nh0fkRKQO0cNSYL9&#10;5a7aXIqNEY/k7xONeHTEiye7hJnHaGtrQxJ7NySSIoIM7aG5aVLjDajRyI3mzvBVMNCeYAYf8XmI&#10;F2cXB6oN1guaCwYcFRW1Z88e1RnxTgHx8ebR0dEhcc4hHDNfnHLhQ2+eSWCcHUQDQkJCooLd2L5G&#10;YNJmD9HT01Ol/de5ePHiTqthYGD84llZWUFdPzPgfz30InQMoQFU95N9FRzksPhwS/I/5LSYOmNg&#10;YGD80nnvvfccTVlMHx8fHTaKk5BlGshp5yEucgyz9w8iqEv1PNlWYQQLRyIK52jEkxBXZEAhR+3T&#10;tWAHm1JiAjg+NvZRyEvkTfMyDKDspEWIlaic+86abx0kR35yZMXX8aFqxyboI2aAP8/FXeiMSMyA&#10;4IBApo+2ofJBtbo6CsMhkhxFSpCRMNBbFGDKICEST5/A0PDlcRCHjwQCTYHqgTE4MahwPMmaTLJX&#10;nc4W2XL040TOnhQtCp7gQYu0CQ0NpcTZk2IdYEP5ImNEBBizL8csjOhhbm6uSvXvwdfX95133tlp&#10;LwwMjF82ygFjf5Pff2fIQagFzbqgXDu7kpKSbIQGf3JwHqGurq6d3P+bwdQZAwMD41fAN998c7R4&#10;ELEYLlIvdWaiyheNra1tDu5H8kSE4yN/KcHOFtmxXZA40IRlqMkwCeC5SQxQGMeIzHDmO6AIkQ/b&#10;CUXKkPHOAuNkLuLJEUOMNFgEb4Wuu0zXQKDnrNAxFGqri5ysFI5mPDskSHBJDNSL31miT0sb0RIQ&#10;TYFCuGomCdoOcnV1rlN0uqmJLBQRie4GYpKGlI6YEmOOUJ1P2UMRORuLPfUsLXfOGI/ieaEufF16&#10;eERoBM4/JiYm2tU1xs8PDBs8G9Q5JCQE7FnANcBFO6qS/JtAh+Krr77aaSYMDIxfNt999538hBxd&#10;+Yn2/ntCAkKPo2QhkpNIOxn9FT6fX25mZmhouLGxsbPrvxlMnTEwMDB+Nfzho3f9DhARiWZiYnL/&#10;/n3VztfefGNXvDw6QR/5ixHTjWhliGTkCHUGN9o9Tj3ByI5tHCpAfgIXm3gSdY+OlxDpPxyy7OZh&#10;LGJ7Sn31qDYavokRbGsUSzNWOKorIg3FPhFSFClHe+ieLhJjNa4AGe7MaKHFCIhKQoEC5MJCdlJk&#10;JkHqHD09BTIAR4+lxiXZahJFBMTi6Yj4anyWfSg1LizKP0qVFunaswxYwZHOZMQRqAlYrgxcDC4k&#10;jkyVWYEuc/k2OBwO1JlnZBTPsti9e/dOqn8Bd3f38+fPq1oAAwPjV8F7772HvH+mxf9mcEBmW8o1&#10;BysrK3cy+l8FU2cMDAyMfwQc2Ee1QiO0Ekz54cjL00cep55k4UJFAiESypGchugsJJey9CJQ7I57&#10;hrhIeQglxPsac4OR3BPJET3MS+6qI48K5KAoBSJKUYhzSAiSU8LsdJDhTioFHynIiBcUIEQhcmTF&#10;U3dJ0LJSIAsJipAhZTZUElugy7X3idGMk9vHyM3JUeiv6uxshmTBRK7RXisOU44ifD2JBApeYEkm&#10;k2NjY7k2fNigOzFoUfRggenfXkn8u8zPz+9UGwMD41fC7Uduo+qfafG/Hp5AKBw5zSkfOv/5z3/e&#10;yeh/G0ydMTAwMP5B+PhPf3z8+bvBUuTlHMxgG8fj7PkoAR9rq9BIMPKm87XFAiTURspX/ZC+upbA&#10;gqjQ1hZ6EITmRvFsvQAuEnj44Cy1WQExfIQToWCyIdHXi2nE8UR/HVcdHYWECqWK84nMfVp7kpyN&#10;uXY8obqWwldLbBmiQHulSJsSTk3T1iSx+ZoJYus48e6dkR6Aptw+SqGLOH7K3P2lzsbsRJSYoCHj&#10;6nCl1rT4eK+wsDAGx5uWZuDj47OT5l/gjTfe2KkzBgbGrwEul4s2fmbG/2YgokoWinZy+uSTT3Yy&#10;+gWAqTMGBgbGPyBffvllfWoruCkpwtnHi4niBToJHERlgXfm5+f/Lc787QuibAdc8m4kJhFTNJGM&#10;iijR9onexoleiMx1EIQiuhAZGCl1dbcRkpDNk8MMxWQkkcfId5kJw/QUXLpCH/HDLaQ2sSLIJMKb&#10;7muVSHL1FCSgBEmIu7u2kzItwCK6hNshkRcKompx/HX4Dt42fDmSC3aRhUgojnSS6vNJu4kUunJZ&#10;750k/wJZWVk//PCDqgoYGBi/fC5dumRcZaycg/ksQjiEKn+myD8PdQjVowlP5TR0O7n8YsDUGQMD&#10;A+Mfme+//37l7uOF/SOIG5966DDo8s6Bn/DNN98s3NlevNBCKJG6Sne5Ksx1uA5IQt+liERsfHBw&#10;8GuvvQbRIO3o4mkzoYOzwtEu0R/xONoyzq7EKMT2261wd5NYIVqcvTDSNTbU21ko3xMqMQzdhf46&#10;7oIk92L6acdRI1ACyYYQgLgSXYLCyUuCJASXCHGAN9ckThjkKbMgcxBnJ8k/xdLS8vbt26oCY2Bg&#10;/IoYGhpCUz+T4zyEUhHK/tl+CEnKVU62zJBAINjJ4pcEps4YGBgYGP9hHn/ymlNaPJJzEZ+ExJZG&#10;CjOteEtdEYci3aUTzZfsilKoJ0Siv6717ePjJAq35Ufh9dkyN88EAw5TnaHYGyEIdeUirtA2NoFh&#10;IkIihYeL3D7CABnspPqnvPzyyzvnxsDA+FURgP7fjBr8MuQ1/hNLVgUhQvsRKkPoEkLJyOia0rQz&#10;5fKd9L8wMHXGwMDAwPjP8+mnn56ojnXIFiECPUjgpM3l0NToCX6+iVpCZ+SsdF5DPUMaba98F+JS&#10;jSgUgluEn3OENk7gzfZT8+USbXHxzlE8dZ7IjK4gWoagkIee/HfYOR8GBsavjdjY2AYDg5+vG6jI&#10;Q97/TKMDkOMC6tTQGBgY2En8ywP7Y4SBgYGB8V/D119/LS2qSbBOiknSIOkwtLW1l5eXVYd+85vf&#10;lI82Sp1SOV7pZlI2x0SgLiEiWrwLw1XNQ7jLnS1gWcYlatvb7yye8jd2796dkpLyzTffqPLBwMD4&#10;VWNubn7AwGD7nwozhCoW2rWtnLmOa2y8E/WXCqbOGBgYGBj/xfz5z3/+N9+Ihzgff/HFb3/3fkDG&#10;IRmSuYcIEtHOUi8qnn/++S+//PIvf/nLTgIMDIx/ID7++GNWXJznT+zZDSFiRMS33367E+OXCqbO&#10;GBgYGBj/+3z33XcvP/ryN99888uZvRUDA+N/hkcffbTx+PH5iYmd779kfvzx/wPb4S83KDRL4QAA&#10;AABJRU5ErkJgglBLAwQKAAAAAAAAACEAQ2rRURrzCQAa8wkAFAAAAGRycy9tZWRpYS9pbWFnZTEu&#10;cG5niVBORw0KGgoAAAANSUhEUgAAA+sAAAKGCAIAAAHKeK24AAAAAXNSR0IArs4c6QAAAARnQU1B&#10;AACxjwv8YQUAAAAJcEhZcwAAIdUAACHVAQSctJ0AAP+lSURBVHhe7H0HWBTZ1u0mKWBWwIQiBsSM&#10;ioLknHPOUXLOOeecc86ZJuecQUARUEDBnLOjk2d4u4U7d+7/33ffe/8bdJx7l/21VdXVVafW2Wft&#10;tenuOrD8H3wh/If6f0BZWdnq0trj35H6rq6uhoaG1ZVPMDExSUlJqelki4qKaqhLzs/PX31hLfHv&#10;SH1hYSGBQIgeos3KynJwcLBxP+Xv7490d7Vk5ebmjjVzTLazp6cH5d87tfqGtcG/or6kpGR1aXlZ&#10;RkZmdelrxoMHD7wJsdforhHqU8MKk47nhqg5M3t4eLR22dRk1LxaYqiurl5ibB0fTiF02DQORCUm&#10;JgKsVXT+w3HxNBs3brxz5878/PzKlu3btyckJDAxMZGRka3ssG3btrVrzVrjEeC/nZ27OgucU1zC&#10;rAICAjyKSWNiYnAQxAXHIdFddJ3j/afrFuXGZMZKS0vLa2J//fXX1Tf/0Vgl8dixY/js4+ODqofM&#10;4vlOnDiBC18vy/8F+U0Nc6Q3+6EfiT49fzAiIiIyziuvlcQnXHPw2snmRzAmEZdQY1k7Dg8235id&#10;OVlQUNAyx8bLy7v6/jXAV89sXV3dgWuZV65cWV3/Z1B80kb2s9v8tjteO0O/g+9kcwSlWzY3QVM2&#10;ZGdlRRcUZC/5OTRmi90lvdsO7bMw29N0qa2trXiWck0j718dWlVVFc+N4Z+enr66aW3Q19e3uvQJ&#10;mGOewuvFxcXV9X9EbGysqY7btm4vXG4Pbj9pKxhnFCdabn22459fi8ndC9eP35ewDSUfTW8qbXIf&#10;SG1mbM5lzItIkGuExp5WjccM/Q8vVi4oJHYNadV3S/a38SYnJ2PUnzx58rNQ7wmrjy8BR0fHTcz0&#10;qyvLy0WtDWRl33q9tEJhRheI6veb4OLCkQnTaZju2tmneBNy1HKSkpJAkROlkvTtLXhbaBvY80jx&#10;Edwzxp0f0j4kwER5eblqanwbtPWtG6yMqZyCKX0TH1c3/lKGoBEYmRuFysrKnn7ZOZjr3NcZHR2d&#10;lZVZXFycMEsU29TU1JXzrgX+xnUrrD6+BNhFmNXV1VfyDZwOdXZ2Tt/ekMWf1bSn6Rk8q4M6ysRx&#10;a41nt/hvdR3tQ15QZHLicjJ7K7TegE45mLFq5eTkTMIk9tP8+dbbcPsm3Ex1s4HJ6lTpoeswcxfu&#10;tm4bJJnP2DxVgbmUuS5IUj+kMYUxMCCwfVDjGly7P8V8B+48mts0r+uUmhMZ1nMJSV/TkEf87ehP&#10;YfXx2REUFKRiJkAerFgDNUInBC/ABbEtYh4b/F3J3RToFMwzy2Io0vx336ISfYEMOrh50D56UDw4&#10;2EU2WxfZlmi9KH1tugM6xmGijq6f7M0POncIYHgDrJ+SJT+bgAlr+NkW3o/BM7aUm/DdM7B4lpGR&#10;IaMfXmEtUbk/DJXt5WO4ATdGO3QfwkNkf7prW0p4Slxc3Frzjlg9wZtlWHmsrH5OiImJ8bvQOPBq&#10;eT8AWekL6uQqrdAKLZLZu7IroCIREkE90BOfAwr2CBZwnI5Rkg0UPx5sxW4bJ58KS6MBTZ3F+m8p&#10;foiFzuvt6u0k313bsTwoI9UlIFr3AB6UwiscBKFHKxSjCuUMxhWNJ3hNowKgcHJvfd/5oGEYntw5&#10;mRFd+EQ8s6E5KBUmUHbQTPsNXP581Pcvw8pjZfVzQlNT04nOybvsTFpamkYTndhm8UsbuItyiiQ8&#10;/WQEco0Q25z3nBRRVlbmOya5SVyDW1Vhp6GSfenWeJpSOTm5wMDA3eN5dVDvRBOpo2gjq6Gx9wzH&#10;ZerLzuTu9puCIFrDhcaUx7QiiDo4CyrD9mSFh4dXNhv0QE89f9Ttw73dzwAzao+Cw/sZBjQ/Nw82&#10;lcBj5D0+Pn61fWuGVa7DlmHlsbL62RC1LQMcmizBMte4JEUrJQESDMDgIi0Hk21QMk0Vl+cIu83I&#10;VcpboaGhwQna7+F98X1ai1AnZWllRUVF3svibO6G5oI5VoEJwcHBrq6upSevD9MO2xYU59PdXyBZ&#10;qIObHTDcDd3GF1KTxhhOEEyUwk3CUq1a7kIJlCQZJmHaaLhc7e7uPn1HN1Q+NFx+q5OTk4kF/2cI&#10;ecTqOaiWt688VlY/G9hv3MeU6O+33VfL10PdI3tvtoqasi7oSgpsT96aHO0YjYaELOi5OxRtLj6V&#10;0wW488CeASyImJI0uPk5JNXluVWllCVUPbw9JdPmSlhvJUnW+h5q1TOoewvvuPuGa2lr8S2FhYUk&#10;761iSQiVUJnVI31hZ4u/v3+9ZVvG4Yx4q3ivRA7uHsBSq6OWLTc3F3lnZmZebd9aYpV6WI5ceays&#10;rjX60ohGHp6F9m25xiF1NrfxwMAotAmFFe5Ps15nzZCo6QROJ7c6wdBVmS3+mjQ1590JXV0ppR6l&#10;Ic7d1dXVaXOnkTuqSTUTV2uNXRqUL+KSs7Mbd/foBhu+htcFEvVwdRQevkbPwxpmWeRQdHvH3DzM&#10;Yyl7Zf3ANOV0ewPtt/Bt8VOoJlTz3YLew70oL1i7XMvZj7x/npBH/Eb9wMpjZXXFR6+0A8HExLSy&#10;/f8fWD0Zn9EwBVMRPhEzBxtrRosgkug+Pa27+0biuPzt7e0NwNDawjpoX5D+mUDXfUkccoaXxJoI&#10;5I35D0Cz6hgyLlIXBo/1Pf39u+m6YT7Izc0tZWICvTnbbBoax2TzZJFUgqP5yzEY0zrXb2Pb8BJe&#10;JnAFI7mYb4PZRmcVi1Hca61qcRUzanZ2dlFRUdgY5OXltbb7rFzvalvXGL9R/3blsbK6djABk2qo&#10;TtHXdEmTrId6Jett0VRhNrUg2K8HvS9tPUxjIVYYpOzInROpEzs2dQQ35tvvDajbX/U6Ua04tLiy&#10;vBPNaFhYGCq7m4hbXlyeiYkJesTBUx/Q1BOKCJhFMyHTBYIC6IIhk8Abt4tCY3icppepz+j1sdFb&#10;cGuyi7HzyY77cB+tpDdhHyqMxTxkZmYqhPBgxv5svCP+Rv3j1cfa4fvvv5eSknI7J1MERYGuR7wj&#10;LndBVxVFVQZbRlVKlYDlSMnmm53wIS4sztj+6DnOw2cZhVhEBPJbwM7KDvNhF3tXWVmZQ8kAR8LO&#10;QL9ACwsL5jod01BxQ95Em9N5pYalZSZlqS6x6OXtThmki8TiWWxYFC3otG13XY7aX1BZsyGklqKZ&#10;3xdztZl5zdML/a/gVV6wGo4Geu0y55CMtBSvz8k74m/UN68+1g5O4AqSM+EQEUoZkP9A2fSuJMvy&#10;xtzGEqc3UJTNfx2u15TVYOQWVaS3jBRo3tzg4eGhfU5bQX9n7cZCNKDDlMMwYBoYHmidk5GyNV1O&#10;UVJaWnq9oWUceZyQoHAgebg2Y+41qtuXOWsboKcMym5RzizBEoX2nV6jgEXSe1iOFRUXFeYXtnVU&#10;zN0yvwUPqNsaSdY9uUtyN2+MM+myNUrWF6LedfXh4uKysuWPRXACzMJsjGSMdxyVD68PymvbmZop&#10;sam274+2f9iK4nvtHcl3p4Z6g3tDX29snXOsHnfsM+iDvnMx1DElIhX+PP7lUJ6pm1lTUxMbG4uD&#10;YHbTuMYt8Lh+FFetU5XluHklD0uKk/ubC4p5qmlBcEmZsvK2oMc/l2s8L7tUUx9B6zw/MwVVUDUD&#10;M+/5Gh7DY+Tab1rlCTyJ6nY0JlxE3t+9e7fa3M+CVeoFYfWxRgjRl86F3IndSz4+PpGRkait6DeM&#10;XpPUDVb+SvLr3SWora3pjTI3XF73mvbuO5r7N7lbKioqaoVrJ3qZCJQEVHYsgrp6SPxSZIdhaPO1&#10;A0/hKXJHIBA8n5LkF+RT3dufARko3zPwIfkRTJ0qbWyqwkh/XinWD3PJV43enxlspqjPa4UsaEO7&#10;2dbWxv4rWW0dAZ1PRUW5ERh95pBHrJ4vHVYfawEN0PBLOucI/smQvP4pehN/6Nx7Ba70GqeUvtpU&#10;+CP9iNjI6AOoHI6a5ZtNUnK8/Gpdd3d3P1N/vhfnZVgKfUXj9Yy6BVqSar3mZPJC9ULLJMpq2yqK&#10;worQnyQnJ5e8ZfEJ9C1vKPwJfnLKLx+BRSh7mQjLHTCaztCOdrMNrpSllM3BXI6BdW+yILz+OM87&#10;X6iTHz9pWFpailkaeZeXl19t7ufCKtlXYfXxh+PHVz8OOGsPwZCtlS04xNgWU1snR3hBywf48Jzi&#10;dVFJ0Q9bn70aW7e48Ub2tFLcD9SE5uIFWKhpzi+rqC+Agv5b5MnLO2vSajb1ChU8lK2sKLg2eZZz&#10;BnqhN+YaIdnRpZStNPtkA2WZF3ViK1TeK7UOGHm4/tcnBzo7O7+Bj2hp0qw927ZWZWVlDcNwzJUd&#10;vRv7WW+HH3u0nmd511Oyp9cP3sBBQL7uc4c84m+nxP9XHn9DTk7OxYtEBVxd/59CbcyDqqvEnUGV&#10;DXgDIVA2bH2scG40Q1f/kec0hu9GXm2Uv+d9VeOqX5Jqag/7/aOdpSmlGMtDjHXfdF1w13Pnv3jF&#10;pcqI6rbOGDwfv2kVubz7R/aBkvSSI8sbzG4mYK07DuNqebv9TseC5cIk3I9nW5hjr/k4eOGlUsJt&#10;+Ln1Ifj9fPQ5PNcb3JsACTHe8Rm02fP3GB7CwzmZOq/ljaZTmph4Vtv6efG/ZfbYJ8TFxa2u/09x&#10;8meyvgDF3Rt3n6dg9yL10AVdMG+idWxehEU0gijHcLdlvOqEJuP8zUD9hy823N5yH2X9KsxhB2wW&#10;7voevhfsBZsdjY36aY93zrSbtsdNHClnaE6pTPfrTyMAATLriteVguww6cKr3QkLGwJ69kyMLq6f&#10;RXLnO4+gyIyaJkp9R/5i/XPlluNQXN0GvUUwAY+Mj82BLLzhuHVUfXnHals/L/5/g/pfg37/Powp&#10;xnhYt24dKyurLdgekPJMpiAkHbp9aKio+WjJBMxeZ77uDY/RaagzzI6wFORPbxfs3o4dMsg1eIN+&#10;IrHFr4kzE0MbXU1tbS2OxRT7FDT4k2cmsRrK3JcUYxrDWxJhS7q0I3j8Ksw3wL1f4dfWN3t/onq/&#10;k2oJbVVZoM0CPAr7wPiU/GklffnI7m/6YOjKzrHy0+Var0DtnlRJU/Zqcz8v1pb66OhoJOsQHCIl&#10;IQXFHSbgvpvTA4yGrsE1Oosl8u8zO0RzxjeMo83AIN1tdTXNPO3qxqtna/Wg3TbCVbVapzo2wTGd&#10;NP0qxQQanqWtS9hDozB6s0m+qqoKO2N72GUNpmxzht7Tp+6C06uX8HLEamQSnlkLvI8c5ekmHWyA&#10;EXSTl74lB9fxzgs1cCsLlp5gKdtwvqGJvhUd0Xfw3ef3NitYw7MyHNjv7u6uoKCwgYSaBEh8L0nI&#10;cgJpVDkYt16G7hLog5JbcIOuMpsLuQC3O/UjMLzxWXp6egd0oFBUC0ZY1nsfPN9KesfrLdnb7Obg&#10;6rhqdKXD3abtHbV9jn3oLJ3YnMLDw7HbRtjftRa3qpc2f4SPmMA/zlAVE1xrmrLL6v220aw/pQnS&#10;D+Co/SuyW4MLZE+vwoJpvSMOrK6LV5L61vBLTv8aa3jWJmhCCy8uLk5KTb4bdgfmc+lyRTusz0k+&#10;+8zp0mwrtCpA7zTcgo/vYCzmNXNP0uXXP8KPOvkCDygfYHQ/gAdY3KLITK+fbmrJk2s+Y+bDoGFh&#10;bBK6OzJKtb6+3tvbu3x3tlZ4AJnnA2F4IrHkApVPdKDvYrQ30jpOMY5+NFwlHJllkDrEIgTUkvRp&#10;vKWPdi1hqy6mCBtNeh8P/dwV7O+xhifes2fPUNCRS2zH9mzbc04BSk8EBm4OrO0GzJwlQj9AaSYT&#10;f8tWnyR3iGmHgU1TVZtnH9ZDfToh7hrDOEbukMYQso8asnPo2emcQuQLpqQKFzbjQkhICBZZexNM&#10;7e3tr8LVe3AvNDTU0tLy5eFZrLPq6uqGbu76/ubBsJxtFBQUSC6HJj6BqAwJPrMdYktISGiWqvZJ&#10;CbBZJr662tzPjrU6MfAJ0Ameot9LvZ8RtpNsxwIqLX7jzkuWO8VJTeI3RUFUAtyGBzehySoREpUD&#10;wtH4t59r76a7gjymnkrN25XXbtGNsd/C005mcqUbusUJjEnzsg0xDZE/U1rmy+vq6mppacGwUCd0&#10;cqlQnzh1XEVF5blV6iDrbK1BbbFCcm3V+oCAgN+YxTrurPQhENpHflaEfzur7wxUNkZ8Qd4Ra3tu&#10;YOPeQbMZvY0Og4FWiK0cyCmAohro64BOPIA6GMRAjL6+fkYnFflMAvZHZEp8cHCwlqyK+xG32GLK&#10;crXyrKA8V6cAtJu5Wbko64lKVnlDsefcKE5Zg4eHR2Zypk03WWpq6kW59chjbhdgYm+MVOqi7dIZ&#10;ofovzP7666/zt2/gRsYDMsdPMF/gON7S0rL62pfAmnc7ExPTHoajJxiPnmdmhCMcPuR+YRs3RutG&#10;u0GCMiOjgaZB1vo43jPnnMFZSEsNLsmg8edMcnEOlvJOkfK65GWcfM7MzIzTMmB7AKe5ublQKp2z&#10;s7NZmZiamhqEJJiamqo5WsVmqIoyn4EN9JsYmKiBevuZ4wwMDEixnJzcaiP+EXQ8FzYBreDRk6vr&#10;XwhrTv0u4OEB4gfNB4G3pqbmahdlcHDQOxISrJjiDA3RAmHhFg7h4FEA7eERkBW7Pra8vPwcnFVS&#10;UkKrY+N2SElWRVtTG7l2rOXXB32qGBJbe3u7zba4hY+f7/y58/h2Qkv5dvF8ZZHdqOO0mnvFQOy/&#10;hPx/gYyMzL/e4TPg850+MDDQz88vRTjl4+7dST321dXVJSUllRKV4TyBoQnsOqBHI9IlL1jST9X+&#10;gHrewcEBbop45EZj9cTxI6XnmHlUVNS5AHnMrhp1WeetzOhZdm04QnOeTYxbS/Ls2bM05w/5rHeP&#10;jY1FQgVdnWhkj6+e9U+Mz0T9zz//3NnZWU9Ccgc2pVOmD8Ig+hAsdkpLSxtpb2XRZpmG8GR5U16G&#10;y6dq4caOuWp426vRC+w3qm0rsvPisIDyKWbFwphiaG7rmyU3d/eIyHAIdGILVBCi5eem5F6frrwp&#10;Oh95x6hfPeWfHp+JevR8WCu15uSgX2y16Bk/Pj/FNtUv3v/junedPJ1Jt/fYKtgidldtjCAPcfW2&#10;7YXbEzBx/WDfVVg6NAUYzv7JIcXBxQfGU1GOUKwCIclJ28nWgyHtdBq/LJ8xGGsrshzefYaHRu2k&#10;3tHVs/658Zmox8rzGfA+2L4dTX1DeUNJYskjePQcni8Cq1flpvtb7hdtKPM09fQKCBykHA/J24C2&#10;shX60+EO1vrJML05yg/tqa1YVrNCV1tYW0xMTPqW4iK6Ou5gYyX1JHT6eTl5Xee6OtZ3JCYmFmzI&#10;vrBBcPXEvwN2mKam5urKnwCfg/oRZU0UlpEDI9Mw7ypb1pMVLh4ZTEgO65mBMfzXECm8t1rRdTT2&#10;dGztVSBPH/SFGrdncEcnmF7UWIOjDyKKosjiAlsECybPFRQUUC0bY/otPlKMNpTReo/VFjcsa9d1&#10;C8QqEz84VBpjsXt1yNfXN2JHBJspvaGhYW9vL7bhzZs3hYWFwtdzsrKyVlr1xbHm1I+NjT0mIVna&#10;uZPgS5igz3WCAUJIyE9FVNY0LZSzH2cPFLdC6yzM1sKDLPGOUqh2cnIau0fems1iDtGHoj3TIT34&#10;oAmVU1TjyImBwwMtL8CtrADN+4aOxrCwsIqKCnYP5yKpIi8vr/CN4dZ6Ulr8l40S09y71wcF+7W3&#10;tyPdZklWjo6OOTk5+QX5edWJmAxYlD7TWP/XWPNG3BIXb8zNbUhODgG3MdLBXuj1hIZ56YDxPlow&#10;WPpeTCwaWieOdMQ4zVbaVT4fPFkLc5s9nn6TcsFts5mpHyiB0iDZAGoF0p2UlIRc5+fn5+bmIu/b&#10;k3Tj4+NDU1N2hhQLdH7T2NiYxTvtPXM4JCQkGZIlo+lxfxwHmCfye71w/8q20KKf1qmqy2NS4eLi&#10;evjw4UoLVVVVVxY+M9ac+junTn0APo9oB5lGuVvp0AEbOuHKJb3uabi98UetJ9VwhT3aY4+VN4S3&#10;hXFvTVhaXNh42euI5nFNFwixZtZHc3lmz7bE1K0O6g5Ora21Vy82NzdnZmYi6WlpabzGilhwuVo0&#10;vCV9y/qoHoUet1t9gqioqLmFkZIfY2mpP/YBvgWL3qCgIOs3Z7EbLsf6qwc6oYU1Njbm5+dfbevn&#10;xdpSnxobi9d81curELrjwuNi4WYvzA0ri4zamvbDmC7LXWcYqoXaa3ANLYq+83p/Mq+AAD8JMQlt&#10;bW3kyzPrVKjtZa/2fURTX5TUQ9WD1UBGY0NdQwPWBB0nu6lCwkIhJ42mHt6+PPWiuyijKHyY+IFf&#10;XFxczBUKERERHR0dv6StLi4uuZ1n/P39MzICsC8NK6lw9JiHBRg6uaFSsWrsFxAQ+N/9dGvtsIbU&#10;4+WhFenu7o42irZUj7hkUkXZcC2a9M7zLTNLAE8NAmDpYbWSkCZlbVpnR/I2DusL1upgqKen5xse&#10;Xl6g8TTmdPhwbXJy8tkkcwxt7IwwmbDzhRlJ5eV5eXlUN55jWWDNnAw1Rbfh9ot176/DdUyhWAFg&#10;zYxeFp8jIiLkc4z1DPmsra29/KzwGd+YkpKCEiQapmxUkqSlpYX9wVZkfcJj3156mtV2fy6sIfU4&#10;wAMCAlCa26H9rrz8G7LNjPem5mEObt4YOpMcLKTpt6N+AAZIbsRpQ3dFcXWLViTfIOW38C1KOabH&#10;ooqyhoYGlJempiYKOU3VS6pu4Na+vnf9Dx/ebPqZnuQedPV2QZd1fO8kTBJKa/FE8KGvprseScf+&#10;xujObUxFZ4XkYtTr66srKCi4puzU1NLQM9QwMjLC7RJO64SFhT0D/S6pMF8kOwfsh1Za7uHhsbKw&#10;goyMjNWlPxRrRb0BNXUuO7uNhUWSaNIjEhIWnspWIdlfg8h/Kdp2WWfhdMOtLOq8RmDBXikpKB+7&#10;rtte6YZ0Y4mLUXm9SBc+PprKDULeMcFWEEpS02IPCxmfszY9OuLgl5LiaH97w8377qkp6E2jqa5j&#10;jP9I9iPtj7qOgzWoSIiOjg7Vl+s3vvD2HXeNbvfzG76Io0GoUO1sxHp7e3vsAw6JMzLp4ObmJlLD&#10;b2FhwSNzQeXQRXZ29n1Ht2DjFRUVcZCtXAhCRkYG0/Xqyh+HNaE+DMDT3X3nzp2eZGRF+/aRXFt4&#10;SkIyBI/h6F143XMD7jVCYzmUYrmUuSlz5UeqqN1dXV1IdOfdzZvuhZZXlGFPYOGKtVj/i40YoSYk&#10;xmhyXCLOBDH7VEN1DdRAUCC6Giy+uEp/SY1JzW5rInkTimHe0tZy+u7hpu46PGbg99TSQ86B3Rxp&#10;rwEFMPM5qeNT4l+b5eTkzp49yy/Ah+MSOwNSmBWVFA8ePHgaTpGYseDC6pUsLwsJCa0u/dFYE+oz&#10;AO6oqCBx+/ft016nV7fd8Rk8y+T79RsAft5sVS4frInaj7ZzpHtgmPuG+rsRlOrr65MiNZrmQWgk&#10;HN0hum9kyrYl7sNLuhQCN/HH01UmmDmaTJpKoGHdaB/q9UlPnUviEujZp2EaWdaaHps5N4MdhsvY&#10;JXQ/C2Z+sx9VyG7yLLYkKz8Cx1Puqz3p6elW11j8Mhzt7OwEw7UtXC65CbuhOqFf8s2RlpKS4ubh&#10;2sdAR0Oz5tL/x1NfDIBX8lBYONzTU5OKio+Kz5LUmsZyuIjWxHPzWOYlKmdMr1RUDRsakHdMjMm5&#10;0Rja4Qn+I+tHymrz4woT6x9tKc1ySRlYf6cGqqrLCnwokXpJcws0hehesFBCQlEByO8/9PT0xLAl&#10;bTyEvbX5ac3m2dDKdZX8TozVDTklpSVqPxxuXd5RWVeC+6OTKalMaGlpwV7x7lHF49CWijo4Oiip&#10;ixsYGDi3r4uODdOrPYj5iY2NDT4Br8XS0nLlotYCfzD1qJ42GhovGBgIwcE2NjbosuO0TnJtPGBE&#10;IwsKBiOcAj/DzzzmDdVLotGK0a3VHthJtbW1cZV2XkVqmFTLEiEzPSXyE5BcpLW+B9Dz6JPpE2Wh&#10;pSWtxRtdis1gT2trKyoVVJdjDvTNSrdsr0HPbm5ujn2A0o9mxjZaVjH4AtbGzs7O2JK4JA+kGz0P&#10;Ppd1JebUJaLEBwYGhhebhAiIugQp4DAqrpB2CDn2e+rRAq1c11rgD6b+srrEkIUcBiOO3/Dw8K71&#10;68sjAqqyNiGJsqB2E27K7Ugr3JWaxpHWDerl4ykYyOjfMSRRTEL83DFD4hu7W6qmG9xQJfA4yBqa&#10;EOR0v2+MbncH2VvDgKZmlJSMaoJQzwS+VzixKycnB428qbvVdf4eXG4c3Y1vTE6JDQ0NrZk7gafO&#10;KmHW8N5s42DL1U9r6GSORw5O8cesoKwuVFxRhPHh5+dnbKKroSEhKcnxG+8ILLhWFtYCfyT1z549&#10;q6Cnx5Kye8cODElfX98FgIn5w3G9OhibnnJyysrSBiY82hbSsgaSGJ4Y2hiDOdnp8RbxozCK7COn&#10;+PaHFy/iaOjP81RXV0d3YWJnq6urC2nqqP7Oc72oTijoscnJKgODKpl5qN1Ki9cp7nakV+VGdSu0&#10;Dvlgnoic2FnSDq6urpp6XJdtBdX1RD391HPbAMtXlHiNyzwqSZd9w3RDEg6pXBbE0jeinsbF15b4&#10;OTsADoXV61lj/JHU59nZjQNURUQgie7u7j0AKCYlvr7oWzA8kbL6HuI363Hj3ldGWu3BCIc5Muwk&#10;HB/ZvkcxDTbx8o4cPYpO5gYDA+ZPLi5WI2Md3SBbLEqxI5F6olvPzT1cPI0HwbOkXkjFTg1LTCot&#10;z8f+SCj2RTm6zV4RSNAsbfF3jaePvBhpELc5gECLjON4wveiHNnS2irqiuN4knU2R9NJGa7JwX3A&#10;0Mbg9/H+GfBHnsnQ0BCvEAc4Bs4wB+B1ftsGL/oZkK8Vm1jTFJ7dHoZRiUodNmuCgV/WWDB7lOj2&#10;UIVvLtJi1ONuyGmHN9Nla34Ozr2sjju8vb2xb/bXVqFEYBqcoZ9B247DBQeN1XVwu7If6V53vw2L&#10;23CYG78CMJ+T5JiUk5+B+19+uWHF85jZKeJC5yNGlCZie2qy0dF6FjgpKSlhEt4lKSwl93/4OPcP&#10;xx92sr6+Pmx6PTNgukv19Jw9d265dcPkmB+aCoysd/Du6qB3QywH0tF+xTPFXQMpjk80Ra0Pz9RF&#10;7qKiopBWZAfDGZ9RfAUEBDg4OPT19XEQtPRR+eQWZ7f34jIyhZGOZ8EaFZVdv6sXRxKhiAAjt/vO&#10;9vnxtRTxeaBq+YaKNHo1YvK8tvMaRrpXURTJnG3XSFBhvivGBPYc+itMLSqe5NiGvPLQz8w74g87&#10;n7ggqxAISStttrW1rWMg1i94hQPd+R39RJVAR9hRH1TbkIPRjdZFoclUsfMyjg+s+O+9A5QaxGDX&#10;BnwJ9Qf3V1ZWtpY7jQkWa5+otKSYYleMdPT+6VXFXnFBdknhVra26Hzgui8Gu3rFcnVLk8KJIdos&#10;P8qqDC/ptFfwav+YGPao2DyV/LhHP/TDtXZMJ9l7iME+ITmBHYzZNSEhPiDCFvWQKDRfL/WCRwV5&#10;jAFDVUaCL83JqUxJaTJReKUyQrXB2N/3cjb7PQmWrMgs5sbm5mZ8CeMOoxiVBw0+Bq9WX+7kNT40&#10;2jqGKoPtgJU99gFpdDAyVVsUcfzZY9vciJZaJek00vOGbGpqakccmGBiDCmeg7ktY3FFUGSaKIMx&#10;/gbepMxIYt9ni9YxL9y/1BRiahBC9E4wWhlXiSMP24Adic4KexfD//PzjvjDTgnn5FgUKEQviuBl&#10;iO8TF+TlvaBCHW28AdlHwcGYxef2tmqvH8hPPrRDSUFecMv4zV25VdVxsdEYg30EAySlsjwXReas&#10;0041F14JcVFNTc0eRcqrGZRkP8zIjkSgKJUUpWOfYecx515GRdLQ0NhbZkdYT8iCLEtZy4zslK62&#10;7vAnm6lfOmJ/4zBKTEvHkTEEQzjgeqAndQ6amgg4CvEIPj4+aKK+CO+IP/Kse5lEtouywSl2loN8&#10;eD2UF2UPS4vysvFiNYQx/nTnzjth2pjxEN15LhjvuFCYno4KAA/YULWR9+UfNqKxwXQNGWqmpqZx&#10;DHEoX2Px6q9VKJFEdEQ55cK4m881qB69jD2XWyuMDlLdSJOVVS5OIA6lo8W7pS2qraOkw5f03aDh&#10;IO48CreewBNM3ci7rXRE5+G64oEQ8eLqh/AQOwPbOT09vXoBnxd/cIfzgxjIyqkfPwFbaI+gSyYl&#10;Azp5Xj6+PXv23LtM9JEo7ljpYDWPtStyt7hlC7HILLXvaDBAIoj9UVZM6UH8Czt2ANJalkLsJJSj&#10;ouLCrOxM7KGyslJ8RpbxUEI1tQqdPDVdoahaOR1N/M9bsI9RcHxrM+c33u/e2Y0dhh3ccKkBo76o&#10;uIjkqeC3ZD/0GfbhMb3uHqqpr/lSIY9YkxPLgdwmuS1kYlvxwuCsOj9I0vCw824VpKCgEOM7hCMd&#10;kyomABT3/MyopqYmjM3AFkukKeiOEmqRoqIiVvkJxsTvruJLqMX4XNDPnblgj4wPTrqWvKRoa2tD&#10;ia/v8Ddqc7YfjNn9c6z21esoYh4m91buwgKLtZp9eJLyPum+O3CnD66SXulOTSosl3lz5s0s93Ob&#10;6sTqslmz1RZ/Cax5n9OIkRzjO8SktBuUVHi0QAZkJSjFpaT2VCBx9fUubw+SvDHFwITHLhi5T4uE&#10;kVxMDxISEuLi4pgGNy3n5tVVoChl3T+B4VzVUp7QHozps5yQWlNTk5STqNsh4t4ZgMMCbk21bhpI&#10;jkzWCezHLIpCv/lpEHbzcapZGGc2MzMjM8lwUHQ4neKamZdcMSteu7y2t7H8P+JznHsz7N+isu/g&#10;QWly0a0smgCbtgrQcUuLMArTCdc3lSKhyHVnCfHLsBjIqEVYl2V1XEIDgyU+5olnH6ixeorr9sMd&#10;0OlgjjVoZ8WqTa2UX711J7pytC7YbZiop+mnx3eOezUUY9HAPdaKJbRTLptbm9kzeOk1olRoXOjI&#10;LGfrIahjRJ+Q5X/27NnV9n0hfL5uBz4+K+NDIEr8ii+XOpwGFqVzDNLrJEVBjEvyJAo9FkqoD+g6&#10;fH190W5Ot6ug3AsI8WIH5JYGSr9lqaxNR4oRmAPc3IjffMLCCnfGd6HCYKSjj8LxIVij4jDQgN3Z&#10;eKBXy7siID6s1sz5HuUisVh7Rov5FotnBQKliIjIasu+EL7MiCOVOIsdcFAT5HdyaZzcL71FGleP&#10;K+06fvx4Vk0ZJt6RKYhNJd55mCfyooODg+M0d+ho2EfDdZmxlzNyHTeWAGqRfLrQxlqIqHHE/YPG&#10;KjDSvTPsDNOIpdY2c1GIEMReVMhnKrl9DGUn9A1cb5Yqqcirewzxk/ZfVmpW8CVbcFSZDCmAw4IC&#10;GnTMBiABSrjGIyzweJxT1UynMCcaY9/Pzy+nmNnFxWVeQxHlyK8L0CDhOMCo9/f3xxAuaYgzu+LT&#10;1NGAHWBiYoLlmLLdMSMjI/FIMl1dXZ8Qt6ioqMqJsPxDsahXNrMURC/7J+Ad8SUb8fbdS3zm19gh&#10;pAiUMmTH5M9Squ6lPCWK1AicFBBVoT8pffyE6Mb4ot223k6xMUGbbyaj5zE3N4e2k6gwkSkRqdXZ&#10;mKING+lrR5Kt7ayY3babenAPTh9qaAzGdI2g8aQoIKQkJibO0s3m9oShszp9jdjdKw34svhTNGIF&#10;IM9/UhZkFMhBmGv7CQmNw+f4PgEFBMsr+kBzpmfPk6oDAqPtsQMUluk4XvpENCVjjmWLJBa9GO8+&#10;/gZ+aRo1XWY4AvqvehGLLx+fs9GA+6BzRS/rOyH+J+Ed8SeiHvHLL7+QyVFSaDKCrBS5xkU6hXMy&#10;IKO8QZlPXCQ4LxsTrOLEFZQgoeytxaVFjdPOGRUFysrKly9fxmclYyrMDWjtU1NTMd5LevMtaraj&#10;ImHPoeYg9dkdKWRkRIlbPdmXxp+LekRCgh4+0yoTPyBdd15YBtR4hQUvXbqkWBbn01HHVmykZnmR&#10;T/Y4q74aDw+PssF5blVhY2NjzLqE2mJMpyhE7e3tjD8EDLwhC44PwPFxLgDQgCbnxEhcV/vz8I74&#10;01H/eyjIEX9kvJlEWh3U+fn50Q7iKhcX1zrVI8pUypeUtouKiuro6CRlONTf2Er6na/xbVIs01Lf&#10;U4e1pp+dWldyiwEFB9lHjxSbEUdFRfXtt9+uHvpPgD819Yjdu3fvUd/JyMiosFmGe5c4LS2tlNRx&#10;7ABxKgFubm7igrOOp6cnyav2qqqqgaFclJr+Kx4y3zPVzunnlEagNfJrBhQitDd/qpBH/NmpR4gC&#10;0fNs36QGIutAk3GH8ClcJTmlIi5xVuaIDA4CrLCwuN21HNUyw4odUPEdFBTkt/xIZ3tvJ5a4yH7D&#10;Ir7jC18pjMPQ0NDqyid8BdSvgIpWmU6NASSkL50j4ztziMglVrrbuHikjl3gv2RXr4AJtrJbOCxF&#10;x8bGpvw55Bfl1t0xGVsg/t6ziuD3BamHCEDev2Lq/zu2CLFLsZ48vktaUWEjrdq6c+ynBYR5ubnY&#10;UYj8wzxQhbzq9xf2cUZnEEtlYWHh1bd9dsDQX456BNkZKUp+iYMcxyR3SiK/uzcqIO8Km7lX7tqG&#10;z9xCJyUkJL5gyCNWeIeevxb1CKQVjiifV9hxXhTIlLbj2ga5LaKc+9EUcXH9w1fJvgjAZjXkV9d/&#10;h6+e+hXQnpf77rvvNkrxwLH9QppbJEES5JmV2BiRd29v79WdvgTAg8g7Pf3f5x/6DX8R6v8LpCW2&#10;0QkqbaP8wlKDIGAL/lnII/6a1P/58R/e/47yOdrVpbXHf3hf/vDhg6WlZW0Lf0WLbdmnL9KW/G6e&#10;1zXCvx3vj+BRwvh4wiSTRaWXs7Ozg4ODUsq6mhriHfOLi4u7y/XwGanv6+trHEhcfc8a4J/zfuDA&#10;gdWlvxa6urry8vJuiVUSv7XQIczjq4cICwu7ev1sW3lbc1vGWLdwhUPF2HBA/2vIr/FMSUlZfecf&#10;DSLvFhYWWG48e/bsyJEjfHzEb4r95gR27tx5//79leWBgYFDh4g/JW1tbV3Z8nUBvok278sUTDtV&#10;UBuTIJ1QD/VugaI+IQ4VFRUY4yWaJfHx8blJWigy9fUFLY0tCYkR1NTUq2/+o0Hkl5+ff4XujRs3&#10;YkRgN+Dyyp1Lnjx58mm3rxs///zz05NP78N9FxeXuG6elpYWlJeAOs4syGoeAAKBcGvdzYhclqKi&#10;IsLo7tLS0v4+0aK74pGRkb/F3x+OtTru2qGnp2d1aXn5Fbzq7OzUay9bXf9nePDgwQf4AMPfKLpE&#10;xrFntbW17cyTxz6IZo9ugIbk5OTqzOqnG54O86ckJCRcg2s5OTn32jekp6cj6Y8fr9UcOf+E95VO&#10;RnnBeg9HwNr1+W+Q1PuH+a0ewPN7W+93dXeurv8j6Ps8MO8twEJtbe0TsqeuJnGRFpGYFVsY/snN&#10;KW39SxP8QjJgaa+TmRVHm0mfzVW4WiZdZkXYXwPE6U2eLuHIbrgLd7PLDRo0GjoGiT+pRaDor+mF&#10;fzr0b5P5fqH5fNmiAJPHyvLk5OQ7eKcPz36Gn+/BvTvPAG6Mr7yESLFOgcdHYFoSec+H/PLysrzc&#10;POwADM9n8KyjswNeOeFuK/OWOcLthW0LJB+Vb8CNPuibh/lhGM7IyIAu6dJjnkDTgaE9Vsv0Bt40&#10;NTWVFNj2cvfek/VPSUn2W0DOifh0zjXBp0P/NpPvl5jM97ITn1DEhi20q3fodxaMEfPN5DkWWyZe&#10;7my4AOXDahxNATz3JynuDZNMtAi0jHqM+rfFSC7RG04Tv9EXB3EQGButOYzWuzy6/AXFS7FRv8h3&#10;pLbnZsmmUqH/G4zlXOg8WJlzE24aSi8k52YXbKgoiGZOSrbItc1d4Miuqih44ez0rHXPdbg+Oguo&#10;NodGNiDpmOpWmrQW+ET0b9P4fomZfOmkib8Syd6czcC4b4s0uba+gS6FgQuFC2WEb/62AkkoiVuf&#10;Lea0eDb6KQw+rSQllNXUoKzPUswswiL6EGNj4yqoqoEbrVWts7SzhYWFxTRz4P+gYEvDLOnC+ckH&#10;JB9fQMuUWUorOnd8Sy3UBpVSF7D4jBqJl5eXX71LVl1dXV9f+4yDgGNoHMYHSQejoqLWNNgRxKP/&#10;NofvF5nGV1lZGSIYUARkZGTkQX6PKXMbtBE3VrXJWpg6UYVGQASo10HxyGkVP1fxXjWueLbj5hb2&#10;mTExMcj7VXiIKuEn2IZSg47wOuf1Lvpxd9EhH/5amPCWTs/GVLnPuVGwZwr6HvMalZRAWd2FusEu&#10;MDevSRfqIBxur6xKQY0aUSJOIFB/qL62xBVJ/+mnn1bbtzYgEv3bBL6ffw5fVsHzmpqaVlus9D5A&#10;kmvSOc0DJ9jYdmSmu/v4mJqaGvIYHlA3Z2fW16TRFGfUU1JRFgERFSGVYhmnMiiLKCuS0pUPrijY&#10;XhhuwJdme9BUFVQVtiqog7q+qL4qlbMm2AOvL2S6O5OHckXu0jJpxFzaRdq1T/Yu8RdrMxuqqqrm&#10;94yM39pb01z0eAA+TkKkVeRkFc9aBzuCeILfZu/9/BP40jQ7CqfZGB+0S05JjoZo3kAqGVZWzsOc&#10;BVDgR99qmRXetKkJw9DYySIp39qzP1nH2v2MNOuxEyeF9TTZ+ThMPJIS5BMSc8PMQywPRyafvtXV&#10;RtFGatEdajEXrdX5HJ5P7phMgZQQq4xa50+/9Bw8OAZj9ZOQyUCcru0pPC1yLEJXM9h1ydHR0dtO&#10;XkeT6zOQjiCe47epez/z7L3ltbVWXYOMB5W0tbUh+ijaVqVonv3ZitzbL4TuyczLYtltMogq4Xfu&#10;YayUQk1bTuy5ZM87u1qYWgru7MD6XlRaQExCXEVFBeU4Li7OKTHJ0CcBaU3b8a4ru6uU9sHG1K7s&#10;I9kVORUZeck3YaFxV312dnbMOFkJlPhnu9XptltkS7q5ubkOQkZWukesFdqb8Rumn4/33+bt/WxT&#10;964gLSZrS2Kai62Sr68v8utv4B9F62UfHHhBdBfYqYhCxF6O2FjK3uNMvpHUYxSND8neCaKUp2VF&#10;bu0Md032TUxM3BQJ4Q0lmZmZaXS1qjmSnptCnM63eu6b4oAXGOzHEkzLKiSd7sIG7vc9NH0De+qi&#10;vazFyKtylsjuM/djmSpwB3r39VZu6sDcUFlZibwj6dzc3KvtW0us8L46ae/KvL1opD699Pd5e1dW&#10;/xDwnZCw2+imFGLKsPO8uoS64gkrVOr2/g3WJScw9MLFedjMY4WOK3AWaidDcizESlgYgdt4sE5w&#10;IvQ4XDRBrrOyslxdXcVrYYFuwdfbly/UABWjtbV187WuPImxApvSW1ueXoOZ8r0j0JYPffpOYsU+&#10;fGUx24duwt1Jd4cioyLsp7tM/VfgSnhuAI6AM1eJP4BuWCI+/7EX+y+wwvvqjL1rPWlvKIQejLsU&#10;vSfdBmxODPWgiGut17K1Vr9Gdm3vcya/hm4XAxfFLerU4tqOp8MiIiISXRPR6l3yUhBoCykti8qd&#10;ZHb18tBspEVFKrYqPgipurq647TjW3sfYPVfe+lNinuKZ1oyq3VsLG8sp9/W4N3xUDxd1pLUC5P1&#10;IlHTIwfvX92N1iXjh4u34TYWrrkTm/Ly8kynt2AfOKeZ/OFB9i/wife/Tde7pjP2gpOYqqqqwrkm&#10;NjaREAgphVI7I/7wOMvd/QrubwCEl6yK5KxGaeIZvR1DtPYxsOxRP+9+wN3Ozs7sDjQ2JmMHEAwI&#10;dVx14eHhfgEXzMzMvLy8GLmE4yH+dOg0GsoLO67Owmw+eaGZoW0ztNtDgLnMaR3hoxehjKXBbmdY&#10;aseFiDmYm4G731G8H3kP9+F+8YhwrqlzWV7ZObOyPhrirRpW27r2+MT73+bqxcfagYbO0xmcg4OD&#10;sW7s6Oj4juq7RcpFDLrxzb244PwNxL441t7eXttUVU9e4xtppyKl4g/+WI5qaWmda5ma2jLTRNpC&#10;3V9jwZns4OBgYWEhKiurl0h96tQpcGB3B/cWaCnYXTsFU1NwPRJq0hVs35C/JAChrIXqJsl8wYb0&#10;2ql1dT512H8/wA/d8AjLqMrKxjmOhl7o5Z2j+5ykIz7x/reJetdurt4EsQToHPBVEff09AyTCSPU&#10;EfLj8h/Cwx5493jv4wmuida21uaE5qbopjfwBm11bU5tU1NDKqRa7dDN3hRbDuWiPilHX5Gkd5ti&#10;9qsNqM39dHuOtLQ0JyenI+dPqDGonVE6zLbdxRlK90Va+Gk6YGjT5xN8GOexCsXRMAXTWI61XIHO&#10;dSM/bHnuGiM3ID3QHmOZ/ZzuHtwLCvzcE8YST/bbLL1rNFFvPuQ3Q3NIcIj/DOSUG0THRAf3Qn19&#10;faddZ798P8b+Xbj7Ht7/Ar+8hbetkq2NDY2DXUcaSOpTU1MTExOuzEAxSeE0yXQFVKDXRn34QPLx&#10;4lMoKy+vb2sqLiHeCkRP0Und84L2c4icp4bSWDd4qF/bd41kUg1+noTH91lbeq7ZVEP1ba78xZFd&#10;A+8ATwen7yfPmF3nr38Frz4z6Qji+X6boneNZulthMYYjRjucFeMODRLUTlS7dBeaeqFKe5b+BYf&#10;GHHfwDcVqRUTwhPEKayhN/OxZLFQ8QjdCNq74tbgsl0ZUaWaFQvkUnnK56oDUxYhU5g47QL/OGlS&#10;UlJZWZl3U3r0L+vfbF2sIp1xFXwk1128/P2Gq/uqAylvN+Ghl3epSPeqwZUO6OhepnoJr9CPdot1&#10;7y+3yPv0/eEvw/tv8/OuxRS9c7Vk6M9oZRhcwKWJovWANM8+/yuYLW9ve4nlYkFBAcY7mooUvxTU&#10;jR/Xf4xehPuihWFhYZuGTHMg5wW8HFAYaHZqRulvK2hb3LCI2vJgHdHA5PVWDpAN6E1ComSioaED&#10;tD19P3eworyirrbq+03PQ7X6volUGn54sBVa8/PzS6u21kN9Lwx0Mjz6Hr4ntXqj6jWKQqeXKWp0&#10;k2S1rZ8Rn5jGp98ey8u/TQXx8uVLa2vr/89YwIDV2F+srADgKONC72Lsk5CzsSEhPgHeE+DlW1Sb&#10;dto7t2CpsqKyOr/6usz1LqWukoJoxW8hJCTEw5ONKn1o6dzSY3iMZc4TkufIFPr3eZjH9Nh/oZ/h&#10;CimGcLBh8NkIC5IPeShBaBDnYRF7pbWDaYap6g7VjUFyIr92ssEVuVzQ0YLv/QgfGaIevobXiXAX&#10;vXx1avVqWz8j/gmnx44dW136BH19/dWl/3dgQvvAuJi2uZATOCVOSmBxr3oo6oJ8Rx3U4fUXcU/Q&#10;3zaKhIeoMw/gwRLL0rONS3wPoWnDFPGGPkPuuyTb26UTAiQIMh+OvGIcI37nvbjS11YvIyOjubmZ&#10;bjw+3Tc9myGHii83YksDR/kTeLPY8XwDJol2ymsoYnOBqtgNoEv8/AR9zsYKnyhY3DxLXQvTi7Do&#10;C/eyCY3fwXc44Fab+xnx/xXL/0cUFhbGssTu2rVr9+7dO9QpHcGRXaiMRfEKegyIez4NM1cOdg5W&#10;XBx4AHDpHjqQCreK63Dd0WR8YGcLynJUjmDghcq0vbmzR2YV3+0KfUhRploGY4buE1qh7RG5LFHx&#10;cfFodexhCm6r+MoMt3BV9F33+8jRFXn6ahv7lflThJeUj1Xgdcf619MwPQJjR16QpLFM7JgDyx75&#10;tl1tWOiufI660trPiTU8ZVi4Pbp1iioLWlraAwcOOAgxQUE3BJUd0h9lN39YGFy4Dx72099GO/84&#10;nZmk5LF3VEq2RzZ21QAMjMBIYkIivtS9fcpZOg9e6+AIUO8XODjwcpIj7fugAI+3JHqXdck1cuMP&#10;1/MWLoHKA67Qe9HfrrvU0lcPzzCKB9bfwOM4XGy9ueEaJMxhuhZ/zQWRz88/Xj/A2iA0uS+tKuXB&#10;jgfZMTarzf28WEPeo6Ki/Pz86Nfv2QJb9h9gwBJGgSFeQLBzb0YtN7TUnLsHD8vdYALrl0m4lVHG&#10;gunO1j2+RquGNS0Zxn1QefdtnQsMDCxvzMDEGPIQpnPOJfVZNXV6obj39Gebm5sL5pIWstVzzh07&#10;9SIquKMsfzB55kfSb9j7sAJ4sAi6F8ajj7tgOFOxSQ3BjRT+pzvnYBSWDgxDI8dEmWjW5ashXyTY&#10;EWt41lSRVCMjZRZSFipKEBYQloHiPRJFpXTVELTUDd1lUMZ9ros5I/QJPHGCfixc++GxkdsV1wJl&#10;FN+rw0xyy5sPPtZFfbjnaIPK7hKjy2UsQZwlwcsrwEuisNQUUp0wT0DVeNHOFz/Dz8ZX2O7KlrPP&#10;ivXt7yw2L65UqhS38t+7dy8yK6C4bfMRUBUtpB1ZlLlLER9PvOWrRkvReZD6q/F+gpQZA1Z1jyo9&#10;Hf0uMlqMZYi3wAKK/jmf/0cKOD+NywVQKyJk3FMLcN0L857QawrTU6YVhOySSLOG5IZFktvRyxvs&#10;fjqQf9mVtrelh4H4C8rw8PDIDG9VFUn/QDsPUw941jizbi5GoVm3nng7j5EOvu+Xd4xOs6G1b4nZ&#10;g0UW0spIrcuMbkpegZ6JaQcIBgUFsXUyYKUWFxf3pUhHrNWJd/Ae46CUYGVlZdxFTnig4RclSQ/u&#10;PIxCG0VZTQ5HkgzdS2V9szco65xNFkY6XB/MZs2egAlO9fe5kFtAm5HTK7fve5LBOs+UHXdcDpem&#10;HbiKfhTVZkhmqKKi4oLUbpkEFhMpkxZoQe4O7jvEzs4ul0V7Da51CI4W2YZnZVi2HP07rQdNBEBW&#10;aDOPIKPmoQsgLnJqV44w8S50R44cWdnh82MNO/zkQflDhw8dOHOC1NDDxcVFiESYR5FCAORpZY4a&#10;gZEZmJmcV090WK8ov5fKQYWqIQilPDYhxnWaAu1mIkkiassMzNhARS3U5qTmRJQnRESEY7kbHR3N&#10;ocjsmKTvGnUoJibGP9hLgUxx90Vu+nPUDiSvpl5R5cAjPBSS/hvvK8C65IAknJTZeAqIn6D+l1c/&#10;M9b23GfPnj3OdBxO8nMBF92+S4onbHjlLGrAEKXFjULUQtUibpuZ5YaLjpSmJ05I7t2xw8fAxxqs&#10;M1itsaCNEJCMgRgtZ70jzhIJkODg4GB3xE7Y9Lymv+Tly5cVFRU9fc14ooJKSkouBtLIgRzlMd4z&#10;cOaYBtnevQdXJuFdbcR/A4jy7RBm+wxfcv8XWPM+ZwFhbhCmFwVGtnOvwa6dtA0VA4tPtOyenp4Z&#10;3sIe4BbtQAKh9eGQcf6ytz+rf3AfqwC1QEAGCUlAmt4lFxJFORlZmbKKMjKpPeeOnBMWFraxsZaT&#10;kxMTF9PW1g6BkLxLhrIkj0iEakuzdiHdUtuJP/pePf0/gypQrOf6HB/m/Qt8vrHm4eGRAJVFurqj&#10;GqPTFXINDQ2PpaSKik5nQZbUIdbWIlA9VcSjMjjAUqg2S0ySqampA083lZWVBYxmw9KIcKy/ra2t&#10;dJ7KPkMDDhnhg0xHcDAxKPJdUObYf5LFGIydH4D+eWJpvUHlzMoZ/8z4TLx/2Ly5gY0NvcQQDDk5&#10;Of1ktHf5DllVaXbmgvlAM6CnNAUzC7AwFjceWLDohrkLQ6R36R4HJVaW6Jak5KV4lFiQLkhsG5t5&#10;SPbEfLLLzMxMn1JfTEwMF2gPbNUN3AhFVWyg/GUl+/8Jn6Oh7e3tGN3oRl7Qp906fEtylv6jk8aw&#10;0rDPdxRjHh6PuJvHYRwyBDDvJUGSM41zToBuLyw5PiZpvL+l6Vy2Xccl9IXlgiWpKWnKXVfRTerm&#10;msvHBRsYGHh7e6vHcxsZGSkdEzm97/RhPqaD3IqrZ/1z43Pw3peR8QzgDtWdF+CR+i1FSUnu0dbw&#10;B0CPNdHVQS30glHbMmIsYkgMfVi7+SHc7Bbcsm0m99tpiQXUjGxCG/SNwZh5BFsITf9NmpvmM3vt&#10;fT29nMKlwui1SCMYhrrQEdr/sM/sSodvCSc0nMyBnPjA1NVz/w0fP37kyIpfXfkT4HPwXltbm5aW&#10;NqQ4VAg39CcLbsjIJNEstEJrO8WVPuiDmIrMY77QQbyFPybJlESea3Cb2eT6Y3gMMScdDvQxq0TH&#10;sTugN895AoT2gKSkpECz8NNdySEhIe5M7v7gj1FfsKcuuKXk3PhmdCmdxzvtMyGGMgbNq1Og8kob&#10;8t/QMrzhYRVbq3m2/l+x5ryXl5ejyDzbvv0WCN6Em6FHCViaPiB5ogGzrh+gGfqnmwFFX7CnpGN9&#10;Y4KkeJiH5DAM31HP3EKef5bhBK/qOnX2jICAgOD2nrAOpvqulvCqfLTwyCnJ45lZslksO20ryy5k&#10;h8Tvjd/TICvatQ4dp7KycvJVjsqGwoyMDLd9Hl6hxiEliSh03vUQGRm5RfUL31wVsea849Vihdma&#10;k3NN+tQw6DVBE/KOwQvvHsPU7ev5kL5++Cb5XVB6+enr1BNTMVoNfOH+69N8A0AEDJMZHQrG+IoI&#10;rhEREZV+lYmJiQX1uQeHep3MndyjI00SYjDYs3s6GxsbO6AjvMIrIy2DJRnCICw8Rjc82fVwHWh0&#10;MWE/hYWFoXlFd0S4ksLJx425YbV9Xwhry3t1dXVXdnapWSle+QiMQNQVVOohqlb+0Jn+eKufITR7&#10;X4vm2egiqxP2NqySuu2v4XWSepLc6bMyEgoo0zVKNMkRluobL7kfcNfSUsnNzSb7weD8656ioqLM&#10;GX2lcO+jUSwWTjZ5gkuP6R9H9Bauu653Ik3V3t6e2/m4ptcBa0cj9KPBwcHh4eGhnT7h7adQ7lJS&#10;UrT8D1pZWak6OWp7uJ1112Y6fni1uZ8Ra8s7RnpzZmYnQLpPequ+fhtAG+UQLFyxIJ0JIr8J09k9&#10;0JMJmfVQryKqYgkejjYb9BydJCUlw8Np0HQia+7u7uXtwmpqarU0tXB1JCM/z36wL1fVPGCgJ2rX&#10;MDf4k/GN3IAbcxvnIq4MbF/0LiwsxLospso0Pj5+o80xfX19c3Mz7PWaKcrCkiTkPT093fn5UWUT&#10;fRsbG/kCN0brc6zKcPA8+WqLPxfWkHdU3uVduxoqJChaz8zuj2DjuPIx5mIWOpvFpYfwcHyG9tZ+&#10;P/p0nxaj3q6urkxXRUGlM9q77FQjrbMzWPLy8rq7uwOnigpzXF0C9MCTmcO+upeE+If1epf6eq/2&#10;k92vsbfyIb9rV3WUxovu0y/qVeuRVhxhqTXxd5bJ9PJPuDRpODo6+oSxuLkTp0tqj4Sk9EC1XB6b&#10;GDmrLHHtIDOkHkeDoKCgiNweRtrP+l3oNeS9mpwCk2oQCUkbadsS3KmFaQ3r+1T3Sh/IH7d7Avf2&#10;1omSXB1dN3EfpHvdweb1tpycnM7OzhGNEYzZ3NzcjKzMpIk28p84kR29Y8H25PabcmOPBl3Vh2ch&#10;sETm8aId2uc3P4pMTmoya5INfrFIfrejowNeuun8uhk7Es1lTKe9T6Srg5OFscceTW0Ga5tT4n4H&#10;lJSU9PT0AsM1VFVV1bXUbd33m5ubs7CwHD16dLXd/w0+Pj6rS38c1oR3BxMTNRERDLEy4ByDKy/g&#10;BTRVsu1+PwXfPLf1tIubCoL+URUY3FgQwpWlOnapGh5W8FQgU3ElflPtzDU1NW1tbed/3TzRY1Vf&#10;X4+ZWUREREBAwNjEpHtLVYVqBWbmZJVk8YYGMsbXzbSTFM8/+rcG4554BPSslR35LVM+TU1NOGhQ&#10;6HAQYPcHBga6ublhOuW6zMzLy6trZ4i2J/VMM0+8AJutDv3RLWd3nd23jVlgk4CHhwfKGhsb28q1&#10;oDX6Onj/9ddfxcXFjx07hkGUC7kaAYEQ80QcHoL4Y5JDiyTij+HWoxqoaQMcBhLIKZKFRGOke7wj&#10;RVuCoYqmJTc3h3gf4LS0uro6XHA0P18SQtJB0uHj65sMyaSVpVVQnb+3gGxyZl9HLxp/hfEePEJV&#10;DWHdr/6Wz47icXDQoH/FzkAjhJJVTaiKXiTJzMz0DHHiyCI5JLhB2uyQjs9pjXQGW1tb7I+TmsB+&#10;aftBQcBeWflxk6ys7MoVrQX+eN5xIN9wdETjrHXwoOC5c4EQeA/u7Uv+VboqsgBqgyAIDd8A6QCT&#10;fGQKQ4T/S0DqZ6voLWcASx58Fyp4SF1Ms6V+9oQh9gGSbmlpqaKiEp7kpj1ot/VVXg10YfCi+LDK&#10;h1tbW7cqt0JfnWpfEYZ2vX49JlW1e35INHYDLqN2YSKd3DZZVG+GdRb2RHJyckxMjFOQPQa1iN5h&#10;Bw8T2db1ijVC/ukhjoUBNrEgKc7HvYv79OnTq9ezNviDecdgR49M9HmZmX5+frupSRVIVLE0bYJH&#10;zjBOUNScLZV4RkqK8u1m5mbwnNtnQgfNRnQDOhevy9Obr8RtRk5xA+ZkHN0FBQW4p4G+lry8POnV&#10;ZlSM2OZmuuXlvIoiDGfc82zIxuRUJ6yqtGaHblPdVqnbS/xD5iwL8ouCg2Olvb0dn3GH2NjYSkIR&#10;hn/DW1ocH2jnQ0NDnV1tS/qJE186uzjjDpI6h20cLISy6OETVi9pbfAHH12LiamrvR0vL9Hbu8XK&#10;Cpni5zx2XICGm0HdAizwgh1zz8UnhRQXF2No101KOEwBmmvivfa7OJDr+60iFe0OCQkJ2X5qT7oB&#10;BQdzoJWAAPiEYzdgX2ZnZwfl5B+8+5j6+jI6xZLCEgg6jgtGlcV8psrpBacLivI8awCFDjdi/6GG&#10;ODjYorLjMbHCknsA2GGEphLjEe5ARpukpKQn8AT9fsSw8OUU4t/XQorOrZCOwPy0elVrgD+Sd6Rb&#10;SkrKyclp4MQJL3PzlNBQdGnIb1p2ph3bpsMXlKO2daDXTkqJDQ4OSAWPxOqUgHBPJMjXxBdHyfMs&#10;2vLcOOySuzGqt813oUrYWJuvizgvJyd3LlwNYxaPjyMJycKEGVFQgN2A2n1p5rp2EnGKj9zCVBQQ&#10;DNvgUL+I+s0xMb7YVS4uLtfGKU1MTCQLwNTUNMolSiNun9w8CapNULPMnmExr1LNnJljEbF2GPVK&#10;mhdWGF/53PWrmUs38NgxvHLUU7zgJK5dSMFkkFNzc/PV4rNNxUkWFhYYvF5+NqxeW3nCDxiOC2p6&#10;qiealqTYp+CeeJEYyzj8H/kJVlYmodZHAmhoaHBelkfWFBQUwsqzSstLdz+u5b1BnFs0Kysr+tNM&#10;sPUS3+Gybbwojq238Pb2NxBfaYO96OnpmZJmgG9UUlYkfmCba4ZeXjYXMCV4lxzFfgpWs1XVETcL&#10;ZsBlPDt2YaTbJiR99WLWGH/kaZD01sREfG4oALxIzJAYmBi2aFe+E2XuaI7HLkHJRsENb/fHaEV5&#10;mazVjIyMlPHkg9EilIKSpKRWX19MDDhKvLl3gSPTyu9psKxf/3jkyS80GOx3poE5Pj04MXlHaaNr&#10;ObEEdQjMU+/NWIRFzKJzZ4pqCmuq7gBBJDAibZ9ZAZmRkSEqSVnrpvBwp5vPNuTWuOPRUIK2ZTqI&#10;TdEJ6B3E8USjIO7s7PzZSEf8YWcazVCzFjrTt2tXfFREYqgHUoCMI55ar3/nQxbkpJuZGo3a2tGZ&#10;7l+xveAB8Z7hToR9oRISGNoYtqNBBwtzw95sIn6wN2RzAbWVi4tLQIAX+49x0AJ7KKm6trAnjHPU&#10;YX7HtNzjh/vvv0Tu5mF+f9/wHMxtuz/kMQvZmaku4+AY738NroWW6bWOBqCIDXxLhd2PQwrjIDFH&#10;FnXs6pt1ofclUnIj4t5ts06TxvGkqalJQkIyOjq6ejFrjz+Mdz4+Ph4eHkN9zRIfUwz5lblC0VQQ&#10;CISOJ6Jj3wOmzQcvGKK+J2ZLpACjGw0J6uxQiAS+hASlpKRgld92d59ORDpWK+fOnZOQkNBqYcU9&#10;UVj4rj2zb20MLcyHeQOOUeKfxlBJ8PgN+6bQiS7BUh3rI2XHWawMfNK0wy+XsgxKYY9mV8e/oHwa&#10;+ZwED4ItybTN7KmEsvK867PH018KYfrB0Sa9sOWTqn++YEf8YScTEhIS2SvSFbkHQxWvEIFV4q0e&#10;xQ8/Ubz49ggSjYGGRBTmxWWWxuRlZ6ONc5sLw40y+TfQddCOlcxXAOW9VDSOeVGXLIw2iIqKYo1q&#10;bs0XFRXVOGRcNNiDMoUjxqvGGsmyCghEf4IhD/eePKb7EY+sAaOZOTmB0U5FeSWV+ZXh6tU5xVl4&#10;XvrRmNKjk9Mwjf3qOrYFy7TlcZp7t/nbOgxR6zMGgYaG5jOTjvhjzvfx40dsushOEUFhDh5eLvQe&#10;mQEBvQcOwAPiFNAPbqnOfNyI3TAwlJzeWYn5U/6m5ObrBmHjFbhs2pSOma3Hiw93cOgprqgJ1NLS&#10;QtJxAAkLC6O+D8f54dDp6enBTkpM9DEMk8Ci6YAOA9aTWAohj+/hPfPtp8ZsvSHrogdgoPAWO1Zq&#10;th2x/oaETqPOarnq8n3l3aKeBOheGtgxNKWPndH9mLvq/kmUr+a8LzMlyB9zSuXdO2Avk5QGORsb&#10;mwqFEqcyNQ/wGBoaouCQen3/009729raUBnw+eENKeo3NuWVZYVFBT//RInKm5Iai1pfV1uLfYCr&#10;xFmyLuuizvgdokDZre2lwLza3UWctpJ6iA2JziHotJWAbqqVtIy4hr6erq5ucHR4uUZhNGlcLdS6&#10;vwL7hZNvKd4WWQUGT7SjfFH3eNwo4+mV947tp8RSGUfGpdtbmpqaym84YRLSDlBYvYbPiz+yq0H4&#10;oqCgoCZoCtHziJ08dWm3+EbY6Odne3tS90a9MdoYjM2KTuIExt/lkDrPRCMFqPWmXRcwl9rPQktL&#10;C0p2Qex+bW1tDzcbI6PLLpycSDRK1liiR2RGMobnuXdQcVMV+VoRLqwVzqZzS0tLqxxwTVFMySPk&#10;5hXlzHPPP4AHPkOEg6OvzbxmrlKMx3xDgV1bSl86BmNdal15paUk72L9hrIMMtb8/j7/O/zBZ8XL&#10;ABE2KnUBUlXqQ7pH2TWBGUTq6qoEBPiJ9VN29q0kvsxM4v2pfqWjQ21C642BjB2A/rIhJgYpVlBU&#10;QDedULQDAx9rmdlKb9Wx4ozMDEzCLa1NZZXYR2VFxYXI+9ZfPdBu4hGwA1D3u7q6Dt78Zt2rTKYF&#10;V30Yvk4yNXRsiOG7isX324iuhmRwhHRkx8+/YpeghcWRl6dDnKsYU8hq0z8v/vjeds2MBCoqckV6&#10;kFfaqUi5S5AFL08WZCWYJZj4uMbOnCnKjp4kIbmmo4Nhi4xbtDcUNLVhOnXpUkP69JpAUkeZ+MUY&#10;dbUqY3nkd+qOrmsvcRpjtQ4jdOuYMPwfMeV+vw57UfmePWZL3NIH8+h5KrIrhPub4XaPa1Nay6kW&#10;fG9hQ+k9ioe0g/2Np7tk4MZDeJhk931HQ0eXSFejd+OXCnbEGp4Yjuw4oL6dWuo8kACJ5gVa2AnK&#10;p6VopLbAFvQzGKSPxMUxeBd7Kci+fYk+r5IQVdJ2DpkNSQgtNIZQJ4iJicDAVBv2wsqrqb309Pfk&#10;uIrRir11/qrtkWYadOUY78g4DhTbkoJ6xnp07hEt9dYj5Ug6HvzIi7Z2GEc5Us9IlhB1wAWvqFDU&#10;LuzgL0g6Ys3PvVGcUV0Ctoh+mqRS7QCdKpuQJsiTKOAakogxi+wQ76OW8/3tac2snODkjWBpaZkU&#10;66eiokLt5O/r65s05uFXYt/Y2Fg/bsezsCOkNQCzAmZslGx8446RPXLXeLG3YDI9o7Ua/SIWa5pl&#10;6e272uHZyVzDXHgoy9BvXSrh6MaqrC+oH0DuY+Aj5lBIHIWrTfwS+Kzn3iC3R/TYxUMSABq8+zWA&#10;g4M4EQcHHy/6RU5R9pMf288/yMcaKigoCAM8vHaXlBGPvOcWZsIGrMI6Ojow0tMIke6DIJhohP0h&#10;V0vmGmPnmuqrcAuMb7agRVn/fSQWYph+x2Fc+ko+ahfZeGAwY+obeHMH7qxUreMNpC4uxB89rbbp&#10;C+Fzn54ZTtMz8jNq7uQUBx2hLedl15/ip5OUPH7x4oXzEux0iqw+05M4AjB+kR0rKyssr0Q8FZBx&#10;tENoeFxdXcPCwog3p3J1RfPj5+eHAoXbL81mhdQ6CFpKyXgZihip4ViRtufc7meZK5fbUNswu3f2&#10;CTzBw3bKd9bUlh88ePDfjvcVAJPKPpkL1AekaaXOsosfphXAESDFKXKenfv0bi02TqHjj/tOo5Lk&#10;t+xH8+7jJnrl6saGnCBkHwOWrprpXLo0Mr6j/jjNIxIM84KyJLF5Wdyi4m4mISGh4yBr7MmuZqio&#10;4H/O/wGEx4TEfgdZ6lmdnZ2YDHAkfXHSEV+yBZzqoBXqvlOOAolQwLIRrb+ihDzIy55hEhISwhIM&#10;n08aihPvdBepFx0djX3g3gmYG1HfMcyxvi3qCoZFfqfGWO4xJ1ldKV1jqY5+EswZH2dh+w1x90Bz&#10;zK7u3RTE6mzAHLNx+qdfCa/cxfbL4sv3/ApY1PchIyAjeFFtE4PmKVlKWVyTopY65GGiqqq6qSoY&#10;lQfdemRkJCpMaJs9yj3qhudYbnh4uLCRpKiznbovb1RUIDI7e4s2/J4IOhz3hKP29vbYQzbLW3XH&#10;Tvj2muX0huIOq6f8oviz8L6Ci5pE8jcp7pXn2nhEllRlC3FGMi4uLnR+WDcR82Rd0MpfdDHTYlwH&#10;h/pZW1srKyurWbJjtYVjAkvivMIsHAoIXD3WSeoV7YJGc+tjqYaGBjza6pm+NP5cvK/gtOb+g9K7&#10;QPMUp+KGY3BWglFiW0001pwoF2cNeGRlZfm8DS5duiQqvNcl7iyb2mEMeRwKwcHBFRUVco/TDOYs&#10;sJIiyv11QKOJuuR/G/DtqOyrJ/gT4M/I+2/YKH6CRJNZkkQO43SrJjUPDw+fsNBJKRp6enpNRRpu&#10;bi4FBQULJzUUH525aBSW6iWGrdPmOBRQlBqba5FrFCULC4uQsGBbW9s/T7Aj/tS8a2jv2c0qsf3M&#10;BUEOBnFq8UMyl/ar7eEUOCslywiXRHl5eUVFRfXqgjWdLQsKClBYcEBgrm1vby/6dOsxni7iTWzQ&#10;6ccsUyLp/+H9/w37lRk3Sm3g1iD+uQHEFcRB7ALTIXESmZMnT6LhCQgIYCm0yMnJQZf54BuomqPG&#10;fJufn4+qghk1JGwDpgEU/S9LOmC1/o8Txn0FvLPvEZXRB1Kpo8idLKjvBHrYvuHQDqL4kEpznhe+&#10;eEqVpm7xUErb6eSMyLhqIR8fHyQaJb6xLTMxIcTb5xSWUREREauH++xAxlceq+uf8BXw/k8hzsao&#10;Si17Rp2oHqK0okJCvJxiLCuz8vhEmCn1UlhaWgY0HEtKStq+nThL6OrbPjtG8dx/Jd4RP/30E73a&#10;IQru9XtE0d1copPZps69bqvYekZNEOOiuXjxIq/4RQ0NjS9IOsLOzm6V99q/Cu+Ia9eurddVO0Et&#10;SXFR6qTaFnLZE7KasPGEJO+hQ7yyDBcunEXSvyzvK6TrAvF+maubPuHr5n0FI91XiewqiLIoMYKy&#10;xiaVY7h2ZL8sPz//FyY94Z8ozAr+Crz/FySkGWJe3a9+Akm/d+/e6tYvBKR9cHBwdeV3+Avy/h/8&#10;B/8C/4n4/2AVVVVVubmU+bnH4uPj4+KIX4mvqCD+2v7jx4/46rVi7gcPHqzs+VXjPxH/18fIyKdb&#10;ixcXO3TV/Pa951evXplE+wmFqctEacq6CkmkkFtYWKAnGb9xqbtVvqioaKyF8Xop4EJNTc10Ls1Y&#10;FFtAgGdoaCi+97vvvls5yNeIv0e8sbHxjRs3Vmzvs2fPcOHDhw/5+flYgh87RvTFCFNT05WdEWjU&#10;KCgodu7cKS8vLyAgwMTEhDuQkZGtvLoyy+SWLVvw+eHDh8haa2srHvDTi//B50NaWtr6R8Ow0HCX&#10;+onTN+uzl46ufMmOsp/Hzc3NPYVGW1vbysrENH9LWFhYTExMdnZ2eXl5QUFBWVlZenp6bm4uHmGJ&#10;9Ha3XXdWVlZ7e3vLs/VFT7lR+yPvQXJO6g8//LB6pq8Ef494HOKzs7N79uxJTEwMCQm5cOECLiAw&#10;4v39/VcifnXXT3j58qWnpydG/MpLGPGnTp36LeLt7e2FhIQiIiJERETwILjDVzo791eKb7/9Vv16&#10;0Qt4kZqairKFEZySkoISjn3htz/2fAWdr6+vrb2UVfJ6R0dH3Kf/FszePFxSUnLnIYwP0uFbFtuY&#10;Ht2HKZjCd33beWhgJOWZcUxFz7nSjNLG+tCMjAwfHx/s1qWlpdVTfiX4j6v5q8EwLf/2/geP4TF9&#10;nxrcPOQY7hHhFoHKnTu9FS2Ks7Ozhz7xRrYODg72+vYeRh7EH9CERqOJ7xzWrqioiB9iG4VRTAJ5&#10;nfoY6yh2OB5Q3XNycojfQ6oraGtrq66uzsqxNjL63NMB/SH4n7R4Zbr//+APwUrqq6urw2hb2fI/&#10;wyu2V/M7Ht1gv3GV8Y4tfH8VrrZTd5lHeGxv4Ml8vQ5j1KTER7Jwb0SMbwFPYmyU5oXLAsVQnOKZ&#10;gr4FX52+xnqF7soszN6BO2XCZWnZgZgTpmEaNX5hkX7hKaDVwQEw9Bb6nghgXYv+B8NdQkJi9fRf&#10;D/6j8X/Hv771m9vylqGNP6+u/L8AqyPT3ABcwIIvKzdzZSMirb70IcWju3DX/S7xt73ny0NdMoJw&#10;e15e3soO/zdYyl5CA5N09dIv8Mu5KdlTsUs8Fn0M9pYckpr7fYif9j+BJ1fJr9XQNqApvwbX9g8f&#10;1Co/ncaYxjsEdTNwawSSk5NvXFF8/wMdevRrj6lfwkvMD4njFAuTO9DKT+6evLrzKjYJ3TyKPdoe&#10;3N/Pzw/D/WsUeMTvGs0B/+TxN6DLX136pPGqqqor1/wb0Mevvvx1gvPTb9ru37+/uv6PSNma/wye&#10;YSicunsLYyt0NPcNvHm54eUcw9zqHv8bZGZmJiUleYjmOcFAM0tzAgx2Hq2YgRmhR9vroK64L9BU&#10;2ZnqzEl3za6T11Kqagj+tQqVmysbofEa/7WPHz+a37r5y7e/rBwKC6eVhRU8dn1Ms6T/AB6EOwzM&#10;wVw7PAndPJK4pwg9SS0M6YWHUi7qYcS3HhuDG9qXqwLHYCxjbw6amU6qxrqz4b0s0ZlJnrGxsemG&#10;6bVZtXcuTHac7cBwX4KlIr8ibOFtNY/5lEt4BAKBMJpJX9Amjc4H1b2mxWa1y7/6iM+Gf/L49wCq&#10;r5aGomno+aNHj27atGl16yc8u/+sFVor1jX75bVAYtfA9udVW69inN3bcq+hoUFzgSXJrZZk8ZEN&#10;a4nq5k7cH6JvrrwRkXL8BtOnn2i53+RJHAgYoBsoSS1BF4FjAEtJ3F5UlJswqgez52MgRm2PrEoX&#10;CXob/lvR8KoYfY7PlAsOM7QW3XQjldGV+XpFY3vG8LB3Xv4ADo8D4TVTiz9ac9cX8IjscRXP4sHG&#10;Csp+4q9f7sP9EJ22O1SP52E+RnAY/UlUVFQzRXMplPZCbxU0+VA0jbPETxupVlTkoVd5+BSeLlKg&#10;U3+VyXf3/tbnmxbQw9yR95+EyZ4txB/OR0ZGEkteP7/z58+vBvvXGe6I37X7OvyTx78HLC0tNTQ0&#10;tLS0TE1Nvap379hJL8C1+RycO6jBvn4fkzx9pPEOY78tuf6b/bcG+olIW3LSeXVtuMqotRDc3CMO&#10;TcY7gowlpmKh7R28ewgPUXFnyJ++gbecNXc9jne8oHyxdbnwB/jBMNgDnvr2SPSw3K2Sq13E0Ce6&#10;hdg0GmcLSKuugZrv4ftkSB6G4ZqamsbGRqaHg4RkAskzJ8a7STfgBtyO22tz7+q6aR2p8m/gmzTR&#10;u+lwl6byu2na2x5wSyLhZvLpYebgvnTVjCsM19CR10Jt87FmHF2o7u3QXgIlp7Ub8CwJCZGZyS4F&#10;WV4FuRE46m7v76xRy0fTkhOZ0xLQMkk7eRtuD+wamIAJLAbQr+OAaT2Wj9kgO484Z9AKVon7CvG7&#10;pv8E/+TxbwAuL3I507NKhkL6Fw1CIbTJuKkIipzXu3LsOn9B4rAoqRijvbMXmZeQsAOlhxHu4Hwi&#10;AYrzgw8HE62dmxX79lwW7sQUSM2jqr+o/FDw0u2I7dePuH4HIxPxRxvjdVJ3+9VkZGRkKmY6WE9B&#10;waPeC73oE9AQV1ZWwrNqDPoYgXdtmsQ/gLRzdJSoZITuuEMy/2Fpy1IhoQp1t7yB0NLSopSeuG0x&#10;GconmQWvKpYaPKL9FsZuWAcNQ+Cycu2vvbCk5jEHab2p+2e5x/o27FpOz7uC/kQXbmUdahY0z0vd&#10;59fA5Zad69AFXRj0RS5FDV2WGdGKGPE4Ph88g9Yhh+Li4tknFM/bWRc2LSy2wF3GXgz6YE/JraO5&#10;K3/ZXA32rzncEX9v/cIy/PfHg09Y3eOvCHV1dQlFWQFf4PQHX/C9Aldu7hqsWlfl7e2tfURCgE2A&#10;i5uNW36/qaZpK91I/bmnGjY2ppu9LMwtLAUtIb/EG7zdwE15vb4cyImAmMI6PRVQ01pvIcoorbhe&#10;keeQjBEYOYDDBe1k/oCdqZTZR+JMHM0cXb08aJfm1rnqb4qLRRvjktKECgoPAnaGloUnxu1vMdjY&#10;GgodIXQ1bZ62nmB3M3NDYRyMbK3OMxJvjdqalgM5MKtFoOiHJukdYTmVUOkP/uudgg02Nujb2a+3&#10;LnPTc7MQqM+DvGqo7oAOd33/Yui9DtdH+aNGYKSfdBjdztyuK7V+Kjj2ErddryAYo43BHaZJpt7D&#10;++/3Ln2YPIFZJewlyATm2kaGZJ0ezinK/AuEO+LvF1C6DP/9sfraXxeamppmZ80MDAzURNX01fT9&#10;z3hirdZwsaEP+txDTl12lZEwOMrNxE0lT7JPSUBbqLAACri5kuWVOxRlGn15fHWtbU5uDDMnjz0u&#10;0BMVl5YO6WIcCkpq/DFShu7gLi0tferCWZa9Fy8dEjI7YWm+xRz0xEw3mu4XYs2ADJ8dPq6iOuij&#10;iH/6yIo/qhoRQ5qgHO4Tl5l2tODyvsQGVFaD3sHU1FSdIGcLsXQDiYSUTZ1B1tfR4qdAitaOGB2I&#10;sVxnEQ7hp2REAyAoKywrAGpa1MJhydNT1aGwsDDAWa3hOvQvbE3YOTnnYjom49uwO6dlS3WdcF1j&#10;c8OkWSSGdSrBsWrobHiOLJ7olyCPe1OAtW99mqj/NtM2aFsyZ6tUh5aQIxjrKioqq6x9zfh7TOst&#10;w39/rL72F8WRrUfSuNNCgkOUVJUtwOJC0C43Nzcy5hZeidjm/U3oYsmCaczMzA6f4uMT4ucUOQH6&#10;AvF7i/MhHwgJsdB6QvX2DPnMxIWJQcrZPtJrdJaZdqVkak3wLXzbOiouOQw4bDjHyMPDw719vFxd&#10;XUktjvDy8nLJsfDz8++hFjtAKh0dSfyhdHpGRn5YXSRFf0pWSq0aYZR8lKuf5Ak8qS6rzsnMwapR&#10;RKqbIvx+N8vzAZsBzEJjZBNTMHWP4s4I6XA/9KP1fwtvBzgGUhs8S11KqX/S/BF+JEtrHIMrdSR1&#10;0aHRfiPg3UkaXkXRQNbg5+kXHR2NTaqpqyPrjhwjH0vblRYaGnp9jCwilNufzL+erL6Vol4qaU9u&#10;spKtra22tvaKtCNWWfvK8ffLgGXD//5Yfe2vCIrlGawOMawDIEBciUFZWTmUO7SwRW56GqJPFPo7&#10;B+aLufn7+6NvkfE7abHenm8jv8hBEUat89Ea0UMwaKhXErM+p2DTaAP02bJcxTJRVMhFUcUFDbp+&#10;FVRamFiz9pVPEG9WHJjkHRYWltqhipod0aqKIe7g4KAaLcwqyMKkzsGpqWhnZ6dYAraJYeh2/AyC&#10;eMv03QLMDSRyoHRSKPY2Dhu3FH7tQEX47nK+3ts2uE/yc4GDc18P9AQEBOQE5QywlRDKCImxClGq&#10;+ffhfjd095MOEO+zFlmSmunbJuJzD+45Q3lQUFB4ostTzr7xjbMBvQa+k5pYXbRvacbozzfw64Ub&#10;WKQWFRWVL8HYUygoKLjZpP3jU5LVYP+rhDvi9xFf8d8fq68tLyckJPx2u4Wff/4ZKbh79y4+09LS&#10;Yu7GhT/5t8Sqmup9wAfcD+Hyx48fNXqYiFPeaOqIXGJ1ARcIaIvUjhyEweIuiszEzHx1K196XzUT&#10;JvtQwJFwWZNgoWUhSmYUCfkX7SkCyQKaoEnOYtDP148k9piypiqFexjURdStb0cBhsLWor3FvZ7m&#10;CbdJMfrr6+txXDWMOGN4uXo6ob5aWFhYWlqWlJXgMHD29zc0NFxXrY9unve6X1JSUtYn7K9fFxgV&#10;7rsn2dbMNpIioZe9d+Pz5wowpZ79htDWgoZ7V3kyjDDCd8LphGSSxxcnYPwK2fh6jgcJcIsRmkqh&#10;tI28CeUf24lNmjvQVk0onNk+0zHt+JLycU1pTcYQd14F8een4zCuPr9e6z4Fjsz4+HhsZHJyMi5g&#10;xYylxco3ZxArHP418PuIv/XfH6uvLS8nJib+fmHleWRk5NO25T/VzQF+w6mdrL1wJ5GmxA9CSpkH&#10;fUVbXLe66h/TFxMX1ARb+73B9kfdtRyU9CCkZndqS/5234E9XQxdGD79NP3R6pIYmobnbdC80kif&#10;cjzmCCYGtjyeYmfSPTcnt0CrG3NeGHVFCl/KLvaCkAsyAhxFfRR9Bxbk6k3qJ8OkKjoEmqFZUUU7&#10;ijeqUTA6sJcBo9k+1oRqctDJyUlDQ2PHcgxGWxxgRRqFL6H8NzQ0qA7fVSX8KDExQ/wzzr3RgZ0D&#10;eTbNZXAVhmLE4DU6mWaYTiJrcTyWq8GdlbKzVtrWDSO1XTyrSrleJu+Qz7aGSLFu53QldDWlJ3qG&#10;vgH819DmNj+x65EA8f7Z/U2nH8Gjdi1f75tg7aLWtJs4SUpaWlqlfmVISAiOxnaq9lgYSk9Pb19c&#10;nbQZscrmXwW/i/gf/8nj64UQhVDYujBIVJAEyYOhOvwumxUOcAC1556LTCrU6tpU6iiEuXQlOZAT&#10;RhVEcFYOeLj1xqFBnQ+A/26te5qbmds9xFYERcZZGz0pnTcqXDp35txB0L0Ml+0s7Wx1bCuhMtIu&#10;Mni7KwYKIZSwRLkELwx7NvY82D6JW7IJhdntheXl5dEN1dtrytEoo6LHVe8MvRzq6elp1bP9spUD&#10;pYD5jsnoSOrISIhkaehcILufXtN0RfrKNbgWCdOotalW6WhpGuhaU+JSNzrwiSgxqkqr8oC22sWL&#10;waSB7nm0Geecorf574W67aaV8ZDmGx4Z5M0CymktrVAIXXQLGbs0m+dgbmw8FTjf7u1efAovFmFx&#10;Dm4NwkwHDKJs5RbFjHAUKFkWJ+THXG4RoLBpjoqKSu9mXYl1GhqaVTb/QvhdxF/7J4+vEe7H3VVM&#10;GfiTCVhiKjBzKIOyE7u14B2aEd6a9E4P9Az6w6kNzg1ac3B//e15mD9WZEQAQsSdTfn5+Qq77/DA&#10;XE0Z/yK8yP6ZpPgBb2FlenNzs729PUaqQB/xFwI2l2yYxET4+PikpKTcPKlrNtfkQZ6PsDZ6X/TB&#10;wwsaBAIhp9c+Qa4yJyBn70A5n2OGt7e3e7GBU6D0pqpTFzwk1LXklGOtBC01VJj0DhqfVZPTNOI0&#10;OsLjGq+QguYqnH8w+/zYMAyPwEjEvmwcma3nU6sp62Ot/FO3poYeSu/SddC3ls+lz7WNFTBhN7Fl&#10;UgyDMG5xj/xNSR4iHqbR8jhOIkoV5tfNo4PHC3wmXYOlbf+bvcVFyi/hpWMpX0my9BTrVO4IT+QT&#10;yqfwFD1V1AOIipHoOtlVU2EaaGq8EvGrhP618LuIz/gnj68OsnnE+/8jxIz1xNo3Z1On+Nr4WngJ&#10;uWZplZ0sU/pI0WPSo3XnbHd893t4/+DEA9OBxFmY9XsMM5Qzd+AOWtvq11DUbvOMeQgjuL0ji+BB&#10;cLi+8xf4xWF5Hb56UyqbOFWOnT2nnrwBlYHlZkt7e12/DX5xXNphu8N89WQwaRyx6pTJ2/YKXtk/&#10;pu252JORl+JhkBAbG4UHLCYtjoIolZxdws00Wo6XcCCdU9nEtZWLWkyMh4dnI4+G2A7lUAiNpkpF&#10;4Q8/FhXB48MKaRLQk0OfWkKf7ADzCSd8bh6rbCQ0bnwWmsja6JvK80Yv9tFVynvc2VOM9b5Hhtm9&#10;gqsSDscneG1raunfs3hDz2VnwaQP59zHjc9fw+sGWDxSS/x7/ADjQI9hzw24cY/qHvHrN36tuDEp&#10;IUlWlngHuL9quCN+F/Gi/+TxFeGHH35AAY6IcocF52zm7LQTkdmQncBsfypDpvBQhJeOeHou8YZl&#10;GNbB3eZD+kO0y/KNPiMturkYB9MnpzEc33xD3u/X/wJeYEz/rJ/3K/wasbx5kn2ypNsMVRAxID1Q&#10;0RvRPm1ROQtY5uZopnaxJlRBFT7iWTvcdd3DIbwACtIvuCTEOde2MA0LZqHcoqVJl43EKlYmvvMZ&#10;PKvs9qtujygYGmpvb8/NI35TFxYeoYfBUap5wETVTA9r2aMxWIH0BnJba8ScL4ESNwLd5jG1NoZq&#10;S2WtZv/mbrgevv/Ko/azx0WfFj9lOxgz9xE+Jpx4Vl9P/C7D/WdQwZJs58JDKN8xCqO5cG3mXIG5&#10;fAJeV8lLuH5soKqhLP5b4p9QX++9nfE95WPqx7dOjNa8AeRhJdYRq5z+FfH3a3OGf/L4WhBqEIoe&#10;BlO22OI2X0i1gCzrA/pjMHaf+i4WhUFBQX4BbgEBAZEakW3QRvzuuGI7GlysBa+p53R0t938gQIN&#10;yS3qq7VJtTcekyArqXcPLhxdaDvecR/uz2nmDXsOZyzRdV92bmlpiX9OggdpOdEScw8IhFB8I39I&#10;bi19cVE4K1alWAKiFQ5qostjzIMmy7KdZTgegsy+r+Ysw/My3gOsFH0qItFc5TdZo/9pXzgb1JqF&#10;wymK4IwqG12RiWYG2xbwFNrLujr1Ep7w1e0SfjbB1wYVz0fh6U34sCPn6ZMeyJs47r7/mi7lXAS8&#10;HM0T709SzoOWvFJogaVmuOpTv7Ue6tGt3T5XjrQMvoXv4SePQeukkSzf7Ut7+W9kZGZckbrSxU2c&#10;kqKqqiovg3h7yRWscvoXxd8vrwn+yeOrwPz8fFOTYUHuwWRIdtjupe5p1gqt1VC9ra3J0d7RJ9AN&#10;VRYDsexcWR1p46Y66W/gmx6u8s2PbFHV8paMviH95hE8QhPysZSi93xvS3IL6nFpVVEGvKq8ZdbT&#10;0+PYIc/ffBhL1TAbkeLi4rzGUl9fX8FU4ybmpsPwYmzhgDt8zPue5iE8DKvKSXNO272YM7vh9dvm&#10;M2ic8Mht+yrxpcBFyO8/0dHRgcGdVpTd2NjINVZL/FOJb1pYhhdWq3Y1ohYWFnKF/rHXD2xoeKUd&#10;9GZ36wOayrn3pzsanRuPE6Z+KTT6laDx0zekovDyDV4C9FzfONR9rLtiWMwXevvf0uLlJOy8abO1&#10;P5VA3iYdUg8N1tVnCypicdBqh734fuPb2ivZJD9txXF18mdSHLqHAz2fkLwuLCwcpRrtgq5/h3BH&#10;/P0KH8E/efz5wQu81+mHT0UPpjSy+2zKQzfMtY3FGqwhRRcNsYmXpIZPRkxMjPOmkSPihNCQUIyt&#10;aZjGcq2Z5XFtbe27N0crKyuXl3djZE9tJk4L1ZCn/gE+BC5TfQ/f1xTK94+ZLcDCT/BTTW9hjXPN&#10;LbgF3r15TSapu8KNJPjwaJ41fiiTxbURo3qj5j27GrIbUhfsJ4Un35O+uXH6xt2HF9t82sLfnsFz&#10;TbJM9kO/y8R5s5nb3rO9OIQKoZDkiSYBBkugkaFGnzy69qxIrcl9cci6f+3qxQW4/9LL4r5cRp1X&#10;3V2pLPTcc8xzhBKCPTxc6Ic38ObWfWgbdL8O11N/3HDnwJ2+HX15ennpdOHJKUmZrE3nr5jqG6o2&#10;QrOGn917pZL211Si8Hhzf4OBv/Up7ie34bbIzQuYTHYuQm5rNsY6Kv0qp39p/N8G9e8/gfr9L0JW&#10;tuDCF/lFyJ07d1Asm9+fcb9amUgW6w3eXMB1cCeHxhkNVRVVYV9ykt2HMdwxzlKoSvjcCDsnxFHL&#10;wfJtA++Tx/D46Y65Ppk+tCVNW2+Ew0zVNWi3bUcP0CbQVtuVgiHVN1D+8O2WuW1zoW9JcX+3MrWu&#10;ti70QgMwIBECOAxwVEBRQ87eItlH1EnxSchS3463N18d2NLz9JvrFANKA1VlVQ8ZHo6OGN8hWeK9&#10;vq2pqSl4lDhbrfzgYZb7gHrvcbG1cWuVEzQKHkzmLFwvdXoI+p6x13Znadx5A+/hhcIByqfXqZ5d&#10;+5lq4uzE/URNrDEWYRFHWtUlr7OLsRMnRjGN9JL04hhuWd5ec/aZZ5hFKqS2QBvZJAvUlzAMOaXP&#10;QQxMYgGzBEucv5LfhbtucYaM8MFAbiIzM3Npx23MPHT3BFbmw/7L4yvOYoZ9ZcOzvGgznrEMYooX&#10;0SSho9vGCqzsTOzSIO3mQhEIgeiJIyESnTQEt+t4eFx2fIRxjNl/94gX8RvnT87dgPtV3ZeH2Ibq&#10;YTADFs645/Q9JxkdiJ5Uip+F2ZrwmptwE/13N/VQLVyfypce3z1ePX+sQ7ejzLfMYDrJqS/aK0kW&#10;bb2btprH/W0/wo+EGEJOTs4DnvrmlvobrHUu9vqtJxPRT2tZhGAqOPESAiZiJcr4id9TPxvZAi3m&#10;WQ4o9sVQrOUt8oD8Pp4LeuVh7KWP8YCJe48nz41CocGjafcf0o+hNVp4TYaR3fYDyaYPDijS9bcg&#10;/C5lzq57at/R34N3+/c/Osw8zVLNCyLTV071Q3b9NstW5vfgf2YGebC3v1zEkytScyE+Pt44+jK0&#10;/ES6TNPQ0KBwVx3VXUlJaZXWvzq+1ohHdR+7CvUFZ1NTU43AiIGBYfeeXWSUsHXHDjQ2YvuF7MDO&#10;HMzJD/nYWdqRp8Y0Q+s1mBkiGb3M1gl+18pcy3qlk03H9zwjffRoHAfENNFwQ9sN0um38FZnCcD7&#10;uuwMeVz/hXZoz+lSLt9UjrreBE2u1YzFmv6P190zHRApKy3Ld6zRkgzC8Ybv7djdX1BQsO79bH5+&#10;/m2S27hzflFBgVeB+XXA6EQ71K7TfnP3OHp3+ackpqamnqcDYzIykiAJ97SOSCFJWCB54ma4/9Z+&#10;q29H4HqpRN9H+G5yeSNmkqUfKX+BXz6em8DCAHX6Adkd1PgO6BiFuZ7dlUtwVxoW8BTZv1BhI6/A&#10;lSfrHqm4GV3oPEAh/aLfur86qTrEwqoQ+hpVCm6Q37gH9+AWc3Nz8zPSZ2jxC0vysW6JjIxcZfav&#10;jq8y4j98+BAdZ+Tj4xNTf6r+OhwkO0C9ETbBJuINzo/TGNIZaoELrN8DB2OSyJJKoRTjoIxpYm9p&#10;mQBc8eS65W2wKMMxSxnXuK0pteLSrQrKe71JEplRSq9obkP4E5TDeq74pAZtkQH6cbgV/hyyWrzN&#10;tJLwIILcxK+b90HfnkFoOd1yepYG9iyqJrhFkEcklTkcXyTeHgONTU1NDcnMx+fwPKa7qVu4Gze+&#10;f3/+5m3TX90iIx1G+zz6MMIsLS29mb1DWUNlQhkjN3cO7F5AO/4MnoHdN5eWKa9oXNGcZ8A3drl3&#10;OYjcuiVd8uF8L3T9Mpslhgc/qlXZZKJ7Wz6u+3x3UUrR7IVyB01jcl5ZcF4CweFNBdwkP3d1sncq&#10;eZf30C/JviD6sVrBDhxXqq78SZp5qX4+Vw5cwY1GS4Fy911/707/HfBVXqprgHVhBndbApTHnD+j&#10;tJWJjIkSAZS7YfcGy6P+4J/N6u0LvrhgAJkUBsMQN07ivgRBS5S+4+B3nWhyukY1oEtix9XLMDkP&#10;8yh1GHBkL941kT9RR58Ld5ndboka371JfpPmavgYjFG8L8WNtyhvlgPxlxNojcT6TYo74r0ybark&#10;Qgqrsjukm2+sv+H9UCgrK8vP173ExSgyMcL+E2q7SaKjo719ifPjO3+/YehahG6qkZSZgY2qFEYh&#10;aUTqmYr7cPmVWVqr4IbXg/KDU+unysvLd/6sti32+st3gLbqlUFs9/qbdXV1WVkpN6jH0R3ljTEV&#10;zUBpDbmoqOhKyJIo8hzk3HLW8gCI8EHstyefCkk2H4N7dx/Bkwr4SNa7Ha6MnfAaLmKfbIX7pO9p&#10;cRTcgpcr7/23ulfc1xfxIWxpWS2bKrrPZmalWFqqnd94noWUhZqamgqoODk5rULgzeZpXUF3Hwq/&#10;MEiqg7o6Nk8txwq6BcdCxttkDfel93RDvTaodOby9MCba/Ec/cMwXAu1p4XH7GG8G+Yqft2ExqZE&#10;rWHb0L1onbEmzSYcDy8on/SaJT4/MvP46ETtbZma6pppo6oBtYG8mgAU5i3LxWiFzTpy6PsMdL3j&#10;ifdyyR0zreHWdeA2NjZ2cha1srISExPzdJfurl/n4uKCAi+iUV50uqhAuYChpKB28/UeuNbPtGAR&#10;MhppmK3onNMiUYl+fQIeyF3sRqfk/4yhy6HroXrQuxdQWVl5/WjFkP7lc1Jl9v7ECSMQh+DEPtXN&#10;bJrkm/l2KCqAoAYAq4AFOJ1SAuenh9PT03HIWdfrofPxNnSp1qr2nMtpqCfOyIRAE7jK7L8HvrKI&#10;b+oZ5AJJeXLRfbv3oc0I3uBJT0/PuIt8z7Y9+/btCw4OTgpJ2rpp83EHqjIoi23fk1hGS96ZnZMn&#10;40tT/QSeEG1DQWkhvEs7VQpdOlAaBQ2hEK0TdmqoF3qT9lSi3g/TTwflpuHCoFIeifKHTNIMrC+9&#10;KjdjpTsFU22NbYOqCe/hmyfvDqLS/6hcNgLzMNLZSNWbS1Me7RgtE9VLPm9QUVFR/MtGAoFQWFiY&#10;lpZm/Wyzpa2pgICAo6OjhYWFnoVGumW6ooxzARQswuILeCFEKsi7+zi+uq1HTEJ1CwZozw3Xn+kf&#10;TDyQmYPbjzYslLiVFCUWNVeLOjhoenjZh4QQ547HeMXLX2GGX/j0pc2KuIWEQxYkZVVOHcJlWr4L&#10;IiBCDGvgwZoY643eO0eu0A1R3jyDGxGf/jL774Wv0tUAK5fUVk5NaTh58uTu3btZWVmlBiA/Nz+t&#10;SS3Qn3znBRaeTXKiWySBnWn/dmbgloILvBwU6ttUHY9yh5DIVnlSxettt5W+cFE7ys83TJ6Hi6d6&#10;mWJnT9c4jAddHL1cmp97rLhMvqxjZ0dqIXvkuki5olMhISHJdb6BFwOTKZPbnu8uLi7u5S26Aktz&#10;MDe3p8v1fBMmEzF3s7QClsEjdaWEQp+Wy/GfkPcU0HnHDOirqKhgCrp48SJzvhgKP6TYJWkl+fj5&#10;BhUbGhgY0PNxXQQJTSXgoOVQ1OcOj3TLEsoa5U/PyfXBwuAOC6F7c20jDATJBUWFR2GVuRKviFVG&#10;/hGgLQw7j2/T28WkvRGO7zizV5Lv5AWSQ+ejjaLdg11ycnI6h4tJSEhW9/43w1cZ8Ss4e471Iitx&#10;wmfac6et7DdZbLWQCiXeCfHi1jObeM6ci6CTuEz8UmGK6d4tjroS3BL6oG8HGnKCctLS0kYglwAJ&#10;RVAk6rjPHmx9wGeHp5qKoIqOjo4neIY6h3rqedZSN7RCK09lRvGOnIiAkzsdC2MgJpg0WMf2REyC&#10;tbumu7eRd9A6v/BtsTkHc0xEcnMPZUQ7RHNUuxQyZ+MICQgK0i2k7iPry+fM8c03t7OzU1VVlVZm&#10;Q2ef0rAvICCAOCXh3NGwsLC8xhhfX193L7uzwCtDKUa8BLiouCE1Oc33yjywAIszZf7IxIH4gjO4&#10;MzHMP2GVhX+JlqH6s2fPkjFJMYocIyeRY2feeQkuKUiv/798+18SX/eVo5PZuf009VHJDXSScEn6&#10;CJw8rr5140UR+uOy9UeOFEJhetiRBuWdjs30GIKJzs51pKToHOLJyNTU1C5rC5nS0mod1PICr0xZ&#10;Zi9yx1AK/wRIUTuarMDpYwPOmnbHneMvg3iK40lxPTMjUWoBcbm9WBDjKErKw+K3dVejBG2K7mmr&#10;gz67fFQYnNWMDE1MTKBaj93vsIOzXhREcYqyWcbQooSjk6H3tTR3NVC3llFUVBSTk+JRuIgD4BLH&#10;JUFBwfjwnWm7A42MjMyhIK/Z3Nk/EM5I7GBjF98gwMXFhcaDlE8IGJVpL3DS0dFhsKI7Wr3+/2s4&#10;Z8QLUhBnCFKhUNwMm1e3/lviqx/rZmxm0heN9wLvRTYalEDcImgiHxERkZWVlSZXkQXZfn5+aEKW&#10;SUnRVdfX1PxCQoLeujI9PTY2dkqey07VztTUVG6HsvYeNTcpxuO0JjnQZnQFtHmDAqAEOkfTMiMq&#10;L1b6ZF7M8cxxTjb08vKSZTkvyCJYVlYmQSMnBmLRdSZ6F/Rkv9nT1tUcOxwNz2bQh5gGeKF1kZeX&#10;F5ESZVMTvSghQM9JvV9/nZjjHhUmGflD8pJ6GLcCLJKcAgp8zMzMkpKSockirrJeMjtGrME62uFU&#10;1wtYuYm5NMfuTcqicJBTkYL4Pd6Vq/4P/sf4qzGIgeh77JgruWvktm2mWqZeHl6V1tbDfMMze2bq&#10;VOpyc3M7Cwurq6vf9XLUmNYUE7JauVtT05LNLQ3RbHj7mLBtlvVS2RXJ75kBJVs1DaCvsBM6l1T8&#10;Fd5uw8I37lKUa6FxWK3pAix4XiugNX1aU19Wu8RdX1+fVJq75TYHLnh6emoPAP3oSYz7sNoKeDia&#10;nZ1N2VCL0S/JrIiKzmjAs0tSdIPF0UMUTJc2CmzTPHJRdp+KmApqvI2NDb8AJ58wOyMLpYiIiCSJ&#10;xH9C/A/HX4tQamr0AAsqKg309E1NTQ8h5RVfZo1OTWVARl5eXuHbk7hx5/K6O3BnlG6oLL7sx2/p&#10;IOKbu0mU+GprQ0JV88W0U2louLX9IBmS9ysqWXBbnBHLCnJmuwbzS7C0cVkrAu7cOlOZteEehWtN&#10;l0JXbPG5PFHi/RmxHEwrTolM801LSysqKkq5fZbkwZHS0lL1qVuuE9exVRk5mVtd7bCWdXZ2lnO3&#10;dzrlpBYOuOym47bVwUpsQwDzNnnaE4cOHz9Dc4EeGIizoP4n3NcCfx1Oubm5CdV5xE9n4uJKcnIe&#10;bn74Al6M5uVNyEz8GEqJun6nTT/JK6m6Kre2tna5ctNTeHobbldVVb3V3W06CC/JXtZDk6Hl5bi4&#10;OG9v75MxuwIDAzFAVSrACZyGYbjsmtA1mBqEQc8bcA/uqcPMINz8Bj7gcnZUtkm54vbmNqjpz2Cp&#10;rNlWk6tYvaMiwfp64k3Sm3fhbpd7F9VCkYlMTBwknsuPOR9xzMxGHxVdc0tSrJ9wgU+BybfEz2sx&#10;BWE5C2XHNULsA48F7tThSqFI3ZJ4SX6dMoP+ztnZ2dVL/T/h3+Q7Yf8z/EUiXlNT85a09ENOzlaV&#10;1q7U1McMDLfg1uLhsmZ4igF3Q6mlsbHx6RWSBrI5FOMb0DcHc9KlexbWL6SfILhDtlhYclRUVCq3&#10;lde5arg6zul0mJ87EVLqwui8rPkH9llLNJC1zMHCbV2fEv6kYb4gFVkTf4i4ATfclsnO+tfhgqKx&#10;LaTWWZ8pNinZo9/FeBNugv83vrLJqeUlMzAzFa943KrQ1dXVPSbE42JZ5PlIFa34Pb6eYcfDLC0t&#10;RRPc0tPTsfDQ8RjHMWY12ojjNqG9Dh0aPNjrq2yjZHjw8uXLYkpM7GdO0B1jkGaU/hdfg8EqheLX&#10;2+ivWAxV1l/kX936H/wNf4WILy8vR4FsqaubV1JCI/EcuJ9AbjW8fX4NFskXX5CTY+iok82pw52P&#10;VyhL1Eu04Rb76YFmybhZmG05adYBfY0kTdBmOwXXG+FJERRJXk1164UmaBqF0QhfMl2RIdLI629/&#10;IMXB47nDDEfL+hs18KBBe5s7dKeYVJGQ6kZIsYRXQmUrtGLSILtZn764boB8ICs7teIZ8SvBsZO8&#10;OZCjZ955vHMr4RQhLj4+LT3NS3fMxcXFgsTC9LJpIRTGkiagyYH4cHd3d1ZbZ78AX6YOaGhocB3Y&#10;dBWulruXx8TEyOiw5pPldz+Cjr78wmp7TFbKaspcZ06tErG8HN6YjhFfXlVSV1eHB8eiHEfyEQGq&#10;f7cPVv8FvvqI19OXeUJCUlxcXFFaSiAQMOIj3WoaYPgKu90YjBWpOE4CXIfrN/SVBmFkjuRmInQH&#10;vSf79sAthemkfhgOh8k7uRTE0N8zSTuzSFbydtgzIL3dNR/yU7fFPja0Lectz+TIdCmD8L1B3lnb&#10;pmE68VSnULCgl7BAzebcfOhLVpQz1YuNPmwJNyKL2pMte4n3ewnQIjRaW6J9t+vV92tBnxXnU694&#10;4spQdHpK4snE7Y5udWZ1bm2ZI6QjVuUE4ZDAqa1Tkc2N8HTEp7vWx8en+ESxYK5valSq7ChcJ5/y&#10;T7LB/GAcIxHJHqkXQ1roWIgJAWuS7CFVTV01c3NzCwsL3ygLrEYyMjIyP6Gi1ycxMVFBl5U4AMrL&#10;N/Ef4eLm/Pf5SvC/wNcd8XXESXdzUQix+z+Sk6PSD9ntyHfIb4f2ERhpgr5Rso5+6G8dA7QWd+3U&#10;m2+TPoSnV2CKVOG7X9fVB1LNPaZYKIWKLMiqtl+H0VxI3kol/wbfWxd7oMmu6SW8fDp4+Dt9J194&#10;CFM+qMRBECwqSq8LuoJ22jmU6aLkAhL0rMeOM/kmUsREx5RQVKGmRkSGY7R1dLZ2dnYSv0P2kr+m&#10;pob02xftBu0ZRVko5J6JBuQhDGhgohLi+H3tzMJDBykGSZ72D8PdO/C6Orb60ux4YkqyRct67yDP&#10;HSnUDg4OOrZKcnJywmKC+Kzuwq6qqopRzn1XB+5yFhQUNDVVJCcn40gLDgnCBqApym/WdvdwKy0r&#10;xnBXDKa2srFAyfcPDRQREdlkIqyiorKwsIAELi0t6QdqXeK89PPP/5MJf75GfMURb2Zm1mpsfPXw&#10;YTQSC7Bwleyqd4qjUbD42OH4vPA8Ee2JS1rdbdA25iHaClOzIl7X5olzNQo9gSmauR94WugHm+zW&#10;X61Rje6ETi25SEM+U6tTAkYqpyzSQfTSwRZo6YXeJzUwBEPREWbe/IqGlwytrKzs3C1Cj5wjzghZ&#10;o9UfLljs6Ojn56dZ6oZCy8HBYWx6sbaDuWVU2cpSuaFJT2r+Fg7FxMZ6LB4w+aC5ynhEvBPl9qlr&#10;uD9aDiGIo+cN3FsRUXqwJrWzGa0I/PBNW1ubxWQa/Uw/7i8/7Un2PQ1xbERFYcgKeWqd0eTg4+OT&#10;UZZSN5AUMT2vpaVl68yEop6WlhYREVHVaYfv6nsEaPRT0qJU35BgNsgrScMRyD+edipIR1dXNzAx&#10;Bo2TTEwyXoWRkRFtPetRCQ7QFN1z8eAqs39pfK0RX5QZvnLzul8pD2JUtZ0/HwX5lTCaFJ805gGx&#10;cONUYn4VtBZBdzTM5m+/BtPDsHDrSuP+al/9KHj28GeqPOECjOliytou6LlrHtWX0Id5IBESE2mj&#10;lMDWAIzE90vr6+tziHOes9mgI6+enG/QGnYgJi0AY+iuELx2pcIwyo8PwehBh+1UzIPBxGcgHbU3&#10;6qQ/AUYGSa2HqSyuSFR9uLnrjfS1iejSwh6YGNk5X5ta2ypY1QANKZCy3dfkcgOQq/RAWyV97+Ls&#10;vm+CNJbQtROMCAmeuYlNvjg80KsQf06el4cZDCP7/Bx4enra29ufTrmM9To3N7eqmridnZ1fuENY&#10;WBjxdqq5J729vYm/w3oO+IyjJWiRKSEjWlZWFlONZ3XSiQeA401dXV2/WgKHK/FbOq5HhYSEmOQP&#10;MnJS7GP8C96H7Pf4KiP+3LlzmLh/ydiL6l5dXZ0Xl8cYIMYXYlxtVz1HNpFCO/84FQbg3bHsiZk0&#10;TW/1/i0jN1JZb1fDbHAIP0eCDovvYrpUKUbz7Ow6lPAeGOprjXwfwfV+01O4x5QFC+ITAmY3N3p4&#10;eAilyAySDqIQxsbGEk+Ul5f/irOxsXHlvGgnSkfCiH9Rmd9yTlmWx1DG399fy8TwqKmNeYB/N3Tj&#10;Q6a4U7ysl+zta7dL189dH2OAH91LSnJlcrPO+TRD82N4fLAoyys1DMYmWx1aK+pqe6x6bG/cLPUt&#10;zXTOjBnwDpzKipv0OXnXEYtU70fEH1+3dzVgKjCLV0IPI9G7GYUfB4BzGBlmDIz7kPDNmIgwoMMT&#10;mbEewGXfGA+UBrvQQ9ra2s5qzp5R23Cjm5vb4XbAHXDkuE8BjhNJSUk+LiYRUb6du2j3kOx69erV&#10;Ktd/OXx9Ec/Ly5tAn1ABxA77dE8OKIWaDCj7cT3VC3jBVO9Tv3uhFR7zbXk3I5PzM+n3go/T3s0C&#10;XeL8S7Md894wt6krD5rIRVp0oJ3N1lvOY8qIeTrEtvBB0OnXfbtuw+2Js+2oix/hY3FVLopiS0sL&#10;BndVU5HS7GX0xOzzZRPD7t3d3T+MHMbcsnyTuqKpqKSxML80jjZAm0dJYLuApoCAwCbfhBzISaWr&#10;hicDT+meYmS/gTeJZj95UvwIfZ0YgpgfTpaNPiR5tH3iTeWJ+Qnqubs0d4V6fi4f6kUtp15OxuA+&#10;/pqRf8EB7VD0HbP29nZCXSnGvdrrs9YLITjMHO8yY52a0u2Oh8ouSLfPNs4vyrB1tDIwMLhkQ8qp&#10;zCKoxMWrtk9FQ/G05TasWQ0NDXGQm/noW/uaYi3B2Cvibu5+1AeUtNV0dHTE9VVYtES4eE6zMrBe&#10;Yt7DQLnvxLrz02PTK5zj4EcoKys/f/58Zct/gZeXF3YHYnX9T4yvKeIN6Om3b9/OycnpRUqqIi5e&#10;vW6dj0lgqpvbLEAm6xKXzixIXntMQrK1/Y6viLPonic3ToWxlQzfgBs4ElqZ7tG79szAVC/4+Yac&#10;QueAliaDvalja8cTeFIWVIbBVNaShv4hLi4OvUTlWBLfTXo0MNSPjFxn+yPLBhheF2HE57xiNp6y&#10;r6ysHPXywqB8Qv9kWGq4YiTmZrFmfNlJ/jP8GD2KiooYXto62i62Cl4QGAU4PiuiT5aZ776BZXQ9&#10;1Gcc7kaBx6KCgmFBsOjO3KE5ePsDjqvnlO8roytRwgkEAsY05pC82iTMZuV9GbVD+VHjMfA9P25n&#10;+NYS80xraysx7XSFYeFu2HESW97QVoWD0GtKFrf4hDpo5RNrDAWXs9gYFRvOE5JbjsltYWdnF3Xb&#10;hZnB19f3/KAAJiXtZHr3cK/g4GDp1H06utpYEHMJUTExMR0/ybifaQ/Dvv0y6pwrko8HR/Ix7tER&#10;rfQIAqspaWlpWlra1fU/Pb6OiDfU0cESrR+g3McHvazyrl0nyMiwgDPgNzAVFPRx8ZkHt9ckVXeg&#10;twdmb231kMkhgMqTJ3D4DX1uKzyat+BuVJVyvOjTB331R+vvwb1aTq3d5UqsTTZYJjrOndarlKmo&#10;qAgbE+pO9+ju6aa5zRQaExzbntfxDvB0xrmxOAzM0z2Dqr3R2OTm5mLEz1hYNJSWlo/k5i1T4D4+&#10;Pqaugd4qFlLo5g1clQoZSwePD6o32+vW8zhku3VARw3UCPi2B7oFqnu4C3B7yV+Sv3j3cUZ+fmJV&#10;VWBbs42NDdYDVL+8xVjHrLJtORKV/vhNLr8pNuJNIafd8RnFHhuJO0TeVsWF9OWNOAITey2xijjW&#10;ztc57lQ35E+wJVT165bfhfxaB8wA4Q8Aj1NYkotZy7XIUDdCU01NDQ2MjIwMlxadMqvMqThx/yA9&#10;S0vL462KPNfL2a5YpdflYZYQV5FGegUFBS1NN13g33pSaQsa/QOMB9jZtqz0yNeLryDi0VrkAmBo&#10;osZgbPV5es4AYJJVlJHh33RRB3QFDxpUQmUXdJH7/czxdK9wRUv/BvWJGbCj6cTqMEbMc3pP+TzM&#10;y3VqDx8sQJX1M/YL8Q1BUSRfjkMVxwg2fQ8zJftRPllmNhjX7Q4PD/exN9hVLuIX40pbLh4VFZWS&#10;Q49ymJIWk5qa2tdZ+mIRsGjuu8+AA4D4qzx/f+tgdhQ/cDNBo4UpXqKjMsUqxWyoG3fDuMR43T9T&#10;rJyTjdEZUVyIB9lZEmhoY6NiY4MXkpadnKiXaGtriw1A2caGFfT2LsBCUUtCTHoorha9EC4pKQl8&#10;D2XfnO3q7sR0hBsrOjIxF/V/oKpsyF7ZkpoWG5tEnJQhMioy7fl2NEIVfRF4due7m3GIBs0wYZEa&#10;kWcfOkc07qjl4uLimq6bHTLpbBRsDHIOhEZyYmPw2onfwo/bmjmmhszskWbV1FLbf/kwMzPz4cOH&#10;V77tMz8/j/2CDV7poK8Lf/aIn5iYQNMZGBiIEb+8dStqW46lJSZrrL0qjIxMeC4cRIDgWYHzew7o&#10;MbPbGx6tZtWwL4eFRLKqA94p9XcgFu5dHT80UO6Npd4DNagIoYnnCE1PDsJIxUDEAzp2sYfVqWM3&#10;e3t7YyhwDqsOdu2cu3y5tjm+1JUY6CNX1XtLHSMiInC5sFW0J0Mfoyo61hxFF4/AXwUWpqYo7WZk&#10;ZnJycpBTj61Fz3Cptcm/tkblepRd1yAKbVZ+Hrog0efP8a0GuRUOnu54FTBxR05VJLdYCHMIAk+x&#10;52pHSGwMu32cVNJePT11PA6WodZBQrLe67GF+c75XYgPR5GNhXt6KAFlZbno45NS47BtCIxpFAVi&#10;SV1aWtWYU19fH/nL+vK2vNLOuLySbPRL2mMb0dJgwQrXVHEBE4u80SUc0rgQ3Q/YJHMrjfRCf6eW&#10;cO+MA2iHUO/l5eVXAv03YL/gqMaqYKWPvi78qSP+0sGDqDrYMYMAWO2hQBKysxMSErB/8lJSKvLy&#10;OqmosFrCbk6zOIkyL7BHRFpIOoTai52nGcXy9rrbL+HlW3hrFJjbFBuLiohuNbFTZzFuj8I4O5rd&#10;ZaktGBkYZ1ZdmzpjyTCkUKExYqINJRvyD3F8f7Czs7O3rQZPjY4a968uSsnJyXnzjhKtRVpSRGEq&#10;HYajp6czONBqaGjIaynr6enJ27tuSK3EYxYUFmLkwWIDGnGKhWlUWaMrHajEaDDsKzOg+QbRC5n7&#10;xBfHxraX4VWklRTvaCrGyPMOdfb09Mxa5EN5xuGRmhpbVZ8ZO7UxMMjfOG0DajOWoTgSkuM2BIZ5&#10;Yrg7OjpaBm5K5jBBS23nqKGqqopjOzDSl7dqG+6GjqWhu1hj1BHTkf3TDXi9mNbAghmvFHnj7oZX&#10;6x7npeU5upigZpuW0WJL8F1ikdSWViZ8SRvQAq2G+d+Ax8E9jT9htZ++Kvx5I97IyEhfU2GQnT35&#10;0x/gUkxNowICsvz9cQBgr2dZW6OkTe7ejSL9wWtrzWi+jzZHQECAraHhZTk5FQ4VNVCTNmRSkzgS&#10;eDAwld4QO0kvQku/UtGboIIjR+uyajR6hpiYhGO9SbFoPVJCJG1o26Hb4OgIjIQEGBKjPCECA26p&#10;Vne8MXEpROdJPuNNgi0GLnZ5YkKCjdpFS3NtbUNhjL9LFjbW5nJn7H2lPFxR+WjqA936U2xvhKGo&#10;p9UXYpCdvTGLy3BzCQ8oOHYNxx4ePzk5mXSwOb6tvde8F68isrsdN1oFh7RvbG7WbZ49O0vIIywe&#10;WawdEKud5EP1jWlUiS464xtN/PzLzs4O49vTlxeXQ8NU/ILOWjhJE+9snC3hECdjGHwGx56OgyF/&#10;yf9i7y/go0q7bHF4x4NbkBAgECBokEASEiJEibu7u7u7u7tW3D0Vd3diJCTB3aFp74b/rk7mffvO&#10;2zPfzL3z3dvIon7FqaPP85y11167cuqcM2s/TAkbO0I1KGPkp4vqzlet6erqqqurY+R2FjtrZq0V&#10;lmiLAeBddwhjHhm/KeySsoq0V4DkOsf/wPpZ+fzxN+2JgCp5pZ6eg4ND16FDKHW3APBkIPKAdE25&#10;l6fn3WgKzOkomcgkFFHkEBZ84aGhH+Gnx+8ANfhRAQW6C2dXa0kZSVS18IhQDy8PhjHS8xRwP7EJ&#10;MaS/xudnO3TJF9Xk1JypwWgJzfIMs7rg7+uVQ/oTZioqdLOFRXpSUi8FRUtLCxIXD3SbgaEvVhjT&#10;/dWrV1H/JKzA2toa605kJJIM7IXT/sDNmxZooym/Y0A/g24YzQ8hPxuK7+9cfBDzkCwqNhaPHhUT&#10;k0uRC3eX0aOHtFaR3Y/aeFMJm7frjtroM9JtzJp+IxP/QIXHrWrSH3kLjY2N+YW5KcOALNfS0tLR&#10;1bW0svL0sYpL5zMxMUkqJcd+eXm5x8fHeHbRYDCjIzew24dtM7PSMTYxwLRT0066PgePDDdEcWVW&#10;g0sYDPvdFDFKXVwcsQ7R0NBgchFFTZGQ4yMjW3/Q3/op+VLwd+yPq7k+nhg/Tk7kOhZ5xb6+yIMS&#10;rqMoPyhFQwDIYHQXc0UGz3Rl25pylyZ0Z+LY0domG5FuR4H1HxoGZKdlViD6ctw2ICNBdcj5RIlQ&#10;TFxMRTKpgMOZdvcPdnV1Ycw42Vk3Rlj7BFiV5PiTLFMU6WEeI2JibaamyMW71NQowKjreXp6aLVL&#10;ODkxwwgJCV25ckVKSgqNu2rIFRRX9LXCJW4YojoFpD/4947647YZ9XYZGRlkD1fRYpXV1kS7VJZV&#10;kNgPxGnsCDJSgRjVIZqJ+9atrAGjiSmaKexvQm7a+O5xdCYV9eqYfNqgDcvuFvaWqFT/GpaasvJi&#10;46KjtiNQNmpXLBIU008bWXAYj+J/4wDWISgH/Fk69fWVGCdpOdexmy1zqmtR5xB0zafYQM5XEI0T&#10;ejBMoeAqjofDsdpdR6pi6YwFj0jyMxw7jJ7ni+T6Gv52vfr48SMvL28kH1V2kCqKjY2VWXCAb2xs&#10;bI2gYM+OHWjEu7y98XR+St6IlHqVS/3oxnGU+fqqcrQE9ZX19+F+L/Him2pq5BMK/8N5WoyNtykb&#10;HwceUbkfUN/TjKcfMwB59xGsEJAiJGOTkEBKH3O0TCOiuP+QkGD0HrW1tT/4APr4hkYCcuJ5+AYM&#10;s4iYUAxFhasHxUUoWFhYxFUAqUP6VrHTEYMhPT0NWiJJap6fb945jmzTbulAypY8YcPQghc/YuG4&#10;78OPeDjclXkP1IrXFmYXYiNxW7faGu75GSw0NQeHdkTfjNAqqIeRHrK+GqiB+SzrG1RivdQNZA2d&#10;VzubKZuRvvVNZY2tFRhmOBSjUQ5F0UUYlhhXKXOHUnMycSjM3lNjMBcVZWBfsFMVC4A5B+MO26M5&#10;yxwaGhr9kRojH/st60Zf10AaPVVV1U2bNq1xHbF+Pr44/O06hnQH3b044jzcp1AIUaRLjSEsKAht&#10;w02A5qys+T57PJPInpo/0NJMQMtx54FQn1kfzae9PZ0V2SEhq2G7Xz6kQQbc7dZA/oUMqqcVRCKx&#10;kF6DRVmPychS/N1QiQeyrVPqApGjGBUo7WF+zvXle5FPePpRYsc6fLBa3fCoHudg3kAvgdkfbYAm&#10;AB8fnxMnnL1A71h1Br0TJp8jLZNII4uCbKZb700WbucKve8w7MDGO/p7GDs5HYq1DggJYc8sJB0l&#10;LGxrfggGG0o7/Hg4QJxYy1fr0tern/0R62yy509ajFvOj03BcI+ZbUGOa06YUFiASgA2yfU9FAdr&#10;YmuxX/BQ9PyYLko7Bgnnqik2j7NQHmMpxT8Flj0nhCZsi52JKsTITK6OgQM4XHk6eYPCg6/esWCE&#10;9DTw4+h1dnbaBB/HsA9O1KqL3I9iv0Z0RHd39/rJ+BLxt2O8ug7NoUOH1DdJy4IsBweHKA+blZ5e&#10;8JYteDpRj1F6mzw98ZTjOXvStQe9+5GZR8jLpjoCWiCc2d2Wh2rn1VaAwYAr31kEZIPFc9IVKfwD&#10;msgPrBdRGps/bKjvIO55M9DVI1RfX4s8mIyFkryjmEwQmB8WO1n8WouRUhgwuCvPHGcDY115eXm0&#10;MWh2x+vh3LlzhvvItLW1T1iJYCxtrJ180HZqoLbgGfOzJ2efYBDWNxPxcNhsXIo0VRwnQ88jra20&#10;2cLZ0NAQ+7KxSRVDYsvETGZ7+/T532/SPW9ObnY1JfDBEw6fhq2Ffv47UzYlmujUbRumHcadPIEn&#10;y7A8emC0QbEBSTxBe6PSuTKbkIu5LiU3O6m4GPrG2qF9EAaHYMjHXPHW7p76K/X5bZ4Y5999osc+&#10;VlUSMHqz7nDgyDjPkenr6+fmH8GEg2OCo4dcZ2BgWD8NXy7+Xow3E3WFi6RvfxnYRQUkToqKsPHw&#10;8OzateusBKvgaS43N7cMKyt/f/8KWtoKC4spJ1o8VRkVBUjxsYfyRCLxu8cnULpaOkuI8/po6JGp&#10;eCKRdqFzujhN8WsEFrvPJo5jCYgzMWx8R3Mja3LR8aPeo06fHbMcKYCJetKfOd+Fk2P8XLtXiNNY&#10;85G+ONLT0zFQlbAkXc/j7eWlLrZPSf98uNlxtPVodVDpkUYDNVFILNp3r5CRFPPafBXHfJqUMV14&#10;xCpGxanjOjV5566r8ImKil4yZUBHJBvgLxodiT1CUhrUOHA9IGJkRkBbIzSGQihGSCd01gnEh9yF&#10;enjTLZVj8w6w5Xgg7g+ge7P7R/iR7MXpDpYOZDmGlnbvyR4t63EYxwbnclWWjGyY29VbBWNo5Brq&#10;onGU0j7twF5Pv+TEjJFTZ2mRcVFRURE9zx/K/sXamH+Hv10/hUG4lOC/j06Qa7OcJLm6vCLJWYqS&#10;C3OInuAXZT99+rT4FmkaST7S9SH8bEhEzqbatESX9tZMpBpytKeuEA3r9/cYkeu/9NO2t7ePT4Ul&#10;teNJJ3GX9C3KrBmyyvb3DciA6upsuFU5dpN0VS2mdXTe8fHx6G7Rb9RXJOEOlzr3ennZY6Q5eew0&#10;sBJAjT8evN3SVtvAgHStvImJibMbZVuFFG7YqK2NO8x5SNqVbRvRPz0GMwl6mP5+ruXbtI2N+c0d&#10;dQH3RHCftT0a9U0lXv6eWO/aOivIqUjsv0qmpKR0LSXO40gmJhC3HW4eezywGZ0HumsyVTFdxPWb&#10;Dgt2zzHMDTKuOpCtduh3LO5dfAyPfYmZUU3NWlPb7sCdm7uGbsPtxWg5ZHPDyVQkfWRsOIxeqpOp&#10;q2rOwfgfZhquwGK4uD78oWh5arneYzIMXQzXr4ruiL9vV6V3Xtt0WpYf+M8qM6rRkx84rUKuIoTn&#10;hvYAL4XGxSNXz3FcOwcy4kKgvp9TCuUQ83Vrie8YFRVy7jnYorKin0EWovbPj1refEW+fI+lvqEe&#10;y1Zk/GBeGr7XentnBwRExcWgdUFVJlTFrQUGMdF2ko8PdRep3+VFizs3NzOGCGYsUu3s7Hwsr2lq&#10;ahYw4Sd3Gxub5hhvFM7hclU8EO4Tj4uajYQLaTtx4LUeSrLxrSPWgyo4YdmRs1Y3lxELcZOSqT3M&#10;VcpIuxOdhy5PMGIwRMTHzu2ei/OMw7SDK6SMJko/zMMwTq0VYh3MblVvhR+cUeBz24nUrxs7xTqx&#10;hQTVIjun+Q7fjh8/bSNtdaQqIMGZCMQA/o5KqJQZC5s71Q9vkmt1ay/fmsVdoQXCTmEARI11JO8q&#10;+drojvi799bMzGzzbnFGWbIzHMeAU4JK6giZ7J5TSkDDwoWnilsNeHfKbzwhelSWC4FV706ZazLb&#10;ZIL9HVGDUWLbUk8ig28nH0AKosAjq95G7O/o6PhISYkUR4rAI5ecZ6TfJa2MsJL9tIzRAre8He6S&#10;vuUc6c8MGVfIy4hF0yIpLUH6i6Y36e/wWO2ZGgshU9FTdRdHTfdoNQ65IJVr6/KQT5mZmQlZCUh9&#10;pDgeAgMApwuHSJfHYPhVdJF+dRr7nPQFKx6dfSkwrC5q3zI3shB9F66jdS/+A3zY8ekTobExs62l&#10;RHksJSmFKEm60DLeu9iYM7WHpSfIw7iRoS9glunk03SsZK4/i7lDdWcCJjBu1S/dyjnaU+pcBs9k&#10;HsJDfGEqeAWv0OyxPivDguf1d1QNaQ2RDak4FDiAbGxs6wP91eBziu+ff/4Z3+88e0qmwrZd4xCw&#10;nzyjuJVOfSfZaVUWcWY8f/uUqTedVjm0WU70ADcVo4CgAvU2JR5ubu6UlJS9e/cSEiLRtDSamOA7&#10;pn6kF1KWUJSQnZOJ0ym5ySiByM6Iupr8vChcB6mZ2e07/ZAMp0l/zTUGISGh7AITyT8Qb6kcGRKE&#10;tH71hOz0fUXclvMVOdcdRowZ8l92HVxwxwxjNq169z0peLI+bEVp95nUxtBCqpVX5pWVFsQ1m8rM&#10;HkH/bdPqhmG5+yefepgsTizDtl0YJj0xHGZH0S+dLRldhdWc5JywmjLcHN0XvmO0pBJrUvJzqtKq&#10;XKI725LbYInJV9M30SYxMj/veHqVm0h9qF1oCCE97eDj6fxjL+BFY11jnXnd+NXuHtue4k8UOFwq&#10;KiprA/tV4bPPaCAltvMa877N4iDGuV+GFZQ5D4ntw9MJ6pf3KB07wHZFQQkkN/PRyh9gkWbn5eFF&#10;oW0vKCB2p+bd10CBVLvPiSxHQ8Ly5B4yKTw8PDMrE96VtdSVZy6cR4VGbqEeW4SJoJu/7CyPdNTV&#10;4DsrzX7Wl02swdPR0fEfcp6SlxCQ5Ikr55SSQgjFHkmP78h41vuncT9H7wLyNbldGBMOHig2NvbM&#10;DcBYio6ORsZbVOiVznHHNYQaFhDi3OPY0qqQ6EzVOVSL/vXG9VtedsJPpFocRnLg8VBueQmGK8s9&#10;L7MK7xiJGO2ii2Gn0s0NWOWUL5tryxnzGHM57pGFBPVToSyp3tKHEzVk9QuLs7Pqvbvubg0KCsLh&#10;wcBbH8GvDF+Ch/v48SMyCSc+fP8eVDkuquyEMwdB7SwosfJpwEUaKTzB11ThlDLFBmFZbn7eUyDA&#10;wHuYX4705ab3jNZGFSEkpWU26Wt4LAaw8EViZWRkVM4fxxh4cAOwxLSw0gOiDbIE18y1AKxZsXiV&#10;d6NRU1O7NAzI3eyizLPTW2VXtuMmZD+cDJmwbmxs9Hm+CdMLpgj0VzgREhIi0w6hoaGKuWfRKQVH&#10;+CPXoZ0L2Y/tx9UKq0g/wWZYIcOMgdHSlNUUYveiqLoKNwmOCLeMChJqq/Sz8evfMHT8dlDoAGdc&#10;XFz12Q72O5Dsn7ztoV/e4t5xypH8jPyCbQVEZ62sNPrUpNQoyrCIUDeikMm1a9fS24GcnBxH486d&#10;O2tD9xXiS65aGkbHQBqJr8BzEk5o7DisAiArjOdbQwo2CkhLg7Q060nYdOSyMBO/0ubLfPxs3Jdw&#10;6UEZGSwJLgmfGbhF+nmHMUEw6gbB/t2WsqIwdCwt1RswHuy6tTEMjG0MgpLFNDQ0jIyMGLoBE0Ji&#10;fRw6ctLfB5qaeh6TzfVcD6/bj2IcFhYWHBysHmHj6uupSDiJKuvq6+Tp6amYy2ufbsJ0Y2tSq5Vz&#10;U2x+SSGmoKyqCqwH4FkjBpjJcX2LAh7FJH0ea2kPI484w7isokLrpISU8BTTguz9SeoeSpbVitWb&#10;FtLGzo3dhtsv4WVnq1iPak/Pcz6MmU7hzqoa7f4OMx8/ja/wa5m/xNfSf8wDcEoaLqvCoQMgs51M&#10;jvLAJR48/Uc1KPdQq11mlBZgpeMS2wqXz4GcmpCQAA8PaeluOQUsA5CFDU2EsRbX8jRn1ObmSTKU&#10;ZC8vr+S6ve7u7jjh5++D9gZVPJeQ01MfcB8AXTiylqTBHWCfG4AibWNjgxSHGhakPnPBWTQ26Gfi&#10;UuLR/8i9IsM40fpEafZoE0na34LBYwrSRQp62s7OzsbGxjIyMpl1B5SVlUVdjpLu2qd82NHFibcX&#10;zOvII6MicVcYirW1tZxLMARDTY1NsRGxhYX5GGnCb8kx1bT3lv3jGvf14fiK8ZUOAUhJMKtSkpED&#10;nez2c4pwUOkYiPAiIc5obAfxqyCqoq4ANHRwbaOkyOUzpw+rUJNT810Q5+fnx0hASxNqdenq1aua&#10;ZmdPhnKRGO/n5x+mJZB4HZlXmq2BVh59OXSqI+NjYmJ4Gkm/2ELu6kZYxKTHXKoUUWyTDC4Itaz0&#10;Qu+EPgpDBdm59l0NUh9NjoQNH/olVfOzpg7yxn4cHo2QUiIcGRmZlS/WUSNn6azslCspJSUVXW/h&#10;MayFZgzdUdAN0t+VW+Sr08t8M+bV7R5wYOWdlpaG787TpIeCfKP7Gr6NAgkbdTU41UlDcVqGkVJd&#10;REwGYMuWAyrbQJ6d5vA1wQvHkS6XD8irg4ayzhbSlT8AHJKnjrOxXuXmVlRWsnezZfeQ3JSh6+3t&#10;bRDvG1XqiwzOySfkVmuhoqP/kRiiSPjjAjIU/iurMpg0FH8kJxJLW1tbN3+SRznH2EAxPtCw5bT9&#10;VVFRUQkvWy0XGWcXvZZGgZUn1JhSHt3aeOc5eWFhoe/yhjpiKckXubpy1YGDI+nukx4Rrvkl+bh/&#10;06VTeAjDV2RYMedWxviMkFw7Yq2b34D4NhZ/gTOyp318fPZIbOBXgSPK+4GLi1lt31GNTVskrilt&#10;E5U7dw45xLVdQpFWdqsC5+7du/mEhbbpXhLytzR3NUC935WfHdXXZ7Yoic4e9ZsnwAr9THJqotRt&#10;9fb29vqWiOo/kJ2djVxHOyQsLOwS622R4GdmZoZVgXkYu2OUqIODA4YKJg00SJXNgSj/ac1F6Oxx&#10;orEvEs1PdJkSxgl6Hn19fTNLM6lV0tegEYXxmDcsBpPLBzMyHnxzMn+Bb8PxnyHWIoGa/4+fvUkL&#10;bpM+ukmQm0cVa9sNl9XhkiwT7LkutEcRF4pvkrh27Zqhiwtaao28FMeKrPj4+D3zcyi6apb6aHsc&#10;2oUZeqhtnCzWriFju7xdSPiKrLwolshoTjbpX5KWlhYSEhIREUG7H5voXVBQgCqOaQGlOjY2Fg1P&#10;SXci+hP3m/5IetUWCAkJwUP0zIKrvz06ewsXfSyO0cOEzDBcGyL9XB1XzqmP/0b3f8W3EflvwPC4&#10;IYUKKQC2nhLbo3hsl+LpM8C9S/acDJmawDZxkR2kx/SxCLPZV2WbEuKQr6rOhlIqiuw83Kf5eDg5&#10;ObfRbWK/wnbu+hk+PtJ1QRLyu8V09xnYiIs4ytuGB2FWQcrOz5N+9cIyEeHamtfU1UjxIb6qqspr&#10;VnzzB0fMD2lzdqjrEZluYQ1O6HDQ8ZsFymL1bGVtmTYOGAN4UFgWraurw5Yg1tv9DX/Ct0H538TL&#10;ly/hmjSyiopf6MgmCSZQ2MN/iZPrPK8YHcd1bhTvrUoCuJRzL881Qb6tyjsEWAWuXOPgub7r+lUG&#10;rIAvsV0Wlz7LHU9uamqK7sXOzi6lxi4qKoq/JQUNfVljMZoZRFpu8Np38yjtaNA9bu1pbqmbuC0X&#10;GhqKuUI7jfR0NEwIXrmAth6LYKfb1FeDHAUFBb/R/T/Ct3H5P4WWuwzZJhm4QmL/GcW9LFvERenF&#10;9gixyIH8ITZOsasHeXh4xOjEcKnI0ZPAJnqRk0tBcSerwHlGRkak5hl9SaQvEtrGQz8gIACVG+va&#10;s2+liZ0RTcSaD8+hpbW+s7tU49fNyHtkPxYGle0ZacVuyG9XL9v8YgNrEkzqXwKBQChvT1VVReP1&#10;VZ9WKIfBwcH1D/+Cb4z/H8Dq6tIZ4bN0QEcrf/6C8i5K5bOXmUnV7VZFgVNbpC5oAO0FGQmQABUO&#10;WlY5KlDhOkt6SLw6Mys3N/elayewBti0aZOHh4ebmxuMK5J+jJdkXdTNiBqPhUHhJFXyH0BrnvT+&#10;Qm1tbcWSNS5Cc59VL5WamqqpqVnZSY7efdeuXbhbxHqzviaMjY3BOPzj9Y3x//egAipq2yQO811+&#10;9+7d3aUVAYltm8/LDQwMrC1dXFwUOcCxQRGLgY1UlxW3SV9SoBVDustL7eUW4Ofi4nJ0dOzsPbF9&#10;+3Z7e/vQKPf0XAk/Pz+0+IHRTpgBdDxYMR6MiJz19fV+s4DGxtPTE+eHhvnR0tJ+nXSHIQD5f3L9&#10;G+P/jtgDexQ3y4OQ6laZDSfOsSNNtzGIKRy7xMvLixaImpr6JMcFdp6zV65cvvDHD2IuXT2H2cDF&#10;xcWzhnRJD0JLS4tf8biY+f7Y2NjgJO0/qA6ioqLrB/jK8O/ojq9vjP+bQlKZHI5wKlHLXZHaC1KS&#10;W0H12vnTyF1mOaBWOUzFKncQTrKowzm1I6x0Ikj6q1evkgP5JbaLEqpwUnLHtm3b1riOQG+zvtOv&#10;DP8L13VIbwPU/xmrvzH+bwEGWXK1M/RKzJeYgUVAjZqL7iqj1A4BBg4SlyXObVah26Gxg+3cGQZg&#10;IFO/wn35CLJfipH00Po1rO/lK8Mvv/zyZ7pv1PwvjcM3xv998esfTyP77bdfyZTlQVpY/SzpQd5C&#10;5ILqoK4usuUaXMOPe/bsWVv5KwTy/B90j+D9rzL5G+M/S7x//97NzW39w1eP+P9OlvvG+G/4uvCN&#10;8d/wdeEb47/hL/DixYvs7Oyffvpp/fMXhG+M/4Z1uKXs9/b27pyjSk9PT0hIKF9krepwamhoWFta&#10;UVGxNvG54xvjv3z8V6Ta0dHR0tLS/4/n6lQ1K7WsbsvLI90c6uUqNNVlFRUVfU9gdHezW1/7c8Y3&#10;xn/52PH4Fd3bN+Xl5dorkz/88MPaTMmGOskMXycnJ41MCgUXMXs/IQcHh5iqoIKCAgKBkJiYmJSU&#10;lJaWhnqfmZlZWFhYWlrq4eGxtu1njW+M/8IRojlaU1zT0NODgo30XbsoLTc3NzAw0N7e3tzc3MLC&#10;At8F41hC+ukbh/2R69Or/C/HjuNEbblPfWlwTk5OaGhoWVE4yv+jN+ebm5vrGir7+/vXD/C54Z+M&#10;n5ubCwoK2rBhAwCMjo7iO3YV33ERvq9NHDx4ECc2b96spqY2MjKy8Q/gHDs7u++///6P3ZCAc968&#10;eUNBQbrx1dTUFL7/+uuvsbGxONHW1ra+0jf8/x+//PLLEM9QTkrOEPlwnUFdY2Mj+hMvL6+wsLCj&#10;aW4W+buR7traaja21jFxoZgESkpKXrdCdzfpQaKPnkNtbTGGx/15mjvfk2GQjL5gxveampr8/PzM&#10;EcmCqjgkzPqRPh/8NzT+P7k65xv+noDVnN0r2uhSnsLT+gFWZDxOR2YmOAX5M6ZpS/udNjAwsLGx&#10;wRjIysrq7decGea7D/cXp41ae3wHDg001PjdlguqLovp6OhobEitNqrOL0zGqKhb5S4g3TaKhPUj&#10;fT74J+Nv374tKyu7pvGKf2BoaAh1GocD5yDOnDmzNoGKrqWlhUvXNlybefTo0bWPCPyIQ+nq6hoe&#10;Hr62FDV+fdk3/F9BekeNfshNNOXV1dXK97fUPNheXFwsdhtONl2TkHVy9NO39uR1cLnm6KselyqV&#10;UWibS4jFUpVoQJyF2R7mHlx5WjMGNx/aNbTIuDhiOtJk2PRw943X8Lp11OTGGOm6/OBUBTyz68f7&#10;fPC/tJiOju4frqaiouLt27c4/Y876nd2duI6OHHr1i1kPE4fP358bc6zZ8/wXUREhLSXP+agq4mI&#10;iEC3h9OIb4z/v4Yls6WXii/nYK5epx712EvOYQzG0MGH9XG4Vh5yrKCz87TEf76+vliJ2sbxeHdA&#10;XZM4rnBv5HBTu9My2S3iLSCUkW6PfOsuNPWTQqW9vb3uETf6me+OzfzwYSdWtI1TMPCYdGbXj/r5&#10;4PNr8Tf8J/jlwS9v4M0jeMRZ5RyuXJCZmRkVFYVsLqzzzR2/FB8f7+jomLYtzdLSElO3o64jFq8x&#10;LjFN/Y7Lr5hw5YSBqyuwgusXVCTWdJhkZGSgzD9+BM8eku4xOHuP496v1GiNphcgcJpE98/xivx/&#10;Mh7rUewhdkNXVxc/MjIyorfDehTnHD58GEuZfwT0+/fvMQPix4mJiX/M/Ib/t/j999/xnfzjs3fw&#10;TuMnyJbKKNMqc3Nzi4mJyc7OLqrLxGrV8w8Eh3mFhISEhTOHJe/2tzXMSMqorYjOycmp8K3I8stq&#10;99Eo1fbH2MCzj++zB1rwXGNRW1erU9doV1dXV9vuH1agGhgY+Jme+v9Go+np6dcm5OXl1yYQ3xj/&#10;PwLU1/Wp/11s/JRfrHTjd/h9f6f5Pbg3unFiVyGXWppblGoKGtSqqirkaHTF2eEZ8J6EKLsoOTk1&#10;Gx9+VO6UlJSmmmBiU1izuX1/ltwkTCbUmTU9gqImpc4jnaubV6uqI5D0cXGkB6igTcJNsGDF8/7l&#10;M/4b/sdR10Vk+FkTabR3tioyMnJ97n8fB35v+Ql+egLPjha/DYJJ0sPP9iVT5J/b2nb1GdWzI290&#10;gqIDKiir7sP9qOCo6OhoT3rPAihA7i60Ud2bJD0NfLGRv72l/Tbcnt8w8Rgeh4eHT/ImDixTLk1t&#10;H9k8Ul9HGOnkJFaHNzc3++Qp/OMLifXDf1b4xvh1/PbHzy/+Izy6/GgB7v744H+n/qbpJd2HDCe8&#10;a00bLabWZiIe7XnEXeUvRzloxluGpuJaQcjc3BzO/299yY2uvVo/YxZufw/f/ww/Q/8bZxiLhEho&#10;Pyk/Zzd1bIrsVxuYUkTljnSMbGVqDYzxtkyjLTWQSj0T1sBalZubW11dTSQW4ATyvj7PsQ/6Wq61&#10;oPCXV5qjq1mG5cX5rY9uku6W3NbWtniPuqQodf/+/V8447H/azUKdhIn8L2+vv4f307++uuvWB6t&#10;TX++EBER+UeP/hX0x85PwUeaHz2ws96PVe/evbu+4P8X0AHj4ER7ZthAX2ZMrsu5lrdv3+J81HXt&#10;mFS0B1pq+tCcPkU9p5fvbtGZjHSP0vuvDuYqrNaF1xW5ls+fm/4FfqniGZe3j088VG4qWfUUnjq2&#10;eeiORTyAB/3Qz9EuDjOKTub6fn5+tUrmFSqGvdBLugVIpXthIaGXt/fxY5ln8AzVfdXDKbvUKi0t&#10;DX18QkJCTlZgW5MPEqBzXHblxq7ExMS1vyQiVldX19vxWeFPjOeCv3j9G/7B+DX8+fv4n3766Qtg&#10;vGpBICsXxfqHf0GzwO1tv1X+AB/fw3vlirbMmoLnz5+X/Uw2MzOzvsZ/AJjmLigoMLI1th/cnBKb&#10;Huevwp1FepBOJXXl0qGlEu1MyguX0xXTb8CNhUsLQZ356DQ0/DmQfLjt8Q8v324hhce/4lHUo6dP&#10;n/Yen2rKbKL8IfUhPIQ3HnDbvXoLEfndAAsLsNDF3dV9oRvVPcc9B2c2QfPajUCKqQgdHH7d2Wdm&#10;MkjPRUSWf5iE7+C7N1sevPsJ0PlgJCyz5y4xV4/CaMvxFqQ+tqqq1R2LjZLSrHUGfLb125/a7Ql/&#10;8fo68OHDBzz3HFGwde/u9Vl/Qkx3vbrh+yz4zgXu/Qa/pb+TRFpQ+PyOfiD2CXgReLGky87OXl/7&#10;T5iHBeRKeUU5cijDIiPNLo0gRegg70AFZUi7bDNwEjPAlQVw2e8yTjmu9HFLWFhYYmcr6S8h8Laq&#10;umqCYQJNxRIs4a6Gh4cxLaztlvT0h5fXvcne5GuGaC0d/AAf5LNjXsLLdmhHBw8LEnDfaAqm4LYT&#10;rHgi4zMyMnqghwD1rUTo64C2UmDbTIw1jMVWDdaLPZykrNGuWb539Lv3cAtu3ZuB1QV42AOYBAgE&#10;wt3CA8RqFcw8a5eX2drarvP9S2B8NvzF6+uAaTpcPS2SzBTDcPqQpbnl+tw/kEmRCzadecJ55WSV&#10;5jDCofb8LtwF13d5eXkpNTGmVKNliWU3tzyC2I4fHvxw+87duSfv1jbsSO8U056/B/dQ0INHNRoa&#10;Gm7CTcs5BtLVSrfci4uLke7+d06VMZSVQAmzDk2gVSCah7XvQzCW0FXzv7qwAivwVGnnlAZGFMxd&#10;wcIR9wyvQ87rLCfw9s7A/RLn8jm4PQMz6HAaYHAQRpqh18qzJkZ1ZhZmF2FRuK7Vvpz0TUsRFLkd&#10;LKiFWndXgeH07UPnY/rp+nE+7rlbqLsosKhNo60rJGWefIbISsTjLqhbLnFmoa7n9uwkzgAafVLL&#10;/w3v379f6+Znhz9xugX+4vV1wM7WIR7ibRltjfWMt23b9o/a0cauSg9ywanW09OzirwOK0KeU7HK&#10;aUQtjomeTePZgjc4N7RByNAOk6ZEqCtmGIf8Hzgj392ifIXbQvKtful+rYHuHZ8+IrlP31V4Ds9L&#10;S0vLKstRdHEiNTUVCWcXJ348AYIog2Ihds+y7+6BB6jr5ss3L797gOKtkO02D/PXR/zSuLrK0sua&#10;bZunYRoiboL/HVmuwXz+cSC+9TYvgNcpj+BRMUw17+qvZWgv0yhDrpeeHR2DsejoaKwW+F3jIpuB&#10;L8O8EiqLcsTRoJdKllZUZA8vXH5IcWcO5ooK4kbLHFHjMaVMqiVh4A3DcC17bUREBNavyHWPHKe8&#10;GpV1vn+2Ao/4U9Nn4C9eXwECAgJYBXh1dXX3RoK7u7uFnc2RvTu4gZvhGNUhRXYjCquDV2IiN+Ts&#10;sQzU1tbW1NQ0cPDnYErq3jDfB32hxE4HmqBkyCrde0Mv+iO59o/esMrE9p5/6mNzZXPBluZziT//&#10;SvYr0nH0yOgA5UNgvk0kEjMaK2f3zTKNWbjXlxkd8/U877knqSjS6Xd6T0ek+9Y3xcdezP0IPxIT&#10;SFpba9CcmFHQSjcMzo/vbL0FK45ehzvEFB9R/9hzWfXVmVFPO/iA+z9etQRTpajrWDbA3Xl09r3b&#10;boHktB5rJ9pxFPiN5nmt0NoCLUFB/vnptn01AjMDrHi4lQHq2XGobo5/ueHB88fwhHCpqKjo/izc&#10;Sj6ZYZMROLTNnSg0ARNoaXKLPdboPj09vT52nyH+xOmn8BevrwBaOppqamrq6uphEBZBEaFRRXnm&#10;yJlzB88p0cqzHWHzpfCls/bVodLfbCzhTe3ntsHLh9pHwsGWSktpjHosLT3dULiSVj01Az1w82tb&#10;eGEvu3Rr+zNCEgELvqytlY+oHi1sWfie8vsjv/yy/cjNXUNvTj2nuE97f/unAdR41uk5lFNWYwsk&#10;IlVleyXroxKmvgfwALX2CTypr6+/+rq8pqYGXkS+gTdkT6PgDUEP2t/BO7ifbAE/RTi8OapxL4jy&#10;dh8s5WyqREVPJZTCvTfocCD42TDlTKxHLNJ9W03ehUD/qg1FZW3Q3UHVvqOYeJYYHh6O0t5qXDO/&#10;q684qfjOyNHedl90/y823b1rZtUAPXM8SV2bWlDpke4mk1Rmd9bYTsL6wH2e+FPrf4W/eH3pePDg&#10;wbVr1xQtrl71hyCqYDTQzTJxAVRB5/hoJCnEhYSELh7kv2DkyKLqoKyszKdiQJNilQ7pXoezwNmL&#10;56TeBbJijBPvzYmgWx90friWbOrSwe47cMeRYT5kU00qbambYFqGVsbOmKFX8AoevYmvK0QG844N&#10;o2QmlRWimydk5nfDM/D8KW6sawipbPcQN38P77Uyfs0aaL/4JObc2xso4W2n5jbXdTpCO/1EIPnH&#10;VibdlTtwN4RhkSzo+x/gBwedZ9K+8zpMnfmx+VG6T5fOLF2Nmoyhn6hhrTEUK4y75lIABflH8rug&#10;C308vnfVa3TOnSHQ3CkMKpylmBriHUKb3qfeh4ee4pqavh6VtqdlEAbrmHPaqNvQeqE1unr16hrd&#10;u7u718fu88Q/Of3mE/zra33ZlwsRq2NSeqyC3pSK+tfRyicXcVemVmJaP696QFpaXBqkZXcKyQvK&#10;Q1dcMzQjb8DXNelQUymUyirXOQs4UwrH2oK7A/hznksJhGJ2jTQwzpeQKA2H8MsXw/3Z/O3Y4nBa&#10;hTseHDyP8kp7e3vbXY+82tFMKnxTUuyHJuorG1mnPra0tGCpqmVbKaJRDALD1uXDkTJzm97OBUo8&#10;wwipLqiuh159iXqjE43aaiW90HssZhBKGnzZVwb2zdg5vYXJzjKoEmOqIRAIfgkddYl1QHzlJDmN&#10;wYltjoScKKhC84aZpPtiUNfQ7sZI5TyYyW03XXwACRRPsagYGVd+Zef6FJ6uPqN6CG9WJVKCXgAW&#10;A1i5lutWdVcbJicnrzF+feA+W/yzA7c+wb++UALfvHmzvsaXCBR4CR1WRRU5sWsqEWThHdBRTVMW&#10;mxEU6h9qAAZHpQ9w816QuSAj5GBxH+5j2adtbW0FToeTHJMgyZHZ0YM2whmcVUBFglJBhkJtw2lt&#10;eVAwBVMuHh6244p0clc4eaT9wM9rY0gS5KZtK6gH/KcVKx7recLT5ISJrKfHdsclpD5yzow7MyIk&#10;IiwsDCtFmIxHdnqYeiReaIT5LCwYfGk7CsiKbM4lsFt5zsBMNbRDBgGIasSdA5CroH/Gi0o7wGxL&#10;csSeqHDG8FK6zjO+TRmQUQiFntY+zlDScgeIC4CmBTvYSEbEvjTGywwtnyiB25O39k7d3VSVWfVy&#10;78zHV4d+hp8/GMd8D9/fhJtok7Z3ZRXDY5Kz+gOsrKzrA/fZ4p+M7/sE//paX/aFwtTU9IC1pIaG&#10;hr6+vg/4XAvamqeb93T7U4rxU/GB8ajH53T2ce/iP3Hqsq2FrYOSg1pJt7Ozs0egn5K5YxZk0VgF&#10;mZmbm1HbOoKjHugpgMJme5OtrpzW4LTJRFTjrIYMyHAduSalqKB6zBqVvg3aciH3eMzBiu2dxsbG&#10;GGzGliawWpaQkBB6LDNazngXTXMYRZSTgdM5xz16Gyy1dmrtdXLg3Kostk1WcZe+Mp+ypKP+VldX&#10;PwhhlPHcYXoZNKS2s6uJ7fNQP5HmuiskYFsAUtxmQ0YIcyUyOwIigoyCuvj9l+4xpI6e7oGeERip&#10;VrXpYK4r1yQU2xVXWVctwEJ6QnpOTk4Ha1HhoNOAwcAU2QQa9x/oV1Dv+6E/A8by8/PX6I5YH7jP&#10;Gf/sQ8kn+NfX+rIvFCqMKujOsWbV19Jn5b2OYlxM12LdJ9IN3ZmnA+3M7fQcpaw2WB28xHyZ/9L1&#10;U76CGgTJy2lofvKhyh9yzjr7mVla7pcKgpQSMJht3tdsrcwWAAFB1/RqoAar4XOXLu5gZRIDMWMG&#10;v/NGhiBhfOmskdoJNRsbGyiy1mE2ceH1uerqChEE8AzVFfVydXVVqU5003aLkYgpOliUnp5eVlbm&#10;4uLCl+rmwpqTCqlu4qXSRT2pkqknPcw4IeUQvzyz0xZsD+8ZOc4UioKCAqJKmIN2UnBJWtu+tvJ9&#10;5Y3kjQ1ucU2aIcjsoTCRzH4os9DDYFiCJd27Vz7AB6ySU0ZFCmoNQ0NDR6+NPoSHkzDZv7+/OY0T&#10;u4CML+PITQ42XfvJ8vqofeb4ZzfCPsG/vtaXfaEwli2INIoUD7OntD4seBw9eEX+oLd1P1RAhaw/&#10;naaapqGq4TUOZnEuFkEQlGaSToRE6mxiNmQ3QqMjNLkkhNUfro9jnGYPfk4UJnrHazo5OcXn6Zdn&#10;6BAcCViVZkZmygc6YSYRMZc5vvc4Fn/CltIKCgoCAgJylxRy9ueAXryYj/9mA1fjGxRobAyjjA/H&#10;KOZtyxuCoQqdCuNhYvOp5hSeRZuiUkkYBq8Z+eIJtPub+wXM29GQTKVfSxRsvJoHeaGHrZTCxFrt&#10;XZ/Dcyw0k6ySfNtS7HS8Y+Ki4sziFD1mVSSzIqXUQ6svYAWSXGuX8omi2a458Dlk397bDu2Ojo5o&#10;pboHwzHG/AX9vY55OSrYYF8waI2N9dbUXVVVdX3UPnP8k9O6n+BfX+vLvkQc2HM6KCiohqJJIc2F&#10;6oKeL5n/1hJFFzdHRpngvPzM7DkKY33Sw4HxxCuCIi8vLz83vyqoQrVHDuSUQZkL9ZzTpdW84mLy&#10;R29z9o/DbMbRVEPKXSkRxt/neuYmJSWVXiyt31WTkpYcFBrgXUx6YisPD/dV8eNoZq7IHzomRy4N&#10;Mtp5qe7u7uSPzQrgcUZWhvMc2dmmCkc7eQw5rbCuqtIqWHwF/TNWMEL6Q+/7uVqzWrLx0jNdfSjP&#10;KjfJyJe5sCyooiojfE9WVFyE9uMW3MJFZTUV0Gk9DdNZlFnVFJVVZJVpkIfS7uHsERYVcmGG9DhY&#10;iREW3QFqjBY7O7vk5NjyUk/kPVr/XIpcL1n9xhw6X19f0lf7/4aPHz+uD9xnjn9yesOnnf/6Wl/2&#10;JaKlpSWyqbXk/CqHpK6wsLCNGa++oYq1tbWenp58MaN/kplpgJa2traxuaGDuNPp08xoTrRAC/K9&#10;Oq8mNDAVJ2gmtUM33JuNZ5q4ZPQKOpRcQ+i8yNI9zlVWJWXlby7XOlA1dHEIbUnKBEVeXl7B4glU&#10;X4YUJTFVbiahLbKystu1hQUFBTGodjsLuBt7XCpihCHVafppx+iYtLS0jkPLaVm5m7vmJnesnrRZ&#10;2rP6PTzU8nV/kML58Af4AXKI6Rd6IyMjm6matR5tqaysjKi0KYkqZe0Iw6UMOXKz55owLDMyMlC2&#10;XWxSizfkYmil5aVcfgJF4tlFJ4vUiIeCCz0itSIx7H2SBBO8fXP4M3Jzc3GfHfXX6ppCSPHzYv0b&#10;ScT6qH3++GdP4JPBv77Wl31xyKN8ms8/TdAhJEHSWSFm5SMkNx/LE9vA3tDB1hGuohqrGeuUI2Bo&#10;LO0oaMDlWsAvzSQBEpwSFwQlRNJ9hdHjIp/SGWZ0OJfKd96wFS8Xv6KHuyJo5ASpBSVLxKAtEbeq&#10;TC2WQs6xdUNuZUhcmQaSD4tU9WwBLFvPSTKj6nNLCTh6eZAe8OTjZuWqcy3NMSAhVDdRyyziiixb&#10;JTz0RvrOwzzFuxhtttEo55eB8GRf+3Mz4xtYhmZez4wu9426RfcEnjRIxFfzVV+p0EO/fq6EUToi&#10;hORVnkJWmRhWqzJQX7StKCsrayLUBZ16dXW19RIPvg/AgE6NgHA/JESoEmEsLCwsk3T7sdySkpLy&#10;8vK2luR/XAe/vLy8PnCfP/7M+Mh/fa0v+/yRIZWxPvXp0+TkZGV1VWErMUjuxsUjbN7gbWVlFRAQ&#10;kHestAbaMZVnNTG4GihmQrGHJkda0IV97UF6Z/TQ2zjROklKSp6QvIolXRu0gWSyHURtV2mgN7Pi&#10;hahEqImNja2rS8zJyamGrqTti6vnVyc+ba2vr0++S+/v7490Z2mQi4iISElJ2UoQ10XI62KkFRYW&#10;EgiEU3092UEE5hJLLCK9vLwsLCwYbezjNvVv6/RpaGiAxqmYUyPHpO9D3QralcJdNWSyvTPSRcU5&#10;xVl1oUUiRXwrO/Zc/Z7qycFtkwpI5eE7UBLInJqahAEjTJM7DuP34T7G4QDfQEZWCrp2PGIba2OM&#10;qgPmn8adfYmD1NJD9Kml1hgYhH6xRoIttnaN7oj1gfsi8GfGl//ra23Rhw8f1rqN735+fmvT/7g+&#10;Hh3e3/z6+Pn5eV/wtQGbypDK3377LTQyGOWWKkGFb5eKJViWk5dsNSGkc6WjcFaTVyUW2AYUHRaJ&#10;oNBQ0dDU1DTaasQSX0Cmu5+cOzAFUszALJw6tImqI35jvKurq4aelimY6u33qiCriqVMrN1QG+QV&#10;VFpSOkZ+G51JzzsyZH/j851tbW1IdN/CwvwKgpGRkcPNZIoftts7OdrY2JiZmaHbQVtyddanqKio&#10;vK4YY8PR093L3cufPoUmoQAWh+/u+hBE9QC1XCXvTS9L77GS9BrKJljiI/I3yzKMTJNPYfhNU9yh&#10;veO2p3anI7Qj46v6yFYoFx/D47YRiqFZWpTt7+H79g90T+EpqjthmhPntFG3VchWYPglpyWlpqai&#10;wHNPwcwC6Wn34wm7xtdvU0TC+jh+Efgz4/v/9bW26PDhw2vd/nP///6/CEFyHxW4gpzOccrZLsTt&#10;edQTBfXItvMXmC/gaeZj4lNx2Z3ImAhedVj/YWE3AzM1u2uC7RxStVLjq8CL3Etnv2wwhKRtS6P3&#10;tDrMJyqZY2JDaRMBESYXU33AJxiCj/nayl42bYGWStpmFP7MzIyxa2OWOxstUq7H+MaEJOjqlESa&#10;5geUlpbm1hZDaxU6Bzc3twzR5jmYG4ZhKA90cHHC8Nv46VNtbS3jy7gqxyrvIgLS0SC1ActQmB1B&#10;WzJDfdMUHvIWvayrq7uUtKJkPWbO2AMPrznaVscYpT+CR7aBFpcylC6UaqIRH7vYMNZ7Jh9e3tZJ&#10;WX5GXtsYjhal9RnGhBR6pL4k+T7hlHK/crVJNq6b1Dkl4ch1xxbNkCy/mJiYOKu4tLRkjFJsElbY&#10;a6cb9W59QL8I/Jnxy//6Wl/26ROOdWJi4p+visaP/+7974bKnY0clV2qoBuq32Vn2uEiTzygzIo0&#10;NWDWcwR/ZveTxpfsdGg8YiCmEAqTrZKRjqiOjfuqvL29U/REwsjCjKyuKG5QtNviyaeoJiYmxq/v&#10;AupxBXvbd6cKQLltIhQYirqCRWgWZPmL+5cGlaJMvobXveZa2W7ZuFsTE5OwktOhAaHR+ZbWGdok&#10;v56TBV6CbUFtHYb9GvxhqO5YKcJoH6r7ldGXy1uX7xy4g+FRWlYG07dMx/pUNR5Cb5aaXDFdwTvS&#10;dcI3FqUN2zIgg9E1S0s+LUgu5fbW2+EL+/h7D9k7ijmJFOHR77P0EeDG9nuzXS6pVUpVk+oZi7Yu&#10;S9uX5vbMLdLcmICJMRirOFaI7+hn/IcOqsyRY/gh75V6dlaOQRKMY8JpndVcoztifTS/FPyZ8W//&#10;9bW+7DMEkUj02RtpIW9hYmwiah7ofzKxGZq3a7D6RzplK2ZXQIWQywUBOoEgBhcbNhsCXTZyPcgp&#10;KDwvpiKpovMZPVLQ09PTb7cTavl1EBU8L2wPDi7gkktBgELi3vLxARiJqiqBJ6HF8cXHQyWiVWLT&#10;fTKS4pLeJqihRV6BFXWjOAwA6QJ/Hz8/tDR7ukWwWogrzGCqvcm8NfQ5POfpG0aHE1FR4qWydLRz&#10;eXT76HPa79DTayxUw+PverdMUUyPoIcM2hVUtJ+oJpJctK+HKinblSl2U2iKnEi2B6Tl0OY4zMJ1&#10;nqakeHHr/NNoe27ADTTu4RtmjCifPNm2+OR47zIsY67oFp7btfKu9eaWZmfLVVht3t1QwBmIop6U&#10;lNRE35QRkoEejAhEfWtN8f7dGfWK62QHwGyzPqBfCv7E+F/+4vX5wmdntOsG1zAIU5NSu+KiqwzK&#10;qZApZLPt4sWLQRCUsTs8Slu6GIovJ1M0QmNxM+mGRAuw8IL8/aFbSre2fBi+Rde9ty4VUuMhPmC7&#10;8xkxnuNnzh2nVpHboLQ1y8GPKrgXeuUrtiXTxNLdjGbpbe49MUs0Jh5qtHm35S66CKqXGhgz8KQn&#10;mTu5hr5FunFHJXNlO7RvK1JHXXfydiMT88jOzsZy+ZBbGFoIWvmaO9R3UHQpb78P0bobF1m8ayw1&#10;k6M5+Uz1mXZ3Z3DDIkRLT54TlOXFj8bsDMyDvFg6P2xbxH63rb5x5yxl43YlposbbvUM5zteln7G&#10;5znFK7kVCxCfeANvXvy0H+69n/y08Uf4sVY7wHZy9zTDYFJQdtrkrqKFjRgAGKJXx7fJNrNs1O4I&#10;CQn5h59ZH8ovC39i/OO/eH2OuM6kaQl2vCZH7LhNtonntyjEIV382VUqoVKAXYCQQNCMvIQ+hAAE&#10;X0Hf1MadURzNPTBfXFxc2ZrNX6dtXWK6zLjQzzaIgp2QkBCnqJrA5mgXoK6kpHT8zPFDZ0TEj4gf&#10;lbumIqMScikkMMgnMgdyE3ORvkazwq2trYM3RR693FZWVmY40Buv3Z18NDlJMelwp0eUqFU+bb5a&#10;KH10XIx/gr2Zm50Si7aFpH0+5F+0KBRh78lkmd0+99RicOAa3Dx/F+QruNBsQA+vKqe7oZ6JVbiy&#10;xxTkQ4mH2VVx8XOee620xC8YMUiYbjYK3e2uE3ZewaQyqxPiyzXVpOISoKzNWKv1SNYPsfo/faLc&#10;zv72dbDXCjykjF+OUm3tg6Go/S3FzS7Y5dtwO/wmdXa3aYVmBUOh3Pw01FUahEDI18H46b94fXb4&#10;7rvvQiEUtRkWs/VA7+IpPsND7iXRJfep7+c75Hd0dLAuhjc1NZGuHmHun7ZwTeIYSdI2mKeaz6oK&#10;amxs9F+ln7lS8ZBurkFvrLyytLq6OrFHBSs5qYxT6EzQc1uHUrrvducUFCTn03Plk/a56FNZuNcV&#10;Quvq8ltrfcYe8nj1ZVdmVl6sMDlLNFqExQSmab4mqqCgIEdHx8DAQPkYbW1zXt+TvgaWJgbOIlI7&#10;1KXFZY87b3MF1yIo2pTVgAnnYHOHeMDyKIyGsJVbhDJkczn1UwyWCvg7V1/AQDW0E23mjlOBhvBj&#10;4VbpZ4wELzmBm+959QY+T/9ccHJyKj+ZGMceFx9vib7/7guym/DueYBtK6y0H5olkL+cOd2eTN+J&#10;uo6dysjIaDNq89w92KDTgFU7jgm6eYtIwS+Y7og/MZ74F6/PDvoUppR8x8HFfYP4vDiIc3FfCfcN&#10;R7vip+7Hzs6u/ZDnV/j1KdVTdLfl9YTY9hyPe1uQl2Nbetok2i7fI0Pbisr3dNfTnFvaaKmLHwqQ&#10;7tzyKx1ulRiSiEJuXA/eTt4qbtQGNCZyWicDaD3QYNga2Tp77sCCs3trbx9NX5ZTVghb/gf4gAU9&#10;l3vZhkFCEmWKUtJRX19fNO5S8uLCWse36xuZ7TOz9JE+zEt+Vv8EMDse2m1M4xzpR95C2aLhZOSU&#10;ImsDrefNky7Owmz39oWOJUCfXbG1c14wPRF6MF8923GbSmOZUMfeB5N1lFUbTZNXljHQUwM8A1LS&#10;EjPSMrofwPDmYcw2WDO8eMPZBm/0f4R4O5ftxIaRSsHqV1BVVfVw+63491BTUzO7eWJ4U59nh3lC&#10;4PrX8OsD+sXhT4zP+IvX5wUjE31XV1cYSTdTs7IK8IniM8qADBtb61jeWPkOCGTTbnJoug/36yxz&#10;v4PvVKtJf318ufFFrVVtRUXFZDPLK6rn9cRSpHju4Pk+ob72Z2T9AyV+LRfuwJ0hs6Hm5mZcv7n3&#10;ZAd0GIXYKcop2ppvVFFRCdwdeE3gYqQhe4iyesaRwFqozWVMHDgy8hper55dLZX1Ka8sS+o5NLp6&#10;OPdI7nl9IVtbW6R+cHCwvOdOCQkJEWU+zj2crOzsu1Tldl7UdSBz2GGbngM5RwJ9oN6ycH9SP4yV&#10;J7KVaKikwWTV/NbY3H1YQpQ/Pcbym6dlJ30f9LXB02CYe5jFNb+7u7BzVwmUFewuSM0K3DLVicGc&#10;GlJ0/wnZz/Dzat110u+w7o7GzNPV1V3BYiP1DfSHWmHfjV6BQt+xwX2DicPrNSvW/etj+sXhT4x3&#10;/YuXi4sL5vr1Nf7eqKurMzU1zcm/EA9Ec+4OmWaGEEHNcA4tGzvLRA2FUVmnG+duXF/kztYKT5gM&#10;cfl1b/tYRvmuh0/gyaOLvaNjcsTuoLsG4ZPnJ0vbkjAefvpE/jvlz6Na6RWxFW+2vcFBqF7RrL2t&#10;dG/DvZYfqSqPV3ZBV0Ax6DLrJsfZavhl8BzkyY04NgZjOl5hkTkK7VbtmC6weE0dUsOkMfQKSJXx&#10;6bbsOT2sU/Pz8/FjdJuBVpGdTkeZu7v7fp6T2qBtD/an1K4o71Q+ekJdlsVjrzKPI/g7XbNw19EB&#10;0xKxPulaTq9yKL/nZ2c/GPBrkCeovboBN57C00mJwJ4Rg6s5+a/0QwcPFfdAT0UPYIaJjY0drzjx&#10;A/zwPt5kCZYct/QnNfihohd2pU4r5eH8jvAOLJcfwaN7cI/IWrZGd8T6mH6J+BPjr//F6zPC2atn&#10;08sP1QvWO9elsLXBPLxBgT+TJhkbHFsFVdnzO7N7TvYf7NddYMZT3tTQhO9E+NVlSPgNvMl8tqF/&#10;0JH01/6XZ1CbP33a9T1830psvct4t7y+CLnb8COM3D9fWVnZ9noP2t+U9LButqRk92RUdPscaIGW&#10;BOuES6wOaZCWm0KPPAsJCcnNzU2c21HMXJzQRd64pVEztH348GKTWxPOR3fkOj+PfmPrU32MBzwu&#10;TRdzonOitZz1lgjZGqhB5UZbX0lTXgW1edsynPw8IN1HchJ0NJVWztbf7t7w8ugIWrUTccPM8wM/&#10;8Tff+7Sls7Pl++WjWIliDOQOkCxQK7TevJJbDIuZYaoTMIGZCs36wMkBzFSLRxYbxBpWd64OWA/E&#10;RsTOnuhb2jxdCIVfPN0R/+yeIPzF63PBx48fPXzOvYN3eKZDgkMKoGIIVjH7+/j4lAxu9BLytLa2&#10;jo+PD/APSE5KRumtqqvo7Oy89nHrR/hY/VimrCw3Jzvn9ztn29paiTXi6NqR99/TvseJx5cHqn6m&#10;aO9oQ0WcMfFsa2vLMc8ZgRH3W7syMtJLNpSk17H1DB8NCwtzd3MfgIHBJajd2VwIZTExMZ4VW5Fk&#10;id8Dsu0V2et2aG8xbUHX5DMmjkQn/9ka9RU/IgUrWgrtutxaj7YeThA0NRWbgqkRmO2EZdx8UCJ1&#10;mvo+rMZ0zZMR8vIfvYOj8fOLZAvoWF7GGm5JenTzMYDP70933MLAu0V2q9q6JqEFGhmy+qF/4Q7c&#10;VQu5Tbbaf7ofj/iS7GWQl/GD/aTbshb0+La2tOKIOX0gx/TY2H5hje4oBOtj+oXin6R2hr94fS5A&#10;4zsMw09pnhIIBAWWxAAIQINx7gdyJHdNjWVQzYm4FoiLi4M+e/demj7ePrNXUF4hgITOuWW7wL3w&#10;jPzZA+n0D/IZrZ3ug8cGsehE4ztZK8NbKk4c5cPp8UvzU+QLXQ5ddb51KK7gOnGbZmkVVuemzxLP&#10;EyvOZibZJeWLuDSXnkrNMI6MjPQx8Mnan4Vm3SJvH9qJvj09kzBZLlqKZgYtTXhlYv4CPYo9TiPg&#10;pU1mZmYZlLWcmM33y4/OFsjJycGWD9E8bAu0QnbatMs+nz0ixn37l08bE+GTen7kJf3u+JGryvDD&#10;7U+UaEgWTzcXQWfx3mICEJYX6JL1k9PE03JCLmHVe2f/0DzMP4NnzfktLB82YDUS+5pW/Q5gne3y&#10;C0UU0Q0NfW2g6RrdEesD+uXinz1Mh794fS7I0pVBirdtattnbGQOGch+Az3ZTvtOZJJPoJu3t3dQ&#10;UFCSRhKq4OrWmyNSJZj6b7O1oZCj8lV3JtfWVjzuYUPq4E7i0gw6OjpevbpQ+iNVJ2dnrIZ5t0l3&#10;VlNUHkVj7XBEa1+t3C1IUE0ooy2bNPU6Co/us456wv1R3lFklW4+WRFvUWC7Uh1z3cyhttqrtUfq&#10;LkRHRyckJGDCaTZpRpaT3TnvVxlh1Kdez1aPxQDt/FzVHyjZXYKJwvGmUCosO8KjhoaGjz+R78v8&#10;odfSf35xFxS+HPvl8G14vbX2x9NC9+aZKhrhRm8Bd4NBw96W4daDd2usWnGTYQU3Bt9xQxiYhmni&#10;xbxBR8PBk4Mdd1WfwyutT1S4gl7v9RfwEsuS3WFxG4SGMQITEmLNT5qv8/2rYnwT/MXrs8DQ8CkU&#10;yOZLMRAs5QIujkqOZsIRFVAl7tOe0MSmU0YrmxuKtGNNznJlrQiEtgfwYIpsEgs+tDSJbzkws/84&#10;T/sKXtXaVRQUXEZaGP0CEdOsXR1d0dNB6a7p0fmBwa4RWUyRiXIGB34wSLkl6evrGx0dTpT1eQVv&#10;0LEkO6B0Nt9keHr8kSnjcg7SdxmWcYe770mj98BAQofTxdcyc2lmyydPFO9dz1+gxUpOTu7Y34+c&#10;G940jJvY1gmzlXuWhpU2ejr8Ar/89mnL4dAH74lHRsalIebxT8bpjftuP4fn2Pj7C1d/gp+m75Hh&#10;R6wxHPa29Bk3dbSQ7uzX2HyqlMXfGFqiZ6iyTFwboStjhI1x6rvsW2d6XHuebXq+z/hxZ2RHRUXF&#10;KYU+scGDiwcX9VcoU4a2rdH9S7oO/j/CP0k9BX/x+vtjUdW6DcZ7AmSGKIYIm1M5z/D6gR+WqmCR&#10;YVNGevxgVFSUWGB18JYeLGTR1v8IP256svwW3u65k545Gvob68TTBSmU52WaZaTd46130m/x1bUX&#10;4wrI1KKkErRJla6VDdCAEYKem+5haExCZrR/tHzi1huWDmjon1O9aBxPO/SML+rT5hGq0WaN5pI+&#10;QmdL58SqQGtL8eCAHAYbGio0KvaVXC1qLZUDLZhYStLK0iLSYdCxb1drF3TDmKETd46Lop9Z3THo&#10;ff/w42Y0M+nwKopp+AbLjZzsrFbp1h93P8Ao+vlnJi148V2A9usdS/X19e6nJmygvhzKS6G0bYWm&#10;fk990fmipuYd87A8sLFnGBbGYVzv3VmMk+UtS00wT+F2R/RX8paWFvrX5HgIu2BNjMABmt4TcIKS&#10;knJ9TL9o/JPUj+AvXn9/qHMa3c4UQ9tAbx5OICdcYT54Xk6V76SH/eYgNDMaPucjIiLQ27jRlKkn&#10;xZ1IXSEIP0c2U7x4Cq8ejYwENDTk3eCfe0bxura2lvUVPDo/+uBaGxr07+A71P52/ahGYiHpb0CD&#10;nKigaTFSwmZDKi4FDdsaMKsUQdEjeMQzLhm3atImuopOCdfMnXRt6Wm83S53S72ss7Ng+eJyUU15&#10;2rSJYp/OgHBJfIVXdnY2phE8HNSL3oJb+GIkWKP1x7yh2grb5yYh9MEOs8VknbQYePvMxuX5gRu4&#10;8uv80y/h5c3vyPD91qaJIZi4C3daDFpKTUrNxVaYattIueJEfdxVCwywnJLEy2Mm1XTVRAqiYpgF&#10;dge3egJP+LKsNnRPHGp0UBznxFplatPk6IFRQkleJ3Pn1+Bn1vCnfuLkv77+DWsjgu9rT73CaU9P&#10;z3/M/3/1Q/c3r95s/KhoVVmdfyRgg3olNzcHDz2PEIgr05s4RoOOjs5F51Iw7BTj7yujaS46W0S6&#10;1nz3/ZOKj2UCb6iG33kID0fH/F1nkzp72os/bXkIj9uC2lDah2VzP16a/O4jeXV1dUbD+fRXpEsI&#10;00MlO2U6+5S7VresOjVC5ZaiGKhjVe8IzvCpqamZgzmsUNXuU47DTw9/pYPOHzFmSLc7PfHq5w1v&#10;ChbFJxi7Zg5MTwpN2o54oAXaNBBZIlXin+KzeYylBmoweKQKGUqgl419aFfYCLxv6svRHEhR95a8&#10;Mzlz6AZ89/254Za6lomTExgheKxFgvYK3Crp4Zna2sfyQ3J/sb7oT7vuw30V+yV/P8YBnowamA1I&#10;dSkjq+yDvi5t0p/YanUIWIKPuEX/AD88hsdJ8CxfMit6PAQTxZEP8EqQdD/krwF/IvV/jH/3ixDE&#10;P54RgtP/D38REvKWHNmG5ywe4hMgwQAMju29zE7Gf8mRyoDHQF9fX9vKsWRzSSVVU8WmzvP+nQmy&#10;xajK4Pl2jvHVCqy0vSNDKkSlqXUPHG2E6Tzy5vo2Qqnww+qeyPur+7uaugbHXB9RPEKJXaRZxCoz&#10;NsLpDbzJXQVLS0szVbM9n0bubfsugNsztzCnsrJSahxaCV19E9aDzIMnmu4SicRDD+yxeffvHpyC&#10;qQK9gszUTOObdkj3a5MbprZP9bJ1jmzrI0uvi4e6ou2ZnMcy0qEShu7C/VeH7/ZxwBum1IcnBZrD&#10;YI6u87ZewMvW1tZ7uTJYIRS9IcOwbH8K48+gf3LfAtUcSvjKtkcr8JhycgqnFdx4o/YPkI17GQ7u&#10;wGJ9/GT17L4b6aIFUg8PYPdXyFewZJfqui709tKzrU+7Orteb3zNDdzrY/ql47/EeISxsfGpU6ce&#10;PXqE05cuXcJ3/Pjv3v8vo7y8HKX3hsyNzvBO4tim/Qx7D+6hZN7NJryJV9DkjC6nrunuUBjuSYKk&#10;bNpKsOhBdXwBL6iK3q7sIKX4UCv7wqzCxMwM9ANRcJd0EfldKrj2ei5fAHeLKyC3RjeMlp8kmRwU&#10;Rbt52o6Ojh1LpEfvJyYm1k9SjKiPTDK110Bj4elkoxFAx18XXDfAPfC299jcqbnXb8hwJynd0uFW&#10;4d522vlu+XB/H1qj+Pa8bPfs8MLM7NaQ6g01LKaFTlAbdyoHhMsqyfvd9jdX7H3tztjDB4+wMD0O&#10;z1fkcsh7Xn+cP/eerXnsWtnwwBU05dO+Ci23yNBHTVZIn00trius64zufA/v+7ibxEbpz7KO07dz&#10;Spr7WzIPGWqnKnMX0E/RbFwamCSfxLTTv7d76ycWaH334MDd+3tXy8vK6+rqGBgY1of1S8d/lfF/&#10;N/zwww923eXoOrAS7fuFdq8Gy54DWw/CQTY2touiZKQfa4PVoW2X0yCtBEpC95Q0bB1OuHYrW/zB&#10;PKwWs/dOwMQCLPTuH8a6rXb23CRMjsQK2DDcBLM7slfmbvXrrrC03fIxP7BquwiLMB8wAzPLVv7j&#10;LNUpKSllZWW7l1oWNi34NyeOUIz4ximoRZ/wZyzOaPDD6pbrHrzd8HZkRXpy32Q/9JdLluf0QN7J&#10;2qBmq/z8fNw2PyffIsjQTtugHuqLjxdjTRx+PCsdiIb7mjifkkFJ5QXTHlh6iSoO7+Scb2Ih+/LW&#10;e8BuKqdGCR6+N3l5Mr++XEgnC/NGjXHN7IFZ35OvZy4OYBl6oEfsvJtjKixRaxLHt63sIlhyGtyB&#10;hRfW7lqDMJjNm4abEAQzrmcLOMSkJdSQvs18yvxU/p566Wji+Pj4+sh+6fhcGX/y5Mnk5GSv/oqS&#10;hxALsZ40fps2bdpBR3fhOmiDtgmYGJlT7zvJQbpsWKOJ/Vqb96mxUZi5C3dDRWcjWRbkF+AO3Mtq&#10;P//MzgxnetLMl8L0nf3D4L9s9ZIM+V3ZdhC5vko/jrGBVrhhbzXWAC1eptMwbf5pEzIbhR8JJ/0A&#10;yqXDmqE5+mz0L/AL+YMx1Et0OM1xzaPXcyepJ/YOaOGGHdAR3+hvPSOBzoTm/Z7qfYX2ZvaJJyKw&#10;yuQyDk8/mx6gEQH3SJe+4OGgr30OHoT0nLwPbzp7a+6F+K8lmbq9zyfKVX9mmdr4wck9Qnc+V7BK&#10;s2pBpGTmSmvfxVGZn3cggwe4BjpY6nBl5UTW+h3jTygfU6XOGVSwl18oxqjOF8rJzc29Fs6Vl5eX&#10;W5GaPBGlfF+8ra0Nren6sH4F+Fy76uDgUJ9/oauJAo3yCThBd3LjHvrt23bTXbx4UR/0dcDDercG&#10;BXUx5VEnitToOqgbo1iB2AfoYrfn9FHeZL0HD6KVY+bh7sCxgZycHB+q27dcrB9T3St7s3EFVqms&#10;O0ZhdJZ2Oi0tbZpqPGP6+BLFisEI6F4kovkhAnGW7EZpdCn5MxUbmEmGlOxzcT1kPcJjpMfioW8x&#10;eMHgUyTMOmqJlrqSvxK9x+Aq3KG4Y3iXyrTXs7yyLDs7W9fdJCUtjUwzO5MiJ1ksGWa7yDwegcPU&#10;ycE+qro56lfqv8PvWGJig5/Bs5+pv0OHM/eJdE3Ei2bevgfUAzCwQrXQ8AAablIrk/0QFi23vfc+&#10;VN+W66fDcBXO4cMEEqrr9TP1T0wfqYdgoRmW71LfxR3Sr1K0ULRk5GQQ25r2/UbWo9cjcmfDN8Z/&#10;BiD9Jd/Hh3TNbYL76c2njxw5soti1+7du5lETl++fNnTAHZTxYBk4C7NfFab1IItbblnR2dhtZbu&#10;5jAMk75ir6sphXsubWcnD0xmPQaU+cfWWmjcb8LNymN3D0xTZxZEoRDCsh9akTC1XNzKl75yl0bt&#10;HbjjkXiVRNmbUA8/D8GDPMgrgIJStSiUTxT4k9+bNnY0dgg3oNDeh/sozwNL8Iz+2XfnRnv29vQL&#10;9j8if1RYWOh41CsGkiFdDaPRi773rOMC6T57K76bYidE7Z8ucQ9gDbByaAzzRss7ljukX6PRQOVj&#10;3pSciQLWPbyNyPixBchOFVw4tuC9Apeqy+FJ7sHuaDKJyZEdA0EM87xPFUH7mfTHbRgqGKUtsJzq&#10;4nBhifTwysFDg9hOmk88L5lexpWoUgLlN8b/3ZGZJ5/VuCPOTgFdgZeX11Eypm2UG7fRAf0BBqR7&#10;IFmAPbgDTZcMg08O5KBRRj9duadX6jpxEG56XF1EZse+o4SHqqjBQlHlqMFDMITvN4Mswe+V4zxk&#10;yWYla4YNwq1K+8rMzMyOqx28ob6qHM0wqjMO40L1l9FQRcIMP9VCL9zXSPaMrdQgihK1u2QzszO8&#10;y20rKipqYmrGmBcbyhqy7kBteS3i9u7bvxinv4W3xb/TJLa56Ojo7I4xzdiRkSiaKGnce5f2Cfmr&#10;iZ/gp9u7b7WGtGKFzTiYofPT/mWdtGX4+X2wdfvJ7yZpljp9M0wsiqe29yw1nZ93tMMYa53b5Wni&#10;6QVeEPd0X6ktCHTF7p46+5u4oX2LYvV54LolqE+I1csUHjBRdRGIC4or463HGDj5BJpSm4qay9fu&#10;PqSiorI+sl8BPkvG4xkK/QPZ2RnsMkcObqTfApt2Um6jpqTWPaQbSO5ve0ZOhUzNb0tmLdSC7whU&#10;DUTBNIz3hxwYfwAPoHJRAYYrGLpdoTP5xNSAXMQ98rs3v6PYanYzqZkJI6SbOWsWZrOuPnJ3SM+r&#10;jzhbFoVExzhBO95A1Zx7NVexoSYvp0B+FaITIhwbUpOSkgoaI5qtm22fQnFxcV5B1sTxtrmLuZZP&#10;SBep5+Vml5eX3/mZvMOo4/HPjEQi0dbWVsNIMupclJ2dHX/Pxk6YU2kUw/TSYtnXktWidjsAI0Tr&#10;e2aqwFcvLvQiQdGC37h+AzMDGjAz7u6M5OytFqR7b3in0anociFlEVSnOSRm9yhMgU4x+3HrR/tv&#10;n1a9MqhLOftizyOndvZSpnwttSbqGydX4MXpe9RYtQ8YDWD6yqhLx21/+eVz/g3/fxOfH+NvLd3y&#10;S3BEPxMS7GdoaMguzbR9+3ZaaloGYGDayHRel8emZKMAhCQDynBcIRSBUbWITvc2s0FdaMmBFjTo&#10;ZPVj8lQjvTAAM0QfeBD6jHLjSmQ+vK2Dp1iYNl/LRi8Bb4nopOFmCNoY4tmW+sr6wImdD6nu4Qph&#10;35GTfhDYmoQZJsA9oIm7SeM29T24p/M7FVLf1YX0SO6UDAFvb+/4EkD3FRsXjPO9vF0cf6VEmiLP&#10;DAwMINsNvdC5jCvVVINyrMvtG2/q5TYGOzaSv7zY3Ny885MSpE+Cw01y0aekPxjNH2qGxWfztH0D&#10;nAvks+UVlXKJDhERER4xImt0By6G64qU50WAe4kBWESuPj1xLLQpSTPgN/jN/tOGhISE8PBwGN87&#10;CT/qWgbOwGwhzwLlbeKRvvXHEa+P7NeBz6+3mfsK0ITgKayIOesXQsMJnLCbHBlPvWsT7a6twyea&#10;6IGeLlrSbVc4l2I0WA+JBphXwDz0VAlqr0zBFPRUY1VHntqZKtLhDLfmtj9EzzNDtQIe80R4+Vu6&#10;7K/wa6lO1Dt4dxtuZ+tl9x7uwOn8F+Skr24s/F/Dm4U90+iesUJ1H4xfJF80eEmOUdHSGYtlbkJy&#10;vFe4nYmJiZ6enouLi6C1vqWDBmakxCghe3t7NGCkqiAsTCUq8oxDYMnh2KpdHbLhSaDzdvunWUN4&#10;xTn3rDOkc5mFVE6c6Q/9GX7O3jxqdPP8wKalJ0kyD+Ehzh/vZ5hp24PZRtbW/x+32aCWllBTgh3c&#10;x0gfRLg28p9UDNU72HpL+ntKLKbR/GzsZQqTqe2j6G2E1ZyWQnicBffWL4j/Ym6T/V/E58f4RmhM&#10;Dk3OKXF2VnDW1NQ8xgkkjaelpQO6ADr7QAg0vUyVAimOV5yzIbtFT26I8jXlTz5I39rDt/YoTqCy&#10;OuwrkSOribjSbbbrdit0wFCOFkfnfoKPOczcl6h/Ba86ZDrqA+obNRupPmS1q7Wbf081DSvoLlZg&#10;5RnjHGpw76Jdw70TTU1NnVF2WAy06Q5nZGSkpqZOUdzwCsmNioryS3Ty8PDQtuV18+DJy+O4evVq&#10;XOT+kJCQ1CRz8wzwU/ErhVLB3sIWaNGUbYd7lffgqUBNR5F0EZbIWOxe+Jn2KTytn9i6eHsHPItw&#10;7itArqMf6wiKbzve1sGYDSX+mm0grsO2xloGXsarEkCvxIjT/Nc3HhRmOrtdkQx2ZGdkY1FhWGyR&#10;kpIyuncUzcyVujN+C3nJfZlbYc/atuvD+tXgM+uwKIiePrbl3LlzaVnBQ1f8xfhQ4Tn3wb7Dx7fs&#10;20jHdpnt09L2xgNZQg72Tns8G9J2nF5lfbn52fDO6ZsUC/Oo9MqzZx1i7DrgQLliDrQf9EmCrGOd&#10;OspVUGUOA1oU7SjkKKX1GfX4HrgnBYW59jVVJ3TObpnFmBn8RE/6QfSv5JPXmuu78x9ufIgxgL68&#10;ozO/bx+xaVNXYGBg3ea6QnvSvYJjY2PR/Aw1AzoZLBBPctBaWVlFRnnr6+tfDbUizzZA6fXpqoEH&#10;vu/h/bm6oEKqwvzz+Q7qDlAvi6S/q5bzfPvzW9tJD3ZtHShq7ZHEvXX5d/2knp29PduvXJT0G/Y/&#10;cOLEiVNnmejVYBMHJ36UUgUWsUPMcrTHrh4WAZHMkozTp0/37ujF/Hbxtx118nXx8fGkX13VFePK&#10;68P6NeEz67OIKsgdPyADMqjigVoX2NnZGfbT0+wmP3x888bNNFoj5F407gryClutjvkdiPXf30CZ&#10;lN61Yz4L7vwAP1LOfEddnBxHuaR/rCEOSiE7CpqMwykiMS2QpQyObp1eJF9WjV6imzbNy867D/fd&#10;lw6G05Zk5B4tg7IKqDj1iKwhoyFp6tAKPF3zPN/D99/fZYKJH9Tu0I3BWB7kRdhG9GweKospQ2Wt&#10;Gw0tacn3WlSsqanBOFGI3YrUDMsGrD308lTHKMZzIEcrImdq/yoyj5PyCivreeSisrKyqMypsrKy&#10;Ab2B79hmiLXNY4lWHw4sk4rjggJiBY+VlZSHhysGD4nsAD///PPayLBulhWnkhLeKCNIowDXZXGR&#10;uBLFOTLh43Ccn2uXONvljGnSH24HtvT6Wvjy9q0/b35t268Kn1mfQUSU5qiwoMIWKZAKg7A9e/Yw&#10;7N2+F/Y2j2R26eVpcLF4BqpQnj/HAI6Sl69Qcqoe4KUD+wBwD+eJp0aN74ZZGZ+u8x6vUsgboCgD&#10;mgJzIfd8odASLMFEoz/3aOzZkeTkZPWIsHOVU4qnnzUmqvdsn/Q97qscRPTiNSZ0aQwPOiqp3uYL&#10;6fo11H14Umcentx4DJzVXhgVAzDQAP2dhzqLi4vTJg1qa2sdV7Yh3auqqhKGTHzC3Tg5Oc3NzW1t&#10;bYX8sKBuKYB6GPrjIRxbqGALnyjjaZYrxzVtztkEaWN+eJTo3KPQs5KgOzIvitlgpB+qiezF0cpo&#10;hzCT/EHXf3/ugPmIcWwKKF2E09K4dLfKVRC5iBMS54+cJb86ARMDNAOFwsm1U+tP/ljf7CvD59ft&#10;gsKWnVInL2wTZDy6nYODY9++fdHR0SQLoV4Ylql76tQpeZDn3Ce/fy/T4f1nNpw9B5LKZMfPg54N&#10;//lAo0tz18t0XPfE6ZLrF0FRXpFBWP6GEAi5S/UUTGyxovXxLuBKkYchhdLAUkLN5fNmqp6eniio&#10;NoWcqNMqJpdJ4t0V9Aye9U4yoLe+f4/iBtwo2VESyDYs7+o4C7MVGhUh/fo5OTna3duwoh3QLm9o&#10;aAic5bkgfohRhsbb2xvrWpR5fXMz+g5tf39/0jfil68fUmVUYNvLD/z016np6ekJXTAHc80NosNT&#10;W/Ao/dF8Q1HXZ2DG3d09QS9h7VLW/4iyqiHeIC9EWiy7n0t9M/6/n/467YErRxjpj7cAOy9T6w3S&#10;TfZ+/fXX9Q2+MnyWgf7LL7/sPM8meWzn7r27Nu2i5OTipNG3PaUXSGErQVvmb2liqQRKfJTCkiAt&#10;Q61MYXJcB3S2KGgpUauGkYd6gqf5NeowiNC/LKt9TTvC/qCqwkGqsNqUMsFYJ9K9rU8bRmVmZqbl&#10;Zp0r3YI67Tt4qpG2UU1dHitR9QBaVw0XZK3kInRD9/JtqprqPQEBASUbylPSmfJFvOL849JLMzYu&#10;CHlVmEcGRpZsLmnqapH5ETS01LF4FRUVlZeXF26CKooqtEkuy+TuVaQ/Zpklc1/YKn4NxChEpcSu&#10;bWAAhg7oSId+N7PwH+AHZHwWPC4UKPTzd01IDrONUiOx+Q+sD8e/4IqHHb7vU6en0aCEXUdBXEWa&#10;bTvt1c2Ojo7ke/m5uEhf4a+t+RXic+1532jzRa4jeOaO0p4UFr2mf1B8u4EDU5Ii4+krh3m3ilHa&#10;aFmrKvEpR0O0x24PFlVRDTINUzA1AC0dLq7roOwKLlC2KwhCQ8E/QIhfW0ibw1DzjBsoyBjJXg53&#10;M3NjjuyAG/yo5RWHcglAMNiV5bbbLUTrsrqCGOmL9lS9IBK2m+9XJ7IHefXCCTcCpoisrCylrMBa&#10;qhpoqvW093R2djZu3B0TExMQ6a0RvkdaRsI4SdDLyyskJKSq6WB6erpFoJvf7PnSxmynXJpr20Vp&#10;VI5gjuI4fnyPMNjDq0zfYD/wO7rzcNyZrqhYr/quDdo9pGtg1rA+EP8pyJU3dY5WMm9VvEIpdRq4&#10;cSvRDbxUVFT/xc2/SHzGPedg4sAzd+jiaQaWc4xUPEf3sOPHSzu4zgInXOOkUWARFNc8o29yzZkr&#10;g96+SEKxEArjISIMrqnx8fHy8u4KZXA+5ZzEfUXjhAYbrRU7rY0HO5cCKJhpm50z0Tq1gSu5QVoD&#10;NAT1N1pct0gUQQdu7uSn4pkiZM1kHUrn5Hc2wIzfTT/ysoG5zLEAm0TaRHtB+yDhIA0BMycnJ0Of&#10;A0h3MzMzIYsLikHX0Hn7ZNnKO7Nf1GW2srFBrfWNv6ge6Gtvb0+6kU6ekKWlJVod0U182AXms+zC&#10;IHIezu/kooGd2zaekDvKumf/8d0MDAy4dA3rQ/BfA9sBRTpRSuk9rJRAKUrH89/d/AvD5915PHkM&#10;ewU3nlTeTS3Bd+EEiQtXecQE9pq4mqFF9mYM8/W29Q3yTPVQweIvxtgYTbmxsbGpqamHIb2wsLCE&#10;hITfWcA8EAMxkScVEhmteMUTgreHWjAGqjjtSWdOV/Zw2HKI00nkwvFDh2R2yhmBkVY0Jdr6JK6k&#10;aLZI62BnDybPgN0BhrsNFeWMzltIoMNB7urq6tqqqkhyi16/ft3cRlMk/ICmpqaFhYW6urqi5XUO&#10;RZFdZmLySrJHeA4YGAjFhh7EpJG5KV7jlKsESOXMHzi1WQTE5cWZz8lRSN9sYdnJKbhb4cqBLdI8&#10;PCSyItY7/9/BZSHAWl8MxJQ3kYra9blfJT7vzv/44497gZ8TeOnYzqlLAvlG2M96iEWN7LA82X24&#10;/wo4astM8jeQbvJYV1dXb2GBE6kpKdnZ2fUADg4OZa70YmJi7uCeBmn+4Be12RMaFSuhkghEyCcE&#10;Q3A6pO9LUs84lBHSdZWZjFmC6bSgIq2rj6K+vn4jNLoqCtHkiB110rABWzlZOfCSFhIS0g2QkNdV&#10;NG85xXqJ1cPDTUpKikbi4iWF3W5ubhZZZBLiEsIiIiesNBlUN9o47Dty5DAn55VIR8gjy7GEQoW3&#10;ZEp7xpJbAUOrDEqjY6JIz7O/JCFKLaoIimpk6v/bZB2YnMfy4ObizLmLzF9tzbqGz57xSpf099Jd&#10;PrHtCvO2wzgnozQQBAQfXGWEZ2VJ0FYFVS4uLqWlpe3Fxfn5+cXFxQ0NDdPnzw94efW6mc8x5KNX&#10;Ed+lFgiBDuBgBmb7TA9YxZ04RLDlc1YBpwn9y53FnUd6DtVPHy+LjY11d3f3TbeQ2Cxh62OmCZrK&#10;gspx5fa5PcnNzc05beGFhYUFRUUZGRnHiXFobJTMz7EbMZyXY+Pn5790/ZqAgABaKWlpaS75w7Ky&#10;svtlzmOwsWieuHhpw0VWBixqY8o3K8FTIasdpkckQWle2bUiJsUXKU55WpZVhYpxn6QIDT/mkLWO&#10;/2+go6NjferrxheY4JKSknjN5aM3V/srmWX4iYeHh9fW1s7Y2PgtsbfVpCw7OLy5enXJ2rrOz298&#10;Y0vX5q6QKAb36+42GjYCIHDEPHCPVdW+JDNPqLsg3jfKFT8EQwvexgMwMAuzSmXQT9s/QjcSFxeH&#10;AVBS443VZ1VVVXV19dolYgkJCWhRTO1tDQwMgoODvYK8LYpS7ezs2DQ1LhjpUWqwHTh5Yi/b5sMs&#10;LFeuXMFI4FC/ji7r5NUz9IKHD21jlQEZBVtIgrE4ybq8cnm03Xv37m0eqQQ1fhCVBjLy9R5+w/8B&#10;vjTGa+nIqaiouMJRe03NYLAIv3o1MzNT6AOo3WGsvV77686d3d3dqHZLR5bK4uJQ8glLe/skyk1M&#10;TKLi2S8yXPRS3nMF8psL6Tk22ZE5t0F/0e0wyfyA/PzqnJjYaA0V++CwoCznLCvN+paWFqwNKjvC&#10;ampqUN3DSjPxY1paWmhoaGJKPEYdeqfUijKdrhakvq+v71YLJYmtaqf1BdnY2FDpJWSun6I4K7RF&#10;wgysJa5IcHnSGHhfNLfUl1bZefbcyRO7T6BBEiTnn52dXe/YN/wP4YtifH92dlNpqbOzc1hAABap&#10;ESERq5BYQUFw9rUb2zz226lstB8VFRXDUsOPgaG+qsj//ckdSU9L9UqxzO3tAEstS9PDkj4UPqmQ&#10;SmmmZEZhdaAOLBJd25vbb8Ed+h+p2qCtGZo9xniqJfvA9ruEl7B2XU3no80lJSVYKqTGp07BVGFw&#10;YUpKSmRq+iT5VE5ODmo/flQMDPL28dS7xqqnp4euRktP2dramk+DnJZ//+nNp/Up9dXYnGiC4y41&#10;k+tCHJqZNax37Bv+5/DljOn4+DhyDm36PQGBxMRELFLvge0CLCQ/gJ7TU7U3/MbE59v929/C2+fy&#10;KRlqCT+nmz+Gx1vCHhEIhF+WKNGfpGqkXs7crKmp6bPfJ2R/nA25nZgs2xn1hmIoza3keAgP5+Hx&#10;D0FWD7hKN3Z6dolmos8pEgktlQiuMKsQWGKNmoaYJvP4+Hhkf9qgKmp8/7V+r/6RysrKPU8SsJxQ&#10;V1CHfjdjTCgnzbS0tNDPQIWRDaW9GIMFdxqc33N+8+mDJy9eOnPoGhMwId3//PTcb/ifwpfDeD5m&#10;5ilHx0+OVMi5zvT0RR2dH+FHr3fQ3t5eJ0ro1O58CN99ODzys3HEUHvAO3i3Cqu/aoU2NjbOrJxD&#10;E1JmXdbB64NsxBQBPmcDLAPcJN3ihC18NjlZRfOMwdgMzDieuuOULjZ9sg25fh/uP4En3dA9DMOF&#10;goXo7Cs4KvQqHTJvw5nHgNLu115u3ZyHJQTNkx/xXaJMQ/OUje+BpMhTkaIpEEcVZ+Vk5B9vVbOp&#10;NZE/g1GHQVz3hMRFWVNGGVMwPX3pKPt+gT187AcYZMXoxaamptY7+Q3/x/hyGP/mPuXqqVPI3dfk&#10;5K9gX1FU0c/09Ej6NzT3poSnKgdbHrUp3r/JhlI9cX3ie/j+A4Xy0palt7p7YuRjolMCxzb050C9&#10;ra3tiRI/VyVXAk2eWQ9kQVYaY6imKlMzTf0IjAV1756G6REYaVOIUoV7t+nvzT5iXITF5NyYeN8Y&#10;OaOcAcpBDICCggKYGoVeKww284iJR1ve2TYVhISEHEmy5MmOcgd3vlAOc3Nz7dyDRdCK6+cWZzZ2&#10;VYcXq5T0x9BeSN++KReKlK9fUCuFUqUjqmb6ZmfEtjAYs67387+ABw8erE99w7/gC2F8VV4eFo55&#10;GRljHE0NdQ1YSq7uW0V2PoJHb+DNd0ksjU219MOBzbCA0o5W56UceSd0tqdmpatl+BTterzxdUBi&#10;WALkJfon1jFNylg6BWSJQ3RRSniKTuDRtYe/vpwlq4f6SqjshrEQGt+um8eMffMwfsIMHaaP1hGg&#10;AdpihmAIvT5djUfNPEDIs9s3TsHdV4RcQkIq6cmYvnq+3Dsq4uPibbVtpXSVzkbpS+jHJzMma9RW&#10;tra2kr1ebmpqKq4qm9s2l9xBtBjfjXbIO9gXCxLRenIOGnFarh3rvf1PgVnLNihgaGjosoH5+qxv&#10;+BO+EMaXlZW1JiVhEYmlZHlJSUtSywt48cjrci/c+/BpE1ar5eXlYR5VqSlCKMkrkexN0NIO7dXV&#10;1WcyHKUC08CrxtDPoxiK4W5bLuR6bY5pOBp/RaNgkKV4Z3rzZn3zmd7jq/Cs/Gid2+7hWhk7EWg6&#10;z0eJxiZWcSITuiuhHYq7oDw/n6zQSTplSiGUJeiGeb6Aymhti0jLTa2Q1KtFTO4EPoKP/u5UKYO8&#10;s8FhBioGkvrOdDFWbm5ugYGB1Avn6o7V1V+ob2tr415pkV/t7OjomNo+1bC7JsgwSEGPWVb1quRR&#10;ye1H2MXZj3qGKdf8B8+u4ePjS+9oxlDR1tbm5eX97bff1hd8w7/hS2A8Fp2vz5xB0j8FeAAwd27u&#10;FcBtL9HybSu647nFfwAzQOgoW0VAxQDU+u0dpRKfvG2tQzw4y8tQogYEqM4thvJJmGTO7S+H8uBp&#10;6IIuFGxvbikToZ4SKAm4HDtPfasJhvWi00i/voPerWIqIRBCUZ2iu71Sc0f8MfMMUw2h4Ms2ggqd&#10;taq1w8eGCVGEmJgY5+lUPLpbXkTR6SKu8LDg4GCsqvc1Vamrq+vp6Z3SN/cAD5uI8JPFjhZp7gEB&#10;AXuKHCIaikpLS/Pz87FfOFFSn9HS0mJdxbp2bb2VM6u4LLeOjk5wPhgYGBgaGq6Pwh+wsrLC8r2q&#10;qipsOEFBX2f/6ePrC77h3/AlMP4jHV1JSckDNjYU8qdkT9HJdEF3P8ygq0F7U1uO2pv/kwTtMiyn&#10;paQNQ58mLDvcpHa8R0WAZhGk+1CxxoamMGhtONhZBbfJnob6+/tj+TuSBeEQXgM1wzNkz/64z1Ed&#10;ebXXNutbwrk9n/bqkVt6wSiUBR4xk1eLhEM2OZZXa7LJC8RaJkPLC/FYaGMyMzOzsrJaO4mxU3zn&#10;MptCAkPiEuJS8/IwOBcoFvKglCLLzt7WPoEytQmaZP3NfXx8wKOKMk8fC2hkv5OTU0d3W71IFJbI&#10;ZnPkioqKyVfMvby8cJ+eXh518xAREYGkPyHyT7eD2aymtjqnwwNJT59Kpq6lqWQgfvfu3fXF3/AF&#10;MP4JGRkKYV5eHib6oj+A/FgExXEYvxOy2X/7QEVe3oKC4n14dRfuIVf8oItm5PthsgnvlR0F0MNU&#10;64u14yiM7u0i1MBkmPPQXbh7A24QpSyzoSp+U3yeD/UUTM3AzM/w85CK5x24k10HG+h9wDtHkcZr&#10;nnzGfovxeYgKh4SAIwEYJ2WN6hhgS7RL4enm6C7i4uIYeyqioqLs8wn+ERGo8UrlEFdajMEpMZGT&#10;djENRXpnZ05maqYvsc7DwwNZDvlOiQcT1R08Q3hDrqlLdkO3Vt0ZXOTr63tBeTvuAXvB8cMR3APc&#10;MDAzM/M29mZMF0hIIPMOtqmvr988r1FFLPG+ecrCwiI4JFC0bTevkCC7CO/Kysr6kH3d+LwZj0pG&#10;IBCqCwpmtbXfA+n5da/JyCRhduKSx9AJBxvoa4YBFOmpo6kLOzof7R94HCL3ZMeqgdriK5/AIJGp&#10;vJHdxbrFqLhwpw3L2S0+r5JOrNw+OponkJe52aWenJinm3dL0tzVyyLhdEKwnPTJULvaxa1aabt2&#10;eXulbIj0gFK0QFnHK0uhtImuv/pCddikFjZJuXvgYFPuNFNLXWez6AJLZWOd7jSgw0lJSTHKTYuH&#10;+DAI01u5YdqZbFpei3Ierh6uNtiTnZ0dV1kaHR3NnB2TJ5LnUujXCq0d0MFYesu4cxMy3jxaMGVH&#10;SsB1ly3LJhjYWUMKuENhywtcEdKWvke9ciQyW3wFpmiyu2wqxxw1ltw1NTWxMbnzrLjtOWE6bkHS&#10;PdC/4fNmPN813gkrq+/o6EjXDiQnP2RiMuGvyoIOJMroUd9RUEBrPlAJWdB3q2IviveWtAX6mAWq&#10;n+6A2crPakyl0D7BUMqdUnCJvgtVfIf/z5J9XQFJDQ1ZZ7MESZdbwi31G/BE1HHE6GBj3sm4ccpF&#10;9X2CxjocLo5U2038OI4a5jJ6e6l7lfmUJScnhxAIBQUFXqXllJ2DGIdNIwVw935OTk72UKL2yjza&#10;98yATGhJt7O3DzkXAm2FfhHhDg4OjjmZl1VLq47WFcUMPaN/tu/Vqt+NjgsVvdFO0QlpcXkpeZxT&#10;YGRiiFoulg4G7gq1u2p9qy8GlsiEzh/Hqtcv2Mfe3t62Thrjtrdte1RCYFUdoWhGHMW+vD5TwYXk&#10;fDw9PUF155UrV86qblkfuD/h8ePH61NfBz5vxtfW1v6+c2dTUxOeb8zy+F4doo4mZEwQOmBshB3a&#10;oV0R6hKgpwO60zjmYXyZ4hmzMPPD38neNcCSPSx0wVhGEVUFVUEGZMzbbqQRX5lNvlJEP0RZPvWm&#10;k6Ic7s/D2wPyM24wi8EzCINXQI6FUssRHOOzGPzFNQSVKDm4KTwjDpjpmsXlqBVmFRYMU1Q2hA9O&#10;Rl15/gBZHr9i1tDddR/ur9Cs3CG7QyjODwr3RiejYqlhlBNlaWnp6OgYFh01vm0RBp9T/vr+u40f&#10;JaeGM4sLSdf3e3tjJbo1lcrIUs/Fw0FFReWoObmGhgamBa1AVllZ2dyCvNTUVMv5803EOod7tJ7d&#10;FKGhofw3qLCEQOeTu6pR8IlK24EPd6KbsN/OxeGcIYXEHzAwI31x+fHjRxMLUy0u910AAP/0SURB&#10;VGwDXDuwNp5fAz5jxkvt2DFsa5uRkdHnVI/efVxVFZ2DYLPwMNnwEAwlHOnrhd52cHOBlrnYw/OC&#10;vjCxWtN4OgJWL1T5LFDfeg7P0ZSP8mpNivg7U4Wh0yg0P2fhczxYL7gljK878TAWvrfh9giMeEl4&#10;2YKdBrmamJgY27nwZEhOpktOhMR8i/y0EJb0GDv5XUx+4Jd91gXDRiTwCJbLla3SqO4FFcVo5TEg&#10;TWabWR7d8e+KT70r6TM6gVWpkZERMljaV0EywjTbK/sO1X3qTz/V9LUUdDeHN+diqATkxGDhiwzW&#10;CrA8liwq7askaswnKH9VRVVWX1/fJ/2ktbW1jY1N1rzM5NQJLNzD+ygScn3UF4TKhz2weMCAya+z&#10;JhKJWOGcylbDNbHGJW9yM/F1wUOrerjJuTge8bPHYJCXl98uvs3Lx2N9WL90fMaMx3yNLmLs/PlO&#10;o84HfzySrYAnt/JY5egVx1bO1nkAIhBHPa63UA13whBt/Hwc81ATLKTCTTZi2G9vKOBhOdxsXY06&#10;gKWhoJ+S+QlxEyr91AwwBGNkeb2p2BIszcFcNnt26PFQL/DS1FAjBHHYu1n50vkin5KSklBfxwF8&#10;syPCwsJ4+U8aGnPa2tqmZ5G45efnh1SrqKjgfnyvorGRf2KwoaGBUBaHbgcjwaK+njo1VllK98iZ&#10;YOtNScJZYVtfDD+DZw93Puyx6sEVhsSHpk5N4f5tW0LRXLG3UJkV+rP6kX6JIiAlzKJ9UNKSXV1d&#10;XdZAUFNLkfQbwpV9GQW8aO6JYzJ4iKqG2Nw/ntJDKCBEdhsW16bG1xaam5sj77W0tNSrEtDZBwYG&#10;Cjj6msTb4jSzCAc3N3daWtr6yH7R+FwZv3Y57lNy8paSklfnz/ta+caEho5Tjg3Ubc7Pzy+G8CKK&#10;hkZoqYD61j31A4JGkD3Xn8tpCStlPM3s9+ngQVn0yM6bwVQ90IN1pzWB2t/QiV10t5PaITdwsyaz&#10;cD0grSutay5hbmlpYkluIS0tTeGjZGjJou8TER8fj34DLTjS2s/TzaNnC2p2Vl4YpQMrGmsMBoru&#10;oaioKPQV5C+f9Gj3MN25iUpfwltdeqG0eEj1wPO70kYDmZB1SSPisnZmxJ4KFQbiydye6cvTuSUl&#10;mBB0ljt7CD3xdXmeHaSHIbM/s9v65DrWCR5je7CuDQnzB20hbI+cnJxH8FY7OzsrK9PA1O3IYMLg&#10;bjxuXkFsy03m4uJinMbj5s4om+cxY0vNfqJRUVVFgdeP8Jd19UF130U0OGnJISQkdE2Ah19KmIOD&#10;4xTL9vXx/XLxWTJ+ZGQkJSVlCOBXeDFq0YEq2MTLy5Ik0gtjsbGxGAwNYHQivTTx4jDc1SLCzHIg&#10;DDvSmcNSWj7HU3gKrxotqRZSYAKTQN72JjQ/4+Onb266mUcXyamjYQ0+GrRGhkxcQWHbDM9RmYCy&#10;trn8jhDWNCJdeHg4KiJqIQYVWpeQkBD86BVkExREenassjO7mpra5oKaJJ8k9oZ6GI+ahdl7cK8q&#10;t0piaqLhcAP/zxRopURnj2A9kLm33pI5yF3YHXcCd1JaqYeWYRl9FA9hpV2pfV9hKe1MVHFZYXJf&#10;FOtDyM3NNb+7idCTF58ag4bnVPoRLEY9k8KYlDnV1aVRuZ09ZTDPhEQ4YrwhomJcc3IyMAHKzALG&#10;TGphjKqqKjYYbloEBwdnVqbSOJJ+XZ6QkEDbI6mjoyMuLo7e5jLP5eMnth09zrg+yl8oPkvGW1vr&#10;d5pDdXV1Y2MjFq+1pQpStiZFUNoDI6muqSspkHP2xhuuPPB9OAg3FylmLDSHjvoMuMP8Tbi5Cg/0&#10;zzywIV9G2l2M8jgzCG1PAWPm6XOhh/AwVDQMSXxBgVmKW0jxopiKLYeXlxe0DDNVe2alX0LjhLyZ&#10;zTFFu6J0szRnrO5GOwXqrrOzs0bMeSUlJQUFBUkz8+ytVVciYhugYYxmDL0K+cun6C9cOrvm4N4q&#10;rDZeaYwQnYiH+DZoC2AsHNvUhzUx0v0W3BIrffM9fK8SMA53pv2bcpubm+GDGZbjLiO6YQsO2F+s&#10;ztHL2cWraI6exMSinGZqan1MT0/P0VU1MfGip5emvb19YPg5DD8MzoJp4dTUZO0ECVNTU9xKIkpd&#10;JkbPOVUbtX8vgR+D0z8+5FyZjK+vr5CWFIaEqKjogQMH6PfSr4/yF4rPkvHDWdcjIyMHW8u7urpe&#10;mDJe09fOhVwYubJIOXGXIW6RbHkEbjXCDZ7Cxg/w4fnl3JRSkUKYeQQw1gDHz9zKrxGaYA/k4YjO&#10;gAF0NUis9z6SrUdasU4th9mqUy2EGEL7hXbNGpDL1rBXsb8YvrUwxx6ZF95IqLpl393dzf8cOjo6&#10;0m6rCT8Mcy53R93dZqBsZmYGIYporzFISqCkcldeUVUV2a1nL8hfeMJ90l0jhZ89gkdkc/P1UF8L&#10;tbEXWuqOL7C0GmOS6dswefLOg/TejqzhEb6OskVYLOjIPPzBBMNZfyKypqYGs0pWThrGW/WqjneQ&#10;h1ejHpbpyN0LldtI7lxHtrCY2sTERF1dOT4NsKh1cnLySbuAiq7cdQhVHz2MdiyD4zFHrASiyowx&#10;MNxDXTa3XMdIiIgM5zVTunLlioQi88VLjPv27oVz29YH+kvE58d4tNFY29EGF3Y2NLxwZXBkZ9dS&#10;1OrIpEAH/D3t97Ow/BKeDlA+/7WDEhn84CUlvJ27dda7Al7c2jxHJnznnufmQZbNINuvAN3IvE7o&#10;ROE3hUWU5GzvzEKYGlEsfgJPUCa5R4FYRiT71V/m3jmk+xsrUJ0PJD2s7+nxzs7OXb9WIunxoJgf&#10;IuNCkUP8/PwQ7nNNSIDWyR9rgxZoYWpc8JS+/WDr+5NlPWPsH+mv/rbz148dZD2l7KXQ1jQDM9qE&#10;tnB4miNdOLR5TnB+sgle52cUpUSnNDY12c1mrP12FqUdo6W2qRoTxeNP+9Ca8zzagLYefR26Kb4m&#10;MDUzxtZKyYiqqioqKyvr6h+wczyAft3WwUxbW1vfi1pDQ8PCwkLNjtvOztapSEZOUUpBjw8zg7Si&#10;jKXjOQxRzwA/NDZsVy4dP37s6NGjO8h2j42NrQ/3H0Drhbta//BXWHsm1/qHvzc+P8ZHm5i46Ltg&#10;jZh+5IijvZ2rq2szwHdkTY/h8VPqV7sGI39y4uylVGiBH36jfbu9t5Gipgvc7hXCXDssl8KQL3Qe&#10;u0qUgqX2hG3F0QeIMBytW+4Ivd063QUhlZ4eeg+23sai85fqA2ghgj/RVNcWl3Wnst+TQOY5jta+&#10;f0Df0tLS05qLzEMB7mivR2clcP+Ara2thISEiLCI9G5pKSkpHtm4s6GNIzASobIg3vH7zSM/mmR8&#10;Mrz8i+/RoS7ogcnYAbqB4c2zY3AzHB4PwRDZ/ZfoZ/rS+lC28UBYd6L/zunMxqMQiUTXlwLt7e3l&#10;n+hQ7C+/1sUGYCTgCtjOvJZY09n9paWlcXFx6O1dYy2wGViMsujsFZYS4Jdk19TUlJSUFFXi03CU&#10;cHCzw3ZeStmzZ4DPKc5LUVERzQx5HDvGyUEjfm5ubnZ2Fr4LZCz7Dh2iZW6vbV8f8U+f0OlhzOBu&#10;1z//r8AyGhmPWP/898Znw/ihoSE0mjIyMqim4e7uWQCeUsFhtAU3AJTghgXc/31DoebF0P6rQjD4&#10;ph4ezcFdtDTvD/dhsQgtz2zjb8DyjT7oi4R+AgSPMllOG1oNw7Az9PsXkh5vhvwO87Lvq3H0GbLZ&#10;+PAc0s6/XVUn3QP1ta4kPTs7u6SiAkmGvqK+vh6XNi0ZzQ/oI/PuPmfEDJDXwCcrK6tBYXNJTFRF&#10;RUXR3EyPN2ZDbQSSUrauuuP0g2CZ2SKYKzt/C0YHM4wzijSKMETJ3343uWGJZepWQ0XDHO9cQ0MD&#10;7hAJrXar4ujDKuSx2nKI+UdyNG8mr9jwoJmNMdgGDAN8D+uX5XrPjFEXPqlFulFmWlrhD2S4jm6G&#10;ZRBBS1dXFw3M9Sgw9JWVNb58Re6wgIAApB5G62VuY6Kbeb5MoCwghuR2BNJEpIy0sHI9f/68Iccx&#10;Po6951kOnTx0kXHzvhOMl9f+IouMxxW0tLQwNtZOx5+BM7H8/cb4/2Hw8vKeOXGC/+xZYz4+OTk5&#10;TLKJKio9AFiAzkP3p61bWcKaQ0dB0tb2WkYtJP18l2H0nToXc3NL1+rGj8MsMDXIfql++ahTNyQ1&#10;QRMWi/gyjwllqm7iaXRH/xD34FrofdJTkY3nN6GsOncbsgyQ6I78RjuRWVKP/ENGVt9wQ6GN7gl6&#10;eO0ahkHnJwqcf4sghfVrTKai3DY5K6+NaBg4nA30VPSMNIzizninUGcfyvIOMIlzhm40UY3QiG6q&#10;gKXdzO+ljdMd0tP/EOXlv8PvlJ9eIZv3fPoJXRMe1+glDcvdEAyA5u46rJXx6PheXJuHep/eUbjx&#10;E2/JH99m5ubm+hOsU37bgAWJ3SJncp8Luj6vhECjXBklY0EDAwO5wP2o5Vf4L52+cAjHDSXjVOEG&#10;3Cohwdcu2Nndy02ifre5ubmjo6N0LO3+/fvPs5xkvnCYjY3tCPNBVjrWNWl/8uQJExPT9evXcQ+4&#10;z7WTgsDw5uTkvH///vrnvz0+D8ajdQnYuTONjU2QjAyd5okTJ5QUFbFajaeJT7t2bYCO9GO80sN3&#10;xmH1IVB0wZ3fqGhYj4yQverOTFf8ELsV7r4gFu3qGIUqqKyDOqQdin3CKWW4Idfe1YZ6Ca91m1uJ&#10;SLJPzVRYmFZ2ZCQmJyFvsrOzfH19kUkWPaT7IPg+J0ONH1gl//UJGRp637fQ0dnR2FiPlWvg9BE3&#10;bT5BMkFzDnOklFUHub+wf0R0tKG+YRIkQfXpQigsgzLy+io/soA4iCN/92EWZrEZP8FPwvkl+dH5&#10;MNpLasmbyc7u7vqGekI+AVNH9HhVbX0tkt5zTA4LBo9nsoUTsRX92a6fqDEAikuKMThPz+g7z5Ce&#10;RFJRWY5in5SURJpuSUBOh4eT7hslVA1mPpqkv/KqKl9EsF6UsmRQCzpoY2uNRTbqd2BwAGq/paUl&#10;vz8ZD99VTs4j6HBOnTp5Hs7xbuCVkJTgvsZjbGz8jydGcXBwrIk90h0bsDbzc8FnwPi2tjYPOrpC&#10;FRWsWdPT0tR5eRk3bjx24IAjLa0ToxOa1wIomIIprFNfkW8uh9fX8xrgl1Fvyve3qSarYByTQA1d&#10;il7t5gko6IVerBdTRMvjmKIVCa71Pc0EYgJvI1Nqg2tsg2lbhi+qJip6fGockhi5gpoaWkqqEVNT&#10;U8+1GJDozsPzWg2QgkO2tmvuApGRkWFnZyepr8nrc9DUUS8gICD/dDHrMOmqB2wzkZwomn4p4XRb&#10;MVUxR2aY7DEHDjX5yrLK5KIiM6MbPPM3iKZEyM6KKS5CiiNfkdlIo6KiooSqJHzHOGz++SC6F5Ef&#10;SfbG69llrJgxz+BquCiu3+hwJxeaeJwmZhIx4SDd0wvdMVAxBRUUEsLuXK5uKvXKJ8WhbrimpJoo&#10;k94ecUUe9cPqcnpCqOsnI5lcXFwwVHD9Q/O6OEc/QElISkRUQhBrcaxoL1y4cF1MhFfgCh3dtvHx&#10;8fWz8tniM2A8KkqgkBCqUe8fDzBaYGFBN7+FlvbC3r1iTMp2ABmQgBr/++ZTGfD7HXhLUXkDlobo&#10;fG6kba31g1APCq9GYalFWJyDue4zZ1yGtp8+nRbLHZvnkYf88Iz3RspGxoTXFDijQ0B/EZLohlFE&#10;EsvkeKSg2GAEiqVyXYXchNmQlc7Dig3o+A1bI9LT00mVa0cTBklStoOxgQqbtbZ3gB+207YTkusy&#10;79PdxwhBakLfUPOl5uKrxVqFBDQ/pz00Ta+bumwKQDKdjY7FUpWHsBDmFYaLHHrbzbtKke7UHxfP&#10;9nfhcQ1fQeFz3qreBptpFWxnQlcmGn3MNrXD0Tmzpgntdv5dapiLotuuYPiNGXiWdMkj4zHSSJVJ&#10;exSGosfMAewUTvinuwcHBwcSLHn0zgpGaGF5jcOIPt44jwwPjVFq05OMpIdVlqCgoMjISFHN0+jO&#10;EYo6O0VFRS6x7hFhPn2Cmf7Vq1dr58Xa2npt4vPCZ8B4tDSYcN/s349G4jkAKWunp9sC7NixY8s+&#10;me3y0kZkxl0ue8/UEmnvpr6H9xfaUNd14wScgral2pnYPY6Dl/AyOz27nzt4ZssxNBIoY5k+mUjH&#10;ktpKrCyR1kgjlPaywsKwnEBELmMu5nrStbjRbhEREZnpbgmpAqjWhqPb0Oi3twThtij8GH5tBXFT&#10;BF6L8JNYKSooKKirq0OjKu4TV5veMocrCE6mYkJwqM/Hzenra+NLiw8vLLm7u6NvRmU1sLCIa/DQ&#10;WmbEGDCcG2N6ewPZefSXX97Bu7IGgnHPRaNGzpI7Wqj0mG3KK0sxfrJueqHG+/y8F0Udm4H8zlpl&#10;wi4QH0PJHGCrcHxiUp0rWpNwk5gPZLgtxiSultniYttJ7+/vn17tDDEmkpKSmsYCWN06ZO7WztuN&#10;9HXzMMShDhoiQwNjYmIS/QqwWjUyl8fIRCt/nvWPR2f+gbXz8pdV7N8ff3fGIzuRGQ/JyLCYu6ug&#10;gKc2ISEBWejn5CRz8SL5OeaTdNLXaaWPSDhLQvXFo8kbAp43cG2bvgmb4odjj8UuV11z2f0AmYEs&#10;jE+Kyb1AonKYf1hFbbnjXRWcabzMmpGTirSYntRIK48j3UPvfGJ4qk9WfgqSA71NbGzskRz9+ofb&#10;Jgq25BbhwRMCfXyQvrNVh0dW9Ds+bYvwlkETbKCnJi0tDf7BKK7YPNbmNEwCZM+fVDTVfL/h+xne&#10;Gb+qEhTpq30DaJCQfwcyU729vRXtxep6SdfAeYX7ArEIk0xwd21oRlx+Qb5RloB4DgP2XdtAA3ud&#10;M6CZmZWR9/teNDb548loaTADoN+r+XlvZVNhwbhwbBdERQfhzLrOzWW3NmIMp/5O0dLaUl5ZgK21&#10;GL+ASaC0JgO7jxlAoPYEhpysHTV+TEiMDswElP+wsLDger7c/DhHgryVp42UjJhS5OGDslSO7vbo&#10;2dbJ/gfwvGCX0euvnaPPC393xnNycjYD6SqAJXNzNCHlpaXoUCPU1JCO1oJciHP057h2aZySv8zC&#10;KAvVXQfFS8S2dsNL/WOiYYk7C+e50Ng8Wdy/iGkduRgSEhIlq+9wA5BDQTf54j9SIP982tm0hwAT&#10;Ou4Tk7tTllduYiLOz8hMRlIi6QcnlDA2nOtJD+AmZtrhtikethU1ORWjpIvJUBejAXTP6B7W1seP&#10;CpEJUEXERIFmA+UWNRuFec/0bXw3X1lpbGwMCAxEikNVSFQuAe2TvAEPUo2rJsC1rMShqkQlNzXl&#10;QoqmrxCX8QFvP3HcuU3SSbTgWlpaocPCBfLRLaNh2IC24fCurs7hJyItvWrJhUGEikMZuToYnMVV&#10;lxoe7MKDpvwAefXROGIY7XZ3ODAAAm6fxELWu0hPIosSSY89sqwCLD2xkaWxR9DJYH7QjjiB4co1&#10;ZYpZyNnZ2T5YQ8uRdHe0PwMHCs+Lg4MDGxvb2jn6vPD3ZfzS0hJmXndRUeQZ2gMk0LKgIJ6qYA0N&#10;P2dnHPdpOjrMxTIS12QlOa8cvSJ3lO0Mt+lWfm3tLQE2XPTDG2tqhGvewtsbcAOdd0aZTv1QCBrW&#10;dGvSl+t1UwKouCjDeL6RB6QrE+PsBluobVpPRxeYIGNiLS2zszPRGCS5yGAGKCzWqu3jjg2wXbu/&#10;QHNtZGs/IK3j4qIdg0FbW1uHRktJScnU1BRSSpE9SGKP+jr7h5twW4qeRbRMuBUeN6a2AW063JhA&#10;u+9l5AV3zV293IyMjGC6I7woX7KmBPcpbasraK3h5qySW3KppNO85+UeDDwUYzkDDgdPU0NDQ2KH&#10;vZaLTGGlnl8QA+ZAV0+BpAJADxadqdI8Q4WxGpiob0NgLSgoQFrb3TiF3Y9ZubTm5rFhyt7MwXTB&#10;PpMHkOJdl7sSmRLjLqkivzGQIkYELOKlkO6FpXKOEQdxJulCt/8VeGrU1NRsbW1ZWFjWztTnhb8v&#10;45W4qc6cOVNKRpZrZISnc3TvXpIziY/3dnREHVrdsgWJFRcX10xDg+WXv4yLwuU9l9i5Amk9ncAp&#10;n6oKI4SlzvidTEb9joXqQN7H27cjWb3CXHJLkgjZqajctZWEkcK0E79QaKZJ1lPXJ/tfLyo/gKal&#10;ub44yMMpKzOxvb397lP+0ebs/Lyon2ppkTENEVrYgJVV/pkMFkwI7u72uZlUWP+ho9XU1GQ1EwLv&#10;BDQA9iERsLTU0NCQWF6MiQWPlUDIwwA7+GgYeQ8ziTgzKjY2eUcu5gRsp6MX6b4dehlJKPk44eLl&#10;4BfpnntbGLnbP7AJYzKbdJvuBAsL0gXucgZ0qK/BgezYfe9Ae2RkQIC9gQ1b+sZ0Lx9rn5hNevpa&#10;wgtAknNvb/9oT0yJ6OOxMUhozDMRTwDbo6GhEVq3NTDJK8Q95NWhCVwZk4mPnwPu069kC46nnp4e&#10;9os3mXad5n8Cnho0+gg8O2tn6vPC35fxioqKaszMeNbxBCSeO4fkQE3Cs+Vhbp7i6Ynz83R0bgjQ&#10;txQXoC6GaYftGjPWVZGTlZXl36Z8kkXuxvBJ+8xzT6ifTBQz6VVvQ7qbhO+P9DZvhYvxwfHOH1iQ&#10;gkgFtVzKgsocdLHu2iTaYTnYYwilDsex3Ky/d3QskQ+V8hNhI84fakpBdq5Y0ON0SqILCqG3Py/W&#10;dhc8xbca8qPruBKChav6Ja+wvTencU20EyiuBm2hpeXlO1fvHF64hR/5mjswn6Dbxug9PTLcfbib&#10;EEjY+uAu5jG5suzg6CikqV3V3tjH8AE+3Bi+XHmTqbJVKDDKEjUevRDSN6+PVH1aJZ3G2CsfUED2&#10;43z0M+h8kIVY4uPE1hTm8OygcvZyjnI6PXdhPCKmF4wcbFJSSVpifgA228XVISUjGY8bluNa2GMa&#10;k+Th4+ODEeUYR4l9UTWllZCQoKCgWKc5wPHjx7FiXjs1a4zH+Fz7+Hnh78t4W9njKDnJERGuGhoZ&#10;gYFIxypzc6KqqoW8PJ7sYkPDfg4O5BAWZChdaG98LZTtDEm/gLZlZpberqN8UFlBQQGlN1Xyeia9&#10;lUqhyMHybV6pbkgO3C3ajObGy0MAzaIpcX22ebXkftKWUVFRnWf9HaU5MfU3joovC0B/XdyNKndU&#10;d7Q3uMl0XSCKdEc4HyoiGhgdHR1tK2ZwC0QC6erqIlHIEsOkc0NxP8aDUbgJ9U/WGDBG/X1oo1HX&#10;ERioUkMTrkXlyD9MUIUahXTf/zp/aX7L+9vu7Y1ouvgH4cRt0s+X2qbMupd3Y2yUNDngfFzZP1bU&#10;ycnJI/Q8lrOB/vzYAH19fUwpaDCM7a67RlwjfQUUSvqKXS/86GXf6zFnYqTzrrKqHsK9YYrAbLC/&#10;kALTIwaVT5IMNt7ijEUcKwE/GhWdxzbjCj4NAhhCyGY900u483WyA3xJ9zb7mzI+euNGExOTbCEh&#10;NO5TOjp4PlCG47W0UMBMVVTiPTxKAgJw0WBMINIR7YfnzJEqQuBTV7i9/ba5mZmGmrSpwR4VVVkL&#10;Cwu3AAUpC17cm6TedWRJWlqawYTgyaijafXOSIXqqtxM4mkrxytIKcwh2QeykQElxbmrAKjlBEtL&#10;XAeDCi3BsyeUmBMWYoVIRbOsrJycnJ3x0YPWohhUWo52NrYap20dbRztkXCw6IebHP9pGJV17YtF&#10;3oUS3DncXMDgvDB9A7vjHxGBqWnrxPRDeOjROIFHwTU9fTQuThtgjwoKC55fLyrOKm5uJ/0tDCMw&#10;scoAkxJGWmCwa1yavp+3AunXTHq7/7jcRdHAXFbWfh8mw9QGNlwnJtFOLI30OHxXN9fATA4LO01X&#10;P0NMkjRVZwKTBHsoeizs5FX1RI44XdU3U0FmByUdRbpjezScSQ/fNLNSx22xOFmj+/op+VLwN+0P&#10;SvXQ9u21kpJIHXQIqJREIBVn5ubmiZcvo/IhgT5t2YIa39rQ8FQVcLXwkJA4m7hn8KycUB4fH0us&#10;iArKIn0XgfApFEeyoryh1MUkxmK6YCNSo9wqjB7SvU8+TDaMrMrMTBcbAmsry8nz5+8vUyDtFjds&#10;QIMbHBSEofUgVKSpqWlIVxfJWpCfJyBEpmxKK63HjCbqVKAlsgT9AKYULF5hwrixsTFifAiPWFFb&#10;UVVbS/38RUEBASbuo5PBjqDHuJpTTvraB4g4jUTHDJBVX5VDyMNOYXGJ6yxTLBfkFhQWFuAibDP2&#10;F0MOIw2TG7Lfysrc1IJdQVk5POWil78xWh1DIz0fH09XV2dMXwjsoPcE6Sp5hKysNA6apad6QmIM&#10;Jiiy9vgQ/5CYhFgMVHJHChYHFQ0drZOuCjhKzO6AaSomJtojiVtSSnKN7oyMX9pPov6OjB8YGBgD&#10;yI6MRI425uaiUnb+8cNtPJdF/zbx3ncrsuHm6dNv3QB5P1YVvZB7BK1Cc3Pz69c80/16qJpy4wzG&#10;5vJFddVik7exdMssT0M+XRlwQR47FjuhsyeWh6LkY/ZQ7z5eWcrEGr/HMcA3K9MNGYZLqzw8kJe4&#10;T1yBuHt3WX4+rpyTGm6hKsPJybl2Iad5MIlYyHjzKB8DAwMoT1+Lz9ra2v6R+NTSYq/6BgwebCrk&#10;r57OTELiQssU9gtNsLRRGK4Md5bh1iIeERucOs/IM0zy3OOF/x97bwFeRdZti84YEAjuToDgngTi&#10;gbi7u0Dc3d3d3bPjsqM77u6eEAgESXBroLuhu+m8uTv5+/U5h/tuv3t/acmgvqKq9ipbNdaYY1aq&#10;Vl31auXFFUcHTs1whM7DPAacDOfEziudeDAFDAUOTrqlUIrNzMRGQ99IG10+KrRizEFsFdgksgic&#10;0TEmfZPieL6dHao+XD6yyjfQ4ielxVoXAUYhfWtzDGVKrVckbjJj2o2hj0mE6zr/ei4uri2JVIyM&#10;jMt0//Tp08ol+Qvhj8j4JB1eDNB4GW6fO0d+CFZXF5MqJHqNMPmOeLqe3tiNTciGF4yJE42KqFtd&#10;CSpNxTF2dnZIPspvJQf95ZBAm4ZN8NqTqdbjj44FgSHCJdYR6Q799KimxF8+V4ZyiASNIXAXX6Ev&#10;yk/FvSAdCbGxVba2y+EFqb8YtQ0nKjRFMAcIcHYmPxWsCmxsbGomgNYC9+sW4YyNEP00yi0GBNT4&#10;mdesmCYqVNShrucUF0+/Ppnf1d4xI646Mx0VHY3SDsWVuLUqqQgSFwn9PURMCiZ04ZEIdrueKVbB&#10;ArWd57ojdvdCL9qerLdwvIVM3xzDnIyCUO8gp6xGmyKNolSdVL8YwdYpayyPFXWjBJDHGK9ePwby&#10;Ccdo4AlWdjjk3tmMJ4t1iF6FKXQPtpPjPqzkLFtFZfcMYCPBFnvtBvcFVSEeHh4mJiZMUpcZv3I9&#10;/lr4w52Vqqrq87iLFrznLFXl8fohBeOdnBJdratMyfco4mJjBqWlm5qaWqsjkZFoCZDxKJz1RXEd&#10;OT5xLiqj20aR5a3zux7dPYHX+823m7AYbgc1HkU0NTPGxcuttvIw2lZUTYn3ZMFDJuGWUVmxGcTF&#10;OSREBSHLsUXlEghou8uzgpuGrze4yOCRVPjw6XltlJfnY2ffKaME6GEwPUiMvIGtCFvXoSorFGBs&#10;k/Qjj0ur8/DAsJ0g71V+3IJtQGbhYUNDA24WjwSq2sj3mgwzp2F65Hw97tfaIzbXPxcLpyWkld8o&#10;j4iI9BUoiIoIaoAGgXbBvQ238CCJJzODCawpFc64LrYNLIwniIc9dWjqPbx3fEqLtWFhYXqyR5Oc&#10;Xi/Sox2KiDNuainEVoclcZXcav+k2xaBbzejN8OFgcH+aGacnBytUvwldKVv3Lixw01s/Y5ltv81&#10;6Y74w52YvCAt+k5lZeUaJzprCyMkENIoPjwcWVWkqPiUjq6xqqqurg5dNV5gZCTmhR/1zzzzE8Rm&#10;8HP/KWRPbVVRVIg/sq2p1jW/NLempqa4IAfdTktLC/ofipfkF7SxDVgUUVpaWqIiIoHCIv1FiTq1&#10;IZvqFSlRLJHxfXm6dVVluO791xRNBeEpGQmoxKji6HT5eK4zMzOfP3+ek5PdPcADN4XHljpI/oMU&#10;OYCMzKOgouRiO0xGj/4jDXKroKQE22F9fb3d+OS65jEnJycU+DtX8/LHHJGysnU+62ZGr4+PYOM8&#10;OHsXvEfXDqrQzObeprjTD/3QFb69Uk1VTYZu+NiTdc/iQ+LxLEjvaEg1JNTx5Mjkphpxr3uCBeU5&#10;qemJmLZebvV0eXwZSY9bxgI9rVCzv6aPvu/TTxtbWiqE56lLKnKxlpqbm4PrKFTVlbHll31PTsr1&#10;zY1XyP4LVq7HXw5/uBPbr7r5hsAetJJBbs7IDFMNjhg/N+R9/e7dQ8LCyBvkExIR2fPm8Sm89h+n&#10;z9VXVzZP+tYd+hYZU1paitqGGtbS7olmGgvgGNcKD/VEOhp9AqR+UIixvb19YJo9XvjUfubQpv0o&#10;vbgKepKsdMfhusNrxkZDirMbGxu3Lc3hNgn5Ccha/FXZ1NRKYd9VDoaLSoCMP2jNsWxjdrV3Ljt+&#10;qJ1BCUe2YfOwqatm6mlXDotFy4HtCnch1N5g1N6vnZBGvuXSyJvbF4Y885GdNakgu68Tj++li72E&#10;sAcV5+5h4REYOVpGgj4X8bjTDVQNGEM6bnSk8rmz3t5h2+pfnVjtPUXh1rWjrLYwtkW8tIWQmY0M&#10;T4MRKffSeFy9oqKiviV1sJMK9SIyzHHwBeAuhkevYfMuIKahZNz9dBwTD8xfQ3oBDwPX/dW+09PT&#10;r1yMvyL+cIznF2TZunXraf6DmEXVugNaTEzLSAC5kZF4tQaMjPBqjQ+Y3f60E3m/9BMN+dHZ8nJS&#10;Xciw7DBOINtCQ0LQwOBVxJ8mWtxwbD97OSs/qb2TF4M7FkBqtnCTOyIO7FdpbFbCWAHTQhcHIMNF&#10;COmLQJm/16Vw96ESbgRjRVmXY02Zj5XjSWlzC35+ck9GmLNKSEjIycmFRvozxptERUXJlzfBMNm1&#10;Y5ND/3Cy8D1uBKoUUfgv+BhiWuIUHIpNbndxDcYEbMksObFxjUk1ujXNNM14JFYRP7yBNx0SHdhE&#10;52AOKaug2Znumh4iERIvEI/tKiLdLq8ou525PV2psEq4wTTWFxlcb1ivOuqChRtuNtylvgu98YQk&#10;Qt/5voRBLzwSzzKGmOiYzGzLtCSN7+A79FSVlUWpadYYwb5b2ou1iobev5r8DBm29sxK02W6I1au&#10;xF8Uf6zTQ7pwcHBgpYsf4rjKfNHQ0BAZn6gCy3fcXlNSIgUXiZte7t2LAny3WQIjMrIc/QNe9dEp&#10;V6TL63BYaNmDs/2vyDfU+yvZm6YOI6ePdQoh3ePCwtAQVxWS+97oHvdE9a1rDMe1sIV4enpizpqe&#10;EqybEYMMxtwXN4Je+cBIPO4iLYQT0z4kuri4uBsflYCAwM1TwCJxyNp1KybEjunRpn1bcct4/FiY&#10;duk+Nkvm6cQ9z8lPDfD3H8I2ZurvZhMaIu7jQX4OsUgfNdsp3N/fxH9f+pC53uOH8PDurncozBTv&#10;Xp2Seha3s6MDOkKjIj3CDTxr1kQ0b+zok5+BmYyK6FiZvEfwCBsPHmQ3UzdGj7jStKyILBjraoXW&#10;OsqGGfrh/POJmbszUnlT47J9CorTK59xfz450KvS29aWNTmiNzazDc8rIMDToRyw7cXERNcRby1z&#10;fRkrF+Mvij/W6R1hZ5eR34CVLgzCXPzXRcVPoLyZampi/B3auROtwkMKirpfnuXqqbVFvqKFQL7u&#10;eZnybR8tGtMvd6jJsw9iQobVUALraszR4SDb8AIjHW90qaPyWQ8CjpH92B7i2upQwnE2MjIiKMi9&#10;lLRx8s4aZD/+OtCgVVRcBPPkPgt8g1CpfbQNFVHgnTQAxRvt0OXLl5H9mGcfteQ/WtqNuUFXlR02&#10;yKU7G5H3W99XXXoYg/mxYYlsYKQDega/NNuj8eZyqoqYopxwUTTztrdzcULi4r56lXqZ5n++feH2&#10;hXK76OBCsZtoZpzWlQ4H7s6xDdHIi+cor4h/C29LX0N0Ac/0zumdE4ob7wk8g2fmrbEUb8ndCLN0&#10;dldCpbl8n2v++WZorod6EpDuN5P/TFFNImf2mDo/eKDa2pyVM65V3UzuFAR9HTbgyCgJbNsdz/mX&#10;uf7x48eVK/HXxR+L8eqbRW9I798Nu+VAjpeXF43NsuSr66q07NmTraFRoaGB3ib/5s1YT08kMV5L&#10;7denm29b9/WkDBEDkGp4jXEhNgm0FkimV2+uYzSQnGew61ePaY6qGAhAUbQqCsY04MTHCEwJpoeE&#10;zs1aYDvBKI/NA+meMXYAXiXjhGE7AVtLYWEYrmLrzICWV4b/JGozJp0qIoCuV9Zot5XzOVkrcmel&#10;z+RPorq/TCfbZfvBAdwguqOoKL++5gsuLi7G9triXpZKSkqioqLS0tJsN0UuWF7U1tbGreHpHLs3&#10;1yrS2nCwuelyEzGTWA/deZAXBVFuFwNShKIq+SrLawi1DhZ34W5Bc7hdQ5Rtp/9jeBymWdDIvoCn&#10;UC1YjaTXKAw9k62GmW7l9sqqTVWpxYdqK3yIqsS2LgtSbW7zgnLDgmxtAznPwVUw47cp2iUkJFRF&#10;MJlotOLk5MRKXrkGf3X8sc6TAySO0IpdU9upSiuFlwHpziDAREdHJ7VZSpyJqXnHDrQ3KLckXl6U&#10;T2K4kVlviv1AIap7T1cMavZwXwBezsYhp/opCxKJ9GFpc3Fxsc0jDmwGSEcEXu+uBs+a0pCOn3fh&#10;Vd/w2IftdhHSRSfTw8vfIDKRfN8GzQyWR7XGda88Ib8b5XHriha5Nwxy3xVScgL5qsDDwyMlTX5r&#10;zsrS1MFLOdJdCc3xh/S9aJawseEWsLGhOTZoPt2bwIjGLIGwJzP2BjocGxsbRv39PMosMjIyV2z0&#10;bG1t0UYrxfhh0Gg73qYxU1OtWO0PdZEQaXbdLPpSdDVUj8N4E/lTySOja4YHWQYx0NXwl3XpdRWZ&#10;F01cnEgmpR+tnO2CLp3Wi2kCae2SzkmpAYEtjJ3Qjwt7p6Fgx+irR3So8Xj62A7rWuNGXnKmNot6&#10;eXnZBqs429Bfv34d6f7w4cOVa/BXxx+L8YIgirVPoXRBFmSPgYrqmfN8AmziBxh3yZ/ZIHsGJR9/&#10;5bh88upVZj09PaQU7TgnJqa5uXk4Hh8PbG1tlVmiwRRtcsTydf9FJD1e5sjIyJxi8jv/te2NMQ0u&#10;me3RRm83IQOQOuh2MCDk13ON5KyTqLVBu4Ki3llENiel1ZV7fqxsKSO/m2dipKdzUxM5z2l2ht9/&#10;m7W1NbosMzMzDYPzxKbN2AJbZdeMJK/FdXFFcsMi5aflZaFjQYpjS8js2ZzSbIVyjnmClZWVR7C3&#10;hoYaMv6a6DZU2fXpye7u7hYWFkGxEVnrsw4mEsV4I1VUVXEJ0j0yLrQQD37D2+y8jFfbH2IjdO/K&#10;eA2vMUZRfWnEOEYxMpNrldsDPRjxxp9RjMIoNuDwiNBE10SFDiiCmaSYZHT8daF16IK0f9xz996t&#10;uO/psbWHhAahE9PU1LR1tMGKXbkAfwP8sRjfWdB58uTJjSdF6Y6K0SjLqZw/S0NDw6W2S3bTDTYO&#10;VmZR8vs45/dIMPOz7pM6WlRGe4OHB8UeL/8Pb3aie1myX4MSO9Adj/5+WapR+BdfMaG2ab4EUn7M&#10;/B055DqWKa8kIjOIJeSusf2yo5GXJTHa+YObJvrJ7/g8r4PSzkgshiElJXkH0gLVXdeLis+BFVua&#10;oZmStoPtGX969DloVMaq6VDRl/8ktPwngkPTw9h4UESRUjk5IXX1wfgTHgPuMa7BCm2PaoKDScEt&#10;PQNNRvkj2JAwVrAKMXKERnpv8taS0jLbaeam5IZbqDhW9c26b/C8vBeufIJPfMRbW+ZrPOHjqecv&#10;KB5/zs/Nl+4ajAiISItJwzjw6N3+e3AvLTwtLTotUTSRs5n8fZRuyh6sh9iHh4YODlG8in0H7xLu&#10;6N/bSL77mUfMhBQJcs+Bfxs/s4w/4tl+//33Wy5ygNz58wck8XqAgvCeY5IKl06LShzDuU0ynKeF&#10;T6LnWb9+/ZX9Kje4T6cksHS1powU2aPEIrFQtrEN9BUmdzQQKu9eraiomA67iKQk5ZNJPDZ0K6GP&#10;MN2t8sj5CF53tDFuBVFIL0zgUIODk5xRLHEWWwsapFTnnZ6enpaWlgy+YG5rdevWrTCvqze1ZUR9&#10;XaM2ROnr65fZArK8N8gMN9WQFEi+KTRdFp+TgepuZ2cXk0be4/Jtn7CwMP8WzZK7V/AgL78kZ89m&#10;Pj6OfletnW1Q449pX+SUEORksZMU8ks2ShZr9KCfEcd26/KQh+Lz+ifwRP7llSCjxADGqUvPi0yH&#10;6hdhsVWmtSKkUjl0fHJ/e5VjxNOt95pEmkprRKKUo+xueAS6BMafJNy4T/kG3mAjjyku7r3WWylT&#10;i0di7KWNcQjao5mYmMjVu8r4PwK0rllf2skrtoGHfEGUeBlVdqmLb6KSubqdRmWv6kmQZhLdwk3+&#10;6boM5xpJmR2c+am2qM1IVmRwd0nga9BobAi68w7w0r6auYAGo7qG3GeB7lgkWu3vRY7iGK/90KFD&#10;MKHnUJWMGj8yzBa2QCZidabrbbvtyMvJh+SuAdzc3KKCtyK5NTQ04vM2GRsba2kq6Evouyq5Bjic&#10;wBCBbYl81yjfFxvbs2jKkgIl9Dm2KUbBkZ7otdCHRDU5IO/xwHbPkTNj4aU1uPfcdjayqUixudB4&#10;AhlvX2GOa8FoBDqW0NIC+D4Zj1x4MR1j1NuNbx9selYUXkTKJmGsKBYuxnaF+/JpydTuCc1hWsDm&#10;Paw6jLbNtIe9FVordlaguqPP0e2MHKQc9FSddVTs9yoplh8ZILug53rYmBk+tOP2fcAHq/Dv9l3v&#10;P277VpOiEpejOAvcIMUHUlcV4ZcXFLiUQeH4OqXdOyV4ybOCfNwUypIU0nJycsQCSx75dUjBBzep&#10;0OI/KCHTdzLkWnlZacgvHxNu/ZmurrZ2accO1E7kYg6BkJKUhGTlHujUWyC/PD7duRPuBhByCEjT&#10;t43Q3NyUlJyE/hstDflh8UBxR0dH8rs/Ogdw1sfNEveCDYO8tfoApODTWkqY5kdSRkdH6w2dq6uv&#10;Qy5ueEpR31Af3GsLb12wjMtbcteQxSVk1mJiia00k0B+SLi8opzym/CA7uK4FpLywgKmIp1aXbOU&#10;s+iRcIPjm8YV+4PjCsjfrKVcSEX3AnOhefl51tOVdXV1XWFdb+VzKWe8sMGXQVkTNDlWRUWSUmqE&#10;a95Tf49NiPrBVEMzuRvklqUNuIUHWx40Xmp0bw0mV+DfTOARf+gTPgM3cLzrzLmjYhuA7xeKK14Q&#10;FoEdqvuOK+8C9gMSutQKoMi1k5v1BvmGAwsLiyRIcolcmiy+fJz1TFa8TUGmB+orMrgjnq3M17c1&#10;n8zRLgcHEpGIfjrBySk5IwqXpKenYwTAJdgwUO9jEiKQZ7gcGTkaDmJSImd8hVRVVTFh7c7aqKys&#10;7Orqik0Lc2Kk+3iXTiUp7+l7UB0RRb3n6Ty/8S35yxwGd67uukf2PEFPuAZHA3D7QePGqO5ocnDj&#10;faUXcHcB1cG4C4UeE95nqoFjafjrM7r3eLTY/NCNnHk49Rges4710vV35AbnGvbT+ZWnzsEckb4t&#10;yyIrJ5eA28SmqzofZ62XPg3T7hyNJGg5n9ZWcam9EO4wtCW9hbdbl77DnDWyn5TTGo1nhO3tOTzf&#10;8kRi06ZNf0O6I/4c58yylZ9C4TReoV0isE6Bc538YTjNAbJ7jqhS79gjv/UC12WRo7B1z5kNCozC&#10;m9k5ODZu3HiWT5hD5Bj66XoNDSTZfCIkoT+JihqLtWrx9u7T1Z04frwsxwdtxvV5HZ2uRmQhRd97&#10;3w5DJH10i75VnSzG/fvz5Fekkd97TJkVFRULhYDcNY2uLi7B5bjZL0UbsEUNzBjZDuqghBf3C9eP&#10;SyKrfHIC7Gt0ke4jcyqN9/VxCbJzue2hq+5p1sJ1ExvJT+Hr1NsEtaaa37uFjadau+3lppcmgyNl&#10;5eXiQ00P4IFzRUnLzpYa2pZKsUor4VRcCwOXu3gBy21yxnLqkZrAouH9fa9tQgeGYbgOhmG2KeJA&#10;ey6071OYq3avtgp40Qfzo/KjNQk1OY2xGHMcRzWdQ0Oq2jK2b9++Url/M/xpWjmxuW95AqTF4Jc7&#10;DKAszSYI2yXPsW8SozwjckIFNkiJy6wRFwRB/JGJUura+WsSkod1BPfPiIPMpc1pxsap3t4DFy+G&#10;OjvPAWB8L66MLntGnggm+b6+uw3JtOPO0N3udchUVFn9l+SHGtLS4sTKd+vo6AgJCVlYWCSnOd+6&#10;SWtnY4qk/8ZnB1IZmwquiBYZCy//UQzHGDRwSTWJ3IVBUXFBaW0K2ifFBXKHeI++0OJClHZci20e&#10;EkuTccWcfHJ/fSdJFdjMeNrbsHCZSlkbtCHFbbVGb8NtuGMHj9vxwNY+qCXvtLmWYjELt/MT/BTa&#10;VNas2BwREVF5YtovLtyPpzITSGwB+by10SVQUg73+nf3Xxyc6x705l3agn7pI3wsgIK/p8Aj/pSn&#10;zemoIikpuVaCiU6KGgQlQUUcrx+L6gZQZgYFVglQxVk6sS2ie24ogALHNfJfbUVoVDk4OIrt7GJi&#10;Yn66SkEiVadM2hBryW/c5eYkYtqH+RxZ3eMjg4ODi4mxjwsUEhMTkUYopakJobhQS36NlRX5A6iC&#10;goKamqp5Oa5I7tK6akwu6R4FYTHcAoIwrohcx58i+nyQ1sbTySWlxcHt9hPvyO2Hr5/8xAFmsWFh&#10;YYdnqXEa01ajNrWikqJLU2QvFFBajOnBpp7GdmiHCdMJmFDy74BnE7h9bBIuQ71onBIairjayA/f&#10;2401sJ/pTKLLYwxO2FHoRZNh6e/vD9aJ8RAfARHUmUHk977tbLspu50mTxRPCadWkl/OKq5K/tvS&#10;HfHnPnN5ryAaMeaza0TwEoL8dRDkYFEDuKEMx3ecUMYlSptPc8hSSpEZTyXIxHNJ6vjBpfXrz5w5&#10;g9REg5Ffm2g5qYLMnm0RtO3rRsajV8E2UJRLttrFpfnFIY59j3eZ2egjk+S9RK2trY00T7KxsR3x&#10;OePp6alPIH8k5/rbK7gK8124MAjIQmw8V59CaIsnupe9L8mdXDv22uK+UJ7Rw+BmY1vYsP0ItG0K&#10;TCS/QXu+ZiMuP9a3AZsBHgAeDPS2oUWpPNpZv7u+H/oHYRCbCjYhJCseNhqz2Kw0zKdxg77Z4Smb&#10;U/BInPhC3G74aemyoemyvyBlu9nWAzwUXY/Y29vrWaqJm3Fh0EitJN/jJzaYk+tqlfF/XhiI2eyk&#10;kMVLeFViy3kF2CO/H64IbZCnOK8KG5QOguKuHXL0W/cAtezhSxuFBDfLbN269ajEBW1tzTePuTHE&#10;Z1TmUn5yRJ1Gv6GYbFyaY49S2pPl9HROkEzQrhBkuYmJiXbsfiQZsq0rCtDeBJtuMDY21tDQEI44&#10;h/4btRm5i6zSn+IK6PdFlld1+/QN6WKSgG0At+NW5oRjlTFA/ZYoZsTswi/MGwMINEriGDNgXC42&#10;xo4kruyh7YO+JmgiXuy5Npc2D/Pq7qN094rw8KwH20xSotELpQiTPVIpKzHDIiPeIT6wKPbxtsc1&#10;0NzJ1Ons7ByTfCJgX4AvRDnLXDB1uB55wkT3kpq+qTY2DNxRbGws1hUDA8NK9f398Fdo6/w3V5Kw&#10;a6jmsqJAQXFRAUDo6EblM0xqsEZanFMexNDpCMpynCHf0pEH+avnrwoLC+vOX95CscXNzW1T71hX&#10;1dpNt4VQrbct9Z0Ofl1YnEEikdCfFBXmOoUB0gVlvuoFYAOwsbEJlQFVTRkpeQnyH1YjfdH0JxCi&#10;Y5KjcXWUc0Ie+f5mTb05OWEtyYJp8peHjQinPTw80MMgOMrJ1JesW4+bRb2PSQ/OLklLbbLA1XEW&#10;d0rzIbKxsZGj4dGWR60ozNiiPGOizEL90AVVQEX1yYa0/Gyy41IpyrQg90WzAAvfwDdza+dmdg1g&#10;NMgapknwzDZZm+6+2SqPOi+BPoaHnx0P287Ojizvf2OBR/zVTv7du3c//vgjToAYB6fiVpCWwAu8&#10;QWXfdVXYL7v/Gi25U4pN9GJyrBuOSDCzs7NLU0kx8/OgUTkreDw+MZiSkhKnizqbamsz0Z8oT+cL&#10;N1KjnXBwcMjtPRIa6lxXgSoZG1S1RUFTGtuMmpqavJIU+nukPtIanYzjXQMcN78kp6eKj8jM9vPz&#10;Q7Pk4+ODjA8so3UMMfMKcnF0dAwICPAK8oCuC+hnkOsYDWKKPXBfu5faa2trn2/70JLZEugQeKNa&#10;HmqD6OrjMqvL80/lY2GmkYwWIPcuP7B+gNxgYmLqoQ2jgcEE4xx3o29XXHFtEhokbIdVzeRnm8mP&#10;92RS4wEYGBj8zemO+Cuf/yGhszS7yUmt1BnYKgiX1PeAogrdeqBT3agCV6RAai2sXb9VjpX70rVr&#10;zPSSwlek6FlvnFgvIn1EjBX52jUrrlR8AomIUo2eZKEb0LogfftaDZFt4sFsaGycne0lfU4g3TEC&#10;uFcamA/eyhiJ/vz5OK7eUE7ueTg4UR9Jeb4ZsM2YOpFVFpnn4uJyqYL8NoZJgiaua19kkZycvHfO&#10;EHcEb24HVUQRy8pwCXotOx+jXWXXqMJNL9kJdVF1ySbGMPc0BzsFm5QR+OpLzdnDM6CqnK+cdHa8&#10;JsS8/1rjt/Dto2O9aPebmprym+3mKe4V5XtjU4xNOYD1sIyV2vm74i9+/o46Mt99952JUehupctU&#10;svw7FRjWqm5VVwMKmc0yG1jx8tOdVJQBGf4DXHwCLGvXrt3DfIWP7zInJ+dBiQv4K+p9bHYa6u7i&#10;MAXSHf1DeZ6Tu6dmTqZzZvlVc3Nz5PTmxkvkns8cHRWeQ01dTUuPE1oa1FdcqzWROosohGsh0e08&#10;bLdkq/n6+u4vBxRd9DbIdac4S8tetnRieNAX8uOckkPpOEZVxoQBN+js5WLhYkfrocKmrnBVXUJM&#10;TEzCxEjlpqapqam8v6O5hQUmpgMw8IilLabYy2ucrVsmYQqmHl9pfn9xpGw02H+O6R7c67/e39xz&#10;CzPsX9gO3d3dK1Xzd8XfpcWf2KMPV8kJLoWSCK0kJShLy3OTn0uDyzKqjEcVb1KBGPk9oGuqu1k2&#10;yKjIU/Dw8eEsiwCDb4zX3Bsq1OyQkBDka2RkBGaNBV7kF3ARzq5OODY0NKwu2ofLKytKMBqUh4e3&#10;NDffvkcVEemOTiYgIQxThQNJVqjumFna2tpeS+dAukPvCfL9IhK5vzF07TjOycnBZBfH2CRUVVWV&#10;lZV1o9xkZGX19PQw6ZT3XCfqdkxQUFBGRsbd0wPpbmRk5BNriY7I8SUF+pwu6HpIdZ84z1FVXaF7&#10;nyo/P7+skui2INbUm0Y+U4AffvhhpTr+xvgbxTid85oXLly4pGVDJ3aQToX7BCgBz/nLYju46FnP&#10;bpLYr0zmxEHZHcz8u3cpn7h27dp1Shlubm4u3huBgYHMzMwo/OhPqoippBKf8TAIj/RwD7amJ3CG&#10;RWqhggd6nG9s4cICQybk7udn+46hd8dGcriD3ImaubMJajbyfmPxeZNka8l0VXQa8fHkzoqxnZj3&#10;hubWkr99ktgVwDsrjE4dC5s56WIOICB0Q0lZUltbW11dXRNxSxknrgbQSdoxu8QbYjTIKY/WqN2P&#10;qUVhcV5ubq5qFdR0Bge/v5yZmYkbd5+/lF1HvjmzjJWK+Hvj71gLgmfOnFU+AyePcCrDUUVaSokD&#10;IH/qmOoROL6JVuEsoxT9IQolOjo6MVW4wMQhRyd34+J5pAsbJ+shxb3KvFTBVpyeDvqqhudQhhl9&#10;eBITuVC5kaMo5y25SsjCDXevoCSjC3LuIxsYVw/ny5m70LW7ZLqimcFMAOkOY+sMmtxQ4x9PA2YF&#10;qOu9S2tR6ZOLk4w8yd0UqxtwG3ty6YfTmdlp+vq5haYa4gZzMjxwg7ccODAr4OPjCy+1xJDi2bcV&#10;XRA2GK+58+Xc5UnTirjBgoICx2pviRbbmDwXOTm5Vbr/ir9pRWzj2bJMAhDgFFSCLTK0RxkpLyjR&#10;nFJdxyy2AaTJTykfU6U4yHdNdavoeZbDV+GqujrVMZHzqPTXBK/grxgEWFlZkUyovFG5O/eli2M+&#10;iraHkKWJpBfoTK5tBOS3b4ijdgpglMD24JrhfrNZLz0jnfHxTgKB4P9of21tbWxOkm261Lkh8rcy&#10;uTqtryTtlPC8SN6sCSdvOJWxlWpiErknHKQ7JgZk25NDvrFjmXYGLQ1qv9PLNWlpadiEkkl+qY06&#10;PuOXMeXNJD/ukCw5cBSPZPkGPOKX817F35Xxv8WrV68oJMl/tV1YWACF67yywKBCfq4QG8Mx1QMy&#10;oMoFXEKsR0BMgYON45TiWmbhS6dPn+bl4z0nwQCq/Aa/QFFRUdjf1DnIB51MdF7gmilnZDn6Fr0A&#10;cj/daF2cxk8gX4Vn1FDI0WGjA0GBLyoqamhoQPnHaTdPV31Tg83ajDLycro3dZOTKb19DMn0zcxc&#10;NvfIbFwrtdIdJVyiDDAfwPzBw8fJ0dkBBZ75m60+vRoFFeRHPssqiI7z5DtLYeEh5BNZpftvsFoX&#10;/wWfPn06q3pgj9Luw9fgmApsE+IGMWlkDKvmARC+KLVRSFBpnezl44JnBEXUKc+c4ebi4mKxukVn&#10;o33GXF8i3s/ExOSim9GhV6+RmnZZ3n5RPlZhYZ4+LkG55G64kbXLFE/uL6mqqrowp0poLkvKT1GM&#10;sRAWFsZ89IAdNzol8p0fD+HCKqirOe3v74/8rurnxrwW142ZIPciH/55I7YibCe2SaeX25vWNFQ1&#10;l2IZTCHCiW7sLyjQ1WA7We5mbOXcVvELVqvjv+Pbb78FnmujI42sCnBAdgulEhtZJCVZKCRk9oqc&#10;kgd5nLt0mVsZlKVAipeX/NQ+BweHhISEmZkZYzqFob8fpqquHR2pqam8vZ3W1tYoxg6xkrEZoUQi&#10;8crSuqamprFnwmoP1iOV48tseR1Vzwf4BkYGYzEVFZXzFjKWlpan/VX84hkxPcB2cqPDpaysLGTQ&#10;BD4Zo343L61D0kdERKCEl+TeROyNID/PgwbGa9g0OT/98h0v5D0GDQT5yFcZ/1+xWh3/S1DyMx5T&#10;BgZVgM205+WpzytvAoV11GJXySRS3rNpo/T5S1fpZLnogX6jnCituoC2rTVKMhoM1/hYtNqCE2NI&#10;ffEEH9XG7ch7Ozu7kO8pcHnJ+703SeTeKiOzzASVpMn33Z2d5eXlBQ14jQLo0MHfMjtdlLcVHVFO&#10;Y+bxKW7n5tDK7ujd82pIa9YPW+vr6zE9QMvUW7kD7TsyXldX18fHJzLDFwtgMoC5rHefNTaSX9gO&#10;6PVXzmcVv2CV8f9fYFCl3qqwjYJf/pDqThCUOijGwCe/Fihhg/gFIdH1nGcucQKn2FqZTfJi3Nzc&#10;HD4+jgnR6ONti1O3zEzjBDLSMEZAWV/WO9jLxsZGMnFXTEwMHx8PE/PFS7Jb1LTEr169Ki4uLiIi&#10;wsZ97fr160h3Qs/OyTlubDboSYqGIbU6H7Nbi4/kB4n3fD5b2pWNTcXPz6+wj9znAqYH3AWgZ3gz&#10;ODg4KskzMSMS6b72ji8W1nhMpvu+fftWzmQV/8Aq4/83EBImf4udlECiEuHlVNq4R5UKzh7epnxp&#10;hwjL/k0ilEBJz8rCcYKD5xSPYlKwkJDQvsZw+ZF6/c5Ob29vPRMDZkV5DSsOfhGO5a/woW/h1qPg&#10;5OQUEBBQUFBAhWbWuCErK0tdw2ZZQE5SG56Ruz51c3OrfgEVbeVRI2XePeRHhWM7yd+mRCqT2nyP&#10;NQNyPTYuNr+ac/k+vVc7JCTFYJqrPgJh9dEVFRW4cWT88ims4rdYrZTfi59//ln4oAgcPLj9lCSb&#10;zEHaK6K8Ry4jq9ZvE6XZKLX+hhKDMCsaerTj3JURaDxQ1MXdLXfIc7Oysh5mPXuGl/mM3N79Yszn&#10;+U/y8FzDlFdcnm353Vk9PT0gRqakpLx+y1ZeXn6zOeHaSAz6HzTi6MgRaN9xudtobNKsmUUtA85G&#10;EPwIBAI2DHt7e9YowGCSkJCg1Ed+HB/zB0yO8cDMzc1XDn0Vv8Eq4///AXmPY2NRNxoV/n3kJBYo&#10;jvHBaRmglzgMh3l4eQ+IXUbe8/Pz06hyrFmzhl7iOpXyeiQ9ljwht5GX/uwlSg4m3kN8fLxaljTa&#10;+uya4WtQ/qNjA6pm16ARR36jkBcUFCSnk7/bk1tWolcTUlNTQ7dkQOyouTy2BjPUsqp8ZLZe8zps&#10;VN7+boSJi9o6mlK/fGgfWV7ZvOLglw94Ff8Nq/Xyfwi4KnNOEgRAbD/HOapTPOycZE7z8vAKHBJg&#10;5ufaJ8nHzMwsul3wjNjJK9cYOa+R+w+8fvn6MRoxXj6eY9Ln0dWQH9A31FSyvhmRvBcVPaEhCO04&#10;SvWtO5lSP+9FD3NlFDLn1qGi+37ZTOws8B6/gHSvaQ0nkUgenaCvr29qatrxcI+ZhQFOZxR7YTPI&#10;yclZG2eL+6qrq1s50FX8V6wy/v8QP/3008ZNR2UVqEGWl26zjIgk+Y9WIiAivV2QU5BLci25N7Vj&#10;4gyX+M+hgZE+R35OQfDQdZCQVVGkwCW0tLQ8clsZ3RRcXFycSiLXRWphqhpdXqR0u1PkxUxTU6Ne&#10;25nKysqqqqq59+QPiCd0h6H2ezaa1LZnJ8yQvX5YeKgeifwUg7+/f1nxnrIq8gObMW1KuCPEylGu&#10;4n9gtWr+b7HvnAjsET7BdRAu7eGW2a544xAbJ+P1beQuY/edlEJy8wszCh/iZQd2Rmm6s1KneHl5&#10;r127hr+yKW9GtyNhqp1cV4YMNnPRDqrOF7jTbjDjTCSWopyjqymp9ElKSioqKkLqp/eFoEEPe3iR&#10;/KeoZPInJIyNjUNDfSPDyU/moMA3d+e7f0emu7Oz88rB/f3Azc0Ng/9frF5l/P8tCohhF1WQv9yg&#10;ysGsQrnzEBuI0QhQkB82BlHpCywnqCW5zsF5RVAUVkAvL87ExEi+KgDYGBAbNdm4k24i4x0dHdMJ&#10;2ZlZWUh0tDSYmDa1JKBso89BH58xp0tsyKz7eTPSHTPa5ORk+SnytzVxLS8vj/j4ePRFUw8ocLMU&#10;FBQrR/Y3ww8//IBcXx5WFn0Nq4z/J4B5J/nZeuFrx0D20FGZk0zKwLOdbwvfpfMqB7joxOAo+e+y&#10;1y/Tww2m7Rv4QJJNXmDjNtimQKfAK7uTnZ3dwMBgl+wNzSTOmJiY6OjolJQUt7xj6SXKtbW18UW8&#10;ybk2ZQ3FLnUSJQMhJSUlGTUhuLzrFSwXtjM9haQPCgqq7SPHDcTKMf3NAJi8/IPuq4z/dwAl2fiS&#10;sSjI0XGxUCqchV0b6K5x0isx0p++wA7kN1G2MZM78pUDORYVYAYWkbOn5I9wsDBducJG/iMuFzeH&#10;oqJiRHog+pOWHub4EjnMQQO6ITBeBeXfJQPy8vLQ3iR2uRUWFuYv7Sr/5fMHWLi9HIxNlFHyx+fp&#10;yHz/+zGe/DDFb7i+PKz89jWsMv6fiU5Su+Q64Q0nhZB5nz9/TovLXSskzSS6eeXnpSXhq0dY16vA&#10;2rXHNkheoJZj3yW+3IP71atX6RU38AuylFdEkurEN6ociUlz8S7bHhgYmEIIIT9p7OqKOa661zHV&#10;5hM+Pj7oYdLT04tKA7y8vEIiTc6cOfML2/92V/PevXuQ/9/pjsPKz1/DKuP/3ZCkIHevcIRCSZQP&#10;rnEcpmFQpqen5+DgUKCRZmZmXn40jYmJ6QYvvYgsLQsLCxc3q5ubm6sfuZv5kJAQljhKZH9AiCcu&#10;zGoU9vf3j0vw/YXtZKzs42+DIwDahgD9q4z/A4NRmZxf0l2XlRWDTUr0cJH7GO9RQQUqgR0CV4UP&#10;npfZB3QbOTjY+QQucPIy7dmz5wbfBSaxPdeuXfP09ESumySDrq7udckzAgICsrKy/uV7MP39e9J9&#10;GZYnT/43uuOw8tvXsMr4/wz49Bl3rVMGLnKPUTtV6bbTCAhtZ1cQ3cTBefSizFqQVhAHCZazLGQi&#10;S5/aevW62HoxJWm4fPkyUp+J7SqjKDeL2n7Meo/5kYsgVrb798N/4XryL2ORVcb/IUG3Vwo4yW+g&#10;7t/JD+KSW8VZN1BKroE1+1SPnFIC4Ga5yLcdf90nwsyltEYKpJY/YiN88CJanWNCe65dvkhm+j+w&#10;stG/GXZc3vFbxodsIv8PTauM/6PivPJRsic5L3Vqs+gBAQa4RO4UVkoRQGLXIfn1W+S5tuyCdaqb&#10;JRSpr1FKcbKQv7oqs5OdrPKXzsiK0ZKZ/gtWNvf3w2/pDuy/qx5WGf+fB6lzdJcShmIJsUPkjr+3&#10;XRQ7pXKSWxUY1/IxqJ47oUK9Wxp28rOqXDoFtNQHt0lclzgkfI3jCD2mbX9vupf+hu6DcPz3VcUq&#10;4/8okNrJR6UghxMGnoKgwgOiN4CSaqfGtb2yl6gVD52XOC9/gHMH26U1Eqdld/KI/dKB5jKWV/8b&#10;AiL/X7qzmf7eelhl/B8Iy48iL+OnL1+WZ7eJXaJQ3XFK7OQ6WLdPhkOFQlkSJFUYTvzN6V5UVNRL&#10;9QvdFchjfX39lR/+d1hl/J8DR3eTLf5VJyPU/l0sHPwyO/7mjEdcv34dCW+tSL4dv7Lod2CV8X9K&#10;mF82/21A+DvDgoXl/1dVrDJ+FatYxSr+sliV+FWsYhX/P9DU1FRQULAys4o/PFYlfhWrWMV/R3Nz&#10;c0lJiZmZmbu7e2dn5+zs7OfPn798+ZKbm0uotC0ZliESicXlyWVlZSsr/ANYcnFxcWVmFX8ArEr8&#10;Klaxiv8X7969cyWAu7uai7NdarJsZq5TcZVOTfOxlDTLxtH10dHROTk55B6T2vXy8vIevYPs7KiK&#10;ioqJiQlct729fTEb6gleGCE+fPiwvMFV/GexKvGrWMVfAZWVlUaDozU1NTjd3d29/lnL8vT/xMuX&#10;L1emfsH3338/ODhI7jPJyUnXUF3HQt4mfq2du7qxjRzn/XWpqalo5yMiyB/7y8/Pb3hM/jpwb82p&#10;9PR0/AnlvpaUOt18brhRpjTTDWcJBEJCQkIeYXM+YSMK/co+VvGfw6rEr2IVf248mX3yaOOjypLK&#10;vW9eo6He8MNn4i+g+vFBcnJydn6im5vb9PT027dv37x5s7OnXT8hfm2lo6SDmoGr2dacy/p2Mta2&#10;FggTExNNTU1DQ0MbF8v4TN+ExLiCgoLS0tLxvp2lxR7zH6C8vBxVPi0trSjDFrc8VHcKx+VFccHB&#10;wVlZWRgDpvx2ZWZmPuwid/ZbUHyuqpY2KSnp559//umnn8qbUqqrqz99+rRy0Kv4d+ErEm9sbHz/&#10;/v2pqan4+Hi8qHgVcWIZz58/HxgYwDFOY0kc46/Xr18fGRlZngWAX8fLS3D868N9/f396urqr169&#10;6unpQdeAS3bv3o1j8uN/v/T7LCsre+LEiU2bNnV2dkZGRv63jrWwzNOnT3+7ZeQfTqD78Pf3xwk8&#10;7C9fvvxaADmNE48fP179Zu8q/qqYuzDH0FGRkkuAZ33tZ9snYKJZt3nv07mioqLUUUs02tgQUIK5&#10;G7St88N3TDoqFpjrpdpBsYuNq569p757FuhYiRoY6lm7nzZ1Vca2j80wOjoarXrFO5qMjIzbFbvz&#10;87JR61Hc53vEcLPv3gNO45ZR03GWkBEwVMtaQXRvb1R7D++JkcSMZI+pKrLZJ5FIk3dv5TfoVtTH&#10;ocEvuS9UUhdTOET+rNPY2NjHjx9XzmEV/0p8XeKXJ5AZMjIytLS0OI3yisqOGv2LGpPXwixs+Zu4&#10;KPEYtE+fPr380zKwAD09Pcbt5XVxTEdHh2OUeBwj/qfE8/DwWFpaosRv2LABY4anpycVFRX+eu/e&#10;vaqqquViKP0o3CoqKji7efNmXFJcXIyFyV+kBGBlZf3xxx/r6uowr8QCePA4RleC41Ws4q+Ha/2Z&#10;3uUEVEyyFsPtEvo+NmLO3KbFh2z1nUqd5RWluUOqRhP7w4i2jG1mISEhgYGBDr/A0dFRW1tbS0tL&#10;w1zA03mXkZGBpS3/rXwICHaPy5ds7JCqqHbuH+RCw47SjPj8eUd7e/z9SVlsiSj3NbXe49MslVWW&#10;490s2RHZ0zBdplP2WjLnAdW97x+fqampqaomto24oSxU9EikpKRU98aVdoZWzLOjZcTYkFbtwF2v&#10;6Z7iH9NzPCoqCtvsyvms4l+Ar0j8xl+wMvM7ICIisjyxvCJiefZX/LoEY/6vBZYnjh07hmOUbBy3&#10;tLSgfbh8+TJOYwEpKanfc+09PDyWJ5bXWsUq/tp49+7d0YVk1NmEhISYmBjmcfP09HR4LorSiUlt&#10;kUXRd/Bdp1nn6AeIjY2NrPBEWff29nZ2drawsEBxd3V1tfdwRnFHO6Wnp2fgzG6VQe2DCBbJHVgX&#10;FBSEgo6bxaaKeHobhiX85od2oogTiUSU7IlXFB0CHfdjRRPDE3Nzc6uVqu9X7y0KLmonKnyEj9+s&#10;+6awsPC7VzBLO3v72cZHVI8qK8uq6pMaJ4TKysqwdecVpXkUyes3bQ8l7fVJJPc0j1g5sVX8a/CV&#10;+t21a9fVq1dx4uDBgzjxVRePyysrK7dt24bT6OKxwP908QYGBriF5XVxvOzit2/fvrzx37r45W7U&#10;f3XxqPvLy5ddPO53aGgIJ7DMsovHCVR2nMBZ9CPL28fxmzdvKCkpcXoVq/hLYhEWy93LF7cuMjZO&#10;W5bFHJ8NDimNQFUlOBJQ9Mu69dHRe91bm1hli9450SoxySYpmjk6kzoTc2JbhJ+6sbGRrrGoubk5&#10;tjV9fX0co7zjrwgMFdnZ2YPD3M0t+r2NpuXEdEwOHsLDmWuEodpjxU2K+GvP2Z5H8KipyfH2NMNk&#10;OusdPbukpCTMD2boZ6b4pp58oq1pdKrti85Nyn2x5sWgZsQrtcSPOx/iii2NXklJif0LkJwamJyc&#10;jMeMHg7b7JcvX1bObRX/GvyrQmhWVhYmZSsz/8DY2NjK1O/DTz/9tDK1ilX8XfFS/WWebN+c+Vyc&#10;6mAqfzc8lx7YOlZ5sa32ZC3a6qorVRYG2vrmsnqu0j7VgmlpaQQCAW143fHcJqomu/zDJn4ahkES&#10;4ulbExkSfXK3xEZcd3LQ9k3b5xLLYmVnaJV9zC/M1s/fp617L0p827O1y/4d2+/ogzVZOU5JlWbl&#10;4uW4TUKJZVynQFJ6ZFaHIu6lQbCBdIFUXCWSnBR2fwyqqx3b2swwjSCRSMXFxfNP1rT2Gg9Oq6LT&#10;b2xsxAyg7yPgZhMTE8PCwnBjO3fuRH1nZ2dfOclV/MvwFYnH6Lp27dqVmf8dvv322+VHo1pbW48c&#10;OXLnzp2enp7fdqFw9uxZHLe1teG1X16yDLzAGP9fvXq17MFXsYpV/Dd8/vy5Par9M3yu4+il/cz/&#10;El5+gA+N0Ij6rpxhcLLzxlGCoL2v84FeiE8NDe05iWYZNRStd1a7lEWqoV2qOUPRWocgUZfsnUGF&#10;532D7N3qjvv7+/qF3IxwPpW9NTZ5e4hVAX0Ou2d99CXUYmyPdfVVfWMWJc16KNNV56vSiwILtAvy&#10;56AP+sZgLCAgAHMFjAQtDyEuLjanXCaz0CAzLLPzVCfu+v6dI81NrmOjrKjgOTk5UVFRbZ25LV3R&#10;mY9ZywZ9sUBkZGR8jpuuqTQ2+WU8fvx45VRX8S/DV+R1+c+tFy5cQIbx8ZG/U4ezWlpayxPu7u5X&#10;rlzZvn27jo4O0gIlvq6ujpKSEn9Ficd1a2pqPn36JCoqamBggOV/lfj3799jGfQdOIsTiN7e3qdP&#10;n+IELlnFKv7jQGvyW3fyn8LP8PMXip/rq+sTejsLCAVrljwH4N00zD6AB3SLVA/hIUyJJN5IYkgX&#10;oCSpygda9FD2oKzn5eXl5+ebfwAUYso+Me0QUV9f39CwwJCQoNTU1AEYiBcnP1rjbOccAzGJkBi5&#10;OdLBxqGdqp10goQronC/7IeUlJTk5GS02wOMBdGz1I/h8V24W7OuwnmMyqdU1LPvUMXdbaj+uAuM&#10;Jejly5TKhhYgxz3n8VPyZ+ITEhJwO3dnqRIS/SbuUVX0SFVVVeHy+hkBtxhF56Y1RhXHxMXFl5s/&#10;YuWEV/GvxGotr+Lvi6iOXPHF4NLS0p9++ml2dhYepgfHRUcX5kZHR6+U+Peivb0dk92P8JGtOyVF&#10;tY8oPPEYFo3hFX2ZbaZw3ZVai7x9VWio4yDOVsjWysqKREHqgZ7Sbi88hX3vVRyGoiIiIgLUAgqg&#10;IEgqKE4nDiW7IEYzMuVyMUNxYPUeUQn5KIi64sBlbyVeua2ypWdLbGzsRB0d+neUZsTjeepSu9KX&#10;x4anYbozRWZUMaLF2eQJPLkDd9I10ktKSgj5scQJyFeM7xyH0Qt5d0/U9W7sLcgoqG262dEvuTi3&#10;ppbkSSq3xU2hmcPI0fHmAqm+yKX5NFr47HKbvXv3rqg7ANr8ldNexb8SqxK/in8y5s/Nv6V6+29+&#10;fz08PBzV6sGDByvzS0uNjY0ofCsz/wMdx4apPoqhcqV2F9hORmhumlWA27gFnfqCkJCQHdV+Xl5e&#10;K0V/we3bt1em/tn4YZH80saHuc+N8Dx0pGGcsfPWa4Y38OYtfFN7/Cl8mDjuM8ns3OwAKZmQGQ3R&#10;LrRBlxwSEs0Sy/fUvIAX8Fm1nmX8M3wuFy738/Orh/oSKMlkCRuCoeq5tck+yaJ14hqZ1zz8nW3c&#10;1bJcLuZCrqE/Vz1j2DiMJ4UnxcfHl5XEFRbmPb+9r7XBvbq4+h28awhr+HZpB7r1RtXGSZhs03RC&#10;xc8o4ijUT0lKi8jJySlWKh6FUfzpnroXTtzt21whX9HcqIWhAj07JvftFXrNE7e6nzETCITlzABF&#10;f0Xa/4Hl01/Fvxr//IrW09NbmVpaevLkyZkzZ5anmZiYfp3GiV9j+K8LtbW1f51exX8QGhoaAvob&#10;/8+eVubZw3r3wJ2LU7f9tV6/glcrS5eWnj17trCwsDLzzwZyCbp1cCxQ7WdxIh+XoA2/MQnhJ8oz&#10;YKbSeGC52DLKysoovgmvDalFjes8OSmqqSwF/boiMRLJ4ZfyY3ppe10jQ7y9vaFDbPntinfv3gmX&#10;MpimqKHFXt7CPwsvX75kGHbrOjNTHFxWppYxTTkvM8n1HJ7/QPljjnJFoGatRFpSC7RkQlkkRKJb&#10;R/k239W1PSxr31ORlNLMnQ9OJKUlV6dUP4bHdTvba9bUo6+28XGCkYNqDoH90N8IPb6a/u7u7qam&#10;pkZGRmjtMyCjC7rwxGsF8+72QmJizINx8s0ZIpGI0tzbR/bpHz+ebWhoKC8vJ9VHtzqb3tnXN9ly&#10;GUMORj6slnJiOIr1nYeQkZHePLY9v1g3Li4uJiYGx8TSnLTUmKlq8hutXbOncIxBAsX9Thsl1mQ2&#10;ceWjHstYvmG7in8DvibxGGB/34Bp1zKWLc/Vq1eNjY2FhISWN4PAa7k8bmtrw7GioqK6ujpO9PT0&#10;/PrT8vjTp084Dg0NPXHiBHnNVfyHoKWlxcLKfOrUyfMXTq0s+t24slP9webntB8iH8EjNIMoPduX&#10;Zt5TfWmubnZ+Kpedne05kPL58+flwuhAf3zxT3jnhafuFuoIGvDrJB9dUWdF0pHuLU190IfifrjI&#10;j7Sx7ebEmjZo+/L9F2Qd6yuKNFJcL/TSPtXPTMr0f06nr2NHfZnJ1NZePC0y7nrXjvZsjEyRkZEp&#10;qSnw0hm3HBgYGBYWZmQmpuJ97bdhr7CwEHXw//jF6Qd8Dx5tejqwc+Dmw0sBncbz217chtsf4MPG&#10;b2/xUEyxMU+NwVgrtPqDfwIkoCX3hz54pFmyfpTqqSAa5yqJKqzPbU8MWti7aGd1Wnf2jVFPoFgH&#10;+gaOwEgNNHPX7HDxtPOON4pI5vRX8iku2ZpmwVMJle1VkHAzIS2FfEsHAyFa8slB1sUdwwu8iU11&#10;hKqqqgVYeD2y5zVj08KdXa8238NEB2sgt/lyc7da3/jZGdKOWVH/B5tGOqAj0jkSwyr52bmy1Oez&#10;tMRUo8GkjRk54QkJCYmJifn5+Zn1gij0HbN0v35U+1esvnD+b8PXJF4Pfu/wP/CrxONVXB5nZGQE&#10;BAQsTy8/Ef/q1StXV9flArt378YC0tLSywWUlJRwYhX/Kfz00094sWAyBqWNgYFh295dKJ0rv/3v&#10;MDo6ajlQ0cDV8B189xN8Mb/wNgFePodXxu8Pks6/Yp2v1y0koYQxDN9FcUcZvXPsDnxzp5RU3XA7&#10;cGUTS0vV1dXffvvtysz/DlNTUyhqhnlOki0uiXnppaWltjA0RNfTeClbttYuNTW1G7pRoar2NFHc&#10;liB4E5BpGXIZWwhnva4E4YpoPBugQcBeNfpq3GE2buUzBuhwDSIrSayTMROOtbW1WEB/iPwCEQpf&#10;BVSQvPSJUQpF3NN48Hic6vN36i/P7L6firtYiP4vCQo64v/V88Fcpdbo01th0d+oqO1ojcLAvjzP&#10;PNzgIiyue61Sy9SPlSMEs5Ymxd6ChdBki879QqqcP1/aNEyj+74P9zuPjgun+gv1BCs1h96Fu6j+&#10;+FMvTe+2Xp08gbwttQJlUObEGxvEb5cF5bg6Dk3QVARFXlR5dUB+8bsiVa4thbUuSWCie3NethGp&#10;xDEoKAj9e5tR24dH0C9S3N1rgQL9nPr5fdbcx/PQwd7xaAKaWZpnYbaWq5a80xOE2x5SneVnGqKM&#10;H5Zu7Tnbg7WEgRANPoFAqH+wJy4xKrJZGvUdDf7atWuxaf8Wx48fX6mOVfzr8TWJD4PfO6zirwVZ&#10;eSkbG5sTggz+EMd9mXu7wCW6rZt2r939q/X+KgZcBgTle2o21ryFt8ls730ySTxx4zZ7+o9KvpE8&#10;/mIW5mHwfZj6NPWSIqobmsQPdB+6v6Nr6k7JKU6KfEId2y588+GuNrY2QgDhclez6SliiEznyqb/&#10;1+i81AlR0+hYS/RK0DOuf3w+OD9cf2FXWUkZxienrACueMWW3R15eXkkYVJGVrp9s4hlaXRmYmYB&#10;FBgN7I2Pj+97DKhHWMA93xTVcwqmXMFVH/QTPRPRIBuWXvaLd8SgYNPXXlxcDO8dcnNzm62aB+QH&#10;NJboMJzkteSMXRgrZx+JUG321CEEq5XMrpl9Ovg0qCLFoTZ2hHpk9OzoyrH+goLG4R7aO7VwD95r&#10;2cF9wtmhfpjIKI+TWIDevRNz8BxVnqnBBQV0/SMS+nTU0xRoyYPmGZjBWXh8q2FnJ7xwR7PfytZa&#10;rFcMcy69FH17WkmV7JUYVBJNEjFZqYEaIhCjz0bkQFFtMW2rmlbdsZiGQti2pdLGWrDX7XIP9AyZ&#10;iTRCcy1TLca5iiK/0qKAJ6PQ3KLa0Wk4QTNRGFFYWVn5ZPHkM2+115KxBQUFOek5GEUmTxVM1DPm&#10;ZgXN59JjXMHqKmYsfggPM3Uzp9ohPDw8vYGhuJEDVR5zILT28XXi0VXCK6L+X7FSI6v4t+Br1V0M&#10;v3dYxV8Ivb29BgnUfIdvMmrSBNMEy5lvlde5evw0w1ratYeOUfv5+a2U+69QVVJVWhN8QyorH/IP&#10;J1cbStcGewZ7GnlGUsVu8k1LgRRUBzCZrTlVk5JKtqIaQaTIxKxpyumeTT3W6+/A3AN9GNGi69o8&#10;vIie2hdKt9g2NUN3A20D2nl49R3UfoeRY2HHwm9T+3GYRamq3tkNT0jZidlXJvpramrIYpSTc+Md&#10;RXp2WkVFRf3++syixMS0WO6F9WhRUXRi8zPSmko2vnPCkqjaZWVltq8pHBwcvK28uzb3afKK8+mf&#10;0VqnHg7hQVRB6HaZRgMkeyMfw+PeLb24wcyyot2fvwkcG0aDT6qtfnDiQfonarTVwzCMekc3pdS9&#10;oZtq/lalWiVKbev2rtQRSbT/o4fIQk9LqIC7sVD0EvpqGdUe1O240wkzG15aTVM8mYMX+Y4W5de6&#10;+g5NvobXj+DRDMXtru2Ta7s8UzZ1UPR7NEBnB4xnxWbjT6jv8LwEw4C/Uj/mHDibZ5THUt0cnJlq&#10;U5jJlx8QohuypdAz1pgXhR58miwY8mqhNpuiPJqCgF6+BmoHNzf0Q/+EofTc7Mbqaq/Wfjmsje7N&#10;3ZmZmc9m6B7QPXjUTYURDlU+yjWqoiKn0qjyxQBMUA89v2WfGZ65kjf4s07D1OwYZMZnoqYjNzBk&#10;pmckZ+UEBbYzxyWHY5QNCQlZUfTfACPB8hVcxb8NX5Ppbvi9wyr+Knj16hX69ysbJXnFWE3ZTaMp&#10;o7Xltc3NzY1iaPT09I4Bw/a965lu0NbX1y87el5a3v1nRY8yiO6k9rbbGOmxJtRW13Z3dpyya2AI&#10;bUY1VBsouJ1zjPTc5mlvb0+nkaxnZF6/vT5uT5+ByCwK0x24c6a9YYRjJIrUuP8CyXitsyv4cgtX&#10;k6ChAwYHYGB213udsJ9RQF/CSxyv4X+N4mJx5P09uDcBdxIZplUrpqvLqxuhMY0lLbWvr7ypSa6q&#10;6Sf4qS6mjmfmZu/2wbWPLu2gn45PykfBovjWID8/P66tOt8jH8XLt0EXZtQT0pOTkpI8PDys5W1d&#10;qN2jIdra0dHRx4+PL2Ju88uxsz9mu2eHyDzuoOmDyrsE1+r05qrY2Ni6urqqrKoTj7vQwKLv3vCU&#10;bxImPYyq6yTr0Oa3HGiBu2GhR2ZBe5aUTso2cEddPl8a2A/DiTB6RauZglS1sSG369yTu7AAVa82&#10;fXE9Hr3wcMfzMuh8A2+wWuDpvV7oHV03K6nVFHekoRWGUN9VG9IPDyazE2bw9FFheVJr5aRGFeRu&#10;u4cQMINJTU0N8AkIDwzPvJJZB3UkIAXyWDtV0OesTyFk7CUZSuSdzWxqg8gwl5IUzuEiSIw0KsyL&#10;9vX1LSoqauNuW5haj/HyXuW+hATyE/RYUeXl5S9lE152nSQSYzFfGYOxp/C0v1NjevDaffr6eUVP&#10;PM4JTEEyMsprpL2GICbNy6mGL90yPck0KTo6+nTv1sAg/5JR+O0j8Mt4//79Mt9W8W/D12T6Hvze&#10;YRV/Faiqql6UFJSTk9PQ0FBRUdFBcOr4g7/nLk+PTM6CbQX8+7kPHt9+hvI0D9tRZmbms+z7Dm3d&#10;J6KnfM5GRv+cPudRzisnr6iAijzIK4OyKZhyX1a9xKPAeEl4zS77Q6dteDiNpMFHBByvM5sVQ/Eg&#10;DILZvf5j/cJAgtpCdSCAcgTIJyVub/HbOCIuNUeEiYEt31tc+W4/6xOR3YtP4Mk8zFdJ/pRx60t2&#10;RnZeXl6Jfkk91L+Dd6zBn8f2Pnuw5gmW2bH06QX1i6KOjokTE8DxENIK81mfZfC+uEdxrz6jvvnS&#10;4u43U1isXq4+ISGB8i7JtzjnxL2HWclZqhKqEgZG3t7ekbyReiIYZjrSIC0AAjj5ApIhuRnIX7nz&#10;GmiXvdOfeOsZanG3evfa7xN82vKrY6tfwaurE3EWbZmQ1Qr6L5nEH8FCEHgsUkwSDlncn4O5NOji&#10;s0ppPnlPI3YCzwIP4CE82jFZaAzfPYfn38F3Mmz3Nt6tfwzv52ARA4aB8e3dRc3QXqlpdbt1w2Bg&#10;eplTavIDeFB9ZIqfbXF83QMIf255bTAlJQX1VABGSxhLaFub7QSI6mqF0GCdBVlFB+LzZDXQyGNi&#10;FKUbFe0bjdOpx1MJ8uSQ0FEuQizy7mxQWtANfHW+kShMHKEYQTNeVHCT+ALySmPudF8mEAgYsWpc&#10;a55ixgSzLwYOY4jFJGwGZu6EXSY/MTlCfuW16lBVZGSkR4VsIU+h6RAU8hb6VCniUcXExCx3YPUr&#10;fu0ucBX/ZnxNpr+B3zus4i8BXov9wlK80tLSMnKSPB6gpaV1U+5mMASb7XIpbgwsmL8SzxAf4HAh&#10;yIDz/LFTp3ccZwImoQPcEtckjrMyXWNloZUX4ObmJr//HO5resqUU1BojxGrBouGgJYatT+fDr/O&#10;TfmbB5xveu/zdgO3E2qWyhzKx49oCxw3NEvJF2ZI44Mcl4sloRAaDuGgmJYCaVD3EjLf5B+bugtz&#10;BdA7uOt5w95xeDeFXvIjfLS1ttWx88zfkb8poy3UO1QtLb3vQN/6R4uuzS0o3PVNTdOi01RLFT07&#10;nzI5PUHbG2hvO0M5A9+5okwvwAJJ8JlZWZXMMBEL4xK0ojA0g/Z8BEbo8yfqXeqr4qtKoRTGFis2&#10;TXnfPtEIUyjiFGPvUOO+hW/Htz+53PtFN+4HTA6EnhUjmJ9EYsgB7Xt0Ws8YGz1NHFIfrH1N5/0R&#10;Ul5C/uxBsQnhfV2Hxt0dM06Mw3jPvtsQvQDuH4Zg1izyJbf08w2zS7qsr57Bxzy+b7YPPs86dY8j&#10;/rbm0WaWS/WxRrG45S1989D77Tfw3Sf4ZMQxBB7P7a/0g+p9IvR4YsrgFpagm4AKngEZKOh45PEQ&#10;XwmVRVBUddk/OckyVdezOXRPC7T0qSpMNB+pLrUvqw5Ity5D4SapkAbu7My3yr/dR4HyjfEmJycH&#10;LTzudGFk//yG+bkiHqxzPH1U9gejEAfdKZv7iqBpcms7Jmq6Q9AETX6uIsmuyURGYpZLVlixpX+L&#10;vFMn64qu/wYrVFvFvx1fqfrPS/A7h5UVVvFnhp6enqq2PPp3IaP9qO9KSkpi1ucoAo84bXGz5lIr&#10;gzL0j808qUUFReZgob/TTGyHGD8/vyilqIIchZjEGTkVGmEQlpKU8j2aCfkBJVAi5mpGHWeQuTdT&#10;lMtsl7ViLMTKWeazhmSigl9zqRI1qBIREdkeKHdLTw9czOzWuJCVXSPOGqwPXw3jOxaWCqn6UEyh&#10;UKYFSSEUcwxHW8BwGK7XQGaPCUcNsA8BUxXU5SkJF23Jq6VPbkCtQcdNEVpYSFFYSVEJ9R3owcEl&#10;CzKfb58LvNmWRBFTFxwYnE+Rn5ae7hIXDa15qamp6RkZycnJaxa/raqq6oX3617+OA5PUcHr6uoE&#10;H7ez3m/c8H1kYX4hxZUFWHwM54fcN/W/o/xQVlbuVtLeINaweWkwuasRnv+Yn59fX1+/bmkGo0V9&#10;Xf1tuP2K8nXuqQmYrnPkbbvh0m0IHZpBZ36EHz9T/vgQHvpqDtRRNHxD+aEC7lO+K8+lePkFvmxc&#10;Wspgmn28/l0ztHRDNwi0wnWiCfMUib4WiE8yMzNLS0p/ovqJRfq1guEj6HlF0fWqFVonYCI6Mjrn&#10;dE41ZY0IiSLiqJcLAapPhZE2FjR0Q6p86mD7BizWpa3R7c+A15EibTo0NLSoqDD99GDCYyCURMbc&#10;p3gEj+7AnT4YfEbxtK7XtKysdObecRT6RVjEZOVFguJTisW7T9eXlZaFwvBowvFpuD+xAFMwNQRD&#10;bdDWTdnln5nsQUgp56/G/GC5B5sVUf8H/md3hKv4d+IrMr2wBL9zWFlhFX9alJWVKSsrH7CS5HME&#10;eWNuTU1Ndi9Q59JmlBfkDt1QdTSrwN5wiIXQv6U5LS3NN08rLM1VlFNU+pi0FVjdZGWR3c0hslFE&#10;bKuY9BkRI8N9nhscitYW6RmUYCKPpnJPkm05lCvdUFE84pgOGRVQpelik785vwIqvOhzNLiieZUj&#10;UNlv0PveOOLNu0V9/zkLrl3GvhCwgTdQZqef3El/0ElXOxJBx5+osDXQidLddL2TK7XrNnH7Tcpu&#10;+/UDjOTMdOndMDPwAR+IOobjndJuYOJ8kMGegdXI5WyiGZg5g/OGIEafYz4RERHKFaXm7c15ZcQg&#10;9yAoaQuNjEQnfnj8OTrxdELhs23PIst6ziY+Cy3PQp0qhMJe6PVMjNzeG3paoJK3I4Ruyg3q/QY3&#10;TttrDsVe6RR0H0vhf7bJ7E0aU6dMS3pjQWMsf03l0Q5mnb4I2vqwS6TYfZUEyMkD8h88LdTqRDzK&#10;si6QLPhboLgeBiyhhZB+rl4iITX2bJW0SxGWQXEvgAJlmUxx2mZGZhKU1pxxTFT19PHQ88AjwV9j&#10;j9bastbXQZ2o+agyXwYGtnNO/ujW1aTc9AvBaXdAcPaeIbr2tgLmvqNFAzCAFhtNPfp3iO4OaxIs&#10;TeOttzV2XoS+i8TH8DjJN+kOzZ0imH09D77H21q65fES44kP0Q+9Hjx4d8MwWvcn8KQmqqY4s/jj&#10;4MX3ulGYQmE8aNbzqXA2Geco6+fLmoTJ9s3tQUFBMSbZVcWBmBIJvQBBQcEVdQdY7k58Ff9BfEWm&#10;h5fgdw4rK6ziT4uTFxnARVjC4LycupDKLSn077I3+fWPmYdBmJQFs6GhoU+KUuWVSm8uu+ArnqiS&#10;MqlqBhGm3vbeaoxs+ltVuS5z8e/nP8B+4ezZayC9X0tZS9pIz0XN5THVs0K5HqnCLg8PDwMDA3Nz&#10;c37uID/wNxYw5uSwswTLk9dv3mDREhCXO8mnrX5MXQd0GA/rc5y1lNppcOmY1vkbTrI7bp3gEdpL&#10;f/XClgvbj128su7K1V1XDnBcuQ7XOfZzXDrCxgVcoiAqsU7+ArOYKp3+VRaja5La1hescyAHGtdX&#10;QmU91GdDtssVI2cmgziIk794S4VBn0dbTkhISEZGBm5eUVBQsLOzu55u4OjoiPZWJKvQLy0hMiE+&#10;+WByMiRjABDNyzQTiogSieLLNJXxM+eItrwR73bap1TDKIqVw9yI1chglwHr1VvnFIz0mQJkWYJA&#10;U3/dEbv1POo36Ix9aAJ42I1tmGw8r3gGQ/AJE7sIiAiCMPer+QF70iHH7qyuKsSHQor3NV4z+cOm&#10;GIqcwAmUg3aoejGrJ9ptzz7vTQjbkpC4Ni3gSABvdJS9rX3InmwCEKI3pElIJRwP8Uf5pmi2cPNV&#10;cYnTarSQrbxRWVRUVHm1chqmu6CrvfBEw4byKgepzPgrqPWZJrp5ynlpnmkYLQYkYsqqPfvmd45Y&#10;OT+DZyReUmFhYXWDUccwT9uAcGVNYCdjbPXW6hc0L76cnWytj57r1xyDse+vtr3ZNbP0E9ULeIEe&#10;H2NSiGBNws2ELY3JbjfdHA1t+kqlMeFYkfZ/YGZmZoVqq/gP4SsyTVqC3zmsrLCKPyeuX78uq62K&#10;eqeqqqqlpaWkpKSjo+MHfpyXxeR1RS2tzUNCQl5sWpi80mraJpCUlBTtGs05sjZJ3NfBwUGBSOHp&#10;6SktLS1gtusq28WzHPQgx0XHLsx+jUvzkiZEZqGqBggHmEXGOLt7eMp6QmNw+sH0Kqjy3hBx2DEn&#10;eF+BkaqRnI2tjKUVDU/+IUjmAWuV7XZqoGa51YMyOgoVRM04PJUq2fOIsQCnpBd4OYEXB63gdtaN&#10;2u5evP5henp6nNvE+LfIXtsqIEEpgYYdPN1RJa0obCQuu9mADZr6POochYSNmE8YguGZwFbjjOKt&#10;Yw3p1Onc/GyXFLcJaonr6+tj+PEtzWHvy5fvKNgfREhZS0DpTDsRQp2VQSdVbWnubS9s708VTOfP&#10;5rbPTc3MCjQMbzHGWZ0NPTLQn5CQgFVH7adqYmLC6uvj6uyqY2nhAR67bOVO2Nzgl1YKvlyM8toK&#10;/bz7g623BXlsDrEFJ5mT/lIHna+K6uvTeooY7JT228pqr3XazdR0o28URPGCEf8+BVlZWeVrFhoJ&#10;Jz03FVtAKdSw8VDlpHmkRZ8ipVFnZVHnbC31xMrUI5zpgZ5BGMzJySkpKRGP8T5kWT+exzoo6Tls&#10;qt8ADViGCERMqlITUgMSA6s6jwxTDMs+YWixa5mACdT3hKEdXdeJwfPUaOERke6RfdBXEF8Q9fjQ&#10;B8oPX4SqB44OPKF4PEHb87hy79S2qSm6qW/PtI/XHZ4+V3SxbkPx7rz7urzeIiGurq67d+9e0fVf&#10;gAnBCs9W8R/FV2Q6cQl+57Cywir+hHj29FnRhqp4vnj/yFAUglzq3MDAQD5+/pu79DTPaGoc0vPZ&#10;HM9DWpPRa+/6ckPihcQkaecOinbN4L2omDdtZQWi4ObNm5aU5vZrrZWUD9mDPR/wcVFzC1OKnqFX&#10;AC9DWlmnaqimyK9B45kKqVdlcuJpskIgKxYKNniWeRxKDYqPMjY0RptPU1TYSNk2AiMXz9aAyXhs&#10;fDztndqAYB/79IuQfNnV3d43hTshOczX1xfVh2qMIa+82Lkz1snJ6ZQ/jaqJnJW9HQ0v0/nz53ef&#10;PEkpxStFJW1JZUVvu+bmbkN1DXUJCQlZaxHMJERlxKlvMomKiqLNz1pDSIb0IOockM0GKcItyVsH&#10;bWWuC9ykvhVHqxoaQxsTdyFuXwNYxho5uTstf96aprbIR9Y/HdKT9ZPhXkl2djaxvBxdsw0hfV1P&#10;JU/w7Wmq6eTk5CjKpDwo9thGgvnodX59r+H1B/hArClS+JZG4kK2FcWcBWQwng1lhnxK0u42mtZJ&#10;mCyG4g0FCrmUBLMw2sQ10dmQY7KhTmviQmZS5pMN8/fhfqFh6cU+66ioKPFgLk0zOXihllBKsNHz&#10;aqVvraGtydfP776/vpOiI2R0A83QINyeV11f0wX95GfzoTU1irVpTZ1tL2VGTKLrJE1TGykrK+ve&#10;6Xvpb9fNUtyevFhXqlSan5+//PxMULISnmnaGPmNsPlvTuXl5d2nuo/+fYwE9Wvq4yOueTl5YXrn&#10;Q+nja7LOeq21s42IK5sTxkhMhjDDW5F2gOWPta3iD4KvyLTdEvzOYWWFVfzZUJdFfno60jlSIMtF&#10;4yop8UwWkFSV9NTkL8tvkb+Oem3PbBxAHyAea2bjaIgqXHKgxKkPCviz02pVIq9Hhu5x9NK9oMeh&#10;J+soLGcvyst+RgEUbgjxXpFjZxDh4+LiOsh0Q3e9rpJQ9F7/gARIMOTxVpR20GONR0sbAj2b74P/&#10;LzcTdKQGLMsrTGora67WTK17OAVT4POkemO/i0Arh2kwOGQyCNi4XPTMhuy38Nb/7aYq06qyGo+A&#10;gADUozqBOrspqOQk+Pn5ncmUcXFxcfazRCkX8pRi9+XfKniBheMqDw/PaQl2MTExQSFBbsUj14Qu&#10;YOJy7Ry/CKeqa5J9YEiAVkZCzd6aXJ4imEvKyMgoLCyMi4vz7dAlP2Yzui0yMtLf39/S0nJjjsHJ&#10;ZJMKqBCKGh+CoSSx0XLz8sEtgwzF7QmFRcSKipiYGNS4NdBIvb9JKq3D1K0PDxjFvWfvPOXCfTTR&#10;BGgLg44wb815mDf7FmZgZmBnB9YA+mjUUIFk+tyNKeEO1x4yN/tAr+e1+pg68wq9ijubp+S+Jd8Q&#10;n9w3iQHYozYqrC5lm1tBxKV+PLaASgnvssshFlY29VCyJr+Mx1eZo9wZ2mMhMcSaKTTZLMg/yDZ6&#10;f7hMuFT5XixPJBJLS0ud3oBrkx/UhaZfaUPjn5fqENIBaafT1DMPZBcw5xQxlZcaYfUWFQZnpMf6&#10;ePBYWGsF51BksFlVH4jxuWztyu5qb28fZsN186aunqaYefhmFhaWFWn/B9zc3FZ4too/AL4i0zxL&#10;8DuHlRVW8WcDI98lePIdtnAUtWiVaJQPDQ0NhW3GJ05ysV3UtGO107+lhEsMjYWVAvjgWIm1v2ho&#10;Pr2zt22CVAJ6Q2dflvq1JE1NTWHrE7q6utxuUrJ+Birs6oeYWS4xX+e8xCm6S1QFVA4aGviCbyZk&#10;amQcaYbmeqg3FkwNFwvnTshI4EmIvHz7sO99tLF34W7RoQeQ/AF8F5/C0wpo42XJk9oTIbUuCu1/&#10;I/THaH3fZNSUNyOYoZ+RwZ6Ry5GbH8rVDu2KNnOpdqke0caumQrEK8R8pnzXMA3TimtoRdHz8riR&#10;nw4SERE5qHyKh+fGZeHjHBwc4tJCcufl6HlEpWilhE4L8crLSSeEWThanw0WD9RKits+G7NmfGdl&#10;O+q1u7s75g11p2diRfqNHMmva6Xpp8FkTmJiYmZm5sZHYejZb3RkFXGURIdFm+2o45FugfAZqJ+K&#10;3Pu2F55163XDpyd1AXWf4XM99LadeRQqMXjsXut7eC96ZbQO6tM5iZiUbKzlqoVaB+Vbz+E5nnud&#10;Vp3SPcjJyUEHzfkcCkILF+BFG+dUx6XedZ+OJUON3I2qwMsdXk3b8jjss0QcE8cpE9J9UzpvkN23&#10;bFoaEFIEjTEni7C5fqnkmKenJ+fQJgxXuMGcG0TzdLkgwyAnUyE9w9BGaMwQ8NDR4/HidbxUCl5e&#10;XkEJ6m6Jl1xdXXHaU8IzdIM/Vr6XkGmAuY1zioJxqohppDzGCQylQb46QT4q93qgqCBq6pGMjo7O&#10;irT/AyskW8UfA1+5HrAk+DuHlRVW8adC7rq3BWs/pKenH5p4ZKQ9eDr93h4TWfnT8nBLRFVVlZ+f&#10;X1JS0k7/qJfX8STpJEITh4O9g5MGq70yaxhFoYuhR4JolHPR3tzNufr6+sq+jAoK8jJqoklrUm6e&#10;s4mgiBAHcUmQ5BCg5d/KIq8FJmDiY+XjUrzV18R3AAZkRqEGakqASNjcZXppZARG0MnSTrS3bxsb&#10;hEG0q77QbLO9IHFbCHp/l42RIvvKI4AEdfbFW4qzNmbFQWnUXuIOtfKozrUX3MrCw8PzSAmK9bZM&#10;3VohViGZA+zphKjw0QMJCQmov5F3qfAcbyVxShBpzM3NtbW1b968uYbjsKysrJic5H4dLhY+Lm7e&#10;GwICAusdBWQU5NZ7SavLqIteFz1tuB4LGxoaYrqwvsUd94IC6h0ZiebU1cW1dcfkFt1maE2C+mkr&#10;0Y4O6KK439hFO7S+X061cZdqx141k4I1Pz+FH61Qst+u/9S49oWH3D26+Snqxz/sE5iGW9O+rG3E&#10;/d1nKx18o0MlR3a0n++8Dw/GT4z7f6auaSwfXzsele8RER26AAuP1rzG0AL3b9RBXSt09sJgra0Z&#10;hoTwPgiskwoc58Zjw4PEgOThEuFbcNKUrjgu+ph42S6TTEnBkR2ZsZlzO+cIBIL82J6yvXUKz2gx&#10;opeVlXl7e1uUKUWHhopWHCriKrrRsh23gEFxbs2cn4Nf+faiVOFEkTHIyEznuweJBQZo6nHFsLCw&#10;krKwyhqv6Wqle9UCtbW1VVVVdHR0K7r+D6x+b/mPhq9KvOPvHFZWWMWfBLnEoqQDE4Wbv4FvxstK&#10;yuoOTXVDd8w2Ajs7uyi/8OZb13RuaqjcFM5I32pjY5FXDonckS3QVrO7pmfiTHODfPWm6rhCBm9b&#10;76L9RWYNe/xP+/uAz00/cN1tAq15F4YA+ohyIKdIK3tRfqMylSKTLAMPD4+0tLSC5qk2aCs5UL29&#10;RoAEpIS1BU7bs4HXrwWmi6AN7EeyoL8catncUiXZ9DzAIxIi8yAvXSh94in5vvDt27yEEMIw5TDG&#10;g3VDTHXQEXN0LvZ8Y+SDnREPt1fX5aFJRYVKnCX3Qo76Hty+MyQkhGw5+xl8YgN9fHw4SnagFPr7&#10;+3OlHNGxM8L8g89to4qKih7oKa/TPJDtFVGYpdSfn5KSgqKpnRbsn0NwdHSM2keAdk0CNIbZhO0r&#10;227nahu5PTJ9fTp7kJWtre2BnL4tL+tewRuaLt84aIrndVNrOr2vkcRlMQip058ofrSHRcpnHWeP&#10;3IGuh+qOj/cP52JIgxGbsrWV+7I0t9ws3iTcOgN3nsHLSiP3eZr59JLwqXVTd+AO5/1NqOwP4eGa&#10;pxpTMDVP9xBzoBmY6YGe2MGN3dTtfdRdGXEZeKidFJ3NVyP6TW0qS88nxB/0g6q6Dpqpg63zMP8M&#10;nlUPX3m0d6RmbnNaehK537S8vMrKyuSaaO7HWy2r5PIJ+dMwnXw1OcE9Idwi3KrjSMOGtusTlAme&#10;wdElIuEEv6SkJJR+TAK65/fgOO8p+WPLWNU4HugJ/p9d0Kx2A/7HxFclPuV3Disr/AZxcXFIo5WZ&#10;paX379/jkpWZX379daKvr+/X6eWJ8vLy3xZexf8B6gh16+wFNXcY4fTc3NzywmXsP8oQExNzLeXW&#10;8SwNVxnXIRjKhEzUU1kGIakrhlbyVs4BIinF7EFhVjEN+wlicT2StkQgFrkpofuOKFNLMEowNTW9&#10;EqVkrWgdszfMgQjee4IF5PnYtJijvHn8NPwKNxVeDdE2UTDZD07b9vqag5PGaQlDMJQy22KxU5cJ&#10;/H1ETdJ2JaCLB/th4oYuXR8v9XMeRuAgcUpbDyxtwVYWHKXAH8U9irZyV9x4KnQ68gynGKagrGRn&#10;Zzfe31QZ6detGZAL43H6PeenogqKMlG2KioqSF8oKsnf/S9GvxkSGS5A8vTz84vMzJQhVXt5eV0I&#10;UObz1EZfn9pb7DaRgkIvHsio4S6lpaXF7cSlq6t7xkwHMxIMD/n5+WsX272qS7CieNpa4+PjQyu8&#10;SplKtYsKGNoaMVS4uLjoeNw6l+7kZOHkdNFJwN/RRN2kBErITxC2lcmOFGVKvk67cN+eZ3zD3B20&#10;4dp6j6jKH3KUDyWJzboo1PZBXzVUC/KWgGF96cmpmhj9hMw4uWFWZsYGmR3zJdQlNrEM5MfYuV+t&#10;WdKUObJYDU9HYSJUMn8Yhs0nKNuhvULaFmNkNmRH6UUlVHNNUUy15t7opS/EHAiHksMlszB7H+7H&#10;fE/5ePfjxsbGVvlWFPecLoXUhQ0Ekntuhx7WZFpaWrlKuV2oeCu0aqVdCCiytO2+gTWZ4UjAsIGy&#10;fqvhenR0dPgIYJhUa2KOjY1NTU1FlZ9O34A10x1zApcnJiauSPs/sPyZ/lX80fBVia/9nUPJP7C8&#10;4pEjR5AZeLF//cYxTi+P29rafvjhh19nVz8J8k/E999/vzyhMV6+92251lYtyWua/NyKMifUFRkV&#10;Wfax7DzOQMO7/9atW97ZVsrdV4NK3ZjNjBSPyMkySeld07t5xKEwj0rXXt0pgq3RnrVyI6HdnQv9&#10;cid0EoDAWAFZkBWmF1a0L9m75qznELjqu5pbKzv60qMX1t2q60LlBsF6/uBv7OgN+sUmyibKoFwG&#10;ZdDnECqUZclvSW100QIsfMH3imEkqiH5ufWkkjiIu7knzuqglfVha8/1nhDtlwIp+CuO3a80JFKn&#10;86hHuYm52dvbo/uO35NoctHhikWGO1Sj0c6otYzKFEIlQumPu0+bXhggWBGEZr+mpsb4M0VWVpar&#10;q6t63Elra2uULaV+Pm9vb1t7W0g7HCoTWlpHNBozH901auLspBgajFb9UpCJjLsl6v7+h/GejTmo&#10;U0VFRRgq1N5S4jYTy0KVH+/AWcf6rLCwMI3EIIRaSYmvfHACJBzwiwszDuug7qja1ScYT0RT7AWP&#10;4O07Lo4XM7DYc/m7wNZK6vdNOhbj6MFRu6ugCtILoNARvmdR9vT10GwuZCWZKWa5wJzbc4pHG+bK&#10;YVjLLaAfhgPpO6KP1R6iKzy0hniqfp/DhaToFOFJmJyACbw03U2Hpw81ND/cOQdz6PoboGFKILbY&#10;r3hwEYoqwsoqyD2vob7fYZ+o+J7iATx4Ck+rL1djO/XOtb86T2HYJKnXI4Rnh8CkByNZVJNdZEYA&#10;612ypks3X8YzRa1HNQ/IdSkpvUUsMytqk8TKTP8FRcHKtR6nsbX+NyyTcBV/NHzlwsDS6O8cVlb4&#10;Bz58+PCrxNPR0eGS5Qvv6en5y+8rsw8ePPhV4nfu3IljMTExXAWXoMT/m7/5+SfFw4cPYy7lY/5u&#10;Q+VKLa19C25FrA1zNay9WB2Lbb6Voo3hOpOemSFXJIX1DUvU3607dl3jc2JQcl17Ullk3y110bNa&#10;Wppe4MXryGiqbGXttzZBjiVZiRmlGSW4FEpRNRbWz01SjxrOUrVBWzEUl9IWBQbbBYZa6unpGcbT&#10;2JjZuK2x11bX5luntkOLOpg63OtwSszGDI1bN/n5+XUNDWgCTa2srGjkI+BmTBB1GGo6alM4TSwe&#10;jBuND9ut/Q7gsMaPK5o6+iaTgaiEjC+VL/r3UqpKCK0ehKGj01CSVxIfH5eckmj6ds17eD9GMxZ2&#10;I6yQsiB7Q4aY6gV3Nhc7B4uwnIPOzs6lJ0vXdaj5+vqitSQQC1CvUdZ3l+fhLGqWl58HRiNUQzW/&#10;qLyW2mZScyF1CU28eQBNgJunJyaORkZGFg42ONHS0pKXn1/9ZU11dTXKH7GR9ILmxU/wU4JzQkpW&#10;Jgo95XcPUOnuwt0Dw6G1obWYQERpRm3vbIsQGpWxqYOXvc8oXwjB21bK6UfwGJ49JcGIOzRj4tJO&#10;O2S5v8v4SDd0FUN96/o6zwIg4XFGe8fXdVwbt/WdhAWbDQt8TvI6d+DKwHpnJ5fQyDCdx2szq2LI&#10;fSnDwmt4/UAwh6jj39B7iOL5+7UTj17Cy7uvoXWQvXmQb7b9KJZp1mguKiG0P95e02X8BJ6guD+C&#10;R31uhkMMVaNH67MdVUdgZHDtIGp3Zk5GVFRUzBQFnrXLGCX6ejTpGDXj0mLI/r1c2C/DNjIpuB/6&#10;69bW4SnHJ8TOLVAXFWc1Pj2EuQ421d/if/X9k1X8EfBViV/8ncPKCqv4t4NjE4stfUAXLJZvGYDU&#10;IwrU2jskhUMhohEacUADnqFhbjJApXNExyvIEfUubH8YG0uoNfgetDU/53DegtHCbbsbud8xpe0a&#10;hnsl1jokpoEvo5OjvYqbsluCb0JwcLBWD2BrDyqOyj6VneSoHWVld2GoXvN6qYuQi1TSbv99/mjM&#10;vbbby6nKSkqJCmwQAdnjMtdlt2tZCF4XVDpg4bM26LiPaQRNNBrzY+5GASwBLi4uiQcSITc7DsoO&#10;ppGCCBk8ncTi4uJjSgShw9GO9NHpkO7g4HDBNzH3Ukrt1npUZ5jTci+JfndgvJuqOzk5uTDZdELH&#10;Y45qlu1qm4yEu4OLk3ycZ/W+6pC4aOgk+2v9chfaER508VxBqjvjhfD4mYa8GIc99Vj0xI2lzT0s&#10;uzy6GAaSUmQG3NzcqAJltI31yXu505GSmxPrEQuPHVIKsgsKCoJbh+5Q3ovS/XZm08yJmQcp5ZVs&#10;D4qrcqtQ3KFlvmnH6IG26VL60mR4GLt2iqqFyJmTqKxVuoHkiTFyCIYuZtwth/K4k20eu7OrMfOA&#10;FDXebPetISrnvNUygFkxxYHBtmJ7VWiNhUHPxR2FBXVb7nZwD/o/XZOS7IB+Pxnq7CLU3DSCSIw9&#10;I9Rjb+BNyYtt9yjuPtEPNucchsXXFwrnX3+mWITFp1dIpQKl8zCPBn9okRaXdAyeK7k8/xgeY6Sv&#10;XYSZ0yScbod23Gw3dJ8YAxKQLIchRzkOZT02NhbHoaV2en30flFcmfqmaP8xbcLl0YHRxIbNVdDA&#10;Ogzex/KikyMCAwPLy8u3bt26ouv/wK5du1ZIuYo/JL4q8T/8zmFlhVX8G5Ghl80rHOYJ3psdtAzA&#10;QBqkVXhUIF7AxMTEi8XL45QHEYj5JyIkpC1RWYzAyIDRIJZA8MhIFw46Fb0ryFlNVkNU0otd6+jB&#10;E1nUWYrBl+MgyQriLMR5i29qDcJguUR5ganB0PbOPE+jNoa25NZU5SmtVIWKd/AO5XjyIwWauKSk&#10;JIso7mD24FAmM3U+TjUWqZvH1E6fY+UHIfbd3KysrMdleTUOa7BdNzMFU2XhhAt2Ua4Srpjjh2qX&#10;gv5I9fo2qBoI1AiMj4/PycmBx2/RIJP/ZCoaJVqoJ0cwur3mdqZjZopzivmtlDEYK7ctn5haX9ym&#10;XT55saioSFe5KyO1xf0natRiNKECBV6RgoRUvlTzHH7ncDMUeuEyvRxp31ChUPZQIXt7+2EYJt9C&#10;yVbnPB22nzqMUl40MzMzKytLtjYWK01E3ToIgjzl51rpW9XziktKSoaODJ0MWbxLebe2tvbMvVej&#10;2xfRIA/QDwwd/VBYWAjvRzHYkINfUNChYhN/C/9KqupYiJW+oX1ZX9llrZvkESUOJh6ZKxdVQZVv&#10;h1UwRbCEJdsh18BLBYqE9WUeAcx5e+NzITcVUp3tmTLXFa9R6Dw5Cbs0LClMC63ON9SeyG+lbvVo&#10;3ER+ggUzGV3LM0xVofmHqqBJEZ4m82a+9dJ/Sz/IFkUM4+tGcZ84VvEyV/i5nVtTU9PCyYVz37Z0&#10;/rSm/cSrV/AWPXhS794pmHIc3tED0xOw2AItWBtpPmnpDbwpTQJp+f45zbJZgVkYltDg2/ZcSUhI&#10;YB/cjGeXkpIid7UyCvqCNZJ5+tbGFaon1wqtiPpvgJRY4eUq/qj4msS//b3DKv6dePPmjQK/7yE5&#10;a+WDtvujrC6FWFsweG0QJ6yVJIjtueUIjuLM2or8R1iOMwPvkXUcbOu4OY4xMjHJ0gsJXGc3jYiE&#10;yBzICa8GFBf0y0HnElzkXHRc+Hyu+6g0bE4T8aigmyCWlaBuXn+6g5BKeLnx5Qh77R4LEoi9b6Bb&#10;oHT94SE8/A6+6zvRNwADjgOQ4J+QJJIUxGAbbMCXDMlWpzWM3Q5JaSgz8nAyHWPadYaDZxuPjCqV&#10;PMjL0SoZbDGwPB7JKRh4Ui1Iy+SQirZkAKcC5gG6OrpbvGyNjIxeUb0N054IqdUj3SKN0kzcWNxa&#10;WlqK2vrNEHSLdfc/OIvySvjlO3zw7kJCYTJqPUrtrTwmhaqtPvI+Z6rddze5oH8/XKK4lyifdDpJ&#10;O/Z46Y5cCwsL8YrdmJSgbdcJsbW2tjZys2USY+Xh4XF2coamerJphdi1GeRevUChEwh9IFOH8WZN&#10;xROsirKyMjzZqkuPTHdNw53HThbkUJSgnpDJ2NC5rndPnwAKaM7xHKNkn23BSnrHw87dOiJ10cHZ&#10;2TnkUIiuJqvXHnv7wHMEIGDNOx8ylFe9aEGvw+8GJkqnXMFVwg1cwMUbvPkDwR/8oyFaGSJDT3sc&#10;90hQaT0lkXJTJ5r1iIMhV4KcVIyUB2QWRDLF7MsirWncVpkFigPpFQwfK7m+Y2l4teVVW1vDDYP7&#10;k0tbGRi/nYcHLzibZxVTnrA000W/c+a8g+Jee60kRc+h/URVbsHVABhF8446Tij1qpCvCLoPjGdb&#10;j+rlcmpVLVt79hE44pR5fgwKiXIZGRkY0THerIj6P7BCylX84fE1ib/7e4dV/HswUDfATyGIukxV&#10;fRMT/zaKdj5dCj3Qcwf38+d3NYjH2o1u8aTyVFWQLiQWlJSWdEJn1hAFetXoIvfUZ5SohqXE0mrq&#10;6limcppOc9SsQkG7Rmhsrzlbxlmm6evpWLXhFl895vLwgn6SahKVtLKysqKaGDdifG7bDIi+o+aZ&#10;awjSmoTJFviu9weaoqLC+tYy8s3cUp3ExMS8/LxM6szw/eHcmYC+2NfX16MNfHx8GCRP06nvWn+e&#10;jeIM29VjzCIUIoKCgnwCAqqqqsZmphxeZk4OTvFN6xPaKE1ZTAMSqRKOOqHTf/QMKqtSUUm/+7K+&#10;rq6uobEarWVNTU1Tc2rMsFB+bj7VA+FRylHMKg6NeU9TzzZAA5piv0Af1HHyHwkTogICA6K4o3Tb&#10;ITjOU0NDg9uaUl5e3s/PT6ONytrGBodbgXza2lrSNLqUpicNKG3UDLUpA665nXcLhCBnuiDMGxqo&#10;22jzxpMMkohEYkVoxd62XsxvxqmnY8Nin8LTO3AH7p7FSq6lacTA4AEeloKW5ubmbn6O3CVUJJqK&#10;UihNgGy5cupoimT10HXWthYmPpfHqIdRx/VlWW/pnzMyMtDW1tan0LfefPMm2OqDm3EohEBIF3Ql&#10;jNPgGZHOh4VeC8UsJzYpQC3jir9aKAYJ/0YooyjzN/PvgI5JT53ee2tGYfQLfHkK75aW1j89P/oM&#10;nr1oEamEB10aWTcv9EHK+6xjd53eQz/FdMGax0ToiYZ53GbhAkVqanLq1M6iknxyFsXeBzfuZedk&#10;xg3emNnX84jiIZ4sjWwtXgsMAxNdkBGVwT4K5F6A/gE2NrYVaq7iD4+vSXzn7x1W8W+AJEiqiB5W&#10;B7WDe+NANCaYtrYcyqEpL3Bt2C5hvrNnJFVBVUDovM8F4xiIQXkKj1dudGxEWe9Y2lvbGU/oTslJ&#10;zUGJdHl1aHb79GN43HKsJW5EFD1yz/oe0x76+3D/Fc3zfEkt3GwLW3ShTaF7l6rh+JWBTQOK8E58&#10;y4LdR6itrZ3eN936cv3YhbGKigryc3gLHKWdgYX3ZcgfMiWRHJdoq6urW1pavLy80tncillCQkxD&#10;TqTJMiYou152Db+uGkHnZx4DyheUZffI6oCOscxRkxMidmDnfVI9HuLLoKyc0cUXoozo3PUNRfDg&#10;a0rs7cvqUYBwd1cfBnTT9rUd7o3WiG441ZBskBwZGclZymOcblpxsoKv6cCZDBUrO6dTBbeEQswN&#10;Lzg4yTipqKhom+8TExO7desWk4covxqLwx4HUV4Zrpt6ampq+rz69qc07Shs5Q5qnuDdy7ND4ZDE&#10;AeHdSmxK+5TWGetRWTBy29tQ2Xgree8PLU+BQrVrpSlQjoZ9HMbPJc45S0wRWP09j5SBYyGmREQg&#10;v6daomZFko5tuETKO5fnG2WXsS7DJuJAgbFWfuCNaZ6UPhgxhAYVaAi0lg3SVY15C+VXy+P4/Txa&#10;oB3awyBBMmB9CEQzybtetOc4Z36L1jAx51iOjYOOs4hz1vaowjNRBUz5aa3ymHPM7OquzGGpdo8d&#10;PD44fWF6/MkprPmZkzOvnm67feB2Q0NDC9X73EzlHEufbuHiJ1sWUmCsEJ5hBtbJnTbpbNeXJwzU&#10;r93cc8mf/ihPKMoURkpMCRYiDe7BvVmYtWs4RH5JbQpIF0iYx2TqZGIguQyXV9R91b//2fA1iS/8&#10;vcMq/qX46aefHBwcrC/bnjPZ7ivne+3aNWCJgaDukwwRbmZuwfrB6F4jIMKh4IprqrSZmVmNnkXb&#10;pjbMqfPz86+J7H4Oz1tTW3v0Cnxf7HoLb7+Fbz/Ah7Agizqp/LsH794c8I8vTnNvSW3na8eGXfUE&#10;eul7R6mHyj20pjkyb8PtRtFGx7uHsJGnpKQk9+pmZWXhZktKSjpaHJ/d35ubm4s/4dh/HpKzw8dO&#10;j6G+f1rzyW+Jttm1GaU5Pjes5N5pLJ93OU8k1qLscFq0pbzOdR0ZGRlDBkMTp43WW6wlJCSkpMUz&#10;zlvGQZy/NKeJk5C1uLXdRTujQBqU5mIotlSM1rteLafYgtNpXGmpu1Od2dJMAuO14sLfwJsa4Zok&#10;uYIkB9Uy9jIbtnzoijM6VIpGPjAw0CXKxNxDdl3RmdgDsRYWFiz5YGlpicaZQ4KeQ4nhuiTTDZHz&#10;13h2aRzU0GOSOym5j5WV9bTAnrMyxzDP4DirwMxsfvKYsQ2ttxxHrP1Gr2Da6JAjIUZhApgCsEvp&#10;eYGXGiOByyi8B3p6oddwhKZT0r3NW1IU2n2gsx7qSVJ6eVb6RWHi+nBXD6aToTIUamaON7ZZmpV2&#10;26O2gvoM79jJyL1D6Jf7ZOOe8uW+1Q6PgsbHcRL3uTIWzU0mYIL8Ib2+PWZXmtUtAyNzd0dfi86+&#10;ko05U0YNb3JaaJF20XCq0CL1w/or9QMjrBn5xZC0UFVVNavQMr5E8xpeP4Xn92DBvfKqI8d41AOw&#10;1Rl+AS8iKEaA5qWzSw3vW+gTb3q64w5mJO/hfZtWW9ZLwKsZNKrQfqSd/M5EZibT/TXxDUb+t4+s&#10;SPs/sMLOVfxJ8DWJD/69wyr+dbCxscHcXzIT2ta1NR5vdEuPT1zTGr+mScnMSLJ2f4Csj2EuoP+N&#10;uKZrqml6MxaMXQRz1+V6xVm7e7qhl+8UK7pzeohr7jIK8RN4snDsnvOMgcorjkmayUcHPt/d+7b+&#10;I2NdXd0bujfHP1PNU95/uPVhZnF0UVFWTU1gN3THjRyZ5Cpb3LxYSSrC1h706jC2/7d7b09+BBKB&#10;hCvGxMQ8fC7cH1CJYWMBFnAXud9uQlVqbm4ubc7O/eZQTV9MeUb5wxPknrbK3kNpVKmVlZVwuE7B&#10;toKQLR5mkeABHsrivAoK0vYOmj4+PijNGMPYL7EHO5iVFYD9LfvYdeEp+4J4jMPUpONctFyy9ibY&#10;mHgxlYuRokjFEcW3GW/vfSQe3pCcFZelsgjxCXFOU/tRAYnEkvxSh+Z7m8pi4+7vGE2BFKswLamC&#10;3RER5GdCcEfUs2eSkpL8/PxU8yj9/f0xIZBUF8aqRhw+eeLUqVPCByXVadWvCnCK7BFVoFFglpfg&#10;5+f3BM/ofeWZkCkfsT0QAr13eaceTfU35VE55itOH2BzS9QZquIgr3R3UpyYgU38fsqGrC1xhFio&#10;IBxOnfSSmPGUfnZ4CJWXrjNP+Sf1yjNDn7kbyX8H3tJ6J/FgD/SGrHuQcKxj0k5z+Qn63tKT9KZT&#10;SX2iYDfQrqfd0bq+FuoSk7yKK6+W7araNVIpN6ITEJuGkfj2+iG83FSpj1KYbn//YtdH+DgP8x9O&#10;j90RICwc73UOkzTePFKiX4L6njO3eYS3UefpwUiSK86+hJekEsFub8uy9lDMw8gPvBcVSXcfLRFL&#10;jrS1RNePFgEt/Iqu/4I9e/assHMVfx58TeJ1fu+win8F0LwrKSl5h28wNTUdohyql/GMTIjNJmQn&#10;QFv12srSrQWelp7o36Oowl2TwV3Y/XyyhImxib/fKbfcdbVQmxWTlXYXUILRfXef7b74HNoZ2qNr&#10;PXB2lr3j2zXvC+pL0e4V+JPkl/YQ4eUn+PQj/Hhvy+Kmj2Gje0ZbZ1nrB1Xr6gj3j9xvNWhN/ZEa&#10;BR0zgC/3tj2guvcj9XeVuZWzL+h/ov3Y2FnZYdmRmpai+AJKS0vr6+trPp2sIOXWNRdHRUU1NDTg&#10;wqgP5E61iouLcY+ZOeGZWcl4hO2nM/qpetIgreG6fwVFuSu4hm3xmoRJFCwVY/I3SMX419uBXThb&#10;ZCd0ndGrLoRCHyuf0NDQ8DDn2Bjyi/XJb2nyhuXu7xzLJ+QnpEZ6j1AFBwfjCWI8i3sAWeU+/bvn&#10;uqCrpqYmc8C6sMukpDoF1b/i2XoikVjQ0YFy5tmUCM/UMDXBwzs0XpJYXIJa7+3t7Rnja8lieYqd&#10;S4dO/6wWv4CQkqq8zkGLG8qMRoSNOVto/W5S+u+OXhNMGZRAGe8KiTcztrmtKSjcnp1BnUHnXAC2&#10;xdxeuhrJVwdggAjEXGarspRdc3u677oa7DDra3p4dZPf4mI5O/nhS5W3Hz/tpzScibsyhmL6vWTh&#10;hwd7sZ7JR1iQt7S0riqvCoX49diee5tGsHzbztqULpBqAPxHzNmTyZuZq5s7NUl1e+0YhmSsu8lj&#10;5dPw7F2x2NPdEz1zW26vGx+E0XTv8uBu3ahiz5tPt5RUEvBSfg/fV2QpL264n/otVXl4OV4jrAT5&#10;+W1DV4YMXtLOwRymdBhmes41bobNy8q+DIzQKwRdxZ8KX5H49dt+77CKfwVQwgI2RCQd90GPmbMh&#10;J/JgDPponFZ3jKmAihna1+JLW9qhLxmSPU56QCGjh4cH6lf+hvxyBZOQkJDs7Oz4LOv0vm2+vj4o&#10;W/kX8rOIyShkF94ANubCwkIUPoUnEU1NTYNqg93SFW923P1+ifb+ufto4rInBKur7bBYaVrpz6+O&#10;/HByeuzsGPHz2ntw/wk8/wyfOyWLbPqvkW+SVNW0e7fHL+39AX7okO8oGLveJd/13dp3VTFVDW3h&#10;pYWlISMn3sLbBv2G2tra4gqPlsnLCTcTfKO4I50V0gTTkrr2J1XIROtHE6wksh2Eko4lDTRCx948&#10;NNqOBUxu3vb+UhYpepwEiqwyI5VqqI6O8ChJulx1KireOCk0NNisen+sTizGORsbgehTWbEcxa3Q&#10;WihqWiBmHCERPwIjD+DBlnm7AvHAcvXgUq1SYllpfmVQeLsJnj6GovVL5LsleL6hTRnpxNCSkhKs&#10;H+Zpd5TX+Pj4XTOSGRkZGC0kvdjsVO28b3jTJIipaVvUQ72Wl0Qce4Shl3ovTDRBdwd0yM/AMM0A&#10;ymK8dDzH4Em6Pm3D++fhdrAKNNjaCEwMi0yOCJSVlTUcGe6FyYekbei4MfagiM6eIio6PILmOYGO&#10;lOr7F8zEbv8MPxMPv36ztJHG+Qey6KdpLW6bfKeW2HG8ozaFudFdOhuyC+NPld1SKoGS/hL6fg2z&#10;bGiq13AtgNtT8OAqPCo4V3Z3fHsHd8cA1wB6ebG30HaMxPkeMJHq1eut8auJ/B4wbGT0mBMIhIqK&#10;Coy7jaU8Q+buXcrJaNuxWJ+/3qRgVpet1Yqu/wIqKqofflh9QvrPiq9IvBb83mEV/3SE0zvrpFGj&#10;k30Mj1++3d4q05oJmWx5EA3RWZC1OzQ5B0rzzHRSQ8iP6/Uw9KD0Z1dzo8MNCDDwqd4XkKgTFBRE&#10;vikRa+7XSqmmFyVnFouOspK5Ev2a5eNDDygejF5qaGNrC5q16dJqqyKovtn9Bh132WOFu+rFTymf&#10;pqWl3Y+TmXcxqVerv/fqWmVlZWlJ6XN4hXn98w97l79xMcRbPZ6q9epq1324X7S06fG2mQfSxEVY&#10;rLkrUfNQdISp7hl87If++8db65oIM0ub2o3bi7dlaVRDOZRnlkUk1FuPrx/HHZUV2w723QgLC4vT&#10;ixPyyiaeI6L9rxyBbJ4UPOtc56Mx2hGpJqk1J2qqGi+kZ/qknUxv0ldB429sdS3mXExMok9yJ6Rd&#10;SCO/yUlzj777h1AN8sdFj4/bog+9XnyiQIv8tWgMkPBIxrckBvcIDx9Fp6ejgldXV6Ogh989g9Hx&#10;1iCzfat8cnJySV0uIT/LspMV1+q50iMZWT4Ig1U7CyX7AINr7clM+xGolqyuZu1sgzsRTzY1nGxv&#10;sHVrhbuoj4NXCi2aJY7ZNePB9Gyuc4ZHr96iV/9wh+WOenlH+8MLgr0EVr3bt2PYMg72QtLIe87a&#10;JJ6KxZc7HeFdEdzvhOnBcJUHjKRxGL8rl5AtKpmnz1QERc0DLvWtaW0XK4jQFSdC7kmtGIoLabNq&#10;oAZLjlAMz0dJIRNmNw92LAKe+yjbaH5+vsvb3dntgVoPhFr8WvB6ScwfoT3/TIuo6OxXjpWA4u6+&#10;eOXhzunUUtHyW+WYOjTerH/xGhpvNmLwtgCLFWn/B1aouYo/J75y/QLh9w6r+OfCWtyak5p1lHrY&#10;aRpQl9Fmcj2mCBIO0qOOh3zNeChMhEQmL7AF24/wUbWJlVhKtO9Iw2ZvYqLi6Unueyuien1wtPkv&#10;ih+AHrN8a0OuklXH5nqDR1SoeqjID3bMVMYo3984XTl8DnP2luoW328u5ubmordFfzf6ZMvoU7pa&#10;0dqPLDUfz3WgcqEaTmye0F48+A188xPlj4842u9PaT9/xjm7ZvbOxjuTMKlTcAR1AV1n3I+Uxd7F&#10;nZyDc7CQNgfVduUZS7QYPFD6W8yceqEXjXYP1VAxv3UplM5T3Rswt1mgWkAxbXq7Bn30NEzfJJwi&#10;RBMSps4Pbx62dbTQijwRsSEiOMTD29vJq30jnh3mK1DJ2rixcWbtjL29vUnRerOSDT7nfDa4l2av&#10;K/Wz9hvfMYpa7FS5tQ3axjeOx8bGHr2/JjE3YXbjbFJ+Gor4sUlR1PSYBsmgKarw8PDyqtz6aU6M&#10;AVjVBGJB9ue9zc3NhdSFPNVQCZV5WXkUT2zQzndv7zZ5BA7wwAne40a+/7C+uanwB8of2uEuCmj3&#10;t5AGC+h/p2gWv4PvNhBeEZcoIezRJp/nHzYv3n12MO96K/T/RBX1OPpQx1TudsdrnYkbF8aeQxTc&#10;9Yaffah+mPWyHC8U2ZL/8unGe4XQ3thOV11BaqhqKKBLbcs/PghDtTDW0bVtnJFQuaHSs31Lz35S&#10;EzQX90A3ZQfmK7ffwtjWMbyCaAueMnZVLdHgxRoRHcGT2v6Ftcm85wn8DJffOfTwZOQnGb0DQl7m&#10;uusf3sN79ZETDu1ymMHk5eX1n+5f2Hl7C2xZ0fV/4MKFCyvsXMWfE1/R6Xz4vcMq/om4fft2qmRq&#10;TMRhdOvo0ZwIx9HJWoP1bsObbjRu3dANvfLogtMhnT3qcAVUNR9oR2WMqjtr6sGiXgJ2dna+vr4o&#10;95trTqon6VkplnVCZ9m6+iioboTed/AuaIxpYv2I/FPyV4SW/0C6fUn02dZnjY2NJBLpx30Pfr57&#10;BG0glnxm7PfuUBdOD8FQ9B2Yhdn28PaIH7YXleYX9ySVidY9Z+x5fnwh4xVzU1NT4+FG0xKGInny&#10;X2WLi4v1b2qFQoNWJ6CgNxQ3xD/nTO8uVnvgj1ZdqHIfb83WMO6wlEaIiLO1h9nJj1RnaZ/eg3vT&#10;ouVmVHeDvwXXw3NPdz/FmCGeU23o31J2uCykhbZ+Y31SUpL9wMUqrsEbsm/I9zoC9AbsHPrOTT2C&#10;R4TLBK0Rci+9qamp62ecYuOiCflpNVw1Ri/2FdVmpfaWk1xIZP/+XA0jWWFh4ZXZQxG5WYXe5N4Z&#10;WdJ0W3d3Y0RUb93jXKicHZjN+IIay4SEhOzOZfXy8sIgof346MiOkYWtdzzg3ffnx97eZ4I7LycO&#10;f0cfsPD+Z0pZk9fvKd517+h+Bs+ST8y+WFq/PfyHY7ZP0halPh6Y/blI8w7NQ9qOLwyqr5eWdovA&#10;t8MwPEtaj5dmAiY8108XFEbk5gdiHN1RtTC4drr9DQxIDtTV1VVVVTUPq7ZNszltrFEo1zMqVsyA&#10;LD9XGW9NcwyrgTGcbdDdc7ARL02OaU5K143y6up930zmfDmpFvAMw8zj7Y8tlzY0NzY/hadP4ceG&#10;syW3uhkI9el4rQ+IDx8uvQVcU8LdB285kLvqTG3j0J2jiaywRxOwouu/wQo7V/GnxVcuYTv83mEV&#10;/xQ8IT3BdosS2Xi0cfB6dC3UogQoWYTEQIwZmOlz6UOqsI2dLYo7EBVTqLMlrqafSa8N5Q1393AR&#10;FRV1dHR0cnKCRl907igWKPT90I8bkdOpc4UOA850yh/eTe94gX4TVRvHKRLNMpkVaPQwQpQMh0xr&#10;tiwt7bx98TY68Q8Wts8FEuZh/t7Ge4sDdHVVYRUGFW4fAVWvsNO3KLssC34Oab3xzYGHP8PPDWkN&#10;po/Us3LTYqck4uLiPKJc/MJ8fWJP4q7v3fKth/qwePPYAmn06Tn9LmkDxnJETxRNhXCzJEiq0LRo&#10;YI6bgzk8Hgw2qZ9hccMT8hP3fV7Dl6ee7HneGNIY25JdrVVN2tNE9CRmEtPOLVGXlZWhZn3jZtLc&#10;7YSFyW+Wzmwf4crJ8c8xt8+r4amJ7DgY4hvyEl4O8WVnGnj0SPUQicRtSyq4IpaXmZ7JqshXuOOZ&#10;ZZvvV+mo2yGYLph+tkNdnGTRsKkhno2I+tsHfW4FOlF2UURKomy2t4thrApMYn5zIfZ5+jcXoWoR&#10;nv0o9Tz/g6fdx62PM2AOvXBHq87YJON9pWgs1ifY96VLCCd+MA/H8PPjuaFPlJ/evOFuaWnBSIZB&#10;FE8WVxmF0UWVyIfiiS0juli1tifqYq3UA2lIRQdiamNrX22Zn0iWrXKoimLuSqFrqpQ3yIO8Qihs&#10;5vHGIxyA4fDBrYMw1rSPZDVN2QbDmJyJPIdo7kc1Z18PmET2G4ZPKGWg+r9f++Gw7jOXz3Cswtxu&#10;WArDhsIDIZ07GOWfwo1xq7PD1F8O4UEO7hgkqhMLIvkbhAILlDwcwXFZ3KWlpVcIuoo/M76i07Pw&#10;e4dV/N9D7YLa7T31ndA7n3OjEwbTnNKS+ihSHFKSmM0DMtf6g78QCEmCJIX7DeVTpntloiFVCWwi&#10;XDhczAvBxtYKwcbG5unpGRgYCC5TYfZJVFa9cifzPM9nQ1NZ07EmlFG0vXWsrzCLh3dVYxTjKEDj&#10;jONiP1DnEjNfPGctzypvqm1aWth1+9DcK/gGy79Y2N/VGXKX5u6dk+ReUEoqBRcPL1ZWVnq92fJi&#10;3Qu0+biFsp9onuyebjL169+wiBa7yCohveBSiYhrZ40QKkh5VVHqa4oqk6qcnBz39hzwqYPY8lSG&#10;dHbiFndpY0/wVL51sgiK8MCKXlHdZ6tCf10xGo4alDrpXmdTVz4cUVKfjiLVAA11OnX+H8/U1NRg&#10;ilA+GvTmct8Xyh9KXEpmxiTaW/0w/8B1s7KyqF7YlZaWYpmoqCjhLgWDRss2aNNp3N21uwFjTNgY&#10;sbq6+uDz79G0VrFUBoVplAMJ46jWTfKfGetpamo3VBKhuxEaq6lr0NSjpGIohZB6RRjkP9pr8pgH&#10;2mcvdTYu/Ex34tJzUXg6CQ/an2wgHup8lcuD5ncRFqdPT7+ahKbaYExBcPY1vP78HUVFYAUeoYvI&#10;wIdnVB5Xqybg9vuj/Rho306Q75ujNMcH5frz5IfBVMEs8GnNep5sKaOPTeg4l5BJ/tpUTj19fKJf&#10;hEZEeM3+yPBIPLy4QeiF3oLNdXIzgFkIEYgX0m80Q2sI1/39Ey0jtgmvQywwn8ADyIN5xaXtDGc6&#10;zo1Lc/+8g1Lu2YlhmZJNt/HaDW7r16mR/QSfMOocX4Bsx+ys/EyCB2FwdxtGOBT3S+zwaw/Vq/iz&#10;4ys6/QZ+77CK/0t8+vSJC7hQv2qiGrbld/J2AFQ3UMnU67QBSLRyc3PLSQM3cDNd3nYLbh2TVLYG&#10;641yQQ6W+z15RNTV1eXiwdhJGYzq7Fw8URFQNG2gCD1ypEgkzt6Fu7OUcz7azw90Lp7or0Mtewtv&#10;aZ4/g+eP4Mk37yjfo+qhLP64tBaFuLiw+Dv4qam9Jvjn7U8onryCVxMwHhSkg2t9gS/FS1tQNVAd&#10;vqf87kuA+88tEigQM/AqJztn9tnGySOTgY8oKsoq0lPSy4hlNktbspOzu6Hb9j5ggaKWzBG+kazs&#10;TBz8/f1DBG7lU+SlQmpuO0UTRaMCxf30zPSIiAjOQbry8vJQp+4bQ5loLZf/lqi8QIX7RQ9uurQL&#10;D7Kurg5DTsr3e+5LVf4EP93ecRtjz6a7P+N5laSWNLc0FvTaJr/e3MHQUWzpuki5gClCalpKamoq&#10;9ZsjBAKhqanp2LfdfXv7qqCqnKIiMT6x4VLDHYq7lNMMt+F2AVSL1FHmUOS4urpyl1KY2NqDe14x&#10;dDufqAH3py7vaMBq4QrMslN+mNCLLJ858RxeYS2hvo+8gQVYwGOIdI18Q/FynuLet9+t+Ra+xbqt&#10;qal+te7RqwdUeDp3DtfcIX+v4+dxeNcDPSMw0veKojqtsuYBGFkNwYPbFNnfd+TodmXof4bPdyln&#10;hygGsfKzIRuTObymmTmpsbExNU46MNBkHhxoVyRfAAWYKnmyBvZSjCzuHh16SlkjUIPX5ePWJx5Z&#10;t76H76Hs+zOvBA3UX+EV3C38vVucsWG5DC7HYI9b3vWGqv94Tw4hJycvB2t+21soKChA2iQnJ6+w&#10;cxV/Cfwzdfr/+5MgOFZUVERhwolf+4tnZ2dfnvh7fhIEZWvZe9Ysba9vKU3YlkAoAmy6tzb6udmC&#10;0TojzsucLMACPOevUtywARtZWVkFQYUwCFPXk9PU1MQKDwkJ8fLyOmtGPCXVTALSOqPasIP1Zlfq&#10;wWE4zyJvcsttNH3v4X3hzlmK74a3aD1/T/HhlvO9RYGSSYL0g8v1aMnRnnM/t6m6MupdxVUJi6hN&#10;EzfjypmTCNBcZ1mX8y01HiHaPZQwQl464QN1s2TzR/i4ePH+3JvLPeMaGJ4GTgxUVFSgQAS93Egk&#10;EnGPEWlX+6EfQ0JFQcWHVIU3ollDLARcbmtrq22kkLc5LXt3fNuNt31wn7KgC3qkGWMrCmrzjn9D&#10;iRUyeXhyfMusf7Jzjk3ObXh8bdDW2bkYt487Ot7U9/Lp7qzcvDHJsZfwkvYnvZ6Lt2d2znwhSY2e&#10;Ga2uzihMKKzjTXasPJeYmEjuYP34A86n4hjJ0EqzvHbLyMiI9YjF1KHpSA1qXKZlpmHG5Sb68lqo&#10;vZW5P1hdC/XUJHtd7pYU7+vhLCXgD5lKDF0w9wDUHsDTkrU/iHOlkR5ue/MIHtc3XL13sgNmfSlK&#10;nqeiK4e3c6oJizligv1tyv5PB8QGPD5R9vH24TFgVtRcwNqv5nWfsR6d+yjMzmWytD2BkWew83kD&#10;zcMxGb9u+DA2unGQ+w6gr+/na/gMP9xh7LsNTxxkehkWt0D341zINSgCHBfB4IGJdeEnJ6COdL5j&#10;I/w/7P0FfBXbsq8NV9yAEAiWBAgJEBKIkwTi7u5C3N3d3d3d3d3diAsJIbi7LBbLja/mgrPfc757&#10;7n3vfc+2u0+K/CY9e44ePUaNHk/9q2fP7tGuNtrhvh56wm1tnPpm23zSrGPvHriDEUtviw8H9z3t&#10;G2zDB5q3Cp/3Y7D8CB9/gB9VB9RlMj3LysoMHyv2ZfWNSvS3erRiCuU7YVej2T3Nu5K39/C1fyH7&#10;ayKecJvpf0N8QEAArvmCbwUFhUePHuEyIh7nakhIyF8Q/5cyv/76Ky4g4gsKCr6s/5e3mkXv8hXb&#10;kE3n4eHhCcuJgz8VDIYMotzLU9BIPxRyAk6chJMUlzlYGC4LgbQISGoravP6g5G2kaW+pWwUWMtb&#10;s1HwVkLlNEwXQEENYHRo7oIuI+FGuaSakUsjQU45icbTAn0tm/ue4mzvo7u/ffLdLuzCi4KbcBM1&#10;Pqo5tlvOTuNJDQ0NE/A6i6Nn/jH5MKx1wWwPrG44Bdzl7Z6/PE/8YWMbtu/JlWOxDzQfnncovGBe&#10;/I70Q1tS29q25aTGLLwzQjG7QbfRo91TMcI+rpg/DPdwj1vWWz8z/Yzox91NK6fJt8YlJCRomPhb&#10;pFpZsW6hBL73+dhrsmf9MHx+BBqgvSatxnqXM0K4zwnGioqKysZzA+6b36W/OzqV0Zne+cHfq+TS&#10;zbGh8q0Z89lZt9nZoOVDy8OvDjf1RRAu5G9rmz4xrdvO0k/aH9hrp7F4ofJPw/BJ/TkUX5uamhIb&#10;QpOKcjOrS9HJJaMRri+JqvirjtW5C3YdDGUqVzM3Fchmz4V85WixCw4uhdBKnzYbyTkLJTcodn4h&#10;uvV6CB5iWqAGTw/MbWbBAw/9e7QaDw0/EYWQPnjFsdBx6jbl+w/0T278MSWJUhpDyAu5ekxHgl6Q&#10;oWB/D++XzBJ3Z07dvNR8RycJ15wanDWIXJ54AZiXjP5CMkvz9AXxO79i7eKR1Nbati144DYpg0TG&#10;Tw3G+DDE4mBFSPry2A9C8QLRUqAT+1o63COarrG0CkqUSOmFQROzsMsVohWwijvtPj8AL5JCbDaf&#10;w3PfH4hwDdbgUKceAq+04DsjiQXNN5LjbeP5nqnYo/HxcdvPFBibMRCuwupfJuae/WvY3nD+A2xi&#10;YoL1diMq1i8MGnl69i37OmptnGDpxyrASOrIGQoGWoaTJ0AIhAToBQRZBHmVQREULbktA8MA/wVT&#10;BoNuEG/upLfCAIdSQS15Z9jxBvAeZbRpg6gZnWivnlPDvNXPUbHi9J48+ZZlcdfPaQcxsQ7rKPE4&#10;HxHO5L6AFyhs4eFASWtT+5xueW7dLvHO4m3ogOVC2ELRp9NgbT2iCNH3cXlefP7nJ5QISoTX63Pz&#10;m92Cd1xDEKy9Yb24i8hE4xbW6dkDq10wn2fvOwR3lyd4HtA+qG6qh4fe2E1M/1EBKM511tfXH5Qf&#10;pvrk6b1a3HmtM2CHcgu2EGT1bIUYn2qgxYNioiAUK27rC+/zWhTsdMiqq6vDyIR/1/+gfMT66MuN&#10;MBeuJdeunsDMoLIxqzqmehIm52BuCIaI57Uwm8F2JrWnae7yxU77Y/m0sYoJlYkYx7DMzMxh0uFA&#10;A5c65jr2NGEYPJLCk99C1wJjFGVQ5iOfmsRTnEzRfy7RkdauYoPkTvShcZvLfSQlIw1M76K57sCT&#10;t+cu3S9Wf3Zq/QH5U2f4mNwBrzCnUYp4Vv4RWrjnEMoo2396Tv6R5C1Yv8U4+pbixeiv5D2FPf0d&#10;/RMHJ+4xTE/w5g3eJVwCNG/vhV27eewmve4v1g/Exw5/9+HIh/HI8aQl/h2h8YuMt9oMS26R7nAq&#10;VaGL2K7eOzPNBXZTJIO1zJMgrTHozD+k84GIK/wp0XVr4k1T/SyFGVhogFmlSsFysfwhho0jL2GJ&#10;ehHja8/FlnzL/MiALG34Ht4bwlZN/dDkmBchG1P4fOjO+Tvoz9aZ6rLlSLefGOzt7b8epnv2L2F7&#10;iP97m6WlRXNzM5LuxnOaoqF2qlelSMD3lO9vwA2la5fJNCTBWJr27Cl6evpDhw5dvHiRRwH4+fmV&#10;QMmM1MwbvIMh2IPcyQ/8WOFsAnFKFERVk7cXQ0k3UV8B+XANDCzBUhd0P4WnWCF8uLtCfndh/6tG&#10;ymHkO1JSd50UeYHIZplW3dp3q887YOTkNAKxPK985AlBUWbAzq3JAyvEi/fYhoykF67W10DSKzLZ&#10;BxI2q4+YVmpfA0pgrGcRFpHC/c79Jc9h+2I/4Tf0sDW7b0p0gXIURj/AB9x7znMi5F1bSlvrtMM9&#10;0jsv6R7nJ+UrvyaynWBfgAXDpVBMC5qamx6TPMbYZnedth/6S8ibVPLPNhY3f0P9A8PPxfn5+dXV&#10;1eXl5WVTWT19PRgOtz4dXCJZek76BBvAP7+vm60FqT0O4xMwMbJ/ehAGc/NyFR8BuhS36ujoUHvo&#10;QLilYn/DPZJ7k2TjhjXHW6G1hrxaOZ6jFEovtymTjJ+LdI68FO1K1mycw5JTAzOhMhFOsI4uwj9X&#10;14IKxinIaoN7tVC9g2EYPnnegscr8Jx6oTIzLKiL5MPyb9QjIyPYZUxc3szxfgoLRf8QWb0hNbj9&#10;82cqf/hpNnK2d3iA5zuLU986nqW9x/jlMUzkO6UTjp0pncUfCG7HbX+Gnz1bjCR+OrJItAvnvie7&#10;8KxnpAXjUzHsXnkI6Eksw/uaYg02zlu1cgzv2yTdxDgBTz/QD8axPWQrOTIZbueKnkSm34f7OCIM&#10;W/vQz479huxbRFlxWUqDsjRrJF9++oRM5/hM2Thf3dTZNDAwgGrD7vM+fEUJv/dkzX8x20P839su&#10;Xbo0u0iG8KopDwgKCsrJyUnjT8stgOQDoR7kHqdPnz7BCkeP0ZNQEAEjPe3hQ3yipy5fvmwFVvus&#10;wQTM3GlsbT3BHMz5T0qfU48RlmtvgRbpKz0avMMdMHDOeCnt/E4o/117tScorlfg1k14f6B0we4N&#10;kXtuCxJhkWQhr5un6VpoAzy/BS9fOXm9quJvrW4dNBqshp3bL4gSzg6izMd4gH8rLwlAB9E30uo9&#10;6Ql6SJlx8sX+DMXxQwNqu1DpVTl/Zh6zgfJNmD8+X59Wj4XruVaVsueQLCMwsgIrDuswTteHCHsN&#10;r3fUigZfEzcZN+3SbSyfmMAIgRo20a5RqZI7GebaSVsvT0I7dA/tH4MdobFTY3F9naJrExgOMRIg&#10;3M3fH86dCsUc4iW8bIxovLjsmJGRodDn7dgUPQMzhN9VwfxaqNku2S5GLM3HTL1W7e2m8R1eHYgz&#10;XGN5l7nev97OzQFKLqZxpxWpFcHSVAoafQlUhWZCpmlpCvVgon5ske3BuxJW9VA5CX47mAYRfxhZ&#10;Z3rRTHf7ck/8bXh699jTFbh38/RGXqvMa675B4wPXpC9uPGZ+j28/6TegR5+oNOwGRf4QZ1wWSqu&#10;fPcrJYaKNy2Eh2szw+MSuLWxcgTj03ID//ipgUV4gM75CX7SOLwl8iuJE2wviY3EVdpcWOsU6dkY&#10;sRpRW9o/xzSKMUPwG9Ip2MqBDQ8Pfdx8knkU/dCn064/rTDrPLvOt74E6yVKGcOwgMGV+gXgTlFG&#10;XLshPC9AGCNdH83Y6FSMl+gKm3esWRs+mwc2+5r7qqqqDJ8BBhKEO9rhw4e/HqZ79q9ie4j/u1ps&#10;bGxWVlZCQkJ9hWdWpn9BjnbzswOlTUFS+b4kLIeYDzEfuAQnGE6cYDhGTk6OQh5NVFSUXPOYPuib&#10;gKuHCO81cEyERKDoBppusExXcUm1io6AiGZd0dExGEMJ3wsDSOfbcBvSn43T3kJB5ym3gjNZcE4P&#10;cTnqMdYBu5YvYQJuZqeYIMI628tmhyxmDRKfw3PcfGuWBRGPyygGNw3yexe4/vyScL2Cae1QryJp&#10;SkdVYBUSp6K0Intcsop3HJfbNNoK7kNDegPuFzlbLx1XqRoMqXngMjwN0xYrBxFJJUa+yP2AEXP9&#10;VXZEf216bUpEa2KX0SjFjyXQxlMDVVBFuMXWdQ/cpLGqkejpbEVFBepKt+WJ+Pliwj3OVPuDWsVx&#10;F9/Bd83RzS1X1+kelmLUwcq7JLJ2YAdBhq9Ln+neC09jq7ALGpOO4uumCLtBsUGszfchgWUx5FnH&#10;o+wTz+YIuRdAncoRtdIa6lbor2uGZii+BXdGE/g2087fhOCnkNAJXlMyyvcOfF/GYfdIxeVVFbz/&#10;BX6JHFPCJOkVvHoDb553G793KoZqgoT/g/7158+0A/C+Gz68g3e/3hJc1O8Dl7dmgluP2cd31PKX&#10;r1PNslZPB6pPwuQirI/A1IpBHLq35QN8OVuVGm/E29MKW8Mw+Fxih/P8rOcExeKVbWi6WtwBm+6S&#10;ZaYCO7yP/BZp78mHFlo9PwmFt8bGxorLczwKdLYY1tphVeQu9JLdfAgPW2wKmo2bs5qScexGjo0p&#10;JxqWe5ZffmFA9pPAbfrbGH4w6Gp9OPwJPs3qzkZNOB45cmRPwv9L2h7i/36WmpraNwkZea4Zub5t&#10;1w5GRkamDzIWFBTExcXZW9qfgTM0QHMADhyCQ/RATwzETExMFGxHhYWFr0gIR0GUFaWnFYVXIMSA&#10;7zhodYN7cnh4OE9uCjRVz8Bc/LHe/R5LgzBIvDJbBnOpsIGsFDC+jzOcJPHOHbiDqpnvefVp+FZW&#10;vY5mvv058TOU+UTv5+/A0yVYRSCuq2X3bNEQ4Eh9C/X4zAdSlMyInuv0z5CeE2QLtOELKYsMOX36&#10;uP4m3U0sqZ1Q1dhZ1jCS3KrUWirbvki8dKLdtR/6wWUI4iuc9UuQv33Qlxxg0HG2g338EKYs6zRL&#10;zhNHXOGBKbxsgCmjWzTTVLfjdOIulEI0SxAyWuklrBKvlJeXN/e2F5UVRjUGIuiZf7yavpSHWh75&#10;jkHryPf2yNDnJK+Jn78bVR2tt6q/yTj6aNcMeTcHcz8syb4/+OCPPp27h+8+o7v7lH53aGSgdzEt&#10;ODiYIwOsPEyzoJA2z7Yaqg3PFUqW7K+DukKYhPWebFh8QPSQ6On9bdh+Ca/g8orQ98zkkfd/Jvqt&#10;Bt4sSo26fD5m5LHmpXvzIcPmUN9Q5rZP+bkdht77HnLPPv5GMgcPbsGjVvhm9SeWw9MvF2mfguUN&#10;jJe3VNKNA/zojdoGynlxUHAsMOdwO7wQKtfd/wxKS0uxzDrjBHK/m24MXpadenX69GtGsJ2/Mntk&#10;v0198PHJcpOExTPz8Ms07KxT3Y9QewSW7s3E799rft4H4vdpLt/F8aJ+fy7MN+UFvNhhXB2i7h8g&#10;H6iqrlzjXqN7wo2Di4reaspg9cDqj/DjHcp7QTcz0Ve7R3Zfnb6PB9sXCY/29Ujds38h2xvUv5Od&#10;O38uJCQoOTk5JoZwC8nExMTMzMzKhpCqxmBZWVlmipMsJGeo98F+Usr9sJ+WHoiA6Pjx48BBz8XF&#10;FcmnHRoLFuDuL6gFbGeBolmZNtTteEU+5Dvz14PDaMyhRrBbUJZoRBZnwtq+8RphyhGi6zOZMIv4&#10;mCa9Dk/vWluuwdwdhhNP4KktPPYeZByZgZlGuE12P7EOVu/BPcRE1PTpecEWFKQoLem9XxG1vldT&#10;vYPLiLy5fcOzJ9oy/DPSHPy34Db5o9szcBPFLGYGMTdZs+b0MCFACY8xBtaiUaejZnc2y8+60nui&#10;K2EABnJzc7HjsL6AC9fguR7r3MVIe/EW/uSUbJEKH0xr6urqiouLCTcE7s/Ny8vr6OjQekmJ+MM1&#10;9j2a+Nre3j4rM+v2Ah6S3G+tbmV4MV5RVVZSUYgbdnY2DfWn4sL7n5gGBwfHp8tfHniJsKP4nD7v&#10;MY9rent7A2/zJiwampubq0UQm1sbZ7BlyFQQu3o5FfIXisxCZm76KGwQv53cOUA4wfUSXm5wfcv9&#10;ePO69XXCVerH7lD9YdDZ2Xm0ZlRqXf9a+xhmFX0VfesJ3tcrjD+ybCFDcatvJy5/YLr58NWhxsbG&#10;28duD/gNbLykzMhM792g0zkwr0nyaPzCOBa7J1W7OHumdY2jaUCz/mh+D1WPW46cRT4bKSkpQpaZ&#10;6xKclwOHZ/Rl4UZPgEh+mlZiYYB5jGm0u4v3lcZn2obLb9ME5xXHmIsppwwwGRN+XhMc7Tktvgir&#10;GR41mFh0MDR3QmedRF1yffoK7wpmG5I/HcTRwfDpk3Bt9fxOp+wk+urkd4Y4duTfgre39xe+48LX&#10;g3XP/oVsD/F/J5PUpzDsPRAVFdVTu78kVSc1wRtFPaJNWIWT3QRQwrMCKyUJJSURJQp5FFbkQE5G&#10;SqahoSFrqBwLsag0S4VCbMCe9QrVOT1vaa6KxMMVlVCpLjoqLtkDsdehbhLKpw357+fDfYHDMzKw&#10;3Ey8zG+2jKhFIU/XsQ1Zdy6pjPJoLfDIVdXyNF3zdD3YMKINm4OwXbF8ECV58Sg3gh75vqVarhH4&#10;TTHNN5Ow2BRhjOpylWEGX79j3r1fYyCceO9U5EOUoszLxj3Xemx685HIzs4NXtbN9aX188cJD0IK&#10;fQQLZ/oQK7j3RuWo6FLeG3CjtKQUVTzcvYLgRlEJx29atEhea7s6cGIgursMLWHCGsX7J/gU8APJ&#10;Ntc2YihpTbm5yrm2zAeXE94cqB6LHJbOwzoTPS2Sa09hjCwqKhqcOYMhs7W1ta07urjJACtHwjZ+&#10;BOQXrkQWz28k3vv9RHR0tFqQmGKIgPMVZ+Mgjjg+b8WgSOGyk5BWkhqbfmzusa3b47RTd8ISvJ/B&#10;M9Hlmm24Zb9VZni76O7BB5gxYANIvyltaGgYHh7u6emhSHiS/QM5XNt9D++Rqj/M82BEwQxjBW4u&#10;TcasT5q9uEE70BNDuJgnKdMAbnopj7e9AbvU8pkHYBCbi93ElMLHxycsLIyCguILYQl25ICYNjWJ&#10;sBRwS1x2Av5NZaldGpq1MkWDJ0a/k+7vbodbFYfvXdMIXZ+4MGgBW7/Ar9H5TiPwcuXA41GGFe8S&#10;v44LHf0UvbAc5lxVWanWyXlHZw4+rMId33hzzL2a5TpczPttl+I6E7ujrDq34MnX/f5pX4/UPfvX&#10;sr1x/XtYe2I7wh1lLOER0imR0ZGBvRm08WGW9vb20tLSYpfELpJcBHpiYmpSSnJKSkqgOLzvBJwg&#10;OUatra2NlEf+dkN3AszIHdNMh/QSKLE6XZkAxaxB4abcI5j1T5HMMhXUItyjDuzC7WJIXNiGnVZY&#10;spdYM1HarGUcQ0AbHungMF1Qg0YoHfOCQYS7/L7Jw+Ne166MvoI3yLUmwUWKB8l8JhvHbNYK4F7R&#10;M+ruUytI/PtwH7Un791Xd+D+4bh72vavNYb+aNP5ffTkaFpD2RD7ENszwFyhu7s7eK593joaVf8i&#10;LIb+ecU34g8DTEeKVV2r/Ft4u8m8idRzfwsVFRVBc1mxsbEpKSoF/pZYpqmpqUe77eHY2dv0t9va&#10;2hrm84s6woMekFq1KoWEhDg6OspFn/HR8sFNPKpsvDMkwsPDoxKN0jMxD9DFAj3FlPExXqGhod7e&#10;HqhGo0OVe0fbEfHDL88SgkdyomylOiIVytyhjEtbJi49mSMr7Iq+SfyJmgzekhR9zm2SewMQeQcs&#10;fh888lHv6l3KX9qy4QXK81rNTqV7fq6bya9oXw0ND+k1zZs9YYas+6D64YzF1Hb95TtUm3Jxcd8y&#10;3Vyk2Xp+E67DrVs0tzBZWVjiGGUZ3Vgnq/Wu7em0GSadPXhtCdORkjq/xk4IC3fzzz/1ha1/MXJ9&#10;lsOaTMrGRJQS/FcUQEgaVxERPpCWAdlLh176MWQ16CVYTcMG4/UnYq8Ow/JSJ/xRxjNX1VqKYSMl&#10;JYW7T9KhtJTPc469nTMa7nTgyDw51X14p6WlZYpzDh4UwHMJkYiwfCD8TuUvhqHr65G6Z/9ytof4&#10;v7l1aXTBuOTEsbZR9pL6PpWCgoLExMTIyMjoBJLIeArhw8JnhYh4iHngCDEVNRUxFSkVJZAfpkHE&#10;UwBFJFKHbLcWat/779/vJJRNmrs/ObCApCYEKh0p22dgpoeoH1YFGmjWYfm9mXc53AqpOjxLGnd3&#10;lXR7f/Pjh/AQ4c5Y29kO7XYqqcdFe41hrAwm4YHPGFwPgneNcLdP/NNtuEM1WjEGYxC5DbcjXUim&#10;/WHDCBp+ibV9R/Gs7dvjP8PPC/AuZp2JZ0kj2ae0zrVui/reHZL7KG8xNuBrVqQfxiGUtDdRxurW&#10;R706jRL+rmfwNmw3fCKeNZzDIPGB5u3MS+npx/o/wo9frnJx/Jmqr7XvGcXjzCLCD+uxtePa4zfe&#10;Q15eLjzIwiynsLBwjmwuOiE8KMOPZYAsKSnJ399fx1hPIpTU2NjYwMAgIILUxMTE1NQ0yI5UTk4G&#10;V1bXk7u4OEVERPQ1QWBgINbQNXwJAwPhRsTNjd6W3tY5rJqDUA3VU4QnYxc6XW2BpTlYmdNXGQXL&#10;P0ZoHu77xeMVfPwNflOcfo1RCjtVl16Xmuf0kvL51XeHtsnuPSR91vQrkRrc7d+kxlwBth2IZ83g&#10;VXIbrDyAhy8CXB6z9z7dBYyOy7CMway6unDD3GuVcna25YSBSDOUJffDQIaAr34T+ZeTM38xhqui&#10;p9WOKKuSiBscO67KelGWsJKHG07JgJ4xgJgo7Qm1gTPXz73FQHLnAcl91Z+J25oIz/DCJOPMCL9m&#10;qwkeWjwrtL4dDr0wwLMLHXy1g3pDyRMFDY0N4Tcr3Foq8+ChhXjJn3v7f+zrkbpn/4q2N7p/W2Mg&#10;YhA9LpV7IL31XGtpaWlWVlbTGmS6ZM7DvJ2d3RUhPrTzfOSCIHiQ+iDDYQZmZmYGYOC9yMunDQxk&#10;DDn7E37lmfsevucG7pNwMpUylTjTkz4R52hJQjNldT95/Bgovaa32KKheelG9K37vGHhinL9Kqw2&#10;X3ycTz0D2TdAdAkzALZkj/1mpTpVvB1EPeMwHgCvz9XvKIV3+6gNODHGT8BUP/RPdAJ+5AOzDFUR&#10;BmenYTO0FzYRzYg5+OHVrP5sav/QFuNWd2l3bUktSW7MXbi7cGVB4QExCtOWroJ38H6BZ3DCOGsR&#10;NvuvSz7infnh1CNE3lDtUOv7E5OOA0+Epu7Ancea7Q/5HmZ/x4JwfMw9n/eZZjxsfDZh9gPxh/uv&#10;Ti8Ou41y163BWq1EbZlh2S7pnXLPctqV+CSlsMlTIzkmOZmZmYh+yzVAmRwV5VuUx5ic6IOKPj4+&#10;3qP/gkeYFfpTT08vKsosLMyScCosySspxR11vZOTU/6BfCH7psyjmYhd2clalL3D+4ZtzToWSVcm&#10;YXkVtuFF943997dgq1viQUJS4olp6wyhDEySatm7HDKCVulXscudn+m+g+90YP0C7Mwvqs8vyf8k&#10;OO8U0G14vbjh88GeqWJMQcbPjCPfd07s3PsW2v3afxKanIZpjKD0xpXg3oKuLjhRQLg56H80HtDh&#10;ItdUNgFOTZA3gVMmJ+Ei4SoXQRNiBWXQV4Jz0nRwSeKSEjWuJANWcpCTAzmEu+Gk6rltOgx+yn2a&#10;YkOyfeR9OR7uWR6uP8FPGGIbNRrpxy9hZ/v7+2l/4W5uaR6c6vpzhwRDd309UvfsX9T2EP83tB9+&#10;+EEDNBRBUYGdWZZIlvEoo6SkZPvl9vlawv1GXOhclCTgihAPMx3zyRO0FEeIGegYWDjgCBw5TnKU&#10;l5c3qEOtVa0V1XGz2bU8yLO7EuAs4CwhqKKnG9ELvf2aMfuEazgztadlGvi/p2qEx3VinYjjTMNf&#10;tFN/ewpPbU9sQlwZ5PVARz61+gjojyZeLjJ3iOSPDAllaoemPKiPEdNOCoeiFEgdhuEBGICCuTa6&#10;uQ5YcIC1EIvZaJMF7ZxbhIs0YKfdt/0F7ZOn9A8ut40m669h1FHV8o1nijdViyozKhvny2ntou+E&#10;wQW1ujmdSmzza3h9n+P+08+kfQP1j+ARYrE+KCylWv8N/9R1k+t3T921/3zwJbzc0tyq3opnXp1q&#10;+f4g3N4yd52fhVkPsz77uqq0tDSi63Kj50bLRdcR+u3q7dXV1akfCCfZu7q6cNlrS9t1RxlZP3pd&#10;YmhGtb6+PjTHKyoqysHBgYXniH+AQ2qmgIeHh12ouloekYuLi2eui0m1lpeXl6NMaNGxoo6Ojlz1&#10;oSr56U3YvLxg1CU+dpmSN5c4FxEslMugmybgH+MRGhqamCjs6Wnv6uqqNUK4wcZDxoe7ESHvaR++&#10;/3xgm2/7y7n4gRv8D9Xb+3T7xmbsm9oDu4ctO0eMahrCGqttXsGrHugpU3KOyRAjZCHd51JzLvGg&#10;Mv935ufn9+WA0TDk4jQAkFKXPCSneFSS8BmPIimf3FmFU2fkL1ySZtc4LHkchHA1vR4vK728sB5c&#10;YaQ7ffo0rrkiwCx0XGjuxLSPv+0KrHyADzgEkw/P4kKjZuOleYrs7GwUGSMjI4Rq/82+7HfP/oVt&#10;b4z/hhYQlyKkeVBEgp7xkOLxw1fUzp1UppI8A2diITba4WzykYBTp04xnqQ6zbD/zHFSRPxROHri&#10;xImWd1JVVVVnLzCHuoVGnPQ20zCT0xTdf5LMC7zo2CPIKcMgSFGDJVCGzg30HPb1hV6o88tpJGa0&#10;z4862pHfxJgAxTirJ1leChQ8amKcEnRpJv0+L/ncE4QRsqYCRq1Fs6ApFcqDoc9cRzMzGqKBcHPd&#10;zkEYnIGZfctm3YxjcGMJZhvwLWYbbYIzLR4tl6/XjvLPCLZ7LsPyM3gmLPDp2OfPMlwvUdg2n02P&#10;EDYthMLmS2lu9oM34SahnjmFNsa+tvC2jf0brY5RCcP8PGHvWs8/R3n7x4LEr2fuLAot/io69QDe&#10;7i6fO3N1G9wWAzXmSs6vFDM0hF0pUgsbrD4zzRuyNghjWNssw2zEt2T13UW9vb1DQ0OlOwbpH4+g&#10;GK+cyva/q9zd3Y0ea2xsDHpzEguIi4tfVTgvLnNWWOSyp7eNXaSJo5Ojuu8VExOTzpMjsKbSBgPl&#10;3PHm/dAGbenGEz1861RAhby7KnrwLFzhZD9zWYCLnZ1dwZze1tbWOJxERkZGXlEiIiJiYjVr1WTy&#10;/pQ6enisd2zlidYO18TdEaEFtoVXkX6N3o2bdylbVFsW/DTSk9OTk5NDQkKMjY2Do2xxoaaFNrrs&#10;QkQ+/xe2omGg+nqg/EdjlzhxQF6FHbiwDKMMwykuWabz0kTihqCkyXJG68u2HGbHKbWukl1QZNUg&#10;x7dkQCF5jFOESlAKpOZJZnsc7TAoIuhxdLjvwQb9RnM74Y6bx44d+7I52tGjR3///fevu9yzf13b&#10;Q/zf0HZ3dynOiohqHSHiUQJBVRolQTkiWVVQkzEkP37ouKQSkYCAwElmOH78OCMjIw0pTWZuekFB&#10;wTbZDZd3FDMSM8Wl+ZjOo8RjIWIBKS0xM0ZBYksmMD1BJMh94bQEKBEZXOC4zMgF4meIOMjYTl6K&#10;lFONZCC2d4PoDIhLmoLZs0W3RX12hIklL0Z+ktQrCeboIF2Zn4RJT5ka6E0MTIupbVW3J3EYh3Hy&#10;1TPmxKYf4SNfUgPsDPRBP1nTsqL52BW3CVgaSIlP2SDZwMwD8Y1/RM9D7+x72MPZ8w7ekS+X1V2a&#10;jU2M1vWwMnO2xQZHakeamZmppkFIUMj4WOG3bwnPUYpuGSev+r6lUXYg3q6YbqSrs2tOeXrqFRGS&#10;SJl9Eaw2U1fIo0+3Ew/XF7NeJy2anyWfH4ERTCxGSEYaX5BgDU1t9Qip7A5/55ukOTk5r4hfhS6f&#10;fkR2b/LaZGdnp+c76pLrflgAtX9YWNjVq1dZ1Gns7e0l/WXc3NxIspm1gowQ8a5entn01dYGKRl5&#10;Wa2UrbPEs5ENhv7+/gTmsR0CDWZRHbJL1Iqql44paALfZRbMpRQUFFQCwMbGBjGdmZUyc2lmlXi5&#10;8gGMnK/CGBMTE4Okrq2offwSHsPjIRjKvZJXkF1IWN8q3H01qAIq+nrIShWKU8cY/0Tr/2Nfj5L/&#10;iT169OjLgklGBKjLEbMaEJ3Rg/O6uCGbEflp3cNXjY+C5llQIsQMOTAUOMinfpEVzgtyEokVM8aX&#10;xahHpYclpyT1aPU096QUFhb2fKbGpmJhMjKyLzXv2X8H20P838l+++03Gh0NCR5WEJcSoz8iKsJB&#10;SUl55MRBenp6ZmZmFluQlZdB3Wf2EHzSMqWCzuhzhCqdMRLhFlFkVgQxFTmQP3rZ4OpJDT3QU9yn&#10;fUlDVlRQleXoNRE6LQ3Q4D0hwwfigiDFC2JEfFwHmdj44OoVkNAATVMw1QdtfUphc2VGPWoH2Qte&#10;zuCsJSthLGB8OEAjkC0Q4RWsSxTEG3Tv4LfOtyQFu2sT3bQcINKOLyHZMjk9PX0YhrdhO0W4ZujQ&#10;kNb2oaKiIve29JSUlEyWzIzzGWoLEF8YEh4e7hV/xsnFOiEhoWggOjQ89FqFYvbh7ByKzBBJm8b8&#10;xo6xkJ5t/tTm0I4TN0cp15bewAbDRmtK6zbx9rild4urJWSO4O70TdxbaWpboRXj0AZs3CS7McbW&#10;JDknjSK9pKTEeoUvOT+upLQYW9VyjHCLze0L25LPg/Tvxg4MDNTV1Wkbq/EFknGrMKGQl5CQUDAR&#10;RnxL5xv65FnwBYmfjuIJ5A88Wa3urBeTq5hrVXPRP9UmODg4sv5CZGSkT4Q9C5mi8Gk9LTppVVA1&#10;1iDhYxUWJhM+rIQamYwCKOR1zufb5Nfmn+uHfowxo7M8nb3Sw+2aG++oMDQuwMI8XJ/1NRtSDhnd&#10;hNqLRRmVx/KaZdFRtlOMwsLCBKj/O5ubm/t6ZPzvmVRkMLGeDm4oo6JIZ0LPqQWM+uS0xkJwjBZI&#10;KM9eOUPFqX7kgqLwEQHgY6IRPezh4aHQyH348GFyJhEeHh5hVbov+yUhIfla457997A9xP9d7ebM&#10;TQY+ruP8vGICLMIiXEh5Kiqqo+RHzfUsHLg8BLnlUTOelLmqeEZRW1tbMME4ICDAyclJzcM2EAJ1&#10;hKSlT1rokrmoyKpwmapfO2PFoWiWLmSQCqmZkOkP/vLH9bhOq3KdlTECI0ta6QCQsT6ta35O2Ack&#10;1MGU97gs2MjJn4hIBMEUSEknis8/BeFHwt1czSNCJb3YvVRVVbUtzpmbm9va2vomUDg7O3vmp6iX&#10;xqdAaphKJtvclHlbC1VzVqpOauu+1hyhnLDJqYTCeY/g7mnB6aFTQ009x3qgJ/9ovq2GVKSWWCy9&#10;TxiExWoKRvD7RcTY5jVyJCUlNLE1bd6EKaqpqnLhZIfkKPpOH9LeEz69vueae121s52zk5KSwqAN&#10;GWrTFn5izlBquCCutgQpicmNR4+GxTgfqmPPUg37OsHAwEC/JmXvFplOhs729vbi4mL1OcIlNNh+&#10;iyhuSRUhMS0uS0tLq0IhhDhGoIxyrRKukmqq6spapdzcXCzf/IwYo0J5ebnXU8AQgmuK5w8h69Vl&#10;JAXopISIdU5rswpwsYsIEC5tlDh16eJRBiVVwD6OdosUWCVXtEm0irVi8IuCqGXJik7elum71F0N&#10;RkOjmrm1IrGxsdnZ2fHx8ampqV/Y+hfDjO0vD1T4/2z9cx2HNSgpCJoe4NRVIg51FmVutuNqnGyi&#10;/Mzs7HD53MWT+Ak3cLNwsTIpnD96/OtPWL9uv2f/bWxvyP8Bpk6jjsKKj59wspWVlZXlyFkWTrYL&#10;Fy7w0fEdEeSiluHjPs0jIUbI68/DeSFWdnESMTEQO0MvynmaWYJaYp8GwwEtE9A1QpRr0BnTmihb&#10;klgqq1ySlpb2ApsoOFACJY3AmAVZGBjCQNBrn5cv+AaAtCabZrzQ0YQr9EEQci39RJyQRw7kRkCw&#10;7hVtJ/L9fmTurgdM95/wiuSSi5BjkxSQ1DWi4eW9co6ZnTPb82qGj5ap7j5/Dl1yO5TYQ0TDjpkU&#10;uItmaG44VVoqb1QdxxLpGOlhFeJo4iNRcNjDzCOEPaSogh51tOMBR3vbw+5H3QvpC23rIPxAkHTI&#10;EQwzCEdrLWuI8TEzM8OIgvmEKTSNwVjd6SoV1ajIg6kHndR8j/gOwmADczVrlaN+QWCQXtDJBOlA&#10;jhiMQ4ZxtDauBsnByXKzkJ6P0SFJdBoyMzMdHR3d0qgsLCwUFeXV1dWjkhWQ8tiMtqH9GRkZuJw5&#10;BljYy8sL2iyR6S0tLR5vifPy8qKionwrqBwcHCR0teWJVdSPyakdkP7y06Srl5nkQI4dOPiViFno&#10;JTDubpJsoh/wI2FqMVpyblrg49l/lpeXFz/CvSDf0wpjpaSksMC/N/zo60Hw17Du0Y4vCznlZecY&#10;xM/qnhekkyYyobvIcZoRWHF33FdPSh2TunqV88ve/3LyZ8/++9ge4v8xdvfu3TNnzuCsE6QRPCUk&#10;ys7EwwIKlFdOwRlRULsiSC4iAOL4KZkhL6jJX9Wm0gQtzuP8ICXHQcdzMu2adIxdFF1CKlGai4vL&#10;eWsnKyur5NPJbeRt+QEBOZGRnfz8WVlZlgcSS0HMk6bS19ZWX19fV1fXnZ5eTExM4soVVSkpwnMB&#10;dXXDyMjMhM3yIK9AkxrzgGiIij5hGMQu70PsGUsUfSCEJwpiTTUtSOK87CzsLMCCyOGgFMgWFRVV&#10;3KHLz89303TTAaODVOoGxNd4SHlYzp0zJb6moaFB4uaJFnA5wNPjiJ+xn228kEnePuR4fMbFiCiB&#10;ylFIuVAYkRPv4+Pj6+uLXYCUEFs7W1Ujg2iI9rLzSqFKEcukS0mNT5887BZMeEAtllTJ2G/oL4Zt&#10;Fvam0tLS8vPzU6gicnNzQ9nOH0tsZGSEC6JBp5OTk31C3fXS+UyddbGPekY61EE6JiYmuAmlu462&#10;rjbWQOXNYGBggHmSnb2QUpinu7s71p9ZphIXFYcpkVTYeQdbJzItekVQU9+nTUdHB2fELp6TBBZN&#10;kJADFX0NMpWrRFcuSBK+5xQQEFBRBmEhZiI+FRJjDXWFgyKgKSpLyXnhHBvbIQJW/82EhIS+jv3f&#10;zGj0zjNrAKU8kSgz4QQ9KZDK6VBxncc4Q4g0Xwvt2X8z2xv4f7AdIpLnvcJCKaRMyi0ndplDiVpe&#10;F/TV2PhwThJRER/XpbpwUPQqD7v4mauHL0trqPClRKc8AYZ7UPge3m8SHq+ahDo0uF0QFWi1O891&#10;Q8PNq1dH4+NLS0t9vb0reHkL/PzanZ0DAwMrQKEC2K0trP059QKuGERHyCIBxcXFuc6elzbg5tBW&#10;zICMIkaLFPKwFEk+RG0hFMaEnTXnLmmABs5gO3z1pgljt7zqzuRXcyk23VPS9XzSaZHCMyGisiHu&#10;vJdEvJW9KR9cqK2tlT+lYABGiixcRhriJg7sVkxWeUWCmTkKKK4Tk0VKlLzy5f3KoRxhmgZp+JoL&#10;uaaipVLhnkZujqeDPXRNr+kZG2FM8pT38mH1F7BXtrS0NLTQVgo/q2OrFHUpKpwlzD6CDqMa4ctq&#10;kUsalsJKNhx2dna6gRbariZswU4OoWo23oRfBSvp8aqpqamqqkKgu6GhoaKiooIDaOuqG9lJ2TsK&#10;nz17lov3ookqoN730fSJO+JSwBJcQp4XDYUCdeACtTmJReXl5WUVWd0boKPsz855AXRleY8oCdOJ&#10;uJM5XYNrDQ0ND0cOEn6+pKgJesqgoUWrxiLJwC9MrSGvdIGGhoaA9j/t62D/7Q0kNdWIVS8zC+BO&#10;D+rRq1EoH2QT+zu3Yc/+qWxv4P/BxsXGfIpMmuKA/MXLJ85TX2VikeQkkrpwlHDtM6nkZZAXFT55&#10;iYaH/8JpzvOC/CMJEVvmKs3NzTe4b7R6t3a12Gea2xfIRbbnE25Av8LP397e3tLSguh5BVBSVPQe&#10;CFeR19fXV+XmDjg41NTUxMfHj8gcLI3wxuXMzExvS7lgc35RARIxVi4fWoNYfZ5QCI08q+UFXkj5&#10;6MtqjBblwiHDcazjnuyV0BGLf/GQdSnYwVgiEDxnZWxMrMTcC5wLrgY4NEHTBmxk1vphtWFDwuwc&#10;Yu527raFwtLnBCUPXJZml5ZnVxdlF9VkUDIBE25pVeeTzjKaFs4kzunp6ackZDFFEL9gm7MeOTAw&#10;YHPAgVVJ3bvWS/GhXEiSt/e4m/+At3RXLsaz4OBg8TpQ0OPyCbJ2D1ZQsWCUkZG5qMJ4Wuz8RQFO&#10;hP4lPtazEYLW1tZmAmb6XFJXDQ1Ou2vpndRjM5RG3FN4HsFXBQWFM1pXZGyIFNSvctGwiYgw8/Nz&#10;WfFbWV67UEJSUnA4OtY+tqevK1Rnef1n0DRXVMsCwSsOjuCIYe+A+pbolaWkjIioKcCMAYfp/OVj&#10;FJfkjuhfBUUJYnkpNVpFFXJFDVLCV6No33333deR/nvZZTYRSqD8svzDDz+Qi0p///33X97u2X9D&#10;20P8P5H9/vvvv/zyy/tX7x8/fPx11b9ZUnp6VZljU1PT/qdNaYNt5APK2dB+ZRRKfPlQxU/s21dc&#10;XIx8H21pecvCsunu3tnZ2dbW1tfXN9HdPd/Y+PO5cwj6uYAAlKXr8fEYBm5ST+8GwRIsxURb1dWC&#10;h4tXIIQc8hN3pHAwBmOkMI2RmDGYcVMEwECj2gSbzQRwdJ4LPtgRSdFFPeBiTdXtyT54feLQLP3s&#10;1NmpzHWqNVjbhu1btwk/kQ0KCpTrB19f34zMNMMJKBcp5wRuPW190pfn86oKmCbcCF+fynoociqV&#10;N+S1trba3BcdGhoaHh7GZjv9RlRZXXHlJW1hYWFbe3tJZSXFDEtGRoaXl5dfbJSWnwtVmhOjlbyu&#10;rq5pxEGMWGjGxsYQZ4NJybVr1/ZHBYnLSJ6S4SA/zUQmxyQkIiBwlV9cSFxQ9JgOm46Bqe5Be5UT&#10;UjwH5bllVBWkpaUR9+R2gjJykhwcHMxUpyQkrqL5k/tH0oRq8bAagpE5lVE9UV1MJW0S0TLorBsF&#10;VrZPU2RlZZ069fUOMzoUhkRaEke0WeRMSOCyJAm3qu5RGXIgDw8P/zp4e7Zn/zjbQ/w/tSHxfa34&#10;IuzYzRUUTHR0LNUtHWT3I8uSBKk9hZ1zIdvf2trb2xuV7ydm5p0jG7tn12ozapH1tbW17+qIe3t7&#10;Z/8U9W9kZbdCQhbHyxHuGCeeERHV1dUtki+WThweFRxtaKxLP5LuEy3mFWAaFBTkH+Bkb27Px0dk&#10;zcNvfZWDOqZ0bZwmyczNCVr43BJzoYjSqY93k2h/Raaqa0vDMskKrCDcV4c4GgobOkaaJxgmogo9&#10;/KsMwsLCYsqCsvOzBo8OHp6UKwkuFajtnDkw09HRgeEnY1Gyurq66iU5NhUbg9HowgtPbBvDRmxl&#10;ZWVZWVlubi7jWD0SPKCdOjQiODYh2tHRUbfgKK45PH1JYbAOgxZadnZ2SEwMjPZgy5HXIqoqJ51t&#10;DRUMVcRUwNVO+ayyMo06h/BVMcN9UlJSrLy0586d4z/ArwiKsnyyhvRWdjp29gr2jO7ickIG+gdN&#10;D0ldkT4sfUGN6rIwhyiNKJco1VG6E2cFaTkZWNME+hPnT+bU+YqRiUipwn5iwnkYCQmJr0P1b/bs&#10;2TNOb43ffvvt6/s927N/qO0h/p/XkO8obFHMooBtISKKc3RMSUlxcXGJkZAI1dOr09BIio3t0OkY&#10;UVQs0S4Zo2h5B+9qe0srmkp66jgRu78Q/TJUPnTHy+uOo+P2gk9XV9d1tevPgfQ5jKKWD3lE0djY&#10;OD4+XpVa9R18F9Wl3GDSkOjBm+rB5qflV3Y8qkxJVe4cj8JhTeD2jPQHXsao/H0V6mZZ8RBvtc9d&#10;lNcdJhooOoxONFLeMQkaDBmc2gpBUk9J1XvPsY7CHWt5f9ZElcp9lRH92mkNAaGr0s0tzQP5A3r3&#10;csHrE4zfw2CDiG9paOnZ1amecanbMuyadGtubka4I+LPP/F0nE4VXII8q7QRoZoaiZrC1MKioiL6&#10;m4r4ajwwmpOT8yUSsG0t5ra3dg0OREREcFcWq+Rn6+vru4RetbOzuyhibnxJWs9UUTmQSElJSU5O&#10;DrU/p7+ZjY2N/Hn5Y2z7mQ6d4j14SYZR5rLkSVl+2TNcqoeFxeTOOXkoe3jF8Iu0Bpv2GvOY+MpH&#10;0LkzezgqG/OCOmKdcB//f7OvQ7Vne/bPanvH6D+pDQ0NfTmN/isREWreof7+9PR0pBhK42VKym6V&#10;/EfwaAmW7oLPA4BG98aMjAz/BI+Fs2drsrNR1L+Ft32DfaKf6Zetltfl1lE4v1k89TrItSSv5F4l&#10;e3dd8g+kP2D88OnL//zxoHVaGxKzv/UsiuiW6JYhptL8goioqCgXb0tfX19/8JeRUHY54VLtwFbt&#10;eM4bvB3AwfyaOST7yYWIkyRlQN8UQ0Tv8tmZlG+JV2C7Fp7ESXV+gE8YckZh9Mc2uR8Um2/D7f2/&#10;a7jSvyaLadkvcqNpPLHLpzy9lWuGZnQd1gf2D2ALS8oy4CFVfG3M0deAHM/Ly6u1rb0O1ycZFmcP&#10;zSa+IK9uy8JAhevRuo264eVAi0tf4OJaVVVV3Oyw7vZE5FhtZmamia2diYlJWJl2RIlRWlqasjOX&#10;lCeDG4ebFadt8OlgQ3vC98zOEQYapWCtba16RvesmoACg8zxU45kZ42A4RiVCAmTlKA6h4OUN4XN&#10;4UAH1lRfDlclERdZefevXP83+zpUe7Zn/8S2d5j+09nPP/88Ojr6yNBwqqRksqxsbGxsaHAQUVVq&#10;abni6trd2Yn0b2ttew/vP0zCU3j6DJ4VpRQ/B6HH4PENfDMyMrIifevRb8Qv4Kfv4fugDI8fTm3/&#10;eGZzEzaPvyd+SvHkI3z8GX66B/f+GDnyM/zc3NT0NJdoQ2jjDdGb/v7egpscZYua1VA9Vn9sXM3T&#10;ysoKiqV9fHxMTIzNzc1LiEqhSjQO4sgSOC243EIgJBZiEyChlajF3c3d1cX1CdHjJ/AEw89DeKjh&#10;Mcm0WjAKC49jzO8S3camAtv7Ldh2fw5fboQwAzPGazAP85abML2f8HPWrKys4j+f/ZSZmeF4GxIS&#10;EmCFJ7dbG0PdI6JHDQ0NocPx9W0NAlv1NX+e3kHWY6C6+Ojt4OAgLmRnZ8O2SXBzBoYlonjRQKLA&#10;sPBwopZU7IW7h4enp6etq5FRMmBHPGKMA4L9/P39PeSz+qHfSNToYjRYWFjKQfyl9GQ7dTsN0FAF&#10;SwlQohOgugpXxUDcCZzA54ooWO0HwtWu//WfL+3Znv0dbA/x/3R2+TJfclpAb28v8gtZ39rauglQ&#10;XV29bmIyLD88nj5++8zt34iIdpR2JoaH79DduZET/MpR5D3j6GN4vCW7dfzn2NjVhqHooe/iZYfS&#10;h0aHC3fO7bxdPvNumfnLQ6URvp+I3TFCDBcPf963b9qR8DDrH+CHuPTQxAr3uqi6jhCt2ibWfCi+&#10;GMZ/OuoCCnmm5oir1VFmhmZxZyMyuTOlS4UxaSiQKkjUulYCJaEQquN20F3LvYcnv9TlGoJ7Rqoy&#10;q//SIiwtnB27cWR5BVYwDi3AQlY77xZsfQvfPj69tFJjsJLi8h18vwqrCHf9TDGr+ROowTmvQ8/+&#10;nj76BehPIGqPqferr0mqMWkUnTk3A/ebi661jpKuns8t4KiPw+SGe+7B4plHM7wvejx76F4nGS8X&#10;1dTUiLdpZYVntUEnt3uVuWxZlFmUaQkkn/a3trbWzoYQ9sCUQym+yWaYpqS5p3Vdzu6Cker4Wq1X&#10;gIHE29vb3o8W05e4uDiMBJfiVTw8PHRowmStItX1YwhX4+hISguKCkge5j4sqLVPywzMjkqdkTuk&#10;rUynrytzTBqkf/zxx68DuWd79k9ge4j/57LvvvuuqalpYcZv9tq1OQeHeVPT3oiIG0dvdHd3v4TM&#10;52CwoaTUW1Z2+8Lt8fHx70m//0xN/QAeINyfH1h+VyCMAr+lpeWb4atzonOI8r7CvobLiwdvFi7D&#10;Mir670QqXrN74vpt2H4AcB86uyO731Fvz8Jsy9ncnJyce+SPjcqX+0/3J5/K4eqGQMkInh5DmBEJ&#10;DAz0SlN0qDxYQFUQm0vAH7LYstmhsLCwgKxUNE5UWMZF131/NES3jAU13D01Jzu3BEsDggWFOg5z&#10;MHcdloZcLWdgyRa2F55CG+32dqzvIizez7d/TvZoZuLcddgqhFulkoTrOCdh0tl8GroHxYILiReU&#10;xmCMO2IpyuFax4Em/CjncKeecV1hV8uF9y5bOtefFZtfv3g9yutBYNC9pF5HlP9pmcmuA7Spjql1&#10;UEdZkxRnFRcbGyvXnOzl5eXs7GwcIaIQLGnorWvBFS/bTGzEkNIO7bBkUqJWg9lDxm2b9vZ2oee3&#10;kfV526YZd5Ur55K1jdsNKYfZ23swDrVAi1o/4R4GIzDio23qHO1rUGfr4uLinS8cnGkQBEEaJy8e&#10;FucH4/Nbt25+HdG/hr1580ZprMWvo/7GjRtf1vxlYc/27H9te4j/J7KFhYXvAerq6l6dPYukrqio&#10;KC8vfwUwzz3/AaC2trahoaEute4NUN6FuWc2Bl+eSdTRIf9+3xMkOCr9b34gn52Pwm1v7L9dh0Ds&#10;uDgKN54AchU2YXMHdl7D6wAnQxTajZGNjzfO9bmUI98HYHAYhq1dKydJJ9PT02FcOcY5pgvwH7e/&#10;SDPq7gCTmVzIJfcIu5wJJ3xTHHrOOfawOqTmTEjmVJdcOW9ZzO4ledrAp5YlGXdxF+7iJnfjjR5Y&#10;hzVB09J1skm6jnEYj4EYEWVOQQtybLZaQbZlTDm2eR3WG2EjslB8lXbyukaskZV/kFAD1I5DTBvE&#10;dODmitKVLA6Eu5IhWHuPDaUK9cE3UhC+E+QRVEPzEIV8QWubd8v5DerlGuuavAHttMRMa/oKodIg&#10;FOmK+8qht1EW2puhGaZ8GqEx+XQyxAmiPA/kzYBaj2IojnCLYCkxTE5ONh/opbi9idlJc3Nz0WD/&#10;MuWNaaZpjKxnv8upnyXc48x2ZRSHIG1+aEhlqKirCt5qb9BuNPE1BQQFHgoSdlZ2ToIklWSySIhR&#10;BS0Bhf2czExCIKSmdPLVq1dfB/j/3F6+fGm3Yyb6imdwcBATFEwpjgVm29nZycjIBAQEfC20Z3v2&#10;P7c9xP+z2K+//npRm2mipwdJjWT5gZy8PyenPy/vy3UjPT097ymR7GHv4Hg1bD2DZ1OwAa8vNVJu&#10;jwcQnjH02OXSe2OqxsZGpF5RafU+rbvEYhs1QS33VKGirOIO3LnbQ0kiMwYKN6Zh+r5O2L3qMyiQ&#10;HUyzx2BckaZzBuY9eHqgvcIoNKWYrCisGWqhER7ehYdZKIdLoETbSCo1NbWLqKulnbwN2oqgyDib&#10;ogAKRgv2jxfQ2EoMxOdSxmdTt0JnxEPq2M3jt+Fxq2qCzYGXdAavKKVfskHdOehziVUI8DCRAikf&#10;8PkRfvxA8i3sCpKP1vI7TblQNnjTNiirN1KU9lJF9JjzVuEu9jkWxTIPVZlELxJfH3kE3XatVWuX&#10;nhE9y4dHra2tTHd7mlor2ufMMaF5SPOw8VojrJtYUFeF+2bAzPnoyGhsMOcoRBpHxsTHk3dWxGvG&#10;W/l6kucQztgEhoS4h4e72Ln4UAWH0EVHRkaGxkSHJyaWlpYKdDoLtTt7e3tz9IQlxya30/R2d3Uj&#10;3HnuVOCnfX19lL85paQmF5cW91H3lXHmVhdXR3wCdLu7u7tNCUVsYpS/v7+5G5mpqamqjqCyqtwZ&#10;rkNnz561sbFxyad08/VkLTbR1tb++eeff/rpp4Bgj/fv3389Av4zu8zPjTkTVo4xBn6KxCSjY7wb&#10;Ea+qqsrKysrGwf613J7t2f/E9hD/T2G//fbb6OgochwZ/ZmGZiw7G6c0yslFJaVBzYDXAA/hHqrj&#10;l/ByUTHtQaQMCuF12KktrSf6Jh3F3UxgYFFR0Ya5+aa2tg3N631XHshyPvxhjfybw7ujMLoMMAPt&#10;+4Wuh9UozsPSxvHZG3AjXG9duHilAUakT7QpU3bNwzwEtZ5Wb6EtDg6A+oF9I3BD+Tps9EGfRHBJ&#10;M0dzXl5e2qBUfHx8g2jDqJ3tdbheBVUBJtxxEFfnZpPaxmopO+tDMlVQzP4KXt2HJ9dhuTdApoii&#10;d4vsxcMije2jU4sFapw/FNB7alwyYA0njanIkU4OMIcJZ6jNPJqewGypDDoRRmcTEyGxEArLobyU&#10;ojukS00+uFFyiPBQ7/z8/CK3Iuz4mNAYLN0tKo9qWiVDdw0MDKDfnH6mrJhO6DzXSTIm1w/9IzBi&#10;5JibHJKclpam1ZHr2NUWX1yUkJBg0J4SVZkbeDjWRFbSgijGl8aXV9EqAAK86WL9GDKjjKNizBMv&#10;hJdkMREeHQ6TxRgkQkJCYMAYO97U1AQvtTEY+CQ7+Pn5VVVV1dfX+3/e19/fP6o1iq+dJsnRjeJ5&#10;Onl26afs085663rnC7lUQzX+1bcm4eYI/cAy1rCwsKysLAcHB50/TdbvkpqJ5H+q9G/cuNHZ2Ynx&#10;PmNdI+mmOHYW07jyvlb+26WZmZm65sai9jrneI4bGxt/3WDP9ux/sD3E/+Oto6Njsr19qrl5TUYG&#10;pzEqtR+IiRFq9xgY8O2I7cgO7LwAolVYvQNJ4zCODH1g7f7ARvoB2c1IttnBwsKa4uInAF1aXcbw&#10;2J7k+Tei+e/hfZdl140FaKoP1oEZyvnbl6R3Dxu8vwf3QucZGX5bSfbT6T6ZNC4l3gVDszDbxDS1&#10;DMuG0GIE7ZeaGhZhsQ12iV5XDcDjd/AubLymVmTMJbiiUKiwTzywX89mEAYzRfVSICWZ2yhQKZA5&#10;tlu8JnOTdPc23H4Oz0d/JXp2fHNRPnUIhqJVJWMMrqSeaYDfrx/9UG8cdIpUw0uO1JZZ2I9B2A3s&#10;vUDUhJVVSfSS/H651AOcSWmQWwmV1ZeSCpRChNockcsYXdAew+OV890SRQ+XSNdS+kTKy8uRsBjY&#10;DBdPRrW4YIGSkhLX/DTK8fwm+ib7qiLGiRbEsbp3uUhcUYJ6QtBQusNELHp158BOhfG47GZ5Tk6O&#10;o6OjbKCvnYuzlZtLSkpKHW1noW6J+ORQcHCwl58vb34Iq3uajF8UV0ZoDEMMHM0FZW9bDaMICad8&#10;wXzjun3eUTaIb8yK0HU2FdzxqTHJyckZGRnR7Vfd3NyUTbgNZA0yavkzG9lw5fQti9HpqrjtsC9D&#10;bPIHJWYGJpamkMhjpmbmAi5ZklnDDcNv3779clS0tLTQ3zNWW690XWzANA57iltl3eOpbMmvaMoz&#10;CzYKCAgIx0SkXB9dZGltcVkXeKQFL8pffvr06Zca9mzP0PYQ/4+0b775prW1dUVJCSVecXFxdUHB&#10;+0OHUJN2dXWhSOzt6JiKj181MkIdN048fgeuI4tXogC5uQRL8/unNzr3lcgkI/oLCgpWSVdvJsMU&#10;TKFCRxq+rjryqoB5CualLKa9D49vUb4Bl++uSj989pBz9/DaDb6k7TyYgIn5/asXmqNbE1vHuMdu&#10;HJhap9pFeb4BGyc27q0fe17M+f7eqXe7sFv+knmBZ2HoeE3LKBRBUUs0bVsmREF8SZZZTyGDh4dH&#10;aIZcaPG5WoratiiNlYMTWdCQCMUf4ePc9vl1WN+BR8cOBR086QTR9aZlQj5e+3wo0mJ0FO9daX9y&#10;fhopmUwemwZpdkWkWZCVD/nYiyst5vH5KY7PTlRWVjqNzx7deopAdBgeX6Rd7DvUh0GxsbXkyHcR&#10;sSsNmOtUVFQgN+FpMapjhGxMaQk6pLCw0CM+Tq6tOjs728vTi0c/OEM3o6izg+fNXe/tlfH943Az&#10;eZXyBlISCo+b+lvMUc7B7vrigVvoeXi8isOBktk1OswxKpy2Ks/H2scg3sfc2xl1fYlkSfuRbpJZ&#10;9mEY7oTO3mOtAjsmfDu2iNoThRwyyWpOTk7GlbRuCVpScmL29vbY8oravLTWEsQ0DmXW58Mjo8OY&#10;peVVFKMANzAwgIHDGFR8Q/0tLS1tbc18fX1jU/yqq6tjb/Onp6djeMBl02+guqGy6cY1zGYskxjN&#10;MykwvcAwUPf4CC5YWFnp21pLSkoKCgpKS0uLKXF+PcL27L+97SH+H2mcvBxXr15FBNwQFBwpLh5s&#10;bsbJ/IqREef/RyCc3kXcNFZ3h0P0JJxegAUU131E3YuWSPmJadjwg+FVoCY82rRqXw/04Kc3y8im&#10;YPYWzcoCLD7vZnnO2w4tjx4zba4zvCb67plQ/Q7p7TfvF0gOzD9IgXvlo2ca940MnB7AANN/eBZD&#10;xS24FdHDeYtuPZ1tm/a3kcNBb54yfPcJPmELAx7SlLuVF0JhCf++3OMFz+DZc8GaFljahJu3GDo3&#10;421wTT5lEXT71kJPC2OHhETBCW09bg+2KrIuWq+AQ/rB+1wifQ745B9KaoYWZai2lzazSCCLIAvJ&#10;pUhNEK+a5Gx1mTpRVpVVElqSGZ4Jq2u5ubmoWxnuPsuurEyurQsLCxunH8fYVjLCPJjdWvRMF72E&#10;0MRXsd18fK2dLkO+J+flHRwfjY+PP7ZSlFZZEhsb63khowRKMmkzaZvbeJLb8yPzsb8YA3zSU1Ed&#10;JyUlhRfmBwYGulsEeDE1su6uYVUlk2PVMdViW11mCx1Ri7O9Q4ODNIOw2oN7b9FrObYimp6VFtXm&#10;WaRe1MPZtEKxlFIchyBOTEy08Ta1y1CKDIlMoEgIMtHytVLMPJBZncXXZmKPASDlLklhv31yTjiG&#10;IonxGKpNP1xpamqqYS8YGq/uH+iRlBkfHR3d2FiyvnMY85K0tDREfNKdE+j/huckmLj09/fzPzPv&#10;Gi1FuOvp6WloaGAqUzylEvH5cOdCqcifJi4ufkVYkEebqre39+txtmf/jW0P8f8ww5QcWXNbXR11&#10;6JfrJZ5ra2/7+d1wc0OViqB5s28fKtCarDBtmF2/ELQuLzIJkyi9+wgPvYNuGFggGWmBllmWkgmY&#10;rinmsoDFVdjYtXHY4a54WM0EYyvQcs8tJyvOKt/bcRf8nxz6XA/ar97C2x+PjvuTbvWLulXCuLRn&#10;9tXw5HJosglRN/fXySJtechTdQ/ubV6Mfg7PA+WWf3hHAjqvp2G6fYw6+vJMdkf/x7njt0lvr8Ft&#10;W43mesd4p8OPHQQfFK3qCKrdnkjQjoCpT6TvXjHNSkQvGJgNBkRSBzCYmMixy1w8w08lK3pQnYnV&#10;l0FGQZpexJJdgO2UHKpO73B5Oyd+c0tdBG7bvGBuQXJihmd9W1xhUf7wXUDSpaSkIEA7N0+hWl/a&#10;9cTgh65D5NFtMGNQrNiIQ+/53ViVfXb3KTydkJ+o8Klw9C3fpr6N7IYadi8vL0dHR8iVs7a2xsgB&#10;G73oWE9PT6hI8/f39w0JgfZyH934EfoVqq2+ceHxRb6fPFK/K9D87iH8PuQ6pP14HNV3yMTIhORE&#10;eVg5w5RzXHJETk5OWrO7W6VIXGKUm5ubSgmzdgq/vr6+sBOrrq6umqbqVcd9WlpaDg4Opv5iuBf/&#10;EE+tHEo7Ozvke+aSQshMUvL1fIw0Fm2qvpVOCTM2mK8guFOeMVbWltV1FiP9o9vFUjPjyiYJd2HD&#10;YN+wpVxcE4LFsPv5b68UvBHB40QrRF7BVQx7554l7ZtkrK6uLp/oomZrwqNwVFRUlENJUEBZjFGP&#10;W15NESv/euT9R0stSTIzM2Ox5IiIiPi6as/+hWwP8f8Ya21tfU9CgvO2q6sLJ+pgYeEvlJQzZjOT&#10;ppPIrGe0tF2Jici1hjRPJIJar8Yo8egSl/gSj9ANuHEH7vRC/8IJxyZoGoFz7dBuSTLrw1W8lcay&#10;DutbsPUQHrIt1vffJZ6gu3EDtpbg5u4trla1Fl+3hj/I+9/D+9+ImG/BnUcnGp5Lac7S1c2QDWZD&#10;dpHIaRTpBVDcyMxUC7Wx0NjrJZgMrbh8o5a991LvtaIG6apMKFw7lHzzHbz7cCriW6akElj4kXNw&#10;WaG2ueZiSEhIFmRjPpFFlqNNYy0koSTLpyqnJCGTeND3sn95MxhoZ5jKpyVDchREOYOzK5dWUECQ&#10;q7UrO80ZIUYuRTKlcij3bYJ8yG+DNva40SriijSRkKCgoM4p66rqQqGdbUT56Oio8f3dhh6/9gUJ&#10;VLUI3+KpSarPP6EbByoG7pPfN9je8Fmcr6ioOHRTNKEmbWBgICQkGIPH4ZFBHx+fa9euKbiZ2FSm&#10;4rKTkxPkER4JkpmZCdeTSsJKDox/Q/JjUx/Hy4/w7W14wbP1R5feJ8V73T09PSir4U6nfIOJcbML&#10;Rh2XZDPvGBcYUcJeo52pkvHz88M6bSLUbX3MLezNxHT55OXlDY0NZH2PoOJ2dXW1Cif8TtjC1ljP&#10;Rhx3ii0sLi5OfUtVPx9UWlo6dz0Ue7e5KIDBA5OP1NRUmxtQXF6QMhWFu+adunx2jg3jXFK6T2Yf&#10;4Jrh6bbR8SH/l1LIbowxVwosMGgh6zGKOGf6uGT6YkJw1P8ap4eptrY2W7ArhjcVW0fmkDSs+d27&#10;d1ZWVvb29ooB+ugELCBmrSokJHTp0qWvB+ie/avYHuL/MSYizYxybKC0tDA/f0xHB2f7t/DtJ0h7&#10;BMWP4BHCXWiEJCE1jnCevbSgyLpoMZJyAAbuEO/cIlurP8VloeldD/Uj0NMN3Yvj0And12HlOlzf&#10;rqHYPjQKJbtQsvAAHqzIFmXDzVJ4caLTn+k3CaKPzj/BTz/Cj9uw/ZT8TqPRRdtU622y233Qp+DY&#10;3e5LTFnZHAqhRlHgBm6hUOVRDZ5nvF3BVdeZpKS4cIyh+lYdlbbG1AOB5ltPACPNC5Knj6luN88T&#10;VQhVtFeRFVMXh181TpXlC3UmtZAy1+d3VD6WnwQ5BZw6ruzp6RS5GUWkSMPiouL4iPjlaq321ob8&#10;/Py8nIz0tCSU1Vd5D8gSSasTqwiwCSCArG3MEqxI7K8RnnBtZKRrYKAfHBxcWVWIvmrr8EQx3jnc&#10;W1tfR/Xzt0h5ZH3XyJDHyOCXbzXI3kjXtRFO06PSxzXw4afCYsJJm4OVkUi0C672RJF+tra20qwJ&#10;3ERZzhG+bu7uTRJN8Cy8NqUWa/sIH/f9Fk32OfI56fM1ljUMHvDBHfMqinfet7huPSR/iOqb6LF6&#10;eU0l7z1n3B0GIdGcS9jO8PBwC2sL0hR+C1dbgqAOJtHU1JSWkVBVVXVytjUzN8J+BQR54x/q/aQ8&#10;5ajoUFxTUlLSUB+4sQxYbXp6OqI5cuxManpyzy22oqIiQnT5RIwfoaX0SCLcMR7UDBoUTEahPkBv&#10;2Dwkddk9hitJNiuxMYhy1gwijCiEs/wR7kh8/9DgI9MpASEhnn6+MTExHr6+Lh4eGGN8gwM8fb2T&#10;k5P1jA1FrXX5Bfgxo+Lj48Odfj1M9+z/fttD/D/AMAdfuHJlTEsL9RcKN5Ttn4iJe6urJ/UnkcuF&#10;Tk5FDg75MvmX1mHgZBdO7FmYbTvbdhugMKX8hMMoZKwPgeEQcFRA5yIsdsDIehNxHUz1wlYs9/X0&#10;WWmG0OujdwD1eyTsFMHTQvWmS6OaXvDqE3wiu14CTwclvKrT5ulnYGMGZrqga96Qs+VYTlPYueTz&#10;3tEQjfraXHGfJbGZHrOcJVgmuJyOP+WoAwa+x4zTSBIboCHrgm4MRG3Axq05GDozlFZPb+3t4+7k&#10;HqJC7uFzHGUyYqUiRghVrVbC+RQO9mCV4KJSpri4uNHRY6GhoYWFhUiiWnte9APCsTsdkDsoLcV7&#10;mQtLYvEjZp3DyBosH9lJeOJ2z4TnzBOyrkNd2ckaJe2UYWFhfX195usbCaMjiF0kOPHHF21tbZ2d&#10;nbW1tTGz42df7zZINDR0Z9e1FNZuCWCZ3t5e+YnxBK3WMpg5nxofxBKkBNGQkSQP8Ym0NTRVldFK&#10;CelHmpnKAko9qr6H7w8/jsRxmZOfW1Nbw4BYPTygf38MYfoNfFMnd091gXBlTtxQFQ4chhaON1eu&#10;PHSXfRSABVCARxclw5Ya9sIvQ8qjiDE5ORElP6ui+JUrVwwNDS84aZsS7oKm7OivZ2FhEZCo55+s&#10;gVAOCzPBP0wmUKfHx8cXPwBUANjy0dtseABgDBi5yd7UkdTWnYeOKisPKCqKx0+tn5HkjftjgeSd&#10;85XtaXFpwSdvZZc31rYN1Xl4eFhYWupdM96XIIDDgQJfJiPG19cXHc7c5YfRDleSxBNCKbJeuAaw&#10;vNifJqmjIC4uziJN8+233349Xvfs/2bbQ/zf1VB2lcbEdMrLo+JDKrXXt/9EUvSU7Wl7e/sflJTI&#10;BdRoOIedlGJVPe2Kj9S21uhVlfnhHEYspnAP3QIIpFtstuxPAAD/9ElEQVSArtkhGMrhvQ63crNg&#10;qw5WmmAecc5RONGVfQ5WCXdvb4WVu1uQd7LpMTxeh10jx2RroZ6cX5WIfxnxgpVAuLmzb2qZsXIi&#10;g7v1cEmzjW6HWMQkTD6H56k60VuwdW/skD3Y+4Ff0r4kdxWuawLa5mDvqQe2YBsM4el+EAZhxsbG&#10;lmbnbJwv2nucEb6gYs6uq6WlZX/V0YDfATnl5ubG4pWjFprZoqOD7R/ZJsjMjsJ07GOQnweCvj5Y&#10;CV/RHKsvIeI1WlQkOoXRLUGV8bAojwBSNNHQ09OTKc8uZinuhE5L6/l8j3zEpVpf9xGfSVa/wYbi&#10;hizLbweufmw1bTVdnkfsnn5wF7Fbq+qXmMs5BEtDsgvIQfH7OwMaAzeYVxthomlfn7p9bzqkJ0Ny&#10;PFECfUJx4Imsy0Y1MBIEClPu7LPW9rPLsLzAuNBU23Sl83G1xMP7cL+rrmtgYODk97e7dLuqGYcL&#10;XAuwF5giJC7pF/fkuWwZlpWV4cgWV+Q7vCf8OBlTB0wyYtpcnOcEsEdRTWbRlQ7e3t6C7prKdvpI&#10;eE5tZhEFIRT4Fg5s5pb6PoF6USECbm7OSFvJotDwyODkKgXsaVpGWEWbDP6fW6dYMkJCODkzb3n9&#10;/gnce1W9S22zRUZGBmYYePDkrRhhPuTg4MDlKIRrsG3KPxPua+Tl5QXFZsh3NJYse0dHx+CQYKgl&#10;3EA0Kj0W5riR9Qr6muAtr6ysLCsri3A/Y0aB8fWyynkWFhZWVtZzF45+PXb37P9O20P838lev36N&#10;M/9GKkGxotZrVVaej48f7BmcdZ/d/EzVP5GJknZARKTQrHAMxhpgNlQmj3xachCGy7KjR6LYQf82&#10;veLNQ3kT69RAVdv3Ht6PwCZ7eaSCZ8maWN1LeHmxYOj4es+pucH7TmB96IYn3GmD2aIubsT9y7sU&#10;2bBudGX9eM/QN7eIag+O31GGaqr8dvqc8+XuFPZt7DA3ADdfwIvOiM79P39AzVvjWFNzPiSF8GzV&#10;9ITzwX7MAp4MEtr7lOyVj9qdkZKiUzymdFmPTc9Oh8vG3tzKSedklUFAQEBWVlbUn4YCPDfOLrpJ&#10;E1k/e4cM4YvcwSj1IEGwvzYXvi9vbGxEzTt7jSk9PR0h6F3GSniok59fRLKPa5AV8t3MXV1fX/+Y&#10;b+BB/+B6qM873JR3qDGqtDRdonGCeAo8l7Okhm/BrZtw8/TOh7FLrzpaO7BOhCDs9CFed+GHa0vc&#10;CvnPk41fY7/ewbt1WD8yNrMAC3mQdzgqNx7ia6Am8kJzSLTXyImR6dMd4Ls0cH6br6sby1RofhoS&#10;+GiT8v41vMYYCa/voRttfVYbIhqKioqQsNdu0yJYlT4cw7wB04iihjyG51aYRny5gjNnLpvqJ5Lu&#10;7u6GhgYENNWiE444BjPSgYM4+jjQMG6JUh3XyNmCqqoqqnvLgKMo6tEJHjVn8dXHxychwy4owh4D&#10;Q1yaDa4JDQ3JKVWNjo6urimenPaqmbFAr6LqV1+j8e3VRc+ntwbhq2PLFSUzWUtH8+Dg4KqqKvQ/&#10;ujetK45nMMm4JcPMzOyglZSciU5opVdUXiLrsC4WO96hx9xmpK2tfVlHUklFGYL4MFRLSUnx8/Of&#10;PH2YiYmJhYJlY2Xj63G8Z/+32R7i/07GzntBUFAQJ3yXFwsKPQQE4Zq2o0eXi4pamxqrK0KK8oqq&#10;iaqjRDIaoXGKfKYXRm7t779lDNfxn8FdYoNbzxzlnxE/7Iadb+FbS6Xn336mJo/7AeF+D+69boSn&#10;7D0kd3eJJqe84X4pxD6DwqdA7fYAnpI8STy9uPmYInLYvqFVcpl09josAUupKbSShNRdgMELMDGy&#10;dmyKZOundUCtOpsye/uu60ue2baP5FhzZHAkpvYjgqTpWen1rfW66royIbwCUUxePu7IC2tra5I0&#10;YXNLUzsHa4Q14Zr0P22+j7SqzBPexmA3JyYmhoaGUjZqD/1uW9dUW19fPz4+fuL3oK6ejuGxgfDw&#10;8Mkp4fFJsdLqUuRXUIGkgoICpb+Q8TWTa9eu6RsbWllZEUXHW6tZR6DezMvtIO4YIRuslQgfJRrN&#10;7e4he/hUvrQnYWS4pqtLp+Qd4ri2q4vk5bt5o/mf4Kc1WLOJf/+E6Anx1nYXd1cvcY9jN+C/OcB/&#10;DbMwC6OdMCZzqKkNCc62STIO4xgP8jRf+yws9fT0vCJ6Rf7j+5fMLwfGJ1ARI6+R1ESPIhHrwt8Q&#10;NHJraytiXfQHivSV0M6+7pKSkv7+frHfKYqLizBxIVz285oEPTA81oc0DwsLTUpLwDgXWucmskCK&#10;vnIq1lZoP+zj743q2z+B6ZqpUUhISGYet6enCyIeQ6arK+FntOHxhAeUx8eTeHiooG8bhknqh0kQ&#10;zQU1bqjBM3LSkpKSUJWTFNLb2FhhSNBvJEW1HhERQV0niG9xj6cnc3ILsnANejsxLcHf318x+XJS&#10;RgoGG2xGSXkh1oYtNLO2vCImKCjBY2NjIyUlycnJyXuZ6TgrMAIj2RlmmyDfr4fynv1fZXuI/3vY&#10;r7/+ipLqbTlxQnltTF3byzrNqczMp7KyCIK+vj5U9y6qqpXElZVQOQqjMyRzvRd6X0hINOc078Dz&#10;V6LsN+H+Fmw9gAf3zGx2XQzh4zPofPTw4I3pH4hFKwbh7UCc4nW/HttTHesvbJDfD4bh3uahhZl+&#10;cO+5+EQemARvPSK/GSA+MA3TJGdKgbU+Q6Q8ANbtmhjLT3ftn4osFJkcP7Y2D/Mf4WPqxRKGGu0W&#10;aFmF1QZYf6oM9bDWER6K9LwLd0dEOu2GeTy6FBDHiJtlWHZNUukV2foFfkG1ONAomNkZo/6Crq+z&#10;ZaCtDrs8PNeMpCP6vRhpWFlZicIz/g/C4wYTNgdRdJfMtQm9jsmYLEZoogC36jviGmKmoqIiLy+v&#10;VZWjWJXtTeQtoq0goaXI5OxtLmZuJ1cA7eFFUFTKPgbzFVU0nbD9iujJq0fw6Ck8nYJ7NJ8bHeAT&#10;9qJZ9xXj/lcUnz9TGL1F8hYVFgkkTnZBVwM0HK7r64ROzACIXi5jErDLuota2LWkKKyoEBFfcHUr&#10;XvUmjojQk9XsgulwhXfNYYPYcreWajevCZnSnojFYewRolz4jW/uWAn3ay1kPa5paWkR/5YUk5WO&#10;hRrsuMtr2uKJiLklwgXsGAakPwIuoMC3XeAtqMlsam7CYG/RKGzaJODp6emapo6QdfaRd3LmxdxF&#10;0/BKWDgnpjLmFpIuzswW5hKI+IAUcHKxRPS3NENEhLuzs3Ny2hksc81JigD6rJjCjouIZlM7TQtr&#10;UwMDgyAWBxOLi36WfhgpUZUrqypJuwiKe/Ai5XVyxHXiZHBHpOniygGm2BLOATHEvVtGLL8xvayq&#10;OGoRjsss7ByMPKQ8/NTsjBdZDhEfZT55hktU6OsB/be0R48efV3as7+G7SH+b27Dw8Mdhob5wimN&#10;oJh4PrEwLGwaAEXTUrHPcr5LurEszkw3Sckaku5+6B/givyBxH3t6truxd3PmvSvSe9WCVx/T8y2&#10;BR++1fXQPXuL5tsHFuFr39SK9cMnys0WybcxPI+qnqzRguHDlMO7XfD4m0i4AfffaijmwrbiofWK&#10;Axv34T6q1vhT+TMFwMbcs7sCXiypXjAJ7nMCSoOYJWTDMBI880j5jgv5ddh+wlda51k3Vec86p5b&#10;YBh7B+5grpDSecV8UtRxRPUXD+e7B++Ojo56fj7U1dU1PjC+orDiecMEke32DTmK1qamJpTqXE/c&#10;Iody971txLfNzc0BE1GPOw2fdWp/ucwRN/z8jhS5jxEOX1/ev7y54o6gRLfY29ub2lodcjDT1tZ2&#10;AAd+FiM2NQ0WNQ1NzogoiCqGYqKW9FqobTy7um/p5iZsPoSHFdrvgxN+XeT/ZQDuZPr+8RyeCy9+&#10;3oDXEPHTvhu/5Z0Z7IaeiqP9hh15hemFCPoLLQu4IRbjX28uhgfkjz8UwKytzdqJ5jUMY9ieuPI5&#10;z8zfPsCHEv8G2q0FJP7V1RlsM7YQeU30qzN20OCBJkYswr0/mxoE3jPgp2NjY+iW8qUElx/PYhj7&#10;0k3hzxR1wxVfbvKMNdvuXsS4HjVpmduQLDMcWVxcHBYWJjwMmAOVlpYaJth4ZztjyLFxk/Lw8PDy&#10;8jI25UZAq6iK6xpelJGRUVZW1jThUNM5r6MvgVmUWgiXqaO+upOInDu/ubm5nDeblaOJjZ2VqbuW&#10;azw7JgeBgYEBDbqYHGAgOZHK5ebmhoFZNsFW3dtKKMLsnNwlDKgmJia6LnympqZYg0qgqJGRkZSU&#10;FJf6WQHhU1w8LBc5D3LxHDvGfvzg+aNMR04fOn/2m2+++Xpk/0fDOI2BCg1zCElJyceP//8fMf+/&#10;tk+fPmH4+ff29YM9+6/ZHuL/+vbTTz99Wbh//76TkxNBefHwJAYEYDadd/Wqq6srToM6gCC16PCw&#10;0FQbnVHq0UJoaIZkE3iQDvdvw+0/jrH8Tp0J7oPjJ+jg+gAsf3+P6Lc2UqdxUoPv4Lt38N0LePt5&#10;4Mhjooe/Xe4MMF0k1nhPqbp18w29VP0qCmpUtR7ka6H0fbc8qVqpuzf5oBtmFk6HZsBkHEy3wbDE&#10;6RrwXJgiWTDy3jjYeMOa4wZV/33UnnV1dTWRNWNDLaMVNX6dYr3wDtWu7lsYcxyTfMKEpL5Jf3Pe&#10;cj74d6q+/t6ioiLCpYoPTrRPeuOGKGYRf0WT5WMNIS+KyXC5p6dnYGDg05MjCLtfLQ8gAhCCw321&#10;XX8QD89XIu8QfB4PWVOWLbEA7h0LVD0D5Kaenp6l035ZZTkpbVnFi8oX1VVV1NTBzdONwU3f0d/R&#10;2bmSvpeuNplkLP36ycdG/d5XpszmKOeMKj9tn3jP07+zAzvx8BP91k+z8GgN1pqOTGbl5CQlEa7L&#10;PDI7G1tevgIrRC9mhzgeAMubNPgwTbsFG7uDSoO44ezZN3pr233Nfb3pvTS/bZZ2tTPe4cTohT2t&#10;Hu8+9aE2dhkb242dxd5pb4ce/WjTNdo3iDbV0zPe5viZBrGOUn58YrTnrlHPIx0MDw1z7bhG6Hdi&#10;9BIGvOruAr9txoLeUKyzaiCL8NXos5NYYcT2Gf9HhOsmK+vyc24BrsfMxj3SRrmRPiIiAo8imUB6&#10;a0cz4wQmpLCsGftVBxpNTU2EvqK6jLGxsaqqqoj+eQkJCSUlJSwgEnOaoP0DAg7XAEp+b29vmnxR&#10;fJuYkqRf6RKr2rdJtInFBPwkUGGgoj/gp4naX1Zf/bL5cQFB7qtSB1X1SISFhXl5OdhOsnGc4RC7&#10;IsbLcWXfJQpmOMNDzslOyaN4XvHLcf7FvvAdDWMPBgxskoaGBjb768f/S0NnGhoaYrD5Svc/7etn&#10;e/Zfsz3E//VNUEhAU52CkpISZ4iEoKA/K2sAOztOJGNNTV119fRz5/z8/BJ4impBLfZ48Sjj6AZ4&#10;TsHoOIxbwJOfyAoR4pdkdnfIDhBr3w57BMh3iq7t78+RQffdm1TPP8K3P7rxv7iSvQU/f4IfnsCT&#10;lwlWj85NTW4f/hV+/Q1+Oz4wD08nLomXUXYG3iCfWoXVdmivgIocmBiEwWUphrU0mTkvPbjhPUgz&#10;SNGR3nRsdINosyKhAtnaP9A6OpFSdNsI4VtSUoKSPDkpdq4WEDHIprKyMvc/SIu23FHDVlRUiHT6&#10;SHf4pQ9WNncSbrTwJu8w1gDhnxCICCwkFOnnYqTYwFQ96tPitayxiTHFe9yIfiQdor+6PG+lXOAb&#10;5ruv4BVWHveZtmUmB4FYN3MwLi7OwsJC1wqkJKSvkROu73a1ojDQV0SZaWJulkuVS5dS6svuPnKw&#10;aYSpJO5QalJwampQqkhE0RAMjcKoTPZmJs2i2+GbO3BLw69VLKExLyZPMG1K12Oq3LecuSfcz6wh&#10;jnIGbnykO3lXM/8huggbQH3reWRvf+vYeHNR877Pf6Az8W9CfAKF+cmfbBoH+jumJrF5KM/LGmuJ&#10;36Vgl9v7mnJzc7EAOsr5MyU6DfuVcNsxdi3h8PdM2E3EfV1drfHPgIhHvY9vZXY9JXfdCKFueBhd&#10;5PaRhHBup6PD8i0Zegn5HjslX11DiLWEZOJH6Bqpq+svRX/ijpLK3LwKRL1amCOz462+mKMx6gZH&#10;F1vdLCr0mKq6oqqWHLs6Ja/kOTExscuC3NzxrOJRl1G8e0YFBkWG+vv7H5w196yOz6jHqEf4gRX0&#10;XUIoR0ZGwgwLRkEU+5Anj7RVUJJX11e6cIRJneGyjiK1OAcd/2F+Ln5qISEhdnZ2FhaWw5wkxy7Q&#10;yMnJqaPpyP/222945PPz83NxcWEZTDiQ7xg5kPXXrl1TU1P7+PHjl9nxP5qioiIOMVaDbT5//jwH&#10;B8fXD/bsr2F7iP8rW0ZGhrW1tQM1NR6yjIyM5w4cuHDhwkVWVnFxcVFmZhNBQSd6ehRTNRBYA8FY&#10;OCoqKsckZxM2aWZvne4emqK7/9KPqD5E8h7ci1sDxyKpWEjj5b8FOT8NsEmdV1jQP92gffjmg3MN&#10;th7rL6goYHAc1L8dg9XfXJJWWD/Bnbew87gLulqgZQmWEHkTIN9OW9t+sCZ6A7qOtJ9/AEk8pakX&#10;y7JJ0rK4s1AnDl4ZtE/OHbYdfvkSKmqrUE8hqTN3ZZHjHzIA4YWGONN9qWT90BgFLNInrDxDbDJy&#10;YCJq8Y4sgsnq3iyC+/vCE0gxJKDjRovr3MbljacIJqwNKX/htWhFdXLXsD1uu5SSgq8/AkGltqe1&#10;3xK55f+YLWveEXe3XW+Br4V93omJieln0pMueNIZgDZoI9mTI/Xs7OyUPdXDwsI8fVkcnTRdfbVC&#10;KAM8Ljlq+IjHM8ZnQ7allVQu5CZmpLK3RxZxFtUdGZKKHGmF1hSWVjn39giIcFDvo2rtKxcuL9J8&#10;G+T8Ilb1Bsr2p/D0+OfP26e/TU1N7fLsOvD01cU7D1JSUj6R/3KD7wa83MQmoabHjus/bld51ho+&#10;Xo1ERhcRVPxWttlKXsBWXe1Mb19fn99vjNipuplcjAQo69Fv0U9Nkea4oPo8uqGr2uwzDS5jGOjq&#10;7kp9ewHrwdBi+Ac1+g1TIpc+ccwzcFusamAlfuBbHlyP1tbWFrErW1JekHuDu7ghGneNxQzbhWIz&#10;g2M7CJc/2nqYKCRR29raOkRrmieIoKP4JS5euXLluILoKZHj564wI0N93KjsbHWR9XpF4O7uHhIS&#10;0tYqiMdeQoIT1oAa3yfYDiOrXIyOeuo1lCCKwdzOXvYoq6UCz0v7Xzh9er+G8jE8hi/zneCluMhD&#10;xS8iIsIheVpAQICXi5fvNDcu8PHxlVXE/uVOmV8MEwiEvpSUlI6ODuIelcHXD/60N2/eINyxeRg2&#10;cFJ8Xbtnf1XbQ/xfzZAL9lpaqDlRsOMkLBQUDA0NLSwo0ODkRHnCfvz4qUOHWBkYuI4ccRQTwyM+&#10;F8xygcTPwC9RRydLRIR8+cY2hO3C8QSO1RfQ/AIG38CbBtgJhIefKSmvw0sY+AQXXrbRagUci+uA&#10;0nT4mHDyjqDD8A3Bglt8tevKDluw1QRN5VCOZO+DvjbwaAb9fuC/ARIzYKuZE7gCK4j+aJ3oGB3C&#10;T40wwDh9Yi9bSghdl62srETKoMx0fslZPpaesCpS21r65VxK/kv1qM90ODlRnuMr3BBL7CgU2QlG&#10;UiP6i4uLaXYscQFVv8dkuXlvncBsS2ZmJkGP19W1vIeyyrwuPz8shrq1v7fkuawsxgPkVHVfmus7&#10;Ga3Px/EtkhHL3+nehwHDJcoPWrTDTcPdVN2QVvoMyqb0Oqg07YYooortek73EG8blus3ZGVlXSvL&#10;I9x2LCTPS8QJ+1txKRuTFbHQTL7E1CIo4vKp4PeouMafBoXZkJ8VAAGSCkYVLS02axveC8vI2QXi&#10;hWNDW+E6W6hncewWzn/PMfB7uUK5Z1kJ/yDhjgXoDeQ7LiBzqT9/RDoTTiVVVcFrb/QD37YMOg0L&#10;YF/oPqulTRcjspHsARO+rE+PYajDXeBHVp9p63rKilcDkObozMxnyq0T2biAGzr+Qln8500LErvz&#10;0WNZhdm5TUHoiqk7Klg/7hd3V/icrKQ+vm1NFBuJPsSo2TjrhZuUPwZ0OBYra86smY7DpiYkJKgO&#10;H0e3ODk50ZZwSMao6erqynkxX1EQ5ZTluyTGIqLGpqysLGPAY8Vo5STpZBaqiGRHc4sx8vDwQMJ6&#10;JtnEZyfHx8fjSqgxd/PywPoFLQkn65XMTS6p0WNWKnCZ76L8wTOsjGJiolpKRziuoKA/c4HrBKPn&#10;VYQ1xoCrV68yMh45ffrUGdbT33333de58e8MvcTDw/PNN99MTEzgIfF17Z79zWwP8X8dwwmGaamR&#10;kZGPj09RUFBMVNRPdHR4NOMk2QbCbFSTkbEiJz9ATs7ExHT27FlBQUE9Pj7UL+EAenp6NRBXB4Cc&#10;egf1H0mpX8NrwnOaYJc74ncbqd9zxJ7R976A+6t/kJJC8o7z8fvdsPtBH9KgfUwKEsG4AApCIKQN&#10;2jyIRzxoO5eBbA6GYSu0zq6uV1l5g3JjEiYboKHqbH5IUmR8SmJySXbzZDfxH9eQwkhVAuOKEvP6&#10;PPzvUGBwys/PxzXdjVXIKZdPZNgFXIPGuQTZudl89/bjMq5saKym+pCEZTAVyCouCK+vhe0l4c5G&#10;DBW5ublSW2wltYQLaZCevW1NHfVVCa9oa6YikFPPDx1CaP76IzXufXx8vL2rWfUlFWpVJEtVJfj7&#10;+5uZmUHENXz19PREpenm5YKsT0tLG6Ia7r7Y3dLSgg1IH3Wye0yEkI1NjTs9yN9xaGQCpicOjq3B&#10;Wg/0lEvV7ZsaiYmJcffxpq4P97L1cif2MtM3U6fQ0yXSQwi6dHZm19Yi2rCTqZUV8PrhOsV6K3Or&#10;a1BQREQENrt5fIx9d6Wsof7CrUZsM3ZT9m3x8MhI8sr0q32vsADq65TremWj8U4v92OUGhzpwe4c&#10;/9kEl3EB+V75XKv8tSJuiHkMllf8TEGIeS0tnf2N8d8eq1uMxMZX9CcXlxZiVUlJSZi75DQ5ove6&#10;+xuaP8KCU8BgrUB1VXVBQQEG14aWosp5juzc5MgJwCFDByLoA3cOBtymQs/Uj2a19tdg2MjOzYpP&#10;iA9otI+ICUdqe2Q52TvbaWlp4ZEpH3fB1dUVPSliS46sV9NSQuEfHOITHu6LPvcN8+fOUcVmVHW2&#10;ltRVH3jmi73GQYHvlfFgQPMMdsODPDY2VklNVlVV1craiiMWMIro6yq5GJNLSV6Vk5M7cuQIvwwx&#10;/2VeFTIVBioGZmYGjAr/6WOtsKqvS3v2N7Y9xP91TMqSp4yUFFNg5NRsfj5OWuT7z7S0KMRwKqI0&#10;qywpQZ2Mc0NBQYGOjo6T8qLiAVF1MitbdXpbsDUmMSuDsv6LLJ3Q+RJe/kQ8Aw9G4NnSKtndM1l/&#10;PKP59tfjpLDxgj7yFUnKq0IvYUWl+OhcskLWhGIen5pwiNeN2SJfHIXRZyeHnkWfj2lNLM0u7Ybu&#10;bLnsG3AjB3pEoFU6wy/eNN4k5WxGTPG+h+bIaGwbCvkTzWw4kzeeH6lpLUMeFRYWEhpcXf2ZhgaF&#10;J85t5HV7AUN4ePjlNmJM6sMDPTEMyMywBNS6ROb7oGxEfh3cfFGQrVOQFx8Y5IoUKy4p6t4l3CoL&#10;O97ZVPB0SvL+hBrqdBShFenpt0lIcC8oeB/dURisTh8tCikrKyscZsTEAgEU5nDA1vrPu6gH2mOa&#10;j5wSLXclXDCemQk3B5Bu74jekX2vuSS+hO1EehZ3NqR3VHcwjHDNeSsPhyGt+OvrkCBIavaxIexg&#10;bFtTenq6a0wsZ2GFj52PmZ8ff1y8uI4OYs7Ly+t4TVVeQU5+Z3yMQYz76VRnlhTskfXWUv70OLIV&#10;PYDcJPruCcpkbPBE/oRt0sr9/fc93kF1dzZ2kPDFwwee9oWEgaUy7DhKb/EPdLWNFTHfAh4DqNbR&#10;pUEfRUZGRnCh7MOFpoHSzukqDHvBG/zx0/p9Y/nYCxyLwtdE6AR0V/03+2pqKtv6sUjKF491bJxq&#10;6DNsXWBO6TmFCMZ6MJ9o2LKuvqPcPkU4KYQ+8XoOTW11CGXDO1BWU4i+0h1nwo7ggsM0U1pmYlZO&#10;Bq0HryGakREEcampqWlqajo6OlLX63PnWWUfzTbPpSqFUvReZQ9ZWp4a7kh05nxIrLt/HRcG2ohG&#10;gagKdS17nUtTxnYtIegNNXU1CZv9hBvcuynwX+ZhOXeGS50Cs1V9ZZpTzPSnTjGcZTvJLU5BTk7O&#10;wMDAcv4//ER2bW1t70lVfzfbQ/x/1T5+/JhgaIhkx5kw5uGB3EQd9yPN17OuKNya7O1nWViQX8V6&#10;ei0XLhB+lC8jc/7o+WMH6ShOCh9nVNMBHQ52HQEGJ+kjLoVQaMs5qSo8KVQZz9CSz9CaG8P6WMvj&#10;6TjR5BqYDa1B7Srlsaj5JOhrLz0UoyGR7Ocy1xneL9v/LXy7OHK5KT8fG1BnWzcCI1uwsUTcPA0i&#10;hSLpBYE8daFMKMEE3hBjAQw/FndrxWaZAuvcFN8RYIR5Bs7byXq9uvLE+3cu4zJSGPkem0O4n8l4&#10;LfSopSwNUic22KLYjI6OJh4f9szJRv2IJJWP1Duee0Uy0ykgLBipl1dKuMga+YKbJ48qJU1IYDFU&#10;rFVVVU8AEGS4MLRsNTqfNHcjhCDka92QccHBwS4Rkq5BGkghEh9nQRsLzIoEvXwIX00nJCgONGNc&#10;QV7DYnFuQQF2gejVLcKZip4e3Fb3yRP9J0++g+96nQjX+dBv9mPj4woK4fZD3BcWhodPsBgiWzaP&#10;8GBVHCyh9DTU8vqZmmfrj2GigB5I7Q+MjIxEYXsqOgjLDIyNFg33CTxZRWrjp/hqWnDTI3bXr5hw&#10;bgp7hBAMqbLzqtezzVJITk7GMBn3CWq78jAkEI6B+45DyyUDc1XoanSm/OcT+PrlvHzzXFTeD+TI&#10;bqyzu7u7Z9MXqY1wz/6BCCvBzbHx2DX0XuPCfux1y/VLufnB6E9cj1sNzFa0PVZqmY/DqjC4+r08&#10;jYoeKZ+yooGdxYCBUQcXqsaCcCjiqkxD+8+jAw0a/Hj6bDBkysaK2wXYyOifVlFRIVzuVUa43sbG&#10;xkYrHezt7UPC/YO6CFf0Bke7++ULJ1fZ43GLpjJ2OKDcFvMqeVNKC1sd3F3YTcipikTlzinDouh+&#10;WclDAA9sxRxX14Rg+M/s62z5/BlnB0ZWCQmJr+/37G9se4j/L9mHDx9ERUVR2+Y6OCAKUVJ9f/r0&#10;Qno6Kj6c24iGpwAIpjxz8x5SUjyyMzU0GigpcUZpa2vj9OBgprrMf+jwAWliBi3QUQVd2VMnrTQM&#10;Gc5T1XEwjsPEEEStFUFFG11oBNxvR6UGO9WwkgWlIZDrdLTmBmy3BbeZS0wc+Kg4AM/fwltU3CMx&#10;MdgM7W2orqy44cYVExMT5RjlF8WbF52HjENdafKBP6vPx/vFQeQLMgLZYboBKflRCEGEHW6LFE7p&#10;DXSo53SsFOhsZEQJzLmshnoQK0eARt+4iiWHb3ETvhStzfJrDrPol3SvM0FIIaFwW7GtAwgFLJPT&#10;6FYzwVZcloyeKbYnwKI8wgcL1LcUNOyeR+eMTnWNbsRjkEAHxoaYIGs8rHntrVRQXx+1tNXQ0FBy&#10;dsVwEh8fn5+fz19eiwtYCSzNOzUSnnUXMT6OOyX6xhnjxw/kP9w8/vb06h2U0hg2iD8SbieAltDS&#10;4pSefb6sCTfUbyk8Mlns5uZm2FjANlSE/bLwOGlqz4suqm4ULiwzCgsL4+6JciglxDC24aaQsmLs&#10;b1NvF+5dZjg8Sqqika0x2i4aO95J3p7IH+TWSecTY2aTy4xyGPMzNRcihCA2qWUs/MtpeqRw7Gfa&#10;mrtuSOHBiT5k+urnY+j24eHhobsOYytRX67GSXwgjkdL6DQHRo6ElMDodPP6Sar0bP+h6xTYZYwf&#10;OHBYGw5W4/eABMcasGu+H9grV2Ixz+gfI5yiCbmlij7PbU+Se0qMg9jQUZT3kAJbjn2xyPTESBmY&#10;5S3acxprC4y0CCs4j2029mQ1thPLyIrB+msaA7D7/uWng+qYCFc+pjn4ZRvhVhXV6Tj0RdcvYbDB&#10;qqCXCVeieLeLYHJxcbGyssIjmcuEBofM0F2NiIjoK9H/o4mIiHydMJ8/4yzAgRYWFv76fs/+xraH&#10;+P+SoR7PoKIKkZfHmTPR1/fHn7eAHxocrK2p+ZaMDGc7YvE6EB5qEeXh0QiA06PO13cVAIkTraJS&#10;AiAkJMR2nk0ABOVAXh/0tUALzI1xQR3Uac4ZJEIqnKsHtmZLdyJDFrl6GE+BVEfosIHG7vswtb+/&#10;9A+S3+C3b+CbD/Bhtda0rbW1fOpgRrkm0gQnf3xcXIZMRjd0+80eCW9UfTQMzU21SAqcriOjI90L&#10;efF9qji9CY2ZvOpXpJ+TmxM8cz45JVmwHxD9TTVGyDgUj19U+S8ADfX1a38GLQ8PD3Nz85hE1aCg&#10;QMI5hZSU4ebk12WATEH5ifKwyw3yvQTQLXW1tUjzHwDQMxhCGnsITkBCNWyYFxS7hoeHR0YRtLOz&#10;k5OXtraBgYHxEYN9LqCuro6iEi0uPh7Rg7qScOqguhpfCWds7myXlpVhREGS6k2vXFi9h5Xjrglw&#10;f30nfnSIED/Gxvr7++HxT+iHuLg41zLCtZvYkajoaGwG9rqysVFwJQz5rqevh8wKb1HMzsnGzmLN&#10;eX+easNu4sCdmGpH/8TX6GmGOmCipquri4Sys7PFljhOA3awsZkgmn1S1e2qqe3s7OSDBXhij8jL&#10;y0cHKc/ATFhoGHIcm3rnHXwR8k/fSmMzqhpdEMSNjQ35+XkpZeDg4ICdDQwMLK2+FhkZ0TEGGBdx&#10;F7jrjo72pqbGsQ9QXV0VWSGKXY54eqJg2QaTCUwT/3xkdwMKdkwdkv84iOOOwa+zqxN7jYbjElyi&#10;4Nl8HEckF3IzOTKLS4qxtdjN8Ihw3AoLGBoZmpqaYqe8vb1MagkSPi8/z+45NHQSvoH3DlFEjmMM&#10;Np4NRjcWFEaF5fJhmLS2tjZuhICAALcQR4FywDVfcf6f2ZebVv78888YFdCHeOTw8/N/mUF79re2&#10;PcT/fzEBfn4JYmLU72bMzCg2mzQ0+tnYcAKgFsN51eLjgzTBlPkpEVFtdTVOg1oAFEY4tR4D4Sax&#10;OLUWLl5EFYmsyTVgxontYmEQp3ACuammJiyveICb5wTnFSa3fW5kCYEmlyKTIKnQngOnaBM0TZBM&#10;oFjryrKrFRm4SbLzBJ6MU6xKx2Q1VV+0CElHvBLoNjpaUZG2vMqpVHEmMjIy7C7gXMUm4cRG1mDg&#10;edl1qK2RcDUergzadlZ5ze2SZV0uWb4Myzk+OSirsS8IX4xPGAxSp9mHWlNuIAGddeIDvUrznRCm&#10;qEPn+hJ3HxqOjIygcO7a4SotyWqrd/xymQduuJ12CqGDFLs9CQgjlJk7Q1ztlbFddekEeMXbhIc6&#10;Ieliok28vb2RF8h0nPnh+/YZKBnIWWtccVBE6lnb2CA09eJSfIMJDwZBnvp3dfl2daEDi8eD0cNH&#10;tzqrq6txLxeHlqIbGxLbW7EBF+8/Qal7/MUCdpBwgmVqt7SsNKuyFKOUbWNPQk1jPH+8iWp8HRHh&#10;lMihHcKIIKEu5Xgi3XBQLi2N4kjhLjhm+/3SEgSbUv1SrJ3itOQrqHxzrP3SHbqmSrBYYYV3yzIh&#10;eOOgd0/ENCxrYOzEoQyqZg0M9gqKMSLcKV5WVEqBS09PT0FdGnWulDyXtOxVWVlZCytp1PsY6nxz&#10;mDKzHFs66WKi9f39fZGzkZmMLoHqXgXH/QNtfHx8MGNwHKHF4fDKgMhSHyQ+HjNe6XboOhxT0T6i&#10;oBhfDGzZv1N2TZRj3MI2JE7FsT87haAvqS7MaIqtbE3/QlVsgGr5Ma1iFqyhYfl47cRVPCZXzZLu&#10;w/13T8k6oMNPxC8wXI/QKl/fuBQz3AV2s25iPx5CGAhzewhAx1DhH87l7qtHCL9uVvFNZwnfmvy/&#10;GU4ZzHdxKL/YtWvX2NnZv0ylPftb2x7i/4/t3bt3mgaAZDdmZUUwEc7bhrkOBTvi3Cg/cACnAXJ2&#10;jYqqKSgIJ8ksQHFEBK4cBIjz90em3D5yBLmJtCoICCjNy2nMy8D8t4aLq1ZWFqdch2h4k65dbkSu&#10;tB6brMEFBQWFM0YG6uLqEjz+ZmCWPjxA+eL2Ld+IV/CqHOY+WsYj4r+Z4VwnX1g53l0tXd3356nn&#10;15uQpRMVZqCeEqODvEZgDeaZS2+xBA44Zz6w7usjPN76ZpLnTIrl9URDwnnVsLDRw6MNYgl1GYpx&#10;kZ6VycqFpVwxse7zQLh4Y1NHB4UzchmnekhIyPj4eMJmWPe6XvdoFpL0bqc7BpXVXMKJl/b29vGu&#10;nDdxEhhjkOkDSQYI3I76isnJiK7+rM3viBH9eSnqTTm0qOaCQ7XCImWQiYhy1Ik8VlfV1NRQTlK6&#10;BWDuj8xVjiLcytzR0REjn0JaAepN7AjGD/0bdbK7NV9OyGCFcM8cKY878unrju3opH74GIsh6fCV&#10;cvsBchCHQ7e3wKZnxL93BIl8fLHBoLca/U/a72tWGF1tU62/UVrQVot98YmLDAgLuVKUgU4Li4oS&#10;T48Vyg5RSw8XySdctRlWqIfVYr+wp833aQiBtj0YKxzcJO+cuoohAQ2DX+5NiEv0i88T8fLyisw0&#10;9E+VwJWRcdapqcEr60BAc2VE4zbBsVi+qEE/I1cpJt6yoFQcP8pzzkuWsyosvpKdy+0fy2djY2Ni&#10;YmLkyieZxKwbK4He8KtXC6jUQ1cEpJphQNKvkJR2VZJ1UsahwcjtPxR35I0CdpxQ+YhvwYxiVUsm&#10;LsMLFu0lG+yCqj0jJkyJ6f6KA3Z4EOKYBnSfxCiSnZHddp9wYzXsTmqGNB6uWBhB7xOq6BuhiN6I&#10;8ZCO8tVFviPQVVRUjG2pMRpJSkp+Rfj/0l69eoWz5ivd/519mU179re2PcT/HxvOTH+VgwEqB5BN&#10;zfHxK6dP4wTLo6UtIiXFidFz4EATJydiZWXfvmlOTpQ/xSdPRv55bxDEfUZYGEEA+vmhHMOpiNNs&#10;x0hyx1R+spVwMwBXV9eQPFqcYKizaoDwExVc463IjDJQmFNUnZpa6KKCARg4gIMxfYulrZ1UNRG2&#10;IdgwOB7i66CuKrMq+TbEJ8QIdTNiJRg5CgML00XTm6C2GGxbT5zAliMKqZ+cRdk7MXoyIyMD5SG2&#10;Qf0hMU5v66c0MbFhUbFWphms3h4eEZnhqAqLPYuxMbHhQZnRbqiIl9uDGwf1e5dlUCQ2lhGY+20L&#10;J8Klt7d3pq/srYfARkkMsm+hL7utqfpWmysCET991w+4gB0fbyFk9F4elllRgMr9mqXSNVMDU3dr&#10;lHWoavfbSKHSNHJ2J/JNR7KjTDyeHI18x9iJGEKwYvRSvkH4zqB4uEHkTnDXn7cKICDs/pOCP6/w&#10;Q+ifvnnHeXwKS2Ix7CwsbWIOgWjGj2wb2kjHN5CMiuNjZ5YWsft9TKv9DCtfvhXHFsLbb3FDtJDc&#10;LKap9mst1Yyj5oVRhRMwMXBkAMX+6pnV8uf7V8VWxx4Izlyeae4oqG1N6V07h95Db2eX+GG8D8vg&#10;ya+JJJwJQes+hLEE84+GZgnsRUSEm3egPdINhXJbb156hn5SkktuGwkGTiyLwx2f6BUYbOOeSubm&#10;7hiYyhWT7I6HDWp5i0Y6rN/S0nJf2hVka/eFbljSHjgxgLtjylTGDTHgwWuxtJocbCRWFZsfHlbs&#10;iz1Nbs5Orszg7tJEJyDQw8pFdHV1DK/J4h4jhnzzS/PCFPKzCtLwo+RhJjw80jKjs6pM8ajAqB8e&#10;YxnepoAHqrUj4aSZqam2hyctpiB4aGFg1tOVPHXq1FeK/zvDDb/Ok//Bfv/990ePHuF47d1o7O9p&#10;e4j/PzPkVAw7O4pNnCRlsrIIkcF9+4bJyZHy09TU0zQ0KHl6KSl7qKlxTrZ7eVWUlaH2CRAXjz10&#10;CKdcp7x8VlZWTU0NTkU81r+7RIRwwbeISO+fLpTdiKjvIDxNAnXf9HVSnF2YYofLyDjY2iIEY8nJ&#10;DfQwbVC39yDT0lRCGuro6ETqEGMOHptAuPeTvLy8nJycoir+Lx8Q5o8Iw3o8miUNH0BRW1pDa52S&#10;kYSWjiYyHXeBFh+W9HCGLpdr9NkNQOjjxA62D+6CLhSJSUlJ0yZMdeJ1C1mkqPtwVo/UURflJe62&#10;UePmyAIsjBofvTE2NvZL8cHe9ub3Pmy4O0wRELWvXpAh9Zqamr67RooLGA8m4wXQacjxcDVifLUw&#10;NwpzBmy/pqamoYmxlKMr8gs7khgASEALCwsIjsa3GAacfD3Rt9ik3LpypHbfcD/dZxUkGhK/s7OT&#10;+Umn6WonJhlHH9xHl17dIUQUdKnu6ERQW1vGn1enhAyNopaHR49xsCKKimF4Nj4+3qOylHq6DzuC&#10;ozBaOHpl7fvEwE8YwwYHByVmB6RWxnM7W6J6W+/AnRHikVvUt5YplkdeEn6RW9lYUJhV+A188+Ls&#10;0tiOyvh9QYxz2FMcrPSpo3nF6ck92mXVeYh1jPcJzSQ+Pt4IxNRMsfRcl7CwEAR0Wjp2Jxm9mp1N&#10;4enpnlxD4enl4u3t7eBobmxsjIgMq6aNLGcNSBXJrD6GqQAeNu6tJBhoMZzLpJIQTpC4uYnnkmIm&#10;hCtdW6iCQvykZUXEjUhl5Ql3nUQjGbgqWEt4KCtl4QkMAF/CpL2DpZsHHkq2OBCWfJZCwVS+FL6m&#10;5iZYwMRM19TSAGNDyjp1yjoV1tA2Qtk6TI17l6smV6rcj5s4BvJjVuHgR46N/Irzf2eUlJRfZ8ie&#10;/ZPZHuL/D0xKSipUTAyVNcpbZBxKy1o3N1zYlZN7dewYAg5ZU3XtGlIe+Z5pYfFlaoU5mONUaeXg&#10;aGNjQ763JCaW5eejmEReVNcULm6Jrurr7+gRTgIgZ7GSpTrRPAeHVEfH5TSVX4g6/yAVvAf3clVz&#10;kRQDWaJYA0GdRbHhBMZUur4KLNytjIyMOML245xHxSedwmYQaGQeb4Xt1MyVRmJY1TlgVoGwu7gK&#10;uIAojNk67NhnHlEXbLlwGcGH1M7xzik4H5cnlBfdf74oP7CvSS602g7BGuUq0WoJcQG2D4FwnTuy&#10;Eon2Yxl0d7RUY/e9vNISEjo1NLDkRHl5T13dmzDukZER5OZzA1pELe5rK0sVN+ksDkZAiIiIYJpv&#10;8Oe3qVpaWppGYsgLQ0NDjE+QE23m44kETM8GLy8bRP95G1UMbAgg2+aEtLQ01KGfPx/AEIIg1nw5&#10;m9Wdiyq+sbHx6s6u/tLKlysIsUzPLgSUtwYVVCuPjgQMjztOzaM8RwRj0ILmCWwnshi6xzJsMspL&#10;y8/NXU/Ej+vrOzM7mT88wGIUTwi/VsOhabjScAtudbh2MG7r+Q6n2s3E9Y4QEpT38P7FOktbZ93g&#10;rgOWxzCDo7a6CSXl0c1dbtgMLIMxu+s9WXFDUGVHKLI+tkgmMkPTzVsS0Ywd1NW+es2Imy1Y3z+Y&#10;kL6gKwytj7u5W0emnnMLVsBRIzwbJJQFCyekmOJ4FZV51zbbopxPrXBN6pbBATUOuqQffEZfX983&#10;g90r9ZyBhQDSH80jUAHjCgK6bJsw0LEpyTCYikfL4PGm3Fi5YudidEJEyllpL0UVO3UMtNJe+tr2&#10;Jjgu8gEmZm62qCeCEhSCQjzxKFKyE8X1Fp6a+Fo6BoWdZ3GMlAzZ5RVlYvzOXbp06SvaAY4dO/Z1&#10;euzZP6XtIf5/196+fSsqKooTrM3CAtUrwg6Bjqx/Q0SEQrU5Pf0WOXlCQgJOxTwTE9SJmERH6uoi&#10;4hHNxadP43pESU9NMlIAwYQGLxoQB2vS0ihyEQpY4fMrBJ34SywxwrQqyWXc+2ivc+8reHXr9K0/&#10;/qAbHa1AqKGATRjXDtw4g5OZP0uHI02V00eitq1F8H43gjWxO9Nkyt1tIR3pg7yju+Ud0pqDNV8r&#10;tELFh81DxllnKrjkaGOoQLjjRyiHY/10c5R8DYfO4ad2gyJZmaaICUQGCkbU78gFLIx9HB5026Wi&#10;qo+IGBUTw45jhOtgZs5NSsKEACtvv3gxOyoKa7itooK960xLQ8TjLsayxDC62BtoBMqeFxQ6Kyh4&#10;HuFO5smuoaGBC0iQ83EuOv6uGLHo6godkgg32KIK0Rd2MTEwMOArzkRpiY2U3RxH73V0dNB+ftfa&#10;3j63WIqVX13ohntDGJ8SxsbqenqGegnPub5cMQN3npxy3rWFDzlpJUWrcuV9gWJtw9ha7BS0jqAT&#10;CM8F6XesJyL4P6K3p6C1hX9lCZcJZ58aGx0myjlWbe0HYvNu0+Ia3BHuomckrjm6+fo96NcjXOCP&#10;3c9eCikeSl9b4ikry7kLd8foxnr72lvai/NesNbW1gYOiTTrNw8IDCQnJ0dPH8jxCCwN00wVTEUR&#10;jR0MjFF09TTzS+RAbqKHw6OsAsONfH29I5rpMCSER4YkFOti/A6P9M7I18ZmE/REjUlhsQLhVH5R&#10;0eNHVG1tCbiX8FR1rH9qyhX9H0gR6Cms5xitgJ7EY69r3KGoLC9yUhxzIONK9tAEwo1ovBICMfvc&#10;3yyCKxH9gnqcmPBhLgUhCnp6erKWyiTBjPgWE0QxMTEGLSUcAvoQaQw5ocnGgaVn2djYvnL932xi&#10;YuLr9Nizf1bbQ/z/ln348AGnGYI7PT4e5VVRQUFqQsJDenpEAE74u0C4ZAVhNPbnuUiU8KnJATiL&#10;CObmhgoU52F2eDgCCNGAuu9t/snV5qB38O76yevd3d3XU9Q/3aebHGsgnAeorGxqbBypc8XJPDo4&#10;8Fn4mMlWJOE3nMXFI0ONiJuOl7QYADDGZFemhaQcSk1L8HgJyFCsR331blp3QWF7GbKe+QXhOpZz&#10;1w8hcxOq0+GGIAakhPTEmMqYtj8NW/6wkxV3d/Iuoc0JDtqIDHyLKEQKYMMRMaEBjlmFBQkJ8Svz&#10;0GNjs0ZLu3HxIgYPLNaQkYEdX1BVRb53FBfX5OfvFl7GPWJPJ+joUEJiTzf/dAsirFKb8L2CgoKC&#10;khKvhgpgpES+o063c1G1ddRBgqgnOVJWquIeZYv8TzS44SZkOSmX4iKRSvxd1UhYVMoUjz85XF/v&#10;7e0dGxvDBqTdp8AGoEPg9n3cLy6UlubMrARgAeczd7ijatpaCtc+kmCn8kvLEssrhVoI37XiGNHX&#10;tSA0M6MzYTMwNTfrJsVN3JZ7YV65t+fA/FpaRgaEbCtxXUcn417gQVpIaTLcNx8SHVqH9ezQbJcd&#10;wC5P3SDGbAAbNnNg5u6RqZtwc61A5enB3Q/wAV2Hh8p9ovsrVHMVD/Y3dORV3KXHqvCoQOege5uo&#10;mvonAf/lu1hiYaSzqamps4c5fprSfxDpLNtH611iiZmfa5i5cuE+bPPqvf2t7bkYfuLiCGftq5qZ&#10;8VjCUdZ++m9f227SojfQjK6po6sxPBtbaeMrRlBbRzPfGKpr14x1dXUtvFxd3Fyp0jVQdhT1V8Kb&#10;y+hYNU8tSD6IgUHGUex04CFROUkJCQlEPA6TlAojjpRDgB0O1leo/5v9+uuvX+fGnv1z2x7i/9/t&#10;0aNHSpoMOMGKrY+gKscJmcEMro4OSLElgMK8PGTHHAAyFKdxGxf9F0Si+E2Ji8n787rDzurq3vx8&#10;5PJ6jvZWqhgi+yXlS5TPT8bODfWW3Ro3zsjIwPpR4P+QS11RXt7b0YKBJCQoANmN6x87H2pqqL9d&#10;SThjjnTGSa5RixTNsX1GieJ6ZGQEaz6fLnuwUCggzAFlIDaSrFUyJCQY5z82yb7Azz8nAtOIxDJn&#10;/+EjSISEn08ODg42jhLuYRBob1+VFIu1IWIwrmCzsTE7DccjS3INGrNq6w1RwvdkWSBTsDFIN9xk&#10;uLvrBx7Cb3CwPfh2K5lw41yk+d2hE7hHLDYtfBRrQ2tlY8P2oEL08AAVFRVpaWk+Pj5tQxARuapn&#10;woNrEOKyeTQeHh6Xug5zdB9E+PrnJxwecMJmJKQZZFcdQdzvW+zjmGjHmhHuuNOgD4Sfhjq2dhHP&#10;b6NvcY3w6uJ7ivdP4Ak6kPLz8/z56c7pacLZkq6uox8/oPzHbbF5clWNyFOM02GjIhjhlkmW3e5Q&#10;34E7OyzXlw8t4yAe1BwGLcLt5i1Cryf1tUUNtqO3sZ4t2Do0q5iVl4JKP8k/D3udnpa8kQmTBzsX&#10;C3jHmFoXYGGOfvsF0Qu+YX30ntMyafn5PPW+g6tnRlHgYyPRCehh3LD4HU1Dc8XY94TvnzH64uhg&#10;PMDwPPsL5Q7FzrDJMGK6eiSprbPJxcXF0d3Y09PTONc1oZ7wy150de83gE0ixIlOwmFGOAlzS7mj&#10;s/r+d8ewto11/Vs7opjrYGcJnukhXPKEhfUa2VFYtE8UY1oWU/H/Y+894KpI0vX/l6SoGDGhmDEr&#10;BhAk55xzkiwKAoLknHPOOeecc85ZsigKCkbMaRxnnBn9v+1h587u7L13fvvf2b07cx7xfOp0V1dX&#10;V3d/36f6dFe72+VdxQaXNxJWUlHE6HgtXtnRkeirSRU44qeAgICQkJCG9gU500v71U9gYGZiYsKJ&#10;y2j/KvKV9/8gkRH/v8vZ2bmurg7PxhAeyisS59EZeXh4xG3f7q6ggLRtBoi7ehXndpyGSBdbpGSh&#10;HdERxnOSuN6SldXp4oJo6KkvWEqVQLjjGYhG+O0A4OdQyVUEYklJCZ6Kn7R3ENgtLLwRK1tTU/Oy&#10;X7BBq2Ge+eq8GGtqMoFg5Bou0tSY2d4aFTFyEr8iJhpQFZeH22T6Chy6y8OQXC4/0OH5HDRB/Jwb&#10;Mm2m/3I/ogHP/+REY884H6ynR5gp0gG3CGvoIieXFxGcEhsN85J+UfaXqlbElZvGlhHPi+LZjsIN&#10;xGzEipqu1ufLZaaFvUghBjzADgeu5e5FwZuWygidmhZHROFQhjHCJS3Zc6yJCgOelfMFmyR6bC5F&#10;RUV2dnYZcUC+8/Bs4eLi4ufnl5aWPmW/6tKlSzFhCgXJ9FgllWr3Pb1XMKIgbdWyiHuxg0JDj5cU&#10;YmVwdcml5Sf7F7AmuI0U/Q8xqCAx6W7r4JTqqOpv4BupB0uSD5ZKS0sx5iE013/5UtTYiAua9g+n&#10;ZWT4Jqei7w6LDgiL9s+wyph207274la3TPdzeO6bmHiutVOi1lWpxmvFzXHcI9i2qGOz3ea1JRvm&#10;72GZuAe9uk7IaaYfiXe6ATcG1gz0Q38f9CXZqdjLl1jOAvRfs5ygNMrTcE+ybIbmlHMp+fr5RTpF&#10;ET3CgXmX3CsFfAaUEotD6zpiscK4f9Mbwpwrz+J+ib4PPZI99+H+rUCLpC6P9D4/3MCIucPZ7U44&#10;l67w7MWQq7j3Y0dEMstD8OAh/WYTOM4eHx/fWKt3e5x43CwjK6Si7VzD8YbapqTq2vzBQX8Mh9gI&#10;lt9txg3xb7bA+psXc+g0bEQ3kDdpmt5lGZyioaamJn+ZCXGfPGbmd58YtQKPWy0tLbYrQvyKe3l4&#10;OdnY2Jah/gv9d299Iuv/psiI/1+0tLQkLnUa+60iIiK7du06fPgwOk1EPH5eu6LpYKqoo6NTevlA&#10;rOdVnNi2Y0e8rS261xxzc7RReDYinm4aGX3ZuBHT6DFby5Lmn59oa6+qra1FJjY3Fk726Y/3eLS3&#10;t2MweOHJQxDqqTDy68e9s5+n9tQUEiPZ4lk6UO2K9Gy3Phob6Zca6414xfwYGwRfEy8FxZMZT/uB&#10;LFfMWZbJjiVH9mVR/6SKRMCcWIcznQHmpdFoCWNywM1TG20+exqTZ5B7Y8651BLnnHxiRBREOeFP&#10;w8OvVroF+9p0hEHuFbZo1yvDzcQPrQ1lBgS+09KwhiN57s3NzffSVbFulVUlefkJDTfZScw1nCe6&#10;GsFhgVItgP70grqcldoucXFxNIbYhhzS+0+ePnycl0ZQ9BROxAxQtdnNzc0h3G9Fuw22GzZaSu9m&#10;rAPOMo8JRo+JwPXOLzo3+bK4vRs5BQ338r6Ori7c0Ud0R3KyMS6GV9bAzHMMaaTwSTf3GCMlEaVG&#10;xzCh3TuKpXEGuYn6umDw8G4RiCi72rmvM+TT6qLaFLax6azorEmYTNQnxl9D/sLTR05Vlbx3ZrrF&#10;u3FjvZIKYG4O/G5MwGwg3Cw9M1FyZAj6b7es7heIbG6ABrTw0YdyLAXCMLrH88ZnMKZGpEaal9tq&#10;xvrVnu1xDxfQ0YuDKeJpCWwuDDmx7wE3M6T3LKIZNbtldl6u5M7RkQ+0b8usy8J6LTUfr8Wdm1MR&#10;llbhgC2AnUXc3nN9HhiqMZrWfqHFT9zYsd7duMuw0RprjuBny6aWpkDpurB4rDPq00cKXFd1NTE6&#10;UF5ldMIbKmyKpp7S8kmf4TuXm5qaMPSqWx7SRJkJYW8Ad2hxY6De+KmYaj9sf4iSMDC6uAz1XwgP&#10;tuUTg6z/EJER/7/o2LFjQsJC6DpJdxFggoODw8HBwcnRMcNXXF1dzUhPxcLCotBZLzE6Ak/yfDm5&#10;iMBAPK/wNEPYvaGmRsi2tzZ9bNzzaGb/9MglNPKtra0I5eefKNAOYxrB9KP4ps6CTDzxMP2O8nsK&#10;95+qS6txFkLn7nWFstK8QUriN1g8wVJSUtADYrT4nEpZ+HUsQzRfXW9XNvX7BQ/pYgbER1iwH2Ym&#10;jGh29kyQ7Qe140gub293Pz8PZFxoRFBsQtRTn5VITKQGGrfE5GhEyYIZxGcl00xLkq4yo4V3dHTE&#10;kx85kpuTplVTE5+eTnE7MTM3Z2ngHC5Y19KMf+mVZbil+LX8JW1lPTGGIgQ24rKGhoYQQNwaKCoq&#10;KnPkCBv3YTZxSgQ9Osfjxw8eO3HgmIXQhQsXYmNjeYcgMDAQmw6GRpCDuIFxceHo5XFWUiZBcNxG&#10;TO8aeZ1fXPyG4k1hbiGSkXIoDvPggiLxObreXtjTwnpStw+6+/tjAvsQ7jkJMBbm7+9vmJBGWdxm&#10;b28vExO7qYC4tSZ0TsPl+Vns/+BW91P1j62a3ddtJFx1bcWLp3n19Z+oP2EAXljznOLl85z0nMCc&#10;qqKt1+HJYidz58qbc6zpZVRlxLtWpmBqAAaaVrSx1K9E257oJnq5jtrWX89jgAqbvaIpr5GjsR3a&#10;V465st7apd/ruHNecn+rzkN4iGESWz4xOTY+McbkLUVWdibu0DmYu/Itg+Hn1cM0w+UV5bmt3rjJ&#10;2CbJKclC3SEIdIS+3PcrsDWw8Bvfr2yTaJuhmElOIloJtwJ3K241CiPc3TsbOjuuoIvHoIvt0NO7&#10;AudiG4Z92UaYjK9PpVm4Cpibm+vq6mLwQ7MSmxCOOw7Jju2fOUMRnxBDAvrPwj7W8vlA1n+ayIj/&#10;n/TDDz+Ii53i5OQ8rHgKD/SNsFF8NzdJUiwnvL29CyMvBAX62djYOJur46kSduUKnjN4DudGRLQG&#10;BODZiE7qy9QGJG9zeQjaMXTreD5/O7MC+UI63xq6k1s+HsdsOB2Jf+spHWK9o7MaT+a+9ozXIweb&#10;ypJJThzPzOEBs9lp1t7FfbgsnsDPu3jwc7TmBCIPnR2Cw3KOGFtGt8oKz9VSJ6cZIG6eq0pIqImM&#10;DA2xQ78cGxUp8EobLRuW4DEtVN8k0dUnMPeMeOMo+mWMSVhJ5GaZzZ7oSPOkBL0b5UBQe7IwOtoj&#10;M90RV4FmsHcg8cOX9VhbJDtWgGE8PrIoC53m/R7iLnjixwC3LZdMZKWkpCxNiPsjkfJI81OGG4XU&#10;2FVVVYWFhQUEBPhFuPzjrTFYXr58eVPWRVwKa25U1oAVTkpJwBBVUZ1V1RyAazyy9K303JPEwa4O&#10;Q2LwBng8iZ9xtYXEPUXFCSopkZbJXtiFsra23hkfbWlt5eXlha7WztXVwcUFKWngF4CzEFJmrnb4&#10;uac0wSU+FGveGNHInJHatKncfYyasfwujD2ZhdnP8HkJlrZ++fJyxUsMXRd7uq0H+9OamwwE63G/&#10;QNUI1PTAHSvEPUzX2wT6s+Haq6iwYX0LWH2Y09xWtWEbluWWJWcINqnF6D6A/PT8Gtb2CSBekt6z&#10;t+fgqGZkStjpWagTKb6+uwcPFdzvRMlLstiS46vHFcIuXacaz5LNSvRN9JTtH6Yey/bKlnlP8xJe&#10;Zmlk0Y8cToxOLATsmziUiOVGF9hhQxWWJhbe2Yit961B9DdR+j8cH5xUmkSv8OXLhs5O4lLhUCMT&#10;tirGCQR9SqpFbr4C8t0jWt072BIP2rgC5ZhYotvUUSVbXuS9ZcsWEtZ/qffv3y+fEmT9p4mM+P9J&#10;eNpcUKEVFBQU4jmJB7o6qEuDtCqoIuJ5RM5Kyu1Hl1rutibeW1lfX9+RldXY2BhtY5O8PJ5OSMAf&#10;KSgqysuRegjo5pKS6tTUhaPED19otUZbXVqbI94vrUNwD42EjU6YbnyZHNJchCc8cn9y1PXNEhdi&#10;F9GPZ/6LLkhJToKnkQgmLBYB1/qKAsMGpnHxvGKfrnvUSF4sFgGtWmOGzu7skCJ6N6NqqwPX+dCS&#10;4wmcHC9VXh9PCi23vxBvsdC+1UGqGy67N/ERJjTnqXCTs6PNM1NEkYaE5Q8NRTqgMtMvzxZDekro&#10;fNcRXBFmVhnI9CxKxzqg7z61UGoyUIqZY4OJGy61tbXNRFcbSh9SVFQ0vsCirq5uqsKDpYnLM0tc&#10;WI/oJ0GfwWkNfmppaRkYGIhUhnjER2D94zJCiL5LEyfWra2t4fFj2YfMD0cNR7E1KH58i+RqbG7C&#10;tUd2Fuhdj6HrNjRP90XMYZDzabZUuEtcu1DN0BHMljWxt0LJW17FoHLWxl7yqiWC3rJawKKaD1tD&#10;rPBqYEjQ9rZuwvomJl240ivS8eUjfIy2/ektvMV4uebjYJNR0xDTUH5W9crBpVPM96CvUVotEgbd&#10;rrJUJ8JQyPmQcAiPhmgfT58o5ahU6PFTzOseVJk8NBl2a/s8zCOUu090P4Wn9+AeS5WzZ06oaLcV&#10;7kHcuvtw/wE8YJl21+khhrjBKYFZSTAVio1fy1J7VX+oF3p7oGcURrP0bIqUvOugTmAAcs5FlUCJ&#10;/BWZzLWZN+AGHmPEhawpbowT9e251fcVcM+Oao5OSU29e3tqZMQND56xESvcWfnXzTFzXYvdxMOd&#10;uLOu2Ald8dmK/TPswMXGiWMIz25Uyu1mw44OCei/FMb75ZOBrP9MkRH/PwnhjhIT41yxYsVm2Cy/&#10;WVQZlBV2H2TWoOHj49svxXxKYQfi3lZX11ZHx8zMrIGWNkNBARnXQU8f5eZWLiCA3hZPvFl29tKc&#10;hOq8WDyH62uI4bxvexH+OisvL7itJ2TUivjRtKKivyUMT8vPbzegf0Sj3dMWPXyfr3vUBUtA6OAs&#10;5zts5bVZVW3EFeq2ZoPExLjx8Qicjsumt/p5dptLL+5FiKBwFeveEJ4aK2DXuwHXixyvbos5tWTn&#10;PpqKUQS/ot/s6Oa7f3Nvd7sbrhEzk3rrsdFX0JbGJZh19Ajk5XvfNIKEiMCsFi0ECkYXzAYPE5JS&#10;kklhrLg45dadvRhFjAo1LXOIW+m1LYR0zQjnriW0SkJCwuCCBClUYJ2FhIT2s+9k5Nsgx88lLi6u&#10;o6PjFEQMwIsxAFsPUYWaMxXHyt+MNHjpfBrXVeFTsaDSKfTudNFAXm1tLdYTN1Z3IuNKfohtRmhe&#10;yTmss6ePU2CCqaMjcdM31lzHyVLVxGCvnb6Ghoa4sgxqqwOfpJGKpqYmoxW9rq4u2n+ocXVzd9/3&#10;9QfGyrq6q8PDxj3dLRda0MgzPnr+DJ5dh+tH66zbFduFbtyrYalphk6G/BAY8PPYPeLJ0OCxvyAF&#10;UgI4AwLDfUYoRmovm7V2mtbU+ebcEME2uQN37p1tcr65uUe6KnzhKO4OnIgdC//a6By9Inh6ZRIm&#10;X8PrOtW6wM7C4tpKleuTuBMRvjAzi0EuNiA298DwEAwh4juhs1XLuMmP11vN2yzkrLUrfzG03j1Y&#10;OUHfPNwsjYEN9+Pjd9TYYlhCV09RS39a+xsu4gCb1K37KrQC1a1JNZ9XYM6U7Bi7aYqgoCDcO4f0&#10;VmPPCaPjUO4xPDw67up0P+dd5vrXN+sunwNk/YeLjPj/VuJqV3X3s+5bKyIqeh4P+q3cMlqgpcnN&#10;yMnJoca6kl11HcJ9vQorvyAfAwMDZhAUFuDl5jXj5kaT2A/EMLNoEMdXrAj08Wmmpna0svL29kaA&#10;DtLQ4KyoCOLppLT6Yr/2HMKu/rSqtbuovbOhvr6+vbXpx8Qd1dXl7e3tOEvp9jA67q4PFMVNVkg3&#10;NLNLrw9N3TRqba3HEvAcXvHZC718bR3xqk+OJZqs2pSa1kZcpKW1qeDLdgwPmAfROd0gM9/Agl11&#10;XAVOpPiOGMy2uKwU+YvxA9OUD6Mcvd2oOrTDEoVd3FzhtnpMDHFTUGRkJFbDeCAfsz2O2FNTXYlw&#10;p7ufhBMr64ghi5sn9nfMUeJWX7p0yTWAEo25pAfgHwJdXkEeOVKQo+7mikW6CgsLEy8GUlNV0RJW&#10;unhUWVkZjbZgEoWFhYWNjU2OIzE2PUL8i+pK3FKMQ1jPE52Tks0DGB6w5rguiuflWGHLqhA3T7eA&#10;r0Mhoi620oRE+jnnMXt5eVlaWu5JtfHydg8O8VNTU5ORkZKUEuc1phITF5aQENM2XSstJ6Wmrrrb&#10;T9/KwcHM3By3DnpabFOI6AX3YpKL8+rP1q+cZLhBd6O+kdgddQeut+8YZ7dtj6SoX5FTc8Q4IYwy&#10;YrNNuEzu9szzmQYTFI0ra43HqcdgLCMhY2HPQvQz2qYzOVcerVykudd1pgtrfnrGNisve9+C7LOV&#10;S2+p3vRT9yPfn6x4TvOhFFsS19ug2IBwv756NtEgkWrADds8JTUZY8wwxVDdCDRTNqcVGBcOEgNa&#10;FKjYpOYeGIfxrPSsCvuKgQkqtPPVFTV33lNjz6ammugyNn880DTh0dBSg6DHFrv5ZQVuBabLZ6Rj&#10;YqMwG+4pewc7c3Nz3iuU2FzDLSE/ddNwcHB8ZTsh9CjL5wBZ//kiI/6/lTGrOSdIcWkBrKQjDnx5&#10;VjlKRZUt3DLn2ASO86mq7pbjO4WUF5E8jTO3rd+muEVRarOQ9E5pAYmzCDJ9MbFEK6viQ4fWwbqj&#10;ssfExMSIH0ItLcu/vgHKtSCSq9cR8aQ0k2U1kFdW24JoQ3x/+bABHX1HRweeltaz4+yv7uZ2E/dI&#10;4Lna9GEzJt4vbUFfhnkws8c366uriXeZ2t8TQhry3HVE84VTML36iwXmQXwMtHnklGRKfUOBJg57&#10;BtU1FS+eM+OsvK8Db1n1lcmOFa0ZmncorcrId8VeOYYlpB6iBzsZCNPFJuJ2mhdpkJOTgxOR8lx3&#10;C1QnCxG4WAEMKnebViHFnIzFonTAwMBAz1hezXmrioqKlpYWz9VjCl+FBE82OmRqaionJ2cgAWjt&#10;0bbrmu1zslC1s7VCU+kcJGtnZ4chsEprC/IFMXSzzLy/y+Xz6+24xpqaGvzMerIxve6qT30qBkis&#10;JwrjFpKrNtW0pUKtp/JoSmaQj48PNmlYsGVI4DUiHerhm3rAPZzH1dWVWe/oGfWT2HWgMhNRVFTU&#10;1tYWNLloa0u8tlTd1we9PK7dMMwVtxFb4FKmP/puDDNdjxjSDAsqVtRfZo73ogs/rhuxyc1J+5rh&#10;SX8phaqtNQw1Ft2HY2NjazVrW2DW/iMkSxQ73uBu12tfgqXpfdPwOgb3jmtfRlVk1QIsDB8bhu/6&#10;sViqH1tIfS+hqQsOJWXI5X7oX9Ht6CtSVsBWoNd5ItU89cGB7l7oRdAXj0PdkbqUtAS/ngO4R6Zh&#10;uiqFvXBfUhM0dcFocgFzuoYT9tVwv1fVRcy8WDu5erImmfhBXvvL+tzhaFzL2DN+XF3WfRXcs+ER&#10;oWbtgBtuFyRhFyxuaGhobGx86NAh4ggHwGZZPvrJ+qOIjPi/r8+fPxfFhUmCJOu5rcSxv/MI8Mhs&#10;OcPCB/LS2wQVLgMrKKKpFxc5h8L56+VFpEBKlvUQn8hJXl7ew1Jch0WIRwRx1iEmIXmQP8QqKnhO&#10;8ITIOUWRI26mfKQr3bo1tgqlxPusEQRvPq1paYtB993R0Uqw/ssmTKMyO6M7n3K1tjUN9qYi7Lpa&#10;8+/2afbVueKpi2h4c/c4Zr6zoIlf3TtT9j1xQBqmtQUgqvx7DBHiY8PuGB4wj9tdLjztCVZmZU0t&#10;EDdTP5wlnoBFdmPswa56RqJnVYb2umFFywzP60HEdaScZiHEd0pKCua5UXW0KC+xtoJ4J1RBV1NR&#10;WelQvTh6f4RFdhagGdTTV3DyArTwxPBhNseJu/E0NdHXCwWuJY0s5r0XDFQUTExM1sWArrmOqqqq&#10;sQkrcSk8IqK60CjI3wcTncLCGFGw2k9fEK8QwdqmNNb03ie2EcMVrtovNVg6S0+riz4kJKSzmDYh&#10;IaGi0hZDAm4OxpvkeoesB/LpS0IYBqwbJMJjgwOvS+B0zCwVd00niBjSS0OX7aiDxBlT8Z0cZ/j4&#10;+NjY2ASkjnJY64saaGCIoslPMHR1DhULNZIq9uDykLC1UdTVVdDUZJVy3a9t58DvwBLvaJkZYJgZ&#10;YGFiNwVTHQYdGCwDPuwqGPLHsIcx+CW8jO9mtvYIVku1eQJPhoWGlzYu2VTxRjc1UXz78Qnjk/6r&#10;/bjjKJ7Yk6KmSVWtX4mpe71mO3X77hpFGT/rZ/DsPtyfgZnp65vQsGd6Z8ZMQnQEsY8iGw/6+/tX&#10;rql09ObL3FPYDu1JHDVVd4kAjE2ELXZz6xTzc4qKSOL2eazYuw9MeGAkzBrjARbXdc3yNRW2FR5v&#10;HL2HsSlwT4H7AYy7xBEOxCGxfPST9QcSGfH/ixZuLpASFFyCCntXw3l54BQ4Z7iG6pi61F4RBRWg&#10;oaGBYwcuyIIGqCtQyWrRSfPxs/DwsXGL8RCzAKQUVq3k5aYWlqJXZEf6nxfiX6ty7ODBgzhLZaOU&#10;kJBQcrxLXLSru7t7Z0chnoqfH65GC9/S0vKt+y5k+nitLVqwtra2urq6L/fWkE7d5rrC/obQgaYY&#10;PLHx9C6sK4d3l3E6Mje3IWE8XmQs7BTpQSp0o9+/psU8eKp7PWPDkoc7iPCA4EbQhKUl947Tx8T6&#10;rrp1Gdmq3bsbMYEkRfSn5/rWV8m21h91vM6AXMCScamou2fTbiljIchWZE2GMx3295HyRdGr0apr&#10;aGjIXRVC/47e0Nra2tBUH+GOJvGq10EzC11MQFowV5DH5cuXgygp9fX10TPm2TMgfzGQLHgw4rZj&#10;EHpRSLyjg/gZOS9vLmVHc74bJpA+KMk6X58YE/9oa/diGiRUTs0B3AREP+rJM+L35+xnjLhsRVdO&#10;UV2Wya0dWeXLDzE1PthZO2iGjeAf7O8f7FfUuxXNvpHRRQf/U0ZX9E1s9TDi7hM+iCGZX5pLRETE&#10;8ICh9Y7Abe7u6PbXOFltd1V3OOPG3AAZ/hkM100RkbnmuYjy4G+hsCLW+BUjVhv3y8yOmbPfwZjs&#10;WGtra7Zr9q1tz9rhLnyTH2HRivQvCS+5sfvjzXVPGEdfvYAXWGeKO0tZIdn34CHWeehEWULr3iEY&#10;+rju+fuD02VpSvMwH+8c3zpGifuiDdp8v4554Ofnx9MGGYczmqGZOUnlDtyp5cotVS4taY7Lzkt3&#10;fkeJQREV21SSKzq+7n5cRUEFfh3aNrR1gXoRFrGJ9B9RYvAmnhmOU9y7d+9Xti+LdJyT9QcTeb/+&#10;P4hJX1NSGXbslgLp09u01inQHBYHcTw3WFS2grC88iVKKjn5s9JMSkJbV4tIyxw6S5w3a+WBXgm0&#10;GEBORFxltQa1quQ6ydWq3MSsdbvkV2mKMItzn+fh4mWzumYVn0O89A5x8CFpW3F+emURMeQLGnk8&#10;S99HUAym+g8JDiH66+oyxsd0kBFIFsKdfaEmCFKch5Ggsqq0tj41NjYW+V5bW3v6ITGoOqaPfLyA&#10;HfnemkpcChNobOcpKDBb29fXfSC+kR2IkuySXO+a8MEBBaRqcUlhQEAA0ged5njsMeR+eU4ikr2h&#10;oQFLKC2PS02NdXNz63IFXx9iMJmESCDBXc/U0MLGSt3J1MvLy83psqvTFZzofY3W69oan90+OYGQ&#10;Aznol+NcAcODo6PjuAEL9jNwRS/UN5NiEm7XjJvSrJ1YXUkKTseVbhoP9Y4Lp213vZqjEx4ZHpPi&#10;SwpRKLm3gHjNriYGV8COEdb5Wvsez3IFLJPUa5F8vYKUxq2GF6rxdVnYqmvKCt19fTGsQu0q3PbA&#10;wMCzbbShoaHYGsdthY3sbTalefn6+vpvJO6yp5zOwTqcGanEMINxAmu4/cvqqJrI6o4mrEBzc7Nf&#10;W0CLecA38M1H+NhS3jJwYpRhjo13xh/bCtsW905maRHVG+L+pS61rlGOUcoXtu5taXUW9cPbHrTB&#10;rJHPRCPVxE/wk+Xzo1jNcfrxyXWTdl2SuK6ggCCNZjDLZ2uERmjZjWQvhmKqZsGK1RWVnpVI7dlN&#10;k3HhOvB6DmbHcR/B3VvYDrjTRzaOFNVVhrQVKVz3r4qsqs+pX/PZAoM01hZbKZ02P21jGSVQEsch&#10;wNzc3PIhTtYfTmTE/z/L2kCcA+QF10idOH+MdIaAIvMaSWZQPSp+ZvPBXcpiqmtBixOYiN9gpUBr&#10;MycTaDEd1QJqhd2bJE/z7ZGQpCACwwHlDSAsQXdYeP8G2dOgJEUpz8nJWZjhjqgd6DBH6CDusW++&#10;CNAmorkAC0uwlB7rPhG5AkGDzEKg/zixuq81HGMAntJIooTSo0gf5O/giFn7AzU0/si+LV9Mics7&#10;NcRTsmMhIY/FxHp8fRH6aEWRkgggNO8rZz1xpbA4g2l08cj0+Ek2/Lw7BKSrNEiNhmTXzLi4RwAI&#10;SsQlhoqZeabRaUH08sW5jLHROhcuXOC8Qjzry2Ujpaur6+HhERShgm4R3b2f6TE9Pb1AXXA2OOF+&#10;yD3aTiTWTuDq1auNYRIZKbEIpkkzQQwqnT3EL8A99TEfqqCh1Au3EddbUiBvHRNI2+qunmjqnOKD&#10;DYLCbbx2Pdxz5rLhIw7cZFwKQ53srWPBgzaWNyQRZFhnjA0Sj4mhYLB9MNode2/qMkHcM4obiDYW&#10;LT1BcH9/zyLH6OhonMLXdxZXhzHm6HR8bA0xxkA3U/fptqpBuUHLkSbcaiwES+Z/3qB6v3F+3Tyy&#10;0r8pdeMrS1wFzhrbM6aWUT7GOgZLVxDl2Lw43fcFRUVpRY7AxPUT1zGPyO3a7NNd6dx98bHxmxfN&#10;zToj3CdqmhVGmv17NL/b02faNyE1gZt2oSE6Oi8t1SH1fB800Fel7UqDNiupa+G1G2qPpdb20vbi&#10;pll2xA3IDKTpf0LKw+uHq27dOt54s/HoAs6SnLqOWwHviDd3E6G6uDjyukZRfWq3SHfiQGtObg7F&#10;65PYhfp64BLauHHj8pFN1h9RZMT/I/r48fuDFBJ8u7769G0i+3YIbFNnPiUKDCrrFUGRd4XUiTVf&#10;r29uXQ/ywivUdpxQBk0NoNLYS6t0nM9gHVBSMRwC4odcaVUQF5JdLyq4RkSKRmqPnBwXF5eIEDFk&#10;6+7z53l5eU+Ks4tvF3c7oJSRntGaJ16d64DnLeJ4RmBnvb8zwg6h05jr/TwSkLn4daBiU2JiItIZ&#10;z+2PFyjayvMwQ1ddHfLly9q1mMZggOf/QyDYPQGAeFUaiEAuIMIQScYLK0fa1Sa6FRGLWALm2TMW&#10;mpqWKt0Zjtgi9RsG6my7WhM/P6DEr06DwmGN1zAbq/EJYT1+FRUVAVcVIyMjoWvaSHzfAPOY/LVo&#10;qy/rSbvrb1JUVIx0Eo53ZLW3t6+KEWmP3hkUFPRDyIaWsvTF6/z19fUEmJYycb24FtzG8Px4LDlm&#10;CXBz1JpFsQKkeOP1HfFofsCAKUY1EtytvoPissLiIWKgLtuBjKTSHOW7ezB/RUsxZgjpdAzotsJi&#10;caNwFR3F4ohyLJPimRWWgxk23AY06Rgqyh5uR7JHXifGabAazUupLBBbCkDmYs9J7fHjmK4uDI2t&#10;mq3hl99nqz2XnxrCRbBAu8ESnc7mozPD1+F6eWw5VnLrDW8TukET1qxwpsYHVI+6No+r1x27A3da&#10;obX8xEhiibfTPeLqOQYJrPza7zsw+vY79r9RLnTRznHXzMN4I99eJ99RFwB19FX1svbNOcy5Jo3B&#10;cUXpM9tmcioKquXqcwSGEe6v4BXFDyOP4NEzeNat3n3yfUDwcAEWi6G9uSu37YctWD1szFKfUt6F&#10;VT17W7AFsFnWrVtHHJx/Efmxpj+2yIj/x/Xp0ydS4v27b4VB/qg88GxmlWdlAnk5kBfBk2eV0kEQ&#10;PQny7NzyIKcGoHAIuFXgKDFrkxrQqHHQaYHYBnUVUNmjuoEdVPn4+M4oMFBRUWEG7uNHEPc8/Kwy&#10;VKrCG4VFRHiPKWwjDaIgICDAzs4ur7YVMbFYTVy5Rh9aU5rVFnNhLOAIutSCtLSsuDikJCIM9aP+&#10;SnSveOa/PH26rKys28EB2YQ0RM+Oy5a0BKampqx4z45cQOIg3QxnBgob6/f3PMLAgKXhWjxHT6Vm&#10;JdgurInMccdIQACxKiOyxxS5GRISkpqShByXlpWW1RCVlZUVMFbW1tbW01dD1iclJWQnO5uamhpf&#10;EnZ3AEzk+Wv22lIQ12cStO8HHENoYpVwFS3vqLOy01tbW5G5OMWkUWfVcxHEK1YVN6SqpjIjO8P2&#10;x52YAauEG5WZn5GUnzD9iDI3NxU3DWty+4HMvae8GMNIYay+sQ632vALHVYYNzMjK7WnhXiJB/rr&#10;7kcrcBWYYLkpgF0iYm5ZFmY7M2+OqxN/Yif01Bqx3tTUtLhyke7L3CzlHUQ/fq2orKR7+gwrgF87&#10;jnbT3l4Y2zeGLYnykx/b2NtzLr1zDuZ0octk/UBqUgbcdcC423GoYxiGYcKiiZJ4qBgX3/Am1u56&#10;kcVgIJaDba7+IG5+9fyB59kTMBEuVr9+wKOLtusa7V2zjfN9MN2wqqdhdW8FXL8BcwkwRzU1ywYP&#10;HsNjig+3ZmH2Ptx/uebj4raPB199aFdtb2htzs3Pu/KJFhsBd19dXYHLyEX1xVODmwYLqouzynMT&#10;fqDBaIpHEW4g6egl648tMuL/yeI8pgkaxH30aI4+fvx45hrXFvFVICsN8hIrZDaClhDOIqTGLyAN&#10;fArUlDIq1GekzyhsPqNCu3q7vMCZI8RcDlbWC4cZ5TYKUsoqr1QUYmIWoRAWP0Nc3qEF2uPSdBIM&#10;EpycnOeV1kmJbvb19c1Jirsusy01MigyMhItaofuWcRiYGDg2NcR29G83zt/PtHHp+rgQScnJ+Qp&#10;Ov07WZSEsb27ITM7EbmDgNuyMJaYnLjnAXEpBoWolXhMvLIZFiexEPyK7hKzFTSmW704jRYeUdXZ&#10;KV/T6F5SmuPh4WGZouHq7qKqqiolJcWuv1ZQldnNzS0wyCcwyNfCwkJNTc3FxSXPF6ysrFKCfAdO&#10;Et4c+d7SUDl388zokDKuCKGTUZUisrg/uTmyqIF4EQfWEANP06Ssx6hfRnc2hhasBtZNeHqL45Cp&#10;xNxptKWI+9aOutYvDJjAr7jhIXeEEPFqD3cixzFI5M8qtvdGNzaVYkhbbIWbjcQTnjEDxGsCo6r8&#10;sczYxDhY2IUlpwwnCLw/g4VgJGiIaDtcX2Vu0IebyT5/H2t7eqAvPDxcYrRVfLTtOs3kFEyVG5XD&#10;nd5Eu0Rrg/FBGES4Vx6cFOwOwKKwMlhPi4ZCprHS0FJiYE6cyHobI0gBfOjCjSXlOfhWqT683jay&#10;9cGKB9/D94fultco1jczNs/AjIb76BTcqNjZeKaDeKwhGWppu5t1LnQVhRVRL17H+hQ4FnwD32Tu&#10;uceeXZuxdqitrc2h53qK9vNvKb/H+p94azRPOVepl9bF1TXOfIN7SmVp143pw9PE0fVVy8crWX90&#10;kff0v0iXU8JA8eheha+X7+UPgCL7FsUD26UodqrSgZQkiEiBmuZBpQOwn3gCRVEbDqpsBS1m0BAE&#10;UWWQVtE4cpqLkYgce0SP0x4UgrMqcqtFuLm5z/DwIuu5OLgUxFaeOXOGBmgkpA/j9GQnp4iIiPyQ&#10;EKRDWnj4LBBjFyMuEZrv9+8fdXZGniKvEe4lPQZGI1HXhhIQfMgddH8zwyrhjfUXZyZwUYRRfn5e&#10;QY6v3hALZhi6s45kogmY5hgh9BGUN3sP9DereHt7S3eusM/TUldXV5E7rKysfMCO3sDAQEFBgUX9&#10;uPYFJklJSYR+uQB4eXnh4o9DTifVFtU0ETfvU7w9j+vVHkjBwpGMWFWNKRGsKjwTxzQKJ2p2hWH1&#10;YCkrOS0NDTWmGxqLC4ujV3+xRVuKXrjwjmpcZbDdiAopYiHrSxeJQIJUraurs+32YLrHi+EwpFUj&#10;qsQeC8RZGOpEBohHczH/nvvEGJm4aTE9xf6Z7pguYmuhfJmtN5CPjfC1FcNhhHg1IMLd3GDEMCfU&#10;tTCmDdpuws1RGIWFqhaZFuwQ4HrhQVdidpbudYLsqOiqEpZb5ToDpSYDxGhiuGr54XzGBQ/bjuSr&#10;U80DRgPt/u30T8tLVGsu6RaKJnhxROmyhGg4ODj4JkX5RRBjyhcfKi6GYi0Z3wqoyFxTAuWpoSKh&#10;QdvjZS94hJwPSWdP74Zuc93gzJMVWM/x2Qu40opet1HhUWyo02/sMc4N6w+XQAlx7AHgrlk+KMn6&#10;E4iM+H+piuoqSInvv/9+j/IuKvUDIMULSuIgpwjyIoc4DhCnICWc1KSmVDgDSmfXXjhyVBWRz8ID&#10;GtSwArau33iBmVmd8oAKHFsnsY5GSZZWWp1zswzIiG1Sx0XFQVyYkZ9ViAu5L3HmDHLz7dcBYEm3&#10;wbQ/P9r1/UpETHUXYSdt363GWQhERFhlSTCi9v0AcZkbl6qpqfFuyvDLiBbphZjYGPW+XeiISeWM&#10;1RCjLJSUE5doSoNsuk1ZEZH18bIFSc5Xr15lK+M7XcGhr6/P6CFpbGxsZmZ2VX8fhxDbbvH1ly5d&#10;0tXVRcoP961FXBIXl76+DvvUO+Khf9LlGnhEvEZK/vphUncEp5R1RFb0OVS8oNcd48E8uOqYoUDT&#10;EUXVe6xENb5eWeJYokjNSKmtrUXCVldXNHUGOTYRt0giT2FR/ecuiGa2wt6GdaGhxBhkvsXuUp0n&#10;cS1+fn4HWiAsLAyNP8XjvVFRUWj2sSlKy/ML5piwDgFlJel5xPVxrHMhUyGM5fRBHxZoUxrprFTH&#10;mpaLjvsW3CrwL1j9cBzrs22pDVeNPSesHsXHJ1jgkeZUrCRGLCzWpbEsqsDFbBqUx4hXPEocGqfp&#10;ZLIyCzTI34Mo1wr3vBDpbVkPASGeenp6BulgdvWKlLEd+CXKmNvv8Ntjvt98v7HNXnN7xV3e2sHe&#10;WsFeNjY21v5eah7usmZCWD4GmOaHlKS4uPKhLG4pVqZ+IIo4rr6KioqKdASS9ScRGfH/Zpm4se8/&#10;InVGYj2VIoMAyBJnoTzndsFDoKR0UAGZzXFaC4BNiYJNA+dsUF5LrSF6QgvWqWw/pr+eHWepSYG8&#10;vJgWrIJNmOGoOtURWuLFbKekeLm5uJUEGGQOHcIuPM7CiajW1tbSSb+ZCVf0dyTCBjTHw1MhtNVI&#10;dvx68skiunXGaaV1FTxi0doITcQfie/v3Sk6ShJIv+ah/22+ToxRhUvVt4Veu3bN0dHRzuWqlZWV&#10;mpfs7mRqNKET3TDQyoDkUtfcKy4uDjo71dTU5MzP8QUST1FyhJtAliZCX2lJVPWJZEtrCa4dmYtU&#10;io+PtyjR5pkmBrnke0a8XgorgPA69YwYOwUtOXGJ6eu9pGIzeyy61dCPI9/RiW98CAEBAYhjnBKZ&#10;7xGXHYK2PancHOPK8Tbw9PQMTPHg7SfGlkBeI3ZPlhr6+/sTt06O0crVKuH0A4NrEhIScGNxGyWn&#10;j17ql8NtxAKxSmjVa6G2H/ph8erNzTeRp2jn89n7b6y6LREzhmmkKpJd+1Y1Vmb9i6lrI124FqwA&#10;FoXNCItJWBQMcGN4QLhjGts5Yks8NHNqNQpLjB3GzUxiSUqCCmi/3AKdGDlUVFQuX75sYmISAiE2&#10;/mB3QM0f/L3pLfHPSswK8pWc3VyvXLmi5yFspGFkD/bXfNgMDQ0vXrwYPc6DoQVXhI3Z2K7aP7Eb&#10;9wJxaJGvz/z5RN7l/yekf+bqih2SeAa+evUKv0bEXhGVg4PqQKPCSS3HwKxxGIAC57KqAIXkBkZF&#10;AJX9G1V3CCHZtVaDPLOwEfGM1e7jIKAJ5zSASpxzwxkxpe0C4mvED8iy4qz1sP689B7FFfIyFFL2&#10;1wyQj5XfU+SWh8T3+iC/EEwOTQnwmjChtiXlyFkkGrpsZFBUzcDZvMfxvU3Z/e3IROQ7usLSm7uR&#10;hgj3ay83lZWmINrQrZuaXbRAeaki61NS4lI7j+WXEU48JszTzVJJX03MRpFBS0urPHtLbuppeXn5&#10;k6a7NDU1haOZHKMtMRvW6NLjI4g5njni5ahowDG0YMnY+djzemtWSY7/IDFUDvIdsfX0HQXOIvU/&#10;Cse4CgYlELhItIiICNERSkQ5ghWDkGuCqU26squra2h4iJeXl2L2USQdYleui7hYhNmCgoJU081w&#10;W3BdaqNgVcePlh8bATfc5x4NprMKL1Z07UBfX81TPUg36NNbmNdQWWdQd+ZuarVztUHsk7tr7g4e&#10;HSy/XM48XZKckc50u9w9kbg9HxsB+wfYOzkz0rQ3O8dcrgzGhKuZiF+PC6wLbsLN3Eu5fuMbswxy&#10;fNTSCy4VYKvepblr8RGWYKmO+0Yv9Aa3X81LynOd2HADbuA+irlBkW6bXga116yPOUCsAZOf7WVm&#10;j8MXgujcI+ki/T3U3N3sMCRISIngdgUXb3PzJAYKdgm88st3apMONrL+VCLv9f/TcsrIAFkJUCFe&#10;jhyYlY4Gf6v0cZA+R6fCAqonQYr7uNYGGdDiBeIezY2yxzmVQUELWNVhj+rmQ0pHhVcqCh4TJE5u&#10;Ucmj6+RUThzk5+U/w88mKLWPg4MD6XngwAE+Wl5FKoXzcrtO8HBeMxdCQCDiNdrtguPDexaBjY1t&#10;jxwH8tc86+bVjEnLOy1IwMS62P1faBObibeOdDTqmWfKOScbm5qaesXwIdq0YtxSqvmTMrwQW93T&#10;wjUNxBu6k7PAyckRzfsVL+IJKTk5OfT1xz1E2Fylzc3NPRMcdJLEpKPP29raonPHABPa6ITOV+kj&#10;5DUlYz2R7G7jui4Duo2TSvgVvXzidb2U7PikmiAMRYIdcgotF4Jy9EJDQ9GS61QTr7DAhHW6om+U&#10;emDeUaQ88g69vGI5LXHDflCQVCtgVQn6h4aGxIV5JwRgeFB5ANllqRhCMGAkJsdduk38WI09hgtd&#10;shgFsd+D237s2/qgwbpP8OkJPMGAdGSmSbdawjPJWbxJG40zRgssHNeFQUK1vuRqeIhMRoJeCzFc&#10;O+nqTUyZTVTlFctZyDePjxXtTFcgnktAWefJ+ItECV2wq4XWFyuXxs+VjQm2llyNuM57ParJCeug&#10;OuNQrlCeUeGccYsBOzT22ebXCgyxy5K+JT33hC2uunB9YQq/dUCQqJL+SXWzPRoaRLfvZ83MzCwf&#10;UmT9yURG/H+e+odaQEzwmPpWHpVNB5ikzjNw4jl8bAvI8cABRWCSAiFDACUx0OQBMS0aoF2zCrQw&#10;BKiwM6wT0NwgIbNBRliScbPQyY2wERfUpJNmO83GLCTBKCl97ty5M4K83AIcxA+5ysRcenp6IUk2&#10;Zrn1vLy8+vr6iNcPn6hqvr7FIr2tGo0qEg19seVk+Nm3V0tLS/OTWQtTmNHvx8W7hIY5IYNa6+LK&#10;ipIeTe1HMGH88KlcbW9vb2RkpOwgICp9Xl5eTsmAX1qd75qVSUDCVuwGZGQmZpTa2HQoWnRLoDEv&#10;HsjDlQr9tJHk6EuqozofUdW0O+Tn5+MULD+obq2PD9EXCcrVNUu/gMgmxgoukkB8owJCHCxD9QTK&#10;KXGlXkHOzsFXJbOPYn6s+ZFacPCw9ff3d0rxQiJrNyvghsSV+cekhe29bYbl4+as/om4HRMjHK56&#10;+4uh2J4WDAAv4EVNcM2K73wiTJOFNTj9iSeo/LF/gHEFOwfY/whvqeo70nfFpNfUNwmhj7EKY2HD&#10;zq4E/nK14gLeRuLBqBSbFKLdov0ZarXQ9cNNnYb9jeMwnpQm8Gztg8UTQ4uw6P+FdpH6bsMo25PV&#10;T0pKC8JfUmJsQ1V2ROX0aGECV9fQJFxTJ4fxLKVmR1yOBDZsegqFp4fStm3bCLR/1YcPH5YPHbL+&#10;fCIj/j9VHz9+ZFmpvPHc6S0gSUFB4WB7XoaVUlmDerM8zXoJ2Kq5E+RYd2ifwTOcSxw05EFWBxhk&#10;aJVFKNVAUQmUBKTWEmf/VmaaQ/JCMqu5z3NzyW4TVVvJzs4uqkHDzcPNwk2MocbLy83KykqtprT7&#10;tIgASoSPn58f3SgNDc15Hm5JU7aikmJ4FF1QUFBbW1vemJefl5L69cGr1h7CuiJJpyrokXFozM/d&#10;XhsW6pOaEmNnZ3fFysTY7DLaau8IH+00A7ScKwO3KlqqYH7PG5CcE1FaWYRgRTJSfrcSS2tra/v0&#10;iamsIKfs6/3sz4ZpcGJsVEDgV5X1A1IbQalUdN7Ci7jyjkCHQvVr3k6Ie/TUPr4+OysBOxNYvkPI&#10;NYFULvTymO1oKyCdMVwRP1Smx1vdpUSyIzrxk/JTcHgfMTY90n/3DZHLLY7JebFEDIiLWzHFlpiY&#10;aGhuxJIuc6xI3MrdAbdITVtLXlNdXl5eWUNti7WKhoEer/nFq44OJiYmWAGxwhzzuICV9S7X3Jyx&#10;GokrE0tXlrqLO2RAp9Uc3IW73617Mwdz2YVpjkPcU6unrlWIpFh7LK1beAtvl2Cp/8uaN/Cm+Voz&#10;tkPNcHzkJ4Zq9erxKbqJsQ3zMN/ZZIb9ieF7uzH82NjYBBTD0aNHiZ37Fy0fMWT9KUXe/X8oqfC6&#10;sMjvAwnx/YrHdqnvga30eIaf0tpKK7maVRn4VPCLzHnBzaqgxgd8OItei3Yd72n5FcpqoMbKIAVK&#10;0utP8XGuUOKTPkKMobZ+w57zZ5VBlZP3nLgoGwc//zlh4ROSwrt27cJlT/JJsfKxCQkJ1dfXn37/&#10;rKQ0FVFeU+5yu1lxqMEJ3XRXKTu6bEcncXNzc3dXg1C/I9bW1uj6M8p5whIM0WJbWVnpBio5OTmh&#10;G5UuB3NbY5ySnqyNsQH7ASKLgJEDgTu2yJcRG1uSmYnAXcjRf5oqjlEkLdoUi0KsR0VFIaahTwrx&#10;jUWxx51Chtra2qKnXlfMJhenj4V7+xIWG6pWkS7THyhgcI/0QlhHRkYaje8nLuL32iDla/uyk54K&#10;ZfWFt7e3Y58DV5dUG6bwcjVa+Lq2lOjoaFwdrkIme5PptSvHfXfucNDCbod6nKuCpZ68vuo+C26p&#10;CwdU1QT1DQVkZGQ41JiZZfedlzomJydnaGgIsTsNLYzk/HTsvC0xuuDmWzfuwvgUFO7zlP5pVUNu&#10;3lsK4qeFwkK/YeEc+djrcH0GZvym1g1yFMwcnJnJ16oJqMm5x4LRJXxKNn7ECBtnmH14WCXf/aFs&#10;89c3NZq82aukpERA/S/q7+9fPjLI+rOKjPg/oKRUjeCQzD5RdjzJ2eW1t6mfZ1Rm2CZNc1YFzjHt&#10;3X5ahHM78YQt7Dl8THzlKhExCjYZCY59ICYLmtKntJgOqVKA5Gqcz6YIDKocBzTZ2TYrs57fLyws&#10;zI2S2oezpEFaRPzcWsWz586d4xUnLn20dTs3NjbeH5YQFxevjtOPCXFvC4XivOjWRmKomZstp8ab&#10;BBGv6SlKyQlaSGddLwNksbe39+VgHeQvAvqSjcTla8powHsHV6WkEEO3D1abl5SUjLg6IvuGixWe&#10;FhMjLqB/LymN+nqBKMA/wAnJGxISgsSEOnos38HFGXIsEfHIYvx6Ll3qaLYgRhos393dfWX9XsyM&#10;cD/cJIRlcs2cxHRpFTEIGrxVJEUUlPekGM6Vf7cJOw2lpaU4PbWZeCWvcC+oO/AqXRSVDlyJjh5G&#10;ddRM9Fh1JfeZiRqbqgUHByfmaAjHbzbwlJd3OXzhwgXifhhHIXFrFhlzXmkTDjnPU/pOiteuXcPt&#10;xWpLTREjNmMlRYpO4ifGquQB88KekOQFhYJrBa5yqU58MSVQUtMbUlRUVP+WAkMO1iSs3hwpj12Z&#10;8HaXgBmx3LYIbKK+LwyVtbnEPv2LJicnl48Gsv7cIiP+j6mffvpJjFKclP78+bOh3MGT6ofWKa/l&#10;0KKlUdhKsZt4wIpNFTbK71mhwApye0CRg1WLGsQ11nGJcugBxUoCE8e0ABSlQVNCQZtqHyipM9GL&#10;cfPt3r2bmKemefYwceWGVZVOcLOwxGE5QYlzgpKiRLFSJzEQsEqeERQURFOJZGxIl0d7jmxF7GaK&#10;0OIn2lj9OuLqChpw5yYi4eVhXxq8/BPo+tzt6JcRZNN525BlLXFGi27EMDKI3ZmBo1gOmt/QKB+M&#10;HAhu7xBPJDiWiQHjcO4qXJy4Fl980sPDA7npEuB+KekqZdtuUiTAwLBtcDcGj/h44kUriSNCCeOc&#10;yE30zqj9D2SzsrJSW7TQFDc0NCDf4d1qrwxXhnugFMaOYeNAKCiH7xXxvEiXqsbPz29gYKB5QUn/&#10;q4jXoejrGVzUk/Y94+pj5FUECWnsWE9FRUVDrzUGNiwY+ZS05BRV5dXU1HyjCMRjXMFV42fHzGqs&#10;tmPtVvum1bjhtZ05BcW5To+2FLsWx9vEB96kxzbs6Oho6C/GStbW1mIwUOy8yDWojFtkP3veaYYX&#10;G4fYKb8QadeTRRb5UPiz6PXr1+vWyFHKS4kiuAFYWVmP6qzaq7AHZFn3KsAaeSZa+UOUWttBad9m&#10;ZeLyzgZZChrFI5uU6VlFYbWoKihrgaACMBILr95FJXQBDmxSO00nR3tcVlR8nQqorD2nTQM0Z+DM&#10;YQ5mNUpNPlY+dP2CouzColyyCgdFeU9eNLqIy3JyciL6+QQFFXRWi4iIiGsoSCnIhodrosW2s7OL&#10;LCJgh+mKNECDn5gYM1IO6Jdzc3O33ORENCMZ8WtoqCPSEw14QKQj6fZHK6eLlpaWGCGg6YRfaADG&#10;DBha7Z/on5JC/Krpn++7a3Rjeno6BozQ0FBY4MrJyclvikB0tjRYIWf3TaroNDuGJhIDCJN+XPX7&#10;iaq0NzqsgnhNLgaPSzbaOobaOjo6+p5rtbS0Ll26RIzDo6enb6xobGyMVcVqh4V7R0ZGBnWtamy+&#10;Nn17G5puxHdMbHT9U2LQMawS2nx3Xzt08SwGa7BxAruuad8+TgSVVGL859AEZwx4ycnJhg+goCR3&#10;bM2Y0SJMbhzCauf3+aZnpMcOWOTn50dUxW69fQop71IWtn1cnTSoA24msVO/6s2bN8u7nCyyyIj/&#10;E4rz0q5fDi54+874CnVNXhXYKMt0RmGHgCrsPQwbNmwQ1lwJ8sf3qm3SUgUOWTihteWIxmFqeeLu&#10;nd0K20H+6HrVk6Alu0JE5ZAWIOJJQ+fzcTJy06uwHWaR5DuOPnevHDMvLy+fxBl2ua8P7gLsVOBE&#10;j4+AOyp/io2NDYkvbaO+NfC8i4sLMlreQvNcnCb6ZaSqXQUgN5F6vZ3EM1BIT4v6jIDMuMxsYsD3&#10;uBRHhC/OveqqhdDEReyTDNGk46yYRsvEak8k+8p5OowN7j0BiPKSkhLuhb0FldlNTU0IROQ4uvgv&#10;P9IiiPPy8jCzdTmvb1IYf79jbIe79RwPsh6z2djYmJmZoUnnlBbebyCJVv3ChQtIdnNzc+yXYPUQ&#10;tbjG2pZLmLnzFg0yvb/LCHsbxcXFGDn0XhI/JyC1EeKhlfE8IxcxepmGXGArJl6CqO8lYOQliTWM&#10;nD+dNnIRN9my+ZxXiT5CP63zAk4PabfE2IClhS7sweDk365rfnMPbgux4WUOIbFuuHavdCdSw5L0&#10;9u3b5f1KFllfRUY8Wf+lsp7ujbLCPT09pK/z8yMgKX5Wc+tuVfojCluI4dWoqTYcgt1o5eWOggTL&#10;TjVWClWVrfsFJOBr1wBg8355WrlToCS1X2mlMijL7ZBDzy7NIH1Qbj/OPX78uKjsdiYtEF4tfEKW&#10;hUVEAlmvqqpqYmJyKJkGYaqrq3vsmjGCFQHq4eGhHeNu7eWC7BOehuTMhNraWmLUsNjYfT3yaMZ5&#10;6k6yNR4kcgaZ+wUSzzEFpprFxMQgAZVu7lS5sQc5i34cIbviCzeiHJXS73djQry3S5Pttj7Ora+v&#10;959MjcmK02q5opZAIHt/3PmTOsLo0KWlpRUVFdkuS57ycd5jrHz58mUFK5OLFy9evUo8wYvdBexG&#10;YE2a23zaum0mp9ZlZGTgirCT0dAYW9/k0fSCuqgipqGhARldVVWVN3e+ooW4LIOhyNZVG0uw87zm&#10;7Oxs52hlFyOBhZtHXjKIVccwltuSGdLnGT53AWNSSnW0yEtiJDiMHEbPqTAUFRUVJVQ7uI2IxLU6&#10;ED/h/kIPHz4k7TWyyPqlyIgn63/Rjz/+SKkltUfpIMgSb6k9Iw9HZEBRDY4rA6WiNI3WaeLJLHkV&#10;AjNK3HuUD3Kqb6MQFVqnyK2sTaEACkrrpDRBkwOIq/+MfHuUQElIREBEap3IHpENKtxCQkJIUkpK&#10;Sj5hYXorfSUVFcQfJBgi5S0sLNhSV165csXIyAg9fnl9PQKO9tsPSO1rfWyas8QFHOJemqoaNzc3&#10;ulx9qgIde3v7mMRw3QFqpHzBQGpJb7bZA+W6urrW1lbaL5fRuc+8Px4WFobMRfLC+2uITrfpFQhu&#10;XMVesdMbdARxpSLustqx1Fctrwh7U2lpaaloqEOkFvYwsCYurvZ+fn6+vp7x8RHYsfDKlYjMtopP&#10;ikLfjXTGbkFjs7f3uPblxWMYPHB1Xdfdpr9dgem2tjaMTx2zO+u6DJycnNpaaFJTjHAbPaOortlo&#10;GV40MDU1RacfUHMRzTvWLTcvh+P9SoxJ6NPFZgE3BwsvriiKn7FwfHssLi7Ob1rW4e4pos2/anlX&#10;kUXWr0Q+OMj6rVJSUiIlTly8AvJ7xRDx8usYNdbs0QJKpnVARXFUkw4U2fdrMG5W4QZ5hjWqe5UY&#10;edi3C+9T5iI4tJ5uq9r+1Qe1zoACj/h5wdOHMDLwixCjK++CXcj6MwL8zCp84uLiCFOI80PaBoeE&#10;wGgVwtTdz3d9cwWiLT8/n+09NXIQgchyvR+dPoKSJtYYzbWvr++VitU4Reau5va3JwtLs9EIIyXv&#10;fKFEyDYMRZSVlWVVJqSWRZ8f9khLS/PrpbL2d9fR0dmip3k80BejyPkijYCAAOVAS4ZIMw1dLSkj&#10;JXpnmWsOF60cTK6mMCrZGSHofWPPo4VPTD0a1xbO8myrV10Q8hdrVX/3aEFRbtmEJZpupDk6bqsX&#10;xABwTU1NWIesYb3kG7x2dnZhxUohFYLJycl1JWKVBYrYFeB2OShvLYj9GJtoE88QV+yFXLgOcSmR&#10;uIEwzxuTm4gb69OSnpmV4XT9EtK/pisv8i3x2oCftX79etJ+IYusX4uMeLL+Eb1584ZSjUtEEeik&#10;djKTLtLI8FCpcRzWWglS+3drntysxLaKX4j+DMtG9V3ASVylEZWB3VLb96iepD4jxbtKgvPYOf6t&#10;4kh5nIVmX51KfZ20Cjc3N4+YML+IsKurK3QPItODgoKgayA2NhZJemCceBsUWm+b3m63glTV2mR0&#10;8VbB2oh120JZz+JL3qXGyEpZV6FLfjqI2oYWzexcR9tK6YyMDITjgVFtljCl405iVr7s6NwVlRTW&#10;Oijsi5K3tra2DZFEI4/9iX2a/AoKCnJycmpqavhVQ40bg0d0bCD2D3x9TNHCjzZBZpbtyPQW9NdY&#10;pZSUFLVhe0T5/udmWDFcC65X6AVkFaanDmei9a5trdZZFEWP7xfiZpvFhZuTne5bWyiTX2qI/YnQ&#10;0FDDMIlLZmLm9ixYAafqs85V53At0gMHZPsP41brD7ljtDBvSMKOQnl5ueO31Ih+/V+8lk9GRmZ5&#10;l5BF1t8TGfFk/ePyz4vYxC0AO/eoqqq2jUyd3iAuulmaRoMNxM/s01rPrQwcKlQbtIj7c4B+1Xot&#10;xh3KjCAuzKEJwCq76eRx4a3y1ECNM/dxCPMI8fHw8PDx8R1n5zA0NLzi4ICGOiIy0j04MDo6OjEj&#10;DdFm19eISMWvMBzl6el5zdZa3kJHWVnZwFhPxUxSUP+oe6irt7f32RhhW1tbBDdVIRd2COQcmHmU&#10;17Ozs/NLb5eTE7K02KypqWlmZmaXwMgrxc/Kz7aDaSePCL+8vPyGK4zOzs4mztdk9VVjU3cGBnkU&#10;XT8YERFRXV3dNyLeUrsNOwq5ebuxB4Aox2AjPxaAFvvcmwiEL1I+vztc/J6i9p1L6Nzb2tqqqqpU&#10;f6BIT0/HmrvHXiF+KggMTMm2CcyxCw8Pz8yKTskxCg4OdvFwxHhjYWMqlABOTk7huToBHStxMzOL&#10;o1NKfHAtWAJ+Uj7fgasoKCi4NEfPwsKCjcbMzPz58+flPUEWWf+NyIgn658vpjUKGxQ4TssfXisl&#10;BPISyKPtdEpwSm6rLDeFPBfFPjkp5bWMe4R5QJmg//azuzmOKK9Q51wrcpxZZAO3FisLq5imqays&#10;LCc3t4WlZVhUJMymo41FU8xyYyosNpqqO8DI1NjCwkJSUnKnAaWklBRSm8qJU0JWmouPl0Lr3HkO&#10;DkS2kJAQgww/wh0T58+fV1ICjCJyGpQSEhK4oJaWFkXIAcSrtLT0xSuXjL/KysqKpy01KSmpYg7i&#10;4+NJKw0NDwjLVsspLURbXVRUhIg//CNjVl9GZV1Nfn4+Ap3mu+CCojy9J+tqamra29sbGxvXfyOP&#10;CyKRKysrQyOComIjEOtp2SnZuVlEsflp0bXWlpaWUulg6WaAMrxoiI4+JFMvNCwY+wEp5R6x8TEh&#10;ISEId57eK6T+weCXzUh5osW+armtySLrfxT5QCHr99KLFy+MnIWAdhVpGCwRH+cVcrK0qmdAjAvk&#10;JXccEmMF4vdbGiUWKgbxPQzCwKRIRy9PJcmhDuoM6xlw1mYlfkTzWo1TSGT/4CBjPx/euAgpOwtJ&#10;E8PVDgo0NDSblbgPi7Py8/NzKW7j5eU9JrPppJTg2rXE8DtUGgxcXFxnOJglJM9hQlycFT9ltYBf&#10;kFVKcbOAgADafx1dpUvXpJHySFvRbLC3tw8LC6uYhLi4OKTz3QXD+KbcVR8u1dfX41d007BIvDjF&#10;/vopzIDW3qEnF15n55eVRBemJiQkIN+T2osllnxbWlrQwrt8exD9Oy4VFRVVVBeT/3YHwt2zX/TK&#10;7XU4xSRWUDVvA3YyTEu3OaQSYzxcs5G8dFkd87jk6/mHe8bExKiUXYhJIsa+d53Xw7BBcP0vIo8s&#10;RtZvFBnxZP1LtWu9AnJ2rxTdKbWvrGIR3qDFSrNRCegFqI5K8oHK4bWKalSqOIeenp5Pk4KTUVPs&#10;mBijHAdC+bggC6OCJJL6vLAwZpChkZNaJX9YhhhV4bAMC70WAycn5xFpImzs3r37qMoa6f3s50D8&#10;xC5e7gPc7JIskjKHMAzIKDGJS53VvUonLy976dKljQFcenp62CFw91aOTfCLiIhILfNITEyMiAyu&#10;GoLIyMiSttqKlrp9b0M8hvMR4nl5eYX17mUP6dDRuxdaIdkxc21tberS4dqm8sqOLDTa2osRxTVl&#10;qXU+ODcvP6v7IU9hYWFpZVbRkCqCOzjO3TVXEcOJQYCYcCqtt7d3YYNvQStxn6iFB5Ol/4Zr167p&#10;9HicmrqMcBf3uSzsfxmDENFWX3XgwIHlpiSLrN8gMuLJ+lcrr6pZgFYN9hxEYKmsldrOKrZXnHGP&#10;8poNh1h2CeziEmND4SwFKgUeLh4t0OI+eYhDhOesFJfkHklJOlkOMa5Nm4hXXK2VYeU5zcMtwCko&#10;LIBw5xLjkNjBKwVSOEtQUJCbk1tIjeaQCNP6w3xq8quxN7BTnZ6Xj+UUD1E4Hx/fJWttfX19gp6R&#10;wqampsSYCiXE28Pz8/OFl4j3uGZmZvpkJyW2NuS0NuLEqFvOxcXFT77ZU1RUFBoain4/p1c6JSXl&#10;1X0K9Pjosuvq6gyW+K4+kG9tbU1KSsLFZeZ24II4a2xRHI0/LhKR7BoSEuLi4mLhoI8or6goqet0&#10;9vHxQRfv4K6L0zNzEpOnVmHMKC8vx+Dhf4shucly1apVWGeSPn36tNyOZJH1G0RGPFn/Hvn6+uKn&#10;7RFbkJEEdjHYpADHRbetkdpFIbICVgANFafkxsMrVbi3iGpQqxLX08U4z588KU8pR61BjHO5m5FR&#10;lFVUUGkT8aysCI+QCJfkdkkhViJsHD9+nIPtHNcmqZVc7IwqLBs4zgsJCQnwE4Pg71elQ1xSUVGd&#10;UN6IvYGTkucNjC9pGhsSP4oW5x9ayDMxMbFzsbRztUQznlxeKDeQg1zmfnPbfWogv6ekpaUFjXlG&#10;RkZLd/D4i41NTcRbBlGTi/LlFblz79djDGj6+sZE7W+3NDQ0INwL325F419RX5CWlpaUEZxQJ0/c&#10;A+pv5RKuRQxXkOIbHx/t5+dnbm5iZ2eXEK+XW5CGlSEey/qyouE5Jxa+cuXXAYO+anFxkdR6ZP2p&#10;9M033wAT9PX1LX//fxEZ8WT9m/Xu3TvpNfxHQW7LTh5qQX6QJG6jXKV8gFLlwGbNvTvWiQnScyus&#10;kjy3Q5iZkVdunegxOIYZ2KUYQFBoLR/Xrr0sZ0CMhX234FbWU0A8DaQACseZhM8rwy56JZadfNzH&#10;2dDCi8vvkuDcz8vLixn45Hagiz+tScHDw8Mltc0nLgw6Tby8vEwinKFaAa20VaAnVam1t7e3/njb&#10;+pdDaKgrKyvxc/gFMdpM+2NAapeWlmIYuP0tFBXnls9DVlYW8SRta2rsMz6MBPjV75t9uFTjpAO6&#10;/vSaIJfH9KmpqSW1xq0TG2NiYq658tj4nrSxsQkNUEuOPnr58uXCCoOSGgMMIY09nFWt57EEBP3P&#10;l2hoaGiW24usP42wj0i8znlk+Y+MeLL+U/Xp0ycBfl7F9WK7tJhg01Yk2gGhs6B0jEpx7Tp+QRDg&#10;OaSxca86HDtwWAm+jod+7hS1Bh9on4FTYrvYuVarHKKUOcK/h3jAigqo1faxHjvDuEZ4Gz0PDzWj&#10;KPsW3m2s4vyiJyVldxDLAmgcOivAf5aXl4dJmhgUU1BQkBi/rELMwsICsQ612p6enhnZ2XCrKjY2&#10;tqKiwme61K9PIL7S+eujrb5lZWVdfW63bitOz1yMzhEhRh3Iza3oDDZZ5DR8eJa4WX5ar6Ipt76+&#10;HnMipi1eUuXn5xdV5Ro/pcAEmnS/SpPkCoXg4GBrGwk9PT0XhwthfopYMsaAnFKXxiGOnIIA0qD8&#10;JN2/f3+5pcj6E0hNTQ3a/4vsP/+REU/Wf7bUlNT2SRxHoomDuNIB9hVC0rBL5qAkI70iK/ALUmsd&#10;XqV4ANiJX1NBTQSkhWk0JGVATRTkj2rBfmrlk7uIWfIgL7qJXfMAABMnrKDYs0LoJN8WXk2qtfRi&#10;8qeIyzgCIKh5/ISS8oqVYlyiUsfRzrOysq5XJt5hvXbt2hUae5nldrr5E68kTEpKQpcdXUkbGH61&#10;oU0sOTkZEZ+YHNHXbvpgeivSnzTqWVpmVHLl+eTqs3Z2dklZsY5N4mjwGxoaCopz9F+uwQiB7j75&#10;C31hYWFra2tVVVVdp1f3s3VI85ganaT0yJCQECvrk/b2jK6urtOL1H2jvFFRUcQ2/kLLDUTWH1r0&#10;9PTQ/7dY/+UfGfFk/aF0SZZDUmIjIlvz0OnVUpyUcpx0WkdIyOPfKCHDyE5/VlltBy+T4HF2id0a&#10;dBL0sP3YsWOPHz9eXv6rpOV2StJIgTKzmBrANoLjp2TWSoE8K500aAqe2iWiok7DLHSSnZ14fQoP&#10;H9dpNlZOATYhYV4uLi7S3eiLS1BTm4Bwj4iIyMnJzi11Con0wK/OzoSpj0yxiYwJCek5Gpvma29v&#10;7x1hHhLtiQta9K0NyL0cFxdnMLcvLy8Pgd7W1tbQk1jzfiumEfpNnb4NHbIxMTE+Pj4F6axeXl66&#10;uroOrozYJ8DOxNetJDQ1NbW8JWT9QUXs5l/R/O/+kRFP1h9TaZZpsRaROjYBlgGOy5N+s67x6Iqu&#10;O8IDIicViEEUttPsP65wDCS1aITEeI4dk2VEAy+noLqChoZm586d4lLH0NRzCO9n5mLj5+fl5GeT&#10;lWbi4OCwtrbevXs3Gxsbcl9Q8oSwsPAVGzm08JExl4ITTLxSOZiYmOwDjNCGO0cpurm5Obma+xfS&#10;4FcDE2U5ewrsdzsG61ulcPv6+pKMf04PRUSsLSbc3G1cXFyCo674B1nhioiz/Rc6dOjQ8maQ9QfV&#10;zMwMXdtfII76BdB//UdGPFlk/R0VehSqUWzZsn4PnkHq53fvPCYteGS7qiqIi8B2KeaVfPzASox0&#10;f4z7LN8pPhFNCoXjh1WOHBOUZObk5GSWOHRGUoh0TwuvwkYWVhZe8VPcihvOnTsno0HJIcXAzMyM&#10;s/gETiP95YSpRUVF3eIuhkXbZtQdQJvvnKKj2URz+fLl1EyZ6Ngrhm77nJyc3N3dL0eDjY0Nmv3w&#10;OWIUyYCAgMIWhpMniZ+Rf5ampubyBpD1xxXuaBLAiZFYf0Hzv/tHRjxZZP19zc/N40mECQ1ZOia1&#10;VSAht+20EKX88S1KjHQHiEs0KFE9oN/MK7FCUgu0BDcLCgkJKcmuY2dnX61CvKsWTq0B+RPyIMfN&#10;xC0rziC/RkQMxPj5+b8uCqJ8R/jFDvKw84iIbcBFMDbIq9MYGBioRIK5ufmJEyd0dHSE1aXB5exB&#10;aw59fX1ZWVnsLsgZs/HbrxYTEyMV8rM2btxIqjZZfxKB7d/S/L/+SPqaJiOeLLJ+kyTkzx9mZzoH&#10;GsAhtkqeuDyynvUwrQrdGinktjSVjLSQ/Do+kDkruF0d1Ekj3XPIwC5JoNGk3alyZPsRecWjewSZ&#10;hElX8LnUYK88rD2qTC0nRi/ELQ/y6PG5ubkR9Hv2EF0HNjY2VlbWE9yHZfjoMS3Jv4Nd6PhhsbWY&#10;DTsBOAvz/CwMG8u1JOtPoPfv30P9L4D+N39t0I3HT+zXdOs/yGoy4sn6M2ph8TknpfouWXbYfxKo&#10;qPg0VmzYqbiTlf2Y6AngkN+kwLtN5iwcllnPxYPY3bkXpLSATn31AWVg06HYrHgCFPnPKB6BFRs2&#10;bgY5LTghs3G7MvsutUN8q5TldnLw7+Y/c+aMrBQxxKYg8CvuYxQQOI4oF+HbKcBxECnPKEL8MPB3&#10;tVw/sv4E6ujo+Cug//UfZyTk5uaGh4frfJ3wD/ftyIcUWX9e8bpYy8nJYeLTp0/7EO6nOCg0DgjT&#10;yQpQyAspbGY5v5dxFeHT+aS3rz8iJiNDB1rnQJZ1vxbAOWkKAVGcRa/EdFQdTmjCBgXK0xqwTouT&#10;aae8JOeec1ordlETN7arnqE/BnJsJ0+skdHm4uYQlDvEy8HBxfX1HSm/UFNTE3lk4D+VjIyMfgn0&#10;v/qrAX9hWFpaWs76/09kxJNF1rK+++67kxrrtS5QS+/kUaZUl6P4+rZCOio+LerTsnuAQ5VG89Ae&#10;1fWnlUBYYsNqIMazpFFUAjmhbdoHVGQoQO7YPi3YL39800lJUYwHKMZV4loU1LzyezZLqYKmOmhw&#10;nudU0KQgZv1CtLS0yzUg688hWPErrP/8Z4uE/2dimYx4ssj6O1ILigZZ+ffv3y9///KlqqdFJuAq&#10;g9Y+kD13UH23gIAATjTykN2idRpkxNdrcFNqnVkjfvi40Em1FVKSQPyIuolfjJJbQuw4s/IaDjVQ&#10;UzjArrBJUBWIcTR/1ujoKKl8sv48+i+gY1fQ9xd81wDHf/bFOjLiySLrn6DYulIGrcOCKus2c8iq&#10;sBwiRlLbsXmnGhPjQRVhOsHjkifk1gupUMpp7eXcAluW6Q6wa9eu5eXJ+tOouLj4Z6S7/mIIGnAB&#10;nt/hxxgy4ski65+pn376KTcl7/vvvyd9/fz58w8//HDr3i1h0W08qyWUVuE5vawff/yRlIesP6fe&#10;vn277S94T/h6SCzP+KeKjHiyyCKLrD+myHwniyyyyPpjisx3ssgii6w/psh8J4sssn6rvvnmm8LC&#10;wjdv3ix/J+v/tsh8J4sssn6rsksCCpuvlpaWXr9+fXkSWf+HReY7WWSR9VeamJhobm6+du2akZGR&#10;u7v7+Pg42nac3tPTU3T9fGZmZvEzyMwLLioqevbsGWmRn5WWlka+Nej/jsh8J4sssv5Lnz59ck6h&#10;t7GxiY3ZXV9NERMTU9UmlPRVsbGxOTk55ZVFWdkZtQ+oEhISamtrW1tbl5f88gUjwWI2LXJ/+TtZ&#10;/26R+U4WWWT9l+xcDGwcDePijgYH2Xl4uDeP0SPiO4dWFdXIFJRZFRcXZ2RkFBQUFNY6jc8KtXcF&#10;d7c74UT07O/fv5/OPYXpj5nb29ralosj698qMt/JIuuPoLy8vJ+HVfj48eP8/Dwp/f+k3NxcdO7m&#10;5uYXL160sLCIjo5OTExMTk4ODg5un4b0bP+me6uioqIyMzPT0tJqamoaakMf3aLPyU6qqKhAsqNz&#10;b29rfp99wM3N7LvvvlsulKx/n8h8J4us/3jdvHmT6tk7pDNiHeHOcL/Vu616cXFxefZf69GjR8up&#10;r3r48GFXVxcy3dLSUjZmvZWdvrGVtF0G+Jc7ic5uLSsry8rKCg8PR6xXD8jnFkZNtq6KjQlOT0/3&#10;8/OrqqrCuPJsEBLiY+uzTePi4uLj493c3EoLwdPTc3kFZP37ROY7WWT9Z+vdu3ehXT0mQ9cvTU1G&#10;9fWhiaZ81l5YWOg72nfjxo3lTH+RfWoKWnKBVDcHBwexAE3hKBUrKyu90P374ih0XYX17KStvATR&#10;uUdERFj2qGDAGLrBU5DngohHt45f83LCWiqkWzNZi9OM2ypVsShcXU/dpen0DdnxDvNegJY/FBWi&#10;jXzHRZbX+rVLsZwi618oMt/JIus/WJ8/f148tlgZXRlaVcnw6mVOQ8P558+QuZL3J7VmhzNLwhDN&#10;1dXVt2/f/vTpU2lp6ea+TrNIX9NQL9r0czrORlYetjoJG0xMTAwMDIyMjK6i3E3QyMdn+iKpMT8S&#10;fGaEtrA48t57KC8vz8jIQC8/nL8lJTlypnVVcV50cXEx2vacnJyuaNn2IO7FXmiocHJxcalvgago&#10;J1IfAtde2Zry3/UnyPr9ROY7WWT9B+sm+014WtDD04OGHf119MhISUnJkcWbiF0ke2qpZ2QzW0S8&#10;54FeWeQ10tnV1dXb29va2trMzAydu42NzZUrVy5fvuwYsFPb7+QVa71TSRuCms8mZ4VVPzqKBSYl&#10;JaWlpXUPupaUZr27vhktORYSExNTWeyOWH9QAenp6cP1vKQr8pj/Xg9lcnJybGxsXLx5ZWXl9UnX&#10;3t7e8q6QvJLk4qWjbW1tPw++Rta/QH/Ld9IwZvj5/Pnz+Ph4TOPnjz/+eP/+fUz8PAUdASmBnwwM&#10;DJgYHBzEHfnq1StMs7Kypqam4qyBgYGJiQlcFtOkF1Righgq7S+DpZFG08YjEqd8+PABP/GYQNew&#10;Zs0aPG5IeUjC49LHxwcLr62txU8UTsTPly9f4lKPHj1Ce0KajgtiCZggLejo6EhKkEXWH0wf5z5q&#10;hnW27r9x/kZHaUbpbbjdAR0xbc3iN8cy+tzRbqP7Rl0pdVEsN6WetbVKD4J+TgsXBz1fZ+NisHLU&#10;sLE31gncaeHAihbe1FYHuR8YGIiRoHbYoWLEsK3kYkmOT1dtAHYImpub+5o9b8woNjYWZ2dnI8Qx&#10;hGBioROQ+AvTqwf5Bm/svoFn30gFQ1uxCM6amdPFeFAzaII0wNO28MWu/OLMqsY8PMdfv369vA1k&#10;/Z76O3z/5ptvaGhoSAnci/Ly8hhym5qacMrs7Cx2tQICAjCNmVeuXHnx4kXk++nTp52dnUl8x/2q&#10;rq6OGbi4uDDPz3yXkZEhlUlNTY2J1atXR0REUFJSkorS19dfWlpiYWEh1WFhYQETKioq+EnS9PT0&#10;vXv3SJmxECoqKvQIpFk4saOjAydigpQBP52cnEhzSZGGLLL+eEJ2D68YRueuONxcenyidefUwuon&#10;9+F+fX297fuVuXlZKYs7M/PSSIYaT0y2Gi1/f/91eS5XUhhtbW3R+qCL19DQ0NG5YGlp6eRi6+7h&#10;Eh0TmpefhpgmboIsLJxvYLtRL93ZWY8mDIF+b+FUZWX+gyVq/EQXlZKSkp+fX1sdUlGe+DhB6x3l&#10;u7y8vJ7S05lZqSNvdmK6ZlwBl2pqq2luacSvKa9W5hZkhtyjCg0PTUlNaWxsJL+k8HfV3+H7LxMY&#10;tH/N9/DwcEVFRYwBmAH5TktL+2u+Y9+Qnp4eM/wN3zGB+jnxs39HvuNE5DseLq2trXR0dDidxHec&#10;i5+/5Dt+SkpKkviONcGvv+Y7HpqYQOFSpARZZP2RNDQ0tGkmHc+C3NzcOtW6aNHr8zAPz8NGT5V9&#10;C9/ieZR9QzQyOVB3Hi4UuEg3OIWGhnp5eTk4OBBXYxwdjY2NtS8q6urqOtgc8grd7uhsdyWYPbFp&#10;B3Z8Zx4Qlhy5nJmZiafz4KDvp0/0aMQxbGBEqaiowDU+fAoF+WmTfecnGSbbhNteUb96KZfb1xm7&#10;NCuP4aRzzK2urq6qXxTjBOZP+XEFBoOaMdPIyMjMepeEhIStAyK4osQqo2vXri1vD1m/g5Y5+08X&#10;HgF/89s9Ozv7cuq3SUdHZzlFFllk/UWfPn0i3YvCO5Cl3JgCD5UDK+LLy8trTtU8haeI+OyPFLfP&#10;3m5syUNzjZY5Li7uTKe5QYT1sTLNHRm+2K+lzFMT8tuMjkrR4iBS/tKlS6ampujP0Npj1xyxnpIa&#10;cO8B4OJPbsEA08AQ6xC6pU9LFGVlZa29zkUWRUWRRTk5OY8modi2+O4o1Ijko9lvM2p7dlsaw8DI&#10;gHtFVAVmyC2Mar3DVtcRiJSvWuDAUJF7ew3WJygoyMfHB0PF/v37/7H79Mn6jfpbvq/9Kozzy99/&#10;gw4ePIifuMjAwAD6d9zTeOiQZqGmpqYePHiAidraWlLhNjY2pERUVBQpgXN//sQdj4k9e/bgYYeJ&#10;/1mkyzio7u5u9O+kNFlk/YGF/EWGDm8eRodeVFSUWZp75uZluVEHg9tM2NNFxD9b9eD6q9VtQ46e&#10;zRfRgEdHR6Nnd3V1tba2tnF2dHZz1dPTwx42GmfzuBX29vbmHoKZVZCYGJOab4NQRueOCEYiP5xZ&#10;UVZWfG+BahZmJ3dMtrVWd42q999mmh/Yfh/uY06syXwc1wTN8FzDyri4WOw0dLB0NDXWDg+4PbkY&#10;/hbeFvoXNk9LYle+Z2kVlplfmBMdF2zYTxEQ7BfaunLdunWk3jZZv5/+tn1/vr6hqqoaExPT09PD&#10;zMz8/fffk66uuLm5PX36VElJiZGR0dzcHDPgbl69evXOnTt/vj6DvpuFhQV3HpaDB9avr8/gJymB&#10;+uXvq0tLS6TpW7duJSXQQRCZvmp6elpbWxuno+PAr7jq48eP49eXL1/KycmRrs+gyyAtSBZZf0iN&#10;jo7Cm7gRrhGt6LmmS03oiJOSkuw7wsMbnHTmd5UOKVW0+qSlpdXV1aFzv9LJx1Yl6RHmBQWqLgZ2&#10;mkmS5vEsVlZWV10Eg2JWmzvJmpmZ2QWJBYXpeXt7541QoqFuGjlWUhJYUZGGpxLGhgfwYMFfa5wl&#10;c/KaSWZUZnV19ZB86fx96My+0tlhOgzDozCKdWhPsv6mb9tzpq4bC3KVlZWv4NXTS+GLm6cbU1XH&#10;9o7VNKTm5mY/uL0No1FycjL2EtC/HzlyBE9V8tn6e+tv2xdbnI2NLT4+npSoqKj49fX33bt346zB&#10;wUGk6v/r76u4YHBwMCa+ro3gOw8PDzIaLT8elKTfV9esWUPKQLr+jt0C/Pz5+juaF/x66NAhTJOy&#10;BQYGkvguKCg4NzeHU8gi64+n93XvF2Ch3KecpWVm9MQcPPLCcy2gPjTBIaEkvgR9d8XcwfTicO/5&#10;1cFplmjbo0yjgvyDsiHbT8IPu9cuLi4mrrLm/vQWFhZoklDo6O3s7Dw9PRG4eP5iCampqffu06Dj&#10;fjkG+Dmxb+I6XB+eg+oT1UV1xtjhnof5tt1tjx9Ak1rT7TmqFNMUDDCZnpnvqd7jifnw27XNLc3N&#10;7RVDB4ae7ry5CIt3P8KUyFRpaWlzg0fzgALawcr+bRhIMH5QUFDs2LFjedvI+n30d/hOSpSXlx88&#10;ePDNmze/5vuWLVs4ODgwjRmQ7/h15cqVv+T72rVrcUFSUf/d76u4LB5MJP+OEQL5vmnTJuQ7diRx&#10;Cum32V8+SP03fMcjA9Otra1Yn5/5TvbvZP1RhYf33onkzjN3H8NjZC52efXqIjbcO1icW3yga2Ub&#10;tPVv6w+2D84tJUZ5dL8FHSs6koyMrIo22nteFi+iL1lbUg3VPj4+9vb27u7uvhmbbP0FnD3MzMop&#10;3NK53AqPdPVvCw8Pz83NxU7zw+HtxYUpI7cZiouL+5n6b9MP1ExuKay+ltCijjEA6Yy8vj20ZfZg&#10;c/MwDa5upJslLi4OiYHTyz5R5OSn9g9rZqdnv4N3ozrtH95vaW1twP5ESVlm5cDmuDTt7kW6sCh7&#10;PFXT//oeaLL+6fq9aIi4X079RTMzM8up3yY8tpZTZJH1Z9UPP/zgY1v7PXyPzt3Wte0hPDxfbtux&#10;tf8BPEDOFhQU9FL3ljAUMI1BkUKR7TTgxOTk5HSJ9EQTg2jtaKcEMeGSNSl7UrT8jvrGiDl5GeYk&#10;bfWK5rK2v+icuts2lc3d28kvXyQl1aWqVqbp1rGKFkfsRmOvvaLGbuTOVrTwaNcyjTJL2+XQp0dd&#10;P5aWF1JQlFNmVnYTbiYnx8QleIz1nkCjdn9xFaK/qKgIF52ePV3XYLPwDZSVlVVWVk6MX2uf0msd&#10;csUSsFeRlpaWn5+PcEdhx315O8n6fUR2u2SR9X9XyHGqH01fw+sn9C8QqU/hKX7SzEvE+cQZ1VqZ&#10;elzz9vaOj49PF09HbkZGRmbNQWJydG5pZEhICM6ysbExNjZOXJ9obm6OaduvcnZytjOws9S2dDR2&#10;xO6yu6V7jGsMsrj9wZbyiuz7H1dgPxiVkJAQNAuJAYlzMJcZnkmy9ikLgKur7NBF246xBJGN0+vr&#10;Q+7d3TQ5JoKFoC1Dq97Q0ID97LlvGIZv2CD96+vrc3KjRyZXxOc5x+W4kOCOWt5Isn43/W0TY6N3&#10;dHSgBVj+/r/p5520sLDAwcGBy27dupU0haSTJ0/i59/sy7m5ObQG+/fvDwsL+/bbb5enkkUWWb/Q&#10;9evXhy4M3Yf725/JDx2a+g6+uwf3kPj5ArVUNw4GBwfvyxE733LAPOFSaP9htMaI2ri4uKx29aDg&#10;IKaO1RcCFE2DLrqVULu7uwdVMrjWHfFOMEop25/IFBG9wzXc+5iftZ1vsFtT9OkS1hL01Ajr8XlZ&#10;pHPNzDE04+jcUyqcWq0utXirj8FY767e9PT0rHLf+rFTeVUGZT3bMYRk5nl17esqLS3FxZ8+BET5&#10;9NQJjDR4dmOE6BsJKy8vT19ixgVxYlRUVFyh3cqVKwm0f9XydpL1u+nv8B3hjnF4165d69evNzQ0&#10;JE3ETwsLC0wwMTFhBmFhYYzexC76OjbA6OgomgXkO2kKHiJv3rzp7u7GpX7mO/bUSAnczcj3mzdv&#10;Yrq1tZXMd7LI+qVevHiBn4uLi+eez3UUdizB0if4FJeonR5oli6egnwvVC2MDY91c3Pz9PQMDw+P&#10;rFGKLTdZ/wgSCuKLO/G8TAwNDXVwcHByIsb5srOzCy5kDwwM9Kxmj8s77mfhFxS/JjhgXzJDsnnl&#10;6kYph0Ypq7Z+YURwXXUanrmlNZHVExy9Z3Kvb7teolZSMAdDMOQ6TJvknYTQR9uO4MZVZBRrVU9C&#10;qU3sVKbQ6K5RDC2ZmZnT08z4OX+HuHe+rskCcV825lxSUtL+khL5HpJqgfXx9/cnGAGgoKBA2l6y&#10;fj/9Hb6TEszMzNu3b/81348ePfr999+Li4sTu+ir7t27NzY29jPfKSkpf14E9d/xfWJigoqKisx3&#10;sv7v6P/Cs/JLD5e+p/nxw7YPrS2tJrNjDSK313zvbQi3P8DHG/TT6x5SXzD1OpVjQpvPgqyEeq1e&#10;6r5BGETLhQ7a4cW2xHEzGJKKi4/jq6L09vZErKelJxWJF9VCrbOzM1r+bMj2B/9ESHSwcXBWce6i&#10;6kKydw2fr67M66j3QhYXFxe3b22PuguzMDsBE3fgjvMk5cj6EecbhPMrLS1EQGNfITIyMi01baTy&#10;5C1ry4bGwKrqJLTqOTk5eXlZNdUO0/cAid/3BgoKCqqrq6uqS507qHx8vQ0a6JAAJJEvvv8L9Ld8&#10;/6dIVVUVu2zLX74Kd+dy6q/Fz89P5jtZ/y51dXX9cqArRFJSUtJPP/20/P1frs8/ffZ3GJOtb5nb&#10;8vgtvJ1jmCtUnUyA1wztJrFw/x7cG4OxEPFct4u+wgFqGyv1PKSCqXtYC7o1S4ZtEKN1dXVI3qvp&#10;nqrZJ539bMNKD6Wm+VTUqASV7q3ZVhNUdlpGSSUe4gWNpZ0MVSL4HcprxNHpo9fGre5ptMnOzn60&#10;CBXxFcj0Vl2328ebX1I8n4TJG3AjLTMxNTu25s7OwlqngjauXJVcrEnbobYFWCj2L567twWNf3uv&#10;CVp7RDxaeFTHXdaWUaOOaQesFQaDgIAADAw/39aM+vDhw/Jmk/W76XfhO1lk/d8X9iBpv5jX19eT&#10;nq92b8hnvJkRTwyym/vzc9H/SmG3OGS8eVpx+jW8pvvg+wAezexbCj10+xp8r89RB8/lbsLNCK6S&#10;XMiNWRGDnWl3TfdmaCYulN87F9+QueajArp1xGg6pHsreUeqRUZYRWRmhfds6MnRNQnOkfK44LLD&#10;5ajbca9k6iTRTkhIcqmoFZioX1uWZ11UVJSYmDjYr9jWavRYrHge5udgrvw1Ba6xy/baKIx2re7K&#10;Scgp7zRNyLAo6jnen8rao2t6SyBtGIYrrSsR7tdvsmB4eHBnfUJ8XFFBQlpaGvYDGhsbe97tC4n2&#10;cWs7nl3qFRQUtIz2r1rebLJ+T5Fbmaw/gpBry6nfpsdmj4dEhso76mpqagzn/RA9aSUF6GRhrsLN&#10;3T0kJGQ5379QEeMt2780TvJNvoSXjze8OjYV6mhVDk/mVja9ewbPbqyeXdtmUkdVD3kSF13ML9gY&#10;0PSwDsDAd/BdzrWc2raGysrKnW0UGecyzgToy9Sviz7n8RAetjC0lG8pz5DKwA0MhEB/Rn/078VQ&#10;HKsfm5wckxxnfasFBlrFxrvPostOT0+fWzE38YHmJuWN6qzqR/AoZ4p+kmYse3xVD/QswVKGWAbm&#10;Gdw4OKLsekMiZm796GwG77jp5VuUt4rpisvLyzE0zo9AcnL8gxYahH5BQQGGH+vrxH3u+beWsU7S&#10;8ePHlzebrN9TZL6T9c8UmuLP8Hkx9l/6pp6ZmRmNAo/Q0NDl718VHx//9u3b5S9/rSXnpWNDl+Mu&#10;VDVLNh/5xjDOvV4D7hmzVyOezKtyePICbGKCS76OWkrSnTt3llP/bL1rfkdK9Jx8Wm/VX1FWYX7v&#10;zAf48AJefoTvYeIBvL55zrHN8PBEEiQlQEIERHBqxQu6xDaubCzbWydeEfAEnlwNLbl58Kafn58/&#10;v38TNLVDe6iaRVsmb5dmDExSY7MY5fNY2usHswXnVUOouB3CeoyhqfJwZUJCAoa0ribdsiKvN/NU&#10;ZWVls6yzT9Y9efnt8RuzNqUxpTcpbs7ATM/5pNJQzclN/fH1QtFfXxKSL5e/AAvTMH3HTX+aM+Gm&#10;TGBnuwJCHBUREdFWaYstOfKJsqI6GykfFhaG1l5TU3MZ7V+F3QXShpP1u4rMd7L+VgsLC//Yb1/3&#10;Ju65fL85aI65k/6Hxsiu5am/v+zDvGm7L6JFJQ1lgYqNjb3SIhKqkvHjDz+Spvysubm5jNxsJ4e0&#10;kXWTKx8alDuWX3ExsG7dhz2A4OBgLy8vaPHz9fX92cL/8MMPSKilpSXS13+uXsPrx+2Pm3YsBH1Z&#10;3wkvv4Vv06Ltbm+ZPzQvOgiDm2penTa+tb2i6rysD7pvirCDm+2SINXCasi/qrYKofmM/tmb1d+0&#10;8N7StAnkDrLJP1KRp0AMG9kCLfMwb1x25UjLcbkaejvnKxa+JwsCjlZAhXj9uqFzqQMns3oaBdPS&#10;iHFmsK1IzzQ9f3u8paWlsbHxwXOxiurEiSer7jC33IE7yHGMIhgv40t1FqchPy+1o0cdl23b09ZF&#10;04UZsjI9pid29bdzD3ZKleZ5Y4ENDQ29DznGb21taDEdbd6fmZnJxcW1jPavevbs2XITkPV76p/M&#10;9/Pnzy+nvurYsWPy8vI/p0mJnJycn9OY+GV6amqKlCbr36Wuri7xiwyp/9BLUdj3nPkevh+Adxu/&#10;TLTDo564nuUZX77U19cvp/7Zqq6u5q20d4sNhOu2SUlJ9+/ff/PmjXb3aZt61Qy4mQKTy/m+6ubN&#10;mwxLMYxPYoZWD92jezhOMS5+UeHyRSf1zW1UdYkId5RtTDB3qTFXuXFVVRUugiaXtYkG0U8q4Z+o&#10;+6fvU703HWcY71r3Mt/Do5uv9RN8moM5F5+wWZhd8djuOlyvgx53CM2BnCEYCqO4vlW/NCWvaM8j&#10;2aKiok2LTOi4K1wq+qFf1t2rcH9F/Pns1cMHU0xSDpSZNENP46oeV1dX0mNNGWszCqGwCqoQ/aMH&#10;KtIT0nsahSrKfOqq3EtLS7OystrbWwcG06emnNra2tCk19RlTGyZSHsOD+HhO3gXbhOOLYBmvLgo&#10;fGz6QHmlQdvkxqioqOxcN/zE/Pn5+RMD58vy7Ity/dtGBbH3g/uiqjq6pVI1Lxv7DTt4eFmX0f5V&#10;y01A1u+sf2ZD/82eQ3/h4OCAU7CbzMbGhlMoKCjwE6egh7K2tm5tbRUQEKClpb1165aysjJpFrEk&#10;Wf8+nTt3Tlr7pJQKx/L3/xcdXXXOCZwG4dUgvFj50bnn1O17+cSFGkSw2heG3wPxnz59QnONhtE1&#10;MRT57rS53xluZapkZmRkxO9v29TmVgZDQyJDy7m/fKmsrET03KK9JZceMXB2QE1D/YSlkMLmUt7s&#10;aPbc6Pjznb2betHIQ7c0FouWtqOj40Ke0OUMpXqq+oeDD5dL+WfoqcdTNO+5Il0OMwql9UX34YX0&#10;HXaEe6BdTRvcWYCFDvpB6DMP3ZjIqWh5oCi7AXpX3LxYAjPXT18vKChY8YghNzcXXuhVy1c/gAcN&#10;0DAO4ynhKcrFenKe3r3QK1q8J1Y9wbRuQ3CMXJBWUL2gS7HS5fJdcV3QlShMPHeKNr+vTRbJfnP8&#10;7JBq/iN4hNHi5UuuQZXBl6Zud+Eu/i3C4vV30MXZVTyyEg17TYNvqWRpZgrxqtXCyku945Cc4j07&#10;SLwMpKa6EEGPsTA7O7NtRL6i1Kuj5RLuF1R4eLi7uzuBhl9ouRXI+p31q4bGpv9tf7sZ/kvLy/41&#10;oLFHRuI7WirS9J8/ke/4aWVlReI7nnK/zEDWv0s//vgjKysLMzPzSeYjaHWXp/5mme7io/k2vFJ0&#10;FrvzLH0R85vfuQQsNRxsQUuIHX/zySh0eaScH5o/ID7+/9+J6Bvo55Tnj0JgxQalKt6CWBiahuko&#10;qyg078kwajROWyUYc0P5xufPn9NKEnmXVmVB1jN4lqjQ5PMKqiqrqI9zUJ5ksY8M8bzmCTfTbsCN&#10;UKvQyMhInaG4/Xd94uLiQkNDw1TCzjZDBmQsr/VrQ5V2df7Dd3D/9OEnukcXkOY1NTVSb1ZObZxC&#10;j/wKXu16ZFHON3HIuk4DHg/CYBREBUAAOnc08roqFXEwd6zdwMM4DbFbmlwqM+ldnF0MD7STzpZ3&#10;bBmsPFgZEhJSzVI9Adh5Go7liTBuBXsH27jiVdUWcnVQl9QCjXTFnZcUh9NXYXPFx8cj3MvLy9sF&#10;2h+PQ/+2vtbGnFqN2pd7h6Z21j14C0uw9BE+LtIuYiTARph+CA1KJXcGaAZgAMOP/zX/5OBkLCEx&#10;MfHlHGRlhkylQHRsWHp6OlK+sLAwPCI0Z3RtRmZs0xA7nte/FHYplhuCrN9Zv+IpJ/zWv7/3HnTc&#10;ecspMt//A9XU1LRXiCEoL/X4CSZ5Vdblqb9Nd+/eXdr4vkHwrqf7RNS12TyY5R29O7b3RW6k3ZOj&#10;T2pra88s2dw9cvflyZdv8942dbHNqWY2ZzcvL/wP6c6dO/t75A3LHDMzM5FW6NwvXUY+hjs0MaTG&#10;pCacakXQ698GhONtuI0eU/HeoSSHKMkrWkjA8qTy8HvHqqlqQmjjTnMCGsxx6nGnC21VIjPvKb5B&#10;/MmMRyLULl8HDB5Va8ojODxHYfTBlgdPnz7FVTc0NNB++XaAc+ABD3Fv5d8I+6PLqV/pARWRP1+r&#10;ZfUTTeT7xNaJ0rDS1a+SIg3RKL97DI+ZXcu35qR17BpvOnD9bFBAIzSOwEgLDETAjbs0C4F6uaEq&#10;5Xq+sflZ+WiiMUbSzupr20aq2wQf7TRDp4zBoBhKSqHC3crDycnJ19e3dHNp49mQRrryYsrCrlqI&#10;cYgZSadtTOCrTjXEHjY2yzzM35Aq/mYUmiqc3muF31t/7yW8vL9z4N3AqQ/C1YjykXUjycnJuLo7&#10;jC1Y/sIIFTbFrJ4Vcj81NbVOr44IEinnkmN9C74+A9Uwy4yzoqOj8bN5+BwjIyOe17+Ut7c3qTXI&#10;+r31K55egt/698N/y/e8vDzS+z2kpKRIUy5duoRH0s+PtgYFBZHs4ZEjR0jvccUDBTOQMpP17xI6&#10;r9DctNM98RYWFpsO7HR1dZ2c/Kvr1/+DAppKKysrEQ1x5rcb4emV89+0wsNhxYpyF3/l2RyY/mFQ&#10;cJDim5u9TI8RZC/ghXNz9+EHE6lNZsvLf/mCdhjpsPzlNyg4OJijRRctNtxWQyL78NeXQJ/ZNOTz&#10;58O0VIVIBXJ8HMaZi0ytTCLQaeJhGbMvcW3BkaRTSTExMXkH80TttRJ2px7iFz3AK5i4JRF9MeNi&#10;+HWh62WdxK+U9s1n7VqZS0tLi88Wt0BL2DNA2KUqzVS6VLa2trZEtmx4nFTOM/Xw0F9dt0HvgvFm&#10;+ctfq8W6K8ggPx5uPIWnuC6t7n1Y4DDLsFlgez3bEOPtS8jrFJjPhVnF4HQPzhwDlXgYOdtJ3aXp&#10;7Ifbgn2LGZiBJ1pVslVwz7aJu+km3GyFVsuLKcEWydt7DH0FEsJY06BNJhXykjbnV0Il/nVDdw7k&#10;lECJw4q6kl0luF0hwf43kiEzzXG6f019iVlBQQH2q+rq6l7yFL9vOdI3YFlbW1h/pf7bYyP3FcIf&#10;5HLWV2oXZRXNwmzdrrqBYwNTMDVbxVimWjbTQtW/tX+RqTY2NhZpjsLd1/IUiqqCQvo4cI9gO1hb&#10;W+NJ/Tciv2rtX6Zf8dQFfuvf3+M7Wf/RUlNTMzMzMzY2Zg8FOTm5Pfv2wu4ty/P+e33+/LmiogLe&#10;lN8B7Ki/K7xQqC/wTTK8MYBXxfAYOu7PflkZJvX0J/jpDbzh1f/JXujHlpbmqqqq6C7xhacQ/gQe&#10;P36MhQQV5PkV5o+NjS2X+z9qmHcYYYcBafOkHn7Ck4MI4nqWeqQPwt07P9zA2gYzTK+Ylgxz9ak1&#10;0pikS09Pr4O6Cqi4OLY2MTGxuLgolzpXaeDY5TbxZmheKcd1QIx7/uS86uf1yaO+ERERmAdtB+Xb&#10;ubKyMkQVwhTe5Dxf89zqDQtu7zfwDcWHWO3wHMnMpCVYIj2NiVuRk5uj0xncItRCqufPmp6ahhdi&#10;d9YvnEyKcYbHD+Gh8CNIS08rKi5q2tR0MTIO4Q5vLiBGMUZ2QidGlA7oYI3TWDEmFyFSCA+MMBhM&#10;wiRRjbu2icVZCoHpCH3MXwTEe5GiLaNhkEvkqtVpv8sXmyELiprqoHtbUdeezOYicKIuhM0t7dBe&#10;D/UZ6RmRkZEttYrR0VH3WiE7O6u0lPg59Bk865XrffwSqqurx8eNb8GtARiosqtanIT5bd3zN2Cw&#10;Xj4/L/8e3EP/jvEy2jt6sQ0ahBumO4leDnahiAFnysrQ6Yd3iqYWBKQVBC4T/a+13CJk/f76VVuH&#10;wW/9+5HM9z+arnqJGVwy4KAzSFuVtkXs7LGTxzes2KSv9l9v0/27yqNrEFPpb2VsTeZ816jfTB9y&#10;PyOkSJf6FTi9KoU5a92H0LN0YN6shWsM+f4BPrRkefW+24q2MbHeOOMB2E/zpDWGDW0Z0mioDk1M&#10;0IGG5XL/e/3w8YerIjMGsjPjtOMImqKior1zPNh7yGgOz3LPis9M7mbohpsHsiyy0JmWcpUq3QT0&#10;mJx9gTnMOZEZvr61F5qGeEurXTDGIJJa9rToW7n2QZ8hGJptMGtsbCSuvzds9vDwqKmpCa2rOrMY&#10;UNxYRbzsgr+/rrMyZN7Qd9C1MrPyATyAl7ZIWIrHKthRuKtyNzc3d8Md0+LLxdMw/fQxcSXnZx3S&#10;fYTgZg1PYA1LSjjb1QW3W5RaZB9CSWzpPDy/AbdmGBaSVJoEi3qqT9/CMquhtxh6aqEWgW6nn8Ve&#10;7H1j80LTqenpHdPYdDepb6p5Z2UzD9GOVaMlx63LlcjFKNUGbdlQFyzk0MQcRJj3snX4WSWnFejL&#10;Yk5bMFAITUeCh2CkH/rTDNKwnJTk2LtD27Bn8+AJRbNWcz9XP6afPWVotmh+eQsa9BoKCwvrmOrm&#10;aaeLfYsfdsKQaME9TykMoh0bO3CTF1mzGiuUinLNMrrWh4WFFdaqh4SEYEccI270DdiyZcsy0X8h&#10;IyOj5RYh6/fXr/ieBr/1j8z3P5bc3d1NYukYTSkLofxiwCmHXQ6Mx/aso19PQ7+S9ML+vyv7le5o&#10;isMZmhm12wqgoMS9xNe3WUmhrRZa29FK2z1D19lJ0YtoSz36VlLxjYd5KWKlvLxc5OFajxw3x33j&#10;6PgKJG+IxT9qX9slubcVIlpDTzWSCueK7coZe/Trn2HHYGyd/wy610PtbTkBOdnZ2ejNtV8AMfhJ&#10;a3x6eDoysXNLp/5dSMtKJs01r409MOqFGdCVo1dt6NbOLIm3fUFJ3BCpG7KnWtJu/1UrsDqku9IL&#10;vKzyRW2yZD0b0pH+iHX5mWjvjtI99wsQ99hLwHCy5/OqXrNetPCI+OMtlmhpT9SYjW0cw3CCqxMK&#10;N+FIMsjJyPl5bKX9HvNQ0QI+sw5US4VwCx6Z9sB8nWIrNkWNTkhE5fmmg/2LsIitxF/SU83QLxtQ&#10;t63U30QodwRGKqFmDND8T9M89MQeiUp0F9pn/DoEQxgFKk/VQPekV0o8Uh4JG3ItBENCIiSWQzn2&#10;AJqgCaHPTldpdVm5L5O2/qjfaCm0UjVNBZwsKAjC1sCAhATv6LSbmj67VMA9b+6BVcKteKkRdG/N&#10;vUdPKDoSQ5+xF83DfH5yfqNs470e6IbumSYY3lyLQSjWMRZ7NqFR9unNTKWtvAV1MnGltqR4Ex0d&#10;vUz0X4h0mxxZ/zL9iu8l8Fv/yHz/Y8koYJe5pTH7eVZeEbYrp68o21JISkquPU2/ko56/779y5l+&#10;Jca1p2gzYq9BBvpEaKnNg7xgz+AsmsJwujQPhhQE8fqLs3UbZoUi22p1anOjc8F0pkyhbIZyJtI1&#10;8qz9vX3JCyu3dM+sezS65jaCSRcaVWkqBYxHfvz2R+WGZ/DNx83e80i9fpf+5fV9+RItEzv29Ur0&#10;mtsNA4dvbJ6bQMOIqCqsyzSe5TOdFa6urs6JzsnPyLecOIgs9u20QqBn5WRHxcXQvnNAz46KiopK&#10;GjDHMGOcchTNLK76UCSFNVh7gudau4igy0EIKXjg3Ha07d7Ke/Hx8dn12D2oXPnlWywQ8ZdbkZP7&#10;aMtzhjtYtyVYukM1B/flL9eHH5y2nqCcGFw90nS8Kfz5RqzVy5cvn7z5Hp4HQOgcvDaAtFtdcEc0&#10;NnZq7VIZ61QH7Wg3Z/kw5Qg8VcIteg7Pe6Cnl37aZ3s5jLlpGCUxx4durU+pga46rbon8ORUY+Nl&#10;69bNI6UYDLDa2LyBWTkhkZEwUeLt7Q0dXqoGCdVQHZ6/4dSFavBprYf6XMiNpsiJpcgYgIFhuN67&#10;qmmqDLLN0hcx+KWlVVandwp0Yjs8WnF36SE0ZF2407UDv9YUEpGsuib9iY/SMw+Vp22bn8LTZqnm&#10;W3DrRvquPpr22R66tlVt2PJo2AMDA/GztO08tqrbJGVcXFxycrKpqeky1H+h5V1I1r9Kv2rxRvit&#10;fz+R+f7HUX9/v3ESCB3REJNksRBS9jhkqaLPbmJicnrL2W2rtzMwMBw9evRvBvybn7+7c4/PZqoA&#10;MZlMYZskSbcELwUvae80V4UEVfHWLMiKhEiRowk5q3PSE9NVE+ujuBsNWEcK+AvsDG9fh+tmHiPN&#10;cBtY2qGvX3B9W/COOrCuy4bsMOYRRt+RG3DjsO/b4zFPoent9Q0PzA69RJZND00/yV/iM749Abda&#10;DVsfw+O0inLt3g6NBw+cZ2YG+QbRX+fl5dE95etQ65hmmkb3zfOINq4ydM9zW+RybW2tX3um86yA&#10;/4R6VlYW0s3N00WnCGJEYzy3uhyMBo8jHsZMEeATgZUPrs0sTi/e1P8g/9Qtd8k7lQqVTU1NWMKW&#10;L6/yujsewsPr1/zQvAuVmd+G21Mw1SbYBosXGwQbBjdOd0JnYY9P5rhukWrofbjfRz1ObzgHHaPQ&#10;3kjZWA6erybg4aoX1xxF5qkmZqyl5hCdtcd6pDKr0CYjxHuhNx/GcqDhTGJUwq4amIw1Tssyq83A&#10;tTyCR2k8Iwx9ZejrSxlvo2FHpCJMr2YlItyDxCKh2SX7nFO2sqFHLYO4WHlW9uZaJcMspqzCYkGk&#10;cGhoaJZyVoFEAXr2kmKH6SVo0ax+mMGHJWOHoFO4s7f+Qmlxwps7MLN7BkNXpXblM3i2eLLsac/a&#10;irSKtiYv3C+47zDzrJ9MfZtwfZtgdIEVxr+YmJjw8PCgDi507sf66SMjI7Hxf319ZvnQIetfpV+1&#10;eB/81j8y3/9AQpRbWVnxSJ/Q09OLoIrw3eiLiSvRK8wcZU+uZd68Y8Xhw4fPsO/4/vvvSYOk81IJ&#10;rOaW2UlpzrPSYyN/rIOCA2+I79as2BjKmAzIKKMtU3f0tnF0cuRx3KCbZGHjcMn0WijjQCdFN0TM&#10;dkFX7/57M1uexJdU+AZXbtuYt1PZNxtyKqCicNtEK3QhbvYMff4evkeAvoJXp8+/DGR8lrzl3VN4&#10;OQvzB51vZ+fkXqseKxUtLYCC2vLa0+/ftZn3bfiSQ1y2RiVW7x0QcdJK2813B00o34K32o2QuM7a&#10;8sa6vIg804d7iTu1bmonJCSg53W/6m613ScaoiMg4mREmjd4B0OIaPvncfZxXPuRqgfK5nck7Cdp&#10;3+Rh8Kirq+N6tdgncG9x29t7m+/xVZmmy1TBC1vEbm5ubnFKMdwJ29eYCJcepRTUj1ONyz2FnvUj&#10;W/rc0mAkHLqR7NRv7OMPzhPvyF71dM3rRJrZjsETxNNMD+CFYUBT87GHuwbuDqyfHae64czWWLS2&#10;qRsm87dXwu3kaonqZqa7xFV+uItOH8Ju56vls15qQ2QjSYOMg4L9gpuhuRiKo+P2gXfLgbCQzCbI&#10;ocqoTd2Zm386ODi4I486KsxpqHB1WaE/1jY7O7u8oHxxeNOCSMK8ptMN6huZGfFYWkVFRYl/yfOX&#10;MMI30tQYURhSiO3Qcbzj2Ry0KLTcnwIMP0MwVCpe2jnMiAHGZ2CtV7xlYnI89jwygzMTkuMdCixz&#10;GsTz208uQ/0v+vlRdrL+ZfoV3yfht/6R+f5H0ZMnT6ytrSWEZFGIdRUVFR7nM8e8t1+4cMEtjcc9&#10;nR9ObN+xdbXAriP8p7ecPLr2wJat5/aeW6fPzMF9jm4bBzKRSjjMF3yvrb/mtz7PizqEX8DHZJfJ&#10;XmfHcw529AevOjo6apk6HTsXpAzRjSu6txjcRhtYnlgOgy8UtuVLQPxOFV9bcBuACUicaIHet6t+&#10;Ypj4gv7R6dRHc1i8AU+Q8kfPvnsP7+ukf6w4U01R9iGjoARcW2q2z9zb+P3UvqlE05uf4bNt1HeP&#10;1z6+R7MAz45tdCyDjIJZigeVlZVo3te8Kr23/9638C3Cfd2kYXBy1J5JYkCx0H2hEHzJH/w9XD0g&#10;scxdy/0H+CHq6k+Xz4RkQmYt1N6BOxHtFfBNXnl5eUNDQwtji2Dv9antjxD3T9c+tbUu4yqPLiwt&#10;CWwtMOQeu0Fzi0tikeKtJxjPPaRYGls7xNDl3gl9NAO2LXDjHs1TsLm15XGPWubEFYpvofnD+IbH&#10;+yftneC5BbxBajedeIjWGKZmd6cNwVghtlIfDCCIMRTt6J2pPzQnd+4BZsMeQ+WO2+eNm7xCUkRh&#10;PIulAIFbAiVN0JQLua7b0sG+KH8lcXNkIzSGqYYlJdlFRQb6+HgPFa5Cv3+zaRV2X4qLi29uvokd&#10;kQmYmI/lSEmJq67QLe+xKCkpGd04em/TyP2725qaQh7ZGWCvooe5B7l/3+LK7d1Ns6Fnh1lD+lb3&#10;YQcoPssnLNbLYBQKDueVCQSXMZdhIEELXzoOW7duXeb6X7R8tJH1L9SvGn0efuvfZzLf/yAKCgrS&#10;0dE5IsyjpqaGfNf9KptDNsEQ7G/j73/Fv5SidPfRTQzrtvPv4uAWYTzNeYhp13Z2wdNr3CREVDXl&#10;t8hvP3pKkVZRAzRYjiipg/oVuHJOUMuIzvwcnRXImXLTOcludZQAF45zl/3pohBhhlzz3XTz+pxJ&#10;W93K9hlWyO50A6WkdYrRFTB0yGEuCW49hEdM8h/jYIFa8nknzCJkkWuuIT8tHF+wq2yur69vgIYW&#10;aIH672/TvQi0fPUEnnyCTxdKv8sPnqzOrvZadxt6YtgY762YfH0P7nVrdw9cGGBauFki9giDBHFf&#10;dkXetumazIKC1MZG25O2LJdNHRwc3NzctCUrS6CsEAqzIMthpQebsGcN1FTZVmGEoPpuri6s7gMQ&#10;T97qT+dveZuEnYO7jHdbDFsonoWbhjZAwKTJwTYobAb/6xSjJRD6wVKAuJ0xYs1Q2pYB+NCOMEU0&#10;p6re8zg8T/s2YwRevIE3efCE9nG9KdvUEnxDPDcEs5kHhmA6o2DnwLnkW0GJOcTlfs7+Sub5Uaqb&#10;oPyI3XB2q+tDP0/ivRwOenlXReuZ41vduRugI70MysxkU1LlDZH1FUqXqqG6dkUtAj2DKQNn5Ujk&#10;RDtEVxR6Jycn37lOX+ZU9uKy5wD3QItgS652bnO9WH6zefndAxXFwTVVuRgAEOgzFDNPwsUWj9U/&#10;1wkdg7H7cH+Uvv52Iwxzh05zx7VDe65iLtLcvVwpR9EhXd7Gp0YNOxOJiYnYkstQ/4uWDzWy/rX6&#10;VbsvwW/9I/P9jyId3QsKCgrYfZY2OougNzAwuMp8VXfXtdUeqolmidGcdhcTt8dAzAGm/XtgjxCP&#10;kAqt4rHzh+lkKTYePGYP9pb0lmstvTEkaNNoU1zmMQADU+qrdG4qVmCFfzuuCGOeq6JXqUK9rly4&#10;IiIksltZboJ6IiooUymtQoI2N21t6TWO0pVaibuEgkMpwmXk57Q5R6H51TT1PfEdz93hEdQ/RQu5&#10;sP5VD/RINI8LtkxYOLi6WLlUruucWD1xeuBRnO7LjOrqm+tutjq1bvvypS2n7RE8WnXoGX3/68VV&#10;LwyzJRapF5uKmxDNvq536T/1Zodnky5QwNLL+Ph45NHKa04X1S5WQEU91Beva/Y/0+Ki82geFrvh&#10;Om1XWiu0opUm3kOk/+3BkY/YmagrrcMSNn7JQ7eL5RSXlsNQFhQ13N3wiEXiFvg+o5xPhpwn0DCj&#10;Dy3eFPX3199GlGfwj2wcT3ZedeMq/HiN4i7Nl7uPqF/p0N61gLeqiS8VU140bnraANO0FZMM6aOn&#10;025VyldSedyhuX0dFl6rO4/gRnXSjoHJ06NX787BXaxVWnQaQpw3qNNCjrDq0GxdRJsTasOe0whF&#10;UFRYQ5OUZJsU5tyWA5VUpYMx67Oz4tPT0wu/6sU1+weUD0bm1hYXGNyCW0VURRUlFTk5Oc9GKbGL&#10;M9qlXXa5DAMSxqdnL2CCYmyBJb8cxjEnYn16HPqh/0r72jqoK+YqxlW75TNlXkqx7zyTURoXV++0&#10;DPVfaPlQI+tfq1+1+1v4rX9kvv8hhF5Y0GHTcRE+LS0tUacNaOGR765rXH3AJ9Y8Lu/5xqqsqqyV&#10;yW4pq4Npgo8eOnpyHRPPxvMyZ2V4eHg2iHIcEeQWEBDA8HDK3cnMzMwCLLZd4TirJma90prRTVrA&#10;Ul2XU3evo+GFCxdcN7qqH3WypLVXOq3EcMAgwCNAXSNl29GcVEiNXpsZDuEGe9N81qYJabZC7iso&#10;e7UIi1Uw+RSe3ln9dN/orbpzjxV1vn2w84GlpaWmpR+zV3uocPHRypos86zqpOoDt+fQqKLVTero&#10;4G/vmTz+hjFkyUz23gt44eNiaTGctu6tZ6lH6cyB17MMs9RL5WjhkcvoUo91Doo3tidvqGIsmSrb&#10;NtDY2FhkW4SWXzD6UdvOmy17JjGosGa/XqQj+gFz2z4srn5J9+bLiMxIVVuj22SV0USazq1Un/RO&#10;8LrZsm6e4vVFZGL6wUXwuw8vs8+JT4PJlH4Kl/bk9tfwemrdvKTkbZia5JBb+ET1U4jVa5qcT+D8&#10;ZRBudh55F3l6BhafDsOom+qtlQIN3CfrcHMM8uqh+Xt4OB+5+stzeA6hT8Dl6RnRu5G773rCnc7d&#10;nckmyXHb4sqhPB/yi6EYsZ4N2aTbIlM5U9PTjBsui9ZsSR7MhJRLSXd7ILvYori4OHvVOLZMUWlI&#10;XevVaQ2biUMFDzNFp2CqoKCgqcb70fj2itKYuWLBWcoZjKwP4MFCMvuCileFSEAs3JiEyWnOhHxx&#10;n/JzsbZJx9ugLSE8AVcX83VkYJN7ICYmtgz1vwhN/fLRRta/Vr/i+w/wW//IfP9DyMhaU/Gr5DQE&#10;BD1ARVtOxIFR87RRAARkX80uLy+fZOzBkxz9u8IJXd5950+xM54WWiW6XhRPY0EmwbO7hBTEdA7Y&#10;OFict7i2zfuUuq3lIUshQ529Vob6Z/QvsQbSRV2Ngzgd4czzZpl5kMdsbHriylXN3XorTC5vEnbd&#10;yFaoADHBELxVJsYLvNBBg1716audyJRTqvMcAnOBFLfhTFML7Z1p+o9yeh9BvW8TS7+DQHUSpIWr&#10;x4VdCLM8Vxa7tSLBOgHCRh2i0xE3S/Tfbs9+Drdei2c1IVmK7YkXxcWnpsLCXPTX11MgxY7fLtPr&#10;K8nLy0PEl3H0h4t86IAJ+fj500EPnSbaq6qqavffiM3UcFt3B2RuIwozxd5ecn3fyd75bNWHoQOv&#10;xJ/01tbWoqOn+M4zpb7adbJXL7izSKj/PtzfejPR+dIg9E6wXh43hfFLVkpUk8XpOv2nxnr7194H&#10;t3enXO9fDul5A+/oTF6uHv9ySeJlvOnnabg1BE9roA+mbolyNIFLe9TeiTEY8ysqwAWjV39JXvWl&#10;sakDKxZ6ZKyd7m4F3MqDG0m8ZaF+odCQmborshZqYzhNsIWrT/pn5+mnWqaixQ7iI55ywk5JA10D&#10;RgvsqfQ+gBjd3NSr1llmdSkpKd2rum8peN6WingYqVrd6l7bGo4NUllZOacWeveq80ullNcMMyVW&#10;JQvrxmJgZL4Bqja1467BRq5hTq2lrtYbAH+LLPPCFCw5ODgYl01LS1uG+l+0bRv2qcj69+hv+f79&#10;F/iNf58xL1n/+ZKwPMzPzy9sT4H+Xdb6EJcnhZq6GgTvsTtgnALEDezmi9CzuqeosIifW8kVXPn4&#10;+GRkZFSUQZJCUk0bRA+JSqyWCFgTAAUBWZCVT5EP8cZo5J3ACYJkPcGzD5nVF43/awD/1eB/IyOj&#10;zYHKqxzMwPqSO3iAbpwpQ6wjuFCIhruChyMkU6hWXKasCICpEIo54LwOAqOQ30+Z2LXh3DBwX3fi&#10;qa6lbICm+nyK6k7oRPsvplh01rDI3t6e07NL3qyb8rIjZD7TTGuBh76urq4UMY1FFEVoLYk7xNvz&#10;vLy8YmJiSivKXboH6R68yzzdaGXybT/l+4/wsVmnuaSkhOJTP1azubk5kLodEIcBD+Do8CvKt00X&#10;mymzXlTlVDU1Nq3/MkIxsUjx9IfS0tJVn2caMHdzc69m7yt49YLyJYz3QffoitpeZO5FyvqLUdu+&#10;p/wB0U/5gBiGF3skSultWXSvvM8/aKK4vfbLl/uMnynn3zyGx5if50QdiHVOwjRcvSFXNnKi/NaK&#10;oYdj58cqyipWHPlyuHIE+l8cs2+4BbeyNLNCgkK+3uGeJ9kAaTsCQ7e4IMtjYrVb+mE4gqeHoqu3&#10;mRL5TuyCtBmKkNaioqLs7MyEBcrI06kxdyHLNgtrlQzDWKXU5NS+l5Cbm3v7HuPC1gXsPM3B3NO3&#10;0OTQVFFR0QY98RS3QylGphYp76+98QyeYbemj7K3GqphLDMkJKQPRjFwFn59W8gy1/8i0g1XZP1b&#10;9Ld8f/0FfuMfme9/AMXHxyvrSmlqago7gJTdLkQ8j/sKThUJIQEFjhTAXn9M8fnWg62ho9zR/QrO&#10;zs6n1BmFxQUv64MEs4Q8yEuBlJAYvfRR2RMGbNZ01sEsVdaSJekM6ZZiofa8kQmQwGxpxn7pWgM0&#10;iJo11UFdPuRfkKpMoU+RsNOPpYq9uj5sB2eEB3heA5/TLD5XwUH0UKzx5mgDSOJkrTTcVQWJ0XA1&#10;G2K6IG+A/WxK3IpseTZfs3V+7CzRl9hc4/c15kLuyvRL6ZAeC7GQEBUFUQeV/FZcvMbEKS/BqWMj&#10;a/P/sfcXcHFk7dovfGMhriTE3d1ISEggSNAAwYMkSHB3d/fG3ZsGGmmaRhp3d3cLxD2ZyGQyMzk3&#10;T3j2ed6Z3/m+nLOfvffM+3JlTU91dVX1qlWr/vd1Vxer3NzcyBvIx4PvReumeiQlent7w3Tb3epi&#10;RHxyeSX6d8H2ieLrPeNb3zN/+1YWUob5CoVCufIkITiOcsup2HFNBRzvgtJ+GS1kY7ZbVoWMX3fH&#10;mQ7ryjqmbxUw9iR35xNEvNSjunuztRH3qOMwrs5Zt9+9omBjczEDfXVugg2UiNgSkYNd0FW6uQ8a&#10;46CyXEGyx0BlrAZmj1YHIUYxKngoP7wUXW8qTuczTBU7n3tQu4TDbuGXVZROeVPV5qrqHdUpBUVQ&#10;9uqK6xBQe9Mh3eVQ5lVdnziIy4EcH4gNgORgKMiEoozbGQjfLgnXGgmjEm7L5sTVsrfrS5r3DjCO&#10;9J+hVUFfGjzAHU/McZ1IEujfXN3urxi8axDpjN81/xxyfXNfTa2e+McY9NMwPfZwczHd/Qt8qYfJ&#10;hVszKRy5fqot0jEYGDqhMy4gDoGeo0aJCYmdK4Pvv8ru2rVrEe0Ajo6Oi11tSf8T+iPfH36DHyxL&#10;fP/fQKqqqtLS0reUr0jeluRzBTGdC4JWezbYnnJks9S4wxeddmMABvLTrlLdqFFRUbqtgAvfvnxb&#10;F3TlLUAHdMSvbxRZI8LNc82B0UHTEzxYPNDvQ28A2ur0NXlQaOh60lWL1VJhr909aXrY5TBTPVNx&#10;pSKEcgREHLUOCoEQF3DZf9HPBmxENhoxcZrbgq09eLHe9NMB8+URUSsNEkAiQX9VhM6GABNmKzuw&#10;M11vCnqed9U1tml6ywqbqOyw8AXf67JSfLfkDp8zAVOH9ecsGAgXdA8E+WyKMAVT04MOhodszINd&#10;I1JSEhMTefo6Y8JjCATClqwyT0/P/KLig31PQhLI/cf6R4+OQshn5Ht2TnZ2eHYDNBSdKmJrCXKL&#10;Db2pnA/jjneLwqLPV3Cmd1RABXF75aqe5xKSr4n7n0EzqaSkpPFw49YGSxeW0t2Obd5nKZim+B0v&#10;s4F49NfoyqGLiG2ScayUidwANcXQYbs8NnxsxQwS01mS3srSRQVqEzSddE8KgXS24BLwyYJ0+n1b&#10;eyMjo0rGSm3prnIoDzleeTikH6mK2zxun4nZ0i1p/1Pe6r6QpBe1wUfIKnxDbmPMTTwEQzBUBVUY&#10;VGqhNn5XPSSP3FEpi53HpGDQs2dzL/T2Q3/zkWY06aQLRUVyYTXNchi9vhvwV9t7H+9pehkq9tzC&#10;ALMN5PXzbX0fflrx/eafPuhLyudC+vu9ApzGDbq4uPi6BpBJ2fQcS+HngNFxEe3/UFdX12JXW9L/&#10;hP7I9/Fv8INlbn5q/p9aXHlJfys9evRIUFDwsNHtm9asd+/elTG4iuZdRVxF66BR5PJQ9IAd0DG6&#10;rqt768IwJoEGgQEhXv7+/hrsKoonBWTXyt68dpOTk/OaBCMX/2mBm/z3T92XMNGnM9JLWasiJB4j&#10;O6zFrVcF+GkI6OqudfJa5m3gZGvgaGPOaH5HLDNiLfGOyB03lgCjZbar5B1UWDRlmJUUQEGUWUYU&#10;RAVBWGGZ1p7ddw9uU7oNMjIgc5dJU3GltuBVQe6dIjf2qSiB0gqlc3fgjhVYgc0xfdDHgOG1LkpG&#10;40I0xEdBcszGdHS1XPYWBCCgZz9J1Pda5RVHyYvLzFhhqWG5xcnExGR1RDi+pqeng8kM7ldMTAyJ&#10;RFoz7R1ZQNpAIBNOYRQg+KfG4UehoaFhmBt0hUJ3WJhVGH19c/jlpL3hQbb3bJf3JkJAqzt7eBIk&#10;5UOT64a2Qii/p0pZHUNPg3SWWDtMYtBrY9ExiirdWL+b6BzJRodiXaCLQqS7Bi+JvrFpj5OaLK/1&#10;Gre7zuAMdn6qzFmqq6kmyuaaVtbrdTKJzGRHQ8csVmr0xuxN0cW4KQyQZCBTgFIJlSRmkpOxmzEk&#10;uEPZFEzX3rUoa1qPcK8r31IDNW3QVg/1mesWxm3Ho5kcLY4BO3keSuwXBm1vWNUUBq9idUqH5iE7&#10;O717Zk1ycnKm2cJFpJfs/b9cq/196lSJecnPK1/PwMxPP7G8gBfv4N0zeJYbKzO0vhMG3cPvRa2v&#10;SSTBPBYMD+klCYtc/6f+849wWdJ/Rn/ke/c3+MHy25J//5tLT09PUFjwlMatm+ar0MjLqIhyuYMj&#10;q5MHeBhsNZCz4nZNEfDy8kLjebRwWdqlNB8fnzUlB9H2Wt+0llDaILFL4ubem5z7ONm5T586yHn8&#10;wKVLdsa4zeZNzXaGT6OS06LJFC0tLQMDA/sr9mI8oSZ8JgbnjbmuWd5eZ6hxRENYTPIQ3z0pXimV&#10;wyo3txhIbTCxAuvDJ+WuHzTmOutw6Jgqz2aeS3AJzlzkYObYf45t99FLFy9x3IAbZ/Zd5drBxQM8&#10;lzcLyS9XOcEheolTX/2EuvlZc8/Vnsbi5gYSJkQ5I3SvyNyriUxxEBcGYYK8d7XZtW+du6Wmefa4&#10;3I0TUtz6+vqcUWrGPnbIccnMfJ/wiFsVqfHe8QjQwNOBYpmpvi6+geti9eKcHR0ducIML0fa+/r6&#10;MruWiRjZmnKYal/W5jmrc5tNQ5zbTkHSV/iKDZjLM9y+t3GFoch1U+1T5sanTByuOPju9vVg9YVw&#10;QzdwiwOi7L1QMXm/ZEiGYCFIcttjGHxNwMQczPHTs+f9wd5BdQ11c7CXsE5m7JoMcVlXjE82Vjb8&#10;4WFW/FGZkBkP8Qq3U0M3JcsqRzpyp1pIRd0vY8rZm1Olr5SVlUXXoiPE0Va3GN6v35WR2Qb5qzMi&#10;2qHgKgFdf1JSUv3O+jEY613V2zm3gWZNG1b3xrdkNzKiuf8hJCQkDDyEzFsxGBVKpEt+2zvdI9cz&#10;3aHcaNr4HJ4/3zz0e/3Vn5UTPsCHOZhD526mkbOvLCFcKP/2Y0i+XUnP9T1//vwi1/+pxa62pP8h&#10;/fEANHyDHyxLfP+7a/OWjSttROXl5e/cuaOmpoYWXl1d3R/8LcBCxOKEnoGmPY1tYltfZIIC5uAH&#10;6nnl8rWztmSp0vbbxKuYm5vv1QXBPTdX8R86e+7csUuXeJgF+PcKbY6PVbb2JlwmxJLzoqKibL28&#10;Ve0dra2tHbw9JOwsDMWNtM6kOICDnLbeagM3RV1dGRkZSW7JncpWhmCoB3qrZTRkQfYwO/+WawJK&#10;UkrHdNUZnC6KSEhxXdO4zaQkISC7Tl9MQUFBedO9NSJKwiDMxyggxCUExoq3hG6ZgAmbnqwZmGG2&#10;4Zm5k7w+pQzKAiBASvVWBmSk7qzNYcuJjY2VlZW9ceOGkpLSLVUpjF4+qfGrRhd+FYyLi9MmphgL&#10;EZMZUpTKQGk1LQQy/bcmG7N52rHZmaiYHPBgdWR2v7NJTwd0VEFVaZ8Sq50ttp7IWqllYidPrBKT&#10;XC7Nt+m2FqOuzDUZ2euy5srmohpqaxzsnMBLh9lOhMPLkNlWcru7GTisdBYAfwXgsV/GYaOzWcFx&#10;jT2YebDa+gTtyMmCrDObtILWBHmv8w6GUO7A7WHMKdwriJaXs/MZadCUFbeGiOEK/TvuJuYWHvc9&#10;ykh7aPdTZ58zH7euWK09hHSuhurvJYG8Fz2+c/UGg2TjrR37Koi8D1Y8QJOem5s7YG7VkSA6uLdm&#10;FmYxd8nJyWno5i0pkClvYCb5kwJfQ7VhdVVlVTcl+LGaBTr6YRj+1Tjowdmsj5SDI1vqhrfUUpZR&#10;/Iz80Lmn7hwYyj/Oy8u7CPV/6Ptze5b0P6s/8r3kG/xgWeL7311Xr15dYSuqrKyMkEK+a2hoGFw1&#10;ULysKHlAWdzheGBgYM2emqHzdUQP4t3OY4iAUDUH7u7lNHaaYTS/ZtoxXAVRKy0tfUqAgUVIAKSk&#10;zuzk4DnHgx6T505a+O5w00CCcWiE1zYv04gAIWIAbT2NCMSoZUkbfckha0LQ2t91ctq9P5mFl3wD&#10;vK4ut3ABF/6NMtK8YZ7scadjbJBfxg47LVZYeoCnO3jrsd+/CeKXDl6AaJKJiYmKhMqhc5KSjFJc&#10;G0SlWaSVD7lagqUd2HEJOCmzm7uDexZbQvgeT8kMsAVb0poinxO5rENV/rpJQauDjisz8/PzS6rJ&#10;XPRnDwgIiI+Ph5kc3MH9hqkkIJEOhUmuyoOOqJ2rCpz1nA3W2u+w4t9pc9NR0/GqkYnT+jDWiHDV&#10;NOqVxgZnZ2dNTU0Ffc2t4QRMXOw17aU3q2NEcVntDamH0G4Hnc3rgj6uHc7XdrjstLJzBx9NrE6A&#10;iz04G67wEpQ/Ku/EKqGtyBhgYnzJ2Bu8cd0zG7RE+aWENaQ9mIrvxRwphVohKDks5xBNSKcy0ZKX&#10;Z7jvi4/ekxtwIddfW7MVWtGtE+8QExMTd99vLX3AonNyqH924co44hjJTgUqOvr8q/nOZNeJZRO5&#10;jyGS6qE8d3aGdeYpPK09QA6dh/Sw9NgWCXT3GPyaobl+U31OVVi9dsnvrVc/waf2le2Pj5ZMbWif&#10;zzwcqR/5ccXTJsaG/jHwv+xysmz5hILMBEx4eHgYGxsvcv2fWuxkS/of1R8PQ9Y3+MHy6xLf/84K&#10;Dw9H2450Rs+OZhZdLfLdZJ3JhSuCGhIa5pvNvcHHQcog2ZkYmu9uXimeIuDdBE0lUKKfvRLJhXS+&#10;Fcqgqqqqfk5d6ez13ZeOHuY+uFaCdY8s/0EJKdMtwctiM0M2EKMgaq1qfAhTFNpSc84yEQmy+8YS&#10;v21+xy1d7hsY8Tl5XjvtfR0cL4oHXtLK4hVPAYOB/XINuTdzi6DIhUsBMX1RiEdV8Lb5CT1N6sL9&#10;lbhBRyFHSUlJERGRTTeOHjl9fMuJo5dW8B45cN4IjFTPWJ3T1tI+oi24VR90BU8fM+C6YKR4QvEc&#10;z5UjolyWlpayUv77PO1u8tzU41T22BjG63KSz9hYwdb2dnAMJIctXEHxdxPmJPhvDleU8T0b5uTq&#10;6qqQHxHoFOjk5HQwXYOwI6cQCuN94pGnhNS0FWNzCQkJvr6+AVwBV5JtgoWDVxID0yDNa2+c1EF6&#10;HdQh++BjdpdkV35+fuCuQNeD4dz3THYLWqpB0C0mZ3S80pw3PcEzDuKUTusZgNEhXr7bpketJO57&#10;1uiHSubUQIfNPIzASEpKyo5B9wwZkqOCRXp6erZQNlLbw/pOtbtksZVMwzg72Zk8BmOrjBbMeBd0&#10;tQ1DHpdzUsruXC3tBmgoO5pG5CbWXK8pNy2/+hNUylY2+BjPwMw8zDdebQyYW/j7o5IJRq9IJZ9w&#10;nSSqJsY8JPsXnfDZO24PeBLqob4XeqOcozpiwe+WAx79XMjF5KCHpWVaVSROdV+wLk+dx3IjI6NF&#10;tAO8fPlysZ8t6X9Uf+R77Df4wbLE97+1DHaZlDCUoEmPuRaD1Pb18UWESUrd3qB2QXOdJrP3YX8O&#10;n5BNCfZvF+6Jbmdtl6lfFbUyFO1tIiQKhjLKeB5WV1SXV9ltDuZyalvUQf0GI+9NuAlilxisTJnM&#10;LRzB8aQrXeNWSRIksRmQEGFkpoJQKMqG7JVu+Y5+nh5enkZ6RpCX62Xr1bCsF83mKp5+VrkeweaC&#10;5ORks3wmAzOjE17C3gVgb28fHOIXDdE76VftpLzglQKFQkHjfNiHUU1DnZOTc/vFU0ynTgozCDNJ&#10;CYgwS+yyZdJn17qjehfDgI6OzoEAFvk78oISogxaF8z3m0dCZMaq7DAgSe2MAAWysLS5H/it8BNi&#10;k3QDjUSCLiFjeYaPj8/OMiYTe1N0pkFBQVCe5+kVFMeUSANaHDlj+XhualYmkh0NL1N7cZJSGnPL&#10;aJJOUqh0aCgk7PVzANkpeB40BOPP4NkAz4DsZ0grj7ls7uEJ/TeBeOCy/UERe1Goal3TMgiDMbtI&#10;K8lyVnfPh0GYL5EhHGKz0nMURvaM7u8bhdFxxnHmEfUUUhpZjry3enV+UD7L03uxp5PHGSZSLqZ0&#10;s3Tn5BKpJW40A5PiPcNpM9uZ63rsobQMyhDKiODIrAPO2Tuj7t53GgFCuD+VSqVkUdKerJ89W1do&#10;bzzPMP99rPaMjAwCgeBLXx6eLZ7UvHfmp221tWXlK8oxWrRBW6+2srenvoWFmfsF9yCGIA/w8Dim&#10;4GTFj57dScFaUVERW8nBwWER7QAVFf+px6Yv6d+oP/Ld7xv8YFni+99XJSUlQA+20/KCalNRXlom&#10;e+axLF01NTXtNdpSrApe4BW4cBcKuaioKJ0abVW+MywsrIS1JAESfNmcb8aAwwYHRf1bwo57dDbq&#10;aILmPbh3UQ9kQObK+muXd1/mOsKFLF7n4xYMwWZchTsC6Aj34I00wsbCa46tKbvqnLhTdNICC84V&#10;BJ9qizoS1QO9BcsbjoY+fwyPuw9243d5+NqbmplIuaq5+1g4OjrGNK/Iv5Nf4m+KFjWoPMm3NC5r&#10;7HxeWWj27uw7/vbmttZSXvdP37qwcBe/hhg3N/eFwxfP7z1/7dq1m4YSnGp8fKpKYoqSnEq8OGej&#10;5K74lclmN3wJToRrmpEOWwuuBtkhB+XtCFstDD2pKqatu9EgY4Cxs7O7G65uY2Mj7q5toWhRAAXm&#10;HInXYjsbTjZkZmbCi4aswKyqg1XxuvHR10dT1FNW13bI3CYyWNaNwYMbVx7ycE4xfi59Ck/rVevj&#10;W73OOdmq7C23oHC0r2p+Da8VoLCPqa90Hf10++EX8AItP0YdbDR7KBSu3WAJPYNHBn1fwNCehv6T&#10;/ZaFIX5+fhIpFpkmmQjoIu0imNydrZVt3wf+8UaYh5WvKu+H/t3j5UITftmF2zxORITYXgzRCEEb&#10;TgYyBu+YTK84ihPx2Y2CQRdaHO0DfJiG6YyY26R8Qg4toRZqM45kODs7I6MR96WlpU+/MaGjrym7&#10;jbvvLertpOLkYiHteZXDkVcm2Hi/vr4+ztfW1lZQkFWQv21iIbJt27ZFtP9Dv/zyy2I/W9L/tP7I&#10;d+tv8IPl6xLf/576/fff01anZWzOQLinbUzbf7dEMdDiZKbeBsNj8jvl0YlbgEXQNh/+GD08563s&#10;dfxs/BrWVPhEnkps5ExKSgqHcCfnjYEQqKmleTJg033B+yqgIgdy52W5bty4sUVKeMeNiwJHBQhA&#10;gFTPGIiJh3imTKGUfzzgSci0RZ4z5bqVbiu0NkNz6d5SmOpOTkqegZkA/keelx9zqk47CtamrGrc&#10;FWW+Tdx108b0IihK5k7ukSXRgk2oZZaYTKDfpOZRSy/GexbtxfzDxcVFKdDAOloZ7SSiB+I28woL&#10;cPBwXeI5t1b23PXr18XFxfnv7eXl5T12m+3y+esXDgvoq9oL0c7aBQV4uS3cHXStJUmwIdGucuHx&#10;0KmpqaZ9V2wyHa6VCobmGWNOY2FhsYKs66cU1AEddnf7epgHmjf0Z3pnwkBN0bVa6+omNL8hISEG&#10;+uFMnPV3VzXCm7zvlz5ewauzJbNe92YW0iPowplR1oatYhmVihF5wiHd0I1zXsJLB1md7LWZQS5n&#10;0HG/g/fWMBCd4YMxZpZ11jNbNM3W9lf4NdwmPCIiYuUjCddMiuulOuo1KlYV8e2WfzqFz9ol4Ggm&#10;n2MqG90FjyhUpuzzijwT6Us9Gy7i6WkgaBV1H1sJwV1dXZ1a7u36eLNabpy+SgHVgJo6cCXtpm2W&#10;qIVu9FU3d9eKZkiIc4yMXHjkXmvtJTc3N1/3fV6xWzysxMoi1lCBitkbNnKE6TEjIyPb+3tMnG4a&#10;eO1bhPq/aLGfLekvoD8eDLVv8INlie9/U5kYm+xZeyw3NxdP+2IoDuEPgxJlCQkJhR13pBll1mir&#10;cHru8BXwdXRztkpdeZSbYEBnYTlQmpiQmEpM6DhCSe5b5nDagdGbTUtLS0NL3crK6r7cfbjDIXpC&#10;jIuLi5OT86Ic47nDt1bJ3nQCJ5ZsxxMePpmQyW2aSGTKQMQbw0gndIPxVBM0UTWp8SkprLNvKdxv&#10;l7k+erTwB/pdGuql8mQm2BFtmQuhAqbpLGnLn39+Ak/IZHLzHOgUXdEq5miH9jIo00wTE27Yihiy&#10;t7dXyzqEvEPJyMgw6h/ikxW+eu0KnxgHDw/PNamz6NwFBG9wX+c5KMW4FcT2MopLM0nfTY3BAObj&#10;4xMTHxdWnAZPdBMYx9IZHvn5+sckxXhkydn1rEef+4DhQQpTCk/1skg+tzz5PHiSnm2Rk5eXFx0a&#10;XVBQoFPbztTQ6+UXzNSUd/lay0Gd9lEYZXo9+ByelxeV4+ou4jWbynIewSP06Q/gwVvWlz3Q404Q&#10;Zhm5ln2ejkEOzXse5DUyNhDfLHvD+jwmKia4RgXDGIVCecg8X8M9wPpN8R28a7/ZHpeXAxXWirLl&#10;wUlncS0aMw0XJgKxBVpSjO8U7kmmb82K0ryVAhmYkXgreDtYOzg6OfoF+WiWiok1H8HGwdyIqSxI&#10;s31l/PHyiPva8czxuZBrqG9oZmYWFRVCIAQNdQKyOymGyeaMzZ27+7B7RDNF5zCSicxJ12kM4aJh&#10;lUQGc3NzV1dXjEBpaWmLRP8XMTMzL/azJf0F9Ee+832DHyy/LPH976kVy7emZabL9I3noCxzkI9e&#10;Xl56+/UOXJWS36hpeslU/7K+niavhd0hQ0PDO2ruHMoWQWnnXTzM9YPkECVoqNWqweuSl7KKsryG&#10;uLqjLp7w6go6m69fENkqckDw+o2tN8TXiFuxOoCPuh/4UbdlitVBKZTGbc0xFIwX808JMQzph/4V&#10;EdPUbYNDMPQG3rB7vIHon+ZgDgmotjtb4FKS7PIYN8bIAEh5tfxzhNpnct3Cc1NJF0mBOoELP/OK&#10;O1oqjBC4hwkEgnb5ykhNz5o1NR5Jsv7+/qbU6wkJCUrGAlJGF9TU1HbKHrosdvWcyEEODg4REREh&#10;Ec6zF6Xkme4IHRHawX3bwcnJzNPtZKCkh4dH/Irh+yqZDmYUKGuXCRPGOWjYt3ZkjsCIg95kDuTc&#10;pSZdqU2rW1lnW0N0pSbyNqSFJSfkcOWGuqTySdWcu9UM8x3rbIfy4c0szHI8GjUc6HzNtjAwPe7U&#10;jt7an+AnH5uJO6cHpU93Ynzyk0kyUPKIPJai6MpNAxrSf3D7oE0L750pCA0NTS6Jtu5QGNvxABvn&#10;CdPT/VNX5+CZ6tXS9c7Z1ccyqqCKQGGJdY6Nb9sTnxidlhMQbRudyJ+UBQXEXSHuNRAlEyVAuuqS&#10;YY75FgZyzHic/GxMkmW972gF3jSU9fEm8fh6nLPgj9x0O5hDJVAkIOeQo6Ods5e+u7u7o6NjGEuY&#10;7RaDzE2poSKhOkXrcaZmxmVvb+/g4GAbG5swP/HCnLudFbuHH4lUVFQscv2fwq9b7GdL+gvoj3xf&#10;8W3jD5YvS3z/e+robmnJ/ons7Oxlo88b2Rub2aaMlpud4xa9s+qOktKt+/fvu1lsMTbnMhI1clRx&#10;VDJVO+zGY69o7+HooRsh7h6p5+Ti4CXmdTodMFW/c+eOvK6IkasVFqt19pv51gqD8HHODaLbLsiC&#10;rC/4AtEpCZKKGIoieqARGstZyjmikhPXVESzN3VCp7LXqLbNSNaFobWOjzwvzbE6vdI9lMgv62+V&#10;DASmQHfvLUf0tWWhgexOTp89Tj7qQ4o45kc457O8mby1757xZHJumNP0rpCQELqKZa69MqnYBQEU&#10;Gxub9hhIlBBbW1vWFAlLexspKamrmls4uS6d4jh6U+W8gKaUpKTk+ns3r1+/fklS4LKUoK6uLpsV&#10;LxYpXRU/Bz/MSM4Sd3FlGpwp0SdxkDDqlF8sX0YvX7hwIV+0sneCuLHRMTIzOTI58Wxf8LXebI4R&#10;9OznVTs2WQ0xfP2YuPM9fLWKrSE/YHrA8LWrasuDFniXdnYy9v5s5O5HMJXruaU+d09zeHg4RtbC&#10;fYUY+bRHdlSJEgsaF37njIiIMKu7gESe3viY4b3RBDx8CS+fw2sxLbt4qOi9RMGcAG21n6MfhrHo&#10;6Oi49pNRqY7heXf4zyUfho7CjaSgS0GYl6BVF2s84FVrcWtiv4uTxgA8TU1NzVud5x7ooFyy3zZi&#10;4cK9q4Sr/31/jO7IdPf0Pa5BBvY169wFDMnbU/zINjExMbh9tOqWUXd9vN0G6hdusykoDigpKcGw&#10;gVV98tuKo0ePLnL9n1rsZEv6a+iPxwO+Cf1g+fJt6VeUv5+mi97nwJdw9vas4pKUpHKm+qn4lZn7&#10;1OVYrx+5pCaHKLyiscHAnD1yVaSX6YXMlp14kvuy+urHgSfE+K5P8w6xK11XSuJ3sba2NjYxRMQr&#10;a8mGrY7wBE8hkYUL9xIggYi/JrhChU1UXm6F90Vvt0B9L1+nlL0pKtUbqrcVLQzDwlpWCVU7VPrR&#10;IKdc6WcYr8MJzAzaoNecrSAcoiPX+SdsClSAFtH1tM1E5/BDObZGtmQgE6AxbFv+yRB/l/K9wWER&#10;ObR0pCHjKB8xkoi4SZpZAND321oiO08lVmiYmJjI5GwwJyh/v5EGLfxOzmOyWsoyMjJiYmJsSldu&#10;3LiBIeqgqbi4uqLCPXVDNcOjuiuERYRxxcDAQPfIYGhYuICDIHYIj0BoRl+PLtozBhQMbrUsXRN0&#10;9j4dq3YOYtX2ctXU80WKb4AI04yfdFm/fepmH0EQ1698sG66Jm3TGDx/aaU+AwoTcKtpRX1m1vms&#10;ZbUmKlVnrMrkH8MzDA8pfSoRT883szdn2WRZVl+dWDfRC32ta/s3t0oOs45iaMyAnHnGufabSWQt&#10;9bKzOQ6zWxDQCHF7e3sMBqdXdPgWbI8KPBEtTOCvgoCAAC+KzdSGKWyQlu1jQs8hISfo7sPNmLCR&#10;SCSk9pVuwEREM4xbsHinQfwdbMbqtdUtG1uoK6n5WzOVqw/q5fGLj6yLyQsmD2/GjWA3wPDWNbMy&#10;OTn5YxFDXl4eNjjOX4T6P3Xr1q3Ffrakv4b+zPf7P1i+fPu6uM6S/iYaGBi4Rp5Vtnti1FpJpVLR&#10;QfdAjzM47zvHiaSTOiMgc0FGWVnZTsAu4HJAbKJXeuntHkHfAYHgyNBof34DD1FTQpxk7bJa8imy&#10;B1FVT0/X4ryFF3ifoUDs6pg9nmGnzECZQenQkWOiK0UFjvELCQltUjupr69fylwa7ctdAAXVzPX3&#10;1TJdN2XRgV7O0qx0BU3hEBrYXcp9NVCjJ50dBmFe4HWX00tMxth7R1h5rU2G/MKtHVqJO2u30HqW&#10;t7dB2z3O+riEcGLZVXSRqNDQUKGSXUg0NPIxNTJIPeQXkbjwJz/BxfcxDmmHy+uG3eG0kbG0tETK&#10;syssExYWFhQUPHCHU1hEBPMVeW8HrKSDg4Nq3EHTAA8kpr7F3RuxljjH1dJ9f+FtDw8PO2c7swhe&#10;/2v+MYxJ6+/SYIYGE6UOjqPzMN8ADYa6oZdeXbrx7piQTu+KUX0PHcqGb9Pou+1hPvnoS3jfBi+e&#10;W1jX48K1UJsHeVH3opCYFhVSnZyU4PHNVD2nrktdLTwturgEzA/BEDy+1L6hG1OHLuhqhdbMPel8&#10;0a4YBjA6VkJlWoV/MjkqvXxHzpmcnLrl/dCPqxgA0QaIIfoh/v7+xuVSM+wzpG/MD+HhDMyQbSnW&#10;Q/xI5FuvAV08hUJJUUwhnY9JU0xTzxdQzbvo4qur9hATrPY6GE6UT8eWjIqKcqXrZtZJp+Qb1g1f&#10;wPbEtbC1a0qJ+XlZbx7sxSC6CPV/6vTp04v9bEl/Gf2Z73Y/WJb4/vfS58+fSbRcMnxOIKbBu37K&#10;nYqqbUORbJlau7U4eM5yifGKHpaXdV3j7Gzs5qYTk8QRF38ynaGgE7qSUyL7HjCU7i0NdA6MJB8L&#10;3ecb6B5onckZxOZsKnNOy2m545GII13b2bo0FVcrKqyRugt3uXj3CvLyo5Ckd40gfl18OZRDB+f3&#10;nxPZhbN02ELc1tNqYVjhdM1Wze4wSC+DsiRIWmfLEw7hsRCbDukNPSK1nbfr6gKLivLqttQlBfPR&#10;d1QF8ydG7J/MhQ+ZKZlBTxeu9tbUViCPkkvvx/Wxo58NzVRDp0kgENBpxsXFucR5fzfg6OsxTiDu&#10;9RzNhBzZ5I1476y4w3hfwFLa0snJCZ4sPG8ambupzCsoKCg6JdnTwcv1VPamHH3CpRijEANXPxdX&#10;H+fUlamB7EGQbMLtFdp39DXDr8WkDe1BmxqpO+s0W7dbwyzjc/I6pzZb0Wm15CcX9708wTcHda9h&#10;5gNy1sqszk+AWrm28aqbmcYx8rr7lIK1Q8/g5TAMu7ftI2uQ8x3zEeh97J2Tm8Zals0cbjEPVqZ1&#10;7Ot5Bs/6oG8MxtpO57Qfok7sqSH5kHCX/ez8aq8QyhhKC+bBb1VBsNuFUuoWurDVxJYODJlf4etr&#10;eF30EsYu1uQVpCGOaTQaYvrCM8jKyvIuMy0RKcHIFOkQGeYXVsOdbll1UIV01spILaINMHeJTg7H&#10;kInBABeuaJfJrfDMnN2E3j8lJaWkpKS71WMR6v+i4eHhxa62pL+M/sz3wB8sX779urjOkv5KsgGb&#10;xan/VeeGw2S64pytPIqLixNzyNur2oLZUkwupW0VXqe+XsUKrJyjt4fG3g0ODsbT29pGo/xMbBlH&#10;WJ6hNl2MXnKgJKZlZQu0kIDEXwpEIIdAtGEEEIBgq2ub4HN8LS1Bwc3xfKCqNJuo8jJFdVDnVzog&#10;cuvOCQ05nisShxi8rkAw+tYTCT2JZ3oKl9WAWBTc9NNnIYSw1tlBEWgXiZ90sgf31bcDYiBVVJMa&#10;BL3+hyoKCgqev1jNldOuT20gJZDSLdMp8O5UsckU6+uP8BFp1f7+dP2AV3l5eXR8EJIo7NnCJRqv&#10;qFBo8McdCYgKhsaL5ubmprm+q7sUMzMz9Z3MNXzNjI2Nr9lfuuJwXmiLvLKgsouLi39x1pXROJvm&#10;DLSoDuQs36go2VJ6qHZ8IzRBjzx1HxVNsVTKTSX/e+jurY9b7zExz4GcXGg7GxzrcS6Tqd0uLyUv&#10;J6WY3bITxpogddIf+s5efMpcMQejr6v3PXkMj6ugKuX0wmPzUtdladB35W0YSWvg7LzeSfOk5Tnn&#10;2Y2vi8vxpQBFqfRi4qYnwP9rBeuEpybhTCUfR4YR6TIdjXwDc223n0yvjwJlR1j2yuSoqr3J+smY&#10;gXlAxd2jQXnbMhtv+NZp2fYdoJNrON/D+6fwlN6zjdzJTe4RXhj3ODsbWyCaGiI/sN8zw1qqfiuG&#10;24a11SnBKdkO2RXQq0g+EU5SjUiyFW1l841yD23Y7+fnhzEyLS0t8wkg2SeSYSGUJiefOnVqEer/&#10;ol9/XQLCX05/5nvCD5Y/8/3JkyeY1i2++YfwLZ5136dnZma+T/T39//HYjjxr9PPnj37Pr2k/2+6&#10;t9Noo9Gtkf6RT58+DVf+335K5KqI6P07Xl5ekH/b0dGReJTYAR3okRVAwRzMRQQ0HQnn3N3dY8mc&#10;ETniQWFOLZJWtVDbDu05zneIuqEEyr2C1QUK3vrcgfe8WAKcw3YGCWqaHjK9on5eQ0MjwpNb/1aq&#10;q7orn7fmvUv3Nm/0OguukrcuYsywB/vbRuuFwDkE0jzFjBDxuM0jat0hNxNMrjlKrHc+e1NKF3RN&#10;wc4WbG+BJwFizDlzTHc0cxr2e51sCz/aiphGZ00ucK+YXtvAOtB0oIx+pHfZN+dyuQ56fWBVVVVp&#10;vw391SkKhYI9Df0mR6VDdHQ0hqjjDXVoWg0MDCBG2NfXF735/k+GdDrdxMTkdDzo6OjI68nzO/Jx&#10;GGioqakh4jGWuNEpmx7U4UaQZVpUqm2VBkWeEq8RD92tQRERNjY29zw0bgZaXYtzcDziyONqJuhj&#10;F7I1BHcKv5rteXofVx9SdU1If87FKW7yFDJ9R9JcNNf8iocNbdCWday5GIqxgE4xGCd/ZH03u79T&#10;qpcjxDPnuFpy4N2saHHj6Fsm8evHGMPLGdOyrW/XlME4rqjs7l14NTJX3IMmZUVfn40hNklJCk+W&#10;dAeP5kClcRhvkrXFxbBhq7mrFy7pCKVFfGasiqlCo42xmdx+J6XAKWluA+5UdlEEJjcI6BEY8TbR&#10;8jBUq1xVKj8JGNWwkQlWmP+E+Ud7alXcIBReD6fIX+9ixC/C1Cc9Pb06TY6SaDYQBrHRoQh9BQWF&#10;Ra7/U4tdbUl/Jf2Z7zk/WL58++PIzt+PcXx8/Pe3Hz9+tLW1xZm//faburr6f/QAnJicnOzs7Pz5&#10;5595eXmXL1/+9etX7HbfP/q+zJL+3+r333/PLy0OkVh4YoYZmFkz2Zy6xf999G1s5+Pbj0cnhsfG&#10;xyCkmMMURI1VLytbXZHepLdOCymcs5xIWBYDHuVxEOdm79YETWVQltEIdSvpvgq+IblaVKDatEIG&#10;f4brbgth32XuzL76ZoJmPoz7tbfIiMtUQ/UKelIBS4HwTknQ2LYTnPeAC3pDfpUd8pe5LcDinOeK&#10;GMaYIvTp9KZGaLQ0tNyRFnf3vipz8AlZJQV5WXlchsXeL2x39rLsgExWajmUFwCtEzpv+YdtTKYl&#10;7UpOiUkhmWYXT63MM6LEdnAOrhqsmrlY0a+A1P5+abj47cJT/9GiItONjAyNjY0UCgtxf8nZZPTv&#10;aNjLysqi2siKI2o5RTm6urqnYyMR9EYoc1OxKMutmdoZ1FwSiYTsgye6eXl52I1vDm7NyCXmFeSG&#10;hoYeLFirEaXoGeSP/t1zqyckOHuxeSWuSGQNJwaJ9CMuW462rH7+/BW8ubrqzQiMzzDNwZeXFWYV&#10;aJx7ofdsWmo5c9XxmPhVwdWQ7QefuVY+u0XOJGvVycLL8zxbh+ZXTlVCZSZkDq0cXXHtecquieUz&#10;dntYivdBoysMpEIFtmdc7ta8xH1lKjoTK/snYGIKprBUNKwoPuvXMgkVB8op+em4C+9Z3meQMqp+&#10;ZWzTbfsEn6J0o7AOGIGSHi2MAKzWwR0REYEhsIapBnOCe/1sPqW6Sg8Bmy45MxHno2fHZAWXtEi4&#10;f6OTNSEhqrr2BvIdmxdZ3xRxMC4qNIdwH0/Vf9XSaJF/Tf2Z76U/WMgUPAsWhPn+4rr/oPP3VxQX&#10;F9d3vs/NzaFd+o/5OIF8x1c88b7zPTc39/un/7HMkn5c3697opNl+rkgsoziDh4MXkeQ2lrrtTbK&#10;cGzdc/jEoTMreHe5ZhliEL0xsN7EzOzu3bs3OI6o31RfZyWTwKfkf929LBHuXKdWOp6vcLlcvCUR&#10;zWAhFBZAgb6GhJ+uX/it8GTVKM/GbXiG62npOQWu0dbWvrf33n24zyFnceW2pSev5wZ9Eo95hCKD&#10;oiIo2kuQ15Q7EZQJQocVLl69ZXxcPQzCYiDG53K9lGSOqFTGSY4olx0u5rvM9ffon9b04xb1oAAl&#10;G7JLoMTlfMU+ez+1C4G8ToHW1tYJkGDD6ewENFsoCxaPTivwwr2IyTuHLju1zDxmYhMiHkUmkz0f&#10;XSN2eaK11PMXsXWyCAkJ2fcAYhNiLSwsIGmPlZUVPY5+Y1ak6kpV+d5yhaAADHVm5mYQr4v0T6Tn&#10;wYtw9LCIQuuaaJ/uuyGd+shKpbnNsdRAzqFY3Kynp6cewSswKirSItJ0m9dx2+jolamJFolhN/t7&#10;GfuFovOHYfji/jfw5m0RTD+DZ3MM8xtfV4WFlMraTOJ+Ycg8fo8MmWHw7BZ8vtq8fGYEXtmbhvPC&#10;aGqgsvMzhjIYmIEZI/MQO96URBg/tSprN4/XnYMZO4YgTdeGpuY5D/O4kVEYra/a0R2r/JibjpRH&#10;Ro/BWM/h3IahU8RM/5JhzszMTDyhqFRqdevp2ZuUJ/Ckc3tnWlpaVpUt39hG3xxnjlnANkRkL1xn&#10;j47Gj0KrLFMzko1rpG0ydb+3p7e3NyI+NCy0fxjwLaWF9/t8NPgdToznzp3DU/VfNTAw8L03Lukv&#10;pT/yFL41/mD5f/Lv319R/8r3f52PE0t8/8/rxYsXluH+1/dI7xfl0d+kGbA6oNy5nFfA6PgFMTdw&#10;U1TTUbTTFhcXP8/FfWIjx6lTp3adOhjss/D3KdcVbt07LCZvttdojZXpdtOwXWGb75NPKeYhO4qh&#10;uM5UrIK8r4UvYFQkcRqmvY29DUnHcplyitYUBFgE+EUJefpYaUlo+QvdcAInIaFdaqAbz5p6jz/K&#10;WdaZW1eDz1h3F5+Q0iolV1dXKLtuJ29nuNJS54x/OIQ7byCwRMd7gVcIhARAwDk5DX0h/b1upsoq&#10;KqHbQ42OFdue60zf1GR5koKhhSBEcHZ2JnUI55Jy52BOki/bhj9MuBKcbloHKQahx/QMvv/9npmz&#10;lT7BwcGmCZ6FhYVuRdFnh6yx12lFhl3ISkWjah6qcj+By0nbaZpldnDdeL50/qXUOO64xOAzwZDj&#10;6ebmpq+vfzJYyc7OLiMjY+W3b/cnJ9Gy+PXdiyrO2vyWUGBTYNJAFG+OWTZQa5+XhQHgbEVlF3tX&#10;0+Hx5OXJ16tLd7fWorMeYBwqONaVIjrTAqMlsHA3ZBfM0A3oNBrN+9ZkH/Rtz+xKgCqNU83Lskph&#10;TNdaLYnpqb2xvd/GUq153lLcwXoYM37HYAmvk9a3XoiXc/BwPpQnj1XyvljaC/1hicITOxtbxtjy&#10;ubLj4QGGgfK3y2ZPF08ObE1IjMNapTul4yu1yqmoRbuiS45KzZ+Eybmb1KHl3dRn0HaoAJ0+WY2M&#10;G/QvdlJp47rZx26RqxbZvRmbDlmPUm67iOzmbtnsH2EVWHns+yOr4mLjkPKUFv7cJp6hiT0YRDHO&#10;ofA8/Vfdu3dvsVMu6S+mP/IUvvX+YPl/4jsefsz1tm/f/q/XZ/7j0+8T36/PfP78+Tvff/nlF+xh&#10;/7rMkv5/i3qAai4WWcxUpQ7qzFLqXqwe6ONWzfgNwdAIjByGw+Y2lnLmPDcIrH7Mftys4pqMmiy2&#10;jpZgefAKj4wNi9ZNzXvnVTzWehyKYNGT4LSE4FTv5SQgUYGKTpMIxMfwuIJ20qJpS4lweC1TLX1F&#10;sYeie0LBMvTCCz9Xugk7Mzoq3FZQkL2zUQvkwTCYgbA83tNtt7uMkqIArwCLnxEa/IX7UpxM9gvE&#10;ElgjGqGxAipswXbvPR97sOfU2rbJWuDWpfupTKliEtJ62ww8wKNqWesB0yJpvqyjXcvprCUY9bPz&#10;0p6xzeh/Xhgjt4y1jLSGJGtyuY4JtAAA//RJREFUDUOF3zI/Hz9XBweH4Iwd9ZvqQ6Mj/MMW/rIJ&#10;+YWvPLQtGAB8AgMWfmv18rK3t/e66gUPlTsZuwymMusYG+IgTu1agLObG1pyzEhMbS1NTU1xlbLa&#10;2rIu/+JvTBgqistLK0mVvM0/f2H+gqSLIaYJTvXwz/RtLJzmKIkdXTZxdKY3KSlpmHEYxmoqGKvR&#10;XKv5DQvDqDi8aWCZWD7zZI7lSSAM10N9B3TRGcqYipsVjxVBW7QJXyUdGi31rQPDQx4yPcz6yoTw&#10;DYN5kxyBU6PANQq3Aq85OjtlZWWpPobRZaOv4TVGiEn1gG4YrH/GKGo6C8/f167rexBxp/FSY8c8&#10;1J6pxePVw9qDnh1boPk5NLM245xqqJ45XNfL2BM0wtICLf0rOluhlXyVTCQSxbr3xZbJhrXsdG3f&#10;7E26k5KSgkBHlAeHBfm1g4+vt3grlLCUdEBHlG5UZhaRWhA7/XjhGk5JSQmesHie/qsWO+WS/nr6&#10;M98nfrB8+fb74jr/1OPHj9Ex4cTY2BhSHifwLWaL//hwYfr7RF9f339M48S/Ti/9vvoj6mnsMWIx&#10;jttHu5ZZ2wWvlTbcUwKNnlXDTeu7YSKxARrkbGihK0PP3OTcK8Nx57KEH/jxKVxXBRMNcDmvYGrI&#10;aShnIM9/IEDA65zqGjvRtcZmEBgFUfmiOrRj3kViJn5UifDw8EzZTEz/Q8Wd5FKP90Jv9uVsnzs+&#10;0eqCQWc8bQRsrsmqmx0zU9O9ICMgI7P2jt5yQ+ddUULyikJCQqCjIaqu4nrSO3hjLBgEyB2KyoAM&#10;C+mWgP2RugKO62KtD9sQ46AwRCzM8bivzDUHcLc9ejLKe7eW0NVsnxVRsTdj67bUaTe4aDY6IUCR&#10;U2Mw1j4MZJPwnEq+7s3d6O7NLpudcOE3MDCoZSu2GQDqCWpwtItLFyCIvb29tZOl0I/bkzO3tNdh&#10;P7xxX2a/mXg/az/H6yj+lwlolpMh2WNbpLWstWxu2A1aKHpYUWreLWpuWlpaVVUVmm7W3m/lvuXv&#10;Vv3q4vmLTWWNamMbnb5gxk/UdcLDZj67vuDqcouGKlHL2WiY5HbJh2Z/aM7SwTD09J3L2tFBGMSA&#10;xGU9cslpVEizqBRKrysn+kC4tEiS/K1cA+nMoMPJLOUSyYHJOfY5IzDrNbeq5XKxOUVDYAz8tyXq&#10;EM4Yb+w1hvmuvV0X38IDptn2MD2sNhFeJmxqS3h3fnv7y8+rXmCzoGdPiUsZ62Ifh/HuqfXo68s8&#10;ywoIBRWPYHBn1ZB4FFYDP2o8To4L429cWc1N24XxBq1AmENYampqQKSTYz8459wzbryIMyuPV+Jx&#10;D8lUM6WIeMRaFQddr2Aqi4Ju78vpmNMkJyfXvAfMeBah/k9h+Fzsl0v66+nPfH/0g+XPfF/Sf4+4&#10;GK+IMIiErs3ogJcqzvfF7GTZJEX0wbQKqrIhG0/gcig36IEmaMJzz5mg6yzmrLfVY6O2v4iwk91x&#10;O3aPbc5rnXUu6Ejc5udcqaertyNEQDzSYZeNlZyeil6owUJibpcvaEnjcs3zR3vbDu26o0yHQ0e3&#10;1rTGs8Qbu6oZWen4g7/lnvu6p3UPWmySviIrBVJ7T1/YpGYqKy8vdVlKc6dj1Jok/20x7hv83XeG&#10;RS6Pc3R0jN0Ruys9bWtQpoJSedJF6trh4vj4eFufROBLd9oa4rkpImJfxAmfBBcdV+O0ozlQmJ6e&#10;vmZEK9cgC+1thkxGfvP+9hXtTQ17nDd2bmV6f1/DkDPFydLRn7aHdqYwCBkdEhICA9fRsy+MIpnM&#10;7ezsHBQbDjNmuB2Ze3K3jeVIJBK67FWPCJM7J3V0dLa7KSz8XT4p9UpzKcGPgH5586QzOlm0qBHp&#10;PVZun97C2+Lo4sMjsyl5ZPiYNXZibF/cyMXgySMlw0Nrhwg7m06HPzTXSLSJCIOKjKTdtGz28vsw&#10;KOwz4Sc4GHWkLg/yc1hziqDooENGBETsNDdmCzUVid/pxh6UCZTo6Gj93oMC8YXbg/sT0oWJ1DDf&#10;x6tazlJyoMwApmzKLjbDcMmFFnTuFVXXZ28UzztZvYa3G/Ln4Mmbn1Rj3jSfn9nzD9sOPYj1ObnY&#10;gTiJ2rG9r7ZMUg+N4PyRAxUVvWwYmHELaMMR9Lkn0qOE/JJ0tDoYO5JSooKCgjD4BQYGKgwBWY9s&#10;MMJANCTiEfHx8cG60U7SisM43U6m2HETvNJtsBtgZoAhYRHq/yI0c4v9ckl/Pf2Z729/sCzx/X9K&#10;xmDmyUbQXWG0n0dU00EPi+0JO/YE4zjmhFUpcrmQW76spBZqhfbLam3X0qQBJkYXGqspjBT00VSg&#10;GtzRl5eXvyV5U2K5hA+Dj4wLWyAE6mjrmBorWqauI7PHDcFQMVvxwsk8fl5iRB55t9ujlvTo0vqq&#10;Xpy2cjO0srJysXPx2ezgwuIYBEGK61QVGZWuAx8fo8gqYRVOXmmjTc7mYB4HcULKppEQ6efmJxqZ&#10;ZJyalxKTgqwpBHpqZoZzUuzKef/ofFJhYaE/R7SZstmGSF703dT1BeSLGTuaXRISEkbWjbx9Dfl6&#10;WeUVqlEhUa0rWvVhvvJn2L5sorS01Mlv4W+RnMMCfGLCnaJ1AwICgtMjVDMsEEZadkbW1tbu7u4E&#10;arKS00Avc6+okuwqvXveUDG9dfpgey+60bt37673ckTHmqpXsJc2Wbu5FiMBNDzLzc9/Ds8Vkj9T&#10;Q6hlZWVIfJtOGpFEWj3+08jZkWzn7Kq9k8pUytm6Si+rIM+oCFc11y2W9plsxWTIYUrziYTYEijJ&#10;2FSxgRAjaWvP5m2pJquiZnIHEvIhmuzIEOe9LczlvCWf364LlrkcFaZrcsr2sLXkFqe0bmw1nwJs&#10;H7TSrtIhnbuGG9e1edD3YJx+D++n0yXUNwwNtO5vWNf/mfXtI3g09wxaeYK6S44+hIcP4MGz/T1l&#10;XxjXjTyFD5/oUDrL3jkKo6HzgAFgFmYxzCDoG6HRrBviE0NT+xfuicRGwKCIB7pYMKx5P9287Rjy&#10;HeejScdq5ED5lS4IUSJxd0Js0sLFrj9fmUEtdsol/SX1Z77/8oNlie///Xr06JHKPjfBa17iVy10&#10;dtjrgA4aZxMTkzM+d3Tu6XhxegVAQKz63SzIkpOycwRHTdAkEAhHWusixUJ17kuqBu23uWqjfUnO&#10;nMWcdzu/sYFU9upMK/C0FBeNhsxiTb3s/dm9q9saNtEDC6+gB2xSadr97NgA14CPGdFRfLxxULW2&#10;S5dCl3NxcbGwvO0vcwdtqR/4KQmJ6YM+z0bB3eeuX9p+hZeX9yrPrcs39DVWG/qAD5ACI1niELWi&#10;RPr9iz3hW5suuXeUripFNBOJRKf6pjsdffql8chZDw8PaLicqp7ax9YnWRJQw16DbJpaNlVWoU4m&#10;mxc9AlLmwmiIp3cPufzKHPFQEFf3jAh2CfAJP1LsGWG7ME5WoJl1qnuqWGrJ+mwFj3uWlpaJvInB&#10;QiMpyimE4PAN163X7vNQsgm4U1mDMWAh7Dla252zQ+rZK41F+UShbzVLarGSfli/9VGFaQXD069F&#10;Fh1lF9/XStciYXOVR7mmW+721eKKiEUrb5draZbmUhH5GID2653UUVDjVXcCtwt8lxV33lY8yH1J&#10;UO32Rgfj68aCNhwQT+F18PA3F6MuyyXuJaRASjJzgk4unDQsYTtE2WWrzK7rpMtRixlYqJ5WhJG9&#10;e9WmwFuBmIoFKVpJOmlsl48gQFuarXkvzLx5CmqWVVZqC8/MGzI3mmOeevYO6pzrupS7XJQnG39d&#10;trvz1Qf4eQzG+87QKrTsXSoO1nKQsmVCKqCjDdoqt1Yi3LFXxA5BWLR7ekZCxdaKMRiLjo3UGAVX&#10;otWNli3o67F97u2uj4JuxcrToaGhcX0gJye3SPR/ipWVdelRHn9x/Ynvv/xo+bKE9/92GXIbCx+6&#10;6bU2zGqt1XV5oxO6WpIgKQRCuvd010Qqu6511bgkKiC9whd8vSFcwGQd4yrLU1fPXNvJjSZadrWk&#10;NmgnQ7Jj3GYSkFJXk0qhNGi973XfDcVQ3A7t5WvLXZ5DTk7O8InhYg2fekni2LG2kuX9ZImqd/Bu&#10;fN3PDfwN+bTA1nE26lXqwh/1QFbyuqjEVVFo/z3X2ygdlGOV4+Tg4Dh19vwekLytuFwEFFVBVWin&#10;2OZ4CxlHG+eNwRSg1EFd6bJSmbz11ibGLuocfif90tKJbCPBQ6unR7Y9a97QvHpaXyKRkJ+fL+8U&#10;jC7y3daBgXUDZDI5MzNz9XNVgzLfjLJsOp2elZW1Yr4GOVvHULemmJx4PhEDhkTxBgcHh2o2aiiF&#10;HZMVTT+bNel3MCfwJGrgksYetmtErViFLO2c3YUrF+4BD/IL4tAIjIboYMfgQ/R678CIy1zVu8If&#10;Uc2pRGpRUUERP/G9/703saIP0CAfgoFMUlFESqIjKU7NIn4QBmlAY891SLqexthubHfQT+K8tgM4&#10;CNzZpc6hrHxPRoZX5jqo3AYNUa3VDmvNCRs9EyABfXTYVaMoIVWsnhd4qUeAI0Qx3qdfp21x3Oi+&#10;yeda8NpIzzPBiZDonMt0kzdutb0/3CqkOV4vJm722xw3BXM6JnV908xAT9uqTL97qO0VvKp0rXz7&#10;bXkCqQE4H8Hb949Uk/pnD7+Ft9MwjamAU8uOurXtrrmXe7Y3T6wY9TpZhIkRJiXheZKZ4xDt5Vei&#10;aRu+sZ8QtTB05bl+8A/y4+qBSzYZoNEXGExA0KNzj6rbvQj1f8rIyGixUy7pL6w/8f3Nj5Ylvv83&#10;y+66z6Z7pgbgoKdhw5RgYX7XfD9X7P7oY5cOGims1dqmzWsABmInLu85d/Tw8aPLr11luXZtvSw7&#10;v+zV8BXhaZDmtNUi0eRm1q5QZEfo3ni3K36KQdsNJQ1roVaqAyjQQrKnpBYQxB8cTimPLXQp7OEq&#10;5b8wLtV+dTPPzJPlP4de+Bk97ItlL3IP5sba387ji42Jjond7Ytb9jXl8tppYihuqK2tfVGU/8qV&#10;K2f2nFl1gl8FVBT2X7myhV8d0Ng6mbB77NUN0bpmpOy+ze6YdiiEGh012uBuhWvRd9N1fdqyrLKS&#10;88Jq93SH0/0uvWBIdkp+Jx75+lRZ4/DNkjodCoVCo9FUus39GiIQ7kgob29vyXJwD7QPcQyBJlv0&#10;pAt/oFsq4uXihRHrVgWksKf4+/vz4jLu7hY2VhqBVrf8DTW073NKXpM9I6uamMBcUeq3z8+Ek7Q9&#10;ONVnrw94tAGhrQXawqhlBHLBlY7xfNd8JPuBypE18XObjOe//wFUJ2tn6oWKqj2N5woU8zfku4cF&#10;uBwOBZIk3wmF4/InZUMPm5qauq91548Fl7tiBBl1W+uzsRCLNBeyYNeWPaRuvMUN3OTUtpnvVjUB&#10;E2mjHVbrjIIgaCFMQkTQMdcrJGOJGs7swH0b7N3AM1abdPSwbkoU1OaVrs6DqsDzxVCUdVI3zftM&#10;46fpTbMwWxVYVVWTTB69sV1htpflybsNT2bhAeUXhtizj1jCn9dAW+Oulmbovz3DSITBZH3LJM+c&#10;hatSqBy31Hg+qpXOfu0MuDGJMzHmSTTucYu0O9q0eZ8OvbXxcFhYWGRk5K5duxa5/k8tdsol/bX1&#10;J74//tGyxPf/NrnJue2Wl7EES2twF1bikpWVNRIzsjovqrbOZYc/f/6ajimY0gANfdCX2qoQICsc&#10;yRxaAzUO7A4neA/mFaak7U5LXhd/uQ4hTone62OuwZ8P+T7XfBBDMfRVhEgrKjQyzF5LPFbVdbir&#10;oKAgqcHG/g1EJOQzSbzbYki3yb+7XOjNG3hz8hM0wWzT/TjyyaqwDGeHCu6wDIPkfcnpkB7Mrx14&#10;MBA9nQqJwcbGRlBQ8DTnzs3HTvAAz87zorfYbgkICGxTPH9YDP8vYLbfLGh5UFiIYkLeXtsFWXuH&#10;73MWdnbq4HTqvIQATSgLTycT+4csKzwqiunk5hHB8oqAqfmDubm5RCIRyc74aHJ4+3Dx+S4/GT/H&#10;qybBO3wCAgJUsv28EsKCJIMi5O8Xrc5zFnVW9t6rrauJjh5qxRZumQ90lPLQN7XWMzYzPHxNVGOr&#10;ZhREAdE5HuJDVsRBHOnubiJ1YwtQBwp5C70r6m439VnW1BDKy3Wg6SjMBXrmXx9iC73vMcw20AzN&#10;ozCKZvxUuIrfhgiMVTpa10VPmOB3WbuYhEZdzlAxSYCsNMgIPGrhqMovzsWleEDGllNOn/eS6TYV&#10;ZbHTJoxGhmCodvOY9nJdV/AzOWQqrydxEfIb2QuPB2VkF0BSNURliNsEBnPcJQWEHkyEwlzIrbQT&#10;L4Oy0lu2dKDjEXmp7vtVL/JXnpq4dS82Sz/qZ370Mv3+NDz6GX6eP9ng2i+3KvDR0/WzDTAwB3Mj&#10;MJJZcDrsal32o4WL79iMadZp6PEvnOp2bNuRmBSfSY1Nl0pHd79Ss22Vc1xVuWBKSmJb1a5Et8Ru&#10;6F4NqxfRDoCp0mLXXNJfW3/i+8SPliW+/7dp6wVJcRAvWFbMVKxZyliuvk5eQAtswRZ9MTfDdZN5&#10;hmiIZsuAeNf47HxyqkkqqWZttaA/ocAsj5aa+IQplURMdEgsgAJoN0K3ng3Z/uUsDYx18yzT/n7+&#10;TNmx94pOl8G0EPGeuq9ldm5Gfn4+mUzW/QkKaXQQfGRXoDi/eegFw/M+eNr6M2v9zlnyvHBxcTGC&#10;wLeLOSo6Itw5PIcxR4Fw3tLS0tjY2Jt22jvvqp2dHaivQpoznrh68sxpUQZRQXZBJhG1W7duKSoq&#10;QpShpqYmmuvY+oUhq7D+vokQtDkoJydn7ikgxMvLyz/9tjI3L7u0tDQvL69nQCUxMcHjCTRebZ5l&#10;nutn6r+RHzkJkxMsM1mQ5SXk5eHtjt4TXyNiwrCZggj+9+sYMdLIy8vzWDDKyMgERXh7xZk7e7ia&#10;uqhhSNE30GU0Osysf/Q+/30G30taWlphEHZFyD8EQsqh/LpDfx9DH2YM+6cmOpl6LhM7elgGkemD&#10;MHi+n22AedDA2L2UpbISqtzB3QEczAzNcAs8eUxO6k71LDV1DHWhZzxJTPmGuqc8T3gYJUPV1jJc&#10;3RlcZEKYfRl95d0P6TLpmoGZGc9FI/CyBQeXKzI+4DMCw41XEwqkdRHfocGhwQU37ezt3HydYhko&#10;mUKWgRlsvjq+dCY6Ir71IYxKE57C09/gt0mWd79/XdMBU5/h8yf43CRe2AK/MYc+hfh3M/u7HF+y&#10;kJfN58IzL2gMg5mcGiM8uEn9+xMTE6m0vJq1NcA7dValMWAeEqITClw02qBtj1CpijMZAwCGgb5G&#10;Ji8ZI4nCHYto/4ceP3682DWX9NfWn/je+6Plyx//vGlJ/yWKV4+3BmthP/AAj2qohtGkARgIgAAp&#10;7lNqoLbrxoXjJ0WD2QOMeXRFpnZl2SYHJEuhncezt3rUFglFIpHgmWNWVhYSs/xouW3GOV8/8Syt&#10;rLYQ6SHeZATEVVuywdW0TOtrXdCVFeXpP7M6LS0tPT2dQA4wiVWR56wKla7pVAod29g1K5NcCE8q&#10;KirIc2KU+mDcXmxsrMvMwqgmSGG0rgauGpKJJxwdHc3T74hWrUU7r2chYOC62WOHx82rSsdviV6T&#10;2LyfT/a8sKzxIWNHxVNu3OoEfQLViadwf7gXBDjJHYsnJOZR/PvKrmIFqFTq4BdAGCVW5+Wa52bT&#10;UqtulsEjoST9pMt0g+TbyVUHRlJ5elZollsF6VmGarmgkowtAjWtwo4i2V1dXTfnXDA2M1FRUblr&#10;y266y9RW2/Z2gK6yoZaamtpd0xtyWzUkJCWOaV4W26sirSJ52nyHBbuF5gaHEAhFFp+ITL8SRYo9&#10;H4utnb+vA0bKFq5lyyyMB7AwkhdU299Id1Dni9rs5+19rBiKqw6RYo7kkfncaStyLXJPh1iGpEJq&#10;GCS58gfQ9tAyBsAAStXv34uE4vj98WZmZlqZjNZu2sZgrCtz3AIsXMDF2H8hZgewJebxWHmZHgsT&#10;vGOjbmPmYJBwNsHflY8KVHTN7g1AP03HMNMP/fPq3k90PCstq57fqBmFZy87TuLRbIQvDd1XiPCK&#10;fLY1j33wxYrHeTCj+hxqD5ZmRonPwAwe3JTUhNRa+ZQaC8LkXmqIcvGqaTyCyZVmJcZmOU53gwii&#10;NZtKhmAoXjwec6lsuQiuXriM//4phP5i11zSX15/4nvjj5Ylvv83KImQhCZdQWyXKaMLiEXA8Vi0&#10;V8bihScCMo5fFlcAhW38t4UuXbTaZOB/1DIcwl/Cy9gAA0qnX1VVVf3n4+S8rMrKyvzQfPenJ6oC&#10;SuZ2TuF5m5yS5PkUcixzxrb1OOdx9RytoAEthyG75nhy0fEiDAwS8xCSZm0MU+ZEmcCo+KBpvgj/&#10;iCFPk3HFSEr7wmiORUVFST9tyMnNzh1Ti4mJSRu18n99iU6n+/r6+t32c485QV9PN3e2Zs3iRxcf&#10;uSPS0/S410lNrB4/L7/IVnmDw8IG0vt1N+o6s+u67tCqhEriIafsXYEuEhfv7zRHGz5YfiEuLi44&#10;NT03N/fSA9/kCKpEmHHXiq7i88U1q2vCwsJ8/HygcXmqeuoKR9rtdthuVqhPsD9K1jLjdgzYHaCr&#10;q6uqf1BR7Yq8uuA+3xuYKMjxix+6f956p/Xt+5rqyuoGx+VsjqrK7lI9f+Ecx75reyR2i21RU2A0&#10;OmsJGozGSNvr11zslezTVheccCmw2kW2AXIplForTdDZepirJ1NO+lN2JYM7HazSMXvIh/zEcO4a&#10;aEl9guF3MOF+gpe3pr3/4WTGzMwuoG/LG+YiGkOWOlT4AP1uC3Sfok2frve845nL6Z2opRgKUWrK&#10;lxyOGbqzR4vZ7wRji5M2FmKX0gKlAp1M5ELP6ZOBnC4SmNgojDEv80ompWpvz8qenNyMZ/CsSYc6&#10;+o4V6fxaIv1FsGZXRWiJcVsmPEz/hSEPHjWL5PbAowx4UAmjhIH1eOjL38M9hknWVUO4CrHRolST&#10;SngBAydL38N76nnqPMw37Cy2pu+lXoqPVrYMLloYzKcVWjuhcxHtAFxcXItdc0l/B/2J7/QfLUt8&#10;/2/QDeCzYLGXBMktp0/B+VS4VgISowculqyXVLnPpIMnm5WtOVLVg8+jCqrSSGeHYbisrEyrYI27&#10;uzua9/O/QP+Fvq/wleJFkRg5QzQMxzOZkk9JTk1Y/VSeHkBHx2f1Bh7CQ+RXVsTVHuiZZphGwvob&#10;m2ml3IjwTCoqz8+mknwebOk+2E0j0zx/YSCmpyHfkfKldTk5eVmRDRLVNVX4pQnfVtU41GDqkL8m&#10;04eugzBycnLSKWDGmri5uRlpGClqXVewWbVFiteAyUhYWFhaH3R26bgus0Ofm7M8LfS0P/p9dQ0l&#10;DY17ERERLDWzZB6KrKUrdTV1FmY7WbuW1+kb+TutybXCt8/WPPPw9pAlpxBCQg1cQ5lb086XJoUs&#10;DzlpK2ulZ3U7YTN+o6W1+W3pW6sCZO7fvy8qIXxdl1lERERcXJxF2+CmgKSxlrFqLHgs9+Dfw3/k&#10;Mju/Iq+omOju4wpgfgWOWFmDE4tNoB/4WUAcpy4x5GjGappqkFhQB3RQgKJWB6wEU8jju5uxtwzK&#10;gn1u4WslzFSv6KruWDO4t5QO9AwojIXicua6uhkIAFpyPWMBNI3AyCN4REu+nbbjIdx/GrGx7jE8&#10;jhhb3w4ddVBHCeDAXatf1qXCmTnZtab5ALEP+oir4sJh4SF86eS45NRQau/yIKeg6pkVtfMwvHK4&#10;tKwQ/Xhn/4Uq5SpyIvnL75u75Lpew0858MWfIhQaomgxtr4Enq+rr0JGv17/YJplLHNu5er1PXgE&#10;yfLkZ0xPRhiGI14sGzk9UlBQQIwljsN4AzTI9DPmq+affQBRUVG5xFxWYF2kOwD6hsWuuaS/g/7E&#10;9+wfLV+WRvP/L1ZTU5Otra38hVum/EZqamrr9p4H+xYwbLmmdJdAIKRBWhIkIT2NK8DExCTsbFih&#10;mWa0WTRm8RcvXtQ9otsr1luQUeD9ZNvw5cps84gnsPCUiWu/sqJNK40u1ezwiclLy8zMRFvXkCT0&#10;iHG+SLGIHCGGTJlj756AiVz7JJN/jCibSQ+Pb9JOSUkhkUiI9ddzrCVFQUXNBpi8J5aZB/cea7nU&#10;UkupbXBs8P624ivLz1QqNZrim5WTRBnmTtNKM3axieSJsc/cXby6WFpaGgnrtsPQ6ayCGL+YpOIF&#10;x12ORAGVgGvSVgJWRk433U+4axuL63vsiOKNaoRGz0sxkFBTBEU5O3N8bXyNReOQPvBZHCn5Cl7Z&#10;JMfn8qd1rm0M5M3Y45N+VY5KiL3r4bHwgD2TBHFTCQfNWxZXzJTVA25p+EuYmZkJyp27Kcl5RXn3&#10;jRs3rly5onDkhh6vmPoh9TM3j54U3n7txtVr4ld2iAqfvqh9lkPv8BF92WuRYtcCL0rYRUKkib6J&#10;frCgFpcll5iGzv5o6SvEQij0EzekX05shmb6AMRAkwY0YC5SJmBFPBBZPAUExg4dmIiC6iCgU6E5&#10;/QGUGZVRxiSNIjJW2zQdifJJUbGZhMkxGP91dP0UvF245DK/MNLODMwg7keqD05quIrz1vhFiHkS&#10;+DGuYNgLDw9PofMjdkdYRpoeAx6snJzMlg7hI5FtCqmN+fn5Y73nX0jkYBr3Ct5RYc6qa5tkjz7/&#10;iGbNfS8MHsA8f4afZDoiFFriUeWjg13iATzA14yxC+RWLUKrVl5eXjd0t0CLf4kzZnIu86CsK7qI&#10;9n9osWsu6W+iP/E9/kfLEt//SzU/P68acvZOzHYrCSvOkpjzpTEOKh5yhjpX3S2sUtQcTaz0MhYe&#10;nxQP8Y6OjnoeF42NjQOMA6SrQJ94RWC3gHMx/wf4gKj9sOzDi61PxD/szovLm1s7h4a9hfPD29Vf&#10;8ew9MO2Y65Y7v/nBzPIZIt3fe5o9xzxnjq23u/TU2LaOLI8sXCZ/+hyNRkOypw7ta7rZ9BpeU8iU&#10;4k6lrKysd79txO0jobSfw/COdvyoOMKQ0hbr9Gk3zkdS5HjlUF4uPFAUlylfW67lg4w1W6cncOf6&#10;HbP1aqZWICUkdefOHW0t7WCW4Lt75Z1XOntHM0etjsrakKVCZUiAhBg2fxrQBBSqtTgKBEogY1Xa&#10;KIxilNL5hXH8XBOGnKad9NbtrQml/oE2yZGRkeE1O4rLAzFxiY2NTd+VHsYaDuF7rUSsjHzl5eN2&#10;O4dZYfALDAyUcdqkqHdDS0vrnNxqbiEOnsvXNpy4cu38tVVSopgSCQkJcfPzr+FSE9gkJcUk68Di&#10;AK5xYSxxQXsLFkY5Xp68y9ORM8XmRIxZ6oGAQIgjQQUNWmIs5WSgJgUrCRmxUEiAgYJpFvcrKSFV&#10;kMFEGWHtLuUrzXl6MKKOlPjb6bUP4vuXd5vS92JCMA1vvpRwBG9rjNrdhmB9RD6FiB84ntsKraDS&#10;nNewcp9YI0a4fGUlH1/PsLCw4AK1vT2ZUFk9AANDmhbDzMP7QlvmnjCwRj1e+CtWa79Ha8f6vzLM&#10;7mtuhiFoLVKb5R/c2pQbqDR5surxugkikYhh4Bk8q7ezGrqT+BPzW5otDc07tSjP9OH2DrZm7CF4&#10;yDJdFgYZzsklL3L9n1rsnUv6m+hPfA/40bLE9/86vX//3tDQUDPomouu1SAMukWFBqrH7I5q1JCz&#10;QzyJlrFZOxxzuynn6rsB+W5gYKAZCQaKBt763oaZPPXr6t/CW+kvjNnh2Zdmjg7tG8K34wfHr/y2&#10;sby8/AW82PzzeKN/Y8WEGdGDeJcm6ONm/Qk+xcfGp6enj0/upLnQEKC+bwEtfHpMemFVFKnVpays&#10;rOpC1fAM29zVZszQEaDV1dXI9yfLFwzg4N7m8iKRUZUkWgytoDUFc//0z6uzs7Nnt82Ob+ws7d89&#10;x1GBuBcIVXW1c81iyjIOhUAIVL6urKuz2sDgvoGhDCXlipOT04kTJ0wVTHMzViTGngtjDEvY4Y85&#10;yq5wT69bXqFnQpPZoxjn97Wt6UAYfYbPuWm58OJaYmwifpF7m0wMbeE3ZCR+baccOTeybg7yzYym&#10;YdpT31M4n9XV1RVjlWuo3V260d7eG7iYtbORtYshOmL8SFZF6nLoXiUNjWPHjp3n5lVbriZ0Vuiq&#10;KK/UCinBq4LHlCSUQTkf8uNWkGTDNiDiQ9aF2PLYUlhyQk5YJSSvlN4UZBO5NwhyiEAkAcmokFnm&#10;bggzPeMuUwdpcwZ5I2mkH4aWdT9UJ5SenYCvCTq/yXwSpr6Dd/VQP562ccyezxk6Yg40VEPbYOHB&#10;ortFQ2tbKk+UZLTwgfeDpFVlDW0MTZfDMm5mVDaDn5+HoGVlah/oRkUUnSkaPVC8cEPU+vpDWXWf&#10;Dgx+Hj+MR+3nVa8xCpbMryqBUUeYsfNbuAmy6Swp9SXkp+VrPNn1cuvL5/AcIZ70iYHimJPX6rDw&#10;o2tKSue1zsvPFsYz4HkCGJKHtg0xMjIucv0fam9vX+ygS/qb6E98t/3RYmltb/NPLa68pH+Hvnz5&#10;Ymau5eBx2traun5zUcgQFB4v1OZpZCxtzIb80NDQANMANO+REOkUD9j4RkZGuraiWZtjkUHE68TY&#10;aOW4uLj+y/0bX0FOXA5/1/au/V3oxSynVTtFqF/gS8PthvLPJ+iRjSGaqfPw9AF/Qd3UYTR0eX55&#10;ZeVmtCLkZBbm8r3vGF6vfUAmk+PHFTpvd37aOomYaGuPm5m//UK48M2ONx3yHZ4/M9fqxbULtveZ&#10;+1V7VpcPeOAXYQAoLCwkf2XA19bbrQu+vk+n7DNLcHCwupq9hIUBGvOwe8LhChIaJzWMN2i4SbiF&#10;h1jzxRJcFXMFdh1R5VWlbI4nqUm63/AugzKfaz6rHXOQwoFJCpSLFI9ma6cG05KSEqwkWlGPR4CR&#10;Izo6mlCmWdF1r7TBKSYmJjU1tW9dX1bOlVJLctKguqenp1+Zjku1TH6jEVIsLj3EeHbhaaLo94UL&#10;tLCtcBVRDy79GEmMqezXjyiBkimYComdtwAL9PJXJG9og7aggOB1kSs3WFzEl3togy8Q2FRW22vz&#10;C5hCtC3khDPkyqXu4JTI2hOiC1LEo1WmImn3KHJqeESoF50aofGBrg/lXp55swdr4uv641Pfflvn&#10;ePQp3HmBHnxqY9tzGyMMk73QWyFS0f9gO4ZP/sh2+0rDwl0Pn0pF0aB4UN100O22ha8CNfZIiaq6&#10;rGVOcfPq9BzVKqjqGIT+nfSE/T1ffGyQ2q9/YUBwz8BMA8zazEKgdPn9B+uwofLC8qh8VNchuYHr&#10;A4G/MuBBeQJPZtfPJr3ckFnqI/YY0hPT8aBjeHALUOpd33HlOSTjv38RHx/fYgdd0t9Hf+K7xo+W&#10;L18XV1nSv1e+vr6mZtrmVkpBV4JajuZ0r+kOIycTVtEIkCcVcizlQkoGZGDxUbvirX4Zsi9YWVl5&#10;nfdyzAfStrDkFclJE5CavvBYhgJywfjG4brzJQ7N8mhyX65+6fBh1yjvKPK3uLjY3zzSsFZinv0h&#10;nupo8Fm/BhQKjKCFb3nJhHxErL9iflVcnZHfa0+Xov/Wt+fD6Yav2+cKEgo+rv04/G1dn3BfTU3N&#10;8/XPPTrvGEwcTU5OLpvWRede9JGptLQU/X7Oq4P59DRivwrOQ9DHx8dnNZ3LWptFAxrNSjYGYihA&#10;Kb6rZwM25mAeyhw0DuMFjIWRZyslD524BbdqoGZzye7ItVn7jIpCITTYO9jN1bG6eEVUVFRei3P8&#10;O2g52tLE3ZSZmenVvj6UohZAcM3PzyeSY6KmWFNtiG3MnUXqRd6vNiHaslt0kOC0YhLtydqs4mKs&#10;D8YDeKrC3+uAW+Nsz0HW4/5iszs7O7uHeq5QPKYKqu7gvtblrPMqZ7eVbmtdLnuAx01mvy23L7lv&#10;c9nttzZ4o48TeNsDRTNlY/qyNPJG4iWxIFaHbOCiWZZtMN5WubCbQCskbipekTfwGB7A/PKwD+Qx&#10;kak9g69WPEzc+fzbt40cLs2rW4aQsxg4f/qFAR19RkAGlUqdmtKsrKzsZu9+ZWY7B3NPt/a2Q7s0&#10;HbKbIPNAdOHK7Kp1+ZERkd1ra4eib1RAxciG5sGulTRo+gxfFkYNegVP4ekz1oe20IyhIrko9O4r&#10;wLhbVENKCU35GX7+CB9zW8+02bnT6XQ8NNad4uatN+9/gp4rpW/gTRd0YbCPUvxfxgFmYGBA27HY&#10;QZf099Gf+C70o+XL0shC/zU6fuHC9evXPTw84vM3Rt6MTE9Jh3FrNL/Fy2kcFYBZfBHUB0FQFLuH&#10;zwEf5DtaeBKQ3GM3t0IrJtpJvbsQWwlZloG2gXii5rvli80v3LOMZ3KbWNv5n+6HdqYg4vPg1Rg8&#10;Vfi4DbHyEB6W8U5k1SkiDhCIL9+s7ulTe7jqIa0tsFGrpN/aA/0gcuHbt00IDiwjYiMRP52idYX9&#10;BD+RShbuks4aOYU+urDJnd7uVdevUNer2XypOb8hBGdWfQYMGInpruSWo7UHalugpZYjMsk2qX5V&#10;fenmzHIoDztu4ScqWw3VNcua8pcXI2cvHdMX3aobC7GJkJizKiWJBgRbQmBgYBhBNT3rFmYwzaea&#10;w0fW9u6tLFxWGOoWGpIuFV68O3dfbopNCkWPAnPZ3SuGkqQaGo835lZ7pmdHZlc4IMERncu+fcMq&#10;YQQKK031qIw5P2mBLl61rnlH/yTuuGOsq3m0LcYM/UvmSmfV9fX1JSw1lAzvO99wXpm3LWN9lp2G&#10;ARWoWZB115hDjnCavraoBMqjzvgQtIOs6XC2Ughq9cz25SiVsLsdCfHxP6ummFEpWDl5KXfQ5k6X&#10;UEDujtH5B6uGt9RWsfYxqX2AmkdjbwHyhh6u+fhq+8Dj3iu/w+8HXCe7u4MeX+/51HRlEiafXMt9&#10;zEdC5t4pA/16KFpBLdyWQD8Sjse690Be06Hc1vgbVdBCgK6h8RXHYboP+qZPlJfmXW83ta8UJs0x&#10;z2UFZSVRw2OfHcxrd6uzdcBDhgZ/lpdeWOaQ8vrwE+Ynvcd7Eetab1lwfmOKxPff4dmBfRHt/1BD&#10;Q8Ni71zS30p/5PvKjT9alsL5f5EunuCJ5DMOFwj3N/C3uOmQdi8tLCzssmFq7NnYEqh2yro7Du8R&#10;MfEQrxSodzZOMjbNMMo4igxkr0AjZF9sbGxyF3NkskVwgnGgS2BOYo5fmblJ753M0jQajYaWjVKQ&#10;v/mbJeL+A3x4tHn253LRr/A1KzMrs12TRCIh3XCxGTXqb2PnWq+0jmiFj2hGvoH3T+DZS3gp/Y3l&#10;6br5KZ4pjBCDGsTob9sewaNcWgKW2YuVDXoNuHrzhEC9GtVratswDJeGlyJYmx6wIj2R7Fr9gFY0&#10;JCQkrnth1OIqqIrK3px1Ngtp1ZG4N48nz9vb2yrjnLOzcfDRYOI+zzy7Ww3QkCWSVZhyOVEkNZeF&#10;QsxQ9CTYuCYrFx0tiuXwtFGTcpNMaoTGOqgjWQvixkdh4fEaFg65RIGGe88ArTFWKW+QLzEtPqNg&#10;YfhJzak4oaeEnJycoKrkrKys+EYjDIqxmcnwzAAr6V8Qyd2ugxELo6ao17mU1SmyBkbH/e84cDp4&#10;yto6y1gEqLjjV1RBNxpnsnCgOensGIyliKUcSzW/1nlkeY+T0LSYtnziiT0RAlxJLx8CfntWArlf&#10;y3D0cO6DK8m4p2O+EmPlO5uWdW4qeQSFE/NP4ZZT11N4+dokVDE/zb3Jzvfo6C9sj99sG3mrEott&#10;3svQS+1fGM2/emUxqXZhkInu7UXtvdAMzckw1OBxpxX6dGHoIoxNDGyYvEYsjyhfuIUUnmm1HUwx&#10;9Ow/1oq8xmP6nvk9uexauUVWapMl1gp7QpNmadb7hbtj0dHXX6nvM3bFQJ75euF3+0Wu/0P+/v6L&#10;XXNJfzf9ke/88KPllyW+/xeIJk1DcOvmL1z9RBYcDeaMhMgAmYBTekRbU9sheE3wsW8+QG3bXmbP&#10;a+/q6mpqaprTAYj1eqj3KGFHm78whHfHcj9/P/98jjqGeuQjnswiDw7lUylarxhK9Eqqq6vRw974&#10;tqaivOILfMEukJubQ/62ISY6ZmYKRofZxraN4fyHhx8++bqhk7dzEmZSPy8bhYnX8PozfDZ/tOf+&#10;b6xoLX+FX+dgLufb2qdsTzFUUL4w9V3oq6yqbL3Q2qQaNQ5jNY+gUb4RGbrwJ1FQVAzFPdCTRc5E&#10;esbExAw2bSCR0tNOpiGekfWREZGdQ5CR6W1ra2tnZ2egbxAD0Qi1YbaG5hGGVIHU8iOxZWsLyhjo&#10;IYQQa2trRxp4enpWMVT1Q39FsBY1Vwg5y5dwewqmdo6ZYfUwz0DMXX3M6lVngQHy7kOGhIQEcnb2&#10;wuUpegnjz8ZxcXF5+eSUKre4+H88ZZRCsR+5ha9YW3jETkwjYoWh6CQGThrQLtIgHdLRR+P2rYsv&#10;RtiZDjL8VAP14zDu9xBaWBp7uDNAbAgmCSl7SmpGoByGTKE/LY348C3MPN8Idc+xMu3QNlq9Fjcy&#10;D3NPPoIlzEnDq72RD4Y7t/Wp+DkfagfXXyMPTFa9AvwWZO4rY++qFu/SUjoVCsLLgA50jOupZVAK&#10;pWVQNjyzEL0ewIOpB4AhDbePsbZ69Fb19MXSMjqGVfyI+y0DGnbOX5mJqx88ZfypXKfc8wVDenq6&#10;/mdou9uGqdsIjFh9Yhg5P0KjUSPCI17BK2y3Ra7/U4tdc0l/Q/3x4KnBj5avS3z/d6tUtVSXsDEF&#10;Fq6wv3Wzf3+bHC8fzxe7xvm6nsNOApDi/LcRW6HLfRB6V7QjUtP50tGtpxXezM428w10dq9eQJ6P&#10;j8/C00fLN0QYRECDeSEUotFD6Bs8XU8zT4+OkXnO8LwuqU7zJc+TbWPvNz+mBFJos2p5lLzXZxvx&#10;/O/kqRwbXzsBE9W1uZ1Dlujom4VaX8Pbt84en+Xy0BV2SFHQVNbP7cFl5vjKakokX7BPvof3AwID&#10;RV8Z8ii5I+fq+2EMiVOnXdT/08ny8vIqpioz/2Pxx7wQow4j2wqsCipuVgw2bUTQZ2RkRKWrVq2u&#10;chDNDw8Pzyi+mV15CYMBicMwStSdlCSffis9yjuqrhOC3INrobbKXCLmsE/CsQRfc9/4RogO1atl&#10;rp09X19/7A3Tw6+Izr6DMxnijWamam3Qlpqa6lVnrlrjtmX8blRUlH1ZGUd3z/er7QhxwsQxjHy4&#10;g0LTsHA/ZXp6aLtlGNkjLi4WHX3G1S40s9h69zP2+Wvcz4Vc9+JtxWfiMtOyuuBxqVhq5MiuCnja&#10;DM8xaYh6wGh0ZAa9cOy2eQwzefsKe6jXbViGP8GnJqOmtbXD754BxE20rysblXLd6tMTzDU9BfPz&#10;z9gdzzR4wS9d8HAeHlf3bfU6MvAEnrSdJWZGQ8LyMJomre3FHsrNxrpzBYVbk0PvhmJ+U7QvGuMN&#10;pj6T5/LGzpIxxGIUbCs9OcKfiAG4yrOKVB1i+Rny8/PRoVfKVNaKFnhwNqrlKzBdGMf9WkhW+o0z&#10;aclBnaefbXw2uWJylKOmusaiscmi1NQOj+8i1P9Fi71zSX9D/fHgWcOPliW+/9vFBVzuEjLo3PGM&#10;fRNqkGNFDC/xSjiVYAxpFpBFgDjjHffDIAwdaxVXoXj30e+Pk0YsJiUdCwpz8yXYBpNPI9ydnJzQ&#10;0dsLp99wC/RMPpIl6ogZekFuQXyYUnjKrQGhjKfr0fM9yC0VLoksiZiXw+3MFAhPtl6o1azF+bO7&#10;Gz5GyTze8TgpKWnkCUNjiTrGknfBNnP7+lK7OUbPjKKLR8TD0/XNG1rQ8WV9YMftv4AX1ZTqyDcs&#10;PZfppfZq/Sz9VCoVc4Whi8UdtxIKoECNuyt6T1eKfgrFXy7fU5kkS5oc3dTcIFNEK2pZ3YLszuKM&#10;iJOJyxMzSfe/ELc3LigoKDNZMiZe28vbAYOWZzX4BbrF7I9B1Er7W2hHuNnb29t6X7AKPJkKqWhF&#10;sQI3Cs+ipcW8B0Ev3n1ZpUnUo8QBgZ6YmLh8RDAyMhKniRMroqOjkeax7XeK6xwyyDEYdQxbo2PL&#10;Fm6vNGg9mWqVWgmVybwdLZda0vPJeCw61jZWCseWQWdyg2nI4OWG+uDas8PVMF/4etkwPHxxujkd&#10;/brsm103Hz77BOU3hiD/jTs8+fVm+S/dnIHw7qjLDAQNP6mFVV4zTAnD7WOw3rdbF17fgV/LE+6X&#10;Rmu/gJ/QNWPN817AJMxSoDX+QmZa0Pb0W8ppYjmDRMGGy7lYDbe8A55B5mjek30u0FaSMb2YvZSD&#10;neEpX+4wDD892tJTfPUpvBg9PF5YWHj4C2D7R/YkDfEMXXGKvB1vGERz9CvRz6yJzErPegtvfUcO&#10;pmUnkcgLz+Sj0WgjDMMer0EV//2vwt612DuX9DfUH/nuBz9afl3i+79V796941x2PRIiXdpX+VEP&#10;phmmWbbIJWXHOYPzYWObwyY2eIYLaexREOTqgZ6Hm2YbpBpYnjkWFBTg+enq6urm5oYQDC0DZ2fn&#10;4ODg2POxlctq0ejZdECitokr/TSaO4Qyusvwp8sQyr/AL43bG0sbqBW19MrKytyo3BqTmoGXDJRc&#10;Cn766RFDL/ROrp6kFhCrpNIxx8cvrfWyH987/tuvTAiOIRgaYBtsgIY6qEPc59RxdhkFFuTSnsIH&#10;JE5hkHhFU27aL1vKb5d3C6T3MHSPwAidqSoTMqlHCVMrRnDj9H62ItWi4ga3qrdM4xzj5az0iv3F&#10;0UNH0VmXHCqRT2AyMjLyu+RHCHEJCQkJyL5tbm6+OeembLT+JExWrK/AXTbOW+Xi6EIGMvhRIvZG&#10;dEJnP1tvhoi9a+IB3E2yAtmn0G3XA2jgaigVLI3MjDvTK52VlRUWFuY/zBBTpItOtu4FxMZFxsXF&#10;pdFzSktLacM2aXZp4mkbRMirIi9Hrn1g61aRmJGUUcWf2Le31hE+uvHWVlbkff3M0HG34yf4kA9j&#10;oxFqg+smZsc2R8IYhsbBIzM+r6+IjwRD9C8/M/5Ghfdz35Zbb3oExY9WhE8OHMzsX9kEka3dE2va&#10;W/dYQJv3yp9GYLbxExjfmccmesg2VOYjmC9a9PjtldgdsdVQ3eDPlws9IzBa38fauaozJP6yc9sK&#10;OpRRSXvzKlZhovN65cMnYmmVtMq6oLpJmCn5uPYtvP+49mNFRYXjsP+BzzfnGD9pbHsaFJKkNLNw&#10;F437xLU1oq+oq2cbRBuEZyAiauEJ+NgCeNBHWAYXof4vGh8fX+ygS/ob6o98j4MfLUt8//eqo6rD&#10;ZLsaeU8Icqp6RVmAq3CuY67+WisOUUOJM8HZQF9eoxgN0T4nXUxvqw3AgHtNmmVNPFpRXV1dw3gO&#10;W1vbgIAAb4Lu2VxenxBfDAaFUNjxj4FNcnWdZmHW5sOmGZhBOOJr3tTuKe6iUKvsMd4xzOIzPhzv&#10;F+sfuDxQF+v7LEzj7dbxQRhsm4dhI0vEegBRqVW9lTinWO5R3tCQNz11d0wmdfhedKlOaSq/D/pu&#10;rAwGgMg6G6PH26NFaIlQS3ejUycN0UVGvD2bE5WTpOzoGnQrTj2ujLmYZChO0CE82Ng/v2rsILx0&#10;NKnrF+onTO8fh5+ClOpSmu+1iBDrNEJqoMZdTD7otFkTc1OMV0xERIR7gyiieRRGC4uPzrFMP4En&#10;mKZw5PB6hXqHioRCjYu3t3eaQRod6IPb60tsNaMbHDBU9C/rh7nTYarJSHOVegt06Lp197DR4gQ9&#10;jQP5yVLk4+1t9tR8f39/2og14s+p2SBDLoMgQFAI0YojLVw+0pk9me+Sj3D3SVPug3d9t/vaDNt+&#10;q7rWt/HFmsKXetIzefu66vQ9hnKuPYSHEPUGSn65UUod/LbVmns6Dl6ZHn7/7edVZ4d6teDFkLTl&#10;wn0vh0jUgw3Oy3rG5yDYOL3xRqOz5OOIpyf3xb9sh0Ey1A+MWfcNO2Aoqjtcl6PgeY+qTtzeWgit&#10;Lrq6rtDYCM2xFmq10NgGbfRxwEylOqO65tsKwZ4BufA3r+BtSK5ckUUgxmyMWA0ynZe/rZuEZ6Pr&#10;R8ODw5OanfXdai59YQaeKQtPsnuZblqtdFo7JyI+MS5xkej/q5aewPe31h/5ngU/Wpb4/m/U169f&#10;EUA5kEM87VQCJVVri4v3El3ARW+LHbuepu9GX3aqRgu0ZEO2Lb9BAdAaoZUcSw4I9gxtBZ2Uw8j3&#10;oKAgBJynp+ey8r2FLIVbC6JSV+eVQpk5FNZD64NjPa83PnJPFJ6CKWQxpucR5nmKVFc6lYRmvFGt&#10;8fcnmz5frUQH+rj11ARMvF07gUt2Hiws1bTsW9kX+eFgQUtMbkscBoM38K6k+1R+cWbUb8uqqqqI&#10;Yp520ddCM70RhTH38sRTD5DYST42txIcEmpqahDxzN/kK2uqfH19r1RBoFegn59fQiUQdAkH4XXd&#10;2E5zePoRPnZerXJ3M/cuEGjY1/8O3g2tmoQPcWObxwq4vWMizye7J2OOkhKdstbgNWYhWL3iphNY&#10;1Wn2h5HmkeV7c1LkbYMsgnb1udpTopLzfeM84oryirRebcgoyKmoqmzd1arU4X1s3ARb2LReOz09&#10;3a8ge+HuzNUVzP3XU3VTQ+P8ZVuYCeYEy467mv3C32+E54uWd3d3x8bxa9YfO1G/MEoPPH79bevD&#10;NT/B0JP5NZ9ut2W2vzv+lL0LG3Nq+9RTeKrdGt769lTTxodo3q8bvvv9ly2YJB2Pf8nQ9rvmocE0&#10;h0Ab6BsNOz/EGTG7vZUAkyFWaZ2DazB0xcbGbiG9Gtfybas7UVKZSKFQsKqdLyEnibbBrYvQeGi3&#10;abkGdKR1MVEX7hRqCfYVaYP2PugbWj6USnWNiYmR6eqlf9u48d00ts/v8Du2vNm3VT1SPcPw+DF8&#10;vvUKRo+NprXELfx0zP8R+N6tUqwAgfGoqKi07uPJycma4yvQB8iC7CLU/6mOjo7FDrqkv6f+yPcS&#10;+NHy2xLf/31COA6PAJ7VeJolNgC+uoM7eIvbgI2huKG0my76vnzAfwokIGXtaITOojiORPShsneE&#10;tNL2II+Yyr1cXV2Dg4OtQ+yW14bmry6FknKn1XTN42QE6MItzzCbZG6Rf6Od9aXhC3jxBt5Qg6l+&#10;3za1329HQn093vuTvf4HPWd0hR/8zrxX1ctKyeo6VNS8pipmRIFEImG+7/1AJJGnLZntKfVuS+6E&#10;Ibrdmz+dKsksSUpKEhyBwMDAkJCQPMYiKlAxUJkUMZG2ktBFHnqvuzC8CZWK4Wdrlqy9vb1vgF3T&#10;bioRGn3gccfo/g/woQ/mHDY9KKlJJ37Y0yfWh+weZ5hY9VqpKKsoJSJn2XwiQrlGv6Z+82us+TtH&#10;I6IxkbvcsH/r6HN43g3djdCo7pXcuLsRFyO0X57d0j+5rxU96ZpvjkW1ZWhjiYXZpKKiHU+fYQun&#10;krMci3MSEhKoklTKsbLrlTqhKOvQa+EONCUaNuDttoWLzhgpGavMsc6P1jzyfMt80Wsk+fKjN7uG&#10;e3/huPKqqXXv2+W094Prnr8fApI/KS8vr459YiPpeeXWh7//vKN/zbPfV7///XzXF1+jr3bOYRn1&#10;2odGveDpr+FayF88EINpPI/h8TTbNH5R/ixkF/o5Q/f4mp6SkuKmn2F80/jIqREikZiu6RgKsy47&#10;MmKzVuZBEQXqg3uXlyg4j8OE1BRT27qGLOH86Amo4CtqZpvY8Wn0A/OXuPkDU6xTyPcO2aYdM8ce&#10;rPx84O5sD3srz0874tvD1MdlyRj0+YbkJkD+6NgHlg/xAfFJeeFE1+gk6uHWU1ly8H8/RPvkyZOL&#10;vXNJf1v9ke/18KNlie//Fv3666+jm0YpspR0QnqLik0HdJRCqaZmWBVU2YLtPbhnZWW1L1TO+ri1&#10;2H3HqxaWp8Tiize25W9rc/C/5+TktGfPHrSZt+I8NpR43QukIGHJF8jt0G7GVxwHtCtGjqPwgLP+&#10;3RN48hAeoiUXIYfNMD1g/BjWKd5Jo9Hy6aTf6sV+hV/bZNs+SEfPwdxL6WCEZpMv4UEbO0WMQuyy&#10;Sm4zJ/bcR+sXf3rM+xsLZc3A85N9zSrN1bVV5FZS8ORlZHdYWJgChS9eNChCT3pYOLof+mNEYqKq&#10;1wXHGGNsiBuVRrAiOrkS73tLeJdDeWTdegwkozA6rRrebeozLbgwxFV5XX6rbuuKb6efbH6CHlZq&#10;2DXtQG7N8hrcgszLS+Xl5S3KLe8kE+v06pr7dGqUaka4KOnjG2r5akd2jLgaZEcVyMWmejcfbK7w&#10;MJiEyZazpbiDZsMh/M+ti4uL0ymU2OLii4+NFqYTSecnANOCsKhw6L+ZaLkwBuQ9C0IN1MTcizEt&#10;FMjekh2kESRMclVd3Z0IA01s04Wft+xu74K6Cf8PNtSzj9+X8BXC3Cw87DnWM/cYCqQLhoLudezv&#10;+Lrp6ddDo++4i9/De8wzvnqb1dnUjY7aqR7s/8JX8vl+GIZSPBbDMDzxhKXtelt5vV94YEKIlm6o&#10;uXzutpg8pbzRnaNNb6GRrxGjZhJ/YurmnCrGcjKfWTEUV0JlyT276vNppRKBgzBIVLeh3ojOlc81&#10;o1wNc9ZnSxnH44jxj/ALA74+g2cOWlk8lbbi7So3nwEmUngEt//C1HGjo4N5HG70ChUr+ZpE4BHP&#10;dM3sgq7wAUY8ImMwtkj3pdtm/rfQH49iD/xoWeL7v0X1UD9aDMOiTgMwWDYItctrExUS92UYJUGS&#10;MziD1molUDLZb2LP6pwHeccFw8HHcq9EpKeZl0k2oBcGLm4LCwuFJL+goCBwHAoPjvKBVj8IiIM4&#10;FxcXSyB+hs9oFeGn8YZNQ09ZXw/B0Itlb4r4h93HVMvKyh7vefz7s6P5FHJ9bW4VZ/VLsciXmadq&#10;Ehae+lRqV+r8YBVCip5DD3rDgBlGURklHz6k9Z0bVE79tPnJV8aveVl5UX1yqTQ3wtjqHuhBcD+F&#10;p92jbHW3K/Pz8xH6KdmkjGKKiZUHd4ndtWLbaIjWNDtrIyGdDdkNU4wDMgHDMPIzfGkIbIj6xl5S&#10;UvIr468RpsS8fs/KWjomMdDD1c7QjmCym9DJySOHf2Nt4mlCQBcVFT2cPFarVxsTE/NgBrKysggE&#10;AmYzdxpPa1bzEawIJvmcuNcda5rpJXQMFWzffDD/QMbdH/Kh8uR2MzyPJcTaiWU0QRP1EFWte+Eq&#10;diEUQocmhsZ8hnygORRAgQqMGI6AwvJhqHtDfH8USp6vrnm6KXf8fb7IPDxues9AgDdZkVmZqZkt&#10;L2H2KqWkKBWNPJL925cNmIL8DJ9ztHOGhtzKSssNNk2kwqNJ5tGPo0wYZTF56lze2TR9KSMtt/MF&#10;6MNTGtBSrflI62PK1+cVChSWj68m5wVhDlF6IrSCpRgzs/qbHlhbpHyhtk0vDHVsbGyH0UpoqFxf&#10;Mw3TzFXTVr8s25g+/Qk+YYpw4CUU8eRsPPYaHH6+/vAA97etJ6liRUXFOck5214zIv3xsPqZRXYy&#10;dRx8CFRVav3y+gEYcE2/EGmkgWRnYIC4uLjFDrqkv7P+yPcx+NHy+xLf/9N69eqV41HR0fPxg0re&#10;3TCPrI/NF4/Jk42CKN/kFQlchgqgwAd8+luswZ3XmNECvKwh8Y7aNi9nZ2erGA4TE5Mbwpe9vLwW&#10;hr2Nz1ANKbp9qtFoa81ZPoq/nb9Icqyo/SQCHZlbeumZVEKLvmc3+seF+09yK0wecVdUpNTWZlXY&#10;VUz2GFZVVXyCX+fhUV0Q5cNLqDWrRQx18eV8hI+IjNjYWP/Hx8pcMzFa4NZGjAPrmri6GZ+NwMf4&#10;+HhSVnLXsi7COMyerfnK9HOtfG3iK4bsaveOkx0x5TnOgflQlrRDuCrqTMDZSsYMyDA7o6Quzbmw&#10;fW1P6gQbSZ9U3B5PrYt3eSlAp9PrSHWR70+2nV/wki3QUlKTH/CGA6NLRV1hXj55hq7wat2rkpLC&#10;908BuY/sxgpotkRJdwTX1NQg4lNSUlimdxAtiL3Qq593KEUzBcNYXAPl0tzrtObWMpmWe68YKlj6&#10;F+66abZEXGJr5F+JoEIdGWqz95ZHmEb4+voS9mdutyzaqViheo7EORoIfY8hb7r75/3H6uo54eMg&#10;vEmWiavq3TeD6Q5vFrLyJbzMjct9OQith1qxfTAB+rnhws/CFNwdjD1GW0Z/esrk/Y8bbN5fo7zx&#10;ln9yuGIyVrh+f73t7g7XS9QSf/GmO65rA58UcvgSpYgxDScxbqXQrmY3Q6BLIIF6kkDfkXwjuWVD&#10;eVQnWHPmVpwiZwsH5UN++abKiMvx3TAIVS92J8/Pf1j5Cl5hflDEly3i5nb7wWlWrxnRr3CiROFw&#10;tzTDnfeYw1H5sudXPxg9PIw5RKiae//mbolWHgzn2Nql1+N3wa51Gxd8w2IHXdLfXH/k+yP40bLE&#10;9/+8ssOyj15gr1vR/6DuUMGGYcgviis7x6VNWi5SGSUvdffI3asnrp4RAC3QQi9vARagF8+mGO19&#10;7L69gT3CXTYGJCUlnXxD0Ogh11y30s7capU9kx9zKgmqC2LEitfnjKfxPETcjMKoRmBn/sW5HYNP&#10;YW5cvLURyfj7r6ylpWmNTckLw4LB119rbrdZtefm5la5VumnC+NaiKqEiT2IjDlZSrVkda29V1z3&#10;JUz80SEOwHzSB4bq0/29k+eL5Is6oRNdZP43xlaupoLahceAjLEOWk1DsWQxcM+cVm9K6TyUZJGE&#10;VNUP3RYO4X7gh8FsFmZrZGpglh3jR1VVlcHXnQ83PUT/W65Urt7HWn0qu/1IO716YSh572e3qFTq&#10;r/DrZJPIw92DOJGXkPf+MyONSHsEjwwaY3LLUxy/seCSiYmJaTFpTYKZiN086bz7k8xpaWnIWamJ&#10;Rwj6xLaaMmhdnyZlLOBfBmUMT5SvZ7uUQe1FfwduF7fgW+EHKPfPZ+secE26Uw4QULqRNOT0+CjU&#10;ToDNKyh9d3vvyOuf17fAfBw8zYYRRClGqcGqM70Mvdie+cH5b1oYXm8cRsJ+gA/1rTY9D0/hPvbB&#10;uAOMjnvxo0eeg/k38oEDEj6TgfLF1c6Y5XRAB6Y++/KrAj/swpwjySsp0TGxRCIoRzCHoEgIvaLj&#10;KeHp7+8fRteLCYrZnlJg1QEHyKWYKrFVQAmUDGM+8GAfIh4P0wui0vyFqtYCAQzDly1DV2o+P//z&#10;QUiZBpmvRwdFXjF8mNo9NgMzR75tHNjf23i8DmNbVnwW+xQEZvgX5hcGQzCa9zVr1iz2ziX9/fVH&#10;vr+GHy1LfP/Py+m+E9KntLSUDu3rq0P5GxgVQ0LVaxkUijYdvSQpIryH5zzPGW5mbuBGuDObSO4Q&#10;9AyCIEv8D4LUfM6IegODfqmaWyyXFTnUKTQHct0hDm1dcFCwh4fHGONkIzTCw+dI3nfwDuHymuFN&#10;qtAjhqmPMDPSLdpdUlL07sPe4VGD8vLyUZistagP+H1TXXYdLv+c8Tny/cHqKbR1s8pZvzD+jExH&#10;94fl99/ZEPGYBwwx/tQ3dZZMzvR7wFizN4dGpT08/tDqV7a0HrdBhsHerQ1tx2meI0qFhYVRnlFp&#10;xFRHR8cYiFHNhTiIq96fktEIttCmfqooIytDuu5URETEHMPc5t8DnzO8QO6MMA6PwEhw0J2m9U1O&#10;b69ETOthK5WVlOGOxH3biNBcQHxeXvfBT+vGf8eqVtdUo1OOe8dMJpORdNpvGOdgbuLQREYmiXtc&#10;aqEOUVHn3jUV0Gjo6wugIFo6Oi42Dnk6CIMaVlaJUEAHur+kAWZCC4/EClGGwLJshqachXFfRneG&#10;lTi8WQa1NVcYPl6H8axfliHBccWXjM8mQu7OM8y1P2V9zfAav/d19n5sqI8GAWkpC0Gl+WrzyzkG&#10;DJO4lXFV41Z4OA2/10E71q2okNz+Cqp09apLjsGnAYh9JXr/Ydbvm+b/8TgUl+qdGJ/6oT+FIRmx&#10;m2Cc4NV0fYStrZmhBSO3T4pNdGR0DuQ4cntVQmUjdHQ9ZcCD0rO+ZyBUG7MEnl83d0I30D4B7SOy&#10;/gW8moLZU7+vfsDwAN9iEaBf2vKaqWnPwgCcsXGxm14z0Gi04uJi5Pvvv/++2DuX9PfXn35FwRk/&#10;WP7Ed+wcycnJRCJx8f23b2JiYt9/qNHW1saPGBkZcRrn+Pn5jYyM4LSgoOD3BdB24QLfp//PkRKX&#10;0srfZRPqs/DsWlZNVRLLJB5wW6NKEtkeYLdWT+LWJh4eHk64zgE3xA/rMJpKKFxXcOe9ZWvNrq6s&#10;bmxsrK+vD/pl3t7eB40Lclkr0laW3BQsDdqUXQ3VCyPiXqMh+Fo3TpxqqPCXGQejn+R45uH9K3jx&#10;ZsLMdV42pVmouaKiAi0k6zc5tO2FwRV5LWF1ZOVnp7qKoCnCwWyIeRDP+RGekecrH7l+WtbN0d0l&#10;2fX7io8fRg+/5y1Cx42eGoNBo0gMsUcqs0MT3yKFmzY3eRfvwTog4CzmuJ5fKvpp5RNfFV+rYvDx&#10;8UlclWgRcqAQCq2gFWYIPPvaL6bmC7XswApT0ii/w++REoVcZKdIqUjv+FtVHGTN0MRKztHGDucn&#10;31bdzKi/GPruJ/gp8Nu2Wh8P5OaTNZ9ewIvfaoWmT00jxNOHbpdeSUY+IuOE+y+8gTeUbMr1idsY&#10;CeTmAkgkUghP+bHMaHTuTiTry/W7C04UJFzLIJ7MKYbiiGuO5N2JiasT9cOlHXwtCZAJzUIpa6pA&#10;aWSl2yiQi1l+NjkXUf5+2ZtON7tB4bQ38F7cfOF+xNnTpe0vmVrhUd/CkJxjHx9s6+PsSx7WwhPh&#10;Jbx8eIFSH3VrYntzJ0wOfWPpXDYw6StdksxROMlUeTyjTzZQIq886TfG28Edv8Av4/eIGeZB5coZ&#10;rdCqXXWw5jBtXe6gQxJTxCYvrGHsNJStr6Js67An3+PMyjgcWWol6FIERe3Q/vBIXX5+dN/olQre&#10;ivkd00jwNNOQxh3Psa0I3zZjNbAnfIJPtXph2akah+AlBrYuzq7jnzYt/Maen+9f70UrLdAakcUQ&#10;9cz22WLvXNLfX/9Onn6n838wmouLy9bWFt/Ozc3960f4Ojk5ia/m5ubIiD98hK//h+jNmzeY1Jeg&#10;msLoH49nhmZmQzYpaJf2pihnxV3OVsDNzX11z9VLcAP4TiHIjZmMFRUVAyDAZL+JoMtyDJnqeiaB&#10;gYH8Npmp11O3KNcHsxcbHsoBl+pgr+DtTk31m1vQJy5c84X34PcKhkd8+B7iqT4FU22PNuFHDy9W&#10;lO0rQ8Qr9npRrtOqN00Nw3xFlQgVmmjbSoZXTObX+2Y+39ci2oJ2dXrPNHlcCHGACPhs5l9MT3v8&#10;OzMitciiKD09PW2El1QUGj5zLt8qH11npqrZR/jYZNzUd6Xvp0drkXojbK1BhkFa2pr37t2z8To9&#10;verJJ9avkuwN0CIFtaaxQbEH3zHKj/EkJSV5382uuF7hnWE+sHqAtnV6yxeFbP8CDD+BBRVvnrLd&#10;bM4vKChA815ztm/Fr9rDx4aRZR/F8mqqPVJSUnr29ajNQu+G3rrrdR/gQzIlxaMjIDU1NaArvaio&#10;yC/LqWVjSxd0cfWvLbxeWL6h6FYXcy3UFmzOVKgGbPy0beE2fvudZJ2cdvuq6NzMgBqwmISsWTCq&#10;ZPlZm+FNxBT7K4xnT+FF7ntwFhuGNjrbpZdonNth4O0Hhrztj+D5x0esr2InZWLGZJ9co2JTD8FQ&#10;4RQLtglGgh54MhnJ36RsPPgULDo5Lz6Lt1JuPdE4cC6nySiaFxOsR/DIokp0Ep6OcTbi25X9ubtn&#10;ubis65zMOd30b1CAein/pMNtf6CX7m24tqbG64RvQln0udpDSQ3QQCuM6l3fu+X5wgMRv8AXhd5L&#10;Izv6vncAj4y7YcFmeBR+hp+t4eHdb2uu73uC0Vd5RrxSgD67dRojn9DDM0P7h5g+n09elrzYQZf0&#10;99e/k6d/YPT/X77j9P/JfEfflDCggIgsr8vNo5K2f4grIhWFQVikDJ8ZmDmD82k4fXYV5zm4inwX&#10;AnEFRbmLlqxGh4xUtKUF3OHq1atbD51wcnIiEAh4elOAkr6qFLP1tCMFYNtVfL0YHnH2QR/iWO/M&#10;AJh+oGwahQ9NSBw8/2dgpnpu7ePNw3nZeWlpaQ3wyvgnxjiYDYLHIzBOyT6Ub6Q+wjSG5r1erHLD&#10;dD96ZKxt+k/MQ5fzP2yZHYXRmtqFEQoff2CpNal9xvgs2iE6bkiyKCA7vnVXL/S+g3fXv63Cb+mS&#10;WXhYBJl+sEUyKCAgQNQHVI3Eq6Bqy7e2tp1TX+ErpBcGbcwKOR2YV5KTQouWnl8f4ROBcBfvBNx+&#10;PbwsWzc19XHlwqWDvAcvn7BnUqgTLaLxcfGzm57USbSUz5zJDMkkp5BfPmfEFHDhnss1/ZGZIaHZ&#10;vskRyc5d3sR0okdXRk5OTkRyyNV+IHgRqk4VnZ2DjMSMfJX8xs2VLLHF9/hzC9aT7aAyHMhpa+Lg&#10;JjFgdUrgyjQyVILmLCj1s4z/DKMZ08sfLv9a3QVjvDA1B4/gsSrkNkiNbT8AT/vgp8FtYzLvokp+&#10;OfKa6T3mMRicJt8wIlLHYXxic3tpLm+HhcMszGKbFE5ByTTQn7GdHQxu7N6Kh2MCJtq2NGCrosvu&#10;h6nyN3sm2KcxPjHWdV/yHxIY3j4Mwxh+uGL2ZULd8tou5h5moJdxNwoZNLNsjQjPDRGMG4UAaJnC&#10;HGJlb8ZVCm4TwwnX78zz7AuX5l6tfY7dgHt8pxf0Hlzx+vDWaYkXPHjqvVnz5tgDtnbd9pqamtiw&#10;2AebHo6vnTx8+PBiB13S31//Tp5+p7OcnFxvb6+LiwuC4zvf3717x8HBgR8xMDB8Xwz5bmZmhtP/&#10;wXdpaenvH+Hr/wlCBPi8Y8jOzrYb1c7MzPRvy7fvyW1jbEuBlCghSaHVQrtg1zE4BtePcQDHReC+&#10;ufrmTZ2TN/QPqB1WU9GRuqct5wmeO9g4MZFPhdRwCC+BEhKQaEC76pkq4h6DThCpAa/i2tjH8k+9&#10;rVs+gC6++sScSELB94vOb+FtZFYiPL6TnJxMMqOWwmxdy/443uRhGKVCVyf0N3Rs74COdJGH8rET&#10;86yTuLUyh7LZnxker5p86WY5vHm4rIxeTI/hznP1Uc15CA/pfvSxvU1hjxmKoW8ApudWzv28++eW&#10;kBayA7lezSFdMf1CkQfmHKt4Sy/ohKDBfG4T/IhyDzdLYyxTthTK301NKY5OyIo2g7awsDCs1a0P&#10;B6pCq5DyrYMaj69lIqHUMluedh1aeBbVq4VfTYtqAiqeb1wYPSYtLS80z934fvneApIx6eIohKcE&#10;42KIddXxWMHHoWj/IyIiAuK9xcqj6Xz0CpkKo6cLjQ9JxdeKAWLz7aDqQBV4QzEIZVplwvGTcT77&#10;qpbHNKnsKmCc+bhs9Ms9zbmH8LIbXu3wnzy361XOwXGgP9kNb2+mi88erf8JfmKnz2h+9IrUGf/2&#10;bdlTeIqueYpxPDFVrFksGWnbrxw+AiNjrdsXnr8B02mHm+BJL87vsNcaiNF4u3NC59ScXaRCo1xj&#10;Rm1C99mppxseCnxbhUsO7+wLsbJLu02ogApjed21ueZAq1ub0yhi6HL3aq26Yo6qnmYjNCbA4MYp&#10;cF/dgJmErYG3ql0LTFVhNcgE7Vx/AwwP1VzFEywTV+9QBOBxWW3pPoy+R2d+g9+wPj6PxRO7XXyn&#10;tBqMGvAE7O7uXuyjS/r769/JU+wZx44dwwnMhb8DHd9KSkr+48OF6e8TRCLxP6ZbWlr+YxonBgYG&#10;vk//762HDx/Gx8cXFBQ4DxvKPOJ4c2AU3VYzNJeMQPvVmO3bt2/az7hrMwvynfHqMS7gEgVRoeW8&#10;6N/lbso5rTTX0NCwXmUtecQ36GoTOnfQjlE9kXNKvHCbRpXwrUIwbaAcrkKaoHNEP3jB662P0Kvm&#10;I8/xKxCmh+rS2xjaEuT8K89VRhamRuYnX+ugZWVlee5spPqot6+t6qj7v9j7D7Aqsu3dFx6LLFFB&#10;kqKCARAUQQRRkAyScwbJIDnnnHPOOeecc46SRIIBVMw5tN2tnXf7jaWe/73nnnO/53z3nr13f715&#10;m15PWatq1qw5a/3GOyrMYiuA9k3b8KUsbWaTeQ8O4iXW688J9/bfQwuPZvDZffa32hXPuGew8AcU&#10;D7jnPJc5p6WfwnW4/hgeT8O16KqLg3CvN7P31eVXmTXF2e1V8wfnRXqi5dpi07PyfUpUtSM8MWv5&#10;leRXrKHvI0DTjfCSm4RmplY3mLFbAC/OruHh4dzF+LqAqE/w6c7BO98/IcOI9Yn0h77Gvrl5/0eP&#10;j93hmJmXmC8rK0vZJj73uwqrEuuA5UzABMaGrM48+nvH8UjDDdXV1ZF9MGlpbKkorKBdzax2qm4q&#10;aiqc8G3f01FOVgvFXe10HZ0wFA6DsgGuafQdoNiw50qXhMBAI4wz1ycr2azIh+/QPns2Am/Ow3dU&#10;L1YW4KVXyDO4V8l+7FETvBj6ROg4uk05/9xb+9Yfh+//dPj2xwwzzFpewevkWZ77e9fenlhbZFq8&#10;bxWBDv3ODizD8my62izMYvjExeZu8LOoPrvUFn/W6vqVt1xG37FjAMboi3APK7iCjYxhQPQpLJDd&#10;hpTFowsUkDsSxrzFOnLRG7ai4d40YYawak1YtMmCGzyjBwNUk49WtsKLc6yLsxssa9jpE4eGTt6B&#10;WVjUhh+Zn8ieMLlLXXN/i2fr9Ct2TBEenryzYrVSvBZj9gcbJkm+vr7fjtFd/S30n+KX/1IK7ak9&#10;vtWI3EFiPju/0fuZBn/n6Phu8LXQ6qnSCp9kOkbCwUx+gJpeeM+Fc8LnLgocvCDEpqWlFQqhwXIX&#10;jVWMT8okuDGnwbXJHMjJIi8Gp75KuoFQ7lFwmRG2GIRtYbRsiAkELpLiATyA7xAsOzhxD+6dfoQm&#10;v+4FvBgVGcU6wMMBtMDNzQ0NxwbWPK9u8LSXwN1JuH1E8Gbq96Rw5Z675J0d/oHHSyqbS24P4SHm&#10;AVjU8huoDqpua2tbgZX2y8XLFIv8jdlI6iG4774DiyqZGAkqIyulF+OTWkvQPqenpxcWFp5c7+PW&#10;67OYKN7zoyeieePgbG6pHJY2BENNLFWd0OkLU46MzSk3LuMqz2if6f6Dqi6wrra2Fs37W5Hpa39S&#10;tZe3I7KnD0+XvSDgPubl5ZW3RfXQ9gzAwDqsG3nGOJtn5ObmHrojhNAXeklVUVHR1dVVPFi3Sb+5&#10;xbJVbVl9vuYIGt5WulYYZMa16jhbYYxyEAYxAYIR2S4YgMs92gsgLTg6CAv7G5MOBvUpG84UCL2l&#10;6X1F2vtaEu5RP7mfobUM32vA3cotePPk6EL4yzP8a+3PXWLQMmODfwx3O6J+CyyfY3NN3z329OLU&#10;4OBgX3If7um90x3DS3tXD/V13yHpMOloLWgdo33s+vbUHtu7panBuKfPqJ95/U6xRfr9Gum7xCRn&#10;RcEBVXiG+RaNXykoP4KSNo4JJqYxRV94rH+PyYlzDnZWSW+aaQRmYGu0w+YN2JBpORUr0Io1MSlS&#10;wwrgzg7v74+Li1Mj2z6u94TwhyBN3YOhoSFMuWxvii0pjgw3DmNrY57k/DtTYGDgt2N0V38L7fL9&#10;Xy3EDTxvLCwsuPUaEK+3L95G7E7/RnXXIYVcR07JFKikz7Jw0hwkHDwAB0QOiZwVP6IIitIHT+uA&#10;TpD5kZAThi7gsk8noWBPtZNmfzqk10JtJVR2QAeDXw8kjA0fnlomvw5rz9Edp1u8mIFlRDlugua2&#10;X5PgFLpsDCQ5KjWnBvU34W6/zihytvcJVFZWEE8jwHrFnrX7q9ALayDxlEx2K3xBB5Jf19TUfHzI&#10;vCy63HKDDSGOVnp7/za8sEtpL8YogrY0WqNHuCJvHuYHYGEMNqe/BwwtD5jWccXWrpKOl4Q2p7b4&#10;7hb12c4dpp3hFCJQaJ7r9Pn04bpKTwmYWGD9pfugFVoRNCGP9k8aTb6Ft9sHty8+gqyeuH6P/g+H&#10;t5aVlm//Qt6e2o57dI9zLtbKaw3W2ve1l0/CKIyOwzh7u0WHdAeWgDvlcEPbZ97adSOio4N4nZP+&#10;NQku3Au9fF1726Gd+JiVYlBMfGxiYiLCvYamCaNLJwxY+2jVwLSC0KR3oQbu5lG/NpjUhsoxsq77&#10;hGfvThQST2fjrsH3OXT3Ywus8pr5rou1zcPshxn7ip2Z00hVbBBb4Qfb70nJ7Z8XwTvMP4YmG4Ye&#10;y1rcd4IPAQtwHUPslFrMdIBN2saJ4n7vN/CGRvf9gsyg433hTXj+FF7MU3y3PzuE5NwztyO3z74n&#10;8JHdTWK9xVpu7c159wHz3dMZ46QJVYTUATOmu2zvTbi/p4akWxXnC73t7NK1IhdhEbuYcQcQ97gh&#10;zi2a6bPTMTExrB30uKeSVXMHet7Z3nOReamOIefRxUdtFW3Un1mxO/CwbJut/M85Qfofot3u/FfL&#10;z4/4UqSN5zRNHV7wrqS1tbW4uBipkUGSnkaecsqUDfQuMTMz79u3b//+/cJiJwUvg9Q+KXVQtwbr&#10;IMMTbuCGf5ZgSXdIMAIiiqG4idDWSNFXCtUFFMPIuG7oRteGbEqxfo7ZPd9Y/U14h0znmohcpJq/&#10;sWe5C7qQjzdhO+0t4R68qiquampqesCwMXqHuhIWqplnGo/2rYXZIB0g8eXQcxqwvA0SbyoLa+of&#10;UWEMaJliQcRjtekfOW3TbJQ9oED3jQZzFmZF12GZdAm3/h3mC8cnCrbo0CC3Dia0V7XnNxptnNl4&#10;RHtf5TWR5rg67XOdirrSFucWrNs69coyLLdDl0I5Rzm09zr2HvqppF3vNnpwhDVmOcFbxuXl5f39&#10;/RPL/o8Y7iBDb8CNk5swfWg6OTl5EiZ7SfsRbXMUcyFTZka3DmH5iHVcl+y3swivIZ8hrLll/okh&#10;in6s7blq+naytqJzRTB5zLXEtwZqoNOogKU6S6T2/CRpBcw6wSo20TRhuodnGqrGoWsZ6m/uqb5O&#10;/dLv8HrEHM1tO+eJQfjV8zVjd9DE2EQvBja07cTzKr+TI9CvCj/JmVQNZHxdptWOkRVJyrke9Owj&#10;UJUnH2e4nwJLW7BVUFCQ/JBmwMO9tU/0DT3xvqa75I/EP+/tkx3Yw/XsyMa54oqRvqGusxQPb9Kv&#10;NSjnrcLq+ScMC6cnJ2GeKiefIb7jOfmzPTvvIfSW4A9AEfF4AzYE5+gxzi3BEsazG9Sr16lWJg5O&#10;nNwkOPUaxwTF7LkBri1O2NcjIyPdY50Cf9A1NNf39vZiqxZvBqGjP3r0qKGh4bfDdFd/C+3y/V+q&#10;N2/esF3kycrKqqysRACl9tY33DzVNGWXsi/FVEHVVcD62DHRAwcOUFBQMDAw0LJ847sso6w6q6oN&#10;2HiBl8txVU/wpD/Dc+HAKRmxOHBsb4ImAek2PqXhMrJ2cF/KZ55eg3tLsIyQnaJ9BN/lc/jcpUl4&#10;cQ2uWY6y9fDVPIFnG7C5Bc/z1g7swM4reDV0fGjkIUnd/slqq9hAmN+BRzNPAAFax/UArO8ZLZ4+&#10;5NxwE25itFji6KnfIp5B3qDbGD413DjEh2TvDtUdgRG0jbqNPPhP4v2XsDCvlzkN0y2KCT2yPT/C&#10;j/XJ3rfhNq54fe/CkEr+DtVOdXW1xhNiBoOBwfwO8Sx8DTTJ1DF3wgimEQPKO+1F7ZbTgxkZGeZv&#10;+Er7syNu69TX19/Zdyf+FaHxauMgz2A7VyP3pG1KeQ5x6JhFmzTx5rFjYxETNhgvJd9Ct303Uh5x&#10;xvL2eHd3d5l1mUklR/mx8qgLUUL1NOUXytPT06+WeeZT5xdBUcypopTYlLS0tAKYPVqSzNoVHsA7&#10;DfcMwsyqppkfw8gU5C7UXVy6CXdnqW8FvIZ1eHgLntU6Dl17e34sbuxBu/5TePoz/Py9VO9KgeMj&#10;jVZ1xo1i1e4qeP7+EddTsqcc63G8xfGj7+AA2ebNCjncwblTc/2K/bcUGzC8uf4KtfCqEF52qnaV&#10;RIR02Oe5+rck/XCifiAfqd0uXY7LlzjEY66DcBeeh2aqEeyLE2+IzzRB5H3S5FWDseNYziIsM93B&#10;uq1jpnKhS6DDk/job05Oju8VL0sHs9jw2PglM8/7pzs7O4eHh9Gws/6DpH+0r62trXI1XkBAAM37&#10;17sedvW30S7f/6Vyc3MzMDAYHj+TmppSVFSE3jMvIy8P8nILIBmSOQ9xsqM4yckpyOkZ6OEgke8i&#10;IiIKRxVobYBf8pgt2Nt5gpOkEN1FmhM6SVFMtfVQb8mH5r1Z7sKQ4aX5MRiHyHtjMGOj9QR/5Lfg&#10;fTrXTfs3hD1pD/Lz88sNQ5fYxqMfk7TAw1bYWoS1VzcIKxwr6HMfw+N0kaaV+SPIcYQ+YnrlJTyj&#10;2wphf8Ru17VANl/u7Fm9f3b94Ogy/aRnudgN+huVZZXo8YdN/eq6D5cllU0yTyKjSbeGkdc4gSgP&#10;buAJbD6G1UC7Srz95jXJU5KnC8cWMvPUhjWHMcIh3B2YR64oJKP1dvRXzhdLaIUBqTz7SpH2vKw8&#10;pvvXMAYgjJDOpQPpV77bi0EFg8ftvbfhrl5eYymin2rRsNq1egZmsAT0rbekS8r8yyy2z5V25iWW&#10;KT6gfdDQ0GB/3TW/KS1j3L/iRAVPmpxuqHkzNF/s7/KrqYrRjjkYG6VknBoeHk4xlGiVn8DsvsyT&#10;naF1aB2yVhGUdTJbJN+NZHE/0s4pFByMXTi0uUMcb+B+IPEE1KvfqT5O+E980Ox8VGf+neQQhjG0&#10;4YM/sL+BNx8lpzPg1Ufv5A/22R+ssz8xPM+Ge9zw6laK/h3RuhshFmuwPqOWNwxzGIZn4L1sv7w+&#10;fMSsy/T5UTPX5zD1fWv/YC9P45WeE5ideFVqBeeapcDDbhibhNlilWzcWUwXjn/e9wPJD2OmY9hl&#10;XbRjU3turMKaV6AL9QsYlhxOGQ2tL6tvkKzCHuk42+HaH1xTU1PRm6f7M8V0wvSMzwy2bcawX/Kk&#10;k42NDcId9erV7sNNfyvt8v1fKm1t7b5BydzcrJUeSE1Nbam7hC6+vaX9BJw4SnmUno9A5PsxQL6T&#10;U5Ah3wUFBcXFxcXExOSOShmCkQG4O5+TcAGXPeQFpBRFZCfCPV08HWwcyArSi6FkDuZuoMEkuckQ&#10;+zhP8ImhwTPildXUJ+fG3aNaU3LrC6dhZlIjdx4WrZ4TKmAbHfor8sdLY2o3ZwQfkz0Og+clcHPt&#10;OQEpg+xY7zr3Ht7f0alUOzRtvgOTZ5shbP204TgGAPUtyM7ITlqjnOGeWSNZ7WPtK7hPdOIIX7Lb&#10;wzGxsklBGuDYj+Vj0mBwn4DVuAW3rhVplNcX42JdCl3kL4yKemo6CK/N5dKsYCAXciP1ncZgbB7m&#10;rwSEDPAP1LY0I4y8Fsb3v1tHvnf3dg2mDVptsKNjxfkUdwym+KfuE+5j0ArsPFxnGNQGbXP34aZ8&#10;/i/wC2LrITy0fg4+deFoYDGQaL8kNLTUof0XT9By9/KIC0wQ6+9yiMolM6vh848rh/Iu6EpKTyWk&#10;rsDsrC3MwWwJjFaBxLMX8GKb9B7D74Vkob+/hJfw0QBt8j/gHxtwZ/XXfT8d2fkdfsdlfif9eecz&#10;GcIdv0KXvfn73k/k3/8Jf+JXP8FPL3dYn8CTW67BaMYx0cGguE662nOffO5ifc9tim3YXoObBhTf&#10;Y+TAauPqxX/QJn7ihYb7t0lv3SC7jrEWV++DW/wP0AQ8wEZm3yEOm1B54INro2X/RF/+SsY2yXY7&#10;b0cXTA7A3WeEZxhQJX+h3yHsXDswy/qImG+FdMXBXV7MZlCDrf1qE+LJIeFYt8bWemwf2+sXieOP&#10;7p58/9tpt0f/pQoJCSkpKUHnnpaWVl1uWN3j3/ycDs2jmpgaFQcz23EmNi4m9kMMFF+0f/9+zJoP&#10;KJ84I3vOAiysyPwsIQThfpYsDSjHQS7tmHTEWftC2ohy/sgKM5G5cRjHnz1SHnEQJnb3rBvxvgvE&#10;cUBuPWydySrK6e/vn5KZrqd8GBnuMCxZhcCqT62/NXOqw6tjMNkE7erj45M7WrlIGfxDRjR92HOP&#10;axaJhvZwn+fKoQ2wTKyZ3TPbJ9yXdBPQYvcdW5qCqZq2tPJJ/RX2FeQ4VsBmATx4+yAv84Js69Sp&#10;Tp9WoetwHR19nVedxD3IqkxZ4liq7KzvpXwXM61SCbfNbKS0fAVqoVY+OlUmNqVFqIXwdNZ2qhez&#10;ioKRAfw88qsNYvo+0y3dtyRIzIeMD4szi9nvVAyd3UYb26aUiP4ddxPBh4Rd+rwP4xOmI7NCs/BM&#10;qKSyFKMUuvialiLfhxBuHhXKmBdFX0DEmV8CJHjE0JbwpDdyFDVIu9XAtRmoWyFePg16CIq34EEY&#10;iKySFr+ge1vjT/IhBD7hDhp9pn3IsoWm+x28w1hy/zOrvOdrE7vvMCJ+/szwI/w6AH8+g08fT67+&#10;/pnpiNEjLiPimfFts9QFmYTrfRwDHupz/MUYxqZg6TbcXhGon6xUX3ULx/wjM9JiFVbhh1oYeUXR&#10;OKf1BAT8FltEy8RuwjRMo3m/qpUqdiOEP/dxJ/Wa8480bAGjTmOTEbd97jDe0Zrkn4VFX5+rV1PV&#10;F2ETwf3w0HZsR2CPQQ82PneL2ALdAjYC6W/C4+njWNUejdYJ1VanZdEP8KG2tjYiIuKrf/92mO7q&#10;76LdHv3XaWlpqbDELT4+PiUlJSEhITg4uLCwMDAwkKzNySArCC081xEuTk5OFkaWvbCXnIz8wIED&#10;x44dAx0mbgUBY/AJsQF7tiv+EAtS43BgEPzS5V2y9YP8wbHd5+QcIoDdYQktMLrmGiCOqoiWGQIe&#10;dDPdwTlVVVVp0+2H35cfgqcJ8GQBbl55id7+wVPK160FrWvStW3tomvHu3GVdfLlF8MEjBBv4M33&#10;8P0k+7P9Bc/aKYYgfONgpV9hc2B5eXlZchl+Vp+fOdGTgX4cDXWNXw08kcDVe6AHUQ5JpdDl30xH&#10;vF0HK2ZyA/qZ+jMzMxElw9xN+V62kbp1E/C5B161irbmQyn69xTm+G6msVEYTY6zbE9uTxgrhffm&#10;1dXVrWPd+dfqSgYrulK7sHz+z7Rf72CxTxyZYd8ZPv0aU4SVMJO5BXqsBXLtNbz+6TPrR/jYVdh1&#10;eclmXbQvZZEbgwTSDVvbxsPc60hmJHVuCZQg3wmmFaVQaqvTXgv9mRSrkHNnhmGD8HQHoxS4z0BH&#10;MU3aArh/5w9vKH5fTYLXz7iJTyrcOz1dsMXZ3Nz8gezDHNvr+58pSKt/XIIX38FPN4zqPyxdgN4f&#10;bnD83Mz+eOwdOJ69vXWm5cj5ljTGUcwSJlMuXudsv+7kFHqpzJF2qdO+EyPWjEBT2D3oZhiDH6rP&#10;fDoCLXNo3ve0TVKZDJRTT2LctW25gK6fYmTN7Cd6mF6D/kK1OVWal4u0H9aiY9rC4uwKrOImBOcm&#10;4Q72rNqX8/JlZWWCW9Dl0oWxJEElI7sss6CgYKx4LCg6T63b6+bpm5hePKF5YPKZHA3BV7j7+/t/&#10;O1J39XfRLt//dcrN94lP8CofpEzwMGq7si+9Q4R4Qa+gICYmhpeSlwZo6Ejp6IF+P+xHvpMACbIe&#10;+U6mzWJ60NQJ/ILMyVzBn4wiA6rHwTFD2ijcwz8cuqqcZertBOe6aK9lcy45Wy+cLplMhbUkmN4g&#10;39nntoPGNlDy7uDpwaqxbiud2exPhIMUd8rPzq4zLLFvLi5xPm+F22jokGhdDwEXxmDwnHVh2yNi&#10;vUqLy/HpOt0ztJmxrdzH7VaSswsSN2D4yDDa+RKjkuHD1zutO5NeE8dhxznu3ql5Ai3TpLNCl9sh&#10;I3+fYSN7hwvyGgsc5G7QbpDNzc2t3Vcb0Hhqmn7UHF7bw8t5eOxVLx7pEJNKn8hbCkh5TClyA9xb&#10;i1oRTzml+WKLTDjR09ND/5mvt7e3Ob356f5HnSqLZ28GodV1D3yzwvqsobbhNsPCxJmJn37in2id&#10;+I3uu5+eCHyCT7/D71P0Uw8O35gwn6j/nb67u9vFxUUglcJB1gVzBXupJDAqrCOrSTkVWg3V4ZxL&#10;cKOnfM9UjdSjhySPzdJvB7LdIw96IP55n4/Y20/wqzdW9UeugjZzQt8dNO8L6gvG/9g7NDQENR/y&#10;n+ncJfv4SL73LXyP5p035dOzzzSiEY876Va9eBZv68d1U8yMzZA5cU0Mp8kipjHbcIPt7jXqprlz&#10;XYvaGIm3YXuUpt/UXxXuZEPD9WOfyCD5LVxeldoEUFh6Ck8vPifsuzkAP0/CVJXSoz3nHgk0U8+K&#10;/GJMMXALLr7so3mSblVI/pELMxjsCO928T7oK3YpzipP57h9YenY6pDhEOsDqG+ox/7dOvJwqmGK&#10;82eD7vruXyl+/oPk969wR42MjHw7Unf1d9Eu3/9FysvLq25QzqlQS8507jWExKTEjE6Ryja92m4D&#10;fgZ+NkZGalJKatjDwACMlLTIdwIQKHlYuLi4JCUlw/kMfSDEAoIDhHWBsgqU++FkfML5hHRIb4Im&#10;tMyt0LoExFMlcGM2iX0S1itUYNoUpohzUu4iCuNNH/Rq98qqNMlrl8JTH3hagl44wHdrGrbP1la2&#10;wPWH8HBNvrjXNP4RPEJff33gosnlB5D/Tlp9tUstwX+FEotCz16RWiF2k7qXv2UDXi8TlqtmPIpu&#10;qNe1lVZWVk7ABFyzHCAMEv2gy3Dv/nEdvyQMG+MwXq9Yf2AW0tPTSwtKN2BD/XyT8DgfGduW8N7r&#10;uVpl0GMXGRmZZZ8Vt7Sn3bS9M7bzzF2W8ipiiuDX6Jiel4ITSOfL1+41Do1ssG9snHw0Zz5nvD68&#10;LLRc15lc+gBq3Wvn5mrv33deWQuazp9G/n7+vBeNNlpU3FzPjfCOpbDEFcPExEQ7OzsLC4saqIk7&#10;UuBn7uduoFvMnJ3slod8b4PrPv43N2ETzS/JuxWMeZ4X3prJf2c/LV3vlTswMPCG4w3TcMvVexTQ&#10;vFC1mJG+4bkWFI2BJP3sk2ch4Q/gxQ8/EYeD9zR9cyH+/c1snTskN/uGcsrDypXcmvR5RyevOm2w&#10;D916AXfgDnp2PB4wq5g3Lx7e3N9ysaXxQGOsbIgu6JGGju+pqzvYYQ02d0F2hqZIBeSHE/SXLv9J&#10;wnh7+Db7E9jKmmAdDguy5WvaPuBXrPacYoXiNdYWe/Dwd0o/w8+d0Hl0CPA/4lm1x2cwFVsSH+/R&#10;6Ul0963TKFg6vDQwMVQ13CD4zhbjk46Ozje6A/z888/fDtZd/V20y/d/kcxsTIKCgpKTk8PDw6Oi&#10;orKzs9G8d68Tk+JLly7RngBa0j1o4b/ynREYgYTAcIL9yJEjXmReobEQDuEJkCCqRw4sEnu5QlIh&#10;1Y6jDDKaGqEx9vAoOCyA7XTrwblRmGIYro2lXGLMmJWHqXGYRvdtHbFzueg+TN+hN7sDG8h3hVSx&#10;QeT7ItwXaCxz1524xTKHIEYX6f2E+Ka6D/DhOtUONLyD6HfrsI5+k/h4ZwV364VWpL/yBGf//h2Z&#10;igcI0BHXkaqqquDHUBJbggFAOSS249B0gH5bN3QP7JvohV5YDsfVc+Jz0Lzbt7VQrcxlZWUpXUm+&#10;QLGicx9oueZCQkL2tzplZmbm5+cXFhbWdeVVNRSWlJRovaTIHCNeq5BaYMnIyMCt9Lb3bh6eDVjb&#10;P3Z6rLW3J3msp6Yvp66uDhOgzQXJlpaWsbGx978c7uyuGa0b/RV+DUicMmnqnpmrw9hQXV1t95oU&#10;lzR0EdUM3hvLFOse4Kidx1UHdXE54WadYnEMHZKtS8x3ZnAHkZWIYJbPKz+S/LgmsvYb/Ja+ULXn&#10;T0NMU2B0hzBwx+G78+3t7cjTzt8p0H1/ZHtwE777ocAUqf3gD8L3R25NWk3eobiz8vBQ30hIy5Bu&#10;SkiT7ZEpH93O+/vuY6ydewGDKh0d9wmF51LKodzDw8O8jtHS0pKIWHJKzcsApgsnN7mo3XoFc3VA&#10;YbGLMD9APUO7M2RzX8DyER+sbozx9l5nWLpCs0wl8pSff0PpM8XP8OuP8OPZbcNlWB6BEYR7cmVa&#10;UVERxiqzjbONtrm4U18jN+En8VfUr0ZHR51uJ4RdC6kbqf3CdqK+Ham7+htpt1P/FcJfGufxg6mp&#10;qREREYj42NjYhIQExFlhaZT05YuysrLI94NwkMh3Upp9hL1EvhMIHFyHT5w4EQ3RyPckSAqCIEZ1&#10;Hh5OUgHdIFL1cl3pilSWBnAY1RbshIQFmB2EjdF0WEyDdVlYhOUZZ+5rbbCMiF9ke8ybtQBZd4/Z&#10;THFfbSS932gSZG/p66INa+3weBnWSu7DNbiG1nXp8MjdKaE3/LOpdK8g8l3FoduJd2EN1ubohrqv&#10;EW+sfg2vR2FJunJnCbbgrVyfVl9FRUVpZ5xCdh4GEgwDZIsxXfTDiJI+6FuERe3A0sFj9TfgBjIa&#10;bixgSItrz3QV76e/1MtukH+1Vg1bA7+ivhduNpFTWlqa+pB5ynjqHdU7BGjKonbYPW5sq7Q7R3NW&#10;ZDs6Oq7vuY6V2ZximOGZaW1tdXkBGACQ7Kuzmp390WiHm5qatj+wj01ndXZ2/gA/TM8Xvv68t6en&#10;B+cXFxfLhPOieb9ir1lGKHMNsvWMuMoWl6kzwJ1QGDkJd5/Ac8TfoT/2fCB8QFZeE/u+ur+1bKJ9&#10;9tis52ZmbUMd3+NKt+b+toFmrc/7HAon9ZS2EPG3n7C+5l5E14w2+Ue2+x/OzD2Zlb4+HfT1vh1U&#10;w7DYbMdpW77ath2ejMqukwbbvUq9jd2RJSfzC5UczA0kJeX56OjoviFWUpRc7LSsEOyxbVJ/AnpP&#10;4EzcpMxtyr6945D6wwY8o56/degBG/X0mg3cZr0DIaTrf8Af39O/rzUouAkfsMHP9DDOw3xqahrc&#10;PBZbmbQK3/0Cv+RYxAhu02HTvYN3C0fXeZ8QR+qvr69Pn0ljQEPxRZSUlN8O1l39jbTL93+FXMVd&#10;jd2UTTtYO6vpkhMsOjPZoqOjEfeGhoYnTUHq8oUTcGI/+f49Xyz8PtjHBEwkQMLLyytkIWl11CoC&#10;IuJdFWqhlo/nDL2heRxlXip5Qfixpqx93RoSoxC1AF5DELQhHDIUxLojKzghB8uGMAzxy3VAvDpX&#10;eWQahu/C5F1O3wV9WFiCJZYxPk+Yoe0c1oHe+3B/3Cxsyir5waHrG7DxKM2uHB4IV3+ogW109Iun&#10;Whe5RtHUoz2/8QfhDu0bqP+uhnVriv+6bWKSa1seEpZ4QfV20MLxheakZvSn41LFqSPHsSjc0CRM&#10;utyASarR6YvTGORMR33OLZogbUUU5/2D0i9OQXZIdnl5ucK1tOzmaJzfaNPYHu826BQ33EccwwCh&#10;fKOHCj9rhhIS3zD0W/djTUYYRxLylEMj3fPy8iZvQHlFJtZhYlUJM4D84uiGhob29Sut9yS7urr6&#10;+voQ9DufWXHa3t6eJw1sbW1L6fKl6yCJO2lParRiBfnV5LRk3SnCoyfhh+4h/nKckvMdlrePvK5V&#10;XqT4LbLHtWdMYL7fpR9LOPugCj+xVt4F/Xbrahj/PI8+RHq+PrL46Uey18p1b+Et5hM/btBipHm2&#10;zoTVqampCYE5DXjUMunVtnPCqdmOzne1vC4O8xVMXAICAvAA+IrXr2LXFqCWEeBQOcSvCDrLcHzT&#10;7uLWIR+FUbb2HpW3fHAnHW5u7rlVkHslJgWmo2Ejotj+N/ijB56npNnWqXRFpkSlykXDZBMsL5aV&#10;lbXz3+Z7qFUDC41KpRi66J4fwQwjqr9FezP4JtPTdqFVRSC+fuerbty48e1g3dXfSLt8/1fIhtdG&#10;f4AiLCy0v568IlGoJunkcCaEhYVJSUmdNAE5Obm9e/eiiduzZw8VUNED/QE4wAEc6urq4MGpp6fX&#10;DM0unSTt0MMNPAEQkAqpSZAWCfE+UL5HtRTs5tG5w8oQ69UdrQv3IeEu+M6ic5fSW+pnWKcMWSee&#10;J5ndUqefh7EFTeg2g9FRmIT1fi24HrjnfhXcGJUsjH8PO7DzkOLpDNnm8YEPmk4PywdEqtAsw6bx&#10;Q+KdNmiHf4VfofcJNL3+B/wD0V9WXQm343sMevDbm3BT/Xaz8KOmDtKO8kwN9PJxN5ifwTPEfWyh&#10;yCvqJ0uGxcnRySX1CPNy97eA9jY9Pd292qhPJv8O3EH0Gz2Cutq6J4THaISrl1Ms/kGO5jc7O7ug&#10;oKAyjS09LbnVvzVsg7pStzI9Jy0yMjI4xC8x9yIivnWIsX2UwsvLKzc3F7OixFxBTCl6e3t9fidD&#10;HA8ODs6txeqUmsTHxxNfd1UWwOnuV0KX30LeSB6ZA1kVVlExc/BoAu6RPuwHiw+P4TH9nxne8EAR&#10;fuju6uaf1o50yusc6sFqo+dl/Kxf2zcCiS+UhoNFPAcfv6YOYLv2E/yEu/DsE2GdOJjX89roxhuz&#10;xEdtN++Q9J7tvUW9jHuKoety1NjkfZLsksKKTtvsPB1fX9/gWrJvcP1v4jUhEGRlmZkVhRWBVwoI&#10;C4NwfRxExMF5gNA0ovWKAM8LMTfif0AysWcxT+dVcKVVM/PLSqmJ1Mst5JP7KSaYhaurYZkN+V4J&#10;67G2LX2YZj05PAGbveJDtC8Ow71meN49BRuinZHmYPdtqwAaGhrfjtRd/b20y/d/uv7xj38EWAfE&#10;xcUlJycHBwe3ZnBnJToPZQA6Sl1dXQkVIVFS0T37qIlJOi0pFQUJ8p2EjYqMhUaYW1jK5HL9gfou&#10;6GqDtqMlGUVQVAiFGZB5VqJW+nJmILRjMj4BE7GSI5lwy51zhymlH65Xp/FutMBEO/FZViLcza37&#10;W/b0o3M/p7QgcXbMBMbKYFrx0Io16wI8Ma+Fe/fg3hZssaxldvEvQ+idNNpXdfrZZfPcs3ALwT1y&#10;usmw++0W968VbPeh9odX5N+zf/qM86uqqnLqyjNtI3xjLZYFl7PHOrr9u1+QPsXSRk1S4ldZv95E&#10;fwtuJf5I8hye/ww/19bWlo/Fpt3QLR2qQyPcKdppt0W83rjIvVjWmXV3//zDp9Cd1d3W1lZRVR52&#10;d19hYWFaWlp8pJmhn7xaqGCoWGhIia9zio1v2Sm/Lyos5g0MDESstxYciIqKCgoK8gkw9vNxDA8P&#10;rx3IHX52uq+/HVseBvcnJiYyZ/pCmQCUBLZCa3Q/1NB2BYWFQmtOnkIlOD8k+9QOxq+Ydb5DxNM9&#10;6uHMXfh6k3tPRg/pL2orMisjESNZU+VqW4p7+2dB/Y5KRE0c+9bmPSg63fkRPj7Zv/qgnXfxQg1G&#10;tcHgwYaG3J5e19Usmesna2fHz2Iciudc4HKfqGjzwPqUVnMEF53gE+D6xtevYmU8aMJ/1oDksDKf&#10;pDoIygP3RRrifDkJEJWhbTZifeaimWrrDM86uNb4Xhnse9WyBM9KtTpqDGbjxpywETAjdKzyhPGx&#10;UNjgbxYqhOtVBxcdrFMaMtqwLzTjBuC5CmdDfz480oJvD6x+1bcjdVd/O+127T9dSzVLURJ5wzA8&#10;BVOxsbGInrxUd/yRh0UzWVtbix0T4xGkothH+T/yfR8VUzpPusM68UVIalCjI+bgdzCSJTbM5ESt&#10;D2Xe/kwfC7H5cRg/WaM7CdcX4Y3dgXGondnns04Rcw+piuhH+3wyvwv53g3dztCkB/1QOuZDaF9m&#10;vGUDI56sm27M1y+3fP8e3k/CZIDbIERPwWqyMfNUMzwdgkd/bjDhVz/Cj2Zt76ZgpyLY6y28/R6+&#10;R1jDw5H7hPub7Jsys0c2aNbqr2ZMSEx095wfqFLGZdBj4qYX3xMwJ9iBBy/gReCEYlKdxdjY2Nez&#10;5HTvddERD1oRL/OOqpXNyDZMy04/rJWcPDm58Z74KCw6ejTvWv1nkpKS/LNNPTw8bB31nSO4lKy1&#10;3d3dfXx8ZF2tdBytcb59KhUac0dHx9piPn9//4gIq+z4E2jnMzIy+jcNMUJk54Yj+0IiItwCA6Es&#10;qJamogmaas5EVTN1JWsmOyfGQsMU2F8Hszd7P28cqHv6AJ6jec/gfHnqycsbcGNgYKCvtk/tA/NT&#10;jvtC4XedXlNI+N19c/JGITYIrF9MDh++DXDLoW/f1t0spVvUSy+eESPWHPvcNMn0ho1XeVnM6jz9&#10;qkjhdc427JF2aNfyTYzViY3Tjzty5Mg3vn4R+V42MFEx1gc+laOgqiqjCkwcxPkUCswgfVpaglwJ&#10;xnTuMTjA/YFDL/he6ufaDk1oNBaLzgfM6SDfsaEudqgg37OysmLgXiB/4wBvexds18a3kH0vgW1O&#10;8qwPnhdJh4ecTXP6ssFvwob6dqTu6m+nXb7/00XVpxBxKr14HtLi08oqkxFb6LOuXrWLSQLkuyiF&#10;0PELgHwnZSQHGlIqSiLf2QkHDsABeZCXAIkt6s0cyKnX2ktRLMftHppOmpNDWulE2Z5O2jZKPr8M&#10;y0myxeRz7yeoXsNHBwhdqztyFxLv3Ybb6EPR7CPfkSmEzitlUKYPvYecxqg3A0qlx4PgvduXtzjF&#10;uP+QcW5ohjAnoTwMt6OpvdfZq8L84MYnkh8+36NBvv8Gv1XD2DzVszXyB2Sf+f6EPzdhU6Z0dh3W&#10;0Z7jn+R76p8IP2FROP8H+CHwM+1LePmW8OapaN9KQPBQr1R/a//3lN91NHRc+5NiU3hz3nC+vb3d&#10;57uj+ateMzBj85Zkk3T9F/gFPebSw2OT16+Q38+qaqxHNHdadiKyAwMDOAdIkNE5OTn6xga6DtJS&#10;wZRq2prObiLeQUwGBgZGRvqaGspX7EkjI4MjI4O8vb3balhLC5Tj4+NHrlEWFuZhSIDmRtvEhHLS&#10;Sq1BaN/bMAADMFWIUY1QMwMrc9CwwKJyD+z+6JbdZPzRZw1u/0z2OyYcZ4cM7pPdxwnZz5QY1TC2&#10;0VW/HB2QnYxy7F+nFt7fIdsXHHX7MDxPgBdJc7CNcL9BuP50k2wDNtD+l5mVVVaW5UTkrG8Apllz&#10;JSehKRScay27qMKiA/2Tbb8h9osECBrnSY2l9BkJKiqkqnoqqsD8he/qxkAue2CvMj2IKCpA/8nn&#10;5CpDQsqU2onlRjcvrru9ZyRel05NJVxjJb6+vLT0xAZJSX6FfaaC4BaMwlh3d7fZjYD85ebR0VFr&#10;iWkToyJyoPqywW/CVb4dqbv622mX7/9cVYlUeakkdxg7tWgndd+AlNTouinuTK9MBwcHJ2dTERER&#10;UUoi3xm+iHj+nYSKGqj5ufgZGRhd4yHoklIohH53LiWSJSkP8rIhO0gsNAky4iEeqd1ppTRqpT8L&#10;jwL03sNre7JfwgcFVtA4L5GsHil93LJnE4TWx2DMxCjheJobuc4Qk1R/M8xEmXWFwQPO9tsFjEuI&#10;1x4YgvnyGZK5QRiEsG1HuglYc7SDWZ8vd8s0f6ZDxLvHvV+FrY/wscy+WXt4KaK9bxu2yT+Wtsvc&#10;aYpuegbP3sG73BqdG3D3R/h4h2vx6cXJT/DpMTxp+ETo8+zv2Lm8Jrs2Pl/d1djV9ewoltPc3Oz5&#10;w8G7h+/iNLpdrf5R5fGhtra2hoaG2tpaj95S2V6v0MKEC7VBS1RLsWU5MTEx/oVVlzNr7FqJI6WY&#10;mJjox4OVlZWbm21ouExKikZOtpKYmJi4uLibm1t+FrmLi0tJgcVoJ31gYKBrhLxrCn9YWFjNnhqv&#10;07W4m5XFlQGNZaMwqunfWnF48EzY4uWssc7DW7dg+zbHm+fwCj423jxyc5P6VopNWZxk29KXsQQE&#10;f6MakG37CX7COutIFlR2c49P6vQPxMCsR/1rEsZ73kNDQ5iOYO6yzdPxfbXS9+RvRidyysrKkPVz&#10;e3vn5kFMqwIyCoL8pRLVPPQaSamo/jvOsp4SEQRNNlNuQQMqUFfk0WHHmfuZQV8fjkkIwKVThzQo&#10;4Jh8G4zhfEqQtT2i3TRa4vw9DQI6MzPTstYBk57c3NzIbL+EaDNi/gSLe3dgnGUUUxD2zx5dXV2F&#10;S+VeoulftvZ/6Lfffvt2sO7qb6ddvv8T9dNPP7FzHLYF2zrSavSeTcPn6+YZKjvMME93VXSVlpaW&#10;EWdFvotQnD1CcWQv5V5OTk52anY2YLsgxy8uKxRyTvsF9b3fBee8wZsLuNCMW5h7XXJ2ZQuXSypj&#10;KtExYFsCvQ0wfE0RotEEn5xOdQdEfSJH74xGuO7MY7DegOQNXb4cV/nMJIZWh15aNuUhdKydMBSM&#10;1hJWKedaQiHHH7K+PoU0oXW1BDpd9s0bcbTCeqgTLDyABz/Cj0HB38n0vD62dKe1tbU9qP3cxK0Q&#10;ubQM1hrkfk5rQvCYWc9UyqbI5jrcz3tP2Ia3yPqWl8cek+8QL8Puv9v2lqurr+HJ+SlcHuE4Oifd&#10;2FvcMVPQHNFc9uLIcK7H+Pj4K5pXS869z34gH2cZX2SewNCV70C87ursn8d5LSk5qeL4XVikXMz4&#10;ovAeLfdJHuR1Ud7B4ODg/LzMOFRqRGKZt5ycnKCgoIuLQ0kxQ0hISERERH0vmY+Pj6urq7+bv7R5&#10;Qz3UYwA4s1BXWVnZHtU+STY7AiMjB5eX4W7/qa1DC4PX4fpbeNugcUOx2y87PbsZmj116grESmLj&#10;497Am/umNb3vOdHIS8J9A6nBnaewKLOIKQu8TO6dLm36hbPii7boiQPUjI2n3Xp58BfmJxjqMKg0&#10;Uw+DR3sBZc0wDGPlsfe/8fW/6YCoiowWHDcGVVMAlbN7jLhx5ik1ek0j0NQHhqMXedTJ6eRoYe9R&#10;nE8JCidB5rKpRHZuNstdKC4uLikpgVWaiviKe3BP5SFgUMEYfIv0ll9RcGhWRE9PD80fpxKXslqW&#10;iSHnywYBA8zbt2+/Hay7+jtql+//RKFv4hNg5CI9chgOI7sRN6VV8S1iLfO1xPH/zp8/rywFwiCM&#10;f6zUrKzAyslDdujQIWY2goSU2AX5k/4k/p+39v6+92VZxx5mflEvtkjI9kqlziiBkiqoGh6HgkmA&#10;11fqTBNzwsLWjjxApvREe0yd/IRQluNchuwNEBmCnqJu6GZxyPYcBRVXP13vwEoYS4X2Q+G53hBP&#10;UsitLOfYAz0THTAhEjsHc84wehVWznhXtZ26cXii8y7cRSg3Fw7A1qtc92D/BpVb+27F0WUFMyRY&#10;y1tXV1fXjtp0vmRpPd26AJu1faII9w/wARG5cl/0jXrf8PAwNsInwqeC30lmlJt/gV8m/CfSPtMM&#10;Fw3/DD+/glf1yxmuf7LLTGxf6bvWmNHocIMMg9/pyprctFyXmkriS7HDksfZhycZxvct6mdU5nV0&#10;dCQnJ9fUldXcYUSilRWHVJV5YDXikqLQ45vUierqafGKUoeHO3h7e/v5+aVl+LmjAnwIJXb2+vZy&#10;8a4nshzR8Govd1K96MX9Fa8vNEiuxRZDIKJJh8duj+Fxxf6KhIQEx2KWQpEQfxd/o1xvl/TgrPCs&#10;H+ne7MDO0Mc9uJu49ZaWll+K3H5pN31P+n5ktgWTkq0XgJXpGbmaF53X29v7mur1L79BE13RwMHC&#10;2NjLWJ/sghSMSQYGBl8J+18a6BvhUGSjMhWXVIMzliBJ0AJ14oDsIKgtrExQNwbSs0pqtGocRiRA&#10;ewioaRD6AiAnB3LHHQ5ltKTS0NCIW/JglYLcXLDLFmBBfVsoJzz6Hcm76CJi+CsoKBgZGUl/qBv/&#10;WvLLBokaHBz8dqTu6m+qXb7/ExWpFWnIdVCDVFUVVIXohTg4OFJSUuattOYvRKRBGnFg90s0ggTB&#10;AwcOIN+p91FwnQTOY8ysdLSioqIKCgqJ1V4IQTSYcsdOqKrHONg5SF647MIdYaMY32nmj07zZLKJ&#10;7ip0mlQ1qjZU+wUOw5MX8IJ+4fNDsmdP4SkIXofqesjrOWpdAQajGmf64JpMOXSQD1gxZuRBbS50&#10;J4RDcTCkZ0LmhJHFKIzyBsz1Q78n3CiBJXjQdA2uwcsb6KPHNMc2j24WBAeMMl+Hp11P4Ml1+uu8&#10;1rZOlxKqjlU1KTS1DNAPnsomPp3/I/kzIG79d/h9ddZv+73wquwqphT4p/sbcdyrnw/tIBarctxr&#10;033Q2Pb19VkMLZf/eAxmH9FOz1fs67wBN4oNilU6mqxqAmyqAz1c5tdhffLYZG5ubuWKVdmUE8aM&#10;ujqiAb/0gYApRU1NzdIOkaoYDGyq5T08PLh5T8gpyuQWHYyNV3ZyclLPB/TvaOePDzNERkZGi0fr&#10;avk3pjXOic+RPnNHt4uJBctL6TAI0+RRWoGV450kUTKhypXsgYGBoaGhiYkXjYyMUlNTtUeg2K/4&#10;V6ofX3Js/DCs/gf8sXhl8Tf47TH3QssfdKuXVhsaGqqqqq5t06KbHttgxgp3mXWtwVqfvnG4e3hk&#10;vHlE94WwyKD0PKIx/y8xMTF9+PABj5b56RtMlkAncIFMRUzi9CkWOIPf0l0+xXxQVcYY9ikpUPCp&#10;KFIpE9fZR39Mg0dC8IAMyBySOYAzOIBDivsQ8VDpOI27MA3Tnaa1j4RHJx8SH0TwqXB0bjTDumFz&#10;SUhIEEv4oq9H6a7+xtrt43+igE96H4uiAamuGqhrgqYSrRQHCQc690qojEgBFW6Vc+fOsbCwHGUn&#10;/S++o3/HOUwse92GToc06/kzekRAxF4mOsZzpGZMlkYHLOwVEhcO96UOszqmyoJSm+goQFNpI7wr&#10;7RcN2l/VAetoLRmu/cA68UP82W7oLKGvKi9keLNXoQO3GyVbYK6eV0A2CE2pUB0PfbEmrKEihu6R&#10;tIl1UEeZNXdFY5Z52uYW3OpnX0Gs845tbMImPDPbOHAzvammTrru640xTj9DNvt7wuXfRd29OtnK&#10;i+o5GqGxj661Z18jctw30SwiyAkDwMjAyA3FG0kvKDaJ91luv4bXzz+zfjq3gDXEuIUx4ONn8pfw&#10;nq33I1z/UeiBI+vYMkfyCmYbdfvaMczkheVtwzZfez9Pr2+gU3XXWC0yvbu7u+6Pvch3RFXg9SuF&#10;c7E9/d043/E9dHV1IcR1M+idnZ15eHgwQAZHGAeGWKN9t3Q2QVJzDzP20Q4XQMH+dD2sMPp0DEUr&#10;zFsYriqgghzIefmPSDEJoCk2Ndfz9fUlmZf2z4tUV1dXu0J8sVFGRsbEXdfx0XHMkz48ONXa2jC1&#10;mDsoNv/1jPyTkYs/UP2ATM+JzkGSZmVlXRtk8vFxSE8jc/e2IA5NkeKHKQVWZv/+/d/4CoBe/tux&#10;8kWPHz/mIWhRcujsU7hAAzQEIOdU5xAiaB9mMAbDCyIUMtro6wFodIQpjOT1FUkvgrQCNZHXR8i4&#10;ZPdIKBIuYS8Pa0RgH2H3PTStwDZXGua8Q30nrDUOtk+ib/iy2W/6ttVd/X2128f/RNGJiVMflNGQ&#10;YjqlxHB0n6ohqa4kSAqBUAp1NPLdhcqFnZ0daX6cHb7y/cjhI3Z2dqOjo5w87GJiYokMiS68Vvr2&#10;KvRU9KeZeOzBmeAUCTY2pzTTlemc2U9eJW3OgOZS73puuTqTQBjIb2UPYa5vgZbBM99hku5j8Qi6&#10;CsSLesg+5a3ANpK6Fvp0TNOgphCa8qDPFrrCaqDmkpaXJ1skZgNzMBctW8Y4a3W0qRduD6AHRCuN&#10;EBw6eu34Sl1aUb5ou+cDeIBLIsSZHv5J7vWPbbKXC7CQC7lOfscb2QsRzefq29AwpktWM0yptNm3&#10;Nfs1b8G2xxvSpf3LjIUf0e0iHP98zLvOvI7T79luby3y3ocfwPwuLE7Mka/0Uowy1dgSR8da7dTT&#10;nxmG5WEY3oKt8iW3hDccHR0dTU1NaP+TfyFvm87BaY2fyGsaq3p6ehDuqODXR9C/C2syYOvJqFNq&#10;6yijc7eNMlIJEDRx1exk6oRV1SVYqoAqi35oh3bEH7wOT4REhB0ZL488+2kuWZozR8+cv8gjJnNY&#10;RUXFzOe4mZPEZVURKSkpTDWm3ol9T/viI//Gsvzy9meK1raGe/dYVk7c+xl+euOW2N3v0tYRdS1M&#10;oUWs5ev4QmFhYQj0oCiLooqz0bEeSV1whPPLPTEAFBQU//jHP74dKP8n3X28wcCprChPvLgKnPyH&#10;GXRlpVjYjimfPG5KENIRJlPA2WRm8mTqIjQqksfOCUsD8Ty+JJOQDMhJnN9/+Zhgv4X7OIxjd2Pe&#10;M39g6sx9aKy3wBCI+Q2xzP+m3QdW/xO0y/d/oljV+eCULJfSocOXuUFS8Yi4iBGbmCAIWtDpOzA5&#10;IIMOctCzsbEdYycg39mATU5WrvGnU0O5Q1OGpfZCF72MDRJqqUMC5WwspcQEvUm1QtiFfJhVDKTJ&#10;zA4oi9CKSfGcOswqzsjgZs4R6yaRKCcklRYoZO+qoJPBOxSn+ShO9V4kLFbB+wZ4TCj/mCq3fi5v&#10;OZ6xC5rKoS4W+uzFYyOzWBvjIG6UdSJcPwknqs8N9LEswNqGjWXvmdjlQRhEfKekpORn5wc5l+Yp&#10;tTl7bMzSrQ0cWyZz+vMe4W5Lo3zr8Wu1UJsDOS5KLu3HFlZIb6jGHMRsoFO1s3QHyr8M/fiI7B3l&#10;yAD7u6P3gXiv4X3O+4/eEUcVvgWPtuwTdBMScwdlLjT4UKVf64AODDloQjtgXMVute1IvZ+3WWtT&#10;QH19PWI9+CPx1vgS1D3NIfOiG2cH8J+ZPx6u3XRraGgYGBjAqup0HBOXFJOUuaCoqOjk5OTj46OS&#10;fsrBwUHD95i2p8AwjOvbR1kZpbRBm7avd5BqRhqkfQOeEifIn+E9dRiJKbtH7IgOnDx50sDAwMTE&#10;xNLSUqmazCfSaV16/dZnNowJGOfGvSa2Y1xuXuxa2FTB0NLq3drdF7zA0TxxqKprhBfhPjtGqFf2&#10;74TOAWWPRr7G+Ph4Scn/49w3HR3dt6Pkf9Do2soZpaMYXT5+/Eilyb/HghKENNhVRLivUMOevbgu&#10;takgaCruMZBmVRHkAR6cI7JX4hJInlMh4yHnwQSlSzciv+BibGzsKsNyv2B/75f33GKDfNkyUUtL&#10;S982tqu/tXb5/k+UTYwqmZQyyCqQCMkdUOWilVQ3BMODPKrHOSnOnxeVUQE2dlrk+8GDB1loWbJz&#10;srJzsns6elzeUWK+X1SSj+7P2dkZk3o1XjUSHV5lcDsEZuwERU4Q49IkYTwrJgBqZ0GZnZ2OhpcF&#10;PL2uRJORuHlBcjqEZUSebEkk2YbN7bgvN2IfDboPRbWEtXtrsDYAA4SeJJIcj/55QARQA13Rhcol&#10;wtLvlD9dgSvo3OFW/xXz5RmYgaqFErsKkYHm6xSr6AdxxZtw89BCEuXDiE7+zjekb67BNYrlsg6W&#10;jsDAANIkFTTLQUFBseSx5gEymgm0WWlZP74jQdvb29dOXvHqLslW5nu4DXfqKxvaWttmb7BvmaUi&#10;8SmUnkHuvE6vKYzVpx6qh/JrvYTeWYr5LujCBKKtu7zxOVllTUVdY3VFRYXTbULozIX40Pi0Zul7&#10;cO8Rxf2B/oHm1ka3D4SioqKkpKTU1NTz589fkpQgju6QQomId3FxgdzD1tbWFhYW7p6eqSdaSsg6&#10;snNzMF+JiYmJq3YiISFB5KnSUlBziV5QZtYkUUPEK2iAgMCp48eP6zjyaXgw435h4ZmZmZ/gU1ur&#10;YOVd0srKYqxPY2Mjwv05zd3Hj8nRNfdCb3RoTH5ufl5eXlxEZGc7+YCCdx/0pU1w/J/xirp27dq3&#10;o+R/pvv373+d+Pnnn/ebkglosgC/lrDeHqBiAF7GvWb0BD1d0FMGQ/6vpSmf5JeWEpICScJxib0S&#10;+zGFyjXIVa87H+UShXG0bfrK8Grq2FSfsLAwLvz48eOvhe/qb69dvv/T9fLFq9NnrJm1heguKOqf&#10;5xDlO0x7UY79DKB/5+bmRr4zMDAoKSm5tygF1pijz+qy7ypA9ev6eF8+I0AjwskvQCW9V0JeC7QZ&#10;lNTYjp/n2M99lIWPlvv0of38cEkStExBQB3ELu5llNkv56RI7SpzNoxHMj4QmgTIdWSq7Aj6QxnU&#10;JR7gQXvFzAEcoiF6C7aKS4lPdcYWnAyO1lUDtfl6o/UEf72KWggrPEcnvQzLA7QLvaSD+2Z6qo2r&#10;9yzxGtpFWlxNchlWaLduzw3KbZ2C5LMpZxyNUhxTbIvVXfJNkKReVXKZWRnBaxdycnLS9iQbXj1X&#10;4lTSOZg78iPU1NRMyUxtwd2p24zd8HAHdoj3cZrEP+4/jdsq41x0dc1shda0U3OVrBOwfKGXpC9x&#10;E1pEM66TXUeMeq2LoWu/uiSGhI0udnftFm081jjvFNpwnb2rsQvNO5bv+hKio6MlJCSO61KeleET&#10;kzmHVRIsV4+IiLCzs/sK+uNJnlVHq+yqwq1rwzC25eblJGQQh2vWITGjNRYW5uc7yShmLAvYIDpn&#10;OBQuU56hOqOoyY9o5uTkLOvhyshz7Yf+6xdqRs6OzFxnwl5qbvUlnsdXL7oO12cyxUeZ+if2j6/A&#10;Sj9Tf1BgENYn2ywbswoMD19B/F/6dnD8Lwhd/B7j0yCjwXDly3AF/BxgJMh0hRU0zoIR8V5JHhCR&#10;Bm0uTr3zVBePyO3fd2bfFEyZVqhIt5zAFMTY8VRHR8fwZtTX7AEb8Fu5u/oP0C7f/0Uq6uyQBVlF&#10;amk6uQscFy4dPsfAyMi4n2XfPmY6xMdZU4709PTMfj+HG4fkXNSs1IV8qELwB3mJ5RLTSXmuw4p7&#10;z2mLHdK4eEjz/GEtGRkZJiPZo9wa4mB44qCSIpOuEFziYuE5C5JcTCJkAqfpDjPJgooAl7IxGGuD&#10;tjmVjBW9ng2FnQyv6xXw0hPQkzFhvHLK/uqxAB93Hwej894GB5oYmkRit2J2DkYHxpXo+mgesMrf&#10;k49eOC0tbRVWEWriyb4ZtXFuU4pezekptQVhpmGZRzNzgnIMppiysrIwz/CK58LP2trajNZg3ZqL&#10;Eb4RWZBl7nq+5GBJeXl5/wuoqqrKTcvvgUe3sg1uxVkPNobNCxBHUKjbBH+vigsptc4KYW3Q1sZe&#10;jM4doY/JQeAEW4dEh9moOVYjuzGxsDI3vMUVcZlnmFdzMWEd1mu7Gkn+MGlra6uvr8/Ozr7gw6il&#10;pXVKne3ixYtqhgqGhob8FSohISE+Pj4kKewGzibEodYmL3bzdMfHxxu20SJ/UZF52r6BHkJWxseE&#10;ldVBXVbyoMI55jNsqoZMUiIkIpxHDyEWD/HsT05O7thf1iuSMA/zrZ1OCPeVTbh+6vr9JvVt2Mba&#10;dsP4fI70nEjBRNuxxBwZH1+vomlIyg937SG65v+zWFlZvx0W/2v68OEDqao8KKnhujxOytT6pxlN&#10;9oLsBRp94ggH+7nOnAdNkNCWJSgx7ZXZJ01zgvsEtpKnpycwXODku3j+Ij+mL1+2DM+ePftW6K7+&#10;A7TL93+dimsaMfE/qsF5TvisuLg4OTst0yGgPwQCpALsUkKioqLUMrpgGxBIEUkdEamipHLSQp2q&#10;KcrJz1szzlGaXAFJrQu6cmTKqnQyqtTy+mCoTdBTBVVGpXOsEhKWYMmiyYtAZ1c022MsZE1i40R5&#10;NQMos8DLGZydpCkcya0twcVZwMJ/j8/5+D1REOXnZJnnDVevXpWXl7cyJmP0zoot1CmdJN7UoaOb&#10;FNJcklJffq42Ns4kLhuyC72IQ30RX5tXVYzElKk4ga6wsrIyNzc3cH1PUX1SH3mfpbWxnp6eiYlJ&#10;QIh/3P7QKDbvMpqimEi7qOhAhK/mTcrimrxNks17cK+7Ie3+Q/CnHgqB2UDXwPi0jHay9lrqhoIc&#10;3m7yNo9+usywzIqCioTghKLG4qzcbOpb8rjp4uJin05T9OOt0FJ9ISEpOqmpqam+sUH7E3lta1V4&#10;eLiEF7uZmRnGP34rsgtmXKJX9zs6Oir2klrWiNkY2IRECnRCZ92ButAN1ux+ByS7O+5shiWW7J9o&#10;GxcXm5KUqgRK5MacYhc5ThxRJldUPn6Zhh2Ilzr5gM+XwbdTzWOEpssDnrvvuYetgfppz7sXNPdL&#10;HkE9rJfBizTGSTTyQT5BIaG+GPYSk+JMl4mXUr+y9b/0xx9/fDsm/pf19v17kJT+8ccf//GPf1Dr&#10;nBI2JSUzYYSLQsTieHTguKaSMr2ICq0EiayABuEcyTl3d3fiV8xqwCh5UZ54D+VXfStuV/8Z2u3v&#10;f6mYTusCl5KEDIOgoOAZ0UP4y6elpZXhk/FiD0PIKioqnZST4JW6cEmD39zcHJN6e3t72RhLfyH/&#10;81fZLCFAkdHG5LyJrKrSSSNliXNmzuBTaCCTeE41GqItz1hycKqoge75w0rG+88g032A2URQz/K0&#10;pT/IqpLrEwQDwFHSlt4pERLjIC6f5Vgu5HrzeUeESvtbKzkedNS9IqSqqoq494lltHdRTCjNS0xM&#10;dEuM0pPOySwshM1Vs5RYhdzEBrKGUqHS5uZmwrPXd/YTXzVXhBBu4xjhLs1TtYg+Ge19wjtS+xJW&#10;KRZiE7QuRKh4hoWF5TefiIqKukmzuBFgVuHtTmQrVVOuvmcwaxfE93RruPZIBmVkZIQyV1ZBb4V1&#10;BcmGenhpEvu1PGRo5pe3O8nfgPScVIS49iAg4mNiYoynITUotVeht6ury6bvtEuHtIGBga2XFtp2&#10;cT0+ZWXlq75XrAvP45KxsbHpiel54l5pV4mlZQ5a1484N08Rx+TKnrZJWVTPy8srbrXKKfUPCAjQ&#10;AHURYR5aRTFyBZ2zamyUlJR0QC97mvkk2UlMLzyptm99gMRAb6ztDTeHKZjCVOMGrE0uH6wwzV6/&#10;A3FxcWl5V9E+fx3Q8f9y2h01Ojr67Wj4/1H/9azp77//fsaSmt6UgfiaACCAkB4NuxqPHq0qaB0i&#10;yImA3MXTLDQ0xJM5GiIHuE+ePaP45W6cL/pawq7+Q7Tb3/9qHZMWFZHgERAQuHD+HP7ezgqf23fm&#10;soTmUSNjKX05HdMre8WMzC0sLA5U6Z89e/Yi6SUpMhkxLt5zICkHjta6TkJJzLJmqjr6uh7gkwRJ&#10;CZCQxut46ao5Qo3WTt6A1sAQDO3AzgqsXEBf95Kuurq6LR+fyhktUzA1BxVkbg15LXvGyVwojNoX&#10;IudzIAxskcXhLmwudCZylhZMwUZmsmYyTvzaV1QcjBwElGykpONcj7j62PgEeASUHxg9mjJwIc1u&#10;DYkGk9aJrduwXcOd2wIt7dCe5qigyFmtS10TShuaetIxjjwyeF+wufNFLy8P4oC9gxAXGxdrj7CN&#10;zToQHON/0POAdQB50DAMdxbyJNbpJiek0tYW5EB3w6GaFJeUwoxCRDHJrFOWc1YNbxly81hj7b6O&#10;Zj8DP5tyNpty9lj5WNeGo8NMnTHpYTEVxPvTo5PD7QOVnZ2dMViqWnC4ubmFhAcGBNulF1klJycj&#10;c0sr9ZG5KIxPmFI4JAVjBlBTU+P/lLW0tDQo3MW38KCLi8slcnWJ00JUIpcvSLJhH+2FvZKX6QVB&#10;8BgIesJrd5aVhnH6Gd6ylU4eZmDmPcDJSX86G2519ThihlHUzZCc6tfccyKh1M8zxeQLVP8P8fHx&#10;fTsO/l/rtO0+BgYGnGDFowfUQFxNk0p5D7XqCZDhl6SmAXpyIFdhOC9+RlxY+NtlWAzYX9fd1X+I&#10;dvn+r9ZPP/0kySwpqkwpLEx8QPEADRWtrDz+7PfKXiKoHxcGcVbRU2cEBISFT+C30vTnL8GlQwLn&#10;DjNfPAVypwyAQ5zzpLAInZLFGU4dYzIz7X1mZA5KmooCipcvyAgLR0BEMDg3AFcd+CPKwwC8wMuV&#10;wjUAwAmcQiAkSYwFo0IelGo3QsaXAcs8wcz8rLyRgmEEgzMjvQcuH2kH3hTeKqoX9IxpjlDzXjgv&#10;QWj0VJFVpwzk0ZLXtQD3kf1TabzeDnmkuHADXXXugeSq1IOp51KDA8IstV3UYs/qJl3AmBHkG5SU&#10;omSpYWlnzuolqBdtFO2ewp7I4ykbwozfYmSyOWGj4OJgbW2NSQPxzXnQhH9d+zoaoRHyXSIhUlzZ&#10;KowlrJO9JVU2maX9akhISCVl5Z5S4aT9SQ4ODoaJlE7KTohphVmIjIzECYlp8Pb2dkthdEulV1SS&#10;UlFRQT+eWgNeXl6ZWbFd44BhJr3AK3OM+Npbowx/shZrHx+f7EWroMeH0G77+voi4rHksyyXTaTo&#10;FQkKmiTq2AsKoCBLJqsMyvT7OalBVFxcPFUmdQu2kPun4JQQ5WlKGl4O0pPCR4QlJSU9PDywJhiN&#10;kktCcN3/i/78889vx8H/a6GLR32d4FSjOkinqG5CoNNjPQQK8hrEbXECpzGV6kVJof8aiPjrirv6&#10;z9Ful/8b1Fbcdk4TaGlp8SdHduoMo+AFNuHDJ1kFCRqHqDjEgVecS/LgHrI9+O1xPtHTIHmJTvQA&#10;+xkm9kugykMhz0ehqBUDMZIqhgJGtuIqDuJhilp6RgGnRLuBofx4eXp6eppIWieIt4KmMxRHglog&#10;o56LoKCGhoaKqKjtYVuhMFEjF2O30+6Z5NGZkFnqAOHU4WY8Zl40EiJsBsLU3jYEF39RUd+Tcg7g&#10;cJFD04TZBOFL7Wt1WkHhLEic2CfJZ+lQ1e8mxK9nBmZXWLSMT0kFQIBOrE+CdEJ6DSGZP9nT09Ov&#10;ggLR6R9r4tcBfn5+URCV5MPue9Y3XDg8ClKUtV2iL0ZbFR+19LdFnl6x1pCO8Pa/FARVZ43UI2Ts&#10;/PIJ+WF8YV6HQxQ1LXxsfQIDA9GM28RRYU2CFIMuVIBTgLWpqSl/COjq6iJSBYqJlw2Q0bJTxLto&#10;rKysrrhpCZgdVVVXJb66Oj4bV8cFYqsBiY/LQ1UW1gq5LxHjVVJSgolC0QBg/DC9qs+fDBcPKnMp&#10;n9ICrctwGXtBmkZeikT6vODxvYJnqCjO8IjSINb5gI+ITK3LPFzaR2X44IAI8yEOtjP0HBwcyNP/&#10;y9juX/Wt+/8JWrgxBKpS5KpSdPos8iB/GkMSgAZo6IKuML/YQdqD6PT/p49T7ervrV2+/3uk8WX0&#10;QBYWlsPkfPynRY6ADAuFNOkxERC+tO+41GlpWiqghmMsclaMvHuMTx0+d55LDGQU8E9UXZek2NDV&#10;3DVjX74vty+iiuh8r1xppWstoSkZYWCIi4ycBuKN7QGUrfVwyFvHw9XOTkdHx4eSUldTU1ZWVlFc&#10;XE9Hx9jY+KqSkrWOTjiEFxhALuS4gEv0CQVf8A1hcEimDXHh8KENEXCHWHl3h72RHu773cVPyZhR&#10;XTlPLVY9p1a5IBmeFHBA0VCETJcDNCzA4jSFgCi5CLryg1cdsT7+Lv5eLuyhEOrr5GtcBE7h6sjx&#10;jFLawBPJ5d17fBKC0jLS7Ozs0DKbmZtTJARqmBkbXzZ2UnXytveOOxFUsq8oY5A/LS0N/Xj6kWwH&#10;F1uVTBo7B2MFR25Zx6MS8hcMc3ksUi7hXkiEMmu5X0Kg88eCiZlRfHy8c4S5lY2lrre4oZWOmZnZ&#10;nkCdy5cvU7nrUrrryChIU3mx45+zs/PVq+dtbW1pc7zs7e2JZ28yAtMF0jGTEIqnNj0YIifIdXmP&#10;RmJIIiUlJZ8+I9lBRTimxafPpQgKEqJswjwcx+E49qDHVY0LIuyiWtRs+myMpzVUFBhVVKnPHzp6&#10;iv/bc6r/pa+DzPzzZGK/HxQv0emxSR0QOw/ncYtXTogpgdIebeJpQEwsvi23q/8k7fL936N3797h&#10;r27fvn0nSXX5SfUYJeWAWZOMTJt9v+YBNk1NZnkiEk7upzY8tlda/iyDtiGDqpApa5moaLWBwRjT&#10;mNvx4ATRhNLUA+hYq1yUPfqY0LS2uB1DTmVlZYWHhrbT0ERFRaFX9dTRCZKTS2VhCToQ5G55NsiG&#10;TU1NDb28hZAQUi8MwiIZldF9F6vzlrAG+FM5JlAFp0BKzhHXREh0g1QoSfaDNFwM0lyCIdxMQ9PY&#10;jy1BJsEv3MMvy/aIUQ4tr7kenYmPD5kdhZ2dg+MZhhPaNHoGR+TULx8zFjAOETPy1r/kYe8Rm3wp&#10;JYevhaUlHlpjvVIYBy4fT7HQCXYUcD0aARHJ+5Od2ZxdyTzNLlrvCXFHajs4O6Lj1s72tUryl4o+&#10;hZGAGAyCdGMPxIYyhsroX8RA5ejo6JJBh/5dP/SSTtQ5tPPIa4S1Y7QxBhhDQ0MTL3UdXR3cWQlj&#10;FQ19HRldNRn9C0h8TU1NBnlKc3MMczpYbE7yXkw4MvkzE1L2JRxIsD4YJxfMJw8W9sEeZfcoCwsL&#10;4dIFMkZN4FZjlRdQB/XL+89LXiTiu6KiYqQzUNPGmVn6oqAuJ4goXJA/dB50xY7KnlH/7/j+5MmT&#10;bx3/TxPac1BUFlYH4i1VwIgbNdijLQUaKqxyON3S0vJtuV39J2mX7/9OZeU2CokdZWKVE1A/eolK&#10;8xRBQ+GomArzJW3Qwd8ktdx+SnEeJgWxE9R6508ICgufjQ4NnuQrfAL0d+Hue3gfGhoaFxeXkpIS&#10;UWZU730uIz7kOUB9fX1fV1dMTEyFkFBYWNgSM3Egw+xT2RUAaQfTLA7HFjgSbE9HBwcZIxnlBU9R&#10;SVt524HegYgMyCg6aJlIEZZAE0C8x8ZHINpO1PBMLm+EraS1Sw4UsnvxR0FKHnl+SBekq5lc4M9i&#10;89E/aZRo6+ikwMQf3BwlsKGoLn9emZdXh05Z96zuFRcuZGtgYGBdK/j4+EzCpMcUaY5IUOOJ/BiI&#10;wU3gFjGWSJhXJBxO2JfuLeZkq2VvI2hphHw3MTEJZY/UsDKwtrZGUqtGcCO77RxsQxQ1PC/ZOCWQ&#10;qQiqCEiIyMvLy/qSGRgYIOuhSBDhjsbcI0Ud+Y5hTM1hv4qKCq7O5XoVma6qqqpkwXrFRhcLv3xZ&#10;hJOXWUeZTVFWAOEeRRGUDdlJwVx5kOcKtXJB/M4H82pra/Py8lomBYqLi4UvC8FpDdDS0CZoy4Ks&#10;C4sBlvxwhDEr0QSOnwYBZQ6DExTi4pSndaUoNeTPHP/6pOhXYaD61t//ZD148IBZVIDFlAh3SkYQ&#10;PypGYDc4QU0ckuzbErv6D9Nux/87ZWXoyA6K/CAnAAr7xPlFMY0GBUUOoXNfTvuyqQK7IAMXpRQ3&#10;KLKxSgmaQGJB3IjeyHW4/h6gR6dnYxJqSWpGYCQuLiYpKSk/P7+ysvIHgP6WlldfQJ+amlpWVjan&#10;p3fr2DHkbBdA9alT4eHhISEhgYEBXX7Ek9EnT56UYJcIhsAoiCqEwgCCH5I31ZtgwRoBnSbQo3dO&#10;rZBkIIkwmJRIkkmorMK/IIjAJQugoJ5Q7+7m7uvt20LSWllemV+QH7wJuMXzcF4CJFQ1CJKXJGVk&#10;ZOzt7KOLISz1ZB3UYW0vX0pDjNpVEooJJYS6y7r6+laWVh7goUJnSLC20FDXgFBNLT2dhMQEtOSm&#10;Vkan73Dpx5mg1zaZB9xNKSkpMzC1umxpI2stJCTEnEQvGySloKBw5grxfYcI+qCgIJd8Jo846auM&#10;V8lcNVVUVZVVVCDYTE9P79KlSxxGtMh3DACHDx/m4uQ6e1ZI/4h+ijchhT4gH/IriyEN0mwIBbrf&#10;Q0PFoD78nJWVc8w6LWeARJzFywSMTcxoGlJ5iy8VZ2ZlNDQ0YDdd5NABLUnQleYxJsjDZRMw0Qd9&#10;YfjGdwxL3zr7XyL2fapKoITb/fTpk4QZgUZKA0jpsJe/fb2r/zDt8v3fqdqsljOnDlPQyTOSy5yk&#10;lDkNsgIgSS/97bX69MrCAiBxhlSKjU+Eik/IJe7qyzN7kdqDboP34X5TXViRX5H9KOQHKibF2q2c&#10;O1eelfV1JMX29vYb6C55eDo7Ozs6OnpSUpD7yxISxBgQ5DYhTlJRUYGmHq1upDk3WmAJEbIgVo1w&#10;CEdbHX/c0I94v01AdAQY8KbE7+3Z3zBYDb30BRXQ4S9uWlQGZdCgw6vVJyHbrmlsm+mema6dbaUV&#10;MQuzbaptWdmZMW16SbFJ/FT8dvmXHDytFUFRSvqksoyy4kl1JR5xCZkjjuAoIqtrLWXtI+2T4pAS&#10;GhYqznPZkMHeNzfH+ZlcbGnRMWUNFQ61Ax+Ysf4F5QXe426ZmZnp6elYf6tkJeM4KUwLghM1Da1k&#10;VM2OndY+KCQrcliCm0lGgJuPS9lN62SgGHFQMCE9a1FrTg+dS0bq6LU5TCUlzKTljRXFxcUP6ovJ&#10;q4rIWVOJS/CdpT0nLs7pTeltY3jMXNK88vzVGJUYDFFFI4kNTRppPlHB2XDaW9ySYIuphjdjNanh&#10;gwya9pjBA7GDB4mvRMcwrMgLukoMaoI0BrzqZGq6oCsk8GWUdgBMLL719L9Ks6PXhYAf2+rrP8ML&#10;Kv3DY75O7+o/ULt8/3cq0TvxquhVzfOO3Mza+0FO+DyzMEiKMAuRk5P/+uuvuMDTp09d1Dy41Y4w&#10;i1zqaW19JMNtvtAif6MpD0ZTobkVWgu4CiIjI6uqqmpra1cyMz8ePtza2lpdXd3c3LxkYbEeGvqe&#10;j6+3t7clObmhqGhHULClpQUjxLOTMCQ/tEC9EGHOa29vr8Vid/mwhh+ERkKk5WFTX8nTXseURcDx&#10;5AkLU9rEon2NV5fAagR4/SrNtQPKyUeF5Lvg+gL4rhQ5F7UsQk5qzgIseAywL8LiHGEmqlMtIjUw&#10;Pj7etlgUc4Ug1yCFi/tlBGQkZIUjx5NMIxTNwVxOV0n3sq4iq6LXNhQVFfX394eGhpq9FWgYq0x6&#10;rIq70N3dnTSdoH59uq2tLTEx0bIxDwu8khrl5eWFNlzTlU3Cllte+zKjyZEL+pcvKslIS0uf1VI4&#10;KX3omCi7rKrUAQOChp2IkhO36mFpMZ3D6sLE4caUTKUxmB3UEFT8IrT8tE6E8+fPnzrNInqBGrmv&#10;rKyM9j+jHaKTbE1hWg9+8gs7aCwsbaHHUQIlIefD7RudSUwfYmhMqTLHaiDBKYGaXkDxvDo7qJ/g&#10;MKYTUTxyHlRkLn07+f61l//FUjhv8m1qV//x2uX7X0h//PHHD+9+ePg/DO/35s2bqQFaxFxjYyO8&#10;avLiLQjkrvO1M2w60tQRQoOutlVeHm37VEcHOvdfvrwRHyfy8vKmWogvjfv1xInBwUFcYMXO7nps&#10;7MjISPfZ7i0f6i17Lj8zv+oq6vx8PnlqwzMG2lEQZbPH2hIsLcCCRV1GiNqf0TKRqjPHcQkOxiSR&#10;u07l7u0OgFl1pWrwnFslXb4hTHzsKGeeMXuRYRiG7yzT3WGdnKOYcy5Vi0oO9fT09GiSSkiPaiVr&#10;Y+Lgtm5zoXp+MisrKz8/v6mpac+VAxiWKuoKxX+E2sZqrBUGHvzMvmeROR7X1tNSUFBQ3t2VWJhC&#10;PX3Cz8/PG/98fEgzHNGb73GWNw865ObmhvuOnwJ+NkeDbMRkJG1tba9cuQKa7AICAiwsLHsvn5BW&#10;vMRy+Zg6qAsp0hqY6WpqaqKXJ9cQuCglISlPxD2bhfhxY6kTPEcFMJM6fFhS6uKFC8Sb94Np/ERA&#10;xgqsgvb4RlXSteypjaRcI7d+kpOX1DlHvN3+K8HPkopcYNOj1NYGdTFSbU5KMV1Vcn2N44L41S+/&#10;/PKt/3a1q3+Tdvn+V9ejR4+IF0tL7dy9PHx9fbM9S9KgexBGSo9lp8T6ou2dBRiMjNyytr5mdA1t&#10;LwLd9TUpWviNZi0EPRJzLjPzpYbGVH8/Iv4zNTVitDs7e4utZY5xcPlQf66jU/ql4CxzVT8uv9BI&#10;s9h0SZXTwiqgYgGWNmAX2CIu0uZ7gWSSMSXkrHWE3uXsQLimzTMDcavrhBuzMDsmnTRPN7YO67fC&#10;7FdgZRM2jW5Ck1BTcIy3fhPEGcbVn+mD24pJV5OQ1+np6bptkV0j4dPP92VP6paUlDQ0NPT19Rm9&#10;OJszH6ezFdfR0YExLGraW32632OwMzU1NSUlBeGukBFl7e3g7OlqbW2NYSMkJMTf31+90gC/pVou&#10;xcWQ2uDqbGpqivQ3MDCgMBXllxPjOM0uSC/EeeL4IR6u48ePM4ucExYWVj6uLEUhJ6Ahi3AXsL6M&#10;8UBfX59D/ijrRe5z586xXzjOJnzqGIiIMkmpnD7uBm4G+ixV0BTn6xKVqYXOPTcvIz0r7L9Or4+P&#10;j//2229B1WWgKQXKamB8CRT09gqcwAD2rf92tat/n3b5/pcWwjrRfp+NjY2tmpqRoZGxgrGpEr+v&#10;kZKXrk0uBMaeifXy8kpOTt50dx8oHTBd53zD8Obraza3myQQMb8xMyOAenp6/mBmxpnT490I0GcE&#10;wn02tnqb+iWu7hXWkYq69DyfvKt2V/0LiA9/uru7R0bbnT/CdRHEbXUZeQ0iXC8WjNTwWEBfFhSJ&#10;OiVFQjJbswPvLDd0FPUF6wxbuC3C4j24t2mdXD1NvOckwzJDb4LocGNjY2PKgnJcc5LCk/ZNyY/R&#10;XevhXquJrsE6FJTkJNw+2NCeV3dDpb+/H8NSS0vLuUd+ic2leQ0VyGuMT5mZmZdby6MybSKTXRNL&#10;Auzt7bF6zjF6sHgoJy8PHgyWl5djKoCIF2ypu1hfdfnyZWZjfQS9ibGJrKDscQtTeV0dek11kTPy&#10;ly7zSRrs5efn5+Tk5OHiUQAFyQOS5hRWWiwmTvZOmLWweYob7LNQY1E7f/48nyzN+aM853mEBKSp&#10;+PfzHGI/wiWxx420AreVOH8oMixSFVQVThMHlUR966f/JmS9ckRCVlPbt3/valf/Vu3y/S8t0fPC&#10;cawsyPere6+GArjLO6YyMlpZWUXtiYqS8G8C4v0kSxwcCMedQ7eG1eqih+zcNmRn2WZxzmpMDPJ9&#10;YGBgdHS0vb3918kT/V31T+FpS1MT8W3UM1carjbUlNXUzGlMqXVs79v2DjRHa+zp6VpcCz7nfE4f&#10;P60C4bE2VPIQ7wCT432UEdDpDwlk7ldEaANgsAVmKlmLK7Zhe+c6+RZsoQ23fMm3fWR7ad9SbIFf&#10;3tGiFM8Ui06p9Now9Okze2Z87CZGSka43kcaxy0Ku84WFxfX3b6IyUTnR5K2tjascE5OTlxraUVF&#10;xalNDawwBiSMEIGBxLEnnRtEOBZO5VTl4rcYz+oaGrJLi/fuEAvJaWmKiIhgaW1ia2+xs7M7Z6Kt&#10;J6+nuc9S/bi6mpoaeJ7FT2lpaRkZmX0OfEj/o1SHmKk4hGklJEHSnMSazOmgHpvBOR12xbOK6P11&#10;zdQsE/d/vQ9HRx9DxmU5OTkhUR5eXl52elYlJSVlZWUxWjEVum9vYvrWT7va1V9SuwfoX1dra2tI&#10;Z2dn5yRj4+p9+ypVVEJDQ11cXBKEhWNiYuo0Netk6pB3leHhdXSxq7DaltDmt6rZb1gzGmD6HVfN&#10;iuUK+uLPdHT4STzn3t39AMqfw9Fupe78SbuSYX/09ejxbx+9rf875TPCs7CwsGL3L0O1UGeWpUEs&#10;RazYaSY1cBFQ04Fz4b5QomGepa2WYA7mEkLuihcCYbrpQAdz8en8LVevyQ1fLG1ZatnyOek8b38V&#10;9ECrcBZjQaFXYeiIEhrtoBsSvRq9vaODRnldhF+vH3K439XVVetZ2zdZiBwv+BEaGxvR1+fl5VVW&#10;Vma1lcL3Foh1uTGWGpuAOZhr12436rGyHAkIb0kyGRgtKioqLS3FJaWWZ3Jra2w3lnA6JCQEOhsx&#10;/7hiYeAZeUnCxFifR9/8lJmaL72hoaGsrOxJDXEZe5NzbsTHoI7vPXKQ8RAPKz/XKWZJLmEJtZNK&#10;fEpMF0XpT8u6nXPzDpPlTiltnwLIa0+ERIUoBhtFnasHkhjhMDL98GHiJ0pVVfVbV+1qV39J7fL9&#10;L6rHjx//CoDQnGppQXuL3naCkbH2wIESefmSlJTU1NRBwcEHQH4P7vVBXyuPlqO3nV+EZ6N64+qe&#10;1V/gl394ktxRuoPOHbVz3frduugLePEMni2IL7wqo0A4Iu59/iRnj78D6b8+I31WkB9XVWbv6eQ5&#10;dbxk6kxGJnmma4S2o6ODgwmlNZlNMWVmaTB1GqQZMzmCm76ghJsjlSNLPtXZLtjXRtHaN7Tyy8Ep&#10;lcU78OIlvKxjeKKbZ5UFWZpV3LFGbt/Bd02NTUvnl2g/azwjfAcWP1O0PGiciGnpK75DubEMy/11&#10;/b29vROvAYMN2+0jSGoUWn7JObprlDO+fcfnGZb9bQqQ/kj8mpoa6ZEZuLYdWdm1sf/JGMtYf3+/&#10;x8qc7+IoJhBo9qWTUvz9/a9evZqYER5oEehMc1VbWFvS3dHY1gaNvKGxnr29PXWuOC6gxyVrQqXH&#10;IHFI5LTIvhN7JEkkjxw5EsRjbR5DQ5mjTZalB9mNfP1cHM32PtRhV6H8K9P/S6SkpN+6ale7+qtq&#10;l+9/Rf36669IK3S4izk5a2FhGzY2SDH07EiuRlvba4yM17ivbcDGdbj+AC49IN4vU+qQYJKRkbHC&#10;yopGeCxkbENrQ+dHoeIV4vtCsagnXBNvX5DcgTu9bRWvysjv8t5dvLpY2NT76R2b62AOMQkodU5L&#10;DcUlp8iHizSKymssfQLcMFfwt/EXV5SPhMh0uvTqJCiAAluwdaZzVvJ2PRzhubcKoHEKqiZapOZz&#10;Nw8vCA4sw91sgZl+eHylNnMMxt4ZZ/78eO9tuP0e3k8LrILgB+D5Pq24Le8pyxr5Wsg9WIIlzDwa&#10;Qhs6+4p518/YjTmefMzc3Nycn58fHx9/Da7dhJvll7qrWzxTHx7A+Rjq8Kvq6mqH0CW1onnh7RfE&#10;uz9bWuCHJUR/4nC9c1iY1Re5DBGHYkfnLhYM+BnNEh3CEmZgrobT5ubmmqXg6enpAi5H9IWNaQwv&#10;HpBjNjxOwqPFdvbACTlRZjtB3QsaOpr8dOE50SzhrpxXue1svMDrG9q/6Pvvv//WW7va1V9Vu3z/&#10;y+mnn3667en55tIl5Du6bITaLwRCQWTkMDn5VEQEAm4FVp4CNULzFbxC/1vZE1ywzb4Ad5tsiTef&#10;lH4m7x3sXL58a3x8/A3Ta9bPFMjWR/DoIe26arf4bc7bY9bDv39m+GhcqWr0PGXGP74wZ6NYEGH6&#10;fFX8w+ahsrIyBGhplV0ndAb6Bcqn8xBvOowESwfVcihPpkkPgAA2Y237/fYhEKx1WZLVpk1VoSpL&#10;w3wV7t5lXkl+BkNwu8hm0DWrOBvePYTvHsLDx9vUGFqA+zX9b6oVVFuYRnRf6a4JMV+ERZMbMA7j&#10;c8wjjbyNVVVVuLPndo6mVzpnjYmm9TsWFhYWFxdj3CK+YbW5MPUdhHfFX1zXwUaY0J7A9qF5+qm1&#10;tbV8ehZDlPRWScpgfWBdyiFvVz1ry2ivaJgJTM3LMjMzOxXrG3IiJIgpGPfF1k33ShiXg4PD+UJP&#10;vQz/AOoAzTO+URB1RMxaxu2kEo8rCwcHJw/fucPn+ElPnbh4hp3jJPUlQcI5Htj/7bkz1L/+waVd&#10;7er/gXb5/peTk5PTVFNTfV3dTwDItdra2uamplGA8vLyH74MFDU0NLTMtPydh81zwtPv4fsGp4Y7&#10;8OYtwCbcuWZybWCw/9F7+md6dYjUV/tfPoAHf+4wfAffYTBge0+yDdu34NavhJ9/183+R+mFLM+c&#10;pVLl2poatPmTEZO4iaxnBIQsMncM/4dxHx8fvhQ9fX19PT09X0FfqJLI3JuPNCSk8aVBWhAE5UFe&#10;CRTjX3BQ8BN4sgAL+IlbSYYPlL8kRMFj/OfjZ4Qt2MqmfUjN/Sm59XxdkDNWG6uXGKTnm3ne6gah&#10;QjzG1d+oh6knMTGxBFVajKxP73O1aPEsKCosuU/o1+kfPzpeVFQET49jJSme1uICdXV12D5sz39s&#10;bWsT236BDSUw4w6bpvFB8QmQoCxpl52THRkZqZ8e6+7hYWdnZ2lpaZwCNjY2AQEB+lXEm4X6oZ/Q&#10;Z1ADNSYOevzRoH0ixN8/AMryz4vtVwR1BTDaJ0J9AS7KgqwwnPMBHzdwEwBn5HtgYOC33trVrv7C&#10;2uX7X07nz59HxC9GRY1lZr5NFJ8Z7MjMzExJSUGWdZWU/EogdBd2/w7P78G9VcWm0O9hqHqov2jo&#10;NtyXecxw4+T8YM3Qc/jlKbz4VHF8g3LjJ/jpN8+Ivs589LlopYsHpZGtOPGPINsxj7HRhgYE5ftT&#10;KyufGUalR8tbkipHPTu8LYdgqEMuiC/0rKurq3GoQ1RUlKy9hoCHvIeIh0zpBYcM4sP69YQ6JGOS&#10;mHEERAS4BlhVQ5xOHNK8ItLqNmxFwMOAfdvpvq5YT4R71PyRHdjZhM2Iaa7lywUjc/x34N0KrKOF&#10;t14lCTJ3dg0w8hy5kJwXhdlDult6QXZBVlaWVat3+ZJYTVes+jDfHaY7SPZS60riKZqyEtgpQqDr&#10;T6wP6Qxlzy7ETc/LbeXjvuBaol1qsaax4RB/Was6MjTKKSIkgSHBIkLWIdDYXcrd10Ug/lSUZ4it&#10;d51wpkFmJwyo1vKNwrKamhqjLa2RkZHTaSdJG1rTfaaapzW1uc/a8atbSV0yY9QWPibMe4RfEBR4&#10;5U7KH1LYJyS+/4SGApgdUtTbf4HeOdDxW//tald/Ge3y/a+ljx8/yunumR5PrK+v7+/vf5yl3eTv&#10;32phsWZo2N3ZPWYyNjAw8DsU/Q4XJ0tKpnOn0c7/Q5lkRXsFHTr+lU60Mf8WjQb8Lf3bh/sezkzE&#10;ocmd8pz6eY1yIrnzBbzAZb6H9z+SxG0wbnwnJPT+7Fkk8gf4cJvrtucgF8JxmKKv9DogdjHGQCqd&#10;lZWVN6KyL+zq1asRRyKSjsXGRMSEhYWlpqb6RQlUQVUu5BpacwTSeVTxVAUuwgLh2h24G/4UbsM2&#10;OnTD2cMbsDEHc8/g2Z39KxhXbsCNu7qld2huT/1BuAmvkP4DMODtZlVqlm21sD+kzMu2SYu7eiSf&#10;vx+ms8zdMisrK7eYt0r1Ui1HG3Lqqs7lLdbuG4PO6KyyYr+R+Wm3adYHPVh46kQj4UN8aWkpBsKz&#10;XUrVjNWJUHk8tDrsWGagvppNCn0oZ6i9t75pDA8mHL4uvj4hzn5lcj2E7h66lgHG2eQZl6q+fGxz&#10;O28GjxCupBIHPz8/Wwc7yBM2NvXA3YT6q8nMyUpKSvL6F8SlOaToZSUYZQ/IiuuB3kmBs3IHDXQE&#10;uQ1OnJtev/GtI3e1q7+Advn+19LIyEhPh9WbB/TI6M7OTjSzVenpTU1N90VEXsPDd9Bfn13/O/w+&#10;UTPxmYZm3H/8ExBPQP8azvyr//Gejp7e6RG0t38Osw4NDXV1dX33aO+qwOqk5mRvV9UfKaK/yJRc&#10;h+vfw9p9uI1uGtH/gOXB945kd2ArOzvbYRaadJsGYXBh/2AFdEccSbFwtUxKSiKON5kaHxgYWElV&#10;IZjMEWYZFtwi69t9Ojkw2cv9onE1pR3YBUNwERQlFwi25be1V7av0S/HTjBPH2tDmkfP7l1lmFuF&#10;1ZDHsAUPDeBRJmw+IvtpmWTnUbzfzXJDDDDt0F5SUpKcnCwwTzJCMSJQPAodw9CWt39Avx/6Mdik&#10;R6dXN9SPEBYtjMdgSpyyNWr/J6tZ59nvyT5OCj/3Dr/7gvxFXl4e2b1aZHQFTQVp95Ve6I0LTYDu&#10;nISwBA8rD/ZCGuIpGlszFxeXoCgv3wAva4qaEfbWHvLOecr51vaWnp4eu19oGxsbsSmSa01Ll7xx&#10;DtuxLGjkI2UYDHSKJKs1DA0Ntae0p3ERxZSlFmp19xh4unnyJykrUWsZgAE3v/opWwKbkda3vvzf&#10;qsLCwm9Tu9rV/7J2+f7XUk5OTm9vL5L3LQBxyDAdnQnNic6EzqXzS+8A5hTn7p84MSYxNm80PxEy&#10;8Zma+lf4FV35jwdmFhwHP6cxNjQ0TA833B92StHsXzq8NKk+yXq9uP7SdeI5d+XMB/DgNUfefbi/&#10;DdEPANqt2p/RPHvK3NN+sDRbIrv5SrNS1/w7eFdK0yrQDUXQmpiYCLPiGRkZvr6+dvUQahaaopcS&#10;2k0RExOTnp5OusqSfyX/tKWPTNwFRyFlN3bzMuuyhmckA/7liOxmW89RGB2BEdz0AExP8NSPwEZe&#10;mK2raNXNWN8f4AdMGu626dw83j/2hKQCbqUcHK7TrEtLS8s7N3fJuwQ6psOVCpLFK6BhqZKhJ8rB&#10;bAzGsEArtUYdzxLLu0mlQ/UPh6U+wse31G9FR9d6bXuR7Lm5ucH1cqE1arU0tX5CpXV0dZhqmJZj&#10;kEqSCbtoGCTu4OAgG3bR2dnZ4Ky/csahKCiJUKgQLPKtuVKDiVHlZLrUk63B4WEsyu8TCQbOnqlm&#10;oG/rObhoGThRZFiUIeMbr2m3DMupPFFV9FWKHUbYFN5hVi5t4KTppAEaCieOghGfsK/ut+783yQ8&#10;HuB2L3bE13+ura19ndjVrv6/a5fvfyF9//33T8+e7ejoQA+OunH5clNl0ytgWNu71u7b/pTi6Ya0&#10;dGNR4xuA5/D8MTz+GX5+zLtY8BP5rNjsRE/DeEfZ2DjxPvEd8h14HLgOm7OwqJHXfgdmn8AsOug3&#10;QiavTttNw/RduLtCu/LdFvHB0X4YCByCHkL3U3gaHLwRHh2JHCmFzmaKlkqozMrKuka7vkq+GhQU&#10;ROoQ6hcdH9bGwhNfUFRUxDHHP314el+Qs33UIfA2amIobdxf2Jra+jZT5a2z9wIsxIVLFKu59cHg&#10;BCy2Qm8GW5AFbP4IPyLfR06uPiIjXoadWjowCUsBW9BKP3zjcF8nzBTRdcJILkdGwgqsINBnYMYj&#10;SqZxbzfFpF8vZ1eXZhTk3KTwvY0R4rVHYvDETNTYVOflTqfNg1VVVSUNsRgh0GW7p0SZqRdFQ4Mi&#10;oUeqOalMrWyYfFg74QTy3dHRkVBiFOAUUA7l0BZWT1ePhp10lfgoLAL98s7NnKH+kJmx9rJ2l8/7&#10;WqbK2qeGNvZvjB4aJXy31BrSuk276T7LMWw8nJqaiiueqlH2jg8IuhJkmcIbrm+uATqXGFTZOXno&#10;+dj+d71KGzM5rBsmN9BRFhsbGxUVBc4hY2Nj377e1a7+77XL97+QnvPybtrYXAsNHRwcrK6ubm9v&#10;fwqdr6D5hqHhpp4eght/6i8g4w0cQQ/+DJ4NwMoDoclt+vWP/nHbAts9PT0ffqIgPh0UUrlGv90g&#10;XdQDd7/c0MKyA0PI9IfwsB/6pUYpeqEXC3++wTpONj4AA00HCtdg7Tpcz/TJhHEVv4LoSqiCrjP1&#10;1E0xClNws+MG3OBSiTuXCWQuGWzZjf799Hvy2uYOzOUu0mD54O6k68VcyZTVDd2YTKB534Gdeztk&#10;8zC/oOe71Hh8CqbaoE2fz/SMOYOQsukWbBFeOC+Tr/4EP+GShSS3UmhHem5BIwzAAi99Zg9UDUBi&#10;/xWR2hZoOezQyK2Xj3lAE0z28TXReT6FTffAQzt58KIksiR9eKz/bL9/C/805XRFRUV+n4k9Y31k&#10;bIxRdniUT5TIqS4Rvs4I2qqgy7Ulx7rKacuFfdX3h0sFcwQfiQ1UNY4PMQ45m2ceHh6emZnJtb7k&#10;MtBXVlaWPjo4qDHo5rA0MjLS19dH8TkVE6murq4rq2OR1waGsoYGXQYZn5n25PasMq96xvmpuhju&#10;DxJPYEzwO2umG8Isz6sszXNGBVS4z9EIc+7zs/b71rv/j4QVYPyVpKa7GtMLFxcXHt8ked9IdXV1&#10;UVHRb0vsalf/99rl+19FiJg0B4fOzs43hw931NXd1dNDUC+dW2ouan5+6FBvVtZ7SsqbbDfRZSOp&#10;n+UzLMLNAXiN//zYo/lx7Vx9fX1jYyN+vlwidLTXpuxZTrkHjTRLJSUlT6B6de/IvRFIYpxuOlYe&#10;4Gx4C251hnQ2qjQy9NsihRdhEdYDErj6RUMKKUbUC+lLKqCmC7rIb9+BhzeSzgxZKGmnMSSDfWIz&#10;Q2kzNENBd+L+0B7oWeTs4c4uhqSOi15npMV8nx6b2YqzGlEo24Bb63CrXSM2He72Qd/8KLn12WCf&#10;AKlQPeez5xisGAwwBsxbFRWNysFCnaH2GIaWJbguF2prL9UPteNQWgrRrZDbrmyapJilazrLvg7r&#10;j+BR7sUKCH9vIPjA9AVZaUDH6dvdJUkli1SL6PTnMLDAC6d9bTCY70TfERcXBwN+ob7JbdAJXXml&#10;TKWVlPUSvmnxp+PNnZwgKSaCO8LUw0k63M3Pz88i0lc7MzgnJ8e3Kfz0ogquG6G/nKy8rFUcilEQ&#10;Yyrh+5H23h6Mr5zfTWLGg6zvjO90CPIzSnII1nccZh728HA3tD9hZmZmbGx82fCQsrKyLIvsmQts&#10;cEjywsnjWkLcEoKHwmNdsXNv3779rb//F/To0aNj5hdxcyd+uOW3Ou2+ThxzTcHc8LyFPus5cVtX&#10;92/L7WpX/zfa5ftfRXIMMpU1xJv/UD/S0nbFxLz88o495Av6x/dUVP0V/e8A7sODh/AEzbtaQvCl&#10;Qmf07K9IX81pz31vSDZUldva2npz8hyF0isylRdNZNfvq8GW1p5WidZ7nbTb9PN0WrNNpD0zMLMz&#10;DWjJZ2GWbtDWBzodoQcBClW1ENGZ4ZcRk3YwW8tkT1svPMylvDmBrvxEBnURZVGpfmlLC3X33upa&#10;qDXJpiyCIkHPmaUCIMmdrYTKuDLIh4J78CrkLZa14w83njbs3aP2hE7v3QTpKi90tsGY7ApUkvXI&#10;gmw2ZP8Bf+jGjcKdK9G0U2kwAZeyskibqSqH9sS27InowShyUTKN0rkYDf7kye7lgKtbJFtVd2lL&#10;s0r7YCWOYf7czW5McbpekJSWls4YzDwheZJZUeDenGhD1hJQEh5UEhkTHnN6FJIyE0K1Q6GnKjY2&#10;1s/EjyzX383N7cqVK/y5ud7e3nZGdpx2XkG+QREREZFpqTExMbgYTOsh4pGk7INBVcxVrYbEl41U&#10;d7e2dCHhO0j/dMiar8+pyMzxzJmAiUSNoKoln5i3DNgR7vGKWHhKdqyp7UldXd2rV68q2xAuXLjA&#10;LkwhISHhFiPu4eFBWaMVGhq6trb2559/RkVFFRbnfOv+/5mSk5NFLjPU1NSMjo56r9UceJfQMtSG&#10;dcDCL0he4ublxQDwbdFd7ep/pl2+/1Wky6X7BwlJf3l5b29vf3//iqrqkpHRTR6e9tLS1/AaEf8O&#10;Hr+D0IkLZS3wXRvsiNTaNJxdIHxIb2hoQOc+URCN9hD9pn9Ce8s7in0GN+/svVNfXdWq3LoMUffg&#10;Hrn82sQmCAnO7hDu7lzxTpVDy7zkB617SjJPmJSDfzN0VUBUgyuUx6YcboKWNViDnW1txzq5gNJC&#10;KExrVcjsV22CpuEo1Wnt0CRIiiVE2xxK4ipqmGbuW2AeyYO80BOF6TC/DneTx06WZekduPDkj98I&#10;QiJPH9YobMP2Ntw7L+rFa8gjL2fM7nspDDp1pIcceNpshSapbWqPXSw6apUbR5Eprl+sGXK4hFB8&#10;pRM0rhaBxtNGh0Y071V1BbXDLn2ZOjOaNXV1dVlZWdgmVVVVDH84em0VIvXcWhIrVCqGGIbSctPb&#10;eNoipWqjo6OJrryuAMHN19nE1dNia2t72JntkDOrp6cnt/XVOIjT5fWJgqgQ0RCrgjzNgiBcEkU3&#10;qojlx3rGstb6FB1oSEpKonxVjOkUhs/h4eHi4uLo0lC9RcGShkIMxnXXIrp6Oq1+JQx6DaZmJgZX&#10;62PhPuH6XiXgcsYlVcDP00lCUlBQS0vLysrKwcEhIosvIMxcU1PTO9zEM9DSwsLi2xHwP8jd3b19&#10;PKviZ8D9xZ5tHGiB37hbWlqwJqTGKhcvXuTgOf5t0V3t6n+mXb7/JYRGDEkxMjIyn5HxiYsLkY0/&#10;afwZ79DSPqV8+hqE7sJdZFwH7PzYTdIGT17Bq86D6+GzjWgb7547hyk8wu4HMrKCuC7tPW9A4e1r&#10;gZ6PJZKD/IPLwL8MXKGUk6C4bmRaNKCahVifh3m4tXQNFvWg9YBfYRS09kM/hHWps9eZw0AFVMtk&#10;+AhVOhXDjJNW/QAMINeII/Hm5CSUEF/iMQ7j08dzAkzPRLK5orsP34Cp/X08huOVs1BIcg3rdgce&#10;NEu79RvaSglsPyzSfEh9c65dNF1rFR53KxhScF+0jKYtaLsNRxJzYTT5WI4XeOUzWjrQqAcbc8ag&#10;tc+CrEZo5D6/GNKlXlxZJTBCfLIJt36H4s5DeKg0NCPSO9Fwjb240Ry9rf6T5NqpTPdPTGVlZXYm&#10;Md6qackSE9Mw3cPa41Pump2djU7csast9curQmAlNC08zRriTDRFzWl83Ake4pL2Brzh0RAdS5Gi&#10;mR2QylDseqEq0jPSoCaXYbjwqniBTJUnZ6tdplmm7Xz8lYkIx0yDyMhIpL/9hErdjbiqOwFDqkNo&#10;8AfCByxewh3KOwhl6yJAI59LyM0/74JZTol8SfeEFwYbvyDXgCbw9/d3cXHR09MTN5HCTEIyiEvj&#10;jMa34+C/F2YVQ0NDmKb4vQXcU2wEPDAOPSrClM7MzIzFR0lVVfXwado3b958W2FXu/rvtcv3v4R2&#10;rKzeyMo2NTUN9vSgGf9EQoK8rqioqPerfw2Mt2DzBVA8haed8LSd5N2ro5Ovlsh3YAd/8+jZ3xEI&#10;Xx/WR8q0c/utnld4Qnj/gfTNksgcIm8O5hJhbn/TtiZh+i7c99iBCYqRQZHyddKbbXRNjbCgBPWk&#10;0/UzJHOupO0w5HGFbGAERi09EwZgphdedsKE53gFvEwoLS2NbVALHTgYFRq1YKaz4CLZCq1JV3iS&#10;Ll9ahVVIX9dvCYiHgQ9v6T5qNP4CvzRAQyDxMX7SZEh+Bs9uGabJ/ZHY+Y/jSmd8xYWCPCGeMSMd&#10;JvIOZwWSxDdYZMBxDyUSx7iDnmVFhBKygo4aqOknDBfIlhS29+Tk5sJWz6hQ2c7e9Q2SDWQrcQiD&#10;soKWhSvNDw4huIdHB7F6UU+htKiUeC1hqbMP+pDsF/qPNexpyCsqvDA5jG1bWFjYrNVKcbvnPty3&#10;u+xJWurp5+Fnp2Tv5eUVB/HRZPG4VimUOtk6kZbpoAcndSuGVhuZoCx3njiotUolTQ0ICIiIDpNq&#10;P2pYK5+QkDA6MTSsPuy9ibGxfxRGt0hvO22Q5tclaGtra5pKphHS8kVdwoPD27pKOgbip+9cwQ7C&#10;tTo3CRUVJQMDA/qG+jp6unqgd/gKdBV2fTsU/pvwMLCcicb9wp0trygLfUZSVFSEgRx33yLI5EAB&#10;iYGRIQYAzC04ZSA4OBj9gbi4+LeVd7WrL9rl+79ZP/30E2L6rYwMurMbXz5XvbyWfX3nDAwQ2b01&#10;vc8pnz+GxBegfhc20cWvwdorO99bcOuB+9luWMEw0J6Tc5ObG51dE2xEMIz3waOfbW1xga42m9U5&#10;yhi1clW+u9QT26RGz4tZNuf4uoR/y7P/dKIOxhYtoJlsHM14oPoQfqKvt4ShMfqFDu7lGZgRre67&#10;arPwAt5NOE1MSk3u33DdZN2s563v66VEz14IhdlZJPEQH8UR5eYXKFeXIm++ess++BN8wr+lMYlN&#10;2mubsFkMxTGGYgkU0RzLYwf+0U6aliblKXGSx1YWPDnPuu0xcAdNezhgJKl0kpvdnso41xOSsqCw&#10;EioLlT1TfVNF2xwRiHl5ef3K/XPGSbhTcOdheVB0QUEB7i+yL6MsUWkTcnNzkd3o0/eO5OcH5ZcZ&#10;lVHPtuMy1SeqYSoR84+0tDTKBxrZdYXNEc3xBiv1FfVxIw1Xr161c7jq5OSkGBlEPJNjmHP1ckFE&#10;TVVBYSG679M5AZ7+gefc4/lTg/yd/C/RJIOLCY9QiLOrQuWJyoAEB5M6+kjhSMwzBmFQ4QaUaOT6&#10;lpthQEXgJpc56RqqaWhoxPnG5fZDYmJib2/vyq/EgX36J/sxGHu9PZe75oc15AyVEQ5QsaSw9ACP&#10;atPqu3fvfn2v+pMnTw7eNY9uzoT3BV8jPeZP5Ss2NS2F8atyMTExV12uItyjsoOx5sTT9CqMoooc&#10;J5SFbGxsvh5Xu9oVapfv/079/vvvPXl5k25uyIW7R4601dYiCNC4VWVlbXNxdeXmPuHmRof+kP7h&#10;dbh+FwDN+AqsbMHWg7CDd09nZ56uDoY7tQW1N0+enCEdu8XalQmzv8YJ/0D5YodjpCy4PNOtmrly&#10;2gGmhE5v0nz+iVP3u/jlY9y/dXYKFI3DtSZYqD01MsayOAIjGz0kG+ez0IQKNDYMclx/CS/RvD+A&#10;x3s+p76BN5g6iLVHdTKXomfvTz+dD/WJkJztdiKeKz4uSKso/DBvUMWWVfRmuM20UPlreI017L9O&#10;vg3bWwERsZAqxhOXkHeQ85QF4UzKsfw4uOxFzuwfzeU8x9V0ldlYTnF/xnE3G3TQkHLMu8x3b4qE&#10;RoplkjuSC7k8fJM0Pz+/pG9g+PjwHZI7FVYVcbO0XRMRfQ+PlA42IfvS09NhvR8Rj/TE6fDsbJ/y&#10;MpxwLSnyKywoP1ZuU8JvV3wGqcpxb0V/YQJXEblZ2pjQ2H1s0d7JEfnu5+d3eKgsJbB0QGKAe2Ei&#10;JyentK0lPDzcLyhQJyceFwjhLjgRGu6l7lW3t66etAFWL2EsrIIq7iDRSo78ds4ar7MNCTm5yFnz&#10;cOuMjIz4cnPMXPjMCFJy4unlKpUjPo2t1a2trVyfqTpG2genWrGXcyuKYM0GFwuMDHLMdVVUtHG7&#10;5Hm4SMbX1zQo6GJ0pj369I6OjpaWFtI7hoHt6WVTxBQK9zHs9kniiw9jYsK6AXOX9JxU1aEDFq7O&#10;ErLnzkkfpzQRsLOz+9916/2u/v9du3z/d8rLy+sFgVBWWIi/29a6Ovw9fyQjq6+vR7+GuqmhUV1d&#10;/ZyFBZGEzn0LxpcN5FYUzSdh8gE8CIClO6PQAr3Imnan9lshLLdOlKBl3oGdh/D0TSfJNtyPIkzD&#10;5HQjLIDxDsH346PUwJ/h526OmpuZFDd1LKJhhn0oeIRmqqa0ZoN58Bpcc/RZug23sfC92/e62B//&#10;Dr9/oP5p07TqJ/ipg72jZRQwEhRAXVsmlEJramjqSAlZXFwc7kVYA0mwa/AqrBauQzm0ZEBNB3Rc&#10;WxB+TH8bY8MRqAb6IOqLQazZWWQXQ9V0BDxT6aZIJibfAFY4D/KSGAPjL1qVQAlOp0Iqkh3GZdCh&#10;Y2xDzJFtvS6qb9i/cRcN7+i+UTTInQPF+BXh90CMi01NTRgGnMZr8job0eSmFxai5cd2C09JxgnG&#10;ydaQkJBYqtg4QlzJlxtg2D49xsTI2qdVorAiKySLN/k8RR6Hq66rcM0a/cINzBVyO9qujvcjWP0C&#10;/N29vRiq8gJ9A11dXBVTPZGquAoadpYOMbF0vQmY6KJv3du0bPoQtAsqsB1IKlmCgoIc0iUNa0il&#10;pKR0dXXRZdd35mF9LMYSiOeIfhDK+ky8VIAbSslKv3LlileWr0uOx4UMzYCAAHTfZmaGcYnhQZFu&#10;kXdPt7e3p6SkYAt0d3cH3hXv7K/FCUw7zHPAzesq5it1j5mxnvr6+gZ2uKKZqKiomJjYOUMqNTW1&#10;b0fYrv6ztcv3f6ekZA+hr5y2tLwlJFRTU9PT09OfkfFAVBRBgL9bBNx4Ssqanp4vpJjCCmJ9JQrG&#10;YGyR13sQxtC5R8D16wDXIXMcxm9RLiCgb1XDNVh8Ai/ucQw8z7y8Abfq4FpZ7yX04Bt0z18sS+nE&#10;PyK592YN1gqEKzMsw5ZgbbAuYL3qTBuhTa549nTH1Dqso3n3NnxMde0exH94C28bVkVHzQcxAvVB&#10;Xw458fpnraLxvcP9t+AWAnSdq3Kdcj3YLTig/ACirQmasnQMLpsEJVZRWkh3bl1sXTFMEc9WYUr2&#10;cs87ePl8dNhejw5d/UwoyoZRTBdKdY3aod3maloLtOC6dTTFAnUlWIfSolLnJ4cw1FksXC8vL4/o&#10;7b9aP0a5VFjOPdzn6TxhPDE4OBgyVnLiOZQ2Fp+9n4vIRnvrNyqGJrqork5haty9qQhdfEJq6tVz&#10;Ge5sscqXwqtEq9KX5xGalI9C21zbGp0aSSY2MFp4eHgwFuXMUM00hTax7GxUVlbizh67N1XSWIcV&#10;wJ2ClrwLqdEdvB3KdfEYSzSGbVv4WrpOVMe5mGXLxjiaXJetaXMYZkJbjYi3z1LChCDCOSLEQN/d&#10;XtM+7HzGqQyb4aTgjqySEVsMMMj63K3DGIpCQ0MVXASNjIx8fX1Ngq1dI47j6p6dTFhtrEPWiklY&#10;vWtAq1XBvAFWAw+GiveUmAQkXSu0srLStDjp4uLSMOZVs6jXOBKF0Y5F8qSQqLCgyr7zlwQlJSXv&#10;3Lnz7SDb1X+wdvn+b9Pvv/9+WpkZf5mIcsTTq9On8ZePiN/U05tKTn7FzNz45ZWkKjRjtwDcYWEA&#10;BhZhcVHYdEH+wgSs5MLMdShCviPcZ2F2GZZvxR/bkAq/wzF0B+7eg3vP5+jKuBaTRTYmrybAzjr8&#10;+GL6yONbSweml/lb+bZT9ePC4PY6W1dTeVPH1Q7CWvYGbCzSzXgvM1+H6xSTD6lvr31H/jsGhiX5&#10;Jd+nhPLeRERwiRiUkKWNUE88rzu6DQ+a4Nr2+YQF8tkH0k3plyqjBKvYC0NrmbpzYIDjeLxMAimc&#10;iqIPi9pn57bXMtaZ3tmb0b6JrN4byiPS2LwZ3W0DmHJZQjFuJQuWm9+Da9zX6jvSJ/ZPWLW2wfXV&#10;nJycwKnZtra2gzNLyO5elt5lwnKPr/2NPTeiPtONjo4Sz7BXV5/eySbePjRdNjQ0lJGRAbPTiODC&#10;wkLWlSIMP0nsSayxoYl7E9tphmCktZGpEZMhbFi/+FjMEkpKSiLyctBi+/n4mx2tKS+sxr4omRit&#10;bG3BkkledmO/6GzdqIqq4q0ZYBrqm4O57PK8sPo4h1FFXPc6yXXlfs5+sX4MKuim3XydEdAaNUzB&#10;9sEN0GCWzV5DXYNdUzBFMswwXDhqmnKPHNMdTAKw5izXg0Ibcq2traW9aAwMDOKqICjCDyuMu7C2&#10;RX/tOh+WiYtV9ccm3WVvaMtv6ynLzc2VeGKHiO8dr0YXr6Wl5eTk1Npe3zZSFfGZCZtI/IsENRiQ&#10;7+KKZ76eyt/Vf7J2+f5vU39/f25p9kcaGjRroxUVr/n4kFDDw8Po1KZSU9FCIuLRuqrARhjELbPn&#10;rsIqGt7F83rdMLYG0AfEN3Agi2eDLszaaVvCHBrqJVi5OwXTMIN8r+K/1zN++kT7kKX3jT1/bCHf&#10;QedHePh2iv/lrwYnB+DJOnvnehXUw9Qc7Wr1mVk+9v5N2Jzn79rx1qw+dHuM7eWB39vuMj2nM3pY&#10;3pcwTjU+pu1fAiXtLe1LIxHVqs08zb6H+t2uwuZ9jdJblDd6dsSo/z/s/QV4HUl3to0uSWZmtsws&#10;M1uWLGZmZmZmZmZpi5mZmVmyZJlkZpwxD4Nnxudp2/lO8ufPSXLyvkne79Iaj67eDQWrqu71VO/e&#10;1Sbf5tPIVD+9OJf7PX0fs6DSYJGKLdl6rtfzdFqjZ3Us0ppUj8ocPhW4TMpYgZTcyT1vm7eDrIOf&#10;gl//xuaC6S2pxc6Y0IBxCYmJdVM7mTvvubneZRVqhSXu6ZnVE4eyg7J7e3vrJ9KEx8ZlRkbPDArm&#10;5uYiCsq94Wpubm5tbcW124f7wgoL4hXjqS09KDrSWdl5WYqug61DonLi0qb8qKgooHNvSaarqyto&#10;u7mjxjUm2oBZi6bIkPKhlNl+fPpq0atf6VcEGNZAb1Zz48EPve3J7ZfpMt3vGJwziPgRUeGdWRnl&#10;c30ny4ZlU68YXOzu5uYmFXzUyFXTa7uXlYpgKqU6STlJxq13NHCsWVDj3jUbBUO+boPsqFTSiCJQ&#10;Dr0vmncEgQGRBtMIkUnmRYtlvVE4gZUSMNpHwcUKKAMoX9URhuld0d1jiFvVt3VK32+HLDC10lLW&#10;FrS2tkaoSyuNMk/jOit+fp7y2hMnTpw5c+ao7EZB7aNfetq7d+++bPxbZmNjg3S+fpix/4tshu//&#10;Y1ZeXj4YFoaBesXLC4SCCP20ZAk+gvKMNtTT6/HwqA3VsBCtrKSRy4Y0SIMAOv6Ok9EgNY9tUcI2&#10;5OEQa60LtfmJ++ZSPZT7Rbr0qHn2rZ2V1DoV2K7Ttupm49EeunNvTtLNRVc7kjZ/+4peXVw6NCot&#10;5UMvoqmPruhB9LJtrU8pW7t+Y+00TT8y12YmCjT+gT4MXDqe1aJeLFrcpWHTdz5qVWrL7V71iaik&#10;t6fKqtgnjOnJ9VJBc3pB9r/U3j2fdDbDn/3JCE3+YGc8PHeK+sfiOV3dLwi68R7nP8B/cpvosc2y&#10;UqS5YYflVoHjOjvPSG/iXrV/v42NlYmJibX9OR8fH8C9dnJXbJJvYmJifplv/Sg3uMY8kRIZWVqV&#10;UD16oW8srLu7G/7R7ev3LvGXb1PPuOrV2dkJZ3L88W4gaOAtvU1JSRlfPC6cFgmgi0eqH04Ss7S0&#10;POGupOpqApD5lOZzd1V6eXltSwoVDfXz9PTcl5eiGB8ZOafeX2siXeBKm3bbjgffv6DX0Tq/tkoN&#10;B13usrjdDTkP9NedqqOLBj5pkSGptvnVKRD+mk3k4uLi5eMlk74bmlpeTeas2TZ+pbMSigInbcjI&#10;yEjXXEHNjhso1/XmNfaStLOzS+k0QzVn/3AKbZ2QkHBocD6ieFZzLIPyGxJFzbGJA0aoIGodWMOT&#10;WCyX1crDVL81CDogv1WHuVdTnxX1aXFDQwMCA7f7fj09PdRCv2ievb29pIPByjQ9SHtugeMXLlzY&#10;J39WWFh4s+pRNTW1/1fKj4yMmPkYXVDk36534Keffvq6d8b+b7EZvv/P2N27dxsh1EtL+woKPq5m&#10;viUD30Gupzw8YH1dcTH2JMRFT1qxhYeHD7IPTvFIXpzdenFZWgt1DdAVYH3sFNVTfTEV99JgiLqd&#10;Dg1DfQ/T6CN69Kh+wZzBidmT0xsdG4+1yrrYhSfTj6TwUwznN59Wr/6dfvei583nbKdo8gU9i6De&#10;jKI56QVz4ym+2nF2peH6WqqdPmc+ThOseW3syt/1c/Rc61uCHGfn9lfF7wrLLX5rbfLOSwnTBR36&#10;RYNe/dLO9gvbT+7sN4aThAcWXJw75l9ABTg/mEKV2HXPLJE6dur4MTZtK7IynmVdVDpP5FCmWhFb&#10;IRUKH9sqqDxr/559Bw9u1dM28E+e7Wyv7+/un9o519/Vv4qqAPe0zIi0XPf6Udni4uK2trb7H5dW&#10;1NQ09vVC9sbGxoLsZn+tgcda+/pwVLz6rVXYu8bGxttstxvkG3ZNSTI/JXVy0muioKAg0JbCN0G/&#10;RyTGUX+gt7e3oaGhooe9RHIMtHxSSrKx60gQ/2W68r7i9LsIvV933vzh7YJf/6K/wN95L+9kZGRk&#10;lhQxN9mrd3rki/gEezk6OSJyLE2b7ejoiMRPRcyytrZy9XRUVVWVkJSQlZXdbkUyMjJaWlqikaSp&#10;qQm4yyXOVlZVbGpqWvaOd9c1RcVBu+zsbP17G5iv0B8eR0aYt0WOSceku3p1z0lMZiQ/TuC/MhtB&#10;CzOV/IqAyKhQXN7QUVr5UqTyhRgukQ9nQ2iBANdmLUYAQ32DYkKR3TmNbQoKCsuMRcQlJZSUlFS1&#10;dVQ1NP74448vPfD333/XMzO0srJSCZeWVpQ7ePjQ+oPbvhyasf9rbIbv/wP28uXLuurqKTW1qqoq&#10;jOeysrIPW7dCzd0+dhtsavfyer5wYXJyMgRdYZT9mY5zmKG3U/tFQRqc3XSX7g7S6BiNja1x6qSg&#10;Tuq0o44kN/m8xWXXK2iURodpWMp5ovjuWpWMioefF6vJoreP3q0/FhYHVP08a+gPNuk/mFs9Uy/2&#10;BY/M6pqQv1BCJWmUln5uWwCFlbFnlO2hVEpNXdhYeMY7hTKure24cj4pLSptS07FyZzMCJZS5a4n&#10;iCI/8LO/ptcv6MUvJesjfCLSUvT9KLGbupMoaa+NovAcDbGzcnyih7ao6m+01M5iLcvc7nXKJSyC&#10;ImIoJpZirbZJOSs4R/vxSCsJnKCzghtP6q/Vj9QXTZDSZq1nBR7vyl5e72DHlXQoCexrnOKOq68v&#10;rq+HhlV5dBd+a7y3GPtBdmxv/flD/Ogw5j23dt1qT2hf+B2znAPAt/GaIMIkxLJLqOH+xnq35CSQ&#10;d4O9SEBAgB8rztbW1trB/myAPZi4pz2aRiN6lvfQ00t0996v9OsDevtkxU9zP31qTWhFyllZWYE1&#10;JQ7ZKRwjBxFxMdUwi1E7UaqvnOMAsKrFmciH6Xp4eNg4WJpbG1+I3KGspcitcERISEjQdTm0s46O&#10;jnbQKV17aSBeQZ9bTkMAG37NMXl9TtFv5qN9e3oT2ztCr46frKsOCg0NDc808+zg9+jhTmqJhmCH&#10;zOcc3Y4yIErFNxNOAOLL355Az/F4IWJmZoasfX19rXyYRW/Ad2o/BGmPbfLVBOIh8I+4Wunq6oLm&#10;/J4hr1+/RlKYM8l4axqYGhkbG/MYSsnLy+/ZswcB9WsfnbH/K2yG7/8DFhMTU15ejrH0np0dQxQD&#10;+NmFC89o6gfKuUf3ampqcIi/ZSWUJlQqTc1KdUrtoI5xGr+xK++uohElTZcu622kxk6iUirFfhPq&#10;uO7BPbmycdpZYHDBNWq8onjNfXJDW/ml5el0PZ7eBy57eOSvTfS7w0t6+ZFUnu2reqlrGsrTOUAD&#10;IPKlHrpElwyWBMbbkANFgPVFyZRCaRmUaRGwPZESMzNSp3wo3Tt9c9ZATgofa/+1B/TgG/rm4anK&#10;5/u6IyUiWbosy2Ni/hQgIchpQiYKO0+qn1BXlDvBd8hZiTB7SEYiuZQLrAvo7yxZEl3NK9lR7BEX&#10;FwdQFiYZawppnqEzmus3u5JrDuUkpi8O2BgQxhkWyhkqGrJDy1zZ3kE3pbUlMTGxpksQQr6svKCs&#10;Nlz4sb/c3RA4sKenJ6uxZv4nZolgeA/Q3/JEEX9Bef/fmNd0NDQ0wJmMYPdx43QS/yKlKWOxhYUF&#10;KL8rVT0iIuLi4otqkcUFx65+pI/nh36td+tvzGu8ceTGxrf11dXVc97Yg4kQ0Qi66ybMjOtCMfcC&#10;bd3c3BYViDs4OLi4uEhE6oi4SRtZGQOdAk5HpaSlLkidEpPgVXPfjH9a+hIefibuHo62/jIG9nLy&#10;ntuCIvVQeBTyxq1FKDlC1+Wx09EZ1tGFqjElpnAOjh7+ZglOqOvIZ7FY8RU6rMwYwL2g3ia/IKug&#10;oMD6/ZHm5mb0JZVISy8vL5RQz4UXuaNei+o95NL8APTFWRaYXmCnXIAvag1TCPbHCYKO1grejOoH&#10;/QW1FVeJrzh+7vj6E4t+/vnnr910xv7xbYbv/wN2invL4cOHIS1viImVx8ZiAA8IDvzExnaLbj6h&#10;+d3Hu0MSAk52UxF/UXR0dHJ28picLAR7L/XedT5myT92jY2Ngrqh3DvpNHOj/HRMDQ1dp+tTNDVd&#10;QXPCBijzdvS5yVH14Nt0X6PqTALdBtlPfFqbqtgNZbosP+Ll7IeO2oO3T7PRYNkETQzP7ilxmVfu&#10;OtfgqKGG9yyPtRbW5GuXNdt7fprpHkklSw7jpcYx0VE3i+dNsV3pX/ng1kOOO3QHF76c/6Ba0bSm&#10;YnNx+uqYMEGLtDlRRvPcyM1NeJ+j+UIVit8tHs0ymhVCIezJ3i4uwtGs+RkZGYlRiWDuywwCs8LC&#10;woYSCSwzFDM8e3q+DIeEDMnwn+c3NTMwMjIIN5wFhqprKMvJSRoZGWVnZyclx9fWWYGG9fX1dR1N&#10;6f29i379DvtbPq/TwvHkFiiZ3pTH/pYPMRKObe6oE7zzUODuY8h5Nx9vD29vIG+WnwuPtbmlndUR&#10;SjfR8jmRoOfu5v6YHnuZNiMS5LHyxnzGZn/y7y3v/Wn2T0g2vK8gr61S8E44QM+85NY2S3PAl/OW&#10;DmIJioGZ1oYC8vDyQAjRNzOAmp4VdUJWVlZLS0vZhI9fgFdQUFBYWNjC0lhdXd3c3NzNw9HAwAAq&#10;O7GWgF3UCzFjanxOb+dxxAzMLeCWRFYMttFDEFFYH+aVjTuhGCnZweERYciloNo9NjY2ftQB5xRV&#10;5Bk+ITgkpCSXrufDvaouMrtiZ1laWp61NoFmX5VhiZORhZ2rK6IplL6jhwewjnKuyVKD/6HfyVVC&#10;Skrq3Llzp06dOnbs2NduOmP/+DbD9/8BExcXHxIUBJUwGu8SZcfFgRTv6N1j0ntC6pj+BwcH+0R4&#10;SBftn6TJzlmd46HUvqm9MLfwIl00kHUQ0wmvndNeTdXMCuw9VEftfdxh+dQ6TdORktmXb9P87Et3&#10;6e5lumwcq2LlaREnWDG86qqTaeEf7zlaD9yiZ/WHXav2hnSsaqm/n7ZoclPxyBEHTZECjPkL3vL2&#10;XBa2ZGt2kMeQ7CzTyTMDit5B+uwe50W2SLBiZUrDgpJrdO2lD98LkXCofsh/X19fVrxMwk7PAAow&#10;OWCiIaVhb8OX4Xs0yNdONeaI+z6TSPZgF2MXiNyMzNTUWq3qRAfQKjU1dYII/EJl1/WqQUFjQ89Q&#10;jJubG/6xttutqKgIlrWOzMWZcJS97VmkgAlNeaV9Q1tbZm8v5j3ad27kVVdJ3rwKUQ8ZKzo+CKwz&#10;1Csqyrq9taDNEYjEfrfSklnT16F8Zb3c1yZG6+vrS+x0OUuRlGq4d1kUqEeNUagFztz8fGhUcvTu&#10;4buD8YMaWT+5+f3U1NSERBobGy0vpTUde7DkUY9eYyx4WlFRQe9kHSfcba+7QGjbpurZxRnxNNgA&#10;0MyN/sQLyEVGRuaw5jnwXUJC4pDuFjVdRQ0tdVUDEVGzExoaGir6slq6IgYGyg5u+/z8/PKboz2e&#10;saXlyqOcSL+21x5eah7RZ77X7THqvrsBgSSjWjarjSskJCRuzNbtlgBqWlpenFYckzjJPK8J23wr&#10;EX/B7oPBOoA7IgrimUZ1YmRkpKurq15UHGQ+Lpdw8JQ1s4HNbd1vF+2Ccm6UOcUlKsApJ7z22Jb9&#10;hw587akz9g9uM3z/77Z3795BYzJYz86GqASPumJjX69bh2H8mO1xtnJ2FxFGI1DOdZlKTpeU7S8b&#10;puFuRcUbc+bEbRynpGkBxfZ2ohZqH/z8ao4xD54+GduO9WXFNEDJlzLHTl48XnZZPD6ehrPo5RBN&#10;s73mGqXHnfT4R/qRWaPscWNkzQFvugRMI5fBY1Yt1FKZz5a9yzl+TUAURSmTsvpKobNyq8zIzJ/8&#10;w/wW4q8RGTuv1SigggzKSDgmhGtvcVy7VbTD28/G399fycnF9oiejcoWR7cVTnYHPT09i4P2KEbt&#10;9+TyjN5/AkwJC9esrJSEkARcUGs/L/dUNx1EsqRwndKoLTjfIksHRwvKPQDHXXIb5eTkAgoO+KcJ&#10;JiQkDDyd21RtUbm6MquOPTxWKz09ff+zl/BbektzbW3tum8fmU+OAehgIoA45+cndZV1pRGl2bd2&#10;5xSk5L8ggBiKONOzYEPxoP/pRHsL+1iK3SEcs1UymofCt0YWRK+uilCLXV7umLGiuUeth+MH9yqF&#10;MUj17+i75ubmNe+vBHTVtHV2TpyY2D45NHR4ZPNth7jybJyAdjS8ZQXJz/aHImIAiorws3xSRb3Z&#10;09HR0T5jk3uITmpekLicDB8fn6io6EljJRU1VW1tbXNXZU1NTfDXvphZgw2i3sdH083NDWoaPsnv&#10;0cu+eCowMLBpyBCFLyj3QmXz8/M7Hy9ITExkvlXuXgsngO0GL7++ISDy5u6Y+Aics+ZOQkFlFmKS&#10;hYWFiJGGlrnuypCzpqam8PD69GBIdYPUgD3VruhgAs7Kuz1FcEgh6bBa7DnmkfnPkZVXQXgX33LE&#10;m6/9dcb+kW2G7//dVi0mhskyBuqto0fH1dQAu1fr14MOH5csac9pT/Dzqzp0KHlp1SCNtS1pHqxb&#10;lp4WnRqdeocoITI5h8rc5ve1U3o7RTbTeC/daKGJcf8TZTRw3Z+OhLXSSM8Js+Gu22xjC/pKHYxs&#10;afoFfWsQ6ml6tNt+xeMFQzn0rMJ99tW4e3TphP9Vp829MUcbqAHzgDAKK1iWlrck9VQn5yANqpP6&#10;ed4tLktNbWeb6x3UM7Re5rLO0GSukTfvMnNyNT+s72S70EzGzNHSMSjcztLG1oLTVm2HAqA8X8t4&#10;u42SlpaWlfeCdWbhAj7aTYcPo74gbEyMl0fJcmcvI29vb2hJZ2fnYqEVgFpsXKz7MEGq5+RkNF4j&#10;UJJHVXSh/UmoSyjZzRVpoLaN0tCFoBFvW2+RlgaBtiYkePD+bZFrl19xvKqrqwPp2N48RrwEBzO6&#10;2ltWVgzQAGAHuKdnpM3/8KKqqiqHfYRGB3Oo0W1dLMWHa1KIO2X5U17kijK1ddUcfGNJa+s6qAsB&#10;D1FQ4vJNnru3Hq18VBlViakV2x99ZRXlQZdHBg8OYiMtN5NeeiI724frsrKyGnta8werDt/VgopH&#10;O0YUJIY1ybpeng1Sp2ZHxqd7Q3cLy0nvlBc+f/78Usv95/VE9EzU3IMWWVjLQ1z7Ji5xcgF/jd18&#10;VJgfvvr5IQSm54QWTHDExcXllbnXXydMbiqr8zsfLQLNMePJyAiGB4D4nMqUpJfr4QH4U7+WvEMc&#10;MY8x/3VuY1Mjdiqb6kO/M7+/rQqzt7dnvm4NTLe1tYWrqVsbuWCGRB4bFRQUZGVl9+stOiW35LQY&#10;p6CcGCYcuw+v3rlz54Fjs7502hn7B7UZvv/32W+//RYdHd3NyYnBmZaWNmBjc/3Y9T84kspZ5Q9V&#10;VaccHevk5JhfMCqk08W1VXQRpBusW4pxCFUIcdpEZl0kS02jtVRbSrV0K7mBLofR1Voa7Tvp1Sxk&#10;35ywna4NHctgbs5EC8WMVO15Qk9u0e1wenL6/oZztpP5H3l2JNZ70b0kungzgrqX1PTayOfF7aih&#10;mtRBNkwFrtN1VwOL+xV7po/kSe46F0/xBmIGVmJc8tt1bbcJ2HOdMiDL6BMysYdUTPlM9XV2qauJ&#10;W7ttPCotpbJQQ4OXX0VFRUBS1f9oMBS9mbWdgKsyqlCmoVHXrV5Y7j/oqgwmQn4GO6jlOglEBPsC&#10;7hb5h4F71PpI836cDKLRuAiCH9BzyFxYy9cjwCOgmqqjj/Y1LW0CKE3Kit0i08luPL249tb+Wxse&#10;/oQ6gmXW/d3qE+MpLS358vluA9S5rO4KvQXhGxsb3S6OXDww8C29zqL6Q6FNSC2cwk24Ak02pPHL&#10;ZrmZe5FeE3nkkfndiHP9vdRrb3m/U63z2pFri+4/ukk3R4+NYpaw+OODpL5OPZ2Gull1GRkZgGz4&#10;RZXC8myh5zsRAIBd25EQ73vH4sYNovoMQF6cIH+DDWeizIYjcyDGDQwMFvgyN200NDS26iyQkZFB&#10;HQ1tVtk5GFlbWwd6n2JUtpendYhPZL4ozo+JiSlq2w6foM+kN62FZ1CdyZeEYIbO0zY6G70IE4i8&#10;y1pgen6vP2YMRwxPq9lrJY85BNzSsXvKB1dTho6ep31AQMCBWPPjgcwXv3tY5gLRNkFBQbvbxOBn&#10;BJhl1mIoiZCQEMLPObHjR6V3HZPccebMmZ1ca/ccWIYm+9J7Z+wf0Wb4/t9kHz9+zM3OyMnODA4O&#10;LtXQyAwIGOQe/Gv+xu85vu8aKITAjAkNnSDKiMqooNGlrXuqqLXoXBnIPuy9sDxa9/DBzkSa2u7T&#10;e3kBbcgc6aWbdhod6spVCfSogyab6PqGjpyB6NVLxwZWXxlVmF9vRfeS6VroE5qgiTt0R4vrQcfH&#10;faov/L+7Q+70BhTroq4O6she1sCaW9ZP/S3UMvgr24v5LypZlffoXvGCjKyl0Rv9xCMWhyQujrE5&#10;vVxxjo7KLC0jqQXyC5VNNEy8fPbIy8nKiJ7cwzXPeomZ/iZNEb9F9jt9/VaH5gxQZFhAe/iWqGTm&#10;PRgAHGT1iJ3EiI1ob3lyb1F0dXU10AN5m81KBMjsXPWdXO1wpkewtX+aCQSsuoMAZgALnU8oKSkV&#10;LK6lutoiKnLNy6XRoRCXEIptps6UlHUDH+jDK3q1ffr9I3oE9rG9epGamgq2ojqDG25Kvlx5g25U&#10;BlXeOHzj6PezntEz7DeVYVZ4D6AAStQPpdDgsACjRlLSSyOfa/SQtUx7qujknU1996dXv/6GvrlE&#10;l2bfvXuVrk6sfdJR0NFJnQ1zG2g6yiEzxnVMhLktXlcXMOrs0WcseGcdAjBAn1+fYn1/RXZNFuqI&#10;mZn8GJdxl4S5uTlX2g5PT08vL6812VoQ6T4xIfN0D4qLi4Py2toyBob6OMc3YYmZmam7lzPUuruH&#10;a0hIIJju4WsWHGEDxe0f4I79FRUVE5clm5qy4T3rHm7bDn6wO/oGT1FREaskSkdHBx7D35aWlsTi&#10;TLppCXynVSUff7gQHUlNTW2uE+S7bVhmgFORMTzvlh68vFvOx8dnrvMBaS2FtQpHRD/bXC3ac3Lt&#10;7t27t+/YtPkA2++///61E8/YP5rN8P2/yTCDvhZNhZlRkE6VsrJQrBMZGQPiA92DBVc/zf8y3S62&#10;s9PQt6um1hxqnd/L7yaVhGE87DVPyq6UVO/5zO7PPHk8REzsDb25SjczaIoeaXfT5ZvHG6/Sdbo7&#10;MW+oYchl3Yq6m470wJgu3l45efFo1YswjW9UY1wXvJjzTU+Ju9v1Au67Z47dXZlfY7Fvh2mZRB3X&#10;XhoQYR6/efYL/RIwNcH78lFNSk3mqtDczQExlBC1PsiN3FwObdIlE70dFywk1qmQijZpc53gt+Ve&#10;DQrrh603drPZlKcCZEdGRqLA0OOpCSGMTi/WqG7R67m8s6GhITMzEyr4nescQFDlVjm2iyM9WJHM&#10;Su6eEbrO7jbQ8n6B3u7u7qZBMkZmeto6WsrKyktcvRwFHfMob19gNYubFRoRcSg5SuVES+L6vuNF&#10;GeDvOOe3s398PyQ9BNoizcMjtYJ9VXmmRZqXuC4TsP8KAhzhamxn/6Gi4drtl+MobpNHctT8lERK&#10;3OtbkcWZ5ennXCcSHLx9ImjvpbWTlZgNvKbX9O4HbHxP3yMk2Hg+PdpwhydzbJImEUUQh1Lrw1JK&#10;IuVf76jprkC+Ma0BFTVV9F4JYay8vBwVnP8rR0pvcmtra1ZWlkVJ+NIxK19fX6Us9S01e8FZp/hA&#10;5wTmIXcFNREx9R2SkpLaDht1TPksLS29Yw3dfRyYG/FxJi6udu6hMp7eDtY2VtDmKXl8cCxE/dQ1&#10;AUa2394HlwaXOYpdY0NSqcWxsaU+Zg1HjI2NRbT4EEvQFoisBqUH4WEYjYfgr7S09ApDwaSUxOCo&#10;gB0dSggbmB1SmwQCDyLNeTnB3daCmpqaFy5c4OPj49yydv1nO7r+6zoHM/YPZzN8/28y7vMbMdqz&#10;/TXzfZnXN9/y9HwjKtrc3AyhB2pc6mBeUtHF3kU9B6AT++kiXeQeoKHxZeMYlhG+8gn+4k/p6cqy&#10;qeTzt35pnv1y8fQx+UepdD/rWxoXynwlGPWCXtCt23T/QTSVPCAaodvX6Tro9s0zKjhYOdB+eM7w&#10;zb1ht6vo5p39GnVUFyRmpdm2cOuK5v2pXEOBhlfZnzNziItjTc0Vf3xaeEn5UhlHSuLyUwmehghF&#10;Ab4BPOdOKO4SF9A6pLtTV2GzrKTyToUzfHomqlCIxzP1dbMLNle18hT7BYYEtdZTYpwTqpORkYGq&#10;NZXn/OZP9fX1AB+4JH6PWfV39y++kKJ1ZcYTbSsQ24B12TA7ryQZ5jaxj6K2tvZZMzFeU0ldXV01&#10;bW3WCtb28Oo4nrhejt6jCVHN1Hx19g2+1Jx6p/rRM6NXTl45eO82Cl+qXKrVWg4d7Tgw1L/wbpbY&#10;Ky/jlwsevp3c8q51R+ucyQFcWEmV5zWSsym7gRqEjCsMhQu1dJpyvBUGaGCKph7Qg8H1D76l17fo&#10;1tnWd3BpitGPEP41nOOqgRNu9dVG7Y0mvWkwxBK3G1pOF9Nsp1KRNeoCuIs95MyvzmnswcHaqSdK&#10;V55Llnd6oTwePq4y9QTEhyb5C98ipkEjIk6XqPr7+xubidi4zUZ9ra2tfcK4bD7/+jQ+/pCDgzk2&#10;3INU4RAcCoo4BIFfFnW8MooLgr2iiVVYmpVcooJgg6SONhMAjfTtq4S/fLdxPE0cf7HHpPg0Ohui&#10;AmaN0vH6NsHOsrKyGhoaSEQnw0GwQMsr0Afh4XSRDU7mkRbk5+cXcjjP43RCQGzfqVOnNm9fwLl1&#10;wbZlq7MTZ+7S/EPaDN//O+zPP//cLLAO2rbZdiUGW293R3d3d1tj41/r1pWXM6uW15aqJrMlF1Ox&#10;//nYYfaRYRquoZZbGnRT8PhKwd5gb2W5o5PP4+dN0eUP9N1renvtwx7jjsRxGv+Wvn3Mce9VMQcN&#10;D9KD+5Bw9XgAAP/0SURBVBdUrtyl2WY0+JyoUTLWpnP5Jbpy9clc5WNXvs0ke8WRSY5R4oyk7Vnn&#10;TjfNd23dS0PhNNWXK9LR2vTz1KxWndbe3t6WhpjKX+kdvRuhkYiwiGxbrZZzCw/d3Ak662vpb48i&#10;AwMDYB3E2RIkesBDwtrWwsfHG/N9oAS4iY6OHmmeFV2UPutVcOPn1w1C1S7+ZAjEV9aVQ8Da38tp&#10;b2/3/3F1Z2cn4H71BiUmJuJCx8pZEKoqKiprHHnk5eWh33X19dgDQxUsraIEo6imKjAoCFy272WW&#10;zKwNqGV78qKktDS5qmHuqxc32G89n/s2zyhvzovXGx88/ZV+BZdRhXlP39Va1qLkV+iKa/TOaA21&#10;YApe3ljuIdnufr6eugWoO6l5VvO+y7O7NrViQlDB83py9qTHyFi5fvn9Db/M++ldbWMjGgslLC0t&#10;te7KWHovqLq+0uWqelFRUUtLS1Vd5dlf2QB3fEQ1L/w5v3Qgp6KyDFUD5ctfcVRVVzQ1NQGvETFh&#10;zOs4YmPPjrNptJxGSDvfzAbEOzg4uEUvhe6GZRZy4COAnpq20tDQ0MLCLCqbw8LCAg4PDycdHR14&#10;qbSTHX5mvsIp0wsKCwDicSFfsBgigY2NtWnqaYh35j57ppifnx9iM2d/ckxslHfvLh80krd3UGjg&#10;ngwOxIOg0GBofFh8QhySVVRVVlNX3yjHpq6ujqxPnTp5mpfWrFmzbsGyDbSe9m755ZdfvvbmGfvH&#10;sRm+/3cYhpaiouJUkSyG91SJ43d55yD62traoN+fOZ3qripMXJNIRUdzOfIg3mnszPD84d51vbc2&#10;xw3QpTsc90lu7Pnx1KdH0m8pOPXSGwp5d//HzWEnXtxz9BeMqHlFrwpP3nkQT4vG+ybpsR3dfkYK&#10;zyl1qo7sgHm+O9Irry99cHvVxb7JsPXx81pLqznSbY1S5AJCbZVbqGWULtYf677U5z2uPv5DBz2a&#10;8+g7+u7R7qGzJcpRihkl9ChhX0dpZanOsFqlQVSWh1mQd5Bl9gn7IK1D5bwFogXl28pVzXiFfA9a&#10;ehh3VBxDrELVIFErGmqh01M/zcNfzFHAOLX7u6L6XHPuaQL0qLjnH2wgIJwAVC29vkm4XwZw5zBV&#10;lZOTEzZUAP4U7U3W+6gpKChA3mppaaklxKdypUKAByTt76KuYpfimOZman1E3d+2aLZwfHj3lt4a&#10;0XclJSUT/Hfnfer1pLfu9M1durt8agqTBcROt6jdVVQFFR/O3TlKoz5md6i6ICAxYU2/VgZ/hrLT&#10;xO6CS0gZcE+treN5PFlfVt9S2sL+8a/MzMxjQ7WTKyYHjw9iFiL1ciNKvvh3LYQNBLDKykr6oJde&#10;y6ztzDyPXl4eM8UHRY/9OK3w02xsgP6OmTqIbTnFGdDL3pk2eg2nUEeXKHvzOF03NzdTSzkLe0EQ&#10;PDxcPyDQwMdnj4OjpL2DAOoex5rl7SvNwD1pr5unMSPMy8nZxQFAd8w3iI6PFBlnViwwNde38+EH&#10;6+1dzSz8pHy3+9o76Tl5yOLC6Ey36AJbU1NT0YrDPDXb4WfzdA+7OE9MF7wnloR18EkWq7i4uooq&#10;SHNzcwvzLoOKl9EnLq49Bw9yrd+0fP38ZbSP86TKzDtD/vFshu//HWZnZzdRon2lSGJhaEFHR0dD&#10;Q8NHNjYgDywA6SwtLR25HWWUzSqooo7qbFRCu0pKOiorB1df/Ob0mTsc9yBFH9LDRvY73xWSeOQD&#10;+v7FGeO3l6vEhiKdRN740f1KKPeBtPVdh0vvHvLKpbt3CSLz0J0KWs7TUyV88ubKppqNk73UW7Cw&#10;h3ZWWNPYlfFlVRvygpxkl3f4B/KWsfiY13o8paf4Rz38uWvLIJMn6XI+PbnJzTWsmf+RPt6m261S&#10;rPC4INkJ5nE9CNJ03XS9rHNTNNXGd3dq71RKSgq0pNAb9oharwe+RwA4VK3qspfpnaqavvb8fGbp&#10;3fa+hsT3BzO7G+AEIG/9j66gPxCflZXlH+Os27ZISkpKQkICAGLrzAyzC1PmVZ5leFpDQ4PbwCSK&#10;ojjKfW34shqpkUZyk492cSbcYH/97enopy/oBYKchNT9hZ/Kaun1T/RTCefbJZV/bpr3g054rUpr&#10;axlvWR/1lVFZzsb2XcnNbdSmHnvD3fr2b/RbuUl5VFTUsu6mknMlOIcu30CIRalOP72UP/de1aJ3&#10;aKMjw7XFJsX0JK/ItD1otD0nJ8fnWgZovvin06hjcXExQpr202NBE9b5V8MRvVB3q9dLwPqenh7A&#10;XeA70n5yAMEguTIiPY8V3+mKMB8UEsjXxax6htivl7vHzlkDKLexWyenygO1HhC4x8BQAFMZW5uN&#10;mpqaZlZyjgEbAfTQUJ2iwpVmZmboUS5ustqWAlDraIu02gOQ5Lq6usoeG/X09Fw4XXSMDgTsCEBc&#10;FDLYIiZ3AT7c6MeGCxFLBDJ3Ye4l7KI+J4YXH+WK1aUq1HSTmfXXTmiu5uPj4zq9c9euXfu3bTm5&#10;dNe+DfvWc3Iunrd09+7dExMTXzv0383u37//dWvG/hY2w/e/u/3666/p6ekQtrvcExuJpP1jgIPu&#10;mhpQHoywtbUNJnI4ezaTMrvilncd8c9mZf+1cGFJQQHoc4devaSX7zkW36FHg/RdPfut77sX0nfP&#10;O9h++n7ea/HHId++JXoxSPcm1lWOvDBgb6S77305Mmg6OIqPL1PmqQglLRt7HEQN86KHDy4i2YGV&#10;p/uk6UYEFQ/T8CW6NLB43NCxdmz+5ce09DJdNqRLgGCv9oE+Hh1AKi026x29N/mL/Qpdcbm3pFmy&#10;GShMTEzkHeUAzbu6usr2l0VbD71c/E7s2U6QDjq9srn0dvCFm2EiC99rtbS0FBQU1PW1o770ekt3&#10;dzfSbG1tXfCJuWGNjyDjwl/55vx+Hn6Ai0Aow6T1CsrKQkJC9gvs2cN8jyl4iUpLXLhwQfCc/zZN&#10;f+YFT1RcQiXtiwZR2lt0i5qfHbn4/dL3PzTSLb2l7zVnPdjx/q/f6fdt9PNK7z85Mn+h4F8duJrn&#10;NvctrekL9w3X0WqtnN88TdP36B6C2by/0vPpfqhoQwQrZXje8CANDs6/tPibe+B7zpxJev+6gP0W&#10;qpCdnT00d6jRpHXud334uOgXO7C7rbO9tqdB6mrc2SshqBQCWPItJ4ufdra3t8MzCGbP/9x48VoE&#10;tnGorKzs3IvZuAobYX3GmBAgvLm4uPA3Mi84BKMdnS2ZW/A+PsqqzHwFiDcw0FBQkJWUlDS3IoQ9&#10;NTU1d+/Z+AvKu7PWAuUWFhZqmgoGXrN1TcRwiYq6vLKanJWVlYatgJqmoomJSWi8sLOLdViGp7Ss&#10;pIy8lKysrLjzbCUlJcBdSlEGKWNu5BwwB/HD0NDQNyIU2h8RZY8RCQoKnjp9cts2zsN0+CSd2LV3&#10;91K2lTt37lpzZPfXPv1vGCoC6+/v//r5P2m+/2SIqV93zdh/zWb4/ve1H374IYPFYgUEFJBgERX5&#10;ufu1r18P+Ybx/6PdbLAS48Fv6VJHXrd8qu5Kn3ONrr2hN61Vrb/uiPnzjLKWVxOU6WPq+F7J7i59&#10;nDv11PJ+aOvKG8/9jTMP3sSJ9KDt+pVNNHJd7sDDAbp5VdhmdF/Wa16LR/TIjKaPb+p7TI8v0sXh&#10;/WvmirX6+AjVxvNK0c08TUXuw21kP9Y6q7+bum/QjSfkf1FvU+qm7Ke6+hM0AYrdz15zZdaVm3Tz&#10;Pt2vtfaqVMo7c4OGRMp/X/i6zLss9I1Q1m1nyPCbPDeB74PfUdqQK2vKAvyq/WwL3muCkoFD9Rir&#10;YBm2P5UuwF+EAdDw5T3hoYHS3t7eGmYJl9rf37CBfXFxccZeQkK2etLqamRroHFMQ5/0RTlFSVVL&#10;e6u2B3lEUITv4SK3o7m1VMvZdiPn6OXn9Pw9vUcIPPDwryZ61SL9l3PyX485P71Y94lT+OmC0Y+a&#10;5ycTd7Xlc/blauce70ws2VPStfYa3RgepdGbO17/TL/sqn6vL/4e0Y6Gpkp3XurR6TEZH3q89nGp&#10;ysfuedPmzfXe5SWnpwbTc3Iwz0BYqu1rSbhYHjERhuiF+BTYl8/qit/xMwc+IkpBvJv+vqFoIKWz&#10;sxMBLPS6o+qHw5ioQcUXFhZaXz9XUYfAXaB7Y1tyRqpgh39kZKRPspNhgShCSGBgoJ+fn0rNBWhq&#10;INg5hhfkBYKltTYrquyXkjmGmY2c+jExmVPichulpaUht/mDV+rq60Cwy5mKCDns1jHSUHU9q2Ot&#10;bGpqah18ENIhNDrQrVQJgVPHRp/HXxxKX8fNktdH+1CgBiLECUXuz+9u5Ud4OOB0Us5eWNlGWkRE&#10;5KDs9tOnT58RmL2fa80+rhVcBzewnZi1YMM6zpWHA6zCv/bsf2Vf4A5DCpiXfN37Hza44ivdP9vX&#10;vTP2X7MZvv99DczS2bo1yNMzaU1SjKJilLo6JLCvkxOGHNCWrHS24PwyQynjOuJvoMPVVP373LU/&#10;cHhBgf5APygHNjTu3EDDUe/FA340UJegt5L02lbu5odC3lq698fuiZ7Dz+i76TPfFPgl25ZUiFHH&#10;m6QVj9+s6XqjdchleWMur8WtdRUIGH7UHb+wikOq5+SqccDdZXan/WHWGIt4xNrp4hXLNeM+dAVc&#10;Nts88PRk+mN3/t6WlJ72khbq1So6A+U+ebSjd09vVlZWl1zXx2G2bw9er+8shUqtm0yO+Wl7ZW1G&#10;bm4uSOf5YlduVR79xAmaYw9E665nFVD0v7yYD8SDcSD7p/E1wx1p2Ab+xvoyf7m+NbcsHaEO3Dz4&#10;hvnlTlYOi9tVH9oVinWl3rbz29TWn9cUFhAWFRV1WRNL0YlRC6LKFjXNrmnqoR4vixtzHwx1be6C&#10;uxxifx86/gtAj+i45NdP4fTC6MTvG9RuzG/t2lDSxRJM2zyY4F7EPLjSsO1q39Kp5sMPEQIjZr9f&#10;M/I+c+X0bbqNKCiX9Jq/4HXXri7nqD9eLH2ROjHw5T4SLHOixe9GHT6iLkD5ph9W5JTl53eUf4lY&#10;lZUVup/WYEKG+sIz9d/I1j3VQB0h3hHq5v0pgAoiEbvL/HmdMZUtRegVmK/ApQbfEPbDXcbTqzDD&#10;Cw8Pv9DOmZAajBNAeYdwI7dwG0VFRV6jdXJycgICAnsNl4rICEhqCXFrroBPxBR5dHR0IMx59Q7j&#10;NEEZbjFpIYHw1dDjNjY259LXY4oAO5W+3snJKSkpiSaPMI/S+/s7STsJ2hxR1JcC5RXtddSs9ZCO&#10;lK4KcllmzgPj5uY+fPjwmdP7L+xYcX7OiQtLTu6ds2v13A0H6WxCclRXXdf/46H4Fy9efIG7h4eH&#10;uro6ioRo9PXYf8CePHmCcPUV7Z8Noe7rsRn7L9gM3//29ubNmy8bkCSY8LLs7AK9vNLExUPNzf0+&#10;r18YLSYWYGbmruKXpHI+yC4IermWFEKpXo2efUvf/jq35q91m2SP3Fg+GrOxO5RG360pfy5Nzz/N&#10;mydId36j36bpwZ+hcn9qB/+6v/0X+oVsbu82HF9bd/XVB7q35N07eudMA16rWrp2Bk7bLOzcKlK2&#10;XmtMbGs8NcRRXym1FFPjLLM+IZH+xHNXAmZ1Uv81m6gKan0CypSklwA3b/s3Vi6+75OmnOdeeG/d&#10;9WvrLvI93RRRE1CaXPoj/Rj+6ljaLf20tLSenh4o94ZvmIV0cBWAld6XU1BY+CJjXk1JKiCYmZnZ&#10;11PZ3Znzu+GKK7nB0LajPQWgYf1vy6BhgT/QUO8ts/bhlwfkC+6tzX9OAQEB+haLFRRkBRSFRQ9I&#10;ip0XOychscPQWFFW0ULCYnl0VMjJkJrZDW7DJ3xkWjK9MzmmeYrii36in9g/fnhKT4H4O/RizeVf&#10;rVe8kY993Ev9OeI5ovU1oCcAt2h0JFMj8wk9YXs5tG7TvQ3rb1bQ1Mru2y2brleWVk6vel0ZX7nt&#10;8avrh657XRlY9dvlY1N8pn22CEiFY21AOdtveSgt8yBQZSV9J5tXlE+/qWMb+K5sKLP7baPfGx5U&#10;vHuIWZW+5g92hC6cnDdUrvfyvNc9A8SG4o5UCHm7u/NxCE7IrWDldqQWt+alpqZ63VmBCBcfH590&#10;i3LKIhH+PYKcrIK0JctXQw2oailpmshrhWyztLSEQD5rtlBA6Sg/P/8RM3YZGRl0My4jEvps/Gqb&#10;9OzUzayZl1WtLCTzABPYkhReW2eH0NBQ6j7TtLppe31K6AHmhsySwG0aGhoCxmpLnGRldVQRVpE4&#10;j+js8zwnxWSXHzu65+iBowe2HeDawSUhsXzFmg3rad8mzrX7Zx86t/Dcl07+xcLCwr7wXV9fH6GC&#10;uV+kooLifT3875m8vLyamtpXtH+2Gb7/TWyG7397k9i4EdNb49mz5Xh59XfvVlVVTZGRKePkhIYK&#10;ERSM27nT0dExmeqzyN/V1fUK6VwhrThqqia1AjLvo9t/0p9uu55OzF9PthPra65+Wr6cOp8sZD0R&#10;op//MOL7KOp0m/64S2/e0/s/U3c+o2dvtl4s3nKJGp8am7yY96nuyobX9OzOccG2IhoJpqG6DUb9&#10;+3W7d9j207x0ap/g2zLI3ndlfQt0ffeCbs8zJX4Hm+TrRqAlDz2ghubQ0SmzfOOmHP6qUp3ulw2z&#10;IcMBL5tJdcteN/fWQIhT4AxAN766Lj4hnnlKLy1ttEWotJh1tUgXWhWgB6TOPb6he3Xc+UYNiNbd&#10;3f0oUjv2UlDStTCk1nrTAVj/6RphxgBWgnHf/kTNrUnlE8zyWLGxsQUdB/T09Jh7Eas0yU5faofi&#10;NkVZcXHxYzZmyhoaJ/z9AncHXrCKMR4VDlcNyFfJRwGkqisMSouu0lUb9/vTNO2tcT2dLudfeLJh&#10;9MkIjegWFW7o7SoQLmCxWHYlJeM0Dr6nzr/B/uEH9m3vLtElU+vbqaVlsiNTpY6l/DcfqF6+UaL0&#10;y6DXIEq45MG20KGMEx/sgWOId5ScPlQn15cjIMEJ2BPTl2vxF/sXnV4xmVzRWiL+aRY81tjYWFVd&#10;Yfh8M/aD1DghoCt375PQLyvKoeIbP3HkdWUhWYerypj95HUxy0QXFBYkNzijLaruKFXel0AiycnJ&#10;gYGB1LkHAIW6B6lV7SRlXc/zWhzSchTWcOQ3iOc3NTUFo5Utz5yW3n5O6AgfH99hUc4LblJr4o5A&#10;yDs4OKjFbgXr9aN4dbO4Qs1Ca7lrM8TKD7XuAe6xf0PJFh8fH+B1sa8moAxXn1TcsWX3OumF0kaq&#10;xHdg57n9O44eWn78+HH06k1L925ZuoVz2ard63Zv23ksOiT6S5//wnfkhRmAsjKzehooj7+IPQh4&#10;X875twwFRu4KCgqILl9eVAL7emzG/ms2w/e/vcnKbsJg4OLi4j55UvjChRAiDDN0X9vFi21tbZ2d&#10;nQNdXJKpLpHqMWKvEPPY9TSNq9LjG3Tn05Il07MfLJe8enneKokEddWLJ+jiDwUaCnHGhvN87/9K&#10;v96Z8+CvwKX9zMIyzJtUv7m2/hbd6v6WQLcX9OL9wo/07DI9nqaLtj40fHfuYD3V11JtEvXiHyYK&#10;XdQ1dYXalw9qOWUaxYd5+EZ1rJ2q3loN6ACv91+vLCwu8P6NgF2wDJxqzj0ExECaY5t1z8juj7kQ&#10;2tgDmbmszxj7ha76grBQuBeLrV3yL9Y3tSIA4GP5QNuq37JqGosh2BEVBH7dVlRVuO/V/JSUFOwB&#10;8u5kLcuLz/tl5TetBa1Jr3nDPq5BGRAwssrVMe8BZaTlj2qRjdJyfSDDzoiUlJQADpdDHsujslIW&#10;pMRyRvakr8rmyPNlT2HFp6atKl1VGpdLuTfoxihdWd58JZsuMXfVh7NaqKWZmmmor5EaR2mUpu3g&#10;K9r+jrI+jGx5/njOyw7hjmU3nrHqG+nDbwhOH+kj5+s/v6FvMDcqyi2yuB8LQnF+/BEOAdZhOx4n&#10;6kzkVLTnQtHjI9jdOFxSejkKwax6hHmxItsfC4HmvLw8iPeYm0ZWr3e2tbXhaG5xPn0QB9NRfeyp&#10;ai2MuaaMKts93p0wZJeYmFhQmA/PN3ZUwkWw8B8W5hZmFbdkoZ+E5uv6B/hZtVJwcDAgCOmtoaMM&#10;sezm5mZhr29mZQjESyuI8PJx75Wbc/azGRgYrExi3gFrbW29MVfFzo5ZBGLOqGZ4ZHhsUhy29ZOt&#10;beJd3N3d1YqM8REzA15/bRAfnFXUlBEUP32e/by85BxBdsELhxccPD7/wIEDZ86c2bVr19q9i/ct&#10;3rfm0Ny9umskpEVu3rz5peefOHHi6NGjPDw8SAHtpaWlBcqD3fv37/9ywr82+AECCKNDWFgYl2/Y&#10;sAHR7uuxGfsv2wzf/8Y2PDwsKyuru23b6lmzVq1adY6LC3NPl7VrzU+f1uXnl5SUxPisI3JV8Snl&#10;5+9YujRRIfEaSU8TJe7o+Yl++m2OP39QLgU9EC9WvLWZPB4RR/ubOnlhSnhef0B057kHEO/X6Odf&#10;HeaN0it6132Tbj7e13Nre+eftcIfN92ny9P07JYo+xjv8ua7/NuZt2/TggQB8zArkSma6qZu6Nke&#10;6qnY0xtmGWbrGyMe2lG7ZpCnyeMD23fM3YPi4qIpz7KawoBvVkN4gkRxkbYx1U7OY0cBLBhiwJFn&#10;s+IKomQ6mN+7x7bnJTbmHn83DgJWVVWFlQ7jnK3vikA95tZNQ0PqRzbwrqazDpo0pi8Yl/+8aNGX&#10;o4gKN1lmHw5OAYLYg/jxa+ocEDMiIoLVRiEhITLLZSDdbf1J10AWsIBKBSwOuxnoKOi42ikw/xZ7&#10;xB/wCT5gpyiYkEmZ4Dh1OWbuzvRUyNQ4NV1NbR3UkXK4o47qEOSSD/ZjA3uKDnRIZL8anvWyevYt&#10;tm/vjy69gagJ4IKnsrceYKPRufE1vd53632b8Dt8hNZOnhiPnLpkcLcGgh2yPba7InHIzvrFOlTN&#10;ZygfjiqbikPFQ9/xw4EIZtntOdvfqDZ3tiLNur7S8q66OZ/0UDV4OL+4QPKllcl9X0wOfJ5wIZy0&#10;traC6fCG4sjC6Ojowtuquc/5sB8nw5TeUH5hns1zTpwTFxcXEOK1okPKLNY5NDbIwFpVV1dX0mcT&#10;3KLlKCgftAEfjwltOyi4frsKHeflOnxsDxS0uON2ZesLRkEO5zN3GIVoRkVF0c010akxmZlKrn5g&#10;u7te2hbvaN/QiBCZ+g1WVlY2Hiay6VvktST07eSVIjeqqMjv2bv1LN9Srn2bdx/YDsSfOrvn8Amu&#10;3bt3b968edvcrULnuKWUz1tYWHwdAJ8+DQwMrF69+uDBg/z8/AC3urq6trY2Uv56+F8aYjbzzYGg&#10;4J49ewYHB7/unbG/kc3w/W9pr1+/dhAVBd+19+07d+7cxo0bd33u6Of37Tu1bx/Pnj22HBx6enqx&#10;Z2PLyCyJLwmsT1BTG5w7mH5gVCEwjAbGD9g//caFTU3ubr6hZVY2ydOgDD2gsjvtuy9Q1JubC/fT&#10;gXcT9P61uM7JhljzQDNNzxQSf/YD/fDX6MENLffowZsaqqmkygEamKTJIZKop9QIe6Esc42sMFH5&#10;shNB2k7OovHZlJ2xxgPMBUzf0bsAq+KBAav2dsfIPuabUpAop8/zaq7y7Uw+0ApQrqyvXP9pHmAH&#10;4kOW8vT5Y+eN7wmYBp7UHwxOVfuMtgB9zC0LUI/u/Yy/zD3omhr6dUNpY3l9hymEPzj+RFT0hoHB&#10;TXV1YP0a77XcmiSz98x9alDyVqEyq9kOM4NI78jQs0amZHrg1FZoQPvP78je63fk8080bZzcdhoZ&#10;6TtyOyopHbE6ae56xDmJkkw0xQqpMFQ9dEuDH3eGbzmVb89rb6O2Uipdm11VQiU5lAMd7362/vqR&#10;63OfvLlIF6HiX9LLZtFfeK/9BbCieKAq27fvcnJz26Tb0nU+6I12n7oxEt5aj/2oyNxPzDJwjmOF&#10;mLXgIzxA790h6l1uFCPUZd6xz5nySbrsCEGK6hhe8+vu7tb4tJ6Jc/2tud3l7q8u4BBz/s3Ioqbk&#10;gkuuOC3ylknQbS2kz/pssfWGXx5Aavm0rKGduTOGXPxvimW0hsY8Zb6oyOowRVF9491DooP8KrSC&#10;goLAdInwZSYmzN12qczZcJGIiMh+Xk5OgbOnT5/ecGEF0Ino6Gi9+MtT83pR+zGbLCoSS0/XYaUo&#10;urgw711xj5L28vLy8fGRidZydHTELPNIEvNuKSZg+C+UkBA8cni/vNR66Osjm1Yc37p879nNXALb&#10;8HEv78GDu3ZsXMU8b3OAaxNa/+tI+CfD9AKKXkxMDJSHTv+6958MuQPumGogRH3dNWN/U5vh+9/M&#10;Pnz4YKGtHUGEWbO/n18Fkbi4ODr31q1bd+7YsWnjxiNHjly4cEFXW9tGwKaUOEIp1MPNo4adHb2c&#10;rt7JP3WmZU4Pn84tttB7L+nSS2oVoIvPiEOVrt2hP9hDn83n+p53R4/z2nCOvb+yt1fRhx42kXvf&#10;D1HsqlfjbD/2brhHj98Ya/Y3hx8Z5RgeEgippooKqmihxiqqaqXWu3T3AT3wPc9qp/YcK3apMrsN&#10;I9qt7S1d3cz3nABWRVWl+A1/7Glrb8vJyQGLuzrb/2qdw+jTsjJwyvN7ArUzcxAXmDdIQLG2TR8E&#10;g7q6un7I2FJaXkbPGVGP83Ga32sq7oitb2DuYDAxo83iyrgbxj8ymjY0TK3093vP3tDIPD2J1Hof&#10;MvODoqKigKuboGRj2WL1EYIoW4d0jNmMsoM3JARc8Pf3t21b7JYoN8E+6eRsA8EYGRODYBm5ONJc&#10;VC+O4hDY2KoO4Kq0VdXslaUJlBB+oJG9odqN3YMtMMifLbCZmjWvXW9obi5aUaToc/0aXeukzo/0&#10;sVO4iwYvvlj16le231Gd5NRU85LCVtHWjMY6BDO2d5OFn9cegJfoQxiC3+57voWFhSgngDv7rwCU&#10;fOWfMjgBtVb7mQ0VrGuoA5fBd2wbfFoKFY8wGX3HpHI8saWXWYSncMIdbmlsYWYtKSwWPZbMyMhI&#10;qLJ1uUoIb7gQ52c+31g8aVhdU4lwgsSRYMwDis9zznxN+AgZjoCU3s98mQEiC1WzyRSv9fPzO5fF&#10;Jhm/A0w/b7VeRFRku/AcKO4TJ5n3BYo5s2EqaWBgoBTLhi5qZW3FPHrv5eHg6AC4B4UEunu4e3t7&#10;67ga67uYgMXqFqL6Bnqy8nJcmmxCQkInT9KBA/shVvbv37Vr187jdPzcrNPbBWmf5gUZGRmomXXS&#10;u9esWbNv377vv//+48ePX0fFPxlyhJyHkL9z586XPX/88Qcu3LFjx5ePM/b3sBm+/20McDcXE1NT&#10;U3MUFAwPD8eAiZeWrlFVtdLTkz18+NixY9u3b9+yZcvetWuVzp3DnFT/mH4yUQJpAO5Fc+bohITF&#10;nhq7Tey3qXyapl/S4it05Tk9F6PHr2eZv59lSa0/UNB72v3u06xZWgufXyOVhF03SOZ7h42Pf0mn&#10;fnpyW0nb42wLgF5LtWM0Vk3V5RTUQtx1VHiNqH1z/81Fd4upOHddbphqWJBiECb7lV2F6p8WAhbh&#10;o9r4CLxiW/37xdCVYZe4ISeZO8uNjQGflmMDfAFKDg6oBaSGr3tiAdzj5Np2X8e6aLF+TzAoorUI&#10;+p3tRl1ycnJSUhLQVjWlWHWbu+/ECRAcaV696NFcVTWUkwPA1baUIgzIf1rX0tICxrUOhDSUOI/U&#10;iINQq4rU+ZPMEtgTpBzP6J3XO64/22CLgXe6lmnbAl9f39LDnYfKHCosK8zSEq3jo43qheNV46PX&#10;RZh7CX75poE6veqoLp3SqTAnjdLYY6MoLVGQ11f7sLamhRnP/YfITuDekwrvihKu6+xT19sl2lHa&#10;sYNjmwf/Gtv6HlnQWB8K3NnZibCE6qOcCz591zTQjyrj49kbIWoT8cqD+qg+DJgOnmKt+FMG9f0S&#10;CFd/Oz+6NtJ/Wh8TlOKLCW5vz5U3FOIQTnD7NKe8qqR+PA6Cva6t0vz3eQUFBcgrr6JIo4QR5gkJ&#10;CT1XDRFCEDkqhnwKeq0zH26umrxQ0RyC077MG4obIvKuHi6rzmT2DNijOtF3+VCF4EQf3kHmB7E6&#10;3kb7E3mhi2X1Lwiab58tt+7MmTMCAgInlVYJKZxW3SG5V2Snnrusvr3K2Rh56zBFqHXBQD7LZJWA&#10;gADtInuoeFdX14NJZikpKfDGKX1JYXNDGTlpHtFTvLxHDogu5zq4f+uO9fLiq89xn917YPcGzhVy&#10;aorkeYCHhwe5rF69evv2FRt2rHB3d/86Nv6Z/fzzzz09PZgxYBsnP3369Mv+Gfs72Qzf/zYmJycX&#10;QAQ5CbgPEGG8Qd8NHTwISmpoaGjPmgXxvmHVqh0rVuxbuVJbUNBmwwbP1Z7aMjI4yjp6NGZvDGT1&#10;beJ5Qk+A9ft0/y37zteUyqJfbtGfZ32+/aQxm1qn6JvOlVtf/0zEolvvz4s8pCeN9GiIvrnNlTpE&#10;Q+1Ba3w3J+k3LByjxFEanaCJ9D3po/NGL9PlxTfFBmmwzmwLf5ZJcHAwjWlFVqSA10CY2aPV8dkx&#10;u0eYV6FCEgLEQVePgObPbRaCHdDp2bcs7LvcI6qjPUqsIyMjwSbPrpTWa+ptD04CYTYNEVFJCUuH&#10;mffGAU+A+4EOA0SLkFYfnIkEe0RFe9P8RxMcmDdVnTmDNG9xcyNrpJw2EV7zQB9yFdkhusB1np5O&#10;UnFW1tbWqmpqx4PnSzqdNjQ05I1d6uzsnCmSubBvazd1Y4rAdusMYgly0W48Hxoamqmc6aKvlsGd&#10;2LC8FireQ6y7ff5A3I44EVZYQFDQDpvAsyLeqidVVxspWypa5vQPlLa0Hhge6uDs6D/cv/XhbTgB&#10;7J7YPHE8OmpbIvOOvUPvn1lOTwV0tYHXQCpKGHOpxn+6CgodTEe91j7gyshLtn7OvB4PTsBprZ+W&#10;IVbhI5Jyu6vgfkOlbioKh3C5xcd5/ydUZP6+rvqaB5yAbey0eMmGa+E0GtsG/8MtI9/sK65JaBgM&#10;a1/VXp3MLCJffe1IQXVgyc2l+XWO+YWpiYmJzBM4rV6xtznRx+qbawrbY/MGfBES4AqNFi640c7O&#10;bnfuBnNzcygJMSP+U2pHuDS3YzbJrbVKTEzMcKWhlC4Pjh6JFg+N0MHJ3P6nZbw0EWCUCy3NBiry&#10;y0vhXnooX1BcWNJVjQBgaWthYWe2UnsXEoEMF5E/cfLkSRkZcX3dQ6e4dx4/fhywPqa+CtNTYWHh&#10;fVw7V66Zf+b0/IiI0K/D41/Zo0ePvm7N2N/TZvj+tzH5FSsw84UwgfypFBIaTkzsq6+H4Lo6bx7k&#10;KsBnMGcONzf3hnXrODk5Mb/FzFTx7FmrU6f01dQSVyYW0xyIa4D4u1kLn9LND/ThNd1Nojdr8v4K&#10;p0fU/XFx3dNv167k7UqbFf0hib5/JXTg/R7fdp75CdSdSAsiKbKQCl2pym5pXRNFThKJ+yULByeN&#10;L1oUExNzkS72U3/d/AJ/T3+XYC9WKiu7IHfBR73W1lbQBzhLZCWAGq73ZrEy40FPBCfQFsV2erM+&#10;56I3Cg8GSXYc0GwUjK+LyKpOQ9Bqbqmra26kH8KgQAGU6NiY2dfGYjMzF40z/C2qKDx4bylgB5CB&#10;Oy0VzMLoYa+WgCBNxcUVeXm//bRkcKAMyOscrKmpqxZ9w6xp4+trnp9Hurq6s3205nprgez+/v7w&#10;p6WjCWRpmkla17LuymKGsCiz5YMlYcPKANyy7r1BkcF11NO7rLtjVvsUTTUs608KSVIqK/b298Pl&#10;qlG+NhwOypLKStJKanN1ZRfKApoazc2gISRwflPT3Jf3i9ObH9JDezc3R0dH1Leuhwk5y59c/8Jr&#10;COq6gXbAd9VvNyoyKyrcmdvigHtaeprJa2b5MAC3rafScToOEx0wHY7FVXGfluAQPFDdVmL89kTQ&#10;PSMEABxCOoG/Mb0CiYdMSoDy8Dbj9hIb/MXHinfzSqNLG+6zNyk0wb2BgYFlFTmIAflXF/pVbwsv&#10;FUc6qDgQ7PKAedIJecVMS+BanBOTFuZdZItQYelmoZWqCAfKqEhByxsaGxxJIvRPUZVj540WKKjI&#10;wM/6+vqZpQuBb3t7eyo8hEknmn713WImJg2noCTL3ik6TcaidvaeNhZWFmhoUUlBYXF+aWnpg4Gz&#10;0eFBc2vNOaIiwjw8p4SEhA4c3XjixAkevjMKHArLli0B98+fP/91hPxL8/Dw+Lo1Y39Pm+H738De&#10;vn177tw5U1PTDCIvHR2M25/WrYNAG0lOBkGqS0qunjuHya8aJ+cxLq7tS5fu5uTcs2eP1IUL4tvU&#10;7EnfnvbnkVsJlVRR2Tt694G9869F2511e712/plLP29N/Osv+ove9VrFORtr+Dfu4tU90t5A3VIX&#10;8hS5MkB2T/KUPO+YPS+hQ1jxEl2apMkWaknmbccgr1fSCiw/kHgkeYNejKZAtEmkn42BWCY780Ui&#10;GJF4QyB1SulspgDGbUNDA5DhXqOEq+5ULwaUQQ3WFYvoemOHoY0FSTygDBS6W4d5RadczfApgAB8&#10;AQLooQtghwAAdqvUV6ZlpK97xPuFWS+3UHup60iVIbID1ICJWfdMEBvgmatXXG5P6z68owSBj5MR&#10;hDIGmUUQdXR0LIwklI301DTUNTU1qcpUKsEFLLDrpsBs5s3a22+JVvpVvmV/CycH9lZs+aYAJZG2&#10;HzkZMZKqnhXLP5F0avhCehrCVVRUlHpNFYptY2NzxM8AUyufuT6bTSMUdqpDbGppaXHFxAFtISEh&#10;APrlpQ8tnW7nUZ55Tjr116NUYBzqRS/KkJH55TEUPnRqMGCsxzBq4urmb7ETVUZFIvuMil5daG9v&#10;B9YXfGLesm10Xxg1wuwEe/b8JPvlUMJ1T/gz46d1wDGCRf6gT9CYJNJH99B8SAXlOahF2CXCjARH&#10;6wPrLxp6tSiUl09tRZUrB8TRNPAbJl5wEVoq591qpIZcMjIyQgeFsyqjsaHymNLykoB461pl+DMw&#10;zc0x3hbzrShWoIQ2HxAPmq9JF2YWn5ERF9HbaWwpZekkCLLbRwnZByn4HPfRrtnlnmSCVrYaZiEE&#10;WtTroIlRyJ2XRZEgQoVfrFlAViSaQ1z7gKysrLWtsU3grv379yhobRSXEFKW2gOab968+dix/WLL&#10;zotxiC1cuPD4kZ1KSkpfx8k/GeL6zBeq/z02w/e/gZ05c8bdyAjSz8nJCSO2p6wMdHtz5Mh4QEBL&#10;RgZAAF6UBQSANRA++/bt2zRvngRJiHDIG8uskiUTIzJSm6fXsiCunqqGafi3WVXNZ55yJH1/Ovbi&#10;tY1/nQ76Sy9kesv4/e3mlynxO5UzPUlup9YHu/E5aAbnzAehMr2W3NpYVUd10OnPs6mWty6oKrx5&#10;TzP2DNAA5gTnqFx2b9q6IrdyKrexEKPn6kGNrObPD6FDFyvEq914RzU1VSV9iZDG4AjA8Uxa+qmU&#10;FCiJkkcHqZYmbhYu3qwVL+ptqxsWFgaIXBje5BRh4hfijfpuuvw0qbp2sJnCwv1wCImUd8uBC2DW&#10;cJVxaXH27yPMU5JICqL1ypYt7ZqawOW3T0+C+y/t5wMiiA2sMhkzMzMwyNdsAYggoafNY6Tj5+cX&#10;HBZqFe+DE0wbSt2qi7OCsgLsis50OyATYAJxaPmD2BL56qjUBLphgKRAtN0V5bgQnDrX2hRUUZpW&#10;UgzEU3GtT3CwLY8tsdJMzM1PKCpBwHr4+ppGRbHqQoHdSI5Iig0L2hOEsrH//AT+gfRG26nevATm&#10;bv34EWB9TI/PNvdXpWU5v1wanOYOqoLd2b+vgkzv6mf8Kfp6c2FHVvI9fqAfKWg8cqpsKa4dywcu&#10;y6/bYKfP7ytBfBTe9DEbXIe8ECpKm2OLh80QZop/otr+iOqWKOzHR8Ta2iuc8fGRDdMUGRsQ2baw&#10;pDEOnoTfWD9yIJEvU4fsmpjQy3xoLOuLh/WmV+BCNKJ/rh2CQWJ2RGx2QFZloIypqoqmGqC8wOW4&#10;hoaGnJwcts2DXVYXaKALRe9zsvDe5qnoGZ+mklm1Hu5CCmhK2ybmQVV0Eq/GDVD3vr6+c6aEkL6b&#10;mxuf8VJRUVGESRP3PZxbNp86deq08C5x4aN8fHxr1y3bcYT9wMFdR48fYGdn331k9uXLl78Olc9m&#10;Z2enrq7+9cOM/T1thu9/A7O0tEzctSvu8OH4+Pg3u3Y15+Y+ExLC8LukoPCaCGMbIOjh4YGEV1FR&#10;sZo37+DBg5uWbRLguLBvqdpyBVmZRaoHz+hakEW35e6eMCrGf29H6NL0tn4nz2zZM6xHn9awn0m6&#10;N0W7hoIFJq+TP0ef0aqKNErzPmTlYqf+cPbDFzrSt+n2K3rVfaGbbm8o31E+CrTPCry+6Hg3dbdR&#10;25fBGWUXhZJEN2VKPs0Ve8n81B4fEYogBp1fbE+aMm0utAYvgLPesrLIysC9t8k6h9s6+zyg6ePj&#10;42Rj6uVgvL1YSi3BAgANYDlDUYpmGINTgEt4qHthDbm4umBnYTErKSvKdHQNWNDZ2VleVvLyDvNF&#10;LvIqi4xsHrLouX0WXGspy6rJSbidswXAsra2tkhjfoyjrKyspqYmoat1zFTX2NiYmtTUWK4QtmYN&#10;pbGf7+8/WvK8Ma5x3eOrSK24qtyzowCQBTpxiPN6sUpfMYo6q70VVAIfZ98cRKRB1lah4VCgEokB&#10;Ou7uCMOIJRsDAx0cHCCQHcZ4MmsTsmuSQyjESssKHjC/MuZ1qf/4qykki4lO+ujo2k+frsld+5a+&#10;rQisKO5MQJU1xtcigKFgjDD/tAx8RwBApVCY9BsKzeMpPb3Mw0KJDy3hge7ubsxgygeSPT8tQNhg&#10;mF5a2nVfpP2yKbJLf7Ysv5SFjBBZ6yeF669wZ+aH5JYE51TqfskC4S021SUtJyblO+YRJpyJuse/&#10;X5z5kBe5FzYm51QkBUyfRn3R2XweMLf74Q3zEUKVEfPCbjG3v6ysrBZFmH5Z2wdo1vRmXhjCPB+Z&#10;N8/V2tXf0kejbDbAjT2sXAL00WdcAgwi6y5EV0vBY6sitp314Ud5kp5sKRp2RFdfoHgYNDe2UECv&#10;lpCQkJGR2bt37579m44cPUj/yr4Olc+/dMVMV0RE5OvnGft72gzf/6uG8RkrKOjs7IwR1W9sDCV4&#10;KSzsuoXFdSsrDGng4wpRemAgxFQ7UUxQEPPLzMOH18xeuJLzIF0Q2rVE8uh2JZEVanTaCkKeWdzc&#10;oK98QcO5DyvYfH/xNHMrmXVX3PP2FOkMalpG3KZkXv/VwSMVIuaZgs4ZvEshMDHg79P93u/polx7&#10;R0REampqvUg9sH59vl4L1QyQcKojp5+nbbMf+Tc5at0+2/HZMOyPXloAOgRdNAadm5qagPtrJZyV&#10;lbnT1+TS0tKAfiDSsYivlHUgN5pvsnJds6YXrnJ3dzdKS13e0gB2h4eH4yPl77NytxVNtYdkhtwL&#10;DjNHgl/M8wbztS2KxES78+eHFRTgLhQYxZ7+bTE4hY2xAllPT09oOpvQE+A7t44WuVhBXULLC1tY&#10;AgcAnGxzOdyrUsGicWYRLqmpocCutoiODpQfTl7w6VO/bz/CG7DrU5Kn31aFq/ZNXtk3eRVlsOnu&#10;sW7vMOgfQOBBRh4eHuejIjW9vaFSl9WQdZAlI0gvyqKcOEox/obGxuCvysPxwtpq+ukWSgjKj+uO&#10;0y/9dzbc0W5PYWj7+f3g1g3CmJNZRChjJpE/7BL7YidaHxVEkWqf6COR1uECQL9+sMrhhTIqyyC+&#10;vDzl5zlFIw4oefuUJfa0TLsiAuXflyyfcshoU0AroMx5zQpogrR82/I+/tS05PxSWWSKs1CYko/M&#10;e1HauxuRQl5zvNWHeWB9WotP7LA2ZkhoIOSbMaKNnYjKLkMUzwoD3GlEOiElCVFNKJhXVU1JRPKC&#10;pKSkc9RxFw9LdF0N/z3QKGgC78K9vmmirq6uDkmn4a7IagV40pflKDwwF+oEql9Icy5STqi0Dpzc&#10;gNPOnj2roKBwMIAg5BESVhdp4+9Xov8zO3fu/7tYDcIMWllYWPjr5xn7e9oM3/9LhiEUpqmZv2AB&#10;+nqfqSlGb3dFBfRva2vrXwsWQKMBbWOrV4MFELxV27dDT2FmqsvGtn72us1r1y7du3POHhlhEpac&#10;K7/2jOAsUxdzDqs6aj7AOXKCY8TO0Wax/6vy+U8b+SidupqqV7a3LFyUMB5CtVWr0mOUzoC/31VQ&#10;0JFLAfTDkxVP7u7fP2xk1OvqWlVQkJ2fibJVLq0MMQqxMrbytfVFpLG8Kl1WU8r7FyOlgUtwTfwN&#10;OzhuPbAXaMC4BUFevVyGv8L3KS4hJiY2xvuzjSweGZ43bHRtCfBR2pCdl5dXxrIZj18Wl5XAyk+D&#10;HMPgx4y+4ZtZVVWlAOXlwtnxCXF5+TlAM2tgQWJKeGJAAJRfRWn2w1pmPTJmbcX+0q4Xsl399eBs&#10;sR8hF0NDQ0/jxRCDqqqq8vLye1zcOfyD4K4tQ/XK9SWIHMgiKioqLjPzS8CY9/JZdh7ztGV9Sf2a&#10;T5/2f/MXkGjSWonyF7ZVQsnGp6TQzTvYad/Tu/HOPWAOuWxNT4HfLCwsDofPV1RULK47XNs7G4zb&#10;VHF6UR2z9A1bc5EuiwldRd0d4DW9rS0oKYqKjr4/7/6S6bCs7CyJPkoVTJZJ3Y5GRXhD9U+EEDiI&#10;kiQ8Z0eMqW7MgYIu+GVXw2R4Rz/zFpe2tja5T+uam5tRNgj89mv+HX1V8EPzLRvsrOti1hrDx9z7&#10;y+ISQ2PLzqekhSJyoL5otbrO5QkpWhUPmJUmW9ubED8ax5LSf1lR2QSSlyB+NH6z/4uiV7rPhtZE&#10;xcMfLcXHvKK0mJgYt2AvVx93NHdwYoB/iN+p8CN2drbAsZwDh5KSEmR4yQBBnju72AekzUUAiEj2&#10;cGlf6BvogUtSUpJKBw+gGJj8KXSyg/jS0tKilmRvb48zJZPmQIYfENmC+ZZbgKOXnwda7SvR/6X9&#10;9ttvX8bLw4cPkZempqagoOCXPTP2d7UZvv+XDGoFaADdki0tMR46y8s/zZrFyLfaWsB9iodnSF0d&#10;pKifNy9NURGIL+fgiNHUhHgBtvZuY96Jc+zoEo5NCrMXS5Cy2sbz4pt2Wp0UEtx9dGSl9DDlj4oK&#10;9BZQQdKc6pLOfcH0vJ7uRVFnJEWarcmKpPqxg2NBRydWfCNrvnfiA32Y3DMJaTy9e7f54BGvUv1r&#10;NofAQcwbEi7YVa6qBHdQwtq+Soh3+28WQf1BdYI1bh2CFsNbAAUoRyAYe+Lq/CKy/DW7KDQsuDBH&#10;wLnGH/RBUkihvLaQ1WffMKSLy6F2t4yfBSDOXZwDtIFoSEFh9FBYDfPITWatc1xSeNngAVA11cws&#10;0s0t290S6TMC8z7zy37MGLpeC4BiXl5e6b47QHkMe38T0tDQEFBWIRMrMAjoBNbBOJy2ubgK0VG+&#10;upImRqFwKyoqYuvq9j3xzOoorwqu6hT+A7DbfukOCpndUW51MQFRFmVOTEnZmV0GMAFSNJoJ3qHA&#10;HEMZkMOgm4E787gOsqjrnOPj44Oi7m3xR14IS8v6q+E61CiyPJ+umsfEx/oezM/dl4ujGbwZrONh&#10;kXZePmnqpsG8JmGnzc3NZXR2qRmfQVErO4Pzy2Mih2RQR4Sx4E9L4St0ieKunPEP58be8qGcbQ8N&#10;UP7xt6eA/sb26pxJl+BqRcQhlDMu04yVY1DYvaiq6VxhqQmCNAwVAa8rnx+qu2oBvyFlNJPxn3O+&#10;3BFqHgtBf8MenKZ347DLuCKKkX5jZ2ZpEPaYxDhZBzq7ubnt7ZzlHemOvupXTN6+zsrKyurO6xFT&#10;o2I9GgYYiCNWuZetRAh0cXHRrCPIeWzkVzmmV9mkD5zGNl+O7JbykxDsJq4ncaGJhxLCIUh9UmmT&#10;aaDGli1bvuL8X9n/+bmTiYkJYgM6v4CAwJc9M/Z3tRm+/5fs/PnzsrKy4ELl9u2AILQYRvKnZcyj&#10;0Bha/UZGELOgarawMCgGSzt9GieDER5rmLufO3bs2LtrL9caLv4FSoc2KPPIbycZ5U2cuse3Sc72&#10;vMhp1Es6VRrLc1eeiQugG26azScrQ48KxNosSN7mldqdzz1k5PQn/SnhkP9wR9+lq5uHk31BDSAM&#10;VAIOLjqeTw2VjVBzsE7aklTi7ddzvK4yARyvra8Ovnmh7I55wQPmBfzBtYYopNM0AXlODedjqy1B&#10;T1AAko1Bc2oq94hqdblmRrrPM15e1AuAbrvGG+hlm+dxFHNtZAeYPHxL4DtoBX3qE63vlXcCYQ/J&#10;wh5HMIeQb5P6yaBgf6RZ3utQUplZOe4IXvNXMQsCIx2/PXtASV0BXfXVqnKn5DbpGkIqKsaxZmXV&#10;ATRCmblCGbmIlMAQyjzrznWkCcxtee4KeiY3tWI/78iVkJq6yM5WKNyampplnz4BfzgZ+DbIrTDK&#10;LkWN9ucEa0T5o4L7Bi771jbJyMjIGZxBoELKwblGKBuqY1RTiasQiuhWf2hulkF5fpBdUDl7uZ1Q&#10;nEAhmZmbnLFY7e4lDB2KAABuMj/oTzqAj9pWorKeizH5QAGielSzRXyanJtQhp5PC5q7ctAxRl4o&#10;AMT3n6mhdUZfirT3pfdOnkVFkK9/z5noGI+soqPJaUxIwwwDZWBlqOUXS9UOOFQ0B+NyGOCe9Wpb&#10;fkUathGesx8qYKaIFFS/nwXnt3TWB3Sb51QkurxhJknhZQ52nWegKkyDZJSTNwdpBbmWRp3tskOZ&#10;vWK0XVP5ENukdU+Z2uqU1KmkRilGhjM3r+JKZRPSfOAH7cjdNjbWHt7W6RWOiZkp6kMeCHvObhbe&#10;0RLGxsbW1tZMlW0P61hc2Lp16xeO/1v2ZbC8fPkSTQlJhCGDSPZl54z9XW2G7/8lwyw1iQi6B7Lx&#10;EwcHpDFGYHtbW29UVHNJCYg5QjQ0bx5GQilR7po1GLeTRN2HD0OrZhJFHju2Z8/ug3MOnaJTciTH&#10;cV5DkzR3ntMUJhFlUpYhGeM5EbSv7sRiNwN7qqbLERRhQ1GW1HSJbjQ8pIfiDch1mm68p/dTq6be&#10;phBQmzdKbW3MD3MQToKDgxqoIVsw2/EKA9knncyXvcAi6FB6xywqKopVEIrwk5Obk52bpTNMGNVO&#10;E8sw9tSTL4y2M/cckCAAAZChXvfU1Yt8fKY+19fS0hJ/k/MZOgNPqP632VReVgYs4mSWl0KDDaEA&#10;4GZhQcGHxYsvubhAn5Y1Umy8CU6o6UlELlkFKv4BzA0rSHX38+fhTLNFZousyWCFAXbik5e3t6ur&#10;K7iMSABdSS0tKJJNS9Oc29dQHdQC8wa2m6/yP9/1BugxZ2J/fQ9oA/Vq6+ro8S/1nV2ISbq5Fags&#10;9gcEBkKHIr7ydY+hajhfSVlJXl4e7WI1yEQ4eICujOJMOAr/b+irjoiM9OwlOEHC1wSSHyEBrWli&#10;Ymw+QNGswJJxQbgazDIqIRRVW1t7ezQZGBjA7ZpDFCEZjgS7ujpRtqFLWhkZGe9/5+zp6W6eJHgG&#10;gqCsrNTTxyAqm/k+E/7E3KK+n7IKFCpaVsZWrYRjEaobX86uv3a8/ZZgcATDX5TZ7R3VN9QjSLS2&#10;tTL3aEpKmKnYYFbkp2UI8HX1zGpuNleOwTlwtXUjc+8rlEINouci3CK2eV1bhPrCCW7dnFDxCgry&#10;6I0oPApgkXDa398PpTV5QZmZmcxPOjykcKi8ojyiiVVaJWJvb+ft6wRM20fLaxXPQxQ/mUP8rDUL&#10;Fiz4yvJ/Zef+6eY7BA1iISZqiNxf9szY39tm+P7/j2EkgD7aO3ZgYHiLiGDUYYwNRkU95uXtyc8H&#10;a36YPbskL68lKCgrMBATf39z8xAzs9jY2KqsLGCu2Nt74Px5DGlfcyWMECnu2cJnhY9vOi5C648e&#10;Pcq996DOrjMHzhiZkMmck7qko0YH7XzIx/HY3qS5EaMS2/MM8yqtKu/RPYj3m3RT5RolrB+QCWoG&#10;sDLKdZmJ/EfmdXcglJerV4xiDIY0DnXW2AFbzS+ZX8QAB2BNeJNieKMS5vVgJXADmuAEwNQiQ6Uw&#10;Wz8vy9RoggPXhl1lntnAmIeuTAoORt0TQvaPtKcgmKHW2X5qoEZ1QxZwkJYWXFSiXdasXtKgh9Ra&#10;HZclBNkiTRB2oMH4UdeayMjIglLJ0iphQDYzV7+o+pSFhYVTCNl6bwBKjDU0gADxvULq3Oqmpqbk&#10;G2FkZOToH0CsMgcHzEKSqLUV3gO88Nfp6dKMxmBsQxEbVTRu7pzCNugW3NJ4/tb93LZ2VMp57Apm&#10;VCcuvoUW1qyvk25pwoX8rGSJpMSoI1Gio0GWnfHwzHZ3HmSEQLVupMWhrBCQ3Trdgf3cPQ2oMuIQ&#10;CnnBTRuqU9JEw8OZD3Ert/Q4EIksSrst6ruiuu4Jg+N+LAnfWDU0t6axtITqaUVFRbsYWUtvVRS+&#10;Z9AbEeJ8wnzMFdJzbJPSTX0CdpmaaeEQ5i4wd2/BiORNOAqYQl8Hh/rEZKpWdZ8pqXFCyohkiE8B&#10;yWoOGfyuceroYM7jomG9zA+OdB9RblUq5ist3TVoJv93hKNwRWSPZWiNCzYAd007Adejrv6ndXwk&#10;fZLyghIbzDHdQcvGJ9j1hesNrBhw2eaSpHQqcHsgQpdb8iGgH/Mwt0eUkcG8FFeikgld6L0dQ8z6&#10;B+i3LimEAB8Q5BVadAwd+P/HnRkYOsCXUYNLwHcMnP/Uq51m7L9iM3z/T9sPP/xwdu1anjlz9DZt&#10;whgGFwaJMmxsIF0hG0HVoogI4LXNz+/O5s2MBN6yJXPdOgyz6Z07r+/ZA7yWu7tjgIEjwZaKGFFA&#10;YQT/Ik/ZQ+j9UjIrT548uZ93seRaSZUTgTvNvH23aydSIktY0m1tcRu1laiV3PCeW2BbUMTdeofu&#10;jNJo9Mb+G3U0y2o8L9oKkAXRgOxLl/cBaucr5ieXecZ0y0BjgsLAX/mA3Pt6aq+OGqrIT01NBaD3&#10;/M4RmRwWEhrSsCu3Y3EHaAJCAcS4nLFmedToQxWGeka52LKEKN3o6LCGhoZv245VVVV+/4kDKVc3&#10;pJfVpPQ1HMNIZkRxi2RRZvSdqOWoVk+9bG+9EMIJHIKKP2TNAVYgxovTmFkCcw8ncae+vr6uri6k&#10;cRCRiaqqJrcmee6DpjYxMdGydwLyzHz8HUMjIEWBSLp9G8wCzvxuHwovzPGvK0VRtWvbUTy6P43c&#10;kde6Z68A/ayOZtAcLYKA51SRATzhQmq5Ac8XU7Gkpl+6V7prrf2Km8wj3s5eHtLhzmCoW30V3RnB&#10;hlV5EYq6ojWW+Wqxcq5VsJaRj6JE3eLSsiK4EY1eOUHp2eFoxLZBzAyyir5hlgbzCbJ3ydni7Ktk&#10;aiMrIiLCL3pIQVkEVeOWOiooKMgvyoUgIa/Aa2a1GZoA0HQKFm7qoPAIj5goPWtrazs7W1cvTce4&#10;YzbRu1295ODA8HQXu6ZdDq7aNl7nwirdQF60jmOMGZzpm+QsW7ENIK7si2P9uBkNUV5ejgZd/IGq&#10;a6rRuJqXuOCBytpigBUzJEQRgRJm7pWRlVA+TajdtQ3X2it4n+7ufL6vPWhdkLO7hpOrnmvSITcf&#10;FU8fCzR+ySB7ao4jiprcSOGxNvb29v6xmJ3o2brKWbuYBYV4h8XZf6X4v23v3r3DqEGjo0FhMw/P&#10;/HfaDN//08ZQ+ATH0QMHzp49m3ThQvoB5t5rz5IldefOYeyNcXLmsVgYXaAAhlDt+fM21tYYIbli&#10;YukpKWDNgwULcDQ+NraPmPshCZ6eHUQ4wc/HM8jTum5WnRRJKZxbcvo83/nz5xUPKUYu8bYn+zAK&#10;m6PaUunK3FqJtY7dNKhxef6176aW36Abj+e+J4uJXu/FoSGB386bBxEHymdlxwaE+MbFxfncI8zT&#10;78ZvQdYY/Pjb1pDX1NT0SWopaFjVU2YzpstVM79iUYXpBOXEaMRH+7VFsmM05hTsQcQCUkHMpurs&#10;an5mZ2vhura2tohpZn3gwaGS2tqyXwt3g6HAa0Fe9GhL1I/1K5F4TmYKsp5yXgaY9vTEfv8js8pK&#10;TibrAWseEgFiClNXQbp6ezuykrZCs3OaHthhfNjQkHlJhYqKCviuqaWJiTz5JIJN0IyUXgvfAmpa&#10;7e3Qp+A7yEX3mfXoIaKRu3tdLfiOQ/iI+s56N5FZwoAYp/F2sOhqEkoCt4hUdeFv0uKkvDlFEX4R&#10;uXm5WfmZZmPMF8vWtrYoG6Ig/s7qLAdJEX5g/iFe4JqLn21gpG90dHTCz1RSXojqIN50dm4YHJoP&#10;rFdVV+XkpcddZX6rhcI4uZra+6iZpC+C8BcXFwfTkQI6ibGxcUr8QhdnIQQtl5o5fv7e6CHIIjjI&#10;2dzcwC6KIhdEpu91tTti5+npbu9o4BOzAClAQ6hryfg0GSYXxiDweAa4eYe6wyeIMb6hnsAlwnlp&#10;de6SJ3yoGvMVSH1eXV2dw8tFaN+yxtTCDn/44aSawFyzA8grlKWJsIHgyt85V7F2z8j8kbdpclfP&#10;9cFvDk5mVtZGmD34+jPLbNjkHUIu0O9+LG7shO7W8DhvY6uvp6eHpuFOY56i4eDg+Erxf9u+jJov&#10;cP9iaOgvO2fs720zfP9PG3qnjOhWGRERjR3MUx8A2Yi5LMROkL5+7uf1XkptbCaXLcOwLzAz69y4&#10;EUMlQ129avt2zKYhY6sCAnAIdEjx9u41kQJ3MIq6iACUZL7k1E4q21qGUc1jRlB8FyQld2pqCHOZ&#10;iWy1dJFyWfv0Znh430PL4Cma+o6+eyOe9eEHerlteNJSt3ZObUlqSUtQ0PQQz0SvuqeaeNKGJGTN&#10;kmdVVVUllcbufUQY9tnTvihqZ2cnwsALI+aV1mBNoFHgBE2k6qQ2xnEWRPKHBLjUNFOapWWVhMSA&#10;nd2wszNzr9bNDUAB1/xvuwCvjc/XA6M9PT1jdVFDqfxlBSyI+oH2Qvz9ZD0XJwCUXcHCzQnMKudV&#10;VUUT327BxAKTmFoW86MbaNXYlDlgN6hxzFtS+fNLHsTExJZYuYjoG6qrq58J0zA3N8cJwCIUtH4Q&#10;4zoAC4jn+C6DuS/0eXWEiJp0uq+L/djGnrX3HuA0xDCb8S6nhub9E9PQ7DiKwsydfIxrmahwtfzL&#10;lwTU5hzgGwDn7H+YiATRKMLJ/hbBgf4BAaiscHKUvafbghJ/pSA98Tgt92xBtCxSRq0rbuwuqvcc&#10;7ZdFaqB5xzR9fpSQWZ0trfdCfCNfaAq3y+d11b2rmfvs8J5n8Lm+wR21dcxt7pKLG4r6T6MVMkr0&#10;UIzsskVgaFQss15jikSyj7lPZQ05Olt4hJ+C6FY2P2RkbHg4g9AlgsP9tTqWIkFm6pMmCreAsCcd&#10;eU1NTVEj016vBe8vRHWwUEJ4AxVPuLoFPkFD08vtkBRwspTZhsBIq5CYMLFWE+Zb3ChXnzLuZL3k&#10;sla7sh5NTNQio8wDggTDkpkIBM+7h51kYpuLS5zLWTQZIrGkpKSm6SxpufO6ntJf+f3v2ZdR8xXt&#10;/2Rfds7Y39tm+P6ftkOySyyVTjBLaS9YAHmLsZSTmeFhZoaRAGUa4+yMMY/hVBwcDGRgbBfMmgUy&#10;Yjh1rV6Nv1BPUO5QgtCeN84uTE9JhkBGOpWZy8oz1sQaxC6bMN41aKWpqelweokl72ahVeKcZ+SE&#10;5ssvllaItIl8opX4jF46N63SpNGJlRM/0A/DLtLj+sbqPVR2KDM1O6assMw8cKvfedO4sjWVVN5D&#10;60spnbWOBW1r8/um2tra+JYUlBDjHyi09zG0i5BLb4gG4FAkjGpPN88AwwBgCFEH7LsiL5/lIFhn&#10;vrHSdn1WSkRfUw4ohDgB0D8KY57IBuPGkw8NtuT9WrgB4vHLouefqpa3tLQg/ed6zAqLACvgHhbq&#10;DUQyt7PNmR+mRiasBL+k7TUo+ghku7icNL+8BPaoqamBZZQhCD7CKDgdH8EpengT2SFfuWuFMd35&#10;of05cHJMVSbQpjA0gixQ2lX3H6YUFSc2NgG42t0D+EsXr6IVIGD3Dt9glHtSEioe+vl9GnE2cbX7&#10;rl6ZfxueoW+es+rqEKpN4qOsY8KX95YFxDG/1YLgFYpTD4y3Dgr1SZ0+VpZe9nz35PSqaRRjavhU&#10;aW1MRXUOSN1ycQMr0yoxwyMsLAywhvciWymsahWaNW9gPUR6apobErdzsHIO1MHH/KLUuhdsiHM4&#10;087OLruY4W9HG19MnF1EJPM+bOYLWyMjXTse03AJN0+oe/NFrJ3rYw8i8JwcXsSKYzVTs3IOH/ob&#10;KKyYMQtzSlQfjevZpWTfz+8QYYFqooOFVcbDCWgj66uUlZ0pLS2tYyAdm5noWxie2BCNQ6ijygiz&#10;3ClclPWM2UBfjcjZFhjiHBLhBPliaadmbWeAvq2hIYHLNSw5hISEREREjh079pXf/9J2fbZ//UI+&#10;dIMvZP9iX/fO2N/ZZvj+n7M///wTAPIWI/AXtJrcsgUDCRTIJLKysor19W0ngmou9ve/Soys83Vy&#10;At/RoStkZLpWrcIgB99Z3t4Ye8wTGtnZ73dTcW7OlQJXyEzgzCtlKQDhaWUVLiODka+mrGCiLKKh&#10;oCHIxcV/nH+ZqJI6qStRs8GeAon0NTZexmohy1zkXGIoJnNpZsLwieQ+Eeck2+CoYMSVcJ/wOMu4&#10;AiooJ+EELcdoX19A1q8zdPbzrXU1Z0sKpQE+ZOHVq55aGW19d0dMrVtW+YbsnakF69O46jdGRkYy&#10;unh9cVJ0SEhwkK+X640KPcjz1ptbUWxUrS43pKOj406DJbAy1p5bX1//UXNp62f7tk6ks7EUGyDy&#10;s+YNzfVFiBY9lcRKYu5RJAQQxKC2trae61xIdeDbwMBAUEqMX1FKQUFhtVM4PAlsHQ3wgn7XdfFA&#10;SAATI6sqD99zrv68ThnHB8PsMiZmoBhHJ6/IDo0itACRDKkfvQDHQRN8dC0rdytl1gIC/UHhOd2X&#10;tSuY92LTzRuRGRllcmWzpus7rTqbmppAt1N3HphOTqGCQB6aiSaavKIDN/foNyxuaJvd1r2tu7yJ&#10;dUOk7DHXUPdVYZzWf7q/oikcqdUOiKOEMckeQeFO/umrQkIDE+uZBS/9ajb7NqxA34iPj8nN04mJ&#10;EgMlbe2sXX2Y72ahviur5wRGSySVrfXw8EB7gekxcdZWPlymNgoerFVu7k6haSoAt17ees0axmMm&#10;9hbLo7mxJ3d/HV1UCHIOsna11/WykJGR0R33XPVAPHL4MMqDOcHBPnLzc0ZPW3qNB66LiopKyGOW&#10;P0K80TGUQDSFT1THBXJPV1RtqAqN9Y/JsoiNjUV/SOlcGhhhgQuDQh0Rq1ipyU5uRpiwotXsHBap&#10;qqqiRWKzObEhKyvwlej/0r6Ok/83e/z48fT0NP5++PDh664Z+zvbDN//cwa1DrK7SC7HpBhjaXzP&#10;nigXZsUVNy2tbE9PDNoIF5dkS0tMolmxsWNbtwIrGJnu3NwYWhDIQ/Pngx3g5k2istBQyEBo4Q8B&#10;nEOFIel3nTHGcHKM1l7IaCQVfuzYF/a5HDgAGqruVj21X1tlsYriXkVZ823K0mew057HPu2sZhzF&#10;ZSrMjRVgJKd2jsyKenarSPNjPeuiYsMTs5hn2JE18CGicCG6NTEuLrqt+WixlFSlkEKbXFTq4UEI&#10;bf8pKVb+7jhndZnyeQbRGnLZIpOyVKCaNaYjHnnCWV9fvzhDHsUuKosvKEq9pLqzyV0P1PilfAuw&#10;/lvGClQENL8eYzNVYdZUnlRZWfkxZxkOAf2Q81CFPWFnwAt9PR0ddTlXRzldXV2gXN+DECz1DQ3J&#10;PUhJSUlFRcXcVFfC1hU0gZCn5AgRdxfkQu2BuBZZzHtlBI4Dx9g+9tJv3ysvcAp78vLy6OULwB2G&#10;Qwrd/eeHxkB5NBBzQ+b+S5wGtwvXdaI5YNhplZ9tVpDTyt+6692P3sNjP9PPLRUtoPaa9/fQxIgH&#10;yDc6LaFhaYNu6sGSE1kOAZrIaHr/NP523ee5pF/8QDkjPym/rMkcAb7pGfPgKeI9SI1MkVd0/mkf&#10;HyY+BaWuApFBeZiPJ7e1tRnMxlbdw4cPqvzLHCUu4airh6izG4+1Nw9im1ugGroBc3vd11engrnN&#10;jY8aLML58Awl7LJQtgjzC+Mp3YUTtLQ19hrOQ/smZ4XH9PNY5fiaFvsiR6Hk0+ph8i4uLrKVpnqJ&#10;1h5Bsl+mI+bWosbuXPrGyiVUombvm7s719nLMD7TPSg4wCz/DHpyVEJAQMVJRPeINPfYWKZGMjZq&#10;JzwlMWHVNzuOeByZcnr16tVfcf7PDGd+HSQz9r/GZvj+n7Dvv/8+gQhdHNb0uUNjSHcTxUZGYkgP&#10;zZoFdmAUNc+ejb8Y9lfnzgXoMSyjiVk5i8Vige/4C9UJJD1VPHHTSpm5l/3ZrP7cCO6UV5VgEPYN&#10;L8jN84RW9dDSwoUWJiZ2IiJGRoayMqLa+oelpCRVlKQxRzbXEvFRnGNta+zj66akJissLCwoKCgh&#10;LcrzeS0zZJ2UEZ2bm6txb056VhpIetB6DkgN2uIQylDOOfhocPnkgGB1dT6wgjLXU33qGiYYQMp1&#10;GXKNRC9oOOHoLry3q2RBerJDf7ksph3M7YX8/CJT0/5FizIyMm5WO4Ds39us7+xkhPCb3OU1NQWN&#10;jWXY/tZq55Uoo6oq5of4ONNUT89HZo6plgRK4mNJBnpKiJRqmhoQg+JmlpjiWJqrh7jMwVFBCytV&#10;I+aForZODP4Y+ZnOgj9hEi/s5J46ffmdQV5ZCcd75gUayOLc1SsFjTWVdTVoiEXXbqMhINLhahxy&#10;bu826O0Fl6GaqWNoV20L8w3qUAvaDlBuaWl5NO+bpX/8VB3LvKQQPqdnk4gNsx935nnmDdFQ/8L+&#10;u3S3prCm4/k8VnoS0D+2bey2ZfAk1/jwd8wXGCgVc/u+i3lgyeMyG4Pa5GT4P6yCIzBaw9XNzseX&#10;WWA9qUAA0ZrpM7H+aGIHBwt3d9WgBB53d3f7lEXGJnpGxjpQytABbm5ufqXzHZ0s/AO80Hnsyhbb&#10;ls/DhlDUXAN7FQT1C0lzLiTORZNZV85HRm7uLnyac4SEhDw83VEGk1SnBc08yEIsUHZ10k7mWXV7&#10;exDfwckcTkaEUFSV8Z7jrcEvqKalgMgBpWJirotIgGJHXmd+QgGHV3fOwTwAU0nBYuaHrObmZuaR&#10;pGW0D62zaNGir0T/Z3bx4sWvg2TG/jfZDN//E+aooAC+Q5RB5oDv+AtQ1u3eDXaAIyBL6+7dKV5e&#10;mAgX7dkDiICYKdxrMLqMNTUztbUx7cXwu7ZyJeAO2f4TFxv05rVHa79gBZrX+SlbRnHcVPFRCPnJ&#10;aIlv3OjGnht2+nYuEhJQ3xjhcjKi5kZrZWVloX9NHTZioo1hHFa8AeNW2UjgUOAs7Me2hLmgiPtx&#10;OT8eDFoUBog/9YxKq0qQyJ6YbShz9KWjzPeBydnJMazOFveENIfsNi5HA2loOtAfAxsjvIKzYozG&#10;IDZ9fHy8vb0xCSjNC5nas6fN3BxMxEdUp4uLeQKvp7VxOtXhkpXVLTU14O/B/T1NTZHTDhcgh1G1&#10;b30Wge9IJ3zBAtBBTk5OWloafNfV1YRmJzc+8B1HF8f6ofCYrLh5SIqbW0LUIxRRmjrAhCLRLX+v&#10;6nRMCNKHi+JG2tf/NQZJntZWF9hVLXj1OtyIOrK9LkQUgW/xkb+nh6e/r+LzAr84RI+foJxAoXku&#10;I8yD45m70p4Vlcf6BoHy29t+fbDqwfxfnmG2gWvRjmHN1XH+dbx3KV8v5+hlQ1yLKqDKbndp7ODY&#10;d7snhk4PNbVWlJbn33zNLMUOZ8LPqQXMUmgRV+dkFUc2XFeFn+GinKrdyBdCOzTKPiZkC5wZFuZs&#10;ZL1XRlpCT3cVJjHmlobauhq6htyIdgZWwopWB5TNTsAPgeE6SCG99QCuTcgWyWpc+lnrO+gEnwXi&#10;XV1d9WNOImAEBQUEpQo7+EnrGWhZ21p4Fe5CSZAj1e1GqMBp4ZWUJJpUxlnm4iOPDoCoqWkmCFfr&#10;6elpW4uY+O8wdZBQNxD1j9viG2QC50TWbI+K94HbJYLXoAlc/eyh5Rnh7yAhJiYW4ro11JVz3bp1&#10;X7n+2X755ZevI2TG/pfZDN//o/b48WNmOO3ejTGM8QO4F1tYYBuD/7tZs9rCwrDRdPw4mI4BmX/o&#10;EJgI4RMnshd8BzE7iXl/BQA0cuZMVWIiNC+YPn79PGLDz8S8MRkwAkSKi4shoBrmzsX2iMLIpzlz&#10;fqQXdfvrgm35KpKNi1lOGLShPjsc7I0h37LSOFOTD/BZCMvpSF5wZ0Cg5ieOTDmKlkAVIsAIZhwz&#10;y7J2TnUHxVzLLeyqdZlvgCdOJxZ4r71JCekxHp3MooMAaA7lWDiciixRwwgfbV6Bevnn27iaCbtZ&#10;KZUYLe0yMWn0Z1ahQalQ8lcFu8s+r06e6ebWeuYMNhCcHl+40FSS/YcFO8Rsb2rQNRdR1Ajsw8em&#10;NFu4C0w5efKksvFKJd1dIJSM+hlM+Y+aMW8oRMhcFuML+vj6H4lNZBYjPKMje1ZXDpQJj42KzUpB&#10;vnfuGH/6tAT+Sb3Yg+i49ZvjSDm9tJT91VuwHlxm7gWNHakaEFyYNgGmM1h/8AqN8oX4Kun59snp&#10;cBE1dHOV1GSczdg1PApk23S015vXF/d2n3lxO7i+RH2Yea8sfDK6efTSnEucN9SQNb1gHpVBrKo7&#10;Wfdtkcw9ufaWF3zMU4mlpfjb2i7S1Hq089ImNC4+4szGi461lzQybrFhfoBuEFZwCHy0slEOCzhj&#10;biIsaXBKwuv0fk8PFzcLMF1JRVxdQyEgltPKTs/eRwJesrKTcPI+HBKpDqdhktF2kSMpxRf9ym+c&#10;GHluYqLms0NHn3Gac/piM3NTPQPmtri5Ax8mATgtu1Miu94M/WRjTdTZwoj48/HJwcIdiztQKcR7&#10;TWttIScmF2kj1cXBvJgxyNvqrAkVgatt3eU8k7d7enrq6Ogo6snI+u2E2MekJ6ub6bqIymJaG2yt&#10;1CUlhL9y/bPdu3fv6wiZsf99NsP3/6iho2txcqKjTxIzh8Xcf5wojcWCQmz4/KXf4OdVgqs2bcoR&#10;FQV8sxcsCJWVheDycXHBPDcoIKChMLKmOAW4+XPp0rZGZn3X+Pj4ttbW9sbGSR/p8pLix7zMA9Rg&#10;UP3ChRjb7+jdL/T9i1tr36izenp60tPSQNgXhcwagU5OTsFZBC0GASivII/BCRDYdDPPPyB9Kzsr&#10;kfaTkq3cKFViSqKPvw9nLRdYhsEvW3EYxME5qempgneJlcrSfUZF1kWjNBobE4tDEGvQcOLDbL7+&#10;3mnmlGXJhZLcW7AASY0OygGpUL7Yvk/MwzOQiunJyWk+Pv0cHNjf1d6Cfw/On0fVYC+J+a0sTr4T&#10;yKxQeOIEJ78gu4yMlJSUJGAhaUMyWkeh6NkTLI2MjAD3lcVpgJepqSnoo6isBL4jVtGkiUch89Ok&#10;0dE4pOZ1bQKxpLK5atYPG+EHALS2rk76yhUQHzGpZuyQclodXX3KkXKxqra2pLwi7tHC/G7mDg9V&#10;9Pp/jsqRsXHZS7JbqAUBoKC8nB7dBfgQNhCN6GWddXkiPY1GstiDCsKf5VUVRWXFI08XlzcZ3qf7&#10;t+bd6uzsbL2vVtCfXNlVBMTDY/n5eRW1Dl2XTOrqq758PVBQkF9QlJvSepTVeD4xMdHa2kJDQ93Z&#10;mw3tpaOvb2xm5ufvbG9vF1HADokdEuaMDmNkZOjn55Ncztz3QzlZhSuBWmynZ6QwsjoyMpmVENi3&#10;LapBFgXT1FRXVlZyc3OTV5CF00y8jxoY6JuYGJsFCufkZqPYPQ850CW8EqLZOxPcXdxdysLoihj6&#10;MKQJnM/mxHHAmEtdXZ09QBYxBuGWPUgcsyhsqNgvVdNQEzI7oaioyBHAjegbGxvlG+gAmSKutuf4&#10;8eNfuf5P9nV4zNj/Sptpnv+oQSJhfgqmNAsLg2WgCYh5RVp6XF8f0/CpLVtwCCMqWUsL0gkkZe6r&#10;2tuD+DFiYu4WFrjkbvwKwA4ys7GxUeBymdRkebOHB9QidkIbTqsfHfQyfpJ47lqJE4b3gN1C6OIe&#10;2Z43yul3On2+++4EtCGgAyrZ3Ke8sjQAkYpOg4b2fs77njbAmJvOj/eDTQ3tTdHR0Z7VyXPv2qJU&#10;YWFhOixDl3xuKHqYds5xcBxQQ3TByRXGFcpjlKuRa1J3wS/PFnGrOP8EApI183NKO2ygGKggI8at&#10;rG6tXImPRQ4OSL/85EmWrGyFvj62Efa6ifkhKOh2R1q64fMDQsBxdaoVYiEzmTi9WFZW9uy5LXx8&#10;fDw6YkpKSrKap/D38xeGlsjLKixkQVkGiKanp0d+ynJycggJ0rHMAjhIx723GVDr6OiQf3a7dygJ&#10;DsROut+OXBBI2N+8RVwEalF4mnpKLY/05r+z3TmNS2KfE5oJmhpNI5qRL5xVFGQQtKzYTsg+JM02&#10;rbisDEfp4V3kghCC7dTakoTERLonl1Jmz7rNtBccjpRHX8y5aOU5UXHkS3lQAKV3qxEmH92h0T2j&#10;d+luZUhl14RteUN27A8UVmniU61wje1anEVcdLZNwODcVHu1ep4oVBaRDF51CRC2tbe0d9FlvvaI&#10;FsMet/Bd3pmH0e5AdliGklcU85OoOJYCI//DwsIzzOHhgiIeRs63OTy4vwaBFqT2Cta4fFkQLWIm&#10;ZmYte8za0NrCWQvOROPmFkT49/HCIT4+PmI1zDNdMKUMa8NIm3kVpxFylAzlTsocAutPmyqcNEPc&#10;Udhue+ycsaCqATcPD89+ceHd0mJsgdzy+mrQKG7l5Bvg8v9YZAYZ/Z+FIWfsf6fN8P0/aoKCgheJ&#10;gQVwNgHlnpaGwf9s5UoAtKiwEMM+T0WlbckSjNXsZP7yTE6MChYXF+vAATCrcdu2MiEhwPRd4Lqx&#10;Ah/wArjE35v793dUZj4N3gV2A1Xt7e2vEw4XZcc2FjG/gerIzx7NZ9Yb6Orqgj798TazqgwGNvKN&#10;KPdiFcchC319fVDMeKoBUtRpeArjeftrs8qmmsjOQJQQQYXu6KPM4IJD6QG3VHfPbC9Q2Hdif2i9&#10;6ps6QjHAguRTycgOY96+Wj421jciwn5nNjk7WOb5bd7TmR8bG1tU6IKjMGz3HDuGZCd27cJ2p4hI&#10;o4ZGm59fDosVHh7eQxQXFQVX3Fq/HpVFvKlP0cd+6HEfnnUo6smTJ7m5Tx8y4ttqdkZGRsbUk9PA&#10;wMDCwsI4wMHl8yxndZk1JiVQkcpuLrzJUYKJkeCayJVuy77mhK4+eAneePYb874n1NSgoyqntCyv&#10;tBScfXiNrozugyuo9Knm3NtsPxhGm3fBUYiIe+r7FcqbIF05i+uhgjHnaKbmTLXM4/3BKKH48IDY&#10;QJ9ZS3N0RUVsYVFQeLx3TAU8xrq5jvHewxj4Bz4vcCm4amnXdaLL6iazDgFyR1yZHD9VGFh4r4XG&#10;aPTx0uvNJ1C6ZhTGcnh13/nE1rKTBTVhaNa+bX0JmcfsffgdQvbH5c8Jsddpp3YvdS+g3DJ1k4WP&#10;iJWdoamDNOJZeERYYPU6aHZHLyuleOZrlaRUx6L6bdDjkPBwRX3DasRapHnnHbX1eCKvW7f2ozB5&#10;ZdHuHO4q8sx7Za2DjhkaGoLmYc2qXrHKPmEW5ubma9Kd7F2cNfxdIFOyitNlLjFyBMmeN16OhpC2&#10;M+KIZFT8WUHe46LnBSXYuLm5OWXFlJWVNbxV9Zx10DRfof5PBuHydWDM2P9im+H7f8jAMgyY7NBQ&#10;IBWjJSc0tDYhoS4xEUC5uWTJvc+/VwLfvwzCAH/mx0EYh5h64ypG7Pv6Yj9GIzANqf5LPE2smHix&#10;6AVUZ18x827r354wvwOClgdxBgo1q4tToOweOehgpr/2rSb+wrra8moeHmhoYdCWVBCNlF2D17k+&#10;XpXR7QnixPYOF5SWrrovAR4BPQ5DxjblpuAUijF/6nxUbjwG84lO5r3Ytk/XMzq1tvZh1brzl3br&#10;1SvlC3IwEC8qYm7uh4ZCRUI2hvjZJyYmhGSljfQviI1xvzFrVlZc3OUjR1AdoCE/Pv7eqlUoFapw&#10;b/VqbKBeuBzlz7dgli6ZWLZsYskScCFLeWGmymJM8yUkDp88eVRWkuTl5cU/m0UIAfoMOwrFwQvk&#10;S3XmyFrFzZVSYszMzFCvxT1lCFTGo1Ozn/4E/8CYWzF3VuQ3BSLe0J0HCZ+fzykry8f+Oz+uyS4u&#10;M+Z4L7VvYPLtIqhsAP1QXS/SgVvgCsS23blFuQtzRTvCDw4EPqbHNf41CEh05xYqJdfURnbXSP7m&#10;zYU30VjJ1UXhdQXz7xiApzfp5nW6HtNkml4U09x3tLpZGVfBY3cWXby+pH/4GV2ZOz7q4np3xV3I&#10;7SreqtsbBqsSqnKfUVqdQd7N7egPCPNwC6Jdu4dI25IKh5Z1w/OHMZ1SV1c3MFW1d7SKalmG0uLM&#10;853M6/TgEOFs5tkVhKirT5hbgmi1hAQvpA9Hoc+4jUm6TohgepFfkpSZm4CYp6mjoKWjhkt0TFQ1&#10;tNTQUfUN9DBjsHE9DHkOfxpbms+Lk10RIY8pyIKX3Bl1zJLLFLkMhxCDV/iwg/W8ogKHDx+GhD97&#10;9qygwlxTB2Y5gf3793/l+j/Z14ExY/+7baad/n3z9XBNM5UMtNYPtpL0P3vWRpNZwWNSUrKExcLU&#10;uCI2FuO26cgRjLqIAL+mLcy6uEmeli3izKKyJfr6Q7NmxcXFVYd7NbsyWruysnKSd/I9iy4KXrzW&#10;qQqOtLa2ttT7Pw+m0pLCoUbmnrKTrUmo+QFsxA3mqt707UqwB9cwwrHHszxBttkfwxIGfYqBqlkY&#10;zdkZjiyMer1866KOFkkGRzCrHmo0yEZGBJUmnYBidc/3Fa1XA92K2pOjJ7QLr7u2tLSA1FadegFm&#10;yghLDzTZAJe0mk2FYtzxgf5XSveDnggkSAcZgbDI/er+/SDpw3nzkCkqMqiu3mlq2u7mBu6M5Zs2&#10;5Qf21VsiEYS6UmcGzbi2Zvt2R0dHsAM019QkPj6+06dPgx1aVqSgJKqjo2Ppro9IBo85JFmBXIC7&#10;SSbzLkOwKThKPiAgAL5Vr2aqCQ88+GMxfAWPZQyqIlMgGx7Q6u85cu1SjV7N2A39huZkvYdXK0sa&#10;EL1GHh5PaWysbW5GRQ5X96qUNri7uwulZcolJGdlZcGTPcd7LJ5w3KE7FXaMYNeqa7pg2UAD16fo&#10;aobQdVQQlUW+By85NKxvN3AOyPFg3qObmho/cJ35nqOepdm+pH2ABq7Qlaf09JJ6/ECI2YUW3eDk&#10;8Nhi1zTztFox5pWwRcNqEbEh1rlnnNq2+BeollxTRSDvONWRaWATV6IWlWGW1Eyp6XEQ/qh+TK9M&#10;dmUUEM9fRa5h1vb29vxZul6+zPclb5/S+LABnBAdZ4ioEBUVhHQqmyPbrjOryedVexd1GqDWyNHW&#10;R9ylQQKuA7V3pZONqyW20QRHXPm2B5/BLEFJW327lRxaSqqfd+1NwjRCsMBNON9NTk7usCA/v4QI&#10;2VwQEBAQEhI6derUsv2chzUuzDU98JXrnw2N8nVszNj/bpvh+79vQkL8gkLMEkvx5kcxY/Xn3htw&#10;fi94mhMcXC8uDnp2rVvXu2QJRl2kj1eUk01MTAwIBSxmhTGvyMBAurtjB2ABgfnak/lassW95cm6&#10;J7e7hDFcfx4mjG1wBDLtl+R5Y1VBnRWpNjY2AFxksDdEMcT4U/Nl5Sl6U3mcFTXMd5sYXavb03Ir&#10;U11vHBscygV8MVFgzzmk42wEhCGorC0W14qxLq9Nx8AGManjLIqBAjv2M8uhdPW2hf+yFSmXduWg&#10;UpB70ICoBQ7hfFDmUumxunRVGk1ALbp6lpSEMSuTgCbAIgoJxj3S5rljIoEyQzPmZSTcjFiHODdU&#10;r3qp6QJyAdnrtEWzEgJwOVKD+jM3X6ajc1JQUBCSkJ+fX1JmvbySEFS8sbHxhXTmq1fky9nG3L6H&#10;6+Z3mKIkiAqpFcw3jVEZ6TTVhip3dHT09vZWtuRVtjLLgc0evqZcxzymyXV9qjC28OmGu+3p7aD/&#10;yt+fllVX9/T0oMBzf/mp/PPSlSh5eGSkXmYuk0V8pPVVSglO6b9Q5N21Z3r9+IOV08gXYYnkpk+f&#10;ucx+v63Kooqed3yJavVS9XSLu3/zYHpJGCs+A0EF1pYilOOVM9G2vJM6J2iCo8L/Lb1tlG1cPSBo&#10;PbAqPFdfeIwaOeovbeuqFKlEEyB9lLmmN6GmqbDj8Rm0OHyOSqE8+Dv409q+fp9X9AqNi34Scf0C&#10;2sXUUsPcysA8zhnBLzU/o6Kioqm9qOmb1dhITHKMjPQJjXAD0Ovr62+/2Y+KY+PdW/YvYUlvcE1u&#10;aVx5bRb6HpyJgFHTm9Hc0oS8Nl9kgpOWlha/zW70CiRumSmCc7x9fDQLfMB0NJCEhMROd3MVFRVx&#10;SYk9XNsh3g8dOvQV7Z8Nnefr2Jix/902w/d/3yS19/wSwYGxpKqq6nuA9PSYOW/87t2AWpy3dxE3&#10;NwYMBlLHmUUYyQwTTT4vFpacPHKOuVdbXVExaGb2ZQSCjx/amB92gvXgY0dLUV9r4o2Ac0OpDk1N&#10;Te3t7Ri93/ly5OfnQ1PnO55sX9Pes6sHQKkp8Cspyxt8SZ1tJo2NjRioRc1pTS0+P/z+9dlKgDWg&#10;Yk0CK6SrqwshoaysrPDq0YqmYgxFlwivlBS3hPgg0MS5ZjNKiDmExqvVAEE6B0enmkBBWMDOyzoA&#10;HBQ3iIaSwzwyErKynJHRUChXeXn2g+dUU6gPUCLx3pLc/tDQ7zk4kDiQBA52Xz6DHMGsmyoE1Y/C&#10;j7kQfAJfmQTPkpKSgnI/fvw4H/9CIF5Sdi03NzcQI2nEA7j7+fkwoTEyMiw7IawgCSHBIS0sMi4G&#10;scogPRUfEVFWXv1GaPQmg+kHp+Ac5MWo+IyMsxcd8bfMKdRzkG8wZRB+QDMt/fSxtK7uy++tGhoa&#10;Nj95AwkfnJikll2A4JdU6hNbaXeP7l2lq49m3zd/TW3CbSc7e1FxOKRSvvIRPTp2pTGmsnjbvcGk&#10;prqWCy236FZ2ZnZ0m1woXY9guwGflKZ7juzOneCOTfaUjpTKVL69k/rst9Uxd71Rnv5F/fVbSuxu&#10;z6rUKgq5thqOTcwLQOG/xPj2G5rpfX6Gb+YD+iAsugHa/baj/5Vq6SLvouK2pNKWdLQpAry5vSJz&#10;i688JiItFlWDq+H8ng9UXV0Nd+V0MC9XQRjrH0FLMcuooV/1XNLvvy6HeJx5Yw86m+d3+3FyaVNa&#10;7Dc7kBdMovVMbWtxVU+ylLKokpISUjDP5kfDBQQF+oQHCTtLysjLn+LnYx5wMtfUM9A/zc/1z3/Q&#10;tGXLll9//fXrwJix//U2w/d/x+7fvw90YuQ46sqCVg78+yB5oC4z5841NTUt5uFpWrrU09OzwEKl&#10;9cJawAhoSw8wBuMwqvH3uqAgBhiG5aeYxV+wDibe6hW/2SPVV+aOQ0DVRIz6SF78OwdeHIJhJH+a&#10;WN/fXd2zvee+DnWfbSgpCmGeWikqwoh9/4JSs2Mi7jFf8OJykPrFZebdTO9ZzHqwJVcCMm+aO99M&#10;gtTFTpnf2PJbUkGQ6nIeYN0h3jU4kXkkBnoNEtLN3Dw2NrZbXcC2KlBo2M6sfBX2h11n3vIDeiIy&#10;+foyK+Iyt18mRbFzpHJLfX7wdIEAoImKVJaX/XSCUH4QrXNCtDXXH4VBqRrKNYtz7YBsp8zFVlZW&#10;BgYGkIQiAquE+FcICtHx4/t5eHiA+8OuC+QMmceua3IpIswaWdNlndD0WDiQq9YZoQi576yuQAkB&#10;dJ/OwbSKav3eKeBMoGNSqn0cMdWjKUG5z6+lpeX5puf95v0Lf/mEbRQMEc7v2rVTHz7AP1+etNGu&#10;akL6SNOvSAmMuz3n9qWHNLF+4gE9eEyPafIaakfTpo4lRQ6NTAPhEnhv7vNR1C6ipcVGjHlsKdai&#10;kG4pFhIufVh+uByyvYu60l2Ud0waX7glqDyxjqdD0LFUpXRVaQd1IKI0Hm9Ek8VU69lPMpJZ7xmV&#10;VKZ8+QI24KZkalqyR/2h1C7FrAGV7+n7N/RmQH/A8KfZIDvqGPGceSAVHlhcehxBF1OQqNsbUBgc&#10;RaViR6VLKwtRo6FuXhQVeXVcppz4nFaN1vHn29HZbt62Rywpm4yLuaMe0mkDB6KCqj0UmOqA3pVz&#10;XxrN5OzsLGU3V15RGtk5/8iOtoPrLCwsjhidF5YWPSe9EVr+K9T/mSFIfx0YM/aPYDN8/3cM40RH&#10;dpmAgICP3EH0fsCxw5355aqFhXmc0VJoTHCzVZOdIWNY2MjnHzHFRkSMEmFEgRSvZs8uKiyEQMPg&#10;+ZSyYKitDJQHdBob6t7mzq2sKG5rrcYA6+npAZv+sF3d1tYG4fnT2OHX+x79MeenkZ0jE92rQIfv&#10;a5jVfaOjIpAshjRQ/vIW8+N4pATtdqnMFsx9GbAJYxvjf/5fKsi6pbcdRw/eU9S86IjirWo7rJnH&#10;LExoVzbHrmwu6gIxi3EOngJDKDws/Po81JduHIW0bIjeGhMelO6hnZ6e6Pb5Jjsy+iZrPrjzg98c&#10;YALFgD14ywbJDO68DpuN8iQkJnTXnkKawKgTaxOyu3DhgvYJ5iVtUO5cXFxHjh4SltwprsT8ltXe&#10;3t4vlHmfdWBkWHQi8xVoSmpsRp0snDyrJVI7nfmykaYezp28h/rGtfbAdYWlDOMSk5Lo2n3ElabB&#10;9IKPTL6odXd39/H7LxSu30V54M/qpqZ5v/8F30LM8tV3o76I095loggYd+nuDeXI0itu8DaEMOoF&#10;5nqmhNGda8lpafTtc9QRe5ApPX2emZtPMY+iMwoi6NbJgBB6WFR1+PKlBXcu0aVGapR1LKTbOWxX&#10;dDdPidiUyyR7Jy/voEztzCN9Ao8XPXtLbyN8I9Li00BPOLn5e8orTGpqr0QZED7BZdTlR/bvyz4t&#10;fk7PMduAFVcyXgXKWTfWlZQVAPGzppzRKKij2Y/sxb0JXyiPy4sKcwHu9LTQwjzzrNSsCa7SSztr&#10;s9Kyfv1jSWdnxzfPmQdqs6qTRR8TTkPuyLSprbarr5WZblbvjMwTFRER0TPUQmdGt6n9ja1lLBK5&#10;YJKqo6NjaGr8lej/0vr7+78OjBn7R7AZvv87xjznIbtJdevso0ePon8LCwuzwqwwqwXyvKyk9fX1&#10;Y0P92jWZV5VmBAYOLFgAtAGO+Q4OGIQYihhXn5YvH09IgHDr6wCEG775nbl9ibEHRP5wm5lrv74q&#10;ij09DZWXc/3bb5tCfk4dnvrr4p77Ws39d5VBH1zbWR3R7XQoMSKwLf4wtCTUJcil+XhP3LBna2sr&#10;MmptqB7N9wbCoLiR5ppf9eL788AvFMC0OmHBJV+UMChSOCF3Eab8IrFnTqZu7yreGxsdknF1c3Jy&#10;MsY8WI/gkZGfaVPn0xqzGsO+Q5VKcqQay46ONh/HUfAXjBgrDWooSv4zlA3MAg56BjzKq1m1jczN&#10;B4fLuwzvM7fRVes3yLcs0dXVdVDdDI5L8R09efIkVDwvLy8X71xsC4kekZWVPZUrsLfwFCLiplY3&#10;13TGb+nF9glpXshFLzUSngSaCz4Dfdv0j/8f9v4Cro6kXfeGC09IAnE3YkQgIbi7uy1sAQGCQ4K7&#10;u7u7u7trIESJEdeJ6yTjPnmvhjzn20f23ufs77x7v8/Muic/pld3dVl3/e+ruqurQG0UWb3zLLBe&#10;29BAG51062xHVWDnxmvPkBlkL2v2XPDw2IZ7z1BpYCVcpsylOzidej9RnkB9i5Ce7ntlOcoyXDOc&#10;94GvrrlZ9MrC5S2XR/lHUQmImff+nbbOzjVvn6MOpxSnIodHSONdcunBVY6HRWRhnFxcvtAAsqvF&#10;3evcOneG6+p5cr6TdMZIlAV7xKAOodzzLfJPdfid33WefFK9TC6XmwSSOyHkij8ud/dkfOUD+eZL&#10;vqmzgoA7/EdFVMWnVa+fLLtX1mH5Dfc3uI7G7xbXQqmoKLizZum6nG7LQobB6PKzUf2PTAcfUuN5&#10;ejp8qyoSEEl9jV1mRmROYM783u6ZZWMDk2G4tUZGRu7fow8OBSIkqqXk5fbaa9R73aKPAlAJ114Z&#10;wqvh1qXmcw9bZm6jj4IPzEfCryg/od6denp6Ho4x/Z8nETMwMPjSKhj2T2IMvv87JqwoAfFuRGfn&#10;5uZmY2MzsGByd3fvOUhRzNzcPNByu52dHdTxhMVusBUbI2vXovFA/b1kohoqGtULHZ3zA6lPRk6A&#10;QeA7UP7710xQ1tDpaH7vrytMjNTN1hTjEBA28nnZDb0bXft/e7D/wfRdy8m7JpfORE2P14LaYBMa&#10;PJrf+x8JevmIAVGhJRe8OdzRnweWIQPVJZYJEYElESeQdOk134THKvANSAWnN/UsC1u0mFpqrVEw&#10;lBqCMq1Y0u6RcYlkZWXOJupRIy8XZx+DPMQpEI/DHcdLi2IWRpf7NjWd7Gj36K8CeoDOO5V2Uddm&#10;0y6fARSG7goA8V3D1Oe16BNYpxRT4t3X187V1d2MH3pQFCa9X1L9kIAJy9GjRw8dOmRuYynuphkc&#10;HAy4hzQ4AeVhRUXrz8wi0ZKy4K6hA+gYiXTOruu7ikyijEFTl8MmLoPmoBV5cgO1iv3Cc9MxqWlh&#10;MdRIEp3xKOG5AGQe/iyHWqvvCpgI9yM5fw81hlLzZ0b5+PhQI4KG1bEfVQfgMj16MXZkbNfQ3bTC&#10;rKKaMpyLqFCxB58+nNr5+D15v9/xLBl6eNzp1rKHX53bea7Or+4SuXSP3JsjcyvPdqdIdvrq1Xk5&#10;mg+RwQ75uGzLWDhRZAyFekVe3WW5R79KjIIile6wOI/GZveXTGybwOVAEZInRdJbbPOqoyIfSgyU&#10;DfxIfky7LD/hRM2YD29UdEO5bjIcV4Fc0dfqob5MXnPDz2owDdcUHUHk/OrXu5a6F3OTq3EfNpar&#10;DTZsiIqKmrymdvYRtWLfkvtfuLMbVwTbjee8m7oqWm9G49zZy7lXnhviHjZ3lDb3OIx7OKNXImNA&#10;ADVjfe0I1ZW5uhoxfCH6vzB9ff0vTYJh/zzG4Pu/YzJyspTeXHwWuWbNGiUleX0uroQ4anh7ZqK/&#10;r+VBKysrtI0LmhTx0camCQFnAZqO+vrbqqp3lZUB5Y9DgtBNPz5jAkGAj4H+jtc/LbswHwWpjvaM&#10;PZ+VV6FtA2RAPEfI72/WfTc+Po5ttOdfHlAvaQfFxB4ncAFJYFz/QPt31bvudrgifG1tLWI+8z1B&#10;y6wezIGIjoqMCA0NxX6ABqf/qU4NTgeUU1Ko96vI9okZFiR6pdAIEpXSvFlZOXkZD04va0lwZF3Q&#10;RDxLhEJIxAMyIioghizc0O3O3XG1+Otzm+GZkJP1f9wHCPQvdQI0yEPHJxbIwLjkVIvkEgsLC9b4&#10;JJb4JGoMhoiItLS0qAYRExPDho6OzlFxJmMaTf8kNWtKaINrbnEWaG7W3pFVSL0qAOuRJcSJ2JCZ&#10;nfe/Ry8E3ov3wrtXa189YH9QWl3Ndi7Pp7bQ29vbIzMvLDxcPYlaVQPZJlMXUUbkFsZyOf3wZBaV&#10;89YJXJGYmBimtk50SsA759/Zm1sbkefWhtbr7He7FQbILfOWtlbWD29esL2oLKuclZpl+vDuGfcz&#10;AJHE3egQfU5efSU/c0H+7HnSdXF5auNZcnaUjE5xzPaRPuNY4dixZRkm6U5DJKcsOqcyJPemUWd7&#10;5yAZHCfjTHcCuUe8mV6KDZkOSTR5FEQWwLPCjeUXZ4U9Fki+aQC/3tfWN+c8d/JPzsH+wfNs5yvO&#10;U+s64bYpLKNWnqqoq6Eu0xV/0+/XYefsbavunpZb5FatSS2CTV9Yidiw0d+2A24bFfjiKfXgDvcP&#10;EpqZZS8rC8NG+udNQ2c6sBPc9/Ly8sihhgmgDwqHlJGZgkpDJLialQP0qvlN/8P0YbDff//9S3tg&#10;2D+VMfj+b9mVK1fU9fYKKIvIqMriLtddpqsEwMsft7e3H4wglbGq6Mk2OZICD0GAo5mHh2otGRmX&#10;du1CU0FLe3bwIEj69LwllPvsVP7F2aBLjy1m56nlhIDmWwtuX78TAtzBWbDm+9+Y2jtahsczLkhc&#10;aJ/psHricGEsEo0f8rPNwqKrPOarOPYLczZnZ4IQMwiLbvjnWWoNVRAf8du9IxWNRXFnlaBbEeDO&#10;fWp1EWz31VWdMzWds7AICQkZ0NoIeoJZ09Uh8DSuL1YDoOAdHADMvCtAftLNeFA0pMCn02drXIxb&#10;ZZluV7U1OAsHBnbAebS1tf06z4QYkH9IyGN3uuNHOhAAe5Dow6l1KDgqxyeI12pxMVU9PT1LQlTl&#10;5YWFhVVVVe01j7spbjt0ZDcfHzWtjcsY9SFPQGCgUIE7CJVRXkkm74FoPo3VZH4ImS+fmPE/e831&#10;+l0g/o7QHY7Zb6d3vkS6gJFmsde+BntEAg9kGRDAk3Haz88PwDIpqw1NSo7IzEYYv4wssdpWFNw6&#10;JlQ8NwYbVjnJqAFU1/YPYtGzycbBTcD0gAQ1V7Dvubkptyn2z5/fknfPyXP8k1u4zvT2FcoFMT5g&#10;NUDuPT5Q30mGZ33sG26QG6iTdLX0HN2cTNXMfqZ+dFxQhPRWi8x549SHUhf29X/F/BicjavJX7oZ&#10;+Pod0yxqWe+q4US4zGFh6pUMAjB/o1rRXI37BNf6IXmoUG5WbVNNzhVoduTXidepT6dZj+S8IW/g&#10;7HGx5Md04KqntvZ43iY9Qj1FJeEz8yygP+668mKr5xzPH+99jLR++ZNjZLT82rXw9PRYSI3OZl9c&#10;7odPT/z4eQt8p4eHm0e0EKorIdM9oY96mZSdGlyeSltCPOpzien/0r60B4b9sxnjyv1bBkIpax+E&#10;eD8mTj18V9wuJnaQEqGqR3nRmHNycroz5EENZ2fnUy52+dbW2Aaw+m1t64qLOxdfdS7MRr2/JNPf&#10;kgaMAlLX38qMDhS/uiKBhr3E6NHPWwYma9G8obWHx1OGxqOmz1DjbWC/X2XCWZPNyfgL2YW29/EV&#10;NVRm9ukObCM2AOLRCGmoLUSbB2ELW2PSxs0tuz0AYlDyFiFAP+zx+vVouomJcbVOGnX9jTt/V1xS&#10;/Yjq9kOC7YUnQmAE8AGdqzt8FEXLDtAb7ODAz8utmxw6qw5P1dZU+aG8YBM8wcefdyLnoCSokVxR&#10;tOZGPpzQmT6bhbGjqIGTJ08GxSyztLQ0N1Oxsz4Cj4gKRO/+gCvR0tLS1aV8pKyakIuLS2SxNYKF&#10;RYSvr6JITXUyaurzqikfiaSH7/Gj1F1TU+s+fgb7UF23d92WvzpjeG4sfoRafxX53NVd6pQWEJOX&#10;7OHhsa0gxyoq0jslBpcAtHVenOYzPDzcLp5S9z4+PsExEUZFGfDBxeXU0/k0oS7B4vKMxsOZbh7k&#10;2qsjtS9+I795pv92VuLXXp3fUBsVPT3wJUyf3mfH9adFtseWlJPBc4NcEwd6YzU7q0VHGjlbi4Ni&#10;XP1qDybmu4S5JsYeLY8Wo0Y0nRc9n9chVFJQ4npv69n1F16T1xfJRbA7sT2noKZE/zx/ZXql+p3l&#10;N7feBLUV7ronDhQ6zSaUnCoRbNM+R871bbuC+uxf228acKYktGROfEDnO7bz5Hxudd7280cbRBqu&#10;k+sXVp2JnOTDVYa7arq1G5fyxc4XP37ggCf4g/wB0fD2rcLPP+/CxUURupsdOjqTcclwBcfPUKMq&#10;/f39A7u+TGRWMkuNZM3Ly70/QX2GvQT0f2nGxsZf2gPD/tmMwfd/y4BybaV9NINV7OzsuNF1t8uq&#10;EBUFBQUddR5ZWdni7Oii/LTY2NiA03YRbrpOTk6tR1a3HeYCBD8wM4+kpQ0ODlLrkbbWvu0gl11d&#10;BwYGgLDJcRCg9adZamQhmvfQVN2Ld0LXb/oAuGAxKPbtZy4EAN/hHl5mr6sry34+sRmBQRzw9Nyr&#10;lV19xUOPjiA8Wi/4jrNwFC2zojUbSZNrAqlpqRDvM4KCebWFaN5wBh31XO11qyHlAu8mwpfc+pGa&#10;8QZQACAefeDs7SvfWvgKMIX0A6CXHssAHIiZivB6U2FBamOdw0idEfYgVxDvIYM1rE8L8bO4oSa9&#10;oQKZQULAR28WoR62mJm5qK01MjIyMdED2UNUVznT5LUN1TU0NNTV1c3E90qrH5WSlrK2tg6MJXCi&#10;YO76qQRkr7Cw0PkKgbNB8fvmHPAXlYa/G3693zA9jspBDaBy2F9kIhs21/LhCcJyqeX0hG+wQ4Mj&#10;HsEmavZzFME3LdUqIszNze1UTKyjo6N/bDhpcULewhsLQxoLEDI/LH+EjFzcME6uPycXnypN/fE7&#10;+f0Zebbp9z9n3Wct71CfHQg/vGe4cF2Q/7k8eV26avqEZtMZcqbZpTmpvtojJdE8KiysWDc0xTxy&#10;kDk5QitZvfHeC+pB2Xvyvoe3p7I7d1C1l7wRuEqu7prz6DekvqSFW8ptSetUKtW8tVLsXDh6cigO&#10;ea2LtHBvnCVndaLOrZyZ7Sbdg5su256aAcoR203O6yXy8Y07G5uPNK9uXdlDeooKivyuEvSccAWb&#10;OrNwTQd7Bh+QB39O8vyZZQqpAI+InT995MQGKg2OHLcErLAoHA44KioKfA8ICEDV5TfrImOwwTbn&#10;JaD/D4ba+9IeGPbPZgy+/6v222+/KSoqysvLG6nuBt83kU3mMtv1ib7CWgVZ3QOycoI4BAnZE05N&#10;pOelqOitobH0gLs1KIhqUSdPvpKWhk4HXvH3Fp3eWVLykVCD1cBW4Onr59vQDgHZuw+t8XPTuxI0&#10;dWzg6OfvN40OU5MU4kT4gLujYr7TtTgEBONo72je2NdM4CloCJqM39nc1O2Rde7LMhQn2r1oY67I&#10;APU8+u6+rKa8mJiY6lIRSMLBM3lg5eTU8NVXukmTfXA/YAriKekYM6u5cerCsaSu0715uihCXrZr&#10;SYUpKA++48SiImq290tNB9qaC66O6VNKv5ea1cv4TC22S1sbWT+1IipQozxNCUrZRFfeU4Voa2ub&#10;mpoC36cNBMFZPz8/DTuiqCIJxKuqqkq5C2vaqtna2iIMUtw1lgj6IK3kKu97w6o9PR3A0+fP3D2N&#10;PX+SP1EVWk/vmzy6G3q+t3/x40+LhVyfqqSVs/ZwbIs5LJJ9Q8r78yBI1RoMfWL9TEI8JJJi7ezs&#10;rKysSHSijY0NVKrReQKQ4aqpNZ0OKirWae9C/rVaB9+t+8z5+fNH8hHi94zyGZnnZ8JmB74iX/VU&#10;9Rjvv8Jx4XUpGRGLHyXnw1j7IkrJfMLm8vRj6XkkL+FwAqq3hAxGk6n+ofipfrvcy3uviHTfpOUD&#10;6y/IC8h28sqqTb+f3NdGWihUv2g/vEizQRt56Q4PjcuKv7vnMo+dya6pqrlMLs+QGR+ji9Nkeo7M&#10;Odwm+A9OReEcGSADvaT3ePLRWTLbrd6NS1O0IIkLiluo+/MqVNHY2NjbPW9HRoo+/7kG+9Gluzbv&#10;VHfRFYnixrj1nm1gJMfd3d01jdg7mcMFlpQKw53DrTbeolTC/3LVvV9++eVLe2DYP6Ex+P6v2tff&#10;fKOsrCwnJ6ekpIQbXYAImBATC2IhtV9qu76QnKq0jKyQo64sJKGvrS31UEJAICIiApjrsbAoiY8H&#10;iEHnxxwcVRUVQ4sfhULkAu4fp6hZG6GUAffK1vaqoVGA+MSNBrTGH85znBuJBtA/vZYYG6r5+fZq&#10;CPMlrHO8zK6oLLf/mnp1hgBI5fEdakoytG2EyTnnFHzvUEUvxXdKcd/nR5xLejyrOC6+RwvUG/xm&#10;3eClkOoz7Tilr69vxXdn8/Iy56+vbW8rhV8BYgLPKfbk6U1k8nQ1rI9PCG7q3N3cktHd64U8g6Fg&#10;ExJ9PrsWGxZnq/G3tqlh9d3KJQ+BGNR7xLOysqjpTUK3gukGBgaAuJsVn4/VemwPNYkON4mIi4sL&#10;Cgoai/DZ7F5laWkJmU+n00momImJCYQk6bmeUEk9OPo4zgncTAzBv/X+yX/hz+kDyDCSQInIL701&#10;7U3lY51LrwQhw2XPrI+I9UvLiUaAk4O8lrPrDE5a4aJ4enrSnKzNzc1XuPrir+FpW/oJK5xiWxS8&#10;usvcOyQQXCutrua+dK28rQ2JPmN+tv/Tn9+Qb/Cvq7Hr7IqLLA8tz645q7TilhG5vallmD85k8yF&#10;he2ZD957kWQ32h2LTN2eZzlCSg3z866y9CSUA6M31t/A6eOxlmfyafd3Xn6x/Em7a/tjpscCFxyN&#10;O33JU9magoYLO+8A2eBvfH+Z4Y0ywQd5qEPtIcq3kZt32iXbfY0uskxcHCbDN8nN1CSt6S3NY2Rs&#10;lIw28Oa3k/ZJMvlonDzivggXnvNkEy5Eb28b4H7xSvr7n45ArcNtDwz0v30igjsH+/O/o74PQNVd&#10;e7YrvzwlvzzVxcVFTU3N39+/uY0FFQXXWDuhODE1NDE1uMT0JYPf/dISGPZPawy+/6uGNq9htk1L&#10;ez+ohNsdcDcmxvpEV/m4soyMjKSaLNAPsz16NIeJCX3YwhMnhlhYoqOjAZHxLVsALBAETfcDIdDS&#10;t9MOojdNPd9oLriWsBXkBYhTxmdAW4d3R4HX0aG2udH0BzftHtxyA7LnJgtB/Js/rMA2WjLaJ+Be&#10;1VRS84x6MoM9s9Oas2ezJicnEVVTXzkgK/mGHcGA+IjOZMurpievWiO57JqwvIoEdP/R7OEYyC82&#10;CDM0NIQ239PnXFKa9/UTgnORFnKLHCYmxuTluGbnhOLnrYfUE4A5P76q+QNIEVkFlYSvlemdr0Ku&#10;EAPSuv9oE+VgcnK2zVHzqYHXuouzQmqoKZxQIgC3tbX1kjDX0tJCj2edCpGSktJXkAH0PQPEvYKO&#10;qdkbo/bgGsOqG8FolA4J/eHEOtVPPcv+k/Xn4fbh/Z9XIYdICBkg31ITqy076w0Z3tAmhMiTCt1i&#10;0k4DVYA+sGUactre3p6a1MzZTENDg/+0+sZAOWQDeZNzk4JiRTCx/CDnggL0G+C9tG7dwt/Czs5v&#10;ybeTwp+W//ZugSxc3LDQcXRa6cZD1NscuZRF6sj5+MCdPQFH5qtJbcKaktCd6WlJaaV6uf32HhW+&#10;FfeeUzML1d2Vubvp7gfyYUyg3vMDaS9tL71MTQIKCqNQ0QOZcg3JXv4Nb8nbF8wvULqkKWpSh/KB&#10;IVSgV3dPWHsHKmqCTAyRIfVYb6Acyr3vDBME+wgZ0Z0gLcsaZsnlR+V7mwqbcDpivvfsyLnLzqic&#10;iYl+XJHJnylfODAwcPuqM/wNrjgy1fvjlv6vDHApI88eyq2Opoa3W6/G5YiNjZ2rPY5bFFGd/bzc&#10;0ERtiewwxsTufw1j8P1ftd07ZOk8B1U1BZbWrJGT2mtADCyMmAz0VktLS++zOCioyiundERZQRLG&#10;zc0tqs8NcEyvXo0mij57j7Q0NnpOnACA0NK6sp0vEZKXmFgUGAiy2081kGfUu6+u8RbP5woDs2lg&#10;Llrpj28PQPjf6oyExp++FD2zYOMzP1MwOghdhv3NMyFNt4zHxtug/RHnH5/XozE3zFLPKxr7akqH&#10;c05fMUCTRjvf93obJd9uRgDB0W25q27YQdHjECJZ8TmxdJoaAJOfnw+YjgyGk9f02vo6tculyBig&#10;iZ57YGAgZB1cVH+yXX55eMWt5X7jtbQrFMGQLrLN9KoYUMD23fu7SsuzFh1Dok8wn5OTA+Bu5WAA&#10;hWiqvAldn/YmZcApODhYS5XPTINlr+Q2MTExE3N9Ix8CBKPf4+7uvjIlRtnfG9F+UqEm5xkdHUV5&#10;Ef/Tqq0oGn5iJ/n5+6beXmQYwVAWn+zY+laJstL0u+ep14OgNroORjnr7cLUDNKCHBwcFOlKktYy&#10;eyx5xHXE4EuYA4/r6+sbGhpyRHJa2lnCGRhVVpp3tHk11KPbIXVroaq3F5R/Q95cIpd4u0TnyXzL&#10;8AjTqx9L6EMCDSXmGpM5ZKiP9GWT7FSSaiqWY5uqGhweMMnTBRbDxaKey78mM/SZzO/IV+SrB+TB&#10;iMxI8suNqDH253ZwSKirIeUhxP+IPCIflR6wPfmJ/IQTWV5+qu/tv0vuwgdkQcJfCM/IyBhbPU3m&#10;5QH6XtI74qdXGlxa6FPYS/pa5JNayZkOo46nZ5d3t0Zc2HWht5fq3l19KoSLjrtiYC5tZD55ZGQY&#10;P2d+58DtgRrD/qbOws55ar7omDRvnw5OPT09XCDw/VY9OzLe399P1fA/DA74Sxtg2D+5Mfj+r5oW&#10;0bNcq2pl9+WmN2cyNwTfmSyUlZVkZWUVFOUUFeXQEmSM1+LooUOHBPW3CdOZAYsOdfXhffsAd7Qc&#10;/B0lJMXGJmJRNp7ZsKGFTq8oLYTyArmYPoSC6Wh+439wtLW3TExQw5N/L9oK+E5NUnIb0Gf//m5n&#10;V+v0D8zYicDg/re/sYMaoB6kJevn6MQrrd2DHWATgCj+mrWyump4ZBiwaPxjG0XGrlYcqqmu+jhK&#10;jb1Bgx8fHxd4E2l6P7Ohk3rcv2RMz7MDRmrItFVkZERhB4vmZBAyX1iQBUkONkHLs78pQd5eZO1B&#10;tiGiJa5XtA/04hASmnpImtrSQOrwJOLkZG9hYaEZSaysrEAQfQO98lJfeLuI0KClJ106OjrG9ny6&#10;urom5jrU+k0RhkqFbK6urrHR4fiHIj+Ns3jvIzk+3IdU4DbIha+AKuQQOV/1qsNzpsOpNxF5S0iN&#10;B9bhgaKiouzH2KKiIhKTY93c3NAP8PLyqujaiG0ajWZiagihqqWtqW+gC8oD8cZmRkgOti+b+sIL&#10;MCUzoyAdUmF5mIuODlBbJFfR2Eo9Q6uvrGe5ndbFNMk6Oi7i2VZLarljy3Y5pUfKR+rXbD/Vv7lB&#10;P8rxFoHeh1doqml6xnP16Z55xw/kOXn+iXxqaWpBznHJdj3RnTGe+bDs3W2221+Tr1+Sl8y/tI7I&#10;PEN5wd959pvk1l2I9PzCglP1mVk5mQOsA9TweW8z7EyMSmy+SC0sU87aXXSeaYBMz+2Yw7W+xDp3&#10;KV2tjr3+6lPhuQWTvl7q6znKYf+5AddlaHgQKn7ybOWtP1ZgZ29vb3dfc1VNKZw3ChsZE6ZmdVjB&#10;fg2K//s0x7MxxaWbHMbBwfGlATDsn98YfP9XTZzo7dqoziWmTd31h3aoGhKzZbqGTIbGWkRLbS81&#10;Z5amwH41GWALxyHh92kc0dlB/TQzM8sPCpol1GS8kMPQlQ27dqWeOnVp+fLU1FQ01LmQ3eiPo9kL&#10;3U+u6GtDI0fLXPjM0dHZdvliEUA2Mtz6+RM7dqKJgs6TL/nRnod/YwMsIAOhth48pV2/44MTqfE5&#10;HR2mP7GD3YA+ECzwNj/wetPY2BgUWXdn3Y832JAQTm+oqxy/5Tdx1wNnpV1o8OjLX/skHm4mfLoD&#10;uEQYuKJTOREpOebQ9RJnvcvyTjeWnBhvoy9pdmTjWoX1ZF2U+p1GpAX2cfxcntdMPYhv6ws4ffo0&#10;JLP7aV1ra2vwXS9gs5GREWCq5U7s7e0LnI420qlhGJoaqlpqUsbOO0FeFxeXZJf9EO8eHh4hMfbR&#10;wS5LD1jgtKa7C34vZUbxkVW/7kGjWzeCL11AosgDxPvxSQ/l5iPR6REWN0h5XlxLLTXHZFCGEVxR&#10;dRf1jAj8yiqwL86hITZdw2OCjlslLA6rqKgIOm9TsBRRokvx+NjBGxkH+O/Lz0bHAu6Hr4H6xgdd&#10;lv0zqujEdJV0Mf00gMrpi+7rIlMZ5Ewl6YJ4zyJZrjKuXmpe/v7+I2SEGn5DLg4KVNUUqNV52wyT&#10;nybIq9fk9aRORVq/xBnDMutL1KekoG3UZKb5pQOTsp0qj6dwfaHim3QedVd3b/tKNjcpt0j2buf2&#10;y4iqUbARV0HjKrWaxxyZ679ExshYw+GG8ibHzFqPssKyOjI8o5Y64nmyg7/jYoXIpaNVLeROXWLr&#10;1Hjg68fU1MFLKK95pd74yIZ64zpBzaB55zMnEkXVlU1Q0+9ERYdbtRL4Pwd7oxBfHgSj7vBFU1RU&#10;/HL3M+wvYQy+/6/t+fPnakR/xX6dfSr7qBtf+TjREaftOqJH9NQVReXVxKX2S2lpHJGXlz9yhFr6&#10;QEpRVGW/iuJmRTm149LS0kYq60GuIW5uBFA+rHRESgAcQdPq5+SMi4sD3MldO0oe1tdzfMoBRyo6&#10;p4Dya/Mp37wVQlMEstFQOT6/BcpHJ6lJg4fPZ0Dmv/3qGIIB1g+fG4Le6S/EoTrRPrGH5TurlkHq&#10;yQwkf9LV+qPfRix5gqHePM9H8kvNe/y2T29v6cWLMRWL60cDlxxvqIl2uS4+Qt5Aajik5ORkaFjk&#10;EJhDmJv9PGebvW/VysBzIFdlLfWs39UiP0gI+rq/LaanjVpWNNOaNcxJxtLSkhbNZOtoDtsTRiDV&#10;9fT0nJ2dw8LC4rwsAHotDRVLjTXQ01ZOQlZW5pnO1IyVOBpcsi08PDwlKrjddi9UOco40Nv1+dOm&#10;W1e9UTkGd2819mZUvV0ROEgN90R4EBm5hR+6l78M/vLeBMkvTkhPT0ds+Rk2qOH0tNiKAtOIaL+k&#10;JoLwyNgOuw1AvLCF9mpnNVNTU7UTdD0Xx0MlBRD78CtiVUkQtvAT2n22AH1oejxKN/s16ewriBDv&#10;K+SsKWIuO3E41VnUf3eg39oS6RylpGAvWmqFN1wCnO7Foxf7yKeIm7vT55xbuxtuk9ugfG9n7/6n&#10;xXnd1DioW+tvvSVvM+dGhV+eyZrqKzg3iq6J4bwz7oHt5+bbxNvK9/WSiwFQ69jvPqz4cvnDW+TW&#10;OBkfs3eb5ziHixJ5lRo2Wi1ZPebqMk2mJ1nHr5PrFRv6CheYS7yp9yK43DffrR6ZDr2/+z7uAVx6&#10;q8/c8M24baYuh9ffcx4eGUTNuC8OckepPWuo9dlx7QIDA6k7fNG+3P0M+6sY44r+r220ZlSP6Esy&#10;6ZCtiyuTGRtu45HRZNGzYDJTVeSTYjYzIPpqKpKaejuZmZlx3HSHtNreI2bEbLWxsLi4uKKyvLKS&#10;3LZt23DooAXRYNZQUZGniXMDXmhUrq6uhXXl0Gjqo065ubm8iW9tSm+jHS7NIvn581oAFAYumPy+&#10;qnOOehQD1KLR/vo1M2gyMjKSB3uo19Hb/NuLNdiPkBvfOcIlOF7NAwUg6qEZLZ5yAI5wA6G3jGvH&#10;s1oHqaWif/mZa2iodXZeENsgApp6XWsrUN55hZrwcrxaatm8HugPbKGrgbwh3ffl1JTuT3o5wFYk&#10;1N3bY/i8fykPT0cJHAPEbKrNaltbW2AdfId+NzExAd+h5SHSZdOYTixaoNgedHpw1MnJyS6Q0OkW&#10;wFbPGWpCK4B1ypAVUSGh6yXU1MdwJ1OTvYFXz2z7dBV+pbt38VnNMy8EEB8wQVaxgexBqtfXleTn&#10;ZdZdpZ5gRH7FCaJlZYTkZbkjWuAesCaDRwMjguA/tHXUloZmiuizaWtrw/ewnaD5hYZ6+vkhn2tb&#10;PYPDQyH/k/My8wULOlk6u7o6B5gG6tlaOLLKMkiGu6QHXcbG09MTHbJRMlqWV+ZwgSvrulbyAyH0&#10;ltprumrL652/2vRs57PkV1yPyeObnDfhd8knr4VlC/ovV8xZz+FyoFwsf4yiRDiE+jfvH9x6bh6+&#10;apJMjiybXCALE2wTnXqd118zPds/fYFcaLlKMsMzEaC0vCinICGnLABJtx4qog9ydpCOWvWMJrab&#10;7ZcFcJmoLuCbDfdZ7ruV6aQkpwyO93b0tv702yZcKdxa2Z+50UtDumnZCYgN2z4+PjY2NvC+eysI&#10;6gQ36osXL77c/Qz7qxiD7/9ru33xtrkAq9nWtTvJAYrvqrqb1qkKbDyuS8x5ttCOSvDSCV2DaOiq&#10;LR4l5JCQJm29kja7Np/OsWPSSofVpbcbHF+3bt0qskpkh4URMRLbqn1U56CUlJS3jTj4Do6gmWVm&#10;Zmp3t0MLn7sY+va7nQA0cHzhQuqLF8YXL5ZAdPfOtGHPzJ/MI/3U94cAxJ/X2CHWhvupkSRnJmtv&#10;z5++dNUNhxDJyq89ESDquhbgDo7kDYd3dzV0Lk7e6/gda20ztRDg4hOemslzarOT1mODrgZj9QAl&#10;cAka9lZZeFRGcV4xaM/QbU3Vqh1RyslLA2oR87M+Ul+debVPE14HkXjdHuhqSURaKEJqqkp6mizg&#10;7he6BryAUj7pQa3dAXN0pJbutPRXg0iEeA/jX4e/+1O28qRuhANAAJxVWuVUWFgAdheFudbn5VUs&#10;ztZ7+654T28LSF02O9HRVXvxG+rNAbwOvJFpm1tsiW9wi3lDmWFZoefklArOBa1Qk4UzJ5HV7MVn&#10;EWC906RAYWNi0mUN6HrnWGrxbvEKJ9S8vo0pX4iWpI46n7wU/M0x8e0ypnoSvnbwRpZxUaoZicB3&#10;+fpyF8Uc/ogw5HC/l5fVodMBrCHHjcN2FvnCo3DNOY3vGb9P7p8TPoer0DSZHfkHKy4B0u0X779k&#10;VvqSvCQ/HH3E/PgVeTWpMVnpGzZhPcT040+9ub23FG4BxAK34jifBcFfQr+j/s2vc5R7lTfs6yIL&#10;0pDtj8ijB7SM225eDyTqujZ25V5lK+5wLTYpzjxLcgsTstyzwPdu9o7yI02t5HxDU0X3I4J4cKFn&#10;dGcsusXvbLmjdb0SVTF3ruy7n/YgV0gRP70+sBef9YP7P9FvnFRCrYBIIvaa2lngLsUNDJny5dZn&#10;2F/IGHz/t8xigxZu/Zs3b1ppsm45IsLPoiprxrRaVU9IQEDOjigIKygqSFB0NzNmM9enK64TERGR&#10;VxOXUBeTlJQ0XKePI9vINhmlDaKbzKR5VDYaSImoKuJQfKJlbdOOPXv2xC6u3VqcF4BWB0D8/mnV&#10;udkkiKx37xRm20t+Dt8CnqKjjab7+RUrdDocAH5eHg76MHUQ4aEBEeCbX6kxJ2jD+Bt71SD8mupg&#10;XfLSk/rfv6P0LILhaMN0TtB3uxAeQIQDuHNlX2h5wY6rLUOTKki9tq4W5EKXAiJ6Om13fnFM3Zm9&#10;DXVhXW1OCI+oelvTnw2saWip6h/qqa6ufjpNjcSHmC0v44J+DwgI8PA9DBpCp9vHUuMjgY8tqcTO&#10;jnrS7ZnGhj3A/YnwYDc3N+h3bPv4L7d3lENytwZIUzX1OvfSHurlLaIFNBv7Eyvvb0bSKAjgRb6i&#10;Fm8Kqc+GDIdrjIiIQE8I+5HzO/dXd3Q4jI6l4CywrO62Y8XlqIGxXjityoEU+KfhO5tqGvJQOo/0&#10;cI1+6YjyELgWv3iek06GkPAnfWmHxfYcFti/1U2TGrLp6bmtttRHJCl6XT6cEHok3mu83da5eW/w&#10;DjEOCXOlPvgq9C0k97nnl59P+ZGMe1PvP+DzPH4ivWW9C3wXb+y48S359kRqEMu7niqpB5673oYw&#10;30MAz/n5AtOfjvf/fJPcDBstLykrZ7r/ujazNq8x+eTFHdN807Nk9jK5/PKs4o87H8yT+Zujey9w&#10;X0D+UfDmg82DWxrQX0GnyqpFvHZ9bTVv69YO1TPkDBw5wmS+pz6qQPGfkWcnL9Tsf1w8qHb5tsht&#10;VKbv51VdBV03d1BzIZR2ZPgvHEe3yTbktEQi1d9iZWWlbmDGa9W/qDH4/u/Y27dv8ffXX38Vld+1&#10;hkuZHNPnMNxPVJV2cekrGKxRVeKhGoe57k6asDmXthmTiR6ntoYpp5i4iKok1efV3SWowa1HNNW3&#10;iytKKCuuNlaipq9RlMYhCSIhIyOTEB8z3rAO9IHMnD1T8fiq8cMr1JReZ/saBttqf2xhRxOFjY/W&#10;/nDvwJW5HFB+oL8L2vnXQSZgF8TH39XvTxePNGInfgKUr5Ko1j4wMABn8OSewu3rVtjfNlWBAD8s&#10;UBPOAEmARUVdLfh48TYJ7shOais+NSQHvoMXAGh5NQRx5vXzTMBZ/CglgUEHHEr6gamuoQbRItGg&#10;wICEEGrasrhoz6Q4D6Dc2EWLArojtXI/pLrlaTN0/91POXtlUkMhdWLDSFky+O4vKxu3di2dTgem&#10;UfClATkXcqlZCu61CF1qs0NukRPg+0Ux9aYRBi8IuCenpQYMcATGGUe0sFa2C8XHx0PUd3VlX7ho&#10;2tVVUPN2e9fZZETl+u06ZNXlzlYcRf7h4UY+EGwjz7GVUSVVYaUVGZ4+DkC5h4eHi5+1n58feh7L&#10;tFfLKEsqaMgYyBrErymwp9nTXF13+HuYnDixJsJUOXu3u6HplstuiKc1rxX8/ero3M3NZ098vxK+&#10;ExXSNVlb7p54l+e66QuRidaJe+Tehf0vJVJnD9dM4iiuxbOVz44O/AxFX2D8YUpuqrazy2Ns+sHK&#10;r0YFxkYOjmRd5XpIHn5Pvn81rQL9/oF8wM/mbqO+6YOopcIouZIAjXLOcp3eHY716gNk4AK50Lmi&#10;x3xs712mu6iu1pH8xtGc6DdbcVmbejqQSc4XeddEr8E7dkxVxziGWGca1hTWBF+XKmvOhU91DPJ0&#10;C/Cibt1/2MTExNINz7C/kjH4/r9rvoGuUlzSO+UOEHNJoiB1ZJ+QipzK0hN2QtPeLmVkRazYJUzk&#10;WbXpR45oHlIQlxDFkeOrVeVYNXkNj8luVIXe36cpC77vkqcOqRJV7RXaMjo8xsbGdZXbU5LUcnJy&#10;vn+4H23yTosbmD4yMnK103Xe3n4omcLW5OQkWvJnS07QeXh4eLIrqeeOAoINzlHLcnY0V7+MpSY/&#10;wel11RXva3jOtwTg6NVLp7CH9ycLYB0q8vyY95Usi+6q7L6QkKwsauEImO5UNADqNC50YtjP4owP&#10;3ACwCEbAgi9tT2t3miyzwjbiqbrifPPGqZvXqbnGskIkokJcg4KCStNE4mMDodP3xxE7e1vIc1Ji&#10;5u3tjY38+J0+Pj445OsmDNZ7uXvVkloHBwdsg63lISJZIfpwSDPFp0Dh+WRXcHkiL+Kt1QawGC6q&#10;qqqKPO1Ora0wHqHWdKXefC6Ozc/KTiuskTV5LBh8yX7p4UPLYE7LbdOcdueUYQWUJX7CGuVt+0Aa&#10;m6kJABDP6XmazU2F+vr6vKKY5NToU2mpnj4W7u7uiJCnQkAhVRM+abXTbmrdUS2tXTQZnSP2bB6B&#10;elJhnjzUmlnVStUnW2KdO5OM5jzSm3Lz5rMumFxAffq9EI2cj8HleLzp8UfysbG/TuB3pgcHHlTS&#10;WtJoI+HkY0nACOcPDehCgfLnhc4He33oP/IsaLoM2bu84RrTm9kb5O5Vcr3H1/X6vrnfye9fka8y&#10;vmObPBWFTlJ9iweuEQo+Rsa6SJergX96eHrb7rb1TTptpK1FsdB8dO9j8vgpeYrA+Qum8NamU+P4&#10;i5w0qS6IPaJWZO0w6/ANdr146KLDnVwEs6zJZp3MxkWh7tt/GC8v75e7nGF/LWPw/f/AVDeKqgDL&#10;pqpEXprziJ6FymLjWM/tsIpwmEgTY+PlegYay83MiflGuhwbYcPBXZq7iL48MZLaQz8szaq4TlVQ&#10;VkGKn5+fOvGIoQ7RX2UkL6UkJy4kHh1HL6glUMrXO8Ig9+5W7ATjll5p9rZVf5PFfoPcGOkbAeI/&#10;fqDW6gNwoakhu4p+WdvVST2EQcPuGygDFoE8yPzK5tp1Hz1Aap87qYjwFzVq0kec+Dxwc31OzqSx&#10;cVdwMOJHPAkJCdDIAP26B8olJYWPHnBX1VPTGyDCuAmlsuLce5mcTRXUV1rYCZaBxXPXjoaHh2el&#10;RHXEikVHR/v4OMREykOzW1lZAd+r8umurq6nT58uTVzl5eUFUR/vQw2UrOUoqU0iMXwxAT6W+WHE&#10;19e3pb72K2Um6uFMmuezk4c6mqnHEUjlW13q+U9vW01eXt7Rs5l67alkJiwoIVpwkjMlnVqNFs4P&#10;xayZyDd/u6aqpbSusxydHuxPyYh3Oc+MsiAS1In2x2U5Z8P6z1Bzt+Hn8tcWiB8ZXt7eDNkekxS7&#10;omsdCiI+slp0lAtOi+p/2NvvLqJmWEwJSylgKTAeqBI8U53TTA0/RXXBQ3TOdPD8tm5ofGRsbAyX&#10;YOM3Ox+Q+34/kZfkZVde161tt1a+OXJH4g750R+eEjWPC7jz1bjD/FBfX98LphelbbXL3gagyHdY&#10;H/qdulWk+OQSy6en7E8dPm/5Zt03I6O9b8nbmrpqvQckPSY9vNDJfISEnArxVYvcWyDVQ3qcafHi&#10;cfbFdXUL7AvoJVh+Tc6uuU0+Pi/vaF9/+5rt2AiuMq7pSOzIhre5FdWVkWMls2tnU8/V7fjRHzlB&#10;LSU4J/Bk1VkQC+omXLQv9zfD/nLGuLT/B/bi6RsxoqKwTmnvYXXOQ9rmLDSqcWzYoE4nxFyUqKoT&#10;dbqYKvexPXo76ZsJKwsnOXDcjIPQBbj0BNfRty2T0NBk1dfbL8XJyUmdSFc/ympgwGQgTIxU2DWg&#10;4qFP52oOAkCN9TXDjZFtJ04MysnhJ6B8fef1D4Q8IA/A3LHR5Ev3ZGYuuwDiUO44+vsTFnAH/L39&#10;gbm1Paq/vx34ML2ViqYOB4AAMw2Vn6W5AURgMTExsSshAQS8sXatyFiA0mjY4StJcAM1NTXQd+Pj&#10;XlWV+VkP1y9xFsRspWYqK3zktxzUACIBwTMXFDu7U5BcQbJPdqI/cBkYYBoaTDMyMmJO5lXzMYI8&#10;zK3ZEZvg4enpmeqyETLZ1oYG7tcyVdUuKwJPXZztwnw1c3Nz26tLAcFLvnqIDUB/2UxNqoNsozi3&#10;SiV66tLH+w8gWFRUVGxsbEiFV0xWRMLo/vb+LvKzITKDYDiL9pKaYkHvDh8iQRFQNI6nWRnNldDI&#10;IFr0A1uXD+JwS6gratTQbVJWmYXYNvfowrFBHe+c2gC3ijJuuUONFAIBIyIiNp3LCisus8gef7T2&#10;EeIM7W22vFGv+FU9ZDiiQg7ZPmfWtlCDUzv8Om4o9D5cc3PfQuG71e8GEgeekCcJ5+vjz9cXXjZG&#10;7wEl2vJm3P1c96FnfecFziOTML67ASj4ZfJu2a/9vacncV1+ID+8+iBx664r+h9FrRlVDeVnyBnU&#10;bXhE+DgZh37vJb1CeQP9pL8luYX1+Slcjq/J1+ckusn7fvKx8wn7E5SXelfx4Rk2cNHh6Xkf+LvP&#10;ZCMPSBFXn/3zDCqtNaQ1nr+Dm3BTNyEh8HNf7m+G/eWMwff/M3vz5pXyMmWhzVpqy5TUly1++qSv&#10;RHSNVpgcIsYKRNrcmNB3HlUWM1qJIwJEUkZpx2Y60y7DZbvoZL0hPxHWMj98DIdWbyUbTEWIgNZm&#10;Nr3DbObHufQ1uDSCgoLqSoKHBwrQOL1MTAC1vtjYy1JSswdm75A7MxIzF7M3txU4gbxoqzPDqT9d&#10;3QxmofWCcbnVWrHxwUDJ62+o0RQTz42Bj66ZQbV3MWcKqAhhn5mZAaYrvr5AGOiQmZmpMRwZ3JzP&#10;dyHReWzIb7gfbR+OAScWTtHODOleGJMGEAE+CkglKddFReeMjREDpYXbsr56y4QNeIvuZg4PDw9V&#10;W2MFe0NnZ2dbW1tqAGgLa1hYGPie6bzczdXh5MmTySeI80nn6FPRLW4kJCQEFL4eTT1QgjC+7q7Y&#10;3pk8NuGNjP3QTVComW53eLKsrCxkcs1wpG1pIr3eC64Fch4n9o1SkwZL//JlpjZ0PgxuH8NfxU+U&#10;6kdJUbqAi3qhsxbl572Q4dLxhjV/WC69Qqgd1ofTAtb1ytyycrIAU8RpOWJUXFuE1I9dL6ytr/e8&#10;1ICiPVr9RqtmOHmkK3yW+ubA4zrlSrk+DwwGDY5lj0GYr/h0Km6qPG6mvaG24Sfyk1NKL/18Wm5/&#10;Dc5FHSK5uPdMZyTPvCKvqnOqQ+b6uuO6l1/PvEAuJA6Xsb50RObhHqZXPrH6aW/Z+bTvyHfwHCjF&#10;ofPUE6FJrknxs6RvXd8YGSPj3s2bmsc452RSBltOtcCr1XQ0DUp/84l8IjcukI8TBar3Nl+81a5H&#10;TT5qe36GfBMXPFWF7Y6ODrDe+z3TuOH46OBoxpkB1ds22E/dt/8weKwvNzfD/nLG4Pv/sS0sLGjw&#10;79VfqaS0UpJqHyp6RFWFmEoQmvQyfW3LNRoC/AeIshSOCBtv37hNiqbFpGLKcYRO1BwJkVXdq0vx&#10;/bg+ETQiRMpchagLEgtjJpoSt5KUtFRTU+O729SAemlpaSkpKV0d7bucd7+yZ5kRmKmsLAOVppvp&#10;N1t2ooWPj4/39fZ8G0uNHQSYivvWUg9MsjKphza/rR+/ET000A/KABmf16+H0oeQhyf4nokJYLp5&#10;5AgEL1AOOtctzST85GZNbbXjM6YlfIOPD89TI9OZ7iUWFFLSHuHPWli01UR8HCVdXR34idg8rvEh&#10;JCC+2XulmZnZVl9VGo22O5x2MMQUEji7ZnN0dNTid5Inrayswuz2YSfInu8njRQBsu5s6+vtccgY&#10;UD591qG4pCRjoBngfjXI3NneIDxrJzpsA0JBa4PsMOO7K3HW0PAAUqeEc0cH52tS3Fc0NDKIPGNP&#10;9kyE06US1EB7RzuSqJ9ODP3I3Eh1DKjVVIQ+JTg8KEaRyew5q4YmJMpznRn+A7WHCBFzx8WTOKuv&#10;ry98rsntah0qCplh/jTZ2ta26fNnlBSRoCYlJr77lnyLehscHGxubRF/WEOJ4lZqHgjyyhVoJg/D&#10;451r25q6qiuxp+wpefoV+WqMPtYicIHlTnpFJTUZHJJb8XlxAYChIYj398xvH/7BMUEmcEhlMgOR&#10;j24anSWz0yyzjaSxjanNYTgpPy6/Oqia6bVSe1s7MrDm8+enTM9+ZPlFPGE4zPHhI/JoZJx6XoT8&#10;M3+K6+3tHntqhEqDT6qrqRuWan1D3sCjsHxN3X7/0r7c1gz7Kxrj6v5H7IRDuoHINk5CPWZZu1GL&#10;qGhsNBPZZrbm+AZ5Y2IsqMS3hVDr+RF9OSYNQQELomxNxGisLPS9QlZ7lqtSsw2b0okw+K6vZcRq&#10;pEN0dkjxHpeQlJSWltHex8PDw8LCsl5fUVxcXE5OTkN0b45kzni9Sm5u7rVWKUC5MS/jCT/1ORIY&#10;AUH6InfN9XJqiMvZjq3lxWEjxQYQxRBlr7z5wXc06enCwg+ysjMdHSAgoFxfUXHO0LDTyKj51CnN&#10;i2lACSQeGBdyXRhw+XCDchg4EdvLbyclVBeS++EFBQVAJMIM9DY01ld+/3Ab4i8uKaI/ob5FAt+5&#10;A4iRkZGTk9OBeFVq5IylpY2NTU49d0SMY3BwcKwtq7O9mb+/f6M/NdFYUlLS+RxSUpAKXH6be7i7&#10;u/Ory/LIs+3ZxhPnqIczVHckN9elN6piwqluwt9iUBOlRq6Q1fwnKg1nkt3vyCAYdoK/mQ90056o&#10;NkxlA2T46XeusqK1OOS8Veo5bxQWBZF9Q7L6Y1EPqZeb4KjGmrRRdY4zuXYXclFpohcPG05poGid&#10;Z0Jb+7NVXluiaKCkwPOC5tGuprN9SNf18WNId61XrxAhVDbrT9/1JPSgMielJ9OnOpAr8vx2zYmB&#10;M1vPILnNCzGx9QUuqVqu5A6Ym69/eZ7rgsRTcpacfUAeNFu1RdzZAE+AHlHqpf6Iy8N7v6UG2Dzn&#10;ew4fQO5aD+0dgq8i988h2mkyTc729zD3wbUcvHJ6SniqKanJazpxfNc1RPWOvJOcvPUz+Rn/npAn&#10;NWMdaz6HoxLgdRD/2Dd8qKKF23oocr1BtvHMgZFTI3BC8K/UnfkPQ1V8uacZ9lc0Bt//g2Yh6sVG&#10;OL7//nt7F81jRJzrmAyLuSCN2Uh+jRyhiy01Hg76RibNLWx6a/fStuw03LPdnIVTkofspT6JknEk&#10;3EZSK0219AxWrNygvv/YsWOqAmKSEnxK1ELebGxs2/VleKUU5I7JmRJTcWUhXV3dhvrK/tY0dnZ2&#10;M/49eXl554uohbyBCUCnrSb7ad4GQAogGMxR7gkIQKvG/p/jWUea86Fz38vJQSf+ycqK8MAiZF2b&#10;m1tWb83hWzG1t0XqLhpBqwIr0yPht87K73xzze7WeTAC3DccSjMZycwf9ijpjarpzcZOiM2LM7GJ&#10;F2mAKbh/NYN6xqKvr69hKQ2+70xUNDExcXSTsHNQAUqqSmJqSwJsbW1BfDs7u+LAg3FxceiF9OTI&#10;jFdFg+M9PT0vroggV0OPxJEB/Hz8entYt39bRxtSB5Tzq3JlJw6q3ZUzXtBG0sgnXJrzXbG4jkja&#10;pMbASCw4CNQG/rAa+Zk6044coryIWfNH6lnN2NgY9pRf0S26KUk92Gl0wU9gjvJz9fUsrzYi0dSm&#10;LPL8CI4ifssHp5OulrXP9OKo6NeR/bH9C3s+DccNA5oC335b2NlZn19/Zc8V8ulJW1VbtfzTSeVJ&#10;xCZ07UIt3+XePTf6V/cjPw57Wl3mVhfkUu94b5Ab9g0S58g5cs1jbvkc9kQv7Czubow/R2UAnbCG&#10;3rYVnwNGs0fvkruyxVHXyfUepZ7q8npTkVue5OYoGc2SPN+ybnJMY4y80Rs6dr6XzAt1Vy6sfPCS&#10;vPyGfNOu96PiuR8/kA8zmTMoL9NvtcD68Aj1suHiZdeX77aiGhfWL1zjvcb+Rj16hPpUePHepOzD&#10;hw9f7maG/UWNwff/oP25aEvbNxfmNx0T4KORVcYSa4VViIUe1XqkDqykCxB9QWY1flNTwq63nhjL&#10;EAU6YWZm20yO0QmTqQSn5R4t85UreUxZBOT4DdYKCwvLSVOzlakQFTHFY4qauyUPSrIZyckrK8jI&#10;yHCYCjIzM2/dulXBiGuvMbuzs/Nwa2B7M7Vual1NOf4+jGAuLS0tLCy8y86Ov5DAw91NwPrdDAco&#10;/cn29pba2neEwjEogz3wBwBrwwXL+LM53J9kgRsYAMr0832AVWT6MSKBM0BIvwfUd1LeS1OcL043&#10;5vCaCfuxXV5asDQloZTDHj09PWtra45QBTMzYysrKx8fn94KZWhkaPmIQOJ9an90dPSsH3NrnBYE&#10;8qcwtsZaau5fuKKB+7KDd9WBV8SMOHe8oQYILX+ngqyCWSBv/WBd61yRz2cKx5Cc2dnZxc1F3UNm&#10;8w+39vX1AdaA7KfPLB0dzWA9nBz+Nnc1Ov+2sWumHtsdXc0I8OwaF+qnsz915jXVR2nubKnsrkYB&#10;kUppS8W+rxxBRmCR9bM2AiNj7YXtSpNfhUa/GmgeQK5wyoo3b+E80LNp6+8bOvCEPHtSXliO5IZX&#10;DJPbZy6RS5DVJcElUO4+e2dZHgR5DxbWV9Y/Jo+Fi+PtTpV11VPLRVEU/jEHpeZ6p43Mj02Ot8wN&#10;BKXM/Eh+vEVusd4IvUPuuJBzq8fPZ3JcPkMus58dryf9LWT2zuqHfOThJudH82R+//z9Qvqbb8m3&#10;P5GfnpPnu7//4QfyA3LYNjlccyHB+XcWeEpcZVSX9Cd2lAv1ueyNBqq97vHizUkIpMnS3cuwv7Ax&#10;+P5/x3744YdtetuU9gmsktch+ppoP+s1yXLt9TvpHERVjNXkMAt9O7v2dqJmTrWtzezEYqMYnRB1&#10;NQ49HnLMnGzX5tshBbiLyFILebOIapHD6jRC0+JU1eHQOMavLSkpCcTjkPRBWWxI6e+RkpKi6YmD&#10;O/cJ9ZAEBnbcKNkzXO2RlJQ0u317nZsbEHytOBi0umNggL9o5KP+/nPq6nUpKQ+rCdAGyuAsjQfO&#10;dfV15PUCyAV5i78HZl4AmlrPWaH+EAxYLJjwBMiUHi0uGnU+G2fNnlXv6w9KS0vzqZT3rpQ/ceLE&#10;dncxYxOa8Cl9au2IYJ9iS34/P7945wMxLvwOJxU8PT0DAgLqkuxAZwh/ZObGQNSrVklsIG9I7sVn&#10;NhQHMILjAZSx3faM1DeVDV/XAxP7pltrGiq2Xj2OkrpO6+DvUh/l6W9MwNbw4kqHzQ+Fm8ci0u+p&#10;1nUVNzVRk2ginsqfqck1O9oberqoUecoYGNzFe+3+iAgkiAPjgKCiJ/rrQXYDXeI2NTfliadaz5L&#10;nr8l7/tj+tk+/oDYEInC7Tv17W0FvZ0ju0cGDz9tV28n92fr4uogz2+T26K1Z+OMrtBGUrNDqHlm&#10;mB4E2vTWyM+1VhVVXSPXRgRHyPu6yoY6+E4kTT4pF3RVHP3aDD2D78h3WV7zc4e/+pX8ep6crxda&#10;8HKeTyOTlv7nE9WulJmW726aCpWYLSLD2wyeqB2aszkz/ITjyUfyke23p0/JcziGEZlPGi+vdZ2Z&#10;vKh1sfMM1YNZ8dlgNJmaRt9rwajareXj6o+4juUfD1AT8hASERHx5cZl2F/aGHz/v2knBTyJwXFy&#10;YJ+ZmRl+3r59+6jtdqKnRtRUiKEctWG+OKRS+wAx3b7Hgp1NV3GN4ZbllgfZeU24tmkeNF+2nWzH&#10;cQ5TDcKjzXH8uAkLTZWo8tOJ+l51MTHqsY8Bh7b0HmkZKRlROXlpaWmTw6tA2Jty1EJLNRWlAHpF&#10;Yd41RYJm3G5nd3HlSihrMA4MHV62LDMzEwHAsrM1Cn3Fht3PSWN7XkdPJYC+58FFv9F+uzlDHO1f&#10;XO0hbzjW4v4u4XPj+jNjoBVUM+AIpNr+uBpIqurObWigpgeYviIdHh4eluVtWysHza6rqwu4CzkS&#10;FxeXyMjIkoqgpQ+dLCwsKmO4S6K3JyYmnuMnA/qCiOpBr0NjQ/H7l0zYRpxIV+r5RmC0dCILhMJO&#10;pDj9nhr7yPzrOhQBDgaOQfnmBnRN9nxNIPaRT/wde6038pUl0IxTEEn8Y+GywezGgeqcnBz8RIlu&#10;vpJGJSC2r8aohUaxHXM1p6qF6scA91pn6Wld2djm/bweQEQPBt6iec01tieNXdvOIQnVW/dimpsR&#10;OXLC9OpiVVzV2PrrZ9jO8F0cOTnclaN0HXC/TC6n6VzLzM8l9/yRT9QM3Bh5SH1OnNbb1iFGTQgq&#10;v9CYNzXofXGQ8jeLsxq43opuN77zM9tvDzkfHnzQ+T35vriuBLFNsZ3NUbk+Qc4n5+aQa2fKhVqD&#10;5OaYL4wUkla7iQHpy5MRNYVPVzx9Tl6Tb4vrV7zvKu/i/fb2g7UP/GJfXlO4hqpIPVtWEBcKgf9u&#10;w7uNn4U/kU+/M/9akVFB3X6EnDt3bumOZdhf2xh8/79sv/76q1tc7pcfi9Y2PUk0RFj1ldkMNYge&#10;9U0Ui/leontQ3HwFu+Faon5spbLs1u0mhzZrKxlysyzfsm4zkaQTVl0NXgnedduU2CVN9IiBmP7y&#10;ZcuW4Vx+cZ5dK6XVtkjIycmB+DIKxzV0t5w8ebKxIL0r/vT27dt9dCQT4uJGtmzJyMgA4O6ys4M1&#10;UVFRhf7+E3p6F0VEgDyIXwjSrgcbWhaOdVyilnxCGJBO56r4QF/V27vbAM22tjYwnTy90VTrfG92&#10;ue0ZMfARsn10dDT5kqnba87k5OSzC0enrlBTB1MzNWZEpaenm5oou5/k1NDQMDQ0BODqu+RoNJqt&#10;zRozU8GIMD8QP8nXqTg9eaAu530iD4h5Zip0eChL/ZYzmAsslg0XBF06YXjvkOzDvUkTkYgZeZN/&#10;pnXintOOW8FlrdQTeUr793RF9gTcf79mcKQAxRmbae2YTSn9hQWFQlcA6FT/mrm0KR+lgD+7dN9k&#10;4ZUM9oPstZUZwdd2QLZjv+Rjqi+C2MiTHagQMLftTEvqmXrOP0IB5YHVj6uP35C4Q4EYNUPu3EJl&#10;wjJ6OzXjLzmcmq9OwO7qIckhcvvcFJl6Qp70CPX49OSHlqWvejSJ2BBJVmuD13Dr6ocDQlcakSjK&#10;uPzTFKrx+E3qezTU8Ks1r1Z/zugJ7Auc6x6nj1fVVNkMngrxCFlgvdtz4JZxZRKcd1p6+u6Ktl4y&#10;1E562EcrJlZNwJeTK2mFWoWVZDzr4NNZcu6qmXf7tvYbB74fO3H58QdqTrFvln2j9Hl1b3rvdPX0&#10;O/Ku++G+NyJzq8iqRbyT77777svdybC/tDH4/p9kRHffXvpqsshoYi5DNEVE9FasND3IobaPemhD&#10;p3EdMlRxpA5u3UPUTMlWO05CE5M1XreDxr9GUFdAcs/isW3CequJGo3sMFARF9JcrgkJr6HBJ35U&#10;QFWbF8cFeATUFPb46ei0KSmVBwcDXiDyBT6+YSurkZERAHSiqOgPNjZAc+kxSMd5K5CIfHJeYjf0&#10;6d3LWu3t7SIvHwGO+IkwM4PaRWX5ig9Ic3vozMJOxAPkIebqDiMcxYnPLlEPiEJKnTVmSHR0tIqK&#10;iqGu6PowYmCpB8ezwY0A90ZGcpDwpdYSFWZHgayHOWodjVUud9sgrrt6u5m+EY9sL3GeoR4hIHLs&#10;5HlL/MZSFBc8gGxwEJ7AeizdbrZB8DY1oTngiCJcumVUdraD87MfONs7XYpsGz7ZBoxCKeNoy5xu&#10;641DOB2GTDK/25PTXpCXl+d3kwu5RWGx03nAKKs2pbCw0PqcDu2iEhxA2RSVlvugSY15Z9lAB/MH&#10;6vkVAmCnW1Ode2PdEBk6VnNpeO8w92Uv+L9r5FqM3iV/lwvVMjeQ7aXu0ZGF0ZzO+o7uLnjN+P62&#10;7NIi8rYD9YxcocZQnNjmAtbXgSgFQPyI65H1ta7EjB7HE02dTJP2IX4S2Sd8fHxSUlJUOmPRDytV&#10;Kh0mwzE7cstJeTfpPhpZ1UqoYTC6lpFWOhGBvoGjK0fzj9SuHdNtkaKmGJub90QvBI7wmsa15Z/t&#10;a4apqRG+Id8sfVAN+3JHMuxvYIyL/Z9n+8yp8ZTYqBluW6bDQzQFttOYia4OMTDdZnOQbDBkVjBF&#10;gB26a5TMWbXsCStNcJfZClFHlkPbaaps1DN9osx/0PAgG12Ql1NVc89xfaKvSlQVZFS0WRCLDo7z&#10;c1lIi0lb6BB/T89r3NwAVn9XF/B3vir/R4U17V3UA2uAxvV3ZrBmcHAQ7DO5ngrQPJoiTVVuAwMD&#10;wKvAq8cuN+YDxksr2xtSC+MjIiJANzDuwn3uttamz6XciAF8b5ldvfQCFkitKslEdwH6PSYvzsrK&#10;ylRvl46OTqnrpnRPOT09PRDf0dEx3HMX9Dsk8PCAIhAM6Gz8rQpeBDEAteRVIuBIXmiDp+AvtpWv&#10;e9Y2VBR8YkJyyFhWVhYy39RXf/wnjsqqSoAM7qdiphNH/c/TURCUKHMsYurKiUtP94PjzTMmVIRf&#10;mQGpCIlyRadHIpNwcgdurfQdcEOE4leoN65gaH4XtYSs+Tln1BUqTewaJzYQEnkj968he0A528WJ&#10;Gpuay+TyVXLVcCD+4EzQ0M6zM2RmnsyTx92tvq0cL67hFPAd1UU+UK9tva9ewIlLXYdlb2NRWPJ0&#10;CFWHng3SXfvdSFNDF/vwYf7lk0OsF8QTM8ml/eRCgE/AqeXlXo7h/qdPn17V3+QZEklCG7LYS6KZ&#10;YkgOLYWknIwO46xIcvb2DAsLCw0NDUqOz1XP7dzf6XOPmlgNddv0djXyXNpYOTQ0NDrd0fXbGurm&#10;WTRciKW7kWF/B2Pw/T/PXrx59dNPPy1tX7g2SAwkeMzXE7P9RFaNGKus5qAz7aQYvdx49SZVtjV0&#10;/uMntnOY8e5yJBtUDh0l1Kh5YiixyZJnvz3ZzKnNt01ITWTfWn5VGrsuta4IWY3jZnuFpI9IrzUS&#10;1FLf7eXl9RUf32UnJwhe0A34m/6FAxtQdnWXk8rOBYS+3wFKAgTgUX9H8I0xs3tTmktPtLFzx/0I&#10;s86DHqWmJnNbMzOpz6aApKnR3s62pooryggAuF81XbEkb69lkdzcXBCTTHJBWqp5mO8N0waewHon&#10;yz0bdJhlZWVdHAycnJxqqoNqa+IRuHdxMP7az3xgEGAKMB28becyFe80rQlKIs7k5GRkD86j8+Py&#10;hs4M53kNsBLKFDk5/g2paC0FyMBNROJ6RRPlgoH1szd1ANCCduoVbuRAnv9wZl6fPnKO2NaPk4B0&#10;39TU1IO3uHAU7EbmDWvljBrk4MM2PxI6OeuJJFAKpN74eDsqCo5BbnYCfosasVNcHKs5sWqqvmdL&#10;T3JdYYlfCdvlgovk4g1y4xHzo2N3zmd0dxx6OlY13AfEQ6SLPL9jefuKczW1FAn24G9FW3NhaYnn&#10;PDcc2NLzKN7tZ47IVTlWUZP5BCfFkaFEr1r5wMbD5ubmfn5+runH7F1PMbuXE9/SbfG7vHS94kn8&#10;2hDfcLZEd2cv0pwCme/v7+9QkGS4t9Besqa4P6pj2qb3ghGKIHjLOaWzALUKLw4XS908i/bDDz8s&#10;3YEM+zsYg+//Zfbp0yeircJkpLSP05BL7/iOZfqEUF+ubjdex6yiwaIlSYwUtuhvE7Uj3DQecnBx&#10;onm68GraDrGTZL/9MlYD8b0C/LssJDZqCNGFFqcpJkRRikdOVkxMQoJPZ5/aFin08S/FxX136JCZ&#10;mVlcqkfPZHzVU/ro6CjIVXM+pqa96tiP1EhB/AQor407guzLvnuHPWBZYmJiWloaeBfUZel6qTN2&#10;pOVStS84hcDFdw9AhoOYU6cl23vSAVYkZJPHExAQgJ0nIqj5gflDDWornWxsbE7b8ix9qEWn00kG&#10;t52dHUT08nP2MTExQLP7rYCom0FtMy2AHXQuwKd1dbdvmbPRkEhItwN+ApQAOn1B1H3WQOLFKuQQ&#10;yZ28oxIzGnriqsHSsxdQbMU31PJ1iAFE3vuEaM4LgtE4hHxm3qA+FIiNjUW6EYW+KBGiVZs54NJl&#10;igLSa7RAfJwLJ4f9Wy8TnIIyNl1TrW2tQXI4l5ybSgeRt/YeK28D0C+vvdWp0jm0+aJyWlP98ekG&#10;sblLTJdaClqCxzr0F4bCznc73exBfQKsYLp4d9HJmYHYzma3MWp6Hzg2OJXDT0ORxKazegUhBRla&#10;GbFhse4FhnFecaRLo4bUnBL2cz6909jYGLXnEM976qi6H5ezs4yzpuVRdTN+RxJk6sVv4iBx0siL&#10;vzAcde7gbq0q6Ke3L9PZxa59nBrgH/+MemLWPRIx8YwDyW3evHnp9oB9ufkY9vcwxvX+LzYZc059&#10;YnqI6B9S2sQMvh/bs0dtL9FXIWqaG+hb9hoSIX1yXG8R3yzUqPlDNLLXnOyhs2032S5rw00s6ERB&#10;XVKECnBAkRD9jfq01SrMKoQuboxOAZtKY14eMLFq1Sqzo2xAdurntcD3/IVssA/CGeqYvFECa6Dx&#10;QUbsga7cuWAMFJJBEShc7AReoaMhlr+LYALfcXpeXt7IZWpmdkB57KI9iOng4OCYIezr6+vs7Lyt&#10;jEBU1lSlXTtDiXptbW1bB7LRkHezyWFra2u5JGIQJHDq1ClSbaGefAr43v55GTB966E+kkB+gNej&#10;lwiYK7NA4mZPIXUkBE+QO5p87C01NU1/fz9wjMDI2/GvqC8wkT2Ru/xrnpPw0SAERiYRwOIaQT5R&#10;hKJOZ5dKc5QINJedoyZdgGF/dHQ067B+UlISrducXFkGz4RzZcYPozbARBSN7yk1RAfiHZjuWdYz&#10;T+avkCvXuO6Qr07Do0C2z5JZ8jjyErnEevdcd2g3TkflkJ+pF6fk21vwKPBhqAH8RG2bzlT5VUWn&#10;FmfCPyFjyCGMjEiiN8D3kHJOKEgpKTuWFCF7Kvo5eW4jb0Oj0Yyjt1laWkaRKN8EEkEiokl0ZCzx&#10;JJ7Q+6TByNPT097e3imEFkJCcAm8/Ozc3d3h5FpaWzJnjiLbqMwrD6ivFqj7Z9G+3HYM+3sY43r/&#10;F9uzly9ltinxrNQ/prSean8ix/aqHWCii+9WX3bQmKwx5dy84ziLCfXudBU/hDz7cfDdiFWMziJm&#10;Qg5asJkbkn0GR3nkqAmHZY2IOI1I79zJvEZfe5vCSl0tcTERJQVqVCWf2DEJaUmT4zsAps/fbB7o&#10;rxq4GgTQgAUpnfmCr5J8r1bZXhwDZ0tKSsAajxxqNfBbXQQBlJqe4i+oCvB9/npFR0cD8NQ7vRP4&#10;aJ4uBDSjFKWTj+x1cnKyy90VEOjv4eFRUOMJ2AEuo9lbAVAdXT59fX0vF4OoU0d8fHx0Tzqu9Y00&#10;NTU1j1GjJSggGw9fio5NpPo/VALNQXYwEXgFZOXeUoMjNZ8oQw7jEHZ2f8uETC4hPrc7NWrAu/Gc&#10;JqgKA98BbucBuYSEhKS2U+F9NOQNsSEDR8YJUAvgxpUHx2QHpeTHRkREnCgNopcHRMFqYyD2/fpV&#10;IdUhfre9YEKiSCt82BP7qxpcM+0yV06VGQe1d7h33GN7OKA9wPwxv6eoB7hfIAtidZcvMl9c84jq&#10;OiAb8ByZ09RHW0yz5TjdcbS7T6CvXbod/sO5Kkj1io3qNRufWqEF1gUcrT9WX9ZUnFeas+W+ZWx+&#10;0U/kpzEyO7l3vlC9P3TCANciZ3tO0iRz16aqgviCcGGLcM6ICJIeKi8XwOKDnpB/lEbkwci0zX6n&#10;BDRsZGgWdEO7CHU/P7+4uLiCbvvwbDv4sH8J97m5uS+3HcP+Hsbg+3+9vXv37rAoD9koJSkpiZ9f&#10;f/21piFR1QO4yVozAaIut4/fEI1zhzrZYkw20bmJ5vYN5qvU6eSwEdlNJ2JmWwmfEAIo0Ik0jYjT&#10;lxsbsRBuTbP9xySlpY7LieCQ7ioNQVEBff79SjL8gGPvmazubzZ1DbZ3DXZAAOaebY2ZHuZ5diG+&#10;lNKtwCuYCDmJDcH6V1DKW387N7hoT27pN/aFN3dQq3+4fk/yOiMvTGgC6GCNo4uZd8SJwMDA+Pj4&#10;sqnDYFNNfXF9Nj0s2MfjtHuQ/jIAPT4+YqCJREZG0iyMN/tT6/cHBQWF1JxCpwEi1/eBYmpnuM+w&#10;aWIrNdQSYKIevPzEVDRamHA+q6enByq+u7v76oLZnceiCE89QK/Mb3r2pScBNFuN8/u00cD3oqIi&#10;8FRvlKDLgvycqNaKSAyOTAhD0nrTBHxH/AgAtmtVOyJMZnW06Ty1QjdShDPLuCpU052O/T3nOODG&#10;EPNlcrktsE3wWdHwYWpyYLfZ2hz795/Yf+o/2n+L3GpqbY3tblCdb4dO5x6uhvOAO0G6Rmf6ik40&#10;s52pLuFvdrVPSR2vh6M6T87nOZ4u6PQoqIs0jo+4wnEF+e9I65jXbM3tVpLtyH9FXvXG9LosHB00&#10;bLjE39u9p7t42KCwnzYrXJZKKkLEbb0PhNpr+LgouaTzuuSQnKS9SdkpdnQ6HV0lc0uDlOYt0dFR&#10;UbF+oTnUCrcU1xdNQUFh6X5j2N/HGHz//4Q9ffycsEv9twkPsGEXcHSL5k5iqMBjvoppcdQ8lzk5&#10;pEcI7QgxkCdqPNJ0ZkFjsoNOtipuJaysbMvIQUeiQSNyZkTNfBmR0daW2GGiyLlyJTVTsbb8RlWi&#10;arTMiN9ws4iICGgIiql8Q/bv3698SF1eXh70BHrI5VvFhXE15ad1pj0ANcAOKj7y5lTr9Jh45quR&#10;kRGQqP0Bd3llAcIPDAzMT4tfmlQEJV3dbYJS2aysrFZ3elkXRmVlZfU85+6ciISkjfU1Dvd3sLGx&#10;STZiT6BxWVtbGwazWlhYGNL1T548GVjnIjRHgFqcAo+idWMTICt7YZ/h3Q2pwwGQ9vBGQs/0jO+5&#10;lE1kYRtMv3D5VFt3U+jXTMghuhTNLY3aY2YSZ9Qg3nPLMsLCwuzaVsNtuNXLW3fuAevBWWBduov4&#10;pTuDvJnZGUjOt8IU2nbVgAIZlYQzKyopLC4pDDtriM4BSh37lPpeDLVUUpZqO06TvHogyT9J8WFZ&#10;42DX+Pg4IP5s2TOmXx42hDSsfjqJLgLyDF9Y39melpkZGRPN1pmAOuGeH0LqeUp5Q2RoeP1UY3nj&#10;3iexyDNOL8spQ8XeY7lnGR4nc2dFSTu1Zt5z8vwj+US+Dx6zjPlIPt7iunV748WxPWM29zciM2P6&#10;8VULZJJMupHGkkyerMiS9Kj0JK7QOlJXsLIgNsp7YFNxO1u7koo0ukrIUmaZ+YoVKxbBTtmRI0eW&#10;bi2G/a2Mwff/79qZO3e2m+wkxrpk6xZ+fv6SMj8ir8xmILnFfAdR4+Mw3cRusnezJlGR3ooGzLKc&#10;SJlya5kRJWMiSidER2+viKQpjY1q5Gs5eOWFtIie7gqpHXqHpaWl5JTEIU4Ba5wows8nKsm3T1d5&#10;j472iRMnIGwBZfMJ/+HLUv0zJgcOHEBIKFam8N8h5JcG0ct8e1DquwPwEPX19Tk5OVrDy318fKDi&#10;4yv3gJWw2lGNssWVAq+8oxY+hagvqSbe3t52Jy0d/ffQaDRdXV0jIyOSyXfq1Ckw17FB1ynW2ihT&#10;ESCGXoanUX/CnH7e0/nt/r6+Pkh1cFzxOwL49o2nA/Gd3e3VnbluNw41NjbiJ7m9EcgGYePi4vyL&#10;9HwL9BAnthFbUjczUBscHKzQxglNHZBti50GgyvBd5QrLS0NlFdut8LpwDrt2Zf1PVADARf43RfW&#10;4KflGd2amhqXx5PNzc15Z/q2/D5w6eSld+TdvZ331jydLC0tlZnZkpOXE1+XmpKSgthQfMQWW16S&#10;nJa6vrcOO/26dOF70B1BVkNvsSW02gZd2Xme/fID8gD7EUNmZmZ49mkZS49kQs1k0FOn8YF8KE0K&#10;piaOr66OmbX0PJfQn9/fQeuouM+NSqBeeHQbIfNp/mnNmvQi0aICv4J+DdtU+VR0icwCiJGx0dq1&#10;axfBTpm4uPiXW4phfzNj8P3/6yYRYblt27al7RPRWQfleJdZ8BNdMXadg0RPX5WoaWwVRxtWOEZ2&#10;mHOInSAqBkQYfKdLcgnpGh/YgEO8R4i0Npeu5Dqlnco6OlsFFMQlBCREValpLDkJp84qYwkZaYh6&#10;QYPtYqq8MjIykprHoILBI3Z2dug+WVnZ9WIWwMreX0agoIdHqAWMKtoaWb4vBQd9KywMBtaDs+Hh&#10;4bFFx0NDQ8FHWGFRIDANB/Bphqm3twtKNnmY4K+pqenRYKKmpqapqamirqAfwg2nom+h7OXl5RHh&#10;frR1XWZeZGl1AsCHVOp7a4/9sQIqHgZvMf5mRc9UUGcv9TQG2bN6uAqqHzAFNxMbTcJHt2AbSUC8&#10;k2YNMD0x0y2pdWNgrCeY7u/vb9a8+VSBdmxs7BLWFRr3YVu8i7ZiSgTJgaTwSYb3SW1dDZxWRt8p&#10;+L/wSwMoS8H8hOD3UxWL65/0RvYKXC4PDaaWzIZLWHqKte28ZGBGkmR1Ipko8EmJJ+9G+lz7JsgE&#10;0kWA4vJS8qJ4UHmwf/tkYkgiqqVbp3vFlbT06ArjjnT/gtilHkA2V8OVA8MDFnEXyIW325494bnT&#10;XW73M/l5NHN09xsa0kIloNQ9w3X1zw/ADdc0qtQ0ycN7DTdLttcapmUHZOXzxMbruri46KGzkmZH&#10;oX3Rlm4ehv0NjXHt/8ns9cdPXLoaRE+WaCmKmW5QIIbSG6g3qPr7iZYYOUAnO+lE2QJ81yaaxquP&#10;U7MN0zSIqiEb9z4NZaKjtlXaQn2NJrem/nIzHFIhKsbEeJcBj6SkpLiy/BENRWFh4Q1Gh+UUJQQF&#10;BRFgp4guiC+mJi+mIg8R/e7Trh9+ZaGeijQ3Q1nb1IpBFAOpa/6g4ycQP1RHQBzwsX9kBTZA3ueT&#10;uwGmM6Ohvr6+sa2bEzJPQbnbeVg4ODio6UoanFAwNja2trVIyN+ATgA0dfWkBGBnemMXID45OVlz&#10;rsz9lVbq3UAArm8sBw5j+hX18ASkQ7Dkno2pWeHIQPAsQerepQ4hISEbqg3Bd3Qa4KWCgwOV25ZB&#10;ywP3Zs2bECY+Pt7Pz0+7RlihcS/8AVifkZHBf3kLfBWktP38PiQRNVSIbd5Pw6HzA+i1UP2Gvj7y&#10;w+XOzs7h2OFb+996XqvZ8U2K8GneBCkknoDuAgwpIiGEKWxt3DEwDL5v7awH/fPy8gakBtbP0Ee3&#10;j+680ALi10bUJtkmxVYXANMbu834znrojIU/IU8uH+m9tfJK6QWh9+T9L+SXoTTvp8JTP7B/6vLv&#10;ynmxsXkku7e3t2e4BjVTfZ8HOSwqKpq/wYRI4CEqx6hVsZISZMuK2aHi2di+fK0K+3LrMOzvZ4xr&#10;/09pq6ysiIq2kOEGEcGDXGQT2rCmClmpvu+QKeEB4vV3ClhtJHQjIqOBQ0C9Ev5PF1faLKFLdC0O&#10;CBnskJDeRo3JIVsNxLnVpTT3yMnJSSoIH9MRFZORllRQ4NXl37JlC44ravEdl5QT0N0lo71fSkoq&#10;L88PZL/2PTVSJSY2WmWIJCUlQclaPosvn4gpPx8KVt6d3Hl5RBFCvrdlW0mBE1TwjXMmwHHsYGBK&#10;SgotXF0ib5erqytUdly+hrW1tVmotEH0EewxalJRbRcBc6Fwy6tKBZ/tRlroMQQ+s5ydzV5YiAUZ&#10;e6c8wd/3l5iAXTiD5AFOeBEkCkzzjxOtdj6wOyA6FJGrZp2ilhaJjZXvpBYVgR9CSPW6/SeKNLCN&#10;c/Hz8AgzcB/eFrj7+gr4DCAef5meWye0FyRdaFvsNnQcenwlqzEf0h4ORnah2/BSJ7KBXIVyh0QI&#10;RLjVyngm+5ORg2r+bqq+LiRFwNzcPG9/3nmu87I1pagccu8S6sqgoaZKrAo4ziwsINdG44yzWDr0&#10;QuS94/gz5lbNdVh03Cf3d5ypGJcf/5Z8e12/8TXX81fk1Wvyuunz8jesLz7su46q6O5tOfOZo7u7&#10;G5XZ0lF7U6a0wZHqQMxN2KL/BLgXVy+DE8WlpK7sPwxdpS83DcP+fsbg+z+r5brkrt6vo2wMmbbW&#10;1NTUWImVy5B/v9HmTdDlJjRioWG3OFUlzPgEEdYnm+jE2oDoE32LzcuUZLcJEAEc0jJeyb9CS9aA&#10;e2k5QGVleVU1cUn547s1qKVlmQmbkrIin5YyDhFtSWk5GUVFxczMTHCQi4trtzkrEGl2tgJyHrTN&#10;vGUOBrW2UtI+JyetojIborK+tuxy+77IyEgACNS+OMTh7+/v5OS0P2utt7c3sEvGuAF9aHmSutrO&#10;zg54jb7Onl+YC+EPkLledx8aGsLG/fueUNBD7dTo++mhoOfn1ufnpkA4A6Atk2srm02BaVAeCloq&#10;X9jT09M3PIg0mYH10dHRlHJffCwD8U4vUUaY4MQgyO1TZSeEBrjyy7PRDwC+A2+vzxw9iXy2trY2&#10;9XVy/JyKPFBKubp65X1xaPCS+jz8zK8pWn5dPCA08JTHKTLM5xPs7+zpbkyj6evrG5mZatL0rays&#10;aDQaU5SrjZurbwBl0bk58ChkNDQ6LjYwLipRJLGNvS2RtFr0cJU6OSU3CH23+u1j8nhEcuTE4vTL&#10;T8lThe/YQHxsfCQfP619dv7bjdQKf2Nj1Niez1zYuMt09+oTcpvcLk8vf3p9ZX19eXdPHeo2rkgk&#10;qvDg4mX/Yjdu3PhyxzDs72cMvv8T28NbD414tgJn2P7w6ZP8vj1ETU7QbPkh0+1EW5ffdi/Vvg+s&#10;22zComRFDusQIQuiuFVSj+jRj7NzEk6mlcwONKLJYog9xlvkVdn0lcQPKRhuFBMTU9c4glPZ16hL&#10;HJfRMl4nKiYkrialrC4JW0UXxaENGzYoKSkdt9ETuVEM/jZNT9bU1Nw5u+/FPBMI1dZ1or7RG3wE&#10;ryOjnYvrmN3c3IDahmoPQB8KnR5sAqUJc0hxPtSr5FkQaGtruztZBDQEak3ekNbupsWn4bSmpqZr&#10;z0WA3emazB9Osvf09IBxUOvjRZw1ueZZWVnti8NvqCfmGRnKWbL8xfvQFbBJ9HMK91l6xQqUb+ui&#10;JDwygJ/uaa4ru6hT0tPTsYd+eyWojfgLBwJKLjhVP7KFys472wkvRd7kFdRWwK9AgCd1+mWUJZoO&#10;HEGKNjY2ap56senxvkF+Zomndd3tZE+a6rrY0+l0RXvaBgdVXV1dQ0NDd3d3R0fHHVHads7Wp0+f&#10;hrOxTI90cXc7GuLuFk83rjic6557jVx7uutK8edlV7SuQJVn9fnX1tZ2F3YD96nPOCfdo2+QG9+T&#10;79+T9+ee8jzlegpv13k1paYvu7Gj6ha5NTJ0ZLpUvbS0dOaGEurf77UYMk9d9H/YunXrfv/996W7&#10;hWF/Q2Pw/a9jHz582LJHYQ+1EKAUUdNfbrLYT1cSXkXbfsCcrNZmOkQne5QOqhF92hE+6tB+VgEH&#10;oibIq0totJ3SG3QkiLTOXvn9yrvVJBT24/gOJcFNu6Rlj4koKMgpKCisNDARlZJWUKZmwjkkoQLJ&#10;r0RbmZubu/7z9zXDQwND+Z2tCZD2P02xQarXVOVOt4mFhdsDbfBAKbEHPDw8wLiyZnVq4EqBHeDu&#10;5eVlH0OH9PZOsaFX7wMQwd+MNG+gKmHYI3HEq7i4eHi0rac/f8zDA3F2dHR8TluFvgIkf1eBIOKB&#10;Ks/Pz5ftcjkyYBMWFqaeqQgNGxoaGrJopJNaYAT7TXK19AuMXTLccJS/dl9YfGh0KfXcvLa+2mX+&#10;UHF3Wnt7O+LP+mE/fFXZzXAkhE4JHJXpmw2JI579r7ZRH9Dm5rrVGrhk6J4OsxdKOEA/aWtib+OY&#10;gtRC0f/gDhQC0/Vs9p50lDIyMtLU1OSz3IrujpyWqIWFxalTp9ak8KqFm3j5ekdkBKCYWblpfv0H&#10;IjO8Zo/NzgvMNz0RaLlsjRQzztG73Lvq5fNukptzhzuS5teNiIz8Sn69E5pa8Q3pGWpEf8L/a2Zk&#10;D57vnmB3a3tL4qMT8Ead0w2No2XUZf2H7du378udwbC/qzH4/peyd+/eE2F9GVNWIqRN9lMvSIkO&#10;eM57xIxptz5ZaUy268ros+hYEDqOrLRgWk5fSQyM9IiRBZMpoesQPQ0mY9O13EZrCcV3JQdWoqJP&#10;xC2UlJXExER1tXcrKStLSUvjkIysLPgurnz4sDrPyMhIW1vbg69ZoLj7+/svDAV359lAVAKsFhbm&#10;VfVBg/PM0MhpkYb1UeygalpaSlJSPHfNFv8Av9Mep3jbWcB6CHzbZO7U1KS4uBhgHYIaf9/3sACs&#10;ANlTQq02VV9f39nR3j/oAakL6d0+yrT0dpSc1QLok5KSqK+lQkK4K7zs7e1lSmm76xQh4WEU67uX&#10;BwYF4iz8hNgn5w4gtxDm+GvwgQmpQKcj/pqrKSOTgyG3xYB4uBns7Fsw7X922PGrlTnT3kA80Gxn&#10;Z2diaoIOBxJVzfB0cHQwNqbWI4Qbg7pHWbBtZmYik8x84sQJSHi1kwSgt7a29vbzUR5b6VVjEZpv&#10;hmwEBgb616ijltCn6entqpwODX7DCgeZaxl6neXa3kbHy+TymaNnWj9yDvRSY3V6+6mpQOOmqZVv&#10;9V6vU/3ICp/UP9nV3NI8+8f2gYEB6nL/w+D8vtwTDPsbG4PvfzW7unDXVJZ5p4Iw2XmUg4NjjyE/&#10;0ZbdbMotak649Y4IqO1Tk9mrQqgPYjlMD7LKH+Ux3KVBTDWYDCXom7lpikzmmmvo7GQly7I1RNqW&#10;7DE+skVDXvOAkLKwsry8vDqdsLOz41x13X2CwkKSyorialD2CuAjiPz0okZPTydF3izLtrTj5XEy&#10;jybVAKza2tpX0wRswqGRXgK0AWo6GYb4C/F7Ilc/KioK6t4pSBE0rKjwnZrdBFUOiTraHvNQT72z&#10;sxPnvmkhPe1Vi4reEVjHKcWVphDygGNeXp5tviPpX4dI+PJ89RP9IyIiAGJqoGTXPmyHh4cb55qq&#10;VhqeKHYGVW0bTiP+dS8JkmhtbS0dSymaqLe5Fo+EgHWQNPaqZuFMQvADGuQ8pDGKZv+C3bfRPLTU&#10;TSKaxdj3uHuQpcCYZ2Rekpyl7kZvJYrjpyXyioN8Qk9JVRNTD3kjHxE4gJOn1E+ePKkYxmtqamrp&#10;amSQwocCoteCUrtMSCa3BJWUlJhVq4bFhqIgLYNl8GRJP2xEB6WXczBMr6ybdLecbOme9+y56Dxw&#10;2Qv7s4d8i4qKgHVkFbnye7UZrB8eHp5+p7pI9f+ffbkbGPb3NsZ98Be0169fGx+gBDi2379/zyN/&#10;lBhpH7VgWqFzeLPJPlXNzSsINS6e20SaaKjs2C8iuV+A6CnLS+9bYaTDrKuiQYl7wrGBCDgRQtdk&#10;kzXWMGbT5KXWElFWF2VlZSUHBDT2iSgp8IuLi28wFhdWVJBTkQTir41Sw3XE9XnlFI5CzPb29r6c&#10;PpqfQ83bNdAWNJinA7EMvNaOrIPWDgkPUs+3AHxhjV3LgWB3d/eCJFZvb2+o4CsLpKnZH0T7fi01&#10;AyKIBpAN9ER3dZTiaNQ4SSl2w4m7zhDxwd04d3M7L9R0YLQf0OkV4ENa+JHQqTSfXfVSPjmBycnJ&#10;+EmGtwKjiA0y/MSUieWcUd1wFPgO2c7/1A19AvJRrKQyCxvgrOnH7bXNteRbziX/FBAQALcEYX7C&#10;V8fHxyc4OBgdES0tLTUteV1DETNzM5PItRb2xuiFmLhrg+ynT592cXWy9tS2dTOB3jf31LFyNoUb&#10;UEnajM5EWKELHAzSjX+wHj0blMhyeENMTAx6Py2zmdUP9IaGhpolmum9BIhHDgee8Tf3V8b+sgOZ&#10;Seuzj55ULCwsBOJhJRPUtPJKSovTR/8LW7oTGPY3N8Z98Ne0h49u37t3b2n7xbMnREVLk87OaihO&#10;DKVYxaiJiNfuIjLmTMRUmllTep/FBqInsdHo0GZVyRWG+zYv8n2PATX5AbEwW6ktYm7DpqawzpDD&#10;UMWamu2AHDu4TXa7uJyIlJSUvIqyBZOFlLQ0j/1u6hAhAjr8RzQFREVF1xnxZ2RkLFSSiooyX19f&#10;iO4ytZWVaivs7e2jsjwjsl0B9Pgi29CeNdhoTl5WnbDD2dlZPkcFBMSJs3WKICBA9jicZSaHBrQ9&#10;ubIqNzcZviEtlxrzDtmemZMZv2jYCdzz1nHCr6yqFwHfkRz2BwQGsI3x4Cj6ChGZUdnZ2fxTQuAp&#10;IF5eXp75gpSWF4DmiLxqqKGipbrg1qqcnJyxsTEEqB6tyZss2H1/eXpFimw1l3TwIRtna49AJ+Ya&#10;mpGVmY6uip2jhY2Njbm5OYCOAtIdjE97nqJ5aEY1sPsGuqSkJPj5+Z30ULCPXkGj0YyMjDQMlRU8&#10;uOBpolNCgXW4mdLS0okF7tqGLPRs/MdJenp6T09P31RtQ19x42BBJaks6wpPur0OuRubHkSuvJ6J&#10;Q7YXFBQwPeRF5cCnWr9nzivK+R/4fvfu3aVLz7C/uTH4/rewdO+0vUJHt5qJs+se2QiaE7JZjMiY&#10;kf1mK7l0VrGaLeM13kx0DxEDfmIiscqAGmDHTt+1R4vspe9YbypJNIx3GYmLCh7QZdPFoRUm3Jzq&#10;arq7ddn3GYrobD0oeIJGaHIHqElyVDariCjL8dL2iMtIHDbZoaF0HKI1xUcxyNMqw1cK+NbV1bU9&#10;fdzAwICaIjh/O3RxSEhwUZEsqAdRHBsfaB5vGRQUBBk+WO8J1ILvAFlAV5TdODV1u0jrKYF26jVp&#10;9Oj+hC6VqKgo1Y41RvWHvLy8DHIUvGLdExMTg2LgIEIOjB3FNvzE8XalsNoQ8BQMJdeWoTNhMOsB&#10;SQ4rn6WPDTqen9ZGEmAoaFtdXT335/LJa3Gjo6MQzg0NDVFtIX7RHvBAJ0+eBM1PeB8xPnmcbq/i&#10;lLvcLUrKydPIOoU7skIuqIyvoFGF8jrFKVD6yak+aekpV4c3l5SUUC9gMzjhYALKDVEbOjo6yLbL&#10;TVb0JJBca79NWrdhXn0wvFHmoGZ+q1dRUVH6Vb3qlqIzwq3VbVnIZ/EtU6C8a7A97L4usgS+m0y5&#10;uHZGI3IcDbq0NqfNC5W/ZAiwdNEZxjAG3/8udvKYu6T6dgEjcsiEokBqR8423WVy9OU8+lt30NjE&#10;zdhW0FYxGe5gNechq6gn7AoGy4neTk7jHRySOkRVn+jQyXH6AWZ5HOKlE2alXTqrlA5pb9i1zsB0&#10;hd5GDTofNf08UTBjMiAG25R1lJWVZWRktE+wKSkfl5GRNlbkEBMTY2ZmXm1kICorq6kto6GpYGho&#10;qG5hGBkZmZJiS8E9wSezcbW3t3dzMVdT8TpQfq6Va6JpT2xsrNEZ55qaGlAYvAZDc3ODoMGTk5PD&#10;+jYDppDJ3kHU3GEIKdCkgxj4h4VWzm4AyjMzMyGKuRaoT15BcCDVeyhu0x3NlHnprq4ukPTJArX+&#10;OMt9pcVoc5EEyN45Wp30M1deYX5NU52Tk5OXr4ePr7ew935rV3modbgoBwcHaHYzMzMnF5vsbGqR&#10;DaSSXqGUOrUuKSvw/lMKsiAvUuy+YN577yC6GqmpqeGwxNNS5nukzHmQMdWX7G1t1FdUyAZKkVEQ&#10;jY2y1pzQeZni2OKECnmP+bWDUoPd3d11M5Fp89bIMLJKnu5AhwMby2/qo4ApKSkxkxLq6urURSVk&#10;zZo1X643wxjG4PvfynyNIjTNyW4V0tPTg5+z18+vMRTnMeBbqSesp0dWmqzZpk2t9U2YmchBVi4j&#10;bnlzFnaDjcp0wqqtRUzoxMRoCSIr6RuJlsTaY3Jc0mq83PomNE556R17CTXc3oJYQMubE3NZFXlJ&#10;SUlQXlFRUVpWTEyXmu6GhYVFREMYe4B+PhXu4zL7iY8sjUaDns1vJ1C4YPrWCh3gEtCPyrTLyYoB&#10;x0tKQgC++JYK8jCPeqZRZt0/zA5tHlerE9q/Fv0AlxQBx0weHx+fQ63qEvVGEMUIRg2SecLW2NiI&#10;c6Oaw6vbK7NGk6mPs1pqqVH576mFq/r6+srLy9fd0o5uTrecZgWFl9+1Q/gl8U4em/mFBykk8ynn&#10;rD3otx66W5YuCqzbJ7FaBCpYuhg4ZjFX16m19+yavbG3oyeGeuCTmYlom5rz3l3dPjRIDdXv6KnM&#10;byghD2XhWvyDvELSrNFT0XBS2eu/CUwvnj0d8WIzgiVmBSXlBqCDAjdW3JSev7C3JrSmLarN9xWB&#10;cm9paQl5IAyfgcibm5tTG2KK6/JRQJlzG9Sn96MyFy8LZfAiS9eaYQyDMfj+9zKf/ABTU9MvPxYt&#10;sCBKUIcI6pN9evu3aq/ToqalIXzm+rz6W3gttovqsJjRiASdsKko85mtoo5tXbtefxcxkiCq0oK0&#10;9UqHjoHm9MUBl+vIOjWp/esP0DT5juvp7gbHd2qJH9ETAuhF1KkZ6qXkZRUUFJakvYi0qLi4uJaW&#10;lmyYAd3dBtSTDTagBhcmnvLy8oISD67ZHxIS0t0h3tt1vKCgAGjLryy1HqJkO6yy0xzSFf7AonCZ&#10;h4cHTvFvNcX+7Oxsr3srIPN9hvwOXeevq6sDECsqKva+Yyrqzqudy0Y8nZ2dIObzpzpPHtEgirEn&#10;vTA+MTPq0BVqlL3BJyZIb7AeoEevws3NzYBucthERcFM/8SJEydPnnRxcXF2dvb391/qHECkj55V&#10;b+463dztNjft0NxUigghzDPOOwfcF0LSUNmU7v5KFuxGMUVbqIlinF0dbaMV0tLSaluL475mwiF4&#10;HYtLVD8Dp5fNGMNLwbC/fM6pebAA7sHmKSlqSqce3DdS6yamFgYl1Idra1NfGi8Z+kNfLirDGLZo&#10;DL4zjDIZg9WC9O1HdZmPq5KVK1diD6eFDoeFCtGX1tVnlrMgK0zlmUB6QtboE0KTkjBdQy0iSNfR&#10;OsarRlThAGBrmbao0di2m+/as0vXhNNIw2i5nJyckpKSnLLcYWVqPI+ErLioIj+PrqKUsriUlNRm&#10;XYW1NBUIcEdHR3d3d/ZUAVdXV5CaVFiDoRD1pOd0dDT11EJ58QELeMd2i9LysIaL7IAj/IFFERtO&#10;j6o9pXt2GUT9ksitbAAPywBW5k97AWv0V6CCXd4eTLxlMzDQ1NvbA/6OjIwMTY2s/GwIHwB/AOUb&#10;Hx/f29vb3d0t1MJLzSiQtHutvQg8kIKior6+PkveabEs5lOn6GFhltVNJDg48PLZZU1NVV1djXAq&#10;APFIP/3BDZ6Oztozcw49fS2Q80B/+EOWqqrKnl7q0YpuJ4lKDIFjcM43iIgPRUkjY4PRa+no6FCp&#10;FkTqKKPecyHkAbk1ekVBn+oBdHQ0tNZE3JaHy4m+sSf4ISv6NNHT6yPnlgHoVL0vmqio6NKlZBjD&#10;/psx+M6wL/bzzz/TkzK3akn/8ccf+Pn777+rWu3lMhcm+gp7LQgxUSCi1KQFe4wJhy4X0ZcjdMN1&#10;+kL7aHv5ianZon5n59fdQ+j76Nt5NktpbJanraZBp6vr7VDeIb+0xLOyijxMQnenzmp9ERGRvQrq&#10;Kioq1tbW9hGWTmG2RkZGvF7OlpaW5mEe1POZqCir3AjQH6Q+OUV9cNTU1AQhv2tWD6QDkY+MbcZf&#10;SOzghkMJi3PRRPbz5+TkFDfkKj2hHr+A9eEziQ63wzVeukGn9/f3I4ZPb6hVVaOnKCInXC8rbC3f&#10;dk0cbD3cbHM8XcnT03O/j4aJiYmOjo6+hdGhMF8IdlU7C/1QTxsbGzs7Oz8/v/DwcAhwQBb4fvSW&#10;1DcE3LnLAllNae3y8onp4JaJk4NPeeBU0FFA5is/kab2ytZrYcgb4O4XYRqWHIB4kHHPsmNwURD1&#10;O3uoL5LgaVRfUxPrDw4OQqEbP99s+5C/sLCwajytbCDZ4YY8HAAScvhqBZLm5uamuL5oqqqqSxeR&#10;YQz7l8bgO8P+LYtsrFtmIEJMtDca8ZH925hYyXETskmbEN290ju2E0O11SbK7Hqq+1YcB2X4rDiY&#10;JHR20vespynyrjSR110hKyurKqyqt0tyLVm7YeUGHnMWOTUBOW1ezdWGsiKykPDqVmYk3hl40rWm&#10;y9nRD3o6nzhxAuxj6oq3T4kGT0k6NdMkSM3+40+1XV0AnNA4PSsnA6x0qrf2X/yIKbieD8AF68OH&#10;9+AvIFvQlB79xG50dBTi3fVuNOTwml/dWhbnQQPcOV8pgaS8LyMrKysRmN7izN9kBzXt4OCgoaHh&#10;5Oykp6en7GwIT2Ph7gqvY+jvYuKtfDKIllHFlZSmmZxq39crlJweHV9ug+QQCRA89hVpak4aGQtD&#10;Dpc+mzr1C7Ua+ORcHgJUPTJtvBSC/aC5X4RZbGxsWESQX/EhW1tb+djtRoFycDDho1opXW6NjY0e&#10;n1fDFfX19cGlZZenqN2lVt+OmT0l85oNxUEkMef0is6EODk5LcEd9uVqMYxh/70x7gyG/TuW1NpI&#10;9BXl6EzgCOsqImJBZLaT7dpE3IKF0A7wmW0TMV9NFpeC06AzE3MJQleRo7NsWiFrukFV/iifAZOB&#10;ljU1IGcX2WVBLPbqrtfYp2FOzKWlpSUlJdcbi7CwsBw6dIjXwsDUkg5/IBLvujvNKS4uDuD28fFx&#10;cneFvAXNm7u7t379wf/SpZSUFIu7JKsrJDU1lXT3BqSlIRhLo3VERERmZuaJcyzQ+ICj4eeNQOHg&#10;VH9RUVHwrbK+8cHrX0uMj49TY1q6uzXvp7V0tYcvsBe2B0KzA+ISSrImFuaGoeYQ7Fb5TPquomrh&#10;K9cHWAuH29k4nPTwdg8LC/IP8E5MjFp87J7sP8oaHx8XeZ4tPT29uroaiZ45awu1rv+RCS4ESYDF&#10;N39m7u5pG/9hF/oNoPzZZ1TXobVFbGKMmlnh9OnTUTnMNjYn0IOBawHcERUcz+DIQM1ImdgP1FwF&#10;qV1BpQ0F8E/YBuXd/1y1NKGm/UcmVXVqcv8l+3KpGMaw/94YdwbD/n3L6mg6ZEINj8G2hN0qHiOu&#10;wxpkhwVZY7aZ3XAnoZsSFlZyaMtu833CAps4dIWETPax0A5uPi5PO3rUYIWqOTP10narhrgCsTBc&#10;TlPeIqGpybWE+LWGCjh05MiRrboqqrqaW6zEaP5urq6ubm5u8kWb7CNNw8PDuWsrgoODa2pquL77&#10;FqDs7OzENjjoNdQP2e7t7Q1Q0lOoecSio6MjWy2qe2rrxhsQUvDzssHp/ivPdcDHiamhy09ssoYD&#10;Ys6a19fXI4bc3NzsPlvtIFtdXV3ayZO2p05JtNKd4wNjYmKQOroO6ElAwtvY2LjFy3pli0B6q8c6&#10;RWbx+wbaLnUXQHM4HnLPrqKion9BDX/bB5trWst3vw8MnytDXwEOZvxOwPiva9H/AKCR59ROhcTE&#10;RHB8uF02KSnJ3t4eCekEKItGH4BLixq1855VQ5ztgy3FDQWKZ53QG8BZzO+8EQP6BMU3feovRA4O&#10;DqKHQXF90RB+6TIxjGH/gzH4zrD/LXOMy/+yhZtGV1REl4jqE04znrWG6xT4WSjMiGzZR1t33IKL&#10;6GusNJVdb7hedLXqMdUtOy1FxKl3soTFVIYo625dSZc7LKi1XMuEU3+3qDqUOw5t5DcF62VkZOR1&#10;VbW1tY2C/Uk+tcqSRl99cF0FYOpRWuRfVABc2t9X8bpmRr2QPDsFReyaFrsv2VUzxJ0K07QrNN2h&#10;uLiY7ZftJaMVvZP14ODo6OitH3Z29FVSawpWVLjd5s0pK9x7IzC7JAJ813K2kjPQA8cPJMYea6fB&#10;PSzrswfHjQJPbYyUMLQy07Mzd8rb5hliFRjisznLNCAgIKZwV0GxMCQ8z7cktzaruKMsLy+vu7u9&#10;cySp6YE+UqTmURgYyLtgH/mIt3y8AIId6j7zHaXcs7Oz4+eYk5OT4RvmhykJD9l+MJEVXiQgyVOl&#10;dRf2p5SFeI4Komsied5u/U3N8vJyOKrI4RKPG2ZLb4lTf9pJvYL+F3bu3LkvF4ZhDPvvjcF3hv0f&#10;W3663Ubz4/vVqQkMeI3JDi2KMvtpm9hMdm2nk93G24mWNqEfZNqhKbX/KA99NWFjRQBhfQ6iqssp&#10;L69xWECNTY1ff6UJMVni+xYFY0lJSSBeVVV1uZXqSWdnCFtqDHtZaUpKCgCakJuTkJAAJbs0noTp&#10;7Uvs1C+MZ+6Oc3Fx8WhQcesUCwoKMso5Zp4u2dfXV/BcqPKeCUQ6ggGLrb8x5efnR7dkUnPdNDbG&#10;JyXGz5ETDieVlJROnjyJEwMDA5eev8O76OvrbwlZ4eyrCOWuF7LSgH5IU1PTK3JFaGhoXo5QYWEh&#10;BDg8TUV/6b4Fubyqgk1P9MBupNL4WDWvu6KgtwqZrK2tBeX5f2HCdm9vLxAfWKIJhY5s9DcpQ5Wj&#10;XJptAtbV2nQ6Hen6+/tHpoVmZWVBjKflx6NngJwD7ute6DZ1tSJ+wW/ZUJz+/n4rKyuquv+FLb0P&#10;ZxjD/mdj8J1h/xHTiw3erkV2Ga4QopOVWynKbJET4NDdykfn4DXZSrR1txoLHhDiI0IKe3V2EWam&#10;bcfJEXPCbcDPpiy/Q+rwwdVK2kRbdN+XWVO2KCgv8X25ltY+mpqFhQU4KNg7CKYnFhVLdfZC2Oa2&#10;NGifaQXjALv6+vp1l4uxE8x1LqSeeFBj4Yf1k5KS3N3dVWPEIY0R8vKN9enp6XFFAXAMWlM+PsnB&#10;O/LUXE5Z+SVJGVlLq1oYifhZkVoVqHL3GFlBNxlxM00tLS3w3cTExMjICKx3sOFNzbdBAHQmSooU&#10;B5qOdDcaXri+Gl2HgoIC8DdoIs1zIp5+N6lyuhUQB80jz520vX+8aLgUWMdP3kXEI58eLTzIJ0o0&#10;270dQh7ey6nSDN0OHx8f33g2B2cd7Dk1Q5BzdEGEF0hWeRqU+9H7J0pLS9HzQKmDfmRtOpMF17JU&#10;aUv26dOnL5eEYQz7n4zBd4b9B20F/ehuA3Kcl2cJNMvpGquNdhD9reIWK1bqHSSqJhJmZIs+N4fJ&#10;WhzlESMCRkSdToiSJpfiYY5dmqpEXXQf9dxGj+jtFjeSVJAWFRVdbkJ9+k8KixydnKjpYiZr8Zd6&#10;j7pQAswB0+ThA2hbQBA/LU5aA460xjUn3WzAcewPzQ2Kyog8deqUdvEaSHKcCwpbWlqqqXMLC3Eq&#10;q4orKEiJ0DZa2uioqMoJCQkdFuFT09NR0VJfe0J0tcM+NTU1KTkJ9CFUVFQ0NDRMTU0hoqtn1w0M&#10;dA4OtWRnRUKAg+lVVVXVPfr140cLemvb29uh07e9d2oZrPT9xAkKg+adnZ3LP+9AR2FwgkJ8RK5b&#10;SKFNeHh4WYNDSVUQnFBbn9nw+e3IoVLdcoPSfZDkbgHUgieZmZnZhXFQ8Shd3MLGmiaq1ORhrG9P&#10;EViPfgnitH5GUOrFKidXrlz5cjEYxrD/lTH4zrD/oP355x/Lt6nvMDgG0Lx8+VLLM8aUzYhoK8rZ&#10;cm2iHWXXk1Gikz0my4kcxfdlRjvX6K47arHmiO5uPs3dG3S4ZImuwD5qBIgJkym0/HaDY/Jr5CHh&#10;jyhrQtaCpDExMR4leUAedHpqbXnWYBdgip+bzmSD2pGRkfoe1honaTo6OicCqNkZ6XS6X7kXoHmw&#10;SBpOQiPDZlupmnLoRshwVQ1JGTlxMTGx06fWuTjvsj6p5pci6+npSQy4j4ock5GRkVCS5jy9yc7O&#10;LjY2VsORBrWeVXSgoia7tjkVbuP8vGtBQW5rg0Zm5glkDAp6aRAkeevkdKdiYmICfYWWqSKgnPy6&#10;Fpns6ekpnin3eHss5e7Jjo6OpJSEsOhgeKnC4szk5IT4xtNVNdnocJRWhniFudna2qK/YpCy19GX&#10;WsoqcYZkFoajgLE31+Mv+jGR3eVtbW2Wl5yKiopK+1KKGtMptBNy+/btL1eCYQz7V4zBd4b9/2Xb&#10;94p8/fXXS9u//PKLRXQYt8kRYzpZpi1zgL5zk+m2ZRLLACMes/1EV4jV/CjLfiOiqL5DSXiz/jYp&#10;Qi0FZc5koUW0thso6RN9SHh5eXl7e3um/nSXtLiAgAAymx6amwbVzPX6DDCa09+fnJwsVu/gmRoq&#10;ZC+vp6enY2xs7S1tbm4O9a1szGdjY+PidXpFnikQD+UubqECfMvJyZkY71BV2amgoGBgpEmzE/KM&#10;UgHfTUxMlrnzIhJxi32SroaG2Q665U4nespzc3Oh3BsmNDvGvPpviqK7ABwjXTiVzp7antuiBdN5&#10;g4ODQPnKzzFdXV1eNxqoITT9/djm+SUm9UIjDo2OjnaPh818ZCkuLrao05Do2QF8+w2rOs8cRPyF&#10;RdmNfTIeHh6KgbsFY4i7u3timzSUOxxY2jnxwgFqrOSpyUMR3SZA/OZn/NDvEzfCqqurF9lOUKKl&#10;OmcYw/4NY/CdYf+XzSQlXsGMZZmeCjHQ4VNfXOiVEOZjZpsU+YmZ3n6ztURHS4zGJcKiuZFsx6E9&#10;rNp6RH+bvhwTnY+HaKjv0hCU00hMTMShzZoGQN6u+QrDsSpsrHv8CBgls0lQ9F4+3tbW1sr68tvs&#10;mNU1NViCJUFzBRXlQ7qySkpKioqKWlpaIiIiEtLSm4yE4DZkZcUVFY+q6+wF4qHoNbU01H0NOZJ4&#10;aTTaCVsbRLUmTgv6HamwXyurqCxumVEBoJubm3PzslImmYD7xhb8asbGwMDAns+bGhsbe/t6Ozs7&#10;2X5OGRoa8nxwFHsg4Y9/m9TW3X78tcPw8DBwD8/kPLkqOjoa4Daf35OdnQ3t73afVFVV+fr6alUQ&#10;eCYzMzMHR/u0CieESU1Lzh+xQTbyC/IRMrcgr7CxDDFPLoSc/ZF3165di9VJ3r59+6W6Gcawf90Y&#10;fGfY/327f+W+yQ6ZFXKaK02oSYPJXqWDGzSllXcQYd2VZoLsRrwrZHXl2KnFnsgmLk71LTwK6w6t&#10;12E3lFm7Qv840RPUkGNmZsbBw9rCwDGYDqAfH8qEiI6JibFNjdCJsIPgVQ9233lCQ0JBlk9CjF9W&#10;SlhYWExMTFVVdZPw3p27tu83PCKlKCUqIS6gxSckJGRkxiovv09KSkpZRUJWTkLdhYDy6Cg4epgY&#10;OZtreBqdPn16bWMGFHpqampjdwTE+K+/b4RqBoiRLstXcZWVleRpSk5ODvJTOJ4v+LTk1OX6paft&#10;Xd2dsVdMIs5V6j3KqK+vL5qj5hfz/XNtS0sL9R51ajkkPEBvdH0zIsF2TktoVFQUOhCe4SfDw8NP&#10;BOrqxBzx9vYuGjleNLkvISEhvSw6uNUYGwYT/q4DMX19fUgFpaNqbNF+/fXXL3XNMIb968bgO8P+&#10;3zLnzLxVmtSMLth+/vz5FmqdkCNshkKEpsipfEyViXq5ynpwE9ET3rJebPcGXWZdIWJw9CiLnsQu&#10;ajZzXl7eLYbyG6yZj0mJuwf7Q9Gzt1X7+PgsT/YTtTEQ01Y5qCwpIyNzRENNUlJSROW4pNYx4PuA&#10;5lGcC+V+RF1gg9FOgWMChnQOiS0SBlqb5OXldelEUUlMy3C9hoaGraM8hLNd1G5bW1vvKCfVGuLn&#10;51fd6t08JQCCQ30D8Rs/uXtNZwKv2GM1XWIynOPwkFQ1Uct/Szwp9emr5HlWn1lXDFEPlEdfrm3s&#10;bvW9Uwyv0DZXMjQ6kNAcDkleVFTU+GlHz0RJQUGBw2OS3RkIM2glvjFOgLtjHzXzjIODQ1jcBgAd&#10;vsR+8Aj0O9yMxIAKNgYHB9U/r4b7obi+aE5OTks1zDCG/dvG4DvD/l+0fzk0+7ffftm8THOt1n4Z&#10;C+ajZoRFevELTEN1Yq7Iyq5FtmguO6i9Svso3wr99eLUEiQHDx7cKKsjo6IgLS29x1iGy0RaQoIa&#10;3HJMWwF6HAEUlJVwiMVcbpspDw4dNGeRlZU9cIiXOqSgICUtucWcWYdFR0lJCfsVFRXl1ESUVeTh&#10;A2g0mvkJUVsn6pGOi4vLiUyWU6dOhYWFNUwtA45ramr6HpCysrKhkeHMc/VWt0v53qSNjIxUV1dH&#10;t9g43+VsaGiAmoYwbx7ogbon9xwqq8o6ziViu+RCa81c14bfTg8MDECw8y+QwsJC+InG9wcQLbxC&#10;bXO5X5sEtV5gNEV5WHxyFCIsLS11c6dmHk7LTnbrkYInwIm5xXkBAQGIqrG1gaqrRUOYLxXKMIb9&#10;e8bgO8P+8+zl8zfMQlpHzHYrmZN1+yha8dG3cO6QJfv0OI5Is69XW6ktqLpBSopI4RAYrXpYVeyQ&#10;5h5tGX55YTZrXmD6mKL8Lr3F76kIOSAsLSQpJi0ve1xd4qiskIgO72GtAzw81HjNA7p71Lap8Suv&#10;OXSc9/BuYUHto1D0WvrrEIOBFZuurq6F3XHA/UiEhoWnHeAeEOgSEhKSle9dWBdDPfXOzW0Z25+f&#10;n19ZWem2UJXZXc30e0x3d3d9fX1xcXH7s9WNfdHWwwoIADcAjhf8SGras4q/orW2to6NjSm/ja3s&#10;osZrgtEzr4XA99ra2sZbAnXDp6Oiok7174ROhwZXqCTuUVaIsPoxJ1KEhPdOI46uxpTPeK6TW1sU&#10;Ghq6psDU3eM0FxfXUpFhP//885faZBjD/j1j8J1h/6kmYHKKKOntM+Bm5SDLyXJJpT2Ex2DNPonj&#10;0rs2M6uJEH31fcpHCfWMRdKcVYJHjld+k7KyMjVZvIHQGkMVMTGxXXrUV1GSRPL4YTEZdTERGeHd&#10;+ruPKQtAy29Xo5wGOzu7nOky9QP86pzqGzkttrPKCRtuEZIQlpGREZWT0rfghth39rFRT97m7Ox8&#10;8uRJd3f3zJItIWFukNWp83tA7cbuGvwNqS+2by8sKioCsjtG+k6/V8VGW1tb+3Ul21YN4yHhqnur&#10;ilqde3t7qafqT2jlCy5VF/PHx8eh0/2ekpr66qamptn3Rxqbas9eC0CYlHqL9Er32NhY5zipU0F0&#10;iPfG1ryeoSwgPjh7f2CYI6y0LhY/gfiQO9tyhl3i4uI2Z/opu9tRaF+0L/XIMIb9bxjjdmHYf7bt&#10;2KolakhNB3+IHFIR4ZEy52Tep65gwEr2ae3mkhLUpR6wwPjkt5kTczNiJm5H9mgcA751Vhkp8ilK&#10;KkniqAyROXhIdq3xFlFRUQVlWXlleS0OLfVd1KHjx4/LGq2TlZbkFRLnlNE4wCtpqLeFWi9QQYDX&#10;fMOyZdR4TWrIyukTLi4u2xN0BSJNoKadK3h8cjT8/f1VXjFHn3Vsb28vKi0prqzY/v5SZ2cnyJ56&#10;3+f8fPTo6Gh6evrSx1b1vRFXL5g8WBAfGRkByqlXoJ9Z6ptrh4aGlibyTRsJA6mnz6ePjFJP8HPy&#10;0uPiY1JTU7183b29vcPDw0euUOtlQ84HZwj4+PiEhYWVXDhQ3ZiH5BBh7qRZzCP2devWUdXxD/tS&#10;iQxj2P+GMW4Xhv1n21jXWW0ear542yO2OruFCU2L8GhwiokcFty7n01JSWBx0gIJKdoOGa31KvpE&#10;/5jBliN6AnLH5ExZzGV4hQQ2CeD4AY2DEPV79Y5ra+8H+qX0diOk4SpqTI6EhLCsrJi66poD66RM&#10;5Fn4xBTl5OSkzNmg/SHhFwNIYI+WvSlTupKdnR1k+8qrjhDsEPKr022BXcB971dDNTU10OaxkwPm&#10;z28MjlPAvfXIsrq+gnaHAO74WVZWdnY6pH8479kfHDilq6uru7tb65c9xbOZHR0EAANBAAD/9ElE&#10;QVQd3ueMEazrjm1ra2t5eXnhbWqiR/gGk44jISEhCSlRPjWiMTExiVleUQMkICCgqly9slwd2Sh9&#10;J1t/1wWOpLq6Wl6eWtD8vxl6Bl8qkWEM+98wBt8Z9l9gYpv0f/vtN2yIbtBabqG1RmYL2WVwRGMD&#10;+3YVdVYVgIxN9+ihbfISpmsMiIEZs4mKHo/UOjFzYmbEqb/09EZBVVpjl4aUsryMMZesrKyyiqw5&#10;p74WoR7Na5qyi66UEVDazaUkRpT1dRC9jIwBbQXcAAwB8FNSUpLDnJdOp1u42oOtlZWVG17Ugs4e&#10;Hh6GVSQjIwNwJ88qoMGhzbf/8RVo3jcxUFhYCBmel5d341sChT4+WoUTEWBgYODWG37I9ubmZnC5&#10;obva840YArc/0Wy/Z9w+UkG9LM3NzblO0tJTIdLd20lQUBAcSUlpHH4GBgaePu2Un+eQlpbWPVgG&#10;3zA2Vz/wmR0+Y/369cjwkq1evXqp9hj2dzM5fTni9x9hNYPvDPuvtHuPn5jrkZ0sxizMmoRXn99w&#10;JxP7bgpmFsJEUm6T9k6a2np9Vh1xvb0aXHqqbOoblan54gkTi4DyRkVORf1N+tqGGyHGFZWF9ZU3&#10;rltJPcowFljDKaNBDJTZpHWZhTWVlUUg2BUVFRUUFHbu3IkA2AboxTVkFZSV1kWbnj59OisrK26y&#10;nVpWKSwMfAdwgfi1DyrBd6hycJb9T8GqgbqZh3yAL8je1Zf/6vH+C3Mh114ebWtrA/1nLqQWzIcG&#10;v1JBgOapCgj/tPdi/f39nZ2dce+5IOSLi4tzz28tKSlBWmFpdp6enqB5R78wQO/m5paVQby9vbu7&#10;O7svnYDPgBdpaa+N+7ge8TAxUSurwL5UGcP+TjY7O0uKCLlEGHxn2D+laQVHm6qv4oL0Xq67gbaH&#10;cK0j61YJ0QnRVyKqKqI0Vlmia7RLks94owbRVhKjlhlhUpYT09qyR5WXWUB13/6jErv4NImmiNg2&#10;HNpBdpjvlFxjuFlAY+WxI4LMooIKWryySqIAuq4+4ebmXrFihQSd8CmKSqkek5eXNTIyIlMumZmZ&#10;/v7+pMdAs/i0r6/v5np/h7SI+vp61m8vhU0PDA8PQ5X3jESO35DunbHrGoqjxlD29UG2X391pLLd&#10;BfgG5Svnk9t66uI+L8N211x57gut3rMJ6BOA/mEvNtaNZkL4T9xirWkM9PHxCcwlQHxUVFRzGQkM&#10;8IK19totfTw1eWXr0vN9OIBFsFP2+vXrL/XFsL+NyZ2Wo8i+9I/Bd4b9M9qff/5JM2Qy3S9MVugu&#10;19OmYLZpPaHr8BivIJq6m5h05U3Yt2mtZtJhVmfVkCdyVAB9VaIlTowsyB49zn0yFipkk4C8hSml&#10;c3kIjw7RMTAiyw/vl9LbKM2kq3hAQU1tn7CwsAkvNcpwLVlrpsOurKwsIyOjYMHEa8AFuMfGxXon&#10;h8bHxweHhMQnJhyqDMwrKICOplbCe1Ij/3VhQ0MDhHx1dfXoE66Oztan3zJhDxAP0LdcEBkc7W75&#10;kbm1tXVkZKR7pqrwrgFU/ODg4NDnVUsP36Of7K+prW7raAW+PackPabFPDw83Nxc7O1PRlAWmpCQ&#10;0D8j2NBY1dwfiPzcfMLc1p5MlXTREMmXymLY38Muz18mvf8gO4PvDPuntiDlIEN5bg5laWIsDJzJ&#10;rJLaaHRsD309s8Kh7WoyG8x3sOis4TYihhtFjpAjCMBBFyNK2sRQkm2PLguP2jH6GollGhLECIfU&#10;N8tqLdNYq3eAY4P6cb7DHEx6KkRXRnODNofK0rtK3TUyGms1jPQ2ge/HLJiklfjk5OQ0Clw0C1xk&#10;ZWXlK7xMCwIBerkzrae76qCjK873VVVV+X1FsrOzQV5o6umz8VDoP/xMCgoK0tPTsWdomJprTOUH&#10;JvgDuIGYn9hB5KXllgrOnUpa0ADWw2+KF46E4mhJSQl0etmQxOnTp21sbBwcHDITaVHhLsnJyS1D&#10;p5Di0AUJakrkf2Ffqolhfw876n70vyP70j8G3xn2z2uKWgeIsBGXLvVlkyEx3LxGZ5nhgU3qx4m4&#10;ATf92G4DslOfVX6r0laylbCzb6bLEgNDNn1NFUPOLYqce0zIId21ZBs1JseIqB/fLk2MZI9oHCD8&#10;ukfltlDzG2iv1WfVklekpjK2WKOuD/0vrUrRXF5eVk1UXFzc2dmZk5NTTEHQwMDAI8PKtki+sLAw&#10;qSJ734Q91HVxcTHgHtt6MDUjuOk8M+gMjjc3N5eNc2VkZNRf5gLia2trYy84x/TYIGRLS0v657VD&#10;I4NQ7uVTkVD6rbe9Gxsb+8eTJx4cq6+vh2MoHxXMrQ9wdHT0cd1vbm5eWmNYWqcKuKPTEBUVRUH9&#10;HyYqKvqljhj2V7fW9tb/Eev/7R+D7wz757V3794ZcOmS5atANNp2WZaDeuw0KbKbTsTVOPWUWCwO&#10;sqjzrjZlp4C3dTOxUCE07Z38mkoqaw/rLt9jRJSNFw/BN+wXWqHKx61ziDCxEDZuMWJBpCV4jdYp&#10;r5RaQ9YggKUimybR198lTNslIywsvM74IPT7kSNUt0BGQVZaWjo6Jjo6NrKoqCg/Px+oze0lWVlZ&#10;NbWFS3PCAMFv7jKD0aC8v78/wgDulbMkIRGnRVvcIOkZFOsHJts7OzsLzv4/7L0FWBxZ2rD9oAEi&#10;RIi7uwuQEIMEEkiCBCeeIEkguLu7u7vT3TTu7u5uQQIhIS5jSf6n0+y8s7Ozu7PvN/u/I3Vf56rr&#10;VNWpqlPSp+6nusQY2+vQ79alNbgXFRXhKQFFvmKGhXZuCA217QB7e3tZWVlLK7h27Vp6tkHXGOD8&#10;v67H//D69evZbUTwpwYK/qFN/2ki2neCPzSB3nosjOyYGWwfvApXN+86dGH92bnrrzBeurRIYRlc&#10;3rZdgfZUFOy5suj44TlyBzbtuHSJlfvoHsZNmw9dBdqTTUfgiCzbmfXbae+eRBZz7ueTZoYrx0Ds&#10;wDbunazAugE2i+7Yyw9ywiC5VnIvmvtJof2sCl/v2AHYdWXXyVMHNlzkwXZcvGgdte0cJSMUDT2/&#10;9Lyzs51/HQRF6KLLo4875W20DZZ0yWK1s7PziJVzdHQ09t1o5HYEe5MeryLV3sFG37VRGZ3dtVSL&#10;QqHk5uYmfFmGLT6qPSndtajcJzs7m3bNPXEj+r6CgoKdw2I1NTXU/Zb+pbGxsfT60CE+r/qnZ47m&#10;nJ+35v+YiPad4E/DkydPLsGlK4f2XhBYdnQZ/17RTYxyB0GGdgXmDMvV0yB9QZr54ob9F+ZICUov&#10;OjD/shA77ZWTkZGRs9N/he8gn8zFBeJnls4XXb9BmgULrIM9W3jXyJ1cvnTP2ZPSS+UZZc+c3bfl&#10;0g4cxc7OvlmK79SpU4ePHD594RhqNZlMTkt3ezwF2Ow6OTk5OztnNG+gvZ0mnPblPwcHBxMTE4/C&#10;tW5etvatjJg3MHtk7aGGho6m/6iGzczMzKDhkmmNNE6LLXtaWlrG94xZebRPyJbU2Pj5eafl3vPw&#10;8HC0uxfoc/fevXt3FYUfqEq4uc1+nglZvnz57JoQ/EnBwwZS/qEp/8VEtO8Efya+//57YZ61585z&#10;octLzbkicokT5i/W1tb+9ttv371911het/EE99y9YgsuihzZvUfuoCYOn53yb0iD9MlTx4W272U8&#10;K7RImHYBZ9W2fZvYxRYcvsSyQZhDklvh4kJhVmH6Q0/c3NwCAgK7ry4+ipzbK3COdq2GfiGluQM2&#10;b954+vRpISEhnzATR28N67R5pqamiRkrsKH39vYOirNWCTmEDbqVi6ZGzDYLCwtlZWUZV9odkIGB&#10;gUL1YGZF++IgzdmrtvhQFVHzk8kOgYEelpaWxsbGOKuw1OV6enqLFtGuIP0InlFm14TgT8rSh0uh&#10;AkPSf2jN/zER7TvBn4/JsUl/FX8JUVnrABUdPf3Zob+O8YleQRC8uPDCbtFVi8/NwRZzw56zjEsk&#10;4LzCOokN2zcIyu/ftXm51KadtO9mCF3ahA26oMjyi+svHuc/zH9ly0k+Hn7+E9LS0jY2NljgoNjS&#10;48ePH7mw4ebNm0ZGRuHx/DjckbT98OHDN27cUAs5ic006hi28uYeZ7CLrbyEyvart4/rIKGn9J2v&#10;24bJubu7e3l5RRUsR3PHCMDRRd7SRhdb+fuPaE/t/ozx8fHZNSH4k3IADz168233k6b8FxPRvhMQ&#10;/AzF9YqX4bKg7GyLeXLvHs59IqwXLwrJARy+ICDKfubqsk0M23CUpOSCEydO8PPzybOJ823h23Rp&#10;Nb/gSWzxj1yhPVHFzMx8RHAL/ZYbGUEGlH0sfEKaZfHixQsXLpQRZuXl5TXxuaKnr2vrZoLtuVXo&#10;I9mi+djKXzO/eNady9DQEJ0dfdysiB3bd09Pz7hO2utoMO9DnY8K7+xMO4X8jNl1IPjzUvq16V6S&#10;AyD69635PyaifScg+EcuwkVBnk3YXO6FvdJzhRccuMyyVUBSCuZIH4LDMiynvj5RxTb38lq+y/t3&#10;nOM9qnBixbm9505fWnpUcjG248fO0u6aF5hH+5bICQlO3hPH+IS2nhXchs07ryDtxIBN/MmTJ7GX&#10;h4fH1MIQU1TBIldXV9q9MQWAzTp6fVo+6OnpaWpqOoc8fGB2/IE5D471ad4eWHYZCwSFawRHqi5d&#10;upRWk7/x9u3b2RUg+POi8rfW+3/a8X+WiPadgOAfIbmQxID2LUABEBDYdwJEFeDigavisFNhMdNu&#10;/o0XDuGo+VvZthw/dG7xWYHlApK8GwXP7z9+/PhGGdZjF/ZuO/v1E+Hcl/Zt4D4rPYfWyp88cEZs&#10;ycETu07zz16433tlGY8UB7bv56VoBRwcHMyD+axtLbS0tDSthR45HlRUVFRSUhIXFz8tt+LcuXMS&#10;EhLnNZl1dXVtbW3ts9ho70j4e2arTvAX4Pr162zn/6E1/8dEtO8EBL8IL/COjo5iZt8mET75xbBe&#10;TuQcLFXggp1i65bTnqg6cA22ioPgCbgKV/FkcPYs7aOA0hIs/Pz8a9asobW4YtsPrxGUObjm/LnT&#10;AvMFxPZvwwJHjx7FMWskjx05cuT0ud04ocgcERyODb3w9dVqampSnoBej823pKQkmByiteP2m7GV&#10;x9meOXPmpDHttnfazP8eep0J/iJUVVX9vCn/MeF53+1veaJ9JyD41xQ0NOyQ2XhZcg7Hukub5Fbv&#10;Fls3h5N26WanAhPnxd1beLaz8F9avFj0uMhK0XnnLrFcunBxH+17IAuZma8uBvHTrMdE5VexXIEr&#10;4uxnzgvsYmWl3ZNzimeeIJyXBMnVInvn7hY6e/zsWZEVKPWXpGj3XHJxcQkfWiZ0YPlO3r3Hhc6c&#10;P3/+4B12ISGhMxdoz1UJ6hw9o7uPPh86FApltq4Efw3A6ycN+s8SQs9YAuwi2ncCgn9Hf+8E6y6J&#10;I/P4D8gsgqNysPDrC9YV1jHuPr/s5EFGmatw8ILgOj7eVafOgpD0Mdqfq3O4gEcUdsgCiJ9YKCog&#10;yrOID0ROnjzJwsLCMRf2ygGck90378JlCbgIF9HiUeGPHTvGy8uL065btw41X/giF7b4vHw7rxxc&#10;iKMO8e3YIci558T8HTtot97/FOI9kX8p5PXk/6c1/1laDhv4IOxvt04+fPhwdpr/BKJ9J/jL0dHV&#10;xANSuzkleeQYgYFhA2y+LD0X2KUZj4swy18FAbm5fEcWsknM3XZagEEU29x5YrtBfP9+eWC4uPqA&#10;HNupCytWsYodZ6VdNN97DC4owDY5Ntgrfkx0PTbuQiBEv3SDXSwgummfALuA2BU2gdMrDh07sEaW&#10;hYeH5wQ37cLOLzJbRYK/BlD2kwb9ZykDDP6WzVlCtO8EBL+aO48EFhwQXitMeyB20fHNm/bt33pm&#10;/zwuCRZBvvO3AE6IwllZxiPisIN2d42IApwVgTXXmDglGeeIcu4WXU97eRkf7VtRItLALwNH5LEh&#10;v7BGZLPYwZ1nuM5gC35FZMmKFcuxgNSKJbyreQWPrzpzYtuhQ4cunluO/r59++w3Zn+Go6PjbP0I&#10;/gIse7Tsf1rzn6XNcJOD1jib3LyJfab/2xM/0b4T/EVhuSoMIpLYqrpTSSB+9bLwPM5FovxHN55X&#10;ADgoBbxSDMfkgI32yngJeWA6eW6x/LptCnPnXFm4SG7hOoldcIL2JSmU9/1XmY/JM82T3Alnzy7e&#10;JiI+X0ScRVz6LCMDAwM7sCts4uY7zcPHx3vi9L6DB/aeOH6c+9jB1atpnyL5Gf87QSP4g1JYUvjz&#10;Nv3HlA9nnODx48ezRb982bNnz2zuP4Ro3wn+okw/ewL8Am/evMG8XVA4O+8V9stLFh3Ze+XCovNs&#10;0ss2Sp5dKAIMjLBlx1xxEeCUW8d/cLvCwg1isPEqsIvSvgGLXL4Hu8RhjTgwygPjpU2nRFZeBnkx&#10;uCo5n3bmgP375y28dJVV/NShUzsvCgoIHzl+/PiJI7u+Tvp3TE5O0mtF8BcBEv6hWf8x3QSBzZtn&#10;y/2/QbTvBAQ0OI/JHxZmObns6GWQkwXZSyAmsfPrne/714Is/wEG+XmHz6yT23lGAQ4eW3F6OT9t&#10;1Oq1GxS2rJTmXC0CSxTmbMAmXXzn6b0HrizjE1vLQysgsGWd6PrTx7acPHZeiP+w4MnTPDw8p8/Q&#10;XkP/U3JycmYrQfDXQMpQ6udt+o/JDtxP/GbNMtG+ExDM4hiienzlmV0gKrri7NpNokIghI0vo/gy&#10;kNrKLC8BgkeO7l4ifpqBe9mpC0zStIZZ7DKjhIzwdRaGK9u5FLZuUYBFIpycly7IM8mcAdpTryC/&#10;EYQPsuyWkGQRkwRJWRkufuTizy++j42NzdaA4K/BP/1btR4gDPT1/7P3LP0LiPadgOB/+OGHHy4z&#10;XBbZeoRFXAROnLGyssKBqdU5V+7A3mtcICZw9A4TXJSEvV9vgJG9wH5V8IT8IlCQ4bq6/YTMInYR&#10;IaarMlKbjy6EhTieS3AbHL44R2wdBgRiICa9RPCc4MGfvYcAId7w/pcCDyrIBNoHC37WuGM6BUXz&#10;f8s2mWjfCQh+zqtXr/Y9eigtLT3b/xVjn3vsomu2y7GBnAhsXf/ixYvnz59zXl2/WIYH5MXhEvc2&#10;uZVMotJsghcUuGavzm+ROHQUZPeAhMKyo8c3HRbdu0OaZ+Nq+J8/V7ds2TI7d4K/DOLi4v/ToCv9&#10;pHFPB45SKCsrmy33W0C07wQE/wGfP3/+/ofvf/ibcWNvIsmfQUESxDaD9Mq5EpcE2EXlQZ7WeJ84&#10;t+LiKfltm4XgwuULi6RAUhzEFeW+tut/Y2hoiD4fgr8OTgB1DD9p1msAmL5mBKH0t34AgmjfCQj+&#10;X3n9+vUFdT4QO7Fa/MRVZpkrnLRbJ0FKiEOET2TnfuYjV9ZuFJHmXXMFrkhtPva1YZ9ldnqCvxJH&#10;ftK2n/zx9TLCIGj72x8PxBFGQPDb8O7du/uGJwSWnN8K244fP25nd45T9vz8k9Irz4vAiQt7NnKf&#10;OX38GA/tiSo6u3fvnp2S4C9GRkZGwE9a+cPYIwyGy5bNjv7tINp3AoLfkhcvJixMLWd7vn5l8OnM&#10;6NaHj5ilFeQ4xJiBmd6419TUzJYg+KsyOjqq/bcm3ui/E8wR7TsBwf9PkIKdNVU1S0tLZ/sJCL58&#10;sbW1vU37fJjkbP9vCtG+ExAQEBAQEBAQEPyRIAyegICAgICAgICA4I8EYfAEBAQEBAQE/xVaWlrG&#10;x8dnewgICH47CIMnICAgICAg+O0pKChIzLROLFSJj49PT0/v7e39+PHj7DgCAoL/NwiDJyAgICAg&#10;IPg3fP4bn77yww8/0DP0gbOF/sbMzAyZTE4egaRhhoTksPA01eRpoFAocXFx/v7+jx8//sWpfgYW&#10;wPnP9hAQEPw9hMETEBAQEBAQ/FOampr09fVNTEy0tbW9PA+4uZ3F3viYg6EhotbW1kFBQWFhYdhN&#10;SEhIS0ujUql1dXXJycmJiYmxsbGRkZEpbQKo7ymtF8PDw5Py76d37UpKSoqJiSkqKqqsrHz79u3s&#10;Yv6eb775Jj8/H+eDkQDxUnUCgn+EMHgCAgICAgKCXyYji2Liu9skaJ2WlkqA/7agwA3GRqrJCVuS&#10;E7a5ublRS/cUdzLEUq6GR+pWNAEp/by7u3t8ilFERERwcDAWQFOnUCgo92jzWROQMbwoKcM2ITFw&#10;9BX0jG0nkUho8zjqyZMn33333ewiv3z58OFDWtjDiWhojz2Ec6hI9SguLibupycg+CmEwRMQEBAQ&#10;EBD8nDdv3vj5+ZmYGOnoPzAw0DMxMdTVVbezs3N2drawsAgJCYmMComO9UZlT0y5Vd7AFBzs4u3t&#10;nVO7Jrd+RXCIT1xcXFbroeTkZH9//6CgIF9fX8xHRkZmZGSgvrf0nouJicjODHzaz5qX44fDqVQq&#10;yjout7y8HEuWJKiWxaug+nem6n0JY34XtTEsLKyuro5eNwICAsLgCQgICAgI/u/58OFDc3Pznea2&#10;7OzsqqqqJ0+ezI748uXt27eVlZWaFZlFRUUvXryYHfpfYGZmpr29PTExEYVbRUVFTU1NWVlZw1hM&#10;x+GIquYNHefD+m7HTJGcB/GJ8ajdWAzt3OMrAQEBcUlmpGzZ4OBgcrlI/hhktG3FfD7lUhH1Qky4&#10;EcYD2Iukp6fHxsZWluhM9s7LzbTCfEfxmf6yXenU2MDAwPDwcJR1LIxCX1xcXJsbHh/sYGKiGxm2&#10;wdlJKTMzEzfUbHUJCP7CEAZPQEBAQEDwf8yrV69CqWmrx6ZZpl+r1TYkJCSEl5WRyeTW1taamprU&#10;1FTG6eL5k0XW+alRUVHV1dWvX7+enfKf8/nzZ4wEUIVRi9G69fX17ezsGhoacnNzUc1Vv6Knp4ej&#10;lLSktI2VsfeWodwWnzmyWuIXg0De/uB9dVmdACZV41NYTC9gmbaVMFo1z2M437ckJi46LVul7+vz&#10;qREREajdOArt3M3NLT4+Pjk5GbvBwV4VGUe7igEtPzzQtj0RSmJ5PD096ffHJyUlpaSkYLHuEu7h&#10;io3R0dEpUfb9EZAdccvHxyc13A4TFnNxccEa2trqJ8ZyxESuwDwOJN5pQ0BAGDwBAQEBAcH/Je3X&#10;2+Pi4rKzs0OKitFoVVpbmd+/2/RsOiojIycnJysrC4XYIy8Ny1webmb84THnxyH/mjJ/f//ExMS+&#10;vr7Zufw9MzMzMfHxi2rKFSgkJyenS0EWkGWoaGkg5HiNKeLQDT1FAU9JxqRttw2UlJ14FUJBReM6&#10;r9PmTX5MDx8+VDO4+8DgprKysoqKyq1btzQ0NND+tbW1Ub4xHsDloqyjuKO+p2aqobd31C3qawYc&#10;VVqrWlASnJmZiZKNNo/duBh3Ly+PhDDd5gT2tgTAWKKQfLKvmKGIKhUQEIArSxP3lJSwsDDMdEYs&#10;SohwCgkJaXHc3OS8MzTAIy42sjJLAldcV1fX3Nzc1tbW09M4LFwc12h6enp2Vf9GV1dXWlraT/+7&#10;ICD4E0MYPAEBAQEBwf8NP3zzQ7pWq9mD+qfwtB/6Y81jU1NT8/LysBuWk7Pn5QvGz5+02ttQl0ND&#10;Q7GLQq/Q3xgVFRWUqeLWzRZI0URv9kmT9I819Pb29vpKUVERiUSi59G57ezsTkVayHuZ6+jocLtL&#10;SFvd1dPTs7CwMDY2fvDgAdq5qqrqnTt3MH/v3r27d+8qKSndv39f0e70fWNJHLsrnE3J4Zqbm5tN&#10;IzgW7/DydcFIA2uC8h0UFIS1io0Np5IeoGTXd8oMv4XmgXOxsbG1Ja5F+akJCQlYASwT/hU3N9fq&#10;LN7+EiimisaHGveTuQYoS7EwFsDJUdxp6+Ljg2uHvTgwM0XzcSV0F69JjHVA3cc6ODs7ZxdAVMx5&#10;X19f3ESVlZUYqHz33Xe9vb1JLfdCX0PMIE9SUhIGPDjqzZs3s1uZgODPyL83eABgZ2dftmzZkiVL&#10;1NXVv//++9kRvx1nzpxZuXLlbM+XL9jc4OLw54eLfvHiBebx1zg1NSUrKztb4u9pbW3FkqOjo7P9&#10;X75g3I+NCw5kY2PDyZcuXYrN07fffotD5s6di0MQbCmWL1/OwsJC77148eLHjx+xAFJQUIAzcXV1&#10;xfy2bdtMTU0xQ58zbgRBQcEbN278i4ficRM9evSIi4tLRERkdtC/AxsgbD3/1w/a3759+5tvvpnt&#10;ISAgICD4IzDZP1m3bgSeJnD2pvSu6ZUsolgWZpDJ5Oyr2aVQSgmhFKQUoASbV5bCqzFMFzqb6Bet&#10;UZ2xi3LskyrjVjvfuWCTi58bZz3/1nJR2sD4MOjXeZBJ03eHIFcvf293Dw81EwNzK0tTMxM9EzUL&#10;S3MjYwMdfRUjIwNNLXUFi43y7uyKircN7Nc/fPjwpvFp6YA52traolZn9oRz4BnQLvGiXc18lObo&#10;uKC0F3PTXjOn1+hjLykxMCkxBqsUHByMTp+VlZWSkoLdb1sYPjSxF+fhqKj8/NisrMyYmBg852Kd&#10;EcyQkiMGKZyYAgJ8KzNFR0qhMWs7nrhTKWEUcgQ5ivyK9VWYR1hiYiKuPqp8aLBHS9rcqAh/jEk8&#10;PDzQ3Z++2/jqE0dLlxbOGReK4QGVSsUMjor/AJgSXs/LyMjAOWCB4eFhPEX+29fPExD8sfhVBo8/&#10;acwMDQ1hvrOzk4eHByP13NzcRYsW4W8V/f748ePYS1fkQ4cO4W8GM9zc3Pi727RpE4op5pWVlbHM&#10;4sWLsYu6jF2EkZERo2o0eFZWViMjIyx89+5dY2NjnPxHg8eunp4edk+fPn3s2LEFCxb8WDEDAwPM&#10;/Mzgr1y5cvnyZczgwOvXr2Pm+fPnmK+ursauiYnJ11I00ODPnj1Lz+Mo/PFjlw4GDPQMGjyO3bx5&#10;My533bp1OIRenomJydramp7/Gdi2YrGoqKiKigrMkEikxsZGe3t7+iofPXpUTEwM2xpOTk7svXXr&#10;Fi8vL7ZoWDI2NrakpAQz7969w2YIMxgMYBdDmqKiImzWsQ44Ca7UiRMnZhf25Ut+fj5u59keAgIC&#10;AoI/Aq0urcMwPME4lbuts/Bm4a6+MpiqVa7MLdpeZC1RfSKsqBM6B2BgDMZKZUp9igri4uKiKmz0&#10;Xy/Qe8OBpxUEzyN4tnVxcXF3d8eTCJ4IsGufHMTSo2sa7y0Udxeqj2/KuGxgb7Ih0nRToIG2qZFa&#10;xDqN4L2PNO+bBqzSc96l9ujBbZvdSqrX7t+/r6YhdePGDTxT4/kdew0NDXV0dMzNzXHmCAYDdE3P&#10;rHLAU1VxstxwOpBibTA/nLtvKm9JUYY31pD+LwGelfB82tN76tUb6O6+HB0dkZVj29V3AMfS7qv5&#10;en0dA4CwsLCkxKgcilFYiA85xX2wdelENySbJ48Ym42nCbyG1zXrakJCQmIj3eso61vT2CNDLFDo&#10;8SRIX0pmZib2Zj9ZkD2yKYHkm5aWhkOSk5NzcrPJ+V5YgcjHe4JfQ1S6dVSKV1iBGgYP6enpOMnY&#10;2NjsPiAg+CPzqwweLVbhK0lJSfQhBw8epA9Bs0SDRyXF4XSDz8vLe/r0KWbq6up6e3sx09fXh93D&#10;hw/TJyktLcXfPNpwfX09DsfG4sdr8AcOHNi5c+c/Gjz+8LBLvwaPGRUVFVTYtWvXYi/yM4OfN2/e&#10;jwa/ceNG+kIjIiLoQ37R4FGjsXqPHz/GArdv3+bn5/fx8dHU1MSBPxr8kiVLtm/fjgW+TkozeCkp&#10;KXoeVxBriO0FvbejowOLYdBPN/iXL1/iwPLycsxjmyUsLIzujpkfZ4U0NzdjL4Y6v2jw2GBhGQ8P&#10;D8zTVwehT4gQBk9AQEDwB+Ljx49ow+bptKvXEcERyUq0hz7RSpOdk1sWtUBfxg5qXuai8syjnfDM&#10;TTSYNARDIzBSolyCAoqeGhMXGdXFH/QcUEb9UuyUuha5Z2gHBgai7AYFBaFt29jYuLq6YsbNzc3I&#10;yMjKygq7urq6eG7V1tZWU1PT0NDA0yj6+vXr12/fktTTETDS26Spd97KZbW6xiMVz92KCYCTuEcK&#10;B5eDT9LZyBijtsEFWXlG4eHhGDPggjCD/o2n8qasu93Z5zGcaGhw+PKF9fFjBXRrPBsiuEYo66jU&#10;zW3nh8cWZ2VbRUZGjD+Frt49OGFMTAxOhVIRqh9KvU/FIbgRspSzpsx1h98zPImQrLtZV1PmWVhY&#10;SDf+gECv6sfnmr9lqByQzMjIwKXjQJwK54DzyajzCvmBNfzDSnKpO24WBJeLmysqKsqtba3rIHtg&#10;xiMvL68rWfc3VIm4B3r5BNuGxDrhkLa2tv/GnQUEBP8/8B9cg/+RxsZGHIicPn368+fPv8bga2tr&#10;aRMACAgI4CQIvRehG/yKFSscHR2xF0f9osHTJ8Ef5KtXrzCD0CuD/MzgseTPrsH/yNfpZnFxcfnp&#10;NXhsbujD0eBxDkuXLsUu3eD/8S4azKDBYwH6wJ/xiwZPrz8dNHjs5eXlpfe2t7djr46ODuYxgxsE&#10;M9j2YfenBo+jjh49ir1Id3f310XRwE06myMgICAg+H3z+PFj1F/G/jDuuoiAwMColLhzDXqom35+&#10;fklXkzqgoxM6sbu2IRD13f5OeR/0DQqRoz8wvIf3jacbUXNRXqlp1MDAgJBkj5uDEEBxQFO/kKMP&#10;bbI+vj6HIhUg//y2eGlLS0vrr+DJBc9iZmZmSkpKfB5wWX//3bt3pcy5bt66aW/JZmG8/P59la93&#10;wz/EkmbmZgaGBg4ODt7eXphsbKxT0zw6RyE1zQvDg+rai0OjtL+L6f6NYGWq2aqLi4swFRTkU6nU&#10;maHN304y9DTfjYiIwHgD/RvDFcyTyWTU99aOk+je460w0Qa5mTaVUInxCabm1c24wOYFze/g3SiM&#10;FmcUf55c+WVqZVFRIZ73cbbo4rg4VPOgcPO8EcD0tRYxuAicM5bJL8jHsdRhXupbSO8XwjADtxVa&#10;vre3t52dHfaGhIb4B/j7+vp6Ns/1rtjj5eXJwMAgIyMzu2MICP5o/HuD/11RUFCADUFVVdVs/z8B&#10;bf6/+hHm8vLyT58+zfYQEBAQEBD8E/r6+lA9Kyoqent7i4qKIiMjLdJj7+fHoPsealZlHpUyp3qi&#10;iZ5p19Aqc4mOjkblTXVIzb6d3Q3dkzDZKxVBrd07tKGWTCLXju+uHdufkZGBToxhACo1uru7uzvO&#10;yt/f39XV1dLLXi5cy9jcRMPGYnWso6Gh4XUbzXnR8hcsFdXU1G7oX5aTk7vxFbR5VVVVRUVFbePb&#10;+tbX9PX1vUL3+kUeNDExwVgC5x8YGEh/CBWXgl0U6KLih5giI4OpZMfhtuXlhQ/T76cP3TUZh/Fh&#10;GC7eR3uLTlV58JvRZbUVpomJiS0TS5vGV1LS3TrYO1DKW7a0kM+Qsdr5Wealear51o7t89qHmmDI&#10;nT9LNiE5xrI9c2NyQkjjvsaBrQPUJCpuK7RzaippcmTXh+fQVGLcu633Lbxt5mlOUU7BDZVV5Fb+&#10;AjClF5uhuyclJWEFcBJcRGSqYWwvZ3Qvm1+Urgnlol4mj0X4HWdnZ9xcLi4uNjY2W7dupV8OI95K&#10;SfDH5T+4Bv/jffBv3rxBk0YaGxtxOP7M6L0otdh9/vw5vff169fYHRwcxDL0PNLU1ESb6VcXR3Ba&#10;zNPvohkZGcEh2DswMICZH6/Bfy1YgHkshpni4uKvM6DNob+/HzP/+CQrFxcXzhkH/u/ug3dycvrm&#10;m29UVFQwv23bNmwO2NnZ6X8pLFiwQE9Pz8HBAUfRJ/xH3r59i3X78OEDrd4FBd999x12JycncRR2&#10;6QO7u7vpNxFhe0ovT4e+vj/88AN2p6amftyk9DkTEBAQEPxRwPNIeGLs2d5IeOV3sTaCLNU4zfxy&#10;GqbJ18i+vr6xsbGoudjVzLKfOyF+vP0hWqlftq3E+BzHYjU876Tmu6DN9+3vqxeup1KpNaP7S1qu&#10;43DHbG2J7sWeybZuPu5qEbqufm7Ot9x1djub7PYKWBeg5aCq6nXX1NRUU1NTV1dXS0vr5s2bio+E&#10;8Yymqy/r7Meka3jmoSfnI4e9j3Sva4bO0XU7ZmpxNzyV0TuYH8998U0QW8PpEaBBznpU3g8FzZsC&#10;AtzT0n3x/IhBApo9ujKZTEZdbmJseqzzaHgchiLONkFTz+7UARio5KmMCY5JT08vrlWtH9yXYZPR&#10;sylrsJu9P+xMumJ6fp45BjMYw0SoRPRC7xAM9TD3UO5RatNOD2Sz5bioPT+V/mEIPuRte8H6pO5a&#10;Hf3iekFcQfeW7meicd0fYLDs0DN4NrC+5hX7dPeq7tQA2tvxs0utqp5DyeBe2n04GS6pqan0e2xs&#10;bW19fHz00/lQ3B2CJVyLmM1C9tHvhqVz/Pjx2V1FQPAH5H9j8NjFWJY+Cn/PP7uLBn9C9LtoMjMz&#10;f3ofvLu7O30SbIAmJiYwUEZrx176XTTLli179erVv70PHl2WgYFBX1//ypUrq1aton/S4l/cB/+P&#10;Bo9jcbkINkZo8KysrPTeCxcuoHNjARkZmRMnTqA9Kyoq7t27l34f/I8Ptra3t9OW8ff3wf8M+l00&#10;NTU19Ltourq6MjIyMIOjcHWuXbu2YsUK7KWPNTQ0xOGYcXR0xMyP98FjA7Ro0SKsmKSkJHGRgICA&#10;gOCPBZ4sKBRKWmZGVB61Zldd8Z5JjonWyp3T9bvqL1X6JZJS0N3RPlHig4KCsIsn08TU2BuDa6Io&#10;wTHFVymTDKmDm2PiQlDiUZrxxGpvb48lMROa4ucV5Loz9TRUbDgZcyVsY9j8wGuCMlr2ag67KByy&#10;QULaOtr34ufcSwGUeA0jYU0vJmWVG04+LEamYkpKSlo6asqq1wwMDIyMjO7cuYOWj6dUPMu7uLhg&#10;HYLDnby9vXOqj5V0zg8L946JiRkYXvB4HKKirGmr8xU8I5ccKBmH8cfX7FrOu/SytTQ0za8fgO4l&#10;lenC6TgWz1+0MptLHrMMDLleHdlUFOUV1dJ8YmIUcHWrjlWNwAjqex3UuRi7oF5jPBNnEPcO3n3g&#10;Gv4Qd7Jatnrk1aqp7xnqWk1xffPS8qiB1A/w4Sk8RX2PGFoa+A6GeHNxJu/h/YsFL+r56nFjYmww&#10;OTj32WPIpN0kH1bcwp2cnIwrhDMPDAz08PDA9cLT609BaZndWwQEf0D+A4P/ERxCN3j82dfW1v7K&#10;J1npBo+TNDQ0sLCwoJjSZ0U3+Llz56Lx/5onWc3NzbHY6tWr8WeJvci/NfgfwSH/9ho8/UlWzPz4&#10;JGtubu7ChQsjIiLy8/M5ODhCQkKw/E8Nvrm5GdtWbB3ovf94H/yPBo9dzOMQzPxrg5eQkJCTk7O1&#10;td2zZw9uRtp8CQgICAh+97x586af47GmZWHPqkk0zlZoHYCBV/Cqc29nbEjs8VYP3jb38KhIO4rT&#10;ioE9NypU4k3izW5r10BN2oa0eKF4lOakpCRUUjzxedYKWj4G/2xV15Tb5t3gl/kgQTGhBPA8QUt6&#10;j/RchFwwWVygvdzdzMzM+J6x5yFPnyM+lkKW2l9RU1N79OgRZtTV1bFL+7Sqnp6x+zljNyGUeH1/&#10;ASNfUVNTU9u4c47hCl9vf/f28fHx8/PDMyye9fC0WFSsiFWqL7wx0wx9lUdDgn3QjJHIyMj8ffm9&#10;0Nuuqt6Usq9pZXZImBe1YUd2H+CEqM54rsyUyswVzY0Ojc7I8KmuUoiMiOzcSeorXdfTOr9sU1lK&#10;2I1EqgQujh6Z4AwzLmfguhcUFDT3qFTWG6empmYMSpO/YyCXm+NwXGiBakG1YPUwDKPuD32EcdKF&#10;RvmKwsKg2lo/DC2wnujuycnxxa3cmRXHg4I9yKXbM5vBy8srKV0nt148q0JRRUUFT994nrWzs/tM&#10;vF+S4I/Mvzf43xUjIyPV1dWLFi2i38Dzz1i7di02B7M9/wVu3Lixa9eu2R4CAgICgr8q349/P8w6&#10;jII+ajL67TffPrd+3rR2GN66qdhno7jHCBTctvMYY5lohuZO6IzXjif7kr9aZvKa/gPmcbZkNtLa&#10;OjiUurKUqURRQ3xLM0h7nYyRD/KLs0IJRvW0tbWl3dgdGYndGNkwy6CDZuG74w7FWThqaVIZdTwF&#10;DBzUz1CYHzheddlmJZQ8x+mEtoGGgUMq2CbO09PT9XEXiAmar62taeV9wjp8gbaOhonfUcNwTl19&#10;TZ3wA+qJS4zNdK0peyyzlru6umbm7q1pghTK+USyR3qed1oW7fHTgIAANGn0Y7R5DCqah+a1jUFW&#10;wX0cjr3+/v7d0J1/PB+rh+6e2TnPL9goguzgOgAe7SvoNU9MTMRiGUcyRmBk8Gxo39E4Z2fH5Azh&#10;nKolGCrkUC8PtUJd2VHcLGlpHiQSCQMAjB9yc3NR5VNnNuEQKtV39CnUNQnTbscvC8wvpP0pMbJi&#10;pFK38vn03m8/sjc20m6FzysLzMknZ2VlOTs746bDGuI2xPCgZGAtJr9ACxR3Ouzs7Djb2V1IQPDH&#10;5A9m8AQEBAQEBL8TnmY9NXOmMn/3UCzFfwqm3sLbp/D0OTx/CS97oVfCxw6eiqtoe6DKby6+sbJW&#10;pnhBRbxTPHotYoUoW9let/Xm8U6DtJSdsZhC7wT7RdsbNHN6UTTQeiMLpaNaN6IEo4km2iaG6YZF&#10;b4q2umVlb29v7aplYGBgYq+n5/rA8rZlKqSGr/d2PGJua2hr4/LAzOahsbGxo72yhflDfX19c7t7&#10;hiYPDA0NzewV9U0empqamrvcN7LQdHR0dHd3t7OzQ2MOC/eMiTNBj08v0S+dZC8aW4CW3DbC3zl+&#10;Ep0YbRh7KVT/5iH2ZLJraGioW+NG506OEIpR/ob89IvpuEYxMTGoyx6VR1DfA4tkcJ6h3StDRiAh&#10;hfbQLXo8Fog0iLQ3tkfDxiEo2QnxUVXF53Iz1LG3vl70yQSkprphMYwc0LAxQsD6YPyQneOXneOG&#10;c+h6srX/OVdaRnBGRkbHxLm8vLykpCQMLbCGNW+YK8YOpJAxZgipqt+QmGzh6elJv3cfu1euXKFf&#10;eqdz+vTpt2/fzu5FAoI/Jv/e4PHnTQd/sbODfju+++47nPNPH0LF3pqaGlwWxtNFRUXYiwOzs7P/&#10;2b9dGJHjj5yeHxsbo1X06yS/yMuXL+kFkIaGBhxCzxOvgyUgICAg+PU8e/asl6v3W/g2RrrmkWvi&#10;NEwnCxeyfOG/HWaP+j4BE4Mw+ASe9EFfP/RvKLu2J/1exfaKOxSNJS0HjeItTUxMIPXw5jBBS1vL&#10;2ymSjiF2bm5uaLRovd7e3h4eHuidsSke0RUXvH1dI6v5w4cgqvICKunD8Du346XR4G97SF/zFjM3&#10;NzdwFLb0krS0tMSIwDlS1N5DnW7kiJmZGS1OsLIy0TTxB/8YiAmG4HiIJwM5ZEWItbW1g4ODnbpd&#10;+sr0CqjI4crx0/eLiIhITk5GLSZTYjvHT4x9y1TXcROVGoegQGMsgaBte1eecOqF0LAH5avLK28Z&#10;N/FGYZSSypZKliaHe9Cuu9NeX1MhFdq3KDBBB9W/+DHktOzHCf2DjWNTZegvusEaolvj+mKBtLSg&#10;xgaRhPiglGSvgZ5tT8cBF5qTrYt2jmAZPNdjHTIzMykUSk2n3Ognxr5X21Hc0fXRELAMZvz8/NIz&#10;7+QXCSYk3fZIVLRpAYfK9XJ3RGa1/SfY2trO7kgCgj8s/8F98JjBmB4lGAPZRYsWMTAwvH79+u7d&#10;uzgce+nvL2dlZcU8ZubMmYOZTZs2ffjw4WeTYOC7bNmyuXPn4g/y/fv3WHj+/PkLFy7EpdBff47N&#10;yoYNG3h5eXEI9s6bNw+7ODlOEhcX9+nTJwzfcRJ69Xbv3r137156vrS0FEu+efOGSqX+OAk9w8HB&#10;kZubOzAwgL3d3d30V9pPTk4WFhZiBitJnwMBAQEBAcG/Zmpq6lJXXVh1Obpjzpmc9/CeKly+bObK&#10;B/gwyjpsmcen8IEhxkK3EzrHYbwe6tFuUVjRa/GshzJ60F+UPYXHxsaGn3pgSwWHcPJx/2APhw5w&#10;aGNxCdSxz7GRr5VISklKSEjA8qi5sbGxAQEBOOGWEg6N8Pvqemrbkti3JbHp6upa+l4wS2IzMNRz&#10;iuNzymFzdHR0cbfXL2cxJu9zcLSMzAX/OB7XfXZO0eArfSmQ3csuhSFQXN5c0Vw1E4yChRPnJhaf&#10;tM3OZyvmzItLvtsyTHsXRXR0NEo8TaBzcnDRKSlJ1Lor2ROQ3rY3TyAPAxJ/F3+sGK5OHUtlZsip&#10;pFaOFmipn1vRtKCqdU5DARvtpc/o6DgHFHT0/vxerqwGXqx/WiNQ65m8g+5GxDiktwG1mS1Qy3+c&#10;bQADntI1pTgJiji6BLo4BjDFxWrjY4A1CQ31b2rcmZgYjFEB1g1nGxISgu6Oc44blPD/BiLHjuO2&#10;Ss+Oy8hKTktLw2AGwSDHycmJjY2NnZ0dhQRP9D9ldkcSEPyR+VUGLyIikpGRgbKLvTt37ty4cSP2&#10;ItXV1XSD/7HkrVu36Bl1dXV6xtzcfMtX6JPU1NS4urqiyhsYGOBYusEXFRVNTExgpqmpCbs/M3j8&#10;oWL38+fPqO+YoX/Rqby8/Osy/5XB4xBsYugZLy8vzBAGT0BAQEDwH/F04OlrvtfPLjxDpqen8/Pz&#10;974YYvz81KCjoX9n/7fw7Sf49AJejMHYDMNM3QUKpsfwOOJC6PK++burNrVDu5iFKdp8FVTZ6NqY&#10;fUVbW9vhKzHbYlJ3pAYY0gQ9LCwsKSlp4+AS1xRnNFfzJzuNn67PyKO4u7ujweNZzMrKysLCAvXU&#10;2NgYu7a2thgG2NnZOTs746kWQd13DzWyd7DDOXv4aHj53/Ve5h22yTJ4j14ERMRstw3lNrZWs7bw&#10;VrIzU0tdlFp82D2f1zb5hl9Z/RHU94xczaAg35HK9UMV29Ck6ZfSU8gxlALDsAj/xk2NaWY34yL5&#10;UOLzVuX1QV/X0qqGM8E1UJPF521RyWlZyEURojgU8pu0zXFJuouqjWuBNo96jauAUh6RoOrh4RGb&#10;eQn1PSaLr35DfXvS8cYJeLy1OF4/HsWdHrT4+NAelk1NDYmP94yICG1rXVdSLInBADVDo7WfIzXN&#10;CCuWnp6Ouo/lUQyoua5FU0tKXkJ8qqV1rJBxCZO9jxZuAbXUncYRMjw8PHiW/yn011gTEPzR+fcG&#10;Ly0t/bP7Z3AIHcxjs0LP0If7+fnRM+Hh4fQMtkf0DB1auS9f5OTk6L3ffPMNPYPQb4bBDIlEQnc3&#10;MTHB5WIvDsSWi57BWIKZmRkbAtpcvoLtoI6ODj3/o8HX19fTy5eUlNAz2dnZmEFlxy4d/P3jcMLg&#10;CQgI/pp8+vQJlXS25+959epVZWVle3t7T0/Pu3fvZof+9fhu+Lvn+56H3+7n+BJdwzP9Gl4/gSf1&#10;KvWZmZkFrgUfOT6yfrHkqQ16zvLSd1XPvdVjGvCNBww1QdMwDMcLxJatL83jKDrvrnfSTyt3Ze5h&#10;nyuQsh9PbcpuxgzZCpcdde2EvKDu4CXD+5n7MknVZllZWXjGRH/F05Nr32WPDhmUYOV48wUVEqrB&#10;ZjjhqXRQc1cwNzdxSzzmRt5iZ2eaW3yspg0CXAKSRL3TBO3roT7sShjtQ6zW1kYKRm7g5gIuHuCR&#10;DMnxEB8N0aWAp8nS1G2prl+xt7cPFqd9MDU+Ph7VGYX4WR2MVS3PIDtHRAQWF2lSKBF4Io6ziOue&#10;3+01BBFpu/o42lqhFSMWTF3QVQ7lGJwU8IQUb0omCyTal/LYVu0JDAyMT7XPGJmf3r0DJ0dQCfA8&#10;7nfFL+ZmTLBjsK+9LwYAPTrqnTY3mtY0FSeZj01C78D6sHC3wjLtjCx/jB/oH5bCCdENMJOYFFbZ&#10;wJuQ6JSYHF4ywFf1ivb6ONxQeBJHZ0hMTMTYBiMZDBUwkrEKeqBOPqAcvm/Pnj1fpf3vmJmZmd3B&#10;BAR/ZP69wf9++PYrsz2/BJ6Q/m2Zn0EvT7xSioCA4C9FWVlZ/ldQg376JBKCGmeTEcs0HB6SkhAQ&#10;EIASaWlpOT09PTv6LwNuhyqlqu+YP62aSXjB9OotvGX71prlB6v27ZNDMDIBk/Sr7xEwqQEf4dvT&#10;FyVzlKDPUzqVxFc6DdMDMJADOfmQj8lZ1dnSytLMysLAwMDRydHO2cHQ0LCGoaaSuaqcoyIhNiFq&#10;dG/o9OKklASMDba8uIX7BZUay3h4eOAusLW1tbOzs3WwtrS2QOd2dXO0tbX29fWtbmFKz73o5uZa&#10;tDXerAnKV6VZOt10KGRwKAI7GbvDSmf8mPxu8ilB4qK5YasSIOGm/w6JuGURIhEF5avKGyAyVoTu&#10;xwiKL+5ojB+oVGrcVyYeA6bsLMcupq4RGOmH/kGGgUbGhqfwNHWahfKSYYZpugM6JmFyAiZwHb0e&#10;eGEkgKC+kzLdsiaAnOFDU/kCAXIbBAb65R7MrWhirrW+Ugu1GOFgwlCniqsK/ZtCSUpOjsNqdAwv&#10;7ZuC9JzrOHByiLm0SJf89WU49NvlMYNmn5mViikhIb6w1r/yB+aqT0xYBsMD2t353t64RAxFML9t&#10;27ZZYf970O+JJ98I/hz8kQyegICA4M8NyvR/+xvMg8qDqIlnn9rN/fTIuSoajQ19sbS0dHx8/N27&#10;dyhDS7vDlvZGWCeGhYSE7GtI2dFEio6NtbKyQjmbncWfnaGhIePu/BWfc0268rOyspqh+RW8olzu&#10;3DDo9hSmDSwymX4wdNAqRolnJz3dqfFEiWnCCl41wjA8Ez2WoVWxojGHo2BPuOEdFV//BWF8ivf9&#10;F4R6rvC8Yn/9gI+IxQ2LR9csqxmqS6G0Ezo7T3WWaZXhUmJjY5V6HBi/v2Ta6IMOKp54TiZWxO+a&#10;H4WJckFTw2GHH8YD1VCNqRiKa5fV5p7IRW1NFElsgIaaBcXhlx3c7d1dImXs3TW9WLxu8CmacVkm&#10;QzKmJEjKYEnzENG1FXkQrhROTr9S0QgYG1DjVbryWMhxGqGhoXVF5xtK+JMTzBO/fiYWo5eiQrV0&#10;zfSpuVOt71m6Kg4/5+ovFC18DI9fwIvO657NG7PQ3cOmoND2Dop45dHQbBupHuhB0W860JQvlU+/&#10;dz8i2iM2/ZaPr0fVKZeKdmiQMMfCteF8lV1sbYdi26EdY4M+6Ms5mEO6QsKFoqDjuicnJz8ZnJOb&#10;bRwZGVldeHqwAZLj1GOjg4rTNNHs0c4x0sjLyyssI2eV+GAQYlq0xzKX183NJSzeJK51SUT67X+m&#10;72vXrq2vr5/dzQQEf3AIgycgIPhd01rQWmlX+bHsz/9lYjQYX19fGxubkZGR2UH/wMzMTG5uLv1z&#10;1P8pM64z5VuasvhqnsLT2pu16PHhWbEHXqss/iSj0eEaYJcmA/2aZwoiw2LRisLCwuZ1U/Y2pPj4&#10;+Li4uOxPcXB1dTUwMJiampqd3d/zww8/fPfdd7M9f1h6iody3coLCwvFpvLOzuS2yLf07m3sPl79&#10;CT6NwdgADH2Eb6+Fx0tHJF7VewIt0/ChDbpG19r16kNHBDTWw3A5lFdCZT3U50N+PMTvML0pe1nb&#10;+KHxKv8TEuq3ylnLN8eKrE8SymbMib1aDt8qnEu3nYbpd/AuzzSvJKokOztbz0mLO33zYcp6/4v+&#10;yuK2e11uZkLmQ4vT56rB4vaNxu3kjHHIaVhey5/0IPShY4wT7ilbW1uLr2hpaSkrK+vp6dmdM6Ls&#10;sUuDtKhFIQXzc7BKGZCBVQpSDgrXCfdw8qBfesdpIyO8WssPdlTtiImJyc3yfDXIXFQQhHFd3tY8&#10;jFsGvW/3Bcv2Le+rzwl+9m5/eUUyOnT96voJmJiCqWJtDYwfIvsgrmJpwfawwZVNDlMQnLuvdXkr&#10;HjbBwcF45ARJBJVuKUVxxy0zDMP1CdyY0PVbruv2jkCvtwgGSN2Z6/t3U1qXtIY4h2Ct0NGxMhgA&#10;xMXFNZbuwqMxLdlxrICplHoLfyMlrYaVjwXzCzOwmLu7O/5kAgMDcXGxtbvi6nZEJNMesftn8PDw&#10;zO5pAoI/PoTBExAQ/E5pa2t7s+KN48huTD/AD91sk/UhnbPj/nRkZWWtyL/PUnFXKdoGhSwpKekX&#10;n8/x9PSMiKDdmoyi8/Tp09mh/476+vqJBRNppyuZ3l3C1LakZwRGJmGyUqoyuZQaHpB0naNfPfSs&#10;RhyPHAxrXHNDWcdFxMbGenh4nIpzgHw7KLCT8bDAXtSpX7yN2MHBAbXvD3R/wjfffNP3sG88f3y2&#10;/8uXvOWPY22MyzmeFbI+TdbNfrPkTem1BPkvSyfXjDyDZ1fJqujxMzAzAINLM99A/Rt43bE8fOIR&#10;ewtTe+LG0CxDtmhOSyV+UQM7sLPksOE036+y8tFc3XSwzAWrfO/w2LS0tIyIjDDbsKbdTd/AN57K&#10;WX63c9vZupdMGTJ8r/4RPnZDNwpxJWdlLmduBUNFNmQnQ7KrhisVqMVQjN3H8Hh4ScvAyprsM9mH&#10;i48urF9i62WLW16wAG6EHtcz0FUL4nhgdjqFOSUuHSKE5YsYCy9mcfoImRZCYbmCXmYxV/3C+lD3&#10;UPTjqKgo3Juov3ikIbSr3aWGb4YZXg2yUiiUwceni4qKshKzRteOUgOoHb0a7z4tm35zmEKJTklJ&#10;qeo8Q3vO1TGyFmrboA11HC08LuAS6nuGycPw2+E+NZw+TeDsZUglW/U1cSUnRaBto46n+KTESsa2&#10;QAsefsNzOxpZq3uWF/fXz+/vhaLVRaWZsoO9jPU1W7AyuBQEAww8DrGS8fHxycnJOKTm+c7a1yuo&#10;GbGJiYkdg1yYQsPcsDzqPv40MIBhYWGZtfVf4smTJ7M7m4Dgjw9h8AQEBP+KH374obKyUl5e/qri&#10;sbKystmh/31c77l2QVexgYt7O3fztqZi5pcX04ekoh43wXed3CPfTfzC5d7vvvtuaGjoj/hYC2rx&#10;Kao+VN3ZnqGG9iycYYfG4+3t3dXVNVviy5fm5mYUmrMdoFC5xzPQLQAag6C5VLd/dvQ/oaOjI5Ca&#10;sH3MLyaPSvWidq7rHITB8EuF8PyGyaOEksUltwRvyXN0aEScMhoBFUVD/Xvel8M8nZ2d7ezsAoUD&#10;sTKHkxxQ3+3t7V1cXBhLLytGmvj4+MzO/Svt7e3ogioRUm5ubljn2aG/b54HPW9f0KdrmtS7dHRq&#10;8VSNYmcVx1unL5yYyudN98LT9/Aerf01vKY9vco2JZx9j/XLLs+HkaMwaq2UOQ3T4ft6FKTKtaFR&#10;HzqxawIBTuAUCIFhEBYDMbznxTfeTIYAK8g6uM/XSbbWBF7xHhm6HpEU5Ub2dMn1QAOOtYztX9n/&#10;nvmjpWF26bpm0tIsaJaU1rdPWJSyP/wqtOwrWFyg5WQskiWPepp+OL0VWhuhsQCKgwQiQu5HBAcH&#10;29jYmPirPoi+YGFhoWkqqeV40vSqKRnI6ZCeBEko/TY3lQL57CqhMq0DcmP2JYsFVOSc66+B8hyh&#10;kCDbyiJxTGjzeFyhIpO/kkpNmXzG980Xlq7ehxhy5OfnY5cOiUSqaLvU/gxKkvXb1reFTTG1igZj&#10;UDEGY9jF46qGrSZeKx4r5kei1bkkT763iYuUZIGHd20Tb20TDy4oKtYsPskJnRsPp9jrsamCqeRz&#10;5HDXcKxAZoZRVJR/SpJbb9OG2lIpLEyNU+7OYsIMRq249ISEBAx0sSQGA+39K/OKlNDvC6nS7YXL&#10;4qPN3d3dQ+POefnq8fPzzwr7PzC7+wkI/hT8fg/o3t5eBQUF/MlduHBhdtDfg6MWLVq0detWzDg4&#10;ONAHKikpYS8OnDdvHiMjI33g8+fPceDatWs3bNiAme7ubvrw5cuXs7OzY2EGBgZxcXH6QGwR6HPg&#10;4uLCDH0gAcFfk/HxcUFBQRGF/edVGQVV5goInpqcnJwd99/kw4cPWxcdWiy8/DDDoR6YbIJPe3u7&#10;H1iPl8FkLm/nbf+EadaZtoy2n9628ebNm5T0REpNXFFx0djYGAYesyN+32C16XcC0HF0dDyWZwWN&#10;ugKZNo6m3sbQ43OudbBxurGxESXmWsW+a+X7fYUoDmuqoVv7pjQ5FNoL9xYOdwzPzu4nPHnyBGeI&#10;TuZXRNaoj8sJyWlmbxucP4Zi2snaWbWg6tqt62C+B5PkpdsyMCC1oMTexZk3xhtygvZEeKfvSe+G&#10;buo2Ktq8iYnJ7WgjKL8EZZcEE9UwuqBSqdhEf/r0qaKiws7T6njWgiN5zA+D5WPnxBZdKPo9X4n/&#10;4fsfxjXHpUIDmN4+1LRMmFgyERkbnpJDexNL6aJnHTA5sLn3wJcVAk/2osSjqX+CT+Mw/i18OwET&#10;rauGFvWZrG22amfp4je0hSq1Mya2bvP9md3v8kprx3BlQFPQTTVqENTZrGsJhFE/GCpYVpAVn5WZ&#10;mXms+1pAStDcsXWsE6t0i41Qav3zYhMzyKQUUqxgbAEUoJ2XQEk91K+jChpIOnsbeiulaMyv2+4R&#10;7GXLFwptkuvTlEqgUtLjaPIaSvqcQjddGwcfY/RgIyMjW1tba2vruPlxaO04q2RIxi6mWIiNh3jM&#10;1DPUJ4slx8bGJiV4piVeTU5yH2mD/qb5wYGO5SVqU0OQmpqYpZ2FFk51pxYmFeJhU1FB+vJlAaai&#10;3KI60bqn8LQDOnKEcxrYG6ZgqtRMNbFmc8+8pq60U42vGHqsNCIeRYRF24RGuGPUh6qNBo+xAR60&#10;uGGTkpIqavlxSFkPlHSyxaXo+/ipVrZASe0iV1fH5AQnTLhBsADaPxZGR/fy8kpN0G/JWIHBYX6N&#10;QuMkVPZujY6OJqfQPv8UGBiIxzaGixgJ4IS4xLA4/oSspRjJbNy4EU/cv0hVVdXsQUBA8Kfgd2qo&#10;qNp79uyRlJTEX90vGvyJEydwlIGBAea//jZhdHSU/jZJBAfKyMhg5vr16z8WqK6upr8PHsGBWlpa&#10;mDl79izm2djYMJ+SkvLNN998HU8rgI0CZrZt24Z5AoK/Jrq6ukeOHOHl5b1y5YqYmBgfH9+pU6dm&#10;x/03ObVbeMXSjQbrdN7Am+/h+1fwoQdG+2FE2SN5zkdj+fCYDo7el/Dh1dKPj48+efXqVXZ2tubz&#10;czJfVjoNqeIPGYUpNTV1dl5/zwufF99P/V78cmZmBq0lJCQEXcTOzg67agnuqO8GMV7WctF39W9I&#10;dDIq39EJg9I65rqkG0noQ156IXLySUytutujnJOhuht6AnTvdkFX1aG/sxNsDMPTAy2rH6BqkzxJ&#10;TYuaBBIdmV7cwzQ250lYiGlcqS0uV1ZWFpvKKxISJwSv2Vo6KQS5o77re7p68pKWlEfvSknshM6W&#10;hS1enl4Ofq7aodboVShMuwbsj/Q44RZGfbSysrL2NuXNnu+p7ZkyL0XKaX8u5Hb4dszW45fIzc0d&#10;Ghqa7fn/F1wuSvkYjKGPYiRTe7ZWvZNf+A2zbs9laialZWXLKIyirA9s68Gx7+Dd1n5d5i+3XsO3&#10;GOFchCklmLCHUhTi4F1pmDyZfRzZ3HU2OCUwJLqeLYLmoMjdZYr88WwdShxtyn6rax7DOM5nEibz&#10;N+aHhYVRKBSXPI/ExETxKgt4dmvfgC5VKqdzTs+BNMOs3TUVUNECLc3QnMWZ5ajtSLu3O8w3QDqo&#10;maEZ9f2+sncKZJyjrDnYAMlzMsyDrt/Pm2PtrW7jKhJIYXYx0IxTuJGcx5zsvisN0oLS50S67UmZ&#10;H1nmthNTxnYnPMww7sJ5ouhjTeiPq+Lh1NV8EPW9okS1aGvRE+pGTGNMY2neaRkZGWjhKPH1F0on&#10;19TONK2YmYQ+6Jt8aPly/ugLeNEO7Sj0LxeNTB8u6mHpSfDXTG5gS6hegIuoaOLrGIfMQvHK/ZW9&#10;0IuHUPa6bPJZMh7eaPP0++Nj4o2CQqywSk2l6yryTkaEB2Sle092L8rJCsdaYQ1xlJ+fH2o6lvf3&#10;98dJEhODBlq5xrqBSrHHUVElh6OKT+DiUOJxXXDOK1eupJ++fxFRUdH/3dMjBAS/W36FwaPO/ubp&#10;173wkf5FJ8LgCQj+TxgbG8Mo+vCxfXfUzuF59IroxYM8bIf5AAf+R+9s/U/BE+22xRIma4K4K2IZ&#10;fnDzvV3/HJ6HKg1+gA8oXuMwPg2vTjUNLfnSLVA93L/4BTpZD09PFiWL/m5E1TZP5m9vWNaHkBPJ&#10;Hdodr/pfzc427vXo4q5uFQ9MY+vHRgtHP336RB/1f0JXV5d+kBW08GFCR0EXQcXB7YxoQc1tW3GJ&#10;HjCGriSotI4+QLps2wRNPpo+AfsLI6AbExkqPK1kbveBnZ9ADdSgXaFUDTwc+PjxY1JSksTwNt7n&#10;DDpNMhHKEVmQlQM5T+CJtSKpcW9jePUDmxcQXWlIukdKhdS9G6XXHl26mZuTT1zM2dnZ3t6+aFER&#10;dIcdik4uZ6stXdPSsm0ct3zMrRgcG59GgmfG3D3O6Ezu0cY2FDmsOU7iK+sbtShMwm3PoXywuvQI&#10;lzhmNfY88/lPL8bj1u7r6zPraF398WVQbTUKYr97//v372dH/xfATfEs6H9eeD/oPhgrWMjwRuqO&#10;uw8eRZXzKnOcc1BVzVuuV4tW+ys0bWmPqd05ihsKN+ZH+IihY/CNQl0Y26GWCy+NuY/WW81rtbyW&#10;0bSgC/dFERQVQiFu2GIoxgymRMgPhFH9gxWnrX0j2aouhRnBs/PaOn44N08JKnr8CIyknknFTUcm&#10;k9PS0kr4SgRD7JiGbrqIkmqhFrqu7yBpR5+nvRgRgysk8mQkzrYESvKhkAp5xVBfADVe131d3B30&#10;E08Y2Dywszf2DON2umqcvzk4uRjSuSLJS8Ij3XfHawhTlvmVeWwtTWNMXZ5KslZvjoDMoNN4aKWF&#10;KqIio9DTH2mgXZX3TOrY2PFE596T9HXVksGtJcrvmmCkioccS2453DIMw7it6JWfOVw4kc07zt4/&#10;uab+TdmRd/fdXsGr7APZJFFStGY0VhvnnJVvWt4glC2R3a56s78ReuT1MCwZErcb8eLHOBNXE50e&#10;U/DZYLRwrAaCvt5UpdBRJ5yTYYjK3h4ClSE73FwcYorPJHQCVhI3BQY/JBIJM25ubuHRnlGF/P7B&#10;jiFhzoXNu6qGwMnJif4H+78AQ5fZ44CA4M/CrzB4efjt0/f/G4P/7rvv8NROD6PPnz+Po340+Dlz&#10;5qBtVFRU0J9iwYF0g1dUVMT8vHnzMP+jwc+dOxcHGhoaMjAw/GjwzMzMqampaPB0m8eBdIM/ePAg&#10;5gkI/mp8/vw5OTl53759rrFh0OGDCU+fCgoKe/bs2blzJ+ZRztDJfvObznGe+FNNT0/P0s/6yPSR&#10;9re+6Pii78ibJjO+h0/xMBICr3Ng8h18eoVCP2dSd3if4vdcRYqhHRyPoeHN7ZRc2gX4lNT+vf09&#10;K18yvOvOPf4cvb8RGtHJyM8WdKg59rH1WVYWKTZVZmRmlpeX/6LH43qhbr548WK2/zcFZ46NFboL&#10;urt4hhqasVmqF/TJBMajroSb8lGMoMsYerShvHFetWoHaNSz1S6s9fTz9osMwgK+7r65C3LRC+mp&#10;GqqF3U2h74qoo0UFa0VkZGRMTAy2ZqRkUoJwwuqgI5C19p64ZgZkODo64nAqlUrWJKNkQ9FGTC4H&#10;fdi288B+XsYDvOu2CFUyVKJp0WVrfN4z5u9t5r2xf83wBqOCvLw83O9onyh/npGWyo2ACT0MDSx2&#10;bWwe5OVDfi7k5jJlpQRfdnsKKH9owy/hZZ9M35uXbxITEx/0dbF/fn9wZqpBvGFi3vMn81+8YHmd&#10;DMlTw1P/OpoqKCjIysr6j+LG1+Wve+f0Y+yHAjoV+KwTOiNFC5lfyLyAF2iQDyjHBuf2TsBEomUi&#10;bkNDowqWdwHnU1NHYfTJvGnBVKtXzK87oesyDFyCGWF4YQb9jeztMGT0UDORDGT3PUks2fp+iyLd&#10;+EKh4VDFnKo8pvx2po5u6K6ACuzSr/Fjt4mh+aFRCEwqDDMMp97LCEuOjUyKDfYNLmUobYVWXBxu&#10;JT2xQMb2GxsyHlFPUVeW3mVoUpAim1EWUaDuhK6kGxWo6RzZOP8CKPAFUhQUREBeBKTgBo+BmDAI&#10;i4O4FEjBYCwbsnEXYMLeMijDlMCeQApRbApnpMWHXm61wRsagrgw6IqM9G8qWxcdHebp6YmhVN75&#10;vOE5w6VnSrOzs181cPSVXGra0/R2Q/PbUXi9t6RpcxP+HvG46mbvHmEaeQ/vX79gf6sQhJtx7KrL&#10;2DCM1HDlXcwkpUTgQRLgHZC9LLsSKnugByswspc0UjEPUy1TVa+DUG8jNJlfTNaL6imEUqqAj7PP&#10;Y/aux/C4Huppd8J8fW41KCgIfxpxzQtiSrkxpqWkRxY8hfwnrDhz/0Cf6Jio6OhoPALd3d0x/EDm&#10;z5+PZ+p/zerVq3t6emaPDAKCPwu/wuA14bdP/yuDj4uLw94FCxbQe/F3/vW3CevWrevt7aUPbG5u&#10;pis4glE7fSC2+/fu3aMPlJKSevPmDX04nhLoA5Gamhr6wJGRkb1799IH4pmVPpCA4K/G+/fvMQzW&#10;0dEJigx/lBriFxX+QOfueYv1YrKXOLesYtm1YtXq1XPWLOU+xTc7wW9BVVWVbzZ5xRQFXlPyvPMG&#10;lw5OwdQ0TKN8k2BMY+9LzpAPiwM++MO0BgyFwNgn+NR+vqB9zfu1qTO136+o/G7NkaEi/xNDKE+o&#10;bvGXpov2TGBeTPZTxL4f3sLbjiUdGT4ZVpXFa5+0hxbkepafchkF11GI7599DOZHsLV5kEZ2j4vN&#10;ycmZHfTbkX0kO16Wdi8vCrGPj8+pUi3U97MVuoGhQXYZrtb5LrSb1y9TSqC6lak5nd+ziDPLOdRr&#10;Zb0sdIhEOkaWc5XTX1pSBVUt0OInQEZ99+MnZ/FmGeSJqpcfj4qKwrYLle6a3APU9y2eJ+KOxgX6&#10;BEZ8Ba0ozjcuZWtKERSh88WKxwYHB7u5uSkbmmw7eXb/CT5ubu7bO2+TOEm4xYp5BuoF63NzcqW+&#10;zH/w6hAaHoYBXl5eAcE+Ton3nT3tvCgpvIPNMTlZ5Chywp4EdOLGixGYUIspJ7qX9ictGIlvO9pW&#10;RCnK+Ao2yyUX2ze3RTF88M3k7UGFFQsOnYEZdP02iTb6BZqf8uzZM1T/I81Gurm0t6Q/fvx4dsS/&#10;ZFRpNPVICcwIYaqCAUeYMYEpKoxjQNjF1n47f9e5J5B5OqqCuyIlMoUUSarnrh+CoYrtbeu77jN8&#10;kMo9Sntbokisk/19ymt4HQO1uJ1RWNFKMfJxOpiwLNo4ZFWKiNlD1HdNURuMD/cmqtzVdkZzjTxR&#10;kLuzHterAzrQTQc4RsIu5NdzNDsmBS/rNoZh3RjjGB31pHP+QQMwgI7bBE3orxgyBd4LtI32WlJz&#10;V8fXWV3BZk7pmZ0h0jmQw2+kszXgrjdXbDBk3CsAW27DdNbkPNPjeWuCkzmDy634ypclp0EaXd/9&#10;GdMXLUyBJZlH51Nt16QkHErA3Y37KzjILzXsESY83nLTrvTWASlRHw+/nrwFLdm7Zy/GJyWhzYf4&#10;h4ytG3t7OO9tG2ePNJkcRp58AR29JxMSwjD2wwOgxLKkSLSoDdpGz4WOnQ/p5CqJiQntrl9fUSiL&#10;B2fPOc9B7/MdizoSHBKSk5MTghISlBLymfNpl953puD2SY7Ra89bkJqgmSqVOnRP6XER9Ny5G20Z&#10;jREC4uvrS38eGoUeg8OUlJT0Ut3s9rN4uneu22fZB94Fsu5+Fv4Vh8JiPfBQXLJkCf1k/a/ZsWPH&#10;7JFBQPAn4lcYvC389umH/+Jf8AQEBP/voF+iviNaGtoKFx6In7wte1rp9oXbEhISYmJihw8fXrVq&#10;1fLly5ctWsbFxdXY2Dg72f+WDu+OREgkKZDS7dLR3fs5+vXE30DUm0uP3lRIV9hEZUeGRAetG0J3&#10;12ca3nLpBRi9ENr44hoMV0M3NL6RHA/2ei191vNF6ZF25k8y8nGeH+ADutE7eGd89gelS9+Prhkt&#10;y3StfL28sDKcRCI5h6k5DkL5U+h5CuEo8aW8oXlOMTEx0WHROd45aDbQ1YBpd3WJr3uwpw7p/Ztv&#10;Ziv6/8Dnz5/bstqql1UvsO9KXdlVDdV+yn6o1Ljcy0W0RxvZR/fA5NaHhQY4MLzQGYUp52gO5QQF&#10;DXtvxR2RPO3g+8GU7ZnQvflkgHTp1lIshruJfkeyt4+3Tsm5q92gUUq7OZg2yiIQxQ6NM0ggyKRA&#10;6FYHGGeKxCWb1jxmKm7hxhAlOjoaSz7IvXK8g9k0RKVwaSHtA0PQiZp1fuN5wa2CmLQOatHeUD4p&#10;6NR5H8u7e7jaBGp7eHjY2tpirbCGjK8HNjzpCEtLDaHEGtVGpmVlxNvEVx2qmoTJrONDefv6kilJ&#10;1uPiN77Msx69ipEJOuLgrkHcLxhZ1S3pOEXygRld+qXosIs5GLA132qeSZuhX24fHh62S/Jb2Kc6&#10;d/CBVqZHvEp8MzQPeA38i39+Xrz7tkj+Mc68dnN7NH92LvSfMo2DN7d2RruFw1AVDJUDzc7R14Mi&#10;/NWb+a6Mg26NcIJVUhcH+v0I+jpGjPXLO7hzzBheXhuDsVTuPo7H2SV7RlHHcyEXwx7cpJGQWA7l&#10;aN4VUIFVEnY21rjjjRmfy9kwphjOl9fI2homUt3HOYrLIguTcRe7UyK00n0SlRMfqifBgMl536Aa&#10;qEk40OIr0Ni0qClEPwS3Kqq2u7J7HdTRE8ZgWsKeJy00UyBdx5AP9d1c/AZ1p1NeOlPOhUfpkF5e&#10;BOV3r5GAlH9JKd9lg82iuH08VoWpwLYq5f6KmJpj9niMFUJRNdTmsuZH3IsIuROK4H4MCwuLDrft&#10;yl3elHUQD7y6Ar4nLVCRp4AxUnGJPkZZpTKlVZxVuL/S09Ob20UwiKqosHwxM6+83DRHM2dGMGJm&#10;ZQvGXfFStCeAcYYp3ikVqysGA04PZm6s4ycnRluNl0J73gGSKalrS8owUx+GKyVQEnszNsY0Bo8c&#10;3FaPj0Y8pixsXtQcFW7RVLioNm8NRheBMQ/C87eiwXt6emLFaPe7R0VhedyALjVHXckK+Nv07gSf&#10;hpVaBrNX5X4NLS0ts8cHAcGfiF9h8L7w2yfC4AkIfsfgKVlTW1UlkEHTRPYwp/SukweOwZ2EdcGX&#10;09kSl0UcOnaE58TxI0eObNm6hXER2zJYxr5kbkF2wezE/yHt3u0FjAVzLKpvnKtOYklLhuRCKMQu&#10;nvILFQrJJDKL4yQ4PI0nUeNvx+cxFMlCx23GFzdYXjRAqy7vUw6N6UmGp9fVH1dxDX3H9P1bjg+Y&#10;UJtERV8tU339Cl71Q3+gR2B+QXbly/UFRZlJSUkXh5Yr9O5HTQkO9/Xyc9FvPyX3FPTa+Uq4i9HY&#10;xmG8kaUxIjLSOyDg/ur0K6sKj50svAUFHR0/fzrz7du3v/jK9n+G0nUlK+4ORo+upVZdlUx1gzD4&#10;BJ6MM43Xs9bT706JS02ITIyOj4+/9XTO9ecQUGaKEoMK5evri5lkqeTtyQKo74+UzYuh2DfN7F7/&#10;nOiE8KjwKE83z8ioSMusWy6puiiC1/M9oc8Id2KARECoZWh4RFhoVKCbm1tqtlnNKGPtGNAvuBpM&#10;zUcFj4yMzGfNxxjgYJQsQ/uRu3eNAyHQDuyOc+/ccof5mOB6FWYVtChUdhXyfuliwGQZrPb1ToxI&#10;rHPG10ceV06YwRsDpeYgrIZZGVmvinafd0RoRFZ6VkFhQU5xZlJKUkxx5KYf5m35nhNDgryreehw&#10;04zPRjkmW6E18lw+07gM05h0J2t3L/Si0KMul88px6WgO0YlxyXbJ1czVa/KETntrYRVjWePn92m&#10;f09bWxurwTPQfzFH63kBtBnDuDH7c2OOZzpMg9UwxjL0iHXoUT2Mkw8VRoZHRlD9UN/9sm0rWVsT&#10;9LRMRjgG4dko7cVHTXjsTbM+x4oFSPQwTmcuGMjCMIk7IpW9Oe72A2oi1MdDMyYfyEGDz4AMPGJb&#10;oGWAdaiXfbCNtROjEfYRa5g2z9vfgcOfwlP6w6wZ3Bl4NAbwFxlIxHdDN2tbBvSmN8xvlwmJZy1t&#10;XlZYhzs6KCgoNCTU1dbVwsDC6bpTPMRbgJc3JEdBgRvEYgiRB3k5c6i40HLWgpI4LvT4PNtt+c4b&#10;5OYlR/qvRH2/JH63ACprEqHmpFk6ZNaftmwiQR00YMiBa9EGbWlCaejKuG1xxwUEBJBIyS1lp1Mp&#10;tEdIWzu4R58wx8dHtu1ow2gKq93E0oQCjbssNze10CtziGnoefXCmbBTfUzd5GTy2MScomLjUK9Q&#10;LIn7BReRI5KTkpSSTbGvzpQuXlk0XDhnuAKGF9fgqC4tsS5aZNyA24SeiVKJwoXmpl5Nirdwd3cP&#10;plyIrAYfX3cU98wmVkrZQQxp8MhHsML0LyFERAX7NC67KiU26+b/DikpqZcvX84eHwQEfy5+hcHH&#10;wm+fCIMnIPi9Ultb+8D8tEoQqDrt47nMu3PPEaltN7W3aatvUtfbpycrJiuteEBISGjlvjVwjJ1z&#10;02K2ecxLOJasXbxWXUl9dha/msS4xM1zD+xiOaAOTkGQaLgtX2NvkfeSrDRIu/woGxOFkeov7R+y&#10;KySPsUjgRtFViSIykFExkyCpb86004HpRta+zAVtG+Q6JPh7UbnS+dIzr2aWL5xwO/h6kHnQ6n7W&#10;/EdNl2wK0FRSRFNIYiSPLGuLauVg10SdtXUHjIfPKoyoQo+xEKl1R+vZsAmGwYnjMRPlS3oyIU8T&#10;KKcPFoJH4fpbhfYs2aVQWmtaS79de3BwkC+8Bdo+AOXD3IDXKed7ehV7/4UovGp407C+NR+KUFy8&#10;93TVQE3EqdZF7bnbiouq91VLFJWmpKTExcWFhoaiWAeVWKK+o7niwLOvGCQn1gdRPbGXbENu5WxF&#10;T6JKUS3KLt8eAqfCu7THAXPcfHNpfyCgk+Ec5Ao8UN8tKEFo8KYV4XGFVIwB0AvRwtG5cSDqu+3A&#10;Qd0ZhoCaBzjcysrKUNGQtC17Rf55y4tevuB7xIzLEzy1QGvrTVapdSKWYOkO7vZ7ae+DN4ySwUgA&#10;ZzVnxFSnIBiFqpC7MEs/Cz0elR2NkH0qdv1ovEdaQkZmpsT4cHhtdWFhIZbHsWp9d4SfHo9MjRhZ&#10;3VzqpfRiAe0Gp0ZoxDCmbm2nw81k3CyukskwKuYkmVAgWCBbaodbA2sbKhJauqjqWMgt6ODxOB2Z&#10;cT8D1yg1NbWg4H+Cxu+//94geQjIufDCHlILwKYTGslAfb1bbeIab3s1jDCMPdyZaR2/uq5qzoCn&#10;ZOkwvEoVzk7RT+3geIzOj6lsVUn+hvptZQ/lXV1HYARVGxMGEpivYKs/FJsKvTGVUGN8Ip2j1Gpt&#10;nBMFSq6rRmnJJZVARS5Ul0NbAdRnQQGq+TRMe8iU9EGfgVodPCWdjy5qmN+Fw3FueABUQVUd1GGg&#10;Yi5X63s15ST6f3nb+bQ8K3fXTZUJ0JqCx+qNANsTKQ7ept4JKxJQ2bMgCw/7bMjOgZy7BxKZjdIF&#10;L2ddPpOIfk8CEqZTHLGwJAe4CvfNT0NXruE3LN/vXAwl6O6N9nsKlsS2PxRtJ0P11sA0zYjOtk2N&#10;9cdxw+LBgEcdHjkYOZBIpMws/4oq5eLzxSOHk6fqVzyRdC8SKirPlK3OkcIyqNFFykVN25twr2Wq&#10;ZzY18z2Zgtxco/oD9dPGCtP1MHgwegiGaM+cHGrMPZdbuhY38vCwmHXbxhRc36486NISx1CnV9gZ&#10;f6i4NTJOZeDhigctLh3DTswERuq6utuFhFum1a7MbgO0dnfqDbN2Bu80RZrfBwfjlkGnP3jw4Kye&#10;/0v4+flnDw4Cgj8pv8Lg0+G3T58Igycg+J2i9ODGA4/VD9zXyvLfPzz36pGbTCKnuZ3ZnO3XGBuu&#10;N5SWkJbUYZZS55JXkN6za+/WtVs3rtrEMY+Na/mSrXvmbNm+2Nvb++3bt7Pz+uf88MMPbe2j6xhO&#10;y4HPnofhTEn+gueiH60MlNe1shDwTFqVlDon1V3G/aGdD5jkLjWjejzw8OP1i4IoF47AzZphVkuD&#10;0DWxF30FpbYTOnM25sgGZIFnx2afmmCn4NQNqSGPQiIdI0NCQsKVYmXN+6C374pjDyrjFExZQYsh&#10;DK2NGjnJXgcHS6C8Gg6UhLO2DcBAERT5cmUtVsqKmJ+lBXG3ITMKiqLWN+wwacid34AKZVszDaEv&#10;YPQDtL/dbjSaeOw15L0u2foaTRT9rBIqh6hD7yf+5xUrkQZRLof6wK+vnfbUaSMWwJLe4h1FG3uz&#10;T5Wcbq6C8R7UqcDcXL+GhqKiIhR3NBV0Yp0O8ZtDB9DdPXIDF03yh+bGkMnkPK68aGeaeKEWo4Gd&#10;nGDjmQLbUq2g4KDQkhRUXhyOq0ylUuG9HteMaUhuUlRCaESpM6b4eNrXdsLCwnA+iLa2lpov340k&#10;0Le/F3I6JAMy3Jhdr8hzb/WGk1obbMFWGZTt2Dx23PAAGw8P8LA8Z+nk5KRU6g9jxodbHOPc4kh8&#10;PesKxuqWj9VCLe6CTKHMDIcMXJc7Q31zPr+/PdBDoVB866piy0vz8/NjwmIaLja8glfh3zAn9m58&#10;sqSvbX5n/1LajSvt0N4DtHviI85kk/YX+QcHXqy1gsf34iPj84/no0lXQzWGZzUbamKSgv2Hjrq8&#10;ZoyolK3bTXtJOWpil2XXdslm0J0G/RegMw6h7TD9CGaUIT0VLJ+Bd5/MmYFKGKqGgcxtHczvHi0f&#10;NKTuabPlG4bsVy4nn/TD02bon4AJeHrV6UZKEzTFCbXDC/8ZmEElxeXi0tugrQgqfbmqtkZ4uK0s&#10;SWPLEbIJ2hnljvp+3jwW2nzlHlEi78aZU2iPEaOS4mGGdZNzL78cWIxHRdruNnicYH67BvUdzR4T&#10;HgZx5+MCAwNxd2AYhpn1VYkL65N0vN2uRTpDiZWRl7PVrjDIN9nu7Rg7L8Tf5pBLDmjvpNxPOOhV&#10;wCjhfM3rqE/mFh/U+kRIzNnkh5YfsTYCBdfR0dHCwiJ8Y0Tmuqy8Nfm5kI+rgPUvX1ie7JLc2b6h&#10;rEQMD4OCCtWOKWgY2JxxL358Scs4jJdsLSnYWoBhBv5AxmAsJNi/Pu9Cb+k6XKM0it/TrsWPW7ZQ&#10;PChTbFN1G+rSLNNS7VNxRabVHj715cN9NLo572krTKir4Ni8HDcMsTBipIUTUIPHBv5IMYPu3luy&#10;qGNftJeXe1ahEB40uOJo6lgfNHgbGxvsYqiABzDtWdUcKbMOsK3a6unpeapk19oGxltkKVR5DDul&#10;paWZmZlnVf2fgD+l2V8gAcGflF9h8CXw2yfC4AkIfpecO3dOxY/jkdW5e7eVeFZInBLguSp+1WCr&#10;wRWT1acCQE1IDL352rVrampqD9y4VO333L5xez3LZs7lXCsWrFy8lmnz5s2HT3FyC3DiWfkX3xzS&#10;1dWlI6lzc/VtYDEBHkeQcYQ9jnOZzbQXGpmamupYOy3XT9AyxKzpviB3c3NzHR0dW1HbbJbsldqF&#10;YFfouqkwmiNa+7a25SJLtaUBAjsDdDgcNW9pGhgYaGlp4dk95mwMisLia42g1Jg6v4FuD6gvaFQo&#10;T2VbhjgHM2CGKhFYWSpaGhBIgrU5cLAa08b1JCUmewMwS2bN2ngti0sxK5wtpQDKS6GGOrd0oVtD&#10;1sIGtJAP8OF7+L6Vc4rZbaBuwXDXkpeLk1+3LZhA/1tzagaEZurZZ1BrXsLLqWVTSUeTEraltEEv&#10;6rsJX18LS3dKSEpOTk46JT31YmqIUQjKOkL7Qk119ervv1v05XOGb8MM+8xn+Dy1fKrIrigiIkKz&#10;0ob1+fFlTwTzlfPHmMbOx9ydhumaxTWhoaFo4WGZfiEkv+Tk5FUzWgwfVGxraQaZlpaGio8xAAq9&#10;9tCBay/Btk3Kx8/bKNn9YboTKj4Kk7GxsbmFubq3gLabmJmZmf4pfXdw92Byvyp5UnerqstSFxMd&#10;E917uipbaPputMQjDuKew/Pp1dMoWAGpsRH2EfqKI9A3VrGS5rhH7PoOO/bjRs5IzMjKysKoA/2J&#10;RCJdHetZ+uWF2JP+OBLp+ZLnkzCJW+YFvEBfPJZ3j+ENn6l2YDcD7c0tmHAb5uzPiQ2L9aJGYPIL&#10;CSxY1chZ772qxB934p1DnT5BcWlZJHJBUERkRJZYuNQQh9Qwe+/XN45j6IWb3XZuya1dxRA/DtTX&#10;4NfPkJ3K/EqfqTUALF+kc7b0wPAwvCrdMORx/Okc6uv5H53mf2fNUDtVvmQAgwesG/12/N2lcajv&#10;dsrV9VAfJjS2oWoIK9YMzc3QnonRHeQWQ2UDNBRwVqUy5rseK0Z9j9xcFeAQeLQmlKkn2C0ypGZb&#10;Dc4Hq4QHXh3UqWtWoL6XrehsgZY96r3g1udwtM9T2xM9FXFwcMCg18XFBXeKq6srmquJv5uZs30q&#10;Zyrq+7XrQREMkR6xi2PEFVfeSTjip+9bCGwaiZEiupHprOnLwpNFbmVmMFP91wZeCszOW5Cetc7R&#10;0SwnamVBDJef63UMBXG2aMk4WxRfDBXozz+kZQY2Dq6NSwjsXdA7XrN8fATG5wzU8bgO8oRjtXN2&#10;5LjauuJUeFzh7i7M83/VD+WFtm1L2p7q6D2bZhz3kii+WZxKSSV7kMt3lNPClbn9T2MOTKyqKRIt&#10;6m48PD0ApXkSLVtp79fHhIEQFahfnwbuKTlJCvYKRnfPLeXx8XH1DbW3rp3rF22JWwCXiLXFpsPZ&#10;2RmXGxYVgMnO0W5b7fzVTeAQbosqn1i5MaF0B5ahf3Lxn3Ho0KH/q28OEBD8/8avMPgG+O0TYfAE&#10;BL8/0CS0tbVRmmUE720QOcPPzy8mJnbrK4r7FLVPaIs+unjG6IiQ9iklJSVVy+OqxoKampqWlpaP&#10;lB9t2bB38dK1qxYtXbFgKfcq7hMrTnAv5vbQ8HDVcPU38/ew8PC08NzFvOvonlPHDpwR2CrAs5L/&#10;wIrtoqv5hJcbXtzqe2Gr973FThfX2l3abmN+0txQx9BU2fT2Pt+rO2NXn4uzmRduAza2y23P37Pk&#10;M3Tl0XO8+fDRDRWViw/uI3cf6co8NEKD333LZ/sNPy0tbdtN3nGQ1sbUe1qxV1yuF1UsfGVbPntT&#10;F3ShTFSfq/ZJSd1SPgy1zyP9KY8uReuA6ZUdtqBuy3/Y1gLsoyA6C/L9t7QudGk1ONmKEp8Jme2r&#10;Xp2P/7yy9Uui0Dfo0OZ7P76CV+h28UC7cu+6ZsZm3TR6m8Oql3DqjcCeNy2MfT/AD6/hdTU0NkFn&#10;wekSubRuBvL7c9ShGDmy7KnMG6cKcLbosh0XO2p0a7Kzs5vlmhWjyxd+ibGzoD0m+B7eT7JMFpkV&#10;paenp0hQTqZcg+lddrf873ENgFku7JzZK9xOlkmnUCjGDaHXumgf6n9UmQJvSduekCm6ZbTr09uG&#10;SUGk1NRUFCOZHEvovn6wStPVww01DkGls1a1tlhocUpED5yVlFebOIOzG7hZ8Vgddg+BQLKhjZ35&#10;TnMncCqAAvnETxxfvjgYfcINmAi0Lz31Qz+GNAWczary/Zhy7+UKdsbDuzitGhKaH64OBicYY1AT&#10;qUP7h/grGxd8KTW16Ws72xbnETe0eQi3jJdCAs7NSD0NnuteDg3JvJJJpVITEhJod9hLkruh+5op&#10;+WhMRNHCWtDqBVIOaDxbodqZeJD2TVCr4MvWgVeqodpOKh0GdLTvJkVCldzVeDnphGioG4QRiSsT&#10;KO6MmZmnpYcjLvezvi+NEaXdG+PE3gO5b1i661j7Snjtp421suDDXSttaiZM3YcJNxibhhncKVgx&#10;mBzcWTiUv6G/nLX+lG9vwr7e1GV1kN4IeR2LYpvdtuQXQVUe1KTvLgz0CxIvDscU7BtM2tmxtrRr&#10;SQPtqjPOZARG2qEdNxfGOTfE+lDf6xbXPbpNZrjUdESpyM3NTVM0C5OzVUjKyZRyKE84nBB4JDAF&#10;UihAwS4ZyDmQkwEZJ0UpYF0ANoW8osk5LBmk69dIS4PIc6OzriuQOcM8vdQLSyEx5YyTnVZO1NqU&#10;0PMowTmRBxqTIDFMGT1+oAAq0gRRi3HbxsbGYjfOJG4QBseVjMdjT2DdBm5rDjbAIL9v/IXossID&#10;xXnHUfexJIaXeKiQjcgTHBPPPK49S+QfZuuikN2H+jdMP4FUt9Su5V34K+iBHpwJlizMs2uskkn0&#10;S2xR8B2tnD+at7J5dwSOpf/zUARFkYqRGJdiTXx9fd2Tr1s1giPlPAYYhjmn7jSBs79l2uE0DAkw&#10;pexMob1FJzjYKsbUKtjMx9+O1AJx+Scx5tm0adOsqv8STExMeMzPNmoEBH9efoXBd8Nvnz4TBk9A&#10;8Puiqqrqxo0b9+7dE5eSXHLlNB8fn6ys7PXr11Hfb968iXnsIjutlqvcU1GUVDRiNnIwdbCIPm6U&#10;BeaRJyw1Le0Z7Tct3bCJZdPaOat2Llh3+hgn/xGuc8zneFh5jrIc3T9n/w7WHetWLeDbw3f58uUL&#10;V0Qk7ipIKd3g5xFacmDn3L2bxVnEzVjM1JnVVUBlmezJbYLnFUHRCIwewSMLsJivY31M0PT2XBUV&#10;Ts07nA8V+K/fk1fazaMKK03BXBnO6cAyTbUbakIbrViN3VlNPVhM3XjAURlcmqCpnKNvzY2+zIXd&#10;ZYzVJQsGKxhq4r3iE6IpgnOi9whRISfp9PJMafA3Aqt7nLYg5wG3gsLYM7XOtCZztWZCg+PcliCG&#10;gVho+QjffgPf9DGNCwp8ZLjx8ebhZyZzJm5zPFNmefYI2tAmUbtRTFGdBxbPbJ35vO79Z6r4Dy+X&#10;vIyJicnKyqJm50ondCXtSFqhWnD7eB6GExkHv4Xsb1dHffsCXmAYQL/AjwnNz/fRN1xfvuFr/eYp&#10;x9N0u/TRxaMYNjyBJ7CzE0KTYMaMNT7Kaf5A86qZl/Cy+FpxvEt8ZmamwEDqpjFSrWjtiZp+9i8d&#10;ppbjb+BN8eri2ADaRyt5ynVQ5pj7MmEwWyM72dvHJyY7G+vmutjVERxt2GzUl6orKipaWVkt9EsQ&#10;d/LC2MxV3BW1EmOVb+FbjE+sWO2W2OoustW2YrBR4zTX43QwAANv8M50zkRll+0kJWWlRyUn8Y61&#10;MH3sF++raz7S/BbeouHhqr1kfJmrVLZ+JnjTs5CkHNr7xVs5W5/D8+3lDiOsIwmWGfDMnW3Kw6Yg&#10;Dq61g/Iz6/WNKPGq+7pBf5jhtSVMOoDeONgOg9crMBvImdeEitzB2r2m2DJqf4kRVxq0aHHmGQex&#10;lCm5dsD7YlwuejO6fibf2MJn5Zu7qwpg8tay6VvrXz2CH/arj+MG97iXu75L9yTFLhCeLOjLZ/yQ&#10;cfZutzb0N0F3PwzQb4tqgzaG1t4H97v3W5RBRwS0RXMl1gbtqFB62NPJ2FNyuAR9FEUTu3mH83pZ&#10;hhc1dsacGMSDwXzrBEhO8J4cr2HvXmkyTllQjSKbtzBPzyGBS7oWk7OD5/VdZRdZG/1c/eIP5kFd&#10;kbxaaSqkxq/Iz5hbiFGT94qoVA7ave9xEIcSj8kP/GIhFlMIhERARAzEuHC7mJub4y6zMrDyMvXy&#10;tfD1dPC0t7dH8UUcHR1zSSqo782Za0NCQrpqtzxuZSzNu16/kvaVNDR4FGWMbzGDqYW1JUEzob0B&#10;CnP5QkNDKflOlGmg5LuEhwVlpMVicNWytCXvdh5GZaPDy8pK9CPtIydlbSbbYIK8FVft2bJOnGft&#10;qdriFcW0S++3DEez19ZBXZ+qfF8u9GhKVEJlx6oc2l6DDhs1m2C3YIwh8YD09PR8WLnybgOTSZBU&#10;5bxKtUbQKeCsZC3D4fQ3xKOy05/xQHBlZz39l+Dg4PhvvP6VgOD3ya8w+FH47RNh8AQEvzNOnjxJ&#10;d/QVV86evSAoLy8vIyNDvwCvoKCAw+/cuXPt2jV1DnXNFRYbHtzEhNpnIWYRsCHAQ8DgkeNOTfND&#10;IUwh3OsPbdq+dv2mdZyrONbsWcIvyiUkD+dEV/OePrL32NZ9R3buPbh7C/vGo0uPcgsJaC3TEj9s&#10;vk7Bbu9lOx0WHeHz0pfPXt6x8yKngMjmg6LiIH5q6ZVbcOsQn+xqOYkVcqISy26j0GuB1v7L55kN&#10;t1/aJy/HrC7PoqPFaLrtthI4yl05+Oie0L374vfvCt8VXa0sv1pLiVVViVnJZZkLSgY8GpQ7M1jB&#10;WBeoGehsFXieJfbcvCye3RkCEOsJUVYLAtDdQSoILgfBTX+B3U5+UGu2fgAiaCkQui7IdPCY9X6E&#10;jy0LPg7A8KVlT1gvPmMTnPKAPkn1STE92q0gaCfjMI4e/wP8MLlhMsUvZXdx7/yKccvUHLQQIxUj&#10;U3FTwzOGZVD2Dt4V7fq2mesZ6vvehgmG70anOD+0bWtr3d/6HXxXceLb6UXfplmlGfT0HHn7tqCg&#10;oOxm2eaNk7BzBs4Owa4u/31Pl1W8hN6XRZsncIk4k2fwrGJdRT/0D618s7+jt+ww7Xv+N2M77od0&#10;P138NNAh0M/Pz5WUwNSfZZdIe551x8AIPH1hU1rm6+trYGCwSeURaJvuV1HDHa2np+d91vuIfi7E&#10;5ctL5idCUhZk0RMKHwZFtVCbBElUoCavKt4fHI+pgq2iaGtRNiU7uSDv8JM2FHp/ub4lQ98IJX3E&#10;iqHE4xJvd8TP+RjgXphMIpHOP03Ozc3N8M7oYOnAXt/cZKan7sa+WezKwwzPXTCEAZO+iCWNYny9&#10;cP85WHaC9gRDTxjT90YMVRlgMQyBzyB4mkepPQ1K/aE2EFq8oKoXxqbZX+fxTvbMGcJ4w/RuSefc&#10;Qdwjj+GxLbxe0p3I9CVYimfcC57d9Zn6BJ8w4hqBkUfw4phVG+q72u6xZnhymvr8odWLKXhHhcpC&#10;qEODb2DrWulXCUV10BIjqFN61qkdmnr0rvdEKkausWtfbtsZFRu/vLthXes4b1QrRh14pB04S9N3&#10;5w0Te5XawXQCNJ+C89hNwfbq9XWkMyRXV1c8GHw9IhwMEtwd3B1Ols0tKgrdVZkN2ZtColfERQUv&#10;JR03sd8QZB68OM7JYo91BvifVkmH9Jg8oEjei5kTQnLfnb0h0POBeUba+qyMTa4PXfP51Yrmk3Ih&#10;txAKce9gN0opCvc4enxgYCBu/PL822NtQPIndamYPh9ke162eWh5VaJvYkJCAo4N1w5P25QWrEZ7&#10;TIL2H0iOB2ViXgKF9r2n4ZpNz5ohJzMAoxTK12+jhoeH1/DWYIQzeTC1e0H1GFv/dN3G6ecweTAL&#10;NxfGnxj54BHeCq19HI19Zuf6DoegvrfaCXU0Q+N6UgVU0K+yY22j9kZ5e3tjJUOtQ33uKqtXM5vH&#10;bo+86h8aHKrUClZZonhwYpCJYMUuXLgwq+r/BOKtkQR/KX6FwT+H3z4RBk9A8HuCm5tbWHPHFWWe&#10;LRfOCAoKorKLiYldVeXlt4AbN25gL1odqrz6bnW0dlMw5RW/b8VmH3AjILnYIiMjI35vvOOlu4mQ&#10;GAqhfoc1PJk8eTYfWnaEcc/8PbvnbuXl2ivMeX6XFOcGJZBnl+ffxL+an+vo0aMH1h44tOLI6s3c&#10;6/iOi4uL891Q2qFqdEBZU/iBymkDnbuSd/m4Jbaevsh9RFRho8LdTXdlDz08Kql0TFJZ7NRD7e3a&#10;x6+JaW3T4haWOCx2VfroXfXt6iduy2I9FRUVTylpqh5XPX9EXfiIruSOG2L7pVdKXD5/6IrMOhmf&#10;yz6CoekQ07AlssTVy/vBGV9XCBNQIkEi6aABCa30/lJnUw53iZ1hIBNmMz/MC3L0NnewR/VD5Atw&#10;fQEJL1aGjRluqPWCQVUYewijqGtWYk8vmjwdgIGM/cNL+rsOFfZNwzRadd+aPoo7RSi/xdPT87qR&#10;E4NKpNRND/XziUAu3exa6suXbG9vnyCf8IT1Cdp8146uRwWV8OSpQEsbelLa9bSsrCypiYlDb9+G&#10;FRWV3a0LVBx+tujjENN71R3t3SyPX8JLFHRcqKHTnW0vQM/1ZqxGzqpJa53mqBKHkmHOYRxrazq0&#10;8EulrVF/mVzZo3JycnJyaGgomlBiYuL9mvqLrR2obhqkVPbadrNkkpGR0TWxa9ZHrLVE8sxE28kb&#10;2/MhP1IokrScJHI/X00wB73QWnYCWidiDw1UcLRmHSnOg1ESV6Ezb04N1PQseelx9eVT5petG1qL&#10;FIvewfsz1I9CyR+nYKp8+/OAm9+8gTc1EjVRUVHk4tzTz5IXfYl72E1GHUSPz8zMjIuLU7BIpb1D&#10;ZtAXKBk7rwzaShct7dUo3t+G9i8i2gWOr8H1I0NBPng8hufRMJ4MCd27JdrO7my/zdGuvDhDsQww&#10;pQu6N0MzSuT5YNJhUnwP+9CtM0OgO8p7aEJ87RtXeDs0/ynLlyFML5m/ExR7AcZfONS+k1w26QA9&#10;VZvebGt8zvD+WRdM+B4fh8dP/Xif5kMz+qj/zmrpO1Wr7qehoeIer55XnWKYcsmzfId9gzYlhWlo&#10;hiH/O6h/f81z4vnXr8BiHFWwdGS1dg/cfwoaT8F2+LZABy//kNGOoRZood+DlL8631XPtQRKyqEc&#10;fRcFHfOY8CC0OB4jrOGeAimhp9T9VIWSITlFSDVFXZgMtI/pJmUxxUqrRDoolRVDfOzZxOWJRVev&#10;F1nsSOEIr5WRr42E4jmZqXf92go3FqQp4h7HbYs7HbU76n4UVu+5QOxzpxsZYhnFtSIto1CQerNo&#10;e1F3BUvPsVDcjxiFYsBTdrkMfR2Pk4ZiheGalTiHigKtF50w0rijRCsTC9D/NUILH4OxZ6zj0643&#10;2jZRRpZVj7QApmZoj4ZOfxjMgnrcHajsHSd9O1oAD6GsNQm6CZsfFM8vhdKokza4REzBe4Mz92Ri&#10;BmeYtTlLP5sX9d2GKo+xx/1h0MIAKsl2VtL/OYcPH55tzggI/hr8CoP/CL99IgyegOD3wefPn83M&#10;zHj0Gc9qrFwvc1HogpC8gpzEVYkbtxVQ32WVL0jLSF/ROCSrfFlRTNEKrJzB2R7s3eTc0tLSYl+w&#10;YkpPTyffJvdCrx/4+QjcMY1kiYZoC7Dg2cize/eu3bt38rLwnofzlxhFBE4KnBE/sk0Rtt9j4ufn&#10;5z7KzXuM9/DBw5iRlZO7dU8R082vCv5Q5eE9AUUTZgtGG1XN1TqSYpJSUlJXREXFJK/K3bguKS19&#10;9+5dpdtKWnt1/FiCfFgCVA+p3b15V/OcZjBTeCRLHPejKH+GAB3QUdqoJKugIH/jprSs7O2Ft5kO&#10;KDEdUJRhUxRgvrmPIZzpUiJIJm5Yk3gI4v3B3wd8bNh8+I762IAthiKY3ME9mCkyhSl9mXsj5M8w&#10;Z8+UsdT5bBsHzfG590fJDC0uDAM2UNoO3c0MnajUxtqjTeuf9TL0K0t8BPdvBO9+kNlQD6cagKeC&#10;6VA6bh+Us1zIjZkfIxQcylJQsiYj29PdM3BRYBxzcpBUUEoy7alWNzc336CQI54FgUHBaNi1D2rf&#10;w3uOjxmGth0DzGNAfQkTLyHl5YbgdiovdYplagZmeph6snJzWN+aY8KAKigsLDopiexJHmcZ72Pp&#10;c82jsE7SEgpZdEJ8YholmUqJjIw0NzdHn95XXM1V1RIVHkVa11AJL0qgow3aGxgash7mzzN/y2Dy&#10;UT+6OSYmpsSspI+1bwzGm2CoFJ4afctm/G5uzq5qJ7Y2w6UDM/CCvfalu8SLDuiYnvP2JeNbtN63&#10;8HYERiY438979WXx08+TqyaTKeScvLyEhIS8vDyUQru6RIZvLOe8t8JjKTUzo6CgQD+glOEu7Wum&#10;dippDC/v7awwwTmsrw/cXxT1jGmmlKUavHogbAbCXmxUGthwrh5U2refrlIKPQhtaQytFIns7fX7&#10;X5qa933H8H0DNCmc7QfT1/CuCl5XzzF6M8Q48prxLR6o3zL8wHt1ksHpy8IvXzi//7L93jfTzC8/&#10;wefHMD4Jb9Ohyf3sU8aRpzUwWcjYwhvYs6Ciu4ahfsfxEgguZTpfEsaRj1aK4Y2fjR/TcBtgkPLN&#10;U8ZnwwnnX7Cv/DJvxZcils/9y/pVo8tZXR6D29Sd85190McqO2SyfRBNPRP6b0N/N/TZ29qH7M7w&#10;9vL2kwlIZqWmsWSjsqPHZ0BGJETagI0neIZACOZzIAfDY10dXRsbm8CdgR6sHo5Wjt4u3l5mXqmQ&#10;WgiFeFBhQj9GCU6QScBtO1jOkE1R9/PzyyhRqRyDhPiEEKnMaIbHkTAcxVic5JGEB0NSUpK/p3/P&#10;4cieGsaeijn1jDVj4RfGpmDc+TpFl0J/PWhISAjaP+ZpP/MUcv35qs6BhZ3PGMeuBuBuesXyjP4q&#10;oXamdtxTI7WsI+oq1VATuyV1MAf60lgjobsbuougCMvgujdAg2INs2I1C65jyFWdWzWgkbA+4WyC&#10;d2AALig4ONjU1NTd3f3r/TKhqO/mdSdU+9lUVFRmJf2fw8LC8ouPzhMQ/In59wb/w2f4zdNnwuAJ&#10;CH4ftLa2HrvOdcIcBAUFr1y5Ii8vf+HhGjk5OdR3Yf2VUnKi1xWlT1jB1VsXHy3XBuf1RgvNrME6&#10;EALRR4MlgnNlcvHMbZu6X+0xDMNw7oFcw5WGagu1wGz7JvlTD9ge7OFesp977YHdB46u2iMCwpfg&#10;0uV5l0+d4hOXWo7p/B7B1Yd5QXL/xsMnJHkkTXaYGO11OaLhzq3hFQZhGAaon1HXlNHks3y43fEB&#10;mj2fgpTGOo2rPA/2XLvFfemuG7g92uuqtsMxEzKFjWNREShAUT8WGwMxVKDya2XEc8TfE7p3SlHl&#10;4vWb15F7d9epK4OJLi0ZqnEK658Gf0twP3jaT2qHnwM4eDD4aC1yswZbe3C0A0c0Kv316ZgMGGN0&#10;IN4QKE3QUjl3MGBe+17hAXg0cJ57YNemUjhXC3JNcKxu3eV80Zu0l0XWrPo4yDQOV6sgpxEeNp7Y&#10;nHNbisScEe+0JVXkOoXbJEeZPysKknD+TqsSdA+lah1KsecKx2qHLwj3UPNQ9ks20U5M2ZdyxqRc&#10;60JxNVR3zX2y2/QxZM7AwEuIH1eMzN/V6baxxyUmJdHenvamdi8vLw8PD5StmKTEM3XVsmUlrq6u&#10;tyMCDqSG41hPT0+0OssiCjwla5aTMU64U9OMrk9/bJR0oNpJ8CVX/3fbqr4tgaleeNoo2+hPqTKJ&#10;a7aPLUd1Y/qu+sxEBWocTpLmn12yarwCXphwDnJ4jsLEGKAhnh7QWtL4Al5wNrxl6H133+htrkpu&#10;cnJyjm3OKIzSbo++WXtmuorzS8OpZ1UReQWHKltCSeSkokyTpvio2Gjrlgq2L91zP3XhsjIzMyu0&#10;KsZgDCOiomUN26vC4aWHm3TTpvBG6MiDlpoLupWZDFmZUBwMBQpzkhXLQLxtt0S5QOvWov2NFWtG&#10;S9p3vB6CIUy5S8fsd3bvUJqp4XwiHlkI76I1LWsyYTgOnpqvfgaaz0H3nfOB11dyPs//8iVY+fPT&#10;r59e6ofxGugphKYmaPYQ7MHEvzsHJApAuXTx8fQH+xrnqnRulW3JPZ17LrFFhlxHJpO9vb1rz9d+&#10;hI+UOV+mdk3lReedknq24eT72KRq7rjKsyadOQsbMHJogqYM6KNCf/hRSvBBauiGbGdj98i9sVu8&#10;Y68ppATN87vut8H26t04iHOREjGJBdR3qpAqNYMp8Zx5tI94fhUEBmtkbM9ocDrXKGZaAAXo7pVA&#10;u/cGFR8tGRP3/axHPpG4rzE2i4iISC/UKOrYGX49IWRhbcAYhD3U819aG5qlGkvyi46OTj+bjkpd&#10;D/U4E9xcUyuax7IOdTB15Ic4VExyVkxxkDMd8VBJTU1N+fqGU3Rx3MVPLsZMwMSoovnTlzCdd+zx&#10;ijoMBkgkUsXOikEYTIWW/Ht3UN8r9C5T5xQPHyV1Zu8ZZaN9qwHDHvrNM1hbC8eTqO++t5QclP1W&#10;VUVAc6RabGCkXEz24UL0eB8fH6x/eHg4Svz+/fvpjv4voFKps80ZAcFfiX9v8O++wG+ePn8hDJ6A&#10;4HfBTp61Zw0XXrx0XlJSUlpa+pwBg4yMzAXtVfzmDFdUDkkpCqG+i2juNlhogPp+8ayMOZirXZAQ&#10;Nl/jxereyFXWs6K+CqrwzF2xpSIpOd6j4ZxvhUJMUIz2Ru17S+9dX3ddQEDg4sWLkhLHFWQ3CAmd&#10;l9hwWvrEKgne5RcWXxA6ICS0TUhkroDoEZELciKgufTQrePy/PL+7P7hEB7NSTnkEmLJR4lYGaFz&#10;V8eM38x/acR6/+vWhwJCIRSjCO1N2pdu3eS/rxy+LFxLlMznFJUP+ejEFkdykyFZXiaNTy+dBCT0&#10;oZQ5KZduK7G4iWES1L2lKqh6mldLY57zvaUemIznODmDszU4qIHxldU2NzktrcF+10F32ZWuNmBn&#10;A64aELb9GHnDyVTx5SlqEKm0Os2ELd4K8q/vyFl2qAR4m+BiHVwqhLgaoNZASs2eh+lSPHGeDL77&#10;t6Rs3xITA3FJkJQMZG+I0T2cuc8qPREyb8plQ1mJmHoxRhqP9jigq0VD9PHrSVcEozE6ur/Pzx/8&#10;UXT4DcvCF6SuvoW1swJj66WimoeuhwS70z4yj2rl7Oy8zyNxvk+mumaw+nEbyDtndziQwkRxk3JD&#10;fTf1cJMP83VyctLJph5uKFTJS0crCgoKQgvf2T/F+uTDqc7hpKQk2h07BxvRyK9bfWyDZ/Xb36x+&#10;8rmU79PMmpko36js7OwHPaXHpypQko6M+jN8737pcWSKdUoeYx3vhib2ff1woB9214FMM2S2wZk2&#10;5wUdFZcrUPggamZJ9BPHxNx0xfT6/fVp0WlJxfkGTQVrmgfhzTDTl3x4/n5R9VNP8+rMtEyf2lLX&#10;qoKklJRrj0uWfKnMz8+n+lAbljV0QReGhaF7m6C+jXYNt7xRTKX0iFPVcZuqNMi/syOTuSBABUp0&#10;IbMYikuhFIPJx/B4AAbknYoFw/MMb9bNDS+Bwvwbim0JB0eK4XECPIe31KUdOU7bR8hsPTlbG9Da&#10;P8PnD/ABj2Gz+692Z78amjNZuLjJ/VSt+6ka3AWREBkBES4QeBXiQ3BeUFe8qdgpKvEopRMT7gh7&#10;Uhpz/QR3eSfFiZLClFIQVFBcXCxwffJidgMUT0HWDORPHbVu8zjakrG8JRdyI1ZEuMi5YHI+4Yxh&#10;ahRE4a7HIzYVUjGEwyMBB2LCheIQPICdLZxDwvVTc/aGq4SVXjBqaIY6u/N5yyMrw9ZXxC3DGZbt&#10;8qgK5wi5ZCwUFpBWuWVVTAHv3VLcCDnnctL10oNEcsJhMHpud4iqaaBltM8w+HWtIFmGte6N6xmD&#10;vphTFdDnCuNeMFMAXcUbqjBOyyq1yizwDAsPaGoXGJuG5pqLtSdqp08mz8AMzhbjyWmYfg2vn8WI&#10;VEhVZGTbDj9jaGgXwoBtAB6HQrsv9PtBTzG0d9Ssbm9f2Hs2BPdjvVD0yIpWnBCbCww8aqCmAioC&#10;1QL3F4djsgnxi7oUVwVN4U4R/j62bRn7RnOB/sEpPD7v3bs3q+r/gJiY2Lt372bbMgKCvxj/3uCn&#10;v8BvngiDJyD4PcDHx8dvwCUuLq6goIAGL6K6Qfba1ct3eFDf+U2Z5eTkBAyXnTab+/DYQy6tfUt1&#10;9psym523WHbFcKMbkwuey43GIU/WqQ7qWplaU01SY6m+bg0CQcEB9vb2Pj4+VlZWp0S519+B85f4&#10;z53jv3iB/zbrbQ1GDWVQlgBx0cssYlx8wiB8add+ycUXZEFWeIfIA84HFkwWaOeGYJjPVJQ+tyAR&#10;EougqAmasiArljk+ZS4VdQetNw3SwhaFySgoyN+5LXvjxq3NSuEQYXMwD8i0lAd5wRCMZR7xZTCG&#10;ZDCEZshdSVcUVHRhdbks7sHu67hXw9ULvOyY3fWZzGzAhv2MoxVY3Qfd+yxWN5ke3QOlR6BuCqbu&#10;TP6r+fwdGV3VwFAbbAzB3YmFasuSvPe6N0jHgGwseITfZ3cyYAt+yO4ut8rthIBbEENIAEu0K4u/&#10;KZjNsbZlcrDT4DBmkTQDbUeQcNwhrbNWyU5NVU1ZQdlkgUksxIpJW0P83SC2cEdwpL3JEaycWT3d&#10;2P2vrjdju2IMBmagag5i2ttY3LaD+SYWswusotcZb3JK7WK5s/nMvsvX51w3ZDVE6cfN4sDtHOAT&#10;wN5UCa01JgnxKOsoVf7+/iFJiZisbWzU/EOuBUXSr8cjpPQMjq7XzD3v1rVNhwWG1y9v+I7xk57D&#10;54b9n1LCU6Sieud6vc3NzY2NjUVPLSgoSC/Ko2TnqEmQGKsSuTKSs1kLI/QjfP38+SSpcLQNDjXI&#10;PyRhkHCsivbmkLCwsHSVdCG/ehisYumuIu3rLuQolNPFGOEbePYR+qer1z+bq/GCXfPFGPOL0uOl&#10;GFeQSgtQ312bilJX5czpUOVoVWuCTkcocIcaZygNZslG88PjAR33LiQrM5ffnVd6C0h6gmSmIk/O&#10;VK9EVvLuoPhdkUkN0BAP8eyhBZDdDE3GUOsC1AIoq2UqaeBIKEyG11kweCY2AKaMMBXv6MCjhf7Y&#10;5XOmV9UsjUuziqCpyOxKdSAEsSYE6vLEX5iXwJiTBsXpAivyGB1RtrMYrDI5dCOcvf3JZHI8JTUw&#10;KMiMO29eYANEN0reaMidk8ue2gw1M1A9szJpXF62nIHcvMOlJZGZwuUSs8sw3o8paG6gGSSY3jjh&#10;nMRKmpsg4rgr0JjTXiWc3XatiwkEOyjcdKHO9YTCFmjD0KKDsaN2Du3h1GzIxlQO5ZXMxZVzc1Dx&#10;q8SUqxLBc3WmBvV+ZyMDR0iVHU9bRN1yUuSZFmbaTerjMD4CYyR2qrebLzox7s0c0ZyezL2o74Oq&#10;uq4MzVMdHDPD4MM6EewbjhFdYmJicHAwlkxNJaenx0ZEhE7trJwZnTMzDU/m9g3B0LO8dc/gGf7q&#10;w9zCUqkpLX2HBqbYi1SLnqeffde6i/7Ooi7oxUVjGuRox/o7Ds6zfQaZEnZo8Klu1zESeAJPAnkD&#10;HR0d6X8f4QGDC/Xw8MAjbThnDup7oL+7R7Gx8BST2Pj8hISEXbt2zTr73+Pm5jbblhEQ/PX49wY/&#10;/AV+86Su/kD1H8BQe3aRBAQE/33c3d2lpaWPHTu2X1boqqy02M2Tlx5tEJcQF9ZfRbsDXlZW9CH3&#10;CSu4I3+H56ogOK9HxVSQOPng0pVIiKzgjX3MMtQHfYUSluFDgKn+TGgJU0nQPdpXY1RqQCd3p1eg&#10;s5mZ2a3dt0R494ueOXBz5dX7cP/WAT5MmBHaIHR6w2ke3qO8p7edOnWK7+rK49ILJPeKGs7V0OMR&#10;MWLWUzmtYiRg1MTQBC3O4qaxpVBKeysINBRDscemmGuXnKy4rbQltO/wKcqvMQILFUxGYG270d7p&#10;nNN+Z03OIJ1jrrrGCsbhC8IjIEJnd9Q833hpkdggCPIBH9q6rHI+sddZbL2DCZhogZYKqJxc+5Dx&#10;vKrAcuXbcJtn6Z2bcPPQspuHlt65DSqn15hcWG58nkt750bVvRvVDx3RPHDqIf+2Bxpge2ajp8Ji&#10;VyuwhfPOmw/YqjMZbDqlwb9D7xE84j9ydfVl6bMCAhsO3F4hL3V7522FfQrXdl1TZ9ER4tE9x6N9&#10;fp+q6GaFPefOGYHR3c0PhU/JOoGT1FHX01f9+M86iW+wFFtncXal8bLTSuu5FeX2uXKE6S4KMLDa&#10;GJgACXEQ5wmesnz3757RsBG24Yl4tDT5rqqDsYWFBcrQ9cpSmBw+0NUSRU3Vu2gpy69pa257NSRW&#10;y81TX19fTU3N1NQUpdkvt8iPTA2KiNtu0sprVY/+FKYTlhKRkpBZ/CChPT6Z4kKNXNXnIFTvHecY&#10;F7QsCHd9CqREckc6OztfTfeBZhc5qq92qLuNjQ0GBropPjfyvKSzPFfku0KTF9S581tFlEAJ7jJV&#10;2WKoybulXJIP+VKWgaWrSp/D89CtT11EypgCi8C4FSriBMvCDB/FdECH2fWkiCO5KVB15F7tDs1a&#10;L/Yc9+2pUBx+V57isjJxrXOu0oXcOIi/dcpdUMbBH/xDIRRrFbq9QFcmH13c/VTS3Jo7+2P16qFe&#10;nSeLXyMfSklQHQtZPkDShWx5SL8lrO5eC7WYNiYFc+UGPpIlRbInnFRQ093qgPaP0Z0HeGBXfanT&#10;7uN+W4+GHF+RNEcxAlyTwSP1sIH7Plvn5Z6Bp+1dnA453eUNC2GMwAqg2udCrtuO7KXRRQsSC8hA&#10;xggNI88MyEiCJDzqMKrEXYZHIG5GP/ALgzBcFu2eGYh0hHjjCzcNtpvYQK6DmKrlNvcaaKr0vVjp&#10;I9zEUlezOSk/c0MndNLf4oLBBmZwS6LT4/w1D2RISJSBT43Spca25WXlt6wwYeEcaUfjUYayk5Fd&#10;0JVvdatBOAAz9OAt61FWyqnsEJjIkPYcLtwcKRcfGR7VOYZz58fQi5xmTs3wpN0l7+/ftK4JhXvm&#10;UG77/Mrn7leed8Pze6bo39/IRX9i+G505SjFgdJ2qu3DPb933zO9uxE4BVNvdSw/6FmhyndDNzYR&#10;qPuY+qG/TMbdcQZCCw6Ur0mTN4zBlLK6KOpaFEb7iN/hgigYDjlTFBoainEg+sCFaVBv57948eKs&#10;rf8DO3bsmJycnG3OCAj+evx7g+/4Ar95+kRcgycg+D+ltbX1yJEjXPt28apI7btHu/39nCGI3Dx0&#10;8+bN88bzJZXPSMtfRX2XvS8scUnqjLC4Azi4gztaiLywvIqKipKSkomJib29fdSpqMpllXmQF706&#10;bEse3H14BfPoc3Z2dto+BpC/6lKkjIODg9ISpTtw595SacVl0mLbRc7wn1kutYBb6MjRo0d5v4KV&#10;OXn0JO/SkzwLT4oeE19jrgEuuvPttZXu30+el9wLvUNsUzA2tbl4qnlXc3h4uKGhoYKa2jJ7O0zK&#10;ysr3jqpYMFiI83qCnac7g6fJdhPVa6oaDJrH+Y3AzMAczFHIHOY7XL16dfcl1YX8ujIyMmjSNxbd&#10;kNmot/KK6fJLxjqgI82uJDL/jtAcyY1r5dZtuCbILnZiydVTnFcvgZQACJ8FodNwbtHKiyvWnTzK&#10;fPQIHDkLZwVB8CSr4BkmQX7gn7NReMMSQf45/HCaf+U6bm4O7vn7L8zfJXAG+E/CSUySICkN0pjk&#10;Qf7YPtkFV0XkQE4BFO7BPWUW1W1XNGTWamuAhhU77XFh092PLphuuKC72YXT1WObV+CmYCpQcfuj&#10;8CldcdrmqSKkZkiTv/WWrstsbU/aWj+wNjhuoMGlD477j1+R8rrpFRUeZcFvocGhob1QW3KP5NEL&#10;p3kvC0hek1VXV1/u6XHVyFBbWxttPvDrh/3RmVxcXBSj4iG3bnVaiZeXFxp5dHR0fHx8gk9CIEPg&#10;ZvOkDeZxnpu9zyVFQWn6TmqCvaG940NHYz/7BUUKUC7NTXqI+11TU3Nxmi00eEGN26k4R117Dw1n&#10;fz1b1+ADwQHzA/jNjFf4eex0d350+5H42jsyyx/s1jCFNj+OEh+5C86WWwLmBaqab/Z9MNcVeNVh&#10;p+Ed1kgTiAwGciSkJtJeXpmGKQqiUYUDIRD3qSezzyZrXUwhEGI630FznT1uOtToSqhOgKzLWj5Q&#10;pXlJ3SsWqNYbQzbYarElaEKqGgToQ6AbhKtAcNgSHSf6Qx2YUNlx8s2qitzSGttE7MHIBdz1F96y&#10;E9+fADlmnEHWOsyxLltISSypuOXx54CTREN0xIII91Xu57w8ITHe3Nzc6ZJTDMTEzKVutcvCFMuc&#10;ZLIpZIlPMI9KoAdX+NxYC2FFL5R7pgLNuWnaRgJ+Nn7q9l7Gnvqe6cyU8qXkSqgM3xBes6mmh6ln&#10;EAbroK4w7Ghh4p4aPp8CKChphbK0dVmMGVkPr8XXAoYruf8fe38B1ta6rv3iD9JCC7SFlrobpUKV&#10;0uIUd3d3d3eXEDQJFhISIAR3d3cr1I26z3bamrZkzvMw6flfe3/ft/aa55x59nf+e3P3vtKRkaHv&#10;+453/O4wMsb2mgFRJkYRTEoI9zfhZpNg0+Dhwbs7Vi9AWoGVIQVS2R3+xirJPpO+prashbfc3aMu&#10;M3tmELURr4vhNlG+p7a2duaOyOCENraEtq7EhacCja1JNHphW2dafQOrglFRI1mDq8Clrf4OGH75&#10;dVni13uX/8H5y2292x0dHXWsuqe7nuLqfhZ+8f2T/d8vnP4Mnz/vu/Xry71/F7n9M/yMe4GrW3ug&#10;AcYPmfwigfGUEf6RhDga12iJSSE9f/uk3hswn9tTvH0Oj+7S0tK1PwWIiop+ofX/lbS0tL50Z+ta&#10;139L/WuCn/oN/nSvE/y61vW/V7t27TopenK7j9qWQHU9M2Ol4A2q3juR49duAG9ubm7paoD2OeqF&#10;TJMESSmQEgiBzlecZZP5FGKEQ0JCwtp5omtFW6RbQudPfg1fd0FX2T566dXSQnLhqSGlwsLC9PT0&#10;0OwIRHnb5iMWHTvDaNaRHpG6B1Q1rmvoKeipnVPTBE1+xZMiolfPnxYHzbNcamfFzl5R4lfT3KBt&#10;IGBgb2/v5+cnVFSwnUa1D82IN4mfuzBXTi3fVXsf6p6lVbcymUxvb+9VZCTko72CgkNUQryuePlZ&#10;+W0lRghmRnl6enpf8PYCL1dwlTkQpLc9yEXAxdbUFnfQwMhERkUHjTpm68Dn4nlC38Fc0NwHfPRO&#10;xHC7xh3Sjsa5dqnY2YGj3mY3/e2RynudpMRlOC5JSvOpKHIpKmprGWsZG+obKulo6xga6Knq6aho&#10;S8lfkbokuUnr4nHlq1JSUmqyaupy6srKyuKS165evyZxRUIHdJRBWWmjCq/CkRt8Kpac1qLSmpp7&#10;LUwFTLVltA0VDRXt7TeEhllZWVlctwjlCo2GaBY/q+QAswVaKnSDooc3kNJkMCMhzSPF5mwl5uxJ&#10;LYACHTv1Y6R9xpa6SJaIoaVQWsRTFLwz0sjIyMN/r18Ep4PLNT09PWktJWVNNV1dXUdHx4SEBGjT&#10;OsOyDY2JWCN4xKacnBwEdxqNtn2hFO6UUcqZFYIVuOrVO5EDq0mgibGTkSmdmX4uPedwiUBhlnBO&#10;9oVQUrZwdoBzQGRk5OU8D4fkEGcz3/ht8Wnb0xIVEmMyyO7BSaoSflyBQc7bgu3Abo+izRZ9W/Hj&#10;FiYyJsaXjUXFZPi1z27VPq+0R8cITLYdCILzQXA5gPdQiDBH1PbtIeLbPR05/fldtS7ImhpIGfJ6&#10;a4tYa1nb2GxNNxLMMMEq9pXyTYbkcM7IwJ1JvjvjPLdF73BPE3ZPTwNCLMTnAoXGU5qxpwTtLhq8&#10;MUUfMkyBIAlhV413e/vyRfpvi/bcERGwKfyAg5WYkaPC0ZRtN8gQmQQ61JitpGxehi+U2nOUB20r&#10;a4CmvH0NRVvYTGDuyHTXMIklc+alHY+RythJFS5KEEtIPp9cuoO1jV69g1pdD/VVUIU1VQd1hVCI&#10;dVS7oTFvXxWdk9EP/fVCXWUHWyPjbJ06Nzh1bcg3zO+KU+5s3daqxaqtqH34Yt/YlBs271229w+p&#10;32rnHmqH9kVYXDjcNCnchtReV3ugJUGlk6d5cHc9ZQa6pTPqDlOjh7aG3oS2w226jca7Z49iMBu/&#10;MP4cniNzz8FcS15Lc0v59Mqh9rKiO/x3xsePDT3nmTFJwJCwOs2WB1QKlU6nNzYXNbflVlWTWSzW&#10;rVcwuiBfwigcOVTR27V1YmdzRWZFY2NjV2HX+99/69zV1fXjXeF/POCc6C5dFlzG5aBfwkt8/fuZ&#10;pd/+zvV3+Z5X8Op75/Af6k/+AD/cglu4F4MwOAADWb5ZmBITivJi0qmhroEGzzZYDx0vMGq4VXPq&#10;VTOM1LsdPnz4C6f/E3V2dn7py9a1rv+u+tcE3/cb/OleJ/h1ret/oyQlJffu3XvCWROi1E1MTMzM&#10;zNaug1/Dd+T4tec3OWo5xm+OT+ZKdt7mrHTOyPqauVL8Hitn44T0wPjyGwlJsS26rIjJM3bfQ7NH&#10;DjueXV5ejmdlq0ZPgyanEu+SHLuIfIP49lPthDhCcnJydHS0T4FKQLaJm5ubuOWJK+bHVPQU1FXU&#10;lQ4pXbh48PS1/fyKymCoDgaqO8XVDotc3HzjhNoFbVs52zD7sJztOUbKZT6i9KLrq18YFxQUGOfT&#10;pKmsE8zaiKTk0NDQsLAwpYKEKzXE87XEjMyMaPtowlZCMRfzrA3zkmEhFahRR8py+RmxF2J1NANt&#10;XdyuxSXsziFLpqTZWQecEMpQhDSFndHn5DzOSDoZbHcUPWtoAAYmYHJB1EhKxAaji7p8mr14Hh3o&#10;CLKIZUX7iqJEozxPe/qd91OSt7ITs/fk9b4gZ654yF4ZPGQVxOQvyMuBk+IJRXsTe8m4VPm0bHSA&#10;f4CFmIXRJiNRUa0TomqqPDryAlo7pTROiqjduKh1RtnC5oy96Vk3KZnQUAgNhmB0IFeorEyYokyM&#10;sng4UiACehM0ZTsZZ3jo1EJtxvngKF0TGtCKoAjf5hxs2Zc/tLFmMMi43rm8nu9WX0RDVbFdseVx&#10;Sxmty9f0j0vriunr63OGHhQIOqlqqYX5h0gkOvdU8jys9m8uKy4uNh2pjmurwgFSIqnsWJmVWYmp&#10;LT3jGDvWxNiiG/wjxS242zYS2bwRNfugx1OYksKbEsOXccg547JmUiqkmou6JXAl4oDFeT010YhT&#10;6j4Q6M7t5OFwINX2er65fD75MDmfkI8hQdPX54y31xVnJ2x4F3zMZTzwf0ttCUv7K/ZyJrpnLG+o&#10;7DdUEHPgDTC7Ku/otyn0hqKzz4GYTMjU0rIx0nLO48hLvpBMFiDjjrvtIxgJRonIJey2IR7TIhpA&#10;OMYeXwg32RJ5UT7hjHyEmVD09Rvx4jeiTHf6XVTVACM9uBECMfrcllZnXSSuJInIJB22Cdh1wdv8&#10;kmmEmHEUh0+45X6K1zW2vnGt9VWG2akIjgD9IzqWCtdsz7gqqDgbuF2L9DualQb1OVBJhoo4YCpB&#10;zZ5glz0hzopQE7+3pFmouW3bCIxXKURUF/OxTocn3bBLx2qKv1zqZMnohm7E+mEYLpcvL5YvxnSE&#10;UIuvFUYVfQMpM4tGnaPOZ72mK5b3Vt3dfSq0dmzD0gOP4CcnupGAkf6R4HFebAZjMDYDM0jD+Frq&#10;5dh6Kb8oqUh2UPnc2JV604Zplby6NzAZ4jMpO7l2h5/q6uoKh4p38O6JVO1yuM/qXe2lSin3NrMr&#10;pUbOjBQPWdTU1GCQy8/PZzAYdajyutaLrUOGAUNmPh2nO8r63TI+Q/6TC2POA9/AN9/Bd3P2cy0t&#10;LbPis282PXozBm+iDe7C3Udnq14KLjyDZ2/h7Rt488OF3h8W4C3/g3sHu281iSzdh3G1mMwbceHW&#10;ruSrBNyROVhsh9tFMF9o0bi60rq6jIyMgwcPfuH0/5Vwgi8d2brW9d9b/5rgG3+DP93rBL+udf3v&#10;Un19/e7du21+l6Gh4So6/f78pjV8x5FI8Ijv9nb2Xue8IngiVNQ1NnqfMdproRS3197CPikkKco7&#10;Kv5sOgXYS3D76eZnZDI5octd+REoP+QI6tLLCs1C1LgDd+xLJHBg9QE0QgyGaH68T3xSYlJUVJSr&#10;q6u7vx2GBE3vQ4phoON21kjDSOy4GEpUVHTLDcXL1y5LyF+9Ki1+yPAG2MrvMFPw3e+P9IwgThJg&#10;UoQq0QkWKYQwQsKVhLTNheBRrHO5OM4lPjUstUikiL2tjye3f3tKbwt0JUB5NlBZUFm+oZzET9IL&#10;Cod4iqN/EKaIq2f8jvIxOTWq0Aeh/NrWxG3OmXy+BHuetBzB8oItlWQuxo7r0yDVJ3+wjLSF0g7t&#10;lp7ZO5s9+6CPzpfnVgwhxtIxfHEchJ1KSroxApFHiuEkiSddKLVwe0YpLw0zgPw2WSE5PmdbJ8wY&#10;vr6+jm5ufCmem5M9bGxtJeSlLly8eOnK5fPXLsttUZQX1uXVUtPlNjQDMwwM6ZC+OTZlc0xKCqR4&#10;bfJy2+TmLRCwxUec3+eyF0/oWRG7QKH4ZN7cIk76KtTulb9gtumiyWaLjRb5G/NTUlKYTOaFyXZ6&#10;JJ20qWhnVjB5C931hOs5M4FLRrvU5TV0ZPXcbT0VU8+ezAfVpMu4YXFxcYhulZWVIjeriVS6YB4L&#10;6sKhuADiC8A1GpxjwDHaE4qPw8AxGNuzYdTaPMmZEL+xKkWAlYTZCWNbenp6qkBqDk9O4pZEg7xA&#10;aDZJTkpO9EtMPZNXAiUZkJHOn55ZUSF08yaaRqPl5eUVNjbhGrFkTE1Nvby8xHABlBy/0KCAlBiO&#10;Zm8Fami0T3TB9krSJmoiJIZACAlIDGAgsjdC457KZJ6e2IyrTQ85Ht7f9xH9ieMTfTs9Wyh7S2LI&#10;1sTQ+G3ZJG4KSYiGToIMO4iKgbQt4VZoXJoDv8sO88t+sPqjait+c3sDeydTJ29rb2dZ54v6WpAu&#10;dtFYO5A31EnA86K8VhR/WK4gMX8ziSZAo6RQk4Sa0zkHzWqEQ7QDxmD67p7plU33TaBGfUNLjHtJ&#10;dgMTVqIi2ovLmGVkJXI+5Odx5hULFncJdhUda9pRE88UqGaoJ2sugknXjkGe7t6C621TvN3S3VU1&#10;BfVNRQjZpBjSbo3FzWbPweq5ssTN+4GeyyscCxnq81sHp+/A9DzvwFVC36HymkjVoQ19zZyN0/xD&#10;GClrttdkBGeUpJfQ0mhDF4dew+u7spWL+lQM1XFLzpLfQ2tz67hV/7cbPn+Gz8juN+HmLZEe6vSe&#10;R0KLPZIdlIXrxBeQMyZdyiJ3POSurKZiBWGd4tEaGRmZkJBQUVHR0NAwELXK7r9+2PvrX7b+Vb9m&#10;BVae75p8zvNgCqYmYfIBPHjZugf98Fw7MT21pOh3u5ZMwzT2A/gp9gkN0HCtYSd6jGNkUclpJRse&#10;+52vkKKVW24ts90VHh6elxVPzkqQkZH5Quv/RhwcHNhWf/755y8d2brW9d9e/5rgS3+DP91/Xyf4&#10;da3rf5P6MvrKoIy+g569MzvIOSg2NjYmJqZyUyVdmI52dHB0d3dHvDYzNZPSVtI+ZbDJ/Zz5eRsb&#10;cxud44ZHXKVi+OLjD8erV29Pu5bEuFyXt2iBp3bkPzzHt4i0lMkTjEb5wlNUkXfLoZwGtNLd5NJz&#10;qYQrIaHaoW4ubqvXrPuZauVyOPmauZ51dRFycTupa2Zx0NB1m+tG17NiF0WunL148eIZadEzsqKX&#10;rl+UEZIRNPTi9vGGCN8tJokRguSY46xSKG2CJiX3TnxlAtN3RxaC3Tlj5mkrdvDhMlwpAcrI0A6d&#10;rWdjWmM211D4akVcasiCNeRTZA8PDx8fn51JJCBQHT08A1Fu0X52cTEyWZVQl8dZGHiyxO9k8WHp&#10;MaDcgtJbO+ynlauqRRfb1EYbafG0dMf0FMeUaMvoYNPgENMQH12fWMdYHBNnERevHo8FyzhJoJ1N&#10;rNvOnIXZqyV66AHOwWZSc2Fh4YWLYick91y4cAHzkpmZmYGBgbKy8vEDx0/uPnlC+NS5DVckQfLk&#10;jnOXdlzXAA0TMDG4bmBobKzi7CxrY+2+y11XXNnogLOusLvKfiMtIScb4SB+zyCNo56GppoXE/dc&#10;iNutaaR39sb1y2pySkpKqqqqzqedc3eUCJECk45QMfwkb0lOPBxvlbfVlA1BhvrKx+h7dTIcHR33&#10;JybxEIimnp6RxyK9D2S7HMvmD6eCSwy4JYB3zEGTRDlz79Mx1qejrXP489K9CKYMTQwJSHXR0dEF&#10;BQUwlyXdSUrLyggg5Vjnk/Aj/9iwOKW0emg4QGmzMWyjelP96OzTi7UsFotCoWDey2jvhMdvAnsH&#10;i4uLDRsrTg42KDeU1yvUI1Z2HepKs08jHFq94cvx9NzkE+XYimS8U/aSIvQvtp2UuQPsrr0qLy5K&#10;zM3D/LfwLfxQo1I/0OExXN/F9n57vnaEUUqqjxCcCYa+7E0UB0GSAdA3JVtBuYEMR5kE1ElCN9oZ&#10;mlqhtZyrzPqIMboYit1VCedS3bVcIshAJgIxHYjxEJ8DubmQG7U/IPScR3l2uc+0itqzDYmD7kVF&#10;RTO/I2n83E5ix5nZnYP1was34aFSqVFttJRqaotii1yxmPAsBBi407LZZx/509rZjbmNY1vGxmF8&#10;CIbWvj4fcXcdcfZkBhaNPtgz9QJaqpKqbSOJS5sr0wxS1G9tHF26TLuTKTmLDWkJlm4dbVm+yuiC&#10;rop0CXovb8d+BjNInzgPpZ5mozCawhQtt/Hqhu61n4FiRirzLWsra+vo7CiYSBs07X0r8LR6+QT9&#10;R86v4etn8OwlvMRlLsBCZV5lZX1JWVcMlVrIboxovydQ3RKVk5OTWns0pZ03NSuI1iNTsrAxv9qq&#10;rq5uqG1oKGnoJ96fcPZnDsHPF+F58bXZrd0zG0aX0sSXjtS0bG5J80tD+q8oCqDnuKdeisvQ3Z1j&#10;JJzIFR2+x4pgcjILsqJ2RoWqhOLur2yZWOAdjokKJ4bYxXsZkwmhg0mC44kQ6qG/ZcuWL9j+b/Tx&#10;48cvXdi61rWu3/WvCT73N/jTvU7w61rX/xYVBTFkwoqhM6tyR6U3KdGMmahWEBMhWeZ3tgOZJls3&#10;Oy0tjUAg+Pv7X7aXl5ZSlRLXcd3garnHMgIieONP25zyYkGHa5Aa0TCZzayM+AbSnp+rra0llSQm&#10;sy3TE9OrL1VXbaqi8GcGuMihC6Ew+pCvl6RBsEywjauyXuwJJycnIzdl95PuzheNLLXO2SqLB0Ow&#10;G7i5gqvJdi3DU3LWYH1l73VOja3iwtdPH5A9cF72zCGFE6esL0klmR9OdjudaX85Mx/ycWt1TRuQ&#10;80KvtvvJdRL3ViPqoRN2NoJ1t7xMdwu0sICFE9RDfSVUMvcynUkZMB55oCc2MSeDpcxinmdGh0df&#10;pBUHuhcMwpC+3M3rmjcnYKJ5/727Wz5McN/VOTmdHE8l1VfJTbXklTHTsqODKw6FMS+6hHvtyJES&#10;I2qGRjslVm1Ppl+Pi4sjlzkVTvBSypxrLWoRkm7D7Ttwx8M3IplM5fhouvO1Q3ontbyitL4/FUs4&#10;MNxfy1tOI8ZHPjfsVFFoaGw0BpvVO3veuHFS8yxaTEzs8onLV05dET1yVlD2htjJ6xIHr+sIGGiK&#10;ah72Nj3iY2ZkZSHuqiDjq46vFhYW5ubmRkZG112UIfzoJWtZDQ2NY0bSGA9MzptQuCgsgeoLcbbQ&#10;olAHdcSDudzKNHAqgApZyLDb6xJB5V+9QSEd6CpqrmZHsq7qBmsW8l9K0L0eQEmod05rcchnpyHS&#10;rTUM5Wpxc4quMcEMWvhk6Uq4435+fqGhoUlJSVfYJe5BeeXc5dpOJSoe9GqoxnzVotZSwCyRm6wh&#10;1pTTKtnX7vVZzHUjCzLCGGQiwjzZtrY836TYMug+zN43irxXY1Ljzap0rmlITGDs2dG0EdovQWMZ&#10;1IPWXUibhbeYOgfqt7+iWj/tknv7AT484Xwy4D2QfsfJ9C8b0+qjAoWnYeX8zmZ9J8GJme2js8dX&#10;HwXaAkNh0C8Dg7uCDQyO0Ye5h8xStDXyZREi20+3Pt/2DFm8GZox+KXtDIuyliRz5+Bwrtc1kpNc&#10;PLQ5XycHw1LU2d4KWl1FUUW/RXnurZ3khX0PTo1g5GgwaHDpTOe4byc7FhHGImZnZldeqezj75vm&#10;nm5wa8A93fTGLrg/d3zXuIdf+Pk6lQm+qWorWk6zPb2EluOTQ42kInCj6rzr7m6Zr0o1mt7T7eM+&#10;HP/kRtcz2NS9bGdDT9OJjZUg+0EjA5jYpBlHGUVXixovNA7wDfRAT7VUal60dqGvFTUiPvbW5ril&#10;LaSqwL6+vpLvTnZPsgcGBlqsWr6Bb77me3fHpAT3tMcrKukDsOiawzrD5S0JdQ1sRhaj2Ki40rmS&#10;FbYasSIjIzMyMlJTU0kkUkltQEm/dHl5+eAo6dUvQujB8QTMokwms86mrudCTx/0rf581tOoc3tn&#10;mldaFW1Dfva5OHPvuGOaScd0w7kDPa97eit6B50NCjke4qGN8dkjJfx0QrCIpaW5veVeJ2thc3ND&#10;rwBpvxB5W1tbcXFxbm7uL8D+byQnJ/fmzZsvXdi61rWu/1P/muBjf4M/3X9bJ/h1res/V//4xz9q&#10;5Gs427IMHZgEJ0JIPoGj388rKSprTwcEdlTxdhSIFF6s8IAOy8DAwF2uZ030TZzB2YLDks/0hh/4&#10;RUEUQnbp70+3ST+UHh4RHhQUtPpdHZ7pySSfUU4Cwx0xiG0cEDENYzBWpVOZm5uTxplWwFFQAAVJ&#10;kJhodi2Hh2Btaa0eeRQ53srKyt3DzYzDTOvMNTFHuGIoYAu2iPLOHM6WHJYS5yVkZGRuKCoqKCoe&#10;lREHXQlOHQmDQwa5kEsBShoHgcpJQ5dBWQd0NEBDKUcZH0OzhqNm7VE4iKSyEavPVzJ0mYyAMT+u&#10;h/4cj11gkuhGHIGRPekLwFiIlJtv52wvZ7MLCgs7ODvGOcYfwSOu+g8cDR86Tryfg/lAhTf9O988&#10;hadDsFABfQUHqjw9vZ1d3ZxdXa2sbYOCQtCe7l4piSmFeYUFKN+CvpiohL9xJfyVa9Qzk0agsVgs&#10;KpXa1NSEiFZ9T4L9nrP6piqTzrzFtYRGyvf19Y2IiBCsUYZmaY4m6ciUWE9PT2dnZw7SMQ7ScZ0w&#10;M3t7e3dPdyR70D2zT+XSFXHxc1dOHVQHsctnzp47Jysni/jOEe6AxgE1dTVpaSl5JZnD5iClduWi&#10;7BUw2cZhss3wiiGbg03npAeVeB4bgePDnEQiMTg4eIpjKkqrhGvCEnNLjWZtObsCjUpPT8eaLSkp&#10;cV8QoNFo5awyw5cc/otSOEylU4vpxVlZWW5ubrjxO/MNOUo05QgOfgH+sQnxIWGhRTxFNVAzDuPw&#10;aIHjwQLXvfn7cH8WZjuSO6idLSYL3Qwao0p0AW4Nct4cHDs1Vl1d3dLSUulVWWRVhMt3qGkMYFdH&#10;R2VxGY/A8NBGGAzjmD862/4V5+cVWBGW7P4JfrIruMn9Q/dX8NUzzhe8KyuvOd8uw3JJTlUgPAmA&#10;J35wnw23ncYP6r+ECpuke3DP5wcYNS/+Hr5fgIVe6EXonIbpV/BK4BMXekp0Asf7OJvUCVdiLGRz&#10;VDRy1mP8wNrxgB5HjRSlRS7VYcEEuQ6sxJLYkg8cHwqHT72BN685Xzs82fk953cv4WViWCKy+/k6&#10;N84+E4kaT2wLdY31WJJY+42UZmRcbFroet36yBmBiJuQxDLJyc2KHoHoYY74sPhazuouzk5sydh6&#10;Dxb0cd59CveeGu3taZ7hQgfwDZEueSXVA8ZRymVKaotoct9miiGlhrMqkCrcCI1JzkmpaSlI3lit&#10;mBmQ2gv/JlD+Qaaqqqq5tT7zvlxLawsjl3GH8947eP8e3j/keNhEaqK9AdprjkIaoVU8I2OYY2hD&#10;L/00zZ5+yqiKOyYmOi+PhE5OTsYDHBe4JgqFPNKn9GCBk06nx8REFeVARsopX1/v6OjIVUdGl3Ey&#10;8JCMg7jgbcHent7Yk+R47ff394+Jjqryh4xwAx8fH1criSSn1ZvVuro6+/r5YAu/ePHiF1T/J0K4&#10;/9KLrWtd6/o3+tcE7/kb/OleJ/h1res/U3/95a+5orlIAFkbsuId4rOzs60ZSWGOxKYNTYjvthfr&#10;k8OSj9a4IL5HRkcJepw6an9J+6z2ZQWlc6fV3Hl99UX9DEzkLmQJRt0IuZRrt73SxCMxODw8PKT4&#10;YARRPyAg4JRYucLOpk7uNrZyJMueSp+4WHwPSrrN2q+2dzrEzgoMlUN56kHvZI4kbxlvVzNXO3s7&#10;gwjVM0QhgzB1BFYHDQdNHr391+X2XZdROaEmbH0KnPdpaGggxEtJSUkjlkpJGXAYHZBTOyyn6Qu+&#10;Xnvi3CXyXcQyERc0HHPYwEb0cZGIwoDhoM6EBrK9xipJFEOpOyyYSpbtnNsWeqp2Fpa0VJ+Qj9xb&#10;hMUS85KqrCreh7OHlsbTykvnLy9m2H7zDt49h+f4KTJZ/LU36uZvannGLxfUwK1iL5Pea86pWuyd&#10;hws9dmuGu1C3i6r6eVyIsGFtifJUQyj8Br75AB8+wafbGg0tPi1NPa5jz7jrWyMQ5pzbxclkMoVC&#10;YUmyEG17JehR41tqdCmUFIpFj3hElVtmZmZUVFRCQoJL+RWDdgguNIuOjg4JCfH29taMN0ArRWga&#10;GRkpKSnJy8vf0JY6Yy2gqCp/TV5a/IYUjjxrJCyjKa6krKRoKHbDUExVVRWL6/R+1RM7NA9v1j4M&#10;uof59ASkTvFJHTdW9oqPj0dAP9JeBsNViOnpAekFFgXMygqpKbrJIAOp3a+PxPPK03gmvcStrVBs&#10;tNikg81m4/gwdtS2mcNc88IB9BBCl07o8oacFtdGpcb24+0kI5JZZphVehhZldzL2Zts4TEKo1gm&#10;WJIv4IVGcTe8ZbVcuTe/Y56dyB7YNkBQn6Ob9daU14jNP4H7n2gV7GhW1dWOwWvtA8keNGO+PnUY&#10;lIGWcBh4wfex2PA+GnMUxey5EX3la/gaIwEueX7vmwK9V0Xaq1eDuDv2qqa0J6kPYRR5CA/RyPTI&#10;7jhx6EvBlMlz4wc7EzM0TR9As0JBD09fqjH9LtzFCfpXn7Ham64QSTuYh0dHZrwYyVNxgnPs0fm+&#10;2nsH+kuMF+FRjlITvawwYvmI3wpUVlZiUdR61b7f9iqhVq3FKec1vM537rBik36FX5cPLPeK9TY2&#10;Noo9cNr0WseiqYif1gldidBQ7nyjrfVMa9eFroarDUQNYmJiYkpKCsGO0CrQylAOiiWINm1l5xNk&#10;4qeAbe2OQYIlH9GytboWWnNX/7JUVbJ6A0068xITkRrFEGVU7MkvlAlIMY83Z59T7eQNLXQikUjW&#10;vQpuXXpMJhOHy8vLK4YIjMmgyME4wT6y6ow4emtfBPFKQ/OV5tLs0rr8uta9rU0ySbWKEXnaifGx&#10;8f7ZRlEpgZWNZ3onoKpeNSszfmb04J05wF3Gla5dbocDmP28TL28T3kTjxGDQp1iUnXCozSr5cO6&#10;yVs78/hqD6R52WopVm9OlQii6FFKSPI4C+4vRlMPDw98XXv8i0ugnKah+LFjx75A+j8XFxfXo0eP&#10;vnRk61rXuv6N/jXBG/wGf7r/uk7w61rXf6KO7z8uvPOoiLpU0vhM8eBId3c3MZxYebaycUNjA09D&#10;plUm4XchNZqYmBjLGe+QMFc7q6YjYCboYB0Lsfmw+pD/GNGYsLCw1fP373Jzc9M3j9h8plE3V9yx&#10;bruYUcpZxUIC2S4mLig1NbXApGBxw2IDVQY9sbW3Q6Cx/GpqmHyolqf+3igRe3t7MzMzJycnnzA/&#10;ofyrQD+Di0WO19qgpcqtcWGXtJyI/GUleR5jBTE1BST46xqHxLUFlU8o24CNMzj7CEbanYzCrXKR&#10;p1C3Vqw+FudQEUOC0AVdSPNUoOYLlp3ISOVsinLSLMw9kMs6yZoRmjGTf3QH7iD8lYk8OhG30im4&#10;VOpQ2qXWFev1jVLFN7HuX9Xvfwo5368683t1rZutMDYEy60wq6fSfL1EUq70/O4QX9hdaxB3XuZy&#10;WCtnC1HPCRHw8YYXDjk/cXz3s1XR90NuQywWi8FglJWVIR+nMELtuk+j2SrsvlP0wmnOFlP/QRgc&#10;3TzKdGbmZ6zelSWG6BtHdfLo2EmgREdERCTbriJaaA+EtQskkT1T0pKT8oOxPM1/l7aljImroom1&#10;trq6uoz5zuvGQkoqN5DXUUrKiqLGgldVz91QkrtkJIiWkbxxcrPmGdCX279qE07TnbLiu2SvanBo&#10;BjgGYEhISEuFNur+mjzEenyLGaOqqspnhJKXWp+9Zf4SI+xMtX8x352I4HqvUjZyP24Ycmd+fj4i&#10;XaNzY++Bm/snqvjul5O0ppCYH8EjLA3XJLkIHyu6J92/gRlVTu1V7n3C+aTXojexowzeZux6mpNb&#10;X4apprS0FINBTU3N6s8DOofOdY96pTUoSjfBXP3O0lY5sV4Yug2t9yDruabynSV4M3HsjXLd40db&#10;3nVbz1x68yB+brKzs7MhpmEKpuZh3tq7cwEWRg4+PDw7fGxiCHG/W+7NT7B6uTYSNsYJ5PWoIlmc&#10;pvZsB9dDyShrCs4YrZ6zt061andD/abamj0VjdDYDd1P4AkmsedXBh5IN09emMzpCEXjRuIGFxcX&#10;08qpLrfk4sbd6uvru7V6MbbdFHt69IWnRlcKpgWtWpsOlYHv4fsWyy4g1SO4Q0/UvtS+ngNVid3C&#10;9GAzLJ+a80k5FQKFagH02oCShgAGKxfzW15eHluN3Xmqs357PcVXM4dwtVQhjA4VVF2HrLwDRTyF&#10;TGu7hEHISDtP1CG4FToSiUScK4kdRqPRsJnhkUun03HzioqKkjJiA/Jslbu4XUqV0t3S8zkKLibl&#10;87flc/dTwlQbg5hn7Md4itXDGcBIuxBeLEwpPlDskGIcnhoUFxcXnxyExpaApI7Lx/aA8vPzi47y&#10;JGUejrD28Nlvbeot7Gx9lrmFZpJy3izhcpVAVVpIUFyh8xrZF4oU0k/QGYcYpCskGtm4kX6KmXst&#10;NtKhmszNJm1KS7Rpbwx+MgnNtf61dZUjE3RDQ8MvnP7PJSoq+qUXW9e61vXv9a8J/uxv8Kd7neDX&#10;ta7/NM3OznKfOlPKKr1+9zm8+VFt8mZDQ4PIzaetv2t48/DE5olo/9Uvfb0OeIVAyMYLTmeE1O02&#10;OJnvNLcysoqPE7Szs4sN2BkfuMPRwToqcXtY7HYvbzfJ4m0q+cfxBG9i7mjv4J6QFJGaHhmXEJGQ&#10;kKDauEm5eUNEhl+UdxTlEqUXepmSCWRD9yqoCnQP9PHxsbO3lYwD6ZgNNjY2pqamq6tODN5QqcbL&#10;Vg8PCze+YKqwUUkVVFU4VVS5VaX3XJQRvqzFqaGpy4O25LCSUvRyOhoVCZGYK8qhvIGrLjRYo3Ef&#10;CwmpNtxoAebHYKwIiqJ9o40oRZyVHdtYzbhVtfubG6F1auPyTuLKzKb7SPP7R2/p5txD4OuFgc3J&#10;30LB90D9HlLeVh97sz30E7pV6G4y9MdALzoTVi+PpgM9F3LxtRhK9KDDCqadoPstvG0PaG/oLmJ8&#10;xcP4Gppzm8vc9EobtrZDe+GGziRoyoPWYb5ufEtQecDd/1i44XG72mBNZU1dXR2ZTCZkxxMdiaPc&#10;oyWt+2tS1TBjMPgYSO34kfkIDyErmclklj3fwp4wQ3rWN9GysbdCWjqeZxYaGiqrIqekpaKooqig&#10;oCArKysuLn5AlfukzG4tLa3L3hsueXNpm6hqSGiqnFDTUdHZaKtyWldx9UYfVmZcFiZqamqYBPz9&#10;/b2jAoEpaZbgiqnM3tLRUscuH5aL4H5+HIO3cwK6ZwhUmkW6wf5GTpGabchqWVlZhamF1fLVi1sf&#10;4tYG+T7kfLks3nQXQTk3AlNJbn4pA26xcooLGy82PoAHcwJzzYRmekMlIubxuVJ4UKY/UNa6v2MR&#10;ltBzmxeGeEfioMsB2tXOzHCmPIC85zB8GxIXckV/2Ppm1S3wHduwv6ujK3J+En5+w6yoqDZ6K/zm&#10;5oEnS5/h8zS864A7CN+Pt67+FSU57BH33zsvTQy6nV3hmGoBoyegPTsBU4jyHdCBpI5Jr4e/v31L&#10;N77Vyjl3ahC8zM1fwSv7p9vRH/jeVhRVrCax2gKzJ0Ds9kGQRUTG/apvrK9oZdIYtC7xW9tXQpeF&#10;X7+Gj7hGTAt1eu2cvx14teNtEXRcTnDeXaabDx2jvLcmYRKDQeuWmjZoa+GtbdpSQSaQi/sUqbeA&#10;Sl+99X7hHf7icamc3MyCknRKqxYW0ZlNnWIwJAadyr9f+46tunVrVZ5pLjGdKNgNlhkmeSWk6zd5&#10;Yhp8cZNCxu1kX2zRuS3SqTO8zPF2cvMDii6Vto2Wfz3WuGmDYStHyRVqZlpmTnYOJYWSFpaWDunU&#10;jYVMAVrhIYpBhuSFepBj7IuOj0pv2UKsORUVHRZXsymhERKz7eNTQ8KH+LJoYek+6b3cvQMw0LK3&#10;hZRKoufQyRbkRNlETA7pmWlp2XFRUVEBVBOtLs7EjOjUjKSxLpGJrhNYaJhjMfnggKurKw5XVdIf&#10;T2DaLsZu591vPG/+LjA2lScgIPAF1f+J/vrXv37pyNa1rnX9e/1rgoffLv/p/uW39WNyXev6z9Bf&#10;/vKXVMOWMs4PVUGD7e3ttbW1cR29W+++3bP0vDWo1df1Pkw8CTa+zQKWnIqz4Vnbw1e19kpdPaCr&#10;pq+v7+Vl5Od32crKytzcXE9Pz9raGgfCT65+gVcIhbkGuXjm1go2k4zQ0rIwjT4THWosnXLRiXiK&#10;GKUYFR0djSd4t24IqBWNS4xkXmbmX8y3IKiYZSqhvb29nZ2dLS0trR3NxeNBKfgIsmOoYWjCpYTL&#10;NobHvTUSNyZbbLK4cPysBmjcgBvKoLwK9KBiCIZG4ifQ3pucM/nyLdRIemppBEVColtikXZR/96a&#10;NquAYRhqEmE4tO7L8LJvFW7NF89vhV6na+MQNh50ZqQT+vqgfw7mGFJ3o5we3oSbaXoL8Gg4S/sW&#10;UWTR5/LkJ/hEPfsp++KHWpgUKnEUqLJzPkFO0dUJTduetS8iy1g9IXF3yK6s4wE2gowrKruq4nmb&#10;tVyyindUVVtV10TWNPM19wjWNhm50zc2paVey5yGbEvvM7q9kvmhXIF9FgqjRaotbDabPG0T9A7y&#10;hjyKi4sNev1L0kq6D3d3moRVu1YzO11LngKr17OkpARZuby8vGrIv2rCtrwlGoGPNmBRUFCABK+b&#10;4obJB8vZi6yL5alocw6trqdoYGCAKH/+d6mqqjo4OECyhESALtadsrKykpLSAf1r+w2uXde4IWJ6&#10;47SFyhlLVR0jgyOuqjpWxmZmZiYmJkZnjbQ3GVw8o2LCZWYgYYD1bv+7AgMDSfkUw9oI9OqN5AuS&#10;5WqTc+JyKlUry2XKMXJIVlZDT79NYVFMTExUZFTXsUdHux7x3Hrkq7ckbD8M9AbwGRIPrbRM7yi5&#10;cJtv6Haq0s1pmHUNmYVnfUSNmVnOuXT1CkxWjVuaDahWNbsfO/v+lHrta+OQCo6/JW74xxL8zevy&#10;aPjDQw9/gV+s6U9si5+MwL1wm0fwbe84fO3k8BoefQrz/PQX+EvCsWdgPw+jbZA/dlViOla1G2bZ&#10;8YbNZoREhfpYh7KU9PR0BoOx+uW6Y2kXdH+Ej222pG4D2pLMEuOueea3+5omChobGsudy7HIrW4B&#10;OqcmsjCtcOrg/Gv47JpcqVJFmdl8q/PQqENkyjzXAm52HbSTOVvNTJKTd1b1bR5m1V3LeQ1DJoSW&#10;a+mVvqZ1pj6tV1sbqxorKioQ01NSUtZ+EoqvWKH5tS6Uessg9xJHN6/iJbB2cvKEblqYHFvLs1C+&#10;0KbsulOVXFJSUnZ2Nk6cl5eHA5gxQift0DX2DX27Jp26L2SEBA7vWiazIhta6mpqahghDJw4lhQY&#10;UKmXlpYWxfC5Mb1FZVK4zK8szMt2GZZnYTZPIQ8/QmGVxcfHY9CNCI3I089LZtikVhvkRgaF2FvK&#10;DIEF4TzNpNBl4KrGEmTkp2ZVJPqNaaCxcLCVYrzJyMjAzStl5nc0mKGpVGpzR9D8U972Pl/cknvt&#10;pt3d3fX19Th9b2/v1M2EuTs+iYmJ27Zt+8Lp/ysdOXJkfn7+S0e2rnWt63/SHyF4kz/d6wS/rnX9&#10;J+jjzZ/ztr650Pdk8093yvne12f2trSs4mNDQ0OzZ3OcwRNRJjLQyA0Zpz3ehja7bSQPSmpoaNxQ&#10;lEHr2GyV0Tl71Z7f2ETDJ2Sri6FxARRQ1GwTCIcYEgWMHrGaW8BuVaaF0G6J1CEQl0IpZSclA+g5&#10;ewpTWoBoZZwlVB1uG96+uT01WzyodxNbNqFrVxdSIOKmTvYOdQqPc6ixj5lPwNHAvD05yVfC7F1V&#10;qrir4zamhAsku4Krk7ClCY+hDuhsVhE8e+y8KqeKjIIAWpVDVY9fz2CLgYSGjKyaQkBAQHT1HnSG&#10;fzJFJ7NdoK4buqdgCt3I0WTtXAFjxFEYrYWGOqhv3bosZLd81GxZQ2G+GyYbYXQKZh/B6tU1PTxT&#10;5/WXtjiu3mKvARpioCYemhOhnQjEXMhNh/RoiE6FVHQWZGGAoXBR8p3yGw40sAUaraxJJbtK/GJs&#10;ItPd4xNj8g3yB2AAnQ3t6hLNEDoimpV5MoN0OKSKXBRIL4+mMqNzc3NJJBKhknRwwRCNHB+dERpT&#10;GIRkWVZWhtReSM/OXRDJeMhR0GeExEahUIq7HSjLh/KnryIe4exIfrGxsWbsA46065GRkREREUFB&#10;QWeidTiI0kJJiiY+9sjiCgoK4vKXLsqeU9VW0dXV5XeRuGqmilWsqKioqam5xUX3kJ2uuro6gjum&#10;KUdHR8E4Q9kgG4R17wxdF/L16JgoDFo2NjZeXl6G2QJG2Vt8fX19fHzWrrIwLyeE52fEpSRI1FnB&#10;oAwy3Npt70MzLBxqwKEacLLi48V7jBogpx166RA4vvob1xdEeJEL95+fzhlGiHwMj5/CU8xRFoFJ&#10;cFvHJiLOu+o8fJsv8q2R2VegUy/Bd8sL/uq84ddHe55XLAs+WDz/40ehX/4Of78PD2fg/RDP5xOj&#10;4/HaL+DWI46/l8PPTRvvf5up++o23D4jPX1MeriHewJbwjRM1++rd2Om7esJxqLLKU43nj1oM3Ju&#10;QHnw/vEJ8vzRZ8L378KDhWMLvbW9PajGnsnLk7Onu27vm2zUb6QV0UrDS1sle+HNVcv0yKcbn03C&#10;JC7zCTwRbbPJVWa3Q3uome+pxj3Y0tq39g5uHsNW9BAe9kDP8K6movITPReqSsqpabekY1YOIrVT&#10;ay9WjQKFQKk7Xjd2vGIYhqugSgWGVWDxLMxpQn8d1HVBV+X+SsxFRs1HHKqkcnJyJO+A/PLm7IKE&#10;l5zPvzq/8Avftz/AD2MwcxOe34TXi1tfsHIqDL4Cq9fbqxsqmNXFbo8vMPpzq6qqkKERsjE2lCSW&#10;DMFQkquHdtORgb0DiaQY6eHNJvVXE0mRKiNcVi1ipGDS7Onu23unn8GzcZhugKF6aGXtYOPacXbk&#10;b2x1Fgsi6g95U9oC8vPzqwbNq+8KY3NlVxW0dWdhx4LD2D4rKyurq6txYLIz88c2jEeHm5ub+3ro&#10;k2OFfX192J6/QPo/17Fjx770Yuta17r+if4Iwfv86f7lt799Wfq61rWu/xf06tUrikpnDfxs7/fO&#10;wfcdlXsltG2E9/PNc89nOv07ZzbO3IJbSDl5sPrAHfThc7anZc+JKh1BttO5oHxWRdWV29XGSdE4&#10;ThABLjVVtYQunJ+3es1MfHx8VFQUgkXr0dbV58Kkq9+6BUOK1eWF5VO3T7KK2fkxtMQt9NTI9Lwq&#10;0eIO7qwiw2SX5GTH5BimhtsoeAzzpDA9IsIjAvgDkiHZ3WdXkIxKHhTkH8wu2Jp3LrvmwLw0zDRa&#10;bfNw3m69anDSBV0zMLMBGwsuC41rGies+Y7abpDXlFZSVZbSVlBUUUIGTTmSMg7jCZPAtnZrhRYE&#10;LHQbtDVBEwMYFB7WVq2q3apVZVCGdD4IN/c4PICAVbfDYgmMVMNMFfQ0Cszgp+EK9TztlJ3lq09g&#10;PWNnsMdPRU0xjJPsEb89W93IG6pUT0ZZUD1K5lcOLL3i6+hNKy0tra2tRbjxjbIuUM3OL7ia236g&#10;xs9hkLO/7HzdiSbNJa7lDligCd1NTyfQymKyslMQqhgjHqQnB5F4MFAlJiZmkohGjRcjqb4EAoHB&#10;YCDkkclkfCUSiTls+/TJjZm9ogUFBfhpSUkJscs84A5n9LQIjsEJsDq0K8TOt4Me61JycjK+tSRo&#10;X2PuPMPmNM9UxcgkLncJGV0lXFgr+AQOSKjLSusoah/WNeEzcbnmcqk4YUdl4uaaRIeYMBaLhduD&#10;gOURZhkc5YuYLtSbvK03OYeUizUeFhYWnZIAjc4G5NAIz2jm5o5SoY6c04yglIjw6EjvbC/B1k0H&#10;GncmJCRgSKNtp+9LZfEWVx6PqUg5luLkGa6Zlr56R5bHyyfYt4Nj7274qcO2ePEDfCiFCQaMFUJ3&#10;DXeV2SfQ+VZI89vd9kWaobyPud5VqzsseR6+73G67Z3g1yfeP1OaePXVtl9M4P6+lHvS8I0+fHVO&#10;dwGefQ8fP6JTte8PnrgPH+jsG6sP8PdwKB3hm0aqxmaAQNzE0ySt1LzfvF7TtxQ5fkX4WZ9fbPI3&#10;cP/oVKVLcMAb7hKyyVt4W5RZhA2bRNFxew539kzfhbtv4A3GPITa/lOTUzvmXsNr0bEgilnHe3iP&#10;2bUP+lZb2u4GXOOJdl94ZJ5oUomt8R7cw3kR5evk6mora+uaq1jdOalpyRV9QrQazaSkxH6JrNoB&#10;vtEjlbi6kQyj/krJ+3DfFjrUoEMRakqhZ/Xm8fxD3cLds7tmS11LsT2027RPUtwrfuMeqTR7vXnl&#10;+a7FW87JX8FXMwdmsB1i26hrrS6pLrR7elzrMyTO2+MsKf0haisH6+vrcRjrtya9hhZOy/DMwFom&#10;FqUkpyZhUTg2X0ukB08LTqdRVR2fbBjZPdAN88ZNJ5LsA/NMadjM1toeIjtCeXZ2dlZWVkVFRWUT&#10;obQmsZxNHV85MPMOusY8MYjWjHrWdZAxM+DGIO7jAK66vb39+5e7//aeY2KEimnwC6T/c+Eqfv31&#10;1y992brWta5/oj9C8Il/un/57e9flr6uda3rX6k7vXvl5sqXN/9KP/744+DgoMpSgeSdvLrGhsLz&#10;U+UBPc3t7ZeeTcs8nmzSaQqxvwn3J70dpuJOsvioVF31XM3dmmfUD5605DPdoXdVVsdLyMvV1NXF&#10;xQXPtdG/C9EN2T01LYxRuZ9UeL5IOaO3WKTP3qUJhpuhs8WqpbYhfnBKe2DIsEu8q1sjqdMwqvVQ&#10;a7x/PEWNQtSMUKvflC0XVnG6Ikc3h3CekHTW0YvEkXTaOR7iA9VkQuTMIq5H+EZHHmigCc9ai85v&#10;2zyRcLE409fR10bQRtSa86LONkMBHUsOyxvi50wE9Oy57A2uGlyxNhSzN5Y11dfR0TG1O2FsfVT6&#10;vI0rkMug2co70sonsuxIbR/3sJ/FYpfwYj/0J/BTt8pmgFY+6Objq+2hGsLm1kqYF9dbvGSwSIcR&#10;121N0mJNMqerMqAyCygJkBAN0cYQbgWpYUDMgqxSKC2G4jRg04IbEdmH5/QrKyvHxoO+/gZevjxe&#10;WZnh3jS6ev8+i+bm883TMO3hER9tlN0HS7Y+5fCj/NXKcBa8u4XMpzrHqqbR5nWrmqntXezpz9Lj&#10;z+y7u7sR3BGPaJPitOnzOECtSqSPW5aVlSHKI9Ckp6d7FxB1q7JIJBLl9+cixeWnHO5Wg7Er9owA&#10;hOa0tNW7trs3JFu2xhQVFcXFxYWGhlonem1mqQmUq5tHujg4ONjZ2dnb28uFSbqauNpvtedwVlI6&#10;aonRyNPTExPI0Ucs/hdlEV2rl4AHTrFxH5HAMBLgYo3bWmFp0bu+Dled6U0q3tqkFJB6rDCIJtRa&#10;vrXdz6agk68vXyc/NjYW16vEviJfeQE3OMouKtAy0Mvf72pGADpCLiL2QGwjNH6Gz03qrwPSbtN3&#10;DR8pJcF8op1WRYJsI+dsOFmyvfVKa6p+V+Kp28ouc5KhM0c9b0HHTei4BcW3olRXkuGdFHzm+Dyy&#10;o3xJ5MoKLH6GR59h5PNmxk3GlfuP4fGdHS8KZIYQrGEx6HxhcjNPh3pg+NVkX+cjHSJh4YHTIJdp&#10;x9z14K/w15/gp6fwrFti9derr+DVU3ja6dBZ1BkRssJd0B1QaVv5AB6MiPToTB2XeM3brF5WIPxm&#10;29WVRoGXsV5Via41OBfBngyf9qRa5SKpFyo3YirG9Q7B0DIsN8ZY1IZbzMP8cqjL1FN4dHgAmwRd&#10;hE5RoWQYZlDMKBXKFZWSla3bWp9zP5mMdEWn8NYR48STAhRNoWHgPKm3V2DQyH8JlspvbWlhKtyB&#10;Oz/AD9/Ct8jruPG4tcNtEh0r/HdulNWl1FXPa1fdvcSqopWXl6/FsMbGRhzwWNBRXTlAacosKimw&#10;n7/sMiPFSmM1XSijOIVgWlhNCDCELtQt7FPqw5SC5TAFN1MMIuTuQoyPO9WOSerbRxnfnFnsElRv&#10;KXcTfOoNkfixtaCQ6dcudsd14Rqx8Ve+haqHx1m1FAY1q7/MHI0NGaMCpou6urqkpKQvhP4fSkxM&#10;7MWLF1+6s3Wta13/XH+E4Ml/utcJfl3r+pf6+1//XutRG7g5/JCdQbpB+i+//Ovffz948ADPrzU1&#10;NQ0NDUiEHhH+oWmxaDzdVpdVTx+fHhO6u2N0quBkb9YulkBBkc12/12yRyz2WniAB1fCDe1LjqHh&#10;nrElXP7h2uSCqIohIFM9ExLjKXWqFFp4dkZ2tUR1K7RWQUc7TAzAYJ92WtY9oAzvmNkwk2GZ0bml&#10;c55nfhEWe3f2+gT7C9HUfSIDcyVyW6GtmJuWty0/rGpDIR+dBPkkIKXypJpfX728Piteoyadsyad&#10;g5yknBSS5GLhIpnuCCV6XHQ97SR3o81GxmBzGrz2QogCRKiZioolgJGqZDAEG2ka2R+2D9scELop&#10;QB1iTgftOB3NL3bW+gLEdELnGIwNb5qzdl/9ipS1c8FUaWGGYyGfr1ryWKgXRxqPfMbGGxmb5NJt&#10;uHztuBIDoC4AGtyB6cMbwh/p6bw37hhfDLd1xvktmUxg6to2bWE0FXO3ngmcgtZlce+lFBhGOOuQ&#10;6WhtaEV8QWy60Hr3ZOsDpJnqOmr3/cO19eXU9OJ5eNYKr2rhezZ8XNj2buNvMehdn1LeH3iPdNXV&#10;1TX7y8HRB77Iyj2LiR3/4Ogbbl674AGXSXm5DY1UlE7KKqAVIf3oszMjCrNxILOwkFZSsvZTV4T7&#10;sOgItxAfTFxYy+KD3shMq1A13NHf34/DERERPj4+Hr6ulws2rf38YFcq/+ovVn+XjLs9Z7Qrb6Sr&#10;ra0tLhCnt5sv2/aOfPlxETIZvaWhpK2JxirLyMjIz88vLi6Ge3c23r4VVVuLWF9uUj7JOdlwqDfA&#10;Jr99S7tHdZVBcyMhPR0hHiNfXHwcT7UwT5VwTExMcFREcHhoxqYMPZkY/nivtM1pXhJeSdvZRZtG&#10;aVwTbdCO4KsXRZ0SnCqtqTz7nM3xTbn5bN3y0eX+HQ83Fz2ChWku2oMI+eWl7a/ub32TCCua8A00&#10;PITbn2HlE2/9c/bVl/B5ZPPL0aFTzwdhcBImsdKbobkFWnqht4mj7erVHjCcQFN33/1e4Kv0v3Hk&#10;vhd6feC1Y48eoTOmqrLGS3VIDpZImXRMZZVFlaVWpR18TTjvAAx8hI8Tmz6Aylvu+zEb3gTxyP+N&#10;uOluI9x5Bx8QppGktVLDYUXdMC0O1+t7F/KT9G/DbZy3G7oRuxGLsTVWQmVVJVelhhMhilA0A4WT&#10;vDRC0ah26rJpzlt4i5jeDu1awFKD4kYYmIKpCZjAuW6JtVTMCaOXNy60VOpSfuLsyXVa4V/pa+67&#10;t+3eB64PK0Ir2JAqVw6wHx/ESq9pptPfQ+WEG0a4tS/dscqQnvEjZi0tsF+/73Cf/CNQvbl55EB3&#10;iWiuwgJo9QnWXa0pqc1HY4+BtVyzraefd6lv0yK2h7wac8rYllRCiluXMuK7cd8pcj4xe3YTaegM&#10;NjwSIyOfQVpD+bU1onAhFUzKIwYMlJli2mygencUGjFKSnB6bF24TF5e3i+o/k+krq7+pTtb17rW&#10;9R/qjxB8+Z/uP0Lw4uLia8fz9u3b+/r6voz9N1q9o8Lv4ufnx/Pcl7G/68KFCzj+y5vffvv2229F&#10;RETWJj5y5Mjz58/XxpuYmKyNROFZZ21kZ2enkJDQ2kgJCYm1keta13+yJiYmSgglrkL+m4PVIE5J&#10;+7JbyNmQmfaZXLncVLHUAp2C77777suk/0Yn4MS+TUd1bc0RsNLT0xGkLIn+joGePgF++1ItTAPd&#10;knSTAuQCfG74WIO1K7jKqZ+y3mOcAAlmR9xdtVw9PT0R8kJCQhISEnAJeLpd/ca31DOTElorXjuZ&#10;f3ZyFDqVfZsOkzslU0ZgZAiGmuWbWf6spPF9cYtArgwosS8Z4B2oO1CXppLm5+cXczjGQ1k3aXNs&#10;NlAo+4l552PTdpHcLN0dHBzUDVUPeG8TDOCQchL39fVlHmX6GlfxdJfo+tZUC1WH+4bbHbKz22y3&#10;T/ncNfDYdC4ZFJK3HUgWgzjc7CAI0lE5r612zh/8fQ/a+B21CtjiHg7hoZCG0CbZyWFOECvdSkeK&#10;6oEedN7hhWyJhiyrrP3lxULsktCkJGdbF0d1FxdlF/XDZtabHfar+h9QDbDeHhwGYYYiMYeskyIh&#10;0lo2K38HuxZqEeILoSoeBv0PzFRy9BedmBYiLXDRF8jSHbKppVhKSCfx8fGrENNC7n0i2ExLH92x&#10;3E/V7O4+N75rpC6kqSKr4uXhl13K9ztNZ5sYTQMvzg192NXcVYD4hcjeO5fdu0Bo6aY3NTW1P7uI&#10;xgBWUFCAhZ9LL4QFL5OmlLy8vICA1SuP4yorYfmmc2MjwhmFQvHw8LiebA2FaoZRrlh3OEtdT7PI&#10;X3z5f7PPmWbhctrb23FepyBruxgjhzBzXAjiu3OA8770PVwkkI6WsrKywvLXJfgeK3e/xPBKSUmJ&#10;jo4uKSkhd7bwvhpJbW/AjbxwNwJjBsIZ4mBhYaHziJr4CriPaa+lBVx+IKvcr6oyrqAgLS1NnH30&#10;WvWJxMTE0N9lnhsrUhpumx0X4RVB3Ev0t/FXSQ0DRqRSpE/YhfzTfqVn/VhlUIbM2nO5B0sjZ6j5&#10;5rmbZdpfbXn7wbrw0xt4I3944R28c4l/Bu8edoi9eA/vVZu+/gF+mDz02TOrbPXilguvmiWfIS6b&#10;RNbt6qHW7xvGlimeVZIq1SZn3gF0JrCKgdABT83Otzu+glffwDfD1sOqt0VFX0AKO0ZXbmjTvDp8&#10;dckG3gzCUh3U5VjZOvZB+aU0JPjazbdB9h2Yf+QIXRaUeGNlOcDzLFyTUBEBy6rQrwPDxTCKsL4M&#10;yyMiDd3XaKMwWudhmT8JFaly7Zvr1n4R0QVdbTxtVGsqHpWl4aXLW5eHWDea38GkWs7shvH+2iO9&#10;89AP/TfVsuYY0reEblURqzBKtES0tJ9r/wAfPm9/Udcp/1CxpTuzu+ehRd+HK313vUY0Rm5L3Mag&#10;hbWMsF42q4P4zu5IwTxZeutKyWugt7ti3VVXV+Mrhr1qw+q7cPc2z3LbwdoZmEF8T7J0rfWqdVk6&#10;YvIY8opI5LYYv9vn/W9dwlrG1oVojs0JmzdGShR2CHmM2JwpoexFwGHvZgPpBTDtOo+1PzJ+EWfB&#10;6XHvVh8JVlHRwIzCBjyQd+0WCdqKrBHxB5JOo/EY2bVr19rp9Z/pf9mzrWtd6/qf9UcIvvlPdwkL&#10;u/1/Jzw9fFnf7zp8+DAeydjp4PDaUf0/XBUnJSWFIxFQcHhtghcvXgwPD+OAqanp2pi1KVFrbycn&#10;Jx8/frw2jCPxTIYDCgoKOLz2rUBdXd3PP//8++erE2RmZuLAyZMnVxexrnX9Z+mHH34oHOnc+U3z&#10;7m+aSb2NMUIxSJMREGkq5hwBEcqXjSD8mNoFkxAIYTKYrWWt7WXtmdGZOhYGB66eFLsh7lFsoDbH&#10;rT21Jb7MD0+uqU0RiFnh4eEIzfb29kcMQi+fNlaQPmHPbe98yFn5nI31iaAkSKq67lNDFYy4EaZI&#10;DDlLyISYtnrOmj7Z0L4ttdVQjRDcCq31UN8BHatfakaptl5KbYAGB3sVV1f1cijPdMssFykf4x1M&#10;pYumZF+sla7NooXl1DlkRmb6qZqFnwoOuBrg7advb2/r6qnnE3XCO/KkrYGt4SVDu/OOBpdCzS5F&#10;J0Py2m3+qNepDqHJBmG5AQ4BMuIqx2Qvi4vKS4GbAZDd9tNi1WvRRSLNmZDpAz5I8zeO6mP5uF4x&#10;PUfk0rW8HHLYiwxkhDBvvXGu1vFApQHcTh+J+uQDbKIUMUwlLFA+8EzYjUthKmsFcixE4bSNmqe4&#10;p4F4AhrDTCqkIlBe9ydJ++flCbIMtRuA0Svj0Zu3pexYGMFBpoAK1JK9JZj5nTNJl4qrSHqkjH3Z&#10;O4tO7c07S4PKBFVqAywNwP0ZeNJo3kmdliGvQHGvNdZCUlISklZLS0vPXS3ks4J6j7IBL3ZrBiIX&#10;YjGSVltbW8u8HQ709vbSl0Jbhld/DhgbG4sc7JqhpMeCwARnJGzsGHF2hwn9I8+hvG4VoDF6hYSG&#10;aCabov39/fHT+vp6+iCD68dtaLM7trWxtTEhMTbpBKgpR0dERCDue3h5aiT4bae4a8X5rj44MyYm&#10;KyuL0Mba+jovZrgKOQy3uaqqynUsF964OYxmrl4iPx2C/ST22IhieY1p5i+2636AhFkrnAxpD/tM&#10;DDMYAHCboTtNsCXtXHkS0lumeyaZn3zRI3VvXGLyVnLy5uzgvVn5kE/dTC0VLEXyhvtTV8pn52Ee&#10;yRJfX8LLz/D5K/gqk//F9tKv4etvzih9TYBH9+D+/Okfj979ZMb8ZtpmOnm4jfv7fuJIe1tYG844&#10;BVPjMI5NNFG+RTWqXM2LeS6MBhMnoUsLxn3gR3n46Rr8pKBJiZqAhy2q/bgXQSa9KvBub37wBZWG&#10;YLjfFOoX857jBd9jXFQbtD2FpxZJSfBMBQdGYK4cblbDSiu8ToN7BwVq9hCv7UmSPwW9hmLF1tqp&#10;blfoJJh5Da9x+9e+gG+6GtsRrdrpYT4Jk8tKeaNPYNY29DbcfqOwCuUPV3+JO4NwP7dhckwnCocn&#10;H8NM5/FxlTp2TdLcaxi+dXUt4GGua4hvmJKYwlbR90oZ3V7V/uzERO/yiWc6lVhQD+DBzR03GzMb&#10;sd5xpypHPEpecuIAoSXq6jOwnlp9mG5Mn0dOa/JaACvzKGuQamg838gOxCplY/PDwJY14GPxCohd&#10;PlRakeO4/PVHgEvAlobzYjMgEokZGauXzq9hejorVm1qB05ZWBgzNXvo5m3O5hZ7nAw3AIWT5ebm&#10;Yt7rLVBuJWviQqZjNk3EbovzMVg7vf4HwhV96QfXta51/Sv9EYIf+NP9y2//+LL0f6L/ewSP06xN&#10;tjbm9wlXtfZ2neDX9f9BjY+Pm4LpATUpMzCL0I/AE3YXqnvVrW2tcRpxm82UHMExBVI3xIuK2ijh&#10;gDVY6+roCtvJgdv1o1YK17ZdA6l9ew6IXD57+Yr4lYsXL+LpE0HKdlRW/D6YTl4OCPCH1JjtrvbX&#10;rl2zBEuHkw4m4YKOBo7XFe39haKox4Ora6GGvwRCqoPJij0lIK9Z0xtyva+ctx3akEVGemHEybwT&#10;OnsXAD23q+Mm3ETqYgCjGZqJ2sS0tDSHdkAjXGYoZWS5ZRVRi9a89nX+7/ef8QpLOO3t4+p6wzUM&#10;wlw4nGRcAe0O7nEQlw7pURBVCIWIzkHBwRL+RcExyVFR0e7u7sacxvKHjMFOxg7s4iEB0WqQfzA+&#10;Ln5vo2ZqamqgZKCA3RVEeRdwCYRAvzMFQMtEX3UmZUM2kj0TmHVQXw01RUDdJ0fbJ0fPBVIG4D99&#10;w2tBdmZ2nh6eDvYOcRBPBCIb2ODeDu4dWTs7KqBiFmZxr5ugKQuycAbMDJmQFRUStfqUzPLyyMjI&#10;xMRErC+E10KDwlBge+zrgqEMdDj0xegUIfFgySDtIBmTS2zoA4AuqLmGBYIAXVJCr66prmBXFBQU&#10;bB9PgLlY84YsnB47PQQ1z184Ul4qrN5Nu7FSdT6uuLg4IjICvfbkfFzC6nerNdU0Oi05OTkg19KP&#10;ZIplpZ5sbBRvHWAXgASMHInTdHR29O7rrT89CfeTx4WW+g70+f0ujB/x8fHI2Z5eXkHBQa6urqv3&#10;kAkNLWEwTBaYBV21SHWmL15s/vXXgYGBNcLLnwq1/BpsPvHU1tU2NzdjI8V9x2E0rkj4GRne5Vh0&#10;5yG3YUpB4e5j+Zzt7YeZOXQoi0UOJiOwYrOBcoqWRm5GVEZobZVdSwOjhFFsW7wMy7BSBE9X/QSe&#10;IJVawD1p+HrNw3DHNv7j+Pav7sMbZN+ulq7IuW74YaCzqQvZ9yrpkXDT42mYRlaegzl0DDTHwOB5&#10;rUZIboJnyO7KaPnSoAV4CV+Fo7Mlekm5JDxSUFlu2cjob+Et4nuvDQFnD4av0ZgHcDw2g4Itt+DF&#10;DjR9653EhESk2dTUNKWr6WGwkAi3FeMNYnnmalXTvV6Dz9MNuPHI8QjWn+BTGdzOh7lFWHwMjx/B&#10;o4l0m+4fYar1BlbQR/iIE6DnN86XlZZ1HO/AXe7U6ayvq0d87500o9Np3e+g5z00tVYgeTf+LgTu&#10;RYnF77a8bfmJA41FMe8T3vQO3sN7zAa4BDwwqyyqKBRKVXUVurKqEhuP4eI56Ud89BI61s7VB+A1&#10;oIfNbK2aUNiicDye/jCz4cD1h4D4Hs7yzGFknF+A84urVI2tFNEf58KMh4c5vmIPgxM3t3os3wVc&#10;CKPJtPUJtNwTotNXr0TCpeFIbDY4L/YE09G8Xl6ea+fW/0AY9v6HE/261rWu/0B/hOBn/nT/v0Tw&#10;ax+h1sZ8efN/vl0n+HX9f0EzDTOdqp0JuxJEtRXQV4/p6u7Utdtgl7IhSTb4kEg+UICChIjn5mfw&#10;7C7cpQEtHuJPbj0vDwrIWKL5xlB+wyzG1ST6ukbcMV2Xa9KqGtv2Hz628/xhiWvi4uIXT16U36Wm&#10;tc3AY7+Hl5iX9j5thcMKKgfNnA/qO16Vs7IzNA3e7XzOJgIi/A75eTivPufcQd7bhTPZmo+ofzqP&#10;CsW4doRpZN8aqEF+rYf6YRieks2Zks1GSpiJc+p6C1M20aus4BAxtn+s7lJdskVyM3+zXbTChUEo&#10;OUPO0cpJ8UgJDw9PIxmgwyOCEBADzAJiOGPStaTS04AABE9BTz1+a80NlkflDhvxO2Tx5l32zTbV&#10;zCuAAlx7/JF4sWBPSA5A2xrZmgqaWktaO+g6ODk54aICSdGmxT5RScTzLtmn5XPi+dNFfMKgwIcM&#10;ZJy3FErjt+cdiC12kCz2PJqpIJUgqZSCCSEIgpDpMTCEQEjEpogQkRBHW0djY+NLmk6HVb355YNU&#10;DawDRAPaoR1ZEMLnJAxHqza2izk2QGZ7vkBV9dFyp1SdJe6b9efqsWuqqWOXvYSKKd2ZazNTSrV0&#10;msXX8F0bzEUrklNz4gNLzN0punGKEVfydpyoB8wD8cfisUASs+wJDfyEhi0I0MjxyN+I40i6yLuW&#10;rCiuccszXZ5rWIl4FNtbtPGlo/dwbnIR9kaZOJl9UT70NJyvKY1KTMBsgCzlSzExqtrjk2eECydc&#10;IzyH59r5BHhl2XphYmH3Qk9hz4TQRP2ZKc2MMtbGKuIeuv+JzNCAUInCBDRuA6agVY6PCIASDXRQ&#10;UBB2qh0dHU1jY5KfPgU+eLB6Yc8t3843qkjtuEkIkT5LbI6f0qPmq0cTRj/yf/zA96E9sL2+vr6o&#10;qEiuvxnujoQ2VKOUni5535ysra1NjUmdPTwbHNgGX8X7R7Qhy3ZFdK3hnX1DbZZT7TznvC5hqubc&#10;LUyGEzCBE+gU34KPU90XXz6AN36w1A33vIK+0iz4apjnYZvIM2PS21dcb8dlxttkVpfWt+9xj+BC&#10;L9+UKHXezXq+A/rspEc2Nk1oaI3sKOiD8RoYa4GWnkCV7B6YW4K3aSZDBW7Fh9s8Ng84pXpRv+L9&#10;qv6D0FONRoTpQViKhw8+rwR8vuXwy3BUDDc9cxPUcqTyYZkOj9Jc88NJCWdqzQmUTFp9buSSHLop&#10;q2leeB7Rec1PuR7Pd4qPfYYHurRKeNzTd64txosGL4QHX+vnvG259umFQfkKrDymGD36BC+u17X5&#10;tg0uSg3MKWGB4L7c33N/WHYYSwZDUctwaNez3dVNGQjEEx8AjYnu9vHbODuGAdza1b8M0DWa3gNC&#10;PLbY5hCXjCdwD+5hpMF+Y2rbVJ3U6vPCMGGiqFSqb4fZ1YcQ2+KNLF7Yq563uKOgLDY/Pz+zwxDX&#10;iE0OJ0ZSx1XjK06P7G7bpYzNLLPnPGEG8koSo7MC3TokyIXZRRFF7YLtbZfbcEl5eXmVlayGadn6&#10;UV2cq6M7+OFzvuUH+3A5bW1t2ABwadLS0msn1n8mS0vLT58+feki17Wudf0x/RGCv/un+5ff/nXO&#10;vnLlytqxvX379t7eXhzDZrPx7ZYtW9YmWIN4FB8fH/ZxayPXtDb+y5vfr4NHEF8bidng/3cdvJGR&#10;0dpIFJ7G1kZ2dnYKCgqujUQeWhu5rnX9P9TK7RV/8O+FXpFC7wNlbm28A41CD7p3vu2B+0Y7A3fK&#10;2ViDrSO4dELXwv4V+Jh0uYN6c/M9+ZwqeES3CW8fhdFZmNXerS22VUxfX9/Q0NDW1tZS39L+nOnx&#10;VB5p95OO4qbyAvJXN6khpB4yCnIERzXQ3ivpIHnKBeE1FmJdzrmYm5vbm9gH8CaeO5vqfsHpbM5W&#10;JwtX551e3m6HfXli8vcHl7mdobmdYGzLriOI1EWKI8G3Hs/qatzQbOKeE5aTUxZcYVoxeXhyHuar&#10;baNSyyTp/m6IC6yredb54sNb+zugo1iimMy4Xlh1PK/iCNEnrBiKM09l+nn6eWUf9MjcH2wS4KHk&#10;YaVnZW9v6xUHzr6XTQzMNPhstcBelcvMXsCZCtSj8YTdxNQzYcQU4RSTSyba2trXjQzRiNpyIR47&#10;krxcHFxiRGMkJajgRIFCdcg1Agua4dHsOqjLujYJ45NXciZ7oCfxcEbgmTg60G2OxmmcCzU/nRi5&#10;MTUKEvQl3E646cnp2CXsS9/AviJQct3hKsFHiG4llBajpkCIB4KGJBGIWGJsYOMyEb6HYMgmU1Wf&#10;fq3AOCugMh5eSxtPB2LgR3Z5fPJxdrsC+tHx2bu8C/Op2ks6KVO8U5WelTko/5wSgRKsEf+jziou&#10;J9TsRWM3xXoaeSK7p+QYZbGO5drkspQpsYPbe8+U18vVZxGzMnITSJX+sfOQVxa7ds+ZpKQklabD&#10;l3rBinUjOjo6LS0troTOPz+2b2ows7yMSCRiqlG3NYZoxaP+2hRRyit4dXv77eK69u2/ZaNZU53d&#10;vt35kH/ZLRroPnsSg4s4i0MdQpH+PVlkmMrUryOhAgICcIxNTSXMjNpVV2JgKC8vx46389MVdEdH&#10;G7Olgzg839Ozeql6R2LHc553ntS/Cvz2i0vpD0NuQ0j2az+eRqRrbW21uzNz6dXt4obmI6NLMLci&#10;l7ayzPfs2cZn7JAR4Te3eT/cCxzpKwlrLIPH/bB4D+6bRU7kXhqAiQqYqPK2GnwJL+/BOyt4fM74&#10;W3j3rezRb0Ph0QwsvoE3MjVvy+Re9MCCovt9Zdf76XCPCn3YUNHVUJ0OLSnQFQdd5iKN0DcGY63Q&#10;O6Tm2nYhJwfGY8xtipuhLfNyafFBNvsAu/dM7/sd73+Gn8cK7J/Dq8lrrbMX+pfgaQa80bGIOLMM&#10;zg/B9iFoNh0icdVmXMqg8bUSYSLy6lhBVFtpO6WAHXaX7y7VK+HKN+DUIvMW3mLJI1u/g3ezcI+1&#10;5fHA1NG+7ovO2q8cX3pPfA8Bn5xOdL68zfcMSf0DfHgNr5Hah5fEh5YudTh0PDnXcv/pxseWKRiM&#10;317pwRJod2xvSF0NQwP3rnbP6Y9IjzyQrup9Aw8Uy9b+RoGY/gJerCUHZPeC/kMLgiMtV8gx94DC&#10;vIoHZt3xiiVYfb5BK7QyPZisNBaSOjaq4jaXgsnVS9JJJXExC5sJXSrYkjPrQ8g1SatXwDsVd57t&#10;pGZScYIsVLssYXJjGsMEZ9SeArOhnRmuaSPXSD1eNjMwzYTefFgge5Yx0ivpdHpTM+Pm3XMNjTnl&#10;7OLex3KD30HDrKKEhMTa+fSfydnZ+aeffvrSUa5rXev6w/ojBP/8T/cfIfh1reu/khhkxiWxo5s0&#10;djuC2zCszMEn+NwQ6rjcAbfCvSOtjjhsslJCa+yw9oGgFVjB0/Ndrgfjwre7OXvo54Z4xpiN+8er&#10;BFrHYRxRPulIipDNBSVtVVNT02DP4AjLCBMFA34yZ9KWxICNSYKe2UdMMoIhcWui1xmPEF/ZAF4i&#10;3+GYo+GHw/nliVdFEv3N/K2czXV1dbWV9ZQuGhmpyjqF8xlASh6s3gQ9C7IyIbMUSrt4mroE2ZnR&#10;mcR608g5TjKVgCd0j74Dvh3nCjIK0gLT2qCtl79zYEfXIH/vMiwHTAijh8/W8bGnTUy6KgSoxCoo&#10;NDLI58jz8PCIF40XikbglrO7EIyrcDzuaGZmti+EZ38or7a5ugmHqdkmS3w1BEPjc8ZbbP02OgRt&#10;cAjW1NYWMzU+b2KMKG99zrqEs2QL1RGqrQWKHZgc5fJiubGCJXGHSVvJDoWb6JVQ2QzNjdAYIJ3o&#10;Ix9H5i3mLY2FWrkthSW5vC2i2R2nszqLlWtKGaUsJouaTk3bmLZZoRYSQ6DBANICQaEkAiIwRVxU&#10;qd5uVpO9iZngkMxPYGsk5IS6hNZytTAcyxDci2sYSDwMVtm2uy6RzeRKUmWpfOlNuHl7xzC60Ce/&#10;dZ6/fRlK2QkjCqSxuZ0vuFbKYOUwLGPoko/Qh5zTWBq+vr5pkWkDXH0zOwbQTXubspKzkNcR0Avp&#10;OQUl6dnZ2dcGbBG5sMxxZGpqqp+f3wGKZmBgIA7nlJVm0mnFxcU774ZWVFR4eXkZ2Vua2VphznE2&#10;dG5GjfY2jPcMeI295Xy7+z4l03ZsERYLodD/kr+ntadotGVMTAypMP9KR3YKMR25DXkd155XWEig&#10;0Sj5+altJW5DBYiPSOS4y4jyPDd/Q9e1j65sXvkGvkGI/I7v78+5XxfVDPA+/QAvPjGbW7QWKhp6&#10;OlEIc1uHn8LEK3i8AC8n1SPvjgjevcd5r8m4CVm/JLFG1/sZx81XIiWv6PAq3iddtzAbJupgIh0m&#10;8qCd0STQHw8zqvBBYee3EXwPl+G2cNcj9OTW+5iBM6Ezcvu9qB338zZ2Nm3sgrreaIneVIF8njxW&#10;2Gk2Gcg6irFbkryD9uVsyKBsyWJuS6M5nivsg4FoxQIY1qzb3VqcU+w/c8n+3ra4QSOxtK5JuPOA&#10;/1n6nd2UnssdVp11tXWr16s0lcdmRWTysZgwYN7Cl7y5xw9ehT7YEfqCL+jozDQsITd/BV892XX/&#10;yaZHP8KP9R8Fq/7O8Vf463N4/hG+mYcHVHh2qurdga8WEN/PftUzL/Ts60yPTy92vSvTwWmebXnW&#10;KdPJYrEmBCZe8z552Hz5xY5FPPCXRs7cnDm+wnfna/gaF/t803MGhbHIv4jE3/saZvL08EB7IXCv&#10;+9GmR+fbkM7XLp7B6sBugVh3EvG93iGwG7pocrknl2Bwx+rtdHKSVXHKFvGWQkohZrOCggJsXcX0&#10;IkKfXAE7HpNmwJC06R3IK8kZEBsI69+7lgpwSmwSa9+yYyM0Hd5h1X+4XLW8sfpg/Sz0mwQSoO1G&#10;945Iiby8DTMZSdk4ZXp6Oo1Gw9LrHEvtuWPMYpXy8fF94fR/Lgy0X3rJda1rXf9X9EcI/uOf7nWC&#10;X9d/N8lvlDY6qK2m6Q/FJhbyMTSoIgpR4xySgH4YfTJbyvqynSU4hkBkCV+FoR2hfFtdOZQHX8xQ&#10;tfJnAasBGoZgiGnng2bY+OZAjj/4R0dHhxZpOrVAcJEqUh2elcnp+QkmuZE8aQjiaJwsRSQl/Wx6&#10;zNkYj6seTsZOBobaBpbXNDU11W6oXTojI7fR0g6iwyApG7Ip6troGOnotPiDRVkQHXidoOCfbqOb&#10;Y2hZsb+iUqKSpc9KpHlG1elRKBTPpkju+1fOTugymcyuzq5e697l3ctM50iphIdmy2l3vwbfhwHQ&#10;9ZzqTk1MTNSk82vRtnlEWnt7e4eLhROBqJsLFqF7UndEup9wdzrlZMtjKyp3Q1hPXI/X6NTJa2dP&#10;yihzqWpews3U1NDQUJdU9+L3UpANhXgfu8NRaZCGAQA5W87RSyTKJptv9cKbzOOZRDWifGEZOi09&#10;nUAgkEgkckGBRVgJZVs9FdoiRDuydGuyyhjHFlvhcRdyhl8PTW+uyGtk9f4qdqElFKCc8U3YkBfh&#10;JZoReToSmTggICAkJKTgenGuYZT1CK9r4z728RKWfiXOW1RUZDaYHEOmjqiMfENw/qbvwjd77nSY&#10;duT/LmoKdfjQMFLaLffwWyItHvA8rVar72cQhh8lRO4QCYy4tJST7EhJRrRGdtjapSyJRaTDXRnq&#10;tVm45QkJCRkZGUmVWbtnNM3aAnJzcxGhELjNIp03F99QTbJdu2adWFF4bDkKnvp7t5Pq7esx8gUp&#10;hl0JkuVO3a3mpS0v7hMLzW/gTa7NZL759K3Ttxh5DNxyHx+f66HW18JsjNzsrK2tV7+J72iAh6Mi&#10;c71EBr33Wu+IyEhdSZ3lODmhcfU+M/rdCxktq9+7d+V2Pd772Df1R56//NUl58fPmz53RnYi4re0&#10;tNTW1uIECk/r4YcqqztNN6VuFul+8ov8fmz/G+uM3iVYird6CCt3oh1ul3uXG7U20nJKyTot6TwT&#10;2TYV1xsrYKTFsXT1gn4tZQJmQvHMHN6eOMKlmmqo1dBMb4KWqd8fqtoDPfamQ/uKhm0Nu3KukVSi&#10;YpP0kjJkM0hAwrrLh/yEXQkhl0K8r0ZIaWTzpNM2kZJPUzRVlQvCrNTCsvbH6lkkAi1XNJ+uTad5&#10;rYYfKVrH/roC90XBS93B56OWKzS6q6qqCpZVUz5ABTu83CMyYAW6NcmIyB3QQ4XFYHgYDh8H4VGM&#10;GwM+aCpWhE9vnkMyRtj9BX55pMt+D+9fJPvc+Qs8I9tSYMUYXhrB01P+zyRpT14JfP9ttts39Zrv&#10;Nq08OdL3YujUi/dwH1ZvYP8Unt6CW8jf2GCQ2p9brP4VZUW5tu/D1qGHh/IC2zd+/Mve5a9rxR4i&#10;xOOU46WK3U82LssysMY7w91n5cpfwssZmEGyx1LCVwz5SVaBCg1Hao9UDHEN+C8AJUa3SreqqMGI&#10;MXAd2wA2J4R4fF27bKagMjOm2ySvgNKgXxzZedhneePYgTEC0yGxzxBzHfI9Hu/Yt+D07Ats3E5k&#10;9w7FhDwYkpzhVK86Eb+/kkhKk52DhIpAbKtrS8a1qKiofCH0/1AHDhxY/wJ+Xev6v6c/QvA//Ole&#10;J/h1/TfRTz/81D84HXaZvCs0kwBZgRBqJuTkAA47tNS26avK7NdzNnFGqHJ1dbUJ87D3c0s/mc7e&#10;wkZkr4CKPVmWrgoptVAbPAhRtdujSw7UQV04hAdAgNoRIyHzy548nuF+4ch/WRSy4mD3roWJkugS&#10;umDRFZaAqbdMiVC+Ti2Xt8sNT20XkVhOY0Vjfcv9BqoGVyVPmAjo6B/WrdrKKoZio6hdxlG7ojfF&#10;eOwNCNwb7QeUXKiogRrcAIwNbGAPcfezQ2wyOg+SSdLzwqMfuN/NHJopp5TjqTp+Ohn+IgDfC5jN&#10;2tw+c/v9ph9O5T/j7ft8tud+Ywt98cOehXfHOjs7EZGROH1Jsg5V4MjeGJRq7qPrkwAJ9mbXlHI4&#10;dcN3xe8OwUBiAAbGYLxFVURxo9pWCU0uFZ0zu9SUJJUPqBiqqqrekL3hzOMcCZEQ63xex8eXOzAT&#10;MpHdI3Zne0gW6xgXkDkoaWFpyL4MBgPqb3sx6wp9qc5XFveaLyICNm0Zrjo42yTclJOQw2az07sq&#10;DjzJKq+rorIrL91+wvniM5JoYWGhv7+/dpL9dvKN4ODgwMSw7X03YopSkKpr+VsKogu0O9PhZrhi&#10;VyoznTkIg4hun+DT1y2Sj/kft+bkPXgEff36SPD17VnourpqP0/auf1Pd8J3yO4iOx83TFJi/87N&#10;uhWMZYLwlJmZuaM7DIaChbvCCQmEeIf4jPQMiw5Bwz6wbtuNHI/Unl1I2jqqAFPXTvXopUekh5qF&#10;Osd4bKIfhdJ9YWFhmI56NvQwxO/xT9473njPLmSpd3ev2C6C0NUIDooGr7ftQSgs2NSDRGXWO8B5&#10;5/H++Vs+LW3IZG5ubueiQyErUTQu3N7enhHBWITFM1WPN8w9PlH/uP3M6r3A6+rqTvU/5B1+E1U6&#10;Os8xP7P99aPVhyd9/sT3qSOlI31iluPd36ijk2NxY1gOg8mDbW1tTYVNn3k+H5j5fu/89y/3vSyp&#10;rz3zcrpwsKczsJPiR0Fotm1u3D0xlEnO9SRG8bW4ILXH+8Yncid6HEvbFRi+KzBCRjvCd4tv2NbI&#10;Ah7aZc9MkWCCx+YQ051uh1z22kNYPhQm700OdAoMCQ4JsQvJ3pe9LyFM3TjBWc/2cjaHeozstrSC&#10;/awok+atR9PotTyVjYfpfZy9hcDIADK2ZMXMA/KZe3GAxpfHPJC1J7obWDehfHGDe+f24xU7jjcK&#10;7Ws1MKlh7Fp9tlF5mDPu1xB/b0DJBY/aYxmeTln+0ZkFEWW6Zbd33kb4nof5mJEd4fObmJpEGn/f&#10;doOSlH1LiOBP4G0QvHn/EVYeCMafHHy44fbXIuNfb3i3uPH2Av+Dd/Du7ZW2F2o0pO25Z7AwvvcJ&#10;PHm+belr0cmvj8/eFbi7cHjhO/juJ/gJX3NNH8T9bDb2942BP7rsnXz1PfyE1I68vgIri1vHmR1n&#10;qJP7cMz84f64oSMPhG4+hqcDsNC3+me6hQmYQM9xzhR72pa4lJQuA3OBr5gVm0vOKh5QLJrfRaVS&#10;kbNZLNYq0CcW3OW6i/tLDbNt399O6HR0uA/+M6sP/b0xui+rIgWnXPvyvlqteoRjJB0G8mFBvfJE&#10;tlgrgRovO8vh0aSZlZVVXBNIneMvKk34guf/obZu3YqR6UtHua51rev/uv4Awf/665/uX9Z/b76u&#10;/wZiMpmyG5XFjsopgFIsxMVBnP+uOM+9UUF8kUifaZBmARZbpDVPnNOy1ba1DHe383dDmt+RY7GT&#10;ZG3h6xJ8zFvZe1cyXzwiO867eqeUSnUz7QgK5B/YGLljo5+4yNXtNw5KqsogDhJK6GViVfU8tYVH&#10;c0q46JW85bSjmTmQ7SHtkeKsGpd1JLxMgHk8NYovhrqxuB/6Lw+Al69ODXdVLpCyIS8JiOFAboGu&#10;inJR2gJ0WgR2bexqKm5CjKvyqRqG4cfwOGHipM8nmFKqeggPv4VvEeZG1UeLuouXjy3XqQ5s+aAu&#10;+E7zK/gKGWXh6kJ3X0XfCLmioqJjwGr2KefAjGJZWZm7u3vZ1rIkSx3XOojzlKcBDY3lIBF08DAZ&#10;zNXVEyHRZpPNjUs3lMSVpKWlL1++zKesyKeifEpS8rqWipyGioKCwmWwtAXbI4raOwzVFU9Zrd7N&#10;5jAtWDY+2i56FzXIKBHZOzjXJneMd4y9Y5G+Y6Kbe/QoZRbaZoOle5JCwk1r9qKTPJLSDqQxqczq&#10;js6c/kHctqB2Gu/DDNGbuR3eHU95ni6KLEZlJ4TQ4sk+5Od8z+Vq0t7D+yfbnrAOssjqdaK1IXDL&#10;1t2jCEtmmXO5xbAF67qmJqW806L1JXfLw/3smvyGhoZjLz1ixgpx4UUFja2trXXTOblvZcqr6cWN&#10;tUce9We3rF5JTzOkte5pPVBRu7Oupm1TP/UaNTY2FjODTrugbtt2HEBMLxUv7RVqyGneQa441Mvd&#10;m6ycjEnDKSV4T7k1Ot0xvf5gPdmdnFTq7DHKG9h9Ij2NfEgmiPsGNhwRiNq1wVvSNnz1VoDYTnS6&#10;yHA7Q62PgjQWtCMohy9HxiLjlG96HuT1Qd/Q9iE6kS7WNrBxYM6xogZZf3b3rI/JS6h+LRP5+t6m&#10;11XRVdXV1ZhACsammsNn32x8IzLw3e7Z7x4If3cLbiFZLsPyHbjTFdjV3tFhvTziujiEK3WuKzo4&#10;WYQEX2FY0ba3jX2WHZQWyxApzb1eubUt9DgjDhsk04CJscHZx0vF2lRR3zBgW8BpE72d7soK4pau&#10;4OkC7k58Vno7FLaeVpWUPa9gKnhGVXTvNuMbXPbnbLZdPaHkIORstSfc4GCQ7qEA8tbyHuipP1FY&#10;u7WsFVqjSvZEMnd2QkcRFFGBWsxRlGpukKPgXgiFcXzZ3tykrTy9wqI1W7n7tvrkybfxX6s/Cj5t&#10;BudoTGDmQ345lBM9iLn5KYm9ezILQyl6FELE5Sx/6UZoyp5MkQAA//RJREFUxAXuk6gF1e7yjo1H&#10;rHLMThSXQjsNugjQZg63FmBlNeC9g68JdhoZDccfZNevHBV4ULqJXnVKYnQSpmdgBkvsm81v3n8L&#10;n2xzOjM6F26Fv/nuzODgYID32IbbH3n/8jHhZ5PzP/QOHnn5JDH8zvy1v8DPK/AU6R85/u6R4dVr&#10;3E3SAh7xJHWLLsDthHIZrwebGzWoYzCFIQQzRjdHd2FMIfJ3SVVsAT0ZM2rRHSgelKXkZzNrYisf&#10;AquaUuFVgRNjJsFQWmNWU1Zeml+fiMYw7N1uenEZ0sriSCSS2eB5m77rRpFVnPYLPBazNvsHU6Eb&#10;82oGIym1NDI3N7do9AR1TiCvOHnPnj1fIP2fyM/P7+bNm196yXWta13/d/UHCP6HP9+/rAP8uv5L&#10;69dff703/dDiqKMnBHqcIPClxShrxYbqhqomBQXYBlgqhnBlG5pIhroI58qdJErt9rpxyP7aOWel&#10;vTa2Z2x95HxCDoREQ7Qbr72x2AUjbj3pPXJnjkjI71A4vU1q63aNrcLGm4TNt+213ndIX/SajITR&#10;CUmjM8ry2uoXTYIgCIn2ivNmk3M3ci64Z7dwVovH1EBNMRRXQVWoVDp0Shk4BSB8xF+Ijz4bba2n&#10;7KNoXgEV+QbBeeb+nYerB2CgcVdXfVY9eUk99enBsqYcZjWdMpRWVVU1rjC+xu42fwE0LcvZVvQ1&#10;aHwVfuRVs9DqvfOecb3VN/qZM/qvMdI/voW348rjXZ5dCPGlpaVNsk2N4tkRE1zNMpmsU6xcqVwW&#10;sIKjxJxYG7PF/ZClUiE16qStRzyvZwx/9BEnXUVdFRWVM0rSJ3QUzkjKnLgif+io0nVQOQ1ashJH&#10;VA/KSIKF9lExQzA8d1aBT09M95KJg6KDv41/qnCqkULmztjk4D3EFC6CllRG6JaU2A2xkVqRAb8r&#10;xCQkkyczwUgx2kgmSjTcQT5Az9kBoRk3st2//SHPU+3yYfi2NiRqutmrGaHzGTxzj2daZxQOWA0Q&#10;eiIjZhxqk2vnds4hRa0caf+24di3Y5ue2eQ1kBuam5txZ+n01Xv2RU7k696Od5siYrlxfX3hyGtV&#10;Wl8ZLg1Zqra2Vmu+y6etCtHWn6kTnuPGkGNU7x5M0qklJhENqlODKWmo9PT0pKSkqPgY7RLvoJTI&#10;SrHKIRhafbrnVma6gVs1LzvdMD08PDwqKiqC6O/B1ElISEj+XdGJcaIltlCnFxcXFxQUdN3MR0pJ&#10;RtToEhrJKTs7G7k8jELWLSvVL2USfYlZ21ZvzY5V4CFV5qpRVqBfUEwqNgplHQ7phohp8BnXuzwx&#10;B/PtHu3Bdf3Q+l6leRl3ikFiTGlMfeD/EOP2GVsFwWwFXj+Ktb6fCrd32r1En4IX7lblqxcV5edT&#10;qVS2NdvVuwTueOkkkxZhseJq8/3Nj8ZgrPFQY1Z6lnsVEWZ9lFrj/HTTNNUi9W/ER0GWBQTrgo/Z&#10;6hHk43LNxdRJ2tL/tLXldU8p8wBFo9hznojj1VCNzoGcSIjE+BeupGdD3OxvJJvEF20ro+Igo0bm&#10;yk0VcyALJedaaeRaa1D3JRE5CXYSsmECvoRNCaEGCmlbYmI2h9lLK8pfy7omWXBRnprESZA1NZcz&#10;Nc+BgmhN04DsvXFmev7HGNsoFFMDZuIJVpqBlvKNosOxAbFUXolUc4gsgESy27mqamW/RiejQmii&#10;y8c29G6iXchLg5ba/SNwk+2yYmXzyA5qG/RTwqeXILf6ktfJmz+q1P8IP76AF4sHFofKhp681nvz&#10;3bm+fpZ1zJg1OY9P/RvQficR/+ADz48PGowWftv8Pfx072T/PR/iA9dcjMrRVxYJVx6t3sFm9Q8C&#10;94oiPFxfA9Mu6hbcM7632WH0YPXphjS4SYZnRLhNsFx9bgDmzJKSEuR41uJO9p0tjLrg6S3TdQmW&#10;6SuwuHFW/dQyKDzhlJnzjGBgwCtg5tn3KqfTkhOpEVKLYNsrFZhC31NieG4JwG7eJo6N7RzbM4I+&#10;tlWcHFs+ps0vkP5PtLS09KWLXNe61vX/WH+A4D/++V4n+HX919OP3/94b/GeKa+1La+TFfjInQvd&#10;GBjkuCHUQMRC30Tb3d09ODhYOD8wJCjEx9nHeYOzoFu4aAX/uTrYS1DcbFDfDM2IICdtNXd4y7mB&#10;mxVYKW1UUeNSR0i14DQj8MUJymnvVr66T1nCHMzl91w7c/3k+auX9mld8NvlRzpUzk9PRYtEEWg8&#10;1NYtjcjrtVCLyyzgznMLvqhfuqESKsugrHhTsWWYpBGF1yxzl5eXF4EYm5WTzFRkTsLkMIzUwHD9&#10;tttSRX6dG1ZYG8cqaBUtLS1S7wX8F8wRcBu72GhmKeMu30Mr0eeg9a3X9+DygQ80v96g/oBb7f7s&#10;hsc/wA/P4fn3nN9nxAaf/XH157pz8GkU/t4FfZMw3cTXlJWbETJ0wXWRC8/9eL6v21SXr+ISWseZ&#10;QDhWD/WZkOli7uIbccU3C7wTjjo5OXn6O1tbW0tq7b6qyyWuvEtMTOzChQunT589fuqkEpeKGqgp&#10;bVDX2Whkx+kgYKm10Uld6ZSVJo+O/gWj8A3hEdwRfmf8cCGmyRutPC+kC6RnEfgyCZuTdgXHJQRl&#10;ZMXZ2dm6urra2dl5eLiHR/iiAxwC3vK+ZQezqc3J7k8BzWaz6/TqGhmNOYMJVz9yyL4RQH5tamqq&#10;LK38xPPpa/h6Yf/8yE2r5a9h5sWJ1fu0dFZ299R1dHQQiUQE+tbfheNLaqrh7cqG149Tm3vvwt12&#10;qXZiGtGq4RAxmZi/NZ+xiZ6nm0chUy62xpNIpJSUFAIpKyYmJi49WbbUmRhPrOBg1fFUYexhHypK&#10;NXQp5Sm18rlhFyUdFh4WVOAQUGiDvG7ECrRjhiOjI7hj5XrFh3KzTHnKzRD0nZ2dzbaa2XM4HJVT&#10;Nd1sExcZh+CVFZNF4s7L52eWQikNaKJRzHIoz99AK+SrCBKkc5tMQuG0jNToIO/0qMCtoQtD1azq&#10;+vp6ZmWlyOIzjnufzEcXkAjr6upa9Foe8T2qhUfbQu5xTb/ckvnCx66RUV98/hkkdoTQ4+hPNz9Z&#10;hmVMIHMwtwIr25bl423zcSBYMg2GZbt4e7GhJgEpCnLToTR6A+nqVs/jUbzXD7nhjrjkK+hU8xoX&#10;HSoQJ41v7Rvl60dwx7zXBm1xAQqepdsruVmBScfcazlSTA3yeHL1NzkacLsGQ5j7blOHoE3KiaCU&#10;BIZBG9w3OYZtCvDj9PEBn2AIdgEXJ15rP153Fw7nMAiLhhgykF2yeF1yNmZuzLnMXSElUHsVujSh&#10;8KwfiWeg2HeIH32oJ6WuBQoGoKsfmBUbd6Wm8uRVajLVo6r4uTLKHC7klQhgFmHnQn8BDLM2tnaW&#10;nmgf4+y38GiF1gZoMDraxq80q3Lx1kf4+OMn7h+Y+i/h5T82f/8L0/Yf3L882PrAyu8myP5j4vtD&#10;sz/tPan/9Dn3k594vvkZfn4Kz1/CKxxo/sTf/JXAfcHvN5If0lYuQ/G3vBkvW4XvDsPNZXjZB7OD&#10;lxrMl7ahB+F+CflG3VMoTbHI96+pbWLUNqw+HwozXlFRUVlZWXV89RIs5fccZZRLjnHObVWfy34C&#10;qXf4tqjfRspfuwskNkXEfTxUMXzusG3niy04M8fL6TZEoWSPDIovzfGtflq8eudTnKXlZMtW2MoD&#10;PF9o/X8SHolf+sp1rWtdf4b+AME///O9TvDr+i+m169fu0m7cegrG/CZax2xowAFibkFWoqEizJ2&#10;ZdjstjHbbWa1w8qR0zGE1zfA4oRPPMRCrPm28Ow9w8PX2LllN/yfcdfaRpOAlARJSFToAp+C4sDi&#10;tMtulHN+uYKJXdDVSJZCL3AsNBAaklCFIYyn+0sfiZTdvMEkMtnb2F187Q6J0tmKUcg33mZ0yezU&#10;3tXbveUj0FdciS1IE6dFKuFyVp9gf6mHkBVQ2CmQW+xkXBR9vKzIwLKLLNqXrNBCO93/EJ4oVlqm&#10;OFIeHH3QLNtcWVnJHibEvRUuH4+tqC5FrEcqDU7vBOUnoPKSOKw89i3Y0cI3yz8e2fz6MTz+zPtV&#10;r2rDEN+jgaPLU4+PTv/K2XrkSU/lUENDA51OTyryz8rKIrF9CDP8WX3iefF52duzsbgIJiYu9VAo&#10;Ep8mmubj4YOBxy3/vBUbQpKc0tLSklvO4R57Bthfkj5+Veq8zAWZa6dltx4/ISi2d/8haQkxCUFV&#10;uX1KsopHFNW2q6HFdyuLHVCW19fRcz9hGLTPxPWaoaGhp5YnQmE2xTm30CE5LYBAIORWrN7x2tvb&#10;KzrROF4mJPNYSpacCfkEmVXNzOsMKaSTG5qyb927VFdPKy8vR5pHdv/47emff+N59V4Gy6H6d7W1&#10;tWERtXfQXrzf++E76OtPofTZZt+9VDBr2GPbgwUyYDCAk8V09t45eMcntha+DfKNr78P9wdgAKH8&#10;Wr6wTPa+4h0FSXpJmGqQnGA66ERfFKGYnJ6WTpOllYtmePRAcoQs2SiT4kNJTU2NiIiwd7E0s9Ux&#10;MzNTdNtp4qCSmJToWhIVSYwnZCc59+xy6zyMe7d6NX9goGnBPp1SMM8/5OPiY7Tb0hzclPaYKe6x&#10;dIeQVKG8wPOFuRty/ZT8AtQDcjcWBp+tQHsfJSVDMhGIwwK3rsbfIl+5xToyhzFvmnO6wa4htaMX&#10;SyNgcJD3zSvhF8/owf03N958AA+64U4y9JLOteGnyV1hhck5wXHOh9+BZbnS2NaRoe1jcjSb3j1D&#10;gzDYCI1ogkRxlnCeqIPj/iB7aS13X2Ufd6KgZx64uLi4EY0Myk7Gxsam6KcwjjCm+UfyMuWbVVPY&#10;0Jio5+QZf4UFTWQowgOtAApiJGKCNIKdNDxtbrh4QmAsJNhFCzmE70wUDMNM6KEpjzuC1G5/wh7x&#10;3c/4sL/KeU/wdAZne3Bzg9hQl8NhATs8N4fGQIwfJF4Btop44nWh4kqYKGsSYdWcxcTFEmqjicVV&#10;N0L9ABQU6xSW2qaPbSfMAoVC8U1KiTSOz9tGzSCeLrycQIfaAgf9dmhHakfjQLtKBLuPt6Jyz/Du&#10;+imKCkZcrPpn8OwDfPgpKu7n37h/6dB4JvTwEfzwEn6t5/9xz6U3E7zvvypxffub0Kc8vxfcK7Pw&#10;4yz8NAZvvoVvfXTe5j5UmPoOLEYTS4/e6wqMye+8/hV8NQArLfC07ffbR5bDvbztc1R5RjLHbDk1&#10;oeaZQM1z3tKaJNqQMmPhQlmPB5VKrS2pnbo4hTmKsm1ONiks8xGHXY2qqms7+dZ54kso644ZPjuM&#10;n2LrbbneIufLBvtFcFi6FtieV0C9cxP6ulVzc3PqKp1ujUNdVUClSeU8zN+Em2MwdgSOfGH2fy8M&#10;tF+6y3Wta11/hv4Awd/98/3Lv3ig07rW9f9n6mH1SB5WioKogPPm4VsCyqE87XwZ5QCrkaddi9gS&#10;4NTXAz3OR3U0bxy0B3tDYVXJE8d1QEfmgJi42AHE63B3lYSDhW67nEUyhY+ThBiajLTecPG3oPn4&#10;UFNU3RN4sgRL4zDe5uPZlNCU1x1K6vepra2tqqqqHoxmN+cUVTCu38mwnyqsr69HymxRa2EebVVO&#10;yhjmGu3aXV+vkXkP7o3C6DAMD/J0T+ca9L6C4aFjT+FpqUypUD3BuO16bBu3TLPxybiSfChEFIv1&#10;yDIled3edbuyJDH9KT+rnVhUVET7/T5xhAdaPp+2pJVmqGx8ZirVI7r/jfDFd/tlXtQo11O/AvQD&#10;8Q6kkym43wefRw89HvBkNpS21D+2Lvk7R+Vb2ebm5vb29pqaGmQIRNUiWn7WjAxlxBQ3u7i4OCEh&#10;wSvC0YAsikbUDgkJQYZbvaaEpRNXfT4yIyCQYRXOdAoPDz9iLKKrq6ujo2PjImPpIKOqqiqpd/CK&#10;8qELqipntLVOa2tKq6hsVzQ8raKnpKR0Rk4DofBSoteJNC8tZ29fBd9wCYvUoNTc3FxK44W88ACK&#10;IblFNBNrrZgnL9tVnLIzLpUvmxSTj+V56/6F+0+O1NQUl/5+y0UcMzlFGRnNqq2rnn6qdfsX6O7u&#10;xpFYF1g4KNwRVg8h8S3k3JYot6mRqPeG16rBAZSw8IzM1MyFQwuf4TOWfOux+X1jNSd665HnAvaW&#10;5ijmRJB85Do2GNaIYCEgo2dnZ9t0n1WdAoMh4RhSUGhoKI4MrVEIbL4UU2xnmG5jlu+EjoiOMPpd&#10;po4SNp5y5lZ60dHRGAOwiNQorlCv6pMW7ufn5+rq6uDgYBt12TgLPLxcTXc7Gws66x+0vmwpfdlC&#10;2tzcXNnH2NjV2sbGRt1CyVXExU8w+bxeOhpzZg7kTMGUWuAyWsv3ZolWiWMGOT4+vrCwEHd2Duay&#10;tW7zLk8uwiLrzAzPQrdcwTA212mYnoVZZN/bcPsO3PH0TbCKDsKRqVdrYSD6IDWJyl+WcM2eujOT&#10;CcxioSzG9lwcSJRPJOmRKOaUmJgYogmx1MQnaByIxOvdvN05pjk5EgWU87TCbcwkSE487OfmeC75&#10;ZLJPpIEPbbNvsliFCrG2a29985FemC2GfiuojwBqBOQFiQVh7ZvEH7eOkHF3d/dK0AwwCfAX8ffX&#10;OuWrdcJfwMkd3CMhMgVSgqzEok/YxUFc2HkD2rbsTujEXcCU1aoewO6DCsJZNg8zW8KBKGGTYZoR&#10;5xGHASko11GpBczLz+Ya5ZbsLmmAhmqx1KJIefZZdr5jYma5XSbTFaNUlVAVovADo6ylPJ1H8Ogh&#10;PHyrS3sDb97C23fw/h58+/Og6j9+EHpnUXoX3nxWrnsH7z7Cx+/gh0n4OGbQMPob/9iEQgd8Uwof&#10;S+HDBbf3R8NXZoW/olepZc6ITO+dzT3daPsBQspUG2H1uppX8GoI5mkwxWKx6urqaibM8wtJzGlZ&#10;+gqUjCqXlZXlvNhLenoMP7q19ZbOyaW9V++A/GPzgEbaqA3xBQetwml5z3LmS6AOHl080D8DM7jB&#10;aByovVJbRCnCHI7RpaSkBPG9usK9n6svOFpf6iZgWcmB3Bdg//d69erVl75yXeta15+kP0DwM3++&#10;1wl+Xf819Hj6sSu3qwd4GLpxOpxUDIXQgPNmgWesAiCc8xClbONk/56bcL+k9sxcP/T3QR+6Hdr9&#10;OHyNwdgETHQ4dNQ5NIzAyIDDEMneARzMwCxDKANJsa6htjm7+QXHC/flg6bfQatdTlVh1dqX3/0D&#10;PSO/7h35x/6enh48Q69eWt3UgC5nsWrGKQE/cKGHCcMPOB4guNerZTWoZt/iXSpjlK0+cyeNcZvj&#10;1kt4iYzFDAqyfM39Ht7f5bhP42LUX4wra+Yoa4XKADncyA7ejpra6pq6ysrq1Wet2947bHP/EJI3&#10;nv5vcK54Z7mm/cgR3KB6g+N5e1tXZ0fn1OUpZI7nnE8/wIfBbzYOfsf9XmRm5uBsS1NLf39/30B3&#10;Y2M9wi7tZ07aL4BbjtTb29uLHFBZzSooyB8YGKCtOEf8gx8/wt1EdvfKsLlaB+gsk6xezt4anpqU&#10;1JQcUnZUbCTi7N5S7aioKGdnJxcXJw9VtwwLpTgaF8H3fC7kkjnIHsIecnpCchagoLdfQeGGvMIN&#10;g2OG/hz+ARDgy+GTzJmYypkczREVDMHpHOlYNbX90BR+o4+j9/df1pITHQ6nxwMhliN4ZyBGF2T3&#10;J/1Cr4cRizjr6yry8vKwJHv7OtGVleyK3iaO74I5vwvpKu5a5lie4pxCvsFSWuFbecb9HJ0am+pU&#10;GQfThpSCPGTrzMxMgh9hGZafcD2r2DrC6dGv1L8fAqZVQ4pS0pKRvy+x3Tg7TBH7cDgpKSkkTSWI&#10;yRlEEwgLDzU1NdXT03N2dk5IToyKifLx8dlYcAmKxLRirZycnBzE7dM40jiJwmjfQ4Hh21YvntmW&#10;aMBB0EVbezhpSempc5iZgJuYKwfahMPtxl5NRSEzNT7HLV4ckru0DQwNLK0t9Q319eVN9MHFC3ws&#10;98aATUwUR0wQBAUaBKanp+uT6S45eRFeMSwO1pHUpiZowkLrgA6E9WXuVSPu68Q8hIlHC5xLuJsI&#10;rOgJmKiBGgyrlVCZD/ksYJVxljI5S9jAjmJtJkSIt3O0LXLNpS5y9l8v7Ia+EXgzAq8bYbobuimh&#10;FPcBTvdBIFLisi/4e9dzoUuhtg7m0OUwMs2xhAF1jGN0mXvBGBrsHGychsGSs5uMsbl9WxRRElkc&#10;g1OjSGN4RJgze0NoWHDR/sJ+jv4WaAnjDI3gDAvgCEmCbHOv49GQGgbhiZzxp9VcOKM83WM4DkXr&#10;cHnZyl71yoRMBhctj4vsY+ITQ+dcc5RZFJOTidnYZ4jTexRGYKRaurqCVUFavZtpLomcM8E5Mezl&#10;W/mAG3P4PMyjP8GnVxSzZ5/gJdezwcjBrs6uhprGZZE3c/Dsa/j6q8mLX/1lw+eAeCzPzszRfvh2&#10;kvuXIa5v6+Az6y8bWH/lqFJvug0Pv4EfHsJTTEdDsFIH7xHfU30iRmE2/RkX4RU82XIbV/ctfIt+&#10;xPWI7kFf/TNaZQUeaDWdBcQPHMSP0J7V+oTjScHtnVXV8hjasXyWLy1jf1KYW4jdTnmlFGV+xxLn&#10;Iq7C5SGUeHsinRvd5KabR2AeK8ovys/PX7ukvud0D7J7ULQ+dm5faP3fC0vif3ik+rrWta4/RX+A&#10;4Pv/fK8T/Lr+a8hKzOrcXq1DF9RNwVQHdHRB98hhRb59JKixW7VSwcajpfLn+ot4GgPV2zzV60J4&#10;Y/Q3mYqc01Pl0lA6riRz/rTM1cPqR9UdJBwyIIO0J8kmdWeKuEcbtCFhL8DCQ3iIZ9b+0P7KxbDY&#10;R9vDwsK6uroG70Z3TWY3Nzc7vryh9vWh6tGyW7K3Hh572ERrahuo7Uxifdj4wb1d13ZY6Qeuv+Dp&#10;tjOks76pOukdFMzrIlnW1dX1RPTgkufEepf55m8fGiNMijCLjF/DawT3XuhtiNVjdu6mjW+egzl0&#10;p2YnqT4pdcitPKt85uBMfITzU3jaBPdV4EV+8lDGU7mQv0Dmyg2EezabPWg3uPqTVgPmnQt3eut7&#10;U3/YUvRCvWuwae3K2lVwn0hqamqqeqlK/xtHzYoRcjzycUdHB/2JW9ZH+YaOypZBZvUbPfQwbbjv&#10;8upzNUlBen7jUK4VXhpQinCcnZ2dnJysm+wYERERlmsWUHolISQhQTUhSjkqaVtYiqQl2vOKp42u&#10;jbmhuQu47NFXOqWgqXTUxBmczc6amV801zE96nTCKfagQ2wcV5zVqQiIQKasgIrm6IvNjdDspMkE&#10;pp24h62mo4+/WHgcT2CwPpVKXf35JoOh1DEDQy8CmvvoRfQWmZba7NrOzs6e5J6lLUvq+Z7Kxa7j&#10;fFNZXrRrzWHoTJ/M6q3VzdBce7m281JnclqyeLOkYr2qUaFpRkYG7siNyIqtSaUHKZHCvm1qpYzc&#10;okIE97S0tNjY2ECF2G1khU00mdVvpq8nuri4rN5y1MZGS0tL2/qqhvsRNW9hfX19Ozs7KysrJPuz&#10;4SDjfcTQ0NDytKW5jLm9vT1vdLyWs4uRkZGBuoH3Tu/A8yaBVwy9rmgFKgfaJ4m4B5mYm5tL3pA4&#10;cnX3udNiMofVtC6ZHrM/cNzhoOZ1A52zxipnb5zY6b7zlOM+MYcLwv6qYmHoKIiyPhgXJpSJSYlw&#10;sDqZr9p3e/2ugiLoIcdBnZNSZsPGFkQ9bEXYgPv3Pj7JeExQflB2keDSuMW1eYuveubmfF9gO0EW&#10;0ftKZ6al5yRMIv1jLY/DOOLvEEwPw/PSt1BdJdMvNDi3vW8y2XB+e2/9pfrC3YXlUE4TyqXuKUBw&#10;r5yH6hDjHu6R4Rqx4aewoJ1Jg36qvV0O9MZBCxm6cRsaz1KztTznRduYC0co38ID6VbCiefXpSd9&#10;ZSrY6sEs9cAGETLC61t4OwcLSZAZcNqhHhqb/XRbQjQ7TpHczmTqSBWBfUkeC7xzTrhdYy4LDj1O&#10;Mb4l3M8UZZbtKMM2k8KGzBgRFldZ8e5iWiKtorK04AnQRzUw+DFr/KglSa1qrcunW9osatuii/se&#10;7O9akG4obGizbmuoaxidi3j4FxidD0C8rq6uZlFZSxeXPmuxH2x/MFg4+N2Pp+4/9MSUO8P3mAYv&#10;qmV7q+yKmuBTuUeCw0+Q0ilzZ+dSAzxthlc1sFICUwtw7xW8Gr9Bx7x0M9Ox5zu4mW1vxflY5Fqj&#10;J8kSuD+qqI3gWvAgxa6jS7vrvlhf9kcYdkvAw7k5z5T0HWACn1abbm5o7nLtmt09u1opJ9qCBvc2&#10;qmRiKnPsPODYta/UhFJVViX9UDCzPYFGo5UTy3sP9WJPlQ3ZgvDlWeb/VuHh4V/6ynWta11/tv4A&#10;wf8f7P11VBzbt+8NT9wixANxd3d3d+LuJCEEQoIFd3d3l6ZdaKEFd3d3hxAg7uGZvZP3vHc89zz3&#10;d/7Y99x9zmWOOXpUV1etWmuuuWp9vt3VVfS/30cJftT+q9v3798R6Z7feG6sZLZIX3HdQ1U9Jb3j&#10;cGKX/K5dCrvk5xnBRgqoF0AdDfJYcLtI8njAjvU3Ls6/aG1s7bfELw7ikMycwRlJziT6gJYAbPye&#10;WlpaPn78OH+SMEQww6cGyNbnYg/F4gbR0dEI7hs3blyxa8nac2OitcRvnzddvN69lRfKqzqRbDwi&#10;xbc0+wSfkML7of8LfHFw1XsP75ugKXt3UtektkapRrIrojsZ3pxFn992H4E7IiKibHNZ/ZKcnJOR&#10;3dBdPj67bisFSyiCImSpQsl8pvFDtzYg+B2rhEpciaUFX7W/RdpSqVBJMg8O5VshECCX02i0iAQf&#10;58ZFVr2SAVm3MSwI5UlJSQHth/xbj+AGqcnOb7ugKFcLCRglBG6PyI6vkQwH+xZAj2TZ+rv7c8O4&#10;KSkpMUNbaKUWAitBzgt3kb3xT4kf9ePrw43DI+PC75ZPf1A6G0uIp/rQWQTk+Ff+ama2ujrG+svC&#10;H86Kued8yzlytwfqH/XD6leeLr/yQvXixYs35ojvOGky/vkzvQmGC++r7Vc7d1f1zI05J06ceDz5&#10;cSAExjzeGhMqEQVRSKWesp7YBZqu0596jtfR0UE4Rrt59/Tj56fVn51HHMG+oF2iZUAG5J9W5l4O&#10;XJJgsZgWMoWTAin5kB97RPzl6wKOzi0bC+d1sWMoupYbI7nANTaKhM+nsINaoZV2geYY6D8plTpL&#10;RPZ08IxeEx10OehViO8iUYSLr7fmhcDja5mn1ybdB+ErVU+sw2MbtfOBs1GuGNvrXKRNuEyebvvM&#10;1nCdud5xvT0vHkh4qG0wv/XkyZN7phcQ8S9dunTo4YyjR4/uP775yLmt+49sP3z48JEjR/bs2bNj&#10;x45dZ8efPn363r17L9ReWE63POQPJx3GWc3Sezbx2eq/bNWqVXv37sXITHoKm66vwn3HL306eYbW&#10;rlmPD8/W3Ttb8yUYmYOVFVjdn+/wfL4vujU46kIAHRLXuL9Aj54Xr2F28WbQXBMTE30NfcdpjnQQ&#10;f08fMIkFBnHgbw+Us0eOkL3P6Z5KkzZ8fippToJGkWyg1n3kxcIN4cVzmbjgDRlsyKyBmvTojUI1&#10;PdJiGx4f2BFTI5Vi/Db7R2yOC5JosIMUFhSnQF0t1KZCbsA4dpjPWp8Z0dHynCS3czFt0CTfxHvO&#10;Q2AtW1HWNq4tYnqt7JPsPfkbz/ZIbvYx3rArA9Vprpq/Z4sizeNyHTT2rktpgXe5UIbJj7qicSGv&#10;ows6PM9jl6EmKYESFL0NsZuKLxg1rKZVdUC9zc12maZAuUCz82Z2Lvd8qeAcsF9fT99XyzfYM5iS&#10;vQQ9NMrKzU38qF1/f3+sCQ4NhjWjYnx2k3igdeasyiEEE0ikhKy8k40dUFC6xT+e+tw3HkdHRdWr&#10;/sFd7Hh2/WVRxTvlTyvLcVzHQf2A+Gv1T47Uw1nQbsxa97xd1u+642yCaEFrgHIrE+oycahi3Pqg&#10;rw56N0t22CRuC6+ZsvcMOZjgd2AIrnTMp8ZRS3aWNEIjbobyfhAGEzg70HtlOmOI/rGNy6P6ZLCe&#10;eK5ApU15RsmVz8UewS3NHY8LdgpupO1b2wYPs46jJo/gWTpVroghBz99+vQPsP9PNjAw8OeMOWqj&#10;Nmp/t/0HCD7q7/evP/4UPmqj9l/Rent7X7x4ccVvJnKVzhMdEznzZ8s13Rzc/rp1np+VldWCJStg&#10;1u5pi3fCqYqlp9w17muZmZl5/mU+Sj6I7+i+4BsEQXbj7CxDrlmEXFJXV9fS0nr+/LnBHYNspeR0&#10;6RQvC6/nMcevcpVdXV3xIyT4NRuWksaSPsPnj/CxaXxTxoSMT2OG38xqea3S8gbevEw+ffyLKvt+&#10;1Df4hsDxDt7t+zj2Oet4g0IdMv13+N46vhWpHadnJO8JnfqK3S8DOQTyKzIyUAd0lJ/3LHloUQSF&#10;kXSjML4J3YNerJhTLJvfMjU/v2ZcQclUhPtiKA62Cw7j22h3QRTHHUtjMBg40+N0jsWGhITECB9H&#10;1k1Cj069lrtcfBluEo8oFEQkssKRYPitKryaLYjgyPcsFis+Pj6G6hMS5VOyssSOvrUXeksmliQ6&#10;Jw4oDIQUbbEbUUCIZ3ow44ptCSWOfD4fy4+NjaV0TqS8BlqaGcGe0CXfhXvVjK0hjiemSqRStro9&#10;ywHBdErYvDBDHcPDJ48rPDuErnZOTWO+hu1YI33Q1wZtbVntU6dOnX84X01T4fzdeXoqevZg77Xm&#10;gauHtKuPhNvZw6/GvHIY6xAgE+D0cmmwZLD+Vv3HT29onrwfoRTx0H8a8ih2XyRE4gJ1bMp4txSC&#10;IhsxfaphMrqXMhE3YwIzGqLRsXr1MzuOUswb5JvfyPcZNM6u2Zw6JDGUOSGzQKrAIGWyViUYJk/J&#10;np3taxd8W45yfVoKupW+q1eIhm++jE/adERA8SUQcXGOjo4oIahKVLW76pC4MGx8pDu4myqa6urq&#10;vrLS07PWfm6oedN/pVrM+Afeuw0NDTEPb9++ffD43hNqh06dPX7z5k18i4i/acvqjZvXbNu27dCm&#10;Q/u37t+1a9feo7v2H9l38ODBVRuWrd+6euvWLUj8uP7YsWNw79iqc0f3bzu0Yu1RhW2P4PE1eHJD&#10;6cjTmWsfvYJXdmCnZPoKnF8ZKTs4gIO3rLfPGB/jJcaaKzWdxzhf36B/daOeznijBzvdJ3oZzzc3&#10;tVtvZ2lm6ajraPHEIkFRfOvSAihgTosvg7JUl8PcYqmo8byzkJnMnO56X/0oJGGEMYYxEOMLkUFQ&#10;x8yfSCFs9FDI1IIWYp4q+l0oiAZhPPCjgRcNtCzIbpFurFPNppqRmWmehGEFwgdwSCXKvvGD3ii4&#10;USurVUVQSk846XC3TMYwfjUeHaVp94LiHzUTf3XKfKHsIUGbLbRHQXPDhPwO1bwKqOi0U+sql+jS&#10;eF4KpTissiCraWpu45RcjcXJklczDKIPyt9Of/7SwNzyZcjqkISoieSoKczlTpTpFDs7u6CgoNhi&#10;QA+JstH29ZtCS60a0153zrta3QwHGjJ0NVTzVfkUShSZHDvBLe8az34RIVUqoE0jOqViScWHbVnl&#10;IzKfVpT3QE+bm0Z102wcyA3QGAclHOinTa4MXFlwOPOJW6uUUevcx7rJvvzVjh2y2Wp+WO0W6E6G&#10;OpCu2L4zl0pNRHx/VnsgY3Nax9zigCFoWyi+FT2K/LfwFhdSL6TSaXRizhN0HMu+mS8fvZbR6Bon&#10;uCPokerBgY9V9bzniecNtGCqX3BwsHvJHvNOiEzwR+H3h9b/J9PT0/tzxhy1URu1/w32HyB477/f&#10;Rwl+1P6LWn19vYaGhr7J86t+s89EwpUAVYdzDiVSJaGXQ7dyAiAv6F60t/vl0CDIsFoWoOKiJ+Nj&#10;eMH4pUbEmb1p8CDqcKBy4JM4MH65zlnawW+ate9Ms2AINltshoD+xGb9A19Ax2W9s3ouZi4ahB1q&#10;IngWv9f7gXcO5AhBmHmSpPZV8sJHmbr5dcY0XSaTSaFQ8hfki69r35l9oX8J5WWQ0FZoXPvYoeJV&#10;ulV6tWT1MAwnXB1WHqnfXdAqulWD3MzhcMQcTKFw9blDikMvg27dZB16ozBQNrmM4cDwz73m0DA7&#10;jOIcGRmJ1Mh9xq2Dum7oboKm+inF4bzNiY7q7crtsa/EN5pkZplRh4BecgPndTab/Rs0Eetzd+d2&#10;7KRWt07seujatLqJFEHCDUgkEjFFDYm/re/Y+xHllu5zOfo5WHgndHKvumvXTsjaSsYDVT7ywTqj&#10;IOlS7coIztD9qWj+fhExJZDOpCSWWopEIiKRSDWgdo7rpA6AiLK7flxJy4yCEhM99KZpTbYPbFEs&#10;QcIOdFx4+vTpk3VPtJc+MTq+z+z4YYRO7dlqT7dueiL/5NyOc/fu3TMwuO3mMdHaZouOjo7ZJbNr&#10;167t3rP64LE5B3ccNFI28txz3WOMh4vmtUC/3RZPLWKnxZqpnfedYW138ZR2tKTHOu1wCA+DMBKQ&#10;kDUZwEBwvxCicipyQuQiL/1nNrNzt/FXpIofRH9F1Du9l/HKovAorWJnRRgx8mKxrh8lhLufy13F&#10;jQmMMSzZe60L4ulRyE+hoaH+/v6/n2bPYMaU90Fm2aHo6Ggiy5idrcZIuUPUIFJkKT4TAo4cubz/&#10;iJr1busnr86ZmpoaGxsjMyG7Ozk5nWDNfhJxztnZ+WqSxq0kLVxAzfnkyZOnNqc1fXa9cFVD7sfm&#10;Y3svX7483wB2PFl6Dm3zub0L96rO2jhrwaYtW7YcOHBgzqHTG/YdRJqfdeLItiOHZ5/dOPfAlsOL&#10;Tsw/uW/h7oNH15xevP30oR1XNBdoHtrtYaAivhhp51PGdk0GLrjOMneZboky1Q/87NbYmTnaHgp5&#10;tdv3hfceBxPHxVoMMNvzQHPTC+0ratd3PnoBsXeAeAWSjkPqGUj2B3aM++KEK9djV5r5nH34MnZi&#10;3DLXS2eDj+9lP4Zml6cGDsfdXPbreojAw28eZWp0jd7NmnKoWUpB1sThkHcqj0qlWqQTZfp8PH5u&#10;aR6R1Px5NvBMPgoq1Kspyyl508XioXx5aP34rCIoaYB+JnS6qaZVU1b31wHjmLcIinEDpPYWaEHO&#10;LlkdnZMyNSd3XMGmIM2dpWBeDffSzzhrXzEwvbtMxH54Ne2IOQeSmBKs4MPBMd43ifR9LMEcTy9T&#10;EweHhTTG4aIXkWWgW7pNtiRnow0fi8XMr6iDKueTWOGYqdkzjMunRRe390hY59yx293x/iDj+/jX&#10;OApew+t+6B88yiz/LtH9ygKblkrYV/7SCBuSAKV77uTOCkmHcpHrqYrSnWS+jmE91BcfDYnqliFn&#10;L8y6QcRBh+MdQxEREFGyomQIhjJfGldsF//UFvZJAr15Wmm6bjqNRsMRinobjcGiu5bciGB4VyiW&#10;qhN3b+lDHVDH2hntYaCNQgJrnnYgTfxHHTL5woULf1D937NDhw4NDQ39OW+O2qiN2v8G+w8QvNXf&#10;7xVVtf+z9fX1/TnkqI3aP8++fPnCYNCMLDe+1L/y4MGDR06HdM00nI44UQxveFRBMRTHn4l3eO7m&#10;pZC5xClThp3pMiHTHegWFhbPo6/sT5G+QFrivsdey0dZ33yRD/j4TLU2DQaPLfdtJtgYGRk9f/78&#10;ofv4B15yT/WuhEoFE8dGIBoidXlYeTDHMFlr7J0d73XM6PgMn9/D+/CIcPXCWxPfwIaGRWnH08pn&#10;FPVBH87c5ZPKo7NC9n6bsXVE+Unj2bKdZZ2Lqn//mw13LLqVyR/ewf+pKmh4TvRjCOBjO/R8hI9P&#10;Ys7jxDy0oDo3be+XcYO4ZYi1+KlDnd3Q2q7IZtshUOLsXrO2pnV+YcZtFzFzXwhuMTAYknxD8iSh&#10;GEjiJ1l+lrAfnsxmsYvOFH2CT43Q2HHftXNLDo1GaOs6/mVEsqPlSNXuqh/wgx3MFgqFSUlJmerC&#10;0JTtzt2T+6e0FE8sRoVQ8dQj9otSCvHC0LghagiVy+WK/7YrEiUmJsbVH4v+LkltuIbckJQVzk8j&#10;Yw3zpuS1QVsqcw+/aGH5A+/4gHhOiTa34gHihaWlpckjE4oENWYWmS8nJALREzw9wMNf2jtSxdVP&#10;0uf26aNPnox5/Ejp/P7zz2488/b2TCaMExHGsyNmRp4iVMnVsWVoe9ePX7ZM9dmzZ/7eB21t9G2P&#10;2sYrB1BU/bA0X/D1Bm8a0PY9c1/gaO2wy0fT3H6SaYKVlZW2tnbWlKwm+SZUI/Vy9WRzwtIByUv1&#10;O+l0uru7e1BQEC6otp+6mWeIgY1jeyXQI0JCQjDC4rdxcS8b5XzYL5Hg2Xw/ZmICyiFsDgZZVKeC&#10;Tg/xKZUtYDlfDc+e0yDbIDIU4Uf29vZ3Qrfhq2+oh0bx4iCyK3KYt7c37ngz6ZlK+fbw8PCgGM8X&#10;DWOiaL4I9+bm5i4uLmuTLkLe5iP0+35+fjY2Ni9fvtzptWh+mOR5+4OoIQ0MDJDgV21Zt37x5mvy&#10;18ddWTPu6tpTM67chbuXlS7cgTvK59QUL508Of3KMaVjpxRPTT5ybczZG+gnx561V7R3VHT0VfQN&#10;hVCMkrOCp4Kz+mSzxyaSLpum6G6Yon0KbFzB/ShE7oOYPRC7HfxN19rqUxT0/Gd4AS1hchRJNYou&#10;x7eeGDrpbpjnBGLwOPrTnRFKGQHmGUo2GbI76M8jpGJiQOx+EMsFLo6+CqhAFO6dVVL+HipbJhat&#10;LAe3dvDsgaIw+BzkcjXzy+KKkZ/j0T/CZ5NFrS4zKuuVM+r95lWrshHQmycW9Et1pUCZOzQJIKVm&#10;S2RlkVIlZ57oqIjODEDAJamTcqflgnnZc55+dw+E5B2dpF+TrlhRCmU5UJARuzAZ0gQgrJzDKpjE&#10;jbkR4+vtG3k4kj8tlkqYxh5HWO2XLV1YfDEyKjjMkp4yPyjYg6vy50Y3ZUtIBZVQtimcOD7t0bkW&#10;HD6fR6Q+90/9pNrYLd/0ZXHlV8nPCO44pgZhUJi/ED1ZovjVc22DVjAkbHG9mBTB8EFGj4qKYixl&#10;tE1oQ+LHEZ1yUvCsZYPaMFgWXKxeXt2/uPLtlC4E91zIfQfvcODz4k5lXc2iCYJC3kHYwITQiKAw&#10;theBFkMmkdnn2M3QjGcVLAcDy9kXs6cHSufkFMjlvfK5kLGe2wqtR+Hob1L/d+3IkSN/zpujNmqj&#10;9r/N/gMEr/X3+9fvfwoftVH7L2GFhYUvXrzQefHQzhvQNTU1Hz9+nDY+LZi+APE9bXtg9uzsMNcw&#10;Nx1f97GZC90yjRanhwAzCZJYUqwAtQCrQAPPqZ52l848iQM/8HM+fM40QMJaf4GzkhUiPpqOjg5C&#10;vMkxk3jpeFvXuZYhE+Kn+sdJxyG+RzkZh5Mso9g6yGpBLkFBTkEMJuNOyeVXHN2iVfmHCmeu6QPR&#10;jsQ417jf/yVlMBiIg7UbMi36FuuPTP4KX3Mu5yANM5lMUW40XxhOmtpuEKFx5dMcz7vRVGhph/b3&#10;c5qEw1P6lxQPwAASvLFVSt/UPsRKZALEzYy2+VndExOTAsL8w4q3F/etSi99K9FsocUxZolCRRwO&#10;Jz4+HgsvP1b+SanvR/6iH2lrEBGQFdju7NRUTn6BL5Wa0HMyta5vQXP+XgSUrFdZyOv9k1qDMzbX&#10;bE8mu5MNyvcxiIyCQwWoTzguHG7Nc+5PFd6bA9gWLBnrgE1D7kdMIfWtTvguwWi+iC0Nbd6NcC/w&#10;FhD0CLxYHifdi9e7kpPhjkgqZuLVCe7rQnZb3wlYFs0BTjqkI1AG7tCwjofg9bphEIYgbgqmN59M&#10;vKExwRAMjXcZMzYxisZXQdMzdOqydCEIcZcTSnuO7Bp7XeZStEIQebETQ4LuucF7nGjamuAtIhBR&#10;gBKrEut00EnD3AH70TX8vLtQ2j1xNvK0o6Ojh4cHKg3fFFesLVY1omsJofw2tkiwShAZGelUP9eh&#10;aWp4gvi2JQ68bYGBgbg9LiMv5ryB1Ma18QlBMYSwkJTL2PW4PeEoARVLu0Jj2dR0kbnIsX+W5QdI&#10;yHbE+KOhAAhL8PehWyKv09JfMPvkmbXbMG7YiYGhPiGJNmL/Syosq9MmEAienp5YQ21mzIJyilQj&#10;9VYy0c3NDUWjnZ3dKepENdIsBwcHVCNI50t2bpt0du2ajQe0QOvJjHtPldVtwGbG820n9l/TU9bb&#10;dGLnxZVXjMcZb7xw1kre6oXyi0VbdyhO15yuoTJdY6bs4vvy8nrmYGsI9jukzA7OfvRc2u6awdSL&#10;nqCx/KrefDt1l4WPXBbrAcERwrFHopf6oC+6EjnDWfskWW6cqSscYF8M2AuH0+EyA4KcA1RpRJ0D&#10;cVygqvqR7p1gcSFR+0gapLVAC2IlYm6F8qCKRU9c7amPn8G2UFvKrSlnch8mOSb2181Z2rtqFO/2&#10;5DYeWGNcKHN5wHJOdS/09ict62+H/oNRvzf7Bt+wKOpZKsrFlOznta+BK3AR331IIGBxeCf8csCs&#10;LGNr+hvu+jdd0m8ou2qhthpqssZxK4M2VxZKFc6gWeqcUWNLuZ7QFM0NpxKnsCdHocxgyDJCH4SG&#10;RxnRU+d6eltnzc4qhMJUSC1fFZc/g45NKIfyKqhCrEdefw2vh0mnBr9JvLN/0S7V0ropsW0fETUh&#10;6mc7yDCRbDReS3uplBlFDVBvnXSzB7DTnXMeaLcuxuzCZKBQKJgzmEixkbHVR6leA+O93oxvm12K&#10;GiCJcBbxHVV9pIn4H+T0NC8y3wfz817N0vs1K4JifZoWNVD1zHAbVALZkI0p1ybXkjc9HWNyKX3J&#10;tn7ImZA+B+b8QfV/z9LS0v6cN0dt1Ebtf6f9Bwj+4t/vX7/9KXzURu2fb9++fTt1/fqSvUvFN5PW&#10;1ETUtrQycPXSjDwYiXOw+NJwl+CD6Y5Qr3+T7xFgFu6rTORJce+/2rtJAAfiJ7GBHw+M39e+Izi6&#10;TTa1Mp9hGgxeY72uaz0B4oZVwacR/h7deEQDmr3dUrNY+aCNelSg5ijmxOjGRCWphzVAeNEyN3cn&#10;JDC04OBgwg0CTqitis2mdvc4p2lBUb7q5etOdIgfIIrzd86FnCEYyr8WV3mkPEQYs+HdA8Maj6Sk&#10;JOQ2KgyG7Es18zbgwqcmePO4cV3WefoH+NAJnThhh90olf3h7H87r3xDeVzO498QICi+iGVmZb/s&#10;HZiSkuqBhZQsLUEeDfs8LvS7NK3UKFsjG5mjB3o+yQ+8OxWBCz/M7EdGJv2wthqcMFiyogSR6MvC&#10;hm7vl/XHqmjJ4T7v1hLr9FNCUnjXeSRmvGbjMt3q7UhI4gtF/jIejycSiRLovuy+pYmfgVWkhSvZ&#10;bDbSJ26GVUIL7FngMzgmUmjILXwhqHjKFHrgNhiZcKIOuQoo1RBDf+5u5y4AASJRVAGgZyyIJymS&#10;yKrkXMiNygWS77psmTREcE/wdD5w7UU42NzY5wM+DGDwgEdWTYOc0MMWJLYi22CjwWOZxzuXaO5f&#10;8nL7Eo0ACEiAhFgJwsnTbHTkzvi5Tgkn1Al7tL32emFXenq8SqKrpvMgOlwNORhBOSYmhpCvEVdx&#10;NndPbvbRQO/aseUbmdwj3KC7QR6EJ66C/W7MC+7u7p5Rl72505w8dBHlI15GhArvhOUeCeM+panT&#10;XmhlQztRsLgWIbVkXUn643QMBQYkIftxVD/E1q2NLz2O/SU+EIHATLGlJPrHsdk7Xr+WHRnh8/l/&#10;xZXow42a0fzkSKkp5olRsg8KJCQ/3AVfban0SZXN2sJU/MjJycnW1lYrVF8mZdHSxL3I9LpHdB/D&#10;44sL70m+WnV1zgN90DdYZHD19ONdRjcVXc6cf37PYI2BLdhGQdSzoy/nBKwMmREWARHPJf0wnieu&#10;7n264aE/+OtdvLSbAl4zHTDmbGD7AsUByJYQT4AETa2jt6w3qD8+5HzN0CzopLm5+UELYzCwBo3Q&#10;hQ/sFI8TNVUFhLV+/pcMYve4eUHSFYh4BGRtSGABq20Do7JoekWjQtVRv2QoKz7sarGqVsGpb4p1&#10;D/0ataNToWMQ+i/5I4naz66DG+8Dkp/5i7TB6LVKdmZYz17l8qZXavX8GU3I7u+/SXwQ7BmU7Rmc&#10;W/HuacAv+BX1LDUojpGWRh8Zke/rO8COZ7c+oH5TRuBv74M+HIMNKukdrI34RnwfGMg6QQHDLGBl&#10;ATEL1FLBb5EdCUicO7eoKcDwW4qSPuRICG5WbX+uqg6q+LPTFxOZkC+E/IqbBpXFCqUH3NygSOOs&#10;zzJo9PhrTOGBaiw080pmNq5l1UN9qteVdOfbKFdQA2ceyORr8rHT0aKEntotS2MoYQRmQFDPcq9P&#10;IIwQ1i+oRyGN9XwDb/C1TMMt5CvkGhsVXSyilOrTy0xwFLPvsylPKZhH4uvxDuRnHU64/wmC/W5h&#10;+ZUPnND7JtU3Q3MliG9PifW5Bbd+Y/q/a5MnT25ubv5z3hy1URu1/832HyD4DX+/f/36p/BRG7V/&#10;vtXW1q7fuGHioeOhEOq/zt/W2jaUJYfu4mBgfcU66lIUoucrhv8TjhdCmI2d/SsjE5yq7Q/pBq1w&#10;JQM9SM9FsD21CT5TIAk5JhiC0YMg6IzFLcR3dGQ+Gxsbf39/v9N+CO445bNkaMF+i9zc3MT/hIuN&#10;Dctf7ePjExzqFVECoZRHCIV//SfW01bPVnBcQCKRzrTKGeVcCAwM9E92Wz0I8TzxLSOjoqIQ3RxL&#10;gxxLgxHLBKkidjo/JSWF8Sy/QqK5c2HDxS/Trr6bieDyVq7/19i3eDLohu4q+aqEDIPg11LBAxLR&#10;ZScjIyOxYiwWq61zeVvnMmIUcWhW5zfF4V7oFcYKM4wyeuTbaN/k6B+VWg4yaqCmHbqQ13+9nfPD&#10;xB6ZpmpHRoKxzU+JH7VQm/YyDY/u+n0atdyOGkItfxTWeDrxK3zNP5ofGhRKZnvH90B8pzyFREk6&#10;nJTgnICSg9N4kpvEogs0yt5B0Wvl9Gfp/Ypdw2P6EUcoRuJnV/FrbgvfKwq61iKGksiR8YTw0NDQ&#10;iIiIEM+QpDWcQqXsYtkCPvAR2RMOJPgHegRlqgSF+COhiqRF2EfJihzPNKAeNUAKRy4nAKFgKqNA&#10;+1yBZG4iJIbvCccttQSA7uhpbvbEzEjSKBqiA2IgIFTWz08xRDqQKklGVEXoj5CN8PX1poYdyiaA&#10;r7ev9SsbL0ev0IhnggzJpHQ5FxcXM0sjayPrdul2DHIDNJCkE24GzDueJGF34aH4Dp4zqC6WLriL&#10;y0UXliwlQAQBSVLMDQ6BEFgO5UiKCKAIcK2KXTCsJderI5ye0zamsVKmPNIpMiEqAamdRqeQ+4Hc&#10;I4tdj72GoksgEAiFQoSzoHya4ohBTLb4LxC//3ws238LHRdwM/EGQUG4FzIcLofHRcUySYj7vr6+&#10;Xl5efoH+2woeQMt+PAQm2M2bN3V0dHa5zdjoPebFixcPbz28e/fuEy3Nsb6nVTzPP9bUoCpQMYzp&#10;cmmzymBuoVTYVr9syK6Tq0WtizlPBrJa0JKdPEXbC8/oQC9RKkCvhurYObHWhtYOjnb6iXIvna8o&#10;FV6/Wwg3CqUh75l0qZVEsytNiZsrXUAF7s71DkwBJNDlT+yLra/cyE4kYCvoG+kMuazyS+Yt2ZL1&#10;YatEUF6vUI7hQrUzAAMIoCVyOXVVUOdxOEcqQ+HmW0hrDu4+kNi/BIqHIKFsDL8BXSKmqEy2fhiG&#10;OzoXtX1Tfq9GLZNrG2s3LGX5bYxeE5eTXL2k+tu8+o+/pD6+G/cO3uEQwPIRbZFri6CoVCmb77EX&#10;XyN22V1iyZOAyLr6MDYVkuW5KDMwCRmStBKlzPxk5RL5nAzIqIAqf8jP9T9Y0wBpJrfioGEl8FZA&#10;J4u2kcNauwqquYqpXWPqumRaUYJmyWW9htfE5jGpHlfroK5RteLkEGRvTaySqOwd2zksOVSgWhDl&#10;F8Vhc2g5rgnFOvFB8RUXIj0/g3+XcuW2SuxcOp2efiO9Ub6RmxEd/FkJnZPIKT6ZR2mcPKjQiwmG&#10;Mh5LRhn/Ft4irKfSd9PfSKSaPMBmxg9CgZ4hRvIPp/97Ji0tjUf5c8YctVEbtf8U+9cEvxL+fh8l&#10;+FH7L2TmS8395Pycr156TAf7e6eQ9lyWuRAnEo8+uwi8qXP918cpEDyPedrb2694FAvXEmfeJ9rZ&#10;2AWsC6+Afl3emVMjyqHantlQWAqlONN7gIcXeBm/NNa1Nrzi8hjxHXeMFa6M4W3y8/OLmBeBuBm3&#10;29fZxRb1ABqCFKJ8GH834nsgfwWyoCNzhb1A2S1QN2JhRAqkRBlFIV0hwt6vPIr4fqfmYERceBjX&#10;JTTNislkitmORktKE04Z0dVsCsJlr2JrSk5cjmVO9dbq9/D+55a8zyMK36/Htixs4WboCUV8nInR&#10;kALZbIOGujH5ufuQ85De2pe2/7AzGxlR/lm1qeZeUiItkRPOaV3S2nySiHiB7J5EOl1yz7sH+uug&#10;/gt8Kdsnety0qG5BCTKBF12t/FBS57pOngPv9YTX/iMq6Hmmzkj5yEyDMIhkiQSZczine0ERt25B&#10;euKR7tnddH/x9TMoUfC1blO1R+7qV5+h7CCtBVqKzO91QEe1SjXJjyTWJ4VHczqBkmgZcS0iHuKR&#10;Gm299jzOk+MsimFcYaAKQgkUFP8yKGeiX6iFWBcFxJJWkzB6jGVeYdvDMML+1v6MmYyC7S4Z88IT&#10;LiUkpaykMR9hj4gvqTcxcXNeGuAzI8hvqr6+jsUKCyYwM2VSw7KBefdBGqQV7fMsmc3ibOaInx67&#10;iZA4Izw5XkXktJk8hmV/yxFlgFX47UcpYBXywNra2szMzO26m/M558DxgZTpnDmsO1BxKmQdFVkQ&#10;uwNxsAIqKEApgzLtZ6+kG6baXHNB4u8C8UXMb+ANdWc+vtUsma6XuqRgZgrvBe9F7lXsZewv5G9M&#10;g5eV6252QXCSPYqZ8PBwVHHP6kNPd3nGU4leKXHbu2ypLHFUMWjxCTG2TfNM+gCzAvVeQECANy8G&#10;+p4+zvLGBMDSfv8wYsf0DggMwJIvZd7dXnYM12hqanrO94xRjjmp/vDkowdhE8Muv9TUu6IXOyb2&#10;tu4uBFYaFgk0VHRnwvfOqlJgLqUVQb1F1NG4C7750MGFglTIo+8IpO73SVPhYnNiww6jY5NxF9rS&#10;DPOjcZCiAWW2U5uNgpphd/N5u/0Mtmp2MRR7Q4bO9riEBGJGmjE6VkaYal7dvKWsbj/dn8WeJkQM&#10;bVPXbMuBxjVxv+8ekwmZdcuodfv96lZQUD69jriA/J20/PXq3aVAqt2WSc5pm3HfWJAs21hh+Kwc&#10;ugqhIXvqx2la7wdHxqIbpNj4LmzGRMV9EWeHYAizvS9pZ/dnGLoRUDe3jhvKpT2nFU8W5ez1TIVU&#10;DnBQ0aFWEarEcnfYoFDBbME1uL54Ial4rzviO6oLzGEOlEZAVQDk5UBZk65Gs/NFRGdfyIyB4s6F&#10;qQ1lk5o3E7OOZqXU7hWW30ChQtWiphxNEYvnY7F5KwRYn13vwDDyTPWYiro55YJzRBxo1Ruq66bW&#10;fYSPaRb6Wed9RMYCl9b5NgMQnWqK44jH4/0+J5QeKH0zrj05/lj1VfGvE/zHDvrvpXgvrLKOZZES&#10;SDknclAkY7+UHw0ntYyjVqg4LdSRB/k/tP4/maKi4ocPH/6cLkdt1EbtP8v+NcGfh7/fv40S/Kj9&#10;V7BM3Uz3BUauG7RDITQBEqw09yOX4Nz27lAizuKIbrEQix/ZrHt5yn62xyQnp6tONro2XjO8tDdF&#10;2syNYkFKJQyWQGcJlNNu6FtVQp5qUj7kk1eQTQxMkN1fvXqFZEwqAHTkJ6RMpC49PT2H2ONWyWDD&#10;VrWxsXF0dERqx81CQkLEl2TQ19qlglP02fjF8Yo8/fAFiUIQ8sbxqM+pzAQmIhdOz097lR8OSvjk&#10;apGfkgdgAF30QkSn0xHm9o6MRY8tCC7SLEKO6Yd+MY7M7qPH0JnNDxJGJtD6jvBCedXzqjm6HC7X&#10;uLhwc3RQdN6mvM5d4stwkS+RYIpviRoHtvWPyJfVP2SxWOytnF54nadvIQq5MQBDfdD/5Qj/A3zA&#10;QIljBe9edM3R7lcpOpCIJQxszcD6IGrga8tOPmlkHHr3xix8i58ioQ7Or2o8llC+pZzXcDPxu4Qw&#10;mZdzsbgK2pqhvQf6mqG5fXxllnBpLmFHwdGCpNSA7AqbpKQkJLnAJ4Fk5ZgXDitusSF0sWMiJLJ2&#10;siLpXiY1M4zqJ4npVjsGI8xlPKnNlanOGUMn62JUkd19486EZoBv3LlA7UDxd6WrGBE+EaKMDUTq&#10;A1RQ0eQn6B6eTiZHTZxnOMeu1YkLgbgN2l4SXmGrw7KUsgq9DqOn7o318LCPIz7G18gl8XTgUoAp&#10;uneLnw5pUsnhM8Otz1lboBaIWGocvsTCytg95KZf9AOv0CdhF8LSpNO6FhVHVMxjEI+L+WzNMOHY&#10;l1Zo/X2xRN686kWl+gpvHvpe5uZATvgWf9R4CLu8szzTrMdbeiVf5lxDfH8hdLWkeSGII5rjW2M2&#10;+15q6tbikkgyGXUIJsbRVqddnXa2WRG4AYkdGknyxlRBUkftFEOI1MjbZZRyFbUNqjXcIDzd9dxb&#10;0GrejHHDzMQCbXiOW8qPxEbGpu9MR+YTP+oLuGcfPEY2jZsfGLnPHgkVUfW6zjZcz10Rxjrggq+o&#10;kXir+bT9BKuwk06Ot7OgVbSf5voRErVt82CACqWVUI9wzNEwqIIqvy4Iz5tRsowlrVa32T5a6Xab&#10;4sVKi/0klDRZ4VsyaIs5Y3ItJhdEnYo0l3hjBU2s89mo+tIybauatmsxUxekpZ0ui9pXSDqoW86X&#10;y6hdFV9bBOhV9zSDZ2V4ri55u03Q2zztdchlMvQZ7+Y5qpFerCi9Au1hUFSk5l4VcrxM/1m2+KL2&#10;6rpNNON1zWD0/tXmbkxL0RvIKJxbvIAZtPZBxFqNVDkupmvD3IYUkU3RJ4ncvoW8JBblQioV0rhS&#10;iUHeC4NdVtCl6O7H3IM2B3EmxsUEz4q33YCBQi+H8sal7OoM1Vr/w+JlaESZga8tL7RrobZyHjcn&#10;Z2bDrnisQxZk4ZgVFGqlNO3AbopJcdH9BKRsr8TExHD/8LJtZZ1jOnEc4ZBMO8ja+ksqXN8+bEwj&#10;rP8g9lVtPlszUXQhr6M8ww4NKdXV+AxmPWtyNHNqlmQOjenDTsSYYwlhcWdtaua8lXuTcZfU1LK4&#10;97UMO5hdNqcMZQYON2ypPuj/QfX/D+vv7/9zxhy1URu1/0T71wSvCX+/fx8l+FH7Z1taWpq7jLvr&#10;Rq270XA3Cozv7LMHe4TRtxoer7/Jv65Zln0yXfyY8pjYsN1h0TIRUbIRppIBLyFOC8I9ITxMNgbd&#10;R8L3JbyMgIgy2SLEd/JDLZwyszeJYu55IuDWrqxFgvzL/JxdHMPDwzmcW56et119TBHf0Z2dna2t&#10;rfHVycnJwMAAWdPD092Bvtrd0yngTMAmF/txLAO2NDcDMmzi5xdAARvYlQsqxV+6J5KIlPjCnYXP&#10;m8Y9eQPpJyKQFRCOa2Vqk1OSc5/lfJD44PFJyXVE6s38emocVSQS4V5CkYBKIw/JDdW8U0J/D+8b&#10;JRsbZBp6VIvr+sW/r3fINSJWvpV5i1QnFHIEAj7WObtsX2WHHJVEzV2b3w7tH9RD+n4o97esGJLp&#10;/wyff8JPPC6SaAd0VHlrCH5JFzNPdUmJL/BFakH98F5hoE+m+yN8jP80Je7bxKEF9eVzy5k0pjCF&#10;g/hOyn7UqTDkNyiL3gPvsI1IFQg61D3URFZiem5kzci4tNxItjWbY6PeNr4GBZXpy310eTIFKIiY&#10;2WOzUfbEE6MDrQNLpUrDGatbJVoTzyZGR4v/S5Cfc7S9CUoLt2BzQmRCrI6x5DLcocD1km48Mih5&#10;KtnLyysk1C8wyCton39o7JRQrhz9iF48xLuucHRzccuky2QxJCODtawsrazMrMS/n0SZUljHrKws&#10;nf2fO4WftzSyTJNMIUoS6EBXo0ifZQJNmmb+ytzE2AS71cfXzdbePFY61uXGDerUKFSDdVCHWaHQ&#10;9E2q8zt6m4w4RBi3LugalHuLn1rceTGvTCJXNod+mb6hZhp2GRoKPKz/tmJtaFfbWfTcN8APuS0s&#10;LCw2NjaaTA4OD0dtE90oG5N8G9EcWRx5zqFLya4fIjJeYBBwJW4fRPF8nnXU198XkZHxl+FO4kf2&#10;RERcqZK+VANXKmV9fX1Tl6dWKzTJNARAm/iL25QDKYFegbkSObaa18/kQYqMCDsIM0QkKfRxOFwg&#10;nx0VFOVRsdmubQKVRPNy8hZBfYX0sH/R4gK5Hj50JVbMZb2TFN3wq4JaVHrFUNwq32A5q84g7Sjh&#10;HdyhPYid3Ph+XvmQvvhfldXQ8xKqzWAw/HA88bZbDTT/OEP/9nESJliOZPdMq2LIHnpRZbqpiA82&#10;pS/iX870z1uj2VAonZMCyTIhtcbp5yGyRsq/JGhp2Q345vfI7+2I1HX5oYcwkJ+3uSBviw38CAUB&#10;is9i2wf8fsiJO1AjVflbgiJMY7u8wTtOOjJGJtRbyiMaojENQqRCwr3CeUlM2omMFOhu6pTNPxWa&#10;Aj0BKyl2NnZmXBl0B29tNx033B7ljR9LDp07jiQCUTZkY6CammSasIOh4/dvLJixHfKN6OJ7TRoY&#10;ZHcroFoukS6JDohO4nOd2/bofgYSiXShc/viL6DedA77XcAXlF4o/QbfBuUHHqr0mNUu8P0osdvG&#10;xc4p8GXhFkwPsRgLD0eOT+InURnktqVtxm+VDL5JNa3OKZlbIr6GKirh9/Bkkpi9r6X730B4QHjG&#10;DS+b15IexbOxl5fBsj+c/v9hDx48+H3OHLVRG7X/ZPvXBG8Bf7+PEvyo/cPN9p7t1FVbtedeDoMw&#10;BjCoa73DzS9VQiVO553QyX/O1825uLtD4mL1ImQdo11Gd1RDVt83gbjbh/Y5PcNJEAgmYHLk3pwt&#10;JjIPl13A6T8Xcnuh93DN3KOV83OXpabfTVfPC0RUwlkWAT00NLSkWMrE5KKVldXvi2fMzMxcvHU8&#10;kwDd7i+zt7f//bfIJEgyOhoDGS8Q2Skb3cySJlhQVbMgK+qlVoKmIc7Hgn0CnJILdtA1eqXS98Ui&#10;K3gNQxxvc+30XIRmxER8xVm/flt9cOUDw5Gx7r1HqUyS+NaN5iIE996HXh2z81Kf8bMqj7KT/JNv&#10;JNdADc7lH/3VPnVJoCOU587NRT5jJgYUNyxMznxUtqpsGIaRy5F4BmCgf1JrVO525xHZyvOE+l31&#10;bTXXUompeY/zuqW6MXqngi5Ldk10vOXBUeEhuWJVW9VozVcSXsNrrFuyr3rzXh4egqRLbYb+7Lve&#10;ZfuZpVDDtr0Y1ggUowsik0Ryl5ogmyi+EY2JoF6hnhJx3KtfIu2xRTM0Ix4hCZ0+VnThcJHpKvFF&#10;8ExgNipWEwIPc148ww1+96DggoDFMCGR4pF0E3OfJtWewL6IexqHu8du8LrEn3BRqExcHsS8xIwN&#10;iCXcJtDl6c57nbWenbnvuuaRzUFDQ0PsCOyUkIhTLBEQ6AsdHF/Z2triGldXV6eoC/ae2ojp60LO&#10;P3DRsbCwSIRE90vu54JN0V/ampmYmGD/ul529d/mH77EOUoh1G1i/OFz1HDp2DzIwx5EoXKCsHNK&#10;F/hcdkG0xVoJQIC6Al99ojx1Uh6gY8685D2e0yKpnXIfWRz1BrLaqsIbcrWHXpEc8NOgoCAUMNG8&#10;p1GcZ7jsIzrmn3QNt8GMRWpnZT5Mew3o7FQrb29vLMEgMwQGtDfVW0dSCRwOh8fjEYlE8Y197oSQ&#10;gPT86bHwud5CEGIAUw6mBBEiF9dZbC+3I4YRqcupKBE9gg9rtgN6EbRaQ6fDkRwC1zc0+1FUVFRG&#10;us2HtxMb66+jQiiZUVMKvVnY0VeDqqGz+bJ/9rB0JeFkIXQHQ4etUseVeS1Kh8pFEwbfno7ra51M&#10;vCscFz34qP3RqnwBJP3cdqY+ZdbbHw9DvhVtG55b5iYzkO6vGb64zknx+0yrBvDueEl4Gc44fDPG&#10;0WpVQT7k6+7Mnhafosa1AN9c24vkNKdbEdCkDd33oN9SqTuVqka3NHOCz5mngmu97mPyiwcOFKAW&#10;TQ86S+mD/J1RDMjmG1/gHXaIO5koEAjir8dHb3sa6TMpfLYlC1h5UMSDilTozdgXnQJVtZJVpWcc&#10;hAuFFlYm1h7qMfti8iem8nb5pEM6dh9qOR7wOPpnU1cEYZ/iOQE7elCmtylxe+0Q4MApWl+U9iCt&#10;Sbm0+a7bmzEdndBdfzmixP/xB/hcsbwSOy42I8KsUtuiVAcjuW348vTvuxwqfDlqqTrTBmDt602G&#10;wVN2tz+N1LreJPmocrZ3nL197VHdHlVCsl9EGMltautbeJv+0Lt8Az/BLkG9cPPRFginBGCSoFrD&#10;bsKxkHI7pV+u23oQGLaPciDnD6T/Lw0Hzp+T5qiN2qj959q/JnhP+Pv9xyjBj9o/2Opr6tWWqM04&#10;Knl64YNwCC+FUv5uP/eYdUU4W0+mZiqkhBmHkf4yp2tO2srGppLmz8F8+RMjVUttOyBEzqEFr6Sm&#10;QqozOJuDuQ3YEIDAAQ7iIyJCw8IGL0aUQo/pmB4zU1EYgqC/vz/SnobmExP750jwBgYGlpaW4r+r&#10;JoEHa4KDs/EdN/V9cWdd3FwcTBwiZkTg3J8BGQimWUrJTiGrufNiUuQEAc5XH3UDwjriacOmLJyq&#10;cQFxcAiGRKY6BObObujuWp4X810i3+k54jgSfNXxKj6LLxQKaTRaYq5v9Igys9IE0Y1mSGPFsAqa&#10;l5R0T2DxXDjP6cOzK7HkQRhEF1+sfNM2rwMadkcXzS/KXpqNjTr/Qx7djHu04FYBn8+vW1H3fvL7&#10;N3PfMJnx3d0Hfv2U5FP5Teuberdk4MZYVCZkJkOyts/mszlSnpe1EW4QAT/CR270JW7EzWSN5Ihk&#10;F532heQk8dfJNOCXQmUDNGQdyMLCI0YUor/M4GSEUxgEXjaRSqU2zGpAjSFYTQy+a3CuHmolapMV&#10;kqPko3iKtAA+oGP5pLGkAumCxmVCVg+IuKvrofMGlLlYCznpToKO5TQqrehUUc/y8rbN2Rg3LuTh&#10;ccNzr3h2Q2jOgYIdBTXrk1FUJKxNeHXtlfF+XY/FRneipIKnuYVAiPVVayRgh8RtllkyznFXnZ3F&#10;D8NCVYaKa7vHNdY8Vvl6ErEFig8GYRNEC0S+933NbfQNfU4gx5vampn7WPqu9o2eGh2tHG1tYq0V&#10;5ILu4eGRMiuFI89JkxfY+q+y9F+WJMNmWl/xb4J62XreEx5SV1xcnHrqFaJtAuEWaXvcDcpGHm9u&#10;CvGFmLnvpOlD27ollScfCA1wS7SIiAjP7LXRAdGsNSzq6gjmXELijUSkQFxvFR8PtTXHUlN8fX2R&#10;7FEXxXyaF/V9Ar3ELCEhAbeJuRSDCuSG8zLf5Xb+8/1NTU0R94NYcZNaXnkyIsNjQ+K4oYhxWTOy&#10;yqFVD1psdB3cfsqZwEcL6CNfy8SMKi02z84OEmgJfhhY//oiiblXOOW1sncHb3bHO3iHSRU6obiK&#10;sbP7DaS9eF62RNi9Lun3NR5um1qQ2l90X9FovwuE1yup+fF9hydG9oJdczb0+cBIaeZejoG91oL+&#10;U3WJsb23lYo/SMbUP16WjFlaxYWqsJlVLuuyIZsGxSToLcian5+xKBhrODnFfyNFH4qNx7bkydQN&#10;zassEW1Fdz/YN52fuyyHD+wB+23lEcDlbvMVRKyhKeVweZG97ze8/TGzrNo4Pj4+cVZiziWD1Dzp&#10;1LQxWbucXebx46Zlo7bJiVtf9EgnDSrUQGQKGYVQ5h61lnrWPBXSiqEyFTLwtMAMXCXa6oIoX7Y+&#10;Pne8APMN2b1iboWw1CZlREFYaZgoFHka5XbKDr5eUZKRueuNUk+bcoMD72jt9ozBsYNkIzKOAvtK&#10;n63Dl0TRKXkzak43rc5dU9YN34+qFFIcxfeRRNZHIrdu2KUxBBY5txdfrFw/OEH2WhUc+Bg9Jw/V&#10;3eOCbScb5Wy4T/HkE5N8K7IJIqN/Z0pI3dy6WqhdA2v+EPr/0nbv3j36IJdRG7X/U/avCT4S/n4f&#10;JfhR+ycbj8MLXh3s7TnLjQ6e4cp0oJOAJAShLm36kzxAz4XcAKUAIymjBzMMweI2uhGYPAefGCC6&#10;bouTT7mKngIpFKBEQqS22u35TNjuMwuZmw4snFkRd4J4RKQl8Q1l0iZbR64zNDS8G698myhn5PgY&#10;wQ6BHgkeWRCBHl9BNAPd3sOBpcTKh3zkcuQArBIb2OgIr0jn6EgtjSvzjYemvxxRbFepRVDGlR3Q&#10;Ib4ZCNR9HDswOL9mYE4t4sJVusW0r6eDnjIFRgImk8lisXiZcSxhbOWJyp85G37Y6H+Gz1XTqxrG&#10;NfSEn+/8KIU+tFL8/NQmaEK0apmTgZ4lkYGHRsfyB8b0Jj8X8FLoHl8nuY7I/FYFPB6PQqGkp9Oq&#10;VpR1bU4jD44j/JBoOFiQREtKTk5mk9jpi9NRjUScsbhWKKMfvBnr73fdD+ND4cU96h8TlxgScIx1&#10;Im72XZ3zdsDhgYg3nUe2I2PhWGf//h0OIzIR7ZdJlASBQCCiitKV0nNmCSPOhGDEDnIm6Qc8clB3&#10;QIj3uOLsaWnpE3XSx9QHdQLG5DTUHl0vFJYvWKHYvVSuM3Rq+TeJr0690y1GpNrn1hlD1yv4YCA1&#10;YHeZk7Myp2FpjnnnOMMP0Dq9EvdF4sQAUoHqMtU8HdLDzY56UmYQ7jxkKDOQ4+3519XrpZ6XzfIL&#10;9aifVd8HfeInDc1KrZ6c0wVdjLI5pI6xrRuEjRKNdRPqnExcHgY/3UM4njCfmD02O1ch19bI1sTP&#10;1dzBNjw8fGqFGXpEeARWO2lmUoNUXcXsZLoBOTbZ/96Q0qPXUzEIiNdUD2qtQn3G7Ly0uTnx3vF7&#10;y40w8ghwSGYEAuFp2t0Z7VKbaucjqXt5eWG0DSzO7C0F/qTEAijAgLMPsF2jo13j411dXTEZH/CX&#10;uru7i5+lJYpGhXC8ecHmXnn7dEPsR72HeuuDTyoTNsmRVj9yfm5sLP4X6dOGTWeHpNBjecGlE0tL&#10;od4C3pvPr9IbU9cDnz6dTvy8J/2bxLeGaQ39Mv0/5jQgvv84yJ7u0mZd/7Lyw1wgfjA7hin6RgA1&#10;odCdBxWtJ0IqOuS7ZxVY7WiPqb8EoT8h5Cv4lkHgV/0y08qR6ZHdJ61OtH6BLz/gx1v4ai7bOYY8&#10;ENNze+SLUlD3k027m4/Dp5PwTQ0aSqAExyDGv44ypY42sQoqfIFtClUOY6rq2yHypI+HRTCLe4dI&#10;cooKjbprw5Wi963ITeK8h7mZ2RkTGirsHqJm64FewhXxH6lTU1mZ2XGY0ojvGfVrxL+eBRLyxuRN&#10;NhJdZ96mFoM658IEhyISUO9BkYPNiehiSdMHT69CMR0YhVBuzJ6tVQkx1w2R49MgDevGrZLm1kPB&#10;FYsg06BwT/GFLsICb1Hn6S2lRSrvqkJ/rpv4sf1A9EAHdP6EnzdHZNjP3XEsE9OcjT8tSElJwR4p&#10;2dTULf3N3tmIcySpErrCNc3uFc61DlTLvJCZyEpEjkdxGx4RNds6YsO7sesGJkqfqoZ91XCgTulw&#10;rmcgEbsPZWpkzfjI0kXBYeLnf2lUT/VmG8RFxlEUKcth+R9I/19aT0/Pn5PmqI3aqP2n278meBr8&#10;/f5zlOBH7Z9n379/r6qqwplPKDxHJluFnQ8jAAFZLV0ylX73rkglIQmSaEALhuADB56g6ykYvYJX&#10;FmCB/uLAC21tbb4EP25e4oMHbnzg2873u3zZmgzkWIhFdmdCouumlAfqqblQyFrF8XTx9Auz8EpR&#10;1fACHfO79+Im3SJJv3S+YmlpeSbSEXHK1tYWUd7Jyel01LX5jC3eN70f3SNBvofdAQ5BgrjdhG+3&#10;nk8E2u0VUS+m8GwgOwuqeqEXyQYdZ3rOzvCLPRCi/xw5PkQtxVSfjp/WQu0QDOVtq3Iwj+kb18cN&#10;D3T5NptQ/QqZOPVqaid0/jjO+NU76dPJBNz4g7oloioWNQzDSO1DB10+EmTeG+8fVmhnbWcVQ7F/&#10;0RjveiB6HUEW5BpxERxFaTxSoQ2yiFPzuYffwLH1NCWME7WoTwiD5TD8Ft6yyeyYvgN+I1LEpnso&#10;G/C4KbyU1M2pqAHIamQ7ou7JijGm3LuIwm5ubk77oh2n0y2BSgFh5H7Lu6lSYTssMZK+avcpKyjM&#10;aKb4CTss1sxP96VHLm0f0CWyKEhXGDrc90HcERP3lxhMBE3UQr7xuwMY8+ydjOK3x3tB7ioYNDEy&#10;OrKO9wo6OxZlDywv+C2BPKDTSH7AjnrYxve2z+08Wo4jP53KieSULS9rh/aKOT1rMkl6Zpn1M+tN&#10;SYGJzETOVg71mDFfjk8xoTzOiLufFYfJ4+fnl7ct79G+QXg56L2sH+OP+/52jCRyvN9NisSXPTq2&#10;3v3Qj3yJkQy7pqvJncZdEV0ERWWTy5JOJ2E5T5le4ktfMk7bNEEY0zz1aCoWlXsiN5YVGpJsh3B2&#10;pttn7IhJYmoSwhzCOpVO21Kjv6fSCPe15/Oj/rqPJK6PjIz0iItaVJ4ILTx8G6sZG3c0LnFB8nz2&#10;eanKnXY3AkLMQzw8PKxCn1/NHG9IvBisGZymmJY2KY3hxNAruI3wiuj/kn7Sx8fHwsICtSWqSkzO&#10;MzFWuB6xD/udbcBOemFpMywdlXC0V67r0c5abOkHc8fhsr1vFhZrmXSavbeZ2d86Lr9vm1kjkD+6&#10;Nz+i9x56+qCxRzX3HXHNO+2XtTNqWR6s6MjoFLUU833ZEPZLPde7f0TxpcCbvGTgm6Zf29jPW54N&#10;gPubSLXyX8W7R0YmfrmYgIT9Xc/qA3xwPTkgG91+DN42Fu8f7l+mu0vgCX04EHqgpxAKqw7aY5Dr&#10;nutUCJa0zsdkyyXPSgu3C4+LDyJSXgYHB5MzL/x2G+d4z3mFmPZlQedLw0/nquWykz0zhlRTah4I&#10;3ATCI0IMIC/VLqXkarQvyX1Bvie06k8qVzEsAr8SjQ2MuJ0vYy9fdwTWVSiyuP08HnK5l8x5N0xy&#10;IT8fSjMgtwZqQx+9upc+W7ScihBPvk8OSXzs3wCBpXOjSR5xJ5lbiN3Hv4bE/1q0YkigbTzwdmZ7&#10;96Z8HLMdUzqwAgjuOiNKLr3HS66ViDakmpnafoGv1KndhfLNzVNqdNhbilWyGSbko0NLVv6QRLGB&#10;SUIiUzbcroJ9w7CnduLd6BP5045lz4KD9dfn5QqvClEt45AJCQlxZWnfa5I0KNwc/yi+SqoifZ8v&#10;KvO7cPcPp/97dvbs2Z8/f/45dY7aqI3a/wn71wQvhL/fRwl+1P5R9uPHj/b8dr4qPzogOi9/fnrG&#10;tmifaJG0CIkqFVLTpEXkx1dYwGJKsmjjON7g/XKC2QTdCy/HmyDBa+7X1NfXh9Bj6Lr6ejRFWjzE&#10;e8wKB9pl9MX2GjcW+4WP58fNz4HCxGmJnGSpNI9z4uf+IFmqq6tfu3YNkUgjZD3ipp6F6QymraTA&#10;9kSEPWJoYGDg7+uqfZ/4Xn4cpUrzP2IYFjueDWz+2XtJVsCCnL1ygiMPF4bz9nyU/DZcvvjTa3hd&#10;CqUIi4jj1VD9Dt7Bh8dTmnQRAqrHNJfP7X4P79sV2skOZHZmjMu3WW6fF3OonIYzeT/mNf2AH0g8&#10;DdDwfi/xc8n4z9Vy77X1mqCp768n12AJ7wwPp6mlsWj+DdnLEN3KFcqL5YoTbRPMPoLFO/n4TLuY&#10;mBiEBqRqZGtqdGLUtGG7ERn0EJVW9l+PlWE7s/EjOp0uShMuHxm79ctsfEtkRDPZ1IiIiPDwcERJ&#10;awerM4wtG1ImuDu4R28PZKlEC0CA4F4O5Tzg2envMfJYSJhI8DO39fT0DA0NxRLYbDaRGWE7pGTz&#10;Vi4mxxjL0dXV3RB2GxjH5KgnHznrW1y1yIKsEMoizwrwzRiXN0mQCInY2KKCVdmDYzqOJWCrX8+r&#10;+aAwVCXR6KCWzOVyoz5Pj/g2jpMRwX/Fb5rX/k3qO4aufGw5m8qeMHBT4t3FmT33OXc5uZAbYhei&#10;kR43tTkcYSiKHpGQFYPwJLwgLJUoRdHy1uPq225443SXa8DlcDgpGinvZd4PwmDTuApS5uKEvHnd&#10;4xvKoEw0XoSqaVzdC/lm7dAjyZmTM70D7TEaURFRogvijzyHwK9lfOOCHJRhuadyeYk8v3yaaVk0&#10;HlS/yudFjSefz0cYRcSc1tcv8fbdpP7XDAYjmkXgCLioBOLi4nx9fSPiwq/kbvaiOIaFhfG28Vxc&#10;Xc9zXkL5oXFFpxDjrLWtMciPNHyg/Op+N3NETNubtihINLhbzubDM9YeVxPXMJmwG2HW0qIXEskv&#10;TsRYmL50fgzZ7dAbwtkRG3Y2d3zD/OTyCTmNkP4uWaXZ6cpraH3/Y2Tsm5+qRypzm6XrP0zo/Agf&#10;E1XqHXd2YXK+480dOhoS6h2alqHe3g0JhAThLWa/fAemnMWONvbMzu8L60ZGpvxqX43BR8HzGT6j&#10;pMRE/QpfexWbvjMOfStY1q/QXxCUKH7UwMu8k9JDL2C4f3z9r+JVv9pVPl+IxATGHfEVBwWGrnVK&#10;YcMbaGgd07WWl7s8l0QS34oULdAz/OXiMIfDjrRSMFTMslqURPIlYRqIii2Sue61ktV1hvpZw4Cj&#10;IPlgsseS/IDFfH7lWG62qivUECA1GqKJay0CyXLB/jMwV/FckQzJAjVb1wqZ8PAtKHELVNKyoKAZ&#10;Wp4yV1VDTR6Up8wUZkAp6S4tNjqWd5FXNi3vcsXkRuUaFHWL0obxQAlpB7w+K5dfj2yBlv55te+V&#10;3rA8WXlP8zCp5jasGvdmJnVXtoROo7JLDbqE8ZsLPtGJXFZIns+e96rhhFCHQkvVb1Izv8gwCczs&#10;xdkqO2oR3LcRD87aVl2v3LCwYXuTaiv2BQ6uBN8EVH2YSOSL5ATPQ941QLE+nwEZdVCHJ8BFsOgP&#10;s/8PduvWrT+nzlEbtVH7P2f/muBz4e/3UYIftX+Ofer4VKxaXKt7olZbrXhCsb+9v2CGIPPBs6QK&#10;CX7W+KJN4RzxJRy8yzpOkHdjcuKjhNlcT/C8A3fm7V827dTcXav3vXz28prZ06evXryY8cIMzHzA&#10;J16OtOmVToxCwpwT7vA0FB4HckFAm55nd87llfXD57FjzKwMTUxMtm/fPmfOnJO3dxgaGlo42E1k&#10;24LQVsvHAaldxbJgh0MaEuqL5d5YgXRIF9+GEsh84PMgyQTYFpBjBlkJUHzX7y3iu7HZe8TQwkWD&#10;W/kt7crDiCzojdDYNrGvaELla7khyY9e6HVj60RRIqQ9JpOJhFe4rfDHljyEJPTeBb3cKK5QKMy/&#10;nY9KAEvr3RP+JmPcG+5MJEgUBmxXNpsZ2JGv3JwzhxjvU7O8pnpxdbJdckKWS0JCQmjFWddh8Oif&#10;QEnxiQyNDj9WGgZfg7dn8lRRSHyIKl8T1rDkm+wn5ObmWc0I+qmpqWQymciKMBuCsPxnUX/9kQ5f&#10;EUO9znuFzA7hKTHIKzyJQKzbGVvcMKGoQwHpTfBQIP5mOsDGTzjFJ1zHP8SO+NcN41E8IMfj7qeY&#10;5pD/4DjdxNHR0dbM1nOWp+bDvbdNF1nuv4ehS18SjzjVDM155A3lh/2wUVjmR/gU+hU4zEOtytVp&#10;AXxyvW5SkviL7ewX2Z9kPm0uuaAwsrp7eh/bnZ2cnPz70iD2ZXamVNYsxpkFpPPFUEzdLX4Cf3x2&#10;5MoRaecKU9wGZQxunOKS0rC6IdEwUZhuXTc0pv6tHKoXrLDIRIR1aFyZXLqHSX5FLsndivwUaxfb&#10;IdsRrBfszTzpUQSuSQtdPW0wGlFuUbHasdgj9VBv5X3+eB/cLJjZMKmScRA7kOGbF7t98HkkK56T&#10;xHvaFI0gi3HASOJHi14/kPhy9lWJD8WVkaPcypqfE0oIcmKY+fj6iKaKb4fCWcCxC3R5leBIX0AP&#10;u2IqmkPBlTmQgxyPYKd9JXh1iHGyQnKYpvjfGqTJJLVb3qutHGLGxnjpeZkbON4ZX6Buf1rd4dQT&#10;qMqDyoWe9Zca7IXflLzf7B4vKAXOILB7ofYddH857drTFXbv3VepdyE32hRqXWHADQbD4HXJrJIE&#10;7wRekl1l7bLYWJ9OqbbCvHk5A9Cl0EXyIGGcBeqC77NaO+Ub3y0p/NWydOTrhGEY7oZupFjk8u/w&#10;nW/FLy62//591pcvC1EgacxtsoO6L/DlV/663794vA88/F5fC9VCIRS2QRvu27OBW7C1ILPoZNFb&#10;SKu8gPiuO7vhCbRpQMoLKHADfoDDyqCQWUFhMzFhiNOISLFDUgPdW3js+6TYBE9u+WL08ICooPVk&#10;NnCJoXPjk4HsvRypPQZiUqQEScGrOaIxSa7bEeLTICtPJcUzS8WxBQJpa3KhBFdmjS1wDtz9og44&#10;82hJkIwBx54tXJpyqWqi5dUsBc7Ayd7rqvSPJZN6cNxla9t5fJKOS9vSOrkKx46Dnj42HNnacF0j&#10;GH82+Qqn8q+tEp059FHq0Hf549/hWYX42VuYgVrV9zVqbxNiCKT9sce4W3rg9aN5lVbTSqrn10v/&#10;nI2OMhIlDUp99ILJBUIQ1kBN4Tx2zpo41KU+xtcfVUrH3TDG5T/Y/pddunRp9N6RozZq/xD71wRf&#10;CX+/jxL8qP1DLGJLBBJY7RWtWjZUXdLKFF/V0JEOFaVQnml0NXVSaphRWADphre3N30RHfmGAISg&#10;Tdou7ipREPUYHi/dueaIyvGLcPHGkht35+qc2vhI5dEpHeVXTuDkoBw59VoIhF4Ru67H1KuB1gds&#10;LCwstImAjgSvqal5//79sfuXzdq66fnz50jtaPb29q7eAevsMsGk6rQV32YF/eLy7JsLcm2BRQaq&#10;mQotcF7gpcgQd3f30Iehvy9lboGWPujDeX1RUdOk5kbi3k6kwye2xVf88tskO3AZIfU9iL/3FZgL&#10;7GvUT36T1u7aTaPREOKRpFs2tHyAD+WHy9vLb450Tu2svJLkz++Z9boCqgZgYOCmZaN8Y75dyJvu&#10;SQV5Rrg9XZveCq0El7uvBoF33xap6Ct8rV9czwxkhladQZiOzDYy/QAB1ZfTX6WjDECQ+gE/cl84&#10;Y2nN94LoI1IdFxLa4U0OdCQdzGM/T/nN7n7527zK55FfRGRP5AsuW6EjXmOd26EdOQYhI/1kSkzN&#10;3tA3EsQcHWQUjADW/1JJEAzYnE4PW3k1H/Z2q5zIt3IK9/T0DLsc5nLKzP6oHmqeUAgNhEAP8LAB&#10;G2dwRiAr1X9S+lB8A/KK616NB8jdgKjUl6uRRy109BuZFvJ+Az1Z/OBSROHy8+WIiUV3iogVxq4j&#10;YwIGt7DYdCwB1VSaZNp5Y/24uTTeBR49J4SdKn6mKYI7Mnpigb/3iFxU9/EKtYpPIP5hRGQkwtAR&#10;iXENVfve9cLr9klYPtI54iM/STc/7wASPIqQZ9mBWIi/vz/mGwoVXfb1e8l79Eh3cFkj6QVJh1Sj&#10;VCPWaVAYc8JOPXFOynwG9SYV44CSbPKI/aqP7sHpVBKL5ZNXhOXjeqYDN+aWz603EuiZU6rZk/Ko&#10;M6mYxpCti/6b1zMhM2MS/04xWDvvS4P0GPEVX0K6qmhBvN4JcyfeeJ7PMx/39e6uC+KmBFueeOjp&#10;NJUwVZt0GYru7AjWyBl/U19DxakSSrsgvQ5SX0P6O6A07yjido2M8eq+Pc5uYCtU5cDgR/g4YKkb&#10;Bx0R50Kz3kkQtKxDoBJTAvOHf4kvOixCtq5yvdV02TtnVU5B6p2BShDxnIkhxOLVxZjen2fXf/d5&#10;9npMS79qyRfR1i8PPVuntwp9hBgupFUul+t8PyU95Oz7XimP0+FXoC0Lqt/NLPvAXPGxVgrzv28T&#10;aagMhrbQcTlPOo9/n08LocVHUdxuxaaVTc+qV7bZF+UMFVmXLbMXkJIgyXwBG2WzfzKERM4I1zkU&#10;dTDKy8srMDAwMsYrIfG5r6+vq7t5KOGqs4sNeQmZC9ywLWEO7voe/qYxW2MyIAP1tkCWzVF7hZ4M&#10;KaVQXQzlKRO5emFbLtQACiQ+pAghgzGDvTh+u3zWXDwF5UAeMBrnVrGffZqyo8V4o2dvy8MITB6k&#10;dhwCKMXDrnkuGICg6y5R0LZRPWzFjswZ8EbxfPXanIMHfyjtHpm+9+fE1YIzcHoAzn+/YZ5rb5VV&#10;tqisV6pXZVDyEuHQ75/RvsE3jDMmJJ40zPU1F3aChoda7tJcM5phTHxMrHFs9sRsRHbyeduHdRCg&#10;d08HdH6D+/xlIK8EJiYmf86bozZqo/YPsH9N8C3w9/uvUYIftX+AlZWWnZ1zdsyZGb5LHqdBWuVK&#10;Xle3BHpz9D6BdIWFpUNA/OOgPImgXGlfv4DF12LH7U5Agne1m+/qODtOIs5L0munxM4DEvsPSO47&#10;A2eMwVjSfP9qtcuWYKkO6ruWG4u/fQ+5AtaGUjdd3MDNFmzNn5sjxOvp6eno6Dw2O/nI/Ji2traB&#10;gYGLi4uzszNOkEhvERERl9x4Nj6Eu1NYoJ9rMCbHGmj7t9Jkr9K81/iupsbKCagRVyI22VVCUuP9&#10;Bw1IuojvOEMjD9VDvbZ5CQwlHiRmIrt3KQwei+0bkBxqHjtwUJjETUqipRDMGq4gL2ZnB/z6Iff9&#10;61jxvUdiYhABRWg8UZ1E09eb8SMjKh/he4dUL8mEjHhUVvIwLdVf6CVskK7vUuhACEDwqoCKL5Kf&#10;mXHn3b9JcANv40qE3ZJjJZxEjjBA2C3d6Ve9Oqh4M/J9EzThp8jxP+HnO3hXI9sd9gnC3kll72GF&#10;hYWxEmkIvmF2YdgFtVCbv4JCuq79GT7TRiTRv8p8LN1XmpCQgEiakKtFSraLtY9tkKqrla8sn14e&#10;Hx0fGBwJD8qgyxrabCV2N2mYkRHuk6WSb1rsToEUKlCjZSJ9wVdzz8nDLnDUXkZzz6kESECayXVQ&#10;p3QrDEoMMu8zo0jRoVHiG6r8vsjHaHjb45Epns2PiNFErEnR/SKRUMTj8LJ2Z1XKl96sA/oRzxqo&#10;IR4iYtwsfkwx/zmBkh1AJCUIU/jJyckoYxgkxucxnytGpqL/lP6KDPoLfjXLNnMYHBQGMTHRFdV3&#10;3n2WxNhGh0VT46iOyTGSr/Vl+wwR9BO5DGEaV5iahMsIiw9EmhIt01WqV4YFhjVNF99AHBkLg18u&#10;UU6+So4mhMcSxFczC4VCrPn2tjdyg7+u1raRyWSsCTJ89uzmYnidCnVkWcZK23t0SQYFKFmQhYRa&#10;Pb5Roud69H7xfdwx+DRId13IgOwbnvNYVEilS9HdrNzuBhmD4KKtm6OrmmuoTBS4JC0K17jCB3Di&#10;LtvHPyObrlKd6t8via7VsQu86yC8BgQf3LruAf/dlAftIvbp7kGVXTLDGyDfG956wjt++hpXeC2Q&#10;bhwomTrQKfn6sie25Y1sD6ZuCZSkHUrDXugrly1NP5u/MH9wfsbgI51BiQGkXoyh+G8eA4qfr4ZE&#10;h0anFejXvJfgcrhpGmk4BO7BYPgDh1fL0zWhsl6qql5O/HhXjFUlVA5tIw+VSA3lK1RLVTRG7G1o&#10;g0br25RXFAyX5SWWhkybARSnaj0hlsqzwrdduFQvEz2o3XFcMvqTvH29o7VjQNpavxJZ3xKZkGgT&#10;VDuMnQxPD8+AUMPQhPO25rZe4OVyzAVTzj1Fxj3snoeHBw5h6hpqnkxe4iVdwcoor4Us6QIOFAgF&#10;smkoGpMhmSBBOKN/gCvFFYIQ1SAKgGqppg3EM+Vy9a9ONMoTaj8tLe/4ItvxU7JNsB0H9SeFoc+y&#10;77qgC6XFLPh+OPHypV+TdnkayBq1SSQOQ3zf9p6VR95LzHR3WjuwbNPPiZN9wxQONw3LDiH645kB&#10;h6pYCc9oWTIycdVnlbfwFuOMBJ+8gutx1zLINsiEoz+tCWbWy6KWxtQVyYpwGKL/Zne0uwYgIyPT&#10;1NT057w5aqM2av8M+9cE3wd/v48S/Kj9H7fv37/7GPscgAOHxx0O9Ajk2gjToLpimSBNrnCle9aM&#10;1BcSySmngkICovTtHJynP3G6ylGG06nTdzM8FRIuL728e/fuk8dn7Fqza9Ni1TUHYeO6iXfgDrK7&#10;Fmi9gBdLj1+/M+aF8mVPMLTbvdHZBVwM9achxBvPNX758iXi+0VfuQsBcNVkNbI7aCTN1aEi2SPE&#10;Ozk5OTo6OtwLspVLs4dcC0iOggS92TT3MXFOVk4W3l53woIIy0mrvBuB3+i/ta4aqtez+udm9uOU&#10;jHM8gnIP9AzDMOL7ZZ8eGO49FdVvfK8eOt9B/xB8fLMnQ0ShUAoKnD59UBEKfZGW+t9sHHy3VJTM&#10;QI6v2dnwCX58Oc/oVanOsc5llHpw88UXZnCMOPUK9YVLM9e/gYjb4of841GQDPCIHZsycbljl4jV&#10;vZgxOOcDfMCVOP13Ly33aF9QfYD9Bt78CNT6ZWGPKIwonwVt+ZtSMs7EpqyqzEm52fQGShs2pl1m&#10;lE/Jyjrp3wmdmdMzyzeUf4NvHeeJhfe4DBrDemij9dAmHo8Xrx9fNqbMO2SvXjNQHhrkTMrhB4sv&#10;BzJ0Ft7SJfoFhEQULo6oA/SQkBDHe45kILscfnibDGYPD8VAjA/40IDGPvSKZr2Xef8m8lDCrQRs&#10;9faiY9AyzZRshezl5+dHIBBQy8Qnu3fM6TB0FywY9OaebMCaix/OD3V3y+RsvA+Jb/sDjRjtnCU5&#10;WDEajYYA/WxkKjozJw55OsUvpVuh+9vUvtezK9/De1rOoaCRiahheqG3elV1UhKjoNCESg1vXtEc&#10;c/JL28RPPUo97OfI9mxSmaPJiExCpSVWI6b4JrYuLi4uODi4fHl52onIZ23jzTJWIZlhTbCNpjkH&#10;7jWDF9UkOjoaVRCRSMTKYOWxW282pymN5N5vyUg6l4TUmAiJppu8ZntfC5kai6EgHSKh5PM7y95J&#10;NM+cVIiYi54A/FiFVK85iQRgIt/TptKsjazNPeyNvexQW1pZWd18ZSXhwt0Yf3x51K0x+iTXKSk6&#10;65KgApMlRSazCOw718V5SBt3gHH/xEs1m2HA+Hrk+xElndNkC+jKt9LHODRBvz2UYS8PLEsbqB6P&#10;1N54x6GkX6pKsK5JJRszp3NSJ82GxoxjVsytGAhdO5QjMfhAHzMNswhF12t4XTWzKjEwMS3fpKRr&#10;KY0ZWLmlaMD/9MDiDOT7JCgshur6Odz6DKg/a5YHxZUwVAdD2NLfF8G3qeS2HPcvki9KFJnm9o7N&#10;6Z6cqJ+YbnsDxw5+esY6FbzaZ7Py/L+NWcjka519nZ5wG/OwZW5L4obEQpXCmBePXzZC3POnhVCI&#10;ggd1oM8aHf1I8Nh9LwiCHM+IH8pmnbtRtx78mYaBLoExa4WqZNG6As1TBXsWF5g/CPT1M/RLkE94&#10;ePvaVc1TRCCivOSDIEuy8Iqt1jNtyzwoqT0S3DWzEOuDLcVh1bMoP716Pv8rtG5nI8qjgCmF/v3w&#10;QUWhe1w6Y/2Xheu/LFJIKTU+2tYu/fbQ1rdw/vtabX6OYq9u9K1VI2MYl+Kw4RhVjHzieUrumkxc&#10;ViMe3JqztHJ6OYoHzhUOZhfiu1r2obCIsFdpLze1LcFEIvuTl8/8/9+LJjY29s9Jc9RGbdT+Sfav&#10;Cf4T/P3+HyF4BweH36ePdevWtbe3/1n7PxjOar83mDNnTn19/e+VJSUl8vLyv9fT6fTfK79+/frg&#10;wYPfKy9evPju3bvf69H6+/sPHDiA6/+8HxlpbW1dtWrV742Rrv6sHbX/djY8MLxLftfJlSd1KtwV&#10;f10ISSdgwtyKI0iL0jemr9ySvggJfq0pc+2hWIlzwjOkhSfiV0ieTD40210btA/s33xRDdCR43dP&#10;330QDu6FfZth10N4eGrxI9A9Lfn89K0pmnfG37ECK6t9J3XdQM9Ozmr1DX1V/fv377948QIJ/qL+&#10;ikcmYnwf/yzx/ivHG+Zh8CBZyzbQ66RXBmSgc/9/j4AJh/B4iMf5PmRhSPiR8PRl6Qju+ZDfqNS/&#10;VNi/ldKP83T6wqbptex1qUKhctvYWy3x01twykcIuGeO/PMOmj6oFA2wV7R0H6TjdJ59NZtMJiMd&#10;tnWc+fRtUl6+BYlEsi4JjkunCQSClO25CIJBAwc9Py1hZIa0yTe2nKa9Hyv+mr8GapBBQ7RNDw1K&#10;6hEO1SnX0c3prWtbf8GvT/AJyax1TqlnybKy/XQ8asHSgl/zmn/Vb/zFuyD+T+eazPef5b9uykLw&#10;DQwMpP71n9fCsj0ZOzOCE9e41ikkqTsleCaEdE6nJgVifUJDQ5FoHXsPO/UcTfJMSpdMzVhCzoGc&#10;KqiqnFpJ86S5lj89/wm0utalPqK9n1OB7YrTiUMENzY2No3YaRq2z97KPnBKIAEIURBFUAmkKRBx&#10;mX3EgD+eYqIsmhYRu/Vk+gVovHSLLH7qLe3+pjLYUiL1nHodB37n8k5slL63AMER2zKt+BFtY2YF&#10;VORBXjmU2wWfvNIj8bhgRtrypBToFW2rEzFSXNuvIsqn59r3jCgV1jzD8Bo755RPGfwJPwt13ZDJ&#10;qi/SXEZUso3cEcUQwVFoHY35sT7pZ93Ewd4JNV/nNHyFryJ7EbYdIxP0Tho9qnZf6pFUlEzY44LT&#10;QY0zS7ELypYXJZ4mo1jK3pnt7+3vmuo9sW8lDM26X/Acu5XP52Mmo6Jgk9lp29PmMLyXxftj3DB/&#10;wg6EmYTpzy2Q3JY2zzXMiblA/P/grRFqULdgFn8Hf1YKC1iYcleiVI4J4WbQPLY802euj5mZ2R6q&#10;xB4aaHleN7O0WXYx0m1yypMTvpB9xHUBzU0lC8wLQa/vdsV29frV0gb1QEuH91xoil+1vOsKtL6X&#10;Hs72VSd8l830u9cOna9hsB/eNID4yaODMNh637E25hiifHXE2fxhiRq/axVQVwbDdX9RbAd09CxK&#10;/9gy82PvpKETsaUbS7F1mDniBuoJkUcH2iUGsmd1LRGUyObVLRZgczA9qqG+ELrr9JyqRmRq2CdL&#10;oRVXouISTSHHeWhRk8ywBK4Dt1g+N9tNLS1+G3NJpcowyfPHxEXfYyG3Ys/DegT3zPh7hF+Typ57&#10;oDbIOcbF7EJVjOWLO2J7/L302UVz0jEZDJfG+8429V333NpsgY+yfahOKOkpKeVkSGAzoJesoseO&#10;T35oFoppeTIXrqSouvg4PLIK8ZtK2mF+CoSqS7x3CkCAYxy7tUe5tix9SSVte96BPAbTlclKKN1U&#10;2jO5B4OQdoy9a2SSPv1qP/RjTeplO5d4vgPmlytPB9sWlYS0ro0u3YNJhYVguuJI1CFcR82Dbvpj&#10;XMu6PPwoGuowyPoWmrM7xgSr+RSsLfDOd0Wlh3QeGRmJmvNIw/b5vRMcBbbRsdEOeWboXAbX+ZBz&#10;RWbFnzPmqI3aqP3D7F8TvHiTv9snjZs07n+y//Eau98M7e3tjcu4oKCg8OvXr98f/bbDhw/jekND&#10;Q1zGBTk5uY6OjszMTBkZGXyLKy9fvowL6urquDx27FhczsnJaWxsxIUxY8bgSiMjIwkJCXz723AN&#10;2pcvX/BYv9+6urriwvr1639/NGr/zSwjIyMyPJIuYCG+X22yjCPE87KDkmpeJiUl6ZAoF88QkPZi&#10;YmTFLkGAo8yT0+xNFXTMdKTNpj14oPTg+LE5B/ZvQIBfO33TJtizBfajr4PtOpIv56pd0ZR9fmfu&#10;nauXr17ae8lVyslAd7qjrI3Weq27d+/eu3dPU1Nz6YqFzs7Odk6uSPB2dnbLNBPkHgqsbB2Zs5iK&#10;9zIubc2IgTh5Dd7NzbxoiHGdI5Q1So6QTtBySnjiTgoKCkq4mIDzehEU4YxeC7Ul83vhHS11bQdx&#10;SgMktsBgKWh9NFnVnj+mGtrr4eMb2YryurtBOe/k8lumd8o1I5QMSQw1KzaLokQJCQlXm63kfl3c&#10;PKBNoBLTFfuzYDhD9g2RSMx+ki3knY4fGYvet6ooCoRMKCmAkswtiXF3nWNdYunZ1rFvxyUmJrJf&#10;sJFvepRbLD7Jlu6nlUwpSaTi6kQamVZ5QPw0qM97+O9/SaJXbKmoaT/a8XWCSCQKCwvLlc9F7m9R&#10;rMuelh2feytoQCK0dV4cIQpR2KdxK0IwbpMulx7ocOJVFaCLNocJQZh7Phe7iSWkEmmE7snd73vH&#10;vP8g8X5CG6qaHOkcezt7iwA1S7+r+vr6t2/f9pjmQZwSdj8R0PnA7xFHrPWCVNPZsfUnIVsqIRuS&#10;TYGevTs4LiDcD9ndMF9j5ZsxyNCkaBJjGgPVkbqZv0TXtXqFJsopSoB/AOEioVWhsXFsTSE0nqTb&#10;T/x5QdM2pgR+4PmKL2C1fpzXNLzyMj0L+O8ojWqQ/HkM6yPnCucH/EB854Q9a5FqqpveYWxORFWD&#10;QUM98xE+/uqfO/Jp6tfx/TFB4vv5YKuZibTomIjKySUPauUeVim2QAtzC7N5UnPR6rxFI0rlS4tK&#10;l5dymVw03D6WKr6RpUlZ6NifGtO/av+OGwZKQ50CZY45CuIL9xFhcxfkenl5zSuQDtMMzZbPRh7N&#10;hVwk6XylwmRIxu01/RYzgIFAyZCnhEEYEYhmepsdjjlYW1tb2ppZrvLwAJIXUHyB6jGHceaJ1eId&#10;WXClGa62wtlcMHgDpHQYSpT7dkz++yF4x7noJP7DLrbuvexQs1Rj16xySr8c+R1kznwtm9AESf1S&#10;9Hb9nemYw4PS/VUxJ16PbS2D5q64k6/L5pXB+01BzaviG3H3j2N6O5fX0Yl0+0FVi8/SsSWGhWML&#10;sV9wCKBMbYImVDjMDkCvXcFBWG+C5kb40jRuqFi2uxbqG0sVGi9bp0N6ejeU9wK/Gx5Wn1VsKp6f&#10;IERhsyKtQuJ71eUfd1S+s9aSMiplxM8zwsh8UniLERNcIhz5pnx2cGaffE8bvG2CwUqorFeqrlIs&#10;u/u4ViKvB/J7ZBIrgsYFhsj6R0N0AiRg0EQgqhtbmi6Xz4SqOSVjnqrrsmVrcJjviouG9OTVGUrK&#10;GcYKXFEcxGHMs+VSOCKlzDUBqAeS9ieRieSWPvn2AUgSeJQqlvZI9WAHYWORwrE+nPOELd/GH2tb&#10;jHReJlePIvOb3OfP44ZxEIVaWJwbVv0Mn1HYIKwjx8cRbph+H9er0HEBBi80L18Mn8hQUzitkJ/I&#10;3/x23pwfsro1T+Li4vrk+1gPWJgzFAoFc2nZsOK8D2DO0a+b3aRn4YZCcUByoMuh6895c9RGbdT+&#10;MfaHXP9pNnfuXKTnfyN4tP8Xwe/YsQNX/hvBo7W3t6elpf1expW/Cf7mzZv/tsG/ETwarkxPT//w&#10;4QNixL+tQUOC/7e3vwl+8eLFvz8atf9OlpycHFJ5kc1m44wVGRmJC9wPq7gjk5LqtHEao9PpNHta&#10;uFQ44ei9yGlOPuDjDu7GYGwmbWi27ii6vpT+QZWDW6W27oJd22H7BtgJ+1ehb5bYdxGuaoHWrY23&#10;ztw+eP7myRtnbtiAjS3YYiqqvVh90Aru3Llz7ty5cbMXrdl1xNbW1srKytHR0d3d3d7EHid+q/kZ&#10;eouTjWdTxjzizb7OpgFtko5QVTPZ5kDsIWu2qmmmiVtQjUTNrviHh8OeIazgzI0cg5wUq9o2/k4P&#10;OL6R+FQML9ut9ncsKSh84FY7CIO/v4B8D+87T8UjCjTsJqU0TskoWNwDPWRXckxMzO/rvxO3lURe&#10;9tF6K2mWvpY2J9MOGv3E/4IV/wexChqZd7UopUCNXM0cmxa6iEEikajFz2I/SselaxUcKBCu7c5a&#10;0oOkXraojBZAS2g4FPNemlR5heZN65rd9RpeI6WhbOCQOfnl1j0j0sW14jjnlTwqq72M6JCslpx8&#10;RXz5OC5jdwRVnXEYlvRuWcfWZHdKdCK8ItxU/HXrdGyOs5eW4AwJC6Q4UbD52K73Z6OQ4dAjmiDn&#10;jCsine0ZW1RKF18tPW054a7GZdNVphSgFEKhemz91JG89pmfsUqcJe2y4XwQWYgJnpZtsIZJXEuL&#10;Tog637jzQdU5JBvXJMMYVijBl1C6pJR1iOUQZHI1Q+VUIaCCIumQeNDCWNq+uuaZjQaHZsbPKr2f&#10;W3UbMwd33JxY716j/eu13Omc+P30sprss8jZ+FHyKfGDXQ+IHBV+qB/mOfFupKBMSrRJHFYcRk4q&#10;3V5KJ9EH+iUb6tbhxszlTOy4GHVDM+LGnCki6kNq1F+WciKlfF05LYa2r/uc4s/5j6tfYtwwgVHz&#10;oOoQCoV+fn62RP39heNCQkJIJ0jI6OkqonOc5Wvbwfe2ZcqmlPjL8Skz2fdIi08WSyVs9n22n39W&#10;jRq10PMeYcodsnLkEndPYNpDVMgyK81YWV1P1ShVz30LfO0g/Lzhxq0UuPHoEEL8K5ng+QcrIbMV&#10;GluB1QpXy4HeAK1J8JYt+dHnjIfwHbw7wik8Q0WR+VYfqsrh9euxneWPnDRvZUJGMbxWg7IIWcvG&#10;2TAwB965QXsltGRDd+P1gOEPElkKwytI3YSvWx5/sICed+R5JXw+n5TrFln5NNEjsV7LpXFAuvu6&#10;FwYzAzLEwH0kiFM4Vfw1NvQQm5Xr9pMwT7IgqwzKsNPL53LZ7HlZPVDcCy8bj8s2pQb0bXzRd10l&#10;ORszFnfJVa42vJlXrFjD3hC3px687+tjmeg4slBl/YSfTdBbtpsn6F4ialpbD4PVUCeVlj27Zeey&#10;XhhTEnjeoKFf8k01VIettXA7es9vlTGKfx7wyZBhetzV6Iyj8YY8pcQsiQItECVDWvK4ZHPgJYAg&#10;eHn2ww3O8XwprmiDOzYk0eQ6es5UruCAIHdhbi/0Tu2HG8GnK2QqsHDMaqxq46Kqyjkl3fKdGsn7&#10;XhEvBFqY/tbwfZO69PknIk1sEd/jzwf1yfbiSB+G4VfQtXKT6GLr0msfpp59RIyNSvp9kRWPx2P5&#10;s8Kf+c8dUNhWtjBnaUa+Rj7mD5lM5nA4aY/SnB6HSn1ev5d7v2xy1cyZM3Hq/HPqHLVRG7V/jP3f&#10;S/C/bZTg/2+z4eHhKGKAR8dS+yGp0KI7CQniJ3rilIazF+JjEJc05VPghC8BloUUnhePCMRACPT1&#10;B3S/pVpWYHUf7i+BJTNh5nJYvk5xK+xaNl914ybYtHzcrsUTd2yB/bum7ldTU1tnAL/9ypUr+Bbz&#10;8JjJBMR3fL1z7c7lGZelN2+SX7VcbZNaIiSiR0KkIzj6gm8wBMdCLAlIyO4JkMADHnrwluDAwMDg&#10;4OD4x/E4kUPn1uc6Lsgr5L1V8CZoSVZ8JVTibI2YvuDagNGqdsSORUWFcyoLuqX7cseXc9ZW49yP&#10;gFsERbhZ08Wg7OQNFesrPInBE1vueHDCIiIiAgICRFPbsmDYUrQpGlo85yfn90kwnG/6QhsDEulQ&#10;RLM7RrM/woaSQihuXpiK0MC34wuMBRlzWyWHyiY1VjA3ix+Dj0cRPRMx+JHE/CfVM6sHr4a2fpHo&#10;zF2DFI5KAJVGcngysnsSn937CVoHZnJiOHlTyhZnPU9bXoZNa4M2gh0B+wKVleCqgOF22atbghKI&#10;2FxGAvGdsB18NXQST7VNbCuyKSoKKsqmZCO/Fk4vxH1jisYzQvekT0j38faxCPbU0dF5oH73iu6m&#10;i7dewo5ktaUVg5IfD+dVRN/sQu4ffBjWb2/5TfJL7MISm2U8pmTSYiGgM4Efuj8Ss+JG89zjfRLX&#10;m+dEh8ebbeKa3vZxija6mTbXP8gXOyIhKwpZmWeZKVCo5/IIdUMzmj/LlTbszTmcg0Ila0bflMge&#10;SBqmkMLb8zd/rJCsyriIZJ+c4oa1Ld1b2qncmUD153fPFA1LcUtu4ko3NzdscmP96pLik/HO8eVQ&#10;LprJRqrDXhbuELrEWW+sBXR3kp2Pjw/2F8bQNzPQNN8Gi31cG6o4Ir6FZXx8PKoL/0jvwwUTj+ep&#10;Yp8izXt6emJieN0zKxlfwD3BMK/aFCqwoVvS05XS3RbypMPj1tAWKUV57XhII8oy/YCqPZmwgjBJ&#10;Y06oHZCiIPrSrLDx5z1exgIcjLw3KRrZPQio3iqpk9yzdGZmyZ6rhms1QGyTq/0mX/NdqvkTNL25&#10;85iNsmpbdp6xWW0WNG+Rerdu9put8P4Q1GlcqoOkPkirlOQwVMY1br7nfuW9xDzFnlfQjBoG61kC&#10;AxELWycMdVb9lGZ8Wzk3a2hIterHptwf8KP0SGmRUlHfen5Tw+QW0XqE74p56RVrBJgzCLgI6xUX&#10;AwhdirTcRZgMzcu4dfwlbZOLUcBg1pVACSNszdOkO9BXHtG38nmlFmFFaf3hiIzSqY1z0loV6vs3&#10;ZnyUEX/pjsSP6i5Yw2rLINzir887lxcbG1s1p7vyIrF6ZV4VtLWrNpZsyhDD8eWmdW7lol2MtcOS&#10;6LaWmvVQTwe6wxazpTTF+Ryp+zcfWc+hAEMoUWAkXSIrWXxqfGKx0ZiCR8vTFTlxl7IXbs88OSso&#10;hAMcFBs4NkkBuzOgwAWyH57wOGx11UomMxXy66AO0xU6Z8/O3IrtUn+c6nS9blhp8H7ultLV2U2y&#10;9QkeD3MvRgzBEKYK1jx5B3vFexm19I110PESXh+DpiXwfh68P7yx+HHb9XkjSmp9B5LCk95Neof6&#10;BHMVG1J0uoiVE6f+U/Hpt0n+yeYolpJ1k4fkh7BMDdDASfD48eN/zp6jNmqj9k+yfyjBo+GJY+rU&#10;qUuWLMGF6OhoXINzFS6PGzfu3zaYOHHi7w0cHBx+r1RXV8e3uHLs2LGSkpK/Vw4MDODKOXPmzJ8/&#10;Hxdqamp+r0f7fxE8WmhoKL7FEvDo/+P6UftvYMjoCOtMHpGSHPD7C6cTb1bsfj+DTqd3rOl4J/Mu&#10;Wyc7PI3Fc+flKeUJqEsyjK8VQ7E92N+Xvb98ynJVFVUVRZVZE+RnTZRbBsvkNi7/TfA7YMc62LEL&#10;9h+Fo8fg2MnNJy9fu7hLcxa+ao7RNAbjW4dv3Xh07uzLFVeuXrJUtHQAB1Mw9ZYKwJkbCQNJfdfO&#10;gDlnA1AtbD1IW3OaQwHKhrM8EYiYwJxoJALXTHBOC5zKQ0zJh3ycz5EVSlXbxzeGF06u74buud7D&#10;E0OGS6cMI8rgLI5z+Rt4g4izTBQLPQE2dzORYJBjkHXEO0Jpkm6SJzscuq+YCnwx4S+mUcPICQmR&#10;xKiNfC/oiDobgPjuOz8jVHzVr/jy2XwoTIQCEqSWPzRJbZVJ7ZKoumm/fEXpxUXiKxlyF/XmT2tB&#10;di/LnF9SrdyyIiljekb7mPbP8Pn94tLuCTWDMNhVN6vzk8QHhddIJG3KbXlz8pKSkjIOZMzL14I3&#10;V0NPC5D+Q+5YXk1dgAWmjE9plGxsV2gkBx+rWSrKhjJX8xsCaBZCUyU0MrwZjdqNI+NGPiz/QCQS&#10;8bSQEJ0g2CHACvAX8A/HOUCWkVyG8bMw58vX7ijs5emFHOOWwV3Xu7C36OR8wRf48mlBQ3v+oV7l&#10;RtQVv2MSCYTQWWHx8oRERbr1jfvkiWQSjRiS4GeyUqA1N149YY62Mk9vc2x4eDiXyz38eca2EXlC&#10;WkTTxCZE1daFrVgN5Lz2tVnDZVPedkgP+Z/DaFeoVuDGwqRYLpcTExPT0LhlcEiiuuZIyu6UBuUG&#10;pG1WUjCdI771kGfBctwAgRshXjRJZKZzc2c5PPLeVaCQy5BgxJ2Ji4qK2l2u7BHqgguqdasfpTzH&#10;I6Koo9FoYRm0LQMuUTQCLhtn+TmkhhAIBFdXVyxtSqEXVHpOLvQK8QsJMgkiJ5B12yY/65WI5LpG&#10;60QnyiWCa9S0OO2dbJAPDzhymcSW5msB+dTtm3fXO+pNjUD2RPUI+4KOW+/Si4cxp91hf8ycLbQE&#10;xayFFlnKnlkhY/neILiyNxna3svVfIOGwVvqHUvSukXwhgNN7+DdYWib7lMn86VgakTtOvnmfvGf&#10;qcX/RrWamamq1DEH3i1ZVDhnXEUXvEmtn5HSoDok+X5adDNkDUBNKwx+9TrR9mNh7ciI7I8jHMx5&#10;3BclHOYP5jaOyvy9RLPWMSYd8nVTxdeSYY5h5uArDoGGe6a1zdINM9IqoKKWsqa2UqHogDMOCuzo&#10;9KnVUQvTORNzUNO2LkxvmFSACCv6JlXtqP1R+p3K8S648X3BofYupfakhxwmi3FpeMrloekcDidJ&#10;XdAF3U3zqg6OKKUeo2Pm4I5YE6Tqhqk1VRKVzJ0xu2uVLvCXYgVw/KrqJo4hmszPk1URbgPvZGAk&#10;mU+tP/7UXKJ55hZHdQ9ovjg7H8O72+kQ5CmeNbx0TN9xOuPV6YtxljNSFwjnOCvj0C075nKcAdUF&#10;UEheWz2XnwrdG6BnHvRsUKpMx1MBNrZiN5vgda9Rtk44l+N1wSoN0noUuirGlz6Fwb170ya83aJS&#10;cXrLuv6pQVUpKSmJGcy4vKgmlaaQJ15zvyg+IF/EElA4VRyp4GRR6HlReD60bLl69dck+6b7mGAh&#10;piF/zY3w+fPnPyfQURu1Ufsn2Sihjtr/LYbIiHBDoVCQ+UJCQgQCQXCe5/PG69wAbucOIb9/dkbR&#10;dsQOZC+cgwsPenEqpLJP2NnMCoSr+6ZPnz5lntyk+ZIqY1VmTpGZNVV6HszbBtvGrlm1HbZvmrZp&#10;8/zN+6duWHcUtq2bfgAOXL169dqha3oKesYHtqMbgMGNGzce7n9oI2OzeavD+SUuOMcfM8vY5ZQe&#10;BEHrDwRs2B/gJumz5RjnwH5OtCx15XkOvBR5TGOCuQg0Mqc+TXl8JUimcrPn0agCKEBk/82dCCgI&#10;Iq6Hhud5DSOv299tgaFaG41O/LQSKrEVuGU7tCMc22s/X9UGmh5ncBdsYNbuLERGhMiwsLCDeQxo&#10;5R3PYeAyRoZEIjmtyXCAJpJMYbHvgfx6KEibngOVAVCMEN8FXRWPTURytWr3ox1eK6wxDoO9g7fX&#10;s3F94wWP4mb5moNBHDtOZcEzPp+PTIl1wBoOvLDq5e3GGvZBX+FrqA481yjRmKiTyH3MxZW4L27m&#10;YPZwbydY2d1EOEPHOiOjFEE1DUocPE5qN4OP1rMkqOiG/gH5gVTL1MTERK/o4OVlFtD6clGFOTbH&#10;3d3dzc3tfqzzEar4i+qgoCBsoJFDnPKJvPNW2ksvJ9/KDNIuCUK1VnC5AMFLuCfIoF7GJnVu0VIe&#10;hgvpByXTgTS4EbgkYUoUEeiGkKgN2U+MTz3y3vhEgeWhQUWswd2FaPrCYdnB8z/l0Ydlh+lP6LxL&#10;vDcT6of0XrYql7SpFJVl7mqyfoWExH7IRt0oFHmXlV9KiElIuxkdnzs7554NNpy4j4jV9k897VIP&#10;/pzbkU8jk6WT+cAvh3KbZw8yICMHcpSSL6Nmi98aj0SOG8+qXTeucaExwwKXzbOfoxxNSBDfTgez&#10;Wnr42vzOJwH8WM5xDiZAtG60d1SoLjko5lZMwsS48GWBtKM07F+iEZEsSd5rcBqdLcnbfC/+wNUE&#10;tjx7s/12SJYTgCAIyAlAPaH9EoT70ZEy9y6Lg+OCxU6PD7LnLLTXhFMZHhMyHYB/6kYsZFtOj3ax&#10;h6Tx/skpMHTWrU/qXZf+lW6DXc2Q8Xr+zrbNMLjAsCkB2ryudI5rbYrf22F+JxveOsJbBrTHG0Ij&#10;QnD1K6P00kWedxOlsgfC38KKMtoEYjs2ARMDqR0RE9H8g536l27ZDxaaGWPalp1o0l/ehEoAHfO5&#10;5Z6/6LtsevusjgUdZG9yzr6cRmhEXseP6i1u1jYDStaCA95J9ZDlfhIFc+59AxR76DFHY2oW1WD5&#10;6Jqr+jdG+huPTLxcelHqRl/wrIH05+kcLtu89hrDIr5dvpljaNWt2oBVwuGDdbZ1f7Ttk7SDs0Y+&#10;tFtAYwVUZy9KdtR/hgt719bD0Q44Vg4+meOo+hCVJMdzHp/yYHwI7+X8Kkeo1IMG9SOR5wekHp+I&#10;sobiy7ecJAuvjK0aP75KRrrkzAVdbyqkMKDs8T09rUumVCjIg3zMT6uTmdCdtZiRkjS70lhfZz97&#10;XYlKEZ4N8COXG8bLauFixJY0pZSAHQmXVIvPwYfVNq77V+YuvNoNXS+g3Ri4X48Qi/Pu5f2En+l7&#10;RU2TGlun1+tkHD0yMvEbfCvbXEYlUYnZYY/er3RsfIgjN6jE0K9WCzP9yZMnf06gozZqo/YPs1GC&#10;H7X//vbp0yfEU+hOGNOGwJMQGxuSyAlBFIuKimpc1Si+Ufczn+H5de0yzVW+DzO+yQ9ObkF8JCjQ&#10;JK/vXX994uFrEgo7Vk+eKztpgYTK+OkzYeasaVKqSmO3wJatilvXr1+/adOmrYu3blk6a90xWHdE&#10;cv+kTUe2HTEDM6Nbc16ZwSsDWePJjx7BIwdwmKDmsHLNiyzImhebts01PQRCJlwL8AKveIjnAIcN&#10;7N9/g0OQmv2YBnaZ8CxzkiYtZhMd6jdMSz+UIVdw0KsbSrsf6Irv2Ih8g3DTCZ3Iu7aPOlUr6g8S&#10;mnB97rTKjRSnOoXmFmhJhVR83ZejYvrqITYqaWUG9KznrU5vgCbqSVZCXIIDi6QuJAcGBlKSNdkd&#10;wGqcxNJiIRmIGeiUc+VqAhey+Hf0m0ogFJpYUDZtXcmsB0K73rGmzTNhT8c4w9IpviVg0xq+oDFj&#10;VoZIyHjTuPRdywx6LL15WnPHlMp+6MeiEJjqTTUL+ySq3a5VjK3wY0dDz0NzUVCiSyJKEUSu361A&#10;ePXZI4Qq6ynJzlgHjAMX6qP3hkTvDqmRqGnQssx4CwUpa5G/i6CIHEC+lubhTYkIDg6mlhyjcF0R&#10;2X19ff38/LSENGgTSrQKzmQxwp3D473in5YGyH54vqHDUnypCTMK0yBjTwZiNNatRDn/aKeEhed5&#10;rEMCJNCARlKO3cuBVzevxELsM6kU90dU4/YJ+r0SAZkaqHDY19nYqGGZwSDn5/Xj6r1Z9tvbwCvR&#10;juxJLpMrewtvC3tm5b+ZNqTcnkCM5idHcbkcPGjGpowOueaoGuWYismIp9mKmaXSJblTckO8QmK8&#10;Y+jSJNKrw+EoIyANoZkFLKsj4ZB/Fgk+RzYnQj8C4Ts8PPyv7I0NJ4Vu6VJe3S9tkfkc36JCwFox&#10;GUzRPVHxpKJx/ZLTm8cmrxSkQzom1aa4WTMzYTF3DGs8A7MLW4flyzJnWG90ok+g29nZha4JpY6n&#10;TiHMCJobjM1nACMCInwWRukeduUC30eWGiEv9Aaa4rFsOJO9YDuvWbGxQrUQE48FuTZj08GXAonm&#10;kBAP4YJnO0r8JldB1oBE8xuJ12+g7vWk6FqUZ4i8mKtFM9qgPRLeXoW3txQqCPETh5hTOsjQ2wND&#10;VscabzbfcxmYcbnxScimxoGVGfXvYGBDch3UoQJE4fd2WVbnLa8J5ypOegfejbCC+6+37qtrgNaP&#10;8LHtUmTXFmHZohJ+/TX+VwmUjlfyPKH+GVM1pUyxOhuyKzbHCDOmN0B9rnyaKGIbu0SpSLaI5BTh&#10;3DSBQI2gBlNZ4+qVrnyFmz9lrnwKnzV04928CyNT0y+TP8LnchDfDNSieR7D3KhF8h0sapBc3wvz&#10;Wxqkhqqhfcf08vWDEuir5DsvQ+32NWUSJxuXd8Di6omSh5pezWk8pJc8mZQ+LllDShALTD74cs6p&#10;FD9R7Ltro/Fcqmfn7aqZQ/ul+6uhpRvyvbDrre7pzaqFuRXSdtdf0YGOI0JP+9HMGonbDqdRe2Sr&#10;ZGK6YvJjTHDUFE0qmNoNrwyfoVAnLSBZWlpOY4xT5MDF4HOvXr3aub0D6MPw4TA0O4yNb6GnMyRH&#10;JtuUOmJ80m6lvZ30Vjz5w0iDcgOTzzrYfSosLQJPidHR0Ukijua3qVpfp6NIPnv2LJ4k/5xGR23U&#10;Ru0fZqMEP2r/za2npwfpx5pPthSQfQnRRCKhuh/S8m9FRETopxF8hVQagZZ5MBNnweExPeWxlzrO&#10;xiMdBkDA3UnaMtd3bb4+/vB1CcmzOyYvmjtjxgwVFZUZ0jMQ4lVAZanqUmT39TtnrT0sgQR/GA4f&#10;mLjlCBy5BJfuwB190BcT/POxhmD4+ybx5mCOBD9Hcv7ilReSpdJJQHIBFxMwiYRIJCcCEKIhGqdt&#10;MlDtxiQYzebozWG+nBuPW4pnayjCmTt8bzeUdZdCadz+DuXmpomNTU3QWQQdVTCAFIBYWQzFD02j&#10;oUNnR7xbIRQiAVRABc79iKq4vI10C/H9kbl1AZQ1w2v0WugMCAiIjIykcK0R36kpmvwl/Nrt8fUb&#10;qEiZbMgOhPKYaRmI7+wz9oFQUAstiG4vVMpg7yColyyPYDPbp6T3S4BtG5xqWXutikajZaf70b3o&#10;hRc841sVqLnzqlUzUDmgrsAKIIrlbMy5kGuP+L6vzCLpeBKVvC37jg0GPwdy8iAvflUG4rvBTQay&#10;O2N5fOwOP2T6JEjrgK7OA5SShMNN48saJpSEZ8+N4a5pl2mnXKMgc1D4dvReCUqyIc2I9nrs6wEY&#10;QMHmzCQHewWTbvq+oO3A41ZNqSJ5kHxYYVM6Lkv0n1zRcB/Zl2RJwlqZ+p452iaZsZCHx0JC4gM/&#10;eIFbwCqHoGn+ccCMk+NEP4+PFNiFJzrmXMj5KvHV1jL3G3wblBwMNQlFpEZ8v1W8xS/cm/rX/TET&#10;zRPF1xafKuKyuDVfZNC5PFaRalE7tGP5yF7YR6nKor3cmcsqxV8PJ5xMIE8kJ630QXznbLNPhEQM&#10;RQZkoJCLW5DIkeU4R+qdalJ4XLQN09jd3Z3BYITxAt1TbLD+DyteyX7dsLP7Oh46gZCQeSwzdXmy&#10;asM41jwmF7gvjQ4wgZkCKVFLQjCvEM3V759Bgke5SJxNdDF1WcDeNU64SjfI2PmSMwUouM0iZ42p&#10;QffDJsbHQoI/MC457NiUBejRkukmMmyudC3i+7ZeieAH1tgcbAh1VhkEUIBjKL483o8jfpxTdB1w&#10;GyF/ABjVTjfyJrQZHU3wR3xPg0JoihJ/9f42eB6D5qfu8eyDvFHBmoQHAi6bRxOmrGGXS6UPi2Y0&#10;t9L21XeM65yfJQZ34b4Pt4I/w+fY8fnTrvSts+LUD0rpkrVPzGjRgU+68MMd3pasLWHHsflpBMR3&#10;Ms9hV4du3odxrA+qUvkOk1VK9kLbUyjBkOJAqJmUU7Y5JlM+MzTppXOrolP9BO59LifwMt/7OtaQ&#10;NLERc75jUd21j7NrVha2w8DDlOPerxzb4F2FRMuCWd3Toh8v/SmvQr0tsaLOM0AU4MXcpNSzegdz&#10;+bRcMjTgEEN3V86CQ/U2M1s7x7cdKZ1/Pm0tZiNhSupEU8HCxEWrU2ABawXY87RXp0h1DU96Y7j0&#10;HSj0ssGzdUbmI2nbvhfbqrDrMbAuambLi2W1jK/i2EHFhWeAa+5nJraAaKH4J5pKqMRETV6ZxF5P&#10;F20ThfqGXkrdFRQUZGZm9sz1qZOTEw7qM7zjKMsf+cY5xIp/NbIpc9zdfzw+kUBKiz8ztJmaTUwk&#10;JCa4JHC5XI0a7WvNd2PjYzkcjvgf7YmJiPLnz5//fQlNYWHhnzPpqI3aqP3DbJTgR+2/ua1YNW/t&#10;hjlPnz719PQkk8k4OVEoFKQfeBMyqyPcm0UIj/InpmmgxznGpU1N8wXfC6f3z/OCB9svXZ+hDVf3&#10;ye9ZN27VIkVFRdm/TFlZefJftmLFig1bl609AugbNmzYM2HPMTh2H+4vPjj7HtxTB3Wkc+R4TdB8&#10;dH2KNmjrgd6OCccXyq9VnrVwu8ROS7C0B3vNpbRp12iWEyMfL+LAdY7tZJq1EhXuCVbtZ4XJcU2X&#10;F6CnQUY+VKVDQQGUVEPNgMTgde8O9HyoePUoF4b8ZxZFRsxonmDV47qyqll8A5kORBYbm3Nq1WDi&#10;cQiX26GzEqpxfQd0lkFdqHCN24AE56VhHpQiJxVsLIgJjSH6EIvmFQlbJYUdUHMoNBryzKDbGir9&#10;oCIQanOgrELrZWYHFPudRHpAhlAybl4QkrwsnAtPmsedTb5auHyxkf+c9Z0R8mmoJaoOxaR4XEU+&#10;zl4ZTcwfm7876C8WT6LoUkgkUmxMrOh6XHzKorBm2ZwzHiVQgp/mQz5CPC5jhQ+kTNxcDn5nrIQg&#10;ROmCHIMHRRmAjOXTLRElWloxIx0lChJwOqQj2nLsOC1yLXFuOhojSmGh9zuhsw7q6uRqniVuMow9&#10;iCU0QAM2n/lU/HW1+Gv4eK8Hlctt0u7jvsmbkpGZsmclvWAuUs8dj0fBgwYA4fn1OxuFcMJ/IQmE&#10;cRcJyKwxt6tUvgf7aRRxn3CfpnJ/fy9OIBBwwTPH9OhXuZuvl8YkhmP5RCIReQhhiGPGSb/qbt8n&#10;kX8kokuyi76Fnjc2L22q6DB1EXc6y87HxSzGNTg4OHZJLIoWFA9XdDwg/77JqSgk+PBn4bHEqJuV&#10;ix6UrkPB6cWws8l5hrAe9Zfx+Xz9MvtjberYIqtkW7l3U1E/cG+In/Tpck7zeDKcZSkE7rDyneeL&#10;EhHZfRkLNkdO8Frm4LPOx9bWFoeDROrCa1GP3B+5Y86HQijCvWLcDf1NngGrA9zQbgQESyW9vKzp&#10;C1kaUHLkElNdtZwEFUiTGC7D++HQeElbMzBjXNUiPTaE1UBTrNhzeNNtyxJm17VCl3BT1U3fqHpo&#10;T1qUZJM7l3UqOAeaOFArgjdJ8JUOg8ynvLzBdUUj0mnVT9Ms0n7CT1Q4XdCFjuD7Nnvr8MDEwVOx&#10;2HFtp6iYVJMutiqptRqe5X76Pqa3eYnTuswoqa4vO9LfwJv0p+k3Mjxg+FXwhyXcD9NVvGy0jHRE&#10;b8Aq4IIpiB/IhSmBMpi2l4aSDyMWExPToFjBiTgVPAQ4BPLXJ+r3TCg5SsNDx0N95urCc02rd/xS&#10;Dr8f0AZdvGtRifJvJs/tlV/5VscsJbrA1OqXYnjNE9Sr7L1sTK1dtXInM1U5q0g4Ln5f5NY9pjP+&#10;fEAplPOUBE4njXiKgg1XqCufpRfJVptaPnnucb1Poo+8rFbVpErCvX9h/Zb5lQflzTsMz7KrlcUD&#10;AYcDpjdvItdFzRYdi/09NLJmZ2zkLZ3UKO1xzjljfQYyOorVe/xTd5NOheqGpiqkCiYLAo0DD/L3&#10;3mRdxSTxzNNCD6f5YqtR+xk0q6/7PsG52BJPg48bb57p3kdgiJ+DgadETCf1kTHGb7Zho3bt2vUb&#10;3+/cuTN6Efyojdo/1kYJftT+OxtiyvpN87fsmGFraxkSEhgSEmL/l/n5+eFEhTMczuViI5KcVZz9&#10;5hj4HjpnBZa6CzXVN191B/dZs2apqor/v4qupKQkJQfScpLjx4+HGZMVpk2eMHGimOAPw8ZNa5Hg&#10;j044iuA+5j6g35W4exNu3oE72koPH+oA+qNbEx/D4wmblfaskr0ocUPuqZM9OOw8QJNSpxGAsHov&#10;TfEiOwYoc0+w4a7g0Hq6UCITtAq01ufzIT1wbqOkeWO2TEMxlLZBB6JkARRUQFfWhB7p/gDC+vqw&#10;qRUbRLrqryXAo0/CrCBtTGk1VCPBl8uU5kJeZPAxmybZNsn2IigNhuIm6P/r2/euasnaPtacvhKJ&#10;3st2RVJFLBNWrYT4Dnq1UOcNjfU9Eug+W6g20PyXBmjPbJaufGyIh27ZRm64a4ukEjW7WuJEDezs&#10;f9onNUcrfsKa4kaJRqQlhDxkjizIKllGi6+D+CopRPBCyYJq6UoE6yyJrDypPESl36yTLpFGiFse&#10;XgY89acCSYFIUoQbI8HggRBZZGoEEg0C/wNldPh/2PsL6Cqyb90bnnF3ISQkEAIJJCHu7u4uxAgQ&#10;osTdibu7u7t7iIcEieAE1waahvbuf/PNDZxzz3vvOXfcb4z3HeN03zzMsUdRe9WqZVX791SqVvUh&#10;xKzCKm6I69dIVi5cB4zLnMOzMIt7/AAfNnQGLtvX44Y3LYtv69dg/utEhHnQdzhXPZ+C10MSLNu4&#10;03hZWRn2efAVneau+rRzbb7E187AOFojZPdt2B4g6p8hmZ6E6Tro64DJHphaJV7bIt1Gt4Cl/ZX4&#10;18qqKpkb80RPr2hsziB8IxghxCOv2787iuDeO9Dj+eLE0PDgcP/wHMwhkqY/pGorMdsi3ipvq1Vf&#10;Ckb3OEU81avaW1RaDFctiTYtU+sKCs8VzsM8VpBk+dwl7eZ+6L9PdA+jpIDwjliktPrxUpW3oPod&#10;8VDu0C3im9gID+HhgCvhyezYpQTyj2zUHw6ic2hubeqq7eol6kUD0MvQ6+Prw1giHeVEmN9Qtoal&#10;ha8lNz+fZG0OyQ+Pgtzc3CzDrFrievqCuDqi+iqoamVrvZSczDySDtPpZg2Z2dnZEURdwfCYaO8C&#10;PPQw05h0oViBsLsNXDcXDmxeCCzGLp4TfhoZuIPATZq7SlKwuUH7Et55YtyHt3fh2TxcuwGvr3+J&#10;DbjZExIZ8QM8hQ+P4AVazZnJmenp6ZmJmVdELx512m//RX2r0vFH+PF3+P0VvPoZfsb+2o1NHPlM&#10;P/Iv+ju+edj+u/CTP3wfDH+UwocfSN6/+0z27l/kv6hMI0b/TPwj5km65Ud/rocTTcIr0tNuETuk&#10;D64/w54jfgKPF41iVx8AjocrsD0Eqzuw+w7eozN8KLhx8UfSV1z3NuB7c+JXNqSfLOF9N7xdgzuj&#10;p+uMPtMZ/UVXkBcglfqAde5VR1cXYSrGgcE5nblbJDcxsNewnDiwH5E8kvlAKvuebEq5dxmulWPj&#10;wLLkMkS5npuHZRy6eFDgeDjxgqzepugRPBqw6xy16EPfkip+t+Pw3g32Kyp7pAsnx+7AvUnYHIDL&#10;WDaPyNNXaNe3iLaekD7BwH3hQVpRURG1dE7yJWjuHWisb+w82Ikd4XreiXIR5PIlhomGm6ub8eQ2&#10;MDDg/Iasvb0dx6Ttj/RjE6M4QjrbOicnJyV+4JV/fxIXMKuO7raa2uqviI/nsa/sjqKnp19aWvp2&#10;Jt3Xvvb130/7BL+vf7L09PQ0NDSKS3VXN4lHJ4UKCgomO6QmOmTz8vKysy411Dgg4uek5VT7VGcz&#10;ZJdIuWNkkqZqkGmcOnSKl5eX4zjTQRQfYLAfZCQjJyOhBHoGeiR4DAYWZikZMUnZU9LS0oqKinJy&#10;cl8JXlJa+Ay424OvK3j4k/hc0BfwklIMhMA0SNOh1YukSnYQyMgkzumFXoxqqB6BEYwq6KiBkUbC&#10;o4Tdy7CMGJpzeG0BrrAF3uX1ud/LtI18CXlP3cyfIuAivSGsXIVb5XzPGGIf6F7TQXw/NZbgVdBZ&#10;V1dHeLRRu3ud8ADcblmvdOJzmDcqnUGm9w/ugFct8HQC1hAgXnsFvr5O9MC4uiOt4+qs5sqUI8Ji&#10;s21zJDwslO25+ZAyS7SnA+7cSXZFckL4wJ0iUtxMdt18BTdz7O6R3noDb76D7zJY74PC0xKG3dRi&#10;Xec9qPG9uEZ1h+/Mioz5LOFCONxBkB2RaTC+A01mqWOiY0VDdvX19S2ZLb2HepHUJx1Da7dgTiWv&#10;z7SvekEPAbcpqmmWYhZh2jJ9BR5M1kpeQUZPuaRdaxqOBKMp24jtM6BQHDjONny06SpcLff3xbJh&#10;4HpE2/FXJONviDfjvHrOECb774nowazQmQxaDJYPNSrvhNT1t+L6JIdOP+LrBjUSqlvgpJseB7Mt&#10;0DJKNyg1DxglCinYKYQ/GpwchVuyGEVmDS3pLQg6uO2lsQGEdSyq07V5w9sr6AbRHPb09CTvONr+&#10;SFp6OWH6/PRL0peIa1h9/GwLarOdiIF7VoIbF7JqCzckNrodutFI+LWnNJ1vWiJfyknTH5YrG4XR&#10;RVjEOm7mGS0/gCstMgimG+wbw0XDXYPtlZN5owajm4KTZ15Aj2vyyomVr7fFt7S04EJLa/PZu/zm&#10;r4jsntJjCRHQL4YG8OdoQpXQgSJ5PzO/Ypfi2Ppa1sUpuHLZv7baKKxYSiovi62KKzmRqjQ2mqeo&#10;ERqr5arT0tJYRtI9KrKsU6pIim5C0W1NqWtB8MiCa4va/wnRywi4nQo5O+aqy+ia2rX2iL+fsqja&#10;uEF1B6J/FDj/6TLp3WWOh7OHtl7Da5npCKXR6I/wEXH8Kby8Rr0zY1l9h+72e57d3ZsS93ttf4Ff&#10;8CtM+RvX0+/t2nHhvfLYoxdcj95wfIJPaMnew3scYE8M+7BbX59u2P2F9eGEyQ/wAw48TPwT/PST&#10;dSsuvA2PevULfNet95CR4LKewbM2eJQDK3jIEP4aI9eCA+BqjvFGh/hV9vEVimtjQyJDT2EGbtyE&#10;O+h1CRWBbTt4baY4rfgHiaFLhTc8vgYP8SvMbV114gbtY6FrXfm/ctk/84O599JVhFtZUsPOaN2F&#10;00PHxrl7v7rNy7Ij8t9RtEn2ZcOOebJDFjzKgAVkd/zWL8r14B6kucbswu4mbP4Kv574nc1yWes2&#10;183F+IX4W8EzMzNDXUMDkjgAdrwrVHTuwijXzCAsdcHlp/DMP8qL+iWUm5WgkcaW2ZXenfGeQUZf&#10;F1mv1644uk2Hgx+zbbFqSWrNZN+Wh3sn7Kd9SksJMx11zTe4v+Oz+5FhIXnhNd3rqBw/tEZXxa4u&#10;mi52dXW5PGQ8d4+7rCMLBzam5+Pj+8bvAAcOHPh2Gt3Xvvb131L7BL+vf6xmZ2cNDQ0RrXr77UtL&#10;EdrzJjulpjuF8/NiBjs5pgapsrKyWkcSOr+Dzicc9W053h7eIgwiJEdZKA+x8bLy0gsRMZ+k4OA6&#10;QLgGjxB/iIVA8BREZOSkTKysZBys+CkqKiorK0t4M6uGFH7agI07uLvAWVuii2eZzttBkC/4BkAA&#10;fqZBDhdpHlDMAsU0cNfBqVwqiSwbt8j4+PjY2Fi+kkwYaIDeWqHoasRQAqHCQDf0XIa1NcKbjHYi&#10;lO+pn3/qr/MISbpW8DnkPm8WeI6oh0BgY3YH8t+wZmzl17TCHVEMoXVj/OUecx2/S3T/KTzfhocV&#10;xDfiE8+6vYJ2eH4ZbiM2fb3PZPv4dlND8c6C1ItNuNJrsyK8gqiE3qAF7pTA/VucszuzJ248pLxj&#10;m4EMhPSASIQJkP4RiLtfMrX/TDqyIoZrNmADcecW1XazY2zloXWS9FGWYV2ixFVu39UJ5gncao6/&#10;v0upZER4pGjSJGMX8hbEhnSHsPArsILkgZuXVxVUrSuW7UH1ou6kziTuAtdjCTHNIEt7RKWw+zJx&#10;spvvMdNe8JkEj8F6ZsI77eeODJ5ZZ3G+Tt+vUYKUfx2ur8IqEvMO4053YrfSfcDIGojt9ujuNulG&#10;XhG8633o4dma5MFupgcj3E/74HU4bPnDBMKru73+JZGQNmibgimMPoohvdjc1iPjEzCBcDYuPO6w&#10;NEL0bAkDDRKyTu/g4LGX18g+3fz6IGnuct3IyAhiPXL8dforCQ36lm+JyyMuIoIjcrVFtCFvSS37&#10;zurMDkrtsD6oWTm+h+BYYUa4uShslNN/ga5HOfcyECqFtd6oVr12Lgit2mvLztuD1j8xvr5Le/ey&#10;/OUX8CKtUWPEsLgpq+n0chA8F2/qbZ23mp/RnUGOL5qMKx5MqaopT1/TzJ9zQr8aGBgYZhcZphAX&#10;drAok7QqzTfTuqcjt6gIXAqh2AVcmhWly+ugrh7qiw90HqxqyxAeqBGuSUtIg9w1WFqCe9OwsnQs&#10;8tYkTPOfewT9vbBUBf53QeMheKyB3P10toc3yZ/qXnhA/6mW8XMp+dA2j9OPIfCy58s7vBL9CFC+&#10;ZN1p95n2tvzKuy9zLyKX/8x7/5VFO3bTj6qXH3w+8IPZwC2675qFnhOmhdGc+F586RXZk7/K/D5/&#10;ZvizwuspvN8mPMz6y7uztX/Sf8Ch+9epnT9+Z/9L/MYG809phzdWGN/ihm/h7QOeheX1wwsPqdfM&#10;Uq9LVV3t590+OI7t+dUhL8DCIg4Y2L5CeWfOJW4dNgf3YGyW5wbXxF3aG/e02zHm4U4A7NyFh3aP&#10;ASO+Rn364FWBmkWYeSu62+X/1giGntJ0jR2YqucsvDfEchX7bpph3L1cUW4Xhk924NibgJ0AxUaJ&#10;q0yn7pKdsUt0FdlmGXw/eHD7XIqNb7RLB92WQET/gZDLYPKyn+3TlsPW2NgY72dSiV8ONtXV3iC/&#10;vnF8CQ+WFdgdgyujcCfuTLhfvOMIya0R2MSjEslb/jOly7rcd8TfjTuP4yDEIVRlVDTPNYPHUceR&#10;7k3yzYbghtPjvuV1FUUd5SKvLZKuFOD4HM4ZxtYeMeo9/o7Rr8IVO2JTZXpbYRG9UJ9rX2VlZfSC&#10;i/oTIpctcf8St2/8DnD9+vVvZ9J97Wtf/y21T/D7+mfq3bt3SDCE+wSyssLCwqKjo9PS0pCV4+Li&#10;EJozMzMrKir6Bjr7hhvbuqrw20PNFw+2XgwLDTtJKwjHmZh5OI4cOXKYl4ebh3AjzVcxMTF9vRWe&#10;lZWVmZmZcHWej++QHj9YsIAlC7+2iJy4nBOcOw2hEY5UUS4k59hdrME7AiJcwRV4JgAhE4O3EeJy&#10;QC7X8GwciW1baPQl8uQyON0PLr1mp5uFjZcO2C1PwqSgI+HSHcYYjCEZIH88hsdIDIbOzxDfDezv&#10;3oJbTH57nsp7+NM+TzTfZ91HIMu2ihrCrOW1mcu9YZtdo6OjqRGTcbDXDi+bmHfLSa/dZrlxZo/K&#10;6RUggiMpXqO51t3d3dvTXFFRflWzufYhefULwm0GiBH4iVD+jO42gjvu63m23ItsGSRIBGvkhvc0&#10;L96yPHxOR5hSnbn8uZPbc8xwnHyR2n+RdVyRexsYu50geKq6uhoLU19YPwdzna6Evw8gvpcPeI/R&#10;T1BfT6a9moKAOyIzUldd19LaXLNo1NSbs0697hOSyXRDHzMchmFEk2WyhfgchXniFUqXLmi5BANh&#10;CPGXOPuxWXDvHpcPXaVbW4Ilr37uqCJFhPhRGC0rK6trq1K7Q1nfVjMkOoTlx5ihmkHC7tK9Gndd&#10;OfAzS1VgUSc8WYanjdBVTlcs1gTRst55kFcO5UjSsOqPUX5qEAl+m3y7u7I7ZGrAZWEEsSnqcmn0&#10;Ynnfl9evNjY2tk/3HfzDlfnzaSR4whOlle0Ir0+pH+4x38KuiS30UfiOByH+CuWV59TPc13WST6U&#10;c92sx6+wYdFHXQUCCH61MSuTh65kG2BRF2GR0EHNrlc+M92v9nxC+vBX+PU3+A191G2O201VTUwP&#10;lBHfPRai1lnWLz1gWTNoxJ2OqoyiT2jqqgh5BOWj4dj4Z5zPpNIWUxa7Qu1p6kLXDOJyGbUKcG2G&#10;BlNoMYRGY3CsCWWrbmYahtEWjA7a4RoYiaYchZJ7ML0GdbvyZ9Zs0/aYt/buEz9RNbsB8hsQOQVP&#10;o2E3CTQeg+N9CPwRQt4Tpf/E4f19COkHtgc7FL9dt7N4vwsPv4fvf4KffmD57g3NSyxe8ROO2ZBY&#10;XImWDwfzH/AH4vs7/5JDyQ9V5wc1F/ug8w+jM89fwHd/Ef35V2TGX1pT7fDsVnDmb99xjsK/HA33&#10;XtH88hfZ7380n/sXx8vSo89Cp6x7nzJ7DXlcOnwFRyyOB2zPeZjfolzfZly4QjszDdOz43TzBVJz&#10;ZBNofRH2dxSrxmDaF+6cB8KYwRH+Ht53fQ8bEcGrxCtLou0jFqnY+A/I7m2QrzM8bGX+6Cf1EyP8&#10;0Axrg9B2l3po0ewpYJB1XoOLm+0UMzdIr/unGi0cmEK7hccF1qsXtrPgUSDDuvBOnsuv5C6/kgnv&#10;JdOXrdAY/6DS73PxN1KLq6oktQ/gzSfSx69TLi9NT0/Pn5v3aNQTfUsck+b+kuTFDuwuws1uhjWr&#10;7lNDFDtrhJfJEv5SgQfLL/DLgNNAZVOZ9E2KtN7oupq6Zq1mdJh0y0dhh737eD8OpAabBjzww66l&#10;kfwu2THZ85jqMW6FHfEdfIfHy9PD94x/pNf5TPYdw0vsi+CdU3+Q/PGM9ll5YTkFBcU3eP+ib2fS&#10;fe1rX/9dtX+U7uufqYTEiz0j3I1tuikpKXnljmWtKriQmJiIHH/p0iXE+sLCwpycnPT09NTU1KSk&#10;JIuiSKvCyHOO5/jI+NiADYOLi4uNno2Njo2ZkpkFWFiBlREYiYEY49ChQ8j3KCR4FRUVUnN2StOD&#10;kuoy1mzWjhAapMUf7Q4hRlxO1B7REC1BEgMU49A4CyGzcLgYLuWCSXpAUDjr6YZzQfHQVg7ePVBT&#10;OUQyKWmwbCVPwPez8osQfiVGcBnBnX18Odx2fQhWU2E5H1ZvwP1d2G3nuM15YY8qcK+W+xYiYIAm&#10;YX7rGekZrFRvby/rxxrud7V54x0O+puuaT5SQquH4UUcXH0EjxoCQ+K6Fa6yLm2wPpCcuHrlyAvE&#10;qdnjs49JH98/tLZ0Lh4zvy7UMzbPsxLq+fUa+Ququy8StV9OEj3VzEUCuB0W/gP8gDyB+0XKN/N5&#10;TtTyvEnkOZoNhKRg8RWIvkZTE6eX3FMwbJG+DUUjNkVFRZjVvOB8aWFpY0LjOus63Es41VU4x3mt&#10;3bWx4rpx50gl2o9mv+a7VHfhqRLGNZYdxC9kMgwk8ii+CfDoheZLMOkP6ZU2MgSyx0BcwwS4kBlu&#10;63AdWtTTa+1rcXf5+fnFxcWVxZXttoU+c+yut6A08Gw53LCDB37wsBveTsKnabifEe5l9QzqTIqn&#10;4GbasTQvFUfb02rKcdypzIkI7tj4iNH6rwDjNvuNqeNTiOznr+Ro3orBwOWv/gSpvWyltW6ktXG0&#10;WfJ7fdNnrojy3RHd78nf3+O5ZbWm9IH0eySw8jOTv8PvSO3YUzfo9uR73xK/eHdi9i0yX7dFN4LX&#10;ZqzD0h3Y1Myb15qfmZmZLJ/c49l7CS8/KEz//OzUz58P/JpMmAEGwffuybu9Db0d6R1jXrkxb8hy&#10;lk/e4Jtd8Lw8uBU1ODiILYkD29vbWyPxhEGs9Pnz5yPpcn15MgugPJujMpGvxJKvADzL4GyeG19t&#10;3rHkco68KqgqODZYxdCZyLRwpGFcPn4mmXb98IXFZardJtXHRM/2Ys4R5jLCobJFfB/k7kPwPCjd&#10;ZigelfnEJ/ZSHgI+Ros9bYG3MfCzseebLHjbf7rR5/OBxJuKz07cdLZZxA03LWuLnrFfl+tftVnN&#10;uuM1MTGxcnFliuMhf/bP238wDn8QO9K7Ea35+mXWxb3j23fg53HC1KW/3PLPw+hn3OOc2o17EkI9&#10;9wNn5ZszWneIvd9yxa1bNiddPLVzQ7TpxgLHrm3iRd5F2yQvxxRPabnLfaRTaMPQN+LRhES+o1S5&#10;5RI+COv5NoljD6C5QzzetmZgw6h3OqK5uRkbH/l7xCY59j42hN4V0tW2Q5PHh+rgY9PBT04UL9KI&#10;emdZVnxIKrah8D7Ub0PQNXLbKYlRweOVVgcUVhroCP7Bt05b4QWRykOKIZHbnBPzsHUVFt7y3q2D&#10;9T62uxeEHmvAXjH0NoHlI5oXqxp/SJh9ppX+zQFaXpBK7VYyESaSqnbKxAMqwS+H/bFYr/oojr2Z&#10;L69vs77PYPQdUVKJFY72eul6HHI+U9YGG8dzatO2GXfbdQYxJRrXcaHxuuI63Q1ZpevCTe2NzSnN&#10;t7lu/0jyE8Vn5Qulac8oni3lLM3Ozo62je6K7hL+HiKx4fCZrCsmEQ+f43D8G7b/m9rb27+eSPe1&#10;r339t9U+we/rn6b19fWSsoiReahrNkxISKibguoRxujY0MpAo14npuTk5LQKq9wFQMjLLUhoaI2r&#10;qalB5hNnE8efMQxe4KUBGhpiKvxkAHoGYlo6oGOmoGVgBSR4IiDCOMDDCYKsGMeOHVNQUGAw5laR&#10;U/Fm9E6GZD8Ic4GoYCOuCxBxCS4xEvEDxRT4zELaDByohAtZBxWTwsLCEi8kuvleOpRefiS20MC8&#10;aBiG8ecZUWMMxkZorvC7XelkXCnjn4LrS3xdy2OwEsaxQLpWH8m1FgHzyjC6Drf3vrx5apLmKn/g&#10;PbK0ezHytxFEcOVl88ujg6OZl6aFDm3mfk+W+ZxBzr4NrpbBsxp41tF+dAEpAbmQ6P3KgZvrGwef&#10;VFFdb2LeG4QXV2ALOQAZfeARjF7mvgN3rjBdfkB9G9fgjvCr1ydXFj8RYTwifa1t9RgS3om6PVun&#10;JMzmPkc/ltEgHr5Ks35gGrEJCbJkwDX9BmnunPSwzvAs/6jYY6i0S1uE1auEV9wTrlZeob3SnV+R&#10;8Qayn9O3jOQQLtXX16+LrH/FEaQKWHXFWCBdwgwtJLsIN88kNUBk6yDJsJ1/Nqy7qKbFz8AMEjxS&#10;Gm6CFuJSVqLyiCDnElh0aWEZ8pPzt2E7+5LFddhOhm3JuZOSs4Kn4QUVyzov6+1uolur8HSR/EGu&#10;balfXgK6u2yJ7GqorqSpzD2UW9aU0O3UfZ/0/gt4scW0VdSSy/0UzixbdXS2l5aWlpWVqa5wS2zS&#10;qK3w4DKuGRgYaF5oD9mNR3yvb+8oml4YHhsbih3ao9pDcBfcCxF6EPqJ6NOK48rQ0NAVHsJruQje&#10;SW6ifk2t+iHhtdPjKuMzR2euX8/+/JkdY2/vLHqDmaGZJ2xPfoPfPsLHDwfu/nVP7K+fOX53rsfN&#10;f4QfEegRxXYkd/qnqls/k7f9zty/mI3jOS8vDwleJp3VLFLV09PzvOn5UopSocgAaHFhKfCoJ23M&#10;pstuhEa5DsDQyz/QQtySTtdQAtc4esboJ0dS2DeaYQmZ8uvDDxhbsBXjd5/43abM8DY6EEvVuxD0&#10;M1tbo+gzZQOTj/cP3jJ8fvjR8TtPmZ/u8u3+Ar/0Jl9K3dRINH9MPznOfHkEhnaKVB7eFrvdOlLn&#10;/tNRhz+ZC66H3ma6/RP8FK3/iqj5R+Wg99vw4Yc/Sb5/zfpQZnqP5N6Poss/Un13DW6aOz6B6T/H&#10;P8qb77TwVf14VaX0TmDQC3h+RepKXV3dDO/Mdebr7VSXGWxHqvv4uV0a1aUGp+PM+7eA8BzIwemn&#10;whPPDq8QfClc74PNcNj2O7JGeMrzqsbAjlhrYeuO/Ojoa7jhG3UNrs3Qz4zDON841bFRmiKZrCmY&#10;hvwKyP7+0BORI28PkFXPE0Vsk15cBJMbVE4D7BGJoLMJugNEplNVdEtjCu2DSk3wpPfon+66fxGT&#10;/LIYELBjHNsO9wt5HtupPD6km9t6mWPqPsm9w+OP4LsfYf09qcaawoyS4TMqStOrlfQ3sZBl9g10&#10;350wazqDZntDcHvn+D3sYjwiNmCjlr3y6DjYhqt3QVdNZc205vQG33WSj3wc96TXeAlzlWJ/DYcP&#10;t7W1dRZ1XiW7ell44i79Laz1W5q3U8lT/Qsj1J/1jv9kPzo62jDRPjY7MZQ7tMW4xQzM35j9P0hW&#10;VvbJkyffzqf72te+/rtqn+D39Y/S0tJSVlYW0nl2djbh6ntReFZu2KVLl1JTU9vP8CbFReROcCC+&#10;pxQ7V1bn9W0wDG5BUXmkjo4OPzX/EQpu2uNwlISXmoSCmhaogYqBlJqBAf6d4JmACfEdGf7QoUMM&#10;xw8iwR8+fPjrrfCJkBhnKR7rxx4DsWchPAjCwoXtjM6TAQMLUHgQbn+nbYaTKebUwZVQWQd1+ZBP&#10;mJYbOsqgbAImpmF6gHSSy3iY12gUIR6ZlTC1Ivm1Lr6rGSQT3pJLsFV3UWjZB2a5Ly5pwoYGrBfA&#10;KIL1OvU9JPhbX6Z3PDr/QGT4Af7eiybO0Xht8sAbyRNXWJU2iW4FwTPtL5Fbd3gUSRfTIMQvwt1B&#10;eA4vUjGamfYWYBVBAXHtAd3WNZrlO1Q7sVcOBD0FXHMbbiO3/QA/vGW/d5f0JqS+hvZ3RN3vIfp5&#10;iOQOYQZrupXMeomFo/3oQxC+Z0lmmx0Id/NUB1XHRLojvi8emtmEO4Lj9x2SHm3DGzQbMxYzfX19&#10;7eP5DZ2Eqe4S7nDEPqBv6iuqCK3A1mg7PIr4Hm1YNwRDxXLjZdIT8yRr8updY6RzhzsuIr438g+P&#10;wEiwTccw2wK2VZVMVUFewZk2W8T3uOoIRFi1saHq6uqyzLJhzuHT8FzbN1rwDejxXaZgu67YpgCc&#10;D+Dg3XC7VHR0Is0BMHxOvCkgJiamOqMaB0/GwtGUa5A3YlRRUUF4srapqWgwr7A7D8vZ1dUVdsOo&#10;u7sbv8KU5eXl6qsccps06c2JuDvkJyQkop2fbJZvN7a0XNZrn9GpegaEt+Qun1/uHh5ieT1H9OFy&#10;f39/e3l7ZXFla3tj/apG00gE5tbZ2YnI3tvbu7TU2dHRsb6Z+sMfrB/+YB8eHh6rHkNk/4v1zV93&#10;xbHjsgLWaH7Pd68dew/vZ0tnsRknJydHlirb29sTbmif+4446YYRltPW1tbR0dHV1dUi5IiLuUst&#10;WW0ea1WqTGpoSGhEREQ2f3Y7tFUzleabYD3y0cQmB2UVkF2rY7ryCB7zbiwTv52/zfQC7Rn2PtJh&#10;vNf91LMPcDB0Wr3elPj4C9EfftJP1hm/vye0Jf+ZckVr4vbJ2263U3unhrAFWjNbj1c94F/N8d6D&#10;s/doqEenQwdnBgcHsaidC3UDWQPvad+PPuYZ/MB4zbzsy5Opb+/C93fh1y14/n2hy8ef4WOV3VPK&#10;ux+5b72/kI+g333kzgz9FsFNDUjepF8dzhm+9oz16jNWbK6SkhIk8qqqKi/zHluiKz5f/jiDvu6p&#10;5ODNl/BEqh8Pja0Ir+UXgP62L+DbvU9o8FYOrDxjvvnoxNx93svd8t1na/lcmtnDLznEu8QfgSPU&#10;eAIAYFcUOuLCCXG3IewBz4S52EsQus9CFrEKFougMQc6GywbQJV2HnTWFQTHlNoX4c/LtH82kLzq&#10;GpV64PTiuPs90cekv7YcW7lKtqUzxyP6EDCwPWNYroLkdc7QStPviGlt590OP8yocfsD/sAK4kGN&#10;DRKXVML0WVl7yeMVvMKzwSAMtrM2I8G3sTbXWtRWVVRNaU19D9+vHCO8Wiukx0LpM7Xxy8Mv2B9j&#10;xfFQXTk+b9clf4/uDlrlD/DhDesbHA/oLVHcP9oR/6WbfL0cxyoOLeyUixcvfgX3f9eZM2e+nU/3&#10;ta99/TfWPsHv65+jN2/ecPJycinTc3Gz488SgntSUlJoaGh8fHxCQkJUVBTiWkZGBpI9glf7pGbP&#10;Ck90vIeKuqKyvqSysvJXgj/AzMRFdJCaiogGaOhIKb8SPBMFDRI8MzATCJ6YiJyUHAme9jgHErzC&#10;IYV44viYZMCI11NMg7RkSMbPMBnzAwZH+ZS46HgY6MgdIyAiFmIdjlQeVa6ugAoXlTb26I54rvpz&#10;otM8NtMljMPgNgVxa+C5BoWjcGUYVgYCTcerYTYLrkdxrXsJz7rDPEfcMmws8nivuMNsB6z2wJU5&#10;WF2CpRtMT6R7HsCz++uM90XzrkPvPVi+B7Pbx10b4V4jPEuCp8HHu1tGuTao1w/XSjcjqZsRJr25&#10;NwgvBAYre2H7NtxtnuS9cXz0ATzADJF1HtDcSh07uck9+4h295l/4juW+8/hOyvFGxD3GlLeQdk7&#10;iHy0xD0wfDaUcEEdruBWE2RD4+nKg6sw3HMQ/3sVriKOILzuwu4w5x1hzPvN3Us2j+7AXqJ3HdLn&#10;E3iC7Ii0mnSTL+YBTelQ2OUDl9NMhpDIp2AKzQB6A9L1JLh2SS27AlduwdZluIwLi7A4AzOwEYfR&#10;z3kZLdB1uN6u3p77RQUFBTLT43B9zXB4APEOcS1Yc8YBntjDHrnAjFKnrMUDEA0K9g0sw5Q4JFBp&#10;aWlYEp/REpdZgp3A9ZWVlXXDCVlPGDBqR2JnHWcnL0wiZEdftUq77INMX7DqiiVHakd2xL1UTF2o&#10;WDqNUdNU0pTddOPwjY7A4Jg17uVTfdgOO2qFswqzhHn9enuRIDOvWPq8hLRNo7q6Otwc/cCNFb03&#10;t+H6shHm3Nrairy1slY1M0e4235tx/fhb8Sr2xenk6bn9ef/gr+G9R+Ep1/ePL+5fCX91b9YN7dT&#10;MVv0S/iZv+yddsUWy+Pv7+/h4XH69GmzaHqTGMrTF/QvSlz08/OzKxDRbACDKib/+LPRQtFFZ4os&#10;xvgVl8Bogiej7FKVQusO3EFe94nb7pIhPAKRF5x6VZBg+e7AnU/wif3zJsai8odZ61kkddSGxcaa&#10;wdp457j54ziqv2ytHyVgsxBeudDSIjK4DtN7Fs1Dzcvlp38+nrsbMjQ0FGCy+RpeP9bvuZ4ajG7k&#10;hXbXzo8UDztNcDwg2iLCIr9+hI+PJYYe73E/esP0nWbPNb1r1xdDJyYm0OG0umHztGKzjF/2xabr&#10;mrQc3OSubkgyo1ofrdTozLCyO3gVu4kwxWdeW6bs7Bbx7cd8C7vRXrOasy0Lkv170DltXmaTEFvO&#10;ElvFUsxY7GAlZ31G+Jy3hZubm4iIyDeG/SpJmQNGB8RlDxAJyLHqa5K4zsOF56wxTca3mEyegu1T&#10;ECmw4ZCZqKDdyHKPVHoINfrFU6Q3RKLWrzD88ojmQ3F6dMKZDaKrlynudcLVrWxtwmuYKmFT6pKV&#10;aK6eG9GuEvNV02OPfiH7OWJMP6XF4Vf4bQstCry/A88I2P3lBW3l0vnHZ8nxQBiAgWa15riG5IMb&#10;MqRb/CE9sThK0V/9Cr82BmQ3+GehuSp2Tm40K8E2xOMRjztEfKKfFQU3HJaPXVt2WMY2wQacmprC&#10;1ru44Uv+ESSfiLj5un6r7L+JnJx8/wL8vvb1t9A+we/rn6O8rLwTokcU9QRikkMtJ4i9SvSyMqNz&#10;s2MyM5Oio6NzsxKzsrKQ47OzszMzM/HnPygoSEND46QjSJlxa2pp8ALv1xtpOIGTcCMN0FADNQMg&#10;wzMgu7MCK35+vQ8eCR7Z/ciRI1ZWViYmJrFksYlH3BOFbVMhtYmsrp+sJxIiAyCAWV6HWuWEOZcS&#10;m1doGFGklnAdnX5dLkmhvlkHY0JHJXG9ks40XJgOPzwKZ+chdQ1CV6C1FyK3IfYGLEynw1op7KXC&#10;Sgqs2cKCJmyQjy2eUl6pgOEzChuQutEF6wMwh1yLP9iP4NEk4yZM3oOCe1ByjyVv04hm1grWzGGO&#10;o6QdefeSRSbcZGeZF1iANWfGK4ZM1yxgKwNWeuHaRIBX1T2inhoVzOctvH3B8OAdvMNlBI69FuNb&#10;n0ieJAZswe06kg+V1B8a4QPjuRupJ3fuwb30e5CzSYfJ0BIQHsSElVnDqPkTVdMkk0+SQ75XnvoN&#10;fvM3fV5y6PoC9atteDMFVxsNxuC9JulrnUdkj7oiuhoaGpCVEVu7E7vnqJe5JpJJt6ISrAam6KYm&#10;aAiTwBwYyUSOWYO1be7Ldfkme2T3EN9nYRZ3xzKWEmDXhvjucx0wVunnR3lGCzMLkaoZriz6t7cW&#10;FhfZzgbAfbnm5ub6+noBxQ3gfMAfGsgi2RZd7adwGTAQ3KMuRrW0tVLfj4NHMZw3L9XU1GB6xETC&#10;THxdXQN+A2/pXiQ+PFA6ooZwmZOSg3iadkPL/xWkXzUsLi6ur81FQ4jUmHNTADfsHmnIeX50YLR7&#10;YGBgGqa3YXtnjGN7mmVDPT8kJDg2PgTr2zpYlblim5eX19we0juqn5OTiTv6eoH/6ku48pQac8Ox&#10;ipkjIq/cCJ5dzG9squ/ZtR5YTB0eHp50nJzumF7bLHv+K+/M7HD/QOf2G/25hS7k48LCQm9vb+NI&#10;ZYEcEEtnOHv2rIuLi4eyRxllkV4ZbR3UJRokRkRE6EcnkObkkhfmSabl5RUWGkwerDPrGGC6f2ju&#10;yTT1kyHY2IEd5HXh15xHf2LosGzEvn7F+MMzeIa8eFPtZtNIN/nvCfQ/Xyqb7RoKH8LR0h/fPzIy&#10;8hWdST9UY7C+qsHqYINgFfK3I+qXiuMqB3Qm4o7VDEP8m3DZp2gav5edu/WY82cqgpf7udni51/g&#10;x0xPHMnYzgj3P8PPL469GOhreX/j4Jtr/Jjb8GDd6HDd0CDhjxWpqanYgLW1dWF2/UZwf2eFvSLI&#10;Ly+xvXcmuec76BkpDcjrYIlYI/J7QOq14xJXiy1TVlaGTdpJ09lB3ZFLk2tubo4Oh5n5P7mN5Jt0&#10;tLVtgVlOiFhGXVqGmPmwzElTsNgE0ydfYpua9lYz6Z0Jd5eFDXgwQ7orff4Vdc1dhdu2xEUfoewl&#10;zM8eeKDM+wgOP6QmuT2jlrZRDtfcYIvnMpuufvY5WPiZ8sefKX7C+r6AV+uwt3rwtsMnIveHrJvE&#10;r5sselq5W5tOVPPPUIoOMcepzcLCZRgeQp+mMG9aXVXdZTA3z/Jmlu3VEnz3FN7egBtxUd78L4nO&#10;VOujbb7Nfgc9AEI8+qJV41WJR15EH0xstmJbS9pW4eYNeNQZ2dNV162mpvatpv9B+5NI7mtffxft&#10;E/y+/iF69+6dj7iPkii9V6Wm5SREF3oV5RiNtpJ21PBcunRpJJ+8N48nOSEI8f2rEG6UlZVFrOmR&#10;4DFUdeXF+MQ4yThZqFno6OgoKSmpqKgoSCkogZIKqOiB/iAc5AAONmBDlD9AdUBPT4/nnCT4HxF1&#10;VTYwMEiAhAIoiEsQ9x6C8ALeARjwBX8p+uNWDG6QEOLNkYDwhFEERR3QgVEP9Yh3GF3QBR6LcHEN&#10;ApdhqA+JGBKui0TMZFPegug9c/m9DLgC8Tepz19RI7miBstJMCfiTsD3mOMbLRRjcs5bfSxbSLrV&#10;rEPM3duwcA9G78HQqgbfAmXHGsysWcBlSxi5CN34u94p2DsKC9Jai6TLY7T9k8awGgS3kOsR1zZk&#10;mq/D9Qnf6NR3UDeguMuy9hAe3oW7r+E18tk0PFLL/p743UfV/A95FA8G4HkPYXaXOwh2uGvM+eI4&#10;f+CQ4H24jxD/Bt78eOTO9T+JPp28IRq3Da+m4eEi1L3JkH98G24jUiwIXrtFfCugq4RmK41uKx2J&#10;dkpuahmWxw+ts89e2jyw2VXYpXy/A1lwRG0E8R29RFW5bsxjaEq3xf8i2z2Fp3Mwh/u6DJfDhzkR&#10;35ttCa+aQvL7Dr7Lzc5FVkMQR3bHiB3ILKnPKl3xQaTOzuuW0+7Izi78iu/ZRRmTXJNY/qUTS1/v&#10;gUHCS513s3sMIRvK/Z79N8kJf0N4dOzaDY2Bm3w3ixZ9wr6TGRsb6+jowJRY8qVewWuD1HWV8WgR&#10;ExISWoaL2paSWmcyJpwnysp0EjYZpxWrsKip51MT0jyye0hScl0jov3Dw8NTUlIqKipaOgIrqhIQ&#10;RtFS5ubm4ieWAf1A7cSJxlUob/LCZKGhobijgaUkjNaO2o6pypTX0kOzBFZGmzE5OXnro/Te5wOL&#10;G7npXxQQEHDmorNdsImnp6dyqOdxr+A6yirXi9JqLZB/JKkWakN5Kw+U+ujXg14d0ZEyu4PRqSOH&#10;1/3OPSF6/JR9+Ukj9y0O02e09u9LuZ98pcDUkEX6v/LoP+f1Gd8+Bze9Na5iS6autTUnjD6kfCg9&#10;5nB0w+AW6/2BhIGWlpa+vr5Ll7tKu5sxjepb/9LV5vHx8aCSIZr4x8z5Nwp/JpfvLQL/+04F2Yx2&#10;e0oyLxqYH+IA+9m4/edf4Sf1Idzd6wHN141mOIoW4cGY8iZWc3UuF53A8vT5N7uk9zdFsWeX10RW&#10;rwg3twQtHl/E0TsKW9nUQ2U5nX3TGX1zCb7ldeTe24sPwb/HieT8SlWHb+M6V21tdXx8fEmF6te/&#10;y0UWyqCBZ2Ji+sat/6vEDzI6CAmYHqTgUZG3YDpuyH1QjktUB4R0QMQZYGGI/46jzh2Qu3OcYqMN&#10;RIXAqZahecPmd0r6mmVYaZd+JQnPSuFGFdy6ZxG9da7IQvAJ6MwevUa32QYrb+FnrxEjic+UpbGJ&#10;Q/CyG37tgl96CbOyvmy06YkvS2SeOhxfnljiWzIMwzKZl2FDGjaYYUOTbnYmzXRujvqV+E1b1s/y&#10;dUqro7A3Co/Gvtzn9gJe4GeSZzbp+wMGbbahbgvwfIThbl9iX2trZdsOx2Pn1Aq2Xa/hI9cMwOxb&#10;Nf+f8vPz+3Y+3de+9vXfXvsEv69/iDpLOm0NbL/SeUxMTF5OVFu1ZFpqVGpSWHc+X3ueGP5yt2YK&#10;T+ZDa5aYl5eXh4eHubm5lpaWsC0VfsoLyguRCDEyMlIz0SDBk1GSk1GTU5JTUhKTYSDBs5CzMVGy&#10;IMezULIxU7LKCMocd5cl9z2m5KhtZmY2AzN90DcEQ0WGF3qgJ41oXIkr2h8CkyApDuKyIbsMyoqg&#10;rBaay6EpCBr9oN8X+iphADE0j2VUS25QJbITNkdhe1oxZM79+A5V8J6u6n0N9WtQtwTXGyF/G+J2&#10;mmGsE1a7iDbOSl9egjVI2OL12epmWu+gGqzim56HebnoeSGzWStYQXZnKVgzJZnVZx6Uk59xgBk/&#10;GD0Nk0a01xlbpw4UzljC2hnBOeqrng5qU6GwvQ43EKQWnHO6SmwRxFsU1+BV+umMnhaeezTu04ls&#10;Lxrhg1H0+wbY6zSurnhP3OmW1QuP12CNcCU+29zrMvfMiZ7nZG+uSP+KjI4xzv2MvfB72N2AyUf6&#10;Z+6+Yv9Xuz0hcC8Nzg21DfXH17OEVrNrs2unjg3XWuU9h+dI52OyY5WT/UdetpN9bDs707shuPEK&#10;XqFJQLBDzl7nHcuePxa/R3nZtOQG3MBNsPXQeGzAxrJke/ZL2sI7nLdlJ3Zh99HhR80ZhFcdIe2V&#10;TUZcfAuRj3ka+0txTWdnZ2lpaUFBQZF30S7Jblm4y7k7hFuTp7inmvOaWzobPHf5ykaSes17n1wM&#10;fuwV/gyeXeG7MtAy0LlU7f3pcNxzbeTm8sGosmnfhoaGtLS0sLCwzCTHljyq8oxTl6JMcFw18zcv&#10;MBCeGO7S6Qou9+G/TKQ/IJ6RkXHx4kVkx5Q8tbwW0sQMs4iICFyDw7K+XbWmWS85OTkn2bQizzYt&#10;2T8uLg4tAYJ+RqlgTi1zcsFJxE10CENDQ2kvFRLeCXQNN3X2VYzMViLxIys3NjamZabDOCsGQnxg&#10;YKCG/3moCYEaHaixYU6LSmYvaYKmVqaK3AzhYbL+AOFGyKsRTMlVTk23KEhPikzpOjC/Ak+cBK5D&#10;5FOSl0MkO9Nw+i3Yvx5m/+FX+PVc7Ug/vJRUvUv1sVdO5ok6PJtymMKuDIzKOLlkts2zPdY2xv3e&#10;sWq+Fe1Ne0D76Oio6YvIEz+dKZ6rJ27cOjA5Bk33IOYFhL0Bo4dvf4Cpa6L0lrcCJRfvmGXeI7l9&#10;B+6gY/xE/OHVlNyrQfVn8HLu6MijMZ6rmtVL8GgLdsdixrCaaJyamnPXNgRu3oWGzIYFi9wbt+DG&#10;GM+wXmH9F5WUlOT69oLHDfB76N3q6Zna3HiVqukqY075hYJiq44ByMyxCw7zjWoFn1CTb9D6n4qS&#10;DNSOH3bkZLLkOGlKbWxNynBA57gMvaQOSCDBq4GOOXBFm0NmAthbENIrKIGCDpzSAa8y5lchuq8Y&#10;jF+RcT115SxoOQuvJnFAwqNL/n5NYjvU918wvW6H+/eqjN48w8MEfgn8TBV1R7heYLNef+XrDfqX&#10;ypLO13vheQzHDP6XcmYa0CRs1AsmrPgeGgo7sNQM99bh42V400i1rlTqDE95EOKbjl6+orC5fnzz&#10;2FXpZzTPT0dMwwsPeKECjxPPKi0Xw8Mq2NqAR+GQ8KWG/4meP3/+7WS6r33t6++gfYLf1z9BP/74&#10;Y+CxwFmYnYKpeqiPOxuHEI/EgzST9UXIQ5U5ZxDfcTk4ODg6nvvChQvW1tYaX6TAoyAPBIKnYKYE&#10;NmIkeGJqUqAlIRA8OTElJSDBU7DQEnNQIsGTstOQHqDBBUM9Q/QANUdqvDeZkhqUEECR4LNh7GhT&#10;EQUjXSM0YkQypkJVRCx3cTB9Edg3Z9I0G5zMg0GPCzQ9sdCuo7MCfitzMCed74CbY2zCiz7YKoU9&#10;DAhbgaEx2CuH1fZgqY27QJj1BaMcBi/D5S3YYgzdIty4ArMw34vRyD2DdW+BFkdYsibcPzNkD9NQ&#10;PYPhBDOYOUKSHkxawJYXrHnzXYWnzr6HrxfAo9OZL54w//gT/LQJmy/gRanpMuI7zf3sDOGbX27p&#10;uUuIgIUm2B6Ft9Vb3HUjcuvw6BN8wk2ewJM92EMCthl+y/z5RUjhB8xhHd5/jSG4ign+Bf86+NPn&#10;Rtd/YQG+xgLJAuLvrNDsLvOWwHPAeApPEdYRFm8cvzE4OIjkfVO1o/E7YozX8Hod1l8C4RWnpV0K&#10;iNTYFNfnRK6t8H/5+8D0D/DD13gDb97CW/N/MWS0uPwCv6xSrjY3Ey4Go5B0e3t7ST+aYNROtFZf&#10;qEZqxEgtVcdPrDhui4EIiCC4dWTr0TPAeHpsdvHoIpYH1d1NeItqe3t7xWRQ5BMoLi6+2OYktgLy&#10;l+kQs5C2XV1dzWKkpXPB2dnZ3d3dJ53y3LlzX8k7Ks/GvxswwiolEeJxPTJ6Tf2B2no2NABnzpxB&#10;S+nn54d+AIEe0w82A0ZhrgsmxhxK0rnqcgEjNsod/4smZOo9+/RPJGPXfLG0mZmZuBV+2lY5ny31&#10;jIwkvCaMK+0i1GCIQI3fkdiEBmgYhuF20dRLo4AEPwiDndB56dIls8J06C7CBb3McnDdAJcPxJ1X&#10;Iegl2NynmnzO+Hkb3P4C+zfKsKsDHzm7L1O/70+E1z/Cj3/Cn9j42GJXDl+xuxNH8qvRqdfnkLA/&#10;UX36DX7DaGpq8mydNr6r7fuWGINjavhIyham55PbAc2dMB7CCwd27uO4SaYacoNbnhik486Y8yzs&#10;LjNtv7hJeKhzCZ7cDjj/kncRux7tYsGlAswWlZeXt6uTh/h+/SrFgMrA6vyJm5swPa43zDO8Ddtf&#10;o+QwdmZJbW3t10dfULGxseia8NPAwOAbtP5X4mIHR0M6RzhoccLaEgQcQdiCG4yNFYyBTwEkNEFA&#10;l/yADj0p+bfkoIlQrwpKKkQ6J8WtgPJyAMV4rs2FJIu3RBg2IWFmsA1bN/hfn9V6A+KvVeHm7keS&#10;n3Gs9sKDfvirWXEHK2X4BDDKhjLy8/PxNMU8exKWOTEyy7JjnYpjYZv5PjA/IEQq4VVb0+Nwp4Fr&#10;HfG9XGAOh4H1TlDtePNEygTWnereGIHdX6gQPxnNhGsnG9xorivnwu4hEPxW4P+ncPj9+eef306m&#10;+9rXvv4m2if4ff3ttbq6WkZecaLY4bRbTCd9XUesHsYg02BtYm11NWFqEQQU/EX8enn+/PnzgcEa&#10;SRmQkEqB5KTKryoDMuJMAselicWIxciZKJDg6enpSWjI/p3gqb4QPDkLzVeCZ6ZgPQSHWIH1IMtB&#10;hNGyWNczD2FaoTEN0sqh3A/8LMACGtUUzrgVQRHiu7rVJc1TFYymzX4M9afcYxHfFQwyxmAK2d1c&#10;bWUABsSq7eCq9DTM5ks/Zpp4bx/wPkdtnnb0EkRfg+Q9jILDK7YW9yH9vqbz/Q3YQCZG+lmGZUT/&#10;SZg8WTrA1NtXzDeMTGbrkPoVznyh2Q4mFGRnmKNnDJgHr5LfgIfBig15N+F+AuyGwE4cPI2Au+Pw&#10;WLv3I/z0Q+7Zj4uwuAALMzBzDa4hImtb7EDjCNxNgGuZPNZXfMk3QuBaFKw2wa29Iyv/mjj1+T7N&#10;nxVmSN6Ia9/D99/Bd7/DnyvwpC4kJOo9lEV53oM3zg1hQ/pzyPqP4fEtuGWTtgaPppzj1xH6r3x5&#10;2O4h+d6MyMhNuHmfb0f2V6LagBQEdPQAmPgJ+9Y16+Jdop3r0uMtDa7IdrgVrn/EsH19RnT9PdFD&#10;vYYn8HQl1fsT4ZWc77DYzzn3Qhc1zD7TT7t1j9eMLz4zJbysfmhoQWcBETx2qQgD8berqyvvpltf&#10;X98y5TK2Z+eZRPe3xBiLGm1fbkp+gS38lPr2HcG+vty+tftS2++hvbMorbtO+Up5U1traWkpDiQk&#10;ZoRCZOWYxHC3Vk6/Ck3fNAvnPOuo9Ahk6ICAADs7O2T64+FqkCxsb29/+vRpdIzmZ10YElxV/d30&#10;zjigcKXrBSPPcC0Xb80LrgoB7kcvnjlywd0IPUBUVFROnlZLB9Q1ssTGnUfDidnWlKk014gX5JzG&#10;8YzMV15e3juiNHMFmtvP4ThHF4HGQLCqEjrbz6anKcdelPBJaabs9EuUPld4fIC6Bzm+D/rGYVy0&#10;oAFjjmguQzdDI70EWhZheQUWVqBmEXy2wfF7It/fabb3yOu/azj4Ju/8zA9Ev1+Ht87waBze15z/&#10;xPL5RZ/Fj9jp2PsPaR7Oxs+OjY3tSOz0upRr/0Z79qrU1hGC47rC8pw/88mxy+UawXvPaH/q+IPo&#10;WmI4+rQTsCsID07AtufFquOz/mq3tCZvgfctYVh2hbsxkhVli/ACYw6uvazWffkcXl6I3oGdh8Y5&#10;zzIscAwQHi0AwlOhGDWna4YHziC+DzT5TNrFbS3Sb02zzR+vWvC1WY7Vm5ZK09Xqh+AhDI/j9Xis&#10;YSQaJIaEhKBxwg76BrD/i/iYpA+fNAQLI1UTBlFbGntrOKl59KChirglP5vhCU0TENcB9sPfEvOL&#10;w2FtoNRhAzV+HnvglGcEKTn6QyZaMGir1eoCd5MNK0Qe0saEBneefE49PFfqNud+k8/oN2L/BZkp&#10;tyEcjdiVhOebpwLRb6A50em3wP4tKCjwqPXDBfQh50dsKioqImA9D3Yvw4Znjr7+2JGZw6OzcK1J&#10;Zrq/dYj0ByUMJPienp6RkRG/mW54MSqbPJVNsgOPxbQj4uNh7ltx/zPhefLbyXRf+9rX30f7BL+v&#10;v7emOqdixTOIp9S9zFNGYKRyBXovOHfwdDT3Ow1eh4rqlPyilOr6jKqqqqSkJG9v7wsXzsclMcVe&#10;YkGU19PTE6cWl6EQPyYPGEjwlIxUpCxkyPHU1NRUVFSUKOL/cR88FxEXLwMvLQltMllC3LEzGIEQ&#10;iMjeBE1BVG7fO6p9HwfqTJrHYqxFA04XQEEVVBVDcQlUVUBdJlR4Q30ItMRAE5YT4XsCJi7D5atf&#10;7vOehu052vew8b5a9H2QWTvRz6FEPwXAT55Hy0oWKG8gryPB3yAn4LthxBMYeRJq9VDpyAq14Fwj&#10;+ew8zGOGBQdqWGrOU7W7hcgXMuh2geWoNPeAPUxHw3TviUXEd5u06jHYMDd7dqLuTjDtu1h4gGVA&#10;hn4H75CKVmDlgtMgrNQuEi8j4VnJDROuu5fPQs4av+6sqlsd3PA8FZvnCYsX4NrSl5klccMnrLsz&#10;03qdf9HdCEt9DoS34t+Gp0vw4ga8xgSndo0kr1p8z/59S2FLau/whO3EHtHeA3iA9qBL65ZW38AD&#10;plc3iW9eZ7v+M/z8K/z6ET7it6Pns7x+InvGdu8O3H0Ae5hnxGfa3Gsy6BBew+tf4BfcHCkQof+F&#10;wGbbT0Tjk/LPqJ/PpDWNjg/N5M/sMe3dkLgxvxO79pl88Y3Kus/6C6ml10oLmPms9yxyUtn1QO9f&#10;6KJeS0yWTd4nv4/ZYvUxZ/ycF3/I8LnFtnf2Df2nRYVF5Kr+L6qvr48erKO5Wxg8WI1EZTgYxnX5&#10;TItPyyT7YoPSBPZOg3RDampqVFa4Yvfx2JyopOxc0epxqFtHCPt6AfjcuXNGvqeQ122dTFx89OzO&#10;auKy18WjLq72QcFG2fnUIaG2yOjm5ubI+raOgg6ubBY2xxDxQ0NDfX19w8PsoqPsAgMDcQzXlEok&#10;JydXlvmWFftjYQoLC5Hdg4ODA2KtfEMdMX14YqJebk6sQ2wHdODIHIIhn1TxQsXwRoFGVIM1Adyl&#10;sptyTw32EQ00H5m1MR+Fng1YXOHPXNM5f7lEaWuZcq+SYUtS/ckz0t+kN9NFt5NfEX28xv54QP3h&#10;17bCzt2huHk6Pxw+nHLMC8W+wDFzD+79BD99gA+7LFtu45piv1OG1J3GQYLOivBK2myf2Vq7ELhj&#10;IN46coPGQT8nL6theDQd+fXUgB9snIO9ONHX7q1viE+9Pke7lT4mdvkpFWHOU3RTN+DGszvwbOzo&#10;Q7obj1Rrf/gOfiD77iHDw7awtrq6OqTPipCKLfqFrUGeraZT45R9y/E66Ef6yaekHdqgL4o2LSdU&#10;Me/0OERGqKSZp1l1gVuxKBcX1zd6/c/Ewa4jzS+pBKbHLFkYHMUsTEHVGnitJUHH6IjhQQUjolN6&#10;QMNKSMnEDKZmYGsGykbk7FpHhByAT4cFVJRpNaRAUkOQQX8UVottiq27VMuhVRHUeUDHWE9om+r6&#10;w5MPG3vLI54LX/hEVnD9PI6xtLQ091ZvimVu8uVDzs0eaBFx/FwYsDu+RXzqGm1yXjQe/ni6wNZ2&#10;qlHIOh22Cqstig2jh4fGfcZxlLa3txddaTv42V/yx+jx+ane3t6GM/OVwjeKYU8AFL9U6z+XlJTU&#10;mzdvvp1P97Wvff19tE/w+/oby83NDTl4FmanYXoURhfox+aYBlv0W7ouC/QuHywqziwtLW27QtNx&#10;DapqigaoBvrJ+5GTUM7OzgoKCrKyshIiEv9O8DIgw03JzcjIyMDAQHiMlYKChoaGlZyVFVhZgEXk&#10;hIiysrKc9jEZ5VPHiI6GGSj6pkIxdRZCBgIo4osbuOVDfiM0lkBJOqRjpEDKxXP+SGAxXDH0Gcq2&#10;aj6VUJnZyNSg6d8ADauThHcRYThdoXCZYx+FnQV4cnI8juSXGNJf4+An32WWa+/hPSLRNmzjjzfS&#10;LUPHExh9ssr0mE5oEcK2QGKb4tRKBmVPP/Q72KXBoFMdXau2SPfp9iMGFSpgM02hVIQbPgQCeLXB&#10;jkDtbfj+uuylB41wmXG6m3qha/DgWjjkVULrEiwhvvtbEy7kz8AMwv0g2TT4z9txrlPPBCC+20oP&#10;e8K0jHsb9XSyF2x1wy0szy8UnxZ6bH7gePwMntlWv2V8/voNvJmKnOrp7Okq6rrFfqs5v9l2Yo1o&#10;9SX/5bttvf0ZrBnYUA8ZXpP9WG1ZN9bl0VfTURG6aNHa2lqZUrmmu4aVfXLgzhvq5yuwcxte3yY8&#10;zriFXIhO4xPlu47vD3W+PYw4iG2+Bw9/IPnw3YH7/Qm9g5fzu36k6vqFeC5t7jvy7z4wfrhqcnVm&#10;ZuYOw517F8o7P9MMPRbY1twe6htC0EFk7J1suUt3dy4tpORftGN1hKv7ncWdL+DFK6ZP3O871gy3&#10;BroGnrxn2tw+MzIyMko32mzXXFxcXFtbi0SVWVOYXpI7JT3FtnYWHtrlKbYVFdVSXk+hvZrSkN6w&#10;RLs0Qz+TmpEZl1OQm5dvMketvwgZZYk5OTmVlZVFRUVBIf72zuY+Pj5pKdo1FTQRERHoKj08PHJy&#10;PAcHyIaHIDU1EkkuPT1dQkJCUY1ZWYvC1NQ0NNQ7JOS8t5c7knpISEhRYcZUP11J8aWU5Fi0B4Q7&#10;bUJ9vCrBN0sIKf+MzZkW8hZx3w6o7LA06SiH8r6DfRUFFYeutcCdtrOjTQiL7dC+DMuwUo1RIDU1&#10;R3S5n2ppEx5VSW87RSyuEl8bPnUny37rOcGMbb+EN9jm8GM7xq1DLwuSCvCwaopsegSPcJy08UxR&#10;zSXBesIiLBapFl0ju/aW4jvfDvM9jrvYa2uNZyZvSn3tQSlYEaPeap08ois4U1XZeBvN1jOYvXxh&#10;+8B2heEqPExufE1C/TrRb7JqeqF/8OG56enptqK2Qe3BrwMYx9uH+ZMEfPdIactum1sJv/uOdnh4&#10;eNZj9gHJAxy0eJgMw/AyycIyy+AgcT8E90FkD3jUFcmkuQyR97G0eMeYW3eQhMb6kZP/++0v/4nE&#10;QFflsCKjsJyqKgWfI/FxS3JhXTjmwE7qeFTalIbUWkjbjhrkDn1NzMwKpjbgYAVGpmCiQ0Z5yhz4&#10;lI/qMSqYkIO4xil1JjItBnoGERIgwcQkcJQctKgoVEWIVY5aM2Lhe8fbO8cbysvLNVel0DHiMENL&#10;hr1fUVFxZOEkjpm8vDy0KGs0a6mJpw0eQVqiE7ZGN3Sjb1Rrl2LcgwuxzkskS4Uphc3NzbOzsz1L&#10;o51DvZOTkwy/izL8LoJHAbrWqqqqr6X9T/X27dtv59N97WtffyvtE/y+/q4aGxvjAi5eJuYj9Czc&#10;JNzc4hTCFPxqamr+/v74i4iwRcD3NabWFZamoKQJkokVO8cVnnokfktLS0VFRXXFA9rK1FKSQrIk&#10;0pJ0QvIgL0ZMmIvmABzA4GLhOvJFXKxcB+hpDlAyigiIyOrySFiAjAH7CZ4TruCKP6L/yjj7+Q7j&#10;nz5Jd+BOl2pYx1mbWIiVkHPUN0n0EIujzr6oHurvouxNm6lko+DZAR0Net6VthbpVTzc6yC2BFEL&#10;IPRGAt44abzharCLRSeQbzMKL85I98bfZXyc+BMZxkhsCPLxa3iNBPMEnuQxbIPYChRuE8LhBrj3&#10;QHt+G7QNwiCGtlKBfSt/wDTwh4UH84yufHm1DcJNLnSkwEoY3I78Ml3MVbgaYjqRATWaeu60WaLO&#10;x6KGYASToQuac7Kf64c5P13MDdsqAebC4EYQrJ+DpRMJ1bAVI+Hb3AxLpTqbtyjuY613YRf5LCng&#10;A8Zj6scJgyNMO089ZhZHwkYqw+N+gB+2hbar86srpCuUnbKhMknMK7MJmvaI9obCh1InLxrdpa2r&#10;q+tdP9v/AQa3HBCvF2BlB15U3mEreU8051BwCx49h+eI1z+Rfryj24sO4ZeDz2+s6T1MT/xA/6E3&#10;uQ8he2SmuXsqa9Nsc7TNsuwP4ivBKa/gFab8Dr4jvMoUPnQONJa9k8r5TNN8PWg6bPo55XNMcFd7&#10;cDUkbSF4oeZGfMGjc0g/M6EzE6cn5hcKH79lW930Gbcdr3MNDJhlHxGuRzx18R9oFFps024rCCno&#10;NO/s1u2udqrGkVZWVx2TUhvh43XsHljXKl6mmy31rNUbD8guycNBiMrPz48ftMIoKSmp645p7c1H&#10;MouKioqOji7MT5js4x3sUMI0ycnJiYmJyQ2e7ksQ02EaX30mISHB3Nz8hDDPcVEGS0vDkmLehnpI&#10;SzMMCAgICgrKyMioapZtH4PadsHw8PDz5887RPjJZPoopvlGOUeV0ZVVUFQkKyVrJPijT0ALgeCO&#10;amhosNwcuLg00Bvei/2LCJ7gMOSc1C4yWLTOcfsG3NiBnTTH69Fe1/pObd+CWxciGoeF13Gob7Bt&#10;lIeVF5eXWvRFxZWkV6gXJ7taYODYK+UujQ+NF210h0EzhVqPnICcWfbZX+CXB45N/Z+ZbvkWYF/c&#10;88z9HX6fhueuih3Yy2Pj8QtLpzvSO174Vf3624FfnZuwmy74EB6E7Xmn2vbHgcG1TETPpQ2z8elY&#10;RFscJD3hPdOm09c4r02WTK5cd1+5cWY1su0N6fNfB7V//R3wGMG69EIvWtCLsnka/hlqF9N1AzNK&#10;LCsrjSvzFPL8fP3Q6qiqqn7j1v9CFMBOQ2pxUkRKmN5Q1hp0HUHFEvjMQMoRFG2ARkidyvEwkY3Y&#10;t9QoPX12x6OG1mBoDJYWYGRFJCgraCgkImFBSnREmVubjsGYEui5v6ZlAkEhYT4K0BQBTR3QUadQ&#10;t9C1qG+u11qTZr8HF8ZdsGelpaUR4kNbw60G7evS6i5zX8bGx35B61vpEYE9gkO6MCERGxOPvmXG&#10;ZUT8g9Oi9PP8wbWRWVlZ6DPHx8d97kXFXk0bGBgoeGx38TNZ2/UMM7P/efIZYWHhT58+fTuZ7mtf&#10;+/obap/g9/V3VZpjmimYKspw6YGeMYmhoCqZIA0vNws3BwcHOzu7iIgIUlFVVVVNUM0MY8dKNeVK&#10;FfWiSGYcxJ1lPisjI6OvChgKcoISICFDJIOkzsnJeYD6ABsJKxsxKycTJ+9J4OWn5ObhIkwiyQls&#10;5IwKyrJyury4rYSExJDd0Pck3//Bf/1X48Zu6K6ehKwW4CXisdRKOS+a7nLOXSbOz93GPRdyoyE6&#10;BVK6oAuTISVPH64ayzjW1nTQahucXoHzG8goNLnLsyvyL2KlNyzLYsuVcHcCnj2Hl+/hPeHaM3yi&#10;X/uM8Y7q15tw04VrGyS+hOoaNGRCYyu0NzBXlyeyVrIYjDGfr3LqPELp1KMu266S5g2r6pMwlc/e&#10;k3K4pxamTviXQ0ctISqyGHPiQunKj13UOXXOJA4qQyGzHdqRgeZ6iGdcbYZgqOLwsqnD8jIst0Kv&#10;Pyx6wZYD95Kuec8MrMLDDvbV3qvUt9ZpducECLc6bMFWvyPh8nbAzEJR7exdstvZGRfsrx9FdFtj&#10;uzslcG+Z+wF6CQ9ZD3ObALKQMKLQcGcrZwcVh8LQwr76vqGhoZ72niGL5stHm3qbeMfpu7bg8W14&#10;do/zeuAPFGEvGa+rDmFW2Bp/wB/XttUeBRVMZEysbaVsP7WcnZsYSBzAMvwKv7ZdE75t0PkQHnYF&#10;plj+ToQQievnz81j/q3bwSOtDQ8o7tVUenp8ZkTXcRtuT/RPdFwtCviDd3pmxnZ0PfmdDvfuDVj8&#10;zrG+dZj7BmITxjzM+zuPkGyUa6U05Hk3ka5MqfV3ZmZmRtSnyo+crU6qxnqhuVqHdWy9LuMu4bkz&#10;nKv27r1xCJ1NV7zzX7H09n+70bm1vb5p91BTX2JZVWntTHHfcE92dnZRURHmNjjhdWUPegYSELLx&#10;v4hiF6sclCbAqJcnPj4efSk/P7+SkpKHh0d0dFhukUh1E0RFe0RGRoaFhXl4u9tkHfYKc/Ly8hLJ&#10;8kK4R3sQU0R4nhXJnq/QUyDfM8g96BLFpc7yTuuNAZ5HQ6bLQysiK5f5d/ZgD0FQrr0MG+360Zuk&#10;f0rERZfgkGsgbrhOdlWyO80upXIDNtJ5LvENQapMTNOBRu+wcznCOa3MrVVMVQEOAQkJZlXVEBnp&#10;gfu6dOlSXFzcpeIQjJzsnNsMt5/C018Yvxv7F9HcvaM/wo/vWe//KbSL9LlivHKT/uZvUmu/bitg&#10;vIN3L7l3vxO8/lDq4Xj3eHNz89S8361n5Fd2xRFJF7bZ1u+TDYx7YFt19KS1tBHehtvp0fmR4uOv&#10;FB8+xoSMwMhYG4xU0NYKJcan2WTUUweFnk1vcQ1agZAp1oSEiNySY7mljNiG3+j1PxN++9133+GJ&#10;5cWLF8KHzvNLc0k4wkGH4/QS8mChcNCRTECN2pxdQ+WYJKWY8rdtKGiZFRTZNRXBwNDICrQcQduY&#10;mEzZkFTWgkzCRBWMuEGH/N/vYKGnp9DWlDViEgIDdbkD/I6gARryh8TUjEHtgiLaOUyCpxopQSkJ&#10;iWPm541mGWb7JToO7QEG4jt6SGylGf1hhY9cjssaeDi84r3+jp/wcHCFfUVKSorjgI7AOgitkF9s&#10;ORMTEzM6Ojo1NRXzkb+jo+M/rfj+nTP72tffXfsEv6+/pZ4+feoj72MGZpYCHEZgZEZsaMN7RB/0&#10;7cDOAix0SXUlZMkETjDJccqtwMoKcx8SPFJpBmQkBnAlkCRon9RWkBOWkxWTlZU9yHQQ2Z2Li4uX&#10;gxQJnoKNmJqJ/CvBHxWEI3xsnGycnPAlqDmRpbz7RU+vg9sSfXZFYq1V7TAMT8JkARQ4gRMf8B2F&#10;o1a0VmFMYQYCFmRhh2LZEu1NE6DLNoWrqMchOPU66dLh/rO8kwmVQi6pxqDRRjeZ6Wczg8y0e2pz&#10;DZ7XFtlXfoCGmMBO+FAAk6/h9bWjvynV/esmw+tX8Eqs/WOv3PcI92DeCl2VUDJEiLZG5pziAoan&#10;kXTbYDMN5gP95HOHOi0R33vIeoPE66kG3EnHXO1Vm6AtDzqyoSkL+rxhJIO6IjGAsSwcsjIhm8/T&#10;E81GIzTOwuwgDFpZLULZsuq55W7ykR3YQecwBIshcHUVbowfvzkkuLPAdAN5Gl5dj/S9fx2u12iM&#10;90gvIq6NaIzUx9QjFyKu4VaDQrvwbKBJhTCbXm94VNKKKKKzg/CNdPr0YMlsykZb+moH9DbYhl9n&#10;x798pGWGpwn/i0yGHYd0cvfUMlL4fbhvPCGcHhD8HJ5PMkxe7ri8uFr/8GeuscnG2+K3K+dOrZtV&#10;YWIE7p/h5zuiaxh79Hc+Ur9+9UTsJ6WFjyQfr/Jc/UT2adm6DfH9xaH7mM9vkSn/ovp0R/+OxeAy&#10;0fqHxh95Jn6HI7urvJtxZg9PaD1U1UlZmSCfX4KlcRjPtMpMTk7Oy8tLS0srLi5OqskmWdGpd6q3&#10;Sp+BBwO2UZPYSoKD4Ul2nQjE1dXViE3dM0Vds/nNXZUTExMdPwgNX8lBI1FTUzMwMKD8gQgjYzUU&#10;UbW/v7+hoaGtvba7P7W2tqp6Krnqcmx3dzfu6+LFi/5BPtbZbBj29naHRRm4pclxBIZHXPAn3Jzl&#10;GxISgrzu4YMEz+MV7njmzBknJyek29PNFgfm4cQEK5a27lhdysF8umIzaNJXc/POZ81f5F1sVVqk&#10;vxdC9tR/k+suOhnsHRxpW/x3Nk5sJ0IiGZBJ0MnwHxNWAzU9Vi0/zgvJvHHJ8glxoXFKnWBedTIu&#10;KTqlNNO6yx+RGt2CpaWloaGhlpaWnp5eenq6+RT4NxqgfxgZGVloWpiInXgCT3CE/3nk4fvP9Bgf&#10;Dn4YaRyZnp6eLZy9JnXtB/jhkWlP12eart/pn/NsvYW3H4g/3D98vzK0Etuns7u0ZyC1rKysb9Lu&#10;8l3ipta00tLShZEjVyapWuoDSnxLQkxCAkwC/I39fRx9sMX8/PzQ1SDRFpXmRl8KioiIiE90V1aW&#10;+Mat/5l2d3f/p5lY/vjjj63ddXknkLMEMQ5VELMCVX0ZSlNrWhNdEWF6oP+2pYwekZoNkZCJGJGJ&#10;JKO1jP4B0NBltVDmNJYXo9SzOyhmTqOmBN/emsSgfOKwjRituSytqK4EhZqeBn6hpkatpE6jfvjw&#10;t6dieYBHk1ZBTYdRjkPOQE4AvdMKx+ISMeH1xoM+Z76+ewE76z3N87knRyc+U04/4sVDA+MO6Z1W&#10;q9bE6ijsEYup84evqenOO6Nv5OPj+5rz/yRsn29V3de+9vW31T7B7+tvqa7xuYOKEszqPHS8uiJc&#10;IhLEmrK8wrqHxe2FqQzA0BzMrUWOKXGcPEp0VBIkq6G6AioymSMTAznjcyDZQdKQz1BCQgJ/OL9e&#10;sD/MSXfsIPxHgueg4jhyjO7IkSMMDAyIGlVVVZJqJ7jliVR15LKzsyN7TLJ8sjzUzbQu0fnKOrvI&#10;GBj4SSgbSrLIkop6M7qxOUpoqNmDvxlk2EG+G2OOx4nydVhH0g3lGGKzrnFKMSMLbCTPyBecPsoz&#10;bcTS6w511ZqldnY6lwsY7tfAo8yTdWVDzGUDrPEnSnvgyj249z18z7D6kW/444TAC+TUu3BXPrIB&#10;BiqhpTqM75pZ3Lxof08Z45t8inv1jEursIrRC8N1MA0zzmJJkUZaFdBRSMD3+kLo8YcRFxg5x5uc&#10;mk5TEM2Uyhl4HnKcBc57Yyu1QusyLIcrLJ82W5qDuSy9drhjeza4MEZrFG6NwbU+V+/JBSBMdo6O&#10;4hk8uwW34PnpY3MBTeaDOVXlcLdVdqW5IaXhATxANNyF3U3YRERrS/fFeEH2jMTpB+b7f1GV/gXa&#10;H+OZpkYp+9p8bUr7mdqczrRASyEUtkFbsad5xCRUGXqPwig6CtwFeoO4KC9swEztuhCn/HKJtkHD&#10;wUmTSYT7qaCIGY9L9+HhwJnMXs+U68fXVmG7VGwPrcL7nKhPlr2EeXJoH/6huIBoiJSP8Qf88eNn&#10;sp8ntT+Qv945srx3bPMa0ROVoEcwtEDy8IrsQyea3T4nj0WF4E3D85tTMJUkXEHV7eptmJcsOxTk&#10;OJ+njEw/MwgT87C6CdcIBkZmxC269GJQ9UjESN3GxeR3bF0LRT09PYhQSLG9D+17rwcjlDduX+hc&#10;TcWFzs5ORPzs9SCTn8kw2mdq29raMDHSfPq2SeN0Dn7bNFbQM1uHtsHT09PR0dHU1FRRUVFOTk5F&#10;i1dBWdjKyioq3j6p8HBClhQy69mzZ897nBNPAwzzYOWYmJhq5+ph2gmFQn83n3T0QjVQUwd1Daxl&#10;eWbnMdDNIgui2RgV2Dy6ksO2k44tHA/xX/GOF4SUqeTlmSUUQEGFSl6cT0AapKXkedTMQFBQUNdU&#10;PTYpyqDHMzEx0Rnlo4wEr62tbeQEeqYn1dXVM7+8l2r+ns/iZ/LLb1Q33Tc/wAfshY/w8Vf4daJg&#10;YuOR3d3P5FefmVw2uXpTrfM+6fcP4QX2ywuiZ8/rbR78Ci+SgkcujAyNeY1NXWhPbO+h6xllHG03&#10;a89Pz8/IyCgsLMzKygoPD48IV+NHRsoAAP/0SURBVE9IEAsJ0QxLMompJ4tMsYqOji6rUa1v40m8&#10;FBpfoJlabhARGXLy5Mmv9fp3nThxAv3P999//+1s8l/or7/+ml2+qqxuyiUidIrWlPeU4dGTJnwH&#10;ZcmBcBs9Kb0QhZiBpKAmu4ISF52DpgmDJK06qNqAuQno6x7jtFFXY9dj+B8vPaWwljnmyEdspASG&#10;Rof1pPmITJTo5ARPSKqLcbEC4alYMiA/xaokefyk8kk+eWZRPdrD6qCeCZkI7pXXAQMX0E/i4Ul4&#10;BAV+wfG8RLPgVqUm+gAyzoaMWI20t7eXlJT4DEfqXXa5dOkSJyfn113/TxITE3v58uW3Su5rX/v6&#10;22qf4Pf1txQoaZCoaoOiNjmf9kEyDS5yVTp2dRJF9ZMWtCCuo69Oa3GCxRRM7eQZOMVoD8EhPhLe&#10;LMjKgZxsyI4nidc/qY/sznWInocXkOB5DtL+O8FTspBwAAc7sHMf4jYw0ul+o9f614Hex059DX3I&#10;rOfg3DlyFwwXUhdLKsvAYI+AQMKVP2ZmcnNzI0oKSiOhIJ2j3uQM6ZAQS3o8CnyiIF6VzPmCLYOR&#10;jjO5OYMprY6O/BlyxTNArO3AonaIOCeVqLHarVUWGhpIklMoYy9RxKeKqZVEEM2EQnMWeYZmOn0O&#10;ZSbC9Ht4j0BsmPQYVp+QX37cIvGYJTmvDB4hu5N9LLENXLwG9x7RfsL4gejTINNaIQWB4DEkzldB&#10;Rw6B4CtyYCTxC767HSjNKCevbSNqL4IiDf2gRKp0xHeTFJct4i2E5kVYHITBBNsmxPejA15OXuOw&#10;hcbhJsWVxfoDQ7PUGxuwgQnmYR4L9hAejqqOEiY6aWysKq5aElqHF8aUDyzmjl5ZIlm9wnTvHtF9&#10;hA+TE/dB719sP/2Fwar+26R9UsH3gJVClCyF0jzWJNccWgxv/5NVJFXTWHLFK3C/jvFKk0XKUD1l&#10;DcI97k4tz+cq0dVeq47q7UM1u5wtLS2lpaVX6HYfkb2L2+TdIXmhfvE77l+JWfZMof2Hr7PW/GvA&#10;6q8/Gf+ITn5A82BktHlouKuuru495fs9eH1nh+fOO7J7Rk2DZLesM1K0Y8vA4CmcmUvgH2mjGRsl&#10;nf761wAM9BLVYiuMM4OL5Fc6SGflg6+xlFydhKV5mpkl+ssI8R3UHV95PePlcQTxzr7m2O9pM59K&#10;DA8P5+bmDg0NVTzUyvyFrPquRXtV+xPGu+ua633dffgt0vzAeHvWn5TNO35jY2M1NTW9vb0hHxgC&#10;PpHXLSZWV1dfSifcDS9mSSpqDcqa0jJyQuompCpqssjKyO6RkZHiTYCBC8jxyPqWdibO7va2djbL&#10;ZMv+ToU9h8ZrSAYaGaaqifqHYSTJw2SQtK+drHOUYaof+tECYRN1QMc3uPsqJUFSXVGaI5IHQElV&#10;ho2HWFkaZA7qk52QPHrq1ClJGVFJKQlc0NXVdQxnd4gncvKTsbGx0dHRwb2HxQZExIYUFxej7x3t&#10;G32icPvmZ45bPx/+KHUFu2NJb2lseGx+tWp68eytw/fu/4hGkOYu1ctpjcXBoZ7aitqPFB8fUD3o&#10;6Kzcuk9x/S5ldUjl2gWntRG6eeL5BseK8SWavjExdAhlZellpdmZCZlDdK1d0FULtf5u/tG+0Rjo&#10;K9DAJCUlJdYewUJ+q9F/EDU19d7e3rfzyP+Z3n/4SKNuqqbFRmukzUVCuKpNQkLCLK/KZM9AKmlB&#10;JqEFDkrySjwgbqTlQESiag5SpqTqFqBvKkBt9HWnoCWr5MhK7KgDupIH7eRkbMhAThPUbYSZ9BX/&#10;7TYbaqCVA0MtPTpZkNM4zqdFL6cASvIg20pWfxWu4lG5DdvxOzCin44L09TTV4mvrnBelt6hnD06&#10;VlFZ2reuN/wU0PuhvSEjI/ua5/8kOjq6Fy9efKvVvva1r7+59gl+X38/ra6uMvHrs0sYgI4ei7YE&#10;k5YsKGgzKZw6ZsbKqCrJrifMrS+kY0gjwm7koEJldZzvOJWO0DHq47z0Guwa0tLSKlqMGAICAl8J&#10;HlEexc3JinGAlvAYKw3QaGtqIxoiio2tVXW3dc+5NAU+ZvZ+Tz7lWlhsUuxt7R2b6JXWRBuT5Bwf&#10;o1ZVROx5TlebVtvwqNcBIXtiUWcx4nNmppxaLGanKM4oyEke0tYQNuQ6aHnqFJ8CP73FSQYVchVu&#10;OgEpUvFTICkKAiI0vPwgbQjGrgdD3SEs5kiMlVbiccqQ2PPHs+IFAoLZMk44ZxAlpAYq9T2Gx3Vy&#10;jybgWhZsiWbezYQ7BXCvBh7kyL6nKf3El/qpknUiTKgO1u/DD88EurccxMqgsQzaa6A+BwYzYCQN&#10;Ri6p58Vk5OW552TLRtU3QiMC0DqsC7dpwO6hYpXqBmgogAIDMLjz5Z1HYjndcGMLbtximxxxcJwm&#10;b9sQTF6ZgRl1n1XFgLUpmCosLCwvLy8qKuo61rUGawjrT+EpQsY9uMc9c3WI+zqim8RwUZbjNLI+&#10;aLwsZ3vxjvQN4vuuWs8w7czRvmaxhnbcquxYWaBBIFesKU+CBUaRTNEqrHZDdwlDfopoSLJocJBO&#10;0AWnC6GhodUt6U0joZWVlStLfj98R357x3xwcLDFswPKHpONrHH/SiSfPbtJ/7S31uQtvMWdPqJ/&#10;NF46fvvJ4bvP2fsGCq4qXN2J9X4Ozx/Bs0KGGyyaz5TD6yumFRlDJ6jLxguugVp/oI9cn2Rqh0xq&#10;dx/0ITyhUUFTMQAD3TA1AJcxlmCt0DThkrsPslRPU3j7M+qOG1oI8Q0NDc3Nzd1zZc2ribiQPmEf&#10;uSqKngFL297QPu5cGXKXyfctUWucD7btmBpC+1jXWmbhh2NtI2U9PT352/Y46tCZJCcnZ2dnq04D&#10;RnS5n7u7u7y8vJycnJKSkrW1NX+8IE8in2GQsZeXl7+/P3pIbx9v5XhDTIb4bhTGbeelddrmdNaJ&#10;4m5YgBUtjEDtsmqurqYTTV9moVHEyJGtaTvZ5u3q/Y3vvoqPnt2ahsmCC2TFgctQQZ/hKK2ilhyL&#10;3gFxVXI5VUZVQeVjwuJCwsLC4uLiMjIyVlZWtra2hEkwbW3PhdjrN5CaVx4Mi7+YkpIypT71I/z4&#10;QX/8meAims+BGrUV8yzsjknm6bqzLUtUd27D+2mj9c1b8nffwfINq8a6xluHbm3zbG8KbvaL9U9Q&#10;T6xRzq3J5ZTb5dU2hE+vQ05uTGVFyPwEY1O9R51OWG8TfV83eTu0D5+xHumibdXNKEgryJsUKmx3&#10;V1BQ+Fad/0VIsd/OI/9/amp1EMy0jG1tXr169XXNzz//HFqeR2XFTu4sBgYycNLikAEXyFjDMXMi&#10;WW1qOW2gYvi2VwPmk260YCkLpjqkjvrkNtpgfFzbEZj1ZL8lAJADfXX+k1oM6mrkMnLKVIo8QsxH&#10;T/EqMekeZnIBl03YjN8GJPhJleIse6T0rNTU1CtwBQ+0jrSOgd0TiO9d/WVdXV1TU1M4qCwsvrws&#10;9t9EQ0OzuLi4/9qmfe3rn6R9gt/X31ujy2t2canqbl6HeKVENThARB0M9QRtaWjltXTFjuhTq6nQ&#10;mzJrKBzWkyLnVmCgYZCWPSyvKKisyYIof+jQoYMHD34leC4uLlZWVj5evoz0DL8uXaNFiGg+TXhy&#10;zrZjW3z7Pbx/B+/W5daLa+OKNlgL1tlzc3M9zqucP69haGjILEApp6rGrSJ6mN9Eh17FGqzNiIyN&#10;JDgFWAUPsYgeVpaSkJNRJdU5eUjpFImWIKsu5yEdERZlGTrtEyya3JxKhw+qCh02YuGVpOcUIaHn&#10;hqNHiJQVmKz9eTQuivF6SfJeZHWKgUvZkJhHG5xizRkTDp3nJHfo5u5Kxu1IMwSDgDk4rZkzh7+A&#10;F7XUnaamzfJnm8uhXNouNYMkpw7qWqEVMfQJPPG26yHtTDxX4Tc4z9zap5GZmYk0HBvqHna8j56Y&#10;BRkLUzqB07X8iz2fyf4F/yrnHCfVsoWcSOgrkchsH2LZ0AncGKJb7Kadlg5dU/dZ6zvZJzbcBuuj&#10;diXNOcYlsMtrH+WDTJ+gXdPA1z8O4+0S7TvsO1iwoIC+Tc7NtMS0ygYXjJRLKYMw+PURglnm2VTv&#10;VPdKQ+lhOFNpGB4e7vNFgQUWURUOGZnp6BBaW1txvXe0nWUsb7BWcBxvXC7ktsW3rSyFDA3VdXd3&#10;909lTn5PMbaUjuw7LT19R2asv9JyqMDhDjyaU26d1m0YhEf1VkNjlmP3zcqvl5tvBwehr3hqWPbM&#10;tOQ51/plWNSxmWBOWYaiZQPryQmY0IjqiVIdjBEZhdpV/vjVZqqBMxfiYUNeMdVt6kD3uH4GktMY&#10;jPXr9w+EDrRNhrX25lU1lQVuydo+h9gV85qaGnQ1VVVVacNOFVWEmZESq3xwONW71z+mebwHe1vH&#10;xtqvHGq7ynGDf2SgbABZv2LDP/W+at4m4fblssuBdZOpuNLPzw95XUVFRVpbCKn0iDHVYVMKaWUx&#10;5GapCNkLFy5gs7hmegcHB18MuCiQpmAX5HT27FnkeGR6KA3gywjwCgzI5CvLcyo92xALy5aK/b6F&#10;xYW1p2rzfPKKSvPProD/BD+2sJ2dHQUFBRCTgJAUnS0fsxkHLY+8pTaZkjKLGOjZ24KV4kE0dYam&#10;oHPqoBIoGeqRSQlICXAKSModNnUXMgwlsbggjEU1NjbOyI4orXdumIWiSsKM9TgMrirVN28yNe5Q&#10;LRrmVEdWL15laWlLwfapb/QpKyurrq4e8R+5xXvrySt4ssbz8OTIFbLlNd2UDfqZeVgcgytzsNsH&#10;87Unm6qtqhvcGvIc8ioFKqv5qzFKBUvRVnVBV7VydVGLV96YFDbFN2j9L3Tv3r1v547/l/Tx40eL&#10;rEgwVgZ7lVNO9CBmxmHFxiisDLQi33Z5ghPsxTjsGcCC+4QT8QFbSRZzMbDkY3HiZjb5Nk0NHbDw&#10;H1UXPqwpDlqGlIYaWhyq1DIUolJHNdmIeOSIFbmdONxxyM0yzRb5Fx0fB4ygEu/IyEgbGxtswM7O&#10;TrSOo1cThz5Tj/wgOjLej+elrznjWW5mZuZbWfe1r339g7RP8Pv6h+ivv/76448/2wcGBUyO0Zsp&#10;qRGpI3CYEBlJMWjjIpGSFpOSxilTFs5jhIvu4uLibGxsLCwszMzMCO7ILqqqqpqmyvI2J6OjoxPq&#10;fMNa7BITE3PHA132SFzvUaSkpAQGBiIwFRUV5ObmnCfoLDs7i7y8PIvWSQEyCSlQIkyJA8YaRFpG&#10;YGwGlpZgY0ZkbQM2kkK24GLkCI6q3GoU8iqgqAkaFiCvxyaizymrBza67HI6skTyUkQyPHQn4Ohx&#10;Eh7BoyBOKqZELqp0lEiC+QgFPe0xNkF9JRJdM+5UcE4lOp16ERKOwkk5UBQSUFNm1zYiNeRlMzch&#10;P+0Krl7g5Qmep8HJitjmPJx3PW4qGQL47wJc0ODT0NLSUlNTc6dzDwgIiI2NTq9njIwMc3Z2cnR0&#10;9JHzeQpP/yT9DeMl0Qvq8dvFT4mLnpLA2CN929UaWKUGandwX4KlNVjDSI9KLysvLykvT0lOSTMq&#10;Ito+eo3k2hzMCZf7cHS7dup01dfX696DyGlHJNeK0oqkpKT8/Jys7PRC4QLiSjX5s2dySHJzyzJ8&#10;BzRLSkoiIsJj42KQPv2Cbf2jlc+cORMbG5NfkNfR0eH+lNj9GSCjIAfHRsdWQqW3rqV0FZRBWQlR&#10;SX1W/ejoyPgdw9GpFsJzojfURp6TdHd1D0ugPXg945Kx+AbGSJ8swr3r08Jf74NH23Adrj8nfvrk&#10;LvUDkrs34EbLdVKMYfnUnMyc7Oxs/KyFWvQz1VDdCZ0jMLJKsoYxSzSXsUqVvgMTupmTpGO+N4n9&#10;dkluws0BvQGsQmVlZVd3Z0lJcUH/Jd0HRLp7gC2AhHrp0qX45jN2y1BYXFDtUI0OB93LS+Ln3VOC&#10;93hu9/f2H/roMfVFGRkZPT09Sdsqvq8gOzfL3t4e+0VfX/+EGT2vNYga8MjKyioqKeJYNTMzs7W1&#10;lak2h14RDNv88zg+XV1deRJFibMOikQruri4+AUEZCpkTRJNniyxmSOaSwtLy87LjYqKSk5Othwg&#10;Di1yDAsLQyOKYztmkDh2iBDxsQn2pxxopBwYRHAMmxlZkRuBKbeslr0sGIGBERjZ24OF1CFcUCFS&#10;UgZlaZDm0gFBeQ5ycnIiIqKvvGhkZFTVK4EEX3q6FJsO6zsDMw/h4Q7TTke34doOXL7CU1xcvHSF&#10;cXMHWtqtf6D84Rf4BeMKXNmAjU3YnL8Kk0GmU7C5foPkyi70HK7dEGyZ3iS9zjTbztueWS5e2E6M&#10;FSkZEEXv8XU+H/QD6enpBw4c+Iqt/5VCQkK+nS/+39bHT590k+PAzBDMzcFOFUzt4JgQYZdUZGAg&#10;BvbyHC5UdGasJxwArPnAQpnIQU3egRa4aL6UC4RBU5VC11j4GI2w6WF7IqsTJ2VBVZRME/iUQIr5&#10;oD4FKHOT8Iuj69bsPIn4btoiz8vLC8SU/FQn5IQEJSQk0I3jEJqdnTUxMfmaJ4qYmPjOnTvfiriv&#10;fe3rn6V9gt/XP02//fZbYlmpEaWG6Uk+AxIdSmkZWUtqElUNOVEBbXkuwuQzPJxU9DQsPMDCSYkQ&#10;T38IaBgpTp06JWh48Igb6JpoIZ6XlpbG9Tp5VekoBjqCiz+4B6lKR4k7JvOej7cSdObXkTc0NNSQ&#10;1PDx8YmIiDhreVbbzkFSWE8dNNjE1FTojQSP60gcNxE/bmxF6sAjZMsjZGfAYaDPoY9xitzhELeD&#10;Ire7PqMnnam/Mp+nFVhJcmgdPWKpBVYmYKJwSALhyQyszMHaGqyl2E2UWMwNwViW2YRFRVyD1RAx&#10;Wk3nhAuLXTSEZIJ4NHj6EXnaUEtgOICDEzjZQKAdXayShK+0hLvHoQsGtlK6VhKRVJG+B3xjIMaP&#10;I9JWOsBCxjNIPSjeQ8zd3d3BwcHVQsrRTB7ZS11d3VQ/B5rWiScfqg+VRGXllfXI5jXoGDmwnGHy&#10;5U4LdzDMLj1f6t5fpjxfhq0UGxtbZV1VaVZZzlpeBEVt0EaYW9O9uqg3NWHiPHKVR3cG+Q1vjiuB&#10;ocUpyI66lWKeyW5ZWVkVFRW4eWSHU0JVAHJYSU1mXrc3ImxkZKSTk9P5gJNnL/Ke9ecNDg5E6kII&#10;Ts9MM2mVtGlUjQuLizkYg/sq4sxUbIFgI7sC+oK4C3GI7z1DFf0L3phzdmeM9Q3mi/MaZXG1Q6wL&#10;r6kf7dnnY2wxb81Vhd19QDF/2b6qqiqPYrIRZq/BtQHzoDLvMoG8XtLcsYsuZbauF+kbFTOPFiFq&#10;V19SaLO+MARDyP0YaFHaudonDk3cIro5JlkzbDAsv6oE90nN5ywR1uu+vCIUc0agR0i1mRdSug6V&#10;1YRr8AV6BbOk00HFwqcXAP/1H+tvLG7smxuRexV2/k4ugnvuRlDYQ92MHQ90AhYWFsYeSmJRIBFB&#10;Zmdn99V3Yddoa2vr6OiouPGf8gNVZ0H8Cn0mdoF3uYnOCDG2koeHh2aIYaB+YO6x3H7o74O+OJWC&#10;MP3sXPOy6pLq7ElbLEhMTIx/uiP2RUirWFKDA0JhfHw88t+5XEX36pPODRwxSSHuuu4GUq4kNuYI&#10;6xLyQiZyRw3ATI1DzYFLTpTTRNaKydKAUo5FRZhLWFqe7Aj9QSIg4DsncPJzcB4V4/Hy8sIWa80V&#10;qZuB+n7aURjNgNk4vXEcD9gy+NneEds/eGbj1Maz08U3PpE86DC+C3dHMmyWbNLvwJ06WKuCzW5Y&#10;HoTFeXSMWplrZgld+lkpWZJ5DayJyb5Y5ooFyGmRycnP8pzjCx/S8fPz+8qs/xs1Njb+8ccf304T&#10;/9/o+w8f7NNj6O1OgLEl7tHX1/fTp0/L12aEzwtQWQqLWsABR7bDNkSMViwsjqdAQhEov9ywTsfF&#10;KalITWN5kM6QRMaSw4IXtGXUyPX1jMmOcIhyMSmwqdPSKzEd5z+uZyublpaGpuvrO2VJOZSPGtGR&#10;HlESExNTl+WQkRKho6MjZPhvIiEh+Vayfe1rX/847RP8vv6Zenn/5VnusxLkalxy4mwap0BZSkZS&#10;TF+OTVRUVEFBko2fnoKCgpWVlXAlno35KB23FEhxqcpaCdp5Gfkh0eppmjMYWdPbuJBa2ZuznTnD&#10;7ONN721/yFDVQpjnrLG9vb2np+epqgTJ8gTCbQwpAZTNptyVNhHOEc5HrDCciB1OK7Fb0qtbgqXi&#10;ETNma3VLFhsJSW3FIyZmfBpWxqw2JFaqzAZHpBX04bwpUigEGoCXB3iIqp85ZO0sI+ykzWyrzGxq&#10;ATbH2TRVmPUQ5c1p5ZwoDc/AmTOg5QMm4eCfRJQUTRUdCIHRYBoNpwLB9yy1lT23ti7dBdBxBUNP&#10;kAy/QBkVC7EZJGk6PrzaPkeyICuLJKqUIiCZJtnvtB8SxoULriFBpoVZ5MFB9jY2NnpfhJiIFYyL&#10;i0tPT0daQkb0C7T2c7OJNolGPOW5Usx6pSAlL1uvNpW9Lzn1fKqKcSZnZFE+X36iSxnXleXojnYk&#10;Rc/sNGwczKQ8vDzONc6qQFO58Uh+fn7u8Ai8fMv45EVh5eVbcGtRarGxrDF+RSC/5myPUuaCZPkq&#10;O2EqyfOq590s3ELCD0bGUgaFsp9VOpsACSmQcs6TD8PN83AyJAcJBkWGRubUc+Q2MsfEhERE+cUm&#10;+GdnZ9fW1ramtDZcqNsOdd66CbuwO8Y4VhBTgJTf0tJSeakjlLarOUOpvVS07IJlHPtAwtHhNLbu&#10;IqjogZ5maC4/WF7MV9xzpGeEbAQhfgqmUpNUc0Mta8/Vhndmwo6xR3dCXn5+cnMVeo+ioiKEddzj&#10;yQ1b9yHCdH6+LeaeExrZeVm5ubnoVaKLL/jWa1+s18tMyWw90tp6tDWu4Yz9AkQ322Piusy6kf6R&#10;1sVyz5civSOdJbV5rmMCmCHaGG0fIfx0dHR0c3PTNlA/5UJ10h3UjeUMDAzkz3GZm5tjHyF5I4t7&#10;1GrbdPAh2CHEJ4cll8qH+LZRRScL51p6VPJVYiFzx53C75JkzOuhvemcSKyvr8eyhQ8KYOci11ZP&#10;JDQNFmEVEO4xh7LGsMqrUNlnh7Tt7u+kKo7kaSHGLsuhJSwL5mz8hqBjRqRlzKugrKioKC5whI2U&#10;DWGRFEiFQVhEjP4EC88xqmP17DnDkhmjJ4oaYTHs4Pri8ok0qQl/ppvZ8RVYnvyw/Bmqmftw/x28&#10;+wAftmBroMSgu1nxKux2C44sv4KBRLfCwys9vRFtbdl5eXk4inAQotDOYX1RCLJYBWwoXODm/nYv&#10;yn8lPj6+f/3rX99ODf/f6927d5qRIT/88MO3/3/RyNyAoicHgyPvMROgtyUidjxAIkmwPQQxHwY9&#10;QxCwhlMGoGZBpal97KDBCUVOUzCVAS0hQ5LjtLLUApzSoKigSquiI/11I2qgZmTSJD+kQsWhLi4v&#10;ctScXFjixNev/l3b29vfdr+vfe3rH6d9gt/XP1nPX79jFJQ5JCkhdEpUyRqklY6KiIioyfMpyfJ/&#10;/aM/CtcICQqhpFmNpU/JaGloqThynL3AFxRBhSjvzuNu70t2WueEk7ITg3uQu7v74XIr4g4DvYIL&#10;hw4dkuJQPKYpwWAmqMCvYARG/CYMxlTWFhBOGaxFFqkhe+S8vaODYDa1k7/d+fPnbYTtvShDaPyt&#10;ycKtLFm9igR8y/PIy5lSc044V8SSlvtwhPKEHvZwZwl1s7WyNzWwoHTXFTbTdzrG4HaA5zScRnY/&#10;B9SuoI44ZaKubWtlG0BFFUhKelpHx1TDVJ7H+DjY24hQ2ImSHqe0YWE21z4QmA05+UCdDzbIvpVQ&#10;+WW6xvwckph0kvAkSDqrbqyUQJ9Ok+4p5xnEHJR40i0hnD4xnCGKMspR2drASN3Ozo471NbFxQUd&#10;i4fnaQ8vB1t7c1tbW1yPTBkREYH4GCkSGQABGFE0UTV1ddnNzRjesVHknQVuuanBZxOdHMbZqqZV&#10;Q6bHYXwd1ntVezs7O2uGxm7S3jQvbyZ+Ex8aMnITbjbTNc/D/BrL+CLz8DAMZxXwJvWSNSmF2UG+&#10;NVlxAFzKZI2IcxJLJI37yvEZkJGZAxjZzFGBTIEeHh5IctVjkF9tEhkZicvZsdmzRDO7HNOLZDMF&#10;sXGD3ZQjfRB1PuqSsVYOfdolyLwIpfUw0EI6LOU8nMJQP6Ic1zNO3j1IVadZfKlXOGGEN9Ki4izx&#10;KHdKrTdMNkNXnVhddlVhdnNJSkmWymQp3CiWmi1Nzc5kmPVlnPcLr8rKCMqoNKnMr80saMjMKc5E&#10;83OuIM+hhDBjelJeVGxCVHRchEsDXVjqmUtJiVllia0nmwcFmzyG2KfY+6dZpitcKpBHTZYBI6si&#10;CdEfK+Xld94ul8K2ALy9va2srJDdNTQ0tLW10XoFZ50x6AKMhISEoKAgTF9Q41I+RVo6fDA3NTeH&#10;Myc/Mb+2yWx4lrij/yQaJyxPR0dH53WNzhfQuS2H/0VYr6urS9g9FbpHX9tS1t7e3tvbi0BfWVlZ&#10;UpGG2WLJQwuFfT19tUFbhcRIgdpYitiUWMuQ3MiEXNVUXvCYuMpxcXHxr8cRHTCok6vpUqqcglOI&#10;8sxagCM2BXYiGR7d/AAFhk1JUdFtcxSdi5Dnk7fp533lJvFirpIJmIiCqIYgXx7kFcB6HdXeVK9s&#10;Pe9qSVbF8hXeK9dZCwpTitp5qscho0Q7JydnYJqxpsEtMTHRbZYxqcELDytycsLcjv8bYXP9f33p&#10;/f9Qf/755+b2OrUlGa0jDZhRfSsfEQnIGXLYsJKcNGU5biBnT0unYnJSmF/WjEpEh5kfDMiIdeRA&#10;UwxkxShFT1GI0xN9m41eCZRsTSl0SXXE+CUEFQWEtQ//T1PQnDt37tuO97Wvff0TtU/w+/qHC3+8&#10;S2raVA6pSklJiYmJIa+rKPDKy/yPF50cOXr8IJuwmLDYESsOaWlpZWVlBdRJBaETMtKHCHe3a/Cp&#10;a5kJaEooGhnqudro29jY/PssdQqU6kcFlBVJlOSopaUFjqqDmgAoc3NLnwT1U1xispYnjY2NjYyM&#10;zMzMhDzUTnmqW0paC5jpabNaWoO1HoOluIyVusxZxF8FNSu3E262MrbmlsIm5nzIHCZHj9ocEXTi&#10;dgolVkgEk0RITIXUUihF8vYESW+QvgiuofjJoO8u4O4sIOAsoOF2zC0QJIPA1gM8nEEEww98MfN0&#10;SK8irrIzd0tnzSmhKAm0NQyzNc+BgmRICYfwcDgdCxALwRfh4gW2C4EQGMnoHm/GHCei5sfsZ29k&#10;7yniGShiESelFEIRYqano3FBRNNFEitleNwQbNW5pXWNwJ5Ky17Uw0stN9RMxlmP0tRCyEJJV8tf&#10;LihZMLmUpRTZvYdjRLDZ2eNC2iRMpkq5hxlrDMHQHuzdg3stgiXm7cwm3fTFp5JqobZR27Ue6suh&#10;PFQwTV60SsSoSdiozkQp09/fP8Q+JJsuO0PHCCNBMSRYJxgBzuGChIufuKO3iLu463mB81Hnokrq&#10;9Err9dIy/XMVs2Jt9EtY07Pls2PkY9Kp0zNo4+J43dADhND7XFDRdFFRtNG6cNLvfJJkUpJoUr5U&#10;PmJrdmVQfL1WgHSTqfCgjGN7IQxlyiYfHqNM0IpogzYNwwg76bgM4YxYw9j40/HIzdaNl7oFumMt&#10;Ag6vgEGBZJlGCWYSHx+fmpqqVVV+0TU3Vz7XUz4i92RuaFhwQKrNxYsXz5xzdvPXS5NPm2ecqDZP&#10;azBscBuQcRg9mZ6dkpmZmfFFNoOn7AfE0YpgxRHlCTQfZOrkaqlvpGl4htno9DETExMfHx80UUl5&#10;iunVLEjbcXFxKSkpuN+CYq/6NgLv4jIqJTMsq1Etr1UrNzcX6Rw/PZLCWFrPkXadQRSur69vaGio&#10;HE0IecEc8oKxYiy+qKgoODg4ItkupJ40pIopONrFy8tLR1NIkVZfm0hLnl+JSsXyBI+GtiarEaP6&#10;iRPfrvsitetwSGkR62mAhgzI8PNy8ICItByDAqRe5FrNjC8tKk4vqvCcY5+7xbK0dcE/kPoCbsUJ&#10;nAePHjsqxnAITlFoEZ9g5VOjsQsPs8DCl5aWYmvkFHsW1uslJyeXVXo0dRiVVFjH1Lk6LhJdyDBk&#10;Z2f/uuv/Spqamv8NJ0/8/fff26cbmI2Iq6urcfnrypLGQZJDuuKgQat/gplVn0lRV1tERJ7GgElG&#10;mlpUkBE0BEFdme8gHwiSfZmN/hAcMgdzezVSXV4xBVUeCytSBQX+/0jw2C+7u7tfM9/Xvvb1j9Q+&#10;we/r/wo9f/7cks1ShkdGwxTExcVpaWm//s4JCQmJ0sqyi8oeEpKgldc4JihAbKjDoKYmRS9FbCym&#10;DMqCpHKgq3KCRP0Et8gp8ZMnNdioqL5dPBMFUWlaBSUyVVmQFeeUEOOQlgMl7oOyxCbCAqAiQ6Gj&#10;SKMuS6XOI32QzMwMfCSpz8mwGZwxF3fT1nXKIMqIIU84yx7gyR7qSe4vI23I7OtO7n7R3MLqnLm5&#10;52nPFtrcOkivgRp/Vv9S9tImCpM24ES0rYKMfijGSIHYMIgJgZBUCM0EyAStaIh2oncyO2mmr6/v&#10;xMioo6YWTROdflw+iibK7Ly5Y8Bpl7Mu6Qw5FdCQDdkV1AkVarSlimxFJLlZjMEOCnYu0tqeNDQY&#10;5mrmvAftyFj9fbVpIgwBmMPEqQPDISqA2C+Y0S2K0eMch42erJ6lEb2uoq44q7iLhUtkYKREaciB&#10;av+goCAjRzt0Qbrauur0xuaMVqftaZ3s6dWp3czpzqeyp5b6lRZQFMRBnBu4nVC7wGZ+3h3co+mC&#10;8yAPa1cTfrLkeIlfTDhVa6BoeUikV2Q9V2b2keyIwAiVMmbLDDlfVJAT8mVRuUBFHUt6lm5YWFhi&#10;pn+ojl8oc6innkgERKAViacPyIRM9ANlUFYIhVoxBzRj2CLZArxF42hz9NPpcxNF4sKSvLzDnJCM&#10;vzwwan8hhdojiRotgfOF8y6hAQF+AaFKkWEH44qhuImyKZwpPI8hL4c+pwRKrHgvMHmbsnqYBVKG&#10;RB1IjDuQkkiXWkNXU8tba1wZytbrcarFNyYmxsnd1N/iXDF9cSM0ap05XchceDHuvGekm9s5F9yp&#10;m5ubqb2+tZuJ58XzCNmFhYXIrAjKnpFnQqOD8/Ly8vPz8TPxUmJyedSl1Hj/oLM+mYze/o6urq6W&#10;lpampqZsviDpfFJfXw9bAxvB29vbxtvXKTAYd11R61BYEhQdHRES6Rad4IFkj5YgPT09NCb6fHxM&#10;RGQkppep8EWbQZjE5uJFRPa+vr6k2/JNTU1JKeGlA4xYpIgITBiJ3zpfcBDKAH0Hq+PMKnJgbkRv&#10;aECia0Chx2nEo06n//VYQCmyaZw8LmMERjw8p/TMKVRAhfXoITZWfjoiqaNcR3mPHxaRoRKgExCk&#10;Oqkuw8ABHIRtSIj5aKXU6TU1wZCVRY36kBC3EAMdkeAhhuMcAqxcbIcVD8AJcQYuLq7Dhw8fO3bs&#10;+PHjp0+fxiHwf3LXu62t7beD/2+id9+/0tKW4yM2pdWVkLGmITVXEeKUJtKVBy5TbipdM5FDIqB9&#10;AL5dehAEQVNqy5MarIZgqHxM2VyWhYPjS5MCsLKy/vjjj98y3de+9vXP1T7B7+v/Fr158cbd2V3z&#10;PxA8AwMDPz//AZoTx4RP0miKCfAKH6GS5iWSOUimxCCPv5ViwKwEYiogocymwS1AqyLOKiF59CgV&#10;fJs+Qgu0FOQOI7KcBMMTbHKHufk1QfOAAr8K6ICkNL0dFYmWOC+tBIfGMR0beVOfszqB50NPh/qr&#10;+IdDeBZk+XMnKqhGczpf8r7ELBOiZu3l4+vm5mlo2MiUPwgsgxBcw1rTom01R0LSISt76dKlzMzM&#10;fJ38DsjvhcwoaK4Eg2Y4ngeuflDhpuXmYOxw1tg4nJ7+tJkZ4p2GhoaampoFHZ0VHZ2RtLSrm6uZ&#10;u7mzs3OYBHOkFKu7tamzhjNGKmVqtYBrtZxODlFWERTlQm48xAfSKARSqxDmsSHytCXxjaD0izLh&#10;iDHhjFAVQDgOgzDvg4FcvvLcvoqREGlO66jGYnra4PRJf0+ESxM7G21nBx0XRyMZW3tie2lQJjly&#10;DOQPcgsZ5ReX1j4gq3tA3TgUfj4sRIXbntHc7hycO01t43DAyJHFTFXIlN1Gll9f7cKBC9qc2gjf&#10;jWz5uY3E1QfSfU/4IpAFBASElR0OraUKjvAI5A+MZouOsfFPyLkQm3HuYsg5hNEzCeLRvNFZ3P7p&#10;PD7RRkEZJezZ5QejYl3CWCpTYCAD+uMYKoPcgzCfkBR3/7ALISEhTOUCjOX8SLRY+K9gbXPWLZE/&#10;rZy0Us3V2Una7+zpaKrzheZ+MW6m4R42JvrxRyt5K/OS80pLSnMCcgIkwoOtg5NVUws5yvIEigID&#10;A318fC5cuODi4nLOx8LexQCLreTL5OjoiN7AK975bCDBfphXHHRN1fD09DRz0zW3N8bE7u7uuPfz&#10;UU7nY057XDyLPXXu3LmkpKSYap/TA6KJ6XFYZsz27NmzimmgmkTj7umEHG9iYoL2gynYQuu8A+Zg&#10;Gxxq4u2L63GljY2Nf4BPzCU3/0Af/K+DgwOWJCg6yjUxDgMLY21tfTEokL4wEMoDD2cH4L5SUlKy&#10;8iLKBukrxiC7IDghIQGLYRtoKJQJGHqR4lKHVdWZdMVoDDVA74DuKctjIpzwb2/9ZFdWkDmkTqPN&#10;eEBbTp+BV0REBVQPGUiyS0mRMMlJgMQRGWohEOLnPCSsSSQAAl83oqEnVlKmM7BH/Fc6rnQMxCxA&#10;3lJKmRs09Zl5VaTIZMTIxQTIBXg4eZDgDx06xM3NjQtfH+L83wgr+/r162+H/d9Kf/zxR3/XOKmZ&#10;lPJJchoV6SNmxHyOpMRmgrqgqw/6amD8tYIkQKLGLaJ9WNsGbEypDPRZDHUZlL6+KVZCQuLNmzff&#10;stvXvvb1j9Y+we/r/y7FxlsiBHz9IWRlZeXgEtAj05PmlzInM1Og0JHllzpJYsFAacwgos6sxg+8&#10;xqCjAwaqB3h0VXhFdY4KHgH+r9uC0IHDDhxMjrygqMalIM0moMRGY2wPDoZmtNL88mCiQa4vesLc&#10;EqkoLi4uPDxcOsQ5TiXOVSOUIV9T1cktUTYpN0XvUrxXTExMVpR/vb8Z4YHRbO/s4sTk5OQk56Tk&#10;8GSEKgR3wpOgMTETHBy9ioppaWmZ9vZlxsaR7smBYgVegmm+vr65HBwpoqIhBgYhqqoBKiqnT58+&#10;e/z4+aNHnbW0EOMQ1KyEhR2PHLE/fNhEVVVHR8fMzAxX+vLxeZ7SPi92PoJZI5HCKwVSCsQVCpmC&#10;ciAHUT4TMqOJwy8p8V6SEYyCqBAIiYO4ItbIoggoUjRIhdRISAiHVBWNLC2NIi31ovPSIXLu3hfl&#10;LzrLBJgqxRhJBQdAgKSEgoSsvMNxBw93D6xd3RddKoj0KDHQGSAKKThjoW9Ne8CZk02DXVyPkU1J&#10;it7YWVRWj11PUFicSOPAIVFuET4ukYPcqspSJ01sjjq7OYg7WJ+w9gZvLA/WNEhNJRESg2TMk2mT&#10;I1UjXeLELn5RUoZ2bIIVIq+vl1/UsYoiC6/aQaoci1DLVF+YVT4yZBp2KUol4axWmrfPRb8AuYAA&#10;2YBA5aBjwd66zqet7O1OBJw75uvmLHpeQyosiDLai9zLUsQvVCgqWiA65khMUkJSSV1UwZBaTk6O&#10;X0YMS+s508KQqKgo5G9kaOcQA4t4QcJblkLM44pIgyIMnZyczkqeNTAwULaS5rxApGWvgiW0T5NC&#10;0PeN1vOLV7vgb4HmQf+i5DeIP38egV4zVBDD5pwJoj92sXOGplId6JVyBEb74BpMYB6iKpoFGnF8&#10;jk4O2MtI7UKOmmKu+jqWhLu2jI2NDQ0NJR34RM6y65vo4hp9fX1NTU0hHQFZdWnM4WIAZ3gk4MKZ&#10;M2cwf29v76gIJ/+LZ3A0Yk/hwMuWyS7jD6smLfPV8LUI0bjg6XFWIMkL6pXBTRyM9MCY3EnZMzm2&#10;fswLA0Uhq0N+QlXqoDTpIVOQ1wFBA9A1AWMrMDbXIdE0FeE3o9Q1oFE3cAQLep0jcAQPIHl5+YqK&#10;iq6uLreLxodlDx8TlTp1XIqKRx+sTGTMyEDckF9GiIjZkpvMWP+4kCJYKXJrmBjwqKqqCgoKfj0E&#10;/1dhxb///vtvh/rfVjv3757ydwNVbWlJ4DYGfkEuXXoVQ2ZNHdD5Ws1jcMyUQceS0sQIjCyYtdX4&#10;pZRB+etXKioq33LZ17729U/XPsHv6/86ffr06fHjx3t7ez7BCawkoocZ1cQcgYteEcRNj+kfIZfS&#10;ZROT1rMnJhG3seSRtbYjMwMzUyJzOyVOOwOaY3CS8DtJRQqmAsZnyZRsqIm1tAxtaUjULI8zmdmC&#10;gzWJJYe0Kf6OZmdn9588OcbOnpGUcYNt+SnsPoX7T+BJ54HO0AuhCSGESWwSExPHjSnb3GWQ1LNK&#10;4vxmSVIrLiaFnB07B/mXAlMuXdowMBjOy0PKQdZBTExNTa0XF0e0jwkMbOLl7aGgKJaRyUhIwPVI&#10;UX5+fhfPX0w+EV8HJZVQFCwfHHeG3MXhjC1P4FnyvDMkhXaQgTCnp6fnxMh4lvT/x95fQMeRRWm6&#10;6E6xZFsyM8uyBRZYFlnMzMzMzMzMlGJWSilMMTMzm5kZylUu5rdlu+fNTN+Z6e6Zu16/qfy9V65Q&#10;xImIc/Y5kfH96QA6E05Ot11uITSh7rS+uyRtGFQ9DU5ElkJphSNz+UmvNEhLhET8zLFjzHGBnL1B&#10;iPVIzIj4xbyBeSrmNcylPpAdBuWFUFjNXIdRyUzCMlEQFUSIllXVcTkR4M0aZOzMZWdp6irp3MBS&#10;3c7S2MxYn6ie6BUQCmpFFzJ5hElwPEKDXiqMXkpX/IhVMAQ7Ehx9tX2rWqrr2sgWBspchPPGJ2T0&#10;rAl6xkzGYO4AjlY7rQwM9az9dpuaGfhy+jqGHcliyErQiUpMDI+MCgoMDMyvZEiWTR5hGvBZAGKQ&#10;3hzMFUFRoWhhdmJ2SmyKn5tfqG9ooFdg3IW44/GskraXUiG1gLmGlljDlF2duivVzd/X29cX82lo&#10;ampkYmxqampuvk3J9LHSGNYOtmbGZo5WTlZGViEhIUFBQRaOpuy5DGdz6d093B1cbeUyWHFdhHKE&#10;46zz3iFE2tBsplgb4RTGBDMLQ2GFc3x6tHzaTMiaWAzR2crawtTC0MzS2M3NTTpnl1oyO0K8rZs9&#10;Aj17PCbYjz7TzzDAE43Z9vuS/PZphNDrOwuiDdPUVsONMHkb0PkaCJlqK2tpKWuo4xwdU8PzDlra&#10;2tpqGkpq6soGEXsMEugMEmjtnMzl5LYvW+fn5xcSEtp+NqWiLIaFhXlwkFtxNkN4qJWfu18of2gZ&#10;lKUUMSZXQUohU8ahDJtTMZ5AFm4ADC9oyFLvvGyk0NBWVHWPmdyRlpeXV1iUU1VDDI9NucimoEOn&#10;TnNIEy6rgZkC6JvRqOrj4WPMLqy6V1SXRdGEb/vn5OPHj5NIpMeje1+OE6Z7XNELwfH9tGaHgdcU&#10;DKRpzBVAUw34tKT19zCe0xWl0TJUYxUBXbEzcsbqTLKysgcObD/65r/Tvn37Hj9+/PUI//9/ffPN&#10;N+dNXTmU6YS4CJp0GmpyB1UIql+bCqDPrHfAaIf0PjnCIekjxvQqrApfFwD8l/fFUkUVVf/Xi0rw&#10;VP1D9fvvv0ckJ+2llzkMmhgHdyqCDs+ui1KnWRVkGNW0BDjEaJQVmfRkjsnIg5ocGMvuV74Cil9O&#10;k3QssFeNhWC0b/+lfRd4j3OeungelC+AqtgxUQ42HVoRXhERYQnRc3KS4uUJ5c9g5hmceATk23D7&#10;PVh8A6pPoaLLtaumpqaiogLhm3SOVH2xukKgIjg4OOqzcGZLS8ucvf2mrGxDVdVwXt7bAwceCwk1&#10;NjY2NzdXVlampaUlJSUVpqcvHTt2DaAlIGD7GdvNzbXFtRW8cTXgk33APc4nro6bOzo4wf5EmtsZ&#10;Kx/LsNwsiYYayM64jOgZHh6OpCjFy62yi1aQh49G1oldW2unoqXaAa9oiC6AgjI12I49gYjsMRCD&#10;mJutx5N93nr7R/odGYX7ky+ZNUJ2OeSWXDaozdxbWMxa2cBEEYovqDzRXQ117vuDAhij4iBHX6o0&#10;bUd1/q68WpEIEqE2+EzOrvQAAdeoGMYci0PpRm5RunFujBVGAtl2Xp5OTra6ZDI5q5fI/Igrtie1&#10;vLwc25UcnywjLCgBEnosagbHpczBXHuntqyorAJKnVtOew9CdkKiU2aOOeK7r69veMapYqHidu6i&#10;iiuR5cJxNu077NrYyk5mSmgQ5TS2H1of6Cga4ncpldezGIo19LxqoAYR30vay9XSVcHXWcXOAjeo&#10;7OMu4+pgYmW1P8DhnJ+joamJkqXBYR8dc2tLC20LK11ra1ub3ZEykCSOfK9mIxmaEIC9hqBvZmZm&#10;bW3t4GeembP9OBo7FTtVFVUbe0Mnb0UbJ1n7E/a6UnxayloSF2QZtbiOqgpISUnp28rxBnNt3xys&#10;oeHl5cWVoHTeSEjRXMPJyQk5Hp2bQ+UJ6zoW/2hHbB32mqOjo4aRqJq+mI6OzmEHbS4bHQR6UUsz&#10;OVMT1GEfMyEnMz09PSUdflV9QXkFGfRsWDFP3zMhkeDoLKqoqHiKZ89pzsPS0lIayvxKiug3pX0U&#10;fJIYkjKN2TOvqMRBXAULkbg/Lh/yK05EVZ4PcIBiC8EAF7YiZ/qShoKO/v7+tra2BJcBe77FyuqC&#10;1onL5C6bkIRC7UgHeqWaw+zhO05rgKwsKApzsUnKEGStWW1w/LTGiDbLe5UYluTk5KAjHemM6m2N&#10;xeZvH1GcqtuvOZOVAgteMFGmkVU8xCXFrHOMfaeuzClRGZnD4js15dQuKJsT0H58PgT/GyUmJn49&#10;qv/vUmh+5cGjqsqgKn1M5gLz1/85dPaxPWMNhy2YD5yWIsjJ0XMrwMGvr1+Nj4//uiZVVFH1DxCV&#10;4Kn6h+qPP/5IjyUeAgkmYbVdR2WPgTSDsODuQ8LiIH+Ej1eUWeoySPPuVuDbo8AFYgLMUrwMEseA&#10;48uZkkXhoqQBM4PKhb2nL14ABd5Lhw7SSyDEC5kRDh4UZxe7zCV7Dil5Kie5p6enqampVaP1Bbz4&#10;Bsq+Ae2tM1v1NRFbEwz97XpkEbLzGPg0HsiVjSjMNGgt2puTEVhZUDDs69tSVUUkEhsaGvr6+h5K&#10;SEzGxpJIpHU9vTcAuMGO/Pz50NCuri70AAUFBR1lZXeOH7/Gz19XV1dVVYV4hHxfpKlZfeECwk1J&#10;uFdtkH1RhA96A8TB3GiL+oiLleFiQUFBHh4eNjY2l1ECp6Uu8LvTu4crECIkd4XsskqAhFiITYTE&#10;FBdIUeaKpQ+Nh3hku1AITeA21ZaNpIlrhYaAk0HlwrrN8ZwT9dDdytQlFVXmrdBko1oHncUqmkVh&#10;+yv4vUgpLJXxu3LdRZN8RTOSWErMzxaVQqmynRU0cwYJxuVeyg3VCa1kqpEIdoMepS7oaoKmEo0S&#10;Yl1UzNq+5GnBjB7D3Nzt686V+EUu87CKnj8ov0fe1dbVz91P4ZSUwFEOOZCT3yUqc4jHWsXax1/E&#10;TcfXRNyaz3K/2jkdVwjKgiysM1Y+CZKSITkP8nAOcryVfJiIr1MFa4WPps+pYIvLtmZ2e+1Oazhe&#10;vGLHau7M5OcUUVbU0dERKxnrxBfqRetnKmpqJGSkr6d/0lbaleI9MDCAeK1iKOPs6aS2LsP2HM7f&#10;O1JfX48ZzsvLi2my9Oq/FNishvl3yzCSVRG+rL6fX3GPnrFcSDFbZC1tWLKGpaWlmJiYra0tEj9y&#10;v7q5tqyFynEx9ivyEnJyckIG+0VkeM/ExSG1I8ojuHtGqnvlng/UCnQRtZQNYbKSkw7eHWx/0l5d&#10;XZ3bzPSonc1FM1MVFRVtbW0kexlLeSa/A7IG8jiH3fDgZXVeGRkZxHoV7SsK2rzyskLC/KcF954T&#10;PMQtLX5EUxMUFFgdD9tk7oxKO28eeiDU96hvNkt2ra1kbTnUhp+phWqf/Xl1ue1+D8Vs3hyqGco3&#10;YLpfV2Wa6ZNqwPjmkmz4AfOQQyZFjgVSZ4QLzfar2iid9wAP78Nm8uftfQ93tF2OaQ2XrBGuSc0P&#10;SBhlSxo6lpGRgXbry9EETAd4VC4w8imDgfROC2FmI2G+fepKJ6RED2ir0qko8fLoMqlr0Ktd4pM+&#10;ISV7/r9cxvZZ2NKvx/P/jfrxxx+9zFL1DOl1QPzLvb9ofr4sGl8Z0PELZNU+Qy+iAvSsODyod69S&#10;RdU/TVSCp+ofqt9++y3TP1Naepe0EhM3iAvLsQhJsx6GK6do5PjF9p0FSV5QOnFU+tCRK7I0invE&#10;uHhA5gs0IJP1z02DmgKIXb4CSnK8J/kZZPfLXTymykOQV2IVEDx//nxva8v783TfsBO6WlvIZHL7&#10;Z5FryHHhcYh3NTU12dnZI7Qjw3SDQwz9kaGRdfnn24oY09LSNrm5HwEMKyv39vb+wcR0x919bGwM&#10;Gb2xsbGzs7O7ubm+tra7o+MbgNnIyOrq6pteXkuFhYODg4WFhYj4D+npH9HQPP78+kmk/8rKyqTE&#10;BGJ2ZnxUBBa+ri3wjJdhyVl38PwggmOkrVC2CSRbHLKzsxMUFODl5eHi4rxw9kImZKZb86VnQVoa&#10;XeZpD3dw9wO/MIPDYYaH/MEfI4EuOowQchkCNWlyqmAIprYjSHTchsLgMEK/vyMeOquhMws6G7Lp&#10;OkqgNx8KSfT1hfQlzF6LkLMCeasQuCor215MKCkmFle3GpfXhhUQC0rly/phYJir0XmFEeMq4WoP&#10;fU9ZUVlms6v3GsFnlQEtTVhYuJ+vn0ehmk4bmDTuj4+Pd3F00QM9NV52ZQY5CTU+XjsaXlsaeTl5&#10;dVWNuOg4MVEx9X1qPuCjIGYFUWIue115PNVpE6QOhMsbcxiz8TFgohC7MXW5xPyLPuq0rpe4JZQK&#10;IgtaZ+tlf6OT/oPQ0tIyOjo61D9kQmeuT2fYTelm+YmO4RfoHunGTsFubW1txdyia/LPSaVbKISl&#10;onNjhZmZmUjeaJmMivmkGyE4LMjM3BQBWl9fH5FaS0tLTV1VVk5K7IoIgrW0jBSGuLg4nf65PRpc&#10;oqKifAL8AgIC/Px8Fy5wMKnuhOxjjm5OpqamF0P28obsMzEysTS1xE0Zm5rQhmsbiBt70nqe96Iz&#10;PWq6z1YK3MTZrRRUVVVl5GWkpKR2GnDt1ONUUFBgsLsMDpf4DOUUFGVV1ZWVlBSVlZUlrkhc4LiA&#10;I5aXl/fSpUuSksyysrJGRvq+LmBreUlLVascylP1UnHMZ1Tzoy3EoRtvN21E+HnzVyhJ81Z2v1RU&#10;CL5FoJAK9qc0rPxpnOlti3h9U8voq6GG1uBm/LgqWL8D04dOAcS8/Ly0ZtX4acjKSZOUlPxyNKGE&#10;aAyAzRRENcHckNP8FGicB/MT7OYH9ugd09updcyEVmWnoswe7UucBuZg/nWdz6JQKF8P5v979ddf&#10;fwmymp0EsbCwsD/++OPr3H/RH3/++fjpsx9+/PHr31RRRdU/SVSCp+ofKjwdPn/+/NWrVy9fvnz6&#10;9ClOvHjxYnxgqbOvnFTSU5bZmJ9EyspL1DtjpkhQ5D4hsgf2IL78/PPPX9f/b/Xo2Z3a9kyCtLSX&#10;f2ROTk5PT89oeVF7WXFFSwPH/RbDVUpNXr2rWb6Uf0gZjFKgx99dfwIminmLYz8rOjo65fMjBZHv&#10;q6qqkMh/OHPm54MHJ/PzOzo6HqmrL2ZlIa8gayKXoyXA6b6+vj8JhPeXLvXX1vb39098VnNzM9Ik&#10;fj4QFv4IsOrqitPd3d1Yvi03fSbEZVB68Orpkjs+e25KuvUe6PWw8PDy8goJCSESRX1dArQu6/F5&#10;gNJxLUvwiIKoEAjhszp5xos1CII8wdMWbB3AgU9Yk49PR/CUyZ5YuoNeh/j2+ovbVXqm8rgugOMK&#10;OK2A/QTwJPg6sPe4yyXBzF7hBI1oxq5gmDY+PELjvwqlKxC35ss3tQqroxdGs7JTayjmuflxI7wj&#10;Y3LEpX1jS7A0xF83wzi5dbb99uDp24lGC3sXcpxz4hJijFrPKA2AY61MzGfFpod6t4mbjzEG1msE&#10;OwWfOXFBBEQkt62XhKykuGG/A+1rDr/ZKPQ2geaBQUZBmo6GWk6GijsUD4qeuSgvnByeHHCTMXzj&#10;RFF9suddVa23R0mTxZguzBXmvH+yu3w6G1OX+ErK/Q9C70wLJr+trQ2XYhnE+pbOTnhzXXNjpra2&#10;1rsuOKE8BV0ZdiKaCs+4yIP1CSoF8UFBQVKBTrb2duiXEN8R3FG6urqGhoaKxirWTjY4X0dHR9RW&#10;k99aWcPa6IK/jZWVlaSpNngoiRmq4yJ1dfXLly8fl+M8IHMWdegUK34i/srJyampqUkb8nO5EKQ1&#10;eA0ubL9hwAzMZNn5tE9rI+tfCtrHG7LL3NwcUR4tAdoDCQkJBHpefUlw4OYxkMQtC5nzX9ETwe3g&#10;BhHfOS/v57y898KFC6e4dnPwH8a1lDWPq+twGxsbpxbqRHubRgtEG+uJGugJuezLsIRK8eOGOqLC&#10;EvJHNOQ5bBjNUyClDMoqoTJuZ+1B1TWwfhvUa+bZ7qDvV1Ne40PulkBXg0pNTf0K4J+14wj7AWGV&#10;4xwqrBf1heXO7VOVAfUTzMZMR42ZCALy4ionL0hyS9NpKAteMDwnwk5z5sta/v7+Xw+8f4bw2+nr&#10;FFVUUUXVv4hK8FRR9X9Az549Q6gb7j43M7hjpIcdQTwjIwPZDlkQmS/nVBs70f4M0SZxb12yto96&#10;/dFups7YyMDGaHZy+LG0sLCh06f7uLhKSkomiETEd1wLebGxsfGap+dPdHT3NDVxumYs1ffVzvLR&#10;GNwsOoQvF9hgyZGRkb8PHfqZm3uqoaG3uXm+rQ1ndnZ2NjU1rRCJf7OwYLwXFcXqdSl1XYNrd0RC&#10;7jhwbsDG7JHuqwxrMZYxBQXClZVHw7zDUkWDSqE0ERJlVM3POKrEHIsJsAzwcfEx4peWNaeV12a1&#10;AItTikrnxVXswF4UnKC54nh/7hAZjvXnAaXauJgf3Pq5ui6KzMLxCmvwmYiDykAYP5+ewDjudrws&#10;IoB+6pJ23zTz5jJJYHFy7yo3CXl9BEawVpXtPEWTR1YOj6zB2m24vQAL1y823ZAumoGZYhfPUief&#10;LdqtNPft14gGBPkFpdljBKOqDYghGUXGZfWCfRj9rP2O+o6YeWy+3rpjXV1dLDHt2KS3wFBQZWVl&#10;z3DWwGRad39FVlYWYn15eXlFRQXOD71ubvqc23/VqGqyUORPgsJP+2pntl9QijnHDGN6MXUFY+lC&#10;b1lSpsLRIMX0tJe1NhcXFxcUFOTn56cUpp0ZEg0uCDeOCuYvSvRMiEFw//KASHd3dycnJ2T3Q14a&#10;qg6mFhYWdt6KVlEHnNycBGukYGSfYLM0Qm04uSw3N9fDw+NQqI2lpaW8vr60qQkW5g3xJ6REiwT4&#10;mJmZIWSLKUgLqcvxyV3h4uI6wXmM7dQ+Wt7zDMIXz3Ny7pY8yaB4SFBUiO/wZTlmOeldSoK75WVk&#10;ZPhMNfa5ap1y1FZQUJDgR4bfhnikeX19fVVzXTlLbWVjbRUVFawhFhaQFbykLCwoKcQme2q/3Fl0&#10;Dqw857mYLgowioPC6b3sPLwgaspiKnJaxILRwsabxs7kiBObqfVRjZidwZnBohkpXOWikVmwmuYa&#10;luLnWwZPE+Xr0dUUlWR0zUPr2NHM9EwZoa//kfVfVFZW9vr1awe1gIM2emAuDpo6oKcFZiqgrsRg&#10;rKBkvv+svoDQIW1+lZOqbKp0QM/Gxtbb2/v1qKOKKqqo+geLSvBUUfW/pW28CziV6coa7qnh4uLi&#10;7++P0LYzToE+UVbF0VBLS8tc39Jc1cZQ3sxJz8Vdzz1IOihVIjUsJCwyMhJ5FFm/KDMzJyioq6vr&#10;uo/Pn0xMP5w4Me0+/YH2wyfaT/cP3W8pakEiT7mu7Pke6jvLkCy/aYC7zVca66uGh4fHxsba2tqQ&#10;MpHpP0hK/s3G9tjBYfLzTKTY0dHROTK5q7Gxpb7+MSvrcExME7mpXaV9HdZXzvSU3ICq0cPX4Xo9&#10;cz2RQGxiqMsOEK47lJd5JtPPw8/NzS0pSz2PDNk1rIjKbnZuYiAmDMKCIGixT9XRdBeGBaMjd0z8&#10;4X7iPr/WsnitkTpOafobO/X695hTChlqeYJS6SpjLWUL/aHb+Gg/Q/gC1/zZE72GkLJ50ml0CqbQ&#10;RVD6j7TM7FzkaEaUX4GVzWbx5ReA8XTfFiWXQsmnXKO5Nnt8ECPdO52YSETe9Q/wcy2S9M80w1oV&#10;pBXkBOZsMlwdPj6DkReZJ9dpt39Kqca5Zn73/MDRAYT19PT07RSt28x/gI7eMkTwpDt7s9eu1NTU&#10;fLE67e3tRCIRc9gx0yLzCyt2hMi9IPjR2uxWGtok9EtImVVVVVge/6S/P8+7Pp5eQMwpIO6bbA6o&#10;3b7lIDExMTw8PDAwEMEdQdw0xFEkzsDV3c092kyvjC0kNMiy2Gnf9MXDkwLY3ejNsA6I/jExMbhl&#10;jYFK2KxMKi9KTk7G2sbGxprY2akYGclraCgqKiJqizs70IT7Hwj0MjIyklVXklCVl1GUx0Vq9Grs&#10;l7SYNLS16LWusF85oAECAgJCQkKioqInT55kYWfHzyNCF+kkOC8du3SGS4VZTkn5oLKUkjzBSkJZ&#10;WVlaWhprqxxsxZqleShdx9XVNfJ4ZCRDpM4xHZ7L/Jc+i4P/AqcAt6CgIE7z8fDxX+A/qEB7Ungv&#10;5xnOcyfOcZ/gvnjiogmrpi6rkhJBwRzciHCr6Ph8dJN4jmlDWXlZ6vL+wqZA7DLkeGsea3VGBYUz&#10;53f8y+sUUCIiIv/1wx9/++23D999++D104mVZZvMIDDnBHMuUFcHfRNaFW04xo6d9bUoVVRRRdU/&#10;XlSCp4qq/6DW19elpIV0jXhtbKysPytAUNCPn9+N38idi8cPLvuArbGxMc53dnYOVuEPljJMY0gr&#10;hCs5cD5BKDpHXJx08CASW0ZGRlFRUV1d3TyR2F9WNms06d8ro/gDNDtkTZtOI18igJLJZKRMxPT5&#10;9pANijmi59Xw8L9ZWJ6Zmvb39/d+1vj4+M3gYCxzd9z37+mDtyajcXpEa6Qzt3PJwODO2bOtWVnI&#10;o62trU3WTZu7Z+eFagZlBqsbsuuun2tqq2hObu6T6PN09wzK4AgpgcBECXd3d09Pz6jowPyyM+Vk&#10;SMlQ0RXRFTx4XBREjcHUGmz1wNfqrLYc1MnBUIhKhgwsWcJYjlpgob53KPRHQZUnJEmf8Tst5XZa&#10;MninU+9hihekTkF7I8w2nK1ubzw6PmrjMw/ziPIPzWMewkPk+Ae7H/Ql9CVec1D7iSZrI4BCofSr&#10;9JeGlfo2KRlOgnu7cEpMSpp5GhLwlQXASK+I/8KICMfhxQmpPsRVWFUh9sG9ekfP7rHEMbQxSH5J&#10;pYNpuRXk9tLCOcNKUmF9Wy75ETvpHWA2KDP+vTetBgcHGxsbMT9I8L4bBWjMwjvLdt2I3309IYJS&#10;rD/k6jERifBdWlpaWFiI+/riDbaf91+pEJdngxwf2CFjNQuJ+SHYU1gM52DnxsXFFRcXa3aZR1cm&#10;FNVUwaMhmeVuJPio7lajhWH0Y+Xl5bi14MwMFXKtTGVpfHy8eWEBbtnMzIxXR+usjibCuqamptE5&#10;I9VDNoKCdpf5zcVljc+Zm/CZGGpra7ObSYirqpzWVDujpSYlJSUhIaGgsH0RPI+J2AUTYV5e3pOc&#10;e08f3n98N8fRQ/zCzJJn2K9cYlfT2mu011rmioiBMziLqcr5Q2AgBMuJGniDtwd4yF4ylRTWs+e1&#10;V3Hk03AS1ZfQNxYx1tHR0TARUzDiEpI5JybFLiJ9SISX47jwuUOSZ45IswvxnBDmOsp5/jgHB4eC&#10;hqixmR52Crbd1NT0zNnTXOfOKtEpKXGfkdOEIztZv/I7QFpa2tdj6X+l33///Zdffvn6B1VUUUUV&#10;VVSCp4qq/5h+++03ZBpvb++4K1cyWVkTLlxwdXVN9vGJ9/AI9PLyPbD9QPFkDo4cNrZwYWFPc/MY&#10;A4MUKang4GA/Pz8km8DAwPDw8JycnJqamhsAG2xs1VXV7brtL+HlD/BDq2P2htB8Vmus8lvQf3qg&#10;M65zcc/QxomBa3BtGIZ78nqQSicmJoaHhweamz/x8v65e/cdH58vrD8yMoIoP9Q9tCG68RIWXoLs&#10;S7hXGV9JIpFqWgsinhOiHu8g9WYhrSJlbl9Y351aU+/4genDgHWp0e+Mn2i+Gzs15uTkFBbgmOwr&#10;Eeen4ebmFhYWFuUVlUubWbUvNYcmU4pHQI6fhv8iuyxdsKfEFWmGJK7DfnskPRguhrjSjvjChC9t&#10;U8ahisPE+NJ9jYGQqQCBsuBhBE72YM/cVQ+zZJglwXQ9oSvzdP6ee3DvYRPvww26u87h7fntAwMD&#10;6E/ws6upa1No8+appaQGhacsD9O80jLkM4r2lEPbZQVX+1K68qLEImTfwrp0u+vgtLGzrLagvKa4&#10;glQ8enh0cd/iSNpI18Qg/Ba057uwqOIBCPqEQWv/o1HkcEVFBeYKha6pbzm260fA3TW0VlU9v9gz&#10;Xt3X14e5+vKQH/wsKysznfU5dE8GC5e1k+i/sWP8xt6nNyOjOhGDWJI3C7OUS5TiyGJk+tzcXM5Z&#10;UbqtQ/Zdbgj6riPRbiPRmGTcFGL9l0t30Iwduj+LkdlFcW9ugKfX999bx42jl0hMTETwlaqrTUlJ&#10;CYmN8c9ICwoKErU13uFptM/VAIU0L6+nS+dgBc42aig5NYR7Q2M9M1sdUxttGRmZIzoauww0paWl&#10;1dW3nw1vame9M9bMxMlOjk/uAj8rBz3HsQPHuGm5CcoH6eWPKoACgrXaDnUlCSUpLT4uW0YlJSVl&#10;Qw51JxYVq8MyspoystrWNh5WYfzW6bs8PDz8g5xjKyAwQ+JwNulQS+POmhYRO1cja2ZDFQG/w27J&#10;+6ITmGIjIN4CHC/uFT4JHMfYj4qIiJwTAGFlOi0DaQ7YfmoQxhd8R309lqiiiiqqqPr3i/odShVV&#10;/249fvz4mr//Wx6eR2pqnZ+vOM/Pz09wd89wdEx0c2tTUFggENp0dBISEr78ChsaGuri4pKent7J&#10;xzdw5AjRxWXu9PQjuHwXKkfOjRS4F5DOkJrF2NtlDrVLnmyExjqxutqSWtxyQ0PDtMB0d8c5yg2Y&#10;YB747mjfH64H/jCS+ha+7Q/rR9Kdb2//gZsbgb6np+fHu6deXtVAsp8RmtmCrZdg+opAeAnT47rj&#10;SIcIjtsX0/enNDc3I6QmfcuH0T/XwhG1ReR78R18t3Fl7NaBrTrfOsRNJGM3V5dIf7PgAK/qo9W9&#10;O3tbobWKvrjKTKyK1z1lb4q9kb05q7mz5gEMXRZ30RM2J2SM3XekJl+yKzkUWQZlRVBUARVBECTN&#10;a2fP5GrL4HxG0we8fXiU/I6FJu8knz/aDgLdwNUNZ0v2jRwe6k7unrwatP7HnpXvBLq6upYuXr8O&#10;926cWbB7QbfCPjYOTzrhUxu8qQFK0oXc4gNV6GRmYGZ893jbubbU1FQ0QoHXBGxfQOKi4RrnGjbn&#10;9dHXm5c3Y8pmWezewJ2bhF/XIeB+RmNN2UOu9v7a7uzuJdaldfb1lpYWTE5XV0fF26NNW46Y8O7J&#10;wIlXTIPXRWtra7FnMWmI3aiWwQ7hh6FJs1Uoh05V0SXaAr/MzARD+/tQHG43D/MP4MEduLNybCU7&#10;OxvLJHTnJLfmVlZWcs6uwsY9k4Gx9Lx8k95RrGpdft342fGahJo6Smt2YwOFQjn99i78+JQyMoy7&#10;wzrggJEvK1ItKTCPiwn4LGcXB79kXr8iQAcYGRkZZBfkut/EzInF0uSw0z4ncxUdHXNpc3Nza2tr&#10;fX19IRMlWhfhozaSCPkmJiZeXl6ycSZHcxV54zRMzYx42TjFQVyeUUFqpwzfOT7+c/wCfAJcJ8/x&#10;CJ2SPnHpnArbOVk2WUbdM6fUWDhMPPd5uKooOPie8NGTiz4UfTDWHMp7T7ZWc7YVHiBXQUP3+XbZ&#10;U9F1zjxu3kc8XdS1PUkEj5hzl3cpfYX0z6Khofk69V/p5s2bXw8nqqiiiiqq/v2iEjxVVP079OjR&#10;I2TlyebmRxoaAyRSf03N20uXficQhoeHkacRxcrKypDm4+PjM+zsakVEqmRkMjIyWpydl9jYyJ9f&#10;Wd9yueUu3H0E9vcgahM212H9ESReg8Ee2h7iJWK0e7RQA8hVHtLM5U0LC6sOCSksLKyIq5hQnPiV&#10;5tc/FFwwbivdJk1UpN0Jy7oZPV48Pu4wjtS+tZDy4qrOgvnCU6G2t1YZL+AF7mVBcqG9PudRzdl3&#10;VTTX65VGw0dHbEaGhobKHjgVP7DOaJ5w7q5+8Iz3Ys0GpH4gG5KR3Wf6CbMDQKpyzszMrPSpHGcb&#10;nw5Vmi49N+2rTRYlp1qnBgcHO+Scs8s/Hhji52Ti5LDHMQzCLulJiGrIJkNyzhmXoj1xhQxZdWK2&#10;JUzbD2JXZ3e6KGfjDu52++wcuB2MXZykg71t7GzOVRw63Q1sjQz0SeGQM7E7oqeQMohWZNp0aU60&#10;M/fFrnmVptvwZA7uNcJL1SadY5+YgsyKh+Ap0vkczEXbOkc62OMEmpmfNJrewbsJg4lJ1cmP8HHX&#10;nzoX7zrN8G6E7XkJF74FmTdg+U4repk8HUB8D6WPzje718wKN1Rma92hu7UIi8uwPEmY7IjtIJFI&#10;nd1NI/e5KH3xxfUll9evwGPm7evme2P9Fly/dG5KSgraG1SLVsvkpRZivBl2YuuFwaPT5u4+OXPs&#10;c6S+gOoF16bh3IqKirq6Olz9yw/5lu398kOzPoVja4fXwj034fVgN8+NaetpHE5f/kMAjYTPyih8&#10;WsHo7+9Hx5WVlRUUEXG8qISDWOjv729ra4vjKqJOwXMYImvVsCYBugHGhsZabqIYxsbGqk72nMFe&#10;nF6u3qLebrxuCPSG3gJqMWBlZWVpaYkc7xFg75ykjOFm4qYveEVZ9IzumSvae7RVDquo7lGSuiAq&#10;elZQYIfAoVOiBw8e3H/60F7uQ2e5jpvvNNHkdtqTr6xZtuNyKQd/hIS2hOolq/xDSXWHuy3P1uir&#10;6gU7SJmKBbLnQm4MxJiCKdeXVxf/D4Q1+emnn74eUVRRRRVVVP2HRCV4qqj6N+nPP/9sbmq65+a2&#10;mp+PoNn4+UElY2NjD42NJ9raWhobH8vL/0IgdHV1FeXm5qal5eTklJeX458I9DhRH1F/C64+h6PP&#10;geYZpKzAyg248RAePgKmBzR6LZ4tTZ2llSsKLa3NxMyCnIztq2uuMTAMmplt72gjo/OOz/jEeFd7&#10;V2db5+jEqNwfR8vWczsLOokBmbNSk3/Cn0/gyTN49vbiyLunDO8esuCf9+jvIteSKkhoLRAQp2zG&#10;fptQ/e0V+6/03w/FDkHsw8iJpD+/3TNxS9Uof6K1iURpaUAwJRKJCI4tzXW/3aF7vKo2NDRAyiHV&#10;qNUUFxcPL8HQAm1ZeVJkcKS3h3dYWBhvLVimqIeGhgbTBgfRBhkZ69naW8UfjiPtzqpLZCAdSK2E&#10;SoR4X/DVP+Usz2/nD/62VrauKAdXJzGnszqlEDMFJdMwMA0RY9pXqkuh5AG874r3vrXvzhrcfEL/&#10;8DHTvRV42AyvauDmJ9rvFSfjdv5pGZ5Udw8e3oH7P4VE/vyR9qceabQrT5nu3If7z+H5j/Bj6c63&#10;cPEN29+qrL+rM5msr8HarPJsG6WtndI+rjyePHM48g5Nn1HiIAyab4LVMj36qGmYvgpXB3cM1tVs&#10;PyE+v4NoOGOGrc4cTTn4Fmr6qsrKS/JHxbM2AWdWVlZiGQR0ROpJhsll+uU79HeqqqrKV8zTXjG0&#10;tLQ0Ntdnv95ZdI8fi5HbG5ratx9SmRabdp3h+ivCq1ML4/Pa850Dg/DqV7vN2w0NDTiisI+Q5nFQ&#10;4Z+U/m74mEP3IbezszMwMBD5G6KDMLQd7SMjI9EHJiQkuNdkGjalEguI6tbius5SiOlOLi4RZyNT&#10;WFJpc3fR5bASgejN4W1qauri6mIdftHJ09ze3t4qkz8g2M/HzzcyIdbP28+b1vuMgXAwBGMfOdC5&#10;0HN47NaVPBFIR8MVyLk3WIs+7/iRU+zs5y7yXuTj4+Pk5jpNc0aEIOJL8HOkd5SRkdllJLbTUBTl&#10;yuwWTBMSD/HJkKoKql9R/V+JlpaW+tM7VVRRRdX/EVEJniqq/hf666+/7ty5g7D+5cmMYxkZQ9XV&#10;TyUkxhsakLpIJNLg4OBtC4sHOjp5ubll5ubjAERT0+GwsA+srHdUVL5c1T0eMb4htPEc6u7AnTca&#10;GR9H6T5aRD6Fp4ieozajDQMJpBH/usiMpZ13X4DmIyjZgmdjqmPbN6hupZF+YO8aq9ySePCsRf+F&#10;2NRV0YejiaNvd7+16NY59DdDXkgaOoFf1Jp+OvgA+fUm3HwMj9V7rxz+hgYDdzF/dv5Xmp9+LfD5&#10;/W+2n9W7XsPr35wjPjD8om/8BhKep5RX3Cs+/LyQcK1coLa2doljCRu1MJn78y2Wkb5MhNTydaWm&#10;pqbS7XszS5t4m8boxsYdLEdgpOxcmWO0me9nBQQEIJbbeEpahRyzdTAz1jWOORKjaOHMHWJ8PEkr&#10;l6UghDnSmtUlDMISIAE5LwIiNLTEDBTlkyDJjS2+iJFEPlLg3w4Fao7N0JzDmXeP4d6qVEPGC5jT&#10;KtqCLWTr23D79umnLfqz9+Gpr8bqpcaWdPhIhKd34Mn9M8NP5049fUF4WieHxcpYbsH5N7RmG3Ru&#10;k9JHn1yjeR7wgGlYPx8t0y24dQ2uIeiPCFfOw7zNHIsfmav7UNMmzYbdVeiWKJqC7QfVL8Nyv2Q/&#10;+i5MBbmnPq8zC6k9d4aDOCxLLMjP7HR3uwe5vT6ulYGCo/rigyYFBQVI6mi6tq+2KS/v6CM3zIVi&#10;YD6l1gzgxbn43nQsIHa90WW2efsqnKoq/BNHRdLMIg4PzVuPCR9+99q82dbWhhDf3NyM3Z463IAb&#10;FJj1kZ8IwW0amJqq21p7cHqEHgjF3Oal5mm0JEt0JiSlpkRHR3t4eHj7+kJh+JHMEDRXbpJu3vLe&#10;1rFnMRxczW0czO0DlG1sLbFYUFCQv7+/SU4ohk6cd9mFMgozJZeWaMATbMYT6SzprGcpb25vrC/m&#10;IefJo3LFRk3U3l4rxEnPSW6viIjIgctC+xRB8eIeQSmQ5mYUYt/Lw8kmeOyoyF7Byxf3qu+9pArq&#10;WvtFdA4raZ/SUTwuKCQGYl/h/bOcnZ3/R29UoIoqqqii6t8lKsFTRdX/Qh8/fpQ8dy7N0XH081NN&#10;ZlNSfgJ4f/w4paBgtb34RZ7W5Nj2Q0UyMzPT0tJSUlKQtwY6O1+eOTOblkaurHyirPwrgfBAW3sw&#10;d/DxrseP4NFbePsSXt46sFLaJx71HQx5xF3nut5e37F64t5NePMMLO7A4zHpDq2rp26eXR9xGRmI&#10;Hn0Nvz0jGz8PTXgOnx7Bwx/Y517A9sXrH+DDJ/j09yO2P8cuIcFPa0xTKJQNiY057qk26SZ0Cy8P&#10;313XbMKSiPXP4Nlve57/PXYA45cgn2mv6b6+PsTExsZGBMp5tfkPlxbX/tj94fLCE3hSUlJSO+OS&#10;/5KQ/4yhetxt8MTgAiz0Q/9488Hx7l1tyiGOlo5OTk7SiRZQIb+zWMUq0h053sLCQtXFgClSQNfR&#10;JPhccA3UFO8rjvKPcs91jteKTyekX3RQ43RQIgIxAzKyICvNkzuxGIinQnDaT8QvNDTUO1PBncgf&#10;HhEyfGwYwR3rXBfu5v0ccOIaXM+Crbg9b06sl14Yqk2FF+RzQ/eZ7iCUY+vuAWbvZgVRf0qlEi2N&#10;y75HOL/XOsXnJZRnmiC1P5DqHJ3nwXQtwNoYjG3CJsYczMWlydltQaWF/zRM56snX+k71nGqNTd3&#10;+zIYFE5gn365NwA5HhMVsSyYUuPj0hoCawKedWGl5QU1i7JVm1yNqY0T7IMU5Wr0UVMnpsjlZHQ+&#10;COWYyaSR1t1PyFeuNqTWlR+/XkF/v8x5qBrdEfnz+3pHRka6u7uJY5NML3/e8/yHtKl53As6w+rq&#10;6kuzvpbd2+/xxQqk2KYkMyQzxspyWxuEMUcF7IuM9Iy5WJkGbdlGucmREZEuui4o+2hVw4wzLp72&#10;OI3E7KvpGyjhHSvtH+wXbFV6zLL8UGBIQGBgYJZcFoW2XSwm8HKMdzcM1B1vHtg5EyIVaWqlYWSl&#10;Z2pqKqUtYWltaRURzpGfjeHj6GPEq6YFpgbHVFSVjmhLndVk1dY+JWZ6VEEbtC8f5rl8+KIESOwU&#10;OSsMwgIgoLhL+hiHGquW0S4t/RNCpmePauwT2G9gb9Df399FGU7IKd3PJbv7kOIBkIxxjIvLyp9q&#10;mhrtHN3a2vrXbx6liiqqqKLqX4tK8FRR9b+QuISYgBndRQXesrIy5OPe3l4EX0T5T3EX/g6kv1/u&#10;mpeX2xIQsMHEVFVejuzV09PT1dVV+/m9S1ONjYjv8yUlDxkf/g6hv8PO7+H7FdcVSjXlHu2dt7ue&#10;YXQ2dr7ylv5VZ+ejSKM1wbVbcOs9w1uDlfOvWV6uGq+ODm8/dmZiaLKtph3p/4dAi5+GaX8MMXlM&#10;c7+vpa+V3Pr81POfCD+s6cx3tnf+sMH6w+bOoX4yJYjyCl4hrcb8TL9oWolo+y18+xE+3obbv9H9&#10;0BfRM1VZ+efu3b/v3z84ONhn0IeL3qr0rf3N9ont5Qz/TGFeIZFIzM/Pb2mvp5RQJugmyE0cjTUX&#10;J2AC2dfBwsHNzY0hfS9+urq6eof4BwUFJSQk7O6Mjo2NdXR03BFxycrWOnVfatmRsujo6GNtu9i6&#10;waRYLzg4OFE1sRM6nRuZHdpoKy4mNEGTD/hEQ7ROKIOzhLw/vX94RFhYVGDz7qZ5uvklWFqG5Sd0&#10;jzZo1x/B01HD7CXhti14Eg43luDR8tlJ5Qf08s/hKTzFiiHEz8rVBb4kPNh1E9EfTQhy/A248Zj5&#10;Hrb6ql9M1yd4w/LkHryev8r5BH7bhJf1QMaSGMs75qZgSr/oCt/0rnaptuKCYtNNCBlQSUlNFpxj&#10;cms1Tk5OXqTfvmJ+gXGh6FJRamoq+jQEevQ/5Lbs6nmlSc7xxbNTPC9hmnu4LLdMc6aJ+W5LQ0RL&#10;P830ONNq/RVKeno6uYFc2dKAgWs5jq0SVr85ufhizmLuI+HjI95HCPHd49tv1VW+VUz4NkXpVjGO&#10;H8wedsTZIUmYO6vcZorTAZCWAU0HsmsJjbXGsuRIBmKYbhiRgWhLZAqylMqky/Tz9/MJ9HB0cvDy&#10;8goTCSuBEudywCjalRVzZvtdtm7dO1wGwLWPHg1npnrmCMz37Bvl24QKwYrWI/3tze1Yh4TEeDll&#10;OQw9PT19lJa+roGWgrKsjrY+nasxnYeRjo6OgZ6Bp4unk6ZTOG2odiBrKH1QBVTUQ30ZTZkxhzGt&#10;GoewkPDFizwyIKNKUNWm1dah0dEBHQs6a3M6KxMwsQbbI8rSlmCpRq+lSquhwKkgLn0FQ2WPiiGz&#10;YaJN4qdPn74egVRRRRVVVP0rUQmeKqr+Z7p9+7aYmJiOvsrEqME3TxgWZ8ORb5qamlo+q62trbq6&#10;em3nzvkDB+oTEm5oan4EuKWiMqe6/Rv5B/hwn+n+mPrYtzu//R3yMDYNZyaqq7/n5n6hpzdTNXPn&#10;+J01nbX51trbmd4r6ivvT3f/Gn7yJ8Xwd/BuSmVqYGDA6kkly9+x8ZuNaAkeDdsgbY+Hj38ifOqL&#10;6FtfdP/hBf3tDV2sz7jk+HDM8Op48Ddrx1Zjql8wvPjNwfsnjimEePQDWI3vaZx+oqf/nsYdoXbz&#10;5GZHYccohXLDx2dBb+jZzrmPks4f6J4+h+ez/LOZ6ZkBA5yuc+A+zZiZmdl3qm+FeYaSJVO5DkMq&#10;8d0wWAItyOg80Zcha5d6oLa3t3dUVFRATsrBthj63mgXYnJERET0yehYvrAzlTvYy3dFXQzOEcxB&#10;vsethVNk48gmOIGcRwIS4nuYvWqGqHcu5EYwBvsctQmCoGAIboO2Fq2IsGUojFMdJgx1OXYvnlrp&#10;c4wu6Li8fHhiAzbRkMzC7G22a9N8vRuwMXWsqzbCfIFp+hpcuwN3cGlxnfT2JUrwdAhuJcFqOdx9&#10;Da+vwf37vOvTfxCuhsfegDffwKef4Wc0OUj5iO8LsLAFW+PM4xk1EbZL+2IpttnZ2ZLjB8Wmdyd7&#10;RFt6j8HKsL/OCEN3Bgy2w3i5u07D9uX1MNsl3dV9ths38hJeLnAvNJQ3aMw2iaw0l6k0SOSswMZy&#10;B90kf0YqTFvAVA5Pb15tTwcKe23acvraoeeCM2OEnzpIOndxdeyvKfephNlG17VaHFc2w3Uas2TE&#10;fcxYRkxGw/EGK5M0W+MMEjRlQVP87tJY1yTJ6uykpKR0nvQ4OfNkLq+ESwk+Pj7orOxDVfSJYJZ6&#10;ytHNxv+Kf6RDpFuRpHEr+OTqhIWFJVgl9O3uKwrWC1yEbiHiIAzWKzXieI5eNfS8JVjVUFo/WFK/&#10;koWeIjrW38XdOCMjI3GAM2YOCgoKSCQSDvuE9CTJCH25WGMra999p+uBrcuAoSGUK89IOS5ZPlkv&#10;3E+owNnBwUHVQlLM8IKqtLTNMRvTvaY6hwyMT9sKnLzCLXj5pDi/ALeUBbuFvby9k6yTuoA1uKle&#10;kDO0AAs9OsPzgvpnxQzOWF1Ib6z78ccfvx6NVFFFFVVU/YuoBE8VVf8z+fv719XVzU9Hf3jCgkDT&#10;Wlj49Nixt/T0c25uiFaIYmQyOScnpzWjtbe39wkn57qC/i0OhGb4APtfwxCpsrK/vLyzs5MUS5q0&#10;nRwfH//u0qXN2NjB5MHfabP+ZmH5FX59Bs+ewJNPDC9/Ceb4xY/v2b5n/a1Vi52F29cbdHUhLa2O&#10;EP8eOYTxuN1+/tL8I8Kj1txWZPen14WndaaHzl89M1eNhqHTrXPIfugX9Zy/mvb8RTry3eVmJNq3&#10;8Bah9jv4DvdyF+4+hMqHoPUQrq8dWhtXHX8P77814fnW8vQr+jutQGmD9tzs3JQaj7Qqn2Lb4vsH&#10;3j/f+QG3gIDbCwNlDBQTXzm+HsjbXetq4YbsHpuZwNmvH1AZixCZmpoaFxcXEObuWn0gPMSldFep&#10;qrdYNX11km5SUq5nTEwMZsm/nz0vLw/JOKIxpsSzpJ6x3jOcv2xHXejJnB3R7m67Aozd9+pGgZuI&#10;chVUjZwZaYsrbnpB2/QKKJPBLaSWGZipjjSOvAmJU/tnTnX1Qz8GonNOEy/Gwo7pPpicheV7cG9O&#10;qq5HqEmXZrUg3K1/nMMJHmBLf4PfnsDzB/DtQ3j80rlw42/Gm8ui6Ftunx57INCH+SHBSpZnWXFy&#10;VXFxcXp6On7qDlwuNSy18JlCfO9nGRdJqIXOqZ2t7amX2mFNdfeofg53VS7/ipLXyhjj/AAMzMFc&#10;L/SWmpd3wPAYLHYzzYqGFCC4w6TqsZ6grNU6wh8mp75zGegauGo99gvLR+z3j/DxMTwm2j4h/LCI&#10;8YH5Q4NDw5fLddQ+4zvScxIxMDc2t4GtQTo4vAu6yEBOO1NXdLpIuSzjREu+ZFUWphcT6+fnJ55x&#10;aXcFQTlJBsetpaWlp6fnqczdpzJ2O/o54LS/bYydWIIlR5pGPI/ZzqJ2GB6BEfLpHlixUImPn2aa&#10;bzvUhtYi6pWU7R80Hj8c7hqmkLo6KRPjaFmx+9BUkOfSgn+kwcDRjiNTXoMC52ugSBJDk3ms99jy&#10;NM1sinmKbLJnon1iglJU2YX0mnO5eZAXD/GVUOlvaCHQCerp5wJ07dMi07DCEkkGh/NkLidrblvB&#10;DGcPA48rV87xK+2VucB3UkRrh44umCqDPs85H9XrD+78+eefXw/L/5T65ptv8vLzY9oaMkuLX79+&#10;/XUuVVRRRdX/O6ISPFVU/Q/19OlTpHaEFYT4Lz89rtjbvwdArpq3t39FS/vg1KlxzY4XhBev4NVj&#10;tsd52Xlv4M0HuP4BFjcuD20JSb4FuKaoOHdpAgu8g3f4uXZi7dXOV7/AL4jvv9NlIl5fVW28K9WH&#10;S2/D7dmw2R+JnH9n78Xo6+traWnBClAolOkRSnNzE0l8esfN6HOjaY/gEdmVjPwX7zBFeFlwfLly&#10;fs8WkisGkuiP8ONDePiGy/udLs07zV1vD7R0QucarD2E2UcAD8Ggy60FvQf6iua0ZqzSHMwPwXAs&#10;eX+tYlAf9FdYVzxheMJ5fZLxl8FK0/svdrzICM/IOlxRTtdu7q4SdzGpAEjNLC3JUcmmjT4wJxFZ&#10;llRoWTi+e9zX19c/W9WpEcLiPYOCgsKcw5Jz/KO6maP6Ia7+UnR0NGKxb1Mw4/pR2NyvNmiIULjf&#10;21k4RS4jhjYijo0pysmTLTSCzb8CKlqgpYGxoTG4sa2/oC++/gHTg/e97O+9/F7CyzEY64Ge5FgJ&#10;30G6Ci2fURgdhfEhmOkj8XRvwJh64ixseEKxIdxzOzuF0c50deLu2f4/CC80ti9DwqRdhas/Mn/z&#10;gu025mp67fD4S3h4dpoIi4kJhtEtvPWwugKrmzSbEwcmKvdXrsAKBtI5TOTBZClG855+hbQAugV1&#10;3LW66xJb2Uob64RropjKHPj7qk3QjZ1siYtWa0aU74Org3CjF7YOed46Gn1zZGy0dbpnVW71we2z&#10;d34nfNSm3D5yu7e+tyWtBSH+4YFv64Mb8rsi7O8wuV0/UllZWVRUFBsbE9Gg7D4OaYUR8fHx4c7h&#10;bdCmY1UKbWlS3oUVLBUxYTFuFZmMk8kwnazYmoEmytHR0TpKWbGQVqGIxiJGGv90cHBAPj5KtAr0&#10;C7E7n2N1pMB7T1EFNJzMSe6ADkwm5eRQrVJTKbH08NKkeVcbkUhE94jD48K7h/DrG8dbG7W1tV8G&#10;TD25rm2yvKmtvmu8yf/Xk0E/ne/pHShS6FiHrSOTXXCX0sazOX5xvLupuzaptp65puFYeSM0tulk&#10;+E+cxTbiIEzVS43OSGCZ4YaFs7HFieg9tl+YEBHgRzrn2U5Is4xu2NuALiUKovSYVAyUCJrsPGK7&#10;ZED3wn5uQdnjuqurq18Pzv9kKigowK8FuNV3ea49u7gIPW1iYuLVq1e/LMU2urq6lpWV/fbbb1/m&#10;UEUVVVT9b4pK8FRR9f+gDx8+9PT0PJKV/RHgpoUFsjvyNJJ0/ednCPbU1q4aGmKMSZHfgNAbxOL9&#10;KT3JPZtWVlis37O/X7e/ubkZiWfFyGZFYOUVZLwDeAcRG7DxAl7ch/vIkd/AN0jPJT/RY/TXGj2H&#10;5+/h/XXZ64hK6BlaW1tv3tX59ieG67eN2tvb23zbtmi3ypUmVUvKrm6/mfV6H9xvhbUtuHsX7t6C&#10;W88g4DnAM+BDSzADM9v3yx6pfsflfwNuzMFcgoXLOIwvw/IdhjudYZ1Ptzg+3qHZmLNssGqYgIku&#10;6C4ztY2rOUJmzxmEIQTcJVj6Dr67e/hufmC+XLPb2R7zBGJaqk9aEdR2QKeyh71whDGFrr3ifEWF&#10;WcV1uK6cPQI3OnFfLYdalGwjabxSOJLPn4iTPuyOJJOE+MKXU8NBTqCp6rfLKXZu9yLmEUcvjo5p&#10;pF2Da8WnO/bG+UO4E/g5ga+H/fmUIjvNpHaokvPsh36kZyS/9+ol79yCMG834eYj+1jcI/JxmZ77&#10;IAwuGQesOrjPcVV0Ql8TUDIhM0NdJTnscPrBIGUut4SL8feZX/7I+vaeYgtmxi6pivDKY/XobZzG&#10;wL54xD7Vz9lQSnMz9A4kZGmQGPvHiqR7b8KUjV8yf4mVXYSnVoqmWT9QxqCuB/KLzRR7bGX63YS7&#10;GqABsR6zihNDMDQN08MwnC1EsXOp9NUjtYtndq4ydQ4eD9aoI/SVw/cyUD9CH/isBh5NfO7oF2df&#10;tBe2w+MPF68/MF7eHFEewd7pU+5rcm0qLi5GdidOC2ddh6qqquSg/KiAhMiUBPb6UOgKTA5NLjhR&#10;EAj14gdaWHNaz1q06+yn+DsnVqlVFZ+lHGuI9jCuphyguBm52dvbq7kZMcZfkfLTd3d3l0pxDrQL&#10;zD+Ub6qVWQmV6JGMTQor9ldEOUUhRmdkZJh3Uky627+8ONZleGD7F3cyGUc7Dn7aD3dPPrteNDI4&#10;aDI4cX5ilDya/9CBvJ6Jg7xqqU/sfWn31Eh3cTclmoKGk/BxBcNka/s9YsN+w9sjUKBr8ejYiPFI&#10;3GChxVo8jud6n/q4kLigzIgjrZLSVcZqaWYIuPF88aXsGZFWptHGlmVQ5iNq4CipqntIQ46fR5ZD&#10;SBQMroCSIEjxg0hFbCUxgZibkLu8vPz1iP3/kb7//vuxsTGP2w5ud+1q5iqR0dPS0nTzM2TL88yz&#10;UkJCQjw8POzs7KysrHgdPVVsHfT19Z88efJ1Zaqoooqq/w1RCZ4qqv57PXz4ENFk8LNwYqqq6ieA&#10;b9nYEKy76utHENL7+vBUfWf/nTfw5g0EPt6z2R8Y+C3Am/37kfJ7ampGamqwTHla+RZsvYN370Ae&#10;YXEbGbOPv6hieCaZvQjrE/DsKTxHUMZF7w/c/uHvHdshPvHo9COEJ9zXm2+Orqx5kkikqYGApRHL&#10;9nZKm3t7D6z00t7OvA8YxB7OOrWB5YvLz2D+Gex6BpPIu/d3rt0/OI2Mi7DbAR3FMokSsyAxAyFu&#10;prMwO8M2g77i/powpZnSq9B7rNWDpzxwARbqoL4HeqbZVggboUxLEcWiA2X7+q9EFvO128KEunyz&#10;e0JQYiO01gCpHdr3V0r7yMZmHq6Hx/cxyAdHEMSRZdMJafksuVmQtc8xhjdzN6NvGK9mYR3UnYns&#10;PV6f699/gK6qe3dyWzRn+zXazaJ5tuKZvVcJ190UZ6B4DtzchPxFXP1B1eeE0aWkGqi9xrh2s0xz&#10;4w3cSrWag/kVWH2olX//PsP9Hr5NuJkJL1Lh+ShML1fxzcP8xK7uhYEdC2MMQ1KJR6GOg5V0BOq4&#10;oUoW5CQYRNUYFddgDfMs25CJn2iftgyax0KT/iD8XnNwJp/xehncKYT1SVgfGD2CMchZlMZHYhm7&#10;VHq8A8rboW4C6ieA2AJN9dBdLWpCuejWdCim3Z2HbFbFGdpGUEnTbeYa2zq49BAeIohPw3w3LPXA&#10;hjPfOkxmwwtD+qFoV8Eti/dg9XhHulxneWUlqasd6by1sXVUfjSi4ZL3+JFmnSS0Ac+OrbxgflAc&#10;WVyTVZcZW2h5oE/YtFFZvM2OrSYhISE0NDQ8OiosJyU1PU15Z60ydGtAbRVDXeX+9or9bV3QNQZj&#10;LYTWqv2UM7lJlXuaE3kSHe0dzc3NLRwdLTw8iExEdfPUfcTg0p2lrhp+jo6OkZGRF0stD1cbRkVF&#10;BQcH5+fn43g7v7EkuDxXUlKS00AsbCzB0YgsPugyOLlnE+5Os2zMNPFe7TvVh2SP8Hrs53yfmw3b&#10;T84Z6W3t762tre3q6mpqaiJNDtP9NrPvh2kcyQ0NDVi4rLdu/wurkkbyMt2KeYoHPDuGHdEHfY6q&#10;jo7ajvYW9tsvlDVSNTRR11NXjWWOTWdJ99vtp6quqOHArCwuo8+kL6rKJn3lhAKtgjS9tCiNFB+t&#10;CD+NsCydlC6LsvQh4emh6RdPXnz69OmHH3748ccf/99+ps2ff/6pqKhI6Wm1uW/C8ekgNrNpZIj2&#10;7wdqL7e+PFwo8LOOh+X6+fk5OzurqqoKCQnRicozC4q3tLT89ddfXzdEFVVUUfUfEpXgqaLqv5ey&#10;srK48nEpTo66ujrEkaGBgZHCQgTfN9zcvxAIV318EFCQ1Ds6Opoqm+r96uuq65DXx0tKqquqlkJD&#10;vwOYTksbtx9/B47v4f2XJ6I8gkcvjLxe1MGjk73jcFeYbG8UmTgIb1tDWp/C0x8urv7w6cDbc0uD&#10;iYNPvPhXsr3aPz9pvr6+/tqk2OsVwtqYTlVV+RHDh0eEb/bCvRYRMpltrDGctGHP2V6U3u3RvQ7r&#10;iNH3i3nujwJG+85re6SWufgHkNopp+tmYGYJlh562mFlbu652cTdNAVTdk65sGCFBJ8NvVrQFgOd&#10;XadnkODDpHvZvFuBVL8ztCEwNc+7JDpPKb8BWmLqGIslvYqhNP9s757RZXhEhsd58HgKluczjzUW&#10;QdGJcsCIZg8hshWHaBZ30Pa25Z9rqzrct6vJ5Uqrsmp5AaHIPvaofdwRLLwIizbqUzsLB9tLjteV&#10;XIDSBQhKNOWIjN6XWw7lpVDaC73P2We3CJtT4i0Jd/YWtcjeg1fTMFeya+tBxan3fXC3hEP7yAta&#10;hbcXRZ5H7Z/uvZgiBhS/IJm6QTA6UdIIUworNKEWDro7NfiUQPTcKRuwQVfzM/yc8vRU7qZAlNcg&#10;zXob3NGFO3mEkcocGCuAwc8/pU/1wEI7w4ypbj1D/Qi0TkBdH6R0QWEXJDVHn26p2dEReq7unH3z&#10;jqTKk5kJZSemyuzDNB7DGF/bVbg6OXVyOcl8QnqCVEUqqWkMzG8jeCwWwqtszpk00e4CoUXV6V54&#10;1S95tbugqqLrqizCcWdKZ53W9osCHgl3rfZeeijWXuNagwCdElRozzJwOrrWnKU52iUnO3v7plXX&#10;wu0Ij4lCoM8JzUm3Tq/f1ZHM05pklmQfmeucmZpllVW0t66cmRSoHagY6Wfr523j5HQ2KlzZ31fb&#10;xdnb29vd3d3W0/VYppdRmK+Hh4cPrw+CpmpRBHQE7G8KCg8PT0xMJBKJmS15zDf445pSEevP9TsQ&#10;E4iDZwZv0t0sdS6VIyfSTgWbkJOLioqqFarxGDn4ZuTUi+GUmb7qOhIeGtsGeGioYmYYUbVnclDg&#10;m0iM/v5+YgRxbvdcq2gXxiD9oGzNKc45KBXJak1vxSMIt4MbdHV19fR1diYecy064ZbLhfjr6+ur&#10;b6hg4bIXQ11d/YrUJUExDkEhUcErcue5j3Jws/Mc59eR0jGyFTUJojW3U3R2t3RPYffMOWbrLRUR&#10;EZGenj4+Pv6viXl2dvZ/53E3w8PDwsLCpySkLymr9vT0dExPCnxzPXd1Fr8WdO+W0P4U53GtFn0L&#10;Zk/VWJ/Zz5guwFjIXE9AQOC8kCgXH//2+yWooooqqv43RCV4qqj6bzQ1NaW+SyI1xv9acPC3HBxz&#10;ZDKyO5lMHhgYGOvoWAoMRKxfMje/f/YspaSEnJ8/6epKIZPrM+r7zPsoLZSpnJyhzMx720+AMfkA&#10;8AbcBuFJK3xoQHSGJ2twv2L/Ml+bJby92LnnHiWtz3uF3NvbO+M0Myo7ihzw1PPiB4ud07nBuEdE&#10;gS8/XlbWdXGbr8kmFnZ8SyceU0Wj+K5OvH27Gh4S1yyOUUpzKCaUSZhEiL9/aPKmYFn04UVXos3k&#10;daBXXz8jPEdhmHrIcOvhDGDchbuI8giy/dC/AAsYodAieaGVtjVLEzpKYCSOewyiG6CpDrproLLx&#10;sF5dIZSUCYTFVu/AKLoU2AytDafmTozehMedcH/QV20oQLU5i6+zCqoKGQrcRWzzfPIKOm3za0Jq&#10;FWv7DtR0CyZ0Q/eMbvTkKXIDNGSdiEw5FZwFWbEQe8ajY3fZcFPJ2SNlnRYqg+hAKEAp2JeQYytV&#10;yJidAE2+0L8JD5f4h2tzza/Cw3n24SHz7BW4lQMvTPe/ZNO92zmn8cdvhNTimMp9D1/D67fwFpvW&#10;vX0X6dIwLAcGGxF3tR9SsjE84hV4JNJE1NWa17MO6tDVuHhMwp0EuOOwu7tFQ38YGqcN5Mat9lLA&#10;gQzeZJCpEuXI17qc48OU4M+SoCuSmUafE8MW5i6ln0/ILzyQlqnomivv7XJsEFSvh5/camG9uQmb&#10;D/avLqeZYHQY1tZtXiQ9hvpWyzGz4hWzrOsSrTPnZ77eDIqjpb4ee7b7wen2JQOciN6qDL1VUbvU&#10;ieDbYdyB7A6bFgeWHGLJuTXmpIQrpZpNVoI9GsdGxKOJ8VVyVbX8tbmpufqtohhpWalI9pmZmUkp&#10;KUKkYo+05NjYWL+8nIiMdORyjVAfOx9Pe3t7IyOj7WfFx8fzFxRghKuGh+4PjaGJO+XsDyle4uoh&#10;EaciApUD4+LiFElVMNSlXFWO00jzaWlpxqQQsU5PnHAuD7Eg+ScnJyMTZyVlpWiWBapV7mv2J55t&#10;aLRtRFsbP9jA8KZ8/4vK9DFKY2NjTU3N0NCQ+vNUv5VCRHPnXgPphRPp5cmFhYXYxibVplapVkok&#10;Bck+9nvIesaPA75+uKjkagDOQa8SFhaWmZ/i2XnRahKwgW5ububm5l7+dgGJKhiOjo5apvwqRsdd&#10;L7rmsOTYnrLV5tcWl+e6IndBX1/f1tbW399fL9NToNhWNs0+KMowOk09KNKgqqoKD6jc3Fz/eH2v&#10;WvDPFkPCxkP+68H/b9Zvv/2G+ZEXO4h7aZ9O7djyRweC1gX9WPYiReVxMX5pEMdKD30SO/atJH51&#10;lJeXY+WF1JRozdQvyEkeu8QDIpzKRnrPnj37ukWqqKKKqn+nqARPFVX/X/31119Sx6RGR0fHxsZ+&#10;2bED2bq7u/tPVtahnp7B/n488bf/i0gkUnN9/TOAaRubEmLJW2h4Czlv4c0tuHUP7n2ADx8g9x10&#10;k/aOfd9Dg9EO347B/VVYHYQ3g/C2lnY1Zq6Z8G0O/Tc5eNZva27GHSHAIQQg5PV0db06ffo7OroN&#10;B4fK8hqC1C1Qek96vi94QDv74L1v6d5+S/se99JAami1aJ2H6VWAVbBbhZXsnb2gsNg8ewjxXS0y&#10;nk7p2pcbMR/Ag4fwcBEWp/Zfh5srGDfgBkK8CXQivkNvJqEzUwMoxTDA4F4J0d1QS4bIzguyTda0&#10;g47QVw7VjdDaAm2zNHOHhs02aDcRgnet3WmFVrnwShjJUgqqHIGR8F3hFRUVGTMcyRuQ16+J06n2&#10;qeuE9d7eI11rhGmdaNxjNVQnQZJPBmAkcDj57Ig1MJxeoV2KuQYY86d6xmEilFAfBrO1c4ARTjeZ&#10;BRNbcOsB06OIZ/QLV9ruoHUgtLdAM63ar6D+G53coxdinfffwv3n9OgBVokGLxgevSC8VKicAF3t&#10;UyaCmiagYMQkz+l+zF86HTLiaFqbxw/VkS6H0czT9RfDUD40J7nTFoJEHshWMUrVhBPSEggFcYS8&#10;VMg66l922quMCETVzN1mATyVUNkJndYUuqQr7szGt0dfwOBT2t3G92twMLR3tLS0IGjW1tYivKIW&#10;dy5ek2qqeUL/nPbJ6JWxSxMrDIu3Kysry8qKK6tKCwryEYXHx8ftH+Ux/+Us/E0EMt/QaP/w+ODo&#10;2AgicpVx1ZU0V5hR0PUPnYbpMigbhMFz1TEw60s36dd+aIjETkL6ZFkqIKwVOLcWp6amZmVloUlI&#10;zM+jHev1Ky2Kj48vKi9NTUtDojUzNdfR0tW9YmZECAqFcGueCBvuiHRIDyQEBkBA+I5kQnIyTVJy&#10;CqSECYUFBwR75MURej1pej0TYxOJvEWYgbycPL5uMzwEomNiUrMyM3Nz8hTzsEqdBztj4+PYuq1T&#10;M9ILCgrw0MAMtHW2wxt9wmv9qHEisnhkZCQaAKR25HiVzZOX74LfqDmmaGxyeHxibGJiora6truz&#10;e2hkwOFnetJyakt+S4tr9KJQ9+SeyZTEFE9PT58IU/sy8AtxcXd398/kDfT3j1CIqIf6AihIkXUx&#10;ItNaFeyrVa5FF4FeRdGT72I4AYnZwdEuKibC29sbzUxERIShoaG933HnCBo77/MGBgboaGxsbITj&#10;9gjF7TY1M3316tXXb4F/g27duiUtdKKN0ljzIx3G4Eh3Lam2o5uCgXUgEokj/yJyQ4PhOgneFXHe&#10;L0fzpqCgIC8vr6u//ZT9CxcusJ9jn56Z/v33379ulyqqqKLq3ywqwVNF1Vd9++23w8PDz0xNh4aG&#10;kN2rqqqQql8pKPy5a9dkVlZbW9t9DY3BwcGOjg48Q9fU1CB594eFTStOvwaLtwBvgYis/ApeYSBe&#10;T8LVTviwrJb1MFK9YcfW1sHFN6m6b/bceApP54/NN1Y21g51Bi9uvwx1OCHh5d69b3buRHzHnSIA&#10;jRUVLQYHk8v7nA/fHeJxtYPvNHe+pbmy3M/6+vs0w582GH6okJ40akbn0H65fRUKVmHvDFQnwrIV&#10;3FfesUInvwVKGwlH1oqzdHwfQlrL5ftwfwzGEHCjjTdlitYWWK/XwUALLEdDuzb0YqRCZ8W5YcX4&#10;7jnCvLpiKwQ3mdJ37CPGwLDvBY9sW2ikQF/7uRG4po5RLNrSB1d74VU7zCGUI7u3crZaDJYrXC1C&#10;E4IYh5yHNJnQKhs1eKwkuGSYeXgcxudhfslBbclTegZmYiAGIwESkOYzIRMX9aumj55r0NdddOt2&#10;hMw1px39KQpx5CM97+DdpzrjHy/P4MQcLAzB8ICWd2+i6JBsZAM0pELqGqy9hbfoT9ClLLSJjb2C&#10;l4QXZv2FlL+44I8F6MjbZyQFRoYnRUwc6Xyid40Q1bIwzsYUwqgXTLpDY/LFciuXNsLB+EjeQBWL&#10;bIa9Lt68/tISsQIn/UxMuHIELErcOEuwkjVQ0wzNGBmMpLOiC6DzgsNuq6C8WWTkBky/jm5ozyHX&#10;is23Y1THVN86sG3kbsPtdqF2ch3Zs3sQIys7tXH+dOsW1FA8qrs9W69LtK5pI8gi9fb396c/0XH5&#10;g1Azm4JDIndTglJM6TrdlSBdMgzDds7DTNPdsUpjQzDUuaeTGErUapO8ML4zoNoDkR3h2KSnA26s&#10;YAS0t37h+MLCQuPOzEsjycl5WXMcc1gTMnRZ8ZmY8uk5Kfh5mwcFmAf4EHwvqdlLyDj70Pu4yrum&#10;7UpLZSs5El3C616Sz5SfzpWeT5NfzNbAGVPhKU7KPZob4BgQEhISWZxvU1tgVkHkCy9ljGwVjSjy&#10;yIq0KAt3josmXiRKuYbXiNY0pTT5T2+/BMC6QEGCQu+X5owcr0YRcC4zx9qi8RgYGIj+5WT8D5yt&#10;45Uz0jMFGaqDvNXTYtPdUt332e53WWYkkeXXdy82BlVkdblnZ2e7ezt4xWm6e7qamJhYSVvVQm1M&#10;PWDUQV0RFFUZVrV11o7cPT3xAtBH1dXV4UEUHO4VVsUemaONdqi2w7h1WrSuywSPL8wPUv4B39Mn&#10;vTjFHWSMjY3NzpqZs5qLipwnOhJ/+umnr18H/1PhoYq7QFjH7wHcHbqv3C3tnC0t/LO8LzLrqgR+&#10;OXxZhNSeP0ypaKwLDw/XjlZy83UxcbA6GKgKkfLb9ydYWHB+Fk68f//+69apoooqqv4NohI8VVRt&#10;P8i5p6dnqbz87/37P8jKdnV19WZkUJqbSSQSojyenntLSt6ws//AwDDr6IiQOhIXh0BfXl4+xjX2&#10;El4iQT6BJ0jJr4D2FRx8Au2LsIgAtwqrPfB0Bh48h+dvN+FNJ/uTvaubzJOP9mw/K2bm+HJFHhlN&#10;wpOzZx9zcCANNGZmDoeGIoLUp9fb7VkOZL76XO7ClpiiC7yZgpef4NNjePwBPuAeRyzrFydPbcwz&#10;NZITyfLkcljUOLXFPHMX7t+9bHdP8eDdvAPzd+FufolSk3vAEHd98A80jj/ylAfYr8P6DCz0HCxZ&#10;tgGM9p3t6dBeAYMLgP8az5Eos4R5ZP1s6LOFYUWhep1TbfEw0nFidmXH9r2q6AHmYLOC7apQQx/h&#10;LakbXrTBxkjESPxYPevzDImtwt6g3gbN0Yc7Hhb6F8a3iWcnZZP4SIOX0jqhcxZml9xlcOOIXERu&#10;txRISVOQy4ilzRAySIbkDP5myL1GWTo1tr5Tuj5P2G1zGZa/g+8+tWp9GxT7Al681Gle61P6ce+r&#10;9/C+BVoyICOdNSKEWzsEQjCqoAobgHlu5d+C3xcr/hIr/UsCvh1nLU48a2+gdiL0pEboCY0QGwiQ&#10;2u3Cfdp9X0gMY3Y8+KZDeBl4FoB8AKhE7BD1O2ihtdfIkVEu0haSgqGYCCWlUNoETTIOnfr67eVn&#10;0lz6ab2a95QrJiQkJvgVxObl5W1DW3m54lgz/1KHT2X7CtvKlGN0/RjH7Z0bE3u2qmQePyQ8XmVd&#10;LfEsQZTMyMgoLi7GLm6bDqbcvowDLKMmNrnDL7UptKSkBPmyqjsx+5ogBm4zsILoXlLQc7hnCZbU&#10;4gdrjWt9a8oxUlNTMzMzs2OzE5TKU8Q6yi70N8s1V/pVVlRUxHfnwTP1y1vONe31ZSllSweXTBNn&#10;4GHPuaGhMZElBEqE+4CAAHZigFmUv6+vr6Ojo6en58nsOChNsQwP9nPwyz6f3UXXxZWVDgPRl5Ky&#10;Gnkai72Lo6Oj2QssMXDdwMBAUb/046FVkFkANSH0IQ0qvvFeXl7ZR7OtFZNLGSr0WUqAPwGko4Av&#10;7vTuzASdhHzH/IzYDAT6gBgX/wwzC/LutMLohoaGIaehOnO/nELpWme3aZgmy+S4lYjO7p6ou1iH&#10;uaqsrAyb48PIq0jGagcFBRkYGKi671X2A00tjVzW3Pxj+VHRkVnFdulZMehYcIPYwKlrPmu/Ehbf&#10;COBRjL4IN4KZbBwwqampqu8t9/7Ia/vbHpzv7e1tYWul6muM4WjmaMpqKix+VlyQO0I14snjJ7/8&#10;8svXr4b/Vr///vv09HR0fz481zWfiq6uro6eba0a6sBvD6wA7qu1rblwxhrhvm4hIOUbyHvEhX2N&#10;Ji0iIsIx1I69gFUg+ySm3c7Obvtip0prsVEwaONNSUnBpl26LCAie0FQgv2KgiSz6TmwPK1qpXvn&#10;zh3qPa9UUUXV/6OoBE/VP12zs7NfLmDFc+14X19FeflAXNxzevqXBAKZTEZeR8wa6u4e/fzb3oyj&#10;4wsamgdHj9bX1z8+cwb5Hk/eBYkFiJivtgme5i6sb8HWPWC7Bwz3oLkf+qdgCnn9Dc3LG4xriPWP&#10;cgFjnnkwGm5GwO2oHdcQ23BHD3fseLb9OEhoLWqdp5//fKn6DQt4Pgl3PnEM/1bD9juZ+Q28eQCP&#10;53Yt1NSUzY1xkmoLsmzqYmhGQ2HaBDZYh+8a7rx5Tvg+84sfwP4HJuMntwgP/K/vEPylmOWvTwK/&#10;lbk/oltmnemCyRZYntM73ko73f/5h/k5mMNAAkZG34TNa81s1wSLZmDVEOo7YIF1qRpuV+xarr4K&#10;V9thphuexShcQ3xv2bX9LB2X0oHf4Lf3dO9Xd67e2vWA+YELvLY/sRyA/E0GMvL6kLNx/xgMZPF3&#10;QEc2lBVwuxHzaIkFkG8sFQdxYYxhAV4BJdGny6MPS0WVQ9YGR+DWFt3ttemzy0/o7uoSMYHI5biL&#10;sd8JiyXGN+DG4BzrwCrjCEf5l3chFTFnR+VCsrxmHMQeoqvevYe8e28NdJaAeQAYBDCpmNAIyGvq&#10;MWnqMOhqMNJzKtJI69EZuoKluxy3vxaTsTCLPhzV5iE48tPaX2QyOgSJu64UQW7xAZYCTfrcE8EV&#10;LFmV6tL50RCTBmmxEFsHdclRybm5uTQT+gmZKUVFRaT6/PbR7R9fkTJ7NHu2n+z++d7l04OP4Pbj&#10;OPPH6aHpSQuMScuAoNY15z3wchd6QhxXOJyqaiq9R5VzmuNwXdWhlh3rfUiBiPiId9akApguYZrY&#10;frdUXmoerptfWnJ4kpJRXBgfH5+VlVXiWNLJ1N/DOlbD1RjjF2PasAPL4ECqbq/HEYvUyH5nZfui&#10;rLzqrWNbDdUNRx+WwpsizzkyEm0ze7OrqytjVjxtdoJ+kP+Xq8bRFbBM1WDElBBTrFJKDUurq6qZ&#10;ri3CzZXq2lokVOT40JgoaIrAiIyMDAwJCwwKDg4NvZwdaRcdFqQfpGSZlM1cZcmYBcdz8ggVCZKB&#10;ch20io3MJMYaHF2LhMV8ifyI2OBAW59CpsIjydw7Ck+ZidtRgDICI33QN8s2USVSbtHEoznOrD5J&#10;F18WGBISgh4puv9k+DSETzBkFSQi+8rLyyt/lru7e3p2eOEAZBZbR0VFoQdGiB8ZGRydaGttba5Y&#10;Lub4YxfPb/sHBgYwLYODg8Rr/sWbYZgcu86UHWsuuGVLO2sbN3sr5+3mh/mHOR0PYA5XwuA00vPX&#10;8Mc8JyYm4iL0J5guCwsLPz8/pPPajoYqSh3ubverUu5HlTWNZNzmzhsWGNiP2LPbRqynq5FCwjL+&#10;T1h8XgB+or/y8fHBbSbkOSQUmiQlJcXExOCf26/iqrOQn2DBCSdnB1HxyyJil0VFRaWkpETUZOjM&#10;eTX0tN+8efP124oqqqii6l9EJXiq/qH6888/792719XVtSkv/4pAWNHX3z4319Yixw/HxGxJSJBr&#10;a4eys2/r6X25R620tLStrW0gI6OJSGwvLX16/vy3AHMBAYhK3d3dHR0dfcF9m4RNBOJ7oHAP6NeA&#10;iNSyFsG8diF7DdaQX5HjH4mmPfK+3A2rbQ4Ot8egQiHDHxZnYKZPaPvlTegKuo27b+4evZkBN021&#10;0AngIuTmT3tu/6iaeZ/29oOTA2+K2F/Am42D1/Lkm0KYhk7nzsDUjILlTCCM8HIugc8PTLd+3PH3&#10;T7T5H3PPbr836tbZ+bSF82EfadrlsrekQ2/kMN3gy++G0XoYy5fs3rkQBDd8wyya52G+RbIFK3+t&#10;l+YakfPa4f5JmLwFt5ZgaZXlWr3gElZm/uC9Fqnn9+H+CNyagke/wK/Mf2fZ1fair7h3eeIV1+Zr&#10;eP0UniK7d+8id+Rxd4coDsJgN3TXQUvp/uxGPU0MItTkQ2E6IT3FOqU6Xw9JNDw8PCVCGz+DgoJC&#10;MsSrlaonjk3ctkhdhdVRteTSDcKodvx1uL4Ii7Mwu6yUvWgQi3W47Zc48SvDndDY7+H7KqBIA0VD&#10;1TWl8PCZ05EaBkJefkf3aEQblcvmd4EBSYNJI15NV1hCSdrocFiMqWyKstHgqarFKa6raXbolIKP&#10;OYZBWKaoeXoJ5EmZ5UFesJJaIRSlQ248pEZBlN3JBCnRiCSTJIsKP5pxOdNav4KCAoQzpO2GDveW&#10;PltkYuvJRbj33mx+HbkcaR7V69hbY1aDrF9SUpLf6InzB99B/4MLTe0Fjf3tF9+nKjzP7e/vx5K4&#10;elJZsX47qbiyQn2FdPRuJX5i+bS0NCRC09YWWFqwbG7GTSFkR2ZmcPS2w9SQdVU5wj0mEEHQN83U&#10;K1/V08Mo8nJkplJmUmfbgYfrrI83Ewd6cIQPDw9v3yRaX9+c1rx6ZNUuqO3kYGHn+cV8nvztB794&#10;egqmymhEGAQHB6cVF8QEkBaZFq3Dr9UL3Ry+MowWBaunvjgGT9cvb04jnmI1QkNDg9OSoCtDqiIV&#10;p1EJmgmhMom6KgmxUgn2Uf4i+V7CeV5RjlGZKpkj9GOB5jkYftqp6OhcrMO2L7uC1kqoxLERHKKl&#10;OAcR5mnaXouCtxxh4T5f6xCOBNymXJrGngp2rBVidGKVOTI6yjNLzcnJ6YrOBX7TnfJqEmZmZkQi&#10;Efsi6ykUXOOpIhMRlKurq0dGRsLueZdOF6LBrn6rUvlefnRsBA8xzGdZVYXQRLDCSAT2C24qICDA&#10;Pz8IBvdhJCcnB+gFeLl7OUd6KmebBwYGBgebxsaKh4SIh6VYhrbvCu1gTi3yxq7Box7dAgrHQGB7&#10;huVInF93Bv4Zd1PT6luomEnEOuDu0DnglwZasri4OKfES66BuhEREQllGhh5ebmYTBRmOKowwCfa&#10;1cXH+1C4+0l/J1UNRTFVdgxxcfGLCqLSsjJycnKOjo7UH+Opooqq/1pUgqfqH6rnz5/LnTlanJKA&#10;p1g81+KZeMrXd01Ts625GWEdmeAFD88PdHTvjh3r7OzswKX5+Yjy2xj0+VVNvb29yF4TmZnfEAgY&#10;jXVt9nzTGnBzEJbuwB3k3UnmzjVXzrXAA4jCczCHXDsO40iiZFhoMPW/OUzT7mERCfPrQF6HK+sw&#10;Pcsw2yzVjEB50//cTVUnXOvmifablpY3abc2YGMTrj2H129LzrwtPfUQnt5im3+5404idBvJz7if&#10;niiFyeeHbt/ln1zY9Xa//rOLKg+/lx999vdejAdFITKFD+hnrmOVbpgZXfcUm4SlnLN9qXB3Ahax&#10;PsuMyx3eHT1NGV1Ned0G3Wg2tm+3PbkFj0ZUiuavsdyfgInbcFun9BHNm/tHNh+08DyHxHeQ8nHs&#10;5A/oEF7Ai2eXFov/3ll/7+Jb5reYk0aZxv599R0l5/oPVyOoFUBBBhSRzsW350FL0OluGHkADzKd&#10;MiuIDr1lx3Iyc1plWxHNE6wTIrPVomsOh4WFhUZ5RKU4J5slLzAtYH1qWWpyojgKGgkp5oaCdjHc&#10;URn9h6+/ofuIzuHuoaX7vMOdD5g3tQsbj00dKPVlLI2HuKijYd6MQQmEsKKjErFH94ScZQuIh3hE&#10;83Io74O+V/DqKe/YHc0ydAVEdcMcChSksJOARAFKCZRUQ3UxFGdBVqGGTm7ckUZo7Ds4S+Fa2IRN&#10;sjI5NSW1tqU84AGf1QdIWjfB8YCuD9ENQRlHEbGpee+1eww3H7qU9zfzzfGS66fYVqdgCvO8fZVS&#10;NIJf4+jo6JmPiYb3CnEgxUwEcLwEyfsnimoryYOdSJ84E7e2zeW9erabkFsf/eVRMzXkesXpCbh7&#10;HfExLy8vPz8/tLpsx0z7sbHWnKScDPaMcAg3EoyD1BCWqNA4iKuIr0DbaXv/Ks2frxVe3Gpvb8/s&#10;JbUntS/vWOZrLF9kXqzwqIhr2B7qyMons/h9fX29vLw8fZOndkxhd+umXN3avVWVX1XQ14N9iiSK&#10;RwRSadJIL7xeTBztw4YkfX5Xl1tctGZGir+/v1V0uEtaEkaIZ0ioR2hObg5MRGOwd8cjNzeINYwf&#10;Gg/VSm450tHJ2NZ4ocR0cDfmBD0ef2jfwbV69fs8qvf4ZBu6UgrCUkqCEdZ58sXOFVzGLX+5dAfZ&#10;14zEYlV52DvFMMw0zFHX0cPP2jaH1j3QxNHZBhuC9czuqoTH9rvvuuW3bL9cCY9TzHbZJ6HW5WQs&#10;UDlnVj1jgxlGu2hhYXE5eDdPJGi6SKFJSElJwe1rZlmyki4fqBB187B39tTbvmvW3z8+KyAxzxeX&#10;oq/A74r8NfOA95ByQxK3n0GOzSEn41cHTmPf4QBAw7B9Y/pQcc0nqH3P1j5aiHkrLCzE3NplHnAN&#10;V3Fzc0MW3/5PkgfnyC93NI/EVlVVUbpr2jrJuAVsppCQ0Hkh3ouX+a9cucKjB5dVjktISkip8gmZ&#10;MCkoKszOzlJve6WKKqq+iErwVP1DpaKiwqV4gk+SE0+ceELtIxJfEQgLNjZISHgaRkBBRkfuQQx6&#10;dfLkJ4BVb29EhGV///GiIsQ1PG1v/+5OoYwVFJCqqwP3Va7BrnE4pw7X06AHuXONaXzNhQvBfRRG&#10;l7U5lnXPIMGPwVIdLAfBegTcToWZVbBeB1gHiQnoRc5DkMXPq3AVyfKGj+zNOrhpbjNNg9x/6wbc&#10;noWFB/DkLtx7Sfv01VUCxjN4NgfLz+Hl47NrSZ9o11WaujnvsD1+eXb1BYL1T0cfPyI8lLnZ/HiZ&#10;bXxVYOfCw0Ku6czdC7VL+8mPoHr0bChskaANW7pUr/a0BjqbCrp1u7HCGDNH7zDfGBk/uHULbqU0&#10;iN+AG7ivmTNP7dRe7Hi0svvvEYaxZxD38vqudx/gw0/w07Pj1yYcJxrbq0Mf7arpTa/PrS+Dsgqo&#10;qBA4UCHIWkGXnQ0FBVCH7P6y9djLGXhRxb3KvDp5cPIG8/zdlP13iwCty/b/OeyeCQz2jUp2w4g1&#10;jaUwUjqgox6acqFgv00uc0LR4dSUwylJuywjQCxZ+kzV9lVJZ+eajk/LZ2l5lhJ25YSppsmmlMMl&#10;6xhbe+EQv4OxZkK19BWd6Uc7HRSc6IpsD2fEpB/XZS0IhyQE+kRITIbkdmifJcwd7LWDFaPi0/XN&#10;WikzF7qxyR3iHb37etcZr+kkNVYLTw+cGdBuGSCWliKuNQ9V4WAInZhmevJu96PXiG44ilDIatuM&#10;fmh0bP/qrrnyvqOLzf5WefeBXCU14tGDNDk+Po7DBsvgkCvtLSjszylvLUYuPPQy23irsqu3B/my&#10;u7sbCT6fHJ9NTEOytCbVBpaVZmRkFDU1ZhcUJNaX79wsO7y6jYxpWmnFB4uPxkczE8OPx0Sj6/Df&#10;HRcFUT3QIxvW1UfX1+yA22vO7iXtehQDzyN5b6QihSc4JmDlL/fP0E1cza4j475wL35+fodL82mr&#10;S1RSk0ItQ4vDi83mJmhe3Dl/e4PU2YEHBR4I2MzcwZ7Ctmak0qNPena96Ckc3H7QKh4meDi4pyb6&#10;RIQPHR4qFpzNk5jDMVx6pRTZnVhdxLYhAjd4sExxenFJSEkPQ1fv2YYe2u7Oiw2SS6yavezY+ylm&#10;tehVYustHKbBeXxHbm6ui4sLcrxrnqZKM60+6WhISAjajBK2knBTfR0KBNuqh8qHuvmbR8hHDNIN&#10;kvIvje8Yr4quymorxx3lr/Fl3WOoHPb88jP5ti/qzaptySsoKCiqLj+2GhHdVBgbG2tmZqavr29o&#10;paHjLGptbW1ubo7UjrK0U/PwckpNTY0tN42u0EO/1Dfgtnb9OG4NDRvmMKMuTmltZ1JrEG6wcE4/&#10;6Rkh76oILsLMYOdiF3eOFWPGZJ440/wiY307Eudjj2P9dX0Zdf1oDazFrayscE7tqlr5S6i5eqW6&#10;rrRnvKXmjs/Q0BD/JQEe0UuXhYUELwuIiguJfpakpKSMjIyQ+nFtbe2vX2FUUUXVP1tUgqfqn6hb&#10;t24JigjIWF1ENFn32n59EoIITk8lJPy4e/evjIwb/v54GkZkwdNwf38/MtaMn993AM/PnesuLm6r&#10;qJhMT0fQx7U8FfuR2m8CtIG0JlwrhMlN2FyH9TEYG4TBZZbeZTvAmIW5UchZAp8Z2OqD6S7YfgfT&#10;OiSvgw2S/aRYzFwjwxxfDuJ+JgxswMZN1eBrKsFLsHxLJ/reNNzRSliBdYR7ZJ2XhGcvlUtKBO8y&#10;1q5IdJOBdCNH4uGgwMt9G7fpfn7I/Mcd+P4lrN2Cgnvw4B3XvZmYaz60Gw8b9Md+3nnnCbwoglsF&#10;sN6wY/RqiMhVEqyLx3df7u4072w/NsXVUg3Xidfh+tcr4wW6gpaOeN/cMShbjrs20n4KGb8wzjw8&#10;HPt736kPxT53JG4O3+L8GMx+xzels7W1NfgpQ+loMMWLgi2agZlSKK04oVqxK6hSvhITOBoxOqs+&#10;+wSerMKNFsKyg1NV7dGlNlhZhM27cPd6jMfUe9jKtpxneShg8FLzyrKFxICBTV4tTTf5BHmx5uzq&#10;MGMLLL6AtzdpHoicLTturMnAFccnaGElIuIGbl6nNMOEZUPP63ic8HB353Nzl7dyk/MNAoxQFRkf&#10;SFGFVA3IUYdUb4j3lpcLvKKNvFutYFpbCrX2YkVQ1AzNaCEKIq2DO3m6tRsqa4l1m7ykx4BdTCQS&#10;8/LyVPsHjs3OKQ0MIKaXlJQgBCOWYauLq2v4x2dh9YZhVx9ypym5yYbclJmZSdIjDSsOLx5ZxPEw&#10;GTFZ+E4x/s/djRtxuIr5zGzMwAAC35eHGuF2voy0qBtugn/Qmb8Wx7GHM8vLy3MKCxXb28KJ+dso&#10;TCQiLxYXF6OFQOxWr8nDSMnISLuQhvVPEEiwDPG0DfQsvlicyz2o7dhaplDmkp+lQSpJTt5+BDvW&#10;zS8l6RilGvobkpKSEhMTcU54Zfn+iW6GmV63ipKwsDA3/iwtTjJjLVleujFUqK6lYfvZiJGzE4Qf&#10;nh1/94CcvPya9vWcyVxbQZv5Uicu8lmbh5+e8768U9/bg8ZjKHZoin7Kxnuy7vwsDu9g57WJE7e7&#10;NLrIvmSsgMeIutQNcJiUwvrjsdZt0j12eWwFVtqV2p0pGupzx7y6DdGoYDVcPJwU0s8IFIFxjEJg&#10;YCDOSRJJirngGaiinw/5DdDQBm1pAmmB5oGerp7Nx5u7tYPbrB3bTrbFZxhiozBFJeOmxUNWaAmS&#10;G/VjBrhxAlNXVVWFHVdBqnZqTkeZlqlgBMcF2Nvbu7m5hYaGxuaIRWYIxcRGOg1dcRgWwXoi/SNn&#10;44pdPbGUtnzcSHmpd1uzLjI9GgBsFC5FZMfmkDsymx+cbHpFaB73Q9Dv7OzEPv3y1dE2ldrw477G&#10;T0d65ohYHh2CkY2kiYuAkROfV4Ad9jKWrL8VGvv3vsxvRUobsoODg9FanFfnY9fkuSQvJC4uLqR+&#10;QkJeUEJCAqeR4xUUFHCE/I9ut/0P66effkL/8PUPqqii6j+9qARP1T9RPj4+yE+bbm4/MTC84uFp&#10;bm7u/Sykqy/vhhxpa/tj3763Kirj4+O4FM/QSPl4VsZz8wCZ/C0NzXsWlv6SEgQpZDttllV1uKEF&#10;c2uwsekAGF8IfgAGvvyk3Qt9c9C2BbABe0ZhYYK2ZwkWpmEaMbcDOuYkY+baYDb/RD8MB7H12sKy&#10;OUyMwsoMzN+28rk7QXMnQXEV1h7uWXqcLP2Y4fb8vvtQOEUc1Xo6B7dnmMXrejbgaoz1PdrXT+D7&#10;1/DmFZjep8+8z1h9DQx/ZnS/0S729lfLI7/a7v7VBtf8GEJ3I4rmTT86DTWflX19LXRjYjEZEWfG&#10;imFiA7aaaEd281dE5V/efalV9cDkVbiJ9X9sGPK4Dx4niz2Eh+3Q/jP8/Dv8Ln576C3Nd0aK9398&#10;T8tm+8wmup9cT27Xau+t4G1fhhFXO1wxnjMHAebTwqFflxi2xv3IeeRn8GwCbvTR3WLYsk4UGjYk&#10;3HPa+dYQnizCjU36+8fsv3/1Bw3G1Y+HufSeRzNe9YfVOlirgonvGd98Pw3f9+z5AB/mmTb69i4N&#10;si2iR8rekRjB4h8AATbMhm6MdhbCFlpuYBhMb+hPr+XDokoTcMg8ZqdrlCLYyzHoijPKy9HKqIEa&#10;hjKNshi9tMcpH09Pz9CiHaEldAERRjgwfH19EaoQ3PFz+1fV7uDeu0BuJiIXIgrjSOi5xYKBKFZW&#10;TmxqLfwC1mlpachzes2UuNKy7JyM9gXZ3gfQPCuEw+bLEBoYGEA8su3qpnv4+NSNmxUVFUeXOWlu&#10;7bMYtMdBNTo6iiUR+JCDmwYGaP/4hvnX9+mri+NV4yPiI9Vl1Wyr86wrcykljQt0SzdY7mbZZeEe&#10;U1NTw8PDfWICvAN9g4KCtOM9TaK8/Pz9rDwdHZydsAACMYJmZm6OzGhrXAMpJSUlJiYmJCTEMyIc&#10;A5kV52D9EXCDo6JCUpOjfZOd6GsPpTT4AYUC00v7765fWO9o7MCD4hHTK5XB7+n//BSY9sNTeP4A&#10;fh1UWOjZfgpLT0NP55Gfplj+nAq9PjY4ONgb27vOtn4f7lvELM6xzMXW5IoNBhWWFaNnwN1hYoPv&#10;7wp8wFTdXBARFZqQuV0NBGtML2beJkdZvBGCon0Qqb28vKxtrHVNNY2t9c3lzNMY0+IZ4/2O+Grq&#10;q6hoymFhgzQeJSKrh4eHiYkJtjSp1iBihDWq5yzuyMnDGkEZ84NAj+Yne1065hnkLishkTeOb79N&#10;GT0MCrORUZLKuQy8C4yZFSmI7Fi+tLQU64Ml24dqkj5C6tudeOBjf23/N0hREfYytiKjxiNkFsIm&#10;dm47q8K0sqrtGxJwbFRXV7cuetd+gLonJ7Fb0Z5heezWpne8+K1C6SZn/3qkd7QVs6Srq2tjY2Pv&#10;Znsqmdba0RJXRwuH7O5Ue8imGXyIcsrKynv1TsnKyrq6ulq7OUpJSfHqMlzS3CctI6WgLMtlwSCj&#10;LoJL/fz88FNBS1lcUWpicuKbb775888/v37N/duE4I4DG+sjai4BXqxapjpPnjz5uowqqqj6Tywq&#10;wVP1z9Jff/01PT2NWNnyWUjtTU1N66Ghf+zf/9TA4Mvv7khRyyTSH3v34ql3y9j4ZwLhhpMTrtLY&#10;2Ij8gcgylpJSVVWFhLfuCV3JJjgRL1O2BmubR0o31QWnGbvmCBMrJ3xXYAUxvRv6x7d/aY5ZAd0e&#10;GJphql3iP7jEeQnxvQu6eqBn+wfv09Vt0BMqmdoztrO967AFTA3C0gqsrsPWbbi3BEuP/cwej8Lj&#10;OCUvE4T5B7B8F/pXd9Q+6jlyyyYlmOYdx6lV6ZUjVzUlr4POW7qo56wP+glOH6sOPPgL/voFfvkE&#10;n6bgYRQ8vWp85Rt/aObLSIDXo7CRA1Oeot0YibSjpUCu0jGOYm6E012nZEr9mEk5F4IpJhe7oXsW&#10;ZjdgA+u5xRt9w5/hhrwl0rm80M199o/652WQ4Lm8pr05bmzC5jiM46IZvvJ4oVmmimVouWreMIhJ&#10;XiwpubPvzodklY8dBz/w9UzBihM86Q4L+OsZw1Kpgc3O21vw7c1d3x+1fL4z/L2a/lIozf0tysX+&#10;QNcgwkam4Ei5wNAiLD6AB7iL3n1LyJbB2kspu8PilJQjOSyDIMhlt6HyOUU5oTNHpaV2aIpJgZWl&#10;5MUA/XMGB+OOS5bEFPIpBLuZniyJZi3PgAyHQ+puensdWEz0QV9mj8yFCxeuXLmipKRkYWHh5qnm&#10;5Kpk72Dh62cfEa+OWFxSll1UFos0XNR3vHjgUHpGMnIhEl5DY+3IfegYN0X2KiE71I5yIqsh/yHG&#10;4Xhoas9qbKqbnCu498vhR38zILHhsEGIR0uAmIiDJ7spN7gzArG1cD3Y/Y+jER8lEOJxKGIxxOX0&#10;tSVS4cpz1ufyfR8y3L79Br6ZOje1tG/JJKUQHjuZphQuMCy1JLSgc7BKdoF6LolcXSTayMhIrLCq&#10;r4V+mKOlk62Tk5ODgwOCbHQTSWakNTMvD6uXn5+P0K+XGCOREW8aF4lLERBjkxKFKonQUe2clRYX&#10;Fze0Z6hN4AY87MNo4950t7kvXvIhzvTNGv+vv8CvV+GN6NQPR599fxO+ewWfPjJ9HPcbR3OCBwse&#10;IMK31ne9uBM/PoLGAPeFNfRtSA8pTsYE+nWe9u7dk5gdgvVEF4HUGEl0CMiw8PH1towyN4kw2r4Q&#10;P9jZwcPGxdNRNu6oTOwROzs7c3NzHR0dTTMVDl8Wbve9CJrKOlIK+sLq6up6enqWlpbWwTJamWDr&#10;o21lZWVvb29la+YQrO0aaWDrq2sdKWmScQIZFzkbOyVhOpf1W0nG70ULRiqwquKrttgd2H1BpZ54&#10;XPtvShi9hLRZZ+xBRPbtvujtaRjIQRCPucHt9xyqBpOw79Dt4CoJn4VtrOgyqOxTzMxMT2gIMpnj&#10;RvpHiMfPiup80sahuttAmpHEP7HH+0baS18rZP69q3WKiN8wY2NjIyMjiPhYbUdHR7MwXtPos5iB&#10;7eSk2mM/+vv7e3t724X50FdaHi6284pEvA/GwmJGpwUt90gYcoqoSV/WlBJVlFRQUEDcxywdc1Y8&#10;5Km8z00+KDwE6/Y/f7b9p0+fsI04GHgqDnNW7RcsO+3i4iInJyckJCQjIzMxMfG1HFVUUfWfVVSC&#10;p+ofpFevXtWRSDdUVb+hpf3ygzqqq6trPSFh4vOLdcYyM9eDg5FFWltbSSTS8PDwNXf3h8rKeIIf&#10;j419ycIynJGBJ+P09PSWDLcVb8aZ4DNFRUXIBxUVFbWmtZ+ftj4zvzt/RQG2Y3fpMAzfg3vTsDi8&#10;/Taiie23GonAEjf3JGGgCypGoW4URjugIwAGnHaODS1Dda6YK0ytnCBfl06+DtexPJLrbbj9WCX9&#10;Mf0dY8+ViFvqww8g8Ja+UPoSEu01uBkQmOISE7kI93p0GijqHdkIWAJvwy5sX57+1/5jf+0V+JF2&#10;/jW8+ANm3sP7MniVCA9unqh6yRf+0gle7ppH44FGog3aSCdTSBeii6E4jzk6jymmFEqbT0Q27cms&#10;gqpahsRmVvft5/3B7BDM5+xq6A++NFMLeTCuxT6FTb6mnnJtA65NsWIGWs63QOm4U4X39UyYzWaV&#10;rMqD3JHW808+wIdvAqzfwtvH8PjTobJ38K4aXtnCT13w+pNwy8/DhJ+L+TZFB5Egowwro3hHw2Gt&#10;D1Z04io1EyuJXG1NhGZb0aC0XTnxNEn2bCEioMUPavLcQjKnVa7IKJ41MzruYcGmSQyS8CNLe5A5&#10;Y7AhZTTVkpdIosJkcf7yxEvuQW5SAcbKSPA+59UCzU/4gI/FeQsLLgvNXZq8B0/z7RIUBW01fVqZ&#10;U5cNZUw9HD2iFaKLWYqLpD1KjyXn6eWlhqYWGhSGyIxwpI2R94+RCeQss6ys2Kx8Ymop2TovL69r&#10;1mL4GfRtCX+53fmLP/zyCjDdpw8If/6g/uwBjrem3mBcigSJxZDXEdyzHlsj0uXNz7L98aPU+1e4&#10;Co6xB+cfJHq/d8j/cP/Y/aHSoYjFedzaqNHooOIgMuLem5LwQMBhNBhLIgpnZGR41ws4te+NzvJK&#10;SEvzKS4ODAy0crPliBQ1dbZAro2OjpaipMJ0wpn+5Oz8PGRBDw8PL38/KPITSvRD+sfyMTExWSWF&#10;fINZepTcwuDCpf1LccrXCc9XaH9uwTjW+13bhQcP4bs78FNQ+M+P4dslnu/PPvnr0rW/3p9631W5&#10;fSMvNgqhEKk0lEKC+90HrndGN1SZVDgjvqO2ezYqyjXLVKgdZGsPhkQH6BV5+GVu0zxWADlbNdVM&#10;P98BA6uH3gNx1j/GVbkWjAs4cKmZmZmKioqiqcRZTxAz5JHVvcJndRiBXstY0cBUy8bGxsJbWSf8&#10;rLOzs1OAsUO0ipW/iqenJyK+gammhv9+A2cxR18D9OGY/KCORNZ7iqrzbljV+unwpvkorDx2DdZ/&#10;ZCz1zUf6F+/24QR2EB74SPk4sX1tfX5+5ARDSqUNHv5xg7qhkyIVNaV44COgoxPLaI5Oqg/FMnFV&#10;cTl1OTiB89HAxMSFZDdyZ1aqJyUl4d5xU/0bGfV/07e9UsFOr5hLRcOGsG4RLGwWzvPl2Tg+Pj5u&#10;MRqWZfQuKRLYcJwZGxsr2KIDI3yXWnRw2sjICHld3tlS0sNaydpES0vrhJ2qmKmmvr4+ulBMHWdA&#10;5I7QZG03Tzc3N2zax48fv3wB/vjjjzjesC9wF1DCcyFdwSvAB10c7gLTC6H8HO5yV8TFd4ud2SPO&#10;jo36P36hDlVUUfV/UFSCp+qfovHx8fj4+K729g+0tFOx24+AWHF2nkhPR4LHacSsmYKC35iYRsnk&#10;vqC+7+ETxif41GHTgWQ/6+n5hkB4tnt3SUlJekZ6ZmYmMlNZWRlOlFeU71hh5Z7iLS8vT0tNG4Kh&#10;FVhZkWGagqlN2LxXBvcMHO/CXYgfcZWaRhzH6IXeYRgaBcAYgZFu6B6EQRtYwmiA8ev7h663wvWW&#10;7UtxlmDxBlzHiUmYZJq5K7ZZMnQfYOW+ge9af630I3iENDwMowXw/Uhk3Iu/dlxfFk+HpzuehcN3&#10;3qkG7X/AH6/g1R8E/T8INL+D/XN4/gpeYmzAxgt4sQzLWJnVYFgJhl5G8jqsYaRACrI7hgvEBEGu&#10;O8QXQmETNCEQFwCRDPUYeVBRANN5QMwWCLAgb78XsxEar8LVAZaBivLymYSzpSUlKiUUaL0Gucvh&#10;xU5PiNBYJAbEzRW6a9svaeLR+yRDjxM34AZW7wk8+Qgfn+95XlogNdQOHQ3HEfXiWRKtkiDwkkEA&#10;BJmBmTmYJ0CCLdjKiu/R1JR39wYdXQltQ0VFk3PMBqlglI+RQV/QwB9e1QJFUOArUQaU0BZoIQJR&#10;3uuMSPRubAVWqBM60C+Vp5QjYBUlX27MgLKU80FBQYWFhV7WXrzAKwACBmBgfnyvxekdwRBMBnJM&#10;yplKqMSJoijuCihHS4bdRwKSEwkw4nncLJ1MtOL57R3scWwg7SGlwesXGLU9Pfn5eTU11UiBY2Nj&#10;2+zYWtv/BPoeA7KR081c2l/tB4cG0SgODAxMTEwYPXvUMz1FoVBUXk4w/z0zNDyMNIwj02Ntmf77&#10;90ffvcA/Wymt6DyR4HEtpM/mlub4n5jzX0ig1ayrq/tCmTA9LtPWmpCQ4O3tjTjLGqYIMbJCXnrI&#10;uMjoiG7+Af5Qvks71gBRD9EZhSUjIiMw7dHYsQvpceUFOORwtKzCKqx/j3GX8KDR+FeGv3/5HX7/&#10;Br5B6/gn/PkX/IWft07dMr7bCz938bzavg23q7sLW4p5yM3NtWvyhUUellnB7UtTykr3rTvV1Nag&#10;1UGwxgMHxd5hjjuNjIo8X2aEtUJFRkaGh4dDkzA0Cjsm+4SGhlpbW2P1OIsAwz3QxdLKUllZSV1d&#10;/YIjYCgoKCDOoswtzK2DROw99bb/I8XNDVeJTrGLbYKYRti2Da6uVlZWbu5uBnEn8dPR0RHbjo6o&#10;dsM24yPkPz+FFa6rI9XW1uBBjbYKuXxjUfzZbVhfkM7KyiIWELeDSESfk5qa+uV/UTDbHZ0d5z7A&#10;ufdA6W3FXkZkL60uhat0ga1BWVmZJaUlyMpYPrNKIS07CJuGy9Ht42BA4R6LN6LM/95p/ds+zBgO&#10;noCkcGhVAYrKgTpdxHQTExNka+uYi0bZgHYLd43fOVHR0ReaIxl7w+Li4xC7MTmo4JBgdEHYxh2J&#10;vkdifLCjXVxcMMmcsbmQVIVhHB6Hc9DMHEwMgKxQyAwx8/bAJGCiWLItIN8Mw93HS1VV9fLly5JS&#10;kmJXxHh5ebl5uDnOc2xtbX39AqWKKqr+k4lK8FT9U6StJyMty2BmZoYnYOT1jzQ0GBOfr23Fsy+e&#10;kltaWvBU+oTtyQ8g/yOB8D0U3oSbD+HhLcKtAbeB+vp6xCOXOh3hcbBqlMNzc7loOZ7pFQaVYIOu&#10;OrZ6YP/AEiwhuE/DNHL59fMV9zL33cthvXqykcN/xVfJAQpuiDouUYCCvD4KO0aBvRvKEM2Xw9SW&#10;2evmYKEaerZg6zrj8vXTrRMwceNU241WuKEWSjw3D6U3oHAD2tdheusG4VoPRbDhMSyr5/fB9XJ4&#10;Xg4vsuFJGjzh6Mo5/oeM0N+Hzv/JZ1Rc9pbm/Tt4h5T8G/x2G26/ipN4Vbfr4dlOJ5+5oFDtM239&#10;chlDtobNWOF1mdT1inMzR5o0bdvVsm2OxJA8CfERF0wCmP2DmILt9bliWYPKmHMqRewTGXJiDycF&#10;uUgk0Bcl7knL358SBmHehy28RW3ycjJHUq/0ZWpWZVeNnxhHCrTVWrtY2ctIXCzkuXrXJOVerj7y&#10;+jW4hsbjgWjzg62DD+7tvMHf1OVkPuhpMQuz+TL54YYR0YYxCbwJRVCERsIXfHH7yZDsT+MTpMLh&#10;u8fSTtTMw+GkraC65vk4ttBibtnMcNbgAvnLJXS5GZChK5UgYBuTfDAZiTxMIyxIJSjRIjFPM69p&#10;d3onu2+tV+1Ync/zcoalejPEzYiICITLPuLleSL0EkUQtqzUrERARAZkNEHT4LCokeBxM04eL/Aq&#10;F/XIkHQMkQ7xCmT3i+Swc1L1kvCys7Ozt7dHFkTYcnTi8vQ+5uXL6uPrhCRaUFCAnD1yHTrHZYgF&#10;+egQkNrR4yFn4zCTehaF+G57Kxunw5YXWsbHcEDiAEM6T14bRXwPuzbW2NhoMTmKlcTBGTM1gSuG&#10;jKftfKN85okhojxuHBe1L+bH/8yIxNnd3Q3f/Kxw70nJ9GxycjLSnlReNDTGS+XHIATr6+ubm5sj&#10;wgr6bP/aGhAQcCj/rI2fnRJXrL5MRFhYGJA1MBwS/WM8YuaOzj2DZ/AiBuP67gfdwd19kX04fkiW&#10;v1099mEmeoH322zRD3nIoDN2M10Z2w+bL5obrO9oJQ7UH30RBh994ieqWltb+/v7sWK9Br0DVwZi&#10;a7Kde1I9O9PxKNOeD5Fe9wkd3r6spaGhAROFDsowymm7zgUXMZyi7JC/MYd+fn5Qtv9c1iUnb2dM&#10;NUrZRVzTRwbDwtICG6WlpaWsrKhruVvLdI+2trauri6WcYs465201yvuDOIpNhY361F0yqUWvPJ5&#10;0L14eXkFh/hl1fDnUXZklIuhz0FHgcns7EwaGnJraHDDnhodkkaexv7CTCJw59V45dTZIj2ntKtH&#10;LEFalzouxU7BHkHznzoejR1Re1e56Huayme82GTcIH6lJK0ARkFdWHp6Om4Hd9F4CzBIDdv3In/5&#10;zwrKJKltoh6dWH5PWOSaFM7EkomJibgF964a8antC66wwjjAkL81wqQ8vTwxVw758aZF20R+2X+7&#10;gTYRfjsr3Q6WbSM+2iHsTf6sVKgsZM/LQIj/Ys/OFGZCbcHlnFTcmq2tLZYUy3NgIhmYpfpiThD9&#10;0QKd8dBhCdCQMtYUFhXerc4qKi3Ky3fxOPcBjgvs6Knev3//9WuUKqqo+k8jKsFT9Y/Q5OQkvxSX&#10;tLYonlzxbPrl7IsA0REbew8Aoy1j+4Us467j39B98z3MvYNGBNCn4PMMAKGzVak1Ojo6NS9Jvv+A&#10;as/JvMC8juPNS4wLA4cGqtOqC1wKlpmHl+2El1NgQdaJ5Ewa4h5C+r8H90Z3bR0N6xjYd3yFgVnN&#10;KoW4p60XerugaxRGe6Bn4kzF8gQsU/bNXShthokh2GqF6VlYWoCFGy4GiO+b2t7ZHDNWA8Gbd4C5&#10;al3KZQ1NwvZFNfD4LtzNplt3TbFWfAWOOUa9cPcqXL84k7T/d02aTy4BSUW/UVT++Ej7c2CkZmY/&#10;PG+F+/WeVj3V++ZUaiKqHS4nBaicbO+bv0J6kHr2wb4ZdA7JpxoEQ9tiEi5ZZRidyCtQDNA/nSlr&#10;7+nkfdg7AAKcwdnzoryzIocXbXTwsTh/JSMvLlffXHDLAwduZafjOqa6x9zA3YXLbfTg6O1oiS+B&#10;UN4GbeMwfo+z51699D36G7fYZl4JNL7kb9qADWxmxw5yT74IRvPF5sJsya56KE27nCYV5l7IHGoo&#10;nwVZWZqc4RDupyLoc8DHStDK2NgYoRk5BuHb5HS02+mIuNNxGQczUiAlF3L9TmVYXIlwdXFNzzsd&#10;E2cTEhpUNChP3IDC0e1+r62traysRLhEeCrJyKh1d1+ip0eCzMzMRFCLzk86OW7BMqeHgGUlaaV+&#10;Sl3ktIio+AXRK5zCwsIiSrtldQ9KKlyUkJAwNTXFOoRbH0JaKqsMGlmG1h4FIpEYGxuLMBQWwpGS&#10;CAH+V9Arfvm9dusG7dpV1qlZztLSUqQ0FHJee3t7b2+v37UNht9/IE1NIhHinwjx+IlLcS3dxWnC&#10;szvCG0tYbYQ8ZP2AudRL961xlJIoGY0jkU0DqdgQrC2Wt716S+jRSxzVUU1NO69dRTjefn9qaCgC&#10;nElEmFlEGFLg6WCfo2F+iq5OaqLW/JB54XgulDvs8vHnYsl0tkJIC3fJTrIvSAvKSu0U7LzLfHfA&#10;ZyBpapDw7bL/8ijWqjOws7++f3BqFPG9jjT4gPG5bfGPBY4/fsv47aDXINYfW4QGGKtneZUI3/le&#10;epQwrz6v1LraI/XsA3yghFLQ7mLbFVb9sUxuT/muN8bcD5xxTtpyFuJ+dnY2JhBTGkr0EhoDiyZp&#10;hGbEWexozOrxBFlFf0NMu26onZGjpbW1tZrfQX1reXFTeUFdcVlVeSGrvcLW+/BTWVlZT08P7YpM&#10;5H6RRLBxskQh72KvKfny8sUCUj5CLbIszvcIEPaJOugWeA47CzOAHdTThQ4/H0dLZWdK1UgU0jny&#10;ekxMDLI1sjhWEtvYf//YwFNmyqgvGhIcTlgG80PaNMWe6h6J7OjLxv76/7D3F2B1bF2/JzogECPu&#10;CXEhEE8gRCDBJUDw4O7u7u7u7u7u7pKECMTd3bbvnb1z/yvkfE93n9t9z+2+53zv+13GM5+imDV1&#10;jFE1f2OtWlWwC5wK3pVRrp3VciIyOhhGQYGMviDVj0xI9U21+Bc6KakqMHxC9jd2wnwQtBmWn7l/&#10;OD8qNxPjiWkoLqkohx0lvU6amZsZGRmByzU1NYXMDDe5We50tpgl8pC4aO6OWLoYKdoUj3FaWFh4&#10;eXkdTCug/DqJhDRMDfNF5gb32MXuiQaOrpaWllC1fYzrotb9m+pP+sQHQBuIiKSlpfn5+c+cOXNc&#10;QpRFTZxXVIibm5tE1yzn21xTX/vjYjonczIn/xoyR/Bz8v8XcvLkybi4uCEhoXtEd1hZGzw8sDBj&#10;gSxLS7u+enVOYmJVVdX7VasuWVqCh8q0y0DtT+jSExJ6QncC7QOxckNARViVyznKW7fVHbhCSBM0&#10;kSWSNbRoaGJ3AvB9gnkkPSp9iJ8fKFacXczrUEJJM4uiJ+s27NrgdbGUta6DODqoo43aUihljMYm&#10;2LpB8F1srfU0ejl71ZWShd27ivKpu5JGJ+nKFbqiqjhRepET+K7d6lyyduAKf+ZV4VSwezUNpdGD&#10;mD19wPfwo81jdMXZMWpw16UX9DpxyeQL5o9/nG0Dvv/BfnfpUB49a6JnbRyJDU6s17zonsvC25qr&#10;G1uWD95fcO3+8rHrbAMIJ0b0to0qnsDAKqiibF5Z2mLG6yqtBawt1PeYOC02dmd1X22mS7rapG1K&#10;pjw6C6UPcesGsNhlknEsuS+zjaAIL/I6v0xCSJ8urJXWJF1/8ge7NxYubaynxpV5aZRWS7XP6flL&#10;4diXYpGX6NJNkehbjWtu0s2qg1VOjNuwnRhczu4ZvCrYVM3UcIGxJ3kbHzFx8Vhobb9TV1c3wJPN&#10;2srY39+/OYgyfI64uTqJZyzSiDjhvdErnm9R4lYZJ23HUF/t3EI2Hx9v8BaQOjg4GDQDk5Vmxd30&#10;XHjHnQBMgYGBgJvosLCcyEgkQHZuxHGUhHFDk6JQ0Thf9XDnUv7mrTiUnJzs6uq6T3bHOrX5QkJC&#10;ikrSrp7MOrqqwEr/yuUgzviEoIysCMSE3dOHh54zt4zoAk+Bg+glvWJtcsFBNAjPAb0BUle+/cj0&#10;+ZeIkVGUB/LC01o62ovr62pra5e9e8r8+WVZaysYrqCgALxeVFlZXFmJknaTQzH93bOPQwHvlrVE&#10;ZT4nJHSUPSBeVVME10Ut9JJVWLh3Ynzx9WvxWVmZnK0hG/JsXVyWJ8esT4yGegG1YqzRWxSi5gdF&#10;iFD8MYo8sCxZnjLjqTSfqTaKL9EjNGh1daS7v2/uxtqKeV1F+pUFrU359bV9Yn2f6fP6B4H1Ildf&#10;r33ddqHtd/p97PBvZrE/N3m1ZfZ3rvx8DQkg297ejhFipggtQO3LnvTT556ZLc/1K8PmPTbbdcMJ&#10;zIoC0EZuFaIA1CiXenyB/lxV1saA4K6uLrSAum5BTmql7ksH1WlMSajEEiEWQi+cv5pmeno2JsYW&#10;pgz6TDyMEAUkqqGhcfbs2fkXBLdJCwDfRdXOcOtxnJOSBI/Ky8sDcOX958v7s+rp6yH8g+gaaJ30&#10;Zz3ltwBMb29v/x3lNRxc95lZyINibW1tge8V1aXh144nZoclZ+qUtc2LivGOjo7OvnQEg8dIMEJw&#10;dsu4Sv9Lpq7bBxC6wMeQ33Ht5MBzar96OjsnfRb9k1LDcvpXx8SFwMFA87jg1NfXV7QV5BUzIknz&#10;xytSujwQrUEtuGIEP1wW8IyCHy6Fb2AMaGHJ/Th6EhtXj4ximBthmJCvISUrAujNzc0RxmhZ6i0K&#10;514UzgM6R5gBb9cP9WcriGArjIByvL29XVxcNDP9lrTZr2tyhBoRAMANTExM1vud3ewr7Ojo6Bsb&#10;4BnKKCaUswz/npOTIbXDG2SPMzheXJRfSFBERITxHPrvoqSk9OrVqx+X1DmZkzn5z5Y5gp+T/+Ly&#10;4cOHvLw8rIgJCQnNjo7d6uoAiD4Tk0kVFayRoCL82+vr+2HZsrdr1nSEhVVXV0/b2zc0NFxlvTq0&#10;YahU1KCbCCnDzCzYK7SEvfYiXXS11VVLOZkvnZOS5FuY48T4Vp2nuOZITWFB4R1ECETtqloRezvi&#10;6Zb//IndZpckpJs6qKyDODuIWsipgXr66GYrjQwzHhLf1bI9/1Iy+1TB0hoaqaVL19zZunenVtAY&#10;VXdR0RRl3dbLjCjefLH7yqLuu3TlXHwE9VnRPVO65k3XC+nOHXrK9PYAEgg+dFO3CV+7G/3cQM/i&#10;ZMaZH1XSs0YkfqMWnws+cfcoUMMngyan+VxunnWaoqk6qgO1t1JrOZWnU3rpYecqKe08yosVNLGu&#10;oGBj0Ybvz61HgSRKUuLgVOM4qMwiq07qFmRhy8/tJMTjvE7Xjdx8OFU8ydOFxcF2r4I92Tvz8jpL&#10;b7VZYGxG9t7kH0dxCSf5EgQOhzEF2xy0iTgYMc40ekvDuVYsycvbJbpgR0TGCRMHh3VB4dx+gbZH&#10;DNw5+czljmhoShua7Dt3TvLChQsAr6NOOsA1U1NT8IeBgYG+vv4RXd8TZ2JOn0nwV/IHvgDuASJB&#10;QUFApc5O9qQkd/9Ab+90PiQPDw8UAPZFB/vk2EshAeKB5sgP8bfOjDgH1glMsAysEgLlhIeHMx4v&#10;kxFZM7Kn6TqVNqujLtAQRHhcS0xeScHGxsYvVj0wjVELEI9+4UXN/dYtTebNHM2mmsNDiK/E02JS&#10;ZWKS1NGaZGsj8A4E1traCpczHRlifveS4+HdnObmVlVGjtXFsQ2vHkW0taCMwtXJmM4OcB7ADq6o&#10;c31i/q9PIgd76iTruqm74VQD+B7IDhYsvsZX8IJKx9RRy35sqLmZ8Z7UdP2S+IVdXIlDNDZ0QWs4&#10;Zl2lB4+X/x5/4/0xwrJRPhQqR9F7BGMkKcKWkj0ozWdbybqUgoUl+Y77SxQ218lsqfPeX7Skzm5N&#10;mVPgnpJ6YnyV9JE+hth2FUuNd7l0Kc5cQ8oGa8t0jaqMdnR0GM2MRPa1IcAQft7L9LW/vrcLwxsK&#10;Zjz4f3zvqyL17tyaEnpqGtSaGZOTwnU7hF56Al4ZIW4xIhTGzTaom9xXuOWLAfOfyl5DSSaDPmqX&#10;XTF3nLMIwzwro5ZMKSk3uzrlBiGgiqzTioyMREAC24XnKSe2iMQNsqflBQUEBMBJdkoLblMSPX5e&#10;QlFR8Yip8kFDeTklxVmON/Th04xcY+TLDw6G85iZmbnGiiDZhfHP3moClI+IOpKRRSGh/FZWVkB5&#10;QDA8CoElzFfcEFrQr4lrBbwrq1YRAwPEwxYM/q42rb/OXFirD6PgUlNW7995f03Pc2qZlEYBOAAm&#10;0t27tqd/RU6uK1xrls4jR3Vt723LqI5CPIAQDtqA3tARPNAm96hjuihmlFZbElyXh8L+TwR8np5u&#10;am5Cp/B/bSMDClLf6aYFHD9npmRoY2ri6sSXHowEJ8fIMSNNe+fjXmHHPcPg6jgpIGbJPkJljlKF&#10;jDvyT9vKIfLh1xflsjwBheh6y2lHC8+GQ4KCgqcED56S2XJaeruYmNhS/QNLjA7KyMjw8fFxndh6&#10;6NAhNI6ABKFpaGjoj4vsnMzJnPxnyBzBz8l/Wfn8+TOovdDBYZwIKTU1NT4+HrDV6+HxYtGiO1xc&#10;5enlL9lfflr5qTattqmpCetoS07O7+vW/bl8+ZiHR8R3wYrbyM4eExSXtrUqZldl5ur2HOoYmTdS&#10;oFqQm+U30UxDDctTUyJmP68tLCxscHbO17BPosu3iJCimKdPGg9Zna7uoI4OMm+hgoqFg0JRVXQr&#10;uZdupNLFLOpop6tIDTTZctx22p+m7DdkrBo9Xlu57XIN3b1IA61VG0fu0t3BykMX6VoAXbs3TUjh&#10;pzN8vj+m5j49fEGvp+iu6+6Jo78yn7i/0XbV/cUvy5b/2UCPqubPVCrwd3ux3Ihq5vA5VD64pPZm&#10;BN102TqJ7gyU+/qpw1OgdlVOfvViYHojNXbvLOihHkB8IRWmScbsvrpo24157nrWt7a23d/alUM5&#10;p8U2HdKcJ7P9jDVZm2wwwZLve5KcRTarX1B0YnNyJEdbNl3jZQpGC/QsycOHf50Lu6wFufqtMTU/&#10;oqsvra8lp6WkpKSsJKCqIqyqyriVWea8iJqmqIqyitxRZUVmJaVNcjoyO0xk2E7Kyi/TNZPnUzKR&#10;MzOSY9wMYWQhYO293Nx9/V5jv4DIrQ6hRxR84rO8vUdYWUv19QFGlXXhZRVZsAJsHRgY6OnpCVjB&#10;Nt94dZHh4hzDNWBx5AC7i8TXFYiu9fdyd/Ny9PB1io2NDc8zjspmoIlfjG9MMuMrF+AUvCUiPupk&#10;q6FdUQB4/ZC5uKKKMsavoKBgb29/ISOOWnJ2lKeFeYXFrosdpEEDg1EaGhXxGe5Z2uPr4AukO93d&#10;RlfGxVoavSNSWOzHE7KLRWeuHrp7syK14sn6J5d2ffpEn5rsm0BpkCWvHix69cCjpwuglvkdbfPz&#10;86uNqhs3FboNElLLjvyW1a0FPqUVJYzfbIAX4bdMP79e++5pfV39kOLQB/oA/8yl4RwaSqGa7OVV&#10;DSwt4RQuIxS50TUigiIQaPlRhipPLhVksmRlelBG9NJs4msl3wKacKAmXxIa1d5YBGdQdRymyX4F&#10;t6FxGi+jsuac5sbGRo4nD2tyajrP3qI3j6y8nz2n5wWeBV1VIPou0afdNTU12aP9zN8erf/tbntb&#10;e6VqZb5qfrZXdm4c4zuHiu9vrcLUUvqdjV+R3QN2TDm3KbOppQlzaWtrw3Q8BqMXvhZBsYKqDKen&#10;W0s7UxHMAJphi4hmZe9x9oAOPpxoiRXBCQWMQAskDUvZdHPoT5B7oygOATrhVOe0lRTMtC7oaqiq&#10;qsJesrKyovICQrL8mroaJiZ6di7HgK3q6qoamvLgXb/kFf6pix1dTAHxRkZGjo6OAcmrPfyVge9i&#10;ad4rKtzY851BxmBW+FhOjVbBMDv6jU/0S0rCFSUeM4KfgNQjY93jUpzhS5gpwqri0uTR+5sbWhIR&#10;rmAK4N2klIC2kUX13VwoA4WA73Nmzsd+ZEp+vq2sOxK2hsPAOU3L1jslnoff6n5/RTRMbPXz8sxh&#10;X0RoITcNI6etoCvwvbGxsZ6nHZKplQXGDP9kfIgebEM5Bto+DsBxBwcHc3NzSxcHk0DG034Q+SA8&#10;wNY3LtAjm/EDAGSqqanJKMiJqslLaCpLSkoe19hxQH8pz4UdAgICQPmzZ8/ynD2CfV7Zvbu1mE4L&#10;H99zeO1ungV7uXZyHlhxgIc0NS+8efPmxwV3TuZkTv7XyhzBz8l/TRkbG5v9hAwrVlZISNj321ix&#10;jmLdSktLA2rMbJ35fV7hP4tW/7NwH7inI7UDPNFXUjKcmjpbcYKVdba6n5d/6bL+g8niNLlext4k&#10;lzoaWXpyNfLRTm/NdizGWM6bQ87gXyzSac7lkQsvgt37SCyMujiiOjRtnKjryknbxgYGxE+xt+UA&#10;3xO4R6PoUhw9SKBHUXQ9jbqbabp10WDHhqqYjX3KLe7TIfMbEvfQxWG6fWfhtXtBEpPDNOxCt1qi&#10;zt25wuy8ob2DZtJa97WauT+hJ2M0mUaP3Ohn691TAgaXmH7qev/3POe/9JkeVVqyP3en17Y0HUoD&#10;F+nKTebrNzfWNLNW9bF29u3OqmApqeWMym+n4qXpLQcSM9uWdnHkoKOZSJOpnpNf6Esv9TKCBNnw&#10;++ML7jduvb9qPJZigylYTspii6+UsLpB4uJEx5WOsisMzA4csj+5znTbGRWy0louYbBQ1ZiMjU5t&#10;MyVT79XGEevsHE6Y2qnZhUauCQ5fBRw/d+6cjIyMpo6YqoDQFrEtywQ2S584xWu0ymyFmYIZ9znf&#10;VSYS5qLKmpS5x/m0T1qRYGbbNvAHoC0uLi44Jt7KJwQQg8AJNgVXgYd6brMVl0fm5ubOqGx/LErV&#10;3uaMkOz7O5LARuAboF6fKSElR/qCt1AdvK7VQPYZ4tgBriHHPtd24TDpFWujl6CgIH9//4T0JM/8&#10;MKTZj//B7meMZMj98CqHE0AoYFbpmlI7gbodsXXVVN1ADc3UnOGXoVBVtbmnCwEkhocxr3QapMIy&#10;as0g2wnXhLKLGy+maX5Z/u5Xjmu/XF779AW9eLLgSadTJ2gVvqd4cYLpzQskr75euGuxZjFiKt/a&#10;VZ2ra3vo6vT35zkitW+eqLOqA95Vtre1qY6+YH4uMbNN6uqut/R2mEabqDl7Ywu1NiNhVID4KIpi&#10;d7VYHGYUwxIfSPGWazLd9HyCXOGzoa5eoXSmh1S6SLCDUrpovGiB2X2XPUMt1HKDbpjb36X7901c&#10;7jMesrR5EsHk2I5XvXuf36Sb55Lv7Wu5F6py9wb7DYYJenqyxody+7qa5Jp2ZVaeCKkuWVybHpq3&#10;dTIWCacJeBTnFHAcsA7r8L3eyPmFkgeiURd4CgEK41B1XVXENYXUUQdoI6bPyPQJi88UP/JREYxu&#10;O3hG4RYlFDJewCR9cReolxFqZ3kAso+l7duRs14mTAIOJquviihrU7rmuhytCyG2sJ2qnjK8bon2&#10;4T0XToPpNXUkkRQUzisqKs7eTZ4ZS2EBJ83NzRxcFZ085FEdQA+kjowNiOwgJLgNekFOWrZr5TCl&#10;5zEequPj4wM/SSqUze6h+FQn6BPuhKHWNeSC4GsbYzBrTBazw1Bz8n0wWMxCZ3Q70B+Tgn9i+jHX&#10;RDzfUuIVeUwZRkcsIaMrR26rjhmf1tfXLysra29vl/qdzF/yZBSlpORlKneGomtFX5sDkSYgeLSD&#10;MnB+v7DgC/qYvZaovr6wgQHiE4FYG8koO01XS4wKYwsKD+avVzMpdEJAIltqy96hArdX1tc6qywN&#10;PaioqEhJSR08d2rJhX0rFPadFeUXkD51WowXEA+aP3r06L4T7Fz7927fvn3nzp1bt27dsWMHNzf3&#10;ixcvflx252RO5uR/ocwR/Jz8l5KvX79euXIFq2BnkuT1aCrKisJyiHUXS+YoEVKdsDAWfqyat8Ru&#10;/cXc/5Hp2qRR7+RbvmvfFg1e9ygpKQEU5gUGDm7adJEoMzCzkr2ym3qKqM1E0V/ZxKaOejwkktxk&#10;kjppsECyBC0XxdmPes0f9FmVFeUoZVexXnzGkW0ijm5abx9TMQ69spiQ9maUu6jcmKG7fTRTxj4V&#10;eHQgnK7QI20kEHwHXX9Nr2/QrUYa253VvWy6pzTt8O6L5TTc65pr8sCCtMq9tyZO2bLcM6XL5nTT&#10;lKbGdzcm9e6MuL2gTyIZIPVKJeYVvZqiqQuHJ+inDvqzV+83Gwn1qWqd0M93KEssI5em7253v7uw&#10;HxBWSqWFVJi8MG+3fj6F1c5zr960tcKKWu2BntSCdu6E2yC9ZHk57D3sffVyR0dHS1BL0zLGD3CL&#10;LpwvKqAiL45kSgYRYqtqwcNbQG6njIH1GmSqSpZGm4ScT8/XXamgTMaapKlKqoePCK87x61Galrc&#10;Wmr71ZQ4lOQ45c7InN0ru2+XHIeEuKTFEQurI1YWMhazYm5uHi4QE3kq1v94cHhYeEyyQ2IpH1Rd&#10;GqMxHEqIqULS7Bx6l/uVnweU17YZ1LdZgV1gViARwrBRO8bdC0PZ7l+c6XasFPDI5HpV1AjjKYeA&#10;aSB1nbfOlBzVeWmBFz2+i10lIXlGaYHjwfroy6Gc16J+q03eSRCbpaUlKErOe4doOBmbGWpqagJ0&#10;VFVVZfT15XV1y6gseH+drEFdCZWUU3m8QHxwVibw/UxjfaJnYgt7i9rxDvJuo8LyeTaTAXtGZmgG&#10;VnhKTz/Rp8f0uO7ky7VPPp7u/PiSXubEMsZfV1cne+USsM+6roRlusm1tqRYq7iOGibpkeblA+ef&#10;rasQqLtFd/0N3/RyvnlDbyZoAv7zdt4b+fF9fXvaexcM5xyfmqZpxBIYUhZlhS9NcduSEk3RrmuD&#10;hRRc45kTMiijgAp8/LytS3fbFh0I8Aio4qqy2zdK9pdpuIQaGrROTzvKX7y/4MlVunobQSTdGdj1&#10;kmv4J7YnP72n9xg8MhHauZncQ0dlvPf8zZ7xNj7CdEZoZJRGEXI0UVOGToZOQ4pEd7JFTapvrf6F&#10;x2QyvTunMqWoKTd3JBFRdEVFBaaJ7bFndOHasaKiouiWLMPL4Tg9YRrEXbBjYotrflV6em0696vD&#10;i36f53vJu7KyEigcVuJj1Cdp0iOdmppqXB6qWRMEqzk6OiKmAlIrZ6qpp2tjBxQO4DZM96Fe/WO1&#10;9qBnmA+oKip3UEKFS1LuhI4el6kFp7HpHlU1eSUlJaD87GMW3dzcXNMkzevJO14XbcINsI3MEoxr&#10;oNBoOzgJiB/gHpG3P7aWIrIYfoIqERFh6aWHC1qJEVRERCC2bG1LfvqGkAZH9DBBzAhTC6wzdegU&#10;x0XJr9LSvVkD04GXQuIqfHSurNC6uiSswh4XLnidsrLyGWNuPuOj4hdE4PmIggxaoiR7A5GC8xNn&#10;c2wGNI4/WBrU5A5VKNfEeuUlYdZi6moiGury8vLwVYC7euOZw2Ok2MKDUwDoj7FhRz/b1S8i0Cnc&#10;63yejV+gv5KZBqfFmV1GJxFai4uLK6oqc5ufQ4JaeGV5dilu2yO18/jx43v27Nm9ezfwfdeeJdhu&#10;3rli177VMOJff/314yo8J3MyJ/9LZI7g5+S/lDx+/FhVVTkjPf1yzNKmZI2AgICEyMC46Iig77dH&#10;Y+nq7e7+tmEDUnd3N+NXZRUV7e3tw7ctuwZyo6PC26oFcnMY3zWnpaVFekW2s3aeDFZlbT/cQi1Z&#10;VDNAk1bqkTTJty9bo4V6rtK1lm0tWDUHfNdZBRSwqYzcSmFO8D9HKndWCdcuapiirisVXLsXVgyP&#10;sr/4rYX1Z22XL0wf6xdfDWaZBrgfi4+IoMtPVs9kv6b8u0uf0TNwEoBsVWP7wqE+unVj91jbpOOq&#10;dVPDe0JGWkj+AZED3c+hAcYrWunRE3qCnVcGga+e0cvGw5V0x3/FTODyOz70RnNZu8nKu67zP3jS&#10;p3h6dI1l5O45usOlU0EVtVFUE8KauNN3bUa8dseCZT5xXCei948Q57Lmftapq6unr9HLcZZ7FS61&#10;DT3dS/74tOz3j62trS0t1UPD9X19feUa5aD2CIpMX3kqawulMGf6LQ4CAVuyWToscnBZ5KJP+trz&#10;tXQWaIHdtVi1NOZrqDKrHlFYflp0qyZpyZK8hKSonISCrIQ80ETHb6tO1AJdj8NeXl5UK8NSdd7Y&#10;2846r4jax8JS0zWiPanTla3VLSTEPzzMIzra19nZGUwGUyYkJAQHB1dURw/dWooE9GmqLfs5iK2n&#10;ta6qqgoQ3NTU1NzcDBAsrCrf+7KQ6edc7WnGLRxNQ504xLiRIyUlPS2mMD9+qHF/Xi7jm5ZZAqMS&#10;HZYiXYNAZ2traxsbG8VkdslckspmdfSwMjU1VVdX19LSuqCrpqSirK2nt8DdB0lHR8fqoFUZUxlV&#10;1yAlb6gpYi8K8QnpXdRLQ55IffMGQrZ2h7K3Ty2aodthSHsakifmT0wum3xH73wdP15n/3jj4I3c&#10;ior8pibgOyAPkYl1Q9m8mea1lxlfIGRnZyP8aFUYvkW/TNO7a4vurxt/c6rsDRj69qp3j5Z++EAf&#10;rnz/6TN4mqYHF1wcLOO63EZtwPckSqLU5PlxyRFsKfgX8duqpAoqq1yUU1lOFT4nIpu3tY2t7vK7&#10;QsEDSy/RpT7qu0t3V12rRJpZ9ug+3YezoWXEG5/p8y26HWz1kX76sH/kw3N6/oW+oADihwNdDyZY&#10;LiuETdLdQenY8UqjSnp4Ja+ysrS0FKoGqoLUIfhX5dW+078xB1wzR7Rc1lXf0N6M+eJ0w5lY19Sw&#10;7I1mUH96VnaW46QG3ws2ZMJqKAkn1LmtWdZVVltbcf2VyMNv83D+zn5FlpmZeaTbFb0Ehfmrlq8L&#10;DAzEWb+5lgPYGpMcKTW9OLskfRZbcWhflSx18JwsVfX19QWnSstIKF+Q1tJWUlZm4DuMq6ur6+Ri&#10;HhCzzcnZDvEAfNvV1ZXxEoRiCgrWQyyHCBOZPoULfYpYPX1tEfKZmJigZGwGIQHrAfeQuCj/wiiJ&#10;9CgTmBIThMtVdITnvKTcJ0sRgQCgGeOpsZabWopDkXER3mHufhHeCAlwPYFvO1WcVxpiUutb4lak&#10;jjYhBzPFqGLPwUzR2TvBUFK7ertcG1kWCCN0CQsLgwYgqI7GQfBuAZ7a2tqy8nLzzYT4VKQh0BVO&#10;nMWD4qxDIr4ZoV6+3t5BvqhokeLJ1iwXHBnqHeDr5e8jqyA3z4STxYTr/PnzOEkR8DA0o6eprqku&#10;Is4jocYsInaSm3f/dk5m9s3rt2xdibSDefuOdSt20PavX7/+uBDPyZzMyf98mSP4OfkvJeeVz++U&#10;XsR7av/sM0DabFb0WFCBr3JsbGxubi444Gp09Hth4dbi4s7a2nfi4uNFRSD49PR0cMDlTkKqKjFM&#10;9UrNXpbdQz1aBg7Uuz+cJ7mZmvupv5nayze2RZzKb6bO6e0ht1QW3qAbPRt6jms37dOrGIpbfy+V&#10;uPQq0tbfANw8pscFnFMb0gbe0/tfE4/+mrv95YYReZU3QRNOFPaZQ/1uLl1DsevCJbU1py6v7n+z&#10;+O6bcnrD0TSwanpr2w2anKT7D+jadYO10yN0GPieTCk9dP0JOaHWbbrNwHd69Yp98pVQcTTdKHF0&#10;mHlDMcfrjrndTW2U8+i2phv3ylhHe6l3iIZGaKSe6muptmBh9XrH6nWZcevTI5cpNXL6SO0r2Wq4&#10;oWaU7ne+omEfsz66NtQZOtqb0NjYCH4C746MVn79xnbrtlNrWuuUY8ynNU9e0esCKg7TCo/zNm/U&#10;X5ribQCeKNIRrTvPmakvE2gbCMSRuSDOa7dYWptfXl3KyMhIV9JE+bCK6i7VC4dV1Kx55KNJ0W+D&#10;rpE6e4CogLsKWNnY2BiE4ZBTYJlX5BwVg32jjBDncP+ivN1tDZSewhcbG9FXv2m8lYA+dt2Zae0A&#10;IcZzIYuKinpaa58nnJgq8QT+Wt5JEHzvjWAD2JeVlTV7gzWYPuBq4ea/PLl+9cvtqQbcI3gDNVaV&#10;OBblMZ5KNDx6qK1dFfQDNgLHu6WfdKwhj3QB/Gtubg4SArsDZS5cuCBsdJ68OM+aSiNHTU3N0NBw&#10;k5fvEr9AQ0WX9AX50RtKwsTDrEJCVGOiqxdVNy3vqV3TVUd1ZQejyvfFwQp9G6Y6lg/V+9U79vQm&#10;NzZV5lcO8AzUJtWGdncxv3vlMjjQFN50b/k9hHMtKi0gP4Sdbl09y569Wv/4OWY3tvUyqB1hXs1J&#10;Br4HG71hefnheMuHcvU+OHBWSNYw+3DWiakBGqiiKh9f7lRB+wzKAMSnU3oXdWmZNWMMgPhiKpbV&#10;Kmb8gLnHj9qr4SSjNAqPUk07gzS0pg8of42uIUo80vSWnr19xfx2cv9kd0B3u1X7TfYv11Y8ubv6&#10;w96Zj8xfP5gkfZ4+O90a3Nqu0Y4qYzTmV1e14s5Ft1bGe5EUBhPoib/ERALOPqgdU4DJ4FfYX/Xe&#10;fvtrl/SmIgRa2i+PZ45HY2cW5aP6vJPqo2pqajQ/HOX/xoot/DAvL6+rq+vSPaOpxxeqq6sqOgIq&#10;XiyvvM2L8ogN3L1cDfN4ZBvIJcYQ7ufn5xefER3W4IQEHZpVyCp17cdFAI4KAsZR7Tx+teJjjPum&#10;7O21dIXNzMycg/a6hG61cZYCkSMT4J6UsSsqVgShHf6FREQcSUndkpG5wt0dRUzgtMHxXKFJO30C&#10;VUDw8BP4uYmJkaMjL3aio8IzooyCAzzQBZw5Li4OlyPAOiaY3bstd4KyO/chczbecAm2t03Wt7Oz&#10;k/VX3hF36HDkaQSr+NctxEI3e+eFCmazpDMYDzgeDnkmSYWp4ui5eMY3DJgLmj3TkrxgIsmkIhWB&#10;CsQyzImljJc9T9Qx0A3lrayspMJO8MfvQDJ203NwcJgdEnUcRfKJC0QjiHbA/dSuKVzA+JoCUYqI&#10;iMgJPt4DwjsFBQVF7fnXhJCY/VkEq6dOnTryXTg4ODZt2rQewrZ+48KN7Ms2bGfbsH/B/vLs8h/X&#10;4jmZkzn5nyxzBD8n/3VkcnLy8PGjW0/twTIGUMAqhTW70EMc26t1QV/yT410VNTW1oL87tnavlJQ&#10;uOHri+W/rzL3ZqgGMpOTk9O80lIXpcpdMDMWcEujtHZqB36NMI3Ku9rT+ElQTit1DNLgraWttzTo&#10;1lmhi3TpKt0fp1tHBG+R6j2xkzO3V/Y8dz/4PHnePb7wTro/QB+G6PF7+hhw8uWBjP77v2x+8Mtm&#10;6+jam6yPP9CHe3TvAT1AGPDmvM+bYpbngpHHsqd0urzTy0SX3p7aWX29iGac6V4gdeRR7hSD+Ok5&#10;Hb/DdLvIT9H7Mdm9ICs/ebU1M+702IfeYLtiaqy4TjinQepo7szIjvRL6fPGRW3Prq/hV3XcIxK2&#10;dWNdsliyK91zYLzytSKMWrSoxYw6B+jaNXpxecWjRv+236aYPl1a198e12/a9UUo6+nyyyOBI4N5&#10;gw/WPeivlWgfP/hy1Z3xVRfj5XKRAJGpB4pjtQrDv0tUfKTEZcElz0h+4lxFYEWzYtoQ21CkYCSf&#10;w15ra2uXMEOtmnkeMUagKOAIwMjW1tZbwhswZODHox7Hqh2428BMQ8z8hLqZoqUl4xmCsxIWFga2&#10;BvokJiYC43Jbqzc/iUxuLKmoK6i/4YvU0dEBXu/p6cmZrJF+FdjS2prbmKLyYIfEi0WgQAjAsbOz&#10;E1gPK6c/UPf8yhTx7hDyURFwD1DuGzyF9p2r3BfcWOtVxngqHygQTHZaXfmEsjxkgQvvQrcTooYK&#10;EF1dXSkLHQpV3uCjqmKgo2VkJGBrB8pXUVEB+pzKSKfa6k0lRa5+fhG8EU3UFO0uZt9HgfGHWqm1&#10;hKOkPL2c9+r05tv3UhsaFfKaqOM1Vd2CH2JsLWYtNv7v5336cCHz/XV6GifeBzf27+kTmL5Zm1g7&#10;vu9Vqfqr1nPvxuhdEF19QS/gQkj1SvWeVVVM0zPeVVVQETw256i/TfFSq/KFGadda6imiIrA9Cub&#10;KlY2VsQeaUMs2rLr5sbsGuoxp57gnTUlodHhTplBtYK1g2t7U0QjUThY4nLN1suX6fIjenSZ87LL&#10;yAS9+3LgwVNERDiDxrXH7x+7XyP9y6DMw+KmJr5Xr5n/+geRsFd5QVZeHs6jfMf8Er2S4uJizcEU&#10;mCazJUHm5SbJl2urqqoCL2WFXckDwWO+paWlodfsT/3G7H3dCIccJpL3P3Yq7KjCIdRFDFnbXxE5&#10;4Q6jJ4+qxVw5W1FdkpGRAZ3AarXdEZXtYVXVFdXPZIq+scKU2dnZAFa/JBehTkLCRQDOg3M/JSXF&#10;rlo9PiEesOuVbQUVgZsNchkPe7EPszxSvcw8Ucfb2xsux3ibqZWsS/g8Swchc0sNcLmLi0tIqFZJ&#10;GWtoGONNWKBh0Lmjk1RULPkFcFhamsCHgfJevtLeflKWVhoGBnre3rvNzRUQkQLBESrExfsmpmuB&#10;kl1DpHxjlJxdGQANYk5ISOAZJKnWXRikT5yTa4kuziAwuqmpqZmFvn34TntfAbSATnGy2DibWPhL&#10;I2EAKAO+t7HXdPAQd3SXxj5awGR9a4WcLpF33x6oCLWgCrtEs92dxF+7wyPMBScg5miU7kI9QuIl&#10;psHBwRgGKsZXWXhcpbCus9k5WWhKT09vh6ssBYhJWmgA4k+ePAlk5+fnP3/+vKioqLTybhnVTce4&#10;j/CcZjtxlri4ODdsZ92wlW39wrWb1ixYsnYTHVpN+9b0jgz9uCLPyZzMyf9MmSP4OfmvIzo6Olhs&#10;Jkq03+YyPy7YAdTAUg0yeF6u9S1z49tiafAHSA4CROjq6gI2vbTd/6sG880QtaKiQg11jQCOgBVJ&#10;/FR81FDQBdxTRmV91Ne7cAD4Hncir255XUtLS2tTKxgI8DpAl+8va3snOe+dBOttet3NNPyUnj3n&#10;TnuRRk/o6aiA36dCehu7uY2e7hh8RhPTFPnbvKifTmg/nIk2H/yF+Wq15GN6TG9bmR7WlvBN32V7&#10;yXzxUmkBz4N4cmo2T9l76Rq9RLpKLzpp4jbdfk6PkeICzzs8p1dFlDhNWn0r9MV8D4s0kPATvR3X&#10;t5RP0tPXzE9e5K1ru0QXLzGPAx9PKbhV1RMrR60VTfQUnpgaXR3LNGyRuVttmIJ1NCZo4nBu7BW6&#10;0kZtUzRVbVZdVFTUbdX9mT7/1Elf7HS/MH8A6/dQTzVVI9i4T/eR6DGHv05CEk20rMl7KjnvicS8&#10;ZrrzF/11c8nNnNycjMyMa1uHjZ4wGT6jK+xTcTFxs/AdGBTg6OSgl25K7RuY2jdmqWWhR97peV6u&#10;un1MfV+YvmQdzjK3MLOztwV1jdQt76nizMzMqK+vF33PHDvkAT4D0kFyc3NhUxBb2reFSB1jZf5t&#10;hTY3a2BQwCJoD3YPHbKL6ncH6pXetA/9mzn6l02oCMSExbu6Ozu7O7Aj9zh63lcb/lfBaA0QX1hU&#10;eHDixOKZDemZjFffI/xDaMFmpEJmqhzK59XV1Q0NDQFeCzoyD1Wngn4MjAzV1NUlJSVlZGRkZWXX&#10;WDmTnddhEyslJSVwWxJ3EtD5qHcUtuVU3srU0kVdPQuG5Z1rR5hGwFg6ZR3U9ITpzWvmt6+p7/WR&#10;2Kdwhvf0vkTifYrqe1hEXPW2tOQDY/rsfW74DdebR1t/Xfitb+rQl056tjrk65ZNX7fTX1vpdkZK&#10;gW19Pc3cYJ6eKTQuRMw5a6wG5rpaqq2kyq2ZLR3U0UiNiDxHiPFQI7Z7F6Wzpl/Sy/b5nRFRUZyd&#10;RjShKNxoFxoWFhcXl3k2c5R54kD25Yl5l7upe4ZmhpiGWhpbqr4HQnWdHfTrLeZfbrYUdeQzXy0O&#10;q+nu6ens6QVTe1YVM820JBUVlBiWKMS2zrtfgHOk078TFmHc19TSiK3RvSjmf1R2fzGrqatta2vD&#10;mYg4Cp02NTXx3/Ni/qBXUVWJTvh/YkbKHoyHBVEd28qq8ty8XDiD6UdmpMbmOuSD8ju7YE2Ytbys&#10;vVDkE3NObwIsC3iFt8TW+krdZpK+zQyHgX1xKXAr0RcZoYSkeNgRyAsTI4z0D/QHE5ulnlGsYtbO&#10;3wZc1tZm/M7B3mG7hxeThoYGkNrW1hrhXFT0puQUCgw8AcfQ0tJAGSfHRbY2G/T19R0cgNr25uZm&#10;WlpaZmZm4P6EAgqN47GxsXZwcECbYHFfPx97ezv8m5LBhOTszHhcDBg6KSNefIICihi4n1wkm93D&#10;jOGhKUNDA7Sm6bbP0FQH8aGNrTX6DWQK1DbcH0Mx9lz2VlYWCDnEdTkFHJhErFagC1RUVVU94ci5&#10;2Y8JwwgJDY6MjvAP8PP09DxSvBiTRVwaERUBUkcksC5MDEyfmZWenZOJYGf+IDuNrjcutoJvY9Zw&#10;7INGTKfVdoDjz545KitCZ89wCzEeDy8kKCh47NgxLi6uw3SYg41j586dO3bsYF/JvoE2rGHdSId2&#10;IR2UEvtxUZ6TOZmT/2kyR/Bz8l9E7t69C1IEgHZUxY2U28TlFaoYONqeEDWU1Q4orQUWNDc3PxcS&#10;+pOZeTgsDAQPaEAm4AC1sPg5Hz7su3q1gYFBwsKEfMovpEIgV7eIVQu1gIo693Q25DU8Fxf/h41t&#10;OCmpJrVmZtOtO/TqLuvN+2yD1+nOM+p8R83v6B2odJzuDzG/e2iiflfFLn/9A4mH+ZnXNOnXN3T9&#10;Xte6mY9rH0y1CD4wickVuqb90uL1e9J+Z02P2+nZBN25AkhWbYjL5bjxVInjmdqmiyubmujRJX7f&#10;CnrdRo8DY/nsnpHDS4q4QpvNshJF5Z6K0xGBotStQ48t9j9Wl7hEl0BpAK8straNZ2rpbBPx123f&#10;2GRDk650L+FMdhq1NO4oypL2wKT0LPLoilfsmcZxGl8+mrynIathy8hNuvmEggHrs4+BD+ZNc5GM&#10;jefIYdxHJH0OqX1hRbZeftr+wQJ60rU5enDRwEf6GNF31uQf5t/pd/D9E3pyj+517uwM9wxPzIr2&#10;qtK1z1cCMDmUauq0nkpIYLzwsta4FkOt4MtC1+Uik2teRu6+kfjg6IO6AsbDVUpLS1EsMzMzrS9M&#10;9B1zQrc/4O92iNAj7/01BYznCLW2tjY0NIDnIKBApr8zRV+UFFWWRTbFicyo1NbXAu8QrXX1tpff&#10;cKluyy/vbDr0pW7xN0b8horoAtuEiYqK2qqEviz2L9JSjy0REsB5fH19Q1Jc9VtXe+apuUWZGhkZ&#10;AdT2S0hvkmE8xgSop5GbGMAdIHXOl1cp0GqT1XEFUTLh3aZ2FhyvLqtutd3Kl8XXn/wzKMP+TLaV&#10;cFb0htwSKmmghmjuVhrNO5pcXruqB7Mu3n5pbdFTuvhaNOTJnYXP9TJ+ahL8Aqoeojt29IrtWznS&#10;sRjEYC9+pV9/pp8/0ac39EaQPi6r/XvBt29r7P9epPByfuUvFPi7SkgjfLiapzppf/+a8n5Fq344&#10;QCZldlKnjlYbdbbsSW7BPsJOxIH1vI9Yn158Sk9f0SvT9N4/6A+07Ha6ABi9paOBhjqkK0siIiIQ&#10;BsABlvfd2F15o3rzZLNVM8iYQdKVlQ0RvVUr7p3JeUcf36bs+1Cy6Wp6ejpsCpNVqFU8mvfIwLdL&#10;I6Sz3bDddrSZfh5wnuyALaBeBFE4B2GynM6iHR/Fmf485D8WA8tKTMci6Mr//upZGDd5LDhy0gU5&#10;0feMtb8tiXlojIr4F4FW2qhTZr8PWrvxXO3xbwdGJnO6u7thNVgzfNIOKacyI7s2NaLXAy4E/8HA&#10;0Kz19CHVZ1RRWY72Qcz+QX52uWpIIGa7RG3NIm7/728SsLW1tXfRdY1b7plONjY2MD1EXl7+gtWG&#10;Cw7zEZjN3kllZi7k68fq47fAxERYUVFRTk4OZbR0NisrKxtbSNi4CFk6ntXRU9TR0QH0R0aqxsfJ&#10;+/vrw3Pc4w+6RO9zcLJEKAg0B46rh5G6EwdwebawtbV1cHAwhqFkv13Vabei3Xb4HthdT09P3mWn&#10;kjsHkuUpS2cBZ19F97DkA1HpR8KSTs7eXSMlJSWqzyFoxC6sxQmIFzTivXDhAoaEjhBgoE1HR0dh&#10;PcltRgf3GvKoqamJO6mfc9bEIbRvYWGBAuHh4QhyZNMDqNmHp9A/LCwM4QHwHSjPc2G7sLDw4TN7&#10;tkuw7Ofdxcm5/sjReVxbtx5fvZ334PyDq3atP7B9/rH1G9g3L1hL6zeuW3OUY/7xXQhr379//+Pq&#10;/H9LYGgIXOLH//9rBS4HCQoKwumAnT///PPHgTmZk38ZmSP4Ofm3l59//jkmMrJFRGRwy5auwzzx&#10;5vF8Ollc+gW7rMq3h5diKcrw8sq1tgZkFBcXg0Laqwtf+HB9sV84GqPv7e3t7u6OFdRv+fIgFhZr&#10;QUFLMdtSqug+Z9Kdw9SdsLyfIwE8eoXnSltFG8CxMaPxzfo33+TXfD1q/ifz51t06yE9/MAs84mF&#10;5eM8zif0/Dq9f0x/t9ODurVvdrXc6h8/+Vc3y+G3PUIhNwbZb3XP/9RLX/o23WWbLD/2Lvb6uxX0&#10;ro3utlbeFHg6tZw+z1BJ10V6NPvp+wAaWTn0xnn1W7dl3RzJr+jNuzUDCBIm6fLGfcPz+e+S8BO1&#10;XdMY3mODU/ePhgLKR1Y5j3Cxh64qULW1HEojVtk2pRVtrZncMnRLhiYsqN+c6rXYam3ZK8M2d8Zv&#10;7GlgbrvKeEDhNLZA6ifk8oRogmZiVtfctaMKYTUXugmSG6KhPuprnt9cZlzWWhL4PJsGS0waAhva&#10;5NoAnV/p6yy7D4kX2r6lseO1HafaQmrckHIScqYPTwPsijyLLCvl4pJi2obqAz/wV15ObGlpaWtr&#10;mzkw8wv9YpLUMMY/Zn9d8+BnMrwpCVgsHIyAtgFt4DAEWmDu+37HkB/bnUs/qchN+8COsQONaASs&#10;hmL49/gt6SUvuHx7QrHkP2w0uN9oBrwDwIEaa4a6TnyoT2wsGx/J+vae5dOTg4zMmhps48ayjr3R&#10;BCO2NOe+e7x3YjQW3Xl6etq5mhonbdXNYjGNPmRpaQl8l5STPauhiuS4xlFA2mePkX8ABViR1VmI&#10;hCSPlLT4SXHJ4+4sbgE7tAOUOX2DKAhxoKBNBtXGnnZKxz6wuGXtJGftDbp9w8jp5nW6rqo28oE+&#10;qOV/WfPmp6LzHwDWUwf/rKJXBoSo7mXtwV/Wfvt28Nk/U/t/e7zg9f0d3xzotQT9vGHlW2bnX1Z/&#10;+4ZEwb8rCU1XUBUA3V28f1dGf/u89ljt3ITsjKIdjMe6I/TCtnXL9Vzeq1foCqw5QzMVincWfsuQ&#10;amt8RG/8D7yx5v0YRs/C1MoyFTIrNg6vqZvaUTTVtnYKbTaeb9S+NErvHi5/eTcud3D2ETqj9LKF&#10;3pevvumX1kB3Lq+9NhZfVJSYl+vT1lRaUZGcnAzQh3FDRjui+lvy6kqZ/rLc88ED2oaeu7oYr3zC&#10;DkwW11Wy8oXP/gchyEnvSdr167xZo8M0KBb87AK2KGn7C5fdz/uaRiqB+7AOMu++F71y3wzBQNqV&#10;CL13fC2DjNggNzcXFS/cPuDXZwVYzypOK2rOys7Oxlmfk5MT3+rjPqKofXNLYWEhyB7xBsA99PuT&#10;H30CPVUqjtplaeNaMfuRuUGYFVvJse05gh4ejBvZQduG1sJmgawm7juB9WBu8LGuAbelM7Oh2V5A&#10;POO1BjKi0ue5FZROnZc9C/K2stsAkpZTPnNB86ysggiuMMbGxmB3yYDt4kGbNOwlweVKZmKq2ooI&#10;DGZjAyUHsaPBbFrmKjiEHFNTU5mwtWJxZGFrAs5GC+Bs68Dj1n6nsWNnZ+fm5haVHqA0REiYjpWV&#10;FUaib2mo7KGJNEvnGKexk9WGlAsLs+SdnZ0xeEC5uLj4YmX2E+f4gPgWjhvRl7aJgmwQs5rTEUwN&#10;kzUwMDgeyL4rmoS9DyNKkZCQEBMTY9wZf+LEkSNHeE5wHOHm2L17N8feTbt27drLuXUvF/uOHTs2&#10;c2zeuGfTymVrV7Cu5eTg2r/98O6NnB8/fvxxmf4fll9//RWnLc7B/xDo7eDBg5cvX/5R4n+ywDMR&#10;FCGY/+8Fvvej0JzMyb+AzBH8nPx7S2dnp8qWLQCswMDAzL2ZJZRQTlROnq7Grn6MBzf7hQYE1PPw&#10;ZHh6Yh+87ujo2FJf/dTvCJZ25OQKs/v4+ADRTLBknrMoYmlsol2l1FpKVV0ryrqp+2cWgz8XLPx1&#10;nt1H+ji8ahio+uf85/+Icr9lechdUkF3Mpf0JN1Z8uw5XbtNr//03/0tacG7kzkD9ESIfuZd84ge&#10;XKPX95M53/3etevblWXjBwdb6clv9OeTtV/odhndraD31x5PrfjpEvOGt92UfbWoXIrOf1p07r0r&#10;22AtfWpY8Lhl2UwN3XlzxuqdA9M7Oclkmrpkv75MXNeS7jQRcP8i2BqE3UEdIzTSz1Inu7+d5AaT&#10;Qw8e4GiTopnblyhQPsCYpbIrmW0wj3QW1qq4uzQmrN2gN9I2fxBIB3bPon4vuhxEk17Uo021JixX&#10;7JYMOrINTtC1J/aST8voprp2d2h3+/d35gOjW0ILriy4ItOxi/fmgjLR9EEafESP0M4bpte9Im3K&#10;nYdO3iCjHtFxrrHf9oz+NcL055pH05zTlYWVQOq8m565t9zQSPk136jf2Xt7e1uqWgqyC8DiNe1V&#10;pV0FqbWBtp8WWv1ElS2FADIgHYRBe3FxjJ3O2oKOCpDc0YeVG19V5NcwfhOJZbWjowPIiIUfDf5T&#10;xva2Vri+tryns+HhkFFPTw8aRwvo/fJE5MMbmtXVFZMDyb9PbxnoawUgFhQUdHV13rhicfWiG8jP&#10;a9iS7/lqkCL2QV0XrI1ZwzUWh2oCI+TVVIVkZeBsUlJS8iTPx67JrKCpRmoSu6SXKKkKSEiInBGx&#10;WmAVS7ES4gkrvBMTKbGUSrNWVQLfG6lxFqZHV97qX3tjiqbOllzkq7yIIPA9vX9AD3wC/1zx9z9S&#10;3X9/WvQnwqG39PZn+vkr0z9PV3xBkLPtxbeF375N7//mQ09sFrxabHKPAn/XELrcQT3LGrt9hPq6&#10;qAddpKumx2ZnLJqIo8txGRkZuedzJ2ly1eAo3RhBgo3uML4vevaCXrxc9TmCbmgqvGd5/nHJzY9p&#10;y+5MEQPxWxcPbqia6lpxGZEhV8ebVyyvWi1awcqPljwyyv6L7ds3y7SvaKG3sheZgPWEkmKg8+6Z&#10;sZ0z4yl5ebDClt8zQq83wCglJSWwTmd3V9lgU2l1RXFv4ZpfF7P9STDf7Ncg1dXVaWlpKBN+yXf7&#10;71TWWwy1+76Ut/3CA2OhWTTSPtBs/StHQx/jS7PqL9z1r+RgUNRCAaM3Qme/Lq3prIBjbPz9vNED&#10;P5QHnaNZwzt7z78inwn1rGxGBFhUVJSamppVkoKAcMWkPV21sqhhvFgAkQYGk5SS6BnuFB0bnVTj&#10;Z3RjFVJWVpaXl1d8QtyR/sVcw3S6a2NUVBRw383H0jFvqUMRs2Paztmft4LdLxhyqNqRivE2SUlJ&#10;YK6oqOh59Q1y2ksBygDf2a2Q8Cm+M8dERAVR5qzGRjCxmr6iuu4FsPLpoEWnQlk0rWVB0goKCiBv&#10;Fatz55wOGhoZzP5UWiB8OX/sQr7YBZZWlgZGOuYWJo4e9sdylpr56yLAcHd3xzXN0tf4UM5SBx8b&#10;7BvZGCPqsCxwXTFyGtqIiYkxMzMD9J/10aNkWUN7C0QL6Av4ftb6MIfnYm7HbQg5dHV1ge97nY9R&#10;wKoDjsdxVElJSV5efp3J2TVmZzHgs2L86zSZjkhzHj58+BjPgUOHDuzdu3f37m2Hlx46wnLkNOsJ&#10;LnaAPPv2XTu27dzJumnjtiWcLKfXrzrGkeCb9v/VgyZ/YPv/RhCcIJCAqgUEBE6dOvWj3P8cwdmN&#10;OOcHsP+/kx/l5mRO/gVkjuDn5N9YPnz4YG1t7erqWiog0EWUZmUFjp99pHcaL28lUQofH1ZirF7Y&#10;pnFylhDF8/NjPzw8PMDdufwYIcXpSkXrRGcvKiinkkba10ZUQY6B1JFAd1/Sy5+ZS36ZFwRk+X1R&#10;7t9scb/Srw/poZpz5ak8+8lli/s3rDxQ5UGjbVsKnjbv+uUx/X3xUJkyvS5jcf62cKEdU1cWvX5O&#10;n5voVSf9PkifXtG7v53Mv7Wt/cr2HohWLvjE0eE246P3uunlCtP4G5ujR3KPT1dVedxyMLwebqL2&#10;dIZugo/fbS+7z3wze03DqMXOW97M7jQ5eiDglitdFVGpotH6TUa5S9NDvt8/g2S3tfP82goz6pek&#10;CUnqNKduJ+be0EPB7LIduoHmSHoCRUruV2nyqqLNcPDasU3p12nguveGXpO4HoX60eLiYuBOi0rL&#10;0MEhTLZHp2egOeTz4PLPAyv6wlKqFj9oozfddGuKroA+G+VTlN+TXe+Bi9v7QcmAJwAxwG5IZuhP&#10;+vNPncBHahW1BbVxT8WjXvE1tzWC6kBUhfdNkWp6ciqrC+tvHaq/JgSWAnGiLloAkGFH4KES/bJV&#10;e8YKjNVfZH25WKmn2BGMjpIIAEDeKDk6EPjriyWv7+5Fm/eiDW+ku81+Ko8WrvcHf5tY92xYo6qq&#10;qvWhZsdUOBAQvWN7Z9zhwYT5UFcyWvC8xed+5wTj1o6cHHBeVUOFwyWttMrE/JKUohtcxZdFwXzw&#10;HxAPKAdYA5Rh191LZqs4NA/LHpS9QBeUmZXP7Tx3TvicrIoqp4Ehkt0uO5M9MTIiiUHLg8wVzcO4&#10;w9K2NG9Ja9ZVadZUq5AwjvdQaGk69mDd1Gig6ZUWuRaNOuf8kPxbW28hPnxFr3KVPzH/9UmtgPHk&#10;9Wli3LAOTSZbfJ2i93JWvzF9/X130+/2S97W0gyo3Uy1d2tBd97W/jzx/NjYWFBpUlaGQmNyQGp8&#10;SHKyHXShWQqIv0yXQecKyVeYXg5beF1vZ70vseJqDH103P/Ra8vHQhpz1b5NV2+7ad1G4Uaxxmvr&#10;3x6vecv05F2M0cOGcMZ9R9fOXkNE8eu8X3v9ep1ujbB8u658d3DWFjAKpLCwEOH0mr/SOH7JSu2r&#10;qa2rVb9bnTPYgjAMase2vrcubDAY5cVvu9BnudS63LS2QvW7oS1dbWgHZXp6u33eyAS+uAC4LxqN&#10;jX+kB0yHZRnR10hN7Se+pkcmiBAwmOb72ognYTWUhK15Puit/10Gh5Dj8kAz41I0ukOIjq3p6yU2&#10;zzdlNUfCo2JbLJAJqEUAAKcyeEVOt/flVKSgfbgTrJ9cGBFf7osyefUxMSPyyAf+gt3TMhNTxw+k&#10;D/JntKtCw87Ozn4RHorl20SayCpJ2ee7gJKltE5K6B+U1xGVtj0gY3fwvD7fhQsXwMEiqqcFTA6e&#10;NT4orioAoIcAE0U0uYQ09orJnuW9sEVQ6aiMjAzgHvnY4VXeJnCeh0+ZU0CLS1KZUQW+B5SX8D4m&#10;4cOtZaViaWlpY8OA9bMRPGJxfJZujHeyQuzs7PScTDW9THEB9EoPOFepFx4ZfrZAa1WrSFx4XBNH&#10;0xiNxRyMOW8gKmpzVMSYB8iura2tYW1w2k8JSdBOETlgZXj7BsdzC91EEUKAm8+ePSssdvSUwAZe&#10;Xl5RiYMyKkxCYrtPndgtLkh8h3ed2rhbcMOOs8v28xP/ye3bTm7dd2zzsQ2rN26m/auWbdhJXBzL&#10;t28/wXRgzfbdq46t2bK/NKn0119//XEF/+8kLCzsB7b/N0GUoqPD+CUAAo/ZN+wifsb0YZofdf5/&#10;JNevX5/91gKzdnNz+wHs/534+fn9qDAnc/KfLXMEPyf/BvLgwQMPR8dPHz48fvwY11l5ISFZERF5&#10;eXnLpUvtibT5+EDtQUFB4U5OTURIMba2Dg4OyLSwsAiUlg4WFwfoh2pphaqqOmm6pVB5JOX4WjEe&#10;o4alroc6rpL6VaproY4SaomkMm2600JS9tSuTPeKaepv+vvvBQ3/rN/552oZl71PN4sPksIjimug&#10;2xl0uW5d440Pm7e1i8rR5M9UPMy36mdh+v026/Fz9ObK8pl/gln+knAC+szQwzv07k/6CzT2ml7/&#10;uXHmn3rmv3PZf6PfntLTu3R396lbq6TfUNqd4Vd7kLYPjEt4PDDNvNx39i0GYGhzUXpfv+LOMYPF&#10;18HoQOdbEkqDdKVgrcW1Y9S762TB/LphqbVjSqwt220zqXSAFuRTQDO1XGSrujivv5Ear9G1fuqv&#10;mN9isrdmnMYv0sVOGgimKbNd1+XFryRHZZrU9K5ouVdcUpKUkyAztU/s2nYwGfgJcMO47SG/vZTu&#10;hPvY630i7zyFEpP2lpqk1sDWWxtvATEH5AcU73IfeMdkfVE9Nzd31WOe3IYCYBlQvrm5GYwV/0QS&#10;7SQlJaVXR+aXZgGDZm9vQBlgNKq01Lg9HKCbPeuQiRzgFPgJ/FlbW/sohx0JY8irqeF4eWfl+4ez&#10;lI+6gDYIQO1psNI37flPA86D4crHCoF36BeHQHhNHw41fGVtvmWKBge6s7o7GI9AAcYxmLK+3u+6&#10;BP7t7U97/QsNjwdhkBgAcirq0wrvbSquiY2IDE7PjNbS0lJRFdS3WIoEphE/I6lERnIrrRVZTAQk&#10;xOdrXiAdVWFhxo3RoHw5OTlwgKmp6ZKYaEpMWBEd5XXOK3pVJjUGyIyp9o9R/OiupUUhjtZBoSVx&#10;Gy9LIyF+SEhIAFnOrJ/5suALHObakgcna24xP7/uaH/3Kl1to8Egeu5Hf3jT54LVD9dcekJPn4Rq&#10;Mt4JUMxbGpCaQhMjSNbFRcHBwUB5hEN06SLb2Fhwbm6haSEI/jk93z0wkSZ1q5J1ijw+kfsn2vmR&#10;Z/XVQboxtJqB79Vct0cPjKaWV1TW1jXFNN1kuzm5adJu/BLrm1+QlMfu3Dh0ozmW8Y2HxMtJ6D+5&#10;OGXjnf3HrgkB3wuGqitGG8HWyIfPKN+rYvo9X/kO43Gf0X2NAndqa1oZj+GfvdMdap+1Hf2hbn89&#10;CbbOuGWTftsSvI7yaKFtsMHuj02Ov+1Amcr2kqrx/I6ODpgSdmmfjK/9Y0n9T1vhGIVNGcVdaQzn&#10;/H5PTviMs/RP27Re8SInvaMip6sa0QI6Qr+hw+etH1Dw0DkUy5pIVXwl3NrXgtgMtkbdEx+ZhN4s&#10;L2xihHAAfWx9bm1KbXFOSUnJL8nIL/nurs2muVWBpeVF1XflGyYCMLD4+HjgplO0iVTlGv9gPzd/&#10;D44aYdck75CQED09PQC9sbeYZtxKzbDN+uY6ujZqelaa8A0FBQVcuAwttCSimUxtdMHl4EUA+hmH&#10;nft9mMSzk/eCAAD/9ElEQVStjsFzhL6LoMRpAfGTwmICZ7WWCuqyiclzCwoKGhgYqJlraXro743g&#10;N7YwAWi6u7vjKmfjrm9ha2Rvb6/lZSrtp+Pk5GTraOnsYY/QIjowun57/eiSqVX9cZs6EofXDGeo&#10;pQeFBWrYaS8P2rkscAeujfYB9s4uzkDkvdaMW+cxJLEL8gBlQfWjh4yXHNNbi9Di9OnT3NzcR48e&#10;PXXqlPhOcfWFcupLpQS5953jYz598vDBAxwnuFfw87KcOskjLb0K6cAO3mV7Fy/fsWLNinWrt7Bs&#10;3rl680GmbTvYxeaJCS0UE1gndnX06m+//PbjEv/f5P9A8Pr6+qB2RBQY1eytRJDZEUKZGBX8/P79&#10;+z8q/z+Qmzdv4ryGIWbNgRP5/wzif1SYkzn5F5A5gp+TfwPBGix88iRWj+WLF3Nxccnz8yueOXNO&#10;SEhUVBTXcVzlPdetMzExcXZ2DgsMDLa3x1Uel3usjp46OtlE4SdOuDg52cg6RS0oq6bdQPxa2pTA&#10;VJuwPusiy8WrRN9T5CW6VEudOvQgnkKeMzFp0b1L9OgLfflAH94Q4+WXy6WmJhaz49DA0l0ke1uq&#10;9izb8LsSBd1vK1dyVFyk7qe9Eido+P2izAdd9OgX+uWrkeDf7uufLrt+hT7/ZsH/8mjeNP3aQ5c/&#10;0sevOyf/9pZ+RI9edx599Z7eipXeIMZT5J/Rs8ZdD3P2XPrM+nup+pOF3+ovsT/c2TdDz4aQlpdf&#10;Elw6IEkT56mnlkbraMCP8UDvnk4aGV/YNL4yN5aaUhi3RC/NoLTh3cYXpZmGuPlGaGSqdN9UnOAg&#10;W1vP8tH9pSF1OwbDjcKBeoGBgRFK6XWrmzNiM4A7YJqSkpJDD8iuVzM3L+Xem3VPvlBnTwKQCEzc&#10;GN9dd+Z6oWVjS1Xk88Zlb5qooSJu9pZirKMoA5IDMO29IxrVnABUCn0hGPFCHOwFJgNTIh5IqQ1K&#10;Kg0Fx2/tMmcbNHTOi0BFlATBl5cVVJQy3tP5Km3Ll0QaqQxEPqANtJeVlYVRtbS1qd24bHVlAuN0&#10;vVrN9jVL6BXj43yQOmr19PRgAJnjiWf+ZOf+tqxkIB+Eh3wURu84dLHX/svV+e+mNtVUpmIkM7k7&#10;O4odJvdMPtz2sD+4f2AovrUtDVViPx+O+H1L7RBDG+Hh4ampqWUThJSeFe7l5QVnk5SUVNBeLinI&#10;oznPluz0eQ+ZazJZiew6JyEhAXDHwo/ln8/SmHzt1Qz0gUROh53i1sRt9c7Y7p2dxpQuZBZjqJCT&#10;eaigN2Ntb9z2bheBom1FqWGpLsVFdGkUKdi7oJy9vJd6EafBPa7QlRjx64svXd3UzfihQhRNJNM1&#10;xG9tXE/ad90fozEYt3NhZ5Z1lltBvndaasWpCp7Y/pYlLVk+WdBtiXbJJMvk+ZAkxABDNNQ8/8mq&#10;rY+p9zPzp5/I71PB/Gvwt8f0eJiGgfhNtk3brj9kuvvGtat/NrJiRDKtbXG9AwWFha2iv7N/+Fu8&#10;7++3S99e3XkVRoFWY5oT4uoz2X83WPxNvXCc8Xvxzs5OMDFQHnaH1Xge1C16V5PaxHhA5J7HSUhR&#10;lbnQc3l5ORqHaWBi7w+HLf5hTrlrjAZRHYIdCI5q/7T73DeWtOsBMCUaBOKj8dlP9JNG3ZQ/Um5P&#10;LEr6PpDCUTQLb4TDqF5PpU+eiR2MO74OPTRCF4ByWBMNyrzl2/HX4vzuHBRGUxgwnAH7GIzLXR7d&#10;D0zmL9aV15XARYHyHpd32N2h5EZn7OMShPINk75VDyTKKguqe9Li3nAgoXGEJQi9PEK8TKJtgoKC&#10;QnONnAYWerZwAka9vb3BfC4uLvL6kkpG54/5rdkbxiTovg+Ir2EuA0bUTjwhVkqaKcdA4biCaWho&#10;yHiukvSdd8HyNFj/+PHj/Pz8Z8+eBT1ju0uVdl9g4ZfkAcHr2BugipWVFUIFOzs7K09NJDML09nP&#10;5l3CTdXzt9r468TExW3uNnTKC02KT4o1i40Li/PP9Fs0QiZFhhgqxubq6iqTLEd1C4yiTZATExOD&#10;y8IFPS05C31JfXUMydLSEm58Sn0PhwkdU990+syJHRzse3fslV8jbLRKToVNUma+jNhiMcH1+wQP&#10;LOZZzMN1YN0R3oX79u07Lrj9mOSSI0eO7OBcuePg/K1bNq3hmL93/t7t27fv3rhb+JTQTo2lO/WX&#10;Yvzwpd9++4HyL168mGV3ge+C6c/+mlZWVnY2PAbQQ0v/gfKztwPh1BseHp5t4f+G4Lo3+9E7Gkcv&#10;jBBdXBwK5+XlRbiCoAUdcXJyPnv27JdffvlRZ07m5F9A5gh+Tv7V5aeffuLj55GV3y4vL8W4h2Ht&#10;2iVsbOvWrePfulWeSHL1aiUlJdd9+8z5+bHSmJ8+jQu60cGDzkTGhw8jZ/YnX8mysmXr1gVbWkZT&#10;RfzqynC+9GIlpSxr6wK5glEavUgXATEzZDBDIjN00ZUuVdDdn+inb8uWIX1m+klG9TaF3iHDO6fO&#10;VG4S6xNMM6h3oHo7sn6waV1fI3U+Ec6o/WUPKxK1vaDU95T8x1GHz6PLH9+mN092df7lsfWVQMg4&#10;vX20P+MRR+k0/dFFd+0N+sa2PXlP7+/T/ZtiOT2vabiX88HW4TdsD/46NvIX/XVn6UuRpCv05BY9&#10;G6V7Y1tchzZ7JK6JD/Oi4atsNXeFdt7mNO6jvn7yHSavFmpppMZyKi+kwnqqR/4gDXZQByDvioLv&#10;lJMWJng0K3ThhIureqZ2cMzCulgr56SexT10vZ47t31i4bUX9OIVvepU6iyxYDzJu+W7gJaybut4&#10;/0EJT4UAOgXdIQ2tjM+wwTRY6XPSvHoL19XnCADiI2qskAmUyc7OBnyXXg53+mNF0k1DNOXRZ+Yy&#10;bBhfFxEfH5+YmIgtQAGrpnNPIr3W3/7ANrWhAOCF7kBmADLQnk3uRfL96Uj0k6rq2pSO6vzBVoQQ&#10;iBDA6w19HYpPyvM666qbCvNf86T9xTT7iTtoDIjW19eHpuSmTu/8QAZX5UGKkx4ewLtZHgWRtxc5&#10;jxdIlEaXXjco6v1t0ZWG8zB0h0wHahXOOIR+XV046QXyu1Zu2V0WhrmkpKREfJe4HLmQSGtdXV05&#10;1W2S0ifFRcTll6ury2ia2JwwNDsH3lK5IGOkvUtBgfEWeiz5oJ99Hga7vQx09HTDNoaFbw53MT8R&#10;7LgnwOFw7MHY9HXZWVSapCafXUFJysoRVBh8ILKOpU7eKg8JpkzcXGQmn24vnQuar6ABOxoXMJmm&#10;m1cFjaaD6GIpVQPx/UVa5/VnO8rWt1JrDuX0UA9vzMD8nn5fwR74Qy3VTtHU9ibflQNuacebwOhj&#10;LC852B/Rzo/sm5+3sT5ken0fqZL/+V26O3VgqiGvIaehya2lA4pSunmPPv1R3dMLW/Qa9n6lrw4J&#10;f1878Dei2eH97+OtfsnU+/neznvlCeUo0NbWBtvlt7ed+fB63bffXaavwhaQ7xxeBWX6teevfBWr&#10;NpUDx0gasTf4SDGX9QG+AH04FQTWgY0svy10+3l3RT/jEaKAdcAxoHn2ENNXtoPvjpe3VGS1FVpO&#10;h7Z1Mh4MCn9o62pxfHXE7RkfuksYKLS7k9Lb24t9HMruKtn+XEviliNGGDKeZH8nDO2gZTgemvV5&#10;csD+PVt6nxuGBOfBFrUixhmjQhgQUGoZFxcH7gffQxulN4xz3nA3dpegWXgU5pt1X65kMBD7ntek&#10;ld+R+3XJtMrI8u5MlAX9BwQEhEcFOVZtdyk7FBISYp3quaT7nG6eM3AZ2A30VPLikAgnIyOj2Y+W&#10;jZ0VdUOO6AQf1nMWB9wDIhV0zohqbRPR3Cp6ngcceeLECW4hrsPiO3h4eID1h0WZzogcMzQ0PB10&#10;WM6F8cY0NAJwP5NktLRYQTvI1tnZWSdEifFtTFycbpkvTs8LHXp0c51vdWBkZCRiUYzqUIn0tkoh&#10;7ixGIAGBh+9rFkbCjluUtUeYo5OTk5KH8ZEQNUA8BJ6vaazC67xC0Ha3uMkxFXMhPr7TfMf5uNcc&#10;EFgjcGb3Me4TGwDu+zi3HuJay8XFxXlk5y7u9QcPHuTm3c19atPevXu3cGzYuHflzp07t3Ks27F9&#10;x+aN7Ec4DsvLyyuaHpJyJV1bMVxA/g832ED/Hh4eQPbdu3ejKagCYA2gB2TPRsuzNwJBcKlHDkKa&#10;58+f/6j8Pya4HAHf0RROWzQrKiqKeOnw4cOINKSkpKCEH+XmZE7+9WSO4OfkX1f++eeft2/fYr1h&#10;fIvKxWUJKF+1SlpaehMLyxoWli2srOtWrz7Gzi7MzCzEysrHx4eLOFZHXM1R5ty5cwrnz6vIySnJ&#10;yuKyHhQUFBwQ7OXgVUZlCUcS4mPiexYtKhcSwlqL1a6Ar2Capmdo6TR5NLABau/S0OT9lR9/pp/l&#10;lG+tibr2yoUJiSnmBU9SiOsN5qgBerKQIkbIuvS4ON0WokvM3R9o5ANVz2hrZfzJxPRo+UYye79k&#10;32s6+If2urfX6fc+evTyjOufLkwvVM+eix97vHxJhfhJ+thLojeED12/xvLwGT17RI/+qRX/58mq&#10;r7ahM4sZd78z0uN366KbJalVlsakqb+MLt6lm3fPLR1ZHTVM5cNEg5RWzVQVp6PiWLWonLm0wE01&#10;8Colxp0aXzh2fenVG4tmJmmylEpriHHzTN3iOndbdzdbt+JFxQOLBi4vvIyjALhVj7RZPihlqrdm&#10;pWc1NBTV1VWCvXJzc7GCgo+BPqAZr0/k/YG1uj23qDD/ZrZoR00O6AqAjkPRzVYmNxZjp7qxmu/T&#10;oeaBZuBXVFQUGrEcVz7+ZHF+USFPuzvN2Jzs9wUktbVX1NSWgI/RAshp/+fJ+f9cNrk7BCzr72wC&#10;Zs2yHRpZ/lPBvN/y/Sfrs4pLRC4/rO7sAiyiI0Z4MZxbcdMY7BU6EUO/b1r8867ZMQOhMGzQQE99&#10;/W8LFsAcIPu68vLumpruujpMB4j224LfECMBTO/y3i2rKTL7OK+uuXK21pVy29/SFv6WtmC6RA85&#10;GGRgYGBS/ZqECq7I4Ei4kBd57efdvlKVsFU+rWzjO9/U7qC+vv7sIwjXhG6lmKX8HsKAHvAZCMPE&#10;VMc/lGzsxLGPYvYb7H2XuZ8OI/eNNk5Mbh7zA9MobVFiHFLCwowI5vCYedHFVIzoq521vWBFwfnC&#10;EOrxCoqJdBHKtKbOfuZBZZtuGmpnfKZOzXmU532ygVqqmBurQO1VVMV4GDxLy+74lvU5LSWsVTD6&#10;CI2YB7yjt+/nvXyXpPQGWH+drr+kl+uu3ccWfrbh2zfXxL//mPcVmoEOoSIIFFvc2Mj0+oPF2ER9&#10;Q0OJWclL5perPr5f/Pv7/lO/ZGZnq0700atr4GNgK9C2s7MT2I1tRW21yOuqBf8U/YcRc3Jy0Ows&#10;sjs+5kCcVlhZuuK1N/MHd8POuNmKyMQOyrf3Njt/W+/yN3vVaDoCSIyE8Q1MSwv8ZNMHxXm/irhO&#10;xcDruvo62wabenp6cBT2XfGX8fxvesv/MoILtXU3N/cyvpxhBGzt7TFTWcv+Flz7lxgjHmgoxRgw&#10;YIwKfZVXl5h+5jD7zIkWYGvAq02ziOwkmbbzIBaNjo5GSXSd/tvqortqmGkPekTqZTzjCJPCkCDw&#10;xprWcr1PZPh+ATLLa/KQMAygIVrAlQfBAK4zPpmOx/vpdM/C2XwAsZmZmazXbmNjY1yyTMwNtfQY&#10;v1uVD9yAfHMrE7n0pfbO1jIyMmBWfn5+QLygoOCpU6eO8R4/wc/Hzc3Nc4LnxGleVXUVMY/VYu5r&#10;4V2qqgoK8tIuLi77i5YIpe8HfRqZ61rbmvv7+2Ng0EZCQlhfL/V0s6SkAIw9HBwcsFXPX6CWt8DN&#10;08Xc3Nzb2zs8KlS0baFbqnl4OON7Jzs7O3s/M5GCBcL5852cHY0tDTBIjFk96IC+gZ66riqf52Zt&#10;Q83169fv388FpsdIkbg4t584xryXYyvvMg7+4/OOzz/EI7h/iyLTmTNnjh49uvT4BpbTq3ft2sW+&#10;axH7xi1rV6/gPXFMVOLkOe15SDiJ7t69+/Xr1x/LwH8nDx482LNnDy74iGewxdVeDtf572EzNImt&#10;mpoaTPl/0cKs/Pbbb6g4y+6ICqDeWXBHePOjxJzMyb+2zBH8nPyLyocPH8LCwhzExUNZWU1NTRkf&#10;k5w6xbj33dLS19dXVVX1xMaNfGxsBw4c4F237hQbG/eqVZwbNx5cuvQoB4fY/PliixeLiYlp8POr&#10;Cwiglp6eXgZllNPp70+qOVNERY6OjozH1/Dx1bCyJiorh6mFlW4e3thyI0xW4S6Rsn8I9Y9Fc12h&#10;iEdSIVkVXmdXBQ4/pCsvKfohPazQdjVNEpdcdLWPTrxgYuogQfVlT4IO3GNK+H1j8MP13tfmi725&#10;suTYN1ZWsZ0txPmWOP88zf4hmu3jED3nGMy8tnXDZyLq6bKM9/4yTFaBQSp7n0/Qr7fozS/0ywuZ&#10;tr01D+nOG7r7jmYeOUoPtgWcbOcOaaKmzuiTA4eTB2iggAowBeQAzbFfQiUAdIBau0A80gjrQOnp&#10;bI6HVCCZErUva0WFwrw2qaBdCbknZbIleBKF3UVr7Q/3m+mVepWXl/fW914/ef0TfZreOX2xyeTl&#10;S7pzh6u0NJ77vtvalxbJ3Yznb4J1QCSgGewDrz/G0Y2cc1UVZaOtCW87zoCiUABQ1dnXqflcweGe&#10;BWgsd9Ql6uEJ0BIIGCif8P357gx27w6/9nbVzCfmxrYIMBOoCALMAspfqXT7M2Xxzxmbu2sz0R3y&#10;UQA7gD9QFN379di155lVNaU1OTG3jxc1JmHwaBzs5X8xPK2NcU9zz9XdIw+ooNxooDt4bCiJcdtD&#10;QwMG01ZU9G7Llt+I0FrOqE3sfd6068rYZwygrcD98f7MIS+AIApjwMjHHNFaSoul9+0FPrcWJTfa&#10;BAcHx2yLCRBW189mcrI6FkRBQpv4xVeIyJO88g5lV1fX5MCTxaGsUf6K4CfAGdDHoeSga+3+gFQT&#10;Hx+f4JOM53y7xe1wT13m7KlnJWFlLW5tomvCH8x+MJYMbbXD1oYlUzJMaaUob6JxLoVSYNMC9oLk&#10;I8nO0cGeYYHxR/KOupekr6mGoTO3tdfMb0rYWsfjU13L2gxqj9xdA+gPozBB4YBACkxeX82e2RJ0&#10;uLHyTGVTdVNdQd340fEywdcTNOGsfoVpatrWYBregqgV/qbU9Q/Hh38m931pU2471NplVFoBvny3&#10;+F2nfadPb/+u+08iCosAnQo1FYmJiS/oxd19d6uzq8HuJ2dG0oqL0prrNr6YOPJwBCwLD+nq6tJ7&#10;WKf+mPGxekBP0fI3kYvfhEO3sMKsk4CMsZ/SXe49XAB3spzJm/9PwP5PMdktFdA/Gmlrayu9FIXC&#10;/rcU1H5jCrulBU9Aa7PVYXSguceb8xrfNoY/MoVvwAHgHmiT8f1MQ4Pz+xM639iSZ5xwCE1hPHAD&#10;1EWB6Hf7gv5cGPLrSvwLK6P3iv7cjEsBGDZEcNIGW4R/GCHjO6UmJZdrFNWslpycjJIIYts+8bb+&#10;vq25LxODyb/PWzHigR0UBsHDbdA+wr+Ua8eSrh/ILorPLUyJn96c2as1e4MZpoDYMjIyEi1bDe3U&#10;vUJhVRYpKSnoEe27B9jrukirW0t4enrqZJwARoOb9V3PIyZUDxCWid+Fi57Ief4dSgQCBmiKi4uD&#10;g8Gv2ALlOQTWcgqtB4Pq6QhoqPFeUBaXMF4PigUKm/vIGdgqICRQ9d9s4C6IBoHsuH7mZvM21lFG&#10;uhQc1draGk6LTh1LyD1CefZ5mhiJXJQWlXKIxanY29ubmJjgIqzsKK7iLKmtq6lhKnvOdbOuro6m&#10;pqa8oQS26J2Xl3fLli1cXFyMH7yKnlJUXIV0+tjJA+s5uWj/Pjp4ZPsmXu6VXJy7eMT3IyY5tffU&#10;Qd6jEhIShxTPrtXlFRYWPnbs2H7EAVxc3Dx7OfauOn5yv5bJ2Zs3b/5YEv5PBIEfrIP5Ar7RrJCQ&#10;kLKyMv5FSIMrDw79KPe/l0uXLoHdsayIiIgcOXJk27Zt8Jb/hw+wn5M5+V8scwQ/J/9y8vnzZ6yj&#10;WBWwArmePBlBhMUDixDWngBz8+KVKyuJEoWE3Nzc1NXVxU6flj9y5Pz3D0+OLlmyn519x5o1O1at&#10;wtWcY8sWjnXrlAUE3Jcs8SHS0tJyPeiaSZlR5JFMholkHLInJNADGB/o7u4epq5uHRyyomsgUEnF&#10;S9UynnfiFiXcptKLdJEp7L7H6duPqfwVE9NL2vmQem/RrSq6I0uP9WjIibK76eW7eT4f5tncoa96&#10;Gq/I+hUd+ElkZwfXrsmFux8VrND6xsKStNJKj+11Iv3qsP3Omq5Wkrt7yGhgpmVzfra8w+Gh955H&#10;fk1huckf30P3W5aPiUTdWHzxsbjHSIOwXZvX2QZqYNwt43euX9uihVpqyKGG1lZQeBkVtpJoPXG1&#10;UNV1ikIap/FLdOkyXb5JNxlPcKdmpEqqjKKoNEpDiouLs64K5um1yM/PL+pL1f+dXe/P9enjgfgX&#10;eA1Cmr1PQHcqSuiWNygncyhE8TfSf7+5tIPxaO3ZYiAVoNLLjnOvO4THWmPAQ5XTwUhAeRAJ8Dfm&#10;AT9SeXNmUn7akQGNw4MaAJ3AhpSa+lpAM3guNTW1rsOv++HylstCaNC1PhZ8jzbBW6Ai0ZE4ehGi&#10;MpKak5Nj1VDiXc3APlTJyspKmVSJu3k6c8AK2FR70ajm9pmG5sqYmBgUQGEMDIPHiv7XS6Z39w7M&#10;EjyGhy0E/Vb0JIY931Zen1vUkGvzTjR5xg/8h1qAv7bBsME3K7pviaBYU7kHwAtDAnWhcaMgR5VY&#10;B39z/8RliS4mJxMXJVqdszIxMlE4IHpcZyG3/nxdbhUXWxf4px8k3cg/zQROhfgz2iM6Sbo0TrL6&#10;SJnjwNrJAHHGFz6myXHUVby2Kd81JirYNTh5Q7KCgdi6cjoWtr1gfj7AvZzKy6jstJNK+M6E/HmF&#10;Tmez85dVwIjIBKYnLsq25i1IYE0FuNdTvee+onOKaZSeKHvUR3e73wG1oGMKgf6L/TMOZWT19DB/&#10;/hlJaXoGWmXgLF/XpTWXJmlykAazD1+KFZm+QTfe0JtO3k6L4tJjLZ0ipa3Fcpe3Dv6z6Na3BK2v&#10;9+k++NK1II/G+1cMdbsV5AHlZzUJYMUWtua7O+wx0gWzmjy4qfD8fldfHxQO5G1sauS7lxLZUZJX&#10;XCB6PYLeOIpdDg+pjCisLcJgoF5YEMq3v1lU19KY21rM+9F45bfz8s+dYUG0hqAu+Laq753z+Ne/&#10;z3vpezIe04V/YhboFMgOaC4YiTX4thyp+FIcDn3/QJxxIz6aBTRn3DVy+za/tY9xzz0wbjb4RIGS&#10;sqLQBzLmfy7MHQ+Ah2OCSbXZm26pH71ighmBsMHZGF5QP29g33H4FZqCIwHB4ZxoobDXPuPtosKr&#10;CuixpMct/TXl9xnDT1AX/omRowpOk5TJE5ntJnCtrLeU+3hLWV16dkFCSZd9eWVxeno6OoUCnV6R&#10;/529OGVQCwMLDQ21ilZTztoL5/FNdnItNAgKCsJVDkgNhtb0MXD3cAeYihgdOGO5WUz32PnvT1c8&#10;JnB8n/hRLoHD3OJ7d6gwIwcIi0MQaTUBXjuSVhUEpxqdMzI0NNR3UxBIJbWgk7iizoK7cj6bUv5i&#10;u1AtwL2FhQX8l7+RxKpXuEVbYxgIJFBsT4TgrrAzejZGUn7mimH2Ng52iChQGKDMaXWOPBlffsrK&#10;yqLrMwL8R4V3H+U5jOhCUGAjD/f+Q4cOHedlP8676ODhnUd4l/KeWXN0z9HTh7YePrhs79rt3MuP&#10;HV5w6OgOTnEJMQU1pc32p06YSZ4QO736/K61srsRnKzfuHTjxo3bt7Nv27aCffMm9l2rE5Pj/y8e&#10;ZfMf0tfXB6VhOqKioiD1sbGxJ0+e/Dj27RvgHvrR09PT0dH5kTUnc/JvKHMEPyf/QvLp0ydwj4GO&#10;jj8zMxKusBBtbW1wQ8W5c2l+fhEREZ6urljSqhwcrjMzX2NlBbdhfcLiIfFdTp06tXXp0g2rVm39&#10;Llu2bNmxffvJkyexwAD3rbZtU1dVD6fQZNqbTLHRFGEiZYILfaKgYBlR7oYNPj4+bHnFAPTbpHSb&#10;6DYJj9DQW3qLnJf08iU9vEt3n9Gz98xsb8kT6NPPYOW/vy5g/5lVcoJeLmz641ftpdJ59dT1B9ne&#10;o70/L9z7ExLTrsf5dPFnYvmVKI/eP6InH+hDzNrrJHpjnH6ZYPrptbXYOP00xudwK4npduCmXuoF&#10;ebdTOyjNlTqdqA9Ji9IaqREJIJ5N2S3U0Ep1rdR0kQ5cJ7pOhhM0Pv+BCD0XuLLmRsE2lzoP1nqP&#10;+cn7kkO+S0BAACAYAiQFcHT3dHf0tSKBbAIuyeq+JOebRxMTE/cNzQdepKSkgB5AUa2dzZrvV4FO&#10;/GZ2ujyhuOELmZkZtzwPgj/AK6gLWgr4thKp6npYdFYM66ONQc3hgDPYEQScnpcZkxJXWVXJ8tqA&#10;3uoVNVWgqfa7giBmgBHjp6LlOfPuaNM9rfXTJugUXUNg7lkMOjNQSTcbktLTDtbrso7KnW20RBXM&#10;BY00NFVXPWPPy8++tG7dHaIOHR0EGLOkDrQC3kH+XLz4bxaWybg4lAd7QVAGUAWeU/i2AalpkPHR&#10;LAIPCCqi08qyrAdN8x41U2lJHogKoZ2Ts/OJdBOqUvQJ9DMxMdFU0VS2kzgUxnQkhNVAz8BovZHR&#10;PAMdLh0rcyu4ZXBooHnL6ui48AKh/HGW8TEaQzR1dcF0J3d3VnrWkumz6B1Kjo6OjoqKkunZfnKc&#10;+MZYI7ODfZV8YXGJ6lV8fRQn6gmIH6IhOED5ymYpu+Si+WU1VDNAAzC9384CZdm8KNYENwc3/4BA&#10;1mB/4DsjpSQ4znNRO6YmrazIZK3GbK2mq6tbWllZXFKSPDg878NvTB9/h06g1bjwuFjRabo2zTo5&#10;3XG2p6K8AvgI7Map9JAe/kl/fpn/5zT7XScrpyXp6Y6OjlA403h/WnYWQHbp14+KT26DZcG4kFmd&#10;o9k9P79e/O2z/Z0Z4PKsPlFm1kPKG6qRcvJyUxrT5z3bRC82wDHCx+SL6zKAxXBI4HhbR5vEK9vG&#10;zmbktL4WhuPNfqSNxusaa3c/21hRx/gqRvHDOolf50VfdkazcCH029bTXNvAuBHL6velln8sLhtM&#10;wQTxL3pv72murq2Ef2b8vSLj7+XtHYzXBaDZ+vYq4HveaCjGjzYRTgCpMWxcWxwLPJnHdrKO7oYH&#10;whuhkK5J18lfFkx8XoWBzYaCOHfQPg7V1FVmPF1RWl6IZmsfsdZc5cnMSmfMt7wcW1g5KSkJGkD7&#10;AHRk5j6hokEtzDevzTu7xxLBAwaAZhtaqt0/srh9ZkLjoHkEtIlJicZVoiGZXjhn4SdoysbWhivx&#10;jJOns7m1BXwStC1neeKUD/G7LwaD8p7kBaeeO3cOVIod0DCPAbPwdxEREjEjsz1yO+bb03HBY9rz&#10;tA0MDASilVkKDlPhQbEoNX19ffjJ0bBDbKksi9KYFHxkAfdQxb42RZYRPubR0+65QbAXFAUtmVlb&#10;+gb4Yzqs95WRikqLMUFzc3N9UxPmUCckIyMjaWkpIWEhAQVRZhN2EXlxIWGBI1Ib+M6e4uY+tm37&#10;NlyQBQX4xcSEz5w5IyUlhTEf49nPLUwHD+/asWOHpraWvLIChi0pKXn27Flh2aPHdZnFxMQOH+NY&#10;v2nF6tUr129YtGvXLk5OTijhf4Tj/0NQ+I8//kBccffuXbjEf/xwdk7m5N9a5gh+Tv6FBOwly8lp&#10;oKdnc/q0sZqapqamlZVVZGQk8H2QqPz8eayswC8se7OfdUFKPDz6BAWx7IHtlE+cwAKGKz6Qffny&#10;5ZtWrNi1cuX27dv3bNq0Z/duLAm6AgKKiooyMjJgfaxbVry8vkR2Bw9aW1s7OztHc0YXkGUJCZdR&#10;2TXGG5puT9P0R6bYzywLPjKlAuJBY2+p/z3ztvfMHBfpRQp90Dz/dwr9UkJvznq8oY5f/9JcOGnN&#10;u627e/7LzjQTxT0zVXR/4OzR+3H0ZYg8Osmlk55/5JP8qEIf94SUs2WX75WMoKZoqkmjbNDeFE1d&#10;pIv1VN+xOaWD39Z3baZ+9jb9fnI6FdBCLpdo3hidHqRBZd/cQPkGlAciQArNCwvOFNykm8/peZpk&#10;1QiN1IvJ11uwZwr4HU3TosZzyjFW0fGxe7osRBpcQEWGM1FnXnsCccAZWJXBJVmdoXlF2XbZxhyj&#10;ZFauDsiI7dR2uTcvqcMi7rsgB6wGJUPzTxzWdKe4gNGBJilXLUBRIA/kozWTflufhgAYRbGd5+Ak&#10;heb7Yh98g8IgHmwZH3Xfkm67JYnCoT0lknczkAMIwCxiM9MOdiXJ1qcgwDCuKhfobVdvaZj9QBQ5&#10;QF6QvV+12+F7K/c+nO/V5fAdIBmCGWHbH23zTpPlqdnWhqw40NLsx8BwFQxyQkfnPdG9o0crMzK6&#10;u/KvXA5Dp4Aw8ChAM/8ba9VzWfyb1B5sPy2OHYzZzc3N29s2PX1DUiKn6/eI0czM7Ly+1jIPLW0D&#10;Pbilqq00QMfW1tbb29vS0lLF7+yJZNLyOufk5OTn59dP/epOxnR5XQxfUpNgU2EB4yWg9tV+Ri1u&#10;GCoUEjwuCweGVsFnOlmmp+qklvbtsclzjleMr6bGSZrcPEVIGfwJfdTXSq1BfF001HoisqNiaUuG&#10;QUZwcDDiK77M8EO5Ec7ubp6enq4qrue5fY7IeZ2Q9PZm8lbbqqa8RXnHKQ0kKwHncL1wTBaKOjw8&#10;RDPTZ/r6soKyylTLisvL99+7SW+fwTSeHa1Ln99TuTjW4t5SzVVtZ2fHHR1FOdnKAf7gRZx3hUOD&#10;nF9eLP/rA3SrMdS94MVNl34Go0PDUDV4FGrv7Oxk/yvm8E/J2T01cAz4GAQFMGuUKawtDqgPxTD8&#10;r52wfk4xw1roN37QuraR8WsKqAX2ar/u0fZtRdtVDxgCrUHQHWC6ra0tZzg24qotULLsqlvcP8sr&#10;b7n29vbCOQFkuRMBNr+uyu+LhCu6PJPLmArt7u5GR2ik5rp77heuivYUVEx9cL5qIAW+ir6wtXjJ&#10;hBQ5cQFQDt+Gj4VnRWlWmiWlJcfGxsINMOu2nszWrnwMvnLcoPIz1Y0591zoGbW3uo8Te8dAamQq&#10;6BaDh3szMP3SifIHzLlVzllNF3BCFozti08O8i/hjsoxBhNDVziJwO7Z/SbZFWHoNHxMOLXSnxEA&#10;fL+rJ+KWgPMHCrtzChqD5wPcTWvFhEbJtkIJZwFCYlyjTqcfXV5ByjFyjNu0HBxUVFTOWB5h9yT4&#10;pLy8vIKCgqqJnHgA17ngA8bGxsrfX18AGgYrQ2TVxU7Zs51yWKKkpKStrc344jFKMbuSJTV/p4+P&#10;D/wZ0ZpEhAZT4aHzEbrIgY/BQOrjFfSy/NDlwqwyxrccsDKmbNwdHFXFuBvqyDOTY0/NEIPBk3HW&#10;iMfvO5BLFr76aA00j04FtLeI6G0X0NosIsEvceEQ4/KrK8LvuAtDPS9zWkPtoOx3wXVbWPik/PlN&#10;56XW8/HxHT9+HNfwE6cP8pzgEhISElU6JKCxVkREePP2TasYn85sOnp046FD+3l5eQcHB38sHv9j&#10;gkn92JuTOfn3lzmCn5N/IcEVWUaAnZ+fHwsMuMFPXj6ak9PaxAQMBxmKj/+HmfkXdvbO7/fUYv3A&#10;4lfj4lLu5ga8K0tIqCssxI7WyZMyAgJYt4SFhcHxW9es2bNs2c4dO47Pn39kzRp+Pj5DNjaDpYyn&#10;emPl0JHR0eRVtSB5UzIsoLASWllCOwuoIIuygOwfqOnzPL739P4ZPfvCPPY78zAo+RE96qQHKor/&#10;rCn6JmnwNZveDez86zf6zUP+GTW8o6lrtXJCf81ndQq2pOv9MsYlWTwXFke/st84PUM3XtErtHaN&#10;biVTT+PRA5kr/UIZXwjsjKdt/kwBPFImFKYRTMHfb9kvd6NqD6ptoFbA+iWyGaVe0LlEVAZ3bnyN&#10;ZE0XB8dlZuYaoQstZ/M9+tdd3NjTRhePUzYSD6XLHffHgopF2k/DL94yPs0pLd47vr6+/tBHB6SM&#10;vrKCkuzEGaH8IWegDFZfUCCYADtgTbAI6CchKd684ozSJJl1HAFr1pYENZSHgkLAFsDBpGvGlj/P&#10;i7qhVFJSkljlgZSeF+/r6wvUAPeAyBnBVUnJwYcL3Dss0WZprRdSYWE+YA4Q0Njasu9ZYlRveW5h&#10;vsRopHF3IlgBJgYcoAvNloa47GyZ0nyaGtg12I6c6IYkYA2gByyFkhXJCQ+4Nz7dxdpqbdBWFYYp&#10;4BCaxcizrmgEf6D0y6rY929Iw7b0uwA+nj+V+Ou3RVevuADmRocZDzxBRWzhSHoPuJASWgJCQoOS&#10;c+3DIvygkNmf+oFF4I0QCTNd8tNa66YFQaZ/gP+ZNEeqNjWJ9AJaQdvRceGelcfteig81SlLNisr&#10;PsurM5yeHURSHDEvDygvd2I8QjFwUtLzynHsxPXUJA40wIcZt22o5KVt6lnYPpqxfbSaOnppoIu6&#10;ynaO0dUBFY8xxHVZnFmgQN6muvlDPbs6W4JTkmEvDHJnru/WfF+tcG8MwMTEBGNb7WCzxslWUd5E&#10;65S+1E5NqYNSi2Vkd0pInjhxAtEFlIx49Wx4BBKqwLLQOZTjMNgX19RQYdmgHHmTHk3fpbv53PmO&#10;do7eEeG22elIwGioC6jq1te56PkNnuvjsWX56++Xz39abtVbDluDpNEOUBvsnt7bPv/b7bV/3Eit&#10;HLk5787U9lef6fPF1RdhJjRS0JgQ0WSEU9joPdk+21hRU1LVmN/WVw0Loi4K1Aw0Lf6mhITWspvS&#10;GjsYv2zGUVi/+WJG5qcTSID1tJ7cxHHGQx5RBUcTr3uf/2uZ3QtGGFY7lNAwnNbe3j7rAFk39AN/&#10;Xxjy07qiXsZH74zbwzIZt7PDz+FOkZ3m7mOixeWFmCP0gwJhlwkJO7ieoGU4ScO4R0tOeo9UQOMj&#10;6mw80H+yP79TpOouoX24NxpBSbg9woDZWJfRSFhYaPXJkLpjyKkbiMv6laqum2G0OAR1+U9x+V/d&#10;m1rnkZSSmF0VjSoYDzwTA4votlR5TDl1iTjXwsPDcSqduEhiQ+tl+3bjDAWDBkYEcNSu2l+94UQh&#10;Z2BgIMJLeU2p/U6LONxIQ0MD6AxPUPYw2JYqpRVggX+FNHfMvjEKoKyvr2/pxmMXQeY2yubm5vAB&#10;OycLq5RdJoXk6G2IEBQhK64bPvH28m2LfKOdoRCEKNDhhiduC184OvamYh+uCJ3D4qrXvTE7t6Zg&#10;un/QuzEM08cpExoa6thGzg0rgyM9oARcyREziNiRtME+XHXV1NRwNhka6ls7KxmZ6IiLi2NgCD/O&#10;SYmJiJ4C9BsoLjVVJjlZKXbI5g379+87enSn4Dp+RdbzwlJs53dwsy9mZ1uygIuLU1qATfTMjmPH&#10;jt25c+fHEvJ/Lu/evfP399fV1f3x/5zMyb+/zBH8nPyryPj4OB8f4y2GLi4udnZ2ziYmmUSRhw45&#10;OzhgecN639nZOYTVvaYG6/rf8+f/tmZNR1sbmADLIdj9BVGvA+OjWUAGlg1lXl4zIqOFC4/z8Cxf&#10;unTt2rUbN27kWcZzlvXsmflnJBdpyM03MFFaorLqgjEZ2tNRe1K0IqsACqil2tbD61u5F7UeXtdD&#10;Pbfp9k/0/p8l278tW/YL061QnausH/r25HYm0MfIVX/fp5fBsl9X5Pwj5/SPg/Vbevg7PbpPnwfp&#10;5wkl7Yi38+bfW7p2hf+MFUd7euq6DAnjKMpmc04ivyRyDI5YnFJIhUVU5GDo4GHl4WHpEc0b3Uqt&#10;ncuLOn2oc2foJE0+lXJ9Hr7lAT2ov1BfHF1ceKGwjupyw3IBtXnR0XF+cTUKQQ7XWMfXd/tSy8JE&#10;74UxXiqSkRsL3bYUukWcjVNIXS/WQP6nLItSS+XGfWcZCHVBJEX9ASlX5YJCAtiqN1PTKlsvu+ZO&#10;v6sv1iNhbQZJQM+Akrg4xh3G/ZXqD2upqpTxEtP3x44BjFAA7AK7+PSfsLpOManBBfFH2rIoJ5ob&#10;BCBauAVgMRsSAJKKy+PqL+5MTmWEB6cm1iBhBzbCoZCGbIHxsMz8nPSmlnVXnyNhhOADsEtISAiQ&#10;CINZ9vQEvT6Q1pwNy8LciYmJJZnpzZmpRVlBz6oWv6qiugrGzcrvh3Z3dHRgB2UcWhLm3zVdcMc0&#10;oTAD/2IK4Az4CVpDmZ/frf/6E/OdG/r5+bmYJgTzAqmg5cwhQkrOccTIwRkGBga+Zov9zOYb6aup&#10;q6sDj7CFgEhA8GLJTorxroAexl1KISH+Ab7e5fwhGRaIYdApRgv2yq7Lx2QLlNt2zRh9pI9vFrwp&#10;tmfc5GN4rYrpp7zc9rrZUZU5VBcs617UOpp1vC0rJHvNlEVmQmbtrtqGbeMR9hGHSyqY21ulcnMQ&#10;IzFuPUpN3dHXzTI5alhZDlqCmQBJ2vbmO4P0VMz0HR0dPZ083de4m2yPOC0d4cHs5WDCiEMAT4u0&#10;9Rdp6cvIyRlbWVna23v4+i4vLlxRUuTj44N2skOy4XJXlz0cnTcRQRHi4hHO632iEhMPNZR6p6Vg&#10;Us3NzQBQGB0uBAguqKtivwefKlcd7Z335cn+57cwEfjG7P0thYM9PQ49apmj9LlJNX283q4FpzCw&#10;G1s4FSiQcdNIe2ZRZS6qZH9bjATTzEbmnd2dxcO1RRUlRV3Zpz+zHfuF0C8s29LCaAR1sRNwJX7F&#10;N4F1X0VwCCiJRjASXBlwtHTGNO3PRTkfOCvrCxlf+7S14RB2wNl+k0KmT8ji4cKs5hBcKzCR3OoU&#10;zYcU2K+OfXQxC99p+aEx8WH1DXVl79cjMT7mT8rNC8qDfq7T9bLQsuKSvOLK2KTkhOJa74bbCxvv&#10;Eei/vFuo7vKawmZhgOyswFLwBMyoubeorp3B6Fmv9mR+2FAx4Y58VMGQHO9R4NjJlPQEDBJnBDLB&#10;7hkFSRiJ/vTasDYzxHgwOpQGQ0sPLZEZWgpHDQ4OhkWMRlbrjS82HF2BMwVnHDx2scNhNscjyuoX&#10;NDU1LdxsVVRUENTBb+UV5CV0Oc9ak7DJGlVVVWQCtYWSzFcUqyFSxTlr6aATszwmkyUzkzJD+UMD&#10;o70C4xi/ec0o5cws342wAcPDSaTTKrvtKpPQ4H64NyoiH9OMrUr2jWP88MOzZVVgoTQiUsSKOIVR&#10;fvlFKbbLEsl5aXBRxn0+sucFTBfLqPLr6+tZ2+sgIaJQU1fj5OQUEuGVlRcRExPl/f4UdgQbajIL&#10;xUX2b9iwfsuOJTt37uTYw7F/535uLm5uvkUHeNYtWLCAjW3Bxk1r9x5ZsJ97JVT3zz///FhL/jt5&#10;/fo15gh8n7vxfU7+K8kcwc/Jv4T8/PPP0tLSWFQS9+zJZWIKUlKytLQExwMTr9vY/MHMfEtPr66u&#10;DuiJJRxL8iUXF+DCJVXVR1u3tqekANGw7mJR7BYTmyYqDwzEkqb4/d0cBlxcKgICXFxcq5YuXbdy&#10;pRiJCUqTxNrjEqQsQXoKpH+B9NRJ3ZAMOc/osEtpa7HqJVESOJ6B8mtTe0V1mqgJDJ0pf4eedTDn&#10;v2Xx/8o0eGvFyyC/CIvP9LnjwD/PWT86Ok1N8R35to5ZKaNIMuTeAA3kbBxTEZ8wTjet0FVBslyd&#10;u8vTQCRIRMLhQvD6/FRZjQjXg7F7Y+O8z6R7rs6VDH1x3uJFPL1QV31CT6ZoaoZmni+bei7r2CNZ&#10;f7xbjG5vku3RrLkQM2igM6Zn1Ed9szCBjlqoxYtqkC5wRUGB7u7u2Pqr+JdSKeNJNSYFNp1RzE81&#10;HNpiAMd6D0uRKofbgQ5gVpABBKoDTg1d0ahviQSZ+T/gM/tCgDAs0sAh6DYzMxMY0VtR8YGH55Ea&#10;47F6Pg0Oxj3yTg0mWK1B6qAHb29vz++iFSWpGi3kZXEhwvh0pgabl6UaQjLkY4HHog4QsUtVPddD&#10;Kk2bfGOc/f39AQGwcnFTs3tNE2hgCPOp5AoJ9klI58rI5wwK8gdcIr+wMLd67GjVED+oKDjXLio1&#10;EMOGYFIDXaXvhjjv9asBlfq7nC+PqgKVMGaATl1g4Mzq1Z2ampgLPAcuBBDBDqbZneb62nbejM9R&#10;qKKyory7xAk+A4FCbG1tbUJOWbsrYL03NlQ3N5QBtcOdEF7OczUhd9OtNgZgI8wrICDgTJ41Nasd&#10;L7TARMBVcEK60YYk1V0F5MrXy3/H9E6pIEglN+TBvAcpIf1pLYznlmAY0G1SaR7nzUR6Hm3Rn4dh&#10;YDoB+XEKnf5ImCaYEnyPMADhATSM9uVzchTzGI80ge3QuHVt+bxbwxuv9gWWMe5TQqigkpDMWlR9&#10;Nj7F2tcPdgG1CPsHUGr6tqhoE2trQ0NDzOi4hwePp6eypaW1tTXsgo7ch6WUH5DzqAgGDxJKVk32&#10;XR4jKR6J5LvVF8oHwjL/+gRJf3oS2gNqQ5NwDIwQh0JHBrRmLiI/9OJF9r//DpyZwdEbdOMlvcQJ&#10;8o71XWlQrMuL1U6v2FJbPUCoFy4vi6zwwPihbdRCZF51iXHbTNVDo8xvK5qvxCIH/gbmrumsiOsL&#10;hL+l3pEI+kIZN5RQDEfhnAB3XA3qm+oC3kqbf9uYctsRPjx71w12APRQb/JjZc9vi6Pe8qMWpoYB&#10;J3TbhA+oo3HkDHzYBEPA9wCaBa3u6S8Wp79hKhkxgyGgTHRRe0O7ZtQdDtYwKdf6ghqmRBJTwgrb&#10;ZXMLAc/xiPEwBWgPamfge4c8UkxsVGglR1QvhWSL5zR4p71ZWXrZBH1hMPBJDKzsuhGmUzLiHvsT&#10;c/kkY9az31b53dzv8IJ8b+3NKWc8CxVDwtanVym2whsjT++2xpBmNQZzRMWE+9ZIhSd5xcbGomuM&#10;IaFfKOwWJfZKwDfAxMbGxkfcjNTtGc+el9CWP2QhBteVlJSUk5NTNePSsj6kradiYWGhHmbn4OHi&#10;DAlScHSyj94dHXbcPIkpKYQvxMFXgfFJvI9PXJq8m5ubl8+FkMjTASHijMcJfBe/FG3bZibfFA3G&#10;6VkjC4XgxEHsjcaEvCQWRq/X8NbBya5b4wr9MPQ/pVbZlQB/w5BEREQERYQOS/IBqc1CCMnYQvnk&#10;ad5N29Zt2bLlrMhJ7tP7jn0XHh4e3jMbuPnWbt66hojmz5+/YsWKVatWrVmzZt06XM5XIhOybNky&#10;ZC5fvvzjx48/VpT/vZiZmdnb2+MslpCQ+JE1J3Py7y9zBD8n//ny+vVrrExAQCBF7JEjaWvWODk5&#10;AQ6wdmLRxWKM1bqlqOjntWv/mD//qosL6AdrN44+3rjxsrQ0FraikJB8rGaxsVjtUBELTIKbW0xA&#10;AC7ZaoKCWsePKygonD5+eiXz4i0bmJeu2820TZGUzpKYOG1XlF6mveSCjNISbRVS0SZtpfl6Wgus&#10;dJmNa6imd3d4156QCqosXtpfOa9h7c0e+qlnwePMI9PCTL6/IYl9mO+q6by96TM9/oOe/b2x+tYU&#10;OU8RXWLa0W+inXSb/G9TZi+b35Ey91UTYTSWQQW1G1JrFxcnL0v2tTPzdHEEbXf6dM6snwG436E7&#10;r+n1s9MtfV/oNef4zL4ZLIGYUV5eXlpo2jDr8Fjp5uETkT3UPb3AYXr5WkB8C1UO0q5u5kOJYqH5&#10;LitSnXf7eznU+y0uCjgCteS2pxW35gEFsOp3MV6Gnzf/n3j1K1nxxdFc1+nIpUVBab6FHWmVzYwP&#10;RIGPsx9zOrzeGNfkXF6a86CUbpWuhAlqanJaWhjhE+ADzZ66ug4pJS/ZKVZNp5OMGlcHBXo05Ozq&#10;KWIqCBfpPlh6ib2ub1l9/up8R0dH8XS9VVUiB/MUYRSvlBSv1FSf0FCQAeRoofrqmnOiWYYAX00H&#10;fSQLa0us8YjcZh9vB3TAoeIGik3UxI6fnx96T86LMR1bG5vvGx0XmVkWgQTngYow+J7O4Cc3NtTU&#10;VBWnp0/v39+QxHjiJGAXVNc+bj78lqX3Djej2GAhgkAGuH+/LeRKPt/TbKbxwvPIsfn+RA7LuI0W&#10;6WSRssDWRQ/Qo6CpMd/RYpWtqayy0uxT6pSVlbE1N2c8aXt1jY54th1wOT07OyEvB04IQESzABqd&#10;ijSFmvTUtLSp1VMNDg2xbc1Mr2+tfnIdo4JWgTXwVcQSGEZZXZ3UixcZExO9Lb0zp2ZqYmscmovW&#10;3yjZPFWIMtHFBXADaICzugqBUERGZnxtXXxZOSaOjnDo9OUr9PiZwKUptIx+UXJfXhBzTdC5lCCo&#10;XU9PD4ZYnJNJBbnS4WFAKBMTEyNHA7sI6+N5+509nWZPHJxQMi9I8fGSvMY0UBf0AKEY/1MeThaW&#10;lrMaburtYfp6Y80v1+En+fW1Of3d4GwUxra3t9f8wYPGnp4u26FzVVfp14Ff6Jc7K+4gbIMHoi4c&#10;DGBqNHgA5aNSQuWGlkiPsXqUMJ64gsZxmqOF7u5uTKFyIDbtrmhzWz2oF8qEc6J9KKp9uKTo26qS&#10;P3Z0drdBe7P0j1rw7Yqqcu9HJuLfNs6+CgpMjNAi465BQ0dlaWV+zmP+lF/n13cwyBgNtk+4DP7E&#10;1vf8MPpCMTgDGgfNg7MrGnISvyzMeXoS44FOICiDwaMixl96jTm/SRXsnltuUT7Blp4ZkZwSW1Qe&#10;WVCQD8eEf8IfoHxMkAHrk3ZVXQnFpQW1D+VL/2Kqes6PLqBkhupuXkh6uwmzK2vOqezJns2HS+SV&#10;pbs/YLd7wZIwxAB9uC7yg25sD7izPr3NCUEpRgheT0yN8a46B0+IzfCNTw2fNR88ATn6pV7q5W4I&#10;+c47mEk5mYPmraysgO/npEWFjeicAp+4OOO9BPABDU1VOxc9SysLnGUQBHsm5gaGVmo4++wilbQK&#10;V+AE9PBxDIpydPJk/NyfAfqu9o4Zh60rySnjCPgevcADIxr5QnvYMdSwFP/wTL+QuAA4G0IIdC0s&#10;dkpFTRYKTHq0I+O6KBSYWRYeNnwE45eQkdomfVxQUJCfn19VVVXdUFnDRFlNGyO9wGa9dpntejkl&#10;eVM3W0A8uHwW0/9H5MeK8r+Rn376CXaZHRK6ExMT+3FgTubk31/mCH5O/jPlzZs3WO2CDQwKFi8u&#10;IQK9mX1/yXaXi8ujxYsfrFqFtR/rHBYzQPx4aiqW0hkzs69LljxQVcW6i8UMq0L/oUNXiXqPHk0K&#10;D5/9HLR+w4YOopJTp/y+P+1YVFRUfdUqHRYW4T2cG9lowwI2th07tm7bzrnm9MZN59dvlpEmabEV&#10;KqShvkhWVXa+stISKy0WYzMysyO7UiqNW99/UrQ/eV2/HDWKrq093blV8PNCnrsn/GRjU9Y9W+X9&#10;hsP6TQPdLKOqMiqrpdpuY42L16n+NvndpraaNSqnRljTJ+y2DuRL6NVWshQeDQqXFMw7zhTqYgPO&#10;eFrN9a5yWUuJb/iORwn07A69e8HbOXmhqbKg8uH27U/Wri1OSMD0MXFARqZTZoZ1Rh/1XaSL2A5S&#10;7yBdaKJIb0/XMC8DFye70GDfxBDzEA/tmMbAsy+X87ynjJYEkLfWe14QCTQJjUG94WUBoaW+AFaL&#10;m6cl35NHvyYABQQARMCSjHwMrLnUoy+PH8Tw9NHuT+9oYswBtsChgu9vmIeSASu+vr5YHSMjI9IT&#10;bWLDjbp211+q3HRpmFp4YyIKTfVmWF0H+dPS0tBsfHy8S3ycXWaGQ1xsQ5z4UMKuphR5kEdoaCiM&#10;rudtpuVnbOZhxZllRHVax5JNMnOy66/IYNYpKSlgfUQy/bnbRgp3IWEKCEjQYFq1F1JCcmxSlkdq&#10;546UNMYDXkASUFRrUBASum4ptb1Ww4FZYNhAt46+7Onf1t78h7l7KA0eNfsiIUwKVTw8PBK8eTN8&#10;dgJUwDBAllkK0dbWVlFRWehosdLWDCh/7tw5ANARRxcKCOFwdQccM0AqNvZ0ZxVdaVs50RRZkAv0&#10;QQ7bSAZNZJ6rTw8LDwfeQQnVtbWhXW3pJcXZdbXrnjza8fAeJghlwjRON29qPH5cUV3drvTh3PA/&#10;f9Ffb9je5NvmZ5UUrb3WSnc6A2vKMH7YJTErm29sku48CqlkMDGMghYAf0GtreDgc+OTzE+e6QwM&#10;QkugFkxqX2rioZQE7CA4sbS0NDU1PR24SdLrGI6aR5s4hNlh/GWN+zHgiIgIBmwlJYHMtlWe0kw1&#10;QRlFB1sNE2MYGplQO1wRMA2P2vPqKv1yy+nyILRnOlqT39aAuh2qHT8z/9x74g3SA3rgnVGw+EYo&#10;EqZvWMGrX3cIfRVwFdRurS3dXurn6AcKNIgXFitnUs1i/GIYAQN6qelLqxyKLm5MwqTSbu9FKm9M&#10;g9PiX5B6X18f4BjYXfzz/uKfDyAHOoH5Ons7Ci6mVTSUVfYXmX060zBUhUNQCCPsHAkAvlcNRIKG&#10;oWqMH1VA/6jVdNW19uuy+p840CbODuQ09uclflmA8CC7TybvKRWPqgCOMfFZXw0MDITjwZQZ+Z5Q&#10;VOXI4fpblF2lhsy6znWF5dI4Lwrq7Squ7sFoYReoq7OnuXUivrKGEVGUPlLK/cjV0dEBXWFsdR1l&#10;nk8PFA8yIkwICmCEqIIeUd3m4nGnUWGoF1ZG4bQx5ZAXlHTtzOydNoiLYrI8XIbJr4HXx5/xuTiG&#10;55obSqPnRWttQsJCoUl4soaXGlsGqfgowZ/lv4uyqrSiHjdA2Tn4nFMUt5W1BeyOswYhqLGjEhJ8&#10;HqEp49s8T9fAWFP3YG2c4wE5yh6N21ESoTVO/JgcR5+hJV7jhGHMfvoeFOfjn+cYkO0MExuVHjGp&#10;PIazQFz6hKD4ERHxM+rq6oxb1MrC06u9UgqD4E7wRoA7h+T6TQpMRyU5GORuLq2iqwgfQNdwPKMI&#10;160FembOths3bvyB5/+fBLb+sa78N/n06RMCGDSIM9rQ0PDs2bNYC34cm5M5+feXOYKfk/80+eWX&#10;XwBnwKNAM7Nkbm4XZ2dc2SPBgxERrQEBF8XFsc4NJCb+tmHDtI/P7AfAWFmnvLweKyhgv9XTc8DI&#10;CAQDPsDygFUkRVu7bsUKrLKzgtbiFRXzt23DqoALtwIXl5iYmLi4+N5Nezcv3bx169Y9e/bs2rXr&#10;+JJTB0gKaf4iMSZJUVKXJVXZfdwq+8/YHhJwVF9jd2aV8bklGTw0RM2ji5JGD6ztWS/QfeTCkOXR&#10;mYKVbwJ33Syl8iZBqjnMmUEdQds6UnRCQ1geVTqrhG1LjaAJpFCqrqO6SqoM2RHiYO5mJREUJRAN&#10;dpyss71VKxUtdknzXMfSnySM+Ee96PWlxZd69HsaChvG1dWxfvdbWz9eubLl+8fP9r1CIQ0WAFOs&#10;4tAAwBRzBAH7uvhmcmbWUz3ih3jp+Fmwg/YgiVcDzn5jc3ysAkTI6HdPG2U8zQNRE1oAtXhOqYJm&#10;osvddC/P175K/pU6jIU2MxP8B0BBGeAOBB0FtliK3Sf1q7tD4vwdSgU1uykowjcywjk3Uwl8g4Uc&#10;fIlms2yzYlxiUB34wvhcsCzF9+Yhm5cUO6SDIaFBlJlt3Dc3aOPF46zX9phW26NT5woDQBL8AQ6A&#10;qdVPKdSM6GP6gJWgehdMOTUloSxNm3HPQMeF6JvApgDsA9kB9zFJHlFppimysuX8/HV79oSFhMAZ&#10;kJ+fmz5WJYqEsRXVBVXVM56lA4aDWrovJXZ/W47UOGUF6rK1tQ321s/3XVbouxCwizBSS0vLzvCo&#10;vwl5GK8CsispKcnKysrJyR3V0FJUVAQNkH/wGWsblJxFW8WmcpnmslkO1k5OQyQJe0GQo1ldubW/&#10;JySP8Wh5RErwYaY3LxWmLkE/yT2lJ+77VbTUwgoXxS7+QX+s+/ZNsfPva2evRVZUpdU3ogzoDePP&#10;rSw6+cCD+bNBU1MTCmN2UNOmy1cEBoagHEwBIIXCBkPDULJXbqp6ZbpuSQrGBpCCk6CAVkmKcX4S&#10;QA1Rh46OjpruGW1TXgMDAwy4qIYvLVsHhTNytFASEHYuW30WWDF+5JwsTOctSLOKjgyPjrJi3N7/&#10;4yfCmAv/rTqOR3WpZYVn693omnlSfkaBeUERbxG8CD6AkkFh/qbVfEhJyvFqAcdOdJG1oWKEjYNV&#10;80K/VF1472xcIWt7WsKNS8r8BC4Iksr7YVnwdPaYMjoq67Mtfk2ld/cWljB+5YITB3Rec90Z14Ti&#10;Ow7xn06U3naZRXkY1/mVgsnn01UdZY2tBYM33bq6GViMoXZ2drY/V2r/trr9kRYqzt5zD2iGe5c3&#10;5gc9PebwC6VdN8LZMfvFF2pBkwnpXnEt62O75oWlqqblG5QPU2a5KFy0qNxkFl6hHOgNOVAUwozy&#10;UVGk4uqIypri6kf8dbdUZk8fKKp1sKjkiWxdc3lJa6br+4PJN6xnTYlptly1bfqNuemmCsPz6+vR&#10;O7r2HJSHt6BA0IAFPBZ6wOmQVxlR0G+U8pRyJsXxL8AdPL2uXJLq+SXSDYHXGI99qtne7nl7esky&#10;Vxd+CIR1D1LyiRXxydzm7G6hraeqoHlKWVkZLg21Y7J5TQfyW3bHxjFeuwaje/t4ekcddnDRcXJy&#10;8gox8Q1yRiO+yVoBYW7u/vbGxTvs0yRhNcwap21hnVnVdSruFIWr4yyA1aAK20JJVDGNsV5Uv0sp&#10;Sgt9SenuklI/OPvNFcyt5y8klcxs6COFAfDx8fHz8/Oe45SUlFT3PcdbzHq6cIl5kJaIiMgPMP8f&#10;lj/++OPH0vLfBOcsQgVEL1ACukZfwsLCP47NyZz8+8scwc/Jf5pMT0+fPHkSl29cu2fZvY0ICUiB&#10;fax5g5WVX9nYxjIyKsvLH+jofFuxAusugAaLa4eX11Nm5scLFmCpw+Ixix2V27fXrF2LpkAtWH5S&#10;zp6tJMrdtWv2AyqQgd2hbZ7ryO4w4/EFR3Yyce1Ytm/fPn4+pqNHVy9dcI5pl8ISUlxMQsznRZkV&#10;1VhUNZnPadNRM3MTFqStZ+T3L6pk8hiigTaaqaOKwfmOPXEsWbks1cVUpb44Sm7ZWBA9q763KF44&#10;v4au2BnVRwsN99GLTObaMJbYYIozYKlYkhu7MTiugrX3/qKZ+/NvXqbLrnTTn74caHBe+0SpmJ69&#10;WvB44gPTPVeXmfkzIBWs39gWFxdbtvJfuDbfpPswYO6pGj1RZ279f7H3H1BtLF3eN1rYOOecc845&#10;YQMmm2ByzjnnDCJnEBkkBAKRQeQMApFzMsY2zjbO9rF9cj7nOce+/0aed913fd/MrJl5Zu66s9jU&#10;0mq1qqt27b2r969EqzuVRvN1aogmSVG2jE3RJo2kZEtG9l52RJtkRmE0KBnpH5aBxcAu1PaIrdM3&#10;BNRSXsXN/GE/v6sZrBASEgIk8uVLAd8BW8zMNM8pEt57AWiSxkpKz0hFCz4+PkBP2BldA1OwDQch&#10;fzdXLKsoPAaAyC7lkMdHPRtCU1KSa6u0xvrmga0LcnLa29qgP5AIMNfQEd79Fel6swDbocEBURHB&#10;gHUoCdR2rdW7PDZfpnsjJzfrweuNd5/vhWLoRbCEuDS1SL9fhPpiOCY0ODQAfgQn4W3Z0J7K20JF&#10;zRqoWVGaX8YthqpwPRii7/KCoYtkQEQYhIH6AJ3SV/NLX8+taE4CCQGYMBAAH8zi5eXlmKQtUUUw&#10;CmyDbpHpHezsHK2tgeZI+dR38IZG5nvNzYjZFW0dIWtHYuO01cRCS4v6pWBEdPQuVumS7Jrw6Bh0&#10;BKyRzs4j1S1CVc2qGWysBBDGoi2NZGzoQit1u71cbikMAl/AJtjY/dp3zncOphMp1NexM4KhfTv/&#10;W74bv7i6Ruje2/lTr6GtYOXT0NBgfjOB0VFcXllp+PJl4dAQj8cDfiHs55U0o2ADJhUMGfaHwFk+&#10;NP/ACOqBZTDO6m7qzirU17ll5VBGd+ZurZgUoBzAHCpXNm2ta5+fW6wIa2BCSVZFkn7a/N4AkyJq&#10;PqJ9dDd/oFa8nlo/sIuLUPILCxEMmF9YNGazs1PpqbULakkDXbiKXi1c7ezh6BvgBTuYW5jJK8mh&#10;I6fDTjQrmq+vL7rAfrcwfePceUYcYQ8PDy8fd/8AL09vNyyQZn7yqGRkomdsagAqBQEL1oQ+j5Z7&#10;TAultdkz4hncQm5nZ2f0X+uzX+nAnh0DRZ0vdTo6+DAsLDn60+mJzxtu/L2lvQshX9nVRfE9PA5E&#10;7uyruPl57sRfizA1SrmFiHrML6B8c3NzJNvO/TbxuDkf3cXRweURWMNgdQceRchBwLi5JXL84fkN&#10;XbtRoYa3pLFTKCdfD8OvrefW1lL3zYQT0VpLR1nNA010WtfPzPiVNPZQCw90hDVG4Vgc+5Yv3FdW&#10;XtrCr0NdhCVqNjQ2RN0y1vlR2O71AZzisNZltETKvJ577dV8HFhSXljTSN1CR7B2SkpJsO7bbTK8&#10;KjktEepRXzO7OytnLfX280QcYlJgZkFbZm4mi8NGYENgSbBsWESgf4AvVm66AcL6DuewloNAZ974&#10;4rbJOSWV1CMXfH1x+vQMjfYOyLoy82VIWCojPjUtFYGExjE1HEPVtHOIl7cnHIfYyC/MYt0VZt2l&#10;ns7Bys4sq6Ae34uAQSjiDOPt4xEYGGBiYmIduN86Vtg64ABiD4Fn7HTJMIQYBi5RVaPuJnlCdzmo&#10;/dy5c194/D8oUOzvv//+klpmBOco+A4aCr6AV1VVPX/+vISExJePZ2VW/v9fZgl+Vv5/JkitIHic&#10;zXGGdXBwAApkGhtHe3qCWT6IiQ3n5FBfj83cROK+qyvw/a6nJ/IclZBnboSCZAzQ5Li49C1f3nTu&#10;HBIGwB2Jiq6lVbJgAWgGoID8gYRUqad3Y86cWhUV9GIlI2ZkZIQzO1KUrKzsmYNrzuxbeWbFmU1r&#10;rmxZLSq66Pq8UwayS41kVmif2KJ8ebPuOmndjeKa2kRHbJ3yPC0p+ZVaF3Y5r7RqjF9d47upynl7&#10;mczWIpPAq2n15LyBC9lXaE0iy8l4sDr/XEVU8mrunmuxB2RiHefnbI1k7vfMZC9ov3GmqOEZmVBN&#10;vE/u84t0+FUaL8g38eT5CHn33CJ+9HvyVLWoLrbuZebWV+ydADgwATIx6AGJFIkWo25P9iyJ882K&#10;kKyNnp9u7OlvJwd8DzVQZQWzAvsOhnVcTkqlN5T53uPtKi8vAa2C2WCu+pm7tte3lWf+uCf101zw&#10;yv+hfGzAkqnFAX4Tqz3vEmz7VSiZ9AtHs73wqdvkvIRaS5gXVAcfgZJRQSDI0EjVgnagZHmpbQ7b&#10;B319dfbsn4Tcs6e+O8RHqIDlATI93BEX4ZseYoC0GhiqE5e2LzblGBwBx1Fww2d09/sCuHuL7b7i&#10;CI+X6IJcQYfwY3C8VUi6gW+EGXov8j6S7q+OrqEMKj9MWPcgcVNlfiK47eXly71RUeAbeB+MyCk5&#10;WFS1KibWEcAquD6h4PmJ7B9I+bgjEAcVICYZokaZl7CBIATWOFlYJBKCglBBnFgutTRdbrzJaIXF&#10;YnPDdYYSWjpq6upAAcsZ0UjOILkNxvHU7/PQI9YAHkkpRgwWdIPagnUOyBgehBl1utrJk3uSg72A&#10;MDgFVoLCId05GLjs4C2hBx+tu4cxXjAQpKqqKraJus9ScUP9ppd303nNlPIFBVh4rPz8WeXt27K6&#10;Oga/+/Ld1438dhiZAvbMTFI9jmKfQxE2vONB8zuaG0Gqo43p1PoEOzPLK4/0TpIbz4IqatA4poaq&#10;9jVZlxXS7gsxWNRJSEgIyzdy6pkfVCWD+vALpXldNbk1fK67DUEIV4IsaTXlS+50BRZwrlTlkbHG&#10;87yycHpcTJpXVJZlumV6uGq4u6m7caC8ZYSKrrk6WFzO+KK+ibaHp2lqFvENuAQnhuTreTeegBcg&#10;0B2x7RFsBAx1C9OxZ+13Yh7HtpG9vJa5uKLL1Yuhu2SCTkM9GK3qTFWqpYNBn5BV7Vru4fQiiSKg&#10;cMd4auef6zqGKWNiqQPDwlwgY8T89FvVnz6vfvzKsKamGoaFL8D9AmjunTxx4wXh9RhDAbApTh1Q&#10;DJog1OMTA9JZRvBpOsu2pmNZdcciBH9W/hX4FGGMaqgMF0N5eLOm36LxvVD17dMIvLYnl1CaOtPQ&#10;DmyFc1f1eGAZLwUTOWr6WNirndzqAmxDPagd//eCvKd6Anyn1gBNVcwhWkEF9ZCs/KdmrI/i0BNu&#10;QrN5vUHeXxNOvy8iB2GAnfACnTvjr7AwnzwRqERdhhSmZR+k6yvpGycUh4lJK00QuqnjW0ChPNqH&#10;SgEJ5s5lS/wibHEUhLrppKWENI2o21xE8GO8GHsGXY+bvCcsxAMGB/RjeZBcqhlbcTSdmZBTm8jq&#10;pEEfVLOzs8Mc8Ynf4E3fiHUvFEAXrLo88koOxbeR+rE1ugiMMgkuJSiwMNbD1FItxsSoaIl15jE0&#10;jpM/dBBwtoqKyo4dO77w+H9Q9uzZMzk5+SWvzEh3d7fgWiAI2jc1NcUC8uzZs18+npVZ+V8hswQ/&#10;K//T8u233w4MDCC3ycvL29vbpyxaxCAkUFYWp3JgBxLbRxGRXzdt6mUyK4uK+jIzKe6cuUoVifmn&#10;efNQnl+4gFQNtgBkcM3NO3btwgZSCNKAv79/qqQkZ+dOvMVO5FekuhoDg86TJ8EfJf7+SIHIHDEi&#10;IomHDwPanJ2d5eTkxC6flhQ9dOXEAdEdeyVEhMSJuCJR3HBI89BuzWsrrkmvlNYn+uYbFCyMhfVW&#10;yWkSzT2bdLSJ9tXNumuVdRUXGJ9doX92haXYcifJJQ4mZy6YESdjYuO0Ud5qnlHoHFrzCkYzaQ6c&#10;X552qOLWvFvPyLNpMv2OvOPXqKH8RH7q29BWIkHvJb2PyePRfaMttYWPcy+g5BUwWQ2HCkZIVrVs&#10;SVNU5e/zW0ep26IjNYIkqH9tewQXkaIqUlW4hrqVNVg5okUGrMyr8n3atqyx3BfEXzeuWjeuhqNA&#10;P6BY8A0sD7ag1+t73CIoMBH1zWJuLjYgIM6YfHeXluOgz+QKd48bS2DnwGSvq3Ur9QpFwHw9jSv6&#10;mxexM8xjuY62I8tjC9ygT0a1I7sgCYQkWGI1ztzVG/r0HjgwtHlzWmQkPfRSWTrJiN2FroGhgBhk&#10;d7B7WGhQme95viPh+okAR3AIlMQKDVjDZsc18fb3DBJuuQpwBI6DbqAQCD3ELSfSnOe+ghHnh5iB&#10;i284Or68dGnKwAAHdtX7tNZRBIMuUBnLhtxCqyw2DYQB4sd+Ftu6oZsUVV5OSUkEpoDF7VxknLyP&#10;2jlfMzQ0BJcgFA0MDCwsLIz2Gemv01nqRA4ob7eZb6MvoW9jY3PS048Ex2EDNdG4m7f3yQQWySgD&#10;1SH8qMVDQsKh8nLC40nn5lJmnHko7JmxoYvD/RgFmxfq8XppEY+6nBqCqJYdvqPaOw5nuVfU7+Tf&#10;TCktwyEANf3xgTkfnyjcHoF3qpqame2daIe6R8rM7ZjIy9/tByZgScOBJwHdk6A9+BEmsqgFcN/Q&#10;amxA4xg+1j9yjHRSXa6WSl3yAW/CXMoDUeS5/bxpBzQI/NIz0pd2VkPBwHEIHIp2/Dlsh8oSz0Lq&#10;9p0wXUJx/p4p/pxn3abtNVgTCsaFOYVQhIRXXQotuWrs76QcZLMoXe26u+lZPbmFLldljNTDAhWY&#10;cSviw3Zh3kEZyn10Oo6FGtwBndKXpPQWxb6NnXREJprFsgFmDAh3CE3RD04wFly+r62traYvI+0h&#10;bKGiwdrAKt5eHC8d7hKjoVs6xyPMHCu06upqmGLq5e6HHxa293rAFA5hRjApgq2trY1T4Nd8gzQM&#10;r8zO8w4MpDk6S4SEUmyKs4Sbm1tIwg6fQHnYITRaNJlNwunbPb2s/YIU8BEqwMXxCeEltcdQYmJD&#10;6QWHGa0kuUgMJiqpdi8s8xVcU4TA402Ytj4SQYzFMBwDGuaGMNUEqwKKzmtrU26pQENEeGK7V14d&#10;dR9JvMVrYpuzyXPCaA7COQ0KU9Pz6yupPx2p4RWVVOcUDtDqGmpQDZML9W3u79Z+RdwnLiMk0C/m&#10;Y0CarlfJYSiJ2QREjtnoax222pRJ8BcvRl3TwuEmh9zY7ndvbmqLBcyCQ2JLLdwHF3gMLIoptCow&#10;Keha2WVjLGHguc3AY6uFqorNJRuaCs0hWtQq84BFxl6PQOpnrIgczOiAu+fT27yhSXK/RsLQNW4Z&#10;18nJCYjsmqRnmnXWmikFTIdb4Y7iMk3+ACks1cM2DsdkcfO0dg+4jlMu6jumXhUsgSj9AwKMw67L&#10;p+2Dl3fu3PkFyf+DIiUl9SW7zAjyi5WVFfoSfAEPlMcCVVFR8dSpU19qzMqs/K+QWYKflf8hERER&#10;OTkjZ86cwcnUZskSq5UrVVVVBTfKQKbpWrSo/tw5MAHSObLFq3PnfhUSeqyiUjrzmzCQBzC0ubyc&#10;W1CAZPliwYIuJydsAAXATIFeXoVz5xYKCyOF+Pj4YGc9nf5cWPjZggWog1yLhHdv3rwHhNwXEkJC&#10;BaMgYcRayeQpEpbGOhwiInLBxMQEKwrsx9lfQlz81LFj0Pb06dPHThw5ePjA6ROnz+47a0/s1+u7&#10;rzB1dSWuMSQmTCjmzBZXcsJu927XuDnJmZGLMvUvZJAMW2Hzxjm1g+IXhvXJ8GkdtnNmOTv6XuBC&#10;LicpzznvFrk1TIbvE+oqmjvkjvYdUiadUDO/XS8y5HhAMXGZWmjd7hIYh6wJzQEHLaNJlX8IV/5D&#10;CBzQ03v+4eOFg0OSICFUgGAsyP3I8TARWArjRaYX7Gl6LdwwdS43L7uhrurr+kUodXV12A+MYBZH&#10;RLUoxifQwYJAHAjgHnYDQoWGhnIOcuoW1uVfoW4mA5xCs0i0aJ+VkZrJoi719uWJWUyQtIzk2JZz&#10;MbdJTOvxktKir6sWoXTXJwhADYQEw8I7SOHubvbZ2Zl8Pv833oI/eUIAx46Ojs7OTvQLcId/qxrT&#10;G94IN7ym/AUHAWViYmIwNEhpnXPrvTmtU/NycjLAtQgPBElCLPVcUryd5G8d5R2GldAjIuROq9hX&#10;3WSq9WJeXg6aAuUkp8Q2da6Mj48G4gB0QFRos7xxF/AddIiAAalbWRt5RhE7F2lsAxbNzc3DhIXD&#10;58yx0dAwkDSwIlaGyoZgeoFIunhIuHgCShAn1NeH1O0ay0wivvwLiEajxdLpF4uL/WYA92pvb15R&#10;EYYj+N6UMWjn8p6UVRfhLXwEAWdjvNBfuqmP9D460TqKRQ7sA5tgpIJLL049fj7344/qt+7mzfx6&#10;AZ7CTqA8xrt54rfFtz97d9/G2gBuhQdzMFny8hKTk8HZ2ImOvHx8AiIjMPxi4eISUpK+ML2krDSv&#10;gloDOzRYBlT7QjEDYwNjKzOMDs7CEOiJieJt1TH5ufA1NISd0Xh2EfWbE7O6cqHbXStvtMenpmDa&#10;bmugcB+ORtiAyQQBA6sCiKNnBH5EBbxWthGUyGhTcBv8gj0YOKIRA+n9YX7fz6S5lbodO9ZvsBst&#10;wDc8KhDQH5Ah7VM5369oJ8hPXFxcXu2ipMVcFJxD4CZ48JzVVeGgnSiHHS9i+MbGxtTK3N3R3sVG&#10;WfW6ltFCLYNNWKWLilK/p8QcNzPTt7Iyw8rNL28+irOXfmqaR06eEsaCIYD2oH94rBotRMrOzjY2&#10;Z15cznyogY4Q1Tg5QKB5Xh6nulO6iAtX011Lztt0LcBKEgGA+IFW6AjkiqlkV77FvIF4ZkvDIDAO&#10;Tms608ut7xxhc7KoZU94OCyfV5kRMCIJCzd0FBU9NsRKDDYRfG0R+i3JHjfn5HIi+0MDhnzgd8QJ&#10;DsktZUs9FpZ4SgRxgjg0d9JSipujRCeW5pZBu4MiSESgX6BOxjGohF7yi6jAQCSUDB4sHd0CJ0Ju&#10;zr856O9U9pVQe6HMA/LgPXnfSlrThRPTo0m6+qUoEoUIhzd9srb5FBO/ZDFEBQxLNVKRHzF5JDmV&#10;us4tr/4CFnhwTXAEzdfPJyrWJyFHAgZkMNKYGQlRUdRV+LAYzOIeoODNJK5u9ra2tjB+DD04upmg&#10;IBjk5eW/kPh/Vqampr6kmc+fMbsFgQGtIJihGAgCGzFw+PDhL5VmZVb+V8gswc/K/4SMjo5eErlw&#10;8NTmKwsXii1YcO7cOZxPVVRUgAuMy5dxxkciLNXRwdkcG7WiovmGhkwmE9kC0qKhcYcQnpoatpEt&#10;kOp6bG0fbd3akJKCLJiamooUFeTlxd62LdjFBWkGb8EHjXT65Nmz+UxmeVxcc2gooBYNIuWgiyx3&#10;98orV5DSAJfIyqC6TEvLUhER5G9fS21rc1M/Z9N0x9MZzucS3BS8z3lfXX9Vdr2s0t6DUhukDp0V&#10;23RacedxBb3delIXnMNJeMQx7bjoubEiytEkOogEgZDs9zbO0Wvx3tGC7QIz6sYR4JKGVJsKmwo7&#10;vwTyQk4x3X943ugP+4Z+ONZJ3VF+6e1DGiN69ACUtS6NpsGstpCdVVFySEVdXl5NJSVcLhctAKGq&#10;qlJu3d4J7vFJcRAvX2GcIJ9U6hp6b3nw3SXpZf6DWVoTmdf4RcFAQNSHuQBwyPHg/u/qye2qq2Cj&#10;N96qP5qe6KsuBQrAks4PDA/8OVfntTi3utQqwWBfAwkIpNUeZHvUbRqZO8IwZxQkXC9JlMY6ITdW&#10;DlACEwksDBwRkBl4Ai4ASk7XnP2man41xzPD8lql9CK6hxXoraeM1OUdy2AmdXV1tba21sz8dhBo&#10;8uS1yo+f5z5+pQ7dsB874SAAK0i3u+Hs7U7SXKkBSJ1o9Gznt+Ij7AeOd2ZbP48lfLYNBghwgZfL&#10;ivzbak1gkL5+94ePrgu++4eXa/JCH2Wue5lBxjgyUA8EBrWLWOsrOYSRKI28TjFElEp+zpyczBVh&#10;oWYgDMHPVfdYnzyrf9nIyMj10iW769cNDQ11ZmShzzFCO7TB45yWjraZGfXQ+KM+4atoCUauniAS&#10;BDDELYa+lVHiFxWDbdgKWp0aHiYPHxq1tUF/OBEGhwUwrvT83H2TteRpo10zF3wsWH3hFYJouTzS&#10;T57eFRnphxPhPnjNf2DIbXAYLRhMdAh9f8PsZheOwls4sbm5GRXQ19X2DHI73Z360QEbiyK4nrTc&#10;Q4kpKoMF0hzTSuaXEK7ZZQf/4jklKQdT0KM5T3/1faLSJY2OIKjmHui3O8NVNIm6ySlGgTombfW7&#10;J7qM2+rRpmZ+FnyKoSEeMI88WEkahUlYR7km6qhXzXeO1zSPUJQqmGMXpW2ZpCjdRNyTTeGL/Gk5&#10;1sedDd1UQCKks7lmedV6WaXqCUlRLBatoMATylMgm5dXVVNe/BXhTshjO6vSi5VP/UQYjgONeQbo&#10;BxYQWvxVtwBFQCH8oq51TUppL4qs4hlZ1d04n0hcv3T2+h4JCQkpKalrKoevax8xNldBZUtLS1t7&#10;BWOz4+4e6h50qYDciyhBUU6gagAuK0ufzVGNibVKTbxYXUo4WUednOxcgo/b+R0ECDpcdwg+EuwU&#10;KuYVK+vmZePtY5+QtSmtkIBlEQNYFKGR0ExbTy93d18jd/pyW89LNLaDys1VcnfmBVXb4txCcX+K&#10;oUjdArnyrZg1EIzIi2F1pVlIsWqzbwz1nTQivPJGSNrfCwuf6sKtjIqswI54uB6uRDy7jzkdfLM9&#10;rTEFU6CoI6GEnwa/w2iwZ0Vdfuqj/czbV9ACToaqqqrbDc/tMrkor6TgEmBjmSSPOMcY0SnOq+yC&#10;gKJmI5xCfbKtTCquJNGSJnZOPCKPXu7p/KZ/3zcfyDccpZFLI1h4gHpDU7ZHZZOguLPgbwwTjaQU&#10;r0opXhEUZiFYpiIS2FztrHwHwZofSzjsj89URvH0sXNycoL17O3tQ5OIX9heR0c7ypgODu4e7gqJ&#10;280D1eBThBCWYV8Y/L8mX9LMzGMBMZet/x+CGEBfBw8e/FJvVmblf4XMEvys/LfLX3/9ZWdnp6tD&#10;lC5vOnHihIyMzPUZQXJNlpXN27qVdYH66STyExI2NsCFyIvBlpbhFhbBwcHI7oLv4EuCgkrDw4E4&#10;AB3sZPr7DxAySEihrS2QAsCR5OraSkjp6dNADNA5OACJ7SUhj9atK+VwACiohtbb1q7l2NqC4JEF&#10;wYLUd8A6Okk+PrEhIam2tixnZ6QiJKTSuaWty6rz6CcaD6Q1kAaXtS4KqxRkD18VlaWGcFRCc6WI&#10;6ZbLesAF87XmNottjkr6EjtfsxUeKSSldndtpnnlrudT5Otp5YnBqrCqb8g3j8ljlPvk/kvy8ofb&#10;K364tWJalP3juY7vfyI/ylW8J+/bSTtbmZ3pTf0bGpq/2LHjzdq19Tk5JcWZ7S2xKFwON8QoJNgg&#10;ONAgMMgrCAkelgGr4bU31+51wjzQYVpZ4sknS+RuHkaCb29vBxwLLjAAZL/01/lbefXdWGeYujUn&#10;ujw7pa6uDggIrhIv3qPMuVR0omiMjDm3ryiVSkwKM+pKIawE+8hg1zY6qaNvDAzyySs6XVq1OTY4&#10;uO7QoSFCaqWksK6gLtvNzwd/Aw6Qy0EtsB6GAMPCwmhf5PfdZ/6xOfFmFKVGcyrQhMfjNTQ0gN0/&#10;56/7vXDfQBOHW5xfXpAK5woWaW1tbd/Xb/+xfjOvuaGlsuhGFRNrAAwEqhZmp054r7nrRnpCzgPi&#10;0TWaAr6/ebcPY2zgMdv7EgG12A9uDglyK03bmBBD3WZesGADMPn6G4JRsHrMSN+BSEOCB2oYGBjs&#10;tTwp5L7uuPlFrC3xVldXV9HUfLWjFwheT09vn5Mo9iCScSDqb/Sno2g5ewAOwCsAWZJVuzyjwiM8&#10;CnCDgWMUIdXVHnV12DCeLDW/SV3ChJiE1zLKSvZO1saWF6ZmMUWH/Nyak2ATwf9bQupqlz64JaC3&#10;03fuxvJ4GBS1JqmpcR1pX/DNGIyA+F9958nh8bugPQQwIhkBQG6lKzcx0W9MPXXRPOYL+sJrUHEO&#10;uV2u01SI9rO2ZEXoRTimRe6p8g9NjIVB4D4YKqivhHwbt+MVNQcxR+DB9cUhpCpkc1EIphVMBNiy&#10;ZqXZZ6QGBAWdS44iVZn7c1Ow3yYqyIjmCZNiGQOzwKrYgKkhiAEEBsKP/foU3MGtp1e+IhXD6ogT&#10;wbyDo+vrryBImNkuJZWBKJj7mKT4KHV0D0pWSXgaIzGzWzy73gHzHRAJ7HMLMLBKXe/l5eEX6BZY&#10;uDOUboP9cBZOJmHxkgkFJCx5f1S0S3GxL5qCSkn0HdAkiembXxHIzsfaMxwhCgcVtO8pHpybxdUC&#10;gMbGW0dFe4FT4VyrGXFXdWctZqUE70lkLGWc84nfG0uPt0bBSPEpGBHdufmJmFvoahlL6Xhs1fBc&#10;ZWxlYOanY+CuhsiH2ROS6BFsN5PW9VGZXugO4QFzuXNELOqIG+cSzjBYA2ChuIN2jEStPeh7FmrA&#10;SvCs+C2zea8umbd6J3exd36lXNJOfRkPmyAAAqb3e7xbltMazsnNLqiinA5/wdeY6c69NPJut29X&#10;GOyJhai8vLySspyFtXFkVHhM7ZqYmnVwK7rA9IE452mHpdLg04gE74TEuIFtA08WP3m442F2bnLF&#10;zcNVT+bBR4gNBHlIiGsWZzU7dw0cCv6GJT1Z1+y521xzLiFIYC6sEIKZF0MLtwanS8ERmAgIAI2w&#10;/ddjNqBYORpj4uBUr6ohqqouiekDghdnLLTw1YaSX+j7vyy3b9/+kmk+fxbw+r8hX+rNyqz8r5BZ&#10;gp+V/3YBR0pISEjrz9PWVjU0NJQXEbEmBEVJiXrUJUilgR7y9OKiF6dJNj0KSQI5IF5RsZiQvKVL&#10;keoggI/W69fvEDK8bRuLTkc6R/rHzmzw/b9cOAtBpmxYtixx5rkqgB46nQ6irWVSD4QH5bSuW8ex&#10;tkaGQyZDp7evrn90itwRWwPQQX7FUiHd1xeF5ueXGGdTkb0mIjy4cmFx85a8VO9U+9zYDaO2IA8n&#10;VztJ+UvKGrIWMicN1JUUrl8Xu35dUk0NTH9tk5IyUZbcrL9MRWOFknqwVnBOSxOb23rDPmj8w/xb&#10;wwdfkVc0csOY9JeRse/Id9Nk+gfyA/D9hxytETJyo3LrjRHCPx5fv6YsSdO2bU1b0XHq4ldk7n6+&#10;63i3XsYuhln6csMSEruJFhdlmFozLzogumx1Wevc1ub1zfm61DNlisoLGXVJKKCBpGkzu0+rIt7L&#10;Ix8DnWEKCLbx0SP33dNO6+tKqcfjw3pgC0hqXGrlscpm0lx+qDwlFhZLTIwLhK1S6H5I/zBRYpJn&#10;VIxTYiKdCcsHBbEzM7vCwt4vWvQ1IdwU6oKKZsdtcEGey6Eal7UMT2lgKOADlIkAQKcNk1qN35DG&#10;p8dLyqh75MHseO3o6ECF4Yxzj1NIf6ZMaUnBUDP7XoM/n8/H/sbGxp/89n12WvAw2w2kcqM+aLiZ&#10;AYNkpdHZLEZdbupzq6VP7dajcQyktra2Yyjs9s9z2royQUJxcXGIJWa8cm0GiYv28Pb2RlxBwqLP&#10;pWSS2KQtwDsgxXV3/RUxF4USToJXNGdEQQFepQTgvtzRe4Wjl7axsaKiIpDrQow+YUvtS9Lw8PAA&#10;xqE1bGwKSQbYAWVgJVARut54b9KO3wprI0SxRpr/HXvuD+zAQeqpQIB46Am3YhsWWHvPhjw1oTWk&#10;Uf9PKCvDkBGZCDNsr5x+Tl6/TaunoB8DhKBB0HZCTe2SqWfkwavUcuquoNt6htAUIhyvOPbkwJTQ&#10;zdcKXWMwCLAPIbFxlLt5uDQtnwN0Q1MxMTHeyVH7K/39w4LHV41PLZyqolXVNtSza0rRaUZT06Zn&#10;TzLq61EZFsOIltcXkJbimLg4eBbDCQsLg1WxEAoIDhLJCNVLCDWj2S4oPU0qj9vSnPxyJJ2ahGJT&#10;grAUSZ/elD2uDLh8te4VT5lXUpXGrUmFAreGT766R/o7DTFMDAcTubA0NrcwPDklOjuH1TK+oajc&#10;D9bAFMYQcrmxzLyQ8MiQ+KLl0YwrXn6mIEsMAcr40Tx8Q6wxzbO4lvn96/O692A/1ONwMnltV29M&#10;Eg6HepAt0DOdmVDcd6rsLuEUJMCGWBFhTYXwwOhQISrGPSLSFbMgt2RnHndzHD0EZhwb2lBV6UqP&#10;o/s5+sGzsbEu4eGgVZcg5nL/uJOOrnoWdhqGocsNQpbhhAaQBdCbuxugICSUgrRWMg5gPYATVxwz&#10;GFrZVmqK9q2HOzBHcJpyTba6UL3mcBNRyxOBJcHxiB/jxEN6qVtgW0QUapa2VrC7inJai2BJ04md&#10;hrc2xtS7QG2cxzCExKcEJa8+GMOH3zG7fTvDVcbNktLwsT+9ygpLUBWT08qmJxDPpqamCI91wzJk&#10;8iIKRgfBwGMy3Dw6SDTLCdtoB6HCzknl1lDP+kV85t0QRbNoHGEfGuGcWLI6pWpOfO4RnChgZEwW&#10;WsLhYDbx8qV+zwojYAiZntsL3Umy9yUstDBf1NXVdazWaJtvwYRSUZPSNV+joqpw7dq1lStXCgsL&#10;f6Hv/7hA26mpKRMTE8FbWO+33377kmlmcs0XVP9X5Eu9WZmV/xUyS/Cz8t8rnz59Qtq+qHTc2EjP&#10;Q3mzpZ6ClpaW6vnzCpKSSK7ITxCACDITzvs0c3PGmjVRYmJIG4IUmGxj07RsGdKt4JstJpNZ6eZ2&#10;c968GhvqUgq0EGRunrtmTQkhjDNnkGtBnJmOjt3Llg0QUq6igqOQ8pHAOhcsAMGnubmBQpCW0GNJ&#10;bk5NoDMIY8pK9bn8UR6XSu2gKzQbGe4cG2UNgvHwNaUF2yC9BZWmhOYkRgYFxYmIJIqLu7i4GBgY&#10;qKmpGWgqOygcc1Y+qXZU+9SR67uOK+2/JCm1RVpZSPXQEbW9R5QySWYX6XpJXiaTCQd7U78xYmfo&#10;Ynkx0zhW2jJSmanCLDlUwiM8EPwYGWshLWmKrjHmBqka/uw4NqNXOmX0WEEJO8o7ii5NT7mSEnM+&#10;JsQmBCMKtw3PXZPbRVq6iGETySsl7CKyv5yQ7CXZMWYxsFJTU1PB7ai6BuqmHBemFOa92Qk+Ay2B&#10;jfAKPgNY2AWo2yZedo5XoAbYY6j3cH1KVRjckd7tA0qG0YA1QKVw1/AqUtVIGgvWF+AoLIHAqRAQ&#10;GCyJV9Spczta63EqkObD9ThY7H0aNrxZpPdrDrld5YCmEAAQoC2sjfZvpF54FiPUnOmEPQK4B5TA&#10;uaDbX0r2/l60ZaieAt8pVgBGgTVAc3MzPvpctQrlTZ0yGoSbgBd1JZyRSI2y/KyaMsZEo0FDfQUI&#10;GB0hBmoKTnRVkqLs66ANRIWdrVl0wLYwv+OgDQh4y9jYWN9MzNBQz8zMbG+o9NkAJUtLS7AOwP2Y&#10;/jViJ77YSgLb+vr6YAUgmqhrAKjFyclJJIa6Uhx7EAN4lfMPFY5gqfsGIVpCQkLAWEbd7Ssf3g6q&#10;pa5fF/zqAMpDMc++9LnfW6BE91K3eEewwXpYw4BiYRapkXEy/SqvuhofoRFIQnMLHXUKi85OTpHn&#10;bw17B1ANUIv68Clew9nZO3uGyNht84oqxDMOQY/4CI6Gl024NYaVjdgvgDO3ivIFU3fW3ZwIr6iA&#10;E4fJcKrcDfK4/mBda8O2sTbTNiztoJLm+GgArwVaGU3eSerpRWtwLux5rSpvYwfXm5Eal5R4vL3y&#10;ckuZgEcxv0BU4YbhGTIZ6ZrUzeYxv8qa09KfbOOMao6fHm+sks17tfIb8k1LeAvsAA2hOcZY0uhb&#10;9Wxh1ZO1xbWhgiiCzgDH1NTUlALjtH6S1rqDnkwLCPLwixFx87BFKAr6ohdIRSbaw63hCS6xqd4Y&#10;C/YjJuPiQmobDnb0EMQ2KsPpvsGO9uyNLikXgMXgS9inuiWxbnpT1ZA2jkpJVWNmUPfNjEiUozOU&#10;BYegfdiqpUkVaqRmGJU2E0752oAgCxvvk06BF2zsDSxtjJyDT7u4W/+fK63Nki4bxp338vH0jbBz&#10;ZUnjrKXvZ2rgSv2iRsPdyMjRHF0EFLvGpEdkKORamMfZmic3rWyKNo9GwBh6Wa9OlxGL1EdcWYfL&#10;wtSepaH6474otPpYWBg2gQf92zWw7ZZncayHiLduDmcFYgrDYpaNPuThGeUuWxA55iN2RjdpuY+t&#10;juApxcVHBwcHI8jNHY/aBBBzV+o5ZYJlnvGw4u4XhFGfnJeQx5HiMBIYjk3nbFuOetVcg0NRB32V&#10;NscUDqsjchIyHJnty1MLNRHbaAFjSS0QyWwm8RkaWNJjjzfN3DNhhWfqHCdveUwfnNtNTKTdPBa6&#10;uq3A6VHT8IiG/kmsk6EJPlJWVrazIVpaZ48dOybg739XLly48N2/yPfff/8lqfx7gkj+Auz/X4LR&#10;/fzzz19qzMqs/K+QWYKflf9e+e233wC7IKHAawTFT2Eh3np4eCCLPyAEpRR5YuaRh8h5YcrKrEWL&#10;8CkSKnISwD1PSQkET3FkeDh2gmDaJSXHV61CmslJSMjLzcVH1Lf0M89exWkaHIbk23LwIPIZTtmZ&#10;ERGoiYSNFQIkNzHxPiEDp08XZmcjV4FUQBXPZQ8Bejpqi/70FfolYFlnAxeMCH2QngMylnsFqWHD&#10;wcbS3tYK5AexsbHxMzfPIoS5ZAmyOIajo6PjeO1aBCE22tqqqqpKazZJXJAQOS6isFhBn+iLHFJf&#10;qie+SVFKZ4m6tMRlAfwh00NVs7ATBgnLjH2PBO1zy0wWYilcoxN65uKoBIkIDpu6PAaWOdK8bB9f&#10;2Cpb3yHIfmUjMUrX8ff3N61U9ypywhihJ4YZ6xObtjIt1jO2fuVKQaHQJCICcLz85QEUDDAvV310&#10;kHTxt6dERbWtX9+1YQMjPjN51UDK1t5cJvXzUPAT7c5V469I4A252DhaYQNh5p3L3JEp30h8TdWi&#10;raMdWVZbWxa6hbuWhVrfUCHZjOQcHebI/G7gYNaBLHgNGR10i8QvwO7GxsbsHFbTuHTbE+rZuoWs&#10;tIrMlLLsDCwwgFPd7U3fVZ79xF3ypM4Ceva3lcMXPB4P1I6NP4zX/aW3ZDIjEMc1VuUD2VtaWvDK&#10;byj+zFn0j9zVg81frt4BJb9pXjdQ74S0nZ6SwEilHsvKybDIYtj4zdzADgju5mKeFLIgMXgxjK83&#10;I6Y+C838CQrcZ2FhAci44OBK/CJAZhoaGioqKkpKSnCrkZERiP+kWwjxTt7nFoaaaFCJ5ksYcXPS&#10;Ys2dHBF1qECLDNtYFx6YTIfNAUkgKuXbEXO/MV/4wdK7jwFshf2hLQQbuU1l8393vv6EXt/SCA9i&#10;KQJQXnv/iX17B8LbsbfXfHCguroa9Ib4LKyuWfvwWXRjU3pGhlJ3v18D9TxROB2f0kq5awbG0oG/&#10;BQVnJu5mNlA/bAXOohH9qibSfWd/ywB8gS6oeZSXt2N8DNiH2RGelYkW2g+1PyKPuhW6C1p4y37/&#10;rPf4GSzft7GPV8E7Mv3ywqOnULWwq/3oV/fr2vkwPqyK1uA7CBpc2WewcFAnJCkh+VyQxCBRqV3X&#10;Pb+rYzNvaHPfnXl32te2v1/9/mfyM59lcGP7Df5Nu94fSeerQ/2G/V9tvPs1+bpVrrW4oBhzs35I&#10;ou0pqR24ClStrGNW1HCgP+gTkw7kHcTYKjBp8J25oTdWsziJAUG+IWF+mNE4P+DV0cXQL8AOBRMT&#10;JwGEX2HeCpQCzjJfX18rKyt4JyRhmaDgLfyLqQcexQTxpdmlla9IK1+Ot4nJZ7mVJDP7kKubtYen&#10;uYenDU4miBNB/OAVMx3h7Zu6GUGFfqNb5kbVr4ii09xp1t7+7mgBiwr0aGan4+xlgQKR9NfS8zAz&#10;tTDTdzTJ3ZLbvah7iAzVrKhxDXOUKjnql0hdtwP1zMzNJORFr6lKwbw2A8HrXiqUcAujWy6H3yfx&#10;/adx1orIoh5bJlgveQd4OQXZby2a7+rvHBkZiUjDKWJTpxQZOq1aaYM9MAJWXLSKdf51wqEp1ONU&#10;cUbCqK0c1K389xkZ6+fjvELP713TS0Zll7Urt67ozNyfiQOpOOleioK+fAI8PH3cYSI4HSfexKT4&#10;MK4orYNaHeHkgxCiFzs5jhK3vtW0BlGctyHivmok4diS2DOYMpqamtozZ0IY0NXVNT7jLLMM0H8C&#10;4/0C5v+eLF++/NGjRx8/fvySRWZlVmbl/01mCX5W/hsFKIyTO5IrCN7YyMBcXxXbSMlIGMgTxVlZ&#10;uTExyExNmzbl6emBKkCBSDnMlJSu9es7tmxBHeRF1E/28wOVVm/bhtyJakj2Ne7udwlBwTaOsjE3&#10;j16xIoGQkD17QNhoJDMoqG/VqhFC2vfuReIB6IMa+y9cuEdIUVgY6OSl1gXB1dhIXUDD4SpGf3ka&#10;GCvivZLD540+v5xq726DbkjbwY66NBvNQF8PJjO2tWMfJzcErdna2iL7JmzZIiiAA7AgMmXQhg0h&#10;mzZZmFuontYT36ClJqKmr37O1GYldXGqsrjcNRk9DRlX9QVeGgQZDoxoLW9tfdU6eHVwCAlJJsnZ&#10;K4MyV/t4bvR0ED9sqrXG1OAKqoFmnKMc7VKtHGPskOZ9Cl1kaqnUbt+927XtVFxyZEZxosOtQ5zq&#10;dNAPIFVNTe2U/YqTDkvNLc0xakhaWmpRoXtSUhgjKqp77Vquvn7yjl6eWuyr8QW3i49ly3eVFJYW&#10;FRVxudzcmduE0xNdEui2eavycnelZh2IY4ozD9Vt3Nu42i/eh2d5Evhe7K7WtaBrhLZ7RMm8iTSF&#10;nF/uInMiKiKgrXhtTxl1R3n4Bf0CHAEZeOVyskZNTjXE+gA4Kq9dE/ynfqSVerbRzaqAf2Qt/S17&#10;Q3st9QQAPp9PkTqfDx9Nlhn/mEteFR2r4WYDT1EZKDnaRK0QEFpv3I7fYHhiGyCI1vqiTtwJJK3x&#10;SrkcDvjJ1NTUT2196HViaygPkoC/gGLmpmp25qLwhZGFjLHjQUNDfdAG3ppZWADfUZRsqAviUdPe&#10;1jDCa2mo5zr4FDCHBrFxzsnNyNTUxMF+Cz1c08cLbWIxBkZRzoshbeGOadEIGAwW+mBdEdtJ3W3G&#10;+n7Yqk+Klo/DsKQBieL19LuQNT96MJqo+w9K3a8DrMNr1Jej/X1z3r4h79669vYAtWEEjBf7BR4k&#10;96dR4mpqYVu8xX5EAjgedcjTdyiwD3bCg/gUkI2ohhgVlOyta0VNmB2TzofDXt7bRIZaTzZXIX4w&#10;L0o7Oo9//D6pf6DHsefnBT+bF/zyC/nl7v678FpbW9uyH6ePP59Em0fu9i9/PhbBa4BiGBS6yIjN&#10;4K7h9pCe4pOMxvVVU2RKvvGQD818aO5gVUsE7+GRlgeHS9JKWLHUOqSlvZBbwXl8abj39vb2H8lj&#10;2aZaRm3Xk0vwHaIOoYIFZN2ti40v5+SXRQEQUzr3pVfrCBYqEMF5ABKXapdUsSUsztjHxxvreRqN&#10;5u7u5uJhgEmaytrCYG8PDbOHR6j/nnl4hIdKZaUTb28HzAiwIyjcP0A+MFTEwUnRz08hPn4LHIcF&#10;GIicurLF1RXehKMF9y2Bux3dDRy91R1c9YOYF0MqCS39FHoJzNkSmKAQFBSEA9GFT4y5ZcFG70BH&#10;7PFkXIZK1tZW1l6q5tbUpTVoEO3IO6mrexta2Fpaeugb+l/DCdA3zMsnwgP90uJN3Yt34mRlbGx8&#10;5dq5q1evysvLY/LCAsz8yISkWD921Io+TfviUMck/6tsw93V1D8N0Is+TRPDPEm/fCDxDE4OgjMq&#10;LVo2mLEtLGeBb6gqBoLxuvqe9QzZ6BO5yMZB2dDQ0Ercyme9j6TlNrvT2nEkroW0sI6zHMJ3OSat&#10;dUxe6ehsD50xkOi4CI1mYpMmiQUDo9qGVUjd/TM42jU0PDAl3YvbsCcllYpznCVQ2SFCX429HY7A&#10;sdquxtQUw2rBykpDU8XCaae9HzG33weT7tmzZ+XKlQI6/3flxIkTz549+/Tp05csMiuzMiv/iswS&#10;/Kz8dwlys6eyciohEYcOWVpaGhkZubm5MYyMmgjhSEtT32PNCFdcnLd8eaazMzgDcACaYaamlhob&#10;I23HR0bmenoiaSUFBGSYmYWHhwfPCMijLDy8IiAgLi7Oy9qU5myLdOUrJha2YweSBzIcalJfsVtZ&#10;ZcXHo9kKX99WCwvwDbgkPz+/JSv9g9TO788vp4iQ79XR6wEcBLmid1BL8gvz9PsuUJ7Zbe/1mqTx&#10;nECHhYWFwLK0tJiCIhO87WfZo9SVF3HiOX5afkj/UadOxRw54u7mhhxGXV19XcHJYK2jwSZ1dXVF&#10;RUUFBQUNNTkTzc0Wuts1NOVNrM8Zmp8CVlprnkGaD4pwiOFuiK2e4xclZ+QipxiyBI0o2F65Zimi&#10;oqJyRX+PqM4hKUNRKUeR4z7bMFIciPyNYcIUoDQQks+IBL3RFYq5DGsYTV4qrSpGCtfS0sLCCWZH&#10;cqW+iQwJAQyBwABGacp1mceHcsjznNNj1eW0N3fIZL9YN88QRgP8IXNHGUaxCKuIFDH3MwXf6sFf&#10;6A6HQxjhjJZdLSNaWu0KVm6ybrA5ukD7IAlUg6FGKy/ertpRnJeUl5TEt7JCAfOBS8BquX5+DSIi&#10;IHg4ER2BDrGOor6wryj5KlDkL3OhB4kmgm/cy8vL4SAAbn1d2vNnu7/+QO5OyVRUVEAB8PHdWKO7&#10;kbqog8p9+QHYwPDRhbOzs7e4eMjevUAWMxMjBz1RWABeABg5WRwLciAo5qbUd4QAd9hnv4PCZUs1&#10;cLyA0S1srLV9POAUKwt9mttBcDxCF8YEY2318CO08H1u3vAOKrt5uB+JMyeZeohqICOYJiGLcXIo&#10;jjwIda3PgJKItJz+0kM/G6i99kKA0Uf4QXd7sETBoBBspjfq5n5Xv/xDnV8n9ftFjAvhh8Ei0oJa&#10;S4U+Fm18WRzXSP1jRBC0YFxMDbwl9++hJJeWCsBXcBT2l5aXkxcvUWBSGBaAFZLFJvyBU9WN0A0z&#10;BZAH1xuWFsQlJiJsvCqpK3Yg6P0deZfo/tuyz78Ehv88pj3md2MQEwFGFsxHKCw90Q0dfJsqyKuO&#10;q8N1VY5VOVqRKEMrehs1GvERqtVeqq3wr4AyzbekyxpCEWyxA+K+j0lJXsmIyMhL8vIFefGWvB0X&#10;Ged1pw3+QLoei6Pltq6ogQkXoDymJ8IMszW9WhNzP5lDCxpdG9ssD1WZNbbxE2uzuRHQFh3hhBCZ&#10;dTY8RRGRmcFRy6vZGRXjDZAFiGPUnDaSVbs1OtbfB5g/45f6NsKt3h0ZGWFtq6NncgJLO8QGHOrr&#10;7xKedtzH39bRxdItaadTzB47eyP3wHXuAfttnM8aWkmZu17RN5fAjEMAYA2A9insptFSitemcRdF&#10;xRthRghWF5iMvmkKeI1NU0hm2qNrS1tTPQ9JHGjgL2blpYMJYuVqZOJD3RvHLFTKNkbe29uLuggw&#10;KMjf3yci92QE+wraQQTKysrq6qsbeW0xttDAWgIzF3Uws9SybCIiIxzCXZXTjDQYZtBEsIoICLeI&#10;SFEOT9Tx9fUNkw5D6PrFHg/KJP4Je9ApYhVBrmctqREkbGijgLB33uFsIWZh4CypHEV0XM/BFKgD&#10;m5j4HzKMWGrouxfAjUkEs3MKmGldYilZoeFR/vEM6pbwick+6SxrmN3ERtfYTgvmtYtTV8/aJTgX&#10;4aRkZ29mF77Ojk7QCE5T0B8bXq6azs4Omzdv/kLo/4qgPlahf/3115f8MSuzMiv/nswS/Kz88+XT&#10;p09ICUgDUXv3psyZg0wDDBIge/n27VXr1gnQk8rxsbEJ1DWscbls9ncLFvwgLDzg7w8IAA7yDhwY&#10;JGRASCjH1xdEgvxUsWZNPSF1QkLRMz++RLPZx+dwjpGc40LIJegCqT3Vz6+dEBSKYEJCkPIfzpnz&#10;iJAHc+ci94PzKIJvaQE1YqN7yOzhV+Tm4w1lJSVfb9nyYe9e7AcwoSaICgKcGsw9/ayYjBRLQtuY&#10;GQZCmnnnS0ZS9B5sePCJ/D5T/u7Y3OHi5MJ2mJvtQNgOc+zt7QGoACcguI6OjrKysp+PYSad+Hhb&#10;wizgRSTyuBjt0gISFETDWFAf3I/911WUdPSoO58glyMZK8acO5RFriRtQ6o2Nqe+30JGP5I6Bx8F&#10;BNG2VpHtlXPMgg2Q4EHeAp0FX6KzsjMy2ZmodjR+P94Wl3PCnpGcJhr0N2vV3nR3Lpgvi51ZVFxE&#10;feE3I3mDc1Ey0hjBly1VqolG/mKGaHpY6+6QjjWg7UwWIzubBeMgf6M7CFSyt7fz9HD3cHWuMiMJ&#10;Pgagr7KiIm5pKbAGzYL/Hs+d22lgADOO1kf/xiHtvHpAG/TJZDLH5sxBQb9RERFRkZHgTsH37gOp&#10;qb8S8vPcuSDIhrqajrYWbAhIvbio8KnNkY8qZDJAHYs07L/J0P2GJjQdfQQYil4wOiwn6HPmBO/b&#10;B3xRVVXF8klNTUXbdqGSkiKsClgBumEnPgLWz/eSID5XL1uo4SMYH64h6eEogHiBRxwd7ZLSSGDw&#10;ZRcXZ5AQ7K+kpKSlraWsouLs4TaHpacZ4Ai2Q78YMiJKrT2Fzs1msZjPn2t3dZUCTLF0aW9v3/T3&#10;yIbPo7v+HAbKV9RUCOAYr3BWdV3d+pdvDj95hgECN1EBG/PeU8Ph5LIbH5KqPimMLiQ8Au2jtW03&#10;xrFGghnJ9Ae73iHUF/y7AwQvMTaObagSn5yCVxAhPIJJ4cJkkYbOoNT0uNi46MhodEpu30XBBhyK&#10;jiozK98Kvf1t7m/FJSV6jybn/Pnu4Ov78Eh5TTWQHAEviBDUrOBUjJJR6/yL6p1beNK8/JJC8lxO&#10;v9cfKxZudXkF9W8S6p7uaBY657Bz+g72/bju6ZufyZvvhN9tfFdXV9Pe0Y6P0HVDQ0PXQNzjH4Rb&#10;eFhLcDq7T49PzsHSjp3NQgsIOZArDIuaEOyprCyr/7i8/nuhhlH35JR4ED+GBothmGFhwbENJCZX&#10;FGsAnArgR2bCquwUkp0yx8ebuh+5srISlnDHNNROqqnIXLsmJyeHRbWmjqKWqxAKltjq6qqgW8SA&#10;paW5pyd1Ux3ECeogBtS9tmLb0NDAK2y9byxx8T2DauiIVSPNHpib2XoQOmRmUU+Xw85c3tyM0vPY&#10;yMhMT0xKwDTH0gKxZGCob+6iauR90dbOFqeyGdi19oq47hWugkDFVMJUdcucg+LKmuM6c6tKRHhk&#10;sh2tfm5UbFBgUAC6wKkS0A+SxhgDw0J3VMdHxsZgPoYGhTaTJo6zgd8YSWSc5QvxzXTNgiM0E3Pn&#10;JOaSyORjUAPRjuXEhpCLc2KOnvahnlympqmOXuwSl9rHbMOswdSwc7CHJnF5c+Jy5wSE6UFtd3dX&#10;nLfj07zpBdeA6bAhTAGFJROIZLyQnb0tZgROX0mpETmdJDXLFhritAzzKl1XQsHi2dtNM4VGkv3n&#10;4Khdu3Z9ofX/WzCEL5ljVmZlVv4jMkvws/LPFxCwqtgG84sXkUpxQkc+a1BRQVJHPsY2OL7Y3Hxo&#10;wYLBxYuLHRyQqktLS7vi47+bP58fGQkWGbxyBa+AD1A+8geAr/T48XR9fWR0ZDVkLzBTvLg4NtC4&#10;j48PEh62/f39sTBIDQioPHIk0t8fCV7A62Aa6AM0nIiI+Lxs2dtr10BIUAYfgX4AJS35+R937AA1&#10;grfaoqynvC6PRugBsMANAtRAs1hCVOzd20JI4RXq/necCM7Xm77+NO/gJ+GDP5IbH8iH97lq34g0&#10;Ud9lzlwuXMkw60o+mJ4UXpLH6Cl3wQBTUlKgNlQNTjqI4ubu4ONtHRmuhKXOavdt+2yPIzUa2GnL&#10;2V3BiEKzjP2qT9JKrmLIsBgg4DTzEildahZjid5l284BF2BGKncmJe1sP0GG1shXa6AmbIWOfMvt&#10;xfo3R2QGYWmEPWCvUm4xo8wfdthwn4gPnYhlxhiPnZB6TPz5Ron5IX6TItzqQjA95yynmlSXk/KY&#10;szB8THJWcExiELzQUKaBgr58i4yV+ufp8KibMDJt58Xb7UhwlKw0I0lBdo2Kis8JmTx+vCAlpYzL&#10;mBwXqa39csk71kUTtf68ygzYc3L//sl9+9AV9MQo2k+cGCekduY3x9gDNsVKCc4C3X4ddOIv+zm3&#10;OX7Nzc2CS2iwv5sVAZfBs+OqquOKitiGwJU8ptWD8Lmj8cfRhYaGxpUrV86cOXNFbI2EhISW1Rod&#10;R6Jpsu/69etgd2X9M4qOc5Vs1mJZBSgHosHyICpQDhBHnual5+0ON4FXBAHmR5NHsbExNzAwQMtz&#10;3WSIu8wlE1W0hqMQGyc6vMgNa/+iJBgK+gNMP39ejjI15QW1sVzEHgwH0VVaVXrgrYjwT1sUH1AB&#10;BlotaWy8dP+hzfAoRgdiRjUsXzEEAHFBhV/9nZUN9+blcwN354wQ7qv12eOJnCLYx6m9Z/7jd1vv&#10;PU+qmnla54CR4Bt6NHgtq4hUdKO4MbKwysJ8QcAA388WV4ZgmbSDW0/q0xPTE4uLI7Oz2Xl5e6Ym&#10;yfPHOBw9wilQI6u/p7CmOrGWu2m6lryrAzqbdmWL3Mww6MzEXIDaxfTiAv2CQjvqKiA/XoJ3U5xV&#10;c+j8V+qbnxjFV1LPohp8uaqxPSo/L/8OuXOb3H4x7/Fjo6qWohbe+4vNfwm1PrRFHYQEBH6EzvB7&#10;dY1tcalJVlYGf3x33wNSXueMcXVNaXffU4YNoR4Uw2xtHA5kFwdnTa7OfkRyKvww0ZjN5zHjBHME&#10;HvQPOx3NILTQSxYzv20Aamuqn7qqfnGxvd2RIM2jNDU5X4doxv7EvE3hsaaYjxC4GKgKgAa8OjqZ&#10;uflI2dnZOPkpumUQW09JVIhNk4jPOoVPERV4jU3UyeLOZxZsAogjQqBDdesV/g1SXGGVmh6IWQN9&#10;UorcQgcXJrCpH4/GtUhh4iCcoA/izdh+p5nzNlNLWdCtmYMc9Q8B582mnht19VXwqZmZGZjYLfCy&#10;TwpxdqNW7AgwamLyFTh3CafeFl7GhMLEcY2LMMiiVi9GLHpgWiLLgFW/v55P+DEB6ee6LFHU6z1w&#10;LMyiYakl46ko7akoZ07dRQAmuWaiJuWuLemmfd1cG1ENmldxMhBKEJXzMdSzM8V0sLS09AnRCeAs&#10;8I9SMbfUx/oWB15xPLDfn0jbnkULsBhUhfJ4xfkqLU8vs25fdBx1BsZIVVRU5HUPyVkTJVUpVJaS&#10;kpozZ84XWv9/yLZt2/74448vmWNWZmVW/iMyS/Cz8k+Wn3/+GXgHhBIREUFOYrNY/Vu3ThDSdv48&#10;8hlADaBTZm7OP3oUbysjI3sCAoDUSNLITHlxcRN79z4SEuIbGwsqh4SEVG/e3Dh/PlNHBzgbGhqK&#10;nJp+6BBn0aJwfX1kUKRt5IwSQlCiTEwAVWgfZPAykTxM3VxdygZyADWACx/ExQdiY4uKi6+Pl5N3&#10;XJABekRyBE9gGxTYXMC873amsjC7JJNxV+f424uk11mjoyT+RmUUWhCsPUBFnFjXArprjWnNt/O/&#10;fUaefW2a/PbjvPc09/t77t+eTLh9O35goAZtAk2AHfdKTneX2KIXRrMXpyoRGc7T19gnSBXcoBpi&#10;qhtDfSFn5GB60OvyuXhFRn0Fl9cIJMXYqa/0UmPOT2iQF4dhHIAU9fUkm21Up3a55SBIMaQmw5vH&#10;jChn0ul0KGaQbTaft2Ehb5MRywJmgQvMOUqKVYeM8+WgOd5CBENAO9AHNIZFDsblded0cqtnsXNx&#10;krmVfeG+bqGuyNSgwCJ7VAOLAMHRF0ABLIi3sC2WBO72eomOuzzdqadUwvigBFgPdoaS2BgdUHpy&#10;bz3ar6fRnhHSY2AgUB6MiJ0YHUYBP7ItLVFwOLSCo5uOHEFJCwqKDQrKtrKKCA4GwzU2NmLs97W1&#10;fxYSeiYiUlFRAYIB6XZ7e98/fRo94i3ahFboF/VhXhsdZStLy4sXL4qJr5CUFjpz5sC1a9eUlJRU&#10;VVUljBTAEwB3RftFymb71dTUFBQUED/7oxxJmsPBSOo3ynhrHxK0pjiTVHHEWckYIBgFlCNra7TS&#10;T1vFSFddXf2oxXUB9yA4U1NTj3V6GVZFUMw988AmDBbUDte3trau+PwNSks7HwEGjkechw7EJLWm&#10;sfPzxIbqjTuqBMsPHBjT2Tnn629OP34Cj+Atlp1oByNKz8kjRffJ7VfkwSvS8uz6lie26+8VZTSi&#10;KcrgNdFJL+elPFvBqaf+uwJlEAyn8mpA7fCXZQbbNzUdNkmKSuIc5USczCMtdio2cU1Czanuqejl&#10;xOT4mod3I6qrGNlsb14zp7wccQt3QyWogUkE89LaCsirhIKiwoRCxp6b5vMfaGBnXm1QYUsAKmPU&#10;EGiC8SKcOm/Jjb4nrSNaHSId966yx4suPFo9WnuyFn1hcdLe3g61s/pjr/0qpPf19uJ6REtKa4tP&#10;WVlJtUv1MBkusiwqDCnEwJtbS0Z/IAMvD+HAgimDpJ8I9avo7GyYBUGIkXKsOWkcl4y2o0zeCexJ&#10;5LiHDyxK4wSl2aa5nnX1EfOJ0ha1tNujra3t6rnD3WertY2sk/e1gLSt3n4O8DJ4HaeRsPSdwbFK&#10;mBdJzOuZZWuDQty9fRyDUnZ5+7iCSv3CTPGKAMBpJyiYFl10IZpHYhnWeEftDPbMKDycV08QvTP/&#10;kYpAEIY3nAzoFYoq/nILLOyJaZaMbRVFwPNagp482dTYyMQQ7Ozs0GlwnH5Y4dKACBN4CjYHE1tH&#10;7EBx0DKyu2DnfMkZGmqziUH6Gg9vF5wuYGd4pPsF4d/dA6ugTXgZQzfKSfJJivUP9naM0wmNDMb0&#10;xKICS3edJHvCkzhUpo25ZkV31Yqk7mGPYEbMSyiJXVY/d/n6Odhnhwf1tTpO1CLGyojqE64a2wJU&#10;zzpTF/Cc076M+aJtt0/bS1jXQgTzRfDvRHFxcVlZ2bMuKiT8Mom4LO2kjTMAxkuLMvUtJ/7sQ8Fh&#10;vljfiomJzZ8//wun/7/Jli1bent7v6SNWZmVWfmPyyzBz8o/WW7evIlT/NmzZwusrUtsbYGM2Uwm&#10;OD4mJqZKX3948WJAIRIPMllrfPz7+fM/CgkBn5G2QTPIZKU5OYCIyMjImiNHmjdsQIKE0GYeAViR&#10;s6k0ax+YD/nP1dUVOwsWLgwICED+CAwI8HVzQ02wLzpChqviUgAEbvghdOVErjsIQADrnPpKkTtl&#10;7DxOTW7uq/nz3xICMqifEWAWGAjIWFeUh5KZybpRHv5H1Lw/IufVVhRDPaTkjPSUDs8trLQEHNXc&#10;3Mxv4dfl17Uvae9u7n73Tu3z51Xv3ysi0X5/f+nDUVVUAIgj1xaUZTs/JTG9KumMNGiIXmw9HF1o&#10;HhY21NNhLO2toNjSrxuEfmgIHWiAJkBVHMtkMXMq85gZzPj+3Hm/6C390QjDEWBTYVnJ4Ukau6yA&#10;xWIdGXXfOeEE6gK4wxo+eRK2LcSNewToBqP5+/uHRgfJVM+NjAuDJt73lqDQOd6CqzUgaS5pHcId&#10;Pcv4rcsbcgzZ8r1LpIeIK8sgPStFfnR+CNchPMyluVa4tYHAKXJh5xz9bGFw6ge+wcFwAYhh8QD1&#10;xTCgAa8YHfbABWX5+cDtYhYL7D60adMtQupNTGANKI/1QEpERGxoKD66vXjxlLBweWgoDgQCAs6y&#10;7OyKFBRCgoMz7e05BgaozKuvLysqKs/Pn16wYHrhQhA8ggftlLCjbtHn3aETeBaawJLOWteiTxIU&#10;QAkA4syZMydPnkQoKumpzXU/QDz3r3E8qaKiAhbBq6Wl5ZeLB1ydbdycIYKVD4bmHxGOgjZBPxgm&#10;gG9RgPZ6H20jUxMAEPacYCeTSvap7BRUwHgRb8ce9gq9H13wdiSjuQ76VFdX8/n86q5ObnU1yPXt&#10;Pza9+cemjo4OfARPxVaXkadtAQ3UN9DAX6p+XV1RUxODyWys93t6S/jxzSVYmZxObSLcV6TrFXn8&#10;anH6c8N5Lza0hW/kRZqSl+lxBYDm8uqipJcL0CDm1JzWmzAgZhbWFWC77SX1pKpdJqcYb+Ps46pI&#10;1coS1yNxtHrhxsTARPSIIASmY97h8MWP75NnjwOaqHvjYNZAUAGNoFnBqgnBb9UWYc+LgsK5nZaM&#10;56SojI3uDtxK23crDRXQCD5CcNbWFw4tGLqZdH34Cbm9aKTcrdzlzpKIDnmYCKsLvGItXcevQhdT&#10;Nzc9f0S6O43bV/GflK9AeUwe3ya3ny98PrBpAP1S0dnJBr5X9SaFMZ2txoUtJ0i+d3ZTuPpT4YfT&#10;ZLrcshwKxyfGMLLi6YHhXAOP4PE5cTXbsy4yvJPW+mUudKaJOTg4YAq4ubnBidRXy/EH/FkLfOOP&#10;2DvY+gQ5uiaIwstAagQMyN7KysLD0xU4Hs7QDstQBcFHZuhFpVliHsGMmFyIEPMYcRX2QuC1AO5h&#10;JQ73SlnbYmxgguDslJWt39w2p6FlKd7iELRWXV3y9MmGigrq/HPn9aYbjy5hZFAJBpy8KfruLXnz&#10;WpjPp67QC1YMDibBpmHELFCYto66loZaUiYvc0hf6ByoiE4xXkS+2+3FzvdIao07TAo1oFVwtD+K&#10;l7eXi4vLuURPT3+cDqkfqGB5EBoVRosJdqV5wEdaI0fgSoQW4gSzQNp0/yXHeVjcqmlr6pgaqulQ&#10;vwaxtrbW0tPWMNTSMdXT1NOSlJTEJLp06dJV2cVYGItKXBXWVVqlLo+jDCxN9Eyo3+x6eHigOwzW&#10;t3hZcCht+/btXyD9XxGMYvZ791mZlf+6zBL8rPyTBSgGxKnW1R0jpOXSJSQ2IBGV5+LjxwlpkpYG&#10;xiF/gyapBB0Rkc9ilURG3t68uV9WFjkGyRKZLF9bu5MQvIIFkWLRIIch0VhI0hN1sA1mQtKK0dMr&#10;JgSv2AN2B0E27trVvmgR28UFLSBJAAImcl3HCvxBqyCqJwVqA3XMgvyCnqs95bHUM0pBMMDBB0nS&#10;z2JOVhVltzSyn06qdbbXgqFBMEi3DTOSn8e5nX/sZS55krsCsJKent5TW/W9tshnkQ0340PQDmi7&#10;qakJeI3KeH158+KPDxZgf+WQWe3HBfUDAYAtqIRjr99ce31ibUxhADK9b/hJN/8z8fHx9AmlwpYU&#10;rBygD466dnN6zvRvOuMPsRLAThBeUVd1Mj8XqircPbvzHXEdMId6sDM0CSxNNuRTXOXMDZRpt9Bq&#10;dIYdYJBAduCmga1kQtiu2B5gjZyN3pPrHZJ45kjh0zW73tat4FVEgiF0+69F1AfCHRFG1DUDgBLB&#10;/0mgMBAETQFS4UHkacXQK8rhYq4+LjkhhytDSGQYzTKPQUZLNCtzMphOg91rhnsXQqtmXd1uOblK&#10;J+oXwABEvKIpOB063Js//+bWrcWRkXA0PkKnYETgeI+BwWtC7pw4UfQvREsFiZpaipsbAgCHY6RQ&#10;tR4IGBvLio/ny8gUzjwfAPvBKH4uVkkW57zcnWcgzAo0Ji8vf5mSi/Kyy6/JrAF5yBgqnbSQ0NLS&#10;UlRUNDAwsHZUso8iKEAWQDwWhObhbss5KgvzlYBEwBE4yDQ5cFGV/SauMyygo6ODluX8fYQYCWB9&#10;gL58Kh3IglCUq6AGCN859jbDR0Yjt9dNfxvb1Y/wQ5x3dXVNPvIcvRUPV5aWF+XyqefywBcYPkZ0&#10;ZWiEPJpOnfkXEN7i8OEeydG+K6jQwItt784sqag8Wzx+QOeO/rbnQj9ZnAwtdtpxr6XHr++eKiIN&#10;h8B6jsWVpG0SBA9HCwgPk8iIlaOdQV0pLpNBvY0xi6mfV1+6oTQ3Ilf4lv/6saAwbka1aHWVTRU6&#10;Ne7u9CqnaJ48enB8dDgRK72CogPdg5n5+actW4jSGIqFaUNWAPWoqeJ6ek5xIqOQs/9W2vUB6hI1&#10;1/oE+YEgjI9rzx2bOwYKf0qejpPx3OBY98m1TlPzEsvc4axanipiALbCNoIQTbVz3Ed0gp40zH3C&#10;3D++ufJ2mNnga/JYrPguufuOvLtz4U6vcS9siDGG1enEcrzHl4y3Z8h2Jl+fmHOjJiwl//GG3Ofz&#10;0CaGUMgurNGvSbuUhhhwmrmxLPXfuTDdyASZIJMgrpZNm6Nmh6x/C2lpnNOYczwn0DLQIUwSNeF6&#10;u1BxOw8ta9opx5h9KN4+1JMoEFdYPYbFOYXHeoRGBZuUiqEAxzFHcIijl6V+/FlnD3vMFybbNjU1&#10;qbAkqHtEoXNICQbBLMAZKS9fuZVP2NnaaAZvMYr2nqj+ccu2bi/EgN+oEtSG33FygMuymw2yHhBO&#10;lwKqRZlHIdj0PRcbei80NJfV1dU1MzMzNDRU8jwsEbRc11IZEYjVBRYVfkxxd/Y2Bxdze0cje48D&#10;Nnam+g42Op6O0HBvqvvRZPfLIQ6a7hY6ThaoHFsSlJxLhz2DuxOv37I3HvbGTEdgXzdTOeJ39ljA&#10;eXNzczk383OuBkZGRpdsz+Cjs7JXFugdWaRzVERE5Ir47ivi+4Dy2BadEWwbexpuT1+zInOObpAW&#10;DH7q1KkvkP6vCMz166+/fkkVszIrs/Jfk1mCn5V/jnz77bdISDVyyxqvkkwHdaQ6FxcXBwcHBiEo&#10;fmpqyIipqdQT9d8RgtI0c+UDAA4Z5c6GDXfXrgXCJISEZNDpyHZILRBknWxdhQxzHQFKos0Qmm+p&#10;8fEWeer7YMHXpUmhoW179vTPn8+OiECmBFGVZKROyK6/obgNaVLwnfq9YrNfU4SeZmhMnJ74bnv7&#10;d/GrPuxqHDk+gtyJOuB7sHJLS8sfL8mdEQvU78u2fhNJqitKoBufz0dKxk5gpY21ZaTdaV9nfey5&#10;F+3byS3Kqyi6+sxjzi8qig99URnrBBgBXAU2BWDV3pcDkcewU9YOO6wdd04qzMRKBqNwd3eHccCI&#10;UCDgye64YVU06JubFsGmOLWxsRH7ExoyyGvR1U+vZVblRCfFugZ5gFbRBSqw2Kz1E+TQ4HqQUEJc&#10;YFioP5rFfnBAbAr9XIuCc7GPAMEhmf2+Vl8Tq48k7oYemhWsCqAbenTim+18JCzfcyHS3z1TZVua&#10;wdnExMS6jMjHpkuqE32CggKS0l3j6GHBAbQ0D2d6ZGR0ZHAVl4UB0ul0LKvA1ugFr3Bixsz168y4&#10;uBs7d6IAqvgqKi8IGRcRgd0erVhRn5wMDeEO9DusrPySkAEN6nqMppnvZcFzCAaw+6v0zV8nkTep&#10;a2rLctEs9GnbsaN30SKOgwMwFM6FEQqSkxt1ddFdWEBAnK+vv79/iLtFpt5GX09X4LiUlJS0tLSB&#10;AVFW3n/lyhUJ8f2KckvAHGJiYioqKhraV3XMtqlryoGKrD3PmlsYWVpagskQqDrRjhuzNQBGoDcM&#10;EM2qpPts5joj8BBsWFGgzsXQwPWJMeB7e3t7wLFFHmtBT/m2tlLV0hzYAQSMtd/lqRfSk08QCf0j&#10;2f3Dxd3d3RgX4oE1pJjwgrBGqZ+lgvCgP+bCrpt3LHit+DS2uTG7hroHPD6FdPSlTf+58MH3O+Ep&#10;tIkQddv22n7520x6Zfuw980f5o6+3Y0VAqILlWFYCFZu5iU1pGVyaeM4AgOjgMWkM7NJZcPmonJs&#10;Q2EYXIVHJ7f92EnssT1jjtML3pA3U2QKPkLwoKkzQwPQYU3f6PzRW9pFjQuvd5H7U2Rwav+lzskV&#10;T28ve/pU6GnptVJ0hzCA/qjs3JpIpk22TTnUWtU2buLfnXPvAXnQvLoZbcKzYV0y6JSVGcMf2dp5&#10;Yy3lvoxggcJR1lGDZBCw/pg8Bu7f8bMbaz52x831IXlY8B3hPlr75GAP/1R7HCcJuiHS4JSWAy09&#10;63sqjCrQdWlrYFEzLTM7LfcVyXu0CcrHpoSaVay1LjgUkeDr2bcyOYf6ISwMCOvVKde1kbZe0huZ&#10;ImZ9Y06GkzXDicHI82VmU/+1C440o6c4RUUjoAIQcvF1u+MbtiawrTFVcyuoO1pSO2dOR3bBhl5x&#10;tp4+7k40c/NwBe+Z3+SASjHYhpaguib/rKzMDn7i8/v72ttSYCKcyhIS/Urrl1W0EE7xKZyycBpM&#10;bwyzeLgbBWEvWP9jMQMrIcY4RUkl9zeWTM8r5lth1CB1r9irbplCbhnzXQOoe0SC7I8FWayLNlsb&#10;aapsZ6bnpm7spWNtZwm+x7oUzH3ZbZWIy0o9A20VHVUdM33MCMQtlt+GxkZSBurBkeGIUvuhYEYd&#10;O5GZINd3iVbjidA97y9m52SH9YxnAmUEEPwJt/14xTTBJLqmqCCmqSipq3JORmKZrgwxksUsExA8&#10;ZpaysjLWzNLX5VZYnRC5LvFvXDmD896XbDErszIr/wyZJfhZ+efIxfPnFGSkAElIM0hUWRYb8kzm&#10;h7vqIH+Ym5vb2NggiwBbwXAU5DIYyIv5QUHlZmbIH0AcZC9k9+6VKwcJEXyxCnKKD/Rv2kFQgFCC&#10;/2Kn0xyA72n+9iASpFWkWFZCQtvevdmB1HMKQagCgC5Lo+Mtmn0Uc0zwBTxw8CP5+N3Kqe8YQlPi&#10;bVPV0j/0kcedV7kluU1NTcB3HIgN5NSmktQHCXuLc6nHmv7IWo/S1tYGPgBmebpYM61IoKMCMitW&#10;Cw0NDbWtDaye4sKSolZ25Bubxe8tqCs6evOkUR/4gjFCgFNYVQAmVIrSNrayztQwsQc5G4oJlhDQ&#10;LZiZtKAvOoCT5kGj7k4NARygGghgd7kEaT4kzdH19vE2iXcxTHCGcVxdXfGalBDalkXYyfqwFcwI&#10;RIuMjwrKi4iKpZ6jGcKVSUyiU33xqOvduZPhkX+tTfnuIsYFgwAdAM1gYsAoBBaGhthTx6bDR4wS&#10;kezmedGxPnlXjvE2ErbsJRDGA+6GIa58JivdOyd1U1dqEouZnm6Rm2cjoCvYBwKORDsgrIaEhGwm&#10;s4ZOf7p0aUtQEJgepPJeca/A1JmZmXi9c/z49JIlpSkp6FewRoJBGkrTYZN7vIMv2xd01HrBiRhp&#10;o+7VscNk6NSighBfqArvg6j4hKCk+vvDHcAIDQ0NB4flBgaXAOvXrl1CAcoL2P3q1asSEhJycnIa&#10;uucNHQkIXnXmMTceHh4yjGXiWQQbwBeYPTQu+GDjsqP1qzEQvEVfPhkxi/m2pMsK40JH2BkRa8jk&#10;Lkgr2IBtDBw1TSoK591oOdpVA1NQqxc+//YrneefF3T2FMLUEa/31NbWIiwFA7/M654zNKVbz8N4&#10;MQrsXP/kntDrp+pD/aysrK8XfN3m3gZbtXVQP9ht6Ole+Plt+vgQLIM4hDUam6qbeSXgsLiB/gW/&#10;/bL76w/4CLpl5+SocRtB8CA/2AeLOqyyaHFxrgnUTV2wE90JFlqo3CVa6PJwqcOzeRMb+p+RZx/I&#10;hxeLX+T75+MjtAwJSyxanDJI7k6Rmgmv3ZP7W7rI81a29FRGaK72MHVDIWiC0MJ8KeAWZVbkNxxq&#10;KD7dQB5c5h5vaj5G4TvsgL6gRm5uTl2bUt8UwRyvYRreTBEeSttWpFE0nHkS4N5JOgHWQHmUGzM/&#10;Cn+z7VbJ9IoeuXpmApOMnxdvMY6kR7sMrXUaWR6THFogmsYRjxkhI60LWm9tvNW5sxMmhRmjoiOC&#10;E13Do0ISsmmuI4Re5AgFiu8rZf1AKpozoTACr6m8qfVYa7JLMjRPbt+TmhWIs0pK1YakylWsrPie&#10;D6cG/lzUdTuwtbW1Qoy6DxXtMUHJbPQW+A5mdEkw0mefBcGDjLGQQ3iQhssoYTERWJBDk/r6uokR&#10;g+EBR8Rw/bBr09vtcD3UQ6gkJrtUNS4ur12HmEFTmP68Ud+OH0n7d/OqG9g4maBfrEyKqxIxj/Dp&#10;0yenHty/ig1MbUxJzwYZnXHizKd+uQurwlM23uZWvsbOvg4aJfuVajc4sTWhA2Y6tNWw19X3MNVw&#10;0EU1nF5geX8aTdFEV1pXVXATVez0aHDQ6VSIK4+CEXC6wLHKuf6kzdozlfoBNIYGdt+nJLdQS1FS&#10;UlJOTUlGR+WajhqO1dTUvKQqutRsK8oFkYsLj22df3zrGZFzIHgpTXkZGZlFixZ9Yfb/WxAzX7LF&#10;rMzKrPwzZJbgZ+WfIEjVMnLnbZxOTOSZTZb5Acg8PT1B7UZGRs5y1FP6gPWJu4WDpU47mxsDlZCB&#10;ajQ0xgjpOHgQGA4aRpJDWu1cv57p5RUXHcXxsqEYNCQE2QvgnhIXVkRTTKZTl5kitSAFNhheHBIh&#10;TEY6DkSWqikrm7pw4Z2Q0JCBAbIg0AcZtyc/6Ga6OlJaX33w3VbzxsbGJscm5HXAKygWKbO5KvLb&#10;/nU/DCzpaw5BtUGmEw6koKSgABD2qMTgRfYl5P7JTKMfguf2FUfgQIA10luelyjXZW+O77VYn9jC&#10;kJkv0goZDZmRsMNg/qXh/LMApvK6qO5n65v6LUDzyOLIXsijgnVF2KS8+XsSw7ccGKL99CcZnwiD&#10;bkjMGCzavxSh7OPjE8ZQCateGplsh0O+XDATGKjFdMB4Swb0iu7vKqtPx1iQ7EHhF7n6O2uV/GOp&#10;C9/xFpLACgytkI6No356C7JHzfqxrOahEvSe25uk+3FN5IQ5zBguLR0tK5vlYHbr8Lw6H/sZCGeD&#10;82BSd3fqoYzUqiAyEntgVQwEmihXpq3sTbVnxJVy1fjta5lM6gKJ3tjzfbFncWx1bVjfoAHMCEQA&#10;doBpYJOKiorukrwP8rseOanDnoP+/ncsLGB/aIVxNeaFPIxd0cXUA3kI8BHxg0PwKaQtSKc+zlmg&#10;EkxUHGMy4LOgMNEVyiMwsCy0dL9s7XZVT08PaOLouFhPj1pGnj9//vTp02fPnj1z5gwIXl2XoFyV&#10;OK2kRN1VUEtLCzFpaGiIMerEnLfzN0a4AnfBVVHxkWqFEkHJ/rAb9IF6MKZVTnhIXCQ24EGEZXCY&#10;VULGFV9fX0QCIhmv3iX515qpa7IDa5pKGqlraQRf/RbUpUW83u//g3BWvyusB66FiUxrmzQaWmEW&#10;hJlgJ2KvilH1YOeDGtdE1/snHx6+cZ/cx+GdnZ1Gz++E3Bior683fT59+duPtf19iCWsdmA93Qf3&#10;Y9r56Ivd3snq6MIGog5WikxLJ409KNiGbtTamBvkdJugFMQVdO3omiJTb8ibFvXUB+TByOFm2uhO&#10;5+eLy8zirHKo2QGBnSMTs2Wd64UVumK33H5Ontt7jU1smPDMrSNv+DsftSRWlGSVFIe2N2J9wknh&#10;8Pfy0ZSVe0T+8SpWPCum+zLtLsnNzYs53xJN7tBVqhAGUKaQHXMrhbQzRIuvp41nnhofIwOqHmWX&#10;on2HhCslooKlasnD3ENVZf6GncXixRgLRKHUHNEVUacZXq3DvcpVblmhVbOp6CCzzMrH5RlJzZDj&#10;yfIySoPzKqinXAm4FhMEnkK4Yo5XDgXmFma1joR3/kL4D7QQVOn9XokTlrAh1eyMILwx5Ts6Orof&#10;WfZ2e9w/eP+Jc/RLNeoe+dU61QjFzG43748kdHp3WXMWohqLZxvfi7YJxDZsu4WVsZeXFyys3eJL&#10;7io41IWjAgQOamqpbJrSrKxnVVRzWidNm3hc+BqLPZzr0gsUsuq2pBdcw1vUxNlj9I7bq38Ij903&#10;x1sohrH09oTeuqUp+LTrhhXsDL9g9rG5YexHmzNfCufz3DFGRAiPx0OgYuxZLX55U2ZRvwilvTrD&#10;5rAwNCi2bYyc7t0clRuWlpFU2k9dzCPhsu+S5zpNfVVdXV0sXDF85UaCEhkD1aj/YSakJZNe09N1&#10;rugO52pw/AXRK1skRWUUFDQtTU9426Fg+qirq2M2SVy7dM5gyRm5bZs3bxYWFv6C6v+3iIqKYp7C&#10;LD/99NOXhDErszIr/wyZJfhZ+a/KN998AxhqzI/9MXE1CtgFJORsbaqjo+N1ZUfwEeImcdjc3ByM&#10;BTBlbtyYuWKFn6sr6BwJJiYwsGXx4prduxOjowUcnxgR2n2SoGT7OoLSgK21rvs7rEmb7YKUaBrS&#10;EuqAq3qlVhT7WCErFOfk1M3cNANoiGxXXsZ9VmjyOXFZe3s78h/QZ6A1+bvW1a3NVRVlhdM9F74f&#10;moPUjmwKUgRoAp2xPZpq/t5pzqOgk2ikt6Gqn1ff3d2N/ZD7ade+D547la6KNN/XWdnd0QAOQOoN&#10;9w2/ub796Rb202OuT8njymOV0FZAn1Cmuqak58WqutaogoK82zd0PrxYTuXgIlZBOfUFM5pCy9Dw&#10;8TNlvHJLc+8NHn1zU2i0U5Xa30DdGwetUeucZm7Ib+tofy8svO2HfpGtkcjBamiB21So/IcQSsFQ&#10;KogE1AVi7msn3a0L09Mi4AJYGHq6Ni1CQWKG3TDeqrZi3Y+r8ztTXXV0MufNo9na5vi43D1ACjPS&#10;kxgp58dsyVOFK522MYmh1k3EO08cOuSWpuQVZSKdAxRASFgkCL57xh50CrbGqIFoUGn6DXn8ckFD&#10;YxQj2f92HblRsyw9Lam5OhcFygNNwJ3D4eHfrF4Ns1eVFL3RONpZSTEK2qmqSxt8sXD4Nem6cxIN&#10;gl9RH8acNF4DkqN4N5fiM3i8k7YV4/IPcvWaua+IVdA66/DFVq6iiLGTJ09eFjl/+fLZ8+dPgeCl&#10;ZYio2OoLF85JSkpKSEhcvnxZSkoK+H7CZ/FhGrlmdwHQD4gJDfGqySMoyXRjrKAoW2WnkUljlPDi&#10;VAQbKAddky77he2OccnUc+Zh29jERMJvRoGJcAiCLaulbdHUx5W33yOK8iqr6xsb4WvBNTCs3LwT&#10;nXcWDrzAHoQHRqHfHU6e6c15qm/UGQGs/2bpNz+Tn13vnfpq3lf8yLElv31u7OtHEKIm4LKrq+vM&#10;D9/AaFhYrvj82fL5847ubkQCOtr+4uPir34K7BvCW9gNmkSlpskWlEFhTCj4CJ5Cj5C04LRHIkUT&#10;z8j0/AdYIYyRsY/kY4dqpvedDT1b+pSbeOTGnd2dvQmstDU3nHYPu6Pr1FJq2QYXV66mrr9Cdxuf&#10;8ODofVOd5KtRlTE+QoJTVwcPtu5pHZ87XmZZFjK+MeCOcGq1gz/pUjHI1b1eGkPulZKxQpPCvKQ8&#10;DoNTt75ufDd3vHlt06qCGslYn3EyvLDPXbXo+sPjTg/nkhvpC0ctltzSmX9Tf0mrAfSHtSO9I/NJ&#10;fh2pqybVLctbHs17NE2m78y7U+VVFfaYJPaLQ9WUApr76IKUvMCsbFZRXVZ5ZRkWq1gdweDNM4JY&#10;MvmeWH1cCndExYX5tGz3bNqaxoxnPtzMrWbDYV2rur4j3z2I8Oz/beF3wt+1ubZVtVPXxWHgOASt&#10;ldZkx7wXYo9roVkgqYODg1ek77ZCUU8a9dwowZIs+hVByW8NBF4jbuGyjg+reTctEQZZ2RncqkLM&#10;lJQMu5Qsg+DgYChYxk2DPdEF6ufksCualfiThLJqOic3O5fXHTf5vfCND2sxfdACeB2VIfBm1gNX&#10;u89z3H/dgPMtTghYBGI/5hfaiaQH67bPs67bHxYZDMugtZqW4sTfhJJ+XlTdS/1MAspfd1ir5EHU&#10;LI+4urkivBHPULWmvRAFp0fswcxaFLFpceRmvJqZmWHiXLhw4dKVs5fFzmHWKDgaLgqT19PXO3bs&#10;2BdO/1fk+PHjb9++/ZIqZmVWZuWfKrMEPyv/VUHykJGR0RbbCY4HALmaa8dJLE4UJYLfFJqamtJo&#10;tKIQcSQ5Pz+/AAODQH19pxlB5QR3d97ChYyZB4NHRUUhcwA0c3wcUmme2KAYIjUVKRyEB2gD8fMP&#10;HCi2sUE1pHbk0ccnT349Z87zXbuQaJGhoUknv2WiNrGusqS7Pu+bvEt9bdUtLS0gG+S2W51GU106&#10;yMTd5cEf85ehgDxwIPAXGRSHg49fRpl81l01VJqJfNna2opjBcsAVJvuM/s8vumrQeX6mpKfyE9f&#10;ka+ekqdPNxbypfPZTPZo+/aGSkt0hMrIqWAdcA/ab2qq6euJyM9j0Md2xD0hWS32ULu/w7S2hrrH&#10;JbaR+Otrc/jN1MXB/aV+32cs/pa1srmcgR5xOFqrGk/BtsODhCWfdCQ+eiPRQk/ojI2c0dhcXjra&#10;Of5Ew3kwFMkbZoyJiTlRK7215ZxeoRWMFjAjoWFBnvm7aVFW+BS8CGy1t6eePw/6hCUh0DyrPJfW&#10;lJjByvBjaFs3E88Yg7Ry+9g7i2MmVsIRol2Gh4eVTSvd4RfBIVhc4XAI2oebMBCYEY1jIBUFnjms&#10;EOjzLG/fnSLZogJOJzf5beLJtuYG1MGoW3ktD9w0p2gWwA5+j1dLK3VZEepTvFWS+jZ+3TcxQrfY&#10;6mgKYVNdanerndxsE87Lph4IAHLypkt65hPPXGHPCEXghaysrLS0tNaldWJiYiKXjinJEVmptWfO&#10;nLlwcf+pU6cAGcCIq1evyqlsklXeqKCgoGIuo26uAEYBuACk8JpEN6PHOM1cdUIJfOdRHh+STa0V&#10;QTx4S8VnWoJ3HPUfib2VdKvUaKyRglKSo9JSmUXFR/onE6tqAbvQH7C1b/iV0MT3/u2DGCxawKsG&#10;b0iHN4gxwj6IQCxOEFfh9UygWNWEK/f9WURaY1IjPwCIzld89RUIPrOnD4F08ckbuBvhhJax2Dv2&#10;88/7f/01t70dmKUz/QIfCToFvh9qGSTdUx7cavRIjSgpyb15p30PobP8MaJ6kXpQL/D9rp/VqNAI&#10;P5Pf1tbWGdPZI9/TpN3EzsvzqqiMYzBiCxhrJ5ytGuhoRKqLTx7dCSnjon0gLKJREK6IRnprQ3gr&#10;9bAqqfEb5NUbg8EhfLQoctwlvQKBlBgRFbl0hDzQ2Mvx8lrZdWPxXZGixta9Uw/Jwz7S10/620l7&#10;J+kcISPjZLybdC8Yztrz0OniQ2XSn7RjXMrx1vw9YwoeqWGavG2KHcsS9SOv+0vqOCmVXio93iJ2&#10;rU0bg23d3Tp5YLLYk7pDFE4LyQX+SaVuyTkhfsPipq9JwMTV7HxWc19C81dbmnmVMDV0htlhNIwr&#10;JTUpluMQGReUU5TCfLQhr8umOLJ41CuhvV3+R/LjK/Kq2aU5tyvW/vu1Fr/M43azcDiMjMOTnxwo&#10;aY/GNsaItzhfmdMdraKdQkOpB9AiVuHc8oqy/Fo6/BXw6hTjpgM8CO8jhOB6v1ckYUy2rLIU4YQJ&#10;VVvt92iSdLSqC76SwNIrh8MqKvfg5DJ4u3m3ye2b5CZ6aeZnlJeXDg6m/vL7xn98XoA4wTkBcx+v&#10;laMsmD281V5xeoHuvR3QCtZAfEYxfXXbhSMyPNEvIgSnPiA+xo4u4oov0XnCMVmanp6emobS2trU&#10;/eBxikbN4oGYiNdHi2vZDY019V+d4g0yseyBafGpiJ0MCdyuZq6loqJy8ODB5cuX/2vXyfw/Bcvm&#10;L3liVmZlVv7ZMkvws/Jfkl9++QUMpK2zSEpK6tKlS/JHjujq6tra2lpbW4OZzp8/7+7unhHt0Oy/&#10;vCTkMrKLj4+Pi71ZotVapgVJtNqARIL8FxPkVW29s82AZATbCTie6evbuWHDECG1UlLIIkD/Eiur&#10;gQUL+pYuzbW3T0tLQ0ZEegNYDFhRt2K86+n59ZUrXRUVSFR4C9b5kH/1x5xjrfXcxubc8Tve7R08&#10;HIIkB8DqqY7jlSeATJ6MS/70kNwbVgcQ4xDAE7IdWmgs5Xwbcumz86o7TGfk/q6uLmRiEE9TVdNT&#10;08ZPE3s/fzP/b6/QZ2eeASYgmTOCln+omfOhZn0TNyolPmbCipQmeIJ0waAQ6Cyoc2v4Kkp5WX5O&#10;LdPgxYHYETfke2RijAVZGZpUluY/jb/8gx+5na5NfbOblQV46u7uVnsTjMwdN8yZ+1n72tsA5Fd0&#10;DT7AgSo3HYBT6MKlKh0wjVQtX6gLv0TSVYLD9WFzELx/igqY28PX3SBZzTPYPSrCvyLXlJ2ZwsiK&#10;ySmNgDGBleDj6OiZa+hDQtAv2gRiJrFSzvdpk3ungB3pcc7tiYsL4mST/W1adedVWB4AHVYUm7RW&#10;n0fv4BjwDYYJrIduMDh0w+tYod+vwWQs2x7Dn+L6oMDaaBydNjYVTH8jNPn4LEYq+N8CRjRY4FFe&#10;lM3Ip7vf3E/nW6FZQA9AJzzdT6txvTebepo9IgcxpqenZ2RkpKampiR62PCskKroPhADog6heOXK&#10;lZMnT544c+io2PwT53eJiIjIay5R0BaWvnZcSUnJ0dHRNslxbu2Gg0Xn0Rp1/xl6yKZWX9LrIVZF&#10;XbuFRSNGlN23MWecZPfsSGPEhoWFYb9wC31lA905nfIpwAtDuNgzvmX4Lr2Eyy4ty+odhjcxaryC&#10;55RqByTrhku4XGzDnrncMnLnKYpcZz+MicE2dxVXvJSjSkVFREOLS+cgjsU2XlMGhte+/UHh/jQM&#10;QuN3+nT3YQPGRJAE3bqz7Pe/rB8+Ri+ITNSHzRHbMBRWxSqRgfA41POtORfOMaMWW9Uu+Ih/mf+E&#10;PGmza+Pe8qX/PY/58TSCDf5CdIE+me5Mril1HQ62Ye0rAz0orMICr6ZG8v7N1Tu3MK1CuzowO6Ab&#10;fIcVr397x5Jnz+UGxk4n9JKSJ6R4miQ+l1UbTiPDceRBLLkfT8ZTREbIs2Kj0I5hMuyt94gMPWre&#10;+QjUfofcQWkhLe7XuAo+BaIx+atLHciQIblltrvGIolJN68/H57uny2TbW1oLBt8Oel68tF+MXJn&#10;U05UTq5u7dyv5ZTzA9HCJJlE6SAdlrqpljVJjvXUb8FhkOZ76s1fL6/rpq6OY/xEsl8fwYoYOkPg&#10;NcQSnIthciO5j1Y/end0vOzzsp5yPSzLfyA//En+bPNvw6kA7WRVJ1k836H/dhmMDwtjOnB6tRjP&#10;CPPRkpx6D7QDw5rWJQpNeuk10OEFuBUhkTRpav/DgoxhD9i2dcqvbTgL4Y0YwKRornd4NEF4Ddaw&#10;PMIJJ7ehboLS2ngIsyZHLucWucVLk6y8R1qTZYaWD9UE1WDWD49kDwwm4lz0fPr6n78JPXuqiJbR&#10;GoZDb/V2GBfDRklLTOZH6n99cCKGVsPPZf1wNPHTvNIpN8H5DT2ii7hCMaw9BT971bYXVQiZez1g&#10;hbG1BmYBbNU05VD7h1DtUxlMxqKygrB2u7xK6hnVOAM7OTmRVPn9Edrm1pabNm36Quj/nnz33Xdf&#10;UsWszMqs/LNlluBn5b8kL1++PHfunJS01DXNJUB2Fd35EhJXN2zYIDh9Hzt2TE9TCExPo9EAhlmG&#10;Cg0HScS/3JEN+83NzFCQUUqdzsbHUY9fTUlORvoBfwAokWUBiKkpKSjYQOrFR0WFhS+XLLl7+jRy&#10;GFi/tbX1vZTUp1WrXmhrI+N2drR3dnR0dnYCOJC3AOXv/hAan6Keijo5Fnr7Bg2ZDAciJ838a70Z&#10;6Xaot/jz41WfHq1GU+AhvCJ74RVSW1vD/yDF/7Sw/Y3y1Omp38nvH8iHf5B/fLPpm5qa6qHvNo38&#10;Rrqn7CgSbWxEEqW+F5+5JwwEJA39h5NIbYoMUnVPX8ateyatrTwAEHQDH6T2B9OHPJFWyyZ9E34n&#10;iT8sgf48Hg+ggFSKQzIZPj2VpKdSqKl4D4wWEBDQMSPUEKqrgt+etv+NxD9RxdDAguh300jYzsEI&#10;9BsXR+EmMC6tYG58xkEc6OzsjFd4YW/JUmB6e8Hm0XKhkgzp3DxO1hOS9ZgkM6IYXKekccLKzABs&#10;UnfZnPlNMEAW+kCAGqxk365EIUZSSJyHcZuOUGJMeEREeGvN2ZFWIbimr+7Qg07SUy8DBdbcGM/N&#10;ywNhYD9MgcMxXsgfsYv+iha6VRGEUbfy+W18PkwHAR51fBBCaX8/B9voFxXSGvwsnggVllA/rwQq&#10;QX8PjrYiXwixgWUh9e8dfWWaFgnQIoB4BQUFUVHR06dPU//rB74rHDmhSyQkJUDzx64sOSo27+zZ&#10;s4hPMTExXT1dYxNjExOT87mSQnVrsVahx9MRV1TszQgoJ53BYGVlYcgAMsQhjNDSs7yudT+CENWg&#10;QBabTXj3r9T05s/c7whDOHLn+3mPPs97+Kmwe0AwIngZNoR3YITSsjJuWRk2sBMNJnFLycNbQg8m&#10;sXLD6ADiMbwOobsfiuob0tLTLg745hcWwG74CDFs0zcs9OwDRWx5eVvuDBWVUD9mQHACo6+N3hN6&#10;/O2FG48QAJhEwKxd6WEkN/pMYojgNuExLarutwlKXJMuxgUXoEEcm/VWHIeTZ2/J9JtgXlvl2m7y&#10;8GHVkYfj68dhCkQyhoyxo1PUR8TCld4jg+T794u+ftPl0PWavAbsdql0VVRWkeAR0vqUPH9Cxh77&#10;XLrzSuj1O/JuikzZC5VMk2kULBvGyfjpjEdbqh5i44bQBLlT52ba20Aa0s80kuGArgX9NaSmU6iz&#10;i3Rh5yAZ7Cf9yceToT/1u2HRiHgf6rcusNX40vFq8R7ynazQt3IA9+DEq8ZDCwbIwPH8WNkHZP/9&#10;80I91JIb1oDCxUXFLS0tGd8s4zynfqGBUA+/S5g1rlFxwbRxQhsjCKrGpkasSZ4IPcGIfiW/PhTt&#10;8fy8zvPv9dMnpzFwHJXY76r5YQ7sUFBYUFP75fff8Ck9Pl6mxY3cVGVnsxEn1HKOkX52KJg8dBXt&#10;D4ej4SOcfJq/P9b88x4YEJZvbm7ERMDhCG/YNiuLxW8+HR9PnejgmoSEeEZqcHnu1bCw0LtCd5tV&#10;m6uqKsY/EJS6hmKEDU4O1D9o+HyEVnU159krgoIAw0ghVe0prO/msr4TRrWa2pqOzg50itMgVB25&#10;GzL9ef3TT+tvvjT28PDQ1NTUdz6pHUR0fFbjDIyJYG9vn5SUyGCmJyUnoUGcgjBw41tHpJ8R10EF&#10;nMTyC/IQLXZ21M1qMO/mzZsnOL3/G3LgwIHvv//+S5KYlVmZlf8emSX4Wfkvibm5+a7rR/eonZCU&#10;lAQhXVc5dvToUcFJfOXKlQAmDX0hvOqcPxoTHlYgfzJbVxooFh0dDYK3Nb0epk9QTE1N8RaJsMNw&#10;76gCGb4+D9sgErBRqYpKLyFtGzZQOTKduoicFxv7auFCXmAgktNDSUkkKqQ05K3h5pg/Wjf90bqh&#10;rym9vr7+0U2dtjbqizQKFltbb98I+O71vjYeu6Gh7tEraRR8CnJCnu7pbh7t56C1nvLCn7QPfmUn&#10;LTgKH3UNlXfeC7wleat5+08b3f/a4PHXqxOvGvIbQAlNnSndkz7I6Dd6PX57NO/buzuryuJrT53K&#10;zMyEqiwWC6karyBvVB4aDXv77ZpWfjIUe8eVQelub0ZWBqlTKXnSp6yRXVvP7X63v+9nKisLyAkQ&#10;IPhGnBVmz7cknAAt5Hm0iYRd05uXM+mDUVP8EWL93N8Y7SDXwrbZBaKVLaSwYi8g3sXFBSuBwHIN&#10;k0Hi0XAJx6JHNIsFDBRDnsY2qALYmji0OLl3S0pmEHp/7kiGohRAkB7lkTHcVHQHfgLSAV7Bu1gG&#10;oGUIfITBQkBC5aWJE63bG8od7AoKlt6cWD02ChBU7M4mjzPVmjLgILgAVsW44C+XqcHVn5+IfHsn&#10;t7keH0Hg1pq64vL6GHihrjOh5tX+uqZS9IvFxpnYUhLbigKrglAtLS3N7O3XhkZoOruYmZkZ68jp&#10;aKnLyckh/M6cOXP+6sbz8uT8hfMi4mcvKxy+LH8EMXn8+PGDBw8eOnQIFa5bapOgYyiAfltbW4wo&#10;Kt//Wt9q8REhgBSGBhvqVteQ0fG1fQPYRgSi32yOD693YW6+E+wAFwC//Eur57Tc9c2nfp4I4oFb&#10;MS6MERGl0fdQePIPu94pmLpNvg1h4NTesufOSHxxYWJainYxdc8lGAcugEkPZ1eSQj4tKRVdg1bR&#10;o20zHQW2dcvJPV/fermmGdUQA6nZbPvWRhQ40aKCcbE9DQrDWfCgN4t9Jr96TkUnFhhYG8PpMNRV&#10;VqZIFhveBy/CktSa8JmKy6/ri0cTALiIPfjCpaO70rvSwfM28F3PZ7JWvfbkgDO5pxecE4+lQ1h/&#10;L1aktbG1NTTqa2BOO59ZWzsiOnmm9aPQNx/fk/ejZ0YD01tIxC2SM01SnnlLT+zqf0HevSgReVZv&#10;Uw/dIAgPUdfOEJH+u+TuMBmeIBNp4sPJov0dpGN1Y9hObkzW1gorL3mFzP1F6zn8ua1hgyTfziBO&#10;K8K5ZqtvPrX0jS+0iOGdh8UQG1hyD2kOYUkwRIZ6NrYUK0S2LGjfcksW+L7jjmZIOWvHI8VVz6Vi&#10;alNvr7v9gry4tetWg0SDYDIyG2wS8l3iqjWA76F1F2G30KeX7H4QKu2irmhqSWh5sfTFt+vePto3&#10;PuAy4Pv1Oe9vTmMBUB1VzY3jVjUWxn8QQsnr9MJkgTuSc5lHu6z0amloHPMIRsZ8odUw7ZqS0Vr4&#10;lJn/tDLmJkxNnUbGAu78smLyu+31vNRuyW7+fj5iYLx/bnGRJwIMfoS74eX8LMP0ZGfEJPyIMMPs&#10;but3La+JR4xNToihVFVRF1NhvuCj+oaUoiLqB+5oAcaBnbEffWV9I5X4eQMKohExCQHHD05QT+9y&#10;dHR0CT2PV+pn3LYSeBVcSIaTTFLjpfhhksRxQu94i4BJaKZF8qh/3eTyr+ffJ/nt6gh7wYn93xCc&#10;FoaHh//6668v6WFWZmVW/jtlluBn5T8vv//++3nRsyc0d25WP31R7NIate2ismL/h+D3rtt7RGO9&#10;4CdQiopbJSQkcH4PDg5mR2nxgglefX19sQAAh8X5GqB4enggkyEnIUEm+PkxLCwCAwMFzAQpi4ur&#10;9fLizNzNAwmmLyTkB2FhlAljY7BIe3t73cxj25E1eU2s76Y3fP1kF/aDa/vHM8AfQCvwxK0HFk+/&#10;Ojtx1xxUfft2yOe/5o2PUT+vxEfgsI+WV26mhiBf3n1o+fM/hDo6m3BUp0bnj+THpt3/6N/w8w3J&#10;G6qv9Rd83tDR0QFoQ8pEyzgQr6nh4R0HD3YcOoRUWpcb+TpSqJdljKZ6u6PxKYAJOmPN8LZM9lmZ&#10;BhIttr/vPdPbXg6FMSiqnbaa1gkbHJI24GL+kXg8PYhtfIRjQXtI6njb0aX+4DHBBowgOOpBjPv3&#10;phfRYEV8fHsA9egoUCBwcIb7fXL8bGFSbCMxAyyeJB77EC7cmW6Kauye4BIeBR9oH/wBO8PySPOT&#10;ASe6Y7XBBE51EatuqoUUx8ckROk0i8h27QbL0kNcMsIsQf9JCa6ZGdRV9TgKQwNGgOMBMVAVbeJw&#10;h5a8Y+PUozo7mjN+Hl/+y/iyrnpf6kqkpibB8GG9qKZyoa8alSbq4A6wAsX392Vqvl5a1euDA5tr&#10;qDusg2zQMiLH0NDA1l4D2GHs6LgsPErP0QnbsrLUrakNCUGRvXr19LkD56VXgODPnTt37do1UxVx&#10;G9m9xqpSJ04eOX5+/olL5MSJEzjK2tra3tUygm0TFh4C/dE1uvDx8UFwenl5zXw/St11JDK30Lui&#10;HprApOC2yLTUI121ZKI1sIj6jwQOLO3oPvjw+yXP/nIevAXlMSi8UlcqF9XfP3W/4eyPJwp/fLj2&#10;R8ArWoBNDncwNSoZMJp2jLNZmp93MA0rLtA2ZHNWxqrMDBdvbzMne3s/6tIyqASnx6SmkZqe7dzm&#10;E5xy7IQrwziMI90p+9up3/W6J6eGhkfALdfYRXiF/mbhgYB4mOtSds6pHA5mEARmBPuGv5GC5dM6&#10;WHN/2Z0xkA1HVJGqLtI1RsZ6l/VCQ/hR8CXxulfPF39859vb0+LV0ir7CeVv8ukRefSKvHq14KNk&#10;xcf2Q2/YBQXSt2/ZDFIPTzVJLJ9c+bzrwJurJS/vLppOys8/PD55fGzCpqCMdHWQ0e71OaPFWwcf&#10;k8e3yK3anbXc/dyOVR29pLeSVLaSVhQe4XWT7gEy0Li8McU5xbVyv3+2GrViHCUh3auTMkLZN219&#10;fyTRL493mXShHWhyd9ldg+DYQwNhm0YCd4wEpxVmnLyvi1KdUN26s2/dDe2TdbZjm8do5QkRNdTt&#10;SmF2RCmMhlfMBQw//JEkThpAeYfxaJmHLtVNtZhTGA486P9BJKc/pt69fnj92I1Vk1UeVQhXxLYR&#10;l0mGM/TLqN/nIAYQJLodKeRxAAqXyS13KMdpgT0arfXLKjQCY+IQxAnMDvu32bR17Kr0Glnae6Ti&#10;Nrkd4BeQm5fA79s9OEma+GIIOXg8J9Oos3FBZ+P8/BzjAqeCoY1DFYkVmK3DQxp4nbhJ//Pzgslb&#10;sWgNzoICbfy93T1rMjKCMS60gDpNw7kV4zGYUA+nHX/9vAn4Ds0R1S5u1i7phCqRhywsLLAnOi4k&#10;uvhIdBOJTnFAaAHl2fEm/HjSGi8MiEfAQ/P8eqf8Owuz2qj/awnO6v+GYLxfEsOszMqs/I/ILMHP&#10;yn9erKyspGUuqxrPlZA6LSktuVXtmKis+JfTOSHqRH271OHLly9fuHD2yhWRK1euKIjvCw1wTY9x&#10;KIwQCwykHgkERgkKCor31kj2kAsLoH5eCZCKCw9vJgQFiQRvAVjl0dH3CakMCUGSAHEiPxUWFjbN&#10;3EF8sjfi79tr/3FrE3AWCQwIhU/BUtgee2L++JPw1PdH6urLwNmgeewUHN7bU//nbyt5vArkwvZ+&#10;bvtjV3wKMkauxQbw/daUBxp/8GExCrJyWUFZdXl1R1dHdX8Nv5sP0n0yaPzbxAo0izbRIHI5UAlk&#10;UFVeMpV0sqY0G2Tw/NHRr16srKykHruIRoALIAkgwtMuk0/9K77uvVJcmINqOAqvaAGDKm8oBL5H&#10;T2gA+DzuL3V9QvIqqGczAQWwjGlscm9ts8DbOju7Kl9fkDcOgZ4NDMarhQvfCgmVMBgCzosMC6k2&#10;OM2IDGYwGLAMlhxQEl2jctKQjeX7uQ7TG6HM2OTue4/nVtfqQzcwDTTBYgaZm1mYlVqcmcBKAamc&#10;GCP6TeJBIYFNrosLaJJBgQGMNDt+PQkJ8aos8LhTLQyYAP9BGTSODYAFlIeSgG+sqTrb63s60HPF&#10;w2f6P39aMf1aGdZAL+i9oK56xasGbODAPTdYAgSBYM+jrq2vB4S6G6lL5wHclpaWAVGEFjHXzvG6&#10;vr6+oaGhurq6rs41U0PqJ6qKJ0+q7NkjIy2NGJOTk6PuJmm8Q15eXk9bw+sSMb1+RVNTEx8JHkBj&#10;amoKS9p1EJSElGhQL/UE1uAgUmaKsrrA0t/fHyGXWFpBuh+hpBcUwYagyYxs9nl+dXQeB/ZBmEFP&#10;mKu6nbpey+fmvfXf/n303S8AJsRGh1/Hm8U/Pln949jpx+XM8tXTN6QnejEQmAXt+EeF+NPDaBEh&#10;2F7amosSmJqE4KEeFOXjYe/raebigImwiJ2hE0ZdDOPs7BwZGbmkjEcq2xeX8XAUdmIIjiw2qe8K&#10;SGNiwUZdx+/mppIYRrixnmHUZf3e3t4+SfT5TdmEl7OvIiM8PBxuauI3X32hWdhdWudZdz2imNxM&#10;kg3ijJLRhOq9U2QKNL9k8OmKjjv0gmJ+Ev+b+d9s/PqTVOenVws//kp+/ZP8+Tv5nbok5sJ4eXG5&#10;0Id3KGEdHXAW1sAI7yqnqirlqpLiElZlJcqKnHoy0kXGu5emN9MMaoXveW7sDKiXqd/fX3dwsBY2&#10;xDIDS0FYm/rx5YwEu1KPW8Y5wd81yH1pTZgj9W8fhEptW2ktv7i0suD+5vuRU8uDX5HheQOMOl+r&#10;pyuoVbRZ45u5bx5tpi4l6jra9XzuC8ug+IYTvVlxWdJ9juSxTHpBJlaVIndWGPdKtoq0gv6fz3s+&#10;tmKsYOZOQbve6m1/q5NfUYSmzt6zxzSBZ0vsS54KP10zdpo8351yPXuQDPbN62N7s71zmZJ1zDQm&#10;k7eYd4PcYIWz8kuKmGX5mCYdMtwOudJvyDc3ZG9gdMn5qQsmt5I76/cMnc3VyuXN4fUcK3O9T1Da&#10;TzQyk6gfMWOOcHJTObkJqM+dOFt2bzsmAqZPimPKd/O++6X31K/TG341ZE2T6aeXnuJM1d+PM1sl&#10;rP3HH9tfvtTGWQ7aYpYN8/bf74H/FpQUpaBNBGdffy3wfep+AKyam2/KznEEtbu42ru4OCIwYHbE&#10;A6ImOp6GgjqYthgCPJIUH4HQQqDiZAjPYiLASosXL/5yTv/X5cKFCy9evPiSGGZlVmblf0RmCX5W&#10;/pPy4cMHI+pb0IUSEhI4fV+/vk9aWnrLli2CE7oSUVLeKqa8/YqMkAzgSUxMDHXExcW1Ly7HQXQ6&#10;vSpZZZhOeInHWMwUwAcwJdrqXKY+CXZQ9vLyAleB7GOCgzjXr8TRfJBjkIORoe+Li38zZ84dRUXw&#10;EN4CTId6Ch4PuSD7NpeFvapZPVBlI/iCDWkMOI4MjYT3fFzpzwdkrDsACe9xtxY+xQaqUfj+/ZX2&#10;P/c2DSQDYe8+sEODqI91Ahqcef65D9J5Zyf/1ddiz99fA9zjKFB7T0fNwwGbuur8uhLGC8bum/n6&#10;goUBukPCQ9oDNHd2pE2MUTd4rm8LHnq3fODlNmxDJXQE3ZB9gbxtVQ7TfHKneUcuOwzkh6wJzMK4&#10;IH63t3jeW5nK9Ud2J7dOHum9npmbBbsBc1u1te8R0i1O3UQPKR+vUJIXGZkRHR0V4V5esIVOpyFD&#10;I5dDH8WPVps+i3s+jMQ2eBqjQ0dYMODAuvrg9k59qNHZ5/vs23lTz89AQ2gu+GISZIAlFuAVCqA1&#10;dA2cwgYnSyMrQw+NQ9Xxyk357OB0BuNYb7FoRxF2lhapj/SSshK9ogyH7lIFjAg0AOPAdKM36Hcf&#10;OqFlu4581RFqVYPG0YghP4c8Yiy9y/Qrp66Yx9hRp7fJsqmces5UbrwYXm1tba2sLGwdqCfMA9Ah&#10;xobnXO2IufERLS0tBBgY3cTExFFTRENDA58es1yuoCEtIyNz7do1RUVF3Qu7VMROI/xO6pGzGitE&#10;r17GksDFxQVY4+x11MJKCVhjF+lnG+iJSIPCEHCMwLaMPLp7/46AVvHMmeujKN/dP9/1Qahp2AyW&#10;xChgLvbQqOvUY1g4eqx37Z+PXR+Nt7S0YOwU3PMajAc7EBW23bnkq2SZSTbGCCPjU8QJFeQxMStb&#10;tVe36bikB4HeHCv10DUYC+qBqC6XRmyuCxGnbjIUAVLH66mCPNJQ6zvzWFxMHLRA8stQsOHg4ODh&#10;4eEfFrwrz+lYNnXDVtRB+5HZaTuGIq+2xxvUUt9AZ8hl9JAegHsf6evYWxrXtL3YJOBs/B3y6DV5&#10;9o6MTt/c9PU/yD++Jd+CRz+QD8W6v67/+9PVm39P7P52wGYAMQzla2Z+zoFXoe+/RuHw2wzP91wl&#10;X10hjz1kWs4GV5CSTlLQqmnSOzX/vo9FBW99Pz2LtW+o7hq/AnFyMSOB1OYEBAR45Z5ybSK+CVoR&#10;mVqhrUJhNEf/VbzUGySBfTJKM3NgTLm1PQDddV/qvkVuvSAvgLONlo2hwyomr0hco2OXbLc415y8&#10;P/mWvL1P7r8j7x6Sh/w9/KzELEQRJCUlJazB6+RD4tyu2324250jLft4ft2V3GoataBFsMF9GIh3&#10;a8LC1+rrn+tH1THgdOA1/wwffTGv5g6QAR3fEV3fUSiQdyWvaXeTs0kfmeSj8NfeaFjZcHvT7VL7&#10;mOs/zYvJ1McKp5t0Yy2E2A7ihkdnxZaeK406HVm+vLyZNEPDYuni1HJ3r0mCgoiCOzAFyrqsyl6Q&#10;si5LwaKiOakZxv/VNB3D+fVqxafBzX+rFPxIfuSWUs8ZuHkz/K+/1g4ORiP27t4yxx4chaDCGbK9&#10;S/PWvdV19aGY1Ihh2LmEq9zZRyprLmE6Izwwf33rCEo43VVwjgW7swcISjqD+m8nlk/FxQXDzRce&#10;d5H6Et1Dhw4Jzuf/rmCZ/SUxzMqszMr/lMwS/Kz8Z+TTp09IG6KiovKyp+Sl90hKShrKEAWZnf/n&#10;kdrXyXX9JSrgeFWiqkk0JQ9Jnj9//rr8fjnZc+fPn1WW2h0c4AleQQqJD3cpC94WGuTl6uoKIgGr&#10;GRtTT33CR+WnNqLEeVAPQEVOAjC1JSf3urrm5+ffc3Z+ZG7ezudDDXAnkllvjSevil6VkvIzIR+3&#10;bKHwnc3uTEtDBVAXcvlwO/3ngSUfe3cDO9rbsvt72UiWYCk029Nb+e3PG99/txcfZXTVMnvqyvmN&#10;gF2kdlDvVz8du/eUuvBmYizt3XONnm4e1gCgCoqJK9MGCil9hnl2X/eS6uqKLG5hUit1DxZoBZ1R&#10;hz/kVN+cWljM4d2T6fhWqOWeBJQBJaCFvlrlqZbtSOHNY0f7XpDmISmkYWiLfIw6AoJcNXZl/sRZ&#10;20of6ou9CiayPpoVvNJqI8jDvSE1MagJtgOrNZaTmpJlcXHUfR6x0sA6BOgMqaqqHH9m/ejzstvf&#10;XkLKF+iPFtA1RQzNzXjllJSfz5km6T8oZI1nVSRl1sXmVlE0A5UgAtwEwgIKwbvR0dHYQ+FgRgZ6&#10;F/yLoLtt00DnkrQUp/piz4cVZLJsIz5tbsjFmgW0hGp4Xf8kS+g1a/cDCmTBT7Aw2sEGOipoqdv4&#10;rvLgK+paeZA0hlOYeKYpleTFiwLiqTuWaijbX1vlJDNfQ+WampoaqB2wrvcvEigzP0ha2E5bytDQ&#10;UElJSU5BTN50rqy8mJycnMnxZSjKMuKXL18G0GMNqWmhjkPMzc09g1bZOsqC/sG+oC4yHIniRV04&#10;Qz1oFrq5DK13GlmRkZtYWpzd0kA9DBXBBh+Vl5c9fWrz+fMKal2U29AU04QNj4fjpb1d3Po6qTfT&#10;Qn/9AMsjbLj/co8dSE518d43IWs++mNnaG5SQF5CXHYajAmBLxRG9hl1SsAUWa1J+U3UvYAAXqAu&#10;n1Qa6Vp/oVKGnkI93RPLXbiA5DKWZqW4ensDnszMzNQdHElYjIKzKz4NnZEYemRcLo3Boi4dEVyk&#10;oVPoRXqUNvF0sB3CygzMzUO/7IvsDb33yehrMvJSNuyRY8bnxZ8/mxb+DXz/k/z5M/n5a/L1H+SP&#10;Wwq3snj1C/8YVZ7uQbSUh5VXMqnvgy89fpiTUSV25jl589X88a9kFg8l7ulDKSPdhB9ARih7nnVL&#10;idNlJ3myMujUXU3CAsMiHCNo5rQYl5golyiaP7XMgHibh4WSG3F+6oFzBtJN82893nb78UZuKnfq&#10;fDdz6OBXa55+JB/vkrvNSs219Np6p/rn5PmhLjV3jzjsLL/cS94Z7RpwbT7Fi65moMBTMClmCoIw&#10;OzL7JXlp3HYQ5eHCh4ySnF2PfNc+80BAYvKiGnx6/L4N3BSdw5w/mXCiLxUhHRYaNkEmtGgjcyYG&#10;HMxHOknnGBkDoONVNqa3l/TeIXd699dOLB+6TW4D94fJcOXBXIlhUnQuFdzPJdxG0ijcSlB2ZG+t&#10;J/UccQ47k51W6hcwuJWVycwrzqisK0LX6AunixJuYeMz3frPyxreSWDnrdO3fie//22a8KlU9IHM&#10;Az4/99Pfq3p7SxFF0HN8xP/Xb1f89t2SyXFbwYIK0YLZ1Dcohtaa21KaW6kL5HDSgGEREvZuqla+&#10;BxE24bFegQxFX1/fiIigqChfcDzqINqx1Cnk6RbWO8JuCI89e/YIzuT/tixbtuzo0aPnzp376quv&#10;vuSGWZmVWfmfklmCn5X/jPz+++8gOUCVmtnCK1euSEhISElJ7d27V0hICKf1k+SkPtFXF90Kgtcl&#10;umpETXS7qKiU+C6Vo+cvnZO7JqJrNF/86nkxMTGklsRIl6RIJxA88B0gErJrF52QmAULnNTUACtg&#10;xJ5z5+4ScnPFiiLgTGIiAHSIzf766NHGwkLA9/2dO1GwgUwsIEIkMwDWmy1bviOkLzQUKDzBM2hq&#10;pC4nxTbgdXLc+/evhfp7M0H5ACy8Qjo6OgBVFjdL5v7AOjxN3cDx/cChxz0aoFsQAODs2zdSn3/e&#10;8PIJ9c1rX2fR3SG3lpYWdIqjKJRvSi4vzUJyXfcinbyn7lWPNsE36BQMgToNjVUg+KY+6vn23e3a&#10;5eXABuqyY+TO+nYn4HsFiDk3N/z2Vcev5qYMWwKakYnRDgQtYHvBg9OL7p/xaaCesgn4TqhIBb7L&#10;9VJPvQHzwTKg3tjYsPAwTwyK9+0W3ncbeDzqG3e87e7u7B/j1DdyS9ua13w/QH4bgm7QBBYTdCEY&#10;SG4dn5WZmdjobfR4Eas2Bs3yUkVGkpel0ANKcg+3VhNWmgSAoK51fla2MZAd1kYLGAUIOy4uDvWh&#10;DLVkKo7My6bj05f9mz8Ok67mUHQB48CSMAiGCeaway8mz/IOT+bjcIByVUOdwr3qgP5aqIEBoqlY&#10;DGbmBo6enp5WVlYWFhZaWlp28utA8DoaSuLi4vr6+raG5/yM5jgb7sJHWPghfqBVT9U2WFVHR0de&#10;+QqKpJQ4Ik1WVlZhRtTV1TfSFq8MJmKOF4HyWAkYGBis8hY76ngNIZ2ewQxhJALlt9UMG5ZQJqKu&#10;Ts7JedZ26seueShNlEspgu/oaB8Zya6vL/n2yJNPdSIo/xD+R69BL6Iic3gQhVtRkTDQvPTnxt3f&#10;NGGhCC8gdDFwvMJZMVkp63tsA7Lp2L7edkS6e6t7iVlISAjli6ZMsfckszUxhU09MAvGgQ4YF1ZQ&#10;+9NdVnNcluY5Owf4mJpSD01ba+e+yt5TwtTC0MhIw9FJ38wMg8LKBMuPsBJbp8YrcXn+oHkYEwJc&#10;g6dAbDalZRqVNdjjUFW9ffjG4f4R9FuXXtfh2PFu4+dbJz6/I++SvP6x5R+fvBl/g+CnN08jkHI7&#10;ecye1lbf1gcLHogWBINZB7cMJkdWipM35/Z9tazmpSsZPZDBP8TkZyzlkf4wMuJPRkLsDpZvY06g&#10;JJIWi4tlO7y5BaRAVSZge5hzxqYM5zQJq/rNLFvWwMKBKTI1SSbzdMswasQ/ImFyy2SPaXz0h/mM&#10;rqPg9Y6aK3Uvljy8VohqoPlH5BE27pF7b8gb/pEb/RsmysLKNt3Wk+l3Tc1Ij65N3XFfHaXcs/zZ&#10;4meoifZbtFtyK4vJW0cUBKR5R8buV2mYv4hVrHMy8jlne1LJnYTIfOqaLsR2TkpO985ucHwH6ZD3&#10;HxHuHPNWHRsiQ0DzfBNPmztzre6Tco3wJtLUSloB9xWHcuzjrtQtqm4jbe2kvYyUNcxr4K4q5RP+&#10;9M6Wacmkh+Rh9eVqRBRCKOkrIRRsYMqgr5bWxsZnOs0DGVhX3Lrn+dWPF7ACrEypbKpvmpiI/fxp&#10;1dBQFoIHghjDUdjACa141In5/WLm90u4Y25wImbT8N1rD74Vmpg+yi2nfjIEp1s76NonEPuQvfYO&#10;VggPxAMn/2BlDSktXxYZ5evj44NqpVPzuPdIIU8Hp1y0D30EjP5vy5MnT76khFmZlVn5H5dZgp+V&#10;/4y8fv0aCCUtLS1zfRc2LivvlZSUFFxCs5AslCbSctpzNYmmClHRIlrKRFn8sLiMyt4jiseB+ydU&#10;dly+dvb8+fOy0pflJE6BqMBnUYcPpwPc9+0DqNnZ2bm6ujK0tXM1NAAuwCnwHHWFhp5e9+rVHD8/&#10;AYUgXQ0rKbXZ2YE+JwwNvyHkgagoMpoAKwVJEbn5UbvodMeJivJibnZce7o+doKiAGFFFZWXbkyT&#10;hz8aDdxCykTSwk7UB2k112Z+GDz4++iccb4r1gOPptwEt1KBAMW+u3Po9/srhzrCkUT7JqlfZ2KD&#10;SoGlpahs352H9hMmjC2/JUEPr4B7sBPLAHyKOlDv2QOCMtQni1yLTrEfqkJwVNqwjcMHgtZQTeHl&#10;tvBB6uog0BveOjUHzH14QqC83YQVNAEEgOxhGVrPLo9xEtWgSF1Bm5KCvM67b8R7expjQVPkD9Pg&#10;iRzogKaolUp7W8AQDw22dylOPST5BRHc0pRnU4duDuvDCFAJSuIV+JKaHN+SLoOSEB9ewtkDfA8P&#10;D8/OF2toJ+xcleJSx6lHwv0jx6FDa5QeSkFaFFgTLWOxAU0wIgo1Gji8GuqXlHLjeeQ1q7i6AmoD&#10;zoq5pYqDhYk1JdC/pSWuri4bveNADFa17uqWIYICCnd3d7e0tDRykVKOIsoRcwGmqqqq8vLySrKX&#10;1GUOYAFppifmayRsY3Aa1cD6GH55vnlTqXR2qgai6PLly8fOH953eevZs2cRn6Y7l6HgcIScoaEh&#10;Is3V+zLaxEqA0C5csVXFGsDDwwMj0itpXFg34VZI3acfHAnBWEYabeHN+0yHTzZzb+cFU3TlU/nD&#10;6h8+hbh8qr7yTLO/vJXr/8Slua8RIQE3IWY4fa2aT1vyCgokH7PIj7FaU9Q/PcyLo/UrogVEjmUP&#10;hox4jk7wD67dEdBOQqoPYt2CxRjIPqja2KtBHnXkAu0XZFhq+jpiUJRBjIxOuauScPHLLpoaGhrg&#10;eIiuri5egfXH/fVQtK1N9PT0fH195XNdxYqdLFP9sDw4nx9yrCgkIjoKa2OBufxKSmMQgZWV56ef&#10;kh++R1whxkZUR/4mfzeq/P120XfvyXtjzjf/H/b+OryKbdvzh2cUEggQCO4ECZ4AcXd3z0ISQgwi&#10;xN3diLu7u7uSBKJAQpAQXDfO3mw7Z/P7Fotz+/btfv/ofrr7PffcDOazmKtqyhhjzqr5GZVaVeGO&#10;78Hxw/LDN8nNMJMq8pi2aczm1u5bdRl17e3tiUE9F2T6XEhfLRlBchYsJ8N+5Jr/hqJQDYNu0jEl&#10;fulaCmnUUi3f6VQUuTKDI9HKiSc61DU0IN3GpnZ/qlJyTYhWyhwpcdZv90y6eX/z7YeroAZmb0tx&#10;y6jq6G3228B3gHv90+UIG4Zkih1fMwZd29NklEcdk99vDGtUbwT3oxYEE8mix488kTjd5TbLPkuL&#10;zSKvL75kePWMPJsUmew278aAopjhjVyGDzEydzLxNai9s6K5BdMekxPthBQW7piYInN3LBsacarJ&#10;F8zPOjrOVTdudebHlXgkcDz9ATuDZLCll7VfLAKYjtRIGjMk/DX6iHX8sWbOGoQriDEWC3ct9pLF&#10;WKF+BeoBNThMMENwqsGh0dRUN/tAfGZeDUcnTmU4Jyy+MHj+QbK17fulgcn47p42HL/0Q/jZPcW/&#10;v2e/f+sM6kJtnLKqhkOLbuvCA/WDYc2/r8Gphv6HhcS8IN/r293mSOiACKBcT08Px46YLq+w7pFz&#10;584B4pNTlTElMCGbi2xxGEIT1ILPBxdsRr6x9U/HYWrRMf3fZP369ba2tjj5/1gGlmRJluT/r7JE&#10;8EvyvyOsfALam7UVTVaLi4vL6XKftiQgcvpZfiPZaMRiYLIcp38qabEqy6+Tl5IS5T/Pckx1Gwhe&#10;Ul4Wn1JSUop6nJKSyIop6awHPNnb28vKyqIFeXk5L1/PykOHGjZujIyMTI2MzPx+DRJcCI6PDw8f&#10;Wr78KhNTibk5QAeLE1YyLH4Ad2Seh5DHISzFyf4lzs5NqqqZ6enh3+/3AFA2Zrg1pdsnJCZm11Ui&#10;QVAe62jVYIHqn8xIVq9PYJnERgi4BFVuToV9+7zm7x+5enp6sLZ1d3ejI/BZS0tLfUPZzY+bZn46&#10;iEWUuiTW3QliQxX0hXUXVIH20VruZ4bcD8vqelOwZqMi6BB6gjDQ4Oxc8N+/cf36+x4suugRsIhV&#10;GQtqYXuWwFsi8XIltRJX5NXWU+91x3YQbcCIz6pPzGs+sqILbAREYtEFdiDIAQgmFWamlOUkZKRA&#10;SQQG2Lvus438o0A0WzXSofIqq3ugF6rCpWgNFfEJDd8/IhMjlgBrp8FE8oq26qlZZkFeWU0V2ofD&#10;fX19QZCoQr+FBuLv7w+nwQp8YuEf9hK6bUGgQ15hSv49UtCvBkMKW+oqmqg7/tECrICLDt/OQYMw&#10;P7ehqryW+rsEisEnT18wILW3R9I9Qw33dwFcnjt32srKnEajnbaT1wxeDuAGdoNTlRUkz8gynZMl&#10;CgoKampqBgYGKSmJDVVCWRl+8AOgBDNKTk5GV2mtnKy4kJDQFqmVm6TZ+Pj4QPwQHV0NA2NN0Imj&#10;5zGvKOLsu9fKyoq6um9ntzXMnzU29LyNNaYZ1KsuKXyjueOL5LKp4EuI3OAuuBRzAAJVW2tzbheL&#10;N9bXFFwpmDSZ7O/v5/t9q8d9OxgbNn7ddH6u4/svp2EXJgMmDIxNyEhdNup4uTAmPDy0sEyhqYsN&#10;/snJTiovSy0sSAaye3t7I2gxSD2iUMCue+WIla35ZfeLljbnLS0tQe1CrpbLQ62QhJ0t4BbEJBoa&#10;GixWTFxn1uno6yzzFdrvKA+IV9HTUNfVRFjC6ckqcJFP3UBd+7S23jk9RyfqpnlEC6vb25m6u82z&#10;svwDAmJzcyJiY79zJPXzj/CeLvLm1crnTzExOrU7fyI/tUp+3Pbip7cM74Ghkyun7pA702T6IXk4&#10;sHvIZPo2w8uvR+696NbvHl19Y5Jj7i65G0Lq/EkNEkesbQxpSSNDGWQ4g2SUkJI4EhdKQoNJcMDO&#10;AIQQLi4u/gb+TaTpBrmBwKDSorK6uhzs3tLul5mVUT5Fy31P8ha4r+r0vV63CE3o729Chn53/pB8&#10;X8LCydB3JO2mOoZm1WPL0nq0UI2ZDETGAVUfVP+APNg94i1TegXKvyfvyQdZjsdqqHuf3G+ww/Rs&#10;wHGEAyG8t5/pxcfVT36qKqvKCM/Iy81zrW/guDFLOSQ2OjqbuoKQr50/xjjWxthuahtEpqR4SmgT&#10;BFFp/hAZ6vJQa7lKOr2VMk1wvknP0s0C5Z/L29FEmhvIUOOq7g5yFZ6ZY5xrtmp+dHX18zGGgdZL&#10;OByqRKugwOO3nDfuKOPU0dzc2NJaTb+vD/7H+WTg28b+P3d09tRX15R3dbfCLpwrIEXFhd3zFsN/&#10;o17RCkvRSPvVzObfuJBgVHVdUXML9ex5uAUBCY6p0Ei/4AgvzKKjZ9YfPLtaRUXF2toa55P+EqW7&#10;ZWS+lKm50BonUnTa29s7/Os2ZA4cOEA/n/97+XH2X5IlWZJ/Dlk6Jpfkf1nu3bunT/RNeU6dWa8g&#10;wailekhVTk6Og4ODfpbfeEjCYDX19EgdomNMjE10GOQ3y5tIrdVR3gC0AnbIq/AhI6zIx6u1TVRU&#10;FCh/WH0z964t9Oo8PDy8uuvkFXkFRE+B2HKCg/u5uPIdHUHwTYKCycnUyzABIiC8Zl3dm4RcPXAg&#10;ASASGwuExS6sWMgUu7qW29un+/piWerftWtw8+bMpCRsB055dJaTp8WGV8uwcgNtKbqtqqoczC+v&#10;L2kfyO39urXvGzPWTkAwkB1L4/VR6u/dE/XRf2Tu/j1rL5ZMao38/vvF/muxWIYvTg8x/XKP+82t&#10;1PoacD/qYg3GQk4xxGBc3UhwVXsSWnv+9vibzzv7+irQHX2lvHEjrqurCA3u+xzD8zkWXIiVG5yH&#10;lvPbM3JKMjMbk+SfbBR4Q/2dHXpCGXB5cm8iFvum6zEVv+9FAhpiL3AzpDCB88YFryrqB6Z32sRR&#10;GFWgBrrOGW9Z9feIzGHqtTL8L4OQ8obqADrQEEwAZcCjKMx9/1JiZTbyO++lkueJ8KR1ftDB5kvA&#10;WTg8Lpc/KCgIPkQVKAD/IzQCBCAaATfnl8YXNbsVNnpgF89i3uoX2XENJbAUrkD76AsanhsqYHyR&#10;yfAy07m/FMVgCxSorUWKgs6d0wd65jaWV1G35J4/TzGrXyRBsrK6ABgFv5qanVX3WkOzVsJXRVlR&#10;ZUU5zCVVVVVEFBUlOle7SHGBeXBwsI+Pj6mpqarCERMVYqTMJCEhAXYH62tqalKXIbXVdK236ToT&#10;XYv9aAe9ODg4nA4T14rbfenSJV1HB01XZ1tbW8QtmFEY5aH06IG0KPjtpZfi4/DTwHT4B8rDtIEq&#10;/6aSKHCSSO8ENiKDEYSxm9+/2fb+TUY79Scdvvt1SLUN9ZiHGAvwOgAaMQb0hEvT0tJKS7Iba12R&#10;gFleBdoODTwISh0dHZ2dnW0cz9v465m6qumGuS4rdVpd7AKtUAsKKxorsbpwrHfYisADTlBSUpIx&#10;3CtxllOJdhghDb+etLa2tpHZHhPL9YZnTiIvcVrywoULuwPP7Qg/r+ZiCXrz9PSEny9VlB/q7Q5O&#10;TMRQwl4IYDCurg5DH1GVd3w6I7eytFOt8x65B8jmaRAk99YhP3JspCi1CFM9r6cv5Oq17n3dVs4N&#10;5H5M5rE+HZ0Oxr7e/ZEduaTuhFeLmUZLJsk8YpNrIJ4eT+L3WiUdNo7xcPCXqSN6aUfqDtZ4lh5x&#10;rePuZe0CmiMNHRqq0KcOgcbm2pqhgOKKrEebb+TM7In/QhbJYtPZqGerHoC/QcO5GblUkNxL/anH&#10;qzN55ROLVQ8tMDOVbtgsey3ufDVsTGYMrL9AFl6QF4g6kGd4JyfaaHdt3dRrjs/bF5onDr25t5Z6&#10;fA2G7OLo9XPXpzukOmq4b2WI30X7ZUrUe7hS09PIdT8k+yIcBHEp9ilTZMrmQoSPVkoP6enT9LjG&#10;0dNP+pFHHJLtnZ1fr1HcdRS4X7a/rJ4MVklGZfatyBxcXqEY1Eg64dWW+vjHV1c01YS06LXMkTnE&#10;Fdd3XIcOOBZGZ3UXfmaeWhSvqKROODhsMccwo3Bg4pTS9Ym/+xtXV1cnNuKoaW9v7hoPa++upubh&#10;tFffMPWGOJzQ8LVxKKLqEwMSph8mGE6JIdEerhVbAhPNAwMDL1++LKcsIW3GJWu+QUtLKyQkpL7I&#10;E+H3zQ6Lvw2y3us9j/Dg6NGj9FPxfxA0+GMBWJIlWZJ/Dlki+CX5XxYdXQcJoqxI1FWI+rJTmuoa&#10;azQ5lH6c5glZeU5cRITbgEFfcauAmtx6EwYTJdl92mo7gRoSorzq+luFNagr8QoGy8Hu4uLi64xX&#10;C6vt3rBhA736oUOHjqiewC6V1SriakfE5U8ZGxsHW1sXmZq2nDoFyMhwdCw5dy774sWIiAh8BVYW&#10;qatXCghgNYo7d66RkEwxMWzMMze/cuUKyAnQidW39or1TWfSFSoD9MRSitWI4Z0PEt9CFCgcAuTt&#10;vVraMRGEFf3aw3Oz35b1DVAPesdSCsju+y4odn/W7ttH1huT4VgyURK1wNBg7tqm7P6XR4a+ks4Z&#10;SyzAnTM+XdTvR6n31Xd2ds4vmMzfN6Avxm9+5hm6Woi1GcyHXfKv0mxvU7FEfWeV4a+sYXNn0Bpq&#10;YUtBa2Z0vzdUDewtYvoz2uVWOTrFIg2t2iaS617qoGRbQ+Lbqe3XegOgCWC6uTbleee2hQ5hqIrC&#10;PTeDoAYd/ZHhfR3A+dkJWnl355OXQcbXqDCjuLiYzhDAaJCo+EzWuQHq8fDGxb5cnRcuRnjEpqmm&#10;VKyPivHwKYgm94xOXHPISI1ozeK+VkzgXnokAAjAWKBTqARBKNJaHPs6luttDMdAoReYDIK96Brd&#10;hfaUL/stl+9lUXFXI2Iq1G0a0Oq7t7yyyRZjam9vb25ubmFh4R3KZmuvbmZmhgkAgtd23aUSQDTd&#10;N4O8wakgco0zR9TOb1FRUwQZo3cXF5ekSyLlNOLn64sYAPMNswjsDsA1MFHTcyZIQF6AC1q4ePGi&#10;k5MTWBZMczZEFnWRwUZ/X/cSry21HiTDWwiYCwMxZLczfF95K2Ggr9bH/ZHNMt4cT7/2CTFsH2IZ&#10;W7Rpoh5SFHBtDLMFZsKN+KowW0e7Tr3C06Ypcu2MhU/ZFb8AX7VSfsnqvQEhvmENVkiYiiBpTFQ4&#10;HLZj3voVSLi2Erf8Q0Eh9tEJurGJRvQnRQL9E9PPFbYuTy2QRB6BCo1GMzl38oITg9G5w4hk5OXl&#10;VbQF1c9t1jLfpm7EC6tVVFSA70I2B3a7siicE0MeboTVTDkZHJmpJt7eCFrQDro+2ViD5J4QDwWi&#10;qKeRlIiOZ7k0YmxzQjMiA7LCevh6wO4TBybKqioVF9tod9qAepjAo9tG75P7cSp9OWtaPbYPnPDr&#10;C17WGb6rUtK+pZpU55JcPdncVJJqtjfSjSvG/4i/2/fXrCbJJY2S0VvkVoalDTI2E8udejd2HCua&#10;ZJjo10hAuklmu8nNW+TFa/L6LXkLEK9y9rR8R+a5pmY3XLvSItpvmP6S82WVVxU9FITDMa98BmJX&#10;vJSqyq1qPV2lusil8mhtvXl+TWFNT2rPtNg09ATNh1+eZf25JuncXJN3k9NwQFxnKoYsNzF34PjA&#10;pp675PbdoxV3x1in+0hfmVAZgi7nogT37Ni4xFjrbpGocq+cKznNm5q7SfeA2cXWCYJ0jVwrO1aW&#10;EJeQW25dOU6K2oRwhsGsTgxOriMjJdZm1WRgkIyNSCYjRGmXaC/JLxnjah4vODl2m0xcUewkw5Xk&#10;dqFsF46aa/NqmFH9vb4fXzDOjJ/BkQ7TcB7AWaJ9/hL97JHxjbPs4VmETzhmMQmn3kjc/LK3vaeg&#10;sbn46i3fnl7q+j0EQXVOn1LWPMlrtsEchs/dPV0uZh8/U01cYoxwdOAI0tHRMTQ0xKzDxJ7tcXze&#10;L4cZQj8J/3tBDPzw4cMfp/4lWZIl+WeSJYJfkv81+fLly0VJTwGidZKortitoGRCDigeIctX/Tjf&#10;yxzhp5FtJkdVmTRohEYT2qHJoKmqekjCjPDz8+vo7D9NI6B2DY09CgrUE+K3qPOLy0kfPnyYXnvt&#10;2rVaa7Vk5WRlD8ryy3DKai1XJarivOIHDYmKzA4wWVhoaHJiIlJwcHDNqVO9DAw1J08C+uWlpCz5&#10;+IICArw8PJp1dKYJGdm6NTEhAfiOJQqEl5uTjZT8/a2uEGQaGhvKKyuwcDJ8TkTK7KMe1g52AVsP&#10;T8eOzrtjNZ2dCf/rZ06wO2Adtfr6eu/PXpoYo36OeX5xlu2v1/39/WgBCy0W146ONpTpmPbt/JOp&#10;83e2hgbqTZZYfSEogNbmF80+/7X6xQf+2toarJpYhrEGo1PsxVfgu++CenFJMWrhKz6Bd1jFUR34&#10;7jBLvcA1/GbZyr8coA+Wc+zqai//eosFCYzuNqZb2pcFrsrNzUX17vG4ob/WD39b39hIvRUfHeET&#10;2wE61bU1u+9HwnYYu/lpJXlbYdxbCPWAnpDUVOr54gEBAQAR8BziIvAi/cab0JoUg54A+HOsiKEq&#10;2zAsLKy9xu1RBykvL0Wn8AME7aSlUa/Qam5qbG6innOnN1fJ/LmY7wkVfoCzsUfqcQnb19zK6iqA&#10;F3qEXegU4YeVlVW0KWeU2QY7Ozv6fepnz54FbRi77wLEm5qZIgHBgaFGRkagDVVbgqSlR11fd3d3&#10;9/P1Ab7HXtYEwaOAurq6mTI5r0w0lYVkZWUNDA00NNRRS09PD0FCmiVBSrVkQF/geC9vT69i4lXM&#10;ANtBzGD3hGCPDl0GJEwhDARUnWyO+Vs2Y18n9WbZV4saf3u3raenB24BS1nemCY/f9jy08sK6o33&#10;tbAUIwL8BZ0jPskvLEhMToIbedqYg0OoV+6b3CIeXUrJKcl1RZGLqaSmOBEeQDsQUCMUQOHQ0GBP&#10;T3fok5us01FImvI4QdsODg7pyW79lWSgikAxALGvry82GhjqK6soq6iq7LDYsPoii5Kyko6ujq6e&#10;rqqaqrKyMvgenlweZL3FxwpehWcQsRzMSiOVxaSi6GxkBKIXPz+/bdVRpDWGtES7XaF+PQz9V06c&#10;IjcOm9dT70aIiY7B+NZ0takstiFAae7IH37H2NqThHmVq5yXTwrSSFEoycghOVEkypN4+hN/ZOyU&#10;7M5ZWx3xct+ULMFQwHcyTK2ds/10wf4xMhbvGZ+TlQP2jYqIAhM/JA8XWO+Uxeg2kbvN6564/8xY&#10;dXKweNOtupr63Ozc2+Q2Crwj7xw+kd7TSbNk1uNqBXmfzPZTCg4E+By6QeHrO65/IV8+MX5CmuGZ&#10;0bw/QH4d4X8xhAMWx1FzQ/Mi7+KnZZ+KCooO31dh+OmQzrRV0vdzQnpa+szqmXmGuwNkAFDOOOYe&#10;KleLDPXbj+xs5RmCFFnukeqeijCgi3RRt8IzXmshLVdPZQ5o+U2TaQwHBIUT680CZgiUiY2J7d/Y&#10;P7mjuewmQ9ksucVws4f0ILCh7kcK1ZplnWolV3MS5dLHV1SRO1kMg5hLmDjPFvY8f7AT5wRMoekn&#10;h/7tVEDh+1+cRS9UKyrKW3rrQ54YIibHIYwI5Obng3e+sSP1DVFnCViKM15BYQGSv79/UD4tNNsa&#10;mcCgwMCgAOp5o15emPaXbLTCfAgSguT/6ZNnODk5FxYW/vrrrx+n/iVZkiX5J5Mlgl+S/zUZaRsx&#10;XsOnRrQUiMaqrRqrpPk4+EXJshXUKX/NRiKouNJgB1ETkGZU05Dk1FyhYkAMdDbryMnJnWRUlxI4&#10;JKUgor5M3mC/sLrscSEhIUlJSRkjln8jeHEiLiqxhUdri9weOeXNUiI7ROS3yksqH5VSOSoqKiot&#10;LX1cfbeIiIiW2lZXNbX48+d5jx9HLT7CJyzArbBDUoxXTEZGTEdzs6GhuqmpacKlS7mGhqlmZsA7&#10;QBuI06s+kdw5712XlPFdQFdY+D3GqB+EgXGF454diHxT00Ld5YyF8/Yt//lZ357u/La25pcvdZHo&#10;z6vBAuk5P41U0dpS0Z9n/jO3+yt5bATYQbCsdo5HocGrg+FfXq/78mo9lliANRZgsA6KYW0unHLz&#10;+3X5ledC4FeUR9fIYJ3G6ntmOoLpyxnBR2451dT72LGKoxYYBfr43S488tk3t5e6Qz29IyStLgLA&#10;h73oy+6hmOrPDMG3TKEeamELXROgydSk39/+XP77bxwomf/9x2oQaoH//jd392Hqt3QXmzqZJx97&#10;1LdSN/90iVb28oMy01MTegtFS3JDgd0ACHA5nVHwFZ/4ir5666yrSmLB4A8KD7/NpV4W21Lp1VhN&#10;vcIdKANLy9ob+R+VW05Tr3BynW5q7e6EsdiLjtpqgu53ci52Lq8ro97jY2trizGKMV0Te47D3tKA&#10;fundxG2ffjAx9FlnZmlAv3YuY8u3x5eI2x9CXkVFRVeX+sWqvreApaUlYBdocunSpQsXLlxWEqXR&#10;aKrK8jTltarKsgB6AwMDNHjegyAZmqjZXzT1cbWIjo4urRfMyHZGxtX7gm/QZYBzXsCljEjqMe1X&#10;vG2vhAdlJPr3ZosW5FCvnoUVGKabUxHfPm6cm/aHS83nhjGmdN/C7RUzRgXvSXm/B9y7ctHl2GwA&#10;hgDeTvn+5nxQMpg+Li4OvcDDlLtyHeDb/gble31kpEU0NjaicOBg4dA+eA/b4T+UQUlM3cgI7/qC&#10;rVW5h6OiooCVYHf/IKegKxqeofKWkfYnijVOlWqppZxFNCIvL6+qI6B5dpua0S6w+xFNGV4deRw7&#10;wspbFSEWpgz+dorWF86dO4dwCNGCTGw0c0GOVkQY4hY0i+BNPNudvc7+7BVv6ImhMSwJEmzwIsO2&#10;lgXhQb5BBVYFmGNdk+atE2rVGtXCfg1i3g2FyyuduNNIek748gRTnhgRnQR7IYcjrk4idrYIMCwD&#10;7OUCDSq4K+r3Fqeo+bSsbYlKvHh+kuVSHzfMjJ9TjJuXLeuNLSosqlaeaCGf8s9kFJ4pL0uvPvuG&#10;uM0L5JVlgt2/kq8/kZ/A8Q2WDYiRHK6XJdeXlNVUHnwSQD46VmVX1V/IfrBt9iP5OHlqsiSzpLK3&#10;0/lGb3NXZ2Rr5bYv3Ux/744coQ40uBQHOP0wwRlg29gU+8Ssc30DQtY20pZztJ112HNfcVjJlpbr&#10;5Pq1tdey3LIyc9NT/cJurbx1J0ttrvvwsw0zE2QCUccUmaqaIe2BGtOME7nW1MuYsnOyorvFUiqd&#10;cYzgK8a6Qq5inKdqaEVnzeYCq8KdnaubwPG9pLeITBYrxaXfIUUaEbk8PSVp5cBxREqYS5g8o7OG&#10;dz8xdA/59Fj3eMWYviFvJg5M4BwCnRPuOpz5ttr1nWh5WwFOC+3t7Qhg8ImKhQ9NEr+tzn+u0dnd&#10;hqZwqMbFx9r2EZ8KKQwlvuLTLUqNngDxmAMI3mTjjyK5ebieOHGCfh6G4ID6ccZfkiVZkn9WWSL4&#10;JflfkL/++is7INtQZIOxBLMiUdkluneHLueydf9468eeA9TjZ5S1N3PJc0gdEBfdrEq0Tsls0BBe&#10;Lsslc2CLLPcqdVGiQ12b3yZksFxVUkJEXWW7lJToj+qEbDglrSm/UY/oIRkI8WiyaO6TFT6sKgLQ&#10;5xeXOaEkcUJeHAS/R2fdKfVtXFxc9FrCRFiKy/jgAUVdontAdqPYHl4JPgkJlcNKCgexJl20MA6x&#10;OZpkSQJt+ME3IDPHqoCDYzqMs0JGzZcTExOB8iAzkKVK0gOshSNjV15+3D8wSF2iBgeD2j98EH/x&#10;Qg9AXFdXOTWVMDDQDPZFFWyx+nTI7JddhdW5vVORw38x9vR2gi1ACVhZsRfgXlNV+mRM/a8brE9G&#10;lbH6Yi8qYi/QvKE+7+0C/7dXy+5OmaGj7u5uVEQByQUvtL/1ucvyD/Yuo9TvOxFmQLARBfDV8DnD&#10;2YecmW0RaAqQB52hPCpStDd5yfILs8ezo+iLXnFsNGZoKLKoqKBvRO3WI9I7wlteGtvZ5t/eEgYk&#10;BSsALrHY0//0X9KsUzXIk5wQNFLEfaOEsSZD06s4ktxSU2hzQIGyVOf89HCwO5yGKhAwCqIIepgB&#10;hO2qcXvaQuYb90ATKAZIAr9CPSB7/ETH6m9Nwu+o9+ZiL8gJ6o02qaN3Dw/L7Ky1QEkgBQT8bXpe&#10;092f5ex3MfLaSt0Eb2pKXYw3Nha15+F32kH/SSv1OEU3SckYJqloltOuSlZWVsB0J9mTwbtIyC5i&#10;pykPvscWI2eDVclENOgUqgDr0Qi26+npgVYrmg/V963IyrWDITAKNqZeiegxXJ0a4gYCg5KINEpy&#10;woazeApyEioqMvv7QxobqRuUYVFbd/eODzN738+A6etbMjqHw+AHOAEWwTTzwcT9M17RGXEHu9TI&#10;dV6QXHi2h+4Yg1uVNhD8ag2pLZADzaempqIXMDoKQAHgbF6rMvA9vysg6OHq3JbggqK8+onY9t56&#10;1AoPDwe7++ZaW/fxmw5zoy6GLycnB1M6JCQEDtRNciZ1Rjz5FqBwOI2y/ewp08tMxhd2If7BgSMo&#10;KHjgxPEdvIcFZCR366hx0nS4tVThCuCavoXpquCzK0LOnnOkbq1BsHExKOBcVNjmguRL3tRrU+Ml&#10;46tJNWksXptXEruzMmhrUNTWqKStSZnrM6M3RCOFrQoLJIEBJMCW3U13j1MoCbWVdT8b6eP//RGW&#10;HgXR7qVX0gLS6tfU51rmFtoVZiRnZDWERCweQ8LErupPCfjGlPZSGRER7IIPsbGy0RSDNAAA8v5J&#10;REFUoPKW8K3kG3sjX60c18p/RB61SA4gfWH40rO/pyOQiorh9pnDMx2aBcqfiW3fiR6Z0ahr15Aw&#10;LmVBZc31zTiyLtzrbmhsTCrL2X83iP2pJxqGtzF1bRqbl03OoTvM6thKTzizXrQe4D5Mhiu4m8is&#10;mHqY8yyZTdVNfUKe3As9f/PR8vuG0QD3B8casP0auYZ8x6aOrFK31Kt7swspZMcsQuOJxRfiR0h8&#10;1w5syRDJGCADtlkHDIYICB7oP0gGc0hHFblTRm5l8jZXD6s0LpLq6wI4pnAqwJkHRy5Mm+QYtypQ&#10;OvYTQ4i37fT26Yb6H3/ug2nt7Xkfvhz+7W9rb9xyxTGFUwoONMp1i0Y4LeT3hV7+wJQ54opGMBlw&#10;aG+6RZACK30wPy9evAh2F7JVOOAoqm9kcM7DWM1BRk5Ojn46heBY+3HGX5IlWZJ/Ylki+CX5X5a/&#10;/e1vr58/jL4QrcWorM6ksIPspc76y9jIIVlh3dVEVn39RgUeNpl1gnu4tqgoEpoBMVgvaUhTJ1LC&#10;B+TpBE9oUkel9FTWSkmKiYr+g+DFhBlpeowqWiv4tEyYDI3YtNVY1WTlpNbpcQsICOxSll9mpCgm&#10;JiYqLSmmIMXHx8fIyIhKW8iWDZKqJsREm2hvFD+gzWYot0VJVFhUTEJcVJL64ayizjoJcREnJ6cr&#10;cWcraleV166mIN7RMTIy8kxlGdP1QcbxIZ36auARVr6+vvp3X9f1D2AZpV6bCgrHeon1Hgvhy5dq&#10;376tff5cD0QKJujr66MzNwCCuvHmL8a+uxcrKytuXvf74+na3t5e8CuW4a6u9gcjp0f7MoALd3tM&#10;vgxuwloLhMVXNN7XW/s9MKh7+kbk579Y7y7SsHiDems6Gwt7agvbqBth7Re5z/1EQrrPAhyhFf1a&#10;L1RF+7++3/zH5zVXhyiSA1NiXa/qzK9vo54lVzYWlzft097eDhICEVZUlNfUpWZlp9TWZD66zd7V&#10;7gVwNOosZbxLPZ0dCzyqQOhXiIEfIInY2NjUvMzY4pSYgmQA7lDMluHojcnxkcVDOytvkMIWnZjY&#10;6L4OUVRH+6gFVzRVx47XKwGD2hoyXneQjoYktAl7YRTMBGFA7a4GlyeD5F7vetAq2M7X1zE/b1lR&#10;IcnJ5gRSA68trdW9ggiSo9tuALehoaH5JXnzICYkUCm2gDgB68cDtyMeMzc3v2BLXXi2sLBwiOTE&#10;J9AEBG957jTyrq6ugBVLJwsQvEDwsfMXQCbn0aCjyzp3L0YLSxH6zULA9JlmzlutrDWlHtHR1APa&#10;ofbN1avvEFIZEUFRdV4ehvL1W3J93DQvL7e0w6Osm6JAbMfYtXYWj38inSMBqEUb6F577wbMBCdh&#10;mkHgOvBrSkZifE542PfX13eU7UtPDQUyjo4dmZrelJUVj/lw597a7h4bQDkGF3MDo4ONmHuJ39iR&#10;aqaDMRMQp8GTWTkZcSnRyLg8WuXwnBQ1U9yPHjHQqI6J7RMRuLzBgDTrol+AOMyhnT3D461MogRP&#10;W5kiQIIPhVWPHTBdxnNuObhNREzgyLEDx44dU1VV1dHR4bXUYnNR2mKvBq86BgXAh4IZiasq8k5l&#10;pYR4hEQzRVuetoRXl0eEGZw9u9HDY5OP9zkhO67LHvtO+9ut8ua87LbnvLezvIePrw+pcNcKdI7L&#10;SmG7ZmFTGdm3qs/rTCDT/No5MrdAFn4hv3xi/jS9dro0r7R7oD3hJ5G2YerdBRGPpNw/ciXdOT0t&#10;OP2JfHpJXuLz+fq7dp6hjJ+Pi3Scuct+/yfy05a5jmqZxZvkdjB5PkDufGT8cH/V7Z6kHs6Pnxi+&#10;/ho3MnqP496v5FekpyxPG10a4dgLV1MZXrpnNJRgpHAo4ZDBXMWIJJaFGt9cbjBHrMb2Y+D6l/VP&#10;sk5JJV4kN8VGV42/I+9+J79/JV9vk9vTZHqRLM51c88+IvcsvEDw8cHxOFiSZ1hSBw/n5KWXript&#10;ZWlNv5yelOOZWC+NyIq6EB4XF+IS0s/c28BWg9ggUTCfo1t8hHG0fn9jZkp2WUUe8L2i3QFTonDU&#10;Kun5OpxSMJolcSVvyBufiPPX9w+VpZSp3Mhj+ClF5Wb+sOTw+JZxHP6Dg7V9fdTfD0N+Enb9+5qs&#10;OUfMmT7BvuqWEqe37AGLJ3KLMmEjzhsIEXPycq5kxnp7e2NAXVxccKDJWqsft5dS11BftmwZ/QRM&#10;FxYWlvn5+R/n+iVZkiX5J5Ylgl+S/30ZbC2QIlKQxcVFfP369Wt5QdCKHQoniPzqg3LbVykRAY21&#10;MoeIkOQW2lZCUyLKBkfYjXhoHErHeeRF5NUNiawyNxaMH0uHkZ7WWbJJ/6Qmg7re8cP6K1Vkdolr&#10;Ke+SkRYWFD11RINHUmOvkNiJw1pH1Lg1/u1hZ0fW7D95RPDIUcEjmzWJqtRqtWPbRBR4VHn3qsog&#10;NtivJntATVZERERdcu8ZHbH4RBNJSUnU4l3LK6vJLWFoAMRJiAuuyZcfqGDvKt0W9f353FhBny2o&#10;f/vMNjHmC6R4MH2utbX1O45TPzj7HHr4mzvrYpY5sGm22Y6+EXkQ/8INqy8P9/Z1Z7W21D+eMR0d&#10;Ku/p6cGyigL3e3Rf9gl2tFbVlSUsdBgjAW3BatgF3J++FYAlObI3f91PDmY3ErDoAouxK6sv2Pwl&#10;O3CtO9fpeSTTXDI/lnaoBP5A9ds3L0FVoOSdW8Yjw2FYy4Em2OL2dZPn512F3fHYcmfEYLA7HfAH&#10;WAFxYgtaAPNFVZccHq+My8nMzQ8fnNjV2q0BkBUaclcfDEIj4Bis+hAQLcACX1EFniluVwG+51Sd&#10;AyxOj7JdH9qUn+uLiqgC6IQgM9zocL35dFu1H+gh84FC5C8MTb0lyGMXPodbjBtrqF9t+rud9XG7&#10;4OzsHBxs5udnT4VY4aZhIR5ATOuLiufPnzl9+rSZmRlF8Fa65n5rzB358dXGxgYULuchvDmGKLlJ&#10;IA+st7181iFivWM8cQjdgTJg99OermvSw1mzIgErqGL5XdxFRZHQrKXVqQsWwijp5eUFxoJnOqv0&#10;qots4XMQOfwJJkOkBJPhq5kavb66cGiOrxjKkqtnSkZMCqojCwvyrhdqN1VQUQpCIOwyHupFupKT&#10;E5wZt3PYU7UlFGFhYJpxQLEMMl7Rap4JQu7u7p6enkA6+i0WGJHWNv97D1Z0dtmghacv2B8+2dLY&#10;FI3xbWpqwkDTJWnG9vzvDB6vj5e3UL+aQEl0CrXp7N44aFxcGVZcXNh+/1T7XTFMAOiDaCEsP3j9&#10;ONFsljtdoIdAJTAw0MaW5ha1wdlf8KKzHPwA753zlZNPJrQAEXyV0hA4KLhTWFhYWlpaSUlJwoB/&#10;50VG6XMCCIp8xX1juGOO2KUxpWeel4gVP+/C6+GhYGd39uxZbitzyXNnMEyHXYy17MyDTwZbmWk4&#10;mBlUkap0u3T6RMLM6d3ZO8kx5Wzl1bum7/Gx0eivpCfA5c7hO6ljnm1dLTi+YAgOh+rhdM/3Wzrr&#10;OyvMc+UXN2nMcn8gHzrSOloLWu8evvuFfHlCnuilDJOPTblq8xnkqUjItY0jLQ67XiefuYoxgt8w&#10;1Xu9ewMcPzE8/V0159eHy1717nnSd+TtsMIwjiOMbHF9A8P9V0gXeoc7DbqbBFvgzCs1HtlF6Z3C&#10;nX3ySQssdxBjTJCJcTL+8XTRk2+rn/yy8ZV83SPy6DV5jV33jMLmOeYLHAuqmrUr6s/BtxiLipMV&#10;ZXIeoQMky125nbQnqVLv9LUt1BHvJToN+yITQjOOZfSRPifDCHL9pJ9qwigZvUPuILXqtFLzCrrd&#10;Uo1/S6q647NLE1LnDOrby9sK2hq1G+sq6mTm8hjeptQ31I8fH1eorPZw74cmjT7UCx8qxhI9f9vW&#10;Vtw2xT0VeMnjGXk2cniklPobRqnXTVGzFwwO93ZnVFE/B7p8+fLmJAOSrSEcYQaO37lzJ/0U+h9E&#10;X1+ffnpfkiVZkn9yWSL4Jfk/LHfnRhR5jstKrtzAIb9bdRub8SoiJEqMeIn2ISIrTk7SNrCaHN6h&#10;IiND/d12+/btP9aNE/uJiSShaQhs06YRmsl2ceVNEgfXqOgor1LmEDNYoauoICwmJsKvKLrSkEtI&#10;XOhHLUI0mTVNhHcpM2msUz212mjVMhF1EVHxtbrcosKiQiJiMnKy6zWlxMTEZGVlV2se4eTkpNeS&#10;JJKr1Hj3SJ0QExbT01hjceFMbGysl5dLbiZfXQUJCbkMbAUq9XTX/3RH+K9n7PenzoB9weigaiA7&#10;KAHA/bFmy9cq1qlGZ5BHb3p6+/eLslhTQeQ/3zvwcPoC8kONlc8CNHo72rCgooWOjo7P7Rt/bl/b&#10;0VpT0urY/J7Q77oBviDjdj0zvpd6VmNDRV5raQKIBEs72uwoiXwavWLxyhYUa6/L/TWPqa+VetoJ&#10;dk1ec/36luPDi11oBFqVDteCQcFw+ISGX26xfLrJ1lbn2lxfczdEuKWeejQ74DspKQmEigxaKK8K&#10;rm20AGaRhQtrbl/Mzc9zKzqtMUPODO+IzYqPa0pPbKS4HF3Tb/MApiPT3qR1fWgzvJSaH+V0mwQN&#10;CqNNlKGDLzKwPfWxYMLrvYAzqPrt95VzN13hQLAsKLbEmyCFe5sAZx0cHPz9/WtTCFJ5Iie2UDes&#10;nz+vell8Xyg5f8HMxMTE3NzcytpKJMxSKdDa8fu7e62srMD6Pl72np5uly5dsvUWsLWzoO7AMTVF&#10;eZ0AL5bsyI0poc7WzmlcaRe0LrhJSkYxMgbs3Gltba2lpUW9ltKbv96VFHoeoCM1PHY3nO+1B+O1&#10;RGNYAR9CbQz3fKUQxq67OOOZ5f6OOupPLvAbxqW6qmwsXwvoFthWRZ40hrdQf/oAzGEiAaDxCWYK&#10;SbIJTDsDWgoo4/IrWefh4Z5Trlw9QAoadiXmX8nvTS/qzsYoozDcBQXuL+4rKssqfSyQ/zOpuK0N&#10;qksvCU7KpOKH5uZmqHFxfvu5h8xRPZbQsKErhUqN1KMqMfp1ddUt0zpQrK6h1n5KN2TYGeiPXYiv&#10;qsfW1U2T6tEN+IqQlfrdatLKgHSC8Il+25KTi5NoqgKp4rILcTAyMsLxIiAieEpBSEydemsbj96u&#10;DWfYpRXlTsiICilJy0vI60jin66mtjFNkXZa7vQFtQvn1c67aLk0sjWqJOwzd1aKupRCbp9nu2nh&#10;UR2XnpmuO+oQ0hYPfyI0fXji4Wfy+f2q99Vp1akzLia/MTS01xbVFeUM5+LIgnuvH6F+jVprkq09&#10;c+Dxsce2N/R5/8Zw9rlES17LxxUf35F3gNS75KU7eSoQPbppuMV3xdOkjB7G38v0F6hXp+Fg7DrT&#10;9Z7p/S/kl4fk4cie10yvP2y58f45eQl8hw+/x0S1RdHFi8wvLQJmcxQW5rjuprqnzXHMpQ5tjXlI&#10;0nt2L5AFerTwlXxFOwuM97t9XeK+sGTd5H6x4sUV+ys4CuraFXtnSH2XMIIxwHoVR1WurW5cDjcw&#10;vYbUdJLOLPGsK1eu6NbzRHpFtq5uLd1UC7IfIkNIM2RGdoFZ6jGpVch8QB4gKuhx6IFWcBEOW+/P&#10;jP5v11S1UW9KxhYcZZge5YnlCGbIp4Stc1kv2F7k1JSm9dRiVmDoS2NKh/b077nFue4Zw+kUrXbb&#10;dvofvrAL1aPTkne3Ji7vTXQODcCxg1CZj4+Pfhr8H2Xr1q0/zuNLsiRL8k8vSwS/JP/nZebOHVYF&#10;SQ2ioUC0yCZNoi5BaCeI2hFyUmGZqCynoPbRDfpG2puMDDZs2fLjMfDkiISmERfR0CcGKuLaXIcP&#10;G3IdM1guq31U64AEuyZtq6TBjpPKRFlfdIfxWqXV7P949A2HxCmlNYf2CK4UkmTVF1tDO8kmJqu7&#10;56TaVgk1NjW+/TLSmzSBIztVxE4qyx06dIheaTXZtumkFouGifIG5Q0aElKKgiijoblWQ0PD8fJZ&#10;Dw9XDw+P8Fhxdw9nLMBDfdQiOlET8Hv6il8z1tKXTGwBKFDEXFo6aWr6gZHxER8fNr5I2z9fqI/l&#10;E6CMlRhE8u00+wt/1frKH/eyA7BAY9gLUgG+l3VZtbe3Z33dlvXLDnA/dqHBpvL0FyGkL88xO5t6&#10;OjsK0+8mB7RN1Af8lsc43JiEkhrz1BMtkUGzKOZx68rWv+nyfjEtbCtDm9ABe5GBVjPRWu8cyO1I&#10;eTR4a8eOO6tX10ZHA7jBByB4EB74IyUlBe0jjzJuzTqeBWZ55YVcC/LkqSCIvLfH5s78HmiCMjAc&#10;hIqKoNX4Gnvgu9McAWRcTVdYjGfszzZGI9AKJWEseoeXfv28/ePbY81N+dATWwICAny8vQO9bUGQ&#10;6Br0TF0LD/YPD3G1t7cHX9rY2ADZlR1F5Fz4zC9QL3ICozu4OpEsIyQgCAoAizPDuQqiCRLGC8QP&#10;rA+8vCrMmVhYXEB1xAmRXJHFR+yK7XbnMea5i7ijFnWzjYMDOAafwT72MQE2QUFB0AoKw8kYWUDe&#10;SKzLR61lnzSYp6IuYSPs7a4seGfM0VmQAg88szj4Xm/FSFYYDIQfwElg9yvlhfDb1skrZD7aNyve&#10;I/PK9s7AyJSEsLAw+uV2xC2wlLokHxiIr42t9Ta31cOuuaJ6xLiV+bO9bnfl4S58RbOYOcggNggf&#10;OOo/uSwhMwiuBnzDyZiQqA7Wr3mxrubxnvKaTOTPPN+bdjWEYve6OsyTuL7A0/NiOSVZGU2F3I+s&#10;05oKMVgwE7KuqmxNdVlQWBh86OLigoGgJZ25FG8Lrex9HRw9nKKioiwL9aTbtiP80KBp6+rrKVnq&#10;rPMV4PQ+RaPRzp49a2tgay5up7fRzm59sIlgKEuiq/uJuLCwhGP9hbuuF12qp2IYdAfARQb+gWMx&#10;hSSHzkE3/i8HeX7bWj5SBh6l02pLT31ZUz7m6paPexh+Z+9s62w9m3SPvx/cDPiuCapp723Lv5aK&#10;dHfH3VC7ZOZPe8f3To+bjHe0ddRXtIUcu5kd3Ahq531dte5zOdrEscDyod9hsgNj2hza/Jg8fkve&#10;Xt/9tlejt662btUrz9Be6g9BNbp1j8kLhtdX9RJu3Fv+oofMT5NPnWQWnd4gNwDKXveELb5tDrmm&#10;tHh8sS6w7i3Tm85g+2unU26suRFRbp1RRb3wC/Mcw4FhdSpUNG/YFhsUW8JdUkkq/YUi2Rr2r6k6&#10;3EE6ijcUF60vclSLYemQJX1StjrhOfY5k2RyYtuwzAOmoR2dwHfPHl6kmeO9x6qnd90az2hvg0Og&#10;Pw7PLXMzZPFOdmUljsGqmCootsj5usmyu7ixmuFTPBKmCsYdcVGTedPkpvFx5vG08qrNv7ms+MvB&#10;cPEKAmlMy/CURJesRLfMROpYOxJ3lpylnwb/RxkfH/9xBl+SJVmS/wyyRPBL8n9LrFVcVHbskSPy&#10;Qif2sWvxMilIcR1RIUoS7Dwqskf3GXDsViL/eIr8+rU8hls0zAhR1eTW3aNsxki0lI6e5mJR0z8i&#10;IKaxW8hgr7AO0WFTltpD271XUIqJgflHxVUmUnI7Cach0ZNmo0my6Eoya/Gtp+0lImrLDshJnjhq&#10;zGygyKYoLskroL5v//79P2oJHCa0/QwSxkeXqasTI4W9CsLbZHcclhQ7dUh2i6yZiYSnt3lU4ikk&#10;QA8WaTAcKKGnp6cwL+NGgcCzXHK1yBCAVW1qilUcXIXlHPQwWeH6JZ7ciHWd3Tn7joS/IOXXFa9/&#10;vzha9/TJ7jevVvb2+oJahqesuvqSgRH0Zvv6+sqe6tX2p9XXVTy/JbU4rYv1GBiHBodv6My/Yxyb&#10;k0MtNIKmgD6Q0rJSuQchrL9cNJyNxsbOzk4s5Giqu7sb1D6WEfenzMb3Z8Xpd/BDUBdrObqbPnwY&#10;+A7NG62s7hHSoaGRmppq0hKGlJiegu3gBrAXoBN5qIF+QWOjIwbPnpDWlljsyr6mnT1qAOXpBIMt&#10;4AwwZVfepYfxZChDDcQw57f/nud6OoyiJDL02/HrGt1vPmSavLuhvikC/YJuW4IODPqS9oCtaXEB&#10;oHBbW9vEGM70BBITvtfW1urcuXOAcjE3tXUhJ/StTezs7ACdKBMU7B0ebQ7oRwBAv4RvZ33WzZ52&#10;5swZe2slH4etIHjkw7aGFS/LKo4kxTT+ApaCYO1gtODufDrVlyChFkIFaNUZ7fZEllxzUIax4HVs&#10;gcfgRnxtLAl6VLm6v+oy3Q/wPLbP++igQE+x15skMpsjAwPBqfBYcnIyjIqNjVWpjBCvCbFICbEp&#10;MTw8TKzyDYHFUS3CER1H4JzEnvyLc7EYGowI2qzsLPKaVy+uz8upTrG5c1D/BQnuMYUOGH0IPAwJ&#10;z7X3bZYOqFdFddvevPNX84PrqT90QFsMuudtnfDxS5gA0fftzD4dqR+h/piDFrBF7aavRzfF0yXt&#10;p4uqKIJ3jIm2iIny9/f3TApyivH2Dw4QKZC0i3CgHlGS6RKUGBgTE+OcaxmeFBKdE2nVcRoJnfr6&#10;+sLt/EmBSAicLqdEGjemmdanlfmWXV99vVWntcS7RKOdimfc60pY7rWYdVRiVlycrQ673gA1MJfw&#10;6XLPYfef68IngpE3flQs/ianua8T9AmvYgvCvFmR2R7bKNdfSU6F2mvyuvfYnUcb3n4mn7s0uh5s&#10;eACmL9NoHFO9ntFaduBVCPnqhlqYovikHx3Im9/oJJ8HzsxQ097hWpPHGEi4pUO1A/Pw8tVMxreu&#10;9iMZ9CML0kBrAsRPkAehRneW/9HK3z80sPpd29mRIbuhP5j+KE3wmuMbQcD26Lnagyd6nY2dXXJd&#10;pTGlGdVxmgvEblS0KLmoal9VjmJOSKKbWeNG+zKRqMtRDRsaSkhJIk+G1iWzLtLVTtqvkqvgeCSz&#10;0wGNqxurAqtWP3bEnGm+0DxLZp+QJ5FFKmdfMye6puzuvk0+ZJIPg+TZ7CXHPgyu7mDv6js3ferr&#10;cARZjI8iNXx/gyxV/bsgn9FayvDaEgluhB+gcG5/td7D2PK6qoyORrs7ffbzfTj60AJCC0v1atJc&#10;ZGhU7kW8OMiPF/DR5ejRo7///vuPE/eSLMmS/CeRJYJfkv+Lcu/ePfFVxvJMWlpEW4RVntFQTHSt&#10;qiiH1EbaOhl9ZhEi8mMBUZEmBoqSxssY1PgYaIeVTJiJhoya3gYiZ7xzt54CofGD9w/KE2NJUZNV&#10;ZP82eqXd5KQwMTkgu3O50IndNEZCO8iow8tFY9lI27JcmZsIae1WOcS6W0GHQVvl1D5DJn16Lch6&#10;PcEtJixEV48cO7Z1rbQmMVy7X4txPe0Y0ZJi0FqhdlBeldPJyQnoc7N4GRIQJOX7A1uQwUaQSkFI&#10;yHV29mtsbDGRkUXJyQsrVwK6c5Jz2hnav7/1Xfct2XSf7X61R+FUwqr83AxUBDqM3Dg9/3bl1CIf&#10;6G2gt+HdpEB/Xyf9meKg8F8frH4wqY9lODY2OvZKBAKD1q7E/msXsE4Pjfg9f7+spaWqorKkr78T&#10;TYHSIBWVFfYLqeu/XeL/7EV9rajo7e196GU+1FQHunkpJ/eNkfG5vDyABqs4XYekpCRgEwSdwqj1&#10;43YHh13QV0ZZAdP9ANs26sblnOqqku9Pi0f0Qq39lZXgCeh85Rm58oSlrD4tPT1lrEuypioRDSYk&#10;JABeoTbcUl2a+9CF9aHLctQqys6+v2XLvV27UKahoQGfaGH63hoEElVVBY9eMTU0loN30UVwcHBU&#10;ZEBtGWdggDfc7ujoaGNjA3wHhZubmy8PP8wYdUDJUdfKysre3j4h70BmDcmoYgqNvAh8R4EYG65k&#10;a4Lk5GCNWufPn79oZRZ1jjhZKF1hvVJIChNZE0P9HKsukQjfi2gc4I6mcnOyCrKTMKJQHooBiEeC&#10;rV7LkUfaG+gmw13gISqaysu536z+SyN53CQID6MkRgQICGaCyT2tPKO97BXFUp7BAes6AmISEc7E&#10;wyK6wDrAPVyKjWhzxc9GzF/1YkfzEYM19tUiAcHp3kNH6A6NB/c7HX9Jvf8yvzjX9CFvdRtF5GgB&#10;u7Bx/3wKtM0vydF5uMZs/hC2oH3wK8Zd+3cuAGt9d/PKbybGT0OxJTIyEgNXNr674jZjcesZlETU&#10;FBERwdGqxNgpa5bpAl5HcIER5LrKjuST6xkZHZFTlI0tIVX+F9tMMTGcugvJk8QVi0lQEoajCnUU&#10;pOTNMtx2cx8jH4r4O5qGjIegJLZDYE7o9XrmX7JWfsoGXle3NW/6o62ltwvmV+dXY7Yf/ZjB+576&#10;00FVRwP5xcZhJh1OwPQYEhv6xP7pDXnznrxn+C1y+ceYYd6HWTnZhQ0V1bU1sBqNA1sR/PyYzCMO&#10;oW8ZIp6v7bzY+ZA8fLTqUWUh9UhWTDCjWy0Mn1pOPGjpVuie4JgDK7dZt2HIsgvz+OY9GF5ZKM4E&#10;Yfgw0G2nR6YYPk6Rj53G11r6GrS/rUm86w4li5KKOltwULZ//mPL6LWouPj4rGLq2EHjVNSxuaaQ&#10;N1lohLSvayzhLgnyDupi6vKQKyC9Tg0rO5pIUykpbeMcIdcakHjyWrpYujKDM6Pa81ie2a144lBe&#10;XD7LP/sr+fURefSOvOvcOEM+jJAPaeR9IS3g9s2VD+ZXPp0jc5XxlehO6doQefvk5P1Z9Fve3iDy&#10;ILmxjXqFHIJnWLTy+UXj8Sh4o6QrPn7KqL6hrqaypjivGKqv+nOI429DcFdBWWFZKxWUFlsW7yA7&#10;fpwE/3tBCz9O2UuyJEvyn0eWCH5J/u/KX3/9tfhgVof39DFmVQVuPjmipEUA9FrKRPnH6gHR1l5h&#10;vIcoqhBNqQ2Ge4imMNEUEaStYdE0VGUXpBEN5T1SbMogedHdRivI7vWowUxW7ybKh4mJ3vGtGyQP&#10;7aURNkO2QwaMu2nkOI0sN+SStCRcGoeJhNZaGSW9g7xbGDbTuzqmRrbQiACNMArKbZY4REQUWdap&#10;7D5yknuV0gmixcult2m9ofIqZX6lXTq6XImJiSDd+xP8j2d2TQ2bpKennzhxQldkhYb8Zjk5OSMj&#10;o+qcnA43t+zU1MmThQ8UpR4ryj4gD+rE6gA6JTnRtZkOVRlOFB1WKI5WULdJgPna2tqeXdf5dot5&#10;tDcRiPMwSWAm9zyWZHQE5ALU5naTtKpjsXHUo7iBjMCy4VG/ltYMgM7AN3YkwBmADwjS2d8dfbOk&#10;tKW6r6zsl6NH30tKAj5KS0uxd6i29kZoaG119WB09HtOzi8sLGCm7/RcBXABokVHR+MzO5t6y1Vk&#10;Xd7yu4E+VWkAKYZHczy3rseXFBWV5V0ZMgcjYnUHCEKTytrCzNIwWLF4nYx0yWVmpvpVZfJdpx6l&#10;Qv9DBKwDqIEtgJzPCRkyN4dRo022DzoEgFYoBgc2t+TNLRykCL4pHM2iR/gqMd4qKYH6VauZmZmO&#10;js7By2rET2Kzq8LZs2cB5aamphYWFrt99S9cuABqj4g96+Pj4+3tHZvJ7+bm5uDg4GGnT7/xBtVB&#10;8I4WSiB4T/MTqIuQwM/PD/iOlOiu4uHhge4wIjeDCFJ+dgoUBuWAb6AJpKoqb35xx6NXpKPLH18B&#10;jnVV+eOtgUhVhYGP27hedRBUgV1oBPZijAIDA13jwizyom0yo/SzLrIMiK3vUfDPCEcZm8kTcc3e&#10;MBzOhydREdSF7sR+JxeeiZU2FKbWJYvePoUEV2AXeixszE2vTsLgGj7bI/ORNDY2OrWlCjyIgQMx&#10;BGBolMlujb/S64FxzLhu6fOBMWPmNPAa/q8aaY68WRAzU4jphF70niZjsqEY0BMxgEBz64rBYfvC&#10;4qCgoPDw8LNNmnJDx45NrA0vpy69p6amouW1d4j8sHBWMfX4HaiE6ZFdV55UXQTd9j5PJZ/jMBvh&#10;k86ozi7zrsHdd5qtezLa6je/6iOfBsL7oGNzXx/1H4rB6riJzu2/ta3/s604fvDpyqefyKenG582&#10;p1P3oaX2lq38aH/wsQfcInq/aM2b3KjBWnRaFl02u232I+uXKsOhmrwa8uoiUnhFWlRltlMr9WTV&#10;BP+iWBfqLwwZM7oZ03rDJ4cLJCY55wr1EtrvkDsT+yfgCvROBUUK/Vv7U8lCrEROUYt0C6yDSpGd&#10;ud7daWjHZKGO828VnrPNMKc2kPpTWMF0fMG1xIkLE78x/vaTT9AX8mVGaAajrNEZT+4EIfnWUr8A&#10;KVMoGyEjwHc7T9UBlr4W0tJAGnpIj4l5itGFlGrG6tKw0vLA8nbSXrvlavfK0TLnMrvekKymQgwE&#10;+h0THxvm/XToyV+c3759IB9ekVdl8q/Jkzvkw7MUofEspYcc83Nbx26375ofdBmk/20BcwAVzaZy&#10;yKfQI0/i02uox1hB6JMWzUbdUHZ6yxA5J1NQkvOEPHlKno7yj+J0gVnEv6DH8OGoycxlHJX/7ZbF&#10;/174+PieP3/+43y9JEuyJP95ZIngl+T/kczNL3CwaR8iCpIn94DgV5DvL4EiZOtyyQObFFn05Ym8&#10;5BqjU6uNdq5RO7RZe8NG47XLJU6p7RA0WKmhSQykeHh42DQ3EVl6LcK1jmhrEQ0NFnmBVYbkJI3s&#10;0WfVMyS6NCJoxMxmtIfnNOt2kxVER0fUZBWblCxhZKLXE6URMRo5pUuIrg670T4WWUWFlQrrVXdI&#10;sKnLr5DZIyayVUxXZKfMTk0VLq19wsLCKgp7UhLd4+Pjt27diupYBSUlJfeobhISEhLV41SV3Sq3&#10;SS6LZN0j9+6T+x38HZXZ569X7BooEwbeUQCUnd1S4jhZJYS1tio6uMv/clOoJ/ACSNRWEPEgWRwJ&#10;QNNVEvwqcVl3JXWXM+gKHF+WZzfdTJrK9ADH9Cu4oPPu7m6sypPpnr+eZrieF0rnM7DaW3n5n3l5&#10;e0tLW0tKZoOD+79fpwSvAHSuJiQ8kpDIzc6ekJd/Rsh1aek8f/9rXFxVDg6ANuALBErGxcWB78GI&#10;wpMjUNVtitfqCWNs7wVsvNrj1t2WAIwA66M7KD/QqgWycWjOJPcjLrVlxifEyw/Fqg9QLQAUgJIo&#10;hmbx2deS8KGbLHQIwN7FKYXZcU+ABdAwMyvDa0ye9oiY3edAMTClvr7+Kesjq92J7FlJAwODvZeV&#10;TUxMQOT29vYAcUE3GkOEurjLaTA9QD80wj6pdHVaNYlJlXVxcUGBS+baIWbM/mZrzc/pAuLB+u7u&#10;7jHeeuE+FihP3Xnv40P91jb1Ql6qP4CVHmzcrAn+FrXsY8px6up1fX1nZyc20kHZfKScvCpAAmLC&#10;IlhNF/jKvjGEzMsLDV1ILwpLf7CjtN8TVYDIwDv6RXcMWWiXle24kGunZlF3RNBXxoiP68sHrmBE&#10;4EZ0AeeAyfQntaRnRdx7XUBpaXfOOv1GWnvrsB2toVNQOLq7fC2XfPA59jAKG50GdX3GzmECoDp2&#10;Ae9yJmyr6sqyalIM7x+IHHJJbA3FXvgzcqp82+/+Ro+o+ASDghgMWok2NqvV1MEWtyHqcj5wGXmo&#10;6lXttuk2W0RNKOIrWAEF6gf9at+R2se7a+pLoDA0gXPAi2jNZbKM/BJz7HkaNmIosRe7oAnEdnFx&#10;47dvam/eYCMgHoVRADJoORhn9YX51y975r/c33y/JZdyNfZCYJTinRLyMfvsBPWER6feTqSshrqi&#10;C0XlodR97cqTodju0pxOHvjtuBnqaZN7kdxBMiMjlUmVs7tmVbKbycucapHZcTKeYumdZO3xiDwa&#10;JsNTZKpr58yO7vSJ1bdrdGqixsXTOu0x8WA1bI+eaNn0e6XO4zpYETbRFTmNoLgX+gB/31/IePAH&#10;+yu30MfkcYJS/eju0dxI6helcA4+7drqI2orK5QqgOwdpCNctJeMtGq6djUxttSuri3yL7rYEUMe&#10;nPFsTizJK8nzzIOBJ+bNGF7J4rPbpPsWufWcPJ88+tvZir+9YXyXrrfA8OeESd79N+TNZ/J5hsw8&#10;I8+QrqleSxuo3PF7sNDHGBzIOB6hG/wPh9S1ZvZ8OtL791Xds66YA9Af4wXnN5Y0jgmMNcjnC71h&#10;KDgb/ZA8xLhjnqAW9h47dox+9vufCsLgH+foJVmSJflPJUsEvyT/7+TPP/9mfMLJZAfR5OFmJ+xY&#10;PEBaq3iNpDZtXrtSbRujMZfhFqIke1ST8NDISR2iSBT1iT5wn4FffLMJ+zI5TXJYgr7qEHVeoiNA&#10;tA4T5T3EUJjB+PAuFXY9M2JsRET0yG4TQmjcRENK0IhN1mwD4d5Hr7T3FJGwICI0wqkhKHNhOdEy&#10;EVurLbNCjdHosCiHpBSn3KGDJzWJ5hEZMR41WVExMW5JyaOqytLS0vTqzMzMJ0+dUlylKyYmBo4X&#10;FxeXOC6heGInqwm7kvQ6qf1S2JicnJiUlFBTVfS0mul5DVmo3gDoRCRQUV5+1VK9PoVidODUUBoH&#10;ABrkCiJsqK+7l8H3MpG9ooy6fwMrLjZmpCdnZqQAsKaT199OYmjNNk9ISMCqjDW7s7Wps426ytjd&#10;VH4vSx8cD7bAUv3lyJFvHBwLly6hkYmYmFl3dxA/eAV7q6uqakpLs7OyCuLiZhgZK7y8oIb+aDx5&#10;5l5YXkK/SAyBSmA4VKkEJVZT2xfHD7+YXldRTpHc3p9m6YEBtMJnfmnx4avUX/BZ7vqT+36uzRnx&#10;aZEuiyxZTUGASJSBFSA5YARijL89Yf3rKeNAfz2YBpQJHiqvKCutLEJU0JhqPBXHDH10dLUNjEHv&#10;BmpqanCatvtZhkQ+ksQHiAfK039Jecl1C3jd09MzKNjPP4B6aShYHI04OTlZXDiPBO5HMVdX1yyP&#10;/eVuJM3zlL+/PxgF+vQnbbmWRGqT1cPDwwDN8ORAb+fzJEG47pd5ll/vkInBAEAtLIXHampryutq&#10;CgoLe/sTn39kQYLzgVBQHl6CIF88bFva54OgxarZZMdNhvScNAAiz7PtaBCC8YLhqY/kg35jALNe&#10;uHlS6R1xmlNAefiHLogl4PaO7pb27paauiqUd/mdxeV3ZgwcyAzoRkdhiOxLZqnXJKs9PqE+RPUX&#10;RvWfWdAFTICTa+trqxuoaQNCTZ8/iQzKY4CgcHeF3p1GMlW3C7uio6OhhuxsFPnJSfhOGDUrvv+B&#10;Jb8kf9vsqsxcSitURKcwrbaeQsaNvwmxfDvoNReOyYYAEnvb2tsq62rA5Rx/t1/+zTb3en1LTMsn&#10;lk8NyQ09fX3dfX3oN3xqivPbtw1//glNctJzvpAvIPhW8S83Ntw4NzVKPjzc92SuR68HlDlzaIYe&#10;S7h3tzM8vc345HZ+ScnwweF5Mn+b3B5gHqD7qqCseMdkkLdMu03fRps7xEY77Azpwda+E30vycsF&#10;soDgWfw+q/AT0s1b3026gcJI/aR/gkyUZ5V7P2DyekhKKvLREQ4WRGsYfczDsuEelr/1M/410NxJ&#10;/RGG+5eAvr6+ptqmu8vuZkq0MM6fI/fOakZFj5CR4tXUj4z3TvVz3RoqLClx2tHrTO5mk6v9LFf5&#10;kjpaGNvGyPggw9XyyxUlpSWFZcX9x/tvrbt30Tf5JdNLDFCXURfiCpbHV5ifxN7iXES0/5Q8/Z38&#10;nm/8ulT3Db7mmH3d9OvXX8mvCCH6Mvp6envMHmUVjVJvjtNZrGX9vZh+IMO3+Ozqbuvoon7qsPiE&#10;791nlpmbxrBrmmn6BdNzlZnN5vUinSad9XX1wnesMD0wXZmYfly8+A+yb9++Bw8e/PXXXz/Ozkuy&#10;JEvyn02WCH5J/l/L8ycvA93Dk5KSfnz/9u3py7faEu7GRxhEiN7e45tXGrBu1Vt14uhOJTbVzbT1&#10;EpxCREue6CkR6X9cgCdkpe7hNbSDRPkA0RYkBsdY9bdrgvS1ibwmE9E8QIxFOAwOskgpMO2nLTss&#10;RrbuQhWGVWS9KqeIJZGhkdUGErynySljbtk1+qrGKwyIAccGJSIkc2SjnMx6mcOqR0RlTgkJCXHL&#10;qB8V1eTn56d3epiVR1Bjo7iMALYonFKQEZcRPyQutM1wp4C23Gq5rerb5GkEsC4necTS0hLLKmgS&#10;tTZt2nRA7riUlJSSkpL9eYnEKwGVabTYmIiK/MC7DRvH62SxGIMIQbqjRVavE8lAkSPoqjNKFdAA&#10;ggHkAQJaLS3vMTKOnzwJ5ALsovHrFSE/h6/sL40Ebi1EnwaXYLXu6uoCpT3U1/+Lmfm5klJ+Ts6s&#10;vHzXlSvYCNIFxULo1Qvqyq0H0zJK8kpagvJek/Kx81DDfjywtb0VmI4ewXwgNuAstvtf7V715c66&#10;T/NXulpBFeiLjvsQKGneQf0KNqrDyPkRCbhxKLM4Prsq1ufurpKGTGxHX0BJKAD4CJpSsnjFgARV&#10;sSsxMTE3O603ib8tRRXqBQYG6uvrq5nIHnYkwpY7gPJaLjQLS4sz30VXV9fykrCjH7GwETc2Ngay&#10;52ZGDRZunygm5dkXERQZGRldMNd0st/n507oEA92DwsLqwjWqAuWB0/DkygGo14Hb3wTxDVYEg5e&#10;h3Uwp7OzExZBw+7PzEjN/TGwC5YCoK9N2je3Um9QUpw/oXNLKq8oL7ItJa4vG8wHF8EEzGQEJJCs&#10;7gyOD8R85gzoMG/aP/6ZIZpFI/SoIHkgEAQWUO+9d37NzrvsAZXeXVd1bz5d0d7rjfLQCmoA1Iqu&#10;BaPwwnO1j9+YJm6EY3ChIXoHWEOAzgHzNLsnohUNpWV9WWHPtJHoIUddfW32LZmcGTV4Gw2iIjyP&#10;ccRXKNDQ49B1Q45OgdgS1hS14fEBppcbQrojMccQAsU0J3MtiKxeFAxpiMVUBPzBIdAHA+d8K475&#10;L7VDn8xzu8vgEEwP7G0d6MpNbXrC8cSw6qnYtUdP1n6e3T+LfrHXfW4u47vhTiMjfoODDdUNnWad&#10;1WnVla0tQgs3U3u6QN5W3o/J00eLZLFXtDc/Ox+e9Otsy8vKy+Md39A3zD4xlHd8fIpMgW5Ht43m&#10;Ruc6HG22OV5uM8FuJZ7sKdEuczV6/W3fsIaczPTMdvH2B+TB/eV3GniLR8mofHQcueHQsnWoa18X&#10;fXwLa1LSyyhPHn+ezfA1yWmyHHrCadiCyASZ/PGmFd/cLz3I6UztfLPlDUj6OXl+l9y9Rq7dIDc8&#10;z9Se9Swc3zSeH5TvK9SlKX1z2Y1RtqlRffE7VaSrlXRo+g6Tqd79pQP1W8ZLSAu+lMh2r1wwiKVV&#10;u6+dPEjuq5KHV8nszbWLHQdmEHKYJj/tFnz3iry6Q+68J+9TL35VGvj6eNOvsKJL4fdH235/tfJV&#10;r18vFEu43srwZ3F9H/WnodBnchFPVDFJoDyM6u5Jff56+9VRF5jgMmOMEWkMbLzFfqvdp11x9jLD&#10;W/kTc2aoVfJIHWEhIl76GYwuqqqqz549+3HyXZIlWZL/tLJE8EvyTySNtX0ipmbEkHePJrvEOqE1&#10;RlvF9h1bLaVFDAyIlhphZ6OvQEyyO4n+SaJ1gklh2xba3nXGR4nC8RU6nNt0OE4okuUGOwntFHWT&#10;vKIxkaIRXhl6LbKJlRiuPm7CwGxwaJnhEUkaCxHXIJuMFDVWqjLrsx0yJrt1yXb1Q4zaYruFTp08&#10;JC4mzq/Bza/A86M6Iaz7tKRX6Ist11Bkk5KS55LmFVMlqnor1Q0ZDOTXK54UlTm0SkdAQEBafbu4&#10;uPiePXtQhYGBYe/evUf1t0pobZT4LtgFyg/0scvOiMVKDPLLi42d2ru3PiAAyIWvVUVpMxEHkPC1&#10;LDeqpdi/Jj+UjsKZUVEDBw5ME9ItLHzlyhUgHRjxvcuRP8xX3EimnnEBrKRzPP3y22tm5hccHHVu&#10;bpVFRY8Iub19e0pyfFOJX3kJ9atWQC1YDcs8YAuaXLjlzfDLqZb21pTy0pCutrDvsA48BcOBG+hX&#10;0w365hiufVbpvQ0KTG4PQRdgr5AQ6lGG2AuYgJLet/Y4P2FJ6LsANJRdJJq312eWpoCWoBIaBERS&#10;dpWVNjf7V1ZmIwZAROHn5+eVbmzaSjzTjUDehoaG4HU1XQ1VA00ajbbaU474SwLKwfSmpqauzo5R&#10;TmaBvl7u7u5AT/jB2sI0zJrb0d4KZO/ssMfdaQP9AZRotjjKYshteYvfceA7bAHBw5yFK2KwGr76&#10;s2rNWCf1M2IQMCgZGnY8FIAbAcrPv7HceHgO9AO74Ct8wliUObZ4huONYlBvYlZWRtWYVs1TQred&#10;jtFARiBswGd+528bgj+KoCmBPkXPhkB4CV3DWPgEQ5mVldU5cHn87kF4rKk1bfHntXffHkFF+Afc&#10;jOHr7aUArrYzsewDKX/NWdMZX1xeUNMDv1E/J0WZnp4ejw8COZNB1PDNnq+8fRZjBE3g28b6/Fez&#10;DA8mdkNhxEUYqYbWpIHHa3vv70PhjJ6Cji7qITDIg+9TKjN2zcgH1kdDcwi2G90IYvigd+CxNX28&#10;6Bx/4r013JXZX7vhW5zRs4K2trZWMrNInnwmn03znz1Y96CtqC16cLioswtqoFkYfmTxIefLV2Gd&#10;1A+voQkEmlclVN1dd/dw66PtVx9d51yoVe7ku96VU1aKrmt5a+fJfIbYzMmi0Wky3b5hgrt9aGf3&#10;8NiasdL40vSoMhvOq5bkhq9Kk+S1SLLoodlP3Qrl11QeW1OG2du5q3OIDGn5Jy8bcwpQqyiNLrUe&#10;q1K/UVHTQD0MB1bAvadvF6Nk0NVk8lFu13MjzMnczuKWvjbs7S/uX1i90C/2eO23bPmr9W/Im0/k&#10;0xPq/vQ7Zm7FM2RmmAxX88xMkTte5IYrWYwlt8q3ja8a6y3bf6uPjPWRweLVfeF842S6TzbgaiHp&#10;HiK3ecid5a33GBbubDV4KL1jtjioeJFzUany4aXwJ2j5Z/Jzl+jHp2u/PCQPX5AX+Lrx2y/Hn/4y&#10;y/3lmtLNipHBvr4+HCzwGyah28fdLp92Nrc05zWXxF+njnpsh11l7YXKrzeLfmK2mpe7pnXtK/k6&#10;e3AWdlFHdE1W/puT6X+ylN42jYqKop/Btm3b9uNUuyRLsiT/+WWJ4Jfkn07++OOPG3OTtKPWhsRI&#10;mahySKkQ2gGiJUTYlmMRunz58ujkMKsOWaNGtmgSJhovp9oaoqHEaLyBQUeIaBwguiqsxuwMyqLE&#10;RJ+6LM/yj3eGy28mxkJEa4OQCoOyIZE1IRyKh4gojVd3NdmvL2W4UcJkNdmnSXbprhERFifqBssM&#10;pKSkNm7c+KM6nxCrptYRFW6yQ3PFdgUxTXZpdnENRnXVFQqaRNOIGBkxG8lKyx7dJ8UpaAJGp1di&#10;JayaTFrSvNIiIiKblBRU12sKi1NX92VkZA6or5eTkwNWVsXHI4GnG70tplS5QDOAWgBfRVnxWK5s&#10;c3EQyqSkpAD+qM+IiILwcBToFBICCAJhgaQAu2lLy09MTC937eqsrg4PDwew0nfR6RP4PiQiAry7&#10;Xbh2tFAqPS2xoj6x4cH66sY0cAD90mxDZ1NhDQV2q57OkFez2GjXYMa7sB40QEfDhpZW1f470R2D&#10;0PDypLzyC5JblUa/VA9ig3rQE92hInp0ajKQX2DSnd2aW5Z56af9Jn9jTJlzgp5oCmUWH5LxCYHy&#10;cur2YhSmntsS5+pYIOrt4xkZGRkWFgaCFzqvQNx4DIwNNTU1VVRU1NXVVVVVkQnxcq5UIjEOJgEB&#10;AREREVZWVl6XVJMsCdLFixfxlXoSvJ9BfshqX19flAkNDYUrKi8ZjRxnSvv+SHXoMNaWDHz/VrWs&#10;o4G6Yv3s4Sb4CrYgD2Bd+Hj04a9bGpqKYMuxn5h9xmzp3Az+g/JgYpgMdq+eFsoryGhqKxx8S1oH&#10;vWEIYIsO4mgNVVbNHTDptkxMTAxqcha5yyp8hxWuoy6Xfv/LBhpHO739df1D1CO90W/PH9w9LwyQ&#10;QS8o0NhRXN+RA6dFPBB2/Uzi7qjmFeagLl1VhBlooejtnvzfWKtvXIJW9EALAA2Gw9yoLk+417m+&#10;vioRu9Ag9m7+TYHtm2jeVQp5IRgvi043m3YvFMA0gP7YCA/kdZRDn8sLljx/rT/zQhutwRZoVTPQ&#10;XjrY3GjbfZX5yZGGpmHypJ3MVCZUnp+cWfb+Z54nLzH2KAnd4Of6hoasmlrEPOsfjTK8HA/rbMoP&#10;ywcKj5PxByxPxlbOlSaUrp4bJPevRtZUDKwamCNzN8nNMTJ2jVwbWTtHFvqR+rj6ztYnMN1x4xsL&#10;pkcj+IRDEmuo9+CevF5NHjRIjVYjD08WphWObBoZWz9Wll228Vnpnoel2eXUDw/kHvTCVzAfNsI/&#10;ud2leQ3U9g1flRj/EomYSmu50vKV7esz8uxX8ivSAlloUHu8/FvJgQd178i7q+TqfXLf98w0uT/Q&#10;t3F2gkzcIrMd5GrvqvnGrXM9O0bSYtPRcs7Z8mzOq1mbJ4pJn3hI/57inlwyJEkWBNePFeRVHbw1&#10;zPx4yqa/PTc0F8j+C/mF7esT1fqX99ieNJH3DeRDBVn8k/w5LzPf1drF/O0BUtno4IM1D6DPnfV3&#10;MNAYEcyuFd+0kTrrOx9zPEb4NM0zXdVanleUOy40w/1RcsO3U+blbs9WPLvNdRuFW3upnyKsXLmS&#10;fi6CwEs/TrJLsiRL8p9flgh+Sf555e9//3vP6KRL9hUiJ0h27AO7/9jx7+Ta7fH9FsbU3fL66kRN&#10;jElLYZX+caK2h6irEZo0UZP7sXZB9CWJ/jGisk1EZ9UevW0yuoyrNbYsM5EmGjqcivuO0QiTkMzB&#10;5Qb8Osv3qHCRPVpEWvLoDpn15AfBr5BZtZa2boPhXnJMl+WgLiePhASj6jGBHYp7j+5briB/5BiS&#10;ClFR2CIrdkTk3956yMLKLS6zXpV/nypR1dooJaC6R2qv1BFZBXEpKREREUmFgzKau5ExNjbOSE7s&#10;vKydeyUsO+nKtfMH+x2kQX46Ojq2traFCZEjejvb7FRB+RDqeTWenqPr1zfq6aWmpradOwdoA3th&#10;jQeqloqJ9RGST6OBovp1dVtsbLAXAspBmZ4iE8BGVZ954zNSPqADJKq7IVM3z1vXUA72AufV1NTE&#10;tzUHlxadG9Pc+ZToTUoDwno7Qrs6SkA/gDMUK2hK975mmFecE1FZvv3OOHl8E2DaVmc12KbTWE29&#10;iIouUAYqFUxERd83TZp2BiBGT5j43RUCI2IvqrR0W888Y0BqbA1H4aioKNs8LalOol99ICI2FMMN&#10;ajc7ffD8mYM6WlIKivJSxgeQ1NTUPDw8oqOjyxrFm0dJaYMkiN/c3Bxwr6Mjq6Up5uLiEu2vnRZ4&#10;xNXVFRAPyYi/0qnM02QsAZcO5Ae0N4BkKsHBAKOhAZ93LxnevmCCVrC96R+vyEU+oS+c/+Uqr1Eb&#10;fJV5tUbxxcbk9kj4EAiOwog94AmAYMeUSWOvLzCX8Y91fK/Fi5qpH/tSHPz9waPU3TVZWUm1UQmV&#10;EcUVxWoLp4zmqQf8d/SEjs8aj05Zo0H01TNc2fNRtOeRFbSqvOZRefd03aQPtsNLaAq9QKukriCt&#10;V2uU3jMGTpqiTTSC4cCgILSAPPk7G9Lg9TBsRy0qSmlSvtl2qDCPeuIQBhFb0A70pGhzQlDkIUFJ&#10;TBKEXhm1WeTRdiTTHlt8ReHqoUrFj0INA/Ww3X+y6Ny9DHgGqnaSebfT4wzPyzaM17TsnajNo37G&#10;ijLYi1p2tTXMt2d5x0YwrzCaMB8msD675pveNrhu0MRj0sJu6ha51bClAbtQXrevOdqncYxpTOnK&#10;BJkfu01uT5PpG+QGPoHRjcKNcoOR5J6bwiB1q49rS7XeaCv6Qh7mR9WWbblFRQiw7vBsy5oHbZhs&#10;dEuRwRjBOp/hFpbPA1t+6g+pL9MfK9W/VpbYUknvGmr39PT0RfV9WfVlzbc4pKfbPg2aD7a5t71m&#10;fn173/uRQ497dHtOjKoIX9UsyilqO952nVzv2TZP7o0gQdXGg40JkQmRxYU7RrrU2+oz/DLqN9fX&#10;kK5ycvWyyqjp6aFa0uWg2djK3lrqUmra34ZBsStPYZmIPV+bWnupdp5hvpu8EihtYXqbZeQ+kr19&#10;eogM9e/rb85vHqgdWDiyEOnwkuHP2yr1j8b0puhRH5yJOGTo0lBKhJfstzURWTYf2T+OGI88WfPk&#10;+YaXkb7pDzkevdh5o23i1FSYB9Bfk2jSz0J02bdv3717936cN5dkSZbkP78sEfyS/IvIly9ftEKs&#10;CW0fMRYl/LIyxhwsWppk+Y8bb4jscaJ3lEHv1GGFZVuND202XiesRLbqM7IYbmNQ3E0U9ahr8qLa&#10;xMhoxzqTgysND+jsYBdTIdvF6bU37SACpuSYCdlvsGbj+WXERJzIaBMFAyldzp1rVJllNHcYrVjD&#10;y6dJtAyZ9bWYNOi1IAyHtfdIHWLfIMl4VGKv3kopDiWRE4KimtvExIWPikseVJCSkZEREBAQFxeX&#10;lpbGp4KcGFgWQr/2z83Nra+8Wk5G5Ny5c2D3vlWrhgnp3rABzBoQEFCSlja7cSMSYDEvPr4qJqbi&#10;+4swIyMjwSgDampzGzeCY3pKSkaLioa+310DYgN3AnFAYxTHPNpY94KlZpC6xnzosVdlWz2IEJiL&#10;WigDQATwfXnI+H6Bo7c7I6+kpKa3p7OzE3WBSmApOuympKT0tdDuDK9B+ZTcBL2ZncaTPMDEiuqE&#10;mjrqFnmEGWgnalrf8elmkFPS9xvH0QvYdHSeG2FDdWXS/VGu2prc0FDqGZqwLiLd36R9d1xqNGIY&#10;iLa2trKysqKi4pkzZ9QuKPFe3uvq4YpIJjw8XENDQ0lPXlFNARkba2JpsUxTU+PixYsA92j3i3XS&#10;JNFWPzg4GC2D10eLA34NYH0fthX6gJXRNTJQKTcv7/y0N8Mnob1PtWA7FIP5wESYCXjymD6r9GIz&#10;tuhMiO9+Q2gzStRl5vaC/BbqsYZXrlxpa2uDWyBwaUJNHvOio1VXAgy3G6o4e628qroabaJ3FIag&#10;TGd34aPPpLM3vqi8RPdJwpVx6pmhIOzW1tb68ZDs35nyP25DMbO7JxVfsENDeuCEupYLp6BGcXla&#10;9b3V1bcOwvkYUDSO6vc+cdOv1DL+tEd61qCyoYr+dxuPm5sd7xOX2ytzS1LgeXAkyivPbwxrdr9y&#10;JTaliHrlE+YbNmLmJDfG7XxCQtt80TvqYjJs/SVw89fA5rZWVIS78tLzm1dMDZHHVYcGtWcqGN8V&#10;7XpSAg0xatir2dO9YWYKfsOIk4l+tEANfVTtCBk5XjTBNH3d6cxEunt6TDH1Tt+4uLgqm6pJMrmv&#10;/jrb5Fia+Mww86hSWv/88sUFhoUq9So4ED6B7VDMpbuBPB3MrqN+eguWhaA7zKLi6qpVi22cD6iH&#10;MqWVFm57WLftEfViWlSBRdAfgl3q46XkOfUo97TaIvLGne2FV1RHIQpcM7/2G9Nvfyd/v65/Pauj&#10;gXysW/2mrqKpoeRcZbZmUVFMCayGnueDHUmJok7kRXcz95Y1LbHOsR55cWTMde2AJ0Y/VTy1h/Rs&#10;La1F2llQ00yas0k2trgrN20tL0ImbWVh4qaKjE0ZSZFJ1OFJi43ZlMFYdiZ5dXY66UxZPdwv6zlT&#10;uX26ctsE7RLKt23qmyWz78i7+6fuY/o9+4Xj+Ve24ev+MAQQPysx+5V8/cT2qT28PWGyjO3bhdxr&#10;tTBzVHf0V8Zf3/CPLhgWDZAB+vnn34SPj+/Dhw8/zpVLsiRL8i8hSwS/JP9S8tsfv1sn+xGNg4y6&#10;B1ikTxFm6hYaV1dXNsNDvCYbiRoPMTqqoMd5VINlszozG+3Ybj0mIi9PjKSJsgbRkSM0TWJiQOR1&#10;tutyC1gSsluAvv6dkiMKNKJuQvbobZK+sIK6G0f/JDER3WG8mmirKVxgIfq0AzvVuYw2K3Ap72bd&#10;S69FRA9L0chOtQNEVHSrASe/LiezkKQ2KvAdlV4tocslJ7WPX0xM7JDsyQNG7GJCYhrLVYzWKCis&#10;E2RlZUXtlWSlynKVTToHJSQkFKW2K/OfMDc3B09kZ2ZObdgwuXkzIAYAFx8fD9AYlpJqtbUF0s0G&#10;WL/TO9TT04M8UHuwvv49L+/49ztqoh9qBL4W6v7+nBOgCT4Br0BDs/E4xvc2+594ZFKsWDjUoo26&#10;oD0AOgCirbWhtSkDGe63Txl+e+c/eQ11QRIoA1YLCgqiQySFU6VFcY2BSBmZIdfurZt6TGoaItDv&#10;TyWy6BR9QdXMgss1oytqr5OiBg0gOOoCOuevci+MrS0vjQPzgSZDkrzV+9mMOnaEXPGNiYlxdnYG&#10;u5sbEmPtbfLy8uoXlLVOq9va2rq7u9vb2+vq6soaSKjqKisoKKipqQH3z54962bL5+joGBbgU6B/&#10;0MfNKSoqCi3DtLbGmsZSypa4a40c3/Lru9uQhzlNzU1GN10uTPmCLE2HMsnLiKhWih2hGwR1ISiZ&#10;054e3xPpWhe+8rkm0yvlxMZsQHPOU56yKYui78/aB1/CqyBFCMfTor33izNrKI5U++kQErwEb6AA&#10;SB3eAIYe+hzI/s01cKaYHlbRBb5Fs1qPN0u/IYBRcNvV20pNTU10h+Nr1ahGzWNSUhuBCXD4pi09&#10;jkJEhFon7imvfHkooS4VbgRcYrag5azacIAjNBSZ2uvd7Ixa2A6rj80SpMBqV3zF0EAx4Lv+uExq&#10;NvXeKKiBliHwA8yXmtzIO0fURg7mxhVkJ+ZUN9ar3Cp3HKHeH3y2vTmlgnrFLIqhU+fCvJVjPSB4&#10;v6yMOvG6MTI2SkZr9964znE9MyRzy3VXcsvOoDWi5nDNDXIDcD9H5mbIjJlzL3nUKJ3bN8gxmVtT&#10;fX60Fy5C15hX8ElIW318GXW/07anBeRdbk0TdYkdPoGfsRc2llVXqdyos79KVbEezWb5KVhhLhl5&#10;WE3XHwbmNZRHdBdFdlKvJ1Nd7GD5tcv+VhecpsY6625DXeROym5qXNPPm55Apn31LDIORieRERPO&#10;riu7CwMcHBxcXFxsvFy3ZjjbBnhBYCnm1c76Enq65BzjsjG1mBRbS8WQijNlpCyBJIST8CyW/Ij9&#10;lUjp69Ll/YIcPD38aH5Xdl7JJJnnXP225rpty3OXTvAIsQjpIB2d6wd2NBhsadbN1y4ryqEeBwkz&#10;29vbf/wd5jFP+U+r6geicjJz6pPqe3t7UyYq8nuoW2W6Rora57yxpdChcAPZQD/90EVJSWmJ3Zdk&#10;Sf4lZYngl+RfULBiqYZZkwPrTp8+/WPTt2+///57bHWJljwhOrxE6RCj/tFNeptXqHFTv5E1UCPS&#10;8kRbiev0SSZtSbKTtl+Wm5Ff58cayEiO6hEpY3JYlZlLb5vOBUKMTx6ncXGcPrLcaBOHwaa9lgzE&#10;UOnAdm1pQhPl5lv7byuo3HGh02QPbcduo5VCF8gqoxX72ZVkDh5RJPpCREGLXVWPQ0mVqBpxnxRm&#10;VxHdJiq6XmmNzgFx8uPC/z6yT4foLOcVV1ilcFxeRENrm7CwsPL+/SHnzoEUs7OzwVYLYmKzurqA&#10;S2AK6HC4uuSJnUZbdWVNY0bf66OdNy8Bg0CBkOxZl4t/Y+zo6ACy+L/elzfpAQACfgHUgJjas1Fo&#10;4WqT0MNB0l1vAXSY7rG92hXV1tYGhELLyJy5fQM8Z9efTl64H7wTHJV4xaJe3LjtACA7NMM7sTAK&#10;kASsQZvgKvrn9bbsb9mrX5RrQsOSjoDqmkrqMnCFMUqmpKTURVwGR6J9OoCWZfpMJHCMJO1KTU0N&#10;CwsDHl3KdmDoXc1bLxwZGQk619LSwoBaW1sD3GMdJJLsTwQ56llaWoLvj4kdPCy755T8URTwcjgU&#10;4rzK1kYPeVSsrrp0Y5yMDGwvLIiJjo5GX3CC7pPKyCHqirXrbf/CoRL4BKgHhC2tr1acTouvLUgr&#10;yjp5y5o8VwMdhld755dRDwWHdUBhihfLyqgLogMxGW/WFc3qoJ2GUY/6d6vre2Oxi86UMA0eCL3h&#10;evR3Jv9pe3ThPWWp+eRQWRd1tz26whb6cEDsJzWFXzGUNkALSlCA3kVza/mtj4xjC8JQG63hk36j&#10;CAYrriSN59ZF8tjodHsAtKJ7El0j75zgwN3GuaNjhWu6Y0BAAGjeo9V+1x0WyYnDKAZXowz8D+ZG&#10;Bq4+n6/rmm4XGko9fB0DZ9/nyfBi18E7UiV1pRgplEfJM33SoUW+CCGq2xJqmrLREZoCGUfUVpP7&#10;N0RHB/A1ISEBrWHjuZpy5JO1q/dUVflr9gLiy/ZTv3LWaQsDvufG53bu61zfk50g1U/dVEMa5sn8&#10;I/LoTODwgNiAW3creXVLbXoI5SvaW+IG2uAN6AnbQbHKs6UhHZSHlRdnGX59iWmJ2YIIBNEgzKQD&#10;vc9wUUZ1UXxxwcFbzVITTWgnrso5quUsjhrojzmM+QwsrixrVD5TyDy6g3Fq03GDGDfnIJcE41id&#10;xETeLMvTaWTMkkzoklFrnsoIv1xVt6o9Hv72Nm5OGv6XIfbhClS6fNHBw1fNI5bRvYbUnSN5LuRy&#10;iYJemM9Bn5BlEWIG9gIG1pEk0mq7v8/yIC9tL9VALwd3N2tvj235EcoJIW5ubohOvb29dXMiSUf4&#10;quZwiM8maqaldro6LC6P7jeGVxsGrLEF5tNvVXLvjCUvVZWmnTFDMFg4tNseXGj4Y318yfkVK368&#10;ZOPfhJGRcWxs7McZcEmWZEn+tWSJ4Jfkv5yUDnax62hraS0jqieIujzRkiFafDvYFYm8BoOG1tpl&#10;Cockt2wmJoRLjb4KMiic4NffRLRkicIWoitFtIWJIt8uky3LaQLsOrtO0oiAJdmstf64/nZyypjs&#10;EaPXIjvXEiMhQhNbq7/7mBHhukA26e/ffWH5WibaHiZdxtVaa1bon2RQJBpaTKoGAuu0FZml5UyI&#10;/Lp/VCdklc4e/YO8WkTrqIwYt5KYjIyMoJCgos5GI21GMRGx+JiY9tLSWzrUvezXsrO/sbOPfod4&#10;MEpLS8vAV46BX1e2tNbX1FZ193R2f3+eNNilobvU+WcWly/LQAOVdRVS7zY2dVH3WIPnwH9gAkh3&#10;rd3nUab3I2zUxeCWFq4PL5s7O0E8IHXgEQRlQEtqfavONh8HOalOLlOeZnTPvVDe3kw+VbK+p67c&#10;o00ohn57enqgUmmPd+oLhrSny4EgaCc/J+uWHvOcDpmkrQOj1NaVgq7oAmR0dHbw8PRwcXFBnq1r&#10;I1De3d0dX01NTbcEKpNIST4P7XPnzunp6dmcO+pxgTidXycvL4vwZqcSp6ioqIaGhrm5ubWdNXPs&#10;OnMrc1A7qBdAGZ+eRCbMtBv8gfVwFGT3r8Jcfx0NnI4C+XX0tff29sI0qI3P1MY8w1EfgGNUgy//&#10;fSJ8hzUhKV6/XSg+OwZNgRqhNv2mFEBk07RN/cflsDq/OE9+cYPGXW4Qdnk9dY8NmkIB8PqZBTG+&#10;j+TclBwcuPkncm5GG3vhRnoQZTh/DJSGQfEd83Iat0cGasAbaBPYCiZOqI/hfkSQ0CCAFXvhYaUx&#10;r9i0hNy87OSBk/E3GaEMENDf3/90oe7mLlbEG7A0LiUWCI7xhY1Q2LBH7PANotVPPZYUJIrhk6zb&#10;x91F9EtkwPqwF31hqhy5LZOWlpaYmSDay5OWmYZm4UN0Xfaaoewlc1VnKIpBAcwZNAuJiIiwKyog&#10;YwMIceDwav7qKTJFpouRJsnkKBkFoA+sG8jLyouPjK86MEpupSJNkIkZMjPLdu8heYh8VmIWeBQx&#10;JxxSUFqy91kPw8e+0zc6MGcaujtau6gMdIPfOD4/kXk4B6iNzkpnHMt1KkzPzMo0Hm2PbmvARrgU&#10;AwRbMPHgk4QaF/sby2Jioy9fTyefLq1544QhSM1J9/OMO8o6ycdwH7PLLkvKuI41MDAwINhPuZlF&#10;uZnVJkI7ZXlGPE98mF8YrINXaacNXf3IRftjCBqp9w9YWCCSPJ9CLvrJXb542UDbwMLUwsb+InM8&#10;u7aTrjuraxhriCerewAJiCGxviRQdVmk7rI0JMPdEb4+fg4ODpoxfqTM39fXFxDv4eEhT2pUNM/o&#10;1BCNCG4pxvxw/4S69rCuZ0xdT5e13hSEIRU1P95IBf0LCnNr6op7H66rqaX+MoMB+nHW+O+FnZ39&#10;x1lvSZZkSf7lZIngl+S/qPz2xx/mMXFER5tBR2HzKdFjAju3Cu7dulGea73+hlOSO1coUNfe6WIo&#10;dcyQZYX6cWZVeX4aWaYuz6G+hRhIEm3xQyqE15BImBD2U1Kb1HcTcRD894fHMzIQqeOEJkiMT6zR&#10;37yXRvaZE06gvMWyzef2r9ffpWpCpNU2klMqsjSymSa+TFRemElLbe9JVaL6vUuy5gBhM+LaT+Pc&#10;fPK4ogKfgd5KERHB4zKiB9VPCAsK6+44pau0GkwfFBQ0FR8PfH94/ryysjIWbLmTe+SVDoN3qevu&#10;r1Rjvq1FAknja+v3p5eAxUFCes/5jn8l/jeoG2+sBgOFblvoj7jS/1gPfgJ0Ynvg8ODqT6/Xf3iJ&#10;7QqDl/gnzju2hYHPADqhoaE+Pj7gQjAoABE8h4rA95MPq1PLix5fOfnFn6G/mgoJ0A46LesKKhqy&#10;AUFm57nkF7shA0AEZlXXFow+3jX5loDbQJyXLl1yCjxnVECQLKNFgFYgG1M/E+70FTuymAFMgCf0&#10;XlliM9nP1tkkC7g3NDTU1tZWVVVVUFCgnvCjdZKc2aqoqKhyUV3ZXUPHTh80r+zKDWAC5ZimeoKW&#10;eBMthWOtQE5wCIzt7Ozc9m05UsiwP9C5o6MDjPg9msgBKAPfL7boQFXFvr3HJkhEbJhXlZX4LAFR&#10;wWp4FQbCnyhcXl9y9paIz1ULEKTXoPWJV8w693hBtwiogFxoE8VCenz3vVjF/WJlbEMEkN1iTBm+&#10;RRmgMGB9/bsVR55xpzWkoKTMTcGY1kjshY2IBxx7zdUnBZJzE1ESXUPoDkQm/hZBQiYsLIx+NRqj&#10;A4lIDlTr3SQxSizqZRE1BQcHJxfGKw3xgOAxaoB7ekm0b595ARXlW5RlOhRB6shDrGvObhtn4hvc&#10;FpTqR10Or6iggo3aquIG6lK95g1eibubM+uToQbasS0uBL6LNVPfG7Y39JCeaTLduvFa3dreSbab&#10;B9uCBcujAPH9av1dW7pukVu1e8e6WQfq9l3dOhhNHgaU8Q3dJDcXCfW2o17uXnQEp4UPU/c42Q+W&#10;L/+5evOHmtQOOJu64RtTBfMKFmH6WZZluGQnQzfyYpR/tvdKdubRGznkcWZifZlnWpB1oSfCLQho&#10;Hi7N76pOrytMzc3YflWHTMs45ARVbKnQsr6sbe1Ufao6IzEDg4jJHMkbWbKlJHZfNmlQDtubWUga&#10;+AODzVUyErgK03anYbKdttpn5sxidFZEV1eXRqNZc1u7HzBw4dFx4bjox+jjQtvvt/GiJ5OHxaaz&#10;/sTfx3hfoPEhp5Ue6uyRmusDzeX8zwc68WSYunt6IILChHdwtNOIW691ZatWwEGNg2G6An52jqaO&#10;8ZyO0TtRAMEDJmFeY2jUg3Vhz0hWnT9mHcYIc6ahM6iu0xP5rkEFlPHz88PhTz97/JvMz8//ON8t&#10;yZIsyb+cLBH8kvxXF3EXVx5u1ZVq+4Q2Kh8mqieFdu3cLMO8bMePNZD34FbtQ0RfklN1G9E9RQwU&#10;2eRP7dUmPAZkrzpZY8DGbrhjjyITEdDdprGD8On/qMVEGPXYiNE6JlW+A/rkwGmy15iZ6O/cTWNi&#10;MhLgMVgrSiPHTRmYDffo08ghg81EQYvI6xJ5fbJqLb0BIVUiSCPb9ZcxSMjwbldSPsXPy6ykK7lT&#10;RlpInsjz8SgpcGrIbJCSlTqpvm0bFm96rU2bNvHLC4uIiQgKCsqJnGhsaACegnhuTYV8+7TpwzMJ&#10;ECpoEsQD4AZTAg0P3zuzc9Egr6owp6n8+KsIxt88wbWgUkASCkMAB47tYacmzMA3rsl+7E2iknm0&#10;nFTXW/WsM3WrSrKd/BunUlpG0Qsd1m+nG3wMXD6a64iO7t6wfX5Ptbu7BQgF3KzrOtU1SZoGdoHg&#10;0TUKg6uQAan4aKtHHtvvdt7Uzs7Ozc0NEYids6WLjw2+Ojk5qYRLODo6gkHBr/Hx8SD4/jY+6u8G&#10;cR5FSRaAeB29I6YXGPQM9snKymp8lwtn5MDuZv8QDdPzMtZ2qhftwUzH4i+gfTSICAEcDyjUfC0D&#10;WOwbjHr7G9PzD1s7u9Mqv78cF5wEYIK20J+6Jp2YCFBWmFodUuqWX5BvP6NitMADqxEGgPuRgYBu&#10;s9tTDecFC6vzy2rSG58ca/zMADdiF3WXzvffHqBNx0Ea32Mi+GC5X5sdHAtvoy9ogkxYQzDnM6I4&#10;I4ZO0zNTo4p8UR5Ww/bIckeTG8RibEtSNnVHEPgbWlF3iQDc42IO9xIkBEKYDyC/2Mww1b5NETn+&#10;gF3/ZKe4pFhsxCig4rlsT9KtydyphcKurq6gQP1GYzK9XKpdHjaiIxQD+KJfZCIbQrY+Y1S7IYrx&#10;Au5jyKxHtHkfsnh0WqPf/JLL0BPRUUZ0Rv3B+jjxHjKVaeJUP0kmO0gHiFwmN277oE/rntEW5S6v&#10;qxXlLfVlMWX96/oXyEL7vimF9Nxp1lvR8tfJ4phS8lSbUVtAc5lXN/VAUjQLX2E20n8irDU/Sj7f&#10;Nr4xhAlpWZTmmkfd648ycHhWVlZqfGpuAPUjXQj1NTWVfVjGqsADztGfuEReHyktL605XTTONTTE&#10;PJTllJUpl9lMmv1EEzJE85Ny4nXGT2lMHsNABNckuvTEBrck13rXPiaPq0iP7pkEAQ//4h0dewYu&#10;s90zi9OsGzo6hLlna2tr6HvA1FHYV8Y3T9y1Xjy0YV1ROAkP2hoUQSJ8+Y3szQ8HsXl7EA9v4ue8&#10;R8ePx8idR9tFydHjrAfmnq2bgnvEKfdwAWdHZwc5BydOpwAON7MQYmO222OVx+nTpxGs2rvY6MXs&#10;Ou+vhAMEPWJE0hqsomdJQp8gDPTy8sJINbbaD1w/1dghYWNj8x8I/vDhwz/OcUuyJEvyryhLBL8k&#10;/9Xlr7/+ev3y9WmbfTpMujs5VYkW30om7WVkK5ZANTW1zz//PDc7KaS14ZT6aj0jJkUtImBI2EwE&#10;j+oRFsWjDDp7GEw4GWRk9hhuPMmtQxiZ6WvnBk3Co0e265ANWmS/PjmmRXYrshB97v005lU6XGIm&#10;RIRGDhqyEMPNNANCdHkO6G3UvcDMeOwkvfrW/UTamMjSyAl9omRMNkvv27frEOE1FpPYIsBIvXxW&#10;gNv4xGZVcTmpnVpHxcX/2403oor8a0xWiclLqq47pbeLV1ZalkajtbS0DPbXPl8wBJV29lc0/MrS&#10;MZIKlAQvAoaApICetrY2sPvlm3ngSI+RLsb305yvJ+j8CqwBOjg7O4MYgoKCvL298/PzCwuyiwqo&#10;5yQqlD8keb/JVjwBr/f09ABVQeT4rK2t/fL8wKdnh7q7W8EZiBmAieCtrKxkNNjc1mT7maVwLAyF&#10;wWrAULB7sCi/06VLFy5csLa2BsTT8gjS6RwWQDxQNTs7JWeSOXeaZI9sAGWCaLOSfK4mEiQQNtSD&#10;pReMZL01mc8Af2jGoXY7zM1Og2Ur8/aBXMFMZ86b6xoZ6+rqGhkZAb/U4niP5xG5pL329vZAeSB4&#10;Z1fji0+rYIjN0+NaP5Og28YAR7iILoGBgUBhuAuGUDjeVGg5J1FUWlTeXbb6F9YVvzLAz2BceBL+&#10;gY1wQvNICPC9pa0RHr77UOjp2zVgfbQP/IJDiqsKYHj5Vf2KJwwVt45iO3gaFdFIcW0RnHau64T8&#10;JLFuk6TDemRkJHq3GN2akByHLTody1xzDWJjY6E8KkYkhADfnbOt4DoUhnh6emIvdoVkuWgOEp0+&#10;Vujv4+ODjXSCRwYDSvG9vz+MSslNAaB7NmoaTjJY9R8AnQORoYzWjOTW5wx5pblwAqYQiBkTA/MH&#10;Ldf07W4ZJ6X1WvBwmW/ZEBlaOZAjnFTeydTdXNkMD5TmlD4ij4bFh6srq9nepjF+SI3trVpYtvCV&#10;fP2F/DJOqBevAuVvrli4x/QgNT6D5Uk1eVZTUF1p3FG4/Fndrvu18BX0RIQATTBbALJCTVmR6SlQ&#10;T+R6B3k4LDxQ33Gog723CClub80Ew8Q463jbsracAzkYvtKGcqQm+WbjcXa9O6RKMS4xIjG52Szk&#10;1vKiK0XXma7fYb3TtqsNUwgWBbWnkGeaGXUFD1kfFmTQ3F5xvCVv35A378n7WTJ7b/niCNdI4MBp&#10;7acM5+/uxijPcc3dIDfaWZqjulk6WJuLLYuTby1P75PJy8zzsfULIIkObvsupiz3VNGJIFmODJcv&#10;nDC7cPZCsDezg52UhYXFaYHTsSyxiUmsSanMSSksqStS3S67naadNqEp2TgTK0cmY2NjHA6INsMT&#10;TGPqWcPCQuFnTOnw6ICLzcwXW4l9zXoclZs3b/5x/P87mZqa+vvf//7jHLckS7Ik/4qyRPBLsiQ/&#10;ZPH+43OaFw4J7CcrRRUUFN69e/djxz+kuT3J3ktZRouI6JMjGmsY9XZvpW1m1TxF9NQ2GO9epi5E&#10;GBjoyye3FjlqRLapEkatA+sNN63QWcegxcNitJ3ob2dTOSBEWylDI/v1yOYzhItGWLX3bjbaomrB&#10;Qg4do1ffcZhomRJJIyKtT1DyhDHh0OHZpcu/WVqEHNTQMiHauwUkDkiKykhs1Ti1fft2ei1eIqrD&#10;oqK9VUpivYTMRoX9srvkGOSk5E+Jy/DZ2NhQcDkV2DprVz8QgbztgqTlokBxbb6UlNRBRSlQMwgS&#10;WGkz0YeU1FCTmZ9/YGBMsaMHGJeXZdNUIQGWsqjwzCin7i1BHnDf0NDQ1dUFKk262rH/19FNfxu7&#10;MtrZ2NiIjfX0HwtWVpa1OdQ+XFb3hFT1WwK/0AW2p81cyuoLAAtODkrdubajvjYZQHbp0iVH71Ou&#10;QXscvcQsLS3B3B4eHuBm4WKvS7H+YBdQJmKG8qqcxoUDjbdFwJHgVEQUSQ778y+R+MvHzM3Nz+qI&#10;U792Pa3qabD/8uXL0RGXUuKUERKcsVEwpGlqGWoctNu0yY0YGhoaGBj4+vr6Z7hJ968/OUrsS2n0&#10;vwxAvdRxH1jhX2Mve4ddaW5taKEnrUv52I01vqWuIGwY9R3pi6A/uP/yTdvIfuql/dKPTBi+8py5&#10;fRkF4Bm4hSLI0lKQ/evPDLfuqoD78zqDE+dU0Di2w4eVtbkVt3grRgzRbF5enlKvHh1SAaxw75ne&#10;o+7VpwHr+OqYI01/JiYc5Zp+WruD1bB5nc8VeyA4neqwPSwsDO4yzD8h1kBcr1jDMwEBAQh17Ktk&#10;LzQeCw4P8Itz8kuzA3mjFkpGxUZz12mQbhEgMr5ScVFhkOEU8WhSR8wGA2EIOBXhBxW31AVF3Fsf&#10;8og5q9EL2oL7qWvkg1vzy85D4dP9mpa9tEK3wuvM1+uc6+zGilh+Tjj4Ij2lkfoxAKZW3fdn77R5&#10;t71nf8/w+wPNiucL7C+63LvgN8pLBqV5IXAA9dJZeKCsrlboVq1/fXFYavL2lnzFssyQkBCjxBDB&#10;vHA4AYKuEeHARdUy1YW7ul11231U2iMFslb1qq3r0koxKqrMrVzzwi+0n/p1clZoVq1pbY1eTcuu&#10;luKY4uTWs8kVLo2ajVrRPmRB4aLjlUybZIsx+fwqanblWOU8Znr8Ysd8r2X8U/K07eSNbfMRyWeG&#10;kH9H3j1ke9jg2AA9u1RrI9sOuT0h/fLZI/wjWVQwSz17NKvlXIFTQcvFy4UTy3rlI2tIkxuJdiF5&#10;0cYG+UWr/Y6GWpBcN123KBIVfoUxPIHEHjX3J/4RxyNgVFMqQYqLtEvlTw3fE64soaxgvFGexmlC&#10;MwwIcQiOsEeZ1Lp9KTU8mAYAdxEREfqB/x8E3P/HH3/8OGctyZIsyb+uLBH8kizJf5Sgi6k/cv8/&#10;5Mbs+DFTOWKozWEoSVRklhlvILqaZNc/brwR5FE2IZuMVzIo8fHQyFr9dUSRh0FHbIP+LiaNI8w6&#10;e1fSdmDLPn1ykkZ2GRF5oickteUo+XEHDgsbEdBiUzVnAsGr6RN1GpE3IicNyCEa4dNZTxR05GW5&#10;VvIqCrOoKynyKUvs/m8PoDgpK71VTG7nMQNiIMUpJbhFWExEbJf+KiFFPn5+fmXNXTJyR0FvTU1N&#10;9vdkL94X09enetzCvFmV96CE4joxMTFejV3ERA046BlG/XIRZAao7anb3VWzMznB41JHIHkgdaU8&#10;NTsnsWuaf/gxAUipq1O019nZeebxUFtb2/m0CQa/v20K/QyExUYgIJAdn8CyzPa0/X/jyLyeXN9f&#10;iypAq+t9So9nGHtbTUCogWku+ATEu4VttHORs7Cw8Au29vf331XlwtZ02SIxICoqCvqA2uubCupG&#10;zoOei4qz23qiGhqr3L//ztXOzs7DyyAw6Jy9vT2QHS2cOXP6zHkFExr1UBpjaxE9Vy7Ajba2tp6e&#10;npqtwe4QKU0XE6AhbATmBkT7KLXuFO1hB846ODjAUbAOTkAAY9NOEx/nphxSGaP8iMl5RB1EWzSa&#10;gNTUU0cnXdgu8cgIoRE4VeYL0fppQ0Uzhe/wNnSGN8Cpdc2VPu8ZQp5tB8qnl8aVVhcB+1AGHZm2&#10;2pD5DUjIwznoFOAOSAW0uWVonm0iZxuYXNLUXV1dYSx26beuhrsA4pENrJGlBwHxcB2+0nKExesZ&#10;z6cpgfB84uxQBj6EdYB7/5TLqj1Et3VdeHQYQhe0HBkbtaNBzS7JAxXRIwTtoFNIRJ+V/lNiOb8H&#10;fgbEYxdsTB5VpwKMvBjH6R1ptcGIQLAdhU8PaWx5QLSuSoHsu7u7EbrACYefp4PacwfbuL610Z52&#10;YDLUnKn5mfz8G/nNsOhJz4WeyLY6tmcDrt0NMMeyXse1kgrw0CB8i2gEmmMeIgLx9PREdIFhgsKw&#10;xaW2jMx27xlrQRnnuBiH1ETEEn6JlzE9Mk0y27e2Q9uLY1n7H4ZJTkdmlkb5zC33nWOPLrFOq/VP&#10;rwvIL8uo9KzsIl0jZGSWabZev542JqRxc693uxWmgVuRvknH2piEyDDr6OrtDffIww/kw3vy/i7T&#10;fF/IpbJRnpfkJTgey+bv5PdH5FHv9l4EJ26TMvrPiM+oBoa4tbF1YNPATXKzJkO0Qb+hqDa8rIl6&#10;Ur4vX7k7X15oZsDx62zHrrO5lV2EpfFc8eWkvLKAVJrKVpLKuANxydLJbRekO/JIR8z65lUFEfsj&#10;MFeNzykamyromkg5Oztj9DGZ6Yf7/yj79+9/+/btj5PUkizJkvyryxLBL8mS/G/Kn3/+OX1/Dqwk&#10;a7T6kME2sm0LFtEXL15g16+//uqUEv/9rU/GRE6bqAmz6Bwh+hJEQ5BNdy+n8U6iJE+Mjy6j8Sqy&#10;YzdNS2KLxD9+w0oUVqwx3rlSR0ZYh6iZEnULIqNDTtGo2+J363ISY0l2A3XOQ1qaO3car1DnZeJl&#10;+H7hn3E/o4zqCqJusG27ir7UGqMVqlI7RAHl+9WPc0sdlpGRkVM5IiFzTEpKSlTjsLKOzLp16+i9&#10;Ka4xOMqjYkgMxSRETupyiYmLCYmJbdA6oCAvLCIiYmS8Q1VV1dLSEsAB1gRdgUcbux1ah/V3fY9Y&#10;jhw5IqwotUtHVFNTs6enp6Gjv6BphMKa250b/96l+KYL8AoKbO1t0X8pt+fb8uJO6i1RO9/kgfPQ&#10;ICgQKKbfvF2xl1wqVQSN2djYANQiyldEVDIHxeoDzUFvRd1SFbMEqbCG4te0tDQ0O/0TGbihXlBA&#10;PbAFrYF9/fyt3dzPeXl5RqaZhiaYubq6mFvqmpxV1dXVBQkpKChIaUqtMWOXU5NV09Y47Xje1MwU&#10;PGRmZgYDQcAgRY8A98NFbPvKiWOQHTBXrGRfaGgoOBKACIIHxWY3JMa0uxp+Wa73C3NFW0Fra6v6&#10;R77+/n6QK7SibmTvyTN4uSu/Kgta9b1n6HnF2dRUl5eXB9AH16IFcF5BXbrhE2J6fx02wliAr09t&#10;oFY3LT4xPjrXzntwmW/PegQS1P0S4eF0gocTQG/QhPq7wXcJu2IT2bAsqpmA4L29vVHgB/JGOvr4&#10;+JgWHdZsIhdzZNACPSDRbl9p3LAzINwHJbUKhMH0KA9kR0frekXJ1WOcfcL025PKyspiuy/7jeik&#10;ZaRdqfU+c2tjcUkR3AspKM22vEeQMspjAKaIT2B1VmVGUSn17HzrB72b/howft6PIUYjLQM94u/b&#10;S4a7RmxHdGuqpXtK6eBbnViNAmkt9QmVpcY1socniGLbIUywDdcFTvSrRSfHBsRGcTVEOSZG2YcF&#10;crWnIEVGRmKI6c1ScUtkZFjcFY8k6uGVfmXmutdZYnOCEQCcupmLIApOLj9SjgYxV3OrYjHHAoaF&#10;L98jZe4508umt/ekGAdVXSfXI7JTdOqvIAKBi+A3iJ9lUOi69HhSTqqVdVT9g0nGHJl/QB5Mksk3&#10;qx4vLrv7etsTg7dblb+xPdl+7yfy0x/kj+cbnnc6dmKGBw0lsX1UYPksByURoVF/LKrOzb+9vbg6&#10;HnlspMdyyGMCF5XL1LVzFVWIh7uFV5CK9FPp6UnpIw0bGkt1siKy/C38vS97J6btyCxgCo3QsLKy&#10;MjBRtrAyw9Bb5lA/76Yfuf9BEOEs3TazJEvyX0qWCH5JluT/gPhkZE5NTf348u/kyfMXMs6+3AbH&#10;TmizES0BoivKrndynToPUdbZbrCfXeWUMtHnOSaqyCH/Yx0mROcYUZYl/MqEW4dspDEcoREpbaKn&#10;R0RMCNGVIzRpYiJEFNR2CwkrbOTdSg6iCgszkRIiBvqE24iJQUJAatsRFU40oK6qsFNJ7pDkXsnD&#10;x2UPK4oorFbQZtIX2qe2Z+seel9SREqH5wjvATmpzbKCcjI71OQEhYROyUnv1pARFBQUFxcXUeUR&#10;FRXllzsupLlLQkJCTPaIkuYuU1NT+q07a9askZSUPHiOYJeg8sG96iKIGQw9qYchJk92l3Q0tbXl&#10;v3xz9O6CAf3XsYC8jP5G4PvpOeqlp+Aw0CTg2LFAz65QAyDrPJ/oNZ+GktgIDE2KpRWkKabGmwA0&#10;wWpAn5w8465+UlYpjbpANFDdq4FNH4cZFvtOVldSj1EHISEMiCqSC4m2DwjyDUs2dXJy0jPSlrt0&#10;RNKSh0aj6ejoyMnJKZ/ZoXRuo5KyAgIPfX19IyNDNZcd6s67jY2NLSwsEDZ4eHhYx5oGxPrFJfkX&#10;ju4tniV5DWb0S+ZAcCiPz6LxbKmvu0R+39zS0tLV1RV115X+HJvCwsLWIf/en5a13ztGXZcdM+5d&#10;2F7fmgReRwtgUP8R3cQO6pVAMfGBMWmXECQkJCQgkgFAe10lgS3HYKl7vENAihd2AVgBbR5BPnty&#10;DUmlMrDb2dkZMAefRBYKREQFenl5GRYcla5jRGFoDri3z1ADvhtUr0VhgB11Ad7fH20ib5VAO9jE&#10;yNNCbFJPe3p6Yhe6Zh08YZHtBAVSi5P9azwBtQg5oKpfl7HOfXLp2onMrEzQJwRjhM/MzMyazjbh&#10;1x3sf++C7eBXWF050mfzsL+upTm9q2X367Gzc4OIZ2D+Q/JwRODp9sepYd6DA34DdrcKTe/lxwyV&#10;p+ilxKyJiZWPDfSlHm2EUcOAQkO9jHCZgkhaXDBCC4XyJLtcym/kp67j99rzKspqt47YWl+9yTDb&#10;cKgBnoGgIhi9uK5K71oRUrtKe5ZA7arrRv76uZ1HOgsyCrAXYQlamyJT82Te3q4h3yJ/70DkmpFQ&#10;DIFevsvKDn2rFC8U0OkKQErOSG0+0oySvo8JUl6CBiD+HXn3lrz9RD79Sn59Q960plwK/7a844rT&#10;a/IaG1+RVwMeA5jkCHEru+KTnm0uGD8P2+FJ+KfqlnHRJ1JxzRqGYObAh/B5YZki5jBGvLlVNykp&#10;CZmybGWMaWKubk77ioi48xjl0HBFR0fHoADh4CBVjKxNlpT9FT11dXX6wfvv5erVqz/OOEuyJEvy&#10;X0aWCH5JluT/hQyOT642NJRXXEcMFIi0LFHQYlXXXL9RWZpGhE7uWUs20ldigd3EQIDoS5JV0ht3&#10;0djWm2zcr0k265JdZkRYizCZKC+nyRMtOWJoQlS/o/13WclOaGqEpkFUNMkyg/3ExGDdBi1Nomki&#10;wYFPJG2ijaRBNLTWqnCfOMZBOKhqDMxkjYaaNrv2Hj5ZcVlJJT4ReR5+fv5jqnKHZeUERUW3aWmI&#10;SkiIiIpya0gKKkjzC/Lzg+OV+A8cOPC9W7Jp84ZtOurkhDEIXlxBVkIexSVk5MXFFKRB9llZCUPD&#10;me8+b+7qLi2vLBxdlOzqzwDqUZecfX0u5anJdxCVlhWgt8DAwIrRxk1/nuP4ZtzX11ddXV3VSd0S&#10;jV0N+etAlhVlqY21KWUlqUAckGh4eHhSYkBr9brISD8UAxWhyts7K9/fZb3a65mfn5+RkYG64ZGB&#10;ITlSCBIu2tpYXbawsbERiuEQjF5p5Xje2tra3Nz83Llziu7sSIB4c0tT60uWrm52ERkc3v6ml50d&#10;glL9kMC49BuK4psClO8v15jlBIflNmTTL6hTN4fU1ITfvyz1jcP0nTBCl4EB6o1R2EhH+c4bUoMv&#10;SfukIvLtzVkt1KN9qLeEgimjGrdEdZGodraoOG/0AhIFyUFgY1Cy79FeggTEBKADtS+Hei4rU7MN&#10;c0dA8v0SvD/9F6v4tEnRlKonyhUUrwcEBAD3KdvDwxGE0LLkeBuJdMUWOMHW1ha96OZJ8DQTgC/y&#10;R7qY0T52UfFD5pVjE9s23iZnurShG5SE1XRqp8xvLCDPz656dAHBFcAUppX2tF243YZ84FA3eX8n&#10;p7MNAwGyh1siRnt8r/XAxqzSosP3mrJa63vseqoDqru7u+1uF236ElUeUa6oIb4raE3U4XDTwkO6&#10;7cS6WMAt1JN08/BXaoBr9azOWzjYXbp0ScvMwMnLFcqUF5d3i3Yfquja0tnhqdniFRvH0lZlnpKY&#10;kJho0NNK7k2gDCZG1d6qaY7pOTLXw9kTUFG4/GbN2qnq6MQEvv5GcqNbtrk2Xig1Z0NZLkdxNslz&#10;Pe8VaB8W5XUlyi0Kc2bvdVuBftcuoa6rW+ZFSivusC1eI9fA7u/J+/A/WWLecT7gHVoki4D1z+Tz&#10;80Mz1y6kITi5b1RU8Y2t8dG+n8hPbbS22trakmG38t7wurq6praKvtFyhHbwISZkZVtM/hO2gofr&#10;Sq5L9gn1pbmnVVXbT95gHbm+OS0tDZEhfIuhx4jAEISvfv523j629Ccm4dPIyIh+0P1P5cdZZkmW&#10;ZEn+K8nSkb8kS/L/Tsbu3s1LTOQX5JE1Wr9SQWH1Bq0dchsOHdnPQrjoK7H4IaIpwXxMkmul8n4R&#10;k9UrtLet1WNYp0e2GRMGRZldpoc2nDtMtISPmO4jND2iqPyjljQxNKAg/qgm2UIjMufZiMYxcVUu&#10;HQYRdaJuxHHQZL0cMjpr5DQlth4lR+m1yJp9ogrb+MW4dx1SEFM6Ka18UlD0hIzeGnklZE5JS0tJ&#10;q+wWlzouLi4uJCMjICIiKC2zR1lZTOLHK2MhsnLiCtrbZGVlBcQkTsqoIgNwl5OTk5GRAcrzSyjt&#10;ltLw/f64xoEbVsPzuqWlxVu2bDl69Kjw+Z2hcf5eqRfB7mAv6raH8nLqOm5lZUlnsvv7jZd/YSnv&#10;T8Gu1NTUuuqcuT6ex8PMFSXh+AoB7DZXbU1JcgDxgC9RDEK/S+HioP6Rh8RwQqTi+5PUAbUWPmf3&#10;5hPphEMXHaib4+m35YTXkdAsUXcPCoKByEaXlMxcdUzsVcH0AH2IS7YdUkCYP9groZmWkR8PzEpM&#10;TGxoaAgY8dzw/7V3HmBxXOfCPkvvvYsieu91YRvbe2OXbZIoQgKBEEWILlFFL6KDaBJFBdGEUO+y&#10;5CLLce927MR2HMd27NiOS2Jb/7csye/Euffm/29LnHmf86xmZ+fUGdD7LWfOfIK6b7VCay9evAj1&#10;ArD/1q0TX30V+vChy/37U5t9mZ8HpVu72gzNe/l2/EcPcC/cZg1uzHGHNnQNlXSccwZhhRBldk17&#10;ozDsBLHu7u4Gd2ee9W/tbwZfhy7AK6g5eDyQ21KBTitLmqDV1QcOHIAsRf2a7KOp4Os5PdviTmyF&#10;PTDmYPZVXftB3yGBr4MRwn7wftiuqakpGdodddks+DoSLyRA7WDeo6OjLWcaGk9rV65sup908Dk/&#10;OCNg4SD3fevTuHd3JD9bCb04e/2i/ee9I/egf6swIOCprbevDq1q70b1epHp/Erq8TMz0BEobWV1&#10;9fD1s5Dgbf5ydcATfDhTU1NT0OYCdkGZoqylqQWaBL2DPfU9TQVjBwpGy2DklaV7OfnZWVlZsn3b&#10;hUUqSbbCq0ThVK4k7FYXUAvyqHnwUXZ2tm6B/5m5udqzS4f7+7zWzthfPaeaOwYnFIZU+3eYjo6m&#10;pibt99zHpysW5icDp1xGVGhd0BY8fjClQnHBVLNqM+Ey39fOH2uXvoJeeQm99A5651X06lLsM+sB&#10;PzvH1q6qdGb0zHM+z32JvgRBB3ffdSde/orXmx4vvoxe/gB98DX6+l3ijV86P/cR+uhnL0S/l3YS&#10;5P6a4hpc8Dfvrjzy0PjmKwe0k2qer7h0d0Er9/Pz1+Ouvxyx+OyTDs8vxL9i/sp0/vTJE9M/f9r1&#10;/RfR28/YQRQE1zBcANW1uc0tO+obd8JpPTjsXlxcrFKpNn/qfgRcfpu/XzAwMP6VwAweA+N/gYHj&#10;hUUJRRwkSUAyT5QI/w2Dl3z++eeffvqp9HCVj3d0eHiIk9IP8cO9lHa+SmMLvg0SScyUUUaiZKTh&#10;8DKRc3qI7v9vwFmGS9YYykQoMQ3tlqAwKXIR60vFSE/tIzJlKUwD5EjORVyVA0m2NdEX+WrzGOjb&#10;hQXIM4yDyWFRVpI0lMaMCuGYc2i8YDIzMjmQSOUHUtmBeDxeKN5CZ8UmJSXRBQER7CgvL6+NOpEX&#10;YhGT4incEAKBQGRHU7iJsBFD4bslqVJSUkJ5gVs0VrAnmk5NEYTxeLyAgADIZW9v7yBhgevz+fyB&#10;gYHJ1dPovYH4546CHYIUguWAFJ4/fx78+9R878uPBj5yeRdoDZgfmOTS2YzHn0WPPGmt+4p9cnJy&#10;/VTxy2dNLs5JQARbOgRtXdt7Nu5ABbm8cTbiwRX9pfmdUAvo7/79+2lNSR5DxvJqEchfSUkJ2D/h&#10;FN3mosfegaLmw817xkorKioydmUE1kQp9qh27typW4S7+xZ5YKEYvPbgz4Tlz1OWV5dA7E6cOHHu&#10;yrre18YJ7yWDxC9trBG5trZ2+fJl0KmV2fF3K2N/v9MIOjK98RBN8PsnruZC16AXF0b9ro1Zg2KC&#10;rINPH52uWLxjduaO5chkAegmtB8aBlats1uLkyhowmt/Q2lBQQEou+PxHaDvbtOZJTXloOkwCKC/&#10;4Kkg5aph4ZazCBK8BV8H14fyC/p3VDbv319fGjbnKxzlwEfQR6i6eqQk/oIt1AUxye4nAqE70E7t&#10;6Zic7HpEWvoW6ryZfvz48ZPPVekWFNLNGkr+1Zjh1537n5qDs5P/6DykiSXtnCLtF/Vzc3CawNHr&#10;zu9ivYJ2PBEMZwEcWnc6Kpabywdq8SUM78aEoFZCXmcJuhIWfVpQXF/hNiJF8zxS43ZG3vaUoh2J&#10;e1T0Pdl6DXmEvAz6vm2GLSLGvm1yuTxexUtPT/fflxW1RxtiRXW3WA53ph8oJZerISl3Z0CQA7EZ&#10;BISJpxvj5uv2Nx6MP1KBFmuDhyuzSvYR9u/J27Nnx44dhYWFLbHjneGzU2YXnkJPXSdNjh9OfxG9&#10;+Fb87WMfu5y9QwVZX6etQ98rnsRnvIk6r+2G0z17dPaFwBc+RZ/215eC5T8hnBh8bssbIdqv5N9A&#10;b4C+vzpY8OCtwHdirv9K791PSLe/R98/WvAoXMxXrlzpfWgF6eJjc/AWhnGduf6G35WXWpUv6b3w&#10;vOfVZ9Wd7+i/s1K1op2ddWLy0Zfwz/0G3XxSDoMJlw2MXvuQsqonMCoqSvdD92MCAwN/8YtfbP5a&#10;wcDA+FcCM3gMjP9N3n777UZp4+9///vN93+CE1nMjrdGsWKS0gQnT0YSKkttFKLYgrgCnEbuofZE&#10;Lo6b/4cnuOI0YaZyKzsRitPou6tNgsQoRYAYLISExp5biGoZEiGxDMnUOBULwV4telbIW4O2ZyKb&#10;OIUgxke8Uw8sPy3ATV/hkOyW5p/ujFcYOjpLaEiQbi5MZLpSKBRGugWNRjUyMtKVgPAyP7VJrBeB&#10;RqVRc/RYgigiKYmXiUuhRYTjk7xEfBqdTiQS6RuEh29+8e/o6ESj0fVUviD3eKkNKLLODqfu3XV4&#10;+IXzd5+BAYMIgiNePX/w3af0F8+cOHly/uKFs+vr66C/8BEI6KXTshfX0f0Vd9jOycnRPhBqg/z8&#10;Pd2Hg8Z7EewBwW1tbZ04qVy4iyBNLzHBd8F0qV14uyl9SMJWdn5+fmVlJRSrfyswcVkA0tx4uL6s&#10;fD/osv7A1sQGJpQDGq39RnllBQIMeB0cHDyxMHfq9EloOdjtqVOnrt049caX6PUvDKCF4GHHjh2D&#10;jVda0y4vnVxeXnp/SnD72gWwfAhCQJfnhxR3jqIro3ag6Z2dnSDZw8PDCzcctZNqurtM7gj7hwag&#10;CogxoN7wo34WJxBhKB70VPeNO+x0nc4AO69rrker4aLhLGgz7K+rq2s63Eg9Fg0f1bTXJk4TDrcc&#10;hq7BmECQYHEWQapuq4IxgeoA2Al2eGSwW/4GgrT9BXtwVlBGMHhwR+DMmYWpX8o6HpqP/oYMvb5x&#10;4wZ0DeIQ6MiOy6MG7w85vz0Chy2vLfF+hxqe2QHZL1xcg7MGHYHwCQqn3DUg3cNVH9/T0NhwqKG2&#10;rr4OBj8rOzNjZwYEq3KFAkQcfFqj0SgUCqVSKRaL1RsIxMIdWRmZmZkCIZ/DYXE4HCqVmpqa6r0t&#10;FrfXzzknksfnptJS2RwW7Ifjwe+T61yiuvWiuvTkufysXdl7Swqzd+7Mzs7OyMjYtm0bFJ6bmwtd&#10;pizpF/Vug+FqPCHbexfB6YCQ5gmnJ75D3z3RdOh3W375fPjzZ17hnPgdbnH5NIg7hDSg3XUvRRX+&#10;CrU94E+NTd1Fdz9GH/8W/RbSK+iVNw1fe9vojWf1ngG5B7N/6cS2Ow+NX5nK+Vb/2+mZ8fXzaxCX&#10;Xr9+HQZ2ceV0+W/1yj82WDqvXeDyTsKd99B7a78wgPQL819AWHjtunayjS4QOvPohOqPeppvjOBC&#10;gj7qfnB+jIGBwTvvvLP5+wIDA+NfD8zgMTD+QXnnl+9vE5Xgk70RWexGDfVkgMeLULLAQ+FpKiQh&#10;u42nt9rbIRYpMd3FUhKIhO52KsutEqQnNQCDD9cgHFMQLA1yCieKcUJ1cLwCaRzRn7xfYuKpMXTc&#10;YWYUSAgnBAYayaJQmgZpxJm4OA+hozQlVuWBWDxraWoMzc/CRkyJDkjyoAQ4Ruvp6WmzR4QIMg3I&#10;zC0QY0TT3Tw44aRofCqVIEgzpZBjQdmTWBw8iRydSkPStEQKZaNKLWFcrnWaAuIBb1rgVo0+CAqf&#10;z19YWGh89mfDN66B6jzzZvTzv/RdW9dOqgazP3/+/Fe3DSE9calmbGMVcBAvUCvQQfDvuvr4sgOJ&#10;YLGzi9smJwfhI3Bu7c1/1Zqj9SGjdRGgsKCtIGpdI9tHLpoMr7nCNvgxoOri+c/pkcb8y8vL4TBw&#10;3/KeHMGiYUm/ouJQyc6dO0GvT8+Qbp5Dc9NCqALEGuy87WqJ+kXfyZVh2NbNv4dX8DxQ2Gejon6J&#10;0LPR0SDr2vkS16+/NZf9zvH01RXtCioANL6jowPcvb29fWQ8e3YpEiQe9gBVI80ON+ToUV7hRB3U&#10;BQdUVFSAr0Pjy8rKknvKYgfKoIVgn/Aq7cs2WI5yPJW8t1k7Jx7aCX4PuaAX8IrWTCHt6S3QZdd+&#10;Jd9as/dwfnd3t9/VVM/rxP7hAZB43dzr8cUjg8e6jy+MZ//CW/IxDhxdJ5HQ+LUnji6tnD7xyHDe&#10;l27bHxroJvfr5sFDR6DjczdG+56oHLxTB6dv/SXuhfe3LJ0fBIkH44c909PT0Lb9+/fv7ZEX1O2A&#10;kxXZvjWsyWvH7u07cnNIBduLD5QFHyuyXSrkdZXIirOSytJAx6XZivgsukAgSE9Pz8vLg7OZly/f&#10;uZuwbQdRK+ulPuqSaJVKtWPHDvByOIYqj8MzohkMBlVuL1DEgrWn7ueqSraHtzPR8bCgTlpdU730&#10;go/oomdf/xG4Zurr6yGu6x471NRR3dRRm3vOZe9yAIx/d0b35MDk2qX5029HLd8vgREYfjxLNw8K&#10;Xi8nXJ4nDtEftxFec38aPX0L3XoCPfFM8OWW563uJc3fTr29srhyfur8G4FvfKv37aWmSyefUU//&#10;Ds29FXfsxBBcJ3A9wBUy+Wj5sbUjUNqe14kjt1vgsrmYf/HC1IWKDyiKh0btb2bCMRATXrhwATYW&#10;Hh2nccmbPzM/wtTU9MGDB5u/JjAwMP5VwQweA+Mfmg8//DCUmW8TSN2SQEaR4mBGmCslCW1N2PzP&#10;fKtPgMKfojZF4mhHiamd0saBZx6jQkEs5I83R2qhhzLJnZVA1FeyyL5SJN3MhZATy5gZjkwFxnok&#10;+RbFFj28hIHSIvARSpwKpbHsNASk5pvLU400oqSILTiRd1ysMVLGIF9tAKBngAyJ/ups/YRt9ogj&#10;UNOQPTchyVYs2kKh+jLIyWSN2IHLCU5OTk7lRqYyk0NDQ3WVkoJI/DRHX6EAj8e78fHR3JT4+Hiy&#10;MIwuCAKvAqG8/wL71d9YXrlZAeZ07do1EMrV1VUQR+234KP5z3egRzo8e7raJnpyIIF4gW6OA9OH&#10;Vm9GTEwOTE903ThXvby8NDQ0BP5aWVnZ0V52btF5ZGg3vAXTBQNOGUpFp83xA2Qw44KCAlA6xrFw&#10;/xWkGGKCcYIC7tmzJ7vNObPLdE+JBgyyq6trYqLm3hNmtx7ZAgJ/5MgRcNNz5879dh29f87+8nI3&#10;SC04KzgfyBm8grHdWqqBtLoMO7QiC/169S30s+d9YANKA8nu669buY5OnPWBXuvmxEODFafK2/q7&#10;9jcd8F6IzBzeBTtB4otKS2IGytBcsfV0ic7gdTewRk8LoEd72ooMlgOCZ6nQtX37tE93Sh1n6q2a&#10;C4Yk0Je8kX1QXUNDA5gr1GL5SJT5IxGFsxUQHtRdr5pam5icnITBg0bmvxG1/V2XyXP9k6eP1z02&#10;Cml9fR06opsX1P96wezcTOvPJLt+gw6+hAf1nLjbpXtoF0RZ0Hc47MKrDHD38bX2nPeMW56QQ4hV&#10;O5vHv2Vd3pcnzCFq8iRZWVnKAmpOkQriq5b+rr0Lbe29XRBggIuTs8RMCZ+YLQJHz8iSljbYw7D3&#10;T3NP3EETS0kl9Xm7mtIKmrZDB+VyeUZGRk5OTmZmJmTMK07b3YvLrSKA67PZ7LQ0bQwQU4uY+eEK&#10;hWL79u1wcmEYtTFMbW3piSBIDX0Fjc0NLctFozMDvb29MIYwUBnTYr8rqL6vFk4HXFTQo+a3/Ko+&#10;Qu2vxsO1t3C399ratTtxdx6YPbhicoPTdBA9JQ2ay7+Jbl5BVy5evLj6BnvxC9zKs9thJC8+1gjD&#10;AicaIhw49cUv+OS8adx7ZS8EeD09PVBawasUwW9s+m7Uzc7Ozt/ohcNA2eFygnJuvlD36EPXR35L&#10;gZ7qfl5+TGlp6VdffbX5qwEDA+NfG8zgMTD+0fn+++9/+c571qHqVIdor+hkusIIeUXDf+d2dnbv&#10;//qDKFkxYgkRV0hWWtEU+g4igxA1ipIjK354tEzPQM63cRVk79SLQxobpF2xXktcUqTSRk+QhGIo&#10;cgMD/8BYD2OxP8MjkeKdihORDNR0ihtKECGBlKZy0FNxveSIp0Km3M3cpg4oJhNlpCPDdBd9hRDJ&#10;NcZJinicgo/UMn0pJYKSmm5OoVCoVCqHF8MTbv3zxBs+4qd5EUjMoOQUfKTElUQixSVEpoq8tPfC&#10;4sOZkkDw4+XlZXCg3z3j/scX9V58tNDGxppEDeAIYng8HqgYaNBQd8VMS/zCwqnP7pp9eQ/BK2Tp&#10;7+8HGXr/DoJ0duUYvJ2YmBgbG2tqOnSktwnUdmxePH/DFMoHadu/f/+urkKTxTBIUCaYMbhy/7Dy&#10;1Jrp/LIt2HBubi6YIvj9kWYXOBhEcHyid2ysd2Rk5ImfWYOZDQ4OgraCs/6Cmvyltf5rKikYGOwE&#10;UVtbnvvgDLq/uG1sbBSUDiwZfA7MHhy6q7e15TQRuqD74ry7u7v+aE3ATdPmUe1yigDsNDrngi7Y&#10;13U2QKXQsMLCQnZXhbK1srq6GhoJOg7tB/EFj9/dU6i/EoDO+tU01UJG8FEoAQ4AZ4VXz9UYdMWN&#10;PiuFg4eHh6EueG0f6IRh2fq2jf2vUNntQoiLoIWwByIl6AsMu9nHCvQ7aeficPeNUfMPyScuLoB0&#10;QnQBor98dvHY7NS5K6vcL02Y3+DOXl2CvOfPnwcBhQ3oOwyL9tv3tTmIEPpGenpGOiCCUm1L50s4&#10;24AMZWbONt1ds1vu5rUMdu3IzHDZS5XKZaDaUnV6mlym0WjAwgFoPwBnYW9hwYHakj3Fu8DXpdVh&#10;WYXKHVma3Q1hO3uNdzcHgcrDwRAbpDS6hXUiVk0kFAWWD4NGG7Rm9TnvKcgtKioiDxhvr+XAwWDn&#10;cEkMznXl30jp7euZWx4afjQdArD+wb665kMwRI3jxYobpt397XAkGPblK5davjFt/lbvwo1luLq0&#10;X5CfvnBJcOkyunwOnTusST9jPbscDFff8szMzPlH6y5+qn/xU4Oz57RPHb558yZEQVA4jB7EQhVP&#10;bq1+PAQuj76Nh922v8gt/ESv8Q382fUVGH/t9/EXL16/vbZ2fjEoKEj3w/I3+fbbbzd/KWBgYPzL&#10;gxk8BsY/Da+8+lS+iu5vJYyPj3/77bc39z58+PY776l2ZwfxQpFA4iYO8VZ7uYotnaV+ThofJGSg&#10;FIlXdJAjEhoi7cQbM1vkK9LzV1sgPh9J2N4aXytJAkrDB4i9XRLxSIR30UQEklNwMQIHGs09jWgn&#10;8ISQIFCDrP80I9cxFiVlo+BMZCGFuICB1DQk4OLlbny1YSISK+2jRD4isPNktUmC3Nzd3X0zW2iY&#10;ZaA6lBRC8aEkpeNA8RMSElLpdMd0TiSVwPUT26vlkURCEpWk2MM6s3AiJSVFl4/ASrDZ5kkmk2Np&#10;9OD0GAgMRCJRWVnZ5cuXQX3Aqm9Pxz86HXhsehQEXXc75vqIChJYYFtJds2+XWC9nX17DrdWHmot&#10;y1vcUjwXBw5dU1MD+5t69jWeIIBew8FHBtSws70+42hrEnwE8tdQw9m7d69uQRgQ05OnitcvqBcW&#10;C8G6wMvBWcF9nyotBDO7OaB+s97s0kQV+BloIij7209bvvccun1lL0gbhBDaKm6gpnNe3QN1bRvA&#10;fvkig7Ie2tSlNXioorW1taKnqrC9GJqxvVu6s1MF1g6yXqL94rocnQmHBC0HKa+t1Vp7/DSvrk0r&#10;u1ErdL0bntB9+BSKKhkst1kPlI9nQKWi9TQYEJB1OB7arP0a+G7O/AZH3kODr7ufPNcHcg8OCrp5&#10;7tw50HH10wfQJ4n41zPGZyfGFovHngyfm9eutQ9BC9jqiXtHx5cGZq7Nos/MZC+qoKeV6yWKx9i7&#10;r2kFHXoB7Nmzh1AVJCqnqWuInDH93Fo5sWWn0YxC2VaiUqnSleGpqalMhZcww1+QRgEL1+yMUm3j&#10;ZWTs2L4fn7k7PWtXBqvVTVIflZW/nd0UHjtoBNFURZOgfjihqoMGMdW+ffv27M9QVeA1VQRVAQMk&#10;XuvueXxRRTIkyS4WITsIn+PN3UZRKBTg7nDuhFdxqrUtB7v2wzjAaECzxx7JHD97EE7l9PGuk0v7&#10;4XR0DjfWDZTAWag/TWofLYXDdPHksZ9zj3yFZl6XwPUGAwhDMWN9tFu4C9Lx9OPzHfNTG086g6GD&#10;ITr5cm3dQ6u5lyvh2gCJh53aL+DP74KrBQIh4R3tOvFwMBwJG11383Z8pFfwC6+5SyPQMN0F/28B&#10;3dz8gcfAwMDADB4D45+O119/fXPrL5GW9pq7s62jWVZKFuJTw5RB9qpYxIkwU/jYqPSQh/Zre8Ah&#10;AHElKFqKnIVm1iJ/K1WcgcTNWIEiFYaI42ejjjVRRRjz/RGP4yyNs6JQkBLvp3H3UhrrsgNmaXFB&#10;GuSTjpCMqF3DMl3uTYugKhDiq9358bJdBkySq8SEp7FhMxIYW7ZsgSw4A4RL3GKjTkF8Wbwtn0aj&#10;4fH4+GSql0afyEgRWgrNIrdLDDQSCCkS2Ewi88+LbyQlJcWJvMDaIWiJEwSTmHHapW+YZKrSTHeb&#10;bGtjORhzd3d35T7V7D40WWStnXyyQWVlJegvKLhiOy2rJEiZnaCbggIHZO/Zqa7MyNmd0zyQe2jV&#10;HeQJvLOpqenAgQM9jWlz7W7wtrq6Go7f01RgfsIRnTGPHcEXF2sXpVk/UfPqCbM3TqAbsxJw1q6u&#10;LjDjB93EpzriwZXbVnrBz0DXtLNNJiYqehtx19VRy9rHNoFPAz1Ha2qeQK1nGbDd0dHR3Nxc3VtE&#10;PI8ypkktbS2gp1Dv1tMIUviMHag8xCqg7GDwFifiC5pKK+ur2ic6QC7hI9jf09ODbnpAgpYA4IjQ&#10;BigTnLXjSCfpKg09a5J4jaBzVlDPY8eODQ4OLi4uTtwXHnnHUDuXY37+589ZnF3R3pkKKg99WVlZ&#10;AXOFLow9CB2/Q4de3Hhi5PGHxo/+fuuFCxegEDgG9BR0H6rrPdsZ9Irt0KmBnYfSScety2vLWMXJ&#10;0S2OGRna9WEKCwt37doFwwi92JGxTZrOAaUuqdlWciA3Ly+vsI6a12u+Kzcrt564o9sSvP9w315I&#10;cCJg/CHsgQ7u3r0b8kKUAkELnJ3hsd2r19CptS3QwemJBuhOfn5+dkWgdnX/nen5+9MLD2hgT2am&#10;9mm7wrxoerEdrdiWq06E4YLejZ3uyHsZ1d1OBeeGEiD7hUcTbr1suHg+B2K/kVntY6TgpNSdJMEG&#10;jO3oqYN9Q+0Q3kCvwd33f4SDdPAXnmdmzpyoPDEzNdPxokvHyw7HZ6dgJC9e1C6QDyMDseXsiZn6&#10;V9PkXxnu/wUBQiMY/9bFbqtXo9HPA+h31fAWyoTaG58RF78ZAkM9ONM4cqoBgg1DQ0Pdlf9DrKys&#10;YMy///77zR91DAwMDMzgMTB+SnzzzZcDvbvCTbl2cURfTSySCLbyjZLVyEZkhIw27kA1Qn5SJNGg&#10;UIVhsNCZLzdIStezF+uFqFGKXM+EvwUp40wV4Yi7Fal9kcoPcX3cNGZbNO56bjYbLoGsSAZIE2Ck&#10;iTBiu+ipAs01oUgQrS+S64nTEUOMBBrE0+jFSI38pDyleSpK1eUycUTuahxZg6xJ0XwkBVOPtBWE&#10;0L0stqjIFiw5Tq7EaTjG2qdQWWt8CYEh0FxdRiVSmqbFxAVKUggpIUJiJI0cT070UAbS6KlEcqxE&#10;YchhRJNTo3iiyB1MZ5BFMOCGyt0jpb5x0WE2NjZubm4QLTAYDAqFwuFwxNvNeJJQNpu9o2InJGmB&#10;QiaTgfA1NTUsLyNIYI2gm9obQ1v39y2YHTlpV1dXByYK7tjZmnNqzLG5uQ4M7/jx4+DfJyZ3P7Fs&#10;dPO075EjR0CLwd7SHslDb4X4Pk8HjQZHBJOOXyxEN9R1g9qnz7a1tYEXDkw21z5i0TWgfZgoFKL1&#10;1J4y3hnX6sZyqAWCBGgAVJp6NAyctaGjmXl8m3ajQfvsVXBKh0fc0X2z1sk2qBGiArD2tv6O1o2J&#10;H3vO5Vi9gMALIcyAksemxqhXmEVnSsAXOff2oLdTeheGIbrQTdQG4LArF4rffsH4zWct5+f6IGPU&#10;gx2wH0y3r68Pmtfa2gq9uHr16mPfm979EL+yNn/+ymrPZ96rjw+DyoPywpFQOBxZUlKyb98+GH8Q&#10;bgiZsrKyfCos1Wr1zuqg7MOGqvxoRZV+uoYDh5VW5eTuU0M3i8ozdxeocnNzs/ZIc/JV0JfDvSX1&#10;7QUtbfXjFx2nbqL2wbS+sYbORyyGpuph3CDAgLZBe2BwtH9mWSx89SZaONEGUQS4NVgy6H5Wnqyu&#10;uyxrzVFzRS97aUtVVRWIO5x9gso3NstCIBCAtY+eboXTl/ccif6+/qGN21UhYIChaLhv23TPc2y6&#10;DxoC1UG/Dj+Lum5HHhnsgHrB4CGSWVlbmlkcfRDx4MAjHkUPHJ6zvX8++Tyc945f+TR8jiAt3RyF&#10;gyEEgnFevnJ67dIqhJfZtwu3vBKnU3YYtOrFLrMXJehVPjQD3kKPes5lHHgeVT5lOT57JCIiQnfl&#10;/5nHHnts88cbAwMD4wdgBo+B8VPjnXfeadhVQia64RLZIekIvNlv40HsoDKffPLJV199tX6hV49t&#10;ba2MC9B4IyEJibhhynATgW+A1MJOZhsqMQ4QGYWpkZXE0FVo4Sa3spE6IYuNrwZtDZHQJlGBPHnm&#10;SOYUrrG2krnRxChFgyL8CYgqRnINUmqQgItoGhSnQSbe2lwIWbIcfTTGkZnImBWM6OlcOS7UTmBP&#10;SYxMNwq0kyn5dgKBhRzJVUilQZpAtPnM12gUrYwIhZ0CKDEkMsWDwXRgbqxOSU9OTqZQk+n8GCKR&#10;CHbOl7hTUrVPhA2X+9HoNF12fX19EiMuQJYIEh/BYhFZTNiA44H4+HgYjZCdHLSf5JHHAPUE1QNF&#10;rqkt7xxhHKrfp52m0p1Ve6gILPDQxjOV2ltLxvtItbVV8BEA1r54POPKiTjdl9/g06DXNRdaxs9M&#10;geqVrUwobk6CtMHOlpaWnp7is+tOF64YgWfrvno/PJBfc8my5pLF4cE9YJBao62TZR3V333Eu6io&#10;qKKiAqrYPl6AroS5rZKq+7RzY7RfCY+OWtxzKpwqguqUd9Sta9oHWkH5YNKSq1zQ94rl/UNDQwNX&#10;u46fnwIrhcPgAPL9nNBnFSPHj86s9Le/5Vv/EQLlBcUEJz5z5sytq3kgkbVn2m1f5jk/JxwZGak5&#10;kZ57eSvIJZRQeEn7F4bp6en19fWTz1e0/NFo/sla0GXhvYPoLWX9qSMHW6slXZR9B/ZmlktTjqKs&#10;3B1J+WHinXyNRrNt27b09HSVSgUqv31v0u5yQnZ2trqKrKlKhQHfU0va1WleVKWeOyk8f9V5YLAc&#10;apydnYX2w9hC8KAd1bH23qk90IDXf4meei7s5MnJC2sjL9zLunTpPLQfmrqyemb95Zj1F4iQ8dBS&#10;p+JmGWxAdjhrdS1lRTPu+UuovDtt586dYrE4LS2NmkuEhkEVTY/mgXlDyWOP5Y/8bMf0Ze1aQ9o7&#10;Wafzqm/pN5wLhbAEzgsMeO+t/J3voJKXfcZOdUPksFi6+JrZa9Pl+Vfj565xr/U/rpm9pI0uYCTh&#10;tetpza5PUN2rRBgiGDQY2InlKfFjGfCq+/MIFAgbheuHR46OHp4+lHde2t/fDzvhYC73Tzea/AC4&#10;8P74xz9u/mBjYGBg/ADM4DEwfrJs3U5xV+u7p2lVABxxc+8PwNdVOmyT60vEZJWVLT0sPh3FqZAr&#10;14rMszBV2TtLLJlyxJKg4MgNmwD8txgrzYxFzkjsZ6x2s1agKBZSy5FQjVL4iKhEMrqBLZNkqKFF&#10;aJCx6P8uImmv2uqhckFiZ5RGRGlkxBPYyaLIGj3DEFV8YCDHlQKaLkZiJt0eT3Fw27jj1g7ZSQwF&#10;MSpcMmkrT0+cpq/wTwxgRjPxaoQXeoOFU+k0Mp2akJBA5MQlCAJTUlLI3CgSPxTsXFdpCoHAkISw&#10;eNqJNzrvh1xJYq/ElOhgjlEM2TcmJkYmk0kkEjDL7IKc8vLypsPVA6ctD7dr74AsLCw8ePAgOkUx&#10;nqeVNlQcOHCgsrISTLp8FUHSzn6prgbLnJiouHcbQQIBBTUHaTu8MmP82pDNy8OwDbqm+z775On4&#10;7u5u0Hew7faNJzcdWtWuYwhlllbmA2VlZTlDdvBaV1cHblpfXw+5HNeSoSIwv+OLI1AaqKeWmSGb&#10;Vx0Mfm5acHUveOe5c+dAtY8dOwYiCErq+yEOUt+1DtD0lRXtjZJglvApbB9+zw7S0urCndulD781&#10;uX371NraGtQFuQBw4r7+3rJlSuZNS2gz6VoZenNH8uPl4MQLV2dOrs2A8oLHQ4HxD0q8n9vd1taW&#10;OOCBH/aEsWL0OvG6fLX3m0qlASKKwV4Gj8/zOWQqyGOCx+fm5sJHe/fuLSgoAJnet28f7AGTBnmF&#10;igAYxlsPEh/8HF29x4H2nF5uvf2K8emlZugyNFvXcWjhxYsXf/us/f2bFeC7fU/k9z++9+zZs7q+&#10;D546avsyu3Wpf2hshP1YQeP5IzBoujlI+ytKhRPBlYdLoAHh+311i8RDGyAjZG99MwIG6sTidPv7&#10;disXtVEBnBo4L8NTR9QPELzCW6gaSht53r//Lb3B12znlnsgSABlP/T61pbntIvzaM1+fRYCttXV&#10;Ve1oL4yNn+vI/CU6er4Vdmon/ExPpz5nSX7elP6sLVwncCVsDKNZwgNzaAZchLor9q+AIPPzzz/f&#10;/FnFwMDA+Eswg8fA+Cnz7bffXr178dNPP918/7f4wx/+cOv554cnymkqhFciB25UisoGJ02JEhry&#10;uUisRJ4by2OAizz50gt+u1hIEovEEeFquwieo6UkRi1GAhmiSJFIivAKZM6N36pKjtnmh7z+tPQN&#10;ycdR428j80RiUpDS3VQegwRUT02IrQJvkEpnm4sTZJYCJNB9Ac9GbF0mB+TEt+EQUl2iHYTewhAr&#10;Hs3PL41HSAQR106JEbvaa4w9hWFUKtVaTgZ9hw0PmROJRNJlB0Dx/YTE6FRCampqGI+QwkwFg/cS&#10;0wlMOrg77IQsUJowV476Q91bCbuK9+Tk5OzatSusjol6w+MO8uDtoY3H/u/fvz++a09FRQUId8OR&#10;7Jr6ksbGxtbWVlD8oaEjx6YLOzvrx8bGQCVB2cECQekAz6ca0CvVwfebwdJA44ZHjszfczn1MzR7&#10;LQ4UUHt/atXubcNWqnG0sz0K/BI8vna0UHLXkvsEAmcFd9fq7Xpx8eumpa9aTS33gv0Dp06dql9v&#10;aFxuAueOf5Nv82HE4ds9OlMHg+y82ThwtgfEN/+DkKxPXJZvzYGAgqSCiB/feGzTlStXQN/feC3r&#10;9OnTLQ+OTtw/feHCBWghqCrEAwBsTJw+Xr0+MDg2PHalXf2hreR3aHC1Bfobd0a77if0PS8vD1wc&#10;LJydLoxX08E1XdQpZB4jWc6DiAhMHeIfeSGL1roFNior2X19HjCMjc3s0cmtEJyAsl+/HHv5PAOG&#10;C5oBHYHRgwgEWriwcvjGC+Ywej97jPnBm+j5B+Tp6eEHz7HBtnWuvLCwMHGreeJ207Ezo7Mnptue&#10;CYUEfYSitCWcmau92DU4MdLQ0NDU1AQGX9NUUdiZAQmEHtidt0vdGs0dRblV6TDgEIatnl8YfJU0&#10;82gZDCBk0Z3Z4qvx7SdLdc3TrSoDVUAjYRjLnklVvGvSe3s/fApqDmPe+muj3jeCjp/WPp5MF3IM&#10;Xzo4stAO3ZlZGhq+ukc3YQYGFoKWplvujbdd+geOQIQG47Z5sf4lWVlZn3zyyebPJwYGBsbfAjN4&#10;DAyMv+D+z67mHDmI+Bw7SUpCmnEQR/vk9h8uffPYs88n5Coi5L5IzLCThcSot+hL4nwlxgQ1ipKY&#10;GqUn6mvoVpIYZG4OLmJohbZwkLncVU8YhET4gChfxI9EGom3xt5SkWRI4zNSXJIN09gmbDrFh4H3&#10;8UE+Oonx9kzk0h3JOJVvFNlUxUayKF9XGcM1lSox5tpx5WJfGo2mXaBG5AEinhqVaqI2hA0nJydd&#10;dmizj8qVwY4Da08WBNnKA2KDkoQ2oghhbHx8fCybEcBlbJHQXdMYsSztoz1BNDMb0gMmDHPqtufm&#10;5oKDZmdnq1SqzMxMcOvY7jzzo5nqhhKQeADcGp3bB2lnfz2IKbwFd6e/gCANnNTeHwnGBnrXcma8&#10;dhmsb6z+aGv7zJG2trapk2UjEwe7u7sPTdZ0jXZo75Q9xC8s3a39+n/j9k0wvIozKogBQO/A3nVf&#10;6nfcTofX3jNNglft2i8fgMLB18Epi5+oNfytf86TpSDoFS92HXlyEjQXbBg0vfWVHdmfbIH94Jef&#10;foDeedN/Zfk4ZAEfBcVcW1uDIytfGbB4KCV+XAze2XCiNfdyGfgoNLKzsxNeNYey95bsgzZAS0Bz&#10;C4/sIZ+Kq6qq2rdvX0IFw31PRLKKzZLywTVhuLZt2xazW0nJSGfV7jPrKxQV5xXuK5RXk2EY29oC&#10;Dx6kFxUVNTSW9Q2HNTaVzsx0XLuUPDbaNTPb/dzroT//Dbp6a9vSUvmlS3kwdGC6EEXMz89rvxo/&#10;cWJtvf3192xeeEO7mv76vbLL73quXx2Dj7RyPDNz4vTs8NXdcPCZp3Yd+xSt3uyDj2CsIEjIno6G&#10;VNtQBWML5+jw4cP8k1sFJ3yUU/G61WwOtZbmLiFIdXV1cDwMfmHfbs9zCBKcCxgBrdA/OBD2pWH8&#10;72xhiHQL9cDYHnqQBjUOXmzhfWA2cKcehhTiChjbg6+m5HyM2/eu29R6NzQPmtFzW1rzuungehEc&#10;MHy9CvZA5Na+KIbYDYfD6S7UvwJCys0fMwwMDIx/F8zgMTAw/k3ef//9l19+efPNj+iYORapcEVq&#10;ChKTkYIfq0KGQjcvtZWQboQiNheR9IhC6Xy0VYFcOAipPX3S7RCHkqzGIY0U8RhILXHNiDInJVpI&#10;+ezQMChIl0uLMj1M4Y3bQnfX+GdlIaRI2ZIcQslGSUglQzI1UstN5AyJB4OdLEmzZLky1UilwDu5&#10;o816IyMj6QyySOYCWp+4DYVK3flmfK6NIjJEmhSRFMtk+9JZBAJh165dvjW5qCUvMysLJB5Ub/v2&#10;7QqlEtxdqVRaVxeiuqK4wt0gqcXFxYdbWvRXW4JnW6pralpaWkAN4YP8gvycXbvAdEF/h4eHl1ZW&#10;jL78Ku/ZZ9fPnx8dHQUZNXiKiJ4hoKcJR48ehVy9vb2tRw8730MHJ6t6enp08UDZOio7j+BVe2Or&#10;9nv9ocp7qPJRVHXHFAQasoAmVj6ipL2FA0E/dfrU1WtX1tfXYSdIYdPTg0bfE0y/JYGXX7h44dqN&#10;6zdu3AChhCPhmPfecn/nTT+Q0eXVFfQhsfCxw2CTFy9dBNOFw86f196IiXvNl3N7G6hzWX89uiTc&#10;01C6ozEHHfcsqilNkNHjd7B5PF6KJCIgHwXm6UukEueDJNO6xOydOx266/bs2ZO28SglAGIeEPod&#10;O7YXlxTv3Lnz4MFaSODura2HW1uh6y1dXZ3Dw4MwVpWVldBHiCUACFrW10tefQ03Ozs7Pn704rPh&#10;195GCzcop06dAGOGQQNpBiG+8Jzoysc42F5eWS78Sr/wazTzVB30EUqAvoBew+uFi+e7vzPo/tZg&#10;/RHtHxzA2qsmTWqOo+pjqKqqEqy9pqbmYH1F6SlU3bYDtqEZOTk5GSUKYU1iRsYOaGHrBv0D/ceO&#10;T0M4oZs4pP0TwcvFRQ9tKr8IhFpgnKHw8mfFjI9wMM7jE+OzczOwB1oL8dLM7IzytQjau1bQTjg7&#10;cEm0PC7Peg9B6rqbBeEcnGLdJfpXODg4vPXWW5s/WhgYGBj/EZjBY2Bg/P/z1Vdf9a6smIoJIRov&#10;JGfaisO8Zb6IH4uszEBKDK2QrxhR01GiHLnzUZwa2UjMrSRuuDRBEsUdyQlb1IHBSm8kFOnJ003l&#10;bGRuobMZxEuy3h6rdX8Ocasm0EsTjcQspFChNI1pnEQcHJ2oQXx9Pic+jpmpR42CGtLJMqM/L33j&#10;iTxZQdEsrxSWH8tdYcvONmaEMwixfmmG6Sk+NAKe4MWPSk5OptFozooU5q4dqcW7WSyWiYkJG1Ar&#10;LMqyDCqyU3ZuA4kHEy0oKIhsywP/A7dWDLZkdNSDdldVVeXn5/NL8gw78+Ul2uULq6urQYg9P/rY&#10;46OP+y5cANfc+fzzZ86cAf8eGRkBkyt9NDHnWeeRRe26MSCXDQ0NQfMnXBbOVGwsBg/U1tbmtVZl&#10;t2vXgO8bb2zv094v2zpX1DNdD5oLjghOufLIqZ2fR0sfOl26dAm0FWoEobx27dry8nLX47OuXxfZ&#10;/jG//+487L9+/ToIpU43e64fLX20re669iGghr8rDXi/bnR9HvZD1DE+Pg7uDlWDuba3t5eVlclk&#10;MqqYt2U7I02ZLtkrt+r3Ly4tBlPfWYvf0RgAygvhDQxLRkaGRqMJLFDv2LEjoj7LuXV7Xl4eacAw&#10;uyrt4GFy/wnUMhAExS6so/FZr/aO2osXIiB1dtQd7i8qv4GaZ6QwDtAvQPdNP7TkzGr/6rW9IL43&#10;72x/+3105Vo52HPN8yLoqc7joUenH++bfrYSTPqR53e99A168m0OSPyFCxfOnj0LY7L0dDOYNIj1&#10;tacJa5dr2tratHe11tVB12Zn0zo7O2GcYQ9EawV7s0ormRDCZZYo6Q1+6RV0CD9Ar2GQM19CkNrX&#10;ciEA0wY8V893vCccfGMXFNt2t3Lnz6nQHmjMxMRE19kq1qsIUtuidnY+xBvTF0aEb3m23io7ceJE&#10;z2vboUlwDQAQn/TdLdz9sWHBr+2mb7fi8XjdtfpnPvroo80fKgwMDIy/A8zgMTAw/rN8+eWXk2P7&#10;kJBmIk810DARI1YnJdfuXqbnb2WpkRdXz1Gs7yNG3kKUoEDhauQgtoqU2DkrnVB6PJIKSRIXZ0kM&#10;MtN6P7IwRgK8X4YXEhORNN5ME2wgiNKucqPSIKXCSBbKVtqnWQoEVjSS1CLdVMqHiCE+QG4kC0bB&#10;G9UiYkAcV2SrQiqGOUdmpOBEcdhObHibzLUWIREnlGMtY+kM3kHGdHZ21uUKCgoiM6hbZSSxWCwQ&#10;CEg8OkfIA0+Nbc1HYztjW/aAssPbnS3S2OModlqvsD4nNzcXXHbPoYN2s1P2s1OgpKCP4GpjN2/Y&#10;fPY7h9/9rvHOHXBQ2APsux/ecEm7FjiIIGgiGHNFd7d8YBDiAd13/CCaZicyfadya2pqwDJB3/de&#10;C9xxH3XMloHdgqODxYKqghTCxqHXC2Iemih+m7S+vq4116Wlyxssryw8/W766w+tnn5PBL47cqlR&#10;+z3x+DiIMpQAZg8HQ2OabkUcfAnXsSZVVeTqDdA92gTcTJmrOJLL5YKjg+CC6TY1NUHbwHFLS0tL&#10;Skpgv0Il41S6KLJ5/HSZ836NKFMDocvu3bthWEDfYQPewsFAdnY2xCGAdiZ6jdakIWgBP9Z+Fb8B&#10;RDUt10O6Z/d0d3eLbzSi17KhVaDFMxurLoL+al+vHxV/inJ/EQK9G7o6b/Z50eCjp4GxsTHoyNWr&#10;V6Hva5enbnwWfOOhyY1fqnVrXJ48efLqU+TL97kw8iDuMIxQ+9nVoBPz/J4N4DTt3bu3tt0TUmHx&#10;dugguLuiTOJ6BBHqI7KyM0HNoYqu8+WCN1H1LTmUo5vvLn8vIvH3BsdujsIB0EJgaGgIPoVmD56e&#10;Cnmjvv7mFNQOo33lypWRVwr3PrRo+6UAhl3n8RBjHHqNsH37dt319kPg2tv8WcLAwMD4+8AMHgMD&#10;47+G77/7bmmp3ZmaigwNioqKdKvgfffdd8+/8qw9LYquxnmI0VYeoqoRGZxeYOOhMd+qNjIXOzCD&#10;9b00dig8dFNnov0N1fEGmjgkiDNOw+sp8EhEQEqpsSwNJw411mxlZeLMuJ4SnFhtoJAgiSONkRYQ&#10;9+dbYAE9rliPqzT0YochdTLSgLtTQ0KoNLzIiMsIDVKYihn2HAKBAAZvJ4l0cHCALPb29snJyWQG&#10;3VVA1X7EoPuqU9DucLvtsTt27NAZdvThmsKSEvD4A7Wl+2u1K05GXz0FJgqm63Z8Yn89GHhd78bK&#10;kqBrJ69cAbfLf0mQ8JlB7qscsDc4DJwv7qnH0FsvC+7dBrE+cOAAmLHTkT16I3nMOu3Djw4ePFhf&#10;X5+/ap63ZlDblwWWf/ToUXBHuy8CDb9xH3tkEpx1fn7+2rVr/c8dBok/vXD67jMNrz/Ue/kr+3Pn&#10;zkH5EELcun3p5q2rR443a35hrHwXHT8zPjU1teXFA/EPDvX19YHKg9R2dXVt27YNPFutVsM4gLiD&#10;f5sM9YbX1Ta3tJheJXJP7KqurTFe32l8PqeyukpcX2I2snf//v3Je7kmh6OhqXF7ZSZNAkXmtoI2&#10;ws5JXGn53oKu2Px5dKCqKKRVjSakew+UNAwEdJ5C9f0htbVVs6fMB4ZoEMBAF0C14RVMF9oD4j50&#10;auroscnVs4uXfm16+SME/YUQRRdpgMdDvwYePY2+Lhh/ZBH8uOs5XsX71jCesA1DceP2pRt3V67e&#10;WoLtkdfCRt4Igg0YW9D0rmVGy2Oo43IInBEIKsDdry4nPH0VPXXZ8MRMFYQWcFrjG1xDW014B5Ih&#10;9sgpys7alQknBYwfzuP8ifmphZHhsUHtrQwbTw2DsAGGF2IM81cZ6E2SxSsM2IaPwNEL747ofVgK&#10;G1D72traysZTsaAZZ+8ca//WtvWh2eCHKUql8t+a/g7RiO6HCAMDA+PvBDN4DAyM/3befPdX1CIR&#10;jhsRLEKcdBQtR7Zi5KLB6cmCfSTIT4O2CJCh3YbLWBkjSSDShOtJ/PQlIVvUbkiCRxJ+MD/aRZKA&#10;0hyDuQZOIksba0aITxIbKUwp8X4aH1uwfM+AjfwIcX3NNHb66Sk4BsOGRUTJmmgkoYTEsYNoKSEp&#10;tKgQuZmYh3hEFwGVSg8O3vza3gt5OSdKwWVB3y1l2nUnqVQqYwMOhyMUCtOqy9FwS0pjNZgfePbo&#10;+HjctdPoZ2uq5RmwvZaWlkOdHQHnzqDb59XT4+DHExMT4PG99xqqn8nRTkNfXpY9/QAMG6xUNyGe&#10;M9bstHi4qqoKJJ5VuxfEEXQWLBMMHsS9+ogGPoK6Dh06BHl3v1jSersLNibeZgz/OvzC9WVQWygW&#10;VP7J1/Mu3Rg5e3Zl9dcJi3/EXb58eXJyEqqABsAxwOjiTNCz1d3HR/rGD7XdcO1ZFJW01ds3KOP3&#10;qQQCQVSaePv27fs2gOAEugZtg1eoF0RWMVCxdwPdfb0g/bq7e3Xqn5WVBRsajQbcNCMjA94CEAkU&#10;FBRAy3Xth6IgsIFtCHjAbvG/9oj80K7rUgs0DP3Sd/etMoguINSBj+AVOri0tHT6TcHUV2jhDRF0&#10;8PTp0/ARAIeB2Q89yIJ0euHU0Rt9lE+2FL+ugmBA+2U4hC7XumaezIQxh2bDAAIwnr0L6QMDA7Ch&#10;+ysExA+rpxRwvmCct89zoGF5eXmistSdO3dCp+C1sC8z9rw+ecWpund/88ajbRtP5mx7CuXf8u0c&#10;boASIBiAM6i+UX5wQftgr5FLxzquaRfxhJ3wmv+iJOYzQ0gQYEDLoS/Qo+X7/Rm5Ct1l9jeBC+zj&#10;jz/e/FHBwMDA+PvADB4DA+N/gk8++SQyd1+QymOryiVQjJyllpEK5ChECRpE0CD3zRnsCG2xMxVH&#10;R6osEMfbPN3cT6NnI95irOAijRrJ5Am0rdQUe5RIQF4i4618Azs+Yke7pPs4irYgA+1DZw1NUbJc&#10;+4SpKAHCsQXO6YE4tszYk0WKCUyz5rD0WFJjoRiJU52IJL8kW2ZsGArTVStFUtdUthIpqd5Uq7Qo&#10;8HggnkZOFrBRFjOVx+bz+SCyQ0NDaQtL6JEnhoeHQdO7u7sHhodpS2fRncfBFDs6OkB/p0+dwD++&#10;hN5YAyWFwxYXF+tv3TR7/52AN18DE22bnwR9BL8Mnzusc2Vwd5DF0pO8tDu4vUsE3cSPysrKmpoa&#10;1oSTqjMF3BrkEgQR7PzoLwggqQtn2p5/DV24nA1eC4VAFaDyV65cAWusOduFXuM6PJ12uL0lq24v&#10;JJDUoqIisFVoMIQHCoVCLpezlVLhru3b92Q7jQi8RqX79+8vHHMsnNUvaCDL8pS2BwMi9pBY26TW&#10;hTRChtCz2hYSP4+9d29ufqtdVi5PnSGT7onm8XgikQhed+zYsStPVHTIJjcv++DB/bPH/E/NuXS0&#10;H7y25PXUZdyZGc7ciZbFpY6ZmRlo/PT09MLCQvhzTHjbvzhm+B7d9F3WwWs9J06emLulnSl0/vx5&#10;nbt7vZGVc6cZju+4V1r2rHjlrPZT2A/WPvhk28BjrSdPnSh+dXvgNzjoO4w2jGrTkf25FxAkGEZd&#10;LLQwW/T0RQTp/CkWuDvs3Du1I+yqEX01EAakvLwcYo/CysgDbaik3j4zSwEHwFi1D9QWPoJ6xxqh&#10;HBB3OLlHTrbHvYB23CBPHNf+6QBaaPee0OzX7Mo7XWNjY3B2IHA6d+4cuLs2ILnXVvWlwelH+kDg&#10;Yb+jo6PuMvsxUVFR2MKRGBgY/x9gBo+BgfE/x+3VO04xbGcFitcg8zQ7xOHaabx9N545pcOMl0DQ&#10;WBpI8XpilzCNuY3GDvE5RmKhuZSDuBJjicBUwnHjB6WqUTzXCXHCjNRbAtX2yH/TkLySUIoaJauR&#10;lTjCUIU3YQoQib01zcoDHx5iyDZy5OBDotmITXfiJPiRfjjxJg2luaaSRfoiEolkxZbrDN5UIoBX&#10;iUQCElxcXFxWVgZGWDN9rHtsrKmpCUQcjPBwW1v11PSRkRHYBlebmJjQLkFz5uTgyPChlRXP55+b&#10;PXlydnYWNHT02KTtz46iF47a/OwomD0UWNVSKF0wFy6jzMlI8HUQyvZTBxTPmqW9iPbdSers7Dx8&#10;+PCePXsiu938+sx27suEZsBhoPvHjx+fnWsB0c+64Z12H5UclSuVyvz8fLD5/qGBg4OHCwoKWDkS&#10;Ai+VyWQymKmhLFe2LC4yMjKJEGXFc0sgJscL6AV7C5TlOeJ92woLC0Hxd+/eDS4Ox8OrRZ53lBJv&#10;kxW4RRPOYDD4Geb8THMmPyaVQTPPiiBJmSX5lgW7Q+sO5o1ONc49YTl3zwU0d3V1FdQcohRodltb&#10;69yxQ5DAfdcvbX/udXT6TBv0ev5a1NzV2JGREbBe3R8KlpaWIJf01Sb0lTrp3YrjS/PgwSDxa2tr&#10;gxvLSk5fGZL9wmPqzCiIu/eXMR5fRV69dQ1UHoKBy1cvTz86Or8yC4NfMa6o7yk9dOjQ4e6atnZo&#10;QNvUknBopBNO0/Hpdhjb+YV9N54xgZgHxg1iLQicdnXzU08awJDCwOYVyHft2gWjDUMB4RO4Oxg8&#10;eDxkhK5B+WDw5J/ZHpnuhFOpbdX0NLS87+xROOk+z3aYvnq4an0CzguUv76+Dvre83Pa1OzY5HJ/&#10;5+1d0NTMzMzNS+1PxMfHv/HGG5s/GBgYGBj/j2AGj4GB8T/N8dmS4O3ujqke7rI4RwLDlETUOQ24&#10;ozGRFyAM1qcw/AhxAWpvxPMxV0T7q8KQmI1UVOttQYZEHlmGUrehpDTcFqmlvcbOU2SJ7PQhu56D&#10;QaDMgKxBUQpTYwU+MMvTKS0MsbjOglBHcjLy4Rp7M6JDomhag5cm+PENkIGuXhFO5I0XgMQnkvDu&#10;khBfLiUhIYFCoWzlkkGzhEJhYmMTGh3z6u4pBe87cKC7u5t8ZhzdmotanQSnB1kEEyXenPB7bJx9&#10;dQLcDpQdZK57eZl395Gh0dHqsSNpK/DvKGSsqqralp3hWcdBHURKmWKjvAN7ynJSOlzDB9D+/fvB&#10;QcEXd89lON5FwiXqzvFtIJQg2XsaFNt7E7M6qBBIcHuzJF3aSfPwEUQCXC6XTqfy5a7JyclUGoUv&#10;9RUrvAUyT744js1mp6en7yqk7ztsUFAZkV8kLSkpgXEOpkYgibUPPsAsJcArztc7JVyP7xNGiaVS&#10;qVsFAcHSCIhkIul+VCk+VkkL382g5kl37tyZl5fTeYTe0FgEvQYFH9oAdBxs+7lX+O9/hpZXjk9N&#10;Nl895w7iDsMCLaytrYXu9PX1wZ6pUyWzF5gwVnWXRk1/lb/rbu+pU6euX79+9uxZsP+VlRV4bXon&#10;pvR3RpP3auDt7lf2Hbk/BJ/OzMyA0+e8tc/rq6j+u8PwUfofcbXvsOAjiAq0d6bOJykvo/yTMQ0N&#10;DTCA2rkuF+MXnkAz62SoHSwcxPrCIxEX7sToDB5OBAxdVj8tfSwSGgljCPHP7pp02iiClFnDgxMB&#10;xfaN17Rfc2q7bXjkWCGUAy0fuCVreAM1v2w1slwBVUOn9l06qvdGc87FISg5+34hdAFaq1uspufG&#10;3h3voKIXAyZODumuNB2JiYmYu2NgYPwnwQweAwPjf4d8WYezeZoeMR1Z2UZFRf3wwbHvvvuuNM+R&#10;FkDCCVKMNHF66kQk4hqrWTg1y5gdydAgW01AJEdPX+1I1Ogh+p+mKLhYBajtUjQGKD0SKZhITUcM&#10;eijfEfFUiEY3ojFQAksvMiXZmMNwEEdvpekMXh8ZqHBqbzyfh3hkBtlH4gWCJTASkAlkAoEQkoIP&#10;5LNhAwyv9nCT/vmeoNPdLZ0doInaOTMDveheT8rqkf4h7aNMJycnZ86tot8+avLhvbn1NRA+0D4Q&#10;99z5wYyx9vyGMnRZYHJeDPqbk5PD4XDosjT9glzD/N0QJMBbgUDA3UaK22cUV2gE25mZmaD7/E6l&#10;2WyA82QEmHfe/qK8vLzy8nLQ4r1794qrI1JbjeMybFNSUgI1OHBuaCeRGCEVG8okOCpV+9eDfYV2&#10;crkcSgMqKirK+yMOzKAD/eEQEkA32TwON40vlUrx8uCgfFzEbgsIBuBI7Tf93S2m54kBiyLoZlFR&#10;EeStq6sbPmalnSY0Pb34Ku7ENSmI8uq56ZWzJ3XOCkarm3ACHTx8uPnMknlfX/bk5MTa/e3nf4PO&#10;vel75syZkydPHjt2DBQcxurqreu890ctHjYx3+qD7FevXgUjh48g/il+oUL/a8egjxK0d4Xeuhjz&#10;WfvlO9cXFhaWlpauXbuW+blD7S9YUNS5yxPXXk1dO7cMbWsEuusPjBXKT1K7e7shfgBNHz7Wm/4c&#10;qlvTTE5NQttA5ceO9p67jyBB7AG5duzYkZ7PjWlCqjzR7t27lS2x+0oK9h8oPjKsXe4TsnSei4HX&#10;0YmB46eHoZvj4+Nzc3PQx9Gpwez7liPT2pnxsGdydirhVabeh268Z1Xg7pcvX4bmQYMhROHz+brL&#10;U8cHH3yweZVjYGBg/CfADB4DA+N/jT9888ezp2/98pe/2nz/I7788suGsQYHUTiSpjurKYZSpp5c&#10;FC4MtRCTkJDpqok00YQZ2m66kRUBn6KyQ+okxGFZqPB6qkibYLqXUVpougmi880ECQ48grsb11Ac&#10;wEVKd7RVl8sdxfK1Bp8IBi90lrpLCAwrhkcSSWIqibaiecRIKBRKfHx8MpeVXVtucL6noLuFTCbj&#10;cDgWi3X48GHT2z0Vwz2gg1NTU6BuQNs17Zow+OefRe+/V/jIHdgPwgc22dTUBCqs0Wikcikpg5W8&#10;jQbWzuPxwPBUu1Mz97EVuyj0HRLHInJ6ejpXQKfwIoms8NTUVO1hYqGwclfaoYJt27Yl5u3Qq84W&#10;i8XQsGhOMoh4PN+bIYgGg4+Ojsbj8cnJ2p2pVDxXYkOl4Zlsqix/i6wMQbHaCeu7dolLlB5NCXv2&#10;7AG5d8yLJKlZUFpaWppSqaTsV+t3sMJq0rQ625Z75MgR2fkJ9Pxkwp0pCEU27ow9BhugwqCnl970&#10;uvprdP5Z6pE+7TQVAJwY1Hx+fh5MF3oNB6+uLp69VbewNH3q2smk30cwPiFeunQJ7BZYe+RK9zPL&#10;i8tLnXfP2H7RY/B1B/g6FAsef3rjYVXgwflvTds/PDT8hPaZTeR39oG+Q3aoAkT//PUjdz/Rv/Fm&#10;3NhEJ0RK7e3aNkResq4fqoG32mlLo6NwZMdiafdYM2zAqYEyISCB/QcPHoQopbKyErqZmbNDXsCC&#10;lJ2dvW/fPuhy4x0ECcQdzhowc2qs8Q0E6ehKNZxoiE9GpwZKrsccXtqlmwukm1fTe3UAWgVRyq03&#10;Mh//zvnWixVg9rpr7M/cvHlz88rGwMDA+M+BGTwGBsY/Ae+9+ysOvcIjXLBFk+ytiTDhEw3SRSGC&#10;MGMOfVOOLN3iTYTsqGBrN5EDgRmVthVRhHYyv0CFi7eJ1EoaytTgLFJ5bM/IxGT3KMS0QBtr31jb&#10;+AjsEMs7OiiM4JwiM1K600lbLfnuGnffCKI3kpkTNRQkTYxKiqGy/EmsP3+fmkwgWKUzo1lM0L7i&#10;pUn8vWMmL07vWZ4A7RscHNRO+J7XPjIJtuPXuqyvte7sqCNWplsPsLaV7U6tzOPWlxQcKAWfBkHX&#10;zldhpAaJOLABsg6AmrtomE4qurUwhUgkehPCXBL9PKL97VwdI2PCkvmhyUR8bEpcEgMPWcITIzzl&#10;odG8ULB2cHcazVsotEhLQ5CRQCBAUXBMSkoKFCuUsDjZ9kIRX61WJ1dyQeV1K8nk5OTgK7moy49V&#10;Is3IyCgoKCgsLMxpa5APaBdxB4XdnLD+IGbxMTLY6uOPtz33fCvIKBiqdln3UUX3SmzPKQ6YcfG1&#10;Cds32g6tae8HKLw+NbpyAgYBts+fP3/63knC57HDS0OnLq0l/mJ8z9Pz4Lug+ODrg4+tdt9ZOHX6&#10;ZO0LLNVHqPZ51uLiYtPjM2DwIO4XLlyAI6U/r0Z/YG177hBY/sxzdVCg7q5WaEDxJf9d91D1Mg3s&#10;HMYfNF3yvCPjdVR7NQO2weZnZmbqHkspfcFhcKEOjgFxLysr400j6ah9ac0esPbMzMxtFRxpXTy/&#10;KThn187Ozk6du49dJI+d2tfT0wMBCbj7wFjv3kvRVUsSCE5A9KG/wltl6HU2JKgC6oK23Xiy7+6v&#10;tI+ggnOhu1T+TGBgIHbTKgYGxn8VmMFjYGD8c/D9999/9913zzzzuDjKzzpZZCHnB6hDkJkpuFFd&#10;Xd0f/vCH85emPUjJSMj3lSR7xiToM0Mj1K6g34gVjsQMpEwzwzNoSCQTmXqheJ1UIRfr4HQ7pQQZ&#10;OzPJqfYUpA43EyMbsYkw0dtcjESRhhyqLxLxkYjqLPZj4/X0tCvegIppJ9jwE8LocXQ63V+YFElN&#10;qq6u5q32oSe6vW72NDY1NTbCi5bdGw88AsDXIQDQrVoIPk2j0SiplBQCITY21j8h1D05MDo6OibF&#10;L0qIYE8EycdXol2oJC4uztLSUtfY8PBwGp1GIpNhp42MBtuRkZFMQQRLGEalUmEbfF2gMgR3J5PJ&#10;UL5ucUwGK16kRjR6CoVCFoqEkKB2hUKRt2dXZieClJubm5WVBc0Dcc/sIZTW5ReXlCROdFa1NsPA&#10;nrqePDk5rlv2/saNGy+9XPnt9zZffu2ztnYWNPrq1atXrlyBcGVsbGzhzMLpMwuzc7Ogs+iXnYSn&#10;ho6Ojx87NVZ/jwEHQDCztLTk/esR/S/6s5/VPgWp9fby3vtL6+vrs7Oz4MSgv2fXzh6fOb5w8xz6&#10;uhh9U3zh0kXw++vXr584cQI24PXkg+6y7+3KHtqtndM+a3ZycrK9vR0MfmBwY6XI1VVoEuyHBkwf&#10;mwal3vOaReXPIk+ePNnX1wde3tDQIDmDyxmL279/P3h8RUVFc3OzbvVJiGcK9xXu2r1r+/btulU1&#10;x44Ojz1AY6cK4QDQd3jtmWw8sMoeHhmGSqE6KHNufm52fg42INiAcYBXaENY2OYCR38FxBJwDW9e&#10;zRgYGBj/OTCDx8DA+Kfkw9+8d2xpenx6evP9n/j8888nR3PduKEoPXlruoedIABJaY7ycBNxkj8H&#10;2aa5xpvw7ZG9TqoMBXFuGk8kSnD0jg8ICrHcGme2VYhipEicgFzFSBqGBLHBZiIlUjrQKF7IS5cr&#10;ICCASqc5iwngyrGSkGRePGxskcYH8EN5ImFK3q7tTfWSgV4QQYBeVcwq2AUGn5SbbhHkaWxsbGRk&#10;FM5KdZUy8Hg8OHc4hwfZ/ZlxFDo1lqm9hTSJH4JnRsHOYD7Nn5VoYWGhqxcUP1yQlJAamJKSEkBL&#10;EJmK4qLjBJwAMiMyJiYmJSpFkGYHKp+cnAx52UI/oQYxWHiweSiTxdL+AUEsFm/bti2/Bu3e76xU&#10;KnUPdQKD332AV1CSUXSgILeDD+nAgQMtLS2gvMNHm+fOZvf3980s1Kw8RgKHXlhYAEk9eWnZ/6P9&#10;6Jvsg09OLC8vp702lvWy9mlT4MrHjh2DY/bcALuebLmm2vUmOvCz0OFj3adOnVpc1D6SSTdJxvb9&#10;Wff35o+cOwXCHfLkgaAHZRAkrKysgMdD+eD6586dY/ymyeJhXv4bQ7AH/PjChQvaaTb3B6amJ5vm&#10;q5OfslPfII+Pj0NooV12/YXdJ74xPvmZy+lLXRAwHD16dOxcU+4bRv1r5RA8gGRDTAVeLl0wKGnJ&#10;gA6CvkPQVbDkvGfVqrG3+MiRI1AUmH1pOb2pG5WWM0DlYRD2nxaLH0OQWo6V9WwA7URP2sdepgwc&#10;HYCQYHp6GtrGfmhT8QsF9NHf3193sn4I1PX73/9+8wLFwMDA+K8AM3gMDIyfJtUHknw5vojN3pIW&#10;Q1AZ23G9ozXIV4OChZtehWyt9TVMd40b4uOtQ5IJDHucMcUgiKHnJDAJ4fORxIofb+UuSY7xTjeR&#10;ekYnOSEnyGRvb0/ke4WpcaQkUkQKFbc9ZSuTCCKeSqfGp+JBnUN4hFC2Vu5tZcRwJjEhIcFdTCTQ&#10;6SEhIbpqWUZ8ZxqTZSGKS0qM4ZId1aokgEmM4SaDapNYSSncGPjXg58Yw0728/PT5XJ1dXUWxSaw&#10;42keNLZjisyWzUIsT6QSuJNSyREkHIkqDElRWkBGOtOLwYzVFkUiQcO4/CQ2m63JdcvajzS7AtPT&#10;5VKpVPtgpqxMVXGWdgnFwuzsNve8YnVBQQEobH9//9wVz/lrjrMXA2B7aGgIJPX0uZqzT4VOTEyM&#10;HG2emi/u6uoCwwYdP3p3Ffd1fegH3eDlIzfOdD61dPTxNRBo0FzQ/aY7wsonY8HRz1xsW/4ALT8l&#10;gyxjY2PDw8Pg93DM1NTU7Oys+GYTZFl54vDIl2jhbgN48KVLl8DyL168ePXqVdD6/a+Omz/cE//J&#10;QagUPBvsvGmxkvdoMGzML/Rdvqa9QRbkXjstZ3bs9HOkk++jxcsdUDgId/NUbs5tBKn6JLe5ubmo&#10;qKi0toA76sCYMCuozK6trYVjZhe7Zn5uNfdSEMQY0DVw99y9aXv3C3P3ympqamAEent75+bmDl3u&#10;hzR8bKy1tbWsrEx1aC+aksZ3ZQ8OD0HcEhgYqDtTP8TFxeWFF17YvCIxMDAw/uvADB4DA+OnyXff&#10;fX+05ZRpgEAkNTHgc/U5bKYaRcq1T33SQTOQkTROuDQ+zp7p7ZliEpSCrBgmCaEGkUluiBWC5CZ8&#10;JteUL3AW2NDVsShWlwsMPjU11VjNZvmz1Ehtw4ngOHHM0kJMM7Qz2q3SolMYJDwxmUqlEpgMUHLY&#10;COHxAigUXXZAgiQSU7kYJ05kEAIEMeD6cdRIN6VxKp2cQiIQWGQ6nR5H8UvmhZmm2/j4+EAWQ0PD&#10;RJoHgR1LoaXQnGnaEozFYYgrztQnJHuF6NMJBEIUPySeGx0XF0ehEKTpFhA5QDtFatO0TMSXBoLK&#10;y+R8hUKRn5+ve0TUtqKdqCdGWLYNhBU8vnvEZ+CY2eBxo9pD+eDxAwMDYN5tL1q0vmQ2OzcDKr9x&#10;D+jI7Ir42KndoLC6L63Btq9sPEmq54kl3LdNU4+eW1paOvjL7Tdu3FhfXweJh2NWHtsN+r60MTme&#10;fyeA+phr16D26U6QF4CKzpw5o50Ac3N+eX0OLLz9a4/DDy2XHh2A7LAfCr9y6/rChRXYqHrTsvLn&#10;5qcWTkB7wNovXTn7xB+MIJ0/fx4KgdIgMFg6O7e0fKa9vb3tDPPIoHaGTPdg65G+IxCf7GoPKS4u&#10;3ldawB9x3V9b2NLSAmUCEEWcOTsOeaHjNaO2MD67c3eUdKH8wh31DQdHR0ehFxMrs/ZvKEbmtGvR&#10;NDwbCW2DYCC/vDg3N7ekpCSktfTHK74D/v7+m5cjBgYGxn8pmMFjYGD8lJk9dwtFy6x8eIaJUn22&#10;wD7BHqddOx6Fo3BmeKDYgudCTkQMQaBGz9Y1WT+YHxHlY+JLMnRLjYjyDzTmxFJjw4VhdJ8/3S+L&#10;EN+RH5HmRKfSKXZ8VlSSUk9JjYuLEHsZy33B4E23RYI3g0/7COOCeImw4SXyC+GG29lt3DiLEAER&#10;8CFRbCdaalRqjNAHz4nB4/GJzOhorl9iYmISPSFArF3OkmXFIUaE8RBPl8vY2DiaHkUU+JKiSEw3&#10;PD8qJD6eZBrAc2OGMRku+lvB+akiiWtSUhKVQUoUukG9CSmxAQJvAp0M7u7l5aWnp8dgMLaV8wj9&#10;OHq3XW7ZDiArK4tSqTboZfArMnfv3l1VVVVWVqZdY36EUHZ4B7ivbqGV8gdS+q/R7heTlpeXQWfH&#10;xsY4F0fRM0O0yyPHjh0DZQftho/Onj177ty5sg9E4oeuHW8Ur62tXb58GXYuLi6C7w4ODjafrMxf&#10;l46MjEzfYh1/C81eLoD9z95XPHGvFI6BcgDw/uMv7YPSLl26lPhQX/5JxKlLc1AUHAmC3ndXPbrY&#10;DJXC8WDSIPFQI+R66i3RG3/Qe+rnkgsXLuhWiG9dIdbfRe2LbFD58vLy0tLSnM7AHWNoTxMZVL6+&#10;vv7Uwvit18Me+w3u0qN7oUDtg5xq82uGXQ8eQ1XNYpD4ioqKY4uN4087jr9oOH22GMIPCGmg0oGb&#10;u/uv5k5NTcHIDF/d2dfXt3fv3qisdFvbPy2K9AOefvrpzQsRAwMD478UzOAxMDB+4rz36w/Dfbex&#10;LJhEiRVy35ymHIWiVFa8tEQXtzguWW2BOFzkw7XWGHkn+Bg5cKiptoYelK16fJ5zKpmsXRhelwuZ&#10;mEkNRCqD9ITQBAIjlCE2YyO2BmnISfTUxNRkcmKozJYeTw8MibPiB8r0ZNRIsnl6kCMrSHc3qoe+&#10;BzGRiGdpZ8uQ6UmmaXIvNhWgKMwpnJCUlJRUVhKVTmYhFi3BFyrS1QkQUxOoKkMqIyk+PjYVKkim&#10;xdrSwwV+tngKShQGxier5TgajQYGn0KJAWWPj49nMFMkfNPoiABdCQkJCeIo2xjh1tw9uzNyd6pL&#10;dul10zT52Xl5ea6tfBBWsN62+aHm5mawW5DXPXv2bN9fkF1WePjw4YWNhdhnZ2e7r58jvHJxYX0N&#10;zB5EGewZ9+UzNp8+dfzKhbmlM2dv34Qjr1y5srq6ev36tU++1//gS5dr164dO32070QT+C7INHg8&#10;uDgA2W9e7/nwLfP3XneHwi9dPfbOtyY3b2vnz/T09Fy9ejXn19RtHyZCAHDqzgz1oVPLa/shHhgY&#10;GIAqSO8YpP7CtPNSzeTkpG4yz8UNIDaYXC0efRlNn+o8cuQIRCBQVOFxOekG6untBs8Gj6+uqWo6&#10;Utra0VRXV6f72v7goarmufiWoV3V1dUQvQAwAr29NdoBaWubuEWemZlZvjA/8lnw0JdboTvg7pBr&#10;8Jaq8W299rtJEG7pRvjHODk5bV6CGBgYGP/VYAaPgYHx0+fbb7/NLQ+NR3xDZARq9dJLL7369KuS&#10;HaY0m7Q4pjdSinFJTGTMN1MYoWCRgbeEJzJFXlxrQ7qIYy00Ehpt5NLCS/SW2FLtRWIkBnGHRDei&#10;hshMJT741PikVFGQXRqeEk4JSFLacJVcxA3yT2fZSZPR5sKCzs7OriIPW6kTqHYii5TI1C74yGQm&#10;MhiJsEeUZi1NtyRTApRIKfCLpzr8XzWk0VN4oq2JSfE0C7Jbqp91PNOKkIwX2zqwGVbxRDbHnc1K&#10;0EYFZHK80gDKhGAgQWIHG6amm3OGiETiFhkxOTk5NTWVyWRmZWWll+zMyMjQ3tian3/8+PGt9/c5&#10;PLWnZ3YUvHZ5efnQoUOqsoL0/XsyC3LLyspAvhcXF3uunxs6ewb8G445ffo0CPT6+jocDF7r8vAd&#10;SOdu3YTDLly4AJ59/fp1KDbjvpv8FdR8IQe2b9wvfOpXfro7WeEVQgI4GPz4sacb3/3e6M5j2me7&#10;PvEK68X3o0HWwfi1S7s8sij+Mvj0YzNg+VBs7ZsisGeoHXJp15X/Bgfp/P1OKAoaA0yfqYd0pL9r&#10;fHy8r6+vu7v70Ghpe38zeHlDQ0NVVVVrZ8PuC6h6LO3gwYNg+eDx7Z2Hm+djW4azIG7JyckBa5+a&#10;EFxeRwP9Rb29vRCrXL9xdf3+GCRow+UX91/6LOTmzZsQqERGRurG9m8iFAqxtSMxMP6l+PTTT2Ni&#10;Yp599tnN9//NYAaPgYHxr8Lbb7/95Zdfbr7ZIF26D8nT0nlIP5ptaCTRw8mRCQ+xXHBhKmM/3lZu&#10;kKUdNdDJTx9tzLyJcndXuzqIPRGZgIthkehbkw0lan0Fl+TOsksmMyiRUn8CJYlvzqIkBKbpi+mW&#10;lMTYQEieyBNyQyFMBwItNlCKpCxfPD+c6c3XTrOh0Wgsng9ssFT6DIkt25EtjQ1ku5JckIu2UoQi&#10;XSLpsZ4st3jLcHow2d+ZE4/iE02pPH9hKC5VZB8bJRI7QiFg5xKhjW4DfN0q3SMiIsLQ0BBK8PDw&#10;oFKpqTJb3SqTYRL3SHKiRCJJKdagdpnpYTkIPQjuyZMnFU8voI9nsx+cAScGuy0tLc0cCJPOoIzB&#10;4AMHDrS2ts7Pzwe/eNz4renyqydhG2weLPzq1aulL91fXV0teqnR4GFUzQud2kVjFhbA1CcmJkCC&#10;4aPHXqc/eM9/9dzk2dXJd9+I/OI3CDKeO3cOdBw+BaEHP378ubK3v0EPXlXCnuFnqsGSV1ZWQNnh&#10;o4Y35enfmvQ+v093xyoAWeAAyH7sbnnj7/RGX5RCONG/sR7/4JMOA8+hobuBQyO90Ob6+voDR/F7&#10;l1Ftr6a6uhpMHQ658TiCNDldC5pesEFDfWRzk9/u3TtB7mHniRPzay9Tzn2EdMHG3Nzc9UdWL30a&#10;cfl9DjRv7nbL9PN558+fh/hHt8boD4FaNq8wDAyMnzpHjhzZVrMNLSD0AKED6NFHH9384L8ZzOAx&#10;MDD+pRkZzURCgQiJxAZ8ltDEGHFxSBkisEQkcZTaChHlyHSLVspwyCAGF6tGSBaD+MQENQ4liXws&#10;WYFSYylK4yJuuqVAEB7ORmyVkUytpxAjsQqnVBrJoOQNqUPIyMiIkWrEICEiEZckCJLamtkyqZHe&#10;PHOm2ExCYTtyNSg5PpmEJwmMuOGJTjbIBjK5Ilc6ojPMSKQIX3MqlalGQUIUZZQUgFPZekgR6Hpq&#10;IJUbDoKOx+N5MrvU1NSkxHgCMQk23NzcdDX7+G6l0rXf0IPZUxlaiYeDU+mpvmr/7OzshsaGtqFe&#10;SMDIyMjy8nJlTXXC8d3onKS+vRnEvbKysqqq6uDhppqWxo6ODtBZsOqZ06e2/uoxg88eZD5zA6x6&#10;cnLy2rVrrl9SqO/vgE+f/Ajd/43BxZv1R4+OLa8eX1paAI8Hob9w4cInv7J4+slcsP87T9a/9iV6&#10;+TPzmdmpE6ePwp7R0VF4Xb+9rPrWVPNHi4sXLy6vLVy6tQoboOyQ98zy6YFfMQ8+NB58jwMRAuyH&#10;EALCAAAqPb0ys7R+EvZAY7RPSx0fuPGC2aUnQqD8np6evXv3FuzdXTmIyg6HHzp0aGhoqLu7G+S+&#10;saGiob52586dZWWyqkoqbEAYMDCgfcAqmPrx48dPnu569BV0ZvXAsWPHYIi0wcYjw42/s1i7Nl9c&#10;XKwb4T+zbdu2v4oSMTAwfnp88cUXv/3tbxFzw9p/mDCDx8DAwPgf48PffJjmFaNWwm9jti+ShrDs&#10;DcyFbml+JmkcRKVuqpm9rYfMz0uDzKVWSJEUqXY1SGH5x/rEbY0hxGyxCoh2SYqM9IoyJG015G4x&#10;J/lQDGjJ5C1cZxIO3F9HmgjJxJD0KBQXrq8hg2sWkLTVN5oKYYMbzSGJ5hxN8fMkcW3JAiSIQBG6&#10;TL7IN8hfrXROTfILjVLi8Epkx/RGwWKb5ASr0CQUFy1wT6RrUFxcHIsfwuBGJyYmUpMT01km8fGb&#10;T62ysLCgshMJKgMKheKYFmK5c2sKLZpEIkVJbFNJ0QQCoaG1OWm5UnKirrm5uaGhAaS2rL46aD5L&#10;Mby/qUk7X7wcaGt0ny83WNxf1NMEFjs+Pn706gXXDx4/fOsCaG76e1M5b89evnwZ/Fur2td673+I&#10;ls61rDwivvkrdPnFmJOnj66fP/bog/2677NPnjwJB995svHchbHp6enFZ70X7gi0wcOdhgv3hiEe&#10;gHKg2PV7xw8/NIEEpq6b27O0tHT28fHFpTPn73Zf/trj8vdWl18qggKnpqaGH2RVfKx38D3H6bO9&#10;UD6UACUvrB6YO10DJeffjQSnLykpKa0W7i1VgKbn5OSUlpZ2tGQuTKKxvsjy8pLCwkJw95vPmdx+&#10;EZ29xhkeHgZl31j7sn9mvh6qOHFq4PFnYpaWhzo7Ox0dHXXD+0POnz+/eUlhYGD8RNGuOtWL0Lkf&#10;ubsuYQaPgYGB8T/Js89f3+EvpNnR0v2i+anONp4sE0UKEhBR7OYUdmMHnwBhgJPGC5cWgtO466s9&#10;EZNgRaExFMbGISlkhRHi++qzrJ35iJSGQlIsOS5haQRntmPMpsHbWhprwg1UCUhIwaVJjJWRSCCw&#10;CmMkcbz0A9JMRRHBGltcWjLFLZYfG0BDaa7IAzLpIwMG4gvsUxgmHB8JcktDW/gG1m54otQ0KSEM&#10;+dF99IQkiQnPnoj3SeJpEJ0bneyXRGXECmgegLZehBiGZKkfXUR3AWunbwDWnpqaGqLGwUaE2BL2&#10;K5XKxsZG7sgetMriDeeDx9dukDpdgs5vV45oJ5EDA8NDlDuL6JW1krWTk5OTILUL9y7FfDHo8rD7&#10;ypUro8sNw1f2jZytBevt6+sDh15YWNC9vvpe8NufGt95fD+I+FM/q7nzyOTi4qL2iVHDw1CIbprN&#10;yi+Ji584r97oP7k43/egeuXagm6aDej4xPNZTV8Z9f8yBcIDeAthwOXHBi6/z9R+R742cPReOeyH&#10;ik6fPj19YuzQi0l5H+Aq3giEunRLXtaf3yZ/AR1cVwwMaJ/BVFxcXF0b195lUF7O2LNnT2VlZXP9&#10;rtODpvP99q3NxRC0QKtmZmbW30RrLznMnmmE5oHKayONpbGJ6bS/uebMwYMHN68kDAyMnxwvvfSS&#10;h9wDaX7k6z9OmMFjYGBg/A/zx2/+SCQlSuK8xUiEGGJPTbipJGlT0BCSOlGFVJyeUuIlsvPeFYxU&#10;noghRXgNik9HwoBEtQlOEWgqtrFXI7t0FOMZ5is2Dqc4eWyIuJbEuCSNnne6FyKyEEuFiLJgM1Gg&#10;NS8iJESf7o/UPjiNPxL5ebiycUoPPyTWZTJABmm4NDHdkWJCjA/CKUNxiEVBoVKhkTkuOh25iFJl&#10;huZbSCEeEUhEYvPs4+JiVcZSsRoxWJtfwANiOxY9KEaN1HhSgGY7otMoeDzeP82RSkv1ogbGcBJT&#10;UlISExPBZYs7a1KP7mo+3Kynp+fv72+ijmlpa21ub6moqKiqqmpubu7t7c26dLpi9QSYcdpqlcF9&#10;+cTEBEg2OO74+YYDb+Nml46Cuzefim24pH9oJgKOHx0dhT1wwNzc3AsvZn/xFfrgI+/x8VH4aOoO&#10;Gp5TgcfP3oyFeKCrqwts/uLFi4zf4yBN3Ovu6emBPdqv0u8cmXw+Bxx96UF373dOl69qv5KHt8tr&#10;C8UfGhZ9rL+oXSz+NEQR2mNWFpdWF44fP371WcHd3xiA7kNEoV1V5szuY0/hjj2FJi9SoC8ikag0&#10;P6G5TO9Qif327duLioqgj9CqM1fMZpfD4YD+/n7IeOXJ6Ltvoov36MPDQ/r6G7dD/C2+//77zcsI&#10;AwPjpwL8BjAyMkKPIvTEj0z930qYwWNgYGD8z/PNN9/U19dHuNCMo6Vh9EDDAG+dn7ERW5C4VRwS&#10;udWNTWXaUL3tEC9Ej87FcSSImmbOpTuoAo3EjEQJStagELa1eRgVkVJMwmLNkbk2v4uzkzzRWxPt&#10;IMOjNH64xtdYmpxkKZEEJtJsKAEckyQNCktDFg68KN9ELxfmRp1aZHoSjVuoHAmMWEEJ6a6msiiU&#10;QLEJCdSnBut7c3z1mfb66Z4BkXpJBCSK9xQHRjimJsf4iq2pvm7uuhIIiKCxZmt8Y3SL58ht5Gxn&#10;NplMZkjsCQTtg2MT+L4JCQmwQeN7gdk7OWmfO2tpaekjCgiWulKp1Nzc3LxBEWUVbZtMbGpq0j3E&#10;tL2va/vSoYOdTa0dFZ3TMb0z8YcOHQJLho86Ojpqamq6u7vHp5tO3HabOpN57NixJ25v+9k9CUg2&#10;iDWYOjA8ux10Gcz+xNNGE6eKwPLHzyZDOjJ8AAqB/TXnxernUe7jnqOzR+DIxcXFhecP9jy0O/1C&#10;9alTp8Yvt49f6oCoAAQdXi/dWD3+acL4Q/tLly4tLS2B35+7MHP58YK1c9ql6C88mn/u3Nnx8XEo&#10;RzvH/URp68+s+q5woNJ9+/aBvu/ZQy47EJCZmdnQ0DB+XBtUnL+See8B7dL1XdBgCoWydetW3Xj+&#10;TW7cuLF5AWFgYPzzk5OT47HfA9X9yM7/noQZPAYGBsb/FpO5kxyFXmBCFDI0B06ePPnBBx9k4vMS&#10;3ahqpPb2phvGi61tBLJkEztPtgGD7SEPRzwlYtEs07foK4ORKMRCFe6oCUJJf9I+3yBjKddUSkd8&#10;QSzfV8Q13hLBYyV6CfTZcf6hUUoUq0RePsF+SBKBuG4oVZcpGkUrULp4ayh5S4qtOgwJo5D5nxa1&#10;RMgW2QqRkOTA8HVmIVEkTY3cpO4oms1xIDIR0xpZwzEmyISBGGInEteUwUASjdww3ZWkx0jwSI8S&#10;pmif3kqmJqcQk1IIye4Cf1eZjb//5mL5KSkpURKPVAYJ5D6RQXBVW4K4g6A3ni6mPo2Et12Gho+s&#10;XBgFuwVfb2lpAS1ev7z9Z6+im49v7R9uHZnbPzK7H/wYTB2s/ZHrlW88EwIbQxOH22/atV91g1yd&#10;g3u7BkrBmEH329vbjxw5At4MYcCBmoyqRk1d876hoaGpqanh4eGFi60Lb29ZuTAJkQCcC1D5jE+M&#10;d35oM3m7DUwd2gASf/Hm8sIL2sdCXXip/tRDpwsvNF++fFn30e13ve685760tLiwsAB+Pz8/Pzk5&#10;CRECxBgjQw2TY/ug9qysrIwNdu4UZWdnwgG3HpXffyEYSlhabVu/2Lx///4/D85f4eHh8dVXX21e&#10;OhgYGP+c3Lt3r2O0A37tovs/kvL/p4QZPAYGBsb/Il988UVBXsG1q9c23z98+P333/dl9SmRUmUh&#10;EhqI1DglRWQe5ZQg1ZckegXbmHGQMsFAE46kYPOBSAPCvPkoJSDaPUYkMvc3EiOyECeRGtMlQkMZ&#10;j+zKSnXyiyCaikNNRFujvSnBXKvEJG8v5KXLlYSSpNa8HQckt+7efetHVFXXixxFnHQDhp6YSfIk&#10;qJGR1NtAEIaLEZijQF0J3ihAYCrikZ2TkIjHspV4u7uHMJCShpe66PMT+KZ8Fj+YQg+LJyY6Cf1S&#10;iCm6XEA8l2qwPTKRmBxND40W+KcQUvwpwd4Zdh2dHUfGO1efx69/gM4+y5w+Ng6yCxo9Pj4+PHxk&#10;aLhjcHBwZGHbyJIcjHz9BfNLr6FzT3uMjIyA5Q8O9Q+MNx7uLuvs3991wbhrqBD0/cgyo/dRdGSw&#10;CTJCUbCnqnZfzYTx/gP5ZWVlra2tJ06cAHdfuXj06FQfOH3NxYTejdVgoFL4SPMLB9l7JmNXWuAt&#10;6PuNGzdA38/+MnvhzKlLjw5deq4cPH5ubg4+unjx4sufWr/2e9z58+dB3yHk6O/vPTNDmz66B1S+&#10;qakJWpiTk1nf4F9SosrLy9NoNBA8LC7N3n8xZHllCOTewMBgc3R+wP379z/77LPNSwQDA+OfEC8v&#10;L8v9lv9Zcf9zwgweAwMD4x+TVx68MlUxpcKpOO54MRIrTaTimKAIJ0GwOCSVFmRBphgJmF6SCD0a&#10;RSd527Zt623o6p0urc1sltjRuWHhHMRnIUW6VwLFTOzIIgSLw8yjpYlIzPGMwjsFmiLL0tLSjz76&#10;aLO+v8Wnn34qMBYwaF5sf0aKO56uNEJkuQ03gqpCKM0R+Qdv1GxgbETyCohjImmYvlgWEiXwjHaM&#10;Tg2XexPTHWLcWBo9ZTrRMyUiJYDj/cOJIpGRkVQmgcSISUpK8hJGBXHDEpMSafR4vMhHu9ANMzav&#10;iAJ6PTMzc+du3hu/tLp1V3rsWP/qGvPiFcGxY2NkMlkmk1UcEo+NjYGXt5+k9F4O6XkcdXZ2NvZk&#10;1R8+UFdXV11dDXbe1tbW3Nysvdn0REvHE26tz+IGFvKrqqrKy8ub+vLLVqz2nzU92JOle0gqFNW8&#10;LKufUcMB6vKI3VWc0dHRpaWlqampkrn0ojUupPahBoglVldXL72099JrWWu3e6CRvZcFA8erp6en&#10;T288gurSbd7919HVe+Rjx44dOnQISp4ZZ+lSY2MjVF1UVLSvJLK0PK7kQCybzbawsNANy18BB3/3&#10;3Xeb5wMDA+OfkNraWqRGaDdCOxG6+yMX//9LmMFjYGBg/IMDkt0kacrzyyGFhEiQRERzkhgJzEgK&#10;Y6FAn5uGDIwyMjI2D/03eOaZZ979E59//vnm3r+PvGg5Oc2YEJcsck8UecbzkXALKyZSaerD2lRM&#10;PWQRHRLr5EuzsxC6swPjFZYoXGwUxkqjWzglUqRIqlHqCXFSHk6osGcROB5mZmaQS19fn0CMYTMT&#10;mTR/7UR5UgqRhE9JSSGwSERySnxibLzClESLSkiKYitMZQpTkODh4eE79wKu34oHd4cSnJycOFzH&#10;1NTUhIQEjsiFyWQe3qB51b5xxa62OX9kPHvxsnlP76HG5oNtC5Gdg9q5NBUVFQcOHCgbSlOdRVkn&#10;t0Cx+/btKzu4u/CMPaSiY4Hwf23D4SLYuXPnzoKCAqVaJpLRFNv5WbvUHR0d/f39tQ3lB9uKdq2h&#10;8nEGWD7sAZsHv++8Tujr62vpLBoePzQ43A37dcvAT5+2OX7GZPKELUQUNTU1LS0t02vW0+vmrW11&#10;IO4bQ/hv4u3t/dprr22eCQwMjH9CXnrpJZT3l/J9FKEqhJb/cuf/a8IMHgMDA+OfhT/+8Y9fb/DW&#10;L379u999Dhtffvnlf/fiJN99992TN5+UGEsU4S4KpKDi6DI+8uWEIevN9VJS9ah4szB7G7ElkZai&#10;tI9V2DswU2JVpilq5GvOk1oyIeoIdRZEcP3SpcZRKEqXy9PTk0ql0pkJoO8SiQ1XZkX1ITEZ9szY&#10;QHIYmUpNpXHi8cSkRBIhXOWLJ4TGkBIC5a5ESqKzs7OuhChqeLwgEKQ/lhLAUuknUSPp9AAqNYaQ&#10;GkWn0wUCwbaMALBw8ObGw9VNbZVeXtpZQ0FBQRy5tVqtrqysrGuq3D+3pWTJqPxYKIg77KmoLG7s&#10;yIFUXV1dOMfIvOTV2dkJ2i1SkHJycriNIaxOb5D78vJy2NkwKT647ll9zbh+RAm1tLW1QfwwPLn/&#10;yFDVwMDA8Ue95u/7Tp2sA62HknvnIweWXAZXrdu7arOzs/+tb9z/ioiIiG+++WbzTGBgYPwTwoqI&#10;uIDQfMBf+vfujZ/wH+75f02YwWNgYGBg/Id8/PHHMiTjIZ4IJ6QIHZ2T4zb+/9GSjtIlYRHhljS9&#10;UI1RnAZx0kVcJNcgoRBZsBL9k2MirER+QYRIXiBKliBT7RI0CGfg5xiTzAzlM3wIUQQ2P5gjtuI4&#10;cNRR/jLfWGowNVUQSGFFJSUlJUvc6exQ2PBlk2Lo1ICAzUn/UVFRKYxQIttfewwvIFFuGhcXRyQS&#10;CTKrxETtspUygVlycjKF6cyVa6fr6HLZ2tpSRXYkEgmPx2u/+OcEZmRklJaWNh8pz7qEik5GFY1Q&#10;23t3trY3grhXHle3dbTWd5dVHJNWTMsOHjyobKQcOHCgpXXXxDHp2IQGlB3UvKmpqeN45qFbBi2z&#10;ksbGxpxyPBQIBj97nTk6Ojp+rnDiWtaxsw0TExPg962treNzmpV7aP5cTHtHy7+/8oxSqdwcfQwM&#10;jH9a7BDahdDVH7g3KkTo2A/e//8lzOAxMDAwMP4efv/731fzq/XU1vwELye0IeIIkRBJlK6vjgiz&#10;TOBEqQ0cmBHRdGOq2hIvs6eRkZ6GjNMEIjLDTRgTrjJAsX+aeWNuoceR0pTWXMRnRG2lM1KIIUSp&#10;nlhtkM635fOFtgSFIZlMTqWSU+lkraMnJ5vLA0kUkrGxsa4Aih6P6Z7E94yhAQwKkUQAg49l+xDY&#10;sfHx8dFCHy+VXlx8XDzfNZkcHxi4ecetvb09hUKxU+NA8e2lTmyFAeh+amoqgYhPS0sDvR48WjZ3&#10;07h/sLm2trq2rrysrKyhoaGrq6u9vX1vYX5h35ay8iLYo/X7ysr8usTcI4a5LVtydmUTyfjMrB25&#10;ubmFhYVZWVlSmViukBQVFc3NzfU953b06NGuntbWs06NTXW9vb1QYHR0tK5Jf5OwsLDNQcfAwPjn&#10;B2J7CwuL2wg9hpAV/IT/lYv//yXM4DEwMDAw/k6+/vproXuiGInB4M3NzWdmZvLSk9L1NTQriRlf&#10;HKdwt+XGoSQVF6+fIDLQS/eP0hgYpIXqOQtCiQ6RrgRkba8zVH8eCtIYunMcba3YsTYMgXsCC7EU&#10;AVEqojvbiU2nRknFTng8Hmw7gRtFJBIDZaYhInd/f38cbuO5swEeKI1CFrh6+vAkdmJBsPY7dSIB&#10;z+UEJCQkSLcw1RpEIkUmkSOSuVsJBMJGnVronnSmWCvxcdSt3hqUkpTCsGOk0DxTqcGg8nAkhA18&#10;Pv/AgQMNfWpIlVUVu0qlOSWSgoKC3EJ1XgVz+/btvFxKQqm7UqmUyWTg/XK5HF6lUimDwWApQhgZ&#10;LnR5IEeWzFXGw074KDs7u7i4uG1oFySxWPw3l5r5MxwO59+/txgDA+OflFdeecWn1Edr8X/l4v9h&#10;YiOU/6OdmMFjYGBgYPz9fP/996urqzdv3tx8//Dha8++RmZnIxUfaQSWQSKpm7GxvxKlxrqkeVmq&#10;fJ2EjggvtiQlujtvPr3V0BZ5acDgkb8EIUexqy01Eiexjk5gaJAAJ08NSRWw/EgpJKEZVe1OZEQw&#10;wM75cjMmK9LNzW0jP86CbBinMXJIs0C0JCLHlRIXwUJcBiWEHkRnmbA0KUjlGYwPxdOpYSDl/3d5&#10;deoWNlGf6J+A98FLfEMZEQlx+GQTMt1ZZpZgw0mJSIGDk5OTOdFO6hgElSby7cU7yBkZGeD0kNvB&#10;wSGG7ZqUlBQfH0+n0xlcJk3C4nK5wp0yz+oE98o4cPpUfiKRRKRz4+kaI4YgisVi0XP81Gq1aAdX&#10;UEiVSCSWlpa6tvyY2NjYzQHFwMD4KYLCf2Th/2G6pl3uFxH/9DYVIQ1CHRvbmMFjYGBgYPwnAa3/&#10;+usvBFkWCM/Tt0qnUZz9kAgpRZEaG5RENmSlBYn8kfXmxBtEcSTuRqEapJ/K0GPJcL5CRBOlU/TT&#10;UwxQBEONU/EorgzETPWJkrqkypFC4OevkuknJibqchvbInc5krIQSrdF6RZ4tQFiMVGYQI1QHM4r&#10;DglU+mZsJCZEg5ATIJehoaEuY0A6ipEid4a1fqiIgtLSUJoRmcJQ6JkxCXQ9lhiJRXoiqiUVNJ6q&#10;NEhISCCkJBOJeB8fH112JycnCd8mBZ8YFxeXEBcjo5jDBoi+ONYyJi4W1J+gzZCUSiPBfhB97XR8&#10;pn+SVI9Go23L2Ja1O3N71rY/z+P/MRcvXtwcTQwMjJ8WjY2NuNO4TQv/f0rxCH6Vols/2r+Odu3a&#10;9e23325W8N8MZvAYGBgYP3FeePVunCjCwlNKtiOIQ/xDwpNRvCSc629FJCBLO/BUB+RADQnwB7OX&#10;b0EOLOtQlqcgHCmVW9XBBjI2ShAHsgPN4/hWejRSvA/Bgk1EfJoLUWjKJSGSznT1Il29lJb+PLMt&#10;fBSXjogCZCx08leGuKpCTCJFeM8USkQIGQl4SMpl+gY5herp6UEuv3AkUyGyCjmzvRBNbsOJQWFs&#10;Yx5Tw0T2DO28IEhcxAUj14o/QTurHhQcRNzaWvvQWT2kRwkO5fOdwdRjiP6xPMdgijccE8pyjRab&#10;xcfH65Q9NjaWFY1oEV6Ao6Ojvb29vv7mij3/PmlpaV9//fXmIGJgYPyE+BurSf49qROh/QiNo8of&#10;7KtMQ/xDG1vXUUFBwWYF//1gBo+BgYHxL8Hx8dVIS24a2dHHXojICrpKD3ltTqFB9gHmW7kcPXWw&#10;nRj5K6kce+QnRmyVnpiDaGJLLiNJY2SZSrRi0JgMBwcLslGMhCy2M4/ibGZHiC1DDA2ySY/0TkMx&#10;GhQoRW5Ma5kAoXQfD1aglzQ6XO5omszydmKmMD0M9bWLvRgYoOgkRFSjGBmyFUY4iJnmXA4i8FCs&#10;yihamGTCkyCpGEmSwrS3zGodPSaGSEiSCGzj4mJ0ldoiW74xXWyTQjekU6g+5GQf0Hc6xYuc4gfi&#10;DkAu2BPCcGGo9SIiInRr3v/91NfXb44dBgbGTwjtPet/FvC/P3Ug1IDWndFhS8ukpKRRPb3Fv/zc&#10;1tZ2s4L/ETCDx8DAwPhX4c23Xra02YE4/FClB0pVIoONqSxGRgYytpmGa8zkoyAx38YC+aXbW/Ai&#10;zIWuJnLkLzUjCB34W1GyFEdJ3yIKRXGSxDR7/RQZsnLdEF2UTEcCDWLJkAWfYqlxidYgExay11h4&#10;bkPWbH1DdUyE2gZxY4xkaUSVEyKk6nLZOiB6OqJrUJIAuUuQowahtMA4jZ2xJklfkhJsyRdbCHnG&#10;HBmSpePS2Sbs5PhktQtipvzpxlmIDvTSBNFuIsSPjY1NTIhOTk6MCwxkerni8dpp8SRCIj4pDP6r&#10;5vPc5CJj3cLzfye9vb2bQ4aBgfHTorOzE839pXr/PSlFO0lmbwZyRv/XnL/44ovXX3/dfWMafDJm&#10;8BgYGBgY/60U9ZS4pRMRkQaqum3bNtjz1VdftS6eQlyuDYESwgxDsWxXUrC/wt/DS8IhbJHGhdo7&#10;y1GIBMWqUYTExTN9KzPchkBAJtoV2OB/LQNxKE9t5ie2w6XIzRgCSyEdiZPtNe5mmqBgHkrUoNB0&#10;ZMP2dU4Pd5KHITdvbS6ELKPswfWJchQmRH4qZKY21ROaBYhwkRJ9xCZyZTb+3NitLlJSYJQcqbhW&#10;XBrXj8oL/vOcdTdcjBSXJowMF1lSuT5cfkJyckpsKi2Zo7FOJkZRKeHSWBt8fDwh3EdMsE/803z9&#10;f5/U1NTa2lrdKGFgYPz0QPY/UvP/MN3aWDr+MrqCUCmV+sknn2yW9b8NZvAYGBgY/3J8+OGHoMKb&#10;b/7EH/7wh9GBA2YJQhspclLg8Gq0JTZU4ePOFpqzkVSc4KNGai6ScJFcaioMQSGb2uvvbZZOJWxx&#10;d94q4HCtU9m+OBJLGG/qow5wk3gmaBBJg/ylyCKS5ccINYpK38wFaIhIQ0YqipPUJkVtG65EW2U4&#10;vAbpq3GGMu8IjTlNau29VSSgO/KMhFwkVpuJCHivrehPj1si+JFzjIJVW9yc2FHmonijtPhQAp6b&#10;7CPULl8jsU8TeogJiUQGkUllkP789Kh/Cycnp81RwMDA+Cny2WefJfGT/trO/57kjCxuomEvxGKx&#10;Nsv6xwAzeAwMDAyM/8vs4jlPCQpQIUceijOS0OMCUpFEgiSarSEKBwZvS6J8K16GlD5o47twU30P&#10;nrXddu9QpT2SMHnBrkIvJ9sUSpoaIUWKt9iaoEFEBUq0SyE5k4i+MXbIY0OYESIzHeQMWxUFCSId&#10;NH4uMlsHAXLUuPtq9I0Fpm4qFK1BFkI7d0E8Ua1vFSuTmDPVOBXROtoYbTw9ytXMR2GH1KEGSdGm&#10;iWILSpq3JZtmIUhzFpEIcWQyWRLjTKHiYSOexoqhszeq/Pd4/fXXN/uPgYHxk+PLL7/Urh7zV2r+&#10;H6Yu7cR353XUiNDJ6enNsv5hwAweAwMDA+Nv8POf//xwaZMyQZWE+OkoXeKSytDnGEv54SFBIc4C&#10;nfjmFO6uGs/ffmQXEntZK/Cemjgk5TtLgoPVnkgSZit3dlNae5FdEIvn45fmlxRvoG+uzWZljgRU&#10;TgbyEIQhodREwTCVJ+CElOh0L2NFgAHXd6vGxVhhikh8Wz47QhwQ4iGReCan+cXHa1dx2yDcASm3&#10;hGTZIFaMFz8qQBjo753GCwuTeqSIkTgdKaVbiAwfBp0XIiAE/IdfwOfl5WFrzmBg/IRBeghlIlTz&#10;I0f/d9JthKSI2IMqzc0XFxc3C/pHAjN4DAwMDIz/gPXh9QzjDERgIokacSVgvXv37v3mm282P/4T&#10;jnkMA2kkThHGVOOQNAVp/HEqDuJIIuU2uDQlCoqAjMbGxgcPHnQv4OPUFCQky8QGSKlGEo5Co5eQ&#10;5YOkIkNxcJjGGEmskUCCS1chgVhqTd6hxqmNpRu+vYFEild5oHRaFAoN10s19laKkMCfaefNsRLi&#10;hJx0C7lemhRJ1XrKSJG9o4PjZq4fYWho+N577222HgMD46eIRCL5CzUvQcgIoXsIPf6DnX+ViAg9&#10;idIOoDgjo81S/vHADB4DAwMD4+/i+++/f+ntX46trn/88cebu/4Nvvjii7V7S3ceOz1w9iivrthS&#10;5YfSGKziPe++++7mEQ8ffvDpx2cuzwp2GBIVRpbpqbFqD7zCDckCkzRWUdtdEZsbI/OxFPECPXkK&#10;c556a4QYbX7xj/xjg8jRtlyGHl6c6kzhETwTkUC+haByTxAiodwTn+6TCPousaUm4bdSEdUEmWxm&#10;/EtKS0v/x569goGB8b/CY489Vr5lSysdSX+4hLsunUKoFSE6Qv1/uf8wQj2oiYIK6fTf/OY3mwX9&#10;44EZPAYGBgbG/zKtaydSG0qQKBHJ/V009l5SB8d0vESt7yWJY5pJVYZyiQXLSPu92QYyXpTCz4TH&#10;FSChLDhKYkOPt2ZzOVbp1kyeAUsW7ylnO4PKK5Ai3TU1DsVt5vpL3NzcPv/8883qMTAwfqKcOXMm&#10;+C/9vIOinRvzF7t0iYhQsfaXg+MFdCAEyeXyzSL+UcEMHgMDAwPjH4Lvv//+919+dvPJxxA51SBJ&#10;nqqw8w6QpbFsFAZp/sh/Q7wRig0QGqlwChqicUhKoxChn36CGMVL/LlRVvhUH5wqIiKMb85g0uPT&#10;A2I1SL2Z60d4eHhs1oqBgfHT5Ztvvvntb39riZDiR8Z+zwjdgA9+uIuL0H1Ub4IWTpzYzP8PDGbw&#10;GBgYGBj/iLzzq/fH+hdEGS48n8QtaGtZWdnvf/973Ucff/zx4qPnzx+5ONwzXzc9xiIG2CkjEIPt&#10;zsW7BCoDHcRCqRMkd/fNZ079GSMjo5aWltdee01XDgYGxr8UfX195SLRj20eUpkChXihdIQuXLiw&#10;efQ/NpjBY2BgYGD8RPjjH//YPn9ib1wZ142T7CkzRNqHzrq6usbGxpaUlHz11Vebx2FgYPzLMzw8&#10;DL8ZZpD2UU1g8P0bQf533323+fE/PJjBY2BgYGD81ID/hj9676Ovv/oanH5zFwYGBsbf4v3333/p&#10;pZfSUlI+/fTTzV3/+Dx8+H8A7Rx+t3eNPe0AAAAASUVORK5CYIJQSwMEFAAGAAgAAAAhAAzzTCnd&#10;AAAABQEAAA8AAABkcnMvZG93bnJldi54bWxMj0FLw0AQhe+C/2EZwZvdTWtFYzalFPVUhLZC6W2b&#10;nSah2dmQ3Sbpv3f0opfhDW9475tsMbpG9NiF2pOGZKJAIBXe1lRq+Nq9PzyDCNGQNY0n1HDFAIv8&#10;9iYzqfUDbbDfxlJwCIXUaKhibFMpQ1GhM2HiWyT2Tr5zJvLaldJ2ZuBw18ipUk/SmZq4oTItrios&#10;ztuL0/AxmGE5S9769fm0uh5288/9OkGt7+/G5SuIiGP8O4YffEaHnJmO/kI2iEYDPxJ/J3uP6mUO&#10;4shiNlUg80z+p8+/AQAA//8DAFBLAQItABQABgAIAAAAIQCxgme2CgEAABMCAAATAAAAAAAAAAAA&#10;AAAAAAAAAABbQ29udGVudF9UeXBlc10ueG1sUEsBAi0AFAAGAAgAAAAhADj9If/WAAAAlAEAAAsA&#10;AAAAAAAAAAAAAAAAOwEAAF9yZWxzLy5yZWxzUEsBAi0AFAAGAAgAAAAhAGVhF/uVBgAAyyMAAA4A&#10;AAAAAAAAAAAAAAAAOgIAAGRycy9lMm9Eb2MueG1sUEsBAi0AFAAGAAgAAAAhADcnR2HMAAAAKQIA&#10;ABkAAAAAAAAAAAAAAAAA+wgAAGRycy9fcmVscy9lMm9Eb2MueG1sLnJlbHNQSwECLQAKAAAAAAAA&#10;ACEAu5uY8Tk7CQA5OwkAFAAAAAAAAAAAAAAAAAD+CQAAZHJzL21lZGlhL2ltYWdlMy5wbmdQSwEC&#10;LQAKAAAAAAAAACEAgmfjGT/VCAA/1QgAFAAAAAAAAAAAAAAAAABpRQkAZHJzL21lZGlhL2ltYWdl&#10;Mi5wbmdQSwECLQAKAAAAAAAAACEAQ2rRURrzCQAa8wkAFAAAAAAAAAAAAAAAAADaGhIAZHJzL21l&#10;ZGlhL2ltYWdlMS5wbmdQSwECLQAUAAYACAAAACEADPNMKd0AAAAFAQAADwAAAAAAAAAAAAAAAAAm&#10;DhwAZHJzL2Rvd25yZXYueG1sUEsFBgAAAAAIAAgAAAIAADAPHAAAAA==&#10;">
                <o:lock v:ext="edit" aspectratio="t"/>
                <v:group id="Group 535" o:spid="_x0000_s1157" style="position:absolute;left:1436;top:107;width:28853;height:30443" coordorigin="1436,107" coordsize="28853,3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Picture 536" o:spid="_x0000_s1158" type="#_x0000_t75" style="position:absolute;left:2492;top:740;width:27797;height:29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UaExgAAANwAAAAPAAAAZHJzL2Rvd25yZXYueG1sRI9Pa8JA&#10;FMTvhX6H5Qne6kaFVlJXKf6j6smklB5fs69JaPZtzK4x+uldodDjMDO/YabzzlSipcaVlhUMBxEI&#10;4szqknMFH+n6aQLCeWSNlWVScCEH89njwxRjbc98oDbxuQgQdjEqKLyvYyldVpBBN7A1cfB+bGPQ&#10;B9nkUjd4DnBTyVEUPUuDJYeFAmtaFJT9JiejYLnzxxfeZMnXojXXbZ7uV/T5rVS/1729gvDU+f/w&#10;X/tdKxhFY7ifCUdAzm4AAAD//wMAUEsBAi0AFAAGAAgAAAAhANvh9svuAAAAhQEAABMAAAAAAAAA&#10;AAAAAAAAAAAAAFtDb250ZW50X1R5cGVzXS54bWxQSwECLQAUAAYACAAAACEAWvQsW78AAAAVAQAA&#10;CwAAAAAAAAAAAAAAAAAfAQAAX3JlbHMvLnJlbHNQSwECLQAUAAYACAAAACEA9ulGhMYAAADcAAAA&#10;DwAAAAAAAAAAAAAAAAAHAgAAZHJzL2Rvd25yZXYueG1sUEsFBgAAAAADAAMAtwAAAPoCAAAAAA==&#10;">
                    <v:imagedata r:id="rId117" o:title="" cropleft="12161f" cropright="13995f"/>
                    <v:path arrowok="t"/>
                    <o:lock v:ext="edit" aspectratio="f"/>
                  </v:shape>
                  <v:group id="Group 537" o:spid="_x0000_s1159" style="position:absolute;left:1436;top:107;width:22765;height:9396" coordorigin="1436,107" coordsize="22765,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group id="Group 538" o:spid="_x0000_s1160" style="position:absolute;left:1560;top:1520;width:6132;height:7982" coordorigin="1560,1520" coordsize="6132,7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Picture 539" o:spid="_x0000_s1161" type="#_x0000_t75" style="position:absolute;left:1560;top:2117;width:1786;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SXxwAAANwAAAAPAAAAZHJzL2Rvd25yZXYueG1sRI9Pa8JA&#10;FMTvgt9heUJvZmMOKqmrFLWl1D9tbRF6e82+JsHs25BdNf32riB4HGbmN8xk1ppKnKhxpWUFgygG&#10;QZxZXXKu4PvruT8G4TyyxsoyKfgnB7NptzPBVNszf9Jp53MRIOxSVFB4X6dSuqwggy6yNXHw/mxj&#10;0AfZ5FI3eA5wU8kkjofSYMlhocCa5gVlh93RKLC/i+37xyh5e2lpvRpU2X7zs9wr9dBrnx5BeGr9&#10;PXxrv2oFSTyE65lwBOT0AgAA//8DAFBLAQItABQABgAIAAAAIQDb4fbL7gAAAIUBAAATAAAAAAAA&#10;AAAAAAAAAAAAAABbQ29udGVudF9UeXBlc10ueG1sUEsBAi0AFAAGAAgAAAAhAFr0LFu/AAAAFQEA&#10;AAsAAAAAAAAAAAAAAAAAHwEAAF9yZWxzLy5yZWxzUEsBAi0AFAAGAAgAAAAhAL+udJfHAAAA3AAA&#10;AA8AAAAAAAAAAAAAAAAABwIAAGRycy9kb3ducmV2LnhtbFBLBQYAAAAAAwADALcAAAD7AgAAAAA=&#10;">
                        <v:imagedata r:id="rId118" o:title="" croptop="5776f" cropbottom="43537f" cropleft="604f" cropright="62274f"/>
                        <v:path arrowok="t"/>
                      </v:shape>
                      <v:rect id="Rectangle 540" o:spid="_x0000_s1162" style="position:absolute;left:2483;top:7352;width:5209;height:2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zyxQAAANwAAAAPAAAAZHJzL2Rvd25yZXYueG1sRI/dasJA&#10;FITvhb7DcoTeiO5WxJ/oKsW2kHpn9AGO2WMSzZ4N2a3Gt+8WCl4OM/MNs9p0thY3an3lWMPbSIEg&#10;zp2puNBwPHwN5yB8QDZYOyYND/KwWb/0VpgYd+c93bJQiAhhn6CGMoQmkdLnJVn0I9cQR+/sWosh&#10;yraQpsV7hNtajpWaSosVx4USG9qWlF+zH6vhezfZHbepvFwX1ccgnWVKnqafWr/2u/cliEBdeIb/&#10;26nRMFYz+DsTj4Bc/wIAAP//AwBQSwECLQAUAAYACAAAACEA2+H2y+4AAACFAQAAEwAAAAAAAAAA&#10;AAAAAAAAAAAAW0NvbnRlbnRfVHlwZXNdLnhtbFBLAQItABQABgAIAAAAIQBa9CxbvwAAABUBAAAL&#10;AAAAAAAAAAAAAAAAAB8BAABfcmVscy8ucmVsc1BLAQItABQABgAIAAAAIQDNpEzyxQAAANwAAAAP&#10;AAAAAAAAAAAAAAAAAAcCAABkcnMvZG93bnJldi54bWxQSwUGAAAAAAMAAwC3AAAA+QIAAAAA&#10;" filled="f" stroked="f">
                        <v:textbox style="mso-fit-shape-to-text:t">
                          <w:txbxContent>
                            <w:p w14:paraId="22895A65"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0.0001</w:t>
                              </w:r>
                            </w:p>
                          </w:txbxContent>
                        </v:textbox>
                      </v:rect>
                      <v:rect id="Rectangle 541" o:spid="_x0000_s1163" style="position:absolute;left:2483;top:4468;width:5209;height:2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30bxQAAANwAAAAPAAAAZHJzL2Rvd25yZXYueG1sRI/RasJA&#10;FETfBf9huYW+iO5WxGp0FbEtpL41+gHX7DVJzd4N2a3Gv3eFgo/DzJxhluvO1uJCra8ca3gbKRDE&#10;uTMVFxoO+6/hDIQPyAZrx6ThRh7Wq35viYlxV/6hSxYKESHsE9RQhtAkUvq8JIt+5Bri6J1cazFE&#10;2RbStHiNcFvLsVJTabHiuFBiQ9uS8nP2ZzV87ya7wzaVv+d59TFI3zMlj9NPrV9fus0CRKAuPMP/&#10;7dRoGKs5PM7EIyBXdwAAAP//AwBQSwECLQAUAAYACAAAACEA2+H2y+4AAACFAQAAEwAAAAAAAAAA&#10;AAAAAAAAAAAAW0NvbnRlbnRfVHlwZXNdLnhtbFBLAQItABQABgAIAAAAIQBa9CxbvwAAABUBAAAL&#10;AAAAAAAAAAAAAAAAAB8BAABfcmVscy8ucmVsc1BLAQItABQABgAIAAAAIQDTd30bxQAAANwAAAAP&#10;AAAAAAAAAAAAAAAAAAcCAABkcnMvZG93bnJldi54bWxQSwUGAAAAAAMAAwC3AAAA+QIAAAAA&#10;" filled="f" stroked="f">
                        <v:textbox style="mso-fit-shape-to-text:t">
                          <w:txbxContent>
                            <w:p w14:paraId="4487E567"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0.01</w:t>
                              </w:r>
                            </w:p>
                          </w:txbxContent>
                        </v:textbox>
                      </v:rect>
                      <v:rect id="Rectangle 542" o:spid="_x0000_s1164" style="position:absolute;left:2505;top:1520;width:3495;height:2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JbwgAAANwAAAAPAAAAZHJzL2Rvd25yZXYueG1sRE/LisIw&#10;FN0P+A/hCm6GMVVEZ6pRxAdUd1P7AXeaa1ttbkoTtf69WQizPJz3YtWZWtypdZVlBaNhBII4t7ri&#10;QkF22n99g3AeWWNtmRQ8ycFq2ftYYKztg3/pnvpChBB2MSoovW9iKV1ekkE3tA1x4M62NegDbAup&#10;W3yEcFPLcRRNpcGKQ0OJDW1Kyq/pzSg4HCfHbJPIy/Wn2n4mszSSf9OdUoN+t56D8NT5f/HbnWgF&#10;41GYH86EIyCXLwAAAP//AwBQSwECLQAUAAYACAAAACEA2+H2y+4AAACFAQAAEwAAAAAAAAAAAAAA&#10;AAAAAAAAW0NvbnRlbnRfVHlwZXNdLnhtbFBLAQItABQABgAIAAAAIQBa9CxbvwAAABUBAAALAAAA&#10;AAAAAAAAAAAAAB8BAABfcmVscy8ucmVsc1BLAQItABQABgAIAAAAIQDHlEJbwgAAANwAAAAPAAAA&#10;AAAAAAAAAAAAAAcCAABkcnMvZG93bnJldi54bWxQSwUGAAAAAAMAAwC3AAAA9gIAAAAA&#10;" filled="f" stroked="f">
                        <v:textbox style="mso-fit-shape-to-text:t">
                          <w:txbxContent>
                            <w:p w14:paraId="222B47DA"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1</w:t>
                              </w:r>
                            </w:p>
                          </w:txbxContent>
                        </v:textbox>
                      </v:rect>
                    </v:group>
                    <v:shape id="TextBox 144" o:spid="_x0000_s1165" type="#_x0000_t202" style="position:absolute;left:1436;top:107;width:22765;height:2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DDwgAAANwAAAAPAAAAZHJzL2Rvd25yZXYueG1sRI9Ba8JA&#10;FITvBf/D8gre6iaCIqmrSK3gwYs2vT+yr9nQ7NuQfTXx37uC0OMwM98w6+3oW3WlPjaBDeSzDBRx&#10;FWzDtYHy6/C2AhUF2WIbmAzcKMJ2M3lZY2HDwGe6XqRWCcKxQANOpCu0jpUjj3EWOuLk/YTeoyTZ&#10;19r2OCS4b/U8y5baY8NpwWFHH46q38ufNyBid/mt/PTx+D2e9oPLqgWWxkxfx907KKFR/sPP9tEa&#10;mOc5PM6kI6A3dwAAAP//AwBQSwECLQAUAAYACAAAACEA2+H2y+4AAACFAQAAEwAAAAAAAAAAAAAA&#10;AAAAAAAAW0NvbnRlbnRfVHlwZXNdLnhtbFBLAQItABQABgAIAAAAIQBa9CxbvwAAABUBAAALAAAA&#10;AAAAAAAAAAAAAB8BAABfcmVscy8ucmVsc1BLAQItABQABgAIAAAAIQCvZODDwgAAANwAAAAPAAAA&#10;AAAAAAAAAAAAAAcCAABkcnMvZG93bnJldi54bWxQSwUGAAAAAAMAAwC3AAAA9gIAAAAA&#10;" filled="f" stroked="f">
                      <v:textbox style="mso-fit-shape-to-text:t">
                        <w:txbxContent>
                          <w:p w14:paraId="7B372C66" w14:textId="77777777" w:rsidR="00D0248D" w:rsidRPr="00FA532F" w:rsidRDefault="00D0248D" w:rsidP="00C14FCD">
                            <w:pPr>
                              <w:pStyle w:val="NormalWeb"/>
                              <w:spacing w:before="0" w:beforeAutospacing="0" w:after="0" w:afterAutospacing="0"/>
                              <w:rPr>
                                <w:b/>
                                <w:sz w:val="18"/>
                                <w:szCs w:val="18"/>
                              </w:rPr>
                            </w:pPr>
                            <w:r w:rsidRPr="00FA532F">
                              <w:rPr>
                                <w:b/>
                                <w:color w:val="000000" w:themeColor="text1"/>
                                <w:kern w:val="24"/>
                                <w:sz w:val="18"/>
                                <w:szCs w:val="18"/>
                              </w:rPr>
                              <w:t>Horizontal permeability (mD)</w:t>
                            </w:r>
                          </w:p>
                        </w:txbxContent>
                      </v:textbox>
                    </v:shape>
                  </v:group>
                </v:group>
                <v:shape id="Picture 544" o:spid="_x0000_s1166" type="#_x0000_t75" style="position:absolute;left:25443;top:23879;width:3429;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s4xAAAANwAAAAPAAAAZHJzL2Rvd25yZXYueG1sRI9BawIx&#10;FITvhf6H8Aq9LJp1D2VZjaJSoYdeagWvz+S5Wdy8bJOo23/fFAo9DjPzDbNYja4XNwqx86xgNi1B&#10;EGtvOm4VHD53kxpETMgGe8+k4JsirJaPDwtsjL/zB932qRUZwrFBBTaloZEyaksO49QPxNk7++Aw&#10;ZRlaaQLeM9z1sirLF+mw47xgcaCtJX3ZX50CrOtCb8JrcTwV9qt7v8i41VKp56dxPQeRaEz/4b/2&#10;m1FQzSr4PZOPgFz+AAAA//8DAFBLAQItABQABgAIAAAAIQDb4fbL7gAAAIUBAAATAAAAAAAAAAAA&#10;AAAAAAAAAABbQ29udGVudF9UeXBlc10ueG1sUEsBAi0AFAAGAAgAAAAhAFr0LFu/AAAAFQEAAAsA&#10;AAAAAAAAAAAAAAAAHwEAAF9yZWxzLy5yZWxzUEsBAi0AFAAGAAgAAAAhAM6Q6zjEAAAA3AAAAA8A&#10;AAAAAAAAAAAAAAAABwIAAGRycy9kb3ducmV2LnhtbFBLBQYAAAAAAwADALcAAAD4AgAAAAA=&#10;">
                  <v:imagedata r:id="rId112" o:title="" croptop="58670f" cropleft="60355f" cropright="1401f"/>
                </v:shape>
                <w10:anchorlock/>
              </v:group>
            </w:pict>
          </mc:Fallback>
        </mc:AlternateContent>
      </w:r>
      <w:r>
        <w:rPr>
          <w:noProof/>
          <w:lang w:bidi="ar-SA"/>
        </w:rPr>
        <mc:AlternateContent>
          <mc:Choice Requires="wpg">
            <w:drawing>
              <wp:inline distT="0" distB="0" distL="0" distR="0" wp14:anchorId="4D2F0858" wp14:editId="607C95E6">
                <wp:extent cx="2662008" cy="2651848"/>
                <wp:effectExtent l="0" t="0" r="5080" b="0"/>
                <wp:docPr id="190" name="Group 23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662008" cy="2651848"/>
                          <a:chOff x="1493" y="51"/>
                          <a:chExt cx="30413" cy="30285"/>
                        </a:xfrm>
                      </wpg:grpSpPr>
                      <pic:pic xmlns:pic="http://schemas.openxmlformats.org/drawingml/2006/picture">
                        <pic:nvPicPr>
                          <pic:cNvPr id="191" name="Picture 546"/>
                          <pic:cNvPicPr>
                            <a:picLocks noChangeAspect="1"/>
                          </pic:cNvPicPr>
                        </pic:nvPicPr>
                        <pic:blipFill>
                          <a:blip r:embed="rId119" cstate="print">
                            <a:extLst>
                              <a:ext uri="{28A0092B-C50C-407E-A947-70E740481C1C}">
                                <a14:useLocalDpi xmlns:a14="http://schemas.microsoft.com/office/drawing/2010/main" val="0"/>
                              </a:ext>
                            </a:extLst>
                          </a:blip>
                          <a:srcRect l="19293" r="22681"/>
                          <a:stretch>
                            <a:fillRect/>
                          </a:stretch>
                        </pic:blipFill>
                        <pic:spPr bwMode="auto">
                          <a:xfrm>
                            <a:off x="4108" y="526"/>
                            <a:ext cx="27798" cy="298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547"/>
                          <pic:cNvPicPr>
                            <a:picLocks noChangeAspect="1" noChangeArrowheads="1"/>
                          </pic:cNvPicPr>
                        </pic:nvPicPr>
                        <pic:blipFill>
                          <a:blip r:embed="rId111" cstate="print">
                            <a:extLst>
                              <a:ext uri="{28A0092B-C50C-407E-A947-70E740481C1C}">
                                <a14:useLocalDpi xmlns:a14="http://schemas.microsoft.com/office/drawing/2010/main" val="0"/>
                              </a:ext>
                            </a:extLst>
                          </a:blip>
                          <a:srcRect l="92094" t="89523" r="2138"/>
                          <a:stretch>
                            <a:fillRect/>
                          </a:stretch>
                        </pic:blipFill>
                        <pic:spPr bwMode="auto">
                          <a:xfrm>
                            <a:off x="27731" y="23614"/>
                            <a:ext cx="3429" cy="3906"/>
                          </a:xfrm>
                          <a:prstGeom prst="rect">
                            <a:avLst/>
                          </a:prstGeom>
                          <a:noFill/>
                          <a:extLst>
                            <a:ext uri="{909E8E84-426E-40DD-AFC4-6F175D3DCCD1}">
                              <a14:hiddenFill xmlns:a14="http://schemas.microsoft.com/office/drawing/2010/main">
                                <a:solidFill>
                                  <a:srgbClr val="FFFFFF"/>
                                </a:solidFill>
                              </a14:hiddenFill>
                            </a:ext>
                          </a:extLst>
                        </pic:spPr>
                      </pic:pic>
                      <wpg:grpSp>
                        <wpg:cNvPr id="193" name="Group 548"/>
                        <wpg:cNvGrpSpPr>
                          <a:grpSpLocks noChangeAspect="1"/>
                        </wpg:cNvGrpSpPr>
                        <wpg:grpSpPr bwMode="auto">
                          <a:xfrm>
                            <a:off x="1493" y="51"/>
                            <a:ext cx="22294" cy="9560"/>
                            <a:chOff x="1493" y="51"/>
                            <a:chExt cx="22293" cy="9560"/>
                          </a:xfrm>
                        </wpg:grpSpPr>
                        <wps:wsp>
                          <wps:cNvPr id="194" name="TextBox 227"/>
                          <wps:cNvSpPr txBox="1">
                            <a:spLocks noChangeAspect="1" noChangeArrowheads="1"/>
                          </wps:cNvSpPr>
                          <wps:spPr bwMode="auto">
                            <a:xfrm>
                              <a:off x="1493" y="51"/>
                              <a:ext cx="22293" cy="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56858" w14:textId="77777777" w:rsidR="00D0248D" w:rsidRPr="00FA532F" w:rsidRDefault="00D0248D" w:rsidP="00C14FCD">
                                <w:pPr>
                                  <w:pStyle w:val="NormalWeb"/>
                                  <w:spacing w:before="0" w:beforeAutospacing="0" w:after="0" w:afterAutospacing="0"/>
                                  <w:rPr>
                                    <w:b/>
                                    <w:sz w:val="18"/>
                                    <w:szCs w:val="18"/>
                                  </w:rPr>
                                </w:pPr>
                                <w:r w:rsidRPr="00FA532F">
                                  <w:rPr>
                                    <w:b/>
                                    <w:color w:val="000000" w:themeColor="text1"/>
                                    <w:kern w:val="24"/>
                                    <w:sz w:val="18"/>
                                    <w:szCs w:val="18"/>
                                  </w:rPr>
                                  <w:t>Vertical permeability (mD)</w:t>
                                </w:r>
                              </w:p>
                            </w:txbxContent>
                          </wps:txbx>
                          <wps:bodyPr rot="0" vert="horz" wrap="square" lIns="91440" tIns="45720" rIns="91440" bIns="45720" anchor="t" anchorCtr="0" upright="1">
                            <a:spAutoFit/>
                          </wps:bodyPr>
                        </wps:wsp>
                        <wpg:grpSp>
                          <wpg:cNvPr id="195" name="Group 550"/>
                          <wpg:cNvGrpSpPr>
                            <a:grpSpLocks noChangeAspect="1"/>
                          </wpg:cNvGrpSpPr>
                          <wpg:grpSpPr bwMode="auto">
                            <a:xfrm>
                              <a:off x="1493" y="1604"/>
                              <a:ext cx="8249" cy="8007"/>
                              <a:chOff x="1493" y="1604"/>
                              <a:chExt cx="8248" cy="8007"/>
                            </a:xfrm>
                          </wpg:grpSpPr>
                          <pic:pic xmlns:pic="http://schemas.openxmlformats.org/drawingml/2006/picture">
                            <pic:nvPicPr>
                              <pic:cNvPr id="196" name="Picture 551"/>
                              <pic:cNvPicPr>
                                <a:picLocks noChangeAspect="1"/>
                              </pic:cNvPicPr>
                            </pic:nvPicPr>
                            <pic:blipFill>
                              <a:blip r:embed="rId120" cstate="print">
                                <a:extLst>
                                  <a:ext uri="{28A0092B-C50C-407E-A947-70E740481C1C}">
                                    <a14:useLocalDpi xmlns:a14="http://schemas.microsoft.com/office/drawing/2010/main" val="0"/>
                                  </a:ext>
                                </a:extLst>
                              </a:blip>
                              <a:srcRect l="909" t="9087" r="95164" b="66882"/>
                              <a:stretch>
                                <a:fillRect/>
                              </a:stretch>
                            </pic:blipFill>
                            <pic:spPr bwMode="auto">
                              <a:xfrm>
                                <a:off x="1493" y="2203"/>
                                <a:ext cx="1834" cy="7032"/>
                              </a:xfrm>
                              <a:prstGeom prst="rect">
                                <a:avLst/>
                              </a:prstGeom>
                              <a:noFill/>
                              <a:extLst>
                                <a:ext uri="{909E8E84-426E-40DD-AFC4-6F175D3DCCD1}">
                                  <a14:hiddenFill xmlns:a14="http://schemas.microsoft.com/office/drawing/2010/main">
                                    <a:solidFill>
                                      <a:srgbClr val="FFFFFF"/>
                                    </a:solidFill>
                                  </a14:hiddenFill>
                                </a:ext>
                              </a:extLst>
                            </pic:spPr>
                          </pic:pic>
                          <wps:wsp>
                            <wps:cNvPr id="197" name="Rectangle 552"/>
                            <wps:cNvSpPr>
                              <a:spLocks noChangeAspect="1" noChangeArrowheads="1"/>
                            </wps:cNvSpPr>
                            <wps:spPr bwMode="auto">
                              <a:xfrm>
                                <a:off x="2495" y="7399"/>
                                <a:ext cx="7246" cy="2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01B36"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0.0000001</w:t>
                                  </w:r>
                                </w:p>
                              </w:txbxContent>
                            </wps:txbx>
                            <wps:bodyPr rot="0" vert="horz" wrap="square" lIns="91440" tIns="45720" rIns="91440" bIns="45720" anchor="t" anchorCtr="0" upright="1">
                              <a:spAutoFit/>
                            </wps:bodyPr>
                          </wps:wsp>
                          <wps:wsp>
                            <wps:cNvPr id="198" name="Rectangle 553"/>
                            <wps:cNvSpPr>
                              <a:spLocks noChangeAspect="1" noChangeArrowheads="1"/>
                            </wps:cNvSpPr>
                            <wps:spPr bwMode="auto">
                              <a:xfrm>
                                <a:off x="2509" y="3584"/>
                                <a:ext cx="4565" cy="2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94295"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0.001</w:t>
                                  </w:r>
                                </w:p>
                              </w:txbxContent>
                            </wps:txbx>
                            <wps:bodyPr rot="0" vert="horz" wrap="square" lIns="91440" tIns="45720" rIns="91440" bIns="45720" anchor="t" anchorCtr="0" upright="1">
                              <a:spAutoFit/>
                            </wps:bodyPr>
                          </wps:wsp>
                          <wps:wsp>
                            <wps:cNvPr id="199" name="Rectangle 554"/>
                            <wps:cNvSpPr>
                              <a:spLocks noChangeAspect="1" noChangeArrowheads="1"/>
                            </wps:cNvSpPr>
                            <wps:spPr bwMode="auto">
                              <a:xfrm>
                                <a:off x="2538" y="1604"/>
                                <a:ext cx="3557" cy="2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B08B5"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0.1</w:t>
                                  </w:r>
                                </w:p>
                              </w:txbxContent>
                            </wps:txbx>
                            <wps:bodyPr rot="0" vert="horz" wrap="square" lIns="91440" tIns="45720" rIns="91440" bIns="45720" anchor="t" anchorCtr="0" upright="1">
                              <a:spAutoFit/>
                            </wps:bodyPr>
                          </wps:wsp>
                          <wps:wsp>
                            <wps:cNvPr id="200" name="Rectangle 555"/>
                            <wps:cNvSpPr>
                              <a:spLocks noChangeAspect="1" noChangeArrowheads="1"/>
                            </wps:cNvSpPr>
                            <wps:spPr bwMode="auto">
                              <a:xfrm>
                                <a:off x="2495" y="5593"/>
                                <a:ext cx="6789" cy="2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31067"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0.00001</w:t>
                                  </w:r>
                                </w:p>
                              </w:txbxContent>
                            </wps:txbx>
                            <wps:bodyPr rot="0" vert="horz" wrap="square" lIns="91440" tIns="45720" rIns="91440" bIns="45720" anchor="t" anchorCtr="0" upright="1">
                              <a:spAutoFit/>
                            </wps:bodyPr>
                          </wps:wsp>
                        </wpg:grpSp>
                      </wpg:grpSp>
                    </wpg:wgp>
                  </a:graphicData>
                </a:graphic>
              </wp:inline>
            </w:drawing>
          </mc:Choice>
          <mc:Fallback>
            <w:pict>
              <v:group w14:anchorId="4D2F0858" id="Group 234" o:spid="_x0000_s1167" style="width:209.6pt;height:208.8pt;mso-position-horizontal-relative:char;mso-position-vertical-relative:line" coordorigin="1493,51" coordsize="30413,30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SC4ylQYAAHMnAAAOAAAAZHJzL2Uyb0RvYy54bWzsWulu20YQ/l+g70Dw&#10;vyJyeQuWA1tHECBtjSZ9gBVJiURILrukLLlF370zszx0xXGcxIYNGbDE5XJ3Z+f45pulLt5u80y7&#10;jWWVimKsm28MXYuLUERpsRrrf32aD3xdq2peRDwTRTzW7+JKf3v56y8Xm3IUM5GILIqlBpMU1WhT&#10;jvWkrsvRcFiFSZzz6o0o4wI6l0LmvIamXA0jyTcwe54NmWG4w42QUSlFGFcV3J2qTv2S5l8u47D+&#10;Y7ms4lrLxjrIVtOnpM8Ffg4vL/hoJXmZpGEjBn+EFDlPC1i0m2rKa66tZXo0VZ6GUlRiWb8JRT4U&#10;y2UaxrQH2I1pHOzmnRTrkvayGm1WZacmUO2Bnh49bfj77Y3U0ghsF4B+Cp6DkWhdjVk2qmdTrkbw&#10;1DtZfixvpNojXH4Q4edKK8Qk4cUqvqpKUDVMgiOGh0OwvVLjtcXmNxHBGnxdC9LYdilznBV0oW3J&#10;MHedYeJtrYVwk7kuGBtcKYQ+5jqmb/vKdGEC9sVxph1YugbdDsnAR2Eya0Zbhm1CH461DOY7JCMf&#10;qYVJ2Ea4y4syDUfw32garo40/XWPhFH1WsZ6M0n+oDlyLj+vywE4RcnrdJFmaX1HDg46QqGK25s0&#10;RPVjY9doZms06MdlNcd2cYPtc2oUx13dZ7L9x4fY3FtykaXlPM0ytBReN5uDSDrwxBP6UV4+FeE6&#10;j4taha2MM9inKKokLStdk6M4X8TghfJ9BDsKATJqcJJSpkVNXgKe8KGqcXX0CYqsf5l/ZRgBux5M&#10;HGMysA1vNrgKbG/gGTPPNmzfnJiT/3C0aY/WVQzb59m0TBvR4e6R8CfDqAEcFaAU6NotJzhBXyeB&#10;2m8SEW6hhlDWSoZ/Qlwg+JgBQwcFhTHm+o2PVrWM6zDBR5egXHxWzdl1kCV65aNdKgjDr4aRbWK4&#10;YDgwcgelN4olzwvaSAp8kyAQRG7DsJRV/S4WuYYXYA8QiQzAb2FzSrj2ERS7EOgVcJ8WODJRYAQz&#10;f+bbA5u5MzDRdDq4mk/sgTs3PWdqTSeTqdmaKEmjKC5wuu+3EClfZGnU+mwlV4tJJpXl5vTXwEDV&#10;PzZET+nFaK3afivrtiaAu3gJ/y8RNtgxbHjfCBs9+EspNknMo6pNAKgYBCkFPs+KJrDRV4gmATMC&#10;m+iMHziswRXTapJihx4/HFaY51mAz5iFLdckftAji2WzoEmzgUGoc8YVSpmPxpWOOHU0rCNrYPNd&#10;suYoQnTIvJCQ/kSydkS6OsLGGPonUq7AcRua/RCuxmAgbG13YOdE+1RtU0LFULVEBFoPy+ZYL5zi&#10;2h8TXsaQ6XDaXX4Fu1B6/gR7uxZbjTECyuY55MRavYUOxD5KO1+kxvcA5s5sSoQHJfl71d9okTn2&#10;PuEFKvjoFJ8VezkfLKPunGJnryT1K3hThDMwmW1cs2Awd31vYM9tZxB4hj8wzOA6cA07sKfzfTbz&#10;IS3i72cz2gbDiDnKv3q+ggRzh9YY9HdMa/goT2uosrM0H+t+9xAfYc6eFRGxt5qnmbreQSsUv2U/&#10;7bdiQeiw6KPKW+vtYktFpBvg8ti5ENEdhIYUQCKhsIQjArhIhPxH1zZQbo/16u81xyope19A6Aam&#10;bWN9Tg3b8Rg05G7PYreHFyFMNdZrXVOXkxpaMGQNFcMqgZXaWLyCMnOeEnHtpYKtYAPQA2VtalN1&#10;uRv6Thv6qh52HMKx54JYExwMldvnW5/ZTb4FoxIoYdV7WA/34/qKGEY2JUA78gsg2zDcxoWhdQSy&#10;J+q9gxMaGPWE9bDbGg3Ip6qH1YEA7qSnpC+pHkYgf331MKQH4q+B4XtUFgeO6UKyXYx11/V9plz9&#10;5zHZLncyZlj7cWX6cPJFFMQzLBKki47vSZ6vOEmCftrdUbGnMkNfHzdo28AItI5g5OTJy7dyNXAk&#10;xdXwIAWOJTM4DXPIgCgARD+ytSfmaIDRkEeAB3tWQMmxx2+PwVEd+Rlj5o/zszNJO5O0e0ma1/CY&#10;l0TSnqTWA050jB+UHJ4RPxxMlIAfluMf8D/bcQFa6JXIGT92C6FvPt89F3knX2Sg158o8jx6e4Gd&#10;L6fIexL8gEA9xo/mJeqz8Q8HToURP/o6EKgavVW1HAcY0xk/iBGe8ePJDom8jpKf8WPnrBl+4XAK&#10;P+j09hn5R1u/OA4czO+dP7me35w/neuXvYPYM//4qYfMXkfJXwp+9G+u6Oi5O3Gm+/DLLjpbb36F&#10;hj8d223TiP63cpf/A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E1jZXCKHQkAih0JABQAAABkcnMvbWVkaWEvaW1hZ2UzLnBuZ4lQTkcNChoKAAAADUlI&#10;RFIAAAPKAAACaAgCAAABRqm/pAAAAAFzUkdCAK7OHOkAAAAEZ0FNQQAAsY8L/GEFAAAACXBIWXMA&#10;ACHVAAAh1QEEnLSdAAD/pUlEQVR4Xuy9BVgc6bY1vJG4hzgR4k6MJARIcHd3d4K7u7s37m6Nu7t7&#10;gEACERIS4jaZTGbCvztw5s53z7n3/2RIJnPPevopqqurq97a73rXXruoroKFf+Mb4t/hJiGhrGhp&#10;bpnxPyjcHz9+XJr7B7S0tLKzs+VKYyIiIlJSUioqKpY+WDb8i3BLS0vjFAAyMzNxSkdHh9MXL14s&#10;fvrjgiZhAsJeeSbFQeOUorO9uI6Wg6NjaHKUyUhsYmIi3NPB0BM6KwsKCp48ebL0nT8b/yLcMTEx&#10;f5wu4usnPzCQOr6VNdDy1NfX19nZWUVFZXeGQ1RUVHxWnklfat3hOtvYjJycnAKVgvT0dC1C+NLX&#10;/mz8azHBHS/N/fiAp09EYTI6Ohr6BnCqb2+3Ld17b4J3YGBgZWVleGa6c2ZKDVcNTNvX1NSUlZXx&#10;3KnGvln68p+NpXBf+gonJ6eLFy9im1DUSJ99xeIKf028fPlyae6/QDMs7B/5ArVP8dBI2ljb7RwR&#10;6OHhEXE4RbMuGVGw9e6B7uqAgIB8l3zkNbyu5M1JWL6j/stF09b/y9LcfwECgYDTBstB/95ezG+D&#10;g4OLS/4ZOj9Rkw/+dr39FLgK7nPqP3dpoAqqVHLyoMSu7lwdjuAOuQ4/uWIzi/R863yY8kRtycvL&#10;O3bs2PKHG3ew+FpYQHYvLvvy5Utvb+9XikNPT8/iwj8dxsbGS3NfAdmvVj2vPz79HBoeLC36BxTy&#10;is5NnILxs65VMxu5Oqn5eU9JjsPAM0anKvy0OPnu4mqI5LkXMGADVrOadwFUumHmGcYReuPBwUQk&#10;0u24b6x1nheMuE/DNDzv9QzK64Vem9YUuJWtl5eIB/tf9d//O/4R7hhYen1zkGfkrtmyaXFe7VKF&#10;i3y3Kszzsb3OyMgIKMhfTUtEq4AfGW+tdU0gICX99AsiIyMxe4eFhQG7umJSvHNNS11dHRQ/Str7&#10;ALpHcWWdt0BShvuCkHYbanLPhT3gFe5Gt+fNctMTcqBT9lp1IK6QmpJ6fiKa1BNdWRFp8f7+/ovc&#10;+tqWZcE/Nj0ES69vC3Nzc1lZ2RPZUdsvM+2QVeIAfwZ+K21tnZ26sqbMrWAhAm3CifDRlOrtfrIP&#10;0PCO/NVPMIjEf6dGLNc4EwCcBaATerrpERh8dFS749/CTJiCFR2aVtMw+CsUZF+tgjbslQOJjrZM&#10;FdDd4KZ1DvVEL83NpjoO7loVFhYaNOXYlRR2QzcyOigo6FuF+zdYen1bnNdSEzxqdKx1UILMio6d&#10;nV/+ppGEEUQa7zkYayC6E0L4uKFE8nI65bNy8M4FIWLelbz6CUhISECPjMJte/QZvFY5bHCHfOL9&#10;tcHZp/C0dwwO2BVHv9hZ/QEM+o8Af2NpiUNtbW0R9DNbFKVDuijUBRYksNbrQuIdHCswk3904iiG&#10;e1VMb1ZW1rLGGrG09VsLsPhafPttkJaWdszMYO9OT3m4axoUzMzMzEbD5kMzDmJBppZWIpdugqUp&#10;8F86ANxwgm8ryIGoHiTEQXql8THPy3wCWJugPuy0KUFWBhsE77JWZjahgzQ7SHGBvDpRP0EKk8B1&#10;sRGUfk4gVS4qFyC3Pw3Gkh23VtjDI6oHmfAwBuNLof9COKsG8p+cLlHZt2/fNwp30gIsvnAeRROn&#10;1NTUmCqHh4e3bduGjViOVLkuMdvQ0HAvk2xRUVHg1gR6JxvqG5wHdBVAqQDKmPT19S+F+nqm6Flo&#10;WsD1/APX6Pcd3isuLq6+QfbSDWYKd9fTsk5qTuDj63vSLlc5pQIzPAVDKnV/D6Gx8QyBvRqq/SBw&#10;5+Q49ekWaMhUYm+mHC3XgVvQQXQLTdBRn0lKSoLBHLhvFxwbfo7W5KadxnLHGrG0A/4FWHwtvv02&#10;iIpPOK6lw6akJV+zEXLHxeXkFGkVGViYIYUIoQUQ1wdlM1ArBRll+fn5UFpCWVuAtYmCgsImcTEQ&#10;F+V1iYXJWbTMR43H4qLSwsPDj6WlZVfWwkil5M0mILaB8URubu7Fri/FxZsjxWL3SCZDQ0psbKyT&#10;t7ecQju6b2tr67T1RZY6lrxNXhjrbxduWLBefC2+/QZQ/kQGE0N75VUMTI1BtAoqfQUofcTbrIQ2&#10;KImIiKys7lF2p5DuB0nKIHiSAkO1rHOURCKR5EbG2jDETMYGAqZG+NbJ3QNKKngtPaB9ziIJNrd/&#10;+TwD4N9GdssxNTmVYiB2xaM7UNjh6e2t7Ed7H+6TzTfkl5aijOzp917Rnoq1D3MHMY+Y/w1ijfg9&#10;3NWLr8W3ywehhrvgKQt0Z2F8QkFRkaxK/GBaJLlhHE1zwWUeeQs2C9ilBOpGRluDj5+JA6WQKqi2&#10;s7MLaIQrecFMaZWo15gkd4VEwIQ3uUNMaXllSWnpwfopBqfKiEgCRfg0THqB+XBmHZBNakmcewj3&#10;2WBoFKSa4KcpcqY2pDY4DskVFialp6P/i46NDQkJIanKN6E24vdwP118Lb5dJlzKVoLi2I2NjR6e&#10;nvLC8vyCgowWBqHuoRUVFVmNu6Wv+R87I2UN1u5r08zMzBSS6kwhRs/abF37RHxsvNlHQC6vbhtE&#10;BVjh6sXcHspDaPIpKF3l9Qu0fQDXabkMY0hpAIUmSPXVC6GMjQuD+dG0Z0Bc+dEa+T5Z9gpe9Wyp&#10;hpr70D0UHx/vHR5KMtr9faGhod8m1oh/hPvZ0ut3/Pzzz0tzCwtojf8fG3T/3hN2UZGNeZF0p2T3&#10;cnODabYGBeGSuyNMlSWUlQS+Anj7BoZawDByhwg3HOMjM7Nb66qja2+FxQhV4+P02lLwnVNen4aC&#10;q7Mh3jU8gllIERKs3Nso4rKrXGuPuWx+wmReudFJCap7ISdmo7k+XFY3O+W+syZ8a44FoOF7Fp4/&#10;TwOvnQqfrrBXsMJAb78bHxcXR9tKUu3x8fGlhi4z/hHumqXX0luA0VFSebaILVu2/D+GG9gvaJXu&#10;Oc7BhgnQ0dEROH5l8b+7dSThjFaNe2oKvHtkP9jtNNCOFgWaiFCcLKCmxC8mujomaoOjLGh3qcak&#10;WvuHuZXshsiMDQYa/MJClCbSR2jPndIiBwY/yEqFshxob4W5QudNyWv7vbKspWqhFprDBaAVEvwv&#10;NSemOaa1HLjN/eY4zMvBXDtqN+Hi8xEYjYqK+mbURvwj3LZLr+UAh/1NmswQ85hoRkV3Ha5U7pXP&#10;IePpJ/hE8Vk+h2OaKWqwqqoK02BiSpmn+TMsx6ePTCtbe0Cmh2CGjYKgAkhWmoQHlJeXY3WDBf00&#10;TK+aGIB7wygCoqKiYOuwmZ2V0s2E3xX2lLseq3Y8kFDe+wAirNStoY8k1s2O5gI5cvnh3tyNzdAS&#10;nZri2NHeBvMHxoYPFT3CWJuami41dPmxFG5OWHpVVlYuLvkTccrOV0Xdl2LaGXkt6O6FwFFcJ1+X&#10;kltjNT6k5jBJvNQPqR+PDKV1wnNn8fC8/Py1Fad8kiOlMyPR+WHZDbVGxm7O0Oh7I+EehD0JLy2J&#10;LS23qi3fM/cw3iAXJIqhxdNWvNz77sG9t4wFJhJgwq7iLcCMOLy4HdhWmbYlC2bCYDATO5XP/9nm&#10;nrnq2Hp42QG1pHAvtfKbYGln8bD0+tOheSgFuqoh8wgUFWMR6ObmVre5Dvwfu60dFaj5smJqtAWe&#10;tsB9pG1DQ4OIVrNzPbA9ndGMIsDjcLLfXhFZnkOq99qJfpGgSVuZ6KDYeJvuTufqekybyoGlWJdK&#10;BYZs61NPN28YeA8tNFO7Fp6sW4gs2ttwfYjj0rsQoaddEgPcRt0AA2VXXwysWPiydmEa92XTD1ZF&#10;BRjrzZs3LzX0m2ApwKOw9PpzAalOnkKNkBwjctp1p5+jjo6O0vGOFWpEj+0P6Cwa8bADOrLkxlLg&#10;03yOXAd8DHQOKO6Ah9D7jC05hcIkN6HRFRLeQ2d/THdHaHmmY3nS9cYGGGksLS2F59Xmgq0rM3tS&#10;uFT6ZuHUS2l4PrzjoRPMxgX0KtKGp6LPE5GuwWG0tlAQrOtpEgMdP5k9h+dVBRDSEAJeT9GcfGNq&#10;I/6xP8N/vP5xvhub8sfz3ZcuXSJ99n+I4NYOEE2n51ACptNg7Yt+YLNVreiWDhh+a9mm3Qev4bUD&#10;lBiUlpVZdtVRLlTsf9AJOT3yza3cMUHw9kyqjTTMjpSrmOpMZW/88mbD3TqtLRPv4P3uVz+D9Xg0&#10;dK4K0jLIh/EygFd+9fdg/Tsa8p/n4GEp3HGfHkLz17nlI6T3bYIhUbMaIc6MHHj6yALewc+tXuW5&#10;6N/fw/ulhn4rLGP3dnd3+9aUwHj9ip1bgJfFERwhsOU61EF/KiQXQN2MGTEd1YBuCPpawL+0VEur&#10;KY92CqYHoG0mKDHdtbmrFob2dgms/vVTx4UXHec7XAqyt2d0y/X0NvM2Q3Tr5QwbKKxV7GKBR2Iw&#10;OgEDNkqmVQHqBles7sJwrH2Or9ZTFacP4D66LboMqF5VWqSKwXhH4/ZRsw/wgOZBfn7+b7/9ttTW&#10;b4VlDDcMeAYFBZ3cfWHjpk37ODjARIT6HHGleBQD1UOy+RmY1ITxzGiWJHhY7DYPX01ErENQGgSX&#10;Gyl3kc+TLkDY3SEOHqM5Obk7ns9B99TeanO4G6drd2/zg7vgmrlKNcXG05fwCMTvnIYx57MzbfBb&#10;8+kFC/hYQDmrBw9tKH75rPvRZgvP4Ormy5A8CeOjcH+OvqY9NTX1zETqd7m8YBnDjVkRrRvlqvVk&#10;QL4dHJQyj0YTqDmhR2UYmGCK7MMdsqyXMBVwwCAOHu2DkUqYmDpU3WOftxNcizETasyDiosDPOmB&#10;gcHc3Fzyt/E2xEz7mvJcmEFTKH8wA3IiV9xxvdBqvPanyKawYyfnSqFq9vrwmRutTDD3CB6VHZRt&#10;dHqjkaFyk1AGdT9dp5h7q6xcSfHsLdyrwS2gQi419BtiuXa5kn4rVHODvNSaNWu2wtZVpgogbwVl&#10;dbFJ+50bAJrMpNqAPtsJXk5s9L4Ho2libyH8wmNoTIb7nTDghZ7apPhISkoKVt4EAsGhpfZgmpeP&#10;jw+qf1V1NdaWkJHs4k89ub85MyszIyMjr9jB7yEXVD2F53YySbpRlYwK3s4Y0Bs7IDsXxmNg67sS&#10;eGgIHT3wQFo58M3hB2F/q3BDeyKmXDqgw3BvWr2JHcv0lCtbY+oOjt2GKZ1cyFUs28kzQA61ASfb&#10;FTcsPKX8hDXtPDxMXfEpiezD4MqFoaT6ujR4gKGEW5GOHtEKCgrbAtU1NDTOFFshMs5k7AsjnJy4&#10;AY9bumAOap/Z1aSHE+2gfw5Gmk7EuJLyOwC1xCnBFeR0bBRQ7WqSnGpQQIQJF1Lt+j1ijVi2cIvR&#10;g3funj171h3Zv7+hYvXpFUAgeGQD44PtlErv4PW5i1VHy1MBMkqOV7IcPngXprUmX6675Bwu7/Xo&#10;1FQ1zBRTfhomfKKDjmCNtoPFxcU5OTnJyckGBgZmZma6uroQkQbd4+SX+V1dXfeIcXkENGMJkw8/&#10;R0RG6OnpGRkZLQYUpLddFYFjUrBZagtc3UUXUyIIPSyNrX+3cF+9CJukD+3evZsrL1ujKAMuHSLf&#10;dRxozm4/u5OKVrpxGq6ALoo75Zd+sMuxCUtVC0vj8XfUDwk+NDEQEREJU4lQXwZDuYlrOw/L1OFA&#10;EcjLRMFFjl+5cgX9u3NgsHNI8DbJ88B1jHRKp2yIqs8f+v17odfX1/eP0UT7gW+F6eC0CJwT3nSK&#10;/sr3ijViGXdMR0e3devWvSIiBh5ea9i4xDQ0rh1TZucXFN6tJWwKIMTptNobxEzXG2qAqP1G81QI&#10;cuWTDeaJoBZRV6Yu9AB3W8gvNme0waLf1taWJdSPNy3cxcVlnaaUTYh/QEAAmsjjEW6MohtA4LQv&#10;VuMb1ielxkGLO0bzn8/wOatKCErBVgy1EMPfM9yI0wxAL7YbD++GCITohmDU6MpXePnaq6urS2vI&#10;c6mthFgBUPNbG25I5i1hbW0NNrxkyqzuG0OYC9aQBEEiUVpJdVE9BAQE5OTkyPUCxcTEhISEzpjr&#10;y8jIQIJVRWHFoevrQe4y2WNVFjZg4uI4dOjQ0u7/CSB8DOTFlt58DyxvuH/99deJiVs4c+v2BE3p&#10;3ZTTKXV1dSiy9fX1yE0be7mVBqdBki8mkQyaDMXaWTzE+lykXVbWlfmUlO1ivLHizWvyz28g8omO&#10;iw8/P7+gmJiKisr58+e3sgjR09NzcnIyMDCAtxvkZitkkv5FsF3s8n/PXKyTl+a+E77RsHJ2cba0&#10;UwoLD5+Ad/uhsb6hPuExGckh3B8FgxhpYwCvvFZfKCoutqd9TLqMJCs7PT2ddaiJdDFUT/eB1o7I&#10;yMj4+HgdxwBg1mRjYyP9x0NUhFMDQnNgq7n/gQMHlvb018a3CHdmZmZSUlJdfaH16ulLz4TIPhdt&#10;/OIQt29s/W+ar1d8oElKhYBYTurka5TBKyMSoPWh2ehKl1uruQlVlD0dmCRD4uL25rawFw2sc/hI&#10;1jyqBNb6+vomJiaQUankRXVIhnL1RartxyjevnuztL+/ML5FuFOeQ4ZfRsvExalP25QXtnZsmYKW&#10;+9bNp9BTS0U7QrHU5rIGmyOB0Du0wlzgQE811KV79GNZn7l36CDU90CXNzh12fYNs6x86efnB075&#10;KOU6hkYQUZWdnb395X1ImgTmOqXUdKoLkh8+fFja6x/w/v23PhX1X2HZw11anYJ+2T0nG+4csq6X&#10;IrRaUL7uKofyrJ5doFclks4Fuf62O2q2MBeBbTikRK9/VkH2ORa69SDRXDGSFSzEIN//bFwVWpHk&#10;ji7vhLjAwCD0JyQxUfNydHRE3x2fmiY3OLlLrQydJXrEM1xcVCGJJ0PdFxsQ11KvNDa54/SFxbff&#10;F8sb7rt375ZM73B6DKAwdyycqDsBxXtKyw+13ayF+4ZA2w1A8ILuho7znxMhDyKUiA1r4We5KZgS&#10;NgRmcTijswEUA9D0AcOYf1JcWFjY/pAKE98YVCfd8jZebetAz8g9LolitKngE73FJ2FXVampqamb&#10;v5/m5KRiTvFqNXd0L1FJyZgAmOOD0M/886+hvjGWN9wVE2KFhYVoQm6OAUvHWgjtX91lCPcIMJ3y&#10;fBZgOMTmwijcqzK+C0d5wqHnEMwVw4DpiptX1fkuy28x1OKJwQyJYLIqNrh9OzExMTY2FqsYOUs7&#10;nG5ybNweDzAbF17XncKfIpmcSevhDgrRq9SqNjXkXUlIMomPw+waFxeHqkWvrxFaXs7ExLTUsoWF&#10;sbGxpblviGUM9+vXr0s6tMqC1akqyhXDIlaPJvDUnoNRrbujID4P8DBe343PgNsH3Cwh3cuu8yS8&#10;NFcOJACd1knTcytko4Pl02zDXLffDPLd4xuVXWFXmY09h+EODAwMCQmRl5c3NDSE8Vtu3cNx2bnu&#10;cYn29vbHwqLZDQz22RpaWlrquzpgl3h7e+fm5tqlxKempl4LjNTW1ja1tZc3sDmg5sQqp/Tu3bul&#10;tn4rLGO4Q9P1qtXqSZf3NQfh0eqXbtzSwn0Jc2BZz/ZH4bPtYCXmAIH2MDrOqUa30vXkJTWhveos&#10;tOpGNpHnHRwcnJycdtTnYmQxZODQSki3xnBjbszLy9t+iw5kQqTSKYHYim/laiazsrIwrOFFJTDS&#10;qJKTfkBTBx069gdWpAyNSX75pCsIUehX/fwaXY24io1WaBTPV+zhZFhq7jfBcoUbC0ikYUNDA1wr&#10;gzbMk6fhbR5Me8QOHuC+BaYTAN0WGhXXtRu8UhrK5dOvrTIxoLEzU3PNPJFqjGO/srLScWjIMyce&#10;TQjqr4mN0xAM5eTkkC5kMJqH7l7ItimLBLiVA5rv8CP2qp6zo7O8g0OiD2uNPdy1iotE4mJv3rx5&#10;3VkbmS4TrQ/dSUJOLlZWVkj5bbGp2J17E4gnLa327Nmz1OJvguUKd3IZLyFNzsbGBmp1Ngs9F3+p&#10;f/EXNvZZPZhzWtV+a8d9Wbe+dTJ1KkzdjpehED77qRYXX37zBl69KS0tLS8vp/95L+WCv0tHtoaF&#10;GTi4grirPtRfsvi4Nf5L5UeAoHqQHjvfIw6thZD9VDaulezxZ9vaVvxucXExDgL0QuhkcHyAhy4v&#10;Ly+bjLjgTb1jDnYKCgrQWqupqSksLHzUxoSdnX37yUPbqLcvNXr5sSzhxvIaOWVhYXGALetsH3vi&#10;I7KiN+TXX5PBg3Qal0ea5RJQk2qvYKLp4mdVVp7Z1MBNNKf88v5UTiXWmUhhjFdcSWlKSgrpVzPd&#10;0aBELyqrCCaRPqFm0OAPD3q2c7aB3wA80ZWKvu3K8Ry/hWKCCRm/W1tXd3N0+ODtWfu2ZkJBPipM&#10;QUHB9fgwDLSqquoeLvYb9vbSPp56ySmoUbp6erBabOXlE0B7GjPqUuuXE39+uFE07ewNT57eJqfN&#10;ZG5unnp7DySWKn+hGP5CEfR2M5QPyQjHW43AhuD0oPZ2lFT55mr5hw/9U9PQrmHxiUu0emus+zOc&#10;60mXVnH4hWGY1lXlmvqkWvAkAX8V59U0y9WWIoRputIKuBtSW1u7lrgAg/PoDrF7hKcmY8vLMMTs&#10;D+54xMUjzb2S4zDoaFGwRLrkH8TKw4N8Z7K3ve7ihtlV38KSmZn5woUL+86fPX/+/NIxLBv+/HAb&#10;GRk9fb8XTdv6DWs3aK9PoA61WveEOApQIAap/ODYyp+YIpEEW8NyFvmIocEkpm+rrRke6hGelZCQ&#10;YNjijdNFTVjvSI9FzTlCO9n4k6O1E5g5Vfxyj6ulcGg4mbsFglQQhhjzZ8uZIQw3dlhZebnezMzh&#10;9/MGHaSLuFkGi40Kk+0qCnG1i6M9SGGVvGwlJSUJCYmoDVES0Z5QniJmaaWmpsYmLnKM5/IBuuWN&#10;+J8cbjk5ualZIQxiVDmgnmy9ckJeBPiKzeofAf0FrW6q7gLWGYGCXChJQlZWVVVdaq3AMCH1MOjO&#10;zs7qrWkBsbE3iUlKLWswYWJmww3idLVCKYYe1/RNrKyrqw8ODr4eXiwiIsIWk68ZnGGakoV9zOnh&#10;dF5cCKb7ExuqI1vqTSeaYbhRMy0ceyiwrlzo/h2JW8PYi6GhoUZh4di2tX0R2JFYFmH1BH5ml/j5&#10;4CuWjmR58GdufbvwdTQkGLuUqd04g+RFA8AYf+j0ZiEwtsBqBTIaDzZsci1O1k1Pwk/RHZqcz7AM&#10;dcLwGUe4uveWIvtQT6yKwo/cYrsYq4eeRFxcHK6E4taQudHR0TiNiorCqF23iOGsrUc18PT0VLa0&#10;oHo1IZ7jg8uFbExQKwwMDHDEaBiS/oumFx6CHsksJDisvcmtpfXoZIeunS3pN30vgo2NjfWTw9HA&#10;kE54/QNLB7M8+DO3Tu0AePCIoDBfLCgwiAVVae7u7np6elLuAAe1NEyMDNi1obDUR8fHoLHFqYRR&#10;tLfzUkYWGHah+GDu+j3pmYW745BfzeyM392l4o/iiwhPK0YXj7HDXglPyNBKHEPB8fHxge7bhn1V&#10;2M04Ptzc3DBhqBjoIm13BWihy7azs5PU1llPLAooLUOmI7tPpoUqs/rYxhFwU5Ypifz8/OvWrVvu&#10;QC/iz9xHTAzpbAaOUPkkCiRXUUtcWVmZb4eEh4fHa3hNP6KMuJabhIPXMDDwbG4uTE3A/lYMganP&#10;TTTU6bkR/rW7IqeZkMWr2c5eVJTmMbJFeqKpcB4oNezuRXnRL0sDs6cqtolhSmHgcg8K5nAhSSJy&#10;SJkAOwO7DVMiSjP6IuxyLHOcU6I0spOFZaQkjfQ8slK2BpQ7h0ds0DdSVFXbaKKy2dxRUVHx28Qa&#10;8aftxtRBFwUxNTPeMJHZPswAQ1aYgPkpLzkncW3oIfX7VMYZpFsqkI7f2RlFoKCkBNdxaZJB9UDG&#10;peVE5uanZpamYWdolm0CeXrQF8WQ4ahHnmJMI4h5qz3vo7PG9fcodyDB+eCWZ9teZD30D68dDIP8&#10;bnjVh1WMcVDAtvmBlW0Zi31/NCEdzTh2RkR2OnJ/c3DwKu9A7I8TMbnXr19HW4Kx/vXXX5cOY5nx&#10;p4UbR72/vz8enl4HYFrDshCrFco39ja/bb/QSDpg5LhRZ4ftmDByML20FCsgjDtKgXVePsp6QRER&#10;kyd+MTIpFulMR0e3V5AFhQh603FaVFyqE1ylc6sTbH9e6fcFq/NUoQJMyOA0iXSunQGor1lvVnC0&#10;ojg8OeVIgq9mQ1lERMSHVR8wA68q6c8qKtKsCCceIa76kuNYVob+UjAxGPeF1p6k1t+K2og/bU/Y&#10;6PNsdJJB/CgjSEA8pJqaGowgurT6hgYkPh5eTm6ObkfLwcGg7FlyZPH1njbMe5dydyUmJeIMkhE5&#10;qKGhIS4hLiQkRDqjHZodFh6OGuWRXIErYNyxk5DvO20TkcVQVgI/FRFioqkDG+0FbuOnuzMPkN3r&#10;398wwVLfppRMxH7FoCcmJ0PfSER4BIFAyMzKIq22MIw5HDubnJz8W8Ya8efsjI2NDdiEWVlZNbU0&#10;fJNEQsMCSP4hMV7Ac2LNB51zz73wyImV5TVNjanZ2Si1K7sq4fEnynE/5JeahyXfGGDSQ/kmnY3y&#10;tJGXl8dhjhkMVbW0rAR1Ay0j6hIGCPUHPTIuxwIdef0r/Lq67T60iYCjP1NGkk95xgAM4PrQ/1Sw&#10;cRQ1CvTaoC0cKkhfx75ElJSUqJXknZGUwO7/xrFG/Dn7O8cDIsxwg5PzyJEjWynkkXrYASgRa3tf&#10;5VeX4ohGzUVUVFSodw2ufb+QXlOTnp2FRtA/inSLs7DwMOwPXIEyeKOqujoaagzoAQOFi+GuGOJj&#10;PwdTPO9F2Q1PigkICAgMClyprYfcR0nBIYIbcVoVqKGrp1iUDx+fgNxL3I5Y+eSWmUeQ2OPjEHws&#10;M1sikgBaoyhoWaHZqPVoSM6EeSC1l1r/DfGndS8j8woJFpIOkstdXb9+PacsbBUSF5YQQxFvaGhA&#10;ScFYR9eUoWJ4ZjrRvIqCD+bINRwEON7hVhvZh3v6FkZsBF11dXXSBSc3E3AGQ7ntER/MHnVJTKUP&#10;dUONwiUoCBgyuro4NNfs7OwqKirCN8wiU1IFpieh/S0kDCfWtpA1podmRMNMG+XbSewSpYT4HKoa&#10;1Dc0mtgAFH1+O5dvT23En7nL/eJrRXiAT5AkiCAnA8cvUYuevsTJclp0y6Z7juHxBBzIm8sD1i7c&#10;reiOyyemowUE7/ukYZ6enjrASDYfi5YZtVtTU5PCez/mAIwL6119NHYrqlow8WJdH9TYcGhy4tzr&#10;t35hMaEpGPxUHEMYQZnOab22Pjnvj9h5TfvmoPwOe/+T59TPMRuyQjX4dO2++blhxyx2MPr66urq&#10;7xJrxJ+/VwopPgk64CSFHOjk9tAxXju6n+EsAzsdJyfGRWjwZEyqrfPzi7VPVqMQ48EjMH1h1Yjk&#10;ZUqOAROnRYFGMuJHJK2ozL/65g0mOrLPxdSP2+vqSPfs2vKg4GJbNyo+puOQnCbUIoJhRRd0ESpO&#10;RrIW4hdtG5o33v0NOqOh3k6sSQ4eTl2P/kLx+e3xh7PRxcSltn5zLGMnW90U5d8NG5V51ivfAIHt&#10;QmJAQyeEfaCrq4tBRJFBG07bb7sn+iXmNN7OZOghoAnh4+PD2horFGS9bmcfTrO+ZleUI3TfocXF&#10;FweLr9y67Z2cYpKXn1JYiAkTCZ4CzVEwsjtqBpqeYx/4ZZWQNXyCulR0Miftc8HZilnegWFVKw4v&#10;VPbvRW3E8u74p59+wmPjWQMgLXeAkU7iMmwGoJQ5hQuRj0h2t7oW1FYu+Kg1lYY6IOd1mnT6opWJ&#10;3kEYRRmjQ7qw5OlTjCCKSWhxvn466XfabOnp14i5qDbYT8j089AI7feyYcY1oyg/v8BHIJujdyhe&#10;MR5uzcLQLLTEkPkaaWlpgaMu1qg4SqipqZfa983xjfoZ2crDCDdO7Th98qwME0YbDgqQ/jAyMjKw&#10;shwXENDrm6To/4AdgFRF1q8tj+Ti4mJVUcTgorHB3IhhxY/QLyOwKMX6SDklHWPH1lK789ECfJR0&#10;tPKHwErd0sSI1AzMCkcymsRjVOHym23jYShTCkm+DgRf0n+Xvh+1Ed9033VDPfVtufxSK8/fOHlN&#10;fg3NBsyowif42BkYGdA40vAL81Y8QUZjsDDKija2x4mlWKai7OTVJGPJKpsdBmmZKPQY8Z3pWXDn&#10;1pmXj5XLSae3MMdiJYXl6BkFJVpHBwFVPZOIULWBBs7YKhh5gL3VtbtLtT0bY/3mzfe8tu07dLVv&#10;QXp4mIkYM1xn2S3FBDwXVsijg1SWOMDOQHONZ6W0IjpxkQq1E1kJaLpRx+Pj41HToT7V09MT6Ymx&#10;Xvy/s3dFEc/QmPLtCXSTIo72xxQlblhbXg2wx6DLyMhY15R6eXkpTvTiWEHHjVPSmPqu1EZ8t93z&#10;06zCqTDp4m+4eHw7ywUQvA4gc2mLwOEbX08bnRTkEzU2hbgsCwsLQkYOslvKxlI+OhZuzwRU1yzK&#10;y4HGAZILlJFBoccKaOOteO3hmMDEJOwPFBwMN8w0Y1pm72nDr3/3WCO+fwsQ7969w1iw7d968CCI&#10;c64AOTHgZeHZybNhwwbMnDa2tnZp7XB7CAtLlG+7W7f2Pf+IhLUpyGaQVz1mZXLz5k31ACelzES0&#10;MVjIaEz3BQcHc9jcRNajn6EaHqB7+UzS1mZpZ98Vf4lwL0KUdJ9w2CzFzHMNRNfCOjbZIyB5iUcI&#10;SRqTno3pTjnQD02kfllcVEbm8SB7iEy7KiYlKCiIXNbPCMUSBhUDpR/9IkqNXUQE1qUwPEI6VXtn&#10;9K9AbcRfKNyLGB9rpZECSlXOjXx7N4ofW8d4EbjU0CyKWNld4+DYIqhw48YNBgYGLN8lJSUxPaI5&#10;MYoNx5hiCRpQXwsvflnVXBYeHn4+yAerfBwNa3rG9+7du7T1742/XLh/hyTAAdkTR9iZmK5fv8jD&#10;i/RkYmLaISoGR8RYWFg4OTmZLWww1tAVSjb9q157GVaS2z+/OjbagYWMr6/vlQDfs4G2bqUVOCD+&#10;ItRG/HXD/fnzZ1Y2OCe6DhQkVq0Xg327mLjYMXAXr8AGKSYkOJj7YFiR1CjZaF2wbsog5hFaW8jf&#10;TJNOppf6yxhrYSLV0NBY2uL3ABJiae4r/rrhXgTGl10YpM+BsMTaw+wn4dIZPnk4ee0KSNCfEOBD&#10;YQlIzg4rLOAqJvBlhR18Onf8w2u0Ily3SvA4Keo8t27d+r2oDeUAvf/53tR/9XAjQJ5jpdyR9x8/&#10;cEiQ4duRkZFNF3iE5cgukfOhgt/g5Njb5esbTUDfYm1traamBj3tqwarsT4yCvX+brHeRIr1Dxnu&#10;fwYGUUAcKOVoVkpxMjIyrlsDjEykUwJ0ly9T5IcamZqyfj0Pjkv+eHu+bwlo+xuFexEYTXY+2C8P&#10;vCc2nuJYT4Zv5cgw+mvZdl+9ehU/RSyt+s2xGGtRSsql9//ADxxuhPS51RRyTMKn4TDrMXlhkDkC&#10;AiCynoWdlYOUVJdW+uZYjDVF579owI8d7v8EvuvrMcpXBMhAhOs7hpt0+67ef733v1W4/+L4d6wX&#10;YKZ0aW6Z8T8o1nfv3n38+PHSm4WFoaEhESeriIiIlLS05OTkuLg4LfflvXE5KdaLj5JbRE9Pz+Lb&#10;6OhonLlz5w7qDxcX1+KnPy6OSz5tOtWUnZ29vakrIjJS2sN+U4SfexnpakWrrhyGAWOvipQbjVYF&#10;iMLCpe/82SDFGqvexTeI+fn5xbfNzc04s/h2ccki/jj/o6C0rEyyttUmJ9u5Nt/Dw+OCH8HAwMAi&#10;I470f4aYqaycbPfkPKB/Nn52PLwk71pT9vXr15e++afi768hLbvHYcS3ZFs3c0Mp4WwTFGYYGRvx&#10;RAaoN+ZYl6bEBqQqNBZxloc51KbR3o7XGy8IC1uuu66RNrp4q1FNTU0UkN27d/9+R5WoqKhHjx4t&#10;zv+g8CgdFHlisVbjFrSXwPsnWr6+PdDDwePCnh7COeoN041wqzYvP7+auTorK4u5lZCXlwf1y/Uc&#10;1h+J12LJ//EERwPtt9dm5CC8dun9v8Lqrt+KX28FF+PoPGkwvp8DpdJa/YZOTtyyrX5+fh61OaH1&#10;pbUwLNAe0ks1wdQSmJqaivRaPm/+dbu49d9fpHekKdIcp5cuXcK3Fy9eJK22DMDs/8cfoK+1yoXZ&#10;zsrKyl9++eWfb1hEIBCuQh943yJ7/hxeTGC8qB42m2Wk2nHeEc6dXVrpK6B31iOuuOraB3DJgQeX&#10;H8McdDx0NiP9ps/6eNb1al3c7+lZR6no+ijHqF7owyQEIyyYOW2zYpc51r8/RO6bP0duW7DjyZMn&#10;F+fjpdO3mpdZu/DDnfjA+PjgsstrR0UXP0IcdksNKyrUO0i6LC3tq0vbXnjLU9wzNzc3prR6zS9f&#10;YOQJBgvXDHlKAwOP4FlZEPcLqE6E0fgq6K3bW+fr61sAhVQ1YtBvGB4eHivf4C9fC0HzMGMgBT3B&#10;wcGk64S+YnGPfzq+bvf3J8h984fIiYmJ6ejobNh8jBZoD12Cq9eNrmnJmmi6QnqvQ0QzpEvsPrbQ&#10;xJA1SfXraajd/GRB3WW+zKZMcM9P5xN7ztJbgdtv0Dwolj+Vn19gU1RwdsgKBKYaj1XvfgXwYhQy&#10;R3i7pRQlpkDjthcMnrcvhIoUJ1/P891WszB7utWjZe8tGBvxYCP9Jz6MvpO5Zhkf/Yn4uunfHx/3&#10;bZ8gt9PSZLOV8ToaP0jyXXmVFZhFPCj9OOTUVsQWbmS1Es4CCBaCEUJYG1wItTucSBcbG9uoUBCr&#10;EYsK4F5YR5lTRVv1jL7MsHfTu6rq6s1Vn6H91YVugMd3oePd2qz34DixR/dWCvkCJE7rBXjK8kfW&#10;baxLgjLnymyagjSbxgJ4NhPhhCKTtSe5HuuJZSU1grTp358d940fH8cqJbvJ3lJC1xbCKiQ2a5y7&#10;wbhJ3bPuXDdcstsk7wxK2ns3S6w+f3rzoevrt3CAsKIsuQ8UaO0Iso1OSAGpKHvfOPqz8YGBgYei&#10;c3doEIL3OmVT5V3bEQF9/mFRhzTJUjfru263C9F39tgllRVsFQyRU+CZow/t8LCeJsb9ylCyEtyF&#10;d44/wU8uewb80sOXNdAI0tZ/f3Dc4rPjFrsXcyNOF3OjkJDQ15X/ZDg4OKzT1Ie6Ih69biVuS1C1&#10;OMfAANHOcCxN6KKXlpY2Vbi0TXCg000nqqJbysrKwEq/wtTynLHVOpcwyAgK3OpIGZR9I6GCIigX&#10;S+309b0QlLsT3nINUWlUAwQUA08wSPcE52AlWOgcGjc8sBZaY6uganfZUCtNq1hcUFVU1c5SMwja&#10;P75igl9eEBPyUsuWB6Tg/v7UuG/54DjP0HDS72tkLFCv1xX6b/IvuWltQ/pXi7EbBNU7+vitD6vP&#10;eXpEMwfI3H/2iYmu21Dn6Ohob2/Py8vLzcux9pxoQkICm0UxlM+eim8j/eQ0hxaeyvENRcHrOZjM&#10;hpyGjRNDaOPA4lfo/fpApyIjqZjYgICAIiNI3JaIWwM3I5w6OTldef4tbtL9lcj/eGTct3xqHKS+&#10;uXbp2mYHE9FwQ+2GVH9tf/A05N4gdUpMtIqiFlLtyCvZIbgMMnNIF1mPVMNc/4rxclQMd3d3FS8v&#10;cmHuFRWPSD9pqLSxoA6p7gIgStreAeZJZWiZt2xaUXt2DqZ84e7L1JVTMdExp29Ur2gJ0Ix5lp+f&#10;D3NPSVe33gqJj4/3qMkjdQPAtWvXllq2bFiM9dLz4pb7kXGfPv3CtEeQVkIWD09BQQFy9SugAgxi&#10;QKhgp7euD/jw7EmBlE5bcAfufDI7C0gogyhjIll+RkYGxUxTTU3NhVB/e0fH8vJyExOTwJKazMxM&#10;iiezXl5e+DW40kLu+QwqPgBj6RtxMvmMczAVoVxFDo8mKSeSVaA9MTmZ1f2W0slqsukZ7DOW1lYU&#10;sYTk5MWsuNTE5cRirJceFresz4vbqx+7Su4cEHwNLxlSWh8W51VZ6ewUvj4xLDr6Zp7oysRoRQlF&#10;cSlpLogW9jEnrxRNJhZr7HakbDSBqRfxp8YgtBgHO5+zu1ZRDTz2W2XprRdPQJIWFRXBfHVITJKr&#10;kzaM+ymd913jepEtcmXs8A6YyYY78/C+fs3jXBiZJP/UB49KWMhHoJ3kOliLY7Beh14cESQstXI5&#10;8TXW/3hS3OLD4nDHJSUliy1A/Ck3nCXTZlC2sCuHcjgnSUdHB5XeXpsTt6TnYdZiTHGB951G1GXg&#10;kLffzfDcmXPr+HWp7Y1VVFTCo6PXzD2BVwXFxcW24aSbXrhuILIkJx71i9Y3swbPFOhUysrKCs/O&#10;hgf3tzgdXZmdwq2Uf1afHOy1VdfanIreVIsHkHkqFohQ90L1xdF1D26vrtaKjiZUHL2NRdCagSaU&#10;EVxlqZXLjK+x/sdj4hafFIf7Pnz4MCnMX/H/HmvgoF0ZEc9BLsuyy9f0/IDi7Umypy8Dy4rg1T3o&#10;r4fxQZmmMkxiPoV5zRHNmPGYHHVXitzcqa9y0NtJy7OxFMaBvdo2JN7L283CwkJOTk5QVgOiPNfp&#10;3jytvy+lEBqoGqG4OmJ9HdxO29vDTV2xO2keOg8+Dqf13+VTfK2r1L+EdN+kbQv18PHloakaeNGy&#10;4kFv3s28AtkCatj/p5DpfwdfY/2PZ8Qtx2PiSDd478wEk9IVXhFGRkYrm9QUOnuuvHp14PNbss8t&#10;6enpZG9Kbh2au3PkDkXnk4SudrLPtxkftIJnswS9BAzfhUK3w+tzOW6NY/2SlJSUF5OHUhsTE0Mg&#10;EE4FBIDsDWYBQTb+K+u8DYFoHBQDUFxcL1izaSHxhHQbITfdf+gAjDpXJR2E0QB+98lDVfyk3Njz&#10;IbSp5nrwJDydRzItNXT5QdrT7w+IW45nxFnRBEBx7sFArxsweqou2tbW9opgUmBZCZFIxJ3DPZ/4&#10;ykKyd6krF37d8OVRoWg/m/5t/2S3XRPdJ+JSDneFiDtaQWsqSOR5enpuSJ2Hsp/2Ts+4J5ZjtsTo&#10;5+Xl7QspgyozmLnhLjmmQhBMzA63WtsPH5pgTFb4Zz3Ss1RLYiqhEqZKqPp7UxSa7Y6+y8nLg6rZ&#10;0OzMbxloBGlnvz8dbjkeEKcKVYLHnKEpyysnUyrI1zSSAA2eaxd+Fs+cRV8xvOkOP6Hqyov78PgF&#10;1MaKDvfhQhhrOBsYP/cWQl/DY3jMmJVMqTOaoZTBGpEJdR0wHU4S2cGWm8mJ/oYJF+7eDktlu5Rd&#10;xTazYegJcD5VzPsFttw+frmwIfV8fnZ29v6sABhtu1CbQ3x3KLOz01zoGeVPHz2LcmD70e8Q698f&#10;DffnPx1uOJD082l1RQWI2ZMc5O/vb2IncNm6SGzDPe+KCvB9HbT3Lq/iHOkuF+8HU9NSu2DQu6Gy&#10;+g7QxwIE3cMUbTU8kNTW2g2fcOyjhvhYZaHxIHmPrPaSjdXxe+MPjcce+y2V7Q039M7CbIZ3Q4Ht&#10;bWCFl+efSAIx1iA2eJ1NNbRnQldnE8O8da1BdQkN2dSLzYOzcLt/qZXfCl+j+/tz4b4+Go6UEL/W&#10;6Dj//3j+murLUx5fuvOXGajUNGQ11AWh3g4KjWCarOAnyp+aJSfukel9oB67S/G2G35N5Wp3ODI7&#10;rHxiEsLHs1ZlFUXA9sfzYWFheY9OlH9cT/FyHPObg0JWQUFBx/qOaOlMqC9BF+hUf60vbu+et6bw&#10;vOADfKB3r4DWezCXPJO9a0Xnb3SjFhCTEu3NB11ZnUydq357u2FhQegXw9LEUuv03qVWfiss4yBC&#10;PYWXHWdPbISj18XFxbdvcHOHbBtjkR2Z4XArAO4NQ8o9mIxQeCV1mdhNZ37XDoag37kd3iB/I1sB&#10;7g2d1CHdVSElJaUgqmAIhrhXNeMIQKUmaUhx1cbcFN+m45AX7t8sb9dhnj1LpcoxqwGPRPNboF9I&#10;f0I2qy6M4vmHgO7t6tWKw2hih6nhURtdbqrST64nHi+wPl3eh0//M5Yx1t6JYRClRn5oLw0TPaip&#10;C62/JArl50Qr4MFNNHan768SJWbCAx54kgljtzYpjIL6ELRfDt7afN7n3gzM6JZxQlOtvlMS0vkB&#10;PCD964TYfHRmGoWFxdmdy6vE2dmZelybLO0l3HOCNzarv4ys+dwGv8Zy+nrAnXh4+zP5T12HJNop&#10;X72G0btUcyMwqm5NzIcWAvnP70NySL+KXGrot8Jy7e8i0ZM3LfwwHN5IRnUCYU9Fq8EPRW3g2XfY&#10;NaOioqIhlO3KI8iB2ypXssG/H4j34ekQVFUdIQSeLcgCr0GYjd8S4oK+G9X5ETySvzgv+LRB8Prc&#10;6LVRCA40YpTanep3NWnc9DftnQsL4g8ewEtT5w9rbPMdV/eHGvaCvOFAfwWcGE2cb6dyL5RTfmoA&#10;Bq8SrRJzwvLDalXvwT1Up6W2fissV6yFIswCAgIOwaGVFOtBzxjiWSFNRdeZJ6gPtrVQV4Si7U2B&#10;ujtwp4T17o6dXRJ1k5CckkJKetlzG/aMx8bGhoSGrrs7xvXonpubG4zlBgUF4Wgw76k/92FCXV09&#10;NAnAe2jjkwV4NINp0+etMHyMSGwmmuREhNdLo4wjbakFTvX0g/ovNjBzH55pBAcH77yjCY8HMzJI&#10;Pz9daug3xLLs8gBTBgzGbPRQ2LhhI8WqdZZgBaHeu83F9V4A9Ian90DCTVbmwctQnu09dOU8PIG2&#10;juD4oniVhNUPInZM2KPHlyx8BfNpetvnIyMj0b0gFBQUlDTUjY2NSedCZXOcTjcf71OGJ+6qXq9W&#10;f/xl1x3jruQ9OacaCMRi6HDOwQEDwLNq7WmAgwz7gIea+tlDkiNqm1CdmQEy/PDvEutdXBt37d8L&#10;Fs47du5Ys2LdNnfZ1dpaJOM1uxde6ifHbd0YnrvaNhnMA6ElD0pKgv2T4fkrp9NJ4FibqlS8764i&#10;9M5R/NJyYKYs+ki0mEE76XZqLc2r52eYWFkNDAwuGmTBk1KQbzi5T8LS0jI6Ojqe5fWB24+joqKM&#10;Pe3d3UlPy8JmCOwjxfSgyGUBNiBnZjt4WPwuxTtDbZ/vEmjEcu0V+OnQL16/ft05OX/D/p2b2a5t&#10;PE59Q4Rq8zXZq757jvMpwx1JK2trjlkHyK0FvWaF1FDdIG+ZmEgwI0iN1cJ8MTwOhehcl52tqCek&#10;W5/NtQeVFjExMQmFRuA6Hh4ePHpAKb+L6jgDNAbTdIVA0RD9LXZcTgrwH6LJIUy5lZcHlxykX7Wu&#10;tCyps/WbnQD5T1jGHt4stI+Pn19YRHzXVu5VvIC2T55LHpSMNSk1D7PwQGbQVYct4uraUlJSO4Xl&#10;oKEBRs0dz7pBsKGsrKymvSM4Ge8uSza6GOeyvUzBkSCkq+kaE6OhoWFjY4MKbmdnt2r+LquKzJWD&#10;jMDKvKO8ZMeZzetLfVkE+P8Y6D9ii+Qa/GjNmjVL7785ljHWg4ODQiJAKXrhMP8hPUOD/E0VgYGB&#10;eXl53nnrKeLM97utMgVTkHHglQnhYXTYLu69LjU4MyuLWo4LM9vWhBuULiEGmkbHDS0pg0MgzBbz&#10;IaqHtLT0ahljFhYWWlpaExMTrrRrfskJVFwswHWASoZ1mwTVfxVoxHmxw0C3879ZYbmxvDv+/Pkz&#10;cLPjDOmEeB13SEhIQWtE4ZgpliQ5xDR7e3uwM9+pd87MR/RMFwRFE4gnuq6lJpKdPBoYHAy3u3At&#10;VGr5jKwdBp5S8vJS0tJnzpw5JynNp65GIae2hoHO2tmRXEzJdx7Qa/NwrDoqunVxv39NfItORifn&#10;7u4WEOCfmJiI4Sv9isPjXfDuEcSc3Ed/RCIMDMEIxJoSnYmQlp+Smpo8R1NeXk4sLITpN1DY41FA&#10;une/j4+Pto7OUX1NVVVVOHKUg5NTTV1NSefQVdLVBt+Nrf/7WPYmCgsL5RGzC4iZczCHBq6urg66&#10;f52mmIYXH9fOHHKtKob6cBkZGfpVlhAZAg8kvV+vgIe58HgCujoukfWEh4fDdM2aqfsZmZkllfUK&#10;lJZgn7/b1VJfX19EV+ecbhCwsIOu7vdKd/9HWPZYowiUP16V9GKzV1XLAIxnZ2frVudBwwfT6avQ&#10;V7my+ePxAI2Lkb4ePj5OvJCwLwGGU2HAd+drd8jvg3rG7Qr5EFQpdQvIPldblZV4eXm5+AWK2Nms&#10;JRL8Y1Kxiimtr6eVJSavzwZirADj6qW9/gFAGK+qqlp6812x7LFGx5aUGrFRrFcl/1jvzt6CgoLA&#10;CsPubeUwrS+Yt9clH9rvrIbQaBiogx7m/Sn8QhMA8+m7Dc8f6irXSwAIVoRurV1jPhhWLB3XVDdi&#10;+WdkZKRtZ4MplCsp58TNetwmWmyG6WFoLDsmS7q9KDqZxb1/+vSprKyMn59/8e33xfLGGjUXs2J+&#10;TbztFMAUXcDY4Vtrx8Qq/Jkq8yts9zdCI00ZJ3Vb5brmJ6JXQzGC8DgLRuPPEi4fU9m/i1Vzv46a&#10;9VpvVPkd9QQcENhtWPspCfkbpDSB3RgEtGGIraysqKIV0Aj6HS/QSCI9aryiouLsy/nFW8SnpaWh&#10;80F74x8ezszMvNSs74TljTVyavEcP1S10g2dgzYVmDJIHF2XP8x34mMAFFgx0cyQv2jNDcr16kze&#10;37YmdmqXLcxvsOCgUaGGpJuhCXESXoWnbNqvixKzs3ME7s6Yh+easLjre4a5ubnvzAaq2JdUca+y&#10;aSbi4uJW9fao6hlJONih28nJzcWiJpKY7+fnF1SSv/LzlIuLy1pRCVru7/kjq2WMdW5ubvxDZiKR&#10;SPoFCkuTFXTQlzKDWyncq5R8UQmzEjVQAyEXwYyftfGU1+Rh6OpnljnFJMEDnl48ugwnYuR2yWxf&#10;5x3ObWQkVRFH8fhnvYYJ5KlrR7OkvS9ExmAcz1z/zbO6FbePsUaCy1hYXhQSZFaTP+hsExQfhXkV&#10;l2PhbliUhmkjICAAIis0NTW5dWz19PRol+cHSP8NljHWWQ12yGi7dE4UXOe2I1DNpTkEaQ0bxsZB&#10;9b3aujteN9mjoaf99HYVsJXcZ0d78+ZNHn6R9Y4qBAJB3kXExdUFo7le19gsJOSAS1tmZtbhiHvQ&#10;knUu9qFE6jlIPhLQxLhHbaAosIhY25yekSE3MomSgnFn4RNQUlKCWEs9JzfDVNI9jElP8ng9jp2B&#10;8/r2rlgEHdQ3PM/Fvvn82aW2fhMsV6yRRG1PhaH/JogVQe4QPJo1+iAMT2OahwBaB6IerAFiDE/H&#10;frTeR3xu2Prpi+kfv2pkzhCRiQoQ2+pbWFjIVut8PTqAQ0nlgqkDNLhoRrXyWNbicogdgRJ9SM+x&#10;lxmDR16Q+At9RB+mR5Rp2pevTk43oHZ7e3srKysretlgDrihL4fUdnd3x1y6P5r0nAsODw/q7CJu&#10;bm4mJqbNVN/ukczLEut3794JJbCE9ppIWp7bGnAHrEZg7pL5z0D+zoDtNXhPwo1yQcYmgLpxofat&#10;HP0q8Gw60icB5mcxXjD77uDkTG1tLXYDRueMsMoRBhHwShSA2+vf3CO7N328iWGjXh78LHclNwqC&#10;Xxzy7ccMjOsLTd21mZhArQjLy4P7dxkz0jE3SklJHZHkQluCOVPM2FDOygSXQGACh5gQi5XVxYsX&#10;Dx069E2vxflzcUCQSeumMJYnwqV7QaoT8qb6suDsgwsHZ8BMvclxQBJumR1qu8hafRw63LY+S1fo&#10;cUNWorCKN/emx5YG17ZUV1eTruUlPscgcnFx8fHxbdVygQYNIMbvaY+HkhjZgExy93dkxvPnku8j&#10;09FpxMfHY5TdenqUBvsM6juxYkLfcrC/+fCzydDQUAMDA5Ygf3R+yGVTU1NCdLRAZDQaFUFBwd27&#10;L9DS0h79wy+Xlw9/cqxfvHiBg5RP+NihIzuV7PeT7u4+GOc6DRWPgfATnP4IW4KkxYuuuV94xOfp&#10;kZ6eHtHWioFOSUlRaOhEb4fAwKHsolPctbCwcUrV97jvXglN8LqNxkNLpp6RPHaPuqNFSgcUj9B1&#10;+IB1N5b7WVlZvN19W74snJ28G9zbiwMiISEhJi8fy/rFO+dyd5VhomYoIoqKih5kvqFyQEXPygoH&#10;zUnPiAsKRts4WGkYGcXFxXccOrh0GMuDPznW3sFnKisr0echgyjPMQOb1tqPVZsm63ibTdcQVE8E&#10;VG72S9lTkC7mGRqelh4QSPpJIYbD1dUVC0JnZ2dDdwdkKNcDF9c7YD7KamZmxiGrKhIaw5tTghw/&#10;V9GO1o0pos1U1EJDQwO/65HbhIGulW+NjonBPvOubwjv7HTvbcMo40A5+6gnMDDQPsAHP8KVb7Q3&#10;YbL1TEkEE9tNEene57x9fHxQx9XyipDg27jZVmzZtOnAMt7k70+OdUj2mYEnXGgkbGPpeERZzovC&#10;CkOGvSkcYndhV5Tdmne/5Ren+qZZm+Skw4v7MNiBmVAnwE8m10eopwAtGvoEjBFmNsEu0r330JnB&#10;ZQN/f/8DDk3I9x0+d/h6x7fIFdm4euJCaHD19PQk9c3WEi9RLwsLi4yMjIaGBhwTHkPdeTXVbm5u&#10;18uDkdfIdLSeOGjMa0uu+HuhjKBRsbS0FPf3XjtSYmFpKaGptmvXLtIZrOU8h/VnbpqDgwN5hIeE&#10;fCF28UblMaHN4tvIB+ZGrPuIq0ZHPW7tQnk9mBCPYxwP3qu7xyqU9Egw5xgvjBEOCAyWT7a7c2c+&#10;6XRrioqqhuIFDW1bW1uwvg2JdzwSC3EQkCojoTFQiDK3c3AMT7b2DlhZnG+UTrq3Ksk1c7Oxs7Nj&#10;HFV97Xk5DHGJk5cnlBbjEEGlwg7DPIllTic84nI3v+logy2EIE1s8GKgu7u7F49lOfCnxfr169cY&#10;QRNH0vNSkGIY9OS+vVK/kOlYq2hpabGvlxBQUoAoGaipCw4O9gi/Cd02UdFRqm5OEn2AB4w9FNsb&#10;4fL+4NWFNTgsdHR0wFYFhzb6h/WhZYnZOWduP13lNrvDZkwuuM0viDQGAlY9xr7Z4FFqF1cAb9r9&#10;iKRHHmKU1b1tdHV1NTxJBQtLauiuQBc5fisOCYkL7WXrklJRrLCc4TjYzRYVhkHf7uhB+mfxVywd&#10;ybLhT9sBss+2G7CuQ44YGxufnqBG0UTgkTzfPembELQzwhI5hSvgoMZwJycnw+wU2jJhF9nYpBCM&#10;WniyU357PFJPvV50g5Y45jE9e08+EVH59IL4qjZcHz8auQ+bZzrQvGPfIMfpKwYwkbZfasc0iz2N&#10;6sFfECclL6urLXXT25kqxd7IzsoyilRVskmLY61kUJ3pq+8rISGx8aa9trb2FR1t3+CgLVu2fINA&#10;I/6cfaAv1jfWik+MNmrcjKPVpAPwyPPPZ6c3kx6dadQ1gOOXVLwltZsGh6BoCOcSWZ49MXcysPP3&#10;Ro3GxBUTF5l0h+r8iAV2FcaCnp4eOwxTGQaIO6gUBQc3iP2UlEGIjY1FbgpvbSWd2i6ejs3OQTrD&#10;4LlZmGXJJp0LpOgoA6/KbTneqyba0NgduReCPbrtWQOaQnNzc+SyiIgIDI8rKiqysrJuVib9tHDp&#10;MJYZf85udovS47Ali9iBXsKmbVVGdjLPwtqDD1mQ12i2vAOCVYlMp8d90UsgAXGJu5+fjbsbdgAh&#10;PRWdAM7w/QRkz0mPL8B0t0uB/PilC6uzCzAuEn7xCn6NXhHF2ENoJ9B1YKyhqXDzx1nsRZaIEbB7&#10;JDm+1g8ma6MBKmpgegpXw+iv/zKLXbjyTiOSGpuxqtVSwbp61cfoczPduJGVzuY5JcXsFrYY6B+s&#10;lmFmZj4sIGjvYI/Km9K7f/MXHaHZesx1yMSUlFQc2imppCf2oPXGzIZAYqIghIR+faB9zU0kI+mM&#10;YEEB2aw+1tYsLCzSMtKBQaRH5TMFVFFZfMnIzEItMjE1BYlaVOS9rvn40eNHZJD1KTU1LZV4mCx4&#10;GPusrLyc7MFt2tzZ1LS0fCIRbt9rhVYyvhdjMEaIIsCHKMn7hc65hODQEE9vb2wbBhobvHQMy48/&#10;J9boQIBV4urVq2pqatGJ1sg4DCiOcYxIRWMt1/0qePno+JA/SgHmTEx92A2k+/+89IiJiZEhhqTg&#10;fPVsWkEOWkAuHm7MrsevXgVfDeeAzKhxQ+3uVqwksfTAHjpn7SMmJiYkLo6hx62t8P9YWFbdlQsQ&#10;kUjWV6ocklmrUksK4sv4oMx63Hg/9JNFZ8O0tk8TEfluPpy58ssE+sWQsFDRe91v375dOoBvgj8n&#10;1kiQcwfFL/IyX+fiYmRkJAdydx9Hl+z8okzSP00Wz2JHt1fveP28qqoKcxp2BiY3DDoeNpIa34aU&#10;1UUTU+Tl5cHBXjSMgVGQxdTMFOOrOS0hkTiBuoGdFJwYZ+/mLBTgJCwsLK2ifsQ7283HNy4+A2RC&#10;oLNtc4dreknxmvZn8Op5TW0taUykBFpAN01bCXQNwEQp2Zt8yYcP0RpCQz6WQt9Mpn/Hn7a/y6Lr&#10;qUS52dnXbRXlBnkUFdIzILAgPPMmGD5dWrdgk1Kfg0FH6cSjXfx/zc4BkkNQKQlGvU5qKcPhLKKn&#10;h/aAy8pAQ1cHiHuQodgl4Qkpm0uTUMcT09ORy8hWlHVVK1PMECw8POtEbW29MuDyh5qaGtXbkxcn&#10;gk0o5719SM8T54RPuOa6nMx6qIfxOqnhbmh7TXZv1iF0GW9+89/gz9wlCDGzcG6WZ4fLrHBW7hAP&#10;eimRq6btCZnVZkhhdHUY06i6wtpa0qlRjMXBiiFU7fW3LbEDSr/epH2rvhVbpKO6uvrJlD3xCfEr&#10;H0XBE9m9sRVJ2VlHnz1nGhzCvJpRVVlaV0cS+pGJuDxirWEtDhQ0Qth5bE0D22eHF4cRFkckMWlv&#10;E9hDqtdL205USlXifoMqSo/cefjDxxphpkrPchFWCXNLS4L4SbgsjQcFIHQEheXGjRtRxXaOZT4o&#10;yqgkgbcOYqAx+hgpjDsqOJo/QXFxU/ubKioqjLX7Vn05FN1dZ15RjV5tf0fP6YlU/FZMQy3jwz40&#10;EvhFVHyt0Qln0Z95I289gAexx3LzJfNJLqUjsaKysqiqBqIm1vdIgNtATGwM5E3iYMpqaEqH9zY2&#10;3+ehHcvVvdcvw3Z+mhtS1PTbNh0Uv4wBXye8h5GJads1ybgKBbtfyajfzsPkK4yadXk9Ur68qQQV&#10;9kZ+Dko2Nzc36nhlVdWB+tso99gZKDvIfWQrTsMLCj1CQtB1nBgeVSktxW+BQx9UDUP6PVIflDXu&#10;7iaJsmn79quNYRjWlbbRR4Idj7rFWlaV4Y6KmxqXmvjNsbxDabfAqmssFAf4LzCuAp6rmy7LHxDm&#10;ggu828+wcyTVEzO+PvJSNt8ehz9WkjjSb/i6oXuhE+bE3CXo4ZFYSDphZN3XT/a2i7G3N6K4ODQ0&#10;FOmP62CqjIqKIrv/6EZ5+Olt7WZVHdr8UzhQ8CPcFIwPM3R2VZzqDSspcYkKPSqu5cjkiHW/cdZ3&#10;eHLs7/h2Oz4rTLpuUQZglzwcE9946SgjXBfaJyLg4uKCdcqiHWQNc5FK80b2ycnJSUpKYpmHwcWe&#10;iCjO4+jpgDaioG+wg4PD6bREKCnFHIBKElPVnF1Rh4mRpbJW1j8BvWDrtlaYalWOToD7VWRzr3BY&#10;wJsBLEH3RRmiJV1qzffAN+1krNDOCR7YsxmYt69bL08NMsLA+fVO7PJia9euFSrrYh7wwXpHzsls&#10;c0Mw1vpyllbGtdXwU2HUiB3W7hh3jL6FhQXaGywpUT1wWDg2Niimp1lbW59R0DogpiAtLY3FPRTk&#10;0CW9R48P9Q9XLUyq9rbbmfXwP5j+jqRGfJ99n75Bs2oj8HEDr/yqq7QHt4kcxCgcYpPg4yM9bAON&#10;mr29PTJUIExHtCrctczEpyIZiSkSGQWpuVjRWHr75OXnI98xPfpWVV81MZaSksKhcNDP55KNmZiK&#10;CndaknJFAukfwcRI0uPbU1LIn89+30AjvufuJfmBf9UKkdNwWWD9ZuG9cJQPNm7YKMmJ4b5+/frl&#10;y5fRcSN/oc0KGYoKg0xHLmOIMWFiHF2jCMLjoxx+foJS0qRzsDOx6AjP3h3bODSF1ptQRNTKzcIv&#10;xsfHy1dWokxduHBhacffCd+5qxexn/cUz24AVaHDAiePCm+6cFzsoKQoOzv7WmkLLB319fUTiLUo&#10;62tCM7CQKSoqympvMm4b0NTUFDQ1PKugJ+Bvh2TH1HrqwfS+l1Uo4lfznbjNTDHQi7aSVCt+b1Ij&#10;/hKxXsR+xissp9deFj+AceEXABEQWXdMAit4RutSklb4+romxPF6eFyqKlkdGiciIiJka87Lyyti&#10;ombv444qH1tZ7VBTjQq+lUg6XyijqsxQROobHAS4wZ9++mlpN98Pf6FYL0JImOIwHZwS24wB2ii8&#10;E+uarZnDaDkMDQ0Z5BRpTtFeu3YNFUZZWRnLS+c4UhEfHR2dm5fnX9+W196OHpxUzkz1oY3RS4vB&#10;rsIK6K9AasRfLtaL2CRz6ow0XOLGKMF2Tn56RiaQlKfj4T3AePWIwgFmZmYM/Y44M9QNVPC0rq7D&#10;zS2FNdWoGMnJyYGVRUZGRliLiprqmVeX/UUCjfiLxnoRm6R5BRlWALcQ32a59ZI8p5kY4CzvVfrD&#10;51jZQEmGJA4pBKwVkctpaWmoHgh8i7oBBdF6enpUj0hnGb9jrM+e/V+uF/xLx5p507W9UicuCVHD&#10;xlWyknBJbp3MbjgtsRLDx8DAYGlri0ZbPrMAquNTmsoxxFhJItOR3V7JcaqqqiQx+X6BXnyuz9Kb&#10;r/hLx3oRIMqOtKWQ4+rq6iK9lTxPdwPE+SkwjgfZ2DIK8zYIS6wtiQpLSZIIDzQwMMDCEh2et7c3&#10;BQVpncWNfEusk1i3GOgfL9b/DLjGD3KCIgBHdokeFxRgunGOjZ1tnTgLExMT0llRURFLGw/v7/bM&#10;O8TfJ9aIA8JAJQd08vt3HwZmms3X5clEOeEoxzaM7zrR82fOnMEZLHCW1v62WAr0WdJkadFX/Kix&#10;XsQxkb0Y051itDgVuQDk8lzHOE5cu3gN3yKWVvrm+GdGL+LHjvUf8fPPP59kOXJRdA2Vyo7vGOiD&#10;AJtrwEbsbx3rf+Pf+CP+zez/oZibm2P1N9pWZGKWGBYSEoL1iXxL/qkHGSUlJfgpzF67ffv24po/&#10;KP7N7L8hSD/z8v2IReCmrI/5+fmLCx3C0oxtHbYmpHHYWuhZmCsrKwcHBwfU5K8Yd8T1k5OTYUTs&#10;aqdDbm6uf1pYRESEvb29v78/frGsrGxxCz8W/oPZd+/e1dLSmp0lPfIJndOXL1+mp6d7e3t7enq+&#10;elbSmhcvXlycwSl+ujjv4eGBK/++nIaGZnHm9OnTly5dWpyPiorq6+vDr0RHR+OSf2OZ8PLly8jw&#10;6IpLFRs7R6HvVU5Ojnd+bnx8vIuLi6urq7q6uoaGhs5NPciKdIwOS0hIQLUuLy8nEok4ANLT03H9&#10;7VEtVPeLzn3wERksjouLKy4uTq0oKy0tDYqNxpEwMjKytKe/PP6D2VRUVMjsxdvVIhcXyVpbW/tf&#10;MRvXx+kvv/yC08WVMayLny6usDhFKuN08e2/sXzoWn9/fcSrFW0PUXQLCgqYRyo23On6+htPf1cX&#10;N+4wfxkNNT09PWNjY19f38SMNHgYvOGJFSTPwp0oVPcH8AAeB1z7+n8wRr3htIyMyuuVM5uef4AP&#10;zLcis3NzUJt+rE78j7Z+/Phxae6fgOxE7i7O09PTL84g8FBR1Jfe/BvfA8+fP4e3r5qufobZWXgQ&#10;STqn3NJOOVydkpICd6skMjIVHK0PECMpW4m2dnZcmlH7cmOh0CswMBBXSExMjE1KhKaRi4V+4eHh&#10;BALBKTO+j7KP/Ikf2cMAlPCK+toVP91BaY9KID1L49SpU0t7/RHwbyldLvz2229Lc/8rkDGoqagU&#10;ntklmO6Xlv6fo7qunuz+bxQPfi35GeDOM/Ky3nRIP5WcnpiSceLhC/+QkFLK6gqoTHZMjjCJoAyN&#10;NYKcaIVEp4KI9Nws1PWV76pb4UHQ2fsDlCNJsckrBhMpBkLPEYmpFqnYQiwoE1OTMWNHxccpV5Ae&#10;8oBY2vEPgv/d5i4e2LNnpGf/rFq1CqfoRnBKQUHxR7+xadMmnP5AwEwFBspLb/4JcGk/fFEjf/IG&#10;idjV1fX58+elD/7/EBAQYJeQytu5i3SF4cg1JadyXIjiRywuA91BsHLy9vVT3NGGJUpwSMjc3Nxh&#10;InHxi/+/IJ9+lVVRQfbqvZHVPLjdA/cKg/0RQBiA+3QbH8zfbGrJyMrRhhr/0FBoHIIef2xJ4J7k&#10;WqjN21TD1+xzrM8VLXVJSUltfV2pRCn5g9bMKzORX8FQHQmDfpGZicj79aOaN5tJDiQsLIyTk/P3&#10;/v2B8IfmWsC/eP0DWBculoaL8/9pih2/ePH+7+v8KDAxMVE2NCA/fuafL5RqampyLKjfUPJsj5nH&#10;Bfh11UI7FI/bkP+GHd8vBO9ePrtz5w6W3Utr/wEelqHQNbl3/A49jEDHqAaMQ+YkjA+ehbKAKAJW&#10;afKBGRzneTZnBWtPTmJth8bA3y1lg/ekNLE9KjiPfuMDIN7H7ZSVldXnNCxuE5tHOTK2rrECHiUE&#10;JBWRzf0ENW/2yE9Bgh+o1UBPkbDZeGhOASTfKTnQjKmAoqxbCWpceYyhxdxxF1E9Z7WPj09sbKxF&#10;RWhWQe5reA0vYvOry+7BPXjgAONp2dnZrWtbk3RSM1wz0JaQrv2YbD3QXbTIacRiM34g/KHFFfAv&#10;Xn9rhISEnJDcvsMxVEZGBo7sPHr06OJyLItZbEHTXtHnpI+DUkQ4hItClJZY5ebM/MZ97a0bxgKH&#10;gSFFhA7Kt7YGQ0fxsehOKMhtXNE58+H2+XGAx7nakSUVtQ2lpaWyXX1I3K337qNMHrz1dMP8Q9Jv&#10;vHNiIcyEykaB/ljwgaZxMHsIfVPceXN8tU8ew3uRmDfx++/sbR+HsWr8FvBP7+jU5XoYK/3QhvMV&#10;xD0D6OfhO15/2rwXutigpgEyhvUyygfgEeTfp1Qk3XLMkZDszxsDFRGb69xX5iY6Ogaj9O5q9ZFq&#10;iWbqy5iBmbH1Y8jyAbqB3Q61kDOi154APQ2ndPLgVnB4XCxakX3dlbK5eTjsf1BaI/7Q6Cfwzy/G&#10;r1ha4W+HY1wiG2zN1NTUqDT9TgWnQHjG7n2HOfZKreYX0ATNAzcct8gqXjmsBqb+1mC9ndrmuLIT&#10;NbNk98bu6OgYMM8wDQeY5MnpPaiObLv6FO4NsVsNayu6QaY7g/2ngPSqmIq2l/ByHMZbaGYjG1rX&#10;q72W8GtPTU1Fcu9gtaASjACffNB8ZLitAdzuqB25ddzyEZFItOgZw+megYZh5gyK+79Y3VE9XgJt&#10;R2ahv1/5Vzge92XsJZCFfYh+Ci39AMXZ+fmuw+UnN04KZt2HmzeaoaoQ4hqBUMN4NOGUUejKBquQ&#10;42lFDEWkO948CNepT4OJtsjcEnhmLjocBvfvwvNwtQNDt+H2vnLfHugJNItuWN+AK5MeB/nD0hrx&#10;H+1+vgD//Fr67O8IYWFhBkU5bhVl8PADOQLYTe273SkgK7tflkUIRHaxiJ1RVgHxBlCuB/U8anEL&#10;53MlcetLgKfU5LKbJAStcKJdY7X14gHCNjtWX4tzfoVwkTYe5P3UvGFXihcEZlqtD2MTOr9Fmwbk&#10;mEQ5Q3yCI5AuslHVaHMpNd7fpvot0Y90t7GjmdcsorVM29agydmvc5f7Vhk3x+PUhrZdvSVQd/Cc&#10;f/HqZH8gNEJHPJQOqg0DpDwBhzanq324C7BqCEll4XbsM9vZF1PBBryDshdjINEcMmSh7pKiS6Qh&#10;1Bw9VrR7XHd9V/vhAKO0tDTK8Qyj2wcxjRQbFXvAHc7QBrv8iBPVigwpA8V7Jj32FKMV4elygKeP&#10;f2haI/6j6XUL8M+vpc/+djh+/LicnJyioqLYWd1d0prnsqPh/fPw8HAYL/L09GRVkN9ziodZeDOw&#10;Cm7yJN2yQN4qRsYn6pKd1nENG1EmC0Ed18vnNYFTkEJjH8RZ8Klf3q7Luc7kvLq2jpiazpntfCxH&#10;BEBdHCyuQbI3k10+mISCTKNkdDWtkACY22hk1BhlVfNvTwNiCsR3g685uJhfpdU47i4aFh7OKqku&#10;KSO8UkB1E5Ol4qUw8ePem/RoQcV0u+plcTWKzVYG9idWnrCRIXMOPqpxYHvUQTMxoSMqouBfDoR4&#10;8Mh0BqL4QDo8Iobzd9AINCZAm695PCR2lZeXg/cTa91b8fl5CHaPxMP3+1u9W+Gx7rVMIrw3hNsB&#10;gnQtGzrEfX19f3RaI/6j9Q4L8M+vxY8Wz37gzOIBa2pqLv5rpre3d/FxhIu4ePFiT0/P4lf+yjgS&#10;k0IXm3cZygUDI7dwSoGkhYqHDwrqeUKFu384BBkwGd5UO6rGDqpMTEwU1wWlGWwhwxXi8ohrOnkn&#10;OKA+lIUYcdmhSlhuCmrzrF1uGPpxWwUGk//yOCkpiWOkFm7Vb08i3W5NR0dnIzv/VXr6gzL6zMzM&#10;+7l4LkY7knjT0GySVZ6QkLBnaiwuPp7WM0jAM/jszSkuuKUcU2SbVODn56dbu4Xd8tUYPDsfNS6T&#10;F7Zqps1eZbYTOuHlnIJynSJHmlDvhYyMjOzzDwY2DlyMTSedwGa6oxNH8BOIioCcc62HIc//YFlC&#10;7ppc3KP5YGdxSckDeMBdXXacIUkuKxAL2RO9HqsipA3trNl5nU1MTYyNjZms9Jf68genNeI/DgAW&#10;WP/5tfTZ3whP3z/wrNdQsGyhuZS0nolbTEzsop5MHHUcVktS1/0sfLwMpWoNDAxOmRgZ7nEyXG25&#10;4hoDSAtcMgxyko2AwS5ICtmUZAwjPtDqC1PzQtZckOR1tcMY8kLAp2R7l5JZ5ynB/rbLDe1exbna&#10;ZblIXw8Pj9PJcVik7rpwSVpaGiRUcKfiikrnVRXREUVEREhHZTj6hFlZWYXa8sV3wqkulTBd84ew&#10;PaNzj3+FKuWM67H7sON+T2LvAS9vb8mSYsiq3vn2/qE668jIyH1PhU9mTzvrCsNIH3QlYF3o5eUV&#10;27mJ1iYB6qqwFkSTAzNRWVlZmIvMHPLdBHOxbhbI8xS/WX+4vlq6pgo3EhcXh6uhuefl5V2k9e//&#10;mPtx8Udmx/3za+mzHxlg4rw0t7BwnlcYEonnYwmJkHj8iCWjv61ArJeIZcJ2PaIbdKlpxTB5B0Ge&#10;EaOCkoiIiDFzNoejB6vIpWtsDurgyK27Q4CnlGFfv7SV30Hr8zsseagFGSFdnkwzG2T7s7OzN9/N&#10;gyndlXMLpWVlx1/1F3+9ZwTySdinYqd7EIk9zS0QG40Zj01Rx8XFRSezBUtJAiHKkytno22Xvb39&#10;Cd9kBg1bXllzGsNyc6POyAhmCHoScp8akl5C1ch+35BEe1CsC5GZ3rEl1x0agla+X4D7kgZ600Ds&#10;AYdyXiln/sisjfpjm670tp9tJ//pbm1tLVr5rQ9apTsrcF+niRNW4l3+qSnq8U7YNoayVBjoj4qK&#10;Ot8tDyPncBgs0rqvr28pXj8y/sjskX9+LX32o0GPr25TtbgqqMHQDNROMdy4QW9nBU7eIOa09YKg&#10;iIzcxQvOEGAAgerg7SIaEQt9BZCQfTo5ytHKC2Lc2DXlQYPRGSJsV4eijGlpaUFEEjN/xg7trNOs&#10;EhrUbrSyKdxHbh4S1wM9T5rmpsTERHjzCvLb1W4kS571YoxxN6btWLynmFwUgdu/ChO9ytaJQ68/&#10;QbCblbWVRVSypasf6YbeXaQ77wnafkFpJ0/8iXVKXzRteIdt/Db5Yie+Z6e6hMBl7nTjucNHKvki&#10;5fyTrrK0go5THHwYNn6+ASb7tRLpj00Ms7q8Bot5eF5+850WP/PElrsp8HgcRVq5u/AxPIZH5TfP&#10;jl/Y2M1+E01ltFNWKrYKhxl05UFnM9qbzMxM64rkUnThXzEzM7MUxB8cf2D2l9/++bX02Q8FULwK&#10;jm5KoMRu40Tr6MvJFwpRmVyXzqMJvmIWoMCr5LktA+prFS5rrM/LRzAYP9gm+4y3pwWej1l3FEcU&#10;Zp10SXAGZ2/wpqenv0TPdP0UKyipMji75p3N22jXeSU5Pj09XTe30n/tGIdvKYNjGYTdQnJT3S2N&#10;r6zmnJ3kyhzcplLh5uZm6e8PzUQzMzPu6OB1TaXHrRhRF5mzGsDNdEtrvmtgLOx9hA2AxlHo7y8p&#10;KTGLSdfMuEqVX6QSEnhMQwaMOPdJH74sBbInFdZnSEOJO0QpgWMyx7DkmRo7ceF0aMmGnCC5mt1Q&#10;SAVzfcM9wNooBm/ataZq7r4EmLffE9ALkxwwHSGxYYR0Hv1WEc1AvhdnnWpliWJxcWC6BnWZAKlu&#10;/geWIvi3wB+YfetfvBbxLytIfLtYQXZ2di4WlN+9ggRTVeBPhpwJmVVKvGvEuC54JKolm1zoTVYt&#10;wYLpetNIYFYJ1CeJKxTw+Laal9CBG1GjrBLTsU1viNl9gOf98Ixn48c7FRUVDN116FmNjIy04iJk&#10;0lLl5OROcXPuZxI7u1/0sow5WtVrF7LlNnrsuBedmprK+qAKTap/VemKrkeOcbHQ1G+qpEu6811n&#10;i4ODw8noeAkJCSUlpTVx2erq6pw6EnvVtWRlZUHdF0qD3d3dWSPr918dbIGBC3mn2DTqwD8Sspx0&#10;zV0hpkwxwgz8DK/bOVITtI65X8ECYJ+ZOBgogJUKNBpDvjhtoOHmvIz14bGXipOgZBhuR0JGE7zQ&#10;gmdS6xfuaT0GeP0A5mO2DVUYNRR6pie7FmQ6Fwp0HOgYgIH6ffVO2ZEbGvsXu3UpiH8X/IHZCf/i&#10;9QOBy9fjbGSluJDsOUOPC3tiYiH25s2b1IHFq6uKLmyPc7QpgpZH7OM90UxvFOADDM9vyX0iRawH&#10;80Zwum1dV3XlbhN7V+max36Ynb06K5suNqWw3j955+OFV0/tmsvheVcjNNrZ2bFLy9GISjMqSlPu&#10;8TpyXQ5iCDQhWadlMoyh+oJTHgTdpu19k26QniRTmVqwlS8tHG0GD13pERM3yE62CAmhtjJQVFQ8&#10;zcm++RjDVgbh86x8Z+UPwk0+EImAqJvgm3IiJJ3Ojggj9Tx9VyDRB+7y7JzVFS/aK1OVldTi09sF&#10;MNFP9ovV7jnO6BvNwzBM36Pu1bISKp2Cg4OLq0/UUQ/vz2hbP+cHd545wqf1Ad29/etgfMxb/S7m&#10;hB1Dt0D4Q1FREbx4OAdPU1JSHMsL/5a0RvyB2Vz/4vVD4AzteUz9VxICoH4SanLhlVMIEPh8A9Dp&#10;KlwvgKmKY82pEDcFD0i9e+XNm7q6uqyjQ3dhbmj7PFZ+lO/iNTpbnsGzHpi34577Al/Yns8TC4mn&#10;JmqCGyu5JooTZGvwi+g3HLISUo83u0V6QY4fJHpASJ6rnw9wGB5hiIZiF39/f4ZCb+q6Qagb8vHx&#10;sXKPQNPCbvMAgp+415dhJXc6+k1NTU3e14e/HHSYtIiJJSSl8GnoHbTxOA3ZQtC0RyJ2U2jsmkqC&#10;NFVyjscFU88LUFPglim8+l4A3eQWeJlgeDnI9AV/Qd+69WHvmCr9cnNzf4Kf4GliggBN6YakoHOF&#10;0NVGc0eS7RY7y7jQGIyxONzKOtqOu6ZuuaMVklAjPnC0YGRv9+2bB2eg5vFWIP30/G9Ja8R/HJUt&#10;/IvXXx/X4JoPxKUefybT1gaZR8BNfRtXMNnbD2gPDnR7m0WFUheidwgB8xbo8beMr6CtfwhW82D1&#10;6dzbt2KZvYWFhY/gUTN/M9lcAizcXbnwdmr/FIw/Ud3zwR5eZDUlXr+/mim7pb6+Pk7gHjf0id1e&#10;cXXipHdZqmduDrR3KuzL1JGxs0rwU4z1RJ/jpOa2MbLAyspKVDjrJeXPh+se1UI73L2flpa2u2sY&#10;9Rs5HVBTbt5IpO5/gEWeIVV64OH76JRgbCyhxC8jIwM66Dc/Zln1XD1uZjXLCx7dcXBwH+9A0zyn&#10;XnV73aEZWp+nwDtzDJ4Jw7NBqDgGWUbX5leQ5fSY+3pBdTo0x0LWNBDq4XXXkVtB8OFTQ0PD7vfl&#10;MDOOR0rxy3OGnk6Ss385tchpxFIc/3b4jwOrgX/x+osjOSU5XzgfWqL3GbgcFzba7EugFSYK2R6H&#10;8gALZ0dDb0+J4MTAwMAgmsp1JSJHnX6OhSm4Pw9v3zgPDkLgT3bST57D883dopmxmXueTaEEcr1j&#10;3PomGPM1KqtzYgLpNq454VCejcxe93pa38vH1taWciSH7KduvZ/WxbQ20qU/6GXqLS0rg+rHxYUV&#10;8DKbmEycgzlvaNoY9CQwMx1e3aqtrVWfnArPqUUqhySS/qWyprl/U1fblp5O6G7ZllDhnsQCcwFJ&#10;pyo3LJTueaMKb60OThL215dvX8iE6VD47F/XUCWzak4F7oVCD2RMheSmH+mjVpmoP9TXyPFAenek&#10;+PWjOXC7nq2ABlxjA/KyYFZr9Ze3UPAztf2n2A9QXlxp0927ubDwaprNQd3Z8JgYsOv+e9Ma8R/H&#10;Ng//4vU7FqOAU6wR5eXlcX5ubg6ntLS0i/Xl4gqUlJQ4/TYAtgswa2bZyqHZsJ8q1efo9csmYAK6&#10;5mDur2BkeszT0c7O3i2RhUwn3z0gFOTv8MC8DbyGpNn5D8D1KHPnz5kxv65lefECip/D2FMwuAca&#10;z48NvRumfQ4fPOFFKsyqPdr5ae+nj3C3q7Kqkq8h28vXd31iAlQWegREh0RHV9XX733yBW7noOoj&#10;fVFxzSkfMws9zagrew/vVyy8D62rhK75O5ueRiTEo3au61mAvBJfv2gYGIc2FfE1FWjcobqgtA+I&#10;L451PgGT2asSjbDznhTFRNCFjnrBqDswGZmalwOPU2HScLdvFjzIghfFME088VsFVP8CdzqhhQBJ&#10;BIqJTqliPV8/Kw2JGuhVg6f5G5seo702nYfqn6miP8P6Lwvw8BP5/DM0SDhopVVUF2//9DfG/+6o&#10;/fAVi78TwZn/NP3y5cunT59w5r/5ydmfi1P3h6qrq8vLy4WqSoGgtA/2wYXrwEoNVqbS0tKqamrk&#10;MgpAMHGGrIQdCZbUQzK8z8HyFeS+g/rHKxoqkuKSw8PDd90+fmxmJwxqwmwLWepLqJ1tp31Clv+q&#10;srLSD+YfwEPKh+UK3acCVjxtbGiEu5Uo4bFYwzVbgPkvUF2bV1DAW3c4MjYWab3qY8lzsmcU7035&#10;byWveU56ZEiYQ7ouNMD4RGRk5Pq53+Lj40kSoDWWX1BAXlZgXEtpXEN+NVNyWwvEt8Mluy54k3Cx&#10;L7h9HijezkPFuyufo1Z8SQmH5xc878PAM6iYht6aJ5MAj9PIP/Y/J3uRk5azGd++jyV/+fqsW1BI&#10;9Yr21NVpRdAJnTcGzwr3U8D07OPzhNUvn5LNPDk95Wo6CQXFxZMwuWrhS6tyKzr+pVD+TfG/y+y/&#10;FFB1yJ+m8dSMvoW3jAyh0vywZcsWGiZ6XuBlPa5LDcZwfq8TOIFgzLFKcmBuh0d2UPGSdC6s+yGM&#10;ucNcC9nzEawdZb2b1/RtXtvrINyu/HQaIhqUYb4bbqfr1rTA43YYdYLhodgTD33kb1dABWdOW2h4&#10;OMw/0mtsy8nNFXHJhvJ8ttqjCSqf0Sij08ASM7Sl/A7cgeHRqxxZkN+dYJGA3gMNLvoctCgRx2sg&#10;poTMIUkqKRUSinaXSWxpOwNzMdCTDDl3T5g3gk/uUBSQPeIm1FdHkb2G3p9WPE8T/40bxzC8z6x7&#10;QQaTnBpNlTD2BN583vzlN8sPUFZZOQMzDeRNDIGv67wBLj2rvA2Vk+Qw3Az1d2H6lnNWdmBwEPQM&#10;4vBbvbCA7SwtL5eUlFwK5d8XPx6zTU1NfXx8goKC1s01ubm7HzhwYM+ePStXrjx//vz1Gzd22e87&#10;eJjPtJZciyeED4opEis4zuRDrz95r71nWEhUVJRbTsjxx6c8YG7tfSt4XAiPM+GxPNx+BLdO3qwS&#10;r2yh3gvjEehEJ6bU6wqh7yF01LLnmCB7YLDdi0ikZu3UabKE305CWorIwU7JdaW8Kd3I3a2f0bzN&#10;P1j/Mk+0ohfmYdii8FD3ht9m+OIn4c7szKYXSCmsIyHYxS19rTWjMo1MxcnUgvEVD50fbgweg+IP&#10;EPjz2pVPfnOGVzsX7jX/CsfqGuHL5b4v0HR/Jcj1H4gnQKcbTKSSK47Dy04gTDzvWNk8Du73JeDW&#10;KGf6Jf8POutryh3ey9XV1ZE9fQZ3bsHTcZmK0lWlLdA2uublR++PsFth7CHF49DQ0EXr+PfGD3aE&#10;u3btcnBw8PT09PDwMDIygiNHV1GuXU+xFcjJ9+/fDx5y4H1069ndV/dGg7anfTF0VYHKMOz0ytjX&#10;CxD4cCB70/0xODxkrlQHp9t2bMyIoU0fg9e1u48Mw1QldPqt1MqAzmDi2mlUdLYybmiJAmIn6ULT&#10;3F6PIH+wGzRsOs98Vx3JgUMLbcbmB72mrc0FRGJYarJ7TCYk3C8uLoa5ydSSvISEBNIJPqu2wz1f&#10;KpobdzyckpWVlVFUgpRYpiKifKQ9TKX4id7ZcWdBqid1zesvpGum6+p2NabDg0GYr4Dc6dV3n24t&#10;EIyLiysYoMBNTcIjuJsPRQRdc1Ok5iHhQw8qwbJAF3qUIuupTv/itWOSIDCqBb/6w/RNcs25K1AE&#10;A7fG4We416tp2/sK3qBsn5+48z+B1ogf7CCPQYOrpauLi4uenh47O/umjZtg3XqKFWspt1PzyshA&#10;UycYaIFdFGPSWkXogK7+0ElYUTJGPpqyzT8K7JvMLFjgej3MOHNNyYLfe7TXSe2rJDrghqX+ykpi&#10;osgXeCK+LfjdLbgF9x/Bz97wtBh65CFlEm492QwvoP8DEnfT/RdwO7Hl+BOYbbSvL4qNjbWLj7e3&#10;t1dQUTEzM9uWFoLzkoZ6OLW1tV0VL37waTOOBHd398shOuaQcxpK19tklT2DY+MjmvfWwIOGrbc6&#10;inKKi/RrNz4byh08CXdChj3RT1vDnFu2VzYMB60YtYeRdvfI8N9/voUQPQGsTGsPHT6+fSNs5DlH&#10;9nwuq2VjY9dmyp9YdkyOQVP7zsorMGYOd7sD6xp2TvTDxMziF5dC+XfHj3SccOTAzh07SVfzRMbR&#10;M12n20eHb6lpDpBtp1orxLV5wRRqArc73gDvqP2ePBWC2+ABtUCHG8xVwx0NbX31YiiGuhxI7FRo&#10;Btpsco04gEattS1Jx6syoaUZap9dcR2H96/ALnyLVWhEZGRscR7li879LfLrf2vMz88nG52HTw11&#10;MXX8XUR4kYkVGNudbOLBAYPLhaSRpjGollOIuhuUkoj8U0/xoKkm2rq58thqY26RCXMB13h5bVPS&#10;aUTiPAxOws2Z47naAzCChawxZxqkljxa+QhejIRrJ57rHz8fNh/f1pyamnogqUjx2rD4qjZdQxdM&#10;ESoqKovs5FBcSyXIKPx1nob9Gt912C5CutHvJrZ9XgTCzp07EwMTe6Bnbc2vSbZJvr6+JSUlFZWV&#10;uMJSKP8H4Ic5VC2lSydFdp3n37aF5RRcOHvlypU1+3bu3LXzyP4jOSUVoCm1Ic1VSkbmmumJy1oH&#10;xOVWrOK/au0C7n4AhAi4U3xuUASe0Lrs6GStgPRwkPeWAJsAGLWF3ipa+ywI7jqcFqN3sr1+VS91&#10;ff0jI6to+i7wIEB/PiQHERWIOJyEZoD9XTRjeDfXWAbMo0dP9hs4anEy1YnXGjjqlAglaGDQSWsO&#10;dcCj+dW/PkFjbRARsUWYT1lZ+WAUQURNdYtUHtTFQUssJGYhyVivArCfB2G+ywYaFo4OISEhG3+r&#10;tM4vg/dxfg1E0n9tCsJJ18GyR0O1Iw4eEov/V2qy8u9EyvJybNkpf+XCBWCV2cXPuxpOHNvPv3XV&#10;edZ6qA++0bnV+e6RsaWfoC997X8GfryjBdYLTBfXHjp0aOP27euOsx45cxkc5a8IS252y5Tw9AMW&#10;PrghtIdGmH6H6C4tflDhWc3Ec4xG0fGY9o7TvHz7BC22ekFIIIOpmra29i55hnNFYRc1jCBv7Exg&#10;9pX9AegZ0EWEphQqp7hLFqcrKCgwaEhBgO3hcGZLS0u69hY403ylPxI6vG6GyEOm2Rnd0nTJdPT9&#10;WJsGxsa6JiRQ50aqJZOe8+4SELDTzHifjBQY6IrFRuPXIS6bra06ICBAIzrc0MPNIyyYXPCSsBRs&#10;4rwGa1ZBYYFgn4Cbm2szvLPVGpJ8Ql92oczGxgbXX+QlYikE/wpv37610Gamu3gEV2NFMZdioeK8&#10;rK6ufoILLl6j/++/+7fEj3rA586dO3JsF82Ogxt4rq9mvw5rV4LouXU3jlBxXVgpwqdy3IHxhrWO&#10;yfFQj7ORNVsy1mQwFMPNAzclJCQYuI+iiJodMFujxkOtxHvY4CBY8IOiOwhIX5FSh6t7ZRVPm7h6&#10;g6oaaEvBycgdl5y3xntcSAiStDJf7aGi6MDPIetkamqqqKh4wcmQQ8ASIpKvOfm7cbvjEjk5udNB&#10;AaqqqvLy8vSeHjzZmRoaGlra2pfk1M+L2jD62+FyMzNzsIx2DvTDUni3qzO51G6g2ALctBRc5+HC&#10;ZuBkPrYdrspup7sK+3dgVbz/K6WBjY1t6cj/N/Dq1Su+CwC8pNvlg+D/RFojfuBjPn59y06us2eY&#10;4RIX6Zk11y8CKxewi4kl+SeNU3dYyCcJEIyJDSrltclhD7YVNrnndvOgqUBVdnZ2FgmUpaWlPWAH&#10;TuB0jt6RiVOaM389eNRYRcHacCtfWv0syIaMEo/4WJIzvkq3kuvgYVHuvYbXD2013MLizy2TeU5O&#10;XVZnPY++v/g1cVJhNzOLa6JnOM7GYm5uLikpeZKD86SwkbilCbjYCgoKcnNzn9DUYmFhOS0lsovx&#10;OO0mV/qVhBs0FoLjt1J+pmGqFt93WRmKmKApA4+FmxcoZc4cOSACNGf/r3kJXKS7Gl2U2b/49n8a&#10;/j6jeXx8HA0Grb6ZiIiIkpKSra1tRUVF67GJpKSkzMzMssYQNL6VlZXV1dV5fdzOEh0icuF0LB5M&#10;IbasUkKgxVKQC2ITO8EqxacZ4msBBlPCuHoKCgoMzxfhprB6YwvIgu6y3Nxc17ws+Z6awsJCePAh&#10;LD3LPaUIvNu1fTwUdG+eDfZVT0rBotAwOAYlmYNPUEZG5iiX7AUQpRHgPnjs2MFdPEcuiF+2cWG5&#10;4X35zOVdLDeoLpzadPrACk8WZWI6r4gO8hjtBx7Ow4cP1U3E/wa/R/xe+Jswu7i4uOaWacttaScn&#10;J2INw/r6qUOFWcLJlXo+PsnJyUXw89U3b3Ad8ueBSWWpNKNTtfW+Lz7BgSrz9LgCH6dQUQdrW7Dl&#10;ZTW8wGnLeFSXSs2dO1ArqUFG5bmYwFv5WKGf4UkzXVzz1O5ejzvgGlfXC30S3MXeiYkqjc2k36QU&#10;9Vmo3t36cCAnJ4f0y7HuLBxLW/OeYf0nKyvLmxxNZW501thMSFEJ3YgFGm4p85UioscFtkvw7LnE&#10;amxteHKXgAtQbUFa/18r9L/xn/B3iCM1L0t+fn5Kl09oaIhRRUKVb9WAWj2bUm/CuKG8x/Da1wvG&#10;FU1+zTk6LbHSNaVg+1L2/fWSRzzw/E6sSaxDSAj0Z7BYWllYWIj6x9KrZJu6uJxJDIJrOeCkCd2l&#10;MOUHwx7wMF2deow/4tbG22W7PxOg/qfLMASDHdDReaw0ljlPeFfdOH1mz0rHukpb0AnohaKfJJpH&#10;0tLSbgYEQ4CCgpv5Oj9ZCPNQMHMSjo2ApiqGW0NFRUWK9uakXzPYO0NUpqK2zmFxUeDgADoZ6quK&#10;wCGydHj/xv8Vfnhmlzb7Vz+8gix5eLDD7xWUlZXJjlltHuG6C49UkjpTU1MzMjLGqcbhTqHnQyBd&#10;1FGboSZL9KhKAoN6KB12CItgjjSG9GKIb4HgKPGQk1TV3lX7q0ZhFExFLoUEQk8oPAyD9iLosBPz&#10;WLFCQgjutcF80ZH+fdByg0tDk93bHAoyJYuPHM3RMHtmu/15IQo29PSsCblHSOMy8fSzCJE+YKwH&#10;mfX7/IMkdTQhJvpSICEsLCyAkIBpRFh+UmRkFmfQ+fiFZho1tXfs7rihZ7DGUfqYghDwicOVk6Z+&#10;nktH+69A9uEX7rI5dV1bfn7+9vb2paX/4/FjMxuddHp6OrHdG11vOtEd5h+DYD+8oB2Ap/Y17TEv&#10;yIj1oYYfKFe9uGmZ6lfI7FfUAzA9AJajW/MOK5TCjisESKiGfrXzvVfCoBYZeaQsjb5JiDHjiAd4&#10;CFUb87Wdg498QIwCP0t40C7yc4moNKX+OB1kNhrEUO33kQDpAMi2CnsESo61zt6JXAEe2slh5wdK&#10;kak4qKC2iOlax9nCkqAg0l0Ztue0aW8uk7MUvchgB/ZRepeDbbclqwcl+qTvCD4V7F5dr+3j7ePj&#10;IzH7cM/a7oPt96Kiokj3J0lzjyjJx7bd9PNEe7PZyGQHm8LS8S8sYFpA649T3J29vf1ubbOTJ08u&#10;ffY/Gz8ws7EvKx6TVdZHF1ZFIr9zuvX1bgE0ZwOh6HKVKFspI7jXOEl5wZgL2bzQinEreNksfO/6&#10;wbcecIvI00GVk50D6sVQ3kMWdy/yM6z+9ApLzLD1mdsKmNYP2x0tClL0cTVzcIBMS/FQfpir5Izj&#10;uURg32YtQXsuwBRKHaH0oLo2x+p2U+lkt+ZGpNd2qzG41iauWZ6TmxuclYVNommr3e0+hLS25w8G&#10;Re+amhrrkhowakEKnjIIkC22JN1dO+kJ1gYHrUn/KUTiQn45qNZldNNbhYehUZH3cr9ub45OSa2i&#10;IbelBR52CKupOTo6Sjg64adY1wZkpMXGxpJaXlUqam2G+8rOzvb39z/IegNkRZci9T8SPyqz0X4g&#10;mdBpNHZkVzRGYipn6gdoHbjsJQq1vGqeHBtSnVgLac40i0OXiE3n5YY2IH/4LPUFuH65GvkEqGwr&#10;oe7Y5lAPKDgMRl0nXdzU3+3fzdFyfHT3wYl0eBCm+4l6R8P4mkd6UDoEiV0bZahO8uyGm2yUBVqQ&#10;brGKm28jy8Xt/gaWlpZWQb6uRRncxdEpKSkrFxqRvkjQ7QsL5eXlZDEfJOs9XXMj5OxIj2/e7uAS&#10;GBiIvOQzsrWxsTnsMf1mCKDwPox8Cc4oS0hIcHd3R5bfvHnzpK//dg83U1NTYWHhLVoaSkpKWIme&#10;8XIOaWnbOHQHi1SsKzAJIKeRxAEBAbjkQnsOZjDN272o+rq6urvCvPQNDHYpynJxcd0QFjMwMFiM&#10;m7a2trSS0mHm/4Oz4z8ofkhmMzMzpxd4h09BaWlpjomBn5+fo7s79DdCN014RoolKne1MDRnag7C&#10;Fldf/9t7KUv6RR4qccyCdbvB0eEq5QZwjeIFp/I9/toSMvobFBQZr9LGMsEqZS4p6rStWQSY04Sq&#10;DGM/py28jhIyUlR5LFsJoeClbWVlFRgRjkrp2wveMbFI0xsszButxZGR0dHRYtrKuMQ2o5fUqpyc&#10;8PDwtKxcVG541JqcnAxWE8bGxurq6uJBYBS0BrxKiUTiZs67+0YJou1ZuEI5U08NfSeKbkphEX5d&#10;PCQEvTh4hEpISLCxsa3T1pKXlxfV1MDpRid5HAa4/fj4eEJGKoo0PMrTyIzCZsgO9qE72TPVhe4F&#10;Sc9rYY+jwiU2GQcS5gQZZWPl6Bgk97XrN2hOnV6K5t8UPx6zN/edC0mwQ4F8sPleZWWlSy9ApRK0&#10;mGNHEqIIjhPgMAgwcRX67q3sNTwyBYJ34NYYwIMeeDIz/3ItvHHc1GmyzdVTKnodDI7mVtRDa9dR&#10;mShIiVllvGuH4MnVytx8fHxc50BUXhFiWaEl0i3IAxUXeYZ2FnMFiiKBQNiQEWIaFoyySmtthuQD&#10;9SKboKSjhXZuXeth5DWVx7s8YtHZ6A6BLrFt+uVb8q3hkSwoFFP62JmAK5SmmY6dPjwVyW8x+Qpe&#10;WTLdL6J4DGVF9DnNWdnZOVVV+27fRq/FONBZWVW18tZYSEiItbW1sbNrQGAgNzf3GjMhExOTjXmx&#10;uBAbRl7g6e3tjfq99WEsS101jjGUcBRpFRWVlfWjpNbGxZ0X0QoODkZy7ybWSKuqsnFyYjY4T3dp&#10;9Umad+/eLUX274UfjNm0tLQodZoLu6urq/XfrZKXkE+mSIeGLmJZheBTWFmUDrc1z0yuKLxHBk+i&#10;YD7WeXot+Ywt0yMYNSMLuA9SXXxyxXu2TBlAey30DaKgqm54SqMyBPX3lWcp4lFfb0+R7oBTWg3j&#10;w2ra2tTNhsF1dbja6oVXuF+a6btrPz+prK+jePxrQno6KjQFn7aMb6KEnPxJbiNnZ2eIzbe/3NFF&#10;XPO0G8idXnm9h9UDC58/AKtnIxAbIJkFKqwgdo41pzgoIKh8ZX9xaQWk/4Qavyp8hDKL9Gt28ldf&#10;0M/A3ddrX71Ggq55dh8dV2h9PVpzzuZGaGvCAazj4yWvqiInJ7cyTFlCWkpLR1tTU9PYwtzaxWlF&#10;lIZtctLh4mCUalwIVr7MkuJ4ROhw0AW5eHgEBAWRNXWgRaFnYmDmYD9LfnbFzt1nj367X69+M/xI&#10;zHZ1dXVwcEjOBSt3DS0tLeWoC1BpceIhQHQ3PAwsHQD4VS/0yyqqN1dOdEvB56qsV6DwSh7apq7c&#10;hssToD4M0JmvkwnxzQD6Q6AyrOncIAJ98FExFjfyfA71mACf1vz6qr6hAR5XogrCi/eH7zKTLmH9&#10;5GP2ZWVdfd3hZ724WmFhIdIOV4iJiUHxExQS4uHhUWRXRKUsg3J4zK5SXA6zQzBre2LeWPEOQKIj&#10;WqYDNk0g0APej5VfAmjdhoDZ0tKy+vp6LBgaGhrKykj/4CwpKeEfnc7Ly6uqqkKL0tDYiCPq5Iu3&#10;kZ1d8HI2IzOTe7Ab10FFJ5Wb45WeXl4eHh6KioqknzXIyqKig646NoaHlxfJjYSG5FRMLCj2UFJ3&#10;wdITzYyaujq9ms7p06f3CDID1zE4x3zmHA1Qr4RT//E8xL8BfgBmz83NiUqxkn7pSEMjIiIipX7E&#10;zdUtiozg7u4CCiNl3cD3hIxw5aTDKAyMwP3H4D4OF36Ch/2Qtj5rpc+7mltrVyfIHC3UX5ObCv2V&#10;MNYM5jGkm9z1vWUbjkG9PH1/9NQrQLcq+PgxsvZQcatOfxHmhMLyArTUaFiRZ+hD0P9gNk8tc0ei&#10;r6r6aNDVdun9xrSMjGCKMJCSxpG2wttfQ0NDUUUFvBxpV4Ruc09GNuuLhoFtE5iUKYM9mWoFuM/D&#10;SDy8aPH09MTtoF3+GT7ppZF+b7vx9q9IWWyPQUMXTvf9+iuSe83Td7sXFmI7u8++fo1ty6usQF0v&#10;Li4+Wl+FQ6usiXROJrSh7sBIXUJ2FpqWAAJB9SvI48Pp6enJmYTWsbFvNeE2Nzc3MzNbVWeFM+a2&#10;NjgYcBBCeKiont72M0eoha9cIL90hJODjo6O4uTJK1eu/FeP/PuB8Fdn9nU5cksrA8z7tbW1ncMr&#10;xcXFt2xdc/ToESHVDRpGp4LSQY2jLINyDvTnTfa9//gARr9QNr0AuVebReohEEIhz1zJ72IDNPiU&#10;SIDJxOqsRBcXF6RpQUGBl5cXEssuKDAiIqKwuiopKQl5TIiNxRks4FAvkSiRUTEozALt7UggJNb5&#10;u31pdy6u+RyPjYHnTw0NDfX19UHTGbeJ1aFFRERMYRGqOA6STdWNOiGHq9f2SGQwIY3APXf7VV1F&#10;MkXkOgJlOM2v2MrcOioqKi635EbhIA6erPLau/AGd8QyPlReXp799QbB2BKcYoqIam+vqKhY/ekJ&#10;rhmTl4ueBL+79VnH6rxqDA5Wk4LRgen1NXhEOGiD62rwoKCn29LSEgktoqhA4rG2kpSUlK6Xo4GJ&#10;MXqbrUX3dOo6Ns2+isjJNbWxwVJBWloahX+1wUVmPg4K1sv7V4icO3/+l19+WeqJHw1/aWY7Ollg&#10;Jq1v0mrpiG/pd0wvUrKzswstW88pfH7XdmrKY1xAJwd6bEIr6p86AGUvJ8RFoCURimaGQgPs+4Rc&#10;z43zBOTZ9vQcqM+kSrpMlU9/dfw28kagsiq/oADJigwOrclFlqNL5vQM29NPujuwbQyJqdoWVjEV&#10;RWhPkYu7+mpxgz6Te1Ky01Xv1NfV1WHphqQRFRXFwQZcnl7hMSjDW6NazNObyNyfqudOU0R+Rlkl&#10;/b/G4h7uxSK+wcrKCjcra2SExEKCuvv6IuFQmC0KurOSszoOvMNRYadkh3tE30X9dCK+mNjY2Kh9&#10;dyKlszOtowOFnPRbyeJiHFcr30/FFeVjsaieQxp76KRxQKKc4+4YZki3GA4gFsTFxWEDKFuIF/LK&#10;bW1tzczN+STFjwY7HnazU1dXd3V3t7Gx2deQf6602Mjfb42cwK6+GnQ1CgoKaGPsHBwWL2JBLHXG&#10;j4a/brvb29v1IgA5VFwZg12VVxkS2bIemY01fnTNFWQVWsZr66+toZYEWSkQkgBBtRtGQHP1OqSX&#10;3oW75F8G6qH+4oMjK9rjyxrqkSv+AQGB2dFGzYVYEfJXFCAb0Kru7qrZUZjPlWmHxMXlhDT3LYlS&#10;yCGrCCMUwtAYAio3kj4wKDD56VFcwSrSH/kUHBJMY0t6Ov8OSdIpCCQEcGd7+Pgj3SVC6wuIxCM2&#10;Mz5ReWvCnyTk16CxYTWb8w0KQ3E9YZDkUVCCjdfW1naKSEYqp6amYTPsXV05pWTWRElgO68MlEY1&#10;VlpbW2MJyKWkoOzihJodUpmHXvxASyQ6oqN+hptD9XDNfWWeitH+qNOhVUXYyCP3R+OIxJs1FUho&#10;VHoc0tvu3DLy80FzwgKRMN6KgzbUN5zKSkvS1gPHmGldFbJ/W1qCc5AvKoi2uQmWMbsIEUuM/geW&#10;+uNHw1+03WIyosxaQKgiXahk4yWV0kmD/YedF5R3GBU0PE0KO8mzSsbHx4cx3lApp5hUM4mzAN/x&#10;Iwel4U2FVA8tmL2DXjtoSMD8DhlRAn6++ZCfkZEh8eAByptHu7KNra3RsVwnJyd3d3fklv/0WeRK&#10;aFs40ig8KwTVEZmBVM5viUdLIPMI0ASjrzD2ted0MUCpVjYwvCEqISStCoFxSEHSJdpuMyiokXkk&#10;d446ig32Sa3EPZ52HMV5Ms1ZbDN+dDgir4qzQTuuDSUTcwV+kXQfwJiwPdPtp8N64IFzUGaKXlII&#10;Ngx3J+vtjKsxlccyVwXg4S8GASXfLiNCy80W2bnf3lDSykLOxhY3FRUdvbGwCMcb0hQH56neDoU6&#10;UlLCIXpNTopAIOBAos+KCwsLE+iuQAeFMnHW1wKNN2oEk4wYqfr8X8HK+gM/zuWvyGyBUMCMjF1l&#10;n0uP6dW28gR2A/aHRCgNFvvYTyEDNJ5PjsET0r/izo12mlf5BFc6dfF06Xjtx05iUBJCvygnJ3c4&#10;3oNXVRXnxTQ0dHR0kKx2NTUijk7mlcUBafqXR3zd4whJu5OQ0GDYhezEbBCVEIz5AWeQEJavD+d1&#10;+q17Ehpf7ou+BdmvYiyInF5nc+OGsjpKNTZG1ELnmrgxuEbhGOPOb1CYmWEfeU5fNhWTUxlQXIMb&#10;QTIhy5HfvIEdbFZEcw8CCiqSLGjdEyQfMlU7RU+61A1ncGV4dBc9UlBNweLPz9jqCxw6qjEOSEGz&#10;AC/VCLe9JrKC8pL7faxE1JUu6qno6urK+TmSfHy1Hzp+1ObtUcGmPh7SDpbIb4wh5BRp+7gWbiq8&#10;4Wi020RLUFFJVk3lhKmOtoeDakwwKjQeAiYrBnNdAeul3w5j+bjUDT84/nLMxvLcO1/erhewp5ET&#10;WA+5JEtCqRIWQ6hefo2AmoqpFvmxeDEQIjQlEuWwpDsK8/XxOVJduK2/R+qmJnrZ8w6Pk+sbbWtq&#10;SYoVGysRG34zPfPgQBM850NTgd9CEgvb21+IEYOQbqy6kL4RCW643/Dma4k5PoYNgPka2XmtgV9N&#10;TU1ISAhlTEREBDx1UepQPm09veR1jGkt4/SzW12SO2pqanBgpKdn4CiCGcfaFmHGx+Eo9pbeKUh9&#10;E1dCERRB2bB2VK14UF14XGpUliPMNB4uG8EBLBxQwtxclZmZqVwdMQiDsdCC89Bb4VyUfbo29qqn&#10;5ZYEK3YovhjuvSrMVUlXe19eBMbEyMhoTbUnWqYr2Q4YMcea7BvDMZEZaZeUpZHruBxyw1DaVc2s&#10;kegm2dl7VBXwQHBYnuETZGRklJSUVDc0WuQ0YqkP/hb4ax3MDVGhwqJCemdANQoICLDKokfmIYG4&#10;Sqi16/ajK0DWInWURzyQ0GZdEbbDPEh0sWdbkKYbQgqQqVyDBfDKD8cD7XyWZisBv248MYwrB1aU&#10;o0OVzvCAqnS0GXaeBjqjwNDUheqIO0LaydWzwaMw7XxPXDlkfh9OT4xlIqeR7tcad6Gi8/HxnTx/&#10;lob3upSUFBrrs4l6npEENOv08XliTok4ABT8+1QGOuxCSlTL6kKYWsI3PcChZV8yhNMV9j/h3nFf&#10;ankZ5TAAz+7ts2zHjd/IrMIhh4zc20SwS1QTrjkvEhyjI9UItzvbEgEbj6VCllyhW3gYthmtDrya&#10;k0xPwFG96lMHxgHHj5aWFh61RnMl7iUzK+sQ0Q8dlG5+DI6KrOxsh5I8tckx5aFOvdgojB5qP6Yy&#10;HEXo8ZSVldnZ2VHmFzmNCWSpD/4u+Gsxm1aQdAsNalFWnZSLBgYGGH3JbkAdRVpkDbJg765bYMWC&#10;jHs2SXOipLKyMvG2LpFITIAXmRGFOJOckowUT68vdxm2wI5HdmJ/YzbH0s26q626phoq7JBeSCY0&#10;60gI4y52DWIpbhwTOk5v+mdwZbeg8eBpfoI+B3MC6Vo8qipJNaNT+vSHGa4cEOI7fvw4WJIMAEkO&#10;jXrRI+Gm+CzqcYBRSn7Cr1hHkO5MiQ6Hv7RB1LlQMKJFPLlEzyURva+JrUtIfS0SS521m7O0PoVY&#10;VVZWBh7PC7oOQsgcMjLoIgEiRyC+a3WIA58vQZSYKtHaDIM15k06oTm5WVZZoWFhjo11BYSCIfYh&#10;/+w8svkRvcw85HdwOulgV32qRR+PDbMJdPetKVDoIFUIOG7xo6qqKo17/chj1PgrZcnuJcUwtvS0&#10;A8RS9P9e+AsdlYyMzAnhr8/6ZmO9wsMqqya/O4cRNckolhNVKnP4JnYhMjW12RoFCQ0JzqPAIyxH&#10;a/Paqgh1wfBcDfmt21bAe6vCqyga7n91BV1DYdk5rvkFaCsNgp1RnDYsjGBnl5eX612dRr1EmqL0&#10;YjagrXJWLXNGNh8un0ANPlr7EJdjxtint0lcXPyYM9zg4WISP4NWGxO6ra0tyvmmLtJZZ7XpUqGh&#10;7uTCatw7jigcivhFNMrIM+qiMiwQF//XLZWdgbTz9fPTjgwUbo3V1ntJkz5XVl7unNm62WsQSiRN&#10;sreamZmxeviau1twlfCdKRi+C9PQ+lDWZU64qhFbCP33YeAxjoFN2X3QGQZN1hl7BqtXjEFbKwjl&#10;gnC+SFkeNmDfxymG4dsFONSTk436MnC82bYW6OnpKYX44OEolqacO3fuK6VJ+HHPWP/3+AsxGzQu&#10;nDhxAuQYQYqLiYmJjY1ttzA/ekE+be6UMjrUVPQM7u7uqLXID5WCFqQR5ZdRVG7XJ8K1tbWYrJFk&#10;SNn4SiLSHd0tTlHmjRubcCQwvXqBhDgwq4OraXTfwu7HlfdVTUFBs5qnPValmPpNihsNx4TxI1wf&#10;OaFemwo+ymg8kNbIZtz1McErwsLCdGpymE+QKFyR0jhOUONxMKASW2b2CRcP4nawqXKxEWZe7otX&#10;a1xQ1+T+iqPqElI3jc6qemIOQd5D+YyYxCQ2g6MhUyjnGKiUglwYfUwUjHSYqw5i4+FtvzM8x+yh&#10;X1EnitztaIb+erqKQdWoTvC9Ddnd2Gxn6NhYE2GTGg096ayVVXv0W6XtU4KaivFb2xbmcfBzzjXh&#10;EWHlIBAdxKIgi/lqxW/yi5xeivvfFH+Vw/v8+fP2o5cx3FxcsFN2xToNXuAj6TedyKHTh9kvnBe4&#10;wsoGV6+vPyd3lpWd30oSdfGaRyXSFBngNVAS21OZ0tlJ/qUPeUb9wRL1mG82hv9xqVFTV2xFOUo+&#10;UhwRXFqCnS3emmhfFLP4r7tTJXXrOk8z1pFOYjD3WeLWPFsH9OpDUJIxd2OldcFMC70p8hh1Wuom&#10;O4SEo8/GvVsXBCNLkDFctxJJ1zC9KUd+K2XmGCXEBYcEo76i6ivfHkQzEBwSgm9lfYKw6Dxu6XCC&#10;iY2G/vINbVMpK19tJ8drDnY4eM6cdzS+bmsUnwLj7Q4+pRQLb9B0DR55C88+QOJTqHpN5v3Rk3WE&#10;rPcxHotXcuLW8AzoawmBx3Av1Skr2YIj1TQxChybI893exZl4TH2HZnIUSnAwVxRUYGjneLVA2yD&#10;tbX1VnPrvz2nF/FXPEgQunRVYMs++d37dsE+if2n1TZu4ifdFOaSLPAyA9suiXNs3Nc5gfGYICMT&#10;E6SZlDYWrrtHj+5WfoYJHk4TSF2ZixzFDsZELDZEcpkrH3xA/iU/ksrIyEhs5g8coEGKIEFtS8oj&#10;0hKQ1mHhpOeA4UZwShLU5k1sTpoaGhpIbnt7e1FPPUFtOS5NNUjzgEhW5DSpnO22RXX3neTlHrtm&#10;n5ABqa1C2dn4EQp5WEkxbgctvk1yAso5z+0JHGxw5/li2rmclKKalIQNEDSw8ff3jxaPxj2isqLQ&#10;YvNw/Qtho2YsMyp1hfp1pGu1EXFZ+Se6bSxrWmGGf03X09/gN6+OUsOSJBw/UFNoDJU7NCudGBtO&#10;dJXDy8evngG4TOOwx5bQdt8uzSzFUODBggkRw/jrr78uBfpvjb/o8H33/g2s3XhNGvi5AUR2/3/s&#10;vQVYVmm7NnwhYCEqdmOLgQGKoiAl3d3d3d3d3d390N3djSAgKiqK3TqOzoz81xLe+d5v3u/fx7v3&#10;/397D86cPAfH6rXue53XeZ/Xinttlmc5tQPOMx1VwDEhPDuADSoVmnJphcssHDh6eY/0abaL4hLi&#10;yq0uDAwM8amR6FgOvgB0ukcHuJEuyHXkTVVDGnqYtIwYZBJKOLrw0KYc4cJZ9B70lQNnRztxyQ1f&#10;vTAekOLsauqqFlbIbLTIKPB8JpI6viaou6fqpTLGguCzLVJQ8BZhXdBR0PQNIpOOv7gLr56jePsO&#10;9K7//JJwFM+eMD5+GFFXxz9G9ECJxwPjL/xIJNw70g4PBlfHgfiaIabUN2QNHyH6TbVlNQQ9moKp&#10;yLxCmO7rPN/JUIL2OsGyohiLgI0S7m5216yM3W0Ivn2wfxfUeLsXl22WuM8W9Hgj/0OIenTBciq+&#10;tQ0dWsBQh/BUNjx5ptm1/GGarq6u5Sr+0bECGiZMcY4fP44DabE2oixwQZRuExXQHr2syAonxIBJ&#10;egOeMCkJAFkeUOTatm0bKIpc2ctzme06klt9fOPSLZiY5nNILO8W8OlhQfrCo+rjs3VIkd23bqOa&#10;+tTVQvBDveJgXCW1oACXJHuUZh8Rbm1tzSklhPYDeoKFhYW3pPKhy4/odkSGLV05Sc7Lw61hGCxx&#10;FLXfrrWNbr6gqqoqrrkeZ9m3tSKbUY+R93umTHCtY2OjOMW3uOTsx4/aA1NkFY+QrD5xOehbIq1q&#10;m+GmW1oZxDQjsy9U9RYUFF7MGDiUPY17hKpPxytmcMubPyzuG7y9fWBs36n2IzC406cP6lWguAL3&#10;7puZun54MG5/z57Yr9hSbX8/E1BaEkW1AKPvsZaW6vMvgpVa2oWHs2JssFHhxkE62CTJJXYRpOgB&#10;0C0ASBwATuVte6WOgjBh3A9ScW8TE7P0lQ/5th6b/uSODiQ0tu9okbGNji1uRsFGw+2RnQUt73DW&#10;6vnuyMjI5O9AY2pjY3PI2kVAVfLc5cvyZmbYprOQapO7utxu3sTVKadn1vf04qZi2+r335rC1a/O&#10;3i0tK0uqqFj9/DUaErhLvIIuVpPn5+eH5gTJB6NjzHn5xCqxxOX20FqiB26w6dWHoXWZQz67yiKh&#10;N5GyDY8KdR2PBDcSnFOBsYGBBLffauUUWDnYU1SVyK4lbbSWkZeXVzY0k9LV22zpuyXRRseE29HR&#10;kbrIAz0P7gu9CvN4EVYCYrni/jJY2QXGvHPJNdowneFnpxIRhFPnTouuA6mLcETsqKjS+sOXTqNv&#10;4ROA4zyEUz+yTZhGSgLzKnj39ioXD9qAvRY9oVERSGJUuIqKClRTm/oitC4w76Csp62oqGgcHLnh&#10;cQOuYuFgdSAYMNsTkZJC3ngEBaHZCIuOVi8pxhVlb05FNTUh+Sw7m1G8UcWRrzGJichmaKxEWm8g&#10;5Xt6enp7ewcGBkJZY2xSIsPYIPIVGewTFozbpxz/SDwcW/Jxe9Z9XB2DxNUv2NbWNiAggAca8nJJ&#10;BpXFEeERxhvvwNy9GPcYGPu4b3wSpqsDy0tpOkjQXwIVzgHOIbKQbehmtUfbTUhIyMnb869Ja8SP&#10;WeZtMhu4rhFnVACA+fQmMh1RaUlAj654CiedJefkwVnnLl3cI3aV5TrH5cuXcZSNk5uNje3ATslV&#10;H6qR0Jg1VnR2nn90Z9W8EaZ9IaEheXVlSMS1iUnGxsbuHh7kof5WscTjIrHp6eVI7c5OjtelWWXF&#10;ZC9NsWVAa+Hu7u7q4eHg7u7i6sqQmoScPpyTjYKK7QDO3dc7QJii8cd19fV8WbdODYyhn4mOjsaJ&#10;Lt7eUN0oamwjJycHE4SuYyC5WboRKWBGGbSVrA8bg7bxRuXGTeG3YPguvEtzyS9asziF8aDpWIeL&#10;YWMCOWZE+b9juVL+Yvjxi93aVsb5/eMA8oIgDsAvtgbExTkvonXRPiuxUUEORCXgyGHYIg+cdEKs&#10;rKy45E4mEU5OToGJvIaGhsioKCQievHQsDBnV2ezaG+hoBB1dXWRqCiyUEc/f+KODLwSRUaiyqJO&#10;E3xt8sBVTMLCzMyIZ/wht0Q0KgaKy5HxCt9vFqKPR6lGp4HD6LwRaDmQwRoaGvr6+i5ubioqKvb2&#10;9sTD3PLyOjo6LKys/JoaocjsinQk7qraOuQuopZ82kJgkPzDEB6edlOts7Oz/kB/Y1PT7sXXRIEB&#10;/sodXv61AvqY9G7+76dc/BDInFglf5FM+vtNz6OSl0TpQVEKVqmz8W0BMkmpfWhiBBhwFhuV5DF+&#10;QVC8ekWRFQnHxXVjr7wAUpCsyNjDwwNdOEOKfkR8NFL56MD4oaxyNA8osczpqYaGhl7+xDd/Y+Pi&#10;kLW03X3oeWDyPuaLMO96oG8cVZz611Hy354jxYnH9GztruioWlpaIrnRw5A1R1ytSM8vyKecMsou&#10;LKCoL8bpXFxc8OwJumdcl6OeRFxpeTAZ2dqckZGBmWV+QQEMzGCQEG7+ryrVv+OvXn4OCSr8H16e&#10;LcFHKXqMYPkOPi6Rq7BGS5rsBu9VwfVcUlvJpHhRwk+ISKxfv36DlOAeMf4bN25YW1vr6empqKqh&#10;FaaKLkn9/uwhKjGSGNq7LCwsiCcHo6OVW1tCQkIwYS0vL49ub8cBZKH9xAQ6h+0RMZZ29sQlc31j&#10;9D9GRkYozziddzwLZv1wYNNCCrxuJvLLtyO1TY0o4VRFBRgqGDPrikus+wcKmptTv3cnRP30PrHY&#10;49kLFy5gETZt2rRUur8y/urM/ldIiqwRWUMujI4cbYnARXE+EGUiA3kZ8oNbuLioGSTg/BFxVO4z&#10;aNSvsXFzc4NGjFdcOhLOLSTmxKMF5Bnye7V9NMoqpowb33xCNq9abM7paL40NrSuazY6JoZfVOKg&#10;ir+Li4uQjfsGRw8DAwOatBBlGwe04ImNTRGlZcRF98ZajJa4upqMmhoMBtzI2i7iigpaGlpXF+vv&#10;LzHEozbfvIuLJVZVYfKampZGHPRfXq2X8Hct/J9BI3v148ePhxQ20MoziB4EGkXifRMWlg3Uihy7&#10;pJlwmOmAIstZlvWHJW3cvFCnEVYlPX5+fq5BwZqamiKSsudlZdCuoKLvis+4bGJ46dKlPboCxJez&#10;3Z3QzbMICaHqKysru7m7oTwz38pADxOXn4OOBdUdeYzZKualaPQdhwZws/5hYd7f75IGJcaK6evR&#10;RARpZcRjK4HrIu9XLbwkrucA4DEvF+Avj7+Z/W/ByJQB/2+UZxK8ACIH1iKH6PnWnBaloZPZgsPA&#10;p8DGxqZqYI5WmFrJmJGLn/4qPxMT024uTFnh2rVrrDwc1DJXyeW50NWAgyK6Di1nJ1RodCy1tbV7&#10;5t5iCshVNbBpagjT0N0tC575Rcjvfe9/Rvd8ob0DWR5VX7VpZhjzUYyHi5nxJ1000dmj/EPPQH19&#10;vY+PD+5oYWFh6Wj/BuJvZv+ncf4sUCtsFuOCc4KUrEwcq9fAufM8TOfFma7fOHmDSFCZmZlPCPMy&#10;8vHA5o1r5PhunL/BwgOMVy7vFWHbuXMnKjoy2y67AG06Cq1zaYdg6Z2Y1sG6urrwgnzMDvUG04ym&#10;6tCQpNbXR0RE2NTWIL9hqtIlKhJ9i7u7u0gS0Rmav7//2m9viWvz37F169bl4/sb3/E3s/+LoDWQ&#10;2CB3Y/NGOMJ/TkIAzl6nZruwHrgEhCQ2CHHAKX5quM6NhKM9tZZdAkCSgZ2dnYqK6qQwWvQb5zg5&#10;kKDsUcnOzs5RUVGupObGxkbpkVLt1oLqmurK7+9H5ubmHvz0jMgOF++gh0bLgX4anbSYiea1KEPB&#10;+nijOpTyvDNniA+cLh/TXwbY0MEg4C82NnZ50r/gb2b/13Hv6aO5uTkQOgHqzKwyGwWJe/lwToz2&#10;tDSIssE2doDrIvt2EhNPi625KrAGB9aJbFXgg6P8BOn3i4meExRnqihDEm+YiDhXT9xOh+487YgA&#10;TD0hzc2guwYHSCQSGu4di7+iipuOVKIJ8fX1ZXTR8CtMU1BQwO08fPhw+YB+dBD3I74T+vff38z+&#10;HwbInbvCAqB4hVliG+cVOCxzEBmJ/htEBa6xEMBRhqvM9BxXQYHp5MmTh4U50W8IpcSiG8HMktXN&#10;lbhL356P4o0po0Civ4CAAK6C+Os8u5eH9Wf2N7P/rDgvSwUKXPsOA6jJHJM+SCeymVzhGCMPK/dh&#10;CiaJAwdFt12+Qtzq5zoPR8W3beAVZrxI3Ek6w3P4woULGAAYDMwCvKKiSx9c/2udu8HBwf+N1lgH&#10;gzAwMLA8+1/wN7P/u1FVHiwpKSl0HQTEgFllG6cgwVFZRhBjBjr2kwxyx06c33GVaa/wSfIjYhuP&#10;CfMcPA3MBwTXqIhc/M7yJWD6uLy5vwaIsv8TrS3+jaj+m9n/k/jy5cshqeWeaxhu7BflJFjLwr6Z&#10;h5OClXcbx3fHcVZx53nxjeTX5eHyX1GqEcPDwwSh3ZZpXVRUtDzjP8TfzP7zYvLhvaVHmnL7uoTE&#10;tv41af077L8Te3nk38DfzP4bPyD+pvXf+AHxN63/xuKbN2/i4+OnpqaWx1c+/qb1XxSU6V7azlbH&#10;e+OPtgcnJiaG1ldwDZdWVBGd+r169SolJWVpsRWKv2n9AyK9pBn/B1d2LI3+AV++fFFRUZFwtfHw&#10;8Fh+0Xi+xLw0nBh44cE/5peUlGTwUBr/L6+wAvE3rX80KNJ1FhUVkUikxPQs1bLZpcspgSmkveGF&#10;h793TAWxcTo6Ora2trGxsUkpKVlZWVFRUWhCNPK9cr533MMysTOoPMXf33/lvl22TOvBwUEaGpql&#10;4X8FANTW1i4N9/f3439GRkZOTk5ZWdmLFy/iujgFh3+vBW5u7qUBxIULF5aH/sZ/C3bbPSsoKKjw&#10;rjifOJeenn62iuhhwi86WsI92NnZmc3c6Lq9gYaNzaWGwl3Pu/PyiW5PZGZCq6urk5OTo6KjMjIy&#10;Hm95HB0dHR4efuNJOfHgyk838f/y1lcI/het730HMjguLg5HS0tLt27dikz9fsEUkMfa2tq4JAY6&#10;/sfRFy9e4MDSwqtXr/7nByaXbm/iWvh/ida47t27d4l5f+P/JkQK2ok3xJJvw9Bzn8IKeDm8fXII&#10;Cerl5WVhYYHeg9pX0sDC1CohguJBfF5eXlJD3urFjNzcXNp78SwTySjzaWlpg5fu4Wlln2/CBai/&#10;zlVWVh6aaN7QMZicmrq8mz89lmn9/PlztFZLw/+Kf51VXFzc3t6O0xG4Lk7BgX9ts3CZ5aG/8X8Z&#10;IyMjCSalaCH0WzrDa6ph6KcdL6pcKssjIiLc3d3t7Ox0dXWlDHUh3U89yA1PVmpqKttYGMxH5EVU&#10;yY4W+8m3I7nhrv2JMVNdl274Kazh6gLvrSrD3vKo4vwtbTWyGcQXmJZ39qfH/1JrcnJyVFw89CUB&#10;3rRpEwbuv6o1Rjz+x1FlZWUU7KCgIFwYR3Hh71sigGqNXm1pxeVJf+P/MrB1dTr0Fo0yeuLs7Gy/&#10;siLM+UKiolip8qwdHRWszQysLZDZmCY6OjrGxMQkpaWiRTHb0BYuXxalH1XmW+YoV4puG648J/ul&#10;uLGx8eWaD9seVKFgB1TknmyNI2atOFr/O0DHtjz0N/5MgJ8/qVt8WNXzDOajUHFboS3NnOiFtX1T&#10;u3hc2NXkxCMJvlfijM/Euam5OrHnJZxsC1LtxSgoPTBNfJCSvy1LvqEYKd63sw9duF1VCloRbI1Z&#10;54pLSko8OipR5lDakdMrKIP8X2pNSUm5NPzPwMJ8/fr1t99++90u//rrr+fPn1+a+/PPP/+tx/+z&#10;KK6spHr5G3x+i5yGkVsMCale3t4pKSmox6GhoasKi6Ak3NvX1ywyALKcIxgjoMMHBTi8u5pinvg2&#10;O9yuhIloIi+8n3etLhZXxFY3p5DoChlXR+3HWcHBwXiWV9aJ/l+0xv9CQkJLEYllcHV1ZWAguonB&#10;HBHnogNB4CjGLk7/fZmVVdofCaU7FlUaBsvUHuY9Bbh+b9OJfqqU7J2JhdAUgdKbk5MjEB7GkxWe&#10;nJKcIJhgzeHpCRm+ksGJycm2TXEkEqn7UHc/TELJsHxBhEdJ9lK3l/A4E55EZGRkSLbFWFanYvvs&#10;WprtEByIZ3llnei/SfnfjbWvF3t7e6HsPkd613+59/Wm1laf04+gbU7wOXfxJ0qDa31hFNF2Ts7Q&#10;0FpdXW0+cjPSNLIFWiJCIodhWDo9ygQKKRoartUEp2WkJycn52bnviZ7s/ppD8WD7hmYQS9eSVtp&#10;K1czB3NoP+CpH9y1Rale97VPqShnSbxWrVq1vO+VgL9p/R9hRnjGzy1veeQ/A/2wqKXXk9CtolVb&#10;moggf/IR7gXaDp8xTORcer9reca/DeWF0oLnFhkNAWs6vkB547m61jPtGuB1NagMLErLoOUL2eNf&#10;rJkL0zbmJsOYdUYmNFRxuNuZb6um+96bKwow2XvP2szaIz93W3cWIafh6fjetmx0z33QNwqjVglp&#10;S5f5Vn3tEO5PW8oUES9fvlw+gpWAf4vW5OTkSwNYvKX/SxdGlkaXrlhTURE9gy1NWUEQExNDfVoe&#10;+RcADSPly6QjTx/jcE1b29LEfwfR0dFUJX0zjyboujphTHRpYmVlJTi9ELLU1rkL4FFrIZEGlR3N&#10;zc0iGRnZkL20zH+M6cdzFC/DbV9v2PHt21b3BRh7BaQuWzI/uHU1v6r60PSdrMpqufV1G2tHTzS1&#10;gXkfc4Y+Rk4mNNnTped55am0RsETH0WPjo2L6QuwAM/b4G11aGpSfHw8/VgcT0uyr78/mkw0JIdm&#10;czOKiE9IUtWtyK6H/3G46K3x0P/w+wfQTP+eMqLVXirnErAWlpZZoVf0gI8FWOiXR/53vHv3juz2&#10;r1D709bxxbPw1qepja1sPKPj3WaDJ8tL/L9gf30Hit/OKeedzgNc5YrQNA4et0tLS1l3kbZZ3VQK&#10;Iq25ekwSBqi7ZjGxIzoo0w4y46/7/PkzZufZtZ3LW/k/gWz+PcYG+cin5osfjsxmQMo9aLKCi6XQ&#10;730qZaZSrPKYdw/0K+BJOXagAwblNMOCMqF5f3IsNNuaJ7khX1nNesSr4m8x3JqHeYbSmZpztZhB&#10;wqz9liEPVG48Ht+iJKcY4pPbuDBnT/rSOUUsH8EKwT8Od35w0Rr++PsHDh48+M8DmFn+8+g//0eX&#10;RsxYOUD+MTnar9q1f3n8nwBN79Ykvj+gFa36FPJqzli8Fob6NyT4cinzXr8B0UCB++TSkv+MsXLi&#10;xhamX4WFhVfXt4U6Z9Cy1q51GsAdkWcQnyyjMKmOys46d+XqhjcD158+xYWvZ8xywzPoeFdbW7tq&#10;4BP0v1r64OKhrltL20TAvVfKb3bD4+aMoiJ4/xFyntyEm1BrDo2D0D8FDwpRfWnaZsD2Nowoq7Dm&#10;cV1s3tgYzGMWGAQFqpVQuKMQfcX1Np/M7Czc49yBuczMTJIUqXN758WmhuiKzJpdY9vGTOGBdlxm&#10;CtEXfTUJFyMjI1sm9Uql9fPBxQT44+9HB6eBFpiYQG4dHR0dqax0eep3BEPPKfrmkpIS7WO1e8Rj&#10;Yc9z+FQBb99E9zZRPX7k2FAHSWU+pPN+VSdw4YcLxHWkJZyGW3CX+MYkvJxHZnPyTsG9CWzNoXEG&#10;RVS+M5f66W3Xi5MQoQ/y2tBSnZ+fr9/cy1o7TXS72tk1Sj0LJVNlMJ0ZnJu7ezBbgrhXkDXI5Tyy&#10;b/c468HZM+6lJfBCEuzuRl14dNDAFXoSYDQBBp5rqjwD62lImAGNcQwqGyG/FKqEDOhQZU8yM5GA&#10;bjMYNUVvjb4ZnkYaO1RXIC4MFZUUQ1z3uapWqBsUg5tI/W1tCTCeiAOBuZnLjF6B3zX9B3ffDi7W&#10;wB9/PzroA51twFfvmLmKpvqGDRt6e3uXpufWR+wOsBC5mHp1d0kKNFlD4OY6X3mJWqiNoVO//RSe&#10;bnLMhkxH8KgGusHShYMgPjcNr968eXOSN/xgX8q16BEa0mJxSQn/6K3n8ByJq9nYiayNryhHfqPZ&#10;9RWOhsiIq8fD9C8EeEWnQ/J4XHw8LpDpU9Rw8vncxldVcFelpj7uYOPepxNwbSHzKbguiIY+pqa+&#10;P9rzDuDOIHS/3tDWDSM3oD17f5Vm1bkqu/M3QaMXN050tp3UesSx3uOyLxSHQo21d2SIsa9LQH6q&#10;9EAu2UN/9RsDtDP28Nb1FbyC0Ofw0AOjF5rGJNf3BwQFoffwzstyT0kNzEheJvVKk2rEP4740+Di&#10;GPzx90Ojs7OTgfuKmpoaBAQRH4HW1T+68TwzMB/YdeoaFxPPNVs/8AuAHDDT3yvlJGRCq6AqD9PZ&#10;Qvtvh6Y2cVUDWIvB1lEoqC08NGdTTH/U9sU7eK9VK+yTWgAyr/fnPIDe2/4WvbP7emLvABrr3Nzc&#10;AMtyu1yiy2owDvTw8HBncF/l/Rso5UDXzeqaGjTNVG2/VTpVws2XjK23YbaGbOLddolu6B6CqpGp&#10;k3Wr6z9bvAd4fW/2A8B813mZmaul0TASlJWVpSJyHyaVNvPeDnZIpctKgaKyS9fzY+uAWyctPCxc&#10;N93DMssvNCnauCSOU37AMyo5tqZ8eMcw7VwkLMRaofw/dGJL8M6WzobBCo7asj7oCw0NNcF2bGVy&#10;GvGPg/46uPgU/vC79h3LC/xwENbSlJeXl5KSEgevwDWBUJZLe/HsZfrLHIcEzmy8ZLbVjGC8ksFe&#10;LjtyNXPx8z4C2tYgpmh3zF3FknQ269CpBFVGu2MnRxlvn6uVbOWHe0ORDLVWoU2CftbpVzofbn4I&#10;717RV3/KJp27IvZGOeS1DLzePLpIuBGX15gm8lpqHthRKmJZQl9kwcbTG5TfTO72Zc/0xMXbb5H3&#10;eg8vdx54nDwPCQ/OnGuBx1APXbfU7kP5jYleV93IuzvF7x53EYmFm1E2wh1kJ77AYwVDeEYZey/N&#10;Kw1Cu8G15PKNXKgLu6oZUQiF1wOsMKiIW4nPwk9MpEJNFVp8DAY+tFKTE9dVB0QK9w3DcNGWlgDo&#10;GYIhGOuEuZtLnEYs19eKwj8O+tvg4m/wx98PDR4enqvqKuDucI0u8PvDa1PnrzgCx2W4IsTBxb31&#10;kljg9kDdXX7CCqobdW0hwmH7xVzQLFFSUjqnIHjA//xOLqtjJGAigcT+Kc66Q6ydqtvrO3jqGSDj&#10;GG1K8sbcnBMwPAmTYP8mrLiCsNpuc8HBwYfL72KLv/OWPAxIhWr1VRVWkb33MBzdQab54Vxfd2JN&#10;S2xsLIlEKigo6Nv+YE/VgGiVFOkAwM03W2Z8D97PO3ZHNm3hGPw26DFzaEtl1Z74zLy8vBz4Vp5V&#10;vz88Mn31ZP72BnCuzYbs2D35Rxv8e6GXH9LTQtMOTeXCfBMRVNOoxQ03JssJ4/FoBuLeahwcpZoW&#10;PlIzmHugw4msMiIiAn3ImjVEH4IrlNOI5eP+ujj4chH+8Fua9UPiJCeHpKQkuNmqa2gcOBMMj8az&#10;079/sUVDXYRR4voWQTGQAgs74K0Fjyoqh2wRBXWQqxeBCrlrLra7k5SO2+w8ogJ+MRfdmRhvGDtH&#10;QlrNBogJOGfOJi5oBEGZtJr+R9kj9G2BXFhaX9la4HwZuIwpJTSYehBfV3KoCRXQ+obEYhp9Rp2U&#10;JFl91Sq/XI+7P8qqoO/lsbOTnVunF2GmjDbryMYcl/XlRlBY5N1I19gGPC8Bop7CyJvDRsMX8rT1&#10;o09iFui6qZ6UGOQ4cl2RIQ488qAiBPJOQsjtpvXdm4ICzpA1u0o6GMFNv5wImK2FVx64CsNMCrwK&#10;U4d5sufJ8MUb5sfgxSSkvsIawLjKzMxc6iJ+xdP6p8XByUX4w29p1g+JPacYwN4EpXezYcDxa1ZO&#10;JmHkTtW+vr6BQUHyYLBDTJyJiUmQUUZK23az+VNNTU0JbaU1l0O2Wtgrbk7ml1WDs867TosA/zUW&#10;YCFj2nmQXJCGjvfqhqurL3NQ0cqDlMRqSevNro5Qoha4OyMP8vS8/QP3BYKjiZiYmJmZWYJf+T7t&#10;1oCSqvXc2TYBsZuLmyrVINzNOOBIHjra9ji6vea52zN2eNKXXGD2g6BkUPCHRhnKQlGf4MOOFkfU&#10;9qSxGgmwZO0jC8lZFWq1TTOZn7fEERIpIhKPerf6+/vvVY6GmgzIS4f6jBzoV4d6XdpJzZKErR6j&#10;CWX+yFrUeH0Y2vIivaamxti3feTEk3UR93WvjJGFdMJCF2YCS5z+7bfflutrpWGZu+8WB5sW4Q+/&#10;pVk/JGh0rJDTGhoafDt0r1mYcfiUe0RlyueTVFKCZSNCD8nJHbjEcOz6MTEFHfBIULJNwJzSLDgG&#10;ZIL816fxqDuIB1DvvmxAJkEPTqbrCpIP24qu0hXargkShv47T0tuOiu+XVEa7M6AqVUeFG3XzID8&#10;OKbsDHYDcxEREQMDA7XMOtTFnSo1lKUxxzN4gN/n6GnfnXKyEBB3WsL4mrr+YRlNkLSRORQcsD7m&#10;GJMzjeVZWm1GsGVSdgQJVnpllyPglQ7qJrKqakZXLIFUDc3aEJoFaa0SbrE6UGXT6RtResICGuOh&#10;/phfB21XH1QMEt6aNPyA7GFSUlKxYrFHfsNbeDtONs4ak+cj+BJIsxdU2gZgAC3QEqcPHTq0XFkr&#10;EMvcfbk4mLYIf/gtzUIwMDCMj48vDTs4OGCZV69ejcM4gE3q0vT4+PjDhw/jlKXRPzN0CkuwFFR+&#10;ecrKyqBmBRqBhws0srOz+QwHFHeVGRoaiqtqgZ3BhQsX9qy7puW9DqQrwTMQwpJAv4ZvY9EG7mhb&#10;NwsI04Lj4zuSb9l5mDoZO1EdSQ+B0aKc0suXL586dYqCiXwz+zEBKcV1uqrknHbn7O35+PggMAdy&#10;wlViNihp6rkkAMc1ies7o1C8fSJjiQ89OlQSnxywXNjm1xW1pQqUS/ZnhVbW7l7j9rGuvh78kzdF&#10;eWo3gCaNNaRX2VE772MMC6ysgPlxNBVru9J33XwI7N3GmrXwMAvulKOr3u9YDI3l+4rq0VKX19aS&#10;fZy+A3ciyoqlWnIsfD3R7j+ABxnQ5CoarRbkSEdnpSas5+LksradOIkr4jz+B1g++keLg86L8Iff&#10;0izE7zfPEUs3z5eGcWAl3jyH5DJW9wjB4NiDGtpwzQick9B++BumVe+qBu6Ag866KvoGB26oce6X&#10;puMQlDoqBaGOEJG80TpemLFX/yYAc39IfNrxvc8lYAE65I3sWYSDo8i+jKMKYuopWFuI0i4eEnHK&#10;zUtAXePMxYusN7jFxcVBXvbcjRvQ0s6eES9SUBgdHZ2cnBycnIwLa9g5MR4sEJGYiM4vA3/i6+ss&#10;9g18eefL4Zmc9c8wNil0F+DR3B141wEd8Gy+EioPqtxlHjKjapm/WvfWz9fPraIaLnaKVBRAe745&#10;X1lP1d593dJnHOOC9mRJJyU2NDTIjvaOnArQ66iGtqz96XGBgYFoPzA75PK0DN6f6CbitinzBLUz&#10;A2YaSydx6UXslYtlFt5eHBRchD/8lmb9YCDfs94qdRg8swkPukUFXFLk5eWtbSxN/eXs7OygeEKU&#10;2RVVXMXJeTW3BOUNmZ1Xb4CxL5g3r9P3hhI7ipTxA6vuQetbsW33oLPbp5CaI+EU9LxKzs338vKi&#10;9G4eXDsdFBREdLpen4m8WetoeY2L86SI8BV2djJ5MTgn7ePjgwq9sYdTosQIOb2qeRZCJ6M2d4YG&#10;xkLHEzS+YXEZEDyo0yUFve83JH+AgTgofgG/fJkkn4bbtRDdBGZjYP8ARZr8ycJLeAnSP3snrIb+&#10;vrNesdQjJRnRWaDRBCVaWpHeWqWlKDdU1eWrynxyyXoNWHOpCvL9/Py8vb33WqhbsFdsqMwLcg1y&#10;j/AHkiRzi8sSpxHLlbVisVyAwcVpWOT4w29p1g8Gta9gm9AFynfB0f2arKqYuLgeW7BWcYr6pVAu&#10;fbV44XhPLU9jY2MGG/XdZhFwhh8EWUFYUSrSPx/aLa+0HJFJgS4FSBq70M14uQl45EK5i5k2kFx1&#10;PYPO1INZ28nw8HBswQw5ivi7iXuKNLcaJcJDMHK4uLjY9Y3QiuDAZgNbeiW504oKjo6OytHpzs7O&#10;3t4+rnRTu/OyNvc5Qcp9TdnJY128a1IW4Un46r7Ur/cgoJ8f4voY08q88hPBfiGst/NKa53MXcg5&#10;OlEMxTQBpdAUrN7bhntPTEw82u9iy5+kUURqkmyCZxUn7s1gtBzsaD+cOSZZUKAc4ZzKma6dQLrS&#10;36fcQsKj3XgvVfy2PfGA4T+wXFkrFr/Teh4W7f7wW5r1I6GomJSYFs/W2oAml42DQ/iEDnmmDnmJ&#10;HYi0HJ9IYWLPtLe3h85KkHWHAB3JLjtyEdVrx9XY2dlXGYo1QAOJomy/auiqcUGB1b3QWABOQael&#10;o/1qC0tKSlbVtsFEOeenVUG1FcSLUmFhGZmZ0F+EPEMwZmY6uLra2Nhsd7IFOU07J2fi2Yyktqio&#10;KCjLcXFxwf06rsq1srKEnl+gJgKdDlnzC8+2yzovyZpeAnQ+hZxh8twm216At7EP1zyDaTt4cR8W&#10;4mB2IBJaVhkPT5PfjYyMBO9qeFh1vPp8OtSPUYzNw3xCRAIeT1Bt3eGhgSGKIWKPj2ZhtBF9CLZX&#10;6LD5hmqysrJqmuqXGb3yOY34ndbPYTHpD7+lWSsaLpYZu8Ass64VhzUMzLHxdXRyOhXXvOuCssQl&#10;B+OoAOhMhci0G8a9olX55ubmOkxWUOJ5WlOLLUbTW9Jb7qyKuNLh01wKdIK2mkdKL10o22jaLWt2&#10;Fax0wVL2Ki/X6qat5KH2AQEBnqXZMK1KN1iuWtddVVXlMtCMXDlLag5JyEBJlnb20J65g5bD1NT0&#10;iqubqqpqeXk5Q/ZUeHKuVFu7TTDRhZKqu4exjSOLXSDokeQbxq/t/wTj2rAQyGicBcVd4FkT2Ajw&#10;tejgxC3dFwCNOd7vYO8chytfJxj0gmudyN5M9OvQ2yusVXz6TN8sPIhkfFftUy09UONZUZSamtpx&#10;sCP5RCfZ7AR699DQUOHqKt3cFLRJaWnEuwLEd6//gaWqW9H4ndbvYLH+D7+lWSsUHz58/O233wRb&#10;7oG7N0iakV08R8bOHR4RIa+geO6kLJh664cdMhGKhXZzGImE0jIff3/ywUpLS0sOBwNg0F2lH8BM&#10;VigA0pDe64VGmdlU+WQyyMSCYig42pAFCpKF5aWSp4OTv7qVZ/zBeLdycicnx5CwsJSUFN/KYuKp&#10;zi9v0EZbWFj4VlTyeXprQS9fQ5irq6uVlRWSm7zjGfHp/7fP0SKnZWQQT8wFBbsYea3SzVh1sBsq&#10;5uxfA0yYrpoLMmrIh2sVKdVA8fw93Bp3c3Mjezp58dZF6JeW9tLgRq6THoH5wztwBz6P6MEr4JiF&#10;x9mH71YjyD4PwbNqUiHpyM0J7/JyPCqkfkJSkkN2NnoPoqOcW36aTfl4zPsGVi1xemW93PX/ht9p&#10;/QkWb/7htzRrxSHOKi76WOup7Rri8hEw1qQuVaeBCb6b/9rjF7deUgIjm6ubrK662oCXPviHQa0Z&#10;1NyHu30QXHss10tbW1vUTPeikSqoHgC7LAkJiR26nmZhZ0yVz4FzzyVWU9UjHtSWgbJn/WgFdKHS&#10;ACYm1Fq7qB8/hc6eBMEEJXriqSkzNyeHxJT4hATF2BhZ96SYmJhTOib6MBnQXAiuCZhQItdDQkKP&#10;vR+rq6t7QvOk1qIWFbSs3gzudqSU1IHrTJ+csmLVaRi1hbHBoym6At4S9QWws8Qp/Uo6/HwTXgY1&#10;WICfN0QneYecGw6HqbXREbbTW23P5AVbFcH0+AN4ENxQ6qoxwBJcx2o7RIViLzCMrcfh/jKpKuIi&#10;DGpzcHBw7OlarnIdnuFUztmGJU4jlitxheN3Wn+FxWd/+C3NWnFYy8/NZWkCscmgdwlywzMgw0m4&#10;A8oz0E06bvDSlNMUERc7aLEakvVXxUomQ/L6jlranuFVBrPwptDBwcH4vLHf2jA1Sh0QkhQWFgYF&#10;d7dVUaviZbx8AyOiqVZnuKK+Jicnk5smoieGwQ5kyZ7habQ3nfDw9M9Ofn5+Rn7BFIntKIHYxO8P&#10;jFrVee9gfoK2jg6MPsMAU1ZWpgidLigsyMirmCG783rd67y8vIL66vxeKjKPO+umeSgcW6HdBcJU&#10;oCuK0rfh7PXw1SHsN1JEyUjhCVnpBjelEpMSORtT0455006chHLLGvhM8X7k4dNVSucWoP4O9HUo&#10;+N68fC98EEbyKGcgq2nXyU4wqtnXkYFU3jDaCzP9mEFisEnY5MMgxz/bD8RyJa5w/IPW377Bt9/+&#10;8FuatbIgY2sAtqaSDJ50e4UMDQ132TtyXUjYpq7DKCVDVWKnz0Ni108/bpm0KZ50UFjjyoXmLug6&#10;HPdIKaQD3ny2aq+61pbgxeOVC7kQEclzjGf7OY5rfILArwk+dohUGAHzdkcLD8PEAYOietn0bMh8&#10;AZGTkDxsVUB0P5BSEpaTk4M5Ikg1X8nNUo5JWJdfyRiaoJMYbRkqv81B1SchlcVaDeL1r9vV7Rtx&#10;prnjapY6CR0z8CCPvfAOmgTFkGioazwnrQbWZjt4JHfKXjqipGDKywLNvlAbBX6ZcvySjg0gkMAU&#10;rRB9Iy5wh4/j1aJL8sMU8Ca6boQGekfgXT2C9msl2c9BgB5sfhIeu29WrfOLJ573GCcb98tNc83L&#10;E68oN+peq1hUeLk5Z4nQZ8+eXa7ElY9/0PrrIrz44+93/B7ESwOnT59eWFh4+RJTdGK0oqLi91ko&#10;Wvj/fwrUVDrkqkpmZmZ6R/UOF9pRODrBXkHQ9Af5a8ysImCZC9HpkJt8zsXOKTIEyothSnX744WU&#10;gnz48NR9lgI+zcMvIp6KCcQlhYK467ZmqpYWh9mu7aE/y0GtoLBOdY2ZrRKtq7GXC+Z8DtxxMDde&#10;WlqKjTtN2WRhYSEmjjjsWFdjFhEW5h/lGZfk5xqgSlstaGvp5uevr68v6uEP1zRdg/3BPw6kss+3&#10;ni8qKqIxe7qtf3i7e49GY5MUaQfcm2uBFurwowp2fKLuvuDvIkaXCxKRN46dkji0d622DTAbbPH0&#10;5qnbmpS+P3fLxqBEGqs4SrGWDVCdZF++HT7GQPFvu7+Nw8+K8Pqe5nsZGDba0H2X/H5xbhEJ25k7&#10;ZHeFpkRRql0qaINjIwOy4rbB90///ig6vYTlwgz+9C8POv3Te3r/epfxd2Dmgf9x+v/4XcYPHz6A&#10;vx0oVB4xT9nJI+MGbuvis2HhiSPc0Wiodmgojy2vhsR+mA7b3VFzvdY2MXc9TL24NtIa1tF26Sdr&#10;ff+BCwX9Bp0+cY012C6Hl5BEfL0xP5NMTqLn4xdQktvJKnfqrJC0sdVaFRNl3gT17bGY5yFRvPrL&#10;o3vq0UiYtdcriLcS192mavcXF+BGTIMCVTKSz6VmHjDXxE0Rt3tCXC/Jc0tq6VxT19lgIgTp2SEh&#10;IRB2ByKnymB02+R1acEyCPQ5oly42aBMUSsSvJU0HWxgPPdsGY2msZGeixMYc4OVB0SpQ6MlpFg5&#10;OTkZnMy9kBUVGhoKI0PwNHzdt9Ik9lmyT9ZCL9ccftIEc9Jw7z4eKtVMPby4STducmaibV/XwG24&#10;jY1DWES4LljiWUOXv1yPPwT+Qeu3i9Dwx9/v+J2sSwNr166VkZHB87Q0+s//9+zZg///RwB8/MDG&#10;oJ4LYFm1e6McLy/vZt0IyJra+u0LNspX5h4XFldR/fatpLgkoq4RusvXpjxb3VbkkJkGD4m+bpGg&#10;VC9vHnozV11dff3RaFNTE9Xi+xPptUGZGZjheXl5bQ7UYtisfAl0BHllbcEZyqxRsxMTExn1RyLS&#10;ypUM53Zk1YLzGPpX/zL685F1YJp+w8ZbXFxcUlJyo7mptLQ0G5/EFhdlDStr+ouM4hISO01EwEYF&#10;3HzWB5KgudD01B2KlmLpwqukjd3wQBJGsoEv/kIvwFwWdMUlHq2nfDcSdwv6N89A2GloSd6eqQJ3&#10;fCE61tXNDTVlZNcIzBc69lcGVebUOrQ6dvQKfqSBp26HMfV0fWAyszoXPcyd6qRTL7OqypHTR0uG&#10;Ye5BNu3yLZjlSvxRsFyeQXQdKX/8rSBw+Xjwm6q6xybLafCfLivedjbV3stT1cpCJyF2V5Q4A/cn&#10;4P5t++JiGzxRg19RugIKCxkv39bsbIDHeXvDZ9AMoO88O1qdnZPNP0a8vbpxdu4FvECK5+fnBxbm&#10;26iNBnAWXpNT1tiqoXFQQ0/CnJzeHRLdQ/aHxG0stKduYIKaVEiDiuef4fOBqu7c/Cj6hgzNzjwV&#10;yKK0C7WxscH8Ev/TWRjsExG4eomLlZX1JDsvq+hJcjVGcNAEXwfwM94SFHQx0Jcz0NCpE6ir7KGG&#10;e/sDnYNNBjDQs+PlkMkrPRbb0SBoJvtqpRDLcaDLP+Nc364+q8MZMpcSVbb1pDaHMkFDR1YrY/kD&#10;oPhlQovxFdzlSJy6BvG3C6X80yR79PbfZz41mJub23WsK/RAL7YwS5w+cuTIcj3+KPgHrecXweGP&#10;v5UCU1NTon2frAI70vFE7z0QfV3JB1tnc3FzbzPv7Oxs3vFJaH5GIpEmdzzXOTaW1UaC128ov01a&#10;NaT5t5R78d2b3j8d19xQwD66ajELc2eKnxe62LqG5IdQxYuLi5HlL+GlwN12qGs/oOu+IdDRgNKU&#10;hVQGYpxHExLBt2hbpC+ydrfPgG1rG/Fg5+NR4lm8l+VJSUl1Z+6HdLVhc4+tAUo7cZWtphm9u154&#10;GBUrJ5hanjmpcp6fjVFAYJMX3ynPvWzB+7fm00BjmnfJsbTSnVCRDTk5TA1tiZ+PkP0sajy/PgFG&#10;OOHZAc3SsIZizsdyRG8K/a1y0aHHEiNpW8MhqwHabp7pqoevFesCn1LcbyQVF48fG2eZmYaBn0Do&#10;Nd2jIUxt52De4+gDF/BfovVyPf5A+AetZxaB54+/lYKrV69uLfHxzC8mHjBqKN4DMVbHI3YnpAcd&#10;zmfz9YqOjg4MDDwY1xedljZ2YSxiaAjeXadZXHwAD/bO96FOox4feDf9Gl5vXSyFjJ+MkAEfo1DR&#10;UcwC+5pdeiv9u1rgcy9/UyYMXIsTy4NeQcjMARcS1BcdkzSlFI1ckx5mFRqgFuZI5JpPhvaU5myv&#10;jauBGiul25D4PDK3PDMzE31CalFtTmnZ4fEHetEdyG+H4BAwdsZcRVNTEyprRbbW0XMVQketAE0h&#10;VKf2BgIMd++pU+ZtSNo0J01jMiS2a9Duy0HJtzqNrI+oF0cqWxo2vS2ERyNHGAZkE4Ry1xWRoHf7&#10;YBB0kDY9dkWbAS975Y1eEjd9froLt37KO/+B7Jd7R6tm4c2brQMDR5OeLHH68WOiz6ofDMu0nhlc&#10;5IY//mq/Y2mBPy3aTNugNFlDpAu2JLhYBMM7N7jZZG9vL1cUj0mbTUwESia0ZcL6DsHxiW1P7tbU&#10;1FAvLnZu/hTZ05nhnJGRmbH6l5GIvjqKn/rh06QG/NoEz2EuAxJ/2jU309jUpKH/Fh6WosKdqDp7&#10;tlIK2bnzppNlSvSJgOwz3eHEMySZLmDdLW6VBQ3GTu5hq4ujj9a5wqfZu3AXil8xybSZVBJvKObk&#10;5mIIUd3/hP8DMzNxg2gG1t15UAFVfpAPUWWQOQgvZuCT8PHmUXjc0+UOMJVodA8OLGS+mYX9cWHS&#10;l5rhp5KSRwBPkoM/UMKrQcjqkqjoPnchFvLzoc7XFdrpYRYehsJ0HbxrKGlq7IL3FF9/C1iAuLqa&#10;va8eBTI9gk9P3NoLoGmZ04jlevyxsFyq+cFFB/jjb0UgZkO6HIzK1fZKWzhA3jFwc74MLXCL+KiP&#10;n5+fUizxQM+6LVXQ7Q+Bj0KUn8D4jBjj05SODvQJw/vnn8LT/TORQXUFdavn4WUbPM6d3voUmhc2&#10;Lr4NhJ/g422YrsdIOF9/c7VoNvAOwYPumNREpCZUtUBuD8+xamtr6wuFHmhC3N3dgyEddxd9tGaL&#10;T/49uBe1vzkkpgLtB9I6C23JXH1qairrZFlMTExZebkHqcANGrJTchVP90LSA3h6s7KxhvYjLXwq&#10;TZ0B+Cnl8S+gljHU9Qtk3weZIXnaGaewubUUi+3Q9RaejsPA6b2BuevDcs89P2Ad4Nu9ehAKk2A+&#10;Be7XwNs2+CUWvZPXyIgb6XRku2hEbXXfmsep/pmhoaHsAw1w7NASp9+9e7dcjz8Wlsn7YnAxGf74&#10;+/PjzZs3h90jdTg7wm6k7xZxg450/utRoVBu0NSjlxyFWSPaD6htakGiVwXDiNTVUAu+KxP34UW/&#10;wM2U5sazVbfIP+UPwf0BGMgUud/Q0MD+NBc+z51pS4WbnZ4dbXKd7HZVKXp3JkpKSoSyYiG1Tjrb&#10;r+8BlUNVFs3nEcwvz3U8YTeKhL5qn8x0B7WSww6jffBmXXW9q36EMamKU6E1tbgYHci2ySTire/7&#10;j2C0EmqJfveampp4xsdlQ8LR7fDeunnla0L04U+OF57S/+ZzeI43SWSy/tvu1N/o9zx373sLPR8A&#10;hkYSmGuoH1p7FKd2vofqs7OYzubk5GxpKE8ZAdoxe1N1zd0TALezsRT1H84K2DQmMdyOrc2Dj65Z&#10;B8fzS1KtXh1GW8U0UE68Zv8PLNfjD4flgr0dXGyAP/7+5Pjy5QtMeaspF0XvI4Glj6qtA7SHUUaV&#10;gN+As7Ozh4fH6XBSeHj4ft8+0K2nqEv7CB9Dtt2Bt6SDrQ/PffgAUT+v/tmOC6ZSE/Mbdo/Ftjen&#10;dXZQLr5HuqBLQYlVTc+AxkIoq/aIjs4qJBEvY2eUnRjS4Ks+BJ/uWN0F8sWHW6J/Jpt/75qZidp/&#10;AybhZff44Z/a6B7T8mBzETOy7m45+S2voTGMCjLv97hNn8JClYyY775oDDXb38wfMlrIXuUNv4Nn&#10;Uxt231FgeREfnpMNnQsbXk0TL4R/y4Y3joVfYPez0NTV9+FRCQbJmQEgpZAmtk+k26RffqgHFX6U&#10;GS5w0wPa7qzrN4aH2lYvDchevkR+b834JXly/6ovv157+Nj89i6ypq8Ep8dqobYfOa2mprZclT8c&#10;lsn70+DiBPzx9ycHTKvClFGWSlYv9EJi2nopTrarHvxRrOCpIhTmt+30Zcwg7XUShUKv2gVE+5+Z&#10;hdQP+wPfwvt3FF9/jsmtPPWTT0LdhRSe7jgP0jXr+dSyUvg4D+8GyL71b5l1kGqrcJMcHoMHZ+51&#10;YyIY34jcjobisj0+ANmt56Ptd37/3NmV109hIoa5vh5bfKGF2ZLQGngfjKIYUlweFxeXkJAgSH0b&#10;Jhq2/bLY3NyCOdx102g43Q3DHZc4k1RoS6i9yuMm4M4U1N+Cidew9qOb9PvjGpWF0PeCRCKt/yUF&#10;fk6rq6sj/xAsJN910LZMuCH96AsjaOkB2Uph69TAvHSdaHu5jGjQb2IlXYapMRishj7FsnfXFNUf&#10;82a8sv0Au759i/8Fxf4l3P9kKDiXEJcACX0Qk03z40o1YrlsX78/cP2H3++gp1/uKvfJE6IPXAz0&#10;f+7femliQEAA/sdzif//GzA3N1dZW+3btTciPs6pDdjY2ODG1VWGZtZJlGATTO/nxgV1wYheANVE&#10;CoXhq7uew4s30N2/w+ZuaWlpXGdlVlZW2k0uNAMw+AqGJzf9+k7csuUrfIUZB++WAvJZ1S61rqqq&#10;Kv6AYpiKziuMgZlyEpDYZcOgJfXw6ASy3By+UrTUHilPbIpr2rG4WAP3t3/67fzNto/kH4mNp6Vh&#10;bZDNPzk03o+kr6+v71jTAaQKuPckHKaub0n2Dgl185Kya4DRaarJV0C1WIbNCbwchNfFG58UkL3R&#10;w+Ylv6EaXgbCzAg8SDp7eiCwqmDtUGbxbRDv99mYXAd36iA9BP06JrKHB2Iy9mVcgGKYs6YeKIEv&#10;g/Dp7f5vb+3ga966+65nb8Ho/JqpYpi5a9aNlfIjcxrxj+I9XFw0+ZffP/Af3zxfmo41i///22hd&#10;UFCAeRvRo0WhOQ+T1kmeq8B+AEwtpKSkTmmbI8u9vLzoNGuvQq0BNHsbph00mLo0FyI3IG81xX42&#10;v6jIpiamq/fYnAH14hPo8JSa6oI7aWa1GQ/gwanbSbhZpmYzbK+Jbhpbu1AvyT7GHdBtUFVVpffO&#10;tZml3lFY4lNcQjyvfP/WHbizZXGxvLzc8guLfnMVPKry5bq9pnMUp8D9qZm9nxyHhpfuYqadGJN3&#10;ztVQHD3tVHWGrwiKHFQyN15rkSuagbVvv8LT6H3vTVwfiMGTnLXvOZ8sQGpleej2WzBFglvV8Ml9&#10;a6PxtCAoF0k6FYlD/XPKwa9kU5EWC1rgmQLpbTDV6FrPyXHDEfq6DzxIiRJdIP98N1lg1hmeBcJj&#10;ys8ztj/vWP351wVYEJie3T/x03I9/qD4t6L206dP/zzw00/LlbI0+s///9t6jNUd7kQpXTv963Xj&#10;HG/wXr/5NBw5J3Bd4IihHrjbrrtxDFp7VA/F6EMOOgEO5cd7kl9RmI5ByUdoedJL+Zps8vG+u5qr&#10;MEGskYWZWtfiDJhMK6usJPu5lCLnweHnuRSTr1BiyRb6w+HZr9t+3Wc27OMfqKGrw3R/746vd/Xy&#10;jzuWA9mzx8bpyvG9vQ3h9TMUMyW3Iacgz74glfxta1FpCUXv2I2WVozz7NxcomewsRE22+rVCzO5&#10;ASeKK1dBQ6N/DplmEtDk0YXUaq4ZvsT8gFNpgbZwhsxyXIz6Fjx8TE728Y75lVkLeA6vB+BBLNls&#10;79zsapgNhfpP8Oq1W4Xjml8WKDqeAmkcauvrw8lcZqAmhQJym8lmZh7BozmDcwuULz/AR8p3H0xf&#10;w4Zv336FX1uaW8rKytbAmuV6/EGxIhsj+ZJe4hrw4gJqz3Wzy3D00DbKneiLrm7iFbpgfEZbCtKb&#10;aTdG2UCRjYIcjM7AYBjYvoVENCF3Ye4+POnwza3IycnZMKgEgz7wuJP2bQk0PaZ7FQ55C7T19Wia&#10;fZQfQme+/12wNclHOxGSmYOuIy8vn27q6TXHOmGeqcuazdvzBNSao4eFh6skRl7Bq7XfBohIeNKN&#10;wgw72gKgqgEa1BqbU6ur5frGnsBTSGvmi8yDmDqoa4YGd6gx3dxXAt3HjKtXw31Wj4cAuS+my3dC&#10;53N4N2bA9WjL/Yji+7CXdBsNDNwbgDt5MOt2oWAMG4fz03NXfg5k6Nfe2Vs5D/NGD8+INpjpTcK1&#10;Z3y69cZQPwJDpYap1+F+HkyOOKepiP8U2dCW33P+46DcYFh7O7Z1y1X5g2Ll0VpBQQHFj7dhEk2C&#10;PaRclti7Y8eObdu2ree6tkFE6YKg1i7QBDVLkC2RguodPjxQqgb35uGxO7RNQSsJilNg2hMeaeOp&#10;VfBth7u2ME9qvH/E48UqeD4D01kpOnWQPwKG7dArCWPbuuHtuerho7M1qxc+wfMFW4nw/Px8ZBJM&#10;10o0rEpPTedq+Q2nCN4jbvQ8XvWkgG4i1igWdrRCXBk8uIshQff4VVlFRcOqJgirg6AKqGvNhMwS&#10;KIWujqOD+2EyP6UGSu8AzH6AR4LwZUjocVc8vKX8Jf/wrE7AezK463aLBN3jZOt7qDAU4c0YvP98&#10;6te4rdM+hvfIIprU4f4cS+A76JGLjqR785QM3r6HiVxoz4eiXhH7Grg5yV5Tj5GGQoBeqLa21vLW&#10;rePHjy/X5g+KlUfrU6dOhYeHe3h4hEGYDvjv3bt39erVsH3vxYsXQUNzDxjtBbPj+73EoIjR+sbZ&#10;3QMw6whDrVueyKc8p4db4fB45ODMPrJn1sRjGwu28DgXbgtDY9L1fj0om4aZPBrZW1ByC8YLzlWx&#10;QsIdEOqD0XY00MkXJjNFSMWnpjIyMijHG6A+6VAuHxROCaQQIu3XUD8Lsx1nO5BAnMU1UJwOd4he&#10;JMvF+3IjcnFfKeIptIFhjhEZ8vw+NPwZENEYOQyqt3bBUAZZ9GuYT4W35fCOh+LrJHy6A69rtmVn&#10;nX5+Sf4hkH1Mgc913g+ArpBuf74dBIynPwPtPt5dn9pahznh9i14Ob/91jHo0gD/QRpMftpbYcLX&#10;XLQn7ewT5Z5e6JoQqyxECchraSG80ON7mBE9e7ZSX336N7HyaB0aGhobG5uUlGRjZweHj204dhRp&#10;TXytXVRylYIUmw0YVVORc/p7e2lw0LbpwQAMP+CCx3DP9WTnQGlN3YWncCH0YVYxad9UGgyEwCN0&#10;1dyrnt+GsjgYuZmamsreWgLNs8T13eabINSrG8QZ4342j/E2dDetn56S0qvYirXGHQ1HE6C4Vyij&#10;L7+qCumLjNl8dwFVnLzv7TF/nw7KHriTSvll4THZY//q2k62Trg/AilSrj7uEJMDNjX5zdDYvjbm&#10;EawZmnX9rEzZ+g2GfrPbhPyuFHhtDD83cOnd2vT44L7FxoFXa0DhmYhsJXSmUWonQ/gkSLRD292n&#10;vQDz92CigKqHtPcePHq1geLLq5Fhbnh2F7pcYFYMfnrD3tEBTBMy2hln55+Qfcih/PlbUkAS0nq5&#10;Kn9crLASBgYGHi4NZqkCy6gQR1vHzbAZNm3cCDTUR45tEBRh1tgJevtuBIm4ublFptFc4Kvc4Vap&#10;Ogb7hpVX17ZD54TzJH1aL0jwDVA+KYSHqXA/GyakyD40a9zZACV9yenG7PZVB+KTDrYRt9ah7w70&#10;JHMXmEJFPwx2QnsXnL11rtfsyuD5y6WWkBwOk4US7Y3x8fEBmZlMb96gI1/3+XmyVHusSNM4jCs8&#10;aqH85d7O52XP4TnDq0mt71jnmQO5HpwqymcqpfNp58lyX7r+KkH2Wz0k/FJIOum+ZT66tzfzV1ry&#10;XzGoqvZ/K4a7knAnibPnIvQlbC8qd2qUyrAvAaVZBvoOinefGsoheQDIHj9uecliUG8FN7Nq0cxM&#10;D5HPv4fZASGj+rYjt7rgYWBpGe9Dsd2fv/QbEHdh/qb1nw67Txy1sLBAwV4zksTJyXkQDsGmdZth&#10;64Yjx2h2O23d6Mp0kQzcDkOCOjdFU0AnxcbmZOVhkCHxwXg7tM7PVMKeqT6YDD8zdwa6x8rQIr+p&#10;63oA0JMLUf3QGwhGDyDuYRumdw9HofcSkIahLw1866A1BHcaH5+g+QRoJxN9fX2T8gvjK8uyfImv&#10;gmPTEVteAndmIXo0JTMTfcjaJ25NTU2rvpR/g2+FbY3oW4h+Z9wtNdzdDvqrrEaf8Dx6at9Hik8T&#10;UY2Vkv0ZlVVV95qhoLWV/PO9VV+boPot2a/VmCmWlpaumUjbMW8rUFnJmtPglp4je8xj6Y7B5Wtk&#10;Y9ngWQ0wd4/9V+i4t526Pzh6GCi/vQaz+dNXemKtY4nr2Q++wcIo2aufMJdQHxn/m9Z/Onz+/Bka&#10;yhnSjR0dHYWFhallJGg20sDatVtgNx8fH9s1aahMX8u9CdLcIM3OvWKj9ok8KbgX1AX0+4sPaefN&#10;VsNWu2Te4jPSFWKmM1Bx+K6n7BDcLQqcOEz0Zz43cOqrENS9a4GFs8U9x3POuBa7w7AXPGgGn2YY&#10;beW80gnjd4ir0UjKW8lI5UtVuZ1HHhOPPd3UjKgsg7vN+k5eNjY2WiWxxFu6PQlolhLra9HP+NaV&#10;37C1OeJuS2adCenxUBdW8ggWYGF+zy3brhF4Nm9Z1xMyOFj47rTpaxF4awGlHw7ftIguzxJqiIT4&#10;m+Zd1TCXIVyXRTww+B30+2Gb8HmePQAzky0/Q2ClDGl4F8x0r8Uz+p5FITOLf1dqbv+ebTg6LRom&#10;/3K+DTSeUNHQE+uOjY0tV+iPi5VE60t02oFigUFBQdDApWagw0R2ZQMNDaxZDbv37iTbDXOTcfeo&#10;INafHbLO5fDJHm6Ve3I4bgSgK3RtFQ/UurgeT1WrA8c6CB4C8/troOAT9DyumgG6l7r0hx+peX6D&#10;10rwU7Wz/ECua279sQepVQWrXvRC/hOy15Wb1iysXvianpGRUFrmkBy5tyE7IzgDHiVisrh3qmdr&#10;awufjTUEmrBF+xsZGel62hPdJVeoXfXXsLS0jGqsQu+EvijFYTOUJvhq+0ckcdS+gaCvNHvHRuHL&#10;1PbH76pOfVV9bmLSL35swrbBez0Uock2XjNu5BYRLxxBgqYy7oRQT09P4m2J71AQhX0sVy+vJ4Z5&#10;2KArDC48j1/77B68SgwqL/P3979QXgUzt6A5KSUtdWRfbWsrMJZ8X/MvINWIlVTIs2caUwRTjHLi&#10;NDU1ia51mRmoaGgo1qzZCntPKltsl78MyPiYQL4k0IFq6O2XHjn/KQ84YBY8S6AtBVIqgsoBOu/t&#10;Km0HkhHEdGhV8AiOQvMw0B96vd3sBTz30a9NnIO5VZ3v4Gc3yk8v4aPC+ffr4JaMVo89Y8VAUXHx&#10;zYM3T758XHNoZNODReLRvMqpbdVdcCdbLT4BGPuRzQcczc64aJiZmV2SEeJ011H0t0LHciSE6Mwp&#10;9lBNakwav0SDcwUb3DegfD8Bt17ou7w8EdJ7deszuc1P1o4P8wytL/G9vup5FzwxO9AZCnfvxMXF&#10;wc2y6xVKZ4PKgLT8WdvtiudEANjZiS+88LEAHc9eeKF2iBnc2lqio6NZyyplK6unYRoaIsoqypQe&#10;PXJsU15acXLy//CJ1B8PK4bW9Kxcqy8wIG/EyhLBsRv4j1yBK7tg14EDB1hZWRVA4cmadxRMlw8Z&#10;eUOJ6pmklHUTc/B0H+WnefisLSflUpkLsb6HOVO0rzfBwWYKonOc+FyIr0Jau3dywK1M6H0bTyqA&#10;qW4wjiPyxbddvPM0EDZ75vGmHV8Ha2tryW4+ITFNUC2+gPvpFz5+LKn1yjk7vt941CmceCTDTGc6&#10;KTkZXUdAWcGBJis0ISEhIeTMF9CTXMzx0NHRsbaxuewSlJiRfSSOBN0PYE4S+h+GOcfvi85BRffw&#10;9OTqeQG/zpFIpK2Lbc3NzUwTGQFl2UQvpl+Ts6AGt/PPjy2c5QUOGprNcvw7aYFn6+bViicOn4HV&#10;ckzAfPHo4Ih3UBDp3N3cNeNbjrw8WN2A26Rc/BnX2rx583Jt/uhYMbTeJsYAMjTAwQIm5eBvcvny&#10;5R17kdW79hw6uJZyPVdFETjLrxIQAm8umKzbUGNeXEa28W2uZtNaeOq6bdQ1NOyode1aKOs9W3M+&#10;Jxp43beBQwjQdcO0FsxlQ+zTdXmPrYryYdIPnr2HrPALEfngXQ6p7/2VnlS1N8PrKXiev+Pb1MHC&#10;fnjx4syEfO9NtDch+bT5hClKv8vhcA/Fe93ifGF1tcDt6aysLOKlxmh/Ojq6A1FWBCObWsEpEKKM&#10;Ya4P4ucJbl5lN7WzW1PfdU7whn5cjM94Z8GFjyIPWyLheQ68wRQzKTdr7aDZLm9FW1vb3+0HJpFY&#10;G1+/fj0lTwEitDvkd8vu4OLgJ2YJiK3eyHEQB9acZOmF3lEYXbt4ix7ubh6aIGYDzM7OLlXmD48V&#10;Q2sG7h2MnLBJ+jzcEAT34J07d1Ie2oC8vvDxLXS+Z7E2ZnXR2GxxXdsadigcYzi3S/AwrIky2+Li&#10;ChY+YH4bnp8VgQ/1bVAQD/vT4yC2AG56QYZ5RxKAewfkE9fpdicvXNW5e/fnzRse3oKkeCZDC7iZ&#10;I6ZgvHa2Pj8/X/JTgCj7sJtPg3hG6oE7sl5DWyCB1AM9lFqxUDFGCPzHeeK2+ZPHmCNWVVUxzM/a&#10;BgYyMzMbGBiYm5uDux008RP7bc9CholeAWohujWsTBcuXJCXl4fslPW/ZkHF8L5pc7HeIFP6idMB&#10;VfKk8B3NduVQfqTQ/cSJE7jWHz4SsGkDiJux8jHDPqwWAHFeOC+xHQc2brl4gHcLbUWLkXp8fn4B&#10;cWwA586dW17tL4CV5K3HJrvOcu4+wLl31dF9jIyMyGynxIScHOJhpss2yqvoeKk2Sa9h4wU6ho3H&#10;tnLwAdXxS9cl11oLAo362chB2tWhtlQcBkdp9T0To7alucD5PfDhQEINQEqlblw6NN6Emh6vokyq&#10;piAIizYJDNTX14+MjCS6lfGN45htRGa7PzogfEcYKsfgZi1PjlkbtK8r74OJOnCakOjrPjQ+KlSQ&#10;fdo7O0JqtqCgAJ7OHhLgWyci7OFBXJJTUVG55B5qk5gSFhbm5eUFvPIXeMhB4gyc5xSWkXZ3d+dK&#10;Toa2iaDoiHTZSiCNMnaLDsGQs62zSag3OnXkJWK5Iv53yEnCPmWOzRuAn3mj4CWqQzywj+/sJt7z&#10;kcKR1oGBcfHxJZ3tW7duXV76r4GVROslnBTds1dhDdXOHQcoaTk5OfexSIKKHaeiuqmdvShIAosE&#10;SAjyU0kclzu4Xu0GiEiDiOj5fVpaoteOMzOKSO/3BE/tLR5H/HkkJCRcI/aeK4s0iIvyDAoh54nA&#10;8MD8bHdWtmt60/qxVuiOu6IhJWFtC8EmNJkuyG81o+x95XFmJEX6PGCIcgXPJqaQOpv8opSUlG19&#10;4zExMYahweuqk9En7Hz9AjWYn5+fj49PQUGBpqwQYkl7AzP522rWNZFQPoODgzdJMpHJCnPyfScs&#10;EwM0x4a/hYCAACvt6SmYcu6ntba2xsUuNCz3ULNp06blKvgXqMvtx/9MtEcuHgJ6of2X5NbvZqfY&#10;xkBcz2O8yIj/R0dHl5b8i2Dl0frBkwX6s2fxVK1lOCMoKAiyMurq6mvWrDm0jmUtO5mavv5Gczsa&#10;PgnLnc7sIpJsXDc2SpopqdIICQmp7lK9qrUW8j0hWUHxiDNI2lAaCvLJK4G9LZWGHVyz2yYrDg5N&#10;MNgIL72hsSwJkqjVAo8Yu4GJ/ypnPYU4ny2ewdeMfcFCQ1yd39E/gCw6bX96+1lv/935zdtyeqy8&#10;QjdHOus7O8FAQ2BgIIaBsqU5h6Soha+Ps7MzWnCXAB8MgK2RuejCExMTqVJ9qDmoqY+wEZzlYt4n&#10;uc8mKQJmIsnOM5+VheDEGIMAt3OVy5+TQyyX/z+EgIAAtzjwcsNFMQDmvXCeAxRY/811fySsyAJf&#10;ZLyIp2oz0/WDOw4zXsFc6TqOHuBeDbxHdlw/elHHRB58r3mfUXM6mrk9ExnmIqq0O3SjouMadnZ2&#10;zN4kjFm2bfE5D0HbjG+AJT8YWIKoBqOizkEZQzhODw+aqI5Igr48j7E65DhbWVlxmGrSJwZBgI6g&#10;n81ubelzsWHX/ALRMUN8OusJX86AaFp7P1zsuKMxblzPyorW2FDKwcHQ0FAvPh78PMTFxcXUiM9A&#10;mpiY0JtF4n+0JVAbdMrZiZKVctMhvs174YDwvgMCB+AMNRaEke3gDTY4tpXuwIEDlJSUOAWxXPJ/&#10;D9d5t26S4lm1kQyEZUGB9/bt28sz/jJYqXFcWVm5SYaFlwPI1VhBkVGECXYqnN4pQebYCvfhvpmD&#10;tUz5Lt3keOK9r+BgZxfiSoKJpfZJB82DYWt4eLksV1kIm1FBRBSEHBdiddEMWgU5AdQ2MuBiuFql&#10;SCl9L5csxVld+VXHDm+UX7vTSMlzlQ9HoPXqniz3wCBDG7uzG71PuLrLiirQ6RKf4tXS1UX3rKWl&#10;BS4BlGICmjo6LG7OaKa5DGzX2uhLSkqiGxGWlV/nbrHvyBEuLi5IkJaEZDkmm+05nmeHKlG5z4uB&#10;uDCAxImMjAwNDY214uLHpHYfF6Ra4vS3b9+Wi/1v48rR7x8tl0LR/stJNWKllvnNmzf0V2E7z9Ej&#10;XHv3HQEasfO0nLTsJyGzzfsVvDra40BZVOwQ4ol+l0QivGx0dHRmQahnkKZ9jqR0hApK6bE9fDt2&#10;24Mv/bltTlcLdCFOUSpI5rS9MiR7QHr+hmQz2gBnrqayfTcuWVhYAPs5FnvF67pwCZzFzkTqSOuA&#10;sF5jY+OlS5pSXr5qenpZWVls5SR6fh7I9JKSkrosr7BHVAjFW4bTinWv2WFuFdTssyIivKIiqy/v&#10;Ws99jpXWDNKV0xsbXD+wuagDKF49pc3MkyDv7++/79LG42Jn6Q6dB0H5/zIpz0hQycjIhHrqYnQt&#10;T/orYaXS+rfffvv1118//vRB28v0/fv3OAUlLTo6Cum1pum8mFGjz3cMLfDV1dcVFBTU1Jc1NTVF&#10;voGGhgYHByW048ZmRvbkjuBoCcqq6z2N+mUhpIwM2hTcByjJxju7DnaNkI+vHwleVV3q7u5uGRez&#10;8wqsvf/E2s5+t7ZhSlpaYSHxEDNuGWMmOSXV1dXVwcMTNRszUWlpaVZtc0Ex8d03eNBI0KipcgMP&#10;ijozMzOLsIigqCgOkJ07RSfATuFntlbsMEhqkEfFibwQJa66AJAJyVzjgX0KtKDIGhUVtVTev/Gf&#10;wo/TQkHEcTU1NR45LmGr896s3uhfq39bOwMfpUd6Ge4oorLOLG6qq6sr7JYvYilylOveeCRVxMHc&#10;ytoKLh4CLdb104acWbshnQfGb5K2DljT9p+sK/MQbhDIzURab9Aa3lfdfKM4VWasUq25Ki8vz6m/&#10;H9uB2NjYyMhIjB8bGxtTU9N91fU6WU3IRX63LD4+PhpRax4engP7xY+ysNDT0x88Tc91nIv+qooJ&#10;kxX/bv5z587tZDpNw3D2IjUHPAxSLs+Di+y/y7NDdr6Q9Lal4b/xn8UPQuvZ2VnM4VxIoKur65YA&#10;4eFhqRMQs2XIoKsLJnJImn3Ri9TNLc0TMNEHfTqtdXFxcWt++ZnHQ4a4/+fhcpbtBLhzQ4oXxKpo&#10;gw7JEuCua3l5OdmzB5mQSXxz42ZfIYkEcz+Tlf9MdF7zcYDvdl9JSUlKSgoK9p7y/siIyOycnKys&#10;bOKKdeCDmppaT08vMTExFOkNilxHTXRu3LgBxt4UJ09xAAcX3BAWFubWAkiyg/YAZuZQVuIWzTKW&#10;i/Q3/j/gB6nEqqqq2jHLsrIyR0fHwgoJyBzLnSOuAbt002Ny6Tk8DC1vjtTehMZ7q16c9G9s2bwY&#10;jkIbHh7OpJDs5eWF7vkyv+cuKw0QJ5K/HAW44m1/9l0S/S36sBhhsGoge1kXr/5F8KuPW1udhN8I&#10;qI0SfTnM3tfr6iEu5KmPhPo3oCeJj4+HtgbZqNmoitb8/HxpHatr2Yl4GCxaGhASyaemAskR6y9p&#10;wQ31/QZsNAyMQiZsetTWR3jiwM3nb07//4gfoR4J0/wTIKuSG9Y0Twk1NNRTP9AFmufaLw/Au0n4&#10;4gA3K2HwIXz0X/PoFRjf2vCrZnBwcHJkcl15HdlCPzRFoXuxtLZWUlOjCM4g8w4DDzUIirJxcoRe&#10;KWfBh2tvf4L5Rvc1j/Khn9+zIWJ7u/nugYPiY8jX5ORk2pFOp4ws1fwq5HRqdm5ybgHGWEFRKe5C&#10;nVQBTv52dnbYhphbWLBZm0Jm7PZ8b4o8G0oPNytbexDnPYppIfM6MjWOQ5q0ZGRkX79+/fLly3LB&#10;/sZ/FSue1u/evRO8lVBcXFzaeqnl2Sa+geS+X8jah6KK++IyLD08W+tKUFbHhojOMT6bQf0beFt6&#10;uTMmbdzlPbzf1VgC/dWQFbTN04cqvEydy8DmvG9ERATEBoOrrt6BPEPog0djcMsCvNvCieeXb8GT&#10;Mvafbjhu7WaWbEBLDdHdHbngnxILPXMJiYmWuZCZmbnJef646ohey5BBfCLkFjAFyUBSEDJ7t4YP&#10;Z0QQVXWFXv3h4pKSrebyQvlJ15zcLOxOQ1Quo6zMHpYrexi5gFcYRHmldRSWS/g3/vNY8bRGqUaD&#10;m1eY9AyewZPYlj4VaH8O3q+GKWenNk/V1tae/Il3au0DshaU5X55rVtpW7rj7m2gfjwF9XFw7yZ1&#10;fwtUFFJXt6qaWzNH+kFVAqos4SXCeGj05bfONcHLUWjKAb8BGLHc/CgCfhmC3tewUHpqhto7IUg3&#10;Swz6Y0FkANpbwK7bLV+oyrHuzqY7tNpvcoiXfIsgr0jSw5MhrkzTytLIyEghYf2mXD7Kgl5UdIj/&#10;kp2dndfUpCsnpwBTkF+yi2Fyb02Tubm5pY8bmdiJHaLsy4X8DxEWFrZ0weS331bkNwf/b2DF07qs&#10;xb+urjY9Pf3u1rs5RUkWyTlQOX0bbqfzLdw6+GL1T2lFxUUwZWflnT28uaMdbkJnG/HiVmIPFCZA&#10;fi+UtUAkKaHrLKT08IZfPi2h7Vm/E27VmNtB0DEdeJoC81FcswxQ07CjSBTOs8P9Lvht/tTUargV&#10;BO29errC5/wNr5CUoddAZhI85jV0H2xBOwQZw6mpqRbZ51xcXK4lcYJ7KeQUXNUzgtgkVQM9V1dX&#10;8LyDx1xNM1YWVxbU1FlRUXG64UVIXaOJyX0VFRXMNSHQAC5IAPvV7TwMy0X9PwGNELZUGB4SKm47&#10;DjEvT/3LY2XT+gSvalNHQX19ffvDzQUFBa13roU+3NhyqBMePsdM0e7RicLCQpebcKWXzqb/0izM&#10;wkTMXbjLITy0yrxRKgvAuhwK1CBDnrszll462jM7HfgrwTWRNoDfvWonpFgLPQa2uW22T8Dq0xni&#10;g599+hCszNnn412wi9lSHGyPg78SZPjQ9zPDdAXcr4cnHngYwZUkQoybRvlyCmS1wnZUVcm7RdsF&#10;xKBab1VLljzmZEbnDKZ1mGs6xMZ7WAa6XyNB20sshT6pCHXXZLgnqaPdw8PDxsZGw9GGRVqagY3V&#10;1tZWycastbXV399/ufDfcZDvHO7Rtn2woaGBikNG3/ifuk78C2Nl07q5M7N0wrL2wdWMjAzH58yg&#10;9ATenWJPi7MsLMuvjEJzElvnargAq38y697QEjxEZdbHC/cawfkWAwlAsUstH5jrALpvurkKCJYO&#10;Ic+0kuI39LFLn7KC1qHGEYCXzNuqJCAzH55nw0Lvh3tw3pA6JGc3D0l6X7iCgTtArL6dooKQ7SBD&#10;ci9cmrUIr97WlxZeTiL79X0hiXRBuHPrlWIXtDTuk2jEPcVJ2zyPmm02k+fXA404t215ZmZmjtE3&#10;VCPj089nCEaEnSEVITvp5LqbGZsbORpFXe2j10e7b4uBxyWaHs4MnemqqqqysrKXVK2Xy7+4iDoN&#10;L2adGmtyyipVrKzk5eW1tbWX5/2FsYJpXVgdml8WmJOTg809nl2ngFQoyYG+jD54SNVhHZ7hETiz&#10;j8QRtu6XvUplbsyla817Dqc/h/WJv21sF2xY0wkH22HvTcifNrq98e66J0ZnRnm1H0Kj05Hoo1uc&#10;+CCLBaYboSZr56B3HyaOYaa86Zu1HGGN0AlhSzglRsMVsA6CtPQ3+KIXdy1KM3MtBv8h6C85PFdH&#10;XNgOGcfpGCfh4eHse0tPJEfjxECJ+uu14yc03NE9R0ZGgcctBwcHa2vra/oB1hAJFQXgOuCxJxnq&#10;PD09PHEWZUveVX5+qopgLB3n8+ckEskzMwdTT/bd7oLitsJGasnJycfaHkDf7fz8fHg85enp6e7u&#10;Dh2t569dXS8mv1xNf0msVFpbWloim/Py8jofMFVVV6HlyHh4ZFOv2/ohgNR+2mk+s/71xIWLWwYw&#10;rggzVgwkOnjTvWVx5NEd2D2kNwqjYeVxkDMF/cnXbuvdOvCJ4tP71K0k0E48U8esn+iysz1Wxs8N&#10;WsovJZ95Da/haUVwKND6KZNLuTtSPQWSZyBUQqLRpYu3jj2YLSoqso6tBe+bcHy6vKll3f2HpaWl&#10;dG11mMyhgd7h03Ka2ht2e0qS7sv7FrLbNunr68M0r11mU1ge8REwNBiOjo6Q1CKZnA7FHUZVqkFB&#10;QQqeXsh4evuIfb72Z9pHs7KycFPR0dHr7GwOxiTucTe6nBV3dO7myc52rIStL4hv7aFUM8w0FxUX&#10;U19j38l346/5NMgSViqtz4qLl5SUTHxZU11dPfzgfOaEqPEt2NiRCjHN0CQgxBQFMUU05U4wYAWz&#10;fPDQP/rBjisNvVmvIW6C7cxtNRgX49WccGYIugG3/X6m2fH219yi9KhLjaesk+Waw6G/EV5WR309&#10;Bw1sNxSzOf3PrjI5fNpa4ZjV0a0WFPyHTSFJ151t4sxYVWRkpH1FDrodF/9I+8pc9L6aMa3xWVne&#10;A0MB5YPIzoDIEPCs0zCzvAKlkj6p++1Ifn5+It45YIiZXjHMZ6J9Iu7sZHZ7Xr97qrvLqabCpCAf&#10;HQtNWAjoxW23S+DX9YCWXBR+/+go3B1/XBx67l2dbSj/O1rscRdnpxs92mqju5qR3ztM1Jqamsw9&#10;3S9w3WBiYiorK/u91+bf8Vd4zmSl0ho50bK4saKiomHEGIfxVOEJ3tiTDUcG9oyxG+irQFcx9AfB&#10;eB7c14i5dRGeuHI92WL9lgG+1Vu8BnCrhXTPlF2BeZB3cRIs7gNFfnQzc0BN3yHyt0quP1NSPPQU&#10;mgaq3iyJK9ngrXuC7/x2xRNC4ZvWJfPt2cG+fwc3JyfnzlCzq4URafuKIiIizGpyamtriT4m/fzq&#10;6uqQTyfGGmGhH2Y9kLjy4cFoi52dnQ8k1Ojp6Yk6RaXapM5q6MNPafA0QrZxFEKfx8bGQkOhq6vr&#10;jpBwCwsLNSMjbmVlISEhQVmZrW52pqamqL6eldUYQrAwhzuCR5MHarICAwNhfCQ+nvhan+34oNad&#10;YfB3NDEx0Tc1w+SSn59/o7QWl5ziixcvsNJaWlogPevMmTNLdfgDY0XSmlcBau9eSEhI6Nw1nQZT&#10;eXm5eHbX9QzA9VaY1c6fBN7G89DUTzUYC2Z1EVXAMhx2ZcqO/9Xur22g/usVeMJfsqcAhs3A5zo4&#10;+UGsJmQHGPs465UqwoM9MOkFZeNXvaK2ORwAMfl9zJyXpLjpHQ/hkrz+wOlyvqCgQD/RHs7tBVle&#10;yHf2pPW84O4qbaSF5EaPi14/vg4Tvwb29mdCqbc9G1tOvLwXU9yFfGXWNTYyMjI0NDwYEg9j1U6d&#10;WoekfxFundrZ9sahpZswGC1jISEhu6JSkdayllYYAAKSktcFePfZG/MFucq6O8oZGXp2NsPdABTm&#10;tW1ZwYnxh+ceOPW22KXEe3l5xWZnnHn3Gg8P4+eQh52Li4udnZ2Ei4+cgTV6Nj1TS0UTMy0trcOc&#10;XJRMl5ar8gfFiqR1WloaaltqXtDI3vnKWEE3NzcYHoHWbrXk1Mt9urEtABWW0OOpMwZg3wozYdA+&#10;sONJC/MCkP8aeqSgNbQE4C7X6ugsA0srKgNN0JKARA0msf3QV0oTawuPzGGyxNHNPWZdCpuoNKeZ&#10;kr29/YmA/ZjDeWam8I3tjsl0dHJyco+M8vDwYGNjI94b7w/Izc1FGgUnxtTU1BxNeCOXPh6aVY5+&#10;N6ichETHo01PzwCVRBHnjdu93ZB2uE2F4rFLancg8qf6+vr4hhbqnHfIyGO3HlC9/QljgD+7WEND&#10;Q1NTk0tSSkRERFpdHdUaISAjqW+gv/7B6JlCHyT33nvFuGtMM3a1JibV1xUWFsZ9B2Xj/aOOvgoK&#10;Cth6ILnNHHyJ7qZ0da0jo9YLSlFzyZw5e3a5Nn9ErDxaB8faJycnp84eL2tMqfy2FuUN6lUPVZNi&#10;YmIiJzc4TYNy/X7otUBOH5mA2UqAoerLd9Toxq+avuV9MA50s8CUyrkzzx3qnMA3CaZmtzArHuVU&#10;oDXiBb0b4MHIrCOprq6OqkarcHXPZRVuDYVr6XSuJYKopueSApVDxHRiOJDiUmlxV1uSMduTlZUF&#10;x2rIbLGytlYOLVvl/xJuvjXM7EXrf7Y8+kBJaGhRvnFW/5kwZ+CN2cRuA24a7hX7oVgWmnsvxdyL&#10;Ynwe3DhgVzPhm5bC1jq+4/4UrmjW3h3XUOeaT7z9gO4CDYyAgICEhMQaP3VkJ2J3tLW8ZzBVXwY2&#10;EWi42UaJ14T1syIws6yorITStNQmotcbNTU1TEZ57dzRw/Ak5mA0SsvIgI7mAX7u08JCx48f/y+8&#10;d7MisMJojXqGp9m5B15tfrH3cx+edU2bFOgaWFtnsb8fbDohZxhgoZJzYLfe0K4EEgzEQZcbKNWa&#10;QPkd/c7DzY/Xu03B1lA7l1xqKJWGmcnIggLI1GM56rk6THa/zar1QtdEVeW5LpGBkJG0lqZHuN+N&#10;IvlNLcTXEP3bFcXfEQ9UKfVtRq4QTURD0Tk7C3FllU1pKZCZDha9zJX2g+Rj0czTXUxdSQXV7Lnh&#10;5F9+Bv3nZK+j4eYA2IaBfaSxn3+cXDhUzkHJxG7LD7NE6C000jTeyGvYeOcWir1xUxMmkai70S2t&#10;SNnw1FQT3Jmbm2V49LUb3AxKIuiYja0s8Bg2FgVIhnuhtMsm+G58TPRkGZyYkFJTtXm0D4MNWwm2&#10;ynaYe4jUx1Hyrm5UbjTclKY2RAujqHTq1Ck4fWy5Zn8srDBan2G9er4ZmpubG/qID7f5pUVDTQu0&#10;+GyrSgwo4bUdp4joZ1j10TnnPsCzdnjudy8cAu8B82OAp8V0z41G5gFGtG1KaK926cHT6qqqKqpv&#10;NRD/1snH1j5RCUURz/cBOw4GKxOUNzn7VN5IqyONViifvlOa1jO3i4qKWN68QRXEDBVZ5eHpictv&#10;MbXmlDeDkAKotYD66F7q3mrp6gPBD5Rdq04H3AOtOejKxPCDpnCItIBu96QImgEYmIRbEHWTX6sP&#10;oj6ZOjcmJSY5FJRjIoiHFNHQgGmDT2cnCnBqUxVxTbq8QKesVDQrEw00Gm52F1Nzc3Nra+vLIcY8&#10;/raYICLpvb29ca3Q0FDmzExtF9drseHYkhB36VMHpQJDbWxsbvj4SCWkBAQE6IdFH2G7fsje4cKF&#10;C5t27TaWNV6u3B8IK4zW5C9OI8lQh5BhJVWFkJwNdelQlgBl02ovAB7zwTv67p+A7FPbwz6yi3e3&#10;whPXK49QrQ+azMMwcnoo3Lh89dFWVegaXlvYel21ogEawP8WzUN6+OpP0XY3JjbWxcNjdYspxaNR&#10;TENRNcvLy5MG+071PUXBxkQQmYc8Q7C0dwmIEG8JIFHQIZzgMYGEYigPaDjSQOHzFFReeb8Dodu5&#10;Zx9Zt/WvZvNpg3JeMGoA88E1hk2XSTVVlEPko5WozT599MXl1SEhoQGGjajQeYWFGK6YPBQXF6fm&#10;54W3NpW1NFdWVfG0NeNEb19fe2fnNQXpdKYyeqbGCrZGFDb8RtYWF8KtMcww0USKhyQkYIK409Vy&#10;j6qdtp4uhZnuKQtL79BQKysrTmv76LRULBeNisI5tstI68OHD+85sG65cn8grCRaZ9Rw3EhWDg4O&#10;xpTI6gGTqqH4ukR3KElDcqh0Kqm/loMv+jWvNlt+hpyuQ7e6obgbmO7w3mhVv1YnCZMVhzt0oJMn&#10;YQZEy2CnST103uWeBUmYsK3xYs+vBv4+UbfaWPiCPEY9ZunpQZKh/iGDk4rK0c1jOCUlJflXN+MC&#10;ClN3fIaKrwR6CAsL7zUwZ2bhppE0YbnuCXg8jjO9xxuE4p64LgCF96f459xb4xehrE08tRwkq+FC&#10;D8WTVuWnADrDviX5gnmDHo/AKKYc5TywjPi0HO7Opq4N9xU3NOQ0NWU303/m3TukuH1dbVh2Nh6P&#10;u7t7UHDwrsR0MzMzHR2dzWYSx2R4mVREzylKsNhaX7A0Qz+tqKi43d+D29kKRToiKuqamwfmmtj+&#10;UItKKisr4wLbfLy5uLgOXjy3lf74joMHt18ges/5kbBiaP3y5cvYRnB2diYeAMoB9ThG2F+zp1YZ&#10;ot7lfdtdNQwNd8Ht/nazlzutfgYRnbx3j8Hn3U7Ft0rQ8YKjD7a08dB0+kPRdcYOqO8DiZNR2UU+&#10;qPq1tbWJ86AIk/hD0qSmpldXV9fV1wfWlWK0VNfWKtUbII89q1OxfdixKNfU1NTS2gIvH5aWlcGj&#10;VlFRUdDWEwMxYDGLgMgqqG63BrM0Z5h/sir2F3jfQxb2K7RrBgYFJiQmskoVk6U/0XwGIDsTF5+g&#10;3FgCVV8pGhYxftY/XTRtu9nQ2Ajz7+rr63d8+2Y9PZ08OED3epRwXA0NGRkZqOLonrNzcognwu8P&#10;e5Jy0tPTL2akohsBNzthERE+Pj5BISFubm7QVBUREYGQYNRvY2NjbldPbb8AyB2WV1AwNjGRlpZW&#10;UFAA/is7BK7BKabzcO0wPQAz44/U8eQKoHVnZyclJSUbG5uexVUZGRmPqF1QwUUfJ82m5XZ0Yqv2&#10;baf0R0AKhbZPq+fewvFfjisvUsGnSniVoG8/RLawCGmPorpOnaxjhRrJquPZMOa9pzXMLtDbJyFy&#10;yczE5dqj/CNXcLTx+9PbSml5yBjOx8eqq2s8i/t2TP6MboTh3Ts0v2qTsTSzbNxFY5sWP2G7gRkY&#10;tRIv6K+m0+Am8jD5FCDZni7gFfIuhrJ4CJ+2mtwMpSQPu6SLUAflk+6PYPdtEVqZ7uLiEtTm9Znf&#10;ukS71v+y2NjY5F7dBQOvkeJad6ZV78/5j40p3L6LhxTc2oL/UcWR1ul1xDcjyV4/xtYjKysrqbLM&#10;ubMFXRBvdhKq+CVb4jVhfX39s0Y6l1hZDgnyS5pboCGxs7O7SqrB7BNTRu6YWMvEJFVjEzo52VMM&#10;Z+E819Fd5/eyXaU9enT34cOiYmLLlb7CsQJoraevJS4utn3/mjNnzly8xCCrfShnbWpYWBildFPH&#10;LGjEOd6OXjMlC55z4PkFqr+R0/4MBU+A9B42PEgG45eQfYl80ka0ge6wRg3cSYGQJkhJMAvxgtF3&#10;2dnZKMm5ubnIWrTO0g8fIqs0C4m8bWPTL3UttSiToEtcV4Z3P6fk5+Co+2dwTys4Mj+bl5eHZhd9&#10;qtkmdyFFRczhDA0NKbwUKOyPi5uonINoHQijSGyEihiITwbzKtCu2RwcDvdD4YneTtJvqL5kLq9/&#10;ovzpcMKd4oqqiubWHFIRTjw29BCHGxsb88vK4uPj6+rq0BFhsOExXHz9prK6ev23r+hYwsPDsVXZ&#10;+etztCvrXj3WbakMCgqyjI9HBkOIDx4MWhQGRsYDzMxSUlJaOtqQEIKH6urp7uDggM2dravbUgCA&#10;t+cuQYYDdEdOUNNfuHQJV2FhYbl9985y1a9Y/NlpbWp2Ud+YHzP9jBxrdnb2Awe30J+nlZCQkLM5&#10;5hd/Wn/o+o0Z7fonZKA/7/yN8ueHkP8RAp6B4LT8uZdA3msF+bL50Hi1mP9CpbycThSkhAr7+aEw&#10;H/j8OaGqEklscHPMo7oCaUSzuIjKDb03feubk0tJV5r6QkurIf4Wcoh1psWnlQuTxaL74qiRYk+f&#10;otAip1H/Dkaly+jogLaGflS4i4sL5MyI+6b7JCcXQ7HUwVSwbrzMliXoIKWsy0crrByWW59cUgiW&#10;E7jNtfLffHx8kMfYOCwlphhjOIqtBPIYgRPN29pxOtObN3hgqxffI7PPvHiE4RcVFWVTmKs1XldZ&#10;WQnP+vkGyhITE83bqn2qirV6WoWnhlXSUu3t7RmDw44Z6x/l5TspyE8voaCvpK/g4mppZaUaHCSa&#10;W4jkxu2cVda4KChw7PrFo6jWIoyHDh3abmKJDePGA7s4OTmXz8EKxJ+a1i9evMD8Bk//h99W4flG&#10;Boipr963by8zMzMy+6K04n5vr5r3lPC5J2Z+k84D+vkhuNcHXu83bungtDupslXZlqUZHAZhQ/5E&#10;ZHSc5cEaJycn9BurXn1DoiC5N0/1xsXHI7kpPjxF27qpq4tm5g6Oko+/I+7Gu4+B6wi2/nkVScgz&#10;9aEOVMScqhLUaRzF9HFDss4ZDXMlJSVXDw9XH59NPb1ZRcUwP4WLmSeLZMKglaIa2PagweWXN5dS&#10;UhehlDzt0RUSErI+eMGV+j4KKsq/X04dhsrhV58taqeKU0p8qsrFRgeQwVaTU6jHGxe/FhQUrPn2&#10;DWXbu7cD3QjSGitEojw7uqUWJmoT8tBs52weK6IrR5OSCveGUL9jsjJRzv2Cgs5nZmNFMbq7YXLJ&#10;w8OjpKWBB8McHIZbSC+vxCgqr6xEgXcNCbohLLTO3VVcXPz69eu7d+++dOnSxg00l1hX6us2f2pa&#10;M7GwoDVs7/TBc4lsQ4Zl5ARiMrSJ+ii1LhXwyaauLoSmEN8o/glHoC3rfpUIfS+AN2o/TaYYZF0j&#10;y2yByGSWtk6oaYaICt1QZvAogpuPkCJO/v7wusBssBfTxKBFKmzuZRNt9qWlurq5apSU3shKd07s&#10;gE4DJPeuUSJFU5wOwAPAuEKRdu0vTCmIU86OWXqon0bGElmCtvVabDv5wgcMGHQ1HjlKWkWVeq7h&#10;vr6+GDBof8/rpNLIRjJwiFlZWbH2dYFiiKil78aUdxiuZHEfm5tbSHTv4NV9PBLhR1NiT+ZDO7uY&#10;5sZQs8P6+nCbaKlxWKqrFY+B7NkANhdRpQW45SBSNkykQUsKNia7Xk2gurON9GAzYl5eapiThe4f&#10;l7morCYqKycsLIw2CevzmmaUS6Af8hsDDFsY+dQYv5hY3P45Wcljdrp7jh1lZWXdc+wI6jcAYFQs&#10;n4wVhT8vrb9+/RqevKu0LAY5jQKJmlQ+QhFeuk9RUZFm3b4LjOtB+Or+Q8pAUqVpknfaNrZuSApa&#10;eyU9baRJ1BIhR/cviFK8c0odkMfsCsZLlNsPo61UGBpO6+pCwbbv7EB+mNb6wJtw1F2k3dYqVRmL&#10;iNDQ0G0WtcitLdGJq+NImBF6Z4d75mZ6JEQjoWNiYvD0szxtQgU1d7Mh+pIUtFHX1Pb09GQMbYa4&#10;PlweYw9ZqJZ/FyJ+gZjb/snFuJZ4eDf6BH07T2TVyWTCkePBbFbxQ+NxMOdZRkXtsYTPl0t7XGNi&#10;Yp1joSATdTq6IBePEJsFLHhdfT1qMNXHWdy71l3i0eqovOylgJFszIR276SC3P3vJl1Ge+36u5ee&#10;zMZwhSdj6lnJHh4e1JXtGyOiBQQEBF1tcJTbxnxbYYx9TIRXWKijo6NqZgaHuChSnLhnJC523dBg&#10;U0zuUqclCElJyeXzsaLw56U1Ly9vYJgtKmVrRySKU8Uj8A90wxbTLu0wj9n+1fSbT13aw3Rtp6we&#10;2FaBTpMMZCnAQj33U2A2opuF2cgPmx5T38GQYOxo0ZndzpKiBLnByDBkCZIDz6JfDJF4EYYhOnJL&#10;pbF8HdHJmE1Lg15XSUBsHAwTrTlMTXt7ex9pTUKiuCXrEVcShmuam5tPpiZiysVhICbJLIkN92nl&#10;LHX7CLSzrF41yCqy2beh6SVkRo9xGHmJ2a2BQ7BOTA5yCKlzXVsJd4p2CLK67CMxWNKwjHsUyi0N&#10;nc0vmSvGhNHGBGpqampra2O8YTCwvnqFKezOxQXUY5l7rbg8Rh0Rb97eHCVBp0huGEjRnU3XHo7W&#10;1tbi7lACPDs7YGEey26SnYnxg5kJBoCRrfVxc21RvnbhAAD/9ElEQVQsIx7D5vxIjGRJZ3vctVda&#10;klJUjIaGBvo9Wht94vrgP+HevXvL52NF4U9K659//tno+zOcfR8PYetf+IESyeHu7u6RsQ11KK3Q&#10;Td9N5Dz7pXPUTOtYRED7OohJ75c+f8hkD+jyS+Xv5omPYosJGd49HJqaFNPbhiSAkqgrTeUy7V7Y&#10;nOPpP9Bdi06UJycNzy5Tsd3qgdbYtNSamhr3LlqpABPkH1PFDhRd6HZFZdVLVcTheFI6qjIqPbR6&#10;qqurLz1ex3/YGNgCrK2tiQ+B6tRizJh2NKOWB0Um43EisXCb4bkdSDWwGzO290AawcB9UX0DLI53&#10;WAzE38dQ0UiNA5+4K/LK6E9wAdmOUi8vL/0gXxEJifAtJQauzvAqyz04WCYtSMZY29jYWMnRQsbO&#10;xCYqYGtRkFthKtL9dHYk7g7VHasqNy/vwJd30Y1114f7kM0eXl6U/l4Yxr4FedBXYyZgrc6tvis5&#10;HJcU72zAPWIBdzb5mpiYyAT6YsExa1xm9Hcsn4+Vhj/jcd+/f/8UB9ja2gYnmgXH2Gf270aBQVim&#10;0OD/wmorpAKep/Di4+bm5qIutvwb+E+zi0KQPBR4n0n1Q0G6kmG1RnsotZsCh1GSceEjoy18t86i&#10;1MFrgeAPp049fbEnL++MY4eHp4ezszOe2qPzcgoZx/STPVAa938qRtmDceOGxgbZvhtIF7TLKNjw&#10;8PjFBEN0pXpuNjv1DDU0NcDKEcmNCdlGwUJ0O7gMRkt4PHFRGTzvxhY2keW8xZ3uzunD/9hWgH+e&#10;SyEJczV5Zx/b5HJmjzw8tu156fI+3lg0XFcrkWhS4Gk7MhIyPHR1da8K8J7m4WZTlObRVTqaE2Xt&#10;7wFF2nvcDEQcLFenWWIN7Pcxg1s3zQICsCAn8nP8+jtVWzsKa2rQi+MhkYqLtytrovlxyEsRzkiH&#10;qTz3yMQdUZZ7MlxweeSxRqQvFgEDlT5gucO0f8byKVlp+DMe96XrrJi2oxy697BbR1xAO5iQEI9n&#10;Hc8BJmfoR8PDw/RuA3JRN8iBuiLeKqfwmumeK4KsB+nkU8orYfTpHvv8dXV1VuypIvEe7vG5/C7+&#10;pReC0+zTVB48QN1FNfUODkZ5wy2gAGNrXtAQb5ugR19GjRq291EzNv1rp4+pvLju8YpJ9BlXUkYs&#10;NvTaY9XYmuvr69P7G4B3CGZgSkpKSAiUahrOKGQnSvKBridoXdb2zOB2wOVxRFZVeEa5U0QubjAr&#10;K5suvhMHOmgGccni4pKN9uWWIUnILarkbLQlvqkkpHVgcSp6D5iIx8NjiHXRjQnmrkzG48QGh647&#10;y72x1NXV9XCOo2FhBA4oWZkyWRig0DL6BiiSSPoKfrxx8ZAUho2Gel0NBr9cYwmWV7mChBYZekax&#10;aTJJJ7aPUbe60AtDQk9Pb38MM4esBK2y0DKR/4G5uTkODo7lU7LS8GektYyMjJSUlNs0oJHGpN47&#10;yBJVJ7LUGFO0yCQHlLH0/iOooDkt8ZhaqVmboRSZJ4CCgoKIiAgTufw1NglRUVEpBRNfiES2OTo5&#10;CecXoHnwDDHBLeOmnLL5vOcAz/emAieoLHbEVtg2FvmKkQMPC81Hjl7/cFLrEe/Su1tIUzQSgc3J&#10;KPwoaQxu8sw6SvLy8ioqKijSDPyuoEzEGzKGfPYVavzR2y+XZBsdcFhiNvoQx8h8xfBeUBlHg4HF&#10;GYRbYgkPQ/Lbd2W8xm3uKm+FlHZIvgf5b8MbK3bf72MYyC0oLFS2MLbPy0TS74kh3vhCSFsbGRgY&#10;aPq7aQU4ooojmzEmxb3dsVkTcLDe7ulrIBXv4uKyWV1FpDzXKS4BfRFxd6a5B80bhh+NhwmDQL+Z&#10;mZlLaBBuFpqylQqzsequW9lhcURCnJbpDIAOcPlMrFj86WiN2owMM6wCFJus/ETi+qufn1OkEqY+&#10;WgZygaFesek+2Eynd7ii5iHz5GvLUcl4noKRpQryXuI7aGyUTH3cz1ibHrOx3mNhIezoGBoauvP2&#10;7NILhSiExHWJhFDTSxlILIwTGt0iJIF9VZjLXSBysjx99N8FtQnITsemLLQlHoMaKrbsmFTJyclJ&#10;S0vzqahx6Tsjt3CDOKpo4wA106joMfVtGG8RpEpsEMgaXuBewG4KzQBPaD8eAFIfI0c2sMaU/uuq&#10;1C9oRU5lTsDsbf+yCizL/tF2ePn88r0avtkSZL9xbgZPUxG2JJurvLGNEnbWxZq5LieCqaSiouJV&#10;c92r6kSd6GbHYVBhi7EjnLD4mJDQZQQyGaipRAcj6VGPT6R4C1o6yrpaiamr7rM34zLTlzTTJ4I8&#10;NPiMs72TszMmMIKCgqp6mkucXj4NKxx/umLQKVK79W5CtsUkheRXx6QW+emVU6PqoMzYxtIhI1EF&#10;QxapkXClHQmRbVbYnppXwwf4QDtWgLJq1uhJ5ILeNpwyskgOh+BAJVu7TZ094bGx9LkFmIrhyQ5O&#10;THLNzmTgrcWYIZjX065srh5y89Dme8S7W9kz67F9R5lHcUVvjWS1fwq4FxQ8BkYGZMAqY2XM21A+&#10;cTEk+mYVI9qydtwOuiPU5oMPn6JmHwggLkTo5BAv8qAlwB3ZesW6+0fWQA1Ox4XRpQgVNgUUFmNx&#10;ZNp64SnpNtwm+/Um7YtnuApMxcmPVxUXF/uTcgVKk5SsjTfYSKmrimxPd2IJc8L9ShrpGnk6G3k6&#10;oTwj9T1iIhmaioWV5VF9sQ1RNtRzcnLCsLGxsQkKDoHOMQyMfbr6GIFq6uoXDCwxIIWVlbHtUlZW&#10;Zo/y4RQTWeI0Yvk0rHD86Yph07EVhS0+IT7i4R4kimXlfhQhXz9fxRzw/Q6Vl/uRZEFj1yVebMAF&#10;zB/dMGp2JXVEoKYiVyIqi5EWaB+RPegfcArnrftBRUXQcxtDxTYqCk+wGfEFuUwDYzeLnGyGPNsd&#10;4RGWzu4G2cG4Iip3cf/JuHSf9Brim4ihYaFu07uQ33gM/A5Hr169CsZWyrraqHBq7hgjXkgLIwcP&#10;PCq9nHZUZaZ3g6jHNnHVSKnUtNSROyDw0BeVe7taL24N5TZvXx4G2/Wg7szMLN8YY2x28EhQ4O/A&#10;HfvcLAxILJG0T2iE+HB5efn6/haYq8NNwUixmJ2ZKlukgY45l4cDkhJ1Grd2KtQfi4Nb1owiMgR4&#10;Tdx+xwOgsZDCzIRdWxOPHAV7t0u8gIkd1eQE1gYyG6yDr3FwkPMzneQQEnDzIK6+f8fSt0p+DPy5&#10;aO3gZMcSc0TfWCO/Ih4bSiQiZkuGmUz81UQf7KExXqZD+1BQT9/cs+25AdKFYZ7c7I4MCjlGQkY1&#10;cc0OV3EKj8LTics7xCbHlZVvKij1j40lrxVDyiL/kmprGhsbg9BqpKXJxwco1YBhg3dYWBjheRqM&#10;Mm5vxfDIKQvAucmFiUhc7wJ1zwgLlD1eXt6LFy/if3FxceroMJRMnKsYm6bn4xwWGY3NyJpvXbiW&#10;R1QeHrlodN/aLzVOtZNunZV7wt9ouRchC3ksEvEIye7fDr9REZyQzVOgDQ23kYVRGZkwRbx0HJSW&#10;gK2ECm+5MDxnTS8501LRsbkjtqzIJjAgFjedmaUckCAa6r7zYw/uDjcFRXnS4VEYG8pDKQ4uzuYR&#10;vla9NZWVldGpKcHhYTQ9LfzftRybFIwE0LbTLS3H7a9Lq77Ezg2qJtzc3OSnztNLyy3Revkc/BD4&#10;cxWG/Qtgy0gY1hRAHcJzoNgKUqQL2KT6plvkVyZETluZjoUaDEWhGXUdkWxqaoqvDEafYBSsudW7&#10;F1XcqKUQ6Y42AKUaVVAxMayxqYlnoMppeEgjwxe5FRAYCO9f6/qyIo0M/X1R3pDTCOSiU8ry6zB5&#10;5Smo97gLmSnAWcQzTL4mly9fBu4zbGxs4EikYsTEplGj6EQLCwsznxgynTdoNlB6kW3C9Z3nm7+2&#10;tLS610zaFNzG7eCsa+ZFyEVLpfZoeOSqUqNMqtJOK2DOHYPkp6eb42CiVWDyKGE/Bl1c+VqHmiDI&#10;x7gZmo11p/aMtcQnJODxVFRUBBXku2SmwH2NE3dtlQY6UivKdD08Y+PicPsbXzRhMOPRLl3Xo3hb&#10;jvVw48lD3DvGvG9KCtnnOQYNpStpiTj3vK0d49XrrEYWBw8Sn/7/wTiN+BOV5969e0gdA0N9aNiC&#10;zhUTfKGyvehKkd92vVBcnt/36iryGB0n8hXbU0ReAfFMaXlbtbnqaExmMrznQquKZ1etO74IUV9o&#10;M8Nb2dGx8eXX4u/PeXoFBtp7eaLQ4jCaAVRo3BQzSVG0fDdOwX0hy8vKylBBg5uKHAe0M7OIxyos&#10;HO1RpBkvXTx37twuUQ7M2JDW5FmtGBiohXuDSg9b36yvr8e10PGvMrlz8tUkBhUmnUgp4rZfASkm&#10;MRN3irJaSTca292OjQZS7UZoNzIVlykeopSoX3twVMCMZhpixvrqoKOQyjsgwDElDx6/XjuA2yDB&#10;++4zj0YwzvXrq+DTAm799OzUqdE6bJSSU1JWfXy29KpBUFDQug5bytE85HR1NdFXThKJhCVd8+0l&#10;Ml5KSkpdQ4Py8xjuFJPLJUIvYfkc/Cj4E5VHXl6ehfcGVjE73xUkAXjs84t0R+b5tAOe1+xmp/Sa&#10;HCQxnrCy8jIkd11dXUVLnvKDUWOy3xz6auCLI1ITT570DCm9L0FmdgQ+EtclLjYACnB1W+HSZW/o&#10;qsOJaGGv1GX7VBujSDs7O+OKm26aXvNoSEhMxIVNGydxjycedghIpiKDsQXn5OTcznH1OhvbpUuX&#10;0E9v7mxDrmAY0NX6h8Xlom8hoqio6GzEKLqgjaJVeNhIQXRQmB3ioV4xIOHeUchtxkc0Y7rO891E&#10;iTUhJcaX5MGDZNdWPoh4gkvq7xkAh0ZozYXuQoOIUDw26C2xb5CCOwuYUIbmZMJgNd/MzS/whePJ&#10;w+CGaowN/Vzi5o7W1GR2Y3W1brVuQQihzb6+2HBh42BaS6QZO79/WwfTXDY9DYw9DEWchVgiNOYJ&#10;yyfgB8KfiNZ7xW5Qi8vA9RPXWK75B6JZCLSzt9OvBjxt368zZCGPURSFHrcgKS2mS9AiH3+dC69y&#10;mpubhR5iWlhUSCqAN0HIy03fZNGCFxNfLRrANhf5gbpYUONrmyGDC/OOD5LdCcUznZqeDv0D7h7u&#10;bvnhS/lifWPDpm91RcXFh0jDS20CeCujyF2RpRYVFT1hBUTW2FSEGSSDfyzI3kZyI2tzcnNxs+Dz&#10;Xiejw9vXl8y7yRC1UCXF3d2duG8v34LLYwIAbjWRnV2QMwITZSkpyatuTkDmezKv53hsObl54Dx4&#10;JHFyiZRYdiRfSVmZ7tk+hfyqHrKepMQkT0x8G+eNewbJphdg9B40NljHpGHRyN++xiN3DUmFqR6M&#10;arK5KkahThB429TSjNUFt4yxZjANMDE1ReOETVlQcBDG3hKnEcu1/2PhT1SqQyJXzp8/D/LM54/w&#10;YXKGnMCGEjUGDXHGkGJFb1RqVXbMrCCqNXxWi+wuFZgnybVNIjt154h3omJL0rUqO5HxMqPVqItI&#10;U7QEeNYjo6JQsQ72De8tNEJjgBkVOgSc5aPbL97ZigHj5uaGKo58OtenLz0c5FDSgKujfiMboIqP&#10;TfmqmJiYpKSklpbWERlhLtFrlw0N5bQ1IKsXDQCaaVwsvr8uqWWALOZXPAyYec+fW+ZRUCA1OKga&#10;F29lZXXeIOSAsAsWB2MAKtoE3Cru3YX10YsVp94L1tyrEmp1a1SClICUgpPcJFU2F3fCtQ+thcfx&#10;0P60WawZBh7a6D5Bcb2cVuOWTXwROCMzkxByvwEeC/fM0xNg2gIVvVBZF5CS6FVRhDod0ly77nOx&#10;+KOC6/PEA6uYbaJIixjq4JaR0Fj2ZUYDYN0u1/6PhT8RrYlsDMEvv5eVm4uLC0cVIsE/wAv9Yk7n&#10;ajwZGS/JCosKTfsjT9wGYd+p8sZG5GhBMQmFGbmF/gT1FUmPhNZpRFrGr3lyh3tiAnmgOzDolEG8&#10;J4aExrOOGhwVE4PcRSpTVuutrnc5NBjmlmiB5x5lD6fjBguLSNDZo6mpiWzeqHBQWloaN8jIyHhN&#10;nhZNCAKtP+4OWwaH1/Rkv72hXlzExgTG35MV97l7eKyuy8BQuWDnLyIuKaylq6imjk4GwwBCK9zc&#10;3Sl83mA4gen70xzt6XT3s3Jz1xaxg5s/3Mil8A2FllqYjy2sqnwF+DdXXFmBwbNmcg5Gn3pWZQm2&#10;TeJOwXrGMMI163BNK3k/dMXhKqvulNhmJ2M9UL3JUn3Yd+ndPOOLeKwNLA6Wl2yiTUBAwNPTMz0z&#10;Q2Rh+Dulf0ydXsKfpWzGVtIbRE8RlS0gwcJ/mevGDaK5B2Dh4Y5ONYyJia7qOZKUx4oU9xgApKNF&#10;LdHrQEZtJbI55rYVOoFtOW/EZpsxT6L8NRdPPMVjolfVszO3sSF2HRok7olkZuMU85u32SaJeyWp&#10;5RVmGUVorHlr21FHkf3OJQ0YJ2RNT1B0N06lE7fHdXXAzQrzxQMNNmiOuW5wcSrLXVaVWxcbZm5u&#10;jux3WFyDTNqoTXRxLVQ+pptfguYBpZS2Mt/BwWG/TyqOEnc9tZRERETExcV5zOxRL9nciazX0K9A&#10;TuA2tjbQNMacIgVqsSAYFsATH32u/VpdwN6HOWcSFi6Zj4VV1sD9F/DxDbzKIuv7GQsCrtOW3rG4&#10;HR/OYWHuGs7KeKEC1tO9wuYtMRDUTPGhmFDo+hosLA40NDWdetiFBXRycqLWUZKa81q6+jE9Pb1c&#10;9T8i/iy0PiUGoMi7cQOsljtyQPTU2UuM7OzEl5L3bRBi5bkhJbc6uWENAx8/SqZj3pWI7FyUVSQ0&#10;moodv0ahJq0pXkT6XnrWt+prGE4UujeJyT4ugCRAlJWVMc57RXS0u4735zQTrzCS1z3fYHAP5Rm9&#10;AQYJPFCDl3TYIFB0vce5OQV5mEid9mQAD3M5OTk+Pj51dXUbGxtQ30/cKrdXR7LiKHcd4JZ3LgYR&#10;QZKXm1BUgpkuquOGGUbKKQN01bKJttjK70jzIDr/FRMDJRMZWbkjBslLT2uok0rQQ8PrGthVG0KV&#10;cFDKZn9AVAVVBVommL2k1eqVRt0dnlaXnl8AlrfQrvg3DeKxxSWlgd8EeA1QDfaEUjxuWTPs5eml&#10;WZJDdIbm1g698pFRkRhvVaE1WA+Sjx7t/dxtODNpGU88uGJia4ONDNbqcqX/uPizlDCwKPiIKDUP&#10;P2zlP7xP+hQosNEJX968CfafEWLg4WW6fBlPBkiIX2HkPCnFiG7YOQn1LoXitzwUZonHhcTFrKYa&#10;5RmiFUaVwtOPU5BzfMOzpWVlhm3NNTU1Jxbmli66cQ9FSGQ0o9pplLlpFJWjkqG+IvtdagjfiVKN&#10;xDoWY7DDQUFRURFpra+vr2FsJG3Goq2tLWppddZQGv2Me4SNRwerUUcmroI7RbFHjirlZNJXm7J2&#10;hKEVNmxvuPDmoUh1BcdID4bBmbBEQSU5QVExTk7O6yIS2BTwW/hDRhqdohuThN5pJpeznvFyeXng&#10;UodRigGpn1nyCB7pyT3iCGvXim6NNujEQvlX1AUkFrC0NcLAEA+85DAeNZBshvFSlvJkV99AcKrm&#10;9HGCe8V4PGTPXiSU14os1IjM3zfqaMGDFKmpvapvRE9P/zet/wdwjotMjAmYFeEQxzlBYQoQkN3K&#10;zcrMzYMn4yz/5g2CUpdZCQu+/4aAY2KAlYOd1WQ2khKpjLzE/9imI8wmgjFP2jb9Ak/n6QUoaSx2&#10;6SOu4+L5RmWNiYnxKUjZ1zYGo/3IFQwP+mZ3/I+uBiUOV9mVxGnmZa+mpkY4azML1FoUb1VVVRqj&#10;OPkgwOl+fn78z8kwbLLLiBdYMAxCQkJQnk/Ee0NbAE7Z9DgWPk5iFMGDGdzjpicNMbW1PnFR2Dgo&#10;OliaOzisFRTG/GFtIPE2JKeeGdTWULeMuabGwe152ekJwpnc/bmxsRGy3l6bccaGSPD4Z5jzvOw1&#10;AQ+Umg7eDoQxJrqHcDsVRsM1oFUbSk8Xk4hv3DyYKysvY7szhs3a3sD7GMMDZAP3qO9dGh+wtrYm&#10;pAEA24rluv5x8aejNbv2ifOiR/lEiROwX+uoKA4oXmGR37afEVil9tPLb+PeTbyVRMO77yA/LTbl&#10;2LYukRVl2+6mBrpJeEO0whSLzxObSO6tRPfPqH9I+tJWov+NyC675Bw/ZDaqNU68MhrjVF+BVKaa&#10;3e/eqoVp3/aZePtIRzQP9P4ayGphezczMzMDA4M9xHeSeJHfOGp4jwoZg0CRxu0jrS2ik4OCg2Vz&#10;k3ELRx/dv3JzOCMjY1tHNYYN+nX/gQFsBDDSaAwLUbl9fX3V0tIwgdtslxJtEc2e2gwpd3Br6xcX&#10;M9q6Mtrb4aenCwcX4P1DuPsTlg7K3iHRz/XfIZFIB+Y20T0By7jftLoKqabHMdnAtoveqLGcqkWs&#10;vB9mQ4OGT+bn2WJmbBNZFFBeV1RSQvX8G3Glz7KcqNO/gFQj/oyFpFNnAFF+PAGSIiCLeaPKJdFr&#10;QK8ACowgeRHoJA/jrCvS66jYZMmErqBU44lHzUvMTIeRCNo+zti4WIpFo8yWuODvvfWhejU0NIgt&#10;LDS11Xa8P9H3CVBNEQ7xRA+OuAy64bDYeGR5XrteaHMaEgKZupdkwqxtiK4DCW1hb6tsrcljISov&#10;L0+bs2nnOPGsdkxeBiq0cZMnLuzj4+MSHIKhguER090TWkFcuwhtbg6rb0E2R9XXYDuAjMQduYSl&#10;uOblo+1Jz8iQL+s80rfwZPUTZC3O5Rl+ChOv2QZvyzbdnD8wz9MxGphPvG3es3GG5EIq4OspulgW&#10;XFqJTQTD+/fP4TnUTNfsqammboW0Zmrv+vj0jNjwilOYWr6Avc6PiKsl4+9xv2Qv7sKt25ZdPbt3&#10;78Z6wynLtfxD408au7QKG0RFRZllaUBOeqsQ8Xad2DkQ2AcKDHBI46wE0lpxF4gJ0l9nPnCdeKiS&#10;lZUV5CUc8oO33JOOq3GQzDfNq0S+5TqnBqdnpGf0e6MD6ftlR+u0Icqn1QDNzi6iPxCnhlrX9jRk&#10;3v7SIc/8EmQ5cjqlnuRQW+2e6kt0YxcQqaSkpByMguiGJhvy6Fir1FCGsU0gNl7WbNuUg/EQl52F&#10;cYIJKG4KB5C+yB5sCnCZgCJkLAmnY4sBM0ohNY24umduHrKT8ivRXfeWN7+0qQ2gxntm5Bxqnajj&#10;rcMVUf7zzPPiU90Te+Ee3Mu4/iD2UsfOqR7czqqOby2trbtKb7O5piZm5kFyCV2hyxbRm2XRZR37&#10;FiDl6wbSb+k9vRf7nqH8O7flnm5o4vx/2HsPsCqSRVt4gagYwRwwjjkrYFZQEEUUAQkSRFBRgpJz&#10;zjnnnDN7k3POOeckAiKCmLOOo/y1hTPfuTPv/nfeu+ece+YOy56e6urq6u7qVatWbbqqS8rc3d1J&#10;KRFMl+//dvxb3+eXL1+uzIPwj6HQfAdxinnlkaNbD7FjJR/3kUvrVl3dC/H9q65cOiaA+byC9CI7&#10;Tvz4TfD4iRPid6W9A2hvLxHHTMga3gxKtQ/hIqEyedhG6U6EH+seP7OILSCRdAJvifqSeOaHLbta&#10;mkjYOi1cycWJaDPpMpJ2wNjYWExTep4hH2Ew6SySTAgLbzfnFRYV0lS2ucsyNY6ciPPlS6LWhNaE&#10;uIS1xFjrl2WTmOCyMppqjhuSA6OSUwjpCeiGXpFT67d3uV4zzZahzf6hF1ZMNH6f/AgxNoflu+H9&#10;wC9/E8oeOkUnobD8cE4fyZDlwZOwyiqkfkTzazjVbeucg9iSXflsy8zVDyc7oPQN3XBfF36OsGgh&#10;d0HqTHBw8IGhYdLlWPR58K/DaYI/wa0aexpNBcT5cWUHjeJXfwIfM/Hc1yAlvGjPLKmdOCC4Ygvf&#10;/HXcIkzLsRVCx0+fPXnypLuPM/HB0i0gbiEs1sbX15f4BLImRHdLp82/oZiYTFp58uwdwxNPV1sT&#10;CnrU1TA/GXBKpr1QsZsSv1ThzMmrQob+7sTEE4qbmJjopfAQxtC9cCHEdSgqwstXhLIeBWnHHz0h&#10;Su+amOiSk+tfnHZp4vGeiQ6yi/4lbQzYvG+5pA9HGE98tnV6GvqGSCRhm220wbFe2tedod9Dst0s&#10;304YjzwT9FaLBOQ4RdHeHScgx5I0liExhPErT48YWGeg53lgVBic+ogMb4kNR6HasZT0uTENp16s&#10;1j7snH633vfoc9JAzf86EYcv9F8fkUIjbmqqGP8K+JPVYAkepg0bNpzfgYPrt225zHZRkMZyFo4d&#10;YiexRO4cru1kvbQeEtzrdl84dogHYmLzsQGSewNKzhDlJswgTMrKzsrOziZhr3Ta39gJ80zjKwh1&#10;PDw8rmcGBLbYEeNLuMLWZu3g4EC0eY8Ip5StmJCQkOid65LhOwjdlWu7ibtwi6XoZhcQfd3d2r9m&#10;rIUE2DO76D/9TGrL8qc/kxOxd3exPUwmJzJOTidnJ/kTFd/U2LKpupYYeuJYSCbzWlrJBexzrCfE&#10;Vd2Wlbyu2DI4HB1yGGwi0k6y8kzKJLUlLj7eILOQXBWth5rhb5LkuzVdJdprBcwjRK1CFT0A80BE&#10;2HJrO0mZO5C6d1SojKTE6zpSi2xba2hl9FeSaoI/691e4Z117jQ4xRaQB3aFCxdOzWMSv7JoKaR4&#10;IcmCC4JYTDT80pGDfGvnnxdZw3WMUIRQ7cyj8sLCwtPDPXPevCPtPt07+U0+zwiljP39vH+8YE0i&#10;fWIir3XCLSdJwNJUz8/v7t27hE8LtU5wcXEttbG7HJNiYGAQRaUSvlKoVFsfH6LBRLk1Cgs3DNA+&#10;l+iSX0AoRU5HciM8JnT3SE7lKKLo+Pjcjo4yjY21t7c39fAg7oWpstopN43YIdKYkLoEv+bZBZ2I&#10;aReWGSSXirQ3p8sehWaUHvTOoVITidu2i44MjY2zVdIkF3DjjJ+iouKlO9LcJjqLb+juv2R6bpfM&#10;ilDdRaYR8vLyJyIWsDxIdUxLWv8gkRgnUkSkmZouuL8G/sSVGNfWLZQ4vXEVTrBvvEY6kUfoyfM7&#10;sXWp8HYcPfjTTsmtixaDeyUzkyAb8/kje3iObCM4cWj1d5ew8kKikWt6XzmnlBD+HYyIu1xgSITN&#10;ru4e71jQ6RxPy5oqacvDhDe6eno64bS5HOTk5EgP8r7y/cUc5ioqKiSG5VV8dk4OoQtRYuJqiPAT&#10;5hGOEifjlJBAYk41thBpRyttuNfRBIqVlRUhNFnviErSjI2To9JSEt47USg0Tgc3rSzucs0qVLxR&#10;nbG8TYVSROpGSFrhMrciq6h07/sJSkGhQnl15TvKvY/HkGx7tvcgwfVAfIWstirKQ+BktcKEWYJZ&#10;Z6eT7hE+7V0ywjvtrci1Cbk73rt3768m1QR/7hvecZVpKsC3G4ySfOT5XaWDwMn5J7azHPwx6lQM&#10;kNyFdVI7Dx48OEfsKA5JsrOzExfLxMR0/vx5BZe0paUqCxp7CYeW9ky6iz/0TqGQnplDaqidnd1s&#10;JyVm3xSidiGZqSv8dsnKyirdU5qjr0S6kqipdnJycqdQ0NF9qLWJVIkz/UPEy559ELPlUTvxDwua&#10;2gmJOYO9zczMDKc+C5ZKm6OVJT1pV3QiyTwgMJDI+fqeSpL/wq4eYvHJUZ456RgbJC0GSUAs0ELb&#10;xGWujfpnfThWNV8vaaR1CdzcdM6WkUqlzfpkq9SL1sVt6MkiZgYdlA3h0A68J7PESpjZEyGWx7nP&#10;rk9znTNnDimEgYGBqVL66+B/Tz2+7WBC1ibuypvOs/Pvwe49tCF6Z5cvllwFEdrgBBw4u2QRz6Et&#10;53jZT/Jh+8adp3i2X+A5duyYkpkBAwPD6dOnvasaVNtp8zkRLUdRrq2tLaEjoR3hE93r20o+Ljo6&#10;OptU73PyXtiqTqRcESlpMplReXl58yYniQ+he5Hnnp1kl5FO5Jnwz8HR0cLCguQwP8VNztVF0I/2&#10;/omRkRGJXJVVQLiL/k5CUHIgyT8zMzM3N5du6AXhOmG/pZXVYftYJD5DjQvNReSNJmxuIm4H9aWu&#10;rq7kKFSqL6n3n500SffyE197n2deVkxuNmk3pMIcOHIMVF1tNTU1kRZP7pqHh2eqfP5S+N/ZPG1l&#10;Y2UXBSdw+NwGwY0Q+0Hrq8A2iQVzhE+spN/OJgkGCYGTJ09ycvPs4OU/cPbUWobbp86cIa4gihKP&#10;XNpEHxr1tA823ylzR6ESYZ5SQYGMjMxFK+t5FKc7d+4Qz43CEmK75z95RmqCaUcWYTM5nGingp8r&#10;CaOwSFtb+665NaEy6cbZ2Nhc9PMjMkyXXxAUEUHaB5In6aqmpaVFxCcSw4Dkp4TBu+n1TG1tbt++&#10;TW9uf0XqmoW9M2z75usWEcqyOFUjOQUR+gsS9TEUOLrkPYrfzfo5b97XVtJckGtISEzMO5238JEp&#10;OaOSkhLtnoFv375NF8pfCf9rXddyfhayZhNjuHIZ+4R2LpqHI1vWzpM6CcGz5GEvlNuKC8chdWTr&#10;FV4WFhb6a/ys588cPHFm4xXaX+3ZuM8RohDOXalzvhvvIZZjwe2gdcJclpDV1NR0oV8gkUw9PT1V&#10;NTXBpnrizgmlaH956RaldfXKaD9va3n5Ek7r6+uvdgvTs7PbGhFlbWMj6+pGciCNADHiRJW1umkj&#10;IDnz2okDIT5bPC6W+GB1dXXidm7cuHH16tULgkIiIiKn796Tu3OHqK+ampq6tRXbvRxDvCJVYslQ&#10;J1JH0duNzvHdLb0kK+eifDzJIRXSvLKc1NgfrP7Lueop/O+/bR5B8IriDN8iMUa6i0ewUoL2sAX3&#10;gU58taQYuGnvUGGRLM+iC5y4eeDcuXOr+U8vvEp7R4+nM454A7q21S4uLhsrfIgjJy7ZysZmTVAo&#10;S3TM9evX79+/T99gSeQ2KioqPiGWcJruoQshLjEeJxJoc03BKpKwn3gPQkpCaxK/Loc2wR/di3Fi&#10;xAuLizExROh4vzEf4w/FY2NIa0C6g6KioqQ1oCt1J57nroLCHnNNKSkp4nlkLExJ66FvaEhsPZ4/&#10;yPIq2OXRcL60JCs7m9SrTZ0N20eGycXk5+fz8/PT7uqvymmCv8SdM22i3ealU7NPHlu8RnLP8tng&#10;vzJ31xWW84LYzreePP6rO8Asxbb/EK3TuUKc9lmg7ecuHbt1nWzuPclHnANTEz+xAcQWK7haE8E+&#10;F+lDGnpCVktLS39///BmNetcLTw2oE0Z5ey8OL+QuA4CLS0tsmaJjDsWR70QGmEUQxvF81NvOfEq&#10;4g0tHCW0ET3bhkavlpWTZLw6Wgvcwrm4uM5JirJpKwurqd7V0VRWVuZWVjpsoLf9lqy6jxdpJYgp&#10;J85H3c/z4sMW0gdYR6V9JIT72TOi3zez84i3SU5JoTEaePDgT/9lo/9n/LUq9BbhLQJzseXibkiy&#10;Hd09f/fxLZAU3rUcknsgJAVh4r6JHedav+vqYkgJ4iq/2CwJFi7Bs2fPLhTh1DPQo6OjI7RTVVUl&#10;boFQHEmWBiZGtA5cw407eYWEUkTXDUIDzczNiQNhiI4hOo3KOsJ1D29vItK+vr5+/rSpUAkFCTWJ&#10;W4hLoL1DQjLU0NDYYagsLi5O+7PojxFlDi7OxOWTuuQfFHjr1q1L3m64e5MkJm3C7KZsctIoKjUi&#10;IKILXXg7SCyQZUamp6cnqTBoKyF3cejQoel7/kviL9dOkUdO1mkxjldWg0mIRRg4xrVyP9v682vm&#10;HBWgjYYSPIBd1/bguDiWzoOsOC5eOXPmzCIpMTY2tvXnBIhL2XSWg3jf+w4WxIQQj4EUP6F4G2IM&#10;rlOLHBwciHgbGBjIGuoRy0E8NDEzflQq4THd2DPiwm/XlZ1/QpsN52p8lE087bUNY1d3KR1tlisS&#10;vDdkSD+P0JrofUBgACEoITGx4CRDEiCVYX5slJycnGdh3pWOmrsU2l+OZEozblYVE3nmqy0nRJfK&#10;zTlcWESrmn9h+zGFv/T9J0S5L1u2jATEeCBwfPYOPlYeOggeB5MY174fyn1aCqxiDGc5eLi4uWnb&#10;ktxnV589wsFL9HtWYBCxwkfMnKdGcM1ua/bw8DiemW/n6Ei6fWYOtL+8EP3e3Nmenp4+58NkdnY2&#10;V29gdGbmqRcvJHMLTJ1diCQTJ8NxgVda9uY8LU/iN4gVIQzmb4okoP1OEh5GaE3CqWlp1tbWRNSJ&#10;7WGgBNjY2JAWgHX4MbEfeDGRmpoaHB9PqgFt9NoPTN3dXxkzRTANDqHl7OuxgXvXujP7+Y9in/iP&#10;71wdxRbRfRAR3L6RRvN1y0U2HeFfdEmMuAX2c5eEhUXWGroRA33xnjah48XAB4TZhI6QzbhuZm1s&#10;bPxTUWZgbe3tBw9ycnJI75MobkBGtlB+CpFkzjNn9lvbLvKwELwlu0bXXkFBgbgaqTgHnpggLy8v&#10;kptDUgTp/xH3bFeeQRw5RmKOJpqRasBlQHsL/ERZAXEjS168CgoKIoR2/DGJFN2rJz9YPfNMZ2j9&#10;d5gaDSXADMH99Me4sY0JC0XOCF+iZxBkX3Nz3yx6CEpi5+VLtC+cA8SZzJe4SQhKVFbRO8HI2ZdQ&#10;UKuqepVdt66hMYlEevj1rp4oCm1CQCLYhNbBwcGuXp4SCvckJSWXJ2UvCM0gNmbdfb2jDrSPHJz2&#10;NN0RrLl87BmxE2tG8pIL83Nzc5eN9hLBxrNWwnXSc11Sq8qloSEvL2/u6IjGMiLkJM+1jcPxWVnr&#10;P01Mcfr79+9Tt/NXxgytf4vGhrx1Qlt+AoRPYcOF7Vd4sFpq2xVu8Kyk3yC+d4/ISh7ma4Q9+5Zf&#10;OnXqlKCg4DIV2nwMxEMrR+YQVzA/uoXotKm/3+HyorNGRsQB2/q4E5m+n5olLK8gcOP6cSUtYlqO&#10;y925ePGikJCQsLCwBDWA2HE0KW1q8SJZaRaWcnTTpoRc+fgR7U+PH76Q+mZra7us5j7pkkrYWHGr&#10;3zmVEuPo6CicnXOhvj06JubyA9pf7KdoPX0bf23MlML/AUrStNe6s7ODBXiw5/Kmy0yLmBlx8exi&#10;oeO4wAuIc5C9uy7SxtgS80AIZ+DhT+iblpa+IKRKw8nlspj07du3iXXe5eVP5Fzo7p21Qnx7Tx+Z&#10;p8l3y9xoBS/fGV7exQpKZs4ud2wM17bEEwavy9NdTNF0y0jkqOo4N/SUNmTr/c/5+fk7Xk4E56SR&#10;euLj40PqhnGQJ21eBBUV4lhY02iTYduHh5FWgjgfmvmZ4fTfMFMQ/wVOiK64RJuwBHvFVhHzMU/8&#10;+DpBrLnCysghxYdLtMFmALHXZ2LKjcILEVxJeHxMQICHh2fV1Zsb2I+xsbGxc/PS5jwRZjvGxXlG&#10;kP+Uth6vitolFQ1nZ+dtLbSBNttT/A7mtSUkJOj09AhU9EQXlbL2dZEuZlBhMdlL2GxmZsbS2uRM&#10;TSBsPuDqoKSkZOZL0/WzaYm+vr7EW0sOt5DLqKurm77ovzxmaP1f48uXL2T94cMHYj54Oedg98oT&#10;3CxL+HcdlwT4pebPn79aTGzrBf6NatFnZZUJvYg5Oc5zgVlUeMWKFSsvXj26+PKeHUempl/j4+MT&#10;uiYqfU9xvb+XSFqQdUqMZ0l5cBptrIBtDO0bHUSA3aNiSP8vqKiYyLBvQQHR6blfekNDQ93d3VdH&#10;Bl719yQdSg69u6guIT6ERDKTp/gDU1c7A4KZsvi/QF1vhcApGoEEuGex8uAUofUZAZpgi14hlD17&#10;9uz6E4JgYlrNL7jlypXDhw+TlGznuPaeYCJ72Xi5IEv7koGIssqdO3d0dHWYOopIL5BQk3QoiTOO&#10;iYlxzEqyc6d9rJqEExMT/SurXNJS5vxcRTaJtOv4+5CeKNlLoVLFFO8QN+8VEnpHXVPxx1tN05c4&#10;gx+YKY7/O+wRm084dO44cdgSR89j9erV8w5fw+Vdhzk5cElq/eGjB/n4Zp26TuO6pBBJeejI4c1C&#10;q9cKnSASvnjx4uPneRYb2xNzbGVldUtdKzA63tXV9W5yc1ZW1pa3SUSSCYPl6oLz8vOOTzw78vbt&#10;lt4eQnriNwitWTLS7rrRBhcTq63hYU0Enoj6sr5qchaC6eubwQ/MFMf/C8Q5wSmEcz+GxPMcA6M4&#10;xzpBQZyRmI3ZkLxw+NixrbxnIHlt9qodK6/imNQywvIp8ebi4iJu5NatWyh6QfqU6urqKklFqamp&#10;DB+/E8uhW5sx540z7TXAz6kmbS3elRWZmZmxsbEZGRloSzWxon2U+mSG0zJ7KUJ0Iufb3nVf76JN&#10;f0r6kdNX9lcCGv5T9s7Q+v8R8y8egSRtjh7eubP3X53PLHAIZ3jJpiAfWIQXnuKdg/MHwMG6+OIx&#10;VoEFx44d4+Cg/X5yhPvcIrEr932DraytTUxMGF0opMMnMfKYiPSZmjiZH4MYzlYl4CPtu/zBiVTC&#10;XbWWMvrnD0gC4ZyMe/fu6enpaRAk+NNe0R72IXkSTF/TXwbwBuH0DK3/8TAI8YHUmgUHILBwHqvw&#10;IoG9gOQBwrCL/At3SS0/R5NmQEzgAid28uHgFRZIncaRn05eOHeEl+fo0aNLlixRVVU1MzPbn5Jv&#10;ampKPAZvim94eDgJzG+IIlz39fUNzcnyq62+0VCVl58v0pRKeKyUEMyuKWxkZGRtbc3SHvrjHH+t&#10;J0jarilCz9D6n4V1XMvevXs3T/LEaSEcubRlq8AWPn6wXt56QASbfswhuOsUbV41MYhtFDiI3T9B&#10;4ALEN7GePEL7cyWwn/u0fXj4iuFcPz8/yYQg6YwQp0D/G37OkvFBRJJtbW1/elh0o6XBMj+vqKgo&#10;JSWFuGqi5Si7e/v27ZCQkM09wbRz/JVo/feEnlqmd/wOM7T+7+L79++QEoAY6+zZ+OWXX+pa6nmv&#10;gV7y0q9/xGbm5eP88eIUlwjYLzCAl5N0H8+ePbuJl4cEzp8/fzuFNufB3bt31dydtiWTziQNxo72&#10;FhYWdM60zzURlhPnTTqUfvGRJNLOzm7nzp20HP9SnK79LafJMr3vd5ih9b8CEKENweIVxMWlTLPF&#10;2JfsXrFB4NTBMycPnTy57QrPjvPnODk5D/LykJ7lNh7aTN7s7OzGxsaEzeypVCkjQ0tLSyLejo6O&#10;x8tinZycBOPdflCahukT/AVAaAyZGVr/OwFiF8hDEZWEOHD0xzCz3ZIQguhi0SMHuLg2btxIJ7nr&#10;5KlTB8+e2MfFtWLFCjoJsdVXThNmKzjbnrc0kJaW5ubm5ufnP3ddUiTEfdasWbQs/mKu+suXL7/h&#10;NFmm9/0OM7T+14HNVP7gVewVW0cYKXgZ7OKMc/kvLT+7i2yK7sLxK9gswXTs2DGeXbMhOmfdxe1H&#10;OE5vunSIsHzH+bUbeQ5vELxy4sQJ1r/Nvj6d6V8G/4HQLj/WhjO0/vcA+1UwSR1j+QnCRK0Fcfkq&#10;FkuyEo4KsGCe5PrFosfnLwa9uIDAFTBdoj958uSuU+y4vPTQYdYjR47QSf6YcfBvmM7xrwHaN9v/&#10;jtY1P/6/+z8vhBla/6tx8SJIe7pVau35K7gkhm1SW06wQUocfKcWcp9gJHwVnAXhRVgvtWMl704G&#10;BgaW6zuOHju2+grbRt4jU4QmmM7rL4O/5zTU/uvbn6H1/wxqa2v5pGZBavNuHmzl2bldEoK7wC7F&#10;RCgrdIYeklyHjrEcxSWyyXUEAhBg59899XdKguks/jIA899xugHLf4zT+//HDK3/J2Hob37vxyfH&#10;fZx0ec6s2CO2dWho6JzgfElRCJ3AfNENhMQ7RWmdzXnbLk9xmpB76ti/DmhsNpzm9IHAP8TYGVr/&#10;O+I2//q5UkSlebmOYYXUVtqL3pd+/PT915NqgimZpv23+4/e/gyt/32xnW0TWb9//174Kk5upr0P&#10;ODg4OLXrr4bY2FjCar0/XKtnaD2DGcxgBn8OzOj1DGYwg2lUVlaGhYW9e/duensG/2aY0esZzOCv&#10;BVNTU01NTUMjQwdHBwJ3d/fBwcHv37/Hx9Pm99gyUKRQlcXVlELCv5n339fXt7m5eXpjBv8TmNHr&#10;Gczgr4KvX78aGRkp6GnJmGg6Ojp6eHiI5gaLJ7nrhrihwzcwMDD+x9fnYmNjqVTq0qeRJBCSQ83N&#10;zSXHBqWGS1Zpn3+5I6TB5/3791MZzuBfjBm9nsEM/gRISM6YbfomjpJEkJycTJ/wLDIycmJiYnr3&#10;30AccUBAgKqqalpaWkhIiJKSEnHTyjraSqqqe8wtVrg7wN9IW1uby1Qbw0PR0dGYCPfx8YmKivLy&#10;8kpISPCNCDal+JwqUiVWmuSfkpKyp88oIiIC/RxePl6h8UEGBgbsgepHAtSHh4enTzmDfyFm9HoG&#10;M/i3xpOHHzcqPeVGW0ZGBhFreufvREbj4uKcs+r1KdH3MihnsqOJU/b29iYK6+7ubmdnp2VudcHG&#10;wdDQUFNTU0VF5e5d2gBvBQWFU1amCKdN9H84n5KdnU3sMznEKdRnwzjVrJByu9ubaH1oaCjRbvQr&#10;WYU4Y+QqEf2pGJLyfI01f5Wdn5+faKg1ySQvL+/nn382bqncNVJHLuzZs2fTVzyDfxp+q9cNDQ3f&#10;v39nY2Mjz5hssrLSxnGQADMzM+2Fqh976+vrSZi00llZWWRzxYoVZPNXkGN1dHRevnw5e/ZscuBU&#10;JC3rH2Gy99fIx48ff/nyxdbWljCM5Lx27Vqyl8STBOS8U8loh/0NU+clAdoQt79lRS7j0KFDU/GE&#10;SXfu3GlsbCRXNRXj7+9P1jOYwZ8U7gZlfHhC1HBx6EjZvJZbIj149iQsKys6N2fB29GQuNjU1FRP&#10;T0/Cc2KWiWTPKqjUsrC5rm3EGOfDYa5N/PW9+zTIysreunXLyMiIJCaGmkqlEk+9v1klLDd+8YQM&#10;qcg5OTnWKWFLnwUEpcTfrYwkFp6kjImJIXUKo2bFQsUHK/PyluSFhYXJpdrElubHx8cTHV88lk8a&#10;D+LlaV+Uft1mkRQnUZYZHh4+MDDw9evX6XuYwT8O/0EQCZ4/f07EbipMyv3XdW9vLwlM7SUBsjkV&#10;QzZJuzoVnsJU4l+ldiqmqqqKrEkk8Qg/omnxBFPHTm1OZTUVT0A2iUBPJZ7C1F4SmEowFfh1PZXV&#10;1IlIDNkkganNGczgzwi5mOyT0aWsVe0JFEqqQaoBfxUGxtDeg49dgslliYmJhOeKeVlEfwWSs5fG&#10;pck5upyx8N9p7XFDXXOnpelKU80bCnLiEuLEe+nr6xO77ebmlpCQYEQJWtPnSZRXpM77mEdWdE4J&#10;EVy6n+2mvg2Typ9qlx9Pcl7+0JQutB2JLSRl07Gm4Lo0s85YouNEoIODg5f3UYg9D8ijTf27c7TC&#10;sDz7dG0qaTCcnZ2dnJzk0mLY2dlHRkam72QG/yD8Vq9/9ddPnjzZuXPnw4cPici2t7ebmpqSwKZN&#10;m8hesiab5NlPbRIGTO2dAiMjIzHjJCsSnlpPBabCf++vpyJpX9j09yfnndo7FU8yIWuS848k0yCb&#10;ZO/q1as/fvxIrm1qkxw7NeXRVM7EX08lnsEM/owglgi1rxP9chUOvw6Qyif0DgkJWdf+0DM1Rb6y&#10;XKI+i9CeKCbxPdzVFUQ3GQrKTtH5zDWP3hceqWVqYmZmdl1TVVZTmVtXfq+9/rJAGz09vfuOFhy5&#10;Ib6+vrN7QwICAmISKUSCadUnqR29ITosTRaLuyMjI4lqF27tWFcZeKLVl6jwT8Z1iKR9oev49TpM&#10;2B652ZRfkN+ytWVHU/EYxnbUP+hGN7HVGuXJEg1B5JIcHBw8PDxcXFw4OTlJfSSYvqUZ/OPw2zKd&#10;0msSaGpqEhQULCqifaeVbNK6RX/7PeTMmTPy8vIKCgokQDbJc6JN7PA3kENI34oEfuQ3rdpTMkrC&#10;U6o6FSb59/f3k5xJq/BrViR+atfU5lTiKUz9HkIY/PLlS5KAhHl4eMgm2UXCM3o9gz8vpiqdmdpr&#10;UeN36zHMjW6imNJJeZs6exM8E1BVV4ayokNFxCRp5mUEBgaK56VoXy3N2JixO9qHuCUFC3Ok+9w2&#10;NzY3NyeSzeZioK2t/VOQ7eYob5qXKooSp7oSGx4TE0MkfuuQmUdK2JHW8KioKCf0E7Fe3h5lEhfC&#10;V57u7u4eHx+fdisNQ+7WKn5odLlY5kR8NAGp1KdG6+92VylURZM0oxiNuzIk8iDOrik9Ojo6LCnh&#10;UKHfxTjXlQ8p1+2MSX2ceYn7n4GZNnAGM/ifhP6L57PGftlH7ali+5rO0rcRT5fylaN7RDPcXTYj&#10;+6aVjYWFBbHGHloexGgTdzK7J90iNSE0PtbZ2dnIyEhHR4dI81ofC319fXV1dS0tLWNj42t6mnIy&#10;amZSZmQXSXPf2ykoKGjbw4wIavysL7S/VRLBJVmht1jd0x/5Dxx8/IjmegUHYajILikqIDGONAnW&#10;1tYRERHEj+OJa3h4+E8DHiSSyD2VSpXpSNFrz9v1Kic0NDQzM9MzOmR2m4NhTLheZAhR6ilM394M&#10;/qH4bbESB83FxeXt7U1KfOfOnb/+PEJ2Ees69SRIAmKKyXrqr5Fk7927d8njn0o85YIJyCG/Bgh+&#10;/dPllFWfCv/6J8QZzOCvg48fP04ZavnErkvUx1/x9Qu+LBidwOc3uPoYqx6zby3T0XQlEmxlZWVn&#10;Z6eTGOMeFIjh0amvY029BEK0WEVFRVdX18nJycDa8lRatKWl5eokG0QaWW0IlT7vsyIxeHW0FSps&#10;uKuCnaKCbtZ5EJtMbLtceZK+bGPj4sYNqfV4kI5aT3QmKlNo1pvUYqLsHDl+5BQra0Me4EHpT31E&#10;34maRyYlGOdFbmp2dIzw39PiR7Q7Ly8vNJGybDyPHHgiKYzoO7mAqaqdlZU1dacz+Mfin6KVRMqn&#10;Q3+H/2MkwX8WP4MZ/KOQnZ3d1NQ0FX78+LERJZvIzdjY2FTMvxjpax8t65pEyQj6fkGL6zd8q75h&#10;iZdfTFsOwufZMcaS5WgyN7e4ZWi0NZiC/DDGogy8bvPOy4wrLUtKSiJ2hyjjltioK2Fujo6Oc5sd&#10;8+jydkfm7072dxR2PCkRgOgETySuisg5l+U69R6em5tbamoq8cgYdcw0zexBjw9X83XL7gY8T8UY&#10;Y7F7WFgY0VzGRxm0P0rVhMZvKmlFawMaBjDA2xxMcsB4kH90WFJyEsmQmG7TykzerkzHhmKfumJi&#10;wF1dXUn7MaXUU5i+1Rn8ozFTsjP4b6G6uno69C8BUVuiDtMbP/DmzZspr/p/ROGewWJMFBQUyHf1&#10;XB1+rFS9Lj4+nsjT5fDSG05+9vb20+n+Jaiqqrrc8/R+RjNivqH4ET5p0j0vsOy+2fkax7IPwaEn&#10;bWVDKlJXmkas9Q7cEh2H0joEvEL+lw3aI+QWeMMi2KJiNrrlkTSoLhdVqr16v5E4Yk9lTzMzs/vi&#10;93WOW1gjwRQleoj19PQkvWSzJB9yv4pFPjeaA9PT0ycwMftDXpVOVX5+fjb61UT6s1GKvnTZ+73S&#10;Kg+IFpOybUd7IxoxFBG7uQhDHpfswrrRHRoampCQYJka5B0SgNGbVCpt0CM5qVlEKH9aCGs17S//&#10;v0JGRmb6hmfwj8aMXv/V8eHDh5NiwtMb/zfw0w+UTPweJNW+cLAdr5WnY3/g1atX06F/KJqbm5Fa&#10;5ezs7B8Q0NbWRmL6+vrQ0Ub7KbZm11SaX1FYWMhb3pt0uBPPPDHQeUxDetlg9L5OXRk7P3Nzc5LJ&#10;Ufd4Hf8gD0/PqfREg1xcXP5/pP//DedHovEsMrA9len7O5lPrHj+Fskf4fN8zrdJXBjAqSHlxnVC&#10;vYAzD6QloXP3fi7r6SQNPHnllZHll5ml5kCF6dcNl0dR3Gy0rfKCfoNSApX2c6VEm4yaHfG2+p4e&#10;Nra229zNbUG1QMIu2/JSlB0OSdxXbyaebqeZF0ASk1ujUCizJxMzMzOJQ8/KyrrQThFqoOB5DR7l&#10;p6MnbH2VWlyoR1gAe7OjYUaYTkaoZWK4k5NTyZ6SMPOwWwX+LpSQS3UequnOxIaTBoDk4JAVGxkd&#10;tapNk+Sv4eM4LdU/MH3nM/gn4B9WuKTOTP1C/etL07t20T4FRAJ3796d+u2bVIapGLJu+NsLfFM/&#10;Z09FTq3/PqupyBn8k0D0jp2d/erVq2Q9HfWHwczKBKsP8HyC0d65g5/wsG7j+0Bit7f8/HNMQcGv&#10;L9oTJNS8nQ79NxAbG0vkiYgIUhvtHRzoeuqOKEjLX0nUDDJCQRc0nGHaqR/cP5X4eHd3cnIyvMdn&#10;9b+09IyKiYkRFxe/JHZQ2tbPwcGRPrxbDB3EgZr6+pNkbpl5RMEvREVFLY3KQ96XL1+mMpnCf6ft&#10;QdtzvHKXry/bNPZ4jW49Bt6rGDxb1/N9+KfW+xNg9jRCaaLRMif5Jf4IbYbLTTQ/QlUtOiZIg0TE&#10;WqCg8kR9D1wHYTOC1hsShvpBQUFLrmWhtA1l0SgyX5QTf9tUT8XJcnaOfTzSOIxDUKaHpARSgxwc&#10;HIiwumREYtyGIdML1sVErHOKC8cwhhfO2nrVwwuf06z19nH2nJCrMR7MD0OizKK60JW/Kj8wMJAU&#10;tVWoz9pmI/+w4AVPrUJCQqYiSc7ClV7Hml3Mo4KDQ0NJwV6+PP25gSncvHlz+uZn8E/A79TwYcOk&#10;NP7Q8h9RVFQ0JbIPHz4M/zGAhYBskjV52L/q9dKlS0nMtm3bpt7sJnpNfNCxY8d+TUzWhBPGxsbS&#10;0tIzev3PxtGjRxHXbhqesH//flFR0T/+Dhbp2rtFpMBtfMHAd5TX4PlcfPXYKv3L2ozv1Lxj6XkW&#10;Qkm1iH631/r5SvF3CBqVim/NyMj89OnT9PGTkykpKdOhPwDST0dlCyHGmbwKr2jnk904ujpzYXS1&#10;WRBttPSmvYUQ7INqM+r7BOxp7z+YqEUjJWsv0qKjo9W9kxBfBOeiA0fBvn/PNXQdvVDJ8PArd2se&#10;kTCSeFlVrlRSfLJNcj7yzVGIiVYmh5GjRcPkChnDvvOv7t99+f1Fnd/+7JPwHwcH/IobXUPof+E/&#10;SMXAG1TmYDT7VJUp7N7Sp73HxGu8+XAmV0T5OWA3AN1OxCTANgQpDQjoglk3GrvXZz7RVhjrxwOl&#10;tAJD9ygYtCE8GOWd6oFWmzPLN18q5kDF6TNFQnbbxAqQgzwfRPsglYKkLGShrPh8cCCaLqpQTSVT&#10;NDgqbInCkhs8ppiv0RjYxNOEd9a1Z2pJy3fVoR1v025od2HEziA8hNzLAe96r4PVV51CKevz0Gvo&#10;ejd0Y6Omy9W0drQTR+Xr63uiNJqUP55mEeGmvQjo5ERKnlTP3+Dx48fTBTGDfwJ+p4ZPGibt8YeW&#10;GfzJkZ+fr6WltUdu0R7leadOnSKt5pIlS5avWD69+z9BAm9W8vxyLWoxK9Pb2aFvlQ51Hy0/JeUn&#10;fIvhqVgrOt6jdIJx1tuf8SlzaWFXLH4R6ygVGyiJsDdokWduEp6lUl6ilmNvHkCBeZd18s7pTP9z&#10;kCZEHl3a6NLxcfGPiZUvLlvf1r308YOYiFTiAziyi4V2dkus7CZGD4Yt8mkpLI3VYWFhZzeFy/CF&#10;oKPWIMIXI1FEj1yDgz3vJVLRGY+22Ttu3lR3iC0tdXd3d3Vzs7Gx4YvuCUtIXtb+LD09fV1cA9KH&#10;Vv38c3xRERF0brxH1TPUvkDuONLHu3MHBgcH59cO+MTG16D9Ny3c5hoKEeuTY7eWDFdjWAqDCrez&#10;HPF40CjGEeOy8H2A/jfCfAMMKS+kUSa4qAlaFpAuh3k31IvRNIzqMtRO7PMvISK727QKRQ/y59Sc&#10;UukNDAgkLRYH6nhQILa0SCQHhymsc1M1fZCxMciSKfqenD4bChUMBD3LUY5GfeYYRaLURFjXdaoQ&#10;l21QECxUH5ISmxIRERGWm8I2FBKRGL+6w/bB2gckzaFMItCRXuER6/s06Or70TzImN/s5ub2gOFh&#10;FV31rHZ10hE5mREQHBxM3D3RaI/42JuZ8Tp2NtMK/R8xXRAz+Ofgd+X7omEyAX9omcGfHAiwklK+&#10;s+0Kn/AOCS5ZKU5pceb9B2ctXLBsy8aenp7pRP8Rq5Zv36bNud5JgZc3FSoFqUhzOu95d3GG2cIw&#10;M/pArB4QWtOyIiTYWCMOjx+FhYerH64o2lyUeSPTv4AX+oO+XVjczwXbBkSZG6Rhj5gxglLCm6qf&#10;PO2E9Ueiihgwy33UOn2yyUmFSv4L+gJKzI1IGGWtSDjp0xIZGUkEKC4+fsX4uFFGemJiotyiKp6q&#10;EqeY6J29fcRNE+t3Lq1ct6TWr7CMGEmi3Xzt9S6FebIONjFoslibCU93HLshx2h8j4mIkhuRIVSP&#10;/GRdf9OngKgkX06HcUqzVnovlUqNLCoulC5n+NzXhxEkDm2260Xro9hjJSdKGmVcY1NXdhSiVrGx&#10;nDQVpN/w8v0IGl94D6879zg49QHwSBmPbywZLuUeBYau4FkzxgXwMOsmxvIwwL+0d6tsL9KKkK0L&#10;SgPK5NB281wcFVUTpheebnd7Ar8hOA6HLanqQMdhnRJvbx/4tDo4OBzxSrjPmR+BiFimDO9s6CWt&#10;usgfpS/Cb6zCTZRa41IomuRRYYZ2xR3tbkq5AVqlCUS4U0NTy7jLMO4UJZ6Ixyqk0HLUckjhSFaH&#10;ICML9b4oz1kT3omqTlQQP625j68WvSY6Iomk9JydnYm5NkgIFkzzp2svtA4NIhKvoKAwLc9/h3/4&#10;T/8z+D1+J7tvGyYr8YeWGfyZoaiifFWel0lSREZGxpjRV55NRV1dnc7bWFrmBrYuX7RmNd25o9NJ&#10;Jye3LbxA95Pgzg1HT6vPPfiTI6+B+gU1GzrVBNc5rkQ7YpDML2SnImUof/s+x5xgNTW1015W57dV&#10;oityXlKyK2cJsl60bx1ITU2VKQO9KSeMFHatykLdZRRwoyaZUesrIn9pXNCOcbd4hokYvFil/Roe&#10;b4USd29HXzSF9sYxbLPn6UUXFhYKpT2hz/sFad9d4zN4Wru7ZnfRD054lC8gIk5MNN2jj0Sys7Oz&#10;iRDz9LQTM0hX0UWcqYWFhbGZmdAse3gqkWWjcIQVvb3kbupch2+0o6wfQasN5/o3ZxZnZWcTecrM&#10;L6Smps/P/mWhZN9TTNCNvZ1b24Hnw8SykvSzckqR0e/SPZeY8T1XK/B0FNppqKnZ0IhtRaC+wOy+&#10;t+t6sLoDAUNY9vFLyStGfGhCJocM40tJhgdwGd0ak9OA3hjvnSiloFUW9bcZKV0aPqH2bEMOfHFE&#10;qclylK6PX4diwpXr5OREJJKINekHZM3Kj0Y0cry3FahyJIogz95zawJ1QQZdiRFJcDhVhbFeytbe&#10;jjRa5K4pKUnhB/Pw2J7eoQuJmaRlIlmRaw6LjJg95l15ti4lJcXDPxjxT29FFmDCck5dER6ZNdO3&#10;XUETKbqNdZ7zalMNosNkEuMjZWgvBbq4uKC+idhttITNmTNnWqd/YNu2bdNcmcE/E7+T3c8NkwP4&#10;Q8sM/rS4f/++oKDguXPnJCUlp2Zuu3n+pjWszReZnwn3WuhJZTrJuXL9lkOzD228eJadnX35Xvb1&#10;W/Zvu6+z847KtdXXNmzav/Ak39zTggc3XReBxF3cP3xE+wi7+nY19g13uBedvbNF8NRWpX0Q0oZh&#10;xC3hxhsYaFrXxJ0NaOaw+B/V112nIn0cLRfgaIIMOUm5/Hh8oshaGuLZtj5j1HYbHOmw4PvWdbzL&#10;xieN6AusC+BfjyVf0naNJ+x7g8RHyzK+0z+ZCM6vbd3f6vF09aUBY4/tz3KXPenY3JEYk8sm+mWH&#10;xldovCYy5xwUjuABIuJucYUSB3UOXb5vYGBgZGS0dEvm2lWZ0PMQ3xMPEZv1nG46qCSemmj9eerQ&#10;lfMj3MteyruVz23/FJCaqVWUv26gHdXPYmJjL/ariDSyWjxllR66K/VcO+D9qmutXOiyXdewQktZ&#10;Dtkfwjg6mQYOM3cqsk3oXnrPHnNuCB+bCx6tpC/9uPzFNTwxdDhTr3GgS6nglnfxHljUncrxIlY3&#10;O4t7CEOiJrZaGJVq2Zz0FPp2lkFBQc7iCVaS6TCuRVwS7Eugkz5XMvOASPQ8X3+kxmsjX++yB0Ey&#10;kkO2hERdjSK3zF9mqVDgY5oSgOdeix4H8HjksVun3E/yNI4PZ3pcRIoiNCshIiKCiDX6yjCWgPEq&#10;PO8TPtCMwTbNO+HUfaX7ot0b0Zi3KM/D3UMiJYF6gorGQr8bCcKZyf4/MC3Sf8M0q2bwz8fvyvpr&#10;w+Rb/KFlBn9OEKXmuyN34QLvtWvXYKY7pddicDSFmXtxDl43bnFURawdYiy2bN26F/t2Y/elnZd5&#10;eXlx/NIhVtbDXBd4eHjOyukT0deBDhQ1WKVv7ZBQIgJz5+5dmRsyuGPFc1gFOsKQsTgjLsSNO1y4&#10;6+8fcCUWV+IAqh/sL+5xxmmEbA1G7gvagpHIH8sDjI8g9BUmSsXwER/TNDU1LzqqQ7jUxMwE8qVE&#10;OBQDK5OSaKpBTHcPd8+s5sn+fWmtL9GNbhnHl9UXqtH3kTZ9s+ZrKI8i/Smxw0T1wsPDz5qVcpqV&#10;oUMU8m0oMsjLy7sV5JmzbHQEo3M+NeH1TTi/pLvxGsZtqngpgJEFpt8Zfb5GRkay9b0m0kbX9yku&#10;Ls5uAqUHo+kevDLlHkDcuE8vdtUV3m2DJNpj1+1sJdL1tRrDRUHD2FxUjsK0b/hebyXPHPg96NNm&#10;vLuNd3IwHJdq54N6j1kCrJLg4+sbExNLt+PLpw8ImfM9Gt8Tx6G3L18JAyuNH/qgP/tQtgfxs85q&#10;iIyHbOpPhxP4EYDwSMFtsVrIc/dw99b2RqFECUp0hHwwoBIRGRFPSdhSIoYhz6DgoE3dIXRd1ejJ&#10;RkMOabfCwsJSUlO2DVtHRUfhJQWVnbDuQGcHBvWlLtsuHLh8vBQd6CC5oZE4/2xUF3gahCRwJIQE&#10;h/gHBNANtGpFhE1p9K+YmbHnX4nfyu63yYaPk/gjy/QBM/hToaenBya6wsLC61TlWXTUJCQkYGHI&#10;pG7JtcYaNn64VoCyNlR3aBdkKh+2EoYOGxvbHrFzi3l4IHhsqyAX72a+vacFRM7ev3Yijv+nWPBk&#10;nNSxYr3jDDlfaDockr2HvApEVmsdScSdTLJwbbNbbmB/QVVb+9ZCW9gyGV1Zznt/ruHKn07JwWX3&#10;Jd/FUpudLfVY1+bMP90Pv3pYh+w4oumcU45TVC7dYiDWDUmHoZ4Ah2jkhMLYB1wUiMd5wne5aHnU&#10;NvPrZruzm5ZIZFZa+wWCNU/8Uvj9RYl2dvbrrbM0HH2VAzOInRT36pqj+9Eo1YXugcbK3psGF791&#10;n+4mcr8j9wVv46P8ggK5trlcGcoajdDLWPYWb/XvVBsp1t41KBErH66pF9cetC6rFPbPr9HKbrtd&#10;+zAtLQ3BfUSsr1CtimuA+xWMuRrri3HaQJMm1n2ByHwiV8GDsYFNI6pzy/p4ngJF9XPqH6N8GAWv&#10;Q7ZU35QsOU/ltYrDphudQrqFW871WXqnJCYmJbvkhO57U9ZyxCjotkDF1Tu3Ujzue9yzs0CSAxVU&#10;sWsUnf1BUYi+J+yPKmtn0QA0WwjsTNp4KQIV12XE5andMOLJolAoeMSLEbdNHfmC2anoy99fKTM/&#10;ovh2RP7WoXSfpGhM+A0zDQeQ9sZjHIO0b9UEZSWyh3OwDyxZ0WWAx0GVK3of4ZEbch1Rw+efZRgY&#10;U7y+3MfH51apPSnMqXnwf8Xnz5+niTWDfwl+K7ufJxuGJ/FHlukDZvCnwo0bN8SlbzCryYtJSGzV&#10;uE/EWlTo2jkWR/j5IbARhgMYyL24r8vT2wc1ud7e3rdw695stV1n7uw6e4eXnvfQYXYuHh6W6zKw&#10;VF6qoQeFZsS2aO5snG2cDvfUGzIykNOC+g0qA/W6vrmSkpIA0vazx5rA13OWP72gI5QloHiJacsN&#10;RskruHkGamyss63olY6ukz/g6EJ3aouOBPulU3CA2E1o3z3NyXXlPsOdm3cuyd7GTSso6+CWEhzc&#10;lt9SF5llJaQ+e5aj81b7o3BMYHSxojPwnmXhze/mb2JiQuuw24/FUylOrq6bZTOJAUxPT1fxbLCT&#10;LSJ+OSc7R4rxfURsXAyFegq2h+Pm+vn5McQ0Ojg4WMZS5+Z1l9yf67TLyB61MK6pQhWete9wG4i6&#10;d705ewNKfFDdixKRWcpWsCsOnRsFoay9Z212cfqiLgv+DWh0QmNURNIsxvSyzGok+TDO4nyEC8UI&#10;bLo9xzkCFER60Ud4+OXDKgxzZJKU1bUPybjRBeuXzaneohKP20WsEvFz0tzc4EGkGbH3EKqONCfE&#10;n0XAJRR6w7YR9VnoTEZrKq63Qipjx+zk+HrG+Ka5s3sqVNBD94g0t04YCQ0ICJhb0iz0YhXDC+ON&#10;7f7yxZGxiRRfX9/neB6+vwzPjU9seAKhj0Sw6X8OxmeXFwve1217PoGJp3iKpof0pR1ejB32c3Jp&#10;nZVOvvj4eOf8PMaxx9M6/QOJiYnTrJrBvwq/ld33kw11k/gjy/QBM/jzgIWFZeMddVFRUU5xMVlZ&#10;2YsyN07J3hODIzhMt+vrqKiosKQEofwlDNLZLSPvxFONnZ2tra1PxUdzH5O7vFMEq87jsODs0xf2&#10;7eA4uUzo1q1b+246mF/2LzpUv+dKK6nScnJyrOJOoje0T1zUOqBgefT2XdzlXr/jDtd1YaEr107v&#10;Et/OKbl/+/WFx1VxwGzLpttb2XhxW2A/O9umFTwX2C6znuE9e/Ti1vNciw9dPnny5O7zJ/acPLP5&#10;KMeOlVxrdvFAVgLXr+4Rvbbxkiq5BTieQq49irxQTYlADEIcEGgBaiS7rD3bTbdjgoJM2mIiIiL7&#10;LgmQPgRLKEXRxi44ONjDw4NoFiI6BVgizyDmaIiXsYnJAscg2IcJmxnJmVlzGllfZbXUVPSXZNO+&#10;vEpnx3ppiF3ezynx08Frd6B8Rg/b9E7s0t14fv+NBde0NoncFJKQ2q9rcUJCCSetIGYHXjuo6CJI&#10;Gj5WQjo7De8zS6uvhZEiVMWho3TUes0NL+xwl2CNXQz3FFjHwslP7KzlZdEAUvjzLsXjWPIBdR0u&#10;ATOkaCBS3XVXibqi75rkyANqYfrXqJfaogKSDI41XodVLpwz4Z6xST0LdbHayEBLobRnBtFoGHWg&#10;zUuzjCoQloqn6WtUurvRTW75Vnl0WFjY0oGQQrrClFWl5GHhytvQfCr9N+1O5s6HeDiO8Q2PYm7I&#10;T6Dw8QabSndUOjs7i7jH4Uk7W7kJHgudOHFiWqd/YN26ddOsmsG/EL+V3ZeTDcmT+CPL9AF/h6kH&#10;Ob3xY5Idsjk1WowE9u7dOxUvJSU1FfiRnJb+/fv3JDD1pj3ZOxVJQAJ2dnZT4Rn8N0GkiphrYWFh&#10;UsJErCUlJYngCtNZ4b7mfEPDe5p6XBZ3YFRHkqG/+25iNmNNKLqqbiBcVcza3Nz8loL8JZkb87Tv&#10;72E/vHv3bvZjxw6fPAl+maUa+nDyRIitmqkJ7PTWI1DP2goJVuDORuQBT2Y/n/k+OO6lqKh4PWL+&#10;RSa/faaLl8kKIkRjgb+YUgFmR9kis2ppvM6cAL01yo5m8xxmewSAPRS7+OjP8urp6XHJa66VM9l5&#10;4CDb8eOXZl/ZtkmEXvvs4vMOKovtGHlvQtV4LqcyRJwZRYMYJIXob15dHxcVHh6+ztoHjjF7+S9x&#10;n+cRl5eh9/FRU1OLiIjYG9tgErdEPWqjmP7iU8ZsYllM0qULVplE8OnakRund3PRsbFTdHDZbeQG&#10;e3tLv3hmw1YidiRDaWnpBdd9FPUM53sl7Rbx37rZTYfJ1m1hyFH1MrUT5SuWvV8za5zZyxKq5ECi&#10;/sFz9DdA3Q439aGivIf9xi3RW9LCMjB3EJ9vAEURrA5iWhXERAx7UQxY2hfty7uevnhDXnt0dDQ8&#10;nJmcvRBaCLdkNNeKXSzZGRfjl0wENl6nh9m2hXFpY3AuytHlvtkwC2WZaKhbEpYe7BjMalqCsK7I&#10;2Fi8fbe+ZhihA/JnOjkiG/0SExcNVJ2qiSXNlZGRkbGxcVJS0hu8WfI+vJfhwRCG2J2DMKJzOtfL&#10;PsSNLnEU5T0nzxfOT650Ou2+snrr6bDl5ClYulrT6uoPLFiwYJpSM/iX47eyOz7Z4DqJP7JMH/A3&#10;kE7ob8ajk/DU+u/Hoz979mwqfmY8+r8YcMk+7B14KiB+05FM2CbY29ufk5WFlOp6juvQs0eU1PZM&#10;M7wejImNPZoWayPgZ7c6VOZECHQdd141FlK4u+++Cm6rQsZwz+a7q8/eXrn9Kh3H5cUrL+/fscdh&#10;iaHkTi+IpiPRF9pJ8A8+tSMX8ZlZyNJEtKhlzNawnL0UF109vSNuoRfXtewwqw3D2N4kFa1I2ot3&#10;m6K9N1g7amlrcwU6SkT5qoV4zxstd0fH1ayGsw1dprnJxOipqqnNs4rU0dHh4OBYISS8f//+zau2&#10;b1l3jJFTkF3itriExDZN3WvXromLi89W0z5//vzZs2cRb4SYNCY/NZVUHE2UYM51Y9MLdRI/jBA3&#10;bx/Zk8U5np6e+ra2pClCIu0PmwYGBhfUPCGXitOxBVsL5KPzvOJTuSid/K5xXl5eakfzlkv0eHt5&#10;23lHyuaD3+R+zsQSw0FxVZkP/XjtaJO98tUz3jZs71XF4AO0t3rfuH+m8IKifFvCxnq8HAcl1w1u&#10;Zy57IMT5cvY2pVYkUBIWtPXgUY/W7mKhjKK7Kdly/haoUKVQKLo5RQjoB3fTycJUV11XorPHSiPw&#10;IONuv9iVXoU1TTKniwCDaFEP9wNxcRmLy0wuly9sK7aJjdrwYTgrKwuN79D6ZktVT5hEi2htznG+&#10;KA6BeCLTtra2HuEhEZGRS75ku2VTSSMUzhmbiBYXzuADAYrrTMRgfkpRSVHk5D1SW7n0pVbKcZLy&#10;3GFyZ+PGjaQaTsHFxWWaTzP4n8Bv1XBoskF+En9kmT7g7zD1RKcCZD31mKfm5SGBuXPn0hL9be9U&#10;YCocFxdHAtu3bydhJiamqUgCEli1atVUeAb/zxgfH4e9h6WlJRE+Rr2spcb+iMg6rKzKyX0JF25A&#10;TAth4QecfWlvuYXa39eXlqDMTl6RsLopVSWEgu502Jqy37spceeOpIamnJyc9GZp8ImzXhK+ePHi&#10;sWPHjp7jAp8sll6HvzzCk+EbfpzNH0bJ8rNjhIqXbOnzZvRrP8YzoOHouca53TIwDGGvj1jWoeIR&#10;KpsR1c5LPcAdLwSqFzwjkBqP8k9o6ggMDMSjGIvAACd/PzhGozVHzc1taWW5lZWVuLfH7pgwbQ8X&#10;DQ0N4gPOCgqd4OM7f+HCKU4OBhnpM2fO8PDwkKvaJTJvhwjDbDF+WXnlldY52k4+RK3ux2QGhIWj&#10;dWx97eVLGQrEOK8qryEyt6ypEPl9dyxsjK46oaLME6mXMcZAGZM7UrrWKdsiOA6KL9x9QxjkmneW&#10;btiTg4SNJZT5L1D0FvVv1xVn40kTbVyiVxPastCTb3X10ebmp4G7KzZlt6GlFf3xXitTU5G2ystn&#10;rXQb3YeOeVq9jsnUNZ01ISEhz+c9H8f43I+TX/BFy6VobecQJWbB0SR7YlWWReTY3rd1EXDx3ZBG&#10;QfXy5FTcyIR0LtLvwF1IxNXE57RP3LK4FWnJDk5OLDW1pNDCwsLSUhITbFlYCoKcN9aF2EZiQ/Hi&#10;bWEmJibcMTYXqI7oNPTx9blroqWko8WmfDtgSYCJoslJQ517nPbISPXc56Pjba2srKyurk6KWkxM&#10;jFY//yN+M7nKDP7FmFbGX9E82bhicu4fWaYPmMG/PbZvxTaLp26hKSs1R6X2l55FxxpVtd2bri/l&#10;EeKXlZCRkTmkLnBU9zbxmOIW5hv0je/du0fMJtKTSD1XveG552D2KT1nNTU1ToW7EhISRNZZXX11&#10;VuiA//KygzzMR89DkJsoOO44QysCt8OUFpcwZ6TqMaYTC8+nFrLznjsSIlAaDcchtPk79a5LzD/A&#10;ffzFep8XS1LM9ltfET/rgjALvRIolLE4xVLxqmm/VwyK3JcU392etTl1Vfu6yw9iY2N9sjLUrkQy&#10;xWUKopFo073gwJuFySseFpPe+g4H7x2OPgICAkdFrh5kZ2c6y7lA6a6goOCFCxcYrsrtOnH+LM8F&#10;UVHRK8bmm1X11iqqX/WSk7eKu+7oxBQTtzsqxdDbF26t8H5yzSbEyclZJ4Sas6ShFD3E+6tGZZxO&#10;dINzkV4Ti1ErXKth0Hx8aY0rqM0ZlRvycnO5y/3oMr4yPJFZOjYfw110Hd8vdruupZYcyDNAedJt&#10;d/8t1mEwK4Z5Nt6+uBZQFR8fr56TaRMRTrqVkZGRcwba1o7dPn5iBA6/XEll3pqvyWSfA/eu4zqu&#10;Hlwe5vGRPj4+K9oyicE3iA4NbISz226po2F8pmpyHrRvoh/Pydnb06NVUoIJP9FUJ1BtmSPsDqQm&#10;aro4+yj62F+1l3BzIx0IaT9nplhHRUdrVCYH7A6MWEubtNrHwofcoJmZ2brkeAcHB7SrR0REREXR&#10;fk2ySQmyrsnc8CFrWqT/DtOUmsH/EH77ABomBzEp+0eW6QNm8G+Md+/ecT6SXFVZ75mYR5TixKou&#10;DoZmmFvu3XvgOA8395FLxI2KiIg4rXEKWRWyqSbyjnk82q1XydYuoF5Aipm+mUnG6oywjQUqPp73&#10;79+/dkcNPPpIigfFJFBtC9SVV84VwFmBRdwc685zcl4ROC0kTOp/zKr8pNXlrssS4FcBr6zZroYs&#10;rqazsgSWUOXmN8nwK9/iV5QjjQFifLDGRGiVK9slH0THOeRSTkWaGBoaMsb5I7cUdW0ojTAuXiyd&#10;FLihNJBYUQLauwolxRYWFkRWNrfkWQYS0fMLDQ01o8QRP0j78JW7u6SK2q1bt1R1dBiuXePg4ODm&#10;5j4tePXy5cvkNu/qGJJdxsbGy8N8tWwdVVRoQzoVbZ3IgaRpWZCSb2xlRfauCnFX3O+l773JuwKo&#10;fhzavBO1E8H3pH03dPaQXmBcna7fus4cVOTuZa76juKPWx5jywuE90r+/BComEDhCKjxu+xpM34E&#10;BwcrJifhdQ7jcMkEJrKSstBngZF01QjNNQ+zlg+U4LFvzprWHOTsDKp12dQewNyPMGeUuyQlJdlk&#10;pR9Idz+vGon08AY0NqJRYau+wRI/oq3u7u6b6ms7Nry6G/C8Bz0Hw90TExPvVpaLtTad7GhNTk52&#10;cXEJRIP3gtLZ5WXW1tarCnLwuATd5uhS3JAh7+TkRPRapKhIKY8SFhGx7iFt+ExMTEx0dPT28RuE&#10;J3Rf7SUlJacV+m/o7e2dZtUM/ufwe70ew6TjH1mmD5jB/zT4jrr/H6dukM2uZi3uMbLQy8jICI6h&#10;wL1b8EyECosn8yUpntnakmxaHNbaO9JdTE1NLS0tDwbeRq3FssBbNmimzZ10uwTWRSY3TJCdnjgv&#10;e53OrS1XrS7P8hC6q/1TqGhc6DYrc8GDFs4QuYGrMrdx58wxo0OisiKioufubNxud+K2DKspCqHQ&#10;rIoSHvtTfHuU+C1wwR2CGQt4loVxWh2Eyn3s0l3jdRBaAXMKFx0q2U0Uau1YoIR6oax+lX9khHJs&#10;COdbxnWvHOY/bGNse0VEZNXX/rD87JycHGNq9P6e8m0Pqshlr/LL8/T0JAq+IrPA0M2d9sfSsjZi&#10;G0n/4IiLN+naS6qorDO3XCRx7ayUOLlTK2rWgbIB30zalKE8tnlE+AIDg1ZkKvMKNbBrNjs6Ot7x&#10;8dGzsBS1tSftE6QdoeiK1veoEEO6LlKaNMMpKSkpBq3YGJxd+gBrGk8KP2G/lnj3iF/8Vtk83BiF&#10;czmCms+fK7y3zQG1mXOe6ePnBsfk0GSd5LjYOAw1C0W64Fk+nj2yfQ/lt+sxWIcnL4z5ak76PVwo&#10;Vw2lCgPBqo1FMalIdVsTtj0v5I5NqARXy12t0weyNgsp+HltKjqYUtmEpuBtb6vQ07ZmrGV1C8ZK&#10;vMJCiEx7e3tHp6YS247BAU2VVn6rFhG9+gjFCHNqIJpU0RVl7O91PypgQ3mpqY/P7tKEqZHutD9y&#10;jpVopFmtartEGkXaSya/g6zsjD/7t8Dv9folJil/ZDn7N/xncwPN4J+Nmpoar/T89TBbsUENklrQ&#10;MsitbiDxT58+PcR5WjMu1iIigojaGl1bEfl73Bu0F/PJMZ5Xh4w2bgYqeO11D2WOXhptI2LDKFEC&#10;r0KU+sAnVdM1UM4zEtE5i1yy1bbbwMVGcpcFsaWwk+cWEZHhlIlAxCH50pgNMQJb7+DGLR4DhqMm&#10;G+BZCj1F3BbSgOlxARddREIxC9crIRulbmiura0929ZFRlb2rOwtKN/AEes1K11hlaa1KCF2Tj4M&#10;LGFUbWJiuu5ashVHaJh2mES2Bcaj7mWH3S5MFYrL2D6an5ScTFoRKpVqWpV7obuA9uXA0FA7Ozsp&#10;awsLz3Ai0ybZORoaGkpKSrq6usfHXrgUlwh192ppaV3WctPU1CLCfUNdR9zGidU1yCKjKPYH0DpG&#10;1qT7b0ehWBQVkiaBuPstcQm3zezknXyM1U0v7QsyQZAYKVi+KLBnQ7NH2zduw7UPrHtfS7afXtPJ&#10;hWEn+H3RLPoxtlu5HNR2uJfCueRKpUqpF7L0OdmoQuQUpiWXZo8MyqL1+sJO5NijTXnJ4LXrfcvR&#10;XclZvnZHuS5PAbaXAirlcEiBdeA8p8jIYw3d6IZP3yLV3o0RgTcXZ+FBoJRbsnsmJdEnMwcfPCoL&#10;Nryth85jKL8xz0wgYs1ZnX69PEOuiPaOeVxcXNK2pFrUmoeH7W6q2dTZpJWTZZCWRtTZ2dmZOPSg&#10;oCDR2JjTuTm6if6mFFr3hZSnaby9X4D//vJV+vr60zr9N0zxbQb/4/i9Xr/DZNUfWaYPmMG/EESh&#10;5vNeYzt8QQd267TdHbc7Loh1WLT5yKn1/NJ6ymtc/YkPYmJh23bwwE7WI2u2HLl98ba0tPSyK9fo&#10;lZXnmijjngX/TUVuYUWN8LlBzK4ZyMhlLNrt7IpmT6S3oaWZoc5byd1ld6AHivM2xgTdszFDkrWi&#10;oiLsJGnLydsQ2BGCkBV3Ik3WWi2TMlwhbYwtN3YfkSAXtiIuVUZBa/8ld7mtXi5w2Xg+4KfzIXO0&#10;+aDND319Jj1dctqr1yTOcN1bbJQ1P07+HBog5okEuXm1FURPt3Xm2GUlYei1Xhqzlr8BCrKOqUUG&#10;rA8gpnh9vIu9vT1RGb3gaLmgCGKKibjMbR3RzikyNjaGZp6trR3p9SM1QU9PTxWDq6MeB1qmocMD&#10;pSUMwUYwT7hrbq+urs7k6Kejo5OVlTXfezIyOSc1NdU9P29X07hHcWXz5ma79HwDt0A4dBHt8/Pz&#10;E40MQ/sgRqmBXoEwbV9xvRRKrQgevCb3dAxjTP23YP4cnWosfQ2JiYm0+bXTInCrUTF6u3Q0R0U0&#10;SvWA5yp4FLIgruBCQjg+tihi7MCo95LXVd73lmH4loy78hxKdlhYWAglcK5fALJHYPgIL3MWNQiz&#10;TAA99fjUtMusaFNkrlNyNIVCMY+NjoiIWDX8YwTjU9rMqGcujyG4E08L0Ba1nlotizrlq7QRMZYZ&#10;GcdLSi6VlNzMjCe6TLTY1tbWlUoh7ntVVTXpjkgnhJKwqyvt646kqZvbT3GJCF485EdSkh7GkSNH&#10;pkX6b/jll1+m+TeD/2n8Xq8/Y/LhH1mmD5jBvwTncd6CwRajwijuZ42RhuxZyLFjNBZV/YJadfBv&#10;jFtR6bTRiVHq5kVxSU3YbVTx2SgkyGy4n1HN9+w9ZV5+tWOwPWlgsEr5yFqbTXO0lCEfAskA5Kg5&#10;OjluK0nWDvCVC7CDZhYyGyBXA+ceW8+ry0wcVms5ycvL77zh7ghHSUlJDjm52dcFIC16e4XFIa47&#10;589fWMYlK8gjs0Ek/vDWaAXSk/ZXgJfRIr2cOYHJuuxKuyLMQJVbki/lbuWnhLDL0btPx5y/Agtd&#10;JIgiUlzBeVFKGDGDpEuukZx5IbsIBe1ojL6WEXSwNNDufGv8jkQ5ObkVFnbE4HNpVSmeqCFdeKuw&#10;YE+iNOERRMSJXmtqah60KyURVlZW6xU0JfkVioqKeEefYSgYNZazvYwuKNO+WaXgHUb0yNIzxMfH&#10;N4yaRByxllvXEuGfBzDwM34e2DQA3Re+kTE5OTmUdMPVMTWSubqrTKrS0tJW5usgzUosgvNQqNep&#10;ULuDGTu2Fd9a282H7GhUxa0O0tnnIQnRfPZT4bgfAgfJ1Q4HrsWBO2EB0kr9T2dqZGWoJbrghQ/d&#10;yz57SnCK5U0jGzAUJ/j2QPLlbTETafkzr/0wTve1z4n9zZIhHtZB4F1BWRwXp1rb1S29dnFJV1OT&#10;8SQob1PfnvLCa649FjnprWjFk9Rc9Hnv7l8SmGKHgWPsDQuTK2HSCo96WNRslkum/UXRx2deE+33&#10;oh01ZWiNR28CKQfSFG0szPXS9EK97y0RazSd1XUzjYqKMihIvtKZO63Qf4dp/s3g3wO/1+tfQLPY&#10;//UyfcAM/vkISItfqSOzVvzOwR239h68cVtXT1VVldnXEjHuCErQPhyDovgIRChBadcpJVVnWm9X&#10;yTsNqZ7cN62PaMcsMTNZqyi18fzZZddlhFd7wcdpkeEOZtetvvN9XdfHt6BlS1q54sIB/5hYr7x8&#10;vHx/oq4sbxSRnTwbn6YTENO6ItxTS0lLd5XzagMnbWhfw7U9mw5hH/dJjsvnz19UhvKyK8Y6MDaD&#10;JyxcLlsbE9e2hr+O9Mfz0LwmsYzIhFNarmta9kn7PuJqlWRVljp5Eb9s4uN0LtKQKbWeKCmK2/As&#10;QiY5+2ylN1FwqmuK5tM5sp83a7dl5+XlmZmZrQ7NueEVQkQZBekOjo7EZaOohvj6W4ZGy30C3Nzc&#10;5oVXw6BzTaTpQmfT0z5rLmQ7Mut2H7GsIz2MWVJOpJfAXJUElQfoyk9KSsKVp0ua9QYx+BbvOB1H&#10;cnNzxcvTAjIL4DyGmjoJaquUd1FgYCCM2sgZydkvWayad0f/qNtShN+GXgyMT8OE9BuCFDRN9pvp&#10;wMZjob2NpefSten2q1PFFqaILQoSASUe5o5qMcdD2jdplEKtGcdy/TBYzG0dN6emykXJZUXFWcRb&#10;o7EKuq1CqTvxfoJjnHfns1uYaF6WVDmrcBxdxXgQjt5mvG7eHpWBTw/won3L15SRj7DdXRK9chDl&#10;Xcjrw6McjLBDPRCXK2FVrW7ugbZ4YrQF8uKIfydAdzzqqMxttDcIid8mJZ+xL2MJhRdNmb5+fnLx&#10;cZz50bRe1O/w9u0/4ENuM/gH4nd6/cskPvyhZQb/Anz+/Jnh6PE5fN5s26zvqqqvUPayX2Hw0z1W&#10;iN1gk5Vaq6u8XERhw6arOCKwnXvFEemFJ64v23mF/+LFi6wrtKF2HdaGiCKSEGJ6KF2ZJ5v3hvmh&#10;257XeEJRUbP/bIJlUa5wfZlGVbWZSNEK8Qm8f84ZY8z+yAKvhgXOvNjl2XsrJzU+Pt5oWfYho0KP&#10;Qx6gxIASuoTDZo6O9trDJjw8PHvOX155gIPp4tq5UseXX9uBhddw8PrN2/ch4Iob3lBxhZ6ZlpaW&#10;8m3tdTdtrm4yv3bjZmRkpNHa0fmpb2izfLiPb47pVa+o3CtXAY0mvFHRp2aTBERWzjT1xsbGnuvs&#10;Jcn8qJlEOiWC/JecyxFSCL7rE0pcNtFQFVt7ZJbdWZh0HxRDQ0NFdzdLS0sbGxsEUIjv5hM+ckDo&#10;KlFbZ2dnSfOQ5S43YW/BbEWbcVTWj+9+wvrVdQaSavXJySlXixJR2oeaPvg+UssTiuhjJp6UJNtX&#10;e3djpR0ePEQZ7S+T81Oq4X4R/puXKO9bqXbhosS1Daq34eOxTs/XEbFsLLoHZJ32yNrCVmmx4x2E&#10;yyHOEFrKB5lttx635zhkoK14aImDFtx9Ec6HuOuRNlgYayXptXlp8B0LXyB1KdI3rqxSEC4AccMC&#10;/ddvNO5YWX8fHwMwSC0uLj71It91TDL1A+QHT8z73oQuLzx6trbYGf2saDuL0d5L7HmLSweCWhHQ&#10;BNJg0xqbvpQY4xg8qEzmcFFpg6ur67HiYrLeW1J0qMbIshFEykmDR1KeOnVqWqF/QFdXd5p/M/g3&#10;w+/0+vMkhv7Q8huQLtXUoMSWlpapGBIm65UrV5LH/+v4xtmzZ5PIBQsWtLbSpp9kY2Mj9XPJkiVT&#10;e6eOIlWUKM66dev+yuMbF+L8Ysb7dIdiZ51KW73b+CbjTVWowlxWa65q3o5BPO4+yWgWgig/jxDI&#10;OeG684rs+GTRLCc3t1lj1RQqFQVWKA1HcAW9bdlCL0cUhyLdPehExqoM98AA5o0VFzGkgc7xWU1P&#10;g4ODNz7uCqdQMjMzLXrA/Dr67psj3asf4sMIHgvTfau2rvKnUqlmLs6L61IDg4KgF4nEoK0qdurq&#10;6ojxI9JJ/Nr+o0c4j3POPsJ54NC+OUf5d83l2z6Xl+P8xfn690VFRVVUVAzdHFx+QMlI98Jpe50D&#10;7l6JFNauoIiICKLLcyfj8/LziK0m4YUvwsKykpYNNcqzlprdypDLLkT/a7x+LrAjCBSq6i7atwRB&#10;rbW3t7dcmMyml+Rm5UnUWVBEmFFV3szOnmbAy7KImh9zsp0d6n1WTBiKh6HEihBdkTuyuOwNkWio&#10;2aBWGuW30ewUEkr7eiGsJhY61czy6jixMsY/MfGkSe9Br/HV3dvW9SCaIYGyvJRJxU11nRG8jPT1&#10;9a+6uy26GkLcPSIEkBWOADG4aNy4q3RNRugMvd0WbjsGexU4SEotvEOvKSg7Sx66a2B7fbGg0XGf&#10;leepc9GTjjaHpR4H41YsuUAJOpkVbWyhhayjiN2F3BB4h7lszkWlz6z2dOQ0IeYxw2QCepTxXeHK&#10;w13M38vp3t7CN0V09Qu8unf2rR5evMDz14wdt6VRFzo0169sPR7nefn7Le3OJWX7EA81uukwUMpT&#10;SuFuKBzCUPmScusW2FMvotOUdErQrpW8rjgfLaSi/YppCs7g3w+/0+t3k6j5Q8tv8PeDyKdiph48&#10;Wf+X30efivl7vf4rj0d3pEbiHj/uCcBem8dn5fKsYKS0w6AQeoUHtkge3Ciwcy8f7txYwaasfTNY&#10;73Qd3j435mohfXzOV4+Mm+uItpKwfl3VvrGHGHqCHl+OIk/5qsKYddUYpGCiGxW58PSFn7MISkkr&#10;S/stYmTQOIkq9pH9xDuley21ZTfLjsY30n+oWDxUk5aWRnR870SHVmO5SUsVSZybmztv8mtqaup9&#10;M9P9nh4oSxQK8rprZrE4IPr27du+832369uwyupslr605sr5Y9v5Vx6UW7pVYd5PZgYwFEbWyb3x&#10;iPKGwzk4cBHTuq5fXTHfJTQ0NC8vT6+4em/rY++fumKuZwigRxD9tyLjiTuWCQlDRxRPodDBOhMD&#10;W6mzfuGC3kGXte32OxuTluCArOi9e/dI48Fi7yYuLn54rQuLkIu02J2dKvr779+H4gnI8TGLsa25&#10;uhPKqoeunz4rc3DFvX2rRPas0Nt20Ujz2K2oxdqhME4V1Loucti5DnXnz/aHrOiIWvEA6fG3eKLY&#10;TGXhYIwUF8iUI7wMHVZ4IHTtpveCPKoUbyCrbtCGxrM7yjehsnCpo9GmMmFJm4OoLgg0uW0ddVbJ&#10;xMhhf5r9mkCYssPTDias4tJLlusLKt8Dq8/RHTqKy3wN2C30Tx2goixV8zCVFK+HhoeCVs0ABqRj&#10;AvDCd32nm0F9xolmXVeBrqO5GXm65Xh3Z8vTI3Q/920e48dLO9Q5YSIO7RUYaYH6IJwH7bPFyGPV&#10;qCxQLs3Fs1oM5hTjbaQ0JZH9QQc60NNUjWoTsbbw8HDirPPQHLmmmdSyKcjLy0+zcAb/lvidXr+c&#10;ROIfWmbwz8CLFy/UNDVgbg5zvs3bt4qaL5od2mLUMh/c/C4urhsQwwOXuTnRjDnRtBeEy8sQUk9M&#10;KxG7Q4cPm9zNSSkuZrz3YdbkG3SM4slzLr9nyya+1uMtkVcMviBdGa3wZOS8ZKaUcePxrO4mDFeh&#10;Oge3m/Go/05ZAdH6gIAA+vH2kKhIYnVTioton3d5YxcTE0N7fy41EYPVxN6S7nlSTvaKt5++4Ztf&#10;QABHVRnJOSUlRdVAf5NnhN+JIBG1AmERkatXr2ot1J1ldf/ehnvcvBf4z/OvslBRgt+uvTrwMSYK&#10;KycnN8dezcjICKI1yK/7aW9uJIr8WP1t3Dzgk4u9cRj7JKD5rHprNSyqijcVR16NdHDzmO+bk10B&#10;axtbTWNjET/vVfGRsyPSbovr3lNROeztqXTv3qVLlxjkpC5cuEC6+WfOnJmrogkvN1g5sbOznzx5&#10;koeHh1NUlEV4H67r4KYilNRx0QvKXrNd5FBInRPud9vakt5WBBbCZnGwzluAqioV/oqL1g2MNWVo&#10;b1DKYERvIsyCEW2E/nAMHD/UtgCVGVsq6TYlAcN5EoWUrOw020rMH+8weHrCkqHMSu5h3L4CfFFB&#10;pb+QScZFh9SHGBZF/xJKAUb80ZWmaG+OJIuf/IX8w0Ld/X3JIyCFXLijcHF3cgtDi2NGDEY8I8v2&#10;kIdIyUhl+N6Il99WpjjjoxvGTfGYb/HDjPpSwHN8p43vjRcHAiM88Opl8vn67NnPI+d3pzO9TnLI&#10;xrOa6OjotOS0NrTVze/grqkNiIhgHG70+TF7z6+Y8kwz+LfF7/R6fBIuf2iZwT8cxN0ccnc86W6P&#10;1iQenxTRYA2k3tmvaKoV4M+VEDfL0+smvE9L2+ie0oWX6S5bfd/lvqJhQXoOZuuUfZiq3l+Wbd/2&#10;YMg2KhUv++nfDrG/fk10XApvmOu+hzoXhtTVWCQn0334RBY8S1HPzyAO615pBCQakPEYXUNulzrD&#10;cjPj4+PluhqJ/uKdN94lp6SmEBFPTExkniwXkmvClsfWt0ep55+mX3hddqtMaqifiMipsVbaTwrP&#10;u/GwYW13U4xsm42NzYKAKG59D7n5nnDXEVmjefWguJSUFLu1grm5ub6+/qFDh1bekD3npb8rXFXn&#10;oDs8/eHki7BokVuuoZtCL0tSMTQGtwcUCuUTPvlSEzH8LFom+nxTnWputkRpvqenJ7mqmyVRR5rj&#10;byYnjGJ0hayjtIuTjAftY+e2trakDUNHP1G9e8aGJ7ydHR1poxlP3brFZWJy8JzgwYMHWXZdXsd/&#10;/AT3uQ1XrrJuP816WZiPjw+60jAJhKct/EKgp81rrcHp7oLU4IOxHLtjTiJR9FTGgoUUXSTbIseb&#10;iaqfFQOuNpzPPrgvQxzdZrdUOntXPctwd6ge2qE3Ljrn5/snTY0DUb+Vomm7pvjEU7BMcO88WXgc&#10;7cThossnW0HeZWytVuUS1BugXu9okB9Lga1smGOsMidaY/0yudeFFaMyGUm1ovliomMC5ucHbC6M&#10;nBfqOmndt8hwCF3Na8sUzzbigm85fCdYc1rcFdtutjYnUCi3BEaz8ATFw4uDBm62lhO7TVrfVNtU&#10;jD+NQz3GRvPQlyFaMC3Sf8M0C2fwb4zf6fXQJOT+0DKDfyBIdVJVVRXTub/D2xKd6SzVCTTFLOZH&#10;hg7yE2jvICN6DbwRqO+wx2Gtf5iamtpWez8ke9LZZVolxdL1Zfn5+dFGEvt3oe9pfDyps5TGE43L&#10;JyfHN44XFBTk5uYu+iVl8beMLvpf8LUw/nDb3IFvE5hwLUije5GRlJTUzNHcfKZlzs8PScoP+MD4&#10;3b4eT9I2PyUXxvS9d4LuWXFxCba/Iynpno5ERUQZdrdm5eTQf6gn6fPz8y8+avQoLcjKzibpM7Ky&#10;vL29w8LCYVlagYpaujqE2qP6PB11rwGdIZ2POboG0NQEr8rTWyT3beSGUDKqG0zpQulWZbILWbm4&#10;uhqZmNCVKBObyddThbcddHnNvn5+tJ/OW7JJznZ2dslpaVva8+SKUocxXIaynOwct4oS3tYC0g8g&#10;jRCeFcXGxZG7DgsLo+8cI4uXlxdXVHVoeDi5PBs7OxMTE2sbG8jchaA07jnDzvWYzL3DbM5LFF0O&#10;IPOCOd0G653w8Vt4X5iLzueKPx3So4Tvc15DFqJtKUnwTgRdZYJRyUZkxiA7A1naoATgSRj9SHzN&#10;R2h/4qQLaoBpjVEvln6PthmFrbEQF/34Z3ye9SmSLuANaQJJ8zb/e3h8QhxKnqM/HeNtSMm3Vd9L&#10;X26fwc5PBbUIReRO6Sob0RGPhHx0F6HHga4+Hz/X7UtpxvNMtohW9LbdzOd2yM0OIiXzYpQ8mpyc&#10;HLqin/H1SdRPb+g+PUiiJmVl/Xhf+wkppxG8eG2Pl2ao78ZTE5mJaZH+G6aJOIN/b/z2OTU1TS5m&#10;+kPLDP6B+OkYO5Id2b11pZxskZksExFELOHVRcksUQ54aMk8OcmiG+qGENufbBGeYGRk5OfvH7so&#10;FtGRJFlERMSlzDDO3HDZQA8nJ6fbdynileV3q2uUauvS0mjfqyVYMTlJ1i20z3S/nPc9+y3exsXF&#10;STUVe8TR3kom8rHwWybD1+4q7qq5X7osr2XjqV0a3tM/+E7f9l188Rfi04+MpK4hdCnJDYhLdcxJ&#10;CWMbzxdsJAdKt2doKQ2d837BlNSRmJRELgaPY+2CzNB2DW1V5srOHLmRp3MjNby8kZ+CgpQNxlGo&#10;V11kkEssMG9kgIGBwcnbVkvuu8ncSU5ZXrpbLu0yVe94lC6ylCRjnGUDfWQCfXYHRtCOzfVAPQUZ&#10;duFLkkSlgswkBtrRDoeHaH2NrC5Ej1kHxbvkpZF2Tri2Mjk52aaxdf+TN0TFSA+AyLRIQzm5Nq8E&#10;KtqfEh3XzchWT04niZWUlGRVVf3X+2+1cGZXNduxJePA7VYm1xZUDaHiHmpuo7Ic3c2eHG0tC1pO&#10;RIQqUqUb5LC7yi9IcZ18MtSiL+O5A8k/JNFv8+ARbqnk6/trdonGo9f6lGKyULNBcS8cBtcvHbfi&#10;7zmA8K+HMsMXTVa4fVhGGksLwzZUdKN24JJ7OlpDdy4vs1+XghLXBKSkoBktNsaovtIO1gdH0EFl&#10;7xTl6ebBE/+lbc3SpcUY6OZ2fq7B8whv30SS2POt+mkF+PRwScWQWHMlUXBSAvYpeXjbiPpmfGg4&#10;UFiouu/JYaVBvKiFvMm0SP/A1AyaM/hT4Ld6PdQwKYc/tMzgH4I8uTxEegTPjmD0Ut1dX6Qn16Oo&#10;HI6wSCwJQ5gRFKMQ6H5oRzM6CheEd2Pkvbm5uVG4P+ny8+spoCiCBIhkE3O9OTNEPMIXMeXYnYZ6&#10;CwUPu8vtjQVKBXgxPDxrwj26TLu9my7oPZ3YL0Rcjr183MzT/mLO2+igaDwNmzsckSWdpdueSzQ9&#10;JiWRbsIeb9sWTRKHHSs973MlHjFMdj6lfwH/94t+HtVg/KDH8EvelQa6r+3h8SHsH9jWFuuA0k58&#10;3OLJzsToRA2lq8iM3upwgGZm05Iudc328fek2d5HduRSDyUmIKJ+TUJMYGDgnAb/K4zpszws1wfb&#10;o/KujY0N7aMB9fa2dnaz9xcxXEg/dZ8SRJ9KIueUBoauCxWQrGOIH5+l9nXRvZ/3aLSg/qOgZOe+&#10;0LbwBAopAVqPpP0R6fuTpmiu8WBgWKi/vz9tcoyn7U65mcR60w/0EdNK2idymxylBT6BgUGascgc&#10;TsWwKX0haktN6UrQeA8teXfS3WST1NHJig8DawcWLX9/bWntOTzunUsc7ttG7hFWTEiu6tSZ/cpV&#10;rGXbu/k/N12oLx9cM/+1bejwLPpG9VkNGmW9s+e+LfN7v2Xu97hrz2Zdec+EBiE8C8eEGpqr8awH&#10;MRKIdoaup3pTjn+BMyaCF8Q7mllb2To5ZtFlIy+O9Kv2zn5A+4F7JAwpjhiloCMCr+sTUlPmvnvi&#10;UVl24eEQaUd9Zn+a/+oX+xdzGd53RcbHk54E6fF4VpSJ+r267vbSLiUO72tik6kKNdF42YUX7dMi&#10;/TfMmTNnmogz+DPgt7o71jDpjD+0zOAfgp1ruW/CYZdWPev1Bg+2TJPcHB99H42F2nCPRZwkSl1h&#10;Ysp0xwRtjzD+Xj275Hx5h6ur661btyx+ALmeRLKdXVxoM6DOL4dgCOpTYNWDwkEMCwTyUS5wjOB1&#10;5+DctyXH3rZt6k8qLyfOS3K4N1sv+15N4vLR+Abuhtd4nbe79ZZZcYFIQT6eMP7yJf9YL96lLX2T&#10;Sf8tOCKHmL5xGA6jNAD16YrLe4/7TNyTG7jZXK9bLoHk3mOZ5cdeDhm1NVTcr/ATHNxCzURnAS6k&#10;ITEcgVS2tj14kownXgmUBLo3JfdLC/FogDmzgq+hwD4nbQxj0no6rDYaCNZVMTWUifA/mU7rNFzy&#10;8j+pH4nU6pPXyvXtbPj8XGlDz/Xj1ulE2tnZdaCjAAWoTNunXgOjPiJSy7r67qTaYECGmOiL5TUn&#10;aho9PT2PVqRdy4rnzo3RrEgNCAiQd0tNSUm5NtzpX18VYBa/XSf1AkcKKcPltYNEzT0SMpD3wHMc&#10;Dh9ZAqj6Zx9HUgIyuV3L5S564aXa/BfKy17dYX+IR+TfqLjTNzHPL5dkv1nUeF1raN3BNhmQ/Z65&#10;4w0k6oXRoYOmuNO92/E0ZnXvLu4+8D0/iCftGHhY9go7HsSh9szSuusyw1XxFUWIyUOTM0NeLqg9&#10;6A3anOKatKV5VX7JDV1BVPih2ge1iUgYh99DseE6x9JcvPVg+N7ui1cBoP02RTpeXD1umLRW7WUy&#10;ykynNYqvRx2LeJw/IP1QJQYfkDaMtzIlODh4c28F0n/7aXOCmT8w/rnwW9192TCZiD+0zOC/iV9+&#10;+cU7OtSOL1idORrlYQZLE40XJsPKwBSmpnSmtPFmBbmsAr6SjMluSEOGHOo0vAL9GCujFe7fQ2II&#10;0S9nZ2dLS8v5Gbnm6uYIrTujmomc3BVVTDtCljO8O844wYGxYZ3jTXgb63A6R8f++8M5Lw++fVtQ&#10;UICK98y/uNxWGupH/zBeLakW5p03Xota9OV3oSsnJ0e/o+lud/uhsWHeb6Ab+UjJzZn3yxMiEEvz&#10;KPMb80+UlxDralW00KIEqIhBqQcoiYWFhUVFRQzvJhMTE8mFbUtJ0tHR2Z7kIh7spFeG1e+i2l4t&#10;xYcxfJqQ+XBl57vohLLi+gP14xhnLHtXe6iROSUG1VmRibSZMYwVE+Tx8gLTsxs3u2rxOp3z4wd8&#10;tEY9Q3X5PTQ52AQy5Xd6R0feKkirQodXMW2Go0VvaCMA1ArL9zf0RKXQXuUODQ1F6KB9fBS6k9DU&#10;Ix7nJxMbtTOPiHIWNSWFXKRrQADprBC9dnZzIzouWuw161WDcw/OZD/UkJ54/Ia5KXl7x89Y8i0Y&#10;Y2143U/yHFk80vUdK75n4elQ6OhS/yGmpZN5eEb0U7/xHVZ9j3L5vEESn+35k9MZqjxX9J9xOEGu&#10;jfQk/JPiibUnjdOiofzYlCRqcb6nseehvuTIuEDrHoQ2gxuh52ZFHG6VQK3urHb51a3A6SGwtZ7N&#10;TUB/XlR09KP3dBu+D2o8u49Pz0IXvT/45o1WfQ/byq9z2k2T8Nzu0FOeR4/z8/ND02yc3kOjg+ly&#10;n5hy+EXSxSGNGR62HzYvgH73tEj/DdNEnMGfB799Zu8aJmvwh5YZ/HeAnhD0xFIEKJsyoq0FSkzY&#10;45FVm7yyFjcFcVv6vq6eto6OIQy3SyfLbjbTCwTq1VRMdC+72V29evWopDjNWXsXEKNtKpdupsFH&#10;pHZRbNbcZNVV1WhZ8pLe52dm1hcQend9azPexuDtG/rWD8FFhURwWZ1bV0xShQJay9zLJjDBFuUb&#10;gWdmoiV7+yzMsgLtOJvUm2okWip2PWrxpjpzfV/CMqHB8P053mRpVEYQOcDL/oBECpFUVQ9XFFKQ&#10;FMLcl1GJYV9f3yWFQX5+fkQgyFm2JBe7uLgIO7CujJThygVb4hFk5MO/TeEj064vjqbt4enp6Zz+&#10;NYyfvp8O7yKd+pDMTNQ0obGZqBvDt0nSYBDpXz48plabzNufQgmkkEtNlCw0yQoTPVJjHuCDxiRy&#10;RqpUmjn68XRUBONZWVkCj0ddqqpJaxQfH8/05J1XTt7qNr07ublHOVJ3s6bfpKY6Xs0P3laGtqY9&#10;EjWyP6V5KnieE0/zO+LnnHD2RLfR8c7LWW9Xz/va3DiG50+ROMwy60s4RhTln+JobcmZlkCzaCqe&#10;pV2i5BtnZTC8q13wSzA+RWLCC19NXWuzDr/NNB8BEevrGDngG6uMp4juQ2Ivy1gmrUMzgH3NuKzo&#10;vtstkOca9eGSZ1mSWWdq43zidZAjjiLr9fLKDP7xyAleStVgGbTDYBWzuz1609BmjipLjPsqDnFk&#10;fz6JiUE8Gkf9qzvGzwLxyP8Nln5peGmDry4gd33+4bBdUgZd/4s71evpq36mr/n6GI/JAu1WBNWh&#10;vBlN7aCjI0p94cKFaSLO4E+F3+ru5x8fLPgjy+/R9wPTG5OTnz59+nWTBIaHh38N/xr4+/BU12x8&#10;fPzXSILXr19Ph/4XAVwn0BCEUReMOl6PvLuoMszHz1MtEYh1YvAPZeDYjXP7zWGutMwCt+9e9Dqt&#10;6TsLOi5mZmZqamp77WnTkzo5ORFx1OTPk793xbKI4RyS5Sy8payCwP9g4fWui5hYvLt3TtLre4sG&#10;ETy6/nlAdk6qXmPD7T7K6bFoIqnEC7u8YRb4puVeeSQ7OzsiIw/5L+4w9ePnCbqvIzB4LO3UkHij&#10;Zt7ku2x8uUCh4mcPfIjD+zy/vGTS6S5b0HxdrZR+sv8TPhHXea25WCjfDwOBFArldFuwUZ+gc1gw&#10;CktWhOf5MQTRORvOdeHH1efobTZ0jPYMo4n1isnJgsJCRdDeXUGvN3rL19tFn3s6atzSlFxeTqVS&#10;G/Ft5eQTE7zRO9VO9I7+Y1hmZmZGbMb8lvH4lJSomipiWud1PfAKjUDWENpzDcMCgxPi09LS5upN&#10;5uXlE7mfN2aEQmdQ0rGgEjkP0DcWu7YAxSYoU766POFgSIKBvUPY8XvISwqOR2UH6CcaH/Sj5xUy&#10;3m26/lWx9COTzMvFzG9Dmcei8Nxj28N5G5t+IjZ8zYg5RhrwsnNNZTA+B5hnRNK9S71RHqP3fInV&#10;M6Cv4rBC82kM0o3rYzgWj7xJmdxpXYWsVrSnU9+vyf95kZGTx8q6RJuIEPFQD95Eb24HGw1rq+V5&#10;QR4eHiv48+e5JcbWr11XbLeCEnNGN5+ZGoMyZ/QNeXRvNDLrYn6Zg8FPGPxsWrd92eSk13OUv8VH&#10;R+z9Xif/RTxq5UdUjGPky1LCse6SYQy3rmtFzwObxKRryTkop/lrI6C1tXWaiDP4s+G3uvu9YfIr&#10;/tBCiPgryIH/nfGNv0ZOrX/N6tfRj/+bYGdgJxefsGf0dVBQkH3FoYiK1fuV73OXChmVQp38E2Wl&#10;TebAtQcca3BLiywsUnfgogJjC1Ep6X12ZuoybpeXpt3an2iu7oeI8g0SqUJIz0KWwx2HrVp5R5Z3&#10;zrs/gZExFL01ecSCEYpz70U6xQ9MY954lxAdHS3fl0KeF9fD8bt1ivHV1S6NjYzVzyH6Cq1j9C+f&#10;r6poU3IphNwL+jclZCkVLV3+PVrRpojuWwx3rT/RWbZcZTxucEsKVqwtILmZNzeJeucisAmtzv55&#10;ufj4Zv5YDkv/oKWlJWNakLmAeRziLA4lIzFdtYbvVIV3ksFmzvz8nWWlQd7RWvh+QL8PXcOoC83d&#10;N0o3NkwZYsqosifqvGAyn7hFxc3VwptfL/v+edG3N+ddM/eKfLM+9xTUL+T6Gd503Gwuu4EHSB+M&#10;3N13Le5r3fY6t6LiA32DRNaJwS+6UgRKa9TKfNOAANQ13vDwPGnUuz2gd79kDPKzdl/L4VfWQDLF&#10;ysrKIBdzc3OUq1DZjw2vywYpeOYJ/ceHGL7UMb5x5XiDbS1H9r7Eykd8dK+z8Iq6YIINwx1s1Smp&#10;Z/vycvNoL56PR+O5O/py0JuLB6EM34vxwhkPzG2PbkpwcVnVFIvhpNbodcIPfa6laS149HFWwes5&#10;nd8Q34JBKh61HyhTRYQdImwPhyajtxTNdVz5x1FdauHmKnBID1kFP63MRWc86WC4JsUGkEfd9ngp&#10;qUdjj/GuoeYzFDd9II2fKZ6k46PZ8YEF39/hcwUep9JNdMs1VZHCJLVp9fATUp6nBgYrDlbM/GD9&#10;p8Zv9fq/g507d/5GeRsbG6fkW0hIaCqSSDCJJPI9lWDXrl0kQChFIn89ytDQkAQI/vfp9atXr651&#10;1BBPGlZZxvZmyC+nSMYiluVMsOkqFwMYmMBkM/NZbD6N4+txmAt3bl65LkWWWRp2VxTukmXzLub7&#10;9zRdXV3vmNsQseZG8kUkXkCR4X1vB8PobZ6jR5T63PFidWx70AdcqZBH6ntETyCxBS9juCJa5LW6&#10;ExMTiezimRjd267lA6xbCrbjbilaQtGo5UWN2z7eiOfJGCi4kea/+lljalxq1cGnwk6JxK7e7M/R&#10;bUzNyc0xQ29caLJyfdnx/nqM5sI/8+724QXfJ/03P8LYc3Q9Q1YF7vbRPnFgayQtLc2WILzy4SRy&#10;NJ1ED0Xc3aScviIshjbahW78cVhYmKenJxqqCQGoH+H5ZRfncDoRXOIZ535zzMjzjctPvZ0SMvfZ&#10;mw3DmQkZaQsT3kRkJDI+9VBCgQwe3mCusaBS42zisrKytr54G5SVQ/wvTUBbm31DQyHXg6FHRwyq&#10;49dXbY5vitM/tTTZA4WpmgWYRZVFgpaWD5YkuionwrIai02bqJ14NIy3fqAbjZ1b80qhH5xvkdYO&#10;PHgWPspS8BaL+zHrnWHBMBi+leiNyJKTBllS6F/FuOLpouwcDOWg8wm6niC5D1U248AwsP2Jc2HD&#10;EowFojASvYXoLHyMx+usnzI/Zlw6+XTRo9XJDxbefayG+pdI6YJbBHK9UMNxLm0T6pqLYxETs5wj&#10;z5Al0QdlLejJlLsbFMo7MYShrD0j80ZrHeUeM3z7/hIv3fHGcNc7+hdv8HBUdwSLvn+PyLNLqahI&#10;DU3dXv/pFd4UFxeTAo+59F4s4P1ULZvBnxQzD+9fh+Dg4NTUVGJ5Zn35ZWt3Hj408udloDsG3Tms&#10;y1nnbtowe9XSBcx7cOg0thy+iIt84NuiJC97UFaHWee8kjyDhSTULsOhhsHQaJ6yERcydJF8HYW3&#10;jzi7pgHt4eIH88xWvNh4aXw9XqPBBk81kdSNojEU5mOoVcyNqlBYTpoKRAwSt7VvEMvGFdDnSlua&#10;vehGk7cN2rk8Z6TpdVsR2ks8/TI/4dMp8+d0HxMkzg77Y8xhVxP6X2QTV/v4kfGVRDzJRmvsuodR&#10;Dg+Rlpb2YfuHiIgIkvNR9VTEVmn6hTplk763n28Vztu2M3i8h8YQLB5q3eNdFlagNi/7Ytxu+tqU&#10;AxXIycnZ/P79Mzz7gA8FYgUMb+wzD7e/wIvs7OzbtZFsA8FEoSLCI8LDw9e25Pr4+NzY1Yq21nyU&#10;xGjEEKHHg0fxCQnkvNFFJWbF5eRKaD22hA6nsChpv7jVgx273ZN/srMwzTy0Nsd2d8YNotdIj5AI&#10;36Yaviq5DCsrsCxpAbIvNz5i2fuUlZ5aguZLrI2e1wd3IWkCrx5mdCD1MTDRhNLR6teoHAI+D876&#10;lmfw07A9xlUxSPf8gRQe8uEdCnvRF42cGjx0RZUmHtxAgwAeuqNmlP5FZ9p7ZHxCml8aw6cP1Pwg&#10;wcHdsz5lo+UJGl9u9OvFyOOMA4/NShahpj6sChbkLP3D9/rgpHDH/UhtYyBiI7Ct6Sd05Mxv2PbQ&#10;lrQGY4opgkZ38vOOvEBnO1ord/dbbvi5Q/LtMdK05Ofnu9z/+VLG98/43MXeRVroZZOTpNuhrKz8&#10;7du3aTrO4E+IGb3+V+Djx48KyeXUxMS1w9HE4aoXpMx/3sL4pf5ITZvu3vOQ4uXnZpizeSMLHcta&#10;rF236/DuY0eIXnMsuHBp4z2YiOjAABaSjHOOobQGQQ47ZPSUliUrIE1ppWdACVDrj/ZGGDYizx9d&#10;rzA8iCfqGNdE3QhqhtBqj+FmPKzC4DAe2NimEInzx0harHVs6LFK+g7rXQMb9gysPtkmpfTyDPGY&#10;dM8yzufqKXRFiPRGYaIXE0+cFwzcP9+jWFDBXdaE/NGmeX2otkVWA8qWSVbNdgg9iDcFP3IfJo2B&#10;Q06yfEW6SmDc5vBO2gvRPTx3a9t8qUmOOXm4134gc9j2+iOkOiMrDVlJbrHWdOO9FA/Ke7wnAv1T&#10;Z4dccXH6vfS2ra9a9rXM/pwbbxM/hjGi12jtqEQlVuSi1AvrsmpRu9Orzj4hnjh02nsgT5+TU8cW&#10;l+TcyaEfnRjDOBVUFFTAJRt2SYjPVbVysLOzQ3543NzUVKQiVxuVISjkla08jbExDPsEk6YltdS+&#10;YM6jZ9jvW3TKIw4F7TJl2hh5vbXnBL7ESlTy1bxBfOgpvKWeUh7Z6vrcZVf+rBcxHs9/UnCUvYQP&#10;PtVFB55WZ1Uff5IDdF9HH1ni1jfK4XH97fTcVQ25ju+OLv3l+5w3n6+/hNkH3B8C38e7XCU6y57X&#10;HppwHcTg4UFb09QtRlvfpLnvTjRGptM82Ye4/9zywMuyhBqgvgvl9WiIQ1s2ilJQN4g2L0eJJxK2&#10;j93d3I+ERVz39HQPvVH+FVQqhf7LJGm3Kg0q+870zf/83bewkPQ87vX1zpjrPztmnt+/Art27WJl&#10;ZXV3dye9dYesEq28pDX9OR4bPITWeuzj9zi98sTatWvnzJnDxMS0aPmKTaeOzec+yXziEm7dxu3b&#10;16DOcF10HdQ5T2HH6vuXNrscYKLwI5NN8/RxUTkuxvpFvPnoN0R+FIZH0R+Pmlc2jcurJ4CCGHRV&#10;oNUFj6XRLo/xu3iWipEiPG1rn9uOkaSNWYfwZPWhamAkASOJGOPsboDpCOieDx0oMkN1J22ii14q&#10;qv3Wo/d+SALqe1EwithcKOSiaTnaMtBViYEGu1X19/S7ilDUjGY/Xb85ox/oat63YRxP+RwFotmS&#10;e/ME8+wzMzEyeMuNAz3Z6Amele10pmC3QAHj+rM1oyt+TndM3xHQ7ebmdmXggW9O9vn+7ujo6MG5&#10;g3RP2yIsIspRXoKSuQX1NOPsW4nMOgRlOVMj5YqL7tVUc3V2dG7tzMvLk61vutjV6+/h77G7IJOx&#10;8LqyBkLTlztQvby8dPz8WRf5sCHQbV2qs7Ozi4vL8sqdc5pKl7Y7ojMODQ/QGCcSoLI2JW/LowsY&#10;k4KzHyYq8eQGXm/CIGdUVXFQcfbc7134/nhOxThd1+isd9GMX0u1KqD0y47zT08wfE+Z88jpXTly&#10;G+fiRb5yD2Y9NjDcl+CxrXhR4wCGx/HiFd69D309j+/zT/tGLyz8/suqlx5ZWVkSA50rBNq65g0S&#10;vaZ/MbGsoHMJRQHVVSgVBetTuvFnaO0ufEj7JgFGHmHwAdqz0NGD8gSWwnIMtsuWFZGC2havj9KM&#10;pQUmtAbyxRPSEaFQKFF5eSyv3gVU0X5rCqyunvre+aFDh6YZOYM/J2b0+p+O7u5uGxsbrmxnNNzW&#10;cDVbk6PlkZRgXZSJzeuwdfOiHdvXrVuHLeuJXjPMmYMVLAcPHuTg4Dh27BjR6/2qq/ef3buAQ/q4&#10;Be4l4bodJAwXaWlpRYQiJBCQzll8zwcPDJe5PTp0aGSnSB6GbeyaWU5NBBpn+J0rKltfoIJR5YV1&#10;xzE+eCpx1+qkasbBOoxq2eeEo8+fiDWexNKNRaHKmIg1OgUYPraj7g0yHqCrM6J6dUkzGK1i6Oo7&#10;bl+jojNPIDYet1q3yGfgYZFnXAJNrJO6kVwEk/LIDKSzNNajHoM9HDYljXhUOa8H/X0xMTGxsbH0&#10;vU/FCu/u71pwtH49jgejwGd2ZiAPe/VsvpYN10sOhLUTITZOqtwfP0L67MQJltwpoX/25BEeRURE&#10;nM2vzFzQX4xuxUBrtFWgSRMDQRgIxmADnj3Klc/FkweN+xplSiujTKOMC/P5Gmq1stNIEWloaGz1&#10;kzH0iHD1UbKMmrfmUIQkwq2RTvTau5Jdt0hcJXEjXcOY+wM4PAFsX0hmabO+btzRcYz208dI2awH&#10;3+eUPcAv3Yzfe2a9q8TbfDyrnPW9eA21TODy6OpU8/WT0XwfED55QPf1YXzKw4ckWPdAu1t3TR0/&#10;j4327lrZk5GkUYRHFJrS0PNQd4JTu/0w2vuR3Vj0fsO8b49qOrD2ahrMO9CZjdbiOd1BeDjE8gCo&#10;60bfwwO1vorPZNa+f3q/t7ewqAi9TejzQrMwuvnr8ITu3ctZXz7uz8lH7zBqe7CjbHljR3BwcGZm&#10;Zm5uLj4U4vPLXXjtYJZFm11kZNjS0nLGXP8vwMwj/KfjfLStvb098XRWVlZGRkYeHh7GxsbX7D3u&#10;2zhiM8uyzRs2btzIzLCMCUvp6eg3bNhAzDgEhE9zcHAZAkYH9xrMF3EBeIo23ZC+qXdGfFeg+Gr/&#10;tUGuV1HFN7+YH2Xwq0ZL7uIBdYYqm8urOhbkeaKvJjQ09Hppx+nqRxqvIN0LY8YujA8tKsvFRFlA&#10;YCCeFKI7AEO+qDLEqDTdmMwppt7NEo9Rz8ZAN4q6TRZZHJzNzuZRoSGhoavvFhDLtriqDUX9FCqV&#10;5HwpJR89I8itQLk/LtfyJKhyJ6gjuO4hHs4pL0NLlZGri6Ojo7e3N1oacKB7z+hy+i/nMaKGx5YQ&#10;dUawy0YpFwmkY/zRkhaKdmEZBl6GhdHe2NPu6DJtaspMzHyO5wu/TRrey7joGZbCMsZy95np8onM&#10;xYXoDchcX++QkU7/5fn8n7sWfevUnz2RmJjYs6GH7vVg7YXaqKgoHx+fLRbmG+1E4S2mi2jHaBj6&#10;zUbsrav7s/nD1lxuRmUXVM8MiwuOrKto0xje4fGQcd/39uhRuH9lNHq7Z9nD9wj+rLH0xZyPgxro&#10;CivKxvOsNd8TIz+uxWd1gd0ts74qMHw3jfuM0BHUPgVe5K5stMQDn3tF0IjahFRPlAegxwulXgwD&#10;EQ45IrbURCjUo78aut3deYsYPnzsKUDrU+SPbKC0w6du/oa05O2FjzO2j7b0w+iDXqsnHjgh8cMm&#10;s4/GZp9N9cu58HQIXQ10va9R44bRTrpnY9L8sVxl5YerqpowgT3tsqpxKjl5xGurv90598NkTI2x&#10;6LHh+3g+e/L7CB4TpSa4ePHiNCNn8KfFjF7/EzExMeHu7m5tbS0c7KDvpqxvoI/ycN1IvxV1QaeP&#10;nMbWbUxgms0wD0zzFs1athhLAPqFW7YRyWbdfx5WkjuPnmQ2XD37ymntYly3xAJrcQQaIeEm4lOQ&#10;WajCaXp5ew7yinYViCC0TacI9g3EmgXuPt2JghzYPN6ZFqL+AjqjQPdIZs9+tPpjrHjv4F5UPpmd&#10;mowh05vXkjDSHo/ec3h5iGPg6i3XpgnQpuRvqYBH1s5kS+LXiOODbi/qw1YV+hLne7qzSicr1Z0c&#10;nuOO9BqkWqDBwTJxKyh1tF8q/BpgXSwVHbs8v8jWzZscfjF9F8YmFDqhN4AdeaosfhRBtwAJOws0&#10;ZwYGBZFm4FRjM2kAqFSqr6+vSlycTVQU6cvTXf+QnJwM5268Ng5ML9iS8tjzVKlQeapOahxtepDK&#10;ImLDF07mqxXnXjszroXXc0e/f8CHnJwctbbK6/VVScnJt2/fviwvp7jEUWduuL6+PuJusYQrenl5&#10;cVWvQZcdPeW5okwMusdRPjr3db/Qs5t4Hzbn+9uwlFRiTnn9yV23WlQJkSu5+OTJitGnsz4NY7gB&#10;XzTQ5IOPQWgZw+gb8cGfMBZzqErpXAclICDA09PzVKMimsMxlre2qlJDpa6NdASCggIMojh8a6MZ&#10;O0Xcna/uilqMvVsvb2p4Au86QZ1mVZ8sXK0TPFOrZHgu3OCtefkDsHwr9I5hxEAhBgbl67mUn0qK&#10;jOnS/RKNml5YPl8yOTlf7GEuctms8oLuB7XhVTVG5n/7Xr30M/qzMTqsoNtYfq+cFAXbyAvVxjba&#10;u0B/wzQpZ/BnxsxT/Cdi+/btxFBf9XIjZpN4aqcfCAkJ2XOJ79y5cxsZtm7G5oVYCKbFxFwvwXI6&#10;0G/atElAQGAlrJcym4DCD/Mt5zgA5QMIMl6kboBTCau18lkigvagJpbKILyo3K0eBlWwrgH0GzaW&#10;YrvMffomIiuPKBk72dAvmYNrZWApvo/WDlTburXhUCPQU4Tq1mHGiRo8YOrJm/UuVW/sUOIL6HVy&#10;or8U/bmo8kON4yrSrf8ZYVWrMKEvfysZIy+pG2qJC6a9MFdpiSpt5BqA2oRKLwwXIDoWXg1wbUBL&#10;EZpsiFJvMK8ids8uMcmy8ijnwG2tEIclBXmampqMJQMncuqnhkH27O/Z1PO0nKvcKS8bT/v9/PxC&#10;k5MCEuLZB1tCk7Lh3o4OC3Uj8/jkJL+M9P0lHkTfIyIiZo1G+/v7EzN+sztTu6YgIzmjsKCQebKJ&#10;aFN+fj4p4YV2dtfU1SQkJOAWsVnbXt/AwD2U3t7XVzbaCP55qBd/zvB63qdfRjHqd7HDiRo9/8Fn&#10;clNnGisic/NXl48tr3gaFRmg1NeXmGbf/hqbJ2rovlTgeSU++eCTDuqH8eJn9baQyHzazH+kXXFz&#10;c/NLVcCIbXC4HZ6VhZdxxgyAdKdiYmKkmRMFd9znvMAzLZlTEDt37OhiniOotl6hnazY0QrU30C1&#10;5Kmv1IwPcOjnx4Ohkmq4tuFyx915n8swFIFeRbx9ikcqx5GLyuqgoNXhkRbCWbnz39xheHpzVXI+&#10;3egYuspJp+QVXq18MO5aVCrbu5TcFBMT0/RJZ/T6fwVmnuI/C01dzUQ7TExMjsVoqDgZXAhTRB63&#10;kpuurKzsTv5LZ0+fZWZiXszMPHvefMydM2v2/AXzWZYyspxkPbno7j3OO/JIv4IM8Rv5+2HDCzsT&#10;OMkg+phgIsTv8iotj1ROutheBkO7K0b2AvxVmhEDWFW8aIvlhTWmIRvuRSGKIpkiLFqGRRpxynFM&#10;JoXQKFy8yj/ZuB6LWmvka/ACLwwUu9HSt3AkM7YfUvkax0dZN70wZtZPx2AluhK6N32XTzuSM8HS&#10;8gZz21oYxiq9vb0XprW1o7116Shv4OUDxY+EChoxHovhDBS14EEXktvQbMtg5kf/bmDRutHbsRlE&#10;sFY87jXPy05MTPTw8KANwe9tvGEWZJ6V4R8fi8ceeNyQlZW1+e1zj8iI+IQEAwODFRFivNZyu8Nt&#10;MZAoGxp2LTpGQ0NjV4CRnp6eoaHhCardPTs9SR9tS0vLs24GB9x1SHPIOfqAGOqYvOy0tDSRwGAW&#10;SgopYSUnVkuHtfQa0fNkYpci3s59K7+J17qC6+Jt2xnK38dO4PHWphDhDxwDFvpvsGy4DU+eqeZl&#10;GtU0hAglEKV2qqx0mThS/wR9g7j0RuFQrwb6XFCRgvexqDfEE2303CGno72a0uf4U1QSGn1IW0KK&#10;KKIXunW86EjQszFHms6qIOupQQm/gmMvDp3dsFCY9QwTTi+bveAcq54BFi7E6fNo9QXd08cNwTjU&#10;qY+hnvr2FQ/rgRdJ8ya/481Jcq4bEZEODg6eXipXavVW1W9G/3G8lsZgCIZF0sRyd1W+6da5tKSn&#10;nbMZvJ1YeXz6jASkaZwm5Qz+5JjR638KWltb6eOLo5C0KDc82C+YdJadf2CFpTSH9i12evZZh1kX&#10;L1q8cMkSLFhI0+u5C7CGZRXdWiYwoXsQA52zVzBtPQf4RsLRc4G6NYMfJwJTZDi1xVGNiiZkZNGJ&#10;T8TmwacJVj1rzqJ/UTIVjxSQp4r0KOSH7dNKS0MaUeqVIgF4YIzKXr2hWdojmB09BscPKHFHrhNX&#10;izLy+jJ7cbkV56qx8L350kZPdnwpwejcvqt4OYCfKfgW5n48f47fYOecweMGXR1Mo/QvjPE5Ey9T&#10;8TQOTV4Lvj9DbjgGuzBRhDeH8J4N+aOLJyfDqcmFRUVt+9somZkUCoV1fBhFzidSR+ifj8hilCg1&#10;6jLoX1AjIyMvplTZ29tbW1ubm5tf9PPid3e3s7O7cuXKcl0T0R9Yomgmdu0a8cvSCnfn6B9bqclB&#10;WkG6eOUrLrqk1zIv7S5RbdpLivX2NjY2Cvq2kKV4WS6/eiddQCHjAGIXWpV6ry1z8mWba1SRUg2v&#10;n7Grp4nhpSy+KooPbF9a+R1fu4gzzcnJSdn3ee7k5CyWp1oBAor1UnRfe5DyQGgA3j5OepRzlQ6M&#10;T7yAJwro18eYec7O5hGMoKgXQd03Mz30Y8PQbo2sSFSbuafP8fdYn4tcIwMjVVXVadX8gY2i24Tp&#10;ITSbXphv1pUFOP8jUmQ2zu8G/dXLnFzweD5n7lNlPB12pDLTfX5H95n29nR8fDwx7P8fe38Blle3&#10;penCA4i7uxN3IQkJTtDg7u4uwd3d3d3d3T1AIJBA3P2z2Kf7k/zPStLnVPdffU6d7qpde1czLq73&#10;Wqx3rjnHtHs8c71LtIpLY5KSoqOjsxAnbh2k8Vt07fbOOqX5r95FdXZ3dna+7CeOB0d4Hq36nOv/&#10;bV8H5Zz989tcX/77m49P0MaNcfVUP0zDqnXpsbGxNJnjFJFG9q2mpqYHuE5xbOeYf+b0aTqN5eqa&#10;NWvWr9q8jDbw8vKeEuQ/J+vYT4M/0i9sC9hIQ35BjNBFR1kFCxvyTaW68PPO/HHnz98PpMxael5B&#10;whP19PI6fXeT+p1IdlZnbD/vscLImi0oOmpXvUCnUV4nUW0yTbtcvmYiOHGW4iZOl7AezBShshrK&#10;y6WsHrNmorbrdv1E9dPWkwKn6Ydtct9Qxs+Hm2/U1NTsmCiQ8b4Wn1lJfiXU/VaxuJMe38/Ly9v2&#10;uGbZm4Rj3+lI3adjLxev/PTt4Teb6ZUsvTy5/u1EaHczZf7mljr6B/2hn/vOf7AHvKZXxUs/veG+&#10;XWbF/lBY/EfZOxXNLc1on1jlUrTPxZZ4mngoV1R5uGzAymCqVLwUEe5SVblVYZ5lYZ6hoSHl6To6&#10;Onp7e/PmuLmFh2lpaW3i4zAxMQENHRwcBMs9wXrI87OhHsxrLVVLSbZMgTNGP79FI79NJiqfEoYp&#10;pofGC+ieE92SpcGSs6n29Ob10pvP5Iury2TKqKybSkcvRyXTlmd05vWloW9/oV/EhmnfA1Xzzpzj&#10;N9Po6dvrWevGMiXZf/m+oqKiU6JTxeYmvegIqmmkD2WaHPe2mExSK2BdndJAeWecjOXquFLiNmzY&#10;8BWZn203Px1UWX302GHhhfMPHTvFKbJp2xpaxkYnDu+VIbogwkayQtuEt57gZBIfEqLV53f4paRA&#10;udPsXWA6KSlpd3d/YmAic0H6kwdKFydohmvpjSuyJaXoLOh9tt+Yt1LU1tZ+Lo0xOPB1UM7Zfwmb&#10;4/W/vxGnBAnzkorkCeLBhDEzM5P3z6VhJbKsPiBwicTZz+4+u3HDRhht3LR0745l+3bSlrVnz54F&#10;u1OSUn5m+Y3aKmnJYnJJsbK2YTEWobTdVLGPZuouFonc9qOCxPksf/vj1L2FIm9Z6fk11mn/FZyf&#10;6HVoxQ0qSiPiqs+MYQOpczpZqH1kaUwkS2lbbBqVpVJFGhlksKmFEcXXUXkqBXfTUCdLh3LfNLHc&#10;SKPOEUp8RUmvj7JdrayuoY+v6Id7VP6YbvuwXHtK/K4sqfZsyXbMRb7D8TQUzxJ7i/WnN5TzQSOw&#10;kP6MTBvtXPhnx56hMsr6lV4UsfztJ+q77VNZf3msZuVfWNEz7+ji/PCh+1sW+d9cp2fZOph7yidP&#10;CvayuI4wN7N0jKjMktp9ijpXkZqZBfpEdLe3tbUVlZRAO8/74XusToSGslgepGdkZERERFgmJujp&#10;6R0+fFjfz4UKrGAngnyPBfvaXWHu1we+HV1cWPItqqtrKqpr6dZDmmkk6+fzPv5BpneyV1ZPskyx&#10;VNd7rCvy8vY20jc6GWF+PNIMrGdtq7NNSlCMu83y540DdVOr/3a1jBUR8Td6/N3yvz3PYPsFUtdw&#10;sMiwIzcnP4/tdmZiYqL62TEN1hlq0fdw8dANcGcZqvPy8VmdaPEVmf/N/vpsIntJiZ3ltMoaFqnt&#10;JM+cKtmjsOecLLGoqioJkchl2sU8uIExDrkVy+VOEt+pxWLirKysdPLoUb4d9+k+3X3YR317d323&#10;wPePVP3XP9PP/v4BdHU0PCICDdXe3fX1eCIDA4OvI3LO/qvYHK//nW1kZGSPzM4t0tuOiNNm2ZWr&#10;lFfShVO0bje5B1OkIfmFbt++feXmDbR30YaNG2jTpq1rt54+fRqL2dXHjsjKym4JU13lrXPSxmoh&#10;LdxxTm6L7ZGLroeP2VziSJa6GLj5iiep1momZC6lEmezQlIYPr5x2Js9RoXeRtHNGMocdyw9yTty&#10;ct7kT5z+tsZHb23IsN1ca5sVTUKBhuy5sW6Z5ygkja5EkX0QdcUB1jRRRtczPWKVJwqJwsc2ck1s&#10;Mnnh71Z0quCqmtLYeZWX1krX6MFHvwcul4bGnqlGjtKotmAhxcZTQBV5V9LAQM+G6Uiua4ezb2SZ&#10;VF7uLt3yyITePVN+SpJ3AujB36RMZow43pwc6WX9+RY9raCPaYbTm5qnSeKqKvnVqCvWxe1qouhJ&#10;NT3jNRPEz1GaQ7cjOltX//AIkhwytqqqav6vz8DuxsbG+T9/xE7gsrq6Wn1msqCrQ1BQ8KiI0CZR&#10;7vOcnIYOtnL+/orWVhzOjozErpikwElKNaHmUspuoolZuoZ1QwUodvIULb20iqTEd584uY37DCmK&#10;WFtbr3WzkJOTOyQtcuXKFadbwzo3S5b9WWlh3NDR0SnzvId+8KIffTPoEf1SlxlecHoilWJqloX2&#10;RkVFBQUFubq6IgfxME+BDG/7AC+qi9qxY8cXYgoLC38dFv+97VHdwylDrGtYkWarytFLPGw7lPap&#10;cOyVlaRD8puwU12KhIQW8KmsXiN3mDiYZ58tkli7ZNvxdZsu2e6KoMmyIRoap/Fuekr3HhxjeZBS&#10;U56dnY3oxZT62S5duvS1sDn7L2RzvP53tpcvX7JfPnxAaoOwFIlJ01ne1STCQTwSrHJcW7duJfFz&#10;7Ozsi7dtxDbMxcklNiGhvLKKPnxLdT8mZaR7eHhAKmpqa3Px8V9QWK9gzcqlQ3vOsRDvOpbLu0hO&#10;mST3kOASOrx6B/vCc168Z715HSWJOKP9FOjidR6yv6s5TSn05hJ9IOlCLXtvvSlSbqWGfApzZ2Md&#10;Djf38Vuwcj5d7ySNo/TXwj2DUrcq6HBoFEmMk28tKfSQ32hgSDh5zJBy6Q3We/SqhsZezruRd3fe&#10;3dZD9yh/al5HtruXJ5tbGLDo5uY23//EEW/Xo94uiSmp9DG2qampobm55cf59LaR3t6wGthWV1et&#10;Ud5O3zRS6TWd0UNJI7Rgsphiysm3a/+hEdN1rQELxl0of4HoZERKNdvLnqy8vPxS5kZzllujek21&#10;ciVl9O2jRX0TkyzXm5ubzSeuHnh2BxwHKyGiL1y4sExaCisYRRtbfLJGJwCdSkpKVnb2LO2n57Wf&#10;jUlMosFw89hApbICRqUS8anRRUHaq7CFZHeTwAGS4T51+vS5c+fIxUxTUxPtHxEXw9PuQvUT9Kht&#10;XkkvPIFgR8xwLaig10nUXESNiW5eTkkp8RDX5hG+C6qcqM2TpcGDrpYhGH/B5Rf78OHD12Hxr9n/&#10;9a2U4AY+YRKWpx0ax44ep5VLSVmUVUGWVV6UFDmYx1XDFqse3STJtXH9vm28C1mleU7m9foFBYVG&#10;RAjsaUEYS0tLW/KJeeUuUi5cuPBLtnP2X8/meP0fa+qXN5PCmUvniVt0/gbx04sWLVqyZfPKDRuO&#10;HDlCRgagg2F1xa7JYVXLY+RrQM463Nzcx04JrVvCs3s534FlMnsPa5zcrMZ2UV5ISOio7KGlRzl3&#10;H5Dm2qxAYkIrhfcuEN5LXGtW7T628zixiS3fdvjSsQ06F3YZbNTaO09DYI35iS3Ol/m0N+hvN9gt&#10;Lbaew3v5oVALC4sz5jyXDaSXdi9Pub/b4bZCQKKssMMaikg1jYlk3kVi0UbuM2Q9zGNVtXqGufNQ&#10;pLoDZOQPctWLD6Wr/TExMba2tjyeNvr6+tB0QWmpm6przNwDKUScivL4c1XKysr23W2ILChIbpKR&#10;uy9G31btvZaWWl5KwzU0U3G8JpkOdRzN9KRaR0qvUD1d00y9wmIjdHtUPLTxyNVrsbGxUbm5SUlJ&#10;wq0tkZGReyrTqL9qlmZNrs/y33/55cc3FRUVcnc+JSrKw8MDIblXX8fd3d00KFglMf6EmweXs+vC&#10;kHxq6d2Z1RQeHk51pfDf399fJybE0ttLTM9ioZjYGqm1bMqHSIObX4TonPD6owI7aAfNYyPBC7Jp&#10;qdSVRK3NqLtac8rO4Yhghyr6taOdnnvKdHOnqfHO8Hro+G9oS+dM8rT2cqX+dPvsTLm0pC9g/b8M&#10;nft1EPzbTEtls4oMc2BIqJUiL+0/f1rqAnEJbcSeLUo79ovRSaUdC6R2H75Ie3h2oNbGycm7du1i&#10;F1t08tTJrcK8zJFER48e/ZrdnP1XtDle/z2MT4RlH8fpMxxnTp0/w/bZNq/Zr6end46HW1Re+pKo&#10;6MmLnPzCkoY2th6+fvJySsYWFnbkrrLDaYn70pU+bEq6ulitLzO5QGZuApc8XVjjIpbHOSz0vCC3&#10;j/bJsh0UWsipPt9Y64LdKTl5aSUVmfnLnHbIEacRsXtLrY01pehwMvK9FLtsqVyU3VZ3KNA1irYH&#10;ZA0WWKhKSEkZGxsvDjFTVFSMiIgICQnZsSjG0jJiuddkcHjkUrcy8uggn07dihy7rCGadaY34SYZ&#10;QXQta0F70s6EjJRlsSxawRRhRdr2FGVKUWr67o6chaHceSHquu40GL34QCc1WVy29T7RufR4NdHu&#10;2tUVjtQVEpiUEBQfuKCcLV0ifXnfZFRsLBVOeYdHBkVExkckLh8bCQ0Ndff0WtpYYe/iDNQu62rY&#10;2JGrUp7B3F091J2QmKitrU1x/sLCwuLi4nZ2dlRR6OLi4ufnt6khfpl7mqlXkHRRKKAf3lJDL7tA&#10;beFrAxJXeyFF09PTkbmTh/tC8SXzVXkWqInzrD21V0SIod2lLXSYnfiPLKwroHcVoTf20EDMxuFu&#10;mp3QZzWaZbu55HWWyZPDdDsiPC5mS3VoYFJMQEBAdFLS+fPnP9Py/7avHf+/Yd5yPOc42JHV0uUk&#10;ILtQSHHBQYUd8+X2nxChA4Cz1OdLS9ZtXSK6dp6o5JIlS5h/5y4F+a9ucx38d7JY69jjx46fOHEC&#10;k2rP6WOrNvMeOHCQ7Zgk8YnQxaPEz37s2LF1WxgxtejMySUHzpOwKIu00NIzWw6tF1ssdnGbnpDC&#10;Ke6L212O7bY8zW5vKLpPSllEWVlZ90DUDgsxxZLzZ7NkSqjEYY2hB3k4KZ3Q2SusdFjp8DnNA54r&#10;L4jYcLlqUamzlqiBqYTk8sMesmar+VSFd+se3+1Ke+yPkqvcMjOTAxJ8/JcEL1++vCUk18jdh0tS&#10;eoPh0aVmR1f4C5xNjqbEELKwIB8bUYWQQ96ePmo+/AEJ+wTD5f39RIODBM0dDqTZe3p5qho7kok+&#10;nblCfm6UlbU1Sm5DlAaZJ624EGhmZnZWxXSfmxmEuaGtAWuyUNbqcmHZVApOWWzuI3TYcZFlqM7W&#10;Sl3LtJWZtYgilB9CuRmqbg4aRoYXbMwMDQ3tsrOME+KhW9ULCzwjIqCpKc4JYU9KSkpITk47wA2h&#10;CNSmLj985ePjo5Ib7+bmhj18kSn4KrGlyb69+WxhGPbY2Njw2duvEF1J6kKspxRoyS6GdtLCKwQ2&#10;0EXOZQL7d7FvOiQpQrZWJCHOfCW+9dB52n6UFhw+uevYOi4uLmlpaWQC9DPf/gvT1NT82uX/rnZA&#10;/fCxyyuP4k+BnSQOLr7wGdDCKmycYusk9n0ueW4u/9e3uT7+u9rixYsxr+ad3krqUqfUF5+Vpf1a&#10;nHyy844JLSAx5mqB0/tIQXgBv8bio6IspH9ZQHChmhaPlZWVoYs9paQuiXa74uvm7ecZERkRERcb&#10;yBsYFBQE+RnZRxB6Xj5Om4uXW7hqKMYs1zNV1DQ5pGl6WEZGRlR/yWVZXmxIuS7V5FHnJv/9/utW&#10;q4eSu/4qf1ay1qaYK5SgNk/WWzlovW7C+u26rsYH7MUOmJKRwTKFiwUFBfn5+cLpKbYONifF5u8T&#10;2kBSnNsucO48dmzNojMb+Iwvq8iTnQL5G64z0rUTsRP3cTO1s2F8ttdk6QzTSVFZWNuhaWNvbmGh&#10;rWK2VMOfU9lgs6K94mJ35cXmy11DLgZEr+srgv9qodEmJiZi7i7MD4aJNkpKStDOG7U0Dby8AGs9&#10;J/sTV+whqwHE5T5e6urqFyPCFmSm4V81S0vRK/YaGhqX5OQlJSWB72XGRthAlY+dPbvMUUZcXw0a&#10;3MrRHs2FNcTl1an6WkamFgY6sbRQhFZK68VWl7EfXjZPQeC4zDIhEVIQJVI6QbLrSG4ROiUrK+vA&#10;qcNcGgtlBIhHZNVexfXrpJctl9vIzcO9aBGT4Ivt2LHjazf/x1hypLXYGZLcTaQqRysW0YL5pC5P&#10;atwkzVwA+DXRnP2Xtrlu/nvbq1evLkoQ12XarsrNIUX7ZFcc09guqERnpZg5f/jUTr4TdEpyg6gk&#10;Xb5Ih7kvGBgYXDdzuU7XS7Jkevh6MjMzFffnqp3M8vLywjI/ZUK4qKio6T3zulVm+R8eHnqD4uLi&#10;CgsLd+ZI6/u7ufu5ropYeiHGUijYwsHB4TDXZm4R9tMWa9gPGK7z1Docs4MUXchVd5tclMeu5CsV&#10;G2XzjlNgGgU1k4fb0gCR7RYWS93ieE5nrTNJcz+lam9vvzMoQcpAMaG2zrWhKSUlZcOlI5vXyO0m&#10;FX5+/rVSApCcZr6u8m52nK1L1zZfps66nSfDODcnUWyy7r5k173ZPNY2PAY2iupa55UM56u6qaio&#10;nNUx0eXW227lKK5nqO7qij2AclR0FKeC5mVjXV5p3W2iagf4BDkFLx22txMSEtJydjkupwiRfiYp&#10;StfPGyg/qSQLNHPJq52V0ZJU1VRQVDylKCMsLCyor7LaQX7ToQOcnJwXRfmUxaxWGMufJx+xJTG7&#10;+PzVM9db51NjY2NeXl5Ohf3B/kyX8vNa8Us55DfxbmZfqM9JzQa6yZaIVeHlKRs2E5fsJlJU55Sl&#10;A4obl6qdOifIzy8gwPTZZ/vau//B9vDhzd0I7QrMFSP6GmKnhdafUGd+4cTq4WuKOfsvbXO8/nvb&#10;7OwsSV/cx7P4BC+tlThyin/hNoH9q2V4MOug4yzNT+roHRTkJ2F+OnZ4T/SsWORN4ciatqrqaut4&#10;Z8+AcGFqw2J/Q6Fa3ShXfo3J7U+sIE7FZ6uaFQO18z7sAMGrRi/W3VmbW8IQHIrS7d62tDInWxXb&#10;TRFsoOHec7uXH5clVyMyMyVzGXLj2sqpzbXR8GDYJvLN2ZLHUa2xwiHjvH3JZqqRpDx3x4GNjv0b&#10;w3bkuuUmx6Ume10sohvD0zSd65E7f6wjMjLSzc1tXkW+n5/fDoV5h4TZl2mo8EhJiYqKbllntFDT&#10;lVvfeLmZ7U4xsczCwuzs7GWKBkXV1Sy//5He2xOhFxGgHbDg7U8IMCWVtampqavTB86kNCEwHEmO&#10;B/1FlRTOSUmKiYmduiQkICCwj48f8OXg4Nhz4sQyd28Rbe2t1lYSBnqgvPgB3c1SlstVDWRkZZl3&#10;YMqpnpaW36yojmMvSEkdPnz4wLEjC3iOyMvLC6lI82+M4U9jtPbAL7Tv1xRu3dOOB9eRgybfjmSx&#10;Cz7HvnULuLU0Ojp6a0ve+vXr0TW71ZaJibGqypK42PLt0qfYlIRITBn7YWVlZV+79u9iD5/OotCv&#10;/3x+q/XXrTn7P8DmeP2PaB8+fIBYVioLdHZ2Bsi8C0KoQ0nEqT57fcPGijOR8S4JuWaND+QaGhqA&#10;6YgfNgMZhlcHampqwOvW1tbuTxubm5s7Ojqwf+TTkp7J0Cr/KidflREaGZ0/SkUmJ3hj1q3L1tob&#10;4K7jLm1mRDrypKVImuLFBUStGg01FN9GNNBnV7Xs6FXa3KNs1E10o4smG2qpt+DUZMOm0bv0pGvp&#10;oA9NbCy4ZiMXrRoSeDYpxjgzbWHWFPncsrOzK6qrj42NVc6vNBip1R6szM3NReSIHBhIqqtl+f3P&#10;ysrKuro6uLfu+SvIW5E05pZ0mHVA4HrXbBxuYcFcEC2sa6SpqSlpYUKNbX6RkTaZ5frW9iKyygoK&#10;CiuU/cDoEyISm0WlF5/hmL/z2Iad7NsOHd647+L6HaIXLlzgVtLgO8EnKCgIob1J31xKSoqXl3eN&#10;rPyO02dgm05vW3Du+JozG5YpCJG9GlnyUpQ51SfR0xJ6phoVFUVDUQ7O3l+IDLv/4tkuyXNS4iQi&#10;v+ykxh6uywsWKJ3D/q8dNmdz9nexuQH3D2f7BS5oWIrr6eld0tDV8aTzxjoGljI6OjqBaudc5VxT&#10;CpbEJ0UAhWVB1fTjh5FVjwO7Oj0c84oLqwHBwU9Lmpqaenp62tra1F44Wd8JeEJPysvLMzMz02qq&#10;xtaPxWdlHLzRtPHlfT0XZ24/B3Nz8+1pVzZm2s/nOLxYaP9W76U7wpbqXCXp9lX7+kXOJWxeY6DB&#10;7bAprY3Uws26HLZ4b+ihq5GkMoWylnx4l+1WF6lcsqehKlg82T01dW97m0dhPuQ284T+0tvtHe11&#10;nV2JvQIIOUmtDYfv9+1+3o8YA/mPww/UjwcXlNC9Z/gWojsgIIA5ER8Zuayz3qWsPCs7OyIiIjEx&#10;0bGgOScnh1KfZWRkAKNIo+iRHhoaJiIiwi2nsuSSDvHpYfuSspqonDwPD8+RczxQ0IIqqstOnpq3&#10;bh9xChIPD53VJVPlBTrsohs1DFcYaWlpCZgYyzvaYanBx8e3UoLvMOfZgwI8a4R56NBeCVk5iPFT&#10;p07RVjFazFyh8erVq699M2dz9p9qc7z+B7Jvv/128OPqho6U9vZ2EDYhISGrVii+eDsgFRYWlpJh&#10;Y9hp43hVZUt880qrwJXGLo7uvti/a/H0hlNNNlc5Yo2SIa47+5pbWlrYPrmtbrv9aP31uxvuHr4v&#10;htyY50t8+mnqDnvT+xP05KZMqS/0rLHalY3xQRLryk9YuHAFeOw033DanPZbGVCmFCXGkZY+yVtr&#10;LrVUXGHjr3eS6mpr9ai4om7Zp+mybp/kO0ucz71yfrlY4YOk0a40ahohj5HdzWMc0+N3N901Sv7d&#10;t+Oo/zfHI/u06bvr5b7l9+l+XkhexGCXdWPhlscNJSUlWA0A1gn1Tdt6e9jzmuj+VPua6046D4qL&#10;i5OTkwsKCi4H9q4znQwrTaMnVs5JQZeL7idVtAhX301NTXVxcVGwDtKxMnd3d2duZ7dVJgMhRLV9&#10;6k4cl6UkZGUNDAwoOtXExISOydMp1c3nOQ8fP852+CSdEtp/fCvFOFKcm4fHmigfSi2jVa1FKRlL&#10;OWIX7Avezcjpf2FpaWlfu2fO5uw/2+Z4/Q9hv//+e9/1kPG3Z+rr6xsbGytrcq/9ypKQbhObJd/S&#10;k5iXl0cDzzLun/VRH80+PCuS2URPB8zbsrn6/XNzc63vTnJ9d2/T9z4dHR2iTdML0KmDQ9R9h8av&#10;GgV+93D9Q6v6ppWfGue9nap/vc3qN3nXdp+QJuYdhvP+5iJzLxYoF6iLto9P2J2evSAr48qVK5Cf&#10;5GuhsCJchuKVKG+B2hVzMt9vo0HBvublm3XLTlFprvfdLfRck16MC85w6sf87mvyc8h3RLd/oqkm&#10;ep4vF1/h/Ospjt8bos8+qBUYmqTJg7VXyXucroyY80z4UG+Yd3lSUtKSJy/B5dVXa6401GRmZaWn&#10;p0NfA+LppcX0/U2fhkbjnv6qqqqj1z2wXDji901CaTfkOdMaoz+g4iD1Ejk3dSWN+Ph4Khhg7gs1&#10;s9K1s6eoeHlDQ319/WWBTkZGRhqBkWKh8culLUnckwR9JQw3r0j1kotZvfDYMeLn231mH/vpPUe4&#10;uNnE+dbKstO27fO2rviK6s8P/fjaQ3M2Z/8ANsfrfwi7cOGCuLh4fW9WZUOe9S+bgeyUlJScnBzQ&#10;qrKy8tEPO77Z/s3v9Lsx2wN6/2jLrmednZ3hDbn0w2N6/zq+rooeWdH1JtaPmjT2mn4OW/GXZ3FN&#10;BQR11IH78168Jo/3dCd7+R86SbUlkN4Qp9pFj3x8n6cHpNt1N0I/0tUhqq9WtrBg1GhkupOTk5mZ&#10;GTl7qylr+vn5ry0tl94fOD8jjqoTKSmCPI1lHa0oP85c2536ntG1R3Q/zPcpmd5ZQ88e0zUnjxWP&#10;WV7eCqXr3fQ89fhT+jBMr6tlbu0m5XafHdf1qI8mp4x90rYNdQPZWB9IZBUgeHjn5XMMVhl0VtOj&#10;lxs6ZvPz83Wzz6H6xlmVW6pvVldXJxZ0WsdUaaXcBdDrGxqys7MlisvFistUVweuCjuzJvGEuU/o&#10;sgRdqyv2lBzFvF7WO3qhT4S2k8OmyhynyOBjLXxLJlo1x5hnerAamcjKyq4zNSAr44uSElyiUufZ&#10;9dZburqSO/veo8fPnV1/4tCpPaf3CnLPF1dkUeLYIMNOkvoHBXgP2tm/f//+a5/N2Zz93W2O1//5&#10;NjIyEtiQw3M/uazLs6olBYIXsIbQrmkNCfj+4Lon6RUVFS/p5fiHE12jYdL1RRuD7r+n95J/W9Tu&#10;0f7lWUgb/7qQdjW3LLxs/o+hCs1F9LwLlF/8vfrCF44FW67Tu2q6U7zhYZFfTdma7+u038+jege1&#10;4hzlgkx6/5S6B6g+i+qdAGtHR8f4hAT+yGxnZ2cX4cBFaaU+B1Ogebe3lEdHR5NIPgXkHVAUJ0+1&#10;TZp2p8w77Hrqc2uracKPZnvpeh659TMbUV336f7RxhvBUxT6fOmeh8qGvxP1fVz4aYR5cvRdY2hq&#10;2JnGpm0ltRQ5ZukpKeFiTd3jVBFLUWNq0RlpOUnyE6SesZVa+jIKXPc9ffucnpP3x2VaL1b5/yix&#10;82ZRUdGxkonw8HDKq6PCZopK2epXLhuYKupkSGmZjk5OhoaGYq5uzMObPGz5qi7OH2ikihbKG/PM&#10;r3KfmmD946fa2tqEhAQoetYfX9bU1ATUEjW1X3G45OLisicyfbdoAu8Bb36uAEvu6rBl2fK6ZhSb&#10;pm6oR+elSFRulx6vkjz9/PPPX/vv38mwbnj79u3Xf+Zszv41m+P1f7LduHGj/t0KLPOhKDFjm14s&#10;bjJuGnxDBaEFuc3VJu1Z3aOaK6uuNX9LWRwPRdRfy8g9n//zvdf0rj64vqqvwGmkHLzuWd9zIO/J&#10;0JJpmpKlZ10DW+5Gj2+sXdZXqBXVtWmc+svoZqtmWxXrWy//pEJqtaK2PCrPoCc31t2/vqa82SHQ&#10;g9J9KbfuSGjaqoKrlDYj6h/nELnIPpzNOSo8unBvTKbC2fauayuu1S/O81RfbGVCdly5Z1wTN9Q4&#10;03fh9N11epBAnUVUEk89fTRoRQkiFKe8dtKW/pZPD7Np6jlN9tALC5qyZb3TvmV4A80m0oAwDQrX&#10;+pNJ0kG6FkZhQ+TbSjkDFMB8LrkZydO3e8c3N+oeLfq44Nff6Ld5jt9eyRgWjiiNrazIyMjwLcoN&#10;DAxUCokzCwyixLRtAZ6O8Qo68alU3GdgaKiurc1nacPjGaLn5kTxLhSdeSFSJy4ubkvACD6xpMgt&#10;rVqR+gbUxoJj9adPCHstDV0mWyY3lrxcW/KaU6OZwh5s0b4JlIeGhvKnZi4oq1VzsKDGEmqKYHVW&#10;YtXgX63Eskx48dSt61878n/D4EZrayuC5YIrlaiUjo4OnXDX0ND4+vWczdl/szle/2daRETESdG9&#10;5eXlzTe1OqZsep5zYbFf5lYGdZx+S6z/+d76Tv+91vWU9AgCUyzDlvPxeZlv6AE9WPpXdZ1/XXFH&#10;Eo5VHIsUvh4S9XQN3XfZPKQa3Wx7i27FCdfRfaNeH2EaKMNfskjr0Pkhsuqk+uGd/s4LKjupYdoi&#10;Z6t3uFpIaCiV+1OyvVcLP7U+npohik2l1PTjEfbEW0emWT5ZK8grjrzjJpcP6I9uThqbL3dlIyWZ&#10;06gP3Q9d/G3XqYfHTz/kou/k3F4Q98Tl9a1a1BJwuvkUTcSSABfpWtA3Y6x/vRtOo+Gy1YIt62mM&#10;j66KCqbtk9S1tw0TiI7dTGZlGZWk0niMHt+jxkLqnARSh0e5tZ4T1ysFxYoxofLr2XVVXPHNVHib&#10;BvtjYmOzG5c6FB0LCgo6F1fo5+8vZhlPBnWnDJKtfXwpvU7d1s7Y2HiVcgAWDebm5uxXwsxkLGSC&#10;EzZHFDFXmLR0OJaWmSemTtFU5cVK4fTyVP8iq/pxsfrbiJrNzc1oVfvJWQRRtKR6wDMq7toc0Y0V&#10;DwS7sLO9WLAPYHpMXZqPj2+tANdp3i2bOHYflBEnJ105XS1uV5vi4uKffvrpSxd/++23Xzb+Z8Z+&#10;5FxISIhU4/Oshq5j06+bmprEFVVIw/H06dO79p38mmjO5uyzzfH6P9MikpI6X4iAzlB5sbGxNXUF&#10;uXnp1c/ItaiQvnm5TKdzodQTcs1l/ShB7/frde4TubNw8ej3BTXMO0SqqqqgCvPeLU4q8PH7fqXd&#10;9wfprb1Yl2/jkkanMWqjNvUb8uI3tZcOZ4HvQ2zD5DtLTjMadUTBDfJ5rL6ldDLclqeFKFmRyvVo&#10;NHv+VY2QZVkU0xFLbSkZGXS9KT4+kSb6aTL9VLUkhZtQmHn+KNF4Lw2MHkjiXDAYbTlIQg+I3tw6&#10;PCRyuMQt7fdlrG8y6E4SvRw98KhdWZnmq3BTqMuF7OMHZj06C6k4mYzi6FL8CopfTyl65O9E2cmU&#10;70cVGUuf5zm+YAco/WMTS0pKlg9foVd9eg1RYr796enpCGxdXV2Lf/5UXV3d1tbGnAlp7qXe6gUn&#10;GqhskI73JyYmUt4EtHBkdAw5dkNE6xgZSauo7HZcRKFeFO51cq09SYSwHApycXFhTW3w8vKK4Ivd&#10;XN3i4+Pj6xpovaxLOTI9Ojo6MzPz+MQdy64BJIjOyFh2c8a5rh5Fo6khgVl++zBzZGZ6wbSrn9/i&#10;5ABTU1NFb+ccthwqLaDSbCyPNtnbKisrOzs723m5a2lpLXDR1tPT47OzxefXLv/vLSYm5spE3+5v&#10;p9CbqFpZWVllT090XdvyvpfiUjKysrL79+/HCuxr6jn7P97meP2fY4ODg9f+WtfYllPZFImJWlmX&#10;2fYzK8Q12H2yv5e+eUUaL7Ua5elmHk359NM9+sbxQOI0jT0KzbfNu8VfUFCQ2q9V7Fhs+oHF8ke2&#10;9/Te1az88Kgz3XDNCs/yHSdyvx95l2i2kR4OfHShEDv5BYFRIqO0eZBo1xBFDNO29gOBp3dVytNw&#10;HfWEbr8udng03fMF9en2rRx4FqvW4b/1ukxhuhZV66hqS/WtpChBxxVePJJmAtZxUjcUvG8cp2uF&#10;9IsDvbpEfyve12KqyZNCnk7k6Ug3pkseXDr8x92SMhJxXrRF6tIJvXWugeTgT7YBJG9HHPZH5X0W&#10;743noxwLck7c61EqolUlk1mYnJxsll4tE9FGydPEcYuqaw92BURGRoKhMhMt+Fa1mfl1VGq0Ozkl&#10;RTa22IyGvDWytaOLw8LC9gnVHNza52GfLtF3VatrwF+xbEPAQ2XZKUjds24RVlZWUNlklKpvbRtD&#10;TRTfHCWUa+AXJOAd4ujoGFqy2DT/gI2NTcSKLH9ujfNJwgKR26UTQHIfkfjIwMSE84c7FzmMlqzu&#10;t9C6FuoYZlFbYVhexBRqoMmrpBC3N04yKzwhIQFlsfzWXVNTk5WVpdqcYzp7M2F4CKTmtHfaK6JO&#10;0lo9gyNfu/+zVVRU0Ozz0AoI93oEGN3BTo+Opp3PpgsLC+3t7Q+GhmOJoJSTLZ2XKy8vv0OI/4io&#10;+HJZxY8fP349fs7+z7M5Xv+97bvvvivtN8u/txtaEjO2oCBv7MMiTHJsZ2Sk+7xlKS0vxgROTc+i&#10;u0Wn7+myXbOia400+pDucu8b5z10m5dir5WWlg0Bu7Nr/MSqzsRHfDf/O3ojS2+MeBtYybxfoI/y&#10;v6elmZ/Unp9jeRf8oyvRTWWaidO1UKD2mZs0s/30EN0wIo0Omq2kmR56UkGvags8dBe/+HSf7rO8&#10;/1FW/skVsaIDCTGG1LG+8iJX5XaK5L6S7BsVFeXu4c6RHCiQEE6dNTRdRdM9V+nqdbYbS34c/0Af&#10;WK4m7K2T2u+9SyGChWqCtH3omOsOyvBVOz7A9qJxs6Ys5PxZLeXdHlEubG7MowTFnVnrurC2gIDN&#10;ys+9HDotEjKDuFVUVgICpqSl0bft0K0sj/+WnZ0NNZqQlMzW/LSsvJy5hs/uKj59/fzIoRc5QDg7&#10;u7uxbg8uLq8MKmrt6OiAaGV1n6HaWyzWPSDg8cDQ+PgEuiVCw4bgI2vsk72JMykpKVv9i52cnT09&#10;PG3Yot3c3FjD8j28vchxkq40UM8IW1EDS38ADZbUDh953EsODg4sGcylhLa2tqwFyZLS0sIiIogl&#10;9HQkKSkJubX19LjNzpx/90NgYGB6VlZGVhZkODW0hIWHm5tbuHl6CnmaGpuZUl1qYlIS+h3H5hQU&#10;AvH09hWIj2GAbdY4HwQS/5BgxHK0g4qKCmn4ioiJ8vLxcX1+5PfXwTRn/4fZHK//3sbOy62trQ0d&#10;XTeq3D1hhSUw5mT9d6sBqdE7Yvn5+YC1awOf7yzxD4rRcA1bj+fBFjnKvkpT8vqjJN/Oe6LEhQaC&#10;L1uW7ysMpVlR6leke2J0zYReetBjP8m7pqzvHyhNW3x8TPQhRPcNH9sP5oevZix9FHfgzvlVLaVK&#10;g3b5xjUBe8bpeiu7Yb8oPaE7xUeej1n8IEW/jdAPPydXVLI8v1moW7jM1lMwg4Qjt9NLe3rpQEO8&#10;dNeMJmPoWbVSQtCxhGTKr6NyU+HKnVZRdDxc4FCNsm/8SsOgLTxxF8jFhvR8yCr6UAj70mJjflFP&#10;0FlQLG97wljAkWu2qrcyMzJlVwxYXa7c4TYAFoPXotGzNtFVQB7t6yTTm9TcR5cnjB89qq2tzc3N&#10;xZJi7/BTAK6trQ2YDg8PP+LalJiYyJ/fLZPf5qTgv0E7U3pv5pblSTu4Ok4vrSsqKlJuGwHHkVLW&#10;qw063dnZmdsqUiD8rFFmb2hRC7IFH5Et1X6D2NnQ0MDrH0fpE1Q0kWGTQRMz4C9shXcDTd2m8dsQ&#10;1OKl+e7RUSA1lRd4enqSay5VFmxzTtqul0vtueIeFfpt1fSwH+6hFunp6atarsNDqOPVVywNDQ2N&#10;nOwBevOosKj8DHoYB1JblJYwrH8+kZefn9FQA2dsr01Zjk02Nzdzm+kLqinDeZFJ5rkCys+fS0tL&#10;nzt37iKMi2u5nCSWHV+H1Jz9H2NzvP672h9//AEcN92Ram1taW1txfwc/LSisbERDIKqynxysPiq&#10;ZUpGkl4PGw1Mil4n0u0imXbKq/aaItYWSWtZF/7TNTSYRYOVa0dtdEeJ7orSXUN6lECPDfrayfHJ&#10;wfh7a+m16bd3KPvbeWuf/+Fwl51+frfh5w6rH0j7Dj917KfOKWo/yNshwdLp51q/kx510eMyshyi&#10;V+1bnoaz/Rzj8YEgmVmHk7r2ZjY1Ny3+xYSe5NDVlZvuLF3wp1/ALzTyG837vfrY5Ca+F6S/d4zt&#10;O32BS5NkOkKR2uSlRE587EKnj108RTvOrFEkVtGTLGJnuDRZWHZw6OnpCfs5qmlpGBgYMLe93CkC&#10;rSIiItgninOKCgNqiry8vIDIoJrieffKG9tau7q6QKW9ATMZeXm+ZeXNnZ3AekrjMFvaH3unO9Sb&#10;yhKSEumuHz0ys7GxocwCkNTI2JiCEiFO0Z4s0dd9fX3ZzDI1r/j4+flJuid4evtuK51/a97DeywP&#10;tQcK2NL/ovtJ9IdTZn7ekoE/29vby6pqrrFfK9EoYWkcDQoOBvQD66rP5qUjHwbTRXn6Af5KSkqs&#10;rk6SUlIAMVmb2NnZ6erp6ejrR0dHW9ja2NrbBwcHz3tyDRWJGhhCKNIqK9vZ2VVcWZmRkYHAwPLD&#10;3eycHKytgoKC5vVVRURF0Xg+DkH8MB9uhycYFYhPyz+9BbXRYqxBwRoaGmgZ1pJULS0tR1c3B1e3&#10;FdLi4DbktpCICIuGHpeU9Pfff/91kP0L++uvv8ytrWVkZFjNLP/888+ve+fsn9bmeP33M6i54R/Y&#10;mIfnVVU1NTXl3lWq6o/rEZ0Ag0orEwa/Yfms55I88i2FG1uY9f7xQbUxorRSuld5Rs7JRtRX8lye&#10;fsc6qvcEqSVHt9FNI5qoJOtRepzsMiMufseGbt+k21EnnhxY+qnF+wbRX20X/+Yh/bv0yj/SNsVF&#10;cnZLORwctrdTVz9XsMrXeJWvkYSgw9FsiVWpQcJhAkf6z1nXLSanaBoIOWPSUNTAYXpzRdUkmc1y&#10;0/ME+Y+76K0DFdymdwbmEUmaad7sKSuptc9tdcIJrZQzx/jPSR/bqiJ7LkCQM16Qyh3JIoOsKw/6&#10;7t0dvs+ELATP6UHeyqro046jJHVgoeyZSCqlslgZmZjIFZ0WO9r41GISuRIB2X2zlYn5VdXVjNg8&#10;kvUDlh0r7leixbAiAdEWFzBXv2FFQs9H3EquuhZfBdDpxv3I3DwIZOMgf4+QWAHvSh0dHS5dIxcX&#10;F63EPCsrK9B8n12opaXl2YxGyh2Rc6/jHO0Kz7UXpl/pGyvWpr/NK/8rrLEXnQI9viZ7Rjsrx7Cw&#10;JCQkRCwx4Yq/H1V1ODg4OAcGicUloRb29vYybi6ng4KA0QMqykJCQpscrL88BnZjVJDqFTsTE5PT&#10;pvrKysoJCQn+peUnH00aTg4gMhleL0elJEfjsR+ZM0+VujEMNKM6jI5ubXcrLQPEqSk6JDQU1Tz+&#10;7g74bn5rRl1dHXLe1dVV3t3Z1NQUsYcntwifF/Us1xi4yMrKcuo7gOxiKlYnpIIhxl+8eIF/Ve2u&#10;8Ds4IzRy6ugLq2kcPHgwJibm61ics39Om+P138mmp6fPcHAALk03ZFPS4vNL0jB5yusFhujx0DOK&#10;2jzJzN6uzuM1xaFxsQlYI1/dRQPDdL2A7plmz5DTDG0tOU8drlQXTaP2C4rzN477Uk8RzSjucC7N&#10;vbM0p3IpPb7P9mjG7NXFyFf0roN2//HRddicfvhQn0Fsz0X9Wzda3KHIlHMUNNCwtJLqNgpXrVxk&#10;40C+tmRjT9mLKD9oVyAbWV0iG42k1BQa8aXbZmmNy+hZGj3JpHux1PaCkqtoKO1IqglHnDlrZjhF&#10;nCBLETb7CwcsLosmLDzns4QSDlCMN5tHJEu6BSw6OxNgsu7zqKioSM5g3g8ZFhYWEhtLfKcvs0lI&#10;zJM4dua0vr4+SLco5KCDrydgBPpomRikpqYCnVx9cdiAzIQdzvjeoWwS+MZaBJ8e2cyNmkseMqcy&#10;kDmoV1NTM9/n5+jYeEhRI48AMHqevM9aJXd7B3Pn1MVOvpfOhsa6u7vTk6HF90aL6lu8DHszhkbn&#10;v/7EPptKr1JKSkpWzHyDfOju+zah6Sl6wdz5efNpTk6O+eAoVgP6Pj5u7u5+sbEQ2oAgi3+koqIi&#10;kH3e3FhAQIBXRIRHWBj+K+vqIkIA69KqqvBEJtZXUUcTfY2uXzzhDZ+xHRgYuHSgOjExUXuoBm2S&#10;0NO28oebCOcpKSn4NjQpHm5gt961UdQ0pKGOnt5KT08XyOkSzm6HSF8UEalsb888NkDNV1NT083N&#10;bVteL4COVYWbTwiKhhvGJubSAWFXnJwiIiM36lrLyckxDwG/ePHEGY7ff//966Ccs382m+P138mw&#10;WC69R+nZkeBCYWFhWWNK9kdWyMbEA9NBZ+vNOonh9bUemrhumZwonl9IjW3xM8sTatW9xqlwiqhN&#10;OqGNqOcsdY7yNXHSlBr/CPHcJPui04p3xLkrrtC9XOlWr5zb5HCLWJ59c+ruGvdvz9DL92LV6aEt&#10;amz3a7QCL03TtJhozao8Z0oKpwpTio5d4Ji1yyFttcT5w7ulVx3Tu7DETPGci8tS71UGHOQoc0DY&#10;X1RShC1u1d4MdrpZRrfd3D08TMP9D6kEbLHnOmnCc8ZEmddUGbzQCbMUCfAjH93TLlq6wa7g0eou&#10;TwhAbKDi8uW7sN738fGhehFfX19s62dl8XYyt3HuF78sLi5uERUimxyOrw7fKldrK13SVE613ld8&#10;PYEtm/zrCQUQoDXYZo15/0Vlg1laxVNChQ/2VUZn1VRmZWcvf9KTn58PaWmSmH0izsWhhzQtHIk3&#10;Qjpy6Wm3C4fC1q5yixdM4T+SqEdFXdRuuVniEcv9n639OsB6epksUf0wuKZvZdfP6Jrb9J2L2MuD&#10;gzMQ+0Ld1/HZ2NgY2j/I8sMfkP1wIyIiYl/H8M6uq6idRESAqZ+3XkWupp4BHx+fpKTkCj17cFzV&#10;3PRIgDtgKh7osTY7HIr7eIT58Ujm6VQ4CtSmR53gNeR2QHtVUDYD8fii3K33quAAtmnIC3ocoYhe&#10;PUDAwIZpX6tyUkxwQZl9VavE/VuIJVDQ3AaWZ5zd9fT1Ib11PYIRSLChlJgDke7k5LTJhblOHL1z&#10;MSYSjvHyIqaI7FTX3sfFBce+jss5+6eyOV7/hxuIgJkJuYRPbI9wX2v/tOT+9uctLS0NfcnhzTwg&#10;tUqCIw2O0YhxTGoiV5NrUHgQI7VSAm1vk8cYjV4napWmCWGqHQuYIrerxH2D2G9SfzVZjtHDWKKG&#10;2fqp3avuO1HRFFU/dbu5+fSPZVPPaOUf+b0zdOYuNe6u3tp+yFOwOPhkMbWGUrcpDThQ5Tvq6aZb&#10;9+mB5wa9aPmFcQorMzXk9PiNl++23EHWBzaKCi61C6ZwIV57e3ktNRkZmaUempsk5ddLae6WVNPW&#10;16WkdLNEKM7YgIAA67D9jFRMSFh2Oz81O8F+ZhcwB0bjq7M99IVTyyvzAJSlHb1H6hohA4/Vtmrl&#10;FCgpKZGtKwSgNYBeVE1N5UeLs/zjGJqHN5z0HVlZUFpGV98tiPl5hmYYWOfksQR+w5wG6U2m/vyG&#10;JzT0M5WUV6nkz9BDCfpBTTZrAxk1k34zx+4QNfb4VW4nlsVeQpAYGqaefnK/s42tv40quij24a6c&#10;jjf0pmPTq/5VTzo5O7u6urZU/7y9oZ6KmiLyGLWLAIAu47t7X3H6JiCLuHH61qTdYK/6UA/kMFBO&#10;t6eTkpLi4+OPtNZY+vpp6xvwmVsbObtB4QpeunRBWOSwidIhEyUobkpT0HK1NLAwg+i2TYiithR/&#10;f3/u2ljhylhvb2/qjHVIioaIXv60BDmjdsfbotGwKIK5WKi5MaKzVUdHZ6GdIzDNnPr/7efsz4+c&#10;ZfVLxUoCrSrm7KOqqW3o4bsyLNvc3FykpFKopNInORXIFlZRxwqAS1jkrLDwIk0NgJuTm3vv3r17&#10;9uxBpb6M0jn7p7A5Xv/HGpQgb5d8eHg4plZoWOjw39hBHNjOn0YwyUHqqFQPsuqmSw3Ua029Y9Tt&#10;rZyYd7R/bTC4fH9+difFXKecwU1sPznS7Sjbe8csbh6nN830JoJj2mayjAqqqTafCh7QzEOioltU&#10;P0Ov8+h1r9srCrlOHu9XKX1zXPsuLWixo2ohu+ajBtUnjwz6LrojTjM2IWXtbMl/gkGtra2UlHQi&#10;afupxAUywQ6SuxSPn1RZrCZ0Qn/tVu3tpHN8i7ToJQVhOQM9ivE8Hx5/LCr5jG2zfXD4yaRyQAcr&#10;cdQOdaT7maklBRljoUBJdWspuLNs5B0UMYoILLYG/kAHYy/3A4EJUH8uLi6LMhIsLS3VPxsJ+Eip&#10;m1B+PulUbcnJOVbpSQUDku3H047fWFF6p4u6qva/m1j7tqampqioiDlTkcxozIYpHqen2uT4hvTv&#10;0g++dFeQBq5R0E0qUyObKLKOYnfwJo1ySi9Pv5x+uKBzdHkv3btKDS/oXnWsXF85+1uy/EA8H7mN&#10;H4oofVO5ZpZi7smE9UP2gsJOjfV8T57ozt5qaGiArEZF6NFbVMqnqxuCV//GbEVl5aXXHejiwKxc&#10;q+yi43kZ+gmJdmFhOo31HiGhELknC8rEtNQR5xQUFHjN9VBZOzs7/WD//XHmaAEHB4fVOQFoBwD3&#10;QISVh4cHViSKWZYpJfmoI70aAK91G+rMamuwH9vMI1wGO5De2tr6aFI6IpBBXIxAXha+sk4vdItN&#10;Zt73pqQlKSWF7ljX2GOTlILYQGUtLgGBKioqS7QMZVRUoP0RGjfKCW0/dngzbMvm7fP3fB2sc/YP&#10;b3O8/g80Dg6OkJCQsLAw7QKR7JuBXd1dIOPQx7OY+RBNwE3Ihpx0SieBBhpsppEqKmxQvE3zyjsu&#10;TVPUfaLHffTiHD1dSN8X1z6kJZ/q+Z/p0u1QmvKjb/hTx3eYPlzuPXMMpG66S64vSHSEXjvS4S5b&#10;9zdUO0Mb3+yh7mAa19WuXWdcSurIsDhLs2E3PZHb+ECHfrUqy2tQYp/p7u6ha3eo9BVlP6Goe1dS&#10;PEBezmtTin2DVPdAyc7N3t6eLzUeAhmaUVdXd16sn4C9pZKREfM+mNBQLBqANouOESAsa2wEVevp&#10;6TG69+BKf1/154vK8a/9zOS+t0/b25krqZGYY2AYohvwEhYTJ1t3oERNS4tsg7+cyDYyMiKDah8f&#10;X2qNoZ6KZcWRsQWNu/zv3e3e1FZtlJpTxhbyjrS/Ly7P2xP8hL7NYvml5ni/LGBtVh19xm/APiGG&#10;6qOpPp6cPKkqgzIryeMlf6l7c9oKn8Sk+t2zHdTdOm+CXgSppd7gibmPVc6Ckp/sSgdYw/4qrqwG&#10;+4JcMlUaBzKrqvY8e542NFJVVYUgsfzjj3ll5XEd3ZDAbW1t0N1b7o0lJyejvg59jdoPJlA75uR4&#10;e3NkZCTAeqalGbwGZ9WSEgXTMrCBplsdYKJtagxSr8uztrW1RX0pWhPS29TKQsvVlt1dHdoZK5IT&#10;5SEabg62To5oXurvQ4buOdloLm1rCwMHW5Si5epsZMGcWlG0McV+DDC61obhBJRTa7uXtzeD6bou&#10;FBoeF0dTndg4aWq738Lx86WAXMLCwuyKl+dzH9u9f/+6rVtoyya2I4d//fXXr6N2zv6BbY7X/1H2&#10;7bff5uTkePaG+NesCaxbC40Z8TeW8rp8iDXs1zVTNjQyzKXcVfnN1NS2vrcs6TVP5WDCVpMGwW9o&#10;xe0M+u4pXZ+g9yvp9YrLv138+DPRDxn0Y33B9CGjR4qv7tOth7ThrjnPK3bDV1uiXtHEFeoOWez1&#10;kMwf0vbH5+dPJVJvgU/NloRGkh8hofs7aaiD2puo4To1TVLTbb5Jr61+s1WLW4M5ug9Yyh8+Fyje&#10;brT9+QH6EMj61090boZE7oEXlsXM6VTLooL4kmy65UOvRlke/p5UXwcQg1z0/bfAtMfM5bq6Oiwa&#10;GhsbWWb+LCkpMRy6CswFXR/FniX3v17RgZQrvv8ZsAOs1zZVXnFwEBcXP3VRwikoYrtHEPkELVHR&#10;u3z58hZtazL1ocRqSvXwOZ1BccOm1HflYlBhk1A49/sf6AetjpNLZz6dKY0g31/pdQJ/WV/97ctq&#10;PdFZVTabyprJspfK2siqnSzbiaOHPF+Rx6t5LxvpowpzXth5ALKUpmopbTi6tqKwsDD86rlFUY99&#10;n1JCQoKPQzz3maduhp1U/yNAjJ7C57K3P6c0Nhp1j2ZlZTU3N2dXVe3+5RdQHpXyHurXfjweNTWE&#10;fLyHBpkfCZuYdxA7NzXsvn0D1DZPSrwSGnqwpBBLEIQ9SnUxNjaGvF1to6OhoXHoiuoqTyVpaWkh&#10;RWnsvHzFTEtLy9zLWTvYmT3eS8/VQVNTk0Kc1dTUEMOwjtniZHHSRA8hbbvHFV4TK0U7930ZHo6O&#10;jmJiYmtN9JSVlb/8/nnlypW9uvq8WlpSDs5IbGZm5uvruyq6GtJBQEBgrbrqEW4uds7z807t3rHh&#10;yJHFRxYfP0Ub1i48fg6U/zp25+wf1eZ4/R9inDy7McEoJ/9Iql9wmH5gYCBEq1OQDpQaZJdG+n5M&#10;JGp2PN0iSuVl6qNXgl+epUk/EvnbDvnBqT5if9C06g8Fzr82u77b3vSYqp/Tik9m5o3HneiP+/10&#10;4p3qm4e05b1B1XeU9oaCni2R/pa2jqQdu0uHx09Qv9q6Glvqya8coIwe2ntH+3gtLe4XuHD1aJDj&#10;5fPrpjK6KKef1Dv2St2mc8pF6yrNkgeZn0CZnzXvPdroeG3f6hl9q/J9V0cClj5i+V27MqW9o6MD&#10;8Fr46UesD0Bq0Jk+vgaRIwaG8vPzQS7spJ73WMXHjNYUFxfHTYcAbRv+UkV6CE+jO/mut3K7e7qR&#10;wPhWUVJFxZ6Hj4H7g9aevJZOUlJSQuLi6qR+fqXG3gsygoKCEWzxJBG/IEvH80RK4opqSbpFM2Y0&#10;5lfOcWNZ8V+E2PXrCAX/jV5OLsz+m94rin9M7B0XyLaPGsyDo2KocIK5CUVplrxmyfMmDdkL3V/N&#10;4vuOs1CSVCfJa4iuX6VHo3JFQ0uTP1H1h+7ubohTx5w21GXJq7/g8Je7cq5M3Tjy6tv4TuZUdVNT&#10;k8j9h0nXrmWMjwPiodPTpQ0N6z79hhWD+f37aJz5v31CZaG7Nz2+n1RRjpCMlcS+ukF8JjU1IvJ5&#10;1VbvmLoKaK7r6DxfXRMXF7c9PVQ+0AsCebWpipy8vKCo6HI1sTOSEqKiory8vFzSkpcuXVJVVd3k&#10;66mjqyunrHzGxhrsVrIwp7goaHOQ+mQ880piNze3y2Fh0OmiNY0eufkmJiaHXAMMDAykdHQ2ODtp&#10;6+io6uhsdHHHsRISEmRoixY+Ki5+8uTJQ4cO0fETJ1h49m0+uHn9brYzG4l/9U8//TR3Ack/rM3x&#10;+t/NfEPlMXmUdVcrKAlrG+12dXXNraeIGAvoHf/kVV/OXSo0bFEJMReWSwysOkiFFvvuz3d5Thvb&#10;JRf+mXzwT8+sZ9TQQ30PqPzT6o7H1PGeyr4hoT+X08dLXD8SYL3kuT/Ln3r0poz9pf/sU6p+t3fn&#10;47vzHn66MUvVk0TXtHdPnDOYpo0tVySv0rm+Y6s7L9ilnzys30wx11SrN19S0qu6QZndtEj0EdTi&#10;qfFrQC0s/dEievc6rzKsvLhWk2b3PnySWF6x6t5TCEZwqqqtVaW9OTMzEwtzMFpgxFdyMAjIxjZU&#10;c1BnlF7xlEDmDHOzSVkZyJ7wRC1oYuLzNXjNrH/dQjL9mymJiYkoCOnppzwI7ezsbP/W2osNyeAO&#10;n7r86UscpKR0RoyDuLRBK4hEwIXk4wU1fAecaHu7zd4iA++iktCMTIBYvi6bnnlQ4mu6nrzxeobs&#10;0+3k/ZQmrrtF+pHjKGQyc/WF3TWFyBLyvkOhT3Znttg/2rfIM4Ns7nhHlsDrLV1F631/uBDxZGH2&#10;h66uLiwIpIZH/cfGsY0FwfbRtyDyqo5vwFzgGG7T69+c+rovP38E7ZwxOprX1nby7dv6+npU1n52&#10;WHd8FGlQ95gxBuUeXUPwwbijOTklZdkvv6P6SLnl+QuEtIyMjKiCPPv6asAaOS/5MI1vo6KizCMi&#10;dpdVO8XHQ4YruzopmJpsDvRnrsBzcbjg5oTxI2ZspKCmJi8vv0pZjluA/4Is82jAzaGR3D5+GHJb&#10;o4PNzc31be2Uw4KZMyFF16hqxiI2DSsJKStrb29vDEUpFTV+XVMZRcWz0lL8/Pz79+9ftEaTVZCH&#10;Lm8/yHF0IRf7CUGuI6fZ2U/Qkm075x07fGbtZctzll9H9pz9w9gcr/99LD4+Xk5eEgv8devWXuTd&#10;BgmjpqGo5kUKCgrqWtzW1taRtRQYGGAT6preS0ZWqUu02rpmiNQnqe6nip8PXIug6SAqyKbxfHpC&#10;9N078vxx3pNn9Oo34rm9QfAPluP3SeVvLPxPKWPyhIpzHb1uOKz3bPFYg0Rq7N0H1N5LZ1tiV97Q&#10;OniL/0iX7bGAVr8zNcd0+silg3LrKGp0b7+LbYIKd1gKNZfSWDDd/LilbRaykQHor6/AGqnZ8S8/&#10;ssUnxG+cHsE2GCT76K5be8ee6ZtXSqpjYmKSGptPjd2Obh1hbvApLXXjeIIDzftmwDtIywLmxeeP&#10;weIvpz7O3H0AzV49a4FPmFJBN9unafaimzjE8uak+5R5Y1MjxObB8kgsPs6Ii5OoyFo3PRltDbSY&#10;np4e5OFGC98zutY7Q8SO+coI+C/dU6YgHMa5gS+GmjKptoMKO2UzlDU6uR0nFlB/JA0kUHnscqX6&#10;lbKDR6h6qWgrVc9QdeWq1556LzZT6iyNhNOHAfgG4Xw44huAdWvud9pa7+bl/VV18Qb2A50b2j81&#10;NjbVd/fCYUAWrtIPz+Obm3w6BxCuCoeHm1taksfGkBj1lb73KGBkLGFwGImDxkcL6uoWfGQeH4gD&#10;Uf0lf33q6u5GC+96+QD/Yid47VSQ55WUCBW/+I/nTZ+f2opwKDk9IT51jd6+wrFYhElmJCrkFu0t&#10;qvYIDuZyskNTSFtZmJmZXTY3EbGxZJ7Yx8PNw8Oz77L4tovnuLm5jY2Nhc1NnZ2dnZyc2NMz0JiI&#10;snuHRm1i/LHt6+urEugXFhYGdh+oLINiQFaqwUFnTIzl9fWUXRy3HT+4jufMgRPH1p/Yuewi5zHY&#10;+bNLT57YfPDArpUHBM8LbrTUFxER+e23374O9Dn7T7U5Xv/v2jfffGPnwuEevFBRURH6KCDY4izf&#10;qiNHDxw4uGPLtjWHju3h4OBQUlLStN6TvzMkbUGCtIp3Wg35+Pj03aX+e6R3VcC+SHA0g+hlxY5X&#10;Mb7dlPGSxfUZHfyV3n2kpr9Yyz/Q4J+s2T/Ts5t07wGZfjgQ+f2KXT/Toqj2N49peHwLtVv7sqfT&#10;WLiAYQKV+W5NiNvhF0T+VTRuSw8DKKaV4jspez9vUdWphm5IyLSOvpLqmqjWUrOekYRG5rZ4LOeB&#10;4Iz6lF0/KXZ1dzFKeWjIdbiP/eWdtLS09PR00C2+tyGytqS8ogJc03vNC9bs6r6Hb3FsRkHVuufT&#10;SAPigHGXhvNiy/IX/sqcEkHm6bfV1r25ndTGbKd0tIFcGlPNkMlB1RUWLbXBHMGUHZlFWSSmRlIG&#10;Z5I1TierQw9SZ7lxZOgynQ7OEGdEO6BH0cY6bVFaOmWJsCdQUhVplEtvSiWTaqEFpZRfRtZNFFdy&#10;mT1kM3fgNmrycqxyLRxVa0qh3mLmr6CM9cPUydEKMhvf/Cxy47exqfnlmuHlaXFp5WXl29MeKuQN&#10;Xyi5h4p3dnaiFjT5DlStqakBi/Gv3vhd3tk3ab3MDZBAMMsv7xGuUBGQsWhkpKil5cSHDwhviATu&#10;N27o3bkJ3Y0DF/32OqeMSdbS0hJZXbtzbBZSetlEJ29XHb7NGh1G/vR2CgUh4BUVFYU11ih2113s&#10;rdn9eKimthYB0ruowK6jGQ1uYmKyqShPOTqKaZmstCsODsJiYpzaWrsvcJ45c+YAB8eFCxeOGGof&#10;NdKRlpZeF+KhdMXWwsLCKtrXzc3N1c3N3N8bGxicxgGBtra2Gg6O6urqXDaWurq60OzLVBS4uLjW&#10;n9x/lOf8yZMnd+8/tGL9/tVLzywS5Ftxlp90zcXExBAYTp06tf3A/sHBwa/jfs7+M2yO1/9bpqmp&#10;6e1HGP0pqV6d/YSVeFZWVkGpHTbUteREVDZt27Fs/5F5e/dtFhISsnCiAxyW/KIG2vqiPgHWCq6B&#10;lBbjd+esqcRgGX1DDwrt7+/ZE1WR8SNd+IteTJP9p/nf99DUAMW8prafaetDN+63AhuHL558SFQx&#10;RJOmVG++oFmJehtMbIWHlneN03gIV9m+Docz4RHslS+89oxRNb9oQnogc4vz1cAG5icyCGd69dAo&#10;LX1HR0dwYT7AARxfmBhIaggMGzIDhrq7u3NycvbcuOWXlRUREZGSkqIwOBneXrvpdRcYjdpBgx/M&#10;6gJNsKTAuv5MVQu2gxoaATKgJ7kwxOXhiS8ys+KlYFm3d3VrKohTMjiInfM/vUIR2dnZsbGxssH2&#10;oI+Li4u4tsFWb092T3doye1hwVj+C2Zn09UJam2Dql0/MgUPUYRXaoptckrZjrJy6qCxSQm2xg2+&#10;CksiYi7EbgvwDxD2SfH1FqYLbou5XbfKGUifkka0sMqeVIpsPZdVezh/4Hj8PTARIndnv+cmnSQR&#10;8yD4vzD7U319Q15FPYpA4GlsbFz98S/g9QtAT0zNon02PphCg2AP8Lrqr2dJI31oQ9QlYaCf78nj&#10;sLFRHIh/F/3+MS8vD2kQsZZ9+g6lIzd8FdRQd+zWRGJi4pn65oPN7ai4zUQLkrmMdgSUt1rl1KPR&#10;Lk7WZWRk0OMmz5Icn4oCOIasXJuq99zqR0TM7GirqKx0Gu6Fk67x8Wt7OtFE6kHBp5NSMfBkVFQk&#10;paS2aOtCenMpKbCrKupt1OOWUlcwNDgQlWDl4ohoxx4UouzoDInNX1hmX9WTXsI8ApCmHqF2WDEg&#10;GKi7uxkaGu5WUsG6EHTmEhc9d+7cRjNhhv4CnCD1WgVZUVFRjOHDQgIbtm5dtWsLhzDv3MuI//42&#10;x+v/devr64MwwRozKZ0cHR27u1sGh/IfvuLBhAevJx6traysUFZWFjdcsnz50h07dhw6sldEjGeT&#10;xhIyVdWyYyWbeM895bF8jlX0w6YfC2I/rUi4ciHzzTqzdxzG6/6gv+o/dtEvQ9T5ka5+T1QuTWnS&#10;phFkvdLGYpUPOblScBo1naXA7nkaj/Oo4CbdLNYo9u3gIP9p8p5ZFptkHnWJJziVwDenTCASsF7x&#10;aia+snxNWeWX0x2ASEB2FkPwR/IgDlgGTNCNgeDICLVURyyxC8uZ383oTkFCQgIUMZOy/2F6DnPn&#10;N1buQSl5oMm8R69wFI51u7N54yOl6JYMoKq0qSG0rGrDwCy4AEWPzBf8LaG9ox1uIAAs604HkjQ0&#10;NHa4CCDgKWrqMM8LjatQDYry8PCgrnKveGAtdvuNO5fbBhbd/gaI3zzwJq6t37lUgCyGDfso2S15&#10;r+VUnmgedLdfdDJCCOpiZGS03Clsh72f81JfNqEwm3ku4AsoZmzvYW5p7efn5+vrG8b22HXN45WS&#10;sVwBVRcC4BdjQLNq9YhT6VV4jjrua/gwKHR9afX7gugi9CNzVuT7Z+4Tw3xv7qKUE9+9R9stfsv8&#10;uIoAhlC0+bffoayxUTA4CECv//kRDqltbs7Lz9949zpCjmVL49aZCdAWbShTX4g0aHzKvkfld2S6&#10;S2LysjbcLEWDICVWXXASKp5+vo00qDhafs3MUEFhIdM1T+6iwUH2gJwcREp0gXNQkGd2VnR0tLCy&#10;spqampmnt5mbOyC71IxpUjVLU3d3dzNvT4Vg3+AVwUo5mW7RUaGhoRn1TchEorkFeh/ItmtoRmB2&#10;9WfaZ0P3VTktTSGJyxi3FONgbmFxjpNzgYHUJXGRS5curdmw/sDJo3tW8W5dKLl8+fL9p47s3bv3&#10;62SYs7+LzfH6f9F++ukne3v7+GxycjHEoL//WLyhKW9ixh5Iuv5ka0u3GaZWeRcv5huzljdbi4Xn&#10;ilXLdmw5dFKOfbXqaZJRIz49kpCjai3q5qVqm1+M6b7SztBdbW3J+74PpLppFrEuB5uhwwGKkm3s&#10;5DBKy/IVKVUEhZoExi0ZVaOqJvqQuq4+PrqkNC09nYZ8qLdc4+aWRc3p1FYhFa2lH2GJKQ35hsl5&#10;6PYHq8Fp3bp6AAjegsLbXj+CZqSHYoAIuAN1TLN3AuPjqL1KN93dIc6vfFO5n6yfXFzSoawCf3//&#10;kJAQl8AgKmNOOuNfgPV0BhbZbu6hAcCldk2FVH0lsgVlKisrtzwNyy5iHt4EBtH3DeA70INP+1Y/&#10;oz5XRDhK9RP2dQFTzikYKigoHFU2BSC2ppfrhUYB6JHZzCsIwlPS6dY3CWXNe1IfgFaAICy+8Vp2&#10;KXPLDJU/RF2MveOFXXOBQtQRxR0MmsFO5sqcwGoLCwttK2cZS79Dql5OTk5w27ilSfHqMLTqIQ0X&#10;ASMXpIRLLDW/Z9R1gNpoDYnKbxobm5JEf5mhe4hATCnT1xA5zjU3oAjFl0+7urvdhrpRF9RRfWrY&#10;/dZM+rUxbCdNTIDCnrduIRO36QmHyVHbawO5ublo6gU/98NttLDQdI/7MPM2A/TIpclaAPpUf8GF&#10;hmTUF2EApYCkGDxbX01m1VXb3xxGlbd/M2s72ltXx1w9iX95b4zC55CGWno6iV7TKc7VKMhCHOLr&#10;rfPPTndOSNpsEwSxDLAeV5I9b6h5wUTH3Nz8ZHyAsbsL0+blWVjQIAyfiLFT8XLTCvL19vZmGa7w&#10;TI7HKuewj5+BgQETSL6/iX5E5Fh2WR5dg4CKrllnYiYuLr5p06Zt27YtXbqU/nv7OiXm7D/e5tr6&#10;f8U8PT2DIyXcPewwx6Zvs2OW3n6igukNZd07GoL5iekH4iTWLsUiFLPCLYVTWIpDVEx0MeuGnXvY&#10;1+w9SceEL1+ap36ZSMqUZIw35Agt0W00r93L2bZ7t2/48iJhqQZqfMDSrUg2tWTSuopqTNX87Kwc&#10;TKzGA3O6wtd/eJX+ngDZtJt8pc2RFfXZh4d6MZkzyssMbawDAgIWVydCPVXU16cNDS399AnqD5iA&#10;eNz55BHQs+Qac50ZNurr64ta645MjKnUVC9trcYsBeKzE7JLzpZk5OcnFRSseHIzoqUxBpYb71tY&#10;vHz0OkADWIMgOx+2opoQd0qNrsb1pcATQLm1MwtVdivmxSc9VHBrigGqmnu6Mob7Vn56iQSnExVP&#10;JTK/KC705JA2VkEYk5OTMzA0IpEg0IQvtj0yIQWtCh7hUzeiAvlHFrfnlDecnHyIFl4U8mJD1aew&#10;pBwG0PmFdr0jqALEJqvTHdQOoNkReBfHonR7Nx90ASKKnqWlqqpqWEIsRw12hHlGROAPNSWnZhQB&#10;q2jukG2Y4m+8tbR5PC82LycjJ6mwZEFnc6hrErW3xRrGgvWGhoYL/H0MDA2ZswqTXaDniue9CMa1&#10;vT1ldbWaT56g6zs7Ozd9fnku6I/WXvvXm/ThAbR8VV93Yk/3yrfP4Gd+FfNwAurOwLZzBvMIbFQw&#10;Jj7OKciX9UFtVlGB3N1BZN7R0RF6bUj5/h0cDeiz/nwNdUdA4ro6iNEFKZCenSV1lTlvg76moho0&#10;HZyc19Hp6u6OKhv6e+wy1ZaSkkIHUX8c0tjY2ByOxCLQEaPCJD2ROyMRYxhF03Q+PnHsmfJi68go&#10;UVHR+eZa6BRhH8/tEUGcfHzc3NycCfHzigqYi8H/NUMVvs6KOfuPtzle/6/YhQsXbG1tw6Pd/f39&#10;Bu5aQAH1XE2Y/XUHJtUXaiQ1nwYIMHP88pdDvGA+pI2sAjV0dJgbJTae2nqeLm45xrt+l9Lpy9uP&#10;S+8g+YMkpiERumZ3jfg+sZDDdZe160ggg5bd7zsho7R7pRuFNXava7qY387yIWfVN2ZNzmb0rqnR&#10;q1FuVgQCDZMfRXuPShzLV+BODKGGIoOKoit5WftmbAEOzGpowKM/PMDkx1SH5jWqKVWvLjndVAUO&#10;qzRUQqNhEYBFMVbEgDh22mdH1D3nq58xRGLkgAQK0RrcAdaQaaid9HRxWH2s3YB3ZGSkWEqkXmiA&#10;cpoEUIiCZK9xlff7oRGQIdW7IitGub+fhpPI/FhmqpWVla4Lv1LwOmBaZJ+VERmdE1XHWj4oKOiE&#10;Tj4igYV3PJoLuYGG8JZ878MlSNqk6tqDbg8QJ4AtyZBxhIGYsjY4syr1E5Btmsq8KUbTtXKZ7DAK&#10;FfFJ2O2Xh0jJ5TEm7jcENq20MdbV1UXO1F+HmMSAzHMa7QY4ciYM7ghq040s0MhO1uWM5gnyl7C1&#10;2WtsqOxgftTfWCs3A0fBPcFwP54gLws31wM2JuccHFCdDK3SNVUdHuxtjY2Nm3+7jazgHrYl3wxY&#10;3+lBAOvq6nJvLtg+y6hg5IAhwZ3vZxMbtKUpWCTNB/9iPzyRnmwqLCoynGhGTTGWDKYGDcYHUqoq&#10;UMeFf75BnojEcrM3UM2I8c/Pj/32fmIt05WuxQXwzdPLSzAkwFDJBehc3j6GSAzfdufFISbJ6WiR&#10;uy1KUU+6ohxvg+4TqEjzS0mMaml0d3fXsTTj9bZDJwoPjm+fvM00TlGQQaA3hPbhtNgrV64gSgH0&#10;a9as+crmf82+Tok5+7vYXHP/f7CTn03CaJWsrCyW2IH988AUzKKBn1kADmzXNVbmzx6AAsKEuZLP&#10;5ubuBvFS/4R5MWNOuV/mbQIg7O3tObNZTE1NzczMsFw9cfL4qVOnDhw8eOT48ZWn7bcftmeT89M3&#10;Z2M7lkCCYRTsLTLMtrW6+czsfAhb62E2WddIujHWRm1xM6uzmucDi8ic5W+zmOrz70dgEoILUGT4&#10;hBtAxs57jUDA/O+lwFCd2jJk0tbWBoYigcG8WigvUANOxqUkalaVxqck01RTaVnZ/B+EEGww4b28&#10;vCztbGQeuQrctgJ9EBWAfrYXzYAFDoRYY5nNTk5NBalDIoJBdv/KFAayrw0Kyoqxc3tbIBbg4ObW&#10;pgCQGuGKggwQsbRMZUT82ExXmWqoa6irq68V8YfihvNixjEoNywsPDAkYq/PODiFKux6MA3nv5zG&#10;IY27+IQbNTU1UvGzwnF30P74FnVcovApOzsbLqVmZCMNqubq7kmGjBvJKSl69Y0ampooGqXsCB0E&#10;pOBtdn7hvNDrbqll3DGl0P4wCFUQCuQC9KnNx8nDHWEAPthca939uhPoxOEubm7zKhl9KiEhwWrI&#10;PPb6jIERq5sXJD+iuKGZGZueMD8/P/Zr6mqfjvE9GuG+o8aLOd3s7MwbYMOW5QCdiyhuYWGRmZuT&#10;lJY6r6cWAwMtgEEllxK3pSwL37Lfms7IzgZq/eqZ1+skDDIPILQc7Sutrp7/5ntsozh6cBdBwsTE&#10;hMK9xfd4ebh7wr3MggK0g259Xq5m+fzn/aP0Zl7kjYuqZhEUgapRQQjSoH34RnucMxMwHjz9/Tmz&#10;g1FOZFyMpaWlhY01vw9YfYWaEoNDQ79S+X9i8OHr3Jizv4vN8frfamDEEoV1WDBimekQquQeowmC&#10;YBJijrn5G2CGJKUHZ2dnYXr7tG8PrOPC/tgWCo/2wGTreMqMbGAro2MFlsMge2SmnG8GX2C4y/Hk&#10;IOpIouY0if0SO+QluU/K4O+QnDwddzk2z06+JJ5ivksoraCrT91uELVXU0w/fUwly+flHOVgSsRd&#10;DjimNh6vF5DOZRUJCqMgYCWk2nfP9E0U3d7O/MpXOOtY2hfrd1UFmAOC7QMCjrn26xqGbamXolYu&#10;a1+HAyXuPrUHI0pVAT4cBVcxq6G4wWjFFy/ce5lLIBoaGpQ+rQf+oHCBictPbGvrapMeGmJPeJm3&#10;8ORKFI00YR2lWjebABSI5bNZRuAvZB2MO8rSyMgIi4xV5lYQ11hfX1Yy4NHVNzY2BibOyft+uXN6&#10;s1wx4IXDYzKKDgw8R7lQlHJ5vfq1LQEVNQgtAjHMDSnCMcwveNE13Vg0kM1T+ANduaNoODa9GLIU&#10;oN+VOoRPWYcISm0BiJEhjf+ALkMRFFgJdALoMLKvsHL15vaIAWodHBxQccAatUC0o2ct4BpEq316&#10;hERDsnZ9Bigv016BgnaO1eBYQM3Y2XFLQRSOYp7Al+ckn88sUxQDbOXa8hOTklAujaQiQ+l4L2SO&#10;Ig5tjWfz9xaRCxRMcUXFmQur9XUWupqf8fay9fHBsUdry1AKBg/V5qIBmYdc+wUhNqBSR69Onr/7&#10;GL7Bq9Uv7qKbUGvsVx26Kjw+iYblU5J3DA4QzImBZkc0DQ4OVspJ5oluDEvPp4e1cNvWx52KLKAY&#10;1KLDVaPDra2t+ZOCrLw9wPGzXm68Lo7y8vIHNaTgmKS76xci/z/b3J2Qf2eb4/W/1YSEhLZ6kpa2&#10;loiISF5BNmDh6ORomEGYqOERYUHFZ8HuzKw0n2mCRlMvZNHN2Aw0xA5SbJEqJk9qDytmNSYYwJE2&#10;Zub3ZF9rRzMELA4/FuEMJIFZuvksEFmXzS+cdV7LIrz+POf5dbsUNu5So9Yph1HSurr3ZDzzQtg6&#10;1rpRGqNOf5XUALrbA0/CERTr7AAA//RJREFUo6Ig2cCgGtaaVmo1LmQLZ3cKDQvp7OysBM6evEpM&#10;SU5KScax8K2wrDS4oV5oahwkCggOovpMltzI8MhIKNOg4GAA0Sv1yt5GVoBg/5vj8clJZeXlkMzs&#10;D9lQUFt3Gyhg/VwR1PD/cBChAsv/PX+tqaxifp1DnGB/YgjiMydDuvWioqMgISlOHAKQ0baamhu8&#10;AqE6FRQUSNVUWFjY1MycX94dIDMwNNTX198kzLwzF2XtCbtRUVMLKgGabA/egchNTU1A7aXwcaGI&#10;MfyLggqLS1hcXqDdUAuQiCyZkxtIw5zezch2jykF+8j51m7vsSbWLsq818vKPNIEVlvfFFvWh8qq&#10;RxWjvhQ8HhQampicTBdz7R2csHoIbmmgqScsya/qm5pQ/X2z9cY9VXnFRQgS4CBrf7abh/vJGPfM&#10;nJywsLDAkBC5rASEQIfUCNYeD1fm7DFjDk6OyAr9y1JjKxzJPEsWsEbVOPP8Tma4UbS9to4OS6aX&#10;u6cn9ltYWlJVLroP+D7sHYAaXaJRah9T44sW8fLbGBKHwLB35gHLwzc5eXlQxIwbPb2IzYYNzXuG&#10;r/kGBqIdYIHBwZf1NVnctZh1z4PHOdm5KtvK2QY7kDIkNBQtY58ez9qTijHAmRcCQY0ascbaGxgY&#10;MM9HdJaQlpYWFxe3v3Jll7YIc+f6/59hSHydDHP2n2RzvP43mY6TKIACSeiczYOBDjTYdhEADbHs&#10;NMxs+CVYGrcQAA3KBPafgYTR9zyuFck89zmjc1dCDnO5SG6rKjRR2PPTwAqIA8Bt+vQpvrMTMhBc&#10;E6oLc82LB2XsQveZOfHr6OgoBS7Bp/h5aXKQxfyRkZE5rHP+oM1RzC53MS+PCz7S52X3KVwUExMD&#10;5SHiTDKzPPOYl4jTw1m4gZ1kawkKQPLj28AKeaOHW5Y9tZYajYEDn1f//tSQJZkQLpWTa9lwQS/Z&#10;lq7ynTcINrHRp15tVE2ryw90QIxhfpLq3ALnEQCsnypmjLu1tLSAffRhR2lpKTZA7YCHl5qamyC9&#10;BYfY4QOc3OhLaDFUYZULv7SaipKSkrKy8nohD7Qk41voJWzADkg6GVtfMTc3R+iSjM7BsWgQeHjm&#10;3TvH2Vk0lPHoDbSVQONtcPlCzA2L9B6ZxknsgWPsnlMhidkQmih3v88deKiT2AcMKXiWHrBmwiF5&#10;DMuGloOAoWVjcUdmN6X+Fa/a3tzcHJhfT0kvsPKQKry6s20/hepQ8izV3pW+VisxUYfIVFBQQB9u&#10;0odxg/GGiL5GLB20BqrQDoKNeUal+Wgc9JR4eqhgpKdRuD+Yey7eEYHHITRAzs0MUQeDhMfHgtfH&#10;RMPZ8kKCF4CL2iFWAY74dllh6JkYb20/d3UfRy0PV2tfL670GIhcYQd7/KFxzgT6Hfdhjtqbn4Ss&#10;oLK3SongWPSjVm7R+eSM0/mlUMe7opizzOCvQJiriqM1EnA6Geno6kittqZAX6m1LrpWFjy+Trq6&#10;ukijExN1sacqKTn5czRlTqbb+PpQUQ7UNA4UsDEmV1VFRcWvbP7vDd39dSbM2X+qzfH6/93AFOno&#10;hRBNgC8mTFJaNOYqoJD4fl51TTXG/ZW+JdDOmBKmVYsxdbGY1YzggF52bl7s3LoQCdKajYGGxk7m&#10;SUnCQ5mSE4XBPxPohsU+oFNSUoJPuybC55jwWNunBR/po52Ona6nUXQm80IsTKdFSfJQqQACFes7&#10;ubhgAq/y8MA8BAW2RUcb29l5eHkhSCwuLXNxdw9PTQVuEjIzeVpaQYGldwedczPpxq341NT04mLA&#10;C7gppEJBo2yWAeYB1ovGLcPi4lAjFQ+dQxVk7KUV+pg5gQM+Mtj6ZTmEFb5N69qXlB6ZkpoEhyPe&#10;Ly8uLTT4gxXLhdApmeApSYC79vOLzNOLUwwNDcFrLETIknnaMkgtraiAPTDQgfQT4BU8p3gd/Csl&#10;I7tK2xLOA0yJaenIIXK0ccWnMkBT99oTNNH+Jy8REvJKqxf7fQN/sM2cIr9TXFCYmZwSddBvJK+s&#10;PiKfOe0DCenj50+yPajURdsyNq2OrM1ZS52u+ySWZBZVJGi1pDQMrsj5Kbu0wqKyD5VyS/WgO0sX&#10;96+hmSep2dm7J+7m1lUin/nffqCPxSUV5VW9Xagg1H1aThbLVFBiQU5Wbg6CE3NSq6dl2XeDW8aY&#10;C288PT0XV0ej341MjMX8zRQ1Vdcac5OfyBVbdUQseXn5+bbKqOmCZFtDGysMDMSthcFGaAEvf19k&#10;ZV+YHJ2ZiiHE2cS8gFhVVXVhsJu8lTlaiS3Tz8LKCu2J9tExMwGjmXM4Nyuh7tFcFNmKmo7QyIqO&#10;5jTlNGxvS7DXNTdHqYgNF2yd8An6r/MKtrOzM7G0WJ/KnO3BHjVNzYVh/nAJSpy6YnHgZSkpEUmJ&#10;hZHC/8N1IF/nwJz9Y9hcf/y/GObq+fPnIagDevd+WYpCrqbfEM0fsMVYD7xL2IN1sXuGPOYP9LVN&#10;kDyoClXrmLMCe4qLi2Promo+PwkamKMG5u6StF7rL9wJ7Vfyn+IJmbD0v6OHOcPVtwyIHOYazpaa&#10;VnneZvi4HWgAByOLC+nBBGaaZEDw5pjkI3YOYM3FlgdAuXF7t01jy+UbD4A5rIhp5BF2wjHFzGyl&#10;5NgvLp3NSgdQgD/4j2TcMg10tUc0vswqC0BvCg4Odgz3g8DHYhzSD6V8ObHgXpfh8ojgT3wHH+oY&#10;nGASnCUf2cIJ/YtDPLoIq2w0TtasSlK7BbKFoufrlMW3yIffd+XR0yd3XjyJJfYKMxspKSlQG9DZ&#10;YB+uaeMA9JBNpa8v80hoMvVRU1ODuOZwTkdIQD42pf0ovb29XbfpocdUD1opOreU0h/AE8QD0cSZ&#10;yOJ0ILW2VZIcn7XcpuS3lJySvOdOf0hlqYF/FXyDY6TcAfxZ8zSvC2vO1s5GG6L65MNcywgDE32r&#10;W67kF68dmbk00hTUUImuwf6c+qrcvLw1o7kZyk3oJuyxvj6ZWVu7dTas1LH0Pt1vPdXqPtzInNr+&#10;eDcsN4e3tW7pRLtRYox1ZvKKnlLqL6ShdEAQAd7SxYnX04Y70BF0xnhQivZ2dHQ0d3ZYXxaLwO8U&#10;4CefEY1BohfhrRvBMBRue0aGny1k3vwQW5FLL6OwgMCQ0Az0FLmeHhkZec5Sk/wMNR2vIEOYbQvz&#10;0gb+HuaSxLMZqaYR4YyEDwlDR1NRNXJD5kcUFUVFRUH/7SbMK8r2mFudMLM4a6jJy8t7iP/yEUFJ&#10;cgnQ+PzCMCqLBtm/Evq/GRrt6xyYs38Ym+P1/5P19nf7RDqDVo6u1mZW+kBhSX1ScUsosOJ7n8JG&#10;TwAxTtVHsO7GlIMxAjw8CJ9hUQE4CtxMzosEHSorK0/+Qh15HTe2T5Url0NlMz9//eYPTBRVFyBl&#10;RF0i8jQwMSx4rgYW73r4BvgD5ZFg0XeDBaWlyApLfg5fK8ireS9vI2YAXk7p4xq9QwgJcGP9/UdR&#10;ENTNrR4eHmv7x3wKCmPS0gxKy6MTE+nbJ0iP3MSHbOnO/ajoaJHsZWkF8cAi6PBl0QA0ANZIhvm/&#10;dsgzcYAzulko9wlziTdACd8qB9XBKSTInD6TUZ6W3ZKGSBCd7hee5QSaOE8s9e49BsHIkcOmGywt&#10;IyOzXPniQonjJ/g4ZWVlpeTl5M0MDI0YOx0WzxkSw2AlscY8KAwUI40kyEbEEgoYgNh0zhpd7PgR&#10;jQBj1P2TIaaViorI+SEkP2ISmi6nqymuvyl1WNzwW4XY7ga29w1Iia/QDlt0hr28vBgRqlEfrRLt&#10;nV+6tn5c/sQNV+UWOD/P/XZ4SqF3YtmJtDDX0aWbWqbR+KfrrwHNNPbQpCCBbudk2WctujkMf9im&#10;mdNT0dHRUzR1l+7mXJp+Rs9W9N+Qpu/QSoZhwXRvMKyqfNmjLunW0lNTLU4RYWh8dLeTbtrikhDO&#10;NVV0vV85Igf0BA1RR4/o8CWtaUizuqk+PDwcHD8ZFXouLAi1pidMIMksLUBjukSHOEcHI8BzXx+X&#10;GRlEcELwgPPx1eVYoGhYWxi5MG8FUzU21zIyQRRc6qsP7IqpKCPsqdteWe4dBaWveHVCduRaVH7+&#10;cr9ARUsrLM4WunsiNAoLC585c+YcnyAXF9caaX7obsTUDRs2fIX0Z0OJXyfAnP2D2Ryv/6cGTm3R&#10;EsfY1QyV0dLS0rNQEY1cCG0YUifu07MTjPapkAos0mFuwYi1wH+Y25jGmG9BedbYWdqYnDLNg0xs&#10;bojGNwc2Nzffo3vMzR0N2QdeO0A4A4XI3PSxZFJvhPU9fqTENLOOZy55Lq3Li+m33XlNIaQo1myg&#10;CnECmjE8MXXT41sgV0cHIx6VfPzEvHwk44KAJ+BPKD5Ft4V5NAeDwuo2uAEiUF8VQNzV1WX64D6K&#10;tr42ZudqjPQIBggA8Bl+wmfL9iDl+IJzCdWHmvyAp8uDR5EPCAixDEu+rRb7UPTLqRvs3/+IuUUi&#10;vDzVuSUOEg/5hKa4m5dp+AS5QaRDWm4wFZOXl+fh4Tlx4sRyBZ4jglx8yswpEQhArkB/AOJcYZEe&#10;8zLLRJOkTIeIaEYOl7uj7mhACplEOyAw9PT0qExf9e/rQt3JaBYgBqxtMrtTdj5Koffl5RVH69+n&#10;1XW5NjPPa21oaNDNvYkAhqaD/6TJnA8BiGm6LyMkW4aeH7R+pKv+VEvzIaiHUgJu0OkObyp+HF1Q&#10;SYUvICSZpcl0Ok1cR4LQonzTplOoqX9mKE2doPZcqstzl+nvZE8Wo3t2Mk0Hm7vUygrsEotppL92&#10;xVXRmJkMJ+YGceSMNo/uZV7fTj8NoH8RERE50CNYiLD+Obr8ifmeKRvU6NTdieqaGqB2n48dRhSO&#10;4mztQ1OjCscfM0sKtLBzoI9CegiCNFpj3t/qEfIR5o8/TAfHQfaA+Dju6x0YDIheaqkp+Ir/0TSj&#10;qds6klNT0a3LnR3AdCZu1Zehx9HI60raQW30C5Y7K3R9gXiwe5GIAGC9aNGir6j+bF8nwJz949lc&#10;3/xPjV+YD4TSs1XVtVdifrEJdrexsVFPXocFr1uesFu+COYh5lhgoiMQ82WuxmZ7MCcTqpIyb1/E&#10;TANYSwbSS69mYQKndJfsfHklqSXdYtzty8mQ7u7uqJ8PgTWYdfh381+qmQMlckKPhCf2RybEZucw&#10;T/zAbEQCrjvJdK83uKI4t5a5szmmKb+ktITzzQ6/EWf8K/DqQfbV0bSxcZTieW0cOjq2tR0YdY+O&#10;uVDGnB+AELZ3ccaEBxpAPRhn7yim9KLaPIv6ssysrICSMvgPwIHyUH8ADZzfOmKaUZC148nFgo40&#10;HIuCXD8sAMXQJiCI/aRaTlsK0tOUhXFFGFqGcoOwTgcCeC9xL7h89Pz582c4zpw6deqikABW5Ttt&#10;bUATYFQlzglF+OcWpKSmfsF9YGCgQ3AUHACU0/OZx7E6Jw7vMn2BVl2u/QiVQiN8YV95Z3v6thcZ&#10;9eOHwz9mVHYDUmicdZF/IA0MCWQ8W5En6ruxpQwVb6HrC25lVu/qy+QbSl41vdX5alRC4rbWse1+&#10;o+YJ9WgoYBEtH1HccCF8GhXMKQzdNtq2Zqz84qQozUbPm/RYHz2yKaRlnMZH20h0yr+8endu2Wka&#10;7FWSzDo9r9WvqNg2KjK5qBD5bB1ojGio33j/pvidbngFZxCST9cWIBwufdCv31BDP73a8MKO7/E9&#10;zZlpiHeW11NoRjTgxpwitAByuDjZk95QD39QWXo6FdlQiwahu8yJLCyAtg4n1Z+pbxVq5blTmznS&#10;mjLWiir7TF9PzMigJw8QpcSKckWLckFzlI66C+XF8hhoI0xisC16/xyJi3s7ge9Vdk6XDQwvXry4&#10;adOmr3j+F/bnn39+Hf1z9g9pc7z+1w2S5KCU4HkxPl5eXozjfRJcoIB3hENQcBAUoo6ODoa+a5I5&#10;GIe5FxLPYBrEwawrmeGARuudcRr76SBUVcvnF0fR3yqAvI7ODtAkqZfZXv3JHjMTjKjtK3S+Paby&#10;7HoJvQ/jflyV2rz+XQ8IDgM0fcoszXKdbXLczz0tAciQ1amHD9I7286/mMG/MIvcoEXdBoBC7NVr&#10;mW3t5188wHRl1GLdNPwxcXNYle0ImGoHBdtCao2pBxVk0/1WwYZ8uIo5DFzm5uYiJXe5lkzdZvCU&#10;xqwudXjpt0ZoRDaCFIA7vFX8aSPkeWtrKxgnMVG781EjKqLV2eLQVA+UHKwqtYmNZt4w4LEFC3aw&#10;4Ny5cyvlpfBJAufRgJDbpqamVFkHPxHVnBPTIK5RaGBs9NFm5jJh4OakyTCEp3n0jfnanxi4FBdn&#10;5pV/aQSAm3xuwxm02En3u2GFJSA40pDjt3AeawXERamwafOkUVdXV7LNcXFxZVT2jT5kCH7N/+OV&#10;aPiIaNTEAYU7fmvGkA8ydM9n3hpDke9O9CQeHEsrrNMl78e501sp7xV/7XZ65M3hnrJG4S7FjlLS&#10;DYoepNAy6nE6Qs1ih4sNlMJkzicidNGLp/TsHV3voJEK/muJg4XML8boU/p4m1kWzHbz1RYa5aRl&#10;tzTTu2e/0W+X+/6siasxHx7wa2tB34HpILJaGfPoVLTz/pZxVMdhdiRypBusR73QSirVYZEp8Wg0&#10;t6SQmn3XfLJrJK9Xok2iR+vRAmvvx2GwYVSwvbuJxsFR6KANfz0oHO5DRyxxM5dVUUGbYJS2t7c7&#10;1tdtuD2D6mM8KBuZfAH0v7Rffvnl6+ifs39Um+P1v267ZGR2iVxerqCMcbycVhyUkjgkfBE4M0+4&#10;opTBXCxsEqLv4uICWPvH2GKxCbmaV+UJaoNuye/n4RPzB7De9l0EkFE4zDwk6Mi3lWk9DbzfFGHy&#10;YGpFvz2T0FtrO1ObblGdT7/nHplZ+PnpE6A8DrEdJTCR/8HGlKpCTMLm5maRt0dxVMFgJViAnIEG&#10;+vYJZjighgm/eTryi/KN+n0r5mR5VQFkbFiCP74CUhUes3s3WYV0tX+hFXine2N/aHoGV0uPQ16e&#10;W1ralUQL5xBf8BSYAElBBJTOUzoYc7Vkzw8ucBgOpObks1S9Rg66Ex1a423hjczNhH5+fhomhnya&#10;Tlhr8/Pzn9ekCxcubOO9wMXFJaktxCD7wlEtLS19c3MEPMAF+PDx8UEVvGKrETOQAwUzr+9CMFho&#10;/hcohroXV9aR+wcK+IDm3ZPR7RkYaBoRi0YWsIrgMQuVM7WChzhwrWYbesQnNXtnTre9HxMA0AtG&#10;7v4IpZbuzA2KfhNjeZWV0UPDeyMqdHePIjfUjkJ/iC9pYXk5TO+r6LtCyrgfnt+YVdagX2tLEa+S&#10;kpN3eM0IJbi2ta66Rvd2BlYv8OqlbH+2cpeTNMS3s2hnVe75qpzLpZn04UlpRGsiPUs1NBivWhdU&#10;XHpg+m7T/kf+Ko+9q2rRetDOaCv962Po+m0PXoHI6FnP0RGaeuRbXMYAPWWEOW2VkU2d97yjqtDC&#10;NjemwWiMnOaI5j0NV2/QjcicNLoehtzOV7qubbO7pMQ8OQshYe+PdegU1HHBoCdqjUYLmpgwfjzS&#10;2dnJXPOe4CrhZu/t7U2NCcEhIehWaudCstDS/L2jlV/o/C/t66Cfs394m+uqf8VmZmYOyp44eOkC&#10;JycnM5xVzy8+xw+dyMPDc1niMleD8qVaTYiU47Eb7K/Yu7m52aaKAUbgYOJ3rOWtzB3q8ddKYhvS&#10;/bsSMUUxu4DXre98sB/AxdTa/OnjF7kNLKa0M6+SOvm+p7OrC8mixksDe9zi28IBbnwLsRzbWMT+&#10;uLa2rhaH41/HprhNM5YlJSWY/1jqnhrrcc/L3981gJnvNXgyPs8PSEIRAJlcKvMMoAvv3ydcu9bV&#10;1YXEALpfZdbRJyWxvXXwBDIcwg1Yx6dTLBNyNo7rA6na6XVc9b4eaZH8/XYQgOBCam3ZkaZZ5ADQ&#10;Uw1zZx3MpzJpd4mKgYGBor6WjIzMGR0JRSXFy5cvC1ufxb/8iooCAgJn1bbjc4GyrIKCAlLKGulY&#10;+jK/xAKdyJmnrdainPk9k+WbxqrqarRJfMW1wPYJ2Y4XYFZwAfMrIvW9htuoL2Q41fbCVcALWZ2L&#10;K96TWO3s7LzFsiwIqwdbW1IsRTBgTt/HlAFVKGJlzThzSiG6napr6GZr440tu8MGqP9n6r9PRc83&#10;pH3akn738yqlWjztlmjq7YLXlH2DvaSZ6rT1007c80vJc06r2OJciMXWnryErTXpe0oP0LUK0e4I&#10;dNkZpeuA9aXRQY3mBnrwZnvZs1f0KleCeSYfws+myevU/pTGmFfwQMjHVNfR3dfwnLeqiUYHKGaQ&#10;ptL6F/ZT6PUhGiL5H+Z/fEfJg0rpBb7ZOaTfepyzJF8+n653gvhMIzxphpwX1R4n0Ycr/3Cj98wp&#10;IKE3zPoMQwJ9ITCYdKWJebCqamGoVVYEs86oZa6zBtBpkPkZFvnQPfNdu3Z95vN/Z6Ojo1/H/Zz9&#10;w9scr/8VU1KU3y8ryikq8HVE80qRkPw6LqHlssqXLl06IchtZKEHXWllZaXms03VfyPgmDK+JbVT&#10;AKwseCyTXxsRe28N5i1mGriT/PBUYk1OeC9zvZ3Mg2yAMrmEOcUJlB8ceiHxMCitvwzqcuNfMeCs&#10;/OMEHFX3+aZw6n8DTiV0tGOeA9YAtNhwPHRZTE1JXn7e5iezrp2tmMbI1qmmbu/IBLYda+sAXJvi&#10;PKjRoKriDe+uYkpDuAFJ1PALaOtVlYnMsRP58w31qlVbJSQmUKuJTVSAbG6wcyPyyAb6ATu4YXw1&#10;/uRdL79yhggonWoe5X5Gp1djv2d8POiAiktbmikpKZ3VOQ4uk+tRcX15XV1dwUY3gFVQUPD8+fNC&#10;8uekpaW3ODhBZYvrG543Mgc+NNzq7YIqAO75HzQMxkJR/Y6Ojo3vni//ZK8xOgCH0XrU/xsIDs9R&#10;QRAQGW7q6YVUBAEBd6vCfJ/kZIBpQVCenZ0d8wRtDjcUof3Z+OqrQCuj+BTgGw3CqHjbW6hFRGkN&#10;T+xPF0L+qj/+yzH3u+iCVhp3UHlSpFUFWCt07yW3Ia+ys6FFF0llggrUSbOIAjMFI6POFmXTtTEa&#10;uIZ2EEjsprtPZXRu0vcDd+nuI3o0tmXsBb1wrq73LCk/dXVKpLmbRp5T9Q3x7mtO9W0s428xDBB9&#10;95QM+yYUMmerBnzIeJSavDpogG6NZ+/po9w86hqkklaKqif1ZnqQTQ+ZOzxZXk+gKdBxSo8n0npa&#10;1Z6PInrxf1vMrLS66/FVbE/7/I93sMYyGqvQGS7xKC82MzNTsTRhVHa1zdl0R5B68TRzOWN3d/fX&#10;8fzZNm3aZGho+HXEz9k/ic3x+l+xI5sVsLTfKi/GjGspdbosP/+y4EFhrtP8/MtFlbi5uQ+K8HFe&#10;goJkbgYTUVT0C3LJ7doOKABAecMEHoGqmFenn1NCepz70Gos1aEiAY7dNbehjICJeb//Bu5AUANJ&#10;qz7FAFiQwOCUzkzz5cet6Q192INZCkxbX+tNbG/Cv5hyoPy6T0PMerm5GfnQt98hTc3nd64fePLc&#10;cnSsra3tC1t3dl/DyhrSOK2r9/jz93nDVyHY4+LiYrrK6urrFsy8iMsvQHjw8fFB4AH1IEgx5wHr&#10;y7fowlBlVHbGns7HSACyh1Y1q9YNYQOkZnnJPAIUFUF1FM0MMOHlLEwBaB4hvhXquyCuz9Z7GBSE&#10;gJhLlA9xcXPtunABzXVBW1VZWZnCkNyQ08BzkUYkGsrv1YGsMUd4BWMk5DdHgaeenp687u7tCT+0&#10;tbWjdDRRRGo6s5zv8kGldk14YTVjGOCv6uK8IS6cOS9vYiZraKGqqiopKblQ31BcV19CS1tNTU1A&#10;TX2Vs+tp28/nBMw6ITMNw4rRMlvDHkcUtYellNKVD0cE75wIvTtGjwWDH6kk3aaxNpotN+yiozn6&#10;VBFBupFkEEEe0WiiouNFiQe6Uf2wpmK+2V6lqR76cH3ho/ybNANer3hzM6GmasH0c7QeiuCpH6CJ&#10;NzSdQs/f0rX7ltXMu8HY3N/l5OS6xmb5p1UapRWgDWMOFC5qm3CTmbigUkyDoVQbiv6i6i7RgbWS&#10;QwtopGDvHXfj/nhe9zaHkUogPqmrDiPKbXYyq6+b4x3z7HKMnIV/XMMGxkbScLfWZCeGBLzdWpps&#10;b28vJCkJcNMdSd/KWIy30qHetWvXMuP5s30d6HP2z2ZzPfc/2hF+2iNF4sq08iTNYyPSPzlfRojk&#10;VUn/6DE+DiEhoZ2yl07yCvLw8GDcQ25z8vKu5lYSFDnu7u6ek69f27wfjAgJCcHM8ayj+AKrtHws&#10;5YPPT5NaDwem9KbxF8AQQIxZdPTDaMhYZ8Y4g2MIyQWfoiB+gWOgk37qA7Akngx/SQwu7/+pG4cg&#10;GSjvPnaV48VTJAOs82rq2O79jo0vx87/2QGfmLpeXUmF/T1R40PIQWXyXmBF3YaBR+lFZbV1dSAj&#10;FukWqVkQoUfz/BzLqq6UVtFVBVDYtj0GZeEQmMD3y0FSpASGFl7/VbFnFnFIqi/f0dHR2Nj4hKs+&#10;czmwhsYaV1vIWwFlBbLURMUF0/dIJp9i3vgnxyUrK7vKinkQs6SXkp29na2trbY38w6wiynSaCXU&#10;Cz7v+oMVG/BZ2ncooqQzrrofpaB0OKlZXs9ZWOTH/Hg4alXsAomKVj1amCwd4ryn0Mssyh0Niyro&#10;5vgYGBjwKCic01AXExM7raLCoa52Wk/vsoqmiYnJHt1IeUsvFAeFrsE8WJuJN4c7+8JVynIqali6&#10;f0Fbne8rOtcrYtxL1FBNUWmkkrDT1gPrJ19R30Ea7KIu0ahrNBVEj0forTA91hJT6juc9ZIivqWr&#10;r8JqW+Eq4tnF67foxw/0wxuPlon48jya/JlG3opN3Ihoa98f0ESOd8h1gPR7wGXF+lrTygqbbWUr&#10;a1Ivydd0rB443ZqKZU1wfo5UH9GNKboxIBNVTENpFNdEt7XKK8p9ugv3Pov70i/ooAM/vgkeYV4f&#10;rPqw22eq2/Qu8zDuXeNV4h0laKJFpRkaYUHy8vKXbDTQwps3b/6C6RUrVsy9xOuf2uZ4/T8auzod&#10;ECdhWWZ8X7y04hLv8s3yG0hafLv8mUMa60jmwjkx/l3S/PPnz6clK+iS6iI+sQ2ksFha5ZQAryBM&#10;lGvhwoVsS/ds5VVdrCx9lvM8ZI65ufnuIE7oI+jKjUMT8fHx5Wn9Fqy/fjkrghm15lM+6AzFhD3r&#10;f/utsK+vo6MDoATH+Z5npvaXQSnj23m/vcEn75tkKOUDt19mlVdsuf0N9Clg0dbbq3B1AJMZhGX5&#10;yDwjyfnqICb2th9zM3vrOa4x9wQCTJjVcTl1aWlpMo2ZxpW+ITmxG7rHIP+BMHAELENuLv2BQuOu&#10;OBYOpzV1YOntPcj8DkZP9UvLmHPER/1P6+vrQ9WSnx2QzVwZ4umBDVRzWag/xJ2KtQAAyispiLoD&#10;6NutNPHt+vaQVZ0hHh4eKh3r9euPYWPedQHjag+UUjjchBXDhuoP8L+kqYE59zL6DM7oF5YihEAd&#10;w23gLKI8XTM/fvNQHioS1VSHZqQ2HVAYacBWzpxC29CwvTGZXJdFhMXEpKWl9wkLCAsLMw8tuaRm&#10;6+JlccUVHlJSnbOHp6+vr2dS2rqslA1VJdHlBXS5hWNp7oZLqRQao6qpaS5ibmdnV0/1+AvLy03K&#10;y6UfmEdv5/eVm7Z4LHn5sM2kjX36xX26f2vzLfhMt9+tcbtBT97GlHSiAdH4bEN/fok6iDEr7G9E&#10;pBaGJuVT1hilVNNN5vGB6wcrWV4XrC9pdZHv7NjIvH8dO6Ojo0Ur06mzi7z7qL1djaOabvtsHDPa&#10;NFOBbkVUE7tTU3vsm3v0DUh9+dUrFHTpmyY01Ol3rx1np7HTOzAAvYm+BrU1NTXRTZSZhcbBYMaI&#10;+jrE5+yf1uZ4/a+Yb0nRKtoVFhYm5K91hJf2iyzYqHz8nPDCQ0qrSU/h1CWec0KMuBaXX64sSSTM&#10;w8XFxdzjKyGBT34Ofob0SpLLJC9sleM8KiJ28eLFQ+KXz8lfoHonCQkJOS0jzbAS76ggSFHQmeP7&#10;dIfrxZhpCi8qsif9Xd6dxCQEIqGX530KBMqxgW8X/aaT0lyAKYft4sF2iZf17t2DwDSIsPzlI+i7&#10;/LocoOHk91mY1TgcB4b2drF/YJ52D3WMJbnARKxGWq10Jlb9scxF4oWFcACkA7t90wP3D+SCiXTD&#10;DbMd7ECG9EYNa227yWHAUWjM37yLeXjeiXhLY/crQC2XNfNgCi0tLQqw0NHRYZbeYREABIB4wM9G&#10;V1fX2NreycmZ09sHShzJFrjIaGtry7X57r1qi/zTS6JS05j38CLz8KqSZY+64TziE7yioCcgl25h&#10;NUoJCAgAWP0/Pw0VO+lJdFBZplsfcz0fIhkOP/7mGQ4Ey6Iryg5NlX7RuRzJeUZ5+dplFSj6nI/1&#10;JXdrEQV5ATfn4zzcu86c3qFpIiMjc+XKlRN2aeTqSDE6cBshx26XnekBUy0K0hQOD/38ghu6W0vX&#10;s+nB073ST9GkaHz6+U1aWwvd/3VTz7Nv6Vut2J+o4d2mhlad15wmE+xwKa28bbvCr+fFnuycdBLs&#10;ue6U0sEXPG2V7nFqoDsnN/cRPaLJ4j2W4+sfT+6T6aUHk/S4D62Bsvz08njEG4Nc4jHqVjU3nnRM&#10;jbg4eixhVDCwBc2CbqLvprHRHNI2vvw2S/+38RW1FPrON6s1eWhQ+vnje+vuVYUxb6JheXm/vKLC&#10;2dmZwjOMjIz27t3LjMbP9nVwz9k/s8314v+L/fbbbytF9h6UXTjvsrLURTptRALnRb/cayCnRpoG&#10;C0lQY4fGbpLnp4uKC1QuLlmyBF+t19gtLrNUQJaWi6pJzZPn5uZexff5yWdnFy84feywhBj2OAf5&#10;WHo4Mo+VuM0IRr5f1uATOrqwviTuu+VAD6Q3cz73hnvgh6OgNnjBJLvdnjbc/2Wb89kCyG0AK68+&#10;i+fFGYsZI2C6tom5AWfTn3/iq5aWlsKmSo2XK3Pys/PazcAFaFXo2aSSUpHm+ljI2DuMjAXToewg&#10;yhzSkml2CEWD1PhsaGmB7F32KR0gcPZ0veLF3ILoGuTtFeBrYmJCgQEGhoaMdgtMB/6cnJwoR9LS&#10;0hKwPuok4+DkvDgzlvISTM0NkJgRtjVbvlztkFuaeeX7VV/OgZh9YJ5TgZpC4O8pnk1Iy1hRMw0p&#10;DT89PT2RW3hcjFdECP3wDjEHhyC6FHe25eXns04ybyNj4k152cqXfT69TcxPcAUFsW3t9OZbhDF8&#10;6xbkz25TCGobmZoGBQWJxMabOzmDxSsMTWRlZZWUlC5xSi7mdJZcbb3MNDn6QnRGepaznV9cfiEi&#10;HPfwRPrQENq5orJW+PF9NNG+19+tSPqBqh6X1zew/PbH0rvt9PZDeHe50xsqrcrfPfI93ENFznf5&#10;srSV7xh1qP781krqzaX22kNvFj2kh0PzRo+9/usRvaQfmuZ/vOdTmYvGj0xhrkRUpXIDqlhS2OHE&#10;m9q2uI3quyuogh5P05MZ+jYCf3CgoI25G+ho2CTah/zeKUb2slx7j958Rs8KeJ6rTt1HCzA3NMb3&#10;RcbEzps3jxlv/82+juY5+ye3uY78NxmP7h42+Z3zL8sekthEF+UwAfadWrlS6bwGDynIkYwKselw&#10;qgiTuhQzN/Yq0165bbLCi9R5SYRvwS6NvSQue3HrRXx1XnXrRRk6tYt/F/+BbeK0V0CImXszUuAO&#10;WANL7WOPL9QpaLWAmKI3zzW/55JsSQU6mX/fMbfMQMQBRmy/e2e2lYNBJ+6Xga30PgvzGUzHYtzx&#10;7t2u7m7ml8YfuJt6EntuegCFyBlYT6o1oa4bKRCqnQ9AZ6hUAPTyWKpVR/3Rmd6wGubRHF/EtebN&#10;/d4NJnkP1wAHKNqoOy+srgCqPDQsVDnBzfazgXcUEKZgbQNYU6WHt7c3A/EEdkNDQyhuAXsJyk/U&#10;8XK3CjFXcTH282MezQrPU1o8Mrp8IZYlxu0RBkxvBMGTrKYMxJjVA85RUVGoFDQ1EIbibDKT+e88&#10;M7h2s62tDRW07+607miTGRtHdfJbWwCvwJpWjfoBvYF+7AGt9n38WNjW1t3Tg1rQrTLjms8Psavu&#10;QCMzd9AMXsUGWuN834BzcZ1LaQNcEspvnVkzI+P9ttmIuWYOLUCTvyCQgLzg7/yHf2W1dJhenYbn&#10;FPUdRb7Z3vVLkepDJBDsLEdfpNQ1Hnp4rTGusc28Tbr+1v6W5xbN12bpPvoC0Ge5+RqeHH5Pe295&#10;29+5g+VUb1Tvyk8tKAXOx5aXRZ7urtla4+kcsk+4i4/qj0g2UcjVNa7MTxcsky99HBsWV+eufexK&#10;Iz8MJuo+p+foC9nMKcnMGw4dw4jH+Hfl1DPkhn5HAy7oZx5PBrdX2ZfSup3MWPxsXwfxnP3z21xf&#10;/lvtr7/+OizLQmqytGYV5sAOiT3iwkQK6rL7aRvfGtLYuUp9+5fpIX+ZRXEvqe4lFTY21bN04vKe&#10;HRpHvny1TvjiXpUz+5XWzVMUITVVEuRklVA7JMFVVF2ObwUEBDg5OTdLn6SxKLYnKemZGfoNzEPl&#10;6bEMPsHl7u5uwXdslfXl+14tANewdl5wzSgxMZG5tqS3J+y+NAQ1pnrWp3UVleVIDCB2DEbl5eW2&#10;PmMBmoFscAccRFZG6d3znt7OLyuDJMee/JLC9Jwsar4HWRpQUgXKIB/Amt6qInFnZyeAOP/hbElp&#10;qZaWFouDk6KiopqmFsT1Ons/HisHFxcXqvDy9fMFrFkC92tra+vr64Pg0MjBwcFQkRlZGXBS5c9l&#10;zPmc4mKGpy2vQJyy6oq84oL5IzPBMTERrczr20NCQphz5Q9uA3mLfnqOcuEAUtLz19gj9WAWXgF8&#10;ICbdeKvT0owN1GvP81kkQ+Yg+4a3v8cNM9e9qQSWxyUyD7pKy8lBzuAaUgJt87/tQ60hhtE+NP1j&#10;eXk50pTX1G7L/qOrqxvuNXd0zmv7wJbxc0UDc2YJCWjoHRoQbZKSlHKp/zryoa4HhTfnJ/fOHxIc&#10;orZXkzT5hJ6c8Y5Strw/NG9q33Q/ggFCyNI7n+AVGvD2wtsL/+h5Nu9lO2d7eh5zJTuqxlx8XVpI&#10;3TFcVHygdxL+ZObkstx/XVlVJU7frc75RMEvqfRvC8u/vz/vebdO98Yf/0DdkW1+QeHyP++gLgiu&#10;ZfV1LA+e0Ms3KZmZtfX1Cxcu/DLYvtjcLeb/lWyO1//f7O3btw4ODti4fW90p9pKEFti4WKSFd0p&#10;sOIY7z5MD779dPTcXqULJEkkS6TGTbJSdEp5K746LntQbPFCMhQlNYVFsoIbFY7vkrh88eLFA/uZ&#10;uyi3025OQQHxY+K7L50kEU5SVTt79ixkJj5PXrjAx8fnE+pvn+7DMWkLoGCqr3vD3P0MEQfCpncr&#10;5tYw96GYPucEU1rbmMuZW6/6Drw70HRNHbMa+p1Rx7XNwAS9Ya45AdmBUcCIkXJFv2IPmIWoIFvT&#10;o9dSd3JyQK+deZQrVBvS7L13Q3iKuT9Qskk/Ii8G8pnsrIBsE1NT4Hu/naaAqZaXlxeNyYVmx2lq&#10;am53lIHW9vHx0a6QhKSFt8rfrAejm5ubUdC8DwMoC5xVvVnu3Nbm0NZhNTQK2qJ0iF/65i3SWDx4&#10;AEqiaBxLtx8kJCaKTBbCGdQL1WH7i/lhFv+CVmIP7gOIxg8e4N+I9ibDwTbAHXTGV2qjVTicqfLz&#10;N9DOIQ1Nq249ROshB+Q876dP+MS2w43b6Rzvss/+jJQGJfdRunn2VZnGvtya1vr6huPGz+7SXRyu&#10;n9FjdWlWQfHWLM2Wm5cn3V4rd9vEoL4ssLy2/WT76IYn1B9LzVP6tZmoC0pnmfopraYBNUULL/3p&#10;Exymul+qdty5qD9JObehrzd1Ky8rT6d6D/KfoOLyjUE61PVmQ1RH9LW1L+jFptHH9Ow9Jd5eUvEH&#10;VfwaIf5H74XbyGTf2A/MGzh7ewB3zkfM6qeuvn7l1IzY+E3Bq9ftp0dkZGQYThP99NNPXwbtnP2X&#10;sTle/+/a9evX1yvQCZG9548QKyurteQJiW209fxZUlaT2U+ie9ecFWZ+81k+j4ifOV+isIzOKe44&#10;rrnynCwtVhAl+a3se9mRAN8JY6KpS5OsyCr+3Wos6pxLFL6cKF+iIMtxhkPghAAfP/+FixfAoKio&#10;KL0Z5r02mK6gdnoGc/dzTExMUhs3uIxFce0HloRE5scrUDLkIUtOXq5+u4dxH6NtQTdwUzjzunDW&#10;dXr0DHjCHsvwceP+XoCmpJR5aOqXSMDy4C6gwPb7T0CnUUc6gFhSVhoQEAA0h0dEiGpqqaiqioiI&#10;SEpJmURLgc7QxRvDTgp4SDNnSIr4PTyZx6rojlB0dHTa1ezFf7GXVUDFMj+fLvyrHY6xvPkOpX9R&#10;/axPm8orK81G6lra2+EF0OlXUSk4NHSxs7Omvh6JUSkg3u3WTWhVHIJVv/idKbE712vq6vAtsLvw&#10;l9uQ/9gAr3fP2JWUMqp88S9/obngmF5zW3oGc9YFjD77/r3L7CwqBfqLPKPzt085V2st8P8RjuXm&#10;Ma+Tz8svYEl/me2SP0Qj4yzjFH1Pv9KPbqnP0MwJh/v23KPUxRAcAQwZCuYN4Y/R4JNpQLNZ44hN&#10;03W0MDyEEJZ68EzywTM6/RdV/0SDTxbd/UR3v6e7ARR3Z/uBQRr3ptuBGZlZpxtYTrUTBU6cHTpe&#10;VlZO8c8AdPpxgnXgtfA7Vt6bVBvYOq/uU4PdaCt9bG1tPfH6nd31Gfq5u7a+roR+2/Dp0yW7N80t&#10;rWhwBtVz50D+i9pcv/5H2e+//07i6tJ8dElmOeaP5ElSvESSixZBdJ/fuklBidRVaKcyrTVgridh&#10;zrBoCK1Sl1UQpk0aR0RlF/JLQJyLYvf23bRU+fwh9UPc7OdPXxI4yid87tw5yO19kmeZ88VE7NJn&#10;NTQ0ArtWhiYyt4+XdKliqmf0SABqSSU+oE/xEzWwA9gCgul1JxAsMH4nIyMDTIQMZP3ojz2QbNCk&#10;4CbYJzoUalFfd6WmWmo4DxmCkjHtrWATsgWkVj5whVoPCQlZ1t1mamoqLi4uLS29+YqDjY0N/t2n&#10;rbNLW4RT6bK7u7t4FXmGOIJocr8sgFQH0RAt9jx44dHBvCQXuYGtoU1N9Ip5a4zcyCQcAOAQKlYP&#10;3MUe/sZpyEn4z5wM+VBscW0mYfAqEz9+e5CZlUXfvEbOcBh76DHzdCSk9B2si2prlxufZM5W3xuz&#10;ry5PT09X7+mBw/AceYY0NEgNjaDoE3e/h0s4CrzWaGll/f+x9xbgVVxr3/cdAoHgCQ5BgjuEJBB3&#10;d3d3d3d3t53suLu7u5IEQggaLLi3lJY63z3ZKW9Pe7736Xmftue0Z/+vuSZrZtaskT3zu/9rsmZN&#10;72ucmZJTSiKl7w0eQOq1wsVNDrNpqcSKezr1Ia8GplOh97pgaw3OwWIh+yHuMNKfeCBechmLgsbn&#10;eIBYLEqqfgo3B5deIMHZVW8yi96DzrcZlXWH21wwrJ6KSeWISlIRyeIpaDQn5bKnJ0NRN6SVQ1gx&#10;lA1BURYURWJtCZxKwLjEwE9ZQb9Ec1P7ieOXQ/dMpY20mlwn2q3vX2j16W+g/5Loc4Zx9DFce40X&#10;A0XUz+D+XUXl9R8uliMbKImFhQWFg7BbfL8szzJZYZASXyGjBgdViC4d1A+C6F5YYaiwT+mUGjsw&#10;GMhu0qJbJks8iORU3KV0HrQOwhEFOCQFy7T4QIsFRDlAUBWX7gLJlULqtHIaXFxcLv66jS114Z8t&#10;Q3KhvyNs7DcTeDOjHVv/4U1pfZ3knWtIQLzVkdTmnfHml5PRtGIaM0h3TUp2XYRhoudol/IyZA0i&#10;qaenR/nbnchZJCZSJrbKPTdv8fuQM6cR9wRQuvrQ6RMfJbSw9PLysrKy4ubhBnl5ExMTMzOz8PDw&#10;ZZd9MCdyra2tDbcSd/Eicp+ANfH/wMcYP/JKSrBmgKzEHUvsbRe9PSB2qa2org7XxfyEaX37OR4I&#10;HgXSWfzSZempaWQ6lokRyPpifeFib6uIY5ghvslAgTK0d69s7YyMjDRu68CghXDH8gMjIznKynHr&#10;NPceR7W2IZExMzH5bABLQ+iLJwxgECKRSOFBMZB+yRKI9/tXt12KWTWlJTybCsNwfxr3nD7tUXFV&#10;TXVTK8YVPJPl9S2ryO8jYuIwsOFh1tXVSRePEey+OowxA3emvKZ4+a0516HdUF/i6enZVbaqu2wV&#10;tBZGRkURfRbmEp8k9qlYsYpcqGurcNTFAiJcwS0ebPzt7W3Bm+i6Gg+EPr7Z098lOzdTYrQ3sLOm&#10;arFRENx8iuXjTm755i4B6UUdPnyYcrFR9bcUldf/Bh1QOkkvtZFTBehUlbYwwQZ6OCR2UF4QJCXp&#10;1slKCR1eL7cH7bbUcjo4uQk45XdrbwJ5nGOqd1DspIwUKKvAWtVjtIc34/15VObIaZG1ByQ410qq&#10;skhsXa143ivOuOKGCy46JbsnJCSE8eMPyLuyoVZkn+3MYjuH+WfJxaXIR5yjUXADuQOzd9WSSarJ&#10;xHdkkL+IofiaVskvaJCSKJfeZv2yJKPKVGSoxXhdehXRQ8WJpEj5EH+iMV9mtpOTk3NRHMwQ/e6j&#10;3T4vJwqaepgwNDRcFeaPVNLw8qOPzsFIYD4/L/70adwo8ZYQssawo5OvpdUG0XN1BhlHbmkhwkBr&#10;KxIdnr3A3UP8YTaL0TGk0vmpaWQiqbsHPSzcIx4XIFs9auuiCwuQyLjbh0ZqEG1SRUVo7fd0d7A1&#10;E99wSczPj4qK4sorx513yi9YOzKBUDYvr9CuJj6yjjGJYOv9BSwK45BJdMlZGBCEPkGeYRh/wNB3&#10;PVmnLB1mRRzveZ65oa12dxqmMTwgtWH0a1xdqvwmhgrcCu6YWckQ7qR87QhXBdGtNkYXPBbLsqoQ&#10;65LTIZ1xlqUiwyPBdmTDA0Vbgm2gtBdqs/aHZZ3RVxE1NebRtwIDZwg1Bydv8HWGENVTvjzuXnaQ&#10;Wopn2NDWRijQd2eApKKbPQ4YF00H2mPzcz0qiQpTVGGm0HAmVrAWcQ3v379fusio+juKyut/j77+&#10;+uszcsCjABs2EO4bbzNFANFVy0/v3SstsopbnJ5e4QjefvvP7FMA2CAprsEMEqwb8KbUZgVFLgAz&#10;dVx6HkALYJWSmKgYCCnTbNPedUZwF4Mc0dyQn0Zgv6Ag8IiwCLKjUS3ualv//lJ1WxuaU0QMx+xj&#10;/rKbSuUzcWSiqQbyBSmGuCkhDylv+ay8s7e5tx85njXSiIvcO6rRh9pfunj2zjVY8HJ1dTU1NdWz&#10;MDXy8/bw8EAOMo6XIPhQDD1ixk5miOl13stVVVU31pmvbTDT09M7bWqGQFmfQfJPSkI+Iu+Wv3tN&#10;PJyZv5WQm4vkxU2jhT/85IXrxanC3j5KJQAdtODtEuWrZZhG/5tWWbrmXhvuPG4IuQxT46Ghobh1&#10;dLU+SYkOaSk+Pj46OTn+/v4uUZGBgYHcNRWctZXIceQpTkpmE90C+BQVwvQwHhTGLSJQLUyWV1QQ&#10;zVEuEk25A9xy2NBWNzRXNrcqVnVsHX4aVVoI9xbM7Lqur76O/N1cfSejvMa2qk8mqhhLCwoKCgsL&#10;k88ZitSvWhY/zrd1muPopfJGonusOZibhdndk61JURlHw+bdTrZgmLmy5wp8eBF86jl4vN/l38p6&#10;5VJyYR4sjC8bJR5Mrb/ceK6jbHXummXZBjty1mtZqukpGZlujE4FUviGcPeYADU1NRkZGTz/0BCL&#10;MQm3zpebKiUlRXB6UZRLi6q/sai/8X+Wbt8c2yXNIilHvHSDN6S1kYCQxBoVHjgnyKTEC4Kn1u7j&#10;PLdNG3YpE/fnofXnVQA0kdq7QIkbTmhvBQ2uU6dO4aILKmvXSO0FLtZtcsTbOlwC/DGLn2qEtfSg&#10;pbRLSvgsF+9peTkDAwPklFtDc1BeATwoOXv27HYpReRprMxCQXS/2cw9pIzOzdurfviIbhepisxa&#10;3dHs6+vr4OCwozAUuRkbG8vZX4TzyW218LICUciS6Hg2iegqBAKNFY2IzkOQKRc8fUXcPNBrO2aS&#10;jWKiT6VnuLi4EC1bMjMFJ8dJLc3w4R3GEtw0UQP44nPcXGZHI9b60zsW27Q8IJ5o+1dVHx0eD8wg&#10;oZ9FBENjMTIaAa2VTRbIilbIiEHvaR0b4+bmdrgkz8/PTzUve1cj8YUdjEZY1WCvIRx3eXk5PJzH&#10;HV4MMZlwcyqotgpxeWyS6Amvp7cXd+DkvS+TeofhGzZ4NIo+Wi+/m7mvPz4+nqOjF08jVhTwqHEH&#10;MIwFRidu9moiKhaNtenp6birWOaxi93HhtotWuthdJq1uRSz4SKdvByRRBUo9IZor7sbX9+G+eXZ&#10;H2ks3+m19dr2dmG4yu7q1inPPXiV+HAMHrhxVTWxFffoC7zxrmoptnGZkBAjEOSnb24K7kbEs5Sf&#10;aXZ2dukCoupvLSqv/wL65ptv5ARhh/LZA3x7ec/DcmWi+54LAEfOHWU5u196LWG3NaRARQpkF6vF&#10;aMnxr4o8bJfasuqC5DopLlZ6aZYVGriITkoUFASXnVbfwyaNHN8sqIDjs3wCuxWIV33WrVvHe0F8&#10;k4I0Pz+/iYlJ1mAz7bfE//GQlXV1dbpkontSZPS6jx+RrcSrdG26CC+kp1hJiF9IEJIuqbOQZ57o&#10;GBbRCU0pxDMQc/MDIUGIbOKjjubGioqKEuFuh5MQ1y5IJXTHcJdgMVYCurq6JJ4/N15syYfmOqm+&#10;nOEB0fUVxgyisWAnmfLk4UxjkVtqamRCArGJzAocI7KRyOdzMtlys9zd3RHQGJkEMzNxbJuQsLWq&#10;2i0+AXebeOB+5RrWJ5DONi1NFh0DKfWNmN4w+i0iMq+uDY383toXqY29aWU1DAu8eBQ0d74TYI07&#10;xpvknJQYGBGBG8I4hFvEuFJUWQ4pVxnbIta5NMWRsnDHuqH7YNlNsmUtffrlYHJJdnaObUx0YEyM&#10;LimLqBAMXd81GAOz8euvtBQrffYlfAn9r1b+8Bnc7Vz5w3W4msF7Y9R1qAsPHHeDCCRPBosSilIK&#10;sldcCcc9R3Zva45zdHTcnGGCAwMDA/FLL4rawvq/R1Re/5WkGmbDKLn69GINuL+yUnwfcItslD5K&#10;L7Mf9quz71c7eeEwsWgXH6sSDZxn2w66R0GRc602N2gI0Wwg2oDTGgpuP6Z2nJfrvLgIKx83Ly/v&#10;aSlBPj6+s2zcuJRDRIiTk/OQsBzLdhUuLq7dCjLCwsJkMhkX7RGWj4qKYmu7ElnbimYwt6sTa/2V&#10;VUSTD83aJK2GFEQqy5hDUA3hfFNqa4NyEk/3INm8BP39BfwDnJycjldUO6aRPDw8Tnj5mJmZIWFh&#10;jug2BEvDYMB572Hy0DCCu3y4E+np94AbrXpiZ1FUc87JRn0sHLcOo8Qn50NDQ42zss8nJuNM4iX4&#10;1HI/f3/cKNFRX0LCjuIyNN1hYcRX6tmyczGNpJMrKFCrI1qkLIaH6cRcYqPops9ceRE4OIXwRWpH&#10;F5f41DWwjAyGFhFfrBfu6MV93ucfvLKm2S4k5GBMmqGhoZq6+k5dVzYTGz09PaKHWJ3AU6ahKo6B&#10;tra2fqFRxBFldIn6xUgEJkq6OHPY20K3BJRGwPykxsGFU/VfMBYkGXa3C44NRDk3wugXUPEQ8p9B&#10;XxPNvTdrPl6C+2+9+wbr6+vXf/y6u6dndMco3M+cg7khkSGP3hzZqTLf3mo8RqgMP3KEeFb2SUsX&#10;B1X/BaL+2H9t1bfmSKguE9DaKCUJRzRO4927axtsUmXdK8AutwK0t8AGrfMgzw3axIdyVA7AHgUe&#10;0OZcpcEKqvxHNFefkV3DhbZbW5CRkXHPHtitTQ8qbMe5ufYq8IiIiCCyQZRw7AcPHrzAKwwa6mxs&#10;bEqtj9F4ctwqQw+ILnvFB23iscLiN2EhURu9bVJSEtpA4wgHZ2dnxOvJKuIL6MR/JouKEd/o0NdU&#10;Fnl6euIi6LVGy+zS0cY3OY70R2oXFBR4LUBWFvEypO0XJzAYIKYxj116NNp5AtltIzExMWhyEdZm&#10;7t7opomHPKW1NuERuBW089axcVDTgBxHtOHk1naiMR+GAbvGBuXLU0hD3Ge5x/eye3pkHz/E8rFO&#10;gNs98vB+Zl2V0M0eZHd8fDwWK5AQK+bja2hktMncxyQ0mic08aCj5xYnT1lZWQ0NDUZnZU1NTRlL&#10;U2VlZaw6HFCUOyMqaGNjo2pjC+R8x6AgD3KGq6srngrcjePVhd7mcWic9z4ZT24gjrHStglu3GiB&#10;q+un5+HhJZ6L40cn53YtvOa8M6oz3YMn8+j9uUJUW9u1A9c8rl499dlbrH+gcOsEoX/S0kVA1X+N&#10;qD/530EdPaWMamtOKREtRvIqIsX4Yavk8VNHD0ntABk5ADOR1fuJ2/uo6nFBGVDVhvU6W7eorNyp&#10;dlxSc7XCcZDiIRoOsh/fq84GWirAggSXUDooKyYgKszNw4OLlFYTD8EFBAQYVCQ5ODgQnehPl33n&#10;dObMGQlVJazsC5QZJjbnwleGxLORS8Hn5rzQyQYEBPiGBx9qTsCEbWgYcw6BackMf6msACMjI3t7&#10;4ovpzqUptpWpmBndbtC7ta2tRCce8FwkKzsL7TDy1DAjESMB2meu6lpMYFHQ0BIRGYnm93xAEnIZ&#10;wY3F0pXVOAQFYQxAaiPfobkDx0hqIio8eJxWUIAOurKy8tCNR0XFxadu3seSS0pKEIk0X3+VV13d&#10;0tKClKytJTZhn5+naGqira2tYGuN+2CelnVaz0RZz4AAtIwMHruVlZWav5+CtZWwucmuCE8TExO0&#10;3hAdSXTy5+h4LiJM1tPD2poIRdsmRrBY3JBNUhLafPeUFDzMPe8eJA33NzU1dWwfYchOhfokRPnp&#10;hV6b6c7u7u6ysrLs7Oxj4z3p6emGF4fZ71xFvnd1dZU01BM/4U/CeLb021P13yQqr/8++vzzz5dS&#10;Hz/KKK3jE2Dgk1gvfhxAk2hMwsYAyozALbRe9gSIcdLL8dFJcsBelSNagsBA/HcTWI4eUuEAdUmg&#10;Nec9rbV/jQorvTrRbSwDHcio0vHulz7PwXpWSmorkxaIqXCIEO/yILuFhIT2yMvy8/OvUZNAS46O&#10;cm8Si1CUHFpgxLGoofYBG11knKGllZmZ2eHqTAQu4pUtQweXsqWSNucVouM+eFn71LQBAs69Tz9n&#10;sX9UZKtNUpoKuQA9tXplQRqJhIUcKS1yjI8jGkiUlVsEBqKzXpdb4hEUjGhD5w7tvWiNiScbWE5R&#10;8Y4hohUgshKLon8witSLayrEnBhpMO1QV6r2YFRhYRSXIjrR3Wt3ddMV5YtYWSmam6NTxsqBhr4e&#10;UtvKyXFflKeunc3xADejlFgMD2jbMdj4+/uj099TH+STF2dnZ2dsbCzv4WRpaYns3m5voaamRjSA&#10;uT6RmJjoWJsjPJDjUF6AgQ1Xcaosxh1AU0/z6m5VRJVzQ5XwcBsGDNwT3LcVH95h9QWPAq7fxb3F&#10;QiRmJp2qSvE8Ez/SokRFRZd+Zqr+y0Tl9d9WHz582K59RIphpTyAj4/Pd999J3ECmCSPqIuDxH6Q&#10;P0PHIHdWbjcwKhNQljoOoieW87IxyC8DISlabQXibUzpxQ+irZMVEjuxkl19i6A2LasCgI4gaJ6C&#10;C8TTcFBR3nhKDvhVkdTIbmEREcQKOvGdapiP6L5KUESUT1gMF124cEFYXWudoR06YvXYAGS0RXQw&#10;jpG5dsGeaJ+RTaFxkWjPyZVVJBKJuX4mPDxcoiCQozwAE0wNuVub89FTryeFu7i4IOtX1LcGxMcj&#10;/rZ1DyDdYmqJj6LJLL4gc/D2XQwbSVXVMaVlTAszdfX16KbT6ovt6pqYhqd3t9fhQvv61qysLI8r&#10;xMfL6S7Oo63mCg8HchqDqxsyWlVVVVdXd7+P7ZaIYETwKS87xm7i4/Hox0MXP2KLNnnnzbSGhob0&#10;/iqsHChPNuF2mcdnsGTh1NjV5SQdHR0sAa13Wnm5+0A33/UpPEa63jIsBF0/PLyJx1voX9h46q5n&#10;RTclhKx89SCjqhLLCW9qTk5OxkR8abllRSXmJ+ocP+ny5ctLPzBV/32i8vrvr19/AsqxIF7+BOyV&#10;OSKxZjk7AOHsiiOFOVYdkmDcrbhLfSdInFhxVmepQ859kmf2yB1W4AVtOVittRFOSW1YfLWSlmEZ&#10;aMtu0OY5e45F8LwEaIty8/BwiYgdlZE5ePAgLS2tsLAw4vuAkMRBCTl2dvbTojLoPWWcXMzNzXf5&#10;h1rb2KBT3hecgvxF06odnYJWGvlrU1eL1EZ+QeeN1NRUx7JM+okctMzskYFbk8OJfrTHh9Bux8XF&#10;bbl+EZ14ZmZmWVlZQFf3wbuPEL7oW3EmzdfvKyoqkIPoT4WelWJC+fFjBDTyFA0vmUy2mbpoPDwo&#10;nZuHlOe1sGJXURcXF5eUlFRWVjazc9gSFX4szNjazeloprNjaaJjeVJsZxXuFZbsn5MKz0PQtgf1&#10;ViK+8dThGO4Re4KExbRqXDSafYxDmslJtra2Sj6eGF0yO4jnPL6RkZpVZZgIGxrGHfPraGOeJ74C&#10;nN7aVFZe7jFMBJ6okqIt10exomCXnwkTDXhyKL8C6uzZs0u/H1X/raLy+r9aP/zww89p/vrVi3Xq&#10;3EzKpxTYgEmC+O+lAj1IboCj/MeEJZeryxCdUikowAEVojHZOg1xWSngldi8X/fMfsW9IC3PKSEq&#10;sVnqIDfRfgXhwikpsk5NXHy7+N4zagKChO/ebBogaGxvamq6S91eX19fQNvSzs5ubXj1sbBCtKIb&#10;bIkGc8hfuugPTU3NmIDhy+g00fz6ZWYFBQW5hQafKk5DFPplpZsUZiPczXq6kcKnv/ySeITS11/Y&#10;1n7g5Zc9PT21tbUZXTXOvQPpjU275l4g0NERc3X0bCxpRIbqurhyi4iiieaTk13v5m9qaWlobqWp&#10;qWnzkxSjvDdXeyHKt/YS/cHiPiCIY0tztl8vc+ood+wvRrBWNxFtAVd8eFnY0NDe3o4BZu+7+/6X&#10;iY4G+aJ9rHyJ/6zuzI1WjAnG410WE2lsbEw80Z4eRqyTBwY2fiT6WcUAk1ZZsX1mGlfHNM2L50T7&#10;xZoaeEJ0E0j5RihF1EZ7VKGovKbql3r79u1RFebTewBtr0qMk9xx4GWiv3CAWZKFTu0YaKsDw0bY&#10;vRF4BTdLSIAw72oO1c1S/KtZ5NZw7FcEDWE4uAf5slqPl0Fhy8FTclLr1BRAYY24CtrttWvX4qJj&#10;wrJ8fHyggxwzVXLyRIAeTE0+lUR8b2yTBfE4G+G4Muar0tJSdK9oPzOLK0tLyxDTGs5elAfHymkJ&#10;aL2dSwpdpi+jd0ZAr/r4MXqwqbW1taGhYf2Ps7gi//QEohw5HhsbyzPYIuTqpaGhIa+qhTjWys43&#10;jYzz8fExMjJCTGtra4vqG6vaEt9slIsJkXbxQlcrH+eP28Jdwg2hJTeub1do7LEbIZ5019fX24wO&#10;607dEJ29X1NTg5NuNya2fHsTdxuXInl1y7KDF9+pMayNxICEh2lgYACx8boOxLfQ4M4N3LGmpiax&#10;23e8K4ivtSH3l115kd7Ygsci+3ghv7Gho7MTd28R1ISGhoaWfhuq/rtF5TVV/4O+//57RUGQXUG7&#10;XZpTAUBjLQ0S5BznNnVmUDy0cosKh5QEaLPAae3lBxVohWSINip7l4PymZWKaivFFGCZgtIFZi15&#10;kKeTIF7Y2QXnObdLruFV4ebmXimlhww1sbJFJpLJ5MiYWExExyehsUU7jPazrq5uZcSzqKiodZE1&#10;q6PqEKPre1qSkpIIV56b6erqSrzS8uEBZkZWYua1H64WtzVvGJ1NSUnJzc2Nz8yC0Up07kIiImhv&#10;PRdFAaiMjAz6661OLvSRjuj02U0M6MyVxfU0jIyNDhbao6dOT09HTBd1diLxtXoH7br6KE+Z97+c&#10;wc3JDU3iJDplxC7NV99gurGReBvzcFkWBrmEhIQNE0TbEqwBrOjswo3q6OiYmZn5xcSEhBDfw43K&#10;yUZkY3500459Q2dnbmFl4tCjx/kVFS0tLUQj638U9aPmVFFE5TVVv0l67tLrlXll5WHjMoIgbLJ7&#10;pDlWyp+Ew8rHdktdUBCEs9wHVU6D6KkVuFSNDqQ3AmhfOK7AICBFJEBQ+ygcxUXcazSOnpBYzaPM&#10;w8MjISGxUyte0dwzIiICQnu9w2MQkVB0FVmGIAOfO2lpacnJyQhobgdXtLr6EWEX3FzDcrLj4+M3&#10;dvQgB/W9PLdlJKNlRjOLKDwmK7D1wolD8sIHZIX2qSqx2hqcN9FiY2Nj5uFhE5HgkpY5pKi6RVmN&#10;n5+fhYeH0hOsrq6ulZWVUVmGQWm68lwlBoCw9ISgoCDcBwweMJ2D/jexuR33p6inD207vCe+Sl5e&#10;Xo72n/7jR8yfNTqCsYG/MFs+JwNXPNCd7lCUjvsDV1JiirKxWgDlRENGS0tLwSB/DEW4yKCI6KzK&#10;qrmGY7wTE9B1R6xhGKGPlQPiwB/eIr5rvqiFhYWlH4Aqqqi8pupfkoo27ace4ND03bgxpykEoCdy&#10;XHq9Gi+oCdBuWAFH9sN5+QOC/OtELwCDFs9eORZ2abTli76bG/Yzax8TkRWjERMRFuE8w8/JySkf&#10;nhUQFs7Hx8eU0RkeFY3s21e+gByMLmpDZx0SE4u2ermTh7S09HE32+UhrioqKohaWkN1eXn5FSEk&#10;R0dHWk1PKSniSz07NeWERYQxEnBxc6ODXu6kr6quZm1tbWFhsc/QRFlZWVxaerlnhE9QcGRMzMrC&#10;GXS16IWTU1NonzRJXqr39/fH0pCw6HzhRWdFRUVXdzfGDJX5x7XNLfQ3PnR2dhJPaWprt333Q1N3&#10;d0dHR1tbm9xsM+3b9uDg4IjEROuMDCxQq7EuJSsTzXhSBikyNob4eHywv6GREcIaBog3gEKqy2F+&#10;GOOBcFs9V0cTrlLa0FBTV6f94BIREhaF6KecZ6qo+iQqr6n63+rLL78UCNSSkSE6MEGlZDoKywOd&#10;3pljJ/ZKbgBBScatSoxbiddugEWAiVsCVikfZpZn4D98bIcK42YBuYMHD65YsYLSmMTAwcklmbwu&#10;bxjNcmBgIBpnU1NTHCspKe0UluHg4Dh37twKEekd5znZuLmPHz+OZe6TlUUHfVhUZqey3HmUhDDG&#10;AKS/oKDgdjn+QzoqklJSZmZm+wKdDA0NEZ1Ozs5rfSuQhohLwuTe6VF60t28+J2EjOo6pZaxA+3X&#10;/EtrXZsb0ETr9V0RG77t3dBXt/j9XNVLkw4jl9ivPUUjjEKjzfjxIxI8Li5OtYz4hyG6cp+KCvWB&#10;LowEkZGRwqkJTk5OaK5DQ0PZ/H3xWAhkT5Zi/QBdNmdzHa6IsUG3kXh3ETdx+PBifwKL+vrrr5fO&#10;L1VU/SQqr6n6owRaIvKScEyICbSIJ9eE1JV2qp1iFYUzCgBawqvleUFZC2efFeQTFhFZI67Cy8vL&#10;LyDALiqBHvkMv9ARcdkDBw6shvUgqY3z95wXx2zEICzMLkY0Dt+8eTNOwh75syuFQJtl706Bdaqy&#10;oMWLsMb5p7XkN9iqKSoqamtrIysh0Q95nZycDIOJqOLi4n2XS9NIaYhdZCXN7Q+lZWVoqIk21MO9&#10;SGd43ku0M1n8FKRxXVtxSQl8dauxsbG+vr6pqWnNh4/dPcS74zAzm5WdjaUh9A/c7qquqSGe6vQ3&#10;JCQmEt2b5JGxfkDGbI/6yGSysYkJDhgq0LxXVFYix8X9wvz8/TFaLJ4gQli3WDqDVFH1j6Lymqo/&#10;UIZmuyRk4PCZbYihtapH+DjoQFPtnMJ6djHYqXpkraLS2l3EezfnJcRBihm0T+xVkEVSI233Sslj&#10;4pyoGAEweWVQ194nL4dzuLm598orHN+psoqXeCWHVVj4LAvf8bPKItLLD6ltOSbLf+HCBT5+/jXy&#10;3KKiogwMDHrW1pASj85a3MFV0tkDra6Hh4eNvy8aYZbrcyYjw4hvhoIJ/5yS6sVup8zu39d7+JDy&#10;mfmUlBSlxqZ9M40htWUqs1llZWWVlZWlPd1yDx/5TE1hfq3BLkQ5khq9tvhCm/GNNjTOe9uLTbNT&#10;if5S0sPN3VyQ0TQv6hDO7u7ukEe0OQmoKl4/04Dz0ZgHVVf415Sj2WdnZyeOdFFL544qqn4l6sVB&#10;1R8r+wLSihUrMAFa4gwK+wT5YK8KK7vSGi5RWLOFeICydxucE94IWseBWxjEdHYqCJ3iEQI27c1b&#10;NA4A8SViWnVNxDRabyERkX1CF9YqcYO2AqxfS0NDs0tegH2zhAg/0Gqf5uLeLyIicl5ClPDmQsRX&#10;MXfu3CmAEhG1srJCi02032gbLalvcnV1NTc3d/X2QqdMdK9aWYMsbu/u2TH5I6URIVKY/upUQXER&#10;vCOee+Ak0vnYZ22I5pTRtvLycr+5OXTTq777gCs2dXeu+HCtsLAQy8/NzU3Jz42LiwsPD/cODdlf&#10;nu3n5xcdHe2QGINxIjAwcHmrHUaIrkUd+/xaR18vHR0dAemf9Pr1a8p5o+rvrc8++4xEIi1N/GZR&#10;eU3Vn6fM9hqQETsmt5Ffk05LFfgX3TMbzz5xNhAXg1VqoiB/DPSlt7LJ79yrcJiNeIvywHn6A7Kb&#10;mVVO7BNZu0bxBGjL82/lP3pIhliTm51R5sChM/u3yq7dpr77mACCmmeNiuB22dPosnH5Tnlx4j14&#10;ERE07Lq6ury5xFco0QKvya01i0lAgF6IykaYIqOXV71Dc434tp+7sf9OTXRThcQ00clqS0tLVn3Z&#10;3pcNPh3lGr3EtyL9r8yk9vYoL9zC/IjylR/f1yx+YwHXlboyjignXje/QUZ2E/9mTHEODg5GTIsk&#10;29vY2Pj6+qKtRuifHyEL92diOnpsEM01cSwAWlpaS6eJqr+viBd0J4EyUHlN1X+63rx5I3BU6Kzq&#10;Si05WLceDp8BLuUdiqvo5QBWGQsdU9gvwwYCJ1eCxmFg4USK0WspivIso1dV2GTEKisKKkLLabWX&#10;3vpbqc0kCbSKa2GVljAfD4DKyZUyQrznhYWEF7tGOrZTYqcMj5ggAXE12V0yIpKSkmvyqtbnVtrZ&#10;2dHlNPCl5CUlJQH5elAuQdvjX37wKMpjvHUR8Yo2Ge3zuQcVRb3NySONITFRqNbW1pbWVubnT2s7&#10;OhDxdB+eNDY2Iqlxvs3YYH5LM/J3+dN5u4GeoqKi4DLin5CRsTHnfIxMTEzMQ13Xl6m7u7sjrKUH&#10;ypKrilNSUvbsIV4soojawvpvrG+++Qa2LjH65wOV11T9NbRHgFWU6DQQQI1zl8omkbMgpAXnZVYf&#10;0T4qybVamgW2aROwPnME2MQOqAgu3yFKt1J1vSjbBn4O2KxxkFiRgx/4pHdq72ThA9i7j05qwza5&#10;PQyqHLulGEFhkdcqR0DpFGjybJdTYuPi3CUnz8/Pf+LECVxyWlySm5vbISoyJCQEuRkeHq6YFsZc&#10;FhmYlZyZmYlodi/M8O/I238vCoEeERGB5HUrIp9oIekWp7q5uR0d6nErLkRk+87OIK+tJ8eRwiIv&#10;H/nOXu7u7ka7XVJSsu5Fa2pqanZ2NndvHZYgZ6F3wE3d399/x61M4ck8dXXKwS/p1KlTS+eFqr+X&#10;IPCXjP75QOU1VX89vX//HlRPgokyqMswqWw5rLxOTWiZOvH8Gfi0VvIrwwZ1zhVa3KxSsFb73A5V&#10;ms2csHfv3nv37i2tv6h1alwX2PcfkjoNWkv9jtJqyS1X5WBWBNA6ywVqh0W598miiQd6evpNClrI&#10;bk6UiEh0dHRVVRXXbLbITC46a4QsmmvLxoLg+NjQ0FAvLy+kuWR1FiIbZtvj4uMdHByc4qOzsrJw&#10;RbjYGRwcrDo+rDw+gpNoyauJbsFna2tr0bDveVEfXZqTkJMRGRmpl+kXHRNtaGi431sXIwQ6bspO&#10;ot6+fbt0DFT9LUQ0Gar/JZr/6UDlNVV/YX348IFc32gZ40xuaUSXujT3t8n8oDWDyqZdMlvW8xBP&#10;S7YrHjwis1dLDeTOLecWB2CV5VPYsBtJj+ZaSpB4FV5NeCuLKhJ7i7Iik9wFTOjo6Bw4cICVlfWM&#10;EP8hKRE+Pj4Oa+PY2Fjv8GDOslQRCyNeXl6txDgkuE4s8X3Ig+TAgMDAsLAwLn0tUR1NFxcXneQ4&#10;96BAk4wktO3u2SmmhUjmFPTUPj4+PPlRmMDyFxH9f4RrLR0AVX8Xnd/+E5Ez/g+a/+lA5TVV/70K&#10;Li/aobXYKzdKW1pEdfV+qT0MYjxax0BQhZZPZiPOXr8BF51bLsG3k1cE1C+wSwixsbOvU1Fi5xc4&#10;dOgQsaK6EDvHBXTfK9VkiTZ22pJrVaS3bSPaI3Lx8fHw8JwSYNXQ0EAnDgOJsXHEV9L31JcTX9Lx&#10;9d1TH6Bia6lnZYGA3h7jZWNjExMTs/56N5lMxgx72+Mo5XzS3Nzc0q5T9TeSPjMz0jgPf+B/pPOv&#10;Byqvqfqv1s25e83NzZhgtuMUVt50TgnYJEDrKIgIA4M88dRbbcVyeYCjShsP8HDKbpTdIc+3QUCJ&#10;leP8QVniczkbV4L6KWAUPrXzsPg5Ac6N4gc4DnFQOjU9yrZ5q8wF0BI6K70T5IiPyp/jPHlChF/F&#10;yEDa0Xb37t0CAgKKiorChsZsNvZHXD2R+BtVJUVFRY/YmGtpEe8E/Vzj4+OUHabqbyl2JfZfoPn/&#10;DKg0AHYiTeU1VVT9H3G5KuyQX7FB+ySXxvpde4BmFYhvWi8qD/zy64+qnRZSohdWAGatzfTym0CO&#10;+MClPAutzG4QYqWXUFmFi/ZrbFyhLnDkBPGO+Hah05InQV4BNmjs2iO9ChZbebOxsZ0/fx6Xnj3D&#10;zsnJeZiP+8KFC7uFeHDmCW52FhaWn79f/knKyspL+0fV31GAjuAXjP40xC/9PZ9K/Fla4V8RlddU&#10;/Z315t3noiLAr70eQSnNTyestPas9jpOOTivACw6hxTVQUUDzmlvX04He1aB5IG1WmeA5+jacwKH&#10;lPloZTiBUfMsrngG4MSJg+JnVkqcAnGhTcfVV20U3M+xVuqw1mpKj95r1A+xsrIiso8LHOXg4Dh+&#10;nmWtCsHxX8vd3X1pz6j6Owo8f0bnXwwDS4Yaa1dEK6X/pxdZqbym6u8ve3t7SuLbb7/lVwdh3hVc&#10;siuOqO0Gbb4LMrBfhRZvHjGuFYoysM3oDJsCcHCvP8Z/mFdltaQKcV9pc4EKCxwR3ANaCkqHgEnh&#10;GLP2blbeDbt4iTd6WJmAWfbINu2tHJwc7EIisgfkBM8LnsYo8Y+itrD+2wtqfsVoylAE/NFw69at&#10;pXz/C1F5TdV/oybmpujkOEFddp2WyPqN4O/vP3NtVkpojYIw8EtuOCJ+SFoY5LSJrr5P7wMwVdRU&#10;B2kBWK/KJcO9Up4dDmvv4VumdA5kMcMJ4VOibMCvtkpgvcZpkGLfo7xbQWDlypWLlF7S4cOHlzZM&#10;1d9UUAFQ+itS4+ADCTt+t2hN5TVVVP0T9XaWJUTofrrN7L2dZCRXyYsCs9JpVpltbPxMdIKSCGJW&#10;HhDSpmfU3rxOngm0RYBHBniVQJPg+CdRSqDqb6wji2Te0PUTo6Vg6U0ZA8T173kBUC8mqqj6F/Tm&#10;9TNaQ6GdKstAgvhczjkrDTlBUFBbLqG0hlscjmiv5REU2LWXmUJqlJ2d3dKaVP2t9ejRo+KfcN2y&#10;ZfHPcVD6vaM1lddUUfV7KsgjSk9P7+HDh0vTVP33ydra2hVAVVV1afr3E5XXVFFFFVV/DVF5TRVV&#10;VFH11xCV11RRRRVVfw1ReU0VVVQR+vLLL8vLyy9evLg0TdV/nqi8pooqqgjl93cKTdSF9jTV1dV9&#10;8cUXS3Op+k8SlddUUfVfpB9//NHHx8fL28vBwSEqOoryUYUffvjh8ePHaK5zcnPheT+JRKqsqhoa&#10;Gvr5Wx6YLiws/L3e+6Dq/01UXlNF1X+RTFJjND2coMiMrcjdJzYMrmUE5KZmZJJzc3Pj4+PRWefn&#10;58OjRpw8vlBSUVGxtNrHj9pDrsLTZp2dnVRk/xtF5TVVVP23aHh4mC/a18HfMygoKDg42KU2B/31&#10;hrGotLQ0oW6yQ1tpQUFBVlZWXl7eoYfFUa3l+x5ElZSUjI+Pj46OHryhWF1dfeHrzdHR0UvFUfWn&#10;i8prqqj6C2hw4nJra+t3332H6adPn7a0tPxLPvfLL7/s7e21srIycLSzcHRQDfHxbWhANKenp6ek&#10;pJwZysA0PKwNzUnyrErOyclpaGgwn8g2HiMbjyXV1tVmZGSQSCQsARdBlfnLly+XyqXqzxWV11RR&#10;9Z+uGzdugN/7pqbm1vaO+fl56+rR45Xz//TRRHNzc3JysoeHx82bN62tre3s7Jzc3JydnSGNtCU+&#10;wtzG+kSwE112SFlZ2cq7d/jGc2pra4uKihISEioqKrKzs+GaTXxiAswq5ebmYp7CwsL9d70yS3IC&#10;a+Nyy7MwQ2Bg4MoKC1dX16XtUfXnisprqqj6T1dlZWV6RSdz0kuP8umurq7C2qb0xr5lpd9nZmZO&#10;TEwsZfr48cWLF2s8JyIiIhgTKrckZTh7ep2Pil2bEaPp5m5uYaHv5WlhYUEQ3MkpLS2ttLQUXuTb&#10;NqUyXQxgflqFhhoZHZGXsvWiTnZuDt0NGywceY2GmuYWH47N+hXs25Jwpq+vL0ulP3ptykYfP378&#10;u/QUStVvEZXXVFH1Hy1xk/vS8BzR2dHRYVJ0Qyj7aXl5eV1dXUFBwfq5LhKJZFKVn5qa2tbWhs46&#10;MjJSPi7Tyt3d2cUlICDAxsbGxMTEzMwMSc0T4ufg4KAbFgZTTZgfnXVKSkpEVTa5uRq+qEBjTvHm&#10;SG3RwSDp/hCmm4bFxcUlJSWJiYm4dcJ9P7BFXgcHB0OXJ+L++vXrjx49gs8uk2urenp6lnaXqj9S&#10;v+Q1AKirq+NvvzT9PwnzUxJYTUtPT8/IyDh37hxlDgoncfwpj6mpKQMDA5b/+vVrNjY2TFA2Fxoa&#10;SsmDY6ziUeYLCQlR1qIILzus5S1N/Ez/911lZWVdSlFF1V9QnWX3ofW5r36nX0XPKIx2eXYhqSH5&#10;s6qqKvS8CQkJ7F1l/hmZTF1D1tUtPkUVRoUlDkHhSGqVuAgFH4S2y/rYAE4/G2tra0M312MpKdZ5&#10;GYhpeDeW0lxr1xmL0EdwYwCg+cYGXXz8QG10dDSWjKTmuuQgNB4o3R/k2JvV6tNaHl1eVFSk0haY&#10;m5eLS1d+rME9wTnV1dWHn08dej6Fq1+5coXaeuQP1T/hNY6RuZhA2GFkpszEn2HLli2YQE1OTuLk&#10;8+fPfz558eJF5DUSmbIuLsVLAXmNaUpfZZSiKDTHzOHh4URwBsAxpWRcFxNYFAWyFNZ/0qcNSUhI&#10;4CqUDe3cuZOSGScxA4qS89O61Je1qPpLS3HDLSn6Wch5VhdVB1m3ThZPw61rSEb46llzS0tuG+GU&#10;k5KSEMGMXVd31bcrp2euCKvQiQn38fNbmx3IGuCOt4a+vj7aHQc/35CQEMxMJpMbGhrOXrInLPNb&#10;DcRuRUUF+p6Vb9MxAS+IFtnosvEmQo5HtRYy3A1hHeh4D+/z8vJoZw3Qbrd0dWJ+/YvNuCdlA71Y&#10;GsYPuteXPVrrysrL4+LiPv/886UDoOp31T/h9d27dz8lPvEax8g+TFDmIzeJOL+of8rrnzMXJ3FM&#10;KerEiROU8jHzp0WIXUysW7eOUhSWjDM/MXffvn04/rQhWVlZvBooG8L5/5TXlE2gqLym6q8rdK+l&#10;paXktDy0wLV7bnVvvgXTz+Hm9VVjb5uamrY+HPerLV916zKJRELCoi8OCwsLDAx0cnJycHAwNjY2&#10;MDBAUh/xVNsUb7U+N0HTxwMGyYa1aeeuZCOXMzMzkbY5dUU7vi7q7u1B/iLHSxpqMurLaJ6lZuRm&#10;o3E2yqzBkp9ufkrzZVVLeUtXVxdynObrnuauTtwxTGeNDCz/cQFv2LKyMszJdL0Pb1ub8irptrJP&#10;9y9Vv6N+yev8/PxPCdTIyMinmS9fvsTEzZs3KZPE4p9EWYqLMD9lEmtkOMY5lJw4RuEv2tjYSEkv&#10;rkcI03jxYQIzv3r1ColMmc/BwUHJSRHOoSylpCkbQuEkZZcowslP+0AVVX9d3b59G6rniabQE9fx&#10;xmmWbYYXj+HOU7jxGJ4sNDc3I81RoSXF+9tG3GLioK6Lzz/N29v7dHQ6U5Cftra2tLkJn6O2lZUV&#10;4tvT0xNrtGiuBady4yvz4GG8ylhKTU3NrsyZzs5O0QWy3q18SlsRlN1QMfP1wKiqLBjP2ZM52GbV&#10;NqQ8tONjUEtLS2tra05OjltbWUR5vuCNFmQ6FgJfjCO7cUV01gkJCbi3/rnks2fPLh0JVb+ffslr&#10;jLGopYnfoE+ZX7x4ce3atYGBAfz9KHNQOAfHn/Lg0sXiiUlKgiJcF8eUmUjkxXlkzLy40v9NFHyj&#10;fktmqqj6SyiksRttDZIaIXhg4gYm4Pbz+Pw8vLPWNs3A7RdqPQPr3jTjPYJkjFoUstjZ2ZnfN1kh&#10;NMbCwsLQ0NDS0lI00EPd193NzY2+2le3JislJaW4uBjHaKuJMp8GHKpsh7rLYZvGENlEc5HXFcU6&#10;nQuwkJuTiyCGml5obVIcDCJeUuf5KiWrxWGmzHCsNMXg9j24h3Df9ag1o6q0qLiYeN1mvN43i0w/&#10;0KqWn+IXF411XBMTk6Xjoer30y95TXmkQHmmsWrVKjMzs6NHie8e4RjrUP7+/mic9+3bh6DEOTiJ&#10;iyiTlOchGzduxLUohVD+/YgXB4WqT548oZSMY0pmTFBy4hhFeaaBme/evYvVq1/Up3ARbmhubg53&#10;w87Obvv27ThJ2TfMjOuysLBgeik3VVT9NYXoZBh9oSJwPwveZmZmYk0RyYichacLeEe4DDSmpqZi&#10;fbSgoADu3gxIz9DPK4DUMrmT8VsqKi1CAvHWYPG2pU0z1/dwsbW1lQv13VLhHxsbu304b8/FTKvm&#10;fI7LGSUlJQj6iOxieJTEoj+3tbXAb2t7fX19RUoFLCQ2n2+Pbylt2N+wlnwTs50dd4f3AaB1J2ek&#10;He/lyaMvj0z3Xtrz4uGGdwVRBUwLRCtA16ECEokUHx8fGBi4pSkdb0MU1oaXDomq30//hNebNm16&#10;8+YNJmhpaf/p8+sNGzYgVXEpZfL//vz65cuXOIlpSlG4Fpb/7bffxsTEUBbhmFIyrkspCvNQ1sXx&#10;J33aECYcHR3xEvw0iUtx3a6uLvTplMxUUfVX1MCmmyVBFVkC01D4mXda+bqh+2h70aAgtXOqquBZ&#10;V3Z+3rr5ccRoQkJCSEhIBIkksrxEiSXFJyrKz89PKcCbNsnNztnR3NwcbzcHBwdvb2+Kx8IS0suL&#10;ZMYzeafJiV0ldQ31CeQcKLqvota/vT5v3dUiDAAP4MHU6tnVC3GV1VUM06RqyWq8o90C8tBcNzS2&#10;0HxX09HR0dLY8hl8dnpo/jk8t4m8hHtS2FydkZ21YqEIM2dlZeHeMjExUe5Kqn53/RNef0qgWf41&#10;r7G2JSAggKDEMU6iKJOfeI00/7QKhbmU9PT0NI4p/hp19uxZBQUFyqL9+/djAkumIBgLxEX/F16L&#10;iori6hhUPpVA9ddU/XVFekw0oHoy/hwufeEId/bAw0TBTv3W4aKiIrj/2NK4015pcJh+uPFCIxrt&#10;iOICuDFQf6xeILqfOz5BKybseGHe7sJYaExDgnt6eiKjOZIDjpDDbNxd2bMTt9dnhYaGsvTEohFG&#10;VVVVbXvkXVhYmNRQFuOU6bVr1sMtD24VI2qxcLyFq6urxdPLPcw6N43EJyUlSQ3HY2xoaWmpq6uj&#10;+fYqcr+mrrYxpHHs9PPOmM61H7LRrefk5ATlkuBSekxlITypXLNmDfVO/IP0h5xWJyenpdQ/CmPv&#10;Uuo36F/KTBVVf1F98cUXNJ99rT76sm/rF4ZOX9BVP9969j7cK9/VFYKet4W5Rct2gidixNZsHGb7&#10;yWSiIz2SO0nbYTCXJ/dsYeru0sKT6eFQVypBCrfy996fZ3YsI8Dc1ZkjNXR9RUZwcLB2ZpJIazw5&#10;KxNeNuM9VVlZibCGhezg7NSQqtIwoarE8qKMzEzGuS5EtldrTUFswSzMZoVlOeYmXrgYhSyGx/EU&#10;40w81H5OysrOhvcVaPwR4vX19fBFZ21tLe5YfHw8Ep+GhgZhjTFj6fCo+l1FDYNUUfXvFHzxlubz&#10;D483f/se3u+GhTURz+FKF9xqhcvX0e1axBAtLtJ00zIXtf9yvWlVLutkI9Y+0TW7urra2truIgXb&#10;29tj2mNRdh7uGl6u/lr+bvZuAQEBxjEhvuQUdMeJrTU8jxrUJysQvkht5ql2g7Ya6JzfUdKLRh6N&#10;M/tUCwaDnTfKEhMTcVtorpG/0W2lB2+mHpxPQmNOtB0pKmpra8P5y35o7ejoaFzUzqlYw5I4uNxK&#10;edMNRSKRlg6Pqt9Vv+Q1nuuUlJSlif9JlKclqK+//hpXxPHy5cspcygyNTWlNOthZWX9/vvvKTMp&#10;Sk5OXrZs2cjIyI/UF6Ko+m9VV1cX89NHyRovV7z/uOLWTfj6c6iPgIVUlbLyXYNjtCXVwSEhMDxm&#10;2FC+Z6geIYt3TVFpaWpGOm3vgLOzs0l0NE1Ngq+v784G0orBGouEGNq2yGWFIftcQpaXR+8tz+TI&#10;CoehMPTCKASrzdUmy/4aJG/fir7cokKusk6Yb4TeCLiaiu64pLzcvKeUaaZoxQQpKjparyFnhnYG&#10;PfWirY5GVy46mYGkRiGyW3u6nGZGj76YQ4uNfCdnZ+sZGi6ymhD1fZk/SP+E10ePHp2cnBQSEqKc&#10;epxJ+RciJjDgU95twets3bp1FF5Tln4S5SnzxcUXVXDS3NwcEz9/qwUTlIfdnzLjHKqo+u/RvXv3&#10;cNzZ2bms4IfLcpefw/NqvpcErB/chtrnq9ZMsx/uQr9sZ2cXGRmJNHSrLg2tb/Br75C6eaWioiIu&#10;Ls7T09PdnWirh4baIiMBaWuTn7WrJkI0LhhyfKAmOsYoRo6cBEMR/JUp266RcS0E6+LDjaZS39J5&#10;uEP2IcP0IPR2wly/WW58WGkR+u7y8nJ07g5lGXuGs/L06rdNlY/tHcO10G6fm03F8bar0ejE4+qI&#10;F3miJgZTWuvgbSdPTR7uZ1RUFAUOlHucqj9C/4TXOH78+LG/v/8nvP6c15jesWMHLsUx8hoTFPJS&#10;JCMj86kQ1KcSfs1rzIlFUXlN1Z+sr776ain1b9JM7BMzx49kiRfd3d3I0L0zP/af+SLy+TGYuQt+&#10;z1ceuAZjc/waZJm4RChs5cmOhbFiykPn1tZWifmrnOX1Rpl562oqQ0JC3KPD5dtSSjRL+qHfx8cH&#10;jbaIUqQvZAVBZhJ3llxW9K6KmLKyMgLTL+xwjNYYOasZMmlnPz0JLw6m3oSpDLhSTHO1Lzo/l/Vq&#10;AxIZLTySFzOrh7eSRS+KXc7OLyT6GMFqd2hdLjId7iVjmdaTxMsyBe1NERERggWk3U0VioqKBAIW&#10;tXSoVP3e+v3PLBrzXyPYwsKioaFhaeJn+qeZqaLqd9SXX36J9fdPmI7NI5iVlpb2ww8/UOb8mXr6&#10;9KlayMdw4W9p5r+HuS86OK/+AD9IvEs2+MwOil5CxNxumDq4uX1/Zr5bbHxIaCgMdfvWFzO+uFRU&#10;RzwPiY6ORm7qJychnQ/WJHsVp1lVpMB0K5mjAHpyd7unG+0gHzMtg/5O0tFirZokxCsiuKqqCgPD&#10;gZuJZoM59+Be996bXXCD5u1IDdx04utNSEjIy8vbd63Wtb1SrDM33zs/80L/PMxfh+tFRUUiU5kB&#10;XeWhzSWBPUWYraCgIDU19cz9VoQ17Q8XsXwymYw1ALT5S6gGQAO+dLRU/d6iRkKq/kr6V6P7D9/+&#10;6HLp2umFtx0dHR8+fOjp6aGpv5+ckpJbWOLi4rKU6c/Su3fvtj/5saKiAq4u8vqLRPjapfgmNHwN&#10;UHITJl8ML7+Yd2CiiKbEwcnJw9MThibAeqSxuQVJvez1t0jP+ISE6mV1dVA3CqPeUJedlT0Ig5Ke&#10;zbRdOREQYb0n2g4q9STr9pFaaCbDEaPLrptnZmeVVJZhfDp8PXGSe1IvbXqSduYSvEk4Mw3PRlrh&#10;2tzym43wtKqqmkQiCXTlwGziZZiB+wWX4NIczOWQiW8a4D5bDOcadiYhi6uqq+Lj47FygA4MJtsx&#10;TXutegnVi6I8C6XqjxCV11T9v+v27dtLqT9LGRkZly5dWppY1Nzc3FLqn2kA3jQZjSLvNnz7I9rM&#10;+DqnyLwSyJtHk+gWm/Lzzv7/aL169aqlp3f704+rct9C2dew4EO78H3qjS0HWybDrwPEzpdvncw7&#10;PMmnW+IlFsEclwT9E1DfAtPfgOmTurq6pI5u6OwpPFOopt2xtbovjrmDubEnXq00NyI3xJZodu2p&#10;6xm2vNIHqsOhr5SlFG1vWEV6dHYKLHgg6JtampsFmk0SL43tvaf4dKg2uLkBnljq3drV09oP44da&#10;r6WolKDRbmBoqDwweKa2pv707KbJ9Bam8dtwm+REQh+dnZ3NejE0vJEc1pYler+npqYGN+GTmwXX&#10;q1m4OZdQvahftCyg6ncUlddU/T/q4cOHXjE/foAPn3pD/BO0rqY/Li7u/fv3S9MfP2IlfXBwcGni&#10;H4Wwpn36nj2r0Hwwv7qmhvOepvk9QNeJlXr+hBJI6YqMjFzK+vEjGvA/olXDvXv3KB9d1HzL5ryw&#10;UapkbgvedemvIf3rbU/1PWbtQq9theLbW0kCkCAOIcYCKVsTWwEDjEp1Ldh8DQ3fwKXvwOYLy9U9&#10;yZzZNdBWsaeiH/oTNt1Lgavrx6bCw8N3Vpcfjw8MhjJ2k8ht+YN1MOCq25VJzkRRHljTvAtGXpeP&#10;dN07dC9puP3whxGcWV5ennJ6cBZmBZJvNtA8XT9egTHMoZOMEbFFqeUO3Kk+OsadmzXCMAJ3wnJz&#10;cykPkaqrq/FEKd3tdewqtG3PQ2QTb8b/oygHTtUfIerJ/W9XVFQU3oRLE/+K7tA9OnnvR3hpuuKz&#10;lKhXN5bmLj4vXkr93kpJSYH6ETcS0XURZQ7Ces/EGEwe7349SplD0ddff+3dOVJWVnaeXAg3X624&#10;Hml2F+D+lHe6YXR0tI9VKiR3BgQEcJfUDg0NUVaxyshAHlHSv5fefv8BntXC28TIZ+c3fHzP/9wE&#10;HjyGnC9pH/y4rOUDmL4OLBKUuwK8HWu3m+mBufbpxD30TbUh7bFb7z9LLympra1dbfsUer/jkR46&#10;ZzEBo5dLDjeG5xeAyiijdId1YTD+dieryxW8XVy0vWOgMRB6Lc4PwNX8fIkyuO3iWZ+eXIs4LWhq&#10;agq+0sb6pr61tbW+vp54IPOydPtMA7waHIK7jXAvMyPTP4t0eiYKubz6TgqCu7CwME8pr/d4L2I6&#10;ryB/23wY0l9g0AtLw70innffJIcXpEj0hxhmRVlZWS2helFLB0/VH6Df7eSysrJu2rTJ1NR0afrj&#10;Rz09Pcok/oS4KH2xgydKryOYMDMzw5nnFl9PxzkrV67ExOTkJM6kZMAxpaMSTFP1Byk4OJjWWk9c&#10;VnZp+jcLPSNISPtYVG+4/g4eGNG8fHv38WOc/8MPP9QPDlL6Zfx9dfv2beRIWFgY1E/FJccoXz1w&#10;8+bN48ODAvXq0HUd2iS/+eYbSk7cB8TNhomXzG4T4PaS/noUuPsrKSvrDa1kDSlh98pRhZmYmJjd&#10;1e10DX1FRUV4LLGxsdDVlcmR+fvW5eFlAe3dLwJqspB6os/Vt+Ocd1//AD+sTPsOXF9D7UuoGl5V&#10;kEXnkgLyl4CtGh6wQ0N2c3NzbknJsoWnOTk5tQ0NFnxl5iumyAcud8D07r4hPptq6L4CbaZwUSMo&#10;McHPzy8kJKQIepOhvAu6zMQqe9aMoK0mPpt73yerpEB0Jg1kLtc297S3t6//mD9iNXIFrjB018Cr&#10;UW+NWboXrVGxsZlZhEpKShDlhF++kRmaGLtyKjqN6OM6F000mnHJPr+07MxlT4gnLcjupKQkzOmS&#10;Fh0VQ/TG90n3799fOniq/gD9brzGn+rTGIX4VlVV/cRryhirWpSmgRcXuyL5+SLEN6W1HwL600zE&#10;NyVN1R8kLi4uMTExYWHhfzUuKuoJgUECRHwH5OEVD97TvPgMviP5vOnN7O/f8fFjQ0PD/Pz8UtaP&#10;H2cXvl5K/S+EQAkNDcVLSKa44cicCOON2AswjUYPRgJgJBlMb4Dc0oNsSnMIJsumZddf0+S+Ur88&#10;oqampqKiEhYZBEFtF4T6mByub7raEkAivoy1ZvIpcgp57UAiaeu2jmmOUQqhCJ3pUupfl8+lmzDZ&#10;DdcC6d++KmtrBf/HtF999wE+LP/so/2V9RpjB6C/FPqrAzekrNrQBw6XYOYi3FWAuZcMrWOUf/HB&#10;9ZdsUQMw9BB6TXfV2ESg0FynXQH/Qrg4GRUdpZedvqomUE8qgykjjqYjkc29AgY8kKd4XFi3wMSa&#10;RxFO0c3wwCs0uQrndBgPbZ1LuwE33sJnx9JH+re+amQdgks5GE7gUfY1+msT9BMIYlREQQaJRGIf&#10;CUlsIzqHwshBmY+/AiwEJpBSdkyUYPkYF/EO/bn+La1u/nv0KxoiH3/j8I/Cn+rTmCIKgjHxaRGV&#10;1/9pYmNjw3rPFrZTh48cWZr126RofBImvwPSF3TTP8LgI/g2fdOVj8w8s/bqVxCXjI++QOJkXHuK&#10;OcHoJfQuFHf9r/4zif4Ohi8jVePj47UbOeHGDCt38NaACV8nMlw/BaZFcOsyGPSCz8zo6CjNq1c5&#10;GVWnoQVSX6p2DoldmwDrpt2cDPxSJ9CKQul1sd0j8OUlt5R48YHZgPo2nra6uLi4qjVV0NmeDp1Z&#10;fguUjc7MzBwsep+VUv8vBTNKP6IPHjyAe5/D3D2xvkCf0RGajDc0WV9sqrmH5jq48QzMvt1KKgOL&#10;W9DlAsExIDMAxYpwyxNuvYBbL+NkFu7BPTS2RAOM/odQXAuD1/QLfJGVAmva9jP3woDyjnpt1byM&#10;wMBAe40Y6I0gbal1kEJYO14oL4FLkmG5sRjJsrOzCbNsfZUxqg2+sM2uK34Mj5/Ak/4zD+7CPfiq&#10;RDzhSSdHZ2JiokV/ycS6CbnorEL2vttwG4FeJFyEvEYiW4/npKWlybTb7pgsRVuNPyvxbk5tPvHW&#10;xd2c06dP4x36c1FOAlV/kH51fnXhtw7/KEZGRhwfOnQIr1dKA8xf8PrChQs9PT0UXt+9exdzfloL&#10;52BmvLykpKR+wWtdXV1MU/VH6MsvvwwICIDyq0FBQUeOHLl9+/a33367tOx/EhrYbSH3aUd+pLv0&#10;I9xfCa9kdxoN4m/JxXBn7CngXQ2tX0DNF3xnp2DwAZvbFeHiW729vUsrLz5ffvqUoPlvEbJPr6qO&#10;AMTYTTR6EkM7OOp3wtVhdpgwqW4Id8kGhVugcBUmbkH0DGKuurr60P4WqGtxsY5DUwnWzdDWs0uE&#10;l5Vjo+yqBjW4QvPi0bInL1paWtBX+mSQYKoXGVS3rq4Zmnck3OJb+wj6Ph+du+lRP2eSdvO4zHsh&#10;eH/t0bOlvVnUwMAA5R3FXwhPIMy/gqm7cPk53P0cHofCY/u9HmO0g19C22N49iXUXzO6s+F4mgf0&#10;34UaRygvgJZJ0O+FgOuQWgpXX7TuugbXnmZZd7vVtYHdOITch7FImIiGrkuuRoXQO8F3qEUfOtS6&#10;wMqCuxKqE6GaBNW45zT1dTDQa1jjk5ycDHM8qampit0xeCdesOxpbW0VvhNRKjYdadTb2Ng4xjcG&#10;Dz7A3dtcZTme1tXuHVnKpIwwsUuzMKsUm2tnVSEXmb35sn2BG9HDKkYyPPNIaqeybKErDcrjteYt&#10;xEfCEOUGBgZ4k/5cBw8eXDoRVP0x+hWvXeG3Dr/SvsUPLV65coWS8PT09Pjpi+aUOZTEz9OUhKys&#10;7M9noq/BBNZSP82k6o+QuLg4+k2ihhsXdfjw4W37mFdt3ra07P9f33//fVNTE2PXi+XZT6HmJdxb&#10;yUr7YfUdOmHTII41n5G/49r/YxV8aIbOz+XUn3ot+yF7+w3M31JdOmG1ac76OMWrxpJy8IanFPg/&#10;ygEmMbNrdt6WoVlSTW1RXR3XumZOuBpZWLxxYFpjw5QBTEHQLeS1S06FQWuTvlzK8uyWk9AYXVKM&#10;oLFPLGd0aowpLUWQ8bDxsnLzwbvJouLidYv/wEQYoX9clvlZbWOz9JZpEXiGsIaBzysGB9HenhB/&#10;v7bsPXS+gvbXzj1Xl3bo48f9Q3No+ZcmfiYYvQEPXqs8PWTxDmCqAJ483DRoXlJVtcrjMjz9Ep6+&#10;QtO9xfW1+ZlJCKyC1gAwvAjtk1BzHXzHYeYGzFffWf5wZu0MDN0ziyiGnvn0bSM76izRAp+q74We&#10;8dPMTVDbI127akeDL7Q7kKDWQL7Ab3tt8L5kk25o2F1ACiChs8bTRXPDHQ0y3DNOy8/CAPZk8xOp&#10;0pLs2nKRqwW5PQ1I8Otw/T7c1xhKyS0qgvlgz6KSgpqycINCDBf5eflB5SnyCQk6vokxpeSYmBgs&#10;ChntNFDnmpe1ebZ390g1xsUlSP9MfHx8SyeCqj9Gv8JuJPzWgaq/uGxsbFxcXI7b0DM6ReCdtn37&#10;9pWbNvr6+i4t/v9RFfTlMtbSVj27AO/SC0tLKkvg1kqjFc+MSKpyxr6D322Gb1qWv/sIj6Yq4fu8&#10;fTdpvhlqb2+/owyKzcZJdWVVVVWu5CAIvBZPyk5pF1wq9P9fMRwzZ+CatHBjUVERYgjuE4+b0d0L&#10;7SmJKyyyPlEPM9fdBZpCyOXg3E87N52QkVFYWHgaiK7mHGsqV94neuInns/OXS2mnayCuRXyqsuP&#10;GOEuFVdUCJcVRkZGIpeXZX6OdQLn/ovxKfnI6/b2jrUfP+IcV7WRMwfmYfY1FFyBvmcKNkR7bdwB&#10;mHxQJ9YyKk906f5Jt94Vwu3XMDC77N6rk7fZ4ZYm3LNhmL/h0dFO91QVFh5B4hu4/zl/4Ks0wddq&#10;cJXvVC2oN4PrFIRfh5udMDkLF5/DyAvc89T8QmidB/95PtubNZI1GHU41xTwwYQutKuurIeumrjT&#10;WYWb6veRg2Oh7pxHoFzHZo0y2NJgIuERv2Lc80h1AJ6EjKr81JwMeOKBqK2urWna14TmGsPM3meZ&#10;jxge9Z24XpxdjPUVIk5cvbL/ukt6QTZcz4P2sY3l7VO7pxTjEs3qY3eNum7sJ+NZwr3CWkheMfGR&#10;RphroaOjW4L0z4TVpqVzQdUfo19hlwy/daDqL66VpCAWS7XtTmehq4XB0u/EiRPrGBlh+/alxf9M&#10;5dAdCYPHj7Sssm0Ncil0E72Sy1XJxdRj8AIOr3/MvfoF25ge/NAOLy6aw+cHr8wg8jq7upjnbwf0&#10;9mY0aTkN9MEtGZgztisK0E85y2tt/OnR8ORDRUri5+rs7OSCa+pwDXpmNt0sQWQgfLc/vB3a2oye&#10;nXg2wnlVkWly/5UJpHlqaqprXY1BRbNA45CvSyZmLi4uFpos8e9qU7k8lgYda7rmpOXywM8EzE3h&#10;sBnaRuhtycjIwDIJBF9/hyzb3vkY4Y6GFMf03/7YFdHrKfsIzTVcewY18/yRC+VbxjFsIAF3VV8d&#10;h6s/f5eP80ZWxpN1+neAMNfXa+B6rXm/kENP174revDyNtyRhvr4BViAptemcHmr503oyIVuPhiu&#10;htpgeFgOozMw9aJt3fwVeL7TdxB85m/ADQfJm7zu7e4xhXiwGEr9LVKT2b0CeU0roZoMHa5s1c6H&#10;y9zEzNd2a4kG+SUcK4RpPRjwgFmHvPw8pDweUXBD5tkb5Nz8PPn0yn6ufuR4Y3gjvPLp0+qDZ0l7&#10;I6cg5l5Wdo5PZwZcJcHFXrgcAvVDynAzRCU3upTsnhANY1lSrZl6jdno3LFGguOoDNISoX+m5ubm&#10;pRNB1R+mX2G3An7rQNVfWZKSkodj/XarHzkrIa7BoguuRjw8PIwnTq7duPH4uTNLmf5R6Gr37zl4&#10;MFoWfBvNWNpPK3XFKMWkHy3KhjLtPTnbNl/ZYN+gyjArVB+j3Nx0ZOqiNlzLis6agInC5EKn3gt8&#10;+eEGnaugqIRgim+1XICUUfNeuFiLJSePmSrWp8LD4MAnXZ9a1L179+7sTXCB2e2Z7dB4OyCzqrKy&#10;qqKiwnm4P665ecOL5+iLQ1TbU/wrd12dTC0rq66pSUtLs6pqQaBsvv4GeY1sQtG8vhseHu7m5qat&#10;OwdxDpDsslrAPB7ig7iCEhMTubsvZRRWQOjD9IJyl+YRLH9lwUdEDyI7on9AOW/hIXxuonULGp+F&#10;st4W9b8j3zVSXlFRzjio4no1xa8Lw0ZyOfFoO+Ca5a4rIyn3zox+Bvuui8GV6eO3mM48V/SsN4KX&#10;iXDDBm49Z6g314U7ZTB10ODmTs8gqB+E7m7oqoMJ551txtB9T8Z0EpqeJ+y/DskPGPX7kdc5LjmH&#10;HYY1kisVSA2Q2VvMVJy5o9NapryUOYbcDevKQiXFc33thANlNcZgDCbcYcwJZjVFaiLgQSTGIYyX&#10;DeoNWKcJM+hrPXv16DXiyzL4O/Zz9OuN53tkNsALe0gag/Jn4gW1cOkedLXDWM4ZzQbek114GmNj&#10;YxMSEvDsrZvKJJFIOy+24RnDMED5gszPZUL9uu6fol9htxV+60DVX1ZE6+mMYF1zzd3KCt6rSY5b&#10;SRvtDYyMjFYd27mOceOePXsOHTr0i4ZZ955c57ZaL5YLSvlbT0Cdh4dHYGAg5/baUqiugIoESJeF&#10;RBaeMNa6cP7dE67k5I2l1c5pcUcNb12FuX7m1+02NipN68F2dMMQx0r7FjZoORBuDUltIDpi3i55&#10;6SvQnJUGjtdX4eozeF2XchO3eLJv5WG4xdu+c839CuW2nL2JN7u7uwNarwbm1SAl8/PzaR6/qYys&#10;7BXvRbLA02cVlZXuI1OIFZ/Bi8Q/PN88CSwvRWahoCJzW0HabguEdRIk+sRCLAgkJEAC2k/hzknw&#10;ewhuD6HxGkPnSFdXV3t7+5buH5s6uydWPjs1cffqqjtDxz8/mtvXBvcyNDrpLt6FwSK43VqtX7/s&#10;81sxpGbQfgbSPYF3tlXcgYMPhsjXIPL5OcYpoTX3bki8gKpvTws8ZYfnCnSXigSF3xjAM3g6Ls/Q&#10;BZdEoN0QKi/CkBd0xyiU9eaT86fhwTQ8gvwHQLq7WukWGM3FxcUhIq3INRZhsTszWvf6dVZC5boK&#10;kkk3a2obQEekmWRhFX2VOzk2ODg4LCyMqcpre1cIHldyago8KxjgHJjYcROCRrq23a+NrbXvTNGY&#10;yeC6HNd/Yv4a1lpin0LkPDx3Y0odcBzKFe1phfYRaRiFG34e0fkMlxLjc7LwfOI+oNZc6sQaDFyc&#10;Rohj9WKJ0z8Js1GuE6r+UP0Ku8PwWweq/rK6f/++rZsLtySbioqKB22MN12ytrb21jhvUV9XOLQZ&#10;9u4+y8p6kvMCJfPVS7eP0avSHpEVC1xJG2lBF+/mYOdBZ18m75mQRZvVCN12xnYGZv7ykKAvHi7J&#10;lGZjY0M7VEbTm8my5trqwbxX8Kr+xOuKooqoOlOxotVwNgD862ncymBGAiZqIfnWtpM/+kncg89j&#10;TlQn+MFrToNbrJrvlOWunq49jv5a+NRj9Lyr/OsQWwxVP1ZUVm14/CNtweP6xsay5haOiufxai9y&#10;xwSRUKvvfh7VP9LSQvTz2dDUBG+fHu4cN65tzsrK8gsIcHBw2GBmBsnWLp4egRaBwJ9A4/vFcq+n&#10;ugmN4PwQRm+CwG3pnpu4OoXXR70egM1Xd+ApzdN3n8HncPXlitnLuCeR1aXQdAuu9JDnV2DYAN1n&#10;IPoURkfhYsD+S5A7AitufY683vEGxD6Diq9Pb/jq46G3BfCwy4DuGUP+G3g0CtFPR5ff6KadgKZc&#10;YrhsalAZBNW3GvbM34f7y8JrIPfBZo7xUwy3MjLIuPOogIAAPPwWupa6VZ2StgU5koZM3R7QHgVl&#10;8dDuqpjsH54QSzOgFREVueqidlER0ZN1TU1NVW3NirtR4ednYd4jKCYhJycHQ1dFa33viVvwOqWy&#10;vJKIalnXofTu6sehwT1FsFAgFjPZArOS0Ms8kYxbhKkmu5QkNNSDKwcxKOpU1SRkZNBP5viU/pLX&#10;T548oVwtVP2h+hV2Z+C3DlT9ZWVtbW1oaCgiKaWnp6elpaVibw9RMfr6+lKkWJnMBJqDJ1dt273n&#10;GO+pLTy7tp+h33tIRkZms7rObvY9a/V5DPaE8kI8K49VHOSGQB6oe+zxMzE1NV2rHKpiJGxnZ2et&#10;Fq4YvO80+RR9cpX40VtQcasuog5UXilV7GVO2AUnQ8CDj4C1eAV0ia70/2FF1A/V8OENvAnK57sB&#10;Nyx3v7MReqZl9GO+QlxrW6uL+ZUdrO0r3fpA95sLdTO0PT/Sjf64/MkH+uePkW6w8EK3y1v3vumt&#10;1bdaW1sRUjKdNwXPvdNe9QopA8PXyWSyXn53amI6595oRuXosz7mIFpzXi/jkEL/yqgfwXICjDPB&#10;NBumbkc3NMHweyRyW1vbWevmNZ0/0Di/bGhowHgDt57C/cfGrcTTErhYAZf6+ecTjB4ZRk7tBNFn&#10;MBsGA/MMfWrbBw++g3dVr2HrpUi6jg9SD6H/BbDf8oeHX/k+lbnxGWzL6YfJGUetMXC8GZOno9To&#10;AddJ0OaMhC23LoeI+4JxnhsHbSEgg07zFpN5tyVcRkubINgBE70w0AGN7WckCz13lMVUwcFKB+go&#10;boXWLPYs89zosMTo0LBQ+glt9LmnJt1iq3MqKyt5cnK7jsxCZe2mgnaaKz5x5FTfvqa8iLx76562&#10;e7fDi9jNs5fhaTP99WsIbvqbk7CQR+Jp1PJOnIRJdND+hbnumSSYHig+WlKze6JArSApKYloVXk5&#10;b9WqVUucXhS676ULi6o/WL/C7h34rQNVf03Nzc1pamqCmLaqqqqBgQGmcex41jEaosPsw8yDI2ij&#10;CjcdP8q4Ye/pg0KH+DmZ+HiObT2mrK6+y87T6oyVxC6JkydPgrCiwFpVDdDgPGlwlt2BXsvpkLIc&#10;u8POQ9KcwO9/SPXcOg11MAhhyLyeB/ODcEePzLUpLPgwWY7Td5/kxkj1/K0wIQz7J2FK5Av4Igc+&#10;WIToWAebwLMFqL7TePL7hpPfp2ZXomveH1oDAc3g+80mky+DpT9ECz2HL95s7PtBZ2yqrq6uVyNo&#10;z1xvU5j6dt23d+HugN6AxZGb9K0fD/M8BbunCOsDOZft8poZg5+WlpaqyWkr6VgFBwcLXsjYdKBz&#10;mVc7eCSBhh8ohHGwZMfINiPjaEu+LsxsUIUvV6rfkR2ZPzz1AmMAvLyfWFXB0nfLdUI38iXIXlPd&#10;eO1m9iM4/Hg4eWE13I7aNrRzQ79dpMSLCLnP4UHPjldw/BHQ3vjo1nPKImhO/EXg2Yt95tf14L0J&#10;TDVMws0erjgouAoDqZDTEWTWhqEFA5Uv5x12T/L2Zrea5yCVYoUeOTk5ORwuMzdUQvQoZPdBTTNk&#10;d54QKZTcXQdtBTZQ4wqdyNC803m1UFssXhzvF+/QkoCo3XDHX6GbBK9SpPMLjscN5ubmSnXEbHrY&#10;HdJSffBuAIaHkpISu/Y2eOoJt67Dq6zTduP0F2c9VMfhlnH1pnZ748o+6CuVK01JSVGrKbfRH0o/&#10;3qvcXIvBAKWsrLzE6UWJiYktXVhU/fH6FXafwW8cuH/S0opU/UWEXlhbW5tfQEANZURIV87ME7x2&#10;6EdnOmZCViWUVEBA2O4jR/bDflEWUZFtOmvFxI9zce1bx+K03ElLxwBORx6WEwE9E9A3XSfvBFbR&#10;YBC4TdWRTzDMjNZjyyHH5VqxWlZmHBLCq3m1W9e3BtuVi5o0ixXtg4wsHILS6CQCtuyo2LVSOzev&#10;+ULlbQjJEna90AiNs2DwFObR6PXEVBSsVH+CMHJz8YZc/zXl0Ve2fc3l801KVK/+QL/W9OS2lo8t&#10;La3P4Xnp+G4OhbeP4BG8eDO1ZyrCZFSW/sXGyx/XdvyQkZGBYDJK7hVKmPNOqcYD55M3hV6v3fur&#10;oDweHFq61s8vwAJDuwWkX9Tc2Q+hD5qbm9lZvtxq9DW8fVnYRvTKz/DwY2FhITrr+EFRmvFXqa3H&#10;38Db3Lk1eq+cil4A9L8degZneiGVw/A1vIZL9dC2sOtSjO7XYHZr84qWj1/CV90PiBfAobceWrpc&#10;ps9HXoGGKQbXcXYIHU8jkXT3XJm8tH/u5oFdZTbwWCuk5YLLvjH68MuQM59lkUX4WTTXDfVA7oGs&#10;jvXKpWvJGdCWvTmuHjqD7YPjzGKioUezgr76NNk6pJp4sQUPObQ2D17F7Z1MgIVskaZiuDbqml2N&#10;4U18NkZnPMluPKuhsQFmZ+D+HXg1tuL6fbjr6QC3eje3TcM0XPXHKLqvaiATOiOPNnVB19nMvqDY&#10;Ut2GatmhHuJfBf8o6gvof6Z+xet38FsHqv6aAj93Xl5eLS0tBje7c6YEr2XBRxWiMnwz4LMp4pls&#10;iQ+URkCa7bGjx1iBVQEUZaRl2NjY9nPyHxGUxgitq6sLWvGOJxxPqWuBpZOMrOxm10DwjFBVUVUw&#10;tjQ2MTkGSRCkA97qKgIqJ8E0wDrALJVPUsgUsiIgPRSS5S/w657NgdJroACvD11yhIeF0EmGZw/h&#10;Sj3kfgbPK+CrBnT9np5e0GkHyUkagYWJiYm11bXg9xwZh4axtbWNduqHieM/zLyBaT+91/DmFbw5&#10;eOWZ7ciMaVwnuH2oqamDxudosYuLi/Pz88HqOtIfroRDQnPHopp3T4PZY7irueKrS7qQBeZvwevt&#10;E3iC5hq+eLvW/6P+YH9HZ2dzSwvNza+Se4eTRqQjXkDf8bc082+h6o3pZZXxN4Cw1oCZC8knIGHG&#10;AU/kZCX66wM9feVfwEt4yZb0Y98PkP2CFW56wxcmVl2nwPs50W6v7EZyHwTk70DXPz21n+bIt8PB&#10;xsXwI9SJVj8DsXonG7jbAsNpcDsuLi48IgIKy0EhGUw7NaGRSS8DWjvQWZtDUWJSorC9BwY6GJdP&#10;TkiGu3Y8A3lYS4C7qvAq88BcblZ2NtzwhLZOKH4WU9FSX1+PZ4N5IZjm1Qt4Uwnpn8GrlzrHJ+C+&#10;J/81ELwDQzA0C7OTMJl/fPyCW28I9GAAaIKm7MVPOMK92SVI/0z/0sv6VP0v9Svs/gC/daDqLyis&#10;4TLbWUlISIgY6S/3c0WjzeThvNkkWg2i9wsmE89n5+Zh6jbXUYctWn4sB4S3cLCDlDgjG7+IiMiW&#10;U+IgoCyibCKkZESiJRluDzI46WpsbAxavnt07SDQCAJzoTjnGJCYDpXSatXIqWgxCrtp8GucVJKz&#10;dQHZgKPrUnggTIJBw4rO5wSrjZjA/oSoPGBsrTvYra61ecSrB1ymj8PjWh7pBZOhnTsCi6DRG2oj&#10;GOuOHUhTA61K0K09ZJOmxtce7JfVDu3fw/fyJLJuTbBna0FZThlCub29XYtw0xOIOWQ68TJ643Nk&#10;IqYLCgqWl7fBG6Xcjjor+LqlpSW3ayQhMxs+t2O8LbUnvZqBNG7L8Xa71hd5gRXw/jO4c3/v2Af0&#10;pPWdXTS3v5ZrWwjuuNzlXNnM/vZc0FO4+FahzH3kCjA0GvLknjvmVKLlaLRs9Ed435NxBwIecsP8&#10;C7j7xuoWpD3hFXnntabwA8w0ZjyHfR1x4HiDJ9jCo5RJ8NAcRPU3N0dXGmTmLf9YvP2z/HNvqlqj&#10;IPeuhNoVhHW2XXa2ejEklpy3Thd3aDrgE5kP+Sejwy3jksj+ZPTC2ltKFKFbGurqttThYRJm/GHp&#10;lgkXeJhcUkp0pAdzIzDQDc9JkHrlxF3inSN03/unpwhY52GdpDwyt8oZ7oslnoc7Bnuv6MLDGaT/&#10;FEwlQi+MdZmHVHOS2rCcqKgoPL2WlpZLkP5JU1NTSxcWVX+Kfondrz7CbxyWVqDqL6VzWuoKCgoi&#10;OpqKSkoQ4H7QyU5L2mSVezQcToLzmRB/G27csqxtrqisZD/pLb/JXFJSUlRKBlTZdgqI75cTOLxf&#10;6qCuvtsRN3muXCbFlgvGkWw2fhDZCg4xOyw89sQmQ8Yo1HWYHi4H0+b1CrXqxqbgl2htwePHKm6/&#10;3WeznP2K4IM0wft5IZ4uiCUhlQFZI5u76vTIcu0x0N7cVtAD4r7ewjXK7r1wvFUO0NO5Z0AJWvUO&#10;KIoCzQrgrJQVTsxhGHQ92MduIp5dC9UNkZotI6dl8yUM8lm1Wn1l8qKjoyXDi7OysrDyjniic/+K&#10;6DhpQY4u4nnX6cmv4CtEG037t6TyWvbLz+zrHJ1vbxZqshUuVxs/Wdfu3H4GXmMGos+NoeftT9le&#10;fbG+vr5uVzvB7rChy1l6w2iuVRp9+UtTWGtCILtjXYWZmg3A/Xb4vBNGL8LjfJtJTXj66vxdlvWj&#10;gzu9PJbP3Vt25To4fba5+s4ADAim6IuVCEPS5Fmdi3DsSTKpgsXlet750c7qoUqzO96ZhpcegrZN&#10;Tfu69sjIyLVFISx+aQbqzYVQqCaX5iiam2SfvKcrUt4/tw/6VtR7nYT2PXy5xtdZSd1Aji+2rw6G&#10;h1mydZ5wr2/9pTaYuyI3exgKHqOzJtWUM9/Nqg+vfwEv4PIlaJ85mzTFfC8vrbBSYB7Oz9DDw5Lj&#10;jX1YLUBeR8NYyPEqIF9K8E6oU2g06AkvLCwMDg5e4vSicHLpqqLqz9IvsfvqI/zGYWkFqv5S4rC2&#10;VFNTW+5uI2xhKmlsCEHe5zQdmGXCITMdTIbgylUJrbYjcyNFxcUIi1X6emJiYntUBZRAn59RRh4U&#10;mS8oiwqrsWtogVYu+PSCaheYtACpDRwL5fWMdym7rUpIAfWOFIaO3QJ5zEebuDfWucq6Ou7NjYd4&#10;jXWha82N1/nDWot9y+yk2LeRIDAKEpnOnwvVCmROjWCyiYXEFthFtj93ggwuwctN/cXsj6g7bOcO&#10;dgVyKsSVQmS+4aGwYwLp3sxmqja7tVyAwUhgC680L6+hlb6rFTQYc1SdCu/Pzs7GyvuZtGmsTKSl&#10;pSGsLRKnA7NGWg8P7PP5cVJvsjB+FGd2dXXZ9VdD/ARv9yqvriPMcWmR+dZI+eLcSki8Y7bqztUh&#10;YfG5lsBr2rvL5zNLSw5f/ZDbXAfjV+FSCHQwm3h6nYqt29G1i6kLIKsf6tqgq5l+OuHSOJxuy6sb&#10;Ao2ncDDbCCafwelJaHq0OeI+BE8HnCiHwMrDIeEqWUqOOceyi7yJhndxVRp7plq3tl5/Bbym5WDR&#10;udG3gV65FGKdIZQEdelQZAFlgtAlAPkCEHLR2jpzFEbZYegIUzGM6Oh7aojPickL3NTed90VbjBX&#10;GGDFwrKoHB6ms91UOPJaPicnB0NXVVWVR1exWVibTnizuNDFg6p3TMdLxWaL4Jto+CZo8+V6eNgR&#10;qDN3ovs6ND6B5PmEhAQ8gXgmCZ++oBPd2JDY3r6E6kUtXVJU/Yn65Ul/8BF+47C0AlV/HfHx8aFf&#10;VldXZ7QzB383DQ0NLjsbCI3m2usPx8iQfJ+NZRbutuswdSDmVoy06uvrG6+wMAaz5bZ66stMefbx&#10;8PPzr1WXA+8g8PU7oJ8BFZdpzKfprfIgqXG5W8EyVyHQDSDTZTuougl7R8rT1ttAmvPy0mzIOX82&#10;mkY2BEI0aMyUwEiQUUidxoCD3loSwjiXWQpGx9EcigOe3R7cEOVKGwlKtttlxcWk2RVUVKwsbMDC&#10;F/SDgdsSYjxpo/y1aeOUbenOJ+5ZFhULMQWQk6V3igSxaXR2IabRCQhck+zhI4k3wFBtv0FzfHx8&#10;UFBQUlEvMivNr7mavzrZ+TLxjH5gobSogstEUKuaE0ovrSyZTE9PX9lxvSJcr99mpTXc6lg+4HZu&#10;zGlalbH/5urLjZ1x7A315TDbDXPFcG4s/EjcipBeiI6BeivJFbmQngbVgzBYBQNzMBvcPAErGwZK&#10;ommD3Y8D+0UovLRMbNKWNj2KuRwqs7wad6Z3A51+TXTRdpDNt3CwMxVMaafrh9geIHftiYpdMZJT&#10;BCUOhyKhxBoaYiFfC8qToZsNOnfDdDNUtMK1UlDuAp0ZsK63tJGqnAP5Y2Mrbgw5r7orpTEPD/P2&#10;zBL9563oHaJ5Heg5yk+zQCaRSMjrCd6JZI1x2fMzy+8Hgdo74+BBjYGEZd8W3aS59dWyr/1kR9Bc&#10;Q8IcvL7uxnwlnXYWee1YEpxXWYRnD148pfR4/ElLVxVVf6J+edLnPsJvHJZWoOqvIwkJiVOGluwm&#10;BkSTrAB3Bk9nJR1tmQ3RcDxL2cLTwDXM4Egdx/EBqO3YHlyL/npndYO7iLsamCjRG61TUeXk5GTn&#10;42ETFBBbK3bQxG+NcQTodTZsenbE+FlMcv4JnQB2XW8wkwLu2C0s/metHUHR24o2Q1PQkGuD805J&#10;C9DwgrN+Rxl1QP78GjZBkGbdwsay9hjTNkbBlcf379ogvB9kz4AayJ2nO8uxhkmCi150A6vQxnXG&#10;NCqKIKcLfEZg6sSo5HhSIhAy0yDJGloNIcFZR75FwqRtR1iop5enyynvHRaRaXml24KdwdaMW07G&#10;zN79lGGUm5sbOaIhLiqZybQPbWNRZVVUbfMy+XJjmZRdPm2hoaHby5q3VHd6eXn1OGzIdz8XFxtb&#10;sbmCRyfqjGX8Bkuzm50wWLxKSrjYf30WWwQdFO4u2Ny7Ps8Gihyklueud/WBqCKw8YZgH7gYDrV1&#10;0G9lk7Q/JWN/aihkxsK2PbGWG/K42OPBM9HNdpuF2Z7VGakHsjg2RxZuDtOniwzmjXbjt0uCmEom&#10;0Waj3S1C50rkOaIgg7w3pCNhZx3+EAbbC1X3ZkPCXcidg2sFUFYLM4ngOAzhfUUwGgf9tjBtBWOW&#10;zAurxirhYVNMR3V1bQ2ELGjPgXl/UWxtEc3DbFJeNiI7T7LMFF5tFPpiy8c0ec9LisNxRzojab7O&#10;vUX/oFx5vujkA8h/BfFzdJVX41QLz8Q3wZNheKKAVZbi4uIlTv+kpauKqj9RvzzpEx/hNw5LK1D1&#10;1xHz6VNMhrbgaWewKA57G+X1vmfXBzOqmEBU6M5qsrp/HgRhXbg1KSkJnaldbBxPeXGQV7DMYVVR&#10;PjE4LrvtBD8tn8SpvQoqe1Wsra1ZLRILWWpyc3PhzP2wsDB1My8+nTDY53tKz1vBwhkcdVfpKoK1&#10;sJqaGu8xDTk5ud2cxsJgDIJ+IOG1kU0KDOT2qrLRM4ofPiwmzi3FISrNd0b25BG+E7wCJ0S5sDZw&#10;/sIF4JBkOCW6k0cWtEyOKavKqamfV7TYbM0BdabQ5AejtdCWeV4/HHKioCATShLZtePWu7vJ6Wgc&#10;sdM4p6AsKyvr6+u7Pr8mMTERHTSOj+aPpMTmCUH1PhUSLzmJKykaPIrOp8a5uroejyDJnvUykg7R&#10;ECet4ncTY9IEUd0z+nqgpXvurK3RAfVDHlzc3rDP/TzbeTP54yYb1S2PO/uaW1jAeV/QjAOpIJCO&#10;AB8jIPlBuiO7mVKUHfC4nwMXR3DR3RTKcTZQ4ry/Ekv5xu0Z2hBcD0kBkBYorJEexRrDKpkAhrVw&#10;iMxm6inNFgT5sa3Qaifat7q51FOFtD09JbWupK6+TntaAHpzwH4YtPthjBy7upsjtIGJ3G/L0CXc&#10;0b3b+yLkdAQ2F29aKIXwpzA21Ln5bqNpY3ZdhdFgMfO17LDqfOaS1BrLGvPQIWmPOebPA+MLqm/D&#10;7a/h6/MTtcMn7sOtEmh4JWg0EstdaZeUxzzgCU8uSVx0j2jNWIL0T7py5crSVUXVn6hfYrf7I/zG&#10;YWkFqv4ioqenX2/sqKqqivREWGtqahoZGalBNGjZXXB39ff3d4mNhGuvNzU8RP6ytXaZ5iTAZA6a&#10;Oyc/X09Pz536elJSUluPcvEJrDsvz7T8vMgxYQ0zd0/wKjBMTk9OTj5kWOnj42Pr5gkJnVgapBsB&#10;b1rS8mxXblcVLfO9WomWzvoaF8R3nLHn2mwGyvy08vuXOZyGNAOoz2Z3tpU359QU1gUzY0bLVesc&#10;T5zhFZE0ClSyjmQSV999UFEBFNg3KW6R1GXRFgdbbnA7A2a2YGJ9zDdV0q42cW0l2OVBdCzkNIFF&#10;u2DaACk3T1RU9LSczH5zKzZj04iICCiZJ5PJCWW10SGkbXqtp85XQHv1mRZ5kY6jO+NCQCsIfN03&#10;yfnv4gs9dMySSUsBIkhMackhISF75Bw1NDTU9AxYFEX36RgBnykoefMd8feCWCu2fE8+T85dKatk&#10;FFdqmK63P3XAYw+jmtoKx+PgsctUb8t2b2MTM9DgPyUjJaEXyMyeyg/OZRAWyGCgz2lgzOMmqCdg&#10;lrwmTajmIA5HDEkQMQSFvhBSBOlVkNMJft3B2onh0BdjUsF9o8D/Chx8HFB1cmIe5g+Id0FwcwlM&#10;uMGggPKQSnOrRVw1POk0Tu6ur69XjKiF0SEezTl4OJJp0VxSUpKWlobm2km+vGNbB7y51uve/wpe&#10;NTc3R2s1aYdnwUJ8gcgs1L2GGzkw1Qzj2eKCw17QJRbrLtlijytu3rx5idOLun37f/W1IKr+n/VL&#10;7NZ+hN84LK3wk168eIE/5Nu3b5emsWgALS0tTDx+/BjT79+/x/Q333yDaUxgTkzgWpg+deoUZSZl&#10;aUtLC6aRFJimtu78vbR27Vo9PT1tbW3ktb6+vqGhobqCljiLPq2hraGRsZ2bDxTKrgqcN+5oo705&#10;F+gUDtdyVozlGDA2BniGOTs7G5qY0LrbKqmqnT59WkRs+Xl+/r2Syjuk1SEpB7LR3oY7+wWsVU7Y&#10;FhFmH+ANck3IOzZLpWKaYhNLZ00TdwWH45Ib0uWyloFEzKoIFSiwc5yAtXHyMNoC/a07s1R05PkO&#10;GkZCOtlxDxlOFq5gUzC1sLSxsVltHqakpsbKyspykpOOXVl8hYzaUZsV0lH6O+yA2wvsvA/LnF6p&#10;Hrlayg8MtVao8aekpAil9UBMCfinrNRW55MTk/D13RsdjbGEaPGWGb0iutgpYZmhH/CmH1XvpXNy&#10;91zrW4JAPxIavDY8DHLqnQNDICRvTWT4Ru8ZRHxOWT2GN0dHR0mrQInYDD//QODOUl7nmrA+rxAK&#10;abMGtsCNLZveb5eLBvtEiA2FhOIVvgeX2QeBbRiYGq8xs9ETMTQ2teY4F7BDLwyczsJhD9iQZZRj&#10;Dn2noOYAHHsgW0yfkpW9r3PWOyEckmI3ZDRCTg9kTcLI6OGK4hqtmryaCpd0h8gFmDzYvO5KFodh&#10;87bsHBjKhIYy6OmNcI7IiM0G78drE28Izc+X1NTC9HsIfiCQPz29ahoWxlPSScmVJTExMd7eRP98&#10;XYFd9D/kTJ5+NrH12giMwv00eOgWmREXnhAF9QM0fTdWVw/pHhiCuxvL2EsEC7aHkMIOHz6MNyNF&#10;Dx48WLqkqPrT9Uvs5n2E3zgsrfCT6OjocLxu3TrKJFZ+idagixSmjDFEY5xf/MWJSUpOylo4x8zM&#10;zMvLa9euXb/4Htj+/fsxTdX/XlDWsDY0NiwsbHlUNVMgWV1dXVZUcbmhjYqWDngjKFWg2111Zjw/&#10;Pz+GsRWmxxMh3xGy1LdXWBs6oROX9nBdo2wJbjY0ek7Hz7Ge4eBg5eAwdKbfZ6MDKa5gVQBqrTTG&#10;8eCXB0dKIEkCIoKgjHfdoWqHdcX29vYgQHZ1dXULdID8CkhzYnVzPGIQtTnzamFhkWeom62bqYO+&#10;Q5hzmJepF3DWCO5q2lQ/F7m7C53+ETZWjDEqKip7D+1dfmLVcrbVIHnsmNh5RS2jtWZWq1zsTp8y&#10;kN3mpr3NYn1kJI+IKL+wiLC0DMHruBKaXEUoIe/LZ0HggmxcIFNg+FZXPU9Q8thEF1p84Gw5P7kI&#10;bQHR7VzBZFRUFKaFfSPArMk3KW1r8VxCQoJF2mBqQc3miCGHiJQS+ml5fV+QrAX2LIitLry2Zfg+&#10;/WEYgcH3bi6dO968DGu1PlV7mjN+K01CjkoRmHZC2eoGYwZXZvUkyG9mUcoNXhcBMYmwLSY3r5T+&#10;3h2PrDzYvACqd8iZxUnZOT7Z8TA64V5HduweXCM4BL5dUzAVL9hPf7fIoDkf5gcKxrYN1+yOg2mt&#10;3ZPQXwtDjTBZa67ep+DViycKVVPfmN3bCzee0ry58wyeT8JkWVlZSkkR4xzxZjl0kKWa80Xqc3rb&#10;e7+H78UyyE62NQ5i5eUwGRIaGpIbsypSEiIllvmLCYBPI0PjwNpBtzB7d5I3DDMtX76cuG8BMFov&#10;XU9U/Tv0S+zGf4TfOCyt8JPwt/w0RqEh+gWvcXzjxo1Pn9D9xZj6vd0/VNyh8RDZKpZWxB+evlmr&#10;JTg4GNl0UlsX1K2A2wYsg6DbN7uySPjmtGN+dmxwYizkmPPlc55KXm8ZwePsYGxszKljBpbujAJm&#10;HGuNBMAYJGRXM4kzrpP2PavKIZSmvzMV7PPBtQYK0iG7XA7aJfVqcqDRjiEXiob8o+OYqqIUXZNW&#10;Z43tc7kssvtx0rF6tK6OSLHcJGtP9xPhsTuLovz8/GC8ULi3mDW+y0FlAO68LioqymhpUHFyOuGX&#10;zBeYhNhlVlA6ISxylp+d6TjXsU0cp/eJsmuZMNs7nbCyVVVVZbRz4tHUPicuyWygCxW5UBujmXz8&#10;WJUdR6Ek9NVK8UbrhEq6ZAhz97bl5OYmJycrppF25hXh2XByctIPIm0RyAe3hvD1LRnpGcl5xTvL&#10;F9CSx8bG6idWrtO7ESLUweXZZVd+xqATcmsOn7tSN8Ve62DwtRvMBE1OOI74wtxdjkvH4NEDf7l8&#10;+e7jNSfSdrTOiaXNwrNbHNJkfc44iM+BzFT2y2bOXYdci2vh5VUYfJGSWsjTNoxb4c93M6iOPnj5&#10;jqBxD9TMawVXZefkJIYkEp2XztfsnIyE+5VBF2HHtP6akKAN8QXymZmyxvV+MoOugcWbLnf39PSU&#10;jA7x1AzC7Ft3pSvwYq4sDXFdxi5ehrCOjo5OTEw0qi+IGm/d8VVrZmZmlWNVNnQHnGkwj/AUC7WA&#10;iAvHnc30JVz0pZ1FffSU9NR3Ggoc9DbCKjLeg5+0dD1R9W/SL38A34/wG4elFX4S5bf89Iv+U17j&#10;mMrrP18LCwuQ1hocEnIyq3YvVwtjRAkUtCgoKGxUNQVBPZD2hMB8Vo8orN8gMTnrS6o2dMB4o0NO&#10;GZdZEti7Q5Idr72xoaGhsrTVNhkDDdAR3qHFe17onKDEcU6+1TxSERCx0dUFksyhOBUyq4BclcRY&#10;uVdsLMJPUnpeVC6aDP7NkFtkSu7kLarNh+fntr/YlHR3U8oDuKQvFm/uEchnESKoEaivk5qpWJ9N&#10;+92L/Q8GkNQ5OTkiVzqN2mtgrud0bZ5DcAiU1Pv6+oq4e4p4ePF7em/mEznHwblFSICJh19MQWWv&#10;quUpOeljUpIsYmI7ZOS2uur4J8cyN7UEBQXBaDv01pqWdxYUFGCcUGitt+jrSaiq1K+pCwkJMXF1&#10;PxYQKROWwGUUF8zQvdHndi5c9VDtCyhvh7jZNYnT9fX1mUrVaMOjMrxXujX5WuhoGLz1cIytPP31&#10;EMMTiHoKM118l5l4ZvbDo3syUXfgy2fTcHcERrQdR+D1S67UUQeZbs+dhSH0lZz5esdn/WJLnVwK&#10;qjaO3knRf/dg0/sapZoLeZVpaWk1tbVFeW7AdV3ToXLNVIdGYcaR6ixricoyqGr1liGNwM5pnY1R&#10;bpCeKlaWgRF3S0ZOtEF0YGAg1opkH1/D6CJwY6rCPv4+3O8T6oMnQ4cMq0GrkS8twd3dXassDqNC&#10;e3t7THYa/1C0cpCtkqeFTKxvsHRkBVTY8XuLeCua+FvyJ8qwW4opm2iK+DkfOHAAb8Cfa+mSourf&#10;pF/+AOYf4TcOSyv8JCUlJfw5fXx8fk7kDRs2YILy8AsvJkx/Woo3HiYUFYmvQK1cuZIyc3aW6KBg&#10;z549mN62bRumqc+v//cCC/vN5jYxMTFMwTknt7YoJZEPpxSss7Lj5BUFEQsISdvqk7aJXGYT4CMb&#10;66rataN0Vzre/9un66H0Ig5rQy3VrKwtLCzEPDysrKzoBdRkQW61jj4vLy8HL+9KJhWQNwR7XUgM&#10;g5Q6CCfZQc06m1pmfWeb2yA1xqsDd6DqZmZRqXxqH1R/BsOfsZS1HzN+Ao3htHWVUJGjlsXAWcED&#10;LZVQ0AHTHxie94heJN4g397b4Z9IhoGWtZOtsvXE99GJhzmNFf7+/q6urvb29jzSMgIiIvQ6mpz8&#10;fNzS0hKSkhISElxCQmcVVxxWXrtCTWaX9PbA4NBVwT0RERHoUsOLq7iHrkj2D8IDvoSq9HOdPdr5&#10;hTA3YFNUDXVTvs5hUXuGkhmHChj6oOWpOMsdhPvW9PH4wu6dzo922Y4pBaWdGGGUid3fCC/2ps5D&#10;4bs1bTc33R2Hh5OQPQ1tF+HJNEwM34P3jcdfwM0Ze/0umK+H8rim5e1ZUCFgUACFz2DhhmcUefWt&#10;iyUlJRVBFYemP7u5+0OG8Y9OhxcSm9uqq1KYa/KEmj1h8nLclrgQm5DGLY1W/CUwVuOyoxt6yyDZ&#10;DOr0odLTPti3lLE02DR4S0NtNIm0d2wMb6iamprGMN61w9VlCvyp0MJ6tgz29GIMxjO2tSfcJy16&#10;/WU/79BAa2trNSuzLVoGHroecRfidmWZkXY1bMqpOVtljReJs7Ozra2tjY0N3n2/kKam5tIlRdW/&#10;Sb/ErvRH+I3D0gpU/ccLju7e4PkZGqv4zByBoCT0ZRgmBYWEaDjZwDQIbCL19fV1dHT09PQMEo8c&#10;6LK2TvALCQ219/SBmqvn1jVsiGnQtbDQ1dUluo9IzbaxslECJUEGxW0i8nx8fOzcXKBiDjZh4BQA&#10;4WXQ0bnKopum3B4SGlnSnDSC4yBraMupO6st5lcONkPvZ92vGBU236W7PAN9GfHly1xJ63SrVtMW&#10;1UJFP0R+gNEPDQ0N8fHxCSSSQ3I2DFdAQPs1umvh4eFr2irXtlerMpdylGYERkUeaq1Dc7Dd2ZbL&#10;0lRERlpYWJiHh2e5lgbRDFBYiFaTDVQM4ZwkHJMlOo/1afLw8HB0dCyurYP7XnBfcq3hEPpZnGla&#10;VAOtj2DgEaQ/TqLvTI5OPZY9LAyTZ7qu6bWOIrIp7/glpBfQxA3JD69eRrqXOAHQ1Q1dD+iz3zc3&#10;N8MXKTA4BuPz0DkH137Y+PRDL/T2rxyHq7ehOxd6RsGnA9y7weMx+L8j5VeuvzGDZdr295++eYPz&#10;9sbXG3+0ZnlJ8+7H9UYTAw1QU0ALlzoFnFv2Jqesm64JKMddKIjxjQOjbkjThsYEaIqD5qQ19c3R&#10;0dEBZUSvKViaU3IydLQwF4dtLHStEZOEyYE0yFifWcYel4ywPlCZgBEOLTbWYi3dHCHQOmFtJm1D&#10;U6p0Kl9RdmRYpJ+9n5+3n3u4/4oyFSc/d5h3IjpOqa9f4vRPwniwdElR9W/SL7G75ePK3zgsrUDV&#10;f7ampogu97b7vEYOZpR1CMFNEeHcVU4+63aqnhZTOO+myxAkrmZhzGuloxUcjK6K18Xdy8sLnawE&#10;OT0kJESZJVNXKuxIWqqklYWMjg66bMgsd3Fx2cqrCLLSh3dLMO+WAnUBMHIB2wywL1xvX38sptWR&#10;aSLjaDGHZeHxQlvosljpdRM62qFqbO2Yf0GRrOptf214vbNW63w7nLOJ3u0VDqSAoyOR6l2ajY2N&#10;htO90Jy8Oi38TB/sSBUs3DpfKNnHMXeRTCbLwRjM1NoJ18bFxSGt4HF/fG0FmsEN8dkmJiYyMjK8&#10;MtLrhQW5JMR5NDWEtZU2KBqySsmf4JGQkpKys7PTMjHZY+PK7S8XHJlgHlK2srLaLjTsbGWrYkYl&#10;whpSnwj6lCHE030z+ZRv157oRRRa5dZCbwrMJmRfB2dvwczrEHh1DSR+Cw/0r9Vz+NVNwatiWGhg&#10;fLtq7T1e+Oo9zeUfhVpSG67ugcmWw+Xp6pEk8GmHuF6ofAJX3+BPgLY6JpPsVF2BCaFr4jS336kV&#10;coD691ti2rZ1xCs1APjegcwSY4l0PF6bumLJnuqwgpzdQxXxGY6kMTBhSVHiTUcE68fGwZUZ4rXD&#10;p093T+XCsyirrERoSXWLjTjdUBPuH56kk+Ri6aIUGekRH20Z4AO18dwlGeqlOTxB3eVMFVjbSI5M&#10;xl8ZA6FJShJrv79zTlRlZSVWYnC7pPR0xm9b1N1tlzj9k5YuKar+ffrlbwAfBX/jsLQCVf/Zcnl6&#10;0ur2gcLCQrB+xc4yyyByB7zDufkFQN7CwMCAT0uDV1nGjdVNTyrbNCcXAe2z1wfIwWoi9tJJprxF&#10;mRFSpbXrahHQ4j6eaLGPOthyupkLSCcGbkjacEZ29W4xkOYFITkwEAWtGBWXULXUaPdTecESE+cz&#10;Jnh12+lKHKFX/7BrHFyOgZFgyLy6Z4xrxeWp9SO52xssQxiSZXmDId1XZUzIoGMzZCDT7VaHVq1J&#10;Dd8yrmfcCTCWG1N8prS01K6rVbKjj0QiJYTnwr1OSqcWeFAWLZXhtRVYhefOSvf28VFRUTE0NDx0&#10;5iwC+rCVI4uKxmkpudPS8pKSkqzGVnLaOmeNbU7oaOxTkDmlq6usrIy0IrifP4jj4OBgPvcyjFVF&#10;RxrUROeV28X9h4F0ZS8UVGkPGJ2rTDyaMdcI5SM76eGVWnGTJqnBHDon4F0Ww32gG88KuSE4ePfs&#10;0GXQ7vbe3FIGbU1QNhiclqrZ1sp4MRSir2tVTjC+f2jem55QQD423B00elp4AazCVLd33L0IM8WH&#10;ks1dpKBtDrK7YbxMviHPYaA7IiIiOTkZjzqR7AYzVVFmCmfdc3fVVGplpJs3NtbJ11WkVQgNxsOL&#10;Z4oDWYYXx9D/pqamJiYmrhsfS4bBBMYZuZJiPDScA7MBAUnRnvztdhp1MDOZmpYGd247VeXjOcQz&#10;iVHKprPQr76A74Fta2srmmsMLUuQ/knU3p3+E/RrXhv8xmFpBar+g+X04NSKto8es/xYbffNyRaC&#10;65vU0piVzDnExNfoSgufl1ZSUjLnN8/emh0fF79vrBCM+sFswjXRH+r9N5Wqu4YEhvH2kFnzk5KT&#10;j0QE7ZVzgrwAqCk/liflTGfDzmUHzPK0m6XXi/MIiorS6ZtoamqmqqbCSE0jNK4P7ICMoWUR2TCk&#10;t67SmqHIEGYU+btADS6zde2CtirQDNq9KdIa0iC/ZHNWDkL5ZIodVGWpxcfBxSkYardrORhbsRem&#10;ss3KMpAp6CWdMjKcyeSEhATmyx2IbLSBRUVFmIgtLUbLaZ2Q4O7nJ2rnZO3pyS8ru05VVVRUlF9a&#10;hkdcgknRwNXV1czMjGhZWJrl4+OD9Dkc4msXEIyDW3zA7soml8Rkx4CAnfnJnkaBTkDy66RTvRJu&#10;NWsLs986jp6rgUs+/J3O5j6PV4HOG/imB5Z1fr56+IdtfbGbXkLvJaCZ+d6yzxWGXoBHObQ1Rrqm&#10;YSVg38UxuB4Gn93y1x+6yHXRrTcXHl6Dh35utwDmn8jfPZdytmMK5hRdxluhf2fFbdfNvdCXoFtN&#10;gmc3E9PTdrcngkX3NrnxW3DLhbTFY19ilCYpKirKrq6u1ax1+Y8PvoQv78Ad+b4kpoU7xJcE3rxA&#10;245nMn5b877imWQfsmF+Pgz1KeWFwKPbcMUKrphHRkampKRgtoyMDLjbmFZexHy7vLq6Gs9wfX29&#10;zqy/x5Xyji4Mlf+g7du3L11SVP1b9Wtee/zGYWkFqv5TVVtbazrLrPcNLW3h28raerh+GQa6S6H0&#10;AgenjIzMMkvXrb5ONra2Z1LtrGMCaWvdoVoBNK9kZGbTPMhcztiCXJDPiiqjLXPKzohNSRFfFgKh&#10;dmDn1lBJCxcnJzqW0YqqgIwWrb6+2jI1DllZfn5+Fm0FMz6zPrqRUykTXtITvNwZ4lAGyQ6bGs8t&#10;uyIt6SAvcypvWbIfdFaCcgKoh1rQpkFJGZAylj0tKCovPbKQRbRdm7gC/Y0wPbd2NEDoS/Ag2ax4&#10;Mi06M9DT04M+Eam94noLVtu98rOSMtKRiTkF+WnkjPj4+ODISE8vL8wjGReHXFZXV4cQX21tbRoz&#10;bTDWhODq3Lw8y/ohXNc1OTMmKRm35eXrR9sgBtU9tOXCCDI5chZy33tZqc2yZFrfbHLRUdpLX8LY&#10;d3BRFCYF6NI6PweQenQSet6iD4bB7/ePZ0LTO93rMDcJlv2u0PMCyqag8ZLWzg5e4Vr3MVBt2Qlv&#10;U7LP98PLu60XWoNqyPAwAB7VLXvZIHOHDe68hNc58OrOiuHekmW3g7fPwVwXWA5NrphEnsalJC3X&#10;GgGnbv3AUbnIrmUtnnErKlYMxj6ABxeXX/yO5vv3K79jbx6P17mJtEX4Vjc15eXnL3vyDC1zWVlZ&#10;94runuU9aM8jY2Ph0Q0Y94JrsxrFfrxNOXjgWVlZGPaIxynPiGcj8IR4+IPBD4s68CaRjo5uidM/&#10;6dmzZ0tXFVX/Vv2a19G/cVhagap/t7aD3VLqZ3rz5g2MPCuuq0/Mjsxv6ISRSei/stKkeN8J/rNc&#10;6jLgvS/FKyAgwDQnHjnl4OkGY+owbsHv0JGk0njwTBvM1MP6wRqoYQtqPONsqQDJkOK17aSXZqRN&#10;cJBnav95ttCwU1pGoK1z4JiqA7haMtqCqqOEhISY1waRUCAzJAmemjzDf2m7Y5uhzVFNo6MyCaBY&#10;vUU9Y4cQNG3z0Njqe4RZmRdyLaHWkH4SrPMs8zvrI7vLgeMJgsO5Ip9x2BpefsVzH+DOd/Z17RFT&#10;g4e/vNHS0oI2MDc3F55PIdGI78WQBxHZIenpm5u7LC0tBRs6dasaCwoKpKLidcKiDAwM1oRFaJkY&#10;rdFR1tDUDKlqwbUYR57iJhBS2jGNGrHNDvnBOsfzofuSF/SFh4cfKauwDg7x8vI6pesGlvGQ2gk9&#10;xlAxCeX9UEk07Ivpt2yfBUict7x0wOQJaN9nA/fXJdfWgcBzsB+H1EuSByqEJLoFR+QEp/nh20l4&#10;6F0XUlduX77r2ph/XRXUhcDLR+xPzKK/BbhBgqdP4fmj7R13s5lmwW4SQnvWXsnv2H7xtI+Pl2Mi&#10;ViBYjObQXHM0rJOMZYLxmKtwzdB/yl/seQe8fwgPD4wNmza2s1zvxNhcXl5eUVGRVFm5a+5qflA+&#10;3LoxDuPTMI2+W7U2BuYsYMRt4yDxmZ4tYyNYKQkuzMHQhciOaa/Pysmhvy4UkhWN59bKymoJ0j8T&#10;9aNf/yH6Na+zfuOwtAJV/1ZtPOm7Si7gyZMnL168+Hnbx41MBxFncnGph9MKVDw9YGokE7IcwAGU&#10;7I5yh5m6OiKSxMvijbOTjHKSITkPDEecGYZFbMecXSu0a4rgVKNEaJSutx+TvR7UpkKRsoKk2glj&#10;E6MQez9rvyZoFvMPM1e0EvIGQXk2J/DkOW+2W1IV/J211lnp82oJabc6QhXEDguum+YPzDTzlT6l&#10;dx7sHMBCA9y0QE1jjwo3o4MNxLkvj7Vanq0DmtMXAqrQGKIY5qtUe5PgWfyJSZZlD76nXfjBe6Ch&#10;pqamoKOF5oeraACxvo8M4qtoI2dmxsbG7vMbIZFIhlh4ZDp6Rsxw5uXnmMfZ2fl0FNH0hdXLx9TU&#10;9LSOHZIIeYSLoOAZ5UGKfEyXX3l5flqZL1fhRq8x19hcDw8Pax9fLv8EtsjsM3ruF5zCRF1DQC8P&#10;rErr6ur29z3mW/9MFJ5YXjkA+Rfhsan6Q6nGewCpb0DlMdTPQskgBLd6VDKENgF8GwFfVakODsWX&#10;lLI9dbGtN4auLBxO3jDn+Zqk/14O7ifBfNwNuFF6fA5aJ8BqFJKb5I62Ba0uTtFPkarPAc8b0Dcp&#10;rdThtXoCeKejpcj34F4zLCz7cLfUtKerq6tFqsWzt9G/qmTjw2EMQpkNNRjPMBQNb7l1kWZqS9tE&#10;hXbF3pmLeFZxKZ4rhLVsSzMR5y7VYVqnro4S//Bs8A+bcrerW1Z44ByMW0uc/klLVxVV/279mteV&#10;v3EQ/ElLa1L15+q7776L7BxTEYpjAt81HCZg4gXaXuiDvvzyy7GxMV+85abG0UC5ubnt8oqSFzXn&#10;2qkCRvbnmFxBJ2alVGZaB6RvD4k1iD0p3gt67TCYBDUtPH7JVqV5oNoKY41uwSn8spG7rMKOeChA&#10;uLmSrTmnlrbpftOizf0s5v1uOm6rVIz4zwrzsspDVDP4uoGr+UE2LTmOOMODcaabm8BoGJwGZM08&#10;d9tky1vb7PQPFTIyEdVSB3YrOB+6RbvhDFd1FENn1MFiCKrb4tkMUu2xJrFBJ+vyM/LhWdTGWTO4&#10;24f7j5RketZVXEx8LwYtJP3rQRw3NjampKTY29tbuzhbxVXEFRcjdHDSxcUFF6ELpv38K7TSjo6O&#10;HPYknG9mZoaw3p9ajGTH1dGAw+UnUc3tiGy3lpbU/Lygnm5cJEPOEielm8ek+fn5OTFEgmOW8/4g&#10;4M0FiRxwuwH7Zjk339tk/6U8b57VjbWwYASD0yvbr4S3jgib9kDbZSgYBtLQqTj/A0O52pVJHxQh&#10;tC7jxOUrjPc6xR6JyfE83JSSDo2uMB9m/GgrLAQvv1EpOXjOsBeOjsMK10zQ6wP1XhiOi9400rF/&#10;1lShF3zv+zNMbKtOh7TWlXnVAZ0VeBIqj1+vFZ5d9v2lqKJBcPuCK7gazTUeLDweJPr+7iF6+s4O&#10;zB6BkTEYOz49hmdm1YObqampmaWlaWlp8fHxmA0PFi4R33OAa8S/NHE+jmH2THBqIOvAniVI/yRm&#10;Zuala46qf7d+zeuO3zgsrUDVnys00UPDI9999z3eonRDXxUVFkGYHARGgJKNiKgom6QMnOfey8El&#10;IiKCRmnf1LRhS8sRbU/JTTrKqqobLbxBMY4mOAQ6VEJyaZe1m4o4Rwi7hMOlZGgOAp96msS6sMhI&#10;A/ug9PQM2skmdGS2traQYKlnoA9nTMQ2Oy6zjA6H8ICAAK5llcT/7raoQlgDVIwbBkSek3UGU/vt&#10;+yzCaCK9tmQvs24H9WqQKhWCLDCOAR+3ZbbqoJcIAeI0mS0QmdVK25bMVAYOuSpONpJ2MRhXapfV&#10;kmlJu7IzghtoMjIyCKr2JMbFx6P7o70/kJKamrb4X0eZezel790sLivzXhR6atr5e7irRPPw9Gw7&#10;G/vmptajj57C9Qj1MBd/f//AwEA9V29nFxfMSTP4oqysrKunt6qqqrq+btnb54jv2I72mtraAz3z&#10;aELDFpWWQc7IIHvThIJlYfbu7JiYGGC+DqX3cBA/lb4s7IXedRZ46QNfZ6a0DtK2fgEOU3CrCvgH&#10;dwWG147BQ2NY/uId3DaHVw7+Af5GXUwnw+dpns4Zs+TCXVOY94e7+bDAr1m1zHgIVs0UbR5Qgye3&#10;IPs+uL9JW9+uHdDmZHwZPkxowWULeM1yrB8Eb0e3VtI+LD5wpwXpXFlZ2dLSCl9NQdQreN4Ct6sz&#10;04m+rWnv3MUIRHP3XlJycmFRERpttNI4n+i6+tbNuLg4mL6Ex4KYxmsDcwr2JS3+17GK8nAJxXSR&#10;5tcfaaQ+DPnP0a95PfIbh6UVqPqzdPfuXRZbn+UCenKHTJVPRyfTJR8dy4bGaIWVGszuStvj0t09&#10;PLS0tFYwswKL0NmjZ/dKyyN6uE9I7T2qyKlrIKSvDbpOsrpOaz0vRMZvKYfyVmglHa+DiwkwSob5&#10;PqiZU0oPMI2Ngo5q6K0z9fFeUxGCsNvopgVRymCnAyw6EseUmAwKC6DQQt16lU7g6f+Pvb+OiqPZ&#10;177xCycJkIR4SIi7u7u7K1EChECQoEGDu7s7w2AzwACDu7u7uwfiCm/Nnez9nnfv3x/37zlnn7Xv&#10;/XCtWr1qerp7eqprPt+reqqrDj/AskdnxGQXUejaVlbiUzSXPXC2h70TnASueT1ZIQ/lS5BRgKb6&#10;Yympy+IyNy8+OvxUgt1f6dDMdETdhIgrSgsWRoYTx4fOlMX5VUL1aZoRvHzMKK3njvvkg6ytrMkJ&#10;PHAw09LSeu0ZaGJisjQ8iSBbKSaRp7yTAGiHRpCgCoPY4XnB/ouCfCXXBx180qWALmSqg1mHHJ3b&#10;uurQDSXUJvFgtpkz2UWVVrfK/QOTySQ2nLCMreZzslsyjUYzYSQKmJebe1JjYmJUbQK4m6lozzhv&#10;Yf/MLkrDOQR3KuFQkzir7rbEYOJOH1BTEcVERw7BPaopCEnGwzyczBZWdgvyRqEzZO22oyXilqsR&#10;wjN4PlTw5+RInrNmG+vSHoVw/i60iz60d1aydyQnoBekhuBOhDagPh2qw/OGFumnLsDnHv7SFgwF&#10;vJFgKCUFLclODw8PZ82G3B93Mz3oQWFECWcd5D+hLhL9KRceFZmg+fqSXMJlOzrd+G90FiqKIsaZ&#10;oJms14mIWJKRaUBsdUG4mZkZ8de+O0h48pWPDlhQHUpOwyYm2P+Pvn2/If03kdjwu/5N6t9A/8zr&#10;yj+Zfu8wqf8VJe1OmuGZdkded4PSbawWfY3XaApB0SCSy5HXeH72/WMXr+xUUdwupwwjm6lbj7DG&#10;/Xj2ZqbQXVyRm/5U+v7Np/tgNsXGZrbOJejchN8VPPGBaAgYsov85Pb7xSMzHc2FqHSGUy7c6Luc&#10;tRFtcG+b8Wk9taMG6muf39r18vERkdMQO3hplfyho/5bLwbcP/H43Llz90TF8dz80Wnt0647znns&#10;NOJ3hVYOrHIvL9FcelpCBSqHD6hNU7YQnWe17R719kpFoXOP9wloTDO9DyULpFFQVXM5NZP4O/Ww&#10;CHweQm0Pkouv2Hl4bvK0hC3MTTW36hBYL6IYqh8NtzgZ/MbGVoziTfjOcosJcXp6esQ1v7CnGRoa&#10;Pn/+/OYhk0OPu3QcSxVrGhCghDdusNEnxD/lHkmWmpqap4wY5LN8EpgcE7WE1wSC8abx4i/Gf+An&#10;gRcxm/K0MoXQwpxuoClzXwFliUeniY8N7tVBvd7HfkXs4vbauRWLIvTWdq1BRwacuhbnPthViE1r&#10;qDjAlGesMI4F3PP1QjEzzNrghLL3cW/0ZbN/q0MXbW6L1O3WG8+85cJU1ss5LVOh7PeMinyYm3FF&#10;Ykh25+ius/XwqeEbFJ029Fz6vURbL0TRuvdl4Ypa/xspkegJ2hBWlXElw9vbGwMReVvzdMVKqEhB&#10;N2ODFRPNGefnpi9WLuQ6XrjmQSIpnGeMKLbqGB0HO1QkETdNvtqRQCuyXjTAbU+kz56YKHNLS8bc&#10;bNXjrD8YWYzuYd0m2taetGHDht+c/kPr1q37Xf8m9e+hf+Z1y59Mv3eY1L9eHR0dgvsuSz20QPww&#10;Wl6sFz+DJ8cQq4PUXDAbvRdlH5TKT0byvDsPDl+4uFJec9dNp/X3jaF68uo2DdHtFtOMTPfBXELi&#10;uYiIyJoHG4U0ZkHWGJJ+CFKZT1M+ygyxtbV9Hui7NtkMnnnwKIBlHZ7m31/sBKru7bWmJjy2MLCV&#10;3iV98v79jffv4OFD3D5/bN/TlQekBI6JXrx48ThcYR98/di9tQ5b4SkNi5QnM+mXNoecCnj2MHQp&#10;QpR1PSzVt/g8e3wEHjRiqS3geAkhr49aimlpSfqYXsouJCjRpYQsyS5HUeCywFBUuFvfisxGp9zx&#10;W3P0TEgLXX9+2GbbbNs1CcbGxluSw3Vd3QigSdP+npYOsYr3rCK06TH37t27+kTUTIZytnvwRZ4/&#10;uujw0RPWUzAwMOD1yiJ8d3R03KybYBlIJZAijpLn0oSlWmU3upUeftfwztxg2OITn0qwFdYoDK8e&#10;jdjjLpQIO5obpLrRdSLZkxfeOR4u0w/1Y5Y3BQleSLOekyo708bxFkLmHU2EmCvcNGB+Xd8IdyLh&#10;ttVsnme6jaeHQmz01FINDJcJdtDIh6a9WHcjEWcztp8a0XHtZRc9Er0xcNR20+A5l172mgShQRQP&#10;Y8N716Oi+XcOtT/3Z/X6QE/mgvx0vGWQU0VPSaRFpPn98ma0oYsRhRaV2Q1qKEdtxprZiSgpx+0s&#10;PC2xs7Pz8fE5yQyVofqhuljTzw31IWK2xi4uLqTQFqfEmx9O2Obqj5KXM1JOkyhFpVKnDbNGWfnN&#10;6b9JTEzsdxWc1L+H/pnX/X8y/d5hUv96mUqYHlnyVPilO1fTrXk2jscMjCC+FX7mYLiB4iJ10E/3&#10;Qq5AWloEIgjFzrvY6evrT9Ndp86nb8BuKHZXbAeP3I1bNy9durRSdPYKiSkcTrpsLi/hcuOWpHgA&#10;H11fRV/N093B0VE4t5T8dPme57GnlUaPTHN/u1zi8hv4uauoqGhDG7aG0hulb226Nf2yBC5cx8kL&#10;d+7cubj2Is9NXR3oXgRl14OAqztf83rc1TG0JC1uwsfHtmsQKWFnbwf3Jnf/QAotQkRmDRTcRea4&#10;KigoaOhoo8gURclvfO3PMTPtfP0w6D+1up+cA+UAk7+S5nHYGV8KxPKmHrD0nmJLf/369VS3VBV7&#10;d3Jw7pwystnLly/Z7LzI6UlGJrBntZg4O81R1+LUM95j8hR9fhixI75ys7zGJnnWPW5Y1+t7hT2M&#10;DubLbnV186DR6MmRyY9vfJa98Mne3j4qKorKiOHJeoeWkCUDDlDMhH7LbZOQZ2Gv2RqOQSNd2dLt&#10;gOtx+GYiSR3J6qi3gAUTj9PEJGVu8frA25jD6Q2P6T53b0zxMjoXNHVb6B4Da/OAgABqAiwqt09r&#10;0pXKSVnXkI+WUjRTvCv4fYfZ0COOpmbVxdU3zPpEpLrwIUquFLHVcLriyvmOishy9LugtBE5OcMY&#10;3huThk+NbF+Kuz6hC10OGxv5qmKFnRsR3zn/jfQx1CCjDGKlKEk+qBjh6ONFyp8UEdGp5DjURxJe&#10;O1MCnZycWPevnzlMT3BbY38LJbnXfH0IxEm8JE2N35D+LxoeHv5dBSf176F/5vX7P5l+7zCpf72m&#10;yqnMf3nvMR7j6rPnd0m7/7morAzoXghyQqCPsFfog8eRL/ESz14qPVHSsTCfYVA2x0cBDOo+pWDd&#10;bbpnbt06c/fWtEOXp1n6cZtbHNwgOsN65flZVId5wf7TwldEZdKRIyqUp+HlzTfw9n5F9e4+D7+3&#10;iyLjHNQKYliDdvrak6Q4XXGeuvnp85YXcIHv2E1s28Ozf+285Xcvrb+kAY3n0zXVBTwETJ5xeooq&#10;6NjufJRubu0qjVI34UShIDrBFnJ6/f39D5g1GilarjayvKegeMqfestRgwAF0eWX5UPQ1I+6FqEy&#10;619dOPTNJJ58WSbZguVjncT9PbL35PRNUVZW3hwaKMCka2lpzY5LX8BMlZGRme3kpq6uLpQUCqUa&#10;ZGeeseTmNLfeFraewBoKzcRpnnqmtPyxLvl02JbjdR2L3Zf7bTzjFmWbNPK/j3aPPmzevbCAHhcX&#10;d70gDGrvLWmUyMgoEQO/o6ZJupZOG52C9PT05r98wi2mtUBnMzxfwUIcmpLQMXypriUqpwVth8OK&#10;Uru0NJ9H7NaPEEC89G7bGZzBhgh14tL1SKkANYP7VQX0aVfRGIhW2mHrHJNThW+s9NB/BCrEGmef&#10;Mn6MD+/nNdMxaLe6QWdqdcXpo+0oK0FqAdo80ZHN31a2KK0AnxsjhtYu+s40rN0dh25hwyK05yLn&#10;FTp3codI4nwZ6x66c/b0oiADX3ehQtYAsITFd0JdUR/t6e2FuuIzdDqr94i2ZyEKUXLjWJA0ivIJ&#10;wRfmBXNxcf2G9N/05MnkM8z/dvonXo///JPp9w6T+hcL98/yHL0FA10BSQ1i6tbMuvDk8pPriqrr&#10;1AylpaXxRvvi6jdQDoJcwGrJHRtWX9bW1j5n7wqGNQUUKwGP25fsF9i7356njIRkJCXd2a++7cGR&#10;DcctURL0+kZ0uHp4GIox3HYfjVAYMExJw3A3Rj+hLU6zICYoKGhhnTfxs/7wR5jbnYP29/bZL1K2&#10;3wPR02tP79ixY962ExvOXzty5Mjm5S9wQRKKUsd0Jbdp25GWdRRKlTam4WbhVXuX3b6ezw9ZOgcn&#10;szoqxDc73040F/eWcnaF2yDMW/eJR4FWjQsFNyhxoglu/G3RZnTq2eJav2C3hISE+01VLykphDJ7&#10;7/rCMHPTtQADA4O5DDqrjzAtEemRt7R0HukZ7bVxQU7kxRB/eR+PcxpYpHFT1nA/Qf/CsCKCLWGD&#10;R1DXQ1aQlqfrfKkcE28HvEyABsMo1M0rIvtgaRyUxtBUgLqsE5n+d8Kr3N09jvglK/nclHO+scvb&#10;BcGZiAsj0WLHPbEFcg+hLI+XJ+cev77jwG7hp6uWv1h9+N426QMn777chRQFREggzgeBCtAxAcVj&#10;yTY7sfDp9wuWL44xNY7F2fsUrxl0OS8XKVd7BFvCIeBJ8PQ1ibcW0vg3pU/b3iiHtx4nm7XuNd4O&#10;SeRHXilqCzHmaZDKlGhOvll71+PzUdmhc1w/Ivia7RDXgYhKdCag7gC6S3dfc9u7qkDdzONRlJ+a&#10;v8ejGMqSolBinOtRLxjn8JTJ0HO0R0UFCVdXoxmGZZiRupOUjByJauVhNra2vyH9N5HNfte/Sf07&#10;6Z94/fHPpkn9L8g/J2oWjz7nddsnr1SUNhvvvO6gcvAi7tzFzdtnZcWgJoczV3m2nRVYf3T7Tb59&#10;4th7Q2jj9Ws4qQyxI5C6D7rNrqchvqAgjEkH3WCFwbWLXsjK46Xmiu4J5euuIgAlDeHrvPV4P4Sy&#10;EYtBCI3G8tSUvGT/hu5Mi7BgV+OAE0/T9FCw2NwToe5wdFs9Uw/mCsf23dhy+PjSo4exfe/ia3zz&#10;Hq7C3vM4+eDUefGTT9XxzBmPzCBruPONgaqq6tXpFguf6p7dp0Qg6y4VO4syJne16aFDDCoGfX39&#10;XIKDcbEUrT5T6ygMBoPVkzqzQCotF/1j0TExfn5+hykVmk6OcqomkMp87uRNgoGRkdFdR7cNvsGL&#10;9RIunIhTEzXS0NC45+FO3hI3Ntth6y4p83jz1WsSMjLEYN7X9dK0MIKNAvQDH1k7mfs+uuN0dn35&#10;FSuqBzb3Exu+qT4F7YVw6F5VHiifeM0x7BQBvbavOFKql5VpobF+fZDPkrC0K56m8LrAoX5gusq+&#10;NS9Flis+X/paBa4OZqDIw/TxNENBXdODxxShK7H2xWVQNeAqyv3k1ZxHxqdh+OjaZWmTNbB2gqMc&#10;QgzXus8/5nWX11vzhsf6l87Tb3pyI+HaCobgnpwd05OdTev3ZOQD5WbHi/fgk8eKksgto4kxCVSN&#10;8SuxzeD45sP9IxIdg6j+crB+CZq2o9ueu4yCtmaJWz5BbbBxU/Lx8XFyctpcEBa0pfyGUYFSMyxo&#10;z0nMkw8KQmmxtacqSsutvZRI4VhZWbm7u/+G9N80Oej8v63+ideDfzb9g3p6esiVHhoa+v2aHAq4&#10;e/cuybS1tZH8u3fvfq0kIhmyJcmQvVib/rGeLL98+UIyUVFRJE9+kyT/f23V0dIImLroMa4oTJXZ&#10;JfL0ySVVAyVxJVUnfvYwiraXwEKZF+wqqte4RLD+Ei4pHLkgePzEIlw8J3D28qxNLlAMwTlrhKnx&#10;WtHWSPsoIMhwhR2/nbGUlJSRjRVrROaSR2hVfBloe7OsPDg42Csxfo5CudUwpr6v1e3gFWgLQFMc&#10;3r9Dd+6aAHktjnRTPx+toIAD2s4IdYZW2HVRSXarVxISEiIiIlyXT2zcuHHNhs0cW09h3cVLM5/z&#10;3pA4dOA8j7zqs2fP5r9SnKb34uwaLXUbs+fPn7+QeflCU9V5euf+goxjeenbdCLZ+gesmEwajYbM&#10;t9pZkXN6aT5xETExrCm9STVwoTJmWLajtuKem9MbUeuncN3oE2tubq6np7fGK8QQAa8QeP5s5HYV&#10;eU1NTVMzswWhTFJtlJSU2G0D5OTk2Lc9wbFnrBH47CThp4BXFDzz2qzyeKWYNdKfvQw1ZN2oeTES&#10;Fhbm6ek5o754jm6uf8Z+tLTZ63m9QeXSAhU0dmwKqEBsuic8Z5iuWqg7j1/viY6OjkCgFyIz4EJx&#10;BEPQmwp3Vw5V17Uv+Xle3NHAdAGll1B+BilR3JLGYdnjAq/0YMZjrX+aynElHsrWs+YlOsTcwCoX&#10;DXtBQUcKxxPqFoTsOh3FeSJkHnIt+LTizI4o3qhYjU+OaHBiq6ze75vtNr5q1Xgm27tn6H2OnD58&#10;raLUwfHd6v1V5uiQub26nS+nWbjBUqrhvHNUOAlCRClLU6ZW5DiJy7M3Jzm7OBGv7fDHWN6PSg/q&#10;FWNxoQF5SaKjKf4/ffh+zRYyqX9P/ROv2/5s+gdxcXGR5bRp0369PH/+PIne5PKT/K/lzJkzyc9j&#10;+/bt5GVZWdmvLX/txaomf2wzb948AuhfebIsKipatGgRyf/fpqysLI7Fl6fOVMD+WN5DYXen3BXl&#10;FBVZqaoDHdosnwWFdY/VK/VZswEGmDt5QNZN9nLibvuI6OjozdXJszqyrzubI90ZYa8RXnBgkxN3&#10;pDvSvH1n1GhZmWnZW1Ej+NCmgMR04tFmReaExsZ4J8QRY+sf6mjaBYwlOUSuZQqV42M3vluyjdkn&#10;JiZaWFgQvza1MOrsazOYBMMwRO6VwnZHS2WdN2sZPq/U1Q4cOrR3o/CsXes37Nq3a/fudTznhXlO&#10;7RN/slDhxZPb4urmxur6OsdCHAivxfmNRITs3EOCid3bVuNBp9P3D4TN+hZCRM6fnAbeeZ/PZF4t&#10;SrvJ0Ua8P0dvB+rHOPIC7iwLezwrTE1F/ZB/tIWLm420C+Kpeo+sLS0tHzwTPfvg/o2bN3UcnE6E&#10;+B8PCVBQUICP01NtTTzeBqnrLF7biouIS+FmIG6bweglzlQgWZEv3dArkDbduMs9JBYOjYKmVAJu&#10;W+sodPbttTjJUZV5RutqKEeEMYw51O22vFZYraMgEELR1dVlj8xFRhaiFRB5GlavzsnIiUo93M3/&#10;HLY6PIr3YCe2XvTqhbXPFaGI24dhdBaGW/juqJ6OF+Qhhr0uagrzRjAvt+Xr1ygINzU1XWd3HEx5&#10;xDkhJvDlGjpvosu9aynI7ESjOXtPOuE1vj/f/OEc3t8VnCjE0EMMKSzJicW7+K01rhgj5ROw0FbJ&#10;M2ueQ9vsKwWhB8piBGvjA4OCAm0DS1DC08x4XboAHfkp21Pa0a7tcd6oHITdcjSnI0kGFu4OiSgL&#10;APOPnyBL27Zt+10LJ/Xvp3/idfWfTf8gcqX/viT6/zl/o6ur6y9eFxYW/te3/p4hy3/g9d83+L9K&#10;19XesAbD03yJx/EIq0J8xb4Vd2/zi4pAZM/8yze26DxYb7bIIOBgefm9vPzH6HFflOIaGZGUnBQa&#10;GkqC4vy8NiqVCoN4UP1RF4dcU+kLGeiKuPsi0SR8yWaG7EZ9LZQOIKtxXiNrCpWIiAi865Xv5lcc&#10;gZf/QQyVDGIQfSH48dw4N23++wZidclhiTWbV5tDfuqysrKXjQ1VVVXfvHnz0MFyewRNQ0Pjzp07&#10;S9Qkzl+5cvz48XmH7m7ZduLUqVO3b98+p6C94qDaU2nDe57WNw4E3ILfuT1WG19dd4oNVU8MICdM&#10;3DShNr7GE2ST02adeW/52Tv5U5O7NwdFzqosRU0YIttn5TmZmpohLlpLS0skhCqYnqyioiLh4fLK&#10;0nyLt7+amtr9+/eXKUkQc/3A0GSBa8CjR4+2aygeUVMUfLBdSFTs9p07956K7nhGbK8exI3nmC6E&#10;b+Bmd+trMqwBWgmsYVrMo1V7F2VFqFBF1pz6Q/fUzsIjZcsVH0j4I9hytqrVZlHKCxldZEVibayM&#10;lfo26ycwlzihJjXdzVDAMwqMuA0hO5f7Lbv1+MEpVcWbOhpXlZ9D+Tzkz0JMCbKyMHwCtydIuIkk&#10;U7g/4nWRJ3FFiBrw9K7r9blRSPJ95GK7I8oncGcw8hoRl48hNxRQ8FWcZ9xL82GiyQUmBkWmjpfO&#10;+fD89id4lwDDQ2ijY4A0QWTQ0bXD1IS0FeSDfWbXxJFrapEcN6fZSbYc3rRwmZSYzdHFzKVVDWjI&#10;Ra69HWtYbVQqGe3KXxZUQH5lf9fvKjipf0v94+VB3p9N/6BfV/rv13uS1//HwtNTkL4F1YcrLA/f&#10;8wSrh5dbCtSTl+3Vuoa7GxfdwINrPNceHZ5pryrhIorh+bFDNBqNnp62YOItyVAoFNaDcJ8HZLJy&#10;UBePcjeziDB/myDpG5kYaERHAPRiQNNbeo6hcZURGBh4sKRIITlRtA5TP5Wq1240y8mMP5KPdyVs&#10;7wuM4hlMJtM3hoGvzeTIxO2SVvbjtpaU1FRyKXe6uWz2cRCI9DEzMztnZi32RldhH3G12g936cHy&#10;6YLLp/euubx17d35WyU5lmnvmKMlB9Nlcu5bjgTDQRxmp7fqXHGO8ke3BLG0vw6Oxvd06STfmVVO&#10;2u7X0GJlZXU4LOaOk8t9b5u5pcbHCyTMC6CtrY1Aptwb42NKuttsdPY/vXv9uSjroXlbNxlZ2SMz&#10;FGFmdYxf85ao2Hp5zW3Pb0N2P8TO813cCdnFeH76yMP9q8TOr3gF/r3nZ97dKqerLW1gAuVIWFIf&#10;ntS4hSKD1Y3Ek+qubDLanbhfNVT6yf11mpKgaMHGGTHJkI5Erxpuh1wM9JJXdUWk5xPp28LFx7jq&#10;o+CVuT8ewqk3la6lO65L0u1Z8cBAx2mXk/xlxvSXZ2F1gCReo/vnX6yWejjtnOHS1XoPRJXkt1qp&#10;CRg4HDkRd/hUnFxcuJ2dXfbMbLTE5gnlodMSw27ixazhQYyvJHB99GM96F5ohU8SS75abPz0HB8t&#10;0BaKgfvockdXIWrq4NYirOLlGK7GuiU9ULG8JBKDxern6oLuJ3ag46FhpdfOMuNLZaguKUAB2cZF&#10;3vOieskl3Ca/sl/6XQUn9e+qf7xCSPyz6R9EnBS53jo6Ov91vt2ZM2eSzMaNG0meQOTXSiKSIVuS&#10;DNmL5H+tJ8uqqiqSWbFiBckvXLiQ5P8vvH+NXVdweRuOH7ziJzTD2UKrGHN07OcdfcO98/L+/Qdm&#10;PbhNnONBfpcVW4MRVr5vbxUxv4tMDOPj41nPVnz5duh59c7HpeqZ2dPGx9nefmTcyhZuLnT384+M&#10;ikIXBU1dqO8+h6jpoZGHD2ejIoM1Xl1pPjqabhUefFhVcq+yyIkZjcFyi+gItm+9hKTksMTz8nxp&#10;JN7N39//ZF+3V37Oyk8DXehCBm0bI9CYFm5sbKxgaLDL15lY79nWz089un1R9NGiVS8ED0mfPn2G&#10;X+KmGpfasWMyl+cbI0KZP9CafIWpb+69ePGCFdSvdOha++2QpNPU4pZFtlNmZyAs6+hjT+xIRGDL&#10;NnqUoaHhG0sH81xOTWdvLWcfBS1VuFBmybqI6+lISEhskxZfL/74uhjraaCzD0T2XTx/+OaLq9dv&#10;nrh0m133/lHVF5vM3hy9d3/5po3nz5/nlZI5dGvL4Zec+5Rms6vcg9YLkhbbGArbuUj47kFMzBEZ&#10;t1rUMRaXIz3mFO0Kb2Q4crKQnpHKU8V3Kw69r1H/EvXeyA67sM7vyZMrvMX6yItFa7Bw0vQVmVgU&#10;Qk1B6t4xi5djZ9wbELfInwFG2rpupcP6iPVEhs1SC18d/ZWnjA+ul4m8zFMBdwr8jPkNnX18fHbn&#10;R+sFeVnY29LEaOgMDQsMS3BKWNrPGsuJFHsxV59nTqJLfuKqBpW7X4EOB3weQY8oBk6tKg0H8c01&#10;hVDqXj+sq9HIRxBvFxmGwcJXl8vxrt53f3ZkZGQKV4qsVGWcQO5pi1KzyEij6GhyQX2nM8iv7Jeu&#10;X7/+uwpO6t9V/8Tr8D+bJvWvkJyc3CzNK9DV5ru6Y8XaVYY1gGf9DuXd2jp6S7gdhEExlzNHYpCG&#10;hgYcMlDLlLdk/Y+0devWHRtvJiYmBoWEsH8bw7FRvO/Gu6+ZHEN6Dz+FXkxB63BgdAyBLxJGDnJX&#10;zwjP2I0otOWhvQDSnehoRF761PZqQo2XGYlLmll94IizDgoP5x4xJS1r8vsn1OBszjmen5C3KY+R&#10;kdG3vk/w4+fic2V+gYGuVOqGxmRivdXU1OY5BqbxpKVxpt159PD0qbMy83V538icv3L5woULCvCf&#10;qy87DQaE6Sd0lFn/VZrKSb54sfpxCGwLdu6krd2Qogdna2vrXTd9oZSA+Hfo/zzAPmzj6GxiaVPG&#10;Vmbp5BYSs2yaS5yr/wEZObnXr1+zxYTL7nQV5abMUjPV1NQkxXL2wnlOMZETJ06cOXOG7/rpvXv3&#10;clg4wNFm3/Hj+/btIy/xQvrkyRMcr7fgoQqkt0DGDucdp2ieQnzQQRsTzgC3+68koXfjmvUCkwRu&#10;zthIZCTz5eRHsqej0ntdtiayvJDqijhleN9Bs9/WIo4tBXwLszYvy57C1hqF9oSYmJiAYLeAXqC/&#10;S4c/ph/94Qc6eD5oYuCF15QidNlQUVaIygv8Reh0Q6f7LX1tjjC9PW66q73vOPp5/xrxw8/PL2Fd&#10;fTe6Q01COdvtA8JDIqvWRKQmrmvo4Rwv2qBfi0+WKD2OgSb9svlPGmTh2IfrNa+72E8N35YuyKdE&#10;RSVhxEYgk8k7RpvSzduXQ4+MZDAYYSfCqlHtbuOO1nZyQbnbi/9rt2ty0X/Xwkn9u+qfeO31Z9Ok&#10;/sfFeiDYx0lFRUXXynSTczwxrZdO3X6pc8HAwOCyt9cUJRcJmDvBSdHU+Kqa0nM5hdt6NrzxkeJu&#10;Lkt3bJ5L+3Aan+UN4nHsLe/4uxnj3yJ0EzwPfLRH/6FbP18fLyfMfZqSL9g/cBQNOjIR6C7Tj6Lj&#10;WQd6qNCs9/T0cgrwlyxKJJ6L1Uu6Lelolu3OchuC+PWNMYTFAbkpxIm7itSc9u8o2F6QeehH4rO6&#10;Ne+GiK8ncNHIiBXsyMVQKcGB2YF089vmrNH7nr66ceGGEpRWXLt3/PaNk/du7d+jwLHJeOkaEdg5&#10;wkN9s4JxKELXG1MFH3vc3RxIBZ0PKYGg734TuUClCgmfw7YOs38bLTxamDC/3OFIKTkxP4qMvaMW&#10;iqjEctLoNAsLi6vC4SeWenG/sVBUVNrjaLPL2f6ZizMpw/v37y9WlyfLQ4cOCV67RALG0jkHNq7Z&#10;I7jvyq59B44TfJ/du/XJsq2PefF0I7Se4bYpNKxnuimz/px0fQMDyn5zx9NGdts0wg489kBJ3ubs&#10;V/OKxcUTBEHXg502qndNLxVEV+zVCCxNlpqWHYfcaNf4GHwoHyyc1l8N4/W+qCsxR+3ybG2ucYMN&#10;TbOONU0LRrlAjV6SUFElKlEWpp+OpfkvL3idRdwjRN8yNTNVCfKwDrufUYw6/o6D6pWIKQ4ICNBp&#10;X3u194b73hSMjW027Gf7nvpsdif8gmRKhY80ma91oaOlpp2tg/DdPchKKzvbc2mn3tluhHQsPvo2&#10;PDxcLzFqd0OlaFGu8eP+PDRbn44nIWFFXS4pnN+o/kPt7e2/6uGk/m31T7y2+rNpUv+zIsZKUVER&#10;vs58Sd43A51F7f2ReH+nzf0XympIT9592prL0P76GTN3uLNmAHHUkX0ka2RotDM0cGHCsxMY4u34&#10;QNq8PrFMMOo5x0d8YmJmTEzEr8o5ffTniWOf5ZtqQ0NDZwwMcnz8ioFMqSSqn7+/VKq3sm0sNFsw&#10;2gCLdpoz7UZlilVSHHHWV6JM8Z62udkzLi6OYDolJeVqTzpWDrejvQMd3D9bSYas1CopvNZWkpSc&#10;/DA9AUPFKnL1cxqLg4ODT5taPTM02XPPHrYqsrC5vUF03YOzt5RfHNQSv0xVJ86a+Ny9RiaIkFDX&#10;UJ/xzB72rnBwh4+P9S5r8UuRyw1rUd4r7p5cdLaoel/1qpoWKpXKiiLdLZ6ensZRdFdX12OVVNIa&#10;QEew9ePcsDm551V1Eckah4/Y84dubqdTMwMCA0mcm+fjSEw3iXzrJCWfPn1KPnr+qo1btu1dcfnQ&#10;sksHll69eW75ufPrz+PKcwHxG6BqwdIaDt547bZdT15cSwWRQbyBZgiV2xAwB/Sth8IPI9wYIa8R&#10;R7EImq+QiisZ2JZ8bWqRF6qcEzY2Nc1oGsjDgm/U3W1bMHbECIUPxDwfinutpe8TGjixR0x2iVh0&#10;4L5MuxMZhlJuj3pP2OVDIOk+Cg2R9trA1Q45hu433Y3Kd64sN7Gj3Ae9DtFlSCyx6V0S/kyHYzxI&#10;+mqjBt4flmxFXjUs27a1zfJgrINtu/jlMgwV0B3pT8tLb1tUJeMt29lutk91Zq5xsbGxpAUWFRVl&#10;JtF2NKj/nkiPE7pq0e9l4fOb03/oyJEjvyvipP6N9U+8Vv+zaVL/gyouLoY960HzRya6qI5BdSTS&#10;LkM8C4kixlaWN3y9QbE7DVu4q6mLqBPruv+NssXyYDroQrTHct5mmhJRL47no294uVsB8vqvOUZ4&#10;Z2WlWafvqflJRa9ZecnedwPoOIBuL3Q380w0Tu1mhiuFr6lnPflNOD7VuJttlJG6lfXk9/r+xgzx&#10;jI/4OK3e7FIX7Vk9vWLz5wSdhAX7ezm/9NwUzx7D2Cd8csvKIAggnv1MZ6lNfrpTXnrKw5RhDPuE&#10;ULk+F7JIap4Basbmy/6gWCHI4vKFe+JTZc1Vza2srJDbjLxSoVUbZV4ogR6I0ABIFsHO5YW4zrbF&#10;FHk7izO6AY9ck3n6BolzJ5gmZ3i1IIX4RBsbm6P5adb0oNPVUS4uLuSt/IX5wjnFdIlMu9REfX39&#10;ZWV5ctGRdlFhZEfd6EjhmgKymYQvaxIsncAoJSUlNTU1ZSvLqYeObd6yBY+OQ1MLL+RPnjx58PqN&#10;GSeObT57+NCFCzNe3hewvMpvfAbm1geNpx3SmzfLkZ8jci6o0kiOdfblCaXD1w8bU7VFQq6BGQov&#10;Z7gHFgs27U5Mp3dyu39ewcicyj/uJPjlueU7hKP+AsqFtWNs0bYPVVdWFAi1BZByC2uce6z7HtKG&#10;wKhBgiJKKMgqpYGGdFMGGCTqoNCaNZ9AehXKnTYkm3utGonGB3yLxMfW7dLN7C5daC05Unlgd1Up&#10;MeBUU2rakrR1na17aZVsP3rOqXxYf3Bk6f0avKsi4XZZQw1bUTNtc7sfGvkquj021W6NHvjN6b/p&#10;69evv+vipP6N9U+8FvuzaVL/g7p58ybh9cuXL1EVgeooN3d3UYoWUq4gwZmkUzscF7MFago7EF7P&#10;c/IkjX2dAzqg27N+3qZ30BBLXCfxUPSoKNT3w632ZGEeYdkXfMnd9Y0RxSAyYtrPGx8nyM5mH8SP&#10;5Lz1X3ibflK1qGxDjKDgYBqNNsz+Njo6Wr4yN/ZO7NTvZu/Y3zPxjazxFhs5WNyalpQWEhp+XzqF&#10;rb8zgh6RmJg4d+JdREREfHw8aRbEJyUFUihs7+oJ/Ymbi4mNXVYQcNSQcup0+FpfKux0QD2EXBF5&#10;tld3FsrBQg01zUhmzYyFS7sOsB/Co0KYFt3jjbYGXUtby9KaNaUkIayvry/7WKVtRhJbaU9IeLg2&#10;xZetjElwHxEVRd5CayrBWRGKYqRj8KHd39+fHhFhb29/rjLuVDU5I9Y4oqyugdW9FJaCENBCyGVp&#10;aamjq0sOjjsSuCuBxyowtoaU+SVowNDqOvS3b37MbyANl4twcjnG5nTJiO1M1BIwAm+y0a+yU+2c&#10;2ILpbK6ZYMsOYcuIQDAFni5gKqPVHz2B4RVs+OweUQ/oNWPw8KOvR9f/NCwfwVH2Dne2No7P/vlC&#10;7909PGiREdc7w5KTk9nCKzFkg/ws9FUgv9JDdVGmGFLZ0i7LeQbtDFLz9katGcrqkJWMOjOUx+Nr&#10;B75VPzEvfGRZiMGurdkIp4WLZ6ezDXWRK0haQuRaIPUbYkbYPjWV4suvP4rZutvMI6PxcRhFLW/Q&#10;5IfakC0DHOD4zek/1NjY+LsiTurfW//E69N/Nk3qf1Br9hyQkJAQCjMyMTURDfdFSoOhbyDCzJEY&#10;jzBLzgztg3Cz53G1gAV8Q16/fh2IwOUWLnAvIZw6l0GTohIOeLy08QKlXyQ9dXt5CfkBJxklMUOZ&#10;c/6YKF2x0Azfjz9y/WkiMTGIwaGpXxIMEiyTYwn4hPt9Vvf4YqDVKSc9WrrA+FV3C1oIrGdNRMy0&#10;fGt64m2SWZLA+I8TVd4LWm0d45jWkaFhxOuGh+NzMXG+GzsZrmsKSEhwZ0Ticx5BvJ2dHWqCroRL&#10;yd40ct2W5q3kPTvlMJL2ISoR3sasZJqI1OB1QXZv9A2xTAEX9JYecnu8yQNRBvBjjWetYmdEkL03&#10;woQ4RzRVo6kOcRH7PVmzDSDNLWhpEPU61V/PH+Edl+/UIXh0jWmWQUqMt4/PyXIm2YVEkaVOH5lM&#10;Jjk9h5CwhVVdJLSwusEodJPicnR0nBOTQCLcK3NrPFd59FL23AuZa6+Un9+TmyUVt21h3ArN0kOr&#10;PM+BuvixD1JjkOIqaBFzfFPsaWunrd625+lKiY7gzqWjJH9XxNG1seeNmCFo999dNYO7TeJSgjBM&#10;GuBZLMVbZ/sFMc3AKDWmHi2Hws2udE0dqkPAuGvjSpvi2ACxKjHXXDjno98fjekHeONVzXZHiSAa&#10;CfsNnMMRK302HxXZ58qnnqqdj1L6nG5V2W6s9c8rWN4lnFeHocJAjPihP0AuwoYRtbK/2jQvHX3d&#10;KH2XhQH/bcNbBqoc8zMRP3DNi4GOD+h5J5RcqDivGZkjO0SCfnP6D61cufJ3LZzUv73+kdcC0/9s&#10;mtT/lMLCwmAnhVBd1iP4oe4I9yY00ZC2VjM1At2K+1sM97foc4hxh/ubN2922ruIBzg6qDocuE03&#10;NDIilooACKUUc3NzG1vbhctYdw9Yt3oHR8hBCFWJ4T09NET8ZopoibnoRODlDim3yly5XIIwJ1qI&#10;YbQf+fQj1bkzJqgnCjLpZwdp5wbwzuquTPyTk0NcExOz1YctxYoJheeOf5j6M2OpXfW9/FjGjcyk&#10;BR/CDKPs02OCnSPwqU/8eNetcNYdkuPF1NCw0FmJB1GRg6L9rGfBS4JZBCewTgk46eyKNwUIc3hl&#10;5vrSxuK8g8UBq5dTVUyfrAlZ5e1/YhuTbH8qUB7Jr8TdDAiykUK/4uiJSApiwpAegArds2JZT0Wo&#10;uaxbKs0vT5aAPgr3LvS3zzQvJ6S+X8RUjI8lJRASEjJ1dNyHGUfyWskZDmEhNDrdz89veWEziV6s&#10;7smVLV5eXs7OzvsN9K03WpvuMd2sY7b1msmZNXnrnmQjrRUeVai4gHhPVJejuqIDHYFHAj3sV2r4&#10;nJf2eZIjO3tJgsS+xIOnql1FSrzIF7+ev+zhMduphWrPkaOEStQb7lLOUOs8H9+EmX3691t2gZbE&#10;md1366fY6fHXIk6+hVsHnj7rQ20xoiuWHcyYEhS85GzU4wfUC6/8fBC8x9rjxdWI3dcUtjft2lu9&#10;TbDZUaYd6E5ET6xdfNy2kgJPdOLt4EvRQSXRMUsMkC+F6o/o772TnaWelUxekjbQjLIGdNRiKBfD&#10;uTpsrWcUG1DYhNry35z+Q2vWrPldCyf1V9A/8voU/mwi7a9f+r3npP5P5Q1vhBsh3DgZY4j0gY0P&#10;hDxVHts/MjZAvhbv9/wNh5nzdXLk5pjr6OiwevIVupEW/VKjICT7EsC5urreonvdCHBhjbImmHn0&#10;qS9xuwRYbMMd9jGMkrMlBNZK9fWHh4fn32/6ju8lj0tmTowRjp/Jc1pUY5V5NBPvezHWvfxDbI5U&#10;DrqMuD5Xo84a6d0CegPcEz92OHxjdbX+4coeOMBbO+hwl3EgupW2csikJDMozoeKUQqG0RIjlFFA&#10;jkmhUHZHY3vMFBQfcKKHk8jh4uIyr1LTLsT7ipMbstwcHBzsPQkELUmGNBSUlZWne2revOVxa1Mm&#10;6l1XPU/fF6yOjNd4ZTZ7V6iJicmsUAcRa+MXXqYof4PcYfS0+W5u8z7cpnekBZ2fVqvVztJpmWVZ&#10;hb5+anCwj4/PluoSwuXg4GDirxc1vX2TnkfovLWukEQvz5BgAjKnyAiLjHRSgMur65WZ8YHIXmsU&#10;QwNt6xo6KJEQc4I/Hd51GMxDryQ+yrEVkIDQtT2qAs3ZMzpzKAWoeQRUuKDWXbYd9gwlEsww5lOS&#10;vjPJ8siLaeWo00CewnLPdHwKOj2skvoDlo3T0WuGTtW5Rev9fmJeUxCGExEbjIi3oA0LDSWwGitO&#10;NMTbwZYagxjEG7siadWGMrTab7S7gg4KWvzRHY7mYre4uMW9Ca4xDFLUYai6YTbmhgHBtp+m4m9W&#10;1kSYBtO2NRa5x8asHOzIRNtUWj+ay/Cxy4MaEBkVOTulDNUtuCDyG9V/qLr6n55UntS/sf6R12L4&#10;s2lS/32Nj4/7wQ/+difv6iRzfuD9Funk6MTG5wcff5x8Bhd3vAhYtzScrSz5IEcVOj8gv47Q+WGo&#10;y9MYR0UXO6T4GRuzZr8lxpwtzQ+8ofDJRJom0jUiIyN5B9taeLstH/fiZqVnQQEutnBMDEoY5xF8&#10;M2OYXF8SiEXN3ZuLAR9iHuPj451z430oAdJJbhh2458oZPtZi8EwMXxP3zcm8KFm/f1SnsrBTfcG&#10;l5eOxaBh02CxfFXW2o8ipz6wwTODK679VlfhnY6CRt6OXdHYEL30hmKYZArTjq57rR2ri3W8/H0p&#10;YSGmNjbIz0ZGjrGZGXeRm4ma1w3eZPhLmFpZ2DrZCz+I4M4zVfdzPHDDC2LU5cJhiArW4bI9QnM+&#10;FObM4I5H9LuU5WMc8t8b0IDQDyStplTGc2YSTLNuVVe0c5W3kdaGpHMq8do+IVQSt0IjI9j7K62t&#10;rXkaag0j6ATaBK+erFvDpf7+/mGc7adk2x24U7lS0zkz0jfI6qAsgTv/ZVBkBHfbLnx0xwd3oQ+b&#10;V34AGkrRVSXx7tbqMU98fIIsDblOsL11+M7+8yd+Fqas4Bw1z6+Gacts1Kr7VM5JyANHfwrHRHjy&#10;Nzwc52VruI3BwxiMR2khuisREwTKXViY06Nj7DPjdrdw7G2BkGOwoYW5x1IPf54QJAav4c5FniU6&#10;7VDmiK4wdIXgbQHq41hW+vMAhUqNSk4mX8cJ3yxuOrF9bHpTxUMKwdvbW7GsKPxNDMe3IV+lIPbe&#10;5EPlsRh2cvLxxkg1Ht/6zem/6XdFnNRfRP94wdTxZ9Ok/vuqL663ha0Ht98jlJmiPnxhDVtHO+tO&#10;q8smeIjBaw3UtKGpcxhV3EXDbG8/hoaFkVY8QdJ6h5emNqy5aLmYdnp6egYGBq/VHRCYCQEGCpkI&#10;8OIybckSzsJwu8raRnTVrD5Vi1s/cLtv4devBFgDU8a4viakvkrNOJWRKVSzptT5Pd4TfrH1erlq&#10;xcnfq2OfqOf40cw+XhbMSB6b8nW9eBc6+6BQdEXss8Tajxb4YrK44UKnwJyPDlNSolCZwkxOjYmJ&#10;qZhVMaW9JFw4YNP8wsO8xTvUFfnaKcfaV88rN9lTZm8X7hdOrGhBFus8c/LOO/ieXhV7aJW/opyK&#10;loMp+QpCDF0VFRUrK6sTQc6ailo6F01MZSzgHqulpeUjEL7Ig7ZEIzRhTlUxb/vC7O5artYoRMch&#10;g7+uyTKIuj+/iBh5UjiCBVWWlpbGUaFGUaG+vr4EYeR7cfcxCNoO51SjaoiYWSsnR18/P3lEB6OO&#10;uiX/UHq5Ghhc1rWor9kQq2uREEvS8XZ/i3iXpaM8XB+CMSKPjzoHK/j9302fP3ofnwKq3nFUf0Tj&#10;opKpEzGpjG35E6BVYVbvnWW9V5bHOy2t1wwrnCbQvIOY67k/3Q+Pn+Yu7ECJCWriMJiO/Jco3mAT&#10;7gOqHIyDNueumTXwYkX2yXk+GYjzjNoYdVI+FIkUpHkgzhrldsguBKUP/ZkYTUCLGz47sGrIx69B&#10;VOr2d+/87ehGH2aovl2+rLJINTBALTeLphZD2/ohbNv7gwV55OuT5gXLvw/XYaTmN6T/i35XxEn9&#10;RfSPF8wSfzZN6r8vS13LecuOPEARajKeIZvw5Wlmhi6/7gKtXXAyQ4olXPSg/ebaiTBirp/HJrGV&#10;Dnj8MSomYbSGhoaZmRni7W85OLL+iOONwNRM5LkgwxA9DbDKxMCOFrQgtnXr2e453U196EsNSvfK&#10;z7fOSiduOu1ZGttQsBkjiDT2zaSyalCTt7CRKsPcF/9ZTuGTdFow23ixUzJjw9uA/UUNoLbBPgGF&#10;ybPd/Y0wwv69LdCV7phsKBhpgawiEgCmTAwTM1uxryJ1XiXqc+AXDaNIxDhtYJ5HvTl640UzRGWK&#10;4hVzYvB9BMEZ+n5B6CkoPFgYviP8oK6GoKP2XjtN1s3unLBfLYaFnoHQLINKi8bzN8IU5/smBscs&#10;HCFFu2Ju7/7cvRa1J3Xint6ig1EgYh5hHhklzYxHc/DeZAXCZdS3BwYGksI8lxJxLMJbMSpYLi38&#10;tFkaKbqIiIgpE6y7vZKgIibi5QYH66jY5TkNhICzHYo3Jdmd/apv38afmJh4syXouUKBIz49aZyN&#10;jw5b26firUfinvBHejb1I2CfaMgcRuJn9AiV8U7khI3OpE0sC6kD8lJQ/cxaUQn96ui3PFCDe4Pg&#10;zSjHpwyDuqMv2++jWB1lJtbRzjvfF12w80E2Fbn+cyNfICUNSZk6kqfnJ6QHrswRyNiPXHtycRGX&#10;gaxy0dRc0ipClRvHeNFWSoL0nXG/JzmpqamPOjo4v4bM+SJLWhiPU5OeFuVJF+U9/HgzWO51ECUI&#10;rU0kgMnEh5l4umOkCoIzfkP6b5qcQeYvp3/krif+bJrUf1/3Vz0F3UxjWrgE0pCf4IJsJShBVOfc&#10;/tsIe4q4PKQSEkcgMurOqZDIyMiIyEhZfzdVVdXlvo7EihJeE++JuGRLFcsCFOCYHzI0YdwM0w6O&#10;b9bcP5g+6Nh8sJ55fEzeqMf/5s+WGeOhoaHn+lruxWeh4BtNN/lEVNJTh+xbKL3gFB8vXFaCEvvj&#10;HyixMVwTb4ktTUhIuJhbyfajfk9KQVRUFHK9UZmN0iTCxGmDnV4h+lLZqy9SDzOZTMJBsgtB9vaM&#10;UDQUSLg4X7J0nhHo89zNCo2Wu9pfur87WFC+BT/ecky8Ve5a6lhwMv9UPj5096O/Ax3w1kNKBLKj&#10;SSiaW1mgSA/bKVSDpAwmmqXkW+kbEraE0g67h8ii5JhjEPnWsuGx/lv9odW03j5vW0czCRgbyxXR&#10;zDQLdmHdCfHxeZCZTdoii2jOKCtGdoBUgOtuoxziu8mZy1UWPC4ooEdEKItrr/DwNTIycgsO5ng7&#10;oBfnazw6/eGHR94zvgTju+2CFvZxV7r1XY/vm2TKLuzo5g896i5cFJmlrJHVj/xezJ/oE/0qj69+&#10;qR/g/23NzonX/sNYm2N52KJ4cYL6qwcmBNYcHWaOTo6urq5vqo7jfU6h3tNhDO/2uaJRmxUXF6eX&#10;HrkzMlkradHh0odLAt3FMqZeLN9jeMNkapXSlCpVWPmgIRANoZohgRvHynKLxAJ+XJ7Rq3PSefyR&#10;xFf9qipS5nPfmfJN9FxVS9Q5Mujl6UXKX6VZZM6nOtVCONBlWSPwNceRr6weE3VNyfo3pP+LSNj+&#10;XREn9RfRP3I3HH82Teq/qczMTMdAb12Ez/byRqaPA2cWDNShKq0DHfnj8sixQ2LcbQGaEryNp4Qj&#10;W00oQ/WPDrbeWzzs97lY61naEFgTeN308pE9U5DOngXRhBlRK+flwuKON77stkERX3U7ej3R5zKA&#10;72t6x6M8c2NSUu5Rkmd8s0Hu52HOt6MYPT6lbkb+9QyBzI3h6XzFSTGXYjzzc4ODg/FtLCjKn7u6&#10;YmlNH8d4r2t+VlpaGsqSre3tbSms7ij66ZxHmHuQFYswRdOYWBJOON9P7Ooc0tfXX0OnkSVpBLAn&#10;WhvZ6XSNwnb0OLpq0Fap3wD2jw0+WS8IXAYwMDf2feaqUVosE7nRm2kUD1oUsYQPMHIfQyitycZw&#10;LVrYhr+0ovX+yqKpiVl7UOzjRSFOGc3ZVKeQBP2UV4V5MlUNxH6SVj9HLWuWSJIhYcmZEmZIYfDH&#10;uqKkmr2kkNh29tw0Sxfnw7HRW+saCKZNTU3JSeoYGZNPJI6b420hhsw80LfwW5Xn3NxPoxxUs6v8&#10;P33cRnfjnSpfbUHsmdgSuVdTJ9LTv83G93fJ38A7TuP7ycA3HZ+PS/xHsGjcy8j7OAOZtDUZB6yY&#10;HqgztneeXmnrFBTgSgtmvLk+sympZ3rP8qEMOquzeMSWRppmHhyK4JrJe2oGXaEUkqVTUW8wN59z&#10;mqYY0puQl+oQ4HsnmeYWcWf5eOPAV2B87PbzAVJ0Aj9/bkfzHs7vT8TCp7T2e+8oZP/6g0qlWoxy&#10;v2kCGqt0GuDpw3raSCQ1wcfPH7pVWH7wN6f/kKCg4O+KOKm/jv6Ru4n4s2lS/x3JlcY/ZTpZU72K&#10;UIRMbzCdorjj8EYThmqvrr7itnA7ZaF2cbY7POiXF9JRIA+TovmhLwhlRJ4+2elup6mpCcckAmsi&#10;zxOe8C6Y7RCH0AQkpZvc1n598UvQovgA9G4ODEfrB3TUcw2N0Swj5/34QWEwYPsD0W1rKk25v7xO&#10;QOtp/u4ruwsXtmqWLCxJepg0dayNIC8xMZESHs473nnyHXaXxfnnZZ0cGFCtryeU8fT3J6fBmZ55&#10;1McF8RTNXSlgBsA/yMrKyj8nzzE5UWiwQVlZmceHdtjO7VLsrKmVbgfLhKf1lXF8yRZsC5P9AI94&#10;ef7vrQEJTAT8qEfD/pIWts538xISVCJS7Gkx5KMl9mVzVY9gzNQkNKxHqKeOv2dZfmkL2vegla2g&#10;bxNqyGc52UQsLayL3Npv9jL5eXVTSEhIQmKinZ3dNOORsy4NhGhBQUHe3t5SsbHnGV66vgFzUwtY&#10;Q0LmlZKkq6uL/Aw1Px+bezbwS7WwsMCgEedok2rH1sIuPvqKUv5xRv77Vfio8LB5B94V413F7gpX&#10;X1/fqQUtUV9WzPwZyf29Ee8D2cYp6FBm++Gomx9IqTz2JvCOULv9PXxWQIPF0no+ZhkaEsPCwh3p&#10;IY+pF7jLjG5TdpMmi3ZJsqJa+SDvoGW9IDpCdUpxFqGINjkyLxx1WqhP2Vi8G/vacLwRVbLGwa5n&#10;EnTQRz1XfxhfBqdMvEfIwPWwyhNzm9k+fJd1u+LxCc7Uu7olpRQqlff9ZxKrCKnnNERA8x10vlCl&#10;qZ4hwTAqRi0T9DIcOPab1sDPn5NTsP719I/czcOfTZP6P5ZqVSrq1EVCXRkLclDtabQzSvtEvrB7&#10;/q77NhB9sOTRrbNvDFSEVO4hYP9BupLVtM1hh4UCDdd4WBLiCAsLa2hoLLWPeGThch5VpK2dgASH&#10;1UmIT5ibgzkJWKP9NXbaAFTfY0c7X44HWhLZyz/ObWwgpCBtcL6KIr7KwpiYGOJYU9DBPqJgikZf&#10;Rghbv5L5lawA0xTW2Nmj9dExMVfb524ef4BP1ezj7egxIgaWmNYNbRWE5i4uLtudLJEc8vJx/tqU&#10;xFAZhoSfkwjFmexLtiHmd3NYoqGh4T6XI4sDLmyqOMmpVALjAqEeb3xtet6N4JwcJpPJljDOMzye&#10;nJxMECOUkoKc0kWJieRTHjW3REdHy6VnvYpPxHuWUy7ZVGJ7v8Vbg+7j4yNyPG5eVoi0u4OHlWcL&#10;RnYodM1idEuE+Ys3NoeFhQXn5JKlcWrmvM63h0tNbYI99QMDwZdj4uQcejA0ekERCnMPbU3ecD/f&#10;2dmFNpX2ZkU4aSgY1c53rcXdykNrvtLchrZU9uL7KATfv2H7bC05iF3dEv4BATfzvVBejpY8VveM&#10;b+/R7zNzwh2dLhhUeZ7rvOwrq4Pd08v2S4s9VDEmKdy+c0UdktolopMxFqOXfX1PPi5ab9qn600u&#10;VtqUageRBjW6//V0yq6kdUgxRNy9ncLhiPKFWurFiilozblZBdSroj4fmQZoE0NfTsnIIueRq8jv&#10;Y/vWse91dwsGt6J26dc498IVgczHJS7XyMUVqa1Had+M7Lzl5h6cn3+KHqzpQtfLC0y8qYJcDmpL&#10;kFjyC9a9vb2/6+Kk/lL6R+5W4c+mSf0fC9UU1MmhQdb+cFQBCl5Q3EL2hpwXCUGQBZ5cxpOrz5a8&#10;2M5JKnwAAP/0SURBVHpGTx16ogcew9hT3ZM1sDhCHKSlpQX3nHr+/LmlpaW1qet5VBsyZulShafe&#10;p++Rs2MNOiFTWDC9D0/e80iMnj/9VkqgBx1pGBl+VF9/rr2NMGW+/cgDeuryb/oBORJeM6pV9uec&#10;bGZ1cZNHI0aab+9r3lBXcq8sS744xzYz9dnDaow3YtiGY6IJ3aov0pwIrPnqUtKQp3OjZBDDFein&#10;PMxgGy4h3jMqKmphXiezHj5hDyXdPZCcttFnzXo7COoBlAw8rYJqz7WkS1rV1ecGB8mZrA7sD4iN&#10;5Zv4vDLLGllxyCkMT00ltCUWnmdiJPF0bdKsDhqNNrff9mVJIIkBRwsdAwIC/KNjbWxsXoeFnYuK&#10;eh6fdJu/drZtPKryFMMpKSkpZ/sGrai5BKlXcx3ZhruI+SWwJvEBz3OLUXzYKmeTvvTxDYWE1xYW&#10;lvdPRRFeu8ZhS61ZaBnqq1D6DsmfFu386RxdCWKuz3UuYnuXtLn2KRoy5jBLCawvR9OWt+k/SYzB&#10;Bz+OMS988eLv9iXxhoSflWMvJEeXPkIjxwe1R2ib7+w7X4upERdskiiKwfBTxdsQnWt+XgvJTnD0&#10;Iu0AwmtbW1uRIMep8VfFrVVkTFyglYfXybiQdLJmJWpzUBmFTF3kFaCE0dmN2d8auw0fD2Lw4rOG&#10;3VHDtYIlN34+1e1CEPPh/uE660F4ZonOY1ax948gu4P17Iza0OLMroC9zW+iGJvepCGrDhWsJ2WW&#10;ASoqKr8r4qT+avpH7rbiz6Z/VkNDw+/cHyIv+/r6/p7/e+a/5n9l2tvb/+vKz58//z3/K/OfJD0z&#10;E9zagRptth5rrsaXrD+FCvw0A3fCNwgUmyn6xji5ef/SKzwv9e4Kq6l5QMDUbKWGyPZX2sRWP1VV&#10;lpKSIu13Vhc3Hx9XX5NTyNvyWmH91gAOlSRIZeJa0ym0TtnQJiY8OtNrdGZCGgbiEtMPu2dlUSgU&#10;nnEvAkRitGm5egvGU72/gLDmbo0fAuvAGH6yqBbfujHWgxdfGAyG1+J38hKf0tCMnw5o18Wn2kdp&#10;tmS97dJAAre3GGWfaCy8W0jwSqiKZvcrSS60tGtc+e0h2fM20yKQkOw8xWeJ5mp2S3kOaRv4NfHe&#10;GbCJiCBoI05wzsSExa1iRlC6VYgv6rNQb0dWzvrxhTh0gt0I7+i5Ez05+CyGcUYE0zs6/FxLsN8b&#10;vwVFHbYxCQF5OeQ0TMNp88tr59ObkBPFWxJjRQsPCgoiX22u9lcSOSyjfdGqjUAG7tIwN5mtphe5&#10;pcJ+MojKWfBGzcTSCsGJ3qu9PRMETiS8cCgCe3/Ror6YjFo4fj6S24ZpE5GuRQIv3+Fx1zQMW3L1&#10;Ra0f4ZoekaKc5WkeE4URSdQW4EsIPnlr5UfHMmNR6XRy9MyhajE0ZClhaLavx1IxGjrstxZRyGW6&#10;WrgAlYxbOfIrfyY6VizZlhY8Jy8UxazHPm3t7ODpcCrIicRaY7tAnCoUuuYZVziVwDqQKyQBiSig&#10;o02JpBaH8+w/oj2OV6Hj3SGDUokf25aNN9DeLa6JZo1ZMGv8s0XSCn90IKGRd/T7tI/fUOF/zqXL&#10;xt9/Sk09ibJIq8KaDYTXAgICvyvipP6C+kfuDuDPpn/Qjh07SCNLXFz89+uJCdbzxH+baIa8RRrR&#10;JL9p06ZfKyUkJMjK7du3/9rgwYMHJFNUVPRrnnWSnzdv3q/Mf5hwaKOSgc6JLH00yrtmLfOl8hmZ&#10;mXKmhynEcO88eoz7+g4c342T26+vUIWM0hSJBy+t2GGgzilv9OrVK7iY6xkanuGJJf5aX1/fIhc6&#10;MeB+QicvpQzdcKlps3AptAZWizQudWmalkKB5ahs29UXQUZp+RuC05iBIVT+H5TIyEi/H3D8IZiS&#10;lpSWljZFsRhDw/CuQG0fvg1weX3i63iPQUrwrC/ZUwbW9Ybnr+/CBy20KnEP+Esm26CLjvzbn/Ap&#10;/Un+gm+s3txockRLsWiyDzMuwtRCA3WRuuEU223OCPMMZqeyEXZnOMM3lvB0cVmNu7s7oa3xvfKF&#10;Q+OPV4yhzhb1ZWW8NXXcdQTWc8fH3QsL42iJuVN+3tj4TXDiJ9twXXhibJpk2oXTP4YFhgnNJZtq&#10;FXKTSeDhj+xkG+5BcBM55uKqAhI5iAEn325Owfck9yTKDCaL174UlNaipldfsGaRuSyyRa8ggTRW&#10;LP4oQL+EKW4RU6TT0deB8g4YD1/PaEDo5+Wpn2ZwfM7iemeEgTL0OnIOewiPbMXwrwf9s9neSvZy&#10;DvXwjXiHUZf2RU7vomDIl7vACQ3BqMrCd4Oj6ENbCOp8+fuiohhRaI9QDr+a+o2X8X7GjM8fpsaO&#10;cdUx0FSITC/4kJIx5DXXf8GMWFqaPo1RFVPIH1k408nGyXhrIgWUNQLRaIxGlTb6477hG0ZrMdCJ&#10;L++XtbtnfcCsiQkHedU3r9Stivct6vpps/MzGirYer6hN519oC9gdcaJrFxXCoWjj9Xbkvya/iN/&#10;UP9X6R+v33f82RT6N/3a8VdV+HuF+P9r/kayJPgmrCeZv8/f+J86eeOK2TvmDH0ldjIy9tj8rMBD&#10;CmJStNnb0qWVVj/YcfIQbm2fdmwLDi2HpDQeK0FeCcoWsJJdIPlaQUFB+OrFM1NiXsuZXELKMkt/&#10;+GVeR6wyqLGIFTehQLlx19KBZc/akftuZl+pZP8OtFKXaFRplt1h/xC7qy4oPj7+cifNKDM3MTGR&#10;Gkxd9+nT6ddVnO6jUM5CzyA6B10iGXg5jrxYro9dqHUu2zaUs72T7WcgvvsQVFmn0NFlPrvBEEPF&#10;xK0TPl7v7IBFIXSLbie5zx/uf5ybh5H3JE4f8rITdbAMQpD7vMgwhCGYMT8pPaoWJK6gvMzY0fHN&#10;hs4H2z6irQadleq3Y9h62wMkg6hDfEaVlfea4hSq4yNzDj2a8XNRcOsCUj16Mmr5PkUv+CDQEbMh&#10;pJNUOc531bJbMo/ubED8kJPYlw/44O3tjb633nQ68e9E1GXlZSh/pOMyOzPnfjhNekc1KupN+Osv&#10;IApJsSdnhRFYgx6qZLrrSvrOOYneodnwGt5Pa1/83hVVccAHK+7vDdu7Zh0awaLqrYtH9rL3ebCN&#10;xk5rW4zmcv+TXZxfvUvPlcbGxhpFEViboskNHUkoT8VHM66JfFSqo0Yrf/du9xjijmmoCFwxmtHn&#10;CyR8mzXxAZ5v4fuJNYBqRxk6wuf7qsHPYI6L+SpGFlqSwVS3tbVdkxDr7bh14YHE2TeTuPwYGGDO&#10;bo3cV+srHZWA92/5f3zHWMWxLg0nRZXlTeMq+OiKbs3rX6Z2pLN/Ld9cJoWBUtQG+WRkkKvmHp+g&#10;k5J6sKnFMyW12Kz4dy2c1F9T/wRE2T+d/r/6O3l/vfzv8/rv7/4n6e1b1nwft2pbTXPSrYpyb2qe&#10;QcgriHsrnzsF7ZPifOJHjh7hXrcGBzfgyj5IKt29e3e6jC5Uda89F3/69KmWlpbURe9nu4IUzKxP&#10;82deRMg50C8ixfy0n5ZYmAK67qIBvYOoHTpTYuj+AfDpTOtaxfaBwfExuQhv09ERExPDMzpxPkMV&#10;o/ceW0dNbe/n8K1B2TPUD9iH0Tg/Vj2P88dbGt5SVfJZHhajrmw/g5KTk++0x7+KsULTI6+46IuV&#10;6QpZySzLppWN6nTo5HveKGJ10B5jYjgHz5s09C2UlZXlL8ojOkD8sSpGNtIrIa97W1v1lKen59ye&#10;fofklDXJUaju3J8YZWNj04MehXGxbePFnp4eUnXxzPr12368jMy9jR9t7G9LuQeHtialw29g7oSj&#10;nn8Uad27mhIO1j5Ga9WiKnmrb4kKiYTRxFxv7huzzMj2UfG5/6RcZU0RFNtFKUEmK/JDUWaGIqRE&#10;ITbk0GJfhOses3ipanb7cPg58UiY5EI86imzjgD86Jb20qfpN9FjPqfrJt4VvmxD7iDEyoC3YRxt&#10;Smwf3Pd2o++R2SAGN/Q3vaIV2aEfg0FoiUcHEzmd6PJBszqajFWen7htIdrfCPGSO589EUffgYZ0&#10;5MbCvYl/YoKTHso/tAytIQW9iOudLeSuBjc/2IQjyR61eWjaF+S1CZkZmbHgoKUh34bEGE8m7WJF&#10;gOPlHoezTegvnUZ+HUM5kRhSxcfHYt/E735jK0vi+tawrNdgzc/sfbUSCQkJJ9q7O1d1xqnG/XEd&#10;P/QI9uSv/xAsFvy7Lk7qL6j/MSASQBcXFxPm/t0Xq6ur/8qQJXnr1/2QtWvX/lpJAE1W/v1+yK+5&#10;Psm+/9VW/z3zHyP9qPDomBg6nb70aw+NRvNIysA1yis+M33oa0NbAQpYchBLD2HXYRxesPjhY6i8&#10;En4ic1T0BfRe3759W3iJsLa2Nut/Rb9MAe34w4gLQbzxdOZZlKg9DkBjtwlIarHpxJLEbIS+R8QH&#10;RLVjIPyofRTbWEbswjI/Pz/ZTEv2970YuL25j5vjcRvK1FHmgdSXBOUi6ZHIKUVvCGEx5/vyhCul&#10;n/F5VZHv2rE4Vo/sT4EOl7M8dGm+vr7sow37soPRw+TSKNba9klzx+cHaRnEXONZPprjpN44rVNT&#10;XKum6DclYE7LOOfYXSh9N1A+HKwI3UQcq2twoNNco6M3pcWiMEc9wD8g6772+FVvKoXnMyPQMFD6&#10;2/GkHj7hAU1CYe638TwDH1zDqMa+4cLOxcLtTkpp/mLIW2ZTT07D3d8/UjpS+O0HUqRx8fHE8Bp6&#10;em5LTzVbGYnWdhS3k/Cgcrycwp0RGQPCa/4I29MhSxBuNS/omnQQ+MKdbvrCqXT5cvPo2MrVXc5Q&#10;STjDm/kdQy6X+nB4BE86VVPa4fxu85G6xzPeY97oeb8vJ758hkpGIgGiyKMy4TTGc1SiLQ25JWxv&#10;C5HajsBinw1Cr2Uv5ZXwb+gyQY8bep2RWoyG8nMWrOdI2cOqBH94zPzySmhYf013vFvJSuSMsGAd&#10;ood4C9TsoXnPp/vMTwyHd+iKZAoPmAmoi2FPLc1flbgpjjjnUvdT1VO6Czh//Fxf/TMGzS+ufr11&#10;rQ39b/m7qee+q535ouFeWEgY3bewb1H158KnheRUI3Uj+bo/5SCno6Pjd12c1F9Q/5NA/PjxI1n+&#10;/PnzV4Ysv3z58sc7v9/6lfmv+V+Zz58//9eVP378+Hv+V+Y/QykpKWxjjaTlnpiYSMwgX+23qLgE&#10;VOUJv35x/6COEIQWYRG2HMSKQzgmNH/t2jOPHkJV4erVq49FRVcqy7G/vrFwHTtScxDkAGcFc8S8&#10;hJUUKHpv9Ozt7R+s7xZHIVv68P7DTVB5+zRhM8I+ILgKKb1IryzGaPaUkbWFdS+SMjx9vDB6f3M3&#10;2PrDUGLIMtcl8uiic5VEkC3ZUmqQ3MFNyff19+P8EGl3rA+MD/YODqv6g6lhoRw1w1aozOXOJaxE&#10;TwZJJpHr7ad8jLLP+jH7h6ePL7SrIdm03C9BXl5eyeCwGwm+3/fg1djc783sYqWSiSuRkGTrrnay&#10;vMSXQtmSyWbv7k4OpVRdzXweaZnJCGcyhjCUa/DgVbH7ij7tyMhIYtslU0M5RtNCQ0Pd3d2Do2gq&#10;7OXKKH8mnIKaWt2wMBJIoplxTmlZU/tYI9O6eXvbOTt7eXlBss3ALYqzp95LLMQ6Zil3TMgyN7lt&#10;idJbEmUWWBzhCjI2p2B/OHAkbWc2OkbB+/h7dTvw3gNjXorvoPQekjnHMwc4nMc2sr0fYWMMIrTp&#10;/Sds++6Or234UX3lbuGdZyVvUM3V0STCnYayYdQVo90FcR1oKeRhvu5uZOcp00cvHcktqOy+J1LC&#10;0z3SOWWEBBXBL1z44MLzo5cnRZGt+y2qRxq52xHniDhL/zxcTdAOpUO7HikUnozlLlkceYgpOta4&#10;jqO+ir7a54F+VxVXfZsx2+iUb8MY5h7t17tYTWCNvrcKH9hUBqFaW7Hx3bsvPF++43vBy4JpP38w&#10;ElnR5QNIg+s/zQD936bJ6/e/pIaGhl+d3nb19Dnm5mG86nleHMpTUOu32CV84cKFC/gXcM0TxAoW&#10;r5cIbziP84TUd+/d04Tmw4cPT0qI8O9VBiMBMXnCM+xvLfC6gKhDSNJ6dt7QbC+q/RY5hdpgSGtq&#10;4wL+Uc5HvRhRQY4VUntZqa0KrcWsRnFNj4+Pz6PAtEfB4sv7tgjmn0WDPTIV0Z3K1k037pi6oVke&#10;BXFsPRQkdyW+Tuwnjf2BWKS2umPAcW2Rwsr+bYZd2yM6OtGJHB30JCg0LNzXouqHqmKXYoYL41FM&#10;2i3tMAcHBwTlmJmZPSk/sKRcPTBCn5hrSLcgo3q7voIs4hc4Jbmohy3P3zkl3+mNzpuNY2Oe8fEW&#10;sp9Lj5YSWHOOmfaiN1siOzAwkG3EKfZyasOCBgLrlcVx/gEBKkIpqCg3Qm4Kb4pyRASVShWqrCMF&#10;S09MIozmbx5yc3N74s+YG1S02tjPOIFpExIM6/igmCm+gcRf+z+IWTKLLsodry5GWePJgHUCpnvv&#10;5kzceCRtRl69ABtprgwekR8CV/SXjd1vUNXBCF6U9A6b0uhsH3NfFd/PH8GeHi+ucZ8zYlXiZ8s1&#10;Ufdgc9/1Yz3LrZv2Le8Es5X1BHmzN1oi0GSPshsoeoLYbPZPpacKLOTH5ZjOd3d1dXB+/qjZOJvt&#10;IwVN7uz9HwjNnyu1o6srcmWQfwGQV+jrj8std8Vat9/ugcv6rNDrCkrRD04XTUPpAlTRTGROmtNE&#10;KAFH0WLxFm+1HlShugYlBQofIPBjwnUA9CyxxvWNXD/GmwWGvuIraaPsffvWrLiYtJ8mef1X1+T1&#10;+1/Sq8BodVoyYRBxOrM/VPOMt7FoWJSGghSRy5i6VHjhjIXsC2ZiycGZK3YcETyC80fPzDijDGVo&#10;35TYIcEpI8a/VAEqeXBU33DB6Ahin4FxB8m3ZtMPZD5ARSlKtNGjOU2uhffaKDJ9QK1GUQdia1Ga&#10;98edgWj0ZhKWwa+NIFsyLfxpKoG1LeH1zioI1qgeKb7LMdZAacfBFF8U5j6t86WmRSOnFundBnPq&#10;MEgLcqV5vY5rROOckg7kqKLc5GL2jrUttubZsySUaumncpUi45ekVZN2g7m5OUH2nYAst7DHDgny&#10;HG2f/Pz84NCImNo61Ekj5snsWEQGb8vHvvjp4TSWQs6+3VX0lZxYM5rJNrzjha3CrYTRDAZjS1yR&#10;6cN62kHaldTI8zc8MJupggr/FQUaZwtsbWyXl9eQvVY0t/r7+5NY6B0b532sI0Qi5JgtFWlZh8nS&#10;kQFG/AIjZwJrxKdcuGkBRghiXc/SVszMp5mmr0W5CiL0TzP57+YuZEvzcO+cWdMPmS7Ae+hgkePW&#10;utSYcD7EvUd057qxwNiktW4YQ0v+8iyvVzsa4oYgg9ZT6Ob+XupsnGBJi0V8KlpIXNRFkx0qpASq&#10;LpHTA73v9rizzucrvJ9+kC+l1TqL+/vok34hVL5j7/hwpOdVxubgrA0hp9plzPMRSSx/arpbLK69&#10;ncP2dsCqBVahRy3DjiOvDukvUHALtbmbmXros0Nn310d6prAdJTn6erqSndDrxVs73/Etq5gejGJ&#10;9d7QOZG56yMpluD0dDqdPnVi/Nddx0n9dTXJ6/8Nse4eMHpsgnyWt1AIvHjeFVGOt/B+K2xG2/1L&#10;gMhZ/kVC/HMXLcZiCO/ftWvXwTkHeY4f3bjskja0F4g92A7JKddloG8Nkzw4yInPoopPDZJCjHMy&#10;XFOB6mRUGuNlG6rr0PMWRdosc13igoJOJKew3q3JQksvWpNR/5gEjEv5tOOF4R3omJZtsapsFZrV&#10;11ctse2BZt+yR93SAy0ICgri/GYsVFqMgcq11qkGyzosV6ehsvdEcNoB/ebIVXlgVKHAFBVzDGuh&#10;+rhxW3Q+Y1NjzJMYT09Ptr4ksrtPcOgCn7rjGS/tEr0jIiOFqtufWsVpbKpm62onREZ0GGKjBEPF&#10;LeJjN9aXDM4b7ENfikgK2lmPwo/xjlEvdd1qYP56CPOhWUUJShhLqjTeeCHNAXuZinNjhD0LEhcn&#10;/pqg4ExF1cPcfIvcAuK1ifFn7x7IQQ7cUsHMglkkjGl8lgxFVzcwPVeYuHjPiJznqI3Y88h+YZLI&#10;j95A9OYvipNCZJp+8hqHmukr7fKLG6bh0Xu01xlmS0sXKOKrFb5eSmydkjWEU/oFB22zUfhJZ2qP&#10;Y+d8jpEguwacxdDtpZVsX4tiIjw/ZGJlqgGaHqHoLBq9NYMD1ldnoq7fY2g+e/fI7PHxC21QHYDm&#10;KPZ/NlUaheYQ2IZG9OOXmUcu29lqYotRI7Qy/GHtvMXHEqq1wNt3fT0QyohGSQ3SXViRuCwDJa1I&#10;LytDGTp6qmdX6+npcUcwTE1NIxtWpIzMv93Sfr6tMzU19RvvN6eERKF3n8kVSUxMNDExcXZ2/l0j&#10;J/XX1CSv/zdkZ2dHyMLeH+Dl7Y2MYQ8Pj6JDRT3oubzY7upxtrNX+Deu5ZszZ46goODmzZtx5tC2&#10;bdtO4TREn2lB6xVeCUEeylexeDWbvpjQYSfcpd1E7PFV2qvj2HEkG/si0a2BNgu4vEVlNZo9UaKL&#10;ok4UdKAmFdX6rBvNrS0YkMSg1p0wbWLxAlUD0UkrZC/c3YQ5TWfRSUdnZGcd2Aei6BUwGISvvz8G&#10;slBbjfrgBS4e4eHhZtFxrJmxqiogF45qHRTNYZn6pBvZGM1HAVtPfgEKwkPDw8LCkfoeaR8O5D5n&#10;G+hF5zlaOI2jqd8vIIBxn8GCdZ0TMow3hJ5CUuJDylLSYJ87NpF8L5mUCfHmjD+m6yUfx/M5rhRl&#10;veglh2Urq6pEJevBojlp0IpGeEE+8g0ZDLa2prA/nockyzU9w8RIZq/KrkY1UuJcFsRDwxNRDOgG&#10;3vHxQ3yaltablRqRbB6RVtutkC2K7AvbGoEeV9S6orQyIA3UcvbnufdzSoD696zUecEyQYiQGl9L&#10;ElKSk1NS7l2tZpnr9FKu78GodmIOIrwNUyYijL7DLiM8MSHetub4cDKShtlDqoGyYwdTxNk7C5Be&#10;jpFytPShrWdGI33GxMTJLzvl+7HjkzMzLo4khUr2e0atJDLZsI2yjYzpstU9dVnBnpyEzZXYVDLa&#10;j+ujNtff2iDNGZWVrGVSKlJbUBSBtsw8tnxUVB1NTtXWeYPCMs1AConHycnJbkVFU8fHY1g9G5nE&#10;WfNNjJNWHSYfQ//ra5LX/3KRH8mMg8cIbry9vUMZMcRr87Qnmj51U4A57OxEYSe0cJ6AgAA3N/eM&#10;2bPnz59PeL1z5048fUp4LQvZJZCfsenZnJvb+HcsXbLcdMvM8K1Lgi+CfnKZC881k0soXP4oCE0a&#10;yC7H4FtUxaOenjsAjeqLKH2DmlJUSKDjAWrkMFiBWi/0R9+zSYzdWEfbUYMuSe7KWdwtruikouDy&#10;yrYdjBoIDqZL9qxFZC0IbWsohNeLULV3eQFPbDN6ciCehWcVSNmAihDkrERyJXdoQje6mZvb5B/n&#10;F/AXIHFk2sTnV6eqQ4Qy0fYwbXkbMfKs5+s6WwmOkWOGulIkWuxhrFuQpDv9oRfhddPUntNeRcQd&#10;R0ZG8nxljVhEMgmaCWz9FYTXJM4xF1XJWdP2RyRA0AuMAkQWCGQ6GTMYrNs7Q4Ox92IJkoKDg7mG&#10;3jEYDPoW+j79+Ne3XsM8Cm4MPSs7c3NzHXWbKQ98XRHstM/pgo3/JXvJrfVAUfv5XEFUp6GkGhLd&#10;lqVrnApno8MHfqboOIeBenQsR9dyi2gXzvGCY03FHOPNwqHE275HXCv/eNOct5oaP6YvG7fEd1v8&#10;cN5UZ9eSK+DQu9JueD1Xx1Pemm2u/BV63n5o60NdK74O7+hw0+zCya/7eL50cXypcAkxmTr+NpBC&#10;WbEtO3x768KUCgx2qCAXue7INVj4KpitbxA7Bpd+TIoaXTq/LR2d7Yh8xoqXNbmO60vQVqIc7Gcb&#10;G+vg4DAr0QHpwTo6Oieryq6Vl0RHRzMzMmJjY9m//PzlrJ0zMwmsJ29e/wdo8hL+y3X58mU5ObmH&#10;EfaK3ib2f8jihsWh+6p7RRRvcWguXbqUc6nQzAXzwMODOUIzBQXX7929d+9eAmuSljxcwXX/Nu/F&#10;+5t3CewQMsP1AK4LgdcRu1l745bnd1asKICSy0U08TvFLVLuRJEaRiQ8WmawDbZ5BT9EjgYK9NEd&#10;z9sgsbUbGHiOfmP0syY3zziWgbq5bL0eqJVAhS+a/dBLQe/NFTneLwcJrCtQWHcz4S7qKVPVw1Ff&#10;de9ihLgfHfblBNPTnxdQKBRUzEF6EaJrcDEfZ5JLQdxwRh7yCqa3gNE1pzJJ63FV1KModcnm+Ifx&#10;ZHuC7J0VG1aW3kOqJdKTkO4374UlSmpxvZY15aNHOdmAIDskJGT2SJ9FXBxx4n3oI4g/mJRDgLs9&#10;KtnM0xHlSgjJQY4bmj1uUq0fFxY6h4WtT2iuXlJNwCRaXPYkK904Pk73oi4cPGRlZY+ZeEC9kPX4&#10;CZ8f1PzWwE7Cyk3YNio0ZvOONmyomH26VvN21RHYFLMz3p51M0abHppK0OOHHhc078ZYO/qd8LX6&#10;TloMz3g12/ti9vG0KcVJ+GDN8y15z9dTF78Co+ac4wz0heBzOFRzotvAXwuurvsSpzNfHspGpw3y&#10;HqCya0s/dfvX6OAPQFb6tJ+fA7tX1IwgICQO9rXwq13pn8T5dpS9O29RG9lAGxlMVLZgWy/v+Psp&#10;Ex8cUuJ3lxajzAQNfijQNjjbjo7eO/o15DraBwejqh1pDleoJheTM0hsU8vLXTvYd7Is8HYxlcSw&#10;JfVVpGR+wZrod42c1F9Wk5fwX64DBw4syTKztrYWzHlxLVDXzNxMIyPWQsQCK4TnCi/Cxg0LFizg&#10;F5oPXt4Zs+fMmj17x44dhw8fxpMnHE/vn9DEIrxaKnTz3vOFz6kQ0YeswjNFxTv+PoBZMETS0aCG&#10;fL1j6ERJzGzvAGQpEnPNrJyF8np/4mdbRdCttbjvzuweLUMQt1qmFhWOHqVbDCc0HUDpDvQEoCMQ&#10;bQfRa4yqUrbO1vWxd1FVA3o1s4LvTLbI7AO109Qq5ehBOqEUeOQSc20UGYqWlHlRkWgugkYC8pM2&#10;PtZgnlO025//6E1D+dRGpMQ+1Cuy1Ik3ptOtVjPZ6/rMY+MxtmZrxd6lqiexzBHptKO7w07PSodT&#10;tSol0SeERmDNRXlPo9EIXK7VVsWtb3to1ZsqnLotpSBYi8acP+Sl6YsKA1RkbVJwJ7BGvSvHtwGN&#10;5IR2tK9Nan4cG0/gFRgYOK2rlTCLRMTthmZnVZ+Y2FretwhXdJt1YIXsBvg9X8TUv+oQEH4Ajo0F&#10;jXDpgVBZsnEDFr/2g3jXutH69J+Y16mBrhEk9aJ8nD/Vdsp4HUYLuX8UYiCH7Wca29fkKxe7pfDz&#10;2CfBBRNR9mMomQAqDfA5Ara5GIjavq9QExl3L1HcUI9OLTQ4ozkcJpVo6ggcAVJaSNpcqbP8e472&#10;u8cJhQtwvB5PklEdga7G6S1P0dJ2JPUxalpQ3pA1Coz32sfHcP6cOJ2bjhpNlIuiSf6GouktnRbe&#10;nxMY7uUtakRDO2SLTQIp27ILjFMzSBleLqeyffk5jZ60FkOkTM4W5uvGMQmsX79+/btGTuovq0le&#10;/2v18+dPExMTV1dXFxcXU1NTS0vLaT1pFnER26y8OVct51qxhH39uoV/iJube/Yf2n/4CK7cYL93&#10;77gmDmlyLJt774IZZJjTjsksv6vJfZY7SHKfrBTl5LHlOWIokEQhsnJQ2nYC3egw5iozRLEKsaVr&#10;swtJi5jJZC5pFOboK3/NXo6+NslprEH9vQP90ZPNehKvxRc9FNTcRI8I8o9yvK9CUh2aVrJH18eW&#10;808pzXN2dl7CnWNnZ4fqhIW5hahtPK3gx9uY5BEUjOJOMJlQy2S7kA7vhJBEVKGKq74OSdEoy1Fy&#10;deZsqHdz98aWWvKJ+LJdcOIzao7C0w8efqd5gkDLWy+aa+fhxubZ6e7uTrASFRVlk18Qn5CQsS5D&#10;Ur+3Ax19fB8orpSNPm+1rg1bEvxVKE/LUivkr+YqckRv84xxYsELmzhaYh7FoLmbqhwyjGEPV4+T&#10;+alnc5I5dU7AxAte101dt8OJYuIHY8RChanB7U9IvTUwsJy3w91pn0E12Ip6jdqQ/A1CI29N306x&#10;+T4FQeVTv49zR3Rrco9wtuVy/sidM97C+Djl1uDjZxia8T0MrWsxvsVyEAsnUvLfI2d4WkAGNx72&#10;bN9RzZtjCbo98gxQ7I5iT577ibjfhOEydLfgYRniWqd7xnfmTS/rhn7nHfbOxqBIoDqfFG8aCom5&#10;XpULjq9jjyvU1T895P4yQIozJSXxYk4ae/8QOutQfwlNVai0R2cz28cR58BA1o2mJ8UoqcL60ri4&#10;OI6xb7bFpy827sVoMNfP8RVbf3zmHg8LCPtlrgsKCn5Xykn9ZTXJ63+tLCws5scZmJmZGRgYEHAT&#10;Xjs4OLAGr3CMuCJyF6uWLFu2bM6cOTPZZrGDnVB76dKlu44eJbzec3ExNLeStFWHc6/2o3UyitMv&#10;ql6Z42tlul7r9r2l0jkCDumnUChswkRZ/Kl4IfZmc9Rp3EYrSuP2JUaQCMFZ+tmXGqI4ipMWxwVz&#10;22XXdCO5ZWYVA53e6ElFgyba3qD+NVvv4ylpsicxiuxhNkUdjvP+3A60rEo4+z8TKmC8MAnx9fW1&#10;tbVFYiNyi4h9YzGiugNlncjxxplEA7f58E7c7aQ0Sy/J4QBptueQ5OjoyLpnIlaG2JJHqfMwsR6d&#10;59FVCBtlGJnC0+LezLwppTnoqXJxdeVuHJTKKvD29tYtLSP+2jM7O3N3psuzL5XLP+LDmyL0BqCZ&#10;T2nIjqemDoRZbkkvk9DfRvg1d7wQPRX2Csn2IaHLStqz1g2Q+ESlUqWkpMSlJAmvL28xVLt7bJOb&#10;3AzK7dfwfzmPuTpMXCkP+cIRbAad5FzvN53YVOXm9Hlt9A/YjWBXFfVe4TWB5p+gFG/x7Tqm2UMO&#10;iN4o74+LuScyTg8e4+5SFcg+zT1Oedo3i/oV8d0IGV5JG16CBoet2VflYvkELS2RG4gSL9S5n6g/&#10;tapOLjg4eEFuEdxK0ZS7TNT3XQ68q29UD6GgCinFWFwVPr/UIkWgenpNd8Gq6KL36/w+XG+zR04c&#10;GlrBNz7+jrjsgRa2/l6UDaBwABXOGOjGAKsZgbr60H2ZERwNOFhlGhZOgrRl8ZHpH4eVhxb6uKVv&#10;xPj1oB/auuPzwBo3jWh0dPR3pZzUX1aTvP4XqqenZ0ukEWuKxSTLO9475K2ezkj2JiwjvvX09tMr&#10;sIIPfBDg5+QV4J4myAb2+YsWY9W6gwcPHjhwYA60d2lOEVITvGTBgVOpe+X2Sqle1tHRCQrAYj97&#10;foecpyh8Tsy1fvFihvKh1PPX4njR8oY7yXPbylpU5N2lM2XSyg+OPT/94W5XPbSJPx3MYKOOrK9b&#10;Mqv2ESp00RaBSk3DbSlouTvPr2Tts8bMuploEYKHK3JzrvjKXo+h7k2jQ78BUs3ILUBJo0xa3KnK&#10;LDsfP5a5TokBIw+JlsRZBycAEQXwK0BoEoE1CUhbGTFSCnZ4VTHtKH1dn5l4LdAsgy5zPT09eJjA&#10;0/ZBgDP60maVhZwuKCLm+llo2IJclp1XqqkJS0tjMBjV+6rZRs35Pk/cLLRzQIescOfJPAb9Nj3t&#10;XtrciXTiJTFUN+VHwzHVynsH+1vROoKRiIgI7olWEl2OqaudVVU9tE9xih5FZDlluedJhAQhROxq&#10;Cj+synblLVd+Em2wuxPZPajr8+zCzImJY8238DNid6q8QOPPxUmtzckwnl0e5MDkm5g4VFLG6Med&#10;oSPs3z3RagzmOzSu2TjuafNzKXoVH1XtR6E9Sh0Ec19cTlqFCi9UpqO50eqW9bNmIYOIIPHMiAdq&#10;hRpzazbNTeakZ2qdVqweBOfYx8JqeFTNeFZ1Wy8NlWgJkKRLfnD40YtGc6C9eU+SSl83nL5IPuqR&#10;prUD2fVcIx+Q3gyrLgw0mqyPZkxjkOLalDCm9Xg0Q6jxWVLKqSQqmuNNv8ChuHjTKOuv167ZXeux&#10;/hesiX5Xykn9lTV5Ff+F0tDQsLa23hZqoaureyF00b4I9z8GqPN4pq1KYC0wdxX4phBeg38aZs8k&#10;vF60aBFWr9+zZ88c6MxcpHFYgx3GR9YexasEXNXjhI8OPO4h4CFikk+qSoghk1hpuOWuZmjtSbj+&#10;NHqfViJQmz1frwxRnSjttKrG3g+v7Gq3oLZLMuUg4fX0Om0CqU3VC1FqizYvjSMNL0SaFmgkHhAe&#10;SKkH29QRy9LV8C1FVD5yjex93A++jkNJO9yp6FezkIySzkny8/Ob01BAQg6SGEilocB6SaIobOIQ&#10;WwCzdFgXHfJwQXqWlrOzkUvA4sNxV/s3Le91vlF/UKH8jykXPGMIslkDgZXGkKVDZKSfv79GcqKX&#10;l5eNjc2s/HxiG6Ojo1fL9h72y0eB4+Fi0/kRvXQ6nZj6aY0JHh4eBEMW+fHXulkz0Ujj3dyhCN8t&#10;H/O3jsffi09MTCRmln2wnbRj7t+//+Tp033nKK+uaZ7Qf4EQI2NjYzGf42uTryEzHwOO6O9howyh&#10;JxM/Cgx7F/OMj+NDmHdahrpfQlTWWrSUZ9J2xMbGOsTEcn+vQc8ABh3xThYtKWjIwlj7nb6XaL2B&#10;DqUHRWERkRGkWPQD9q0s0kIOHb1eNOFqvYel5Et5enpGoe+wc76spMdNKft10CDcfOKyjsAaPb31&#10;8TAuBPKKtJJBSK0yqrf5x72DPwQPMF+huRVNoaEtYB/sOdV5FP2WSO2cMT7OYfXlOSLW2CTETokN&#10;3hb//PWo/663h5J/3n7CRHcderI70JGQkBAQE8P+bjwkJIQ0NX7Bmuh3pZzUX1mTV/FfpW/fvrEd&#10;PfLw4UNtbW01NTWCbIIkPYqnYKHHgZMnNs/fzDdvFdvUKeDj+zuvebh5OFat3bh+FwzvTzktA8Vl&#10;MFGcunLBSl1BDq2LcFfGwWBuT+p8hcSLp/Rc05AUjhMpKzbGyoonT+FQz10QA55MDeSWwqjrIMOy&#10;IQb0MEjXvi4u5kZ5Hios9nZhad0DFJQipTkcLSuiaw6bJmI08cEBp7JhBKWtR2M8IqMRo448a644&#10;GUi3QroM9gOzi/XTuUZ879Ml0uK2lmeiYgnr0ZUMQ4SVosgcbjkkbCC0CGapc9ONib82c/KaqlXk&#10;5uYm2osX2cRc1+r5PtDX1ycktQ8JJ6RmTRzcVxYSEBIWFja7q9UtNISwmBhG5yi6i5cnj1kdOhtg&#10;WGDmzhrP+lB5gWtIMKv3Xr+2FZO15mFrolNOnH96XJpgrebr8dortZvfF1KpVEJ22YxUaWnpy8/F&#10;pmnJi0k8h5/7Xmuz9Q6SyM587e6OZjO2qPY6ruZ3eM9ZVjK3aYJnKJXJZAqOBVBTUucMfaVQKLUJ&#10;AqkUwS1jYywXP/KO43MLPhfhSxFivJHwEaPd+JZslBkXHs56NnN7fbBVkI8e1ft0521G9iHydWYW&#10;RB3zTfF7FsXTGH50u5s4wk9cu/xr7DOinTux+J6AnvKU7gT4eBzp0IFswhS0RqJZ7NwXzP7ZRi1j&#10;zTGJ5lDJmsN2tbCrnso1/gXflFFvBPlP22fmr7yaG8sd+yqcbkkJYizOlzb8rnO1Cd0VKAgljYyZ&#10;TR9zb/wxXi6ViuF3x479nrAxJyfnd72c1F9Zk7z+Vyk0NHTx8cMzY8IJpMzNzS0sLIi1JHb71KlT&#10;bPdvbRHaspx9FR/4eNmmYrrATMxm/4PXxGKfPnmV94o0/24ZUE/jhvDUvTMhdvYkfGArA6fbpziT&#10;tZOmEF7fEUypSIdzI+5m4Xro1ecps7agcEECkE5DTv2JmdnZ3gvv5IFWAFQEEl5blMCoHLPSddGc&#10;sNaicBjDXihkfxeJ7qjwUcRXgrOBgcZ0FAUizwh5xoJfTE9+BmvesibdeTnDpidGiPklnlEgZTbi&#10;a5HBg1JDFJmhPQ7t0TDPYfE60QFldDV19SW62cSD85TW+/h7vW7GzfwNPKnJtra2JiE0ZLQ5urkT&#10;4+kWGpy/fvQd3gUGBqK/0ZESyLLtnaxb5MREQzsDVXqwq9TU1CS8tre3J5R3iw3eUU2Rywgh5WlQ&#10;xCSm2zE1Putolnpddkh60vpP9cRRysjIcFmYkzA5TdEclgGvNDUNbQUMLNciK4Oj7i5a798wDpny&#10;+Uf14g+s8Y9+FKhmFK2tGUJfHfH15JJx5o7S6aHx8fFGJSXiIxqpndOIp2b/loxhU3x2ArUWw9+s&#10;qMFsX5TJZ0VFRRkaGvr6+qY2coh3HpHOZRJeU1rgFjOLfBe9+173ZgZdvnyZl5f3FzSJTh7EpmP8&#10;q0RWaZ0EOlsKXyG9hhetipEfuVO/wDUGXE0NOs0iR8qkUVmnnwZ8LcWoPN564l21jrkzn0cu4TUj&#10;hftVeAQJ//gqanopGd316O4YYBtsQUvOoxx0jtlRDR4Vz/2vPfkmZ9f9z9Akr/9VumOofd7R9omT&#10;PeJEDQwMdlGfWlpaGhkZnThxAiK3923fN4d3Ds8fwpQpMzFfELPnTZ0n/FT8+N17s6GNaGtEv154&#10;GLghBQcZuCog5CmikxAc8ULnbEwM7s+Lc2mGWcQm9yqYFmFxyPytKFr+xAMVWupBu7yULt9MBUTz&#10;JWOBGquF2S9gXW6cjY1pakgpORnc7HyrC01JGE3SLD44z6ryYht4azxREYrWEtQGHhsG2490sbIH&#10;bxofLo8JzMGIj0YQomsDpQNRNRc1vHfjy0/GWqLIE+0lCEyAXwtcA1GWxsawnokx4oVPpOUcS8u5&#10;VZpPuGblaIyMtCUJtmfj3IjvW15dphUXe0e/2OPu2yzVLP/MDBIGnjCMZUPNdHR0FAsyxeOD0JI9&#10;w8/vhp3BTXtDDQ0NowA3KysrU1NTwqAHVOcD0a6qqqqKBcmetNBTnY3EVgdlpc2baDE2Nn758uUN&#10;BQUt1VWwC4CT3+otmvB1Pe17eXOKJJtmJ/KkkoqF3+LtU/vvAn0Tb9KWeCal7SxMR8/wtewUQluj&#10;iPjLPT3En+a08HN/ai5qQ+NbPnSm4rM9ij0wGInwPPKNPOmBCzr1SKTZn2O/wzlpG8U5hGb7Kpup&#10;U7tEqnW/cG4gOdtrTm9eaKv/mlDp79p3Tmjffqw7svj0bGhdBeqrXtZL3pDAxe/O8VXodUNNBYSa&#10;YtDasiNbivPnCMfPXnw9hIGHkhQjpGScW0QTDXsulEszDz3M9z17yncaWq6hMdv1eDX74FjlHZkK&#10;5jJ7psbC9uBbjb8/kUhISOh3pZzUX1yTvP5X6cjVYwTQ6taG+gb6M6KvsPqEJJ54+vTpyZMnd589&#10;s1NgJ/+MGdw8PLxTpmAKjwCX0GzMn8krtPyJ2LnbtxGliWhRAdrJaQf4oH0azuYI3Lvab+ENBmSR&#10;JWJ/sSgJoVm4iWbHEuxLtxbNXbC4CALRG4+hAonGSPeiUwms885Fz7tgekkkdrF2/vz9wZqX6s49&#10;bV0ZtLL5iWUbqmOR3fc6ZzMx17btYB8uvdgB1oxWreVN098OYvBlJ26WWR/reTU1tyYGBTdDEpR9&#10;g41FurPn5EQxoriy3q0v8ka5P8rC0VOFiC7kJKLMZIp2D49NFxvjrZ+fn0EIlb+3kUDN1dVV0skU&#10;9Umo8QwODuZvql5RGI+u5NgHsZfbm11io8XS4gngXhmo73ARlZSUnJ7hfjPQHumZxL0SLgt7aigq&#10;KqpZm5iYmlxxffXmzRvycorfayUlJeLEtwy22zAjyGHd3d0RHU9Co9HrZTMdzPeq3p4xgzrtfKiV&#10;B1SNzujp6aNDxLJ7/4UqB6eSRV/wxTRqy5Y63xdlJ0CM6VDz2raBuLi4mJiYJV+/0moR2YSKfpDQ&#10;U9TBx5rwrFaVNeJSdiV6FNAjeSPdhMCdwNrB2x81Zpscg4nLVosWs28VtLe325FBWRpEmhnqs1z1&#10;fiPzD3FxYtfp+Ven4NBe7J87dd9UbjcPzJ2H48dx/Rkulro+yjP2aAWac1ZWeHk0Xrjeromvl7jH&#10;S18m65D2mR05tJ1dUi58C7jQKIbBB6i+jObORbn3q4RGR9hGt9TEBmXsOdqA66yZdf9f/a6Rk/rr&#10;a/Ja/qu0Gqk3EWgiaUJEjOFe6hOC7BkGD44dO3Zw58GtHDsxZw7Xb15zcwssnI0FnHMX3bhxgy8l&#10;Gw0NfD7HFsQGwMcBak5wvL3myGu4M67oLbuCXKRkcRelSdbAsR7LEiKkis5PY4ZwVOqhXHNqiCns&#10;ouFBo4F2Jw9S1AV850JQpiqfPvNFEVDWuSbCDpSP6iciUdA+pzHCuWolpQRXhzB9OHzD8tYt6NES&#10;LRDMnYhfno2ROyhR4ykv4xmIjl/YStGmZM1tnF7RjU41tCiYh/iyD+axum9TOtFYi7JWdFRzakQR&#10;c434ZoGJCcH4OmJ7iRXl7Bqzi4ufWuWN+pgSnup+9Bt6e6LLblpVqltCJGtI6+BgURoVuTnW1tbi&#10;4uLTjfSvvxB/9uwZ4d2cQDtxvTdycnJzfOUkZV6KioqSMtztK3fM7ZWCggK8rz3VlCMfITCaRUKC&#10;pqbm5kCqlpaWtea0HbYvAhAwH7F8h8IDQXuhY054HVCEx/WvbdtnrKqplmmZrv4O19pvcrxrQkcm&#10;My5OqOttxJXGenylxr5kH2x17VmNhP6I0gVocllS+CbKaeETR1XUPkWPJkrF0PtKRs+MMBqB+Sh2&#10;Wlaody/aAZWpyIzW9/EkJ0mkra39m5d/04zpmH7n/Hk+7svCWLJ3ycGpPKzJloDTh3BsB9Y8PeE8&#10;CLahXq1GXte6CxfaXfGJjvY7YvFq6GgOCAhwcHBAOmugWhas62sRnobW29PrzESKymMdYrvTIVyb&#10;u7dm7oJ6kz+O+lsVFRW/a+Sk/vqa5PW/RPsW0WdfSeWP9w0TCvP09CTIJl6bmGuYiRDtxd7lc3cT&#10;Xk/l4/sbrxcIYsEiLJrGOQ3NtahtUW4BnC1howtljyOcvus9Tgi421xAzkIDJrJKDjMeLdSIHAyC&#10;fws4y+2PowmFj9EqiRR7aKafknBjgGEkoKMaO1UhnAtZrbMbJZ/n40UJYP4RwYXIcUBPFqOeHQkN&#10;59JxrhA7BTqmTWhuQdc+fC5d1YThCtQ+5/j6BaO+sUKt8GzbrVbejW7rK3FsX76g8RWqXNEfwvHJ&#10;Ce8fIKkMw9Go08UHc7aqe6j4zN7w5U5bbnIya84wSiwzIiKC+NZbanT2oU7C6xt8LejKl8+lC7cE&#10;T4tuoFAoxFyrqKjw0AJk1NXk7OyJpya8nqms+ejRoweiYrcfPn7y5ImI+DMSzLjV9pLlFStVtmCZ&#10;hw8fLg9+edNFzcvLizfP1MXVRUNDg+NJsJqaciCPB+IiPVkT7qZxmWU4LvJkFGCqVrpfHux+8Ch8&#10;WMI9+p678x7Ht9JpdW8LBGrK+MoSt5bxfR7XmTXILtxPH5jOnvsRTYNXG/GgZGGNKVDrVW0KBdom&#10;tImj18L+QOSMShP167XwqNW3tEWNBmeOEyo9kKuDCDeXaNA5Q73WepGmwG9q/qFZF6ZfuYy5R45f&#10;WI3l5xfyH2VNWE50Wgir9q84sQX77sGohgP9vVwDt6a9D2L/+kk5xodEBb+wMHVPL9J0MDA2Ph2f&#10;+DhUBhHxqKlDemk4g87ZN0bMfliwx/MsoK59xetfR/2t3zVyUv8Rmryc//Oqqalhp6YGIeGKKm11&#10;ppuVtbWhn4eurq7IS4nL8mI7d+6ctmkH4fW0mTP5+fmnsHg9hcB645otSjP11j1UENx7+XY51jKE&#10;4eIDd2u4n4L11gXqDzbc0ZZALIpKDlZewO0Rr/Bll4tCr5apoMkHFWY43oHSx0qpq8F0XKbD0FtD&#10;902CZgJQGoCS+KXRDP0RIHkf3NsQ5wfPZLgwYxugmwMklIukw8H2OIH1zNaBDVuGUfgB9Rfx3Yvt&#10;e466XULcrbiTr2o4C96D2Y8BNbwzYH/XwDaWJth6lm/iE3fnmb2fgeo+fLDB4OXrDdlvmOmRyanX&#10;uvKiT419wzdaOG3paJ9UJnV+TQQh/lq3HyuCfzpZBBGUmwcEK4bFnQhhnKa5orJAKI51/1rbzEzw&#10;SCZpkbCGDbl3e62i1Ekp8bNP7gmZi4lLiEtLS2+/fo6I+OsVVk/19PSMjY2v+WuTjWVlZR8rK0iq&#10;G89+6HVxvfebfbF+Ln7BayOsFybCITemCKcyjyAhSbDsBr4rsH92Rk0XBhuiNjegd/ScdNZmw6Ji&#10;DHKXfOEu+hKypRuVo8eKl8xpVrUO9ycwJMgWbg1rs8HDTGv0ym+KdnjxogxjNvMzWANwnwj2Q6UT&#10;EpyRqb/ZQ8P6nDgSaReszK5evfqbmn/ogAjX4qs4PGfR2RnTrh3Eiu0zyMp9wJlpXHw39h1Zj1Mn&#10;wKu4BoOGWC0A0asyCd7T3/Z6JSWy/lrMyifOmvWsaXlV9uJsmVvFyK1DrfnSnA2khbFgYiIlNdUr&#10;zeZI9a+P+n/1u1JO6j9Ck5fzf17zoHoM7rnI9XjmIZzjdjPKY2+SF1TTxcTETpw4sXvPbsLrjdP2&#10;TJ8+fcaUGYKCgvyYt27VptnnTy5lX3ronMoHfM464QeR6xwPTk4zwkHZNzB0gJ0Kokxk7j8o3Ig2&#10;Y6gV4kG+R68X2N81o4GJVD24uksrPPZKnaW/0g9eDOenJ5EcctvxCHIN7ratnEatR+ATBBmIugCJ&#10;3mDYI9zpZNjLHfknhFK0b6appJdjtnbSmusfkDAE30+PbfOJ7SVa8rz5ookbItrYs8aUGVGkVe5I&#10;o2I05mTTrBNDqxd1b1v6XX/Z9zecXzQxss06MXrmWCnseuEw2LquddrEQOGDQmZcXGhoKO+PRu5v&#10;ZcE+TFF8cTdh4kNAysGUyCuRsuc8WA9P1kctyApFRGX47fCE2aVWclYnaKHEdN9k0JSVlW/pym21&#10;l3r9+vVhb3VVM/3XHm5r9+zYu3evjIzMBUM5QjHSfLnpoq+kpPRUQX6diAkuhuB2oLOzM/zrWc8B&#10;2qQRXiMsBVUvUaKBNCbab7J6K+e+k/HzkfWluAknIbwAwWl3HnuwXXivsqxn5kTfDre6a814mXwY&#10;XQ4PEtPuROvFUDc4Z6Rp15T7+flVClSitRyNhVdqaSGhoXsxOMUrGbn0S8HHibmWuhpjfcb6irHB&#10;b2T+TYI31p8DLvHybFy79spqbD41l6w8x4ZDs6ZuODZj0xGBU0eAy2fISoH52HCaAP48aZcohtNU&#10;oxis0oiIsvDxSVuehvbmFrTA5CUa3xyln3VwcEhKSpKsazzT2RsXF8cakvdvmuzG9x+mSV7/D6uj&#10;owOLV8/mWLIMyw4cOEB84vJML2EVGnJvzZdy3bh/B86t2Iu9Wzm2zsf8eVzzFixfyjNnzhKhVbh+&#10;dse2HZ/xbcaEwgmtBITa47UdZO1mihtC1RARj0OFhTd6eK0szNKlEfN7KCyEH29rOT+0s1Upo/WR&#10;VwaWodI7AZTbZyMRSWDtmwz45PHY+h2IxYs0LE3hvOoiBGfPaZEqCPFCmgQS445lzdDLAG90HvId&#10;UJCAiEwUf9pHL4Rs//zOWnzoOOJoADl3qDipO7jfy0i/VZl8rC4Z/hpLhvQ2tz5E6NjuMeCH+YKJ&#10;MaVsXwIXMfck9u/t8K7F1+ju6d3TJgYJr/E5E2MhgfHxe9+9o8frM+PpNHuaYGaBA3fGbK0yNSsP&#10;1p9pdnaUZ5QtwY3JQsnILPfy8iJrXF1dF1bHuLu7E/vMnSVDlgRbT308VI2Nth/Yv2j92oWukq9e&#10;vTI0NBQO11VVVd2gZbVbw2zuDbMLmkaqr1/7+vruode60Jnwi0VWJ3Ir4eKFrluW5zva0aF/zoqQ&#10;zvKyO09ooMMCh21OPjO9wx3vOFau/vAWb/GjGv3lwcHBPsEhguPpHG9H/GTSdo/1+oUFo9fLmObn&#10;6elJp9MjaMzNu7umloTprA10mRokrqeh5O1OLD8JM7+R+TcdPL5pyoNzp9fNOibAt37rlgOXOE/9&#10;cff62k1cZsOG9XNmiuzecRAQuUNWzl7LufYkcHrbum277iamWFpaHj52jJRD2oK0/FnNjWjkuPOd&#10;pASulivUUBLw3NzcUlJSXLMzF30aZR30D03euf7P0ySv/4dVXNsw9z4bLq3B8X2LFi0SEhLy8PBA&#10;jAxcnaFr+YvXe7Bn4cKFArzz53PNx/plM7jm80yde+jwYUdHxzo0tqAdiVY8pvuFdWezbnm/vonQ&#10;lcj25yinF2lgwBL46sv2jXL6LVCZhLeqAnsn0C+zokI0rBKrr1m81DjtGM7mlczBbhSCpLwFEfIH&#10;ohHiCm8ryLlBzIONTckQATSYB2NtNpj0jAq4lggjpAX5jnDumy7CmhGYozoLH96hxRqh7ShovHtf&#10;5Oytp+whb4KCgthzHJFrv794McqH2KoGCznKCK/Rpc01nkR4Dcs2eH3Bl258LWFr+sqC9cf0GaSe&#10;dTckp6YmZrriaxGzDcmXXrkg8/yyMgd7Z2Vr38Nh0RpBD+8341oKh5Orq7unJ/tIjb+/P7HzAcHU&#10;8zU1DAaD1Tu72d0wMoDlxxOYKioq69ate/ToEfxlttkpsP5+dLKQkpIioNwfGk5g/eLFC3YH0TB6&#10;JHtNEPpi0F7CXvuNjfqVa8nhZo4OHUQjKnqzrbWaipqUpBQ8RMkBjYyM2BMZbqSYSMj50fzAsaUU&#10;46wBS4e+vN40Jio2Spy16f/D3l+AZ5FtbbvoiAARJHgEIsQICVEixN3d3d3d3d3d3d3dPQSLQHB3&#10;p717wRlvN98+a1//f/bZe39r9eq1vjxXrqIonXNW1T2eUe+sqpGWvLw8uI/wLJOdry4qKhaHnzFh&#10;0VdPJKoPc81Oh6U+2hJvNna2b9T8XRgY8NwYn+4mMjYUVwQhemYwU+dCNw3AZXZEmwF0iOCQEROr&#10;FrCirQbg1aQ7gSNmSowqFCdOEl4AwifCIUkieb79bpzx3XlYJDH4ZQN29v+yHU60bd7WdmpqGss2&#10;MjKiqalJWP93ffny5Y9zclf/Mdrl9T9YyhpneNRIiQ3OgCob6IiTnJSEowwQtgRBpZDiL/y7aGho&#10;iM+QHyT/L15TUZHvocR8H1anioqLIcOWmIaa+zzXUTNfCA6HVhbo9YLtCc1hPtMhRuVhr9jhfeJv&#10;SMk/9FpOwaHX+kTbniT+j4mLVmuLgFa12GroCLzlSemjgZplxko1aJk0T+ajD0+G6oGeSiALi4KA&#10;TAjOAq1ZOLsI82WwbUsw1/cboOAZZNza1/tU4tg22tvj45FwOww2iuDHtzX3JVlbbKA4J+HiQOb5&#10;bkiogpp2iBjro96BJ8+vw/WxsbGasX54twEvJ7nunEdzTf7y+YGPT8y4nxHM9YNt0r8NUT1Ynf6Z&#10;oujnC+futtiuaUFSR/S5sjamtiy/rKD8QqEFI9VKDVi9V2s10tra2tnZef7jrdGxscbGRqG7d9Hn&#10;9vf347jixnrY3DThPSQFKV7e3nQcZw0MDHQIHfz8DMKC7e3t0YOf6+6lsZ2AqhCoiIWSSrhzDR4N&#10;wcZL8PsEFCeIjyuQk0pQU2uryqsbx8U6VdaKdfQbGhoeNlJycnIKzs+rW5pB8E1Qfjr4dbkvb3Ri&#10;YgI2oiIFvkulfWHpdaOW7k5xcTG2T1hvrVtL+oklP39/fx1nK4wTeATj4+Pd3NywSN+Q+bs+fvz4&#10;7eT4+nWyuYlTE3g1yMHgd1oDSJgdkFE+oCcHCrqHKExpDzISJpKZCAurkLEqk4Gi7J7jv7+wSV2c&#10;DiRGKBcuw2XdiOF48rFR6XcFTi9prO8KHdhMamyCjVuysrKEJf9L33a5q/8g7R7Uf7CkFEllZOCA&#10;LvMJdZZTqnhZnoFzgnDBABJiIM2dVk4JYY0CFjLk9Uk4ycjI6LQwl52dTct5LjghCnI9tCyN+ZRV&#10;SCRlwFf5nK+iSSgIZyofS9GQiz3S3QTVbUc0q8S9K1hMZgCWKu3HD8GVZKKmKVivgweDrZVAsrVO&#10;fKepAj5A5pjkGJzpUIeQ1ozMw1AzyJQdCYGp4J8Jy86wMA7DqbC8ozUicqMdILYP0rd54D6j5H3p&#10;ekL3OG6PZ0FwXbTwAfXW5ZMjXzZf0mzBVjHrMMTmQFQOlHfB0DB7c9s6rMPSRt/RZf3hRrg/SPsh&#10;memDV+dngBuftWReUT/r9IQ78PoXePEEPlftf+fVsAmXrgFU17MU5hzOH56FWT2DK2RRLjTNLFa0&#10;a6Vw9ci7+2njI729vcPDw+Y3Lqneu1ZdXS326IHHpbU/vm6FNGd5cT8oKIhBRRGD32FVcTUXG29v&#10;b0Q2RXyMqoMDGC/BzBUwnIWyXhhqgcpiuP6K8H67I8eQYuRqTOTiDKAqQy8pxM3NreJgbWRvy+Pj&#10;xKGhICcn19PTQ/3TdXjlQfxr9LDI1t6v85ljtfBdu79Pa6jyYz/Hy7LLpeUV5dBS5ZaYl56ejjvF&#10;HEg1NTI8PJy2JYy7JF4sL+YPXKI+ffr07bT4O5VNjkvLwR59QucQWS0g16c4a8mgogtGOqBtAhQH&#10;CSseNpFSUiKTUgXQJfhlqtMAKtwUbIrsIJYrPp8hMbUJmzfhphS27e27puHtGD/wkBHW/C+9e/fu&#10;2/529R+kXV7/gyUmRSEsAVQGouw6jAoyIKx1EDRVgYkVXP3o9E34+PiAERPck8hrhPUJODE+Pi76&#10;4S3vyB0oXtxjp22eEuUUFXq0yBIEpGUCjqr7gbknkFtw0xiflzEgFToOlErC3gF7bfKZhHMVHLIB&#10;sgohuejIQhQE4/XbzXaNmuhhgoZFiTx8ujUMCoOQUApNhcBekzlQC+DWBOFZUOMLVxZh1h527OFK&#10;vGVqUFMVM6hegs4OWBlJTU0tyCmjKX9mz3BPyvbuIPUa841kvbWRIYEndYqPYHUIcsuow1M5SmJg&#10;5Ar0+UKDeteJLqbrQ759LSXT3Ub3zoz9AETf/yz80CMUvg8lfw1vKtEsw80seJ+t90yW7VlA5Cp3&#10;XA8tt1dbK7Quw/KRVdhfJQH518jVFzu7ujo6OlRvX7O7vISYHhwcjOntQ9andHUVLMyQ/faiqalp&#10;YGAA2XR0sE9CQkJIVgZNJeEFqhHhp/PzrKysKCICNGytISodxhZh6CJ0ZMHEEgxl/EExyn1wSuss&#10;hwwJvQiAsuhhWenz588rKSlZWFiYmJiwFOc5xcbYzmWd/PIYXibAzP3U8X74rhzeuNE9Jnwasba2&#10;VmS2GJaDGWM6qWfSIvJSRZsiod8/ir0MRqPQ9YeEhPyxoz/07Zz4X9TXlsWlvhfL/+LFC1HVA+wa&#10;AkLmJ7R0QdqMEFF4OIDXiI7RkFdREAS0SXEKtwpQajHvp1ai46O0Ouk5ceIa5fJkVGQU797rYifn&#10;4XEfNsvf/8z45s2bb3va1X+Wdnn9D1ZNb4+c6j4hFQoJRSI26dNSMhRgoiClcABOnWCSFKJQFAIG&#10;Aq/p6OioiKkyCwry8/NZ6q7Dp9eitSuF5WVo0zCzJpY5e96A5ZCnEr8+0QUDIiZhItDR4NKkuoBm&#10;S+04nD11kpXK3x1I41zcHCDLDEQUjWCu1Hx7H7H/xgXjw6HwWeVoHtRHbg6B6RzId3IirLMK84Or&#10;8siEBOCqO1yegL9RgBTJSjVstwHEXIKcNbi4YlJdLpY6CBFbELqZe3hynnQV1p7B1dtR0dFv4S20&#10;jxP1z8WlpLi4uOi5eYWGhqrFWVhbW0NmXEJyisZOtdpOVT1ibXsvy04ovN8iflRTXVeGThkeThK+&#10;kXhrJuXJnp7LkLLOBtGTmkb9RAJL8XvXkojWVFlH9igukD6b7ujsbOzsrKiosB/s2bO9kpWVBU9e&#10;kT56ep/s2XDvMKGzx8enyM2EhISMjAwRERFxSUktLS2ilHQ3Nze02JBdgOVxdHY2DbeHsWnf0lip&#10;ukSihXS/akLnZQQZDzNoCRE+SE/o86xMD9pCXNzcnJycCGsIdvH3909MTCTcH//RD25Ow73R8pqq&#10;4uLi7u5uQi1uDMDWEKw0kAxk5RZkpqWlmTUn5zI1F+8ph9Eg4/Jk8d7qP3D5hzQ0NL6dE/87bW9v&#10;/zHy7NkzIZUzp0w5NbRB3ZSwIpM6z2kj/iNG/NrcoISlBThvQHROnJKcRP68OBGjwP4N2JihnsH8&#10;JjKS8PVkxdXOgktLE1NT9PT0uPAurP+Dtcvrf4q+//577zAlQYWTIqLkYCTMY7j3ojDNATYWRAwN&#10;Dc2JEyc4ODgI77qcn0T0IIDcMkqs+xo9c9IgUQcd30FJNrajunL71Q5ymhCpCB6jP76fjR0YuWlY&#10;KdguHlcypBRSAWCU5ZYBygvmhvZAF7DnCJ2HwRxEFwH7vWqXFE6ICzA47aZxyI5G2P2os2lask9Q&#10;dR5nQdihmkhOcT7YYt3z9WHII2hZhtOshyDvEiwPQ2/r/rhFvdgGmN6C6hlwXnLv7VHsyA8qzIDZ&#10;9D1ZmZARhYA41tHm7OwcFxcnW1vmNzrY2tp61DYTskuOupYSoPZ5trKqKq61Ch7UHntVXv0U4G47&#10;jD4jvG77WR1cbWW4nOqSGKus21BFsexDPwJzl6QTJvwNV6D12oUEwhs8PGYmDSYn0MkSftZbGEN6&#10;PoWn8GKxL6OvpaWlrq7u4OMbOFFUVBQMdPmkpESkpDw9PY/XNkdHR9vY2GCryvtEmXv6nyzuPtk9&#10;GZqSirY3qKoiIiLCx8fntDynpB4Zua7CSa29oEoPZjxwUZKblRtUxDT19aipqRWaswMLMmBkCBZu&#10;qjX188/nhTcWVVVX5dPfh6UbsFIHq9UnNr0c5uE6XI+yjML4ikElII/Qp/Dgwd/vZfyX7O3tv50N&#10;//+0tjTDbiqgrUaigIcVgFlPVFsADpmqHNHhoiN00QYOA0pBFSIeWSkqFXY+HnCg1gnIzYXhETxV&#10;TljqdHV1lV5aPHPmDC45OTn5baO7+k/ULq//ibq8NgtyNKDGxKZGf1GE6wQLy7GTJ48eO7afiorO&#10;2IhXV4fw+MP9be9UK+FQPnAKpDTSO8UtZCBpAifkeEilzh7WYzpnLAsG5wWVWJS0TjCp05rgtWt4&#10;9pz2ITm6Q4pcIHbwiOAxCi6WvfS0lCos52nUZE46g7YGtRkz2Cqy+J4+Ha5qDgEaF8w5mZwhPEOA&#10;LRgTfwg/wREkZ/GA6PiTzuxCD9qxUGJnO6jIRaeP7hICLoHREEQvmYyNxjQ3K3aNl5WVSScESyeG&#10;iPf3uFRVorEVD/e0cHUKDAzMGOgLSEkRr68/YJ0FtVpQq03oDPNsML+lPriluXgH4HUrvG7WnC8x&#10;GmqDa51wrUnSoMnFJwvaGiGpEsL72qF3Fq5C2CbkXRZdWG5obEQ/azE1EVBbW1paSnj2errtQlb3&#10;eOQ48dvfurq7e3p60NhS+3oZGRkxqyiLi4sLm5kaGhqq5BVFRUWh8T8TEaPq4gONMzA8Y5JXaZeb&#10;ZZlJeDOiWmlmWFiYZWIcmxrQqp4F0/OkyvQk+jSgx0NHzwOqhF7P+86yEV7SPdAJk7XQOhnYUVZQ&#10;UHB4PX0UXlYIvL4KNz1NRxy2KCW3JI9MlsarVtFVR1zoKUpKTj6wNIEJE4Gsf6dvJ8H/PV2/Nstn&#10;eBbXsrW15dY8J3n0iJAwPbsu10EKOEYNbMYn5HTgnCKcUCY7I0zNffbAH697pD0PzMqMZ8WFdHR0&#10;/tjpd999922Lu/pP1C6v/7nqGBwFyRPCF/dfuHBBUFCQ5CTNPjoaolO0rKcuyMnJSUhIWLjBHgkn&#10;8PGhtdSmM3MxislkjSplyi63V3CUotQFVXWQ1gJR7RPiqiL0mkInVU9J8/I6cx1zlAMLLbAyAiE9&#10;4DYCVX3eE/YGZ4LcbHnMiGNOkXrttT9kzCoVwGZmw5YsYJCUBVmixm7MKYoagWZKDsbUZqIysjIJ&#10;Kd48PXl42ZOlFrrX9YRVNrJmtCnIJjFCnlteF3IZbWxJSYliYWFqWlpwzXxgVUZAZwvFtWkYy+ZK&#10;9jMxMZFxM3f28IZoT8gIhxxR58hgmppIXFFlYsynow0sJqCkobm5WehyIfs0zdk5WptULY8MK2jz&#10;JtxWb2ts3T8olTDi19SKoQIxXV9f79ndzzM2F1ZY6NXYkJSUhPuFmQ7FstyioiLCS1Z/+FQ6NhaS&#10;lyfi7GRubk5406GdFaeRIY+5KXpnGOwOzM7kCM+D3mpI6SosLII7qxhsHEvyz3fXVVRUIOPM05Kd&#10;26rkLQXAkOWAFu1eFU5VbeC5eFEABAi0E+A8LCcLk30wOebymivxHhDeQhXRtkh4+/UG58CC0+0T&#10;kc8gLz9viGMIUw0URly+sT4VB/vfafn/1fDw8Lcz4P+2tjdXlZWVceTTp0+ytCfV9oA432ncFLcA&#10;sOoznRQRAkUmUo3Dh5VYTrMeOS8rjbOYxYFNFg5o/N4H8Hf9sald/adq9wD/02VqdVxJA0Cbj5+f&#10;/9w5wveZKCkpLUwtXVi8xCUl9PT1uEWEaNW10DCeKKx1cnIyt7Bw5HCT5w/XYtCHwFgVF101NTUl&#10;bTUIVqFwECHLtOGzsSgiLtLUN2JV2kfKpkckrrdPRnefR8A+J0dDz0Nn2CwPnBU7aQK6kUAV46ic&#10;sw9yY/e7BcvlUFpRx3rYeNg4u4NZvKqOgZyRnp6RsYy/M02ME8IxPj4+JCiSfl9ObHHLgcgrx4Pr&#10;5QLTIWIC0rpRcS1DsDMPD8NgrRzWqxLPt3bu7ePVN4Q0T7BMhxBLyDSBJMfw8HAYTsEhKesSJLTa&#10;50cnJiUyFjHxTZOeiZSmlEmCqSTy2ur0vNy9XXtrDlQjRvfPXBatnVCoHk4pJrw0lWNmyqazIzQi&#10;2jsnOzklxTsyQqatISorHRYbWgb76ccH982NGxgYaAf5eXh6qqqqIuM0c7No6ioxOUjIzUrJziKN&#10;a3StSMvOySZ8FeHZZFtbW2trKzzZQu+P+JYfqA4OCyOXObrHSIJbFVhMucBU9w/Yga4YnOWAvJzs&#10;90D+oZqnNSUhIx12KqA4f4louShbhfRFs19F5oGNjBPtiQkJCWkFucklxYSHxf/Pwlp8O/b/b/X5&#10;82dpZiptWsLW5HVJ5dSByEwRtE+B8vmzhOcemU4z/N7vT1eM68LpY6rfeI3n1bf1d/Ufql1e/xnS&#10;NznLIyzEy8vLxkZ4jOLsecojCmqSykriWspgZM6rqamgbhwUE6NtR7Bppw8rg6TYHnEuIj0VAXl+&#10;S39/DntnLmd3EgOFI8p68ZBgw+2gbWCkoKDAJyXLLyGz1zb0oIW76xEzU6tDLpQuOnYcurq6jpT2&#10;F+3JKJ2EwT8EGlqhyPtoll3YiRxBe2EI8ALzCDCKOKjnpWfndMDXWcXa+oC/L72uEZh7gHyGmXvQ&#10;YWNdeR0tAqyTGmDxGlzrgsVAeJELEyUw1pJJXZ1+vJLL2XKPSamJgzv450KWF4uJ2YEQR3p/R09P&#10;T9Kh+JiYmMPpRYTvqtgVgG0cRPswuGkRem0PDJ0ebpCvkiaqiKxkmJqB2ePRCWif0wqKIqKqjjUs&#10;ejDNxcXFgeugQ0w4GliD9CRHR0dYa4bFxhPjw2j5U1NTFVqbXb08bW1tMZKROhnZ2Nj4+/sfKQ8N&#10;zUmPjo5GXIYWZ+IIkrSitxOzCwxFOf29F29c9puf9vPzg7rk0LAwMJY/eVFRVofshLT677gDUGYA&#10;Xv59XEzR25DebKvSmg3bg9DfBExcwClIoSEQ2iuY0lqZlpZmUZJKNkX4gDL1eN+3df9O3476f08f&#10;3r1VOUF4RvH5h/fSKnBcSYJbm/K8MgmPKlBIUQLbYcKetHjpL4idULjw+25hdnb228q7+g/VLq//&#10;JMlQyhyTFzl06BBeV0fZGI8wizNw8DOdPw/S8iAmS32BkVpWHGdRMrJRcmHmK08sc4ZElv00vdJ5&#10;Rp7TepKC9hxnbMxFGUK19/pwiOir2dLo6+vHnYiz5syFvFiXljMeF0qLoMidVyGEXzMMwqy45EX1&#10;aY7LGx5W0pA1c4BKH12ZQAtLMVmaeA0NDW33veyqxgzeZKxBJyHGBPy8aM3NyUwkD5874+Liciil&#10;XkVFhdfCmsaObb8vP5QkQ0kGhPiBsStk+hXsr3CSyZWKywsMDFQyjICqclzF3T8QmjyCgoJA2BO0&#10;PFjdXaCwjCrbEwpyThpYgnS+pYOPvq2Lrq3V2XB3xKtyggJ9pE3V/g7ILhZSij9qFsWtFM+jXhUB&#10;w+QVPR6JqZJhPlBbDKXRrq6uMkE+JiYmiGnTxoaQkBDEsWlDPbJSLsxbMNoHkX3aygq3qZYaiiVx&#10;LUx2KUzGshlV54amEJ4L582qiIqKqq2tPfnkJq6FgUQ/KdLOzu6orCbocjAcl4UL+gTaiZ0BdT7Q&#10;V6DlpWQRAoysJ/R1IMqPMEvrNIiwnhQ9cZiThIbtELOmgpKSko6ODsaV//W29T/wqcK3b9/+MZLe&#10;3a6iBWCqpoQJgOoBUo3/+oqutulZUXFGRoLXxtThj4V39R+sXV7/Seoq7jomT+icdeTIEY5zZ5jP&#10;8xwXOH/+4iFZKRCQhcOSR0H294tQiwXkmPeoi4PiRTq5/aCmzytBIqIlZsUZqg/RzKqZ1rzaJ2MU&#10;nP2048VCi7xk8zOcMguCUi1TczxlHWVtRHvBidPRxEbWzJ3QrVhMkdPAVF3cx1fdUQiRJ8YQQJJw&#10;jg5yj0kECfkA2Doc8FKACB3wcQGrILBOA00zZlNDY2NjJmMPAVN9svP7j/OeimipdZnspj5vAUYm&#10;4GQLtsZgp6enbwNmhWCaR/gBszbJMSxIJdidryo7ODiYM9QJsuwuRriZRvkLFFKdsLZGaBrHRZ9P&#10;z0Zv6+DgwOMYCiVJVBmx7GSFkn5hkEXoCkIfky3uGpWknoILIEwvejiIWlrg8vbBweqpSSpOTqam&#10;pjiLMz3N3d0d/TLF5BjiEqewhQVpamqq6upbWVlx6CZYWlqiwRfPCLO3t0dqn/cmdMq+6J+g5B+D&#10;e2FuTzMoSyM8xZ6WYu3mRmxwnm2/KgWRMjY8mbYAhep5Gn1qUe0D7HwAMvwgcAxO78VZ4gYgrwbK&#10;+nBOlvjE2ROsR1kZGBhOnTp1+jTh/vLf6+HDh9+O9z9aXl5iYqZwUFmBUfr0HlVCVxBQUgZpfTDR&#10;AGpaLM+35Xb1H61dXv95YtYgPILMz88PRqokulIXTPcY6RIrSsNF7f2gKghsR3HufkMZGUUQ0ycB&#10;M+HjcjRovtEPCoUlCcZ6QFGpW1xgREREfF5IeGIC5vsx0TEZGRlZbUqZrfLhMS6nSo4Y+Orq55G7&#10;uNvr6elZ+FDo6uqqGLMo2ZJLS0ubm5tbmGp7H3YR5LfiOZILJWWUsfR7YqTBwwLyxSHe5aCmm3X+&#10;cSsHHUcDx5CDGYeN1fY66OBeGhsbHaMizfNyuWT3Aq8OkxwVA985IgnZA7RCCspqJ2SdLyrLQbQl&#10;Rahj8P5YW48QhKxLVLCPjw/XBO+JMQfom/TJyXMKjTDRtdcx8zE1M9tvEqrJ5GAJgcTu0RTxhfn5&#10;+daNZfLpheiC0SYfyEq29XTDP3VDE3ldXUsbG/WEOJtAXwwMdvb2iHIeP19uP19Cb8iqMruoKMQx&#10;pKcYGRlhlVWMjNXV1eVVVZX09AwMDBQ0NAgdq0M1kd2OKFfntLQ0J6k0/YO5BxPi7NOPHNaA83T6&#10;+aUlBQUFPMrAoHaYX3OfrjqAwjHQpgYzOWDZe+7cufb2dhkVcjE9EiFtem4diotGcEpvL62KwMWL&#10;Fwnc/C/9Ux8p/Omnn4xVQPkUUEtwn2dSIOxPWx60tcCM8MMjHx/ft+V29R+tXV7/efrhhx9WV1fZ&#10;+UgOG4vJqQGLIQeZqRSxpuAeXSEwFQBeakoyAHslQy3Q0QVOM1JVecrs7OzUCqd7pPcuHdh29PH0&#10;iQ2x6GCLTYyCmS6PBIeYrPDcTZ6WlhaEeHLrydjY2KQ2yqSkJE8/Bx0PB7JivyMRQvy+7IzZe1U1&#10;ZBVt92moyXjvd9OxooS0NChnAKc4CDaAEAOIc8ndX15BUehQeGhPY9z+vCRvikjixEgee10dCzMw&#10;7zpgVOqacoayLtsiAbj1j4KbTEVVpZy+NIUlDYmVILiraBrrG6saX7BMjgmKQf+rHup+etFGZh7O&#10;lLnG5OV7hoRq80YdNc8jjakA/Wo3J08rQ1tDQ0MtQxNy/yhEqq2trVdkNHlGpp2v7+n4aPzvnogk&#10;yAvbaxN5SE2RQ0nBwd8X/TVOh/wsRLa8ayCFSxqSmtrLQcTBSkNDY5+Rl5q6Oo4wmzshshUtzMhj&#10;/NB3c/PyqqioyMnJOQV660W6GvOGkuaHnPCNsUmnIG6s8qwDeSOrU1tD6enp2YWFxEo8Yqqga7AP&#10;tM6C6mkw5REUFDz40LGtvY1MUk5dBXTkicVMKZi1gFqHik6dj4WFhcDN33X79u0/jvI/T1evrHKa&#10;HQN9ITjHQdilqSGH8gHQJ4w/fvz420K7+o/WLq//bDGeBjEN4NBilkBDZ0AtZwrc6nuEzAjPRRzA&#10;5FvXcL+6KFpsScP9omcoeGTOXDt1bS3ZZFWiqTfStbqqOjU11YS3MigoCBmNvq98ybR31bV7yRFd&#10;cGhoaPaQUs6EVH19vUFpJEOeQlK5hFAKs3WoKTTaBAcHI+/YFSjkPPYpmx8Ai0TBUgDHfLBOhjCb&#10;fMjPsJK3aeWBymSIaYagMUi1l8qlk4oTBt+m85p5UYfyA2x0qZMKvfx8amtrT2zdLi8vj4iNOUgj&#10;foLegOukpoKCAqeWsmF2uLe3t36ywdkJCRiuIatPoGEr3hORDUEFJhIVJlJZaHN1TczlbLxlTezk&#10;zByoLdwQxASPHJKgYW6O6QLi28TPLz6ecJ9d3tdFjsFO7JzqPkUNcXk5SysrdMrHnT2cnJwIT343&#10;lXh5eSG+xXQ0afTttbW1NfQMT5t7yWpr8qor//4xGh01NbUDnBzn1UTFxcWF9sYziLgpHysWg/wL&#10;UKLaKBRfq9Tb29u+ft65syKpINeslY1FjoxV/Rw9Ez9JNAt0SGJ5fKdy8dCIaFLzqDBryQG1qTi9&#10;HtDokJMbEe6i/KHExMRvR/efLFsretDggf17TtPSiAufptXkF9LZjwX4NntX/+naPdJ/thi44eTF&#10;82fkaTnEgVqJTlgBeMSAS/4AXnUCkpQKwiAvBeLScEKLl0dICGnS19d36fSl3mSHlLJcuYn4/YUd&#10;kiqVJ1rMqmqzm5ub0FwP3tSo60nNv83YtebY3NyMMG3bOVVdXY2eMa5UILLECf+ioqIuViv5+voi&#10;1GgF2Vmozc8oCoBsrJC2joKQB7VIDIuwW1gppWIHL7Qrg3+vTKybQ7mqVIKwcJkAVOdGqqu7CzVe&#10;dGmxDPaGtmLoDctSLaNdHbHraEjJzISLvGxa2hr2DsSyPKAkImdpYuohTh2gSmplxQPhVMLRh6ST&#10;HC5UlZwsOWvnC0a2jKYy0i4uKQVVIO9nymPKpG1QMjevY22tubgC95/ExMTYNtaZVpWrxEbTqShc&#10;9HZkKI5RUlIyMzNDBNNKSEpLS7MrKWBUQFLzpUfxivgzcoVLc5ufljaVVdVCT03v5KqsrEyrpYWw&#10;ZtNRYxBj3yt0BNR4uE+bsjH6S5zxOOrid9I8JCRHmeHZ4+5Z5+M/NbWWQGIdKNXwUurqnr5oLdB3&#10;HIbMnEtyL3ZVamlp4aHhMmOUlj0hqkBKanKemc2E9agGaJgRUA1gaWn57dD+8/XkyZNDhgRT/8d/&#10;hezF6Rh3n5H5H6RdXv/ZAilmkGan0BTgkwBBGZBUBC4FCl7pPVRUVJcvz5qb8h7RE6JWppcSBAMD&#10;g+B3RMjfjO5R3/zQmJpkeRiShxH5UvfMzMz+DYaJiYmlzdCysrKOjg701B2PzvTOlI7OdBYVFfU/&#10;AHTc9U2VhD5tjQV+j/bOwix/NItmoBK/CN8ZQUZgSoUQB37GAAhVhSAt8aMuQvZHSHtoIaamV39f&#10;dz5kVZ2CUQuo9j7fpAJB66ETUOhQyDNS5J+SdB2uw8bSKIw6tzUIjnWHh4efryg2yEzTc1Aj0RbY&#10;b2oorKSEdl5QVI+BIZCXyvWofySjmkp8Z1tlZSWzs5cxp6vk02dG165j+V1pXWXuPgxZWctoHUXD&#10;npycDOWrOAwLC2PPy5YxNsAAo6yjLSJFkIyMDIWqtpCQECcfLxEPj4Oj4yF/P3VTExUjQzptT9UT&#10;Psq8egdN7BDugvKKomJiB42s0PVLKyvLycnRc7Dx8PCISktSuUkrS5u4pifo5yWU16Qm/CTWdYnk&#10;dIzqcX19MhOXPXmhoTf2pr6G+Fwvsc5KwuOOv0vemITdiENZdA+dDjsF4fUjSqBuiNPJycm/Hdc/&#10;S3LmR//+V833799/G9vV/wDt8vrP1m+//fbrr7/i8Lsfvnv3/s3Wzk1QOgV0lH/fD+zHn3+2NBPB&#10;ZLx7oJWj71ZVbR30jTTsa5qEydiY2Li4uLy8PMT0jS/ELS1NSd+Toa2uqKhoaGio/BsR+vGpqamC&#10;goL812RtM8ljY2NVNRWze2cv3IQpkqmAgIAL+V7kHicprSGQNBRCw8HdHhyMwdieIs71YjzxgB7A&#10;2lSfBpzuFoepOfZRYrFBiFwhJ7o0oVtXkZ6T3XV2YwqmZojmSLfSbhDf8MrOhqEeRLZEawPx1KCt&#10;u/N+ESDjZyF59KKqqiojOzs2MZHI0j43J1diYWzvh/eDQ0Otra1Dk5P+G1dY3z/HBKKmpqazs1Om&#10;ciOkohKLjakAcWyb++9CzqJMTU1DQkI0tbT0TUx1HNzo9a3V1dUFBQWJVTWP/f4mFgQ0ONlLXJTU&#10;AV1dPl0IDzUyMrpw4QKSncjUTkVFRV5ZGb02uegFVlbWg+fYSQwkxcXFaYPtICWOLNp8r9AZQiPE&#10;ppKUVwXMk7q85ohNDNs7l0l4Gv4P8coeVDp8QeuIqRioiwKYiYChCrDR4JxvB+xPFJ4538Z29T9P&#10;u7z+K6q/v1+6J8q7MtXNza2rqwtG5QRDXWnrxhHWctk6BVNU6KCHh4fRencsZTX2FdE/vFFXV4ek&#10;rq6unnpqOjRbevmxSVtb2/QD/eWvFDhrBVZaJEpNg6fSDdPtovzBLSccIrwUgggfSbDSBlM1MNan&#10;sON1GWJzGWIPLACYnwmbZz/ZTHd0wpdphtt+Whg28pV8hsZhjn5sZhN2tuBWP/X84e51p71XAgMD&#10;WSoLEansTgPQceOoaUdLS0tyXR1t1wwaaoE7/TjE6IJ+P3Z5SejFS7cbNxHTqPyBgajZOcWSeSxh&#10;SkqKc1UNQ0ChfXiii4uLjY2NuQ3hmy+KDjbKBUXsLR2xxZW4jJqO7nFZO31LO3UrNwTxUQ1Dwuux&#10;znFSn2Hbz8xy7IKQAL0A41kpQS0DZLqEoATiXsLMgtnKAaFPq6bOISPHISjIys0LPMKHRQ4flRcF&#10;LyNwVgV3VehpgKtq8HjGtSgIw4Z+a86hE+f/wDWG0v6+JjVhivPaZ2U19suYHRIwPnGAdu/uB7d2&#10;9Sdrl9d/OSlGGTAkiSKw9Kxszrl481udMzExMfRUyKbMTpAgdONLTk4e2vAdmvPx9v+0Ds/b29v9&#10;J8dUt1ybmpumFjqQ2is3Qzc/8f3BRJzb+ZSoqalpEzZhq2/23Ky6cSW5WYZYXICfn59wRqC/vz9c&#10;YAJ5DnCUcU4/4bh4guKmm2c7QJUCxCVxNx+WvR6qe92hUUONvb4tVnrGm3kFnjR2Gsx1d3fbw5XQ&#10;jPSs7Gy1nHTMBjxiSvZbL2i0dKq3VsPymHNJbvVwX119/eFbS/X19REzQzgcHx/HIl3YehzX2FFa&#10;WlpeXq5dNueYUWWbUaNYnh0UFISM1vbwZs1L901IgPlVm8pBNOCYT6iUD8THx6tE12tpaYnIqSpp&#10;6XPpe8jKygoo6kqyalFwGgkKCjHISXKIiRygZzp0jlf0qKgsqdo5OSUmbj0LV3du31BVsUTFs44q&#10;NCq05wVoxLmopSWpxcWO8nEd5uUCGXomZrn9nTK2LcFwbTg/P/8gvQ6ck/s/eP3Hofnpp5+qK+JK&#10;C93Y9ThHRkb+mLirXf1p2uX1X0sIVhodWXNbfSMr6yOOpkoBtO6ButbW1vGH4mOt+ctbICHJo6o9&#10;BA14J8/nC8OfsqqmKgcGwv0benp6ptZz5z5xoe9GTCNMT3xVGEwdHLIbap0zq+1oR4e7fGqZ/0p/&#10;ZmP9wXvX6TKD0MYSHs5u8LF2c6PgYyZ34NifyihSBKZjAHN+GqOHpQPIwCI0ugN6IiAwVaOXsgtc&#10;NiFgbfXMFbaXz8MXFwvgfmhhQbZHTppR3sHZmczMTOSvT2kBjF+mHRrJnF/rmsyt6YsqKSk5/HSh&#10;tbWV+eUyumzMGDAPYO+/FN7U3NrWhiVPT09P+F0wN+yXkxXc2paWllZYWIhpxNmaa2k17TIVawnV&#10;Pbh928AEiaBaTU1NWUWlY/KGIGXHoaijqqq6385DWlpaXFwcTTe4eLHzcDPRMgPfBRBTACEHEDED&#10;LxZJVjMbKlvT86Yk4UEYAq0cHXBFGm0FERERISGh/Wqy/Pz8FEz0zs7OXFxcZCekQJLwxCkbG9u3&#10;Y7OrXf2rtcvrv5DQx42NjXl6erq5uUV1QEBAADpKe3v76FIIDg7Oycn28vauqqqu7LcCveqb8Lms&#10;tAxePteRHD8QNdwHv05MTOLqBV8OdPd0Nzc3T01OtQ1zr5ilVFZWEj2+hricmpoqKy8n/uEt6U+f&#10;Y2JjoZRDIdZA2ikYKnXANg1kDrMEg3gMnU0E6LUBJLVDebwlWHmC12wyzKVAjw1A5jCj27Wx8XF0&#10;8WXwgujlw1SYhtp2qOvI1suBjZWKigp4cjs9LR1LIrN8g6j35+ofAONHeVm515VJHIHPNxDWGE5S&#10;UlKwSH39/XD3g1Bn54XOTpi87ePji6VFTMP1uwWFhfX1DTk5ObiYaU4vU8724OBQQ0MD4ZVSrj3u&#10;7u5qamrePj500kZKykq6eroQ4q6npychIaGkrAweCdhuR4R4aQ6eZjzEKEKlrAhKQueE5VE6HBpe&#10;YGlt5evrq5gQaD8rVDcBuhAFuemKhmKSDUAjT/DUSHDCP7uPouzqr6RdXv+FNLfasPQzIAoRZ5GR&#10;kY3LgMPCFoa4uLi09FCv5OyZewANO+DWy513wcAlHGmuJdFFy7dSCZ8s/0bcENWPK3aP1p3+Pq5m&#10;bJon4VLzHEtbQVtHRwcij/v984AbG6+/B3h2M6i68sxwgL+/vy1Fl6BJKXgVmXiHWrkYgquoguwZ&#10;KEmBChMekTjQ9yRTcabi97IH+w5LgN6ePHfpkpXpnLWZsmf7CqVrEpRzGD5NRI4wk3lPwuAyZeZU&#10;fWdn7MiQQ+HPH+Fj5WegHttA+5wxMbwDO9Ps050jw4NDQ2TP+7Maqk2nZtGMY6KAQ/n+PljYONW4&#10;JVB5p9+yv6amBrMBcLudn59P73nl0KYXy3ogbgfKvu/s7Gxvb3cPS7D3Dsfya3i7pKamivjbgYem&#10;mroaq2mgsbHxRS1dHCKOFSJiTKytQFvn8Fl5SglpKlbWfVzC5OekDgWoQG60ThhnUTQUdUN6Py37&#10;SLomjef5Siay379t+/f6dmx2tau/gHZPx7+K5ubmurq60D8O/0pEoO7oaFQU4ZOAmZmZ41dAoXEA&#10;Ojah4qrxsrPcTAKCTDY7Kzk5OXZGHHHcJnir03Xl2Jcv9WNjgqN3RkZGiO52E90aDqtsYL+nEDIW&#10;f+jFx8nJyeTPGlRfc1o7vBKLszVbozEw+J0Zc6Hr0G/NCgwM9PLyCjIM4jCMi4IoXSiGOlVR6pRj&#10;Mk62vLZgk2ps61QVApwRqTkDVPkPgPjTLac7J31fgOo78/vwffrZ25CzSvS+G7bfPoWnnpm/VC5z&#10;ZHyEsiEHeH1llWoV7iyD+TJYrNXV1Xss9DBc2/Lp6oGnr+rr63Nzc22LqqBnffnI3ctwmerJlaR+&#10;wve3sI4lJSX0637Q9sKwuWl4mPA9sKPtr9PaRgIGZz0DI9BBu7i4wGhzUlKSlqkphAUYGRlRRcQd&#10;ik3i9yS8IJvwUuyKXD0zBxB2An1v0LE6a8rBr0BOwc4I/Pz6koeiBSVPOATEm3NLQCaDYhZExEGo&#10;1zdO/67dr9bu6i+lXV7/JbSxsXHtKwUCtLm5eWBgYOmZYP+ieeUkIL4HBwfF6/qb75090L3zDt4d&#10;LLyS2Nly9M4M3Pb16chpa2vb8/V5xWhb7ETV1NQU6XdfiG/9BA/LYfWufNhWgsOblpyWfT9eO/i3&#10;YXic8+YHuL5zmugJ3R/dS0h/Ca6rq8Nxqd5MaO3yCQtjzM0hPPMd42ZtY2MAlXK0ZQq0PnyCfkYq&#10;rhDvLFwgHjt0GJrqIb/SfecoPGmFO3pX4en+776OirQo33SCx7PwpAWejOdNnjn0t68l2brT8LQz&#10;otMq7GojIvvqkrDYTAFc89VtaGxsjJycUlm7DFd6gwpz/fq7/7hbjdNbWlr476yazwzBvafFxcXo&#10;tQOHC5ki3yLBE5ovY4GdJy7Zj64GNbTQ6ftrm9vFBsdD/Xx2drapqekh96wDMYn7oxMJr2BNCTZ2&#10;dyUgO6/dMyACRLzBIoFLT1Inm+pASdQJaQZ6Af6jwpxwlpXtguBeGQYqXYmD0mdPnvpGapSrq+u3&#10;w7OrXf01tMvrv4RGR4eXHhp0LaYNDg1OTI2jQc6rNkHjufQR0IFOTHYP2g3Ocm6+gTdw7IO+UTe8&#10;CU94QwRbYxEjva19ncS/9cPPodB3n+TjF3gVS/5rLE9n2sE7bya4XkH4J3j1I9xaPf5Vet8PVa2t&#10;rSqrRp+Jv78FtyoqKoierTa3t8PIJEwHkw6O+QQEcsanGxsb6+vra5+MJc2o1d9bzEudBSnZB41t&#10;IdobstKIqlvd3N3RjMNjA5h7DJP3pinXGe4uGT2zhI00eJK3b7IlEZ7mvN/rYXOPs2cHPg5eJ96E&#10;ylXikmm4vhQJw+wC13ysGpCw5b9/QIDpykJeXh7J/FpgTWljUxPMPKhqaXWbnGnC8YFnWMiKptbS&#10;0tKSrqWRkVHmuLeYT9i19xLNbmZkZLhCsphQSk5mjm1UWkxMLJbK2cPDxsZmT2qomo5+QHi4Slpi&#10;UBi2TD4MpUpaaxDHxVhZWVnE0IF15SkdTWI1OVZr0rOHRHhJxECSnJFImMhTjdhHWdJjL8kewBDy&#10;5cuXT58/4t9ur+dd/RW0y+t/vebn54VEuNEp984VjY6OOnzdU1BQkJOTU1tbOzJdcPc1a29f7cPw&#10;yFfwCvZ9gI/3G5sGO8b64fYAfPwIH7cqR9rgl1C4sUX8wdOxsZfoh2T+nWyZB0ntse37gj7s+fE5&#10;FK/AL2Ukv2T0PlXo7++/Q3Xn0NfNe3CvpKREf2WMan4UJudgrI85IsrNzc05KCQhIUHDzl7d3tHJ&#10;xP9ga0dURKwgxEJ3GeSnQrQfSZi1fWykbVwUc8AsbNyBodnjD7yC3jKTPfSBx+3H2/qox3ZcuR+N&#10;woaV313qsQ74tKLxnvFUSmoC2eXTzSvkzVfPnbt2anEqMzMTgXiiZ7yqqiqlsjKhtAzujdE2T8Hj&#10;Z3lVtTgRQZ3ZNbyn63ZBbSOj05P8+t6xsbGwuqumU1cwC0Hc0w6Nx/gk8CtrQ6JjREycv78/VZIJ&#10;a0q8u7v7AYccKE0y8wiIiopSqC7SSg03X4MDl3sDKvQEDAzoLK3RO5N4OYOtmZy6IsgauVGEHXcP&#10;ZpP24OYXZOfkPnv4HK+ExF4Twb260uzqh8ltpcBInURLOyAg4Nsx29Wu/hXa5fW/XoaGho4JkQMD&#10;AwjQycnJhoaG0evQMxY/csUK7ufWT/Q/MarcnBEdnqydmprKLBsJ+BvxFs/We3gPHzadN28r339B&#10;6Hdx85nz0KzmTql/T5H3lRLa90HQ/xyiHkH5JbvveOF1y9DQUM/X/fRbK6ZJN18cfCHR1RhTUnRq&#10;aAwuN8LimourC6Rm2Nra2idmQu6gs7Nz+L5SR7YWr/SM5ORkwpN+PaWgXAlWPhDlxeVoImIxQVs0&#10;whTQAU+G4UkjXM2Ex0OwkkIedA3N9RbcSTS7lcS7CJ+GL76SI/ptTXRbnzr3kTqM0xteU6rvMu/p&#10;YBsd884vhNK1pqrDEzUg3ZOeXFkH155ptI9B0z2tNn2dSzATA/WRvJ2dnebpq9D2A8T8UFc+SHT1&#10;A9I8Pz/fsKF5f0ULVCpAhoVxqj2U+UB5kK6LNV1KFF9EKFhnyeamh4SE2KenwfLomWmfyqYCePm4&#10;sbExICpc0MVcrjI3PT2d0P08oxDrS50YD+lNp5KyFBUVmSzNWRVlKaQlKC8qg7gh02l9OhklMDIA&#10;GXXgNbhz5863I7erXf252uX1v16EW8YfU1paWuqenCj7XeisZ96D1VxO/1tIa6ues55b9V29/MtJ&#10;z8q5Q3kv6mMm1X8hy8/0HhkZQb7nz5ed/Hpx1H+0r68ve6YN7i7E9rbq9w4f+MrMl/rq1EyH4Dtn&#10;int9cG8mYLDX8iMpy5MA68wwmO+3rq2EG1dhYRX6zKFeGy2nd2FxdHR0YmKiTmpcPDRZcdZHRESc&#10;7W/Jyc1Vti2EsmpwqAVvdYjwsCQb9GUe5LoxyjuXBFudsD0Ds/FQvw6LC76KpW6BNy+f7bN5IqJ5&#10;V0r6PY/Mhtiet5vEG0vwzJ1dxqW8vBzdsUhPD9SswcAs6M2dH/SC6S4IXoOIXteyJts+zlMFSeVp&#10;rCNhQPP08/DwsIDFM6j5zC7+WWT/d8XFxWdarldWVvLllELtENR3u6WmQUx/bGwsoTt5aYWjo6OV&#10;s4uHp6dYfqZ1wWnZFj6YG4GGVe2yboQ18W/fY+jCbEahvTJtYjRnbjokxgYGRz1H2NyMAmgzK338&#10;w+SPxZ9VCXJnzvcQ7+JUt1OPiDYLDeOw1QBNQwEdFnoryYwkx28H7x+k9+/f19TUfPvPrnb1/0O7&#10;vP7XC7N7NMhty26tra2DL6CuLPYm3HSZqK5+S0W1mnLtFUh2zsPog+S2pSdfKETzV+9RfHgH76rX&#10;U62+HiGY8dHRSa9JtrqHy7AM90eIpp6Zh84e7vwA4x9DZjiXKe7Del/dfTi8PY5hAF7fhlFvGHCL&#10;Ky3Zs/qZ6MFLjTwv6GuBboPk9HQYXUjPzQ8LC4OmfB8fn+i0VN4GwgfUU2tqvFrbpIySNLwYAoz2&#10;Q4Rr5NGMjsYO5fUheLMKMyUwXQQTTRA1B+MucKUkXaBR4Ymh8I4l0W/X4IcymLlPtPEYnqXC/aKz&#10;O8dZZ/co1NgqldXAxOpx8/bI1PMwtQ7R42C4CvNTkNcL4Stai6A1AZOTTaULS6bV13wTtzLiOsTh&#10;c3xIg/HUWFpa2v6R1kPDLczpBZDVAQ0dhNerls1m5uY6ODhAUba9vb2Hh4dfYCBXp4luwz4MPdC/&#10;6ptVnJ5TgM2V0HPpWPmnjo4Og+3LaN65P32KrD+ie2Bzb8GtQNUe0O4D8T7Qepi+ty1DsZRkaiE3&#10;N5e1Oo+svUQixZfmoBo1ucJJdemUZKdvx++/rR9++MG2YpCrZNHb2/vLly+fP39G4/9t3q529Xfa&#10;5fW/WAMDA33vjrS3tyN5OwYzh17CeoP8LYs0NMuwkdrV1TU4lu5xyxJ5fYPkLqT/LN/xYM8Pt++S&#10;3RsaG8BVTr2tbWpq2qJ4yFr/kGbSCu42wWZfxvXDj+DRJXjp/IbYyGEcRmuobjZTP4vPnGzal5ME&#10;o7Uw4A2DV+HNk5iMdLS60GkAJT1Q2EW471G/Rdxy3cvL60y2TXi8cXBifPEQoCNOzc7egq1kQ5Iw&#10;TSiGYtKW9HZoh5fX4U0SXMqE3jwCr6eWoKcS0vgh14Yykx1+LIdfl+DpGDychflMeJbGdOMc7CwS&#10;bcXCshUsKZbEHmmLBtKBIKirhMw1KJ2FunloXeaqN4Ct+v7XZ99+gpmzvTuMH91jJ0gDXu8NmMpp&#10;bsouKzu23p+RkREXF3c4uw3KG7QaD1j2kUTmFpE0juxrHrXw9tJzcnF2dtYJjaEsjYQOPWgz9oiI&#10;YUxYTMspxKA1ODqOmCYqfteu3x68vd0wOXn6zvfV+d3V+Z1ETe/bOrpB4iF43a+saa2vryc8ddnW&#10;556Wsac5AAa7odztsDYQm0ofUCE/Ibv/21H87wlDCMZs96hU8OvGwGNubs4i4/Vt3q529Xfa5fW/&#10;UlNTU4NXApAdYz8AoRt1W9uayNrK6unaVo+CB1w4HadQjj/wuW3cINLn5Z+hvAUv4eN9eMK1M/yA&#10;9gGy3mKr1Xk6tzW1VTbVH+5Mwx2Le3CvvE0E2XoH7jgYTsL8BMz39mn3Eb+LZAwehtglaHOA3uvQ&#10;d906X/VY27BbbgFUukJLL2Q1tV05i7yGrGrWaEPIyVBxE48fPXFkNCW5DlzcFrQTZsrSOUx9D3H4&#10;8tdBHTwuIPxdLoLHebCVTjeZDKsFMJkJS2HSZQdEUxgoeS/ClRa4+gx2RuFvTymvOp3bOXDwEgds&#10;18JMIEefDshPdWZDVf5JcG5XrlVRbVWDLQtoCta9DCnXAV5+Tn0Mp97U5DUnIM64q+fg5mXI2HDP&#10;bQpqrEpsO5FaxOsbEZWUlKRaS6tWfgQMe6BpEuq7oapLysPHwtLyQE40JDdRp4VHRUVBSTPmDTGV&#10;PRxpVzD8IIiHjYcZw24t0y0PDQ3tffQVkxuMfIntYxdHnw2PjNQ0dMPdNyvsK+7eD/gsc+QcXTSt&#10;bC44GkKu1zlrTVZpZdDUBWE5kBICYVqD5KiXL19+O6j/D4WwVrr/KHVgeXx83MnJ6RBfgbu7u4iI&#10;CDO34rcldrWr/9Iur/+VEhC9SOgEMjKC/nr+JyJENsFQiw0iiJEdC28OgMwtkLkXqXoTnopOcHTx&#10;PLOosymsNrtdar5dsObR2NiIqxO98K7sSGJf5YU7eWGj9r0uCOPryOrbcNtmWBHmexIlxxHirhlN&#10;0LgE6UvStZwIa56WyPD2g2Zl1VBnDm2eUNyTe0Ux7qqpdYATlJRBXpmKszwUpTBopsmka0BpRs3J&#10;yfp0AbY13qAEEAvlgnxneFHEck/rwmsFWE/a/0ZR6g2jzwYtTARbtwDTsAksVYOGEoiLwa1e4i/v&#10;zj/uih0ybCoG/nl2GJeGhYCc0PN9iaCS4nm0JZc1OVCy0wSu+8KDVtjoOdN4uaUteOo2sL1J9l0S&#10;grbnCa21WZUNED8L97sZ62fzSjz2J7fm1wmg+RXKbYiPjz9rWwOevXI+Wccraw5V1Kh6hnGYhrEa&#10;Btvb29P5pXt6evr6+kJWF7rXwsLC/eubmFU0qDbM088LVnbn5+djSxL1fYztGMcAaTN6E9Hpe2W7&#10;3rzeNP6xh8AyzC3kVRJeaWJqaqqcFI1b09DQOG+qyS0tISjEe+AC1xFpfgkTPVYPK8kwX3UNDUTw&#10;twP89eunT5++jf3vhIU5xSmFAYOx57uq7j6vpesYWg6Yeoto6h9jlLh79+635Xa1q9+1y+t/mZ4+&#10;fcpoozrxGxHyenh4eHzbZGAmoK2tta0vK6GsrLe3N7N0uPgN0Pq1wEPmW/u3LzxX03wJFUNjCyYL&#10;fX197u/Iq6ur0Xi29FQov7PNeAs1tTW2t/c0FTStwqpCfmrrxsnaTfpo+Wa4536N5AYEbYPfkliR&#10;KEuxO0nnsk/TKQjoPVfMD21J0BoBE8bKCwUNxvbxB8YR1unp6ak52RBQDBGd0NUGBVkQ7li7Atpr&#10;DDC2AaXuUOZp2w0Cr5VVH4HEyzMuryDrw0HKX3NhqxBeNcBCIFwuY4/lgUwDyLCAh3PuY27LVUCq&#10;MRbeCqbZTEyp1BB5AqLsIcYYyu2gJzfuMlDd0YeOB3Cz7+KlPumpBniecnLGv6GhoaamhuLJSFVj&#10;Y83SinD6pFT3mHr7oHcB/8nB8aDiEkXTohMDAwjT8PDw40HtkZGR6KNZPFNsbGxCQ0OPWlcI+bhR&#10;GSQd1U2ydvQTCW2UDatGap9sH0XWR6WlIbjtaSftaCc7WrvExm4YDl9GhjI++oQQP7h6idBr0Kqt&#10;rq4ePj9ElDdPT+O6wUUFviVFenp6tmGBdnZ2FJbaFCnJwjIykooKHh4ex3Kq7CNjnGLCNjc3Xb08&#10;oSZtY2Pj2yH/X8TNzZ2bm9sxMYZx+vTWOwwb8OmXqqoqKTkF3oviwCn0448/flt0V7va5fW/UBWt&#10;rRMToxOzHS2vRQYHBzs7O7v7apC/bSMRpi8dSJ8/AcW3yGt4KQsfL7RSTWi8JGkdaCC69AGXQaGz&#10;rntzuGsyJ/E+KemHFbIda3jrgxd8mZfpGqyN9B6AzYLlTWLyua4be2/t99mEmG2wbmYtcWMq9KGT&#10;yovoOBBcQ3xxGKDNFsbR29r13jwkZjh+0WicLjQKrgxENNVyNTXAlTJYnYIQE0hz3xdnsq9zBDYm&#10;YOSa2zzRnoUcwykQfckh+5KKqLS36td9lo/E4FUlPL4Pz55HRe0hNRIXMTsOGcbsW2E5i9BbA17F&#10;4Fy+nyj7CMSdAuViyLaDakfortCeF4WnPWU1udXtXeVV1dWtzfC0EB5G7XfdLioqKv9d5D987Zqb&#10;R+dbUVGxd7QfRiYoC1MgZR7qF0R1yshrVkvLypDagpHtsclpWVlZumZmGlpa+4PkISzxuK0nsCeA&#10;WrK8fpBBRhFtYXsJWW1yfn5cSgou6UrcHuwV5ZWZW93ShkfhwPYTDFe4qZKSErh1GzE9MTGBra1+&#10;/3Zzf79Y28PoqGh060oxIdIJIb76vpCfDy2VuhUVhoaGRwJ83d3dkdrWDnZ7QyzNzMzMzc33xcdi&#10;sb8d9f+zSMWPEX+/XdfW2t3dXVZW1jE93dTWtmfuZX19vbS0tKam5vnz578tuqtd7fL6X6jp9Yz+&#10;fsIbmhq/Ura3t6PFRquFdGC4frXhFYD7Npg9hWEzok8K+tF+wdbDpcyraKvLmlvLn57ExdB1diyG&#10;Oz4nd/gIhhv0e3/wJvroU+RWlJEr0i6WmLoFlzYB7szDvTUW/14I20Z/TbsK5v1wWDQfzJeSeoCm&#10;2YGiruhInSAsbsDlxIhnkAED2TxtmuOXkWIZGRlGDeUw0WeyQu60AhBlEXgoht+9AyZWxK5b+g8D&#10;36WzRD/FkbwQhMpxaK+BmGy4Ww7bNfCsP+SKddUHGyXdfep6kDUP7jcuHK9viq9kOdaZeDrVwDZh&#10;H0uG/tEwJyj0gJYgQY3UjLtQ0R4DmoRP0vBXLB+R3QGnkbKaFt+cQfL16qTaMuEbY01NTYQ7vDc3&#10;baeGlDrrZcV6IWVNmXI0PDb38OgEEpYvdQ5itvLy8hLLq73L6kPhLpOvsHDART9HPzmuMG/wPuCX&#10;AibFB8MzM6EI3JujZdBhJ9hlVafUMkRFRVrllZirVNc61sbHx0NHa2Jiom1hISJ7/9cvnV1de3KW&#10;ZIQH1k49axF9yD836uPjY+nrbapsCvXxdVDnnVF1/G4nBsvS0lJoycTW45+vwbooW1mdcvM4p2QE&#10;ymYfP378duD/S+/evcPsAXeRNTacPNArtLlUWVmJgSGntUs7JMTMxg7cwy0tLdnZ2f/XdXf1P1O7&#10;vP7XCA316ie+lo6S6upqzIVHXpzrmPEum/EkXPDorAe3c58DeKzD7SaZQje9tLoEjXG4XgBr93Hh&#10;6ju85e3xra2tJhsQ8NO+yIaLr+E1mmujgQyFsZR69Tju0ly6jB61NS24N39xIKY/Vh68V7lWQHEV&#10;DEL5QG0JtJeA9rroKJwbPQ+ri7BhF3ADiMZf5eXIJfeNmbWsqlg9Tw7PiXLKUxRoMF/Zd7GFGtIl&#10;qX1MkiBpegNgIy3sihS804VP5vBLKfxiZqVQwGTpDRGB0N0OO7eKPrpMPxEUjOKgVZMT9wF6bcH4&#10;OIjKAh0vUPUGdV8ytsyLUOAG9WF81ikw1h7nmI3AxbqrVE4fkboMA+swmwd3U9J/776CwclzvMt4&#10;aKCgoACbS2N1KiSvzPdCM6/ammVWExrhYK8cWvlZO4165B1sP0bkuR++B7X3KrKaQ0JCNAJjHBwc&#10;BFwTzbxD7fTS2V2HtDV6CwoKBeMy0SZHZAlK1VqHZ3HHyMSEMVRr5tJJ5AmLpweEpiQYJcTS1RTn&#10;5lST+a8onlziqrnUe2I8Pz9faWIAiWxqago+9jG0MdHR0eGZqXV1dZJPJhw3RicnJ7EYGF3IvvyM&#10;yBbxCbBwcQUFM1Ztl8+fP387/F+/fvjwQX1utaa21nZsHUMvLo9bgLc3C3o6ceP0GZkYEuLi4mB8&#10;FOMHp6gIk5Q4GJhFJ6d8W39X/yO1y+t/gTpH8lpaWhC4A8+Impoam5ub0Vznr+pmXpGIfg/ouA/Y&#10;PFCoCOS87WJ9mxmWey7BM5iahnunnG+Ay03ACzvxMfS49WzBlv0dMt02y5igVHhii5jIqIkXH6Oy&#10;mpCLv0KR+ECQ/kZSQnJQXEowXL1EswKCzQyzh7aAcQ4YJmDDgcFLAcYuQ/sW1VJ25HMIHVE1KPvb&#10;7cNvvRlfwNaLeuh3hVGyjhhTMWfIN4QCYw9qX7FsE490i6KrrPCsHR5NwANL+KW/kWuJubtxi+Et&#10;XUQiSVqoUg9dYz8YBoGWEdBYskuogqoHCDqcptLh57I7zOZIccrBWi7zMBgVnTOxjoKoMNd41YqG&#10;uPxshksVSGQm9WtQXwEpl/Ur8unGGukeDmOIQusqOD4SVtIUUlhPwFnOEPI9OTlZOGMQceZtV8xP&#10;OuqQnJiUlYmNqVe5is1bUVEJMy/Ty5uMnPxILTKtra0JPRczFryto2NK25iSV9HbykRmSUdmu8Wk&#10;+Pv7exkEisvXWQXTQl8SdNZA7OoFj9I4wTioqPHiSIOBkKpT3UfGBgU6W3G/e6earSsLlZSULqqo&#10;pKSkeGcmlXd1YAxu7u0l+/q1o6Pjj0dyYOIahgpXV9fY2Ni9jvFHtCJsYuOdnJz0rMwwkCCje3t7&#10;c3qGL4wva3YSPqPT2dnJvHP5+N1rbm5uBoXpiUlJiGzuvp6cnBwRERFOCbGD2sZJmVnfTqNd/c/T&#10;Lq//bOE1WfeMqLq6Es1X3y2mvr6+4ekctJbtHW3Nk9nRHwgd+wjPly+Xhd4G6K8kXychLmmEtbtU&#10;S31w08lyFoiTJvHabufoIr16Ai5HvCN5R7JhRfRKm2TV9GBEEbhNW4xD0kPB+g974Ke0vCoekrkJ&#10;2BKE0V7unE0Y22oVaQfJCWC4Ajfa4NIgXO+F2jvEayW/wM8FVr/t+/gJnn+ohyYYT+iALrNKYuJO&#10;Vf1iIpsoD8PqQB9fH/SkYdHR8GABruG6g/WkjVdIr7+BN3t/vpSndVm3BjQrSCDF4GKTpniPLlGs&#10;KlUy7K84RfSiPxpeQqEgFLsVkRSXE1XwKtsHEoVkZmYS904iXvMQ1QUF4PEamwL/GxMfV1RcjKRO&#10;mejTvHpf/dpDpFtJeSVr/zbx0GMkb0hWdW5BcUVFhUhkR0pqGhItIjr6JGeAmWMOUe4zjIXj4+OE&#10;ZKX0BpTdQEQS5xbhULzNFuK3Ti8bItYh5xEegrCwMOq45vDwcF8vP0+pUOLUOsLjQo4DEHAF+iaI&#10;xpZJyt1hYbqk+3TSun5ZOrttVHRIaGhaZmZERERgYOB+YwMpKSncne3MYFlZ2eTUFG756JffcO+5&#10;ubmnB5f09PSSkpKgf9jLy9vL29vT09MwyE24OkegJhcDc3l5OUbZ6voGj9Ul5id3+/v7cVMI6/Px&#10;IXHJSSUlJYQWSEsTt/I8bBIsISUlICAgLS2NEeLbybSr/2Ha5fWfqh9++IHKlJnQb2/OsmfRurCw&#10;cO0zaUtbVd8jHuQRukgEUOU7opQ+a6uNg7DVsPcSD/F6NlStQsOC3c096jfpVAdVztRlO9t0RBom&#10;8KXGw7be6VZ3eGkLTyzgaYTw7GHGNQPij9uij/wQ1ke+XlnYOQgr83C17dC9xA6m+gHVAa4NA3vP&#10;HthqgfL7dIHDcG+IqPxB3g9QPXCBdvnF/q9vGS5vtUS2pPF1HjUovBAvfrBTGu6GBRUmR+Ulw/VK&#10;zyDChx+ZKlOZWqqgxQ5afBgqjUo9JEMdFuHF6PHlxLPFlvx5cjE5cCzWEjQKSfV8I+GpO/WNQ9mJ&#10;Ziz16YQnZwqh2P2oR9yx2G1VuELwoe+eYd0RVbW1tWQB9+Rsh6FkE9i2gHUL45nI1vPgsTHqW3e5&#10;F+5ibkHA+lXCM4eEGwhRt7ANE/NK/bIqPKAItJJBMBk3Qlzzt7a29tyufoi7EV9Qi0zUDw3DSMPS&#10;rgNrlll1hAfTq6urj9Q8RLwiZ82DkngDCpiCq+US86F8yiWvPKK6FoamIW0aBuaheLhjnquySZNt&#10;oM3VxxeZi3znL8iwjwxnc42G7AgTL3fcIFx6gBECq5N9ed1iZsByfiggIADCgvWdnRDuLAWlpp6u&#10;Lq6uInXFkZGReLhpHm8XFxcnNBDeLoshqnCkHz5dRYjjwiY+nsbGxjGTAyWN9TaLw5gKcF4Q5BcQ&#10;AB01CQmJi0qKu+8w+Z+pXV7/qdre3qZRUkIo911RxCsWYYSQ6nvK0jmWun5PCK/VPyYGbwP+Qc8A&#10;rA9A6aj8KhptN+ElRu4mx6DLAMVDsNA5eWQFtpVgOwBuK8N1DXiWQvQ8RG1LFV5Owvu1zw/A7YqE&#10;5QM1kneuD3ZA8P5huD/EcEk9qaMlcDQpn2oFrjTApfaDAztnDWY1nhlR3fuq+04bXq6dvnFXYX2u&#10;ta2NWb1IthzArph5CTfuDNtasJkAtxRgp1G4M081JQXqeqGrULLzTGgOCMULcFcq0a9Ey6RLhySD&#10;XAI/RLmBVAtpQARdo5SGvaSSUrywamLskTUpi8mjCxtdnIu+Wr0C+pc1Egfis0qw1hBM+PGtqqoa&#10;nTKcvQysl2Bttq+vv2NxEZsLiVbS0W0yfQ1DHQIRlxGL6ElNJXzjERq3kN1WlAUQVHGRPOo0ewel&#10;5XigTb3hyJLh6HJiYmJ0bisiPj8/X9kr2cwr3KvciSr7Ae4RE536+nrB7ptOnQvmzdu4qRMFY5Bz&#10;mTG2B3231NiUe1ubelgzlC3BzZtCncNo6lVa6xDB0dHRAqWFmo6BkNsC9Q1CFrGQ0gfBE4TPmN2b&#10;a2xqwt1hMFBtHmAYWLOzsxN0sDUyMhJM9EeDn5ycHJWbzXS90H+oOi8vT2t4yH5yQGBjLqGvHQuD&#10;tSN++xMOkeOcDuYaGhou80PWkz2Kr1+j0RYWFhYVFT0rI4XIZlVS+D++Aryr/zna5fWfKgQN4njw&#10;iht6usvvzize0ZiamsJLcWLZcnbdpmnNtbev12vmVOQ28Mw4HVqqg8ku9iG9o10hUddgz6wBpC9C&#10;7mVYiIKFSJ1FKtiOgU0NuO0Bl9zheizXXUe6h2Z9m/B0A471v1tYhZUH8Pw+CP3kduzHCRhphuuq&#10;cLkk+XQ7WfVmLWeZMsXa0cYduvAh+0d83j/wHPv4w97PW7GX+RQvzQ7C4CTFEjiWl/bVY4Fh0RBW&#10;x+AGy5HbWfBmUPBW4OQv5Ef60+CK0d4xBwvpNSslExaPI+RurBAmCb4CR0L1WbzOiFqdOBZw6pAJ&#10;rRmVO6QnQI0bXWZSPd1YKeMG35V+w9EWxCK2A4IytxVJXXUuZBE5dcJ9OisrC0eULcbE374luO+w&#10;R0kVlQhBNM4HvifgrL+/H2Hnl99aUF4dlZsMcSNJSUlODPFUcYUGYhnWyrkQMZaenp6SknI8qDM4&#10;ODgyp4w9djg0NJQ80Yk8waU9oZ23+knA6Ah86E/orKnom+GteZozuujSOuypugKld7dgC+F7bnEh&#10;o6EupqeDpb6L7NKaS1MT4eUkhfnePj5URklQmgNWufbubvoRYXscpjQSy4KL8hDTbtWlIUV5ESP9&#10;WC/Cpya7e5HvISEhuHdYXyHc7Rki3KqOyE2lGw9xqyrFxTAacd8cL29u7OntRb+/99fbjtfnsWUg&#10;yF7NwhRbQPrtW8+gQGVlZdA3vnjxori4uLC4uIC62h8/YP5f99H+9ddfMZ7twv0/Q7u8/lOFGBr+&#10;TIHcGRkZQos3fali/m9HBod6/3h/SPF7YvRfpWWlNgvEp1dChC9xwZlVqFwhXlRTv8box14TAisw&#10;2AkL1mzDJharJNBgRzDXq3LwwJb1RvDkPdjz0AXu2urckrx3D448+ZL2iQ/eXGH9MT91G4reAawN&#10;Eu5GzKfnsxWQTkQHjdMQLbfDA3OYnwS7Mfhtlf87I4HvjDKcc/fMFdWwTzV3uZL96JQ51gVvW2Gt&#10;Lfw1cexPxGyz/vt+aav46QzL0wtMIyccz29FwEfwW4HoYUh3gWApIifh81IXgOPsXun9JJI0xBqy&#10;PIb7zosdP8jAbRHqj8izsbdDvNoP1zOvN6RlZ6GvJPR0vtOIhEpISMAWILrTho0zMjWJ8ML8o7y8&#10;nOjajeaWlrHx8bq6uj2lv46Mj8P7a+i76UYdYLs0OCzEOjYuKDwCzS9rULSrq2tMTAxkXY0oaXJ3&#10;dwcXwgMyhPemendJFvCtEa1zRN+rKash7n4Dm2vwSwj964ixsTGK+b/hTlGbJJswsBpSWZuVk+M0&#10;OYSghYGWwMBAwYJckoYaAwMD4iB/ZWsrNXV1Ig9HbW1tX19fRxcXrFF4RMTx7EQ01Fhmx+lh9/Xr&#10;w8PDhAxgeQWPe2tHR1paGumbm5lTY00dHTg9qLyYdLYzp6jQvKMCzTvp69XMzMya2tqhoSGfrXXu&#10;j0+wMCejoiX8/Ly9vYmbSyKjopDUPHHZYmJiBzRVJSUl5RQUFBUVicxttbS0/rdE3tnZIdy7d3GX&#10;lJL6NmlX/87a5fWfp+vXr/f09CCsxx6rjd21RN+K/21paV74CfAKR17jUHuWMakhTLSh/dRKBAgP&#10;Kjadg6JGuKbLGuNtuQLuMACt/rDQKboqrLF4EjZ6YEkX7hbAA5+BqzR3N4H+lgbx49dwz9fzFaR+&#10;Ftz3qfXClwTBG3aR7yD1BoDvE+g0h9wUaA1j8HeWcjc4XnxBSq2KIr6NIrEpdGafx+cjNJ4lUF++&#10;AisDM2TRm+RYKuL3LvC25OiWMfevJjob6vAwo/8BSD0GoRsU0HeNdGgZ8vsJn0SINT5sfohci4fL&#10;FPbZCYG34vE2fbWW09CYRlGieEJSZJ+K8hkuDn4BAWdnZ/I8bw8PD7TAMFWQwV1U7d2YUFNKM1OW&#10;nJKS1deGdAu4MVm6MHq28t3AwABa6crKyuNfvyKvJyYm0FzDxl2i5g8ZYwNwI1RuJNFwbNrdzy8o&#10;KOhUWzXSU97DiyU4LKy0CbMZ69xKO59gc08/BK5uWB4Sc/LA1T66HcHV2cGVU/DOn7j8K8xfhfUf&#10;MRIczHmSVdOBI6mpqQLNlTL15REREbhZZP2ewhIfHx9bW9tDSfF+fn5IbQULCyUlpUP2trp6esqO&#10;dhcCvDEUWVtbQ0EqIhLLDG9/SO/sYr5EsOqKl1dzuzplbzdicEK/rL0yY19dwtdejjsKryrW6e+T&#10;nBxHWEd11ONfXFyc/+Y6xiquj7cQ2cJB3hzh/rhTLIBVSKBVOKEHoaObKzjaaGhosOuY4lDO2MzU&#10;1BSL+u1U+11RUVGOYWEWUVE6OjpkgqLI7m8zdvVvq11e/0m6devWyIrbwLwXMhqvWFTuL2QdBd3j&#10;uis4Pn2fsWskFPnl3WOA2WtIQxPkjZusAbuHN9xshWs56KztathhLPjAuNvFvouMq+anxyxg0wAC&#10;ZmCiLG/lLNxtsllzhe3rcN/64k/KF37SDZlRFv0ShdbY/zcGyp0Y1oYonl6HHLm4sqMD4J7FXwKC&#10;8tl0oQ06LQChhXGzIDp3/mSZKrjOQXQP4ibwKmX2lT3+d8jgbRs88VL5fI553QkWdw6sdEjUB0dG&#10;RlIVG9PlDfnRFSswy/EoCvBpsGvqi+zPC4bqEMBMwLPjoGbg2WwmCZlA2XPWPrJ+GgmOnCqKwMUK&#10;uuImzMGs4UWp0CCrWnZEbaISmm00chE3lnPt+c11msVXEJodo3MubbfMpprDOmuR0SMjIyZdD026&#10;HiHBJa9P+00P7cn5jFCrqalhWbmKCQpiMSAxgTZwFM21mZkZh7O3WV41so9gsX0LvX18CP35apZ9&#10;KoruXT9OsvyjztFtPtErcHVlX/FXk6G1+tFpDKVJdZ0WhW0ws4w2Pzw8XD43h7+mLT0jw8vL63RF&#10;vUFMPBZSLjXJ09NT3dPznKmJsrKykZERo4+7sbEx7kgiKgwDg7CtJbe9JeKypL0DAx582MHqFEz3&#10;eC+1qK3kZbVUIqYdSvNEpoeNBrttl1cwGgXW1R9YuYwnAKEzyWAWFrVjbmZicpLnw9uqqiqMbUoZ&#10;ebh9DHU45Gloi42NxXGwj9LX18fKCtv629jYYGJh7BD+3Xff4Snk6OgoFRXr4uKCc/lsndCMc3Bw&#10;fDsXd/Vvq11e/0nCqwuZ0thSNv6eGBGD1G4a9Z3wSNiBTzl6fUOLTgEZGVm/i2F63ru5BSbmgHkN&#10;lirh9oWgNY60ADVRzdzgcYCWSJhY1Rw/CpvucKkVFhxOB7dfvQIGN5zg/hV4sOl5E2R/4Eu/eqhn&#10;U5t/M/Pib07wqgieq8E9xWny/lKRTP3gwstwmTvYHHIEIEMGPHOgQR/MKqDUBBoyIM80vzKX8Qq4&#10;lOS5PaRwfUgBVwvghTfcSYXbXdB10zAl3ynaiiHa9QKP9n4pczY2QxEzFcSWiok4X/gpCI+EjGQw&#10;L6PWCT6abONNUaIQLBw5nIwAQsQ71IdwqEiANB+12UlPiITyaqhPtecPLqAsCJUOZUqItbS0RAca&#10;XDEiM1leXV1dWloqeKU9a3SS5sGHlpaWyclJbEPyxa+NjY2dnZ19ff2sNx50d3fjrAPfPcXspKOj&#10;IyUlxSOc8CFHejd/XV1d+Zi48ylp2Pj6sUluAYEhVaWwsQMPFqTh6d7yr8bM94eHhylnnolOPS7p&#10;H+dbv4d4zf9dJybWfZo6sDCJiYnoshlyKxCahjHxAQEBmhFRCE01e3vasDA5bW2su66xEWOEDxIT&#10;Oc5eGq8T4u/m5sYQFeQbEYa0ze3vPr9O+LobHneha5luFQWOFQVOTYRfVnt7e7nu3EsfHcAqEPq9&#10;rHbh7lCevQ0YfoaGhoTfED4hj9ZbJKsQKYwVUfX1QCPPnNvGmduMOGaKLcQi4RRtr1hvb2+suK5v&#10;gpmzJ7Lb1T9AyifUxMQEDThoanFyctrtfkH431y7vP6TdERZHK9nvD67u7sKr9IjF27Cx+YF3hx4&#10;WM7dj5SByYmUtDS4OlteXs7f0QNLFmQdLXC7g3w+N3ALylaIYTTIY5yc8G3c2UabJSDcDPFehctm&#10;lZf3du0A3LsFD0Ydr57VeO5YMgnr63w/TAG8/0D+6i3VhgTJPQXnWzDXC1Bys4tiMrGXdH/vcRt3&#10;NZKIAIjwBwdxqI2CGnohHRbwMqFz14jMSoebBrDUCQ9r4HExrGbB9GUYeQIrRXSlvdBjncFQqCOV&#10;DiEGECFpYmqiEEZz2l0XAl3AMws8ijT8PMiK3bKqKoqLizF7OPCIF2GEppJtWC+1uIRFRBs4hNVI&#10;1RT2K+qaGNvb25+LkOIKkUotykMzqG1iEBgWgpazoLE6v5HwFcc/3l9IVvAzulQcxw0SJT3GBuzq&#10;6iJ++BZxhtMJP4pG/ZjfPptTUKwZnoYmF20v6Mba2tp6h4v4F5CHhYf5+PhItFXA6qPqunpkveL+&#10;exTPftPeegCfWgqaqnELnlPLDgtXuju6b8PHYu9y9ZkV1Znl+IkZDK4JCQlkFVVRCQlYC4TmichE&#10;Gb8gdXV1iPDDqCArK6uopenk5GRqbm7m4BAcHIzgNre1pWhP8PX11bUwLSws3Hclkm02DguPlh//&#10;iwEseqyz/ffuLvs+bGGigG1FudiBmQ22leJUU/zMdG9fH54M8OiG6tIsch9qNhHxuHeSzCyMB9bW&#10;1oqWLkJRmalZ2emFJf7+/iERcT5+gZgBuLj7Y3Sxj46Pyc42MDA4bu0pKCgoISsnICAQGBLy7Yzc&#10;1b+hdnn9JwkdUMsGDTos5Ev+bUDcdFR1DcOthUeQuG8ZE+HEnJxD82Nwef1oTS0s2cP8CC4Jc2V1&#10;m6RZW3BgVAl69XA1WPXlGrbhu8alPbAHnLcc6yRhJ9t3TgqGb8HKAunzu2E3D556GuS7DPD2J5Lf&#10;smwHop8sAtc23GqDvQueMJJ9sCJ2T8Kgnb2ddWCQOVWAGpUfeBiBkHqpGJjbsjsd8iGy1jjnRQML&#10;bYImmU77u+FqLjzXgI0UuNLHll4VnRiXfCQ5hCYL7Cx0bU11nCz8/PyOd8iIpSZpBnuyZjO6hIcg&#10;pNCixtVVZrYk1NUTekynXgIkUXJyMowuI7Aw61c3MZCWlkZAHwzWQ/qYt+XGlObS3mlDHtm6OcXH&#10;xye3VqJ3Pp32Gp1px+BERdf46YJniE5Em0jOFXTfOBfbk+LhbH5L4x8/2ArELRwKvR4WFnbQutDf&#10;PwCtpUHmHs8scrdCaudGoEtq004qkWwKIWr5gLwGiQ+Dg4NwfQKqXw0MDKCZxY2UjE31n3oLvR9F&#10;xq9hzMBd0Gw+OP3qfdnCIvp3pfp6rMLJ3mkcCoVEcYbHo8OV1dVTVFHFulA6Oerp6alYWpwOcNdA&#10;V2ticsrfB8uAYD0UbYEEzxrogacb51sTY2Njsfw5A51oqzOHO3FHVPfbha61Y1QgXSrPKC1CdhO9&#10;f1FeUYG8zurt8R4nPEeDuZfI4BXPrnEM/IejCMg2NjbGAsSU1eCKWGv/yNTQ0FCM/dZOQZiphISE&#10;QP9YeHi4sJwChZo+pZyhjIwMKw8vrvLtpNzVv5t2ef1naG5uDv1R82X2pqYmNIxImdqX9K2TCW3V&#10;PbnwKLRWKapaXyE/Cy5fhSuzeK3CxFxQb1TuLUgcFam6AjaTp/JHAUbVYNwdJlY5rgmqrh7j3oSL&#10;q9CxDc47F+F6J/TfuHIVMp8D8yP9g096y14B3HnaPssNDU9kF8+T3Sndhu0cjnWI7Kcoj4Z2J6hy&#10;gIICZodSAzBguSgNUhbnDjv7QiiTqyOPihZ4ukOAlgp1Dr8nB202GSzGwc1ojr5chro4axcfLy9v&#10;CD9wINTQysoK026dYkcEtGCg+/FkUbSW6pmBaq2JgQWp0dHRmNQjm4yaOZEjOsUeJrleSBbr8gpk&#10;t31PhaiMjLKyMqGjW28+wqWqpx2etR0Y7VQoSWVois7MzESGVjT3KBZvIq1y2qeIsz9iA6IhRTTv&#10;rfwBmRtZX+48OxA50M50awKZi40c3SHGkxdi7+Z9VivqpJbpMUcPyYx9xjXHwKfbKY8VeqKhpVuy&#10;MBqkvoes75H+MlerCU+TtvyI4xnja0NOk26mH/scx3Qmltz6Jzs7O/Fg+VzbxGWI3v2Gu8YaYSiC&#10;xU08TJ7JCSqpseh5sTr84lKIbC1TC2Yrwr1sjtgQmSBfOzs7aMj0iIlERHJnuKLBj4mJwXAlv9wf&#10;2tWEFXSZ78TzIbi9Oqe/PbutQe5yB0Yyq6Z0y6Z0grN+didlZAgL4Dw7UlpampKaenz0FoYrrCnG&#10;gDM2Pghl1tBodNaEu+q+CUhw58x8p8x8TAIkvf2Nbe3Q8kN9NR4UMTExKSkpfgNjBQUFClnpV69e&#10;fTs1d/VvpV1e/9N1/fr15NkjeJHjlVn+kqihsaGrortrPnFo07f/wzm80rz7TnkWxMK8PVyeRmcF&#10;q4540Vb2hBZXZXnfhLArAIMaJqMMsCgFN4QNp49KXWOSmQOmTVhuhPVmYBuohK0WswnXlDs852pK&#10;RV+B+X0g/u6Hwedwfxm6xhDc0/Y+unCDKkGkpepUD4xEQrUT5KVASQPcuAHrCwxSEWBtpgJe2kxO&#10;wg5iEGkEwZLgKcgYC5QB59EzMnlqaGtru7u74/Vv5+IIDhe4DIT5ZE309fXP2bhLetka+ErR1EhH&#10;1Oljpt/Y2Ij8Uk2LQQRbZGoHBARgHdXaAYexpcVC/Y1oABFGll2lrrWNjPYu6qZmCDKBaMKdYhhs&#10;A/clWBol3MwNu4pbQ2Ky59wTnbji0zWMDUiU9aaurg7x3djXDbNVMFeK5lTq2mhxXStR3nd+I8mB&#10;c6BUqw5GLaCZDdo5Ev7UEOxDWcUQ1w1RU6oR4wwwkgdxq+BxraJ+hD3vUav2pWtHryGID07+gG6a&#10;t/tdg9Yo7gL9r9T09YzOjjN3NsvKysbGxtAL09x6XNpG6MmDFYSNaavuZiynyEiDVWlhTFXFCXld&#10;VVVVQ0NDBgdnHR0dZTcb/hB79MLUeQEK8QEeHh7iKdgYAXrJ+RjJ/JrKKVdrMa/SHK70bS7DfKKw&#10;t72uvr66l9DVD1Hu1pTf0dERNjMqt7OCIYGttoi3qgCnM7597rW2HHfpEsY5W1tbjJQ8MRUufgFu&#10;7u7nNAhfZsCT50JVOzYmBgkGF3cVFRUJHR0OLc2TmsoYUS4qKiK7QZhvHx/78vLyt3N0V/8m2uX1&#10;P1dv3rzB3Dlt+HxaWhpe5J0tXS8Zbz8TWEXi9H9Pj36wpLSEcJdgqQ7/aGps0LUhAnJKs/GiDb8J&#10;Pjeh6xJYDjITvsnSefPQJk/mAzCfAf5NMFgElluwUAmuxXaUXfNwJ2b7JsDAfdopl9rvoOotkPzW&#10;tvr2tM46cC+Q9zIPjMAIdXMsdEdAlz8sVkK7M9R/DyvTsNMFt0t4wVTnSIXRuQBDM035ICDzukju&#10;IMUs7QTpCvvDEqx83TU0NLi8LRhddSh0BEHdTc/ejj5Oa1+Wd1xRHhpGn3SOjIwMLHNiT2NdfZ3P&#10;9mlkK6IWk3TBKYgo8SXk5r2NaK4JnTSmCU+TYzWPDs+h3zQ1NeWxdyHAurMLurtgfigtvxQXKyrO&#10;C12kjR4FoYkr+1J+5Gh8PlAygNuUzNtSLNjwL8mBuY7DCymLP0BOSebg4GDFcCPJuw14rQRWQ+A0&#10;BHo1Xvuz1PnyIFnrbJokFkB8IC1z7bD5FXGYm4G+uzB2b014jT7k1SWS63NUDxuqGsz777f09ULs&#10;5LGmqvRaQnfA9vb2mqYmeP+pvr4erT16W9I3DwndOcZHcK7tUD/P4mxGM4HaGITcY2K17R3NzMzs&#10;AoNZTIyl5OS1tLQofQ0Q2V5eXntK9G0dHfz8/CIiImC0GJsCBQtY0Wz5hsx9YzloihHQhx82445K&#10;SkqwMVPq6/64zwOvd9BlE94I6B+My/hsXBd68ii9vulMeIZqcDRGF/uwKEdHR1s7h73ptRfjsrF5&#10;YWIBm9TR25vc0lNdXV1CQkJQSprMwlxeXh55ferUKSYmpjNnzvz222/fztRd/Ttol9f/RL18+TK2&#10;KbmyqhJtUeT83qQu+ZHg8bEvFLMJ86Eb05jhxi3tL6xKJlHoJvB61hnWQjHdRp1ehaRGnWjk9RR4&#10;XIXVqwDLAjA4fPDyks+d83uexktsQv8ILA6D3xI0t8HqFdi+Qwxt9+DRGuxs7r29+uNrAq8zXoLh&#10;R36yHbtjo17HUjICM9gjmw5AtwF0eMOP81DwYHR0FJbXoaEU6l1095eQ5MZBbSKXNcmpAOL97qdO&#10;iUjt0beiMZPDi1xKQUztAhmxkvkBbUd7e4eTKUqQrWDSkB+ckgDzZ7GCFvWVyBRMIxBqBcNBUZt6&#10;TT2ERz+QR0if2A5btJb7G7IjIiORIwcHW6QaKgi9lZOjzM3NtQ0MjSwtobQLmrpcMzPAdzkxIzd6&#10;BKD+Updoknz8bbj8YYbu/Tt4j+ZdOn/zj3tKMFt88cdulx/9wPnFYdeb8FaZ9P0nWBmFqlEw74XC&#10;WGfqdDmRPMrcCuivT0TbWcUE/fcjrx+EjcsweO8p6atS7s+X4XINM+HT8gIOLyuOLEJrDV1zNXRt&#10;5hQUUty9gb4b6VlbW0vy8FF5Y2NPD6GnY0lPd3FFxYnXHxGm8a2tcHMHD1lwcLDX7/eOvb29wyIj&#10;DzWPurh7yMkRmo7cT+uivYGdnZ1DgA86a9e05NjYWIN8Aq8x5zjQmqiXG49TDvbGY1BHFw+vCA/o&#10;E35g3FjHpkMcV7S3UV0ldPtD8hoZGeFaCY1tMH0Dm11zYUls/TIWABMgKX1bV1fXQzOzHMMjGEQT&#10;C4qikpJwy+ATbGRsrKahgcQ/p6lJpavHwcPDyHzmFAODjovDt5N1V/8O2uX1P1EGBgawcQavYbRO&#10;2VVB/XOJ8w8cx8MnU9enMrqaTdsSiiuyuA3boGAKCnxgqQRmpqFlHS12WKci751TSRuwcgXKrwLN&#10;6xB4O22xdADW79PedoWXY7CTcakZNgpA7R6s9cHQPVDrZoOuRzC/BS/STXa4Q59DxXWw/Mh59JqB&#10;4m06aDGEmnTK8RrNaQ2LxaPwQh/GE0wab6s1PMZM36GlhSFXRL4U6NPP6IOr8ll1GnGbc1Z0R6xY&#10;DljIgMk5fh1RATMR5thAfT8vqO7C+sRmlXPnNROgkJiIHtmtptxqoPzc5crG8fI/ngPKWw2KG5pl&#10;Xnw5NTWFeEXMWfWlRiQnImvOJRdhFs+Rky6clujk5GRiYqKobwMyMey+PhDSARWdiC1o7YfZoHbF&#10;8EMtO5U8O3fh7pmwzx0OHd2/v9OOqWTNv5LwrpXsH+ToAsbA9xU8DYcnrrCZDImbsL4AGSGgXwQ5&#10;EZDQBPZtFxOSrsAVkcIph4xAmHhIuAt0I7Kb+XPC0ScQ9ZlS9H4fvNSVv0UfdnuebR6Jif4UXS3B&#10;2P74EyL7jx82VdZvJA2OiG9uI74HBgZUbt9PXhnGgIfp0fHeRTzK2A6Hu/sxYiE9/dOzeOtbkc6c&#10;mip6enrylibKdpaCiV5o85Hs5wo9/f39nSNCzhXF+vj4yEd7KsR5WeclYGNieMvsqme5NYXBgPA8&#10;0ebVkKJC3AXWmr+v4+xQj7OzM1dhWXh4OAYg8v4OTGtwd3blLWjbEdlg5hYYGBhRUAhjS3h0vHLz&#10;WWo7QkNDaU0spTU0xW0dEdkXFeSkpKXJ2BioGGhpyM8kByV/O1939ZfXLq//iTqiII0OiHcCwop9&#10;0BwtvpPp7++f3QlGxyQ5Ekmz4Oulkg1xU5A5BaM1sJwOo/F6N0CxrMNxi+LkHRa4eQO2NtluZe/5&#10;UZ3xSdHcZwKL4GUT3MiFV9KHbydcaYDNVCi7B1W3QPMpHOv0gxf36R7kwau6hDsQ9pLKfIkP1t2g&#10;P56yLVV23D6lFxgW8uFuIDyNdt8oQQyNjIyc/W5Ys+oyRDzVTDmv3s6IF3lwrZ6kpx+XrTWTg52p&#10;nfqpQBldN07IiFZ180S4REVFSfn3YQRyTM2FYffw9ARYcfXun0KiYaqu//kQoc/iwgIyenh4uHFk&#10;5NjXr4jvsrIyu84Uy+Ei3D7h3kgnAdnorzGk7fMJMTY2trCwoFSJg/p6tuJip+AEGE+BwUjoTfHX&#10;3+mO68YtbzNsEye9LmsdBJNHSMyimlaSqLeuC7rg8gryBoii34suJKp3tcHMOrTqQpsqZIVBVwF0&#10;xNGXxkXWSc3D/BzMhRtvCxbPEvq6hL4Wn02jk38Csk+Jy36D5p+nlaY3YEOs4BIeKZh9iHxEcON+&#10;4f53HZ2d7pubiO+k8XE0+Hv+9qV9ZgYPJdN348VtzY4rw3iUT7TW6eVmYbPIz0wjsoNKS+Lj4wMT&#10;EjC28boYa/m7qXk7ofVWzgjEPAPrfi7X1cvLC0cUU4I8PDwwbiGIRZss0HTn5OTgvpR6y4zay5Dg&#10;hgUFiHj5uHikv2ZSHFc54bdZz7Bw1cxcbEzPwhrfskbcF1S3esfF29vbyycm4pYxeEAP4dEhnEVZ&#10;M4DIFhUVVVRUhPhEbGoREREGBoaTJ08eP0J35AjT7ttF/l20y+t/lnZ2dqglpfDyzsrKQvOVfd+l&#10;ubl58bPg1NRkyEs2xEGRWhFjZAOIjkBnG0ytwFAO1XCH/FV2/jsMSbdAYdMJnjHBw1G4u+/I+07H&#10;X0xlfwmFz1XwIBFeecJzt4x75Nv3IOUme/c90LwBto8RceSbbhD6BNBcp77cf/kxwLqeZLeoY/d+&#10;9TvHjG6AUq/E2Vk5NNeJQ+Vn3oTZSK6nW1yyLF+HzxsQdguqHgpEp6C3TczMhPtP4isauKKKeQIC&#10;DXMz4+Lj8YK39HZWDfE/mhYpZ2nh4OCAlcJcG80dZu40y4+rRofbFheQcec/fCJg7tULdIjj4+NY&#10;a6Lf3nR2diKDhOayE9ras4uLcWvSmnrKFtZU7gGY4DO5hRnaOpzRDtPX1+fyqDro2HoxOQqmm2G6&#10;KTay+EDkw6aG4icL0NXVReNxnzjuvXJccX7TcFtbO9H3fdSvkuBVFOnTyLji1tKqWuhzgb4a6FKF&#10;6UhIXYSu2LJMGpnW8OTkpBGekVSF6xXHLp/qS2JaiYeoT1haxqrbe6t+LO1bLupbyyypzE4txkPW&#10;1NxM//QZzm2ZW8C6nHn9pmhmRuzKHUwdhoaG2D5+zOzuqOruRIOfP9KHS+35+hB9sUFVBV1vJwL3&#10;jx8h4ktLfLOywsLCDPMLEKCm9rZ67o6YXrjGhgTGRXp6eioGORj5OqPRtgjxJvT3CDe1tbVFT42t&#10;6pwUi9tBm398bCwwPY3wqJGDA+QHIvER95ahwX6/v1TELNAL4a5XX0E/14ehNCArW662HmdZlFZm&#10;ZGXhdi5M9abX1VhaWoJPzB93rnV1dXm0Vc6fPw+S54nOnCamPk7HSMFCv8uBfw/tHqd/lvBqcZkJ&#10;Zn4gjxdb0CfR0pvhY2NjmFxjKu36AzE6JjvJBvqohn3FdbDcBXPDhL7A1XN8q5Tub4ikXgA8fQJP&#10;leADJ3w8dPsxzPxIsu9TJfEPs6NXTmluW02v74F7dBSrzvA8im31nPhTWPEEeCFcPgeZj0Fj2era&#10;S4BLBTCaSNzrrb8CVHe8YWEM+lph5ioMTiM6XcnewGf95D1zbXuHIP4t7DyEMTOrJyRwR5dlPYbQ&#10;p/DxbbViwos9Q2Jj9nYNOBcUwXYn8ar/ifFhRw8P1kmforIS8lcv0FajoUZmkX19j1VDQON4c29v&#10;Y1sb2a8v0L8j1Hqnp/Q27utsPkBfDBs38woKCDdVVV1UVFQQZ/uSRt08vQgdKpSVQSjc0NBQILUA&#10;srqgM3GMfLaabqm+vj6ny5Anb+Lqvitg9RaM7kg9yom7dBb+Vkv0ccR9IueH74lL6iohYJu9ognq&#10;u6BPBdxGwH0EFmMg4zmEP09JjoGRlaSUlFK+GiX5yxSDDeRj1bX1DWoddzXbb8ctsfeNzWBFTEqH&#10;BGUf6sMdLGfn8LDezYdKd5+Njo4iwdFNOyyu+166xPnkKUag+s4OrBf5m0fV1dV4WJtaW8nfvsYY&#10;TLirvkN4YUhGRoZQXzcOIyIiAoKC9rXWoCnGZGJPuLarq6u7uztxoaWtnZ2pqamKjZF7gK+NjQ26&#10;bKj1Q44jiH2DAvcU2/sH+GOwh9UFZDdTb7azj5ednR3CF505eGfstYi0c7An9XFyc3PD7eyJjIpL&#10;SwsODxcsKoqOjSU8jentV1BdpVtWwTw0hub9sIWJgoICkSartIyMtLQ0BwcHyzEWRkZGOHGSk5V4&#10;4/qlbyfurv7C2uX1P0ulpaVlg9WVtSnB/dDamY/kKnkhiDYT/Rpew2oxlIEXA2NoymDMDwbqSrva&#10;U75QZhZ3i78EqVcg+zIG7t+E50Lw8fzoS6LOH0+G3BSG7zrhfu6BV+kPL8HWJsTvHDd4DqTbnuEf&#10;IGoSXgTAhhs4PQaVTS22h8dhsQkma0qHIHkQTO/AkcFYWByH/sswsgRdN2HgMiw/DDk5nHRhKg16&#10;6ZJFQlwr4L4Q5QN1or89hFt5wPhINqQ2sqbaKy+Xa2wEeUE9FQRrUfDo5+NvnyGX0T/mTYynDw66&#10;PTiHPEXXiVXzXdxOm1gU2NxBimH4KZidvLD5fnJqCsfL5pbiFpZ0d+5VVlZ6lBQ5lJeglzzCZYB0&#10;FoxOAPtkSRXVg4bW6K9JnaIgsRQKusjL/NLOLXpJLRnClcuztHd5GtWcfmg8fk/iYRHX3SGI/gEq&#10;706/od+X93XoGfS82UfoY5c0A2Uz4JoD7mOEP9urkPscrrnDz6amLWz04aNGyU20DU3gvQ1zDWj/&#10;e3p6LC/J0pZPV1ZV4urmVDdORj3K7JmIGVhBCmOx4xaXaV9/wCiLRw2rGbuyUj07u//3OzyZw4M4&#10;nenXW1NTUxixohYXQsfGMBCWlJRQPNjBWcnJyfZlpfHx8d5pqQjow1n+CGInJ6cjnlYYnMzMzCBO&#10;z9yc8JJrURNNVT8XBUdL/K9ZRigaZKbcCGwfR0dHfk9HtN64oqGz46kgD1xL2NPldLifmKkDY1Ew&#10;a3k4Bjx+C1MmKzNxGxtsPQsLC4wH1A7OOG7p6GRvbx8YGOiXlA45A0hwDJCIbGIlBWr2M4ynWcm5&#10;zlBx8Rw9Rc3Kysp4jvPbiburv7B2ef1PEfqs+ilOtbwCxRqNtDLxonozNKpINLPv9iAX8ApUTgQ1&#10;TxsY6YEJA8i8m98+nlU2nPb1GCj+DM/uVn4gheep8JO1/VNS2l9UZ56A4c+nxR+ovb4M41v0tm9l&#10;Pj4FuBOM5tr3DZh8gIOrUzD5zPsaJN2EAw9jYKXVYPGQ6RxjzOhBxh3riEXgGQSjHn2lQVfoW4P+&#10;SxY3DVjmnGVvgzZ3vSzMe5u0whNut4YBWG2E75Og4DEw3tEfHcl36cpQGdFpavS4c6djYSF2aQE+&#10;f5c7M2OwueW1utjV1YUUS1l1sFq7njw0mjc0jc66cnBQ79KV+M3g2rUKpJjV5QcTExMqzyr7+vry&#10;F5ZwFaKfMxBqmtFhxwuT0SpyalmdtXEEzzR2aVcpOSUZGRmQjwXzCGi2gMguqDPj5t6CsB1ttaSd&#10;g58C1L/fc+VH+6c8HHXtRyq/wMBN83chN5/D0ZKvjR/2Ql0oBM5wVrWGZpaD2zCc3wLBbUhpIbv7&#10;leyFmsCYj3u3BLT1QtjSwal6/eqrsuXb0P3Z5oZkTL8dxN/CQJJc349VaBia6O7uVtp+jEEIC4xY&#10;h2tvsKae1zYQ0x2Li+ivqX5H9vDwcMCNZac7d9oXFtCD615ar6ur6+zqIlj1+VmvIcIXwlJSUuLi&#10;4jjbW8PDw33j4sVzCD8eyrrbybgTumZzOOlrmhthYsFqqIQQNzA04LQxwhiGZwhfeDC6aX1bG8L7&#10;pCIjcGGENUV6goODA0KfMjvUxcWF4L7nxzFXs/LwEIuOxVm6oVE8CVm4uqysrLy6upyVEWOYL0Ic&#10;BRnpOJSXlxcVFaUVE0BGMzMz05xjPXKOE44eouFhSMxN/Xb67uqvql1e/+P18eNHcTk22cxsv0bW&#10;oCDv6Oio0m4R9NSEH6A2pf2SbcKjg7VcrBWGBaEvHCqHWn4lg8rHYPZKf9BlZxJWugHuzip+3Uf2&#10;0Wb4J3j4DIR/k5T7iTcQfhtJFXt1G5g/WHTco0j5eCJjEfLeAf96jNKL42orYHoLYMN6/6zX/pkM&#10;iR7Ts/MXijbB7DorzOkY9BDDiozQsUvatH2dG5Daxay2CVrn6uCxQrz1OCb78fXtsHkfRm7bwuMT&#10;DA9Yl5djU/u4OzJyDz5HhIm+f1+8tOB/cxOphK4Tgcv0/F7h0HDFFKFXIk7J6ptwHlzJXu0eHR3F&#10;TEL9w4XKqebGpa7a2trJyUnEH8VXbwxXSMCBwQHaB48Qf4gb8E1DR6mmpqbAqQXnzLT2a8nJydPq&#10;Wp8XyNMRiSKrtEk7OegBc+KM/VDznLnbEL77+VDZV3i6CvOr0PRkX+GXI8977N5A7weAmnDodKNp&#10;aOepmdCr6qERaobEbVDegORn8NFIbN7sJOYaipsw2AxXuyHpaVBXI/R8R176xbFrDSuIppg9j/AQ&#10;o87NZwhoLCcB09//0traiskEzlW+cx9rceLrVww8hC+gz88rv36GoQjru+/Ll+KFRb/tHaws492d&#10;37+jPEBIIxo6xDomEsZGEN8ZGRlw53pVVRWBsHMLaWlpJqlxp0qTfX19kcKHnY34NdQkNVSVVVQE&#10;NTX+6AV4wJIAbsT0iagwGTMzjG3WNjZ6enoUmakXw8MIT07W1qK59vf3h7o6NNGpqamwsJ6eno72&#10;nC0oVsrC3NTU9FiAv56VtY69w7GAYFz3jIW9tKb2QX19Xl5eHh4eBtazB0/znWZnp2VjPXj8GEgK&#10;DU+P/l9//WBX/1rt8vofLwRQfs+pnGr9qKioxGTH6OhITIdtG8A9nw+naLRAZFQkhGTFDMO+Tj2I&#10;3YT8j/Z/04TfKubaoGIHdqZgGu3z31y7f4Lcr2TwSdbzNXjAi+NfueB2HTxqHEUufwxs2AH4UMK9&#10;2QMjD85MRJzHids2QjfB9hpYLQMsd0C7pPsoJe8I8IzA6ApIwCB4XFPMiBCPiwK5hwUFBYWFRQhr&#10;+MGiezK/7j2caijnSH/BnvUCnSOqiP5pEfzse+3SuXePY2JiJqcIPczg+Qh6xurqakQ2vPse8Q0v&#10;mZHXOAVXIfo1pXOldGKS8IpqkyfROGT7cA3zianpqZ7eHnhDwHR5eXl3T4/CpSG59SFjY2NM29U1&#10;NMDeSRu0paWk8b8g7p0KaSHnQnw0fMB+sEuPRbGfHcYaY1rbMgg/hE4RFf0Cb6bgWRh8uX6iYUny&#10;siPcmIFuJ5jRKSoqKi0rQyaWlJQC1xaUPoXqZ4HXweodgNQ4eO2A7DK8WoL0J4hd5roN2/YV0rEv&#10;6Jfb2ggv3da78bSvv59o/af6398hheSFRx9wHJ7/hHOxBfoHBii/fEFej42NhezcQPc9Pj7e1NTE&#10;+eYj0pz4l9+Q+Kj0qQn5pSmcTuhq8uIethtOrKisTOrtam5pITwedWNYeraL0E+mrzM4JCQhIQFJ&#10;DdHB+Gdra6unr6+mro6mW1NLS15BgdvYUFxcXEJLU1ZOTktbW1JSUiY4+HhSopWVFU1JqUpqGp5d&#10;liFhAQEBKYjsvgnDnCpo37SwtDQxNUXKe3p5Yavq6uqCe5i6ujqTlMiFCxfAUOqC4AV6MW7glSJn&#10;xClCzFxwgJnk9AkBjn0XRODit1N5V38x7fL6HyP0QRUVFfbOKnhJ2HkD2sacEuXafkD7gx4qJMIy&#10;ONbtUIvKnhY5RLZ9mjYwrlOMavs/AY4nAE8aAr7IRN48UfMY0F8P/Uw+88vejQcw9BOwfRDQ/kJ6&#10;6g2TsUOSKetdor+JwYsGeNFscU2h6wPLtR3Yd/Mr3PkweRvEB6jgpp3pMqnddZBeOH5wyDNkASpY&#10;Wpsk0yH/+pHMfNUMvugohYJZer+koYTcbvbLV3IrKgh3ljsC4j6cD/8gLHctIC+8p6F4kObhY0RY&#10;7sAggqZxgvCVcfbLhDdSoT1ELsN9VzSMSGccT5zIJCC7+DvkEcIL5fd1b0dnR93KCq7rd2OpYGGS&#10;82ksghvJlTvQx/yycWh4CFmZ19eJVM3Pz5cy0VXR0tjrQgkWQpwyWvLyCkgWTNv5LWOMnf1btdjO&#10;Djm3hOxXq0sKa+9ElxreWAmvJqB6GzZiYf2ayYdTZP2zEPWYarSeOWICAlYTExMtUjrDc+sgYQ3S&#10;n4l3+hzMvGN3bT8o74DWjkXWUmVPV1D3+J7w7yVKrwY2z5cPTjNu7pSVlwu+eY9Gu2V8Om909tzo&#10;g+KByT/uWRfOLY2OjVH+8gmt9NTUFOv33w8PD9csL2MjGN9fxeqfe3AXcV+7sFg8Ps65/hAbAVmv&#10;tjARe2ld9fFTjE+sDx8VdnTi9OjBXmzD1PbWtNbGyKUJpXvLGPZc0lLj4uIO9AxFR0c7Ojqqe3tQ&#10;x8f8cfcDMuJcXV1x/FQA4QsJ6LsP6msLaahJS0ub+/lBbhHO9fT0FI+P9AoM9PHxcY2PU4jJgo6t&#10;o43LzIMjOq5uVu7uCvmF9i6uhLeqWthc1NVRUFBgYWFhY2MDaWk6DjFKhTOnBM4KCQuJSkrQnN9/&#10;gpbq8BFmDmqOQwLKM10z307uXf1ltMvrf4zQDTHyneXk5MRrCeURS475vpOTk6U9PxqfoBBXvRgH&#10;i/5jF3rOyuo25E8eB96Vfd5VBgjrpmfHRu7wb3pUPSWqfAg3AGZ+3nvjEeR8Rzq2uQd+kt/3RtTw&#10;C5nY93DgtRX8FgGvSuFxjUvI+uABtOLvSB5+NR1LzluQMZlw1RwRZFpToupJg6FKWFCy0A21GTx+&#10;JrUPBiqYZmN0FkA6vpJmKFa1PxvpaTQ9c+ZxQ9poq8nt6609ZUgT87U4p8bYwsJCnGu2sOK2cUXk&#10;9ROkEhKH8FNe3xKyBsGEYYn1I1T2lqUZbePczt91fPun7NGZoaEhJN7BL1/qx8YMrlxDGDVN9lpv&#10;FVlNBMS0p8Hg9wMDA1Z3bhz6+j1uyryt2Ky5ADP6QxbKPFp84MAiaCjCbqOgaqjNb+pJuN/qUwkm&#10;lZ6OUjDlAyM+auWC2sk9ysVF0NgNkzGwehNab0p2utFdz4MrfdDapVSXYSHdcEh7Idi5CtJXoXEL&#10;QldEurItVhVhphKSU8tqOoi8X8VXDWOBsZwUdV+Iyj/fO3WvtrbW5fbd0kvrcUOX0CZjpLEcvuY4&#10;uiw8dxsjDS45MTFhf+dmzOV1RDbOJf3yBeOT6S3Cx9prR4axTY58Itzgxlnuk8sGl67XjBA6Atnf&#10;voM7MtxYx8oqb11lfXgrNzfXYGIwr6UJlyycn6gY7IcfH6MNxyZFZB+c6khITJStLQkMDOTz85Xw&#10;9bGzs1NPSzYJCVYK8uP3dtPV05OSkqJXUeKRlmZWkMMT7EIM4asFiGzZ2JTg4GD06TC8lvO7NFrb&#10;lXPyIyIijFNSFVvacZv29vaC4fEKxsacujpiYmJUlBeBUZmCXoZUnOHoebaz3FzcEmJUZ1kPcJw9&#10;eJb1tKAglb09WviPHz9+O8V39RfQLq//MULbomN88fCxfUePHpVROYR2xtRBxthKxdadBh03XkgZ&#10;PcBYpJHfoJtX6biPdzaxR9y3Qf9iH8/Ml4MqPWWb5VB+Fx7vh7lnRLUlMP6RaOQ98ebP8P3PIPcL&#10;KP5GLPkzMPwIH3Zg/+OKCLvrofbre0eXIPmXrS2IXrRJnLuYM3/M/DZAT4PBHFOwQGPdvk5IvAap&#10;pVA4rbMErJNRbHENR4eioXIR5p/B9c+VVVXIaLvLS47X15zWFzHTR5poN/gnV1dFEh5P6cCUn3DT&#10;48mz3PLK6pqa4uLio9ceIWhyJy4hppM0b5ZFzmsv3EVyIdSQ1EIvtpw2l7MWl3Bc5fK10Mmptns6&#10;CDikP3KN6PFjuPkS94jmFAl4/qe9OD0uIw1GsrS1tbmVFDFz3x9G6OGgp6eHnDrsFoe+0tramiFZ&#10;Wd/ZVLqGjalZ7xxkUsaVQFc5VE/sbe+OHGdmKSphHTeD4VQCxD0a+PaOsjFO00I7ZF+B1HVYb/N+&#10;RAVXfSDnIdwMs5vvwZJA1M+YHCCjoe5vS3SfGLK/YKkQqSMjI/xjnysHscijCFCN6Y3MwYFjL+6X&#10;N7f29fdjNcXfvMHMoPDSJZyrc/cBrgVvf8IhTiyZnBB7/GZ8fBwxLbB1Dzdl+OgxVjN7ahxbDKuM&#10;+QqmKcfmJ3GYPjvB9uEOGnNsN0J28uYZIrtgcgIhi8kBoStO14h/aip6Z5owfw131z8epVH397Gw&#10;tFRUVDwrJUGpp8MpJXVASgQbSs3GWsvBXjCj0DQlxTM4GA8iXL9RUlISGRV5saLaMiTIKS5avKXD&#10;vqQoNCHBw8NDJzoKh7ipgxnxuGUODo698hcoL9CdO3eOnpd3vxQ/By/vGWZmOuYzNFTswroGTI6W&#10;i4uL387yXf2rtcvr/66+fPmCl5OGhoaeG7GIiMiRI0eo2Yh5eXnFJUT5+HiFRQSNvcHd3T2DP6OJ&#10;rDonLScqKio+PhbMN3XTXeeQsF0fXbYJTyfCdvU9DrhPAclPYew+rPwM5T9B72/Q+zegfwj6P8PO&#10;PCS8h/bnJFUPAJJ+OfC8eG6WcnyNB3ouktQIk10JgZvBNvMUXhK9yq4tcG0YQvrgzn1A/GeMQ1bG&#10;vvS0jIwMkrFxePS5oqoSXmQ1dnUjLxAW5x5utg+08LzZh/4XidbW0UH2lfANF5yFICMbu46Ahk+d&#10;1dXVQRNbiGPBvxEjmJBrmvN30+sXyd0+IcKQ795XrnM+flHR3FD/+6s2an6g6FwoiPtMjlAj635d&#10;29hI8v4pYhr3Er3uXdHchO4vLS6tkKwSDAxATwc9dVB0GEJEOiDI29ubNN7UwdHB0dkJksz2RHFo&#10;aTpxQ5n13kofkjq+7II9ZeN7S0epYuMheBZmM8CjHjwHSX376GEAHIdOEXXA61xIeAmLRbBlC09C&#10;T7Z9IXm1iUAsq60iinxHHv0Kyehl9tuCygpR0XOsJhIcy7nv9lcsXuvAEIIPQYyNQLTxDtuhb3K6&#10;tbX11G+/DQ4Odo0TIhlWH8140fo64b52f/+hD7+2dnWd//gRV/njOzjKD7awMbG5qH79EZfHgIcq&#10;qK7ClkHfTfX1DW4K2w1blfztU9wF0aMlzGMampqwYPsmJ6JjYwuqqhwdHZ093Dmiw4yNjfeW5VpG&#10;hGMmxy8kxCsmKSYuTqyoJC8vjxGOylcRMxXCo+2/P4mzbyIoIyszOiXB398fz72AsNC0tDTCJy6j&#10;onExVQ93L29v3OCe+Fg2P1/KM7Qkxjzi4uJEF06foebhEBUREBbm5uERERUlPsdBzUghISHBxMK8&#10;+zvkX0G7vP7vCt1KeAq4uRui2cmrozY1M+Hn52Nlp2VhYaGnp+e7wIFXlLm5eTx9fKGP0OmThN5d&#10;pd1g7xGCsCbw+mbZ8zxw6dPreH6A+lpS4hMof0bE9Q7iH0HLYxj5uqfmI9T9BonLcPsu1F4F+GRn&#10;+RwE3lJxZQxMXeJSmWaHMVM37c4eWITWCKhLps8vgE4/SOiEe15wyRW6JiDH43hpEkxfLampQZRE&#10;N7RljrQQEHznPfpodH/IkdLJXOTUnq+ySBPEFuJm7/sHiJKysjLC/ZCZ/tK6GsZbHWgPh6eH6lZL&#10;xMeu+fSMo48rbJnHheH1DeQUYgiHcK8KSRR5tbW+vr7hMuFLMfCBYMNxMeQX05Nh3AXBud9ZRkdZ&#10;CZVQlSHJ4QRatpwmTtAsFxAQQOhNMdl+3G7U2dlFLTYoKSnJycfH2NCDIbHZC/KOidVBURejapUK&#10;dFIYdR23yoLMQYge1D0RQC2e4A1R1JRdzJmEX01hOQ/8NmG6Hp6Pkr7Z4gkb1QmvJ21drKhtzM/P&#10;PxE+O8Y3VtPRhyCG+neV9U1YyJqRCbrVZzkjU5Lzm1haLDzWiPTRl8bO7pgrV3GbBQtzRD9+lNzc&#10;RljjfwW++w4rW7m4iG7a5s4d3NTZT4QeNbUTY1JPbuAGsRGwAfdfvYMhIba+Gjams7Kypqam6ibH&#10;6J5dQueOka+oqKiyqwObGu7O4O6YHixiO0c11mM7MN69htP109NIO5oQxxyZ6QdKClW0tOQNDbW0&#10;tMjlZdl5eISEhHAcApwR3ITHILMJX9UJCQnxyIqRyEhBZDtFR8TGxvr6+jr5+R9JykDnbmVlBXFh&#10;uDyXivIxHY09fIx0HCx8IoIH+DkYOc7sIT9HyXFxr6w0r6GppqamoKDgMRU1avrTGCq+nfS7+hdp&#10;l9f/LcXExOCp7x0ohpRBEOfWnM77/7D3F9BZZVu6PzyDu7u7u5NAQggJJMTd3d3d3d3d3d1diJBA&#10;goTgDoVUQXnVqeL/LKB7dPftvi3f1+eec0bmyHjHzn73XjL3mr/5rP1uiWFv1BaV3H348OEtW7Zs&#10;3Lhxx+5l0honZWVl1+yzs4shWhtsb28fmLIxt2bH8hGv3jsUKOd68KXHoZfuZPLmdLyt9FMq+DTL&#10;+hm9mqCUb+jGn1PTvqOCn8j50ZKiD6T9Ytban2n3gz3UHyBXeYZKZAPWZpZTz9xSG8p1866bt6vr&#10;kvLV5YIuz7PpDkUXCrp4C/p4gxEQjGt+/TW2o0NoZACAABfYlQ8/s3uyLw20h4eHYzoPRbn40ycQ&#10;nKnsoqI17QNA+YKbTP2B7z7FmXva2dlY7K5V26OfXMGT3ImSsTHm+/S+L7LAHioVGzhfLwDOqkad&#10;8BXKBMdXffoEEQpk612tVWjz9KiJhbimpGJHJyfng86ipibgNcnrwHXz6otMEmI26dXRlTsSzuxn&#10;SQm/DNOkpBjpGGmBZF255rDFtbS6mBKbaXZlBCWQRrbj2nh3v0WkmGC3WFdjn4a/v/+KwLdoQE5V&#10;x+bKPPK6QdE30P3Q0NApgwUzXJ6LJjrKBhQ7RLDHB6KbaBhsX9m3tg130EIsC3VcE+sYOd83gI5j&#10;A3jm6LffCb14iTIbGhrgMXr97kuqQ0pb+Oef6dXVIb0sb8X395qMj+rfGkavsfGs3z7AyRDRQeWV&#10;5skpwcHBUdHROqMNyIjwv1VPo9BIi9hwy6XBCrgXuQGlWX95r9AT9pAsODOmIN+uvws1ImlRVzsI&#10;bmZmtiw2SUNDAyNqm7H+PCERTk5OXl7eVRIih+WkRXdpnDupz+vBTnroOTheDA3E9hicwgnslktM&#10;L9j1fyHZFpaWOEyH1dnTX9mlI/LSXFxcm85yrT99cunObatFjx45e3LL/v2LN60XU1Aga6fTp0+j&#10;ipUrVy7bvmHR9m1jY2NfA2DS/ro2yev/uWHeamLKaWG5H5PWuualWblyUG21nSegOjEJFVCaffTo&#10;0dVrlm3eunTn7uWqWsfUdY6v2eegqc8NpeMZoEy2Kavv+NFIdDlvqapS72L7NufnSw4G+il8R6bf&#10;c+T/MOWHe/RbF2W8p8KfKO0DHfhWnr7NPTBOex/voK5iqsihxssbK8/NaQ4r5/frpK4u6jqQY0kj&#10;RiC1qNUTKvLeGOG1NrVAOinrQk5ZS2sruGPQ06HV1ky9fWhqeHoqQHB6uBtUlXpF0IagjPXYmGIn&#10;W6NTUIAIB4MYi79ri6urALzUK+oVw9PiExKAP1BbPz6ZP7/crKkZZIEk9O47mVGYpPWeIAkrb1qB&#10;ShnPVwDWIGDwwIDo81toAGCEctzd3W1tbc+ExWFWrq6uvszDDQDSt7QUdHZiDyrq7qXBYX7nBhoe&#10;98vMhgw/2lAH2gJ2Ujq1rrv7XHdfmctlv67w/M7W+aF7Qo+5p6JAeb29JORxXlDq4AWlcIfwc5FP&#10;oOLVwmspZTghq4Ar9rZzZrN2UyxUKimkOjo6ehb17s3+EJlbAfLCD5h5xHT2yDx8jgajy7AtNyeC&#10;C/M33xmGjobBOYs+PUOnsD1oO+XnH7EApQwX7Xv7wmx0pKWlBfsC6PM+vQXlUSY+OV5MpFeUowvU&#10;1R8bG4uNjz1r9qsvD+9oXBrSBFfA7GsK+PrL+ZtzDavZk5vgWICbng7gKKAL3PdGIyvLUS88oJmT&#10;7Z6UhC7wRUSBwkA2p5YWp4zMVgVFYWHh1UqyAgICGqs1ODXVjYyMdJ2cZcJdpZ2cgGwAWqCgFMdo&#10;X8VtkPp05+D+nmvBjS2Q4Ri9Yj7e2+QVL1++DCgfkhTFJ5Y361zczXXy2LFjfHx8q+TZy9swU9yx&#10;Y8f0lUumnNmOhn0Ng0n7K9okr//npq2tDdyoqqra2FiX1+wqLEp+8EwYgrR7eFFuvgdiQ1xzGkb5&#10;6tWrN27csH3HZhFRIWFRfgPH2bJqKuSUGZ5LU3zSS+hd7YOVJ5L6yeT2Ws9Gs2V/xo7s930i+OtT&#10;ej9Kt3+ZeuUdhbymrQ/UL73fL9FCR0rnGMaQzVwfSjM+kLfoTCvFmsikmilR9Y2a+TU2I3TYrZG0&#10;22clhM3MTUNGCQgIQPwHDIwse/VzWiV7GClQGxUVtej2FZ+SwoDUlC8XhGD9ltePrIfYOQpovYXd&#10;PU7pGWcHrwIc2Bio2n71hVXbYExGFkpDwM/zvHbYsxpcRjcXj9+FGMyvYiWDa/iWvr2D9RCYANaU&#10;P5IT+mpQAnDm3tG++MVTaPlToSYnQo3ZK3G13UQ09ExNTa29fJHGwA73qIjprW0CFZWJ5RUQ1wdH&#10;B+Y8ZKcm7BMSQ2K9tXumZc7sLaPutjnXd7eTb1ismF+xk5OTskewu4fHrMOmYnLKkscl5afL7zt4&#10;DK1Cv4zMrQE7LC8Iee4265bT7kKQDt1EFgF2KfJ1UmpaYkklWosWop0zqj/lRRcUGbGOzHl8IxHd&#10;eceu4sAGKGfOr58aPz9RpLa21vTunbNv2TNSsJxXW7vgL3/BZgAZWD/rV/a4K1S65NFNpCisgd/M&#10;8tMTk5Lw78z3/bKZDfSgPKoAm7Nb2FGgT2FWSmoqtedgr5Jm9o4buj80/04//G/V1wn6x5WWIMsG&#10;xMQEpqWiy47BwU4hIfChkKyspqbm7NAQY3uH7cryW5VlpaWllQ31IBrEw5x1bK2RnObGp7qGhiAl&#10;sx9aR79BFejp3OcfopKTkQYw4XMOC4HzL126JCwjPcvNRVxfX0hIaJbJkYsXL545c4ZbkG/Rsf2H&#10;Dh06eeDChlnSU+fPOXb6BPb6GgmT9teySV7/z+3kyZNAdmTsvNgkQvw/fnke8urhyzMICcTqyOMF&#10;wM0lrdl8F/g2bFy9bfvm3bt3cwmeXqUzW9hi6Sbz83OdIrI2xGRS0YnoDv8/V9Gblsw/CLye+nPB&#10;tsKhu9H0wyA1jVDz96TQuYsqFbRDF+kHkzt5L1G1Jg9/So2nuhOkfHfN5etQ1vVLR0DPAzaldKf/&#10;QITw6mj7xQF5uxyiKaokJScfShBto7d3uOISIEURq9jYOzExJD5u/oTCF/pkt7aINFYebKxYWqHo&#10;7++PHsVkZMy/kRWcnQr4Al7iNV2nGobALPTOy8vLNz7TvKX9+PVbWHa7uzUzP2n2M2FgBVum5mTP&#10;7ptgC6mp2b0NnC/T1n6fAHSCQYA1dScDN18u/5DS0JGSkgKv0U5gBeyg1iKkkMzSsujiErr73iWb&#10;Xf3GceV77KvbS2TU55or2TPzes2CoUVG5SjNz8/vkm+Vm5sb8LTALlhHR0dilf/2wwHCEvKCgoIq&#10;Kiq7NCKsrRmzQvf3HZZ/pLymFWmMnDrxySCYVURVL9DB1clv8G9lU1tWbeuG1O9qNn2Ax8DWsJam&#10;1LS0BX95CS4D6Dvffw/vxXZ2VlZWQlwndnYu+uMTcIyvsGbmX57WNzTAn6ltzSZNtSgQfZl2/0Zq&#10;USG6T8OVgYGBcLV4Qg0V3fGKSaaJErjIsC4XAAXQMbdAvr98fzC9prKuri4mJgbfzr/NJkN+VZUR&#10;5WVIn75xcTg6+xtq8Ql3aRTkisnISEhIgNHLwxOhHo4pyK7SUpY30jMyM0Vm4gnxtlS0DAkOoeYa&#10;HCn0KL6sYmlXH0pGjXTzPhR9UFCQXUQonIA1F2VlREVFDQ0NZ4VYHTx6ZJaWiNDly2eEzp89e3bN&#10;+nWHDh5ePVdo05o9sxcvgNaevHTkr2yTvP6fm6qRkX/4QRMTEwz0+48FIF46utL6Bjz6bvACLkwl&#10;tXMhqKBTTpw4sXztnJlL+Ocd2D7XaNlUlQPEp7HmsHEEnxWfQST1xC//pWhYiLvimBs9SFba94Nq&#10;t3b0e442/xVtj0ilayeVauyLPH8+dCcV+Km4GOwKE5nbJ0bxg6Rwh54fvphVp11TR629VFBGGZUb&#10;bKzlcsja1QPyhyLLL5c07Om/BZTAQCjp2DjjgTLHjhK+CfYS2y9ITfiGO3/MHg0GIIx87WSCTams&#10;xNDO7kLIbsyXI9LTZbOyjxblhYSEgPvLzZ4fKrS0SQlS9ncEmIJy0+kO+wpswr8cv6l9OV0AnwSM&#10;bI+vssB67+FyEE3/3l6sh0P846LNzc2l9ZT4jaUBmhkytkpKSuDproQ8AItBJOoWdqf7305/9aN3&#10;CXshOnT60caxrOzs6KRg6ryFdqJGebcU9Cg4ONg6NPNMTE9WVrarqyvJlLu4uKgbWpJUAuCFCRBk&#10;o4RtBLp5tr/HxieEFMJILgTlL0z9EFDRB0WMFoKhEeVdSuXP4aUb9CrwwgeFjsHzt4ZVSovBWQhq&#10;zfvXHcauNTU1YQP6+ANSCH1kNy7iK2B9+6+/ogQIcPf+TqFn9zI72+FMenIblVZVV6P9hh21/KPt&#10;7JbxH66nVpSeu1aJfAk0I9/oNeQqF8Xv7EvfU57g7eOT0lwPpCa3N7v0tV64N4yBhGNEL8ZRCNbT&#10;3TGUyfbKygSskQxckhPPdFWZ2NgoKyujvyuN2BvZhYWF8SnvEyjkFWirZismGptKqUhaWwp9lLwd&#10;4CWt0nKehDCJJPbGeoW0WE8vLwUj411N3WgSvHFYQebcpYtIqAvcDTA33LVr1+Hz5w5dOH348OE5&#10;c+Ys27197cG9W7dunTFjxqqd2/7444+v8TBp//s2yev/oUGSQLyEJSyBvoPyamhIevD2AJRXaUXM&#10;rTeEcEUs5VVqQ9GIi4tL663evGnbvMXrd+7dsUl+DYmqk/h5EpYhPzVqk6Y6Z8Ww01l7Eu5pLWkR&#10;VV867nCtlnpDN0aOkLSBqbe0sHkXqTYvoAzlg67CSA+U8nhGbTA9daaP7k7+8TztXVRfQV3JRmM0&#10;ry9mf5fpmRhnwFoqURtyDAEPRTzt4SdEu3plFRADaKY3N9HHVxa1/lot7jU1NWCQVm3dkZ6+9UUZ&#10;4jERchmOycLJoQKhdnZ2VFDl6cmexezr67s5ozAgIABgBSK5wm1U/B0l4jzgB3Y3zTX2Skb0Gsyi&#10;b7yjK7Kzq8IwzQ9rqaR31WjAl5k4x7MjIC9gTQmemJoIS8rIyysckDMAVeGoOWkVqAi8tk8pcY9P&#10;M09I5qpoXhH3GATJyMiQq2GPi2ptbfWKy6WiB5K5bah6jmE9mgSkSsa16Me3p+YzWB/yToXcNjMz&#10;EzINgNzW19eXCw0F5thJ4RePLfyilLV0DQ2NVPLHgqp61lewp3WDuSDv2aLvqhTufE/fx8XGwSfY&#10;Rb20WKiiFP2tr6+XfvEEDcAhhgNVRq9gecmnX7EZmlTQ2xvR24sF0H/Onx/B1vjWRvRX6WaT4L0W&#10;lG/WzUS361AXVspfKXeoyuNsy4ZqVilNRu6BwcmgsMB4X2xNheWNvoqKiszWZo4f7qPvKNOgtUFm&#10;sLu0rAyUpycjWIPRRb21SADYl6ezyiMsHKNxs5k3ktM5MZFLly5tM9fC9EXI1+VQFFt5JCFiZ0oM&#10;tpFztcSnaLg/PnHIVraz++OB8j3u7KqS3Q8G5QbbNKqLdwpLcHNzq6mpKSoqysjIHFVVu3DhwsqV&#10;K9evX0//2u7cufM1JCbtf98mef0/sWvXrkWkLre0tAQs7j3jQPwA2P3XHK/c0URgI7yrrlNGsTbC&#10;KaqRAgL8BQQELkhtm71oxur1G3kuz6V9AnRCjmRObNisQvInT3BnX1hfpZx44IHRrpGgWed2DtHY&#10;WWprPusTTOOdLmE0h7eOyg03JemKJi1JrMvIqy1a8VibPtampKbkdNqidv30zMUDRXStRKSLky8i&#10;6EykxLIyTjd3N3rzDnwEYgCXVf0DTKm9Y+cuQQrAa/o9ofjSnDlvo6CqEP9IPGjw8jrNcKVoumob&#10;EVwYn5sDLbbCusHT08snO4i938TLZ3NQOCWW6Xr4IAFgKm0f7+2TE4Eur7raDNR6JbErT8KunUhs&#10;MgktTwJnYVP+bAPHQTHQx8DTAnNtCwsLyLeLsqrzhS3ExMS2iDtiJcBBgSPxyUw/UsIAaALKr41/&#10;FJ9dklZUAyjPSfwzJq+aI+p3n4gEs7TqVXHXobLn2N8TD+5CLegptpGN7kerTC2snJ3ZhTrqJsZI&#10;XbtT0x3jw8Bf9N06NExC3UBf38DJyQl6ObOofHrW918S253Td7Yn/dx5rJ/qJ1xjopGiQsxD0Awj&#10;H28dfz/0bu3rcSS8yJoKVNTS0gJA+14fbm5pgbg+8uOP+TU1WAMn73l1w6avDW4HdtHlmZ8ewFdO&#10;V7vr6uroKXuKIdyFJOeemYSUQ+O5XtFh/IWBIWX5WIkmOYx0W90cxMZo1YwPL6qrq79kFDg2I5+9&#10;jVehn90rj9w2ratMJSMRg5Dq+yKiothPqXGJcCzGm6io6NRkT6RG5NdFAa5GRkY4fEsKop39/XBM&#10;MY9Z08ZexI59V7Q2wWOu3t6zFYW1tLR8CnJXXW0yNjY+ycPDc/HiAhdHrHR2dp4bV8DJyfkV0v/C&#10;Jt9N89e0SV7/t+2XX34xNTWFyMO4R3COjm9BjCFQwcS7f85B2CMgU9MjEQmICv8gN3xifnpBcueO&#10;LXsXzlqLieSU3fzLTq2XEZ7KJbqMjtqSmYhL99Rpiu12xUSveZYVmghVTTnXxNnyiMaJjNvn7yni&#10;oTwtB0f7ktIS+nAm5tn0lO8pd39ZSXVGanpy0ovpEFkAFuI5JDkJkJqVEbAp2pP99JeVtegvf8Fs&#10;H20D2nJratLz8mYO9yQmJoaFhQHTxXVV7Aeo+xP41youBvgASmJ8YrwtvWPyctGXBU9uYrOw9Mig&#10;sOD5A9ewDKwb2tlvfdCQUc3eamhd5I9954/WY9+IuFi/6EjT+rlYw3LDQylwjWG6pHjZX54pP77B&#10;lHXuaUhgMGWq22FpaWlBQUEhIaHtEg5Kqhrs5HXgNeQMVBEen+gSya45gTM5vL8B74A/IHJx/p+z&#10;U/8CNGdkZYO/iybeAGp6EbWbXEfA34yC8qS0THjD0dkF+hppSU1XV1pJCUqTOvzcvb0ApsMZOWgA&#10;Y5xtHXzyZcJBtW8jY2I18srbjrbF5uR7eHpSR5OQYRmvRcWWohQHBwfMBsjXE0qzsKQkpaLswO1m&#10;o64aePXQ9980Nze3tbGnO236/ffSlhYMBqyHWl/1l1doJ77NLy5e+O1TMB3pJ6W8ZEdl/OWEwHkd&#10;UcgHSFFokm9shH59/vqxMmwDTEOzT/2DPcKlobERB1HqTpfggx7sm1BUGJOQgDLzy8rglgUPOjEC&#10;uWKTOWOTIyIi5jU0WsXF6Rkbiwa66urpiSrIYdRxlUWeLo9ENynJBroa0w7RrAR0x8PLKzAuVqAh&#10;jb8pA4V4RUa6eXqKR0bvU2aXdcN1FBcKVX705EkUMic7U9fXd9q0aV8J/a/ta1RM2l/FJt3937YH&#10;Dx6cOXMGozyyYjHiDRz59tM0xFXnUBAgVX5zb0mLFYgTVbDdL9gAsWFTTB7eDlJSUhct1i/etXLb&#10;tm2zT27fspzrsCDJCZOcLC0xPSLguCiqiyjhVnI3Ua7S5oTDVi8EnZ8cXPEgjWeUdi/1OZZzSN1n&#10;90N6GFm97fD3dfklp4SzrozRGHCTmO1LN0fiC4NVntKZFCXhYE+qzvBMTYKWBE8Tr1zR625zb2nk&#10;fjWOUMeEek9ns09Galp6OnAGRIJ6AJxGSiJ3tr1VkPvGgWuQXYebPVEytmc0f1WBbmLC7p6UvL67&#10;yzAt7fREDkgKmu/tHwD4oArBcRpjl45gwcvLy6T2oHemEWBNL9qKP18tlzzQoxTgD6dJB7D3oaio&#10;qIjqyWmu0aTjxsvO6CgrK2vaRsJpgNcs5Sot51jGbtuh4OAQ1AIUbh175tnYBg4uj3wXm1vFYfwC&#10;XYPnw5rbrYvYiXh7r3CSqoeEhBzWjc1FjkSnxKOLsPtlRTleDUXUuL7GWyYrEFVQdk9UdDRDts8V&#10;NB6OQpayySmylU6eY1OlLeQBOal7RjdoeZCxtwe7Tjw9wsDaChQ7JCWKHAMZi2I1Gqs1W+tycnIW&#10;/vlnTk1N0HAPJDDvu7srP7H3OcDQ2qmfrnzRxWltrWu6a+B8MBp63z4l2iIulAaD0OUDZd7oC/zM&#10;zoz/cA17+fR3oHy98RvgNfCNoYXZyYJ3r+HzrRO3+YeH4M/ozAy0/HBrPVS2lZUVitRISUWaxDGV&#10;DnRDzoZAJldD9NosL25DH7vaXS3YRyGSvfrZytXV3MJiO/ul1s+yKHP5SCUaAG8oR8fa2tpKmxlu&#10;djdj7rLRExERma8oi8+vbP4/bPPmzV+jYtL+KjbJ6/+2IRQx2YTEDs8+W1DpAz2FoL31y8b6jiDM&#10;UsE4BH9sBR+Q4earjzjBQnyhZlSKvZg2F2J+9+7de1ft201cq5bLzFLgOS6zbDbfGRI/RZKnglpm&#10;bhMO3BXGQ5UBaunE83r1hkdeSyj4oPtlAT81elg2SqMcf9Q6vVwaoXrH2WF4yTtCdeGfLbM83s/f&#10;72CWNJWmnk4Pnz/UBAwllmYhyAGCzLqaqX++BC8QzwAZ3eyCHD5WU8JZXwrIIobRZtbs2FikHL5a&#10;X+xb+hsBlFiDLblSLwEBF4Js0J3U+jJIv6VPT4EpmGufTgnHShsvK5S8+TGBTcVjegh+tVA31TA3&#10;NE97uJ3nbh+22ZKRDJ5CqIqHEpCtT/rLZU0kJSThTH19fRKqAs1tbGzOmGXBY+AaqlaOafFOZSo+&#10;uLk9Lr2Iw+gNugBaQW4vi3kGisH5ZzPfReW21tfXQ2OS0JC5Ryp2J89SyG20kHQeIiEJysqQjSHa&#10;oJ8UZ5zOoCkXWuUSl4+ssDey3zcynnwHAS9r5XD1Sy7HwkPQJBElJUrUgyBVzU5Fd9B9a2trgXB/&#10;JQM9sIzLwQGOdZOqWFzWlG5YYjLRHz3YhfwBQ6uWfLqCRoK8QC09SgnJS4OjAFPHUH8PT49Fzf4o&#10;EG1A4UiE7Kz6N81BNcVWV9j5aN2xPrh356MbKAGd4n/ObhwN7mBnURb9+RMyE1y64TG7RhCp0TMx&#10;QT0sEG075+d9kjzliqqsUjOhpg+kRjg6OcHJi2yMtbS0WGaqFvrySvUVdUkxBflID+z5JEFIPRY4&#10;1nT7qX9GFvxDeX6YA+FAnIwNQzdxXI4ePfqVzf+eoeqvUTFpfxWb5PV/z+7cuXPp0iXDaDK1UwA7&#10;Bn5aXV1d3dBQD4iX3rlc9G4p8AfQRCWxB8m7hwkjJhMSEhIbT4EmoINSzEpEEeT5vjOHZ5zeNveg&#10;8Jy58nPOHyYNBZIR3zJflsQVFylc5tSmbSYbdpnMJ73Tc5PdN2ar9yzuuTVrguOPYfo5OG3Plbt0&#10;N6Ep7siTbctbEtTSI7leDiPsEZar47yohP3uxwTvYw0oXMnBSmALE202Kb7eBsqAX2jShuZKbKNU&#10;VnA+I42dOO43dUlL0c3PdslnN2GjO8CEy+A85wCvablSwCJkKUTcjiZCOaAG1PfBWp/LRQHYGILa&#10;IdJKNu88FF/G6+1V1VWBDanQ4+CmU1IEQGMbE3ShIADaTdxIW1tHGx5QU1PTmqM1TddEeZGynIbJ&#10;WTl2d6iEYYirqxuosc8in98uDQmAPO6ifMmrPWhqdHZ9fn7BGt3rWHbI7dwa/xBwRKaEgCXTX7Jy&#10;S+rqGLKPerUHJmSDI6Rd4uLhjWNEg4/YOV8FBTEDQwAL3HSOy0UhAZklyxLvIHvheKG16+uyZS1t&#10;Tti5T9W2VHYyWR4hi0JwyGJSU+hJIypCe5ADDIL9sB4TgnXG2r6LMtz3JVE+u/AcGF3wOsc/NBQL&#10;8DYNx2BfOTM9uHpXsAU7w5BkZGJlYWZuhqS1vsbXMcBnel0YEm1IbBTgu+1pY3hc7NqiWJAdWR/m&#10;X8ue5YJ66dEtHNzU7s4j330T2VCLviCB0dN7+Aopdm1RMnY5tjKMYr2MZQPDCvLmj3XiGG1sLVvV&#10;XpG/t3Gxrc5mY21rWevVKZESvh7o6da7oxgYhs21erDAAAMfb+B7ZYuff3wUVIiivaWJiYm+tyeG&#10;k5iHB7vU8j+2r1ExaX8tm/T4f9XU1dUPHTokKCh4WWehhgY72RqSq4CY6fphekMju5agspq9TiVz&#10;fAviH1rGKnsK1GJhlX/Vo+kQUym3p6R2ngMvTqWRkZu6oJAQsCUlLXXw0MEDhw4dPHRIiAwWHDHn&#10;kAgS0167m0+MYuXolA9Vd166QnGJiWqdfK43p9MDs+sco45ywxbXt9fdIB8fb0BE7NHg5SdD0+8F&#10;5+blYnaMUASvQUlQdctEdVpmxvR3IhB9WO+Qn9XQgEl2I9oD6GhNq7S0tAQoY+NisSMNd56uzj5W&#10;kzP9/QUwF+sBAlNzM2zP8asQJuYtLS3YcdrzupLSUlQBKGhVp20YSgNBsB6wnj5uilrAGnqlBU/4&#10;BQQER4QhY2HLsIhwlCZqpKWuy94YK+DFoaqsqrZITUlJSVNbR1ePPRSULhaA13DdCesc+PALrbbe&#10;H03PykTyQPlMLytNoGoY5gFTXT9kZGZ+kbQLZP6oqGLP1UtKYW9iBOBcPLxW6yVNVU3KKiz0KCjE&#10;GnVtHSsrq9DwiOi4BDQPmRXZiwLGgLDQMNZOBwcHNBLHCMZyWKM7gAhsgY8c37dm5eYArG4+3th+&#10;WkmMsLDwFG25y5cvQ5BOcXQ9qq2rqalpYmnJy8vLJcpOyquqqQF8UzPYI/dQDrSqmreDgYHB1FQb&#10;qFocfcCabiSjNLnsVPwLt8CNVJWNjAXobxwfg9zGuNJqbbS63o9JElPr7+/isH6502f6xG2vinLI&#10;Ao5AV6TBU+S9PjkBrkYGmj7GrrDsocdTn3eZnh2PoiiKFjWWMD4W5Xko2gutgk8CgoIU8qJt7e3R&#10;ZW9f34jYaAxXAJxi7divjhgPtTFSUlJfwfwf2NfYmLS/lk16/L9qGLt7Ti3G9FBcXNw4ZQt4jejy&#10;rduJsAc7csYIcVJQHp9f5wuGAjqO7qb4vqjaH1AorgyH0MMu8cVcABPiMChOXdVE9mTiBq6ULad2&#10;iOzezXlk57k9q0RI0Ia8VSlAl8ysz+4sodrA8ITE8CJ/lRG5JTfbyfg7MvlglSfge2uVd5aqeYZR&#10;xOgl4BIgW38tdGtWZhA06b0+93pbpasCQBL4hSA/d90k/LtjTc1NEMVTf/oNim9lbt766A57wdQd&#10;lTLqsRZgE+QzwATVCfatfimhkLXVxcuBOlRAB2ht7Djv9+K0xorm5mas2dPpoFQVoHfDE1hBYtj4&#10;iFAm/OCVG33kKXuVAfux8ckOdJzp3GJlMOVCkOm8VE1tbW248ZyEhJLRJUVFRSF1TbJ2wrz7rLTz&#10;WRlXOA3NMHdiJ2fWuF1ziSsG+svKypTSGg+ms4e4optMdHvdxzKA5Z3TLVRww6h0KD8/v76+Hp2l&#10;/FHsq+Fes1F1ENQmv3wyyIe3afR2ekYGWrjVIw6sDI1NpKA7IBo2xiTAIDzZ1dX1cmzk/LREmUB/&#10;/bDQw89GkztawVOz3ISgoCDkMyhogWsNgeWF51pLsAbcPxbOnoQno6hw4OL5NXKXuS6z1wgcEhbQ&#10;0dU1NDQUMlLfnBVxIpWdLNJN8BeIsNyeYbLB21RbR2fnOm95LxdpT5vl8RbgI/IE1PdaT5MtA317&#10;+3rgsQVlJYA4kgfVVtp5emACMeuPlziaSJPA9/G7D3DEL40NoTs4Lmvv96NtS5U0hEVElAP8IN7R&#10;L8f81J0VZRE6cXoC9+ld+LK0h2gSJVuB1OjpkmxXVAoieydG419bNxfNKD+0ZK+7nqKFIfLKhtBA&#10;5I//y2nrf7avsTFpfy2b9Ph/1eZInTx16hQGMdSHZQwPYAR2YNDbh3MDNAiejHpxYCswwtWpl500&#10;CIhWDS9bi8BggmjwPKbqUYlWQACgg28BpsCcSwAZNaVQcxy3vi3XKeGLFy9yble4cOHCifmGc7bb&#10;bzRyUEi/SuFvNw48lLvGcyAilD54U0Y/5Q77r+lMkWEsjrjBb9ec6NSRelzPj0vPCykBrLx842gE&#10;e07eI6hpRDukWcAvGwG1pIJIKNbzySkG1HFCr3tevQCasbZc6GSWq4+vj3sfgYNfxPIXmQkWL/70&#10;CbtjJT7dniskXPXRajRDZyG3T77SyuuOamtrQ3f4Rxb65zujiiXvk9DfrKZaCORdmeqgIdDG72EC&#10;EQr5BnW5W0NLWF5eVlZ2Ha8FPmHYQEjRVlDRljGFv8zc3hNu9EwsTSguV24dRZ6zymIvrl3Uw87k&#10;wjTjmvUTu4ByVl3ua/iTz3cI1YFlPnFJ/sm1aJ5vdCLFj4rYRqgGRWuwC2HiFVtH+DtvwT87vNOE&#10;PCKcnJykvNNkbP1XW2ebOLra29ujeUA5eIdeK90e0Gsr1ekohyp3jw4GECUaU3G4HXPSVKrzJRoL&#10;/FOTsP1RLwczd5fz8YEA9+EIOykfO9WKSGNjY/RaojGLnUFKixUsixOLcgV84QFjQ/tZksHHzwad&#10;j2f/or+7rdQPGGsLaWuc+nztimBe5ukSdtOQRGy4WFw4WrXMyY3L3BJ9vDBwLTcvT/Amu2s0pKVR&#10;p6ddqr0SEIfR45foMrtHRltrbUk0ysFgE8jNwYJmaMa6qMELfcU5eXlo5OoUUxxZW1tb3uRoFA7P&#10;88T5oSOg83FXR2RQLnEhyBGKj8Ig/Irk/9iQaL/GxqT9tWyS1/9VWy0lKKchzasxF4GB+DG/PwvS&#10;CcrIOnMGgh+IyRpYBYkNzOHT0lMdEgmKNSrVBhyBgE3sIHwVX+qlP0FgPcCBsKRK5S3J/g4xEdQ6&#10;CqUjKSMmqnkeU+kjgqe4lvMSt0qcZ9zqtjF623as20KpaANp3KDWFg3elmX1XtQWR23szKNGfyx5&#10;xczwj6Zyv7xleeWHQ2LMYtBCiC/QFoADbdEG41v7EOqK3u7Qm9Z7yyMiIqET0ST0Ai1BIsG33i+W&#10;hCb7C9au2VpDVoGmYD3k7fbHLRC6PrXO+Ne62uV8t3TicFhdZw1m5Ta/rM6rzG1oZC91tBg76jB8&#10;AQuHnrIL17y8vLZkqwINSG+UoANld87GfoG7PxIeHCgqKrrynJWcnBzLWKHJEHf6pnZKek5AjEdy&#10;mVZ8K3y4s/sZFKVPSycaZlNew9vQ45pSj44wQrm+SE5OLi5mzyBdbHMfG2yw6UN30NM1ZnfhXt/k&#10;nJSUVOeYAuSeQOugnE134Q2/zDryegXP2/iFbXUusgpNRnU4TEfc4zcnpGu7uC4rS40szLsw3Eqp&#10;3zulV2dnZy++7x2Tzq6fgVo/2JUI7sNRgOOxeHfwTi82BCDGoaehdFSEnHGq2lfJxx0bGBeneTSX&#10;YwEJm53hSXeB22dec0cjsQt6vSHCVl1Pd7WrmaS1JRDPfnGNSwbBsQENDAZ4xViHhlJNLWrRdLQ/&#10;EOKLMVZbW4sm0cQNzCSQWfcMN6JGLCi1d6lWFqurq/PLslc9rGq/wl3diKzDWcDu/3RNScY28Il2&#10;RxVasjnT+2iSJwbkfn8r5AxxPa2N8VymZqZMTZtICQqyF9otWbLkK5L/A3v79i0vL++zZ8++xsak&#10;/bVsktf/Jevp6VFWVT5veEJAQCAzKzMzOw2kNgw+YBR8ECLFu4GCgoMQPO6j7M5GRIViLmF9ZJ5C&#10;RDeBCAjyqCw5gAZhj2W7b9l1HVCsAKWFtTWCCoJIPZv92i4lJbXPlaA6V1zYemI/F8cx+eMkfqFL&#10;aspgpZGZ6ZSsFEVl5XaO9ikljtTglpadNeVOm48f+wUMFjklsmVKSwEV6ORzOLk4QEqDmxeGriHI&#10;Y+LjUAvoCWpwPLqXkJhYWF7m7uXp5OJC1amBn88MIKTdPDxNM+X1vNX9/P22v95fX1+fV1yENoOD&#10;wZU+za1NYHRra+upP+bXNdQ0t7Cbs7f+sbS+of7LyZasnOwtj7VBz/U1hhytGuySskhBE1MTXV3d&#10;bSaqmpqa4BE+F8toHpCUhzqTUbUCZQAvEzNzuAsLoBVUM1Rt6eeH+s+4+27654d0g4loM9k/RSPx&#10;LbIR2b8oKipGw9BHtcDKTTa92AzJCYgk1TFsBkiR3e2wsDC3MxN7nSfq69iLuz6z/mN5eTnEsm14&#10;ypmQurOhtdFxcdExccRTGhoRadhVT2H36OOtkNJmtCQ5NXXqYzZXyMnNhcqe0pUG3FO6M3iHZIyc&#10;ZBIdFhQcDChztDvjQFtaWk7JZFcuo4X8w1X6IW5e3l5U4QPljq7B+VNqXDW1tTnCLAV8HdFfqF12&#10;0tzF5VhqrLa2trGZmaaWVlBQCDUN8tHA52SWCDey/j78JjEpCW1ABznaOzbU1rEOXhvHv2jSpt4G&#10;DABlZWUOJxUkP/+qqqn3HqpuaouJjkWyiYiOBr7RZo6OBDQbC1Oq/UMjIrDLPi8LHAgOm8sCarKS&#10;kpLWNjaY5HEYnJs/f/5XNv8L+xoMk/b/ziaPwX/JMGHcZbuU03QvQtR9nIBsgACwxohnJzcaCDRE&#10;QPp3HIrN9oLog2iFYsIagDipZdMX8ZVxm8AaICMrP0X1h8W5zUlNTU2KztagmIqrCELayknF0lkB&#10;CFOy26VkcfTU4rMX5sjMma9IG9Wma6p/efSojI0lr5iVybLAMw6bo6OiEXu8ObkL84sgz6m7D9WB&#10;RAG2AT7RRkgbEKHiVwYV8v0dUsIsesmr9lTA+FLwlF49QkeoypUqc47HBy8vr9Jq3xyU7UiBKbsM&#10;UhHwKAQolO8sCCnKshjZlp3DblfZ+mkOSNfc3IwO+nzYW1CTpnrdGFCT+vZgwA07cDOzrgD6l7d3&#10;C5wDcgEEF5zUoPikpaXJkbVfQlGHznhjxi0jI8N0975w9hudiQmpxKBSq4CwDRFl6JFg/41TVyeQ&#10;G5APkAZmPP0FuAFtfdLqzoVfs01rA6r8Mhrwud7pBhwbnsASIVm/gHshgQ9ZdOJfoC00Kk4soChD&#10;LqfYr3S+/58oJMe5PTavdlPW24YG9gA8ANQvLl47NJN6Osi2i4YfuCblU9oPzolF9LH1PIT2t2Mo&#10;h+7lRSQlbL9dgcLhZ0xKNg/U2Qf68ycF4N8VkVZrYu1x+LT8HZTsTdhJbRtjFUM9ltENDZU9Hczt&#10;banY5KKt7m4/DAp9dBkbq9tYmEWFqPl5rE2PtbGxEXayXRXqCZ8YGBhc0Pc4Q3VrcvPXFxTBVwvV&#10;VTDMgiqr6Varf2SEbkYujuyq+KS1SewpfWdKqrhKqyDDDcIDbV1dgOz5XqZAv/qmFmoZkN/PLsdc&#10;3pKFEQhDy5fUZrCB6u9PA022/n4Y2OQdgnohEXCAqMARzfuK539hSCp/+ctfvgbDpP2/s0le/+c2&#10;Njam5HFYSUkJEegaqwQouOafcyw+ikHs2rDLuWU9VJJB1TznFClgwuEmpaWnIepUQghhE5cUkNpP&#10;WA/dnVJkEf6Ar66+DigE9ZzHx3f//DOgg+CB6qEBDwglxLOF72HAS01fXM5z2cU94oDdIVVxzFJ3&#10;Kh+Tk5PbZ3VI75Kx5wVf0/2W26U4zwrwIkSxF/YNDQtb1NNsWFV+vr8bNe5XUzmvIA9kgzKRif6Y&#10;Acx7YW7ZI2LZCt4mIXRXp4dTcZxVdAywJX2V5sV6UYg/n/vyY2XmorkOSs3u2AxC1b9aO7iMLyTa&#10;FfQ8/GlqRUVFyENZdMGnN8St009rMAukBlX1f5wCeRudFa5fK4v2HLfeecx6h5qa2l4zITEVWSEN&#10;ZTReWkH9uLgFiLDbSWKXkwRavk/UCliX1bOAvrbz9oNWRT5DDkAtiz99Kvv8vI6Q2sYjtfcht6Gg&#10;yfMlpgtIG8A0Wd0PjssQDGoFUlPzK1Wj+lSiGcoxVyD1nujoGGQvcu5D8sAudXX1CoK/227/DYXr&#10;lNwUSRsQShs0y6pnijtCljTrqOrBqfh2elWDA4WVyvUl9LH3/FDzwjfspQTYy60gfXdzLsq82MDe&#10;1I6EB25yJvggM2Ek7Iq30gx0B3lPurBTYZjKYAzMi1QDms08XQXszXFMMR7wKRnuo+HuSMXB+k62&#10;2NHIyWFVboxEkLeGhsYhN0doc1B+aXgwHIKsT+Up0NcH+c7tlhQ2NzdXzcjFwaKKRnd3d4xGik9G&#10;+coOljz+9vA5r6X2KVsdkJd/tbcMh7fEIfezHrYXP/+EKJQcJ1aUtrenAm07VhJwriAQg3ZFaoK4&#10;nw8Ox0FHY+y13kyem5v7K6H/haGRXyNh0v5f2ySv/xP77bffVF3OCEcSwsk284Rt1gngFQgAI0ob&#10;kjEb9Q/xCMjWRRQ5Buh7eHiAj3qeEkbmuloWggGRTtgYWjVsdAXYB+K4fJiL4A9qZCdDGhoaYrIy&#10;6dkN56rgoFymBwVeUUlpSeaJTOOgrYhSBQWFZdpHOWWF+CQuY6660lpZQVEBIFhUGISQ3mlhRD5e&#10;gB1snbUNv5Wlmbk5ZD5wE1pQMOche5uXtIOjjr19YE4WAATz692r3RUHXamfGx+nH5c5pwSQh+xC&#10;C1Wcosi0H/odkg1qDvsG5scGXN0f3axWW1sbHh4OCEbEukCiOr89WFNTUzjI7oVxbsme8yoSBYLX&#10;+Mr6hhCQCkcJh5CqqioQwH68cuGU0FJgV4YZ2kNW6+jonNF3AyMAL/SCuD3RfkCHvBJAKDbHrxsH&#10;91EFoLzy7p+VrR1g5cq6l4mZ7C4P9I6j6U1OTg62xGa20UXr3a4ieeBfeJhcnqCpSH7nbEvRNSAV&#10;WvK8TytUfyi9P2H9h7/7cFw1UB6NErDXxsxxuus1a9TXurYRWQ1Yx+Gju/0WVdX08f2GoSav7hqW&#10;JD4WoYNgNI7yofYqVEE3G7ExOg53UaOPVYgv2Lq3KNjM3hpSd2+Ru7Sh9iFtmX0i59BTaFh+c4M1&#10;DqqKioobHA151JSkdbQgw3ekuGB46OXEA52cuUEGceywrowIgB/gHEqPtXdwwPKiwhAcEXhpvbWO&#10;jIeTmY8nmxsVVvj4+jK/Fft7Gnh6X/TeGmKNioD7ddYGkopKOArrHS0u2phgASslvdlEENXtKInB&#10;7lgpbWEmGBLo5uaGKcImNxMcLxlzjfV+IqtWrfrK6c/27t27r5EwaX8DNsnr/8RAAT1rBWMT4y+a&#10;1NvbOzYxjJ3tfbYz9v1cBHlIikNkVCSoZ5XKCVxidn85cRaoys4XNxMiBCgJvTU3rzgDahEMmvc0&#10;HbAI+H4meAH1CiG895pScJifp4+L2vieXxa/aflu6S26JeKqYGFtSUP7oKSO+qkd9leFSpqVpTUz&#10;W0tZR0dSVna1izMibV1YGKJ0f0wc+I5soR8QEJTALkFjp3EHryYkJKSlpU2712dfUpaWnr7hGluD&#10;uI0zj5uXnhNtF62UnSRXyR6Jh730LQzPOQjvLZqaVuOSl5+H/oJH5qM2B16ezMlPYD0NCfGtP4ke&#10;1dfXl3ZGez0VwCwBvdN/wy4sAT1tRoUzszOysrMgLQ/DlCQX6koBBJclxCUkJHZoGUJig1MzNCOw&#10;wbQIteVBmmC6mKwcYASVGpbMrukGTBd8KkQVTU1NW+78llNZiZLhqynu70pLy1ARfKhVn7NpOLfp&#10;CqsXBCcr9hArbAM7rl8CnrLfcpVbLb1i46Pip1mPxcYn5OcXpHtXzUz7BWlmSukLdBkLczqX0cRc&#10;v4oqVLBpeAJZCsfIODCePhbOfvfw4tMBpFUcLCSP9X0BsjkBnF3sCdHYDF6d/m1vRl5uYl4OerQl&#10;N0Qyxl9JR1PVyRQdERUX09Le6GE11cDKHNMj5KpDypK8XhYmZmYG1pZIvQccdXbZadp5sbvn4U/p&#10;cnZey4/NsSrA/f2OFjP8HLHjrCSPmUkewjJS4LKWjraOmQmGWUBkOGdHPrLC7KDqmcG1/of9FzTX&#10;dU/pRqYB1jX19TE8YNIqqsIm5hgb2iam2sYm+MrY3sbWyRH6WkaV3bgoY46Gm1JrxJaKMAEBgfnq&#10;0phB7nOV+MrpzzYyMvI1DCbtb8Mmef2f2Ea+0xA7mH179C0DH4OLlFw7ViHUIbsAC9/bc0BACDqd&#10;OgKjTbzFdKJ3YgEzZZh3kEN4ZUhBIXuEf/hvq4rr0goLC4Gkyvb0nJJk9VeE9cUlTJn6hTrjL9Yw&#10;9uPum2/oDX1Ir0urg4ILCAyY/vwsuMlO8qbYQm0h2oUkJTE1ZrP+1mIQPyYmxtjZeVlnT8LnZZcU&#10;dsMhUotHZtaBQvZOL6DWr7Bw5fCgSW3N7Ae3UCxt6PY1YbeEQDD6JIYvbW82CQ2dGr/5cuIR7Bh6&#10;aw0QadHCXjULZZpdEpBzn+CBsDivkBiP4OZV4RHhEN3uL3jQHSwwMX7jdHyPHrbZNkHg9enTp6fy&#10;7eMXvnxBUkxISIhMVY8rygAHSyxDoOzQeBmncD09PSyD5gtUjKG7gWmqu4ruVFdXa94td6sZbvz8&#10;AvJp776Pzc2FqxMK6yFyI/ObsKVkS05KuuMWv5amvuWpBTWxmaUr7vdAA0NTk3g7ciqSnJ1vbPm0&#10;8rz5LCmSxyPwGuRFjwxKuyMLyqnlSUR8gkllHZwDBEPCWza2yfYXnR1AX+9/mYYQAAD/9ElEQVTX&#10;b7mLVKSCPNd/paqqCh5DmZF5GeE5aStf1UDmo9dAbUBxHtItXcmCJ83MzOQtDES1VJRVlNVVpXS0&#10;xE0dbA09nJYlO2E8yES44whq6ulCj08rAJNdMJaWZdkjrwDBPlFh6unxqAKHY/pQLWZv1tbWC6yV&#10;IbeRhsXlZfltTOAucX3NbUGfL3aMi1p7uwDNQL3zQ+o9bTxds/Oo+zokAqQ60sMCE3M5eXk1NbVF&#10;Ji4yqmpIhwvMXHUcbZEd4WpytIfSx7fnDEx8Ilhdbu7uC9WlL168+JXT/2RfY2DS/mZs8pD8J3bm&#10;zBkoJojNsBhvRD60G8I79A0HCJJc4RLRwwtYs0mljw2CB0MfUgjx6RggbeuqBbJsu7sU0V5aWgr0&#10;7K4ctyxuCR3mhxQCgoEPkxcEJXvpdw7IQ9cMS4GW9U2aTe/o3fUL1xd/Yg/6QWLAlmvG+gwaqtlP&#10;Q0nZasYmek4u+xqeQPoxWNx5jPLBONTO19gnVt+NppoFhwAE7NE+gYFiocHS0ewFYFiPWhis0zoX&#10;76mm3q6IiAjrnOyjmdYgBWgCtYUcA+ID8ajXr17Uf5ArOseKkToszLtubmCUDfoOFHoVng6Kt2CZ&#10;4P55kC6/gL1PAIXrVJihFiH7XUra0hs5D4HawgoKsnJyp5TYG6owK59nGYqK5J3CDtikgNoiGrqk&#10;7y4mJiZuHwKEwb0COddQHny1sPITPlvb2kDYNcljvGl9KHmK11tAyrWG3W1/IT7BtVYp6T1Fje7G&#10;Nkvv98LbaCoOxxatciSzEiqhlLrw1aUAnGVSI5PewVdx1JCB0Frdyo75/bfd0rPoUQc6hcSJr/ZM&#10;FMcpNK/uzEqIT4Db4dV9L5+F5KfQI5+b824O0iAShl1P5aU7Az51ldwNlcbpSSfqizCbmdddfCEn&#10;kkZKLrhZIrujpwI+dujpCQ9LMFc8wAGjYlW41aGkAJ/Pz3uSTA5T8HXFuBKP84I/gWy53GS7YG8f&#10;Xx90Yd29SJeaNHTqcqg7O6vTlItdyFl+t50qvzd7jQ5qNKvPPddW65vOfnKksgKMQJhkXLJUaMSh&#10;GDZKd4mLnxMUFBcXX6Fvg2kNkuVMW0fAWlhYmJube+059uPBFnN7LS2tszF+l8N9165d+xXSnw3z&#10;oV9//fVrDEza34xN8vr/Zr/88ouxvbLFICFsENVOQ2yhqC6hrLwssdoGIADITFoJn8AlVauCd7Y+&#10;2kq57Mq8kBLOkJLTQLP4j9PyWxkjmL6rjgu+zq3+dFtUqztwgDXslEJ9/N4xKZQPJEX/uRLroens&#10;xupUbyRiep5bVwPIemVkWJaXoVgFbQ0Qzax2KC2vwjZpBG1Y8+g9Cjfr6ARqIXW3tg0DZyC1f0CA&#10;VlEJ9DKKnXur16InKKQlGRsYWbIXSoHRJxvrsZl4vCOlpJpbWGxLu7wzshkdNMkPR1EABz7Dm44n&#10;JAXn1+qhnOjO06guq43NygFrm+oNEPKZZVGBQ2fQTRiyAjKWoOM2NX25I0eOHOA5KaCkvEHHANRY&#10;48LUtIGBgZh34Jcf6DZH5EDiqaura+gZLbFkD9pGjRzprwBWYBEdX/zpGmQsJh+6GY1AuW18LZC6&#10;Zcx365gvtrn5lIIfEsej79Pr2ZWL6BfJjfhHMalLss1oGI6FgnidXWo2WAzfkvsDJrQdJ1xD2P36&#10;0SUG8Kp+S4VqTQE1PExLT0eZGXYZ2SeHetf10i32HkvshZWHRsJKVEvonlrBoavP6FmgNXtbo1lh&#10;rkR5Pj2s2tDfYNLG3vJFgznnwl13BduLBjjsirAWoEZlfm/Mh/bFBog72ojbWfI5wMcWSCc7C9nt&#10;rwoebsd83HV0dPhzA3Ti/OE92xBvZNmLWR5wsvFAybzXOUgtcIVDTap+bcFBd71NBlIicjIXXKyx&#10;Fzh7uqNeJdRPONJfX19/q2ss6hJ29EVSdywvP93NXowAyq/RUIbc3mDhaWBoiJS5T0hkF9fx2QLH&#10;V/FInD17Vs7Ofl1oOCP+vzZk0K8BMGl/YzbJ6//Qfv/9d0c/c+g+hjBrTUg2cDn8JbvCGqHucY9h&#10;GtSzLd3tEWyLeSgo5hHGruvCLhHJXgAHY2VeBHRiXlMW58f5N+aOvabX+Nfw/onLjxJkJ5JTquMK&#10;CwvZ6Y4Wdxcft4aGhvif9u64/6qkoRGxWlPDXlMb0VTtncRu2UBd84KNtt67btrehKoTirqwI008&#10;Q3ibt7DnL1M/Oz0Nmbm0eygoPBwQcUnPSGqoz66tAelWPJWLKiiYM3ZLLfScp6dnSmnUlwk4DIGN&#10;NegmiLm01yU41D90nLIKonLbdVIz2et3kQAqnxKaBHqi79vfUGoWewapbi97cSUcYj+0EJpO3U/s&#10;WPoUTLq5L/JxcnKS2P7Lly9funTpopDQdG99oBleophs8BpVz4gpBbUXqITPVWH3BIoEFfhExgOp&#10;s22+t0keqKura2pqiiorWnS3CyXrRDcf8r4KX6GbsFm/1WPKkvCBzEc5p35gl/3BIUvVrgREpsYk&#10;pOFAqDpE+fr6hVuHU+1YZGiiKD3My8s/7Nuv4l9Exjd8UvRtBtYsb6sLzmTvxj1UeZUG7nuXVtJ4&#10;euOiPt/C/IzMzE39MdplCehavmf+Pbp3ha7Qs/zAubcurnrj6OgEp80Y75p5vWXxg5a8/Hx62oak&#10;6BTg75ec6OPjI7msfrdoPlX0T40dxhgAW6G42cniFvaCAgyMxbVVkNWYhy1IiIQel+jNFO1JT83O&#10;xFGATD6c6wHfxqem0vOHaAB8ItRcAFfkFxTAtzr2NthFTlFJxdhMVVUVJe+30RSQkcEC1s93Cz1k&#10;6wrn0KNvkKjA4uk+AYA4tpzt5MzLy3v+/Pkz3NwneM4vFTkHlGOWc174X913Pm3atK8BMGl/ezbJ&#10;6//QTiit9Qi2B1xsbGxMrNnblaDjEq6fAbwgJGPiI50quRBXYJBCNftdEdJJsI69xABstehjj9RI&#10;y05Mzo0qKSkBWB/Oerj0W4orzV/2jSGQXdpWZ12txX93/RcwIXopdi1CGoCe8vJHQMR9WAKgREWg&#10;pHRJHcoHkqCjwQX+xNIZ6d2I7bjyiviU1BklLPgRmQHp6buK1BWS2GPpqWsgLj4e5OK+dQ3VtbW1&#10;AayYYqMv2DK+kt2EObUu2DDxdECY19QHQigfchIYwi6oFBtnPJwK0Zp9lQtpA11OTolLezQTqg2t&#10;Aq/hCrA7ONLHoGcxKI/GaNbPQN8hzdj5U1nOncLcp06dYteHGUmck5VQVFS87O6KZAZpuauwEC3E&#10;xotyGtAY9Foy3DUkil0pnJiYhOqUH3aIveiCxIYfImJjdQPZ24EDMyo5fJ6FHewrbKzNrCxdV/kz&#10;/IZt1K9V2+YMYFKCYzFVehi8Zs5UYpckIwNFp2ceEXuwIvt+ygJ2GyQsJCZ5nmeXfRtR2iPtAnYy&#10;Gu0Hrzf0JdHwjYD46MjISKhduhEFF12s16CS/uVJAw/owQ26Mf3BiNzKu9Q5iKSIJnXN6MrbzW7Y&#10;iUtJnlGeI5scs6K5dNnr4ai2xtjcYkoZdkyJ80mOn1IdHJOajNZCPi8Z6/Qp/XyxfEk+/oXfFuaU&#10;whvoCL1jD5aCzx3D/OXj2aMFMISWvWnTbyuFq9ffYleq4FCqmpuo52ejzVDZU+ITjKysMPBA6jk+&#10;gbP92RUsJ1V1V2uY4QhOvXZTvaYOdc1LqwkMDgasd/MI7pNTXamoc4L7nJCQ0MIdu0+cOEFaRl9R&#10;/dkOHjz4NQAm7W/PJnn9H9omsfMAnL6DJoCipKQkGDhfw0YM5HIcpPiEeMSDUS8hVBAPdnHygAVi&#10;D9QzrzkGsEITRT5YDUxXVFRceEOY1db71Nd41tgMxLHI/EnzyxQe4Xf4tyks4Du99fT0bP0toCUR&#10;tOZ39qOEZaMi2AxaCcuq4ZmR5aX0+qH8nSLshSyyIDrRydkZMW9tbX00PhXNKCwqQnuk4pJPZuaj&#10;MeDO5fw0KFnJ589QKc+9O2CxiatMQLUGoh1Q8/LyQniHlyVaVvhSUl9ISMjpCh/jcuUvZ3jRC2AL&#10;7Xf4icALdAH/8o5thb7G7mbtTFbDfAu10GZs7Btlb2hoeElMhMz5IeIAAsB6muwZcXF2cQg0JiVG&#10;o6mokeoa0E5UtySbvX0RLT+c6IzGiEdUaUWxlxtgngERvfDtfZRvFV521qkDTUrLZw8FFPf6JWb7&#10;bWywofKn2tpa5CG4aGbIz9geOMMGck6ZMvbpULUnW6td8nOMlvZuDLrvRrdPxz+Nl2C/LnqUnPQe&#10;I2p7SBXXV+XcwzFCZ+FhujZ0vCHtVGdNdEZARCS77WhFP7dcQjYNuXZS5xANVcbtFaaXYckpwSEh&#10;NNymr1m1L6b1YvjNQXqAetF+5BsmbL8blbvZZHKtGe1BesBkC9wXedqtfS2XvtXPzsnGoNr24DoS&#10;1XZ3CwNDQ43wSOXPXcNxp2+7kkoKkaUUmUz38fH18eqtNxupuvy4Bvie8i46oSgbxXpnpAXlZZ+5&#10;1oyiUCk8ee7haM3n96nTFZZLxNXVN1mYMpfGRIrFRsLnRzPKXWLiuLi4Tp8+La2us1XD8aDQZX5+&#10;/s2bN69Zs+Yrqj8bXPQ1ACbtb88mef3v28ePHx3bTVRf70dcyeuKnHIn6GtDFxlM4f1KRFzSJMFB&#10;0Nmk7AgCCYFxvIWxGxBX75yH+AHUchu9i/vSGhsbgQP6SRyf/t3sx676+noEpPQbAkNBQ0S47OuV&#10;0U1eENrOwfb8rukzIwZ8EtijOxE59JK9ncRokL1tHUjCxmefF7rVp3g0pWGDk+mhoJv5+ChUeXhB&#10;DmbxKz68A4AYE7ssgXK0kBpyICEjO9qF7txSipvvkaznX6Yl2tyFlognxSC2gSoIamyJZTYzKNMS&#10;H0gVuJq8ZFD7C7hRb+D3VFiXWNKZgByj3VVAz3Ih/fyqDbwqtAFrmSpur1hXdjG1n6mmpiZgzcnJ&#10;Oev8fiB7y2UeqOyzuronDfQBa+5EMy9vliS21XShd6Aq5bDH4LF2GjcBUJWVlRy638I/SA8w7YBO&#10;JAkG06sP0a8E+p6r8FcfzxvwG7q8sPhPbJ9ZO4BGysXeEom6i6I4LUrgfxwL3qbKNNX8rO1jMjR2&#10;IvlpAj1YYj2EDtrnl6BqrqJWuE63oOts5qhCVi/qopupVvlZPO1VkrcWK46Td1wYfE6NJYti22mw&#10;vi9yJ2Y8fRnUGM/O/IQph7VSayfdNNC/od5YEZCdsa29Eu1EmWC05o0Wt8b69S8eugSze9CTSot9&#10;qsqn/BA65YcYdA0HERlat6/Fyoo9MM/M1VWnsNQrP8eipQbu3f60Weg2OxtmHhOEMYamYsKBf/VL&#10;ErGvTVfZgUfsns+IwjwMjCmffsIyDpDScI9URgq2t83NPf/oGmYbyJFHNJWxBkkavsLk6byp6VZH&#10;5yPcF0Btdiujnd/Jkye/Qvqf7Ovon7S/VZs8Qv++MQXq5Q5xdCKU5OTkMN/0C/XX9uc0NzfHjN6w&#10;kRCHwI123WrEA8gIaofEuENmMuq9mVJaWQAVbPj93oKyvJbWFsTwvLdGDNzf7cB6KCkEm9+nxWA3&#10;gA7oZDUVbvtNNYOeUOD9zfHFxzrdsA04CyyenYgPyc6YO96WmJEKeAEiG+56JBclbv8wAwjDLBsF&#10;zv71E4pCYG9+903s54uUofft4hPQMMy1jQJ8ENUGBgZGRuwdXbCT7f1Uk2Pg50O3W4ISEwNy88Ag&#10;bAzSgd1oJ2pxywrjHBcHCwo6UpFaQh7ypPXbp9axNwcCK8fecaActcqA6SPGoO2qeC/OEHYXzAUB&#10;PgCaRPauPL3/yJEjZ86cOcHPu8HMVE1NDZlvZZ4WakEVa+vYrfPw4eqMGmu/UGBFwDkrMLkCYEIe&#10;4lD4DkQLTa7eoHcHwMJKifr2hG52rUh+WP1cD/bIQIhrZLgjsR89iq4X1HWB4HAyKd/AQfGNjlpX&#10;VwBC7arIdxPqhoczVz6EQHePyj5e3QmXTncfR5nwEurakHY/ISWdnJ4nV21BvyzKBKZcuUZXLOi+&#10;50rvZCruh7Luo759N1N7CmjBcLlhRPiKhpqdm5pUtLJQo0NmJgo5XFesnJFEz9jbFWLa6wFuIBK5&#10;4VB5TlBlSUB50ZSfXtJjs4yCguk/fYvGQyPLDbajJTg6Br7sTb5gMVwd296KYwqb+2AEha8b8Vox&#10;6gl3GZQkpMal3qSb6CYO5cxP7DJKHPG4zo5TwwPYEYebWqsxo8IGgLVyYhiG7kUleTExMcf+7rP3&#10;byR0t2KoKCoqkp2LqKjogQMHvhL6X9vX0T9pf6s2eYT+fQNo+C7wSUlJ6Zloy8rKsnhoWmJnZzcz&#10;as3a4D34V7xkC6aiII5x98yYWHYNnP0V9gskYh68RkwCE4jkS5/mgNcIFQRhWU15bmX+3PeuUZ2F&#10;7O3aHU3FPfH2n6mNf4v0e2b9HlxJv4GD4bFRM769mF2ed2lgNqpA4SiWXrqlpqVGtLYiJVTVs/s4&#10;RL4jMLqtrU3iyYvEnistrUwznh+5iWTDpsaN7QhaTAgOJodC27q7u4N9CH6Uj5QDBZqQnRUZH0fD&#10;tzA/oPbT0qVbfAO8eWvcQFLgG9TOqc4PvmZWWsdeGguAIjFwvGNTBEAhot3nYlcLKoITZtVX2Nvb&#10;A9ZIbCtV6AL/hdOcpw8dOrThxBFOLi6S5wUgQOTTSalow+zMVpto9rbf6QPZ29vYawMppAGFADqk&#10;/xBdg9PKKmr0vRqRrvDvFNN7umENQPP039npEbQBvp3p/GNRRR2W4TrZ9MeCyc+/8DolLR0tkctK&#10;QfvRzh56WF5UPvv3F9gRfYclZWbOcL+dkJ5Nvq+wMagKNwLWxcUlLY+o9Op0KGvJ63Oo+AH1W89S&#10;mhDi7JkbONRSSneuUH/hzMLoE2ua6g9S/ebtBdMGr0tXVdDz9zRcNrsh5QtnZ7/vKWiom/vtTRwI&#10;UBi5HAsc7x7N//RMw+s+6qqprd0/cRtbJiUl0cOOvPx8puJr2EtzIjvbpvzwGiCGB/DtnFsu8ACO&#10;BfXZoDslOwbpVl7bzLa69paSuqo5PyU0NTdhS3p8H5+AOFx69N0ju9sjcIVBbGhQcLCKisoUDxsc&#10;69juFo5fR1m2g0K3sZnhHsbA/X8YhsHX0T9pf6s2yet/386dO3fw/Jm9IuwF/vPmzZOSlvL09NTO&#10;2QV9rfrZRMrXQVdCVvtnG4CnMMRnXr39lx+Fhj8trmpIaW1txb+Atf6tasMbuQ0NDaCe+5UcpccR&#10;9uPpTCS2lIFTsz49yNPrKqT3flI3Tj5rTe9qwl6QtDEpESh2Vs9JKEGEMQDk2tOdVlp68vlNlIPw&#10;QxjvrTLTSXZHzPsOXUeBJ5/fB9nP5zfZpOUB1otTbUw8nICwxVnZ+5uMTeM9lt5kT5s7X8vuUAc1&#10;IPEYONpPI6qN0kU5q5zsk4PojiHqRTn4Fs3IbUu5+AcHGgAoYBeOb+pKy8qwQPdHQX8nX19qrrG0&#10;tNxudnyb2TH4Dfqal5d35+VL608e/SKxlZSUTqSk6/v5Y3vduDTQGW3wS0tyjgsNDQvFv0rO7FQA&#10;ejFd9c+4AiYYbYPq0TA00i2hSjmiVimijmUs/W8i49PN80uRckJzmp1SOy9GdwGIwBCH6Xs0CQmV&#10;zNNtbW239zbQWGeRT3lCTyecSQ4vXPdVWiy6E+7Nrp/JKalyymrfEvXEKHuIXmVig+aHRG6PlqZ1&#10;zklrpXEnGkk6c2Lcau4wxYyRcxOl9FOdHVWaXNpRYWnmoC0TAs8rV1fS829p/Bpd682u2JTYegbN&#10;xkGBo3Su93C3lDmmJ+9vYY8MXDM+rO/+ePmnT++Wv0MvON48B7gBWcfyggPVrRg20MXrG5ighjSe&#10;9eleaWkpOu5YEoemIp85RwXqJXumXEwpNi6e86IE3yJ7BfWVHbkeF1GZi72mfnfDu4XNNqKu9tvc&#10;urL75wlMB9dZ64lrqcvqaLMTMklJGDxz7t3xz8rE9iJW9uvWrfvC6H82DICvQ3/S/oZtktf/jj1/&#10;/pykFc+ePXtIgAdDGQCC1nZ2t9PK3Q6dKKovTZ7roFs1WzeZ1Z7BBN+3g8KSrAGR/JuHEIoVlRXA&#10;3OHvlNyGw62v5SLAoLWPf5MU0VZuM1oN+WM9wXRi6HeHEZZQx8luVx3pL8Ub3uAr2butliPpR18G&#10;+6azS54RzFBeW75hhdje1QURoCgD25u4HrVA/6IQtEcu/5R5kipgJztxA+jJmTABI8wi/ajOCRg1&#10;ykzjrGSXfgO+gAUaSUPF7KfIR+yXJWQCaEBAAeVg0oBtPErj5Gt9yXYMVVPpXRSIWlD7kt5PqBFM&#10;1Ohhp90z6qp8fHxoKfvlUENDY66wH6AsKSkJp9ElLk5Ozo2iQvDbrl27kNvIlp3ddk5PX9/e4uTk&#10;tNGuQ8m/FJg+WRUYHcOux9igOoSGMW42N1uGXzUNG9UKyOOOGUxNTXMLZVfIWLnHrJWtRI1KpXW2&#10;GTkS7uXIlMCQSEyXaTJ7KTDwJ2KV4+bmhpnERUv2sht0dvWP75BjUGxqZC7Z3vHhqqHuWz5paH5F&#10;QWGhXtbwltZaKrmm2RYGXpvUCJHvy7OJ7HEl4aoKgXSboq5S2BAV9FNgKLVnL7Yp3ydTOK86B8ks&#10;IDkRXKbHD+haBXXn0PjNomznjTfujdN4u0w7mMhfV3S4qRjA5fjuBdpwf/P9AskfpR/erauvj8nJ&#10;5fhmzLTx81XbbcPQxYmJiZcr2lKrq+sbGuDkfd80OvRVtaxroSE7ZDj09HyBHQYDjpfESKl9Xapz&#10;cxYaiS2xBoYOqj55svLTJ6QuSARUyu9sCbdDRLOZ05V8uBrDQ7Sn27wonaez6Aug/9kWL148+ZCQ&#10;vxeb5PW/Y6Ojo0cvXTjMx8fDw3h94tLFY8eOHT7HyS4Uq98JEaempqbnr4nAAOzcQ40xaQVuMnPZ&#10;awPjPkxLfrIXgIasTq0u3PYmDCEE5MH2vinJKS+e/ondtJI2bgCmc/zO7mzOnfU2ln5SfvSopaUF&#10;IQcZHpLg4lMm7txhmJuXW1TLzuqGXveqqalZ+KccZBRUmNr1BpOezp33b4L4CPjYgsxN19ipc+xb&#10;MORV1OADsCKReCaaIc6B73OvZ6IB+VVVWAZuEstDs7KzVnVehU6c39Pr5OHg6+drEucDdMLAQRh3&#10;YS825vjNEGhAq1DpidKbADcwMfXbPtSLXgDx8qrKIPUSUW8ZGRke0d2n5ebP4zt9/PhxEblLnAZb&#10;Zp7Yu33HDsg904QYGOAOpCIrYDkkgT1Z2y4mRy2yFM1QDLt/yfcJPMDOSoeOk9bHdc5XACPnmBQt&#10;P/aMf3b9smqmmZkZJjroAsl0rFNlBN+a3YV/kW82qVXh0CAfbNDNw/ZVVVUJba2cD56iwMWOzbpr&#10;h9Bg5KdFwa81mws4XvRRXwY193BfSVsT+Ij9pJn5kmKfioZ0Z+d5kctQw6acDrq60amUnJqo0XLr&#10;hoKD1Kkez36YpYGK4PqaVa/vBtPNiBkTV0o2D5au3Tk6UadbR+PP2re3p+Tm4aDAcMiqa2rC6puy&#10;6hvgw8PvXzkXldL1h/Ahf2y5Y2waOrim4bpGaaN/ZMG2d2/gXvgfQ6JuaX/ZzhtOjk6r+oKVK6IZ&#10;2TtMwiPClY0qVXqTsxoq93xkL/05XeWtnRmEg5Xd14essPrTKDrI52I5LdJeTk7OLCzwbHoIHE5N&#10;XEEhwfD2gtGyy5cvf8H0P9vExMTXcT9pf/M2yet/xzCLJ51LfBcufL1JV1oZvMa8XspO6USuCCLW&#10;1dXVwE/bxMTEOVHSrGSNjY1N5tCmzEz2RCeIa4jERZ/0EZMIIdjUP9ug5oBviNy4AfZ+a67vXmI9&#10;1mx/n8fxNie0pbysrLylra2wsHDK78YoBKGO3S/e2QTohLQVMj1YUJB4JX/hJzkEJDDKTke8eYzY&#10;pnvsVVjAX1p6mtkNDmQOfFXwgsPR0RGB6plggRJQIFBF3zwCZOkegwgKgQZMy8g4U10TFBx8vHwN&#10;JJimvz3dUEBUIz2gTHQTHUF3Fv3Z0NjUiITEX3rti26trKzcdttetyNCV1eXfFW0dbQlJCS2aF/k&#10;Ocdzgf8CHLVIS0NcXPy0weZz585Ba6Nwaimxt7fX9fSjyAJQ9bxtN491N0pLSEwK/HwZXENDY3Jp&#10;/1KbT/AM+X7kDB7miH6OZRcXFx8/P9nA9LW+VXC7tY2Nnr7+Qf0wCHYO6UaSbkJpco6ZQUHB2HK1&#10;U5orezehG7nXBwYGoacmI6OUMUwZAzTWTO3pN29wGHcVzYj7RA8zKP836mswTO3dHPQAPUrPyISc&#10;z83L53AZyKokar+bp1LMHdMKiQrNjrTn7e2DrLC6YCP8U11bm8DbS0+HA6qqC4uKqP8VDu5TenZ9&#10;/RgNT0RBVt8ep5LrHLX3UPKU5x9wyNBHy6QUuv2QRh9SR6hCbEGSfdIIjWTl5HDq9pHQe0hgjsHr&#10;NDRqvqGCbvf1rO2Dz5OSWe4831/OUtTuH+nHeHr2bWtbK4bHoj8LkZ552z3plgk0OMZP4lAnV6kP&#10;DgqyGprq9fkPBzQ4hN3qhSkIGwD/h30d9JP292CTR+vfsUN8RzGvP32Rd9q0abRxGSmJcHGdwex+&#10;s8RBpnSu7I+NizU3N9+QwJ7xhHjWytvEzjZcUYt7sQS4hKBOL85e/EwKUQpWYrq6451PSm2Bzs1w&#10;rAEEnW5f17nNTpKw0xEdZViz88d2cLyqrQFBtf+bWZC02BFc8OsEwwvpbQVwgIAH4Gbd1Q1Mj0Y5&#10;DMF3B0Pi4qj/OvCampVgdosQ4ViflO25psgIwAWsV39iD+KAZENdPuUZKIc+5KCRKB/iFPoOMIUS&#10;N4z3BsB9k8NWJgywH1f7bc+0Gn/5ISt8sBHVRZRUszMk5RPuWUVoUkAte6oUphfqutpQ1pKSkmTO&#10;fenSJRUVFTV1tUXamkJCQpByxxTWkbzEiQt8enp6q5xUkdisrKxQDgySduZQGxYERitFhytQZk1j&#10;e0lJ6ZLm39FstNAvu2ZP83hgZQOQhyaZR8UaxydzNjZhGROdGXH16CCb7+uyW2N0bf1IugDzHgG/&#10;KH6/KEB8R3H3jpIeYw8/iumk4RK6Ub0vtL5reAX1/U53Sxem/GVW5u9ZlQ1wCDzDEfBdQgtfxlNS&#10;yDmaW0NDNFE1e2BhxDAmBCuss6k63dnXhzs7hvovLe86u+d2Cm9sWyhNRPK20NOJbc1j9Ph17+K7&#10;D+kh/IkCN18dFsitpaePNhX0fjmpvfjmk5ASdkDp2gPqi6XycnmbmN0m1yjgWsm6yimt35L6c6ro&#10;xQanjPLIouE23XbNzaJrLZh5XBioCKtgF4QwXqd+u/gvlvwD1ypaGsIGaoTvpaNw5smJULCY5e8u&#10;Z+QtoxB/qojDjORMRQJnRQIc5VwZq9kY/JXQ/9q+DvpJ+3uwyaP1b+2XX345I8DLdYaLlLey4bx5&#10;OcmeJC6ZkydP7hLh3ix2GoA7lyxr6W1rZGSko6Pj6GVplsQPEQTJg+CM/XEJIhak86+Nc/uBvfcr&#10;bVQO/3oNprn2JireyQI96+vrOf7ICq5pMWwbAZodbrUCSSc+sneTYyGpLG7LIwvEoW5dLzQX1qBY&#10;jvfs5gjgWLbDl6c382wP+5UMFWHNoaYO57wCBC001MLhMVa1v//8Mn1wDcK8rq6O9+1V25vd0GJo&#10;5BepLkQfQBaJ7vboz89IQo8Q5FBwWMZ67mp2iTTdkUD52B4c52h4Gp6Zh6aiPelV9dPavsMGJzI1&#10;1GJsREVFF5mRoNRFSGxlZWVpXRE+s0Og8wIVMX5+fk65HdDXgLi8vPxRS3VFRUVUQdlXQBaXnEzV&#10;skL5UR80GKlo4afS5Fr24JSsmubtKd+i2VgJaut3DBp3DwvmVXxpqlRjo+Xnn22ZiG5odY+OZo/B&#10;0kwzNjZWV1cnPn+kBGhh+aJ86ErplKx9+ZVWAewxrfX1gncnaGbapynVv/xBf1Dy6/iCiln1v5b5&#10;VKE0dG2h37XL9byUGlSYuay/iI6XSRtF2mh7eHC5efG6eCAxrKxcT30n+YYhxDPo1QMesxdj68Yc&#10;UrPoxmtVwzt086WfbbV6TRPcCz9T3xPquMfXMVL8+S1lTo2t9klZG/Ov4BhRZSk1pNKgYfO8azXU&#10;qGV6fc/xCarrpa5uSiyi9AaKbViTnBmSkRYZFZVUXYF0EtpWv+Hnu3AIvfv1+N2O89/kAd+YPcz6&#10;NQbVwUtaDYmyI+xd9TiOGz3Zy9WcnJ1Foh0xEuCHjYP5rN7/wy5cuIDx+XXcT9rfg03y+t/aQH/3&#10;CSF+qOmvr4jeL00SXHRe/MvUfq4y79lzXNCVUNaAtXQQ6evrg2hxN9nFfAAx8Br6mLLKQoEAcDbu&#10;wWGAdc0LYwQtYkz0fhogiK+Yah78HstTftFBeNtOFFrezjW9mdrYxN6Uisi83DDMXzPk0dWOcAXH&#10;NfurNVrj8/LzIOQPXM8NL8if/eIuvgJAIVFpjF35i+X9PQOOyUxPgS9TfxqMa2JPIGlpaTGqHT1a&#10;88KpCHuzJ8+h9gMj/WzH4YPCMdZHU82oid1GH1WcBXZ/OanCwPrGCDBFaxHVngVVa0tvooqEqkY0&#10;OyQ+3tPTE5TU1NTcordSTEyMXSLmuE9aWhoolyv1FBER4eHhuXDx/AXJEztNzc/p6EpJSZGFM/zG&#10;9Ptldm1JRFvG9I9KKBxZIaW+bv4nS/qTXZ6MBku03Rduue/Z3AO/YXvJzCL54uJttbVom1Zfb0B6&#10;mnl+LlT2MY+ojR5xyBPLzljximtraWlJ6hhge2ymHRln6+aOZSmPYpXgun0uV1DL4p4fbi3+dlvc&#10;n+kbnmYVlNfE1ctbPe6juykPiL/Qm8IyltfxzClsocaDZFFMqrkUFT8jMIUaS9eWQnVfR3ZkGjn9&#10;O5p4wp874qF3u/7Y69NuV5/T86E1Q3T1bkRKCt1+srxjgqquw4ezrz6B7NVtYffpqGexm1ZsYis2&#10;tEZRpQ3pDl6y8T2dOLI/b5haoqjqChW2UmULyVZTbiE9cFlTx15wseNuL/xTXc1+pl795yjSGMaY&#10;9LPC9JJ8LGCATf/+jvZQB2rheJeHcYg0tt7LXElJCUeHyswcHBwsy7J4W7ODR3qQUD9T+qtheH/4&#10;8OHroJ+0vxOb5PW/NcQkL/+FcxfYTXpsXEvI034h4hOZL3v+zJkza8TFeC+wU7Sqgav1XPjMzc0D&#10;myg4JNjb2zuvj6DjIO5Aw5zH2wr7jPPKmNAGMcNaMmW7uRHAsJkG32JlbRO7aG/2j/p19XWHPzBl&#10;3dTUtP+dX0VTQ31jA1hZVlYW3to8882Twip2bwiYzvHAGxqzvb0dLTTp6UAY0zdvsCNK42/tCmjv&#10;qPx8G9uUwQZAGbvM+X6grK7ebGgMyxDXCOnpt4Mu3I4VusHuiQcuIcnR2ul1+lYxgSGhIXQ/HGsu&#10;35qSkgcg56B8FK5V0bWj9lZxcTGoDVTxjiSlp6fP6Oia3tljaGh41tJ4hYs1Ly/vfMWNAPQOEx6A&#10;CW3AJ/uplv/C0aNHD2tNFRQU1NHXU9PSXG5sraamhuapuVTm5mcj36BMvT+nNjc3a7Q3z/kjpK6j&#10;I2loCD1qbGx0Lyifee3bqIRE5bTCgMgwZ2fnGfUZMxoyIR5RAhLSNJd4CHlVVdVp1h7IE4pq6krq&#10;GlgjIyeHjZE21oYWSgTE+Yewy8mBvBm+77PzC3+d+mvhqkez0n4jk+8G6dHUwcfZObnA4Np8GeoW&#10;gbJOLJ5Dyn1UEESW8RSUhmPqExpKN6r0SyqmPI1Lz8yAnxvXPNL1uemv9eJ43aPC6irkGHQZx2Xm&#10;zYchsUifr2mknJ7GIr3NGniLbhomDcLhXoklM2xvYUsaMJjaotM7Y7iGmrempFFPAEd1OlW0UFv9&#10;lPBYehBA9/1ySwow14G3p33MRgqHi5pbWmpbWxpa2LXwc/8SDnbjMGF0mdzsqWpuQjs5bnRoVBXh&#10;cJC2ppmZGVzE02WCsVSEkfbpzvbt2z+Dmo4cOfJ1rE/a35tN8vrf2taT6xfLrCLli19fEa2hTGIy&#10;dFpsv7AAGATbL8R4DU03a9asA5cvB0SaYnYfn+rq6OiY3rE4NtkZbEWggneSQ4dculYlJLJXusQU&#10;hpsXNHCVjSB+dr17q3h3gl3LUVAALbnoE6MJAg//TvmlAYrSuWII0glr2LmIj2MgO5iLNcc/dHve&#10;7MCOWB/a3BzS3Mw9xq7hgxCb9u4DkIqvwCbjwvJT9d0AdEpHN0pe9eY3RDhSBTag9z6GZdVrrz3Y&#10;XD+OfyFRbWxs7OzskAkAQZMOXtB29Si7iS66inFfv6ITSN3ScDc0NFRgJPnCSDKaB+IAB/wWWrIa&#10;apByIOZcxQ0CAgIQs9O7zPEtHx/fTLldGzk5wWtJSclFJqpyepqyeuwdYKQYJq9njp7a/TgdmENF&#10;8IDCgJniVTPvvJyUoSFM85dHfoe2ob9owKrCDsFsX9eY0E3DrmnpaWgqV0SYiKvT9kBvLItrG4nK&#10;KoiKipKegaCQkLi0zEJDC2EZGSFV1aWOzpD8roHR9t6hG5y7kIpY972+QftJ5wGH3fdeU+94U3/t&#10;6W4O+58APmoZ5Wrn0W4lqomleDvSDCO3cCN7R6C/YMvwhqDyuEr2igB6f3VDfwx9rFDlZ08qT0pr&#10;offsBWbWje3oCxpMg6/o6mt6NUxPM6b3v0cfeUPGZaJH14cNJWdkY6isz2l3ivTzPztAXcNOVE/t&#10;MdQTzmYz6WWUUrxuUH/FVfu40kKO5+xh4jiyRkPFTlfY/fcYAys/vYPQhrLGv7vf9UX1NmOD2D52&#10;52dVTQ1GBRIwX2LYGTExHALW2jvCWIn0jLZ9ZjWzrwN90v4ObfLg/VubKbdhuvze9XJCGNkHDxJJ&#10;ipO07LpTXEsUlu8VFACp54vLIBjmzZuHDbaICh85ewacApGzGnZAZWdkRRTVKMRlXPYP0fT4fJ96&#10;UDVvcPUF8CKkqBrKUaRrDMHjONKx/7sRROAXUmt+Wo7AxjK+2p7/TXhJk/jdVkAWXAP3t31X6N1T&#10;BsnZ1tamd3X8/O1XiEB8hSjleP0NNgDjQLdVf/5e2tmJr9zAhZJkkZvu2AB7oWSOp79iA8Q2tF54&#10;Tb1/Sia1PBdNzhGPTd2S4+kel5CVnR0WFhYUFARyQSdS+xvQLa4jCAASqxnSqOpFIajRuSSd7meg&#10;L5CxFKAGIG62MdltaQRYQ19D0qpm+bi6ugoJCe0QOQFfiSjIYf1OHSUZGRlFZ6cVUSHGxsaYswcE&#10;BKDAyFcX29rb0H00zCWyTMmvE5U6FI6wqUPNW9AqIzOTXe3h5gacwbgLM52CAlX9vdhDE929uB0D&#10;hFL8kC24VVQuX768T1Hmgogwql6nJw2Cy8rKzrNj1aE9GoEFJx1ynfwjgLC9ldfQR3e6Sjcnwk+w&#10;J4fAe9TTR4MFZNG1MsaJAkpIKIXUwvaaeq/LThcMGLBVuqrsMOLLW2ZenRhZkkMf7xxxqt1U9vzS&#10;5oeqXm3wxrKRR3DvzlsP6PUzdgXIkxT6poP63nMM/ILDAdsY1E32d+a6d0Iy82VUITt2U3cttdFg&#10;pABXvkNcBA0mBcbFiw8QDebM72Y3ysemF1FOGendwixn2g/swH1x1OGPjwP6OiCuYWD3sXed6E5O&#10;Q63OSCvQDE2NUceeW2uodl5MFHtN/0OJpah/slOnTn0d6JP2d2iTvP63tl+Edl+k1UrsoWVHeObP&#10;UTxLchfOcnMfFTizS+QkJycnNzf30svicz7bRlGxeXOljp84oauv7O/v39xDYLfnZ3NPP+4SdTms&#10;fxkoBgJe7tsYERGRWNvA1XvHq4E9LBR0XvLbEBYQh6Cq+LMMhYfs9hnEp+n1ZsOrDTrj3Y1NTQhR&#10;fJvT3XzoQxtwhmkx1sz4+XuABgAF04+Nvjbpud7U1ISvvLoydr52h+KOqckEQfb++AgwQlaQGLhF&#10;fS8iisttq3uADAQwVPCh7MrLEa5o9pzeW2jkziZtj5Jo7AVYoFjJZztC2tzC69pRKZo689ovCH4Y&#10;5LaggwiUspaWlpqamqietrqGBqBMxphyKJvbmezPZw+VvXjx4qnL3CuNVGTl5DQ1NYVdZQwNDS0s&#10;LJycnbnixZycnOCo1tZW/2uugm+OAj2ohWEl+Ad0/0sbqPs2suA2JLC2euXKUscadjnd6cQwhSAf&#10;qnDGzAAcP5flrxvsAKG9SVXklIoyv4iIsLDwaTVVCQkJeQWFcxrGfPpeVlZWSjb+qA7bm3n4AW4B&#10;MbEpqamhe/qPND83rBsOL8im6wXabXS5agvVlJNC3Hppp62m7KUwlVTZS7036aabRBM9qqObEfSR&#10;ix65nXF+yS1+hz4826h7p6q6GsgGOrn7++iHjzgkJQ0tK1q76OrPElU9HM/eIPGQ1x1yv0n6g9pe&#10;6egUXRuE/3XWdNFQZD61xbrGyRfG6ZfkahUeO95yksaqqH+AbIboViRVmHC32+JAT/ku6Etihq+y&#10;OjvW/vYeAwAHHe6a86kfhxiHZs+VEnRTLThgVkEKpjWXjJTMPB2Yyv4nQzlfR/mk/X3aJK//ld25&#10;c2e/OJ2UXMAnxsa3GDedFqIZCisFzgic4j6zQZZ3h8hZyMazAuynyB3bdoltEFs6S5GL68x5Pr51&#10;IpwODg4pTXM8PT2O7Dmy+dx5qMioqCjzRgJc2A/03XcAO4TW/KH3wDQEJia2i/6MSumvaW9vB21D&#10;Gq+tKvu1+PNLsADlHd8OgtQxfeyFsy5jzQi2ab++xjKCFrE69cn31Z9fIt7Q0GBy+y7ns7eIZxSO&#10;zTh++ID12Dexp/3ik3zUgq+wy+G6u2ZVPaTzFLGdnJICfkFQYxlAiYuLw8Ls+9pGV5wO3hUGr5FF&#10;MorL5vR8hwLR1KysrLNXnbCNorUSRc4FrFW0tbbaGUPGqqioCGmzS7DlPp84PpY9V0dHB4p7isYG&#10;yF5JFSVVDfUZ0ZvgDXw7N4MJcO0sHu0sbiQw9BoNW/kpGNV9nm3UbHrap9VYmlFciqk9sgi4lpKS&#10;otNsg6rpjoFNKnsIIvxsEeGBbwOCg3gLbBzd3TjyvCAqpaSkZugZnj9/foaSkaSUFPKElJKatbU1&#10;0oOpnQu0J8q09/DyyGGPIfWJiYMnjQdqDt2vobV1cxZXx01NIQe/Fc6esyS8VkQmJB7JUTDpsSxg&#10;rx4G9abf9aOf3ad820CvH1dlVi0XfTZD8Qld+baisjK7vjElu5DG7x+62k+1vyD36LTfSU9PD29o&#10;KCktXW83LBhSTlrNVDJIZr1I3ioVZcGznrnRkClVbc/P76NrkZGRU0bYg6KmDA7RWCHZ15Ap/vpp&#10;PJtuOUM4s0PQULXgbckoPcQBRRULP9/QCGQrPOwIvjqA1A6VQG0lyGrGZmaUFayrq4vJBxIYG8pE&#10;S5Ys+TrKJ+3v1iZ5/a9MN9xunviiU+I0aw4b4tMuyay9vI7k98yXU+KSnLdLhI+UuE6ePHn64udL&#10;Ry7x75grMeOYEi/v+X1cZ3aICHLynOXi4sI3U0Rkj04X5rzIu0V6BSSPiYkJ1GVIarpXTh6UHVhs&#10;Nu+Hosw68AKkvvRNoeGDCuAVy/ic/ukT4IX4BDSn/BqeU1zgfD0NkRnd3ZHS0cbzKg7him83TbzE&#10;Z2xzB3BW09mFT45n90HVvOamtOrq9a+fANkQfbP+koavjg0nQ1digZWTkr+kn70dZto1Sf7CcrAA&#10;ihsqG2RkqvbtLlBj1YQWtv9yfmbpnb8ACvhXttsX7IOyVrFS1dDQUNTRxh80NTk7gddYmB3InuKt&#10;pKR0znOKmJgYCM4utrNTlldSQvnU5QfUIm+JdUwDN3VLnKZd4wU3kW/ya0oXl/0A5QjGJTTVSjb0&#10;ROfmL2/qxGZoG7bBQlpOZnBR0tSrWeHJCavvDaHZWK+a6IwyUbivry+V1zt7eEBN80mKIU+cOHFi&#10;hii/tJLapUuX2KUpqpnAt4eHx/6ILGzjHJPgEps4syRXNj9rydZq2lS//1QKl1DoeitXSSFNKGts&#10;00ZtqWGpK7obVz+7ad/T1tLSInvVKqy2Jqa+7nLR83Tpb9/MeoO8u+b6C8f2Pur+jpzZEcER3NX5&#10;3rz9FmY5yDFoJ5mOoxek0UImvTRWtLAxPuR0G8erbIdND3tphK6lxwXHw/l+acnLW9LYNdTJbdTV&#10;SM6tdFuFxmtj0hMx4UBCTWypajzZufTGN02nuupaWjJ7ei68qkF1GA8LP/0A1yErO8VGIx+gOlNT&#10;U8Baz8bm4D9dyffHH398HeWT9ndrk7z+V9Z6rXum5LxNijO+DHFxYdoiuGLTRSKlAws0ubdJLyWl&#10;cycunT127Bi+PS67YvlGsVn7xVdLCJw+fXrPJeHVFyX379/P9ryguGSDxOJV0juEhUFwbtvLiB8I&#10;n+jsbPDFJ5q9KH3/u2L3IQR4JTQmPpd8YtftwbLr6jZ8PwBkYz2icc93zrHNudYjDKb4V+1eutlg&#10;KbaHwqL7H6H7+G5eY1woL4OEVh3PAWGRD1Z/8xS8QGngLD2KY7+DPfOATmQnRmNj0QbNCnf/+FDq&#10;GTNItljbfoKrOd09kT0LG2igp/Ig+/kxB9AfpPbqGDo36IFltJ+ytG1tbRmjPQFhJTU1tcNWutDX&#10;MBB8jY8bdDeMx5sARz5nl5mh4RDd2FJdXd08JcwvIxIt8Q5xDa3RAYAYy96wMzAATWBl14kH7O5t&#10;9AW1e6SmqSQk0ZWOkJCQE5WWNoWxWI/OhoaG+jSwnwHmfHoPRYlCTrc0OFSWyl7pwFcK/qEQ7xKh&#10;MWp6OlvM7bZa2m8/zXP2LDteWy7zc+tZCimpQfsvNM22tbUTDPSn8JyT5s76+vqbRC0NdhuoLHXd&#10;dN53i1sclPi8misruxLpbt5JOXaQVO/euPjyAfIrXPqEnmy89SxG9juuih8p5QVXxvV53m8gtI3S&#10;hzaHvrSmn8qz2gxqWjmuvvwizIOjk1cN9XpFpNJAAQ3cWG/UYU33jI5fo0f59Oh6jkgBjZbDLUg/&#10;1JuFWcg2xwKqbCpY0dlO7ZdKrOgBO3mNNmCbRP5vvFS/8an5emZs/qdqJAy0Cj6c+v5xcEsTtuFq&#10;aYMrcGjIwY0dqc+GA/R1iE/a37NN8vrfsQ1rT2OIv3r1ao/0vFVCBw9dpF2ypHSZ1spvI3WeWUrn&#10;vsTAZvldxHtx21yRNRIi+y4JHDnHfYjr82kUmKKE0LHNB3cd2yQgsvv85VOnTgmF2J7zNF63bh1Y&#10;CW2rlOsGqmZUF83+FAnCAsQISO1PM2pq2WufoDQFXyQCzW1tbdDI/m3JW741xnoY9trMzvGyO2uw&#10;vPXhuFtjvVOXEYQzdNbZVxkoDcEMAs7+y4fEhjrEMzvdUZmbnpFOGROIZ57OOMsy9oqvL+DmahD3&#10;i42k61lGReFqVeFQZyjKuDv0+G0rv7ZG1M6o+oRd1AxxvSRZz87ODsG/3l5RXl6ey1x3qYsB1Oty&#10;L29uWztI7+OupuA1mCho6QOtDRQaGBgsthLn11YAROiWJhqAAj27uMEg5BLUtexei1N1EeQhWq6X&#10;2HI0fMQqmb2jC1oY8IWyBpQ1q6KlepLODcab9OXCCWiV+sSo1fXh4rZWFOjZWBuRmXpuoMCuvYIB&#10;3cdncUd3cEgIWrLL25RTUlJUQUFXT28q1ykRERFJSckj0lKHrZIvuTuSl/MpI0VATXeTruEWQ/Od&#10;5nI8vjqy7JHT6plRdOsu+Vyla88KC4u+eHvtuyfijVdp6JcC2e5E2R/FtR9S7XeWj8nlB3JNqrqY&#10;9FBr1ksO818XNLugXyA1h8UrHDGkn239XQ3HGi54ldJA5vIH187s/EA3muhR4rHSPNSVmpoqur5K&#10;Z2EdGr++usI+NsZudz11DPTTwMXKHLDY6Eqr3FAbpjtDC8aD/XvWtj8RieglF/aU8Pmffq2KqJpY&#10;MoEhYdNYz3NtAFMNTjd/axsbdmHfP9mkuP7HsEle/98sPcV5ofzaU+JTTovSajkufllaJ3p6thw3&#10;AoDnGM1X20G8Shx8l0iJZ4k4e13hWX5+FhxivKRwcavc3tO8686dOzf7giwPDw/n50dHkYAU15kz&#10;nj7eKhmu5oFuoACicc4nX6AWcsn1NXdaZ25MHzv7AYInD1Vu/9GrvJ3dFA5YcPwmCJFbUs2e2bTw&#10;zlusAbkQpYlFcUeezq5urGpoYHdXz/o1GrBGJG/5+Cq1scjoakJhfRaEM/gINMweiwhJSNzUft0n&#10;K9Mxm70KCyAGL5i4G3MExHk66gBx1IhaFn17L700n53IzshYnsIDXgPWVCpuY2MDyXzEyhKfYKKV&#10;tTW4DEFtZGQ0NdQCgLaysiKjVAMrSx0zaYVgUlBQsPdzxB8yR3pdTGIje1zcwhcXUTvyE8Sy1BVd&#10;8T7tiIJKNCAmJkYro0g6Ncbdx5tKwx3DA6Uzg9FTOAqdDWzI53kwIHuzBz1d++3L6NKSBfduoKno&#10;IJy57EUjkgFAiZ7ScHJcSjIyB5e3FT7Nzc1Nff02XryEwyQgIMAtLLzMUvKkntx+KWsxJW1paZn5&#10;pp7LTco26hVT563UtDTMU1ZZNpDt+xNygxy/fMARgcPV6gbop19WVlx3H7keU5hHme+2FYVTzw8p&#10;1V5lTS0hhtXqi3+WW39lqtu385/ZY/vjnjfopRjduFTLU0sPex7QA0X6YVPxHXpWSO8rdnU10EiE&#10;c16i0ZFM6sjWonYHQ69pzQ2pp1JrqOasdz896qfHgwrVTFyn5+VO+fgEDkQCTskuoqEPKzyegeAQ&#10;17ZGz/ZXP8vOzD45OgTHugaFadg7sksn/4X9+eefX8f0pP092ySv/xMT4KUZ4ocv8BDPqSWblY+e&#10;ObL1/PnzCICjl0hciEhUiUeCzogTSUovXSi1UugMvtoMkS2xZ4YS5/4pCmcPnZ1xWR68XrthI76a&#10;Irj2OBfXXj5uTFcPplqYmZkBsgFDReYPZMFr6OLCdoR5afY1TcQhFrDG4Y/54BT4m99YsvBla1pW&#10;psPNYdAqri702AtCfGIz/LvolylZ2eB5Vk5Tpevo6Pm37DaNwmZ2Tbf1OE92mT94Fx0dHRYWlpab&#10;iwUa6Qcoldu6UTJ2B7JBuuk3usOTk/Zd48QGqDSntGT578loSXh4+Irkc6Cwg4PDihx5CGcNDQ3y&#10;8UYvVOycyCcJRD4Zon48VA3gnuV5HorV0NScsmNVVVX1DfTByuOp/LZudqgxpzoNDU4ctESNpu/m&#10;lzZluz0+jG7CNuTdRhu8sotQnbe3t5ubm4uLi1dMuPj10XMTd7+c08e+eS2N2mV5G3qr3d3dE9iz&#10;r/PpXQ9KBrywPOPFq7TP6SokLQkKHeXo27JmW1paKgcGQ63rGRkJSUii5byXBI1mmM3gcnBYFj1f&#10;Pz41KTXINzYsNjYyPXPh2L345GSnW7dSMipqmxrz21p3vmQJkmJ+WN/9avHHH2P7B+jDc/rmSnSl&#10;LcT1ritvckvKxCtv5aZU0Btruhor1M2O0byrIpT9iq4LBcs7Dyy7N7Lvl7/QH7uLaqd/f5ee5mNK&#10;EZrB3pgO06IO5Y2NltTs6ekpp94mo9m2oLmaPa91qIbeh57rCq34/Ki//YGsWHJ+T83fLer/JrSh&#10;PSshK1D+We+W3jXPf8Zg4IosPRpZLiMjwyD9T/b27duvo3nS/s5tktf/ib14fn+N0sq5YjvFL4DC&#10;ijMu8K4gQcTAQhlOQSHapnJsl8bxc+C1EvdhiXV0cC+LD11RQRESlpy7W27H7pMbzq5R2iAmsmLF&#10;CnyzSJxbjMROnjm7TExE6qQUZVs4OjmCpGGjbi4NAaIDBhCGkIeQtwd/oEND/Wf7e8HNlS/j2KmQ&#10;khJQqaWlRfTZuE9fLvYCnrjuFGIlNBdoxX39QXhLB/b1uX4dnynfXAK+v6jjlFvLk5OTU0s9v/wY&#10;xc6QxMW51jbgq/03osNK2Ot0IyMjPYrybSuc11/frzt8EshDyZD5kWW5J4dTwL6lTZukMhXYc03j&#10;5CCr1dXVua1sja1tDQ0NQRkNd3MwEbwmHx5VXU3KiKLsi8vigwFriuU1MTGJq3e2vr0ZQjizxze9&#10;IkK3yxPoqa2tjRrVMOvWQ++g9I3zqvgSi49GF6xvaAwICDhcn4d+oSXo7MpXz/B5amwYrUpISHCN&#10;j6WBJvgKxpD98Vt0IaevDz0y6rjiWt+CBXWnUBMnb7ScKmqcnZ39/f13VFZh9oC+H1VW22kfq2Pj&#10;FBsbmyDNTtFIp9WrpzOHVFRUwEuqjx5JPH8e1DNcV1cHJ7hcHaGGt3Tt3c/088jZEfr+Gn14adTJ&#10;7u5B87CBQcXAwYrHOBAOLUmJRVlTbrAXaao2u9B1j5W3fTY94+vh6ln96VO7cXsGZPVEmn1Vxabr&#10;Q0k7k9ZV5J/Mz1BYnku1zeD1XuWKo55txfuLUwsL6HEfvWmCEg+5p35vfC6mEeTxAE5ALfYxZQ5N&#10;fej4lqv3qyyqYtq7XfqG0Qy4cbV1LllX0wVDNhSJvXf061CetL9/m+T1f27Xb4+slKEZl9YcEl1I&#10;ohdpETt/vUt2lxwPHRVbtEj7zHxpmqayaJv0/rUraMZC8Frj2KUNPJcW7RXfzS03c4X4pl0HpbHL&#10;+k10Wn4jKUhxbTi+/syBxdz8oJ5ijZNbIVRdLKIxPjkoYZgAU1CDu6fT5R3Rowm/xCAQ4ezdIvWr&#10;xSZ32HW+YMSW7/wBHezCPV50fowhpqioSOLqOOBuMzGB9amvhGtqazomjKEKQTQAKKbzIlTz7poe&#10;lbxqrIHuBjrBONRFz/qjY2Lii9gD3oCA2KxwgScELhTUhECycV5Nwfbp1SXKqRpgH9B82A8N12IP&#10;U/UJwoJglCuVOGOusN3v7CVnGUjX85aXd3g6UXqkRJSggYGBqpku1DQqQjlGrz6XXFBg0uyjP+Zb&#10;31AP/spdE3bLiFrb5nAxOAkSGAZ281ax12LR61/QBVAb/b18tR8l7Ls1Hlxbgy5jzcLWhyjW8fNJ&#10;FdknTzJaWy0m7qJwz+Isul2IQk5n5J/MKIASp+4rx6rrAgMD9/T2wxvqFZ3At3ZyoZlPrbH+t+/p&#10;W5QD4+l7otk+ZtY3Di0PUm8b/z6lvLKuvl4mvptqPnRse7u852dshuoCmqvFr96NLy7UHujoWdbz&#10;5dQWR+OHIsWSSv4atIGrdwwtVx25uOa+eXirb8TIyPD5YYVH9bFX2PMG3MrLioSKzGV6gl2CxdaW&#10;Ht7TakyVFHCFAvp9z2RzdY0qN3YvsamAuHa4q7Dras9t9EeyEIeMQt/hGH254Hr71XseFbWe7Wxm&#10;1tTUNKOLvVMiMKOEuNU/s5rZN99883UcT9rfv03y+r9kL168WChCc0VWkDg7GQJbJHNRhIfEjtJi&#10;+YPzlDcuk1i0TeII1i9ZT1N1zy+R4JfeSUo7ibRV+aC+Fdh57UszZq4VPDJL5tIhGTp2fN3Mc9zH&#10;Tp4EksKqM5c/9wTmjvCeAjFzbm4+1eg2+3HQgb7ujVfOe+YE+FXFQYomDpbu/uic3hwLfMfExFBz&#10;SHBICKTWtueZRkOt+z/eRjBLvnwJkOV/I4htoMSbuhO7HnEhtoGSsLAw1AWb1zTul1m1OfRmcDm7&#10;SRJbnhpspPtW/sVJ3vllQAnqQvmZzwkKMbUxH8tb76ete5QKVasc4+Lj4/P56amuKioqmpqasgbG&#10;gLibm5udj8dlJzlobUVFxWn+G/jMRbByaRG5uLgA+itHCcWiQFS37kGSZSu7JWfba6WghpSgxhRU&#10;ERoaahsWsy6pbllFg2Zalk9FOdD8Rb3SL78irwQ3NEIaQz+yEwLfvU/Kyq6qrg4PD1fsY88sXffi&#10;NrKU8ItXHteul7S1Yxn9XWXVDvS7R0Ss6mMPiUUzll69Di9hewBuXf9LTD7GtoxJeL4Jr25fV/Gy&#10;ra0NjK5pbl0w/mlDx03Rum64lx79CDpbNg5gx+/p+57TPTT6CukHVSSm+q9/cq0mpGZ74subdJOd&#10;rsktpZp7BdvvofFbh+5lF5fGtV+R6uQyun+/Pqd+dNd37dHt3hm5VDeOiVTajp6dqT2b/Hy2CLdu&#10;FmkOSs2lwCurQjrSKtilnNtnPF2c/mnDsom3r+i2lgVH6LP79AA4RpPku2+c6boNQKMX0eWlC15O&#10;0OjN6Fb2/HSOl9/iEH8eoV/t6wietH8Imzyc/1V78PjhFkEOEmcnQ/by0yXRxdvlDovtoYWiPKQr&#10;e1pyutTnV5gKniN5RVoizitLtPEsF6lISSjQWXZzO+F78UXEoShFMuKzxSC2FU6cv8jJxRWaHn+O&#10;7/zKlSvnSElOUTixWODE1MfxJ8v9Z4zJhYSEABYa7R6ITOAGkurcR3aXGnS0f2gIAOqczbR5XQcj&#10;lPEPsxDPRc/lC19It342yNL+H6m83bDqxnqL4RlgIkCDePZIr8Ze9GwCxYLv2Be8Tk9PVy1u0imp&#10;Ry2QrkUluRdvOV+87bz32xDsAtROfXALELyooiKvoLDU2O7L9XxkG4AFIHtqEXvpl4ShvLaOtraB&#10;jqurq729vYOrA4qCks3IzpD9Yy4m7PX19QXlpYJVw5eqRlBafkVRWloaDdw27KqHGg0KCgKCBXo6&#10;T7e3zPrxWUMju0AFjJ725EVuScnMH16hwehiXnHx9NF34HVwA3vcSiWwXlkx4/kzFAXPLPr+E1qL&#10;vEIm/UAz/BabnDxj7BamF8DotDedqAidLa2tF+mdEO6bQJNKa+obGhpWprG3JTQ3NyMlTA39ia48&#10;BgHB9Jndb8Pq2Ymm7HQQuDS3rHxH/YhsVnnubcLKWRUvyva+VHN/9Jge36S7VHuvyJtdooPDNPfO&#10;p8amJhwItCpZ/enR4YFxGkd7omJZAq6kypm53uTevZMvJyszd1PXaHBE9O5rdzjuveqd1r9t2y97&#10;6Geq+o1sX47R2L1pz5CAk64M4KBX1dbG97bP/TSBjsA/Jg2N9Oo1PXuNf4trathQ+xf2dfhO2j+E&#10;TR7O/4aZeAhyCJ1FDFwQo+OCtFnqwIFtW87Nn0qSh9ZLHZeEjibafPKYwD6AWXHz2cPSi0npApHK&#10;5Q2b2Vfbzh7i453LJbeKXdd9kYckuFddkDxx4gQ3H9PsB46dOvvZpkqeJNH9ZmZmTEQ/uxxZlQLe&#10;uVw7CNpGREbEx8cL3jkaWR0MHJgXsOd7rBnmBnyrm8vqG+pt7oqCIK1X/fp+3A5xCvQATGVNzjGZ&#10;PuHFFgJNg2E5+WDHlytAojMy6J0tyAJRiWLd88uZNGu+65qaBP2JNcC950Duuh/8QT2kjeCc7L0d&#10;QiJSUuC1vLz8PN9QY2NjqOw11kqQ0sZujlCgaroa4DU7x52/CyvZdRr9nF6hvmiM3cNLu1/7+Azk&#10;ouqIMnYD+pHHuQAi+AW8Hr7d5QsZW1widP0GiIw5wfY39w/fvRPS0oJv0bDy1ha/wSuiD277DA9g&#10;DXpx6PatoMbGZd++heTEGre2NrQTcAfBtw0ZZWZlos00+gaOQhV08w7yELwRXl9x4O13La2taFJC&#10;c4f3lcG9rz4OH3gAuQreLY7/hF7T+EeO+h+0swZ0cocfznqINZfiBwQTBkdpdGD2ALLCqsYbyiO6&#10;vOOO2ZleL+gFKExPHm9PS57bHN9FV2bfHQjKZpMDOPZ4+xuT9jtmY7cb0xob105Q30Q3dQPWB6IG&#10;edu3UU8U5RVQrxfaHBpXRBWvfCMKRpeOrip50UAT5PYrxf42s+BnKvgBSWXxT38iefh0sDP4Fa0s&#10;qSz4NoXNNp69Bq/LPt8etXjxYjbUPpu5ufnXgTtp/yg2yev/nlk6aX1ZENNYxSNBO3ft27RnDSnK&#10;HjyzbT174ghILSHGSTKHSIJAXZI7RZeVaOEiWjGTlkjwC4rOl5IhkpHeLLZ27nnurYICW86JHjnB&#10;rirZcFng+PHjPDw8JMC1iefASlG+QzJngBh8dZjvgoyekmC5MbjMP2APLFr2Gpp0a2vVXcYyLOIe&#10;e3ku6GD1UDClj13ZjdDt/WNabnFkZTN7cTu+Baqkmvp5r9Zbt1SaDY0g/kE3kPF00TODkhEgCUxE&#10;8DO0PboGJAkMdWMvsDWxvIzj1X18hdywvuecr6+vtLT0Fh1NQWt24wy7FMGVPc7JJN97faeqi4vL&#10;YVNpYV1GcId4y8jISKQZ9Wc7U9vCAGjo68rKymkfGbAiOirQAHrG3qSF2tE1tBM84r9x229gAH0B&#10;gmVHhrXrGw72Dx2/mQ0Qg9FmN695DlYJP69Cd4AtMPH408dRnZ12t26htMXP2LNYsYB9IaWTq9iV&#10;M8fHbul29yJzLLr9wLO8EoUAzVrj94UfvkAt8EOX6Mi8mj/H6BVKcy8cCMtvhveiCku2Jj7tOdSz&#10;T+9prTi7y7+Bt4GCbg/QwDANR2crbRrPSG7fuKiV6eWH9NBCq49a22k4Eb3Qaq11aezeNvQa7sWx&#10;QNbkef72WOmD5dHPhmiI0sb3hXUItx2h6Ee7HxL1eZPX8OxuA5J/TdGvLXpX9ewvsNB5QkMf6fkT&#10;yvwwt/gvwQdejNHPaNXOwXfww873L/EJT16cyHZqa/OqqNRrbOJ49BYexizh8ygkJyenLwN10v6R&#10;bJLX/3NLyfSS3kWLhRaR+EEJPhYk67B4hOiiAtfR+WeWrDi8e9vlQyTz+TzJwUW0RfiQ4LEFIqJE&#10;iqInZWit0LSZUhePXLr05VF/C2U4t288fX4/Hyke3nPq5On1AqvF2Vlv9lgpafbsf05OTtcYP1DV&#10;a+AwaBVTGip6bbdnWVBIVgSQnTFCyclJ4J3pHzPACPAFErXx4dbcahP/RxSaEJGTy4ALPZtUWbXt&#10;yWuP3Kac4nLkA2wWkdG+X/+JbzV7C9cX3tHTGyHlJfTgLniHXQACn0r2pCcvLy+qLXB2dpaSkhKS&#10;kV1g6ghka2lpmQeq4yswYnnQQTU1NVFNBXt7++OtKwDrgIAA69tCaFhmXy6qA2VQy/RPTaAP/kXh&#10;sx+/BVvpKXuaMxbQnhWfPkFvepWUYl9UivXKPTkWN+qbmpvY7KG1NbmqfNbbK1iPhqGcU+/fZ5WV&#10;BPS2ovEXr4WpXYkNDw/fO14aUV2c38EeFJ6cl+dUXomiBK/eujh8G2tQCJC34udPfu0m4/T+Pv0Q&#10;WdQBXqOEuX5v4F58WxxYvMXk6a1ZtyhsAnOd23TbkueGN9e9u3QPm2VeJ52K5nM1fU7Z7AEv1BtN&#10;DYNJ2XneVW3IdrpdY7HFJbMev0NdaCFn4c0lrz5R8VsafUr541QZOueGys4H06k3gW4GzmrVX5Vj&#10;fmKAnEaIgp8H3lmxevwWdXygH0bou+tWvM9Xtn0amv22tZU9C0z/9pj2zeuhV9izZXCgp333IVu/&#10;I3kz69SmD3dd+zswZsTExL6O0Un7x7JJXv//atulpqwUYCdAECePHj2S2zWFLsuL7KODZ7fSHsVT&#10;XIvZhYBEEhtIeCE7ha0oTjyiC0lXfL80TZWZev4CI/3BXbRaducpyfmLWVGCCqR49szZuYel2J5c&#10;x7jOnNm6URHqmxTk3dzdAAvfGjUwBep16+jFkJCQ5BRgPCkxKSEpmb2WrOIjB6gXGhaCZYA7uIOL&#10;7vNiY3pWC8ZhTWZWFkW/AuV12zpQTkRGG6Q0vXiSnpGZX1AIKYodN1wd1GpunPKXn1AUO63xICg5&#10;ORkqeG1xRlBQkKKiIocpexmYsIgIHx8fbwGHp6enrq4uR+QmdXV1JxdnwRAtrAlKt4uJiwa/Zv65&#10;paysbMvjKBQCVlrebjK40g/4QllDnwoMshdU0huGyy+PJOQYuxMVHU337hUWF1d+fmUwRHFLS8vq&#10;Tz+BpIz+QPzHZ/hEAgDFZv48Xl1TU/v5Ef5wwqZb5ujRgW++sxy9CaZ7l5SiZHZVSkFBaVnZsj//&#10;BGFRYElp8Z4RJf4HhGZM9/oRroAb0XeOpBcB+fWtNPaEnnimlXGETdA1eVP5qEEapOh7yDccLexx&#10;Tkhs0TExlHkfiRDJgLspmZrfooNhtd3oMspEpVN++DM/v5D2v6HKnzie/j5z4k+OjkAqq6Nh1w3b&#10;emncxzQxICUl9eQwUaspDck5DXNcSBq6kDzIca9has6v9KCB/zuOm1N+SWwenFH5Zx3H9zlqjfDb&#10;3B/+pPF8elicnZWD9HZk8A9qfYC5AhswRC9evPg6OiftH8smef3/Bxu72XteZNqrV6++/PvLL7/I&#10;CJMEJ+0R3H5BaP4ldraDBE7OE1lIvAsWnT249CI/rVHYN01p40FxmiXDRPSJVSTINeeS0pwVwjNI&#10;8vBspT1iJCawDPCmmeInSIx/ibAE5xnukydPrpC8JCgoGFnsEpXjYzi49cyZM9FZ/qEpHsBxQq59&#10;dFxIdpUpmBUYYx6caObbexYaFjTxKQ7fcavSqSB94RN2UQFY45ffOPPeo9jCQo3r7CFQQEBcZubC&#10;sHug5/brrtgAvEP8Rw5ciaypLq+oQCGLHqRfuMoek00NtT6hIYD1EoNz5wUEuCQlfHx85neGiBSG&#10;iYiILNa84ODgYOhg7urq6pmv6h/gn92WgCqMrmRtfRwN1AKvsBPjE8GNjUHtHWDxF90d1lA+5ftf&#10;sz5PDtAMNCA1LW3WyzfQ4LueFaJJCUMDeZUVe7+58WUX0HD2m9eGA+xHRSQV2Ow/2M+PiSWZvmXx&#10;+BY9BTfp4QMwFMs08QjFlnZ21tXVHbrzFjUKPCaOqudh+V7oPgpZ4DwGFkdERIDXNTOvmB8dSz6Z&#10;l5KVt61WkwKv07CXvv6VkeUj1HInLD5xR/otFJuak5+Tk7s1h8lbVI1csqvmhXnt8I6qO2gADDlm&#10;3sCfM9z+TKuopBe/uxSVresfOVrmuvLkxEzzCUerRI+EXN/IBGopoQElqoinqraQ9CLD1ELOzCa6&#10;UrDgetuJV8cjaAAeq6ePHGW/l6WyZ4aEVhUu/PNP+qkjk2vM/9TvdOfjlJ9e0K4DbKhN/sb4j2uT&#10;h/Z/y660Vp46u36m4teHjWwRPsG5cdHhjZu37TkkykPC0iSuQKflF11Q+vzt2QOyi0jpKMlI00lh&#10;2iOzk2ROr99wFF/tUVjBJ0rb5ddsEL1wbu05Hh6eL2+StLS0xLdHjhw5yHcqPMnep3VhYGBgTq1O&#10;Wr5bcvtlCE9QO6xNoeiqS/mYO2gFoIBKp27W67b0fFG1WCM0EefVm2dQwAiI7bHXgWH2WCi6Ow7B&#10;6F3N7spRG+oDrEExp8Y89/IE9a4oCGfJ3Gyr1BRhYeEv70TfYm7h7u5+RlIK/5IBr4SEhHmEglTe&#10;SvaU6nFZpwlx1AgKx5WVc7z88IWkKF9jeASMEx65btXArqBAe6B5VapaPPOKD9XexmZoFbYUvFOC&#10;r1a/+gXbNDQ0nH123bC3F2TEVxZ9feb1RXyD7NQKeI01U56/wbJ3WTHdHcQEAj2yrqxQrKlBmvnM&#10;7if4Nq+xWXfoNjzgmm0iP7B9Sts7JCRMHeTCmvCJvfLFqnZqjUWuHDDMK/OND6VbCpSfQXVj9GgY&#10;zUbD1DLbdXI6QHy0H+nkUu6AZXELf+UYfIimwtQKmg/13jFu6EKb6eBvtlVdOxqfcja6ChW7ssdm&#10;xeZoq3x+xG7RFXY7T1EtZbdQUDZV1VJ5AwWmqMWHHjFMppiiFY4a2qeKhdUyDi7rNaQbxYmVU9jF&#10;jcXxZQX0U5vp6G3rG+OBFXV07zeS12UjiQit+joEJ+0fziZ5/b9oQ711Z/mWIoQmJiZERfYcO7pK&#10;ZDXJEm3mOyJ2iZSkiEdp4YGTLMZObNkkuHmG/El2PYmUIMnLEcl+fnskTFt6vcDx7aJbSPESSUnz&#10;beJbJiFBkmJ0hl1Vcgo6npPzGD9XTExM7C36MqNPaVRNHzds/vyiv5xnosmNDTu+fQnyAi6A5vJb&#10;r+KyU6zroysq2FumEovq5sb9AAxllpYDxKAVNkM59DgFuxu+5QHXDjTFbWuNi46Odmpk9/JgDW9p&#10;UUBAAHuPidYhPj4+VVVVJT9ZGRkZEBy6e743PyS2m5ubbUE0SI1a5j/4VPrZiktKVnU8QCHBVbXB&#10;wcHAGZC68cbDmMrSrc+HwdwvNNeq6DG4cfP0sxc1NTXAX+CVqzI3Hzq0tqIX6MKyp4+TCnJdeirQ&#10;a/4B9kSqlYN3II1Rvmtru0tUNGYb6NHKkTFUhG9nD1/z8/PDBtpt7fFV7IXo7OzQjZsWn28ZFa67&#10;bplQnZiZHx4eTi5Xo0LiDWmklcacUzOX1A4FU/cuLzO6WkI5j4Qrqrzzm7EvmgQvLW97nprLLt2D&#10;u3Qr+qKKy+Zcfa0fX4SqcRTQToPmW6daXqjdEI6vtacufSq/4lxwtq16nrGx8VGXcDs7OwZruyZl&#10;X9dtHiYUlEf2wRTpvDTd/6h1hL29/WaJwJm+uXKufpd3liwKGE5ISEwtLkJ1l2+1i9xgb5Npbm7G&#10;XOH029uGhl/vZoyLi/s6+CbtH9Emef2/a/3d9f/8qJ29Escu7uYQ201CvDMuC5CMMJ1RWvglzDZd&#10;2H/k/Ca5Y6R4luS3k9QFWvBZd0+fRjM0pbcJnTp/irbJTduvOG0qP+/BrQIkzkfH2OR37TTRg9v4&#10;OM9y81w6DtyEPducOWAORCKSCxpqZ/46ABrajrHLPzh+fP1F/eFz7l1TrOf4Xg/kglgDyGjguWdw&#10;sFxutnxVefzni0lAZ5fHSkDtlgn2HGpw3K1OHjhwzfObc/U4cMxZWHK6qERKSkrDALgwBF+kleWn&#10;iogcPXZstbuQmpqaZmnYji4vf3//+s8vTFjy6dMX+KLGc73DvE1d60euoRmYFjClPNCelZtL3w9k&#10;fH4GITY78PJ1fl3d7Dfsdj4YVnK8ZDeqANlo8Ny3ZcnJyTlfWNnQtrt3NCojDR5AddTYijIB4lk3&#10;xsM/P4YQRg1NoaGh2JHj0Qt8YjPsmFdeij/0lDwnsBL5A92UWT9C8SPmWmECJU1RavmUOxZHozty&#10;BmZcbaGYV/AYVX6HjZHt0CqOhJ+rq2tC4pLQGNSI3edmPYhOS1OtLi2pZdcs2jygGRNjjh7uPj4+&#10;Xm6aA5UUGG4+vSbTwMBA3c15ZnKwusvqkxnqdtlTtExMpofYkZkTWYUZm2rrufnPcsrT19c/G5x1&#10;KiRNJH8LSsOhUetlM6Hg2oa5t55i3oMD/WWm9cX++aTcpP1D2iSv/6pWXBorsJP4z83bKLNPSJzO&#10;SbAYO7mTpM+SjBBdPEqK3KS0ji7xEv9nXstfICUh2nb55CGJnZIybHsJWdoquoGUDrOviVYsET19&#10;jr24/YQAL+953tKW5Ky7munPJbZs2RLX0ZBTUuQ1eh3sq2hsiOtsP/vwoePQEIiDsI/rKPCqjpsf&#10;yd5EAwpDD7olJkZFRR1pbY6obY+pbQNbAWvL5qp197qwfWSWr2OjqHUHezooAKHt5gImuri4MFg4&#10;ByipqTGJ53BcRETk+PHjioqKMwOCwRoQkOoGsSWQfenly+Tu7tbWVnbOobxCs7BwzbXrazo6LaPZ&#10;D5Koury+Dsib8fQZeIRWoUkxrW2JyCUv2SkOABEgPzN+17iZvdkS+F43epPuPwJt8S+TxqNVoDDM&#10;PSrKMTERKpitvHYdvcO8gRqb8RUAF1VYtLyrJyERBWdxvO4CtSGEUe8RtxqFgEJLwUTA2oBGqOeR&#10;QVaRMu/Yep+xfHpQQA8L9ArKyspWVb6KqWrj7ngMYYvZQFJ5y5qYNp/A4Hmpj9ELtNzd3T0wL1ui&#10;uY9z+L5nZlZkpoeDto2Bn49CbJRpSPB8vzK5lckqKirkKodUB6FNMR6LlK2OKBtKyhkttvIX2O6n&#10;GrhieZqdbfQ0Nn1xzzMyMuIroTkl/krGEjHVJWG1pRZN7A1kwPeMpyVo/5eR8MW+jrNJ+we1yQP8&#10;17aq0lj+C7OmK53bI778rCSLMaF9tPvc/MPiWwQWzBY8TmJrZ56VpUOfLxDcJntEcitd2LPqJP9W&#10;SR4iXaHT8qsvXKaZssfZjptImHv6FlHuczt5N124vE5xzQnuM5VXIw4ePMjJc/LcuXPeo9dFXz4P&#10;7y2GGATgTK6Pmja377p+t7GxEYwDbnhTH6lX1RmWV51Ky2HXmSQnQ70aNlyFBBb8ngPQBMvYbTtD&#10;YfgE93c/KHVzc4OUPhXqB1Jf9PZZGRWDhflDNiqVwerq6hsVkTd4V0jKamtr77CzOmZjaWNjMzso&#10;Vd6RXRU+69OnrOzsrPZaIDvg8wOeaHBIrLJCrqT40uho7uff62Ly89c/eOTW0PjlfLRtZ1dQReXu&#10;0TF8i1nC8mevjZta+AavAsdoKvh7rrk2ApaVrlKdJ5SZhdzAzgv3dQd+vlVSpbJSLzwaK9krCHoH&#10;bPPyoLJp4Cq+Qh9R5u7RGxZNzfhXJyjXQiPjCPUbAtbdD6n/cWhZdTyNRVEPtT3so+v5Wx6UuZbB&#10;b6C2bPuEZWGfdcngl0edoNl+GSVU8xitOlvCLotEyfCYclH5eb1yOZWmcx3sNfNO8hn7+HKpIoCK&#10;3edldx9QlVJQUJDR1V5uaU62juRpsEnKjbwNyFvPSPHc7pAEF1dXHR2dtSF+x23NjxlpUYw9UiBI&#10;vfNWt09qIg4WMsTaUfYiNzZWPtvXQTZp/6A2eYD/H1igly7JSvJIA9MsxhZJbxVfThsFjksTCcyn&#10;FXzce+VWbtlP04hkl5LINDq3cuXJsxsll5HmNloivYdbdv5x0enYUZGIf8esA3LzD4jPPnvkxEbp&#10;jRuEjxw4wM6T7LwsvOMoj6G9Aah34MfozOqKpqYmRLhhe09URc2Ce99DCYKG0LCQlvZh4UFBQXRL&#10;EQS0FnyY+fkiaJB67qcQkAiAON4UCUhBI5uamgrHkrmFORYOhPmamJi4gikl6eCmZZIrZ4Uqr4gQ&#10;JLampuZuz4t6enrSSjp0yldLS0vRyVHR2QmCferPeYmNZXZXB8Ev0A2aV7ix3qOykn9srLi5pf7z&#10;I7yRJ0yvtsiMtdgMsB8Vgb+V4+PRWex9VyDUqvG7kMwbutrASuG6KpXKMmQaGLs2vKUVnyhToKRY&#10;NYO9WwvLVNIMpEKGz+kbhIoHRvHJ8ehZQG0dHOJSV4/koVkYA6YvVxme6TcsKVsMcb23uHXKlW9D&#10;iwuy6HYG3Vzv8qBKpYpKnwGOYDEcxZN3zzs+jT+82DijER7zOVUS5pjklZTMrn18/DpGpqNg/y14&#10;tfBwIXaxKSs/331VouLKz/SzgL0HdT+j9kdmbS3IfPPz3P8/9s4Crous3/9fwFYQWwEDwU4E6e5u&#10;ScUGRClBuru7uzt+dHcjApKC3d26u+666/87/Fivj7v3Ps+9d5//3XXn7bzGMzNnzpyJ3+d8znDm&#10;HOjIXl0euMffH0I96Pw19kvqMZgfObLLkM3Hkt3PynSTJ8tpS2azExx6ygc9XTWd7P39/XnaSjHD&#10;Fzzd8XIRz9AMra2ts08YyTcKqdf/N5yNslqtRXS+eufOHVwMOXlSDWChirKOBChx0HLrrsJN9ACq&#10;AAziMvLLYK8wu/rCOarLgUlFkE1/6wFu4vepD4AGnVuWiVl/00F5mv26ICAhuWbNGqCj45CTgN06&#10;S1fKGbgYlpeX03y4nJGZmdbYiH4NZTc9OwcyXqJOxadkotKhu0RQ3TRWvcLI+0beorijB7cfztXr&#10;KEG5RD2Cd09QGtBdmpubm5iY4FzRmzDabpnJy/tyEilFKIioICb2pivsFimeULCxsYGakyipOjo6&#10;cMEG46PR9o4jBp9E1ba+2Kfd1Ijim56R4eHhQW3sMfcV0bNSZksrChwWGOm52TRvUqlHJ2r9d+tz&#10;8/IwjFp5pKRod1O9j48PlhNESdNYiWEU5fPR0dypSd7exEjq0E70JY0BPEHLqJig4GDCzg92yVRS&#10;sARCc42no9NRh2acoTs8Lj4OD8oJA6fla9kGHi0vbMHrYFHTBZcfwvdXWla2TMO0WlEfZoau5D6W&#10;FueD4/F0sDDAbK+Iu7LKtkOaqx46hnQ5KvCkajfXGlqOhcTF7umqNF571XLOFF7qwvTC7v3vWKaf&#10;QutzMLxTklqyf3QIbrfAnWa91JDFIxWxSUnQlEWXYrAoEg74bmC2U9VhdHCh84tZEGPmaWthYaGp&#10;qSkoJSGc7C+U7G/hQYy84+joSDwHM6xfv576aJF8w5B6/X+GfXrMvn37Zhc+fXr76pXqEgAFPWU5&#10;2h0abPgLFF8HUosW6tKDAhsobYHFh8RUN4P+XmDW4547l1BzMDyuA6BJAzv0Nsuo0/CpAYcsMfYN&#10;/QZYx6UO6nrsHILMKjKKiooof6sePQxva5uzfs8GCWWURVRAOtMxNIOc1XaeRSXZM54xPDzcoXcy&#10;r7HFZs1b1Guion2nKjk5GTchC245JZfkEDY22ETb0oRo25BYg6qB2gdPGlHLTM6fXRm3HW01l/sG&#10;toD5+vr6C+1M9A8fVj58GB23fkH+upZmVE9MEI0tX2+PW35BcF7eyqtXUDoxS3gImhfvM/PzrS/2&#10;o7svq6lKz0if+4zoHhZ3SaAQXb8uvXQZBToiKYmQqvIsBwcHvrwsnvwslE6UaSJLZcVo+Z2cnNxi&#10;Y3aU5IWEhBBvgcsaUa+xOPFLT8NDY6mD2d480RWTnobZjk4gxBqmr/t5RZq1XMqorm9qasL8LHhw&#10;kSbng0Vawaos4i05FmlYWkRmFbiERONFkPJJOBVNvM13POdxASrE6C8ZSDQtu/QA9dqnqCAxNBEv&#10;ph39GAxe29XRe7K5CQuG23Abzr2EqXf67mPP4QWD7iW402qUm2za0ngiMRLGimCs0CY3hr5Cfn3h&#10;wtjoOJ1ljup0IToLcmyC3OjtMsCjSlheVkFBAa/AmorQL7sKYWVlnX2MSL5pSL3+c1GUH6quDLzS&#10;a/BHWFWRIbcVOJU3cohsUuEDNjkujXUgun3+An123LoU4AA7iy7AIUbQZwJ57QVb5GCFuAxuEuAC&#10;lGuQEefkF9slLrFdTlxISKiqqmrx4sWgKrFSRJRZRWmtiJraEW385aP1M6mqExzI0erMZWdnRyVC&#10;cTel+VhXV4deGBVqwc+fHEaJPpi8q1MNY6Ilc7LQXwtGuqG5NvIP5WxIiYuPR6ldd6cA45iamkLG&#10;OfSeR44coXc+qaWlpaSkpKysDH5hZ8+eRcN7OCOdNzhEz8cHnW90dDTqslNBPtOLx0HtbdTePLRG&#10;Rk52dYpeIbrrKysrO9/TZthQhwpL+OjLE64hoefSEjCT50KDDsWEu7q6orPGOVRGODs7o14rx0Sr&#10;xUWjdqMiQ1M1rkGwkMCSyS0+HusQcPcaFg8IFgPHqygwPYjCiuH4/HyXS5Po9NMbmlfe/6QxagZP&#10;NMUu1kHmI3TxyuXlBoUlcb8O1u7v749KbRhfbuMVrOuVvL6lDhNBicfdz1SXBicnwXQ/WysFrnWF&#10;hRNddKHWn42OgiR7yNycs6FXuGxqz+73c2s+QdYDvHTBJcXiE9fNKohvguB2M86dExLO5uTiUfQY&#10;M6TWxhAtWFyzJax8zrjarjx3WOKwjqDgzFdYM3BwcMw+PSTfOqRe/+l49eoV6+b/uC+7j20XE1il&#10;sA94ZRg12WCp6DbQJN5Qy82bdwhgm9Be0Q3ztDaBvijs0oBFmoTQ6y8GBRlYqceyXm4THx/fDhl5&#10;oUWHeHl5iR+3jtwaSf6dorLbxImB2w9KSmxSUTp16hQaTPRre/fuFRYWFturW1paynrrA4VCqays&#10;ROE2bRkS6r6FIri5vASFqaWlBSUSfStqpVp1Oq53DPRBsRabdrPviUeVWVwVczrCn2gF4WCrqKQk&#10;KysroCjPft4EHTfHqWNmZmYa4REakZFHq7JQiXBHPIr8w4eGV69iyhj2bCxdf68uJo9oT42yCHeu&#10;JiQkoFBi4XE8PYGtNg/dNIomYZwTC2xsbIwi/KUSA5WjI1GyCe2uKESL7ebmhubaKCLCMCKCMOON&#10;nY4Rkai8KP1epSVwdTxl5ssXTH991zs8faJXpqsvoyhEFyUnG21obt/fNuaCRVd0eBKqPCJa28gR&#10;lEtUL0JazHMbzpT2wsWwNdX+mDFU5B3Vk5bRHW7qU83QjLm1zE2H1gnJkhzhrLqjsUlo7fFA21Nk&#10;4VYR3K44KtxJY/QJfF/M/+UV3J2IbSi17OzNqKqg1nt23enFK08ULc3EKWDia7tMHfy9raystkWb&#10;Y7GnFhspGR9N3M0ZZh8Ukr8B5M3+C5Aae15KjEZTGJaqc89RWwTSO/FXqkpLqzQPBFhZdktzHGIC&#10;PTnQ0wP65cQPmHivvRskVFCdRaVXKmwS5VvKP9M8kNimsEVCXFRUlINXjEdYgoeHZ6uckoCwsOjM&#10;WNp7N6mhE5eYAc3v0vfp+pOF8Q3lCOqjVEZaUFCQ19jYznfv0PlKpJ2XzLBGZ0r9W5+jn6ddT3xq&#10;bha8dkW5lEwOFk8JVlNT0zt//oyZGdbi954zVFdXJwYMS7O2tLREPeJqywkoLVk9MYoi1draWlBe&#10;Tv+J+KwGD4euEx4SjTGoL6ylMyOZy2PRtnNUZmMhsbe4BKV5VXTGstgse3t7JycnNPtAKUT/jnot&#10;lhirGxXp7eODzhoqq4gGdgEB6K/9srKOVhKNSfyLicHPYOQ+4WQbLom13osqbkCtxJNaUvwKy6rS&#10;UsqqlxKKQ7c1WiZpQqJPeXr4BAVZhISi7iNoljEmV30KFNYf9ogPCAj0Sy1G9Q8XmxqcOwjxYzZh&#10;CZ4JOef8/NwSieEZV+VWiFW3SVbWw7UMuBpZs/Xy3J8ehq+7A89+gMcf5v88Bj/gwbPmPxmZOXQp&#10;irVWb010ZSnmn6k/wLAkCk95TVWIr58fXreV8aeIa/gFs08Jyd8A8mb/NSgrC1URB9CTEtCjW8pC&#10;/EoV5s5ROQCy7PRc/GwHlDepK8zV1yA6bkVQm/U3gKogHNSbzzNHmRfUFi3UxfXrOdCD083RUUWZ&#10;nqOrsVRdCavVLLwqnDKyc+bMwQjblSR3sIoLS0iISEniJiN/p/MDVZseVS9evBg1Tyk1GVWpqZX4&#10;e+D8d8TXNybNEXDvHIp4aGiocoYzSnx5VSWK4OKr19Bjynt706SknjlzBmV0YWHQ6dOn54f44oSO&#10;eE5Ds2dgYGJiIso9at/8h88wgCmjQDP9UtzU1ISqzXq1hP6BVXBjJkozNCSg5sbEEB3v8RcUcBUW&#10;oUajNKPlXBCZg3NPb2/UaxQ41FPcBOVlqNco4h7+/jrJyWwUCiayvvdiZHyCXHcTivWSwZuuVfXq&#10;/ddQH4mX1wkv8HTy8vKSkpIWlt7PKK1MTU3FYmP/nKALVg7uIcGbcgqUU9PnmIYonjwNnoFHjx7d&#10;GG3l4Onm6u2fmZlpl1gu6lYY4B2AdjgqNXNjUJc4VguyKqH0MLRTIPLKYq9muBUHrWO+cZEv4eXL&#10;+e/h4luofQ7vUhZ+ugNTfXOmXmNOVnwYixvoaGhoyCsp7l3YexNuRqTEK14MV7gU7uXltSDD4qS3&#10;g64ucSs/g3Z79hEh+RtA6vVfhkfPnq6VYd+ovmbeAqivrxfnnsesdkBqFx0/x0p5rUUakgBGO/AH&#10;vIce5JYzgNFmuT1wQIl+re5e2C4BKsq4ab8sbFZfysqlKMMsIyAouE5Nkk2Wn0NcdJ0i8d3Okl2w&#10;X156i6w8KvXGtSeZ5YhOXE+cOLFt2zZubu6d0lKoaNByH9WtsrKyoLb2eGsEholXq8MBWGdHgYNp&#10;PZTF+Pj4iLQ0xi5z3GRubg7RsefPnyfeJtc1oZ4S3tAvCJM9XlVkU5B9cGIErWVRURHtmx9QH1Gp&#10;Ay/Xhg+cwTBqN81T89jYWONUZz8/P7vUaOgJp5YNqNRrk1IsLCy4/aMgOt/BwQFlGt33gsIStPa4&#10;lSk/DwXO29sbF6GxCffKzsnBwuZoQ9WeoQ7qZ5bFxcW00z/m5+dT37pcqKlDsebo6cT0scjRqawV&#10;d3Q+5OO3vKiC1T/SwOoCz0lTMf3TOjo6zKb2gof0eY6YKh45xX4mAgskFM0LXiHrYiqOeARu804x&#10;NTWVsLXZGXoK2s9C8AhUjCkZv7Va89K5JAWujxJVh4KHNHffQdx9SL4Ml+sW/jhKM3Vv4f3Xzc3N&#10;+jevat29WRBd4HyiLVGy/x7c8ytLwSJh0YNcLN7w8u6NcCZ0+lfw+sw+HyR/A0i9/othnWBeXV1N&#10;DTMdWiAvCqJci5fr80lKLNihQ+g1l9h6JSaYryWrtwtE+BnBYP88zV0gSbzyZlThZNLYBrqioMfF&#10;yb51pf4u0BEXEBDYqkS0A98tAWsVD8Ixhd0iAiKiokLiUqKiotsFiO4DJSQkOAUEj7l7omQfrr1d&#10;X9+AokNz/wLOUURk6iJOULwdM4NRNPkibVBGT1qaoIeVzwo6kh2BblrMP+CIg8OMTW739/dHgYOw&#10;aJTypKpK1UGiITZhUbv7VKcrautq0eReeLwVzWZjYyOmv75WZ1vlEU9PT+7KiODgYJ+4eBRixaAQ&#10;1Gu01SjNtra2slFxWBLg+n0paUeCQnAl8XqkiGLu6Ym7oOeV7WyFa+NYumDiWAws/vS+YqaPVhRr&#10;aHuMRzkxPIhbUa+J9yTdHajvKMFYqGA6mE8jI6MDx84ePnxYW1tbX19fTk5uvareNm1dBQUFTU3N&#10;HeesBS3MN3u4nzp1CrOEkbccsTwcGMAXFy2THi/hX2jJ8HZH3RtnT6KPKiwYzrXUB9dW7TG6As13&#10;IeMqTI7D6NM5P96n/e4FFoRYEmOuaF/cKogouA/34UFtvS+xBrNN++M7zDbejs+oqqpSnwSSvwmk&#10;Xv+12WSwXF4E9mgzy6nRKYgQv2F56XnKO0B8/VLpFXPUJWCf/iY4fBB2bcBNy1XFpWRgvxaAvpia&#10;Cmho0bLpb5yjsoFTggu3LtXdz60CoK3LISEgICiwjkN31R5FNNdEonsO8/Pzb1eSQVuqWn0voKk4&#10;v4IY62Du9/qS1xzCwsJQtVGF+V1Ou2UloJs+d+7cST8L4u+Qnh7QEG5mZnbOw4MjOhrljCUrlSU7&#10;zdLSUiLXEZU0MjJy/o2rqJgZGRk1NTUpVV6xzWdycnKMv2NHF4zridfN/v6OUUHRuHtiyrqyJtRu&#10;dM2opMecvezt7c08vRdnFVH9NfEXyJJyFG4PD4/1mTl2CYl+8cSLlKDiYqwB0Dx/hPlEC4+yOOeX&#10;n1AZsU6ARcW2u7dKKRSWB22o5nhEPBxzKnE6SwKDpQzNjxsZQ3yF1lkzVOodJw1RoE+ePLncSkNe&#10;nxgUDUuyZYd1xMXFtY8arPL2R0u+OjRqTX0NnjsWFVyUbNOYSJ+QkDDDmrWP+vHq4UXDykQCy7Cc&#10;5xWPzdVwdwRuTBEVl+cfUvPz4PVlzCEWJIcHuoJaWzByZUjlvE+/YG0D99r57CFxL36Fh4dn9iEg&#10;+dtA6vVfm19++UVSBZS0gF57D/VnTKMnIbcIlJcBDcqJAOzTWAbHZ994LtQTVNMDLtRrLRW9Q6Cm&#10;DEJ6IC0HIjMtR5af5JeXB2Yl7iVb9NB0c8uKSkpKsrOzL1q0CFVJUFAQJZtJTTQtLY3ueXZqWlpJ&#10;SUlldZVrnhftCBMqL8ooCvf6rmhUFjSq1jYXDqW4OTk5od2GrDx02UTLipJSnKN1FXU47+nl6ZQZ&#10;nZCYEBUVJTduKz1hU1ZWll+Qm5ychClj2IeSATeJ1tN8+T68BSh6IRHR0WjS1eISUKZPOnmAdxaW&#10;DZ7e3k4uLrQFFB8fH1RJ1Gs3NzdfX1+Ub2jtCQgMRFeLhQHd0wcBTY1YBiAtLS2o11uujxv3dFBV&#10;G1cGt9dJD/UlJifTdrWhj0ZzjZKNB0X1V1FRkZeX19LS2u5gRNMWFh4RjhnQ0dU1MjbW1denCbHF&#10;8klNXY3G0QYNLxYwbp6etBXpru7uWHXAK4CZ0UgmBuGkfXoVnl3D6lEp7WAJdEDjpWy6yuqaGpp3&#10;g1hU4IUlvo28OYZlBgo07asXaMZxfUlpqdPksMDruzP3cJa7d+/OPgEkfydIvf7L8+OPP+5Vp9ml&#10;T7Tkq62tldGYLyS6XAlAYvWKdYc4+OSBbaZtiIw4qHDS8esvYdHeBEcVd+qBrCpw667mkF5HbEaM&#10;hKQVF6uqwyodNiEhYSEhoZU6xNA4S/GfnsxiDTU0dGgkNx5SoFAoCrdCNG9EsAoeRF1DUZOPPbHi&#10;5ZlTo2EoMfDQMDQxOiYm5kycl21UUFBwEIo1a0oWel50wZvzib8Tnj59WsjjuG848Wmlby7RaUlm&#10;l3PA462xsbGB9fGKg1ZUq0u8to4Ox3loaCh/SSkq+8HUDMHUdGtr65POno5OTu7u7ui19YNDV2QX&#10;YDRUc+KFdVU9emRctE1JPdLWcWBkDA075hmFG+68dmhuQ3+NyhjUUHdq5DLPg/tYNqCGYhkTVVPl&#10;Ex+PafLp6cobngoKCtpDadY8dRo9NZ+WroGBgYmJCWZez9PDwMhwj6ONrLXZTg8bLBZXeXoI29jo&#10;6elBQrSRkRFLkJ+trW1oVqZjTvau0U6sGWBZsqWqFE8WCwbaj4/RQVM8KyKZKqAiwzOXcNzwphNL&#10;KSw80F9rV1OwCMnKyqJ9eSe/mnjVHnmpj5V1ZszmX5m99yR/M8gb/y3www8/MOowoa/E8Pv37/eq&#10;LpLYN08TYI/8Nhll2EX8rRF2S7ArSsFu3e1S8nOEZAElePfhTSIKDHL8i3ErGwC7BI++CKjKwqIj&#10;QvQHdqOb3iI/8/JaCfRA74CUKCr4GlFlZjEtYWHh1LxM3MQtK4thkFBB/a2rq7PP9DGotEcpPFpu&#10;ZhZvY+it7hDsh7k6mJWINtMkNACRTHZTCDdCwVV2PI0WGLVMrS4K/S+qUmZmJu8twDkqNdwnXrNg&#10;ScBXkID+1CYxUSszEwMoxJjUgdg43BdThsxCXEQ1JMx7bTPugjLNXETxjk/AkgMl2KGxCbWP8WY3&#10;lh/5M8CDl+hkVVspqI+onrhm2YOnGFm9vQOV2tLSUtjODhIixJy9Trp7H1ST3aSD9lpl+wlNqXNG&#10;WDgtCvLb7+Socf68QLg7noWh1XluJ5vjx49LnDt7wM5m64lj6M2xWILGSjTmeF5a3Y0JCUQd4kRS&#10;vHROYnx8PIo1fH8Tz9c7Jx0qU9QzotLT07EsYfj0qaKyEgPny4pwFyxj0GUbdbVzTY/p6//aHHOG&#10;zZs3U+87yd8NUq+/EVCyZ0OfPg0NVcnK08puBz7J5bK7F2/bR/zI18qtl2cBZZm5wkLLpbjp1qqJ&#10;iB9aoSYJrArbcau6KMiuWaIvAbu1FqnrABgq0mgf4BEjvm5X4afjlwYUa6ZD0ttkpReI6++Xk9+3&#10;j0h0i5LCQT5+MTExLllZUVFRj3BfRy9nyGRC1UMtMzU15Tl33MLCws7OTt3e8VgM8c4EORh/GI0w&#10;8SfB3EIHR0cUaLgujcKNjlLr8l7XEsJdotGGwma05Cjx0FeOMu2Ggaoy9K2csbH0mVno2VFez7h7&#10;+iYlo6e2iouHupbwcKIBCbHLANGNKmoxyrRDQwVRANxxRQVEcOWegUqU8vmfLqPpLiggPsuEqzdQ&#10;9w/5+qz38sTMnzx5EueyWpqaLnanzp1l8rNhDHE19HQ1D/bH/FNdNuYEGt2Ir3gyM7bbGKsanzps&#10;Tey46uyp1ecMsWiRaanBggFZOJGMmcFijC8vESsK/tGRmB+aZzdkL/flmeQtnO5KSUnBnGCB59Xd&#10;tevRPcwb8+CYRFsXyr3CyCXUbq/cLOIW/srr169n7zTJ3wxSr79NBm9MKaqCmihs5iEajSxdSEOn&#10;K8igsm3n/jW8/KvUdoPqHpASXLlBhpN7CyEBWmI08jtAl4NGTR8UVEH/EKjrAWyaj5vkdjNslQLB&#10;paps+utBWRy0VGjk9YCBgQZoaJSOCgkICwgKcsvJr1UWQ8nmluEzMjFiiiO655aQkESTTntcTkxc&#10;HFUbXeqZAJc5RaZnz549mOTJmexJvNou1fP08iRaZQwYoGQTwjp5MzExEc3pxqxylHXcpF+QFhQa&#10;igroM/NWGtUZtZW5sAxFMzA8HLr6qe2yUQo3dPeh1qNqb27tzMjP9ymrLCkjRp/xr8qYe9stKSMj&#10;MycHra63t3djY2Ncb6vCncmGhgZUUiwqzM3NDQ0Nj588qaWtTedrSWtvZGVldebMGSx10FZjTjAD&#10;uulhzJQQ6MlHF59VmI9rvIri0jPS88pK7e3ttVIS5tSXnD9/Xl5efpf2ITyub0P9vAf38VzEa4vw&#10;pDCTcwersdKQV1hIKaaUcFyH2+PJ1snzXt1QmLpUXEmA0eDaHZx7FhTDxang4GCJhnKxxnLiJs0w&#10;e4NJ/paQt/+bpbGzXFKWZrksYYQ/fPhw8frkRsV9irwgLzVvowKr1HqQZF+0g2vLXhZYNA+Wq3Ae&#10;Wg+cXMtkWRjVFUEfJVsD5s4DpsWgzUqnIgEgK75Cnw8MlEFDFPRn/ra5Z9+ubdqgriG0T1hSUlJA&#10;RkpQUHCxppiEhAQ9PdEb1XoVRX5BYhOqNs7hlNWxY8dQbZmy3VH+UHkdHR3PBDmiUfXx8dnXYIE6&#10;i0qall9wqIDobgnNNTTYoYFFcYSmbJyjZ4ekABTEo7EJq4rKUcvi4uLcIyI2D42hJ0V9hOGx7Ozs&#10;oqKZzxfHbubl5cGzK+ip0UHHxMbMG55GseYvK/DLK8CV9fX1utdHz5fXsrQNr42Lw8KDy8pS/cQJ&#10;HR0dAwMDVnuTU6dOcdrbLAuy8/XzW9PogVnCQ2CpcCYiiG0C3XvmlkfuxTOj4Zh2lmvVNWMEdP1Q&#10;FH/G20NLS2vfOdPcmdKC/c4EuuyTafEstdl4gqEV5ao97Rj5yoJbF+Ei29VBLKVs21uY719DmcaM&#10;JZaU4F5YekVERm7s7EJvvmIFMaocldm7S/K3hLz93zLN5dkSLIxY155d/vRJx1xGUGzZfr71hw6A&#10;9M452/cSf8VaugjYZFft49uoNB927d2wU2KznBQQgo0OmwF02EFPHDTkYRfx0aQWqHGB/kxnQ+qK&#10;DDrSC9X3CQuL8ImJ7ZZRQL1Giw1H9efOncvGxsahJI0yjSt3CArsFRRQU1M7fM4UbaxctAf6VkX/&#10;EDW/ICMjI+bcKOWYIDSh0GUbGRWJEryFMhwfH4+CpZLuhZ4Udfl0TJixHdEMw8TOhvhTYVAQCp9c&#10;VzOq59nK6i2Do8nJyeiyEZqHT1Gvq6urMdr5rubg6ooFn1JwEXUc4zA1lGOpsLxrAhU8vrICVd6g&#10;ttXE1tbS0lLMy0NRUZFRx/CgKdF07/jx46dPn8bc2tnZEW46K4tnIMWhMPlMNdEwJiEhoby83K0t&#10;VfjKSFl5Oeb2SF2zc1Hp4aZ21H2p8DADH29pY2PMMB43rqRo093R/Px8PDQMdGCZgSu3jBLdyWZk&#10;ZETl51q21OCaiIJ8uD2Jyo6psV3sx1PD7EnV1jIzMxNXe4YrV67M3kiSvyWkXn/jPHv2bDb0K999&#10;952TPP96jR1Ki4BZaBOqwI8//qghCJuVd6MU79vCwia1TlEKlFUW4CbpnYvUdhOjlDFqCclLA+0R&#10;6W3LtEFbCDfN12fZoLJeQRdE9igICAgs0ddhl1Xi5eXdI6+AW/fu3btGWolbiviDJK+YJLekLJe4&#10;NJubD0oYajT4hBobGxtZWKo6e7m5ubm7uxt5B6ApJnxlZgYKFjRckSttQaFc1J9yLisW9RQSg6wv&#10;XED5hr5O1Ouw4qKDAx1oSFHpcC/ax69Qgqko3riqMTVZUUGM89LQ0GA2Wmh69WpzSwvuGxAQQFVJ&#10;gevTaOo1klMMzC00dHRXax1er6KlrKysdN6Zy8b67LlzG8INN8SZo8dfOOCYnp6Oeo25sqvIMOhL&#10;4J0IZ72ajKUCeuHS0lKL2vJdw22YDVx0Dw7SjQjDM8Kqw3EvL/ZAL1NTUyx43NubzLy9cX1CYqJX&#10;WztmMiUlBR7dyZ1pBsM32RteWoJWHTNsWVcRXlpEvILvL4+Ni1u+fKZHmBk+DwRK8reF1Ou/LyeO&#10;rti1f+3z58+pi9K6y7cobVETBp1lMF9IHSUbUVtOK7MVdIVAXwW0VGC53pqF+gtn1AO26a8+oMRC&#10;iLO+1tplOkKCImKSEuLLNCUkiVaAQkJCIiIiizXV9UCPh4eHjUtWSkpKW1t7UVz8MWfnEydOaB8l&#10;GjhfsLFBTRQMTREIScGVMDrsnp9XVVWFEhkQEhKcSphNv7j44FhCsh0DiE6uUf784mNR0TAAt27k&#10;5eWVlZXtm7pZ2NIa29OHOmg7NJiWlQGvQtIpZaihuJX5wwcsDBYPTzr7+Dg7O1s6OQlKSeFxjx49&#10;qqWlpaOrZ25usVLv3F4zN/TUmCsEnbWNjQ2WB+jT4UlyUGL08fp4dOjUvw0ufZAidqVOeYQYwpGq&#10;2gufXcorI3opwWRN7S5gdQFB1V6cF2vs502UN2UVvr6+6MoXvH5XUFCAiRAv6589Dm5uQh+96PFt&#10;FPGS0tI9g+0J2dmZpaUhISHU60yFHEiXBCH1+m/Nhw8fZkMzuHqpa4iBouxCRZ4lDIS9BmVmOuFN&#10;jCqcoC5Hu01llZLGAhp9WVx/cDvMPSbBo8KswAd8h+mBU2fDfgkWVUkmKVEVUMEIrCoqhF4bHEK9&#10;FtkrwssvhOJIe9rbwMBAT09PU1MTtNyOHTuG+gt+5RcuXJAysd50zgPNr2DMzVUhr1EZTfKKPDMy&#10;iTWUclRn4nV2ZbKtM9F6D7opaL1Rqc/X152enq6vr8fwvHe/oNC7DI2hSy2pKkfFn3vrCYogSirK&#10;blBhUXBwsFR8OmdwmKqqKh5aSF5e68gRFvMLGw39VVRU0O8bGhpye7kvT7XH/JiHeMoWe6ORx72w&#10;YAgvTCcc8e0C1+w4VNuEhIS4hkr7gd4Nz+9h+vn5+ai/c35+hNnACgSkezg4OLi4uNDlhJw8eXKz&#10;u6vkBWsUa8/c7LSZb+KZfvwxo6YGd4mtryfOtKoqLS1t1Z07TLdv4fkKXO6PLsgnWov/Csah3iCS&#10;vzmkXpP8A/7u6uoisFmB6G9k13IQZ1sqLL5EajEcUF6jzwlq0kDtHk52Fzpohp1KG8TFF2iggB+T&#10;5F6rJcSqzrJ39ltKRg7drZxa0tzSqNez30YqqG3dupWdnV1ZS5dHl/iwm80x+JypqZ2dnZKfj5GR&#10;Ebpaa2trl9w+FETWiGeojyIdzTB1GRVT3S6eyajQwsKCIyj+sLtPYGDgvnridUFJScnqT59Q+Jqa&#10;mlCgdz96HdfUov7gIhpetNVoYFkmnqD/FW6vsrKyQpPLf0h7g7yGqamplIvbTl8nLVMTtgvmakeO&#10;nTh5cq+Zg5a9naGrnbK7lXqce1hYmG1MAGt5BhYVAjV5uIiij4dYeTMe1Znn+jTqKR4iqaECPtSh&#10;a66trcU51+XcgsICdNara+0x23ggiDyHko2YmJioNFRHRUejIkf09Xk1N299QHwfzzp40SMrC8uV&#10;9IoKTFP08QMsb87196x6eJN6JZHZe0Pyt4d8FEi+xtlRlVeG+OgRwwe4mQ9wr0PDLLl82U6Z9Zqi&#10;xFfsiKDQKiVOoNeWVVWboyAGMspzQU9qM4cSHNMktorDQX2Aw8pc81RBT0YHiPFQ1ooTvltAQIBT&#10;VEpAVZ1XSXWXQwBqNPGuID3V1tbWwskbThWgzFlnXzLP6Hfp7kY5i4+PP5PQiDYcpdzy/Hlh30h7&#10;e3v02nw1FDSqBY2NqHQLPn1Ci2070Yx65zTRbTvartXTWVhUhLY0KyvLoSQf4+909ZWUlJQ542YV&#10;Eopy7x8QgOp/4sQJLS0tbW1tXT09eW8XfTdHTFzdyV3ay8bYxgoLEvTymAHipXnXdEZGhn8L0XBb&#10;YmoCJRvu/IDlChYG2dnZCz5d8+tppjblRn0PiI/FXZyTgqOiovAE0cuLXrBZ6heAFlu4p5NjoA/X&#10;+3d2Yt6MqokPGj3Kqpkv3cHc1tXVJTY02I0NEV88fgH1vpCQkI8Cye9wxJiNGmhrz1M9AEuUNqsy&#10;w1bZ/Rpr5/PNfBfNJHdQbT/skNuirEynshW0+QD0JdnVWEW1idcoIjyLuNTWi6Jka+gqzFeQXa6z&#10;aZsWOmvctGDGbktJSSkoKBAfcJ+I1jO18/T0hKDByMhId3f3tY61sbGxaI0XvHydlpaGltYkrs7G&#10;xe2wpc1Suwi0yWLJUSLJkREREXPf/BDd0lra1NjQ0BDf38zyvjmjuR49L+7FeXkgtLDEt6CUsyrT&#10;OzAIFXOh1Gm2Y4Gurq4S6bnmIREXbGwY7CL3mFthHpjO2jHG+qF8q/h7LPWNwUMsTXPZnmJNvLl+&#10;8QZNdX5BAaq21lA1yuiGZyNVVVXV1dUozfDsBvEReUNDZWWlzGin5lAbFiqrWnMdUgiJp+83i4mJ&#10;wSKB1s8PM2Dr4b66tDg0NNQ7KUG5nAgsvzSxZmAcpR+LGdR91vsPKioqsOBZ++EZcYl/hYGBgXov&#10;SEhIvSb5J9BrsixQk9JkAU120J5HRxUR8V3L2QW3qe2B1Tr8erKgvg3m6G/lU1gvi8INsEZ6nYYQ&#10;sGnt3qO/fM4OyfnqWlowq9fAqy8iIoKSvVdObYWc7mkzKycnp6CgoMD4VHSdKNweIdGZM2OiI8sD&#10;74Xk1qEthcBKlFq03gzNxJCMyv6+rLGRNTU1nPfGT45fxPjoUmtra2l+msAA7njhwgV036jpKqlR&#10;KrqHNTU10SybmZk5OjqeOnVKTU0NPfU6axuU0V32Zxc6WaiqqvIpyS7wOI7RNqadJf7I6eeHMppS&#10;VEQ/eT0mNpZx8g466/LGhuzaasaRWykzY4mhfC99/S63tQ1FFuXbzc2NPT8pOproO+VEiR/67Asx&#10;sfS1dYcPHz59+rSpqalLUFB4eDhG8A8PwxQwWkJCwtwbjzH/RVVVm+8/KC8vR+mfP5/4TOkzWGzM&#10;3gmSvz2kXpP8Ez5+/LhBW1CYa6UaKxxkZ0IFUeAAbU7YJ8KquBu2aWzfcOigFA8c1Fm8Q41t1cwA&#10;N4Js6/bJsokoLuM4tHabKp3oPEXuzUQPGPOAAeT1RUVFUa9ZtqtxyiobGxtvON/sEUZ0XwdGvah1&#10;aK53Z1yald2MTvn0evOkPNTo3anxtra2LkGBBzuaUfVQfLf4+aOIo9jtvBjhEhcbFh6O4V1tF7Vc&#10;3OSdXDf72+qZn+XT1mA8fYElIMrC0lLPh+iiWllZeb8C0SUIGnwMKyoqrj0jieljqYAlh06kI3v9&#10;ecMi/0XjRN9VVEm1ampLLCxad/MFhUJBmUb/vuTh/TAKxWZqCmUaxfrExGRISIhNSNDJaDTWYefz&#10;g10SgvQpsd7hEQ4ODmfcXJldTiudOYEFEnRWoI5jmjA6homXlpYG1jUeL6xF+cbznfPdIwwQl+JX&#10;sOCZvQ0kJKRek/yLqHPPUeUAtZnesA9pgjTf3L0ym4XFl6mLwwG9LZw869U2wC7p9bh1/VIQ2LiO&#10;VX2vshTs0Nguqwcgv42bhdBrubmqDKxagpKSQkJCq/gVz1hcAM14tLRG/rGbfKtQMfXSKmXTG1DX&#10;dvkOaoU2ogiiaKIzVTE/z5MYY4m4uFzIyVZOTTdIS0etp0+KpnYkgtonLi6+nZ9rx0GOLaqSvOLi&#10;SsrKnKbHZGRkeHl5JSUlpaSkFuifwjnCLiIiJycnLy+vrq6OCo7uXqw2FbX43GCxdbQvymVoaCha&#10;bOG6pNNFiadbenNzc3GrX1ObyI2JY5cvEuN15eVp3L+v9uDBuclx1FxMAepK0F97RIRAXxwqsk1h&#10;ElM/MUw7d0zkzoTYkydPinm4nj9/HmMez0rA8gbTh2s92Tk5KNPQeD01NRWPgoadbXL4dFszcZUB&#10;NDQ0Zq8+CckMpF6T/KscUgEONkBPimFpw92sh+bpi4EcDyzTktkgwKW8GhQPEC+v5ThBlYN2mZbI&#10;NnXmderb6XVklqguAzHi75A7GfSlQZpbRlaUTRRlVFZW1srKytw/ApUaNc4lOgmNJ7rXQ8XE941u&#10;8WnrEppMg8NQ5o4cOcIpKnv69Gn0xWwG+j4+PmbWFyA9F9VWLCSC1ycQAj3RtouJia1REj0oIkB/&#10;XkFLS4sYeyzD18DAADdt375dWF1dVVV1v9EZi3BiJPVz584xZFgFJ8fzdudiqVBVVRUdHS2X76YV&#10;6ezn7xfSUI4ri4uLeVqHlrz6pbKpOScnp7q62mHwMtvjF+ldXRi/rKxs/g9vMcNoulHlvSIicI6F&#10;zbq+NkwqIiJiTVu4tbX10aNHNY8aSLm5YJ0Ai5a57TmRkcRI7by9xB8bMSaetdbFQdR9LAaEBnv3&#10;79+P14p6nUlIvoTUa5J/le9//ODi9B+O7/sP32up0olIM6iIgKT8IjUeYBUmxqnRVQBegWVzdFX5&#10;NUBCEuj0OOcqyMDmRbiJVotbBPVaQlYVJX2TMMqov78/+NZwcXFFREczxzegoc4tpmRk5yzwvIfi&#10;5eDg4BUUvO3MuS3G55TV1Od4XVA1MUKzTHdcG7UedZzGO15PT+/w4cP0ihoSEsRw7+KSEgf5eAQF&#10;BedYGkjpa1s7Opw5c0ZeQYHO2ExKTu748eNoddflUlCLXVPz0Oei1gbVlsCjKsyJq6srqif6fZRO&#10;r+Zyg9u3Gxsbm5ubl7z+hOp8vpsYarK+sbGpqWnFz58qKirKy8sxk3QvaoObK4iXGI3N1AoBjPRj&#10;AK10WEIspnb4+HHwdMWiZW5rTngEMaoZ3XSnVGcN4coHOxKSkjIzM8Uvj6O/rm9o2LJlpv8tsk0I&#10;ye9BPhYk/ytis7xkhYD10C5FFdg/87ZEQg9U1EFAdRW9urCk5GJe6ZXztXnms8CypcCgJQGKSvtF&#10;JUBNZ60424E1Uuygh2LNxsa2W0DTKzED8qZiY2PT09P9U8tYE+oO+0dv9Ao2MTFBnd2noLBKQlvw&#10;kI6EqvoK5SOComK7du3asnOPtLQ0Hx8funU4fAKd6WoZrs3SvPvliQFx0KLy6WjucXA2MjJCk7ve&#10;2QNF09DQ0M3NzTKNGEpRuiu/pqaG+kJjQXMKrjlW2V5QUIC6XFtbu+bTJ1Rk1GVcZBl7SbSxe/aA&#10;+jVjTkXFqodvSmbGwcE4wiU5xukpoaGhWwYvZmVnx8XFrRjrTU1NPXv2LKTGWFhY4HEFHe39oyKJ&#10;akRSjH9JARYMMTEx6K+l6tusKZUo2Ss/3cZDz2g1wez1JSH5AvKxIPnf4pDiBVosooeWocpYXzDb&#10;qr+RQ2spr8ASAZYVMqILFIRhnibRS8nGZcCgzQN68puVl4K8DIOc0DyJ5aCsh5v27du3RkFZUlEJ&#10;dXNpaqdpSKyjoyPxl7ozZ/T19VFhuSRl2aUUV/PwcXNz7+DlXiMsJCAgsHz58p07d3KKS+8Rk0XR&#10;l5CUPHjw4HYlMVRqERER0CV6CtxyWFNNTW2Xk4XxmTPorFVdnY87esu7RMoURWHBgK6Z8VMThUJp&#10;aGgIDAxUr+5FyV7aSPSThwEUaLrhd/n5+RWVlWlpaajLhJ7e+UBBkS4rq6yslH782HKM+LPhhvpS&#10;TA3lO7IgPykpKba4EFMw9iP+gIn+2tvbGyVb1sba2NhYrjyVvzYdLbZ+QS5KNkr8sap6TLy+npgT&#10;Oj2Djo7O7MUlIfkCUq9J/hg8CuP8/f2p4aOxdiossIFnh7o4nTTANpU5qEFcgmsVOFCyBfm0YJUc&#10;O2jog5wC+nDchPJKjIegq3tASvbQsROS1pEocOsMfdAUHxCT3Lp1K6+4FJ+IDD8xgKTaZgV5YWFh&#10;TnGilxIUek5BAV5B6T0H9jGoS/HzimCcnVLC9FoS1NfZKPfMlvqo1MeOHTM0M10fH2VjY4PaurUr&#10;1b0wHc0y2md48KGSGL+xLyEhARUZ3T1cu+xbQPTEhBoNbS+LS0rWtQyjBOMalOkl3/+S3N6BAb/B&#10;waCYGLsionsm5ev9a96MY5ztwz3+RUQH2crhxOCTVlZWUJWNVwZrCRB8/MiRIzZJCdDTisWDY3oG&#10;e0Ozj4/PoTt3zkxMEDo9w6ZNm6iXkYTkK0i9Jvm3YJTsrboB0E3rohwvI1r58chtVuDGNXs5VWCN&#10;PN1KFR5iWARF4qNH0FPn5uFZJKZO7X91u7QiKOjt4BNAg4wb1+w6xLNS8qC4vLi4uKCQEPpodnEZ&#10;6h/lFsmrizJLwna9g/rzxCXF6Q00Ua+p7btlZGXgvNYhLS30qiZnz547d07b2sLe3h46wlnqwhHW&#10;4dz4+PjQsLDq6mqaq99HtnY1NjVRP11BvS4oLDTuqY6KikKjnZmZ6ZFfIn99AB006ntTU1Ndff3i&#10;737BTW55+SmpqTW1tWjV09LTN11tjIyM3FBTCK1l6KyPubna2tujdkteqkG3jmJ9xsQEtRvFGtOP&#10;iIjACgQEppSWlhIX4VdmryAJyW8gHw6Sfxf75UBMeTHoScy0yQYmzV24RlQVVqjzcCkAyMmButbM&#10;FmAWVwbdrYs0OED95Fo5FW5hYS5xORFxCW5uHmKzuvZaGTkU66WamgICAkLSMutVFPfuJXo42S0v&#10;t2qnNB3rIdrjsvTiNPSHtPj4+FYq8HFKi8ExGTEtNXTWhoaG4BViYGCwJ8KKMcXK0dHRJzdzy6X6&#10;6Ohoz5RYp7gwDNTV1aFf1hq8gZYZlTcuLg4etyQlJe1tbsnKysrLy8vOzg7paXXr79r7mvgKsaGh&#10;AZ340muDqLk1NTXzfuxGoUdZRwPOWpMVHBzs5OQk4Okg7+ttZ2+PMaMqStDXm5ubQ5Cpg7srWnjO&#10;npFA6msTM3N+Czfq6VCZvXwkJL+BfDhI/l1cuzEkowyaijAPgG4PLZPOEjH5pZyqsFZl/VbldXyy&#10;awSp9nmFyHYlBdAX3yjDBZp69BrEB+u7peU2qhCvSgh09A9IiIuJiYGejpCQ0B4xMUa52V6l2JRk&#10;aPeoC3DtZzm8h0MYuGXFmNUU0WKzycizsrLu2bNnTaCfir3tsWPHwD0Mhdva2lowNjQoKCg1NRUe&#10;3UeFdUnOXprRj+YXBbe8vHzdzN8YEXTZFjOfoS+bqsnPz0+tJ/qnjutqJxqE/PyprKwMFdy6koI7&#10;YkzcRPtjDa50CQuGzkI01OrOdmvCPY2NjdUvlcpfpmAhsTXCSd7XAVV76eVyl+LstLQ0vQ5iyIKQ&#10;nCxpI0vq6SApKSmzl4+E5DeQek3yb+SUGRfo8aIMzedYsEBr41JFfkFZ2KG+bKPKmr28W0RFRXET&#10;3S4xTmZpOKK2ZKe+5H7JdWoqIKgxd7/qChWiyTbHEl5+SSl2MSV01is05Q/ISDFJiYE20ekUruGV&#10;FN8jIy7Atp1XYz5KOWo6r4Q46vUqWaKpCqvmeokjhxXP26iand/o4I2218fH5/z58ypWDijZaHs5&#10;KddQizFAU/QdztE4I3S/FDU2NZqXFAYGBqKgowWGF764Ve12LUpzZnd3dU3N3vfva2trUbsX3r6F&#10;Zpm6r2QLMQqBt7f3yuoKZ2dnlGbjyFBc4+XlxZcZaWdn5+7uHhAYINVcENPeonL/Gu7IMdRq7O+D&#10;Wf3M2NjY7LUjIfkNpF6T/HvhI8bmZXj+/Dmz3EYdAeBXmSulAuyaazcorRUEEVQoRk1RWjlu0OMC&#10;fX1+foGl8pogfHzjRjktutmmI5tEJcQkJQWFhNB30+kKrVCQAnV53CQiKc7DxbNVefNuDVZC2/W4&#10;iIERZCXYZSWpb7fpJQ7hLirq6gYGBvr6+ttqe1A9C8srzc3NTUxMIiMj0RHnFhIGOSMjg7fvtVPb&#10;WFNTU0NDw8LRAffCfMnpcrTP6LUpFArns9r6+nr4QLTea2xsTOrry6NQSmYGWqT5YSKqsxlTRv0N&#10;DiXMe2hoqK2zM3rqTQVEJyGo4BoJoejxzSO9Ua8xJh6lqLxs25tJDGA+P7N48eLZq0byTfPhwwdY&#10;+D/RXlKvSf69vHv3jhpwcz+zXH2BtA7wyoK0JgiqzicG+gWQEGaQkQMutXmgLy0hIcnNz79wmZ7i&#10;PHVhemJcMdCW2rpDXm6zqrCwMBpn0JcCLXU4QHyYA/ukOXgYlaThoO4yEUnU64MiM2yXV1ywgPjS&#10;kl4LHbwot7Co/LFTYO2Pzlq2bjylotbNzQ3SY457uIaFhUH1XbTJpaWl2S3dxyavKt66hypcWFhY&#10;WVmpM1Zh15uz8W4YWunc3Ny6ujqBexWJHe24WFxcvODjDyj3VVVVqOPC04NnB7qI/vxGytxy01Gy&#10;d6WGo8UmOgzp9Y6NjT179uz8EF0zMzPcEZ61xsXFlXW0pnY0sz65hikQ5zIDOeLX3wFi5A2851mk&#10;XpP8uZGSXAyHtgsqAYcC/WY9DlSoPawgK8a4SZ1DQBZWqK4GPR76ffJMu9S3btNkWi2AEdarr5MW&#10;A07plXN1JFcdFFohIbtvp9JSWAqLFoEUr+w+2q3sTOv0Gfn3LpKQkBATExMQENghRzT127x5s4C0&#10;1G4FWbTY9Fqa/v7+QqnFKNAn/YIWpZZaWlriz+aUTzAaZOGSa3OK3qBGh168lJ+fv+I+JTMzM66i&#10;GP2yyXB2Yk0pfFeu1ZiTlpaGsr7m+7dosbM72tB6c7247zQ8gPKNwo0m3aqrNTExUaI16WB3kq2t&#10;LUvAeTwKardkpDkWFUrnT8XHxyclJWGycCUWA6jdZ0cuUseSRz4XbCTfMKusVsEAEBOp1yR/cq7e&#10;vwv6B7bprJGTg0PE8OugLk30xbpGlmeH6so1aqycskzi+4CbbzWozrTzAxDQ3LhfgVVKAjYqL+NU&#10;XCTODyA3Mzo74xzQWssoyyu+Bdj12ZkEF65UlV5ySBD1eoMi0XGr/C55TimxNYf00JWjZKubnbcP&#10;jTgTQLTc8Pb21gmNQb0+4ReenJycVFaPnnrtx09otFGL0UrDA2JwRemrRajmaKtRvvdcKvRrqIjo&#10;bsaw9MPriY31ic0NFRUVRlN99J+uZWdnm/a0GXc1Ozc3JCQkREdHC7U2UD9rPHHihFC0Kcp3aGjo&#10;ossxKNlhaUnouMX78cjJxInMgOtnrxHJN4pPpM+sUpN6TfJXAZQFGOQlmNX3b1QhXjHv1gNRMXot&#10;OtqdmsxSiqAqM59BVZiFazsIy+BWeWEQl2VUlF0kJw/Ltfeoic9nUYRFemtx03IVGtDdoTpvoZgq&#10;iGrNYVdjAOXdNHoqS/kkZjva1uMQ5BcUlRQXnOm+Fd23s7MzZFLs7OzMA0Mhrcre3l4xuXl+wnhk&#10;ZGRTU1NiZxfcHk6Z6ZYaBZfrFjFYDPyQnFOQ7+7ujr5be7orq7Rk05NHGRkZfHcnTId6UeWrq6tR&#10;weme387KyrJsb5nz8BpKPLrsU2UlAWmJpqamxmeMjYyMGPK0+WMN/fz8lk8UoFhHFhHtQ4hMzkB2&#10;mvptc/fu3X9QaupE6jXJXwIeMSl5Ldi/g5CqnXoLNZeB1py5C/UFxeQX6UnBOiXujVJMoL4Lt+qo&#10;gYoiLb/6ug3KTMIqsFhLhuGQ4EFl4mtJUFUAZRl5GWDTZpVQgoX6AoKCMFeLCbS4Z/VaX2iuuoqg&#10;mMgOJZkdAoTFlpGRueDssmzZMgYZbRTrbekpYWFhxCvmhgFUWBTcqLTURdWJ5709VnTGBwYGFjbX&#10;xBZkLm2KxjDjQDYa5JKG+uTq6pUXO4qKiigUyvJPHyorKzHg0NFy4tpkaWkp0TnqU6IfKOJd9iDR&#10;EFtXVxe8xXR0dAxSg1iqfPFwUYXZ/lHhRA5/BRV89tKQfHPMi5j3tVJTJ1KvSf4SoCddqH+QEKql&#10;i0Bfao/2Uqn9wKW/QkR7kbgS8Mkx79TavJt4uQ2bpPkUeEBOfOEcndWrJOfwCTGv0WVbSnRGAiAh&#10;qyAKIjLzFtED0xZYor8WtZ5Pmh7UxYmtDAvgxEHQObheftt6JTEhISFOLq4lqkQrwLVr1y5W09xx&#10;8rhmZERAQADqp5OTE1T4u4UEWhXF+/r6hoSExCck0D/wysvLQ8F1c3NLTk4m/jLZFY/hyIx0GO1H&#10;G46iHNzeyn2DGLIAJXvFp+9QrytmOu3TGqrwaq9EFYaxhoiIiBMnToCHOs79shLhbvyXzprKd999&#10;N3tpSL4h5E/Kw8XfyPTnidRrkr8KXCb627Ztw4BuqD0cEV+vQn9QF1gO8yrwgrLIfB6ZVeuWAz09&#10;bNTjVBMGftGle/VBhQu09sIe6ocyK1iWKe8B7tmuR3cysoCO2D4pNlVxWKZIvC1ZJLcb9ORojrHt&#10;k16y5NB2bllpXl5eDgni75CcomLCwsKgpWVpabmuu9MrP8OmrdzLy0uzMf5ceij05/jFE11BFRQU&#10;sNdlaiaFL6oihh1wCwuxtraGNDcHB4f4+Hh40p6Tk5Obm3tk+BLqb/7MGIyrP300uTpdUlJyZKiy&#10;rKwssLs6KChIO8vNKtGPaE3ofuzs2bNowFddTczOzp7J+CzUa0LyzdDe3g5uvxHoryZSr0n+isj7&#10;WoM6PxwSAX1pFSlQEqdRlF6CKraEEfj1lyzT2XtAHlj05izRP3BABpj0iZchZ86cmd15BiFuoTUi&#10;wqDHpbID2JQ2Y4Rd+oxzlMU26hPD30jvZqbV4z8gKsrDQ3zdLiAmevDgQVwUkJZAES8qKkpIT4FH&#10;Mai5/v7+6LiZLmehfXZOifPw8PDz80NPvbYl0zstWbm20NbW9nxoIE5ovYWri+UoeWjPmW9M4WJq&#10;ampTU5PrcMfGV0ORkZFYh0BRZrocFx4efs7LXirT9tSpU0on9DXPnkTHjdmgwsY2O64xyTcDcV+/&#10;kubfnUi9JvmLcvv+XdAQAS0l0OM+KLtgvybRxO3HH3/8+PHjszevbNzlmbR2yujP2a4Dm/QY3r9/&#10;P7vbrxyCQ/tFOFhV6RjWybCtJH4vy/X55VSBQ2+OpAztzl2beedqiItLLFlCFAPrVXl3CPCJi4vP&#10;1dUheoYSFUF1TkhIoB3xFZeVRutNjKIQF+MU6D+nKt7d3Z2N4oU6npiY6Onvx5sY7e3nh6p9Ntjf&#10;zs5O3MZipa+Dr6/vxtZGjdJiHx+fxkbiE3MYJUYyi0qIi81KwxQwpqOj46JKHxcXl6/G0iUbXH97&#10;QC9AI4DObwT6q4nUa5K/NAVN3QnV5ZHJLqlF/70+NCZu31ggt22e3pw5emIbGGHJctihskVPEzQ0&#10;YaPmFtgjR79RHPT56ejoWFlZtymKHRQX4OXj2ymquEVehI+Pj0VFCDUaZRcFdJsC0WvrcjVFDQ0N&#10;1NnjSQFosY8lhi9cuNDExMTQz8fcx9PBwcHJyYkxxxcDxuZmYGukp6dn7O+jHeJvG45CTYwsA13R&#10;aNXRXOuFuXp6eqKUy5uepGr0l5B6/e3BUvKrIm/7Qp1/O5F6TfK3RdXLCaTng/5M02w2lu26zDpb&#10;OWQZ4ADHpgOa8xg382prE1u2bNmySpGbT0wEhFVAQmODquoeYUGqp160aBE9PT2LgjRhugUF5+kc&#10;QOFGFmsSnZzs3LlzvxSfkpKSTHSQeFSwYkosSva2qlK03ijHiyLDLC0tvby8lDPiVHISrRJj0IPv&#10;6smNi4vLzs5WSgrATUZJwUQOvmD16tWzuSf5VqChoakF8BMHyPuNQH81kXpN8ndm3kFpUN9ICKGm&#10;CL0ax1b9ZYcWgTLAZuUDUiK0KkSPI7BDaz37VsG1anKgxbdAXGq9qtROGUleXl5x8ZlWJftY94kJ&#10;rVElLPZ+CdG1ypIYEBAgPrPct28ft7AwiwInNzc3+u7g4ODlDeEuLi7W4aEbyvLVzhrJpXl6eHgw&#10;BtoS7bvNzVcH2JmamgYV57MN11tHhaLRRskmDvErq1atms03yTcEDw9P2owaw5l/VOffTqRek/yd&#10;uTp9DVSlCS3UXMmoLqShD9v1aFSXwSE2oNXjlCK6lgI9BuCSgyVykoK0evsEhCUkJNhkZXcICIhL&#10;Ek1HZIRARhEWaUqjRnMdPAh6/BslxKhdRxH9kPDwrFZWEhMT4+TiEhISIr6+oUThnOhfO9FTT09P&#10;XV2d6CNQQkJcQkJWVhasjDU0NAICAqA+4cCBA8Thv2A20yTfIkanTn2tzr+dSL0m+ZvDxrrlp59+&#10;mr53S0Fyjp4GCOmD6hbYKLLngD4xtiQisXYljxpsUl28RkJBVEh0s5DoCjlZTlEh4mMbNNEiLCIH&#10;FiyQ40XZlVgiwcVOfBi5YwfxYc9SvWUbRImPbjapb+Lk5MLARm1GDgVZNVsrFhaWFbJSwsLCcoe0&#10;xPUPg6uPvr4+GvYtyjLcxqdQsqWlZ0qRL5jNLsk3ClT/Rp0/T+kAh2cCpF6TkFCZunNTXgzW6q+X&#10;lwVlXtiry4IqiQ77wBZ2bq1VgkpzdukvB11OZr71dNqbNyjO9PYHsEN0hdoBkJcDYT1YpUTHoLwQ&#10;hZu6abcUwwYlutXKS+bpyoCMCjOnyBJNsYNi+3fv3o1bN8twc3FxbZPYxyVwYD8HB7uiPKesDB8f&#10;H7O06JEjRw5cuLBs2WyBgfT398/mkuRbZJ3Jun8Q6C8nw/8Ir127dnaH/w6kXpN8s/Bp0i3TXyqj&#10;Auu1idG2OBQZNFGy9Vm01Om0VWGn7pxtiou3qgFo7MGt9IuAU2aByta5cjtgjTb3Cu3tKxTW75ci&#10;BluQAZBmWiyhTi8hB0u0WOfL8+/kI7w2Dw8PKysrRtgpzrdHkJ9ZQmKDhMjBgwdx/Sa5fVu3bl2z&#10;Zg1u/Yrftkck+Zb4rMhfTx4ANMT/52ea+u3fv392h/8OpF6TfLNcvnx5mT6LnCbwyRJCKaJHw6MM&#10;G/TZNPVAWQVo9JU2628S0QB6vX3EVkbgVtkAeqqSfKDLD9KK8yVVYeXMHzBVAHiWMepo0YgpA/ch&#10;GhZVQO/Mzc3NJjszvCQNgNLyVfK8aLE5D3Lx8/NzcnJukJj17L9lNnMk3yLQ/48a/Xnqg21ZMH/e&#10;vO5fV8zu8N+EfHpIvmXOeytx669ftJgQShnZpcLqoKgOu/QXqR8CISX6PfpbdmuuFlIktm4Q36G6&#10;D1aoiihyLpHZBOtVOZQ05u0n3nbAchkB+ZWgwTF/i+puCWFgO7KMUUBHeJvwemVCzdk1aOmUGfby&#10;ce0X3MTLy7tPnBPVnFWY+CvlbyEbXH/DDA4O/odAfzXpQNavGm2ipuZE6jUJye/Cpkd0EIVCWZkf&#10;uVtnrZQs8GquhWNyEkqgoA279RkPEA2sYbn2Pk0J4FFfvUNurwITKG5ZsEd/98pVMH8ObD/AobYW&#10;VNngwH56UdXFWjrArL95N58kdVDzg4dg+z72vfwyB2WID9yF5Daxqq1ZvXo1kegX/M/qvyR/Ib7W&#10;6M+TH6g4QUZGxmy8/wWkXpN843zZ+51JlKksx+It8juYDYD+0H7Q2sWpT4xJhgir0G7RYFJVAR6l&#10;1XqbQWHLnF36hH1etpj4CodRVlB9OXDt2sgjxaKiApv0l0guU+UAopUeiyb/TllYp7OAXUlZhEtU&#10;bZWGlIjUihUrZlKdhZ2dfTYHJN8oZzzOfC3Tnyd7sN64cTbe/w5Sr0n+XhzjXS6zB0BfEnRU1mkw&#10;7yUG9QXltbBa6QCHBo28LBwSA/WtICQFWzWJvxaqy4K+HDBqc6hx0bCJ7ZfkXKarAzK6DLJziD0Z&#10;F4D6vrn0wuI7VejU1qgJSfAKCAgsET1EJPoFZA/X3zZv3779WqM/TzvhgsIfJrOkXpP87Xj95qWU&#10;PoCe0kFNZiUtQk/vX5005t3KoMPPJU6vygsMWqJySiCtQfQFKCPNqCQF67X3q2nSqR4AHW7QkwVJ&#10;Zh4mTqI3bVF04jz0ojoLeNZzse9V3c+gLSggKC4pRiT6BQ8fPpw9Nsm3iJGREWBl7Culpk7pEOTq&#10;Ohvvfw2p1yR/U4p621S0iZHWPzewu3K5Q5x/qdIuYFPfI6iydgMLhISEhIVdUOeCQ4rAc4hJWQR2&#10;im/Qk4etDJKMzMQIk5Lac5QkgUl/3Y4DnFtYNEBYC/j1lrPNjOz+K1evXqWmT/KtAvYz0twIoPqP&#10;Yk0DOox/pMaSek3yt+bNmzezoS94+vTpmeiA7vayz4s6jIysulvEBJceEgNejdU0QoIb5hNdjrDq&#10;zxNQBAb97aAvAdwSwKkAOmLAyEhVakRGRoaaCMk3DCqzvPsXMm0yM28Cebc/+PMoUq9JSP4lUsMs&#10;uORZhCUW6UgCiGvDyo10dCCmRb9fDVbr0Kw/vhskpQWWHQItLWJonF8hG/D9HWj9VaiZS38N4SRI&#10;NM2fjfEHQeo1Ccm/ys8//1xQX6ioBnP1uVGL1dWU9WRBVXG+ijRwHlq/S3/hTvFloDXTnPtXSL3+&#10;O/DixYtVXwi13IzXrl8G+MDMxviDIPWahOS/TXJ14vj4+OzCp0/v3r0rrs7eILtPeq6CwprZl9d8&#10;fHyzm0n+HqBqS/8q2bH/nhb3pF6TkPxhjN6Y3MukZGxsPLtM8rfEcteu//EXjP81pF6TkJCQkJCQ&#10;kJCQ/GGQ9pqEhISEhISEhITkD4O01yQkJCQkJCT/wE8//UShUF68ePHx48fZVSQkJP8ypL0mISEh&#10;ISEh+Q+6urry8vLWXKkIKC9IT08vKiq6e/fu7DYSEpJ/AdJek5CQkJCQfMs8nWF6ejprhvj4eHTM&#10;CK788ccfZyP9SmlpqWQfBW5VuZTlZmdnw5N2456ajIwM3LGurq6np+fLAWB+F0x2cnJydoGE5G8J&#10;aa9JSEhISEi+TVpaWjS8nTR9na2srCDLcG/4WWdnZ6g1U4539PPzO1GVHJmVFhsbGxMTExoaGhcX&#10;l5iYmJKSgq4a13g3VdLfa9Xqr0ZvfaatZN218tCiHNxUVVWVm5s7NTX14cOH2cP8ysePH69evXqm&#10;zdWzLgzt++XLl38bh4Tk7wBpr0lISEhISL410OlaWFhAlvcxD0cdu3OL0o0cHB3Uw+xWlp339/cP&#10;TImH8XjFhsSQkBAY9KfvC/D181OrTTxLSULQYRcWFqalpRUUFCQnJ2v2lqK3RmOdWFMCrzLODhRj&#10;hPSa4vLycozw9OlTapfRP/30U9/wRf7hY3CfLysrK7s5TebN9oqKitevX1OzRELy94G01yQkJCQk&#10;JH8Mz58/z8/Pv3379uzyF4yPj1dVVc0u/Ju5e/euvb29k5OTsbHx2bNnz507d/z4cWrA2dk5NDQ0&#10;Pj4+PT0dA6Ep8UytftHR0UsHY2Es1iIpLKA8f96tkqXXS1JTU9Fb4zwmJiYqKgozn1dXkVlZiifI&#10;eN8HnnkEN+fhVgqFUlJSUjxDUVFRRkl2XFyc35jD7p/nS75lD40NcXV1LS0tnc0ZCcnfA9Jek5CQ&#10;kJCQ/AF0dnZGFraz+T2qrq5BQ9nS0kJd/+TJk4CaXvqCB6pFQ3V1dRMTE9T1/wq47+8OB04Ft965&#10;c+f+/ftol0NCQtAEm5qaGhoabgn2VbazMTMzWx3hyO1scdjRBtK8pR3PmxcWLL5+Ta6zE7015jAn&#10;Jyc2NhZ3jIyMRKOMiaB1hrulkgNFoWFhx6uCYOLc+fwQjINbk5KSwsPDccfy8nK7zoy8vDylfl94&#10;Yio94puQmGBd4h1cFINb0aljstnZ2REREec87RlzTaDYSDHSBvedzTQJyd8A0l6TkJCQkJD8r3j9&#10;+jV661PJI0s9XvhkNhcVFYkk3FFPvUptpox282xxj1DhBAY8SzpNyq90dHSMj4+/e/dudv/f4/r1&#10;66ZBmdqBZWia1bzDlUKSzvkEWVpaSvoGnrG1M3V0kg2NsLO3F3dzgJTQkxYWqwMDOXx8tSzN6aOD&#10;eZ0d5JytDvjbo9u2sLCwtrYOCwtDQyzX2xOWnx9bmL3tWpbicG5aWppRRaRJdUxKSkpBQQEabvTH&#10;6IwTEhJkmj2ZB6x9UiNt0nxgVF2y0QpNtnFlMG5Fn41GHONTKJQj3SG4SDMtzHJZxT3RL5jives6&#10;HOuUSUxMRKfu5uamFWbn5uHu6Ojo7+8fGhr68OHD2dP7gv+i/kBC8heFtNckJCQkJCT/Q37++eeL&#10;7dcV4NHpA5cTQ2qLi4t1Ewe3RD45kjqGBtShaIw2+JempmY02ehuU2q6GPO+21rwEhd98rMCivMy&#10;MjKcnZ1xcWRkZHR0FN3nDz/8gHN0sRtcOlgc23x8/cRCUldFlji4um32D10bkWBjY7MrKm53dAJa&#10;7TXR/vy+bsbGxhg2NDQ0NzfH+bFjx6jtQI65uZ91cTl//rxTVipOMbGxcXFxmCui05CiosjIyBWj&#10;7usue2RmZoqP5MLbAumpYsxkdXV1VlZWcnIy+ml0yRt7jxsXe6DFV2n1gasmaMSD82L9quMLCwtD&#10;QogX2+jIqb2RaPcKSoywni88iYnAbVOcMODj4xMUFMRY7QiN9hwFruiw29vbf/rpJ+qlu3fvXnhr&#10;fVhrfXFN1eTk5Nu3b6nNuElI/uqQ9pqEhISEhOR/iOz8kfXnHkHNYxm4Hu1dXVJSgo4ZKS0trW1s&#10;qWlsLS4tKy8vN8vpDylqplAoCQkJaGdP1pc6lxVERESI1WTDpZLQqEj0qXO7ho4Wl4WHh6NbRTAm&#10;Om8vLy+co0VGzpw5Y2FhgU769OnTpqam9vb2JiYmZjMonzlBF3bW1MxUxOECJIQYnj3LGRoG6YR3&#10;Z28tZukoTUxJqaqqmveqN6K9DrOHxhcdc1hYGNYHqmqqZaZLSuqqMLz7iQvtD+csRxPT0tLQgmME&#10;dNhonVNzMnCKio72q4yDu+qZRTnov7eO2GwZvZCUlJSfn49uG2P6+flhyjS3TEX6PdHLp6amYjpo&#10;rwODg/xCgrAWoXG7nP5jScMM6OPLqqvg1XBecRFeonlvR8yH2+vr6/EqYR1j9vqSkPw1+Sf2emBg&#10;AACotUlOTs4DBw5gQOpXMIw1UWp4amoK55WVlV8tYpzPK393EdO/ePHi50UM4L64EivZM7Gk6Geg&#10;hjECNQ41Mv7mMSbGZ2Zmrq2tpW6lguvHxsY+55m6Bg9ETZm6Bvm8SE2Ker4InhfKFjX8uTLNw8OD&#10;KoaL5ubmmBR15Vdg3nAXjEm9AggmRV1P5XM0Kngi1BOkXpbPkamLVHDNl9d5JgECjJOenj67QEJC&#10;QkLy/5HeqpdqDDd2KTzeaPRYEkbtchoWptzbnH6t7GjZFExNw3QndO4tvezSUOdR0MmZdCMltyiu&#10;of7A/au1dXXonnNycrD0iY6O9vf3D0rPOJ9XaJuZrZlbDi3T+2oveoaEbapshKYeHz8/BbdQ8C2y&#10;sbE5EBsEhXEXLlxYG+e6Mtb53LlzEOGhY2G6w9lI6cJZAzMTa2vrIzbWWHhhIYVe3NfXN3gGol11&#10;ax286Q2pJpp/sI+ayPY6Yqnn2Bod15iNzhitPPranLZyv4vE4qlLOfA6VmY6EzNZUFCAjhmdMfp+&#10;XKT2KIIGHW4ZH28NRpNt0BYN99z8SlKubrr6Bt5MMk/m5+Zj4uJN9jB+FKeUNOITSUynrLne/1JN&#10;fUO9dW3BvukaudGa7OxsTArrJGHdzUzPB+MqiK8kOW71xzfVYSUEw2i1b9269f79+9mLTkLyF+Ff&#10;stfu7u4eHh5MTEwxMTGGhoa4hrqIzpW6SI2MAapVxQC6z8/WHOdGRkbGxsbUxUuXLuG+J0+e/Lz1&#10;q8ifTTDOsY7+2SJ/tYhQPbGTkxMHBwcGqCuRz7nCyOvWrcPcIhjn3r17uF5eXh53Qb5cxMCX2aAe&#10;6PMiNc94+tT0qcelhn/LV0lRV+Lp44FwzVengOAi5g0D1K3UwOfTx0U8OobxLigrK2OA2GcGzAYe&#10;aHaBhISEhOT/F/39/egyU1JSzog1OR6rQiN4KGcgMquoQKllj9M0JE9n7B5c0XEHph7B3Qcw2G9T&#10;WH12qE/vymX/xno0qdxTXZLj7WgurSoo2Tk5mE5QUBAWMajqERERYWFhutn5muk5zs7OIl4xWm6B&#10;dnZ2wjFBx7zcLC0tNX2czp49e/z48aNHjxoYGCifOXLo5BFOJyM9O3MLCwuBYG/hyAArb3eZnAiF&#10;ghj01icbUtET4yESExPRZ+PR0dwT75hf6Gy+eyaxKiuzofzUDUpzC9FkHE+qurrapaeooLDAryp7&#10;+d1YxnuxLiVJuv3puhczkiqLkpKSMAWMhgFMM6EsV6MvOi09vWHvNabpiv1d9df3Xy+jlFFd+OEK&#10;DzTWx6400HxoieppqKysRB+Pu2sN1cSUEk29fYa65/x823uoB+07+n400zqjHZYN5SfrKXC7e/9w&#10;U1x8vF1KmmpZNV6ZwMDAlpaWiYkJatsSEpI/M/+pR6TylUdEUAJwDT7iW7duRfP3r9hrjInr8beB&#10;gS8XqVtxjl7z81bqvjj/7C/xEFu2bLl//z41ZWTmaATURKhhDFDNKELNJAa+MrIIrj9//jzmH3nz&#10;5g0uUvNcXl6+ZMmSz7nCzOCOn0+BGo26Fy5itK+S/RKM/JW9pp4C7otrPp8RdRH1AhfZ2dnxBEVE&#10;RBQUFHR1damHo0bG3aemprCS0NzcjDn/8rifz5eEhISE5P8PHz58QAMKxdcYiyf9MgvRWsaXUtBN&#10;YrnQvbF7GqbHYTyUvxcmHkHPUxh5BL234bsJGH0Nva/QkhYXF5eVlR3pq0ejCddH144NJKemamXk&#10;Q9uIYFmDdUjYmeg4m/BINzc3tNQIyj6aZhcXF1NrayVLizNnzuicPsnmYHn45DFmF4017hpGRkZ7&#10;fM5t9zS2sbHZmBwqGuSFlpq9Ju5kSjgeQqkvjXUyKTMzM6AoDe6EoqtGh42VAXTYmJnIvDLVe8Vc&#10;L/M9hsrRWx+6nmoxllNfX5+fn49mF0+qoKAgIyND5nIqPI7Wao33qUyB+/brrrlZxKRD7g2cWDKH&#10;ytXLn8LTd/DuBbzoVO5XeBK17pOH1dWM2tpaPFZVVRUmWFFR4ZSfYthSsO5KYWZWFvpy9NM1NTVn&#10;pgYqqqoSykuYH3ezPezCKxMQEIAZwwzjHPO/vaFDo7gc6xtHK3LXDFDiEhKwoMS6zezNICH5s/JP&#10;7PWfB2NjYzo6OtSR2eV/gf9W5P8W/76USUhISEj+VHz//ffoFG/cuPHzDDExMZIF3bTF19A7buwe&#10;hZG7p+vb0AgWlZaWlBJ9QqPPph3opXlyH0aHYOwl4a2/mxCpHy0tL9/8sKqqpjotLS0iIgLnaGHj&#10;4uKSZ0BPfD4ymra0ITA4WNo+ANxLXF1dbe3tITJ3t1eYqanpaj+vY8eOnTp1Sl9fX1dX9/Tp01gs&#10;YgTE2sbG08fb28fb19c3cQYMhISEYGbQH2PeaO+E4pRXkJ+WnsZ21Y9t2k8qsRnSb0P6PQgfzMnK&#10;LS8vn/ODH+0HP8+qlLDmMnheQPusoO5s3TW4Nrp+NCczB0/qTHsc7T37DWOugqltcN0eJ5qyXpt0&#10;v+PN/rl5uSdtKO6BRU1NTc3NzTgvKCzY8jgW3oeZDeZdgStDfEPZGdnUJjE0z2vgRS3t8xqsaeCJ&#10;o//G6goSExsr3lsGN2v5W/OiYmKiYmOjY2O9vb39ZwgMDOTh4QEAHR0dsmU2yZ+ff2Kvqa9gu7q6&#10;uru7t23bdvTo0dkNfxyY/pctHPBAb9++pb6+xfC1a9dQUP6zV8XUl80Y8PPzwwBGpq5HeHl5UX04&#10;OTm3bt2K6SCrV6+emJjAaFjFp66hHoi6iPM9e/ZQzxehJkIN//LLL9T4WOGmLlKTosb5nzE5OYmJ&#10;UN9tfwYP8eUpkJCQkJD839LR0RFdUcfY/WR75510i7r4+Q/jWCejjAujoqIKCwuDyqrQL2rWtcD0&#10;o4OXJuMyM/2qKlffvFo884FjaGn1seJGuPSdU3ax2WA1vK0KbaBgOcI+PCDW24WuNywsDNMJDQ1V&#10;YI5UYUrW3hPj5OTk4eHh4OBgYWFhNYOBgQFa6hMnTuifP7su1MTI2Jg+3EnazVbvvNmiFF8DD2c1&#10;X7t5pS6mwZ5yeZFwKY27gvjjMPtgKk6RM11Q5+bmYnlKfXHuW5+J08boHuimwL0I6MjX4h4Pgmuh&#10;q8by84jPE8vKCG+tfrm4ka3RT7cd7oRPrJ7Ii8wrKiqivlFmzroMJcNQ0cOZ2Mzb6wQ3j+pWuLKq&#10;3ISBBGLif2Xs3IoHzWuuCu0undw06W45Du+rjkcNXofrr+a9Gt8yXlFWEVlRhL5/4+1yeFZBKS/H&#10;lLEmgFYb6xtYmvsnJqxtqbJNiJNODYWW5K2FkTs5ifafVPBqzN4bEpI/Mf+Svaa6QGpDi8+tQb5a&#10;RDCgpqaGkTGAVe0vW1Z82ViitrY2PDwcJePz1t9Gxvnn1hHUA+FeuIg/ftyXiYlpaGgIj0i111Qu&#10;XLhAzQbyVSapK3ENNWVpaWmMjNy5c+fzIs4/ZwN/3tTj4hpcxFx9ldRnW/+74KYvk6JGfvjwIeaZ&#10;eiBc/Hy+XyaFATxuWloaOm+MiYtffa9JQkJCQvL/jerq6qqqquPNw14uvZFwe9eFV+KHX0UtmzKL&#10;7CoqJvqwS0xMRBuNlJSUoDU0a29dduuaT3mZTGcRPG6SH67BTVlZWakzHWig2qPTtauq1GttNo2J&#10;pa9rYaqotdAP36CSu+RC5iGZUI70jF2ZWQ6OjhsTQ6EoEUsBBQdLiLRRP2+8MMJIyvkslixCXnaK&#10;tha2trY2NsSoMWjH0Ys7OztjTizykkLDwhwLkpeOp5yuJtqFq/Qlwb0wl+IkPG75DOiPWZIuQ841&#10;GMuEmDHpQz1LulMYOlPP7uiKj0vATOJe5cnlg+sHHYwa95WlFx2q96SkwIPgwz3JRc5FUwxT6JKj&#10;tvfJBmZQLbuzXyFaaghrgaIS6dO90ncraH4qqW9sQDvebtU+IjPyHXx3H+7XcN5fc2163fR04577&#10;j+DRA5YHPSo91HFt1IYS4KmfwggxiqR5bVZ+YQFerqCgoJCQEKLLkcBALAq/5Lvvvpu9PSQkf2L+&#10;U49I5bMLnF3+wrm2zvCVvcbfGzXwpZ+mLr58+RKrxZ8Xv9waHBz8VWScf2WvMVklJSX0pmxsbFit&#10;nzngf9jcqKgoDAwPD1PX/669pkJNeXbhi0VqUl9m46tFzBV1F+RLT4xgxpDZhd+c/lcp/+7i5x3x&#10;fPGqMjAwYIK4+PmMSEhISEj+//Dx48crJx9Gi7yhbH17Bd7aQpcF3EqCl0nL7if75B+r6drYNp2d&#10;kxOSn7/2yjW57r5s9+xAwb4O6MjSzMqwycjPz0fjSG0IAbcHNkx0paWnC9QW6dZTMuMzy/eU10M9&#10;Tu767uo7QnFSZPNHJ+3o6HjO9oK8m52yt5Oe7fmzM5w4ceLcuXPoqo2MjKysrNBS41wn0MPK2dHC&#10;wV4/PNDTy8vM2+NkcjQWo1RLiqUhFivottHgHhyJw2x4NqbCc6uNd1ziExIKZ/BOzNph2x8AV9dV&#10;ZLHm5Pmv73HNTYapLNHOLNwdqwTFesW9u3vrdOvwXLjGYmzr0gZoBo64l8Gt8OGFw/62mWfzY2Jn&#10;QOOOjny72mWsYDQ2NvI9LPfoq8BDqNzso/lxDA09ZgN98/CB4dsLb6PPPhUxAN9TvByHqiOrQwYq&#10;KyoqMALaekxnx3g283g6pitWFw9DRJ8qnkXpds1FwTVF1L4QkC8LYhKSPzP/4RH/5Lx79+7Fixfz&#10;5s0bHBycXfVfwsjIiFZ1duGP5l/PBgkJCQnJn5yW9+/h2WO4NnXn2bOfXn9spb2m5vYWht/2wAOB&#10;xffnlj/eMPfxOvoeuBJkkR2ZWVyAhhId5OJrtwOKqkO3VkNPP31df+Pcts1ZfbT9Q04aA55hYfEZ&#10;6eHh4aGhoZGRkegv0bNGB0bHc/Qs6Gjsgz4HF5d1+fHrM6Mc3N2AUnQwOXFdvA9UFEN5stWFC0AJ&#10;nlcUeMHWZn/i2fl5R61sbdamuDPHO1s52EFuwP5QVzt3N5rSRBl01+GhdI2Z52MjzGL8YMh30UW/&#10;qIS47Mqy3MoyCoUSFhZWVkb0uo0WFn02zZ1kuJvsXUl0CJiZmYlbA2A61CrVsyQLprMXTWTh+s3D&#10;9bRXW07VFqO7pbYjT7VPHYfxW3DrmEt5/Nn489kx8/pDYuJidSn+cMNp+5APXo200oLi4mLqx4gN&#10;DQ3os1Wv9+JZezbnw+PYopLijLycwoYaNNPDMsPji8ZtRkvpfkra+zQT6yEF9TWU+loE84OVBEwB&#10;6wZ43MV3CnFKTU+jGmtk/vz5P//88+w9IyH5c/OXsdckJCQkJCR/LO/evVN69YL28Y90Dz/CD++P&#10;+tx/BW+74OYVeCsAIytk7tOMPp5LuUdvVgZXxmDyOgxFB+Ymp87g5ubmbujuecwzbmtcFVQVsg3h&#10;FOcYp1JTCqNtAUQ7ixSWkXLTmgK0qpmxmanOqcnHk0P5Qn18fJz9/S44Obp4eZoFBdra2gIlCiri&#10;Vyb6O3h7mQZ6m7k5IyZ+DmYOFxwcHIy9XcwvWNu5OJ/xcT9//ry9t6dpoB+uRzOK9t3Pzw8tqXtW&#10;nG90GNro5fcq4WkVuvnDE2WbX5TV1NTg1ry8vHhKPtxJDs/PSE5OXn25gXG0MT0zc11em31cCjpv&#10;BN3tsokmuNaKtlipIR9uNon3V6HhRpOdk5NTHFTsa+Hr7++PqWGFAddotIWb1sWhFZYeTIQHoZGF&#10;Gbm5uWiXMQ94cTAa+vvwusKkohx01fCuwG6gArNhMF3T0NSIjh+Traqqkr9aD+8ak6ooeFDmgWCT&#10;8jisk+BBMVniE1JJyVlnPYO3t/cv//jBEgnJn5Z/Yq9v3bpl9CsYnl37B4G/Z0x2duHXxfb2duqx&#10;cI4/JFz8z46LEbD+TQ20tbVRV+LP78vF34JbqXzeFyF/sSQkJCR/NwYHB+HBXfjwnub190rJz57B&#10;M7Gan+e++3Rt7fsdLfcWRd5eDzdY4CpMB8PVdpi8u6UrWKa+dnn/sFtGpouLC+RRuEOj7MPChMor&#10;Y2Jj0enGzow6joGIiAj01hY1BWcrck6WZcP1uq3DVT7xMU4RkYIlFD9//5NBQQcTk9CgKwa4ciUF&#10;uLu7e3l58eVFnQoPQNCOI66urliiIfJejpDmB+l+x4Wii6E4D/J8T/uiq8a99mcFQmciTicTw/CI&#10;WIwWFhaiwRW+W073gWI6Wkn9ahChtqtGb816qW75SINyYRlQhmGwA5onoObS5vJI8bJw3IqmNrG4&#10;YPtI7cmWsqSkpM3jeSum89xzkvCMhGvjfNMS0NPHz4A+ODs7O7WswLAzLTUtza06jeFu8MbpUDyi&#10;9EA85gFBy45GH4+ODrusrIz25xqc0F6jC6+trcU1xcXFgYGBvvlJR6tjjYqjDHJTYKiavYMiokoM&#10;8vAlq1ev7u7unr1zJCR/ev6Jvf6qifCzZ8/ExMT09PS4ubk9PDyoW3ERK5qcnJzLli3DMK5hY2PD&#10;wKZNm6anp/HX/tUihpcvX15dXU1tIf3VIvVAn1PGuewMx48fx2ycOHECw9S84SbMDCaLlXjqGuRz&#10;Y2vcSj0uBjC3GMDImH9cRPmjRviyhfTM3iQkJCQk3z4//PBDW1sbbcbPUdX9FArF5sSV9/D+cNLH&#10;aIPv06XuwQ+vZyfTG7DmHuwagIj04OAQdJ9oFtFfKoWE70tM8/T0lCksPlhZfTohwbAsD8YadndV&#10;+MfH7x4ZN2tu/TzYIe6C5Rp6bpmCIsm8AvTle5NSdickGbm4nvfz2pXo5+joyJ0Xta04xtfX1yIh&#10;GrpK1VJjjsf4Laz2PxnpAzEOkOWy60KQikYEu39ENmQrRARAVYZxoBc0hUOnz8rGcK/UeLgZd7I5&#10;Ha0tHhTtbHl5OQbQaksMUuB+pUZjWfvu9utwPcs6Kz093TklCxoG4GoFYa9LKmE8e2aKOZITRv0E&#10;MyoqCnd3rskTvJSHZ81XHgGXYrVyIs7lxsNICmt3SqpuegXHxH2437O+B+OXlJSgY8ZdYrJTd49H&#10;wb1gPGursviV4wHBxelozXETpoNXAz13fX09/HCd68Eo7uVXX2rdW423AK+qj4+Pv79/UFDQ7t27&#10;OTg4sATH0vkz1MHXSEj+Kvyr9vqrxbdv396+ffvLrV/6WmqjZwygkf28iPGpw7h8/lrxqw8Qf2uv&#10;MWWcowm+fPny4sWLb926hXMM4y4IbsKk5OXl8aeIKVNX/mfZoAYwqa8WSXtNQkJC8m3z8ePHyZRH&#10;HfCpBO4+uPJkcHAwqaZnUeaPa7K/67Pou7nqu1vMP79e/PPEuo7Fdwfh+1fENHET9j2C+4/h8uM5&#10;q67Nc724bM342rndx8+FXvD2dnd3N3F2sw8O9fLzh5pgaAx3jAqmvs0Nrqw619SckJBwfPQSvHvE&#10;eftKcEKid2ISztE+2gYFuvn5eXt7ozVHQxkQEIBzxNPR08fcJ84zLjoo2sPDAy0mYhbgA0lekO4v&#10;pR2aC7mFUBgoHUh9n82c7Ud9ac2Y73+uPp3uety+wSR0xjRPzBY8sgypy8BwaioxWCPa2dSg1Ctz&#10;r6sE98ON1mtwvRQ6luVPQ8M1YqothvE6GG9Z2JYQmJMB420MQ01h0VFZpcXUTqkxb1goJyYm+vn5&#10;GZamLL+YsqshsUKsGe5mLprOqeC5nJiWEl9ZUFxSnJKSEhMTg5UKBAvZUw3xcN0XTXZkRjLciBTv&#10;S8SVqQ1VRTVV6O8xe2jHGR/XL3lSX1RcLJESCe2FeMougYHQRBFIj1+3bh0WzV8yPj4+eztJSP4K&#10;/BN7/eHDB7TFX7rP58+f4xoEa/9fbn348OGDBw8wgGuePXtGDVBdLxH79m3q1i8XPyeF4HrqItW4&#10;f06ZuohbqeabmjIVXP/VgZDP9vq3WzGAecY5FepW0l6TkJB8GzQ3N8+G/pGJiQl0PGFhYTk5OX9D&#10;rbud/bZp3nvmgU+L7nxqh0/01eiYvz9QPZiXl/d6xevEwz/Pe/Lp5urvet1NVr6crvgAlO8A/AdB&#10;8BKseQTsN5bOuUxTNb7IYHwFNCsGh0FWka2trWhMOmTWKMcF0jbVQHs/1GalVpZqjnVVV1eja0RP&#10;WVNTk9HSlJGX55KaNr++xzsp2cXFhSkve01uFhprxsrI/QURPgH+DJeCYCQwMDjYTa11bVVdH/Sl&#10;qKdQDbf3Vu84iAuBEEvIMYPCU5CYA40l0IZTqGd4bGxsVFRUYEwkevqkpCQ8FzTTMqP+8NQsoTAD&#10;Xf7KGyFmran5+fm5urnX6K6hsbY6M3QdrrfA9BC8GITnOfSDUB0I4zEwHs9cGyDZWApjrcFJiVlZ&#10;WYw3K+F+VWFxcWRkJCaL3rpUtLSfsT9bPNvNze0O3Blfequf6XqbYBvX5QR4GKHXS7zwXnk7JaR2&#10;dpRH3AUrGJhJfOSSCnOiSrLRTx+8Xg2vao+2FtTW1jY1NdXX12NMrCpgXQW9O1YqAsNCXaIizL09&#10;FyxYMOOo/wHq3SQh+atAPrIkJCQkf23QrBwZvWYwfgNdXV1d3efXDY8ePUIHw146BuW30fFgmGgs&#10;m5ra0dFBjfBtc+3atcrKyvKY+uZVbwJEfzyn9oLm+ke6u59orn6Ea+HwzhKem0do1vWY2RS9Atk3&#10;kfDig/2gwOLmKZh8CnlPzx/s7oXeaOhyh0Z75vCgvUGu0q7m5uZ2dnb29va7kjygJQr6k6xL0s/1&#10;NcGrEb9Gwltz33y04+7zhsZGf3//gIAAX19ff3X/uH1xwUrB6MudnZ2pVjImJsayKI6lKyhHO0fO&#10;s5krvrGMocUsMhiaU1Wj/M+JRS0OTPSBiJ0nidfWR9myVE7Ur8prcFPJio+Lh0u+yuVhjjF+fF1O&#10;OKG9Rk+cmZlJfSvsWJWy5FbwqushAYUp92juPYWnUzA1DdMXYUI+bpTmZbeJ9VQ9XDXRmaDAw3y4&#10;Frq3roGzIc0sDTOGNt2xsZR1ugKfFt6WFBhNs06NzhSv3lCZAKPh6P7RoN+CW8Mw3A3d+CyVlJSg&#10;gz/RkAIPk3ZPpYVnJHFciYTHfsWlJdRcpaSkoPNGq11YWFhVVYXpW15upvvYf+BZT2R2ultCHHd9&#10;SVBwMEbG/OOTyc/PP+um/5H/4nsqEpI/J6S9JiEhIfl30dPTU1RU9OHDh9nlP5QfnvzULnSryrwr&#10;vOei2tRd9NZlZWUXxibC+olmb62trWhZJIv7hAu60eIoZ7RB2jXx9K6goCDqx3Pv37+fTeib4927&#10;d63DIyLXXqx9+El34p5bSQ9EX4PWpzD2I4xdhxeudHc+4gRPzYxvKPS8WNl1FwruAARegZyn0PJ0&#10;qfvVMwoDUD3gItaTARkQm3NEKN2fw393eMzm4AjOhGRo6ydeWhd0gfUrOPtO1O1yTg7RP8ap0amt&#10;916grTyUnrG6ssYuNDSVvmS3Z72CUX3kxgob1S5PsY5M6E+BuwlwPUisOMIhonF1Ywd0FHAW4H0J&#10;Dg72O+kXARGBDIHm8yOtINuc+KSxMBtqCqE5Qg5taoJITcjh7KAzJQFwxUi/whvvrOAlf7hjd6g1&#10;pKCgoLq6Gm86Wt4GmYYa/jtz39bvvNTet/5mWVJVg8ylQXjeD48L4Yqm3cTO0sE8uFq0uY+pucbc&#10;qLMaRivgYQncylFrCQkJQXuNZjfZMbmfsZ+xLTr+QOMQDKmG1sjEVo3CaCZ3t7d+axZ37yAMdi/r&#10;rjxRWWRUhJU3rF3o9yfhjicaIuC67cGLPoHJETsmz5/uCMbrg1Wd4uLi2tpavFBouze2V7C0lYWH&#10;hx+ryYErJQ45xKDIv4uGhsY3/KySfKuQ9pqEhOT/gFevXvUr9v8Cvzza/ujdvXffZKOF9vZ252hi&#10;dIzAwMCXL1/Orv1Hpqenw8LChoeHf/rpp9lV/wIfnn9s2nnDS/E13cN3Gdtel9Lf9AvNTunsYvru&#10;x92v3haUZ1qMMxvdhGPD4J9kHxcXl52dzZI2YpJW5eLiIh2aeTg0Cc2cvb397172H3/88a/Vr/+9&#10;H1/PhmaoeO5qfB0orRlnh6/X1tXRpD9nfPkL4/NfIPMDRN6FSQ94ZwvfW1nd31PxcCcUfLe+cix6&#10;ZL7E5S04yV2cY8V7PmpdWuqqgqhVif6rwv1XhAXut7Z1PmrloKcWEDi3sRU6+6HuIpy4AQUf4PEH&#10;MH4BNi/B6yc4+8oxsSPGL53auiNWOLYe6uugrgIquqF7c1ZHEmv3+d29cK+KubExRqqWpaVjQ0cP&#10;OmZDH2/r6CjvoCBjM1MzezvbE85COoFQ4egNpfsuNJhs7nSDxiyWrjEY64GetLVpsbGxhPdNTk5L&#10;S9sw6abZFYaJ2Pdl0bzx3PgwEKtz6LMfrHnwCl7h1KXfxfO6a+WnXrsr7WhtU8+VFDCPl8Ddehia&#10;gqktlXWULYMp80cF469saB3PWzTu7ZPlnZGMzwweJT09nXKQ0rG6Y3DR4E24eQNuDMBA5a7h1X3x&#10;UzDdxNCzpTJKJjyNokvxL02LLsrEegWeOGYMLT7O8/Ly1l81M28kOiQxmGqm/bFD+G4LPoqFhcSQ&#10;8khERATGREJDQ9euXTvrpn+Do6Pj7K0lIfnrQNprEhKSTzY2Ng8fPpxd+DeDRvOq8tUNz39e+ukT&#10;TjV7+ub+YEj/05lvbIxSJycn3dRcKOteX9iI9hrNCoVCmd32K0lJSe55uScrytEn6aUaV081zW74&#10;LyEMSk5R0/rbUXyvzQzf0Lf6w90KmH5Aey/Uuj3raOsi0ZvyNDf7V97MssyR8PPzw6Ojg8dj+fj4&#10;QGQDRDUah8R5enpGRkbifDbRX7ly5QpGDggI+EsMj/f8+XP6p1FzX0RW3SM+eS94bHn+Laz45cnK&#10;Xx5avoJ9E66Q8xHyfia8ddp3EPV67sdfaEd+gYSPW/RChh7D9HvofrDQ6ArMyR3a3X5Mtg3ANhQC&#10;9cFjLwQaQkAYd/RGtspA9qqggBIoLy9XvjxeVUV8mZeQmgXHroLFBzC8C94faO7/BLY/bReeZAoZ&#10;ml8+JCjTWg+XGmGoAQaDvIKTopOSw5NVjkWeZ+hOhXuRMJYYkTbv4hBcGsFbI5ydAQ1Vdm5uzOGu&#10;yyPd7faFL8p24bQItaEtntfQAd0d52lKvZRaaC+ndyweKDpWtHjCVqbdLyYmhmjWnJSElbeMjAzM&#10;lV9n/qnhVHS01pPVDD8VNzc35ybnNjQ01LU0c73uojTWoald8iB3zuNcl6LUBQ9b599uZ2grKYeO&#10;UriVt/QBTgHOIYdL0mCwKCwxXrzZD265iveHos/eORqHfh1TjvCOaGBuuAW3LsGlaZgeYBjHySEu&#10;Ys41H7jhk5CZuv2yz+LbHiZtiWiXMVcIPku4Y319vcl4c1Rvo2N27Jw7sXAvNiEzbWuvDbVNi7u7&#10;u7S09KyV/j2+/OaKhOSvwp/UXlOHGUdml38P3IrFw+zCDNRdPg+ZToW6EpldnmF21T+utLS0pK78&#10;8o0O1rCpK6enp2dXffpUW1tLXVlTUzO7ioTkL8iDBw+cnZ0FdA7NOWtgYmLy/+cvsCyyvHs3H/sZ&#10;fg48N7z0jtGSG1eWjX2a+zoCHoXBo/ufuwb6krq6uoGBgR9//HF2+c/Nq1evUlNTUTrQW6unF/j7&#10;+wvn1u7Nb0pISDiRJXfjxg1qNPRGUg11MDZytKpyZ7E0TO7BieEid/X9VmqE34LXwaihn2bg1eq+&#10;x4k1TVsdm6A6Hp5GwoMSmA7hdz4rduK0wUUQvqnKd1PvdNM6Fa8E8KhR8UlGB6O3th6t9omQRFN/&#10;wj2zFdZAZUdEZGRycvLnN+soaCdjYxfU1grn5mKc6upq6vo/J0VTPXC3mvbGG5p7A3DTx60q2vXa&#10;7kM/yO/8SNlz34/2xVvGn36G9z/B9GOIvAHpv9Dd/oWm7hdQvAlhT+DiczjzHPxzFrSGreq8sCNG&#10;z2SvqdE2x7WLKcDYBUs7wNZwT8cm1boVptV7ErOc5EauwMNXwTV1ubm5OyemNk5dT01LQ9PpnVyv&#10;7d+9TeyGMXSLKQwJHBpKgBY5mwHoHfaTr5XIq4b+Ic2cvB1GDZA+AkY4FUKnJk7yqeZYAcP74uDg&#10;YGZmduHCBVNTU+918SFQiJMFZNlClRu050P7KIxGinamHy50LYiBq9aWVdH45Gwa8Vx9xT0gJ4E6&#10;kgtaZ6y/VVZW+ozU4ZRdRUlrrZR4mt/YTHxBGB8fX1ZWFtZQ6thevGm4Ah53wrNeuFkXKXLV8fSV&#10;CXjTsvxKkGN4SEgIPiHop1OKci7UJ8UnJNhUpiy6HrVhNAofkgPdySsuJ7qlxnimRpsXxKK/x/g4&#10;RzB9rPLFVuSuvUaM4GhQ4w1XjrnmEn38HRzPd2oqxExiHJynlxYEEx1wp20YttFrCsS6gUa6PzR6&#10;Kpqd+t3PGRH81czebxKSvxR/Ons9NDTEzMz8uXM9bm7ur16q4S+T+qtDqF3vIeh3Py9iQE1NDS3y&#10;7yaFYAAXcSUnJycTExNGw7C6ujp1JbWLEkwQw6h3GMakUBowgIfGlVhYYvhzp36oR7iShOQvx4sX&#10;L/AnIywsLKqtueWY7p7DWviE/7sbaZSXl8/jZwT+faBkAVGX4N5Z+Ok4PPWAV8/n3/weJ3jxVPhW&#10;+927d6nx29vbAy9eXPfLL3r376Pb6+3t/Te1Y/6jePz4MdZYwsLC0F6HhxOWRTynGsouoVlRq9q1&#10;5Yqi4BXg6YETisRXaEhoWsSGNlFonIDWGugXApdAUJ0+49/+3XffzaY4w61btygUCvVLMnRR/J79&#10;EP+Idvg5+D0F8+tEA9Zjx3adtcDJ4OhRvfw1juGGAt5Z4FEr4p1prpxyUGhUByaPbSvz8vIKDg5e&#10;X1y3hNJsGhWH3silthVTbmxsRAuFm6CxkbOgINglOI8prwEaLmf9Tm3n/5zhN9+zXKqEl+HwmEJz&#10;v0u8P8qip3v1k0cRLc1o7zZ1pyz64eOqX36Z8/1Pp62vDe36OcDs5+/gO+tT6bs9XUHoHrg+B+dm&#10;KKqHou41cYUSYsGLzSLFNiaC2iCkDcGeLvByhJEGuOIFl9VhdHx5x3hEVR2aaY/yCsbrd461d6Kb&#10;PNp+Ea48C65rlvCvB5+7OC0zLdPTCq+E7iYYjhNOd8jOYejq8wqKXe/aBq0jEH0Jcs/AxXi4WMSX&#10;a6ySEAVNxZ6enoeDXWXiPT1O+Z5QzzCSLkgGyulDuae18tKXlUJNJbS34HQkKhKdKN4gapsQpe4w&#10;nPDhEb8YDo98LJuST3rUQEAjHHoAKhN5eXkNDQ3KDwqFnud1GnbV7Lzsatr6BJ7cgBu34JZ4Qgc8&#10;aj13ekg1tAfeVAcoX0k6nyFRm7SzNTkuPt67NONwVzb64AyjjAr9iiKbIjwKFn9mFWkKLUS/e+vb&#10;A+n7gy5kRqGbh6kLAl3e6enpTk2pZeVlGAgNJd52I5hb9/Js1YGCox15uP5wRyz7hH8CJQe9MtEo&#10;JCoKfyD408C5j4+PhIQElqT/GeQo6CR/Uf6ZvR4YQGf6x068v8fs4T59ohrZz54Y+epvlFiK4Jxq&#10;gj/b6y8XZ3b6D0/8VVJUT4zgSrTXGEAt+Bzhf5wUCclfDnyG8ZHezs8tJia2a9euzfv34ITWbXbz&#10;vwc9S855ihwQ/AqmfoKRnyD+PRTdh/6HaK/p7r+Em33znjesGPk0520h3eVg14ia+vr689euNbe0&#10;oAWMamzZduNZcXExWtjZ5Gbonv4Ojj+Go/eGbn338ePH2bX/FwwODjqmpK1p7glOJRrIYt0bpcM9&#10;OU0/O/pgO8CVy4uuFPLmbdnH3McLo9wwYHsukvrSGtop0MwL9g0wPQw9l0FpFC50JfcRbxbevXuH&#10;RkRjeJjm2TOxsbEjUrk7IAusHtB2P6epfHo0pBGeX1n6aDymodbIxXcHL8NW/oXbeeZZ25y94B9u&#10;4BtnbuC3Q3sScic3GY9v9uqA94PWMWERERHoyMOLKTD4ZOnA/VBKFRpr9Dr+/v54LJ8zPjHs9dBQ&#10;h1MhFN7tnK3qfMn333+Pxiurtgsd/7Nnz/5/1nm6X72Hwbtw9TWMPIPulIqKCufuriUvnwlNTPH6&#10;XIKw1+D6Bi7c2l3w5A28Eaj7ed30L7UKw8euLtp8NcPsBYiWK4PRFBztA89SnR1Wp3e6nt7iBBtL&#10;YXUvMA6CXhBc54ShOzDhAH06MPUUbj5dcPlxiPiVB/CgbW9biVdJVlbW0Y6BbUM347KK1sZMwuW7&#10;0H0XvEvgsgNOcy8dNc7ySEpKCgwMdLAIBa0B0B4i5i3qcDFlbk+6dtx5aCzizktxcnLSiPZcmufq&#10;oueteCqdJTk8HaqkzBOhMTyNsYwpoxDazaA5LTA4eF/z8agU4oUxPk5433COPrW0tNSgNzGvIB8O&#10;D8IlP+gNWHt4KKgjJ6Qzp6SuosC94DpcfwbPuGozSrf2tO27Da8zDzZUBqveh9t34PobLYvrrUwT&#10;eNMxq9y18VgtobmbzHAjJTKmyFYtG67a7y8IuQyXK7b1oSkfhMHgw8EJJgnJNsn4hOCtz8zMTExM&#10;DKrOhOfua+75xsbHydefg1FRrtrDnqkJToUZmCC1SoD2GmsmGNk1O3necO6ZohT8aSh3pK8fS/Xw&#10;8KCWof8Z+ED+uyv8JCT/Jv6ZNZwe+KQEf/D0X/K7Rpa66UtIe01C8r/k4MGDK3l5k5KTRbOaU1NT&#10;t23fvuzgHhDYc+nSpdkYfzSPHj3a7tAMfj+B/8wU8XjhlZ+X3PxlTv8vkHsT7ovAL1Horec/bd1B&#10;d5X9xMedB37mgI+2VkbVNdXVtbXbbjylVFSIU4ah8Q1N45uKK3cv3fie5sQTeD9O82EcfF5uPnu5&#10;orKqs7Nz9nj/f0GVMCgshc6h9Y1dkVFRGRkZ1KalNuHneAdA4Ard6iuuXO2wZ/swjHTBWJcOd01C&#10;AtE9ME+tOjRtA5UpaBqBlmE41QduV6B4Gjym17r3oC/BqgV664DGxp20WcsNq/ZANdOOZrC6n5qW&#10;XlZRgfb6bFQJmNVCfjMYlXDwAfDv2cq30NnZ2ZAvVxsmuMQnpVkn4Wo97cPHdDd+hO+G3MoL8I6X&#10;UAh7jQH0bXCpRb8kHzMTJhtWD/WRW+tMFesw4AItkvBYCh4L0fXdvHmTeqbPnz9HU7sg7ZcFaZ9i&#10;q/uFaK9K0rwVppukbv2vwcsyG/qXoWsdphm+3f/6/Q8//HB46jHcfkVz9w1MvYbOVrhnhpNsqzsm&#10;SxPyim7o/Zzh72gp76DtGrx5R3vjLlrM8sO+aybrYfSlyJ2TNAbNEHQD2m6AdTekxUFqA0QFwtEu&#10;ODFATGaN4NAHlQowrQb912H8CVx9Cq1j1Tsf0Iw9pBt52MXblZmRmZubizeF1qYbvO8Q761brkNJ&#10;AHSMQscENJk5p2fRNgwmJiWdVc8Qgj5h6JeHKgPaBj3acg26bDMLc7wvyLlz59xnCN2XmgnN6bTN&#10;mZDfgBUa2oZsyIa2JGg/u666Ah8kmkE5wXrj0LBQ2jEhmjHBlLRUtK34XOEpo9OlUegjXlpr3cvI&#10;zJabDoB3piKj7rfZbh9oSXwLb7GCkauW+wSevIJX12luzLn2HXyfCj+kwrWX3qrX78AdnAZoBvBB&#10;xWegsLCwTL9sGqYn6aZ6afpuwA3a6w4l+3t7oVfXJZ1u3AlNdo5rDh4XHXMnXWeXcBcx9szM6DN0&#10;l8WEmk+FhIa45qfBeH5iWhrG2Xq1gv1aBcZHCC8eFIR1g5ycnKzcHJHeNDb2fxiU8XdBIz77EJCQ&#10;/NX4Z9bw1sAnE/iDp38Gut4lS5aIiIjgr4tqc39rZL+y1wgurlu3jroX1TEjv00Koe6LK3ET1TEj&#10;VAONK6mDRVFXUo+LK7du3fp5JYJh3JHqzsm6NclfkfHxcQMDg7S0NMgb3ZfTGZuWgeU9Hx/ffPbt&#10;DJvYMCAnJ4c24g98vGtqahwr2vc03EFnJpXUDtk3oeIlbecv0DYFtzdtEalf7WMFL+bPK1XavfrV&#10;DpGfmSt+2bXkSWyvnMAvUVM/wcCjpZJFudD0Fkre0mS/g7In3ptfFsGPfkufwJFbB21HRNKnIfm1&#10;au5EZWXVRaOdkxf4Zw/8Kx8+fOju7sZSv76+/o992/rmzZukpCTCQKSlX8jJDwsL0ymrg94p0fpO&#10;FJaSkpJEStTBdjhoo8oLI2isWbUuWRvHHiupgJ4x3NGav/oEDG/bNQCq02DaC2mT0D8NVdOa/oSV&#10;QfA2OVmkHphPWRhUDZRq1t3VcjtyY6KS8YhRUVHmfvFgUgGuzeDRDJYVZzyiDh9RW7VdmmGr0p5d&#10;2iI7jx4QqaS730fz7BbNowdwq9Fk5BLv8+d4Eaqqqtzc3AJSk9d01q3uqnOPiUKrVFlZSQmj5EO+&#10;I3QtK5mEJ5e3G9ykD7gGzS+g/TXUPgqi1OMZNTU1hVZdcjPqZHJ8S3P5uw1W7xjtpqDq0baG+6e6&#10;78xel3/kxo0b2dlEw4P8/Px/8bmaePNu5chNuPUcrj+H/qv6txcz9yfAxCsY64ZpC7h/ER7chfvm&#10;Yi0ufinlcOEWBL4Bq2uEmXz4Hh69h9oH4PIY3F+sCG9Rrtu00LoHXG8QU2gYZJdAahMUnAGfXugc&#10;ANs+uNAHfROQPgkFJXAtE6aL4GK+jvWV+3AfJh4a2jxMM00/XdEEnTc98kuFPBrB9irYTsOZZmjT&#10;goljcNl5T7UJN6UaGoc00nIFoX1hRj+7Ur8I1GwxaoDSZt39nptKzFkbz9gay5ZBRS3U50NhMjRn&#10;QAdOflAQBZXhUGotpy1etA8oxTIRYViQ4eNxIc/3VKbNghGxNQPyXgkBO/rdYcr2WG2Yc3LgzsvW&#10;OXm5KSkp6I/xIcFqGJrXHJlLSx4EsA1FlRo07rmRvvtmekxjKa6OraqBgZtw76WN1tCeqgS465fH&#10;dzHHK4d13It10tugrBIGxoleC4cmnaPTimyLLsLFcRgfgiGPQxXH7LLSzqQZVPrBFWOfqMRBxkGa&#10;m6cdDPNKNUsxhwg+il5eXvjkYzawkoZPCDyuNuouw7zp1FFgqkOjugjX468P14SGhq5evRpLz/+a&#10;ffv2/be60yEh+VPxz8zu/YFPrvAHTyQkJP+nvH371tbW1tra2tzcHEtEwlhbmO+/YIXTEQOD7fs5&#10;WDZtWr123eI1TCYmJrP7/C+otGrI8spD33a4dkSnsGdu3INdbG944M3G4ltByVkiQxIMxYprXZxW&#10;3J2rE3D8ROBxg/sgYeJ47nDo5Pcw/1O39M/+Z56pw5tW2u+vw/tGqB3WUXsURfPRjO6XCPghl/eK&#10;/nQreveioqKc+PChU2yW6crwOMGgWH9Id1lBbGB/f/+VK1cuXbrkF52y0fciuE+YxZShK/08juz/&#10;EqyEG8NFQ5iwgQmP48TIz5G5eaytg5lZWQ55+cumbzNO3/IqK0d/ExdSLrasXYx+wP1CKnSPbmzu&#10;80lIPKNQtzJ3cr/JpNn6vhCvBEG/RvCYhuzps0GZmwa6YXL4WE0l2hFftxRuhtIdjNWbN5ecUkvb&#10;29kIY32xsbHna7I0enILCwuP+2WEh4eLtbbAxLhIW2uSQWE69HovTVfa6MfEL8HFL7ja294oJb2u&#10;ro7+0yeNO3cwP0FBQXj3cY7poOmxz22nTXy1JfVefF4Z+uzS0lIrtY79W8fmFj2Httc4aZb3R3R0&#10;rP/hB6srVzCCuXq9BLzbofpu0/Hni0PuwOhzGHwOZbeh6AZUPDrXe+/LDh96e3vd8osZe6+ydk1g&#10;haEcGh+U/kMLn6/4AY8yMAZXn8NNwltvHfcWfHB84a1ptecHdg/tgMkTcNsU7ufuGQhPTUs9MDIk&#10;dqk/Ly9PtDkM7t6HV+/h+XtImob613DrNSQ8KV17I1Du+XN4fgNusInkz0+1gbJz4JwMxy+C9QBY&#10;doHvAPRPQtYk0cH00BgMX4PxYqifhrZ7yjbTwwzDBe4Fh6raWZtGQ9KzwO4ylGJ949ou7Usdiyam&#10;YGoYhmVizkZERGBtys8jRpGpcePh/h28nZpQicZ6vX2ziobaukYHaCw5EcwqZeYP9RbW3ElHlJOW&#10;ljo6bi30hVJoOMFv5m1gLL+/6eDJJvAwkeuCrl7odeZOlizyMMkITE5OxvubmZmp0Rh8tjDEoM4H&#10;bp48MGgbFR19YMxXfCiooKAAt6LPHjo4dA/utZ5rdekshOeJFxozy8rK4G3MuaF8fE5w0224PQmT&#10;dXvq8vPytbqicOIvK4KrUXDdc0NniXpbKNwzMmwPlc8phqGb0DV29ORFl/NojNPxxuXp5FXt6oXb&#10;p8+bZeYb5R+pDFw6ZO2QHR4cHGyUTfTlh48TZhUNN7VBiGdJAUx3xsbHO2SnMg5VbOwvQ0mZtc//&#10;DPxFzz4NJCR/Qf6Z2X088CkC/uCJhITk/5T8/PwVIU56TrZHTfTAzGyF6f55Xr6QUb/awpVeWJpR&#10;TG4/v+CqtWth1QpYt0xEVfHp/7RjrFbz/hBo4YIeZWh329gMzmWQMg0lT9eV3E1NS3NQGlKFxxdk&#10;hjJ9c0xjOY8+hhMn/Q9rRbMcimJa/phx1RMz/xMdzxfwvHKjff+U9v0zeNc890obS+lLePWSI/FO&#10;8q47kdWlq950cD4mOvR1plD8GxvRNY6Y7Ow7vSOoOBUe32a5ecWlOgKuyMO4vHN+kH5kDRb5vrlC&#10;pxN3uNZB02jwb1+j/rdebGe7dB2HwV0wwQMTljAIU+nwoNAkL843ORYNqGND076RScxScGU5PL0j&#10;NTaEjqGkpAQtONrZcN8kDbE+uDzJWDJ5DIYCMzPsqytyc3P1g0uCg0OsKKULRi9hNMwwNE6JVnTi&#10;XvsX5DpZpO3qatKuLI2Ojj7Zlgt3swoKiWGoA5sbMOW0tLQU69wM6PPZPb6meDx69bDptiwwPAUH&#10;TgKPIewxvOAWjjYUjZpGZiq0VOMUGBgYExNDfW+NRBYUM11+tHD8hVNDByYbXdlYUVHhm5rlUdnW&#10;1NQk+OxZUltbJoUi+OCRb/9FCoVisrkbKh5A53MYeA6F16HmDkw9gpFHuz1ulMJ4Pdwp3ThUEF+M&#10;B7Urrw0toRSdKEvbNBDBM9YHYxfdiM/Kf8vLly8LhhXyXgD7pWyGiY4j14DlXilORx7MYbqmDege&#10;b1vDuJZQhQ36Rbh7Y/n1qbP1STClAU/t4KkGXLOAtHpwfQIFr3mPPuxecZMt7vnusKedMCWy+4rI&#10;ninVhSPQIgxDksSUaggBrRDQB/59MBgPo6MzUxG03IaBJ9D/ZFvQyAg87oGrRfZlBgHFcGESSq5B&#10;+KSAYs/RQ1OQMKV2bDjwRPH54CLPyJyQmQFZzmqkKbFWHNqcc3R+ld78QjXH/YcaQLMOotm9a6He&#10;WCUhEbKseAoX1tjFQq3VhmyoOyF10k4tZS80GfPV7aykqYBe3V1JltaK6dCNz5cedF6AAS8YDYRe&#10;Tw8vT7wv+FBR24fsH/dZftM5hJLmWpwEjyL3XUmoO113B+7chbt1EnWJCYlY81ScylQczho4OEDz&#10;1GndqF8723h8drprc25Jacnp6HLI7IeWSbg0vre6waEhduEtE/4+993NFXDDFK7bQ30VtA9BRx+0&#10;TeyQb4mEvhaYGl09GhEecbwqeHOfA1pqu/hw6ElUL4jF5wpGEg0qkrGagZWNyMhIfIDxucXHkmmg&#10;fHNfGbULgX/KqlWr8KmbfRpISP6a/DOz+2zgUwb8wRMJCcn/HWh0JDwcIMHrhMURemMx1qO0tNE1&#10;tNHVtOHl+05aaOrqSEhILNjHAVzcc5mYFy5aBCuX0jAtv/Fru9t/kSdPnuyEfSsYhY3mWDquL2Tn&#10;aRKe27yFu2muVWHlnEacsiE7IyUjYXNuwPxm2p3N83Y0p0OFG3jNWfeAZ9ETA5onwHSNNiZcfvtF&#10;mvFIaHabO1JO8/L5iYWvtkW8mDcybKtWGOpYlJycnBibmBSVdK6zc97DB6WlxfGNkjFXFyRcnxvS&#10;D7kFmQI958DmHo3NfbC/BdeVRctY3RuBblstsDexSEVy1ByBigRq1wTos9vaGrteLex/O3foO8ju&#10;3Pvo1fP/oteCH3/+sKsVzs5ps4EJARjfa0uBO0VQ8ACmqtnbE/IL0UgTvS6kpqaGNtTRPr1DKSvL&#10;zs7ecvcu6727lMpKtB2+x8tP00ycggk37ZLUvFy4MeZdTkEvko+nUUKMKY1mxSu3mLZxCpqm0Uul&#10;p6eX19VhRQIDGK1gBkynoKKc5vmNeU+v4REDAgIsLCxMFMdp+sZZkwf5df0gMhwCTwHvSTA8TSts&#10;6AIu/uAfaBloHRejnZHi6upqVN3mTqnBpEIjouKS06uqqqqrq9E3i1AGoOm5XO0Ybqppamtsbm1p&#10;acFsoO9h+P4n+h8+VtfUjNDdub7wzQN4d/zwDUi6CBWPYOgRTf9tC8FJuHyHdvBO5I7bcfEJuTNZ&#10;jYqIambpntcxBv1j89vHaoSbSmcYHx//XMnBQNMdw7SnC+HSC++HHEkTNJ2v6Hpfw8mbsGpEDG7Z&#10;wdB9GLpJM6V98OFq6VdwvuEQpqxVaw9Pm+HpVXjiD0NycCcU7lnBbZWDygkP4MkzeIaTMk0H68kp&#10;yJ5So7vIkHUMSoegzREqkqG/Ei5WQk8K9ByGkePQaw01ndD9BPqeQNcjDaMrO0If05Q/dpF+BPY9&#10;EHgbnC/SWI97bB+cgqkFkVMxm9scwvLhxMi8U0Oh4REbYro3xPbgjQsICw8OjwgPCs8DogOWeqgv&#10;hMJaqC2nKQs/LRw8PytqXnHwvOIwqMcpZG7F4VI41QSWsZuboGlB8xEVW+9t4c6EscapygRGL8Co&#10;Ls0lnxOUaLjln1WQR30AcI4VDHzM8DLOux9l0pZ1ES76HGudfytkYv1ESmZaVnEeRgsODh6dN/qU&#10;9ileh36R/o2TkTQPI850ZtC4XILKanhiDiF3Ie065D+OS02Pwurc0E2YTIYblsSXAAO2MG5IU52g&#10;DldgykVsd/cR5j48LvUDR3ze0F6LlsdFxcSER0Vu6Enc0JOArjouPU2wpTwlLY1a38A5VuGYmZln&#10;7fN/Dh0dHdlVCMm3wT8zuy8GPpXBHzyRkJD8H4HOCe0XeuvDjra7jjIu1z0Ax/WU9h31oI2yXeoj&#10;r3MILpyYZ3VCRl9nE7J12/r16+cuWbJyA8u8Pez7hAXu378/m9A/w8Ldce+FeTv9hWgd8hg8gqUz&#10;4bC1cwhvSMKymphVjUHiiaFmoYLMpTh5u/pEbYtNgISj61NAPiUZkt1o4yAxdH5P7PLiNIayBMWy&#10;MLGNvZxLhoK88/TSErXSY7Fcj3QrDA+OKdxxadexaZyGYGh01Wj4IASOMoH9TasOJuMO2Bzopty4&#10;EO6pwKABJAcvMKtm1K5e7R9uns1wPnf+8q4IMGmFi6UrOgvH37xovcmmWR4B3t8X31gv/lgHdK5B&#10;eRG8Dqrd0tHD0YO1hdkTmyGaErLP2Hz7rpKDvQzH2NKWF2fCNQoU3IfxAu/SLOawabWE3oSExLq6&#10;uvr6+vJyYtSYkpIS04sXaV69jKyry8/PZ5++jT4VXVEqSyla8Nzc3KDc7KysLObrN+DhI7TX6MUx&#10;AjppXIl+xa65e/70G5bxp0nFpZgU9U1zREQE7ltWVhbSVO/m73/G031RTpyrm1vgwbQU6FzraAOR&#10;7hAZAZEeYG3AzGwYAiEsB8J4t4YFQ7CHhwcaI9bWCei5e66y2TEqFxxugdddcLmymtIvUFqDvg2P&#10;7lY2yJD5kS3nXVZZLT48DQ0NOMcaWtORjvvwds4P0zjdhuf34P5reF2z6c5mn8tJ625krr2D9jpa&#10;pjs7JRcu3VZt7I6Lj4fJSuac/D4g3lunO2eaDrTTvp4WvTqgb90IfHf26d9s7buTe217xEMWn4f7&#10;gm6x1D2Ajbf64cbr8ikoegJhj5bA6CG4Y7p/Yvm+B4rzbjxmvN0pdhsoL0Dn7k7ipfUDI7imCNf6&#10;4EYtjKtIiIysSHlxEl4oik6uzKhQhR4dmFKBDmixJ7x1lxG0pkPhRajqgDprKGqBwk64fNw7MQwv&#10;uFtm/t685gG44yrzGCofB++7w+AwAUW3IfU2uA7ByfHVuhO7ZDqqOapTY1NjE1N9Q/H84pfH9EPM&#10;ZbSSclHZkNjieSJByLAS4htOCpeWQznURodvpdiE7t/QZIuTRrEI1GVBfbaiQXoN1FZCJVY4o6yj&#10;ws+FhxiGrIw2hT4b6LOFLmcYCYBRd2h39ixNgdv+3pVE82Xhkex59zPO1qSNbRy7Dbd7mXuzvLKu&#10;LLlSt2e8bu94vnGpd3ki3DPzrU7BB0n0SpjINPFXi0nmyRp1oioVnl2+JGAKHpvDpWiIugxll+Cx&#10;DeQ/kkhtw2fSr5jCUd4ARU3Qfgm6WhanD2+yzoArLuuiEiyPp/rkJW3sj0xJS8VaBJrmqKgoLy+v&#10;hIQEfBS9c1JwpXp1EYw28dYW4tYNbR04xScSA83Y2NjMmuj/nLCwsH+xXT4JyZ+cf2Z2Xw98aoY/&#10;eCIhIfm/4ObNm5J2lhDvqeZgve/EKh5REWEVpTP7LFUFoiEuYp1DpBtEaGtpnz59WtDtgpC7jbK2&#10;BmxfT8fOvHzNqiVMTDt37lzJzymipT4xMTGb4he8e/dueHjY+nSA5FkmSXuGXWstOAWUJP1gW9AO&#10;Ozu7/8fef0BVse3rvuiHoAhGzDkrKiIqKhIkieScc8455wyDnHNOg8wY5JxzBhFBUMSc48xprTV9&#10;nalnt3P33evM+9qd+5z31uJrX6tW1UeN3mtU79Xr969R1cvOOIEDtZZ60d7e3mLuib6+vj4+PuF6&#10;4TWsNYro2oWuTnRl7csyvu4uj/ibyJBBhuLucCtjh6CgoJiYmNTU1LMNWez2TZqY4hPrxWA2pnJF&#10;o2hTmJrBzCIWBSkf0PwhSPnD+OXx0FIT2epjPPkaxFzZPCfTTsErjE2t+TKaj3E0w6sC9XboTodT&#10;N/T7CF6DuojCX9kKF9PnLmk/FcNoBiReoJIun0itxnt/fLiLD1Jqi4h9K5N7J6isV2zg8Pmas6dw&#10;n8PbQHL0eHlTcVNTk29LOUZSCWHQaDQCpoRRdBuesNE+6zc8Ea28i+pfxCrm3Gn9BKzTa+uOLD1j&#10;ePGxMbzx0aZHAWZv3+Jtg1AD+S7hZqPhkfDaWjqdfvHuC4anP5GcCXmTPGv/SMxoqD/8fBmfXvm0&#10;txKe06xrK/pDhG/8/Px40+LOZicSvLaT8N/u5ohkOyRHINlnb4SVa6CfL7cv36kECCdYbU1Q4K7f&#10;6P/aM62ekJYnrfFI6ARcnsHzGXzuoPQOZJcwvmDe0EZImvwQgtRk6t8ytbPrd97OT4W1zbz+C/xS&#10;LwleP8KHZTxXS/2W4dV34Wbfhms8wOuHm6bmQ67cyVapjKlpMGjrt2loF2ovXXmRePsc5tsPd6cV&#10;ZwaSyMF8ejCzhsbjOIWxF3jzAhoTGIvDg2jMhSn0IXB65X6ToQ+oegy5p+Fr738X+eZSxkvwLODm&#10;J/C9Pyv0cWfiS0T9oLrlp9/jflW3fqKEe3F4YYE3iieCKVc032L449GQj6dILc/eQsM9PBu2Ve9x&#10;VkgRCLZBrxD6aZhsRFc3+h1Ba0PlEBc9kEqlgn5fqryP6k1dwtLcSiSwYHl1AolPQH+CzCdwubXn&#10;6sI13N/Ff1/WpeCPh/pyIiMjCRR+ufE6KioqNDFFKbUkLCzMWmCFrV2uNDldL0JLqo8aJblgK7pS&#10;VZsE+Gt1/7hsnaopl3EkPRBtbnlX8g40+W/p8LeLDxGmOwtXO3slhBByzc7OJjkTNiWZkxZCtpDg&#10;Mv9cidx0GT2YniTTi2eRWlE012sTaKhG4jIib2ebZefm5n65qk32M74JUJhPGxUazZAfw/uUVMWR&#10;QfnBgqp6nfROUO4hdQHdvXgSDPp4cWnp+ftxeBuSUFG+f34cT+exPCNt3iSHSRXcO69fF2RTcng0&#10;kW060bcojWzV6R66d0kB+e0kTvtyiTo6OpoU6k4vyy8osM/O3jw8tnVo1PWPBzT3DedHFeW6ubl9&#10;5ej/Slu3biUR6dcOZVWr+v9z/Rns/jD5eQJ/sVe1qlX9n5Curq7rHxJUuckrKCQhIaGjo2NoaGh8&#10;w9z+sJe2iYm4iyuxqanppRB3Yjs7OwJtxjpme9k4t2w8zrZjz+7Nu68ev8pzmEeCS6IyvbIivaKN&#10;1tZCa0mPyj68kXsPlwj7HoEzu8QOsl1cJ3Jzg6sSx4Vo4rNXQuTZAywR4qvo6+vq6+vk63soPgwl&#10;hijNQoHpqUA9da9jV+LY+VKOX00ghUprm1laWjo6OipfinRxcbHR9xcH1Vbf/1Jy0NYyG0znHhMf&#10;4dw/u66ifm3KxIbo6Wie2Wd4dvf03eyCygt2S1B9X1ST5ZljjEBRKNrgHAUuSnB3QWAJmg2Q7Iqb&#10;VRhURAfZhHFm77/vPfV5m/jvWxI/ZbF/+gk/l18bOz5lO4/5XnwoxIfebY8ENT5Q8J3N/u8k1Bb+&#10;jr+/wzuuWXDNQbOTX1dm6RDDj5oKC3yO9E1aHestWxHdtbPng1fjYFdXd1Zd+76ub7e+/rxx+XdU&#10;fY877/DmeUjXyt3MNGuaAeUtnr619H7dEKhj91SW+gG5PUo1/jV1dXUCd57Yjt4mIGXSfhs93/N3&#10;PvKWntbAt3EeLeRTAtyhufk7e26x9t+xLigmq5WWlhK+CfQN1Tzuf/V4FOyi+XYFIc4c8RZngyyv&#10;6GfjZnWQY1D45vAoRF2WG2WO+p0l5vc1lH/ArA8OfQi4j/DHqJqG3X3YLZ2hT4bRmzH0A3/vY0L2&#10;jY2N5eXlhLDJZouGzG3o+Mfmmc9rU3/j9r1f61j7jvXd7UPflgu+w8I0ll/hznuW+Yd+zQ1kOwlp&#10;Ea7CZCXGh9B4HyP9nveOO76Uj39/OOMBjEJywfccHS8w8gJGdbhdif4HDBP0HUMndwzf2Dt+WjaG&#10;Z/Fwf930AdpHmD4xvryMrQuOm24l7/0E9jugvUPzb0flfqaNfAvp1/548QkvP574VDb6GHSqoPXm&#10;ZZ2NL3ZTRxD9EmnPMDtcyzzOo3RvAve6Zf0Gb2FsDulDe9FgjHFzzBiKNnroFjZcqRzVK24ZODzg&#10;df0xIh4/wmPFoGC80EZiFcKX4DK56/p9wtbrzWZMLWlWuOV3vWMl9rOmE6elpV2rKUdnvVpqkqlm&#10;lt/lxgY0lKCkFa3EtahNbEBWF2JbWE7UuqI9aUdRRsLeMn6/6KBLhZRQCvp8TzYGeYUFsDdZcTXY&#10;xsbGHuw1ZhnXtS8NI/CKB2bBtekEr4uLi8kuJTt25OjI0MGFg0MpTxmeKen0YZaC6ah9EX3W1cln&#10;BkPjc9PJaqSdEBynJdIe7Xx0vaaKs6f4KZ4mVBfteZJ47GEyhVaFl0/xcAnNs4crp0jgx3s30XQw&#10;y62GhqdVeOqLpxk+SiP3cZ94DGPZetmkXKKVm60LsjHZwNdcRpBapY6G6f6klJRanloS7q6sqbAy&#10;3CRpkBKNzcnJyXxNmZgp0KrOJgf1V47+JyIH+9eualWr+v9//Rns/jz5eQF/sVe1qlX979U//vEP&#10;c3Nze3t7gs4Xrl7bJyKnqqqqrq5O2JqIQLaBgYGWlhaXl7e5hYWZtpnbVreIgAjBwhQ05woUprj4&#10;Bawz99i35cRuxuPbNx28tJZnrRgP535RkbUi15iucTNxczBxsO09dRKnZKRkCLUr6ehqm5opaGmv&#10;57zKxMWz95BgAGOAO6M7hMyh6wAdeyYBMx/4MFupMnsbMkgHs+pY6bNY2bF4GrPY6anqmZoYCTvi&#10;nNMl6AZI+ELVUtjY1O6cx6V1aiHEp134LtmxInMQlfdUt9w/ar24PaLvNpaHMVqSWlJZWyZQhJMZ&#10;ynBpvV69aU8CO0LEeCgnQ6JZXfJYmQZFcGIAMxIYElm5JDd5A6XvmPP+Vn/oyTx+9mX4JQw/U/UD&#10;zOZ3mt7bqr7ICu8upHxE4rdMUW+Trn7YHf374bDfb+/9+5MzTyorK1taWgLdpmIT+piNKtk3dCK4&#10;DTWvcPFX7Ph1g8fP97EUI/SKkf431P8DU68YvvthR+Pnba2/M37z3rqj/enmp2/x9hVeJdxlErif&#10;gpkP0nOR4xy0ZeZPn/CpJLGkMr+yubl5a/cHo+J+LfzI0vKZWJPhxyP880nZKwP2cbSP5ubm8md0&#10;I3dZpGCE4F1JTQvhbI3NMYqIUlwbJrXT3traOjg4eIN0pbVHVGBA8I0LSYwW9xh8fkLQb7AYgVEi&#10;XDJhnAB1H5hFwMgPeh4y6TVNDc1prX1O7ROkFPOaOcbSXy5VvHCXmlDDD0wGz2H7E6P1R8u0IebZ&#10;n8RGH9Y1NQeXlax9OIf3T7D8csPt0aDmXoy82zL0IrPDivIcjk8PMM2UYrEp5eH6w4sDjHPvLZ5p&#10;pi+h8MdN2U+wUawD2YUrF60H5xjuxO9qOY2mmTUtXc7WNpwpP3Al//AdvqPt6Nr7ERtG69a1f8d2&#10;X0flEdR/2aX3NybHbxllbrvix2k8/4742nKo9nzSmr6fNO6ktDxkxl1LLLXh5ah45MAw7jDa3ws4&#10;vVDfCRTNbS4ZTJo6hphmTOWunU/3LEwlv5TgIGHHGcxcN3rMYfd4kHUUz7Vc8cJm69KaZVW75YNb&#10;zGgwXWTR700KKLHbPEEcH5UYdXAo+tBwZHIS+rvhN47WHpRVo6kXbb1IaIBFM0zbz5+u0EKDNhrF&#10;NqSgqISYJYmahIxcFKfszPDx8VkZ/to3KCE4IYWSkhidGB4eTjaGiED2jaEAwtaiHV4kiMIzH5ZH&#10;fmUV5VhKwPvs47SU5s1DiH+wctE6fulseKtwVxTu+BKwziOI/LbXcqSZZFLWSCehzu0tt9uM20iM&#10;tOV5Qlx7uSOtEq8K8MoLS7l48Qzvn+P9u+j8/LXDQysXrZ+GsA4XL+Ie7ptsGbe5jdvdG4bu4M4c&#10;5hK1EnPic77Qc3x8/JGBtjVTfRpZ+ZOYxFTX5u7u7v3dpCnm/fFOmcjISNJEv0hGRuYrRP9XcnJy&#10;+tpVrWpV/yr6M9j9ZfLzU/zFXtWqVvW/VzQajfA0YWgOBW1uQRElJSWy+IWtibS1tY2Njcmnyses&#10;ohC1wzSamMwESgXuCM1kza1AdTkqKteEZB06deroyZMHjh5de+jY0Svc0BJn1BS/clPkAj/fmcvc&#10;ly5dOn34/KUN3Jz7LxqcsQjYGLCNk7KDM9yfwV/rrl9LBAAA//RJREFUoj4pkemGCPiV1wgqbBS7&#10;DhllTZgcEnXerOK6ScVZBxZbpewYzT3h5g93f9j6XBA1tNtqilNhsI6EY+Thc46aOpaaxuZHlMyg&#10;7AZFR0hbyvCazWJWH8sRK3g9nuyVnJAZfZ0KoQZWXvr+S0U7mYrDtqU6RSSsl9/nr3jIJzgOh8NY&#10;cU8SPN3Y9ADhoYSzi29tf3V84nv8/BivjF7Ac+e8D95JzZ9cG7sApdd48wx3u24UT32Db/6Ov9/n&#10;vl9ZVLlD/+kW3WdVVVWEhAwc3DVtXY9E2KJ6GW2/ouLXwd1PPJV+Yij61dj416d46tHQjo9v13z6&#10;ieH7Hx27OnI6xk42/9rZ2dXn0FfVeYb6ASlvdyTOIfXKPWazT+wan6bXLX/Ah4/kO3hbtLNLDW/l&#10;9v983PNvCmufrAn+YVP/P+D+883gwcTExMKSMt78sRhqdX5+/rXY+/D/aJ07npyc7Ofnt1/UEbx+&#10;PPLWpH7d3Nyun6QyiXZAtuPQho61KWloyEZrtplW3UM8HNg0V7tlQHVLgdPaAbag8W3BE8b7Rm3O&#10;Drjntbe2thpU301qHJI6vcDs+csWu1+U8XZLzQuCenLDD5jv/Jxb21BfXy9+9zVZM7qadmOwu7a2&#10;1rOl36pt1G9ot8qyHsPYe447BZX2VhPH67MeI+n9gfQHUH3tz/jkN/5XJelPmAfeY+Q90u7sYOlR&#10;OjTOeGQGBwdAfvsL1h9u7f+h+eTdjXM96F5iWKjc8erAsWVwvAxkXPz96LNylRfMPdcelQn+/it+&#10;dbadrnx3su7tBcLW7e9ObH+qgrpB1A7jB1On0V15lgYEr4cPNXR3baiaPHyjPoanxwCeM7BdxEKG&#10;vXmVwtoly8sT3V2Kv/yEV6OHHp5sKT3ZfNOk1AXPZWWbrSeP5Hefcj02TH8Nsy7pHTlTnLH10dHR&#10;mZmZ2cn5mZRip/RUFPbDbwztLWhuRWQvCnthUoz0Drh38JzJZ6pIRWPqBfEKtCagLY5bs5wtL/qa&#10;YZ6PetL2Vo+d7d5BwUG+QpnZR2ntaO9C1xjGOtFZ5F+UkpJCwJRUaHl5+fGF0KOLocrt6XgXh/fE&#10;aUfG4kk6CajScgvP0svO15ZmZGQQ6qXWVR962JlWTy8rK9v3xBfvXGO6vo6KTfCagO+Rudt49Qiv&#10;7uDWBN6MkazwvvCSy6wDlpzxUHvfxPH0+skNi21HRqXio7rW9ZWd6cVcQP2R4X70E4yewlQ3un23&#10;r4zvTorLDczVdGjBZJdYRH+aSU5AWQluD4aWUAmCkw0oLi4mQcJXiP4n6uzs/NpPrWpV/0L6M9j9&#10;2+TnD/iLvapVrep/rzhlpZl93aRV1M4L3yQwra6urquri0APXlsrMk/YmkhT0lgVEXrwVj0fbb87&#10;Osshy364vbGpSTSzHLk0xOUjxwelweuizHfxXl7PdZGThZPt8HnO7YKCh/VgbipwxkxmuwzPyRsX&#10;eHguX7x85fiVbeySbFySwpIyEjLKAnJOPFK2MoZ2pw0CDczN9+mZQNt4m6Yet7rmZVXD7QZusI2G&#10;dfg5Q6drJvayCvY2PDayXAHSXP5WPFYCCraGRkYEE0X07E476my2sYCtC4uF8X4TuVPXZYTPKCjs&#10;UQjjCbPwLMW1SR6dttjYOMX0Kyx5nggugg4dMQXID+SL3M4Vuo1vT+h15J2msqwd5HNe2BWfpK6I&#10;DwbHx2i3Dl6b1D52R09nEQbPsO1BFYafw+Ml7s7izm2UvEf1a7xqw9uKfctlcRVFDpGtFApFmitR&#10;6GAGT7gz7KlQ6UNqgnlyIAGvVqFWwuLP8TzWa3hT0HPi4KIulbJSAjeR7bfPNv+c1dB9X/i+if/v&#10;y3v/8c2WF322Fg/w4BM+Pcbj0f0vTg59xLuPVL0lzdqZTQvfRvWOJDgN7lB8Atcfts58Zqn+G+ye&#10;B1a1ZtY2FxYWEshbuZ+7ssMub4xKpZpFN8D6rllsU2RkpIS++tFsR4RVI6EJQ4l7qgLt4wtAS0RG&#10;BSrSejc8OK72AuYv8vmatz+pwkcDUd0Uab5x1WPD64PfwPETgj4h/JmGTb/Oxo8cwj8dVfpZAc/W&#10;3P7ATPsV33006eslpScOjh969OvJhz+ltXQSevvyHGd6YWT43T2qy9pHZ+rd7m2jaxWfavukG/bp&#10;FV6pxRUWvELVz7D+aNj4BOwjXbuHZgsenDSdhYxS0LXWfXI5GMWKC6/4sbVV4WEv+hdxe+L4w4Sk&#10;F1ty3iDkFQz+hlG+uisJf1vb/DlD6veeCPX+z1jxe/gvHcb3JmjuYUj+ke2JomSXMXxeG/SoSwzr&#10;YHL+9FCh2HCoWuNVzKUSC7Qml5aV2l8fjfIub++WYZeYZWD/rSTKkbr9QQLb8xOF7niu5bW4w52z&#10;1Xn/ZHbbCf7acOWTD6UvPNwbONW6c2EJS307+mJcYtBei4HWlWkjweNeEEi2qYN3x3atBjnmSp6b&#10;5RIHSkGvRWspqioVLzZwOWRKSBbruUZs6PbY1+xZeLVQyiWAM8GxYEuZYJQrxhRaGFoDY7I23XNW&#10;6olYGRmmcmXgRTJzvikc77PxPvX47aTMCiqe5l6fKhRpouE2FYuJmBpB0SJK3uzLvU3JKCDfiugu&#10;wltXwt9aUyn46CWyEHtzcACvXuDjezx8gOlJvHuL98t4PyYhPHmeUoTHXmfCs1RszEWWoVfBMYoR&#10;Avq3cZuwtat62RCGuHIGMNXXixEtybZIjERjNEA0u/xG+TCGCXPT+eiHBtu3jfcEFpJwLx+P7igN&#10;dvn6+n6F6H8iLi6u1aFCVvUvqT+D3X9Mfv4Ff7FXtapV/e/S+/fvr169utnbVVRJ6YiYvKqq6jUz&#10;I4LU272ct3k5E9QWsLPe7eWqbmioiGB1RBOrcoRSS6vF7g8S02g0/pY+TC2jLB5UX5SFbAp1kdzm&#10;yntQ7CgX5z5uLlYuAQhKrheWOicseUBHa4OxgbCcLPfVa8cvXD9+UegQp4CiirqguuMXE0S2lLQ0&#10;v+qkeDIEJhFaZ7z0L+srKSkJq+pyq5nwaFuoaOupGeryu+oj3AnJXoh04XHSEVc0P4vMgyfK1qqW&#10;HTpI3SroCyt7aRU9PiUrISUz7SvaIjAThqnBYXE9AXbFTEgLW0qiQi7sGH/uDsTbIllhP4/XLkmn&#10;tVHCpzNZOXLBEbLvku0NoYCr6XfR9gE37+sczG40wnMZztu7b2ndrLjEO439MwEXxrzxvAcPZvFg&#10;eN1ss4jgC038cjG+znxgl2atoNcAbtLPoswKtfagmcrGW151r+bxqPEKS5RMT0diBYoKfagrL9BO&#10;T0/3cS5kx1SgRymh4Tb9th/wg1HAPwz9fl2WyLNs8IDXp9sf0TDA26rYOsM58wZveq73RPeNiE89&#10;1BqeIxRrmdEZlN+kFtF7yXs0ILNZtO6OaP1cckVtRkmFXd0QMSklNjaWQJhZTNP1gP7IipTtCxr4&#10;pIxFI9wJ3z8QHhU0aI1ffM++qaurb2hoGDAYuHXpFp2rF8tajD+kr//1HeN3xQceirnNYW92K9w+&#10;wfX9VdPHaSe/69j1PYkT3Le83ln2FD98szHg8/qi35QnJ2Jb+tvaV17fuDIuSl0D1+wrhqVfHPun&#10;6HQ6pX2ms7MzcViiJFz9Ld4yPPh0tfLTMzxH7TNMfELzp9PFFe2z6H20ct3adx7C/nJamFXVk/cR&#10;FUTi7BnHImcDGdx/gyfP8OPAwbtx2U9gfs8QdT9IzkScfZ6Pp+/x/qmvw8t5J/+On7A1+/ezFYvU&#10;10fwsp/hwx287SRM6XB/e9jS/t3RQwnLuNQdBt9FBM0f6crQSZbk83K1qLmG+BEkTiB2sLTU6dmT&#10;DZ8+4NtvMBxmWLD2cy7L53ymvxecfdTd3VM+LkZ/tpEyzY6sBVGBhyL89/IPTbZiqQRLM5iJd0+q&#10;3NYZkZx4IiUBhfkoTb/qnNSK1hrUZCErEYkZyChGcR3qWtCafCk5IiIi3DvOZ1dejnxuvnZ+lG8U&#10;CXSa0NSFLjIlLDuCkXKdlQvSe+bdo8syk4sLzs6V4VlZWHni9nseeCaFxZuCtRGkSZSXl2eVl53s&#10;b8FiOhZD0ViP4R68ScetJtOiTlIvRIRxs7OzSY2QGi+qq2OfG8RHEkc1YnoJKUsoeY6Mb3fmTpuf&#10;XDDdN8vWFeHM8Eg0RGP9sgrTsub5u3twu4ezaqKVbXQa0wMYkPcfOlTdH7OvyYF9CKOd3L69Edeq&#10;rDPKc3JySAsPCwtLSkpK+0OkHQqP9Zu1NR45cuQrRP8Tbdu2rbu7+2tXtapV/WvpT2D3H58n//YZ&#10;f62/Zr2qVa3qv1m//fabv78//D0OG+rJy8srqqgcsrNQUFTks7VCoIe+vr6qgQGCvM/YWckeDgQl&#10;mvtKtMhaX3Bn42zOboGsC/W9mHmMJ3N4NM80uuBQ06Czx4OX3XeNi/9+JX/hnSprBS5zc3NfuHBh&#10;/SVh8EvhhuIOYaltKkLQEzquKMpyWhI3lIl3cyu5H3IvQxm8y4nJjOe6CDV9Oxtnl+1eibu8Eqys&#10;rATlNGERAPcoeEbBJQoUHWRYorgIdSOoGkHnyG6zqg2ShTBr+uL9BknqWjpEKvoGuvZO1hbCpzTU&#10;2RSt5U3POmiycQaeQJL0WaTtkHVEmBjiZUC5sd6ee733NQSePE5nPFUDiSokZW5OSd9jXC607U7E&#10;tgljeRsHrUNdyubOvl0IjRXSZutMG0NaC2tZw9q996NYPpawLYSp0sS2+dZ6DDGeqtOEVxvSMlDA&#10;D+sOONLRchbVKSuPa1ZXgk5DYg4U8qFWtUs7LSI2KZeSS1vbfFR+4JTcAIGVqa1d7XdAqFo4p6R3&#10;cXNSdT0Gnm/vXc7IzHX2ivEMSArxD/ezDy9IJeRctiN4LjU11S86CcG9qn+8nTElJYVEPnvqHzvW&#10;9BHYMky741c4Vltbm0zNxD0ZxsHU9b5/W1swsu2W9t/x9znBubb6lSECCXIVdgwytP0tuW24jF5d&#10;19VDKG3TK7PN92XNb59D4Ati/mp3qy483XHX7dK3x9W+dxD4SA+m52e0V5Y17b09zfr0YUZP95bx&#10;z8SnRn4cmzD88CNqapNbW1tbWlpKahrY277b2PYP79bbJGcC2SPXRl4zfVQxXcbQRwx/Qs27pv61&#10;EpXRB3JavYaE0dyI9la0VJwsQ+U+jDGhiOMYvunG9I949Aw/9WEmFY8q8aKQd1HvEGHa928x9j2m&#10;vjv0ykvo5X7h9/u9X4P+AzQ/GLFW/LAp5fPa2ce414L+bzD1za6u+ut0n721s5iY3zzWE16LlD4k&#10;duFGobnY4XlVxrlzWv0pWU048yoyqa2opDwxPT91z2Ix/l667Ud6RW2x+OuMdZ8r9ed6bh2dfQWD&#10;WuPdhV2jGP3yqF+JXEnFjo58sUq3SAroGaDU78pNVtEoR2t9LWpTNxWgOFxCLTZ7RwVTvZezdK5T&#10;TChGwlxzE1IMMyQpOQfqYuLQe35nC9eujotoPr2/mQvD5zGQ2Yv0KmlqRVxubi6B7NiGSrvOMoZx&#10;ETwLwbNBpnuS+i0UPOzJqCqn5OavBL2dE+hoYG5oQvFr1N7fVNdcW1eHD43bXzZUVVVl0kvTW1de&#10;Y5QVmHWk5e6Gx29Xrlt3PsH9CnwsQNPtPVHThY3VpNk4bB8229olvIS1yxrMy2rc88dxbwDPcvCs&#10;dldzzwu8IIQ9halK9J4J79he1aV5sy86MhpZt9iyxghP1/DUj2E6Kyvry2jceXl5pH1u2rTpK0T/&#10;V2JlZSUN8ms/tapV/SvqT2D3758nv/2Mv9Zfs17Vqlb136ylpaVD1uaqxkbi4uLKyspShvpchrp6&#10;enqErcUszcT1dBkDvRDso37ZeqtV1Fab6FPbIxCfDpcMnI5F/EMUP4D7KEYWvKvrYxrr1j2e2ro8&#10;kZ9ToCylJi0qJyUuLSUlJSEhscVIcIeB4A0JSYgqQUgBvDKi624orFNRhdbRy/IqYiqwd2KydVBR&#10;VbU7bXf6cj1UuxDXg6geJok6ZX0nZotaRLWgonVlql+0WcNSXUeXRdGHXdOVLasQbSOobivd2up2&#10;qDV1Syt0i1fwWqfwxtpSeTTIHohn9wiBf6KRpVXAvoDI9YEmiBdHArEbaySDx8UN/us2BWPvRo/N&#10;NvsYAtjXBnHD2wfh8Rsio86GmGTksRFvLtl27SKFhyuMsX6HZzgiipA2ioS2rcU92KbbAKXR8BIe&#10;tjQ3DpkUFMSz5vqwhtqTmASpbkg5jOLdqD2FAh60xMG2D5GNqIlDfDEiS+CdCuV8yGe7rY8SuJQe&#10;i7QUZNQwd5fsjhcwVYBKhHPA+sNGh7ZYcxoFORIuyczMDA8PN3NOlzYqMNuUv7aoFfR2WzQFqRQQ&#10;cCEfBcckhoWFyWT0b01aXJewFFFUS5ibUBS1umOdx08h1JEv73wpaqnAUzm8Mby9fdFd+u9MMb+7&#10;yv6j07Wzvn7lunVlZ395Q0tTUxPDvb8Rd3R2CrSxCI3jZhucJkHAWqpaao3r1OGYdO+hjcm+yYS9&#10;pE88vnnoaUF+udOWeYd19zPDaprbO0rptd/8DLaxT4zDnz/+CJMXztumV8bvq+7oI4BlMPZw+8Lv&#10;apPPyfzG+SrM16A7XzjbZ2CGqXVmR8vQerbBYlgOoaKDqYGysdwBKQMH2sHcEYG+bvR3ob4Ko3F4&#10;UYAnZcTFzVtCeqXKh061jOww7Nwl8Qnnlg3Q9b3Im+2HKD7oegXR+1icwLeTGH4Kn09I/gadSxkn&#10;pne4r9hVkMZYkQNajmSZeHoHQuq274nLCo5LopbU5hY2ZOdWkABmk+kz6L+m06vbWdtbN7f29PR0&#10;NvZ3TW2LKFNh4n59QqFb87Yq1McR1obO+NI1pdSNVGLmDHOU2qHAiiXKgS0uWFotPhKRSUgiTkBC&#10;IQqpoCYeSCTVFJ6Vkm6cP8w4jFvB9oaVAqAztnlgyIUL9TutYjCkqyjvcXZKh3HBy3aB02J7vQOe&#10;OG94oMFVtW5CHE8l8UzOsiKAUluJR72p9EqW3lt4WIpHxRiaMX7DYPYBei+2qNRcLCqvJLVc1lSf&#10;n5+/6UUm3mbkNtEWWBdEyys+4MMSlnTYXiD2MTK+3Z+3lF9Sse15HsO73OhOml91OuMPXtcGIbIM&#10;tolgPBvGc8LW49rekyJl94Uq77/Du52+t3hk+sLRH46BWO2imOwC4qjYuAHWUcLW2ZnZBrWBjI/1&#10;ji7YFPzxmhui48ePf4Hp/7vGx8e/dlKrWtW/qP4Edn/7PPnqM/5af816Vata1X+nurq6JBTkJbU0&#10;1dXVL+mZnrY03uJoqampiQD3PR6Oilqae71cCVtramlduhwOSrQUUySLRTxyMnC9GNV3cHcOYfMC&#10;J+9e1hq34uzJr6ZHV5SmpaVZ52dfbKEHBgZek5G5qKREwF36qJIWmxkvp+URWVMdWAjslFsrd41v&#10;l6Q8VK5vU5Q4IsnLLcVi74pAFwS5wMsXumm4SRC5Hx7jSJmB6TAM62FXgoCalcEWYhu2ehaoa2iI&#10;GCgdcJBmdZH2Phbrc6DtgnA7fW17sGSwnXSQAhoOn208c7Tx2rZava2p0Yg25MiHff5hzfxkJHOd&#10;dd9rqnNIyPnK+rAthmaMHleYrE/vvah++KjR4WPGcNBZ7xDP5B6zzknjOIfdcXZbxHIgZbdn4Vpr&#10;YWMJlDr6HBUQUebntuSyO3syEt5cNircQSLigQj1ho83vKLhGMTveXEDn4eoDaesstzlk/5nd0ZZ&#10;WloecHWBXzD8QhGSiZBIRAUjktB6GIe+n5yUgrXquYMqautuevCbH5MOxe5YY/Yo/kNxYkwhDntM&#10;Pc4f1r90xOSQkOs27RAExR5WzhRRiAkLjErOLjgb1m+ZtPJHv0LGOI228qLK0tLS6OhoUbsKFrUu&#10;q4BcQm8EaAhXMZn+QOyZMUYWGzwb3uP9xP5/vMLrrJAhvY3fWZ94R1i5uHhlIL8KojaqZMde9mZR&#10;9uYbBkVqNkWe3NTulWvkDVdtB+FX5X+1cRQd9/Qrmyt8pZzPdGkcWEbi8gGb5QiWwUoM9l9MfvQS&#10;776H+StHaaFX5vh4NG+Zdyaus+Ua4aqsvtGQodmTw1SMzWBsHsPe6D0G0yQ08AWcD+9BTwtaPC+k&#10;bC1XZqELbyvft77SAZ09aOhBRS3obUifBG0IPbQNA/4iA0rdbQjtvFncujmzb9/19gjizB6c9rGG&#10;xGuUvIbda8jdx5Zh6E3h/CS6l2LPdKUem4zkmDaQb0BgEUIqkZ/iXnkSHj3mpUJmKRfWG1YetEsO&#10;zTjrEaAYHBwcFBSUFZDVt6Mvgm3yyumpiG1TonqN1xPTJSocJh/DbEYavbmw60dRjbxwFotyienZ&#10;nF3hdgguQ1jKyh1TFRWoKkaeGkooqMxAHom1VNCVBZoxYoYx1ImSGZRVYLaaK7tWwKHs+NW2i2gk&#10;5kQHx8aewyJFTn58qQtbdi9Yp1UelHRuwdOBc5G3rDF9JmOR2AfPT+VnXBjNlm5O1S6uxO2nWBgn&#10;Fr0jwP5GHh9C5Z7vS60Okh8rJLHWyrAheXmFhYWkrlvNWkkbwIcEX4fePtzn1+vAOz9+/e7Tp+Zl&#10;nAfICu4DFfrD2Rte+TP+rWTNb3n4NbiZY6qYfwlz/VgYfsTwmKvjHt7NRys+2h/6GO8X0P0MKcuJ&#10;6/tTOTuIyX4j7ZAoOTmZNCixCR+tgVBKcfHup4/w9lVYU6O0tPRXmv6/SkND42sntapV/evqT2D3&#10;58+TDz7jr/XXrFe1qlX9t+nRo0e6urqSkpJ8fHyw8rmppcHqZkM4+7ijNQI9+MxNrltbELa+am2p&#10;iMDN9tGSW0JxOQmiqRArhtci8Wm+CV6ZCXb/0ZP+gxdE+k/e7LgUVBQbGydcX+GXunIXKeESVwHX&#10;c8JWLBbW9rDXgrH8Tg35g+pnBWV4eXlXypUXOicscET65lothSvSEgd1DLY4unHYOmgZmSmZWMN4&#10;EHEzsBlxPDuVcfjJHF6nH5jcYlN6zTZQ1sjpuqGPrJXuejtj2FqsjFqtoS+r7izkGXHGJ+mQb6qT&#10;szO3oofu+gTjrWXQKOO+WGazKc7huAtk/Nh4og+eiGa7FgRDb8hYwU538xlivTWq0lC/DglhXNTY&#10;tUOT8ZzmgWMSB8R4D/AK7D+rRbyHXYaNW4iNi5fZYOcRtQPnBS/owVEBvlxnHDbp6OO61RY57QMa&#10;itz80gf3assckj921vDYaT0e6LAd1mS+bMykbA1bc8jbQ8gNjh5Q9QCv1RZLV+XN4Upb0vbypp3i&#10;iDumF4TkwHVJZqdSOY4nnkReCjIKN8XmS2tnWIq3BJ+tN7qYy6sQr+sVEBYWhrwGzlSqn7NfiGQI&#10;lUrlTFrgT72TUZjP7u0Fo4ADTk6Kfu6+vr4qlt4iZsFKFl6RkZF1dXWEniMMug3wyIN3Mj09nYRD&#10;BMfLysoIS2WUV7F3zWPgmV5qGw9XHsfxSoHNxUZX00lVJiYm3ihqc84sSkhIcElM8YuNS0pKys7O&#10;rgzTK3Q6tjun6XRGSY8ZbAVyW9Fqd210q/NoIE9NGneamr2/UF7KiY4qnqnYe53Qw/1w4fhZ2sZS&#10;3RtCdrlH8woxU4QhTaTqwDn4prO2N2fnFt8eI8lS+FFgSAPV8ZhqEJte/pGb+WdEopgjEpAXiNoM&#10;tKdiwh9DgxiYxnAEeizQ6izZzuXata+cDp1kecFCD5S31CbC3JpfQNAN50dhfItlQw/PyTzE5HOo&#10;5cgeT4JDGOzDYBkgairoY7HR2x76hTCrhEU5lFIvG1g4XtSL5dSKOu/kvUkvZu/RAlA9uELtuAMT&#10;WBKr4dMN9xYRObriiWqNE83JqPVFhhey3ZEhJhCAEhtiSXlvZe1MYjGT0CuJmlfStI+kSKDqEBoP&#10;oPkAcuxRM45HNMROo68WdwtXHkC060RcExyHoDEM1x54j220G3Td05yFjiwbZZtdZVZYsMNDMnXH&#10;0t6meRHLe6q8g3hCw7Me3MtT6MlNaKWT6CU8u/I63dzsA0Q/nDN4jDB6wfYH2YfnVwYWNBooPnU3&#10;P6d25X3p9bb1I8Ijk3hshyWOMBqxAR4y2jze9rZwXdw9yL3NzcsnSM3wayLDTwlC5emx1rcZfs0f&#10;4n5JoPwt3j7H82d4Fss1t/Jc74cFTDzWvXrrYOzMxqI5a+lm1YRy1cSKwNhELErjpSLuStuUBZaX&#10;l+c0N8ncvlVSWvoVpf8rvXv37ms/tapV/evqT2D3x8+TM5/x1/pr1qta1ar+20ShUI6ys1+VkYe1&#10;r6KS0jkr043OVhoaGoaGhtu8nJR0dLb4um/zdlM95bjVOkp2DWXj0STGK2G8hmaq9nampqZ2UWHu&#10;SfGE2DQcKfBuQEkbmtuR3LI3tJaQH9HO6oYttU3hEREBAQHGXHaKJ+zWmRqwaRoqbNMRvi58lV/s&#10;Eo/IybOXOS9eYue+cp6D9xS7PKSVDnDKGSoZ7jCliJk5W1lZBdwIHWW637D99WmT1yMHFhJTiyIS&#10;G3JycqytrcmnFhYWZKpl4LieJxoCCbgUv/l8hKyu/nY7Fyh6Q9kX1i4MxoZcYgqimoo3BA0VJXUV&#10;5JQkhFRlbmheUlfd6Gi3Q9X0KsxPw+7YWttTWywgbAVFJVwzBK8KVC7Dih+uQvC7yKzPdZxX4IqA&#10;ANPF8+vPcqw/c55lywWWTeeZT3CsO3gehy8eOcG17qI461XhS5cuQegkRE6xCnEy8QuwXhdYd0UQ&#10;F/jAJwwNmQ3CutCWhrYCjDRgZgR5F+KNpg57dIyOWOmzBVuyJLkgxRYdbmjpREsV6k3Ql703PSPm&#10;eGUNarSk0pBLQWEO8qKQH3pKz9XmEGW3Rdgei7BQUFyueh+yMrh+/bqgrKSKqgq3gsoaTeONqnoq&#10;Kip2dnaOjo7GPn52sQmuQcEeHh6xsbGEmA+a9e4z6U5JSY1KywoqqCQpqfH5IkiXQpkkqDpcCdKh&#10;Zft9WySDS+3DKYiLvh4THhcXt6+y1SUx2c7F1SwwlLjGYifdfBcJpRR5K9jRqXm9wMbZT2ufjaOO&#10;o7ORs66d3VY7a2g5QdMBJkYVlC0p+0P3OlEPOJUF7wpXFzXe6O2821uLz2fzee895xw28+lvMThH&#10;2RRlujlRd6e6zY2twRLbAtm13bal+23I9kdKIG6GwSwZzsmQSYCoN5JV0K6NmlrUxSDdEhkBSA9B&#10;kkGWD7KjcCgyiDg7FmJeF+FpCQcDOKvD2AJ2rnDyO+muF+SIPdbufDYSEhVgycpem1Z0JvcoAuvg&#10;XofoMiQFItcVWaY7few8jDxEHJL2mBcK2ScZWfiAK09oR4E3c00C6N7I2qtWvlutRPdoDHKTkFTG&#10;7xxWtK0F1F5VrXpv79S1bZU6mSkmqL1qUqx5utX/anNFRQUh3UPRQ2vrS3C3bsW3aTDoQWc2yktg&#10;3oXRLPTn7rKm2Yh3YbysgGHQcEufNvukA24FqZXl5eVRjKn6u0bRlY7HuXjWen0wJ6GhAm/KTAfK&#10;fdPKkbWM6BcIf6np2lgTWUOglkRQafk5PLcL8TyXBGMxNcVkxry/JNs7u2533xjGatbWKN4ch9JP&#10;6yKXGB3e8Tk+yu+kZY7VlA023qyPe4AHP+GniyO17/Du1qmXjJ9zDj8p/QE/2ui+RtlTpN7bFDKX&#10;hTtW1+YOxs9FXqgUSKxD/JB6hQuemODlYzyNODKoFd2cVVJdnpKSsnKY/HOZmZmtvvZ8Vf8O+hPY&#10;/f7z5OBn/LX+mvWqVrWq/x4RjN64e6eUvBxhay5tI21tbQ1dHVU1NcLWRKqqqkZGRsbGxnry5koI&#10;VUc0A4879FzFTUwYIkPV9XTVspIYWgtsI7LW+L/A9+8w9Amh33r6B2ZkZa8bHF8zPOVbVGwfQ1FP&#10;pxAaQ3czcXR0dIBfgNgNMUZzM2J+ERnsk4GUIq4qnDzHw3316oWLF8+dOcd44Abxbi5pFxcX6BRB&#10;h2rkEqxhY2+RkEEQwci1JzC6KT4+PjQ01MvLy8XNfZdMqpOrh6enJyU8ihCkpY3dDrNoU3Nzphwz&#10;6IUh1wxBKpe1ZI3MTZnYw4hNTEzIDzQ3N5eXl2e7bivFr6y9xpFR1EOL0WUrvz0h8tOHrddcMjtw&#10;xFwYumdZpXad271hjfD63VIsrNLy8konlK0ZFT3I3ttm7cLo7HvJwITRUmCNtfEa9xtrtDkuynEo&#10;KioyatoQKygokN24hk+BgVcb53XWcGqy75aSYpS7wSDGx3RdUFSUZMeoYHNU0VhGRkZOUfmI0VVG&#10;n5Ow8l6x90mEamKoFCNVGKk9UFhGZa5hriuvXdMasy4Nsd6gp6KKvnK/QW44aKXobkVPm0BJYW5+&#10;fkBgoKqWhryKsrS0NA8PD6nZLyI/OYBCISYMzVxyj7n0PqW0lsyTnbkyRFrRvFdBleja4oOKzYzh&#10;LafEqGipRGslKrO0h5k4aUIozoQfFRlx8DVjiHZa62fm4Ojo7OrGxxS5hhK9hhJzlSFcQ8zVaq2V&#10;BYOVFqMBkwQ3g/JVKPMcUhLV0NZilPS5pmwpr6wsx6h0UXD7WdXta5Q0zinigOyRNRIqKxaVW8Oh&#10;xbHX2pTRUkRMXFZaVlJWTkZensRRqk7uV+3cmE67r9EJh1YkzoRukOOGoid0IiESBc2wfSaXIRJ4&#10;wZeJ05Vpl9eNYAOmdY7hcI430Tmo5gXtMAatcEZpZ6ZNFufhIYIQabiIXg4SYHJP2+7rfzZDCRVF&#10;8CpjqMxjjLVntWaCf/bKPfFhlojTQ6xBxLoEM8EShpLSI2GlGcjWqGc6Zy8Jzhro1MAtAF3WiOpD&#10;izfKrRhyChEbh7CIwEO5dNB70evv5h8VGxsWF+dqHn3BqQCD4eZr2/Kja9a9ycb77OycbPVn4g4v&#10;jkU+YygxdOtkHIJSG7QmYNsInxH4DQsLt7NnVh+i0nwYu+wxhZku1UsTDsnZa6bv4NacOoXOMDkA&#10;35fweUGJXxkTpqampphWIRg3gmdNeNOA/KVhpqlneEY8yDeYmpqanZ1No9HS09Ote0sYnuUenMtu&#10;EGlg6Y6V8S0s8SxN6GxhfjdX19BQZ93RkdKVMVa95h9uDT2tc0xzV6vDuOsoL/BiQ0nQG7z5fv0v&#10;3FPVNtov8a0zfrTDwCLKFlem/Qtr66dkT1aTWIuIeVgKL5TxUn3/XaN8aiHDMyXhKWf2M6e/QvQ/&#10;0U8//fS1k1rVqv7V9Sew+83nyebP+Gv9NetVrWpV/z1iY2MTFRWVNDTdYuqirq6uo6NDkFFXV5eg&#10;p6am5he2JpKDn9JRh22yOjBzldQx3BwaaOTkSEA5JiaGx7seUd+j+Ftiv+RSsf4esf7ejIyMrKws&#10;08JE5tlOLNzFwiRuZd5IC/Tz8ztYkovakpDQUGdnZ2VlZTU1tQumBqRQXhFhZlG+XYJXrogegJiq&#10;qOJmXtHN6zmEOflEOa8IcxqaITEXN4vgWoSI5DPJfnbBfibe6V+sFehzLNTTJ5hyOp6OxE7ZlPjj&#10;ZWFoCkO5F5L0udR8eS/mn+StMD1UkYlMW2Vbgpiyxp6qNoHSRu7qNiKy573lxY1Ug9gEzPYdc9x1&#10;zHovHDXWWJ1cq481OpcRrQPzKDgHoCwOXS1oHcBgw+EK/W1pBicT+Ix4b3KoBJgcdDU66Gyzz9ni&#10;kJESh+166VNrr3ND8OZ+ITkJ81hIl2jahdvb25M9qcyjyc+mCkFNVahe3Sh1eauM2Do5BTaFo0Ki&#10;8BOFdBBMtNQPW+gfdGIzMYe1G4w9YW4NKfvjF0MkD0XFH6qhomKfUdHKpev0XGjkQkcD4V4oaYFx&#10;x82cEs7UUSQs6ma1nohIR1SBkLDwIRVF6GuJiYmJqKmLGJOwwoQjKMjBwSEyMtK9pJGQlnjpECoe&#10;mZR3k1oLSjpp53hBGGUnbxagrgBt5ajK5e24zlrUgNwJiY5jNulSzl6eat4uCDCHqy8iohGTvOLg&#10;QF17bxs7XQUrM0GTY3ti7BCWBuPsXcFx4hF1nMEj2nFtCQkJpNL19PTMzMwO2PoZmFvoW7scMUpw&#10;dHQiO8fM3lvVzOOovJ30Zh8j5vA9JrH6B2LlRVORVXDaPjuThVq4q5NyvrsDHVwbenadzGOzY9/h&#10;wc5mw84YbA/32DWx7pv9FLa4aa/3Xw9TR+h7wlYCDqYsNq67HYyPG8rq825xOw5D/pOSWtq6mmqs&#10;5uEHLUNMpW2MjphJs4ftd4xDXOQ6+/3M5vtYta6KK4uRlilkaHIk/ALa2dEbueJwsSO76xQrcbzW&#10;FrSWm9WHAkv00wqzz1Y5oCEIRUEg8UlqMZJLkF2H/F4U9CKxAWUj6BjnNh7tYB6Zwcw4xkNsVgak&#10;KygoqGhID5/dfuq536kXvp7zrBWyRXuHC/A4oxpTF73oVrhrhGE00zgoded9aNaotsaQI2bc2dsy&#10;knKdafTQ7BwGj2Xc6cfLjr3eUyojs9xPnlrMzEjVDqBsGcGPEPH6msGSYsQkng0bBs1WWlUad9af&#10;nO8r/ePF+IWFheQgTUpKGsDAGMaIy6PKo3va97yYqbUd/R7fy7a0Lp78+J7l/cD5AbLlk3sXSoT7&#10;L+dR8SgSz5zxLFq2LEY2qQI17zFyi/xGjFXgXixu0UUv1m0rHMLAkDZHq6N+gGC+1H3ct7XwplAo&#10;QUFBJGDeu3fvV4j+r3Tnzp2v3dOqVvXvoT+B3Q+fJ8s/46/116z/ubi5uffs2ePt7U2OSdJlf039&#10;n0TSpaSkvqwwMTHxH4kXLlz4kkjOKF8Sc3JyrKysSArRlxQichomi2RNUsqlS5e+JGZmZn5JvHjx&#10;4n+sPDk5+SWRFPc/50DmvzAKmVn9n2tV/z8lwlhHLO0IRhOeVlJSIjxhY2MjoGumra39JfEPtDaW&#10;3e6gdNH0iJYRbF1O6liS9nxUxgoywStOd0NX+OZ2Q7+SBHK2Dq6pVujr1qvqSDrWpmA84XqqTdS2&#10;koWWoMhewqNOQ1Ox2ok6wx0p5FC1s7M7FubPGexramoqYKR/Xstoj44lzGwOCokf476yi/vKGT6+&#10;tfKKa+UULoqIHJNWOSKlLKnJye0rtC3JCL6pMC2AWzycU2GSg4SAHedS2fiTNyhGITICefFISId7&#10;ycpNsGnmSHRGvjZKLniyJFnwBHHJ+lxSDNA3tTcydxDQCbO1tdUPvSQevv6s++bdhlKwcd8SrgbF&#10;QsgVHE1VuR5gej3AzLpvRzhdza4oT7y6BC3lewpMBJM2HYy9qSPBZ74/+LK4XxCCTM4nSytki/Kk&#10;bFbPQW0BjCqu72o0ZGlR2ZIguzvYRdtfWlpaVlaWTEkwc5SHdxefIOmCdl66vEbgNNu1w8c2CJ0+&#10;eIlZVGyDkKTYcVOSoTy7ty2HLYe8xTkFy3OSZjtuWhyQuSFpzcpmqXXcjF/3yuVrxwxE9jlKXNG5&#10;pK1wSU78uIj4fmFxaW1d8otueAYhhoqI0hXHlXIqaZw1urHXUxaFDsiWuBqsddHf3cLCQlzXnkfX&#10;R8HM09/fPzxNPKwYN7K0dHOveqSB01H5kJWZvJQ4j5jLfukKLmQrapq4ubvpewYJ+KX4+PiYJucr&#10;5tbbZpcTOJP19SH9nlBC1p7M8hthSQivhE0jUhoPx5VGZ+aQDjY3N3cF3DPoWomjR/3vE7Yjiykp&#10;KcHBwe6W3p46AUKx2cJxOWIWiRe00+FUA4MaSFMRXYnUSsRnG9TdbBHz60GPoegAL+5v0Psegz+y&#10;eP1gbTjc2NhYXV2tlBG/KSQIEaQllBBvjAo4Fq9wNlGQO/IER7g4RzAvRzgvi77Vtct2/Ne9z2iG&#10;WOwLERaI32mafuFGKvf1mNM3fE/xScBCAMYyOOkMvzTEpZ9VSMvPz/dqbycczFt1AwEy2D6HogU8&#10;m8WOx6LGFPLDzWo70ftQv6bDlsRdozkYy0Wve8kfUs2rYo8rR8QI6BPEmoItIiTwm821tqjyTavC&#10;k2Kh0SL9+nw8aMSdYsFZ5Qon5WUsj+1ajOIaMsIo7iayh1ZymDWhOweD2Wgrw2gnJhsxONTJ0BXP&#10;N9SL3niFQrmQOrHQDrguhuc3Jvf347vv1efvXmqZYfhAMnuN6R8ceCYf4MEzPFvatFTpU8nwZPTI&#10;3f7YUqpvWS4elMv3lzmmxIkXJKhmx4eHhys3UcmpjQTMY1JjP+En/5CJCsXFp3iqH1yCJz6PGB43&#10;YJSKQSVr2sGyLKHmZLfsoK1D0puGpWSzfeB/AwlRKCzd5ks1QqMp2nwwOIAptXADwTzp8qvl4pnH&#10;uWnQihEzyrLC4AG+OhkSyZNz4v+sLVu2kLaxepZc1b+h/gR233yezPiMv9aC/zctLCx8Le9/YO4X&#10;6v1yfP4HQH8RgW+S+AWgv6xAZr4Q8xcW/5JIjmeSFWHlL4hMtPLl/0HMXxb/v8qKzPynrfpPOa9q&#10;Vf/HNTpze3NQLKgtG8vq7MIjI+IT/eMSEFKMxGbii/7JkX+I4K+ohiankibMXLcrGZ6RMIKCF4Ki&#10;kGqOTkd01Rwut7ebGMI3j849WXmtSRBvZsrebiXdsaM5g2Fb6F6n849Qcqmgim/NUOWmnA32Q1Lk&#10;lphQa2trdX2jzep2sHKHvSvUHGHhDCfrzTJOW4TNN7NLgecmeG9u3XBzx3oZCMidu3DhlJXyPmtT&#10;eTN+e80TGnvj16k0QrVlxZY0BGQiNRkBhbhSisRC5pCC7f5NyE1DmezJSDlrUDn31u4/Ui1zLN8o&#10;MskhoyAoMsrGxcnExSEoKAiG9L3mxfLx6RvTR3bGzKB16rB3i0f8NY/2HQcV88LrFIML6cw5S44F&#10;jfHx8QI5CXvL01x8fA5Rog9EJ1l6ue+oiuXOjw4ICHCiZvpkJlMolL1iuVEYP541v7Ft1k2k06Z/&#10;FMsf6urrCai5u7urWlmxUkJ3+fmS3sPAK8DS0vKMsAQLFz8nJ+eukxe2Hb+w48ph5iviTNclN0qd&#10;heB5Zl3TjVY28PDa4uCyycxe3MBMT19fUVFRRUWF5MDj7r47ONjQ0FBUU0tIXeOMkvo2TYND6rri&#10;4uKIzEZsEgrdV4b/K/YBVWVzkfD+zEuyJRwqNRzqtOPKFGFxZ/sIRBy0Sj5umqQr5GIWdzwkb2d6&#10;FmLj+c2VkqXY08QP57lYU5xSU9HacaiiyjWUYhwT6+vrSyAsLi4uIiLigFftOrcWWfccXesIXC+C&#10;SdF6r2qrsAKCmChZPlIyS6VSE8rra2vrSNsoKysjXahqfA3CJmQ86aGnJ2CxaH5mkXp0MDk5OSEh&#10;4bh88k5P552FQUgpO1ocVX1vg8AcFeMfbIYCJ090DuA7Mbzag+8VRG8n9vfh5+/3f3ib3RFzaNKT&#10;876m1AOW3SPBl6g8fLQLu5NsFHKh0rwfHd1ClZb1B4sKuOd7dsxPYxo9fchpQV4TcuqOWFUIKAUd&#10;9A5xOJJy2ioVxf4sGSl70x1tO/dQaZln52a1+3p9Cisw+QLDryE4gx0PDnMNGte2YvieN60uJyfH&#10;LSMS4wEYaSLWpUedmFlef/eVQcUArgyj7AFuPNgjOZgnk1d/qr5/Rz/Vm5pYX3F2boW/cYuKBz24&#10;3+pyS7To0Vm1x5az9xE9CIEOqF2KUT5WtjmhFt316KhDaxsmBzDZLEDpvxrThIlWfZv60KRKLPTv&#10;mGzPyMwsGh2sra0tLy+PrarD1PcMn5YYPi5v6HgToPkYr+dHjr0cPThKNrWgYKVS0tPTCcISpaWl&#10;RUdHH6tOc0uKdc5Owe2qU4MrryU/+aHx0I8ttKFu0lxbT7UuMC8s42EdRuiY2drpEHukPeJyAXuO&#10;hUGUu52Xh46vO6J8EOG1M9jrGK/nPgXt/WpaUvvcVTzMjkYoWjhYG8ubmcu7WVlZ6evrOzk5+fn5&#10;hYaGfrnY9J908ODBrx3Tqlb176c/QcOXnyfDPuOv9des/4n+QrxeWfv/ytP/aXEVr1f1r6SExEQU&#10;tyCyBZXNsjHpoHbvyaq9GJF/Gc2HeZsM/EJR1IzCJncPD25DY6hbQNsRAvpQMYF0IBSjkCKOEgVi&#10;iTynxj9ETtgpKSkYbMBAfUJcQtVl2gjDaC1qIxkiIRYBzySkJ8ArCWLhWz0NDY2MEBaI8CAlG2tl&#10;Q5PLB3U0ocnPbnRzh9bV7eawNCE+s10bvFLgk8blG5znz3NfvszLxyd+RiINaQxWafxCaWTG5Ig/&#10;6GmQb4J8MwqKkBWH8HSkF4LWylDVyu5VoXhxFKqj8pdGXLPZLZr3RMdEEYyLionZ25UBzmnEEBzJ&#10;ZciMZKgbQvstYoaiFqPNb3Hi7eEDb4QtFjD0At33XTPyAoICQygEDEI9PT0JJbj+IbJIYNrLy8u7&#10;IJNhjJqWnq5Qn7vmt6fE+GWQYbGKdAV1f4hgDb2mBm8HGd4MVFZWXu+qRkexi6sroQ0HR0c/f3+U&#10;1JKpjIyMpKTkypjf9vYcQaH29vaEoQ8dOnSJm5vrwgUuLq4LFy8Sq6mpfflXQVlF5YSWnba2LqFt&#10;jT90Q0yMX0Dg+vXrGxWUNigq7/PQR20QKvJQ4J6QlEQcGBhoXoxddYEY7kDrOFrH0EN3zUhNSHCL&#10;iGbIzGEg++fISBdmh/UbqgmKVdJoVTQaQWSC1CQ2IL+XyM3dnYsSj/h8Dw8PI1KVlwrAU7fyFCB3&#10;BY11GuFLgVeX7mOpVqCuqorGUP4W5W9ramr1MuuQcWfFsQORkVH5DMNVWCjeN5JK2N301nXv9pjY&#10;GMV6djgOmPSjHMvN+FTOWT78DjXTDJGyvzD0/cqZ+fMthud4OSM02d3Q1ERanf2wCOaXDi2Eio0y&#10;4PljPH9ErOG5uMzw/T18pBhrtqN9DnPEBKyl42fx7psVf3x+onywGjWlKE1CVjDSGYIS4Rmm3waR&#10;O0q4c2vnnVLbWQQGBaL/LZ4s4u0cw+3HC1j8nuGHh3hYXFRM9oy/v79aFmlpXSToIj8hKyur5g/5&#10;hJch9QHuPEDKjG9ECW53YaYzKjpaozjbOTstMTExgS+BoTuVYSyPYTBr4RE0H5sxPK7MnMaGUU9M&#10;p5+aug7HNNBiEFFywD2Vl5ZNDtUU9ZQKhspsZJehzM/XjwQqRKRSmpqamH5/yfj7y4yJ4YLCwvqG&#10;htzcXIap74vOzHeee8Hwev4VXucXFBy733PkXnd+fgGO9OFwPw71k7YXEBTk6OT05R4hEimRDevu&#10;7nZd6GD6vYXs2KzsLNzzFR5YGUfPxdWFmJzsiMj6jg6OnK6WDOGOiNyNSH0SH3JF3UTmSdJcPb08&#10;/QPIjvEnqykqKWporrRJLS0tCwsLstrKIPr/XKuDW6/q31l/goZPP086f8Zf669Z/xO9evWKnZ39&#10;P0BWTk7u+++/X1hY4PtDJPHWrVsk/T+YmETwZGZpaYnM/wcTk9PkP8Nrkpu8vPyXRYLXp06dIiWS&#10;eTc3ty+JX/CaZEjmSeZk/j/wmhRNEgcHB8n8f+D1wMAASVzVqv7PitLWyVhWh/IGkZSsuPh4wtbm&#10;EbHMHnVcm5o32jfbBFL2ZVftyKvRt7PfYWGzzsiaQ0qJlUcNYmaQcoSWN+KykVx4xTPyUHrx5eQ8&#10;wpfmgT4q4QEEFv3k/drXtReyD2KsIex8rXNWBfNcw/V+WhqB4YReEKZPckCS/co00NjQ0PBMcPCO&#10;qOjNMTHWNjZqV/QVmFSUoSwHJSlJKTZdA+KbN29eFRLlFpUUFBRkv3RlzS7lTbsU9rGYrgzf5psC&#10;l0LE+SIxCpn5SC9DFg3ZNKnjeQI8FZbb6aEoK97Q45l6XnpRdO29Ozvv1fP3aKJyHrQBNKeDRpWp&#10;zTgVfwuRy6EFdf45RYeLH5+kLEYyPohjWNhY/Fhm20sVvNxQSEdDFapb0RrgWL39aJW3Y+4erbKd&#10;u2lOJjRszItDWQNy6VvK+zB4B7+MrPnt2a43AwllRafmSrUHyki3kJSURNglPz/fu4G2fqwe832Y&#10;H8B8p2daEglIoqOj7UIo2oHBBEq4qTmXqLlBQUHa2to2NjYcEVFIy9qSmGJqZnb6Gr+AkPA1CQlO&#10;WWlhYeH9EnJXJaQIRouIiIiLi19WU2a0NNinqy4qKsotKXFZWFhAQODszS3nFTdzqWwSNDwYFO7t&#10;mJPrExsbExNzNKzJPTpFnkQ7zaX+5cW76XOoeRBaQie4xj6yWFVVRRCNIGNFRUVoa0sMrSo7O/tg&#10;/zAmZmLj4mxopcHFhQkJCaTb9PHxkSGQnUw3DI5wF03JRkcjBqv33KXvuRuLOSk8Zot5df3AE4tr&#10;o4pptcicReQdJN0Jzq/Qjxs/4/XoS0GktyQiP9mwYrtxLxRqT4Tq256J/4jOTw6Sn2IOLW1u/cSZ&#10;895T5dVtPD9RPYekF4h6jdsTmBrG0PD6sRq2rmiWvkw8WsbzJ1o+Dxbw/vDsG/z4egIPXIznLpXO&#10;zmBGPLwai9WY78Y3T6+ljwj7du3P7ypgq88GbWd6mp4YdY/uDBqew/87ngITW8L/hV4aXc2nbg+R&#10;uMgnr6Th+KMgh0/44Rupym8WNjz9CT/9il8fH3hMNpvsnIS6hq0Lz07fXqKXezWVrU9LPRcdfUHP&#10;Jp7sasLcPkV5UVFRjjnp1mmJOZeLj5FW2l7se5bqKtByKrNeyKdZVzB7g1XSFtvgSxX7Nno6wDkL&#10;kcUcwcmR8YkO2aneMVHUg9Q96XnWYmVh5mFS+TloayI5E74nRZeVlREmJlOx+Ql8XFaaHavzO9sX&#10;sHPQC4M6F/K17UhslFtfQ2mvPyJfiYZiDBSf4ivkSE3dXpzlRgk91BSCYYpCTkhQUcqJ0RCC1ORc&#10;SZprTmmRf20WaZwkfNL3tldzNheM9kSJ39EUz7RzOQfTzPbmm5Wg1OlqWeKB6nKm8iDFINIJWHhY&#10;61NMSbhlamoqa6OhbKZ5luK6Nc5Twclm165d5PT3vxAnJ+eTJ0++dk+rWtW/n/4Edpc/T2p/xl/r&#10;r1n/LxXxP/RlkRDwf7nY0tLyJeWLviSSc97X5T/0n777RV9SiL4u/6GCgoIvif+B5kSkiC+JL1++&#10;/Jr0B+J/SfwC3Kta1f9ZrTwbcJYdx8+6ePvU19cTxLEIjtwQS1+5JyS6OjAwyCE2QSold+U2BlVV&#10;WVnZY0e1WDk0IGgENQ/o+SKsEBEZyr7hBlHx3j4+zs7O4iHetm7GJqU7zndoobNCsfOYYfkm/ygH&#10;QhUEArSzqlA2hlttWGxA/chejR7pC8EStnYIDT/t5a2np6evr29vb3+VEnk1LMrExVX9mv6pYwqK&#10;UJTcJCl0TYhHSOSgqOx1QcFLosLrVGQOiUlsOq0CDkNcNIKoNYJiQPKPrUVaFUIr4Vu7T6HOHNRr&#10;vJXc8jEnbMJRkErM1cTDXaOM8lkeiWUOveV9HgvIm9mot8SZ05OVne1ZVLWp4CV8vkHSN2h9nPqI&#10;f/gVbGcN2buDMayNcTd0pYpWX95TGoiqfI8CbKtwY6kIPZuvBnoNaLUo6UDvzwyhv6D056M9D6Nz&#10;8knn4NNWrtCa45aft6m/a0t/l1RaGUJ6Vhg9pnt7NN3TOV2pplqptiYoNSUyMlI/KzUsPJywmmxC&#10;DJnqpMejrUg/K4nMk0je0tLypKrGGU0dSWVlBQUFaWlpISGh7RqKu5VlCUyfERMTIUgtIX6VgLaI&#10;yAEVxSPKCqdk+A7Indgpf3K74pFtqge3yZxgFJCBoDq7rFFYWJhJRFZISMg1n0zBoPyAgIDY2FjS&#10;DebVNpwcva/bPXphVBsPw/AkHMvXFYstCEkTEeRKTU1Va60hlq1sRPs9tD5H53PU3ztvOBDN1nY8&#10;sx9D/Q6qLenKJbHh2VoH75xWfSWucjcrqUKxbZKYXl1NciAEX1jVYpAwlZOTy27fDZNZ1fD8CyXa&#10;iJ3Ymu+jNwa9PqO8JRR5GXFHNmDsI6jfoeY7dD/Vq5suae4tqK9V66hDdxP6p5E5jZZxLPRg/AGG&#10;H+FRH14vXy97PYPnC3g9ienqswtiyXdMLRox24q5h7jbgfYK0IdR1C+gQRcVrrzBT5O4VnVWfhS+&#10;n9D3GLeW4fbMI72R7A1yUHg21WXn5BQWFhoPDtJotCbvpru4+x2+4xv4nfmnz5kmv1ucXkbU36Hy&#10;jUloP73Co6UcV2uilWscJZtcMTKAWx0YHg9jr1YxzKewF+ep5ZFAixwO6TLp2XJFBWjX1e1QutyC&#10;mErQaCvv74xzRi1xFKrs0Z2CnlQ0hqilBJGaIiKnj7i4OELVpPrIbgwqL1drbtEoKQkPDxcpLtLJ&#10;SF+5iSvFsccdtgVq0fGXa4TVBQOGMNlfwjCRhcpcFGhvrJS6kOni4uLt7U0ObVLvJCtyhJLaN6lL&#10;UGuNc8wIc3JyOppicine4qq7zXY/B4Q4avFGq2vQLOQbq1EdIxWTJp2WfiM96XxSMYoNlet1VOjh&#10;chmXq+zQpS2aZWtIceZLM5dItAkNDZXrj3RoSSkuLibHwunTfzJCCBEh8q/d06pW9W+pP4Hdu58n&#10;eT7jr/XXrFe1qlX9Ffrmm2/2HYSBl1dkyQBcf7LKmCwtLU0q6WpoaCgpottqpTsZZFIoFMK7Z42M&#10;mQ1dzsB0v5AoZG12yJpc0tUhKKxmpifhpMPuIadkbYwoAx5nAw1/v91ZGR4eHtrx+00pgjw5YadL&#10;o/USKD4+PtcKcmUy0638Q47HlnOjlONyG2N93R7rxhvbaebmFsbGxtu9XDf6uCvor/zF7ODgQE7/&#10;ElGJl+PTXF1dhU5rMIkr8O6U4+QU4T8jxH1UeNdxMUioQE5xxSZusKLAngLHMGhEwLIaOZ3o7Njh&#10;2umBLtuTo97o3U8J2kl19PPz47OmQmUl9DUOdUNFy3r3xQOsD7dK30N/BYabVoY76OnY0D6T8pD/&#10;Jr5TO3C3afSY7aT5/pwPxOumBs7VHuSmQSR6TyhCE5FoczQCEW5ICjiSriZfy390oByjn/YPv6IW&#10;F8vM9+PTdEVtA3dGKXJrEFQpG2m8MSZwbWw1Wuv2uvRHnJyH1oNTUg9GOEcJeRBy9UiMN85M8TLN&#10;urGnj1dwWBFTJnxUX18/wlKHOhoEqysIV3l21ofXVnp6eu5xshazNCO1oO3qoampuV1Da5eWjoSk&#10;JAFrPj6+K3y8x67xkHkpdfUN1uaCmhrn1MWhpLpTU4hJXey8qMSNGzdwVWcrj7KOvqGjoyPJkAip&#10;BQfi0sjOv0qR3dN+E08E8fj6tTqTs7Yd0B1X9irXD4/YVl7pFhVNGoZebOrpmkF0LqPxEaJnkfoS&#10;yS+R/lxWtS46OsY5j86SN3MjtyM/sKgBo+VONXRqtVTLRHZ2tnNxPcrvnSqd1K1OQX8osQc1UKtx&#10;1/lBcI1CdhxZCzha0ijeFOC7sBX3I3E/Ct+bsnTUBzV28xQ/R84vsfRe3YECvKhd8U9xG2cPMD3P&#10;xOtR9D7Bs7v45m9rxj/j6U/Xl7MqZ9lnllFRdoQrloqZMswUoyUX+SNoHEFqD8JaUE9CnS44daDw&#10;GxR9i/DvxEK7SHVcnBzG8jz7zHheXl5ycjIJBvy6u7kXFvIqc27cUT/8VkKffv355ieDW76FyncM&#10;P//O8OL3bUG98o2sQj28SnXQytm3s7wWg6MY6rni1xx0seKKfyb1OtWfmos7tVoNxWlpabod9AMz&#10;TSSoC8xISczNiYkPVckWO9MgcqZRdH2VNmje6ElCa6pCWtABWs3eqmqCqg50+rbJiZDCwvSSEu/u&#10;buL4yvydU6FaOUGeieEmSeGXc8LRXIbmyl20pFAKJcooOYmjIvtQUzqKLrmXXfIoD+HOEY6JRjX9&#10;aE62AyVoe20Sb1GcWag/quMu50URfNfLSAzKTAsODk67kE5HTfLuInPZoLzzeVV7qqh7qSRdMS/z&#10;DK2IrGmRlLi+ueZUOTWEbFh1YmphDiH7wMBAAuskGvT394+j522/63lhMqikpOTcNy2Hf2wuGWgn&#10;X/zK0f9EL168+NpDrWpV/5b6E9id/DyHzxx/rb9mvapVrer/tX7//feAEFOVJTS21bW2ttbX1xeX&#10;0WDz/mbYfE4m9dKuZegti2Lp6LUyeIVv0HW8eFwKgmdv3BQ3NDRcG6Z6zVbTwsLCyGhlbGwdHR0V&#10;OZUUpBCHMYeRFC5v/3WUaE4PfxNtkyCWyGjGOC8HrwCfAC8vL4fkBLSVr28upQRSrPStzHxDmAvz&#10;ibkTE0xNTRUVFUn+CPQ57upkbWPj5+vn4eARwZx4RS0pmCFknawiFBWhIMez5gY/oxQvk8QOdgkI&#10;ya+87YVYNx7ORfCirnEuZDZMcjMM9mXsZ+6r5nVrp6Mj9+KUi85kK1o9XX13Uc035vkLYYh/Qw86&#10;zFEqjYf5qBlCwjLmMzEXiKJxLHlXza2zWtDDww9qmz4cDX93oQyo6lpT1SgZcFLAKHZ9aoiCWBQK&#10;AhiyfSTrr2Bo7MqQs23zWpTYo8qhvL66pq7+aGQFMprQkbwmqW5PmxTGKjeOBlq2IXmEJd9e4jbr&#10;2MSJCRLS4NUi08vF6JamRMJxGRlq6ycvyfWLnR9Jy8gQHmvIraooKysjsFJVVSU72cr6tFdqsiU9&#10;PT2vvIwwLtmll8MTCRB7eHl5+vqqqqoy2ZgTKygoCAoKXrly5fz58wSySaWcdvKAN8XAwEBSUpKw&#10;taCIqICIiJDoDTYNYyZda2KC5uKycsoqKurq6hoaGgqqKlBTgYYB9FRvmhubm5uTsgg2+fr6ipTW&#10;rW8YFCqtDQ8P96WEUyIi11OG1qU9MgtOdA5Lh3nXesv26OjoqKiogl0PmLwewPeBsvTdkISzXkMs&#10;ro2ITQrTpEWB0ge7O6gsZ+ny0Os3QN7j/Ltr8pRD6jFfifGooFMsH9XR3Yj0b9e+Uxkf3MJNvfVj&#10;z7rlSlgNF+H7WLT8iOafcc9j4z0DNH27/RtE38XyENa/eYS//8bxsat7hhklDzQ7/c52BKC7A6kT&#10;zMP1gZHRUSmp8fHxKSkpZKoVmMFgV4LAb9H7Ce8/MPm8iKH3Hv/wsKmjo7i4OC0nkwQDuDNGnJef&#10;n5KWKHh/74n35xiW3jM+eMa9sLH8Uv0Qy6LK2VkWxR/V6et2tSfsbEtSrGdG+FO8GMPjccRMojsa&#10;Y8lM3VExNSUkt6SkJBIsFRUVEV7Pz88nkM0yThNtLomOC/W4fQa3adm3EGYrty85I5KhxU8hJTQ+&#10;PiI+3t3dnURWZGXC+hkZGecWF1mfPTMb7MOUD9424O0zhqfhFl15tXV15eXlpxM9SSlCVeXre9pI&#10;FcSlp2N6SremJisxJ465Px+zEQyN3jKR3n/IxsaGhFUEee08XZWyktb304+3lGcKFaK7k7Gjk8JB&#10;c68ox+1JsiOS0tNzKyvzKirIryB7j+RMap+0h5sdoSy3XG50hJI2GdhStvZJfnllRRm9ormtpa6u&#10;jrTo9vZ2jzttbH9rJnE7aZNfIfq/0rp16/7xj3987aFWtap/V/0pXj/AZ+W/1l+zXtWqVvX/WnbP&#10;T1y867djYFbnE5K63el0OqG35NIub6PmjdJLrHLLB4Uq4RoCt6CzKqo7+c4LSMpcFLpxUVlWQE6K&#10;1VCbU1tjg4vyaUdtx5OBkfsLN+TGRx2kGqSmrr1dfHiUmpqaulNvYI9Yj97ReJ/9SXzGpqgWRn0I&#10;auRO5Son8Cf0oGdHTQOG6gYxmCiWSMBa2tuTMTXmZGSIvb29vLz81hSjNWWWoKduyrINRrDP5mgH&#10;ODjDmWOdGjYq4oYSDstBSgBKYlAQhag4BJVYBeWvicvJyspqp0Qx1abtq0j28/Nr2tbUiEb6wfGq&#10;E9Pa8l2I70bmIJJ6kVmAGjVMasjvGtLELK94BYaV0C2OMXfMRGIq5Oj4VZUTVXLmFvzTBzkqT5+v&#10;3MzTCZUAztR1yfGId0Gw3J4g+QOULXZBu3K8iUOTHDbQjNAYgFw6qlz0/J0CAgIcAsPUIhKY6CXr&#10;mzLPNcK6AdmDEB41CBo94FMqkJIal5mZmZCQkJOzMmLd1a4hTN1TaO0ibBQREUHYpaiiPKquKiU1&#10;1baxcu297qsjTV9uh7Vrqlp7v2vfnfaE/FyyGBkZ6RAehroK4aw0Dw8PFxcXEvls86F8sbK6xmVB&#10;IX5+fkI2MjIyysrKbIZW+/VMyY66IiYuJSW1R15/t4K+nJycqJqmrKYWCZk2OgVfsvPQ1dNTCAs2&#10;Cwp0cHG5oa6uYGJ80915e2zoibAAKysrwmRkI/1TMnfntQdErdzGvZfe7JqUQsIAV1dXMt1VlEIc&#10;4BWQerYoOOmUersIU+GgXd8B6iROTHRY3HFqXGYLad2TMLc+fI6dOE08eG/lPEbmk47NR4uYnikZ&#10;/gQM71rfWLv5b73gLRnnLJq3a/BH94/o+xVDb/A4mPXVZULVhK23PL+YM3p62+035+7c+mYe54ca&#10;RFrDO4ZBvH28CIOt6GmUKMnaS207X9AQlZDoX16Gu3dCKivY7kbjYy8+puB2Yvn2aXp3Z+ZQX35/&#10;r35vCpa98cTXKT86s6AgMiMjYH7PzuUui2en3Jbha6d6C4uBKg9x52Htwbvd6D5eOGpqPNaEphym&#10;qYvy4wh6juw+dMVjrBhjOf5F6eb9nXh9L66GLlYcvbd9JYziMqHu1O/Yq9ewXyU7sWNz3m0E3z7k&#10;b6EdiRanI3U+mvEOKcnoanNNSzUoKV575/bhifFupe6f8NNv+O3Dzg95gvWs98PxNhtvc8zq0/Y8&#10;e4j3LxM62ktKSq4vzq/8AVVSQiKErKwsSlFhcERpGmv/garb3LG3w3RzXUnMMDxkHRdnVFCwr6OV&#10;tMAr7WF4FoWnkdsG/A5lWTsLJlWRYy8oNYxaFFRaEpWZeWh2BstLtm2tpAWKDNHwsKGgoKCioqK6&#10;uppMv3B/cn1FXHUJCQWPvtXGTxKeU4mkSyFs3dKywtm8vLxfIfqf6PTp0+/fv//aPa1qVf/G+lO8&#10;foLPtn+tv2a9qlWt6v+FUhuDDN6ycC2EnZgu0XwF57aUzcXvDGi33Vqa0N/JQh/Z4z9uwpJpdCGZ&#10;+Dyb2h7BG2ckJC5I3bixR+/MKVul8+ZnPB0kLVcGq+ZKsOFOdSBA7O298pKI6OhoZbcKqEygsBhz&#10;lKOhdYkZVI3+At+iKI0C58O5cp4UP87yqKO0qJW/nsXSspWzLzSUY7BRoKY0LCxMQNMOUoEw9IO9&#10;B2xcUOVPLFEhqDrkMdoO7xPKoucdiC1hyXZQnodJTZhRU2mTkqSk5DZtrT2aGuLi4jwKiuyKyhIS&#10;Eurq6g1oUHRvxUh1/MX2LnSNYjT6RCcimhBThhy/8zxZV07nIs8TTfoYk+GTLNfEPWK2masSnWtl&#10;BiHWB1kv9f2tukwlxYjtQkEllBNgHsNxNPywfPxJ2bRzaqnILEZO5faMPNWuErwqcuyvJGxRWFiY&#10;kpIiGhXCl5LM0t2EW7241Ye+Bkw14fYIZuuOz90w6hbyyk7WrslOTEwsKiqSvNXr2N9OvkswhbCy&#10;ajH1aGODT3Q0iVKys7MJ0OTm5pL5gLTkvX0Vgk0r9xUQJCIfWTbQcXdIqG/lYjah+aCgIDQ2oqnJ&#10;NjGRAK6zszN3aurh3JwzmSs32vIqKMgrKAgb6J12c1JVVb2moHxOReO4ouIBJVkubTXlwLirITk7&#10;Q0ptfAJJiQTLYmNjRcKCnAMDvGMS92S2CqTTCUP7+voSgr8Sn4v0Gv3QKKEMIxa61LUiI0oYxSAm&#10;nlQrZ0nZ0fKqlUGs3d3d+CO4LufvlCq7fLnMaU+cg4diQcXFvAc8Pgv6KbO8W6ZeYORvuP0bhl8J&#10;eNpJ2npoqVKGIU2AOVbF5MHWHeFxOD4Ze+p2jNMzJPZCqr2MdegfbCOfmQb+fnbAl2fe2fw9br6E&#10;5yR+uIfke5bEFn0e6HyK7rfofYncSZRMI+XWeckGa9Ds0eB4Jc2r9GpghSjZmQb1yfiUgm/u45s2&#10;J+vOYwNLhpFPX+JlmVcZppzwrB7PFvAsGfdi1z/KV1886/sCUk8MeO6r4EkBnk/iQ96h1jIpr852&#10;tCdc6K/AgO/5O5tbl7bXLyndvA37aTjPI6ydLaoguqKwpqbGfLg3JD3tQn3ipfpEEpbAoQW9Obtc&#10;Wms239YLHUlSnL2Lu4LVEGkGbwEox5Ny0ZPBXVHHXdcs2kxiMFK/8wc+cd55wfT5SbPQxycE/O3v&#10;vsf7JSwRriUYXdTUFFZNl56bxce3yrMzhK3tu3skb80Q9iUNLC+5KMe4JlamKMYynfx2w6IicqgS&#10;xD/a2iRaG437KXi+hOc0TFjjTgbuZnPWO6SmpZFC4/4QmSHfIiIFGXVVaTcXFxYVcdyrwutKx65y&#10;UpbkdAvhbPIpCRRJM25tbSXhuvHdQoa/RYo+z6JXV38l6H+u8vLyr93Tqlb1b68/xesX+Bz01/pr&#10;1qta1ar+0KcPP9JLh/7nB2r/F/r73/8+Ozvr3NzP2XuvqLbecvxsWI9JY2PjydLnl8oeK9dXo3we&#10;kYvbkwcNr5RtMC5TPxZynf36DlWVLTKm1zZZcx9wlj9jamJiYmBg8OVvZT8/PwJtgYGBJ4t9dhd7&#10;yCRao9sWYzYYVDtgGJVpX+PVUMg/XSDWWXTuahuUh3BtUFC8INgjOF453kOo6XxEQ+XGliT1JD/N&#10;aGmEH9YKOSMRzr85DEZecHY/o+lr4ehRnn/cs1cBE5MevYqlOUfMHZw2K+nBQBe6upzs2sob9Y8J&#10;G+pDX2Orlpy4PI+aPrG8vDyfusIBE6VjBpKWNxQjz7okXBwS95vQMhujoFfuxLT+zluO6DvsFiAV&#10;d1TPiFsAaRpyEidrzxxo5dCYhiwHVY43VaUfCmEn1FwFBYJkDxUbIcQDvM7gseDkkVW5oC7A47TT&#10;zQu5wQzpdnp0W0IwNoMV5RXlSQ1lu19nbXyX4d6U5xjaS4hBkVZ3sr4ZI/WYGcN017Zbrse+ccW7&#10;n3Z9LLjy/Bjz5JhvfbtlX6vA3ADBkaipgRM/3SsZHSCAQoBGtou2Yb7Jlb5yAdKqvTa9rCTpj1FH&#10;CH97xCQZpFLJIiEegtq+aenbm7q2NXV5JCUTwiaBCuFji8ra8KISsr6Pj4+bm5todBKyy5UjYkkN&#10;GhkZ6evrK9raWVlb7zLUhIYJ9IxgoGZnb09yO960tKHlqQ+tlcQJsS09ZGMIYBEiJEB/ndIJ99sE&#10;oQh5XyzQRYs5qtuYK+I53JzURKZN2Ed9rucRyidNQjsj83gFLTA2ztPKx07B3cnJ6YxPIrGMped+&#10;XX9k9WDme0z/hpE36ApF5SSqWlHthspp0KZRNi1LDXKevCb3+NCRW9nuD5E7fNCvT7ZrETZDRkfG&#10;ik1fY2df347eQafH8BlQvpBaW/eCLb9/y6X4UnQ9wsBblEwi6xYab6Fo+Ip025bUrivmtfaUixht&#10;2jqWI9h7Db9FrPiFr1Rq6iLryttSnuN5L19vQg191+KYZ0u9Pi0SSxF41Ih3L/DuDd4Nnn3lrvnw&#10;9PrnsXg6i2ftuDeB14TGP2yemXU1uruMhz2Y8N4zCqtBZE/jXuchvalg6VE8ygvVHpzHfMGRgnjV&#10;+CjtKAX7lMsW5RxmNUICzUMHluVTBoltLA3WN9sebBRxEbezudmwqzoldl9D07n7eNpNSLoND9rw&#10;0wJe/4JfFrEYp3cf73vsfG6367c79TWcW+zIplUUFBSQ+iJNkaA84ekLC4vHlx6UlpVFlJbuWpiX&#10;6+9rFW6Nk7lH47x/B3dItPnFBpnBrHfD8DwaS0EYNMTdOdxtFqr1uFaThbESVWqqbWkJZqY16bT4&#10;+HhS70Sk+RHcJ62CFESivpi2Orzq5b/TRjbAtTbUpiUwsjyRNEvSAr9szJe3rf2vdfPmzY8fP37t&#10;p1a1qn97/Slev8Hn5L/WX7Ne1ar+7fXD97+IckbvOBLIxhkYQUn4mvrP9d133xHwKi0tra6uplKp&#10;jv4BbuERxFnZ2QXl5QcmhzF2G4kLW0sbbE+UbdGjqm0yPSEmBXGLtWpuzHZhSkddzyZ4b8r2dfHx&#10;2tsSt78pljBccEYKX93KvaS6nqnQakOpNlOrodlxmonANBbat3R3UdaN+ppFsB1sXbdzEltuXeIr&#10;svXy3pmQbefqWr2xOmsb9UCgMWqsUOOGHAVp1jjFdTGSu1zk5OQIu68vl0KV+IlctRCPEFMlUzn/&#10;0DUxuWti8mT9KazSqswqipfttgi5w4hLZpNzAIIDjPcFmW21kZVW0oSj5mY/zTWuAn5H10d5MEd4&#10;SLlud9uZboc2d0xs0J0U4h9YFzzKv2eaMWYaQU0q7pukwtZc3xggwBIssMn3mP0p/pg96lUs2nRG&#10;mUxmOGnDKmhz6JW9olLr9vseTmZHlT4Mq5Hsvq5qN2Rnodm9foxpTUoInFvKahrq6ury8vKUHCa2&#10;33xcXFycTis7eI9GpVdRsuOxbHT+zT7R78D7dCse/Lbu1Wdi5id/M2/qIyAecGfk2M/3Wltby9ua&#10;Gf5+R+bZeHt7e0xMDKmv7U9Gtz8di26qjYyNTc7JDQkJ0U8udE9aeeo0JiUrN3dlrLfk5OTo6GhH&#10;L28zNw/C04R7zjX3paSkdHZ21vb2dXV1eXp6urq6WlhYCFJCdX18DA0NL3r7WFhampqujJ4mr2/K&#10;pO0LbX8SO5GaJUCv2j27Y/iVUtdtwmrZ9CZiglYE1kl1B2fS4LmwzXeGYBYp12dLawimNpfdCtja&#10;TfGm7vMbioxLWhmW8Q9tKC5nLi7zDwhw8/F18/RiNYiBWTysYzfqUOR0zTbVCm/ou4lBGWR2onSK&#10;kTZpTq3Lb2rHwLdb+94lB3aLYqmuf49vn2z2BHvkwm4sGGHZ9vATAZ13m2l3oVXjtzP0TtU91kNm&#10;faj6COpHyL5G9SAq+5DXcUWAZrap3XxTh+nWLPdhfDHe+OO3Wfz2jOX7yrT0NP7JqZKqquRGT91Z&#10;xOauHCAZZVTLvAR0xqEzBn1JeNd0/HWQ37ds6374nf/nrMBf1+G2Ah5l4s399U8fFHKM4fbDzf0P&#10;BzbcX7nj6O7wykVrqyFo1DWzTi4wLI1hjAoqKm3ljMJi7GIwXsw6TKUk56JwGAX3EfSK1XIkDE03&#10;YndfCN2VvG40Z81IIQZJQCaaN7p3tN9Pcah4/3drfn647fHjeqb39R5DEzsnXm149QZvSDMTn2nD&#10;676VO0BqaHgzajHcRmqExGmk9smn2X8M1Wfb3hZd1JBzdhhLi3v6F8cxfpI6xDQ27qzSnlxZlUyr&#10;KiorI5UoRfNim7JbO2NllxLkm5fBNkANoVBUGxsIW5/u6ohMT8V0zfX2ctIgowoLU/JWRj4h7Y0U&#10;TdonjUYjOWh0uWDpOoHsuJxEzHKlFK1c+SYNiXD51q1bv3L0P5G9vf3XfmpVq1rV/wO8fo/PxX+t&#10;v2a9qlX9e4ucQV1tMvZu8IVTIPEBBDqbZ0l4RuyzpqzX8/5Pb1P6Im4FWRw7KSghn5q68lyXl5eX&#10;YwjFzM7e0dFxo2+cjpObnpubpqaJqYKpBjQOXjSHldPZ4x5KoEidtjczsbC2tianQH9///DwcIJ3&#10;BLMi0lOCslLVPLIYy+Mw4omoFCTVoLVsY97AGdvWKHF6enj+holG3GqJyM0WdaiE2uBm9UZtCy8b&#10;bUfrzZSNvqGWzFHbA7VRYwiqmpadiZmZmZKSkoCePpxcWO0cjI2Ns45npR9rZQnt2+PdV7+2PsAo&#10;QGmzjvpaI1YlIykBTv79VryMQSKqXDKumzdrS61xkYWnPdy1NupIa2zxI9aDi/16FxdQ5SVb0Nbs&#10;tK2Rh78Rzn1wbWAOHN3n323jG7LVtnSdTaW1X6SxiZGOmb6qsSHIDjA3wgUnXHCFqxtO+uIqBZdD&#10;j26MXudME2OuEtpeGrgrSsiTd30n1pbIw68P16ZxYRru0+JWaY5+ibGxsWRHkf1cRK86uEjzbcpd&#10;v2iKV9V4nYM7BqmVefH5hVj6Dct/s69rT+5sYP3YtfttZ1VVVXp6emt3V8lQDzFBlivLPbveDDiP&#10;thJUIlVGSAVN04pl9SQicnBwIEATkFYO99nIjJXL24SozKysTgdFITLD2tXNxMSEILvBveWNP/0u&#10;+fRVGb26sbGxtraW4LWZpyexjY2Ns7MzqVM+/wAkJB+mhBOwdnJyUg6P35pedSqZStidtA3C1rn0&#10;xoPU5ayi0srKSqXeCbKdhNvIppIgbePiPSw/JDOFhYWkuIi45PC0wvDknIiIiC2VdDZ6rV1cPMF6&#10;d3d359AIzqgCF0qkh5GPz8YUaytrIc8oeObLGnuulciHLBU3cnGql+nYpKULjWxqgMegNNPb9WE/&#10;rov6UQo/qioF734qhbueiH+NB/Z4EY3GJfySvfGH+IQ0X1x/CNmPkH4N3zuonEX1HVT0IaEfqYOI&#10;GUxr2nx5ILpqEBMB+F4Bzgm8+D70wHyg5MggHj7h7x90v83J+mwOz95bvIPe3t5tEfHoTEVnNToT&#10;0O29YVEn8DWC/7HN9++HlZ8fYlzswO1XeBIj27jBnrbLKmt/P/rV+YdWqDpgDjYDcO5GHxUjRdBu&#10;h2A3hPo38PV2oLNEaGXgPL/EfGafBdzvxesORI/Zn+9j7k/CVLzS3gHQ6KDT5e1bKyoqaEW04oji&#10;RvS24IeiQ9+LFL4o9ezMHOzc+8MksWfWwDbn5/n5+QRtCeZaDDQTts6spRPY3bXcgxcD3hWEmctI&#10;PiRaIO2k9VDrEpbGt95vRrOv0iSmxxsPNCq2dWNpjq9n5QnOnct3iStpNFKtpCpJcyK1T3ImjYo0&#10;PP/CHObJatyqTUhI4Oruwq1p5dJS8pFMVzJZOSMjg3yrpKQkpyw/KSMlqCRy/cxl3OEi7f9669mz&#10;Q9ttq4zZ2Ni+cvQ/0W+//fa1n1rVqlb1/wCvP+Fzw1/rr1mvalX/rvr48aN96yTj4M8HBj5mNbTt&#10;3uzIoqyFIGkEG8NRFebesPaGjjeHnoOBh4uun5eCky3Bpi28Amx81zXNzdl7u8jJ1aWggJwU5bu6&#10;CbdFR0fr6urq6+tLnrfmYjfiPal3mt/oqpIeLHxg6Q/FdKR6wStGPvLq1fYrqe3IshDX1o/RMYyr&#10;QU0f+trQ5rOnGkWpKK9Acx2o1QirRl4lSuvgUSHvFbVHjQr9YVS2wqvWLjBTur5Eqr4kzD7mOneg&#10;ubCTpZE1t58VYUFhJ3MRZwstY8PD/FqKpyw4xEIviUW7bKJkIrMe9XEScTZ6ESpcOR5OntIXzK4e&#10;MxbZYSh+indvmDNLZhWKx1ac2gdbD4jp4pzVVn47q7WBN27GXdSMU+WOC0e80cE0OA/BaAjWZFoB&#10;VTpUqvaY5p6xCDph7HvN1uWGjR3ZUUZGRoLWdhu99fd6asLafcVmTjBOvM5SzMFFO81VbLe1dsP1&#10;tl18HZpC2fCOgXsWUjw2BYSauPoHBgZqueZECKUl76zYm1iLqtr8s4GRuRcVek8enhTHvH5QderR&#10;2fYddzvDyopiYmIIhRN4LWttSmykEzrhHW26PtW2cvX0D14heB043EaYtbm5WezJksvsNIHOqKgo&#10;V1fXcymxKM40DgkiSklJIRR1cnaOkCLB37CwMELeWgGBHDHx18Ij/fz8SCTW0NDA/uIN47c/id9f&#10;JhnKFQSRdJhWEgcEBNrZ2RHIPusdy+abSqZfRugj8GTdOICBt7atIwUFBeRbRPbt/Ryji5nllelN&#10;jZSBfpJCOIx8yr14F29fEpMNIItk+wnSke0MDQ3dF0Nni29QoqQQsowPSPbaniDMk8N1M8cN8Zb7&#10;0nUOZJltz1IRi8PpLkgtInwRgnOQmULCHKvnPD/bI0l8q6EVyVGZgdBvjhVVGr/ajjkvQtXonMPo&#10;mGtnoX3DBFp+sK4bU+wpw0wp+uioLURUC+IGEdsrmmMnNBiAgbHA9jPThodO3J3Fx59bHfdsmzNk&#10;fWjnXLNyt4PZC0i9uSHxQswoVONU8hLDm3nVC8+VDo2i1QmPLHB3CHOP8cAM0wpYEsO8FF5qCPXt&#10;5e+VQv+gdBeHSD+2zIYTnxoEc3UDipcRMQ27flyjw7GOOGbbUKhKHx4UKFBqjXzv4ud7+OYphh8q&#10;H+iJQnvs5lEJ7m4I3saDbMR22AVVi44X40VJUEMJaQkkHCLBTKZ6DT2yLWy6z/NOf3pnE6zf4t48&#10;bi3C+x3GGvGw2qxxJbwh64e31uF5P6kCpf5+PHqs09xM5q9PTCTW1HwJwCosK6j61FztXLIyUWZm&#10;pk9T/cZHi4fmbxFYFxgewtL94NqauLg4smeISBMlgfSX20IiIyMp1KIdI8OkfnVocZiPOD0aG5uT&#10;ToogKE/05WGA5KJ0szp3El9Z0PX2T8IwRetPXyJDfuPX3m1Vq1rVH/pTvP4On3v+Wn/NelWr+lfX&#10;d999RwCLEpTHwqzNKGHOCm2J805ZZlklPiVNTU1tbW3+7rE3LtuwShqfua6GcHmEOCJI6Zy7rrS2&#10;oba29n7lFYtIiLNeuYwrVzZe4jx3gevixYsqKioE0XxqaoT7B+SamwlXndBwOyKkdFJI8tJ5i3MG&#10;Rgh2OG7sCLtgGIbCKh6hlKu2xsnN4G+/ZBfK14EOaafwnF0VZZtrzyeFyromiLtnYyIBt5IxVIDq&#10;eTQ/QkoPcxBN1ztcKTMZzWUcZbmKKfEHSrIUc1eejiLgRRDQICJAPiWEEJiVlRWHt6mAozEC1GGj&#10;D0UjWOpDwkRyu3M4wqMQFbM+I2IblXKDYqsf7mIbRNhRwcye/bI2OPWgZIQzBhALQGK3QniGbnLa&#10;1ooGu8hogtcQsT1z2FVqu2cMYq4KpApez712PS0FKeY7owW5M3n48zeoZ8I4c7d47mmOXNjEIygc&#10;XtE7vbx5DB2FrTx1TCyOO8tt8NdFXpMwmjkuNaM0ckt06H7vMHQqyWv6ItUEuVbIjzgfFyhoHXvR&#10;MsXEa2UcaPO++twaWkJcoXKsT1gLjhYkcVJDwupZLfJcVPNzzZOTEgwTwjXCtXJjrlUlELvGhBMo&#10;J+hJGIXgDgEXqaIG0KYEilsJ05DIh6Cz58yUzOP7BF9cmjqOTtwnIO7m5ubh4UG+qBqcZx8Uk5aW&#10;Rr6blJTkHRF+pLQg9I+rztfDI+1vpjvsHXLGc8+T42V5tZqdaRhPQ8siuodwN042wsnFxUUuMEEu&#10;KNE9KJR8hexbW1tbfTcPO08vkptd48otK6mVHYczfyYubBkjiEZS9G5Pb3r3Irirk8w7DN6u6Ogi&#10;pZPNI4Qn1DGLgdcK9B7PzCrD9GavbDqJEwh1GYSXw3Fyt/ugWkmBcHvOpfRiI+X8a0LZQYJp6hGV&#10;p8KGDBIbgmLztgo2I+Uuqh+h4dGRiAed2xaX9tzKjlD3/gjzN2xblkzQ2ITSAbzzxVxUZHNlUUu3&#10;VMsD+/ZKdFXBeh7ZvfCqh/wkpKdOmsYEtSGkE8mtqI/GMyX8rIRP8sB9Myx1Y/YDy50qyeI4jZwS&#10;m9QsrbLsjaPDmscfn41+IKL6wFImTvYbbetvTly6exXzxritgkfJWH6Gh4WKRRa6yen6aVkEH53z&#10;xcT6TpydxbYpd9aKPLy4hwdLyF2G5xJKF+HxgSUrYu99BOt4NB+tD1Wfx7vb+HkcP0ztod2/rn9L&#10;UP+WwfaXfkpNVCpVzKLlmn5zclZVRkOV2PTKk4LG3VV406o5VldcXGw1XEM4myQm2/fA9iN6l/Hk&#10;DtJG8KYFb7rxpvkCpY2Ce8ShV5uTk1fCLSISOXvX1ODhI8GhIVJx8j09uH8vKycnsCg3ubiIwDQJ&#10;zEgtk4ZHNoCQ942hQcLWBtXVFuXlmL51or8/LDxcp6qAmKxJWiMJCL9MSUVbNKQL9yaSbA/fKsND&#10;mn7ryhONIe1lJJYj5RIiXwH3EreQzMCvBP1PxMbG1tHR8bXLW9WqVvU/9Kd4/QM+T/61/pr1qlb1&#10;r6jvX3/fmdtZtKuDBpraFTV+mRsqrCpS67Rk1un4wW+XX/Iev1TvY8nnMqh40bzyNo1ZKibnYe8G&#10;PuHTAsJu7h7bk3LkAylKlhZIit4cG65hbXeKTxAHebfvOXOen/80//Ut8lorl2PtnZjUjNnXS59h&#10;l4CWPWzcNurYKpqbXNY1ZFHwOHDVXU7T1tjNzczZGv48iLuGSEG4hsE/BW55UI+HQsF+sfxrNiFo&#10;8sNINIZSQb+D21N42YzxzpWtWh7Gchr6Ay+Hx6ONjp4OdLZtbyh1C/J3ig/39PQMCAjw9/c3d7TX&#10;93AxdLVnDjRApNraUM0tHtoiyjfXmhyEqSlMZfSPWoduyzdnz49FkuP2Yg/GNDU1+616AZt1/EgI&#10;sZddWdfAUMPSnphwYWRkZHhEqEPcee28fa42HPFrY/YYpxuxpzrsjkdIvQ5nlv3hfPUzSa47/WGl&#10;A3G/7XbiIpcNbXcGByLQfKuX5c4A1/V+BnIWKiK6Qnvtr21yJlaTMTivrchK1WYts7x2uAX1SnCI&#10;x+kmKOagvxJz85id3dXdTkCTMMf+xTblofqjw7N4/x1+fo9XP+HWQ6W4VLeElMDo2BCLEKtrRWtL&#10;6DzOtBzkqu1y9LP0P5cfs7MqTj0p3N3d3T46NIAS6uboHmgVSeKQzbX922t7STQSGxtLILWyspJ3&#10;eLaqqoosuiatvMGRwDeTS6tucBbhbLICYXSH6CiN5MTg4GAzMzOrrf06Z55j9vm2mueOG+czSsby&#10;u+s3ToSicxz1/kgNRkj6tVBP8l3BoFSSGwm6VnJ2dd0enU5MyNvLy6uxsbGnp+dm0ZuWlpaijhbG&#10;3+/KPp8kW0LgiaQcnnmnM7LQVdD1eO3r9xv+8QzPKhIqCLGF5VTsi50qKCgsqKw9Qn13kvqGBIQh&#10;kSa4X4w7jzD1Fg/7D47nF9a2fgG74OgMKPbBbWXsD2gtbrermsJUnPA7UN/J2r27t2OOdwGnFo6v&#10;eeqMomHc98XdRQS9xux9hvuDLN0h6+/GYaEcDbmQnILeFERG+TwtdjtSOQJCi8pRXnpkY3YnlXos&#10;irruWvMm1inFjQ9NLRN9vdIyd5e3e+Vm4PXQmt8WifHDLQzlOb/fyPFNGtM3D7Qey/aroNnpaK/W&#10;umNt53f3CkRERuikZrolpWYWFPDdnsTLZeXukfCDt6LxVlR6dkfcU4QuYmgcb9uQu7h7Fpvea+F9&#10;89FnoL7E++8R+0x22/yyPhbPxvThQ7EZ61JYSg2eFZn1lfnl5eLlPbx8fKi7ryigqKamxq2/Pq65&#10;OodayD9fi7e1Su2VC/sWXuLlAhYO6r5B4RDedOBNFzniPBmGxGxvsfUOuePOtR0TIrgrgvmNXHX+&#10;UflZ+WUrt2VnZV0dGTk8PUWCN0o5FXebfcuL4lKSr/TUBZcWkZZGyJgAcXZ29per1Jc7uy52dsXF&#10;xTGM0ViGq7xzM+xSkjDan5qeXiJbMoSh3l29OQE5yUnJJKbiGa8gLT+pohAv0jc8zfAvy6htaa5o&#10;ayYikfxXiP4nIm37S7+3qlWt6j/pT/H6J3xe/Gv9NetVrepfTnzg84FPI2vvsdheBY9AvFXDrSq8&#10;V9+WIye9RplZmYtZ4yJDczCet2LyHV7VomkUtPuoXzLRHRzH+AhG6Gvox0+ePHPmjJiY2M2bNzeZ&#10;OSMoAaEJ8E84c8PPBZEW64PPXLFiZ5Hcd/4qPI47MLr5rAvxYQ7V0NGztrZWlzW/hqjL8BHxClDx&#10;9l4XcBGxV+B4Dh458M6BZwaM8lHphYRoxLuj2RGtKw6Pj2Hvrk7LzPSJiEZ3KJaTV8B6IQl5VRie&#10;xPgk4iZh0CNhn+wbFeYXHe7o7y21Pk0eZYrMVEtbWxt3NxN1mzDmsOi10VpaWtu9jBgCjPhtDG/K&#10;SkBDHPqyDDr6Mie8fNdTL8oU+64vVpFWk5WSI1orbEYsKyt71sLP0MJGic9JnKFQ+rS9ZQEzUgvI&#10;1DgR6911Ed0F2xF4jSC0UfVkNXMm3R50TxH9wvx1+ZnrhSPPrc+R9Wb0D2CJMmLO4taqQjH9jAVd&#10;35nTopBVL5VFkDUEkbJX9/smIT1vXXHkpkQVXjfQczB/+4u16pvXLD5bc++5TVcfYVzNhrYVqn79&#10;ExZeoPMu5pIxl7Kf2pL5x6NgqYmpxXtbXeHjsY7izRpNpqY3zaysrEhs4BUW4q+anrh+mGW4b91Y&#10;bypmAq+sXAXcMNbANNFEpgRbCU8TCL5WVoqONp7ylbfMECwWj25DwG2mgJmA9DIStJB9uM7aC3Z+&#10;0kamWgJuznhelFW57/u/b//p8+V336mNZWPCDzkhCE5fcU7Iek8zku2pnHbkj67LG0pLT/f29iZl&#10;sXgOw2N8g9dwQkJCfn5+e1dXTV83cXV19RWr95ctP7S3txM8+pn5Zxmff2wq/5wg84/ihOK6urr6&#10;+noSAxAVFRXVt7RVNneWV4dqdAZvps71vWA6Oed/eKJAungWGR+ECxfyC6ksjySxLIlecejc8w+6&#10;lpZ7fnN+y1ARxrV1nuP5jYnNB6pD4fPN3orErZM6uBOBxUY8XsTi1Jm5S4zuE2tcp68tQI2lWB9t&#10;umg7rpLGmupMrJm1m56GnkJ0lG+OKMW2qgRQhw6VaRZuzvEU7tlc0te8tzktMzc8Mw2/zK54IQTv&#10;W/BhDu+jmRfcq9VwTxe4N6VQFWyXyniz68i6nnK1HqTeR/Hr9RnDHCU1NUEbb2lpfFzz7ps9A9+k&#10;MD9vwc8NjL8cV7vPGNa/98G6ve83sb53yVta0/HtCXzfee/7TdURWm6M39nhgzGe6GCWRCnHF6g5&#10;FSUCg714UYCXjZgZb7r6JEVr4T3eJyrOxNTS6bW1RY21pOUkqNxmfFp3rq3jLqFjPK1f+/R4SfXO&#10;rha/dTMMS/0XoydkGQcvn5nBQr/A1rnjBwZROQOZ27g5AP2xDYa9bpR0UlkFBQWpxUVJ2VkkOmKZ&#10;bldvqoqJiTGtr9lwe4wgskRNBubLrpcnEAqPiIhIzMrAGC0yKYF8kbC1Mq2Czkr3Vmze0JNVcqRm&#10;bZcwpkU29N7wyAomdV1SU1VQV0WCJa7HHfiux2SmbfPmzV8h+p/I2Nj4/+F4R6ta1b+h/hSvf8Xn&#10;53+tv2a9qlX9aykvLO8mbnLsu2nD5Citb4cXKlimYMlRuMDkREwCr4stDEWgZg4tTVheQWk0ekaJ&#10;1bSbhjFcemAq5sJUD3rUHLuE4wYTeIdSdqeIqKja29uv3JwbFOSpFKDEGXdRXvWAoTSkQmB9Q/6a&#10;/3rHVKuz8YKmXoiOF1d25V9L4UWExGlnTU3N61oqu/Rkztqc3OKvjHDrbYFX16RaI88VWcFijnYK&#10;Dm7i/lYSQTZOEQHkPG1VQaUkJfhlpG3rbcZIBzkZp6WlOaZUWMaVwJYGi3GU3sGDGdDm3GrFOl4g&#10;veDMDdbMS5eTjCT9ZG0opt5ezqI+JmcSiUMRSgHF5oSNhJ4+PL1P2NkLqiqdY1eEnDwUFFkl5K5I&#10;6YHdg1hVVU1IQvaGhLTFbgvb9T6iyDykVoHkiisnSrSQ4nrOBFQtJCYjMQVZqso+EYY2kVZbs5XO&#10;VAXc1CurhEvZFeGKS6g1QGA9Ktx98qOk8vql8geysrKS3As884VkSzhuFl9V05e15rJyRnIqssJQ&#10;GcKZSNGg7BEpEtdNMg1w3dyRhEHnSy0B/umxhE4MatswuiTSMZydnX2kdwb9i6gaPEnvi8nIwmy2&#10;UGd22cU2Z60RPKvsw8PoWFWHj7DMvybv6Cxta+/h4XEmrjjMPTZyW2sqbsXw0+Pi4s5nNnknpBIA&#10;+rJLD/WOsXcNEdIiFeri4qLi48+cmHOZEhMSEpKbm0tWkG4aYB1Y8qxpiY2NVVFR0dHRMTRcedU5&#10;AeKenp4VsH6aidlnDNPf4F28eHawnKM1v60r3KMI3FMoFPu0AlLQpdRRg+x2wtOEqgncE2A60r94&#10;tneutLQ0Ly9vBaSqBw/r/pgYNvNw90NF3Z8+4dMrvHq0+5F98C14vL8Q9iCnmBbX2HWs/01La6t7&#10;aznfPa+2uyhcPBtxS+JkTDECHxAfDJ3m8aUfHFfEkA28bmFURSPfViG4IDnKuK1oQ0Th9evlskdq&#10;PNEVwTasdn750I5bamjOh+NdeM6gvAhFVWvTi9nyPK7Rdqnuz9BHu8i+jhOqGTDOhms20oMQaQi3&#10;WLZAcaFU0Qv5JjoF/FapUMjYkHomKJSnN16yIT8p/8z0KJbnnFoa6Z2HY2cO4UEwPrTjQ3FITa78&#10;VB/Pwqh7S93Zgdw9Y3Zi9Tsk+jgT74P7Qzo+Lmt/ND2zeAovefGYR14tMx2Ps45+3LP0kOHv902s&#10;3m5YfIUfpvHxw/rlZDph9e9R9D1f38vdjviwa6yJ4ddScbWljcUPMfhmW9s9n/Qc3BrHy8d4Oa4d&#10;cNc6aAKfGoKMxkUq7jEQ4v95ieXFdJRC3wu8GDvwKE9ifgJzVrqTeN4gGTUspzmNlid7I2d9MC6N&#10;sYtXbnHemLm6fwwSo2i6jbDbkOpF9ACmuqA34hm1Et2tXL2mUEgjJ1XpUl5E2sylgW7M/3/Y+wuo&#10;OJp+3Ru+kLi7u7u7EncgRoSEICFAEtzd3WFwl0EHnwEGd3d3dwgJCfHAVxPyPWt/Zz973+e8597n&#10;PN9+uda1WD01NdXdVdVdv3/TXV2kFRK8ieGKuizUpW7N9LHyIFlYU56TWI50CRkfb0kvj5DjIWx5&#10;jsfs/MLnxCPnMYqLUHzhRMgzElISkcxWVlYMBsM4M470/8WLF/+B6P9YoaGhf859k5rUpP6d/hKv&#10;f2D83d/rP0VPalL/jTQ6OvpKTk0DGnKrKVeuu14/ZaEM5Z2bH7598PaCvuFMO+cjxmavxMSWv70F&#10;LwNQA+ETCqoNvB3hFjTX3td4S/CrhzFMMAtQkIAEVaie3P369mEJbSVtRPls9ncxNjHRsPd9ZBtv&#10;6+W2yVcZUYqrbDWsF7lHICIYwbp7dK9LSvLz8+8QenSG797FLReXXry+7ojo0fUKV7Zb7r9odGON&#10;2eb7+ieUZK8oCx4yEuQRfvPqhhciXfdpe8UgpghF+cinXqfaytuS8VuYHo+y+nvh0epJySKlFVFR&#10;UfymiU/cXyT1AsPBG4fN/ToXRqWLhoeHm5mZHbMyF1VWkpeXV1NT0zqhJXbGgIvb9No5PWMYE8tD&#10;/vQOib2HX11d/Hzj5hu4chBX9029sOPohePb9t7dtu/evU1P38xQO3lARwUqClBQgIbWPL+VKn7n&#10;ef0UVjjM03rKrS99XNQP3LH8iqz54/jkY3UtgoL4gtKQJnPd5rGArpyOob+//03PjItOiba+1K2p&#10;dcjukY5KCggICPEKN7zpevis65Vj5q8PaZ1Q0zqlriP66pWAgeKsOGkUehGfDdO6FUh5GMCasY5E&#10;Gk8i41FVhSF3DLluLUgjKUrR7uQrOz2HoGtx8ahORbPLY92DX6XxNf/wV0mVpg2RydTAwEBSFWcs&#10;PLS1tQ0NDR/bexobG5OtfW7jaWRkdNvH4621JWEX9YAgPWcXHRvbu4E0B0dHQuRcOoaEnomUlZUJ&#10;DfNHJT2NSpIK8kVQHhKytnnZPRQRuSjHfU/pwAGznTvCj7HmNh625cq01aYEPrFMJlD+9u1b4d86&#10;/UxKXFycxehOqdzedJ5If9ZE1MmJ/DGsl7GT4OGWcgnu9Ano5llEeiduzq6b+/Gg5FeZ658713TS&#10;XVhPAhBaIjtCJJZUPi9j2DgmGe1B8GqGyse5vZG6kf7XrNKgUQ3dZm6jCCnrAKiXydqHkh285SxM&#10;4OyCQcgzQw8Z46d8upfWW55BrBIi/MDQgZ8kdBxhrQtvYXgIwCgMumlQTFtiFHhC2GA2r9vzN+oX&#10;tOWgrwcrpY3K4mtV5URERDTN1tlSYesHC0fcdNp1mrpuSyjPniCuo15r4akLqjE8pZ47yEekrE+p&#10;ACrSL1WoM0phRN9lESNgkhjLXZJxO9EbtUy0lKI+8oZ2sN7NAhLH0mSePcg4jO7jaA1CCxPh8tDP&#10;h1/xIpFCs0UtjyW78KkTn2JnvE993HTkUv+FSwMXZAbmvEx6/Whrozy+3LxbfeFKG2oT0OeE2kRk&#10;ZKExDQ05qKlEXYIHV80ABui7m/C+gu1rEdvXkmuDZpl9C5ift3R+RuFFu3BU+C1v2cBMjEXnEfly&#10;1BeynBiFiv1oPLhcQ3Lf7FRcy2ddtJYvxINUuGeiOAlP01W9nBcUBKzO8rO3tyeBk5eXFwFi0qNI&#10;ByAtq+XtMq/ID3X5qEs7F+v+NCIUtUUknUKhkAzkiCaQzQCDnFuI5W6aIV+WxdY5SpcCRQ4mxKEw&#10;j/Q9ServSUbc3e/fv/8Hn/9T3b07+QLmSU3qP9Nf4vUvsC5g/53+U/SkJvXfQtUtDZv0+PFCD890&#10;YcoPHTHIGUFHc/v5l2IQuw8yWN1/fPsxQSgYOezWMpaSknog8Wq5meZyK705Fjpi+x3d1zB2UGjx&#10;iOc+6AUxX4j67tqreX+elDjEX+CFrq6ui4vLRqO8M2YpSg7miCYO2aAmd+9pyFqbIOv11keFFDbe&#10;VRTdqPtk6rPDs7l27ruMgGAkJiIhcY4V9cY63curX8PpCJxEOMyebr2ke3p35sWVuVfAdNvsVjqn&#10;dE9A5tuXuRHIPcPXs0ejSxCDTw/EG3kwXFNS5/W929bew1eQhfc9+DyIvganjg0Ewrb0RE//EK2S&#10;HUUIW8/LUUdHR0xXa4WHtZ6wnvZFC6PNgWYwu37J1BKWyrP1pddZSa4w5gf/wrMPd215sGbnlhl7&#10;Ts+8unTWycUnT548f/788eu37m19Kj1HesV19eXX1QVnKWy6+gyeglB2g6w/9MznmT0lqyCUcEoo&#10;9eiDxODd8Y9Qoo9Cl/VJcCzA/QLEZ52xYE2l5+vrO/FA2BvXAigOc5nVEPLWDY4kOELoX0lIj0Aw&#10;4tJn05OVKQ48+r7Qr1RzCBT3DtF29+GT88bjQnBXQb4IJb2n6emPkp1Qb3aHbm0SEYguxpKmGIKe&#10;pHxSpnzVWrnGZcwEJufPQeLL7bUkkaCJjY3NEdewwy40eTUL3EjfxeNvZGK1NirkubMjIW8FC9ZM&#10;I1puHuvpSQrOrme9/BAcI6yle97YbIW9k5ycnKys7FKGPyqTYFI2s4QpbWel5u7y1oL7GgVbra/f&#10;sMEl7SmvdO6Q3ZGlMMzcw8gaDVy9CG1JSEhsfaG1TkDj9htBqHOjNBIOZbAvWVBMNzc317FwI7Bl&#10;5xX7wi4OxTJQi4az7/o005yt5UGBQbKelWwKP85YtZ8qjUN1BXozhZmhLyOpeB+Dj4w5kaXGkVTZ&#10;8AJQR7YGdZFVE6ojNEbwjkDbQyOrqe4xByj+kkYGCA5ApP9mW67jpqsuKi44e5fv6lNB7nsP5hjw&#10;wewRNLigJk08W/T8+hO3zy4Vvoqnj3nuzVHlmWUpBAfFfWqvN6mrbdFW0TTb4BaFDdE6YhG7EP4K&#10;pBWSPREljhhDkMDSVwo+b6CnBx1/hLrCyl8vZHNwJlRLgLLKuWVxSwqprxPnKQVOW5OpuLxEb6uz&#10;i+W5gt0+OZlTM3UFnZARdCKCtQs8rAdhGVAsQ1r2fKswwdApmxIe8yWsPs24iIIQtS5cHLi0akDu&#10;VKsw+jIwbInh2B2dVJ2osztTIjekJiOlDLUtaA5BVSmak/AhFB/c5/bH2MRG+2Skbm0qwOcmuU7+&#10;Q9+9p/4sNPl6171uOb7qExvvTLNbXIa4djTlo6EAyV6ot0FHFVq1UH4PXSroEkX+k1mXUvCiEILF&#10;CwTiCfWiPEgj0MvYxvpQBlljJDkW9AK9jWis96VbCFvscQ+cXhKCmsCHNGctWghha42gAFM7u4Op&#10;qSgvJ0RO8pMQ0dbW1nGP6rzcYyg8PyX7wktPZbaC3NOxDBMTE6EIb5SFurq7c3Fx/cHn/1iPHj36&#10;9OnTn9PfpCY1qf9Af4XXY+P48Td7UpP67yS2iztw7thiNr2lsFvKbr+IQ/0ph6z8SjsODWJ7Apr3&#10;8eA6bl5mu8zHx/f69esV2jYwcDkpq8quYwgjPdbNFMfv4hk3Dj8HnwteBMx6qrRSg4tN4y35e/Dc&#10;1hlcFw8dOrR79+6nHPyLNF+BIsIuzMX5/BynwHkOTbPVb90c2KkIdzrz2ssLfgwwqOxB8KUiIUl8&#10;u53KehcOR0cOR6e7FxzYqJGXEL9WnX6Ts/DtxegtjcWcvdUS2cmujq4G/IkvOAcXprQ9Zm9glxvB&#10;h0FYjUDxI6d3IT734tMw2/A3vG9Bfxq+FLD1p+mE+vn4+FzJ80GrB9o8jOgBihx0FTAd4BjAGeLI&#10;6cLh4MQW5MVBDTjx2M6Kw+4tu9Ye6O+B6b5lL2Zf5mW7/mj7pRsHDx3et//A/v0HdhzYuJWXba8g&#10;20KhXTsesePoM5wRw5Gn2HLv3iMhIVUdNm0f6PjKy8sve2jBedlQcpWvN7zZE/ORWIDY7Dt2ThwR&#10;wYgOfaqve43daD2fIQ+Ho/h5SwqFYhgUwRbfBGazo2gcBf3rKR+c2YaNOMo5jGuQ04/qAdQMwG7A&#10;09tv4+M4vKpCWhV4q6BQgoz3yBzmoDfpGxgEh4YE0EL9g4OCg4M5GwfRPKwRwpp/msjT0zM+IcHD&#10;09M8OI7Ntxu+PQSyFRQUcDIdrzJgmAGxDByJ0NPTI4wLJh0JDGkHCgH9Ax7+iMtCdiDxIvuUVxy+&#10;Wlrad0xt4By6wt5XiUhNjVDR2sSI1YkRxqamBLtVVJXvSi1/oMFOfFsKr1RPuLq6avsEI7zK1cvb&#10;0NDQyMQYJnxQ1YWoM5xewPSRiYU5gSqCaKeUmGbm5orhHHtLbrIwTjwBnRquXh4kOiKaiBlQVw6F&#10;D5AfQXMB6prh0oWWTmTl+dVweARq0ekMFzfWVXx2vzJVz0AdZ+kt2ep8FXhcwbY4xgQR/ohOQVAm&#10;4sMU3Vw4IvOe+rBmX2ZX2QPNZ1DShYYkxHmgKARF6XlSfI8fP3ku8Ozu/bs3bt3ae5Pt8H0Qnzm0&#10;ff4TYTZp0QO7X8pBT5eNosNBebpJHU4vwTBCnB3ifOEhC08BBBgiQATK5jMe2R5nN2ez0ln+0Pgs&#10;h83LBKgmwDQBpJ5fJ2znMDFmo7jA3g0UCXbvzRx+m2+bPLG0s+XwMUW4LSLsEGEvZcqh7camYAHh&#10;QIjS2NjjFiJeBkwZ0J/vCZp2M4wTTZkYLt/SFVRayD6l0fx+w6OcdNbtLYqlkC/lPJN5AlU0fCjB&#10;h2K/4CDlmsTpY8xdIwm0Mh7GDyT0ovMz6t5z8Pbfnv6rcOZ4Cfs3O9RaoPIrmPWI70DGA3TcY7F1&#10;x3FUPkNnKrrSUSnwiq1FHO1iaBPZ5mXpfY8EUQ4ODiTG1g72JWxtZmEhEheAuvDVBUFJp5OmVmc1&#10;o7kJTW9i15A8JMIkHcPZ2Zm9rIywtYmZmUB4GIoLV6alGEYdMyhl3XKimMhmbGYyMTcIiTRYnaQs&#10;lJfqyMnJ+Yeg/wN9//598mbrSU3qf1J/hdc/x/H+b/akJvXfQDlVRaetBcH7CnfFOJ/yTL1y7/Q5&#10;1ZUKVgtVHZerUORey0kdNJSX2qpsuXhfsIhsAMemNyfx+BmeP4DyUygrQ0v80sbnu08+3Xnk/NGN&#10;RxccPYUTXAcOrD5+fMbZsyyfOINNZ84uevjgMA/30bu8i3fq4hQVe/1x0BSvZGFBQQAVdCt4Bu3i&#10;9ZCAmxk8LTZFG+2O1Txjo3FPY5WZHr+crOQNyf0GLkjNR0EGy2nxKH61rUSGSqWaJcQSRBbMy8fA&#10;kFBhIeFCG6Povbr1cPgAxw836ULKgxu2fAy1+QiF5mXze8KW5FS+Yf++KrYGXZn41IpPbUs7KnfF&#10;0TSXMfRQgALGCelko5cuTk5Oai7O8HCFtyu03GDlCx+3mfwey4+ardmk9ODGm81Kb0RFRXmePj90&#10;5cbhcxeOHz++8dCeDQd2YcPJhbsPTrl9AwIPIXAd1/lwkOfossdXOZ49m/fy8uI3uG0JHjO8MsR9&#10;S1y2XvFKeY6W4kodhfMSL+8vU9rHLcMHax4Y8GyXFBISnvdMd8lzHbKiN2/eGKLCdNGHZT4flE+3&#10;u5r57SzJovgGLzcpgke3iEvCnvp6tv4B84QEN6+A7bZZyHyPD5KoTtgQWSZUELa3JZw/N5jQJ43G&#10;et9HdHQ0gdFr5dUrWnsN0zM9vbwIc09cLyewQhh3SVQImFHHqN6iUvoCkrYvHTyn+aUTCzt4Kisr&#10;GxgYHHPxRVDcYr8IAu68/A5vptOX2xPsjlEA881Wezk5OSUbm7n0SDAZpDQiVVVVMW3dF8bmr7R0&#10;CXUfMLYjqL3/2vWj3DznLl8+xXX1yUsZCwsLvEkiNjMzO2T0Fjp2MAiCeBCkgmDstu2RoUEmVj3y&#10;wuk8HitepQici5MPDQ0VU8u+/arEy8tL1SnVISDBmxayNyUItU2o7oJD14rESO4wZci3H7LzooQJ&#10;kX0nPcTb21vJ8cXjwmkXSo4SLy2wRUMT6tvR1H5DNTN0bajLHRdFF6+HNvrzbIVg5wcn9RVGC9iN&#10;X802FNqliOsGcmK6OmT7T6poL1FRgrM9nG0XKpqdfuG91Sj4Lm/Y2T1+MHJdcN1v4wlHrlPKa0XE&#10;YK4JcwVoCZ49fXCNEL/A1mUbhU/hrSBUZKEuBTWZ6YKa8y68vQ/VHTy6MNE+dUxDEwYas8ylN9hK&#10;bLK88Poa7Nci+Dyxtt10vpDbB2I1RINvGp9dabV5maEIXritfWWz0NwDm/yFtwULSwdy3vGccprB&#10;eSV7FbItz2VvPhZ0gsMi+pCblWXk4bwM6BbhednquUUK+6ruYtQBnyn47IJqtxVh7bSwMFp2SgA9&#10;0m3wwsax7AXjzXFjuNK2F4Mv8U6T/ZsjW3cgCnvYvleirwNpbR59G2IHId22EAVc6HyJLhl06S0K&#10;UDgu3Ii2pvubau1Cdu5q1ZdvPeJUAO9ACwLNpI+R44sAtEpkgJWLE+1M/rLsHDRn2T+hKBTO3Nsk&#10;J98E0XSQPCQzEYnQtqemoKRIysVFNu3knJIElJTpx+w9l6p3PsWMND2J+ghhk2JVVFT+8wcZSbD0&#10;58Q3qUlN6n9Of4XX38bR9Tf7L3Xo0KEVK1Zoa7Om23z58uWf1H8jkn7r1q2JDP94uR1ZPnjw4EQi&#10;Ob9MJP7TosigSz6SRPIV+clEIilHU1OTpBP9I0AvLCwkH7W0tG7fvk0WJhKJyDIpZKKcyWj+/z0a&#10;GhqahSvTd75he6TAwa0wH2/ALb7mzjNubu5dwoKXnj4h3VKIW0j2iOwJLvFzXNLKUFZU2ngt9KLP&#10;XbHMNWEysk0taFHf67F0z6PH7ApXF8vsPCmLm/LQMICdHnQtttxy95me7Dud8WK3Aa/sqx0nTjx7&#10;+fLV7/eS3H7ujVPOeGuJtCCkpSLNGFSTjXy+xy8Gn7jrQ/xwg8ssL7sZNMsDttrHdeUJzN31sECi&#10;7Y4wawtLyy3eVqgTR0M4atvR6IMCN2SVPo9mTSIREBBgHEdf0FeH4ebXBZmEFykpfHb9869/lJPq&#10;22vcjl0f9E58kNEZmL+ixh6j7fjUj4+fMVyDd8L4aYqfsui4YiMeSA46bkb42uwEA2cnfScHRS+X&#10;O4Yu0PWFhg/UvWHnCQe/xXKUXVJiUlJS9wx04O/40MSAbKeAgMDFixdXcJ1ZduT0ioMnV648tXvm&#10;6WVLuLD7Bvbc3rTj/PWV10mGo9dvbOR9sO7W3fUXedZd4L5w4cI9oj3ifDvk+GD25rzhbUsjxBnu&#10;CDbS0dUhVCojI/NCSwmecqfMFF4/kpc9b+gQEryhIhct5dLR4YQtCDKGhIQ8LixUTEwkiPyiKZKS&#10;ywgPD78dnOIeFvWkLJKY1LxZQsjCQa/1HazXshDInrg5RJU/jPzlc8vbaNPwMD4V7a3ofIf2Jh4T&#10;H9mzNvzzfZcYhx55GPp2tZuRBmEY85fO3gjJFXOnEgLWumDJz+11/VnEakqIwcJYxdneEveUSRiw&#10;3kB9l64qOU0JCwsbGRnxefgiKvW+q7exsfHVIF99fX1FRcUL6voET0+ZG/HoanE9EMMFYZx/jr38&#10;Z6XuzbZ+CRc1qJJ4RhZOCnhjAW433PFnmcf7iArv0bQ98FXC1XIIMZEpeCvYzCTc94llySalNkfv&#10;cAdfGp9zEbGxT9gldzXR+DshTfCvgl+kwsaKyrnVtXKKCZdle1bF9mos670iz7+o4OScMilUVd5W&#10;zbbZFAtG2osnaR7weHzA7uFBW401GsduKF6Rf3Nb4vQThZskMCAN/dDU6LKlI7LSUBKPjAyEBCCE&#10;m+up3FVu+ZubvSHgBHUnTkWzra83rlQ5tlzx+IGrZ9Ze1153XfccjLiXHj51bjsUhKAuAXmRoydf&#10;7Tvx6MTyN0tOieD+S9y7hydnZr89deUsrwUs7t16w+syb1288LJ4uRs0LM6RQJHZg4jLZs4rou7A&#10;ZsvaRcGmUjfPUPfsuRnh89LXxdL+saoTx2X/xWC8QKwDYrmmBe+d56YGk3iEBhFzX4l/eD/qoTBN&#10;4VTk80tM5Eai2x+fndDki/B37M0FnOPBCPuFEv1z786EfYDh2PknA9s4ht/OH0uZ9t0Y7/jQ9AqF&#10;w6j6htZusdrn/B+eYYRp1r2Vq8MSQ0MY/IDq4Gs7wsTRTiyESq2aTfNbvYQar3rSBR7kRKErQSuM&#10;SjotOVrd3d3t7OyK1xY3o9ntfLWXoCRX5S00pV2su2UWLXA/O14xIYZ07ECuwOjr0W4ubtbuynrZ&#10;cy6WvpIo3aHjc2VfpjGqtNzc3F5RTVAuLxlm48TnlYDSGOTeAz8Z0f69du3a9fHjxz8nwUlNalL/&#10;c/orvP4yjvq/2WSk/Pf6s77xcRJMk+N5gnonju3/4e3QhJhJ4gRAT2QgCxOkOwHQE4mEev9pURPE&#10;TPQ/FLVy5cra2tqJr/5BzP/4+JdFTer/DXojaokDfNM33GQTfIhr/hCLh1c8XjFwLwKJFbtFnFZe&#10;f4KXfDyLhd7gjTSkhSG8bTXX5jXnktc3Li+sPRJYYQlL0Y0W090CpK75ebh7aCUmEft7h1rspsci&#10;Zy0tZLsvLfpCkl1k+IFQfzJGXitNnNGVrZQY5enpaRsd5+PjsyfUcL69N6zyEJmPoHxYJCHJGXRT&#10;pDgi1XMGzUn4QSo6Ipw3N9hfCzA0VFd3Pq0XtQ0xFKvotRsSr7Ne3lHSj64BtA5Mz2ziZzCDQ0II&#10;aBJwJLKLj8NIz7WGSv9ka4kWGHTA5j3uDN11Dj5g+qLllV79AAZ0nlSi+QV+Pmf7xWT7FfC8WNsm&#10;O3XVSF1gRiohTnI0kZF7RxrtTZC3tbW1eQTN1dV1p6b7WnX3dbJWRyzN4O3Gmh9aUpJgoomJyZo4&#10;36nJ/oKudgQfScq6h484nr84cIebi4vrwonlJw/MP3po2aYTx3bMvbRnwTViQtVrtzw6coLnypUr&#10;d+/e5efnf/JWFgqU3fJG5PB/IaZqamq6NcYB6c5rYx11NY2frDKQhttCPVW4y0vCxeiZI6lJ8Sx/&#10;9DpubHQlNUw2kk6n87aHz/8RpF0QSejZpIAZkcwkdeLr68tgMHRywh2YYU5+voeqstBT5mITdOtS&#10;3az4rhvLuh5vil1SUoDhfrQMswi70AOVCWiOuLXfQxxUic12coaGLx0oJJInPGRra6tiafna21PS&#10;z0fTzs5sHdXgpr2UM9nUmKXMMLLZampqQkJCvIICSyRElr4W4eXlFRERIdVyN8B7Y2Sgjo6OsIEx&#10;Mam9dRRLOTnW83935KX3v+bFq2d4/QJizxeLnTkt9JAUMl9Nb4mKDsmw774S7plCzhQXTCFuBGcJ&#10;FN5FpAwC3Vmc7Ry0nmlMNoxEDg5BcQKuGTDKgU0jrBvZDctWny3duq3mIIqNH1DNUGiKzi3UXuWl&#10;aVvibrNVli6q5LpscdBsRzJxCGfUgTOUZ6tMnq8wur9D+a6ajKCs5Nu3b+Xl5Y+6uWz08TyrZI2r&#10;NNxMwZaYKQZxs7wlEX4JDFuEPIXbPThqwlF7r67kAy2VKe6GxzV04ZgN6wKoZu7doL9M4CHs1UHR&#10;WGQiskX12To9NYnXr4UuCkmskYA4FxSuQ+EWFE5CZR0U90D0BcxloamOlyaQfIMENdRYoDYE5dZI&#10;FEWiLBLvIvzcRQMxRXtTsuObYn0MDQ1Fzc0WhVCVTE3W2Z+abSOCWE8kuiHRHXT3mxRz1kwdWwJ8&#10;5zBkDhEKLUCnPxroKElDtSGiyhD+BRGjqLJg/6U6czxy2pj3zE6J414aBKmnfFNj//oaw/xsn5Rn&#10;jbWwjanPr7xk24rwYSSO4G37Q/T0YqQN7ztQHIF+DZZ7BZDvLVFwxqRuvXctSF99kRmJTqa3t7d2&#10;eCCaEwXiQ1xcXHRSmQExUe7mVEWTW3KNkG+CdA0o3l4Hy8mxn0+1pAZcKVufVpC/vDULWWUoc5V4&#10;aGF01Nr27cRjkaTPawU5oEJ+R5aW75WwjX75M7KKtc4UsIFtYkT7t9qxY0dVVdWfM+CkJjWp/2n9&#10;FV5/Gkfx3+z/XP+38HpCE19N4vWk/q1+/PrZ3N6GF5fw+hYUn8NYDiaaMFZl0xRmP+aKhFoE/XZ8&#10;DWhJEKdeWy51b6nE8R3Pn+P54Y2P2R8L3sf99fueGnNYu3L4ubL72ax3JCw7paPzSkGJ2IbC20eG&#10;MTIojPeKp/Lcfz/p/6SznpGSHJ+cRIZSDw+P6yklUwp7rqWWEn6NSUggjmcyn4c5oNwctUUTPpds&#10;RzIzONpu6WUy0CFxPx2dVPSHoNbdyYOT3+Q8VEIRrQk7N7x1Z48sMg6JnNKeTxwUHOzm6ekfGkrW&#10;S7YqJi5StJN96Wc62+fWS6N8L2umRAtHd7F1Je/uNhNoZj1197EYI+UYZHI0XE1MTJSvzJv6vSk2&#10;NpYWFYmvjddbS5hMZnR0NBnIpzTmXspJdHR0TEpJiU9LTU5JMTMze/PmzSsT44mLglo6OlIK8pa2&#10;tmdCgzlTk07RQnR1dZXVNV6/fs1uJMFh/PqGoIDZFCvXKR4WsDh75tzZC+fPnD276u71k2fOHNp2&#10;Zy274JZ5z86d5WJbK4abytAXYfmWMscGxTc3HHlBAg8DtnhDHiRyczovEuSC6QmY3oLpEQ9vz7Cw&#10;MBdX1wtFOugSDaQFk6oLCAi40xQ/5Uv8reY4KpVqmZwhllXKiI0NlIgONAj7HX3QbiCPvbyL+Pnq&#10;EgtrGzDzzoTGkB18aqjO1kJDKw0Z+RwtQRp0Nq0EdhU1+fuuzm9tbZRVVDT19VVUVMjuOzg4aGpp&#10;SsrJwsvggLUWqQ11dXUtLS3O4Ihjbp4kD7eUDJeW3v0HD069FropLHSH69kZTqMTnBqK8sra2jpv&#10;3rx9LiQMRZMXQkLkpCfy6uXmZ6fwbCtEdpzkvnjx8eODzwWu374B/pVXn966ISjErqrGrqLK9+jh&#10;/JdvN8hg3pkbWKi5SRlTmW9XBqsf4ieQHct5jfFa3R56btB1g14KTEt2rixjs6whPo7qHLb8Xbca&#10;9t2sz0d+PRpSkXbeftdx1+0J7EmkfiPZotfz+MHHnnUjkIsCIswQYQ8XazzKRlkcnpQhWhRBz7Ax&#10;Fusy2dYypZQdkBLOnhxmZWbtMcU3ZEpEMFvwo7dn9sTgouO2p4IvYFCOiDiUBi6xVzuRxIn0yM1p&#10;l0/4T02dmp3Flh3MFqRzRV1DQ4M90IEjwGGVu42UuNSUZxc51Pih8QoaglC4CZl10LoBk7swecNu&#10;/JRD+cqbexwrbHZyxJ1hCz0BT3F4qcJTdamdxFtZGTllJUkZGTVNLamnOs854sjqtinGiSD94Uor&#10;QtWEvznTAhSdnHLYcmumNjahSfl8FltIDobsMeSCIU8MOnNWGVKS/ae8E8EvMfYh4cDdZVNGfdRe&#10;FZdjWPtWJNv7l2xj2rPGGvFLfGPf8YXfaAu+hT/8yo46NdQ3YmAYXX1oMUF/C8vlUmhvRmcBOgpA&#10;bcbTgdVire5efra/X/6ytZRBomtvf3/0l7P3lyuHBmAgEwO5GEg/YZHiIOsZ/FtONk4mj2vRkbs7&#10;IpeANVttMXtNsdOutOKpleXslVWocjlJOrsLOTzJicWXjYHSYs78YgqoE2PZ/yAxMbE/J8FJTWpS&#10;/4v6K7weGUf63+z/XH19fdu3b/8HyPLw8Hz69Km6uvrwb5HEyspKkv4PvCaxOFloaWkhy//Aa2Vl&#10;ZcLE/7QoIrJAPpJEgtfbtm0j2cjyhEg60T/w2tvbe+LjBF6TVZPE/Px8svwPvM7Ly5vIPKn/rhJU&#10;V8D1I3jChde38eIKnl08YrSO22flYidDYr6AefP87KEaCWUmNJKgSN+3Q23ZSZFlh2/N47oE7rPg&#10;voUX9/BGaMtSvTVnrGZq2C0ScTgI2+k66XsvFQhikPvgsIpgAZ1Of1FeQjjVLS97xfiwS35OeHj4&#10;pdY2grAkcfOdJPLXNSNt9VA7b0ER+j9M+fIDQx9Rlng31oEMq0tai9DLeiOgv10QCinoD0N/HbrC&#10;kZmK9nZE9kKNBl3qzhOMR8hf6Bd1Y0PW45OJMkF+5LfoaHmdkiQXx5hblr+4hXay5enzz1tkalc9&#10;riYw3XWtsSIuLs7GxXl/eSpGKtg+5qE5SysvXaskj2wSWWNERER0UuKprjK7nHSCrZfaS6Z/bdAq&#10;ySaHD/l4s6dzxviP563NoaGhZF9SUlLITwi7LIvyQVo4sqKQFXkpyMPCwuKtqtpLQ+NFzr7SGqyX&#10;rei+1DVfZK62gXL+pgJs5OCgDAeJueqPb9++fXD2i3VrxLbOE9vKKbR2ucT65VLr5ooeOvBAeIrS&#10;pTOSq8SFLp6TlIEeN+K33PNHqBwiFUGzB0USOocuvrhzRJLvieQrghcOUb7Gse5k4YxUwWnJQgIx&#10;5MQSExPjlJhqk5zhIZwei/pliW0Ou9r8l6ZZ69vpyXuoiFM27PY9dMfV2NiY7IWwh9fUpLQpSWnC&#10;Xj5iNsaKAbzy+euRn8GV/0qTAWtHHYLOb63siAV0DRaoOsDGm1PKa9lLY24enocPH94UeHL5+ePr&#10;93ju3bu3V1SQpPBISt978YKfn3++tOQVHuErx4X3rta+e0n47C3pxTc0BAUFHz16tETsziztlzCS&#10;Y818qCHALfyQR5jv+OmTW8+d47x9adu5vRDfA+Fdp3i5LvCe2/IKi+RPQF5quwx2i2Cq1DWIvsFZ&#10;DdxTmKsgvFr22TxjT5hFQijyigO/IW39Jjs707C1RiFrVxl4ZCIzd1pDKmdezJyahbyNeNyoej53&#10;RkQ40uigB0sxNpjHwZQBkYCNSIhBEmOfks/yK1EQKIVcIe4moUIPPSnoCUOFPIr8ViV7vDU3VNF2&#10;8JvtZ745dL+K212jE9OL9FHkua1o/ZQCZ7SEoiVyXobYFia2RuJgOG7ZrWXOZSA78ahxrJcn16oP&#10;UYs/JPp+gL3Z5YBlAdscg+aFUZHil470xIWpugetYL4XdsZwuYtII066y3Iv1UdPFwm+nq1ohaVe&#10;T1f4PVXzA+/CcL4FOY+2+woryS7XMJtjbQ1vIw4z6pm9odzbky1UPE+mxkytT5COpRG8phhQSpaW&#10;WPCUvFLIzUWuEpVmGR3yJt4VHRaaEe6iRbRpH8I29YaTvu3n50e/mhm5vWNzMY2+uIFplyLRkECk&#10;mOe0qeUA31ewfa8/+o2Hq33J1I9h+FyHz0w0PEHjJVTcQN9jVBujtR0dxWSYgVwvWnIxkjHfKP1t&#10;9QLNIWi0zbLwVCaDXWRkpHli7NvYoKk9eaw3tA/k6u0q2JbS7LltiInB0HvJhSjsQAcB65gNlQtz&#10;ilFfTDb7tkEJqoplH2aF6ofypWdMPC3gfNyPiZIElIYglQxk/16/fv36cwac1KQm9b+uv8Lr4XHE&#10;/M3+nxEZayc08bG3t/effmQymRMpE5pI9PX1/fP5tyYSif58/q0/Sf+/iUQTif/AayKyionEnp6e&#10;P0nj42VlZROJZOFP0qT+m4o08SaC1MqXWTPuqd+D8BmcP4HLh/fJLT3vtPtNDEQy952OVb6R9EIj&#10;F7ihOO3E3ZtnBG8fl1oF550rFM+vFNeU1FS3tjxLdTEzN5eT0LtzQgneeUjNQnUsYgqO2oYTUCNs&#10;LV1bve0uz+rLl5/qaZDRmgzM+Pr9blOzuXMCtEfYQj/j8q8TQTmob+UY/T5rbIz85VZvLsKnbAxE&#10;3s4ilEylUs8V16Bl6E5+uUVkwINIJyQOob0DpT2zPdpPzK+7hLbrKHqCkp1CsdNTMtCWh7ZctJVc&#10;iAiaU1OK9kZW5vbmLbnpFEKaAQFRUVGi5YWkWIHsxHkdpUYJDMGUGNWEmPj4eLbvPWc7a8l2GiX6&#10;81a7kVGfjP0EpglAq5Tn0Gg0qbhINGe/ZrCeCCTlkONo1tiHg++7fZlxmXxNOcd/vsf7+zIJ1wI9&#10;zXx81pQVoqHKx8fH39/fxsZGwNIUUd7PLU3U1NROWrm8NDKXk5Oz3WErcEtgh6Qw1MX4nz3bv+v5&#10;9ukizyHPt1tNYp3EWd7b01/dn/fyAd8xPjWoycLs3DWdc9cM7293P37HcYmThYCU5EEDpXsKUiIi&#10;IreEn94TeCogICAlJaWpqalvG/pcJ/302wjIZ4GZD6X8c7sj3REXwno7fGvAujR7A0eEZu50p524&#10;7wVtJt4ycTkOGR9Q8WVpWLvd/XBLS0sRKyp0s0+ZRBsZGdkLClkTaLPLW2+XfNPc38P/qJbvVlFn&#10;riOGL/dJGb9SUV7i5nDRwlRFReW6s8N1V0eym/c3qjx79uyUrNoMNYv70vIvXrwgJH3z5s3zD+6t&#10;FHxy48aNK7914erNbeceEe8+dWP2I9btMTwq8uf01I6oKs00MoKd3UwFZQiKrD94YOfOnUfOnj3J&#10;zX3r1q01fI/OPj58XmDHNpnDG8UPr5FZOUVqJ9TuQFYar1TwWh7aarM11a7Z3fIIxS1vvjnRvghN&#10;QVTcaRuTczam4uqqrhddVa4Hgh7CAus0Om8E15FIKUQnnAt/Nis9EjlpSE58ezvjiGuh++5yv6VZ&#10;66jpKLZDmSzKZFBCRZ0/6jwR6QkTK1jaQcIHtoLTcpcuzp+/NHP19FwKa7qSFibKE9ckzp+apb4o&#10;69KK5O3sjYFoY6Iu2u2xu0fJEe8hvBq67dwMtwZc79MkdsucH7bNpg99Z4Or0V9qe6/JkjcK/WLI&#10;s0a654JQH0GepLuadLVbuZFo0Lgq/HAF7QEa0Wi0XtVzpU08OoJQHQVfXxi7cGmbnLMyOOmiq/37&#10;7fQuLi6vaG6o8NyY62nk4mBqaurs7Pw8Pfh5Rghx2pm0VrTWoS5JJYl0dXKAyCb5oN1OJsknXDKO&#10;JhTHYDAWjyUdf5/oxYhA5xDbhxG0vT/WeWN+r/jvpyFr8DkODTLoJ3Fy8vn6veW5aChBBTmBOBXi&#10;RT2efYBu81EHld1DGhjKuDzEJ5tqzFNZKVxcRNYlxpN9jJJO4paN4Ulq3J34ULcjscn9SZ5hDG1v&#10;Q1p4ZCTJEyMTk3A5oQIViUgM31KxPLG4YF6BlGM8mls3l1fakKMsKMAgLpocv0+fPp2A6f9BSkpK&#10;/3YcnNSkJvW/qr/C68FxUP9mT2pS/3+h4eFhMzOzuwa6qqqqh6QfQotnhZaQiYkJGX3Nzc3Pnrqw&#10;cspRPu0FcoxpWoUQtN11Q0CQQBWhQzFBw7WgEq+Gpy1s9S/oS1NsVkZ6a2hqiouLS0tL80qrgp4F&#10;96J7lt7izo7EhoaGTk5Om04dmn3tMhe6r+DLebTrayUs5Rlkz/hEjAsj7GE9C8Z+TBkbxlDHQd8u&#10;MsDuy/m+qP+HzcX3zmjnxydDgRwyXpLx3tvb+1pGmUByfkhIyFlq7CnkHThTx1kdv0Yj/976Avnk&#10;OIVg6qzydNTmITQPlmXIiMPbNkiVP6HSSAnoqt1VXThx8zHh3YlH+siCXliALDOc2NbLQyXCmSSe&#10;bHI42exAYQQ6B/jtq4sJj4ggUE5KIH+Fk2KOFCVRjane3PVd6Mq/nR8bG1t1p4rJ9WXG+JdjRV/b&#10;jrS5JyZEpqeR/J6enoStr5UnYCDjTnGcXkQoarLXpkQ/dKHYXrVNRSqyGctpsX6rklx2u3Bzc5/g&#10;4z/x6Nl1Hl6lRUo8R9V1oKMK1cebHhPc3PjyyYlnfJfOColNsbkNx7WrTUERxVvZo2cV7zyQu6Kg&#10;CHMruFAOKqs+kni1TvONyjVV2dNGjrN8jh2OWnwlYc8hmtLclJlHU26sS/JCpD6S9FmzLoeo3rQ4&#10;udLn0LqIVQfD4NOLxi9o+YKIIRnBvkCeTyMYSTud5v3SO2xl9hpG9qrY7LhVZeH7w/3D1twNkjjp&#10;b6AWwu1B3X+W4X03wpP0ENKFSEci0tPTk+Ky3fEqBmExJ69GXlrpfOPla2Vl5e0uTludHUTUVO/o&#10;6/BZmMorKDx48ICPj+8CL89ywWdLBfjv3LlDdvbcuXNbLp+bf+X04cOHVz4XWvVC5Pz580vv399+&#10;587p06fnXb08/9qVk6dOkWxcXFynbtzBTaELFy8uenF44Zutq8TW7Xux6aDIpqWKzzjVdVlVqPAK&#10;AqaQVoD2o9nK/FeU5e5rqb1SkL6l/ApmgtDRh6YKzOTh6ARnh6XmOjKysjv8qVtDadwCMSkozEYl&#10;j0z6cno+KgiY+m/OM5VIn/eoaJtmLvaG8UCKipchuEuDpSiaZNAUgjq+uUWLtnWeJD7WAO4ECNFw&#10;LAIbaJtQE8kC6zbm9cxwi0Q6PpZea8yJCVUfqkJALfx78bRAQX994C3BiuPaZdrIKkWT27k4tu9K&#10;U8b0iad+FNhZONf0tPPrp8mnXENiUOt9IntNtkn2mpp85D89HT+7kIEOPzSFbS3XlkpeoJU3Q9WM&#10;76aNtoaGxl7Kc8Q8RszD456CVtZW9vb26zM8UezNH+5OloOlJdtnV58KZu5iMgin331VDr98TWr4&#10;yzSv4JDggNQrBu1bYnsQnM1F4smLeeUcP6o4fxWxDfZtt+x5yNOjOH9UZH3NnDRN9F1C/1v0h3Dn&#10;7znTaI7WDIEc8VXhaWiuhncPl2hb9DEHR7dLKh3QKt8QHROF4Xd7Wlr8HzJvWTRhuNxv+sDKM21L&#10;Lr13mdmZjA+Bwgm8JUkze7LVEqPIMXu9spicImgetIqdFVWoKkRhxPqIoN86WlTs7u6+qTZnZmuh&#10;MiOSje2f3GxNNGPGDBKu/zkPTmpSk/p/pL/C675xOPzNntSk/sX17ds3OTk5YW1NTk8HeDvutzET&#10;lZNZmhVoam0Fx1xOxxwViocQRRGMG1LSUpBymipp/0ZK6khYKNKSBB9aT9G3ha/tktO2LnCxm+bs&#10;Clf9ZfqkQFFZGVC0iaWIxKQsLCymMqOQFLM5POi4nzgK+Nfy2c/L/sT+7dMOkY9X51YFxcRERUVp&#10;mQfDsxy/+haN/SLe2V0TGBMTmpISq5iZydHnjlb+Gb/m548tzBy7v/8LQVUyLhLwDQ8Pt/fzw+hn&#10;ttEv5C/6eqWC/C1io6d0lsxtKybY7ebmZuEeOUWoBiJdeNkFjRqE9iGpC5Rha0fXsLAw65RYDOfM&#10;7WddF4+JiXFxcSGcTbiZN9oMQxb4GIKP1nMGrQkZk8xW8RFC8dSkpKT54xnEzITky49Tq9h77O93&#10;cXS3nA5ta0FL++JPQxgaxegnjk95SnlTxz7P+jnqnJsdGBrKSCE/TSJAT/HzxWAVBtMxmHHfvKZx&#10;Xl/zond909/HzYlTUFBY4egFj6CbZtYyMjJ3ue/dvsTzZJbOy1mWryBxfefL6a955NjkHux8ICws&#10;LCkns8RKSEJeWkJCYv4shbNnz86/c3r+nTNrRF/BkTSL4XQT87dqCorqKiEzQqTPh+ptD4WiPRwd&#10;4WMNVXcYarrNDWJMSUhEYihCN9tEskeH818PhF030ntg1cOunWPHVf8Zn5d2vc/bM9qyvcUrJMQn&#10;hh4pElnCXhK9PdotIACdTZeKWREOwTLS1gSpSfRFpVLR5z+92z+UFurq4+UWFuRBC3IwdVh4X3Wm&#10;MgVmtmyGNjOljF6rqMrLy5PdJKGdioqKpaUlZyJT1sFB39jYMTDI1tZWQEBARETkuaCgvK4OMclz&#10;8+bNS5cuEQqHouKm1695eXlXTD+9ZMqJuRwH1y0/fOrUqQsXL504xUWqYteFO1PO8l+6fOXombO4&#10;v3kK3ym2O0+ncN9lv7+ZpEw1VmO7YYsb9nDTQKAhHoTD3Qy26pC1gZUhvO2n2RlImljOooTPsA+7&#10;YGWBSA9EuHH6WfMFz3gUMuO+C9uCKIPXsWza+SB+GzcDDAswDBCjj2BVxLkiTnF60Mu5yctOtGNe&#10;p/68dsObydOQ6MSRaHc5dCdKU1GjjZLq57LV1aiJD4knURkzLrA9b8r+z45TxmJtu66i/sRBMzkT&#10;jqrNHiXmqHZGmv/MCg9kzeyVY/8sdqgE6/uPo19rbveLo3xKh5Gag4o20hhoyp5ZjGqHqaVOIdtz&#10;6UfNTJJgmI1Zebovc9Y/ilqBVAnECCHkyvSYO5s9Hho72yHLwNDanIS+Hl4y0dnTURZwtUwivYw9&#10;3GHrzbdliKhDHVm/DcJrb0cKxnRAquckWw9lX4d0yAOz4MWfFG++n1M5ujp8VBnv2L6nTBlJfXZs&#10;AM6lSK6Hwzs20zK7iI0V5WgqQ0zcIsS0oaOKw6rd+Ewz+vOndRYwj7aQmJbBYJBo2cPJk7Gm2XVn&#10;37yGypCpgzCtY/tci8rG6XdaY+gMcgySbkaOU6J5Pc13ygtzNueEnO5Db18nWzdtWo3hwm479Ogg&#10;19XYneQhZ4l/TJP1T0WCsT+nwklNalL/T/VXeN09DoO/2ZOa1L+yiouLr6lIPJV/KyoqeoCAtbYm&#10;l50hKqNRFTM71dvBweGxizxnGi+k6XDXRCbPCZtn5ubmC5mxhK21dXQWcLmBartzsbs57OCicuaZ&#10;oQUsCP0Qooa9FmHrx0pyDrMdwhFOWUQxsLY2sbKaF/EY3jx6Kq5X8OXM2s83jvd4u4euam5H75BW&#10;WPgivxZQ+xDWicRS9ezULZ8/zx8fJ85UyxyaMpSB908xcm/dL6WzVTfaO5aPj6rVVpIRdE6nIYbf&#10;/8Hr1ii2b5n4mc75KY4/0o1QsmyKz5ROmw31Dj4+PhTvCB6HdHgNobUJNi15i/sVVEu7FnUR2CU5&#10;CVgv/NDK9qWLTqcXcBeUbOhAhxE+hq7qdghgRKz7GLDuU6B7blz9ivosySyCyD65yYERYbg6xFHT&#10;i60fXy5qJwySv+PdkqHWqWMtrcs+JUolkqKIkpOTSeEn2ovYfjY+bygICgqK/y0pRiQqMgrW9y1t&#10;KMJIftbx5giviPUD2WSn9PT03mjrnJC3gnYSdFPniIU8W2pOvEBNdwbFcqal+oVH3JC8OFv88r17&#10;9wieytnrLWG+RLoAl5/sTmbKFDpzmvDTaUe33rp1S9pQfUmghKiu4mKK4wy/APiHgkRDhvoIJYTt&#10;C4vIhT4O8loa2xf666vqKz5VXCydD0oPXAhbNyp5M1e1dypkZZMYxkXOJdA70JKZiLYB+zjWDA+E&#10;XQhDU4KDbOgxJIY5WpC+qirP1suTpEdERLBugAkNdqT6rKwNQnuQTGJQ/pL8p8YVm9KLG9DgZxhN&#10;KFzF1ASRIeoWrDmJD+dl+Pr6enh4EKQmC6hs4E1MsbO3l4yLMQ6nkd74Vl2NVIugt98yZvr+6HiS&#10;Qoic9RJHGxsOd487+gbi4uJPnjw58Fsrrh6G6GmICENIaKbgmZmPb/PM5D279PnckwKr9j/jmcWD&#10;60dnXb3EfuIRTj/Bw1vwUICiKbR9YOADDSdYSkLNHBoW0y3uH9eft8tg5UqrW7AxvRe4kC9kJm/I&#10;guM+09jpMoj1Qiw3AuUR74g4CiKtbzqdga8o4lQRIB0UPlsgnndtqsmz+Lt7AiXm+RjO9zcUCMT0&#10;qCCUFKI0T/xVyQAGlzbEralkdm/KS6qel1CLgTw0Ni5b13Ro6jepuWMe037I4NN5de3zoahF3eMT&#10;1nq2G7NuoPz8wtKTm0OP1uPIbc19m3I5CqxQZ/r0UAbVLyTcJpx+hB6zoTAgbfGJ7hfosRHrOelR&#10;grmhdGRookAeBSqgi4KZgKzSfdQwI2c7DTdb2lLaGQPn+KnRCSYnA8pWuseesqdY7mfamDq7wT0N&#10;gSUISEFqJsqckFTyOEcg6Kad046+ue9COcYDvJb3bkhv5njXsjC9WhPfZmm0oLQUwxmIKNpTun5K&#10;a8LUVvqViuVu/s6kb5t5h9odiGub1pOzuZs4+3L2ycZafBh8Wl66glqGlB9I/HJEpu721kbc+QTP&#10;bhj0WzmHPSpPx4cK3sIkcvhMhNZeXl7lc8sLV/dlbu7Ln1tnjbY5ZV2CN7tsUSEu31uN/mr0npp/&#10;7g9H/zOlpKT8ORVOalKT+t/QX+F12zik/2ZPalL/murr61NXV2dxsN0r4jdv3rx+/Rp5AaiioyoW&#10;VVGHE/xcXV2PBIuAKgcpOkKeI9IKsfa7vUwN7O2vC9itgT9h6yUbHHUWWi/X1YSriuRmUx1RHW1t&#10;bVlZWVKy0l0l/2n+R5Vctxs4hyFM6bjJjBT+l/4mL2MC/H6/tuPtY/eAgADj5BT0DKr5Rs/ObEdP&#10;H0r6nrgx/P1Z70AOCwuLjIwcwMD19F+Lx8e/4VvF6Yro6GgCrKZlxbJVKWvaeOf+jFk81sb+4zHq&#10;9fEugf1n7pRfFRiMDrrc7Mn77Qu+Jgslk2GYDMkyOVFsg9HSOVFk1eqKyXHH29jeR59kpMUKZqVp&#10;pRH8DQkJIYUXPiisW9O7p8pZxCX6Hd4ZnsyPioqyKYyVr4lO1UvVNe5cP9CQfvYT2SpxxXRsec9m&#10;M8ge0v/sTZJ2XKwLg5H9IHsYw1kiWVY5GRu/DR0d6SElExogeEp2hyA14U6277VsP+occtOsacEm&#10;WSkkPfFlYrJ4ciAzdn93lnRJsm5ChIuLi5qdB8wTEJ8O5/QHV5nRM5MOyDqAao4AAwSYwV11hcFV&#10;Naitef5664O3SjOUNAQ0DsbEoaQJWU3IJn9TEU/dfU5o05Yzqw5wLVS2QJgbnPygEAtqIcIKIVB4&#10;b0OY5g4P7fOWr16YaGlpv6JYzGI6rYph3c5BQJZsA9lspbR0EnuQOr9an+uZFO9IC5f19CN7hK7S&#10;e3nJhIafBXnaUygTV6xJzmtVURiK0mWyHoDjTqIRUCb1H8AX0IrWygUdjM3VKVIpu7pq8KlNNSeN&#10;tAvhcpJBhh4lFRNJ2v1yZdyqjkTXuGjSTOQr0aQ40eR4ax9vUtqb+BRC84SqSYxn5OrD5Z8LvyYx&#10;/4SJrTUwMEBM+BFfL2NjY97HTxZduLnwJg/4BMH/CrIEnZUhoQFpfahbrHwqtfnu0x3cvHdWv9l+&#10;RffeFN07q19vunHz0JsNG1Uur9bnPay9nksB0/TPLjXecVB/5ja9Y1eNscBcGDZ6h013HPI/tTFK&#10;5Gj46WNeU7fclwbDDUnUTTFq9tTZR8JlzoaLU2iQTtlumLXEKxq+PrgY+haRLojVRpQ3AuzAUECU&#10;FZj+aPDaHxrejJa2Q7GpVYvOfpHAF1eVL6fNMo/PtfdB7xmOb3xTvou+7JnH+5X77g9e8/cwV7vP&#10;h5aN0gnoN1lGCfFA6whGvuO7P5rUj9MDAgJf54RgwFcpLZg0XGJiYlS8i3/ZMsuy1cvL/NAQgyFr&#10;5NUhNQGpdBRGoVIbxYHLwkJdX6+JOXrTZ03cskArndMhMYihgebxwkM8kLIg00rF2epwdCzS8xGT&#10;idw4JKQgKR5l8SiJfcpfHIK+c46t+E5n+x6I0cIHVrX8Vvm96PXe3j4jzPtwFTa08myr229B0z1a&#10;VYKeFk9vb+342MtVZeSwIq1JzgCkD5BloxA6yt7hRzcG+x+96g1fM+B+5kMOBiVPl3kHRAcwYyWL&#10;0gICAzXoMXPaGuUS4oXpiRgaRvso6gYpKDBDgx16JI42J6Pxomc/+vqz2Gp3Y/8fjv5nGhgY+HM2&#10;nNSkJvW/p7/C66ZxPPybPalJ/Wvqhcir9SfOiYmJEbCWlpZW1NOStzI+GGCPklAUBVu4um+PLURy&#10;vWZQ+BU3cURJIsETCWRkjUeCB4eP1rL1TmtBXcN6dYft3jd6hK1d4PKaR3++m98KF29C2IKCguEI&#10;32TmNNvHXmO3z4sTtCWUFAtP/3spNDTEns6OsLOzI/BERLAMNgWsi9bZfTOz2uU9wiWSE9HRbMyg&#10;u7u7p0mlDWIw5ez3dN5WPzr93Lt3mlVVBFJZNx58ODf9p/G8X3Grih4yV7XvaBlnbhnPxYCBQPFH&#10;fLzt9vMU7ecABqkKmU7BgQSdpXKjgoKDbWICVvZ7amWHkhSHK/UE37cP1XD+aJGuzM2Uz2xDWw96&#10;atf2Rp2vKEQXr3vhovEIw1udRs8rzY42j2HMQGtA06IzQy9Do7rq5PBQVGamGNPFKtKPq6J0RVuj&#10;M4MVGBBiIJQZGxublJTkEhq0tycHX4qkfl91IxhB/hLCJkhNUB4f67d3lROOlC9NIQ4ODiYQaW9v&#10;fybND9UB6wr8KRQKLDQLULDDOxAFXsp346MQtdZPCLkHkeuKXD3WAvU1rDXhaQhPA9ZfNwsWHTFd&#10;EBgP+xyEh232sbhy6CkuSOC8LM5K4Y7NdG4/oWWhR+fGHJ1Hv7+fysXnhChL4gMUAy0tLVVboyVM&#10;WaS/5fPWNjIysrCwINt8sT7nQWHm0qRSNNSx7pot7Rbw8jVxoJxMohGT7VS2t1wY7yTsZkPY11PI&#10;UzUy6GxBLG96VLBysMX5NoS1x2xql+FqPGWfL+ebRuCP1NKjQoKJOecrk8XTYwiFk30n1XKhKp5G&#10;o+mFFk21HpcNriHBCalSkn4ov3prUQOpWavwKL8YBukb5Cek6sxcQ5cqN6m4su63IVtLJOrhhcT0&#10;h77+pB9uEZCAgCSkNSCjASG52YLKW0WUzryVW6VqdFFe9cWNt/em6ZyB48ZtkYiO27w9bif8z1y6&#10;N1vlERzVZ+gqrHooseV+MGhBV+C3+q0zYmwOhhy/Erj4vvSpKytpszyj18lFXbnlddPKSNTKVFVV&#10;1cMKZOV2CeBP4xKMP4bUSBSnEc9Nc9nu9nS7/6sNfnIIckU3Fd1exLObdU4WY1/dCp0WpAzAKucw&#10;nEvwzoNl0YEVcp4mA5D+tn3VmLPdKGLageFAv/dbjJReKh/x/YAPbN98tlSFWd3ohucAZ9YQ/MZU&#10;Ar2CI7yc82Knj3vf6A5hUphUgeqGxaMPZTuQMoiCUnQmoc8RfUw0591+KZ0qBGSZEWe+RPTJCwEI&#10;dN4SjRRD4gQkUC64IzEDVcGoM0UNZUmh5dos+dkFDqhxR60NSiL3lgo861oqWokl/SGnPYpKVrMu&#10;wfNR8owfNJLDCIP56Ko/o1vjsqXYW4JJjlnSlOSIW9HZZB8d6RZG29ddgc9N7vFJy9IbkdEBxgAY&#10;wzrnhnZltc/tbqKc66eF0BQrcmmpyZ4hYYKeEaSLkL6hEhOPqi68f4fPQwvie28LND181CK/qZfv&#10;XMdenbKEuU1V6LmLJxMM/U9FzniTzzJOalJ/o/4Kr6vGceBv9qQm9S+o1tbWg4cOLTh+FW4S212U&#10;dAz0F0YYEiuYm5y1NJT29SCkcicyxYuwi5mZtrLZCwNNxDsgIRrRlujVm/2rD19M8EXvFsxd4Urs&#10;DGdZGVl4BxMTptHX13dycnK46xCGMF+OoMPicfNpZpaWlp6ensa0ALGYQFIsb4wnSqiErQmN2djY&#10;mJqartBiEOTlzclCe5OPjw8ZRzHwTiIvf+I2Azqd7pWTo1tRQQZpenp6YE5OSkrK4wKlJLTYPxxf&#10;+nX8VuRYEwabNnwaWPyNHOu1HLVJMknLO/PYhooXdecTcnV2diaUppQbsqrfKzA87FhdAfv3Trzr&#10;0M5MS9dJr17UM+1b9aLBmuxd/Q4Xk56/Smbg+/ameMfdfXDtZW8ZQ/QYPD/YrCkm0Czc2rLl86eQ&#10;uOj1Q9TFY0NsPz3QZuzkG0SoGj2pc9qTQ2m00CfMIKkoAtmP6jLoDIZgWiBGoo80R/ldLaCs/+S5&#10;aNQD7Vbe/mTvlr/LWv4um5Ia5+ThTokOIdvp5eVl5UsR8lFGOTfxaVORhClJjB0MIycKigItPdwI&#10;8s5mnkKMOeITkeYBJh3efrDWhWwMfD1AKl49e4Z7oJq6+gNPRyQEroryIXU+/9oz8DrCXu33yw4V&#10;V15w8J5HO/7GbqGb0ywPC3uK/Z0QZWQ/saHYSRlpaDmYv/Cz4MjQ20U3MjExkTQyuO/qy1HQhuJO&#10;xDDADGPNTxcXCaYrkuTemmpqUMz0FYwCOEO4VL2RZPdYiOoDnyIUNaOZBC0KZxvh1I+696h4D91y&#10;ePbApMLELcDV24+gtkQ2A/2ph2viCS6HhoaSZkpMTGQwGKTRZ74fu9rcG5+SQvokofxllZ0zavts&#10;4hJIVyGA7urKel0O6Spk2TkoxDGaQRZIfGLLur/EDxXNF9LzSKOQ7ZeQkJCRkYGTwxMVFanXUsJP&#10;hUVFRU9rGMDERURO4fp+q73wvTszY35gGXtu6eF7xbDNRVArHAtPLHZeqm6L9ARkJCKdyrobpLKK&#10;eGZqoai4sbWqNZen/fwwF4rB9c2p7lPymXqeF7P5UPh63iUXmcWpgdOTvSSZQIL6zDhJ+aDDZ2sc&#10;neNZ0zsejbC6lDV/XetJtMqsr7zCFb5GbHnlW5TPedwzRbCPb2HuXa4U1BmIri5UvK8ZUcEZ/n71&#10;6ve2pPISW+DZNs+jd5FX7bTylUmyN/umtzfN/lnKmTawxCPdamylx9gUp8Z1ieH0FrQ4i9RxjAVc&#10;oafwiXUjZhQRZWguZKsvWMmXtWNVwTzTiL1TSn3urAzb9NZzRRxSrTRPhccgIRIxQaA5r8peF2Tn&#10;sTT33vPM6fkJN4swv1GKvdHkcOOBq3VL+HLmSnZibpfO5fbD94vWoCYP3bVobXzzIhE9bRisx2DB&#10;bt9Wm4XkEBs4Z93vgvrg9R+Ycz5EoNbFhBodTndKT1EoyDAPpKGrH1+aMdDxPCaNwDc5VFP21TGO&#10;FD9pLFoxUsfXUOgYEoGibtSQEOQD8grRFovSejR/UGWruve8GcNZG4MLdqq3YygPTTVI7Z9g6H+q&#10;ZcuW/dvZaSc1qUn9LfoLvK4qHN+Pv9mTmtS/oJzOOHH4ySLCHBHuiLBCmNIcq7ec0T6IpiM6DtEM&#10;Dpo7n6mhkZERz/TI24jh3xKgoKWBcvkp38Lmjf2c/at3jaz/aZSeQbkKnBzhqHtDV0tLS05PX0Ob&#10;db3zDMN5XpYzIezdch5wKbxo6k7Y2uq3rK2tCf2g2J+wtaSTlYKj7ZRkn7mJ3vzPndlnJa3ZwnpZ&#10;I/mhTFY2R9/g2rYOz8BAAls85YVRUVFk3CUglZycvGR83LKsjCw/a21NTklh+DAT19Z+w8/XThUz&#10;xmM7573LMcw5P9jGZDI9PDwIXfn7+89pMJvZaBoYFOju7r6jsYLje+v88UDikw3FEQTiIujVJ6sb&#10;Vrx3u5nH2WU25Us528dADJsvCIzk8PuFlDH20jFQ2k8JfZ/X9VOE44f125wF1SYzfqWtGB9n4XVS&#10;CpxG4PJJ1Zk1mUk0d2YJPs0dqF3YXZu/ui8iKIowH0FDshkWx4emDfbiS6/LvIG1tq2oTURcx/zY&#10;Zl9fX4KJ6Ax4mhVI8PoEdeaM+J0o50N5NspvnIp55h9EtbOzs/FwJXht4eJE9sLbz/+0byBiUxFO&#10;5ze3IjxpZkOBTDSM0qAQq+DnPq/Y0tPLk9S5hoaGiLb8LHdBeAsctZR4KiRmP807E5nIcruiFXzo&#10;TDKkC2CcMkeglMRFmyMUkCqDdDWkq06hv3muIU3a7mSIL1IitM3N9PT0tPX1pHS0JTTUEGyEnARk&#10;VaCQynpHIGMQMSMLPHten2TWoc7ydjNndesZj1Yx7gYEDMOrF5QBOPTCrBG9rcjvgHGFDj3hTXo6&#10;4WmCzqSlzGOip7XXoauRfHRwcCAVEp2WRvA6KDYuOjp6cfOIQnbJBGSTNp3bWYG+mrDwcFJ1pMOY&#10;M5io6HOLiiFfkQ5DxCoklObm5kbyL6hveZucSlLkTskFzgy0XRO90I0eiSjDI+ai4uLTr4ZCMwKX&#10;o6afDD0902+qYyOyWtHYCu9qlD3/PeOyHHoPofIKC68rq4ljlhTY8NQvKyo56V/8TKUS7Y2LypLt&#10;zDfl8qNREGhKvBOpctJfZF6BBSqdZ5SZnQpSpQb6ecbSWPb0lM0NWdjvc6DFP5Qe9GipmzxalkcZ&#10;LorXFZtRODNNlzND6cWmDImlpcSz0hn4lIjPmRwjWRId173zEd47ZUOvklH7ymn199BNQYcQCkSW&#10;08rsh2bMGcuYM56pNHZsTm00+muWVtb3oe+qTDvrKd5PIfgSiIhu3Yi0MFrUo5Opu5YU7pydNUsm&#10;Hu6MWSYhcUihLkrw5aAxEMsAwxfUoOmFnktyTZByEE170XLikQp3NU5lruKopqLNDu3eaImdGWfC&#10;UV+M7np0R6Gs0DAtduEAkwST/jSaDZXqgDrXue8oy9/FoHVbyvuN2R/CZ7TZY/Sy8Q97fFHf0z0t&#10;rQlVoyy8zm/US0yY1leFwRrvCNY/duLjWQ96UiiUmUlDyHiHvgrEtOJDNka7Mdq1sjPVOzgw1Iuu&#10;jWYN1CO3k3Wl/F0etBzAwfkHpf+dBAUFJ+e3ntSk/iv0F7TbWDj+EH+zybn+3+vP+iY1qf/joj+k&#10;y+10PvbakTLTbYumGiIMDiraRM8cfGZYlohhraOV4LLHEk+o+8HIF7M8b/EYnTHRhwMF6t7wc0GO&#10;Pka0t58K2XwvHxVJy7WzTyB7iVvtfRsHgteampoEAVHgQuzk7EwwmpCEurr6iRAXJPscD3EheUxN&#10;Tc3NzV1dXW1sbCwsLJDme5zmqm9ggCvJUMvAjBQo2R5JMH0d5USGWG9v72tVJWzvOq5UlyTcSRjE&#10;IHHl8UoCTElJSXPGx4kJXm972YL73+feHgleOpT5JtMsL2v196Gtn/tcE5m1x2sbljaE2YRJJXiY&#10;BLgVHCwIPV2Vt65FTawFXfWqWem738dOH2eYFLFuSJCNdES3IdtHH2L0++Bj+ZTxKnyumsFsuLW0&#10;Wwg/p47/PKr8Mxm99iI93/E9f0PzmjxHtvjKWR965o53Ta8ZOH69VxUjNPSV46v3od4k4cLD/YVs&#10;PyoSk5Ie1229OABB95taJ9wPqbYipQkt9CXpRU6Rcdd7CpVqsglM2HiZcQUvXkiXBD1wLl11bzDH&#10;7aAHJCTYWJWDtlKy15rhgtY21pahHksq1IiNqE6kikg9i3vYLkxyUrazOBjgi/TEXREhFF8P8Shn&#10;EsxI+jseSXK5SneWvmu/WV8B3mqgCoD6Ei46FEHKYdEgVrUbZhzWCCeAfjjBUsvVhtdLE8raeOgN&#10;Xwuka2Nn0p3trnrbrcR1NB7Ymjw20b3rYXkg2ulgtLOqvdVpB11E1KNgEJ1tCOuwPzH88Pq3QQw1&#10;olGcuxGhQ2j8jM4ve0y7I2bl80uWua0sEj3A1HUL1UpOXtraZhEWRvj4RFaxRVAIiRlIh2F9NCue&#10;pdXEbZ1D4JgEG94p6Wo5JfppOSS+Cg8PF81kkhiMwDfZdyqVurG8dE9JIfnhxJXvt4X5+DConZ5K&#10;8pBuRtI14hNUGLG+zxkRrFdNNvkjM3AWXXdZtAWYe/QzpFalnl0fCb4gWKkhXxOl3ih2AF3ppUMA&#10;Bm5iQAo9Qmg/iU9BGG3GqMiy1oWXmNvLSdyzto1fpQxN5ejKQVf1hXq1u8MSd0fehA6AK/QocqxQ&#10;40q8veqZVCe2DQuLDC9WT1xfeCaF6k91S4xUyqMVpR6waD3G2/fMrPV4vNWRVZaGqFX74zw5+ZQd&#10;e9tt8DkFnyPQnej1ccmFX7LEnsO43r4INU/RI8ty7R20nkKv5urOvfZ92NDqQcAaQwkYykakH3zE&#10;4S0Gv3hQ25XDMrb2Mdk+JxjkxumlSB2txuIISfiHge4Al2BuQyuDNwbh88MFH3pflXYJQtBOWf9N&#10;K7J2zq2b5UNdczNz7ckU9gof1Hiinob2YFRR0R6CLmIa8l24shgkAFbOj7WLoUVERGztbznQ3chg&#10;sP4fRVfLiOQqSMOQI7oeC33m+PHrtNNPA2lJ208gNuvH29hXXl5eE/dNkfbd2t+GL4NGUQXZK1pu&#10;+g5X4oPrnn6kRWG0BKMVGG3gTQ7Z3+iOIYeIqMjNZcmsVz+WViKxG6eu/uHo/0Bfv379cx6c1KQm&#10;9bfqL/C6rXBcCn+zJzWpfxG1N7VLbpL0gc8OFYejbxwf3HTWgoc1Gh1OdC3tYYgpVAQ+TxRKS/P3&#10;97/7yBOz/LFHBy4bEbgFHhvhIQ1Pe1iYQEsLcsqnULD9WsFK1eyNdyvQ+Z7t/Si6PnFlFROUITBE&#10;ZGVlRcbLa+FGMqY6ck62hK1PBTvr6ek9djR76mJhZmYmKys7cU/ITX9HoZd2uJkOagZ2ZOAVofNg&#10;FDgh1gSWVeLOsWFhYayrlc+LV5W2L6prox1tw6Mm6PfiSZukddauV3V48JNjfIAt+/0T3VKz3Nyk&#10;5OTIyEiC5gmC+aeTc6Z8Ywo7lPahj3mN2bCyQcgweWt6SMaq6sLFNfk72rKeZ9HpdDKiUwJ9ttd5&#10;s/V46CQGPTRwxftSzvHqOeMFnN/KMRjNPlaGsQwMhsofL/qET3yBbReSm4cwdEuoA0G9UKmD3TvY&#10;9gntHF7Z+mFp33v+kx+U0ev+Mjc2NIWnNU8s33T7p6cEC5aN2hyp3wZGIaIaEFSm5xtM1q5TkfWo&#10;oyDeNt5WsGZvYkXQUaeDwVjh/Wi12r01O4pmnSq6LxdKKlMrQuRy5fxFbY572+4JFK+3cjW29ffY&#10;VmWNDuOLhRRCmWdCAhGbjuhcBOYhJgWhCXtdwh87+5OAR4XfbdNLN6TYEd8D/aCoBqn801EqyBZ9&#10;5qNtbGysr69PGoU03HOqpaGh4YVAx/00ZxLzHD4RoMFJNVsUcUE09KSor/Q9h1uWziRGInlIfp2b&#10;HmJ3Ihf7hTmvi730NE3wSYXhoW+Erc/f+96JzpgtDWULu26TyMe37z5ftcu+ivvKFcw5GVoWTDS2&#10;avyegs3BwYHs2tXUvKtp+RbUAAsPT+NQGmHiiZuqrX08t5XR0cL08/NzcnIKDAyUy0hEX4VkahxJ&#10;kUkLIwBNdlyMQWdBeQxDNDU/8vfTciSzbmgwakoupiY+d45QveUQhBq5s22gt8meaws8mEtWShEN&#10;NUTucfnMa5dzjj7KQ0ALQhyQp3YoycAhKHBHfT56Kwgaenh4nCsTw/BFjLrN6d66jLWQP/2T4+Le&#10;neiXRM9b1AXtrrKP+IA9I06nRowNu+Zj+A0+++Kz9MWhsw610OqE/Ds8y37cuLpIzah65jj9F37l&#10;WT/KaUBXOdzb9+dVwqBp/uKeh9I9GyTKtlwvvPKi5Kx83dmldXrUuhURybjZfjPlJ+7+EjH/tN20&#10;H5vHNDjH0wV+YHPpA5RpYuARBsLRq4uGCNZUGQNNaKpHkiIChUCTgKsKtF1gb8WyhquKm58RU/Fg&#10;4+w5/coY8DjZiY3J5+4Z2R+nOiDe4yjVwcDAwHR9ACJ9kGD72/6cbr4zLJ3R7okOCjocUO6OgCL4&#10;vkNWDNpDUReA7gS8Z+J9GrozFpS7vszximfG32mqsgmjPaxrxOi3O43NBLgTExPD3OKdVg9aYlDe&#10;Q3rhp7TZn/JeDx5ycXXeWl7oHBpCGoU0MTneY2JiwqXjw/Z/4vg+SJy+qj7Yjka+kowLPpoRLJcS&#10;IVDod7PS+34KFUMVeNfAcnUK9u/6A9H/gSYvbE1qUv91+gva7S4c18ff7ElN6l9ExZnFq9dcnHn+&#10;nBGsnoN56noJqtOvby+TQ6Xv0iJCEpcLC9g62h9kZlJ0KfzrhOEiApsA2ATC9xy8L8NJG2o60NVg&#10;WUVz5XkPtH9Ezye2kdEpDQPyjAS2kn63mFiCtgS/CO4sTFEnDK2pqUlIjkhDQ+OSjyXi7fYFWunq&#10;6lpYWBCqMzU1vfvQFjMzYJQBwRgEGaEgFgWRCNBFfAvrP85mnQiTT96eM4jBu06dcfPb8aYdw1Xw&#10;b9lyvaFyy+h3fN97umMTT7dHcPq20dH1X74QvCYjNBnLYyxi3s1+9w7vGM/S17QHrW4P8qVHpK9J&#10;b0TjQ08a22ej1fV2/eivQlW0UHRwcPDjPH+aRUzIwi6ffZ/SMPz8TRnq49jGCqaMDXP8bFrSRXPO&#10;iz3bG8BITQy0iLz6qAWaPSjthVUvrHOQ7gKGxZvFw6r4pYoPSqsH2L+3Hnfss1o2YOChdqNjzuVP&#10;OP9u7iyaHxrjUJOwzjNBqbZsxviQb24WIY8CFHjcaJ3RVsztVF24pBkZ/nCNxM2cvcuLwJ0L3hi4&#10;0Q5nnLzUtvZoG9eFxuWotUC3y7I6e3t/TwINbrTgtd1Jm7uSoqKiZLw84J+M1FwU5M6PyVzvEmUe&#10;G0UNp9loeModtFFUVJzjbAkP1oKkpupLbdVnLoYrY3T2BGkTrlLxcNa0tyHcPDERxxtzSwRFv7aw&#10;4lNzg0TeC0UzZT1Lkk1eTVXUSP+NhYm0vq7nNk+JfV4womJXGPjC4BSctSyrbEbZTnrnTkYXY3Nj&#10;6rQcr81pxH4z6MsFUtRsfZ19WPfq2Pj4rKqsmVrfLBkbp+xjquZr7kH1XptT+joimkKhmEbFUNw9&#10;CO4TziYxGHdiOGoSTYL8CXkTKadHTu2NJpZNYb3Km6SQOtxQ1KaQkEG6sVt+dmxqCkE0My2bl/A5&#10;9jQK9AiBVTG6iAtZXU7xo67JaZxW0CEfm0IofLFZGnJq0F6F+uoVAQy7Hlh3IDDGjpRDaI+/IYjt&#10;h9P5Dt9gZ7ozfojdcdrePX11/yLWJe3RZIzGTxuWPNAwZe/wmuPDeMpccDZJBJ8F8Flry4fbuUPz&#10;t4/F7B0Lb/0GWgeynXm/T//ETy3sXl3iN7Zl+niO9/iOrE/I70J4J2R71pn3zJes4UJeCspTzmfp&#10;pNVMiy9lP1F/CH3+6NND3zmDWjwehuAYDo4J3B1Zj7RafE5H+cDs9LrNyY7o7sBAJQZyUWaAghMo&#10;tVxY8CQoOCg4M+WilTdMXGFPgZ47UtKQWLC7eC0B65052xFRiVJ/RJectAu2lLZ0vOEfsq1kQ0Ra&#10;+rwyJpjsobpId0aOHXKckOOBWEsENyCqDcPBaGXMcWt2i06xDA+e25yM4QL0BmLUfcp4A/vPqJUF&#10;fk6Hy8LtkhMSEuLi4mg0mmhLy/zx8ct9XedqrTCmr9Q5z2YEthWHTqcloqXmfnoyaWi871rc1xIe&#10;EUHJuxPy0KwCHyoxEr+u5G5GOloaj+fnkoYmsVNAQABpGpUAH7yrxLtaDFSx7mT5K82fP3/ytpBJ&#10;Teq/Tn9Bu32F4xT8zZ7UpP5FdH7K+eVbTqmzB+kh7Anin7BXPZxZyYOkZzfS1bdkWW6jEaQgUuJU&#10;WndDWx3qe0QusvDaYxsS1RCXhTQqsu3wVlZglZ0pZ7g1ooxnRqO8HcVNlnQmZ0kfW+mAb1Cw428J&#10;CwsTyD7mYkNIWl1dnUA2IWnC1mIUc21t7ePUoGl0pqWlJXU91ZktHTPiWYRNV0GBPrK14RaN1noW&#10;W3t0oOEY5w9ffD3K2XV0pqAnXgxD5B1eDbWw95xOamX7UU8RGSpF8yB+VUzrIBsfHh4eHx+/5Oe7&#10;+ePvY2Njr8RXTY+oo0VFbGwN8g8LKbxYOK8n9AM+NKBhAAO1qJ1VHYgO/xl1AdVs1bEcFVn4OP3n&#10;N+K47V0xEazJqkNiY9YPMnzDQu62BbP/cr/VGbw7s5wEFRgcQjvhJhoynFDgh4IsFHiCTuHMTNBC&#10;m/G0rwazv/h7Be5qrWMb7pbMz/bw8FCKn7HEyw20aukIUnAyYWvb4rzQ0NAH7XXJKSn0CHrW+qzp&#10;ZUmoL0d9BepzkeUvoG0Kz3jEW4NpDf/IZSbO+xMM0WWHnnh0u21pV67u5MirmBHJoIfE0XUiwji+&#10;D7H9GsbPYXwZ1Ezf8XvuvLzzpcn5Owuzdg9Tng2NYMTmCGOKqxL8KaA6gEpBoBlnCuvd5jaODsgO&#10;NbGycnNz8/v9Dktra+srSp5sCo2oZ6CFDsXmaI7mLM4Bn1VJqlpaCgoKJEbaGBZpYWmloW8AZSNt&#10;A8ONzlHT3BL57H10lXXtr9mnIpU5MzN0Jn26Yh3qk9CUtEavLCg0jE6nE1Ryp1Kn5z3laAhBQxsa&#10;GtCsSsje29sbta3nsgu9Q0NJHhL2kO7k4evj5eMzNd4DJckoLeDI8reMDLWzs7tikgLlmvPGGT4+&#10;PoT7k5KSZoz13equDf49DSJhbic7V0mOmNczYsSXuehq65HeSMhsc3a9TzDrschZ/d0kGnT29F5O&#10;jbXp4Zz7o3Harz6NL/utI/cGzvhI9afGJSUwExNMp7aec0hjH3O2wXBa4tGyb+DtPotPckvazsx5&#10;J49ht3XDF7NnZsxqDU3a09zO3hFvfK/7J9p/cTb8mpXXCcFfusvHegR+6dM6sb9BKW8cKeMz40em&#10;Vn7BonGrBeM2LeNg9mJjlj3Kk1EljPLiK3o5xexl1kc90HeW4PWihm2nG8DRbr617fj5NtykeCBz&#10;GIUfiX0rZ6uO3Jj5MSFzBFmv1MDYitK9KD2wKe6iQFv28rGSB125CUlJru7up8KZSMxHsQVSktbQ&#10;7BwKZ8A5GbQahFctDIt4ncUpVwJ78cf508uzphcJKPKuqMDyCnZOhgwLrNN9UZ2Aeipq4xAbC6em&#10;yLikuT+rZoxXH3xXnFPM2/p1CnrN8cMZnyjPHxfM/vBr+rcxnQNjIf6siTVTUlJiMzJCw8LYfrnM&#10;Hf85d/wrRjSNjuQ7bUoncbi9vX10dPSWjoYNnQ3WedxmI5j6+aPM6H6jXnYDr6ekmQSSkzTpMQ4O&#10;DlczI9AYeyIlaOKmIAd3N9bV62lT/xD0fyoSLk5OFTKpSf3X6S9od7BwnIq/2ZOa1P91jY6Osh4S&#10;0nATW+uDcNPNmnayM723aDgJHQt9eyIDeUy+h2mq82kbn6jIQf72Vm0Iaa+4o60BDbg/RbIn4jLB&#10;TEWW86mDtgKgGoCGyKgzL6OsELXCWX5TigqhMTKI2tjYiHs7Ts/yW2anccXaBKHum70o0mqqxsbG&#10;Ojo6BK8Nf2t9WBTikkRcXCOXRz54nPvwSb7cpTjExbPmkmP4z6Vtm2LpCK1yePnh/dmZ41+n/PBH&#10;24FHopn7/Nq90c77KvYcLcKCv+A7vjehz/zN90VjYzyxY8VzBxkMBtlNAtkxMTHXmNUclZ0Lx41n&#10;DweeshzMnVnVOWfoalgSx2iQw84GXnTdwDsBNLWjnUB2CUrOuWS4niktR3kMWmJtU/YPd0wZHzYu&#10;KySIxvwtgmtHo1PQMoovLfjadLWogqzrxGCjb25mGDP2aBIN5SmoyCdelBen6+JEMI6goWlaimeA&#10;OXeqMLLSxJI2HGJeRiYVKSb7E4wCAwMJDkrWV9zrqA8LCzPMKzzZMRiTkiQfQX3sZCns5DidGTeN&#10;GSfo5AjbwNdGZqeoFtPirURcLB/Zah5vkyjpnn78oynHJ3rPCHy7j8+qTSVUPcHW0l07zn3U2DXq&#10;ITp8zjhrF9nHhOPvaVeG81d39aHvitVH4tbpPWfkfZCbgLww5IUiK+ZcoDeFQjH29lpWka8WFqr4&#10;gPkcQ3x4d2pZ59mNVf5z2k4EV+NDocyr1lq0E0wfwlAYb5iIpdXbDeFnHmavs8uWmpulJW1JusGT&#10;kFgk1++NLbBydSP8ZOQS+MosYLd2im9wxM7OFnwc1MllvaQmISEhiB62r1QBxY8NQh1uZBbPqOpS&#10;T0h1dnYmuMyKDVo7r+UVuLm7k49awb5I80MpKdkLJQyUFk6rCBWjuhI4I5x9LpI2PTv5lY8n2QUC&#10;XjeLS9j7Bm6WlhHEJjGAqqrqDVsKAsL4LaxI1EdIKyAm5nBjLcdw/4uM4JmNeug3WNkk6jYKx9Az&#10;vrO7T2Q07q+oD8T3EneufJfL1nM/v73eEuF6zf7zvrm/PHf9MlbsuocP7XjXMquX5n3Mvhe9ARdr&#10;mTtqKi2fnhiz2z3mWTUGytApSvs6xq8518b8LH9d3DCoPuNH2IyxCIz5H2ziLhlE+PhGn/FdAcML&#10;/N/jwi8FyvflTv2zlOWMS1G6JUoTdW98DiZEolDviLeg9sP97RtOVh219Dbcl0s5n+no5OTk4mbj&#10;EyZJqNr844kUce2s9S2rylIuBeXW7qmN8ImIiooiMQzpYKSb3SwNm9EbrpkeQQ4NCeYm9yKgxI3Y&#10;owQSOmdFaOufla1HWQDxvYK1U3PfLM3CzEp5VGYtLNw4U1oKRyrgS6K+WGLeCB/jAB+ZiAB3d/eA&#10;jOTE8ru5n9bvGitdOD7UNYLd/T6XtLoMd43JXR/zOFL/sKZz1vi4Yl0daevzR8un5Rhj3Ixt3O4N&#10;V8zajD4M9enfbgt3YZBuQA5Ysm1GJZsVRndyfv4iPbhLqx6S9Wue1p9RKwfpDyQ6NYwMRlOcg5OT&#10;fFT4jPrS9RX5AuYRkCvGFY0/BP0fi/SfP6fCSU1qUv81+gvaHS4cj8Hf7ElN6v+iPn/+nJ6erhfi&#10;Nr/MaF2hKRlmTOGBBBdkuCPD+fdf72d77aGrADlDlg1UHmyQV4GK7GlZXhUNBUXFNb46yLWfHmRx&#10;c7Mf3MK3CIQ/AVV9vs9aOyWEuMK4EH7+M1Iln+vLOTg4PA122yAlJG+ov9zPCTQPdXV1IyOjuXYM&#10;WUuKvr4+gWxLS0stW1sJG9sEJMAz/6ZQvtMGJrRiIMTkDDeblczPmey1NAXd6P6AD9qvHOe0XlQ8&#10;HOWL7rUJbabLG9DpiY52tHxCrz+GOvX4+3rwZQhjCSqpRz58WDQ+rlxdLexZAJsBxA6wlbzjKKqT&#10;edbFE+ghbhXyDu8a0XgFrfte+E0ZPTCr+QKvQJiPj2/yrmTNp4WLspJ89xQkPEzQy8uk/X7LOkFe&#10;MvDj+4cr7Y3+DI9rA6Lbx2Qvf8GGOvG3GQV6FQUcYz2axdnR0dGvm5rcCwpSU1NvhPoaODvqhoag&#10;puJWUoKVldUTXz8SV+jY8h8N4gFDG3FyiLVFiAdiwsAIQFCImB+VRCbJycmcH8dvtHST9WpmJJEo&#10;YeK5T11d3edmVldsnTU1Nc3MzLg9zWWc+K9k4VDRIeMKdA3DseM8umrZPpeyfa7AcPu6OnP1HlBG&#10;8XD0mVeeoF5+GsdYm1FJDsEXsVtNiau6CRZ7nh8quFRwq7jmeGVzDJ1+Kyzwdij1aXTOZkYdmN2E&#10;xggQS54tv493T/DuxK6WqZltGEpBfyO/ZFvG9lJSAtvQ18vBX3rQ24WuZjTbovjm+fxXSOdC2Zo7&#10;nfvQyXso09bWjpSzoSx5Xk2aqW5cCZoVpNuTlrbECScHBQUlJibO+TBOHBcXR3afVDWB6ZepOf7+&#10;/ho+qWwGH3QDckiK6+8HE7l9M9d5VVp4sO4McXFxuUT3Yr32qDyTN9T1rV+Au4cHqecHQVRtO7vV&#10;8QzkFaMwV4/AWkgIwW7usJB1KUwTN1fS99TU1Eh0t8ct/LRLMPmJm5vb3TRbtqFAzveNHMMVh7pk&#10;U9sReNmHii9ib7rpF/1MPt+fMx6T93FLZdtM8a4jOQMI/LEpenghuoowYoERpVX1oY5hNIl01gyS&#10;PD6R+lUXK75DYuzl208v0d8x91fK7J85Cz7VPG7ixS+/2WPRM8ci8c4Rn4zxwx4/DNAuF5l3LeAj&#10;nv18yPtLWNuS996yoVv7257gqwtKIwhY765Ch+dtpWS1DTXzPHvnUqt5veJtbW1J5LaxMmJefSR3&#10;Nu11+OPbbrssHqnkLW+kvigKo4Wd6kzF18y3GalV26qGMRwnF0c6lW+Ig1X5huvtPMLtB/SroRs+&#10;99Fune33ST80PrMl+JncJZ7stchXQF0Q6pJRZT8t48YsFXHwtKKoEaWNuFcDKUdJfzOBBBoamHsK&#10;oh8ydFErKNx2pObn8uSfByWbhNnGPkwbG+EY+4Ca1tteGfHx8fJ1dS9zG3l3NK+V+842+mPPwR+v&#10;NMQplOt+aDY40E15UcDT3Mr+7eejxiayhTKFxSQ89kpS0aiDahlWkuimofJW/cOLAS+hOnTGqOil&#10;VRxpMhI77SvKPpuXfkWfDqtcVMfCrgjmReD65w81bt68ubGx8c/ZcFKTmtR/mf6CdkcKx9PwN3tS&#10;k/q/om/fvpk05qM2EBlOHh4erMuBwqFhazN9DuYUonCrg++MSDezwwznXXncknnxiN/wWhca0pAR&#10;wdMbT9+KP1fVgKX7KmM7BQmFxws0eZeGz7AIh3v4gWuh/Gu0XnnOnZkkCCc6fAKXhLxS1dGW09OR&#10;k5MTFxffsGEDoWrChYQIbxs5gpK4yi6KsLWpCutmVsI3ptqmUVuj8pGfg5xtBjQoMuHCWByDeRmn&#10;piQ7Cqk8ePJ4mN3hu96l0ZiZ7Tj+EYe73sypfPQwGcNuaO9AdzKa/ND6kb1sFB/ei2SwXihIKO1B&#10;Z2dwJOMItWrxWOjsCkLYP68qlrQsbCGYfjaRkrO1Ln5mjfrxYh8M8KDpOvqFr6QdrTZg65OnxFJj&#10;zsfEcsWKkF99an9RlhcQEGCSkeTLZD0/5xvlcX9oxcmxfVPGRxaPxa0ekMRYHcaqblWnaoW5EqS+&#10;193N290dERFhnJZ4tLEkhEF3cnKamIVwU2y8sqMjt5MNkgKRFLDIK9DwcoXvnkaxK2lbjWJv2NrL&#10;u9guSXST9nQg1eLr6xsVFbW7q5o4IjLSwsPLxsWVEOE1G6d1rlRFbelzVgu44rCtlBcVMdtK7x0N&#10;34k3DfCrxqcejFQuaQ+89O0+vjVKf4Nh1UXCpqROxOoLCanf8q+cNjg2bWgMPt/2uNYQFiS0vau2&#10;Qyg9B0wmikqQkmL2+/lR0kCPW1o5f42TuILs0Z7cInQNYihyWj9NhplomhntlkIn2RpWNbSj/Vh0&#10;OWti4+TSpmlNwRLB1zZVbDjbO8uz99KGIkGZUBTS9H3cSUiQtDK3EYNH6A3yb1uiUH/+WO+tpb02&#10;GvTY2FiykcoVVQt/jZ8cejfxXwLSlILuxbutO8hG2qakrW5/F5CcQmpG38eekDfqG5aVV3h6eYmK&#10;O5hbOKxNykFW+ZaELGdD55glMRuDcpFXgqyyackFF9Yxny1KMdWz35wUyx0aZCVpFYUoxxOOpFE2&#10;ukcrWNqZeN12qYFZBtCjj2497oZrj7+ozvhREvVxTeEgCvPw4z0ufzc2+Xj3QCsvRvXZPpthVHZ/&#10;8+HNHSYYbMJIx6bsRO4CD3TbHit02RtbjIEoFHcgs3t7aOK8DwPzfsXP/pWFT63odOD86o0vvuhy&#10;RIsyfujihxV+aAnnOh77QPcoSExJSbGqxT107XWOWvrR7MKdkkdoVsYIsRzq1ZeWIHoQneFoj5oe&#10;0ipETzTJoJNoxNnZWS7oybKiKzNLlWYWKZ0OOOY7PdhjQWiQelA8Nb5ydWXa3i68jzvOyCrfXB5m&#10;EUbx0Tavn7uhXfdl0fxFyTeRzLdGROoWorffdT+2LAjKsdCKQ4op6mzmVkqvyb+1qsX4Ysu+Yy4X&#10;OY6U4m0g6gxQl4s6DeS+Egk3RLMwejvR14VeHZ6Wc/L1AhjtYydg/XUA/p1o72X73o7Q0d3y5Q/R&#10;cRxf5sb/EFWWU/+4C9/6ln7LCWlAhw7SnIRJHyC9lBxuD2sbOEa/n29qO0EvRPbA/hQdrVrIFcza&#10;6BvC8fknx8BPWI3wXWqqQQ1VkmrvQV2hkASzUtTEIjUZDgXILEdWHV4r/mHq/6/27t3752w4qUlN&#10;6r9Yf0G7o4XjxfibPalJ/Z+Xc2cFyn1RK/DH5RZBO5JDduSjyp2YoK2niqfta9s85IGRR/5ul/GA&#10;px8U3kBIBEIvIfJg2XOet2/fykBGF7rEktB4gXBiaRssN9NQdYeMDVAgfdBDcqW3FYLtibW0tR88&#10;eDBj/clFF25OTAzywNpT2tLBwsJC5HjcDVS9PpdqbW1tkQti9XDgoSWeuywRtFFSUiIsfs/kVt66&#10;rK/4OmEcaoPpR3h+xLM2ZQyr4D0xql3R042PIyy2HhwhA/Pt1pb43zdvOLJe/fhzdnnhkvFQLud6&#10;MmwfHTFL+q1IFPtikP2dLDHBa89rWYTVSMgR/lvSaFye1KqKdzJotLCwpNPpmzvL8L7uTWGGt7c3&#10;IQAiq2id1QNS+FU5ZXyYGF8y8d4cv+yJDZl+JHQhwIp3DSEhISwKbEojpgYEpCGvDPX262MFLgQX&#10;Y1DjWSWGIvLREy2ePDEHGYVCIRVia2sbGRl5Jb2KJFKpVFNTUwJPYBQQkwxHLSxP+mCT72n4uszy&#10;VTvli5O+gGsuWv1ZdsuFYNY2XS3JEch8g1g3kpKTlo2PEycn/35czO8XR+7YjPHx9f5DZCNnj32+&#10;29VKvkKYLkoIjP52YclmBmPieVD56hrH/HyyI7yd9dPG35Gc/lvTJyoBH2kkD9nUTd0UBoNRhKLc&#10;k7kkAkGbKXFgUKCbm5uxsbHrb5GFF6ROKivW5eURatfR0XmAvgXxXfMTusgCmL6oZOrSAgnHExGq&#10;VquuXfxjnLAmKZ9sNmnQra0DpC0uFJtisAODqnK+5qQ5Tl6IwOxsBGVjV/barcEh50PIZqA4g7gY&#10;xffeptxC1JGrrKpbYFvwCAXy8goErDfLRMEqSvxkFFnWdrpIwJr1DpSaPOca+OawZkwuGQHB6+IR&#10;ZLXh2E9K0ygKO9BQAYLU7F8didEh/voD2EYSH4xsFR+EdsQTEhuQGIDsMkpaMRhFfCa2kCSS7Sdi&#10;pXc6zvnltmDcdep3L9RZ42swyx/8+cLtSK2q1TIXj0eT3aSUXzJ+D51OvNiVyY8PMujm+KTCMaoi&#10;cLD2FGouYJh409kyqwimTSodH+gxdLpR4ovFAyaLBsyEB3CbDhpoCUjY7OBCFsBDBX8y8Q6ucBof&#10;61U7aAkkJiLdTE9PD8m3kKzx27c0tTRvablBi5wPrOEeBelInIm+krTlastWtGQ/agFyAlHDQLoD&#10;6mRYztRFcTTLhZroefWg/ey7D+D4MUT86Svq9B7uMR1B+DeWXeqtng6hb2hvwlADGtR+wLYbHiR5&#10;BEWhWDH2a/n4eKH/4WIKPLJfkEP1z0tYiwbZ+94RI2cQuc2Qa4H2V4LX3LdZ/yRBWydxO1uni4vL&#10;RsU4qNSwHJqMwkrUFaOqFDyP/mD1b5ETwp+z4aQmNan/ev0F7X4pHK/H3+xJTer/sMrLy3HnENJs&#10;UOuAAgc0SaPLGF1KW6K00pDmJeclQXWZluN9kuHhquu6T8AW3i4INGTZzx26Orh7DlcP4vzO28uf&#10;Ca/ShRzLmtAUP3tBxQ0LTA1h5L7MTPOC/nFIGigrKxO8XuRr/VpdleA4oerLvNzbt283NDTU0tIi&#10;YG1iYmKlHUzY2lQl1MKPT+CWCveaoMt6jw8tDdyyL5xbxlrK0H6xSqyOji5EayDVCIX6U3vKcaAB&#10;XB/B83Hp9pZz94YQ936TzvutxnF4T8dAJOqjjpWWRiQkcH7/+rCxgaCDdj7twJAfGadNPGhWtAxa&#10;Ruy+T8YEr31zhb1/wOsr7GN3e6LH9172rk4nfLKSKglwi05Ya1fzFjWSSwf5j/c921w/s60X3zvx&#10;uXdtTwPBIxYxf2w/2lrldaMoCh+j8cnscD+60/DBl32smGO8Eb/80auDj1EY1cR7NUcnR/IrgoYm&#10;TmGp83IP+GegPknqQVLeloEz6R0/8bMdXYzXiVZJsWxDxcQ20WFnMp2ICcsaxaXYhEXHVqzfWxpB&#10;nNiKV9T7U6NikJyKlFTyl5Pms8xwxXyTRZwWwsSzVLhZl64FS+Faj+F8tBXhdZ+yoRcBPoeiIuKA&#10;qCjPtLQzw8OJSUnuoTFmYWn01NQL/Z22RQVKcb7Tqm1RZ4scSxQXH2MyI5nMfR+Gto2+ZyYkEMoh&#10;20My2xaxHru0vfWBK32gGGOJS9u9PL38EiJX9dqt7LVziQwkEEnwl4QTRGTHSeYVRR0bClrJR0LM&#10;0dHR7u7uNjY2hIkfJySjtuVJcpqJmvdcAoFlsagsRGU2IWwlVwcC6AQ3HYqKA6OjPcMzlmt+PWg8&#10;TEpm8dagJgbT2YY60a4PpiPcQ3A0HoHZUMnGAgbq2laktMSD6XagIGZG8kZPKWQLIJX/LpKvbix4&#10;tDjCUMua9EDbu7ZhCDNbFeZ/jy+E/JoJqzTY1szQyV/UWo/jvW4Z7esaa5FTi6oh7PzlNXs8MWJk&#10;U0EPykcR3Ttz9XuBxW13TwzfZxtJWD+iu6VRGd3pGHTHYNnsOt015YeRN0isSA1/lemIQZWNrXrP&#10;EhkYamE9OtvmiRFv9HniixvbNyd89TEM95mIVUintSk5J/l+FcdHC2KpnsX7atW3G5TLopf/ZNXd&#10;TRUX0IthxTW6oadQiyYvtAdMq/J5E+wq3I+bAzuIbxWvm54Vjloa8pLF8x/EdE87bagI2WiIRgho&#10;eW/JCiGemHuetMImJmVuGgXZFDs7O0F9KQFXvY10V6R63A5wVDB1wDUaruehIBCFgXiRufKu9TGG&#10;AKrpqClDTery2CjXxaHq+wNQREcuCcZjkG6AOlHF5v3DI0j7uKdPReZMSuaKLmbFtuGU9Z37goaq&#10;UF29ZKhkVoNawe01Y92LxsevfFTw6kNWHH5YsvCaQd/s2I/9Y+nEjj9guj9uuX8PcgdRMoiYqikd&#10;n+Z8/YXO76gY1V8VX7y4c1NS5256J/MCk+pP5crKIWGDs4fPvvAM1kXrvGpk1WLD5gmqvg0oKip+&#10;+/btz9lwUpOa1P8R/QXtfisc78Lf7L8UOd9NnBeIyOj4J/Xf6MWLFxPf7tu3r6OjYyKRYM1E4rJl&#10;y3JzcycS/2lRYWFhf5IAW1vbicS8vLzly5dPJJKiJhI7Ozv3798/kSggIDCROKGJkp2cnP58ntS/&#10;sHBiJy4exrlTd6Ks0ULYWhtdJqiTlsvaGpMICwtz/hDXczHumv4n7iYeU0/DRo838HOd4ui27w73&#10;uXPnNpw+hEvHcOk4uPYoQ5l/ve7NHQp4LYk3UjI2uG5/RtBp3V71O1DVhqLFXlltDQ0NeXn5G6qK&#10;cDRdbKL1UFjo5QVf9bcUc3NzPT09MzMzLy8vZ2dn/QRo+WyWEH9+RE742OLw9cfC+dUsV6lErVCO&#10;eqTpgRcNuN2IV6VbDtVv5Oq/hv5ju1r2SFao4P3DQ++V8X6teToc+uHYh4q4hm50DqOw/DTp5KR7&#10;P20MnjbmwdsaRD5qFIQzE5jhv2eNcH4Pnl+yK8ZTFUeP+lXwpKamEqwhX5kG0xcE1qF6iDX7R/TQ&#10;Atu66WSQ/t7PYuvv3bDonRr4aWrwV4iN3ox3DkL37oJPM8Y/Sot+LsDAKEZHMPLcMhJtmvikgc81&#10;GI1c0Kz2qMALg74qWTSBaF20vTjkoSIkbleDum/4xj7ewBvWlXQ/iZKTTU1NIRhK4OBGshOLmZpy&#10;0JSOSitvH5/ogkOpnZAtF6UyeG8nB60tDjfxcj9NDTyiSPOGzwFVb5ONgQYrdOaYbF6ojykeWohK&#10;g3Y+XtTiTutbgyiBhCTUt4okphCcImCalJTE395+va/P8nHx08Oj4ivH5Ob1vzUJQ4Ex6oJRV4q6&#10;oLP2vjWoSZRLJGGJYlkJqTGRlpYjIyMhmZmklhgXS4vwi4c2JGT33gBDV7m/HDf8JYgvfA7J5Nub&#10;TUHsX7w0M0Oyn2d/xMeKA6w31avHpUZFRd3sbpky/km0qZYQJIFsV1dXZXos4e+dIRUo6mOZUQum&#10;j1yg97OEWDRXCCex7qkldUKgXMy9yTWygCw7pRYIZLaSFFVTN/gEICga/tGgEodiBg0+1ajpYavu&#10;QW0PSmuvPYycEyEOpgti/ZFotfWBvoySvpaV9VqfiOsuPi+sHVRVVX3DcZn5Cszwi0xxsmyQiLZG&#10;qHW9ONDjk1W9qLSZxdaFHagcQEYzkj4vOPDLctZ45NuRW4u7lWd0q/B0rHz9ASsbLDDoikE7tCdu&#10;b8Hsd2rz373Z2jvvUIGOn7//xHXrU+k0vNNkGxbDu6QnWmUlS1v2xNHwJWhLvfejigi2j5EnWqOC&#10;Q4LR4Y3BwNlNFi9b1h2vfov6BNQroV4HeWkHFHzOoesChjdIxs4Oov1+P6IjV6aPU0TQ/bKoqOgo&#10;TZrvnORIJMYhLONptqjjh71LfxUs/5Xv/H4XwvtXRHbpOriTahcKcEFxMBpT0Rh7LsLtiqvNGVsL&#10;eLM8y9VO0tzUyMiIQqHwx0Y8Z0Z7eHhcEPbRcjwplXsLBbFHC/QyCnBLz8l/If2KTALiEphIsN0Q&#10;sSBQFy2KqM9DfRtqjVGjJ6Gcl7Wrx0CpTlO6ZXlCH4ab8K0QpT3oHdjeaibzc9n1X8qUPri8P7x5&#10;rEvt+5v4Lnidknf+gZc/BXaOFdn7XIzCp53Fv7xWfb4p2oqCNnR8Wzg+PvPjT1Q3ojMD/QyLGzmt&#10;aA1+HnwxMwd1TQSvyd6J5heS3vU8IhbGDpi/cGLYIiKB2Z/z4KQmNan/g/oL2v1ROP4ef7PJ0f7v&#10;9Wd94+Os/wIDBw8eJMsTZ4eCgoKJryZ06NAhkjjBtRMZyIKoqChZePny5T8Sx8bG/mlRhYWFE8v/&#10;O0WtWbNm7ty5ZGESr//1lRCegDN7Lgg/MU/LtMrKJeS0I1ZGInuXVeYuZKasz3RnZsLea7M6YxHS&#10;ook3pWmpBc++fezUaa5zC+4cwYODu88c4+DajUtHcWk/Tm2E2Gu8kYeAPMTlISN/S2v9XCVl1stl&#10;LCVZlje7JiAiqCg/x84ITmbXpd/wrg6/iPjXPC66uroC2yJMDW0kzWxgF0X81Pbw1pumyy75LboV&#10;YPzIhPKSYqxlfFXRE4qNxNMFy/bs6oBG/+xX/btPl6BhBHUj6B28pBKG7jDWdevY6h1dZvGVO9nE&#10;P/F72fs0bsTH4EulVIJ0BA0ZDMa0cSoxwWvC2YTMAqLsXLuW+Hbu90lM3Dk6uurHjzdJVeBuxf13&#10;MOpC5ABojajrR+cA2gdQ2bXKqhCvf3Haf5tV+QmSg8iKZXsfj27vV/xFeXhXuKtr8Zj/3rbwys19&#10;6LPHDy902s7r1DENdXVhRizu9gsJDbmYZYjORHRmrSww0EiPJxvm7+9fdr6MUNf8sZ+bPo96pafz&#10;20bCqAohdqw7yJsSr2S62iYmYPQ9JTVFixG7qLXTgLC2j4+7u7u2traYrbnFHQs/+BG8tlzu58Wa&#10;TsVvj1Yc0liXHmeGhQtn8cU1wy95h7sna/pndU9PlJbsSk8ztrd3M46Rwqf9kWPrmseENn0++aIe&#10;bVUoTUOlJcot7qsEX/RrZ+tpS9remXnIKzBOX7GubunYmGx1dXBwsGFRvF9aPJH56kqC1Jszfq2r&#10;+CWAT9ut2qf96sPXxttl6RGyEQ0zP++992sl/xht1YjLgba9we3BMfGE7ElzaGUmcI5UEQf5R1yV&#10;TkdYBwr72dp65vi0h+7t+4RPtdtrfe19SehlFh2D3uGD9c1BjFhPT08SfpASzuYMesSnhYrF2R8o&#10;K0XZeoMg0KJPunupuLm9DQiU9A+YXlozPafhDn8lyuq2O9SZzK7boClz8Lj98aPxSGTs5o3jXUTV&#10;VjJTVlY+7uqM8BAdHR07l/0E0TUZuJe+h/hVAprrUFAN/6FDnB9at72PL+xEfQRr4vWKzyh+D/3W&#10;HexfQqf+qOf8VjCjXfLsByxoMuHoz5rW5rOjC3hHm98vvqZhG4bDMRyJ4dDtRaaLa5PxrhXvQtFV&#10;I6VQtbUy5FBu+DCGgwKDWP8ToNND42IOF3phwINt0ASDVmgKQn0860isj0F9GpqC8cmcbcwZYzao&#10;lkORFSooKHMQjPW5Ux51qDHqRXYYCr3RFkYskCSSHbT1uyfSa5H6AcKFErPaPy8a/zSr4zN82uDz&#10;FVHkIKKjNgGF/mhn3b2NYg8EOMHNFnbGcDWFnYGRp/uVtDhbd88d0WTtSYgrlWQ+jI6fbu8oLOHn&#10;syOebuHs7LbRxwChqw8nLHiVuPRO4sZVYZwMBZQqoT8a/aHoD1vZGG1nb782pwFNnzHYiJbOKd9G&#10;F42Pc3wbRW/7vXbJnC+w/3Y19Otmb4sXIrs+Pbs+pohPuhb8VHS+lvg2+9fYqzef1Y7Xsn8rwddM&#10;VFegshUd8Rz974jZ+5uW1ITahLPmSidxl7e3t3VwyMq2rhndA2rJqSSFxMykx+7cuVNTU3Ny6r1J&#10;Ter/lv7qYnLh7yx/r/9T/evj9YT+7W8n9S8r0nYK4uZkvJn37sfM92MH2gdZN4MmJRK8oydsi09n&#10;u6rMD74AmBjgtot6KtQTOKQgee3wS5EVsqeOnlpx6xjHvYPnzp2bfWoXTi3DhVUsc5+C0G+8FpPj&#10;FHp59JkoZE1gLgULSSiYP3nyREhIiPSivSpyqmqq0g/dLrLFsd4CqGN0G0lip4NWW1IXqmXc4Mzg&#10;MAi5hriTiBNCND9i6EiO5oh2VvQgUOji4vIEUZdRex19V9g7l9l2IHmE5Y73Zk3s9h9mu36CTQ8n&#10;vXJm70f0kyH7IxTar3GMJnGMpuFj5MwC58TTFYzQWCaTBdYRiUnT3o/PHfoZTY85U66A949Do8OT&#10;k5O1HROmJQ/OGe+ZljSEewSsXiA/jOA1W/fA1PSyaBb6MGLo9Bfm6UgOYHsfPfVz15TRNo42T+t4&#10;1kQilZcqf+GXzbMiti8+7GOB+OEzo94qJi0pMTkpKCjI098HHYLoNEa7wraM1xer0zFUfLM8ldBA&#10;CD2GkAGhfwm3eBgWoyqNZaNKdmt/+7gwSkb6jJF3jNhYNLViJIjlvg94mqGirrU+yIktxv2uk5WB&#10;gYHiPsVoRCPGj5gsuN0UC6hkp9RsnxFfwWhEJAXJ/NMTBJdT7GynFRVSKBQ/Gi2UwaBSqYrTv164&#10;34rmIrbKLlR2oqPiRKhv8frihJ1dsxvaOtCR+Fp5/1hR8NhMvwH4+fsplcfPHmMSK1RGR9Qh7Qsn&#10;YaPns+q3G9bjZ+uK8fFlY7/wsRw90RhJaJzWPopR/20tCBtdMkaZ05w4NWTUzc2NVAgJLW5XZ3m4&#10;+F4/3HRUsEEALYcvl9M2NWQf+Dzrx/jSd2PdHN2JtokkG2GjGV0DYWFhEfHxsz6Ny5fXkHYM4gsq&#10;RSlCyqb6s/BaaVsh+HPIeeksI25aTr6tqT11RYYjUm1ROy27zpCjcLmRL5Kjtt4N4kbChtext6bG&#10;wo0fXs919XR57WwlzEzVjEXE/PCChgspN9jiM95mwTQLUS2g16K4C1UDqKKh22329A8/0kMOpXks&#10;Q5MBPlmyfSa86zanWXDZiDpGCrg+wLkK6V142YpdA1jSeA3DURim4134nBrM+zht3ke2uYOb9Z9k&#10;kfjB+Vnl/EHf1i2twVGR7F+6YxIS/L0CX+/KY+8JxGAgWjzRFIuOGJbbU5GTjB47jNlyjmXhpwEK&#10;lNBogAZ95UeHGmZNb53G2Q3Y7Vs9s8oTLeFTKv3yqGtnf6ue8b3uqwc0Q7mRFQzm55ktnxH3BX59&#10;MwfHZo+NcWb/hEM5ylzQFop2Elwlz8y1LuhFXDmm+ZrARw9etjAyhYYj/LNRlI/G/w97fwFUR9Sm&#10;baP3RoNDkAQIIYS4G1EgIe5KlDhxAQIEhwDBCRDc3d194+7u7h4grnDWTjLzzXwzp/5zqv6a932n&#10;uLmrq3fv3q2rV19Ps/pZmaA6oFEKbXuPh8mTUmRjY5kULpiaxJKZRL+WxX0l0pbOC0NiPEryUVKI&#10;pnCmwWRvX58DDX4Ydz9RGeDv7B+8vp5hehpf3uPLNHry6b63Mvzsx/eaQw0qxqvLHm2YEXo/o4mf&#10;WozDNuxf7TDtiZFQ1vcYSGT5Nc4285n+a+OLVoreV2bRJnWMJDA2haSkpTJ9+UlMgj0/d7/4kHhS&#10;ZuLj40mBCYmJweSHI82tIV4hoywfaTEbmn99mes7Zk5z+gfo/4l2/8c1h9dz+n9R5A5EbjwEpglV&#10;h4SEeORkin4b5J0dDcnNJsSjYROMM/4IewFrQ1wOUeI21GNXeyCgAr2DxM9Zn0tKSrIt3cG0VBKL&#10;tmPvUkjsp/nMTii8IN56/caV3+K5rw4169X3lO7cucOq9/L0owdycnLS0tJreWV/989I6zjG9JWD&#10;oaozl32MlGiulHDmquPx0kiWQYoJQvchcy0ywxCufi3iKCqNn4QqstXxxfarYOAhqlTEu1d7D+Ld&#10;+3X9vnbvmClRn09W677pAFdsMyI+Ivy9YFASxgPxIZzgtUh5QhxPx4q80odqLRWYcjP0Ijfd9PR0&#10;1/yiXeVqGHtOed9OeV/O0bdnebk4zvZRnnyiU/uIVxGoNEO1BSruIOOFfXjkvo4ihk/1Vxvy/fz9&#10;efojMRyBVm9MhuhHeGsUpLFOVa0YLCPHcwxjT1ST8MlDaMI3MDl2+fsUhtlknXpae2Vy5BMSEsyj&#10;XX3DAsnt3yslwcfHRz2fOm+ieVl/bXBw8KKmWESl4XU1HGtgVKjDP+KKT06Yst9TIptKxcR7TOVj&#10;shb5bQgppcHWg1Ze+Qx5efmHDx/O11cnV6gDr4OdWKwbRzA+r+fpa6b/co5xas0Le47CK0ByEXHo&#10;AxGn15yenp7PS8vpJqZF+oZcwsLIeXcOCRJsLEFPg0xSJGGmRbmZr/x8w++Fpzx9HvEF4jO982dn&#10;nd5Jh8V4kl0gJYcMwxOMH305wPzL8uCPm9F9jKRQkYmvYyPwvhmjacxj71lGfxJvboq1Co2BVz9d&#10;wgRD+uBOn6odDZ6STe4kyPH29r7NUypm24Lupg0qbZdQQqaEWoR2o5tgUIxhjE5xKffH7we7+8PD&#10;w2N+yze/wDM7x8/Pz8vL63RiorOmcw1qnqwrw/021PbAoIfhYfO9XYmhqOBNr0Rd5W7zSl/kLzD1&#10;I2BNgjVkJtBGgj2Zbe4j0gSRroi0R+R9CTuZJwEM3JFvERn2PBIPI3A3Dval4hx6VVDvvhau4FuK&#10;NnO0+AnPm/pe6SF8svweRsPoetMx4cLTLLd7jGHV+0OErXe0Qq3vBHN774Fut8QupE/jet8pjART&#10;Rmw4BtkoH9wYPzzi6GaMer84+OveD9PofKJcoFHgVJhL93XIuSDX6172NrcMR0wYCZDo0RSdmehN&#10;Qm8i6hNQQeKfdlS/Q0E7Ms3Rpo92Q2IrmdU8jY4Y9su9xNNbgTWDFu5dO9dUPOVqNVtXqNhjA5U4&#10;ObRQ0VqP1iY0UxGcD5/PCP9Fl/iLLqKWa4B7/s+M+T9UuKYERLPVrvRpLx/IwMCwz9Aml/LlbFF5&#10;sCJXoQvNFkHwdED2FrRqoqkdbeeuJIqUeiLVG0HJi0Sz/ULCOWOdkeDPviTWASUEr8OQEI/0GqTV&#10;7QxOdIoJLlxS6HZscF776PqU0VGMBqwsw1AO5XvTvJkvGC0uWzWhr/ODRGIlmNZAhyO+LOqd4Zid&#10;1Vv+4aDiAHpH0FOKr/k80/7KY+wcM7/IV4+/bQtIsiVhLbmyXAoK/SMicqVH1xd8IR5kG4wyjyLX&#10;o19GhmNObjtf+0W3j/STX+zufFqP9WT+v7XhnOY0p/9B/dPhNRGpJmhU+1uZmZlkyn9kYqKXL1/+&#10;+bh79+6RkZE/E/+9mfWiRYvq6ur+TPyviyIiI38nAWSGPxPJT0RERP5M/PcG2WThZBV/JpKV/pn4&#10;R3N4/U+uwd+54aTaKyjTbQmJiYSwCeSRKW/LCgm+mKfmCDR8XlPzLiUlBa/c7GB37pAOu8VdlaXm&#10;2tDWgtYpnNqBHay8G7BECuukIC6F9cuwewv2rMU+IdFzJ45fucz54jnUlcWfPrp48aLEjftSTx7C&#10;QB2GGgSvT1w4y7phJfvKTTsljuyzfivp5Svp7AozA9h5wDp806ags4i7gBRnRGUiMx3pXpe91K/G&#10;EGsdSri8pg1tAzLXB16h7eTVUSmliUfreyUO9kj6vjbvX2gxukAokorID4j9iMiPCK5H9hDN1Mrz&#10;SqlU3vFNKeWU6Vzq0sYwt8jrWUUE7EgpvZGuj6mrmA7AtN2CyiUiwwe4h19sHABP4HVUyaNaC9Xe&#10;tP9uF2mgP0+kKtE7Od4nObHNy0cAAP/0SURBVHZxQxBy6uj8J9FBRVPoyhgqwUqF8izZhrwqyaob&#10;DoWUrzGul5rUzw9zhfXaJuWRK4sc4Tt1UfgcuLc73OF0wYPNA9qCE2YY8luaHxgY6JiR+qg8zzgm&#10;GN2pGCzBYAaqAi8aKhCwZvs1szbv52v+oQi94uzsbMXC4t2VtdCqh14DOlLgWi72JNPUxuX169fH&#10;nj6CifYJhafqlts1rHfg03r+zhnu/ipKqBXd6y+MDh+g+uPl5ZPuBngez8ef5r497ZlhlIhfsIND&#10;VNTizjbKyMChmqqAgIBrvgcIW6OscGk29bWDA8FuKpUaVfosYBwhFRf2d8czf6E5zTKtlau14uXz&#10;nEmofdsdna5zp8aR7pPy82o3EiSQXz2hhuJ99o46WrqPjV1UqVZaS3dFtygSYzwtCqAbt3uR42f7&#10;KEYNNc9QcgvN97ga32j7HcjKRlOzQUQE2QYSACQlJSlX19rn01K4nKvvvVDfQ/Dd19fX2dl5HzUd&#10;tdXiBfkmLi6Glo5LXpTDrQf5PXhWbx8ZbpSeQn4ShJIAFIWoS6skSsYk4n7kPqRHs8fY3koV2pT+&#10;7EUK+AOOI0x+o4+kkRcu+2/W8MS9SA65SJFdkeDyWjc/fEFIHYwLdgZWwadgl9DTAb1I1Z4m1BoB&#10;Y05M5UNMxVOU7sD9g7tUP0BhBGd68LgHhaM41ONyrVcvogkn31tRPrxLGsO1UkXGPHO2ri3cH3B/&#10;AMafLzP8yr78Xe/RkAo+tGG65UpFrq9q+ht0rYxNppsMun2uhvClMkavL2lhy89GFRUN7XhHYLQW&#10;hR1IqEZONVL6kFR8wMZQ49r5JqBND1bdBzASptN6ZGmLBoaiMRSGomTEjSNxEmkVqEt+9ri4WKjv&#10;nvk74gTJlrtxSvO/zp//K27+97vsg+KU99YkJlzX/bx0CDZVElxNLXTvpih9k8h7B994hBkhJRQp&#10;aUgJQqLGhUDxlKAF4nkRKKt2i9jmEQ7HWDhErkdBwvoMy1AvLn+plxsMc1BcjFoqMqmb8o5ubTxx&#10;qgZhB962oIVczI4n+tHRb3+q3+JosfVrhfS93xl+/pLM+1nPP1olPJK+630BRiwxePTxAIYn6Sff&#10;M05/QM/w+bb1qsMw/Iqz35+Ytq6931nGRu59LS2kKmtZ3jKIwV7eLzmrx0uelzhUlMv29z1obSGh&#10;YMEt2j8K/M98bEDDMtDebvxbIc5pTnP6n9XctTen/4Wqrq4mDH2xvpiYQE9aWhr9t5+ORcUBiXFr&#10;WqgaBanmWSU+6dl30pNQlY6mjKVeKUac9uYU83vz7gkLCQsyCPIx08zGvRabJLH5N16Lb8ZewYUr&#10;Vh7G4YM4SJBa/MlDkWeP5U7KKbIpKvIo0t64NVDf+ezR3ntXYXYDT47NP70V0YnIKUZCCpOuOds9&#10;PW491Xs8oRpI0kPoHVBfIkMJSXZJ8MzH2wQc1390bH+hAjpeotsILSJuEyutJhT5exivDS/CFOPN&#10;KZimo9cASZmI+ICAfqT2I3OI5uQOlFagp0ooPj9cqDd2d+GjjDw0Dp7OpuWAUwhMIxR4JlODvv3E&#10;0l4+ynA487DDyi4B/pr9aLWhOUeeBn6NiRhIoAxEYyBZvMZgdZsK7aE1tRkF5UisQHURGjKR0W9s&#10;ETXMP9woOiHrXzyOccR3YjweIynCNuPWaPJXoiZGpMWGJitfrkfbxPzMCVWR/kLOBqdTfX3oizyQ&#10;tqAsAIMpGCzCYN7mhsd3WndYdMLMRNYWo/4K+e+3vJ/lnG1RbyFkSdvmV4m414D7TVsU4vZ4xyG4&#10;8LGz94sXL5QNDhgW8vHXvBat0XIpwpqOxfAKYqOO8X/qZHQcw5MOqPTsefPkWcKCdWk66tq77sqp&#10;POHItlb2fVKQR6j3aqKkeMkW4nOh21xdXf39/U1LS+fNzq6bns7XKRjBSNGFIlrbjJiY1Eepd97G&#10;MEybR8rU1KEuV4OWku9yEy1vYFhYGOWdE2XSyTorMv5CfPq9dDJRujXdISHSysPNKjyYEDw5+B76&#10;cfc58kRda1Bbc/hCjR7S3Z64+fn5obHpRkKCu7u7UlqGXQxtaV5eXgSpd7WNre+ciomNJQXYMDOX&#10;ABMhbCIDZ0/+kHK+kHIzn6CNz2LlzeJeZaRShtvE22vIHklaB5oGiFknLkVi7J5EVetwfr5IA8Uk&#10;bExXWpmuI5FyjSvygWDoLXN/INhqfrCWqu98TR+sSgfzEwNIFjDetuFNoVxImzfwHhK6RQdMkksH&#10;GbY3nMc7GXTLYsph4+D5q52bGRO+8FIbb/eIoasKk51oK7drEE8Zhf/7xfvee8YPA0m9GC9H8ZB4&#10;Rm5IOToH8Pkj+qY5dk/4Ms74MMyE4EPtftU2a0zro8YRE7poeMo1IhrRRRlvl7rRcxw9e4R658WP&#10;0p5bp7UjuwRd7sgsRlkaOoPQGYXaVNSrovSSVflii6zlGHLGkA+GgkHNpRtvoPtUhbKxHck28Z9Q&#10;9kyncvE7r1udIcEhJzra7jTUkcjwVtlB9FgzfM0jnMr4tRIdfqieRmY3csbQNL7eut3xVN/ukP46&#10;rv7tGnaLEp47pkGmWPNiye2AHNprogGheFwvwtOWc7NLSrsBHglIRepq9xLkl6ifKcnfaOT8XOpq&#10;EwRafbhbYiRqmBdVrkbTKsfdHt3oblvtlH5LQbShyCX0dLqtqM3BdHI5qOq/4x4YiZAZsz5ai6Zy&#10;WvOS4UlK38iKZov7n8SEv7df/nxIox8hqc+zsrJud3ffqett29IWcvHnobSZMZ5fE5ioOl6VlZl1&#10;aGTYMzvbPy5u7/i4fm0tKYeZp/4+QmpsbPxbJ85pTnP6n9UcXs/pf5V+/vyZkZFBoCQyMpLADSGn&#10;9PR0gemPl9ral7VQ6Waa2WYHMVN/y7R6t0sZmnIJEKIpiL4g+fidJQsWLGBdshjLxAQ5BBkX8DAu&#10;mM/OuRqiklgjRYYcYlv3zt+7n/koju/bzXXkEM+hq1evnjt0ToNRR+CBnDa0H+x6QAh7w7MrdDq3&#10;eYX0YWeClCJoFsMzkuW5zhIWRw61J4+RdAhJBog9gQQpZOgcVLKL4j7NkPVU8TSaw1BXhJZgFJpj&#10;UEdpYaEJe+8i2RaGO1PCDFNQm4JPBEKbEd6E8ZdILEFqPbIGaU5ooOFOVw+6utBaiPY0Ux8PAmdE&#10;Tq5ue/zL4Nd9wr/Azc2NTJFPO7VxCGtaGZkbVdHq+Ns2AlUnOYq0MJCPgRT0Zku3PhCZirV4N9/5&#10;HeYnaiBjAC3JGAhGSVlAYGBUZhIJV6LN4q/c70H8R0xHIWdg9YtW6TeFGIuy5Ryw5qxy1A8wYe6w&#10;pLWobS/j7UR/L2dDbxlvIwrV0aCPKl/m3jDNAhzvvInOquUdDq+zuAowlb6nKTUxLTEx0ckvAAVd&#10;KOw2iUrw9PQ0MzNzcHDgCszWdPYkI+S0Ojk5eVewrK955l5C756qHpCeQWh4g0E3FMeh2ojuGrTX&#10;wKRj2/nGN0hTRjZyqCwxVEX6TOnHlzcWQLREBiVJHMUm21JYI6NISaG995kSn9K4p3Hez2/zfn3P&#10;3/q5cUVjhnQGiR8WNdlnrWlqYGy54dPaLjQ1itEI/QjCarK1frzDruF+4QUbG1ZllHWwDFSgwtvB&#10;m5b3ujWTtZHq4+t76nLQMcYUNdRuV6hRQaUDslc7lJaiNORECIFpoqU1jfSt3U/SqGQ8MCGBgBFh&#10;5eDgYDLC0D01v300MjSybGdZJSrJcVgflO/u5b3rbQg88iRcE/yDQ8IiIqXfBsE2BYGpsEm19eFy&#10;CWZFhh/So5CaiVRvyTgZBCsjyR0xVMTFIFrTMgC+afP8SvhES3yiSub5xYGNyoMcIfgX0lwgfDKd&#10;Y+XwVnTI0zu8p/PsYundnTLIotwOlWlwp7VL919FTytIySjvEayM6onhmo5ERSjlQPZrJH/AdAkm&#10;SyUS3M5N62C6pnASjpvClFbUM/U140fvZsf2V3w9TF/NOYdtLDFhc0dZXzJIBWPEd1C1UX6Q6UcV&#10;b0njWdZJe3sH1sQOJPcipQn1Oei0QXsASqLRrox2UqZuovQM2o6i7TBL+n6upDGkfkT6F9HsvKD3&#10;XPNnZhbOfHT5seFll8yT3IKkpCSBqXfWBXEvuhhUPgm++oSDfZJotUP1e7rBjwwfP1N63rNmFRfy&#10;UXvRu7Cs/4F2b9F8qmkf9OrgU4THJUdMCpeHB9NHJPNF+MOoHfqdeFyOM/2clMkR2UlOx/068Sv1&#10;Mjw4UF0/r7I8LGSlibMQctaiaRHq81Evhep9qIpCtn/zW9Z+S9g6LEf7W/QN0WKDmtfha+rQWI2G&#10;JprrS0TKPJ50Mip/xMIf/Tc/bNDuZjz8yTvim3DON3iHqX/i/PQLv5Z0/5rCVD//1/mzs14PZ3/g&#10;R+aFTHJJin37JvL9e1JKSnBcXGheLpVKJbXfr19zDa/nNKd/jObwek7/q6TvHcwS14v4QZcgWivb&#10;6OhoAk+Ojo4cn6spMw3zZnoxUVQjMrqyubpk7Vjozi5kJ56+vmDP+YXsV6UP7WH8g9dC3EIL6YUg&#10;ws3Jxk/AmmvZjs2bt2zbtk2STxLH9hG8Zt6/7yjH0btid3Why6pyGXqyyy/ffsr0FEZyLOef8+I5&#10;JSIVDsVQK0aA/4J1lvRGKue321sh8TWSFBCigoznyDBxENRWPXUK+aqJwsy1yahpQWkmWg2h0gql&#10;DgzooLkeHWOIb4ViN0ZU4TsA90lafxy5tSjto2VNK+5GSjS6KtDVja5WWvrk3kJ09WIwj6XaxSzE&#10;KSAkbLd/uW1wDKG3rdVRDD2xipkR2bzZj+6H/35ubY8y4w3N3Mwdj9d18K1tFDtYc9F+BJxTxfTT&#10;ra9HFmQ1YaQD1dVs4hlU0bCSmJQ0hu+mMv0uAeEhPL1dGB1C1wB82rSW9HPXJBC2NhHtdd6fu62w&#10;fmtRA+FdTr/OBjT0o79wYecdhQDU6yO+gdY7TOUz1jR+8w5c6Dx3s3Nv5IKc0zZVmKbe0K0vQG3G&#10;JtqbkQSv7f0DibY1JP85gwSsfX19eXxa4d0j4NPi7evi7mtun5VH3/2Z2Cs6NiQkxD8oVEK/CAad&#10;By80NdC3iRb02J/prUP7A0SK6kYiKQpJsYgPF4g/sy4Zhsl+rP2NC7rryKaS49OBjl7eTwSvm/hG&#10;Y17HCLQ0P6dSo+yiGmkJCyfEeqvmzZQ1iE1GuUURYouJiSEhXOGCQsfTzczdhSuzysrYG6tQVc1c&#10;7anuSQj7zNUg8FER5oqtKXzcGTZILkABd1gp0koTeEvDT9B62yErdY6O/sPTGB7DyLgVlUqmkyiI&#10;4HVcXFzu9tyMFf2czSNLCkeamZt3KkXBIweZ+cjJR2Q+zGNgQNg6FXGpf/BaxcB4l5cNDa8JW6eH&#10;iZk5RSHKdKELkontkaqG1GPIP34hRYzgtVc+3+mK0+hzxoALKvVQIHo8kd8vA6dT7vln4n4mL7ok&#10;84aYHYvOzjMaOuQbWNoKjpoQjHair1u8MbUpmA19U+erPRu9mQTeHcTnk2i4hugR8+YD/NNphK0j&#10;poXteMsXZ6VuCMm2QQ9Kxo3Q80poYEmRp/Nj1fghXBm/nDIOD//dZ9F2HB9Xq/duOzVyVbz+anOu&#10;4FQJCXjKonY4xUv8xusylNuizRntbqiQQ+NBtPmi7d6SjAvnCtPCwsN9wyIXp5alzSBihs9/RuzZ&#10;0EXe75/5Z2aYPv/kH5pUruF89RFMP6YOflEheK3Yj5fvcbTxKGrfI6356NAdhvGhFeOBhq1ciUh8&#10;U829utsD3X1ne65rlsH1hC41DiYpu+6m3QhOEYx2w71CXJ5kXDLpdGpS1KQdh8YCJ4fQXoV6PwjF&#10;RDCW16KuGTXNyKxHvAua49BALoIWNKUjMwnZ5FsjDLlgyDNFpGyfT98Bj4Fazm5kxj83M1kRFDI/&#10;MuaKs8tLo0cm40ibBuXDz3ufNaO6oF2fLzT9OSMjI943vhOd7zlmu8Rmu4S/lt8sT0lOud7SToLS&#10;P1HZ0k8fWWdnjKqrTUxMlJSUZuYyh8xpTv8gzeH1nP6XqLm5mWDZs+hcYsJh93KDMBqgkRFK7jr7&#10;0xsJZ+tkxlueKHuHd+7X+/en19fO7zZG0FXOJ9dOYenFdZA7euEoZeUyXmFhYUFBQWEG4UVYJAhB&#10;QfF1EhISglI7WQ/skeSXPIZju7iPHMRB3Lx5aPlTgteEre8JvrwLZWEoQO08wWsGwS1YIwnPCMSl&#10;wPqJ5AEFUSkXyAYT7+HyPofIE3zOkm8XHE/EiSjsVLyCcne0BqHEldZHtH41tKto7xEmvYPLJFon&#10;0WaKkXvoe4BeJRS6oayPxtbEeXmoMkGdIUot0V2JxlR0dKBzCH01KNfE2CNikdrnzs7OYWFh+yqi&#10;0BcXYR9RLVAta53Thz7bnclLy9dINAMdmhwdchur5nE265B5NpXddX6HiCpUdAmID7tQxhJ6m2DT&#10;RoKFc/Hx8Wo1wQ+zMjFUh9F8jFajqQG1PqtcYgj7OKArMDBoBaGwuiGnsGiBrCI01oA6uEejco+p&#10;FSrsEF+P7HhkHkTtWtSSIf9l6z1UzjZ5tcZjTlVJ6PTZ2Tq/vvSFamPdkjpbW1uCy+LtKfzdaRaR&#10;wTtjyKImtX3CPUIiTL1Ctpc8wGgkRm+yt5x+Ff+WnPeVte2UjtGl9Z2EVp9YhregZWNiz6KinqSl&#10;zcdNQ1DlhEgvJEUTrw/fJ5O4VD5wnW9czPO8DB8fn/6l/aYaP77j+3u89z1Ha5SytKGer7XFlGxB&#10;SAjB3HSVdPJV1YGq5KRkxq+pxMleyQ0LGwiRt6N9CEOlKNU/VYWa+guv6otQpKLuBP40ZDvAyQti&#10;sdDLXmGSn4rUCOHSSI4MR51YweZ66fISQtJv374lSGSekaFYUEgKqlxtE8P0d6XqekLYERYRHbwd&#10;akrDl22GM5FlviEpcAFV9lAkfPPhmo/XIfCKh0UsjEJhnfLA5O1h/2DWpIyn7h5nrIzWGrr7s0dt&#10;U4hdoR0bg9gH+0yRdAwF3ijIpznz6N5EDgy5YaiYMjSMoXCU2rM2+yqlr3uYdmRVwlvreM7gCiS2&#10;0CK+nPaleQ3z91iHofgDrUnS9XeINuvxw3QknHOummQuwhdPuh/T+Bb/qMCI1t1gvnFaD0JtTrti&#10;Cu8jTmpWaC/s5s+sox8pQPmXZepVQYF7bcaX0U8EbZzQNe9nN3wP05947nXmxqqGEL9Ep6JMyrfy&#10;8IiIgKJT8yfdNNpkm4oQ1YwXzaL85SdQdu43Wz9B/VX9MOsttTnoL/Pw9BSrqcNwOzomxVtj0dBK&#10;9+Hn/F8zTNNfFw9Yr/rhvev7bbLVqr14MYRNn73mffu194ueWodAULKTPfX+k/Glp8ev6GcKV4pm&#10;dqO7ZFGKVZ6gXpKI1eLy7Y7TAmXTeounVZbEWzjxHg5TR2bWziiTNBNcVDw5NQK5cUdMvvcdPlLY&#10;g5NTzmFdwkJp4UjKQXEQ6vJQV4n6SBQGIb4AWZ1o6yIXFbKbUZosq5uTLzb49sJgOW+572vfPVnZ&#10;bm5uBgYGN+zs/+Tevh0VQ65c74TLUUlvCVUf6x241dZJiop6Xd3JoSEqlRp9j5bJ3rawiPXrjEV2&#10;DqnfSEBCIJvEom/evPmTN5Ys4U/dOKc5zel/XnN4Paf/JVq8ed3yjeuVlZXJjYrcbMi9h3CScVg8&#10;cicOUxsJyiinRT7KjTOLCCrcVvgGYQfW28HOTvy6nRxMr5zAIUmmrevZiZh+i5ubm++3NmzYsERy&#10;J45IEbzevHkzwesFey5AXh535Qlhq0NdG9rr8FRA4An3enlBPJr3aL/YdibKmhULhXboQU+JzUxs&#10;U9B2pmjR1f7nkHgaSWcQtdZi2Qmk7973YsE1/cUryxauLYEdAVQtVLxApRLau1E+iZRJ2ktdQy9Q&#10;PElzzx3d7iUPqm4jr5X23DopCI2+aKxCYzZKlNF/A42K6E9FTzI6X2KsljJehzFd1NpgpPZaUiTZ&#10;/dAnoUnrmtFHODsqRTR9YdE6xh6+NTX029shWrsPXeHoC0FfKJpDUX8rpo6tsos/tmdtehMedy/l&#10;Hsu/NnbkXst6RKTQHlqPNmKwEpVk5uDffbIEsj+OObIjMSAgkKD806B41DRgsBANtfCrx5NqPC9A&#10;ohHqXyFPArVhqK1B7W1Qz6GjHFVZ6odqi9A0gAHKYMlRz9omNJFFV6M6cV8ioUzZiHy64gnWmc8s&#10;nz5TskbPPykTS7qFkRCMVqL7mqq8AwkVkq4nkXNNUNgxKGh1Q82DnCyyvwWiBXcUotDsj+ZKNKeg&#10;2Ykz7smZOICaBmr6furyi1GiwZsKvuHbyeRfNwJ+dSzu0PWJCwsL9/LyIqRLlmCalcX89fPSd+Ou&#10;SUlkCtm1pKQkEmOkKqW+UG+njNQSsK4VqI3YFVGP+ks6NLaO2xn30D/E3d39xn138GfjRAoiCpFY&#10;ithSRJbq3qA9kJeoLF9ZV02w3iI66mkx7d1TWlpvP7+0tLQ79c03axvJjjwvLjvW2EJb1+bUDJC/&#10;FGSm7DFMTWBO2HnVCZZxiIun2Ste9LU3wTISjYjEJh8PCFFXeLsSjtfgEY1oDttY/RXhTjucrK2t&#10;j3o8RsZFFDziKVi/qm7p4uYr6zq4mJvU0eyKykhUNKCiES2Jly3P+eRhWUI0wjpWJ4aE1GBn8mVY&#10;xuDZB4R+gHkkum5itAijmmiRQusWTMrg2ynOwXN36/wYZkqXfCz2ykw+V1eA9y3n7rXYYUDEoR8N&#10;Q4w/QumHyUmOYPgQhGmrhz0SUd3QGRNeOOM6f8ZP/tOao8O7KD9dMW6mlO1VFnPwQy52Deud7FdO&#10;yOPcMPEGE+nXhw6KN4CrHxwtYMxb5qwWSM44kUx6Afp6MVmD7mHUtOLLJD5+wODYhkanE19FhH41&#10;cM/Orv+kxtrvQv+1dvmoptIIdIcX+sXZ32yrY52ZTE5JsXSMTBMoT1jbhe6uy6Zd0cvqFlZ2cWc3&#10;aImN7n47/WJxKVfkQxS9RtHj+9aLfbVFF+ymwmYMQWPYOrZFyS+0jjtxatGSqdKzU3a+3UsFuvPR&#10;2YiKWNSHoNgHtVloJDuejfRspOSgNQ9dtejsRVeDUHm8qa8n0YO4uL2Z2boeb3ky9Lgy9LRcraVT&#10;0u9GRvv7+z8rKSIOCAwMCAggxWP/6OjWqanEpCTnjEzBqY+6ZRV/KjoSAW6amhL89tW8oECeVE2/&#10;tWbNmqmpqb+V45zmNKf/cc3h9Zz+N8jQ0FBk56Z1u7erOVnaebt5eHiYmZmZm5sTVPpDS39uxt6q&#10;3q8538D5rjKn+R1Yi961laMzFlkkIiwsLCAsRMzFxQUmJjpmZtoIvzALnwDP/PkEr5kO7tm2bRvB&#10;a1y6RAPrf/fFi4J4zHjtEl6cJRaG0grW7TxSPLv41m5YZHGfXW/RuuitrNEL9oSdRBRh670yT/eL&#10;OR5jTFwnf4Zte+lR+jL2bUV0ucqbj6ftW1qOMlfm2A5U9yGvHsXZePcAdTmozZ3fLhs8spQy1u01&#10;uj69lfFE9lU0GP3Ga3sUPMGALwaq0PeQqebYsjpuuuE7tEfXHY/QF0sZeYkRXfRXyFLjqBJUQqLE&#10;IaIRGDxJGfLAoCH6xJFshe5o9IWjNxR1bhg8g6HXGNov0rTDsobDaAwcY6WPx9afzjuA1A4kdSCq&#10;HrW1KHRCSyhaIilloXzLqQvFmoU5mkXQIn46jTGhDdRBpPbhChUumTSejkriuJ0lmLgaVXyo5UfF&#10;QlRawq0dXm2oKMOhZJwsCWUt6Ed/LnLf7C9DdS5xIQob0Sjs3I7M9/M+fpK70x0v0i6el5XPScKI&#10;sgdqZmRf0NfEV9HcgY402bQ/jctlC/ODgoOfx53YXSu4OWchfcMbWk/4uTaguiPHa1ncyXPJOJ3A&#10;xnndG/ebcLUJx3LauSZC9UJV/DMoTv3Crm2+vr4EeQncEJheOjFOlumWkrxkpC80JSXFJaUUpYSq&#10;l+c3OJ7pKBAsuJCU9ToiOtgsOIs/y8Lc4nR4PDIrN8dlGNq/QfpjhBUhrpRm/2S0u6PD4264EyFs&#10;sgqH1FSMjwn098Vbxhfyt5Loog1toa9CCVLLVdUxjr+/XFlDiq5zQnzopdBUpKYwpahfVj+jZ3DI&#10;wIhb3R7O8bCJMbF4s80o1cXFlQC0hYWF/CXzlWx+0PAjQzW4+6zy0TJ7Azsq7DNe2Di/tNZcXcC7&#10;tQco72GqzN/aDOU2mFaCvdUTNSTOCYVVFSXuHRQnHgactq1jk2g7juZxNE9gWBuDz9H4FIOXMHQC&#10;Q4fRLo5pb0z3YHIN+gNE27KjM9IzMjLuVOdTvrazztayzNShMx+/8jAUh/IxZLfi41vO2W5itu85&#10;60c2nZrBy1EY/YDc+9WYtmaYiWeYicUXV/SE4ksKOoISw4Sp7UxeE4tFJjytK8Hcfwr93sztSndO&#10;GaDdU8o4yXxhOcpvotgVzU2o7qYlR//yDh8+LHhX4zTEZft1ZfB7qA5BukOE8WsTx+ws+8xPgU+5&#10;+W2kVEnEJ0SSk+nuE4H9LbjWgiMtazYWlfC2o66CMjHCMDlFNz5K15q5oATIv4SiaBT5oeAO0gvh&#10;1gyJHpSNQX8YfVXMsx8YZ9/ha+/jujvoaEVfN431O5tRYYaW+yjRRlMKY0Wl2rGiMPHBcPGheOY6&#10;kZjEe3HBpIBhcIi/s8s3JGRbYBRyzZDngOxcZEdwxWv403A6gEDzjpb6oKAgj9xc6b7ueGq6b3Bg&#10;cDztKbXou/cuefkErB1CQ2wTaB1MEs5WUFD4A9Z/FBsb+7dynNOc5vSP0Bxez+l/g7Zu3Xrp0iXx&#10;NGNUmZwLNHV2dmYuva8VYE0ge1+Y7lvbt/b29iHeIc7KzubMVpbs9mS4ZOGOZYtXiomJ0a1ZvWjR&#10;IoYlwhAX4RBeyMTEhHnzOH/jNTHB660SEtskJLZv3y4lJUWG/87WSx6uldGEIB4JMSswyF0Uplfc&#10;qcVyXE5MD7p69BY719riShSuRm9f4HcRScQrHDmXp2JFOoRtV2BfKWTK6J+GoFb9JNrFNIKQmi2o&#10;3SODPoaMDtT40TpkadHH4KPgOqYrI1qU0a6jo9buwc/8/PzIrdfI3gplumiRx0ARja0HHs5v2Mw+&#10;5Ld5GJsGcZM3DEPVGDHFiPF5alRYWBhnj4Zlsm+gb+DOlEMYWIDB8xjcjeoNGPDBYDBavNERjpq9&#10;GFTHUBCG9JEZieIpYtbEPN0uLEiNQls9OuuR2i6V9IZaTq+XvRotgcQLWQoYIxoYYusFmUu8vLyP&#10;ZEQRdlSzDcD1LMjX0thav1D0QdLxvDhCva7erkLxa9GahYRGuHXANwcncpCZAc08QtjuN84SeHWV&#10;KFe6WZKClDdnWhNWd3ShK3lebhbHwKvrDXSjKSuyskMuJRH2DfYJzlucR/g69XwqgRXuhn6rRFqK&#10;OvlY6QM1oK/NR22VdC2HsKIsQk2QE4KcbOTQOnc8wxGGE0VIaEJlEyyazGzcSdxF0DwkLDwwLIKQ&#10;inJEMW/wBIEbd3d3MlSsKGP4+C4gIaH4aPEIRojrUNcs2Ozp5MlR0IDSNo2oOE913zK2fnMzc0cP&#10;Dxd3d9a0Z6jxQm0GCl+Q0AKBkX/Y+o/pmsoVMmkdG4XEx+esz0ld14/B9tr5/ZkHMiN+9w8fEkJ7&#10;8fF5Thb9UC9luO9hfi4pvUZGRs/V1OHgQaz68qX8cyUnF1dW7SJolVk6eprZXtKwZFtL8eM64QdN&#10;v5WMbs8RbrQk2NTUlOC1ifXbwJhlpW0obsH6YmxqhHYHtLrXU8qHOCrrLVsYFmr448kExekdXfwk&#10;HvY6t6zN+Ek50rMV4zfQ9xJjbuh/R+t2/4Mv7VXajCa0LsH0JnRF0/9oZJtpnverGWPF+JyF8XrM&#10;9OJLBybz6X5lMcxm4VfuVe7e+6yfaYX5kx26jWR+ruCereWcbT3+AcEfYdyzFFMW+OmAISd8jsAX&#10;gtdxuFGKa8PEnLfLOVwOcPaBs5+RvYpOfVsuY4O3zfzGK+f86Lq80RePule0YnatA3c7BJT8nbrn&#10;hX8B/fcfel8P6NSuZIxtQVQncnPwKXd1p+nDL9osP3sefNVpfQ9TVwkaW7c0orURT5uR7EVrPDPe&#10;R5kYxsSgQDkXe4eWcBcE6+noCw6Dmo36DrR0orETVe0IScOXIe7ZGdbZTxiusykr0ahvyMzMDI6K&#10;Ek56TkuV3VpLW2zVHWQf32L9LId1CD1Dx2yGtvo24+M75vdjnA1VpKyuzqmg5S9v70FNDwprH3m4&#10;GIdFMNa0oK7tWEauo6MjmScmg0r39ePx7o4ttb74lobvZfgWIWQaZ2eRaJGciIFOjxjamxXkGtfV&#10;1f1L1r/1t2ac05zm9A/S3EU4p395ubq6Pn782MPDQzXEycbGhrA1yuVfupvuDlBHjsJpD20fHx+x&#10;riyM5WknRxoYGJy5dgXLlmLpCiaxRRwrV2DdWu6lSwUFBQlec4kIE7xmYGJiZGKaz8fHwSfAy8e3&#10;adOmPXv2SOzbt27/AWlpacjJQV5+3dOFyzV59+tg05FVwlAQ5bm95xW7zAu8zKL5cQju2dD8QvOm&#10;np4eufM52m+IjUJ4CI6GPEVcIbHU5phLC5P2HvBDsQ4KSvise/ms+xgS6uZlvd0t0nwAA2h6hWZt&#10;9roXNl2Li0bh6actVlSJmpb9mXlOTk7uiYGCFXcxcJOndceGTrAMx2O4a1eh0EvBXBMMvxTsmZ9U&#10;oBIdKp9jhwHVDY2vD2S7oNMDg37ocEftY7Q6YTCAMhSAwSA0mqL/JlqPo1MSQ3uRlUM/0cLwuY7S&#10;14XSG6jaiORspHQgtto4V0qt5sLmKs/8OphGnhVEgQha+Lc3reXPPuUbhfrUtYXx0vFxqKlHbQOu&#10;ZeNW2SvboDVVyejMfJESdT00DmU9KKlEQz5K0/A0C9lUJGdIvnrpF4ewdAQkIBOZ5Sg/7NyCrmaN&#10;+23+K0pQnofqopcnSvPRFKYdfaCwAO1tMoWFJ+7ELZbJJDyqnp69saL5QNkDui8HGWbv4dOqZdVc&#10;Qo+vQMIf9n5Y5g9VB2Q4798csetwPiKL7yKfd0+ewOXsM855FM8+ime/WUgSOaSEs7WjChmDPtjE&#10;0HodUq6uTU1LI8hLKCdXtEe0YpBufDBxXTdh+ol5E9HPokmcY6GXlsfatsPx3Wr/yWqMW+yJm0eQ&#10;utYINL632m1pms9W+lA+6i9bNwTP+9LJNdPB8H0EkwM5IjmDGPQ82ksVaQ4KDFpS14qOgVjH2CaB&#10;ptqNtWThBulp3t7ed6iJ6Kq8lZ6gpqZ2X11hqfkleJ2H4wsxq6s2Tu46b5yNvSDkYqLoJ6byatFq&#10;uN+E7y3RuHkKyZL7kvUW+BkYGFrn7mZ3LYdjm3rmlcJDZgWLErwKhB91HDPqFdEpxb1OabWeJVp1&#10;nGJ63q9LZDZPVXC/m90yVRE8BZsP0Jrgnd/9CkOZKOxjfveLfXaWrnnm4rbu+6t7MFhA+QPWH7M5&#10;ftUtmO2e97PyevupG0Oy+EjFr5xFwQWbXcq4ZsO3OpffwbBQyfEFY4uOzXIcmhV+2w33WQnR2dQH&#10;s88KxvC2Y92pzgd4n4SqWASUYCQOeTn7NuYv9XQXjHAyRZ2gvT+yvecl+m3U8kfWKzTJo08batEI&#10;oqIzEkrlyO3CRD3NXQMbc9+wRFfSMpwQZ3XuC3VsKGIv70PCpzWun4+UNuF2j8adPs2AZHEaYd/P&#10;RGnu7xcQK9AQzpzzUqiTnavzHjq753celm3E0CTUKq6jthN1nRIV9mffv5H7YpA3CfX+Y28yUqlU&#10;KsOv2TN9/XuKstHXjpEudJShVAu159GuSstgQyKrxlN7DYowNcr04wfTj58YG1BIiCOVkmhKHg2s&#10;ixtwpRIXK7G/XuZq0qvgECdn51fZuZwTn2Sb2hMSEgzT9+BTKL7n4Ot7Loey1fjAEzWzXHzmKMto&#10;6LNQAtaHy0qv5+c98vXl5+f/w9Zk4t/KcU5zmtM/SHN4Pad/bQ0ODlpaWtra2pqbm+vo6BgbG1tY&#10;WKirq7/+LfLR09PzT1NafX393VYecIw5aul87PJFiIvRLRUTFF0sJiYmKipK8JqIn0eAh42XgYEA&#10;NhMvLy+5XYmIiKxevZr9xGmcuUAsJS295qjEDiU2ER0h6Gwi3qeB1TJrZaxx3Q04lMl3zfOSDT/2&#10;2ex4sovw0GGEKdw2tDdcehxxCgfv7rd4fZS3cNmtvF0HqIdQehNl8shFfhSKYpGbjfxI9JisOZe3&#10;SbIchapiJgGX0LXY2hflJihLU/+dSpn24DY4+EFO7ZrSkaBUqkXJuYud2DyEzcM4bHbk6fpBDHcT&#10;P1nWyF6ZM78hwSqOlqNwa54LrQ+XwQIMxqBIHwSYCFK3+aDTD42yGLxBGbqFQTlub/XFd7uRO4LS&#10;98iuQcthBsoA/ZZUVG8Qj7xJsPdytSqq6jxq13j6nyXkR6Sn4XdSOsTX1/dpXMiRjCi58AhQm5DW&#10;hrK2g9RMEvOQI+8QEaodGYTMOtT3obkPpd1IDIZGBE6WwDB3sZyLRuRmeKcdCHtBIJv/dUbooopO&#10;dFofb1rjmonqwj8WTI01dHby8vJSTE4ODAracSEVj6vwtBbrKt3dPba2n5k3a8ozO07/+Qp6DqP/&#10;Bd7oYZM7nvphqRsUTFdcdJadn8ljXbzudvHJVaksFUXza8ItY0JP+peSjVfMzJ/fPGSXlhH0W0lJ&#10;SfN/zEqPjP/B65iYmOrd1aMY7UBHzrqxFd2/dpX9/IiPj+54uOwpe3llgi950npdvzValMRG36J9&#10;o4nDZjezEpQctYlGi5vlqVyDx1EY7KD/Pso108n8tR8jrSw/mhl/dFyxbC5YXBASEnKqqGxxfWug&#10;albchg7KVNfrJ4Mti1p8zX3JV0ppCceLMtzd3Z8+fXpW4RbsH8HMC29s4XjpwNmHxqZC0p5ycAra&#10;7P5E3WPe/gc3TJG07GLyphPJBlxBsvarj+QisAZK6bcL83mq14ZRjPqunKU1YrB7LW3SBUr5IKV8&#10;6Hn3Ruc+xHxEyCiSaT2BQn+Uf3lFAWP27J2+iyIBqfD8iuQJVPwS8Bx7wTfO9LlrfUDfK7xTV8vg&#10;7oun+5nP/qsW75JdpsWEZ8L1fh6yfi+E5rsndlc+xvedRoULEq7S/brLPBtMmTlyfowveAgVMwiY&#10;XRv9QSB+kHvjhDUmUh/2X1pQpYdmDwSHrlAzUN1gpY9iba7KxVaBKApEsRnyXFHmimZHNLvxlelK&#10;t5x82YKjPnsPKEWjexBj5OS0QK0WDrXIKoN8Bd7U7g1zni7AhX5/hk+fJ/NQQSK1RoT2beLtK3nZ&#10;fTezGmF1WF9EwqEQNGRs8YgvRYO31EAFmi/ZHD1ZB/OPT+i/TRObvH/anI3CLHh82sr/tfHFh8ft&#10;A7D68mJqAlWVF/ySEpe31lBGxuhGxjHSjaoWlAyD+hrtz2k5BBus0NdAy7gySFC960xmujK5Rpqa&#10;xcvL7YOD7Q/EL19SDqM6xNZDuv7AtSTt14HkArctKJRt7nCqOH938sCZzy/ufzl4uPsA/92CxRdm&#10;BKxmRC5+VcaEypuZS2EzvzATvCSYh4fnD1gTCQkJNTU1/a0f5zSnOf2DNIfXc/oXVn9//yNrQ+QY&#10;vrF6o2VuLJBgtTnsjZqxovrbp7pvXhoZGal6OJo4ORDOdnZ2NjExIVMMDAwUHymKQYwb3Kxg5WLn&#10;Bgc7MRs9uUHxEXNhPh3oiBctWrRkyRJBMbFVq1ZJSUnRnT63Zv9Bic3Hliw9t1eFgVVn5Tyd1ft1&#10;IKwxn+3ifKU05uVPDXAo67YHG8cxdbFLt5VfXTov5KOj8zwogEdx7wtbP37EFhwRKOQ2z7mBtLMo&#10;O4kyyeMptLfWdMl9PutiBm7X4kouOJqeo177wPpSwtY8MXYotBS/UsceUY62krNubvHx8XdzGxiq&#10;voTG+WgNCFI+tR/+eEV5AkYOe41Y6pXEB68e67mxqQTFzZSQdxjPY2rxZqtSQq837bl1lwcaDdEd&#10;g+5YdJvv1H2719gUA9cweBM9VyVZ2gQCK7ZvGTiIdxudpNC9iKKhQ7+JivbVsA2AR81Z32d5tUgu&#10;YPP2M0JdCrGXt/d+zQQ86+F/lGtm605LGFfZhvQ2pobmpzGxGKk5VEdrIarm6oncZhpbNxK27kSS&#10;LfIIM3niraem6zKbpEWcvuFLAxzsIrkX+IbAtxSepbScGNkptL5sCFuX5y2ODlXz8rJ2cnJwcNA3&#10;csCGRuRU0HricK2UsJGVH8HtbiztFMCQFNqeob8D/fXoN1yd9mKdqQ48nOHpSczx2urQshAMpWK4&#10;FMP9GKzjqwojBYOEH7GxsdJljYSzdYKDLX53B/MnCYNTcTHn7OyaDx/IRxLb9Ir1Eqq+4/3d/WwB&#10;ZeoN25cZync7lUvRIag7t3uUTmecU3lcl3fAVjIz+lJ0M5rXRQTHLC1NPpLpXpaZkZlpWJjHXF9G&#10;/6Obb6ZiwWzZ/KEm2ZX9t9dMPcY7D7PkjKMZV5z7t2T2+p4cLhIrUmko0agrTk5OdnV1ffbsmYyW&#10;Jt5aX33xYrvmFbidkd6vcW9B0AKVICV4mPpAy4uZN/A8wnQQ9gqu14wQp7zUXCpvFayriY8VQieb&#10;nyC13Ok+inF/PnezaG43OoZ2tmoad8G4FTYfVvPMzi6f6Yr+hJMTFzHiqjQsbPcFj6q3slX+WjA7&#10;y/99ZjG1oygM+ny5+pjc5NGnK9CUmpomMzwcR6U6pico9cjk/IDITKj7z1XPelZQvtvS/wzGZyW0&#10;6KLtHD5LYmYDx+RK1S8r2GYLn/w6G/QZhm3z/Xu4KweRPMCDQmta0r12B4YaO+n8PSjS25UvKZCp&#10;ilpf1Poh1QbZsagJRa0PZ7GxWjs4O+x5O6x0CndsKgvHAO0VWL+lxaacdRwXW5FdxmBbwbE/f7to&#10;nsm5h6PZIGDdQoX59GWG6U+h01vKepBcCL/6edvrrVBfe6X+nkMm8lGl8nSAMjAwv24g6XDWcD3G&#10;W9DdjHcDqLGHTcQZ9HTEeq8vsGK3yhet/bRC9NcI++ys3iet6EbE9ONi20NaDsvWOtQNMb77SIzq&#10;ScQ0oLEcoy0YHcBo3yXFzCQkuWi6kGImVl7h+cYnQKpraeF0Nu9kJprPn4ohBQxtXXz1zUEhIWfj&#10;/S/27SGHS+xT6espeJTK+5aU+JSUkMtfWjzjO77f9pm56TdThaq/TP0fdO/evb/145zmNKd/nObw&#10;ek7/qiosLBSM1iNsfcJV/82bN6BaPXexemp4SzKBYmT+2tTUdFGK56JULysrK4Yq931UDy8vLzVF&#10;NXGIL8fyZVjGBS6wsTAwsICTA1ws4GDjoOclgM0JHgroiAVEFmPFGmKC15JE0tLLFl7nhxHx1ktC&#10;BKylVAATccplgQtmUM2krFdVfRCMu1aUq/pQUlLaqK9Er3OXwfE8Q4AcvdsDBEXDMxKh1HOi+Q9R&#10;RkwX64+oHBpblyTsLJSh8ymjeFftj19lWgbtDDp06KFOEw2JuxlaJdFGqS+hpVSr7EVJu2ISldyh&#10;j364QPnYKvAxLqCOrrcJ15tM+lvgnb6c0pGKsVwaW7eXsdRZCNQabx/A9gEKK/UeuvRAy+kbiwZN&#10;83XFy2MbY9HnzJi/wMpsP2WU8iGT+CCmMproqydQOY6zzZwwSERoOerzaA6vwKt0e3t7dx/vxcXx&#10;tvb2eNqFjh5ajza6JWhXwbAWikqRW2CRlkQZqcFobUAI7f8GtMbNnl4o70VOFnJdEV9MM8HrdDP6&#10;tJdh6QhOo3cMAAJL/ibZsE2HVSnMcpCVi7Lcy35eDGQkt0DZy9vMzMzDwwOrqbQWxBsbr1QyrBq2&#10;wNDorU4oNUO9HRtq9qBPaV2qsqHRaxHncFIMVDTU4Wn+xMpcK8D7RnSgsyeJMSJQHWySmEDp6kV3&#10;36HSMlI23Nzc3L28UFXt6u1tZW1N1kIOclpaWgqVGhQU5BCYy3TzQ3JySnBgsFiHKb6/Zv5SgW8m&#10;h8ot4xII8yQ4H8l1wYjdvszl1UnoospnxgQHB2ceycykZgrM5hCnZNF6jM/IyLDPy8a7VrSXHr/T&#10;wf0rXKwy7SHd6E/8/IVfrWgdxnCuQi7rzw6m2S67klyyYVFRUS4uLk+ePXtM/Pjx7du3L56/pEYJ&#10;WvAiSEAliIw8efgMntdpObbDghGmj7B7D5xOHS/Fnpx1a+Mvn6wCpckUo44r0j0b0FyAYlQMU/zG&#10;KdFjGBlCe+y+d2oxnxDzk+n46CX8CGCe+UW8eCwgLCoaZu3w+AnPn3lhjDeqNZg6yjoyUBjMGOQf&#10;ItvdzT4zc7qvLyg4GFMfMf2JYepdeAfE31/FNx0aW39TQWQPrcfy4ShE9GH0g9cogn8xEB/pWouB&#10;i79b+T8QK7hNDktEbLScn/WJyEVKRXheRC8fDQqt8boXKtxRl41BbwwRN+YwVLVhsJmxO3hnmH+A&#10;X0RkZEgUrc//53INlKHUpem5gWi6K/9ICokcznlsbnkydHm7EaGog2qy6ultOtMPqPV4U3YlOW99&#10;XjSC6+kd06FLxeIiD6NCSuxh83qmgaZrWru/5tDN/HSaeiDVAZnvCHdGlw2l1ZaJKccOHVnoTNrQ&#10;bjo6DJ8KKAxfphvtJ342cg3tj5HdQaiaYfgDcjqg/In7xwyd1RcYjdy4HJWCFPqENKSkpSLVR9Yn&#10;ib7K8Ookw8j06szpHLqOBnxuxJcc+o6QkJDD6SEYyMLAAK1n0+60e8n+pMyoNzWz/ppNSk8nRW3e&#10;5A8yJTM1kxGMf4H6P6ulpeVvFTmnOc3pH6c5vJ7Tv6ROnjyprKxsaWlpZGRE2Nra2pqM0GShr270&#10;giD1U28nYjLD3gwP1Hro+TifO3dun/S+tTxrsWw5p8ByGl6zszARvGZn/494zQ1ewtagoz29Zico&#10;vmLN4sWLd+zYIcz2hG33Cxhdm3f2CR80NqkywWQZzFTYd61g5ue9+hb3vSBnCE6DLXBTXyljB+cn&#10;uOIIDQN4mWzblMH3KgMBERb5MM+DttWmNW4vUZWC6lTkhJ8pWMwakA7v2vsFeF0IJt2cW/GSOqlg&#10;z7+Nxny6qhKmpCwUtcG2Dyb9wkU5yVEL62LgXgblSaQWQ67JDE39Mk2+54pkUW2BGksU23B0mm7p&#10;ZmErS0DB4Mp2qcXkK2obkitQZYdyFS2ZFpbGuoU5DQ4L61dHZzE1ZkqINx7AuO5DzR2Hoyis7zSt&#10;78b0C/DWeKAuFmYl8K6BVQqyyZItUWCk7GalbeHOqdiEzh7E9sDXES02sB/FiOYJfc8sDEYdySPM&#10;5OPjo5oUw9JZsbCl1DooYGX+emReQrEnEnOQ5kJroxKbhyIH5gJNLnc7eJQgrBTBpbBKhQsZL4db&#10;OYwyJHy1HR0dn/v4qv1+dC1mmL9Qv8jDw1PXwPZ+rejZkfVrh15fq8f5ZikCf5s6Xr2ohpmZ6atX&#10;r4RdwnldozQt3lhYWHh6erq6uiqH+hH/STASFhZGJrq7uxOg0cnOYhnqO1Jb5e/v7+TkRKaLFhQK&#10;FBe/dnV1dnYmE+Pi4ky9iy84FK5xqENzG+rbYdt+MMCbsM7zuDJKzJR5NK1VSWRkJPktWaB+DK21&#10;THR09J0SVzKRiCxhz3g6+2y6SjOVfExOTvYzy3uCqesS46UYeGo2wzw4+8hypuBuQWZmJpmZYD2h&#10;arKRdGM9xFHR0aRoX79+XVBDgVVX6fadO/I7VV/CT/Gixn5zkyXOdo80XnB5y88PeKhtZbwyKfFc&#10;aMjbt28PZWBR3UWk19GFjxMvLvYsEmzylGqlpVYkGN9ayTLawd8+wzLRg5F08xxzfPCm/MqgfIh6&#10;WhK6oX9y2dCHlNRUsju54Utrs1j319v5Fe7Ij5a43N2UkpJC9iI1NVWoqZXucy/Tj0b6z31oysLX&#10;akyTHXKjYXHqR3wml14VEnox2YwfSfjQdjM9+znVEp0XMPR0S9HTvXWBGAs5VRNOjrNipOfaYh+/&#10;IPPkGq7MNkS0cj4P0UR1FYZaMFR7Qa/xqkkehiLVbuRGasasq4ogdn3jp8ARqowYY2SY7/d++cyJ&#10;M8QLkX739PU2bNjwFzaBzaeZGeX2KqjS+h4NLZTC4JBJxa06f1RZQjsFmmX88qXbVUvZxSoOo+mO&#10;YeWKz70ob8LuLwpcMzNcs7MSP7d51DLtLX8KErh2kHgyh6/M5HUDt1k2fEcWGI1IWTZz834JYJyZ&#10;ofsZhwlzKFXgxRfumRm2hp9QHNjEVyqJvBCEBPGmRbOmub5wJSETKXjx0nm1mMxGxw3nn6yzswcT&#10;fp5+XYvOYjSmYDAbA826tyrLxN7JRH36gE+FVwpJqXAtLqV7P2NRVkXKxvH6puONLaQgUSiUv/v5&#10;b/pbRc5pTnP6h2ruUpzTv56ys7PFxMT4166RkpIiJE1E4MPY2JjAtKamJkErMk6GZDq5kylEehAs&#10;k5GR4bh0fv/+/RsEN2DZMiaR5SL0YqwUNhY61t94zQYudg4KzzzW+X/xmkLHzMTML7ZUdMmSlStX&#10;CrE+5GXXp39yF8bX+GHAYHwBPjIwWgaNB8ukWXFIgFGAHrd2weTYhjVvV+21h8VjnHeDsjECHXeK&#10;pe0Sz1gWoSt3T34tSpSdVqUH8iW7ra7LhWPqoifFnLdrac1C7ifhfPhZaJYvNAm4lYnlD+6JlIOY&#10;JUUB+c2o6kNY34kE8yx3PtllUaZyz1KjcScHHhnob6FZsvAG6sNQ04i6MOk06TflOFiHzb0CwuUP&#10;EVuJunx0pCG91ehIUz5aw9D6+Fq78doKjMbTvY+lTCeiPy6wG+mdqBpH2RBeNB5FGxVtObRhdQTi&#10;dFFsSqid5jzjLd2CUqO8ooFPcb8OSZa0jjPcOlFpmYLOPZ7vzpi+y+bod1fx9/b2Nk2MlS3MsPa3&#10;Ecm+g9RGNM0DdQ+oNigxQEQl4rKRY4KGMPQkIDEO9hkwy4RDOcLL4VkOryBahzvVZitiDciZJSdR&#10;1KCAU7dMzcaX0JhKXCIhWsXk3fJNtIfW6Gja2GHwMkforru7rZ2dmZkZKRIEMV+ExSOnS4xa7xQW&#10;SWKw0NDQS2VZS9tLHCJCK6UqP+BD4alCMjE4ONgxPEy8veZyWf7L9GTyQwLKhyqy0F8h1lxIZiZS&#10;8UqBWTOCO2BajRQ/ZLnBrk7BLYrw95vUJAy1EqumJZHtJHGFdo4PRvReZrgHBAQ8yg8jyydMT3A8&#10;MTHxZFci3be46y20Jg0EoBv2NnzBl7oLdU756WJfy5d8LXcoSCfBCeFXQlERERFkY54+fXr8per9&#10;+/fP37qx6cUTgtciyiZrtCwfqqstdHWQtKa9bKCmI0niTMnYaBTkPfDzuxqsgfqLaHyAEQf0297S&#10;i3lo94Xly089rS+96NW7V0X3tYptrJ9YJTtWIa9SqbCGsNq55BjNlATlynrB0S9WGdnkCMtRq73j&#10;k6NCTIpiN5JNOjgywjM7q1xXl5ihXjeJnZ1+mP5Ey0Y3VUb5lkH5lo2xfIy+xRc1lAchNwsNg/jY&#10;RHPn6PXyRL5pHaVar9jffb//ETk+5HCdpfrsyfQIjL18pu8s+kxTGvAmV/dqRSqZ0zf6pUc1Eh8/&#10;LeHNi72SpBQfcD437J5TkPQldxZv141XPa+u1Vx195L4zfNMEutERUX/Mua/ae9mQE5205H52zbP&#10;Y5c7YKaAai+YhF1GXydxrz6ybLGk/AS6dNDViS7f5Q3H/QZZgodxfgx7f8C9Ba9aL/O3l0R0ri+t&#10;weni868buGj9MtY12zVBuX4V95gVfqpRfnqRIQYV8M4f7wNRZA/5ljUi5ctPFaGgaNnZImkUuT9/&#10;TAoVqhqIz6Skq4dYXLNw1L+U3ISvpRje5dWIgf7frn/4IL8NbdOY1lL/lLppnLC1XFmtX2oaKS2B&#10;gYFJSUnXauuJSdz4dyf/gyYmJv7WknOa05z+oZrD6zn960lFyRLXjp+8dZMvPkIoJtTAwAApdzkT&#10;Hjx6rX7eU1Eq8L6pqSmhK4LXBDh0dXUPHDggcvYU5C4Rwt4ovHEZ4WssE6EXYaYws9CxkCGNsDnY&#10;OcHD/bv5NQMY6EDHzMi8fPnyCxcuSF+VO3PxoiiXggCM+aGP0PNIcEDMKdhsXnQAQkeFsXs9ZLWh&#10;rbB5tdPiS2/gdhOPLBF0EwHh2zZmEG/yeXZkjxVh6zdUhDitPY46Z0XZ2BSY+O92rGFzbIZBOszK&#10;YF5O87lkrDqvuQnly55fY8y6hlpdmjPilaKvtiVhK9qcn13xDYCEz5mtXuevlMAwAag0o3XKXFPL&#10;VBElX7wMNjU7Q1+9rcWNaFHWrAJkdqAlY61bfSV7y+HgjijpwXq+QXG/QExRMZVE9z7+Yu8F4/ot&#10;Qm8r3foF7YbAnmeMliS0ZaItDTle6IpFVzSKnVFgxJV2ec33k5SfOcJflS8NwbV3b8kITvYeXhpj&#10;nImBrUHv+Mreue9tsXJyUQ+K9vXzIxwsmr4cNZuQ2oRsH67qBeahFhYhntwlpqgyRokV2hPRU4me&#10;ErREIToDduWwKcebYlC1UR2E6mxUhtD5WnOi1eR1IKETJyen1/6BqGnjqWg0Cw4ltBESEmJQtlqt&#10;FfoOjy8F+iM3e3livM5bS95UKwK+N+Oz16bTEkgbxsaYJMYTQHF0dAy4l03Amv7z8KqqkVGMFj6g&#10;9ZhIvrpbnEsWaOxus6D0qVaQzZ9n284xUUJDjSwTLVp51JfRfmgIp2WrsKrgM06Vfa2528PklKOJ&#10;np4eiSUIvt+KdUa1zd50BxsbGzs7O7LMI1UhByuCaGGen7OeJ+3ROIFUMt04Px3TFcv7i8lHApEE&#10;39N/i4D1tf7qBbOdV/qrCV6/ePHi8ePHsHrDamF+TUnx8o1bgmqWsAlAkC8c/DkNPR6p3zOyhYyv&#10;LHxd33rB4q0sWfWucE1YVFJ0+pBit6bzQN3yJMJqh5O+BR+b6ka32qsfzre+kymPDAKTkpOWNk0y&#10;dX4PTYjfWFuEsR5MdNzMpmUsiYuLYyic5M8fsYtJIpRPto1sJGG78Bjjkim2Ax/cmD531IyjoJJE&#10;cfb4WEF7dD3ijGltfHXHe0NUvkH6EGI/IrTxdkJ4amrq4nevVo6+JiflaL0txrVvlTi5uroSvCYi&#10;IYROkkRiM2teDyJSbhlkJWAsd1lnpn3svc1dL9Dl51XJqRVlSnuX1tubhNBav/X8+XNy5IlIsP2X&#10;Lv+z2Odh9wk+5vM7t21j2SnBtVpGTHotDgvC7iTaXqHaCp7NO9DSoNNyJaCQc0PVwayvuPzdjOHX&#10;17Of7MrCMeSKknxcbTe82GYUVCWK7mpSVk8UnrZthHLlEvysYfg1SverHz9K0C2P8Xt474z3Fcy9&#10;yg+CjJ95eSvecJZhyluoWqD//JRViYRf6RK/4PMeHh6vfN7g6x3Wnyl85Ab8+TaqTtHSYg4QvO5m&#10;bSgPkGyjH50uXT41gpG8E2bxMV4bG7rvFFY4xOlfHWc/NCJ9YwJHU8Gy8O8+/kcpKyvP9YI+pzn9&#10;k2gOr+f0L6aJiYmDKs+0tbXpU2OVHO119fQkgl7QJ999/fr1wshzSD1y3P6BmZUF0g8oOemqq6uf&#10;OnWK4DWuXaRcu0hGJIQkuLm4/4iZmZnlt8DMDBYWekZWXggT82PhIiwS5xA/ffo0HiviidL+K1cP&#10;H7jGfOsK4k8jwZvm+NO38xczk5vcST7oL4XWFjio4Y0SDC7BdjOsNqx9y33ME3Se/pecl70poCfE&#10;qBuNulw8XBNQkYGAQnpZdMjStVnErLUtpvh20Pl3woiKDQUQDVixkVK6qBRcGVu3rs7ehxpBPS+E&#10;WSDZKTJuUX0sXqUAd4txt+RwwqpL5GMmzZQCA7psXZX81bCpJTYrBiFO5V6Gl32gC6ZeVGrakNKI&#10;d81Wt/rLGKrQUouucvRkUyoDIybxpOA6ncGUmH3G027QTVSdHqc7Wg/Ux9EyKnQ10d7w6krcGJXc&#10;ha6jHxgPfcfBb0hvpZyvtGNIG88foCz76Ihf6fceFeVjPEQmY0lMORKa6OIbfb386lE/gAGGTDY0&#10;MjNQ2Z6mljHmv1+RPRATH4doS3THo6cI3UWIz0HoACpbETqIoEpQdVBlimpPVNlxUlqY7frpPnRw&#10;Y+r2HXuCv0FBQfRVLb6+vqFRkRjvelyST/DU1taW0O1LN9fLAf66hvpoiUVLCOrc70a7E55+kEVF&#10;T+uy+ko3T0/0laC/PGhL7RjG8pXyGX9+Yvz1ed6Pj4QmyZwkHiMoTCBYWUVli8sdHX1d8zeWBHN1&#10;wn3QmYHOEkpHxgM7CxsHB1t7e1VVVR0dHSUlJXlTXYRo673S09envQag4mqFbCP6TKNd4aaEj01M&#10;TMiSiUi8p62nu8BTQ0tXh6yFMGtCQgLDj3fE876Nk7X4+PhQqdTrfVXpVKqru7tweLSZpSVZ/pMn&#10;T+7fl7d9Nd/djM5OFzAJgKsfjAN5EMhLSdI1p7/mu/ul72JrDxianKbPP4eea7DNR9tlhS5RhryP&#10;SZP0qVOoZ6DtMm/PL+6BmcLNH5+1UjSm6bTeIyQ0yDcoCGPdlMF3GJygdNdYU9NTUlJIyEFYnwQY&#10;26am5s/O8s3MpKYnBVWgZAjhU6sNpi+l18FiWhrTblumNBo76Wj/iOh7js8v0W+K0CF8DKY5qwdV&#10;NzD4iFg6TS0yKtKGGswwqhMTG+Po7Lyk0ka8wkbGPg4e9fBsgHsjOY/kyERHRweHBPnXiNJ3edF1&#10;edvm0t+I90d9mJubm4mZKWLVNrqqaeroIMh8i+qjv2j530lCDHRXz5+XoRxcBtZLO6S3Q4odhzlx&#10;mA+beTif2S9paMalZt2MLFp8vWc/th9GxmdapuzEsE2UkX5iQthxoUBPKbqbaO8YdDUxlMf3VeFi&#10;jybBa/pf4+hPp8w8ZJmdwcxeyuBuVQ89NTd3SmYufUbO7ohoDQ2NrFK6syVqKCo7XayRUQYUrsfY&#10;dYLXbD8y0XUZPYro6EOPLJo0gleV52yYoht/zzw43X3gbVsmQ3ceY18eXW8eLraBUDVd+/DG2ht/&#10;9+0/i56efnBw8G8VOac5zemfQHN4Pad/MWWkl8qeVXz16tWfR9SWv6WlpfXKxpg/7hzhm6M+D5F2&#10;YG3E1XvPHj569OjBgwdSRIcO7Tt4UIJNYiu2Erym8PGx8/AwEqpmY59Hw2smsDARvGbmFIagMB8E&#10;GfiFiXes33HhwoVjly4TRmfPLEBVGfwOI+EMAo9qt23kUrkPZw24mMLJHB5vYWcK7+1bxa1YdQ8e&#10;CBfi8XlzPg5X+Hwfo+g58la9zEJh8epMVzv/RY4tcO2ERdRGhzrspFogrvNk4Uv7YsxvtmSoNxJM&#10;h1A2UKaxU7hQBrUo1UWKPXSyaQ+Sc7yM916+UoJDcWuWWmjei8KDgOWQytTLgGz60kX5l9/WQrdE&#10;yDAT55oOMVQ389RmydfxCsRk8doOJSxoGsbwRZNilHehYBittUurbRKaaAnBgprh3YEzQ6LzJjLo&#10;3lUfGhfaed5007wpLvNkdEagMdzrWPPugJlNkbQsYJZXfVa07M7uQs17rOt9xVxdvuDVD36rjze1&#10;8pvRHHUuys/PzzgwPPZCbD/60TuwMn0ga0n1ihy9uPi4gIQUq6Rsg0hfDCXQOjZv80ZHFHyKUdGG&#10;oXpa1pGkZjQMoXEEudn01l6cLL0ErP+wNV1gPyo+MRVPKITQuqnzSYhf1Nu0tJvW3T0h41ul1YTJ&#10;SIglEWeL5ly0VKAlWjQxoJi7vmBZQVhY2Jv4OJGiBPREod8O/SF3k6PIr8LDw9PS0pyTaf3UiDQX&#10;o7fKxdX1QYC/lqsrKUhPXqnef3D/2EtVAZPXKw30Lik+2at4z8zMTNPNXcnVTcnAYKG31QEnSz09&#10;PUU11Wfa6qQQCno+F/ZW0tXVVVNTI1R9wV0VybIK1rpkaURkurKy8jV1RcLcBM2lzOU1NTXjqFTP&#10;+FgCskLjeWKjeQS4/3TBKOvuiYRUZVs7Q0PDx48fe5lhib0unLxuWO1zNQInjzfzC38ku9F5e/Ii&#10;6ZD0S20dVQHNQGhECmv5n/R8dr9uiUvfMt7CLoa8T67doo5TcPwJlzLRL/iSddx1e2XgvLLvxJrT&#10;4BoJR38BJjow1qUbG6mTX8w6/HFFz1janaJaTGddrqBlL8nNjSm8sno0mmes3Gt0WXon6tswNoXU&#10;abGqTibxVl20v6W5zt7YfZP6m6u0h9ZZfUhMQa8mBnUxqIzqG+hTQO/zfTl65PSRA34q2+lBiusi&#10;GyoygtBkAc98bdeApaWvn8c62NnZsZdFL823dC6Ba6QcmV8nzNfSwe6R5SvEqckZql0012cMND96&#10;/zYj43//eh8RJzvWnlpz+AT72aUQ3S0huZh/4xb+QxvBcnjrZkG2w8CKjUzSwn9n5iDYvReHDkFq&#10;JyTktnd6siSFbaqxhELnEbHxxLejzBsbtVGeXFoncLnHhmW4w6vtWHk6MKRCo+qZR5g8YZT4VjU9&#10;1SoulsQAJMQiZ/+et++S5HRHJ+vA8I3ZZVhYtgTNLmhpQNtdFG1Ew2l0n6exdac3ei68DXMjBbgD&#10;HTWLp2qMt7kVHWZtaVvXmGqXDc7m6AM9IOZY9ndr/y+dPn36w4cPf+vHOc1pTv8cmsPrOf0rydk6&#10;TZQ3iUc+SxxxbsgsQlEuct0uuFlZWRHa1tHRISMPXDVO+T4lfLPz5W1YyEm/vCsnJye1RWoH4471&#10;bDuWCmzn5OAEP/9/g9fMbEycggSv50OQnl+Ii30RP4PQ0aNHeWOS0NqKrgbasKlr2TbmSwrYryEG&#10;O1d4usLcDBpusDDju/dgHwKWKB9Z7nd+nqf3oedX5VB4AkV3kC6un0v7J3pR5coyld0hjx6PQbEd&#10;Bknw78SjijP3S8/IV20Tv5u9H+0c0REoN0fFPeSp0NqEJOsiPgA6OcRidq7eXBHxiLfZqH25GE/j&#10;IHjZmbD1CYuTW5KkUJ2ANgvWZuVr2QtVe3Gra+W+1vuXS9bBfRKWn+D8CeG5SLdGfSyGCtBYbFa1&#10;XKbAAmmtiS0wLMaRAhyrx9lxHG/Hqh21nEMm8yvsN2FsAzpjMfYd3+2vzrx6lIOuU3iXjHeK6JHD&#10;Vw9M+uJ9PCZjrM+UXL3RBc9uh21d4VvCC7YWBEsOoGfAR6pT5Vk4vpbjaxO+6guXG3B0BWIklW6s&#10;GCNJaLfE1C1kuyOgm/a8M6MFI1mUdwnobUC5Gt5tZnB9xoUe1gN9zMPfOWdniXmKxxyTqJmZmYSM&#10;g4KCCDefqG5mGHj/OjufYH18fLxmvD+avVHrFr2q4qLTAN143whZ0+LahWnZ6C9Evxf6y7Riw5f1&#10;Ri7tjSQLIehG5OnpSZDO1tb2fHj4+YhwTUtLNXMzSU9nYnV1dQUFhSv37m5/+WiXxtNbt25tefxs&#10;21NFgrx/nitL3FNa/0h99T3VR48f379//9mzZytfv4St1rPnz2//1vPnz29aa8jYPiMwffjty0M2&#10;qgSvZczuX3j1WENDw8CA1rI8MTFRPzeRbImZp9PBhLc2b20Ix5NogRD5pZdWuxScX2sddTeGlyZP&#10;yELL8/cTEpCwGWFs+0NlEBmJZK2Nud6rApW0Xj3Rt7Dz3G0Wv843TyCgFKlTcB/E9d573NWzi+v7&#10;ToyexIQ8/+jZZ5MsGu9wfPAQS8cYb8Es/VSnQFt1gGxuSnKKc3ZeEDUjZVfZdeefzLOzdrLfFVk7&#10;bhg8Se4D3ViXUZ/krfJn6BtE7TSKvm3NP7ClctPKikOHYg6VGmB3jjKavNTDDxW9gqLV7d8PrRUJ&#10;UqP5Pgb1MGSFITXjYyEk7mpCk82NeE7bXHg00UqmbbFGkD1njd6i4leSceG0fHx1b1EUj8xgWp/k&#10;1MAtfoqmTltNHCXMrjyx22lHfP/8/R2/9Zcx/4vYubHllMi1szizHDuX8GxcJXB2OXBN4vR27GYF&#10;x74NB/7OSNM+QRxeh8PS2LyZV/CU4JrdAucV4TSGLeOuMuMGOu0sCwfUMXblTZWIXfP57FKe5ePe&#10;lK+fKF+r8SVcPl7d19f3Rm72soYa16goe3v7PwHS5rjEfZEx5CORk5PThpzjaHuMBi2khdHenaTW&#10;ofwBOs/dSzM8X1XPMDxtnZEVGRkZF/pyIBcZRauq8/kfZS9gb0lGc8+SECnG/5PY+v/W58+f/9aP&#10;c5rTnP5pNIfXc/qXkYFqApNNCl1I1pbNcWZSqQuj/AOE08wcbNfmuHl4epB7mKur65s3tEwRBF8I&#10;VRO2ZjKVO6Ekf+rUqW3YxrZ+K3Zt+Xe8Jubg4GBgYaFjZWP4N7xmYRGcDxpe84F/IzbKQ94Upot2&#10;X0VJDUprhJ9KPXmHPbVguboJzv5wc4C1EQxcYKaEwJ3EAg5iF+JBfFX+zFNkK6FITpDKEV2Cwkqe&#10;kuA7LcCld0Lacc874Und8DEEzVFwLwHKHYUMUmTQJqSThOoncPPE62j0PNqYfZIlzRrJfrBN2mTk&#10;ac8butA0fumreL/Fpr5UaEXT2oRsUlMUL7yA/E4U1aHefEvNSZWBxUaTeNQALu8IhH2Cxyf4jSE2&#10;hqwSnhkocoS/dUgJzhWrsaaX65XtOZQF0VzN1YU3z1XhTSo2Y3TVwfoF0b6bMLJ24wTHzMj6TZ+3&#10;4j3yNDEoj3cXMG6HYXOGb7P03ybwy0euwCv2cGwXugz30l4Nuy7fCuoYUkZvyHe0o/3CWy98zcHX&#10;XEwZoy2AMl2IqRTUuqLFGh+vMX1PZJ/9zPQ1mnXgAE81Qf8h9FeguhH92vhYRev5b/wwAehnSQUo&#10;HEfZB4v4tKethUyzNXtHy+rP1H/F164FXSkeKREREU4J8Uumhud/mjAuLtDNjvBfnz+M4eN+A/4y&#10;veFoPXr4+w3Ob6cXd62KSouLi9vRFkUcGBgoFZaL5K4boWk2NjaPA0JNvHweBzmiyXmfr9Fde2MS&#10;rRHwRUra0ogoArsqui6PNIL19PQePHhw9+7d7U8eQk9N4snDi79FQrjF6nKsOlcu3L91+fYN2Ye3&#10;yZR9d88cuHhi/9HD828c3nDmkLKy8k5HFS0tLUVFRRUVFW1tbUlvlXnxD27b67x69crc3NzZ2Xlj&#10;uvXzIAcyTrBeVVVVQduY+17gyseej1R0r6+xdV0Yu8A3Fqmxj07FBawKCFgVnohMWOcK6Oa68FIV&#10;Dns4pArutHsDzYr1Vq6++Uzrig9f6xTT/MBj+xkYecr4vmHe1Czd+yAM6qOvFtNV+NEgVjCQJt5s&#10;9HDyttnkO0yGSWelL+miin07Gv2rCpOQGGRq+kq58AFCAwbVe2gnd6oTX1o4ShPO0t4oDeDr0FaI&#10;O0JOQbKZhLP7mlgbgWpjZAQu84mRCvVfyFV1FU0PMaSNodcLc9XMLiaj33BNqoP57jJ01aJlFNQm&#10;WVt/Hx8fQqgeHh6nI/xQ54Q6YxQkI98XhNNzPcwDALsElaDltnfPbzWJ3a0fq3PqLU+gx+a3FuLi&#10;4n8Z879o9XlGjkubNl3CWiHxzaKrzjFhvyTbItnV5/Zhnxiz2LoF+//OCAKuZxjpDvMxSi/AGmlB&#10;nD+4dy0OH8CBQzioQD+//TBGCkHrMiYDOUdYLi4C1RAfsilf224W+BlnZwqP9XlR011cXAhDK3j7&#10;IL+E2MnZ2cjIiNRIlxOSaJ2Y1tT7W/pfeBiFvGbUN6OpBYX1SHVcULjMI8GThIUPC0uioqJU29qu&#10;9/dnZmVFBOlcKWc/0IOV7XIrzf5u538rSUnJv/XjnOY0p38mzeH1nP4F9OXLlwVQW4Es4uOIuvI8&#10;hjPFN3J7pI2HK12V2+0oN4LUl+I8UeXj6OyyRc331qPnj35LXl7+wIEDO3bs2Eb3f/Cam/1P02tu&#10;dnb2eb/FyDwP81jAPI+dYb6EhISktDQfP/+DhZoMhk9g+kTquEYZKrSK5usPMr3sAE4cgL8dPN/A&#10;0QxuxvRGV888vHz7zt1lT15D2RVPbRDwFIn3EH8nDoj/bYcNeN6KJ2N4MoHcQCQlSjN0fOVvGTBP&#10;u4DRWgyWoIYQpxftofWtUhzsZgp465yOyxdeRdRhXpTxjZOecYiDVzyrQ3zoEmu7eGbHDHa/DGiF&#10;AiUq6NInXt98UqOfE36Tp6tvP60ia72BjF2UYsadbhTk2yEuBPZF8E6Dny88s+CUZFO01LMGBwtY&#10;kFZNl1YqWboiMpM+voorpwZGxqc200+sX/+Z88sI1/ioyJkx5E/B9zPKPrLHN8gnOLNNedB997qT&#10;5eEbHIcrw6w3+oNDQ3d6pSH9HUPZB8byj4yF0zf8k9wjwgk2rSzUZKn3x1Qi/YdBuvd1DBNhxxtw&#10;qg2M0xfwSY6u49SOL/QiP+y2feHZ8RmsZcvwfgs+muNj/uEq+ZDkBLovtQo1uWEJaZLereGJ6bS8&#10;dSFxP/GTbXaU+BPdp4IXBX5+fomJiRJDPaaZkRgJYp0ZxscofIxIZK29i6/8Vb94Wmcubv3oHxwU&#10;Rk1KTkl2dXD1d/QPCgoKDg62s7O7ExTOllJs5+S4meqMyk7U5bEUWr30j7gcmOTl7W2qYWpvbK9t&#10;5M26q8DY2OR8SBDys5YlxRMCdnd3J5wtqPtioe6LW7duySs+UVSn5fdQUFAgZU/X0gSJivPilAhm&#10;nT59euPGjdu2S2zeIXHv3r1tZvfmOcttNpO/ffs2IXuZcB3kPGPNVFB1Mf/TbmSeswHcja5rqz99&#10;+lRRRR1XQ3E+DCfDFh0NDqOLSmRNtHNyWexfKepfSYg8bF4mLFPhUESzYxGMY+6XrEXbQ0S2IKIN&#10;nQ9RewODV9B7E98e0T52jyHvI/I+MLYPmpia+l3yG6AbGKN7d/VuCWJLEFKKmFLxt6XHeeqwaJp5&#10;4hvz6Lc1AmPdbKMD8z957B2jz5jiTfET77iKDn+x6tsu0RbodyAOjwj3dXvRbE2fHrSCfZA67IR8&#10;j/MJublpaWkn0w3Yih70orcf/S307cdN2zH1FlN2LC3NBrF+8tUxiUmJvt7BixOpqMlHXSFSI1Dk&#10;gSJ9QaqFlMtdNoegt4GMAauc6FKi7h0P0jAyog/zuaim8hcw/zsJSYNTTnqR3JYNxyGxaBnTPtkz&#10;wJJN2y8wMZ3eggXnlp/fTS/K93fmIwD/weXn6CiHgS1yApt3sG3ew4azhw/twzYZyvbDjPSPl+Py&#10;EjInBz9W7Qf9mcOUo2vtXFxIqdvS27apt93Ly8s5OIQQNilOBLJJkE/KhoMXLem+p6enj7NPEYp0&#10;73YG7OlqQ9tZpUpExqD9Dlo60dKKluusYQJUKjUrK2v59++vGhtDQ0OfNrW+qaxKSkoi1Reppv5s&#10;538VGxvbr1+//taSc5rTnP6ZNIfXc/pn18ePHy9dkGfAYjrxLcuwRmTrmT0LTmpc1iA3MHLrMvJx&#10;tbe3R6U3YWudII/5L6KgXUS85ZH5zZs3t2/fLiCzdvuO7dtEaHi9mXnnLuxah3V8dHwCdAICTAJL&#10;fmsh7yJOCBKvWLKG9dQhnD+6ef++JYxLNDmMSlERfKFke4OZXLiX9rkKeLjC0w3Ll3EYg9MV5x+e&#10;ZVWw2XfvBbuqLd664p454lSQaL/E9Mzl509QVHpEU6vtOVaU5bkFna7Rw4J+wbIYholQ5kYfbvGu&#10;eIaPPYyf+ug/dKLHEY1X0fsIFeoLWy9euKUohlox1NmErPF2YgjZrBKPeEfBeE9Gf6NUYdYML2SE&#10;PQvbxeiQApciuGescp+v3QWjSVxvXTIvnxH5KxBoudtz3nkXwf1u265agPbQOskMPsmIs0D2A0TZ&#10;ISSKP07xZA32Viy9m8+XWk6IvJY4kgruNgd0BXI5Jm9EN4qm4PEZzp8FMwbdQsKgMHzJutzX15dh&#10;ok24uSQqOtrJK3KrsRueueC5O/T9EdOFiFbzqCjWjpY3cbEEr3e3Zexuy3SMDMZkwsE2HuExS8q7&#10;2i3jshfGIRTzdPsUVn87Kf795eYOsH/zYvjlgR9maDnukuETkZ66ZLzcnZp83rsCo/2UsX5EfGS2&#10;q3I4VkbwumH1tySVTJcsqsD3oZUfeqOioiQKgvExkul7PdvsyM62mNjUZMIrCRE5V9CpLlmzqyUc&#10;HwPkGiLTFqe9OVwlHleWjerbyL2OsvsC+Srypii2QoMT2oNfu9mb+wQKRpQEnI0TTWhAS1vUujaq&#10;INXdxt3S0tLMzIyA9Ssfb9ayHFTlm3t6eHt7u7m5qZm8emCg9sJAi6DVpiRNUiYJVevq6hLA4s2M&#10;48yOX0iN1dDQIMHbqlWr1q5d+/LlSz73h/Q+91Y4PFFRUTE0NDQ1NV0fbMCQ9OqKsxGhc0XFv020&#10;nyhr4IwzLoXhShjvJbvnyuq2trYu/kFm/uHkRAQGBkZHR19xi4FdLs3x2egsRU0TOrNQ7oyW80gi&#10;MDeEOpNlkferORqo4h20phkTQ2pOjieCY5Ba9trR2X+9fzBDpLlwKLwTVtj5Pje1FPAKv/rWUUnV&#10;HoIt/vPGSjd/5JkdJg48OjRvpJVtIlmiY//RQvhGuYk3uwi3OjsGeGPwA8undgx/OpFuX+x1nlC1&#10;2NcJ7tkPvtlZZCMjIyMjIiL8zPzu+oagchDN03syyrd3ROF92LW66ENCVSvPtbJUR+zG+wdcuZpL&#10;/Inv6+w09oKZL7RsEYjAJCRFzo9Ue6pGjom0tDQdHd1fxvzvtGofxGSFBE8tPsODi4yMZ+noztBR&#10;VmwVuwZsOyKy99iCAxto6YGIFgtC+KDkSTY2wt/sJ1bQHmOzU7gvceDCsR1bIHRIFGdPbdz5e6EA&#10;pxBWH8Lqg+CSWYR92xZtP2JCFBrGWteEpjaZvAJHR8ezZ8/Sej4qqdySluHk6ZnNl12Jym50v1Do&#10;dDjRFcJUw7HiM1Z9hJoRijhVbdWOhYQjq+BIaDjhchLyZWRkMHyd2TcwEhwT456fL/7xHTUzU0lJ&#10;6e8W/JtIgeno6PhbRc5pTnP659McXs/pn13NXd0Lz1zBxXPYtRNbl9NJ7mDjEV+wYCGRoKDguXPn&#10;yM2MSPmNJ6tmJoou0qxdiBdv1socWLd7K46JE0uISezAjq10W0X4RRaQH2MhzYwL2ZYtxhqxxYsX&#10;8zAKQYiXmZVPSkqK89ShnXulV69eHbU85gu+3/P11zOKP/MiHclvkW5NL7uBoqw532TPVoUH+xV0&#10;lj58hYdWUJKHvRSCdiJMdqfu/XQgHyg7hkyHZW/CbryOPLW8dSG++1O+t+DH7hU9C7g77THZRJlu&#10;R08ZpcGO7dLgPKMcjN1G1ZOIOlj4bFHVkw3IQlQgritfivIjeBHgt07HN5KdgPWujGeO0YBvDqjF&#10;8M0XDzgmnYG9mbjvDl9bmh1NoGqNg+6b4ey5zOXePQ9I2EjCIxnRtjS2DndHdCw0slCYwZVqeigb&#10;1DIYFe9fnhqiVrgVmYUI60JeLvxyYNcH63aEdx0LpfqFJazRbXvsWLimvhDT4/g4hZEWdFqj6wHS&#10;XzBbP9t88wnO6YkefnTiwjVCA4Q6wsPDn5WnE9uFBgim2aHQnj1b9Wg/14ZuOQ6/DErtON3wKMKm&#10;eTNfzxt5gp+WgrPT7L+yVQt81WtSM7Novavc8C6A0ySlfpTuRw8ymzEWj2+T+JaHwaAX9uUJCQk3&#10;22uODjQfLYuhny5j+TGEj1lo81YuitJtbl44O2tSXZ1crHj2q1bRByTV7g60DKwQrNCXrXHfWv4W&#10;RYufV8O3+hKy7z4NY9POl7cIsLa2loxMcHBweBZwRNvooJHW+VKUZizLuOCXgryaHYmZHp6er6lJ&#10;R5pKCCw6Ozt7eXndz4hCV6pCUhgh3fj4eBcXF3l/E2I7O7v9Rd6P0/xIEPj27VuCzsbGxmJREevC&#10;Q3V0dLbskxbYsGbfvn2EoQksnjBR3myvTICbzEO+VVBQWG9q8PTpU4LdHPouh7WMtbS0tLW1CZ3v&#10;0rOEsbe6hsYVtWd2fh5W0emIHiWWS0rlaAqjpVOsL0d+LzIaoDFIl/MdDl/hHC/x0qmKuwGlvWcN&#10;emtQo7QmfvPTOC3WUJ0b5mSZ1sIhT49E3j/kpiGnseHN46MGTzU1Nc/ZuTw3tSARAjkmgbcDhzA0&#10;jvFLTh342Uj5VYcvLcfsOqswk7S3OtIpbnthFdNE9/yZHM7vlZSuQUdMeq0ciImJSUmhtdvZUe+H&#10;Ia9H+cGqIa4cre5L6j1JQEIuWDIk0Ze5HkHqD8vk6zky427xFW7QeYmUu84IlX9oxOKrffq12lUf&#10;VxTGyfl76Ovrb7ZXOa58/y9g/n8RKXhjY2OxqR6r5ZYc2oDtG8R3rRU7sBYr123dvlz8GMByZdXS&#10;6yt2rv07P78Yll5deuYszvJhu/jibWKLTuzGsYuM2y6xLz4KntPiwqfFOHn/zrz92DzmC1vFjzIw&#10;HttIgnDs37B6+xb2q8d17OzIqV+6dCkYBDdKSKy7eJGc98zlmUoPW9Ha+fpKRwc6bFnKuZZ/4p6d&#10;JWbS+xHOMvQRH3vYerwee1lYWDx1d98dnyCZmPTcy5sUHnLoXtdWCX2Zcs7KpCU++s+6cOHCp0+f&#10;/taPc5rTnP4pNYfXc/pn11svH8icpVxjwl5JnF7NdoUNpzbjwn72nYd5+TfzrhYXXCp66dZ92kNr&#10;XyukPIVGEtQNYWS08MLVjTu38e5fs33H9k3im4T4hISFhVmXcAksEOBkodH1v+M1+4olfByCXBAi&#10;XiG2etOmTVfs36I0a1dStKWlZdy2skU+qUhPhv3beXvAJg+2O5RrUg/2b7oPpRvQUYTLerhEwNkK&#10;kRdpna41ps0r9tibcuBU8gbVKARbYlOnAL6I4nuE4DDP5nFJTNWumZI9MgWBiqeYvsuiWMN6pwPj&#10;t1HpSEmLw5jljbJtvnF4pnMEexLY9wfpm6y/l8Czqm6JUyadTzqkPZ4joIjG1m7ZEjEcXFFvEJp5&#10;JwCiOqZs2p6qJmtVfGWS/PHqLeTdccRiMbSsoGENQ3e4pMI1DYmRuJeLVYVQzkLeKzTLbyo+GF/N&#10;dDnvOErTkFECajYcKuEyDOdh2HSsXNy6nmtgI7oeXQ7ZVpWLiVZCBej2QWoUwvpRHIKaWgx/QN8n&#10;VPXd1dzPaq8IP0e4RSBcX0be8shjJ2QRmnWgOcYWOsGwqIHnO0rjuIjZRApfs/35oXyxoQtv/IRb&#10;jIJyk3aPU9dNU5OSkvbVpuFdCXryEVqL2DIaVX/rwKcmNDQxD49zTPej4/uD0IjV3WksP4YJstB/&#10;rUJrKd6PY/KXGTU7Nd84eoRz2zdnfK9QHTlt1yZl0XUqtUvUomoDn4nN7gMxByXjNG452tjYEJ5+&#10;8+aNkYenQHLOW1vbG7Hn2UKyucNi73ltfHSsQ39dpxuqyDwkWpBpLpFpKX0THhKVlaFVV5KWnh4U&#10;RMtpbZuVRZmaJH5aXBQSEkImBgYGSpZ430vzCQgI0M3LCg0NJcxkaGiorq5+RFeTeO++fcxbN/Fv&#10;2nD16tVjpsqqL2nvOxLCfvLkyUFdLTi9OaCrdffu3WfPntna2iIjG5k5Km5uyhqvhPRfwPMVHAPg&#10;Ycrv8lQpygsNQWirR90oOqrQmQaTcihPUxK/URK+QDaW0Bgb637GdScO4rI8n50qAla9iLi/x/nm&#10;Kz2EB29wdyEM/cjbj+yggYEBWd3NmzcPHz584sQJXV1dpMfzJUa9tLYiNKxWkiPVXo6p5j0+rWGb&#10;P3LOFhPnLRhJ9c0KzMzeW9mInne3zoyvLh1mm+1fUzTsinFv9HufygvQSCaHKDg4WKrM2zLE28bb&#10;bU25154i2iP/5yFveItVdN2tzm9Ovy0e+EbcxXypg+YFWt4VcigIT5PI5HqID4kt5IzU1zkoS0tL&#10;/+HL/6pjx45NTk7+rTJ+68uXL+GWZmL7921eLyZxGIKntu0+xoEz/JDbDrldf38GHJDFErn1Ehdw&#10;bC+v6B2ps0I4fwLbrghtO8e6/AJ4rwovOvp3TkEBHDjHuvK8uORhLDnOjjM7IbMNxw4vk9jFz8//&#10;d6aty5mOSq/bsU0QOzx5IglcP1ZsLUNZFar81hc94GnAyncSIsPe10fnzTYSt2H4Kto2oEPtmcex&#10;qGhyFrRCQh8lJr+KiiZF6Pbt238X+59FCu3fnZzTnOb0z6o5vJ7TP7V+/Phx8BBF5MSaU6cgup9B&#10;9DDdvAsrWU5wiFxjwMnlOC2GEzvYeDeAfwm2nIcKFUr+MLSA1T1Y34OR8ebNmwkrCwgILFiwQFBQ&#10;EMvmEf87Xi9gWMAhJiK6ZAmZwcXFxc/PT3Dnduzefuz0KUdHx7VpcQZvTGF4Bnbm8yyvcWmeW6Ws&#10;KCsrS79bmvmFtoTYM2jcZn2wm81x0TwfUbagbYwFPqiNYSzxk08W5kpWPJe47qU/5JOvzKeGbk0y&#10;8neDgTXnqQYcHcWhQVwtZUOR16qih48SGViGrmBAE5PWDDc/0D8bRp8NmqJQ4hcXiO3XdK0i56FP&#10;kr7qI95J493GJ/p7mW2L4VpMZ5e4NW4xAWuGsGgZP1w1PwPNsCBHyLg9g2/SEV8FBztOGNrjpTVU&#10;fpsQtqkZEkJQmIE9+QhKR8FNVESjuIWl/Fp0FGdNMG7EnEC1Pywb4TRMsRsS3taI2n664oHNW9tf&#10;OvkgsJUvoM7wTqwcug8uTWPNeIGCRzSw/vgOk+9ed99p+yh6rzro/U+m+PIFutsCF4YFcib688YE&#10;BHOlSJ5xgk48nGKRHoCQUOhEINq8nrNrEIMHfAbqUZ+8sDZFsI7KmBPoHLqnOgETOXhXj7G8+a26&#10;u6cWEe/th0jxbbR+Zns3xPe9jbH2q9yK/heC719ilKOpEEMVGPnCOBvD8CsRY9/Q9xIfdEVa5GKG&#10;mDLzYNV1TLgrrbyR/kDmXUiUQyvGcJW3waYUDpeUJCQH8+Qk8lQVMBQ8UNp7OBcXmnGrkFdraSlf&#10;bCex/8kc39SUxaPtUelpiYmJvr6+aWlpop87NauLCEb7ZFHjUlIICcXGxpLyc7eulvHzh5UjQwkJ&#10;CYSBYmJiJNrqtrXXkRF/f/8warq2traCgsLTp09v3Lixa9eu3bt3b5OW3LZzx/Pnz4+avGRzU11q&#10;q/rw4UPyrbSqMsyMeQxePVdVIZR5UpkUphJEV+FOFcyew+cZbF3hl0iztT+641ATipwGVI6iYhS1&#10;w3gc9wfF+LeB7tAarJBh5d6Ojfux5sj8ZVtYju1iPrpny5Ytr63e3PIJ1HT3JNx/8daN23fu7N+/&#10;n/PKEY4rR2RkZCwsLNzd3UOyqUyzDbzf64JyEzD6XO9kZgV+VOJnSHDIg/Ysptn87eNZ+6sM8eHl&#10;Rm97O6Zxd0y6zB/Cl7h5Y4kWe7od3VzsowKDQ4KvWAVAPUrvrYuti7uZmZnr7z7nySo26tzksLq+&#10;QfvGY001er/Xp810NTQ0Drvrc0Rp6RkaKBrrv7Q0VVZWnj9//p89+nctWrSI8Oj/Y0cq4TFOu+U4&#10;2a/tXXwOdEdO88gux9G/Ke62nAHz2W1016T3n4Gw3Pqdciz7T+PqeSw4u/fEecy7dnj+1YUs/5ay&#10;4+w+bLuweN8xjtOHseyiiNRZYP9eHDmEswfAT2vHTRFiwaG9OL6GsnePEMsh8TWiWyFdgQpZ7VRU&#10;h53XTSHjmcgkzP0Znz/h0zlULtnXgbYOxqyOy5JZpDjZ29ufTs/mq6gjI7T66r+TsLDw3x2b05zm&#10;9E+sObye0z+1nt3fd+ogZPYxHNqHtYfpVh1l2rAP0ocZGC8flT4Arovc3FdYcHAXLi3Dhm3gF6J1&#10;DmFojdfmMLSEmsG6bRLkLkUnKjBvkcD/hdfcTAsXYIEwrzALC4tacaHQr2+HxocJBtH7djBcvkB/&#10;8xrrw7u4exmXTjxUfEboR05OjpWV9fHjxwzrRXD5EZfStmWKJyFneVGbZYnmDR61Z+seLmF7eBq3&#10;j0hf46TIy7LcO/f0Ga7sh4kKAr3o9gScdPTmMLBgNrahQa+CDx4V8ki672R7bQRbR7x6g3dWtP44&#10;2gPxsBPXe/GkQzrn2YZsEYxeYqj6RLzZVc2JcdAbHzwxrcNZsz2SbW8mpDIYHnvOm6/jtOf1c2dz&#10;+rc+4oStiVWdt9Lb+8IuADo2NLZWNUWSMqpTkP8EBVRkJKBSiYA1zdlXdZzPMryoldR3u2t/E3Zl&#10;sCvF61SGqARh6YxN6L+4K9PXJ8AuINTO1V2eq42peBBNg/fndxajpgXtlfPavBak937lfVHvsiB1&#10;VrHereWwg1B9k8vFgTGMaawKpn/lBFcruL+BixV0vBHmgZJ4RLUgsh25BTz2l7Y9vJTOXoKiOipH&#10;aYRaxPym1CdpUQEBAfIxd/aO0G+c2rd06smeRrz4cJn/U0fyJ4YDjVZ3FnbKXm3l/haypDZRkW0w&#10;zCs5NC7eJiSMEDb6w/E+BB+i8cFCqPWKTL+s1SDMmuCWDiS9Rt4bMgxnSwjmTAniTM5FroBe5dHr&#10;VfuNJDmjV0Gqan4lKKficbyS/mglz65kL+uAmLTUJSNt/inJkZGRvOMdsk2VBLIJGiYlJTF+6WX8&#10;2mdYkmsSFc3T0evr5xeVkuKXQSWcdLW1SvhjL5mHUDWB74uN1ZSPwzKdTX4hIZaWlhcvXoTsKTrZ&#10;U1v3y6zeJYGzUnskJQ8dOqSioiKv/4rRz4fD25OMX7xz59q1a9evX7958+b6y1a4V0XD6zdaSN2P&#10;9O3w9URgHEJjaHidY4VEM9oDbOKMarBz/GUx4OAeSO9lXreTsmAfC89xwYXSjIzSuxlPntywYQOJ&#10;PDfslFi/dYuEhMTph/IwUCAm5fzo0aOHDx9WVFTU0tIiZE/CibBs6sFmc75fjQtn+xl+WNLX6z0J&#10;zaBSqQ/bskxSIzkn9PAxDB8jMfLcMsUnwi0+aGeTm/CUl0zhpgoXdNlfiXPgtshFvi48YhfpRxyO&#10;seHOtyBLtrOzI3xMCDuUJTSQPdCdw/3Zs2cE9B/rqqu/fmVgYHDL1lTaVv+/fbePnIK/dcT/b8op&#10;yzhxCCyX2Xccpafj/LuQc1cgIrd983mc3YHlZ/hOX8WGEwuPXOA/cxaysmA5dPbURbBz0eZcvRos&#10;V3ecO8tyVJJy9Mw8RjkZmcPYf5HCemw7Nm/8vTBwi2LlUQrO7WLl30J3eO8Cxv0sy9efZb5UiMJU&#10;gTJS2CQdc/c455FgsgY1W5GzATS2Xvigw/y15/2sCM7OuLCwMCsrKy6u36v8L1qxYsXg4OBcv4xz&#10;mtO/hObwek7/vBoZGZG7vuqM8MYjkti3HytPCe47jG0HWRZc2Lb2pNAmmfmrDvOzy64WPLoW15bi&#10;hORSGSGsFcWmTaInz67cLcF7YLuA9NbFixdjiQALrcX1goXCgjyL+YSEhQQgwAlOEQERIyOjiIiI&#10;oMKCgMSEDckdGBvHpzGUTx01tj339PFdY12EGN400NxqfJfL5caOs0dwdhP3jT2HbjKcvIt1D5cK&#10;Pdl9/D4WP9mw4ano0rubRe5ILZcTWyLLxH6WceEB0ZW7sHEbJDZh8yYs2TrvyBnIyeOS8RIdLZzQ&#10;WbNe/8jjl3xcekYwdtz05PKNuxuUHizkrvBEUwry4qRqdxxM2Xm+bNGWZj50rnt4LEIWH2QoHxU4&#10;OiQ07194bDFdjowcHPGgNbYOc6UN430Q6sfu4SdoYXRC18zmiuZb6ITBxAX+SqgwRlUFqopQp4vT&#10;q2DEA+pltNw7lrL7uJEllJrCvdduMzCCbDmOl8MpFRrZuFiArGhbOzvCMfb29mueRYkcL76Iumvo&#10;TEZdtHCH7MWOYpStjM5BeR8Gokz7D/SNYBjDmzJbN2S3Wh4tRlwhQipRnsgR4XhQUU1UUWuZ6ivi&#10;7Q6vUOqFqMvwOYDAa2zuV2TUL9y5e4eci5dxoS/jQwmS7u3wFBxz9MqM9Yvyelu0PP0zjn9yuvtJ&#10;fVuXIkZTMBm50iH9nnCHt37m0YYgTHiZpoacjC5EQyVS+1GQtazh9Ot+5uODJ7cP3nUqxIOSg6iK&#10;elx0SNDBGdYZsE9+eDQ1C1nZyI5F7PXjz3gyMb8MLDZncaIakTU4k/fQOX5hV6ZkfRrtEbWPDxna&#10;5mWrlxcSVj6VmXQyk9bgwcPDQzspha2vkzLeRYyB0SP2JUkeSeHU9O0jrVpVxYSWLtbS2oiTETMz&#10;MwLWIvGxyEiT9fW5f//+7t27d+3aJSkpeeXKlWV6+sRyz2kPtl+8eKGgoHD2pfod1ZcErFeqKkg/&#10;e3Ts3t2TtzUQvwlZlkgvQoYvUvacsrNChgkyCpFRhJyQ+TGG1xT+Uy+Gq0UgfHqn9D4OSSlsOM3G&#10;f34lpzQXjq/FsWX0e8SE9u0Uk5Jat27dn3/yHD9+/PJvXbp0Se7B/SWuDiQuvGv02tDQ8ESSLt6/&#10;YP7pzjDog/Qy1BeiuB45XeIhwXJRBuh/iOHHqlmOy7uDMRGomxV+N4KKpI6t0aU7Q3I2vAqEaQG8&#10;I8Ts/SzsnFBqfj7A3MbGRpSqdTLSyHSfk4C7JhJVtTa6s0XoIk19SyCtTci2lIDXXq5r1qz5uyf/&#10;RaWlpX+rif9/ZBcbs28zNNRV/j1XdHNL+e19i5ed2b79sNjhQ9h5hf/IVbbjx7H7Kv8OOaH1G/6u&#10;busq4PalLbLiZw+RyIjx2EnWk+QruaMS5/8PCq8+TvB948Z97EKLN+LCKb7Fm7llVjEd2r6Jbw1h&#10;a/0LpajPWB2WE7ExgpQEc3NzSSHqOrS8uB2/pzIaffGmSRHh4eHp6enJyckyMjJ/F/pbpJx0dXX9&#10;2eA5zWlO/xKaw+s5/WtofHzcxumxmvalnScgcl5wlwxO7gbnhX07d7HivBSObxc+sWbLKY4tZ7jF&#10;13CysbGt2LlVZN924tWrV/95CZLgtbCwsICAwPz5829cuyHv74v8zK3xUfYODqoOPtK+RQgbQ8TE&#10;Lr8SXR+3+RUxIkWRFhYWG+6fOfTg6t69ezk3rJc5sBFS5xcc3Syw9bTYBlmx9YcWrd6xdAO3yHYJ&#10;sZ1SS2UWQ2YD735hiYM8oofEFkqJCBDcPyyKvcvEti/kPLwF4rvFt7Jw8bMsEGLdI83w6CnO3uLZ&#10;dG691MVlulex5/CFq6e2XJKnYzFmPJ6JlR6vuAwTt5sKyt6GYzhk5eg1kHx1YyR0raHsAA91qQcX&#10;r91dd1NhzRntZVsiBdF7RTZ9bZATu4KHIoosbwRYm5qaPtNUU3I+5xK7inJlPRoUob0DebsZZrrp&#10;Z8zxgf6sAkXhHvQfItJ7kYBtDB6VQ6cAXol4modHecIJITtNYmFYdtAonMupGJUN8GjAzSToFuF6&#10;0eLj8fJWvmgLQjcVrdEHY50fuVheDLR55Gqpe8wPoVZIdEZxyGlXqysO9kiM3xjor6unR9iRgOMx&#10;x7fnPF0sLC0dHR1DQ0N1dXVP6mqt0FLZc0eN7YYl3wN7O9/QEy0+kZGRhEovNVL3dmQkJSdrhLiz&#10;94dgMp/m3oDTPedvjx7zHYRz9nY53xgUdaK5DDWVSK/DQDwGiQu5sh1uZu0PyUdoPsQC3iAgE7aZ&#10;R+WTpcQysa349sK8ZxuzkVvO619kKJCtcrnYX7wqEulXLyfL2yfYR4W+SookYC1ZU46Bziv5OZ6e&#10;nu6/JZsaT0IOa2vrSyEBBAQPxyZw1w77bm8xvdWC4cKn2g2VSyoDAgISExNPNNcQh4SE6CUnPCjM&#10;ITurpqZ2/fp1KSmp5UePELxmO3mS+czpTdJSFy5ckFFWobH1q1cPXxsrKytf0tDc8Nrk8ePHd+7c&#10;oTXIfvEKKs4nXugeMry40f+Umr0TT2w2d2y2tpvHdg+9K06vaflzitKWpcU4OjndunWLhYWFgQE7&#10;92DbyaU7pOfLHCMsuHbJ6QU4JgK5HTgtjhNrILsFMssgsX3hhp3rVq0TWbFm21VZAaV7Igr3CGSf&#10;PHnS2NhYNuAtT9rb2z5v37x5g0RNFDWinUpzbiW5cJYV29kGeFm4O+oHODs4OPiaBT/1SENRE4ad&#10;0JSMxCqU+NOy+hQF3C+AYgMeFsPsvpzPMR//y/4uF1wctjm4bHAhlrBXR4wWQl+e8TC+G+Ilneh/&#10;/vz5v2j534kEAF++fPlbNfy/odbG6genl1+8AIEr/x/2/gI6jmXL94S3mMEiCyzJYmZmZmZmZmZm&#10;LjEzMzOTZUmWbNkCMzOeYx/GeybKdvf063nd33yz5q1599z6r71ypbIiIyN3RFT+dioqQkvellbD&#10;mJbFWV7X9uvlaChAQ4uJz1LSRgVo7fSl7HlV9GhsxUHcQEBdhvRrGg44by0iaE/OoULBIaYAzsrc&#10;zHws+pzn9TglZIBH82ItUdcBHHQadSr29cHCokJff35+PmoJlZWVqJ2jBpN6eIn8rxfy396bmZ1V&#10;UVH5kq2CgsK7d+++lhInnHD65xEOr3H6p9TR0ZGGvYiWJhloMYKpIJgpc2uzmOiCji5oqvOQ2VgQ&#10;sJ3n5uYWEBBgZGQ8d+4cAwMDAg4ODg4dc3Pw9UaIU1ZWJjk1hn2NNDkBj28x376enZ/nFhdlHeCT&#10;iCmMK8mz8/NCmILOFZdQOKdiAuIXLzIpmIKpLp6JEpGR4jkzal0lKjM1FiFdUXDF0/W8yO4qTGUs&#10;qSamrkFNymFKyKWhYQBgoAKqlgRKJrRiiiArQyvISsHIRsLKRiWDB3xyhMLcdJJAxsXEJEZAclGL&#10;woaAht/5PHk4mYkChJJjJ+aV1wV9W1A0A0V9fmcecNeFYBOsuenw6arInrcS5PEm9gyToggVovHh&#10;l9bS1dVVUtCnYory9khISEgRqk+LiorScTIwdDdlbbSCbynhdwL4B4HFA2rO593Ez1eT7pi3b0DB&#10;4TkUtAAHH/SPwvoE6ep4eEVZXV0dgsiwrHKoPYP1M4g9AP8tmNslL9pOLW4Jm587d/Oks6uroaEB&#10;8QFCeeTPoLxMaCqGmkaihlTbBgzsbeW3NGdlZX1Z1tspJownL9LT3zclJQWx4PDwMN2DE+Z7x+3t&#10;7RlV1alpaVT+DVDYCIVVEJAKvWrF/ZUTs5OqD1Z6e3vL5sfg1Xzx4jhmpDv4ikH3G2B/W5X3gt39&#10;pgK8G4R3vfC6i3mlhHl/Gp7tw8sWuLUKx6NwNgTHAyxT9bEpdYXF5RGYXBiMh44gxaAcr/M9kQw7&#10;aaSXy2EvUXeNZ3RVpXxTy2QXbu/D8RUouSGdM1/e3o480NfXh7b5k5Pw8B776Y2WlpampqaioiLj&#10;4T7W1ZnCmirm4VpY687T334FryLSb0yXTaddPXY7u7+yutrf349OL5+Z4nxw0trWZunkZOrtZWFh&#10;wWJqDPY2F42NFBUVEUihWkM06enpKdrUDgMT1D3DmVlZXybPhsIyZPYRkT4+Ph6xiVAzCROb0Lsp&#10;VD8Sj6lGvo3Oy4WpQbnOltTUVETACIhhpoFssp55pBbFLXqeMhq21EomIGJDec5RhNOcAEzNqO1J&#10;KQ0BbHjBSZYChX9y2iCqS35BnlFIHfQ02Zi+LhSOolBeCVGv9grW+QqPhnqYHYO1ZZhchPX7kuNb&#10;ygsYOMOYL9SmNGLgtPjctdLKmMYu0Q9rZD/2sn7LVXQAe31YsL5SxrXuz3vmBmdliku2HWq9cFyb&#10;ZDc3xjSmUZNG05kSn5oiOVVf9Xmlw8zWlpzO9sTExC8F+G90dnb29Yvg/1W9ePHCz4vZ3ARMrahU&#10;LNm1VL9ezlAezLTJaD2szfmAQ1/eSIHSUg2cNYHbhO8c+dc00o7AaMfMY0mqYEVF6SxPqKVJr4Wo&#10;GiSVgFWZV1qOUkYCPyYuLK6qinxmlnliAtU4IQmImIOEOoe4uLibm1tTf+/MzAyK5L/m+Hk0yKtX&#10;r74WDieccPqnEg6vcfpn1T/+8Y/5+RmwEgPzi6DPJGTADA6GWiqk/Pr0kvLS8vLyZKwXiCjIgYON&#10;kYmJgokJLrBSU1NLyMiAoz2Hi5O+vj6CpLq21pKGek1zvvOK7kyKroLpiuBSBH5JkuYGCioqdnZ2&#10;hsYmGRkZmZmZifFJQcGhGni64nRmhFLmRmBmRGhpQGiGp2tPxOIK51zwJewIJM2QMVpRM1sTabKr&#10;hRAFE1yMMibxJ9IVBgMpA3ciEQdmMFUBU1WwUQUfbfDVxZq+GkjZ4UlZg705OHvSGJhe1IogDI10&#10;gwivME7fCK4Mohx8Kz18az19egdHIlc9A16tXFDPJVFIIIngyCfJK0WWj5dfSFDoA+n0hPn0JGUS&#10;QjGBAeGspZoBAQHoQW5ma66nr2diYqKmp1Y7CVMnMP+cLDc/RX2oinStxtbdGS8zDor6oKE9txzj&#10;2zNNNnyMmBJhcVZhaUpWvhB7EhthHrl4O+i0VNc1tQ0MNPX0oARki0ewchrfO4yQSLGpiXhwCIUr&#10;g4ODCEArGxowjY3l5YhR2/l3l9ra2hD8IX8yxroSpboj8/bBLlafm5tbVFIi29efVVZmmhyDlxwC&#10;tTzQFwV93dAmbJPgihIgvO6eHGvu7mptbSU5u05080ZHZ6fTYD7e81Z414O1o0qftRa8R2WCx9UI&#10;fyUvkbHMaMPRIMt0XXE5BoSWxQ172LsTYGgcRsshoRsaJmC1mTNkaY5gaRu2kXVBd3BeAyReg9zb&#10;armz/Feuwa37rksrKHLo/ix0F4j/0H0RXbsK149QSQoLC0kGKmF7BLbnYHsGtgdyk/LGx8dn1td5&#10;nn07PDE5Pz9P/v23yNBBPz8/FNFBSgIyZ2dnAwMDTU1NHR0dIyMjxNZcPp4QHszt5WFmZvYlGiGd&#10;HpXv7URBizt2uRof4sRGgqIxKJmEqnHo3kRW1dAoeHUDlQqlj0xOQlTNPd3LPdNXUVGBmmtERARn&#10;ex3xYBvhYBsi9ciYCFVPNmI1IyorRrBzBHt5WgdScNEDWxlDCwAXXbBkEhERoVVnlSKUxwM8LNmR&#10;IvTjvcDFhboJ6zgC60pYK8fazJT7ZeHsLW4UViGHoAI0dLU15Q4uEbymeL0Ov6y0yrzrENyhOtl4&#10;DI9nTUqS7+GH7YLXCkxTjh4SHu1QXptlX5EpS4TB1JSsDJQDbDcbtJbU19cTXVmP7uu2t7f/DJb/&#10;pcLCwv74448v3wD/K4S+VR4+vKdnw6Box4Uuh/rO999//8OPPziW5jtpgyk+Hq2hvgMJcGtJ2OoT&#10;Ckl+KRTwCIGeM4GSJSgYgqozDZ69nRZyrLkAOBtxqIGYDD6BmZKEADWZnmZ6ejrqCCQkJOgsTnnA&#10;czZjNucRExcT0LgoqiT0nybzlpKS+losnHDC6Z9NOLzG6Z9bH3/4ZJDlJKhOymnNq6FNqCpKzq3B&#10;zqMhLCMjw6Qji8fFQU5OzsTExMjISMPEKAqSMqLaXhAUz5HmZxugpayvIa2saygobShBaG5BYm0j&#10;aKYD7lYaFubKVvaenp4IU5yzyvzScpOSktgrW2VLa81TMiyU4jmdk4VMEg3Oe4CZJphZg60dmYWt&#10;tKk5WHkxGHrpKdvxmKpS28mBr8xFNWuf8xE+F92DLjrEXXAHP00ItIIAGxonYdCzIFNTJxQzJDE1&#10;AAk7kHM8b3eeUMeM0sNRO5xdO4ZT0CTWUtqNgyj6gqKebgpcUNRlJIpRF5J3dGQ/n+rKmuVmmEFn&#10;aS3H55Qm7JTtLlLoIpInpFIkHmwrmy9K4Vrm4BuG2Fot1ZOr2I2q0tEtOsjCwgLREmI4GxsbNzc3&#10;xHwIXkNCQiziQzmzgszDghHPRXVPCHRvZpeWX8SMKJX1qAnmEelU0vHUhvtVmKZOQcqJffEEIkuF&#10;1CaEccnJyULRtX5xadb5+WlVVUNDQ5wFTyD9ffjgHOPtDHie5jpTmjw66NTTRL9cC4ftcLUN1qoK&#10;mQtD1EN0glxZExzUfOwZXDPBJx98U6EsCWtZoZDjfzHRJygtka473T0/FYmnJweVraqqqrSiV1R3&#10;GTra4WYRGF6mE19MTsPk5+cjzvMZNhbepCPeTeDZFRSYYT7v6UdrksGTKkPZnw+jkzDa61qQ5p5d&#10;6ZxVJeQ4OEIyv0ixXay80erdGtE3RLZ9/cLy5bq6OvHOjebmZhQ5IM+gnZiJ6cy+foSSF9dX2C5f&#10;qquvR/EDupzQcC/t9LDgcG8ypsS6JMelvf7c6jRsL9j0dyF4MumpWVpayj64Urm6ijLhWZpxHOiL&#10;jY219vRwcHdH7SowMBCxNYeDHfh4sNvboLBH2dkJYfeX+a0RXnvV14aWlaCgDkWACtkN2OFBfT1Q&#10;N+KSg8nAYNcF1Lu06Lo6g8rptTExMjqKrhLR0oDqpa+vT+Z4z3sb+/NK5DfkMbHVbrg2kNLbirJy&#10;Dw8HBx1SG0Y6BwZ6R0YBU7C0B2NLUFa7oKCgwKkpKnRB6CvZyXKDsjQoCJzj5oYAZ1hbhLU5x0MF&#10;37cSpB87Vd55FS6rVVVXVVdXq/Z1k+1cVSg9moEn2/DwETzi2NpeZLte06XM9BoDr8eSDhgdVnMl&#10;d6tQcIIqEUUCSOhOyz4LFRIdRF719/cnIyP7evX/QhMTE1+7/f9iIYLfv7z8ww8/fP37sz58+FAd&#10;4q7HxGhCBNIKXBrirCK0XwsmLAGKNqzaZqBrBtqOFKIW50lMybBjb4z4L2pTnjdkFVYCUkl6kJBk&#10;ExejoKBApxABNaWCGJ21mKg6naKiIqOhHq+C3Jfc/l2fPn36em2ccMLpn004vMbpbyKbeEc5I0pR&#10;OVkyCz3Jzz/VYtcVEhUV/fKgQngtJCREzyfNQaahIK8gqKct4mDDE2LDFGUj5eHFGugG0QEc7i7s&#10;+mEiWqF2UbEU9T0UjX2aXr7oXF5qLRYFbQ4+fXY+TU3QZ5WxZNClJg6TIErUI4rVk482Jy8tY/zM&#10;B46OjkI+2vyeXmReXrJKYfHQoGCVFEFbouToLRLhpmHt66geQeaaLOsarGrvIuroxWDtyWHsyGgt&#10;wC6v4wQeToyWxvIiLuDmzOjsKu7qqK1v5cVr5S5qZWVl6MSjYMMvacvDZENI43ye2paVMVAGslMF&#10;K7VpKgOgKgM6KqC/FurTICZRRSQ7krWEJhtzIQ5TAAXigX7glAghsVDoDMFxYJagZGaHLWpALEdg&#10;ophniLu7O6JtK1dXMX8/Wzs7JyenqKgon7BwToMkCIwFiwQwy/FKKmppaUEY5JNaoJbeFJGSyRw9&#10;Ck6r4LkKFeOwMQuXx6xne9wX2+lvpcOrOjj6APeX4CwFZvJgvgxRNcyVJSv181a00vY0RZmnWDeA&#10;WpG4VIYceORAUAb4FEBcHqQkQkYUYLwg30Uo0kPA1ykyMtKlNl+zqygrK8u2Md++pdA9qEnJZEje&#10;sAuBtWZHkkpzjEZ4HmTFQGY6uOVTphqw1wrwt56/EGzKMBQGy22wUcDa12jS00q12h9aV0kyAfit&#10;mUQz/P6WPrMw22vc2x7ejgW9ti7jzkVkMdUNVEPrVCNbkXVNufpd2Remiq16a2pqUBLD5FaRmH6l&#10;+C4UWiAuRCgs2FQBA03mmEJUPPPOKtjqgYNVOFiG7U7dBuwP+OwG+6g2l2Lb25Dr0FlhYWFCuSlQ&#10;lRMWHu7g4ICiHQMDAxlLU08vL6+8XMr+TsPK8sTEROR/RMPsM1WUi9URjdhVadwzi1FusJElOJVX&#10;UVmBSLq1tbVpauzi3SXLgzn0J2JxVMK41QV4dtrd3Y1CnbDPo70ReaNLo9LKVmYblWTGxMRw2AuT&#10;2tExWQOHBRW/naCcNQs1nzKPrLmI2r8NhkDS5wYzdZAWBhEx0NQkUJZ1W+Wp/Ag6H12SXtCF1xTD&#10;pQrd0QqhmV640wh3GrDzmZDTnGOWYeFS8WVx8pyA9Fdg81ShoidBb6NWbA+76op5fS4sFhvUZfs0&#10;FcJWrkd7MSoY7Cw5DvTIyf1nsvxPEhcXf/r06deu/v+pEPKmh7iKqQjbcn4tW0ZmgmacD6+zuJ45&#10;CBjxizpxaJsAONvg2UnRGZ2XNgcRA+BWBkI1ZtAWBA7s4upYMbKDnjbjeWMxQRU2PQkeNVVy8n8b&#10;aPJZlZWVXy+JE044/RMKh9c4/X10eHioTaItJyGHHsZCstJ0OnIIqb88q87R055jIRWTkKJX1BAQ&#10;FBQWFuYTl+GTkAAtPTCxBFVFUFcCUx1iNWkpaSlObTZRya9TBhAD5UUSbUpRkwuUamCoD3q6+Orc&#10;RLrUJLrAw8wDFub0GtriIuJS2jq6JqaOLgZK9ir0tvpUNiZgbwZWzmDnf07Pj0rfk0M9KBhCLPjt&#10;GR20me21kXRdqLh81SAs3T2TiCPRAeqzLw5GIGNMTo+EyHAIj5Uy9UuHFEjx5Pa0V7ZHR1w9mF09&#10;z0dABLW1PJjokio5kisGk8t7QVIiVCZDkwt2bPFgOwxWUBU7hzAkcNvHCEeqSyefPxceQBdmo2yi&#10;SmIbC/FKEK9I7uXIYmXA7m8DmTGQJQFZjhThvkY2NmZmZgqmerJG2pQiciCqICJDyivJZBsZT1/Y&#10;regSTG1uZOHkTBUVb+juYWyjT+wTQbBWA0ejsLcFy+1QkgVNeYCIszodLsfBXAmsjMH8kGRKeQp/&#10;DQxEdpN3V16oDE/0dqlic6lhcqpksUr0cs3M9IuNZY4qhCgMQ0xJeFyMZ0FydHQ0In5zew8ZI3fQ&#10;CQW9aO/wtKyc/ICCYr6KWuithrYGiup8iQIuZGo5ANaxEOwP4UHk0Z5M4Q4qHpHglOvt7Y0QFhFt&#10;enp6Tk6Od54XyQIgM4rQW4M10aqtLJW1HK4+yGmA1Aai3ApFuRg7lugsv6y47OJkmDZ02uWs29X1&#10;W/ENLQ8ur4nNycvNzY3OyqCrSoPuWuhqRMGMd3wMCgBcvb25suIto8K10mNZ55oQ7KpOjsHOhvLk&#10;WF5eXnZ2NvZ3gVvrsL0R19KSnIxdL8YmLlw6K1o7JRI5XNDR0tTMDHG2q6trQFYyRUcy9GBfYyck&#10;JCBqT61DwUm24khBRUUFOogyh9VGWGuKaqgsLi5OS0tD+UP9GDKE7whY29vbQ3a38N8/4nl81taG&#10;XREQXRGJqLPAtiA9MDDQw8OD1k6T1ppOSEhfiUGfS54LVA1By+w8j8KXNg+yHGAuDRYCoCEF2tog&#10;LkkhdoFCX4BXHoKqhFCpsP/lQGR8+xjunMDRla9niQmBtjoIS7NIkDPIM7JKAo0kh56VTexnIfpH&#10;VYAcWP1Z6L4Cutq5FydDQkK+nv5f6+XLl197+P82+vjxY5iGJNp+/fuvv169emXpwSPtTM9mr2hs&#10;AGpGVPjWMupGBOBkw2rKS61BSGbMCir/YSprVQuwFiVVNGLVVaewlpGUlPwyYuSLkIe/5osTTjj9&#10;cwqH1zj9rfTdd9/FmMfISMsw6GpJIHr+Nykr8QoKsnNzSrCfV+Th4QF9Cx5p2QuCAqCpD2pK55Q4&#10;xNSAXwd4Jc9LS0vTaWv/n/+nVuUCAwvQEwdNNTDWB31tNlWg0wc8Pc2L2iCjB9S6kjKaQGtnaOsN&#10;HuFgD9n0QWWQh5GSzbGGNEgoQ+bI7BufC5DrGBgp5J3H6JlDV85XXjiB1xCi3wEdFZWVeQUFeAhJ&#10;OwpLOHozxvG+mLecuw+bVx5rRGwxxJZALuT6GPtYmGMHeCh4g7oju5aWNnDmaRhHQXEZlGDso6Lt&#10;In30ZX0aoCFG1S2PMykC8kld9aD5/Hmo0VC2NzY2YndwhLBIplBd9TigSgLRJNBMBHY3PoiNhWR5&#10;SJHHbsPDwdQArEywZm0q6uackpoaGBSEHRdrn2BlZUV9kZNQkInRGpCJOQKNtBGbegCiuqqaarC3&#10;BjcnCPIDLzdw8QRvbwgIZTcMLoTCyPBIs5xyKB5CuYkZlkNvGoi0eQSkJiQmhkdEJCUlSVZlRURE&#10;pKWnxcZhgcyypgRvvD4jM1PcNAxSPSHHD/tWGxMKuX4Qn6FZDHq1oFOJx2LvAqVNENoM0iW+eTnQ&#10;14QMQRviSFc3N6HUUCcXl4CAAKbwMqaIMrGsCKjvgOYqvI70AP+AoOBgXz8/2YBwSMVEQKSocjSk&#10;1QKmDjD1UFynEZ0aEhySnpFRWFycl58fjtxSECWYHI6yhepkteRIVHJob0GGggFLS8vPo6sTkTk7&#10;O6PbQdQbGhp6vqqCqariyziNLy+Y8TbX7Hu6EQoHBAa6uLr6f5ahoSGEhkFIKMoHxRVeXl46bqmg&#10;XcVoXJyYmFhWjkEYzdyYBl3pRsWpKNv4z4LgTsOYInStxKSkuPh4dJuoJH5+fhMTE2MTE/X19Yo9&#10;xTBfgggbHUcu9fHxgaICobRUW1tbEiPAt5YDZzVJMKIESzhnDqQXvrZ5BU6wsQI9ITlzFLfogY6W&#10;iB45kyoTnzxiaGrQUgIxMRAVxP6OWEwESLFTZ4iLg4UFgLMSGNHJWpCDkQKHMNAr0IKeNBMvEbWM&#10;FKirsrOzc3BwcHJyXrhw4csOMTHxlwv+V0LQ+U80zTMqqmxKpIEJGGuAkymYyIIpN5irAKcePVjI&#10;kpgy0P77opPSutjlIg2cQdMI7IzB2AJ548snKAj5888/v+aIE044/dMKh9c4/d3022+/dXZ2MuiK&#10;/Psyb3JyctTipAIi3FTS2nwiYvxqIKABAuogpULDp8mproD9dT+DhgS/7jlCdTYwVQcdfqDEPvg5&#10;mUHXkOC8i5iqMRmfIwWBox6vCYC5OBjrUGiwyRpQSRgz8SlQCyqRaPv7s2SUQ35zZGSkYLrvueRI&#10;xqgIJndfP0evyBhbkxguay9TTy9PRE7ZPNkTpEMDIgVd0FVTHFC/TlLRFFKMSSma4sT0m1bHVSd7&#10;J7JVnKOahLwpUJsC1iZa32jv4OBgdK6ti461tbWTj5hTMK25ubmarrSGgbSKuhyCM/QndsriQCMr&#10;bx17B3sHf02zOAYT/UBeCW9hKBIVDRSK4RVxVRKlKaBy0YY4L0j2I0vnhUR3SHWANHWIsYKsAEgO&#10;AeNiyCvBmlGBiK+KrqOdrlcYoUc+v2cSYr5AxkAGDz0CHyfwdyKykQK5CxKW6k3NDRfPFuDJasbc&#10;aEVFhXdsNHa5DhtncLEUtjwvbHUOfAzA25yGWYuaRY6dTeQcmTkxaxTolaroe7NpBXIZBCIudM1J&#10;801NFE4JgGwfyPHmTPJGWBkXF8eCyaWoL75QWWAZGagf5GmRGUPRGg1d0eZ5pqyTLrSrIeKrIuGF&#10;HoWfhUAToWpCQoJzZpZVQqKNdyCzezaLZ46Hh4eLi4u6vxtLZhDkRLpEhvi4Jlu5pbNkYKClA5lF&#10;YUVaUx3vak99Q0N0anpIVHRUcFQVX222Sw7yvEh+FmtpvnZkOMJTGxsb7mB/wrgIVU8POzs7VCno&#10;cueba6C7OTklBSVAlWAT4M+cnozM29v7y9tiucjI86kp6E9UyOiGesTK6NbUC/KRS9VjosQT41A+&#10;Tk5OKHNTTz8ISGfyi0d/ojo1cXJjcApldA6TcPJFVY+wWMrPnzEsgiE03NgVe2mUp7u7u7i/NaJq&#10;vZgsiG+0j8HyN/oot7REeLAksLYkLy/PR7Lchi/ZKSwMigs5MzN8goPlAijxHBSIDUGZxIKF0YSf&#10;0e7LSCo6NiCzVwNDgwv6tIJWdOJWhLI6pKw2osZWRBS6NGD4+be5sjSgKQL66sBC+LmHgZ2ZGb4u&#10;pRUxaGgCgbOqlO15Q1XgthWy0gdmQwYKXSV+VQpSeS0SPUUSBUlmHiFubm4qIXZCwq+n/1+lra39&#10;v+FL6/872rmxT+KoZ2QIRhKgKURDZWR4QU0UHFCILvTlWwUra0vwNARDI7BUBmsbsFb8clhCQuL3&#10;33//mhFOOOH0zywcXuP091RTU9O/v4EWEhISUCHiceTjceKTtiAWdeaSd2QwMgJzKxI9W2pZI+C2&#10;o71gLyJoRgqOCuAiB5LMX06U5gERM34VvfNGxiDiwqPqQMVoSQQuIuDCqWNMouhjFRJknNmjmTeo&#10;V1ZWVm1aHaBTB7XR0JRPWR2sXhYMfVaORZHZ2dm+g/IeIyKIcnhHOxTGuvPz80PrXF27tHNzc7Gz&#10;l9TVYTCY8kGTnJyc/AazomkoaLBMT0+PjY2Njo4Oj/X3ibTBzn+cf8GrFjtzglqQm7WNjZGvtXiM&#10;HjJtd1MkfX19tLX2FrR20jY2NjYxMQmkDoxmCVDMgkxAUJnEJ5kLVQXQ7IK1qnJI9SNOUIGgGIi2&#10;AP8CyIuEGmesFYf7KkSEZpwTT3WGgBalbGOrCmaRVG+UiZIGBkIwXhzFxjLBZMH6In6OYhF+ImE+&#10;AbHRBlENPrG5es0N+i2NyGKK1UPKmVSCzzHKMhKZyEG0HiSZQ5Ipqbe6spuLiYcnvYgg+QUZSlVm&#10;XiMOHmsh8DGCUDsINgMvDTEnxzCmdH3TYraEvByayjTGNAS4UVFRPMixXZExGWHWNdIac6A+DYJL&#10;8kENFvKdAzCz7lZZq5mUTVHQpJSSb6OUymJcxmxcIsWUzh8bJ5CYLBYVY6bsbc/pq0uXKHYx1kU8&#10;QMY8hN4xBUEtomGdwFAEu4hHvwxggIYx+XJsmGSWlCyenIx4HUEwglfLlEjl7EiZ2AjJ4FRinyxe&#10;51Aee3sBZydVfX1LS0uE7+gUqEsXz09EiREcI7CWy85EhqrM0xMbWaF8FHyiUYbh4eHqxYXWmRlo&#10;39nZGSWWT0yQT0qUjI12dHS0+CxBR3dkKGd5W2dee091GxshN1dxRwfE9IizDQwMeDQ0CHX1pLW0&#10;0KUlgu3Mne3QQXQhhXwfLoybaIknchpqe/7KpdoXa0kxyTbQ4qQUj0rlX8Sh0a2j2adrkQ68XDz6&#10;gi7FVdWa+9PwaLl/YCAjK17YSopXn4TdhIbNXITPhNXMHMSt+PRQYGnMCLZCYMYJ5sLgoAV22Cn8&#10;1NTUqgZbbK7kDY8MYyryZdyk+J3YZPQpbNVByIxBUwVfzQpEHWllsQuJA6MdH78Bhbq6+kULM17e&#10;ryuT/yepqqp+++23X7vxP6d+/PFHY2VQNKHj1TmvyUcMhoKAHS8iCsQE2DsU4QFnU3A0ozcTBHsu&#10;QOEuF9PnW8e+uv6aBU444fRPLhxe4/T3l4ASCFky0bsostmLGpoDs7OUsA2Hui2Iu7KJOrDQmDCB&#10;izy5Iy+3OSmDCyeVi9iXRx0lCegIA9jZGCiDug2toj2LtBmNjTOIuXCJWVMYSJAKKcn7xTqXlJTU&#10;+9Yfe2SvPoPdbo07cOcNvPkGvrkP96OjogsLCxFAo6dmcXGx4FSveXczYjjjYQGDAd6CwoLGQ+OS&#10;l9BwaNDf3z+7kz0+Po4SI7DOqNAr6OHLrTVEiWtnXKpWdNva2zIyMhQKY+g63N06ABllbZSln4d4&#10;LitNHTU0cjPXsMnmclukBfvEh9t8HkKtqakpryWqZMhoGQ7UMeIQo2gQR0dWlA5FtUQpmdSJ4RRR&#10;0eBSCJk6EOUCTjn0ljn5FHVisaV0FQVCcYVVYhEG4U4wUAJN3dDcBXVNkNaBfb1d5AfFxVASD8X2&#10;Nj4qYN8LHS0w2gANTXw6vQGqfvFR/O5tTOztMeFV7F45BoGRUSpG3KApKuTrlN/eznx6l+v4Nrpf&#10;US0BFl1+IjsRBu3zqAroWAx0VWy5/VxYwl3VPByNjIwiFSLRLcNoFGNvTFZ2FoJUwzFGuV0e2J2j&#10;3ci+MKcJi1mwmkFeHaYO6XpQIstYBO7FjCoYXs5iDf4y0tIG8OmArBbO7FzJiFyWiFJPv0A992Bw&#10;zkMMqmrpqGmLfWGM6BYRNgLiPKLCVLZ0H28fZVcPZy9vhMIIiF1dXS/kZrLlZKAEpt7evr6+F0Ny&#10;CbPTWINypP2RK8KEUkNQMjlhDQUFBQEVNXFlFcS+DJGBVFGBNra2KBME0L6hYVyFGOtI7LANIf+U&#10;kJAQp9hop8Jc20jsCuRWVlYoFpK1Mb/o44x2kFDdoVKBeZKhoxeCaRQ16ejoSDhaQ6CTmi2W45kT&#10;QlHBDHycNFysBAUFWQUFeMVEWc2lwEWQ10jWx8cHRWU+TrHiJGkiNMmWUC+tjqFLzrCGFlWodYsX&#10;0OnThL5u8T73sC5A99HR0dHb24vC0cbGxsjhVrjRmtrfmlmUzeEmCnY6qmagY8vAayprclHIGqy5&#10;qUxJ5UXBjxe8ecGCGTlwaGgI76UX+/2w5JRkcnJQNGTQsmYw0wdNcxZxMy49M2Bw0ZJ1YrmgD/RO&#10;TDwOIK0kKmEuqaKqysT0lSn/o1Ao9bXT/vOrvSXTQg8khEnAVhesbUEQO9MfAR4ICdDyOjODvY6i&#10;I4WkM7O0/f/5i8avZ+KEE07//ML1Z5z+5tra2rogBDJ6eNJ6BBLqIKuHL6NPIKYFxHoafLogpA74&#10;+iYyevhyeiBjRYLvJKBu8fVRR00GrJriejygLg40trrquvhqWqClDyxW0rpiIKAoj+9oTWpsMj09&#10;3dnZ+Yjo0TEcf4AP+d9A0QvSWxdvKc6nwGmk1lKOGV+PNumKLsGKFnFPRmFObn5eaWlpc3NzfX39&#10;8PBwS0vL3GbV3Hcw9y0pIpWqO5x1D7gRZ7e2tqIEKFlbWxvinqGRruFnMPyYuK+vD8F6Xl5e8SRB&#10;yTQUDXCmpaUhDI2NjU1NTcUOw01LgikW/Cm2EExkeHi4kpIS9uW9gAA/SaAAXpIAURwyPM8yCG4k&#10;8qnRF0jOIM4icMmBHDMoUceLDiWwS4utJ7jYVwTdswTd44XToJcvD1ETULEMlctQvkwQNaqTwmlV&#10;zY7n0g7O3UIJbg5VhLEkySUkFY3QqKHbWAu1nSSDjQQtoT6hRml5LmnplnHB2N9ctobWtbX0Dw7U&#10;1terrk/B6br6+hS6OyJRUVBUwC4cr6UNpoqEporc6hrqmmrM5jrqWloe3t5h4eFEjXH4zfGEjXFh&#10;ESG8+a74C8GwHIk/GyVPXkSg0GhA2ADJ5dBRiVdV4SXUCo0DJFX9sVw1mo7uSj7hrp5ekk6e4BNJ&#10;4BEgbstvbEnq7MlrYGxmZWPP7x1JEJDC7RFibGbu5euLCB7hLCJXRMx8sTFaV652jY4GY8rNPD1t&#10;bW1Vp0dhd1VlerSgoIBWz0hNU0NEQkKSwEWR0N/D3y8uNUWIyFhKSkpCQsIxOpqoFINM29ldQUdP&#10;V1eXw8YS3Bwsra3Do2IQcMfHx6PKCo0IZ6rLJWop0MtKFSGOVuD0MTIwO2cbbG5ubmBsqq1nYG5u&#10;YeTqReCe7OLqam5pqayiomhkhOfiqmVggMIPphjs7IqotJxIXBc5uTmlZKQkpaXkFBVkeKxkoAAv&#10;XwOvUEMWSgyhWBlahPkqoNNNlqTFUNMuohdimoT17t6CTx9Mbx2PHfOs/kIy9wJKy7PL2pyLZgGW&#10;KgmWSvNm8Q1yWcBHEzuo2kMLAkxgUBDmw/HmQs1rPYqrK8uqq2pqahCdKysroy5zEY+bQcHByBS4&#10;zaXsDAgk9UjBQR+cDfFMmOXBgo/HEl9fAUStZRhdtPH1v/SyfxeKOr722L+RQiNVZK2ByZwBzPm/&#10;3OarV6/ev39P4W2CasjEkYDGkYPl81Qi7u7uv/zyy9fTcMIJp39+4fAap7+/yNRZyc3lyA245DVA&#10;TR9rF/RZBQypePUoZbSAXF1DQRMUtIDURI/LhOfzQxArVVV8TV1CfS3QVAVmYx5tdeDU49LVBUVV&#10;Ukk20Dc2bu7qynnCnfqGenC5FmHiVNPUYOrgc3g+6T/Z2NmWNVhXUVGhYDqJPzuqLTGuWBQMEzaR&#10;eclNTU1zN1kmLlnW19fNz88vLCwgyEZgPTIy0n05uOIN9M9U9F62GfkAYzf1e3p6UBr0EUrQPVTe&#10;1dXVP1o8eXZxcHCgurq6uLg4ry7BdY3CcQtKG7NR4v7+fsTiiHgQw0ln8vIVMJjF6gkLC4M6B4nK&#10;RX4OdZ7zriTnUwg1EkE6S5Q+LYomIYwlTlfKk9HDgUHPRQtyINucxcLbiDnco56QfJYVsjogcQZm&#10;FGFQwbhMZKgLGCqboXxCqTY6sgLoa12gvQTq+qC2XaFXM3MPMqcp8+VKWQsG0znaSoJLiuuqwspz&#10;YawMhuuhM3yBbucG3FiSWspvaykvL0f+kVuakFuZLC4rAgYRIXXVlLQ0lt42O0yJa2gIlRkphR7J&#10;OU0GWW0NWU11A2MdLWNZqQBGJhlNBnorPGsPElpnbgill48ncU1WYouwM/cSccsOtQzlVLUtS8Wu&#10;Ohken0QsZySqpmlJ4+1H5xwi4TA61sf7zbeed+8hfyalVArIBNKbRwjJemGyMRfefMP47uPi0lJ1&#10;U2N1XV3xzOwXQ+WUbZz7sjIlUkJCgkh9NWFvh0l2FqW1sbe3d0BGildmso2nG0OwG7Wvg4qZsZye&#10;HrmDvbaOjriamoC8gqCcHIuCqpS0NK+wMC0vt1VAIH12/rnMXF9fX0TtpjpOckJBF5kDzfXcLrhH&#10;nPOLp/WNNbewMOSzNDU1pXL0kbW2RzAt7Ouv6OmFyFtDQ8PQ0FDKzJLC1lVLT4/RyRL8HfkcLJW0&#10;NPCliUlliQTkJQXlpSSkpSQpQo01nagD1YW9DIy0nOSI2sQ4qqWhMswnIz01CzWVzpUV1GayPpiT&#10;/DLL8Ut7XSk1S4aRqZNotRT4a9CS+ziBi7smeaEZNNtezE47IC94AcGnJAwjnAl1VRRrvbDVrzTe&#10;hiK9rx0GgMpcVt6FRd8UTI3Jz9ldMNUGbRMqPXsqcXYJ1nNOUmBHJmMOJs6gaff1hM9CQcLfmCy7&#10;RmukrYmAitjAwOA/Dnr5448/rl3f0nSgyi8O+X93gXeccMLpfwfh8Bqnv7kODw8jyjIjMVm+mTEF&#10;mEhkCWneoibUEgbEkuogqk97wYRHQpOQQF+QSY+BVogKPe8Rzv7HHxi9f/++a3O1f6BMI9aF3Zhf&#10;TQFcnCwGBga6t/ISP+A1LqQgVoO5NyrTZ13d3bAoBBsidB3ysReqC2A6HUa95MrTPismJqalpaX3&#10;syYmJg6fWt/+C//wif3Y2Njs7Cw60tfXhxJMT09PbOWh/ZGtoo6fz3X+yDi+XoMOIs5ub28f3fDs&#10;GyvAzmf8SLztrtr4+HhDQ0NHR0ftdmDUC2gcib7Efik5xXWVZjXaLdo0QQ9xdkREhHuY6/kQSqIw&#10;FcIgFWITOQI5O9BJAKc4SIiD2FCItoEEQ4jQhwArej9pwWR2lhwTwpwk9jI+mGITaGMaccHX706V&#10;GS1bt4GSbGrdIXFYKIf1cdioJl3SYB4STNsCuaYUSLjmPS9neMmcdXoI0T/s13Ot1WdVY6Zkp3Zg&#10;5xiODYuveEQf7sFekfHiVbja5dnlM9iDmNW5oU6luyMrKysjI8OmvBRtCwsLXVqb3KNsqUxZ6U3J&#10;ebXYeLUuCOldlLCxDl1cGZ+YKGhsOOdiRWBiSiPswmfnKKBvoSqpy3tR01jNXn9zAe5eSeztrBkf&#10;L710CfktNSQV+Xx0a0v0/YeQW7eRq3nfP/e/c4rcjlyHqg+lib9yiHaMO46g7k3J4BJyNQaDKS0t&#10;TW/oMKvoyczMtE4vVchuTE5ODg4OdnFxcXBwkA30UnV1tLa2lvT2UrO24nJwVDE1Fbax1bOy5nL1&#10;Qaavr29iYqJmYMRh6YJMXlubRV6eXVZWUVFRXV2dSkcH30BXXl5ex8dLLiRAxcUJJRaUd1cR9ZaV&#10;ipKTirYgCzHkN7SwsEDX4g0J1re10TEy5jM00cLO66itp6eH8hcztUA7GpZWZP4Bws4uurq69KK8&#10;bCL8AgICjNKCPOIi0tLSXxIjvAsJCTGpy4OJQpWW/LCUJLU6K9sxuZUPsPgGKgJI9FTOa3FLgo4/&#10;ePiQ2Hmp01SK6WJ0HSLT9qgl3iXAu/nMu1DWHVZbW5ubmxvaVl9ZVcXHx/cFkbHiJqN0vHDBkkTL&#10;ikjQicvOGtSVKaWNOU3VQMCahtlFhNmSAmxkwEUHrP59Bg1A7fxrN/v7amy6E0WSX//ACSec/jWE&#10;w2uccPqq33777aeffvr6x/9Mv/zyy+7urgpi5t2I4A7suh7Nzc2ZE6vK02d6k5fERwJhah1mcmTS&#10;zf0cV/kbVvoE+kyqHGGGG8FZaW147SWoG3BCnDczM4Ow+AtSD+zm5v0C5e/40JGKibG4Sxtop62t&#10;DQH03Nzc6uoqAuuFnbr1f5xf/0lsYbMTnYKEDnbvBSLE37oXtP3ccuMkEzH6HMfcNtuK8TK77B2o&#10;sk/bhd1iq2LDkijoC6DtDApIj1MxDzVmcy2CIsgsDmMtDmSM4w0LBAdD8LDEmpMZuHmCox942YnE&#10;0rqVQmkzJM9xTE/AQjJcdoOxWPDf1hS8hKm4RCU0LU+yqCW4COdWEmHmCueGvNMymK1pwd40nNTA&#10;ST2c7BQ6Yubl5kVHt+Humsjo9nW4vgFbh3BVua1dZLQR/Zl0YduN+nqcc7VVQ514f3d6enp8fHxi&#10;YiJ2luj1OZuOVvfEBnDeoVYoO68ioG5hXVdXJ3F6l/v2w47OzpTqOvqJLRRaIA6emppKKa8QD4/S&#10;c/dAuNzT04O22dvb8P13AVf2ETSn3ThGtrCwgD5Czi85vKL58jHyWNHCArz9ELCz29XV1dTUhP3n&#10;QH9/Z2cnuhBs7bIvrCDK949PDYtLRAWLjY1FeGoZnsAbmXfRJ07Bwe2Ci7+Mk6dBiD9RbrRZVKgV&#10;psKtqSWnHLvmS1xcnJeXF0NAJltAmru7u7GxsZOTk6NPMJVdjqF7GCLmczr6fDq6CgoKTFyCbGxs&#10;FKoa56Tl+KXkxZTUZGRkwMxKRlLXkM6QScFIicncQs7CRt8GcbyAlctFB18NDQ06TQMGbSOE5gid&#10;Df9N6CpiVvasDh7CFrbouMRncSooUgsL8/LyisgpCCgq8qko0xvqgq8NRDqTRjlTu5uCmTS46oGO&#10;G6hbgboxDHTAZB1M1sAsBq6rwz03jRMO3zvMBZ1eNTU1cBmDrLKyMiAg4Csg/5vsKjPEYr1UlSl5&#10;9OSFTcRMlEDEgMfEiFRfCRQcyMVd6PjMmcFJBxy14CIjSu/q6op63NeuhRNOOOH09xIOr3HC6f+3&#10;Pn361DXR5xrsgUAZsUVOTo6zqytvZJKzfyCCJ0SEpB1CJB1CZJ3CA2QDs2Szs/izlTaVeXl5+fn5&#10;ubm5NS1JNetUBQX58yfRc3+Szn0rPNwxehu+31G6Nde9gFh5eHgY3j0ifvMQszifMVoM3yiee62D&#10;uBAR4ejo6Nra2srKyvTM8Mn34rf/pNu/mYHAGkE2Onj5F7b1kyREmSM7biPzRd1p3adEpxuwkWm7&#10;C2fTl2iPL8PlyKg0ON8KmVXQXwxmrRQcWDZKTU2F3iRkqWmp+p4u+OZaYKgMwqzgowr+6sguBoua&#10;zUjTLdqMjILnEpn7bbLEdWjYgNIFfOZaGah1h7JI7jFi0V2Q3QPMOmHFMUP7Mbhs69Fsrcvmz05T&#10;XoWjLrRdh+0bcLJLdQue98GLvgnx2+u0J760awFwSr5xiMyfcjfVuT0mJsaqrAh/sI27tTYhIYHa&#10;ppvE5xhGbsHGLZKiY+TIwqbm/OLi2IK8lPJShL/1n9cnr1ibhg+z517NoKCF48Z68yh2LDvyDPIP&#10;IuwvcQj9Dz+aPH2GwpW87V14+uP8wkJfXx+CaRTGoAQoRvJrW4HKh6J111DN5lc3ltU2II5EMI2K&#10;kZaWlpycjNzlHJtAXFAZHhHhHxoampKMajwhJ6ewuRnT2FRcXFxRgUXqsrIytN/Y2Ajt18naDhs+&#10;r6zu4uKiZ+VEqhlMohFkY2Pj6OhoY2vHZR1p4+xpbm5Ob+ZAbOEiamwuLCwswCPCKyDCR6EpISwt&#10;JSVNr6V1/vz5Cxcu8PHxcXNzCwgJiYuL8woJS5+TNQZjVnYTTTEtJQMjfDM37MKPBgb29vaWNjbu&#10;IWG+kdFBQUHOli7K4ioyEjKEWvpSUlKysrKEJuYX1dTRjqioqDSFtASVCiiqKREoyxDIUGpyEARy&#10;4YVoQrgdsYc2cVYiXFWDZ+Xw7AbRo+rolnRMV0dpbU11dTXyTEpaFjCYALX0F6r+InTFf5+gGkWh&#10;JycnXq7MCj5Gbq70Rjp4F22ULC1Bx4qAwVlT3RAoKSn/iWazxgknnHD6fyAcXuOE03+n58+fIyqy&#10;8XGwCXB08HDy8vKySKe0SKNEVC1i50rpGnzRwVHFUNHf3986RUatDMKNgoqpivMyGTDSXnEecQUl&#10;Vtm5ARkZGaWlpfNICK+vZo7kTAWkfsS+W03/bixoDgF0T08PQj3EiFNTU4itg69kIQTcvJ1w6WeO&#10;9fX1yclJxIub23Mn34utbfXPzMyI/Wjv/ygD4XVzczNC89HneGMv8EZW47B/Ng+vwirC60rtK/vM&#10;+521nedvz/f39+cX1bu4hcrnxUF9EnFtklsidrnBuLi4pKSkc+3RPlkJxs52IMsNMhfBQwlL2D6q&#10;nBGMvgvgdZv43G1vx9u09hvEbmvgtEZA2yADzdZQq68YTWaUQZQzCeHHmlbHfkXH7FN5sFEAg0Qr&#10;WgWT3ex7UWyrRPZnRM4PsjhPVi/emzXamxqeYvvwNvHwAN1FQXJdaVE57dI0bCwwLE5lZ2cjRyU3&#10;NzNurCNDJBeakJuYXVaEgHV1176/nfD6DIzdAhSYbA0OLcwhYu7u7u7q6kJ+o76/F7M0haDZ9nAJ&#10;3u42jQ0jekb+np2dRb79MvyD4+7bzrFxlJ5q4Yxu/qSzs7O9vR15BsE6ipoQOxbVNGXWtKCISLin&#10;mmm4Pj4zo7y8nGF1OqGxPisrC9F8cHBwQFpqWlZWQmsbXLqS1dbuVTdC2Hb/YsdpW1sbygoVCVVc&#10;QUEBqm762FmIWvXKbUGMjk7X0tIS1bEmVXPX19fX0De2tram1HMh1Xdn0rJm13MD3TB+Iw99LWNF&#10;NR1mcWNSRVsOFVM5DXVVIwM1bW11dXUtXR0+fn4uLi5aLi4iISEyASlyGTUyBQ1ScWtgDweXCGRU&#10;AqHKuq5hVHFpUMQSWBJAl+tHEk7lECkjF+lB5GFkYWlhYQGG/OfUxSVVVfHsjEhsTBW1NcXkZQWk&#10;JPgZVPA1dEFTl1lQR5JcmfAiHwMXi12se1VVVWl3R0FvZ3FdLXbpcl5loDMGU0UwUAJiiq9wDYCi&#10;na8d5r/Qb7/99t333zx49eLk9AC3bApOOOH0txcOr3HC6b+Tqampvb29c5qsaRV4pmohvPaNjDaK&#10;iNMIDzUI1tALDA8uZQmqBb9oPexaevn8MZ4x0VrRmY6ZCFuLMBZ5hV6I3tovSbafQXtH+0DK6D7V&#10;471z38vPfXcbvs/ArFG9eMb49Il7/AonXOGC6/riW952/dPT0xs3UzZvpUwv9E5vdPe+skQ2NzeH&#10;IBvRdsPV7oxblcs5y08on2zGRJ9ynba1tiHQRGAne3yZ/+b+0PBwb35vQ0FDy8iQ0PFcU3Mz14MT&#10;ol9/IPj5G6aTPS9v75CQkOjoaKUCM+yr2JQUs5IE2aisi2FlpA6J4hIS1NoMvBbnmbLoyIt5WIrp&#10;pJLBoRBcGsF4m0V1W0RsXIqk1xXqS2iaLfUiQSxETDOczEVMtSuc+VIxQNklZOv50GshCK4PoHwB&#10;HmbApUq1hL2hoWEUQmRd2U/bvdwVsN4Cr70cX9TB47y8PIwdpgd6BNJHi7hGK3UrYzs6Kioqovq6&#10;KY8uWyzOtLS0BA92Ki4NwK1FpoWF9pUF/eOn8OS3ovmVrodSXb9A03toXHJFbI3ikKLV2b7+/rzN&#10;eaqPV9J2l0ZGRnTvXUFsjS6NYo8vr707Pkvm8IbG3tXW1tbM+RWda3cdLh8h2q6srERIrVndrlXb&#10;hXZceztD6mvNZubg6ER5ZR2dmzgyXjkyirJCnzY2NqJTUA6YziGW5nvQ+DylddyybpOy7EF653xt&#10;bS26C/e0Wr2kDunYPhQ5IM5GDte1cwa7KE47fx1TS34tE349G2oNFxZNR2NjY1kbewl7ZwN7RwcH&#10;Bz09PU1NTUIle2ktQx0dHSlHFzM7ewtXD0VzVx0FfXpqPho6Pho+3vMXpUBHD1QMuQSUuaTNwV1F&#10;2FZRwMGQyN9H0tJCxMqEydFc2tkWgbWiO3aFSMHseNaCJK+wEM+YCFFMQlx8fGGDYGYlc2QKP6eL&#10;yQVXE31pa1P6EONzwdrU7mKMTjTcbIRM5znFxbHzn2irshlri2kYApUS0Jti7bNERUX/+1FVOOGE&#10;E07/asLhNU44/c/1+vXrjYOq9ePo1X0M4t2CgoKcnJyMZqm0Ron0nPC2MaP2Wfm6utqsrCxEqDEx&#10;MREREfHx8ZjKmKGlc50j8mENccYrhWLj3WbNM2XVjc4pTSwxbkIYTa5cWxaDgTbx7f7+fsR8g4OD&#10;zi4zJB2TcNYnD1fzzfoCHnL2CZy2wYMvw0K63umO3UlAYB17u9v9UTPC66KpxX3Y33cpaXuFtxUV&#10;e8pz2tXVhfAaZWV/eW1oaAhlG3/rBNnS8lDK1TB4fRfvx7eEv3wif3QS0d1RU1ODOE8pz1y5wDzc&#10;MdNfvciAdYQ4oA3KA6HaG4LrpO39pXV42LyZkBmGgWocLXeysEqOHGOxI1SWQXMcdAdBix/4+IJd&#10;mJCkv8IFlChCkC+i2kh4Ohn63cGhyEmrOmLSC3jt26VjDrtmJ+W/OaT8Czv6uXkmuE6zw9vuBd6b&#10;Jx72T/KMKxK+g+xGhW7o1vYd9ZIbNVYdhehFu7yeWEwbIuaa3l7hm0fw4n5036V7DPfe07/fCdtZ&#10;WV7pPNYLe2iKN/Wry6lf875u2N5q99zMeOf4Kv/qvPf81NQUckLbxJjYsyP9e1eQTxLWxxiezpTP&#10;DCOwRo5qa2tDqI129K7eYbv1qn5qNqeqin9tVXl+Xqp/Gm4dw80T0aKD+3D/Jtyc1J1ErIxO0dzc&#10;85teQKWyLNiAkHsaWZfTyzrq2vobGhriekpdBrN6enrsmy51dnbm9q9A8w+GffdRMdCnmZmZMrFt&#10;DGFD4hFNKO5C4U1wcDBrWQLUJUVFRYWHh0uEOEGwCUQ6kIVYyblZ8YT5yfu4Y0eSfJ7CXNLWkd7Z&#10;W8fEFGE3CvCCgoL007KQiZgY0GiogawoiYgwiGpwC50XpxOXl5e/oKxIY6BDbGhGrWEEigYs1krM&#10;oUbM0SYscbqQHwr5YdLJwUYRbvnlLH2boLlli6x9BtJmhWMNzKwNQy46FegbW1O1B0Mvhr1EloTh&#10;C0VjRUJC8nXvP+j+/ftf+wxOOOGEE06fhcNrnHD6z3r58uXi4uLKTvPOt2zz83PjUz0L33ItfMO3&#10;tLSEMLe5uRnBVlVVFQLr+hGGhlGGYkxEeXnRxKpsR3cOgteA9Gzou+d1KbT3Jhe0n0DTHvPsKlnv&#10;Nrh10zm3+cdkQl8PeVcHbWtzanZ8eVVJRUWFo1F/G/NpvW1/8C2BhEmz0cjLPbu7vXt7ixsb5YMT&#10;w7MLiKo5fswt2J2GuWNA1Hf5jWncrZvn77d0t6rdtMd/J6R/4t48M1PY27e6usrxw3vXB7enZ+r7&#10;fxPL/F3/w69Qd08nqakhobUULoUiQ4XPyMgIo1+T9mqEzVia3gxHyVEPoXIUHpyrLSRuLPFKSXLz&#10;tZezPhcLsTpqOY5COXSJhcSVwRR59XyW5SbMtVrUJYTWEWAdDrbhYOETSBnooebh6B/m7ONf585e&#10;E3YhOkUVEXjuBEXeGNHsYu/KysrMekfxI8oLn6ZLvmWpiguoYt+JeAoXvrtE+t23Zt/aJc/y1vA+&#10;JI7egtU9qN2B1CW4+xHufM+8fNxcP4Qwt9HrV8qf/7Id+P0e41Hlz1DyAtq+h/anHE3jI/DuiPz1&#10;tfyGoUnh2+GhN+7BvSihA3C7wu632D8y1draGrs1QfR6BtVdzcAA3H2kubOHELl2fqF3ehpBc3V1&#10;NXIIdohIRTWs3sOy9cZN9cR9k4IHFycfXCO/1towV7sw2zs9haoeCQE6AmgEzcwhN5DFtPTAjWBY&#10;X4Ph1+S3w5tWhxG1z3xWx9AYx8hLGP4udPIaIv6ioiIUiVE7t5I7tcXHJwQGBiLs9misgaWB+KqK&#10;vLw8gWB7a3s7Cy9PZIitOZ0SqR3T5T0jjd09jOwd3N3dISNaMdTf1tYWETlidN+UZGRBwcFkWk5g&#10;ZwVmNgwiegLi8tiZ74zcCVRMzrFy8AtfYGZmZuHkZODjw3fQhwwvjVgpsTJ3wsYCxpqEqiDaKE2j&#10;1kbakjn283Mtja30MkxlFCkNmgR1kvRZYG8B52gAH/8LRv9fhcrw66+/fu02OOGEE044/ZtweI0T&#10;Tv+DRkdHt05SNvaaEUz39PSg7cr63MK3PF8GGBz+jHfpng0CtbKyMgwGg7bd3d0Izto6ypBRD20b&#10;XqtYesJQe1cFpm+sUR0Rjd8qPBMsPBNw6BpDZ5nuLyD2Ki8vr6ysRJQWdROqx2KHh4cdH5+sra+v&#10;zK21lHUjPnZ88YLhr79GFhfFN14SfPwH7P9Bs/sT7egRwc5r/PcYZLD/2DbyzhPqFyiTvumBjtlu&#10;n6VVyl92yH+9TPruB3SJO8/I1P6Mof2rsvB3rdY27ER+SPn5+aV12N9lxh62MfyQtrCw0Nc57Aoj&#10;1Zh6waUy/L0S9wHspwj7EhISyFubTQvyE8MT4wiTYvETnC2cvVy9zKFc0jAZuo2tKVqsoM6F2DeU&#10;MIpDNzoaL9pX2dc9IMQjMNTN3YM3Tb1iBooXz4H3Vni/bHg/K2V1Ses34PDRK/pbleib1IRPrOGZ&#10;ncRDidj3kD4hco/kA+eDP+nf/WNe9KdykTM4eI33cy3+L7Xw5B5cG4dnK/RzQx9If/pE+FPhEY3x&#10;r0U0f/zD6LfSDq3KOaEb6L665mdmPWdV2g/h/l687/E5k3nY2UXGZH5QRLBbR3W13nwGYXHPwIDa&#10;7kHD6Gh7ezv3nQccdx+19vWh49QHkxl9HQiyETTX9vTlVtdNMs/uwd4DeNBW2hZ8eRXenrRPYKuP&#10;5uWRxY1LXV1dqMqQhoaG7NuT8R+Hw60KOOivGWqLaLkB0b/Ozc1NTk6iCA2lGZhd6pmYRSlpd18T&#10;X3lfMbeCAhtnZ2dSq2RSqxQTZ59U9HcFJjs7262hO6GuBe1wBfvbeHg4engEBwdDRh5gaqCiBm2J&#10;CsvNzMy+rAQpnhSJaNsuI02jIDsoKAjlERoZC/Kh4JYAmgmgGAly/toBxDwJmpCYYBYNVmlgHk/E&#10;ysHBKywsISEhKiImIMzHQMlrT+EZQhFnKGasqm1MYuasqqAnx25L7RgDaTFQnAWhfkBBDnh4X2n6&#10;f9SrV6++9hmccMIJJ5z+R+HwGiecvurJkycIba//g/zGX+QzqyVjy03tT1UWFrHLviCiWlod230l&#10;s3EtDSF14zRb4yxtQ0vO5gPlnbfnF9ZaRkZG6hZWw8cWWPYup7teqTA95jyKNuvEvISXIvx3zaw2&#10;imbHY1anrefqKO4lurwX5H3vDE8TvOZHEb4H3btu+fzm+Pj4xTeVeL93kv+Qmr7ZrjZ7gnfyM9Hv&#10;/yD8+R9wvAk/FhH/mgvPmmH2pkfwfbPW9/hvv0GG8o80ugzf/EL6y3Wav2YJPt6GN51Uf7iz/li8&#10;/ILx5B5T8K4T3jM2vOdshXNlvbm9czFziKrNHlb53cTOQ+ezMTM8MoJws76+XqKz59z0AqyWw/wK&#10;Z3O7Q1Zm5GfFxGAXGpSN8OWP8ff08rLSd7Eir2Dz66LI7kJbW6iyYI73hlBDSFeAPAbjYMgNgoIs&#10;KPCHBHuWmnjoHIGxBhjsgO5RsbKk8zes4XkYvDiE56mwHwlze35u9+fFf262+GVJs0f/tFr7eX7B&#10;O7A+s4CrR/C0G+9FJTJ4vuKtN5OzwVn4C43/r9a5z2BaeF5g/q5D2oM5uKPQNXUdrt+H+zm6RywW&#10;l+FoFyb39SVXEoWO4Hi3Fm74w7YsHCmRXY4P6ESUjMKk7NU1dNfOY91wNJXU1drU1AT3rmldWi0u&#10;LpaeX0FWUVGB/IOil9ZW7Kd9s9OJO6vI0EGu41tMtx6UDY/09fUpTp/Wjs1+GYSNGLp7cqtrcKpl&#10;dJUl+zu85N9nZ2enpqZQzaKYLWn5MjrXaHKFc+VKS0uLvb29oaOXq1CwN2Ni8IUMBPeqreMWzdgQ&#10;KDU1FTlcJzwdQmulw3JsQ8Pkff0V4qK5M+PEk6MQXutFh1oEB6AoKCoqKjY21iEf41BQbpGeL9iQ&#10;Sj2UA9mpYJwOZnmq1v4iQREenp5WafJUjRmadRK2GWpB8ZaSjg5gogfGmqAnDbpSoHKeWJWci1aB&#10;UpCHWJOYUFWBzuAcpwW5nOdFaZeLLL7KhH7uYGgEqgJfsfqzENDjZv/ACSeccPqvhMNrnHDC6ocf&#10;fpCREw2NM1pZWUE8NHAQV/0TtLyQ7Onpab4dV/rUcXl5Ge2npaUVFBRkZ2cj5l7eT9z9BIicLl2J&#10;ffUr3r3XUojbbircfAEvnsPzV/AqnuARdD6HT48g8oWU/On4+ITIaS68SVZ9YwSPp+DjY/j0Dj7d&#10;Cp0f07lTCr8l4/3eBL9lwp1xuL0FN7+HnZew8S3cmiD9PZvmrzSiX/IU9osQrq2ErryDd3UWr4qE&#10;H0D+R/zJD5D6CUoewe0dwt9KGf/SRMb9Lr1uemBmZgYhHcK+keyRt7RvE0qeuQ48+hF+XFNZ6+/v&#10;x3t5BZnJ4Yr38CjsXIGRSVitgY1EmpFa+9BQX19fk+QMKGtmKKoNSEhEJOfu7i4fFMYQleDg5W3J&#10;nmoDLT4ymKCCgqSiIivxbH6xUlazClbDInaTIsDkQHUO1EdAfRpUlDHGByMK1CvNZWsqjUxPFR5z&#10;hb1Y2H4Gt+/C81uw8QQWFpNOIOydPN29J2bPItwecMLTPkTLcGsEnixxNy3nwXOOqTtJDM/S2Jbb&#10;FdvX4Tm8vK1de79S5AjezcF3e/DdfGxaCtgvg+d1ZAry22z9lynXd8Ml9qRgi67wBl3+DV22ZRRF&#10;ILRFW0Sx5eXlVVVVeXl5qFqdV+Zs5ydD2zvh0qHSBBaXTS5NihzNtra1wdZ9OH6JSisytNbZ2Yn8&#10;hmocZRIzsQGzL4P65gP75mDyocjYUVd3N/oUeXt6ehqB9djYmGbZc7z433wbz1BrQR8hBHccn7cb&#10;m0XXRTydG1EUQpFHGlUkrlfkC1myHqYxWQliaa2QOpqVle0ZG+oe5OcVHsaCKdDITkcwjeTi7S/v&#10;FQ9plVZhKVrFeeTtNc6ZaYmJiZ45yZQDWTDaDf3tPHNmRpd57I/onEukVZId7eztbW1tRS0sPT09&#10;TUOzZIPLTEOz9UKDCTytGD2FwceB1EGD1lKO1lkUzGxBzVnuvLksi6kKGJGwyzLgydORihGoSHJa&#10;XGDz0mBx1xB0lRRw46dWUHQJCW1ubq7vLPROzzinIsKlfU5IB+ySE+PaG8uHexo6Wj99+vS1a+GE&#10;E044/esJh9c44YSVm5sbOBuIW1shHkVghED5y2KK8Z+EQ36lH9lpqaoumdiUntnlRJA0uViNyBUB&#10;U+Zg88LCwq2nOrfv6p6qnn6U3tv/A++jzN5VjauIsfgR/JF8YL34Ymiir+S1etyf+M2HPmccZ/N8&#10;d2gfnCG2pnp3o2J+qnn/ENn6xkb06Bzx0Tv8jyH43/nC9Q+u85fQVQrH2yi/KYGP+S1jPTzvUkh+&#10;jgw/aszoGIKWZ5D2kfDhG7zOt1BwlfxTF9GnQXjYCt839/T2zNz3mPyLcuqTWNfSAmzO3Gb+1qvr&#10;kVfPozs0dxDYZTfWoyBhYGCgfmQEphfgyiJc64NL+zA17+7h4RUaSpub7xge4e/v/2X654iCUoaK&#10;sbjMHOQliaAwb8uAFGhOU6zIzsqmHRphHBjKzMxEkMfSVwGTTTDZCRPN0FEDTh6Q5gUZ4VhLcEP5&#10;JEZl+NIP2wvu+NDuMRbuw9pDmN+C58XwfAGe1/Hfd/G6wQjPkuHZPDx/As+G4UYui/18Ljxlm7+j&#10;E3GvCG7cIX1yRPd4DPbX4Cn/6AR8twTfXYb3UyKv3M79Pmj7+0XX1+DKN5nDcFwHx+mwLw17cO0G&#10;fdpRUkSD79gQ3f5mfUODdUcn7O6V1dSIdKKI4gDWDtiay6oxoY01cU21qU1NTahmlfentUZW4MoL&#10;ePwSLj+pamyW6z/g6j/JGPbWWblodQUiBg3LsgL6W/K6O1sRoI8gTzp8Q+3+NqlpCxKfQv5POa2z&#10;3ZOriLZjV/fwrn9ENjk5WVpaWllZqTo6Ces7JgPDqTW1UK4AA3wQMAgBqE41mTBS4lle0BwALaXQ&#10;EnGuwCkgOiw8PNw9OMgxLvqcRz6kl0NFMWlGMbNPYXx8vH5LLcz1sY11utZVm1VgRDdcXK8A3bU+&#10;x8tKIbOapUuLY+PjWVlZDg4OBqYmWs42yAztbZycnKysrGSdAqnN/YQs3dG+ZWi4Z0hoNFO0rVyy&#10;mXgqYBqhoR/ZucgEOm1DJSUlWVlZGm0VUkNNsDQAKwOwUABnGbBVAGVr0PUFHW9aIXsmAXNTAgs1&#10;WU1JHVVJZU2QNwNp/b7x+bfvv/nazXDCCSec/jWEw2uccMJOEmJvb29gYGB01ggfi4xvNXV2fl0f&#10;sbUVC09tbW1Lx9A2YIkIaeMDwea3ULnUh/+oGt43ISPayHhM+PhXoh9/Jf3urt7Z4sLi0Z+0R39S&#10;r6+vEWY/J8p4uLK6vLQ+d0J8Muleb/YLWeSmynvCj5i6uvX1dfGX34m8/G58enppacnlafjy8nLG&#10;+JzzzCaic9Lvioh+KBofH9e+PEG83z81OyP4Jq1segF/5hXF78LEz5Jg5QdIWYRvJzJ/oMj/iYjj&#10;u0I46yK4v97R2Tm/MDu/NEl0eln+Gw/njxT4b+6Pid8pzCpUG0cYPQM7s3GtTYGVGDi8AvuHWLa+&#10;sg0T3TDl6OrmqhmfAMVl/sHBCIgRmRUUFbFWjLBUjKIdxNApeE0cGYPQN4jfNZgLA0myJWVlZfFN&#10;9UQbE5VVVQ41JWBSBaqDkIx9kwoKHRARCqmeEG4BKTaiGhmBRPtwZUbNbsMDJgeHRrm2s+F5A3bF&#10;mf0EOOuBm32wXQLPUrGQnXYJtnZgewc/8XIePD+CGzKjJ/D0er7L3afwNOsScdoVYrjbK/3MzOc3&#10;wPvjwPR3cf1b4nhr38Paz7D6E0HfA/KWaGm4LAc3nFRH6ltbL+yslZaX19bWIraO6ewkaJuBrANk&#10;Jv0hov61In51NqO6cFiEjPCgmDClB8auwM4L+cmdjq6urP4pj/41k2kivMQrkHDkMQKWHeHEc8sL&#10;ybAwVLGysoKCMdRICBBYT/2It/UTtPwEUXdV8L9XIro7NTMzOjNXU1Pj379ENHi/r6+voqIiOzsb&#10;v38Wuuegex5a+mCQT7RYKzsnmz17EEU+UGgLLV5Qah8dH/tlAUiN1ASozgsIDfHw8goJjzAvL4Gh&#10;NpauhoyMDB8fH/ydTdidh70Z2FuB8RG1CuxU3wXLSz67OyhaiDm5Xr93GTWwmPg47Mjv3ha8S0MX&#10;lrFr66AAEgUGIRGRYVHR/oGBhXMExUuQv0gIpXVQ3hwcGWmSV0ZY1ZuUlOTk6qqtr28lbBODHxOP&#10;Fx+HF1+KXw/i5nhWKC71Am0nLx/fiKho3wB/8DEG2yAI1AY7RW0bSnsHAgEvBX9/4q2tra/9DSec&#10;cMLp7y4cXuOE018DAwNVVVXDC1OyD2tnZmc6ZqO6XpN1P2PuGa1GHyHARbDSmtm6kLowMzMzfynb&#10;YKuY50PqzAeQ+hChvdOwed0QgXh3d7ds6UOUYOuwfm2/2qvtau9Dkxd/kYt3710MebpN8fATfKop&#10;CR8OLD/lPi0/C0t4r7GwsIDOmp+fd3oedv4vJf137vPWi3fh7j7LPsLr3J0Bre1BuLMK20/g+Rrt&#10;2bTI4CZsvSF970n1F49c1eV58kdX4W0H9xF8HIdHw3B7Of2hcOFDTni4ob0ywnV1k/DDDe1vdVi+&#10;6YD9blgIYxmKwGAwIZ0t/t0dJC9vE5x9A5+ewpUtmGmFKVeYboXpKZh2UExzRmCdXFNHO7suOD5f&#10;VFSEgA9Bnm5ZLvRV62YVJtPV+PH2ZihX5ubmGjdhELEV11Rn1deWlpaG9g3kdfdY+leB6QAoD3nq&#10;ixZYkRo7X4Q0H0gLhzRfBkcfTHS/0/QsvFyHVxvFi5MZQ11w2ANnI3BzE25OwmYDzLZA0haUnUDz&#10;dWjdgKUEuBYd5dzzAB50ma1WrzELPksQfh6XeUoG3zfCb23wqYHtWgzR7B2ij8ckf+3hHb2BoxR4&#10;XgUvq+GOv8h10F8VyKhNQveOGLe+vt6ys4dkfgvL1k0bpf2SFz27IrOthKc9YXMc1q/CRCt4boLe&#10;AURsQM06tO1A4zpPcSdDXgFTfoZWjllXLMznkGcXys33F3I+/4T3/o/y7d1Dz0Pd2YOHlD91c78g&#10;8Xl6wfEj3sQPeJM/SPL8kBUz2N7e3tDQUNM/UtXchoph0dGIKS9Xr26G7mlo7IXWHigakaiqDcjB&#10;eOfXxOUglxehoCUyMlI3N0+6uCQkJCQwMNDPz88xNg4qqtjzC4OCglzTJew7JVnHU2B8UG7EWL1Z&#10;GCpGoG8X5g9g5gA6DtiKhwYHB4uuHuD/8WPYzROE0f6Dx0tLy6itohijfmmB8cMT/B9fGd0/7e/v&#10;X1iaLB9T8F2Q9l2U8TJPNGU60ZA48+JYcdRpErGuZHbsgZoxqJ2kkO7h5Ouug3adwHGYGI+RHCzx&#10;aCwvL8/JyTGOirFISA6OjgnKznAqzfcIjwVta9CyIpU2EWWRcjQFdVOW8xZamDznDx8+fO14//up&#10;t7dXu2ldq2kdRUG4weU44YTT/2Ph8Bqnf3XduHFjYhWzsNaHGLqtrQ3Bx+hK2eCRPdqfvqE//wZG&#10;VmKvcV27FZXwRGwZsW/6WBvNnWr40Cx62tzT03PjLWyf6OYOjMvtdzjdTITtdzBxYmF2B0p/jb2c&#10;rj88MMr6zLvimfHQk9fwcYfzylLPUvYzG4+/6Iof+AwPD0991pfhKF2O185PPoHLT/MtnpzAifBG&#10;ETxdhqtnsH8Xbk3tiYzdYTpcpbspUPXMx+5xrxsm8D1+1Nn5CclJmGuHyyPwcLP6IR3XWVVff5/r&#10;UUPH/Ej18CDrZjcshcNSJSx1wVK2QGcEnFzGe/WS+PKP+A/e8h5dys/Pj67Kpu6xh2kPGPGH5jRo&#10;nJItqM2rbzDsHy0uKRFonIWBGzr59Tb5mWpVhbGJnlHpSrFpJh51GJhtYh2tj8nPycKo1zQmmc7M&#10;w+ENtcWVhtyGYencAjMQTpOCCv0yK7B3YDHWiOuH/mCdjmEY7pbtHh0dlbuyDK9H4X0SvB+H92cw&#10;VwYLHbA6/Nl6obsPRuPgKB6O8rG24AlFkrrjjPFHJDXPQeyZN/y8Db8fwscueIRsD+5OwcxbWNqE&#10;FyHwcgJe1pKcWXGcKMGdHY4TVdI9Kbipg7U5VZhIhvl86pHhynbe7X5Y6wbeBX84qICdEWisgfQD&#10;8D+AwlWYWIGdDWhehLJtGNmHok2hNmfRM0uzM9rQq/DqPTx6DmvrmZcjL69IPcb7fSk58/Z97vtR&#10;BVeD6i8XJiwqwvOUwBmfxVl4cCp5eLmxqamxsRFxc2Z1pV5/G3I7CktSU1PFquugfBSqRmkaS0S7&#10;LWLqLLwqWqB5y6B+2Ki2Xb261SYuST4nA+orRApyAgICvLy8wsLCeLMqJDNKo5OC3KqZpHu4oNMN&#10;SnugPRa6Q6F42ru60718HDJuuFVOoYiio6Njbm7OqO+xfNfL4eGRot45l94j5H8k1PCqNze5f/6Z&#10;65dfKre2UCOMUdyW07wlZnVXn+tGlsOi6+j1hsEJ/YAhUJoHxQ0YuwdP70DaQ1H7SxUVlVENTUbD&#10;4/Y9A4WFhaoVNc5lFeiO1OvL1CrSYTAW5mqRUdt7USsakFrTnxfiF9Em5tMgJtbidkxKnl2b/toD&#10;/zfQTz/9NDk52dXVldzYa9GyWlJS4pFVpZvaiKLuZ8+e3bp1KzExUUI/xN43+d69e1/PwQknnHD6&#10;r4XDa5z+dfXp06eFrdbpH2D6G7qp1fqh0c7FveLFxYWBgYHe3l5E2+Pj44ODg1ddMnbewI0SlxXv&#10;lcGt/LqHslPz2NVJ0MMYfYoYhWv8wPC4bP4dFD5WiXS8OyW++gJe3IbbNLWL9+CZV9Uz2jf3241e&#10;PIJH1wXe/gg/zuZgZ2qbmZkh/qkDmfHdPoTpKJ/98/vOcU9ukJ0q10XB/VC47wUHxmRHs82qVw+U&#10;BvOfQ8Os2C24hch7Da7vwYur8DbEaAkujcKlDbg0BGu9GpemELLjf5NO/zonZngQghcgdBm602Ep&#10;FWajYQADU8dYW9hjOTvIy8tT6h6ByXXF7pHS0lIo8UJgDYNTMDQFLVNsVc0Kza0wdAoNZ9B8BgPX&#10;obAxqgQMKhWgsux8ZVR8nmxOkV9yi17MkgDTUl72OE1dW2xjbuM+w36G7Z57/PYpnA4IRIX5Q0g0&#10;gW00g38AJEh3iGbV9JINy1Zh4FU53GmCt9fh8S5cb4CnNfCsGp7VwnglTE7CpSW4lgMHKCrYhOlC&#10;qNKAWkUoMafN5OPx5QJPO9ECFcJ3lfCqE+4swfWXcPwU7q/CgxV40Q8PA+Bp8MV9Br47/MR3BkSO&#10;Aa74ws0uOEmBNU3Y3IOtZa4BA0yS5HAu/XwxjJbDQgPU5pIKV4dAewNVQRt/XpxAdRZ3XQlkNUDO&#10;DMRvsdckih4aMp4lK58ZXboH8OZ7nrfXXryFoidMLu8pQuY5r4leamlpSe/YFst52DsyJte+DAOn&#10;0H0TircC8+sbGhoEL0/QXJvJ6W6ra/PIr1DOy8tlKB9iLe/Pzc01ys51HgPFJgOImuUrCXWZBEP3&#10;OOicgb4t6N2C/jUYWNAMCfUICIDUfGS+fn7uIcEWCdFQVQoVHdBWD20xTB2OEqVO/mkZ7nlFWVlZ&#10;2PfT9fW5Db0prdOSpYet3QMVFRWo0SKIFGt7WD+6tBC8MMF4Ywd2VtpXkKanp5uWN4if/MP85MX8&#10;/HzT5yUwxYce0Q28rh5d7Bwa7VtcF3fYYjY947G43NzXL3t0Fx68n26f3mfdr3apLokv4e7sT0lJ&#10;MfLyMQoIFkkPZmyJhqFYKHGDqkioQjXoRe9Ef86SjsqYiUhDGqQVQVkWVOVB+DxwUwclRl89uf7/&#10;yRTa6EsA3W/k8Snej79JvnyLYt2lpSUULeTk5KSlpfkGxtp5pDr7JPv4+Dg4ONjb21taWqKO//Vk&#10;nHDCCaf/Qji8xulfVEdHR4aGhqOjIwsL2Kn3Fl8LLP0IC9fDu7u7V48jVi5XLi4uNjc3X8G/8hrv&#10;9Wt4jY433zIq+RZQ4omJ0d1PsHI1dGp6FtSvQ+9z2H6Ht/l2H64UuLbDC+WH8DCj1MLiLWRgrJ7C&#10;m1O4G9RwQPHXOOWf45dkX3R2diJ8/zK/BHpUly524r2ORIYIm3fIBu5ZwP1quL8J96piO3NRgk3l&#10;zafwdKjAeRd2x0S34L7fPbi3i3eZu2Xw39h6A2+hc4Lr6Ab7jcH+QQRGbiWjELML07tQuovdSR2D&#10;yRswe4y1qWP53vDkTigvL0d4jT+xZleVAH3uWENA2TCJVzkwfpXj9iOCu4/wNncAr2sXqjugphlq&#10;m6G6WazAOq4CrMK5QGYU5OZUfb2aFgGZWrE1pDRaa/UiqhYZXDnFO6mYhK4DqJkH5yhqvGjziCjw&#10;DcCj3Y+C19Xwug9r9wrVnrOpP2eGW2XwtBptbZ+zBr3HC34PeKOTeIubsFkEu0nI8C6neQzhMywE&#10;Bc6D0JwSzHqAsCboqYCqPdyehJcr8GQdfrpP8Nd3+P/4hP/7w7VqMJwBiVtw7jIPnGljX1qj7bQj&#10;bO3Brr5JBz+fVYOAdd1wPh5kzhsVhfE2xoHGOGQO4jdVuI2p4I1VhfUxwONBeHwPTt1gchtGn0DH&#10;dZ0u/Pef8D58B8iqHgC8ewbvn5q9E2tpbdUdPhoawQ6/Zs+fwGu8BV+s5CqczcHNOah6iZ+5XzOE&#10;x11eAXmLeHnzHQsQFxeHIpyw0ipoWCgqLo6ptLFqxQf7KQibgnS0ncQz78Br7UChDlRMI8Prn6JL&#10;y/D29vYPCASbYkvvcLzabLzeSm8fH+3oDMeoxMDAwPTPioyKSsvIQIaQGrU01Ixb2trgxh3P2QXU&#10;nOpM61CERoC5i+w23OmR6c3MykLx3upn9fb18U0/555+MTU909railq7yNI7wuVfIxaP0bkoAUqJ&#10;xfTxSdQa852ewYNn4mNPnaU2we0SuO3g2U7o6eld9LHHi3ZFpuvqaGBgYPZZeP62yExMTNjkjEDU&#10;jF5cS1RMjFsGhDSAVxHARhuckeniGakB/0UUHPT19aEQ9Ntvv/3999//F43TePToEYeWdnVv7/Ly&#10;Moqll1bWCCb+Ipr4BwLusYmJxaWlkpKSqKgoT09PKxsbe0dHbW1tcjYNUhbNuvp63NARnHDC6b8R&#10;Dq9x+hdVgGqAuKaGTUL8l0VA+vv70bN8YmJi+2e8S7/gjS7kj89WbtzjHx8fQ4CCwOLL+2zsUOnt&#10;pMvfkG6/4HFLWovflS15yMDscRmcZgutel/AiynptX3yQ8c1A+Knp/D0rcljaJwr3orYegfvNhRf&#10;XJe/nn/dIPgTYcxrtqnpKQQQIyMjYdt1VoelCGUwTxjKPkDmUwL+2/Kwa5i06Odzl8T7Lkn5fFS5&#10;T/kduCM6nobY2i+uZblCcu867B4BzLTApaE6kZVanXnykyjr4rrrcB18Z7BI3bcLA7sQtew4Bs6T&#10;cK67HvveeuByzgjQpTWG9vLm9DAXFxdfqHCH4TAYLoLhHBjwyOkXuH0fRDemYPFxznXncpGMDIpx&#10;huRmaPyK16kVlRx6XWA+DPOpWJOeYOhqgigMYKqguQxtuVxrFvma7PbY4UADDjSzD6iSJ9hI6pKh&#10;NRba4rDWFAqrSSrPLpC/W4H3d2nejRs9AIV7LC4PiWnf69C81415TtL5PfT/Dt0/gsuRuPy4gnsv&#10;WC2wc89qYn8BeW0Lrh3ArA8oaAGnKujrAMYd/nwKfz6Hnx+nrlpL7vRrb9WttpBl913waVYtXQHn&#10;PiqzFhpApw+rLhTCeilMZMFsFfalNTLG9nzobDrXlJlcS4VpBZ8hFuJTR3icBI+74cARFg/h4Shy&#10;nWfHNN/xjOPmeH19Pd9dD9UTbs93ELUrOzjeC8OvLIcPUQ36b45zPJhH7WRwcLBmYhOK7kDHfYaK&#10;23nVTdwz25aDU9XdHJnDFytbdVBsc3F6MbGuPjc3NycHO9qafWKCc2oqO79YwKncJTzXOb2SOG5S&#10;OqUrtqgIyqs84+KEwgsIw2tNwrBvUu08AyIiIvxi0q0j8uPj4z2Cw7wDgiKYE9TlspJYsiNSM/zy&#10;SoNysK+xURUXFhaiy2X29peVlV0cmqccX0upbyz1Ki1JKKmqqoLebefGnqzI4iiqkSSBwZ7pxdLp&#10;TdQRUI8QWHmAoLOnpwfFgaiPiD76huDdP+KundXW1jY0NPQl901oTlhLr4DHBnTtQMxOZeuw7t0j&#10;wRe3UvcvoZ6CwWA8UhKhAyOJncs7tbS0NCkpSdbDFqJsbe1sraysXFxcVIwMqF0tELbKyspSi4sx&#10;KcjzSEvImhuhUEGkOOVcdYZNXGRCQgJzWZNHQjLKEPWXf+faly9fZmdno1t79uzZlyP//0pFRYVb&#10;RYFDSgFFIF8CjJaZNRT3cp2+h3u/lG/ujo2NLS0ttbe3+0bG6Dq661jYqKqq8vHxCQoK6uvrf/z4&#10;8WtGOOGEE07/o3B4jdO/os7Ozjh0rROKElY/8az9iTe/lzM6OvplFoXFxUXERrM7njuvYX4nELHU&#10;6InE+DOoGx5mO7kBb1+FLS+hBMr+110GPRo/gHBUD2wZ4X2nDJ/E4Bmva7Wh2SvgfpHD8rzV6A4U&#10;TC2d23/rt3YN5YyAY3h4uGE/pvZyBGKXqamp0d0k9FBH7F5xWUv7Qyjhx32Nb6LS3pCzPLbXnk1C&#10;8F26GNRf0z/PMd8S7noJLp3C6Sn95nYfD5zWwmld1ylH3w59gzn2N3+GNZUeaS19jFch4Tok3ITw&#10;HYjakakwUulUhoJpWky11Ri9Qr1O7ihA3CTETSmX+0b2A18PEwx5wnAUDCfCoDtsusGJj+UVBUTY&#10;O4v0IdaNUL6i5LCSC4NQ0SBdWmkwPwjX59L6uxIy68FtDLYW4KgXjprhcBP7hjs5ATJCoSiAstQl&#10;dYbe6eBC5pYAzcQU7O3C+jVoqITGUPFeRddlGrsdLuc9MH4CBg9A/SET1ZsxeHNL/Jm+7Lx6+7eg&#10;+7sr3h8tsd8LczxKgbed8LYb7jbBw0dw7z4cdDO3Oopnieg4UBnZkECeMxSUY63ESqddYGQOxqZg&#10;tQrqR8GlTt+pyiBtBGTDnc7bZcmVMvEWsYBpKnibQZYLmNRCYhLUhkN7I7QlQE82TPbAYL3FtpLO&#10;C8/sF/RpVxnNO5uh8waMPtHoXKvs7eQ9mXXenBC/nAXPp+HVivhBRXNLM6qjtra2ioqKpqYm1IQS&#10;F0dQFZs8eUX201/IUItCeIoShHX22Q3PxDbWUU/3UKyOaHQ1VtfUGBf0qdr1omoCgzVNh/a8vDwE&#10;2dk1Dfptc03NzQiFEXbH55RoZQ1C3JpbTgvCaCcnJxUvL8HAIH7/ADtvn5iYGMvEWIhPh/Q8yE5S&#10;UktWEU1XpE/nuJAJ/JmmLpleGdUm6R2ZmZkmmCZjTBPKEO0j2rZs74H5LfvOXoTXGRkZSawTsq5r&#10;0LumabIWxd6dm1pcPzjCv/rQY+EARZVI6NYGBgZWVlYQaiMSpd0/SGrvQIRtsrmFDCVAnyISxSzO&#10;+RxfQYmT93fxfvlk/Pg+wvQVrZWWiBbz3g6O2ZHk0pK4uLiQkJDY2FhoyUIWHR3tr+bPkZQE3e0w&#10;2AV9HTSZGcxqigpmJsbGxmI+3n5+fv7+/pGRkdhTutMEalPQKY6Ojm5ubv5xMVolWcjCwsIcHBzQ&#10;db927/97Oj09lZOTQxFIwI1t+PlW+PEO6teok6Kuin17PTZmh7rBd79Z3n2I9uNmNvv6+209fEm0&#10;HIW0TRQVFRkERFn4BFHKr9nhhBNOOP0H4fAap385/fjjj1euXEGPTEQ/CKaxL+c2ugZ+4On7jXFs&#10;NweBL8IFhE1f3lWP3pAdu8cQP465+Hax9y1Ev9WHgzsQ8hT0b4PBa9B5Ds8F8b7Tw/vOEN6Jr8DJ&#10;EbzZhNshQ8pFMzHT09N4hx/LFzY6Ozu7zwwHt1MQUiMOQ5kP3Dbu+o5w4Ip/1XSS3ycIfwb5z6D4&#10;DbA9sMH/Lor4p0i8T1G096Lq+HqXBXriDwFZj130iFzx8A7sXQf10wC3G9YXDqrg4SY8XIODkTXK&#10;U063y5ByE7JvQvpNguRx+jFWpzGQ6zS+UJNm1sxIIT0AF7fNoo0KJiFtAjSHgHPUinvMWG4IoMcN&#10;llzgsBounyCjumHvcokKA3N2KiuivisVsIARRuAxWFtb29LS4jDeU1NTk15cmFhRBpeX4WgB9ubF&#10;Vj1s96nc54G20hZKgqEokDEikC+4FTYP4cYa1lb2lKeyunYgfANgp5F+J9XkCg28UYKXivLPKPUf&#10;g+iaErR3wEIhdA/pLvv43xKFt13wtgNet8PtVXhxE14uwcPbD25Tnzxgz0wGGgdZRgdJYxcysnRd&#10;iQYZ7VtecGtA55pb8TA39K839vIMtEDImET+GH1yJaim8bvmkringXI2H0+RBl2+KZS4QKMP1HlC&#10;pRcMFcF4mdKKheUDI9EXKXb3XFsGCrxydjk9HvT19SM4RiFWdXV1ZHIjjNXAk2R4lKw+VySecAh+&#10;9+0yJmP7m+FG54XdDkx5OfIS4unend38/UNEaRaP7+H98Z3lg1uoRckOd8DyJMxvwtIifdWgsdAV&#10;fcplIpFtiN4+rzabl5ef0NxcWlqaWdcS0tBbXl4eUTeBrLKyEjE3Op5RXc84tMMxuF1XV2cnESPs&#10;z3M+/wJhvh9bPjVbPFwMDPOkjdAVSZFWTuFjTqQXzgSNfDDJhrgqSCj2S89SKG0pNi1Loe+E0AG0&#10;zdPHvtjGDrgv24CyzeiKptzknBi3qOLiYuhdQIa9aHgpguaM5XXyWy+Mtg/y8/OdyzHBxcXoxISE&#10;BNQGUMdx+zywKvLuXcq//rG2vt7WMsd/fr28ZBFBJ2r8Y577XDuPqe487tB6tCq5GhERIVOQCk35&#10;DFXZMbGxoS6hFbQV0VJNyLqhmzWzCbq7DJubCib6E9dGUR9BwYOHh4dPdhoMYqQbi1JTU5OTk5OS&#10;koKCgtBxW1tbUxsbAzs7FHIYhIZwpqbwREUrGdu+ePHiaz//b/XHH3+gAObLl8DS0hJC8+LZKXh3&#10;j/H5zcrpCWyH7e5GZUAVitKIrN/n3Hg8MTmJuoC3t7eDmztLQLSGl7+hoSG9hBi1iFBKSgpurAhO&#10;OOH0H4XDa5z+hfTnn3/u7u6urI9f+4vh6u8XEAGgh2hHR8fCZyEGWnxgsvQT/sJ9wy9v7Nrb2xFh&#10;2C7MwdtXTW9p1F6Xg9When1W1SsAtxfQNAWbNfCtMHziF5uxWCG7A2/iiJ4lFMstw8EjZFUdX3/7&#10;2PQBD9nk1CR6bCNqR5lj85/td3sMMT8Tx/9CEvIdvs8Obb3ZCv6rKPgYjfcxsrSstKarpaW9bZZ0&#10;9gAOxin7C+4QsZZO5tykyDyEviUyeLgCDw/g4TW4v0m71vQ6BkRiBrDvreNPGSdB9ArwXgGeTbAb&#10;ApNaKjD5PAg7YRcuXgaWVqVFoO4phrZ5njE9+SUKWBuCq5FwPR6ulpEsW6W8JI5/QZP6FLIdA3Mo&#10;eoMWdmD3Df7l1yFz2w3l7flZxbyz3XibQ87dzZjC6ohCG98NfKJ9fcJ9g4B9cFkmSBQKjmDLgBIL&#10;ZA4qzXhTBxLjJQsnRHBSbHJiu3ECBrN08FYJ75cuvF864EcLeKwBv7nDA0toGICyXogMxS5Gk2YD&#10;8dGwXwtH1+HlK3g573C36O1TyvN/fbz4j5e/vYCiGlAKBckADh4nOc1kKNmAtlZY64f1AeirAa8x&#10;RfKxypJOEC7UI8LEBuUDS6ELS4mrbzYxtMWAXguUJkNbMEQ0gsWIWEBRNOVsItlSPOGwH1kF4kVU&#10;ZUK+t2uaWqHpNmHzreTmMbDZh+c7oPgM4ubgbgHranphXQVi0ObPQlEHisrg9Qbhq43ShQkMBoMO&#10;oha1vLyM6DxzcQaeX6d4fLWrq8uHrykE9iVMDqDoQNxy35dspqCgADE02cqa+vBoWXG1KEz4mPW0&#10;trb6Vk9lNgxU1tS0j44NDQ8jxK+vbAnF3xfzfQhdD+OIH0aS7kiGX0SkC2ltBGmtnonpIcQhAeoB&#10;wVGxIdFx/gGBxHH5hGn1ZCGFaWSDBWTzeSRT+dBYQlYVEhHBVFh/vrAB8W4aUrF+EQqxGsZteg3K&#10;xiExMbGUuZQ0v4+4sI8it6+arDTI1js2MTwzJxmBdU5ODu/YONn8gn1ra1RUVFFFBbrN9fX1hfk1&#10;auplON2CvS1FOJwm3bkER9uw/4T4ybrAutb6PJztamzMI28gGra0tLSwt+Pwc09nzMhjb/VVq+8k&#10;6fwyj0rp7DDFE+z9dg708b5fm1xbRnURGBiIaF5otwP/tNNnGvuT4tHV1bnFRXt7+y+5Idpm1XQA&#10;LVdwcwN3N6/kItTTv/b5/5l+/fXXxpYWzZ1rwyMj2NxGR5HDUQ0ikkbfBjx3D4Ru7qGdvtmZ/rnZ&#10;ienpxsZGBNDR0dFQ34gsNDTU0dERXTQjNze3siK7tFTBxQlfU4VGVgoFV9euXQsKDVNUU0/NzPzt&#10;t9++XhInnHD6FxMOr3H6V9GXF9Xo+be22375uT1C59H54unHdCMj2GlA0CN24VINlq23GhAEl91Q&#10;KrjLhR69KH3/7Gz+6AjceAqedxOv8SO2Zk9cgNlWlXs2cK8Prrczt3YdwZul8w8QXqdqnxJfd4CH&#10;rHCjCeb2Qm6Q1w3kTU6P9A43I6QuenAu/xmgnUXVxU2eKfenEPAdXvw+9z3aU4nr6ilpeR/gQ53W&#10;YE1XExwnwUlS4ERlWXuO3yxZ8T3QGw6FlPtJV9lbX8DA92B73wbuzHNfab2ZSClVe8zS+OEwXbg6&#10;lpNpiZLrCuhfAcErINPPvkKxBBemQHAXpHeB8xKwXAbWYwarVMVZQMawEQETx7B8DU5WYL3c6ISH&#10;cXsTb+Wt7R3zsg3ul1TYFdR37Hfqp+Yyzh9oBb2A09dawa9zz911PV/vRzpH25JPPJFpxTnmoh4u&#10;3s0JlepQ6wy1+iIOlqlUucVQHOcelxSXVFhmOHJC1X5yPvNImfj+Cjyfglvj8JMavNSCX5zwfr8K&#10;v9XAY6tEl5lxnitHCMvIrkJ6HFSEY608GjD5nbPcf74CZLdeXOwZhHM5ptw56k7xBBZBoOQC6tEg&#10;4CbO58Bv6ENPoe5Lo+Fr4wMMylqqTnAhSJI82kolkdamhIDaMY3aKc0qF6DCGqpsoNpB0iotBeaC&#10;OBeQZUUWGbT1wfjGl8HKTU1NiHqrqqocwyZA4SnYPgSNE9ishbRbEPOYeTNTa7qDZXO4oaHhSwSF&#10;mhai6rq6OtnNNTi9brE0j/5EmSDyRpmgfSTqyhWo3Kooqw6WassIq/Ct6CUq3GUvWUeZILiUoxon&#10;S9qCxi129S1RGIuJSEfNMmphxXbjMmZqBu2jC5X5jYXRPvRje9ha0a+0eKq0dIag0NPTMyAgIDg4&#10;mMc7F5Ef2veITPINDC4tLa2oqMgNLUZsHco8UJFWa1G+yFZwtba2NigoCMGxaiqGIatDNb0yLsk7&#10;qpA2Jsn9XHQtQ2yjT0J6hF5MgLaudx2o1atp18mqlQsRj5bCFPJPDW1Cp2BoZ2xeDgy1CbXURiUk&#10;FNKUpUNLEjSqwtw0XGoTPILrh93c10oTyyQnsJPSoCuikqBoRHKiU2KyE2G6ra2tjr2tkZmZib5J&#10;bnLu+bFSmMfQTZShYKO6unppacn9zgrer+tzc3MzMzP833+PAhV0+8jJHrdvkv75i9bLZ13Dw4iJ&#10;4+LibINDIKuIKi3X09tHUsCDmzxCkDRFg7nAlL+0JKPt6tWrL168+I9zkiD8HRkZgZvPbTd3URRE&#10;t/0KLn/zBaxRsI3qq6ysDPX6ThRUf7jdODmOPMx+7yhidQG1h5C4ON/gYBSBIK5OTk5GbB1fW4ud&#10;9724uLy83MnDnczCAM/amF9bQ0pTS1pLW0VdIzY29ocffvh6bZxwwulfRji8xunvr/fv309NTfXe&#10;4+l+Sj20lIOeyn19fWNrsbMv8ca3A9Ajdvaz0EMXHUeP2PIbajVXsKujt+5EZn4LNbcNEHBPTEyk&#10;VE6D60uIugoHfcn3ABlcacLbz8K72k69Mlcoecko4SYcY+ARA1xrUN6xFr6lpnObN+g2CNUmpLUM&#10;DA0NNW/6tvRUzjDPcU9JncHZARxot7g8on+suW5O9jvbosRV+r1geOPIdRxeVV1V0JmkN0vFmJ8j&#10;0G6uvgiZB1B5F9QXhyla/0KW9eEC1ZOYjH7lH5KgJt9/qVCYfnMKzvKIDluZlkCjSWSRdl4v7Uym&#10;7OwUzkzpVoFtA9RX4cQPayxXIXYcrszAwQ4M3sJu9/rh9RTrzfT0V5DyGM5EVh0a/yR78VeD2x+l&#10;Tq/h2Vtdn8e+Mq/N7V93w7KXU8cSLGXChIppl6FVplstjc8Y6DVTQY0G1JpCrbZpgV9EbmJ0dLRo&#10;rbVypbNVgV96th3sT8HLHXg5DE9X4PoK3JiDq0PwzJPxvl+P0DSctEp1DW6dO7p64bnY0fF38F2J&#10;7Ap/ta50hxzNVAhMZan3cHLnCfIVC3qUg2K/heakZc4QrVc68Pqw2qQCRx6QVKtfyGTVDJpIhofi&#10;8rngZgVuxpBnBPW2UKHHmn8xSNWSK8wN0qMv+EVYKUWJCZZJ8ZflGuf6R1UllGEQ/CF+QnjnPdcB&#10;t1qDset1thoUnkQ1Xh4eHnZM6HYcx8BRJseVouxajOFkt9xCH6JvkfsL8G45bhM7c7np9cfz8/Mo&#10;bEOAiMAaMDculm5gGtvLe4eyRhcaG7HLr6CrZJTWqWXOIEMYl52dnVJUpZwxCrEbrvld6E9fe0x6&#10;ejoiVxhu9y8qQBiHMtRvuYpX9RIZKglqpQg0i4cmAuYuY1r6WTIOofkWTfy2Y0C0gV+8v78/4myE&#10;zojm9ctHZcqnVYa9OLftxTbci2uaPWrmEOkmt07oNWMHVaMCIDxFmKibXU+eM+qZWRIZGRmulZQO&#10;bZDVLWbTHaeZHeuYapUbJ4OJhd4syO2HiSPYOYLZI8jbFmho81bpDJZuc9No03Evg0v9sDMHOyUs&#10;s8E9QxITHcrJjQ2ppaUIRk1ycmNiYnJycjgWej3a6xFep6WleXl5UdrbEDk7SBsZolsOri+rqalR&#10;OFoTOt0YGh5ua2tDjNt8cED611+xd+6g/ht85zbCbnRwYWGhvr7+4txlWL3hNjSFQhpvb+/MzEzF&#10;7l5kObm5OuoZRmpJNg5pDPVtRsVlyBvKmf4UGDf3+DD5jkr5zqqoghxUQahTo2ynp6fRN4Dcyh7s&#10;3/WcXkTd3+3qFbfrh+irAJUBeSl2bcl/e61wbARdAvkWbWG6Hll+QQEqBgqNCurqeOZn7Pt60U1J&#10;u0bo6+uzmOiDrSmvjqaogTGJlbOCnj5C8Ddv3nz9PsIJJ5z+BYTDa5z+5kIP9TxM+NByZt+x+sDA&#10;QE9Pz8Qm9peFiJ7Ro3RyMf/ge8LDHwgXNyvRn3Nzc+gj9NxFyWZmZtqvhA+PDPdPVXa8ZO56yoMQ&#10;qmTCj+kgAW73wr1+2G2Fwxnyq0ByVQbWR6BnDaoWYfUMtm8575Ow3TaF24FqpwL0NfVc3VVQdc2j&#10;enDEbeQYjuEmndiAyiEcwkE03ExlXSpZ5rhWZD0Kb5zx35ngvTWFp95wksG8b6q1CYSRs+J90nzb&#10;uvDttslT96530PMBPJ5Kkf8xQ/fXEeFvbSJPA4zW4+BsAM404UwDjroYduMiUy3RhUwSz+olj2ZU&#10;ZxDZI0oDlgNgOwH7ddgfg57bcHcEDsfgeBqOJvGanuBXvIFLexIvovtHNb6jef07/L4j+j3ce0b8&#10;y0fKvz6Qv/4YMjQyAzPRxn2wmufs1V5DNwn2ufqDdCRj+jBmqjLGoTEvIFfji6AN1qw4pt0x5RjT&#10;ioyAuCj/giwYLBFtyk9ISFDBFHHODsPxEhzPwvYwdHrCoCN0GItUCSzyNH+Ej84dd8a0nhZZ78L9&#10;PkT8ZPdrLZsY3XPANRNs0yC/Hmr6QKTL3i8b+JL5yZN0OIuBqMXufL5lEP1yoNhjtsX1FHjsdX7G&#10;QK1JRSuP29VW1M6tGqrNrGq0XCrcZXOgKQyaw+jCc/n0GzwkZ2Jc2yR7htPr6puGh8Qf3o7e3UG+&#10;Qgxa2zWtkXcLGWoJ8fVzEPPUA7PsGT4MuqcgsEstPuMVPhSdPo9IFzWY+u09vCe/65w8R/ibuLgY&#10;sbFZ/nllRNSQUALV6aP4/qmKigq/8eGCuloE30gItXPruoPqsOMliouL8/Pzk0pr6fM22AtWq6qq&#10;Qg2TRFRSQKwQbAuBOzM8ofHLkBXv8Xv4nX/qDr1ElGldNA2pR9joqO0WffJuRnkLQmrj7FyobhAs&#10;LPGMjbWMc4VrutDRA5hL0NFrvBSBroWKlN69oNp4DbX23L6ZyMHtjo6OvLw8FAslJSVBUJ9weF1A&#10;XHp8fHxsbCzaGmZgV8K3Kal3relA5pNWSZ48CWv7sLkPG/swsgEhKPK7BOmd0FaVMC3duqsKT25L&#10;3B1aHRJD94XO9c7MgtYukYpqhPJBQUGh2Znn2mugr1GqtszR0dHExMTFxUUvMRq1DdRykLu+jMjS&#10;Wr1iv7iNwBf5f2VlReHjt/R//el1/x4qdtjaDKJe9BGCcquQYJVAf30vz5SUFKneAe/KKrQjWVWn&#10;galEl0ME7+vri0KOL1MWouglNTUVQXzK2iK8fxC0t4VyQzEVEjqIWBk5OW9rQ+PuGdopWpmFT0eY&#10;rWVsA4iP106JheosGkyGZyzC9SgULEVuz8HbHak7awjE0ZcMche6ooODg4WFhYGBgaysrLiyEr+2&#10;pqKioqCxAThZSepq7+zsfP1WwgknnP7uwuE1Tn9nvXv3zt3dHZyN0SO8oaFhbK58/jnZwiu8kc/z&#10;eExOTqKd2dlZ9DSdnG+f/g6mP1Chp/vc/Mjs3ARSa2vr1NTU8G5sx0umodGB9E2FzJsQehO8tgHW&#10;muDqLMlVRuKrBjDbQ9XfpXsFoH0f+ms0V5kCziDoNgScAlHJnNcWb+whoVBvDow1a2VO7RFePYMz&#10;26gGOEuCmwZw0xSOouGGLmxrwgtveOkDJ/7wMhPvVRLawlGa4Io8Amv8Tw/wP92H9zv6Z0nR9zXh&#10;h0Li37rwf6q9cR3f9o3utReU9ScaRIfbNDt5DI/i4NH8+UfhcvswLbaFogh4okj6SK1kuqYzYUg7&#10;dgweTEDHPei6i3d9SMh2VwOuEN6cRpTG+qy08BMd7cN/6L9rqv8drA9V4dlr+PZn4h+/pT2+UzQ3&#10;7bSzNjQ83OPS00DWjxfQIFwoTxJayB7v69ZPYDbJBPdQgQPhZQTciE2uKBAZKoE7NXBXHO6WwrVm&#10;Zexyfqk03aXIElJTBTAYQLjfaga95jzVIiotarQ9gTTdgSHtjPalLIQ3m+HVCLycpr5SGlrHR94Q&#10;X1MDmpVyVC0B8TVUIoUWUOgPiZFg1wKjngTh+cQGhVL9NFINBNoB4kHQEQ29UdAXBG2ZhAvSCQew&#10;dKDuvYlhXJ+Hm1b6VeeKAvThMlPKTbyRm5Lqp2Z0C0WVDYiQalaWona2UO27112DxG++/AgVITL6&#10;CDFfQs44BF2BvlMIOQG5S/BgA462GOTPpqenEekuLi4uLCyg9Az3HyHDMuLoBBx+sN08/vd86PbW&#10;DeYmEZbl5BVkF5aiCwXXzeU0DWGqqpW6N0s6+kpKSkpzy1M8in2oWyG+1Ye0loEhH4wKCJmyZKFP&#10;lnS6OmduaWkJxXh1Y5Ow9xwZInu9tAGUlWfeDLidikdeQi3Wx8cHO5OdXwODb2N0QjLllK7eYmh9&#10;7xiUvaQsfzIyMooIG51YMbLA2PlkeHikubuPc+Jh28Qsyhlxf1pamkBiO19CW3hyKtTNQ/81aF7J&#10;Kq9CCI7w3XZ2Hq6doSuaNLScC9mAgkuwug1+W9C5D7duw95tmL10aYwP+xPJzRnYmo1pbsTOwx0Z&#10;mZmZqVtTAcM9KH+EoWEpmZDSCb09kN2vEZ5OVZLsHxJB79YFISumSdhJMM2WLiFfxc2NOWzM9PX3&#10;o36KYoOymXGGB5f6BwbQbZa1dyFDWaEO7urqamtra2BjHRoaGhISEhERERAQQJ4XqhMXgmjbtqWW&#10;aroLsXtVV2vVaA/qESiCQh4oaWqCG0eGC/Mo8klanoXn2KHYKOeWlhZUrfan21PT093j49zP3vE9&#10;fTc/P49g3d7eni7MgzrMw8zGGn2BoLbROI4a6mXKJ5dQ1xiYnl5YW0OwzqykRqymgwibxlBXVVVV&#10;QUFB+bNkVFTQFxFurAhOOP0rCIfXOP2dtbGxQW+sLygkhB6oCKYRWIxOdKDt2kH8yc8UB8+VZmZm&#10;EPogHppd7pmc70Ccffya8fYnWL+cgR7D6BQE2eghGr8oG3YCGTch6yYEHAL9ZhdcugZLk3A4A8Pj&#10;EisqiK05p4MAMw1HVnDDGu/QnLwpESqvyo+GJVwDqN2GhT7Y8YSdMdgaYWiNhtPMz2ztDJct4bYZ&#10;3AuEe4Zw7AZ7yfCyGF5mwMtCpTtOs/fwZ+8RqDxMhW8vGz/KeHGbkHf+YfuR07f3YfYyzctn+AMv&#10;OQi+CT56QVl414bw+9c0Z3WyZ5Syjxi5rmjj3QiAGyEUGxODQ4PdYeP9BAe0jacBuqeNTFfhcqu0&#10;0iHx1Vvw7Bbp3m0tsrOgGbnafxBpvukp/I3d+5MawU8btN9/C7/tw6PFqu5u5D2856fOO6uIIRbI&#10;F3pJpygj07RbAOG1QnJLz0gH3Ij7XOZ0uOUIx7Rwhxr2z8OdbjhrhKdj8H7ui2lf8+fqy4CRKaie&#10;/jyFniFc88XammYK9ZmfepRtCSVNSYhjCbF1MrCEkPNGAnsQCVWyIHWqoGiAjIOXm4Ofr6++ZLgw&#10;nbaUMSi3CmbRKvSCVD+1gbcsd0Di+bi0GNps6rIqaPeC9mJ+35p4yplpuEl1eAz3j7vErrbXddDf&#10;njO9NN5WP5gcU2CYOwvR1yD6KLW6DxEh4mBEw20ji22dPTm1AyRhx3RR1+rq6hB+5RU1p2RWA/cA&#10;8N8DhbugcOobt8n1009Uf/3VfHiIms3AwAAiNpQDiuLGZ2bb5pamZ2YQFCq+eMXy6YfE69c7OjqK&#10;iopqUKAQvmOaNZSTk4uuiJivrKMPWXl5OfoTKcOrGIG1D1VrGG9xpF+ss1GaAukKxK0wmK4EOGFy&#10;M8oR5qJL9PT05OTkRGRjaOMn8vMLvoxsQXCslz96Ln0DkXpycrJrjNPFNir86IYLvcSVA6Utg1MI&#10;W1GDZ2z+gKx2ecxnshHFBm4TV5InNlEjt++/BY0/2vXfRveSNz4P7Zeg9BrUXiuQ3tmjunOL7FY5&#10;pryst6+sqjqrr4/k+Drdtavofmu6uhFSY8F677ZEz2hVfYPo+hq6nezs7KysLATWFBUYw/S06Ojo&#10;qLy8tKwsaodCItc6sC+BnBEoGEZ4LRua4eQdDH47MNkHMz3gPRuRUoB8Xt3fCw+3HTam8/Pz3bub&#10;45vrsAPYMRj0Eaann332ENPehTyGLpSUlGTu7GTm6IDAmrolBbrS7BIikltbPYcG6+vrkc+rqqq6&#10;B/pU9hurRrsxbY1fXleXlpai4qG+3zw5Xj813tSDnTeT8tkG7dMN1OCRQ5CTJ5aXu9c3UM063dlj&#10;/f7m3Nwc4m9zc3NE846fhSqwd2ioZ3yU/6ef6P/6CxmKUlAxNDU1tT5LUVGRxcSAxMpERUVFSUtT&#10;WVvb2Nj4ypUrX7+hcMIJp7+pcHiN099Zzs7OiEXmHugs/UQ8d+KOHpOIJ9B2cb1142oC2l89Tdh+&#10;bYYofHR0FPE0OjI7O4vwAoF1w0d8ZFPTU4haMhp9Q25CxE3w3gG6rRqta9RKVwVh+TKYLkP9OrRf&#10;oR8ohakkq+sXMm6A2g0hU5X6eNgxE9uE4m1oRxzZCjshWLxeqzdcu+i+B7rrbHCWCQfmcNsJ7oXB&#10;PXc4DIc7efC4HB7WKF6xm7kJgk9s4Wko3xP72NvccOby6gwmjg3Gjw2u3Yeu9xDxrU/Pt7B8F7If&#10;uGr8bO/zGz4y0e/Kkp9w+9xTgd0+OHaEa82wkwLbNcz9GnXnVxIlrzdopKAQwGVVOq1AURtOREwO&#10;mMo34XEEPI6HB6sXRwvg0ybBb8cMn34m/uGmxNtI8e9dk7+BmuE05LQp9SmDrAG4UtchtN50bk4t&#10;qQGRhOjbBOJf/aenp71WumHfD26JwP4a7G+I3uRLfw/Br1io71bD62mzZ36Gv0Xh/zGp/Hv6zCfQ&#10;uErBe8AMR6awZWVsPUx3FAPfu6fAOwXb69C6QVjdRJIZRZCgDsm6EKFC56MM0VpqThr+KhxJUgSW&#10;puc0XUDQiwvPLIXKT4jAnRV0ZUFRF5R1QdEQjG3B0Y0lJ80wNYm3MFaoNDE8IiJLp6TaobVleDB0&#10;eQwRISIks9Vu8/VetJObm4sIzHytF+4Nei31odbS2NiItijoQkKY6JIzZJY+hijKa64b7g97zmGD&#10;jS8rEK2vr6N2YoHZhpSnmqWHKB+O7T2xS3uoISGwRj5BafIPsPAdNXSdoOn3mLFT1LoMJrqbm5sh&#10;9QakHqfVD4gtR7BsBWVkZDgVNiNLT0+Pi4tDfOaXmEydU2ebnBkSEuJgkJySkuJb2OiY2xSdW4aI&#10;361mDNFhfHp2eHphYmJibGws4mlE1XHl7TU1tV8GQpiX655r5IWQ0XONfKkmUdcors2mzGLfwi4u&#10;U73uxp97hT/+AX4boXtUoXY9GxW4cmpncHCocGGX/tJvQtufVlZWovomD+GwTeQBW/6DKabjfq9+&#10;+9ZeBKbIG4hQUcDAe7oHT25ET40izC0sLETHI4YGg3p60O2I1tcaFhUGBwcjtnaOjHRxcTF38pK1&#10;DQYqqZ0GAAD/9ElEQVRnDISVg22ZpLm3qZVdcFwcO6YYGqvDwsLUnOP8MxuUR9r+D/b+MiyPrevz&#10;RQeEuLsSI+4JcYeEENzd3d3d3d3d3d3dIRAIEOIJsRW3ZVnJ+d/h6ffTOfvs3t27336fZlyDuuqu&#10;mjVtjKr5G8WsKmrOPluQCKo2MzNzcHBQTI83jGFM3jg20kZPBxHjoWjYDtCs4evL7+uH6OJmUdHp&#10;qmq9pOSZb+joZaSr5ee6p6ai8/c8GTnxYIhx1z8yEuZ2jg9RzvJVinGRToujtkKZzET0JA7BXmQL&#10;2sbpf2Kqjd72lZSWJiUlwVh59bUnXw5bD7UjN8W7w4DsxMTEQ5LCaJSKisoxS0sED7iA4Fh7e/td&#10;8aGbksNA/Lu4buzg5T/KfVNBQeH06dOHOK6s5eM+z3H1ID8fKcruE+BHk+vq6mApdBcOHB0d/ddl&#10;679TEGjJyMiwqqidEROfneE9K7Pyv4nM4vWs/HvK169fMzMzMaaCC2dAB0Nj/X3F+ue8NTXV2Igt&#10;zV15bV8ONjc3FVUFtX1Y2zBoD2wCG6Wnp+OQtAF5DLcYXC8OkleGXXCcx/4CT2ofOjXAfrT/GhW0&#10;r9UPI7Ze2tFBjo2UZXdo+KTjMB3qPyG9N01XR1HL5YY1dXNdiaeKaMZN645Qqkvna163uNd2Va+x&#10;fBtRezr1KtAEN43x0W1HeqT6S/11267cH6WBDmocJ6e7W+iuDtOzPuanv9ELT4fhNbEPyfyDzKpn&#10;P8w/yGo/Pkk/aulTCb3sXvuq1f7BFrN3JPKODN+R/a3ty0P1qPM8dfgztPYcOQUt83Uwy9oSUU/K&#10;idzh6lzy3LpiKuGX3QppqpbK61hMqvbWn1gb60Be3Wy3rA0/r1j/1XrOt2DBd+x8hdfX8PanLGnu&#10;pV4X7qrGS14lXVTeRwUF+QGd6RqdKfQglumdIdM7X7rnumdsjdmrRbu+q8374Sb+5YjwiPCaprtx&#10;j/Z1/0k6n67wjdPWaY7l04oXJ2l1uyfVdoidu2dNLziv3SL/HtLuIdd68jWlAHVykSSzS3O0z23h&#10;P3WSe+dm3ot7ZRZsVNq8wOA8WfMe8Nh/KeMAbyGbUNKqE2E7d1ru2Ky9Y67OmeMay46f3sa26die&#10;PXsEBQURXykpKe23VNxlKquuri5qZeDq5hocHCxel4aldqQ/NYZrRfoDFmfoiqYyN41keibHuoYG&#10;yuTHREVHA/JA29ilX5OdmZUV1VSx+VvT/k9N1dXVcCFQKRwGEAbe4mxoUS8qwbr6w4drf/6sq68v&#10;LS0FdcGp7IpGBLMec44008h9GntMrwdEcpOO15rQZBD1PaKhVhpV08jzBCbuC4mkhPQTQWEgNoC1&#10;mpn5QVu3w/YeGhoaysrKmpqaYEoKuqUanh8YGIh1kLSVldVqvZjjRkGGhob6+vqAre3maWRcdN0m&#10;GntbqdXzygNKfrAy9EHKnvE7kmZKUworvyYw9Y8wvk7/3YI5/ie9DKXXttQ/aFjbC3YEWONkcUqt&#10;pqBX7lmNOAVQMQQbl3MqFBIzsM6ZHn8sNxlcCCoF91v7+51JjTsWFw7QF3RmfOTF0tLycFAA6sNh&#10;ZHjR0oJPTVVCQkJSUlJYWHi/puYmDQ1BIaEL4mKsirL8/PxCQkLg1CuWpuTvfMraVFFREdEFj4Hu&#10;YS9nqKCZ8XkrUxFLM2dnZ3Q1RH9gmN5+uzD1GH3rUFIeHx8P893MzAJ/O1SU0fSD60N9QGTALgQn&#10;snF7A85oke4WejaWl5+P8AkIPiPoQ8PEiCXdqULFCfAHhbJS08xMtBeHIwxTrMqkiSK+Rsb0G9A8&#10;IpMzbx8v/fleffwWIzJvaIAPIK4AYcM0F82NhEwMERoZu7ko+7gzJsAYGBgbG+91DyXf5ONuwdgC&#10;CD7PyblXRAh68ibvFmHxHbyCnJyc165d4+XlPSkhyy6vekhCDheunp6e79+/z1zK/r/K06dP4V0y&#10;zi6Uks7j5y+tqSkmJjZzvxyV/78+dlZmZVb+F8gsXs/Kv6G8ffs2Kze29em21ie7QNgYHYELGAvr&#10;X9wAPaSlpRW1RJdXF2F8wrhbU1PTMGDf9nYbtpdUJLS/YiqpiAct+fn56ZUJXBwglZpLACyMxBjI&#10;12cUUtsgJTSwynrK9BGUDjZRTT6NxVOnGPULG1OdWvI+xdZ5hpxulKW/pF6f6m0o34q9+ppSD1Gv&#10;/9Jea772rdSbTKOpNFpKpRlUH0oPIuiR3tJRz8qhdXQ/C3pvlJR7dWnQhV7YMj27TU9Vdz88y/N1&#10;m8R7sn9JAZ8307tCtx+nk35sOv2XMz2JX/Y9jl4kub9e63hr/TLPhv35ZhLPaa7Rsx0iHWxyyauM&#10;8yjOl2zSSS9oga3jce7g5DmZZ82Eg5ankEfU0mg/ZvNCMu1bbNFgUUgcbfuoTcy5kQz6FhB/A3mW&#10;0G0nqg0isVs563OL2mnP6EYa3b56dEv1EGm2nZn7Wzq9TaC3wfQyaf5TzTmfTNbcl7b7Ot/w1W4q&#10;n6K3+vRFckl3qb2Dg1aUBM/g2vN35q3q9KbyYejK7M4D1vlWG6KDKJr/eCCTrtCSm7RSgBbJcO67&#10;wcrNd07Sc71+2ELlsLWU7EZ5AZToS9IBwr6s8nGb5NOXUaQUZQVSWsAqN4kb+5TXKUvpktHR1eLQ&#10;bfP4aecR4thA4mtIip2EN6voqZuom+mJGtktTrBgzXBZF+nr4h9sGepzPX7LjYbwxQ1JVBRiHeJn&#10;7xceHn68OgYW9y/LpadF66cYH8YHtUBqf0lWfvGVtBdMkf/IZd4FeIUUM0gOMRsEe5M7O12GhuBy&#10;6iUPFqb/BIfBzbY8H6CRB0yZH+e9GrBsqowoaAR2X2y0OdpuAWej2/do9L57UQk8DRwJ8ltWnLaq&#10;MNXDw8PBO8TNzV1HR2enrcMOG3sECebm5sphSSzxzVDliBQQHuDbxMSETCPPmLgZm5gAuEG9wZFR&#10;x+Mr7aISU2VSx1nGe7l8xPrS5nT/rtofcbdy69F9jSwv7YDX1NVM3beYG3/Mj/5JIz9E60eAd6BY&#10;RA65ubmBMQlbkkbmJt3VSSozDAp2d3dH3by8vOzt7fV8fKgwf3lGupmNjaF/EFAeFYPoGBpqurnr&#10;e/saObugtqqqqthIyTELEqNUHe1B0jdu3ABnk77uETHRiwICi9XVhEVEuIWFhCXEkZ7dynS5qy0C&#10;CSUzUzlzMwUtxuffAaZ88rLLzLW5ZKUzMjNxFjNOxqHJlcNT6RkZ0dmZEU11iHbQz6hzYmH21hcp&#10;894nWnblpfz6QAy2w3YzN7wXNmZbRIa6+/udaq52zcpA5zMeNQ0Lw97NPZ2IshAz+GRkIpzAFgjM&#10;IRfley2JMd+mpKQEnhDT2zH355Ndn6dwAUlobEDOWlpaK92sTlgZA7URF6HCq8O95sf4KdtZY93M&#10;zMzf35/K6qAIThDvcXFxicrICSlrCMorIcBYKqW5V1xBQEAAEQgavvKq+/wL3uKK+ui33t7e//hg&#10;zZcvX0ZGRtTU1LgcnCk4WtXSCgSPNCh0lY7JMl2zC9euzz99YcHZSz5h4bOv3J6VWfnPlVm8npV/&#10;NwGRYKCt6dHrejcHiADuqX29FAMhhsaoqKiKiorQPxckPbyZnpl6Z8G7u/R5gj7WXukGGJXVBnS8&#10;ZoLGxcWBrSEYaLE+s6TeIYXCYgzq/MqxtLNjLX/0Hn1j2lZGk040dZGmCkS7+YILF9lQD1RlX/6c&#10;fDOjuvnW9bShXply7OcUlQKvFXrnrGu0pJEEGpVgaGY5aQ4yHoFUb6UOz6kROjTlsW/Ku6uThe5P&#10;0qMuenSP7jQenWCT/EzLfhQv/lkt8m5hWTf93kR2rTfp9wqazhT8WyDgO7P096tMz+LouQA9FiCN&#10;XmaLhx5b6/N3ZRzpnHugnxqooY/6YjfWMxn7z7EKYrIxJl8u8uMgV7O5EfFzAyOYlINJOY1FJWGB&#10;rJdzG/O2hGvzMrQpPYzSNMgygOQGt8hURMXE7+tdFB4RXNq+sWqY8sdoyaMNLI83hT5kserdStMm&#10;9NHC9AsT6ycpeupOpeNU+5wKp6npnYKPw4JKXarRcfJyP+O6ldlTZ7XHgc02S+bsV1y4U8GOyVV0&#10;jhzxnzsoyTVXn4ePj2+nkjQHz03TIGbD0PkyYVvnpHhQrgWlWpNCMnkVkGYBccUc9D/PEuQuYr7F&#10;fH6cAxU6UF6QcUywb/CZcKUFGfwnohTBNMHBwWeFb9KhrXTxAElx75BlWSl1zIEihHiSdA6mLnSO&#10;npMAqs/k4ctIZWmIocybMtGUGnJWNdiA22CTF4NoAVsJmQxiW+g1TR6vioqKQd7Jycnwq8r6ZnCV&#10;bkMO86OCTSPZaTnZy598Fhm5V1VVFRMT09jYWNrQxlfwPDe/MLq2Y03HXzW1tXklxeGpyWEFTQtD&#10;Ps0N+ZKeWwgELyoqAsPFZmdHJSfDb5d9mTYf6UPIh1JQlqV/PJm0eQdFgu309fX5VdSYjR3JxAmI&#10;hi1gaENDw/lhUce9fIBlOiZmBiYmQC5sd3NzM45OoZRuv8iYucNV9LTrYp/b69sLn95ecXPBw3Vm&#10;/6w1/+cGfT+3bIzafqOhHwxte1NVXT2/9cvC1s9Af7QapwyqERARbZeYNKe5i1p7fEND0bq9NV2g&#10;0oCAALAdwFEnPFogLsXBwUHQy1/Nxd3Y2NjKwdHM3FzQJ2BBfMbWyHjskpeX19bW3gLKjIq65sLA&#10;bp5fwqKqBL12/bqwtLSgpCTg+6CVgbqGhqKioraxEbI6HeayIMPzVLgrGoVMAOuwyyE7xpfVsY4u&#10;QlXpwyQ0vYTxLDJIGjVEzXHO8vWE0VOXy4NBPv5+AGiwNQT9hoAkPDUFivRGHZ3Mr94cvHcfQQX6&#10;Pyg8grW9e0t7d1BEBC4XcCGEE5phvnzxfjY2NigOAuNWNjchArEaHlr24+/DH9+hr5BS2DdoQXwO&#10;U0KekF+wk5MTaqurqzvfz4HD2hS2c3Jzs3d0NPILXhhR7uXtrWdoKKOsKiYti7gI4RA6Z62qyxpV&#10;V1gWpoQRt94Io9NJLGcTLC0Ze5HDfFXfGQXNowNljM3n2QXPtw8+YuGC8OPEiRPnz5+/fPnysWPH&#10;Dhw4cPDgQdTqX9fEWZmVWflfLrN4PSv/VnLv3r19glyrZc9jYMNAW9YQVP+eGZqRkQFQSPslIOwq&#10;tZYKb934r0wVgRqxdDuQ7gXQVDh/PZJhAJZMSaHGhkvZ2V5eXrvSGF8G2dbcvrWlQzY1nepaqL2X&#10;AitpZxf5FtJdaZo6SVNW27qdgocpe4xS6tYYbg2mSgvu+mNg67UVilRWTJ3+1FxMDb3LCz1opJhG&#10;82k0k6xKKCyVxsTJuUQ9VbBwgnL76PYtSu3cR/d66FE1PWqhW70+jyjwBdk+IeGHVNBHAwPH1//8&#10;CS3vuLj84X16PkFPSujvApoUoxe8DJ26Hl2xOqWGhlwO9JieKdvtPkADkpZRprJpVWvS5EN3JOfR&#10;jcidFHiRXK6QrTbZGpGlNcmFkokPWYmS71FKU6XEQxR9guI1yeImmQlsN5f0CfPibD5omadvnJG4&#10;sKd40UCW650jTo/n2wzuXTQRTE/j6GkSPQihLi+qmqD7+fQylnqGKLuUGtIpo+uYf4KanbyGs7zj&#10;aYcoioqlWLpusljAgeS9SJubrC6Q0ekDatybjLiOOq/eZ8RNgpHbja/MceIkF1FSDiIXZzIPID83&#10;ISM9HXMFTWtRHTtJZ21P40UxmiftgnWTbGrcFz09wjegAqQABoWEhGytF6LOy9LZJgDNk7wCtOPE&#10;wn2X2TfzkMTJ9ZfPnDqkdPCaKUWGXjYwPWWuv9VBbb+lijqvuqqKqoqKipqampiYGLu62CZD4YWm&#10;AnL6moAbcFVSUhKNxkpXMr4UA/aKiIiYmTYQW1234fHHOS/+DK5tAC6LpT+YwVO4U3V19cLOn6LN&#10;TxDmWcVXhKQzbn8GZtUAzuxq6pfcf8U2/hhgB+cEagf2dOx58xDsDrxe6/HhTPA0gA/Nsbe3X2ef&#10;RPZZWFFWVpaWllZQUNgvbQoUMzIyoshYWUtLI4djpq4HAGoUnk4RGaou7tquTqt6y+hZN3VPQ9dM&#10;tQbnZ7sZ1lxe9f3Eke8iGx+pVN+f++KH0dAkitvemlJWVlZbWxtS3lBQUHBw6BFNvHdo7EC10RZI&#10;oWJlyYFGj/hE49xiq8w8NJy9a5i9eySkuBQ9gNMK/Kpuaa1jaqZpb78rIhI687I/oOFRL1+KiJW1&#10;sJzpW15VVS4DfS4DA0lFRfSzoKAgNzf3UgXe5TLc/Pz8wsLCYEdWJ915PgaH7fWRHrgp4WI3P9F3&#10;XqKvmIsdTm3ETmdiXLZleKzP8nD89VUXnKTxOenmlQma2UGw1PUan+joaERHsD7A1zgp2iA+AvHA&#10;4Zoc6imzTk2IjY1FRM0wX01NfF5eVFXZ+t9GmD+Paw+2Mp7XDA+/XJlJfcUXqzJxlKurK5Cd7uTR&#10;eL5zfjqynflnRVpzU0F9PWyn3FjDPtyDToCBUBkkPpbcJp9cgaJlZWU1NDTQCZft7GAsa2dX5YAo&#10;RnShaiCuooWIaKdrJHkxXoGCUhBCHNUOIOWEI9oBaCbSow9JM5k0U5QsXEDVCC2sra3XBSeyBsYj&#10;TgCaCwkJXZVXmatmvktB6+rVqyQodPzqVaD2+n17d+zbB8T/v/mV+FmZlVn5nyuzeD0r/1aC8XIX&#10;B4eCoiKGfAy4QBnACsa/mJ5T4VMUdWs7hkCwQvPB4bv0uVLXI5rGs7VtOp9S/JFyL+5cJyenwMDA&#10;vcXFJ/Pz9EODqIfx/rXtVQUBiQkXktOoA8i4nbovU12BT2IMa1sy49XRY9n2Xdv9x8hyjALGSLlh&#10;C1UJULYiY05IiSlVxVK3HXXbUE2RYhtpDpNyJ+2oMyCrNkoNYrC1dbFoqsLuSWOaDM69TTtKUqm1&#10;n+7eoUf3To46SD0FNE/veZHhcZdO3yXvHnrctamp67RltynT7yVzvgcxfexy6lZ82kEPmsm8fvOp&#10;xs3FlZTQQVjax4hQowd1mlPUPXJruBKkL5nAyV+6xCvwsLqL8CLfEC5bBy4d3R2cpqSlSIbiZMhH&#10;lucpet4Gn6NcOnN41Q9b8a7kFtpGujdIR2COxrmrWueot5gm3KEL2v2P6uVrUtbWiHh6FEeP4mks&#10;gp5b0AsLuutDFQWUWErVBVRTeCAqXc3DgkqUT0XomHEGrAwM4BTw28obQFaypCG8TY9rtybXTQUx&#10;UAgQ1sHBwdLRWNzm9Gktx5OaTgt1bcndgAJtydjlhon+VTfD616mjo6OYqWpNFRwrj4ToAOLJyYm&#10;ZmdnA1Ij4nwC8wV9+wh45P9LtOOSqLb7Qn4FaPg8j+zuk1zs7Ce3XD195PTJo2dOb+Xl3C3Mc/36&#10;dVFRUUVFxQva3OYW5haxgSva/Vib/cHQcAbwzRlTWfISuWAqLyMj4+npCdeicd9D3cEcFX5wMGAx&#10;BE4FYo4ubd8Y/Xlf/DvgF2gVqI1dlZWV2CUX08bk9fRy2AC8EYEfDvStrRftvQWHtKoskO+ssqtj&#10;TFVCW3CgROxd88QOUNoNn2bl4CpU3tLSEkyppm9yRddTX9+AR1b9sIzZaRlDcY2Lim6kFbFlqZvP&#10;Ejdf1aAtRjacoDQxjwger3hDr6DLeQlbbtWEF+QKFowx5XwoKysPiK6QNq1Hrdz6bsuOPb50J5UG&#10;myn2PU2X8TZH43xBnVF/iErHLbr7kbN/qoqrVUbno6Xoxzv0W45DAfocvS3Y0o1WGDZ30KN36k3t&#10;CCe8+gZKSkrAoziP3N3dDxfkU0M9fnp7e8MWxsbGF8ysTxuZAzcvWDvyGDKmWe/WUbsiJ3NIVmG3&#10;uBQHL982SbHt0hJbJcV4eHgAjmIqKqscbMjdCSmB5lhe09QgJ/s9ZiYgVLDmDK+vdFTdb6KIkENP&#10;Tw+mt8+OdI8PjYuLs6oske9sAAcjEAJnoxpYolcRP9DziqN3StH5aAgSoNV23U1Y8yhKl+9k/MsL&#10;hwOOEacpZUcvb4szj2W8bAR2NOxoY3r/ElpaVgZTwhm8y0vpybhAdyt+4kBs0YnP50muB98jc93i&#10;RjgSIoQbFhaM/zDo6GAJbz8kbwpFgAS3h5udSKmjjH6pxCKE9GgFOnCzbNZisXwtm0DwNNIw4qhD&#10;0bs4/UxMTA0MDJydnS+mZlJ5HW9iKpheQEAAPcbJyXnp0qVTHFzzr0nv5+Q7ffo0Xbm28MJlFy/v&#10;f10fZ2VWZuV/lczi9az8W4mwsDAAJWeKcu9RzggrBjwQGKglqcIkJZ/x5rWsu7xJn5lLGuKBLOFb&#10;7oTSk5qiE0GLJt30gjyiDX1DXTBuOQcHrSvPpcFOGrxFg/1Lm8rMQgKpqYM6bamb61xBSXyOa/jw&#10;htRsxs3LwDrKuk0pYxQxTJR9Q7B219naY1QrRGnCVN9DDb3UHrqyOkG8ezENSy8YFubvX3qmjc51&#10;02Lb9KW6NSFtWwDW6yftc0aIirtpNIeqUfte3y7GTetTLwKOTQcJTdChFydXPUs982qR1EM6NRVE&#10;b/9g/iOT7Vldd/nCG0XxlPEsvI22j+/ccW/nvgm66X70sH7/Av87FHGXPJoXRsfsbVk5LySV/KMo&#10;3xi61U1HQMvw8l6HNaraq1Q1j17QurJCfs1mifl7NUhLlQSUxY7udji52v8Aq9JWM/1tLrbzHE/f&#10;2L1Q4eoe1XVrFE5e2Octuyl9g589VHVJzBGjzYtbdFnu+9ELBZoIpbFUmjCjibiNLVm6tpbG1pYW&#10;kIsWHhs85NSVl2myz7E/d1RbiFwkj+hJCWsr7LGVADhqh5gvLr6o4qjL4+G2PDpMzsZ0i+/hw2Gr&#10;93sYaTlYUKYuZ7A5iM0sKdAxmPERFlAIOl9oYBc0JjbG1sPCzsXax4dxz5IxAcDXZU2+sJ6fNYwJ&#10;vPP19WWtqJxX36CamDTzYjtgzRIJyW1CwsCR8yriAipyFg72+9ODtIJ8XF1d4TPRqUmnb+fR87zr&#10;Q3mBBXm8Olrmfu5U4rQv3dnJywMFgSyrq6uZ3L7u8H8989YI1KeiogKcnZyZey72PnPwR+XUIca7&#10;IH99Mh0JEAOA50zz+iWz7wBzAxNiU7KzfKuKabp9z0Qjdm27UxNQVQxORXpUEt47z3pMP6TIJ9ZQ&#10;rXyTsd9NRWP75coRJiYmokrGQi5rrntuIZlQDvftcgFkGUamcSSVvF40Za9BIpuzm90h72QVHwuq&#10;tqA6A5VcT7B+UFQRnb1PIV+Z7n2bd+2jpm0Z27NU+pJCVROXJtNiimop59uK3I8+GSWx9V0AZUh+&#10;TOHwxqdU+nFL7Mcxei1fWEmDTy839aNuaBfONdS2sLAQrabPf/Lef4xmhnX1QesbGnCKBQUF7Shu&#10;gLLm1zgFh9hkZDunZTLmbevpKRnqK7o6rEr0M3F2hAOAOwUFBRdziu7h4OHi4johJnZNXJyfn/+q&#10;gLCkpCSnnuY6e9Od5vogbLApSHqXhelaO6srOlriNuZaDragbUld9WuGKjN39GFxmEOmtTYsPFw5&#10;xntbkQd8xjU5jh7UhxTl4jqA+oOq6UXh8ieFIVWFMBMQHDS8/n7+1rv56P/A/Iy8/HzU/2x5zMwU&#10;EbOkILQIDUS3wFieNVX04r5PDePDQIjkEZPQsyHo5YFmQDly0CxppoYnO2rGZ+wOXjc0NNzg4M9r&#10;ZqOrqzszCYQ8AqA6urqIPYD+uvbui63SyCoLSA2xtbU9F5NDqQ1nY3PRIsQSqqqqwvqG5OQjomdo&#10;Y2MDZ0ZjzwUH8vl6a2lp7eEVWsYrBpe+cuUKUBtxIzc395kzZw6eOcMhIDA2NvYf07hnZVZm5f9t&#10;mcXrWfk3kcHBwV9PKIWBSzIyUhMS4jB8xr+ck9muAw7AgJefn5/0iQVsXVZRgjGy/N1h4FEkT4sz&#10;dTklSurUk04DOSWLOzg4MLW6Um8DDbbTYJeLp4d8rrtNSgDG6ZO5hf7BwfE1aqF3KXxom3sJh9M4&#10;Qc1ayatvCRXzBNcyhdfSttpLVMBJ46cZCmTJrRS9tQJsTcMyol10YZC2j9LxUTpVR0N5VDJAhZN0&#10;o8qEKidpKgW6q7p48BbT1D0aukVRD+nkMK2f9md6+tv66UDbSWL70pL6hZI+z5FqMH/aSeWNRzyq&#10;FPa00PopPrrXvPcOc4CA05yR1ZJOSq3U2kTNDUzNWcy5FKxKUVqUb05J+uSRRTkRlBtBQXk01EZ3&#10;B5n6287tVeRhEj1EYgdJnIcMVihIMFkKHDuqeZN0eA4qM1lfIQduchAio3NkIUcWmqQjSzYnjjjR&#10;yVBaGLrsRCBxqh2VkZc7Zm9CI8Vr27Ps7O2Z811PJLhpa2sz8YdfVXZkMrpADts5FYUlJCUFhYVB&#10;AHx8fOLi4qu1bcANWBcREZGWlhaVuWQQzWSWzGQTfjIkNBRIbWVlZWpqGh4evrXOKSgkGPjLnBfE&#10;nB+s5eMO0AS6A3a9fb2gWHdxcUFiewd7dy8PYNylknTmjiIcC7oCKnHUxzMmvo8kOGYnYi94TkpK&#10;aqeatpCQkLWNjZunp6WlJUAKglLyCvJzC/KZqvLIqY06a25Ehrh6uHt4MV4kss2lIyEhAYgGsgRX&#10;sfj8xuzzBku90nqH1Cyg882EieJSxscF90Q83B3xEEAGugK9lZSVz0v8ZpA3yJzvSa3RTK3R2A7P&#10;BLcxTbfQ89as3Fz8nBP2CaQOJtMvZT4Rbk4mXWTSqVy5VyJyI9NFb7oaTFIhdC14Ja+6eAgTnzNR&#10;+A5K2aWYRAd8dMikWC2TqaSJEltXULk8ZTZSYQzlS1FvJ5kO0+UvxPEVkB2S18Ts+x6al5/XtLO1&#10;tra2uqa2qobx2Zr9DW+Zmr4bN9xBhRvrG5v3DE3RxxLpWpA02NqrtNIuJYup9zn1vUACnEo4BMu6&#10;ujoQ/P4nb5nefTe8dQf9w/zot4DaBjQH9AnYVSwst8/K9fX3R/TCPNyIpfmvD0Nerkpn7i+g/gLb&#10;tARETXAG4pZnuqlw5gavMFxCVlZASAhhMyBbVU3tkLudvpGR5q/JxxoaGoZGRnYODhZWVlra2shN&#10;X1/fzMKc4tXkHEyAsMgczjNz6xc9nJmdnZGdjXKB19vakuEPMCV8AyZgvp3MdDs5MSkJJI1GMT8r&#10;pOkiKEyAA3HIxTIv6nIMj4yYCeEY/7UoLOS81RufkFD2SwDZaKmTk5Ouvw8VJbm5uyMlrIkcBKfG&#10;5//+nv/eONZxICIE0nGDCqppS0lLa+voIAhkdsmH4uKjpqYGB74h58J0JmY9ZwgYGhtxFmxNLWPO&#10;bhCPZsxxl5SSkpGRYbKwOa2hhbPGxs4O/QCYRjRy9uxZJgl+KAcHxxZJWVJlBC04144cPbp///7t&#10;27fv3Llz9+7dcPh/XTdnZVZm5f8dmcXrWfkvL83NjNtFwbmyXj3k28SK4RCDNFAgt8Yv8dHG/LL4&#10;9j29H+nvR9tezvwXuLS0tPzzzvIfC4qbAjC4RkRE+Pr6ekaZ2IR5LqvWoM4S6g6nTo1V5TmuEWF7&#10;6k2pV1M2383Pj/F0lL+/f3p6enKhm03NFssJMp4gLGMbqb53zqnKU1QrtK70KnWfpcoqKpyg8TOn&#10;+7ZadzLmhEA5munoLQZb77pFzjUkcou8OmiqnKo9F55Pj2DctG4YMa0WLb63ke65QP2aOBcW3VlY&#10;UnTmMZ0cJZV3Nxd9ebXxy7D38w0fn5PPF8HPL6m1j84O0L4p2nrvGFvfwqz9uTS+IvlUehM17Y7x&#10;2JzuJiYXTNUeVONGuWbUokmdptSsQJF+VNNIk7dpfIo6mmislqYimLuHN3HbkZLcvmVyN8lGaIW1&#10;rKzsUUdit1sooSJwUOoa6Vwk4wNkcICMzzEZnVpgu4ssdclFg7z515g7rNc0vMnDc0FRaLUe1w4t&#10;Hoz6IIDVFrI35SVXS14k0bOXxLjZlNlPCJ67wcN/iUd6pdXFDU6cG8wvgYEkdTU41WRFza6YJbCs&#10;SLlhFM4Jgxq1rHPLkwXZyNSn7h9KT0lJAc6mpqYChmAvkLSBl8bxlFUqrtKOjo7YArA291fR95C1&#10;traWC/Iz8PYC61hHhsEZAFLnC4phPmQLDMLyQkH5/LouzeR04MsNKWnUFpwNuAdYk12liFucrovz&#10;0uREKs+mtCbS76Li6vOpcQG/3vcMtl7n1O0eHONXu9OnaXlmYZh7ZlN4av6e9rtM9R+p68P8W79p&#10;ZTNeBKmX1s0U9MYnswbEdijobvGvF/lZxYdTczK1FVBbIbUl7KyxKB7Zm5AQjyAQDQwtamUK++Kd&#10;32FW47PgNf/c19f5OtZadxF/7Om5yjmkVkUyhXTOjW6E0AUP9cUBqhssKWU3KacyNHHXZdcLLa1k&#10;0yhEhb17y1IbGkm3bxXVVZNvL3n0Ums3FbWvLOryy8jJL62Kziy+s/cOm+Vr8n89TdODawfbjrTV&#10;19dH1nejnlpl48wFP86V/JZZWLajpmRdZeHu8gLRiBCwKWyBsyA7O3vTwzv08oFPdSUae/jhk/Ly&#10;cnA21sHZHg3NV7oHcRbuejK5aXqqtKwMtsOxfhHhVvlZOgkxOO+uNjdcbmmAQWEp/NzWVEm9jbL5&#10;WQBT+J68vPw6I+sNpnZKysowEDc391VBwZXycutUlEVFRXk0sF8eVlutJwYil7M1XRFhoWpqCKrW&#10;+yXCVgY6NhbIeXVAjqB3hJK9GzwBfoJT2D4j3jolGiu7qoJnvALBAJwEe9lKQyxC/RAMoLa4XGx6&#10;kL1zKge9AT9ESu30kPnd/qwtgfgJZwArBzfVbnox7NVWn5KaOvNvCjN7O7UgPytrxumjpaWFTATu&#10;TXh3tKFbeB/cW/j1s+tAPyMrbe0j9r6sTiGClow3riAGwHK9ayR5JLK6hBsaGhr8er8hp4v/Nu9Y&#10;BAnoE4R8uArtLq0WzspFnRFdgJJXy2mvVdS/Li7JIyh4TkwUeunSpcuXL1+9epVNSPDylSsXrl9f&#10;JCO5UUR4//FjWw8dXHvk0Ja9u5hO7jvBefmff/751zV0VmZlVv5nyyxez8p/YXn+/DmGNIyFkODg&#10;YAx4EN9kdZ8intDQUIBU1/X+uwK5dT8WdfReeLjhTrtJV1lZGQbLmpoaDOpRib4eLaz+ZbwYLAUC&#10;DKlPm7rSqKOPetypSo26rcVTXAHrmqnugYGB/BUXrtYdjIqO8ou2sGtd4ThBZhPkNEGZLeR4i1Jv&#10;MdCF0q7T0CnqsqDSLuoSdx8hrjumTvfX+94ljvbdF2/TpVGG2hUT923aNUVJ5TTkRynFjGcCTaIV&#10;fGvPTt0j2Xt8rvfYFQo0aGSYnvRR/gNqG6HJYaMXF1O/UNdjynpzcs73PPXftevG6cbHq6YfN3o9&#10;IYmUM6Wr6/upv4d6KqiihVqqqIqKLKjGiQpsqU6NOq2pzYoKvWjgHtMf7VT2ZlX8PZmaahq/R3cL&#10;GdrRS2npe8WiuDdHLnRLWGWZcPWgD5uoyTYX9qM2C7da0WVT2q6zhDT33VwjLLpGnvXmFWVS3sKj&#10;uVdbT0Ffa62vyhknTQ59+Suyhy9JHxQUFBTl2s/Kt42N4yJpmZCeKbu0Fqu9BZuZ4U5nUYr0oSBt&#10;nmjrZY0Rm6pCgTXc+fIaqaYgnl+vbPHDCngCNBaZl+mUx3h80ObWcc3H5FenBmJzHZWO7HaA6cFk&#10;IBW1TB6ltBsuQfYIluAGDg4O1+MiTNwYH/Ozt7cHbVvFJ/Dl5CFDDw+P6+nxnp6e8BP8BIodt2LM&#10;f0UkQMY2m3WMZOXkRCzMF+flkEsxqZWQdzHlpF1KT/AKjWO1aSTTbnWvFBzoV3JatekSpfedKbML&#10;6CdflTLqfsZc+Glu1FdqfmYj+bSB9cMjelRrUwvPDMiqY/J4DbWIq4mOjg5OTmAtDaW21J1dNplP&#10;lqv+7gjt+EbsbhGXHXrhnIWFhfTgGvO7Jpb3nxivEh/ToK5GsqsglSrSqCL5IrII4TvixH8kmGzC&#10;dkuEOVHYaWU+YxdzjsQIqKeXV1b2/qx28u9at7m+lMofqgxzCbVeo8Jmyn5Adg/I+4Gk9t3gq/cf&#10;0+OH9HCKpsZpXFrwMbk8Nr38uJdGCy52FRq0VFdXIxA9XlVMAfWUXnksJ00wu5aKx86lVvmnpXqU&#10;M+7XIh5AA9Pr6nY/mZYfvg3gVmtuFuvqdi5ivMQDexFR6HS1AkPFulrp2SRXfyfQHKAJDLXPSBet&#10;r8H5pY/2jk/oFxXBKLa2trAapWZsjEswdnZWU1MzNjaGQSks64RvJCgTuAys3C8gQnLqfHx8PDw8&#10;Yr9EXFwczA1mveCpJmivBVo95G18zYVxD9vExAQ5OAb5c6eGQJ2dnRGPwRPUEwP58kLB3NjLH+7u&#10;5uZ2Mz1IOcbP3Z2xjsqAsP2r88Ny08Pz0yUG0ouKi9AicC1cTjc3m0b6DQoZ2A0vhdXo9QTbw1uR&#10;hYyPt+PagvCPS07+iJYO6qaqqgqbRnZ2Kk2Ow3v1Mguo6Y5eViHomceBMc1JrKNTrLMrurgYiK+o&#10;qAhv3MRvuFNQDy0Vd3A3MzeHx0plZc+cHdeS0nC+SCSlU1W7VEomokoFBYWjCkoHNXSuycmjQ9YI&#10;iG7mE+bg4ED/XLt27eSNG1v5BU6ePLnqNPvaU+w7d+5cs2f7tm3b1rLtWLGHDRX718V0VmZlVv6n&#10;yixez8p/VcHgh6Gdbu+EJiYlYsjBuBga7+zUssKtZh9Gwer2kLq6uh6Vwcf0ukO7+/DHroU/+3Z/&#10;7s4vYHxkDuNiRJqde9tGMBndKKdrTSSaRF2a1K5OjXbU2kgtTdTjSnkuGNWEy6+w9pJmvqxrhHLg&#10;PYJad5FjG+PdGHq3GBo8SIKjuvSxje4G0PilDUMHTEZ30cDD5YNdMhMXaNydXoXSK/+lHXJFBfOn&#10;ysmvnUYKqCWElEdIa5D6gmn0Po09oO5+ah9cdKYknm4P070BKpmgO730Mo1edi2+16j9dEv7JL1+&#10;TR+fU8qTpWs/6s3/aHVjin3jXQGlKVo9JUFlBlTkSkUxwnnXbKt329XucS0nhw5y7CSZ6uXUq0xJ&#10;dyjl28r46cSyRsP8O6KZj+rq6l2zso4mJ1NSBKWbQ+dG+Zy5LLsoXpSSnSgtZL2x1sUjwvzbxQ+e&#10;u7ha4vBao8VzdLeeUlt+RmP5Orm9i2TPkSQ7yRwhpcOksnGJ0vYTyufBB1JSUoIWxjImjJtwkq6e&#10;0u7eoATA7gzjYgUEgxXXX58mEc9RZyu9in7eWpd/oSgdK1blqXQ/wb2E8QggiCQzMzMtLQ3gktoS&#10;KvKJ9B8fB9DsaH3G1vmqvLwcNAOYM63hkO5f4JalC2Lz9vYGdmxJCVqTFmxrZ2dmZgYyQ3GCidFe&#10;3t5AH1kHO1NTU9DbFkfrM+aM1xULCAjwS6rckNbZzGO108WN8nMpP4+Skyi6kBJSLKKiJLzyQ0JC&#10;z6d7Ul3AyiZN6+bFAOtcGf2MvaM5eycR2LBHP7aWf1K19be5gV8OWH5+Ti8aVRkzqkGToEzUSjWh&#10;kqLGt8X0oyEHopw6v9GBPzr2/9EVO7SD9F+R5WvSe00R1TRhQdNc9M6aXihScwPFD1PDII32k00o&#10;+VuTvweJR5Kfx9XzDjbzw3brRFFwLsXkXff1N/Lxkg/xD5IMKljX0r54MCT+sGCPkubECbrdQ7VP&#10;GM/L9vRRbcM0TR/X/LzE5nPm7ndxS+/T1c905En8opEuulVOryjoNbSAHmSsv5O0l0HeJbtKEMbE&#10;xMSgnyHXO1sX3p8wqyjLyckRuXdP9/btioqK+Pj4rKwsm9raI7dHYazg8ip68I57cBwwDUuhvTAQ&#10;TImUcz79AT355Dn6BAESMgSzYukeFbu+pHNrcTs6Sk9PD+YziIigylqxhEQAKGIkeM629Ir1mdW+&#10;fn7YC87mk5FaoCJBGlL8/Pxga0lJSS5ZSS5tFX4VBWlpaUAtSH1XWuSy/DgDLw+AOywOsN6V4QMF&#10;UivZWpj82nI6zv1knBtgV0dHB555NtVjfrm7Qrg7HAaFotp77idseRSfk5sTmpfl2FCO5kBA1R7x&#10;cev7u9f1d3skMD5tgy3Xm2oPdbUY5OfCq/VSElUNDXhkZTcYGK7VZbCyubk5ehJXLVy7EP/rh4fC&#10;1dEzR2+NIEPL2BTK7JVNyEcMBihHgHpSQOS0kBhaqpuWtr+mFkG+VUS0fnKaVWQ0KoaaG/kFUm71&#10;3pQ8Gzd3eXl5YWHhGzduXBIQQm+s0TMjY1s5eXnkA8i+cuXKhQsX2NjYNmzZsm4jFls2b968adOm&#10;Het3BHgE/OuSOiuzMiv/82QWr2flv6S0t7dvu3LQ1tcVwxIGKt8g72ONZBdt4ufHuPnU2NjYOmnd&#10;83ND5/tLJSUl+AkIw9AOiU2KpwG98zUOMXGxHp5e7NLZxNFEVb/0UiNZe1CvDXXFUEsf9dpSQdqc&#10;ksHjSVWh4eFh4aE+1Sfo3kG6d8jk3gLl7hM0ertlcH7vLWq7NZfuFjF/sZ37Oz/zFwffB3uy71Lg&#10;Qwp8RCLj7PS0ml51MxB5wJ5eR9HrWHoWZZZ0+n4w46Y1tCOMcVfR7wFjWddN56ZpfY0JFTykmjF6&#10;Mkkv/ellA0tf/c3X1+h1mv0rSp2g2y8p/Rb5vSLVsfWnpg7LTbHQkAaVBFAh95xUnei6ecz1eU51&#10;O2RK91BHJ0tH49X2XfQyFTrnuURaehqwBoHHocS3QJyqlsbFP6vi+htjitvI6i57zAK+OOKNoxvh&#10;m1w9nL38PRCKmJiYaFpazpVRJTWNOcoaJC7PIygInSN1ZI4aO7PcIU4jFlb76/x2xGPBIqbCL6uo&#10;qPxLwNCs0ekbI1I8vHxIvotZvlPXPkQ/KHJObI2fv/+NMDOq1t+cY+jl7xsSzfgCOXgI/AGgmZHS&#10;6mL+P0nwd5aa2prSX19ATE9PB8ZVVVXN7/kEhVlLq6rW/PhR19KCvQEBAdfqXGhEj3lEzzGLMZMH&#10;tGRnZ8cSmK7m5A6WcnB309HV5fF0Y0mIAHAbGhrevHlTTkFhpZHFKiMLhAQz1WasqGns8vMj1QJS&#10;Bl4XbkxOPh5mSG3WlN5K6S3UZkNljhXzaj2vTzKVTx7zn+ia01WQX1CrW/uC6cU7pnf1ivXZBSXM&#10;Xm/8s+pzcvICgiMAmuoJFa5JjFfapWVm5xSWFjXpN71l8mw6SUavyeI1mbykem8m5/fUWERvXeZ2&#10;+DENdFD7AHndptv9VOlBZdwUx0/GASQZSVEulGNOde5Af1LIJZvcuekZWb7UeMFyiIYWdNVk7Out&#10;puo+6lvQUkfPRhj6sJHuedDzAHroVnP0TsaiKVL/TH6fSeMTHbtH2X8yNHyqaM7LBupe4DsFHZ87&#10;EROfsD1kdE/IbQB0ak5eRm4eOBv9XPNLBO7dhzkCm9vp4Zeq6uqioiIYCOw4Mx05OT195737e6fu&#10;IcYoa2ioamC8xKO6urqwsLCiqX7Oz/oF3xkvMEnPyS7+NTcdOVvb2LAnx1Fprr2zs6enJ8KkwLAw&#10;Gh9lHh91yWMUDY/COT63qBoK7IZniouLz7GVJDupNWZSIGwJCcaTspuDjVmijbhcjTU1NcG1sDVL&#10;mjbU1s7WwMjIyNgYjnEy3MXO3l5fXx/hlra29nFvQ5Zo3aM+BjgcIH4xU4FqLzDXXjSOsAeLo/lw&#10;sHnP2nyqSsIiInxDg6Oio8PCwmBNVPJYfDxVVp5NTQXEA+tRQ+y6VJSLSxOiSgtrK6Dw3JRslhTG&#10;qxWt7OyQTCI2em5l4baCTGdn57CYWLQFNI9TwNLW1s7F5VhYrKOzMw8PY5IVXFRISAiHhIeHX84p&#10;CQsPd3Jx3ZRT7Objg2sdykKfuHp5b0wqdnR2QcptUvKIFbm4uNAzyhoa501M+fX0L126tEXoGrP0&#10;dXZ2dlZW1rm7ty7atpFp16aty7bO37bj5gGed+/e/evaOiuzMiv/M2QWr2flv6QcPXp0BRfX8ZMn&#10;Zx5ZO9ZAAoWH/IJ9MH7X1tbm5+c3tZUUl+bUtyd1/cnW/XMdRnGM/WBx7+QI4DWW4WfC45hSTu7K&#10;pouNFNREF4uopIB6Cqk9hxpNqNZ4SWW6wOhK8Qna12ZEya3OneRwby7w2ur23MMTwTTNTdPpNP1s&#10;aa/dvNfx9KmJPuXT3WLTr/wrf+Tx/23W9pk2NKrSK3+GPgtlvFn7lQi9vkqvvdN61o4/oOEJ6kij&#10;oTrq/MXWHQ/IZ5hUnpLlNAlMU54tFbvt3z5SS0/v3pwS3vDKBWwtfWdHyrO5K16x0au9gWP753f5&#10;U3co9QTcDF8lmrwVeqlgg10xBedQYAXZNZN6x179muX0WIRe5tJLyy39CqKT/vS7gdJ4eHZ2ts2V&#10;7ubmZoA174PSS2FTND1Or++Q17c5LgPr3artXWxtw4wAFraxirL1cxXKVgdH+7AO3QYmgq4uCQkC&#10;Q1e5uK718JTUN5BTE9Azk1dSUhLU1eLX1pA2MJzv6k+ewUANLS0t4180E/nrJcRAXh8fH6wYhbnr&#10;BDp5BfptaDahHl3r5ACd3PL5va8ut94Bx8CI4GlYLaMlBgx97P3Hpd9/xvX3z9wMhn1BYwicEvv7&#10;1/z8Gd/fj/Vrzybr6+sRQbm4uIDRz7YG07iPclVUSEgIfqJE8RAfKoxydXNTV1cHhQgoKq/SN5f7&#10;NX+XT1EJihU0Ae1aw+9CN7wvyZjf1NLaHx5u7+q6Vjtb0DJCx8+Rqoyp1JHqw6k5l5rD1eTz2qit&#10;KKRINryLyW5aOrwbHNYZdg1xC7PXbzeiRq+YtZPqS9J7S3IvBMxLQJ9bPZ/OcXoLtWpMn/chniZg&#10;rX5SHKF7vhQ5QcH36Y5LfEK8qF9tQkICtdVRVxMVclFZJJWlUOkNCpalagcqCif/NkosoDYnMijK&#10;jFt5Pcd6fkmlU9qleoddAOtRGqXbd6BjdKdkaeu2Il8GWCf20u2Esz2B58Im0VFhMcW0r5NivjAl&#10;/M0c951S/nLPqkLcxXjMMbg6wSIBTuKVVhYek+CXU7i0+T61PQnNKQAc73o2bdvdnZycjBAIGB3W&#10;1JZQVIIM1334SH/8CavNTL9GAqzglBR6+nTuj5+XX76Kz8yceY1GQ0NDUkMFDL3lSTO9afevL8c6&#10;isYuYw93vcAAGBF+gtAuODgYvA5aPV1VSX09KzvawiMinJycYNB1RQVUVY5EiMrgY8Dow+5GFGYs&#10;b6irqKgIK8N7KcPoeIQ5iBlQbWBgoOxkvjtcV9nZfOa9fmDr8/6WlGxhaWkJwlZQULhupMTiJcFm&#10;L6umpgZfRSlHsz22lHlDfXwZN4zBuCo5sTdL4nRDfVFDXHwguAohQ5SyIShsZUi4urExPB8l6ri7&#10;Ul7yxchgQDZOBER6WogzU/M0vXyAywBrnBSXE6opecA5PAZtPFVbgIZreHgZuzH+w4P8kUYRrUhI&#10;4HV3R+kzW5wDg4zDIsyDQ2dumYPLTfwCTfyC9PQY98hlZGQ4ODiYhYX2cnLIysoK6+kpa2pyc3Of&#10;Pn368OHDCy8c3n3s8KoN61m2b6G165k2bp67asOBLfP2bJr37Nmzf11eZ2VWZuV/WGbxelb+6wmG&#10;W3Z29ps3b0o0aCl2mwBoMMJhGA4eM9T4udH1lXBjUyNGa3BA0y/BSlKTt/GHleG3NTDe+17ztd2Z&#10;tCwoA+rEliGyLpYisxhzlZt6GNpdqJSXsya9dX55x65WGyoZP9B7XPQ3uviCNEfIvZ/o/j2avknT&#10;p2mqip4uoI9r6eNCerTe6BFbxzfi+W6h8Ldq+DQrvc9i+lpGX5Lle3gVugTodRy9Nts/Zd48sZge&#10;bL75YGXXIB2/r0D3bMzHTvSP0qkJ0pomm2niHiXTrFX04nR03Kq7huQ5Tq4TZA/uvUu9z0np1VqL&#10;B8tF+sVoQI4GdJbU250tvUSlprzFW4+PXJp/z5FjZOvONh3qrGdodTE1tlBfBPWa+FfE5TaV64xF&#10;FxQWKCnXLLivuuCBCt/pzgyxTHJ4Rl6/U/5zcn1ENY/o7mOqeUyldjQiTBMnz5SInyk2Sygq3nN7&#10;XLm13TalYGn7BGPKbu1j3sA0kA2AgIrT9sSFOjg6nk1IuZSaYR/ivaHK9ECaEZeH7nkDbQz5XBYW&#10;FBQobmvr5+fHWWFnmR4wM2MV5gBxxsTEANRCK+uicwuSaqv3fX6+4Od7n75OoBsgu6amBmEAcE2p&#10;p4tevzx/ZzQ3NzegoyW7oxV7sY6l6dgQ0/c3Vrd6wbVitx9WVVUhw6ioKO2iEro9QaOTrgWFKBr8&#10;tJNPnnh1LguI84lLsKvrAK9n3ommZWK63sCJjL14tAwkJRmfD0Ti/dyGADWADq9FpKa1xwmfcArN&#10;oPwgao6m5jQq8wk8VFxP9YBCp6S6/PyCnvLDjtk6znm6ow37YmKi9xmMMzu9n+P9gcnoHWeKlusb&#10;Chg9lfkLMa+NJM6der5g6Cfzq5aA15f+/koST/jptSPrkINWYCFZjLE59oYmZByPjKQcOcZ96zJ/&#10;KhMkRw/SrSSXAKrzp7wkRGDkPkIBL7Y4NsYFbiwIWRYRZMaZW7axrMUpPDLjZGY1tYpfGiDDQU7u&#10;wYKVbXuiQysqKy6F3BeJGs/JybEs6BYumEL0opfZapjTgX5m9v3nYMT7qLQC26j0/VEA6BT1A60i&#10;dMeUs9HLghHYRDY1r3n5yrSzC33O/P7Hzhefs9s6gNE4xQDlbh0dOO+uDE7R/Q8anYNID+bGFggg&#10;Gw1nm+xd9WDAs5DB3NgL22EFxwKs5/58LPnoFtYRKeGMNgwMEEpJEosIQ2jE3dKEIrAyM2n+alHB&#10;xoZat9hYcObMnJ/DKWkXEhivgsFPxlsLddUXe2qds9TkU1dAvAToFAu0XpZuoOZiCVtfNVOGQx5z&#10;VN3lpnLKXAGGBgrL2xpTjCbU0NBQXl4e5M3nYnIq2FLA3dza2hrwDaCnHN8tyd769jbgZpC0t7e3&#10;aHaWQ2AgiHtTcz31doSGhmIj6iBkYUjhlqI2JsgHmI4KcLg7bgzx1LGyOK5pe0DVAjns9jI87sZ4&#10;EBMOhkKt46Mli7NVclLB0NiI04oVrltTdyQnDwEhGgWwvpqSfTSz0B0w/etDj05Z6TTcADVIT+JL&#10;SUcognqe0Ta6KKskLCx88eJF8PQ6zoO7rhzn5OTcLsFLKvzXubh2HTm06dSRffv2rdy8cRnr5mUb&#10;1tGm9fM3rlmxd/PqfRtTEkL+/vvvf11nZ2VWZuV/QGbxelb+i8n3798B0xhudbtsmd8cEBrUSEp3&#10;8U6n3GL/hoYGv4dq4LC8IQf/v5lKuyMBcCkpKRizq6urMWxjJFbSE1bXUA9YGcAvlpFGaVfUM6m6&#10;nsqKqDWHWmrZqtMqKysjXp8tq8sLyspjb+G/+IrU3jApv2E693LJiqlI+u0JjY/S0yc0VUIvl9PH&#10;w/Rx/5nXi59M0+dv9PAJZb1ZtemJI30pYv7WyvS10mH4as7I3jdD9LCduPpkxx+Q2oNle++tTby1&#10;YfNzcckXtPKFxsb7ql73SPgBnXlIchXU4zZv68RRvtZdOTmk+4C0npLjfaLBggWPo2ikRL2Ni2oC&#10;qTViZZOLbOoa4zwyyCLRbuK4t2vuPWeugR3UVMEA67Y6qmigkltUeYuKqqlmgqENd6iw8yLHhDq9&#10;UaPXNotvHXapprImg5t1AVS8f0XOCvneFaqDVGxFD09rPCPhZ4toiJu+l9P3OvrThyoCyOke5T6g&#10;vgeX42ssEuKpr311R5NjbAw61v3Xm8jM/FxWNZjReACNd9CgJd2vpw9f6a/P26buYPgH73KV2oFC&#10;3EpK6O1v654/88nJSWkKtr3DXVZeBiAG8wHyLCdGKquqYivrNg1/2X3rAyyCgAoCFMMSzM38z6tN&#10;X58lNDdkllW6dY82NjWB1XB4Wkv75sdfrky8AGR7tnfNHDgTfWlGR1Bj2dm8dHkFBd5fgvBMVlY2&#10;MDBwi3fZbu9iF2+fPTb27LJynIJCi6RUzgqJSklJbb1meppP+5KMEtn4UXA+eRcxNKposVtUwOFi&#10;j6NdFMrQVmrNuKH3soeOhtUze/6mG+X/8EzyR/qYsuHRMqnfFqiO8LToLB77sXjsp8Fb9pu12pTf&#10;S5/jmT/WnX/rPvVwBU9Bzfywny9eU91His3TTUxMPOnW5hoTtyqvhixbqKSF4lUpSYTMcki/7l9q&#10;kURW7eT6gin+JYW8IPc+eqq14pWScr5dSEgIGFTXJ2GVbYNTcGzqsZzozbXrcrMpq42M79BYxeUi&#10;xiOJyZXNF/MeQ8N7+VSHLqvfvhI+wllYVIhQgS+m4WZ0nZdl6rnziLKerHN7oifQYFfZB8WphEMR&#10;vZgOj195+AqQ7dXZzfT5L+ORMZxfM/9bAEwjfkAa+vzl6NNnSBPZ0eE+OgrLzsyh55kYpg/T2j2M&#10;T0KGDnUiAMYhOBAp6eN76IX7U9iFMxeiWlN1qrsDfWJXWe5QU42oDCaDp2lGR1FDzeayYi9vb9tf&#10;34fXd3M5kBgNyFazNL1mqYfo6IyO1GYjYdjxvLTYRVkJkO52D6WLtqpYOacuwSsnjjiK1VAQOvOP&#10;C8gBBx3y1xEw1Zl5cYemvfnKDP0FOXqyPlZgZQgAfXeAtoAV4+swV/Q1L+tpoGhwP/xfJz74aFHI&#10;5XR/sC9jYoay8gFT3QPmeioqKqjMVWnVeeoe5OZDzh679Ny59RnTSLD9hLK8iKgop7DQDQEBGRmZ&#10;s3r65OR8zsAAZaEtyPxAXNzemBhFS0tUGzVks3cnj5Atjl6AcpSLrjheVgWF0fW9g+R8Iy0sLNhk&#10;JDfIS58UYsy6PnPmzK4zp3ecPLl79+5NB3bv2Lr3BPOJXSuPHJp3bM/uPZsOHFrOuobWzlmycSUS&#10;7Ni7z8rW9l+X2lmZlVn5H5BZvJ6V/0ry7ds3/wCf+KQAaGRkZHxiqF8pGZUz1D9riauXrre3N9Cq&#10;rq4Ogz1W4trd/W6pAd0Y47GmJq/b/JueBMXIZ8vqSTV1VGdLDRJU50gVjX4RcWCCgG+b4u9JxiTm&#10;LpGcZuH/SJfvn3m4atFY+v43mYkfWKD02wMaN6WpZfR+AX1cqPp43tE/ry34SyTm29aBKTL/g7Y9&#10;1KCPiYsf+f82SPQ2csVrv2c9YPK5U88X3p+gwTHy7d9x5MU5wReL2Z+f1J1Y5/CBOD9QyFu60adD&#10;JXcajNd0m8wPeEKOT0n7KWlNHdp459rBx7T+oShVxyl2knT7/OVF7gnt83LamVJbyW9wXuwkmTfT&#10;mjRtlrY8KOWnU+8A9Q9RZw/V9FHxBJWPU1nf3sH0wEdLqOPBjlYD/im63kq2AhrslLePy2ZV0crN&#10;QScslLPiS5LTijITEhIWdd+g9+70/TXTP7/Rm1TaMUopT2ji4dxdU67ejE/TAZet9VyUs7OWdrQy&#10;d3dIJic1NjZWtLaClnyzYueNV9Ofn+jhX/Tx46HhAc67U/T+Y0VFBQALpgE8YQlcNnpwTOrtnKAu&#10;I3AwPfsc0twGqwGqkGxmlkJiaurVW2M0/Rt3RzdipIr2UuA1QA3JLtx+u+jeT7Nuxo3YgrYaKASQ&#10;jeXSt7+zfPyb/fFLcFtucyW4LTw83MvLS8/MVM/Gen+Qu46+/kVO/kPnhK5evXpARIzJyY3k/UjG&#10;D8vNmjq8/PzgEuyaK61PMq7E4UrcrqRsTZG5FOtJmerkmUwpCuVL61qpU46az2yf3Hdmkp8mBwsX&#10;j2SvbN/yeX7on1AtqS+HSh+Z3F/l+YnWjb+wfbpgffjg2pSfC4J+kOvfQmkB797NufX0UNKQwuQU&#10;GfSbrI75Wf0HunkOxedQZAvp/NLwJm8fH1GHeNKvZYC1Xg3JZdPhOwzVGSS7aZoSmvNb2oL7P+c+&#10;HT7+mE3pHenVnwyNCAkOCz2dG0XtRdRTxLjXfrtsYXtWSmElBb91zm4pLCm1qZC0e75askdiScik&#10;+3Nm31KdiJTsuNRM2AInlyFXiezSu5bc7ejwpWXvF5Z9SE5J0RqaYHr+d319fXp6OmwEA2EdCZLz&#10;8mn4zbxbr50y8ytr68rq62EI2BG22PDXX2v//huhb155eVF7O9wDQW9SUhJWzn8c2/TPlNNYFyxY&#10;3toKYyFb8Dcgnl68XPLkKbagMtHR0Uhw9PYg9qJiMYUFyfn5MTExpqamLi4uS4oLlpQUGgQH2Tk6&#10;Ori7a2trYzsEJjZ3c4Pa2NiAnoWFheVUlclDR1b119x6ZWWw7A0RQX4psZu8vPN0uOfrcguLCCPu&#10;EhEREVCXn+MovsBBHAEYCBike9LPblG8i4mJiYya6iovVy19PUVFRWlpaXl5+fl26lBFJSUxaWlR&#10;JSUcIicnh/zxp2ZspKqvD4ye72KJLeBsDSPGHWtw89kIe3CwfnKCUE5mWHi4kJAQyhUVFcXhWJ5T&#10;V5pvob3eSF1CQkJRT19NTx+8DhEQEEANOW/cQK3muyqzuCohcwlZGREFOTA9EB+ira+voKsrq6GB&#10;AHKeitJ2GSk48+lfcvz48R07dgCjj845enLOSSgbG9vevXu3s21nXsdCa+ZsPHB4ztEzKOL169cz&#10;l9xZmZVZ+X8ms3g9K/9lBLwVD0l1CwnzWh8S7py53jl7I6WkX/X0dnZ2jkpTTmphSajZApK2s7PL&#10;zs42eLFP5+WO1LwEDGbq4ZeMjY2V9EQkzdkxgM0vMqMKc8rOZ4B1TT4ltJlOilDYxxX+U5WVVSv4&#10;Hiu0yvv9XHMt2ZuuPKwp37Z7KHvrmyqBtxZ0u2/dX9wXfqw9+s8ekRfsOZOMm9Z3vi1s/LjQ4hVt&#10;+S69+oeq6h8r9Sv3l1hJAq8f3Fpwu5+l4+nKFZ80mT8bDD+kjJfk/3zFiWE+GjL1fLNQ9AMJfaBr&#10;A9rU+Jz75doVffXLKookxpfIjJFMF21tMaHHjQztzaXOLN7OnWzNVjE1C6mN61z7Eb965lWT+jRp&#10;B7zeU7lpftv1443kVE+13VTXQ0rn7TlZBs5vGDy8JUewXJla77F0Tx1oU7x2lziniGeKhDaVHzAN&#10;XtoiL04TYY5V6NqEkhR6dkQ1L2du9hgNPqSCe5RdR6ExtPcFqTwnt6fW9lHLhm/RnTFvv+Jr3jHr&#10;xywi6Q+nlR0AX82HD1f9+MH38mVOcTGQC/CU2tZ6qq8rp6Q4tKUFbJ2almbZ3TH34/OzDydmblVi&#10;WVTE+HIHsJuefro0+iAxIyO0qmVF028VlZW5ubmMudcZGTEFhVj3HXE+/M9yjs97cyuzAW0oAhAG&#10;vAPbbfsSxvLTP7qP8crF5uZm7IL1we4xbcVLvgUx/RWQXJmPHJAebdTT05PT0UKstdXAUUlJiVtU&#10;iviMOEVl+IWFLx8Q5V+peGGpzJVlQmc5eOmw/KJj0vsFpUjFca2gpeUy72AK5hQ3oRw98kihZCWv&#10;jREOVMOx7DbZTe65MHmdWueOCGzsE79P9+8v+TRJkyy3/1iW8GNR5T+LPj1d2erG5PFjjvePFXE/&#10;GAHPj+H58d/pzeSa9xmRTwhUrdVj5zohsrbqCuOthQ1CVOBC2S0bE3JD4uIofYA3udzWM5CUa+lw&#10;D1nfIa87dOUOne6gch/6Q2bO6xymz3Z8Ewv3FgQyuXw4UmG32diZ9KspuIU0h8i7jXoLWaZbtWsK&#10;ENVE5deypw0yFXxbiJqU/7Ugb9Iszj0pNeNsUJdvYj4Cp9MRg1tCJsITUmFWhEzoN3At7IWOBVtH&#10;dvQAduUn7m5+8wEb0efJycno3qhKxjMPFx4+oS9/GA7fRv/DB3AITAwbwVLb/vxzxc+fGa2tMDd2&#10;YYmNyFzp/v35P35c/2+eA5kxH5Yh1VWLnj3a+PAe3CAuLi49L+/8YF9QaQnY+kRR0/ryHs3MIj8/&#10;P0R6OOuprvpGWsrMXG04FbYYOjgw5i4nJ6+tbwgNDXV1deVTkjMyMgJw74lkfEIIUMstKsh4EFBK&#10;nF1W7BzPdU4RgQu8N8Cj3NzcWN4UErgqIniW69oO4esLpDl3S9xE0AWqBsQv93DZ6WyvoKIioKZ2&#10;1cgAnC2goiIlJyeipbnMyW6p46+b04YG4poaWlpay3w8cYiyieHKQBsVXW0UbW5ujro5xsVAQe24&#10;ZFlbW6tpae3x9FaysMSWkJAQtEvLzELTzkFBV3+7tfsK5yBuczuA9SlOTkFhxnvlsQ7+5lNSkJCR&#10;AbsfMzJVUVXFmqyRkayeHnAcDUSF14mLrxUXZ3y+8RQ78/WTu44d3nxg99zju7bsYdtwbP/Og/vX&#10;793HfJx9y/adi9ZsZGFfSVcuLOc92tfX968r76zMyqz898ssXs/Kfw0BaV2/fl3HRCYw47hfuIZU&#10;YNA1JxdDG9vIhL0peRQee8zxv4mpn6BqBtna2jJYPD5ex09AIJsEcsjcS0PL2nRpoq5QNWNOBJTK&#10;zCgiEVStM6qU8/cC9uIM6iyn7wk0kkri9zYK9VTn7SgfoswxGm6lutplB14qbvrn+sF/Di37R9L8&#10;0ZaU7yzJ31lq/iDF5zv0X5L8n+v5/9pnWHnKdMXT8wl2Cpe7Lem7a9/F3x7Sw+kFfc9XFNyivR9l&#10;6aOl6Vu21if0/D0NP6OwB7S3Lnxlf4Xgb7Sys+B6z8ELd+nSXRLroSXD3DsmdtOoytmuXUrdJNq5&#10;dkmp64ViRZuK3eHZFDtIcZMUPUaSTXSilZa0XdKsmXei+RD1cKjXbOC5ljxXfXix1IC9tQCnn4t+&#10;lmBaJ4E5gCmupdrKzioSywZOS2ZCPdTqPNsSln1SU5jwS28wUu/ioMxRani4KOv+hcuTe0Je7g19&#10;JcP6m7c+A7wifkkw65Tt8SmmvxUVlBvSnGuVxm8BlYp/iX9Px9q/3m/59jamqRH0bNBWCkgC7oCW&#10;YEHjgZ6E4qLYyqot07/Ru68e9Y2ZmZkALOAagAkpHau7jGv6A/LKEEox/e0jP8WY2AOYRv44vLy8&#10;PK0x79gXrXU/pYM7kwFtQDHwYkNDA5Zq9yIX/TTmfxGAdZe66rjqKlRgRvS6uun1G8vGJtSEY7Aq&#10;KirK0NDwqr6lmIaOlJQULy/vHmmZDYpKByUkBQ4InF0hB5VgkeA6ycXHxycoKCgiIuI412fXmTDi&#10;C9NbGXhdWtHhaLTprkpSr9wsURm9pEh1c+KiNglKeU4pL6g1cnU/j3xJAn35k+nFX3NH/qbpHhq6&#10;w1T/gr50UEUzPW9gej41P/IH04M7wu/27K+Og+r8RcqDK5c03yTjVoam2G8vlLP3dQ2KS9yT0kIZ&#10;g5GRkeAtC4d4OjhEQmDrITK6Q1HPKfA5eT9fU6oj+Wre0Sprtpwo6Xu02iSTlCfp5iQpNNFAIXX1&#10;kNNLJqs3VHdHpb7wWkYvlXxlyfmbKeu9RWlPSMMgX/1zdDjcAyaGwCgQ+8E7i178EJl4DnTGXpgA&#10;MA07gokVJqauP3qak5vrVtuw7OEbdDg6GdtB0jATlvYjI+t+/Lj87l1GdXVVVRUsCN9g/POhouLm&#10;by/W/PzTYWIMuSFbGBHbrcfHkcnBNx83f/yW0tWN0mcOicrO9i8phmPsfzRx6t4Yck5MTERXhP/6&#10;1CKqqtdUTy/ucw33IQCAcbFXo6Zi32BnYHJSSkoK/Co2NtYyPFwuIxO9p1KcAe4OCwuzsrIC3fIH&#10;BbCnJkGNvTw1NDTAqcLCwmSic1lCHCuioqIw/TEZ6YNiYtdFRbdoqO/Q0zmuIH9MiP+IION925vk&#10;JFmVZHmkJEHnSA8nOaWsxCsqCp+B4PDNCrJblRkv8eDV071gZooiwNkQ+B6fj4+sszMYGpxtZmaG&#10;ixWfr+91V1fssrCwCAgIOFdeQx0DmmkZ3t7ep9PzsDznHn7ExldWVpYc7ZfZWgv+uncOgt9l7bjR&#10;1XeHsxfWAdxIcE1BhU3TCGx9VVKGXVbxvIjY+fPnL1y4cPny5bW8F0+ePLnx0qGNFw+tOXKGrmyk&#10;i6wrtp3ZuuXS6v3nWFed3rb4wKZlO+exLl21dTvbuv2bBa7oyphYS1jbytvO3s+elVn575JZvJ6V&#10;/70EOPX27duZ9ampKQztGFrEpS7LKp1UUed1cXEJTuNydXUNjhKLy97u4Gjs6Kzn7imHUcrUUtHI&#10;RMPa2lo/4oRe5BFVB4OluTeFnFWdnJyUoo/pGXkt3191QjKYhNKpyuJoOfeSKp6jz+jMM9r/jOZH&#10;5lJ2145/3HN+boSKfxVzmVgdf4sGmwl4PdpKrfep5a95vX8wNz8jrWd7Kz5Twve5sf/MK3pDN9/s&#10;2PrXIfqTi55fFRfzBlWfS7S95hQidvYe/e3D9I8sfS9eNxFkMHExZZpyP1LOJJl+4KcPsVIflNwf&#10;yjM/+ote/6SRNxx1IaIdJDNO4uPz1vVc2z6++/DEsu3NJ9RGaEYP1gtw9qy91LWNanQOtx/c3HH6&#10;lI9WIzWidmVUdjpOyCSP27HorDaPwXW6xb5p+NzSnsDqjZtMSjn83FKKlLaJ317Ce9/GtxTAoVVX&#10;F5ubB5wCxzCYuDstotvC//HKfR8K6MPL1KfrU/ICLE71qNPLPaGv9DbdMcnrotdv991/GBsX51HD&#10;4LCwy73hlwYqK6uOvXly6cUDQBLIBoiTnJwMCMaKQXsp50iFTjPj9RHa9cHQrOwsIFF+fj5KBFqh&#10;aI7bUvSaTbJPGxhkkjcYUNyBXQgAwFvgZpNbGfgZ/UDF7Oe8oOd8KAIEBlZjTEGpqIhurN749fby&#10;P8e8uhrgJMgQe+E8ILBrd4Y2PZ2KKCuNL8w2HSqqqmY85oiiI0sLN0010HSLel1BUFAQHINdXpgM&#10;hdZoC3EJMpDogsjFA+KHV8qs5bjJwXZVdNMVCS4uriuCctu5NMFPqidUNdQ19sm5k2gYr5pV0L6g&#10;Aioov3bdK3DvhkbTJKc150v3SRUYG+QV0sD4rrbelNRU05ToxY+q6M0gU/1LetNEY9GUOEGDoXRH&#10;g27VaH6mUx32J1sdeJ8dpvrbFHWPBlqozZC1TN7Pz++cayWfRwlICzgYGBio4FNIJgNbbdpCQ0Pp&#10;Wie5TFHcc0p6Tr4P7e+R9p0zTo9J8xntdrMk7gkymiTVycX8txyD0B9FewfK6WXH9tEar9SGufZf&#10;jvo8yyqu2R43jG7krX++re5rbGmtU14+PXx2tW8QLIvOR39iid6OLK/b0PdhWf8Xj+p2mMyvknHv&#10;OSkpCZwNQ18fvhtdUeVbVUcv/7xx5zHKchnonfmXAjgbcuzjx8U/f7J/+MAIjyorZ2Aa6AxL3Xw2&#10;wPzPuPzdTpgPOWMLSkQC//YO5r++s378HFdXB8cAuCMBcgY9i7XV08PhK70t2OI6MIh8cCBqgmQO&#10;7e1M797r9vZhF+O90a019Hho92hnckoKKBzBm3dq0sahikttDAdz7G5AK3AigGvt7e03ZqYtLMxV&#10;9vdHcK4dEmZkZCSnp8OlqQYUPuDlRJHe2AJ4hQ9ckZXeqqbIqqpwVV7uhJYatoiJie2VlwGIs6up&#10;XtDTFZWXvyYktF5CjOvGDQ4OjitXrlzlvrFKXvywuBDYl93Geoawbzg6GxsbX/QPOBIWLuXsjPx1&#10;dHRA22zeQZt8Q80tLMDcuMpZBwadzsiXCk2i9D4qHGNo9qC6hiYS85iYkpffZQtLdXX1GbDeoma6&#10;Rt1cXkEBVRISErrOz7daTfm4jPTFixe3cJzddPUMZIPAlS2XOXbt5dqx68Lu04e2nt8/IxuO7jp8&#10;+vilS5eWCZw6dJZ10YldS0/s2LFy7co1W/cs37d11dFdyw6cp/Nn6EycQ9zXr19nrs+zMiuz8n8h&#10;s3g9K/8byfT0tKSk5IWbCzdv3nT+/HkhsWPSaoskFNbPfJtNVFRUTlEIg5ODg4Onp2dYwhUQEkYp&#10;AwMD18gVngnkHr0Uw5KKkSaVXeMo3+lTTsvLL54NkFZWd+DUcsgcppT+uWcVvGjvwPb65drPyHOa&#10;SfAZsd3dSpnTlPaIPqXTX/FBA5Q0DWXCMvkJZaZR259z836sgLZ+mztyh558YHxKvPIT05Xn++iP&#10;68I/WLj/Wbziw9FLH4jzO9P5D6TImUdPs+i7NdM/F+hdEb3Morcx9DadXuYM0mQvjd6q2dYytIVe&#10;/Zg/+XPBxM95j985jSm33N0+8GB1Vx/V91FRI62v5dlRe0ZpkFl1kMRal1F3AUfPhiUdrqvLTpp2&#10;zNFuWSCrbqmTxaaXvkdYsJniOmnQZ0FqPn/zXN4hVskR0iu4Ymdn5+iu7py3MiQvFcwE7IiKirrW&#10;2UX3Htysq4+tyEd7l7/JAEiBbOL7zqe/WJX2cklCQrxcnyu9Fj11xyAlJQX9DJieuT0JlKGHL0Q6&#10;e0HMqZ3tpc3NwBrkDJrxLshbf7sfQOkbHrGxoNE9Ji7y11ej4399beTEgD2DvBvidn+iU7+tASrh&#10;J3AcqI0iYkpaFsV83Bj/BtvT6pp33v5c2tgMBgJbN/wSrGR2dS37+XPH778DzlAf5Fn3S9JyM68+&#10;9KWvphJjISgrpDg6KT/VKTLRKzmntKp645sMi17GxAbNu2Nug31oKWru5eUlnxdNvTGszYzPYktJ&#10;Sd24ceMK782TQpfmaC8kASMS1CWdDWc5z2E7CElAQEBOTm6RhB2JOykpKSsoKCjrG19TNyaDKDJN&#10;vGak0Go9J8thxaVkUWpSpyYnlXgf//ioiIgIsuonq4GVtl2OkaH7c03ovjFN69EzPep1p/gJcp6g&#10;4TvLSuKXDaTS414KeEAFY9RfRp2R11L9YKm1Nq12gYm6StEn53XYmvmDBSE6Ienk30dBY+TSS17P&#10;diUlWt5bw+z+aaHPtPLESbqtRCFhxDVK3OOr+ZttYpuZjF9vtH4Mw6HTQK6yUWOs7m/0MtqZEn9f&#10;mPaD0v4JSivKj2G8vyWwrFy9tDyjq2vR3z+3fvl9BpFhXyAs+hk58DAejf0gUTUMzI2prIPCXjDf&#10;fxAzHEzt3jjzj6/nXz2FyRAFwW1wLPZm1tWx/Pix7O+/Y7u6YHTYdCZnWDm4qZHev974/ElBQUFK&#10;A+M12DgKS/jV7sGnLKPvzBoZH3rMqK4BJSM9rIzD5/z9c/2X35EMrosKYDuMi5zjigqZ3j67ODmS&#10;mMH4ij4O8c/Lobt9rkWMGSzoQFRmxYfhte9vIX1KZXlSa1NuUwNah5MFzrC6sPxqUqqHh4dmajxv&#10;XkpYeDiQV0VFBVeYE7a2WtraIurqq1xdZHS0AbVLPR1xLdJ3cqSsZN5AP6QRERFRVFQkF8tjxrq4&#10;jl29epWTkxPMevaX7OXlIWnxizdunHRyWREYqv9rTraGhoapqemKMN8V4X7y1ozv2tjY2KzOSJif&#10;k7IiPd7C1s4+Msbb21s2IHpVRBlWLhaVUmsnV15+SEiIoaHhlcgYyiuan1Og5+uHUAFbUNtluk5L&#10;tB2xIisriwDgiKQkaapfvMm95sghlqOH1m06S9yXSOo07Rfctef44YMnD6w4vWvpkd0792zbu/vA&#10;0cPs7OzHL17Yf+QwGxvb1l27Fuxlm8O2a8O6rdu2bz+06hDHAo4zm26cu3kTHfjmzZvZz6rPyqz8&#10;/5JZvJ6V/40Eo/IK0StLhU/yCwku+29y6crxG0JzuQRZ+Phu6Dut0ndaDcRRUlLCYKaiv17TnEle&#10;5bS2traJqQ4GKnc/fc8wMV1b47nlHMzlnBvj+fxCAoKCgmhr65IjLbS/nyR68rpXk/ztLeUHto/v&#10;Ycp9WPiNrfXnsr0tnfviS3sD5qc+Y+B18jQlZtGgGz0jGpak3g/U+oAKPzA5fGFJ+zxn9C59/ErP&#10;v82hexfpLcehzytkfyxS+Ln46nemIy9p+x+07Q/mTc9XUIMP/ZZLb3PpRYaVUvuakWp6VZ509e4y&#10;k0fk/TcF/kGTbwOHb1SN7V2QOtV3b21rD+2uSNlekSnYdoXGzcSnFq+YUqbsPKpqpermq9oF4Svj&#10;Q1ZFBa2KKKXSfupvW16/1K6eatJoxGNzmsua6jiqvn2kVtzZz2a+W7GyR+iiQj+K7qOYfurKWNj6&#10;ZH9Be/gvKS8vz64tT6soBiGt/PSE/nwZ0dUOZgXZgELAo+gxm3jvuR3S1CUZGBgYExOTlJQUGhoK&#10;QAHQ7P/wkuXHF627d+Li4kBmENCbn58fuMQrOhYKdBZqG6Cxl0LtgzO3OVFQdl16RkkaTKyz9J0a&#10;fa6srAIPgbGARzgcK+bd4yyTP3NrGTM9Vn2ZEn8w9B/3QYs6Oira2lCxpdOv6PW70rIy4NcMnyFn&#10;wKhencOch6ejsuO4cvqZfh+jR8+o5s/jsY3AqeU/viz/+dWnvweJKyoqgFyhMdE+8dHgbF9fX1Rb&#10;TU1tucLNZQo3EcWR6jxWhZ0SihLKysoI5/gkhMn4HKeMID8/v7S0NKCKQ9uUX9uIU8WAzBOh8lq6&#10;mzxvCDkYUYUdNbkcyOFjzZbcliNhnTXfIGKZVFwoc2wZRdRRdiFlB1NuAeM1NU3tNDih3riGt1yS&#10;2WlkZ0S89Z2FlGRHnVEUX0+hnVScQ23hW8+nnqF2MumAnqGOPYcqmL26KWqM6n+pdx/1xdvdJedX&#10;S+2m1wlM7WbOaGNMFOmMpmmt66WMm8FOCY2KIT2wkVHKMDn9ic4EGS9L+cyS9s+S9J9gawueV3/R&#10;X3/T33/QH737e2GFpqamwo6OnMLChNrOLXXfd9f9MQOv6Hl0HUSjsGZO75utnU+TsxkPp6549Sik&#10;sQHZYh3EDKQGJcd3dy/7/veCnz+QHraDYKWgvR2mPzn9kunbd43xSZgPpoFgBR5SVVW16Os7+vNT&#10;dh3D4sinvr4e1ItyRftv05P3V4fvpmRkYOMMmkNg97CGuoXvns35yJi+gp+oRnZFOfA6qYDx4COi&#10;vrCwMDQqNisTqB3ZUm95q4sxv+hXpBHR0Uq/P81qakAFjt29s+L5Y7XaGoaXZmf7+Ph4hDM+lr64&#10;JJmqM9WiQt3c3DjTc4OCg8G+8vLyuP4ctjZZ6GGnqamJ8AxIfcLdflGYF0uEj6yluZiYGC8v7zxN&#10;ufnaCvO05Llv3jx65vTxcww5fPjwqVOnNlw+e4KdXdfYeLWv/1o/fzAxMnFwcGALSWCOyRH2CTI2&#10;Nra2tkaEZpSSIZJZhJpoFpcuHxhBaAHCBkZLRkQzF1ZAJSKi9fT0EAPvK6mgxnap9ExXV1eECrgS&#10;ylpYk1eksYkJYgB4L4+S0gIri/lW5rt1tUWERFat2rBxyTZaeoWW8OxhO7X74N49u/ft2bOHbd/e&#10;/QcYgqoe+yU7duzYvmPH5m3btrLt3LZjx5bt23fu3Hni7FlBQcEzqgrzzbTQJ69evfrXFXxWZmVW&#10;/pvM4vWs/O8ir1+/1tfXBzSLqa8V1ycREeG9+7etWseycvWyzdvWHjly5OiVlSevr+O4flFW86KC&#10;7lVFDX5c4oWEhGYmPkpKStrb23uFSUNtbW1C9oQE2gaGZwrEtVB4srKjo6OEntcS9S7f8rONY7Tb&#10;JFUrTjp/YPmRitKrfdnyZR59ASvMhkl7nJ6HUa0jjS+lB4eo7TnTJD+1nST3XsqfojcfqOsj08Mn&#10;VPGNXP9i6vyTap9T3ifyfEWXv9PRt7T1HUn9xQQ9+5iynlDGK3o7Rk4je/NNlUB8YQLjYWz31zZU&#10;rvzpsnCwhOyn6wcOPZuiqQmqaaKy1l/3rRvo4C3JM1NHFaaI2lxPN0lIt25cWpJcQIVUmSounnxA&#10;rxmozdDwHBo3pzt61GBJDnnHsjnFB0mqdD1GO/TDpkxLGvCmxjRqDqDOXnr4mZ59XtP/PCCb8Tpw&#10;cC0wGswB2rAf6gFVCA910YeHN8cHwFK+jU7JdXGAHgAKYFStppzuDlmXFgGPrr98WVfHuG0JfAHT&#10;0NPpw2N3/GJjD1R0UcMYcsThyB9U5FlSkZ2T41Xds7Lhr30NnwA0YCzkgBIhyOFS51Ma/FOtbTww&#10;rtAztQd8hr0gqqKmRvZXYw63upCP+Njk4refvbp7Z2oCfsKBoPnsZ5eT/2IqnFAHzIHMAI44Fmmo&#10;7jt1f6bhd/tKnyTkFordHkQmqBKqqjsuefiPedCKygrk4+7ubhTmRzVB8rH+oBOzfWYkJkqSklB2&#10;ScmV1opL7FXENFTAT2CpY7b2bE6uvMYmGhoaIkpqUorK4prKrNayaupqKioq2MhmcX6Jkyh5qS93&#10;3y4dwMJ5WnHnBbfl1+JXXUo4QAHXzwRttk2h4noqbqDcYvGwmMMR+d4+PrZ5Jyw6iLVZk1JSKLiU&#10;Wvyp0oe8Esm2iEwqyaxyiXQZO5XvpzJWqlx4vWrD0qqlF0vIq5c6kyjyLrm8pZLW9XcNqE+O7tlQ&#10;zDgN+dF9t+UdbxfefUSfO2BfNB+dY581lJhZGJlZcSHobklJaXBGiR3v0PCaT7v9f7Ck/Sy6+Tgv&#10;Nu984phjdiO8AiYA9XrUj2TWd2Ddomf8zO23yGTGbWBZmAA5Bzc10LtnPjVV6NujfQ9p9H16RgZI&#10;GuYoLS1lkHhFRfDg4M6//jrz6RMORJ44EEvkY9B3i978fuzhi5SSUqQH0+NApIGTnJl+O+/zTygM&#10;ivAJAhPD2XCg4sNHi378FHk2nZObC28BJWdVVsTV1SDw8+ntufb8GdIAuwMCAowz0xd1t6zuaHRP&#10;SkQEhY0+3a0Lvz8zvt2DUtAWlIiyQKsoxbK9FYp26fR00vsXV0cG0Gr4GJYIJp1/fTxSJSHFMigY&#10;kRhrVeWe8rLg4GAXFxc5OTmEW2tdbHkMGC8BxDpifn4To6U+TpwmBgaGhhwujiDvXZcv7bvGcf78&#10;efYrl/dev7b/6hUQNrD15MmTly9fRsy218KY3Ox41dWQCdgdYE2Z2TviEwxtGC/YtrKyQpCgX1Lm&#10;HxtrH+m3usbmaLEjvNfc3BycfRw+nB51LMwPPy0sLNBYptrKXYV5br8+gApwB2pTRjLU8td7/eCu&#10;coYGy4M8uQ0Z98532FqjGqysrGwXTp24cA7ruMyuOLJ91fGdhzccXnZ61+Y9+86fOL+S5+buixeP&#10;Hz++5dChhcdO7Nq1a9XGrVtXbdvMtuUCx9XLfDfXSfKukbgJQ3z79u1fV/NZmZX/42UWr2flP1+e&#10;Pn3q5uZmbHnB3H4/BgABoeuC4hcwMhkYGMjKyh45euDIqfWHDh08fHTX4RPrDhxdte/wit37Vh09&#10;uevYDRb2G0t4eHgk1XaJy58SExPTF9JPpuTAbArMobSdnpEbIp1+feAtNPlwUNwFM3uv1XJVYv66&#10;bVM0o/W3ifIKHgZSUg1JPqK6FKI7ycdeONFkWsSNk93s5DBK4dMU/5wpYJo87pPvFH39k5r/pMev&#10;qf4LVf9gqfrBAsJOfkvmH0joDW37TNVDVDZNzh/p6QDFP1yx+pOU8acd/r/RmW+0LC6HPH/f0FaQ&#10;2XyODH7b69zW2bdJsXk31UlQ3SUBVVd1qfwcqr+m7UeJoVSQS8W1Irwp+ZQPvSxUSxmtVNxKWQU0&#10;qEX3HtK9asoPpLQqBpWH5lGsOSWo7Q23lM4rlckv846JBSLY13ZQ6zT1vL1Q0Sc0kEAvg3iH4j3z&#10;CtfceWnR0j2DSiAk8ARQA8sD74jj2dakitj0mhyjuz6NTY3Z2dkMQu3o2Pv5s+TTpyAbi+42y94O&#10;cFJoKOO7ceBaYBnSaCFm+FR4+T6DkiE4ENgEmM6sShV/f+jUD2bfIWsUgeKwF8UhByQgrW9H7J7n&#10;5eX7lRWp97QgH5A9CDioo0to8j7oyrYsje4nbRiOD8pJsRvOQYaoA7AMu2Lvirv8TkXFRYFV5ZoD&#10;HRbdLSgULfJrblz5+rFSf/d/3DtHoSAqZK5YX0b3uvlaqyMjI300fMIo7LRWKCUF+C0I23BdnkHY&#10;osJ7+EX09PQUfYwo65qCDyDHCGhiamrKHR0skhZn6+ujoW8mpmKMaHBvoM0pH2tNM93DVtf26V8U&#10;09df7Ou9xsvDmNdYnvytKPoyb+rCiBTx3Qnnd8RvFo8XMgiz8Q3UDojQ4g7dcyiLc0HRBtMgykig&#10;Gk+KjiefMoovI6tcMqlYJ59quNhZfKMrB0UvOVfJIl61fnGRgWo+Ou16bzT1pdBgDDVFk08n5ZTT&#10;gC9jPvfb5mV9rzfk/Zw/OcHenS/lXugQzHiTxs67/tEF6ZeDJo74PkhMTLTyi/ENj08ySfpKX5s4&#10;mnQyOijqpXxKJ4yimd+/L+txWmkN4BX9JjHwZPfY5+Sahti8wv3dj2noA7oX3Q5BYtgItKraOqjU&#10;3I8t+v0TLE9/co69hGWxHZAd1deXXF+fXFF+8OVTpt8/IkOYA3thCyxhFM/R0Y0/f1579w6mmTEr&#10;oHzGstwvXiz++VNrfBzJENFhI9IggXtrw4I/Xy7461VIezPyATpjl/jD+7G/PiTkUFaFoC7ql8A5&#10;TbJSaaTJIp8RKCJPwPqKH78d/vwspbEutjBPc6AZpSJsQ2OxF0Wjep4F2avvtcu2Mv7LodhQsnm0&#10;wZ/R0FQUxHioNzgYCMtdXUa3Oq/VlsOF4PlAcEEn+yNOdtcsTAHHYsGBYGJjY2NuRzsA7iVnJ3lr&#10;K8T/KwT5T1y/du7cOQ4ODoAsOzs7IBvMuvvsmc0XzvPx8R3VENihwX1FTmivjDhQGx54zNtF2NxE&#10;W1v7tLmhtoU5wmaAtYODw5E0CyrT9/DwMDMzgxNiy8YE3w0JjK9XogLA7usBwZSStS0q3tKK8bpu&#10;XV3dA06Oh5yd1DU0BNXVThsx4gEEA3tMjREkoOiZ1/OdOHHi0qVL+25eYOM9v+3s6U1n2Il1G+1d&#10;N/fYkm2nDxIX+yY+vjMcHOxnzm66eOXylSunbnDvFZE4c+YMoPzgwYPIYdP5oyuO7uaVlnSKCnv/&#10;/v2/ru+zMiv/R8osXs/Kf6Y8e/bM0tISDK2pqWnvQ8BrDQ0NjAcYIUJTNkbnUXj6aqxjDLh69Sqf&#10;wHnowUNsR9jnHzi4fev21dt2rNm+ffvu3dt37tokoXJO2n6OjNUqaWnpiGURIksiVx2xXX/SaiGb&#10;s46hG4YljILmlkbOruZJRWtn2Nph+Nj6W257Jh3oVkRZzObwzFNr74fUvmDKf7GM9UkA5VSci7L0&#10;fEYAa69HtP8VOf1g4fzBdPpPKu2kqs9U/BdV/jMn5R1lfaPJnywjP+b436Owb+T5hPp7qGaM8j7S&#10;mk9Smz6JmU4R2++0+Xfa94X2T+7YXphePrT3+X0ybdlElcpUq7I26mYF9bKlRYVvr9e/GCdfuN+o&#10;cANlu6wrtfarZDlSIL5+RHr9bWmWIa1zVr6iivGspc7Uq0ch2eRTzWAyP1+Ki4Vi+BcpqNha0wli&#10;SGxrA6Bs+50xRRVQBQGOYDswhW30aWhlTXJOzoUnD+n3TwpjI9gLOgFSACPARtwvDfd/knW6FYb1&#10;hP5+KBAH8AEEYXs+CQWO+KdlUNeIUHFleHh4RBXjITNQSHp6OpJtulew+gHjQ30hyamhsXGoQH09&#10;Y1qtYl41tT+/UHsrKSnJJSkvMDkbyBIbG4ta7XwwuPPhUHBlWUJmxrm7TUGNjC/ChIWFgZOwMoPj&#10;e96FLPjD236A8SgbWjFzl3Rmfelvk6G1lal5eQKvXsX39oLVwD3YqzhcSe9rZAYZUwJ8C6LBQ4Bv&#10;lA5S0fb0tXLz8FznqX882mVjtOc2T1VV1ZW8cqShStqqK6S1DMwskAzhmUVosEUY44Yl0Mre3X+N&#10;dQ95T1L0JGlOymuZ2tnZyXknkFP9ZpcyLy8v9+PuvhszlkbnUGaOpHBOIuKkRXnLOTMpopDMCul8&#10;Ku3Kp9XF55jyuSlXjHLk58S7rUoH5a8IKqGk0k2xgeJ+XHY+rA4r9Y4cdd940UNyg9vOZUGaMtl7&#10;Al8we3xZ5/umpKQU0MlZF7uxP4GGY6kmmlK7KGOUqgfpRfPG/lwtnxxW09ZD1hWHGqMWyPxYKPOT&#10;aTKTdcANlGkbkkLWvevtW9HzMBB6CSZGzAPrK+TdYst6ivX4itY9JV9KGtthZQjKYut5ZlHTjq6T&#10;aBqgW6/PNd0Kzs3L/7U3KCgIfgX32Hf3I/A3rrl55Y+f0Jpfc1FgiPjWll2vn5eWlcXk5bM+fLLj&#10;/iNYE0wM82EJAYIv//Fj+c+f0T09qBIqAMPNIHVGUeHVl4/m/fz0H3fEUduZZVR97YK/PspOjlZU&#10;VsKF4HibBiZWD96dwWtvb++4uLirDaVbu2vwE/WcAfqZ9wxeHGud92bIoo3x2Xnx/np61Yty0QPI&#10;BycCXAV+Itlctv12PZqw/W7LvJc95s2V6D3v8sLUfMajk/BM5EMvJzc9HJnpRrQUV5gjibEH46MR&#10;z1vGx9mFhcI3cH0zNzc3MDDQc3AE1HLLyqw00ltuoMN4UPLKlTPnz7Nfu3b44qUDN7iYJcWwhZOT&#10;EyzOz8/PJSmxRF+DR1QEl0d1GXUIj6M9RYWYmJoy5nzr66u7u1FG/IaECNA8Lptg69PJiVRWdD2O&#10;8ZknIDXSrPMJXOsdKGloJG1ureroBtzHsfBzEQkJVi1jMrSTkpICXoOqT125sv/CeRD/qVOnFnId&#10;AjEfPnx4/qWDu44enH/u0KKLRw8dOrR869EF7NtZVp1gOXyG5cCptcdOcd24ISopyapnzKuiuv86&#10;1xJBkbW8Avv27Zuzce2WLVs2bmddtWn9xq1b123f9vjx49mJ2rPyf5TM4vWs/OfI9PQ0Y5AwuODo&#10;QlY26zDw4KexsXFoaGhp1Q7GnScTE1s7S6Bb88jclhGW5OQkMzMzDAPcvwQrm1mXr9+wcusvYWVl&#10;3bFjOxAcI5OMjIyu+ZxTV3RZtvsrO26euzOQNrph+MFQx7irnU1OTo7eQXxbB+0A1p2TBJ07GOyz&#10;Z8LiZBe9KJj/IoPKakj3qdPLJScSQkj/1Zp4o/3/UM7PBUo/5ux6RM3vyOoflr+n6fkoBd2jtO+U&#10;8Z1SvlLwa6r6SrXfKPYbsYwH07vM+bf9o+4Q73s68zvt/p2xZKp1pYmjdFuICqKp2pJqrChT70ID&#10;C0f1fKimJH/+3FIftnQKM6aKkHlV/tB1DcIWI0zWt+mCa8DOrAd0d1pLanp+QBIVn4RuDI3y9PQE&#10;1WFEZ9yyi4ry8/MDatQ2NVU2N5fW1QFW5j+bopcP/Wqr9YND5LKygA6BgYEAjura2hsPp1LT0rQb&#10;q5keD28b701ISZF8Ng/cAACdufe88sePlT9/Rg4O2qZnzJt6lJObC2pBEQlJSdHJKR6BQQaNHUwT&#10;r7cPP0z7dZ+Yb7wOy5iYGJQyv2uCeu9BkdvMTW6UiyUojSO+hWLGQyOjthVUz6vulE/PBRBgL4r2&#10;aa7U6KtDevOJOeZ3CXwDgAZdocLgLawXPBRN/85S8JQf6+A5CCAJeVZXV2/4+RNa0dyMjQCphoYG&#10;cBg4Urvel+mh3LYxnZiEuBnisXF0orh8Hv9wF1dXaUlpdTX1OV7uzN4emlpaJyWUSVhrFZ+8hjbj&#10;E32uHu6by7K8g4MvpKXP7e6h+C5Su026k8KOhSj0el0Laoiag+dQ0JzuzrndnTsb610dXLMoy5K7&#10;kamxcXdsYymVZlCf+JwqWlZPjvW0rHBn+oKDdfPsd5s5rE2X35/uwxJsZ27n7urk7cl0wVg+JGSe&#10;rN4RlmN2fNx8O4VVScSATVQNfZJXXA5MXOD8hcnxj4jCLoBgSEQkldwms1Holrye9KzsGY5En9Bj&#10;V/ormD6H7210M7I236wUDrqCh5x1q0xOSY2u6FqW/L2ujvH6cGDlzDR6dKlt9Z3FRT8OlnwqLClF&#10;B850I3IDE2eXlEITk5L9yivnPHxGj57Dsvvu9M8Aur+/f01NTXl9/bEPH3PgXdXVUo+HsQX9g72w&#10;oFZPr2cT46FVobt3mb99Ebh3F9thU+wqb2zM/3VzetkfH5b8+bGyqgpHYVdtfT124RCr231Lf/zG&#10;/u4RykKh8MxDvz3b+2Y6JSMDmcA3UH9UHtQLx5vT0jW3pQvruHoAl037q+Z/bdz3qgEcjEgMOWAj&#10;Wo0WZZUUc440xcbHe5fn09Oq1IK8+Ph4eD4EGcKs+DmTHpnT48arfZUxcbE+ZcVaTRUIKtBvyCe0&#10;qZ7l/SOmj4+REoKNwRER1NbsHRDg6uqKOsDlzGxtDweG6hgZm5qagrYZT0A6WkGxwnGNIbimCQgI&#10;YIWLm5vU5AHZEJ5TPHqkx6JrwmRoKrvRRHadLCzIEp08Jy6VJTYV+cjLy+M6yRIeSRHRGwOCgNTu&#10;7u7y6Vnz6juYGrrkMhiRBvoHbdEyMHR2dcOVYf7QPSjaDncFuF9RNSNFr/VKTqjJuUuXbty4sUpB&#10;eYWCMqpx4fLl9Tw3Tp8+vf/AgU2bNp27dIGT69qly5d5eXl5eHhOnDjBxHlqx7EjO3fulFVQEBQT&#10;Y7wm/CbjveBbJYTmKEqi/kv37V63bt38DavXrF2zd+9eIPvIyMi/BoBZmZV/d5nF61n5T5Bv375Z&#10;W1tLSa/X0JDU1buhpKSkrq7OGPujXSvr1kCDgm0xgmKExjCAoR1DJkaIxs7Dmdk+GK6k5PhmBqTL&#10;ly8vXboUkL39123sXXs24yJ+/fp1RZUrgoKMx9EwEiBzPUfStVukrimOAem6qStZJ2nFHlnj5EM9&#10;wTQZb3Cqvvh6XuXTVWV+mil0jxwal9kNG9/dpTd67GKCR9xn8os0TPhK9s9odIr+ekamP+c2v2d+&#10;XkfTk0wP3jJ/a6aaEfJ+RjHfqOYbKT09cvXtJY33dO4999q6I9dqaV81HUlcqXzSgXLbqaSfCnuo&#10;3JxqjalWb0sZN3NTzvyWWE0dleDQc7YDlL8/vHBj/wWX0ds0WnyhGA0PiglXjnaIop4CmvY8Nu25&#10;vn9ljB0VH90R73swLI4yynj8wF0hG4ubJdPz0V28449PP3xTV1cHJoCAtBwa68G7W2rr1jQ2ucXE&#10;JCcnbxnt3D3cjhUARFBQEIAAnQxcsB6+Ed7kAGoENAhMjVZUVODwmX/B29bUBmZlYbTe2NJKvX2g&#10;ZByC0RqJMU4D6aKaquhDU3AN4+147H1PXBq7gRozPC0dV8ARXwEoNwjNOezTeS2gEeFTcHBwQECA&#10;768vpcvXNdCDx6smp4JLGF8MQc7IE5VH/haP9qm9o7g2JzQN+IXKgMZADLnN9smvFqU+25BZFA5X&#10;0Z9kfPcemAV+AhHO/fnC6O4t/FTr6jwxNYkq+fj4gKq5fI0oRf26H2O+B0AHvrFZ1XKPmpm0tLSK&#10;tracri6cEDAEZJG1sqSIECFbGwR1CF2ooZF6B6lnkNo7VYuLZ25wmheWuKRngvYCCvKsa6vQnzAE&#10;GrW7sGxFTdP+0qpgh2ALS84U6rlmM0T9Qxx2Q8XU4nXdekfxdrJpWxzgt6tkkW2MKeOet7v7WZd4&#10;PpdIKysre3t7ESULOu9CPC501mUJuzHfev4rm2XX75Hft1fZ5LhJbW0teuO6TyNZj21y7E9OTlEN&#10;jknMzt0bep98fsNP25T6hf7PeWKHY9SrnTbWIkjYoBS5Qj5ax8xOR0cHvRpW0Ts/6adp8Ti6mjXy&#10;wZ7oe+hYbEePgSyBtsBiqQfTK7/8jG1uRZfW/xL0PKyJBGlFxUE5uaBe1qkhmh53rSwDuR6fGoW3&#10;wB+wjhqu+PH06uvx9NJiUDIAHTZCRyFBQV2d+6+71F59vRv+/ib99FFTUxOcEMmCOtq3f3gdy3gS&#10;suL8mzcpnZ3Y+K/KPBozHB9C0dpD3WefT6JKAF+45Y2hbqYXU8fvDEQyvvbIeKc13MkgPQM+DUOg&#10;tvDAlPqK3GrGxI8bdxrpY29wTenOxAHqbKOkqYMh1fA0+D/2wnzInx5VKjcX2seGr7pVQONF9skx&#10;ZzMiL+bFIzf0FcSlrNC2tiwgi/FNyiODrT65jAPRe/D2rU/H6d1D3tF+7EKL3GNj1zbVrWmqt4O7&#10;h4a6uLgoe3hSZu7piGgbW1sHBwc5OTleVVWys5NXUBAVFRURERHX0Wb18tzm462lpSUhIQHYBbDy&#10;8fGBvDkV5MjS+KS6Kq5s2tracBLWNFsqsHF2dYGLwmM17R2WxSTtDGN8Ft7R0RHWVCvqoNLnB/Nu&#10;xWcxZuOgkugQ67KqmIzM6JraNU/est99io2IzzUdHJbGxlBSIk4KeIiamto+SdF1avJrVeUv8vMd&#10;5uHik5SQkZHZYG3Jq6h4mYvzlAQ3vwC/sLAwLsKnr11eJXZmhcipixcvHj169NSpU9sunjl+4gSu&#10;w8sVxLdKCZ88d27FypVr167dvJ+N7fjB/fv3Kygo/GskmJVZ+feVWbyelf8EGR8fP3v2LCvfQQwe&#10;qqqqVtY6gaEb3L0ugLkZjyLlhr78sO/LD+aefkeMChhiARMYsXIK9ADZWTlh5VV+GHSV1YVv8lzB&#10;9Z2Li2vBggWbWJfs2L1kBxvr3lPz9x1be/naEUH1+YLSh0HYYmJiR5RlDmud3G10loxdeEKEzBK2&#10;LbPzV2BPTafqAnpbam9RuHHspkvv/k/+N/4yoJE2Mr6jWCfhZhJttOZnYIGQ9Nvr+5Jv0Zc846eS&#10;T3roWxuN/mB58Ib5dRUN3aPGz9T1mYqeEFXq06MEepPOPBWwuXXr+UbijNlgt9rOnv+mFT/n1Svu&#10;ZOxKRt7k6EbB6RRZtDlDdrOXkuG2xk7qStFRa6XWW3RrdepoCH8jQM1iiNzrLp51yqO2fkq7tdy6&#10;iD9+nWQaicaTmvtlUCDG0YtWvjdcIwW9YnW8QwElCnceQgsKC70rSldNj+p3t4BWMXxiuMUSwIpu&#10;BCKAJyTSkqmv7VB9ZURkpHNesGSrI+gE20EJoe0tq9490xnsBT+JVpeI1pR4J8QDMb29vQGpAAXG&#10;GwzKy48NDQOYHLMTxRvS1KoYx85wtl7rkHbTAHhFsrxlZ8PtqNwCEA/2gkedYnI9wuLOupWQ0xCf&#10;P2PKinZTK1iZYdycHNg0vEXb/AU53jqYmpZq1xQMu4MSkAxgd/L+wPXxHmwxKyzL/DU5G6WjOPfh&#10;MuZ/4h37C7FuNppf/msKL6ABPyWHBqEo2iQqiD8vChSLTrO1tQW7ACAAN4ybiOpOq9RtJFXUQdjY&#10;e80nksIKTvnFom+B44CzQ0Wp1JgnmRyjEB4BkNJubKV7z5aPP3ApKhGoajEsZLzDRLSrxb2MMXNd&#10;sWk0o7oeLbUPV1WuoW1e3geCLTTaydjqcjG1Jm/sXms5vE93uId6BMMuoD+lfXKX2bTe9CxCQR4e&#10;HqjAZddIqPWvx9pwaojJKR8U0dsrqK15WO8im6XEJrkT+wXokNiFCxdkZWXBfDhlLmn5bJCP1DO3&#10;w7kDvgTC+mXXRaQVePC3seo/Ip9HvnTX8lgCfEDNK47PM0fTLxleAeOil8ST+3dE3feNSeMuHqSy&#10;52LFvWgO+hC+hG5Et4eUtmws/31d+R9RbrcG6XH86Y/36WMNazeMgvZ6V5X7pqUGNdTR26cStxjv&#10;nDYf6UGcgzogpEE+R998XPTnT/OxcXiXSzdjFwyNohECqT26D4WZ3Lq6te5OITFsjULdh4fn//jh&#10;2N+PTFQnByI6W2ZugWMX34PRBX++lJsYwk84GPJBtggJ4JBa9TUrJoc9S4vh3kBbcCQNlkJj4+Lg&#10;figUyRy66xTS6qmzkh4VL61tt4rJpLsFHB25OAQ5oEW4vCDqgxujf7AFDmMWG34jJw7rjh319HX8&#10;5v2+mRACRQu31gq31fqnpfinJLn/evEfug5NCMpIZxsbosd3sQUhJYxyuaqK+vt4y8pcIiNxGsLu&#10;nIlJm3ILLkTFoAhYUFxcfJOhAVlbAmGVlZX19fXPuXovCUu46ealoaHBKvrrrey/REVFhXx017rq&#10;KOiBsbVB1ZcD3Ckt5ESoFyDb3JwxP1s/JGhZZbF4QiwKQqPQ9l2991cMPnMvrsBPeAjDBPUNnpU1&#10;aC97Zx+N3Ud/wj1sbGzE48OpOlUojvHiFNQcHrhCR3mBvupVSXHQP84X1Oesg7GYEWNyy7lz51Al&#10;Tn7eU7xcuJKvUzpFWgdxQd6yZcuqbVt2Hjmw4cyB3as41m0SJIkbqzdzLlu8evGKZVvP7CPBbbj+&#10;I6T813gwK7Py7yizeD0r/wniGxh4kYtLT0/PzkFTV1fXxlYtIGSLiYkxxrbKykoMhEBqSHlFwotP&#10;O979uayrl3HzEkMp4K9n/EBFrQXGP4xeGCpkFAV5VVZDT59mX7Fi+Zq1qzdt3rCQOBbS9fl0eaU2&#10;zdfbTnpnFmrtID3J88a7SEuRRIRDFiTaGtwUqyKVuE2VVMllWEkfWs3/OWH3z376vdMlWuie6PEx&#10;I0p+SLZf9yyaKJI+8Ult49/bijufudDrRHqRRB8raHCUmj9RM9j6LRl2bqdCIyo0ZU08Jx61TTty&#10;jWbQQormoZybaxO4xexVFTz0MY4ed0igqCZKSqJybgpoII1OGuKnHtH1Kn2pqWkYxXPP59pez7VI&#10;Soa6+IatMeulpn4KGFpnEXQ1nX1dhJus//G93snbfNIu2IdSRi4V5W8MSnMurznRdTutoBDD5Ewv&#10;2bc2+BbmqXp4UHE5a0q6R3zk5me5C37LtWkpABmgk4ECgDOUCEzZP6zlXxSTU5gW8+pKQW8giGcG&#10;OKSqivd21TmFeK0qlJ5bLi4RYCTl6ro3NcXBw8PCwsLf3x/JDIuS3DMSfcLCjja10NCwSHEJMDE8&#10;PBzW2V9/C5XxS6ohrbebTJ5lZGRqRbn4R4YgAbADFTg4ehcKy3pnJdsWM+4HIz3qI9NiQy+45Tsd&#10;8NN0NFL8gXddfR2YhpFn8y1oSmpqTKp/QplDXIEr6gCmqa+v3/s+ftEfEY69uUgW0+SRX5aNnEFa&#10;cBJqj99SG4uIBcyqpKR0wUiY3NhX218EoSooKEhJSfHIKN+QUoRDuri4XPcKg6VcvH1sff0BK+rx&#10;UdYRoQHhUTYJhcnJKXA8ZCtXUsP89NPcl1/p/vutgw+AKaDDw21PVeqHGMyXXxhbUKKTvftm3nnF&#10;gnMBkVHHqzqscwoTtRIrWStRxFmrLNKp5bNLBtOgNxgsaNG/zLrLITgBlUQ8YGxsLGRmJ29kqq5t&#10;oGjmY2VlZbnV8chRD8uNjsq8NpJ69mjFtktyc9jV2DlFQTyoObIi1fxVmhkz02yQife+ZpsNXYrr&#10;qkjCkySD1sq7ufkFsTlXoAi/nLqwUsbU6plwCythBRUW+Yx34TFFf9mV8AIQGc+YX9MESkbflqvV&#10;yxh8pJqPFuLv8p2LPZsboKBvZIX24nCkB7TJPry96OcrwSdjcCEcDCCu+/VdxoiaGvr0ZeXbdxH1&#10;9Ul5uT7tTRWVlTAu/DC5rW37t9/PvXmHxLFdXUgP78U6yj347u7yPx459rTCVZLaW2tra2eQGgXR&#10;k3EoR28bMkHnwwE4u9uudrfB9G71FYHFjBkaEPihb2cjfR1hezWAKmEvGrsnqnVHcC3WkRWWvslx&#10;G0ey501ka+bEWuUn0Vjy5s54z6BA/biwoOBg5IDMUQFUFQ2JKyve8ub2wk8T9l2MD46iaFRg32CL&#10;YSkjhnStq4pKTZ3ZiJ+8rQ00ddu9qBCZgKph5W2NdfM7W3UyM0CWOPsuVZfSQNu6jvqwiAg4Kpxz&#10;pZ4JQjEZWVkEe7gwCktKcqmoQYG221Rk12gqnpaWgLsiPlR39aSYvHMB0UBqS01LvxV+VnvjoMEU&#10;7G7gDji2cnbcn+VBle5Gvq44s1AfqbJyGhgWKylD/CDv427q4YZCES0jcpZIjqSGTP/AQDgnHCky&#10;KflYTQt1jogVljH+WyglJSgoSLrK61XlRKWlQP8ge4QBIhoq+/fvP3369LVr1zg4OPacP3vmwoWz&#10;Ny7PkznEzntpPdv2ZZs37Ny5c8f+fZv3791+8jgz51nWA/sWLFhAC+et2bWd6eT+89c5Hzx48K9R&#10;YVZm5d9LZvF6Vv5Xy/T0tIqKCggmLInCk8nBWQkXa4w9GD4//cn88Y85FRUVZWWlDQ31GLZrGO82&#10;Tu+6fePOb4QlxkgMS0lJSeW3CZqW44RhA4QkJiYmYUziMhwXL15cvnz5unXr5m65RLznFhPvkuOs&#10;y+SJ5I6SGjuJniVOTbquRZxadE6hmKnkimk4NQVQ0zFqsqVKX4D17xpkwPLdgOWvD6r0ypjpqzMx&#10;vU6nf0pPDDqUDzO5/WQuG6YnzkxMHQNQah/kk1NqJIK6KJCpx7+Usi9T9iXK9jzmI7Ix9uba6OsH&#10;/CtWTtMvZaK8ARpDdbtJ6RnULD6Bbk8yjUyoZGRRiyt1WVFrFtXF0mgRjRZTXTK1VUD3xIUZGBgA&#10;vDC4greYLOOhGMvz8vKYRp5iRC+vrGR5+JPlwY+Gxkb8xNgJAvb19QWslP6S5JSUm5O36dNL7snb&#10;gI+MrMxMaGYmIINx07czKmvUDAeqVFXTncltfQO+fn6+/v4enp4oFKCJgRxiYW5xPnLDwSSS8eLW&#10;0dFx9/SE2tjY+Pj4wDRMDVVQFGpja+vp7Q2qAC2BilATplbd88W2NrY2VGRFhVaubq7gCSRASMDZ&#10;mg5iDgsP39pRHxcfjygLfADSAtjteWMCNygsLqLf3APqGc+9gRVAPFG16glF7lHR0cWlpVAgF2qO&#10;hliPcIu8ZjLsvYR2eVWGarTaID0I29DQUM7WgmJcTc3M5OTkVFVV4Tbi4uLghjNSGiRhDT0trYmW&#10;Ojg4bI7Lo5QKSi739PJycnJCtkxhYxQ2lpTEmP7h7e1NU++YnnzEkqu6bVfM/QLGxyIZ36eEZ7LV&#10;TVDzM80yxl15NBxFzwQGQN4M0OEvRW/YMb5jErDZsHSzUSl+or3w5J0hgxQwqRJbjfW8vHwYV9fW&#10;X9A4HN2O/nR1dzczMzui7E1i0fCEmTdCHJRxIEH//TKOWMdG4CPTvTG6f8ejpAg9mVdQwGB3+SCS&#10;CyQZ3zPSeqihcf4Qc8LXPakv0bG1CFzqG+rrG0BR+AmIhKDm8TV96zN/bsj8UVFeMbhjsIsm79GH&#10;e0wflOoqmd48ZHvEeOV5fGIijQw4ZmcFBAb6/Zp4jVMYJBrb17vi558rf/wBwp4B4ploGbt2T4/R&#10;x/v6Ax2wV2Nzc1NzM9wDgpQbf/zY9OMHcoAr4ifcFTgLKSouXvTjEzSiqx2uArMin9zcXMQ5ZeXl&#10;fFP1JeXlqDCQMaCmjOlVH9Prfq7hpsTEROQDRq/+9SpAHEDPK2i6PC8/Xzw7ikazkSD4VyQDa+JM&#10;gaBnILDvpuJIpsYEvmi/0vJy+jjG9GEUlx3UBw1BuWhIekYG79QA05f7PPcG8RMmRhOYnt2h6XGf&#10;qvKExES4A/KBl0KiY2Ku9zVl5ebCDeCKKC4iMpI6Ky+U5cDo2IKGMI030EQjljAWTgrwK5kEiRuY&#10;zbxXe+blHriy8aopkr0mOWgpKCoiDU5JC0tLWzu7o2HuhkZGjIdoKdTY2EQgxF/Dx8vU1BSsDK/g&#10;8TanZIP1UUa45MJn4N6ow6b8eJx64ZGR58vTgd4IyUxMTBjlBoRAsY7+RAyMZrM96t/5eADXEJzU&#10;ly5d4uDkXMwjIioqSu465KErrKshKSm5efNmVlbWmzw8Bw4c2PdLjh49SjznoMBr+v8nQ0ND/xob&#10;ZmVW/o1kFq9n5X+ptLa2Ojs7g8Zw9Xd0lre0VsU4hNERQybIYGZMffSB7dV3ps6+EIyLGL0Y98ZK&#10;QmsavUEAOXXnc+vP4xAMhLj6Y4QIKdoWEKOEMUNQ5IaAIM/169fPn7u4iHnNosWrV+xeyis2Z5PQ&#10;5dWCN25KsiwWP0rip0nkIPGcWsrNv3O96uZ9cmTETY0BVG1C1XqXDxZscHE9E8v9SJ7emJLLhh4t&#10;pt+huVErF985K1u685M3/RNIvKVafoML7Qa2qmtJT2BwmGzzEOPVcty6SSLerIeulOylQl0q1j/m&#10;ryUatVnV7yqgM7+swiWtlEKHqLCS3rrRp3L61EyfnH3z4tDw+Ph4sNf28lpqbqaWCiovPT4srzdK&#10;y7pCqS5fsW37pTYxCQfblansgoEK6s56S0pO6oSZ4ZBrt8c4R+9g1EdHoesS2nu3TX4JzczZ1dFJ&#10;I7clMjODykr3PbwPuJ6hbZBTQkO9f1sL2GjHiNyGMYmw7FhwodKtNIQ0IB4M9o6FRVBXf3+D0CCq&#10;K9SPCpcONZtXL7+qXCmSJ/FIgs+RRJ/obXlJrknu7u6a/kGq3r7Wzi5W3uHbLSuhGINhFGsnJ53g&#10;UCjCgP0+ARuCI4ScXS0tLR0dHWF9MCIGeIzoVGqnG+iGlRk0D0hOss7KQD3FKwt29dSKVRXA4vgJ&#10;pvFuyAwpSUNLfSe2eU+ty81jPFUGXsktLz1zt8y7ifEmjZvPGPOD4TDgFfQq2wTvprvX4oqTALLA&#10;U3Az2BoqbWeppKQEalkhYEx8lqsFjADZ0tLSWCLqU1dXB98Y+QcZ+QejITCNaFg5qoayQFGhoaFr&#10;ols3RzcHRkYZJ6WhxzZEPWIKf+WXWYG6oQ7wVXAb/Bk4ciLl/aaEP1Oqunf+f9j7z7A2sm7PG97Y&#10;7Xa2cU7tnHPOxgZjTDQm55xzziBylshCIEQGiZwkhMg5g8E2zjmndnfbncPd9vsv5Jn3mes5M+c+&#10;c+5nPpxhXfsqitKuXWuvtXat3y6VqhLuLY9/xGJlhJUIvDjUT0t1OM1FRdS7e9wiUtF9HUbbttAJ&#10;3cROuAlTC+rqbOBzEvgirlCEQYHuwNRSkVnqkWmwnre3N8VMLnHEqHCFeRamDYAwrdi4tYXFM8or&#10;dRMTAwICxJMu8uqp6shQZVVVeHg46ujYuROjxJWm0Y6OjmgW3HlJ+Eyi9h9ZfOo9PjtLXgfzR8Q3&#10;XeAjUVtXcV3zi20vNub8RkS//Uh+7FbuxqAT310AzQGCAeVlGIknhXwy3CfHr4UTIyIicCzAaEdH&#10;B9oJ7OuY9eH+hQfUi9YBmrAhohTrTndvLf70+8VvX5fWCwDlEGiLXagpSnf3jt9/X/X5M2IVMQlE&#10;xi6pQ9SL0xXuj3z968O172+DquF9bPcYbdS+3Yp/Yfa2tjZURjvQMGigY/ZP97e8u4mWYT10CgaB&#10;VbHEp/t7iunM1JDcjAVDOb48Dnwq1VV0pqcYPYKjMawgAF/URIPpDXx0Z9MPNyT+upc83I2BJp5+&#10;5HW0JvZRby2Vuzshd/8GlMFRcKzzVwfJm3uXr/RhdygJKaysiGjgo6D7oHDECQLAKz8HI+V4bfFx&#10;PlccVzApXL+mrk2/iLKqnoWVmY0tIhHnSTs7u53qysSKesSHnJycpqYmKHlnnP+eRBoqIAAQD5Bl&#10;kQFKvh5wtElUuJufn3Ns5LpS5uriFIxBtGAfGTaXl0YqWK4xkZjO4RDwl1dBVmAG9cr9jc0iFGiA&#10;3eXl5aVVVRboKWNQZFSVx3U0QWEtURW52YEhCf/ulzp38uTJY8eO6evrb/HyWB7gJ+Ngp62tLWNg&#10;qOHoZBlA046iYxwdPXpUTM//rkw9UWRK/kvKFF5Pyf8hQQoPCgqKSVDO4JGUnJV+fn5I80hU1+9s&#10;vvVwsUAYj+SNdIhEhXyGRAtOuv9pDgqyLHURKDMznxdSOyJZWGWK9IDcEBISkpitmyJcEJNIfTPu&#10;7u5O3QhoRlBkZc/PXvT1bMmZkhu3L9y0U3LH0aWSl5csvkwOyRM5aaJwgcifWKe+gdjLEV0dom5N&#10;gjRIg/U675gtwgsBLUSvULqQR9qYhMdeRO6fPi7TrErefRMftpJ/bKdg38oyKXmRToMOmSDEy8rA&#10;z/aYoo82OTIsHalOeOYAa8KztA80ki8gbu5uMc1MyXfyi98phPQYZ/9I2N8RvWf7Jd+ER9Zl54yp&#10;J70j2VeVkIlLu3yKr6iDrpDJ6Bz25aqcizlJpKGMdPJP1JjaxESCTcUXVtFxCIx58s5d5esTMGDw&#10;6OjcT5/Cr11DsgePIqPDkiAJy8EB8t27E3dvp6alBZXyGEWFgEWkVR6PB/Sxa47AcRXu5JEPKbRO&#10;6rV8l3q6w/l1qCO+mAqkg7+whDAUGU2L+5xNi1GC/csXXh+WvD5M4xXjQDgojgg+wGxHQWRGru49&#10;32wEYkBHMiavioEAAHym8ckkq8aUnmLSXb3wRbP6eAOXxwO/Yl9y/RKKVoNveno6vIy9xHp65qTP&#10;785b25YL6AkLC8MhAIU4IpaXegPIY02pYQ9YDP8Crc6+bVd/Rt2NEHalz+zJBBgINIOjq0dbEu7J&#10;g+magAzEm7W1NRhaxlHNyMhIWUNnv4aNnp6+6uTLidRNHMnFaBQZPSdABpQ5l9JC4q9uSOiNSmWD&#10;a6GGemb1+syOsCQmlKHQKSsLsAhgSi+q2kR/JBH5zj+XenwhbILodai6H1favjLv5+XVnxfy/iap&#10;fzkmleXn51/kdB/OGgReQ3kojKV3usAguRutGSY0Gie1oA4E+puldxPaq2P0CXFfME+w8o0iFiVB&#10;QTSYFCMIELM7mEYS6Ao+3kAu0K1pTjzpipGtYAQkxcGPcMq5nHxS23CogIs5LeqAzqVDClHwKXqB&#10;gZZR37OU+71b1SjU1qi/tqHhWa6gKSs6q1m1+RV59YF86JXrPVPbRxrv6Va1OWekz2uuXyWsTddP&#10;17FqDj7TXEbKEJZoVjY1STqJYebmZuzosNOdehYmGkebqeUlG+71klfDvo3UT0KBmDAaZtHou/ut&#10;64s//6Lw9hmGPLaIBb7DSSDo9u2Vnz/73L0rHv7Yy3O023WIeta1+aOJyGvDqIngh2BONfPzI61n&#10;4zgcgBiojcoeoz3wi8yggLzo8mmgnh5zvozllpWKkwZsAleKzyEwrE5LkSqfE5aetKYphvRE4SOj&#10;5hLyiG/ZRj1wA0enpvc11DuVWlpajr+7Pf3v5zhNgbOxHUvP0UGxJjp3uoNG23Fo+HFyNHWSR3ci&#10;+XX4FyGNyidu9CmOdYPCcVAIYNqwKFttUiUpFgdLuEONW+nBzIBixhwORp9xQOAWeoKTkxMYmnoh&#10;gL6epIvZdhvqdqaLoT6oYMiOv1CZappLzanMzMzg3/3hLsfivG394RBv+AVDbHttPmkvRX8RP5Cg&#10;/GzJnhqjkjwooNiUL57B4tCY8Z7nFZI2oXsmC2ebS5cuKSgobDTQNLanvivDkMQQMA8NORIVCn0O&#10;KykRdbWVSoqysrImJiaAe9TRjItFTLoEBZ8zMtu3b98Xdv73BBp++vTpS5KYkin5LyRTeD0l/yfk&#10;48ePoMMzZ84gDSDNY8lI9Zj82U88ci2Ar6M7/ftPX739bVVbJ/UkLHE+Q25DjqxsiBO8IFUt1Cme&#10;Qkt6aFrptswGQk+hXh2MFBIS5+BdQfzyN4dF+oOwkRXk5eW1tbV37dq1fOvqdVvW79y5c/WerTvP&#10;Se5X+Wr3yZV7lMhJ6dUzduluPXpkn8a6ZY6n1tgfOWS9SsFngU8t2eZLV2BqhbcQv55zrLFV2T1k&#10;9a2jpERzTrXGsZo1JwRSufeWrX6Vt/VVeulTcrqPmPYRqxGiI1w0M8ZmXqDrvgRp0xBFJfbcgu0p&#10;fFe+MEVY1hIb92zBoZ+Es3/62/AHx2LeCSDLc/K8ObAZWRaJOe/ezsIuK+TyC+0t5OY48jGzMiKt&#10;xS+LT10OFJMuKYon9dmkPvNsZjyAEhkR1QATRX19G379taW1Na2matWLu5ueUq/hgAEhwBcsUY1c&#10;HSDXBrf2tmEvMboBXgEcAEFwDHjFrary4OiwXHeXBzOVtNYtEFa4xMVezg9ayXcFbcQWFHrxhQAj&#10;5GA2m52YmChmXKu+DvLqjllPGxoM7KhhC6m7I6Aq6mzrHvymj3q6SHhW1rL+Pi8uF1kcYAHsAJHA&#10;3QAO9zr+3qGhTC4XuAPFYIoDA4Ld3dVJHLZDaZZrdT6AACk/KMbZp2YXCuyATByT7w52R2UEBqYH&#10;5n318mMi8QOY0TK3v3vLr0/Of3sPhwOvgBIQacBrOYYxKB/QDKomoQfm0o5qWOtraGiAqk8q6m+S&#10;NpdR0dXR0Tml62FmZu7p6YljASZgOnQTB7UPZq62rA4PD0ffASUeiYXEZxSFzabu7kWnMspER1Lu&#10;lJWVp1fXrr75avPEC3gBeq5Jezu34O+5+X8Zszr92a0HaDcLS6n72mEoMNm0Rx93TzzDCjQXb5SP&#10;oyDbKYBh5sdyCkjAFAV9hK0Ia4CwBv1Y+ZhmQCj0Z9YR5gCOjg6qq6sftzUmAaay5gZAH7HdHDPj&#10;logifBKiEUJwCnphl1mIIjYjGomgJ+2Ka7JPpr4uQKcwDDHijgrvQ5O1db2zmsacCssCzFlnVhZ5&#10;qnGCbdlhAdRoRTyku6QzV1Ufj2w+ECmI1MpcUluwvSzbIDFeKcBbLTTIxo26u93AwEBJSWmTue5e&#10;Yx0cHZ1CzNDaBYdvtyldaUSnvEV8cfih+5iKiJ97feKHHzDkEbQg7KTx8byuLp6Af/Hbuys+v8od&#10;6MEAwXav22NLPr11uzkKo0Vf6yzp65h0PvVSmN2v7m9490jU2JjAK3Iq54qnQOidFTtpV13m8eJk&#10;L1Yi6U1b2JrslRKvU516Tpicyc5E+EFDCJwLwyLOoRhCNKW1gfx8ddl3Yxkt1OVqOBSqii+0O96e&#10;+PrvX06/fQ7N0S/0wvF614kXA+JBF9dNvRoJ3kQ3QxqE5n298mMjCFEMB7S842Y7ed536HobzmZQ&#10;D4h8KS1je3aRYjL1+GpErHp+Pmlrl2xs8plEXlDylsxwwotemx0BX8OwOLOdt7NAAddC+e3VDPTR&#10;uyTTr5wD/QHQHh4euqEBSiz6sZxEnCFxCDTrmEAndcXbirKwBYIzgFF9/v6eQsSYX3mhe11JVB4H&#10;EY6wx0SO1ApRomNjxc8zMbQ0V/R0hFudnZ0PRYchxjBNpZ4hKCe3wEDniLIStNqaxT4ZGqqmpvaF&#10;mv85mTlzJmzyJUlMyZT815IpvJ6S/xNy69YtsPXp06dxUgb3MNJcmY0kTTgLWQ1JHRmrra2ttbW1&#10;prZ84sOBe58l+296NzY2Iv0gz1UI46s6HJD+GQlxrAwqfyQXnI6NjUGyCQmlXgCOFe/SmcgN4IYM&#10;NvULobN+M6QCpmlbKCE3bPxvsmPbjh1bduw4KknUz0moXZC4fF5abfYM060oBhpE21pC015inc5y&#10;orbtXNiK0htkB68gs3f69EILWVJ1bmbpstxz+vxZmrmk6jppfEHO3Zy2+nEquft+9dXYg9s9JEni&#10;xq9D5PhzJOLrTjF3lx69Th7XzL9W5+pQQv4Ojb4/Q/GnxKyP5O6Mh3u7Ovd1dT2Y8aBMWFolrAR0&#10;gp+QepGnkZKxwhHGGT8npWWlAcGBq8oV1nAV9nDA1tzp5RnB2ZnkWseM8ba4+PiiihKQMZK0OKnP&#10;efsIBXBw6fmt6Z9eazydKJt8QTRoafaVXtkmIRCK3OyZMdGVk5t7OZdNBlrAHwlMJv5FioX1gv+b&#10;YF2MaKC32eO3Zl+97ZWT68lNmTHil5GZkZ2bWfPd5pZ2CgrBaiCb3Xdrdt6pQaanxQRPr13twHDF&#10;nAesgH4BtdFUUls1+S5vzlvq0QpF1dRP0+BZdBxYEBQVSQQctcwk+A4QgPohJbnm/Dxo7tJptvEp&#10;wS7gV/QL6GDXtMWueTNmWMGxUWgWiXnn7WZ0H3Yrb2xAwYqYHUlVCQo6AjoBEzg42mlFL9GOWWpp&#10;aQlKMNIxspO0s53hrLtdFxEicdRJRkVHVVXV3t4euxMlAcoG3RJ3d3cYQdOXQwxEG6wrELfgS1SA&#10;kluDO0BjoCipxIFiLvU+HTgC+DXz7ndJLZ1Qo6yKz60QILbBWPhIJXZUwumlYvQo1kuqqe9nxFgG&#10;U6TVX5Fkf17N+Qu7Ax/FR0EfwyNjkpkclHg69VARxLl/SBgJr1YIT8cEAK4Bvoew6on145yiCmiF&#10;jqhevqyhr48CpN7Mj4R54aD4dCblgqSkTXmN2AXrzOyC7JxcdA0mRVQYsRtJwp1tKcP05NQkVhYj&#10;OQ2Hk5+Vojmt9ita3frLpab6vqQ4d3phtq+f3x4T4+lebgZGhrZuzs4+1KMqEDBwN1QCtImvYkoU&#10;Jnydz8AcGiMRBv8qxIOEeZqamenp6cEj8Jpif9vs+6O5WXnpW5vZ29sF5cL29nbMFWtamuZ8vi/5&#10;j7vNLS2wLayRPdiz4a/nTc3NVYK6Qx/7G7qoG0jwkd/Nzvl/Dez/vg//5laUnB3J55WVwqSgRirg&#10;x9ppvKLY+Lgj3LBZ9TQcNCqRHpNMfQcCgQUQmRAYeVZLyKzWEK9MBiY35ydEc1614ISDwEZTWEIB&#10;nJq2vZ2Y9ss9t7FeuLJ4cqzh1ATORkw63hyd+fdb/Iv62O4yOvzVj9/te/oIjdS0tSIyKZ6+fRPx&#10;wKsXkPcPE9qpcEXkYKow40rvzNHeLd3NsDaMphQdLpGbviIjGUaLi07AaErPzSMdV43Lqce6YyPs&#10;bJEQS6rZYRERjo6OYGt1sK++noqmBpy7vYe6hzsyPprUK0XERcEXqI+YicOEuafQK5uFgBGPyq+z&#10;ElCA4GbWVjgKNN8xRD0lnV1QQG49y6+qzuRwED8Ifq/goH2siEAaDUPGzs7O2NjYw8fHw8vL3Nx8&#10;l4ftjBCnnR62CgoK1G3W/7ty8ODBLxliSqbkv5xM4fWU/J8QbW1tnJQdEpY4Ji5x8jQAQ+DMjnTV&#10;c9tz9PP0gTcyoDQwSnNzc3tPYXNHDrJa5avN1deNkD6RipA/WO2rWYMEBVAoTh7hxfMjykhY1i5g&#10;GVJUZpl11uiMrDGSVWNEpSILC5PEbQaspSi2drYbdm3ctmPbzlW79pEjx8nxb9aflDinTGTUZmzQ&#10;IWeViM4RIq1HLqoRnf1EfidRkieXVHZvVyJ6aiRLa3XKEf3Kaar8lfIlK4+7k3k+crNc5Y4yyJkn&#10;K/fvtN1HEraTiHMJi2TrFktVrw+20FZOaQNb++q3bRqnT/t0d/rnF+SvYFf/tB/ID48lv+3b9XJ8&#10;47j5mP7i70hWXSZAc3VnNkpMbKyYt9B3QA8ynGuivy/Nn9Smk/oslMvFHID16h7qxtO1t53JM/MY&#10;IXUvKRI2dgGXA9oaOtrPvb7DGewFOR1p5yNrioEDXBVXUrxqpC0yLXV1m+BAQ3UkPT6sKH/uWHtY&#10;STGYYx+Pu5tbBORa3eGtXBMOukWDECpnR0YCRMB8oPCWlpbqP4noagAAgtGgFjqwJr5eBdb296ee&#10;D40c7OTkhHVS6HY60QvTHjQImMC+IAwoufj5cfJuZ6qAahY+hcBxSOSX2DJ7KlasEhDrKDMoAyjE&#10;sVL4dFY2s7Y9I+fj/OxfCXoHoEGbxwqCSb3/0cJgrIOc0P30jqZTDwfjU1N80ukmufGILr/ISFpE&#10;BELO2tpaX1/f3tlSK2aRrashtiAUnYnzcm3n6bbOFzc7KiooamlpmZmZQXkbGxuElmtQoi/1VGIa&#10;2gGghIaGQn/0Uc43b6UTdYcxBObVSG0nYfePMoZSM7IwzxF7oWDyCYOrvJ5JOH6bXNQMdoHO6Du2&#10;I8KxfoZzc1rat/bFA3AcZg4UmYmGuDUikNwSn4/E5XesAOyA2pFxqat0u0PpOQAjeBBLhIRjeLx7&#10;AKUYOo6BEJPFV4/qASm61jUyqvjQU0lHW8HYUENDA/EPM56p5ZFeQSQ7A0yJ+tQ8KpN3OKaTnpSK&#10;SQuciC0MFic+KcUvNY9Ej9CYBdjrYE3eNyIuVjA5OR5AkZahoSGsdOnSJVtbW/xrZW+r5WqDw61o&#10;qpzRzQ9gMdHO2tvU42jQWYQcMI7wmKQk3TI6HCEBFsTUhTASUNACOJtBKs0udZG+lohNPUEXsmi2&#10;1NMtMMcu6u+CoWCB9c95aa011Hlg8oePiz8Pht/oEgqFitUpa/ooWARkYyBkVJfQ+bykEuq6/rJM&#10;TxQ7e3sXFxfMqag7IajfjzL0ihNId4wbPeJiUTRpj5AviUPl3Tw6ghOCoYGjePUItK9QL0Jf/KaF&#10;/NDKaqxFcK6oTEcFiqqLi/XH+sl3D0/eG68UUu9Rh+ngO3ZvV2FFORj6v08CMUnARzb3bkt++lXz&#10;+SMEBj7CMrW1KaO2Bh/Ra2vc26hHoMAdaNyVETe7Ln9FVQ58Cp1ll0bIzEye6x9tI5eCMRKRmw+z&#10;IIout/BxTgiOjHCnBUExy+Jc/2w25jaqhvrn9XR0dXVBwPA4hp5FmCu8toNJ38lKQPQiZsLSUxGT&#10;Kx/dXPz0dmV1NU6naMrC1mZrjLuhjxv8glDHMGTX1AKv6YXUjzQOCuKw0SaCtiMzwsXLE3CPahgC&#10;pCwbBc26ubnhKMsyWSjbU5Jw6C+8/B+UZ8+efckQUzIl/+VkCq+n5F8vb9++RfqH4BSsDDHcqWK4&#10;08jIyClYxjlExs7RFCdoZBegc+dgbp0wny/K7vp2fccDFWwBK4Atqu8qV/w0o6ItHMzN7TNApkGa&#10;Scl1Ql4MCHX2jzJBBg2Jsg8J90IyKGtyKC8vy87ORjUky+w665zbJK/eDmCHXI5MoJF40DxaFTlg&#10;pey2ZQpbj584LiuteHjzsaMbD2w+vmrNkTMHDx5cc/bMDFWluWpyxFh5106DWecs1m223bPVess3&#10;xqeMtu+3P3fATV7P+xsbR7Jc2pJIOxJbKeK5gTgckOT5yvRLbuywP1gmSE1LK4ooqtGpydrHJ78F&#10;kb9DyC+BFn65cowrZGLkOrnevjuzqECupN4QDAF4DchK06/MsinLQoKX+PPWnvdXCxoEyMHoNZI6&#10;OqsTH34pKUo/nY7uA+mQ17EMEWVYdlFP/tbtqSSvRWeuC5DaQSRI7cjlYA6Y4ng7n1zrsKmg3nPe&#10;1NQERkF9kCJmNRAYDXVSCvPdmdQvnNRyON5RUSEs+spOL92KKAc2a95Q+5ouEXwk01JBrou88tho&#10;Ae0DFJCeAd9AqLhcB7hYgW5PyjQ04p3hO9XH/v7XUsHBSOfQ3yJPw4SjGsOMTKsqiWyuFX9jDqfE&#10;ZqbqltFR4CzNxlzZrnyfMg5gDrRhzzE+0LjQKPtSYhJ1hU9MpWgQ/dp915u8sTQcjIfdkPud2PR5&#10;HZHfNEeDtMDE6JpZPoN0RhyqiUlOSQYrUyk/2hJlp58lqNrS0hKQp+cibWFpYXbCTH6zI9ja7Bsz&#10;HR0dROYy+QhyLl5K1xs7Ojo6on0iX4YSHByCGKamOhFpxKYRBUrCpNANfTFnUe/uMRjoIm/vn7lB&#10;/S4QH0HECqPODudRYnjPMU4Ap6Av2OjD6/Es6sKKctrt9dGvc6uoFgBbmFg6c25k5FeyivvmaH5W&#10;D3qKjuNYKVkFW0N7id819yTqJ3HwiIlvHLGqWutY7OYXfNSe7p+UY9nQQUaeqDb344gYAhhcmz39&#10;CS3KysoKEwaQk0dK4byYkUWxQ2GZxdTdHenpLvmiJVl3I3Op52+cSWiUSW2DL9DN6EkBtxnZ2p/2&#10;DDji5AlSl7G0k7awBWCdCTLRDLAFsx4pCDnJi0SBALI51RWWXbUo6IjptcYFP7TT+xoRYOKTAKll&#10;7s2nbg6GVTEYjW1tjlib7TXRV1JSQuPOAf5KyXQU7ZAgaAtrY0e7kUrPaupR61vjotcw4hwcHRGl&#10;OJBBbSYK2F0/wHU23eSit7WDgwPgD1M7QDy2Y/1MkJ1MmLOtl9uWFDdS7BkYFIhzBSIECkBzLF0T&#10;YtRzE4yyGIbclPMdOVsGs1O5+TALbIuhh3EE+wTR4y5nJdGCgy0ZccfzM+TYqVAAAQyA1u/uIM8f&#10;WndRDycBu2MjeXLr1GgfEBvdx+6Q5GHqnUpRraKFb25vejaBUYPYwL7wu1V3R1QF9aTtC/298Vwu&#10;jgtshYYqTva7g7xVD/ju3cLYejZRflW0qXwIAsC7nEdu93pXUBMhRD7chBW9imKWFj/7Yg/n+JMu&#10;8jB5S77Pdn/H3V4ndWyldBxilsb42PjAJjDmobRwlRjMNCPEc7+Lg+3kybhqfysCEucBmGVvdiap&#10;5GolUOuwT1B26qKOaMmOaG8WHbtj1JwJ8yQs3zUMb3jBw8MDA+1EUTJKzOR7mqSkpP6ZZ4P8m4I5&#10;25eEMSVT8l9RpvB6Sv7F8uuvvxoYGOw/vWrX2a93yRDq1QNGW1WMt2hra2tpaSHZM6rko7tmxwsO&#10;I7Ugf+RNfksOdAOv5HFjC+pskbfEl6bK+GmFD1YUPJ5XVO+PnIezuU/yaU8u8cpehawJjEDCqL2+&#10;v/4ZqR07hXaQHUHn2QLT3L4TyEPJycmAOWQv1ZRdRlHyYk5CG4rhW8/GL5AL2Yisho2qqqrrNKUX&#10;yx85fvz4xr0nFp05se7ksTNrFBdedCR6dGKRSIzoxCyUeFsRhQiyK414OhCDqBmGsXMSo0hpAakV&#10;bC9vwHFNemR0+08wCyJMr6trPVB1urteqUST2L81O3Q1bWtvk2yI38315JbhoVsyFf2zg0ov2XLN&#10;0Cl0AZmvsbGxra0NvfbmZ8+9l+BTxwEHkNpqq9jY0KSE3VfayIMBpGRgK7oJJAJTYh2JXHWgGivk&#10;e6WVr/TS6/Mq6ovq+6hfjyETw4wFdXWHXr6d/uufFt09lunp5qlpIQ7JNqRZb9egGxn1OJcDE4GQ&#10;YCL4Bb4ADMEpaBzbYUAzfsmxjmr4JbgrmXyQsRkIxUdmuYf1i7b4RYXoZ/ubFATDwqCHhoYGjxuJ&#10;51+419XVRY8Kp3+u9LjTANoAI0LOTNQHiqi7wKXaQtQbqLfboBfoDpYXG9hQNbo6dP1joj18HtZA&#10;1scRyV3n5de9YotZ4BK0AC4JEqUnVWenF2fsva7g0haIfaEzZiA2cf6kwsgsygvKiy+4Xo5xO5Dm&#10;ALwAVQOyQc/q6uqamprG9pcvRpLLfpvA2frb9bWNTVY6exCvQF1dXWAEZmLW1tbyBgHAa/Cli2+k&#10;vlM0vGDnm4hIA3RCMRzOMrWR+N31yaDeX4geYVKheaVPbbgH3XEsbNyVP5bFpW59gWeBUye9BmKZ&#10;xYkZObsZVxzZTegXCBihrpR2Z3rwj/A7dl9R8iarjrqRAGYRCoUF5Z2RGX3oXWxesW1BLepjJgPy&#10;i08vWao3tt5kBCZCH4lpHnErJfGlxKHUNCILIeFRWUWu30bJn7QhQNMjkLY+LPNycBz8CxCMT2M7&#10;cBoI/a40k7rPAe4GqB1L7jBMoW7yUU7hrU0VRkVHO0aELSorOJ6WZBoWSopyL8ZEGScnzuZXmyUn&#10;wQspfdSj9DA9g7UtyzLJKBsFwY8WgMUYyLq3mhEPEYIK8rrrwjXqOX1isN6bl7g7J8E+lCYf4nU5&#10;Jkgu2AMekZeXPysnu1OJKtJaanATgPuUqupuVep3dbKystuUzm9XlpWWkbl06ZKcnNxRU/UVbpo6&#10;ujqAabAg3HQxOnBrEs0pmra4PmhWQ6BpcohyjIt2ip8bzU98zRVjfAvDzcLP42Kwz/r0yJ1pETJh&#10;vjoR3qpBLuKwh2UulhfObq+1zWL5+/vvCndbHeHsGRZmL+Aj2sUxFhISYsug62WwMFjgGvTXLZ1J&#10;GvibK0p8IiLgEZx5AsYGZv39+sRb6reYCAbELewAF3MqKvY/eELef3AYGEQ1hA0+PTnYb94ogsUy&#10;eMXpQj4mBtTEw9gYZ05lZWWovTo3i5QUnk5NxkeIPY/SnLnXSuZcK3Evy8EITTbM7J/97GLm1WSp&#10;u97Hb5OxetLXIRk+7rIzibaDZuLlohLupRGMEeC5K50642mEeWklhdiF+sNNGLAIJ9LHXNfMTEun&#10;7hiBJZ2SYkh9PAroGf9SP5kNtSVJ1uquNlDmSDj1KkewtY4v9XPJ/bxkKyZdX1//Cyb/7wqm/V9y&#10;xpRMyX9FmcLrKfkXC5hvjubSuQYHj5xdd+jQoX379oGwkcnc2IdtygmWON2DV2IrL0QgI7QvZGRS&#10;D00D+IIkiq8szisJAysggSENIDcjPyGfMVIiAvtIWmY89sXZHxKfFJDEOw6MACKIubP1GUHBCrgB&#10;+7KKdXO7CJu/E6SIdIL2kyt3pDZNT8w2wF7u7u5oxCnSVitJ3dLPm9SkktYcmaWamw5JzVLcJb9c&#10;XkpKCmpLnZJRkFXdqaE2M8RWIsp5hofdjhn2+6Z7zA8NlVtat8Yzc0lhSHaVCAXMEZac4vFgpeZ9&#10;1QU3B2x6dxK3R+RDJGmpIpb3Sdgb4vc9sblb2LyUme67qUPSqsgYqY49akJ7T+j3DhYXF4O00HEx&#10;X0JbSHx8PP5dfLPHXlQLYnPqN9r/ZCEydHpxMXn4GPBKWay4WCAQgNjAoPy2kqjPC2P/XN3YRN22&#10;Xltbm9XTu+KHH3Nyc+WzOPOqqwNN07b7N5PR9n0eIn//xOltMoa57s7hnqT5tHOaf2AI7QCXtrDW&#10;LzyKlpoVmcaOAULB+CBmHALob8I8rlaxAPkVGkq2WJgUhcDaLg8eLPr8ub29HRWQL1tbW098S71o&#10;s7q5XPvTsuCXetgCZeAmaCueOEVfyZD469zyny6h2eZm6otycCe2J2ckXhr5RmVkDacwEwCHjUef&#10;Fkj8zJ7/Q5agXoBjYfe42pQl94+AXH1o/mFREX5+fqdZTgtKzLCC9A8ImLw1xexEsiO2GBoagtiI&#10;iwdx9bxgaAiMBnCD6vQMTQyMqGelb3VwmePui2ogG3DY3kuR5FjabpVIZ2dn0DbQisjVELlaez/q&#10;EiOwBsedG3AznEO9vie/qhZ2B0LBI+idbEE/yXuonN+N0GWVURsRdeg4PEgiHs6NultYWMTi5JdW&#10;VGMXBDZ651w9IsH7cKiUemceq6g2j1eNaBdfnlzEHSGl1xeUXIHRcFAQtk143WJd6mevDFYWI6fI&#10;OjJzumXhNCuuqic9gJ4E7BNP1dAsXGbaNkZr7gHJIcjRL8/waBTfSOrR2vgU/VobUr+Q1qgblWPt&#10;4efsH+rm6YWa4GCgJATjEeuwJNgOUYr6CEXdOyPklweat4fRtYy6yqIq6n4kfAqF5/eGzOkLXthF&#10;wzoGIzRBR9DN9NyctaOC6TdE1vwSDMP04kLYBI1DJQxkkhs/JysWiGzr6U7d56CqutwM7lLXMTdx&#10;pPm5BVEXU3FoUPJ8pvGMTKO5TCO4GDGJjdppdEdGrF9QII2ZFMVhYbzD3WgEu1AobGu7hmY3K9Lp&#10;oIX9gsX0WcpJCzZmLZnGlpOGY53RNfTLwcHhSJgTSXU8EOKAOZjM5Us6hoZmZmY4M6ALi8evWPPr&#10;0GxoXGxCagrOV+dys3Fc3+Bgn/g4n+hIYCioF1Fh6uiob2cXEhWFMYhJJuwf1NJOHr0GWeeUlvIb&#10;G8WcDdeU1QvWP7k1/d1D195OHAI1MWaXPBlx7myElxHiWfn5CvqGs81sZ5ragLMxiYqOjz/ISyEi&#10;6jZx8WlBtqSEtLdINok8WSwrWuzXGQ9IwXsy1Dw//wWTncmsKuWVlIgv56ODLv7eLmEBYm9i2PqE&#10;h5G6wiP5GdAc+lNDJiqcVCXYxlMTbFgP3T8Z5EeSY02dqGfsoAVYRklJiXrKXlQEyUybkZFq7O+n&#10;ra39BZD/EwJ3//jjj19yxpRMyX9FmcLrKfkXC/LoPK3zizSOAV8uXbokbTEbRUVFRXz9A3wQPH7I&#10;696y1BYn5FrqG8zMrV5c4sdQQg5APgNiFl1ZWDxBikaXgAbADUxWSkT94cB+4HUcUj4aoSeGpjSS&#10;pNIDwSGBIA+kc7CX8MopTjYL/0LQDhJ/ajp1f2pEu4rrxFIwCrIjkkpMsUx0K4mtPBgWHozG3UNo&#10;pCWHtKaR1qzV3KS07CzksJ0al4id8VJjHfGv4w/Kac2Wslx+zvTieeWdMxx2z/C4KGGgM90wwS0h&#10;q7KRJL93yqhfePMh+a6d3P4wY/iOTsNW4vyR+LwhtOfE/im5U04elhD3R/x5Y6sEUaWb21M3ly2p&#10;ouXm5dbUl+UXZieJima99ifvfK3TC75KZpEcNvFieYXESHGioWGYVViuJXWDdW5Jdj43T/LOPfLo&#10;SdrkS6fl3r2T/fZb8CsMBWLDCr+dB1OYPVym84pwGuOwEb1GHoWdXTfWuJFR24XDlqQhJiV+VYNq&#10;UFLE6WwD/5SwgNjgLUW+pMFXIYV6pEDoAEkstgWHpY9rRb1cnnFNE3QFuIRVxdfSYFtYEnDc0dFR&#10;NjBQVlub1iKY/W3n8lcdIAkog+2iHn7dQBnQ+eCw/Fd3NzmIvIFlLS0tAC9RW2NpfQXWPf9c6vx5&#10;JqAcUwvQCfyoNryBWZQIIrF4uAxdxuQhv5F6EMrKb4XTfm5I6aZ+agbAgllIrToKVgABAAilEOdp&#10;mdYbE+zwLwIJQICVdUHU7deggcu6epcvX7548SJ1DdvYmBwLnH3SDwQDmAOLKAeFL4jPAFdhF/xr&#10;Z2cHc+Ffitho8V4B4eBIWJKa2Ezen4M+Lu1/N33oY04D9Us4Pp+fnZ2NFQiid2P3NTL80KK+FXvB&#10;huhLAbckPTsffpkf9pQEv0JTiEZ0BMYp5DdhX7X4fuL6TDZ6FOGK9sVLegaF5oudHs13eFxeTrEs&#10;sDsku5RkXkeBkXEsUNGJNB7JajrG5GG9ao8AumU3NEv13M0tKqa+OKii3iYYGB7pHh5DMSItd6Ff&#10;Deaf6CAA1y80yj00xt7dZxMtc14473xYuoen54IcrmQuD59K5zIX1ebB6VAY2qIjoGe0v/m28Ju7&#10;QlZhPvRf9iAqjl+AbuIj8CK5yUFhFGRDVfRLvER3VFrKyM36g60lIVGRksWhKLTgYMQS1LCnR5Hq&#10;VMsAHwaDgR7h7OEdFmzs7mRRnvzVWOT0sUjrauqnltD5QG8xuVmKkjf5UA4gaWoGKyKbes24dkrw&#10;9EpfjwjqR5aSFf5ns4PBozh0Wmp2UEDiwcMRAQHB88vdSY2rZYC7cqjXgnSf9QwPExMT4KO2oYGi&#10;vq6xg92RqEiSlbkjgW7rSL1wHKQezGKq8AotczlQAK5nMpk+IcHe9DgEBiYhi6prcDhtC0ttGxsj&#10;C0sEDIAYnS2rqckuKV3+7B1591Nw/xB8DYEr4UGOgA93qHbyyYPOS93US+DRX4S3xJNX5Olr37Z2&#10;jD7YQUtL62sX81kuwF0z/5jIuPh4q9KKJV1De5s6YSIYDXV2VeVNbykxzGVBh9hU6kse8qhOp6sC&#10;eA3joGV6UqJzeICZtzO03Z4fAYVx8nR0dMTcZlOC9wKWr2KYl3iwwNfzs/cvzD3g5+/n5OQEm+C8&#10;jaEhLy+/X/8SsVdZbqZiZGRk6eOD8+G0adO+APJ/TjBCvySMKZmS/6IyhddT8i+W9TLnLurpqlkp&#10;yzqc0NDQkNfZd1F/G07WSE6ABmTizCbqWVFIEg4JuwBGyLK+UdrUIioqOksT6JZXmJaZG4rczCr3&#10;ZhdTz69A1sEubhH6RoWz7ZNPYx3Ah4ybXCGf0jUnNd8Z8Icsm5SUlNVFUFJSkvEpdswryfQd2Zkg&#10;ssWhU8a1wXCgUjSM+qap/pKV5trp1OVwk/AgcL9aleh0XZtVWS1SjrOzs4mlobzFsQsmh1SMZIBo&#10;B7ROEZ0VRFqfyMusPnroyHJtlLPk8gm3NHLtW/LkPrn6QLHv0qqRBDLS4DlAnDn7VD05O51ExP2H&#10;sI2D2XtE4Uo1TrpFC3gc0iEkHQWGBXTvSl5sMUUnVuHpRC+FBOUTH5aJX5xdUrR2ejRvLS/PzJDB&#10;W1Eg51ZEinycjmUuY3AucJCh29raNF++tHv4EPxk19Z5buw6+oXUDkGvkV+xPEGP3MxK2JsKU8X7&#10;8/lSV4bBQzgWlrAGci04FbKdHrI7NxkFVoUNwSVgVlQDPZd0UK+fUOCvOdVFHFMNzDI0NguJX6bb&#10;pSGN+R+Xxw3SQcbI96AHXoMgiV+BlbMTWzY+IcjuXC4XjQBxvOuDcbiYCe9jn+bofX+8VMQVCoW1&#10;ky/N5vUngU0vvTu/8fMivZeq2AgK4dXmO9/ao/eSpNeHA+ywkZo7CYVQm06nH6nycMiOEF/XxETL&#10;0MVK3ccSMzcjD0fFUOqSs76+vp6eno69w/yw2Hlhcdr2DiADBQWFbZqGM/Rsjl/WBLuAsIFW1pPv&#10;EofsiWCcDqPecofdARwXjcPJqazlctR1Vi8vL3RqU/wEiXhsmdkOgoQywOgSoSi5imLZnRPPpj/8&#10;gOkBugx+wkfetUIKqQsKiN8zu4xOgCniDZ+6cLp2x91Oz+Wl5FWtCnl4Nv4aqsFNqBCV0wCAxvoG&#10;n4E5rmNeyRXoKayHj5xTOlLyBQhs/AtTg2LhXCy9Usvn+k9AH3i85FBl2+o+m8v3F6Tez9pxv/qE&#10;AC0HFXSQiDcyadehCQAOW1DTPDAWzj0UUzsnptsmgbrh+HhCI7bjcKA0hARIyziMehakLjvVOTYK&#10;Ttx2r4+8HqXnlS1vu09uPiF5P6uxO9EmPnJq54TUUffHH7wu2HKrvryiAtGC1qz52Sj6vGT7rJTD&#10;tWy58gwMRowpACgEvkPUEVH6psrUy6nUZVREHTSxqMxGQfjpFkQfqYmASlADcwbFmFBSlKQcTz0z&#10;DtVgybPX6snrJt0hASqETArahPJYWsUHx8bFYixvGIxyrkhD/YPcsCU1IT6JMXAu4gT+Fd+Ib2xr&#10;fcTa2NbOTjc0eHZexoqsNJyCwMc4L6kH0Raksi4E0vApdoHxEZonG0SAWvWNddKky0SaY5OQoJKY&#10;iO6cCKUiR9vXm2Qn6wX44oiIEPHMEP6CgzTbWqR6u1gZGfZZWYerqcc1YiM+gqg2tl5ubodnoTAG&#10;tUpDNbnevbG/OTs3F8GJQF3nbLDRzRjIG8zJtqykvt2yaWqRGrmCMIMysKo+t4D0ty3raAzL5sBi&#10;8AVihrzo1u4XYl6km58SP+lZzSjqCUsaGdEHuXHqGdS99WBoaT/H7VHuCxM8TT1cYByMCJzlNjip&#10;yetqnFZXIc6ahw01lJSUMClVUVHZqy2nrKK8evXqL3T8TwgUEAt6h/D7/fffv2SIKZmS/ztkCq+n&#10;5F8pwCkdHZ0dPkvW0AiKsYkx8hmAILldNfQOSeiWAWogm7p4W9ikL7bKJs6hikhRyKlx2fqRTSSK&#10;vzyK7o1MgGTDaD0Xep3EdR0SXzeKiIjwija1Sz+EPG1jY4OUlprnltI5L7VCBXujWaR25Bssqa+h&#10;09MLRGYFPAo0ke9BilFPdsffPwke4vTE6PwhUTScCGJD8kY7hOO3ON3Pxt8bpAW8QO6xStjt6mvl&#10;6mHjESGHYmZmdt5hr6Ghoa7FeWO304qKiieUNh9Um3f69OljSxTmr9RZ/7Xuyi26W6xPS7nvVItZ&#10;a+dpuCcx/mBakqubm56r01wGTcHP007F6YyUvcFWmtTlYBX9MHZklkyPQKa3PjwnSyUjc1NN3YnS&#10;cseYWNV0FsAR3KBfWgbNYavE04mco5wCUhCmYRQZY+LdSIJKDsbFx6FrID/NgRHy9LXc6NXg3BTJ&#10;roC5fYG2GZHRpfqMAndkem/WhYziSNmhAbtm6tlhmqOD5M2Ti9dGvZJjJKuCT3JCvylgkvqqJeU5&#10;7jGRpLHlMjsL6ZBWbZSWm+AVxyY2zcq+2XYhabA5kAjmgoWB1GY3rRsaGnB08qxi9d2KpPJiADQE&#10;6R95FGBR112j8P3RzZ/nYD6D+kDk5uZm8Wv5oj7u9v38df5tz7q6OiCaSCQq7eIm9tFBJDavFL0f&#10;GaM+tkMchxjkOw3DsQhANqAEh1bm+c9ttrJjhVBgbWgI7CCpiijOLs7wkYGBwR5HYxJgdszOGJ8C&#10;jABSCjq2pzXdwNyXLl3aoWkAUMCUz9TU9OQlGtmTvO18hJMTBeV2dnZHrSOIcbqrq5v4Grafn59N&#10;XCp98uUj6CmsFyZsmn7v/e6rjwrrhTA+YglxpTh6m1XLz6mudR28KmxoEF/AZnFr14TeJX7PYQ3A&#10;lndeJ7bDLOAqg7QB4vfKJoN6tAsjt4ZdWIHtiFhYzzSeT5yuYwXHsmX1YL6E3RHYoBNicp2YTBzy&#10;6EZIgKtAUdvDhg5H9mGYwDJoqn59i7PS/aF51wUxQs/iG4kV1E/r2J51aIQEf/wm+k1miTC3oo4j&#10;7MF28RiMYeVKJYpQfJgsSX7n3IbeS3GlxEtIAnqJeh+xbyPpEwZZ9bY5wmXMO6T0A3l5j2S81qnp&#10;Xv6udfOr1vg2EXnct+NaW3oJFw7CwLdo4ZKHpRF1PCiMYSgeiaB5DPCDyYEHkgPhQYdq3uKx5qjS&#10;YmzHMJfPSztRkoECBATaiqd82llhGOxycS4Li2w146k7xzDX1XO1OxdgPy/BTtfFDh7BGAkLCzua&#10;52dGD7qYEEjqonYVRrkHBygkel1KpWbv4okTiBnDGSuHfe0P+zogJDDAF2fQ7IL8fKMiNlala+Sk&#10;4Iho3yU89GhOOopSfBQIG/EA2RMcsSiKYeTsYmVlpbk3/zwZXu06stK12/RcvmViEoYDap4JiUIc&#10;YsJ2/vx5hMSWmw/n33vpXVFt1lC5dVjE5BWLRzGmuK7Z2f4pKZgkGIZHeHl7w3GaDS3wnWtOHmnr&#10;d8qiXqWEMQt91DIS1pcyA+NjMQ3AXBHRq2Zj4RlMPTPEuaUtv6DAWLNhDnf4mNSA9dHymJhYGMQi&#10;P4P0leiWUM+uhp1xAjlVzbLPnHwyTxJduyADJoWRYXa/TNbingaDSp5vJgv9wiEuunme8/LTtHcA&#10;0G92UFPS08QYwYBCB/eyA08zA2FGGRmZ/fv3r1q16gs7/88FwxDj7v79+19SwpRMyf+tMoXXU/Kv&#10;kT/++ANpG4kK7IJkc8BjHU7QYBSc7gEBORWxTL49UksIVz420x1nf2RNQEwamxHYviqRTXEbkgQq&#10;Ryf7OdYuD4n0Q5JG7uFwOP43CUpefl5ISAhO3NZe8sYJxNZVFy0ANeLpURzRodwhwhGeAYUjhQBK&#10;Cm6Rgok5uSUR3LJCQQv1w8GSyVdFVPTn2PywXtQo4gmFh3/++dDPPwt6elxcXNCUfNK206zFphGq&#10;1CWxfGYqOwPbQQbW1tbuviYoTu7G4qdf6RtrmTtomtvpaOw1nnPAZPMm4wvztU8oy11QUdTW1t5u&#10;bnT58uVD+meI91ptHW1lZWWT1fZBCxJDZqSGkrRYkqxoe1je7lDc1ymOkgHKRhpBITSAAtReVlqB&#10;YhMZRcvJnd3Vm8ZkRqYkr+puOtBMXbyk11ZnVFUC3ZAmkW7ldHXWWFsGh4VVTAqst7IrODAnKZYe&#10;FdRwyKd9ZWydsucTSfIq6PLzg6F938CMsABgC1yIDi6vCNGMDiD1+aS+gtRmqTDTwda7eKXRqcFa&#10;o8S54dQ65ypC55AOFeLYq+i292zYXBsn+wO1LqTLBBAAO8PXgDy0Ca7yGzxmdXcGXUA9NJqZRb1N&#10;ungwL+ZaMGjD76H5wc/Tjd+cBVhTzzWfXIK5c4T55Md1c3/YzmynLn6Dv1taWvwemsFTcFl5F7tB&#10;RKEqeJSTz1brPLpjgpg3XkL8AGj0rXRXhJIjXtvgDsQbEAEr2uaGmpqaSuZGs3xNDY2MMMcDK1w2&#10;tCdnIlEOqHoArE1MTIwcLEmsrJ6NKZAaVIR94VAtQ3Ow1ALT5DkmKaBteByR5pbAJGnNy1P4ABRY&#10;D53CfGD9xDN0Obetbc9PP1W3t0NDCGYaXz//fcWjj7V1dVm88oo6PtRGNThLN2OIhL/eGH8ftkLf&#10;gaGoj48A0MTzIfF8FJVN/X4OEQurwpJwNKOwiXi9RgEH47iYZqAdHB1jAUAWxMiOT8mESrA/uM2S&#10;UUyCBlDQCOZFnJrulfQ/dyT9VFFQx1r9Nnz5H3TytjKjBcfF9Ibk/eZYOQ6a18kf8ChuR9igWTSO&#10;g0awI4k0n0T1kLpuYtdHCu6Qu49Izf3snJzUxhqUcDbXllUDC/gPNaa1CRyba8mPg+TH7jnvB6Jr&#10;y3NaqbcOoWU0iA6SFwLJR3z8G5maHFLAyczMBGcDHKEkBjWG+YWcOFLPWFZJd2JQX0HAiaDeE7He&#10;GHHGfq52EQFBtCCsA4vN/F1mZhiQLH38C7/AX5j8EKb1ogRrDSdLbRcrBy/qNIKP0A5IGuEBXkRl&#10;8U0OhwJdFjN8Dwa6OIbRSGWCckokPGsS4O3q5QkEh2DczeNlSXLZgYGBtv7UW13Q/ta44E0xQYgQ&#10;nG0wk98UHLE4hiHv64eWDeztsZdbQoJeejq84BkS7MqIhQJKSkpzzIyxRIPYDjusvtKE/oZkZn3V&#10;OLCc356SmuoYG+/lT90DLZWY7B8Q4ODpZRFIPeEOrodn3QL9zQK9l7AD7TzdoCRmGkbOdhfcrQ/5&#10;WhkaGVKBqmerJW0tuyxYiZSqkw510nd5M1vfw5mkB5m5OuMcgpMATg4SwoqZdaVuyYkJzDQ6OwNm&#10;N+KkeqYlhURF+GUkJiUn0el0SrGQEIfAALuIcJzi0NONAaFY4ryNeelaZz3ir7fXXk9dXR1zHgyl&#10;L+D874mkpCSG9pd8MCVT8n+9TOH1lPxrBGlJP2KPSir576dpwJZjPfEpOoYV8VeZbm3ErZ1EZ9kh&#10;3YrpOaZCM6HAJTk9DmkAuBASHuRUvSo2MRQrkZGRAEGQSsjwN7kFHORgnOuRMm3dtIHXdk7myGrB&#10;wcFgd079mYyseKQoZDWkeTH5YUc+nx/wi0T2dWvgC8gSfFNWVob6ILygO3dWfv5c1dKC+vMeXVUa&#10;7gbKAHqwL4PDOiaKS8/MAH9gL6BJTGyEja01EqFT1EEs0UFLGxNdQ41NlqdneOzfanMWPH1W/oLK&#10;ZdUZToe/dj5yWk0OqAfUhhxzPXnWTJqiB3b07ErGYVY4dl8R4IHMraurix0VFRVnWJrsunxJQ0Pj&#10;jKOjur09YFFsPdgkLIF68pfsYC95fBscCnbZfeMm+AyJ/BLYXUXl0qVLYAv7yfvaAVgwAvDFr2d2&#10;5Kvpwa9mh9/adL43grwI/Op5EL2hEC6Ij49H+lcJ9pPIiiV5jDPhAcAFHAjkSt3dm53GzElUpxUQ&#10;oQFp1D1oFYXGzSyNsWM0MyEoPgIoMPeO/rQH2mxebk5ODhAKAqOhEXgzup/Q64+ls9LgOyjZ3t4u&#10;6K4tryqr6Gfb//m17T8kBAIBnCJ2R1kLdfPxvgeZ075NcRnggrDBl0BVu1+mpU66DDCHjdRF8YKM&#10;3LxcEIZm+Bos9Y31gNfGFkYwIGYvu1yVCO0UCT6lbK0Ls4OqMf04aWqtaGyKFRNzALQlegHkgs13&#10;BqqTOFkLO2sEEuy8R9WLnA2fdi5c1cAW8ASegxlnhbGMvP0RbwhaiHVp/Twh9VpycVwFXr++5O+/&#10;9//4Y9nkJXnEEhwEVRFaC0Vvpzf9gAIyhqcQ4aWVNQXl1NPHL9ePSzS/uyS8irBElEKyiioyc6gH&#10;+c0OmCB+twsKClEf/8IyvArql6wOmW3TaE83Rt3GLAVaAYnWObQQsz71oHKwEYYGBpFLYoF6bAWs&#10;jQbRMgIYu0fPv2Uh9cdC3qetcX9nGg+JRKKmpiaEMYxPXYYvrz2bM87m5MSX8GcUPM0pqzGtsZx2&#10;dwG5N5cMzeFwS+OY7DUJLetTOsuqasjr+nPX+Sx2ZlRl+bxb/cVcrk29cNqNG+R+N/nxJrnd5jDS&#10;MO1D44aXjcUVZUArCKyBoyBOEE7HG4voiYkh3IKvxluT8/MwwHf186EkuonuYO69ujh6RXG0V4Af&#10;gvZ0cRTQ09XdzTeIelz61yLGLBED4QrH4V9dTuSchqDN1SHgSAS/gYGBia2lg6crRtbsQtrejGB7&#10;J0dw83R2iKeX1yknk5nRlito5ggAuBWjCd509vVGkPtGhrnRAgNoQV+X0maUB4eGheKg1JczkZEH&#10;c1P8Y6Lc/fww9FDT3NaWJEab21GBAR0QeHaenjviokzs7cHuvpNvWAyMjUbB+ilOXFh4uI+/n5Ts&#10;eanzMnp6ejP8qdfvQwHsixEXlph0qKjUKywc3AwIxqnM2c8PBfMBeBOC7Qg/TPMORXvMYnkdjPEE&#10;2QNwcQ7BtHCHm62JgbnGOVOl2YG66kZnnRy/DvdBDONA6J20h+PMaC8UaU8nxD9OAqyiAnKjUVdU&#10;jjMkYhhGc+AkqHLjo9KS0BEzM7NAGm0fK5Xw8n2DgzG1wCH2BTqReLedNGecvbWMDQwnv3iELF26&#10;9As+/88FLfz111/iRDAlUzIlYpnC6yn5z8qVK1eQ/k1oZ8DWFv7UU6WQKpARfQqPOQoJjW4PegOa&#10;YAv4LzLVFeSU/XR/1svNdfw65GA6ne7ftMW9n6AgAWNfWoyrfaWkDZ/4ZVwCRri7u5tHySrkEIVc&#10;4hxsgmyHLcgZAYJVgbWbkJiRvZCwU8bXJdwjKeMbAMqAG4qM++O5PdEAi6M3i8ibvJDqvPLGDNbz&#10;k41NjUBn7FJQU+3T1ojiUhE654HC8juX6Tzqfk3kJ2ZrxMU3xG1cfuzo2O/k90/k0/D64XjleDD9&#10;xsTjW5JPHoqTRY5E9kIWPGd4+ZSJqoaZwboYHekwc1hAz8xEw8IElTdn2NqFUK/mNgykfpiPdCvm&#10;P0ULCzkXZy1n530REZsTE9UCA5HJAHxIyWdDQ3aEhKCPejExO/Lyj6VnIPuimxl8vk9rG62Beggg&#10;6ASi6ee/MJXpHhkFtFp/o9uwswF2NhLUH+zpR++AaEAZWAPrjgXps3o4S7s4kcaZ+3zzSTU3eHN+&#10;mHfmXmFxGpOZNPmKdfAxjmLgl2xIY2t4JV+ypn5FCji4kLfDK8YVwAS4hMA41NXc2qjghySzwQNY&#10;qX5XX+O+vlAohOnAQ2yBbPYoyaoyhGfRIHwh6qwrbeEArFPebYr7lZT1xmCqAxSDF8JbeSjg7OC7&#10;x9xeLCuoT0MM4FP7e8cVv5cIH7VAtKAXMIuJr7RKArHwuAyeUJ2ULabUW83BHzJ2mpesdDE/wUYQ&#10;NrH3JQ5+CiZm4G+wArqw1IpBLJhYAUYASi55236dbIp/4RFZHUcjIyPsi3bgShKeuT440dHTOzw8&#10;XNxl2eou/QrqFnPX6zWIHMQVeDevuX337V9XPPgsO/G+oIr68SWwEpOB+Erq1SqJJa0bY5/W1tZh&#10;d0w/uLWCQ6J7/gLqhefyHUUKXdTzv2Ec+MU/o3oZbTyKmY9qx6LuZJSIYBM4EVa9mDRsnN6N4wKj&#10;IRg+0Ee8ssex+oRbBUwNEITXDob2EM+bunTqQW8UvHqJEsi36eSP3OB6lbIn0/L+lC28iwapKc3k&#10;jePYBTXzy6tV61zJtTnk/j1y38691Eumc4DcfBpZWQ0+rpp8GCKOjprohSu/6mKTiLx5R34SkJ8a&#10;l798nVVfD15HHfHsQuleDfmpIrGlGn080JXgXpmBDqIjiFJEF3SGYi61pShwqO1IM/nQbz/Wigro&#10;FMavGTvOMTESFLiTm2CcFAXjY8iAX9emGZMcnS3JpvgXAx+eOqejZm7wjYKCwtHLcgc15C6oqyyz&#10;1EK5qEPNrOBxECfgG5NYDEMMKHgWW5b4OUvbWqqZma4JMP8m0NzAxQ6UCa32NnDIQJ56JRva4uyE&#10;gXaKRyfNdFtWPLZAN+igFeCrFeCHGRoUOOnpDLbWjAqz9PUBsWvQvC0DfDBMzEIDXHBmoPvNzAg+&#10;FENVRvuY9nxTzlpUleEaFQ5nwXdAeaOUNO14RhCNZh7D9IhmeIXQ9BMjCnYUhqsIzjJa9dzaqpZW&#10;WVpYqge5b071nJnjqRnqiYjFGQPLVYGhi4PCLSbvGEEk63m7kbRAZX8PfASBYgeTfUmBz/4UX/HF&#10;CISHeVbytqr0gGjqN77QHycZkhC1KjIYGqIO9LHKpO+pob5bwKkMwwEjCFNWLLXdzEnyeZJyXtfb&#10;Cv9+4ej/UeTk5F69evUlDUzJlEzJ/yhTeD0l/1nRtNSR0T8EWIEg06QXB2fmMZBWkV2o69ZZ3rQe&#10;yaDehakF1M/RACLFV6wzvl3MbaKgkCPwRf4GsSH34NOIFHf/XGUkuYiICJzukducopR9Jx8Ki3Uv&#10;L+pGzMDAQPElGeB1BN0HrADcoYBv8u3ToIe8ZxqJn+dXjVKvgcB2fApcA8AVj3rG/EqKr7mgJn3Q&#10;FEX8/Tv+Re6HAsivgcXH3UUkgHsM/xYxil5vfN386eu+awe/XXNrYtnTCOfRD+RD65FWqBqXm7Cm&#10;55yc0BjKO7SHgIqQjKEbkpZiuJd0jI+hr7unp+exFEcTN/vNtvbLXdz0DQwuOznu9KC2W2WkqhZn&#10;W2akolPoDvpICnnLs/M8YIT0dF9ONqwH2oD45eaR7gEUtA8gAKzYlVeQkSuWkz/1gyaYoqB3NrVl&#10;wDUycXt332BiUtKxwQFy/45eo8izrtqkrwsV0CPteVzTedXFpDhWJxYUq1aSDTPCAmv6PCKyEsOZ&#10;aRtaG8lAd2ho6LLkfUuT95pFau2sJLap+gmVhnFPSMrVvTBUVFWOcS/1snoxB6cMMLXuG1JuFfhy&#10;H5CCWk8w0+RNDg5BIyS0e01iBvWLNCiJfUF44La4x5qW/5gW/1hbJKJoEohGbbymhjbxb/qgaXZd&#10;NNZBnEAxoy75LfdIUXERDKKionLw4MGtJw6eOn3qoKEGcdJaaEM9nUZNTU1aU22Wg5GknSGAG3Ql&#10;vqqH6Q14groiaBth4eyBGQtMjX91fBwPhducCbIBcKD+EX1zYuYhaeKEdhDAEKNcHhFdMeRWoyOY&#10;zAAfF3wuRzF8XIsuNDY2ouNYYsLAaBCtePXt8lffprV3oI8gUSvO8KLI13G8dkQjdoSgIwBWfHqs&#10;n0vulhg0FdW3nr3xjHSOrCsopL7GCcxqJp5v19MeMwuq00qKGQ11GBpiBD/rWE7UOlHgKcAQAuCU&#10;WzkxajcK4DDVmfWkPk8fds2zTaDeUqSYOkDCnpSWlgGLcUQcmlY7BlVjeLVLqp+sr7gL9Yz4PcaC&#10;3jRuqTjslQVqUtWyaaVMVlW1StcARtOJwevk9iuTth60QN5UBLdXI3jGyFiM6i3y4tXaFyOchgbN&#10;J0MS/5jQfjwEf8EO4h+ewlA+RWnyzcmXK+LdKtjkduY3Y+yoHFZxk9DiqrBeKIRPUQ2+DhhqgU32&#10;d5WReyKDpnIEjEYlRzxP9vPzwwg6E+JI0u30fKkvHMCRcPF6Q5lLOgds7WeeDtp2xHubWYCabFLg&#10;yvwgYDfqi28FAXxjBf/uC3c0dXPS8nAiGUF7QqjhppZAu5xAw6c4R2GsaSTRSIWfSioNIYFzFDQn&#10;V5J3tqfKCZngYJg9JjtrTWflBQEX5wSzcuqRKTj/YKqGQxwz1z1ga6BiaQxClfFxQghttjdc6fXl&#10;QjK0NXS0WxLvSlKor7lwRIw7p9picqPqm5GKuIIcmB1GxvntLKPYOyreLzLWM4FVIF0g3CjsIl0Z&#10;BuXa1fUozkXUw1scHR1lnF32+wft8fVXN5t8pqSe3g5nz/1eAbtcvXEsYDdMtDYoaltA+GkvfygD&#10;OxgE+czNDj2WSNPwcYVKmHWcsrEmAX7H7Gwx/cCIQB2QNHZH37fVJh+upM69OOvCMidUlb+21F5o&#10;ro2xAEtu2bLlC0r/W/Lzzz9/yQFTMiVT8v+SKbyekv+U3Lt378yknD9/HifryO6NwWMkvG818BpZ&#10;CmkpkWcX2rEBKJZTRi9tja+dfLU1hF0cG3WPxNyan1cZL/76EvnVWkQca1Yg94RP/t7INUrTKH+G&#10;TdoeJF1kDuCFT84qbx7xT1BCmgT6AJ2XPCPb7i0rKy9Dm0Cfup7cjB8OCuoFmaWVa/gPN/Lvow5A&#10;B1kNn4IGkODd7m2NGdAHvqR3OTu/IgF3t+RUZhQNpQFH0AUQDI4exvGPzA0SXRb9Sn59QV7os9rm&#10;vCrKV54Y3zmedaUdpaWlBb0DGvp2xG29pwGUp5fywuuox3cgne9KoG4k1fbxs4iI8goMsnJw2O3u&#10;tTEyLqu8ukooAtYg6UL/qIzM1ddubxy/BfIA5iLvArY2tHfacClYiagWoMCS1CyFwVhcV09ELYd4&#10;ZYB4HMIkM2NdXe2hslIoDPtAYmJiYENglhjO0GCKQLDl9lVAjbx1DanqJHFdakZ5Xnm54dkcKA/q&#10;xeHgJhgW69CcYnc7u5UpB838rZHdAaNgTRgW6qFBrGy5lSh7JR30lt5i7/eYlJRS915DQ3wKYAK9&#10;YQ4Ql+pBz3ANj/GB2tCHUXuM0bQ+Ic8cfBzPdouIoqFmQ0MDLJZzSzf2Z4nMB+dhRqgN7zCuS9Ov&#10;nYV94C9sQeOoDCVBCab2utLS0juPHyJye3YcP3j69GmQMYBbWd9AR1cXK2DrdZb64geKIXiWe9CJ&#10;Z5qMG83KygqcbRcYTVyrUMLCwuEacImhmfk6K28lcxvwx3oDG5AHNiIOYZCTlU0nKptxXKgBPAXl&#10;YyaAKURzc/NC/mcU6F9fX48tIGy52/eheUJBGeE8SC6ugs5lkzIt4r1k9GtmWTO2YOaDTqEvMFTL&#10;ldmyGWzi/dy50jHjHkmaWF0pyMe4wKfxdVXk5fCyh/1FxcVwEAzoH5VhHpgLlfxD41zDMgB/8HKq&#10;W2r2/Mq1EaI1kSLefFGKM3Xf9rmk4ZnhD90yRbBbRJ4gn0c9exsRhSXUwyiADnINo6T9OXSILqsk&#10;Vx6Y8huBtpH11QUVZfAdQg6VxeOF0VxN3lZufVAptBHyt17Z2MwdWnK7YV0DTCEQCBD8MEtSb4/E&#10;rz9t+PYNdmGU5kTWU/fid2zsaF/WXuRXlMWm3hW/9YVw5vdC5+ZSIDj56V5ydxssg4BBPGMI+GYy&#10;g7LSN7QXoABkA7IzlndVxHEy7ZKiT9uZKLjZTo82PW6qqaOjszRAf1mggb6pyQa6p2GwD6bZNjY2&#10;8PLZeL/VHOqxIY5xoTOqg7UTg729vY/H+xhTc3Mfu5BA/IuhQd19ERqyuyyNNGb6JtHBkeBy1+gQ&#10;UhdyJD8MdgZfYgjA5qSnYmUzD8rgJIB/bUsLNvbUIRKSqgrIy0RWPfUjTkQU2rSMCZ1THGUbThOf&#10;NADTy2O8UdQdLNfaqbu5u12MCCacxF2MSEA2zmmwxuabZTMflbk1Um+/gmvgVr+EdJP4LAw006hI&#10;2uTzxeERLJWT0khl48FcHjS3pSfYBgWL7xlTVlY+oqR08jJ1M9klE/NzFtQVelU9fS09fXUL66Wu&#10;tCUuQZgGnNXUAovvszEiPhb7bI0xKMDlIGYpKSm0sMXFh/hFolhYWgYFBcEaakmRpDzJMi4C8K2g&#10;oLB///4vBP1vyezZs2GET58+fckBUzIlU/JvyRReT8l/Ss6ePXvixAmkIr/O9WJcy+JQ37SmFQYG&#10;jkxnZ7GRR0Fjpc0Jie+mJX4rwSvhIpEjweMEXcwrYKanIZc4t00Ly9cB5CEJQZyTQqYJTGJiY3De&#10;BwkhAdgxDwfRgpAvkUf9A6iHziI3A93QVEl5CbgErKP+88yC7hRgCrCyqqrKurY3poZ6qHDS2MXA&#10;lyS6/ww2ggwgYCYk+Iqq8orqsrz8XDCT4p/TFf6S4Aupb/PxUTqLebFtLZNFvSMDn7Y0t5Rzy1u2&#10;tHS2dy76JFr0WZQ92h5Wy57+UxD1K0keD0zJ5fGk+9vIwzGAPHIzdPALCPAPCrK1t8fEwNTcHGz6&#10;VdP3Ei0fExq6wPHii6BZ2dncMurSu/LEA/LqV6WJh2gNrAk1ikvLpFuG0pjMiLKq6f13CouKYF5Y&#10;wDUlUULEmybiwVAAVqT5iKgoUlMOska/pt8ZRElKTqaumk7eEHxSIY+sGySbBsk6oU92rkR/Dxno&#10;hVM2drWv7emIjomZ1uBEmpxc06O0PD3lo6JwCHd399DQUJgdJDctZRC4BlPDieiX+JbfklJuSVlx&#10;Oou6xyDhqkTCNYIuiCtgZpSQSIdizA6ZxJskvVOaMg6Xi70SkxjhFcfCwkJjMz3DCnRwiAaRkMst&#10;zuPHBDyRCHg8HR1HH9ELmVYNcv2bs+2XsW5mZgaaORVNTsUQI0cQgtqRI0f27duHJfBawsmTOHth&#10;SX2gpqaqqorK1tbUba/Orq5UmXyNCBgL0RUSFh4aRr2oH+ohtC6Z2xC7UGMz6h4SbLSjxUm4VRC3&#10;SkQXYAuuV+Bdlch/My3/Db2iSczZwEpRc2tJaWnOcNfiT+NL/x5H4IGHuFyeTG4/4TyE9+E7+Jq6&#10;JF/LLyrmgkenPQqWeBSMqUgBz2DsASkZ2Q+2vvGMJDwmG5+3bXjekfCEZOdkA9bLKis33u0Fe8Gw&#10;Uh4t0AHoBoFZiE4rCgYL1Msn+S5SIpIjqp8mylGnLohiFxwUA4GKgdAHJPRxeK4AdIgtEAxK8dgE&#10;Z2MSVczjbei7ljd51w153Ck9LMrIzIwpr5ve+BBdgx/RGtqprKnunN4ZpdtDHmZPTL9VbVo9/caA&#10;dBf1nhQMcAQqdd26kXolyrTHUeRJVHF5ibdO1le3zfdW+Y2T8efk+Z3pdxqTGqEYxdY/3pW7N5Kc&#10;kjLtShcZ62ZxOBJXasnjXvJoUI9fRrEmg8HMyLBPi5cYqyRjDWS86jLNYxonEMXG1hYxiVklOBXx&#10;gLnltCx/kuXvNvlVg0RhEj4CcGN2BNdjfmjv6AgP2iXGXsqgI541sxKdUxnYgiGD8we2rGIyVqYn&#10;4Nwi3oi4ndYWrVUQjxXgLFh5WrMvafFlJDAwCiCVVZUXxtil1dTDv7c/LtnytATTKhwR57Ftd9PJ&#10;66Rpr5Kqqquw+ze+hiTcmIQ7knCHnT6miEZDP89prBAUqAovYDic72ggN/uluhphDS8vLwzh0IiI&#10;sMhIH1/qpo5DQcl+/v7QDX1BoGJ0U+/RiYmBGTddGcUSOmAXDQ0NCRebg8YGioqKRiYmGlpaJiYm&#10;9vb21J3TOjrYom9oKCcnt2fPnpMnT869eBRn6XPS0uSs/qpzaiBvc0tLA0NDqARjoiO2seFKKdEh&#10;oaESEhJfIPrfEsxzfvnlly+n/imZkin5X8oUXk/J/760tbUhBzBz4ny6V/j0LKOnh+JMjWyERB44&#10;SmKFF5CGSyYfLgHqLW9iAtRYdW7hd2Yl9VGvvwbiJCUledavdW9YSk+jfmMEQSoh9SZn8qibQAAW&#10;SIeBIT5W7K2eMUbBwcHAC1RIqDpF7yRJmdRraNAmIJLTH8vroK6WFbSxNV/vb2puanBtGN41jPwH&#10;qsaxUroC1N7PzmqNB8Tsf5Nie6sAqAR8Qa7CXoAkUMjmW5fIs6MowA5ARkNfUebvO5ifV1S3U+++&#10;FolEqAYsxnpDQwP5JdD5KnWRdc3Lni3PupFugQhADXNhPbl1Pai0FBj0Tazz3mD7uOTEPXfH/Duo&#10;l0UDNGGK7QHvpjn8Flc0CONAeRw6u6Mb637NrbOfPF9571FqWTkUQCYGIflX1cVkU0942NHeh4It&#10;sDCOtaKrnwyN+RYUiq9QwubBFSWhVdTNteRbpcP37DileXGlZbtGxoD+/iwbFxp1yQ18DJujZbgG&#10;qR0wgSWIRNPTUyc42M7Pb2OeIqk8Zkf39EnNISnDbunFZtmRM4cD1nQGYeKRNrQzbXhXWi51BRoC&#10;68Ej0I1XFSG4S0pq/WBS9BFmh1YgufwGz8wns9j3V+aVJKGngAMcOibbIZLhBz+iAtpEeBTUUS9q&#10;TixzCu7dgX+xETiOAFBNOqCavF+MGiBmZWVlaWnpU6dOLVQ8MENl357jhzT09KSNTHR0dZWUlPT0&#10;9NQdrUm0PQqmNEZGRgApuegEwiw6QKd+SOfq6op54KbkYsKqs4+l5iogEgDNIpNkAyfqhRrOIbHe&#10;3tT7TU7H1SC00Ivwijb4RTnh7nzfjyH5g3A9zNvR0ZE63lPZR73jw7epLqmuEjUhoFKPdMEs/3sb&#10;QiewF3oEyI4S5K24FcEoZiPwbG80YM4jbDatuk0yPxKJJz8ZvLNMvr7RcrTuwNN6fISOI4TOebYQ&#10;3avAa9gK4Q1/AcvsQ9hBoVGuQXEm/mlwIusoq4yU5QXnSVe2kYYJ3dIGmzP1dmdFOGJQjjAic/Lh&#10;JAH35OldUMM4pm6DzxC7KDasTzL8KokaWSBVkCQeOLSGahhctrZ/RcMtRh71/cPurvGEypqE0oI9&#10;JTkDZOAheThKRpNjqiSv9ZLbQ2FF1OtRpNuptz/CUGiccncFL9es8kRhMHlgGmZQWr6hZ8VoNXlR&#10;ep/ctyXPNGa+s9hzVShsQOVAbqFvYf6JxkryqJE8biRjjS6NNYsetpEXnWgQ+uSUcL1LsmX9nBCT&#10;Dg4O8CO8bxjlb0nz0dubK5lEX5yUrEA69+4WLo8Q7g/ONvb1BFNSbO3npevjcdzf5Ru634Y4P3d/&#10;X3AzDIVZnGd0REBkuFdS0pbaKhRsRyQAK6Wjw9elJQIxMXt0ZyfAm7uv5+6eyI2vKoQXMEDQQdLi&#10;rZEXgWEC0kVr+Y11kd01cc0UZ++5eRUKQ23YHKNv51ANuSMMq+IlMVND42Oo3wAEWC32tDAwAMca&#10;YinrYDcjPHCbt7uFhYWNjQ3C2yYuUrIwwdiV6uyKIHNtR2sjCysjB2fotjgo82JAjKaz12mvQAdH&#10;RygQXFEOy+Nstm/i/t4bD1IEQpwHEOQrAmhrQsJ1HBwNzS0UbJwxx5CxsVU1Nz8jLb1UVYtoGZ05&#10;c2b36WN7z5wAZx8/fvz06dNSUlIXLlww9vImGVkbGUnO3j5Qb/78+V8g+t8S6DwF1lMyJf8hmcLr&#10;KfkPC86z7e3tQcnOl+oJChIPINgKEr3XOJ1YRVP3coAMqGuWr0jya1LSSF1YBW8ByOjDB8HWAJGI&#10;PEtmOpO6eYDBQAuALf164p9uAipFLsHSLk9WUUSC0pxB1UgkqBbYuMd9gESX6aM+8Cu9Mszh2kK3&#10;0fVIdWgcqS7impvUh8XcBM5j8lir5KJjoum9RfeakymuFbMdCEb5CZv8EVFRUeHfbXPgJQnosYVu&#10;QG1sEV9kRbbeGH/EwM8UgFU7Hl9VXUVval3y7PslT7+PEzWhC2LGQhfAIgKBwL+zHin2eJmItN1Q&#10;raaexoVZAWYOSNtQG5hl39th2dmM+kqcajs2dSkRORIpWat7gNx7ITdwBUhqnJIGDhDjFCqcFTWR&#10;4TG7Yi5yvHq2W+zkK3LEwH2mTrinoSUjMxMGodirrYW8f4YS0NUOxIegp+gmmMmqqUVy4pZzZqZx&#10;kpRJklRwrF9GcaLNxMaQHi2qWU68ejb1JESPfNnADFPobNkeCq2gDAyOvqN9gAjYDkAP82bm0zPb&#10;NFBQIX9iQ8F9yYLqMHS86NbG0ppMVGCxWLBzzbXD1aMXsL1Q5FFeUQ7ohJIwl/EN+a3vifTjTZkV&#10;THwKO9MqlVxb1samUMcSE396STC7kPpxJPSBiwMCAozjFA1j5AEfoOfz588v0Dn1td6JgxfOABHW&#10;Xjhy9AyFC9QDrU3UV1qqS+uog2nkXawBzY6Ojpg2gJh1w2POxibBHWAjmBHzt/MMtn50IgIMOqD7&#10;cPcJmwhrFy/x9VEE5J7Y+lPxtToM6r5bmBHOcuWMOWWOwO8Wj7pjJro6OykWRNe0exvI0/7o+mq4&#10;Bv7FMjqnTiupG3t5Zom0MwbQcawjZmh9/Fl/iHa9F3EElZikYaqWP6KVdmc9t4aleKd++sd6w+v1&#10;MD7ch4CBhSEwyHqLPqJ51Ti4jppl+fujC8RQgBIdTd0FBFpNyi/aUDuQm5dnsrNLUvRAjby8RB6k&#10;plLfuuCgZikiaEWcJtb7DIXwrKybdpKA27KlDptFaYT/hHQ+2VPZBbdh+ODQ0NOtik+GH27oua4h&#10;KCCjOeRmBbmTfyY3JyM6A3Xc66gXQPoXsRaOpa0fouZOlxqsxaqeD8mzVe+/Qq5cJ9eB4x7u/Shp&#10;5N4ekzvkhyv7TB+Z7e1XruIjsLEX+mVfmK1aw3Wg8bBvVm1lWA31injyvOPCaAPUMM+AejyDZIY2&#10;N3dBr8CDQ90jJBQKMT+xUq5Z4NhCWOPkag9pHFRLKLYuyFCqocJJKS1CNo9umxCJQwCOdQuZ8lym&#10;ewY+SfYQ1uBAiDEEAM4tp1OTpTPSqQvAocHgbMQG4hzxAJ9q9xVCE5u+nIs3M4/cZ9bx68S3ahwv&#10;Dicimlw+9YMQalpYWqIz2IeCUwpchsk2Ih/GQWWL1krypOnQuCBn8isFuGxffADJCj0Z7Y8Aw4zO&#10;wdv3kKP/UZcgOVs3qYDAE1FRWpNvI7e1pW6M3mtnvdOKuolcwcpa384eFE5992VqqmBkttuEepEk&#10;TKE/SL0q34Rfv/DKtQAuDxsV3KmL0D4xcfbxSZhpKJqbqxsbY1xgLorlVm3jnfpm5y4qbrxwmchT&#10;z+fGBHXfvn0HDhyQlZVVU1Pbp6M/09xu07ETX1D6/yWbN29+9uzZl7P/lEzJlPxzMoXXU/IfFuQS&#10;GRmZw/LnjY2NkTD04hW3FBH51EPOzs4gG3N7A3NvVUtPLaQi4IUYsOhV+ozJR0kgPWAZUarj2E9Q&#10;kAuBQUh7joXH9IXEja2EvYAOSHgG5VudclTwEeonJCQgTdKLHBiZgSC5UlEKqBcpE62h8UxBwoV3&#10;JK+ZiQTMi+S9WvTqB/JDlD+thl5DPpqvfe1SXVPNFhTFDBUgSYsTIZjJ8ooCeJrdnHrwj2nnflqW&#10;15aJf8EZ6MU6xiEjDzOkQxy9trYWMIQkWlCW7XH7sMFbEtKuS6ukr7immlrGBmGDzpFWgQ6gMaAD&#10;SepenySCkoy6mpD2FqiEI8IO+GhHTiPq6PkH6oVFoNg7OAAikdc35vM2FvDCIyL0o2IX55WB+ZAy&#10;gebo+Emu7ZFCC2yxSc90S6BeEgGLiSck0pUFWtwc5H60j+4YPnsy//M/tJ49hcLoJlgQuoFQgZjI&#10;3NgLKgEgKMUYjK2VDM/EWP9oJ7uKrZYlG0IzY1fe1l43oQdAdM4oWsjpDkpjO6VGSldHpzHTwpk0&#10;dmEGrA2/oJvgNlgJNXndpsXX94rnGLnXnJj31BqbGmENCtf4qYUT+4qKi5KLGZENAdgF1cD9yaVZ&#10;Kx84zHpq6d2YAjSBeX3rz1qOEMfulSBItI8tkenudoLlTtXbMN9A7r+srbnSVpG4ySkrK4vfUY8l&#10;qPrs2bOHL0qjABdQbZa9+gUtdfHNIYgoksVEgQchiCipomIialpTXYv2wR+IpbVFQlLaoc0ugpFd&#10;XFxAXaQiECU0LBTGh4kMUmtJ7DgKFENngdSu97tPfN+LzsLCW1/cRkjA7+hvUEo5sb6Fkp9fADuj&#10;X3FFDRJRL/Yl3shLLGUve8le/rKcQ0EYdkwVDc6q++zVeAcY3dHRgUkdPIXtMJFm7t2ZCb+pcO7B&#10;vGBBGFzavfmcWxM0tA/Lxvznv1+OxUeelSXp+XkIqqiArMvkBXl1D0WdPI4kD4vItyhpmtQFePgL&#10;Es+/eDQ7aEtajkypCel4TPKeEN6TszXd5woGgspaxJdgxZ6FVopCNrlWSsbukImGrbUJGL8QDDTY&#10;BJ11q+Ls6mOh5XMthuTa/osClxW59WQgltT17HcTjJLRNtI2MKsjQLJXlXx//MIL6c3PopKT9za0&#10;7hS1h7KYS3saZo202sbmpx7tP5nY2zi3p4X0jJLHTWQkK4g6MyDUIYgEx+K8HZPPIUkRCciH6xaj&#10;HdAterClqL2psbFRjVEAJ9LY6TYFmRgpZulxW8qoR39cet477e9h5ee9zO7SFb2WqeXZe0ba9oy2&#10;xZWXZPG42Q31aFw/Ps4mJATjwnryadlGCckzebXH2HkYibAnAhUekZ+gfi4c0dNIPvQmdTXizICo&#10;wFgjjQFrq6mbrfEvNob1N87+vlPxdjP8GDssyu6l7oSBd+DB8K6yad8zE9qpH3vghIOOrOpt3dDV&#10;jHDCv7AntAXiIz5Vc7KJSKCcTT0RXHyLP4gf80OgfzKH48rlZbLZGMgGBgaYPSqZGGtpaSHMzrd2&#10;wGs4IVikJkFzBMbW7CrTRBbCI4DFBpEfO3dhsZTG+fOymJpigGhra6ub2RgaGp3Q0v7KzGq9nuGJ&#10;Eye+3rpr8bYdFy5cWK9vQp3SDx/+AtT/oxw8ePDLqX9KpmRK/mmZwusp+Q/L2XPnFl0+mzuYIv0H&#10;aW6hfgGmq6tramYq77nF2NwIzK0SswLpwcHBwcuXuoILAA4YJvQKI6xHxVB3OjJyfCNLDIALgUW6&#10;kRxXpFVxhgiPCLsoWIOCjyjSioy0bVtnNECCy/TBhagGjkx8OSPx5VeVVZXIW21tbcj9oBNIWWX5&#10;5rdWW95ZIfuC8JB7kCbr6+tBDzN+spr2i2VaLw/A5ztxoYpfjvrIo82TcvS3mUiHpi+2KX2cHjvi&#10;BGwSX+jaLZi+q34alpeDWD5JeeVVaI96L7F1I23GHeoCbW5hAXlVPe1VdUBJTrWQX1cvwOGQg3HE&#10;hCbRjNcP2VlZzjdryZ+FO76lHpiAxAmCAfyB4JEFCZ8pwWc6JcWBj9ERIDhyNhJnnLCaPG+b8bQV&#10;vagSCLAj0vlXVY1IpaDARGZKdCx1AzRQAFaKZtBRkH3bJ6WouPji3dvkx+9xrCCav3HaMtSxu0Hs&#10;bkiklYWks1gUQJWUYLoCNZDdsSOOCA/i6OgyEv9XWX34dG09bX1jKPI9Jz9r1w2JmLKQLA7n/Fg2&#10;eZkGrTJzqN/8ASNgRigPg0e/2YEVYWNd/M+kujcVNhS36d1qm8CPQrOlVRW8Kuqt6dgIG+YX5erc&#10;Jp4AvIIC9AsG3z5Itg+R0AI/HN3c3BzoQ2JcVJ1s9fT0Nlsqa2hSz+A7dOgQCODQEaocPXp0nsYZ&#10;ontmu+I5MLe6ujr4w8DYWFtHB8yE3kF8fH3DIyOwAqcgeLBMTWdl5ubCdIBFbEEH6ckpmLoBaOAR&#10;LLE9lp4YHBIC/Tkc6nEWdqkjcQWd1XXUDxnRZdehnhkfnux8dhN0hS4jDLARvUAcgpwKSku5JSXY&#10;t7ykIobcMrX7bf7nv3f3/5k4/WlpaRm8DIG5+PUNCys/Lar8xGkeQbMQUDsmRbCPoF6omHq/mk9h&#10;FkwBVU+5VxGjrtPuVXA6hgksT651SVzropUU15GhBjKmQZ6DsJXIePCh1+TbJzOeP8k83vuNVy8n&#10;h3rGNoYb1EM72uX7JNofAa8lOh7753EJ9+V07vPy8oq8gsJNeffLqmoQaTN4NHI7j9zJJ9eyzcoz&#10;yY1OiRudwWVc9W5icIcqKWlJaDCYF/PV+CFONodU5ZLRYNKX6HCxjYyIpg01Ju6tuT749a3BaXcH&#10;SWHmnrTUhCw2Cx0R2xPLdPt0Lc/+r7t7O8jA1torEg+vBujfSklOMW2pC6+l3nSTlJaKgYOwhD1h&#10;EIwpCEy97U3X9tedWKkWCsmHN0ldHWgQ1cSC80NLS0tra6uorZk8sZzxm2DGb/XkR4evmrUwbHc8&#10;uCrx7p5DfyfWEcAgV21Xx+l0LxQzMzPq6zJe2bSBG1/1T+BkJZ5AgphxXCwr6mrJh3bbK431QiFc&#10;gGEyvYlOWuhfNVG/MUAwNzU1qT0Szv5dgMYRDFR45+eLf/kAk9I7+Laj/Do+9f4gtPzVs97pz3rL&#10;KyowEhs7O5o6OhASMKnblf5pPz9BcRnrx4QQR0GnpvcPGVRWoUGLnuaE/k70cburs6GREXD50qVL&#10;GDgn8jlEUH48n4OTJxqBl2eUd5zOp0LFPyBAUVkZs1CJExoHpWQxOKgvGK2s9PT1TSwsQdvrtNUl&#10;THTXaF7etWvXF47+H2XGjBlPnjyZepn5lEzJ/55M4fWU/MdkeHgYeYLbyykYYHLr8318fPS9FbQt&#10;VfRsLp0IJTo2ynZ2dp6eniAVi8T92nnEJl4KyQyQF5Cv4NBMnERzo5nUIymQP6yFaw07CQqyLzIc&#10;lqY82aNtJDDVEyTEYrEAQIxcGiOXekc60mrhqBGYA6kL6yKRyPrXTfqf54vfuY0tZW21qX3UT8qM&#10;xxPJBxuFu1EgOYqIa2qQpIFBqJbY5xYyronK5VejUj8e7ezsRBZERiwXFRu8WpfTlIJ0eOqDk/N9&#10;OprFQc+FlsiM7FW8vubi+JZl8eOxqdT31MhhUBVtZAqr45qqcRTpO5lrXqawq6jfsW262hJfRT31&#10;DLkf+b6ys0nQ3hzBS1/wNIi88kurpd6oovNQBplbfDnw4ssHX33+aPiYensIEi34AHqCQqDYyg/f&#10;Sfzxy9b3b5HiwcSwydomv+UtPrTEGOyL5Aob6mUxZQozaTQapi7oSHVjY3J3F7K4bfgFh3BFGDCo&#10;7azdTYIMfaKlh1x9qNrajcqStYU6bOo5IZqNlRtHRTgc9oUgo+MoYEr4y9/fHxVgN3QEfQRYqw1R&#10;YGpUE0auG4dzUzS6Lbc8Pmc46gTzwm5Qu7o3paKRDc3D3q0L+W55Y1MjwA7NOneUkRe8GBH1eApU&#10;g3o4YmplKHABnx5voyYVcHdAIvWQh1WZEZcjAo3AEE62KJi5nZyUeYr7UEDYy87uJ3J7Vp3cJyUl&#10;JS0tjaWMjIySktJiL08S6H/c3g4k4e7uvj/XntQYo0REUt/p4xCrRQOk7SoKjoWOgI1O5VQQXgct&#10;NR3Yii6DUYgTYrTFLZp6YDMiDfME7fhrbqxB6GwcfUUgoF6bgo1QWz+8R0L/+QX/K3AN3IHtZPQR&#10;ufLYvr4F6yVMfhb5KXHpzzFznrLTr6yO/uNAwkfEmzgmOzo6slpGwdOIkIWMz1tSf+vo6ETwwDhe&#10;eSO6rNviiIUCcEdwPAuTKUyxwEwQUBSOnmte0j3jPnnM8TLo6SOP08hALnmZPftd2IE3DBf2Eu9R&#10;4joRmlqkUlJH2m+crKR+43ua0Y9eoIVUih5Liyuq0wpKsEJy3qAgFPXT+iorq3Kry9fUxEcVZzN4&#10;RcDrqPwci961C4YFc4ba9G+T2Vdsl18NPSEM0eCUkLI+UtdHhC0BJwSSzU1ktLHvWJxSXyS5Oxg6&#10;pt7EJrsHWSjCjOUs5uRLcMzTZWfUKJFGeVKV6pLGPV89QO7Vr+rmsUrIvd5T7XUYcat6hQr11CO9&#10;PZtFm+9cg3qwGCIKAx9DBuvyt66BrTOE9fDgyqbyCxUFiNJl97rW3OlMqq1e8Og6uWdKfnSf8Zto&#10;5Qv37DruztfPsCNsixbgly33hyTeXo9vaUAoYjaL045kYemyfB4mV/A+zG7b1Uiej2680yeePkEy&#10;2htY7dSDbiB6fdS9+Axmqm9MBGLYrT5j41gU9oJ54RTHSvbXV9LX9bOwXr+hHo7e8Zy/7iW/SES9&#10;wxKzX0zmMVKwjpE+7fOvKGgffQSIQx/Uh9OVinJJe/3cljqvtBSMRIz97W9vSfz22HO8H3UwojHP&#10;3GltTDyt1tububi4YIaMNi88uLH99YPAIep+FbhSz8VF3dlF2dZWR0cHE1RA9jw1BZQLcnI6ZuYK&#10;ZlZLliz5+uuvv3D0/0R6enq+nPSnZEqm5D8uU3g9Jf8xOXr06DLdbccVT4FsLCwsNANOH0skZh7a&#10;4t/rAFm2Vh86WC6FXOXt7Q2wRgI4Gybv5uaGBEbLVwURUtdT81XCw8ORccElSKXJnCha3fl0FvWe&#10;YWQURnoIrWO13yBJS0vDFkBG3oRC+vtpWY92lNSwkYRAIViK79lwf62o8HlOWzt1URCJCvAa1ZeP&#10;dBXdkrjw3aElb48miNKQWf1GqGerIT8hXQFu2G+V60epB6gVXQ1Lf2IoTsBYpowVrvqkRx/MrjK+&#10;Yu0xVEV+0jvzcB19JJaZfaIr7Gh3KDOdGdPKUrvtbXk1HNwpFuRL5EXvmlKjtjqf2jI0JXU9ae9t&#10;elV1FbIdmABL5GaoFzjusuFnEjzkATUCbl5O7PNCR6A5SGv2758Ovv9Y09uHj5CJ0TUINE+vrll/&#10;9yl59h6QAbSC3U6VV5GWrpPl1TCmh4cHKOFkJoNUsvZmJwKdMeHBRizhAhgQMwHsBfWABZmZmbC2&#10;Sna6eWqCpqCE3G472ifAx7u6BsjYLfOKKkOOi3SFqZjdLXlnAzOoly0DgsGjaAStgRtA6lgmtqaT&#10;95tq62qTG0I1P0iavtsC9XAI2L+hoSFn2BPrqtdK1j8ryhZVwz6wPCoc+U4CJazbhWoBfeExFw27&#10;WVbFYR34iCmZcmTgvOxI2fhgBIyamtqFCxe2a608dHkn8HqzzJFVFw6eOHHi4MGD+yZl9+7dpy7I&#10;zNWSIXoy58+fB4gbTr6fD8rDSjALohFgjaVZJvWwCxAzjguj+RZnywqpXyKKJxK20cnzGPVrGLXi&#10;GzDQX4O4NmL3eLff1ZIS6jYY+Eg97MYZ3/vAa1gS+IJlcHpTeTn1ciJ9eqs+vQ2ABUcjVq2v9834&#10;6+HhtxONTU2oRoVrc59b8X38pfO6JUN+tMm5BahCSMDvYVW3gssn4Gid/Cdb034qaehFC4goLInR&#10;jYsBrTg6xhFGim5RDumqNS7ggCZhrlZyM0S1f5uglH+0B1PBoKtDQLcSTlWSz///Oe6pRdwtokE4&#10;zz+9bEH4zbURo/joUubYpcxxTnkD6sAvIDOEJZSRYlwlgS/NWH3cysCmu/NrrswvKKVuxNK5ShaP&#10;VCwaqToxtIV0C0jlY3IjVe1yeSy5GUnG9pl3ntVt6CSdo2S0yfzy3UHCuCI32EBiGs6Sq21p1Ycy&#10;klyOCGoP1NepnWTOi25ZZt0ivbbsTEMTuTIRWF624O4t8v7t1qtjCjXViEx4BP2Fkma9nSisinJ2&#10;fc2GV93kx35YDMMTghV0H7GN+RL6CPubdAt9BZVaXS3Tfn09//OLmX++PNA0mpGSz2tp3vP6qe31&#10;cbgArsGwwtJisB39xSGU+oVh9dRVXuApWotic+TKm3MmZ8WwBrtesOnN42k/v/Uf7kdII3oxfk17&#10;WvzqqXeLQtACRpNhS2p0Vkowk36+LiIhkXrrO/QRHBfEXewy8W0ZWT1SnkLRc9AYf+an8v0fqgob&#10;a3Oba1KGBOIJA7x8enSYPH2IIp4AiK8pqBXloSmo7Xh/gvqug8+HZWAf0pyJEs9gIMi1tLSMjY1l&#10;nOwwEYWGPiOUifyG2yR+v6b0ZBBnNjSOGQjw+qCNnZapGeTixYtfwPmfEAy0v//++8tJf0qmZEr+&#10;4zKF11PyHxCkNxkZmfXaF0+cPXP83F6pSztwlgcDzZs3b86cOefOnQOg2LAdvRJ9gTVAHLC1qq/W&#10;lvhDhyKk7CfFJ9P6fMMsGdEsrABugD602gsOA8Sj7Zuk5CTkOeBgak54WOMBVgYLSQXpH2kDuQ0J&#10;o0aYMfzzjrHPi7pv+ggEAiQV6FPVz80cjkFmUnnCJ39STyZGWsJeqI+NyG2K99LIT4H2VzjYHjPB&#10;Kx0QAq8BFiDa2O/ORH48WMevy24RRd0Yam1tRZ0iN1GU7MNF36dKfp8aajVSUV7B6m/BsZDwgIxg&#10;x1OPbDMa8+LTog06dpm0HUSGds4PcC2i7oHB4SCohkMjl/v39ZEfvt/7+BH0gapI8NAKebSkLcfl&#10;0SkU1IER7DnhSNjIo6gTPzA8/cPnba9+rBcKMYvAjqgDC6CCY3H1suph76IKmAhzFZtAL8lcb8k8&#10;b5sg76BJ0Q4Lu5iatiw3L4hGOyv03NbuACA+01Hu2kA96AB6YkfxvsjiwAgoDJo53N57uKPPN42p&#10;yrMjnSfj6fF2GarnW4hZ4Rm3jCgy7HyyPhBI51qfklhOXaJDm+Kr3SAM6Oz87DQKuuzzXEX+b4nY&#10;CSdxZ2GHk3d51v0lQBPfrrrMhhrke3Qf+xq0N5GH11HQAmA3Kjl5W005aRWeKONCN1NTU3lTlXM2&#10;8koW1BvjzymcOaFySHy/9ZkzZ85ekD12Xmb//v2zpY4SmeNY2aoovUxNBhWUlJQQfsdy8kkV/0hO&#10;PiYG/v7+WqxCUty1uLCFxqTeDwpBl9d2F27vKAR8wCawmzU9Yw+jHB/hX2iLCrC5YgRFumE51476&#10;vq9t6BLDELpJFB7vMruKCkBPbAnIEM5xv6sYTb2R0SVDALMgQjCRQ03fzG5i921CIfXWdDSLiI0t&#10;G+FUtGUVlB6Iuke8v0VQwRHwMvhYmvMWxqRiJruPU9YMHaCel5eXjFf8Ac8kjCNq2slgxGWwdveK&#10;HGuoB8vUre3ja3WoPr054+83TteGcETv7A4ULpfHONsWSIbjLYoTQlmIHEQ7TM0uKDmQcodEv0XN&#10;MG77ipTXOTWtcJZtTVZBTUU6T+CXJaoaJZd4ESTkScsjolhDI8wJhaHtBnfIrt4jZIhLKh8trKp2&#10;Xt9KLO6tvnzPZNc4SRokGRMk9QoJ6SRhQySgg2R40gq3RnM3sT0OwB3U9yExFSn86gAA//RJREFU&#10;qXKbSw6Qlu1G9RE01qH2bhSTwgLy7jvy/AN59Z5caSHjQnJVsF/oc0dIRitIH48gOGGxnLbGkC7q&#10;nTVKd4fJT3dgq5DSYue6cizRMmwOwUlj0/VB8uPLWX+9nP7xyeXUu7Xqf72T/PO7Zd/VJFG/QHAY&#10;6JX49uXmx/cwADGK4Q6Vvvo59zs8a0vFU0csY/OL3YsrYNWonPzMYmo+7DAygHk8p7lh4y+3d3+8&#10;CZ8i8jEnUepMmHOL5lHNxKERM2D9bc20b9oCcfpCf7nnuONkXCek+UKKsHd5bySXeg8R1G5ra8PK&#10;9u/y5v2SFTFIDeo4IRdOwYHgHYSN0q2+6R9uRHY14yP0lzE+sujPt7pPboGtY64N5Az3gsgx90NI&#10;gJhVrKjXrStbWSwO9Fjv6wp0xrhuaWlxneg583IYXaY1CMmTh5btbYgifAQcJ+GpS4PjcQbevn27&#10;GKD/F4Jxh2j8ctKfkimZkv8tmcLrKfln5bfffgOLSF24sEadej3BMQXZafrSx44fF5+RJSUl16if&#10;k70gC+BGmtEREJToGOo3QMgEZhZmm32O6lsZ4vyOnARWSEiL0x4izKwvb3sGOqSkR0d3kySOF5gb&#10;YA2gKXklgYIVJCExzA18exZJt0JUNfeTjMZLDwAxUhHyJQBF/PQP+pVaiX8kSf5K3f6LjAgBWSLf&#10;BN8sXPK3p9R3UchSaKehlWIaZDLwNGh71udHS/58IEwYKCQ/lJK/SsgPVbO/BwsqP24nv3ep32/F&#10;ekWnEKW5pRnaQn+kf2RWZGvTUg//3PCktFTZx+Xk10K1u9CiAo1DZ+gAfAFvkd+fzv75saixkVtV&#10;UdraCK0APUiWQIRt9c7If/6hvpFJoeGxIdiO+tiR/PZ+xi/fpvd0gVPRNfRRzLUBtKBD3FBaQgwm&#10;MOKbp+GUmMyMhAwW1tEmGBG6QVB//m0RSkFhoRKXRUYrNzcVZuSmKT8mxRXUtVuYBWABdIYC2Av9&#10;ioqKgiPwb0hICK0geV6/GyY5CczkdWNe6694AURSOEUzfK+HskpS01kZ3LJiLpe6XDf5npHAx9qY&#10;25RW1x7s+fFwz0dYAASP7u+/Vz/9bYNTD/U88jKhAO5AX2AcqB0ajj4noSM4IkwKdLCwcaRuD9XT&#10;I4GrdzgfMzAwOHr06JHjxw+dOH7w6JGzZ88SPXWU87Kye/fuPXDgAJbS0tImJiZH7J0uWNlaWFjQ&#10;aDTED2RdR1vC5M3TYsJgpLGJ66hhLHXJH52F5Z0Lkkl/lPjxNfHx8eEpleTybZSLHu2oj74gupZa&#10;/64d/RgxVlbTVlffDAtAedg2ML+BxFPvRwRvwYCRnPL54TdQwGc+gREhkdRDXRBasHBafgHpvTuz&#10;+1Zefj6ahQdhE5AWvGOY2UZiH+5KHMNe8B0g7EDoo30hD2EcaBgeTcf0wMI3RNk7Go52dXXFLmGl&#10;xfPHOnIn7xspa2rCFBFHQTzjQJsj7u2JvkmXE/nNvvOV512H5beTUtPSirj5k7++hZ7YBYeGvzx4&#10;w9MSftjHeqzQm0eelZFXpeQ9d8MVL8FN0vaEfB1+hzW8i6Rcox76k/v6q6y7MYXVAdmJ88YDZo2G&#10;h5FhBrm3XnFij8kQSZ+gSnQ7iR8iZUMkpJ8I3EhnHWmtXKGeuVuye+/snoOza0ISE8Q/D5iMykzq&#10;65fKcvLtG/LuPXnzirQWkasD5GqfrtBox9WK6bevedfr5NXW5dXxywGmobUNlg3oJgYFjB9WwSO3&#10;qO7HJSd901W7o70a3ZH48KpSJEKdI2XD35Hvtr/9+5tfP43s/33swHV+czPiDSaCwXMK8s9P9Em8&#10;myjh10ENxPm5umbSOT6j/UpQAfULV7hmfssE6bg7p+0m9oIX4GuEAQTDv6qpYebvLViChpkxFFuT&#10;Ud+vRvyCilLF37nNbbEmnRazW60QS3A0DjrrdRV5V7X3biW8g5MYvICRgjYvDXEWPEqZ8TQpVkC9&#10;zhMN4qTkPtiW2CIq5PG0Xr2q7ulBd3CWwF4WT8aXf3po/GjU09PTyckJoT4zwH56kKOKlRlGB6IC&#10;Q5gMlqIgpLGOWLVubwVbowtQUuJWLZt6fmahvLy8+ET9v5DFixe7ubl9Od1PyZRMyX9OpvB6Sv5Z&#10;uXnz5pEjR05cvAjKOXXq1IULF86dO/flxEzImTNnpORkgd2HZdc7eJhGxYYHhlH3Jxiy7d2SfXUM&#10;dDf6HNaw0TEzM8MZPJ2d5th4WHuYxKdTP2FEfkJ6i+4icXUHI6OpByMglSK1VNYW5uazy5tSM79b&#10;kPV6HZIQEkZjR7PCG8e5n2WQq44/TJnxS3TAWAlAWczNovYWbn01MtPin8sl/izL7xCiWltbG5ZI&#10;k0BVzj2ziE/zma8vllRQ385DcBzUL9/0yov8w1ni7yLyV22+qL2dei8jsjLSFepsfR+77rsoZhH1&#10;YkWPgdkpBbSIwqCwdjfsi9wJdqGuWk/eoBlzNXDHP2ZK/bihVMhDs9i3vLwccICm1rxtJz93BY40&#10;o77OlcGa2lo0Dp5GMg6mB4QwfWEH9B3pFiSKptA4dE79dUfC56XAeuARNgaE0LySY1CAKTAaJDQ1&#10;hfQ1xXKyAAGXnq+O7fVEm1hHfWAE2gS9hRdkxyQwWNVxag/mKD8hMOPh5t6vBm7YV/MxF0I19As1&#10;4S+4A7xLse+kgB2hT3J5NpL32cg24nMjPj33AK+XVN/XLO1A39d+8OH0V6GnqAZt7TrvR7Rfra+n&#10;7lFeU/0IXUBnIWDHtS97pn8YTGxvQO+gtrdfClnSZGKVhSmBoaGhnZ3dbOUYokjfoBGCINHU1Lx4&#10;8eIpreXnz58/ceIEUTg9Xf70zqNHZGVlEX4aGtQvHffv3//1sd1r9u1C5QMOzuesqS/KHRwcMHMw&#10;qignwwNRuTloXHwT+XrfrlXePdEJqaAcqA0GSmYx6RnU40pgH1gA8JqWxcMsA2QjHfEafYHvYBb8&#10;u8P+243W3+Vza1fGv5gV835l6LWikvK0bOo1h/Oyehdn92J32Ap2i4xNWqHF9wtLggElzSho9vHx&#10;gU+B+Cscu4nViH4A9bp7TMywRSyh2YWzeSOkZFwprx4uwJZTjhVEo+OEQyUg28PDIywsbKllGTGp&#10;s8ekKiYG2kKl5b9+//XfP+e1Ud+3ILrgawRg4OJ23zl3XRff9T/Vtq+2i/Teki+tA1JLMt4uS3yd&#10;3lw799uqlT8IEBtoYclYOqkel4j6jlRdta2lnuxeXZtXNkhovbIzcm6T6NdUSR43Zbatot06EnWl&#10;qEK9eYTUt81NZ2xY4N1CUoZI5gSJ6CChgyRmiLAySIsn6ewkNYEbjwinNVVuX9elGJE8vYG3ojIP&#10;1l7RVXmoqTQzN4fZ2uw73Audae6C5Vlc0p5PeooahCuGG+ZtvVbdWrRBq2eQPHh1Yfhq27G2TaIX&#10;6YovXpAX7Dg2zglwEewzGc+5Xszk5MaGed89l/j4OptPdRNRJyoSPSKPrkldu/Dk2ZxPv6FgBEq2&#10;Dy1r7iuvq5W62c9sFGK4wa2wLVqLLCiCExESR4RDIF00DhLFmWT1xx+++vO3xqYmjFC4L61HNPOP&#10;1qzOBoGj4OaMmzem3ygyKArLp4IHWh1sT8KAEk/SENh+mfEmBZSL8REiP4FfPOcpg7ykc2pLMUxw&#10;YoGp0QVUOCiKXN4ZYsFjQBNohXhb8fkzSuHAAHRATeq8NCmYeW6O8VrG8LWxsTE1NcUSAYahisEL&#10;CcnJjIyPw6HRCATDH+1HlhTMnqght+sY+dn79u37cpr+nwhG619//fXlRD8lUzIl/wqZwusp+WcF&#10;CCsjI0MMzktLS88zMJmvobNz507x2Xn5hjNS2zR2qCiDv7dePAHUNjAwAEYQ0XbSuF22UBfcAKoG&#10;f6wqIyjKKeewjsQQlmbryJ/jWrUa60gYyAqFLRpFt0mhyAx5Dv+CSouu6effPV/MLU4YKNJ8Gdfa&#10;Sn2jjVyY3VPnfo0bNMzj8/kqL9vX/9xR0t+B+kA6kDEAAtvPvuPN+JztfRt0V4uN2IIc3NTUhAy3&#10;5T13+U/c9LYa1HcbrC4P7MhX6ePKjbe3d8z8/Nn08WNkOK+rnNa2VqA52BF8mVTsHVtpjNzs3Kd9&#10;4CXxaDYB0+x6kn78QSbah0pQDMdFXgTBBN1gLfykq/kiWIzFWCJZ4lg6gz3k26fnbo4VFhX5VZVJ&#10;97dhR/QUeZFelb/0RsKGq0lI+aiPNAmFy65EoDXqxpJXEmUTx1CZRqOBFy0EG7U6qF+FojKOjjqM&#10;Hv/YTh+46cLElV0PbqbxuHRuNk2Qhy0Q6IA6EIDF1o4hMnQLmKtfVESGho/V1cFB58t3y5ccCggM&#10;2FjrcaE4EOnfoiY8L596ZBt2wVGYTCa8BpQEnkI3WFLiD4e972j59WW5LfzkkWZYGHpCQ0Z1k0T1&#10;G/vqXhwXRwGgoOPOQ82AFWyZ/9gttJED/3p6elpYWKwPND3tYU4htam9mY2jlhb1PmdlZeVzqjuP&#10;G5GTuvOpr0qOHQNkA7VVVFQUDaW3e5F9bvNVdRW37Ni++sDuXbt3YztIek91EWmrSkxKAmpg+uEQ&#10;GHwwPhMF7Ist0N8qUkB0766yuJaUVQ4YAtaQmCskZkwpWQj/ArMQGwoxL4yTH8CVgblXtVNegrPh&#10;/UOJd4jXj0TrR2L2Iwl47pUlEs9eAFUw3a5MLimoV0+hDgQCDgkJAVXL2IRpufvv8YufFZih6xOM&#10;+YOfnx+00vMv8gxNQbXDNtygaOqtpXAig8GwC2bNNW6R9yxGm7AMhsO5wOTZAcVGAdHA9MDAQHD2&#10;sUieXUw61IadEcOnHj0nH35zG78WyuPPKxwhheMkrZPUlh9vLJLiU88MQTXnouGIolaNKxVfid58&#10;nfF52s0JcqeFcN+Szg7ynkvuZRpWChfGvJCIfGeX009N9ni1SwoekrznZ7K6ZeIGic/jqBwBvVhu&#10;bVyFe+Vlobu6rfEdO5P7PeTq5N1bGY6JhQq+0WqJPmqp/pdcAwwU0tRPcmS2sUNCqOkZBMzqVZRj&#10;VFHgXVu54P3DZe/uJzfUJ5Dbp+JvhX/zOHE99XIlBENRbpR6MXU1F0MYAcbRvb64/8XqthdZOu3S&#10;bX1k/H54VS06Dl9AXLO5p6v6wJ0Ybtg9orlN8sm3yx+9TeRT8zpqsJSVIT4dhM3k6iNy+zG59Xju&#10;0E0ndjYGL8kcRLFhcXMMckpOlNBLq5Y2TSxpuqEa0Ubknq7UfcbM4Ze3tdEnH7x4tqU9vpiLIcB3&#10;4Y+QkUNFw+T2wM6q4fqD9QinoOyUJUP0xUP0wOwUxAN6Ad/pFYV7pkSeuNxKdnxPdv16RnvcL6wa&#10;evrcaZr5uTZsnHo+o8bzGpxeMKysiym2PtcVZi1MwEhB93G2MXg5tOrzdRTsRVnPy8vYy21+kq9y&#10;gAfOoogiWPWbihQiZB4oToqYfGkAwvtCkcWhMj1GAgN+RzehTFA1l+rvPyFfTvFTMiVT8q+TqXE1&#10;Jf+U/PLLL/uOHFh/WVr2woXTp09fuHBhnZrG0qVLqXPz3JlEYc+cy5rHNsjgI7A15KT0kROqm0E8&#10;gGzkD5VqixNC6m0m/v7+Hh4e1i4WmmEK9g72+NQvTxbZAtgBwka+QZYqaFHFktvnUtYWh2SJJIqM&#10;29bWJvnZTvbbMKxHNKS59MWJLywhA3V0dCi86kC6ChspJn/6ut2gHvgAnsMSpNvY2IhddF4+WvX5&#10;J7sHt5Db8C/QBNgEhIpqLiff8Rz7qPfO1HW3Fw20owLaRIXMoSqJfzhdfBEHho7rpaGgvji7iwXt&#10;kO8Zq1+lxJdlJ7XVkfd1dXzq533QGak94GY6X8DH+sbrbktvO8aVU++LycvLQyPYESu2TQLyYDSy&#10;tio6PX17W4/4PRTUZdQseuDgDtdbJLzrHDIurAcFysely8cvINfS4qM8E8OpR4Vk2CVmR3AbGs5/&#10;//2qz5/RHRwaLcMOMjfG0P66seS5d5ID+LnYTj5yU7r4sKT4PgFQFHIwjmVSXg6bwws6BXIaudLW&#10;STTS7KiTEwLWJDf1Nw/Z0Rl002w+YV9XzKh3zY4zLad75FMX/wBAaApGgJGtHjQt/NzkfYu6Kg+z&#10;Q/ApMBrdOVveR2rveZYIcCzsBaoGW2+644eawEcEg5WV1bpA02XBJqZmphoaGurq6rssFInbWS1t&#10;LUVFRYSZkpKS+OkHJzU1Z9haL7SyAEnr6uqqqaldvHhRXl4ek71dSgqH5S8aGxvTmKnWrFSwKdat&#10;ra1dQyMXJxXui2eDTWE6WBJxdcazD5MZ+MK5ggdCwkYs4X39kTqZCT4iA0GFmJGL/3aJ92eNpFfA&#10;neiWcUzqPHK7DkZRjxDZzL43L/1pYAFF2M7Cnvwa6plr4gv/R2Mr90eU0OLoOhk5htkUbIGzvb29&#10;FR0j99ilKLlQ7/nXj6EeAwLBcAAxewWFaQVkwBoYAnCEd2DYZddEFOwIL4OlsKIWlQRkR4XDkSW2&#10;MSzsG1BI3ZcCjkyuaSSp7aR4nColVeRGM7nRvnaUFd6um9Ku3XtzU8p1DXK1jfzeRD50SIxcI1kv&#10;5+f9Y3nWZ8L7zSibehwkQl0vcwSBGlXULBH3gzz7DkI0Y2xRtsASk6uCojhB9+KirpXRdYdbyRDp&#10;un8m5n7VxfpTyY0k+YZuYolRcPJs70rTILpSQjQRFtjQY3wiwzdXs+kMxr4SZXLlAhk5sbVxN7TF&#10;sdAyU63RWOve8cSbhk7jnBgueX5v661xTDVJz0Ny/S0ZfHUoZnyCTNwj9+6Suw3qDbb1TVId/RgI&#10;brV15M5do/p6g7xqMvGEjD+d0/TQm1uD0YHhZjByHXEeVldP7r6+MHgNnBrCyljaMUJuPqZKm4iM&#10;5JDeQo18BiIhzz5PMLv7iPXV8ENXWze35iTmKAS0Tx/4YcZPH6bX/kAs7i9hl0XnFpxu6VjRNxKZ&#10;m3fRrYCo146S0YIj1/lrRgvUqrd311vUULduI7AxWCKEFeRJw/nhOkBtRGzhytNvSXkzucMl559I&#10;PHs67ccX5OPfkc1t6H7mQIPk53IU7/EaRB1sgsFypjvUXEDHePGifnGah1GMUxAmXUrlMaQnyLA4&#10;DgHs6urqGULbyE0hdRk4YSIeQNUu7GTSm32qjk2xflAQgtm2MZHcd1DviMbcYMuWLZPw/O8ItPpy&#10;lp+SKZmSf51M4fWU/FMCoJGSklqjvlfmvMwWheP7lKSOHj365fS8ZhHROU4MFImc9IWvL0uflD52&#10;7NhirYPfqMmcOnVK20A3KSVpT6MyTv1ghaB46oUOVv6mO9MWurm7ga7AWLRERz0+QXHinAVw4HRf&#10;MK6d/n5a/pgmcqeouwQE0NTUBHBE4ln8XHP+S/UsTlb2hGnIz0T8/SlAB0gkvmhdJKogv5nN/tmK&#10;1UW9cly8r/jCauaQSOLvolU/Uxe8gU1Yii/EgsIPfuxc/Hdn8PU2tFbXS90Wgvo4OuocerPg6KvF&#10;qCl/I5y8t9Acj0YKFKMqWBxccuxu3Vfv6tx7qedqGY81BPZSF86RepE7rVsZ5JElkn1qcR55wuNU&#10;UQ8aA9FiL6yA5MB5ZOgaCvAau2A70n90i0pObg7S7cahsdTSMlTD9qSkpDUVTqTeek6tbWRUJP5F&#10;3wsGByNu3ABY+N8ZmP95orK/C1bCjqBA7ILGdW9UrnxbojVRgS1MWr8S+YhJACAAXYNW4DkgYHAw&#10;9aQOwBwSNhiR4o/J5/EhQy9lDy9lj7gzMux5CWTIh5nOTOYwvxk3WX/FDJAqvmqOI8KYWWWVEk3P&#10;JZpfxFWL8BGsCqc4ljREFlG/wyvmN2QJqAkADo32jxWaE6HC0SJzcIOJiYm2traynuJu642XLl26&#10;qK92zFhFU1NTVVXV0NBwT9CcbaEEBXUA1tR70RXkFZWUQN77TRbuNZ0nKy9D/dxWVQmcLX6cwvxg&#10;YxJprGpvjpaBs+iFak4VKR6EWXBo9NektpyMd63rox5XJ54kwN1HbvOxhFm4fS2N7a3wPv7FzG1F&#10;6x/ftP6OEOLxm4tFfZjmoV/i6/Er2h+ri0ZgxuCOgQW3vkNIwWjx8fGwKmYvmFuaC4Xk5q39vb3Q&#10;Aa0Bi8FMO9MqAcrOUdGYd8LysDlqOjg4nHWO13CLcHFxAScFBARY2zvrWzhaWFhIxTAXJXLPxLIw&#10;fOAdBMnS6mHFEhEO4RYbT0vPSEbAREfvKGMuGqqYOVJx5QrJ6FRdFzd45+HX8n3Fs9M/f132mQz8&#10;tZH5bH76e1Lyx9z8f0hm3qtrEF0QPRFOvnEQ3UmvbJtDf78y8U1xq0PirZVrEjvZj+cFDc8h/ZdQ&#10;joqOCDKJcDm3cnlpdmgu7IYIgTI6wamLfMphZJlcJqYXGLw7StIXCzhyGTQyOotcKSLDW9h5OWeu&#10;5S1/yMkqLFld8ogUfCSsp8FEUJk9+caliorTtd3kyRvy+C0Zfjk6Y0It7jW5+frWrFsV0RUYdIBX&#10;2BMrsHNWbv6hmj7y7Al58mRhx72g4jK91sHKqiooAycm14tm336BySvibUPpYGI+9TwfyZom0pNE&#10;UvpI2DUSA0LOIEKTgi3CktVXJYOvjpDRLtI3Rm4vO3WTKL4nCu+IzygRDpCeXsJrjsspUHDLJSZN&#10;pL6JhDcR7aZjltSvgSWHmzBjyc7JgbsR/xhlCGysYMQVtIh2/ni3uqV52dGrJOL1/D8Tln42XPy3&#10;7bJXH7j8qoZW6v60hgbqLjLLm9xZf6Tv/JaDuQFOCDgbHB5J/+p+ooOIGnewDJY4ZyJiMTCNrSyd&#10;3Fxd6DEzq9MXVVAkDbxGkFyszFjSTs3A0UISj3pfPQwlJ6KtXbv2y8n535M5c+aMj49/OctPyZRM&#10;yb9OpvB6Sv59efPmDfD6mKLMDvVzZ86ckZE7f0z65IEDB76coc/IEsMTFGHLyhAFg9XblaUOSB1T&#10;kN+scBHcs0ZdWvxUh5iYGMLfRQS7HJO8wBCmpqY60XN0YuZYuWjb2NiIL+axay0zxiWRFAE9SPnl&#10;V33S/vwq68PGqjoqeyHlYImsg2QGsuS3c7mlRRWtqYnvZyb8QMBDIB7ANGivpLMW60desiV+T3S9&#10;XtrcTN24jF3KeppRkIFc2sfIyE9F9SJAj/jyNpbYxfJJ0YpPyRqv88trKkFUECRC6IPGk9oKwdZ5&#10;olIA4ub2h5s6qJ+g4XBQCfMBCNST+K5F4vvWxPZ6kBzyKNIeVEXOi63lff2IR57yMnmFqHbg7jUc&#10;ERyGPqKnCYVFDCZ1PXjO1dsR1dQTNpAsJ/+9SSbuskqodgBVQLEgetTqCkcmk4mUrH2vGzpDATEF&#10;gq0Z13pxUC3h3cX1H2AEtABVQQPI0MDfSl6T4fpXOdS7+YrJ49u+onqg3kWh6cLBk9Bke4Xbtko3&#10;4NGCBuot5aGhoVAD+zIYDCiD7jAzM6KT6GiT3FX34jOwRW0snrxzvHw1HrAFK1H0U1XHLqYAelHN&#10;XYfyFigDZ8F0i9vefdXxIU/QCByB8kDqkPjIAAaOFmZvbw8IVtFQlnQlkm7kooEsGFpHRwdgvdNJ&#10;BkttXW0DSx1TM1NgMQ4qI3t+tb4qsVBfq6GooKCgqKh4/vx5LBGfqz29JYKCT9vZ6+npoU2gtpGR&#10;kb6+PnRQz65yzCpGv2BwaAuDJOXngtu0JsJnfDTUvBmOeQJ0wxxs4adqlVf80qqK+b++JZ8+LPrl&#10;DfQHD0myf5Vg/aOssQfWPtzxCjURGwgM9LGksbmoqTUtO2c+MLFh2CmfehoMVMVxYVjMghgNDTNf&#10;vSRv31weuwJj4uihDEYY7JCQ6OblZRUUpkKLxYiwcfPR0dOHzgYGBlge1/YhsrEYGjAC+NuUVzx9&#10;oHPaQKdpKQ9EDgeFJaeEM9MjGQwcaLbToBOdevw2vAat8vPi9+XyyODnGSWf56R/Vg37+HH6rzqe&#10;f/9N/n6+4I+0nELMQmc1/mHVQP2Gb2j2g1HytG5/O4IqpU/Sss2Q0N6k3V18amAPCegjzKygvBWS&#10;5Y3zylvrMsmc4YNk7CgZOvx1mdvcwryZHDZJZRNmLolPo1F3/1Iyu7aBtNSR+tKj5aeKS4s5/HKU&#10;hUlXSOdb8vEhKXobf/LpihuD35HvbpFb9xY8Ug55TIbfyoc9fDD9KcA60OI1O4xtzm8kV+6nFVN3&#10;VYnHPqKR8MdJ63OUo1X9OzuvkfFXhq0DoFvxBA8dR3fg4tnl46RiYn3pIIINW/SqWGSERYZzSbsv&#10;GbYnablk0K6NtHWSvmEyMW9olNweBWFrahWSml7S0k8Geym8Lm4g5S3Ev4oYNZHCJqJZScYE5IFw&#10;Xi/1XkYED7Sa+2JkwfMRjH24G9bzuoEp7pOyNupdra2trcK29szaum+evS/lCzb9Vrjoc37cGB8B&#10;A+NDq+rG+uJW6nnY2jf6lr+/iQk5Ooi+qF/FaaRk1rclya01iBZra+s5se4kwXNWvIejo6OPjw9c&#10;r5UaOK3KFZM0CEaxTV3h9BtlKNaCIgQ54ufLmfl/LuDvGzdufPr06cspfkqmZEr+1TKF11Py70tN&#10;damMNIj5wmZFipXXqMv9P3/USJRUyQFtsluGXNQi59WWnr4gLS09V9fw9OnTyzXUTsmfP3LqxAmF&#10;k8d1T3t4eDg5OVmGHTaP2WbtfcnMzMzcS87M0gDgCBABROaWxGfz7ZEhOCWgIuqLV2QypDH2yIXE&#10;ZyS3Nhy0WnLnDAr1NL3sbNAe0hVSLxhoyzM38oNZSCdbnGJ5PB6oCIKPpEIfrHR7m1Peho/QGjb6&#10;tY3kVtVkNZes/sFt2u/WCZ2FSM9IkADWqBvUc7X17qd/9bef8rPU8grq/k7kb+wIggRdyTVfM2wc&#10;QlP2Az3kuxcXb13DOvaFJsiRyJeqPWnU26kfR5aUlgAOxF2AoDsO/d3k3aOgVuqhJadv3UJiBl6j&#10;4xS2Xr+3q3+UXVqK+lAGHQXwIeOGZmUu7RWS0WaAGrgKW5Qf9kz/bTS1txWNnLv9PLZ/WFwfyls0&#10;3FQUPoJBPCsz5t5keFZT1jhzh4kKOASSN/6Fnv4lPDm+CRnbf6ZJH8b/psZFId/fKZK2RBhKWqnn&#10;eKh0Zi67mRrDpV6zh10gODr0EVMjYNqrl73vPq22rhYd3CS6oyagHgyHOjDRpuqJZdW3Y/Opp5uh&#10;gzgc9AT64NN1za07RE2AHhwUrKDkbP91hO8+H1cAAWhYWVlZTk5OXl5eQ0OD+IPt9ihaaICPxb/n&#10;I6OWKDg60PPgwYOHJuWCgsxx4yUHrAnmb2jE2NgYn1paWmLlvLklcQ86bu2AFmJjY6E8Ub6OYhtW&#10;I77IVyKqPPzEw3eQujMk4YFe4mN9GBDd2fjtk68/Vc3/7DHzU6FLX6eYpOFfMBP8q9TxmPT8gXXH&#10;tmFy7aNT5xW0DIsBmkGWQB/0zqq0NJDFAmTvKc3YX8kBJOGImCDpl5eQK32WZTzHmOh17hGurq5u&#10;bm5a/mFAqLUOnhtd/dRMzS9r6p5RtTkqb6KpqYl5goG94wKvqM3uwba2tvC+DyNxb3YJKWnSTc7w&#10;i4w6Gc2OjIwUYxaGg3Z887mILtB1aFGHVPoDOD2IW/uRfHy07O9j8Z+adv8ev+vtjMRficuPuz1H&#10;hLmi1pVjF2KouywcLJ72Lr1VkVZd3u7PeUDYdwhp1iCVPihmhTLzy5s3lxS4VC8lIWzizSWNZ0hC&#10;LpEuJWwWieKQhHzDyJhj3FzSUiOTkzNrqJXcFJC+VrfqulNXc5kC6iHTsVwBYT4gBR+dVB437HtA&#10;vuvlqD16SB66BD5b+PBxwbmHrd6tday6BoeG4cXDxTHFTnwRCp2dFcuvJ7efuTa1bWoYJVdekfG3&#10;ZPQtGaOetoHQCuBTjzKU6r4rMfqDSfs4whKRD/CNy+em5VFfkpyP6SHed82TG51ykkmDKUkqIjYj&#10;JKSONNj3kT7g9RVyK0Zxgr9g8GBiHuljktZUUltFSppJWTOpbyHtjRRhm1WS0jJyL408sp0sXDcu&#10;deaBAp5djSxeMc4wLiNVfAF18xWiPb+9af8v46s+TzB7mhEwmNtjDoxlchd1V9jJt1l7f8gQNVJ3&#10;FmF7SmfLjJ/u+g51Igj17w1gC5r16acuwCs118y51uFeVoxZKGZZiAfMJ1VVVeHrIzk+shl+NBoN&#10;ToegsndNERrEaWrOpzvedwZx3C8n5/9RYJz+/v5//OMfX87sUzIlU/L/mUzh9ZT8+2KuY3D+rNw8&#10;UzWKqm2UD6nIzp8//8sJ+6ImuWRIlQtK845okcv7d5yRnq+vvVNB/syZM2Dx7bLUNez5OpewL7Yc&#10;NzwGwrYOPY1sceLECTBWXL5ifAuJr9kMHIEwGIwUZnAe/1xiYkJKhk9+1yI2zwKZEgKmKb9iWjJs&#10;BNrz67E89JIwasPTs+kJHD8gDhIeEkx6WfKZq2sMey5gCzgVVIe8BT5GCvQbHfnqrz/Ov3je9N8e&#10;1wVsAoIgn6m8zpP8nOz0oBRgDUF9QBUoHOvTfm/a8H1TdiN1XwrqAyKRxZHdc5salW+Oo/HEhrpl&#10;78a3vLqCytAQaqCCbgf106KOjo5TH3p9Jy8zYyP2RR0k4MyKip0PH5Fv37t0UW9YhALYCyvQ1run&#10;96vvPu5/9IQvEAAdsB2Aa1VejO6Dz9BB/ItGoAwy6NaH7xc++ym+8//H3l9AV9V0+b7wDO7uTgju&#10;EuLu7k4IJEFCAiQhxAhxd3d3d3d3gSRASHCCO48r339l8/btr/vce+4Yt8/pfvtkjhp7rL12yaxZ&#10;tVb95tq1qtpxHNJ3q7m5GQogGoq+WZQQkJnoUZZEHz3k7kQhK4uapnNNXX7FDGdjSAbwgXdZfxqA&#10;Pt3cmM3qYX8M1U6lyZIdMTCgZ8412bugkXMM3U5UGNYyf9ajyqgI0BnHsOr+yjs85bdxhlURaIiy&#10;QFQOlclsL0I3P4gMyU9FcRjXoZhQcal7XByYErAI6hWwNCNPOxYNAx32q5wgg7VLdLfhWE9Pz8CA&#10;2eDGMMMLCeF9gVxxXlBChFtK8Pjx44uFhUhC/MSJE+Li4jgPNAegg0f3OZwjP+O9N8+dPcusDWxo&#10;aChobK9gbAkWgVYQqOr/SDTsngaMhq/19fV+z1QQAEBomnPdtqiURm8b++R9nFn899/7fvwxtbEx&#10;tbAytrQDFQRCoY4p1fXynWOwtkti6vL8NqXkAphONdV7baWrYwSz+h7cADA3S+1LtrbSAX4IrO1+&#10;rkyJiYmJqpEJz7lrCy+4Kxsye7/jioCTsFtNXVRNfY+pBV133nb5OqqgqampoqLCbXKJ7G/CLHBK&#10;AVs2NjaSPjEi7hEGdoGqjqlrr1TYuAeypo5Af7/c1sjMsqjU3L0BD87Fd5c6l8YffEIXJmf7/TI/&#10;+Y8ZDp8OitwPoHtlNNxHT5ylH1QJtGlE3Gez/bmqqlq4JZvuFVBf2poSzdhcis2jogSiqsPUc5x5&#10;bp1rSRkpFB9DPkHkEbra2dfCiXlxIsA4gEpqqe8ODXWoFlfcKE+h51GmdcxLvWrDzfRxIDsn5+RI&#10;+mm32hjp/if0ZIImjHwmEUa3jjrXV9KHe5J3e9D/LWub0bfRteCloDlgbaf8Uqq/RyNv6NYbartD&#10;D+vpbTO9L6XBbJMsZh9yXML4RK9TCx8RDBgvKWFeSUTLusUWgK1TU9NYfc89JmhN9SXqu+QokOQt&#10;PLg2fzB3+2ATNQldi6OOGOrwmQrRmrF+UlGJVNRA9dVUVbs4K0yqfSV/83a6X0qPvDd15+i3RKx6&#10;dD2wglkvyDGUuWPM+pp++Cnz9xosz3LDcL2jd0U31u37+SXHb68DO1rQc3AeN5bz95jXFVCvy6PN&#10;2Q01SIVq4sYy5+8xBKO7zPuaOIPMNauL1CoLcJHCvbx27ZqCggIZGx7QUIcLik4Fn1yuyYruy+vX&#10;3GT5wLkdLbt/HFWfHGRWuf538vz58+9382mZlmn53yLTeD0t/xMZHx8n5RNkzDlXTvzIAXExMebV&#10;xvnz5+OWPW8ekbI66WmSrBrJq5G2KPtCib0KnAfkmMVDmAVGDBRxsEZZiVtCAqkEBAQ4FE7u4TrA&#10;uuNzcXHtVOFepC0HPAoODk5u3JTavjAi7oafv0dUjC8GFTAlRpHQMP/SluP1I5RboQgEdHd3Bzdj&#10;BAIgOlcec2zd5J/N7FDjXyIbnGuIcRQJMdauLHlApc95C4cAgiVTe6RhDBN5/hQjcWxPy6xvd6L7&#10;WjEws857DBcmdJTml+Q4v5E3/LaaNb8WeI1hkuM9s8xITEkjpf+yKvNTSmoq4kNYQInxkv3lAALi&#10;JNQUzf4jK6OlCgnBB42NjSe+tl98yODCzb6R07cfN0ytKALNoY9u/wCKjs7J2fz4yY6HjxAH56E2&#10;hl6he8zS2QndXeu+/RnX28N68IzhdkXL7XXNQ6h7WGFCWXkZ6oVCMWxfuPto4ce/jUcfIpPo1k6E&#10;2ro6xIcgAoZ/JDFp7Nhwm1m/OTQrj+onRcr7QczWUXGe4RFAWEtnBydPZv0BcDAqBbPjJAAFRsDn&#10;ufzkLbdKOduZ2dvU/G5R06vgYmbyKEgC8aE28rcobWZreIUAzaEYzkOx7ePM0to+uSkbRlNicplF&#10;DACFxsbG5GOAcP7C+VOnToEX9Q3Pbr1++czZs0pKSus0d0tJScErExUVNUrxnN1mjnA21cPCwgJM&#10;ifOkuxNBTFzs6NGj6D+8vLyKiooA6/lXT9O1M9I6msgT7H7x4kUje7sztjag2FX63icNHZDcwcEB&#10;FoDarm92ZTdEFJTmlPYlNDU3oRFhKyis22++/Yk49PeLYd5hBejAQUKLbA95OSfwJ/vsPjRQUEk9&#10;AqqJboZeB5JDh4S5IIBpWJWn02PLkKNJcTCg83p0pJMno/zVq1fxuTrMf2WI7wWzKxzOkeST6+Tk&#10;BBJSVVU9eO4cXbPeYWLKmlwOkOKWk+GWl1VQUZHR0+M5bQi85leVR9DS0jpkduWsoaHG6TOaly11&#10;L5sjZ/hIuC5OutTOtu4z9mXet4NKqFFYdvW1xGbUIjgxxTu31D+uYKHpkzU6r68v7V9dMr4hb9yH&#10;xgu3NCEC+vkO97fMOtzjRVQ5QXWjm2tNt/u5kkUbf5kgpeVTZjElppBOAunGk24gmYaRXPD169ep&#10;KHd5ZoqfaphEQG/u7qFu6r5Nt2vX1ua4MxORYW2hsTb+sVbJ7mT6UkI/jNOHot1hpTYr3rvQB+/Z&#10;I4lOWejep4bama6blbN54OG2vnGQYlBNHfftsdzSsmuNDdQ7Sp3PqPcljSTR+wKa/EQvHtNAA1vv&#10;rzT4Cw38EBwSgn4uEnh/p8fzxPwycm4lv/sUeP9GYDRaJyoqinJ6EY6nVMHhyV+fP0iD+2IHJR0H&#10;KqnJYFezBbWtjo6n9uhlpQHRMdEOqTFhsTFXgkLnp8cr99LuPjXqyxDvWydavyoyKtKqIWruMwve&#10;IVf/6HS6cIcu3DX2YXxddIzQptJZPxZuecusXITugbrjLgHnDRdIdmvzqr/faEzeq6qqgteK+8Oe&#10;j91n7reg42UWFRS2MO97oFvCYiHNNWxf+hDQ6+D3oo9JxAdTaZx4PPP+saSkpKCMtLC6qpiSoouL&#10;i09exKUSN1Tw9ANf+9vRyBY+CevW+m8E3eP73XxapmVa/nfJNF5Py/9E9h+ntTK0RmXGEtVtm/XW&#10;0nnuGVu+v9TIeZzonBFpSpOcKumqkqYCLx/fZmVeUXERoM9GLbmZOsrA6yVqEgLCIjiYqa29UUXu&#10;X558A7hFxcX5BQTEl8qLSoiCqzBmAA5yuighVx3DCdgagoPo6FBHR8eIRK3MejY/f1dXNyeHwtlO&#10;idx2dnZAHAxCkbHBwWE+Pr7ePplO/EPz4hOYp7OxsbFBlXWzbr1ju/1Bvm0EwIRhr7qpcdbfo4WV&#10;FRj8lv3Rb3O3DQiFsbAW0lqJAAK2vZu39I9gnAebsobJkuq6/DJm7er5X1ro5za/rjqcZ00bAEEC&#10;ESI7K2f/mVXUwEzg5v7YiGEVv2J0B6nvffhl18Ov+SXMmoBLfvgU1spsAYhUYALjri73hgZ8lW4d&#10;XXT/FyRBtlCgqrFx3d9/6Ew+x7Ad1pxtMcDsNcMCvrnvT9EnnZzKQkRjdK6thZI4j4Nd4+93TLzP&#10;mXopc17npF9pNeKAfTGioywgr09hJTW8SM0vhMU2ZVWtzahwcnWbU+B6NMnV199vTtc96hlPS09X&#10;S7Sc26kJy8OG0Cc0NNTNzQ055JWUZpeUgRZwzPtlhsCnuaB8lquTV1CQXsCs5mvZ0L908EfUlJXQ&#10;uC6dHqZsGU6JiosFCJ47d46F1zzXDYHXgEV9fX1ytmIFfAVAKCsrs5/RVFZRARAHRjLrAQPKj6bP&#10;UYw4gRzEp1Zbh+cmKysLqp5pYTDD0kBDU1NRWVlTSwv5m5sz78taXr++OizA3NrazMzszJkzKiGn&#10;5+TtZSvYqRSmDyiEe4PGtf82N3n8CkznMmKd2B2NJsMxDH7er4kMnm6/fBcGBwABu3GAGqGaVP5O&#10;pOxOUnKKa2buzLY78LWcnZ235+dvymF26oYrAgma2rTc3dfHOzTE3dcXTsvs8qRZ5UnePj72U/v+&#10;QIHzl0yZ9wLjvNmqPbcVeqIPX7lyBRVfZao2y0L9xBl1OBJCoqLLjNRnmmojwBrCoiJy8vLS+vqz&#10;rK/Pum6loaGhpK5hamp6/EIAnUo8doHZmc/W1hY2J6s2smq/7h8PfGc9A6bKx465zHxfXFy+boGe&#10;s8ZdF4z7bx4qyC1a0PAVbI1au+WnzbxfxDyjrWmRb901y6qOJ1F9dnIo6ZZTQgmFxpFyAuklkoE3&#10;WYausve3u+Hg4OEeqhrdx9aXfHTIWm+ggRpmD/XQ3d6MA+2zbnnSY7+ZD/3mVV6fcy+avubQ17y9&#10;kdU3ZkzSh+fSF15Z0O2ZwW/J9iPbqY+adszCMgykFjFzjeT6btOTd6k5uduePKAfv06FT2kF+RyD&#10;4fQpkR6G0uCPbD2/zuj5bVPHi7QspjdCkNAxNpucxuj6fSZ436fTVYp2zPZJWon5tnGp6EhiNZXx&#10;CQlZullwAy5T1THLXOoLPXQj+zr12jjdhA7UG0t9cXZpzCqZgSH+wOtDfZL8fXt4qvfQ8AiNjEqV&#10;Mg753DPNlF5Id0IpN5/0W9n69S9XBuZVlUlMFCWnpgTX5y54H1BaVorLEDavqatTm7xX0shc5jwf&#10;nnN/nMRNA+eh87GPrXO+dZjdb2bdTHAJMz5zZQW6kHF51rxR5vUJXKro/2jZrSmRW1KirK2t5VSU&#10;EaSkpeE64tovaayc/ZdeQG/a3LlzWffVfy0o65dffvl+K5+WaZmW/40yjdfT8v8kX758OaZAJ5Xp&#10;qCydkJm/WueIvB7NncLjxQtos8Jh0pM+rLZ0lvZRUtcgJWkxcXEyEN8nxHNSRnShDp+AoMBBKUFe&#10;SYat10koCouI7N+/f8aMGUjOzs6utlKNT1Jy2ybxWcLqq9errF8udlBScqU6J/jJwsIiMeViUqqJ&#10;r69jQKhNbMlehLNnz0pISOhd4nLyNrH1UgtJNwnonxfUvTo01oX1pAdDqXOBeUiaH9Aw6R/vR4ZV&#10;MbtSO9W0Lej/pNB2H8SJsQ3YFD7Quu9rL4u0dvwSldnN7EkOkGpsbNR4nnplPAdD15WKe/xl75ub&#10;mUeASIixyq2XeW9J+WH7zD9vKT/pxHmAL3JDPjhGDgd/aFr6rTmoqwa4UDW1mRwrLRB8zs9fuSaf&#10;Jk69f4nziIDhE/QW1dI1c+IPj/aB0tJSzYlnWg+fY6yF/shzzxuX2T9bXRmKAz1cvDWEDFkIiJH4&#10;6NfHq7+9Cu5sRg44jzyZdzdzcgKKK6jrpXdeCbhqb9Ujqn2fmpaGY6RCxWEouCu+vsyfA3BmAH8Q&#10;MJljfvG2liHYbX/N+b2159yCvP3yYlaOX7SpYRazgykgSA4Lo45RLb5hjZ4o62TT47Vt72IrmUd0&#10;LAade+tXk+bbOAYxQFXYH6ksLS0FbohQyEIW7AJ/T58+bWhoyG3OvIaoZ3hWw9iI9TojiFlEU43M&#10;TiEoKChcunTJztlaLI7jYDZd9bgAwcl9aifp7ObN2oeA2qraWtIaaioqKkgI1qSoTQjb/E+gIMDH&#10;+Zt2S5I9dsS4gWvBKPDQLsUr6OTvuZykhCrDbmiUbX/MkHvLmVmantxcIvU+tqGxAVSEdonOr10d&#10;/IH8fwrKrkVFEBPtBRcFhIp+dS2vxD6EWbJ6V16erZubfXoqjfSaF+bBo9t6S2TbiCir78GxgcWA&#10;uSj6dIirjv9NK8cbVgHOy8oN9uRfxHmGnMI8ltWdo5YzaBp8heY6ZmacGhrH1dVklJRWnTE8rqbG&#10;qakhcFqfS1sb1YdfAT+E38iCDD2MjIxOnToFsNa28p57LgtB24rZ/PLmzZs8XsnkW7nWp9DN3d3T&#10;0xPKcDS1Uy+zQE2IW0xsWGJhTT1n/aRbbS9qpzBcLj/KLEZpnpWwUdhys7ilcv6KBYmeZ0+E86kE&#10;kLkLWfvvN7ZCcTynrh1y99kRHKns4NhMzZaanW3UFmkcmXY1LckwydY0alG7Fz0JoieV9CSBnojT&#10;L/H0SyK95XEo942xrryx5taVBW+Wyj2jz8+p6xWdfmye1La64/Xx1ocwOzRhIenxvi76+JZ+/Eyf&#10;3ikO9HJWvaDKX8NqOnHpxVQ3Xi+pp1u/aObVR1VVrX44yTb5zquIeTM1NDZxb2Ared6nm710oYNi&#10;+uhGHxm3oavjV7rVh3AlLzfofKbXvDuXqeEse4sab507NSlblXbQYLJqOggbaDsVuUa/hPlbRjr1&#10;yqxbXTRSSqPZNNJJZR10tZgu3KXsAvJqIacMuhVOY0E0pn+w/ALuM77NOTM++5n2paIDuHSUxjD7&#10;WTF/NOHStrlza/m3r0GdbbCz8Nu3uJmgB6JTXbnTuODv7gXfeq6MMY43LjRchkFZadHpqehgqqlx&#10;PlNz+o38vM94e6CHgLDhRq5yUiRPaT5LHThm27ZtY+7I//+Cy3Z6p5hpmZb/RJnG62n5f5KInITd&#10;6rRDmfbKEb/KvG0ae/klv9++9+yhkzLr94rsOylKi7TXk47IukMKuqQL6NmusHOOtuxJaUmS4Vyi&#10;IbJNSYCHh4eZt60r/X0p1llzl2wSIV21fRISmxcoLjyss3SFOh8f/zZlGR5REUQ+IisrJCx8WJjH&#10;4IqUt7/t2QvMm5QbaeNxdo0jBzUFDwtCdijyaxowMwGco/RvZojhExQFLo+MjFQoa9zSMBiSmQ24&#10;gWDADq5riy0ux2CW6t5rOuMXfLLGcu+REqMn2W5D+RgFLz8qRWhqbgIsgl8NKp8glJdXhLe1rfv1&#10;V5t791jP+QCRwN9LI8ysD8OxjBm/B0d0MQsC4CSLm0GWmQ31e98+mvXbG8TBGSTEwIkDIOmVtp6Z&#10;z37gvPMkJzcX8THEQnAelC84+V7p8UuMxNBNt7ONNSrj+GZrC9sPn9lfv4wrL8dXZAVhPeqO6Cib&#10;92cSAkZllkeBTyAC9ETmRqVdIEVtn/atFmPBcdke0eHbOhLi4XKEhRkU3TxbwqxvjSRARiTx9/fH&#10;JwS/Irlyp6tLMbO2IPd9NXq/BwfWVcG5eQzcgzKhhkNN16yOrzblbTCjbeco9IFW0BkRpHqc6Jmh&#10;cpcb2gItAgI44HaMQhdKW8uBqoHUu61Nyc1yhcNV7fPGampqAOujZqZ000HW2BigzFrZWtPC/MyV&#10;yyBssCmQAg2tcVUALpaSkhLw+pgKn+qUIDeyOUW2+mJ6mmeuGunfNPL29pbPCXCPYvZ4V/G4AdYE&#10;X9pm6AZPrfB9Pk0UIKtfcP1siR0QBJ4AjAzl137zl3wfU1JaElLSnFPbAuuhTdEuZr0N9HHAuJtZ&#10;cIZ6n4s1DqA7wUohISGsqUo4QM6wHsziXuIfkBHinxLJPnidxk3O53mdyo9b2pt6MzMBcZAh0iI+&#10;9HFzc9ufd5k30wIIhUyATcZeTvzhLqI+9lo+flJxSdLxSVecnFE7KSkpDg253TqKYgpyovKK21R0&#10;xSUkOCXEBCUkVPUMVujYHdSzgFngscBKWpYedDpVy9LTzs4OlwNMJxkQuzEsx9LFHbUOCAiQj885&#10;lFpOue2owvlQRqXApvLlryqjY3K2y5bS1Wo6XGY1M4pUE7S2R5GzF6mHsJs7HNayOKhldfGiyRln&#10;lxPuPikHU3wFuwxMOss3lxslFjBbmucxi9DrD3UhoM/blHrQK2765Qz9EqnXdl10oJvePrvWWHef&#10;/f7P9PN7en9976TdqXo4kBqNw54lzBRknv6HNPY5OqNoe9Zjcv1Cju8EitrQw52q+7WrxtG9zWsH&#10;Z3b+dbLtbXFJCUAWPY3x+YqL0XsNA6voyphxYBUudtIrIes+yuijzD6ybKOO5E3tae4x4f4pKZb2&#10;Zd5071BiNb9XUwA9daWmGmq1VW2gW8mWWnUVu+vRFshBryR7S2cZsoXF0GoKGRk0MkR9bWRTSQX1&#10;FNBCdk1k2EzdWjTmTGOVdMf5cJ1pZhbjvqKToPq4Itg+F7C/KIwuzSvQ6i058PYBvS13qEJ18lpb&#10;j3/+vPTbN+f+fiiP+wyMwLp12NweWPrtR6F3z2vq6tCXoMy1mAhqKhDLTvLx8QFhW7m78ga5ISi7&#10;34SPCm9H1dFJ0NdXw9VVQkKCua9Oyd69ex8/fvz9Dj4t0zIt/0kyjdfT8n8rP/zwg7LzWdLdP0tj&#10;y3qZhXM0pHapsX+/hRPxiyxaKSAhL0/rJTeyacquVZ45Q/PoDqNVm8WUOBU3HdFfsVV9PekKkR4P&#10;afLyCvJvVOASEmYoGbJkGe3VWUnq4vN3qG4n7bmCqnu3iiyVUueRkOTj4+PmkjkuKcPJyblfSmqZ&#10;hvL/taPvtq0kr02imiuWKs8V1129V4PrsNABOfF9UrxHjx41MD27xu/I7BAOeTvN8+fPY1wUqG3e&#10;0t63pnMwJjYWyAiOBBlHnLtTVlaeVFW07WtedDezMB/GvPr6es2XBce/ZuMAjBgxUFXRwsyvBXw0&#10;NjZu/emnPV+/4qvC884Zfw9gRAQQIxqgGeMixsjwtuw5f1/e+qNNeUU5ooEVAOsoC6Cp8zhx7jdv&#10;uWfM9pMNDQ2snySH7gNP6eHX5eMfIqoZSsYQC0G2AD7fqgq2F4/23htGVvgJOiCrqqoqfA2sr531&#10;w9vNb54VTE33xJCc0FLu2JOPcV2hM5GeRPG0RfrlJ7rVpISWZcTExCA34AJABNXHgL2zLeFsSohN&#10;ji8NK2/uOu0ZHHy4GvwxApKwT3G+me7GenoHQ0HAjkgIrVAKvl5s8qXn2nvumOIkQ/f5+dANP6H6&#10;R0e/rLn/h2szM58bvzLOTEmiWYnv1atXuYMuG7oxL/OZmZldvHhR9bTuEgcdAwMDfX39tfaX8Xlm&#10;SnR1dddYXTtmagrOBlCCG9a7O1Gg1yovF+A1fsUZcaclQu4keXMlvsrJyembmi7zC1jt6w+sxBkI&#10;MB1oDsRkr/RZ3OjlEMMsgQf/AZ82GTq6NRsBl7AGzsTFxQk2GPPXG8EV8WzMja4tgG3RQODsgyVv&#10;VxT9GFvRnFqQ59NWUV5RAWCCkwBr69e072i87R0bt6a2ZVNVE3j6WmrKkvYGh9hYs1BH6jAIjwhH&#10;5sgT1sYB4AwG4a9LRnEBhXk0eVu3rQ65Bfd15bQ0AZ68vLwA2aYJcYeb63e2N6MVUAo0BEu5uLg4&#10;ODhsiMqcHZuv7c2sk4iqoYLLzDQXmKlramqKiYlxc3MfOHx428GjRwVFD4vKLxXVWyeqqaysDD9E&#10;66zxUjM3BKMrzFapcDDO23sq2gbzXI+8du2ajafHyvhISs+nq6XkWLwgPmI9l9v6XeGrd8Su2h7k&#10;v8rfd4Wv+XLXraecNp5yUFll4TDL1fygzRlnH8eprUzsE1JuJqffiAymMh+ThGCrNGYWlm5n077H&#10;w/p9baiC9b3bM799aWxqQvdAfdFV0NuLrYvDz36kn5/rR75+QS9quH6s5f7p9cKf/Hgb3bKY/15g&#10;/B0uw5T/mb5+onuflIK7Awq7I4s7kNz3Sg6uNVyb0s1PAdZuZTVsA698yph5Wawut/b6LZfoAqjh&#10;npqSnJKi5ZxJF3rIu5J6c6h3hAbaaDTPXCYpmCZ3FJUtGc615rhLQ030pJ/6Gtuov5X6kgULjrTk&#10;2OQy/8+Eh4ej8zvFRVJH6uKWlJvxkaetXelmM5XWU1st8FpCob6FWvYFXaQxfRrW5a60PN6fR48K&#10;tRqz0dboSKgvrtlqk4aC/ZNsb95t7Xo7Ss+rTjfAl2M524ig/6Rq8bdypUnmTwOcQQ+sqalRejaB&#10;692rsW7mp2f+DXVMZd3ccPXRrREEHMAxw1WjaWi4xMpOztAIkL0pLBxO5pIlS77fJKe3YJyWafmv&#10;IdOX4rT8z+XVq1eSey6wL5VcL7uIdQc/dJQ4VRcfVt0kKUZHJGmeujSHCO3TJNJby6G4aIX2xkXG&#10;vOvVt5KuAOkJHxblX6x5gLVyCCu5rCjpqZCyEh08wnGY9HhJW2CPtLi4+CppOV5eXhLQ2yEojcg4&#10;A2ElYURWTXqxHmmqk5IyO+ntXcVEFhAQQM6gjY0qElxcXPb29idTb1K5NT69vb1NTExAV2TfR/b9&#10;CBg4gUpgYss75ZE9QNYq4CO+QjCKY4TTmsxf8S1F4wVz3PQPwYCH8S+6pxlsXd/QgCR7vwbv+cpM&#10;zsaAx0q+97MDhkyMnfN+NwhtS2chKUCc9StyU5osn/2tUOFFOWgAoyZT9tQe6RB69xwhLj4eAzME&#10;HIyTgNRro3nz/o7a9zkByQFtGLBZAn2QVvHpBLQCkYMwQO0QwLFvZRpNuuTl5yGT7SlD21KGcBIU&#10;gtwggAYgZkJCAowAFkGeEFhJv9CUBtgBFlzlMXQ7TbA+BZC9tduFFQHHUMCnIvZ8iw/o4VJnAL3R&#10;wRkoycICVBA1YhyGpyb0zMSrIh50eOPGDUo1pjQm2NnZnZ0SctVGWHlDBxitpaXFZ36e3E1X3jRh&#10;XnDU18cn8yaimwc+Ac2mpqZIonntsrD9FTC3hjn/qUtK4AkLCwtEALuv8fUHXsOVAriDOFdYqdAN&#10;JS4TLcAoGh3VpLuGCMkpyagjNI/Od706RggsU4DnpEeT6T2zMB9Muv0+41nBCKgR2pG+VJoOMK88&#10;no9rIs+niAOjsSb6oxchQxgWAoYGFm+uY7oZsqUxT5eCBESQ6I2hp0GwPMtQaCNEhqEOfnm+4NvH&#10;a3eHQFr4inKhJ9Iy3eDFPQScgVM01Z45KA7V5IpKpdRyzqhU9G2csbKyAkCTk6+q2RVYCdUXFRUl&#10;47MIMjIyuBwOTIm0tLSKigrHWVM6b7vjrBmMCV5nGsW0gEwLLzr6mbi7cV1l/hwQPmsrq3dBUuMM&#10;yXoYGRlLbLEjRTdncj58wom0PW8euMmk8soRtfNCn6HqAfuUDOqIpLEOujtBt5JI9Smd/JkJ+xpx&#10;aeCi2P31FQ4Ai/TLW4SI6mZqeUf9v07S5M/0c8Ghh/T+J4Q39OaA6zuq/swgdfCIzWta45lNrl/J&#10;9klNTS2b9y8IORHNV+itFf2CYEA9zB89BQVs/S/Fm2/BbqzrBbZF4zLNfWeQFXCmenM1kJoG26h3&#10;dJ1zgxh9laDfEJyoT0F7gJ4M05PIqXD7ZEEm4jtlp9BwcUJiootB6hmqN9o8tZ14BzOZCoJLwN3d&#10;nRxbya4meW1b6s5eauntod6CY8yONp4l2WDrzKwsHHM87mN/wryYiOOqM/UP6O3+ureVpxgnnK39&#10;PUJgWhVdGcnIyISzDYE3ovrs8eJvvyk/f4zjdvZ2mG7Wx6dSdwdZ9wEIHDnWZXj9H4LLYeU1W1wv&#10;W7Zs+X5v/Ie0tbV9v2tPy7RMy3+qTOP1tPy/lcTqvFmrN7a2tv7+++/4+vr9m/NW0txydEhy3gm5&#10;WdxixK2+kFeZjotskJdcrKFAJzTmMSisJXxSUpj0T3LIiHwfAYhkVBfQWSklSSJpBVIUn3FIfqnC&#10;4aUax4HUJyQkTkhLcwkJLlVX2M+pwXeQ73uaE/tIV4W01BcpndipuXeZrrigzPqTklJrhZV4eHiO&#10;i0rvEFVgnufJHVYyVbkQ4rZixQokEtwgwyEtpaamhtGRu8RiY91F6jgdFs7slgeOie4unf8tNLi3&#10;GGO2/LNoAAGwGGMexkLrr/uNv82JHbMCBhnduwESwkkMdY2NjbpPk6zvMS9UXbofz/nZh7UcHqIl&#10;NOXM+80An1lZWQfeGSHU1ddhyARgIVVaJ0PwDk0d8yY+SgyMo3QM6hhKg+pqt0zcAZ7KjO3Z/4rC&#10;anzBZGVT61hnN1UU11chB6PbaUfexGHMBt/gJ6Wn4/P/+hpVw+wps/+lm2NvKjAXqUAYKAKQB7I3&#10;Sq0xSq0GImhURdHdEPe0GPw6t+O+RWEFTrLQELwIEMTgzTxeDQhwykoEW9vmJIWGhm7rdlnb6+QZ&#10;yzzoZeXMerbq2RCHEJuRGFlbteLTA7afnsAssB5QILQk2bWKWZDO1tb2UJiipaUlcNDE2QYHV31u&#10;6AYzS55rG5/VNzoLLDA0NARe65w3WupoomxiDIwGR+Lkajf3pe6ep83MWMtX73W5SsGWCKZTk7bN&#10;zc3XXI4k00Rra5vLly8DtQGaZ225T7mtMzAwkDbQkjmjhVROTk6s2cY3CkK940OgNgyFVoCSqDUs&#10;b9vku/eRNjSHq4Mz8SUFbjXFXqXMrN89d8X1Oi8zfSM6GpjrklzhklzpHxblHJe0pKTXOiULHYkz&#10;M5ozOwYQvyHJWzTMHbgD2mY9jQYoI+3FxiT5rjgg0YX2VHoX4VfFTEOHR4QWhBoQo9FbbL9+4n7x&#10;OK3o+4ox6ABoCyRJyctxqWA8Jdum4nlv68TuMq2M/NFAWxua1zS3mcbGAfjCwsJAzGI3rhx1uSJr&#10;ZgzIhvV0ba5TuP8GPw9YRl5ba99JTjicfHx8wO4tZwxmXjLh19dXVFTc7H52dtQ50ksgW3fxS6fX&#10;KDqtU3aBe3NEw3SlijUcFfaL1rsv31DmclnkX7zEv+rQ5hxfl3j0BAj4fktdJI3n0P0yUukilw/0&#10;8xPS/nDJsePA6+fwJ+GZIBpsG9jdIfPonnhxF338lX7+FXgtVcW8PNBt1f2O3vFcHqfsKbZOfyfV&#10;rbV5qHZhz0OT97sSyj1hJdgEn57Cd9fo/spm/pv2hl+EdMvZshrmvLY2LQ9CJ0fTcNycYLN4reQ/&#10;gIZePKzsmRkck5YakpFRt7MuSnS4bsf4rXl3+QOLD+7vOWz8cum3vjVjt7fZdNPLbHqSTRNd9KRT&#10;sJrZ35SjPcwtPRbmvamZZkC1izOyqCXdkJr0V6X5+fkbxcfPqateVVnuEhaasDmhlmrTdzBsbaPY&#10;eziygh620USrUA3Tc6DV+ucD9H4Yl4NOV9P+5/dgiqqwmljr+OiyGra2d5L1oyJuzeT/mZo/083P&#10;Yt6dzN9W9XUir19U1dQMrBnQ8ZqEB9K/uj85ifGvOO4Ps718oNjXAXuis+E6Ir94BKvr1xUUFGbO&#10;nMm6L/5rERcX/+uvv1i362mZlmn5z5VpvJ6W/09yIdSOQ2HBBsn1K9S5ANNckiTCt0Keb74cD8np&#10;kYge8civFxMTw31/48aNrDFASID0pEhPDvCrRIJ6JK+6XXILu/ayNXrrSOTEellhDlmGCXbIKRyQ&#10;lFy06Pvz8oXq20lPhhSEhVXn7tHdI6RMhw5LsssrCnMJH+SURQH7BMVB5yclpLcL/1/TEEn1GKnK&#10;buQTOSbGu02JGzQGsBaIsaKiC0cTLcBhYEdQNf+78AXfPK1uM7M56+uZKaEY3fFZWVlJvx7f9U4x&#10;vjwluzQmZVSjvKIcQzuiFXbUXHqY2NTM/APu+eVQ0ph5+dSbkRhTr48Er/xBPbAhDpRAH1sCGytw&#10;gNwKCwvDGprjikoxrHo2Wl/uU8EgCjgAXXk3Oux/SW41NmAvpcdSQi85q2uqQckoSGUiZd5v4SgX&#10;4/f1e/egLQ4QDRnufO2y4qO9RxlD3sbPtmdXM1tDI0NwJDAXglHfqjg+OiZaP7+cuh4YFk4t3TXU&#10;s6292S0qSrmtGyE3Lw8FAeyAdIA2YLRLdpRaVQAOLhVk050OoZYqnEcVYCuWoI6K44NXbnVDkyuD&#10;mYu+xYGrgKpAXjl/A8o4sS5e1MHB4dy5c7D2hgxdKlTem2zg6uYKhgMF7rS1IQ93I2NjcDZA0PCq&#10;5RqXsJMO3uBvNBD4+Nq1azwBZ1nzrUXtLiMf1quQAMpjVwM4roSAxTeHerM721wwNTjlvuaM3UnE&#10;RJybN29yJkpQ8YYTiWI2NjaAJ7SOzBu20w854vOYBaHRBLB2cH1cVGFCWkmMzUt2/zsasCTshvNo&#10;F91OM7TvmcwmynpmnN0MsoFZYEm4HABrV1dX00Dfax5u5s43JaJ8+AOdTUI8F9f7Lqr1tokP0Rge&#10;0RgZTamtgz1heRBzUF1eSFaSxIMe+vHOmdEOFKFbmqNdzGwYBE1gUvY7Q8snRtyLmRlK6rfrEWBS&#10;WBg/+VYWRBcyj9XtWlvp9Vvb1jYohoYwz42nwfhtbfEOwX4eHh6gLn43S4q+pmd/zcLC4tKlS3Bv&#10;OOISKStPOjAYxhQQEDgmI7NNS2evhhbD2XLyh+Xkd8kpb5JTPSElq7VVS+6o8S6p84Z7DC13Wdrv&#10;s7feb211zuo0X+q+46XbNKu0r2Yvrh9c1njLMY3ZI+lI37BXeSXaGr1d27Kfjr8XNxpJqKrkePeS&#10;7dcvIMtLQ8Omw8xEfMShrEfU/SM9/vV41yMYme23P5UeP02oLN36sod+HqbW4T1lHtavSeeluMjD&#10;ay5ju861t8zo/+1qywjyQWNFXG2+TG+UhHvo4eUZCf0znT5RU4phXSCrpZjn1oXJm4d1qT2Jivvp&#10;iYFWjFXPhp7rF4fpcccpl6G7dPdn+vkjfbxOn0Xo3dqw1plfhmf/MDHzSw9/Z0rw1F4/NBSyrT3M&#10;PSYMHovN6UBDaj6hV6azouEclZhTlRmVwJ3QSU7ytfYtXVeqe7qpnurrqK50Vfv2ogZ6+oiePqan&#10;fXQ/lp54qLUy/ifaK7S5YcbXZwa3e/EVgm6AiwsX8gHnQar7TG2fyetldnaORstoUiWz40zBlYLn&#10;9FwmepLtyaTnuQfl3uW47aCCuDmgI50LTaHQlg2hNSZ2jnDklJWVv9/Z/p2sX79+YGDg+315WqZl&#10;Wv6zZRqvp+X/q2Sk+C2S3U5qJ1cobeaTJEHl9eL8i/ilZh1XWa9pQDuP7J6lLrpaVHj58uUYA+bN&#10;pcOqizcZb5ZVIV0Z4jDk5JA/oKxHWw0PiWkRafKRHtcsRal1qntXblDZPP8Ea+TYeJhIX2mDzi5R&#10;aeJV2qCosEBagpaq823YrXiYFI6z6wmt1RM6KrRRQvGYuNS6detYqXYK0RJxEZLn4OPg2yKhJCAq&#10;doiP65C0kIiICPjMzs5Owt/6eKiVubk5RjIM56k90cf/mqH7lgtjnmtVAEZKQFJubi6GuqS7CrGP&#10;T2S23sTx4R/J4faFvKpK69ISsHjOkK/fO4GysrLgmhynjlyQAVIB1zCgHn9Qr99eXF1dPevbW4TG&#10;pibAE3KIKw/XvHMMQy/GXcSHYAxGEpSr80BF+4ESCkWGJ0ef5VRW4SckAa+s+faN/9MnnC9qjQHW&#10;I38gC5T06Tuv9p48us8C2hIeUeLopqTkpKhkr9RMZrOJwMBAIDVAMyAgADwB+D7YXB8TE8M+dG/+&#10;3ceX8xiOoUl/nyrmXTGUhQj4FRjnm52xYqjlUGcdUrGPHJs/selamV1sbCx0QxwM/NAWVC34Li22&#10;sQgJ/UozsnOywXasSQiXg8wvJJl5enrCh3FxcYHBVRwu6V43OXv2rMbFi5KXzXBgYGAApNa3uUEe&#10;cdudg65cuWJlZWVsf2VJvAqlyIv7ngNna2pq7rVVJE+hjQ7SWgZ6ZlZW7H6ulOZI6VKU7rHSj9nQ&#10;DqJ8wwgBTWlvb48SQcOxla6xVa6wAEwE9W685Lj8A9m93lpYVIiaohYZ1VFxbTfRCn5jimY/kO89&#10;eXQDoC0aBW0BlHRJzqSSu8sKBu3DotVisiit3T8gwD442CQlBfbxn9qN3MvLy9vbG0XAwznxkNkv&#10;06upgb683/KSmR+PgpAPSocaaILLWSl76vOR1jY22iwz9WZyIjJB68CSxycaDbuZV98uDA3S108V&#10;lZXoFWhffBp1MAvUhOUXrrvznH3kCc64TcnGyzl0oVTJjlmsDXYDaivExHInpUAh1nuNFxIT95aU&#10;UnMLGBHOCbwUrsvmdNOd56olviqY3zQ0v35p6yX73fZB84J2q4SZcEeEhoSKJzVQ0h2xRKaTWKcx&#10;U89DQkJQU9TxaO+wTlUd+vOCb98Qqqqrmd449c8ADqCkxe0Rth9+k7j3mDNilH5+RZk/UvDn09q9&#10;1XHMzOms5vqNE4309Sl9+pl+GlbqrHNr64W7GN5yHlZCX1Jte6DYOoF8nMs6qeRrcHkrDHixKYye&#10;mdP76zvu34zNyDreMzFj9AOMAJXoqTz1BlH661kvJLY9XLj9Fe/uScoWSLhDd36kH9d/+4agW/F3&#10;n0EfWpZe5bB9aqYXWfpVSey3+hxLiuGFomq+vr6mkeFUV8yXlezn7392RZI5VVNlPYIl1Z9dXBY2&#10;NytmRxOVM8FEvj7NIW1PWwk9bKen9+heFb0IoY8v6eNdeuHz7BE9Gqe6Wl+gP64aqZAOcnkkEdSB&#10;6wVNaRVVNf/G5Fbn+1Cerf/z6t43YaVVMemZsWUVqP4DetC9tzuiuX3h278RLvUOs+4V0BDi6BOk&#10;fzOILqQQN+6S/1YA1h0dHd9vx9MyLdPyX0Om8Xpa/mPkoObiObJzSVd+mSbHccmVXFozpZRJWJJI&#10;TYh2aNAyadZIsGMbLdc+sUxXWFWSdEVop+5mOUVaZix06iyR8kwy4CN97tWKu7QUZszSUdm3g5WI&#10;tnIRnT92WHOGigzJaCzdK7dVV5I4FTmEZZfzyNJavb0as7TZ1ylKn5BerKq0Zs0aJNmyhVaqiy/T&#10;kjipSCSkqEu6/Lv496jSdp0Z3PxcWzgk1I0NgCAAQXBnVGpcYjKzvyPGeIyL859wIQC8YmLDYwYo&#10;Nj4CWIlolZWVVVVV58YV2fu7N38ouvmB6MMrnu4O4EVwQ/78d+ElpSVpOVnskzk7Jpl3m5AhhtWG&#10;hobGxkaMuEUNlTP/dFrwmwvIGNSCzxkfshEwjqbn5+RVM0vq4jxQTGXg3pynPyoNjOF4avp3E5SB&#10;bohQNhgR8G1p0B/rKiqYpbuhD3AEYI2ROGloT+Kt3aAi3/vkOzYzMPGabWYeNY7Mq78VGhkVn8Xs&#10;9IGKgOcAx0iFY9m+GHruL90bjRxcq0tpsidnip5Z4zpGfUS+WGcOtgboJKbFST4ls15RFJFXmA5l&#10;YCvUETBKT6NnP44GXiMaiPN6jO3M5uVzm9YEBweDti9evHjUy5CitOZEaOvZmmlpMVM4yN2XPPzU&#10;rly9cOECMNrS0lImzPGsn9PNmzdxbGNjc+7iuVX+Ry9fvgwWnO0mYmxsrK+vr3bFjC0mgNLlKP3i&#10;rJRwYCXAHTIzXHRWuBgAHQ0K5YMbTS49mg/dUIXcEubJNKqMJmBUfSExc1LKtzIKGM34VFOrNMIy&#10;IXUBq97SppfzETk0LgoBLQ78ZU35gJeC43lNzXObmk2CgixT42d1FUZERuYUFrE/fsfx5D1aB0yP&#10;otHuIM6UnGx68Wjm5EPfyor4xMR0gPI/3kYFz8FukPiUlO3199maJk1KW2BSmA5poQzwq6ylZc63&#10;b0v+/BNNjF6HxkJvgcQlJAi0ZtK93Ij4WCgGyHbx8vIIDOJKyYFTgTOwHrwozdw8i1SmIYKm5FRl&#10;NY2O7ezqBZIiKxgNVkLnd/f1o6yhmVmDztHZd2aMvZn1aYRGIgMjIyIivDKK5yeOp6dnJKWl7+h9&#10;y9H7Dpqw9EdnPvHxI5QpaWia/fjbood/QkPYFpZEl0hGlwNV//iavrw+pfH2xfzPh4p++TLrlzvz&#10;7pg1lMx720M/3jrTzrzeRw9/njvxAy6Q1NwceIrA95TYqT9Gyu5RyRdklV1cylb7xbRqAOyeHJ6c&#10;m50bVFlr1tCJshLgwRaXoH1F26/OGBDZ9OTUvK5flgz1HPo4G50Qmbza++pP+vP1nNfF9TVLv1Wv&#10;+aMa+qNe6ABGtdVz749kpGXkCuV2UEfyyWQ/P79thZmODq5i1CBE5cZUeY3qr86sI7sS8u1BSJ9T&#10;0EAN2fOzcwoK2bvGMwqZZbapI48+BtLHIfow5DDB/eT1Yur+tKBncjTuRIVqBQq6GF3rkVicnJIq&#10;HneXAj/IxQ+jiVFfNAFqhPqm5uWz3XkzZ+QVs2z8lMCSEFjycuPYnLZvR5oZRwKe2+zLmXStjAm6&#10;/qxb4r+W6YfW0zIt/wVlGq+n5T9G/vzzz5F7Q3O0965UmbVIccZShS2zFQ6QJA9pahJQesZC1khw&#10;WIFDWHmFqNyCnbK7dLlJjn+utjTxG8+VU6cZusvZDA4u0FiuI0ocKht05VgpaPYy2qoLvD5zTIaW&#10;qUrp8ZP6EVqmJqrOPVuBb4aQzuI9ehxcUkQaSqSgtnjt97naW+eQuOhCSc3FQnJ0VGcZh/qcHVIz&#10;DyovO6E6Z67U7pV7ZLdulhUUFHR0dHTNCT7edsE/nHmBDyM3BCjm4+PDUHW6o1/41dQKs/Q7WzIe&#10;zcmqtdhYH0D3yun18zUfGuQbcpyzMpcPcK/t5weegq6AR2FNpQjArLMTYbP+Njv7KAJEAlbAGBnT&#10;WZRYw2xabh0ecDouwMXFJb2iODEzPby2YPH7pNBm5img1KtbwHEcYAAGwSi9erX627cLjx8jBwAc&#10;AzetNcU1zE437b+s6fg2o7aNmUACWEF8EFtYWBhrnEYpqMX66l6fKObVxhW1d00LahBBPap1a+Bd&#10;FsQjGggbZQE02cfaNky0h2cw636suGe77o49DsB8iBkfHx8VFZWZl3Z+iCuy3AfZpg/xpr6grNbz&#10;+An1wmdqbnZERjKyWvU8YcPTBAAEINLDw0Mv4uasMpOD6ZYAaGC03tRW56dOnTpz5ozG5avbbzjp&#10;nTkLaAZPX/JxpgIH9WBmiWgWMZ90labwHav9jyGhrq6uhKXSTO8tq9z2nTK7RKGeewLcHVxcVuaR&#10;eqg8kpw7x+zc6ZXpfrh7c0Ii8wAeLZJcHnR1crHpG0oqDEeLoGVZCIiKCz66RD+Ja99zADJCbQjq&#10;BUHCU/m+hrl+10LcpcLSKaFZJjIbnAo/gSUoBYLawXRokVPD9+16h1Bf/bt32d9/0B+7D4shf5TO&#10;sGZyMt+t2/Ti1amaWpS+8s2rDa9eoBGBVixlwooqUKhWZwe9eCY+NAD8YvpfYSEQNrWhAc2664ef&#10;Fv31ramZWQUSPkB8WipnR6ZbHrPRN9oa0G/j60+Fdfhkvb4JmLZPTLqRlOwbGuqWnmFWUob8/WLj&#10;wuLi/HOKF1U/pNpnYdn5yA2cBz3hSo0uH1V1+EAtn64ZfSp0KURHQptCQ1QQ3Uyvfcy2ZRAge67r&#10;/pJ7f5/reYBj/ppe9NK4tu7k6jpE3nj/HT35qaq6GqnQG4Oyq08E9Xav+xyh8Qvb2K8DW782GTdt&#10;7X2g1dSLctEzUSiqhpiw24bnt9ne3wuqq6o5U/OCXkzOnqy5XAM7INtd1ZOba17l6jfdorumOg+G&#10;ceFxM3/mbOt/wDb6GgEWhjHBo+d6lfd9IdFhjosPHiz7+2+NF4yRn2161n6jHW0U21kTmZTgnppl&#10;ls1YA/VCf07d2rKkqoM6O9qp3c/IT2J5OrtCIyU3zopo5NrQeGJN4lznTvLuYYJPz1q/poDIWBSn&#10;0dBjXt0cGVx6ZOGL/fQLx/Jnsztiq0ZWjL5aT90fex9ueLi/eN+1yehDk4/pMfoS48ykd4CtS0pK&#10;zYrr5tz6JND1ECdZxo8or0JAN4ApFr8aD62tDisqti1j1v00aHx4o3EYcXR7BrY/fI5G2Xn8H2+h&#10;/Dv5fguelmmZlv9KMn1lTst/sLT3NO44u2+m9oG5wttISYY0hUnm+4Ih63aTihxxKm2WEiFVALGK&#10;lsJJUjtIJ4XWccgu23h+C+lv5Vecc0R5m5j86u3fp3iQgOo8Hr0VhwxI+jitUDmofYg01xLpanJz&#10;s+twE13QPKKzQ0iWDupv2qJx8HsaIvElS0/s3Km0mE6orjysSXsU5y9VXbZBZ/M+RSIlrqVHZWaK&#10;c3EJCXLICuvo6ACDrDuS6IODYWu4qKjo2rVrd0tyL1Tn5ePjExISunnzJgiSt9Nb9OkG5ad05Kmg&#10;SC0zGRegEB4ezgJZ7oHL9EQpOycbMQEHRe1V5uNxjU2NQVXOMu+Xar3cUTC1uHXI1J/RSysDrMID&#10;3NzcQEhAIgy3GF+B5lwfRxd8e3jzdgcoBPyBMZg1EbzollPi36sSv62q7o9HTJzBJwtQ2p4I9vxE&#10;TcOXgI/FbbqlnXrMsD0lkZGRgC2gDAjSOpNZyYQ7dIA3dAAaOpUVL3l0R6etkfU4DRGgGyDbpCKY&#10;Hl4T6fZCcq7ibqqaSM/IAJSDaaAnMgQK5FYEpT1aCZAybfChj9pS9xyQFprgDJjmfHdWWFZyYFaW&#10;S0UZrOrv7+/k5GRoaMh15oyaurrsKYMFl+1WmNkAsrW0tIyNjbkuW8+z8pS7YGpjYwM729vb709w&#10;UghzvnHjxqVLl0xMTIyMjESvKiE+Dla77Re1kMdJ8LS1tbVeoMbWjCUXXY09PT0BvtBTo0ZGopkT&#10;lUrpCirrzIX1oDlwKqQ6d9XTWPOmdPwkXTYImIbNYXCTGm96pbN73CwiJ8E/LV28phkB7IUkYCPW&#10;o2vriCiN9OwzyWk4I9nRuvP2QFBqCowGbkOtAdPIKq+p2Wz0DprYrap6yeNnKx8+9SpkZs5UVDDT&#10;7lEoYl7s79/77ElMYaF3aRWNfCqbWrcRSdBeMBQ+Peqrl76dWPXmfkAlszgMGhSY1dzcjLTIim/y&#10;g8yTV0BJ9Bk0xC6bOrrcs/l6Ewuy3bOyVvT2L+/td0hOhp4QtKZ+ZbVTWhra3a2mKKJk6u3bqZdf&#10;rzQN0ODX63VdsINC5zjQrdG2sdyoHERLJZ/3ljxPKixPK23Qz59sbGyChuiNBY0tJ29/tOwau1jb&#10;zlb2ha3iR7r/g0RZC+qOfnip+7ZPMbMSJXV+Vm0YRb1YtR7gH+iW6A7LLdjc95CGX1vnl8Jci+vG&#10;HPOYl3TjmtfnFsekVpT5lRWN0ziv7yuqfRUu+OwO3XlKT1slWyuTKis5azXNHlDlgyP+D9JUa1mG&#10;QibIH71OcvDVwvvfzLvuoeOhFmgU+ANNTU339933sXq8/k17M9/7XurNNMo0zS6jqjGuonaYDj05&#10;wzCjYlmHpVpHB3Uc84yittCteknCVL1LrFF9Z158VKZ2ZdP1sBTy7WYPaAxPzuTrGz1w6z4M4eWc&#10;d2zJ4/Umfy5P/rZV7PfNm17PsPpluecLg1SPoT56QA8Om09uuDlZum689XIrfCSYFCaCtugJQt0P&#10;1Nrvwv72Ay0az/rRuNAEtXBvqmN799CxtkqzsZkm39CLNzT24Eo584eA2uAw26tPJWVle/bs+X5f&#10;+3cyOTn5/c47LdMyLf+VZBqvp+V/iVxyljwoQ6QqtmCXAtuC72uy8kvTYa3VPAoLRaVmr1blUlUk&#10;wUULF4gpbOE+ukJsG6ntIdUtEhqzl+kdVlBnpWBEmZ+UhUmSn6T2L1qoKqKxhcRXrdQl0lxF2qK0&#10;VZlXUHY19+n1Cw0leJTms5JsIZJetUCPSHEpyWsQr+aWXbKrSQesz0fSPKQiRhqie3k4N3KrcPKL&#10;njx5kktMdJ0St6qqKiv5RvbduwUl+fn5ubm51yqo8vLyLlDeTRdlKcvySKm/TWHAwmFd2Tpr8Jx5&#10;o69XVRQIBkM+2CWs9srlJ3Tz1iFgKNAWKMDAcVFRQl6c5MShbe9IZ1QCiAAcBJfToNGqrkuuicF+&#10;sYF+OSE4w3AMKLwjwuQXNvenQhiSMfpieAZd5bxWZDBowLf32+K2MZuqqUX98BPGbxSBomsnqWL0&#10;MDJ3qOQxv00e+dogS/PKprDiMuAOVIVKIDbWjAiaHHcrKYrKSjr00IM+WKNcFAQIQBLEAZxtL7u1&#10;sOKeVUYhWJPqJw5W9DGPqKfmMSMHYAFY6nJvkMC4DdTw6s+Z8beL5b0MaIL4im1N9GSMfXQQNkFW&#10;V65ckTp9mq7bbDE109DQ0NbWZtjaylra9gbw+ty5c4cv25w9e/bUqVMWFhYCUU6U77ghzfGGww07&#10;Ozsg9UaHk+S5k92e9/Tp0/hq7WK3PV6QsveAvxEBRG6b4k7dvLvqVAPiQvz8/ABY6n/PNfx5a15L&#10;cnJJtv1gKgKaADpHFVWsq3pMNa/PF7WimjAdGgj1AurBblz17Va5hTig1/2Hx5g9fezS0i8WFbOe&#10;d7KaGJaEiXa9e7j4h2duHcxe1ladHRlTG3OC25AbDmDelNKSo68e0q/vLg/1okG9B3qByDAykmu0&#10;DQt0jztWNaIg8du3Do/dw0nf+vrqmhokhHnxVer2bXrzmv/OaGhJCWyOHNABrg0MM+2YmXipwpfl&#10;PqFNY7JyDnVPXKtvR1p8hYi2tNPdceHWdigMDxBpBcbq1002R1YWp1dUOA6PNjQ2osmQbXJd0/qh&#10;94I9T2Acn55+/4Fb6G84j0a8UPCYPeV3/5I+JHcqvF1Q1Yj8vYvKaewrW92PswJ/WZT/yaak+np2&#10;F7oBkuSZMS/aCjZNmFR3w0q68R3kP8kbeatGvAb8WnqzFHWHfYyL6qjxoXxJS1yFsNk9CbexvVlj&#10;lOppN0ETr+iVkv2rxnWP2peO8GU8pWdP69YNbihN8j9WeZceyFg/KNYttS4rpMcDRo1VMB1MDaxP&#10;b2zzbGR2sZFvnpzR9je8KbTpbdHbr3e8tnefeEtvC/aMU+d4/t7xXJlcdEXYxCy+igImXJOL44Nj&#10;j3k4UkcYOXYyITF/jQWzRLp9UdnC7jHFmla3kAISG3UMKIS5+PtH3SNbh2m4Ys/Lu3RXk96yr/lC&#10;Vi8o+Xe2yj/I8QeKfkf5v/Jeezqy4Fm3Und4a/vyn//e8+nnpMZmmJd5Q2NKYGG+97cXfhuvnVqs&#10;07k5B7+iWfET3X9Ir97Q6zf0+Bl/cyvsiZ6GOC4uLqyb0r+XZcuWIeHff//9/Z47LdMyLf+VZBqv&#10;p+V/oUgarD0gSfOWkIiIyA8//IAz+87s45OmEypLD2hvExekI1s45oiocS+bS+rbSEtno8ySJdLS&#10;S5Vktvxjl1+urUTaupyCHFJ7SHkXKe8jKaKd+47MU1ZR20R6x0n7CMko0Fxd5Z2nD61Y+T2V7h7i&#10;EOAGggsrLD1ssEsboK0qS7oq8zQO7leZTcoyMxRk9wvzH5WQ3inEYDSPoCgv3/dH7BBBQcEVMmo8&#10;PDwbuOXmSGpxCB0hRXbS2ckudYxPQkJIQvzSpUvx6UmKPTYrHmlgpN+yZcuSpcuOKGz29fUF6YIk&#10;qEdsfod0eER4YFRIZh6zkjHGUXBAQmb84Udbjz1kxzGgzd/fHziy7BbXudLrwOu0vPCMLGbFCVAL&#10;8M7tjrH0r7POv+AEtKGUhoaGzvdCLa95wBCdf83q+ntWXVc4i4mBDjgAHAAg3Ktl/Pz9Lla1Uu+L&#10;/Q23YrMz6XXn3JcdgdXMlBUM2CgXhQIaVrx0QCgqLjJKb2fL/JUj5x0Kwk+IgOKA0RI5tVQ3LlvE&#10;PNC1rSylJ7eysrMjEhOzC/IxrrNYsLGxketdKHA/ubCQ7dWD1BKGR1FfqERD++nW/ptZHgEBAUpK&#10;SvJTmzHKKSqampoecHJf6BVkZmamoqKir6+/y+IUOeqpn9K1mtrQG2b0SQrlrL0UGRcNqkYEcLne&#10;2dPqWpr4lS9c2dHJEdiB+np7e0O3Za1iwcHBKUVxudXMNOu6ujq4IkefeKz87Gg1wLyneHao1rm9&#10;CrCIY+DglYEC+ppy9AnDyjT5Oq20FD9BZ9bDXZwEcy/rGVja3R8UHHymf5Defjo6zuzaDU5CTBA8&#10;moBBovdvlG8xXoR1GdDzYWpaWlRKYm5RAfJB+8LadrcHZv324cRrBmFz2upKWuuhHoyMT1Z/QFnu&#10;Pd308w/AaxSNJgY1IgJyiM/M2Pq4Z+broStttdAH1YTmy0eMLlT4oESGj6c6lWrLUEFhYVxGxtbx&#10;R3GFRWg1/BSdkrJl5D49mDzX2MrifuS87odfbW+PQO289g4EIDsaGra6eevOwi9/1VbW9vDf61r5&#10;0yP6scq6ASAIwlse/ffamD+ji9tTM7JyipiZFXTvy+Lme8EFTRTxeUX0m/zU/Nbdd4YWPH9Oz9MC&#10;0lA6ajHT/9mViOZGarQSvBe9+x54FMfZYcy2+ZDw9ll8Y0401it793J06vXoHGbvpM7lnffo3gN6&#10;sHLwqafe09KVzdRZTFW36Xb8Gf209PQMs9rymQ/7Dw21IIe0mgaR7sdl1TXQHw2NqqFdUK7/4O2F&#10;P33b/OnXgvKqLSkjXYvvnzMZX1M63jF7kN1qmPyGDcKZDpCUmcjfvGXnvbV7Hszf2UXUFkrlHtQZ&#10;SAnl1BHIW+IdnpBNEiOU+YYm3lDKmwXqdypX5k3S5LqCl/NrX2ZxTtKjCXr+hHx+IsefKezJrPzf&#10;lud/W5r/97y4t4Ubf2jafr+hoon1usXuvg+zBn+zbr6FOhY1NcLasD9URf+Z/UM8Ag7QB/C54NYI&#10;Tb7ZMnI3IS+f7fG7eQ/fBFbV4BLT1NT8flf6V3LhwoVff/2VdY+dlmmZlv+aMo3X0/K/VjAM/Pnn&#10;n9+/TMm7988zK5JPKpPEFpKfO5d5Yix5jFQkSYVLTHCGpihpCtFW5u1EWruU5I4SaWjuPcahxEUq&#10;AiR7kpRxgkiHGOJVPUxaQqSsSep6dJyX2GYwqQ4vIsWdC7ZqnFQ6NEOGfzmdOa0oTWSgSpo6C+RF&#10;Nujsn6OguFJh6VwtZucaXl5e0lQX5RVlLWwC2UUSq/apHhYV5uPj2ywvyi8gsFXoIO8qJZJS2i12&#10;gldSkldESFhYeL6G1kFZhVWrVrFSIautipJ8+BQTXGwgq6amFj312h891bpeG4wRFCgAgI7Piour&#10;igamXGxVOvqQLrYpApsAJZC0gqCobu6omDDEhAQFBZXWFabnpIJc/Z8p2vy4GeAVFxcHtqtvKQBe&#10;l1Qw0xIa3lFFtwkyxPgNaGPBcUREBAsWwYKSww1RVcwDbO6JJ7Pf/WDT24/zIEUICsUnsgVbO5X1&#10;IY6m48i6U2+AVigIIIKY0BzH20c6N97tCUtKxHi/+PFtmryDk4iPQlE0Cs0pKuIf6Wd7/TA6NweO&#10;AX6CDoDC4OQwV1dX1kt4oOsDhga8+npAatA2uFnwnMmiK/Z6enpq+rqqRszmixYWFnZ2dgEJ4dSn&#10;gk9LS8srV64YGBiQozQ5SS+4IWtoaHjjxg2A9cHWhTs7SbLyADgbvBLUZa34aZ7+i+0pucy8XrAj&#10;TqIKaIKNr5tnfW136KjCV3AYfoJ6UBsRpIZu04s3OH9ydGLWsw/X2rvgFbDqhUoBTEFv8XV1SRkZ&#10;Ce3tW/74Y823b4A5WBjmxScAFPHD8/KC8gsiU1JWTSTSq2SbJuZ9SpQCNWAuSFxH9aI/CmZ+K8is&#10;ZebTw3cCTsG2aD7kX15bmz41q2HDb78t+vYtferpMs5Dh4TKMrQRvq597KLaz8wjglYw75rHBfS6&#10;yLeG2Xwb+QDj9Lp6bBuZZQRZfzLgZHRxcWQBs/bfuvsvNXqHoSpMgZad9ePfs376FtPTj6+wBoQh&#10;1JN9lVu+rs3/e1Hlt7Ylb2scmqEk1INWyBwKrPZ5tcz7TXEx8zQdgl8zSqrb17aH7n8y5+bzAxee&#10;V8pWwowQmKUgoKB3Xi/53iO/e7mb7iWv7wg48QDo3MjdGFq2OWuMYsaWZo5RbEIge/0wtT4yKmlg&#10;3gpNyGrb3IZoKvYFVNvNsHV33ubqkCxmQctCVJwxdXXjgltf2YZ/Ti4px8l1D19bdXTDmBCQq/fQ&#10;sPWd+2sSb89p/23pk7+o5OflAXfW3xihhDGqGaPSMQoaW1ltu2uIwNZzkms47mye3XqORt2o4QZV&#10;xVFONlXbHWpawNVH28MlSOMNyb651r1ib2b8nsykwOGl/dS/YugR1X5lS/uJRr7S+D36MEQ59yn/&#10;VwS0SqjIb5tq/lZ2/6uLXmdlMnuaZje0ptU0otE3fn07888fwruZta5xRaNZcypLEjNSQ2vrFr//&#10;sOHVazSQG08nPtPKK4DX8YXMdJf5vz+xvdWJVmPdZLZt29bd3T39uHpapuWfQqbxelr+0+SHH36w&#10;dDoncGzeRuXZazQWLpJZzie5ZrMEDy+Qekq2LiTlbQxGy24n0tXYKsUpvZvomO5m/pMSK2jf8cPH&#10;d22X30XqsqStSQePfE91eCmpbaStAie1F5HM2uUnRXdoKtNJdY792nu5VGmnwY6TmrRebs0CnZ2k&#10;vJlDhHOnlMRhMdEFCxYg7Yq1JKREuzQ2nZSmY+qzVx8WECMFUhUkHeWFYnsl58rt5JYCkQsJCSlu&#10;VeTg4GCVuHfvXoktiieFxE+cOLFWQn6dqiwXF9dhMa59cicBiIAtt94j1hMUVn0BiAAGAlKzONi2&#10;2H3R+MlVY/xBxREBAQF+fn6x2aYpQ5RUxwu8RjTEKW/MTxxm1sMubnYveyBWOqKF47CwMIzE5S0O&#10;xY22GKrDegWCh/fGpgQ75frTQ5GMTGapXeARcAccyaB2U/O6l+9vtnYAlyn81f7Y+5EpWfj1X1AS&#10;BMB5+TGb0tfy8grrosJFTx+q93SB5PATcoAaUBusZtZc61TKLJtwdKCPHk3ExMa6tTZLTj4BTSI3&#10;RL5ZnrRo3H/baDCyDZzaJPJMRChV5hxPj7/p6HjhwgVVVdUNFy+vNLmqqakpd+o0/7lL6urq0tLS&#10;oOoLwQoiuWQQLujg4HD58mUlK615wTvnBu9UtNLU1taWMtK6ePHizZs3EdPb29s9zskt0Dk4ONg1&#10;53RkVCSAkqGZ7Gy7u25z/2aXeawDKISJoBXYCz8BVvje1c3+VtfQ2GBfURE7NXMdVUNCwKJTC2OZ&#10;iw0F9Kxy51BhdE6myN1yhJJS5pE/vJTilhanO3dQcevc/EW37lgUlcAg/F1d52trQeGoOJLjV2QI&#10;JGX7o1TqGbMASGBXZ3ZnO4uVgYNmffX0qfdGK7PYi+j48IY3D8NKi9GaLNIFuKM5wlrr5/x6HwHq&#10;IU80gXdt6pW2qZVhkpLwiSKQs3t1HiIIvHh7+O2n2jpmpW3o4F5YRKMPLlTWQBM0GSL71zexPf7o&#10;VcPMmjj/6BHADmogIdprzS/f1J+8QFZ6dzikJsn93JVH9GOlUaNbWtMKz0+7/ZkXB1FH5AwzcgQ8&#10;A1XjjHDK7cjc8pzwvLpVzc/omc+x5+UbnqebpItFdVDQxLn4Gvm8a0vr9ZOOlN2jewM0cF72DkU8&#10;UD31oJd6rTPyA7NyUzOigpN0UdPA3MLVjXeRrUF8KaU+EEnrQnERqUk7G6Lodjy1p2pXJpyoHqf6&#10;91crOtGyaEQYCsrg+GJrJ01+dmhqg0qSj15sevdjeluHR0Qx+b2j0l/mdPzGlveahj7PfvQXvfyD&#10;ah6Teyc1RVBTBoWOU2PGgk6NRU0KDFiHjVF6O43462R4S5ZwsZfKkdvQxuzzB5oWzGkWP9p5xOre&#10;ds12dZf+FXE5XoJxA6ElxWvG7tKzCfo8NKP17eyMP9gmx+Y9zPRSybhLvwdL/lm35F2m+9DWsp+k&#10;K1/BvypU7C/W6wX62wwPwdRn7owv/Omb5e27sD9ve0ZMRVFwY5PE2P30jAwXwxdyKX9lLfwhzaYa&#10;DZ3Y2rjphwfOPS24ZFg3GUhlZeX3W+e0TMu0/JeXabyelv98efHmiUmAPq8kkZKekBiz2yIfH9+7&#10;d+9Yv75+/bokJdzbTFuegxQESVmMZE+QkgCJ7F8ttmmBlMyCJZLyGjKsAYiWzCG+Pat37D+ptJJU&#10;iZZKyCitp5Ma28XlVospLNiod4B01DiVaZXe9tV6e9mVaa36sSW6R+nEWlbyoxykK0rb9fbLyNM2&#10;vRO8mqtJfidpC5OWAknwkYoy6alLLpZU2qQkKCjIWgGQEfEDpCGzQkZcjNTED03tbsMjsEVCBnHY&#10;JU/uVNtqbm7u7u4O6Dl7h663H4uOjvbLtk5JZZ6PRkREAKMDcmz0b5F1vQDOuLm5MW9MDlLEEMVm&#10;OoSEhAA7MDZXtPsWVkXHJga7FW3xaCKQpaenJ35CtgAO4JRGs9WiMWnLbFcQG01Wnhxm5hY7V+YX&#10;Tq1MDLKPyS0XT7wNvAbTWFTX0OPn55uYJeEwbAP4UAR4DrxCL5+dHLmNOIJhnRTw7GJcLUph4R0U&#10;g4aIBsEZy9HbM/78ObKnC6lcairTUF56ukYL817dzdJUtufJrtXZ8BlcXV3PhQSrJ8ZvL8y39fI0&#10;NDRUU1NTUlJSUFCQkZFZp69D5w0Oaaqbmpra29sj8uX4QN2cUBzAbjipq6sL/jYxMREONqBM4c3x&#10;itY21jdu3IDpznQTwvVyPhZ6ApQd7njgM6A0bc2L0CWvg51rmck2qB1OAmEBl6Zd3fT2Q0BDQ1hG&#10;hllvHwJwExUEnoJlUWtE5nhSwf6kAghocWt4xo+/R3R2wTjx8fFgcdgZ7RWan79hZESksxOpOB49&#10;W/zijWtdPVoBlmThMkDW4d7I+m8/y7+dRP6gW2A3ziM54lj1dUqN30ZBNi0ta15ORkzNGcBPAPHk&#10;hhr3Zuaxt/SzqlMTyIZZKwNmP98UQE+NFz8wsSsOYf0xggyNxiZwgIqfa2iIzc9DNHQG1EWgq4/G&#10;n1yrZhoOVba/d2/Vt28XJyZAqCgdhIqD0vqC032H9t3SYSt7saYlQW5kcUDRTSjvm90uGzkBO9iE&#10;5ZDdPdgEvhwqfiWzhS3upXjqrWSzzKL5I0mrRhpppGpNXVZA1omIHrB1enrGiUpTimqgBhe6p3tJ&#10;oeQO3XlADy5L3y/UKTQsqKbGcdecIvQflAJqRxE49sgoptSHYGsUYZlRY5Vdj1/5cgLRkaCnRNWo&#10;S1Et6ihW8YgqfkI3wzHqyOp+iGB3a1Tu0WRYXN36G18XT/w9Q+lvOvhue8kwPf1x9sO/5jz4iyY+&#10;KlQ3RWRmHa/xoLuudMtxuV75LPvx9QfG14lVLHQNNUj3NQnNI7fb+mGl0Gp5qTh1q1FcFnkMUkoi&#10;1Rqo5CQFpeRujLwvFt+PCCYJuT6pSevGaunHwQUvUnc9OUs9X9fdjZX4TJbXzYsyyrMbOhWqXpRf&#10;64na+HFd9O8uXL9X7XyRlJiEHnjuzrjh6H2poeLZv95b+Ocntp/bN/UUJe26n0O/r/n2TazwLxWj&#10;D1CY7v+5q2XCzPHfzrpm3Q+nZVqm5Z9Cpq/YafmvJW7+qt+P/kfy5s2bS0a71ESWyJ1coiJAUiIk&#10;rLZ6sZqsKO/3EYiXd8kx5V2LTsrJrp69jldIdsFCeSLtTbRRhFNVnjbo8UjpkJIKAJpm6c3kVF8y&#10;x0CIT4U2T72Xv5RomwCf3JLFmltJXmqRnNyCo2qrZXRpr8bc+cpr5LRmbFNZPFdxNynyk56KFDMJ&#10;nJF1m2m1Fucx7QWHZIl0FRfwSR/az8UnKLhJSvEEJ+cuWdGjoswUlM1yAiu0FqioqPj7+0fmep0f&#10;XO/l7YXk+/fv36Q755yNNpjJ29/Zs26dR93akAgfDw8P4GNKln/BA8q/uxQYB8rx8vICUgdO7RQT&#10;Vmds/ZA8+k4AxRoamMmy4D/wCqANFKLayUzDpdcNCMDrmMzswooKkBaYBjwNguEauAWCiS3OnPHV&#10;bfEnz7AGZi41BMnxK1BvQ8h9hIyMTN0SL3p07USfK07SxFhkXi6QizWnBcSAPCFs758tf/lw07Nx&#10;QBLOB5ZnL3ySvHECWqeEFDCzgaH26pIioDbq5TL1viNMsdhUEAGEDXqWkpJS0daxsrVFNWULg0PD&#10;Qq9evaqoqMgjJz77ggiZiIgryOIMa9sae9+rZxJP2NnZwQ5BQUFQQ+WXOQg4QKVQ/evtGZueh6Eu&#10;cSWlbC8/Sw2PgXFhHxAztAWigS/p46dlr98AmXX7+unVW67Ru6gXzgOhYAcA3Om741vefda5M4aE&#10;1P1kacd4RmZmTHpWThGzohyKRmQAMe+9cVRT5n4Bfc3SHGb4L72lDT8Bf/Er2mXmbw8RyisqEvLy&#10;wmuYp+ZoAvC6dUf73Hdvee6PgRcDS3Jjipj1TGBYaMjxpWrlr9URzeVJmZnh1TVFU0uUQKWQ6Cju&#10;7gaa6IvIZfY88vX1VWtro0cPF0yMexbkwxNDzrDAhuF73gVFEfHxQaWlOblMe1VXV6fm5EiMTi54&#10;8Zd+/33ECcr0kB5ZIPmc2Lut/PNu2pa3aVcNFpeUoCA0oltsAdmNrXcaYvy9MKZfwQgwbJZC6W6j&#10;EXIcMT8+krq6FG2NQpHELyGU7uqQ1z0m3Nal/lR6PEhPBl0kW9CgKG59zS2pbMZVoITnSxMfZmZm&#10;QSsIfoJAbc2sTkp/zplxC7lR2ZukYmZHG+QPfwDKa5WP4vh6UdPSiifZOTnRGZnh5TUxZVWw9nqB&#10;UTr694LSv5dU/XHpRktURQNfzURRRaVTZubpomJYaX3vLbfsHFdPL0N7B3ShAwsGdtId8X2NLiFh&#10;lNuFT1xoLgnxh7NzyLWFXFupvI5ywinXj5raKLCdwtuprpEvKtw1NvJcQt66jK7wyBhOoxjSyV3j&#10;eE701SzJF7PPnrO4ua2Fbllb729wpnY36qihHx15f48+9ik9L0f4efGM3/JRC1xBK9/Wzv398eK/&#10;flr+00P/qoKUzu7SllamO218sb7s5xm/P5/xxzMa/YXOWrBuLyxZvHgxPLTvN8FpmZZp+WeQabye&#10;ln9Keff5q/TBWQrcJCa1cp/81u+jEJHM4aWHuHZKcZHaXlqzVVQRxLzrKEnpqqylldKiKkqkqkS6&#10;qqSrQwqqJKy3jAzVRf+xzfByIs1ZM0hXSX0NLddX1jtC6lykK0Fb9HaByFcbimjr0hzJ9cx2OGra&#10;JHSAleqQwkY2PXUh5ZmyiqSkRIIKtEz6+KKj8ry8vIqkyMWufURIhI+Pb6MCNx8/3yw5WdLdu1RV&#10;mPXkew2tE+YUXaImyMl9UlRU1OiacGikT0gE87pe5K1FoK7Q0FB8YlSOGlkUeZ+SS2zAE/X19XV1&#10;dRiSgQ7lXbGRf86L+DaztCoPJIefamtrATFAExBeSllxQjqz9N68+x9o4jOQDowCxARBBgcHA0YL&#10;qsuA1+A5gODMiJ+XRv0A4EHOYCkUyuLRmLzUiJgoz4KC2eP36MH9uLi4A7eT6GmCTlk0CBIlAsdR&#10;BAgJELawK+pGajT0hwBSL7RE0PPr28ecUKK3t/eptJQZbY3U3qSdleHq6nrhwgWw9eyzxw6qCYO2&#10;yeGm+LlzWlparFcej+rq0SVTBQUFSTkZaRUFOTk5fX39c+fOuXjclCmk00mH3dxd4KuA+Qpqs6we&#10;SaRmpEQ3tG2Y+I31miAYMaShie3VFwQYbW/tyOK2Z2aVbVAMFWTZBxoCdsHWN/PzAyurZ0+8podv&#10;EZllkKysLKAhPhNz82OmcHBx9TOqfe1cwszigJ0hiMlCwILqiqxaZuP6g8++LPjw7drQXRgK+cPI&#10;uY11mcySMAXzXr1waWxEfKAS8kdBOAm7SfSW0NNKsT7GhtAN59GysCpk0dNXM168Sykvh21dXFxS&#10;MzIEOuujcrLgjLHAFM0EDVGpvW0dM26PGJUws7rhgCGTBROP6PGzuKl13JEV41rU1FZWVYEm93Z0&#10;IkAToV5KyozfVf9kRtOHM5V9qO8U9DJPrPEJd+5sYP6Mm/273ZqQpyFVNNII8Lpg7mCaZt6iysFZ&#10;Nbed07L9r0VzWzszeD2qT61qNDJEmY8p4wlXZ23mlDFhClA4VNqRdG9L4lhMIvNS5uLm10HlDbAA&#10;2gK1zsjNz87Nc0zMnl32msrfJmfnMcbseoiuhRqxulNuQUF8atrivkkaeutc1YQzavUTtXV15RV1&#10;O0Q7c/Kr8iuqqO7TpYroRZ1XqbSLCf1mRXEL7G20LR2dEIzNLVhbe6I3BkZG+0bFoI7w+nz8/W08&#10;PailhiKSyDaNQnLILYuccigjgXKDybqArhVRYeg+bzt4hiQVR+p5CHu0fCysbzo6ONqYObhTtQk1&#10;Lw0cnFl1a0btLS66FRkejyuxqrYmr7EaLYUWP/K4DZ+JOZk0no0L59CbL3vf/pBXWobLGR5ySUMT&#10;tb+gM+asG8u/yJs3b77f9aZlWqbln0em8Xpa/omlpb5AWHLVtqmZHYODgzjz559/9rc3yO+n/QLz&#10;FTbPltlJ6mtp/UEBmQ3EIXKUXeKonDgJaG46qrVTVp349JYc1ds8NYQxIrB70XJpHlWiI8IbyFhK&#10;+yQdlduoK0ZbFTm1BWm5kZK6Es3XnUk6O0nuH/tJEnGpbCVjdRVpYpfiFODfJCZBc7Q4FqttWirF&#10;QUq7F8oorj0ur87sC698kvMkKSuQhiYJfN8hYiFt4yDtvTM1ju0TPCgrtFbxJDc39yV76cRc14SS&#10;K0AoYEfcHRUgCCAbyIVh+MafbBHPFLJzsl3aKhMamUehRW1hGMUt79ye8edXn+5OgAvv0/vVU3OL&#10;gTWgkxvNnVJ9Yzjed8uOHl+yrAkDaVVVVQHHkScipFa0bIj55FXAvHd1snmY+l46ZuW7xMUeqigN&#10;Cw8HfwBuAPoALJBQWFHWtVpmbrff6DX5v5de+iCYU5GBDAFtUHhvQ5RbSAAwEQoHBTE79SAmij5V&#10;evVoswoyAWYhQ2R1sKBYPTXd0tLymIoIv4yourq6oaGhjY3NinRCsL9hf/r0aSEhIUFBQX5+foC1&#10;oJU2+YgctFUGYdva2qI4yRrf+QM3L2cxk9RREGq0+NE31cFn2VPv8IF9wTQwICDMpKqdOl45FFUB&#10;GenupFjnINSDYqgO47pMJU8vLQvOZ17jY38xSF/uuLcwL0fyPG5lTc9gxQcpwkRq9ydm/PK7/MMn&#10;Obm5Tk3NcfUNYCZEQFlooMCufhwgLdvLV+c7mCXMYQ2kQnN4TW3keehJ0YzPRfadJVAGCoB9fcvz&#10;WZtlsvfcodtP9YqrYDEYk0X/OAYLbiwpt4iKhjsBqyLm1oFbdG/CvqQU2A398Wmdl48Ar4nFi76+&#10;vkkFBf45zFad2++OHxi5h6JhfNTiTHk5jd6xys1F0ehaqDs0gc7IllzHyXXCNaEY5g0IYNpRyLtK&#10;zb/YwzxaQKDPhIYuU1satSRbZwgXNVDtiH1iWphwmZjuSDSNhFDf4Zsp9KifOu5Q/djFotxzyc0U&#10;8doxvQbVh5sBBVAEykIXpZb3knV3cBxR2rEj6V11dQ2qCfVQLsvHiK+sWd876VLRABNR6lOxjD5o&#10;y3L5cIAqo4md6wcRcvPy9Id1547fOjFhb1l4WDfg+pG0y9RwbkPZ1dO1BtTed7I5vDh7sXPYRd1A&#10;76tXrx69GSzi4A/ItrCwQEcyu+F2xjPO2fOqVKzm7iQbqVQp/fiddMWPfG8wG4s6hlGgEzleXWUB&#10;Jrc/ZhUiej0ACSVtffHVysrqlKMnOq2cR+T+wFxF37hr58MF1xRGBGVyDrbT0xHP8hLoDJujK97o&#10;rEXAFWdc38rVN4rGZRn/2r3+eX8/5f5wT1ZXm3Vb+BdZuXJlS0sL6143LdMyLf9cMo3X0/LPLb//&#10;/vuPP/74/cu/ks7xuyqiW8RFF6+S51bZR7wiK+cqqIKtpRVpl9JROSk6oLlZSG/eCfXvC4asW04n&#10;hFZwiW+Q2EEqXKTBTQpHiV3jgK4gaRwkna20/JSSrBjRef09ejSPmR/OiJIQ6cmTgTKpriMOaQHd&#10;rSQgtvyY3ryNmrs5VWiL7u5dKrN5ZWdwaG/Yd1ycZHlJT4o0v+8PD+HYfnLpYekdC5QOCIvz8fPv&#10;FpMUEBCYq81zWJjb0dExtyXA792yhIGzQLTs+5eLhwJKp960w+fcX3vm/tYr/qQVPzGEXVQE2gDk&#10;JZSW7H39iO3nt9bd7SA864FB0DNGd4zxwCyM6ECTc7dC2X64IPLQDRFcs9tANqw5FWAdjPcKDf3g&#10;m43V5Yua60wiwjVLi+lW/5Gq8pDUTOOaIQSkYunQOCVIeLWlcuXj9oDKEhAh8M6j9ILWHUJISk4C&#10;ToGH/FKDJWoM4hPi3d3dQSSurq5nEpOprulUXPy1a9dMTU1FTc3JwWeNretpk0tGRkba2tpHL8iQ&#10;HafYKcWjPDwLZGV5+fgkJCTOnj0LBJezsDA1M/Pw8NAqC0S9UKJ6ZpFpArNcBioCa1wdG1vx7ZvC&#10;y5cwC9wMUB0gBmrEFJduGRyXb2NA7UJ5BY1PnCqvAOhfzcxElXEASGU9NkaSsNZa+qFXZawFnsO2&#10;e2PbJyZgPZgI1YeVwNxAQPr4mT598aqujikoMOzpLZ7aoAf5oFGkhm4pDAzCOLD/te5etA5LB6iX&#10;VFPqWpUDmuTuHZDp6EK7oAoo0b20YunABHRDNBouu5bPrI0Ii4GVqaZhXWmFY1gYvgKvwaDORcV+&#10;aWm+cXE72ju0ysuhP3ja09OTJzuHauu5s3MA2RDoo9Ddv+XuhF96hltExM3UVFgMTg5sFZGTuXui&#10;ke1N29WGYhSEMwBZmZBWHKMKat75N4KTmJlIjokXl9cdVhui6KFD6kPK7B0L0gbPp+UjGsxlK1e3&#10;PHRkUdSI+c7+eBrKocdJNCzq0+FQmAsjKCQPhqYXxOYW7Sl9TqVfrIo7YL3KqYn+MAuqvDvp7bK4&#10;Lz55zUD54xHVnBFVqIh9WiVsDNOxppKzfBvYZHtPw6KBZpvMNKP2wd3Dz9OrmRVgPHPOXBkm3YdH&#10;LlSLWrq6bM5O4kuMxrWjGRkulxB7ztPDXUviqp6HXFyoQGrUuSBfkPGh8+raxmeMra2O+jhfvnJF&#10;59pVQWcbk8v6Zp77TD13XnGQXuPtN98vSEnL7tRhs/28TvMMPckyiK74HnFRuh5O172OmLpp8tyM&#10;srGxNbjuIOYQaG1t7eTk5Obmpha5Z28uz9yCEJV0BZtkfTSlWUMevSxDQKeBhVGRuNJyhY4B1A71&#10;utpSAFPgasKVC7/6+03hX8nRo0e/386mZVqm5Z9NpvF6Wv6bS26+pyQPcUtsWqYqyS0w85DWisVa&#10;UkKyxKm0dJ06zyb27yOZ8H4iHa6DIuxSwkR6ksKqy+QOkKLYQiUu2nd0u+SO5ZvF94qJExmdFtWk&#10;hcuYJPNmk64k4pKqMOltJw5ZPqWNxKW6k1tnBxB6m9Qu0ucRV6bFmsdW6B07prpyjtYR0hEiJZ6p&#10;AmnJXFIQmb1Zdf/e1YLrFLlPSAtjiD0pJrFWReUoMwVlB5cYn62tbWVXSuhv6wO/LQBMbNiwgZPr&#10;xDZlIcAZSCWurW3Ft78Q6hsagJIYqsGXAEpwkva9MfrxZ9GHj5DKp6rWt7oO7IzzQEPwDWgPsHg9&#10;Z5At+GfgdRjYq7jUt5CZ4Av+uHnzJgsXWI8SQTaAIWr6sqbhTWJSksMdLZkf2FAQIqNEZLhjvBXs&#10;iMi2aZFhYWFR/1hq0K+hmN4XBjQwG2QAo1EXSglHOHvzBgDIwcHBzNZuRXjk2rCI8+fPX7hw4caN&#10;G85pYWt7bINTY0+dOgXIZlYXkZMTFRWVlJTcrqx6XEJS9eLFNR5eCMbGxhKn9FxcXACLm/LrAZfn&#10;HV0N7R2BqjU1NbAGPud9+4ZQXVMDqMVXqASUgZ5GNbVga+COa1w89fbxVlQgFY3ePl1exvJDWA/1&#10;YTrUbs2jx5sfPETC0KJievVG4vYI8oF3gSrDCLBAUGUVvXq35slzHAenpaXk5SEHGAcsfrm3n95/&#10;Eb57H8eeFZURpaVoNaiKCDtujywem/DOLwiZWq0cgqJhbaecNBopR4CegE7ANJAavOvj42MXF0td&#10;7ZJFBRGRkfAuEHlDVzfdup2QmIg8EQd+i7+//+aiEnw6Jqe4pDGb5gBSGRxPTaXegZVtnaw2RRWg&#10;7ameqqzs7JD09I13xwKmJsM4Oztf8MuYY9OBcN4vw/JioBC1G1OPzpohiSN9VNJLnU+ogwlKSblh&#10;1B9NI9wXRkKpz2vtMDU+Xlz4OGTLeD/1P6JH3dSd7JUMy0eXN9iXdaFE7eZx6vpVtPkxikYPBGLi&#10;V1gGFtgW0SAdxMx3p4SXqxMfRUZFKRd2UsVTqOQUFQ2O9/b2hjVgVZDoruHn6L0uqenUNrSyoTv+&#10;RkLykqKwnXU1s2ui9aNRQVjspqWPqVzAAfkySi/beSpXYHco1VhQiYGwibrUqbNKSkpchtp7z2vj&#10;AD4bhPSukO0FsjYmAzu6dG3xaSuFta7LzFwU1jsuMTpP7pePe/HaxZBQgrh95IorVteNXD0tLC3t&#10;7OzQqy9ZmHP4eujY2crekBVOmqUYwqFvfpkibPEJDwd9CVerZ2UJTQ5sGu9CFeCFol7WjQUc9wtQ&#10;fb+sxPSM9HPnzs2ZM4d1Z/gXGR0d/X4Xm5ZpmZZ/NpnG62n5P0LKSiKl+IiUDi7R5jisTJsUNx/T&#10;Xc4Fkp6SjStI4QhpnSCZPaR0gjQkSFqEhJcvO7hzhxIbaeyiFRKS4ltISJlIV4GD63uqw4uJtHXU&#10;D7JJL6aVykp6c0mZg7gEt0sKr1TlIg6hfXReV52XVmofXqIhJClLUspsSrpsS78/LmeW7tbZy6bC&#10;RXyytEp3p6iYKJv8bkA2p8CRAyrEpqq1T5XtpOBhYRlOj6hrs2fPZqUSEBAQFBI4ceKEsLAwAKW6&#10;sbGguLiurm7DX4Eb/woCW2PAxogOmoQ4ZGazPXhND99k5TIsOPfhzxZdt1mgOQXiNTm5zC4qM4Yf&#10;uhSVgXJOJqVTUbWnj8+OHpNZo3qaOfbIsLa2FjQDEgJQyn2eDbaObwvAGbWnSbV1zAwK4MKN1Ei2&#10;/iAaCOKvDgPqgU3Bi/gMmnpD0cRG19CR2YvHBjhiZ2dqymyBfvHiRStr6zVhEdesrUF1zHPo0JCt&#10;nXabu+xwAGgGkcvKytI5UTZjURFREQkpKSZISBgYGOjp6RlfuICgraeLr0CTK+bma31irO1vXLWw&#10;sLa29vPzq21q2vf1a15hYVVV1ZyfsxBQZeAy+AZVBoRB7ciYmPDYWLgEW7s7tvR0xcbHM/MW3r71&#10;r6tLTk5G3WHJwsJCgHhAbR29fps7tZfenuftuyfb4aUgDqoJC0Bg9lkPH9GTpwhoF5QCKAREllRW&#10;gq4kegfoyWRyejoKZWE0CgX74njmUBfd7gYiQ2d4NWia+KQk8LFWcjLVN2wsLwdhw/dAblsaajc1&#10;1IVHRsJcsA/8H5SOA0SekV9HBfUAULgoyPN0YTH1DW1u6QgMDkZZiIPkEXFxkVPTjWY/fu5TUQmF&#10;ETMnJ4eePENATdEBWP8/QDdXu7hjbK1sUQOrTg0epwHZbdVs1aPU9Zh6noKttxe0oHEhsadKvakp&#10;mx6JWzympselNHLg6hiFPnLjexQdEg2zoM/AGqBJ9Lry2rpMeCnFzWzJXyj5a24+s5Uj6B8CDVEX&#10;fGX5Zuhd6Tm5UdHRdglJbPVdUAv23D06vvMOs6TJ6MzRvpl9YZfD4m/GF7MVV8yqlTKrizGPdUfb&#10;TTxMzsqCwVFNSHxcwijdpRJNysulrBwqzaSh53R7kpqeb0mqs7S0hGHZ/JzUzC/LXjJiq/Kh5hAK&#10;vkFWrmRuT4GBFHiDvLzI+hI5m588anpxptM5NjtTnav2jk4W163hE0q5WOnZW6GHGxobz7Q0ZHO7&#10;TEww47t68YyxkYmJCZzVdYFe6PmoWnwy8yfSzOGqGSNVcFPhL6Gy7kUp9CACAX1s27Z/bKb1D/l+&#10;85qWaZmWf0KZvoCn5f8U+fr1q3tWGOkeJ8lNB1Q27NPeuvcf6420tdQVNBUtVmWXW0WkJii6YrHa&#10;DFp7QoRrwzrJYyQgtFLt5IzDcotJThUMPm8hk2QJMRvcrJY8LrJqiQYbswigPJHKfuD1FpEjS7Xn&#10;kd460ltD6py0Qn2Xlght1jxARor7BWfNnMkkPwxQJ2J2k1xF7PK7eFUX8EjTCe1lu9WWrRHasVt5&#10;CfHoHpVct0Fe+bgU/7p165g0RMeOHZuprX1ISoZ2SMw/KsTFIwq4BMOFDBbrTCYDlSK7mrZ8HKit&#10;qwPZAIjBIiAVUKBF9/CMx78GNrYBdw5nPlqR9jq6pB5MAxAB3ACImSfHzs6urszyIMGZMdZFgSAt&#10;9/PDkvSLlQzzuLG+vh7oCbgEoaLEhd8CtJ8kA68BQzgJenBJiY6JZfZkkb0/suP1E0QDwIHtALsq&#10;wcsu2KsCRyBWVlaUFIywNdzHzMzM3d3dIzVhWQ+4J1u9KAkoCcjjLzGgDn7ektNAPS0tLU1NzU3m&#10;q7lMjuno6AjZq+21F7e6bnU67Ia5vzOTue55EWVjDQ0NdXX1K1euHAkKoKSEw0GByBzcCarz7ikX&#10;G2P2+Nj98jn9+KlqygNhKDY+PjAwEFAL5fGVMUVNDb15E1Rejsh7Xrxh+/pLdQ2zcx44EowIY+L8&#10;lYEGtq89OIMKsn1JOneL2cmc9Svs75WXhwOOu5Ub7lflTi0/BwugLYLLylHcpYz0eb2dW9qaUEcv&#10;Ly8AFiKs6Wlxi2VesNtZlGMTFooDFxcXKCaUnU0NjYgD5vbw8MAnjIOvzIP2lrql9VU3oqPQZPgJ&#10;kcHWFuFRSMhidJRln8FMU1EvzKWBdo2SApwHzEETtieTx26PRqZ+X68QbgY+kadrUtSyjhDqCwFb&#10;4+QRalytP0gJg3vXdzpcrCgtLfXNKaT2xwdq+pNy83e3PZ3R/cm1qnXTRBt9us0fejuV7lZQW+fS&#10;R2m7Hg2vHj4V1kwFz48WjITGJR4qvIdQUFjIegINc6ETQhndsGzN0BwophtXR5GP+CLb/ARLd5j2&#10;IFyjYtXFjVo76tT35NpeZJZSca5vREgUr1/VPERjw0lyzQkhCfu6Ks2Lcyx3llot7bfdV488YU9U&#10;h+5MGtW3DnMMe5l+EKn48JE+aghPksdzKp+glsmjOe0Cfb00+fh8azMMtbovn6r8qC2G2uKp1F2r&#10;JHlfV1F0UtJ5X985fjtnR/LNiDeaFa+8znX5WbJSPHThrNT5dfaK4ma6cOqMRIy8NnpxWFgs8728&#10;x+K6w0FPLWsL9MMdF1TpmvJhQzVjY2NAtoODw45MP+lobzQuGsXT05MjJ54q0zflJ6LJGB/y3wku&#10;sT/++OP7nWtapmVa/gllGq+n5f8s+emnn1xCr67T23FEdc6KFSswjP2bXdDyHR1tpEUP7l2tvpiU&#10;ltIe6QOkosbFu0JBde4+zf0y/1hgeynImOjggZ0ys+jwvm3H925TXkt7BA7wH98os584RVbpzSLl&#10;FSQkvFnvKDOZe4fuUTqveOgfe9+cRNpj2zWJtAHl8+aJ71imLkP7tDeJacziVFi0XO/gUQ1m8e9F&#10;8urc3NysLW9mbVjMvk/y2H6+g7tFaK86KerQXhkeUeGjYsLm5uagvasjbfrjnf6NzNxWrkcPpe6P&#10;AZHFxMS2iykCoIFWMdnFOrm3EYBWZ/wqlprfsg/KAPHIFzl7xYV6xMQ65+SDj4EpgGwQZF1dHYAy&#10;oq5tx+gv7Hd+DatvB7JXVVXhs7q6GplotBfSswoEHINU8FNYW4veXSZ/y8ooemZvXRsHvrx8+bK0&#10;xQVOh0v7nC8BSlivlAENJUKTrdy9oADSMn+gl+ctf157ob0EXxHByPXiojj2hXHs6lY6gGxhIwF9&#10;fX0Bq0OnLDWQVjjB0sj68ulLF8X1dcHWG8wu03VrRAOC37x581ps7NLWliWtLZaoSWwsDAKFzW4N&#10;QjHVpkZ6MC7c2e4WFbWtp0+lth4aotZZWVnwQ0CWIPIrQ7dNB5hZ5vrDd9k+/Sxz/yGOYRDkg2gA&#10;xNCWEravSbqjIOock84m055WACisDbw711K87GG1SxHzDNU1Ny9kap0WYDFK0S/M56+uBGABs8Tj&#10;I9zc3ECcQG2DyHCqK9tYmm/j6wMPByft7e0B06iIrbf3xqx0KikAh8EmaMfzyYnA6zPxsQBr9WRm&#10;kRBEA7GhCO7UbCqp9w8IQM7wnRzS02iwQ768GMT8LxUE2sKXMG4op2f9R2+34BhVhtxIjTpQH4pC&#10;HXNy1JpaosIyJDbXX1So9C2tWTv4fvXQB++yWvQxWABdApW1riykX8bYMn+jzvfLnnT6VjKbK2Y5&#10;Z2WKM1uHoix8otCLhe1b8++jCaR9szZ6VNp5BVx39RTzjPPw9IQbANcOP6G5A9XzjDc1i8j2SPF1&#10;8fI0U+vg4vihsyp1nkXlJ7rGS1ibXJ7OLVEqqd1UW6RU5JyXqVRXFOaVoKXTR4MP1mQ+uKJYrt7W&#10;6jEVM8EyYWLRxKN1P9k7fL5x+CU5vqWBHyn6i4Tk84/0aXj7SFZIVnBm6pbhOnp2i54N0LMm7XJm&#10;/j16vnNeuldiHE9VBo0W0GjJjHrveaHLVibQilwOKnNYW7ZzSwpd1rG8TD4UbEwhxnpbvM6Ri7mk&#10;M5qAypQQ7Dx8eG1DtumYc8lKzT2tdFhT2dLSUjTeB51WNd5vcWXQpWAvtDI6Kuu6/jcC2v7rr7++&#10;34ymZVqm5Z9WpvF6Wv4PFcfwi9+P/m/kdnfXGZkNWrIkKbVARozYtTg1ANT/EOETi5aoC2ktoH3i&#10;20lPS3EZye8hPuFV+8R2KR2nrYo84ifnq3DQUYl12vtorTot1TvCq/c97RIi9t376bwqC69xWn0R&#10;6a4n4eMrBKXnS2jPOKC3QESaVopJr1Xdc+jQIVaqTVtpj/a8eZrHZnBL025lElA/fFJoubraQWmp&#10;kydPblEWOyImCNgqKys7/OTJ2YEBdnZ2mjmD+PlIV3KNlLSQkNASZXWFC5aAXQ9/ZmYCuFYt33V3&#10;3XX5jBuOOfl0+6FBWTUYUa4ri55mglIUFRX9/f1ra2u1+5/DD/GQmLjM9qePNPNkGidBWoBLFrRZ&#10;3rmn+eSJ/8AA6A1fg0tTlz9wPDDqCci7EhGOTIDUG90u8dhePH/+vKGnk6Oj446I3CUxpebe/qwH&#10;q0Axh+bS4DJmjZTAshzX5iLg6bUp0bMy1XG7bniDeQnSyMjozJkzQmd1FKc2UVc6a7DO6iIOlJWV&#10;1dXVpUwvb3VyV7x2HeiJolFBq9BQam7kKcwHfcIJwUmUBQHy7uvsuVJQCLyT6+7ccXckNTU1pKrS&#10;p6c7vq0VAA19Kisrjz55AZoEWNMPXza9eVVUXIyfYGH8yvpzwKynle3jA8mRbqjtUFXBmpkDcc/I&#10;pNt3afieQ2ZWcHAwOBL4FRkZiU+zIH8qy0CQjg61tra2sbGBBYDX0Nnd3Z3KQ5Vj/EHYVlZWoORN&#10;WemrcjJBZuZurk4+3oiAisCe1r4+qyqK5taWnYmJBKciAjLhyCoyCI8GujHzLcLDERM1ZSrY00HP&#10;H4j1dKJN09OZCdloO7GeevxkW1JwuKclLjMT4A714H7Q+EP2odvAblQQxIxPhfYxGCG+vnnV5N9a&#10;d17A/VCpcKSfOunX+0t7nnjkZV7I7tiQ/gh+h0tk5JrWdnAq7Iyy0JdA9vAKoBJ8AAcHB+iPY7gK&#10;yJ8CRrcF98C7sHAPvOgVg0pdimBmFpkqJaluqYQmMm0jh7ofXM4vty3Oo/ud7AONvhERdqUFCKGZ&#10;6evK0+R5WlU5e2y3t18uKNh/a0i0qxMlXoqPXVJXZhcZcS7g8nY7H7KtI7NP+7Xe31r0QCprXLDk&#10;fvfsya1HfiGeb8T5mUqadMsy0Glp8uGGiTvwnHAsW51Lg+U0WrqrrTAgI8WhqhDKGKVpcKdtdYmK&#10;WtvWMbenzyQjE1XTWBOiQdmUe+a4hJ8m5V6Q8F7vmEUFl6hGk/KuLrqRJaVzRlVbS/TsKQRlQwOY&#10;wtDQ8N9PAmHJnj173r9///3uMy3TMi3/5DKN19MyLf8Tef36tYnJAdIVOqS8CaPghQsXWOcxFsoe&#10;ma2jQtrKJMVHyntJi2uGEjez7cwKDSGFfcSmoMXBy7lcbPMcnZXzdXetUGQNoyS8eBnnFo4ZO7XU&#10;iFaonlimLKa5jPQ2keYa0j5JetKkqkYblWiR3kpSFfuehuiowGJx3bniirRUdRPp8a3iFePh5T4h&#10;JbVVRBSyR17isIiAiLDoOgU5Pn7+72mWLSYpVVISWqsgAlmkpsTHhx/51ysqc3FxcUqL7JEXOnHi&#10;RFBwMHAzZUoAXhK9mdu3b0fq3bt3i4mJrZVkEtfW1NVPCYCL88GXVc//tu+/B7bOz8+vq6tb9Mdf&#10;VqOjSG7WPBRY1w6+ZB5JBgaqpSRRY83msqKgoKBz586BAjelulOep0KIK4AbELmjO51GMmcOZyYm&#10;JXl5eYFjAuuKZr3JLSouSstIL6pg9jNnPc01t7Rw9/HeUBLh5OICRjl16pSqqqqKmpq8goKsrCyb&#10;oTG/kjIOgOAGBgbaenpnpkAcvgTATj4gcEZG5oaEBFt7e1cvL87kFGDujRs3wHbAZTgJgM5ZP31G&#10;YNbMLiw8+PVrfUtLU1MT1IZfAc7e9eI5KltQVsr2sW7We2bGOVQFQYK8AdY5oNW+Lno2IdHbCUoG&#10;FsMUM4dGAZoogjqKEMLCw1F98KVZoN/MknQPT8/r1tY3nZ0BnTgPZVRj/MDWVBaiEu13/TrjIYDG&#10;EB8/TT0ZzUPAAbAbJKqZFD+zrgIAjbKorBwmgseCr77+/lTfTg0dM+rbUTQwF7W70FTvVV4WFR0t&#10;0tFCE3egOWLCExBvq6P7A6Jt9WDxsirmjVjYgfWcO7azf+2Lbxsm/yovL8fXhoYGvdHn9Q0Nhj22&#10;bJOjbM/u0h8nZz04BuvB14JERETM7O6d2dNnGh7ukJlNfcPxCQk+fn4bAwo3+xe6QMmARraAxnOu&#10;/vnFpUXFMFuJh6+Pq5enbwBq44966efnzOxtQz6xCYlUM8m8M5tTkLYxLT4qPj05Hb4WiHzmWI9h&#10;dSk151P/IFVP0J0mvZxUyh2AnwDvAhZgyczw7ZTHQYnZlKlH0ez0NArhQHL0mxkf6eiTmV7f5n/7&#10;Nmf0bwp5Q69/pTe/0/DT9Gxm63u2Vz/MePVDcFMLjANToOIXGos9y/LheOQU5BdXVqDdURasx5vn&#10;SU3O3Pme8BY0Zqbb60dHxcfQ4Dn7jCDYHA2HHktppghwn9AP4f7ZOzhsyE5x8/TEpce6Ov+1/Mtd&#10;ZVqmZVr+e8g0Xk/LtPy/kl9++XFwqPvfzCSB/Pnnn48f3ZaRmTtXe7/WYYat1YRIRHye8mFaqcS/&#10;UeTwKvnZc7S3kvr3XR4hijNnys6dK00kv3LuZkF+7QW0TWTfSvXVmjtJW4r0REldkhR0aY8erfrH&#10;ljeCUw+59eaRMicdUafNurRIbuMCNa41ykfFtohJLtfdKil7bJHM/gVquzaqLFw4NT0coixAGoIk&#10;K3dMgJdLVOownxAPD88JURC5LDibT0jopKCAkJDQZmUlPiHBo0ICOxUkFRUVV6xg1h1csGCBgIAA&#10;GekCx9cqy6+VVebm5t5jeLWsrCy5vRsscvZu3szfkg3vMVOxAdP4DK5r5+18WlRVA1AG8Lm4uLiG&#10;hprHMKs1m4yPH//ypaamBvwE3pVMsNxcdF4y8Rpr2jdAfEu5MzU7XIv1B7uASlEK22cjhOBahviL&#10;i4uBgNfCAq4G+yLbzbkhwEo9PT1pw7Oip06dnhIpKanFRlrzjbXk5ORkZGRUVFQUzhrMc7CUOWeE&#10;mFeuXLG2tga2mgCZg4J4GtNpNE+2jnnHkcWUYGXgFJDa4MkT4Bd8BlD18c+fQZaFhYVAz/jaMrYP&#10;tUJDzAPsLQ8L1zwuLCgsBFuD/FLz8zwqywHZYOITOczTehyAbiFb6nJWN+Q6BgWgprLp6aBA8LSd&#10;nZ2Tk9OyqHSKy8VXaAUag8U25jHrhAAQqSj3RFI8MoHa+KTSXLC1aVAgEoJEIUgOC1z181tYXEzl&#10;FZypabAqcggICABe24cy86e9srMvFzEzbaKiolC7Tbf7wdbOxczfAjApawI6q+6yLc8WdP9l3jAC&#10;8gaOo+6xXf0ZVcyKjesKP2wtfFtVVcU8b35wmH6TYHv2cP2bi8mVGXtG3++98yGotEp8XZjg8hDJ&#10;zSHQgeVC4BNKXvYLN3RmnrXfDIqwCIqFrXbkP9xQ8DQqM48Gwyili3pTNpQzM5IhiMY8Pi8o8iqq&#10;QWhb06Z089623PvVy/syHZgJNlAbcbgLU6mzlMY61VPiHBLTKW/Qz9//bFT8nII6y5AwtCx7XS97&#10;fZ99bOLq3mC6G0RPB+jpID3Nq9p1+wf6oWXBF+ah9Yl39PKHuX99nvftMz37SG9z6eektQ+jKiqZ&#10;9RPB0NueDax7MQQvAIXCwQtprqUvQwEttegGiACjgaEtYhivALblaQoMCwuDbtcCXdAE68oDV1QG&#10;wn26cN3cxPyKob3Fugjja1bXzG7YmwQF6Ovr//s5Iehj3+8m0zIt0/LfRabxelqm5T9Gfv7557xM&#10;f0nVWQqybHK8pHaI9ojtFjlK8zS516lvnvuPFQD5iPYd3im5bKHcPtrPtefg8d3ya4j35Pqj4gfU&#10;t9ExzUWHNfZpKpCeJqlq05KpFQAhrPcgNRG2M/ytogg230Tau+aK8wvOV9AgDWHm6bnaKh6V9ezf&#10;35RatoX2qs+er8ZDsqJg6H2yUiDqPZKiHLwKgOw9fNIcXAq8vLxbRJUOiUnhzFYlpW1K8lz/WH93&#10;066d7OLyyzbpIu1OcYUdcgyRb1GW3SsuJSgoeCHIxbuv9MJdZh8W46HypR8rA9srAR/AC/mEOKop&#10;RwD3gJWB3aeePVv87VtTczPQ5NxgD3gFlCmfeB1oot/iL9/r7VjCLBkBbgYdHs+z2Vl8zdPLE5AN&#10;3g1pzqUvTkZDzP6RzNeQEIZT45glMiwsLIQ9vS5evMjnYM9tZ2tkYQ5OvXbtmomJyeELhofOMQuu&#10;SV6/dsnUVPOaKY/LZYCsTlS0SE7uqbh4wBCySk1N1Wtq2DrQG5yeHlVc7NvUDLgEepaWlib090Pn&#10;qw8eAPQt75WzpqFDB0TYMVG44kmhZwmjj/Jt/4SqHKAqcmPQti4WQSuOeQcRX+E2sCZp6MfFUX0D&#10;NTRaREcDkQH6ANCN4clWrm6WlpZgZQgIG2Bt7ua2LiuNivNO+TMgDoYGswLjEN/V1ZVKSxCAboiM&#10;X2/4+W3JzYUrA9NtKi1DcUBbFGebmblk4DYN3zUorwwODoZ6wESgMyAVVT7UdYeGX1yqbICfgEpB&#10;7OqHUGurrFaK/SCZdhd1BJQDIqurq52L2vA1Iqtwa9EjxaIh76IQ74SA+vp6n/b+C71jsqqRG8XD&#10;don4iNsEUVXh5sJMG2+vAykZVFmPymtdsT5s5nTp0iVh08t7La6jCoB+7vJgasumqrINuYlCLnFL&#10;rMpNnQNiY2MPBPaR1zggHqidoZxRsa+il3pzz+deTyigmFHTiAz14GLyuX08qEkyIZ7S8ymvlHJi&#10;Nyed4U47wxd/hsctPDo62jq3SKek5kBrCA1UUv0EjWXTneBEge6v9HX2H6/Ust+9oBe8ru+o7i1N&#10;vGf7+As9aWD7nD3v74m5f42zvWygwRem5fXwpiw6me0k4V3oPOvP6WSWSYFB0NV5huvk+mvMCyt7&#10;tvbUCtY6pIQtH/AxKgqD/ogPC6O50bfRmuiK3GHXL9hboUPCR+Lk5PyXF5T/vUxPtp6WafnvJ9N4&#10;PS3T8h8sHz584L5qsETnsCY3nRReMEdbao3a/pXMvBJas2aNwsKFXNtXcK9ap3aS1qnsljw4E8R8&#10;hJdDbQdJKi5gP3VSW5S2qbILKK2RF6OFU8+5DgJ2JU/KrFyqOpcE9y/fK75X6SDt1FxFmmtJbu8y&#10;nWOLdgls3yYze5cqyciwETOvA7JXhGbqnWDXXCyyV+SQnISAmOghPp4dCpIiIiLHBfl4hYU2Kgjz&#10;8/PvleA/KioMYl5/UOUkrwgrLQTRdsuLCwoJcQuJHRKUA2TzHhM7JCUnLCwsKioqzCvNvV8awAcS&#10;VR2rBLQdOHBgyZIlexXk5a9bgYDB2YBp65KGlPwi/Ao0Aazsev34yAsGWAF8CQkJoFX5Hi+ZLo/I&#10;yEjTfIawgaSCWXYARHCYebl/TFZS8tTidwDBraN39t4eBsHbJPiBZoAvJ/z9j3j7gF0krJjF0YCh&#10;e5K99fxdQd5n4+JveHqZmZkxU70NDUUvX5G2vIZjKMbMIoiOvFKSu7W3BjqAs0FF4CeusQc3G5tR&#10;kFNvf0F9PZgS3NnQ0MD1tXjdtwLgNaqDKkBn1AVJfCsS2d5dXTNpE1qWCiJEzvg8HxNsFejrGui3&#10;tyb0fEYYeBcmCgoKUk9JAV4jDsD6tJe3jY0N+BicDVUlvUMoIsdxCq9RKQ8PD8XIcCdnZ6D2xozs&#10;9RnZOMNCcP7EhHlFhfqBzDNsU/8AnMcBok09sW5AEMjMBOVDN1gPhkLtIPRo8OBQe0Ies4U+jAnl&#10;OTtHQgpLUgqLT9x+PWP8d/g/8GQA06wHt4E5uWtv3Vsw+uB6STmAFViJrADfMEhYWJhobRMN3gUE&#10;o1AY9sKFCzoeXmeiYi19mKpBH/A9FANSnzt3zsDAQFdXF9HOnDmjp6cndvrc7PMOuwzMdHR0Tqic&#10;ktJmFlhkzd6BD4A+AANyOFRssK/28/O39g44ExxnEhQNKIcjAdMhglZMFKVnU04p5aVRiSq1VlNr&#10;GhVeocouetA/x/eBxt7nrvTXuuwUehK1YCTUPCvCsqrcq6SoRa7l8fz34tcnqfPrzJ9/mvHiR8p6&#10;RQVN9CGGfk2mz3F0v3bO50cLvw2xPX1PvY+cK6rR4sJvB6/c7SguLr4yfk9j8nFDY2NWSFbnus4b&#10;Rs30JA7hIT0slC4MKU5Z/diVXjkYtjLbEjnX5qLFYQRbW1vYRDLM7USMu7OLy7+8RPFvBFX79/+J&#10;Tcu0TMs/u0zj9bRMy/8q6enpWXBmww49Yhei+fPnP336lHW+q7VGXHyukC4bu/weJR5arbRHZRub&#10;mAQd190hpbNMRpJtp85BOq93ZOv3AfjE5llzVNTYT+zVwpfzPHsPzdc9RqQnKyW6YAOIW4OLlOVI&#10;8RibHgdpCNB6ZmrH1rW0TH3jQuMjhxVnkrTStl1acrOVSVWc9OS5ufhJ/fhRGXFOXj5uIcFZ2uKA&#10;7KWqPIJiIv/ygG0dF608tXqHvDgfH5+ghJiomBgfP7+ghISYuDg4e/kp1SXyKsw+cwK665XkFi1a&#10;xEolJia2QVQFucnJyycmp1DjpGxFL/isurauorYB2AewBvA51SawvbiOAJ4DCMbFxQnVhdBtX7Ga&#10;EPAo4oOewd8STbbm9janvOxmp1vY32A2oAY7OqaFLOy9Gh3DLM/sFRYMMgOfzQsNx6eJickVW1uc&#10;ATELpGeCa83iE5TSslym5mqfPn3a6Ny5C5aWV83NkQ+QPSwyUmR4iN48lxgeLCwsBC9WVVUtff9V&#10;duIxDtKzs/IamCX8ANnQPKMl9MJPcxBA2FCbNV8FUA7lPUJ8qFVWKcs8JDQEsBsaGkpdIXPaQyIi&#10;I0BOqCBIC/UCI9o7Oa2NT2RLy1Tw8z979iwibwtMYAvPVvQItLCwQDQWk4GzAalUWIKwLTUDCXGe&#10;9Ym6IBXlF1NBiUlAACKzJoToJCZaRkSERUUKdrVG5zIboXt6esJVkOtoWDTeDxrOqa7a9/VtFQBx&#10;SoDUS+/9dK39NipoWNlNLW/2VN9BpXAehA3UhtrSTfWLRoYkmpgFHH2ioz39/VEQWgd2nuvhO9fT&#10;94aDg3Z0/IKiSmh7zN1/fnjqYTf/0+fOs11yO3n6Imw+x8BZQttA9YLpnGvuRsbGCuqai3Uuqqqq&#10;Kisry8vLX7t2De7EeqMgZlcXB9+ZDj5qZld09PS09PSA6XCx0JQmrj7zvbLneWadu2iy3Mh1w3k3&#10;IyMjO08Pey9PKxsbA2vnBd6dFHqfwibm3uwxFP593rdPy99/vjn7Y1ZwHbw1mbbGRfdvwRpQO62k&#10;WCGtjYo/UfZLCnxNn+4zwf0jRY/Srec08ePsj49p7DPdeTn7zyf05Q/69Gd4RER9fT3/h1cbf//B&#10;bvQ2+kx6ZUVSWurE/IlHzObv/c7Gt+hl9dji59W61ei0V9vzZ7zJOjDO7O5Z0NRU1tgIk6IuO3fu&#10;ZF0g/164uLjgjbNuC9MyLdPy30mm8XpapuV/rfz+++8PXz7+888/v3//h3R013Opsqmq0AxdoeNi&#10;61Rk6ZDWdi75xTJqi4+r7lD5x5Y3yxbRfsXtcuJL5NlJdvP8pdKCykRLVHYqHZ0lLzVDXG8J6fGt&#10;V55PGrykLUA8u1ipdiylFcpiS05LcSnNIt2TpCdEynykK0DqwpKSJK25SEplxgHlWavA6XoHNkkc&#10;4pEQXa4kvnLlSlZyTmHaq7thmdruBXKaPLtU+YQEhcXFeKQlREVFdxyTmsepxTzAFhYWFxfHJwuv&#10;N2/efGiBJr+IKA8//xFR/v3KEqynoTKVr1ZVfrtQ9QBUVzC1NbRvVYpmVxBwxLY7Yvt7E3Aq6Afo&#10;drHQa/aI4Ya+S34xIebm5qxnz6dOnbp06dKKMC2KU9V3uHzx4kVgWVhYmGxeCHUE34wMBl+CYi0d&#10;HM45Ohk5OJw3NwfQ2NjYMNMtomPsPDzA2auzUy96ehiev3D6+nVjY2NAKhAcqQCgKB0qnRzoOznY&#10;nzm1OzrUrq6upp+L9e6WQ8mcnBxEA6IV1KXn5ObE3XYx+HPFjTeSYOvwqf1QNldrr63RcPJzQ4Ze&#10;Xl7g/pCoCNcgZvLJkvKWFWXMKteAY8CivH8gpWeZOjsDK2/cuGFtbY1PUycXfK5OyabsYhP/ACjP&#10;wmvliEgWQJ9MSF6dlYszQHDU5WR8Etj6REISjiOnBAfAd8AfPbiD4FvIrDiOekFzHCCC062BZX/+&#10;sPvHdxkV5bW1tQ0NDaytgtAiYaXVYaU1calpYXW1C9+/oS8fcJ5vohGcjRz8/PxQKZe42HUNdbZT&#10;a2+vSks08fSAJpyOTkt9/eC0bDK6jma6cuUK6ogI8IIA1jCyhobGYks7JePzQiqKCy/qSMvIqKmp&#10;aWtrK6qoCCmrcEpKHVJSWmBgsEZXV0REBB1JSkpK/rS+jrm5mokJmn6ZT8By3yAcXL16FXnik/UY&#10;28LV5YqvLwo6XJJJ7WVamclubm7eLkF260Yd5/5luex9dmTt5f5Gti+DPA/aUlJSUB34ThwTtzY+&#10;GI7KzChfN5A+b3Dj2WFyfkNJQ/Rwgp7fZsL4GA3epc9/zfjl3dxv4xuefRTvb9j0qh8OIXoFeoj2&#10;QNeMD4/57t/KLytLTU3NCct5QS+szAej5e+WhJUYPJiob2hAt2GcyepqhacPZ/zxU0pNzf/wLUaW&#10;yMjITK8TMi3T8t9YpvF6WqblP01+++23spr449qzZBVon9rmE9obJWRJSHWOmMbidau/D8NSQiQs&#10;v1BNjBSW0gHOXZyHNyrPoyM75mnNYN5alNGcexyErSRMhuKk933aNER7B/CaR+MwSWkSqeod0pwz&#10;S3sn6Z0kDR5dDeLS3cCnuFhegzj1Fosq02HlhbP09i/8xyIl27fSckPxxQY8Msp08tTufdq713MJ&#10;C0qI71EQPsl1cqMKD5+kiICAwHFemT08ChwcHKxUONgjoLzuhBIvL+8cDdUToqLc3Nxq169XVVWV&#10;l5cD9WZ+yJj5MSOgoRAIAuyurKyUeOSgc88TCGtYYJqYxGxA6OHhAXoGVB030wLYKZVGLuyLuJ4d&#10;C2bFVwAW5fAjODIr+zHbqrsEB7AXBaknBeInfr8AULWeq6ucf4CmoyMgVTQyCuSKAwNfb/C6gcVV&#10;NWsL0NjxfBuxLGY5DqBn9NSOgNdqa6AVQEryjrVFdyDcANAqvto/JftnFNypkpSUxGLWou7UvGpm&#10;TYlLtQmi3VFxcXHQDaXrJvpQvSt3ridwH0UAqamqg72oxikwCMzt48MsaA31gNT4POYSRh7p0B+e&#10;A0jxZEwi2PpEbBJgGlpBcBLHSLIvOY0KS5UjonAGFkBdmEfcHh7Ic0t1A7V062TlohaASJiRBYJQ&#10;ku3DawRgZe7UrvWwdlFREQyu9OL5rG9/+nV34aTkcL97Qx0qgqohOeu5NWT/sxb6wsyIuFhXJXG7&#10;72pbE1wOeCPQCm4JuBkwzXPNSs7QSF9fH8empqYO3r7bIrIl3YNMTEwkTM3V1dU1NTVVVVX19PTO&#10;nDlz7sb185HQ3RdQDrzW0dHZY335+EVDyQvndt+w4bS9jjgQ4DgIm4zU9qrIKSgoICaMI+3pLebs&#10;hnJ3VJZRa5NBQjyOOVMilUP90LIQaKWeFLO9OMPWyxMeCEqBIxTVUBVbkBdZUrzp2ajkaB/sACDO&#10;pjY55zG6P+Z14nYpdZ7R6/PgbKdnT+CQaLU0x1aWyky0V1ZVGdW3BKWmZ9ZUmvU3I8A4Gs116i11&#10;6A9wqGDhUwP9Mz5/3P/0cWlZWfLU1p6nHz2SfPmysKgouKtVd3KcNU3/f7hZDGTNmjVQcno2yLRM&#10;y397mcbraZmW/2T55ZdfMnK9N+rN3qC+REiV9uttPKqyhDUYHzp0SFZ11j7NnRICJHxk6VbRPcpz&#10;6Sj75mPbNqqsI0C5gMrc44pL1p7euNCAc67qd9LdtJFkji0QkJitxEvb9Y5tMeTdrzJ7rs5C0uE6&#10;qDJXV5N26HCoKtJOg90K2vOVj5CoyBItXtrxjzevxNbOXniaZ7cuB7/Ssm1nDvNq0walPaSjsfqA&#10;ipiYOARsfVCIn/TkhUW+z9VeSksPHZHaJyeKnxbwqW0RkQdkM4v6yckcF+IH94DnRO+BsXOAcbbD&#10;KQj5BfngJ7ApT7MMZ504AO5knh418oukGrhURl4fYjY7ZE0dcS2Pppfn94/ZJJdkBwYGsp49U93l&#10;PQXWLNYEeuq6exyKigF9gkpBtwAvoehowehoHLCeHF+8eHG3qzUCEBASFBR0sNGHBty4av3CwphX&#10;0wCaV3r8RcauAUnTOpwye1yBZcApkJltvT+9EUcoLGI2SAeIhxSk8fdGZWZlIh8oA7zWSvI+zqyb&#10;54kzLGeA9ZYbzlBpJYK3jw+LrXe4RoOtD7hEXL9+HYrhDDAatYCqG9P+f+29B1iUV774/0UQpIuN&#10;DtJBQDpDm957YWYYZuxgRwUbICpSpIl0FCx0AWkioBQVNRq7xkSTmETTyyabTd9N9mYT/99hyN5s&#10;krt37/3de//J7vt5zvM+77zvOec957wz8jmv5z2nG3pPS+v1yzEieHx72YHl5QcxWtSJbk5zG14r&#10;Ozsbm2VLS5vFhaso1tg+8NZ7gQ9fbh4cxOtiO6MFpl2/hn2GmsnL8Pbn9BdeMwxlwbrgKSTn7LDV&#10;e48Tb1/D4zvvPxfy4Qd9Fy/qH8/392MjYK2xI9FwdsTxjZc6u7ryjh+fO3mO29ej3bkDCvbEblzP&#10;2LjOrGyfMnvHwYMH4/snYOIeVlmUsgaF2Hf5Gou0rICU9StXrvTZvZa3Jx1PRQ1Wp9SXsPbugbZm&#10;z0N1KZvSKOmbGNszUL6R1atXU3ak+eVvR3FnbFhP27ZVvHIlZuWZsVmxaiVjVxY/L3fDxo14y7Df&#10;hU2E3Srsq+xrOj7v9nX3G1fxxmEj4BFmS6v5mbMptbXY8cA2xy7B0fFR2kt3+vr7G86PO3359v57&#10;N7GCJ+L7S0Ous7PuMrNur1CMb6B3B3fXnhwZZj55Nv/yKHYzOK9NLnl4Hr+lhtbYc3aIfPsqarSh&#10;G4atjS2pvv8cNubWG1eC33zpxOjZ3t5e9Onz5887Pv2E9/s39D2r/wBsjenfPAEBwT87hF4TEPxa&#10;qOtvnq+1s9VaO3rp/xijeOHBb775puFoGocKnmJ3ZZQRzxGks2ZaSvh8R5BwZzkkxsYLwDSVuSgZ&#10;zOym/oYDyCgQofKgS60TeNaLtM4cKSyWGJnpYnyU4KsMCtKa2yxZTE2exdRZLk6014QAieZAjZoe&#10;P42Qwn1h7QqFFejY+km4pTKw0sSbaaNtghfHxXNc5In6Sf04bBqbFRkZaUjCYFiLLOWWElVMQlxc&#10;QjyNRtNP6ifRUVhs/Q5Z4yfgoBkPDQ3FfVAS+XY+fcrLvbjMUBE/ISHBQbA4bWsWyhPqS8MzJ+0/&#10;ScPQ0dFxoEW/Ogna3oLXtzQ1NZU1V8ALvkuHN2G07du3o7zanq+ynKw6WHFw9/792Xv2oI9SDzXa&#10;tZ9EHzWoGO14LoxkU5r0D7MzMjI2b95sU5s487Bs+a5NW7duRe9vbm6Gh6UYQq6g/FSifbbfzsr7&#10;yqziLRLqVOOpGtwapBMdq26oI+5+WVd/D1odmi7WCCbbMWBCdHq8evKJE3D5ivHFy0tb21AHUfUC&#10;OrqMB0fU9Yfx6jvy89PT01H3sTB4dWZVHbT3YlHxI97rpJpa45On/Jrasf+wu66+sLYW80TJxi2M&#10;jMOZiS119VhltElsE8POvs4u8zfeXvDa69hE9Viq0/qJXA4fPoyufPbsWfvHH267ol/vZtmt5+D9&#10;T7EKdSfaOqbmD8HCj42NaV99xeibP6EvNo+OwcdfWH/wh8GpKTLQMtHgsTpYElRVLINWq18DPHlT&#10;2sbMTP3wj63bsdjYf8BexNKlSwUCQQKbyefzGTwOLykxKSlJsUQHRTsX79i0ZMkS1bq1azdvXrFi&#10;hXrp0pWr9fO5oFVv2rSJm701aevmZatWJm1YBwfzl65bi5FTUlJUK1bgaa99e5auXLlq1SqMb1VR&#10;ZlV5YEnmzj15ebtqazCUlJTgdwCLyr5zEd65J7uunwUFuyiotnMmhs0uju6YmogGS4jVzHn+1uGr&#10;lzv7+uhvPQ9fv2EYwjH7dD2MtMBIt357uhYbDZXa/sPLqof6J/plL7xgMzXXDTYafkOKerpnPXx2&#10;3n39aBOMiXcfvycOH7yGW2zextGzncNDmArL4OrqavhF/CK3bt0y/NIJCAj+6SH0moDgV8Rf/vKX&#10;ljO9mbX5P/nv42+//XZfSxY5FrhUq5lJcRoAQbixvTxaFQMenNAErXlgLICR/k94gAXIHMx8aH7S&#10;cFAxjbjcWWwmRDCd+SIbKQV8+EGgZScyQaGFeboICQdgjVgXDo7Tj8tBDOATFa6Za6Sgg06kH7Md&#10;onA1SiFbrYqNVM2YoU2wi/Y21Wsxz0/27//9LeWClzbKl2sek5BAYzBQv11EXCaL5cdgGSWq7LjK&#10;eAqVwWDAcm2MQDidBosqFoXyhajX7mJpPIdleOA9V6rcsGEDCtCK4Rx4yK5uP4yehwKKVnrw4EEU&#10;1qQDUdxma2bbzIyCVIyJFouyBWe7V9ZXo2ClpaWVlpYqm+pgotWv7wiq4dq1axWVG2b0sTHIq9aj&#10;1xqmGbFp65QfrMTkDQ0NNTU1xQN1c16WdXZ1ok6hudYMliS8bhbzFqTeYhieXKLCwru74u+XFZfr&#10;J91DNUe9zq2rPlBZiQXAJKikeOmiQ4dRiLGceBCvjkXCmFlZWdZt7TM7u9YWFeHVs7OzbZpOoFtj&#10;wDgGO0eR3VVair0CRkcXjE3GdPfhQcwTc0Abzq+owAz3dnZZ3Lh77PhxlDw8hZ7d39+Ptrd5csT4&#10;nRuur1453NaCntczNdEHml9vb2/L+AT14SvNJ07s7+s0ezRR09PV1tZ2fopTp/STuoyMjPi8+Z7X&#10;W+9jHee8+DI8fmPn2dFlOTnWbc179u6lpKfPKD+QvHr14rL9a7OzuLvyZtS0zzlwVJ6koVKpIoUM&#10;DViTuip52VIUaFRtBI+gQKOF471ISk3FgLcpdcd2z8L87ZmZlp0l0FO6audWWc2e9Fr9uHnsWigU&#10;Clr6WouCTRio6Wvlcjkqu0qlEiUnsxUK9HW/tSlqtRrbfU+NfnZt7CFgabH6hufKWIvFN5qMHx1f&#10;e6YF2xO/KgGnmmGyy3ziREVlJd4mVOcTlyb14cSJjKsX5733Sv/gIPVEHbQUVh5tDL1zfs7LV9aP&#10;6wfTozFfunSp79q1sWeewcwz79yqv3wJGwrvb21t7YYzY8YvPl58415nZyfeFJRv3zdemfHxu0tv&#10;39B3zior/87se1idP/3pT9O/ZwICgn92CL0mIPjNcPX2mGOyR7hyAT8K6HzbKNECsT+wnGziSS7+&#10;Tvo/4WbGwHQCd7ZfaKiT0gPiI+dwA81EHuAqCOFFWXJDTHw4CxURIIuAeKqjhDz1uiMV3EX+s6cW&#10;onGbB+7SuFC+F8PSnB9p7i7FVBC23Cd4xVxJIiSrIH6pc7wSLJdGgy7MKnR6Km/qXOBHW0VJnRaw&#10;3cwpsoh4WhjLxnOpLWj53jwWyDQWAcmgVIBWaS5MMrGenspbZCeKX5QYw2CFMhj+UimdTg9msUyW&#10;6hYL9XP/2SsCPJMj0LrWb98oK0nm5EoTd2sDahPiKgXoxz4+PlwuN26pmrJhZezqJUKhUKnUS7l7&#10;8QGoPuS7v3TH1EItmwpygpu3Y0Df2rt3LzoumllwUz4a2M6dOxMPVqzL1atYXl4emtPRnpa0cf3j&#10;z02t+wubq1Ha0KePHj2aeeq05YNXpZeu4kf0p6qqKtcTI9A7qTzShh8xW9RcuDmE4dDhw3oD3rt3&#10;U1UVnDmNYU35ASwtXiu1uBi6unGLZUChxItiGVYXl2LkXS2t7ucuHm5oMIj4/ppan/7TS5ta0N6E&#10;o+PCsQksA0ZGoXd/5hrceX7p4BCWIe7ZOxjQpFEB0TL7+vp2nxtG6Vx94RC8ncu8U4XlRwVEB0X1&#10;xEphNDRL3KJVmz19HsPY2NjQ0BB+NCwZg2e7u7s3jU9g5NzcXE2xvhtA3rzJ8LAZ1Rm37lnro9NS&#10;/Nct805bmZi60u/AHqfy3SmbN7kf2OWTtxXb3758b3h2xsb83LkDDXDmWEppIaOzMnygelV9GTqu&#10;9mQTZo4dD9xim+uOlxRUlZe01y94fmvMtb1YTawjHtfszICa3artW7A1wvo6Uuv1iyCiYYum0Gg0&#10;WCnq5fHEiTNY3zWXLmIj4M62U/qx+0v7T8BzY8sGu/CGYnK8NdGT/fD82J7udjyLfbbBwUHOw9u6&#10;u9d6Dvbkpj3/Jrw5sHwg68wpbMMNNy5TX38eQ9PkeWwo7Ldk3bkV/v7bx6fGCGGPBeW7qn8gbXQC&#10;+zYrBkZiLlzDMus7MC0tK073wguX5t8+X3qincViGb7hfwX7G8RgawKCfzUIvSYg+C3xb//2b629&#10;VQlKcNP5UlkWXHNT30g/1fTfccjOzj578nBkgqPUDxYz3RczFkrCwUMYQI6yFnuBIH6WP9NV6A/M&#10;wHm+1EjeIlBHgY8gNHhqTm4kwhF8WPZkpoXEG4LILvTIeYJ5EKLzJOtMxWLQyUGnAKUEkpNBrIG5&#10;C/VJLExgceACvq9tUKw7TwTeGjcgi4LUs+ctiYpRAyTSQScEDQ/EFAdfCXDpYG6OqZznhICWHee1&#10;nGQnWbRQZx+noHrq5yFBEhISHBU8lyQBlUr1SmQHCihkMtklyc9Lg9Y9PZ1KdHR0AEMSzeBHxiSQ&#10;6DwOh+Oq5iXwORQKRSqVhmlXhutW8RWJKNOq6l05u/VvNxqUWlVdAP0F8sp9aGx6w67aCqe087tX&#10;bC/Zm5OTg+JLPbsT7iwLn8hAdcaPemGduEC6fgfdGg0MNQuNDU+hCKINK1oKNzTqX2RE30LlRZ8L&#10;7zuW0VCL9owHMf+VOVms/Xu2bduG+3jF/Px8l95B24GR7TW1himuZX0D8Owtn/ELqO1oaXg5zOfA&#10;gQNocqTJy3D/YeLI2cbGxlOn9P6HMof727p74eEbzndfqjrZUzg0QH751uDp0x0dHeiOhwdPuLxS&#10;1NOrH7vicfN563uPsnv6S0tLN7ccxwxRcLH8qNQo1phh8usPjL/7SPrWS3qrPj26ZWQCRXz9+vXb&#10;t+tXQknYnbN8V/ayZcvCNm9WrFypSl3ls32tWq3WarVyuXzt2rUpKSlo3qtXr9aP+li1ImbHRjy4&#10;rmTPnooSrBcKOlYEOxvsJv1E46u6jsP1k7q2w2mjx+Ht2oAHDSc6T2AZsFeAtTZUjfzwDHw4ob1+&#10;Gu0Zy4+lxeTYpHjjhLUHVpQXL1++fKFO45qslkilS5cuxSrHvfgg8NVHA1PL/aA34z3CG4E1xRu3&#10;vPnwitZGvDQWAzPfMjEK77wS99yNnt7e5q3NL1m9JKx7BG+9uDT/ldsut7sqUdG7hoeHRa/cO3ny&#10;5PYrF+f+7vW6CxOG3gtu4fHbAc89ONmjf4tUf6+7up2vPMeceAb7MJg5FhX7J4zzQ1haw4qnPwYb&#10;c/qnS0BA8K8EodcEBL9JJp7tk3iZzxZFxrvNjgWws7N7+PDh9LmnT7/66qvinQppFIjIYKOOdpP5&#10;qn1gtiwkMtJK6gWiAGO5G3CMZySazpRPawDYzAJ/prd0Mci9wZnh68oMVzgAf/Ys34hA8YIZDI5Z&#10;sHqeRgIS2kyB2Jb7w7yBXjb6GQC1XiAJAC0ThBwQSsBClxCvm+lDsYKYZFghASEJtOjZGlhsr08z&#10;YwbExuslXSUChhq0HGAmJ5DJHmJxKEP/cqTBs9GV47iceRqx3qq1SfqXJqdWkzY1NdVPsC2XxsTE&#10;GGKikcdQKbNZNBBxXBPiJBKJ7cpNbLVGpVKtW7cOpdbmZB4M5AU26WfEy8jIEJVWwLFuh0PNaL2o&#10;4CjWGQeK53XX5ZQUYWS05+rq6pUdpdy+wto6/TrbaFT7uwdh5AkGec9FFDiMxuvIh3NZ3I58VG1U&#10;WHRBx+EWi/H2bbWVaNLomuipVoeLZx8qwotitwcjLGs4MvP02OKOk+hhaIQokZgVZo7SVnLqNLz6&#10;5v4h/aRvBmkzeGf1kSPxD182+uD3qI/o1ujQaHuogKiS7q/dho8frb9xCaMduX5m5MI4ijLunzhx&#10;wvXWAwyYSVRPO1wdZ51oKWrvhFtP7K69jFaKaQ2SPTo6ipeGu2/YX3+5sq7Oq6JifmPj6vQtc2sr&#10;vUqKQjdvSU5OThDLRDJ56JIlFnv2oklTN62eXZCOYk3au8uuJH/NmjVe+dsX7svIy8tzmsh3GM9L&#10;r96/eaId3jjq9qL+HdDS7uaDfe1YcnRQ7DxgrbF4KNbw1Xarz7LqLnQd7zzRcVb/HLq3txe3+wcG&#10;4cETLDxWpLy3D7UVb5B9R93evXuxGTcWFGAHwG5nlumu3eKUFLR/jIZ1mfvBq47vPcIcGk6fGhoe&#10;RqsOH9Q//tc/iW9vw0bGnHt6ejBy6ek+ePPKpnOn2/a2nV5zur+/Hz542eH153EHWx6jYTtTXnkB&#10;s8JyHhgeOnxKP9ENthhWobCnB15+af3U3O1YHTwOz93HEHlhEntT+i/2z3B3d5/+QRIQEPyLQeg1&#10;AcFvmD98/NFenRpV6RfXVf7+++//+M3Xj15+QRQGqvkgWmAs8AFpBKjijHgBIANINJ7BmTYBGDtz&#10;cqHUX0mfIQkGNck40ddYNku/GHuisRHPHtgxdjFkVykfjLXR8Ww7Wsh0qgCSKyvSVuatH3CiZYCr&#10;YLGaD3yp6WKlLSQlwkot+Cf7zpOCjgy64Ok01jNBwwa1zl5KYqvBREf2Zi40TqHRWUx06GgO10iq&#10;jU9IWMQTRXB5+kfXUj6Vzf7rDIB+fn6g0KJzo1X/Va8DmKIoBjc8PBydGz9KpVKn/JKZJVXGpVVp&#10;mzZt27YtNTU1KSPDtLB8w8aNGTt27Mzdh8qLqp2ZmYl67dxVZ99Vl7U7xzBCo7SmAp7NlHcX5xfk&#10;o3JVVVWhF7Z06occrO45Yz7+EFUMHQ7FGjXL99Jxn8vH0ZX1Iz2mVl6c2VjGLtyLho37qINZx4/N&#10;una5vr6+uLgYnQ9tj3ftArx+n3NtEu0WaTt5El55g3HtJtpk1bnzW67dPD31iiEa4cGJc+jWHcPD&#10;KHyLP3hvYmJifFw/hyBaMsbp6+tDL5zzb82znjYdvD2M2n3hwgX0bywtGn9NXd2BQ4fyCwrWnB4z&#10;uvn4SHsHHrf4+AP4/OPqy5f2Tc1MgvKK5TGUHIuqf38xOZnBYMxOWuGmWCJRquQqVUpKyqpVq9Ck&#10;09LSMM7WrVuxXunp6ZgWExYVFaHHG8C6oIk29XYdPn4Um2jmK8d3DbXhQdG9eov3ihjXK7AW6NZY&#10;+NbWVvTXoCcvwR/eXXX7OjayodiYCsuDO2smLsJLb7X29mI7YznxNjm1NUNvt6imCu8a+r1LRZFp&#10;fTmGbdv171liO5j//pHRJ692nT2D7YPxsTyUsWG4e7X+2DEU4oGBAbxuc19PW89J/Hhw7OyGK5cx&#10;Fd44bOeK8TMmHz6w+OB5LIZe048cod25Bm8/Oor1aW/Hg9jnwTKjaOMd3NV8dElPi35+kqam8ooK&#10;7O8Zvpk/4Z133iHGhBAQ/MtC6DUBwb8KH3/44eRIp5MynM22EoeDT4SvYVQJh8P59NNPMcKf//zn&#10;8dNNXJGZhyJAFg1yEjgpgmQ+IJ+rf4GS5WeipUNYkg9d8O/TjPAWmssWmQiDIE5ooY0HSTzYJTF9&#10;VcFiMYDWb4HOzpjrCBodLFW423MNSQIoZqa6GCfdvBDpTIZmrntixCKl7Wyq1nWxKCGaZr6cFc/T&#10;G7OTXEKlUiOotFC+YBGLZXh0bWlp6SkSM5nMCBYTLdBWrHIlMxLnJjpNrSJJorO8WGLg6Mw4yTSh&#10;BJV648aN+jk6iovRyZauXi3athNNUavVoiyuyMmFkmYMO3fuRFlEhxMfbIRDQ1FVrbt370Y9RUtb&#10;fPUyPHw+d0rI0I9R/tiDl3R946iDqNoojjU1Ne5XmrZ1NFZWVqIXorPi5WzrS9ZkZ6KDYj4YQdV3&#10;kjI8eOjwYTTFkpISdDXmjYudXV2YP+/ZZ/Ej7uAWNc7n9XdmfPjZxhu38ULnz58/e/YsGjO6Jiq1&#10;0TdfrXv4Aorgmlutka83rrnbjsfxLEr2uXPnhoaGMI7V06cYJi9exAxbWlrQL1EBUQexG4B1xEtj&#10;kjNnzmDV4ts65p4a3lZaumnTpjm5BeFpW9y0y0mJao1Go9PpFAqFZ9KaZcuWeWw74Jxesmr9Rpvy&#10;0qVbNruVpyysXrNxe8aqgkw4uWXb9m3r2srM7+ze3qlfBTPiUdu8d5pL+9BCWw2vh2KDYKVyLrZh&#10;wIM557ssPmgqmNAvZxP52vjg4CB2D9Bu0bN3jp5e/NzlhhMd9WeHIl+/PjwygjXFrs7GgwdgsBsD&#10;3h28g7m5ucJDdXB6wLavZ0OhfgXHrKwsn+Ya35bajQV5WM3Gxsa8vDz7k73uXd3YTcLOD9643MvP&#10;2H76ud/7H6I3o2RjoxWdn3B449WqPv3qm6tv6SfsQ/PGxsGPC99+1egP74oe3MNboO9NXTgLb9xd&#10;8PL1shPtGAclO6Pl6Lxn+jd2NgcFBdnbT/1vzN/i6en55ptvGn5xBAQE/7IQek1A8K/I559/3tKx&#10;vbwi9RfXZK4Z78naIaCK5y6Se8uoECbxjKa4SX0ghONHoZjO1ouuHokNBIe4iFzMqS5mi+h+0lgg&#10;U2wUUrNQ+RwlH3RKcEiKFCaBr26uV9L0G42IVgI0zVy+HJhUC/MlZBUPHJTBsELrzHYHf82cubpF&#10;i3juUnaAmB7CSFCD2jtSzPPmG9JaW1uzWCxYzkbztlbLrZKVbEe2FrRucaqY0JjoeJ7XYh6NRlOr&#10;1eSUdAxo2GiW4qn5Q9AXVSrV8uXLQb3PP3nr0qVL0arx7Np9JdyiI3v27CmYmvED/ThtCjRm4bnx&#10;dX36cQKrWh/U9l1GNzUoNWN4HJ69jwENEhV2f2Ojy8R5uHIttb0D9W7btm2r6ipg5LhLb+Ou8lKU&#10;QsxW0tMC1wYpgx2YvKqqqru7O+T+PXjz9WWT53EfFRm1D40T9/OvXjf96nu/j75oHptAb56cnDw1&#10;BUaoutgHn1UkPtC/iej96E3PR2+iMiIo2ajjCCpg0sQFt9v3D7S17Swqdm0fiKk9mrIvz6rhOK2w&#10;iLZkud+ylAhlUmCiwiNRESMWSaXS4LVpizamJ65Nd1tTtmLFCqZ6iSR5Cbbbhg0bVq9ejTvYIcF9&#10;7C0ge/fuxbrgFt0XxR2bCHsUWOasZ04q7p1Al3W/c8D2xbKc3kbcT75yEgPuoHxjgVFe9Wo70guf&#10;TCa+MIb7Gfdupjx64fC1q1hsBGuhfPBMyfkzWFnKB6/I33pxdHS0uroaxZp2YI/1sX38Iv1/DuDV&#10;0arFB/IkBwuzp5CX5G/evJmRtRPLibeDerwp68ABLB52M1D0Uak3PHcfVX7/9euzv/++9O5d9Hss&#10;0o5LF+HjDxe+9UZ1by9aPpYTj5dPnj80eOpwX5/vk8cDUw/asZdS3dXp88rz8P5j1nM3sSL4DTF8&#10;G3+Ct7f3c889N/0TIiAg+NeG0GsCAoJf5rPPPsvKjojgzosX28sZwIu3mCe3FweC1dR/hi+aDUkO&#10;EBzsEj/XQmxvTPOfw14IyhggqWapaRDM8wBtuFoMmiRYuCJu4dR7kEicJ3iqY5KZICaDn8LPTRWm&#10;oOrfmNSpIDDRUf8epEwWGMyL5HMcFTyRlYhvp4n2/uurmxBpoV4YpmFF8j25LEiVM6gMihsf9do/&#10;UEENo4bRGXFTs/t5S3U+KVk+qdkymQxTyeVyz6Q0SMoO0GxEw0bP1ul0qRs2rkzTz9C3tKjWrbgL&#10;d1Da0CZ567eZbCr3T9uXkpKSn5+PSh1Q+6F1+Ve72p9tb28/dupCY2NjQ0ODYTyx6OK51NEzaGYH&#10;DhzAj9tyCuat6d+4R7/QjEFDkXUF+h0UcfHJ5pKSkuojjaXHjpaWlnZODb8emZzkf/jhgqdPJyYm&#10;UCvRAsfHx1GUUawbrjw768unC3//p7GxsZGREZRvFFBMhduAl17HgGLNvPYQHn+1/NnnUQQNz9Rx&#10;i4XBq5eVlWHnAY1Tl7KaJJAIhULFmrVQcwg7FdjZEG3eoE7VP8jHpkCBxs4GX61dsmRJ0qrU2VkH&#10;1q9fH5Cf61hRmrpty+xjO+2PZaHFwnCmxUDm+v27l3SXzbu0u7KqUtJYBZMno3qP47WQgwcPHj58&#10;GMuAhfR9cFJzSW+x8MFh+zcau092H+7v6xsdxTZE5cXq5N+9GfjRW1jNxnND8M04/83xs2fPYvUN&#10;z+NXv3ofM2nv7ykYPdnT24NWjQXA7c7qIrwuNi82KR7ZuHGjcucm7AZgNU3KSx32F6xdt2737t14&#10;R+ClOxi8bz6D5UFvbr561f2bb6I//bS/v7/q/Pm6S5dQ97FjgPfR495teOWlBc8/19TcjOXH4x6v&#10;v+7w1psne3qOYJtfOI/JsamxP1Df2+Py7hPn915vGxvFb4vhO/lX3nnnnelfDgEBwb88hF4TEBD8&#10;PT7//PPgHYkyKqhiQZsAoVPrZvj4+OxNkSR7gTPZX+QCUgxzQArgFR0mB6BFmkUn2GkjQEqH2Ro3&#10;W03CQvcpAQGg+sPsJezECJBF6XMThINWCloxaEUQInSGNUwbvsPCKDGsXkFykoBKrJ+gOzzRkNaN&#10;ArCEB8vigU11jdSxonnUUKoKVJCslIOcGc20pqoNeu3EkFtbWxtSkUikAI6YKlUkJWl4PJ5IJELD&#10;RsWE3EYMW7dtQ7nctm0btDRhyN61a9OmTejfW7dujdxyGFJPoqqi16IUohGalf/JrPzr6r5n0Bpb&#10;WlraOzrglefzBvpRndHAampqiotLnNb2FhQUovahnefu2+dY2Qp1PaKSarwiZuU2eRZuXUzu6zrc&#10;0IC6pn9uff48Bv0AiZdfnvX994Gff254FI0XvTA5OTY+jte1+e4Fm6cPj965gvHR81AB6+vrURNH&#10;x8YMQXWyFV667HbnXM7u3VBUC8V1knUbLcSK+IQErB3K9K5du9BH16xdm5SUlJ6Rnp6RsXzFCq+M&#10;jVC4a8nSpXbLd8xZkbl8+Qqse0pqKp7CwqN2p6Wlbd68GfdR0zOnwHywmgjKNHYnKiori4qLc1qP&#10;w62hw42N1dXVHhfuLrxwT98POXbs6NGj+jrqa9kNn3wIn/2+4vIlbCjh/SfjU30JFN+JcxOGMDAw&#10;EPzZw1nfv7b90c3JyUk8hZoL73SmXu5CvcamKygo2NpYCpd2VlRVGDweCxZcuAnq0gL3b8JyYtWw&#10;2aG8YlHuvpUrV7a0tmIjY68DHr9cMHgKWxhLNTw8bPLFVyZf/vHU1D3Fg1hOtGq8lWjkWAbOlRdw&#10;i90eQz/H6um3GLCLhbcDsxoaHvZ++7XKqirDV+snTP9gCAgICAi9JiAg+Ef44us/asrXxetmW5hB&#10;Y2Oj4eDXX39dUbDGReRvKU9geJgmAfiF+3NNTPixs61VfGkQsALBRRPB/+H1SY/5wIu35sdZS0NB&#10;QgM+2VKSAErZDJbKWhwCURx3OzU5lmQJGjromAsSgyy1sZDEAdfppTroZOAtteHIITYJ/HSWZjof&#10;0wRZIFMUP19EcpIKrTUJTuKEhATUa3uuxMpKP0DcyckpPj4+gC4OSdDPSUIRimDJajNdClUsRd9F&#10;G8Ntwvq8NWvWbM/JWVKgH2OQWtm2t66psLAwckvDiiz9HNXodocOHULrKuu9iqbIffmR1Sef7rl2&#10;DU0XRbOzs3Nh2UMoeKOrqxs9GzNcsTXTMrvOOasCbRV9FOE2VsNwK26Li4sbpsQ69J3fzfzyz7VX&#10;nkXhQ8lDodS99daOR4/wKsK3zs14Orn2tUnMGS8xOjpad+8K6h3t1rPw7hPxrWsNjY1b+0f8Lz6P&#10;io9lQxNF3cTrokkvX75cIBBgL2LFihULllUFLd2HFZl/alTd1LYxv8jy2GmPo33Z2dnBWQcwrFu3&#10;bkHmHtLWndidWLB5d/iaLZu3bLFrKOEW5S7ZsdWqtWJpUZ5w+66ZpUeWZuWQS7Oga5/HoZzte3Lc&#10;W7clV+Sg4A4NDZ09q18VHCuup+vk7l79zHrLbw7D789xXhxDJR0bG0NVxR2sNe7D298kPvcaNmP2&#10;xXOBTx5gvVC48Wz/s5dr7l2rv3YRTy167cby2xexD4PHKysrvSc64Ebvzhb9Spn5+fl4LxZcz4Dn&#10;NiSc240f8d5xtmxxzMvzy9mFLSDfti0pLQ1bo6ioCHUf23bP8FD1sWPY7FhgPIKujFcs6To5+97L&#10;8OBJ8sRFlGm81qGR0RkvfMS5+gC1G+8CFgxLghVEgj5/3+Lp55GfvLNv3z4zMzPDt/EnGN5eICAg&#10;IDBA6DUBAcH/E/0DlcFCD8F8/TQjHiR3kT0oAs3Y0TZCYwgOXySyn+X2w8wKEneIivZReIA8EAK5&#10;i2ThoBBCiNaayjVXBkA4w5gXYhSgMHXUeYAqjMq2CkzyEHDAylaf1nU2RJI9I4Q+Eir4axcpdUBR&#10;AGiFbtHyiIhIklcSb06yEIQJ89RMJuuv04x4QLiFx/Q0I5ZUJe7Q6XQ2m40CihqakpICq+oXpFas&#10;3oJ2nYMmJ6sdhvJ71OqxqqoqVGEkeO9pyLysLmxFhT127BiaYvrtO5tu3ERFQwPLbr+CB9Hh0LNz&#10;c3N9Szs3Fleho8u37d6wYcP+/fvRfQum4ByrxUts3749KysL06588NLeq9dQ43ivPx/13ovjExPN&#10;zc39/f19VyZTnkwOnj5dcXlizlcPfD65jwdRXI9PrVCIoHEmnb1MPnO1vr4+drht8WgHSqfP1jz/&#10;tdtkMlk4R56cnIwFQLAAhmHfe/bswZ09Bw6mFBSvXbsWOxVo4RqNRqvVjwYxjAzB/dTUVDyOyXG7&#10;cuVKbBw0V8NUIYaBGVh+9Evc37t3r/6B9B8+9377vfr+/tyePnjt7ZM9PVg8wyNhbKWenp7yi2Nz&#10;PnuI4cC5M3gc9RorjiKLO0vuXlty93rj6cGm0TGfjz5OfuU1tF5MiNnuvTyhu3MJ97FjUFJSUlpa&#10;ijXd0HEU7wi2A7o1KvLeEzUFDRVY8VXHj1dUVmJNadu3619XXbECK7LuwAGb06eshwY3V+sX8sQc&#10;lvR2wt1nQs6fqayqwuSo2odO9qjPXTp69Cj2YdZduW54uxEpGRtb8OHvZ372RdrtO1hO7Dno63L5&#10;4rKDZYZv1C+C/ShikhACAoIfQ+g1AQHB/ysvvHCdupqkjYegcA9yqB0jxoIUugBt25EeSbOafhFy&#10;rhUow8BbECjwAG6guaMgHiWblWinU4FSCI5qS5IQ4lgQozSJSDaPYIGQCR6KwLhAQ2rwtZpBd5vv&#10;GesuiQJHTQJPacMRgK/OHZLFwIvg2qplIKPNlkd7aRfEJnmCfkVJU7DxBhWwdXEzZYwYhiVLiZKN&#10;kFhcG8ESDCwWa926daiM28vbYP3N5MJew5gHdGJVXg+svVFffwiP6GcROdEd0nYHWh+jJqLtoXKt&#10;br5pVPzRyqPXUYszj3cfmBruLCo5giaNAopGizruODHsMTqIFoh57tq1Cw9GVleGHCxLT09ftmwZ&#10;yujY2JjktamlTIaOwasH8wea0SDR1NHqzk/NHHKkszPk0i24+6qks295XoFqX8HKrduwzOjoRUVF&#10;eXl5KMFJSUk8ZRJjxZpla9e6ldZ6VjSgxC9oLJnZelCYs52zIc1pR3b08pRo3QqH5RuSNBrnnZnO&#10;OzJRpsm7tjjnbUa39kpLValUYrGYz+djwVC4HbNX8LasxqvEHt/u2rVlb2mh3/hWuLdB1rM3u+dI&#10;7umWtrY2VOHW1lbUaM7VGyjNORMX4PHv/J5/FatTO3EBOwz63kKffiaRlIvPht15CeV1/8SEwztv&#10;HRsdxQpi12J4eLjlmSv7rt/ATOSvPTH645/Hx8exI4FirThSB2dPOPU3Y+Oj1qNbL7yaAc+tcbq2&#10;pf6QfvF5bPCFQ8P2Z86iXqPuYzso0lZDiT7I1q3CkuNt3XGoFq4M7TrWiPGx74RWvXVgAB481J45&#10;g2KNH0+dOjXjjd8HPHyCBcD7qB/tPTWABD9Wjp01+eMHgscPsROFVaBQKIbv4c9Bp//jH/84/Usg&#10;ICAgmILQawICgv8ZAldZimJhviRG6TdDFgYaH1AD/HXGEHYkmCQzqbFW8iDw5nsnB4KCbaQWGycJ&#10;IFE8QysFBRdU/sAJsQ3kOSZHQDTTjce3mU4MEOPhYqLmJdlBIs1IrZ0hEoCNimWjiUsQABdFXpcU&#10;OY/LnqOL9tRxYHowihXMWYRFEOmC7HkMBsPCM9Gg1/YJ+in/1q5du2Xr9k0Z29GG0WgPHTqkf1Za&#10;WVNeVbN//350aATN+HBz6/HmZtw3PKJeUXcBdj9pOXESbezIkSOrWk6bnXgew/Km0yjiW7ZscWs/&#10;BgMnjPs68vLz0QsxjukLd0we3DF9/hYmL62qXrNmTWjh/pk1dRs3bly9ccPWrKzc3FzMDQuAbm12&#10;/ZLp9YvZu3Yp1SpNsqb0QFldfT0WdeXKlVgFMoVCptMTyGTX2NiAgIDIyMj5VHpMbGx8fDw68YYN&#10;G9AycYs5L8P4bA6NRuMIhcYbt8TL5DNS1wUqlNijMF6TOGO1AndclRrj5WvDVwiNs5mrV6+urKuF&#10;u60z7rRuPlwxcvbM0OgZ9HvsGKDsNjY2YkWqq6vXjB8ze6RfYLL68CG4e5w8rh9gjeBZBIX7zJkz&#10;pu9+NfPdP46OjXX19p6amDg9MY61Oza1IPmix6/pnwcPD5t//73Vd98duX0b/Rs9G616YmIC7Rat&#10;OaqzuezAAWwTvB1IeXUV3GhAvcb2OTy1BA+8UBc/efh4cxP2LrCFsfngZMfykuLNmzdjLRDDE/dN&#10;mzZhN8n00iCKOCZHsP2xJMzzF7Cdm7q72jo7seRo2OjZe3uG4PwTDHiXMRXWQvbq81Zfvoc1au7u&#10;cn90v6uvV3/pvyUxMfGLL76Y/vYTEBAQ/AhCrwkICP7H+P0Xn5Ey5DyGlS/PU8sABQVs9Yugw7Jl&#10;y5I0wNdai0Qz/MWzwhMducEQw5lvlxSWmABSmiWfOTsxHPhzrV1ZYVI3sFOQfXkhTnYzpjQGxKFg&#10;J6KQ/RYoIkDGMucLrCVMcFFFOSpd2QJgyGG+LsJC4AqJ3Gg3nSEJQrNWRDvrgkDmzeFFc3mh8fr1&#10;1VGvw2Lj4+LipAqVz9JyUDauTdePdtiHVB6C/RcXlwzmFuqni0al3tfcHd52ZV/zSRTK/v7+pqam&#10;I+29xU2nDx48KG4ccD1+GYUPDS81NTUyIxP2lJrtLpamrtmzZ09aWtr8A2VQW6OZmlQb80e3g0tX&#10;l7W176itzcrKyszM3JC5c1XevtV79+C+Q0MrtaIWi7B8+XIURCxngIwTLWChN3tJGZE8ZqyImyAV&#10;oM/J5XKdThe2cy09Y40ufeOOHTvwWj4U2gyJ3I7NnRsSbhEW7hmwyCQi2jE2js/nm6es9l26TCKR&#10;sGQyZXKy7cbtszftlKxKwVTkg9sdmrcXFBSgZaJ3Yl3QRFGCaY9PwhdtK6/oV4Sxu7hjR1M5GnZ+&#10;fj7qrOGdQnTu0pajezqOtra2kp994Hz3zcPdJ0dHRy9cuICi3NPTg8aMH+GrD3bcvYE+vfzhy14f&#10;foICffLkSWzG3uvXUa9bJyfRYo2+/dOCLz892dPT1taGbZ585BCMD2yprcZrYWvUNDaEjTXAzYbc&#10;w9XoxHjd8o7jqNe4xX08gnGwbf2PHs7etw/7Nth0GRkZ0FCNwa+0ELsllZWVqW2NM5/pxLCqvREl&#10;u7293fP+JXh8XXr5LN5ilGms+8b+MengM/hx+4XJmrFxLDOCNd1+ftz0zUdOrz5f29Ex/a2aYunS&#10;pYRYExAQ/B0IvSYgIPgf5tNPP1y2R+SnWhyxCNB4vvrqq+kTU6u1Hxw5ydjO4FPAT+orpJoyKaZ+&#10;clctExKirf2ig0ku7rI54McNIYfNsf3hLbJEGsxVRYuppkk00LFASYFwqZUo2VTMgcXc2UIZeIvs&#10;ZymDQeMHmO8UNh4QYaPzd9WxgRPAEUezebEBsQJbAZPJJJFIvvFsBoOhUqlQ47yKe6B4VFDShK5W&#10;UlKyufqI1ZFLGLYeaq6urkb1XN53G05+ktD7SufUmt761+AOHVpbeaS4pMT9eDf0jGtqGzZv3qxW&#10;q0UiUYQg2YyxjilRK5VKrVablJQUqEsOXqrjCwTouGjGG7N3cQ9WUgv1T1vJuwpwi0aIrZSSksLc&#10;mh6Wts6fon8700klxz4AiUlxEZC8eLEW8kgylylQyhlJUsUUaHir8nZDWzH7QO7GjRu5XC5HrvBY&#10;tjJRqaTIZGZrUm1XpwgEAiwGKrjwSDOcGlc0Hsf6lpaWFhUVZRXlrS/ee+TIkZTxTsHlLtzZfL5X&#10;+NxQX18fSjCKJpoo+ivGRLcWHt69vbYE6x786ih8dC7jmaFTp04ND+vXiURd7urqynvuodVn30e8&#10;99mRU4PnpsAIKN9nz55Vv/KE+ua7KNw11697fv1N+muPh4aGsCXRrXe/cD/znn6Is/jByMJ3R4+N&#10;DaHsYgnJXd3ep06H9vWj7mNpsWfif3USXrilOnO6sbERD+IR94s1cKta21e/f//+FStWRG7ZDAW5&#10;DrsydUuWLMvKXLF5U0ZRAaX/eGlZGVr7yo4jmPP64V7O1VEsFVYW80GYY0NOz14obW1BC0ftFt19&#10;fsb7H8vu3seaYvFOnz6NB9Gz8UYYvlQGfvx9JiAgIPhFCL0mICD43+Ljjz+e3vslTl2/IFTYi2Qm&#10;CTIHKRVEYhNvpYWMChw+uKlCI32nbSYgBFy0IeGq+RI+MMTzUK/5nhAltligCuOzgMKyiBQ7RHLA&#10;Wh4yK2kmuM00pIqmQpDazilM5rSAH+iqQ70GBtU9RK0FrXWYV5CngDyFVZB2ZWH11sIDNBrN0tLS&#10;L5yNrsY61FdRUZF99ERax5m8jv7m5uaOqYkvIO/9BUVvVLWeKj/UuOpwB4bc3Fw05iVLluAWTZrP&#10;50fL5WEKBUsux4Oo12TdMkjfTVq9AYUYhZ5CoSTQGYv5YrwcnkWlTkxMDFelLEhcj2cDKSwsUnx8&#10;PKjV+DEyMjIsLCwoIdqfpR/+4Sahz1LTSUyaWCx2XqfjqpVyuRwzWb9+PRQfJGXuWr58ecTS5VKZ&#10;DLsNKN/Lli2jpu+EnAOUdP3cIDk5OQ0NDdD+YH77naKjbZVNRzePdZ/o7ERVRT+uGTwZ93AIAyr1&#10;2qM164/Xl5WV9fT0oFwaehTYAujEeAR9estrr9k/fSr53e9QmtFBu7u7JyYmRkdHj4yec3rxM+uX&#10;/1gweQ3FdOezV05MLVGOSS5evBj12efH7tzFHESvvLn7zv2xsbG2tjY8hbZNfuXM6isD6MEbW/VT&#10;aGMnR9XSispbcfxYRZ/+KTJ2crDwuFN4qm/T6BDmiZHz8/N1OdnS/bjdZXgXE+8d7mBnAxXcb6TV&#10;Zaytuqbm4MGDGLmyt3vBw0ukmxNo1dh5wCO4E3nhDKo2Zpt1ahi1GyuCNcIqp716Z97Tt4S/e4j9&#10;qPnz5xu+UQbGx8env74EBAQE/zGEXhMQEPz/yTfffLO+MR2k80FHpSlspWzwkXslS8BnaiUaSxuI&#10;lYGZNjRGCeykGWLtTJlshhTAnR7FFEIMzc5ELUY1NxPYz5MZ2dOmDAjA2RbmiRexJWYkAYA2CRRK&#10;0jyhh9gOBFopyJzDvUz4DuZMezKVBnStv7+/IZWXlxeTyXTkyWJiYtDPUP5sO19AFSupbyhtOFZ8&#10;sBJlq7a2trq6OrvuqLyscdu2bZal9Ut2ZinXb7HMrDffWbtm/XoqhxdLpaFGm5CT0KFjY2MjY+Mx&#10;Q7RqPBgYGMhisRYq1Mbqpd6kaBNr61A+z1ijjIuP9+VwA+lMTOIgljBZLCehMCoqKppH9+bHm8oi&#10;nXjRaN54hEqlJrAZFCZDKBTCem2ANpHNZq9duxbdeuny5akb1qNYM7ZusygocdmTh9K/devWvQX7&#10;7fd0Ou7tLCgo2LlzJ9okGnPQ3R501snJydlPL5Tf1w/qQHsuLCzE2unfAjx2jDJ2D555B6WzofMk&#10;TL6dOnRJP2S5qQl9uvn69T0vvICnUi7dN77/Vfj1t1DQDeNn0LMxc8X9u/D796T39esjFj97O/XO&#10;yxPnzuG+XsGvXpvzuy/Hxse7BgdDP/+8/9IlTIUlwczdJk7NuHp2yYkWbHMUaBR6q5deMH/5YdvU&#10;LNrY+PoHzJfH8WNpaWleXh5WLbq8yPJobWZm5ubNm7Fq4Xl7obrcpOpA8vZte/bs2b9/f9nxI3Cn&#10;a3PXcUyO9xS3up4uuHnJ/9yw3rkrK9cPjxrffQXDmqGzWAas3cjIyLlz5wYHBw3fih+DHRtiTAgB&#10;AcE/AqHXBAQEvwo++fLzoclRisIqTOfG5eptpqGh4dtvv/3LX/7y2gfvVh5co1WANMlE5AVMK3M1&#10;AM8f5AmgZAMnFigKo1mKBcYxdlMWBO5zgBs+ixU1k8KDRbxZCxUWISoTb6mdldQvTAYg1XkmzTHi&#10;0EGsDKfQZs7UP/C2tLR0ZQjNeUkkCtVOJjMTadwSmHw+f39FVX5jc27NIdS1OZu7qTuPZGVlJa1P&#10;t15dumz5cpJ2pWVqplQq9fX1ncVXu7JE8fHx80QKOp0eFE3yYdGi2MxIKgVt2EwpD4mLo9BocyQy&#10;JycnQzkjIyPNVUmBAmFcXJyxKjmMwYiOjnbWsM2TKIG+MTHR1GgezYsXg2eDhEzzJOYcOR31GpLp&#10;xhp6FJvO4XBEIpFGo0GNRqvmbUuD8sx169evXLkyPT09JXevacsRu+OHd+zYkb63EG1ScOYYPN8s&#10;HGuqqKjAzsPZs2c7r08Kf3ehs7+34eIzTm98hqGvr+/MmTOotr29vdj+mwbOmVx40/XMCyjW9g9v&#10;0a9fQgtHDcVoR8cuoFtXTTxT2N5rcen3jhffx4MYDT37yJEjaK5jY2OdFy+7vfaHzqER1PeVj99A&#10;bTXMy4EWPufp0/339cMwMD6CRSpo1C+Xg2fdP3mgfXQDTRc7M/rrvnQb3ngw55F+tZp9U1h0N0Nf&#10;m9/xQ1u2bEGr1tRXzh1oCeg8it2DVatWpaamrlu3bmF+yurVqxsbGwtbjxYdKNt19OjKzg6MUNHY&#10;WNPQUFZWxj812DD1JNtQYFR/v6++Wvnkib5sc+YYbtBPePTo0fSXlYCAgODvQug1AQHBr45PPvlk&#10;eu9vKe6rIMeBW8x8Z5KfOgEcEqMCWS4KgHBPrzj1vyuRPBbmyNlyEgQJrOKkEMGFKBVESk3n8xfO&#10;1y6ykrOCZKYgUwBVB0L9qukI6jWNRpvlokV/1T9g5kvIZDKotA5S/XR+s7nJarVaLpfLZLLExESx&#10;WBwpU3slLvnrk2/U60VMUQiFhckduYpgmn6Yh7lGF81ghMbHOyqkFCoVLXmhQOJDoZub69/3tLW1&#10;RRd3lkpCKWTeAomlMMnUSzhHHOgvS0A794j1ZjAY1moBpnKUCzHbxXxGiED/eDsmJkYikQSkKANS&#10;VEqlMnatbsE2nWr5kuTkZDRL/4JMh9JdSTsyNm3alJGRsXfv3tX1paQh/RiJ6urqmpqanX0tVi93&#10;Y8gZ7kT77O/vL7h+d8Gbn9WP6R/ZBj780OjxN+iaKN8DAwOtU1Pv5R8/6vjwNjx5Iae/B48k3RnF&#10;mCdPnsT9oaGh9LFblf36wRU+F+7Cs6+m9w6tfWaM/cZdwxPxrq6uQ7fuWH39veKt91DZJW9/UHXn&#10;Ocy8e2pB8tBnrsILDzEcPXoUjRyPV169YPbNo6ILZ9G8lTdGMFvMYfdAH6p29KkTaccas7OzNxXv&#10;35yTg2KN+9u2bUsr3q9qqCktLcVMaPdGDx8+jNrNyFyj3JCCDYLdoTWtzXD9EmlkEK3aMMjk4LFj&#10;y3t6Ua9zpiYj1w80v3lz14MHubm5hgWJfgx2h27evEnMbE1AQPCPQ+g1AQHBb4kvv/wySgmiKLBR&#10;R9iqw6XOAFpulIdb5LQLAZsKHomhPO7s+DjgqIHMhyg2OAm9SAoIFcI8rbFNIslUFAtJCkhUTqcB&#10;QBt2lvOYLBawwkGlC+KxQ+nsAK7Ii8FGozVT6sIoVNwJoItiKTRSAmVhnJRCoU4ntrYBsQrkuvkc&#10;wUKOyIOnV3MKheIkUYSTyR4Sma1aHU0iRbNYLiJZaGioIZGDg0Mwj2+ZKHMI4gBHCUxpiHvwYp2j&#10;89LAOBmE+FOtlXK8ot7ytZQQFoVEIjH4XLtkbqCcy+PxZqepPNaqKVq0/cSUlBT+1h1W+0qTN6cv&#10;X74cxXrDhg3rd25dlbOtoKBgS3NNTu1B1NOsnhPtHR0otceP6wdLbGmqhps18Wf1M3KgxaIx8+69&#10;sf3afRTfpXcfG73+F/7z75w+fRqPoyUjTU1N5YMnF7x13vrdC3vHB9CGl58arPxhSkHM9tixY6jC&#10;dVcvwp9e5b6uH2ZdcPdm/r2bp06d6uvrQ3Ve+8oThy/+XH79Jl4i/+ww2jCmwi2Wh/vWpSWvTI6M&#10;jKC1t7S0FJwbsn57knl/POt0F+ZfVFQk6G6xuHAq7VgDGvDWrVvRiaHlCIbFVQd37dqFfnx4qN/p&#10;tfOMe2NYlx07dqxatSpwbxoc3OxYmKZdnYKp8Pi6iUvw4ruR11/AS2B/Iz093Xl/nXdhTVxuyb59&#10;+9zc3Ay35icQKzISEBD8VyH0moCA4LdH49HdEjkoFSDggtwS+LPMDFNkG5mCqxTcdL5syozYxBnz&#10;dRFkGXgo5nkL7SI5+mHcGCJ59pFUyix1EvCEU4nQZcNmaeT+YnZQdCioYkGnsOb4slisWA43ISEh&#10;hs6cJ1LExcVZMNSuNFF0dLQFKymIJYyIiDAkB5EMknQYnJlsOos1RyZHt47lcp14/Pj4eAtVkh+b&#10;Q4ug+fOkoUz+dBKAWArFUi0IJVGBKrEWK7xMOTSOZbTO3Dd5nlU4BIgF0Twu5jOfK0Tpj4mJCU8g&#10;U6lUr0SuxRIug6Ff431j+hbfogKoq1y+Kc2wwmJqaqpuS0ZaWhr65Zzj2zBkZWdt2bIF3bq4r9vh&#10;+fMtra11ba31o6PowTU1NfX19UVVtYXH2x3brtUcay4vL+/v7z9//vzxZ65nX7vf29u7+ckTx6dP&#10;Jyf1K7TjKVTtmJfG29vbY4ZH4Ln7rIGBg13t8MaEzatjtXV1KMeIfqhHS8vo6KjLNx97/On3KOjt&#10;4+Nt169jJpghXjfx2gV463nz158rGRxoaGhA1cbICz+7Un/pbHtPN/2d0aar42jkeJX8kuKIoTa4&#10;2lvUoJ8hJC8vLyVjCzQU+5bvW71+fWZmZk5ODqq59vbgzmcGMXPc37hxI7lsF7Tkrt+dtW7durVr&#10;12K0svbmiu4Ow6Dz5uZm3GIBbB7fxUodOXIEM7HNqDbddmj2tlqNRmNrO7VM6A+UlpZOf+cICAgI&#10;/mEIvSYgIPhN8trjl9gSiJCDaXJC6A+LO5oFgLXW1Fq9iEOCmRqWh9aHwgFjrdQ4OTScDnECE9DK&#10;YtmOVqpEGo3275NCeFNNEpK9eDxIZoEuGHR+pPlcWKkms9m+LG44j4+SzXQWsUy1NFM5LZpJYbMT&#10;qD88ukb4CpDrgMb15XDD+XwUcf3TazYbbZhOp+OOs0AAajnoVKAQGFKEh4czmUw7pSA+PiGOQgMt&#10;Lybe3U4dxtGYBjCM4uKjjJMjonk0EonkLJbNTJJiAayUNAuR0tHR0ZBDSEiIUChM2bhx9daMlStX&#10;okriNig7H/KrA7Pz0bBRuHNzcy27GqDv2JrSos2bNxcWFg4MDMDv3sPQfOoUei3q8rFjx6qPNWPo&#10;6+ub3fepYvAV/ZjsqYnzBq9eVX7wQc/AQOO10Tnf9J+/cB4V9sCBAwen1ocvKyvDaJ4Pzh7u6kBh&#10;tf1dGXxaXHGpBwX63LlzY2NjGBk5cv26+b/9xfi7pz2jo3gQ3d0wDUtTUxOetXnzjbTLl3qmFlSf&#10;mJgovT2++uWxiXMThw4dwiMVFRXlh+qLG+qLi4vxomi6O3fuXL9ze9r27Vjf/Px8lOOWkUHaw8G+&#10;04NY2ZKSkg0bNvCKd6nzp1dxR461t7ndGXS5M9h0ogMLhgXAyxk82+a167Nev2X55CYmNDP7YRrI&#10;v+X69evTXzgCAgKCfxhCrwkICH6rvP/BW5zcFE/dLI8pvXZ1dSVv2QhamnmiLTUOEkj2khCgSWGO&#10;KoEsnBmlNnGROlBFMFvgxfCSRUREGIzK0R6sxRxIZFtEMgBN10urH6wdkwyJwgWuogCuKJrNDY4h&#10;A00NZJ3zIhnFSbWQLnebNT2QIBgRCGNZ7NjY2FlJOn+JNJwSuyAxgcli6pew4XNCuWwHLhO0XEgS&#10;w+zpdShjYmK8JbQIWgJvrmg+XbggmusW66RIBGvVLBId9PNey+MwTiSH6S/mRkdHx8fHY3/grwNL&#10;ULKtVPpn2HhQKpXytmba7CmVZuxITU1F6ayuruYNnrOYfH77Sf2ShHl5eZs2bYKcuvlZ5VvS0wsK&#10;CtCAK09fMBr8Q+bgsyi7COpm3Zkru0fuoGSvuvK65+1/q7x8Dw0bHXd8fHzfC6Mdz04cP37c+eYV&#10;eHS/dWoOOzyLkVFw29raRkZGsq+dQGlOenzW9Psxydt6t0ZNN8wejWdxJ/qLLxY8fXrw1q1Tp06N&#10;jo62t7fnTkzkTD1HT3jnDvnduy1XJjFDg1jDyyMYUMGxLlhgdWsLTJ5bf+QIejYK9P79+136mmcN&#10;d6TUV2VlZWG3Af0YRo9iKC0rQ6Xet29fcE/mnKGMoJ5M7A/U1dU1X7zg/qePZj39vPbKJSzMhQsX&#10;hoeHsfDaonxLS0tDq/6c5OTkP//5z9PfNgICAoJ/GEKvCQgIfttkFqgNc4wYPm453uaSECyP0a8K&#10;SaeCsyqcpYR4Pnir/IOT5sTQwU8y11wWZuqw2KBQvoE25kkRlFizMK4tLKdCYgwIOCBUQpwiLi4+&#10;QMKL5nOAIgalFqhqX/RyP601R+0KrvrEFpZuTLqvULAoUMBkshaKBdEUagyD7ilhJZDJUWy6r4QT&#10;zWaCkgM6GbATwFwv9B4eHqBlu1PpMR7+7vyFHmIrUjREJ84NWuItkKB5e4KWhOqMvu4tiQ9h6Vea&#10;9OZwQ+j0v+q1v7+/tVo/Mhu1GxKpDgKpfq7rtetj03ZgQJnWP9Ztadk7eB4ufMwZf3FoaAitdNu2&#10;bawDRc6NVVv27EZtRUvu6emJHXoOzr6DNtzY2DgwMHD40m3f29+kX340ODi48cVHB+7cQxNFzcUM&#10;MQLuoGQrXhqGL4akL+uXlcm807XzThdGxtxQo8+dO7fmpVHMZ92LZ+HPp+uuj+EpBAuAto3bpuGh&#10;kI8/nPWXbwzzXqPj7n7uquLJrZ23JlHZ19y7Vjd5Dq9y+PDh2tpa7kQ3vHBaM9J58OBBlOz03D2u&#10;7bUw0Dg1fci+oqKidcfKlH2Vm9v17zXike3bt2PdZTvX4jansnhDfWFNTc2Bkb7U22OdnZ1YDFT5&#10;nY9umT59Mv/Pr5Y/ewFrXVlZyePxDK36E548eWL4RhEQEPwTkJSdBMkAHYD/vEwf+t+E0GsCAoJ/&#10;Nr766qvFmavtxV4LBC6hUpNIsRlZDCyNcYzAVKsGUx0zkPfvDyxF0aYuMn8hCVwUPrYaZqjIxEgd&#10;AysYoMDAXyjlB8XQY6x01kwdCXgx9qo5CToaTM+w7eQGDkqSQ2JMPA+CbSl2CYKQiLhAIctZwIiL&#10;i4vmMalMRlgE2TaSB+7J3i7e+jRGM8AlHGTOwKVTaRaWagYv1ixcaEpWgUPyIibXIpJKZjKZZDIZ&#10;7dlanYD5oENTpyYembqmHvzokKzGIxiHxdLPUoI7cxOXRG7csXHjxp07d6JWlpWV9U8t2lJXV7ep&#10;pCz9QEV2djaeopQXZWRkFBYW7t69+8SJE9sHzh/oOX28oyuh/0nF4EU04/b29uZnr8394s8mXz/F&#10;5NWjA/Dx4Pqbp/v6+o4dO4YajZ6KYo26DF+Vu35Uc+rUKeaLffCnoZZJ/XQf2NXBmHj29OnTR648&#10;Y/z03xz/9MXomN6z0eZRwVGscds+etb7y4+arz87Pj5umHCa8eo9+mv3MBp2DPAjHtx/omVdn359&#10;mby+lqMdrRUVFXl5eVjstdsykjPT0aHr6+vdLpSUl5djvXbt2rVu3br5JUtmHUzWpK/JyspCTcd8&#10;vN+8UD022NDalNff0tbe1tzcfObMGSy/8MkD+NN7Sx7cxoaabtYfkMlkxNKMBAT/BLz44osQAFAK&#10;cOeHQOg1AQEBwX+b77///mhPB6giQRs3T2RNU4GNhsyRgnGyWiEymvvDJH7sOCAJ3Hmk2XIOaBRG&#10;WjmQWWCeFGWmCvMWGgHHC2SBCVRLGXdGpHYG0Nn6Z9gqLRgZGZIzqMBkGDFpRgIqzNTOENIgQQiL&#10;FHYOfA9gsoHHBw4vZjbH31swI1RiSAI2M0HlBlqSM222aiZoAbheQNeCoy7US2AUFmFjJJDN0LJR&#10;nW1UQhqDnpCQ4KM1cpJH29hMDyzRP7FemRjNYwfExIFaNUOroFAoaNiWyiDcVldXw8nLGFBG0ad3&#10;7Nghr26AtmHHYz37i4szMzNRQ13LO6Dq1IzKgQK07MJCdGiTvi8w9J4+g6584cIFNODh4eHOzs5N&#10;1waNfj/o9rgPvdn07QF4f7B0rB/30VDRs9HFMVrd1VF069PnRhsbGz3u9y58QT9iBHMwDAIZmhjH&#10;/G2+/WTW088P3byG2o2Ce/78+YxHD6pv30TNVb15Z+5fXsX4qPUo1qIXbs74+LHJx48Pnh/HDI8f&#10;P36svRUeHckZ0K9Rj8a8atUq2t4MqNuWnp6+YsWK3NxcSWUGnFyCQVyVgUdQrL1vHJ754BCGpmb9&#10;8BJMtXegecn48dLqSuwhdHd3d3R0YM6mpqbGxsaGVv0rN27cmP4OERAQ/DZJS0ubNWsWXAW49SOx&#10;JvSagICA4P+d7777LqWxFBKj/eZJTERkS00shwd0xf/PziIAAB1uSURBVDyxGH4wVUCfNk/ks2Kt&#10;5SYmDIf5Cg/gJoOTJjBGAC5C33DqvNhoa24AzJf4BUfaApkLiQlApk8nBpAKzRliBwkDwmR+WhHw&#10;eeCo8oxOnsXiYtZUd4WvO8sOkmiQ6AGc6VcSgWQNcgtrmSnbEqhzLRLmWjNCYK42wnmFT2wCWMut&#10;MP7saL4PlWScnECbmuVaPxRb6GVhYaFP7jTbwV0bII4NYcSwpjC4tbVapp9mRChYRGdt2LChoKBg&#10;a0mZTXNv4f79e/fuNTyrFlY1QPPI/v379Q96iyvq6+uDjt3QNU2gfaLa9vX1sT/62OEvTzNf1r/d&#10;2NbWhgfxFO6gBFed7d9zvh+tVPhyD3zZKXnUj5KK0UZGRtC28c8VbrPOdFcdP3JobHjeZ/fg6+dr&#10;z59Fw8Y4/f39586dq588j5cI+t1rnh8/GZka1Y1pM168Zv30cemdZzA3jIzbnp6evMvn8dL8ezcs&#10;3nst5+J5zBm7ClgSePEuhuaWFqwd1lG3ZZ1l6RKXwuUbN27cs2fPzp07udUbvFqX41mMv+vkUTTp&#10;4Lsn4Ulf4VB3Q0MDyjrmL7hxfOWlFm/vqf9J+FtQ8ae/OgQEBL9B2Gy2TYENNP1MqX8cCL0mICAg&#10;+H9nT2uDr4DqToqyD2VFJy4IVvqEBkzr1IJwsNT6MBUgtgXQSMK9PDi+wNcBTwdcBpD584Kk3tIo&#10;iGR4h9N9FlL8QSkDTSLYzTYkl3JhsdpXLDVjiiwCk0MVKoiVgH+yK00G4lgI4nvF0Of7o8prghwS&#10;p5eTRGapfUDHBiFFaGc3X7iY7wE0EXC0EK6eG8cHB5WLTZILcGzi+PMduTFB5DjQ0F2FlICAHwod&#10;7g5ari2VFRlKBl2cj0i/4nqAUOwkl4bHx4cz9evakEikLVu2bCw76HukHfXa398/PDxcnrFjWWU9&#10;o64JbTsnJ6e8vFwvrEdeTjt2qq6uTtIztLe96/Tp02fOnGlubmbdvBh2/ypG2HqoittWpzhWlZ+f&#10;j856/PhxVG205L3X+uDr416/b6s82byptixwuK66pibjSE1hYx16s0HWt9x/zuiPX8759A+FZ/Xr&#10;jePBoaGhBZ+9deD8+MDAwNrHr5y8fKm3t9cwKjrm1eeN//DWmmuX0YDxLB5f9+zl1Vcv4tnku6d3&#10;XxlCyz80tSi9ZLgJ7nWQx5sPHDiwZs2aFStWLE6XhG9X4M727dux54B6rWopU7aUGmY4OXr06Kqx&#10;FnjSHHqn5eixo0FBQdMt+bdgZGLhGAKC3xz4A1+Xsw5Sf+lB9S8GQq8JCAgI/kd49tlnBQJBgMAy&#10;SmUyJynAy2vKp2xngTzMRmvnoFxIC7TwT7IKdXViy2GRLkCsgXiFRajOSyYBvr0ZM3QuO8DEVhE+&#10;O5lpLo4ES/0i6ot8YYE62D5pMZk5S0ox9pcFi+LAesm8mUtCF7JBFGbJjJjLj4J5Gt+5Gt/5C6eu&#10;iFBI5skJ85SxbFuIZ9nI+TPodHCQeIclLyCxwIxvu0hp7K8wk7OAxTTlCo2BHQX4IYk2vY669SxI&#10;jNRPHaiOAk2cuVoawqKTKRQ/ITOEoX8DMprFjI2NjY+PD2Xq5wT0mqqqvb29lSIxkssRi8Xo1vNO&#10;dsBgb2TTUTRRlOz6+npy39n43rNlZWWaopzVtSU7c/fgKZRXPFtUVIRind/caPtso++kfuGY0rH2&#10;krH2jo4OlGCU5qqqqtiB2srKSjRv2zsn8lqPFFVVbG6px1BTU4OWXFZfH/LMeXhwq6jzBEZDyd7y&#10;6MU533+jfPfNkZGRY93dh6ZkGs2+tbV1aPIC+6N35z7909jUi4+nTp1adXso+Mkw7uAVKy6OoPpj&#10;gdGzMfNlwyc55weampvXrVu3ZMkS1ZJk/oalmmQNljmuF2tTVnDiSO54Z2lfa0NDQ1ZW1n8k1oiv&#10;r+8HH3ww/XUhICD4dfPFF19MTk5CJMDmn9nzfxoIvSYgICD4H8SYlAw6ToxUr1PGxsbffPPN0poC&#10;UCRD4qJFOjO6FmITAbSeYTpgKMBWFyfSAlMKoRwPHme2PA60LP2k2CEGNQeIDodklZFKrh/6YaR1&#10;jeJbebBhts5/ls48JtDGSCuSeoM3HwI1sEgF1s5TaWycIUwFJDEwhBohaAVg98MYFcQFXGb7S0Az&#10;bzHbTErGkvBJTNt4KdgIvIDzw0uNthYgiwRtLPC9QBMK2vgAzlytEBzlpGgSic5gxKNiJyR4cXig&#10;0YaEhBgSUSgUa7V+nu+YmBg6kxmxYV1mZia6M2ViDJ67Qxoa7Ojq6unpQfctLi5GKz3WdBxeqTZ6&#10;VFVRWVnf0IABNRpPoeOmXWua8VEe2nD94cPwbFfs6WZ02dLycswtJycnOzsbM6mdYsOGDZnZ2RgM&#10;4zqQxiNHvJ5M9g8OomGjPZ84ccLv3deNP/sw7faNoaEhtPMzZ84cuf7szhefR5Pe9ejlBU//cv7i&#10;xcHBQTy16eaw0SejPm/rX50cHdXPTIKejXmiZFdXV1fipqZao9GsnEKTnLxs+XKsEed2y4y3G9Ha&#10;2ztPdPf2cDicGTNmGNrkJ0REREx/SwgICH6tfPvttw2NDWD8M2P+LwVCrwkICAj+B/nuu+/0b5Fb&#10;W/x4wjWUbJAHw5LFRtogE3UY6Pi2Ci8bZYirzjhCZqaiA5c3V0oxJkdaz6Vz5aRpG7OwBg+FvZ3O&#10;n8UHNQ94AlsSB9yTYJYuxklmkUQHJRukJLBOcjLRsqy506nA3h2UCtfV608N91+7du3635K2drXS&#10;XAlKzkKOE2honvIQYTCIOUCaXohGj6d8hpU6FKhCe8VcK531fMlMMcdornohh20imB8fzWN682lx&#10;cXF2AlkchTKdBiBAILOUa1C7HcSCSD4HJXuBWBq9ZUtWbS3a6oK3xuHDc+Vn+tFiu7u70X1RpvO6&#10;jlZVVe1sO7J4ovVAXY3jnRZ4tcPrnn5B9dLS0opD9dubG9dUH1h2+KDp2UPpVWUlJSULz7UuHm0p&#10;KC87cuQIKnVWVlbswd2C4pzNmzfv2bMHVbhl5HTp+eHS4T50Yo+LQ4Zn2yjKKNM+r75o8/aT6lH9&#10;hB7o05OTk+jWe19+sa+vL+WlK+fOn8eDhln8Vj0cMfpqkP94GPX62LFjaPNbj5UEDW87UFu5b9++&#10;goIC1OvwPSsZ2anr16/H/fr6+mOnTjq/cqxksEMul0+3yI9gsViXL1+e/jYQEBD8KiGRSAt2LIDb&#10;P3Pl/0Yg9JqAgIDg/4Yvv/yyqPd42M4l+lHR0jjQyEDHmyfz8NZ6OqvdEvgzJVLTsGQvAXPayTZt&#10;WVfYUpHdfly1gzMn2WtWUkCADBZpwV5tGS8DT50XKcnGVQAuSTPt1FYWrsDj8d55553pi/0Sn3zy&#10;icRSYisRJgTGG8sjQRslkEMg3XuWmpLAmx7q7egKLJ1ZQNJsdyEsTHIEdbwL3zVGaAvaiIgQ1wXm&#10;SVaS8JhFlIU8Po1GW7hwejxKdHQ0iceJZdAjEhJcmJKFfF58fPwiId1vasddylJu3YiS2jTc6/vq&#10;kaU32jafalAMHOSdq87paaRSqRwOR7ozDa0aPTWh+1DAeCvc6CorK0uqKcnLz9+7d+/u3btRuFGv&#10;0W7xj1bq6W54MB7xzCA6+tatWwsLC+Nb6uBMM/9YjX4FxZwctPYtnW2Jp7rRv+My0+Oyt2LM/v5+&#10;9G9pZwd75DSGyqoqVOfR0dE1j65hOHXq1N7eTt45/QrqnZ2d6Nk5PUdtXzxs92LD/oE2w1R96iM5&#10;otZsDPn5+XiV9PT0sC060o4VGNhstn4OgV/i008/nb4BBAQEv0qOHj0KSQAbAJb+w6Or/34g9JqA&#10;gIDg/56WU2c4ufkgSwQJH7QcUAoYSmuKzoGfpJ+4o7a2djreL4G69t577334A9NH/zFUivT5LJkH&#10;PRhUAXMSIUQMtppom3i2m7VBBSGeBxaJUfFKU4EQnHXRVKUFXWTirHJWsFC9RSChWMxRzPdkLnKW&#10;z+MyDNOMmJubLxbQwwSUMEoMmUyOYNFjY2OjafQQAR8/evE48xJ5cXFxzmLWvES6IEWLirzlZF3o&#10;lYpdu3ZhcltbW29efASHGhUV5SOg0eg0w4uDi07W+56o3pubG99d5Hm6sKioaHNVGUwc2VpfuXLl&#10;yoyMDNRuGOyw7W3NOFC6bQr/9sP+HQ3eLXV79uxZs3/vjh071q1bt3HjRtUSXbROTV61VLYmBa9e&#10;Xl6+pqhgSc1BGGrbUHkAI9fU1KBVb+vrLGhtKqw8uPJ4xZq2Ojx46NChzMxMcf1eGMj0bc5K249x&#10;96BbLzpZPHuoaHNpHouF7fL32LBhA/EuIwHBrxyQ/q0c1wHsBmj824P/pUDoNQEBAcG/FA8ePABF&#10;NCgdQGMKElfQeVKnl68BK3ejIM1Mngb4QjBNpM7QcqhCa76drbFGTGLDDHY8eEjtPGK8Nb4zdTEw&#10;O8qQysvLi8JikGnUhIQEE01cgIgJ0WxIFjvNl8YnJFDZbCaTGR8fb0tSWMuZMTExJgrNAjHnr4uE&#10;4ylHmQzTLoqPM0lmYxIvblwgMwaNHCOTKAkL+HHr16/fnp2FZowOjUlmzJgRykBxp2zZsiUrK8uz&#10;o9boVOOsvsMFhYWo5hgHYxoiK7ra4co5FOXi4mKFQrFmw4b5leULKg9ihijfubm53kOtRpNd5hMn&#10;cvft23OgNK+wcP/+/di9KSws1I52wEu9fte7m5ubN23apGooNTpzAIOyoTQ7Oxs7FUY/TEz+d/i/&#10;+RNLQEDw3wZ/yAYltrkAM6/94MeLAMJ/2P9vBEKvCQgICP7VuPHKS6CkAsdfP4e2ik766whqd1fQ&#10;UMw0IXQ1CLWgUILKFpxoi8WmMyW+YJls56OwDKPMC1e5yNG/9Suvg6kFzGOHW6oVcYvptGiGeRLd&#10;k0sBjgZESkgQhtMplklCOoMRS6XGcFk0Gs2VJrCIV/n7+xve/3NzczNXiuLptAhStKVaZqIRRURG&#10;ompbKQVRUVG4A1p07BgLBcdKJZie2ARg8eLFVioahUKJjIz05zBieByhUJifnw+j3UHdTWuLCnbU&#10;H1zaVFFQULCvvHxPYeH2mmr7kR4MeCQ1K2v37t2sljz74Vx2e2FZWVlqaipusxvrQ4Za9hUXJW1J&#10;42ZnpKWllR85fLC+rrin0/mFcxg6OjrQ0VG++T0VcPWg+eWDmY2VeF1DkX6Rx48fT7c4AQHBrxXU&#10;azXoF4f5qxvDTz7/NwKh1wQEBAT/gnz99dcuIIQkOch+NLxBEww6unUSM145N0LnIaZAUKh7vIOr&#10;1BS82UEksmdUgh1FOjNEvJD/Q6LZs4GtgQid4xy6m6Ufb6GIGeDNgEQRSCRBcWQ/ES2CQSORSM5y&#10;cQxTP52fo1hiLxIb5vJDnELMF6tmQ2JoGD3OWc4NpFNRpn0FzDAWHfXaUSr24nH9KQkmGjmZTJ4/&#10;fz4msbS0xFPhLOZCNis+Ph60goCEGBRxPy4jmkRSq9UoweoT1dtqD+Tl5YUdKd1cqH+SjfK9c+dO&#10;VfZ288N55OIc3M/Ozs7IyBBkZ1B3ZfBXLvVLWeKmVYo0arlcrtFodDrdwtRlPLUqJydnz3BfeXn5&#10;xsNVlmcauC1VhYWFJSUl7u7uhir8IpcuXZpuaAICgl89L730EtqwAuAIgP7/pH7iyv+NQOg1AQEB&#10;wb8sNGb6jHCSra1tX1/f999/T9qrA52HO8fHXhOxUBdGlcAiHTAjQO4ACzmLGQG2FA7MS470V1kZ&#10;JBKhzLGFJXK1DQSLwCnZ3oQWFQ/ihbFMfy82NYJJYpAD6CSU4EAROY5OiaRRzdWq+IQEQ1rrWSCP&#10;ABeBCznExW9GYognNyYkHjXaQUqK94tn28lmc8mxHnFBTGoUgxYcHGxIZeVm5c0LdhXqR3iDVujN&#10;5VixGUCTLGBzIyL0T74R9G9Wkjxxu37oyNatW8OyMgIKdm3avFmpVCoUCtzGrV/nuilNoFsSuXQl&#10;PWU1ynTsmvX0pctkMpnLMrXjEiWdweByuajaUSuXxa1NwSTp6enLli2j/GiylJ9jZ2d3/vz56cYl&#10;ICD4TXHv3j3I/pko/6dBChALkA8w8KODhF4TEBAQEPyVF198cXWKvVRmphGDs9LBR2eVIANvhYc0&#10;ykwUBTSZKVVr7SI2zLANJPzLYmGuNjaRmUOscqadzixSAP7aAAsdaWGcE8lGRGaxXRghoA0ECXNx&#10;HDWaQzdLig/6QZSpIdZRFBfzxABpFIilwFKDnWyBmdZXP3CFxJ2tNQ4NCIyIiHAWkdCYDUkQcowR&#10;PxZo0UYgtwGZyzx2dIJgFuikrhJvCJeSyGS0+YD4KNAFxsXHLWTGgk6Iyu7i4oJp58+fHxkZGR4T&#10;Eh0dHRoT7Eml+0RF41mRInHp0qVisZghElqvXMrk8dhstlmyMIbHoVKp6NypqalQVMTZvFkgEJiY&#10;mBhK8hNGRkamG5GAgOC3xvvvvw9xP/LjfzAYTen1j484ANQAVBF6TUBAQEDwt/zhq88jpeCq9bHS&#10;JQTIIEwNoOMJYkGQBDYirusPy0NyAGRWFlITE5EE4tSu0cm2PCYoEo04EhM/yQLQUSBpoVOiJWgT&#10;jRODjZRuoAsyEdGnEwMIfIwjosx5CyAy2plOmq9mg4dykUQLcTKwUM+21th5CCA+Qb+ITVTU9GuU&#10;iM4SFO4zZIv0a/UEy8GFb2KTlGCl8XRkBwBXCjyZNykOk5AoZMMwbsTHx8eQ1t7ePjQGBVuPqSoy&#10;lBQeExNjI/eOjtUfmZc0J5QejdeKi4szFXBNRbzA2JggFs2Hy6DT6TQazdHR0cxsasj5z8Cr/Fdn&#10;cSEgIPiVoJ+Yr/VvLfk/Dd0A2wFuA9scRux/ejY0NHQ66/9lCL0mICAg+I3xwhtPRGs8PaRgo/MI&#10;0AFDAra6BJoYZpnrhdLcHSw1c22TyYIQEKjBR+fFFJpIxCZihQWfAXytlZcujCOBqCSbYJ1LqBgs&#10;1X7mGmfjsOmBJXEh4K0I5jMtRQ4gdDeLC7cSBAGLZumuCuezwCXZPUIzf5EMTNXRbsnWM+0MifRv&#10;HEV7eejQ7KUWVst5qiQIls2Zmey/WGa+UAgu6OWCOSHkaJRd9GY0ZhRl3J9ODGDNCPYKpFGcKH7x&#10;saDVW7sDJ8xUxQuMIc2TSOZLJYEkEikuIozlHR0dPZ3mHyM1NXW61QgICH5T6HQ6aP6pH//nwQ/E&#10;e/S//Z8cLuCB8yCh1wQEBAQEf5fsqpULdM5BHGCpLTx1ftE/yKrXYmvzZLqvxjFBAaFap7Ake3Ii&#10;+Gvd47Xz+UKwWc6W6ixokll03ZxENZDFEJTshDHnu+rTWhqD2B4Sgh1l8yHRB2Jj3ZLmg8wHvIUB&#10;UpRsupm/1FrOALdEV2+NC4MNZlNCHwKgBUC3VlhAoGj+AnWolAt8ibXFMmGMDMw08yHZ14vsQHGj&#10;oCSHh4d7cmPMVSGu/j8sMU+3np9oZ6p0cor3XEQjzRO4oF570UKc2IsjIiLcmH7+1Cg08pC4uEDa&#10;vz9i/0dYt27ddGMREBD8dvjoo48SNif8l9eR2Q3QCtoVsJlM/u67765evYr/AmQBnJw62Ts1PGT6&#10;Av/7EHpNQEBA8Fvl7bfflgshItmZq5merDowMHB0oHE5xwwlGKUZdP40BfCVEKGb66mcx9JazlzC&#10;pSmsacmW0ToHngQYKqDoLCJ/mGDb3QKEnmYuTG9JONgmM4MEvrJF4CSJlCw2kfgAKcaBH2kli4KF&#10;6mCB2iYkaDpVtLHerdUAGnegxiyIinSQe0Aww5EWY8mXGTF15mQ52OuHoIiNhCo/MgO0pFiuo7m5&#10;3s1nzoJwDbjr5i1UWEQwqD5iTlxcXHgMKZSWEBsbGxQVGh0XGBMTExQbHhgX6RI/PTr8P0WpVE63&#10;EQEBwW+Kx48fA/NvvfkfCSfBWg3dnv/h82n8t/HBgwfTH/73IfSagICA4LdNa9s+AReCg4O/+eYb&#10;w5HvvvuuvbvWURfM1AGVDOoYfeDzgKub6ar2ni11nKnzC9XOj5CBrS40QAfGP7wTGCa3YWksxEIQ&#10;qsBUF+KmXJBEAbvEOEkYSL0hguJDXWwnlBv5JEdKZNNJbGaBuyQE1khVrpDkCBpHkFpAsgXE+rvE&#10;ONkkC8BH6cKhQ4QWrHRRUTxb94RktUlyyIwQQ/JQbzDWzmaqjT2ExsZKhomcGZ8Qb+K6PJzMS0hI&#10;cE6SMZhMCoUSHRMRTop0cHAwpPqPuH///pdffkksx0hA8BultbXVuNH4p+r8nwaFfsn07Flw8Vcz&#10;QRCh1wQEBAT/nDx+6/loGYTGzSMxLFRR4KTxpCyD8ERrY2Uc6GigiInUgpvOk6Q0npZTABLNjRdn&#10;KyOBRAMLdHO4HPCVuTIENtIgcOaFBtB8yCQTF93cKJ1FpGg6SUjULGflImdZhGQxsJiW6kUg9wdq&#10;2AKlHUicgUWaow4BHgeCdO6LldZxLnEhAUIniigYFmNacxPgeoMzhcKINFsshblL3GcnujFZTG9J&#10;QhQjjkwmL6LxmEwWOYIic5QHUMn/0fuLBnJzcwmxJiD47SIWi6HzZ+r8nwYRKJfCbYCUlJTpjH4F&#10;EHpNQEBA8M/M119/ffDMYNZ6npPOz3OFxyKFCyTLQCMNkroytLBYA2azp/VUsgCC471EHmZMuglX&#10;bKGTgzQeSAwnJguU4RAgMuFEA0sIrjqfkB9NsC1hzwxTLZRxgSawCUhelMQAN+ncAImnMhaiKPMj&#10;qAtli0GphKBlfizRzBizZLdgeSxMP/qebQaaAIDlQgkJgjVOfslOFI/A4AClFDQMkEstNAlBQhKJ&#10;FCSOdkqih4aGGlL9InZ2dufOnZuuMwEBwW+NtWvXQtrP1Pnvhy6AFeDXoX94/d13301n9OuA0GsC&#10;AgKCfxXef//9qMzVFisV1knxIhkka0DAAwsL/Ujlr776ajrS06dXX7jvuVElpQKZ4RzPclaRgSO3&#10;mrecLxECM8naTRPg9sMMgBq+n44KOjqI2RCudp63IkEsmOGs85+njUgkg50icqHQOTEe5qmskjGC&#10;TUywhzjI54dhJQBiBXAksxQhEK8Aey3JQRmf4BAdME/ra6Xwm6k0FfGDZmgWGgsiqbxYCnk6zS/h&#10;5+e3bNmy6dITEBD81vibhWMkAAyAJv3kev9u0j8PGGEDtC6CMguLgYGB6Yx+NRB6TUBAQPAvx/ff&#10;f//RRx/KtUZZe0Sff/759NG/BeP85S9/effdd2hBVkZatsYfpBGgEUCSENyd4PHjx4aRGLitL16j&#10;BTDS8qhcK60CvNX+UiYkJsAcZbg0DlR8MEom4zbKmhpqx7OJnh51jUh14KrzZUjBVQnOOpjNtQQV&#10;C7QLgCkCbw1IORAlBhRzlRbsBdNpfsZHH31EjAkhIPhN88vrMt4EyAGY8bPjGBIBroN0Nyz6P5wM&#10;5L8EodcEBAQEBP8DfPvtt49u3dJQQcUAXigkR4K30FcYAqFSZ9DGhJLdgcaBGA3M9zBoMYOGbu3H&#10;UZnOEYONzn6+0txSNgd0QaBjhFgJZ5EloOBDhByS+JAoARtbQ6qf8OjRo+nLExAQ/GYxBzj4gzm3&#10;+0OO7EcmbQj9AI0AEVMT7HEARuGWEawXCP6jpwP/v0PoNQEBAQHB/zCffvppeVvlCoE9VzEzULdQ&#10;JQIzuSfoYoFCBnNr1GI3B0ha5B0l95BwwV/r66nzIElMaOqZPjp3igxctB4z5SLTKIk1WwhCHgSS&#10;DDL9c4jn1gQE/wTk5+dviYxM+ZlUd/jCup8cXQRzR2G1P+Tl5U0n/lVC6DUBAQEBwf8in3/+eWY2&#10;JzyDNXMlfR4ZvL29P/jgA8Opd999t6tqXzGneG/i6m3rKTRfkZA/SyiCIHkwR2pCTXCbq4qeo+Q5&#10;OTlN2/QPhIWFrV69+o9//KMhHwICgn8a0tLSVLGxtb809DqmFizdoMDaenh4eDr2rxVCrwkICAgI&#10;fl188cUXGzdELzNb5u2jTdavCKln1qxZ5ubmb7755nQkAgKCf3aamprwV38V4MaUXu+e+qdg+tyv&#10;G0KvCQgICAh+pXz77bd3Hr32zTff/Npm3SIgIPi/BPvVd+7cWSuV/niOo18vT5/+f/r5Ns8r1ncg&#10;AAAAAElFTkSuQmCCUEsDBAoAAAAAAAAAIQC7m5jxOTsJADk7CQAUAAAAZHJzL21lZGlhL2ltYWdl&#10;Mi5wbmeJUE5HDQoaCgAAAA1JSERSAAAFTgAAA1MIAgAAAP4/ENAAAAABc1JHQgCuzhzpAAD/yklE&#10;QVR4XuydBZwWxf/H9xAMEOmQ8uhUQDoUEFSUkFJERVQEE/3b3S02PyxCUBERCQlFVBSlpbtBOiRU&#10;VEr4v+f5PPdlfe447hCRO2aY1zo7Ozs7+919zn3PNyZu//79gU9eAl4CXgJeAl4CXgJeAl4CXgJe&#10;Al4CXgJeAl4C6UUCGdLLjfj78BLwEvAS8BLwEvAS8BLwEvAS8BLwEvAS8BLwEnAS8Kjv3wMvAS8B&#10;LwEvAS8BLwEvAS8BLwEvAS8BLwEvgXQlAY/66epx+pvxEvAS8BLwEvAS8BLwEvAS8BLwEvAS8BLw&#10;EvCo798BLwEvAS8BLwEvAS8BLwEvAS8BLwEvAS8BL4F0JQGP+unqcfqb8RLwEvAS8BLwEvAS8BLw&#10;EvAS8BLwEvAS8BLwqO/fAS8BLwEvAS8BLwEvAS8BLwEvAS8BLwEvAS+BdCUBj/rp6nH6m/ES8BLw&#10;EvAS8BLwEvAS8BL4byXQvXv3n3766b8dg7+6l4CXgJdA3P79+70UvAS8BLwEvAS8BLwEvAS8BLwE&#10;vAT+uQSA/MmTJ9PP5s2bmzZtesYZZ/zzPn0PXgJeAl4ChyEBj/qHITR/ipeAl4CXgJeAl4CXgJeA&#10;l4CXQKwEjPPtQKFChWrXru0l5SXgJeAlcPQl4A34j77M/RW9BLwEvAS8BLwEvAS8BLwE0qEERowY&#10;wV21rVGOTOHXX39Ft9+zZ09vz58OH7a/JS+BY14CHvWP+UfkB+gl4CXgJeAl4CXgJeAl4CVwzEsA&#10;ns+TJ48gf8Dk+UA+u5TZzpw509P+Mf8A/QC9BNKbBDzqp7cn6u/HS8BLwEvAS8BLwEvAS8BL4ChL&#10;QKb74nylk046qUXtimTtfvHFF2+//bYH/qP8XPzlvASOZwl4X/3j+en7e/cS8BLwEvAS8BLwEvAS&#10;8BJwEjAIX7t27ccffyyhrF+/vlSpUip37tyZ7cHC7BF1P6zSx3SfXXH+0Amz0PDnyJFD/VC+6KKL&#10;UhWuj7ExU3DjjTf6R+Ul4CXgJZByCXjUT7msfEsvAS8BLwEvAS8BLwEvAS+BdCiBa6+9lvh53Ngv&#10;v/ySLVs23SHlIkWK2N2ecMIJuXLl2rJlCzWtWrUKY39MND5gnt5Mnw/qM2VwU/MGn06cq95+++23&#10;Bg0apJz2MQdg4uAw5gjS4aPyt+Ql4CWQYgl41E+xqHxDLwEvAS8BLwEvAS8BLwEvgXQngdtuuy2M&#10;991qZuIWH16Qed++fc+e63xdu87Jtm3bttKlS9utg+6G/ZUrV16yZInc8klJcj5H29SqwFFonwaa&#10;Qdi0aVNKgJ95hKlTp9qlq1atmvI5gnT3rPwNeQl4CaRCAt5XPxXC8k29BLwEvAS8BLwEvAS8BLwE&#10;0pMEAGk4/+mCZcgxKn0zuRfnd6iWncy9o9iH8ymwJc2dO/fUU09ds2YNDE8lLvps0eRrq+B8iTmf&#10;o3nz5p03b96ECROSkac4v02tXmQ1mzRpknf4T09voL8XL4F/TwIe9f892fqevQS8BLwEvAS8BLwE&#10;vAS8BI5dCcDMrIQH5DPELvMnO+Yv+4crT9qD4v2eM3+hjEo/d+7cgnwSnJ81a9ZOVTKStWvYD/DP&#10;mTPH7tZc9MX5SieffHKTOqcps4tinx569+59MBnhom+QTxsmDvLly7dixQpP+8fuW+VH5iVwzEjA&#10;o/4x8yj8QLwEvAS8BLwEvAS8BLwEvASOogRefvllcf7DaxeyFedjug/MG+fLRV+D6vvj9t27dwvy&#10;SVB6/vz5r6lawHYrVqyYPXv2devWqWbv3r12N5ju46KPJl81I8f/CuerZ9T+0H5ietfqfWr/6cSO&#10;cH6ZMmX21T+fXXT7R1FO/lJeAl4CaVICHvXT5GPzg/YS8BLwEvAS8BLwEvAS8BL4JxKQ6b56MNN9&#10;uehjuo8yXy760LhU+nC+6fDZ7TFtb6ZMmcT52p5yyinqDT6H9jHOF6gD+XLRh/OlzFfiQs1rR/X5&#10;tPzmm2/CtG+m+9aeUYnzSej2BwwY8E9u35/rJeAlkO4l4FE/3T9if4NeAl4CXgJeAl4CXgJeAl4C&#10;f5OATPepQp8v031XXpAZ5o9x0aceyBfny3SfGjg/jP19pq77448/wPVLa5azyxCEf9WqVXLgt1B8&#10;OopKf8OGDZoIEO3TgDmFmTNnalQkTPfZoszXFgMB8F6HBPxTpkzxZvz+tfYS8BJIRgI+Ar9/PbwE&#10;vAS8BLwEvAS8BLwEvARSLYH333+fc+rVq5dMQHhizs2fP//6669Pde//8gkWdR+2x64ehueCu3bt&#10;+vPPP1UmYZyP+z0Fmdkr6j4FaP/50RvDpvsvfzkH337j/IGT5q9evdrM/pkUIFZffHy83ZNM902l&#10;P2zCdRs3bgzH8Kc3RmXtw6b7VGb47qvhw4fjKbB9+3Z8EP5lUfnuvQS8BNKqBLxWP60+OT9uLwEv&#10;AS8BLwEvAS8BL4H/SgLokzFHJy1YsOBgumXqFX/+mFI+M5jWrVtD9fA2iQJR90BxUsaMGVHFo+En&#10;lStXjqj7BSMJ6mbCwtBdpvsmeVT6mO4fjPNphqF+5syZEZROORjnt6g90vr8+eef165daxYBuOiL&#10;8MOc/2j5rdD+MSXb/+pt9Nf1EvASSFICXqvvXwwvAS8BLwEvAS8BLwEvAS+BVEgAvARcn7nonIe+&#10;+EGnnXbaabVr1w53QRvM0Vu9XGfwXeOpr1Sp0n+4Grx4+Omnn9YIIWQVfv31V0b+Unwpyp1nT323&#10;ZvQWbp46BWuFtllqDvjdRb8DuZkCYIt+Xiei0rebjTHdf3P42CxZsnSoNlkNXhlVwjwCOL1s2bJh&#10;0330+TLdN84fOqEJo2X2QafD/MQLAPXNel/6fDifo0/Oy8n26quv/g9lG37ovuwl4CVwTEnAo/4x&#10;9Tj8YLwEvAS8BLwEvAS8BLwEjnUJYLqPPh/UZ6DQPmrq008/HRP0q666SkM3zteuaB/1fsx0QKru&#10;U7ieEqZVS7TiKORfeOEFyuHQ9zt27Hi3YFUqO6+dGuZ8ePu5kqWpN87X8P63cjicb0OFzH///fe/&#10;/vqLGk6B3jG2pyytvpnuC/X7/lhDJG+nr1y5kvZmq089cut0yRQ1MM5/t/qVnaf0o4b+hf0wPzLH&#10;P984X6dA+96MP1Uvkm/sJXD8SMCj/vHzrP2degl4CXgJeAl4CXgJeAn8UwmEOZ++QH0oVDpnqPWc&#10;cxz/o89ni0pfFwP1Id6iRYuWKFEiJayeeIgQu4AZ9LXI+TfeeCM1IP1HH32kUzCVxw5fSnsGA8lT&#10;QHWPgf0rGSKq+1+ni/Pv/m0x9e+eFWH+2VMPxvlo9WnW6RJnPz90glPpw+phlTsTB9j524C5TVPp&#10;w/mMFpX+tVUfp8F7Ux9nlzkRyjt37hTty0VfKn04n9Mx9Yfz3aim9EOw4UkBdrm67k5afZJQn9AD&#10;hyfYxKL2NV4CXgLpRgLeVz/dPEp/I14CXgJeAl4CXgJeAl4C/64E5KIvfT7JOP/ZC1wNwP/DDz98&#10;9ZVzKbdknE/N0qVLD8O33DifHmByHOnhZxKrzXXt2nXkyJHyrsd/ngEY579VstoL+RyE79mzR5x/&#10;/XanxtfAjPPvXrkYF31qHliyiIyLvo1cnB+G7TDn04wxVKlSRR71pDDnq4apB3G+knn4n3zyyTRW&#10;IAPqgXw1wBdAnE8S50+scYWy5lNq1KgB2KsBkC/Ox3jB4vbbtXzBS8BLwEvAo75/B7wEvAS8BLwE&#10;vAS8BLwEvAQOLQG56NNOLvoy3Yc/xfnags3Fixc3+jXOb39BfTINoH2U8CkHflqC9+92qkLm9GXL&#10;lj0/9tz7hp5Jxokdwn92UxkygfSB/Md3lCdDv4b0KNJ7Zneq+zv3Lc6QIcNLWSO6/YjpPpBPhq6p&#10;4XQSyn+xN5BvnN+itrMmQKXPTaHPv6p6JjI1sqingLWC7hddPVuU+dqGTfel0uf0K6uPk6AxByAi&#10;oAkqxkUflX5cXJw9klqTP2Lw2i1WrBhbeemL8ykw6fDII48k8wjnzJlz6AfsW3gJeAmkLwl41E9f&#10;z9PfjZeAl4CXgJeAl4CXgJfAvyOBFfErYHv1bS76InzSg6N/gGZlya816sKcrzaifSB5/Pjxb7zx&#10;xiGBnwbYCAjyO/eYJnt4dXV/ve+hXyCf8i0nTQbRgXzK/7d3PDb80ufftORHY37Q2uH9b4vJHEJd&#10;T2L9PIiaOQISBazrV6xYIX27qdx1OXaZCBDk6xaw27+orhsYCdoPr64n031mKGJU+uJ8bdHwM2au&#10;a2H2zS9ApvvsosynJZwvDX/bmu5EClLs7969W5x/V8WT2SKZZJZCYHh9+vQ5pMB1Oz55CXgJpA8J&#10;eF/99PEc/V14CXgJeAl4CXgJeAl4CfyLEpgwYUKJOiW4wKi+o6TNhj97tW+jS8L5uJ1Dns80qs/u&#10;Q19/xy5sTAQ74F+ET/pg9Hfz5s0zpqVm9uzZMOrll1+uBmGH8zDnc6j186OhcZT5lF9oMWfVqlXd&#10;dzn9+YN5F6KZfy2jiwvw+KnzuC6m+5Tv27gI3jZ3faAatqeeITETQT27FjAPlT5rBJj45FSPyYDV&#10;YLr/fxc7N3vSh1P2EJavQ6uLtPvFuGnMgBQoUIBLK1wfSSp989LnWqbS7zelLqKjvXW+aNGirFmz&#10;hkMAyHRfDUqOfAMZivNJAybVZTtu3Lj4+HhBvtLLs5xNQc2aNRMvhYDMrVn58uW9V79Jwxe8BNK3&#10;BDzqp+/n6+/OS8BLwEvAS8BLwEvAS+CfSgDqPiX+FOtldbD6h1d/ABqtJsz5VAr116xZU7lyZbWB&#10;9o3zryxWnZp+y6dAvEShs04wyFf5sssuY/vxxx8bisPeyXC+LZ5nofg4Pcz5zAWg6genCcVvRE1l&#10;9xw1afngvgWQ//3nnq+rP//9VxUrVqQAwKM5h7rNRR+tvjifyQ5T6fcd/IVxOwOQ4YNZH2gkTByY&#10;6f7rn5eh/eM1L+XQ45MGslVwPmYH6JnhWdR9jWfr1q2m0mcX1Kclxv86KtoX5zMjQCpZsqTBPA8O&#10;zm9Szc0OkEb+OI7hnXDCCeeee64HfnvxfMFLIL1KwKN+en2y/r68BLwEvAS8BLwEvAS8BI6MBKbF&#10;Tat6XWEHpb1dh6D+6iGrMYm3wPumz+eoOB+upgxYwthqJn1+DOd3quLWsesxbQ2cH16Ujs419D//&#10;/JN6XPQNnmlpjuvgunE+Zu0GwCC9xcCjEw1GnN+1lFsb74apc+n22QxlxfmUO5U/241k3vQTTzxR&#10;ZgtKhCfgcmGVe9h0H5W+3BZOOPeCv74f7US0ceOGDRvC94JK//aLF6o3VPpYEHRvdrN2QX1xvl2O&#10;WAYara6YJOfLP4KWyMRQX5yvfkT7SXK+zUpwF572Tey+4CWQLiXgUT9dPlZ/U14CXgJeAl4CXgJe&#10;Al4CR0YCcH7hoHC+61xvoL44X13Lg51QfAaZrk0C5ze9p+6Irs7sHLiV8zllUN/0+cb50DK423G/&#10;i5/XK24qnB828p8xY0aY5wlrr6uD0KJilQlrL5N7Lqeg+qp/r7Izlb9t6W9MBLxTtQJl43zKt2yb&#10;hOl+DOdfVNdh/xfjpjNVQbe6071791KwpfXQ6oc5X5eD9ln8j5kCTuSWAX5bYE8NZLpvKn3Z+bet&#10;8SGHBky+it38+fOrJWUkWbZsWcqy3pc+X5xPomcVSOL8po1crL4RX7t1+JCSBkxCqy99Ppe+8Bzn&#10;6fDlD+PZMvnSqlUrD/wmRl/wEkhnEkhdWD5Mp2LSvyEOXUI9h6OPJn8ttUx+hOGj1tvhnZLyG7f+&#10;U35K4pYpl0MKr3LEO0zhdX0zLwEvAS8BLwEvAS+BNCQBNMPG+Rr29Hent3yslsrweaH2hfK3yw+U&#10;qkacD+ST2dUWu3T0z1Au5RjOpyaG86OR6kdXv3K0s/PnLGLO50xIEKyi6JG4kJWN8zkFVf/rJYqS&#10;bS4gzPn3LF7FRAD6fFqi0i9cuLBxPpeOWOY7zlfCEMDuFCN8TrTAhHLRlz5fbYzzKdMP6/aheOcs&#10;6y3M+VSGOV+7xvmS7d2P362gfUC+XPRltnBNtaFszXAgzPm6Fk+BlhgXaLQxnE+NgJ+HAu37cH32&#10;gHzBSyCdSSB1Wn3x4f79+yWFmN0jLpqU928tkxlh+NDByjE3lcJTkrnxlN/Cv91JTP8MzJ7jEX9w&#10;vkMvAS8BLwEvAS8BL4H0IQEz3XcA2Tv47N3PQFCh/pAnJgKi9TvX152uDdZuDDaeOsLpnEX4JLT6&#10;mKCbzh8EBXdxgA874Zs+n/Yvbv0SXwBBPun1sz/HDv/mBc7h/82yMyDnV2bUpvxkg/mY8b96lis/&#10;sWo+QNu9hgu5/+DCDQTVf+9s52l/+9IVptK/dsY6me7D+UwEWLw9me7rWnA+LvrG+aj08RpwTvI1&#10;HuDogMnPEc9Phv1cDoCXkpxdoT6cz90xI/Fd3YvZrT/ucyeTtWvZaj0/BoC5QdhWn/a3Nv1SV0el&#10;L1v9NrU2sPvpxPzl25RnkgUbitkDZqsNsQ8YrTif1OfHFmxxW1DQhLBKn5iFdiGeEQ4IGqoIn4RW&#10;f926dTF+Cm3atPEafsnHJy+B9CGB1Gn1k7nnxArzlNTQYTLNdLnEWvGw2t+GlDy4xiC3Giev2U7m&#10;lBRCcoxtwuEJJMlOwpJJXoZJ3qPn/PTx6/V34SXgJeAl4CXgJfCvSkCm+/LPl+m+cb6uW7JzyfAA&#10;GgYNCzR1SCm7feP8C08+h6yWJUqUQN0NfMr+XF73GO0r49hvnN/vgiko1cX5JEg4bMYfLhu6w9IK&#10;uW+cjz5fnE8lnK8g/DQjQc6UGYaS1O8QvrYxnA8wA8ZN6/TlKAUmFCyIIJAfw/kaMJyPuEjwMwn8&#10;Dssq7KKfmPO5HJKnPduz2p5FQSYAxvnqimHD+TKpwG5fpvtcqOMl9ZrXLkdWM6IPqI3s9o3zm1St&#10;S6aGaQusGyZPnty9e3fsOFhtITxUX/YS8BJIoxJInWr3YDrzJLXfKVGwJ39iSnT1yD0lKvrE2vVD&#10;dp7MKTEXTebZJz+2xPYRh5TkIRskLxAN1aN+Gv25+mF7CXgJeAl4CXgJHDUJwHsn1TlJwEmSi76Z&#10;7qPSz94ye8GgYKmr3NHFHwY7gh1qTMt1I9ZRkD7fIP/LnT9A12G19vTp01GD79y5U6p1c9GH9uF8&#10;lrh/eGNDXf3pfN9guv/ot45d76w8AbZ/rIgrh1X6t0xehIE9dvvifAvFhxGB/O3p35bQA/WLFy9u&#10;wiQoPeUsWbKY3p5TTJ8PZrOynTifNGJ8B4UkhJ/NKACwn9/qGjVApS/Ob1HbBRccOuFUetB0g3z+&#10;kQyR8+zqMt2XPp/01rAT2t/UPuvvH1D+LUt7tpODyav7ROMjiPZR6cP5Z53lZgFIjESmE9LnC/KH&#10;TZhPz6aoR42vNtLnC/JJ730+mHUQ2taoOWDyJNVwd3TOOgheyW/PyBe8BNKiBI6YVv+f3Lzh68G0&#10;5WEl/BExiU882rDtQAqV9v/kljnXbupgxgU0ODoj+Yc34k/3EvAS8BLwEvAS8BJIfxKAw5f0X/JJ&#10;t09Ad+4OF327R5nuhzkf632bFKCAbv9gnN+8dm0yXdFDqVKlAOBChQphG48W3foX5zMLoBpM9+lN&#10;nI/pPl9HMZyP3T5ZdvLXTp8FyoLTaN0Vqx+sRdVPEuc/UfZEmoUXw5PlPAni5bqE3NfUAEb75INx&#10;Pg0gZ5AYzFYoPhnts0VJbpyvO7Uog9QzH0GwPcYmP3ySJhqUMN2vf1P9mNdpU3+3kIFVGudfcG4+&#10;skbCMA7G+Y0rnkcbbPjxnoix2zfOpwG0zxatPlumML755puuXbs+/PDDqvHJS8BLIM1J4HC0+uGb&#10;DEN4TDklWn26CoNuMj0cTAlvPRzMJj/xCDX+JDtMRgmf5IUOieIp7DCZu0vmuskbJiR+TFbjtfpp&#10;7ofqB+wl4CXgJeAl4CVwNCXwv//9LxwD/9R2p+4dEg3nzjDkoi99PunbD9dWCCrkuS+6u/kFp9jP&#10;EmSZ/P5k89KXPl+QP2zCBIXuv6J4jY+WTaYGBFVgecgZa/Owez+VuOgnaa6Pmzqd6KpLliyhBwwE&#10;KAvj3yy+s+P8uF5VHCHfseQkvtleq+nWtHtswW74/7HziurEJ8aswKHg0pqZB05yMwUMTEvcY0Qg&#10;AwS56Eulb/r8C+s74/8vv3MrBQLPe/bsMb93OJ/RSp9PQqVPTedLoqsGDJngmDzsSM8tW1R/DcBU&#10;+uyi1R/ef7gtaqiwfNLnC/JJo793xvmLFy9myySFOjd9vjifNGrWGMUO4NZstExt3Nq0mRqg1Yfq&#10;gfyOKyNLIcRPtRUQuaL35JeUfPISSEMSOBytvrTNR0rnHO7nYPrt1Ar0sEeYEh/+gw0mbBeQkgH/&#10;S+YJdunDFkJKBu/beAl4CXgJeAl4CXgJpFcJwHtwfrvPo7Hx4PCdA3finW5a6LCLPqb72fiXkMT5&#10;ZYIy6PbbXN1GLuKCW3E+yTifMrRvnM8unIm9Pbp3LgfwK4U5n88bCJ+EBhsQBbNJUC5t0JZD+2yB&#10;fHL7mXvktx/mfHYx3Td7gW4zXZw8OJ96bZWolMbeHOyBfLJC7ovzlWQ5j2GCjAiwCNBoIXxtpeFX&#10;4xjOV2W7h9rla5NPsj0Y51/ZYARHNSQVEnO+DBNwW6CTg3E+hE/CWUCR+eF8G9vBOP/aas7RgOfy&#10;6aefevW+PXdf8BJIExI4HK1+YlX2YTuQp9BXX6K0iYCYASSvObfHcLBmqbI+SOxdn/xjTkkcAbs1&#10;Oj+kJGM0+Zwbc1a4t5iyifGQxghp4t31g/QS8BLwEvAS8BLwEvg3JIBKv8sUF0ae1P/iKRCsAaFi&#10;0VnUfcqY7seo9LcGW8v8XuT3LNEFm95+5W1C8ak3aB+V/sqVK2+r0UQ1aPVRNd+z6kLt9q48Ff40&#10;63ou9+eff9o9ArpEj9MuEG7e+ETp71GwWKe1y9Hqf1ApE0fhfGYrXi3pdOAdp+0CxWW3/3+TNuOi&#10;36WSm5uA87GcN9RHqy+V/qU1/xo4yVnUy7CfAvVcgkLRokWN81Hpw/lc5fxzp3/1fXR9PmDYzAFo&#10;L85vWTu6EuG7n2WAmVvXfFe38PbwlhfcGF2oj90v3/oS033zg6CGSZP1Y9aL80n9vm3Kdvbs2Qq5&#10;b4mZDq5yWY0i1HwyeRWjRbdPki0AWn3p8yPrCDp1/RfjprKdMmUKgwnbF2AiYfp8rYAozn/vxyXs&#10;3n333f4DMix2X/YSOPYlcGRQn/tMxg7fpJC4zSFPTIy+nJLkXMPBDPXDzyCZAYT7TPKiMddNoQ18&#10;Sgz4bYSJbQqSnFlIbLef2EAgyTvVhVI48mP/3fUj9BLwEvAS8BLwEvASOOISkOm+VPpwPip3lMCX&#10;1qoycOI0asBI1OZo9XHUZzdJzgdWs/zulmeG9oHV5V8sh3hxnhdVwvn0jzKfsjgf4LxuhkNQcf5T&#10;O+vpph45eWzYQZ1LW6R9OL9PLheZ/5otMw7G+eqE+HxwvsoxofggeZnucyjM+ZHdExQqz8TLbqUb&#10;Kv3xrTPyVzLO1y60D+dbVD+An0o5QQj1pdK/sdkQtR80qXPe1nklRqWR3UaybdSlkUU3TMz5+EHI&#10;LR8fBBW4qVuaVlEP4vwiRRzzk7h30X6Y89kF9fGJsFkMvgwRBWsc2kiS5HyOetQ3EfmCl0CakEDq&#10;UP+/vaVkLN7/bWP4mBs/ypf7b8Xur+4l4CXgJeAl4CXgJXCcSABYnThxopnud6v+uThftw/tm4Yf&#10;pAT4Md2P0UJjui/OJ4H6A/sONLdwLO2pNO96yjLdT5LzXzl9Nu1f+s6tA/90i3lc7vWttdTtNSeM&#10;Eud32b2UHvqXdlHo2y+bHw65T7eotVmrL4zrfL8ReI/GGPCL89UhtP/m8J+kz1fNm8O3cmKrWj9S&#10;HjyxGtuCrUDhgkxtiPYTcz418hdQYnajXMdyc96dY2pzeTFIpQ/nc0eo9Istv5Ld5cX60fPaj50j&#10;PYlD13a5Vi76UulLny/Ot0vMmzePqRD1j0rfOL9ZHWdDMXz8UrbQPpMsps+nxjj/8hpnfTx5ti7H&#10;9A0Cocy8CY+YcIl2Fenz2R0/fnztBBcMO+oLXgJeAseyBNIG6h/MdD8s2aOprD6a1zqW3x4/Ni8B&#10;LwEvAS8BLwEvgbQrAcD+22+/bdCgga2pFqPSh/pubt5YNxjmfNWAiKh5q91QzbTQSXL+RXWzfDHu&#10;d9pDv5Anp0jXHXbRZxekxJz+zvWO22M4H898EP3JFY7Mb885EYV5txNLiPMVzA+KRuGvsPlE9TPl&#10;P5Rrfv6owW1hPK7FIYA/bL5+c7NowH9U+jLdN9QX5+uuYfIVH6/466+/oG5M91X54cCCcH6z2tFA&#10;+sMn/JW7WW6dMurdUYrzl9h0X5xPAvVR6Xdp+u3Hky9TTd7L827sH10/TzXi/AvPcQBP+vKHEvEX&#10;xiP597q/Z/p59PnifCVoXz75xN63Sunz4XzVdBvxDZxvR7lxVhzkuWvehCTOJ2GO4dfeM0H5gpdA&#10;mpBA2kD9NCFKP0gvAS8BLwEvAS8BLwEvgTQkgT59+pjBOcA/fPjwcNR9KfCl0ofzgVUWq2tZ2xmH&#10;D5ngDMWtMWWAn5D7Yn60+ma6D+dLINA+kGmQTw2B9/DJF36L80106POF6A8PLX93/fExnK9mzFMA&#10;paA+i8AbyjKVwJifLVPqwYWLgfkX60Z59d5xv4XXsWdZPhuJnPCN+SnHcD531+SGJoXWjFlTKBrK&#10;flmwbE2/qIJdjvoy3Rfqw/kA9vkdz7fbmRZM2/j2gaj71Mt031T6cH4Evz/hELRf+fLKkuRn/T+T&#10;Gv9gnK9L4CXxyVOfVKpUibKhvjjfZgHgeUaYJOffdLIzkSA9s+4bRGrD5gV44oknbNdb75sofMFL&#10;IK1IIHUR+C3IfGqjzadKHOpcp4R9zpPvRC2TH2H4qPV2eKek6o4Oo/HBbjwsnMPo1p/iJeAl4CXg&#10;JeAl4CXgJYAExPlNNjgLeQqo9+t3qY+eXMKhYPQbw/lqAPi1qhUNvE/LaT2cJ79SMpzf7nTnog9m&#10;g5HwOcb8QCxp9erVimBPWrhwIW3Q5LMV51N4tOh8Mn7p2OSTNmzYALrTA7p0aP/lUiXIxvm0p6Xp&#10;88X5narEkznEtIJNUlBgnTw+rmxxAUXmkz5fCRd9OJ+Ctmj1ofQaV9bQ4gIxnE+NOL/IqgFk9SDO&#10;D18izPl0GOZ8mplPxCXtLil4XsGZM2eG7fZNn5/5j6VkXeKOR+6QAl92+8b5zWufQaZ/ZlWI56fG&#10;2O2Tpc+P4fz/q1RBOYbzTRq+4CXgJZCGJJA6rX6Mj/q/7bKe8v4TR6rTMzhYVLxkouUdxilH/Hmn&#10;/MaP+KV9h14CXgJeAl4CXgJeAuleAmHO52bfyzCk5bUtddeoiL/r9p1C05scAL/Ol0Q99lHpS10s&#10;1B888RfoVCxK4cpOzihdLvpS6Zs+X5zff/1k5hH+Fj/41v15gui1Ztw3wxCd2HuyyVdiRgCqh+1B&#10;emzvXy65m8pO03b2qOqi39+1eCnh97vXcH71YZX+s3NPwHT//guig39+9DRi+F9ZPXq51z9fYOHo&#10;GDyzAObAr4vKdF+QT5pcqHSuwJkhRHf7TaYgF31T6ct0X5y/qkjbz9/+POwmQGU46r5c9KXPJ3Ub&#10;0aBjl46Z/3hNu39k/j8ex+qvV2PmYLQvu32D/D8yl/gp+Ml8KJYOd6ivBwTkq59hE34Ka/hZ1ICj&#10;y5Yt06KD0P5bO2cwe/JEg3PU/rFvfwjr81Xptfr23H3BSyCtSCB1Wv1k7iqxwjwlNXSYTDNdLrEF&#10;QZKa7eT/AMXAc+JY94lvLZlTUv7HzoYavouY8cdIIMaiIfHRsP1CWERp5Z3z4/QS8BLwEvAS8BLw&#10;EvgPJSBrc+nzSSPzj696bdXsCYu+AY3YtIPHWp6dBrLkh/Apy3Q/Mee3qOWokvp+Pfqxup78AoB8&#10;MpDpQvr/nfNvDSqRHUDeur9LuzyXtwvIm4PNcP4DeyqQOQTns6uEkh8d/ntV4mM4X5idPOebi36P&#10;aSuxIzDO7zdlM479bWq6OAIaPB4K3GyM+t04HwP+ncFOWpZYGnXRL3RlIeYXdDp2+zLdN86nUhr7&#10;1rUm2CXy3JiHSnv6M7vNpCwXfbYXdLkgMedziHuXwcXBOP/UNa5Lnl2JZiUWLFgQnqYxzr+k9jLd&#10;Ji79WPJTVig+cT5q/9dmzmU3Sc7HUd/G7AteAl4CaUUCRwb1jYqTXC4uZhm88G7yJ0qIh+Tqg9m6&#10;/9vPIOXXpWV42bwYCbCrxIDDLcM3bg3+7Zvy/XsJeAl4CXgJeAl4CaRjCcD5RG63G4TzizQpIp2w&#10;aB81MjRIQo1MYs12a2wu+ma6zyEmBcT52u7atQs9ORpj2ZOzBaetB+nzBfn/C2Y6r/gEfX63/pt3&#10;PLdDkP9cprmc+Gqdmo+VL8MunA/Sv14y5+1LtmJzbvp8KrHbpwH8Tyg+lPlkme6jzCdzYpjzzUWf&#10;U+B8GfxTFu1rCkPAr2kOXPRt5HC+TPfF+drOeG0GMfC5WTUz033totKf9fYscb629FklqIK01wfr&#10;nT4/MhGgxmEXfXZNn39+ve1kangWcm2IHC2hLH2+OF/bDEGGLvd20WwFkB/D+aJ91t4rXbo0YfZJ&#10;fGHySlDJHAfbJDnfhOALXgJeAmlLAkcG9f/hPccAf+Lekpwd+IcXjTk9rHU/5ORCai8dA+3h0+3W&#10;Uj5xoNNjTjziY07tPfr2XgJeAl4CXgJeAl4Cx74ERo50i7eTgHzjfEH+9tGO8xcPWtw6R021gRhh&#10;Qsy80fqKHvW9gdG+tli8d2peVY2HTvxJtEyZLTr5H3/8EZzWUez2yfCkOJ8E55d6tBTKfFKSnK9m&#10;4Doh9+F8yrB6jyrOpP+uJdHpA/T5naZON2DGyJ/AcpxCwv5fBuok9Ply0ZdKH85XMAJT6TPy8MLy&#10;on2dq2h8YDmm+6bPX1ribGrk889WtM/qemwhfG3DpvuDJtamw8Y3RpczYMoAJh/33LgVK1ZoWsFc&#10;9IF8XXdqv6mCfCVCA5QvXx5j/iH9hqgmzPns7ijkBlkkcHETr+h4RenmpSnIbl+ET/psQnE4n5pL&#10;a0UXFCDwQYkSJXBqIDFNw43bFcMFH3s/SbH4Si+BY1wCh+OrH76lGI09hw7PbV59xvSWpNt8Yj/2&#10;xM2SH6GOJjnOgznqx5wSPj35B3ywDpO/tWSGEXP7iaVxjL9wfnheAl4CXgJeAl4CXgL/lQQWxC1A&#10;CQzPT35vMjb2cCAu+ma6D+p//PbHN5ZqpuEN2jbJHLxVg4YfJXnY8xxVs5T54nzU7G3Pik4TDJg9&#10;CQ9zMFiW52jj4Xxjb3G+ySHsos9F5a6PSv+O8ZOM86+dttJOZwZBTvs0Y907W9Ceq5ir/+7duzFK&#10;l7IaiD3rrOjycuwyJMDeOP/TSVmwBXDO7XU+5eiw8W10L2yb39xcgyTqvqn02R1bIt/qD1dfVf30&#10;D6esV4MlS5Z0fKKj3RHUvW7QOjPdB/Xzt85fZ2U/NVgZf2//5/qHF/8jDAHW+xaQD553i/kloP6H&#10;n+wKR+YD+0+/8vTqQXX1hj7fOP+UP2dR8+cpFdn26+kup+cF7cdw/sCJa7lBbC6ur/JHz2ku9iFr&#10;Fqgx9TfeeKPdCwWvUgpLw5e9BNKKBA4H9RP/2lPC5CmhaP0pSR7CU4L6yY9Qz+aQUxKpvZCp5cNX&#10;PyTqH1J0ybB92BDA/wlOKz85P04vAS8BLwEvAS+B/0QC4ny79ORgcr4gX7gGzneO5RGVvnF+m1pl&#10;2f104gJnfH6TC26H8fmGdzZQCMNnkpx/x0WNP/hxqq6YvX12u/S3d35b9JWitjv/pvnG6kC4lSF5&#10;OF/NWFHPGJ5KwJhKjPbDkfYpW2h9tPphLT3YT3sF+aNN2HQ/hvNp0GtoPRuDaD+xSn/EayPoB9Sn&#10;PbQvGwG21W+vzowAlVLpC/XF+dTHr3yRXTifDue9e8CNgpkIW/yPsHzifFoK9b8amx22p+bXc90C&#10;fqd9/xW7GC8wtrqd6uoJSp8vzieB+kM+inaixq7N3/X5bw6bKc7nEKiP1QPqfXsokyZN6tq1q3bH&#10;jx9fu3ZtO+QLXgJeAmlFAv8x6qdcuY1Ak2Rpq09sXxDzDA5J3Wp/GM2SediH7O2wUT/5qZO08v75&#10;cXoJeAl4CXgJeAl4CRwFCeCPnSs+V9Y+7lK/XeO2i4JF0vCXCBzgxXA+GAl8xnB+9W+DKQ3cudB+&#10;piDT2h4uvBxAK86nLJW+9Plwvu4L2ofzTw8OWIYPvG+gcTvqfSvD5+d2PVdnbQo2rX86qjBnFxAN&#10;nwLkUynOf6Ks6/n/Ji1kwA9XKE/56bnzYPsn61ei/Oqsn1DsE4jOhExXjDZsm8CkgPT5JFT6eAGE&#10;w9otWrTo8ocv11EM+GW6L5W+KkH98AJ+AD8O/OEeZLovzieNj78Szu9cZQ/ld6dl4tz4+HgbHqYT&#10;IHeMDt84n2Z/DvxQ6K5E58U7Fa8V1KJsKn1xfqN6678e6wYJ7S9fvhxfDJ2C9X6Y86l5YfSfXPSE&#10;Wq3V4K+Jg1q3jpbZJSafN+A3gfuCl0AaksCR8dVPid94km2SPzFM78nINIUK7ZQMkqsk6ZKQpJ18&#10;Cq+b/NuQpK9+Cm88Db1nfqheAl4CXgJeAl4CXgJHTQLfxX0XvlaY81UvzqfAdmmwdEowRWiKMp9t&#10;mPPVvsBNBeB8Els4HwUy6F61U1XyiS1OXL9+vTzbgXyz29eJxvlVPwjIJDj/hWp1HyhZgQzbw+oP&#10;5a5ADnM+zRbcvcBuIYbzX69Z9smyBTjK55k4/7EF6zHdT8z5HBLnX19lF5lduipTpgwB7bmcPOTD&#10;yn+Z7jtX9ponkTUAuHr4q8NVhvPZEo0vzPmwvYsCUCNqTk8DLOHN1Z/dM2880zgflf73z30vztd4&#10;4Px2NRaQVQOiY32gCPmksD6fXVT6BCyg0KLWRDVAM7971O5VgVsfAWW+6fPhfGq0JVWtWpUTNSpM&#10;93HRlz6flDzn08BzvgTlk5dAmpNA6lA/mTjwOhRukLhx4jbIK/kTk+wkSSkbjSdD4MkMINxn4ruI&#10;GUbYcj75R34wgRzsEjZ4axBz6STrk3kuae6N9AP2EvAS8BLwEvAS8BL4JxJYErekdlCbrSKrk/6I&#10;j0IdZVT6aPIh/Hwb/7KrlA3KFmxdUBwI7Yc/pTDdz9Qm0yXfRjXYaPXR51f+OFAmLXh5ASyNRT3K&#10;cHogvL9s0YF8MhjsJgUikD+1veN8U87f9+M4tOtAPoee+Xluma5lmr0akElj7x77Ut1SD1fIS9Z0&#10;wGPl55IpS59PQqUfLodNA3DRVxtU+oC6IJ8kzlcZngf4WWFeu0C+uegb5FOvWQ+S0b5M9010Mt0X&#10;52t7wgknUMMYNAMi030In0MxLvqo9JGbQb5uyuIaQvsIU+p9CF9bwvjRwDif/tVgxagVn/T9hALM&#10;L32+RohWn8kCxTigvlixYpwybdo0wgRgtK+MGA+mz7fb9AUvAS+BtCiB1KH+f3WHoHXy8eeOiII9&#10;VXd39K+YquH5xl4CXgJeAl4CXgJeAsehBCD8MwIXJ4/t6fGnQ/ty0ZfpPgnOJ5K8OF/bvfwL8C8v&#10;2OTGJgA/K7qJNoF8cb7Z3sP5Pwc/X/xxFPtnXB6MeXnMXQ0vvKaSC8IPPeJFD0ujSFcoPrbn3HGO&#10;cT7mAAA5ynwOxXB+/ofyd3w1L/XD73Cm+8btd49bnDVrViCfQ3eML0RZ+vzbJy04mOl+5syZ76jo&#10;JADnY8Zvoe96TjuJ8iW1z1amAVxNTHumD+w9wWc+/M5AxVxRNeC9lscLcz6m+2H1T7/JU7h3M92n&#10;gHrfOpSLPmMIm+5bb/0nl9WsQetaB1Y3ZA4FUFcPctGP4XzC5n9YtzHZPc18+d565a1pH02jLLt9&#10;4/zGdXOR1c/OnTvLli1LtAImPtzTj4Tiw2JfOWy3r/Y46odl4steAl4CaUgCaQP1Y+wFkpTv0WTv&#10;o3mtNPQy+aF6CXgJeAl4CXgJeAn8hxIA7CH8zN+dQNYw9sRHDcVR5iv/wb+EtDHfCZA/kF94tTP/&#10;VoIeWaZOGn624nwgP0nON5CmDfRoi8+Bnaw/V+IOFwUAZT4Zzp/7nCN20nNL5jIpYPp8OD9v4Dif&#10;JBd9lPmUw5z/xLwKnCLOf3TBumRM91GnA/ly0Wd4UunD+WwNwj+bMN304QxVtC8XfVPpD5wE+Ltz&#10;21d3wQhJqz5YNeaxMSoD+YrGZ6b7cL5YvW2NamRJj901A9aM+N8IIJ8aTPfZosw3F31T6XMuVgbi&#10;fG0zZHBf6cxc4GZPwaLraQBDJ9bCdF+Qr0SDihUrcjuaHQhzfriNHhnb/Pnz88Lw1OTIoAFbSyuE&#10;HRwSH/U1XgJeAseyBFIXlu9YvhM/Ni8BLwEvAS8BLwEvAS+B41YCYBtqfIP8P+r/xbrr8UE8AsEb&#10;X575ctE30/2p+da5IPwJnD+p8AmL3z+gUmb1ODTAJs/yXcsD5KbhR58PLkqf32fmVHH+FdVdXP2P&#10;pqwQ9FKWej9zl8yL71t8RELx0VtKou4nDsWHuYGU+aSen33JjMbF9V358+/cFlN5anQU2ofzpdI3&#10;zv9gyrQi7YswLRI24EcxfnuTi3WWVPq3No3uDpj8o1DfBDh9+nRJQLBtUfehfVT6Mt0X5A+aWMpm&#10;InQ6u8QvNO8DCQGqF+pfNW4UeF+oUKHz63f/6rtbqBHty25f+vxR47aoskM1p6Xv+2MdBm8eENTg&#10;L/Dcc8/ZaK3gY/Illomv8RJIKxLwqJ9WnpQfp5eAl4CXgJeAl4CXgJfAQSUg032hfpjzdQLYvyfY&#10;g+m+dqF9VPorghU1V0c99lcXLjLwlYF3nnoRR98/+Ue2c+bMMThnV9wIcFZ+qDL++WF9PtB4+umn&#10;i/NJb3z+I9Tarkbl/pNnqIZZA07nXMqo0M3onQkC3PXLvVxOzSZ3nmyr3IHNVuaQGdKDuOHTNSql&#10;PXv2GLtiui+PfcZpLvpCfVT64mShPum9ARtRnsstXzWJOZ85i2Z3NNNRReAPR92nUqb70ucb57et&#10;mXXApN/UIWH5dTon0rhSpUo28rBKn8q3h+VgeC1rO9/7IRMuY7thwwatdED0QRU0MQHqhzlfHYr2&#10;eXzhqYEw53P0lVFlkFWFKh0pz53WiyHde6+LJpA4eVPWJMXiK70E0oQEPOqnicfkB+kl4CXgJeAl&#10;4CXgJeAlcFAJmIu+oT7h2SD/LCszcc7vETN+wP634Dep97VrpvtwPviKSv/qnY5UQX1AsWuZOmp5&#10;z8LxhHOza0PsWqCeJJCG8ykL9Y3z1QDaF+drl3PDzu0KuadDaLktnB4krD51Sti4IOMzGUsGJXXo&#10;9+D3PEFUbT75vsnh05u9EMXyDcGGeU/MwwrdFOwxnI9WHwt5HTXax5gf7E+s0jchTA+mr399vU0N&#10;wOrYw4vzSf8b8bnD/ppRP39on3B6NjmCxPLmzcsWMdKDOJ+zTKXPIU431GdU4RkNFv9DgR9ejQ8R&#10;XdU2uligOJ+IgLLk/+uvv8ykX/p8Upjz2R07+sWDcT5HPerbQ/cFL4E0J4HU+eorPJ6lf+NuLQIf&#10;nack0H3MYMK74dOTHLMapPCUf/Wu/w1J+j69BLwEvAS8BLwEvASOBwkMHjzYbhN9PjnM+ToE2EP+&#10;FYIKOOezKxd9OyuG84FPI3Bx/k2Vy5JpD1WCzVCrElbf6MNlpY/dPpnvJfT56tk4/9aylcji/EfK&#10;n07mKJz/ct0qj1QoTlmcf9dZZclhzucQnM8hJXaN8wkQaJy/OdicJOfTfn239awnT6B7c0cP6/PD&#10;nE9jAJt7Cav3qTTT/RJLt5B1azmCHI1ub5T3yry6d6Lus0WZb1uTrXF+p7NPJFtjpMfqAMwpYNqg&#10;xtjty3TfOJ9KcX6bmmOtQwwcMmXKtHjxYinqkWoY+90tRzifAlsmERihlu7DaF+ZUHzS55NQ6SfD&#10;+T4mn4ndF7wE0qIEUqfVD4fBTz4k/j+XRQr7P9iQkqyP6dPmAsLr2MeUj+Yt/3Oh+R68BLwEvAS8&#10;BLwEvASOKwngok8APG4Z8Gt9RWsKctGXPp+ESl+cb2KhwfxgftXAudkrmek+5Vd2fMESdA/lL0/5&#10;mQ3z2D7UMKref+ab8XD+NVV/11kvf7nTVlyHSLGf56tJim5Z70ufD+RT878FM9Fsv1zHzRc8NW+9&#10;OF/93DVuGkQK5Ls+Zy9g+fdHyjTUoacWfnPKKafcfZabGnho7Pyyz5S96sOVlF+76tQiQZFWgxdR&#10;fqdVzm3Pb7v/TGce//ycXSXuL9FmXDRq/ad18+39+EAMfPThRYsWFQZjvQ/nIzSmKtrUckr1Tyeu&#10;Y8uNVLipwsoP3FWUZLpvkL+0RC7kWSBwpyj1f7g/Kn2zGhCrm0r/f8OXY7ovyO8xfbdU+tdVzdZ7&#10;6i/UVLiuAnMuziNgkJuCkYu+9PkkrPdlui/U/3RSvXXr1oWXAEDCJUuWDKO+OP/8c2aph69+qLh6&#10;9WquuGnTJnYRO5wfdr7o2DHK/HY74YJ31E9SLL7SSyCtSCB1Wv2D3VViVX9KaugtmWa6VmJdeljt&#10;Hx6PcXtiu4Akl51PrPO3K1LwK9WnlTfYj9NLwEvAS8BLwEvgeJbAhAkTbji/ARIA8AZ9NGhCMEGh&#10;+JTgfMAezj955xplKjHjrx3U3hhsVFh4OB96xGhfGVZMOee3qRVd5R4cxfcb73ppueF8CklyPkfD&#10;dvuJOd+M1cOc/9Ls9XmeySPO//Cq+FOCU8T5g1uVXn7f8jDn5w/y697H1a2ISv/yGhnJqmGegkFK&#10;GW6cb7IS8MP5sLfuQunsO6LB/CjD+QgtzPnrgnUlSpQIWw2EQ/Gh0t+xY4c4n2ScTxnaZ1e2Fc6T&#10;onVhOF9R9yF8Zc0aGOfL3OCKGivUG4PEYIFT5s+fr5s6GOdzCNonYUHATArwr5X2kud8GthUjknD&#10;F7wEvATSkASOgFY/5frzlCjMrbeUdIugU6LV1/NIrNJnPMkr7ZO0AvA+S2no/fZD9RLwEvAS8BLw&#10;EkjHEujfvz+EL9R/56tv2dZvWH95sNx0+HA+zvkifNLOkwvNDeaauz41U4IpS15ZQkG64nAoPoA8&#10;7KIPIt51YdRFv8/ULGj+b2ru1tIjfTrxl99//910y2An2mA+ogza0eebR0CY8ymH9fky3b8lr7P/&#10;775pBhrsZ+q5iH1wPoeeKXsKZTgfF/0bBrsIf3A+pvum0r/v+w246Ncd5xTacP6MbjPgZHH+x5P3&#10;gtwx7vpy0RfhR+5iXb42+cyv4bNXP5MjfWKV/vkzo6fMqxSMenlU2AkfOYDf9sopGp+p9Lnfey6M&#10;Rj1Aq49Kv/raDWsLRq0bRrwzghMBcp0eY7ovlf5tTVyQP9JHk4vKpd+uhf6/fHlniyGVvunzZ9Zp&#10;ym6l8SNQ7CMEa48xiKIY4vuAeJ988kk7ZAX/0ZtYJr7GSyANSeBwtPqmNj8iv3/1dhS06OGJhhQ+&#10;ocM4JYU9+2ZeAl4CXgJeAl4CXgJeAimXANp7bPXD7cOcr/qiDV1gvGJBMQhfNfuCfWHOF/nn2ziY&#10;zFE89ml84Z0Xkk+/+nSswakER0mrVq0CzvEDV1q7di1AC+Erw/kGmXC+zM4b13WcqcQuyEoAPJKW&#10;hbdurUwNxvnsYrRPDrvoi/PD7veY7qvnGBf9sOl+tReqifNJROMLc77U45fUHqWjIO7UqVPDnAzn&#10;0wbOL7Z8v9pUvaNqOOo+NTGm+8b515SKRuPD9x7YttXpw1H3ZbpvkwLi/KhKf+00OsdYgPGQAHL1&#10;QEQ9thC+tmHTfeP8y2ucRKYBp2DJj+c/ZSA/hvOpFOdXqHQbmV2eaXx8vCIgHIzzma+RKHzyEvAS&#10;SKMSOHytvt1wStTvySjPw4b0YTV7SrplDCnX6idufEitfjL9p9Hn7YftJeAl4CXgJeAl4CWQ5iQA&#10;5J8R75ztHcOvdGbVkD/x6qTPJ6HSh/NjHPJZXS+mJnuQXZBP2piv1exg9vlTC8yL+OxjiD7xyYkm&#10;GWDeSLv0vaVPD05fH6xf+rKL7oZzuyAZ631xPg7wxvmjxs2bNm1aWNEto3QllN7W7b59+6yemQWm&#10;BsKB+jULoJTx7oy5g+gyeAeLuo+Lvpnuw/m46JvdvlT611/iiJr02YTGjJmJDPG/KilfeNOFFIT6&#10;y4u5yM2Lg8UlgqjlArvQOMMoPzM6qq8qrVvbZ61x/ssTRwHP1hu3mTjqPkb7atD1y+VX3HNFwQjk&#10;u54LVkGlH556IKwAIwwPj+kJme7D+cxBIC5B/seTdzF4s78A6Qnax1qDNJA+n4RKn6mNc897nPLc&#10;mW/A+fR2asU72N0x69U77nCFxImYfLVr107ykK/0EvASSBMSOByt/pG6sZTr8xOHzUvVGBK798uO&#10;IJlODhYRIFXX9Y29BLwEvAS8BLwEvAS8BP6hBIzz6Qd0h/lHjx6t9edktM8Wm3kOnbIlgzKVe4O9&#10;cUGcqfcpJMn5tCw/1Q3wizu/eLRcFjJlOP+56vXuLXkW2SnbAxcVj+05d50DwwPhUjsfjPMfOv+c&#10;G88uR6YNzuEPVAjIpDDn062F8afQuFvjJo80ib8lnhyzuh4txfno81lZgAJG+2SmHihzlISIjPOp&#10;xEWfLYSvbdh03zg/5qHgok+NqfQpE9GgelCdmQVruTvYbZyPSn/2y7ON8/ss/hGVfuuazqqCBKIr&#10;6L1c4kkK0Y8yX7nePfUSc36rWpvI7gY3by5Tpgyh/mzVAFnaW+IzVZyvRKSAJnWKkilD+MRHVD2E&#10;r61xPrsp5Hxaes4Py9yXvQTSogSOAOobh8d4tofFkWSb5E/8h8bzyQTVP9hzOoxT0uIj92P2EvAS&#10;8BLwEvASOCISwK87xqT8iHTrO4mVQLyryPKQy0rFLyx+RsNoRH1xftsr2orwSX/m2qdQfGRC9IHH&#10;7AKuHEKTry36fIsth1a/1529Xqnt4sM9Of/3sD7/gSljWz7XsvqUJWSOQteK7oZZAfysgPY2WvT5&#10;jMT0+W9Pn49a+4W62Wnw3FxnwB9ZTu80MnCOFvq6qqeTOQoP22wCBUgVMGaOgIQNedZnsq4JMExf&#10;szPYyUp7OYOc5L+Cv1g48OIXLlYuUqTID8/9oDwnmGPKcDg/xnSfyxkJ08xYOmy6j0ofBb4iGrAV&#10;7SsaH4RPYosRhN0pnM/Miy4q2qdbYhDgxUDChUHYb8lM9123BavIdF+Qr3PNXR/ah8wVco+EPj/G&#10;RR+VPs/L2tMGrT7S4AFpDT9xPuYSKPPJ34953PT5HOVBhAfmy14CXgLpTAKpQ/2DedSrPnw0ccvE&#10;bRBl8icm2UkyDyCmfeLxmCY/XAir95M5JZ09eH87XgJeAl4CXgJeAslI4KOPPjqkfL7//vvJkyc/&#10;FUnhpd0PeaJvkHIJ/BTnoN0gnxOXBcuE8dA+ECjOtw7F+YDrSbsiyvqIIQCwmiHIgGc+u3A+BahV&#10;ynw4H2oNx8wDyFHmc+jFJbNrPldTkE+C8zN9nuniOlG7evASe3VRKJAvzgc7pcwX54e7pT2Qz6GX&#10;Z/8KbQrySXB+w3sanj19I1lXkQO5UqH/FcoV5CJzqDj/IgmVfvngQFyACc9NMAMBjp76wakEojeH&#10;+bAjACp9PN4jofh+JdOYMhMWMt1Xkun+afxLSND+0mApKn1ViPPNdB/OV3g8U+nTJhz9jt2rXriq&#10;8T2NC11XiJZgv1z0HeRHOH/N4DXG+YMn5kVz1rLWb2QbQMWKFelQiwKw1ZwCkC/TfQQrfT5JnK8y&#10;swzQ/oIFCygr4AIFOU1gtE9e/d2jSYbis+v6gpeAl0Bal0DqfPX/k7s1Z/4kTe6TP3oEB3zULnQE&#10;x+y78hLwEvAS8BLwEjgMCcD5cALkdsUVVxzs9O7du8dE/6blbbe5iF8+HSkJxHD+789EOf/kbhl3&#10;dokuFz8uGHducK5dMYbzd51UlZocQQ41APJhS0LxWXu56Mtu/84Ja1EjG+fjon/JlGjA9s+qnxrm&#10;/M/H/4lCWCH3TZOf2EVfdvv3jdse5nxoEzIX6veeuj7fdfmaTI9qnkaevW/xq4vvqFiIQ6/OWrPr&#10;jl3393Ax/3t0ykLcgZsHbqc88NKS+4P9l43doFv4pF7+7e9u71xl57vTXEt8BGzZeagYl3Us4e1m&#10;5aIvyCd9OtHxfKM2jTAEEH5jwA/qYwEB3ufa5tTsW3K4ePhMr1CD9DIHmdkNR91nF5X+jc2qq89B&#10;k5jiWMENXlvVOR28N/XngtcWlM2CUtYgK48gU5BJV5SLvlAfzhfJi/OHTMwajiZAzcKFC7HVDzvw&#10;YxxhnD9y/AosCHgoPetfQOPrvxvNowlPOhC0T0H4FC7hYC76Gqd31LdH5gteAmlXAqnT6v8n9xlj&#10;LxAzhuSPHsEBH7ULHcEx+668BLwEvAS8BLwEUisBcT5nsaWcpIn+O++8A2+0vbMmmZZa7pv0+OOP&#10;e5P+1Ar8YO0JsD/howkchfC1lVk+nM+utiuCFbWD2oCodYKLvpWN8/NsdjHwSfAq2MlqfBC+skLx&#10;YbdPZlk4yijzyXLRn1K9pPK2PgcsveF8tMe8HhfUc8pkCiirv/nmG7suuwrFh90+mShxlFHmk+Wi&#10;b5xvpvs0mH52vsmPThbnk1zLiDI/zPnuZQs25wvc+0kyzqcM7dObcb4a4F9g6n12zXTfhlq6jVsY&#10;jygGqjHTfXG+kjifAts/gj9mBDPsEAUz3acM53O5MOfrBs+cM4VMg1/5F4D4BfMGeQF+me5TA+ST&#10;Bfamz4/u1p7ZsvZMXZFwAHSuEP0ksJ9KCF85zPlqH/4xMhJC9CMfthxKnvPdIAu6mQifvAS8BNK0&#10;BNIA6qdp+frBewl4CXgJeAl4CaQhCYjzm9ZoSGbYlFHuxdA7sd/RCgrySSCHxVQvVarUZ5995o35&#10;//kT10J6pP4f9ac3cT6IKMInodWH8xVgny04SgPZ9tvVpc8X52s7iX+RAHvUk6cH07M/ml2ZJfHQ&#10;AK9evRrGxkMe033FvSPN7zMftbxM98X5hQoVEudru3jxYsgQEMVynpT5ocyFHihExj8fg3kayCdc&#10;LvoUUOazNdN9ynC+TPd1xUe/m1P4ycKdejgn+S3BljxBNE7+m5dmx3S/3li3ot7YehWXPXdgjgOt&#10;Pql9tWeVaXDiiSeyPe2009Bm85aa6b4ugUqfysQO+fRvnI9KH00+bfJvOLAcPbH6mt3V7IxrzpA1&#10;vlgdyFe3yFD6fN3ghXdfKMgncYPS5Cthp0AOz0TIdF9HUemzNcinzKPRRAZbgJ8JlF27dvEs1F6T&#10;L9Lnk1DpT5kyhWb5qnQmMxIemV06JQW8/VPSzLfxEvASOJYlkAYM+I9l8fmxeQl4CXgJeAl4CaQb&#10;CRjn645GTP4GA2BF/EITaJ/+mO7f+lwztRnwyqQNGzbAHndfWeOlfpOpwQIZ/nnjjTfSjViO/o1o&#10;Ib0r/zyv3yljuDpPofYVBM1zlCjUh/PBeBA08zQX1/2PKm4Bdsgfh/ww6s8L5p29ORqMfXOeYnA+&#10;kF91rLuhqfWCCcEEW8FuYpeJFuMd5XD7bu1116LTuX3mWuC3MOfTYPTYFQwvzKu5/i+Xad03Bhtt&#10;sToWwGNFgCVdl1g0O0z3ZdmOl/7BTPef77TTXPRpmaTpPvVwvkz3Bfkf/PggbuphBxNGiKFBwhqB&#10;v4rz293ULs/vc2m/OYvzNIDq9wX7BP+i/Zk5dnEvxvkb8p+6IFgQxnVc+oe+PdQulNh0/4I5Lj4C&#10;ac6Z1VHp11kZJfOV8ZVR6Ued9oO1c9+ZC+fHDNhp+CP6/CETKkmHf0UNN2vw0eTq/MpM684h5hcq&#10;V66sC0H7ZroP5Lv3Z9q7Es7r1dxjvf3HD9q3jz5fnZJkSn6lqmRO9Ie8BLwEjh0JeK3+sfMs/Ei8&#10;BLwEvAS8BI5HCaAzPxbU4JPiJsluXynM+ewuWbJEuv2wi36Y8zkE7bMFPIjW9sgjjxyPz/JI3DNy&#10;FufTmbY8FyhUy+bJRT/M+bqmakBHgF8t4XxRq3soeYrRQwzn3/ZB7is+cEdZxA7Of7rsyWRxfvUp&#10;0ZDvHD0zOLPdNe1KXBxdXl7W+ErG+f9XMZ5MjTj/gtE7yWHO5xCBAKsGVdvd0678deVRMic23acN&#10;/vlkme5jt08Oh8eD8+kcZT5Zpvs2EpnuG+fL4/39mpcp805iyc9cVcIagVHOt9MF/HP7u60S+nyy&#10;heKjxji/1OJNZGp+4V8QtLixRZHWLhKeTPcp4J9PDt+gON/mCMKcT3vqK9xQoVTnUjZjEnbRj+F8&#10;97winB9Xs7WNlrh9GFNoNzHnSzip4nzMOqxzX/AS8BJIuxLwqJ92n50fuZeAl4CXgJdAepDABx98&#10;MH/+/P/WxX1e3LxyQbn8jfIjUCCfTEFqvTb1G5EpQPuPPvqoFI9AvthG+nw9BrT6hPuWDTZbVNPp&#10;4fEc3XvgNVi2bJkI31LRhkVxyC8aFDXaR/kcbiDb/iznudDxAn409uJ8IF+czymmz0dXb/p8OH/T&#10;w5uAfBp3mbTROB/ap1njoLEuhLEAtM87oPkgIF/1mO4L8l+btdIF6otwvmtwwcmnBqfWmvijMip9&#10;A10K597j4gh+0/UbLqFspvt0guk+RvvksVeNPSk4CUgmM4WRMcjI9AGZc810H32+me5rSCJhCF+7&#10;V0/6BM+C6F0k0H7dm+pSI8J3UspSARG5oANjtnzZ/0tVhk334Xx2Gbkgf3Ep52lvMykUoH0M7IFq&#10;nSvTfZXhfBlHxK90Tv7G+fErJyvTFa77NGjQuUGOljl2t4yG+qcxnM+WqR/p80mo9HFMEOdrK499&#10;Bi/ajwnFJ9N9cT5JYfwPmdYSRsAnLwEvgbQvAW/An/afob8DLwEvAS+B/1oCr776ao0aNWrXrv1f&#10;DyTtXR99PgbwjBtP6ZdeeiklN8ApVapUOYKetHC+QQs8s+FrNx5GBTwI8kmffvc1CFHnqjoultiA&#10;KAaY6T4N4HwoYu/evXdtq/hyDudKjWLQm/Gn5IFaG9nta1e0jwE/nB+2yYd4gXbVmPU+lTxBof7v&#10;Y/bzEE8ITuBJoRJX3Pjw1ADYSYR56fPfaJ8053Pos+r74PyTdjlvedKuk7IwocB0wyf9PjHrjx9+&#10;+OGJ+lG78ce+m1HniTrG+Szv13Ji1HZ9SK3C1YJqhdZsV1drCmXv37W/mfHDopgSmBB4bbJmzYqD&#10;PRb4F791seo3BZvKBmWtDQHzWURg6nNT1Uk46j67Mt0X6sP5f/zxh1uOru7nI8dFe8t4cUb87Tlq&#10;1vuIaPOYzZc1KPjJt+7d5lUv166cuSFgwC+VfoPFUYuGb0vtYTz550VHtKF80Of5PhoMt5MxY8Z8&#10;d+erFFTSYQReKiglzicJ9eusXJOwW2NlsLL+km+XlLxKNaO6jWIGjV8TURK5EXPRh/bhfN2dIH//&#10;pEGsbsjjKFDvwnVj3QwFI58zZ07x4tFVCSWcfhfdoZ5TaLrveo5M8/nkJeAlkNYl4FE/rT9BP34v&#10;AS8BL4H/WAIEY+98o/MIhQTi98f/x6NJa5d/+umnc+bMqVGz8PXDDz98yDt45ZVXaNO6desjQvvi&#10;/JzLnMv31uLO5RvsmfnhzCQ5X2MDVGb+b+Zff/2lIGHS6ptK31CfShTUGPwnf0eQyZlnnnnIuz4e&#10;GiyOW8xtrvnGQaAc9cX5+fc6G8wNGZ0mn18ZMfZj4N84nwYLx6yC801cPCxi9aE0pgYDfnG+jkqf&#10;b5jdqFsjec6jz59SPR9B6bmKUN84XycyhpVfrwy76KOKh/PtonB+/iA/ynxqJtaqRgSBGmuienVx&#10;/j0Xuih3vae6CQsmuUylT5QHIF/9lHqhVMfhUykMb3Yx4etaTfhjQm0X0g8DAchZbbgdlPybX3XW&#10;JdGbCqn04XyZ7sP5OgrtE2uA6H2NL49aK1BpnK82on1GVfH6ijYFJhd9U+ljuu9i9UVQH853P5ke&#10;M+32iZYHjXPpUreWQqRh033ayEUfZT7llfGO89ktueRDdqF9cb51xTCY+LCaGM7nElA9nK/20L7C&#10;BFJPQESmHmImQZg+OGTgfXXlUd8egS94CaRpCXjUT9OPzw/eS8BLwEvgP5YAGuaWrVvaIGCA6YOm&#10;t2rV6j8eVhq5/LPPPssq37esqNy9aFTjx6rmyUuPiRVAhftDefjPaT/M+ZIZtM9KbBR+/soZ+qLV&#10;N31+WKjgyrTXp4WZxFT6aoZiH/zDrxub/2SeBvbqvXr1evLJJ9PIEzsyw5wTN+fM/bGzG3C+wBJu&#10;FO3D0m2vaCvOJ4H6bjYtiKdMAdd3Fcx0n11U+j8GP9bvFA3zvqRH8FHwUc4gOpfEkzXXd2AVTTun&#10;SHe9+j2ngc95bU7Rfpjz2V180s/o80+MqN53Z3NbHATg+cmPOV517Z9wgfFVjnHRh/MZoVT6ps+/&#10;rqqLJgDqg7JP14+uOf/wd+tZDO+F0vvvWxRnnE+zXs2qokKvPcG9ltA+1z1/7glzK7jJC9I3r38j&#10;Hfi+fW4qJGaJOFT617Zy8wUkcb4myJCt0f4X/b9gYguVvpqB+oxKjiowM8BPIRv/EhIvv6n0jfM7&#10;VXErEfSYtoIfJpML1njRokUgd6VbKlkEPhVAfThfpvvG+eyu77++XY3ZNOg/+SxuqkAB95Tlw48R&#10;TXhSLDHnc1P646DEpTNnzhyeBEkh52NYcUSmEW0kvuAl4CXwX0nA++r/V5L31/US8BLwEkjzEhDn&#10;52gTp6z7adW6lXfSTuGjBU7gfBpri1Yfz+fknfZR06lz+GHQoEH/RNRvvvmmKS3VpzifSnLu851q&#10;Mcz5RZfFkdXy8wc/3717t/n9xnA+DZzbdr58GCwkH3EQzj/evPp5ZIg35imL80/f75y0KRRqWEic&#10;by+Scf7Jq9wjQN++LlgnzmcXwtcWzjeXeHH+Yx1ydukQebjBVqYJnnj9LzK7TYOmQL5xPibupIwj&#10;M857b943z30jqwGU+dqC6+J8Ja7LlAGTAi2eaEGu+UTNBkGDv4K/yKjZ172wDsU7mZbmog/kk0FZ&#10;3tsw55s+3zifs9BdywyBlJjzNRlRYa7zmRfnU2DL+H/77bfwWgAy3T8wbtYvOPnkC+qvooaXc9TH&#10;oygcjPMvqe2+kAH+WT1nESOAkaufMOer5pvnvxHnk8T5bWvOJrPLYMqUKUMnaz9ZO7L7yGnBtFBk&#10;vr9xvno2zmfXOF/DYIsCf9WqVXaDctFXQp8vzv+jZhtlRcfk9vmrot9pCjk/LC5f9hLwEkjrEvCo&#10;n9afoB+/l4CXQDqXwEUXXfTfBmw7mHyN862BqRxr16l9LISUP8bfjLvvvttM9zVUXHwBobfeeutg&#10;IyesPQ2u+b2qNdhZZ+fhvR59+vSBBAa/N5iuZLdvnJ97SEA22o+/Kp6jBvmUezzYQ4RmtB/mK+pR&#10;6Vuc9rlzD0Q1j7kvLBTUz6hRDrqOh8TDKlenHHeaLT6bPbgw54v2SdWvcM7kJNntk1ipTgWjfSzz&#10;MQFQpVz0nSl4J7cL54OOcD7lbn2drT6K+ttfd8rhx24/4ZzgnEZfryGzixLeubLXKW3yh077vttX&#10;IQDhfLo1fwFU+tTjAlB5WqAM24u92ZI3vLCBV3RLzy3kz+7/LHOQOQzJ83rPE+eToGKe/l0VnRb6&#10;5Vk72UWfT/mmH3/DRb/ZcGdyj+l+jiCH9PlOFMEGLiHIR6vvggvmzn1l9SFkagDa0qVLU4PqnheS&#10;JM6Xiz5bZhAUZcBo/4NuH6hGRvtsAWa4WpzPlk5aXN+C3wLLEGBNwL0Qa9CNpHw0m4s+laj0wW9B&#10;vhLr511WIxoGj25XvbpqyKtDTCB4JdAGo33lOd3mSJ9PQqXPL6h1zYnK1OCTz5a7I8QgwI8Dv0Yu&#10;F30S0xwQvsqZJ33Kb/PK6g/pFOSAYb9fFMOeiy94CRw/EvCof/w8a3+nXgJeAmlMApAAnI8F5jEY&#10;DJmg8WG7fSS77dP9QpGcERUiuv2f4qLf9GlM7kdluKh2ixUrJmU+CQN+lG8K64Xu7vnnn088CmZP&#10;SpQoIc7XttJdlbDiXha/LLVDhvP5+m/6QV22RvvS5wP54URcAOgxzPmAimliaQkagVjhGpnuM4vR&#10;pZKjx4Mp9nm9UbrqWpx+nMwN/Rr/q4lXtC8lvxH++rgTaYCzPXRNsD01hvZXBauoEeQrzQ5mE1su&#10;T5BnSbAEGlcoPuqBfHE+seuAfHG+2fAb56sTOD/7yOzifG0xoWcLl84bMg/gD3O+TlkcLIbwlT6v&#10;sp43sNLMXWR2YW8Ltsdug+cbQOanBKew7B/j+b7r91RitE/u+uWprHJvnA+IvlUtK0cx3a/6lnu3&#10;gXwy0fjw+de1MN3PGmQV5+tam/ptEuSTeAlxflGZweNqDirD/KqR6T5sLMhXwh6+fPnyvMAkdsX5&#10;/L0V55M+m7CvyvVVcv8cnXzhMWFrwOSFTa9QsPuF8+Wir3MHTHLm99oV7fNnHOomLf9gOcD/9v1v&#10;20goyEUfwqfMlgAK1tWgSbVgewf51aNR9BlkkSJFNGySuehrF87XtSiL9hkJiynyK+PnrEgfySdv&#10;vX8oCfnjXgJpRgIe9dPMo/ID9RLwEjiuJAAD3HnnnXzSDd5T8MEHHzzW7p1QajWDmowKwtdWKCLO&#10;13ZHsANX8ORHfowsKX/0xTtmzJjwReF8OKTzz1VUCT8kRt/wStd9skxFCypvbbZj4v7WW/K3Y5yv&#10;ZqJ9cb6d+HNL5zH+WofXeAOpXFE8Go6bAqb71NwzJepqDj/kuT2KN3a6qfRF+0kq9jHd59CdBR3b&#10;kGbOnHn0n8JRviIu+pHJlIxkXXpR/KLKdaLTPTYYLPOlRTfaj+H8nUX2w/l0lcstiejsL3YGO+cH&#10;893iCBE7c7Zjg7FY7G8PtoPHNYIaJYOS5P+7fQf6fBp83agQ236NMhnnszty/CIQEcJsWeuAZfjY&#10;XmOl3kefT/4q+Eo6fNKMKs7QQJBPgr3X9lx7fckqZHbDq8pzCtBe5p4yea7Lo+XoFAsQZT6ZiSFC&#10;8QH55LDpvkXdB/Llom+XRqU///X5xvn9prQ84YQT1tZoq0zPLEfHjcC3on256Bvnj/7OcbK04mxJ&#10;An697UpwfpFLiuhHIdrX2nvk0kFpFgKcEkyxUHxy0eeKUunD+ZgDsCvI/2Rybi1L2b7aSdY/03ZL&#10;ey4d/MJg8kdPfGQe9cb5UubD+TrXON9mEBgtMQVoo1B86hnOV3tBfr8pz9CeCJpLK95Jpob/rdgY&#10;fMFLwEsg3UsgHaI+5lKWUvj81D5x43BXSTZIYf++mZeAl4CXQKokgKJPH2RwPlvA7/CMtFN10VQ1&#10;Htt17JQsBYz2w5xPP1v7OitffRYnr62dNGkSWt9j7e5SJYrDaIzheth0H5U+pvvqx2h/V+tdYT/8&#10;e++9N8Z0H5W+XRra7x/XPyUjieF8FPucVfHaivsDZ/5NGcg3zu/7czwGyWZvDOdLpS/O1xZOqxxU&#10;ZksZfX6MSl9D4ma55fDwZLovzteW3Zg2KbmdNNRG2nuDfEaOwPeM2PNx748pS5nPVpxfeGZGMjWU&#10;ZwVu5UIShK9tmPNF+8zUoP0+EcINThwTjPkh+CE3httB7ipBlYpBRZnWO1EHd2YJWGI+C8p8aH/3&#10;ewfWb4fz4WHjfGgfYkRPTs38YfPf7/U+p8dwvszpNbaZlU6a/cJsQT4J7r3ovovOmr2X7O4rYuSv&#10;3OCeBkzr8E1FiHgSE1g0JmgFid16b9UD6ZVZaCDs869rAflkc9GnBs7n9TPWLTh5gDBbI4H2Z82a&#10;pWB1EL4yVM8MV4sGo8lqBu2jOVcZyDfOF+T/nPtEHlbxoPhpv0bnLnmUC15YwAwdifED2wrFB+SL&#10;8+nfTPfZZS5DnM8W9iao/vVVnUmLjAIw8MHEgMQhI3kgn0Oci8W+OP/3KR9wlDmL4rVakanhNsPz&#10;aOJ8rpWY82lcYtYrKeH88JSiBOKTl4CXQNqVQHpD/RggTwmfp6RN2n3AfuReAl4CaU4CcO9TTz3F&#10;sMX5Sm3bHgjQdSzc0e5gd+XfA9E+VB9e+kucj4dt3uGOXhq1bnSw0HEDBgyQYm3FihXHFe2bZzuQ&#10;b6b7BvkIBHg4Ozg7V51cEh3CwdLYnjsq/cLXFAbvyzYLyEqA0CFt4An4r8Yj2o/Tlnx6k9M1KVMo&#10;KMSUDfXS58P5lNm+2vpV94winD+xq9M0WgKx2j/rIKTB0w1UqWh8UuZbArSARnsNwqb71ibvnXlP&#10;vfGAMjl8ejooy0XfOP/nlg6Ap/Z2keFhQqN943y7ZX5KsHqRoIhU63C+JtFE+KQtDQMU+K365q/d&#10;NyDDxhDyI21z3tLWxeHjraj8fwGZxE+SLe4YZHT7u4JdUVf28Yuoh/NZDML0+UMm7kBPbsMAKV99&#10;0b0GQDtb9Pmid6n04fwvX/jSTNl7LplW6b5Kgnwl/lxUnbpTZU4kSAQzO0q8G4UKFeLSpAbvNFCk&#10;QAULdGgdsPLeaTgycF+cqKvLRZ8CkM9WbCxlPokfF0H4W9bqR1ZNwwcannv5uWbubpxvw6OQ87yc&#10;1993/RmXnEGmB9Pnq02Y80X7b73wFverxGdktWrVYH77XevDEmW+trjNmz7/gx93sSvOZ+tscyIx&#10;9mXbv3fvXnT11g+0Lxd9JeN8q6El0guHJ6DziGSeCevzqYHzNR/nk5eAl8BxJYH0hvp6ePhopWRF&#10;0IMp89WJTQGot5R0eFy9Ov5mvQS8BP4lCWBDyycdbsytMkVjPsP8YV/of+m6Ke8WZuP7O1Owrvzv&#10;f2ClT9htcQiQH8P5ov0KdSokpn1x/hX76pNpA+3/k2DyKR/8f97yqquuwro4PAxT6VP5bu5pfP23&#10;fMAxDAnaxzifSPvaBfLNdN8gn3oQEX47s/WZyciQQxUqVEDBLpNm0b44P/8bUaij3PvF3k+3fjo8&#10;PFPsx5jud60+p+GzDdWSeQeBhJnuq77bzEUgkK1bpuHFmO6/sna2myCIAF56fQfkoi/CVxrSe4hT&#10;LOc4l7JoX17xUuaTVlfay8+KJe60C+2zALtC37ML4WsrzlebCR0CvOKBfNJTA7YSY1+QP+M1h8e8&#10;IUUSJgiYtcHPn6evE1Hp46If5nw9teYVa5NpAFK2u7cdoenIzBFgaCDnESCfLBd9qfTh/LDp/uyz&#10;MjJmKeRF+1MemXJnxT/IlNevXw/hawyo9EX4JIwOMElQmYSpQoWgwknBSWTWtx/3mHt1lcx0X7uo&#10;9PlxGeRT42A4cN4K0H6WBlnQgcfE5OcQnC9Dfc15Vb2+aqYgU9TIJfeJqPQZgOnzfz2tvDj/+irZ&#10;yJyFFp0t4mI+S4tomE0BnG9u87SB89etW3ffhadotD2nZma07auPVlZXnAv8Iw1Gjj2CJjXQ55OZ&#10;BZAyn7Rs4mAa8HOeUfNSXZ2WLM/Bc0Sq/B+EYSjwPpAvztcM8iGTd9Q/pIh8Ay+BNCSBdIX6BzPC&#10;T/J5pFCZ7wk/Db3NfqheAulDArjBcyP6SoP2lZ3T/mAXLP1YSEOHDsU3eMq5BbIE24cFw+ATKEK0&#10;L31+zCD5aK5Vp1aY4lAvi/OtJao2Ikine90+QmjQoAGcsGPHDt27ovGFVfrVH3Ch18vMOCDFs+6K&#10;OrSrKmy6v2C443xzs99dZ/fBZLhgwQKdbrQf5nzRPk+qbNmy11xzDcPrkHulMvUo9sOm+9TA+cCD&#10;syyIwr5T7Csan41bnF+xYsUWBeuoEjh59NFHw/NWcD71pZ+KWgGsqBMNRHcsvOdHagxErGCxOvUG&#10;7ZORs3G+aJ+ENt49gkoHtjrrpEUZyGpD6HsehCg0Med/E3yDPp9DYc5nFxQHlcX5bOmhRFCCsgsH&#10;GKF9me6jyafMVgbwgnyl8h0PGJXwYweeCfUnHTsJ0322QL4bVYLpvg5J+S/In1r15M8e+cyePm8L&#10;nP9QhU1kyPbirhc3+PYrMi2ZPWz09VJlsN+mADi0/IXlhQsXXrNmjf5CynQfwlcOm+4PmXglu007&#10;Ny2w7nENhmHjIS/1/tBvL9BWnJ9ryz1kapAt0yvUFAuKSc4MwH5fcL5C8Qnye077BbRmAG1q/k7W&#10;VS5/5PK8l2G+n1erAIjVgXwyYz5g+zA1M3/xzEX/gykXoJB3Yq/jmJ8Cs2Y4BSiIACcScp9KCF8Z&#10;a3/jfNE+P3wzNGDKgJ7LlStHJyRs8lPI+boFn7wEvATSjQTSFeofxlM5JMmn1u3/MMbgT/ES8BLw&#10;EghLoGfPntq18NFo+OfNm4e39jEiqJFdR6LMDzK7VbvNdB8AYOkvV4+WMqLMd7fQbDdfxuUCt7oY&#10;tL8ybiUF5ixq165tnP9Rhu/4lpVyb+zYscnfI8uSHSNCOLxhjBsXVUjyUS5HX7kwKEmljyTF+dru&#10;C/YBSwWviXpzKBpfWKUvICwVacy5K+KToGUU6XBCi7VR5HZA3sSRnunzNYAZvWY0y+HaiPYpsCWt&#10;HLRSKn0I30aLSl+cry2juuXpW3QUyCe7yohxMslon0kr6f8F+SRM92G5859xZQopnO7pH0k2mGO2&#10;IBd9soU84BexasQqI/yh21xc+hrX1aANwe0pR2k/ouQ3yHfPItihrqint0+DT/HPR5OvDOcTZr/7&#10;gICMi74JBJU+s2+mz1/VMEA3bkcdxDaJRt2nUrSP6b5x/rBZE/I2z8t7VXh5QCYtChbxrMkMA+D/&#10;+H4Xa0BJpvu2i0o/xnTfBWiI6PNfmZV5586dQD7lZ+bmrdK1iiCfFGb7rxuVQKN+7vefK3NIqMwW&#10;B3bNiloy032rqdS5kjhf26/6ukvwpwZsphDmfJ0izs/2y3DtQvuERVAZyBfnT+w5UZxPUig+g3wG&#10;0OimRtTLS6L8LeUr3VJJ7vdUykWfAsp8Mue6QH0RZX4M51NDV6xQQEH0TiADfkqYPpE4BOdzXRE+&#10;qfKkgeL8nFWvJVPDb1aTCPILeOONN9TykGn8+PGHbOMbeAl4CaQhCaQS9fE+Oro5JjDekY2Td0jO&#10;Dz/IFFoBpKFn74fqJeAlcGxKgGjJGhifwjNmzADyMQHFzhNGSiEF/dv3VSooVajC/KWjXuJb/8Rn&#10;4pS5KGt9EfGLAoSvrTg/z8NxZGpo/2Xcl1L8Qvi2ZZEqyk07NoB733/fBQBLMsH59JB2aR9bBqcP&#10;PNOtJUY6/fTTTbcP5KsSlb7p8xdWduxhi5ZD++DBxXe5RcJR5msr031xvrak7+KcbC1xXeN80f62&#10;S7ZtDtwS6xtui75sFIb1GtaxtHMcEO1ffPHF0/tOXz9oPRk4/PLZ6PLdHDKVfvgqzDhkC7IxeWGV&#10;uGG76yao9N2AFyxAAhbn3Ez3xfnaDo0fGu42yTIB/BQ4/din/Wx1smX/3r38on1xfsxNFW3q1Mhq&#10;E6X9v3P+rtL7sMznaI4oDge/BL+cH5yP9puMH/ugwLl44JxP5jeodwbIJ2OAwxuiK8L5jIF+8mze&#10;oUwlC8g169ysUMtCchE3hwvKcL7j5wjnK3G6TPctoSfnmfJmKunSQH7YdJ8aVPoy3acM5x/MdP/b&#10;Bu6mUObTDM4PY//3516MSn9Slevt0rxdeJeg4dfI5ReDMl/bgi2d9YEaryvw+JpgjZnuU4D2zW5f&#10;bWbmus04X7SPYGsHtQkZgG2CNPwjXhjBFmU+2xdGL2ddTOP8TydlKXtT2ZJLuivTAC8ARNfyjpbk&#10;Yu2LMaEpEXHIXPSBfLLCDUifTxLnD6p6rTKNbYJDBkG4/NAGwlc2zufcrVPfE+e3q7GSTE27du1C&#10;j+sQRcIcpLyxb+kl4CVw7Esglah/1G/I/OSTLPyT4STP+TGO+rqQp/1/InB/rpeAl0BKJIAOUNGw&#10;puYtxCfarbfeyvfrnFOzKderVy8lnfzbbf4I/tg+t7o4X9fa/dB+vqSpIQMb1IQ5X21E+0wTnNHg&#10;DNnQivYJfA2zwflqdjDaF+fTQLR/jMx6pErUfKCL87XlC/7MM8/Upz8J2i/eubhRGZwPVgFOFRIA&#10;nnIYpM103wh/ceQUaRSN9rGhwEXf9PlDC4534cFxDw/y2vLgcL5MyjWS4ducZi9zx8wPBm6Vxwm1&#10;d5KhfWnjpdg3lT7lBd8ccCK457F7NEgRo3H+0LXuukYsFiHMTPdNkjhpJ/9w+Y2ULFny6Sbn6W2B&#10;9o9ZD39M98XwRvtEmNOdSpnPVpyf8+Woiz7l74Lv9KpD+NrGcD4PS++JnnWeIM/FwcVAqbgUW31+&#10;jBbBzt4o2st0X4RP2pznVPz/xcNsAf4TWp4gP3MgX5x/QccLjPNXF3OWBeWmBcqkaS9Ep6j0ZMvc&#10;VyYcPE/YD+QfzHSfo/eMO1Gm+5Th/DDby3IeZT6H4HxT6Yv2Wa7PXieAnylRe4Vkus8dmek+Atny&#10;xZaLznlSWS2xF4i6QuTquiVX14xB9BG4zrM1U+iEk3e6JSEpINhn749GtaQG2peLvhKcn7tN7vpL&#10;hmp3SclbWCkQycevfEk1BDi49vlrW9zXgpzl+iwY1UvVT6LAlIFx/rDxF/DrgPB1tP6XLzkn/GrX&#10;kNnlzwXh+nlGTBRqgiOG82UsIMjvPznermJDTb7gHfVTKCjfzEsgrUjgWEf9/0qOPhTffyV5f10v&#10;geNcAlhmRiWw9zeZbmJKfeYOp0Qi8XH5nyOusGp8MD7M+QrCn61PVHUP7Zvdvj3QzU/vhys0HXDp&#10;5ZeK9mM4nxrqW3VotSBuQfhOxfmn3B+nTHlX/N/Wojv2X5sXX3zR3HQ12pOIMoYit3BhU/SZ6b4a&#10;YLqvgmgfiEKDOvKlkXaz5gGe+PaN9hOH3c54fRRpZJwszl87fK2U+Uo7mu1QnDwQpfYEt1AZtG+K&#10;fXnpq6U4v1ZQ67TVmVQj2jfTfWrE+fyPtXOVCmTdNZ2ETfep/MotBB6UDcpmjs88PW56kq86lVi7&#10;iPO1JVWsU/E/p30GNisuuiqeRsUkC6QqyFfC9L1qUDVv0+iUCpyPk45xvmifZwGxLwmW6BQ4XyH3&#10;TZ9Pg1ODU4t9FJBJ0DtG8naJrIEzEYexmcqZHky3wBno82W6H+Z8uoKHT3dBNlyCh//4+A9uxCLA&#10;h1304XyZ7qvx/CrB8BeGh19pOJ/rckUyMxo23UBjXl256KPPl+k+Zez2Zbpvg1c0PlPpy3RfRzn0&#10;S89fTKUvRfekCP2S2GX255RTTsEpXR7yuOhTjzJf2wV9Fxjhf/HDo4idPzJIFYCnZ43QHPLF+cyJ&#10;iPO1nRnMvOX5W66474oK11fgcvyZ0pwIkC/OtymVxJzPUojhCZf1r7gVBBi/hoq3P/1A+MqE0zOp&#10;tp76HkomQb6SXACUoH1baQ9lPtm5/xQsKM4nwfldunSx9r7gJeAlcBxKIJWo3wJ/u6Obj8Nn4m/Z&#10;S8BL4DiWwHPPPcfdn5x5ap8r2l+z0Ol++ewjXJNoH8X+tGlRNdp/KKSHAsdkaPKVQRGcWsX52pIw&#10;5g+P0Dg/zz3R/+9A+xkaZJCn+ohe32orzqfsAmXF5xLsGeerwz+fd1dcOnIpobz+c8BL4VPA4Dxs&#10;ut9zzlRzpnU3G6F9ReNDma9tjEqfylkvOZKkH9G+TPdtAKbSL7U4OjHEUWLgWTBwWqLSx3QfCLz4&#10;CXeeKfZx0WdXyny24vzzIn73d/MvIZliX4H3gXwlM5M22kfxqENAvgqJtYu81Qq3JsLX1kKg8QIA&#10;/CPjRsYAf+InXvkKJzJof2HcQhtqygsvvRTVu6b8lCRbbo/fzpiN9hk2y0wa528/d39YFS/aBzjb&#10;XNfG9PnqVj8cuoL2ec8V59I4f9v5znQ/PAC6bfhwQCZhbmML3bMbH8RnD7LTj8IE4FdPt2jyKbOV&#10;b4g4X9tJ3Sax5YXBDZ7xy0WfGiCfJNN9KfNJvH6RV7oKmV0z3ddRRoIxPK4EXJ381W1fMbOjtGiR&#10;C+KgZFH30efLdJ9K7PaTNN23s2pO64mBjDhfW7m1k0BogB/vACYaouMs8Dgu+uGo++L8Yr9FmRmZ&#10;9HrRwbxSDOdTs/PkjjwF+61RqHdfPWYW+GOlORH5OFAA8smyrJE+f2X83dotvegtMjXsWig+CjXv&#10;rNn23rY2tyLLF6n04Xwz3Wc3y499FLdvbe2WZF2XYRD2HwMHuQbI/B5lvrae8+2x+oKXwHErgVSi&#10;fmZM+o5uPm6fjL9xLwEvgeNVAkDg9df1Eedr27lzZ7bQPvk/D86H0mnHyB0fvvehnk+Y892H8jX7&#10;3cdxsJMPaHSA7nv06f0xnC/a50S0lyUaRwNihzn/tNPjyLSB9j+O+9gi/1FjnN+rSV12QYUULkww&#10;enTUD/Y/ea34Frfrwvkysr2q+tlk1YcD14vzwWAz3Z9bORj10ijT9Yn2TaUP5MdwvmifTiABUQSQ&#10;b6b74nxt8UZ+5YFXwqb7Yc6H9k2xL90+iv2z7zk7RqXPszbIp82gDwYxg4MlcPTSa8fLRV/6fCUk&#10;cM4550ihSjLOvyC4IO+mfWQqYVGWf88RnwMzeAE/tvr0bMr8h0eOKdCwgCljKfSP658qsxcmDooU&#10;KfLPJ4wgfHO2F+3viI8aybu3NML5EHvBBA0/7AdwEoov/DZuvWuvFlM49Wf38lNAXa84lxC+8txg&#10;LudKn7/8imBSMCm8QF0k1v1vZI6iptZjYgvwjwvGmaBE++JqpfVnOJV+eFaISgw6DoQSTDDdV3tU&#10;+pjuC/KVUOlXn7KHrEvbqChgnNL8jeb1nqpHLvNUmdbvtD6/6/lFHipCLta1GO+AXoOYSPuo9KnE&#10;bt9M96XSh/PDAFzzxz5MH/BrerZ6e42ESaXSpUsv/3i5aD/sos8uKv1qHaqppWhfq06sGL7i016f&#10;yp4fH3u7L3F+5iBz4dWvKyOTVZ+4aAuIi7ead7v8TeVNUBSYYTG7fQf2QW5BPondNe+veaT61WQN&#10;VXMEjTo2yt0898KFCzVnAeSL82W6Tw2cz64438ZGuFaVaSbgtwk1OD9VLvrqxxb1tEv4gpeAl0Ba&#10;l0C6Qv0k3e+tMlWx9FPVOK2/BH78XgJeAseIBKAU9Db3339/zHj4oITZ+JIjYe2ZLVs24ITGqaKa&#10;I3KPffr0ERayhfYnBBPQ57MrwtcWwjfsEe3LvN/0+Zu7Rm2SOUT9FR2u0IJS0ucL8pXwd700uFSf&#10;0UB+DOeL9on9hs48+btDUHhGHLLZERFR4k4eeOCBJE33raWCcv0y+BcDBjPdpw2cr3XLry1Qjayz&#10;Kt9dOdwm8UVdBLj3HbcQ68F0jwWu/1tANUkYLmL6hgR8ivNjekOxD/WR99Xcl6lmpodqPgSRqk2M&#10;6f6vhfcAS7amgGhfisow53Oi2mQfkd1on4I4365ugeKd+Xp8jm7duuksCF9bcX7WPhmUqSQGZNb4&#10;rClHd8Jecpa2h50UYz/XzGgHlL+O+1o/ASBftWi5VTDalxE7CcLXNsz5on2W31OwfSGo7ALE+STN&#10;B0mf/83TGO5nFeQrQadlFxzY5XfKAhkWnUEu+mHT/WUfL7s8bw1lTj+ry1lcC0zVOynTfQifxFYq&#10;fV2o55xpea7PE7Ym4GbPG7OHzNEYgLeXlpGfEpxCWAGFG9gSbBHzJ4n9ROOjKyCfLcTLaxA23TfO&#10;h/b5KWHWroFB+z2e6IHpvnaBfPIZF53BozGVPgJZNnyZGvA3DeDv9UpUww/kU2mcrzarC98+rfu0&#10;y2pOIKum3iP1XNjCoDA/Uoz8NU2AMl+ZX41x/qLSN818ZaYgXwmV/pP8aYwkOsFUQYYP8uhRfCgg&#10;X5yPpYxxfsEJQ/ibxo1Xr3iVTufHi3cPHl5YNFjMf7tQCgtVqhyYu0nhKb6Zl4CXwDEugVSiPnP6&#10;RzkflvwE6od1avSkmAkC1aYqYv8/ubo/10vAS+D4lACR9omgFr73PmWmsjtmzBh9v646KRuZxaJa&#10;tWpVI5KOJu2L839oUpfMYChDAguCBXwNsxvm/IdPOIFMJV/A3wbfFgmKUIbwtZXv8anjM5J1s3U6&#10;1DFVm2p+Xe8UoRaHD96QMTN2+yJ8UseRbuG6fE3ytbyx5bS4g/o1ICKt4Ydl79EUlwaJ0YEtJI4+&#10;P6zStwfNwFQW7ct0P/wayHTfkgvfHVntzMhNRsJmur+4VLYZrxzAV9G+XPSlzCd9/pjbbnnZQYWi&#10;QmAise3NbWKtMd2jmV1ci6985Uogf++kwspP1X/q2prXzghmyHQfwteW8fw0+qfW59cj6yrQ/tKl&#10;Lpr6u9PmqoYC4zc7AtF+DOdvypuBOQhekmxnBmQSPZcvX17xHUhwPmVxvmp+u2bf0mCpALtMnTIx&#10;bvPRe/77f7p37y49NlvKSbZJSWWWOlnE+doy1BpBDZTJejrQPpzsgDbktM/z4qLzB85XGzifgunz&#10;qdmRez/u7jZlxg9hSjAFF30OocxXlum+EgK0d2Zq1awY+UulL9pn1wL4CfjN54KjqPRluq/08abJ&#10;ZpHOLr/xicFEOyrOX9lzpan0Zbovff6U6pnCKn1qYPtGX/9KdhcKaftjpgCwA2KaRtEisVxgtScE&#10;qBfj8/s/t2mFsOk+HaLSRw1u+vwHp3wALV9e4y2yBsykABH7+NVr4VJFRjDOX571t4m9Jjar87Sy&#10;exBbt6LhX/7Fcv1Ng/a3BdvQ5Ks3OH9Y92Fh24f8l+UPG/b//NbP6z9d/8VbX2h+RC76ED5ltiNf&#10;GWmm+09Neb/E1SV0rmh/0CuD9DMkuXdj/nwqLWZn2EUfzucBGedD+7B92OSH6eDDM933MfnsPfcF&#10;L4F0I4H0hvoxNP5P4PwIdpVuXhd/I14CXgL/qgSaN29OMDPpJIF84/z3K+XpXvzkZs2aFdnlDLOh&#10;fSK6bdx3Mrly5Yhv97+fjPPtUvFN4vludvrMIJe+jKXPF+RHP46D1ZWDyny7a1e0H1ZHi/bxTy4T&#10;lBH2APnifGL1n3RhBjKVoA7xsaf2cxMfInzjfMOhg9G+LPzXRax2U2jtfwTFma11tmb3NbNPdnrm&#10;2Znd/odTpv/+++982bcqX0sXhfYVO52EPj+s0rdRodJXWbQvzrejcL78ga+uUI2seud6jW/+39OC&#10;l51dvdUx48BIMg7MGNa07+67W/hx0003XfFKrYw1V5P//PNP/hf5Tr13rq5xdfSpRWh/ygdTrDfR&#10;Pst0Y3ahSiBfnM+6A12an0NW/e7eu7Ewp+AIXzmB89WAS2z8xkE+5CbaZ9v8iuZhzhcq5xoSvb6b&#10;Y4r7NpmZHX5l3GzblTXJnEM55bYAYSma6b4NVXYuDIAZLkYlVbxx/tpz97t5q4ER53g05BHaJ2P1&#10;LU0+Cc7X7WRbEpCVUIP/Gvxqdh8y3UeZT/ro6Y38WEylL9N9Qf6CslkV0wF3GiXK+4OorQGQb6b7&#10;UuaTwMiLulxUYnhAVoL2GYyZcijqPsp8bWW6r5ZcGuMC6fPHnPc37BfbXzB6OJmjqPTP+WEgmXIM&#10;9vOiKiRkziDnnmBPi+db5LreLeZHS5nuQ/jKMnHXpeF85qrCHM6N2FQOwI+lveyGIHxtP+n1yQHX&#10;lfEPMxFgu9D+gL4Dvgi+QFwQvrImaKTP/2RSbU2IFF/2Npma0W+NtssB/P2e6RcVX4Tz9ZOUSh/O&#10;l+m+qfQ5Gv4lSofPmpQk5n9R1KtnIF99Yrpv+vwpsz7ct2/f6KodyDp655132qV9wUvAS+A4l0B6&#10;Q30eZ3hZvvDTPVhQ/WSC7R+sq+P8pfG37yXgJfAvSeDss53nNkaYRh3o8+F8XQ7ar1+/frG/fqeM&#10;8ipPxCR4W8YDjf+lUdGt2e3rEueMHCfOfzEIyCRo/8XnXzRnYGqe/svFdZc1OPVG++gq4XbT5++o&#10;s1er9NHMaN843+6IqYQVX6+A9PiapzLM+fk27lPmKr3jesfA/Kuvvso3tDjfjTNXrqNpxv9N3DdS&#10;rhrth6Pxwfky3Rfna4teMetnWY32qUGlb3b77637USr9sguiQdcpf/+EW7aNBOSzlem+QT418l6G&#10;nylLmc+WXaRxzc9VydQAD4ZJon2MjeH8DtuqKUt6T016ikz598mFt4zNw7Zzvc6ifbnomz5/0Fdj&#10;4XwsGkjhmQ4z7+cU0T6K2QyfZ/i8TzTWepRyI8p80i9zgtkfuZUCLjnPxdsX7SsUH5p8teEU+FCc&#10;ry01aIlPjj/5YLSf2Gh/RZ3oMnjRC6fgP4qxb6b7WypF3bxPGxo9Ge20TPchfOtv6ptuxurSM6OT&#10;O9A+EROogfDtdtCTG+RTKQ0/mZsS8JufhUz3aYMyX9sY031i44nztdU0Ctxuruwy3delUeljuh++&#10;dZtI4izGiSlH2HQ/HI0Plb5M93W6AF76/K8bncYEnyDfDtlVUOmf/9XTyjHYz4wAzZAGkfD2Xb+P&#10;v3t2Vtg2hEr9lEyfD4czbXpvrdbWHtrv/25/vatwvntn8uaVMt+JZdMm2l9U91Wyaip2qHhucC6e&#10;BZpekYu+2e3Tf+NbGgvydZSrt6n5Kpldjl7x0BUEJtwcbNbp/JrYAvni/NZ3tjbOf/SMnya94qwq&#10;nq3agUyBqTQbNgX88C1un5nuqwGcH1bpUxP+rYU7OWT5mWeeOWQb38BLwEsgzUkglajPwkBHOac5&#10;ifoBewl4CXgJHJYEwPuKFSvqVGh/zZo1w4YNo3z1zM2W2a1UqRK6/b1796KDzZdhJ7lFixaHdcGU&#10;nvR83PPZr80uC1ggP8z51sWAHgPKlCnTv0d/aoB84/wbgoBMEu3Lad/OMs4vmzGOTD20PzmYjIrS&#10;2uz60hn8w/nnP34ulaJ9FHTY7dMnhK+WG/Nl4Ns955CcYGOPHj3geRgvhvMF/DDt4elvUyqvhHbP&#10;PvssHG6u51Xuq2JKSCBfrXiIps8fPG+i6SH/+OwP0X44Gp84v8ndTcT52n7d7etSpUp92e1LdRhj&#10;uq9Kxfra/tp27Yrzgz6BIJ+kiF+X1ixAVs0fvaK+5eG7LtDBeQ2Qe0/u/WpwQ6bKy7LUWI3PObr9&#10;DkGHMMPD+QC5eS5wmyIQUA2+Mn1+t2E/ACoW/QHax0ydRc5oCeFrO/KjkfQsztcW++QpfaPmA9A+&#10;GY9oG+eWlo7z8wf5VQPtJ37cMt2XPl8JyVcKKuFjH77f5Mu8YPVb13fSqxSRYSV3Xd5Jcb62vwe/&#10;o7yNsiL6/HP3f/bmZ07UEc7XlkufFZwlBIX2ybjo26V/KRntNtdt0TouAaUziWDO7Uma7tMalb5M&#10;93Xm6tKOSMNOAfQj030IX1tpqk2fT3uTJA04tK7rOnMm55k2uK8B9UB+jOk+Kn2Z7uvSYYAffUEz&#10;qfSp/+GcS8OHvjr/YYJN3vVNQ7LOCnuycPUGdzXIc00evUsWdR99vpnu63IfT76JhevF+drqDSct&#10;GrJIZhRy0R8+3rlAsA1PIlAjU38KbEsGJfnbhYs+uyjzlc+85Uzj/GXFb5z31jxBvtKZN0Vnqhgz&#10;wD81cJM7lnDRtzKcL9N9Qf6DU/syVIJ0bq3szP5JWpKT21m2zA1Ypvt2Oj8ffmWmz6f+sFX6/AEP&#10;D9KXvQS8BNKHBDzqp4/n6O/CS8BLIM1L4IknEryoI7ey7OFlhQcXzvF+DvKF71+I6yafeiQICjT6&#10;LZJcZK+I83I4fvuRFUSPuB71g/p87pe5tszuJo4tTZ+vC90bBHA+39CDW9RiC+3rSxqFniCfZAUc&#10;X2XqD+STRf6CfCVqqgXVFgZu1TQgP4bzjfYJTKj2EL627qJDVo9rWZtdhgEcbop3cxPhVKCvQ+WK&#10;d1b8qU7UfPrIyircGxzY8qForGzRPoSMqbOFyDbTfTuLj3jUd5ecFV3cHtonypc0qEC+mpnpPuUF&#10;ZU9EN6vvframe5Tpvtq/P/dHrmhtpNgnyUVfqU/uqaC4QT41mnEgyhfi6pvDXZqtON/Oolx/Rv1K&#10;kyspY2st03ogX5wvHvu/rdHZK97VGDUsnC+T6YtH1iXTmPLGXhstEDqc716kBM6nwWdjnIs+NaRB&#10;fQdpMDGm+9Rg9c02f0L4uhPrnDgpbpKp9810X6cPiJ/E/da/tT5lwDLl00D7452ZfVSeEc7HdN/0&#10;+b+24CVeGHasoKV0v6bPHzjHTe5cevOlHMIuRr1JgW8qfSoZlThf21nBrLODs+m5SkAUtSpE6WdW&#10;SBNDFnUfyE9sus/VGWHebwOyki3iQFmcL9N9paXNolH6S98ZkEnDug4zZ3KAP9d9B7w/OCr7BSCf&#10;HAb4fo3+zBPkkUofzscqIRz6USp9DsH56MDDCwow2nsn1STr1oT9bAH+/dfsL39Hefs1yXQfwnc3&#10;MvkmmzJj98WJg7T7ea3o7xHaJ6yD5i5JcD6mNLx70ud/Me4ODjXt0DTXltvJarP63dXo/LmKtOty&#10;0YfwKbM10312P510h6ZLiq6IRldF7DgxNb6zcYGrCyhgnt4KIJ+tTPfF+SR+I/wYjfMZWNgJn7//&#10;FnUffb5M93Ui6YKpfTt0iPZjlSkvEP8l5Y19Sy8BL4G0IoFjHfUtEn6ShbQiZT9OLwEvAS+BQ0oA&#10;HnupVHSp519//fW0G94LbnDhoKoH1fn8fX7q87t27Rq/Jjd56uaC5cqV49AvcSx/Gpy4+cQTt534&#10;bwScg/PPDM5E66cM8C9v4kJhkyB8ZeN8KkX743qMAz/YtbD4FAAYvtGdzjM4TbSvVfqM8xfs3U8N&#10;xMghmon2SZP6TRLhk7563Fmqr1ixgqusGbpmWA9n9RDD+aL9gi1dWO+6dzqAhPC1FedTRp6synbI&#10;J/JPGoyPd+vJH/gMZ3Yj2MEsxmX/d5n4RPbGdglU+ickxDgw2idknZnjJjbd59z53VzsLqUN/TeA&#10;DeFofOJ8GOaqTdXJtJFi30z3KcP5Uniqk4GT1gEqhQq5YHskTamEOb/8FdHLMcvA49NScErj2o8z&#10;R/ow5xvt2wQNkC/OZ2pDkK+ETzKjVSB0Ab9c9JXE+cxqtcx8AbuifZnuWxtU+sRC4/0R52uLkpyX&#10;IUN8BgG/TPchfNuWvrW09ZCtTraU/JQw3c8WZJM3vs4l9HqY86Mu+pHwcFLsh1307XI1bz6g4IX2&#10;8cCXMhllvrZhDf+WN6JB+O10YuxVDCoSY4/MY/0tcF7olsx0nxpU+uE15FxNJDjfZV0uK3G5M6Mg&#10;hU334XyZ7gvySTH+5NRk6J1hbNexNssQpnTYngbY7ct0nzKQz1ZTAKbS5ycfPouy9PkvN/wGzb8g&#10;X4m1986efgOZMlesGlTl70mjOxrla59vyZIl9gKL82NM952DSITztS3UshB/VJt0bJK/WX5ewrCL&#10;vq6F6b5BPruD3h1kTvj0nPky91dXCc43033VOMP+mxqL89lyVH/TSMyOnXXnWZXurGQBF8x0Xw1Q&#10;6ceY7qPSX1vlWrIa8CX8119/2QSHTPdNpX/Ypvv0jK+N3ZQveAl4CaQnCaQS9VlD5OjmsLd84nJ6&#10;ehL+XrwEvASOZwnce++9fEQiAdH+nncj/q7v3C4NWKOuARnar5pnbZ1CP5PB/uLFi5/059aN2TMA&#10;AxvzZ6wSf4TXSTLOZyB8cccHG1igq3xQno/1kcFIEU6Y89ltNdRpKYt3Ko6DqxoA+eJ8AOaVICCT&#10;RPuE4qMM4SuL8wfQZ6SNaL/7690hOhG+cX6noZe06BHV3kP7vZ/rbfp8mtUdMkGcT5lt2Q5lKYQ5&#10;f2Wkf6SajP42JbCXzOt61VVXocczzud/tICxxTyH9ktdVcqi7gP5ZrpvkE/n+nDHqta+4FHpm4u+&#10;qfTbnVGDrMEsfmexCkC+CmbkrF2mk1gxAdN9EpAvzmdh+bBKXwbDl2x2xgUQDq4ips8X57Pldmwu&#10;5p36gTJJtK+Q+0b4ujTPkd5WrVqlXY3NOP/zJuNEXMOauSerNPfjaDRHID+G8432GYneNCBfpvvG&#10;+VRuuMK9e+EY6UviE8LcJdB+zrY5gcYKc5eTdd1x8S7uYzKJN6dBa2e4ThLt48TOddHkK1NDoMGC&#10;4vwE2h/99Ohwn6j0i19anLPybP6DrEMsPrckWKI7gvP1wzHTfeoB4NLnB8oQY8xKDXi+oK8mIxaZ&#10;7kP4yjLdN30+/VtwPuqh/UWL3DIB1AP5JJnuG+cveiWY1nXadf2qKtuNgJpbem8Z+uDQ6Y9NH/vY&#10;WPkUMOkQjuxoMC/Tfc7Fbp+tsN9U+jLdV89h0/0Xa07i70n4TsNzFtTz2gC95s2OrTs9oMzXNjyT&#10;dfFEF7veQopQOKvjWfwt1UXR55NPv8jNSKpmS67XkTnv7dBaLcnUcDrTBPgZbQ+2a/pm06fOOgBl&#10;vraY7ps+f0XR57FZoL7c/OhKCdwjQmZOhzka6mW6r2vFmO7nnPEWATtjYvXJpIIVWGQdIAcZlPna&#10;HrbpPpxfu/aB3509XF/wEvASSAcSSCXqH2VHffe94ZOXgJeAl0D6l8DMmTNjVfrEog9+vTK4Esi3&#10;dMfUO/DhZ4l4oruR0L6esmv7zmzua3JL/iR8kg9bcPfH3Y8+n9OBfDIkgw5zcpAPNTqZD/TZwez3&#10;gvfUP4Sv7Z8t/oTz2wYB2WjfOD88mFXBKuql3icZ54fbjH5lNB+1UhSH9flqI9ov16lcuwfa8f0N&#10;4SvLevaRuIBMEu2bPn9l5FxtD2bGj4993vi8ycdvT0awhAl4qN9DMQ2Y3bgyCMhK096ahuWtwUmM&#10;6f5ns8dTY8HAoX1muotcWwStIISvDMtt6r/JIJ8+ZSaQJUsWXcJM96XPt5S7b250gzZ9oBkHlPna&#10;Yk5CJ+J8befMiTjNRwhfad5HwQT+RRJsecN30XrR/tL2jvPD6bWcs1jtz/Sion1z0acszodhxPna&#10;ciPMDiAHW2APF/2Yns9ozCRHDXz7TbWO6b7Z7cP5Uq0XmRiQSYDZtk+2Idiw5MX54Z5ZEeC996Lv&#10;dswVtXtqnVNzPhuQlXCbB5ttDNTgoh9z4tZg660P36rrAvky3RfnW0v9HFxlkEdeMMac1KPSpxNr&#10;vOgrIHJn5ZcCZRTdsm7gdsjY0oP6pj02032dvqlBwA/Qhbp488Awr3nsGmtvpvs6DOeHVfq9r3Qz&#10;RGEKha6xtiBten3TwscWatk8/miQhf0i/7BVP7QvDMZunxw+FKPSl+m+9PnTz35Hu2fOuZ1Mzdj/&#10;jZUTvoAfE3fT8Cc23UfmzTs3b7chvzKn//jmj7THUCi8Gp9U+uL8FUNWCPKVqnSOzqgiPYAfIdu7&#10;BOfnb3Ng7T04H6HxmzXO11II6oeC/YjYhfPZotKPMd03fT5Hw2tI84cRExj7FcP5h63SX7lypef8&#10;Az8DX/ISSHcSSCXqH12VvrMg8MlLwEvASyC9SwBjYAvId/fi36TS//Wda+F8Cl/f43K/eza+0fyN&#10;Ee1G6LNs4f7TyMsyOo0Qetc8G3bn27D3sjqX/UN1tCRNJ18GX94UPHZ7cPt3wXfifGcrH0nNI5/s&#10;0Aga/qKdiv7e4nc+dsX5TAEA+ZbmB/NfCl4K4wq2wHw9E+Pqe5YfCwpi50//fPKajSvn0gNter3S&#10;6+Q7G+vuZs+eDe/Jbl+EP7TTBHKeFnn06XxB5wvytnScw0iadG4iyCdZIf+d7rN+5d9fJOKWj4gb&#10;EfNyAep3POQUdDWDmocH/KVvLK1lyfT/V7ZYuYeXMScWmuAEWBLHmuk+ZXE+lu3NqtUl2/BW9vrb&#10;8MOm+/1/muwcgJFoRA8vG2Az3VcPH+Z1ceyw/pWjO2vUC/hjTPeN891I8riRABUj/29kWErcHc+r&#10;y2UxkgtgfvTAOYIcQSToBISvLU7dzkE9R9QYmzITWzoZyCdrYKbPbz58AvpMBflje/rppyMlZrgo&#10;S5lPGvLHaDjfXi3Rvkz3IXwlBYwQ5CtN7x6Nhijal4t+DOdP6T1FTgQHo/3ZcbPDrzRXYZ08anjE&#10;on256EuZT1p704FgeFfcfIXIkC0u+sb5m/NkFti7ubRIAoP/wlM+koB8Mi76zpz+fFcD54dV+jPu&#10;jjrV251i7g4PE4qf3yCVUoND+NpGrxXhfNG+PG64EUVzkOm+9cbuyt4rTZkvzr9uShWyG14kjJw1&#10;LvlExPcgMiHItmxQlr8VZBAdQ54ksZ9mihoA5JOZ4jQdPip9me6rTzrBjEKQP+fM19nldRpe88Bf&#10;HTybGI8JORwqEpV+5c5u4Qal/vk3DH5zsM1AsazdtGnTMN13d5TrdTKFKe9OMc5vMXFIkZZFeEbN&#10;N+Ulc5TpEjT8rW5qZZeLCc3AQwxzPufetag0WQNY9/I65GaIzhvuJktmuPeGrYxrlApOe08y31r1&#10;GtWwSyiNrFmz6nS2h6fSZw7xjDMOxEm1K/qCl4CXQLqRQCpR/0TnL3VUc7qRtL8RLwEvAS+Bg0jg&#10;+eefN5U+TfDSX/fOpSsbrHymwTPkR2o98nyj54F89Jz9C7sYbHBambhoaGvM/n8/IeMfWf44Jf6U&#10;TPGZKscf+JY9bHmPGjWKT//dwRoYFY3lz8HPfKBD+MrifJZsU+aDPnOnzF999ZUuJ/N7tjT7M/gT&#10;BusbOIUVkC/OPzU4Fc6nxnzll/ZZ2vPlnhySOQCFaX2nifN/T1gkr8CVBUp0KsEntSCfgjj/UaJb&#10;Ra5IeV/LfXB++K6f2u+ghfEnkEz0YHwkhJj0n+HF+ShffePV04I4spqinMwRn4PA7CmcQ/ku7jtG&#10;It8Ekpnumz6fSlT669oc4F7WzRZvAPnRsyIB85WgffSNUlpO6BXVpSsaX1ilj9qcxq3OjPo1QPsy&#10;3RfhK4nzG/eOrmZPDQbABHc0UMFIRJp8N5gI569GtZyQUOaTwip9dmF+uesf4Hy6DXKA91SK9g23&#10;RPt02+HhDg2vaWhx0eSir+vA+dRzyk+N65NVabHHIHx22QL/gFP2nb+S1eYktz5QNEH75LCX+6pa&#10;0ZB4l2WIOjtwxey3ZueEuRWK6TQKTjeeMJIkaR/Tfa5r+nzO4llncy+4S9A+60f8DZIjnI/tQ+7v&#10;o6vEnXOzk3/YRZ9dWR+I87UFzrkQs0KaPlADcT6JPhEyynwlKbqrvhWQSWFzd+q/DRKi8CVwPuM0&#10;ff7Gm//m/89VoH3NVZHQ55vpvmpQ6bMV5CthXnT7rxXJlHPdnivse587OBArnjviEMMms2Iffxxs&#10;BQGcSsJnifOB/BjTfVT6dCLO111vG7BNnK+tfgX8WHh/oF+9hCQgn4yLPiKVMh/Ol2X+pbUeIlPD&#10;a8niJmtGrPms92eSubnoU4bzZYUhyCeFbS6g/fg28Xluiga8QJ9PxkTfwljOL/d0OAIip5uVBHTP&#10;rFx4ugTOVzQ+U+lzlN+7OF9bs3CB9vn5HB7nv/322wnP0P/XS8BLIN1KIJWo77X66fZN8DfmJeAl&#10;8J9JoHLlKJ+j0seCGhf9NbXW/FT0WzJj6jCxQ4OvnT5OnM8W5md9NWifjGL/lD27oX3gZ2X2U3OV&#10;yFWY5bf/Wfrhhx/QpGUMTnw2eHZ5UObHIA8etny58mnu1GgRzldCfUsl62/Fx8ev6brm6we/ZveN&#10;YOO0YBqf8mjMyTimQvsySIbzjfDbaanqPquWXlOV79qpfaaqDZxvw88SiaXX9M6mTk0aFKzXqV62&#10;FtkWLlx4fqfzxfmWZCvLUm3UQPjaivMpQ+zmPByf4AkcaRWc2NrhAQmYv6j1RQb51NjXPLo7gL9f&#10;XL/kgf/GG2+0GAEGSzLdV+oHQr/l1lqjLNqHH5i4Iaq2eBvaV5h60+cP/3EcmjedLtqX6T67KPO1&#10;lem+ON+SLXQH7ZNpY5wv2of8pb7GVx/gB9jcAPIciM4l0/3HM5ZDsa/bgfPDKn1T7Ic5f55GEFHs&#10;k2S6byp9as6++WwdgvZzXpyTdRNF10C+OL9YsWIG+dQr5D5TWrKAEOe37tDaIJ9KnhRPH6I2K3oz&#10;3de1eBNWf7JanK9t3stYSr6GQsoB+eL8XSN2NT+nMNnEOC1uWvihy3RfaeuDThrS8Iv2uSgh8WUG&#10;jzJfSd7pJNE+7bNdmk1noczXVoHrlJhUsxePZooFINN9lPnKMt1XkkpfkE8S9p+VIH92M3yYYcGH&#10;C0wy5qKv9o54gzxnPBKQlVi50O6CXUGpCD/GdL93dSccU+kDqM73/vmATGJUjYcHZHdTEbf8hFt0&#10;k0Hs8qskM57SQWn5vZOZOdJDsXuhAOST+S2bth+V/uL/LTZ9frNJA3755RfetNEhY/v2D7Qv0NIF&#10;QCEJ1MX5SpjuC/KVTj75ZBV4GwH+d597V79TIF+c36JzC+P8YXk3Mex8G+8n66wZPWZkHJox7DFh&#10;pvtwvkz3TZ+vv3t2aVn3MH4EqEqp9FHmaxs23c85tU+M9wRtXnzxRest5YUzz4yuCJjyU3xLLwEv&#10;gTQnAY/6ae6R+QF7CXgJpCsJwIennXaa3RLW+3wXbizrzI7PWNGg7bdOWwUtY9LcbrWjVpJoH80t&#10;uh1oHwrK8tfePzOdGL99x9JTT16TO3vRokVTqIVOUpQEvb88uPzJ4PHP/354+j3TZ94zk692OEJ5&#10;zINj4Pwf7jlLGbyc8+AcPoIZcPhUdscEY/BrpRLCVzbOpxLaZ/vly18S+U8mqUC+cf6NQaCs1On+&#10;TvqkfjKyyxYlIUqzLyNrBBjtG+fLd5wwaYw8PkIdMKEND3iQGf+u+Gh0LspVIq7X9DYQz+qEpoRM&#10;2x6/fVTcqCRli+X/Xe/cNTMIyCQIjeco030In8RWpvuC/AKfujXeSpd21rygLHwrk3LTKlMP5ytY&#10;XfMcUWU7ZeZQLAS3me6HOZ9OMMqlT2BeY6c9Dv+mzx913Q/r1q0LX4hVxHAZiE435BkP8I8ZMwbC&#10;h/PVg2z4w9H4TIAIk9t0dvvMBSTUSrEfY7o/cJu7ZZgn7DXR/K7mWZtlNU/pMOefMeo7EMh8wo32&#10;q3f4W/QBrmm27gwGIJTpPvUo87U10312P9kXXT2ecjjA2+reB0wYRPtnXXcWfIi9jIBfpvsQvrKA&#10;3FT6mm7gLCxZjPZBdNqYSp+jNDsvOA8bdYkqxnRfnM/SBjnfDshKBCDA2SSMkUa8cD4vle1OvclF&#10;qhfna7vgtQXqBNr/6LWPwrpoKlHpy+DFkpnu897yuGW6r6PG+abSly5a+vzXT5uF6b4g3/X8d7ZH&#10;zg2/Wascc0hTDzwvPbKdb+xc/cbqUY+PIhP6LjH2A/lmuq9rwfnOzCeB86F9di/ufDGHeNmgfXZl&#10;uo8yX9lM96kcOPEZprr4OTSt+xKZGt7Gzg90LtqyqH4RJHPRpwznK9KBCU0GAuz+PPTnr3t8jdAU&#10;hgDIJ1NwEQcT7PZfLr1oxstuDYhp1a4hU5A1Pu85YwD4seS3dz5J033+f1G4Sidl13mGDLQ/DNr3&#10;Lvr2BH3BSyAdSyCVqH+UrfejupZ0LH9/a14CXgLHuwSIsSfr/ahKn+/FBg7pO/Z+Rpx/49vOKP7i&#10;YRdD+xQAfjKepSyDHLcsbu/CvWxRSaHb58MU2i+xY2fGjBkbNWqU8hXC7RnAM+3j2ncOOvORzRrX&#10;7mOZSwMkweZNz2ya2rUueeUzK7+858t5wTw4H7aH8HX6OV1nF7ynYMNnG/LJfnJwMlbETYOATIHv&#10;dVhlcbD40+DTKAUl6PN1bok+LtBX/bvqAy317qyXq0MudqXPN8IHfDj3rMBdThGwKYjzYXI4nyTa&#10;l3pQ+nxxvrZQjXG+FOXaOiPnuG/17Q7kszXO1/BICi5IRsMP8L8f974dUgEX/ZgamNxqxPmrPl1l&#10;pvvi/I9aNyCrGZRrJsdAvjgfhBDna0sNA2jbpa3RvoyWw4mX4aJibnlC0b443xoY5zddW0eZPjEP&#10;pgHB1cyYP8z5pthXILEYL30eBIsIUm+cr2v98sQvFSpUsOuK85vd3Eycr62ICB47t+O5AL/WDIfw&#10;tRXn/3hFI7L6IahB2EWfmu0nn8b0kDPmfzHqc0GZ19Wum9h0n0PlbymvBlxaMCkXfdPnD/thdf6m&#10;+Q3nKKyIX8Gdhq0G8Gw3zv+lQ3S6Id+HTnUv2ieHOf/nc/dyOr7r7u6CM0T7sj6w0VJIckk8wJsT&#10;1admVYB8spnuUwPn2+Lz7M5+zO3yZK/66cDMiAROAvLNdN/0+dSj0rfBMLDR94/WLzE8QpT57LKV&#10;6b4OSaWv8lf3R1X60WuFsP+bhgWZl7lg9FKyG0bk0IVfjlF5+xvbdYosBXZ027G82/LhTwwnM2kS&#10;xn5M92kA5LN180cFC5o+/4KJQyp2rth2TXTBSO6iTOcy/BjDz06m+5wL52t+TZBP4udwyXWXUODZ&#10;te7cGuDP1NI5U1AD5JM1XWL6fHZZ+LNFbefbT6JnfDpY5tDseoh1Yo8YzpeVhCCfhGzDU73UYCFl&#10;Ag+b7juxTO0TDk65eloP/mJoXuDwaF9j8MlLwEsgHUsglajP/8KOck7Hsve35iXgJXDcSwBVcMmS&#10;0ShWCAOV/tJzlmK3X2bDxVKMi/O1rTGsBpAP8MP5+jpsdodbF2tp/kx5t+Q99dRTqUc9xVbp9ttv&#10;T7lun3mBm+NuHhA/gMD7mJaCE3xbi/bH3zMezv/6oQPYxkW3P7EdswI+NCF8coUHx8L5fLVDwGQK&#10;Zwdns+iXIH9MkEvqcQoA/9Ptn5ZeC8JXzn1NbjgfU19l2JvVp7UANYSvLM7P9WxAJvG1DXqNDkYb&#10;59vbREtFI4uNBR8EDIb6qEG8i53uEg7n9YJ6fJGrB2gfPaop81kWTB/32MiamWzLoOX8uPnm5y8X&#10;/Zmh95kxZBqVaeuorV/1jUYxwEWf4yjzlWFpay7aL3pe0bvuucs82N04E0z3KQ/bNp5DzTpGVkIj&#10;qEGE9mW6b/0MnjOBF0C+8Ub7OLrL9B3IJ1N2YLM2aiYwouB4VPrWA7SPf0TYRZ9Dj+91woTEwtET&#10;qen2iYsJn/OpnNuCqFN0SADBbcFtmjgA8lWP6b7p85kDwiUk4hkeTT/1/QndpoYq2icio3VotG8+&#10;z0A+WY9GnK8twfmYDWGCySaVzHSfo6j0Md3nuiW7RfuG2GcGM8M2DnA+onY4NyIgk3QVzgLh5gRz&#10;2FU4BghfWdMN4nwl5pVkPALh25Y4eZRz7XfnivZNV48+n6xF+0yfz4UUV18J2pcTjdXInAHIVzKV&#10;PmWabf5wszhf22r/V41b4Fcp6DXTfZ3701NOdDS4NwjIJMbGE2E6j8SjZA1F0zbHmO4no9If1cxN&#10;XqDMp0M4P6zSp8zdifNJyx9fflvF8cpyVlc92I9B+84eO3/q8dPI50eSJz0ZfaM4Cu0z2xXmfNT4&#10;QmvRvuwUyLy9/PHhrlcOXEk9kC/Ox4HFOH/EuLvPvs45mNy25YBd0t6hbo5Gg6HgIh0k2O1vzPc8&#10;pvs6JNqX3QqZp48dk0XdB/LVjD99xvlVfoyi+09nO/28pWzZsvFDgPNlug/hayvTfSnzSdpdWqWj&#10;dsNrIoR782UvAS+B41kCqUR976t/PL8s/t69BLwEjrQEevXqFaPS5wrY7QPqX7f5OuZqwD/YVrx4&#10;cTj/1ZL5yDSo17Fe2Q3BgvxB7s1OMbvlFBeliW/f2fnyTc2Ro02bNsnTPkfh1ZpxNV+q8xJh9ulB&#10;LqTaAmM/BD9oGI2emasteMm0wqjHnAs3n+CYgrNck5T5YU033/H7H9i/9ua1QBe0TGJ7XrBl9s2z&#10;Cf9GJ1OmTJHCEM6H7SMuvS7BsloS3BnfBgUM2MT5SipM6zUt/7D80NGFQWB5cDAYzsfogAYlEvqk&#10;QLAx1rrHrh4EEuEb5wNd7LKlKz7lFcjdxkwNwwv7wkrvSpvzW59PxL6WLVuGFbOVIp2v6hv1xQW8&#10;of0fgx8TxuL+i2qOetPnXzHoWzhfw7jmumvKN3U6ZzG5me5TU6mj6ztvQhC42l1qm0ofyCeDGXQr&#10;yFeik7Jly9KPEFp68jDnL168GMXv1YOcWl4JowDBvwhfW2o0e0KC8G37611ONb3jLufnryR1efOg&#10;Obdzw803GO0LgdQGzheAGeezK9gGcrQaH9EKuRcj/Goffe1c9K9qzRM0PJbNvOnzt9/r3C6kgGVb&#10;MihJS5nuQ/jKGoY4X1vaNA2aaoYFyBfnN7muiSBfKbx4HqfDb1wojH8xnO9uJMhmDUT7/BCQiThf&#10;WwIHNgwayj6FpMEb52+9MWpdr6kuEoYhzKAVD4ozt8JrHNbhQ/vhaHyo9M10nxM/PMMFa7BAEkTL&#10;41ph0304X09EkK805YUDMR3Z5S+PAsi5e0mIug/kkw+m0ofzmQyKCdQnff7oC0pgum+c7yaSEsL4&#10;vzGrDojbpdKnymHs5+1leUhGgjGUXi256KPJp8xWz9dU+lRip1B8WdQ2iENDHxrKHz2zzDcXfVrC&#10;+YWautB94ny2bl5g6Er3aIau/qyHC9cndwMIX1uZ7ptKn24v7MSfomjictgW2esK7Y94eYQBOZwv&#10;VjfODzvhUx+e6hLt83fDOB+VvkJvkkT7McYXoSeZRNHH5EtePv6ol0C6kYBH/XTzKP2NeAl4CaQ9&#10;CRCQD7t9MkPf9u62NeevWVvyBzSrsDSJb/e3b2yrTHncVeM4FL5JaB/sr92xdokNe6jPttmx+uaT&#10;svAtWzUSfRrab96cqPlJp3px9TrEd/iw9YcbgwJopj4OFuFRX8T5maP73gYJ8NW7MCgW3zV+30P7&#10;gL2q94zjW3/Sq7XhfHrUtuirRet0rwNa87F+dRCQLww2Drp50JwH5jz3XhnIbccDO0T7QD7l7W9W&#10;/+m50mQOsQg2S+iNunUU/UhbbZz/sRuPS7AcQf5kt6+05UGXh/YaKoX2CcNOkEKeLZyPTz6AwlbL&#10;hpGM87UrUA9zfobTM5CpFGybBbX0+WHOB4Skd30lYTAM7+WhL8fId2LfiWDqoosOxLpHG1zyppK7&#10;2uwiL1q0KLwGGJwPxHLpnPfEkTWM7E2zC31R5mtboFkBrivO1xbFcpsb2hi0yEXfOP+L5d9rskBj&#10;E+0LaNHkq1Km++J8bXm+1OBKoAbG+QVfKyhDD9WL9lfetZLpnt8fKc8W+IzaxCdwfr/MTqSNb27M&#10;Vqb7JiVnwxzkCnP+n1/8edHDUXEx1BkzZkhEEL624vx87V3sNKN9c9G3njHHyN0nICvhSBJetIwa&#10;TPdNn682Mp+pdt2ByQ5c9K3DjU2jNvasJEEmMXit3QCo49FAbAgLtB6+Qbl7GO2HOZ9mW+L++in4&#10;yWYloH36wUWfQxC+tlIgJzjsO84nxKMuAUNya7yoAn5qDPuB/MSm+zzWFv/XIt7FiIgmCwQI5CuB&#10;xMb5TGwNeWEItPnl9S6IBknqZWoUMZ6JGOsKFK/7hFsVErt9MvMgYbanbCp9me7rxLB6/8sLz5NK&#10;n3o4H1shw/5uM9vwBB+t0klZBu00Y4utwfz50eknakT7YdP9AYXWyE6BetH+kJeGyCue+QL+SPL3&#10;Rz8QIJ8sUw7T57+Ra8uPPQ7M0PHXZnqP6GKNbvwRzg+b7g+dcHuFTs70qf2qImQKTJUyNcNDtPnK&#10;GMU76B6jz1+boLHn9Ar3V8DWKWzMb6fD+TEqfdrfe294oubAs06y5GPyHUJA/rCXQHqRQCpR/yhb&#10;7x8whUsv8vb34SXgJeAlkCCBq666yrw0Cby/4ZwNO3fuRKVvlUuuWQIhCPLX3LSGdZVIhnZ0c8eS&#10;jZzI1+qlD1zKtzvsV3zNCXl2OZd+0b6An69bdpXC4kdXiQvrnGBL9mBFwWBTaVagY6nz4HMgmU/e&#10;SUHOzyOt2WL7ekrXU8jsNn5ivnLNOybkeCwHGkJWB9OqWgJ+IP/NwTXgfGq0Rbc/qoXjedIZDzhD&#10;VraYmvOxPvd/NWH+9259D1apGqyXPl+QrwQ5EA98djCbD2tBPkmc/7/mtcnsQvs/vPgDamdxvhKf&#10;19xImPPNM190xE0B1YJ8JegLjCRLvU9NeME2vqOldxXns2WX4OF0InPuSpHMdY3zRfsZO0T/ZyYE&#10;uvuhu6VjB/LF+W3btRXk2zAwQS/TLOpgL9N943zabOpwIPa70X5YP2mcf9GUusqcVbNDzVvuucVo&#10;P8Z0nwYgHMH5KMBRxlq7H98N59+TKSCHHbnBfnG+DZsCOzA/AhHns6Vc5dIqFnVf4RvwGDfOh7Qw&#10;3Rfna8sIWR0daxFJKYbzjfbffultoTLKfG1ljqHxQPs8nVWfreI94TeiX41M923AS7q4kRhvn9HU&#10;TfTIRd9U+nTCSyXIV2KZxvAtA3La3XiVU92zlYt+3vYuiLpon6xZJCVxvlv3/seArGa499siEeJ8&#10;jNuN8+HU3/gXBF8kdAI200PRoCgZmcf4UKDSNxd9VPqY7us80b4U+AxJCGoqfbWB8+VPbpyfOOT7&#10;Fa9dEX97PJBPIhqf3ZoBPPp8me5zCLv9GNP9sEofzp/4+MTHG0TDB9Ih7x7KfE6E8/FXev2C+9X/&#10;k9N6gOiv1biSrBp+aPwNwY5Jz9dM9ynD+bpNQf6y4m/rpj6oeq2NlhgWnGshIXHRD3P+4B6DeXme&#10;rN2CzClcomkntxQIMfn0x8FM9ynD+TIoEOSbkFVWjEN5LZHQ55tKXzVnTI+iuzsxQvvIXNEWoX3s&#10;nsylH8jXKaj0zXS/xLReqVLpc7qPyWevgS94CaRvCcSFXQEPfaszD3yLHLrxkWgR52KmHjSlbvBH&#10;Yjy+Dy8BLwEvgSMlgRYtWpij/k8v/TSw/EkN8q6Fewmqh0pfV+EzFFUthbeKRyn9pmVn7N69W9MB&#10;MIxCuJNQhT3Xw9kcl/5596Jiu4ss/4vvS1R/WusLpFeUOGiNuYOMLuyK45wyDcvgLKAeCIr2yze/&#10;TI04cVcdH1zLv0gC6lCWjo0EA2sRYbnf7nDUUe3VakC+pdohU9Xfbv6NG+EQ5rUkZije/qLYjRct&#10;B+9Vz3cqhfHPuBBlpDoPLaBZrv/lwmdeMAbtXx7hfHZvJ763RhihLOz2xfk699ZhE7Y13wZFfxN8&#10;E0Z9vJNRlpYPymO3T7MY//ypwdRrgmuM8/et3yf66h4Xd0uChzw2Dlzd6JHve/Sups+/MxKt0BAO&#10;TwcagxO7Ru0yfX7pL37Y0njL+wnhyq4ONrYJ2mjYXG7NmDUxnL+1637qDUcpLxy+kMao9Kv0jUIs&#10;nM9I8DDPdWewJWE03M7+UXaLrn967rCyla71RfVxxS4qZjfyce+PmR6KMd1/v/WPGG5IZaoE+W+4&#10;bQPKfCBfqese9wiYIuGVyPBUBuP8LE/N49zCLxfm3Xg0eFScT7ryD7eG3Av8c74b57Hl1uSib1eZ&#10;0HcCgxHkf/H0D7zwYZMHRR9En89WkO9u7YOdH7/nboHGra6N3iMyIWqD6fN/viYY2jNq96GzZs+e&#10;ffkjvFMuodiH83lYlYJKOca6D5tt9Zz0UK1XDKJx5qB9VPoLg4WMVqi/tEOwJFjiAklE/EdmPhic&#10;FJwkmDc9tqhenE/a9MEuauSib6+Kcb7a/FHNvQx6OtYVUjKVPqgqlb44/6IIiod9+AFsvXvMTDG8&#10;Ma+NiXmOYZX+yknOmUWPwE1LBfnYaqpOSmGp9KfeFzVEv7DnVPD7qXsv0GgfeXF0/Xvrq0xi1kyh&#10;/vgTwZYJiLBK3+ZBOBTW9jOVFm5GNL6wSv+x85z3PpzPdVl2AWU+u3A+f6C4L3H+/03uJ9N9Gwmh&#10;BFhdT7sY8Eulf+6yqNECqI9K//ML71aDi798iQlQOxdKr9apmh4BtI8+X6b7gnzSoxOGFmxRMHw7&#10;RAPdPfTA4gUy3TfO/6DIqpj3XE9nbZ+oNYTQ3VT6p371PNMQptI/efTz599/vg2PwqAHB7GuitUo&#10;Gp9QX5yfKpW+/3gOy9aXvQTStwSOda0+f4+SSen72fi78xLwEkjHEggH5EOBuf387efk/EkYbJyv&#10;cmJ1DR7anIIWF86/98ziymi3HuiExjRYlPvE0stPXFXshAmsFM4yaY1dHtP4FDH/9MonYW+MI/Gy&#10;YpnXFsu55ps1VA7/4nTyN2OLn97s9DrBSWeNd5+w7wTv8K0MRZwanCrOt/TLq7+QcUPFN0AZzsdG&#10;4IXK2cnwduE3C29/bjtLphNcoN+4inC+nXvimyeStQvhkyvcOinjMxlL/K/EExVzoL3/KPiIQ+cE&#10;a43z2YX2SZAkkczC3/fG+RxlMTy2Lv5YwtYJkH+hpOlq+AQlKgUI3w6KVUjQPlt0d6jWISIwjF1x&#10;vjU2zv8x3wnkyIDPmR5Mh/OtDZzv1oRP4Px7mBxheiQIyCTAr9B5hWq2c2pWCN/Okh1BgUcdXtMG&#10;3b5M9yF8SxgRwPkkbRkbQy3QOLryPDVh0304X0YBuTpGF3ivc92BqPvqE86X6f7TV9Qgq5IFHYv3&#10;Kk4BwleC+aFWOF8u+pbMhr9D4EYpwjfOf7BNLvKsYBa5W5AQDS9yslz0zXTfOhzapL7KDKnAVQXC&#10;14LzeTSyu2Y7+L3BFA7G+Zf8WptMA0jsxkduNK/pGM5X/3TCQzTP+bDpvhrIdN84n7fILAKkkI/h&#10;fJ2FxHiOZL1IpLCpCJwvUxEdokBX4nx25WIe5nwNA87nvVFmGOaEz1XmBi6mhqUY033j/JaRFpzI&#10;5ZCn2ivwpLTfqhHn2+5rvaaVvvdvK03A+VonjwGjw+fN5M8CmW6x0GErySS26rcRYrpPGbt9M90H&#10;8hNzvkz3jfMVkPLSmu+pH55vpwc62coLYdN9jorz7S7aT31Pf2nnJJA85ak9p0pXnwznn77+cbKe&#10;CL+4M1qcYTZWMt1XMs6/dXEpZUSaJ8jDy1PwmoL6e65A+ijzbWunF5zWA9N9dhdPq6JK9/eqRAlm&#10;0yxQQowjgOd8k54veAl4CcRI4FhHff/AvAS8BLwE0qUE+vXrx32hlictWbLkq3X5CMIEXKHSj7lf&#10;0T7KfOq1RTdefIBj+8SSefHn9kWzuhhpxZdnQLE/ptiK80ZFl3wD9cm1ojakQYXl+0svR/9/4uLh&#10;i5tdtJ7csN4yNPwYtVbrWK142+J8tb+ca/yTuUa/H7xfL9jWghCAwTbCjwPbvRucRmYi4Ovga4Ja&#10;o9AOxy0DloAHZhPKDC0T93bclXVnoc8nn/z2ySX6lXitZjYyCvzfn/ldOn9B/v9FlKlsUSO/FbwV&#10;F8SFdb9o9flcxrSeyuzNs/OFDeQb56PtJIs36ES0T6h2ArOF1+gS5zM8OJ9+xgXj2IX2yYQlp3NB&#10;PonxW7R56AtIM4oArsmCOkG+pV/fjQIwkK9KTPe7RgpwPv2bXle0T4gvC40G7ZNhPNqI87UlLfoo&#10;Grsb2g+b7tt1FZSecTbv0BzID3M+9XD+pR0uFedrS8v46+J1OpAfHWrGjAb51IBSgDQpZ6+c7EL7&#10;ysy2TGw8Mbx8ACp9Mm3CzwvOR2jo84F89Y8tCS8MUp0UTOoZ9CQzM4KLPodQ5msrlb44X9v4xvE1&#10;ghpiUSBfnL905NJW884jUyna1zQNmnxtFSxNkK909vVns8XEw2hfLvrhRPh6dnlMWlRPpvvWAJU+&#10;Fg3ifBL0xbzAqW3iyOwiUtS8YSt9KlHpy0Vfp4j2ecQ0lt0+iasgt9NaZlBWJfNTwKTKZrqvXVT6&#10;aM7N6X5S5D1/JHQbW7ptQYa2FqOZ7tMEzpdNuzhfW1KDoIGJhcKynstiTPf/r6NjTjhfVuXVmwdk&#10;EitQ2kwWuzwFYT+ZQTI1hiUCmQfNUWE/mZ+Slb/4P2epIEcAme7brSjIAsp8MtctXLiw2e1zd2j7&#10;xfna1rq5FlsES+fcgm6TGiA/xnQfzucvLa+Hcb4W26Pmp89+Eu2HXfTR59OAPyyCfBKPBqcJXa5l&#10;p5YuFmaLfOGXX1eH8NX+f6UW2+QO0rvwrgvDaxmY6b6p9CVkcb62C7o67wbwnnFy1KLxoc9Prem+&#10;1+fbC+YLXgLHiQRSacC/7Ggb8AfF/2aReJw8FX+bXgJeAulbAvjMP/vss3y0gfGsTT1o4Smo9PmS&#10;A/V37dplWn0Omd8+RvuYwQP5RT4sooW1ga7sL2angEr/xTnLMOms/Zxjm9uK3rbitOwl/9jBF+1f&#10;K9xaXLLkp7C77m7CAbBIni5Bn9tmbMOYH+as2rYqlb0WxpvkO5ZZCXph5q0w7zSmUG2Oc/rl812r&#10;ggNFBJyjINTXdz+Q/3yLAw/wpqG/4GYMR0l1+UQEUx6b5MLsa1RYQeuOdFNggMKPXRRcZB/Q4vzb&#10;Im3eiGy/6/Vdxo4ZuaJ5L0dOCTDjpwBSwnJfBQFWsODWxcHF6p8Bx3yU1w3qxnA+BvwLggVjEhSt&#10;6KllXw0GMFeiAi76xvnVNjoh9363N7Sgtbt0LUz3w1bKmO6L8El3wF3BSkEgnSMcymHOp37dk3s4&#10;tOqbCOVu3Ngosra8me5HL/GKgzeGNIuAZJEqGvA0Z/Y9sHqcTPdNpb+ll1tgHGHCzJPfnxwVS8R0&#10;31D/4Y8m85IU69hyx3AXKY3XYGvHrTyaha0W6s3hTsO0j76x8suVdbM8vtoYeRCkjX8JiUcAkVok&#10;NyCM3hAIwJzpi+iMRpjzOa/FyO+46zYdov4O8JXGLM63ngeXH8Obz27jqxpbJab71590iXY/O80t&#10;THDJ9dFdarQ6g5nuU8Z6n2HT/6kLMu4oG13hb3gwnJhq1mdi0/2ybaIPesenLvI/PwReab3kGPDL&#10;dJ/l8U6a7OaDdtVwLwk1inZp3erVMsifNyRqyU8DXkJ+uRaNj/fcTPeF+nC+TPeF+piqf9XtKzPd&#10;11qM1z4RdcPBSz9GpT8kMn1mMxGEuqArReOz4YVN90H93B1zX9LcOZA7wQ5bzy+9fsTY5Lu+DoCv&#10;esi9AF8940YVniXhWdsPAd+B8I9i6xvRQI+cGHdbnPwISFPumMKEhY0kSdN9Qf7ASdfyfC+7+TIb&#10;M4Vvg2/t2bnJi/eWUSkvfZnuG+efOWEoUvrfJdc/MeEz9cBik+YVpRpM96ut76ny+tMfV2DO3D+/&#10;9XNut8ghz5Q5oPAzlem+UB/Ol0r/1bkV7qgQNbjgt8+huc/P1Q0qFIJQH5X+6Z1c0EdBfqkq0/iN&#10;bOptoS1cY+y5zOuKNh07OjP+lCTP+SmRkm/jJZDOJJBK1P/pqKP+GR7109kr52/HS8BLILjwwgtP&#10;53MukpYvX/7D1jNqnbaMsOfEoAoTFB+4YWP+vb33suh9WHxG+8b5Oirap1D01+0r4uKKLQ8K1C0w&#10;roiLuEZqtMkZgs7IGt2t/NuGGZt/CzJmalvjLNE+kM8sQ/yAeH2vg8efn/n55jnZ8pz5C7vxc+L5&#10;tMUsWTG3BlfK0n6mQ30+Z20KAK4DAyAfIJbCkx2DR3s5tkdXrzEA+eD9fRHX2hc+cODHUaYP+ER+&#10;MRo6ILj3D6YTfr0zuJNva+rF+SSh/ifPfVLggQLCBvNhpsxnNL2J85WM9mM4X0dROTaLhv93pvvi&#10;fD7cI97Zzh5deteEzqJf9qJZS+L831rWzjrEgSW0D6YW7BA9C/KRi75Q3zj/6TinxX14vzN3x9ke&#10;k2AKUuYb58++4ryzPnKuy3RY+orSuOjronLUl3EBnK+UMxKzXWUOrfti3cE4X23eeuUtyFDR+GI4&#10;H/3hqc1c2AbR/ldffaUV+DK876Yn9l39k9E+9Y1fbhw1Y3CODI707EHTGBf60cFoCjZFVSeoo5Bj&#10;JEhmW1/H6nLRlzLfOL/8CRnn/RVl78nB5D9HOisAQ31xvk5EPqJ9uehLpW+cn3eYe/E2NXdfFDjk&#10;MwBdHUd9OB9ZYegB56sS2nc+AkFec7OH1rQUpZJc9KXPN87XIaP9MOdTD+pD9dIGU9B7G8P5vw7Z&#10;FzbmpwHRIphUsuua6b5qhkQ8CIzzObqp/6Yp7apX7+9iU/JYO3fpzHsVni/j/TFlPqhvPgjqEMnM&#10;f2G+AbZs5k2lD+dLpe9aDnMq/bYd3F2QBvTdyOTa+Q+5MqjPXVw3ws0AjmiahR9j+9FRnv/ggpy8&#10;DHY74x8fb2r8PLflCU8ByFlG4TMn3jfxrLMOrIkQVukb51f7OTpH8GPunwd0H6BJN84985Yzp7w0&#10;JTx5wQTohkscVLujEc6n8WO13UwQtK/lKpl1wvNIjkJy0ZdKH86XSh/OVw/Q/qJgkQIliPad+0OQ&#10;K6zS5yl/PDfqeA/t8wcq/PIb8KtDZI6XvpnuZ60yAs4vV+U6HZ0/rTf/j9DdMRnHfaWc81ld74Yb&#10;bjDh+4KXgJfAcSKBVKL+mqOO+oU86h8nr6K/TS+B40gCFSpUqFo1uopV36l/JanSRxxh1Ie9S3xS&#10;wsVIi6oSg64RB9utD2wt8VwJsKTZ/6ICHH6rC7v1fMnntc+nLbRPoW6Bv9E+6n2+Gqk/4QSndfxz&#10;6p9gOd/lZzY7s9zwckB+r4QHgs4ISF5zpbMo/rXfr8Pzu4940uUbHOED/Oi68f/vekBvGtzw2a9y&#10;3BXnK4n2wSTKfA2L80n3f7Bt3dXrsFmgjNlC5vczS6svw4EZNWZ0ndzVUB/O52N6/HPj9fl+UueT&#10;woRA6EFmHDDilU27aF+oj2XBdUH0iznhzlxXzJ5AJqWCqLWtTPfF+aTzIpx/V6T8cmSr5QnChtnG&#10;+ToF2sdqA6cM7XJHTd9vig7Z1KfS54vzSaA+MDB/yPwKLSuELcA//ehTqAPUp41oP1fDXGHlYQzn&#10;o9Vn8OEGkBtYohq0+qbPb5/dGVN8sN1FU4P28RmRKhjaR58P/BAATJxPAvW5FxoMHTr0tMHlVQnq&#10;sxULxXB+WG3LUR5lGDVxANG6iXCmksgTXfdvo1ysRxK0D+pjut/4BAfGJGhfDPzJe58wByHUh/NB&#10;skKFCl22tNEnJdyafNB++avKE3VfZ0H7oH7hS9yid0J9ErQvgGQyQpI5GOerPUf5UTC3FcYzTPej&#10;o480kGFLkWuDVe+5NwpN/sE4/6TL4nZ94r5qeOLcsiQjlb5x/m2RX+sbkdiQBAV0hyJTYBR4vhoG&#10;Wn2p9N9OmISSSn95l6j1CrRfpV2VsNkIA0uS81tF7oSAB4xZTiu0nPDCBArh2H4gKNH4jPOR4cFU&#10;+sb59NC76e9w8gWjnf356AvK8m5c9ZWz7fjq/LPh/MfPc278pMfH5Dv38XPPG3P7mPNe1/2Gpf1n&#10;/z95J2FvTUthuk8bU+mXuLREq58rqx84n6sv+ST606MGJC5zSxkKM16aoZXq9dKi1YfzZbovzieB&#10;+vJb0e6GDRvYEnVfu6SDcb6OuqmWYBNOItqF9lHpKwQjKn1q4HzkZp5B1LCL18Oi5xfZZAQq/d+m&#10;Ra+ISn9M1zEcEuob59t4Zs2a9dxzz9lu8oXx48f7qPsplJVv5iWQniSQStRnpv4op3we9Y+yxP3l&#10;vAS8BP5dCWC6j1W8riHrfan02cV6/9MK265Z6QgkbL3Pbv7e+eF8qONZ7PcjSaif+73c+67dF4P6&#10;1KOafrfEu2rJB+6+lU51XKRuEYw/gfwi46ITBourLp6aQAtVg7UZp2aclCuovGXXBcEFptIH8tH2&#10;j33HjbDeDcsZ2IZ+G7SWeNYg65t1g5vHuZXA0PO/c8lpQD5WuAz17uuCl3o7df2OYIc0/EA+fT54&#10;XfBsbzd3AI3rjn675bfuU6PRsG+p6pbd3t59+5p6a1hYa/kopzYs1njjg6MetJjhC991/LOo89ml&#10;33U+wKJ9hQ9kF0ZBn2u0Tw1YrukACi0PeChHOV8iEu2bi76p9PlSfy3B3BrUF+fbKc6m/d2F0uer&#10;Ulr9lStXapdU6dlKZtkO8GNdnyTnq7HRfpjzqQf1izYsKmdvQMj0h1sTBmOcn9M5WARbf3R3tOFL&#10;xyrxF8Yb02KjLs5XgvY/7PEh6sEw1Ml0Xw2M8ylDQTNnzjStPjVXvX8V2zDbqywNPzQszn8nCKRM&#10;1IJwWglCqM9loB0QVG4R60at03XhfGpQ6WvXUJ82y0Y6Y2x33QTO1y60D+pjosyPyAI3Jsn59gQh&#10;N8pmuu/uN0GfnyMSPXBbF7f9kX+RhP+5G1tktKohMXnBPcL5SqJ9fo/hWRvp8+F8tYH2qWGuAVGE&#10;XyfK4nwSqA/nh4/iQRA26knSdB+VPuca51eJi5sWmTLgcoldVxihOJ8E6hN0I2y9wl3/9KLzKlID&#10;qfRd580ParrP0Q+fcab7TUe4OcSDcb5rdn5BTPdvq+SmAN6YWRaVfrsxLgoCqM99odK/ZXINdrvX&#10;mDyl25SwSwKhPcLW9XA+IpJK3zj/+5pRY/6yw7s3vKVhwi06+53feziVuGoOxvnN6lw7fLxzDeAF&#10;q9qxKjMyZiljpvscRZ/P28hfsPiVz6yMj9gzROZieEnCc1sy3ddRU+l/P63KuVWmqb2k+t3z3yFq&#10;me6zi1bfTPeN8xWwYG8Nt4pExskfs738cldOYfLW+ykUlG/mJZDOJBDVKqT0rtD9HOWc0pH5dl4C&#10;XgJeAmlDAi+/7NTDfbfG62uyWuZF4nx07DLX7xPvQkNZ7KWYuxLhG+ejg8o/Mj+IhTKfJJU+emO+&#10;gG9fenumTJmWnpZzZc68fH+DH7+O+zXL11nKjSv30VWnKp899WwIv+7JWziXWYA/zvqjPPpvVHDB&#10;6A+DDwdVHRTmfOrhfJTAZW8tm6GD+98HnK8tzI/m89bP/iQS3jPXOc4nseVTGAKf3WK2cT710D7j&#10;2RfsG9dsHPp8akT4bNGBn9z95DJBmapjqzrmbOz0fgD/s42fva7edUAUaA3kk6nXdte7u6YF07gK&#10;kO90kZEtX9j0D9szxQB8MrNCxpTAwo9hjxAGJ8QF6uC0L2ljt0+2JdCo4ZlJsZz9lIBMokzP9TrX&#10;owzhayvOn/lsGTI1cP76IN9MFmaLBDL46PGP+j/en3o0+crS509uWZtM/dwhc6lJzPlArNCRrcwQ&#10;ZDAM4StrbOJ8pVnvz7rwJqd8XvnlSo4eOJBQEudDPrgbWBQ3ZG5aTTif9xPQ+uNq1y8Fnj76fDIF&#10;OB8sIbM6HfMXOMAfjPN1QQ2YrJUgSOJ8NOQCWrYsIkCBm02S89WmeJPiFMT5MTcFzGAHwe0Q6pJD&#10;PIsYfX5UStuiKgQQDvxj+oPG5qLPapTifCVO0W2SaR8XZPgpWDUuGE89OTHncwrvNnxo8fapYVYr&#10;hvOZL3DLKwRl9Gg0sDDnq+ab0B2yZiQYjMSUxZMo88nIlqdjnM/TpHM4nwbaYrATXpxPQwpzPpej&#10;w84Jl6NDfN1b3tuyeMfiEKat8c5xTPe1uh7++WSGZGY1mO5z4+J8TPex6zF9frhZYs6PMd03zuc2&#10;ua8Xa7QzMcD5PFYZ5+v5hp8U+nzj/HMnfYI+v8zCO9WAO2oYNGzeqXmhFtHXJi5hVoWjMt3nzYfz&#10;2dUWznfvW1CcF5tZIXF++HLifGq0VTQ+Xif7IxNeakEqfd4iOF+daFfl+vfX399pv+3C+VQSjc9M&#10;99nl77M4XylVnG9n+YKXgJfA8SaBVKI+M+xHOaf+gfDn21IKz1b7xI0Po6sUXtE38xLwEjhuJVCj&#10;Rg1xPryEl36SgfRjhENLC1xnh9Dn823apO6X1Bjt81WKdh29erv+e9nevODmsn86dN9Tdg9f4bPP&#10;OvGzs9YSAr3zhweuUGpqqVzjcp29bzX+AsQFPK3WaZnrZJ5Rpsy8MmdN3VESK9a5c+dWuXI2+ny2&#10;jLbv8kr/m1Uce/tst2ZrP+435dXNVu9uu3tz281jm419qPc29PlkCjOunPHzDT8PzV/rlxt+mXfl&#10;vHt7b0elz3b25bO3Xr91eFxNQv0BEhD+1aVnAPkl3y85IsjO6Ng2Gtuo/Kjyp9dbSc45KmfBsQXf&#10;Dt6msZT5JArs7u68G0dr1PjmPa8CoiDiIHgftaCIVBIxiw9xOD/81a7eABiolSjxYfrSIXE+VxHk&#10;K0kbTC7XshycAOd//fXX4nyOVnpwoThfjSsRKuzxb/FMJj3/+PPiQON8tRHtD3p+kHZltM8W9G17&#10;RdsTK2Qg65AcHAzgKUChxvmo9Ee8P+Lqx110AKN9UFxMqwTno1GE81u84y4q2jfrZSBfnM9UkThf&#10;2xYtWlAJ5D8x+IkFrN/unMmjqfxX5fd/6ILbMbsgd33p85WQOT7n+QY4gwIkD+QY51MzJi6OrENx&#10;jeMUik8u+qbPb3xqZrLaaGCUMd1X/6j0eVHltE+iQAgMRd2Xfz5bpIRqPWeE87WlBn62peagfTTn&#10;9mKg0qcBuvcPEFekW7GZ8u5gjyL2k9Dk21avlqaB6E1XiYnMHw5kYLRPSxnt6xTMvMX52jJjxRaR&#10;qnPI03hSLvocDbvoi/BJaPUZtlb7w1ZcZ4Vd9M10X5zPljbmUc8Vq99bnQkgzS/o3Jio+1QC+XLR&#10;Z0IByCdr3gejfTIvg3WI6f7Sx5dKn08i7B/NMN2njEqfaSBxvi6E6b44n60iSlDmpZWzevzN8WqJ&#10;Pp88obsm+lyC83NdlkuzIaJ9C7WA9KB9Yu9Jva9ofHLRF+GT0OoXaVbE3gQK9qw5ij6fzMymXY5C&#10;WGiifbKhu26HZ2qcTw2P49tJtpZCsO2FbV+/8LWErPZmUhFjuo9K3xb5C48hmfIzz7jJCJ+8BLwE&#10;jkMJpNKAf8dRN+A/NXUG/ImJ/ZA2S3ZKTMvD6Oo4fIH8LXsJeAmkSgItW7Yc+hda2KBDzpXQCAUF&#10;3qcg63311mZuDou9z66s93UIK2jKYc6ncuS4C9lObTIVK3Qg34bUv11G1rh+vcTrQqNMCzLpmxWj&#10;etALH+ONDTcqmDOcT4Sz6dudWrVWvi0MBqr/Zm3ehgU3YfBPpTAVwofz2b21orOjzvI/N/L5zeYP&#10;j4/6urPbdtMaejtj+Bl7btjzTpwzWFC6Yb8z/kfjKiTrucl5Yl+fdwWVdT52nuEYI8hrANTHNByT&#10;4xWtVrCbe3DuGQmd4JVb9Lmi+ggG8tHejwyCJgmSYZci2A9pyCcWG2mjfQ3RLTcQOH2dDYwCVBa2&#10;XiaYGfAcbkOHZxJ9P5K2/xnl/IeCuGfoT3d39Q1u+iOyXjdJdvszVU7g/J23UQxOfsNVV7itwi9D&#10;HL+J8GtE7AIWLYp67fJKWLQ5cb663T3XGQLYyyDdr7noQ/tmui/IJ3351g842wM2ldpWMtrnlAVD&#10;F4jzSUNvcPYIFGRLwhSS4bQgn5T5/R/BrcZ3NpYduyAfp3mYJO6rA98GTExsuWqLwhAK9bHe56V1&#10;9BtB/Y1t3ev0afBpq8DplQX5rqv9URoPs7FuUJCvNGrHH4M/GMz/oCUfOeprfcELt56rNl/m/F7w&#10;lrNRTnuI4ltBPmlWDme9rzJXwRpFofjYRasf5ny1aeQQN3/FyIIAsz51d90ocMbhGLrbmyPOvzTS&#10;fmBkSyhBzNGF+nLU5yrsds3ujt6z3W157ZlmCr9smO4vThgb15gbzOUSMsxgxLOD2eYSQs2CJxaU&#10;KnXg14eLfqu4eI0Zzudt4dZanhIMcW4TLg0LhtV0zv4u8QBkuv9EghcPPj+MsHvCLlb1Hz3xkQXP&#10;g8yzPpbV7tdp3YPcNhj9ePmlYE0jttehZKLuJ2+637tJxIOCRUYm9+ev083Nnh84yZlEOTlcWphh&#10;8MdNclMoPqn04XyePqb7gvyFZV6BuisEFe7emO8lHH0UsXLYOtqEXQNMpQ/n8/K37Ngy59bo+hSz&#10;chZQOExO1H2Z6b4GgwE/QmM8xZe1W1bcme1wRcxDwqivaHxCfaz3JTqhfoOak9jd0tOZVpHyX+8u&#10;ERN130z3ObRtRLcuXaKS0SmHTIMGDWrVysw4DtncN/AS8BJIPxJIJervPOqof/LhoL6gXayeDOrH&#10;wHy4ZQz/H2w6IP28CP5OvAS8BI6KBFCfrq7krNtbnzgXL/3GhX8WtSr2vkz38dVXQL7eWeOv+22l&#10;+/j7O+qXfK+k6fM5CufzbVr62tJ8a/IdL5U+9eJ8jNK/Lu+ClinlmJeD6Pdo/t1FG/4O5w/PFjUi&#10;bfbL+rVr12o5axKadsCVT8zwKgB79uyx+Hn5+7oJiPtrBc9PDMY3G29TBlqcT+sIYnSq0ylX7ldZ&#10;i5lDAlMvn6r6ij0raoUtfE8xTmXAWokKyA8vOhhD++gJzw/OF+crGe1Tlt3sROYsUBsGW83VluvC&#10;/8I5oNfgSpz/UUJX9SIxtNnje53ZEKdGTnDRR6sP50vDD+frDGifFf70WS+lHHylSQcFEZj/+PzM&#10;jwPFLonzT7ntFIUP3P/ufmkXAQ84ipchW6cqv/Rw5ruifbnoC/WN810XkRkEUvenuzd7uFmYWnHR&#10;T8z5urpoP0nONx9mDWbVqlUlS5akLNSH89lWvdpNkXD7on3dL5w/9fzotELVr36AulldImvDA0AY&#10;5nxOAfXpAaUoCMquUN84X90a7cegvjhfkK/F+VyHB+F8dSXaj+H8rTni6PmsoY4St7VwzVhqDieU&#10;MG/D8F8n2FeHOZ/Goz51nH/iYxl2P+FCYIj2w5xPJaivwet2FEg/zPnsgvrhNRf1zshFX8p8OJ9z&#10;cU4xzuedxFalK+dGGmCqQ9SMdYHzglnYbeGFXS6MiREgzleC9nkzV3y7ImuDA3cqF32p9MX57D4Y&#10;2TXOH9alUvNuM6k5rctpYWP78IwD5jCaXOPnzA/QDs25e45WFYl/OJ5f9/bHtycfdV9DlYu+VPri&#10;fN7PS2vexS60z/vZ7OZmaolA+I3v+GRH9CYjb69xPpXflLlLnK8G0P6IXiPsR6cPP7MHoRzD+Vtz&#10;1kC84d8X2njNtcluH86XSh/O1yWgfX7aiJFHaX8Wwir9klVGGOfTHtQf+8LY8DIBzAIz02o1irpv&#10;XvqHYbp/SKWXSc8XvAS8BNKZBFKJ+nuOOupnSgXqp4rPk1fap6qrdPZO+NvxEvAS+JckMHjw4GHD&#10;hmG9H6PS75e1SIsNC2JQ/5PTo8GcLls/t9onB5ywASeMUSuMjB7Vt+l510ZJkl3RPgU+rPni1L0M&#10;Kj9oXj6HuJW3bc81I9fXzZ2Sv/mwTBDXKc1OgfbhfOYXqNz3zT55UzMdwNEC1xfo+UW8CeT6i1ZC&#10;VoWGF4IogHxL0D4UsfKilcxB9CXAfELqEP8Tw2v4RUPg+VqWBU9I732BW/xSTAwwQ3ABphJSo+Bn&#10;Rdf79upvg8i6bi5FnMOhfYrYI9CV4vzVDVyoANE+qM/NYgiAiz5f1XC+ktE+ynwgf3ZCPVHgRftJ&#10;cv4AbBMSWv4Q/MCJNjVwMM7nq1+xuYBGwyHM5uE3LJbDetGCjxekEo2hLJU3veusr/U/HThfl4X2&#10;8U3Idn+2zs6k2iVof8ncFTDGzISBVYpw4KKBi6gAb+rcXIfbwXQ/zC3S55/c1l1q5wCnpcRwABSP&#10;AXt2b2kRfZzdh07USvVamsGSOF+7ov2Dcb7a8J6UuKIEb5HOMpW+NKLUAEiifXWIdf09ESF0jdAX&#10;NfiT61xp9Y3zL73n/IFd3eoKvFpsY/T5mmtoOrThiBZRV3doX6vcSaUvzqfnHEOjNwft47QvZubR&#10;cAh6F6Rhut/eDXVd4zbRGTHjfJ0s2h8bjK0ReZ6m0tclTv0k2BEJEscuPytxuKn0+cnwXn2aNa7N&#10;b25g7KLetwjtjL5UiPNpkCGB8ymD+uL86D0Ewbh3xlFucEMDtorgmCTnqz1SanB5A3kKqIb37LEI&#10;shrn84DmdJsD53MU1IfzO9SNAnPfcQdc9DnKgnP6m0MyzndXCTb+/qZz3VfC5B6pajps9P+NrvFa&#10;1Faf30viqPu0AfXhfJnui/NJbw6/H84vvLr96sLyqwjGfzye9x+DFL3VYdN9VPr8xXh9Y3S5kzDn&#10;61xOJLY/51qICkz3K251Uyck4/xsv/T9JVsHVfZ5vc8lt18SvaNITD7mR85ddrdq4HzkpveNJNq3&#10;BfYUkE/R+GJU+lXKXz9tXk9O4YevPxcU9BtkvlW9acCpVel7zjfp+YKXwHEogVSi/v6jjfoJqxEl&#10;/WgOZnIf1upzZpJ/5kznnxKNfUraHIdvj79lLwEvgVRJoHLlyjMLu29EVPrYsfMZh94Gzr/yt1WJ&#10;rfdR6dMSrT4q/WefdGjU9VF3NVAW1kVBnfc9vk6dobU4/4yfXFz6nwj1xcdo0AdNl1voLhIe79He&#10;ztf3+8rfz8iRnV2jfVCfXVrur7OfwaCB1+1kHJ3x8xpRk+mLJ/9x2uWnmWYeS3szksdh2FZK33L9&#10;FnkcsM4cjaF9IB8+LzWolMLsM2ajfTgfW1+ZwmIqDySYSl/raZN6terlLirajyztxkzE6Z+ezk09&#10;HWny8HJ3U6J9EsRu0MIch2hf8MoNIq5GmGA74+doAvXR1TM70CBoIINktPrS58P5StA+DBNe94tI&#10;Y7bQmqz3pc+XIyyoL86/IIIwoycfMF2GeahBYvhmR82CI6fQkDGgJ8zUwz0Lob44v879zqmBEwmQ&#10;JkRk4mBLAmxXSuD8GZfWqjwwOrMxduzY6tWr01K0H+Z8dkF9OOGvv5xCHgsCwtrJ5zkx5wt7eLWM&#10;9sX5eSq7N2TzDGeBz53++pWLfmcq/cIffgpjN/rYWdF/ffn3bvCRkPhNrzywXJk4/7bIvb+RQPth&#10;zpfkof1Pen1CoU5HN3+hSpqtGr0Kzqcs1Kd/OLB8ebe8maz3398zUJyvU6B92iCNvI3yhvtJzPkN&#10;ryuwoLdOCr4PvuclZ8pJjx7Od9EHE0z3Tw2ylHwsCnLifKYJsBzhbYy5BJyvBO0rIgATH6Z1N85X&#10;G2ifGrgUw2/rB9P9fQm29DLdfz9iEg/n82KwrhsyJCFPJil+G+yicijhi/7Agw+obNb7Az4egCh6&#10;XVi/45ffUY9kMl6ekbfLzgqb7t/yd87nhanxWI3GkV+bOL9xRFyjrnO/kdv7ube335XZxPmNR01y&#10;zRoXhfNvrryV8pszcorz7VpYAZgDP7epvypaI3N1t9XhJSFkuq8TUeljul9z9f3ahfaHdhsaDqqf&#10;q0uu8B0hT4QplT6cL9P95nUwX3Bp2PjOCME0/EwomIs+1vtwPu0x3Yfz1R7a/6THJ/rVnN/JvYck&#10;M93X7vfFX4Lz711T+MVC0ViYTAOx/qLdeNh0n8oyNYdgug/nq8Ho71+waUF2+TuAFRWTETZIz/km&#10;SV/wEvASSIkEou5/KWlKm7/ijnbmKyGZlMJhH6xZCmc6Pef/Qzn7070EvAQkAftjAkTxASeLd5LF&#10;3qeM9X449n5MQD4xM83Y/nXtXwsWLAhzvnpDp1RuYLmwzAF+CHn37t1Uwvls15dfX3fYb8wakFEM&#10;FhzvWHd0vhOV916wF8JXDzD/3o/38kGMpX2Lj1t0aZrn8qYBmU9zQpoBJ0uvX7rnzj1w/iujS5HP&#10;OOMM4gJclPnHAn0L1BhU47kWOe5tEbBVPHwg/6Uvtojza0Vs7nGbx6EA0330meL84ZHrdhzckXt3&#10;kB9R6SMTEO63aw7ADMDPTY0LxoHK4vzRbuEAlwQM0ufD8xhm872uJdMgfGXiaSNDwJsvb8UqOxjn&#10;DwktAk88vFHBKGEbnC/tnHG+IpaFOf+jIN+rQUCmnjUIage1GS14r1ws2AyhIQ2EuafTHj7rgXxy&#10;jk454HzwncyJDA85w/lAS6XIDbKVPh/OZ1dbVsKLj4/n1SJ9//33kydPFh5Imc92/vz5cP4zt1ck&#10;gxNMnbAud1i9L30+nH92S6cZpqB5gTDn663g6jy44ue7qA0Y7SvHrBkhu3rYckS/EXaWcT41ACqT&#10;LHC1qUDVTJyv6GuLhy3mWrqicT67Av7a7Wt3uaMLF6KMfz75YOtWbPp6k/pRSqzPp7JsZF6MVSpZ&#10;44D3E9TnvZrpFk9wCf98MpxvrB7mfBrwNjL9oaFKn68kzqeGzCtnERmlz1cbcT7CoQ2+Iby0dCIX&#10;fQhfWS76QH4M53O6OH9kq1pkdcgc4rvvvKtryUvfOJ8ytM+2zOVlmOdCna73X8iK0b7y2CfGmj4/&#10;zPmjnOlAYJzPjIPp85liM84f1bjm6qdXG+fTA7+UyjM+I3N6mPP5JUrgZMxn+LWW61LOloSQ6b5c&#10;9MX5FikAzmfkHH0mFJeemThMe8gKjKdJk7CLfpKcTxv6mTdvXvSZRfT5lE8ITghzPg9Fvxe2Epqi&#10;7odN9y2AH7SvBhcGF4YDMYaj8WG6v/iFxcb5aPX5Lq2SrxNZI+F/E1yLHxF/HA5Dnx9e9dNuzRe8&#10;BLwEjisJpBL13bqyRzX/ew8jhZz/7w3A9+wl4CVwXEngxhtvPOssGNMF5CPQHSprdDWo9JMUgqn0&#10;OXrPkweagBPX9zzg1nT53ZdbIG4aodJ3H7gD3Tdo3YF1UTOizydp23pe65Kr18AApOLFi+ds7mxE&#10;R1y26ZPLVpJP+/60Cza6uQCS0T7AT/6zyZ+m8A+PFmq9LLisUU+nLQfyw4du/8KF1I5JoD6fuXWC&#10;Osb5on12+dyXC70432gfagXeChYsOK1P5e+6leDDd801a9DnK3ODEL45KUQHj512kBOLWTgNbFgU&#10;5EDDSIajoH0giszloGtNDZBBdFYW1BJiaPKVpc+H80ktFRA7yIU2kEomXAD+icFEdIYcRZlPpgFf&#10;+TGcryHdEQkxqGj8+GwjBMZMBvJ/D/KsdIHZ3NRJ8fuLL126FM6Hl8wBQT28G7z7UfCRYLXS3zmf&#10;GrT6cH7WZ+rtvfssMjVlnilT89Gabk2ESLC91f8bAeeD90C+OgS9ECzh3FavXk0bIJ+s9cbE+Ub7&#10;Ba4uEPZgl0qf2Rm2QC+0L9JWGDyp9Eni/PP/qEdZtD8lmBKzioS0+nD+hGACtwbhK4vzRzSvQ+Z0&#10;aJ81I+B89ayEVr/4BcVF3e3atwuPIbFKX6fM6TfHiSLC4VjsK7PLVFcU8ns7ZuZt5HmRlRgeeL8k&#10;WMzzBft1RSA/zPkFngrIJHT7WHnoRNntG+dnvTEgk3iLaBNeDSHaPtjBa683nxEyMcQLqQUjqLFQ&#10;fJSlz08YIPEPo5xvNTyL0TdcggynD54u2g9zPrto9XM0cNMKula5oBxvO+VwVH/eFoz2yeJ8jgL5&#10;ZK7eoXfUjJ8ygQOu7OeiS75+5R7ebenz4fypT099OGpa4V62Jg83EeTPqHwJkkTIdcZ/SKYGDL5r&#10;QjQ8JD9MHge5UZdGedvlXbx4sU1FyUXfzX2sxqPCJUa78uOV4ny2HG3RpQVl2pCJsoGobX4H2p/V&#10;a5aJCH2+7Fla1J5Opp7dTvd34gnaigxhF330+XS1dOjSlnV+Viebh25mAApaoVB8Mt3n0oJ8JZE/&#10;QhbtaxEHCF85HGYfzofnwx77TM7a7Ts3nJNP7tGjh/V8yML48eOZeD1kM9/AS8BLIH1LIHUG/H8k&#10;RCE6akLJnBDcOCVXPDwH++SV9l6lnxLJ+zZeAl4Ch5QA33Bb67iwyVjva6rxlFNOSZX1PoSJ3luo&#10;3/P6OFRhUnBJHUfBOP/SmhkHTnKh6cZdOk5u7ZRnN3DW6wqqN+z0rc3XO71uzq9zwvkafNNP8u6+&#10;wNE+MxE5v8+Jo362S108+YF73ErUl2ZycfXbj3Tf2WAqaAqRNrgo+PYL9/U/5c4p1OOVcE7Pc5xm&#10;74lg1GOuXobrpCltpsgL4JI+lxjqTxzptOsAs8LXgehCHUXcogb+//SaT+F8E2/9LkuJF5i1T1Ya&#10;h9GRTmTAjyYfrlYwcJyZaePgI3AxxxEgBEWf4nylCyK3I+96CuhUESaSZJqAGlA/zPk6Ba9mvtG5&#10;ImpM8zYPL8elkOMo80lhzme3UuS+uGsUhjJaXhlpFh+5OvYITIicGzhglgMCjfFxWB1xbgfiuQWn&#10;iR3oLOctifO1m/Gl2fnuzndb5HbkiYA5wPbHorHQQP2HXp8FepUp4xw9ZrSrUbm/0/k7A4oAxiog&#10;wleaPuRbEXuxpsWEhRjwg/qME+J9M2OGm/c683VS9ze6y4rerPdZ+u6qrBHYZSW2zGPpp+SVzi0/&#10;vMwBWmuw56ycwWxn4s1Kvhm5inG+zm06zLlh1+9Yf8IHE+SVIEd9cf5J9zpP5l0vOtxivmD319G5&#10;Kjnqy3S/7WZHnAPyOAJfsWJFjU6OWnU7wBseGWHOx51ekM+z0/RT3ZuCcW+5Gu2G/Slkty/IJ617&#10;JJgVzJKNOq+ZLiF9viCf9Nvb0YX0uHSVIBqXgXqZbNjLz1Hmg6LnYFAQzLJdXg9mH4BY89LHRX/K&#10;Dc3VuMlgN18DFvZr5eD5ysET2G5vtb3ot1GPA1nvi/OfjpzycGjVRnZ5sdHzL3zCeQMpEXJflkT6&#10;kYbD8vHIrFnYRR/OZ6YgbLp/8Qz394H0eeXq/EUS5I+vc5XW4RPq31N7MIbuZRf0XFDWWbND2gTy&#10;4Jc4/c3pIl5T6ctRH9P9d5u6v6ikhyZ/HH95fM3Vo7S7unBHBKVHsCJYQUGm++yi1Rfn8wdZkE8a&#10;OuHs+BbxYf8LHnetqAMQf0Cdo75M94X6Q8a7wATlWpSjmb3SmrcyzseAn19KeJqMMTDzEvZiIBrf&#10;BefepzGA+tgyXFDO+SZM29gD7C9WrNgZkTUFfoqsKcCMJ2U3JdEpqvM34ScusLregw8q6oJPXgJe&#10;Ase1BFKH+r8eddQ/7T9Ffc/5x/WPw9+8l8ARlUCbNm0G7a6ASh/9atmyZaFiQqynJCCftPo46mMD&#10;f19PR7NwPh+yVwZXFlozeU2hGor/HOZ8DRza57tw4MCBzCnYraApwnEA1KfGaJ+ylokGX4FkFGKU&#10;+7UIWgz9PdOlmYT6JNF+45GNiWjNLpyvJNr/+vqv2/R0Ds1wvpJon/XGNrXZBOf3GR9P5TV1Vor2&#10;KfOhrGu14Gs7MlUh3T6orCh6Ks/oMgOVPmVxfoU+7upgRj+7K6gm4glPhSBfWnFQWbRPmRs0Z36m&#10;A0wviiSN/MF+EghHy+JBcYueLX2+EpyPPt8F0EYCkRqAn6yjeATQoUyahUZQX3jVPWqAonaXB/0/&#10;dicK+EECuWZolUF6cKvQR05Hr6v4AuJ8UAHDch7TOW+eQyXsAecTrJsy+vww51MD6tPDnt4OGiEH&#10;eB4AE+cD+Sa8/2fvPeCuJrb27SCiYkXFAghSRKRI71ho0lGKBUVpShERBSmCioACUkQEKYKANAtI&#10;700Q6b33Ih2ko4gIynet3HnG/Dfg4fGcj/c9rxmf33Yye5JMJpNNrrnXWgPtwxjcILnoi/Yd56ua&#10;o33H+SqH9r8Y8gVEDVczU6BCLXEvSZ8E6p8qfsp1pjJcizhfSbQ/pdMUzUFIz3ecrzqO9jkXSr44&#10;nwTqy/rdjN6HrXVh+R3nUwfUZ698VYOrZqShmTOEHDADlhflfPYF9Z3Vic5IrzKzk8fLE7Te/584&#10;P/tQbyW30Gdm5hEUq0+o7zj/7gHegVrG/KL9i3J+/7hDl/H2M4bdifDkd8HtGTBL2i9RjymFOZ9N&#10;UP+aStcoEt4Ns+xBI4U5n83qvqkIIf1JuAZQk5kyd0CGqCakSCj/DlwZty7kPl8hbms6gMTova5X&#10;EPWDTbnoO0mfvSrPCxYEGVmoOF+J8z8sOJ91MYttmKSDQPtMUIYpmobhM+IaJhd9SfrifF/wt26D&#10;88MRHynBomRf/31hXxUGQ+0nAocOx/m3H+l85Hb6wG4NkzjcdHe9Yc6nAqhPV1erXY08v29qp6Lu&#10;C/XhfNrAb0gPJkU971Ue8TijCaYe3LPgFtjjW8f55EF9fqhzl39F1wvqnzhxwrW/QoUKrh8ulYlW&#10;1/uXXRRViHrgH9ID8UP9Y1cc9W+NUP8fMhKjy4x64P90Dzz66KNzbikC54NbSPpgFag/5m6L1XSp&#10;2PsE5KPy8CwBTrRsFSvp59tjZEuC9hF+z44wokPPV6FUfcKt8zl//vxJ1xlak8r8eoCXyBnpzAxb&#10;qH/HjDt4udfyeyQhMZxPqjrGYwkx0b44P+NEa3NZf207oT6cT5L1u4xUhfrifLAWYh/05CCH+nwl&#10;2icD5/vnsTTG/5QJseiinB/Da8L+gPbJw/mPfh4AJEThaB/OBx05mj6p6VCfvFY446J8L2NLBBeD&#10;9oXZMQo/lv9h32OqZfOyhYU4OH9NXLBxmJgI20CmArrh602rnK0Bhzpd0/ykywwsIzyDBm0pRMMT&#10;S9A+iZkFkICMCZ1+Eu0D+ZrsIIE93CMgf3NcneS+7wB0lPmtwJYb4EfP14lwQIDzV3VehXS5v5bx&#10;ZLIBy/jEQYCQB8Q8c6gvzseXhG8JuODikOM6AVosqVCY8jxjZvMJ7WO3Lz1frXCcr03RvjifTaG+&#10;OP+J9EE8tsVbDCY3dtxYurmNHqE+nE/hhm4baBiNQczUAaXnp3vW8tvMRNpon8+Lcj5iqEK3TR5m&#10;I/KinH9ff2/rizq2LVbvosEz5rk0FyXO6flUc5z/yOvBjnO6eQoXT5u5QTAhc0zcL3G+ErQPLlLi&#10;FiCgUOHu4Xwl0T4jNq9nkRRJqPrZfT0/hvMrYlgCXo724PwquQPj+VlLbWDTAObCfv30V8WKEw0i&#10;6UvPF+djto7bhtmhfGVj5rEqFubASfpg8NC4aHlgLutN9PSH97v+HNar+QLO77HoUDikgltOkpox&#10;IfcRw/UUz35/9vHjx6t24ekMklz0JenHcD59Lkmfrxznp9w92/otZWF53fPJdKeMbjDdd4eV6b44&#10;n7QwZSlsbW4/UpP8kdsH8vl1r6/VP6wkSkah+CTpw/mUV6pdCc7X7tC+bDHs1N5uDKliTPfDnK9d&#10;6A3a7/pHMfkg/zGHgpCHoD4HcVEeyPODGV5gz0Xd1wFluu8kfXF+soIV9s8fowr/kvYjH1U3PKJM&#10;1AP/8B6IH+ofuuKof0d8UJ976eLqx+TdJpm/jtvvBkQk6f/Dn43o8qMe+A/2QKpUqXZnrwXqyyIa&#10;hv8b1vvtPzMr3LCkz6ZUfXiVzwMjDlAi633eX9FvFcyZjKN9UP/06dOY8cPtaWakIc4cFUAXmHZk&#10;5VPkK4+8wdE+qE+C9s+WPQvkSzAngZ2ifRI8j0Wu06lku65yp6KzKdrXLlz+Pd/cg6RJzQpxveyf&#10;yhROmcSL85Wg/c+f/Dz/N/kthn+cGj1wkfEwtA8sSbpfgde6z/zAEk1VdC525xq5QCmo0L44/yfv&#10;Jy0NwOncmgJc6eo4jC/qv+hLq+REfFIfqHMW+xLzR/smA6SK3jE45JC/SdwCjnyq4akfut+XuuFW&#10;Svbv359lRBYMkskL9aXqc2R6ifagALtzyY1/kH9YFvjiKnAroI5OxLQOzgVg/6eBUbZXd4eZY3AL&#10;2Es4wZHPdT7nOJ8SUP/s2bNCwb1797oI54RqZ5AcfC37XR+vtL7yaT/M+ToptL9s2bIX3n1Bx5f1&#10;vvT8BSXMvqDAtO/5xEKeuxxe7e9Czj/0mSmcsI1o3zrH239oqBU+/0veodcvhvblZuI4X9WgfQY5&#10;PVY+8PCwQun5QUB2n/bD2r6z3k9UPNGj/U16JUH74nx3dgYweTmb0Pl8FYP9jvNHdDuI+F/uCdt3&#10;mfmeB2K+jibUd5zvjl/YKxzD+XwF6jPLoykDBe2jcJ43b1Jcw5iU4F7XqWi37KKc/74/E6Qg/EQT&#10;vOHTG5zwa/bedVP8GIp4L9pnYiJsUh4vzi/3jp1ownvW5698aa0a/qx1F5YsxWaai9DMYrdgwxKW&#10;4hnbmEs4qwT1s9JFTfftQjK+JNP9GM53O9Inu3pY4AZdbAzny3Q/+5FWqg/qi/Pd7sx+Zsny50ql&#10;l+L8pIffPJzU5o7oor39LPgfeWe9j+l+xrM2U/BLIpuGUUAErVGqJNN9SfqkCncs58FZfOT2vKyd&#10;4qfJ3uS9HW1ChMRzyph3Xvph032+XTq+J6b7cL4qQ/uXY8Mfob67F1Em6oF/eA/ED/X3X3HUT/a3&#10;UD98U93v3aXQ/aLlrjBmfES/nv/wBya6/KgH/kYPtG/fnvhS7CiC2jM41c0V1v61pE/lp/evzTM8&#10;z4XW+x1fOirTfeo4zk+7fd32tJkd7SsYG6l+ThNIey3fHjbjB/XvnnW3TJc/fOMnPt/48KYY2le4&#10;KdKRh+3dNN/3+cDIt983SwHS+29fLdrnfZ0XfUqy+6/WK31fA7RrifnlXw56a7zv7Qzt8wnkuykD&#10;1GzR/hi/4pj6Y2655RYkrDK9yrAJ7QP5JKYPeI3m6i5EfaxhIXlxvpJon3IuED3TpTTeSWQ3cTUT&#10;BC7IG3ERqU85FETlb/0dxPnL42ySkUHhBwX2pzKfHEFd5JYbBGMkuUPzG2puODIwiC8A6mOMcN9A&#10;c0DQ1INCsgnyG5oJsKXug20CAjmRbwX5pCe849Thr4F/sE9W2OICMvhnEyyUMT9yKHXq+6vB9frG&#10;N1jokPDqq68WPKDqO87fU6nAPaPM4kG07zhfpxPtMyMgm3BJ+iQ4n6GrBSPyVskr2rfFF6ZtFeeT&#10;QH2msRS+keHHfQT4nd2+6szqOIsmvbTD5lw+S2MLCkL74nwgX3VI0P6tz9/KdIag0an6hKZzM0pZ&#10;vaxaOv5CzhdxLRm2xM04wPkcCkmf5Dh/on8u5qsYKmH/c91QYT9TP1hhhL9F481l9iiWQH0aLy0X&#10;OmXMi9uVyT04qLa0mj0RNFiMLet9kjg/R11vxae2yYgCYjEhcf0Q5nzuOHNMRXwDdun54nwSqD/h&#10;lQl0OHmeHT4hw5ItS+pbSfqkzd5mNwfHgKExQKz6Ezn7Qj2fYVbFn1aTnn8h5/NVz2cvwvlpdthD&#10;uyNNMsxSwv4RdAvldKkaFraUwThFNVH1Z2Ys4zifEiR9ujTvXgXcIOpdZR5MF5pkSY8leV7NEw4A&#10;IRd9J+lTecuILU/l3zJioU0gKvAknzwdone56EvSR8+X6T6cr9NB+/wwklk9Rm40luB8xt71Z4nj&#10;YQnaZxxqNPLoyejAme5TAUlfVgmgPpvQPmcJhzkY0HhAkiRJrrnGAvix4kCuXEEQB1R9me5nfSJw&#10;zr9Mzo8c9d3NijJRD0Q9ED/U333FUT9lPFGfOxqm9DCZR6gfDfeoB6Ie+B/pASTKypUrc2qWPlJI&#10;5HhZ7+OlD146SZ9ofJjuA/kcR3o+nK/rEu2v6WWRxknifBKoz+eQIUMyLbBF+JySD3IL9Umifbm7&#10;H8ptJIndgcht+s13PXbyYLbp2Rztg/qUL6u47N3R2PkGnE9GqI+oDpXJ+Fy0D+qD63Oqz7l10K0c&#10;pHUQb9trPR/LdaN9yGpB/QXgSoetGVrct8nRPvtCYmb0ntH7coOJ1cCtGsw7Pf78ytM/5KXSAwZQ&#10;Il2Q2vuJ92kuVrSjV3bEc5icmkJ9cT6HlfIPj+mAsAfTCtP9fE7vCPbzRPLXV4T3g2HWeTcTCIBk&#10;tsSFflBH5Z2Zl5qHnjqEsi1dGshPOjDp4DhrCEqqeccVt5+rdqgvzqe1molwnv+I+YJ8UtsVR+mH&#10;xnGO00N85RCPCXVCDOe3WJWlQ7a1mE9nyJCBb6Xnw/k6lGh/QqUJ2T42DETSt/b4nL927Vo+n3gi&#10;wFlo33F+lffzffW2TTBBStlfzX56mvkmOElfnP/U4fwjkgZUtvGpjW4CBa4Lc76aAe2zvJnAxqG+&#10;ON8hvSaSSOL8/P6IXmjD2aIwKGYESdb7EBScTzAFBVYQ7cdwPvcLW/0w51fBu8JPX006yMBQkLSO&#10;Pu1rNoeRBsj5qyTaQyfUd5yf2RwjvHU+nQHnigER5nwMVVzUCdZd41vaydHK1P3TcAXa/9b7liHH&#10;uXTJerTVMHG+8qSLcv7g9rZXtZYbeXYe6fkIu7DApOtGbFgYb4onYdb5RGT0VhB4n4zqYLcf9lsJ&#10;n/pCu/2nfWeKy+H8TAQmyWRn0bKUaj9PqPx9sILhk+fRzQiwyROUf/cW1RTnW0T9vSPZDHO+Kkzu&#10;67sP4QlSJ6sY25nuUyhJv37546oD7SOehw0fAH5M9/UttL/y9ioXcr6b2BLty0X/Qs7XQUh0LHEc&#10;wqYTYc6nQrLbV4Y5nwvc9Im5WSlValCJH+Efhv+gTWe6r01Q/1+a7lMtctR3/Rlloh6IeiB+qL/j&#10;iqN+mvijfnRTox6IeiDqgf9VPVCgQAGIa8qUKSx7fsOix5JUWh9f630F5HOm++7qwOCHtx93m0J9&#10;XMR/6mUA7yR98qi4fB5od6B/NbPYJzUabPSLSizKpWTDQxuIvS9qnXvb7Q8dPcIM6fd32twEydE+&#10;edTpA88fgGZB2SZDmzhJn9dWgMG5ueK/SmVBvkPfNIPShFGfCtte2HbPPfcA+e5CRPu5e+WWrArn&#10;K4n28ViGh6Eyc8P1E165EDuno6PE+UoP+lzBizVYiA+/U905rGzpOdoB34VB6W7vpItJ5oKuScwX&#10;v2bwjnFqOJ883Gxrkpff+/t4EyTPFNuadCax+mwmorx/1ezISSU5yqEAyKe3O/rO9c3X2e7oqw7y&#10;P45rxmsh8ZNJB/E/NV+IqyDOR2GmACKVcTj5nc13Ig/C+aoI7e/atYsV9ZhgiuH8OZXmDPKSVPeO&#10;3/LuLc7LY9++fRjwsyNTUY72pefD+TomtA/tJEqUiKCSTjZ3nK860P6PT/3ocJGSde+u4yBhSZ9C&#10;xqTCBDLF4xwKxPk537LjLG9ntw93Eu6g43y7F9utfNGbixgk9XrXc+NNnK8k2pdyHjYpj+F8W0XC&#10;LEi8WZOMwLv6vieO82v6GDhwlNE+OMpooc+FrNwRSsT5doG5TNjndjMImU5yjE01OL/0ZJsymFw6&#10;IaOCcasGo+eTgHyLU+BteOMjk3w/b2SFPNdx12Ho66I/EKyRs8jRQ176i19ZPLZncGvg/OTtk9Pt&#10;w/wolSQGCTNBmn0I4kZaCL2DPEEuDAQH4erc+hHSpXV2Rax0LWEohqcA3CwMFRiEuOg7PZ9fIQYk&#10;nM9XoH6Y83V1YexXgA9N4bnnRSeN4XwOy46lWS2Rzkxpce/2j/bNfvyEiUqdFsH9R9V3pvtI+nwL&#10;50vSfzL/sW8W2rSdTJ8KvFzAYTntzHG4p44mPR/Ov/t8+gMJ7AiI9jP7zVQoPqG+0/OvO9OPzV+v&#10;Ne1ds6WaTiXJRV96PglJ38bkQguXQNqff3qY8/M2yCvbIg6ypOcSMoq6L+v9y+R8aro5ZZ0lSlEP&#10;RD3wT+6B+KH+liuO+ukj1P8nD8/o2qMe+O/vgZIlSxIIbefOnRgZGXHF03pfkr6gjjdvnH5dl/AS&#10;mRPJOS4J8p2N7s73dzqEw2JfQdpJG5ps4DX0o2oB6qNbrs29Fj7kqxk33ln85x+RgqF9UJ8SR/tw&#10;vnZPMz3NL8//Im7vPT/dywW3Pd77cQc2Ocx83uvkec38yrRwljdrVwNT0D8ZZpHnGlTdxuwAtK+j&#10;Qb9oelDBpvqbZIHsVP1EvRKxiaztUF+cP6vSLMofGPWA4x/6x9YF9G7BdRrBVRHsdHwXpQ+2Jwif&#10;6yutPhhckW+ArcYcizMZuNUX3iEiVw27eipoBT4SMqnEfCZH2Lxt3m0EYANXiKxWxPuZc5HvG2fp&#10;/dxY1rL7GYISAIRRHxLj5V6gDuoD+bAWDs9Na1n/D/BDuLHJJ212oMX12oqGPtdM8aF2vbd+y8tb&#10;CAlBXqgvVf+2jnbkJJ8mkaqPng/hbKi7Ac7XhXBGCCdh7YRA/vEPbfrD6r+xWbR/Iedv27Yt7FSs&#10;M0rP177i/K1xiHifd+jHd3/UUKSvtC+m+7ag4223vfpr9h7XraTk998NhtO/Tvi+gPPZFOpv6rop&#10;TeM0GmOo+nD+oJcHMVo+GJPhzQomhwL8T/R+Qs+IUE+cP9WbKqWaYSN7DThfjSRxZMbM5XA+95rj&#10;PFfI+2Ke7cjRuF8a6k7SJzo97v0FB3rzmXbyl5Zg7DEXIMhXAvW5TZLumbgJh7eo8VFQ58NGRyDM&#10;Nq/646GHDQZO/Wo5r8cEyyPUO28CDsVwWvGKea7I7SVjz4zT4rod1Ifzt76+lUebYZCvWz73y8BV&#10;BwvfQZ6+iUoY4OVdooT2HnZeWPO2m0Pz7nz/zvAyE1qXTqg/N80fjvPZnJEpCcfPtsrmylZly0+3&#10;h9fIpKPC2M+Mg76VRC8IR9JHzw9zPoWfpVwI51cs2HL0/PZq7T0VDZI1DEjOdF+bvcYnEedrE9p3&#10;UQzJAPw8iTEL4zFm4HzVh/ZB/YVfLKz8nNlnKcluX5xPAvVBdGcFwAOrUIJh033NPXkL/cm4/GtH&#10;tR1VLFcQVmDmsrYvtbJVBl0a/MHgmOUVLmeZPXaPXE3D3Rjlox74h/dA/FB//RVH/UwR6v/DR2h0&#10;+VEP/Jf3AGxTpEiRWSNXl6tWAM53kj6X9S9j78P5JJRq6XgTKky4++671R8cFnrHsbNUu1J6LUZz&#10;o7wEip7nTfNFvcXv2yu9VPom6cxUu8s2816H9vkE8h24rnhoBdVAfcod7etEIJnW6rv++yBEf9qX&#10;0wL57raI9tl0nK+voP1vPvkGwpw0aRJTA0J9kmgfS35BvqRsIe5vLX6DWIB8vmrrX2irAxaNH6gQ&#10;5KMkTxhiKFLuhV2nTp1KNioZV82bNJCvJNQXySuO3S9+QP7rfQ/hMO3LGRuYB/8O+wR4Y9wEAWd3&#10;6xHosLgZ7/NXKEjuL0l4wrvqJ++YoP9Xn0x+807Td9wp6IgDyiBZjvQgBJl+/pzMs8ttBoFm0POU&#10;g2qd0nvNtpi8L+BnSoJ7Xcv35SZ1HmBichi3tEi443zqgPq6FhIMebD5QdFdgo4JzBzd16U7jgpo&#10;H6rZXzcQQpm5WF3UbJK5v0wG5chh7CraB/X5xNo5d+7c4ZBm4vwz9YIJpmv7LAfaGYfhOjGcf+7j&#10;c0t8BwFSno9XouEj75OA/OAi8Qa/zso5VMnuJQV+qPpw/uh3RrspKoZ6zvfsvNNentZ7VuDYD+oz&#10;YM72PivLlGbBFJNZvxN4zyaJGtpJvuxufI4erjNihw8GM4vkGgAWhjv5z0AVvtzdsJBs3g31OY4i&#10;OzC6CnoFdaMd56satA/BMhLwZAmL5+zLza3xuvd5N6vGzXIL1GlHhZl87VXLw/ncIE4E55PaTDhK&#10;s0v5xg6kQe0OuoAXbLIMBKYENDUM7YdbH57a2uxhSra25z1Da7OauSjnyw09mXcIzn+isOXHzjbO&#10;f6Z24Nrwdb+Dez4M1vvg29RvpHZhC9d4a3CjCHvLM3dQfP1xtVOSfqlVO7U5Jdu9jMl8i3aTX5Qv&#10;ZZjzdfkO+4luwGxI+LDco5d2B9NJSPqY7tsq9wVt6XhoH853xh10BYW46PPpJH2Z7gv1w5yvhvFc&#10;JHs5GZTuDhLD+dT5+ouvtahk7udyyzM/hvMpYaLh2vPFzyQIVhP8zvsuO4sqxKXART+O82W6nyNN&#10;A75fseMTJP35+4KB/XTyfWN7j9WqAcwUq4WXyflUjlDf9XmUiXog6oH4of7qK4762cyw6+Ip+i2L&#10;hm/UA1EP/C/vAeLe9+3bd8aMGffdd1/C7yyAWRj1nzy8RUHpP0+9+8m1tyKrDrgpNZsss3f3gLvb&#10;t701LOnjyntzvcAoFFQWmClhrpnvE1PtxPkkof7yD5YbVN96qzifBOqDTAkTJtzVdhe02cMPBU96&#10;9StPtK9N8B5Rl2ruFKlXpB4dxF/zSn7/i6N9OJ86nOW1oa/pLRlJn+Q4X0cQ7StPZc0dZOyTMWyy&#10;Tsncp+YmH5HccT4loL55v3uHfq1k4rlQX5wPnSpQHEsJZJicgb0E+VxX4OlrBvk/YR4MB8Ib++MU&#10;+2TezzTVBQNnFyhxQ/4NXP652efkRQyk8WlTBUbstqo5xznqXXOb91uCzAnW/eYrn+dO50hy4rYV&#10;twnvKQARXd660S+HXoT64nys+jUFAMbA+Uqi/R0ldxSfWpxNF4qf2ZPigebnzWhrSA9LAEhUDqu7&#10;1K/uu5gPwvScyHPeVtrvOJ8SUN+a1/73H1v+uLjg4jNnzihmBJmJvwUe1EV/354uXTpnwI/kLsxm&#10;wPCJhwVDIobzuQtOpeeeQiZhu33u2oWcf3sbm7Q61uaYJH3ycP6WLVtk00HK/15+Bbdb+M5CGjC7&#10;cRA9oXDX1bTk8HuHvZdNxFZlOD9x78SDgl5kEYSTRKxkiy4S5JPE+UwJNXvFNjv1NFsPqNhZdhAt&#10;wg0GasqB3BrpHaOTnQc7JVu8LcbehPKj2b67P6vHYcdO+AzySPokOB+PfbMCqOt98amdWgdnZgfI&#10;VwL1wVrmI+TWoULOq5oy8fiXnP+EPwUwdoKp9878ntORl5gvzieB+kz9ZOpmPvN862YfYPL9cVYA&#10;F3I+117YDwYnzn/jXrsRH+5cLc4vNG/5vEI287Lhsw0i0gdeeoAhHQ7Fx7cy3XeSPhNVFRYFoT3H&#10;5LuaiZK8i3+k2uK8d4Y5n5IZXWYwtJj9eaTJI+ocYT/W+xdyPmd/vI7NNrr02fufKUqFkjPdJ+84&#10;/0ksDGwzGd/mfDmYvbIgkd6hWrZupiVnvS/OdwdMWcx+6yTgo+qj5zvOVx1onxI6Suvq8YPzZyg+&#10;H/Vluh/mfCb7hu+zmSM4H+uAXd8onIg1npgCl8/5ffr0qVvXdw6JUtQDUQ9EPcDbS7yAefkVR/2c&#10;kaofDdOoB6Ie+K/tAdykWbF8229XVStikj7XERN7310ZvDo8WeBirdj7+krgwQv0qaqnhj1gxF5v&#10;73Zegts9Yj60Xdacg39atGtBfrQ3WrQP58OEez/YKwxjIkC0L853TtHkj7U9Bu3D+SSslLHkv22p&#10;YYY07Z05dq4gMLafciTe52i/4vfeDc/f4Hzv4S6hV8X2FZ0FrPT8+c+YF3HBry2WG7TPJ0AomCSB&#10;jnf1sdB05C34fM1djjNvHniz0B1CA9RtT1an933jd5XaJTvwQyMDj+I7Ku+l96BWDn7nRDNMgPa5&#10;HI4AShGATsHoYCfET8CDRrq5AFh7TuE552abDf/VhXdcNfsq6ufwaf9E5hN71t3xh/frfTnOJF1h&#10;uu70R6xbHpvzC+/up3OfZo1uNq+bd52Q/ud8RvKLfr4n342mfyZeZNMZSlRArQUMbIU8P4g6qerS&#10;n51VxcGKB5nF2DE0VZrn7f0ehM44OmNRWwfAE+o7zi8wxVtQykqgWXl0hzkfXsLb2a0dSAWFKqTa&#10;nIJz5v+RsuBVuzEM4Vy/pRpyza4XOJGj/bLXGPlwC7DJZ8C8mcXIkPTB2vWMFPkMM03j2J6ZEfI1&#10;vraB+vkz5ld8tMZRTVIwkcENPffuOdntK6HbZ2iTgdXonvc3t7TZIkd9cI7x897ggEvfqbbBgk7e&#10;c48mGoT6cP6Wxlsm+CQMyjMwuL+YWsjB24WZJK9lEdV1onTi+XV4JfBeadHzGCOq2/PBTMHrQ09w&#10;a/qktgHZ7Advfbn1Ew6YUcPTaffQRW6EU3LvwHs5KfMs4nwSqI+ZgFt/gcgOcB03BUhrWDfOCsBH&#10;/UO+m3wS7xan4dNIzDdaFQ4O1Xj2cSaAnEoPHjuLA1rLuFUwPxKqvvT8GM6v5nv4D/7ITidNe9vr&#10;2+SVQ4LzH+326Agkbn8TlKX3uEd4/qsCJTF6vuP82f28GW/PeD/7o1SD8xkJpd8vDeezCeqL84PL&#10;8L3lczXPFY66Hzbdl4t+WNJ/YnEwmTg27+88HdlXWjyRldlTwNsHBlqYD6XMNS3WgKN9uehLzyf1&#10;HdsIzr/74HzyB+6ygJ9ANfeCast7Ldc0xIWm+y+XD2YcQP2rn7y6wqLVi/IFnby2v0WmLPJiEZE8&#10;SZz/WGHf3ILfgdk9bipmE5dubctLcb67BJrEBFBY4cd0n/Ev1JfpvjifVDD5Yjg/b35bUWPxwm/4&#10;fPJJf3WNy0vxequ/vENGtaIeiHrgv7gH4of6i6446ueLUP+/eHRFTY964J/eA7wg8uKVKVOmCyV9&#10;We+7DgJW3bLzSPrhJdx4Ebf4efWu6pPC3FCrblyFpN/kQYuBD+qXbVI2486UP/svpaJ9OP/Xfgar&#10;tc/m6pfI4oZBU+hCoDX41ChjoPB/tMHIf33b9ceLH6eOFPJfx/0K548pZEerMO8itO8aDO0L8te2&#10;DyAtS8sNqKzv9HwnzPn25uqj/qpVq+A6SLLT8AAwmj1tjta/dfrtRM0TlH88JjCofq3CVpqaYiCr&#10;gpviJ9QX5zPfoV76+eefOZoac9VVV9H4P0aYzmaXUHbTbROJNHC7OF8po3eco231bszugygEoqmE&#10;RfmtbecWnuMsBHWzmYUKN4N52gsS5gI5lza5R2ADhD9vi83aFEpvWA4Qcna+Ik9/Ou/95IvsxR2m&#10;oj/HGYB4j8+3OQjRft2lPg+XtktgF3E+eVCfk6YanUrNy+vllXrPcaAXOF8J2ocqoXruNcPDWQHg&#10;y10pzvh/1ACrCY6Gjbq/rfStOF/HcbSPiYTmWfhWmC3UF+dnyxaMGUowhAb4Rf7ifBKon6BGgrCx&#10;ugy85Vmw/PXlabulBbz9VeeDBPCz/NvRhhaTjyJQH8hn/NzU/SY3+G/v6psA+GJ+mPO55GVxNhq5&#10;vJ//qGTTYedHnR/9/J+u+BWH/kpEg7Bib9fLf3GJtpkDRWrbrvfDyT3l9ojzy929GT4ceDqwmml4&#10;p62V+MBAi2/PpAmDRNb7zBGMiFuUQQECiJSBwh+2AgC8z3m/N/ZNbLoOs925p794pzivA3tGtS1s&#10;UcPqvP+5tZC7+eJTXn/Q3Hcw0dqK3Gs1PGy3Lz3fcT4HN58F3+3/y0aG/Stqrcg/ID9H8A9mCdpn&#10;LwXqU9RMPB0QzMODJOza4Difmm+v/O5Czn+i0Hm+GjsvAY9G6ZdKk4exuSi6162PQKFc9GNM98OS&#10;fumVgTHF5OxXwfk18xxir4FL7uC367kmz6nxTKMA/C4Unxz1Zbov1CctuSulcy5gc3yv8cQWDc9H&#10;yEU/RtLPt2gqlaF9OJ95AR0qc/nM0P5FOV/B89Qk1keUiz6m+5Q4Pf+9U3bL3rnBXIcWeYvkZiXf&#10;kAVtF4RnwS403S8bt04pqB9xvro6SlEPRD3w93ogfqg/74qjfqEI9f/ejY32inog6oH/6R6oWLHi&#10;vHnzDl19XbXHijhJ32Ekaqpje2DSad202qE+6p8Wo95fdb8k/Qs5n9fcG31PWNH+e83fw1mADJyv&#10;DoD2eV1O9Waqgx8Zd8WgPos5z549e0aKALMfP7bvQtoHbmkt+/722293rwuCBbD5wCsPXIj6t/W8&#10;LcvXgXkCqj6cz7s1od0VWeDcObscaF+cz9lVTjB20b44/9GBj85Gy/XbTycs85YlqJqA7vrl0yCE&#10;3vV1d9Bp0l13794t1Afy7514L5DM9AYXD/kAQrKRhvpW+kfL7qM+mup873AyP9wa8DbxXq/sTi9R&#10;BYsqv3CYIXf+qmY7MHK7ERGpctp1d428q1f+W1r4gfh5syek/4lSJzjvqNmBcUGlwmZcgGZ+4vMT&#10;gJmLfJbZOyXgpw3sawp/4asxQGDfkfNs38qFbEd5Twjy2wYeu16rxSZREvNMJuJCfTgfE32z4PjM&#10;m+aH8WI5NyYpFBFdqA/nQ3Rce9gF/cxgu4mw+ty5c7lS5hS0yZWmT//nWm4UOlFdnD/wuSDGe80v&#10;FlEfdmIkhCV9cX7penbqQX1+hLVKTjWkmVoyIciH0zWkpyUGpepDoZQ7pP+p4U8KLJeqe6omEv2Z&#10;xhpqbMxXZ7ubMwWJboSxw2EUgHxGxYzBNvSLV9vJkAD4yQOE3IIvfJvuJ8bZZYYD8nEjwHWmXfRw&#10;bSm2RR4lJKY8MGrQuOr+4301E6+4a+BdH9wZGAV0/NFvkvcTrK7GE/8PzqcQJh/tJSEknwzyqfC7&#10;9wd1xPmkd4YdO+v9Fo4lyfgE/Bz2syN92OypIFQ7qC/OR7xW3DluKI7xZHLZ6LbnQgK+EnnH+WwK&#10;9YF2Zrhk9SBVn57h7jgvG2hfMT60viMXohX4NGzg/HCshDDns+PVY68W55M+G3MYzk+xd8veFMFA&#10;YuKDcvqKT8T8mKj7F5ruO0kf0/0mpQLs7zLlKjg/+b5O+5Ir0Kf3VdevuOPhBfOcpM+3qPqcN+zh&#10;P67nOMqZDdQuYc5ns/f4qzHdj+H88oXsMRs/z4xnkpRP8ttM89+RpC89H85Pvq81m/uS2ycYj2O/&#10;TADkqM/j+fkpexhJoD6PsFYZUAL46ed1bddps1SrUm7igE256DtJP+J8129RJuqBqAf+Xg/ED/Vn&#10;X3HULxyh/t+7sdFeUQ9EPfA/3QPAG/jqJP17qu0CYoX6UNalJH1wRdb74fXeJelf1HRfnE8C9ft/&#10;3B/7fNAXDBPqi/OfeJNwdSbwrv5IEbj8N869e9UG7Hs3b9487tbAfBTahzyvmnEVXx3Iarpf0tVJ&#10;ne0xmISx8Xg/PFb5hV6qV1I5x+mk7ZO6gOfXfHKNe7cGn6h8uOmDSTuvcbRPV9BUQOKNbtk+fN2C&#10;BQr4swzMwrlmxzWycJwID+csqLpAtP9H1TXAGH07qdP9ZZpZADmzAuhjdr/ifCXRPt7UgkNaDu85&#10;dRSkke8ACYAU4QyqEPh9E6eAcw1afW/1rAaQ94+8v4N/yaC+2Omjil6j0f5ie6XM6lioHPYh39Nj&#10;D+diToFykJKzS48deYNX+ZQ1xivtTV5hewn1H5hsbOActsnTeGfXDQc+4j0iE3GYWZxPAvVhZoUb&#10;hNaI1e+s9zHPnhfXFfexvtrgM0Oq5X1hcDAF8cknn4RHIPMOjMxh1/gxCJhR+m0XtI90zz2K4Xyn&#10;eXKzZMwP51evFwihk/sYkVYj8r2fBpc8DOfnKeYtmWm6LhimCItMlNht8xNKOkMd4GTORSQM7Yvz&#10;+ZvmG+3DqPReOIjdya4nKWfOYuGoYDpGqO/iTfDtoS8Occfh5/5xvP3MMDPo+KRYYMDfYOYJDuvw&#10;Gx5z9hFraq7haLlHBO4Wze/03vzxGLeDyk0Te51PW/Nwv+cecQoO4vvpW6roHafE+U0k9K5W/kbv&#10;huZvBHU6fmig7vR5bu7WSlvzj7IR5iR9OP+jOEd6UJ9erV8leNRf/urkwUoHwxOFz4x6hmHpDAro&#10;YYaoTb408iZ/ZCNWswZhzudc1XzOf96fqhq618aPszCXtQgOC/PfDtTye96/R/NNpBjOR9JP9kSy&#10;vHttJosE7cfw9jxvnp47Rd2LibofNt2Xi76T9DHdz7vvCx0W2p8+aLqGHwtD8Pg7F31nvS/T/ZS7&#10;Dc53p7wGqN41/E+Pd2ysXNR9HVOm+2TQ8xmfCccnFOeTQH2p+hjn75hpnjKkMOf7TWqNt4VmFhjS&#10;on04n+lXJ+mL82dtCkyZ7s/wrRbUUKIruE2UuDX2nIs+39Lal19+2VX+60xkt3+ZHRVVi3rgn9YD&#10;8UP96Vcc9R+LUP+fNiSj64164P9KD0ioR9uXpK+AfLq4MOpfStKfUmxKjpk5ujziVU35/0j6OoJc&#10;9C/kfL5Cd5U1Pkmcn/E7y2941Gj/u1a2AVtCem9nsRfQ99duEu2r3CEELtNLCZPvebmPnbhr6V0T&#10;swXHLLvKnNVn5rdNaB9qRd5P1zMdpCE7YbkEn/zEYAzOB/LdLRXtI7IJ8l05tE95pvcz8cIt3Jrt&#10;ARZHxK6fep7CTIEfMyrMIAICkO/2faje0gf7POgQF4kbLVGMvcU3807v/QxGouKu8Pd53EsJ5Pf0&#10;869Y6L67XdxvSmgAhuXu4LzKQ3Ta5LCYCYjzSUJ93uzJP/z2wwffDxwZ2LzrbbNFZ87lujHXfRVY&#10;XnvlT52C+SffEHQjwH+k8JEcs81QHOp7159pabPPZGEOK7GXC3eJHqAxrLYoxVWSvjj/uQ+s1hdv&#10;2ieNh66pcyHn61DQ/vFqx8lMKDFh2rWBjUaJMwcYM2NutUuA8xmfiulQtKg5vUP70vMBrSqTTeH/&#10;qrQ5PmzatOmmd2/idK6RF+V8fSvaH/vi2Lv7B/4p9PId3jFuMbejQTHvk5nBogmgKVAqyLcr9U4A&#10;UYwKMV9J1OyuiVzIiTFjxjBiBflk+u4wJ5c6abZTIi8DpoH4ZPPqYVcDVO2K2UHe6A7i7wAA//RJ&#10;REFUmmkzKWm8NG/4avGHnSzsYuNBgaI+qLqFq5AvjNow25uNcwSQ71LL08dAehnzc8vE7WQYS03j&#10;LCQ6bwkmLBRvzwIlvuG9+eExrq5TXatPavbp8f0v7B9yInv9e4IIl/cMuQcwdo701CEkZ+8q9mPS&#10;/CtvSyWL5Tn4XmPmajv3lx1cNmy4QSG9Jwt8OF9JtH+yx8mcr1rwOUn6F+X8ws/4F/u1jav7bRIm&#10;SOyuWIlso89f/dnVYZN4OB/cRdLnWzgfwAZfU//wPZs/pH6YTTeZwu8PoQ2R9N0TF47GJxf9MOf7&#10;+rm1F87HlObIZAvEoATt31r9VjxcXEmY8ykE9ZH0XylfcvhCiyxAWr9+PbTvWg7nh9f5uyjna0ct&#10;s0em8HOF+XSSvjj/sd0ppxN0z5frGQaKVyLUr3HDxgs5/+A83z8Kl5NCI7VqifZlIO3rvS9ssBBx&#10;vru5USbqgagH/nYPxA/1J11x1C8Tof7fvrfRjlEPRD3wP9oD0EiWLFkU6hzaJyDf5Vvvzyk/J9n4&#10;ZH0fubnJnMB6X5K+s6fFRT+8CrT0/Kp5Dd2HLd4k2g9zvnpCtD+5yWTH+RSC+nzu2rWLt2e1cFiq&#10;I1V33Q7vXUj7T5kAb3gP1Vz9qMULUHriuyfCqO/Cg+1vud+1mWrw/M3tDVp+fvtnR/twfrI3koWJ&#10;RVDBi75jXUAXjFxeazkTKMAblv8uhl/RPkUD4c/zcOq1cP3er4pFR8KwGR5b6NmbOvxP+LQLOT9/&#10;R6u5sLmxKOzx0mfG9h1fOgoNtn/j1s4f2rfYWmtFdB12hbcCRY4ZhCm+qPzoutOO9sX5Z8+a2Tlu&#10;3ieHnYTcAP4qNvkQxEuXDi+r/vReeof6jfb9qQlzFaJ9rp3epgEiRlrFVQhEHedTDurT7UShQ/av&#10;6FUU7Ts9X80W50v+7fNIH/BYtA/qY8afMqVRikIndr0mfePfttDVWbNmZWiFOZ86oD6SY/JXbX6C&#10;DqcfyEA14ZsoPV9JnL+ijSZbzJDk+o+uR1JGNwbyXWo78+hPTX/SYoEUnupsXZaT/7g6vxKcn2xw&#10;sverBTEC3h68hEKmVNatW6cpKlAfzsfFwNaz6GywWqvpZq5Cj6EOe7DTQZ4d8SeoH8P5Xasf0XKG&#10;j1Ty5vgrFzCLpAjqQ7whzukAXm3gt+ITa4KF4mcuSQsfCPVbbjGkN7yv5nUcbCWMSe6jzOk1NbDh&#10;hQ3Yp/TaE6xDCe3f0usWdwpOCv4RS1LhG7nvR0vZUoXkNbuBmG/x874N+m920cBPgcX/JOmTxPnX&#10;fGlBCriJ3DLZhshuX4lnxI7z/3J+jpH21YrKtnt4Lmxur7mKdcczSOYvOJ/d56VOy+VkWv/d+kwW&#10;2I8fH3lSKEwAzyPtdAeXpK8myUVfnE9anPw5OL/0QzZ9YBc19+HUpVPTPxu8De5nEFOC/LuDGIHi&#10;fJr3dH4bPNA+DdYPEZ2QKFEiIn0Uf8tc65Wciz6qvtPzbzj/ojUyQX8+oX2zZfBstki7OM7XJrQ/&#10;pL2FwKjUspJrErb9mzfZZBmpSIZNhEVIMK+yNsX5K7fbzFT2tNv57NGohxv5NHLIkCCghmvkpTKR&#10;nv8vuyiqEPXAP7kH4of6Y6846j8Rof4/eXhG1x71wH9tDyDmT548+Zln/NdnX1S8qKTPV2EhXdb7&#10;IMGa8mvGnzBurzPnZN/37oPztcCeVj67q52tASZFiNfKMOfrdNA+Kn2VNlW0iaoP5JMgXsVOm9Vk&#10;VjhANy/WIAenwAcbztdeon2iavNOzyZfpduY7nA+8+lV8DlenaesD2ThUpkOlJhSwhnwh9lgTcs1&#10;csgH8qFli39lzObtfHunyhHzIY2v4+41XYaCxxYqejhaGEuIrelmcuWDr5uQjv//g8MfRPwMcz6g&#10;C1poVetc/mJp4SMgiWsSYYm3BOCXnn8pzsdau6lvcQ3qg9lvNgogpJ8f9kzB0oZ6Qx3tv1o0vQz4&#10;xfkT+thLPKlcve0HDhxgRXp1owIfJFuWDM4f7jsQPH3Upk6gd2nCw+L6AatzRgKgxUwBkP/es8EX&#10;73xp1Ec567pT5Pp8vjf/q6qGu6SXhllIgnpeveVdl0sAl/W+OP+5R7wv5ti8gBP2QX3tiKe6OF+b&#10;0D6flDzwQOB7jKrvOL+yv/7iyO+N9pEl4xpu8jXCcngMfNHoC8bbu8PMS4LUqOx8DAS0mtrZFmfd&#10;KgwJ2yX86i0L9FClnUVBh8wzdjaTAY6vHWM4X1NazlVkzpw5jFjCJYQ5H+zn1C09O2x7by3HLNCp&#10;gA4IrdGTULcLRMdUTm4vN5CvBOqL892lAW8TvYk2QxHMNhjqMzzCxvOyBeCWAflKoL78cT576ebG&#10;vucF0AvA//rCr+RdqH/0/A6dbA6I1KnZzezC3EGXhl6T7jy0d4b9F870OnN7/ds1sSLUF+c7N3UM&#10;AfSkb+2xlQHw7FazxfjyPrPFYGbkmmZ/hifkNgXH8X+rvv7a9HxxPmlS5f3AbdbVP5BfnTW1ON/1&#10;BmYdJd4u4U4a1vOp4zhf9WdkSk8LH5q7fe5D9mhAzlhVkNEjueCtBfwauPUdXCg+OerLdF+oD+cz&#10;KVm5esDMov2Lmu6L80k9x0/l4M/lveqLxRYFgGHDr5l+S0mgMstMxkTjE+eTQH04X3NzJK4R4Ndy&#10;AOj5KhTnh+cpXmv5mkLxub4Kc/5dheZxhEPb/efHR304/7pC9sty3bo2DFHaQ575iFat/BU4Lp1Y&#10;YEXTWFGKeiDqgagHLtoD8UP9b6446j8ZoX40cqMeiHrgv7AHkidPjp25ewm7FOpfaL3PtW57Ztst&#10;X9/iJH1IAFbMNMYwSX6/xbw/ldAVXVYkS2bWvJL0SXD+rVVvlcEt1tFa+wq0AGx4+y870eKlTSyb&#10;EFbc+/5eEDQIQnbf7w23JnS0L85PPsb2XZAjiGTP+zFy4qLEga6V7/SeGNrPMyUPpwB7eoRuGfGs&#10;gFiYynG+voT2sX4nfrXjfFgDTAJvwrHcAX6J+eJ8EqiPTqsQ1mSy9c0m8OZ6l8UFRYfzCQBuIbn8&#10;VMA7BOeHx9HkTpPTN0sftuAN6/mO81t+eAwZ1nH+Bx8d4SpqDzHaGfOCHQ/RlTBpb3tvk0/5ZEpI&#10;Xv2pRH+CQ0uPWjfmvm0fULHsZBATIdfN+5IsSyI9HMN+VFbQXYoutC/O31Rpk/Tbe0bd4yR95gVo&#10;UteydvzG/pJvsIeEX3ZBKWVqYHchsyhmToH2VK5cWbTvOF9tg/Yl7JNn4ubJOU/KkX71S6vDqj43&#10;XdNAefLkEeYdr3KcDg9zPk2yNcFYFcxvg0KvC6e5wLWN1jrOb1N1vQF8xj9t/q0P62xM2DQhdcT5&#10;JFA/2VvJGAYYnGhYM1x/7v4zYR2d6T7Apufr+8oFHh5pQxTlFrBn+mDnzp2y/mDypVOSh3RMx/kV&#10;y9jm6EnWQvGzmsoAgHLFvZL0xfk3Ngxiqv3c/fzoIaMxAj948OCOF3bIep/7Qr9VjYsmOGyoNVVn&#10;VOhBB/kqfOmzk1oG8p13vPfesxIeTGasODuVm3Uyd4MWzX5ns29D0//rdD/JTESz/oGDd/8Xb4Tz&#10;3exGpvr2s8CJ8HEALFP6TyqBHEkjvBGJepingzifBOrTaflf9cNO+Gllv5XK3Fz7ZtmJXIrzqTM1&#10;67UnR5x8Kp+NtBGLfqK3S9QvQR761TB2jy3W+5ju83QXX29TRSRU/fXe+ifnBv783zx0PZyfa9nJ&#10;ZbnsGjmCnkRhPy4zbDr9PMz5fDtoVAY4/+ZfFp28Prgu5jWcJbxOJ9N95ZH0+f1sWCYIJwHtYwMS&#10;DjcormbY8Jm/aX7NoDlJX5x/787hFO6892k+mVzgkzvoSF6c3z8n9jeWXlz+6Ya6G7jLj3qPqg6c&#10;H14X4FKcT81f5zWiPcly2CJ8+1d8wmeDBpa/aCLsa8GC1tooRT0Q9UDUA5fqgfih/pdXHPWfjVA/&#10;GrxRD0Q98F/YAxBU3zN9x1YaS9uhNTkMkzCHvqXtLQueDOCZknDs/cQDEh9+5jA6v5P0CcgHZd07&#10;7F5n1gvnF5tpb8wzi12/a+AuxCg0LinGSuL8HGO8FRVsk7dnSFugKM4nCfUnPTWJtgFy3e8LykX7&#10;6F1Avnbp0OJc/Q6noP0VvslxDu8454qhfcrxyc/7XV6Fu2eNbtE+kO8ihFFnlbdKtM87OCSDrO0U&#10;aa3+JTR6N+5C2viAR7wrFSyotUD8xsKBZI50MfPs25uYXz0Kf9ovAhWdTYn5MZzv3pd5fZ7dY7aI&#10;EfK559V7ID1n8E8GztcZmZ6QouuitRHlvkKcXS2oD1S7VcStGcyn9N/VtWtXughCpkT35fffrXvJ&#10;I/gDq7fsuEWrvh3yrrvD+xVinJIucOAvte0XQYsg/5gfW550a7Wd3OVkU5JBHY7zX5p4EtNrbtNG&#10;vw6y+75q+4TlzODMWxbE2CtW6EfOC/O/Mo/QBB6SvpKE/W8e+UaQ/5y/ON8XfgB/Ab8gf1bPwLy8&#10;yCvb9u/fn2tULnojbCsR5nyui6+e8UPxf+2H6Dvz4RmGk6L9yz4Zzq/zeiC39u22HMTCoJo6nE60&#10;H+Z89gL1GQbXfWFTEiSwTQ4FcD6Qr0JQX5wfXBvzZdu2lexUcmqzqc56JWnLpLQthvMr+8L7yMHW&#10;1Kf8KBNwo2j/UpzvTgExXtXoKo1hUB/Ip9+guEa1fTOKflYxHCR/hjcDHweeDiBfCdQHaMMTW4Ra&#10;YNRpaQASphma13uxv61f0OnFMzf2svjzT+U/M2KhwT9X/Uf9P57wLO6mOJ8E6gPPW4dupVfDkr44&#10;P4/vTUAaV23/H2OCWPdsYr+T9c2sYVsMur3k6jOqHOZ8NntN2A7n37fJ2xpMMNrTDc06+oXzeTQw&#10;3afypTifr0B9fqDo8DxLti/JY4/w912/d8/mQ41tmkYu+k7Sl+k+qE+haJ8RiKrvujHGdF8DBkmf&#10;muL8do8GRitvfbcFrq6VK92AZRYogaGYO3fue4swgRQ8d2HOpwKoD+eH5weZodvQfkMM5++ru++7&#10;bm0qvN6NXbTC4sNeIODTRbII4Cus98N6PiVhzmcT1P8Lzh85cmSlSnH2J8Etjf4X9UDUA1EPxPZA&#10;/FB/0BVH/eoR6keDNuqBqAf+C3vgowQfuXBlvB0eb3VcOhIv3/nb/qmqjX95PMLj9u3bJd4CzOPv&#10;T1Hnwz+cpM8ufwz748vXDI06f8wbYornZpqqBucDxrdMvKVsodsnzjviaN9xvvoM2v/e+15qLcKv&#10;3oZ5g59Tc44TnyFD0b44/8aBZgTO8u9Avg7SosPVvK06bZ+S8MzC1YuuRgcD8t/yNbZ29gZui43p&#10;pDKNdnH1ODVv9oL8CXG3tZzPluCNekyoL86HY7/0N2W9PqfxHNlBiPNJieospevCweTztDLTakXL&#10;k9qPnh/D+a9O8TVxdM7nTed0EzHy5VZyDt7kKUeQv7/z/Q5xKRTnZ24a1J/eed/pcae18e677664&#10;IXmOU/vIswSD3MhpOZ/z589nqkKLDjrmZzqDK0UadXbC11YykHM7StV/r4L3zhibgMDSAdsHbqjj&#10;/GTeiVPVTg2+Kbsa8Iq3beXKlWQk2svBmymkF2eaWbIM+El0O1fBecX5StC+HLm/q/adQ30434T9&#10;wYHZOmo2eIZOq/kgJUoa1Ausux3nv3E664eJLcg5acuWLTlz2kgW6jvO390ka8ouVkfAj9G+9HwS&#10;ILm9+3ZDtbdteH3xvg0vnFOw0od4hfqO8+t+lEsnal9tGi7TygO9AP+tnW7VYoSgvtPzHeen89JB&#10;j7d/7B15zXaBG5mKyufZGSXpOz2/RDJjtmn7v0fYL/SCxVfj+Mu95YxnxcB/obZOa6gvH/hg27fd&#10;YMAwHzTFC8K8Y/5ghjZ+RADSxEreSm+lM9SnDcQC5B4RP18V0owwi3c4X5vQPqj/VP2ntnnbwpK+&#10;OF91RPtkLsr5FY6aJjzmNguzf2uFW7X2O4Yh0Kxz0cd6X6b79csFs2lI+nc+deejmwLrdGif3yLh&#10;q/PjcKH4KGScgLiY7pPHep/ZwHLLgmCVE3KdEufzFahv85KDj7ses+ACyZO7hS0oD3M+m6A+gQk0&#10;H8dd46Eg46Luk5eLvuN8me43yWod4jhfp+s8bTGcrzw396kqT12K87Otsk5blW0+rV3YeiE/hmHT&#10;/TMtz8D5Os6jr79rS2/U7mwb/dpx4Tuf3slDXXNATddd37YJYi3Ibl96PmndzLZ/bb0fuei7cRJl&#10;oh6IeuAveiB+qN/viqN+7Qj1o/Eb9UDUA/9tPYBTfYeVHVyrF7QyN1Rt3tro1rCId7CjufWSeCNf&#10;smQJL+XwWIbxGQi8j5f+qaqnrh92PXjZ/jXb/YuPU/BaLEn/i2I/ifO1O7S/YcOGpE2SYg/PJpI+&#10;yXH+c0O8L3xrczHDioYrut8bGMOz2XDnViiODJAPub3fwnu7g/Gko31Qn2/xn4dSwrdCi9iNz+wV&#10;W/dLUa+oUJ8E7Wt1cQr5DIfWk20zB3eoL87XCvAAA7a76h9Ox4WL80nFsc9vu19G+7iwEi9QCj9r&#10;wq1t5UfG87wsbdfB+WFZEqWRTZXwBu30/GeHWlsd5791u9mNtzuyltiEn15nNFv31yWIxi0z+A7e&#10;m8zBO21a4xxZ+SZ8KyFG+xdyfqfHjf2ajbPg92ikq1at4rX+0wMBINW928LC8zaPxj5z5sy1G+0y&#10;szxgHbJxLYEAr0mZ5nimHZk2+b1KQtwH9hAYEX6BfCWhvkLokzggAwaSlxNHT88UeDjfwgH6hiQY&#10;FIzfal+Ryt+339G+IN8tWyADbFK4nE0mSgB+MukGp8P64NW4W9xmka1vH4bSBF0SXNfEphV0zDVv&#10;W4AGOF+HhfbBJ6n6YZds9Hw4X3WgfZ6CtO2su1C/NQzCnM8mqM8lyHwdEwNnx46eH8P55lBByEn/&#10;c1yncYoLkKRZEjaRVdVIUB8933G+mgHt0wl0O6HmnZe+7PbF+SRQP3GJxA+PSrE9TlUlSAT1pfBD&#10;+x/1Oywf+CL+6J9VN+B87U5inBMw4kLOf6uP/SD0qZdJnF912KphVe2JpklMhJ0YcYK8UN9xvg4o&#10;2icjzn/+pA3joTdbzEA5pV+o54vzSaA+nP/owBRbawbNG9BywKPtLbyHnh256DvTfTifcyHpkxzn&#10;p/5h+w+p7d7RAD3+8h5yofh0aAWkwHSfPJI+lR9fEkyQjcuTGM6vlmexanadnJYfUjKMHFxRZL4k&#10;031VgPPBewbhnT/+/uOd5kvP5pI+SxjzbmCEY4KGOb/L6sOgctMSQQB/VH0eoqrPWPtnzDYLFE56&#10;TZVreMyDHvHt9ml5DOcvydQ6z/rWjGqax2fyToF7jnW7d8yMd2q/ZUfwOf/s62fX3Nftwa2vW+NP&#10;niwzoMy8RsFCGUzMFSlShHL3Exdxvuv5KBP1QNQD/04PxA/1e15x1G/wpzle7GVGM5r/zo2P9o16&#10;IOqB/596ANn2ZKGTa/yjP4jZeRznz2yULWer2WFJf86bc8Iuozt27Pj6nludpL+1wtY7xsA0Aee3&#10;/Nhc9MOm+zUrBg7PUvVlIw0G526VW476KNsNhwQrnIP60AJqMHW21txqMr5P++J83qRv/+J2cb6S&#10;o33AkrXfKEFDZnc2x2e3CuVXmt3szMwBl4r2KdfCYy7QmsKnS9WH8900B2tuOet9HJXNEZYAdf4n&#10;q+UxywDsha3Ez3xypkGvYGGqT+pbIPcbGtywu615pAv1Hef39Q9Sx/dc0Ju6RFr6RHb7/5Lzm16z&#10;CXTslM+Mhx3n18tgF9Jnkxmcv/HWG9hKyHQfVV96vjifBOqjJUroGzFihGi/6o2rOTX65Jq2GR9s&#10;Zb6+AD+BGxXGnE285VHgt241MTb97vQnc1uf/7HU4O2q3BbxruBSA7M9lfYcjltJPrW/kryGEBlM&#10;9NUAKIKVFIZtMgP+Cvds4P6CMQA/qE9JrvG5IFj17ePjzLNg3OMJQXo5+VP++HM6jKVxXxiUkkFt&#10;Fur3WGRL4nGEWh2twoDmNh+RdGAwzCiRq3zq1KnJC/Xf/vU7pNROv/n9eWcQbw9iVx2hPpx/a5Nb&#10;Ofsgz6vun5omMQx+/8Ja6CR9cf4THxQc+6YJ0dA+n85uH9qXni/OJ4H64nx3Rbe8GJgh8DhQmN/L&#10;Lz1fyXG+NtF1YVrGz+5puy/kfNWB9mlqWNMmbl8Rz7AthvMz+6N83dPm6KFV4jgypyDDo0Gh43ym&#10;5Mz/f9gqvgL16Rbnyi7aJ0nPv+PQUcvfYVNg0D6fjvNVDdoHcdO+njY8BYaLPt3oJH3p+fcNtPrQ&#10;Pvi9bYAdyjrkyJG7mt6VeEQwE6TzynTfKmewykyLwPlsgvrOb1+7M9em6UU97PySaC5S6V9yfvHC&#10;G2bMDn7lVqxYUacxj7UlOeo7zlchtD+qzygH+ZRguk/AFHe6sIs+L5CMCkz3+Vacz1RO8cKBrQG0&#10;zzyd/ETyvp6XznF2+6C+0/PhfB0c2j/T+oziMrBpk3HPHU/xhT28WmphW61tFm3kvm6qf+/yWrRt&#10;0v1zyT+5pwQPftjGil/y0aNHu2ZfmOnTp0/dukFcgL+oFn0V9UDUA1EP0APxQ/2uVxz1G0eqfjRO&#10;ox6IeuC/qgdqJaiVMYBWjHd/PPrRUSCfKyj20Sok/Vm+VvmM/3LvJH1K5s6di+l++c17kfTZ5L0f&#10;7sJTF1Ru+lpguu+MgeWiL0nfcX6D7IZ2n6zcxSceAam7pnZRwSlBckT+qtfFurJPE8MzgJ88kG+r&#10;kSdLW2e/ac4CfvU3L6ysX6XgWL19/Hp5kEXFj6F9afskCLCMV0aQ/7IvtPdeZ4VcgsR8OH9M3K2s&#10;4PeAlmcT55NA/fCC3rC6eCyG85nOyNUql6YzZjaeKet96fkxnM9mAAfMuXgLdvXYFQ7qBhJfqOdf&#10;DuertUCafKoX9l848EUuyJLj/AoFCo5ZYDgKGk2cOJEYDUB+3IV60D7OGrR8xowZLM0w6WSwkEGZ&#10;mw+Ysp027ffff0+4tiRZ7dJuWm0uG/Ouu67Qrxaw/a5Kd8ndA0n863VBHDvKn8m8VgECZK4v1CdV&#10;zbALriDDGfmEK6p+W9WQ3ud8klB/d+vdKVvHTQE8Z5BPIUMo7JkM8EvMd5x/tMtRkKnm7YHl88Aj&#10;S5mz0GJse/fu1QoLtKflj0E7QX3ET2YfmPVgsgMNU3UQ88X5SmW8Q4jtsidf3d1mSSh0nK860D5n&#10;SfVSqqXtl7Ipnr+v7n2948KeO84//KLN+CTtvwzOD0dHw80EhT8Ix+Bb70vPT1zfRIbTvWyOg3UN&#10;9g7ZCweSh/al59OwtL7VPZxPC4kwd88ib49v8sAmgSegUK0nR5Ldfgzn3zLfO+Fr6tTEnp9JjbhL&#10;N9ObwP/fl/TF+Q+uGbjmQdPcGfPQfpjztSO0z0M9pdsU9RWqviR9nB2c61DutjYJKM7nK1AfPZ9D&#10;FaldJIbzaz1gPTZg4zJQnykknjgXoF6h+JTCnM/mvNTXYh6Sc7nNUJAm5ryTBSNd5dXvruZ2cyhK&#10;8rTJw5Oe1QsMOijBRb9xaZsvIA1ekpcpMJ+9bVJMtM9vWsEXC4ZXQ8B0P9ePgYruOL9ygftGLrBf&#10;tvOVz8tQiPy+7vvoB4ac6wqF4lO6FOe7CjieFGhjriJuwgW7fTadpJ+4W+IVnQIzrhzNWpxtYn4E&#10;SoQRoetkYuPWB2Xzm3umUVJm80P0ydDswfTNy9vu6d27t9v3UpkoGt+/7KKoQtQDUQ+4Hogf6n9w&#10;xVH/zQj1o9Ea9UDUA/89PdCsWbOinYuGJf3lbQur+ZL0v/bzoD6S/gfHgwhpbyaZ4yR98APtC6L+&#10;sviNLWfcIZdXTGHDq3mlm/jne6r0fHE+CdTnZbpkq5LkFc4aPMNn2HE+JUJ9/Fo3P7dZnK99oX0+&#10;f+v7m17QwY/PnvGqfP0zbRDqk6B9IocJ71H1+TyU1VbYJqMV+F5cat7gDvXJM22Bx/6FnK/dmdEI&#10;L8ZOAPDmwak8ZGM5385qO0t2rSSurlyrcrX8vBzMUQ4JpBdWC6XnC/vtutAb4+Ys8AtY1GMRB8Fh&#10;Pu57D7t9FxxRa7PpK9ntx+j5N/Q0U+FTrxgnQ/tjO411C9FZb/h6PpyvI0D7lBSsXZBOmPDaBLca&#10;Hz1mnP9WluLtDH2XLl0K8IPiCN205OOd9712r+EKSICpPxmBFhXCURJQLOXMr25ByT8zNNW1z+9i&#10;PCBasmntPHUKZZLMH3/8wQ3a8K0xXsaihxztB5J+dzMJ0XEE/IqCnrdi0EmLR9tw2tndJOgzDU2n&#10;ZURdivNdx7L6ADzPZrhLr7rqqg9m23zWm4VNGsYXo8jQIrIykKTPFMMj3iMiJ1mZmFH6Z1ul5+vg&#10;4vx8L8V5FPijfWWnlbma5XKR4aTnO86HWgs2K+giQfCgOR9v7QJ1488vzieB+txfzXxNHzJdtC8X&#10;/Qs5X7ssymecrzxHUxzKmMCN6PlwvhK0TzVwVERKIho/u+jRYJqskFdInK9vRfuj2oyq/259MpL0&#10;SeJ8dzlLh9rcB/eduwncNjpsRP1RUouGwKhghLsF88Kcz7ff1TQ9X5xP6jxvGpzfMHvW7iuDaAu/&#10;N/xddjqahVH4OifpY49TdrlN6pGW58y22Ftcb6TlR1a2kBlnPj7zWrbbPl5lbb7+NfNL0sIHPP5L&#10;3lmSPn0QKo+SMOezCerD+XoE+Ll75kV+Pj256GO6b4Vxej6cb6dbsJXrylwvuBHWY41GaQTyrPFM&#10;8ZQphoXcOuSiL0nf6fnP5zVTmqGLU9CNDFFdFPuyjiYKPGNYJUA+P4/fdmpGvmizTlvrbLVfkvv9&#10;KdXNTagvzxolngWiRerBJPFIcqVhPX/o0KGu8l9kIpvWy+mlqE7UA1EPqAfih/ptrjjqvxuhfjRU&#10;ox6IeuC/pweIxnfOjy3nTPcl6cdwviT95juo5XVMs0aS/jN7jrHGHiXi/GdnmKSPRShv/495j6kP&#10;eKH/5f1fFD0uc+bMa9askQ+5k/TvaXAPbJDPFCNvUQnjn5ODT/K2errxaedZjd6I9t6w+/nuDRMs&#10;fG5hWNXXWnE/dv9RnK8k2ldeLgAbc2+kpl6XSbzCLj1l4j8p9w17Ki6t6Az4Uflc+HoXpxDw5kX/&#10;yQLeNwtsF974AX4cBGh5DOeHl+wG+CXmi/NJoL6JnF8YTHKN6Rva4nmX4nzevpv4e0H7tErzINOb&#10;Tncx+dhEKk+RIgg2RnnKlCnDAbew2xfnK0H7/Xv2l4JNVyhzUc53u/R9zeYfgBYg3xWK9lkfmwhk&#10;QL7KQX0agG4POcyePXvpIeveh1IeZjIFV+QVfxg/5LhqPzI+miTzIJwdzte+on06BCSgYTN+N0Yq&#10;nvBHVPEd8y2AGcnRvpnudz/VcHV2lXfPuhI+pD3PdTM7fqG+OP/UF8F0gGrSYBeQDFXf6flPJrSo&#10;k9/8vpDecBMTABW0BmQy2SHOJ4H6irpPnjNm7ppZ+Oc4X9Wgffl+7xtroSJkvS/Of9DMHSyt+clb&#10;3H+xM95O/WLqZZ2W6d6B+uj5MZzPI4A7zK11vWO+Lz28DbjK6t5J+uJ8nPEVNY86G4dsVCg+Jafn&#10;axNVn6cj4267Cz+nNIsAdqHffvcMR+W1flHOLzZz7sxi5t2w3dsedlqp4lXBFCUG9eWEws2t8moV&#10;doH2HeffsMY7Zb8odt4v3/1SHSvOJ4H6QGY4ugF5me67KxrdeXTTQoFo7zhf37b+dna61unCs3LE&#10;bmRew+1+OZzPcUB9cX6FMRvGVLCfyiVvLZFlB3luGU+BZlWcpC/OL18o8fh5ZpYC7Wd/MXtY3ud6&#10;fxj5gzif1GfcAjj/4e/Nu+f7h1MyjbKuzbp3M9nsSaP5v913359hSjgyp1OoSCXZ7cdwfpf77Xeq&#10;yeYCDNdwjMD07wXTE1p+70idI8GMIai/uYmttXHLLV6mNnbc9e/yI4lxzekHv2Ir8ZoqPLZO5Kdk&#10;wIBQYEzXmktkItT/Vz0UfR/1QNQDf/ZA/FC/5RVH/fYR6kfDNeqBqAf+S3qgZMmSjaY1UmOB+RjT&#10;fWTtv5b0Zb0/v+D8+ddnFufz6s+hcCfWMcX5b1+T+f3f1tkpfvxRVtC8m0r0DnM+m2NKGOdXy5Nz&#10;8JLlbIIH+xvvB6rF+TomtI94iLzvFoTvnvS+hofNgT/hwITQ/kt+oy3av3fL/mL7EZ+1I6/mYOTM&#10;rYaRxe6z5dxE+w/dbhpygbkFQBQgv3r24OYNWmntZwPMFucrQfvQHZHnnUMytC8938yk/ZhW29vZ&#10;J4gOSsmGFtp3nD/gOZN2a31hwbow0y3furwwQNb70vN9lc1SFZ/z47b8mQI8FfxEM1woAfJSLOV6&#10;sK7puvc6v0fGob7jfHcoFGyFhXclN1TwQ/THGeSue9kb234s39J1kvTJw/l0tbMrRjQWACDgk+ly&#10;2DyNmyTdHEP7mCQA/Bxk53SDonsfO8gUAMMAlgPymbAAJMamSPbYlm0cJ4b2NUFDfT4feeQRUIeM&#10;UF+cr8aQKdsmWKdAnP9c/yCG2RcvLqbNDhrF87Lbj+H8F3eaPtz/XiNtaI1PghE40wbGUte1f5Jz&#10;24fWpW6VmrXouO9O0genGbHyImEArPpslaZULsX5wa08dIj2i4ik3KLnk0fSB7wc56sytA8rEgOP&#10;ywyvsibOV4L2qYMXDI3BHECaNnb7fIXpvrXN53wG3o27zSgA1Ke+W7WREqL0P+g9GAOoPFZwPt+C&#10;+uQxlqkwxgT5fhXuhfN1atG+8m6RSPKO9qXnw/lK0D6nxjqGqYqBrQa6oUUAS7qu4tGCo/14+6QD&#10;FQ9k8jKREa7D+ZocQdXHdB9Tl9ZFC6smnF+wdcES04IfjSElbCrQWbPz1GDpEzarQc/nca480kT7&#10;PpU96fnk4XxSjjY54Hw2QX1xfpOs67qs/lOEp6mifZLjfG1C+/zuJX3RnBQYFVy4OJ9NJ+ljuv/k&#10;9+bJEsP5bdZfjxr/TrHA7uC9mXcyl0c1hgcTfJyRpw8+vyjn11mamQene/4RakbDhU/l7p672tTO&#10;U0sGPy1u6YGFdcy2nwcwhvN5Kg+l+Yyv4Hx+KLqlD352ai1LEC/O5wgR6usuRCnqgagHLqcH4of6&#10;ja846neNUP9ybmNUJ+qBqAf+p3tA0fjUCnE+mYtK+orGFyPpU5mAfFuLbr3r27uQ9F+ZcQ1exEAF&#10;MlrjT+39e1Bdb02TNV3uNDQC9VFBIaX3UmV8Z5e9NGNiWnBgQfm+StJ3nK8mQfuwQZnGZXglRX+j&#10;RKo+GVB/S9UtvOUD+a4XRfunB54mWhuFEA6Z8+XOT7g6oI5y5/aL9rULpEf9DKsDwRYSAGxiUJ8l&#10;5STbykZAqj5np5D1AYb4sC3gD3M+NUF9MM9FPhPwS88X55NAfS6wWsNq5Hn751zCAGrGcH6nuIt8&#10;wef8p8z21uvVyTj/yV6W/6a+rWdeo/mdk/zIc9zNZ7xnsK0QB0L7jvOfzm/APHzhdW5Rd0gGZoCp&#10;Lsr5zkYA4lU4+oQJE9pgOGfY3/FqC1mHMT8ljvPVWGh/2rRpmtDhvk8+kKz03fvBeID/4Pf3CvU5&#10;FJ8YZYjzteMTe/dDMvKtUMn1c3Hlv54bqk1ua9HuFk+RJM6f9Vp28kU+NuzP2cYEz4tyfqUTBUbd&#10;Ymon107PZ8gQ3HqVwP/ifFKnG6fB+TVuy/P5UfMepz2sFpEqlanfreYa4AH5dEWhroXkSK+7T4ax&#10;SshGMsk623H2++saDu44uEzzMmQk6f+p5yssoh8T0QXqo4CuztnerkIHvxTnq6kMGGIEOD1fheJ8&#10;tw6itcTbT5gJhrfTtMOcT4UNKXfB+Rkm2u6bytqFMJWgK2Lwa2ReivPHVMgNqNvS8ae+OXnDk9SU&#10;XUAQVDKfeU98uehaPun2x1597KKcr5aTWrdqzadC2cP5KoT2f6/4e1iiX95yuSYFNETh/LDLTAzn&#10;p/fS518YDKeF+a+ju5xXPA++Wy9QDzuc7xpzKc6nglDfPSAMcp6jCzn/j/IYtPxpEs/CBwfbHQx7&#10;0DjO52jfPHyN0/Mvyvk18phjwudL7GeTccJkWTiWR9hun8a8l9FAnQTnl+1etuRUGQl5g0s2JRxD&#10;9wm13i83gU1+Lna8s4OMljUB+JkEdI42AL/j/Ne33ILlTnw5P4rJ54ZTlIl6IOqBy+mB+KH+y1cc&#10;9XtHqH85tzGqE/VA1AP/0z3wdIKna3m1eM8j7v2emnsIw+ZapAX2JOkXCZnus4mX/gdnj5NB0lcI&#10;/W+vSvf4jIPYunfM6nVd/S84n/qgPor6490fJw88gHDCYOn5wcvokuUpqmGYnuKBmd7GYsYbBJBH&#10;2xfku8Xb9Z7tVH1FdD/e5/hXAbJ55Zf9SfugPt9ikoqRORkxf9JZSUfkDrzHay41YC7nlaMc4RH7&#10;fLPareeN6WNIr4B2EvP9dQAtifax1i7gFRBEoeo7zm/l12mrmq2HKLa2k/TF+Z97Xo24o8315sqv&#10;mCTr/bXe2iFxnADg0wn1m5kIP6KTxWN7uZflHedrx887Gucr72hfdvsxnF9/Xs5ehcx6gnRt/WtR&#10;p4MQ/b096fl0b92vrSs/fWYZn3jtqsPF+SRQX6ug8wmvuvAB8AAx7QF4LPAJoyjUp75oX6H7rdBH&#10;2dLeAQq5KapPCbtQJ9XiwLyfEjqfcTIszmy5wvJTqV9PDZNAd+J8EqjPJ0HFEDzFP6j6Ts+H81UN&#10;2k9ZKSX6KnMxS3svleR+Uc5XfWg/Y42MUsW/bvy1s96v3LUy3xb6yJvnm8UA5IB0mPMpBPU5y+5R&#10;uzlFmrpphHyB3X7c8geH+o+B8+fXCsIEZug8tUhTM8u33b39PJ55vDxhaR2jeoNqP1rFST8q3CJv&#10;EVHTY+R3BmrOuPgYy7fZWoDOMZ5JJfaSi76T9JG1i04MDONBfc77cL8U22urIabws1eYtJ2eH+Z8&#10;VYb2adKGHhts8Qif80lCfcFk1TpV+ZT1vvT8xCv9sILZTYSHw5k0XD3amFao7zj/4YZ2qO+723Ma&#10;Dr7IY3KqdeCswRRMmW42sUJC1UfPvyjnF5796+zC9gvAKgDONAazdp4CCje8a9ORJPT8oAt8u/12&#10;j5pHBslxfs3c1s6BSwP2xjvJhQOkXJyfd3HQtrF5T+pXgju7t89exp5C8emYstt3pwvr+T1XPMAT&#10;8UYp88YngfpMPymkhUJLcCgt7nBT35uInELEhOUN7dGWFVUM5/ND+vYE+5UjNSw34HjX49kaN17V&#10;tatKCPsffpCzZcvGunr6Kr6Qr71wnGEdUHddUSbqgagHoh746x6IH+rXvOKoPzBC/WgIRz0Q9cD/&#10;+h547bXXZnSf8buX9A9vP971w6YOwxYUmUg+qBcusBeW9BUvPeHXCbd516cljJp3Spz/8uqTmO5X&#10;932Ju9b903Q/rOfz3pmvez7ebovPsDfUGcXN1R/R/veuvzt5ihLH+epI0X6PCj2Qqj5NbkbIpLr7&#10;dlgE/ttvhx+A/PDrKa/R43OZCFxlmYnAaPsiTEqATHiSz1k3GycXOXkohvYNcryHiXYG5Lsk2sdA&#10;Gqp3qC/Od8gBbuk9Xnq+OJ8E6oNnYsXdX5g7LslxvjZr+DIsOiqfYIzMvwEYDi5J/1Kcz1e965vp&#10;fhk/ZoA4v14CA6c+vjU4tD+j5wzZrgv1e47/CbaE83VqaD9l/ZTOtvk6z/hnSfslLWcELtDifBed&#10;Hu9fqfpwPkjvGzOn77J6C3UYOQRrBEIYIaNPBdxY8Ya9SKPQuyZi6Pmp19/16NGdtEG0L9TnK+6L&#10;QHrarXeVOGay/51z7vzmCTXTKzP2F1v020+IxrLaKP5xcTahfUn67OJQXMAvu/0LOT84KFfqLdnY&#10;aWN4cTuG6xvpS6mC4/x7Cnl7/AXFuYkrvBUYgAD5LkH7oP6OLjuqNjGIdZL+uE/Hhf0jAH7Gf6Do&#10;xkn6KKibmpbUocT5uX3xf+lPBoTZvew6KWgNq4c5n3JQ35z2pxkB8vw+8MIDkt8vyvlJa3mHffdq&#10;KjCSHd9SAuczPp2kL85Xk6B9zn61ZyEhuUbc3ZljkkuLKjg9X5tS9Vd9uYoRrica2nec73woHqnz&#10;iJrqOJ+aoD6crykJMqJ9kvT8GM7PvvL8yuw2zpmGcNdCy6/6/CpGIOV3vmGuOnA+n5L0nZ4P57MJ&#10;6ovzy4+336L+5c+k9YJ4n9af3sHVLYMGsMlYZXSFF723dRx8zieB+kyEOdeDNGnSAPxhzl+c9wbu&#10;Jp2c2/eeWOpb9hAEkXiiDvUnvzjZ/YjB+YppohTD+YsXL4bhO2Sws7fYlJVBlayXzSK9896QN94p&#10;T0wHtyOTF7pTOgsXdVHOV31of/fu3eGAlHny5HGHIibf888/7zYvPxNZ719+X0U1ox6IeoAeiB/q&#10;P3PFUf/r+KN+2HLvX/4m/nXleB0qGk9RD0Q98I/tASLknV1/9g8vGUAxZOonrh9YFSlt27ThV+fw&#10;AntiOSrzHv/zzDQ3FN2O9T6I2zvrzc1X29ukC2iHi76OCThpQTUS3FV1oLGQOJ8E6vP2uavDLtWU&#10;v2u2xtmk5yuJ85Elyfev2t9WffdpX6hv0dEymz7Z6e7AHrvZgU1sEuQMOpIhMXzyW6HfzFF/n731&#10;Fkt+6ELax44XxuZdX8tKs3xAWNIHjdwbOZG0ZegLUBknvBS0c/xnhLragDu0lHlQX3q+OB/nfbz4&#10;DRS7r6BQer5SjTjOjyswGFvmLRPmKTk9n3zYdN9xvkz3seVGlhTqk6D9Lwd8SQaWDoc3u5Dzc5v/&#10;tbf0IcNLvDDmtZ8XDu8nyGl0KttHN6yiGlTJpyz54XydC9qnV93iZAwkqfTcL2eFwbD57rZA3yv5&#10;y0HuncLsk6afv+uxBIb3MBWor2M+sn/njXMCmwu3pCKR9r+KW4ug/LlTOd/NqZNykDkt/CBv7NjB&#10;HMGZX3C2KrLel56fjLh5KKsdbFJmWR+byBAcYlnARYWxX3o+nK8E7XM3OQLu6FjXi/bh/AVdFmgv&#10;jiPaJ4nzK/0SZ01w/QKMzKFfWuX4P8z5BQcsvaPWHeUJ9ein8T8Z5z+J1UZwctOfNbScpC/OL/HK&#10;I9N6zlEtJNn7G92viRtUfafnw/kkUJ9d5DUDS7NIHlwtzqcE1JeebyEn+ll9x/kFFvzM5oICN0L7&#10;ekAUgZ/HJJ8XOKQ46304X41xtE+GiR5zvC/44Oj5gY/+zRVvDsIK+pI+CdQnuED6H9P+dmewWgS0&#10;fynOpz6oryCC5SZYYwaUSwDnx/WW3QvuJpv3vn6vOoRLfmZ2sDDnRTm/yCzz7yB9VSTt7s7BrByb&#10;vFm5+8smP4PhUHmciJHMs/BGVnP1/3D1HVS49f1bWcUjbHrgOJ86oD6GD266hJJFbyxyjM1T48L+&#10;8RAxYMKni+H83zr89uF749Xsz99pyS9SmUm2aMOkMm24lYe7mPKvNjMjkPMTGz/6eedb6fmqMPud&#10;d/g5LZQkmMGad7wRnP9cPrNu+GJRRp5T/Tg/9lgQb9X187/M/MvX2n95hKhC1ANRD/yjeiB+qF/2&#10;iqP+xHiifhjOdSP/4mfxryvH61D/qEETXWzUA1EPxPRA8gTJ0W933HrH1K/eO1zyYb5NOvV7PqE4&#10;Fmcik/BF41h56bt9CbzPq2fqr1MvKbrk1LeoTqdg1zlZDWYw3YfzsXvHRmDH8zYdQMLCn/panAnO&#10;x4yT182CPQtK1YfzpzefzgtuiwcRyL0Oa15QoH5SzY413UkRUalf1H8F/bZRQPu8lTKD4BgSGY1v&#10;RfugPmozL6ZL2iyB9r/xSQST4v2F9l9I+5L6ky5ICr/JdrdFaavfYbIFUccsH6RHeKTkUd9D/jtf&#10;ZEdvp/diOJ9X5yOdjBh5qy7dobRkfGYoxPlKon3mCBRdTEl6/qC4TRZvA+qkeVKmMHt/HYpPu16U&#10;8505MbHBUOb5Z8K5NLOL9Pww57tFB2gnwE8d2BvId62F9rnAgm0Lfv/W9w71Hec3uCHHJ6dsLkML&#10;my9YsGBQ4oDtq5/eSTk3DvATgyliIjdLqK9TPHzGBH/ldX9vmXQLEzGKKk8qwTG8n6Xqq+RAngOV&#10;KllAOqE+nM9AYrzJehkLZKH1RTn/bD2Dn0R9zNoZR2sdkMED2l2K81VHtG8Zn/NrjjT9c2DlJYDf&#10;o00eXf7p8otyvvalB3go6KLwtEKY85H08Vl4LS7UPLTP7YDzgVXFdOAgjvN1TGifh/eZF8x3g2qE&#10;nePOym5fnE9aMcA4P1Hrq862/kMl8735Wh7SxRpgKP415xeZNXNWEdONeSrdKHVNgvOfzWs2GqQv&#10;FyeWkTlR6/iE81UO7WPg8EydZ/DHUTgJDPjF+Wxe86ONDdF+X68vT1nYxB1+Rs/nqxjOn1Durk0f&#10;bnqjZBAQ9POlWxgDYT92Bm2mNpncocJ6/vjytzCWqswK7r44v2lWu4rOqxOL82vmXjJwqd1ifnbk&#10;9EFe/ghUEOSTxPkF3w9CDPDwKsyHutdJ+uL8p4ebxD/86Xxw/oeFbHm899ZlEec3y7qykx94ksdW&#10;MTLIswwetvSMnD/jRPZKzMwLYv5777xgK/ldwPnvZzX//LdXd1FkTTVS2K/fAWeJQODMzBYF0lKY&#10;89nsPvGOjBkzlit+84QZJ9mMF+23a9euZcuWOmyUoh6IeiDqgcvpgfih/iNXHPXn/C3UF97r/eZf&#10;ov5FK7t3o8s81OX0dVQn6oGoB/6v9gCovz9z+sHNX4JqHOqDCmGwJxSZC2+uF0Q0w0zjjVFne0eQ&#10;9Nd/e3V1z3xZ4ZDzVe1HDDYD73kZ7Z1u+PMrS7PZJ50psFVXHoPz29/3QMutG9nM3N50+NXNV3d8&#10;ONCjxPmG/X9k6XCVreVWoqMZkPOu7DifTVCfNKj6IC0TPTCZcULN/TsBSNG+uJFX4TZnM72baD1v&#10;tHu67XG0z+rfJwoFBgXXzLuGOGTIku4WAzkdSyfRJqhPwhwgi5eFBojzSaA+VODM3WU1QJrfYj5d&#10;t6iZwUy+TqZb4qHapJe9Z4c5H1HUMRWxAERKMZxPiQMSdmdzvbfeNRJnB7eOIJMRLo/ojd+BZiuU&#10;0POB7XI3miQ94WeD9p/K/eSikS1rsuzRLo/qQkB96flwvmncfsJH/9u+35Ih1ldY0s/YKOP/4ybd&#10;xdz10WwhBzif+qA+w0amFhCRo31Qn9ukVbvXr1//7Q+BI0bZjGbArwkmEnX4pJr8RL65PsWTv+yF&#10;f1JMSgHtA/RwvnXLQ7s1U3DUD+l//cM7CxYs6Kz3GR4d/PB4pBbeJi6h5pCabhbDLsrX88X5JFAf&#10;zu+0q1D7rIGzNJfwVJendLNkvS8931e7Pfmwj/PG/dzFXEjE+SRQn8+0NdNu/HSj5hdQ9UfF6fnP&#10;DwuqDa265K7ng6mNlZ1XcgQ4Pxy8Dc7n1Ej61gNxnK9TkLbwH4W+nq+SMOe7at953+XwH08StC/O&#10;Jw/q8wntMyOAiYQq8AjzxwWGV4vEbj9Gz4fzqQzqo+qX9cq6czFKZ/aYac75cZzPV0J9ROl06Sxs&#10;gFDfcb72dbQf5nzKQf3R3mhndk4JjgNMvWkvaH9y9gNOzxfn0401cpuNieP85/PaGBi62AZAWJa/&#10;6s2rwoOBJ5oTSdKP4XzGdvr06eF8vgL1xfnuqhneuevmHv32aPezKc4vM2ml6kwqk31x68VkcrW2&#10;mBe6xXD+K8ODaYUw5/PVG/Mskj+cTx7Uh/O7FDpO/v11qflEWhefa3XJfF0DewrsMoiywUyrs8aa&#10;99Y8mhTD+euyNlWrkn/XkotSnpkpjE2Yeoux25eeT3KcT16oT7p82se6hwdTe0Up6oGoB6IeuJwe&#10;iB/qZ7niqL82Pqh/UT6nFy5K+39dOV6HupyOjupEPRD1wP/VHhg1atQ7ld95c/CbjvO50t8Hf8Pb&#10;4YjyBZ8aHyxtdUv5WyRNT3pzEl8RUL34zOLgJZxP/Wu9zYrstfbhtZkyZfo07em62xPD+UOzGyVf&#10;lPMpB/XBb6lh4Fz4/VKcrz4X7fMC+mD7B/W6j6oP5wMY8xrMk1rLuYT6JGif12IuR4tRwfkqF+1v&#10;7rbZMTmFikw+qaBXZr7lxz8TKJzPfH2jaF+SPpqtJgKu9a4V7TvOzzHXW2HLihseo/Afa3HMcT6F&#10;oD5v/OU6lAPsefl21vvi/Ht9F/id/qID+AKIXiTpo+eL8z9X6/E18HZrwT8lDBzkIkGCkVwe4Hez&#10;D0QZAPjDnE9lUB/Of3am9eS3xawbcVWg8WzSAwqLeCHnO6pZsWKFLIoR86mcbZW98a/KdjOfRC/f&#10;2XanCESSvji/coEHKBm5YCM4NH36dPLcbm5cu1UPvJXNpnuYAhCry1GfwHjMNPG56LQdKkfCA/Ah&#10;nK+LFe1fPenqX4r/whTAuKWGTMUzbQMjf/k+GAO3PWYeAXjCS0MW6sP5DABF+2MSofk3zRWQ76Kc&#10;r3NB+2Gmeuztx7hrYc6nDqjPQeZ2nUtNMSS0L0k/T5M8bjbnyCi7d7Lbj+H8MNjLZIMbar3kJRPn&#10;21WHOL9snKXDxPPm0L5wyEIZVIv2h7QagZ5/bbXAGuLMYKvD2GM4IdpLcidaG5q5OJ+0tfUOOD9d&#10;DW/b57apcABkNCqw7WdgyGyBJLt9cT7pqyJZ4PybfrL1F0g/3ZRlzJAxZFCG+RTti/Nll0G3iPZJ&#10;0vOTjLKmHq9kEw26cDXSSfri/Ee62S5zXrcRW9ArSCPd4xB+oi+H82vnytFvmdmbpKxtliy6TBLz&#10;Jgjsbk5BdvuS9Ft+92uY87kK/OcrFQjm3fDPqFi3og5CPwP8971/n6+rr1ShOD9sRMOjkbB1Qrzl&#10;nem+0/OpfynO5ytQn5HWqpjNOHyyoiTHeaRVMMtDyeJOi91Exp3N7lzaYGnq1KnVBpL0fHF+5tWd&#10;NXmRMLeZTf2+dCAXpZh5slNYtmxZsWKBqz+070z3kfR1NGj/8jmf+pH1vrsRUSbqgagHLrMH4of6&#10;N3mBm99lHv3fr/ZzgsCk8MJDXfiTFy8+j1D/37870RGiHoh6gB4A9d+s/OYnvou+k/QRvhCBQX0K&#10;oX1xvuuuLl4XALJFTq9okumY7t/lO/RufWwrFXj9vRTn19t2Tnb77jiKF93zXnvvf2XnNr6FAJHi&#10;tZKZUB/Odyu361VVwD+qwShjxSQZKXzruIXx1xIA0oEDY29q+JI+JeL8JN2SkCcC1mg/1FrFKR7a&#10;PhgD6pPCtA/q8xWm9YJ83xTa0pCvTVHkerU0N5yvBO0DDOhpfK7xlXxUfTg/XbN0HIH1C3QAwomz&#10;b5jzKQT14RYuik/O5eyfw5xfw/OmelM7+jMdRMeGdp57K4hn3qXdEfaq0duO/+HLR9Dz8/qeBYvl&#10;ZdD5OwxuyThJ33E+haA+1FdhZrJFcdG7WABMXtMkVH3p+eZZfdamIUYnMrVz48aNZVpYYHNxPgnU&#10;58KPf3WcPJzAbZLPvON8VYP2cRzYvHmzOF+FJICfIQfeS70fdW2KSmf2EgniQtoX5xOxjFuMrYRD&#10;ffZ6PLctoEhGB9EnlQFLzQcxAfTNTcH8EV/VOP8DJYUKmaWDM56Xnq9WNUs1jxO9PTnoml5VDQ5T&#10;1E9BGHxVQNWH83u/05u5jyONs93edZWjfaipQpMK1CFKe3K/Mjf323e/dQoqJdBv5tczM4oG+hXg&#10;LTg//KCxCgM26nbSuNX7sNuP4XwtgwfMb58WiMNpSqQB44X6jvPVYBIgCsbLVN5J+vO8eY/UCB5w&#10;aB/LkbCxxg89fqAyd5PPZO8mU3A7Jen5MZyveQfupmjfrn3vXt/uPdfApWYpgtWG7N4d56satE/z&#10;iPOn5ildlPPdt2QmeZNEy0wTbH97e4znPI1xej4dfsMNN8D5VAb1uUel3/RddPzERFXYcGBZw2X6&#10;GdHElm6cJP0uU/md+5PzRy3IdG+le3P9OPnHO+voUOM+G8fn1S9d7Tzhf2j9A09Ew+yBPN7627sw&#10;OAobFxDJj8HmTFHUh0pOzycf5nw2Qf07GtzxzGyzL5ld+G1ux8/97QdQicHPvJL8JlhthE8dH9SP&#10;4Xw7y9Qu4R9n7g4PDjfR+T5wHJnu6+Dx5Xx2iVDf3ZooE/VA1AOX2QPxQ/0Evuh0JdN5f/3ny0wR&#10;6l9mR0XVoh6IeuA/2AOZE2Qe643dPjXgBI4cw/m8aBZ+sfDn/ilr+MQCGMD5zZebpJ+w4Pqr5199&#10;7WPX8q04n8zza/5wPvnu9Q5UKDs5sPLlpXxlpZWAvTifJNTPODijnPyPNzcDfrdye9N7zdiY1Hnn&#10;al67IQfUWnG+ErRPs3kZlTv6wNtT81nzyA8+7FvwLUgvbbe0DTt53ZsZEoRpH9EeutBxsNKH4cmg&#10;3quEpaouRP39zfYX7lTYoT6cD72zmX2It5L17r39c1pYaLTcHXKL85WgfaphIfyo9yibTtIX5yPj&#10;S89HROVT1PG5X1IjxPlsNvcOUqcmvv5Qx6U5n2aAjrLSv22CyeMk2e0X9RVZx/n6CtpHr5bIidgo&#10;vAxzPpugPoAtfijaqCgl0D6cP6fHHOCtSr77v1q0WUcjYJgoWpI+SZwvl+n58+c7VZ9bg6Sv2w3w&#10;wPmqD+3DKqJ3jKVJoIgg/7OVZvD/UnaLxSiSIZ07ZysgkvAgmHrVnzha8o8t/PMK+cvRg901H5Tg&#10;mwQjHrV7XfM7cwRI3TQ1IzCMW8ih9YcFRu9wPgP4999/1xRG6XdLa2UEx/k6tWifDJwfLMXml0P7&#10;hGl0AvK2btsoLP56cUG+tcGX0KHo1P5I/2G1PWgKekfivtBCGckL9aXnw/k3lrv65wl24aL9MOdT&#10;uHnwD9DmLRa7wDvhRzgg3gSfuKs4nOZx5l4j6ZMc5+f2p6aWfu1NbDMxvEY9faKwhckb2wyGmiTU&#10;R88H1PdM21O68G+TZ9v6CKJ9x/m6FtE+5Fm/RX0ykvRJ4nxZE3DtzJrRwotyfgpzWbC0N70tmhCe&#10;lTg/+nzYcz4MzBflfGeTImG/1JS1U0rZZNC8d8zoXWdhwHPV4UmcCznffON/7EtlaN86Yaw525Ns&#10;nYWXTiTqnoi8OL/7yoyMH5aEqJ1rNJv9lpktQKraqZwlDk/rhhbBjABf0dvhMUleej4pzPlsfl24&#10;Npz/ae4Xyddd2p8dZdak5B4T1uFzkxfS80lI+orW+WX+p9h8duEINl3vETCSwmDG0Ed9OJ+bG68g&#10;/BHnu3sRZaIeiHrg8nsgvqhv4aauZDpPpOTLThHqX3ZXRRWjHoh64D/TAxBXnkImUcIJCwYv4N1O&#10;LvrS80mP9h/jOJ/Nx+I4v8Nyb3rR6cSx2zL/6kM32Sxq1cdPusB4+jXjFRngF3sDV0+PfFrHBDZu&#10;GHgDGV5GV69eTR0H+XW6W4W+De2TWFkJW1pcd/JCfXF+2fZGFzDz8rcsfJoS5KC1qQB+miHUJ0H7&#10;NCbVgFSwK5yv5GifPNI9nyjbhJp3R+O1+/MawUoBNT6/JpuXTdb76PlAvnM0yN4yu17QHefrCKJ9&#10;58Yv1BfnSxHlW5zzxdL0PBk4Xwnah3NolZOOKQQemP5QdGwkfUz3m7xlhuJ/zfkECyxZ1XaZOszU&#10;13MDziWulTjs+S89X+d1nJ9/4amF+e3u0MiNHTZqNTgn6YvzX9idd0jKxaby+b76jvN1KGifUaTp&#10;ANnPK4nzn8uX54tFxiqifVsbzPfYf+vGLO1+Nk8NaF/1pUla2xYtQowlA+0TRT8G9TEDoaat1fdT&#10;YGFe+qYDgJli/rMj9QcfN5W4WpKdfFKfwt+G2f3VUgtkfir1k6wAdF44B8vkGHNrWvvlq9mp8GyP&#10;lXyi/0P+so5G0ucTzmd8yiGlQbcGfIr2HefnLuYt9SdZ6FsInGiC5KH9GM6ncN5q4/zMXbx1FuHB&#10;UD+vl1fL0amR4ny7hHKmnIv2iQ7ICpeqgKqPpE9APijUoT5HyBAXtoA8LB3D+TLdD3P+u/fbhA6p&#10;x+GVqPHh2IHJqidjvkNGKCTH+doU7Z8qcer4wONkkPRVDurz4D/X5Dlm3LQvtA/nY05i0f59Z5bt&#10;vmPLTG8mcj1OB05sx24/hvMrLAwG8Jj8++F8nYIEY8O0mubTUNQQUpKe72xSpmQzgyA4n09QH85/&#10;r3Bg0v/O7GTOTEBzHPzoBUsk+odCz7+Q858otHjsvLxqBj+qzJaycJ1zrXecTwVQH84vuXr46qyv&#10;qW1j3xsbnlvRD6Ac8p/p+szUtlPdt07Pp0KY89l8cmonOP+VvM/qmG0m9QgvX4pZDb0RvpUX5fzZ&#10;D5cs/P1UHcHNomozvpwfeekHIy/6X9QDUQ/Eswfii/pmcHgl03ksyy47/QdRn3NeGIGfwmhW9bLv&#10;RlQx6oF/RA9sTbA1bCtLCO5t/bcJzuWoj+n+9DjT/Rp+EOyOOZPwLZI+gffXfHvOcb76a+fOnRim&#10;zrj5vuInt/JGOyi1qaaftMnIK/szX8+y/DNZ4PyauXeQH7jUtNmtW7fe2O5GxHxxPqlDwyOAkIxy&#10;mRfY1jJYpDpt07S2qtk8i343r1BC0T6syHsqnP/RTfc3+skkZdE+GeYXio8orsXwpFRL1SeBGais&#10;6PlSEUnQ9dTHg3zJcb9cSPsO8lv6RuDtfSUT1+sn+jwhPV8Jzt/qbZVjMy0k7LnyICXVHParRJ7Y&#10;MZyvleRoMDsqVt+/dNGnAnb7QQv8fR3nUwjq22dje2vP0zUwPseQIewiLj0fztdBoP1ZHWYBA+CN&#10;AxvH+aoD7fMJ8WbIYJ7wSPp8Os6vmjfnsMXLtbIa5VC6OF/7iva/++47nDWAfNdy0f6aNWuoLMMQ&#10;JWqu32XjIft9tha9lHmgHT7/5kCKJ+82/Z80+1waOF8O//x7R/vDnM8uzAgMW2PTRnULbGdT/INo&#10;OeVcYAVQ6uotyZMn17QRx0e/hawANj7F+SRQH/QSRtI/4TBsWk2AxFVU7FZRsznS8+F8EqjP3VGE&#10;PLia2RZJ/U7Pp9xxvg4F7eNI79w6ZG8S5nw2Qf1d3i6eZaYAcBLRQ31Rzr+mc4LfmgZIvNBbiHge&#10;dHGci77jfFqF6f6rSe2qxfmNSxVW5UFL1uSsntM1SQEvpOergjj/5hI3K8DHhoEmU8uAX5yvasQ4&#10;0NRDmPPZBPUpCcv1PMJlvOAVDtp3en6+hXacRfm9VX1X1Sn4uA47essC5hDDwKxQ9s5gXnb7Qv2/&#10;4Pyuq8z3p3Epc9wYtKQ4nw9Xf1idPP3T6fJBwEVfej5p2Z2l0fPhfG1C+2FCBvhhbE0cOElfen7W&#10;1R9bJ2R9Dc5/p9hK7f7ezOzhwKh5GvwZ9wHgz9AqQ3jaDhf9b0oG8UJjOL/n4i9pxgdlX+WYXRZZ&#10;XhNwNJ4RToaHKKzny3QfzlczoH120Swwz5Qy8dLzOUj08qnOjFLUA1EPxLcH4ov6gaYU39P87frn&#10;veGXv+9/FvU5b7Te3uV3flQz6oF/YA+I8x9IZMalG8+etUW5Jhoqo5CL9mNM92M4/+dvf072RDJJ&#10;oIb3adMV374NyGfHygkOjcxifFv9h5/zDMrjOP/rZ4rs7rK7ScnAwRvU572/VBPzm4crlnpLZb2v&#10;CH+Pj7V7Mu4J+5z6ytSiPYs6zqcE1Ofzm0bf8LYqztcdFO3zSv34xMc1WVDpE2+UKawGD9A+kA88&#10;S8PHJxnUH+0zWMWZsbSP8K5jHif+oJ+KFi0qzieB+oZznSrC83C1wxJxfnu/Tkv/k1h9abw0jvO1&#10;OyI/NgJkCGwejnMO5/tg7vl6vPkPJ/LsBum1XqH4RP5uVXPyoCCXpiOf7HAyRYsUqo+qL0l/ZeOV&#10;zhiB8vytAu1XRg3srvZL0pee70Q/7hF5QiFIz9dZpOrTAzJol3EvSXo+nK9N0T7/GMVwPoXY23PY&#10;tWvX0jDRvjhfZvbc1t77AucONl9Ovo1hKdtsEsoqQzQIy098Q2RMn/YZirj3Uz76mBFsxVv3Sdgn&#10;D+SD/Z8uSEtenA/PtP0lY6vrjUKZMGLpMkoYS9322hgmvZ5iK83gApl0EDdC+47zX19tSn63rKbk&#10;k2g2F9J6vcEhqXUmC9iWqXUmTanEcP49/pDb4yv8DHsGathFn+Bwj3UJCFycn6W1qd8nWlt9Ri/j&#10;TTDvJH1xvk5NIoI9n3IUd5I+tJy+c2pVgPZ53nkKOJpbp9BNe1HhQs7nZlXPY2HzHecnOX74eBKb&#10;K1HAv8PTAk8KnUKcr/zXXb52mA3nJ19lhfus/4z2aTwxCMg7SV+cn8+fPlvk28jwmyCLAx1Tdvth&#10;zrdwEun9cBI+579b1KYRe6y0aCCpXv3TPJ5OwBIhPMnlXPSpKbv9xtns3oU537/q4uJ8XRGJiVHa&#10;44waKMFF/6UK1vMkx/nlC30/fp5Nw/Fzqmkj9252IedT4ZUc31JZnN/An0H8ZOULPGK1WtVyp6Yr&#10;fvLMeEQ/BTs77QxL9Iz5d8sY2JPE+Tx9TfKZwg/qY3USXjiAVmGc4kouxfnu1DzgVavqx+lyU8T5&#10;l9tTUb2oB6IeuKAH4ov6Na5wH54PHC0v67T/cdR3Z4058mW1JqoU9UDUA/+neyDM+VwoqD9s4LDw&#10;uuuYQGO6H365xNZXm+MLjgfJEO0hLjRbQb6+ogQucrbQ2UZmC4eYjuH8e2raO3eWtZ+szeKzOK/p&#10;743O9o4RgDifBOovaLFAzqXEsacEVV+S/to2awVgQJpT9WGz2/ubcTuWzEC+S9A+b/kYRaNkUvjR&#10;8/ZNo6EXoX1e3wXAZwqfwdPYAr8lMgx+/Ox+3qGhfR0zY8uMIH2BEd4Cc2418EahxSTbcT6FoD7l&#10;SPecWv75is8HugDwDoRAcfIAHr0hzifxNq1q2qQOUwN8kifG/q/er47tQUEXxJsTJR9tlMgr+3V1&#10;rrPO8SG/1dkgVE3bROvg/DDq6JgiBynMh/oeqpPrT0W97zL7iiTaVx5+AG5f+8Nu1sdXrQJF+Iox&#10;cyHnh1V9t68kcSXRPhkGlSMWbrdoH8gHTiiXtT9LPM44YQRLeujaXXwmSpRIswMuDp/uGrQv1M+S&#10;JZidUWQygF9LMML5Og60z5HhfK4CMw3RPpzPccKrQgj4uXBGozifJNRnNmHfvn0xqG9LoHXLx11D&#10;gXee2Oj54nwSqA+zSeEHvFlLUsNASrus96Xn39La6oP6QLWGDYznsFOcf8cLNvl1aIjZvHA0ok6E&#10;KZSBYcvUdzbPGsf5QTv8/xHcTos4aAwoFJ+S7PYv5Hx9uybJadmt0DZH++L8lL5T+W7fkgPaf6TJ&#10;I2C2OF8J2qdhtJNlI93jcFHOT9/d2+L79dBjdJFWClRCzw9zPiOftRhezW4DDNQX5+ddvHVxXpvB&#10;UVxMDkIeox4m+7hq5yBwpKuRs0v+Vc9g03H+tee/ZPNMAsNm2imjG45JBs6nGZL04XyZ7sP5Olr/&#10;0RmclQFfMdJyvJlDowJJHz2fPt/ac6s4v+eKosyvtSo6Ufu2/bYsnP/YHpPip9+zh8a7WUjrQ2/f&#10;onaLeArI02Dn9oL1/qU4v2KB8VQevaA8LdETTUbALxd9Sfro+YA9Ri6PPWpzH9O/s2ms4sXNuuHy&#10;U2S6f/l9FdWMeiDqgQt7IL6o//IV7sTznh8T+bKTmFwzoOG823TfxlT468ox3152c6KKUQ9EPfB/&#10;sweaNWvWrnM76fkkJ+k3KPvQJxODmPInylpEN4eaE73gvRMSHup9myTPL0t+zlA8xQE4/6H167LM&#10;DWjq99pGGiRUU14cXUg8SiClcHBsx/mqD+1/1/M72cRe98p1znp/a4utkFWzrDd2Wv2zo334eV+P&#10;fa9mMUbqsdbMa0X7iT5K5CKZ8R7vaF+cn9vLTU1eqfEBFuqTHO0L79l9Z/6dspudfM3dpX87AOfE&#10;0H7OnDkLdCogzleC9mkSGCM3ATdoEOG5EGxzccN1tE8d2O+buEpP6gjeAg6oV39o33G+LIOJ6w2Q&#10;804/wPOQ9uD8Zf5ZHvMF+VfKm/ECqed44/yKtxUYfdTi5JPwexeCCvUbn5pXqmspzvKg//2aAnbY&#10;sAk3V7G171Y7o4/6QL4k/bDoB/BLzBfnk4T66rSwYIjBP/vWy5muz3KbCZINP6isUVH9bjMQGHTA&#10;0Ai/fRrJEd5MYLox6YPztkghtA/nY0VPSdtjmVrdassosAbY3DOpit/yI/NKmCKD7sTq5x6NPxEo&#10;4eVvMcIH1IF8sfqsdzIXec+i5NLy+++/f/369Q714XxmCricbxtmK9rdMFTATwn7Tn47mCIp/f46&#10;9k3bJe3Bdy2YBdWgfThfsS2anXyw083WYM1rUDNdt3TEdxiJhYt/OQA/D05JzwjKSfri/GsfuerM&#10;HIvkRxruDeehc3ckhvOpAMNnfTHlsf5WWbQvp31xPgnUp0TsCoWyCh0UGuZ8uxFNzTE+V+fAx/7H&#10;pmZZELaWxzJFwSm2tNnCtWTPnl0Ht5MeOVKrcS30fG2i6m/3tuc89MuhO8wOnzOuG7Iu/QvpHedb&#10;oY/69ADKv2IZOlVfnK9DsS+TZVyUWoKkj57PhAWHgvOVoH2sAMTqWpWQJBd9Sfp954+7KOfzFagv&#10;zo+7FIsF4CLkc14tdrD0naWqEP6xkp4vzieB+uJ8d6i+7fuy2IQ2of3PxqQJcz6qPoEDwo+G5iPu&#10;f9VskTS3AueTB/XF+Qw/J+ljul9jTz4dHNTf6G10I4TfhC2946IU+t40nAUDFgF8WM9n882JPXhe&#10;xPnWV+Pyhx34KeGBdVfBZpjz7dTfZYov5/fp06du3bqul6JM1ANRD0Q9EN8eiC/qN4rvCf7N+ue9&#10;j+J1hL8wub9Qmf9r+/zIej9ePR9Vjnrgn9MD7du3f/qtpyUJQvthzlcnQPvXlb0u/E78tfe1iwfW&#10;0Rtx08OHvt+f9KG7D6GO8sJa4PsCncp49SadhPP7sc4Xzsxr1vGi/F7Gszpgw4W/gEAKsc4mL8HZ&#10;mmTTCz2SPp+O85/O7w33nW8F/Ec6mcgG5+s4on0AD/YT5ytB++DZ/nf3swQgmy3fs8L276BR3u6m&#10;DOD8XCO9ZT549fJ6uSB80AXMQEB7vfSTcKE/WfoknK9NR/taj13rh9WdUtehvuN81eet/TfPPJbJ&#10;iPOVRPt0Y5jzKQf1CUDoVF9Co5NH5ITWAg9g4CGO86n/3L/ifJ0O2qe3nSMG3u8U1uxaU5BPcpyf&#10;qbNtrm9q8iBhzyCuUR1GOXPrICxfAt80+rztzB3fsGGDJEpoX5zv1pBz5vqO83U60T66epo0Zlkt&#10;zieB+oANVvfELYtBfb5ldgA7fyA/aDQK/K0mME6aNIkBZvH5kqdm86V9PzC1xJhRKL67Zwb37oH3&#10;HgDy3b453pinRQFIVAb4yXBScb7KoX0ukAyc41BfnP94l8AVnPmRte9apAaaJ87XvqJ9dnxswGNA&#10;vkuPeofXv7yeqShmLt7q/ZbKHedrE9oH0RmN5BUNnrmq8l750GGM88HLWy3CuifaX+wtLuaZkUBY&#10;0kf0ru+lDHgOA3hvEQ972PJcmHqnf9/hfO44oy7HAG+FbyFOZAHnBM6VpvPSqT3bu9oiHXA+n0J9&#10;x/lqpGj/qx5f5XnVvMrDkj6cLzBmXkC0b/V9zr/NH5BHbXx5mCfw+QP/+QB8Kc53fWIKf98tYYQO&#10;m+5roQT0fOuoOM5PuduuYnfKtOyLL48OhT0Fy2q6wzI/otmEBV0XKFzFa41fC3O+fB+SHh5xOKmZ&#10;9NCBO0btYEQRqUGN4Sl4saJFrSfB+TLdr1jQJhFGz89NTQWDUCJUhCabtOlmzUB9TPflou8kfXF+&#10;pvUW32N9pkGj240O73j33cHIp83o88xqubPIRd9xPpI+raK1lQqMH7XAhhmt4oGS0Yoc8p2ez7dw&#10;fmS67zozykQ9EPXAFeuB+KK+HCevXDrvyWEzHimM6GEHp4sa4V+qss7319/Go01R1agHoh74v9ID&#10;o0aNkrVzlopZ3Ns/pvtta/rrcfmczytggZr+q7efeOXlVVj5j/J+BLQD21CQsGp6IkPuS3H+OxsS&#10;IcPy4vhWFiNkUru15zK/ZfSFrbvj2809N/PSCecrQfu3PG3C76pOprIK9cX5D3R4AA5Z1GYRL7hO&#10;1T/26jE54eP3Ls5XEu3zosyJ4Hwl0X4nrxMv9GS0tB54j5N8/7L21YsT/6R9OD8c441vR6WwhlXa&#10;e+KFUS/Ibhli4fh56gfHX9LLUI2WAPAO9cX50iEtinictEjfItF/7896kBRO5nvve0UrIEH7Yc6v&#10;6B1z+15ot4+er70c55ct9NvEeRYgjXuaoqb1A3lo/1KcH1yDTy8AP5xf0Yf84LDnF4DBbtV0Xv0p&#10;598ptMHn85jwThq6xEcpn9vJIOnzKc6nPnfNRXGH9h3n8y2EA/CTQdiXpM9hBVqKae9Uff5pQ5MH&#10;kBzq861o/9evfhWmfprKq7vL7qNoH0kfVofzP6lkl9NglPElbMPEDUYK5IX64nznRMBcgIwCMrxt&#10;IdACJxOeEd/IYnmL5bpGob44n7ZReF3T66SKk6DcPc33DO5oCxlUa74R2q/RuwZ56fmq4zg/V11v&#10;2adWwhCC6PjkIRUkhzmfTVBfoewYQqwHSQm0j6QP51NfMwTQPvdRHcLToef9UpzPV6A+ZyTsXzG/&#10;DV/UNc5XC9UkhiXD1anZcDv5Ow4Z08L5nGtej3li3dRVUruBKs6/Y2OCQw+Y/K4mhTnfmlfAOD+s&#10;kzOLQZiD8ISj9Pz7N9tEzOb7r+XCFZuQzPq+62UQpGkaO6DP+WRkuk/jCQcgzictTHktHVJmklkq&#10;TSpTFnODJxZ/pa/G5q0ilwqlZd4yFuBQ10H76PmO81UB2h/56ciw2QuDynlCUSHM+WyC+sQNfbXc&#10;6K8WYaxj6e4qdzufgvFvjNdcmJJc9MX5pM/vWYTpvjifNCNTByT9wTnNXrXa8t7yc3H7anU9fqUl&#10;3ctFP8Z0H85X/U/H5VcoUyWZA+hJx3r/73F+JOm7/owyUQ9EPfC3eyC+qN/6b5/p7+143rvSZ/x7&#10;7Yz2inog6oF/Qg9gJs17Z8VfCo6+fj7XK9qXiz6m++qBVgNHwfkPBOai3sxFxvmK7NzMOzz84eFw&#10;/pK7zRK+3vjzfcrc3GySvWr/8WxggczbodYVd6b7Yc5vOvdwoc6FKiz6dVE+e53l/RsYu2a4AV4M&#10;57tZgNktZguo4KhHOzxaapg3xY8JJdrnVTjBuwng/AafnPqkwQ1h2ofz0UXPNjpb7KNiMajPeb9v&#10;/v22jtvg/M/9ONM1ppqpMJth2j9Y+CA+2OE12JjmEOqToP1So0rJ6j7M+SJ/1eFE0mmxiKaR0/zC&#10;EhhTeA/o5R6vexe7Fc6nPib02BfQ54Re00EQ2+3yvWPMFGhygcSlEepPea46y+jAgULW+9Lz4XxV&#10;GDj6uG4HLJSmrgUI5ESIqzF6/vVxFgi/vGY8Rlj1NaPNFkC0j6Qvzn+icPaxs1dSAroj76Pnhzkf&#10;SFBAb85FctYBiPNOfnS0Lz2/wersHO2TrBbWXrTPvVZUfyVH+3AyF9Jmh/nYv5tmg2ifPJCPr7Ii&#10;9p/odYL7COqTHO2HOZ9yUJ+2IVqSdwuhcXatQHZ7rVx20gHL+GR5iBztc1zI+TL2toHU4ns3PrnA&#10;pr882Pl66zQuIVn7ZBLzxfkkof4dve94wXshoEef9jfP2cE4gfOVJnxqnJ+zhbe8g21q5ojF9sg7&#10;SV+cr/qO9i/K+cx9veNX454ybDJ6QYQCVP1lTQM9X8eZVOtPzp9Z18I3VJgajOQxJfe7APiwLsAP&#10;HofJnINv/soiYlbJn/KrhbvJiPYd5+sUon2kaanoTtIX599ufvHekeLWVNndcGnS2C/K+Wl2rKTO&#10;jjTZ+YTJ17UxHw0St7vwR4XJuJ+Rv+Z835nfbDDF+al2mcnErlQvcnY4nzxPpe7XpTi/UsETo+YH&#10;jxjTPcj7jvYx3a/zxE41TJzP01Eln5nsQPvifH1LYtEEl5/ZeGbjro3dJhn6rfj6FiqRpD+heGAk&#10;Um5GOyT9LrnM5KPJsv5yAVBN8vwmhxcIlIu+43xUfebmwsb8PMU8pKyCKdonxdd0n10i1A/fuygf&#10;9UDUA3+vB+KL+h/8vdP87b3Oe2/+7X2jHaMeiHog6oFwDzRK0AhiHH/eWebGr3tYBm/FihVwvnaD&#10;9nnhu7/O/acmBuuryVFfpvtC/Y2LvOne9E6+PtkJw/g0LVPuSDmnvAnOVcefRF/idRxESfJmEh0T&#10;Ad+9UAJOWuteuiiqPpz/ZOcn8y3aocrQPgzDUlug7MaeG50shp7Pm3dW4yz8ie2zT/0++XrlA7fg&#10;fCXRPiG1rvGMDOF8lUP7MIPc9Q81OuRiquV6N5doH0lfnE8FoOt079NCfZKjffJMQOj9e/dTu0fs&#10;CyS1p5LvwYpBzthkckzJAahD4AW8Ao7txfm9/ANK5l/lrSICf9oguHhwLmgfRbSoV1Q7QvvifHyJ&#10;JwVVbGExgH+TF5gBU+xi72GAEI7Dl8/Lx747++5UH8ZwPqo+dJGm7uM/+1I2aePGjXlb5g27+2Jo&#10;EMP5NJiagM23fb/VYR3n6yDQPgwDCWhhPGgfPR9CuPfeeysWsDE2eoFNJ8lIXubKe/3F6lL4i9ID&#10;EvC5OST7nK8E7Qs5NEFQa5jNKA2oambPIDd97jhf9aF96nMoQX6v39PVT2jmA9D+sFQ3wvkkbuXR&#10;0kdr165tx4+T9MX55acWGl8yiDQ5c+bMrFkt0ps4nwTqw0hcIBeVsnFK0T56vhZNrOHX+dz/7Fe/&#10;nwINwPnaF9oH9WUPwtSYs9a+tuO1jBnVKeeVc2Y107xp5eoGUO04X9Wg/VUDV8GNTEnkqplLdC3O&#10;r+BXGON/AqXMEOlbJ+ljV/J5nD85tA8/K4wccSJVUy76mO6TLuR8vso31b5aVJLIELeFXQAYGNN6&#10;Tivwis0B6ZiO89VsaJ+JmMfffVx6vgrF+cwgKMQAPx1qRpjz2VxZ3Dg/7URvu29lQyKSBcNVjySq&#10;/qz7LdKhOJ8E6nP58jJQ2txus5tj4nGo3LlyjIt+jUkWMBA9X6b74vzFeRtpWsGhfji0oWhfNhGY&#10;7lMfPV+m+3C+zvvp2N8c4TPGQGXnoo/1vjPdd5xPnVKvlkq/xaZSt6TvxFU4xyJK5na3sCn5GuZT&#10;4y9quh+W9AeW0JSsV3NaJ8f5bCrchlaF1LPsTPfJw/ky3d+V1/9VxRBg0sduxLIXkRr+BudzHFx4&#10;+DVwNyXKRD0Q9UDUA3+jB+KL+l3/xjn+nV3Oe//PjOy/c6ho36gHoh74J/cAnA/BIsp9dD5+EUBc&#10;p/Xr16/ODU9oU6o+sZFBFALphwPvO0n/Qs7fcWN6L3W6x37dmm56OnnF056r3rzqg1QmWr68ZhGc&#10;/9oDJoJ9vNH8t/VaSQbbUbi61qfm5SvUd5yfccPhDRltKuHbnoaUYc6nENTnDX7OW3Pub3e/Q31x&#10;PngA7oLWcowX7YP6fILWiRsl5tK+yfQum0+ub8OnaP+zlz/jLbbjRmtw8wc2OmEfzidBcUjZvFjT&#10;1a3qem0/tQt0tC/Uh9/yfZtPwNasqtfJn30A+JF5Ob7jfApBfRovHZ7w5lL1gXxEeBBCR2BHrK8l&#10;s8dwPmb8W/w6iLnQ0Qk/nxpzCZ/z9VLP/IvWcvO37HTLOywXspJkvS/OVwm0z2u9MEAL191S/5aK&#10;XkUyQn3p+XD+DfWuPtXnnPYa2HcgnSY9XyWO87Up2g9zvsqhfXiPOQLOKM4nCfUBYHpSLQmr+qA7&#10;DsamrPucTwL14Q1CIWJEsHjxYtE+kM9XcBQNoxzUh/NVH9pnvP0xxExLfq38q5P9S5QooQHpOF/1&#10;oX23CpoCMUD7jvNvq5bn6GDDQq4ud+PcYc6n8HO/z/f220sLEXIpkaqv+HzvHszc5q4gFiAnTTs0&#10;LTe9URz7fLQzoH04X3dQ1vsgZdkWwQ11nK+mklKWTcmYcZxPyRi/nEI+MWdwSvtFOd8dh7tMzEhJ&#10;1kpy0cd0Hz1fLvoxnH/tWS7X0uZERVYMX+F25BYrUgN6vgrhfK4346sZOY4iEYr2QX1xvtt3jbdG&#10;oQel55OQ9JnCe3hiIHRD+0yKaVqKOUEeTzIX5fynRljs+hFPFYXz33rMjFz6LDf4z1XP5kcUoZB+&#10;c6H4+OqvOV+S/o2nR/6cWKEVvdnebNlWkKD9FUnzhzkfVZ9BEg4cwJxaTEhLhqs4n9RjQkXH+Xbw&#10;9K/B+VWX5xyWczmbcH54tQuA30Xdx4D/oqb7TtKnGZz3lVwvcZyeyz4T6uukyPt43KiRUvVluu84&#10;P9XiYTxWYUeAVatWdevWTbvHK0Vr7MWru6LKUQ9EPXDRHogv6odWXroyPZrg1UudJ/oRvDJ3IDpL&#10;1AP/B3pAnN+6ptd6oHd3n7v/RkzjDz74IMaAk5Xnnegt2ncu+pL0w6b7T3qLP3pw3WN3nwfy+apP&#10;UeP8Zt/+C85vkOP0JysSUxPaf6zVYzBMAi+BqAZk4vUdztfdgfZ5j5/+5vQiHxRx4Ep53wZ9Qbt2&#10;px94K/FGTAbKfVKOQviBKHrgbsXRJ0dXvNnRvp3IO7q4nEV0z5MnjzhfSbS/ZcsWrlScr+Ron/Y4&#10;e3heqeF8JUf7QH76ienBbAoxpKfxcL4StA9oFfYKwxJqPKo+nM8VsYkHcBW/Gkw4y5uFIzS8Fyxy&#10;4Jdn9o6hcKLwu7iAEvMvk/MTxnH+nXGBAE3eDFZL8GQtfKOvZjvOfyr/AyMWbqQEHqtUvxIU5EID&#10;OM53XQTwDx04lJjeDvXhfOiawxb3yX+Gb8w/Z84cxWmXpE8S54sZWAVAtA/nMxiw8Fc5zQsHFeMW&#10;U8isUIEC1mBo33G+a8/48eO16h53BHDqcm2GJmc2OdqXqg/qA+1QzfJBAVXmrG4W1AULWtuk5+uA&#10;jvO1SYdwZNqGFAxowfkqh/bBJ3wE0r2aTre4Rojzl9bOlbufmQDQcoRTLXkA52tfaJ/2KCZlii5G&#10;sKJ9UJ9hs/357VWGVnFjnmdEeVnvS88vuzhwrpmYd266svYAYs/PZ4UQ5zvC55jk4Xw+FbbC6fm3&#10;va4WeUe7BXq+lHBEfqa0YkLxBVWxsff1fMf5ZxLV6Nez3yvlHxi+0EJmktI/bZw/t8fcsL86nK9v&#10;He2TF+dfN9uw/9fCpvCzpj2fYfi/kPOLLzLOX+//KPFMcRCefafST/Yms3kh51MZ1Ifz8xxIcODu&#10;wDAH/38CEOJTwLeE3H/Ye9hdJl3hTPcpXJCqlDhfFaB9Ho3dM3bfXvx219Vy0ZekD+czeLhZFQvy&#10;IGKo/6PzXiFDeBRq6mHkW2hfpvuFtwQ+M0j6mO43WR6YMXTJOfHEF4GlAPU19tK/nN5Z4iganyT9&#10;sOk+m5L0L8r5dtVHjnCo1KlTuwuXHY1QH87nXDxWaXPX3L50oOpL4SfTokXgO+D2/etM9JZ7mR0V&#10;VYt6IOqBv+iB+KJ+vyvcm+c9MxqMUtQDUQ9EPfC3e8BxPkcA9VGz+5/3o29fdmJpveHDh0Nr1atX&#10;B/h59YTq374nQBEO8/4eC1pWukvpsJkrpvsKLcY7KFIYZq4y10fPb1nUa/+tt/vl3b0ftBfwN3dt&#10;RMNsU7CIWvTu/Fm80cL55EF9cb5rLDCDps1bdQzn7/gsMOw3k9Hm2ak/voFBHZyvfUX7WT/JKsh3&#10;BxTtc1ggP+xX72gfzufqCnxk9LisuTkGOFWf/N69e5MNTeaW6KMEBpCqTxLqw96KT9amnn+BfQLa&#10;Jw9Z4fwcxiR1GlqlOF8J2ocllrVdRksSd00s2gfg2B3Q6pjaa/4DPv12USjqQhHJ/oCNM/l2dvtI&#10;+tLzL+R8nY5z/TjwR+LDx6zvBQPA+aoD7ad+KrW4xblGS893fSvOl9EHvOoC8jnOpxzUh7S5Uwwq&#10;N3lEuTi/9qZc/TJYn4v2GQwpU9oZr6uV+9cBZpkv2kc5hCg+XGfQ+EbmLXgdOwNs9HwKnzhQdOzd&#10;JtuS+vfvLzd7OJ9PUJ9P0b4gX3ACeDvaF+rjMsDaDY888oi7QOn5Ayva2CDVHG1WD8CPZGqhvjgf&#10;Y2zVueVZczAhM/WDqTQSzlc5tM/nwoULndMKtN/o2nmo/XTL219nfv8Ze8pE+9z3Qy8fUgAFkuY4&#10;8vbOq+keHf+inO/ul2gf5Zk1/Cg0LKP9/icDKWx5Lrv9CznfdULYSURtc+4hbMpFX6gvzvcjaNpM&#10;DbQP5zv0/bLHl3z1e5Xf9TgUn+jN8NGV0JjUCXM+haA+nO8uBwInD+fzE4TpPsnp+ZkW2SaoD+cT&#10;y1PN5nmnkZjTq6mgvvR8f3FH6z1xPse8+8Aeq3/3PVpowF01s3vK84DzA1LCDG7+THRgxtM2aUhy&#10;nK9NRlrJqiVlus+mUF+m++J8Eqiv6TB3xHXr1jn7eQrlou9M9/mN5aYj6fMVqj6S/rQyDbXvc4u/&#10;YHg4gxSAf1E7C1PijsyYd6b7eOkzVluVaK5vJek3LzGd/GfLbMqRh0LG/KL9GNN9Sfp5SjbR7tA+&#10;TlhO4Y8X7UeO+u4GRZmoB6Ie+Hd6IL6o//m/c7K/se95m/qPUtQDUQ9EPfA3e6BVq1YJ30uInu8S&#10;tP/gyAcrVbKA+bjfs8b45MqT+53/q3nM+xPcT+UtqZJh4Nu8fIHff/9dSCbaF+djcqxTPNf/Od5B&#10;w5yPoS9LxHWq4NUb8/9wvgMVOD+szV7I+QUWBBi/oEAa4ASbdmT5sK84nP9SrmDq4bNl63invL/5&#10;/TMbzHSnoGG87972ib3gEk/O0b44/7uq31GOz/ZwqMdPT/+yGwFfl8nVVfiowqOPet99ZxqjaJ/E&#10;W++R3keweQZFYPu3/IB37Q7Yp2gfBuCN3yn5YJhQnyTaB7YR89ks+XZQPvV9OwVAIhsBob7j/B9a&#10;ZU7dNrDo/q3rb1gBMHsC55OE+tjwO2ddwIZT6+wkgJ92UoE8l+/s9lkaAbwAPEAFm1zxE6YUI98y&#10;QTJVKrO/UJC8i3L+3aus/oFsdoSFPRbWe9WuULTvOL/cQw9PmPs9VAwehPV86jjO13mpw10gA9KL&#10;81UO7XNPseR3nK9y0f706dNBd3G+kqN9VnM0a4IDRVUO7TM1AFONHj1akr7KoX3uJmOY43ycyALm&#10;kV47u1W0T16Q78YDE14yY7mQ82U1TXcxNabjiPOfPW2zWl8mNu7EIgabAlb7C3M+F8hIcyH6FAqe&#10;TgDy3XVB+7t27WJflj374NM/4w6+XGVxht4ZXNB+ousRw+KWicGtR9WXng+4tkyQoP1508O5X4w0&#10;qpEX55P4nWAUuQByjF4KhdNCffR8Ea+4Fo8SZoWYLHAtZJop7A/CNJazdqEO5ieY7jvOp5eeeeWZ&#10;pP7zdNi/1cO8YViIAPkuifYZsQ96FsjASfocikfvjgHeIX+FP9J33nfMEYRjDTLgYzi/wILjqryg&#10;QBKFqyTRD3wea3csbHZ+Uc7PtczG27Jc5ogRntac0cf8B7LVy6ZCTZSEJf3Rw0a7AHVUgNsZmWGS&#10;Z5DUeSK40Y7zK+e336uRC4/SURoYZKR1Y7qvxkP7znTfOjAnXgf7kfS/yPscm3A+R9bElhJHYAqP&#10;8Uxec2dugT1KLmq6/1Iu+x0C9Rmi4dX4CELpou6j6jvTfSR96sP5TtLXqeOF+niHyYgmSlEPRD0Q&#10;9cC/0wPxRf0v/p2T/Y19z7MEcpSiHoh6IOqBv9UDQ4YM4f1ycsnJst5XkrDf6odWrVK3citUl51X&#10;9i/eq0D9RF4ixLpqzavBJ3pp46VQRsUAEtT00Rkrb3StrUGNACun5d3DditQdp8KN4vzyQPA+57f&#10;p0BoJDhfQK73zvDrr/R8x/mjCyQGbp+ce/Xch4ym0OWggnEdx/GCHsP5jzZ/VAfnrRfgt4N/cpv5&#10;Obf2Pmpt5bC01Dw4f1ndAN3R51H1Y2gfMR9+gPOVHO3v6LhDy+wNyOw9ve5njHWF+iTRPq7L6t4P&#10;/F/xN78wtnc29uTF5Ljoc3yhvjhf+j9XRwh9UdPQxkPpajhfx4f2t2/fLgmazcSfJ0bw5IoO+Ack&#10;MTGDZsv1mjO95S0QwH7vjsAF3w/pBxaqBzjFRTn/5naPJOxioeBJxMfKlCmTbo2s96Xnhzl/65d2&#10;6xkVon1rtq/nw/naFO3T5syZ/2RX6fllHwosBSbO3UgdCgVdQn2p+uj2fEqiR9LnU5yPxz4Ng/bD&#10;qj7lDMLy5cvHcD5HFjKRRPvKg/TgEINZHBWmfY7DDAX9/9aeYJGCdvespQ7InStXLvUJqr70fAtL&#10;vrTAqNwWv1C0H+Z8CkF9i9LnGybIE1sN4IEi7nrzn41mSR1vXCOhHipzkj6btPCBLtZXy15eRr+J&#10;9uH8Qr0LWZw3PxXxDpfyjAOZFNs1cJdMKhznqw60z00nSoUGpJP0xfm86Lg3j55dexZrXMwJ7xfl&#10;/NL+MSf76wJaKL6u3qLG9uiV8N3sd3u7mBpQID3H+ZT3HL/RcT6boP4ObwcnwgKIJ0K0L87XmnnY&#10;uThDfcf5uhxof443R1EttAIFz1F4oXvp+TGc71ajYC8tnPl9Owu3yU0Jcz4lS+4+zyWI80kTcqVg&#10;CYz7tg4mv/W+anB+2PXgrnp3Kb4ASY764vwShQPFftrsH1MWZwSkHPLpEO0oF/0Y031xPqnP+E1u&#10;0NrF+rT/4KsPurmGsKQv031xPqnEpO4M7N75n9Tmywu/4VfO+fAz5aQ1I/Stou7LdJ/UdlpH/6c1&#10;MC3qOO0xOH9anuollgxSBX4W9M+BkjPd16Yk/e8fC4z2KyzvW6dOHVf5X2Yi6/1/2UVRhagHoh64&#10;nB6IL+q7f0wv5+D/gTrnvaf+A0eJDhH1QNQD/7weGDVqlCQX8GZ7tWA5aHWDrSHnnZXe2/5ZK2n5&#10;pfcXtH9XgrtqNq+pt7rat+fqdyRgYwyVeXF0nM+3L55ZTrw0zvvplLQVdi4Y8/jd9cYZ5zcbY2oh&#10;cMv7OtUI+a6WQNpu5W3eznGVB0G3tTV/aajmqa5//gDK4PahuYFzvmh/vjf/fMfzelWF9tHzb3/p&#10;dmAj/8KghQvz55rVYdbpFhbEDs53CeBnua+1VddaU9MENr11d5ziciYkzYCkT02003sn3Pu0v1Z9&#10;DOpPe2naH5/9AeQr1VpnNsYS9uF8uteFylvoLRTqk0T7ONvTD9ae572Phlo5+8piGakQ/OjpV37F&#10;/yTq2NKXlkpal6RPtzAD8vmiHDpmjXwraCdXIZnu1uHGsXhHn4uL0w7nE+F/ddyVQ/vcCOcvQDGM&#10;lN/LH1Zi5781H87XHtA+Uzl52pkh+r5e+5wZMC76MZz/7C++an29oWzpV0t/P/D7GM63S/jhBxkI&#10;gC7Az0U5H72amnyl+PMkCAQp3i2+CO3Lep9yLcunaqJ9MnC7jPDJPPmkQY6s98X55fbatM2EFN8x&#10;p0A4QOpwEHB6YOtMNVuvd7Sv47B0n47DLQijPo3XeZ2VteN8NUa0jzEzRgEiK1T9MOermkIbbtu2&#10;jYbFcL6jO/qfFtKwO7rcwVBhtQUSgxLLkWNvHmNG4ELOtzCJzGX4nwsGLiBSpvR8nVScrzFABgMZ&#10;kbzjfFVj2H416Cvnc5G9enYKZcEuSX+Qr+c7zucJ5ThwPgnU53HIcDTVL3F24ou9RT8Ox4LEb3z+&#10;22W6n2NZYETjOF9N4jFRTX4TCKHnmFa0fynOLzTFm+dL3bQEFJdoT3QPDqL1IEjQvvT8yvOCSAHz&#10;CmVWvD1VIC33lnPSmNmNi3I+lb+7r9jhkcGPEpvcUHg4Y4WMbvdLcb7OxcWObD8yY8YgMEFw1QcP&#10;1isfmGwg6SsI/zP5Fn+9yEL6Kfq9zgXwn/JOhaOTXGi6/015c8gnxXA+JTxWssZnmomMJH3XD850&#10;nxIkfZnug/psQvt8i60Ku7gRrmh8TtKX6f6YnIb3cH68JH12iVDf3YgoE/VA1AP/Tg/EF/XH/jsn&#10;+xv7nvee+Bt7RbtEPRD1wD+8B+bPnw/7lRlgVDOp1neO9qFQxXVDoicYtTifBOqT6vxQxy1uxBF4&#10;V3v77be1UHmDBg2AfNer0D7HF8Pwtrd27VoREYgF5HvnjlXdu3vY4zdVHfcT79AgBO/oTtKH85/8&#10;xqJ59X7yasf5bIL9YZd13pVlWItAzVfS6IT6cD5v8/DAi+NuGvf4dXx7uKO9pF6U853P9nUtrpOq&#10;z7XvqrELVRxmjkF9LkpqatYJWV2Ie6fRUT628VhnxX2863FH+xL2qUAPP+kFGhqbaJvQPhlay+QC&#10;Ga5LnO8SwC+GcZzPV6A+16g6XODmxpvJ0GCa3WOGzbm8WnwrCjnxugZsTa1qT9+9NvPwYPpB5yKF&#10;OT+Zd4i7v9dnPBL6OFMJ273b4Xi4UbbcG7ps4PP3JiYvw/m3NLFw/RV8ghozxVpy8P2DL70d6H4U&#10;wiro+eJ8EqhvB9mwIU2aNNKTnfU+UxJhkw1GV7p0QdB7VH3p+eJ8JQYtKOIgv931hkNv/bKB/hef&#10;aKw+vdROPTy3nRfa5zPsh+xoP8z5Oj60TzupQB7OV6GjfbfEXeeh9zd9frNonwogd4YMGbiQNk8U&#10;fHesrUMBcZEoJI+kr+OA+gwk9QAmGO5JQc+v8HNgljzmRtudNlAzDPbc02/bx5mReF7lzqvPnTt3&#10;VYurHOfbVfu3DMxjWodNme4jqqPni/NJoD7CPnecPLEt4ortlvGgbYaCzQDEpt5Yg5OJP+n5So7z&#10;O5R6uMUU07rpwNTVUzMvILCU3b44nzTwAs5P6aW6/qh9Jdrf7C/6OK/nPI0Bueg7033ZlSTbaU3a&#10;f6/NRPC88PgzZUZJ6m/sCD/4T9UybxkeAQ6kKZGeD+fb8UsFnO8uFqrH9mePt4euUCE+LBdyfrpt&#10;xL7wtqV7iGp5PJvYwvRJi/lpQUFKoH2Z7j+61QyFSJL065UPJiZGLrzP2SUxJKrWrqpQfBfq+Tec&#10;/v5U4sDahfgCHGr3aJteJGnyKMZ0H87nK1BfM0ru6tjEnSr96+a6omU4wtH45KIvSR/OpzK/0lXz&#10;2pUOW/wQv9tI+u5QrEbJIAwr/E7Sd6b74nwSqM8T4VrCk0uhJtqE+kumdmFTnE+Kr6Tfrl27li1b&#10;urZFmagHoh6IeuBv90B8UX/S3z7T39vxvB/PJkpRD0Q9EPVAvHoA0/2aE02OVoL2MeMX5LP55gen&#10;P3gzsaN9cT7v1nOzzT2/6ryWmiclyJNgyVWBtXO2Xw862ofzAS1c2V+4Ne+QY0HoqZEjR/754ojH&#10;rc/5xKI/+rS97y8cbhj8jHfccf43T+IZfvqFaR9RPq3EB7zW86pafIYtLzqjeFfaFsZ+3/58/y/e&#10;L7K5JQwY/Pn4uIBmRftLX15aoncJvZSj6o/On3xjBzOQrpPLUKfvsjO0GXlfkE9Jj/uufnXrOWhZ&#10;C92TTBgfZpnsXvamgQWu13mqTQ1QYlfReCGcuaOVYWGatqYAQ/uuk4m995L3khkwv+vKvEVtbA1z&#10;rA9krv9xZu+1dbbcXVjVx8ICioPcBDao+nA+EM41ypBMtg0ERddx19cwNpCY785074B7oT6bVPBT&#10;fs/T2lqyTNaygsy22DJcfnKcr03R/o5XLSYC7+gizzDnswnqY/LNfdEUjHywZbcflvSdXzF9JdaF&#10;BBgbT6elUZaGb19IHeJ4y/XX1RHnl7jKDAqm/TGHT+RuZpEstqLP+SRQn08UP4XrF+fbMX3UX7Jk&#10;CZxMpiO+6n5qnt6c8B9++GFdkSR9klT9/NXz9369tyR9lQv1MZunwUC+CkmifXrmoYcsmj2cr3Jo&#10;n2thzgJbaEGsDPjF+WUTF5p4eh6FnAuD/2zZsjnOpxDUDyu0lKxYsYKIAGRGNjVnCyAfSZ/hKgA7&#10;VueYaF+cT6wKXOUlsAP5h986/EK7F8g7SR9qdWo2eaYDtGic43xdArT/g/cD9u0yj5f1vvR8OF91&#10;ag36plB1G5wkDsUAQN53BvBhPd+uq7GZ7ovzSaA+nO/g/KueZhCO6X7wdVycCHE+CdTn82vv6yd8&#10;qUOcTwL1ObVmDMnwM8UxL8r5mYPfJG96XuN8dyKAn99A5jVcy6Xni/NJc9KlgfMTn950OnEwflge&#10;T0+QW/iD+jGm+5Xz2yMA50vSd6fDQYOZnbCLPhhfsWpFOF91oH0430UWXN7Xnk4H29C+TPfF+aRP&#10;JqSBrqvkN4ORrxYWcA+avmV9EPYNL7AXNt1/cnxvx/lUBvUl6WtfnkRZzZBRg8nEWUt9JUl/Walg&#10;7ecYzqcyswaElghbBMRI+vEy3eeAkaO+G0VRJuqBqAf+zR6IL+qbYnAl03nvsSt5uuhcUQ9EPfBf&#10;1wOE1iNWOYt+u5bLRV+SPkmq/ohqI0SScL7KoX3e+8FOIH/zY5sxEh67Pfljd289Nv3Y0nTXUSH3&#10;tl8d7ef541jlypWdQi7O13Gg/SlTpgzb8WDdB3eIluH8CuMOXPP0NTIszzY826eeV9c3LH/5m3Ps&#10;EuZ8O0KJRjGc/9QciwlHGvFIZTjfXRrAz6L3WOdSItR3qr7qgEb5PjD8O9T3kCBfSajPKykUxyac&#10;r3LRvoWCGxawMYW0ExSPof1fG//qOF/7Qvvw28nPzGaBTVz3gZMw6sP5Y1uO5WWdVp1qfwrOV4L2&#10;EQyzelmZRFBUP7x+q/n8hpkDHBLmfOoX9g5RfxaW/iz751dTsH0lbh+GD0Cd4/z7vaNgm4sLQB2t&#10;eR6225eez1cO8nnX//n9B258eyOFYEDevHkT1U/kQqkzU8BQsbAF2bzv/FB88N7qt1cz0sJ0gf7c&#10;KLvdnY9W2nFkAXFRzm9eJ1fHvuZnAfPzGeZ8NkF9OF/W/viJUALti/OhaJzncYO3QO5xkj7V8A7g&#10;dLQcpIlB/Rq9axydHKAntA/nX1v6WmezLdoPOvPECWe1gYmKaB/O55ORLOf8Czlf+/KUyQTGcb7K&#10;oX2QHu5itLC7aN9xfsXuZggwuqG5+jPrpFHqgvMpzvnMOrmK+X3FtydanOAuwO1wvhJP/sEuFt2A&#10;b3M0yaHrEuenCWy3vR29rSYxGnLaJA/sHXC1OF+0ifuMC8i3fcp2x/mo+olLJR7lH/ZV/4wbvY3S&#10;kMljP8IwZjCrMXLRv5Dzb9/jHfEtNvjNGdN6jCo/0dpg3un5wRF8VT+9l36dt07XAu07zk/5jbc7&#10;zmimY4OORT4pQgXnpc8vQwznJ7colpaAfsaw42qA3y25J9R3nK/60D5TimEzfgz7H/H+XHyBHsZ0&#10;X5xP6jP+Fji/QgH7KRizwLqXG8rtPnXqlHOCiOF8LjO8cgebzGau77PeGb9gEt+gnM2+kZD0GUWv&#10;lg9OB+qD02GFn281BhQnhccqbEQjF30n6YvzX8plE2SfLcvnomOwyRH4SQw74V/UdD91PjMJ+2GR&#10;zRPLfGDHjh3uH4iwpP/w9A7RMnvBKIz+F/VA1ANXvAfii/qzr3ALz/OOF6WoB6IeiHrgYj2AjX2n&#10;Qp147+9b23uu38+8yLae1xpACutI7Mdr3Jxqcz4r4lWZ9bPUadE+qM8nstKJJ8wAFc7XSZ5Iu2/v&#10;2L1h2lc5kIyw7/R8FTrOJ5/rzAhYJc38NHDI/qf3D0/3YK2DO24fcPvXXpILOZ9ml5j2ph3hAs7n&#10;q0fm9OKrOY/Ux1y2zIrJOteKHLVYWI5Yd6hzbpWs+W/ONz/nBwPD745r9sDV2T/IvqND8N6pfZkN&#10;cQjnaF+cn+xzMwQAV/rERS6sNzCgfZWDBDKQXtF4hWgfyGcT+ZeX4BOfnQDXB/qqc80N5m/fxGui&#10;k4rzm87P2rmgybOifTifBKtzTMjEQnvFJdE+LgBIl2HGJiaipE1xPp4XkgWRXFdVWyUjBS4k3eB0&#10;TFIAbCiTYed8zA2yeBZSTmzG1AAM41bgo+To20eBfLUC1OfF3a0nZ/J7/UQO8lUH1Ifzd38YmBxz&#10;aQw5aYzifCVon6+Q+zB9D8ctA0LgfNWB9hlRGCHny2cTNE7SF+dXnlRgZJlg+Tp3WIfBiOQq5NTc&#10;CzJvJc7S7vRaR/uS9N/q/RZfAWYbB22UBYE4P4NvELDJYMeD9vnEYzm82h8B+ZzzP8YCyrOKnrPe&#10;l55/ddnClJ+bOJtPbBCY3pKer7Y5ztemaJ+M9HxxPqnvs+OcdQmb9AmPLQcH8lWBBO1TXrtF7SHe&#10;EIf6Ob3Dv3f5HcRaXzN3poEWN07AH+Z8CkF9RjLgyhgIW7+L8wkYoIAHDB4+4Xw+hfrifLqrh18B&#10;1Bfnu1bhOQ9pI+zLjZ+Q+5juu2+l58P5Sivv2T2nu9lrKGHu/mzrZxU0JGy9D+ergqN96flwvhK0&#10;3+etPmGvh5TtUrpV7qH9dXk9vBvyrgt+FsKcryPQbD6JZ+lmfPhtyRAXHgLOx4DfrWhgZ/R2bxmx&#10;hTueuX5mdhHnU+4kfa6l9uOBaT2oL87Xucjjz6JQfE7S35g4NZx/10Ej+YN3mYEMT6WbpgH4mTUL&#10;s7pM92Mk/efzms3I0MWF3PSQziiLek7qGhCW9D+e9ACzb+J8Usdp94VXKlFwPi6HKQPNHchUwXnp&#10;80zlLqs5H0P9cIR/TVe5BfYw4I+v6T7HjLz01bdRinog6oH/SA/EF/UDK6//yLkv5yDnbeHkKEU9&#10;EPVA1AN/9gAyfrly5QC8NAvSAJlwPgnU59MFnU41OJWAf2DJgV8V+dPM29E+X/Hq/8urv/CSJ+90&#10;zE3DvXxw+kFZ8mOzfTbjWcmVQDKmmGEpCT1f0r12f2jZQ7y4b3x6I5zPZtMOJ8X54OtFQ/FR50IX&#10;/b/mfNfIJd6SyS9PRvYMc/69ze912vXCDgv1qqrFAt7JbJfw3rrfwEIKyQP5EG+zTks6NctDbzja&#10;B/VJYLOD/BfyekN8K1rRPkeAA7nwk5+lufmlHdD+iIxBJ4v2q3pVF7dcLM5Xg6H99U3XY8YP5GOn&#10;IBdryAqMR9UnD8MTQoz8BOzM/U1VCBs1hDk/CxEHqu36aXB2HT/5K9ugfV6yn5v2HHq+UJ9zY34M&#10;mI33N8v7n+j5TvCXI/fYV8e6d33EZwDjqVNmbD/iBjMUyPqUXcIqb5WT9MX5b2QKSPvD9atueMOc&#10;fve12hcOFU5jHDlDGpLoL+R8nRq0EO2THOeTB/X5nDVrFp/U5Pjnm1h7EnSx2RNoP8z5lIP63B2Z&#10;8VfqWCkcbo2SmYNmpqye0nG+TgftQ27jG42nte8ODiz521Sz2RzusoP8jsMyNK9qDuei/TDn6zjQ&#10;PjKs2smnrPel55daaGrwlPxGudA+MHMh52+qbi7ipAyDlvDJ84s9PwNYtA/n56mTJywyY1tOeZKB&#10;SYB87UiC9u+taXb4PLxcplR9x/mqA7XK+cJxvsoBU76CeNcPWu+mC2M4n47iN2eGX7+4D8zhOPY8&#10;y5QzgSXaJ/Y+tOw4H1W/R+serfMGCx+2Xvztm61tso+DuCUhpeffustU8WOpTCGH9vm8KOc3yWpm&#10;9l1Wb+JJDO5IvXRagxPOZ05Qkr7j/NuO2vbR2zJzFjcwyAP8jG1Ogem+umJT4sTW8iOztXnk9sJf&#10;9/o6jO6MPRZc1Ld2TH/pECfpi/MrFPxpzHybhiMlqJDgsTgjTTnqy3TfoT7NCM++0c+rP1kdPqPj&#10;fI7WY/x9PAjifFK3SRnYrJ7nxKAlgRG+njt+5eTjo1mqsKTfvERgHSBJ/63HbMiR+iwvJdR314X5&#10;TNgyXy76kvRJSyf2YHjPLVD5oQWBHRbGNW51FbUhXpI+u7t4Ma57o0zUA1EPRD3wt3sgvqgfTIL+&#10;7fPFd8fzcXGq47tjVD/qgagH/o/1AIS/bNmyLl26LEgY+C1zgUUS7SB+WNkFZYWO9TvaRfdqbp8Y&#10;6z4XWq2zkleJQOuU8xLMjIAg//0HAvXs7Y1bAH5FcV86cOluH/LT5PhjxWHTc/IlPwrkJ1qRaHFO&#10;M+zPu/zXUq0sUNvq1avxGP9j2h97vdtTeEcKegXbPu89/VvA+U9vW4PpPtXQx869aHb7JE5x/9dm&#10;FH2/LQlnKCvpTB7gYb0RYIZRc6wYwLdOz0+2fyKb+5OVRdjXJfd7s5+TeRHzOU6RoXaiWX7cO6z9&#10;f3jD7LrF+SRQn09swm/ve7s4X+WO9nnvZ1Prz+f18tI8OF8J2scpmmmLvS/tBfKDUt6kfdrX2ns0&#10;+9rnjZ+lOQv14Xw+wYOz7c8it34ct+drfkZn5ERAvksFvCOcC92P06kQ415HRHa0V465ykA+r+Ao&#10;dQeGpbq76i5shuuMsYBYYc5nM7e3n2Pe5K+vhkUHar+bfyF62dAaQzHad5xPHVAfzpd3NGm8N163&#10;6ULOr/eOCZgj37OJm9MfnZaYT7e3yGI41GGtTQOBuIps58hB69LX/8oixvWqsgJeYuKGESI9312d&#10;E/Yd5+sraB8wIAw4efR8V1/CPkb7wrl7fHvvPb4gPPeruXdWuVPlTtUHq1jmjWmU021Ox6A+wmZg&#10;IzAszvm/qlkKYMmvmIKS9EnifGeqLdoPcz6bQv30Je2hWzXa94LwE5bPhxv7kQ9DnK9N0T4ZcX7S&#10;dlZ42MwUDMtndpmpb0X74nwHsdwL5aXnOx9+7cu8kvR8JXG+k+unDpqqJRLkoo+kj4wbw/kYCPAM&#10;+p4BHlMKnC68jgOhIhSokiTr/Qs5/4az+04lMjIX7Yc5XztC+yu8FWTCE17S82M4P+46TEJPVi+Z&#10;Qusp8Vthk2s+55NAfU6X4/Cpw1jV+IkHAUsZjXM56iOwZz8ShMZwnP9U/l9HLLQfwHufupd5hHF9&#10;xgnF5aIvzidJ0q/9hNW0zfk3sVm2tv1kybiGFOZ8NpfeZUtjpttmxg/b0pklArMwzFnwVG74ZANn&#10;cTEdtDuTaK+XCWYlkPRlug/q8xW0r03VJDG6wrMSisbnTPflpV8v5xRqxnA+JTySD7714NauW51l&#10;Po+b43wkfZnug/pUhva5Up5xGqBo/BTGy0s/ctF3dy3KRD0Q9cB/qgds4j8+CQ+oK/wXn9ZFdaMe&#10;iHrg/2gPsHLeD6l/OFf53OsLXgfv9ff03J/vmHVHxgUZsWaHmcX5Smw295rzKq8/SqZ70+t59Ygm&#10;PT751pHeyLDFJpyPJ2ePBOkH3pSDvyINizz2VNqrk+48t+Jcht3b4Xwd82yOsy8vz/z68pwg/cm2&#10;J/e03fPHmD+um3bdLwV/KeHdLc5/begJ6Uhw/r3D7wVTmVmA85GVlOB8Xmr9Jd9ZZ+wQGXCUv++8&#10;73D63UJsKW8LMMk8hU4K5MdwPoXi/HTbviZf+4PaBZoXAPlKflDScb72ndJ8yqkPTvEmiswL4euP&#10;PJxPS842OQsCQfjhIbO77G7iivP35VM38scbOWwsPV+cj86P6pjlsyzgfXjHhFUSAvlnnz+b9OWk&#10;iFokrQMP5IvzEzZNmKF9Bt71uTUifHenOCB/oCZiPolPOB9x9TsvyVhkW/6DJL1zSPGI8PwRzhBO&#10;u63nbfwB+YTjwgD+pzEZ4Xxq8smrfLcS3TAfCBtaw/mYWIvzSeL8TAPhw6AlrEIfviLH+YnXePyR&#10;ynvluVP455NHyefv7Xmz0fPF+S5ta7QtzPkql98H7SQRwQ7dPsz5qgP2yy2fJDGfT/6WL1+uSSgS&#10;eO8yTCiw8J7sTcB7fUrVh1HDnK9dIFXwNcGsBC4YO3r+WG8snP9iJlvykB0l5usTzqdJ4UUB3DUy&#10;76a87PYd55comp0/zgICEVofwdPt4jgff3j+slU0ewS+dR7O5J2ef7LMI/xRkiNHDvoqzPk6IFS8&#10;Z/wewv6z1BmbQP5dXaaK8zNk8/gjMVaJVx/mfNcYNH/MSTiI7pzjfI5lh/O8ktVL/lbqN0Lua5fL&#10;5Py8b3j8KTFQsTvgFOTF+U4r7r51JXb7qgbt80mH8Kw5u319Jc7nivjDtV53jU9nOeL0/MoF7tMf&#10;FQrVK/So9yhPE78SbF6U8/WTmPSwzUDRQjbhaoYBmzEu+nC+9RJ2LvktMgiJuwbnk3m83uMpK6dk&#10;M2HChGzKPz/GdF/14Xwy7MXMozuj9HwS1vvM4imvJM4nw2exBsV+fSY4tWuAs6uS6X6Y8xVOr1Zu&#10;swkisYnXPY8D1diMibpPCW4C4nyXXs6xgD9twvn8hjzc+GGZQSmshvzzZbrvOJ8ScT4ZHFiY6GSX&#10;eHE+gV0LFgyiXYbbE+WjHoh6IOqBf6cH4qvqO//Hf+ek8dk3QTApfuE+kTtTfPoxqhv1wH9rD+CQ&#10;v6fQHiC28Nfe7GeCq4CQ23ntkJHjfGDt3RO5WEI36j0vr3cEHu7e8tK7FYxdiXflGl6NH5InfrVy&#10;cVnvw1EQvr5t6G29tbuhOHkgob038Jakvzx++HEO2CbOD+Ddn83fu1vyg7mSbT6z7P5i3p0fP28a&#10;Jpz/Uy0TqE2YHX4Ha1OT3/jixv7nzQK50S1bbvzoxve6mtjVtbGFCWg8+F2dtGu1NmHVzoXfV6R3&#10;GuM0OlT9JcmyOc7n223pnuGKiB+Oxghsy3qfHVc0XwESzMpiFsJF1n4AFqJQ4YwN5He53170m2w2&#10;CEnUJZGWHtz61FZNUtD4JCOS9Hsq6K7aIwK3COga4f3566186C+G/Wtfshd36us1moRpd+9lFkGd&#10;9HKu7XA4r7ycOmn7pJBk9ebeIH86xpkkgP1FvcCemXIcnkEaiflswvlELdPmOyYhe29sO840xHus&#10;A+ind1Yfg4IUXX9KhT/f1x8Y84C7g8RiVAQ1OD+Ix2h2BAHn6zgzau47MdIkQVJ4ofia9WsK8kmn&#10;HzTrDEUj14rlmP0X7lFY31Z+J5D0LVRBHa9LXxs8N3aw/oSfwXsU/rezWN+9v/YXSqp3qU6TtvYy&#10;K2JUfUn6IJOUQPDVmS7D+SbhbsjWJeMqelLCPsDPv4Dh+OGKv6DTcQlkXhn8Cp3jJH0GyS+zfnly&#10;XOFvHp/Nt+eLnOdbOJ/7AueT+q83pwmEfR1HnK881isygSYh6cteA5JxZCI9H8hXnWnfrqQNAA/2&#10;/+HAGej5MO2Im6566icBtfdhpw/lEa1NEvUF+aSbJ83hOI9Vf0wGL07SF+eXb1tofCsz4WbShPX8&#10;qrUj1EMA+WQ2rbIn/TrvOv5iJP2w+QxzagrLzyAJ2uSZzz0l+tHgIAR9JIPtSVi0D+v5jFs4VpC/&#10;+EMLCcGTUqitN6+VlfDt969/zwBw/VmyYUn6QZBPQthHZmcXTqofDQz4Heffb+EIvc1+yAIC4615&#10;KxiRjATZ7YvwSSMXbL2/Ms+2Pd1KHBDzHJWg6jvTfUE+aUXSG8K/PNTHX0n1Zb2/8vZ0uOg7zkfV&#10;R9LPu2/lvuSal7PHk8/tY4KpSWe6r2+R9JNXSK6pASXcjhh4OgW0D+fLdN9J+nQ4T3TGDYs3ZDRr&#10;Ip412T3Rq1t6bCHjZjow4Hem+zp41ynn6GfH+aweouAUSjwamICFB5ui8cVI+uL83isKpHg5RXiu&#10;kAnlX3r8EhPhX3o+CUmfnztOl+yhMvvnTqKEYVmjRg139n+Zid5p/2UXRRWiHoh64G/0QHxR32b6&#10;r2Q67y8lHaWoB6Ie+Gf2QLEExVp59r4M5ytB+7wXujjSH3sfi/b1Lsn7N0b7Yc4/VNqcXQs/a3a8&#10;pC1fWvAnXuCeTPMkjHF2y9kiNS2ENQkhmne1VANTtakTkCSF3fp67e9sf+zH617xKmFhC+3D+fP4&#10;z97gTRGE851V+fJyywnjj29nikEpaORoCx1/rH0ta1qY899p/CvfxnD+4+NaUG3c4x3E+Z9MMXvm&#10;BqWmrOhgBsxgVfEWxRWQ76Kcn2vZF8tysUaYvRBDmz988IMgXwnUv+HNG3iB/rbOtw71KYf2ITcs&#10;GvRCPDCVOTnX3LVTtK99ORp8i82C43yVQ/sYIMwrPo9Ldifi4HSjaB/U5zNZ72SKag7nK0H7IGVi&#10;LzFOzvzF3VhWIjQokrezEpImYj7u/SJ/TCSAhMaB779xPkEWK8eFWB/Z2yyo0QPp2+Yd5ZvvdWxu&#10;Qj2FeCI4/3yn56vO+prenD5z6iW0miP91fqEyhfl/Ezr563PZBbdEMiuAbuk9d3U1JhQxALnK4n2&#10;j758FDGfzRjOf3CKt6aU3SzRPpyvW1Anba6+243tJFYj8ovzg2M62vc5/+ZaZrV+csBSPmkJaIEA&#10;Dv4NXmUdXi3bTtE+ecf5Oo5of1qRaWCeOF8J2l/baC2wJM5/eafNf/W+1wzIRfskzru8ngWxz9ln&#10;OSeVGT/AeSHn65iifbr0oWoPifNVDu1/3v9zZwFOCZNumTJZa4T6jvNV3/G543yVQ/tceMkXS272&#10;NgeOCdn+5HzVEe2HjzPb3yjsf/I4Kyy/UN9x/ikkd+2DhTn/+YmhyPjREhhK4nwyoH6Y8/UttG/G&#10;FHETcJTwHPE06VsZ8IvzVeJoX3q+OJ8E6sP54SUk+B1Y0GeBOhDad5yf5Ptgl+MPBxyOYZH7weSY&#10;jvMx4OdaMv1kEexIP92Ui7NjyY/VjOsuuegL9cX5FgJgn7naQPv8HMkSgR0X9VukeAHy0qfQcX7y&#10;fTaE9iW34cQutMEFRwxzPt9ivc/TWmxDMIUL7dM5Yd6mE050OxFe0P5C032h/oClZqUSBnuGa/bG&#10;2bd/FsxKhE33qd9ueh4b83F6fruZGUq8VSLPkmeW5LGfKBqsuzyvxzyd/aKm+3C+OhPaL1MmyAf3&#10;4y//F5nuX04vRXWiHoh64G/0QHxR31bcuZLpvO/OGqWoB6Ie+Gf2QKEEhZDuW3otuXyp+uL827p4&#10;R5tYl/Cm+Jb3FkqvlDcqY6XvUP9SnB+8jXn7G6VvpLwML0kPzXyIU7xexyCfBK1h6Ku47mzKU4CM&#10;1u3D7tQtFrW88nJ5TTNfkGVQFnH+6UanPzqRXpwvnZkX2dz4jMclNDFw6685v06uqX2XlWQPQK5s&#10;x7LhQGvS8+F8HQ/ah8zJTGo+KRyd+56O97iA9qJ96gD5yfomkx3E3KfmgohCfRK0b0vBTzTSoUsH&#10;lPRqTSXEXVbRPpBPGv74cOzkebMH9cctCwKSF8+4TcK+JP38Q/NLcpdA6lR9hdnP4eVwqC/Op05F&#10;Yhiy9Nqnxu0uTBd51vPjUETU41vKueNshjlfzgV8S2UOLtoH9Wm/K6cERC/iFZF5sJLjfG1C+1wU&#10;Innthn68Rz9Jz4fztTkjUxo4330LMzzc9GE8+dU2lTNy9lTfo/kj4EdxwvK+nRdugfOVRPszm88E&#10;mIF8d0Bon2PKWpgUg/qof9gki/OVoH3qL1iwwHE+haA+UzbdR3Unj4v+K4viTGJ81L+9iAnpSKx8&#10;OlWfPFYVN7a70XG+jg/tI5tzCY7zVS7aJ855zNrpTFt8WLYYFd6YOJPPdevWNXitAZmLcr4ORZ8z&#10;J8KMgDuU9Pxa/rcD/E8ZuUjP116O87XJ46Dnkdk9hlZBX3Cd74dLE+1rvmC2avuoL6JmR0fv0vPh&#10;fCWeATg/zNgs3Bj3pVnpKyyfcNTp+aowstUBho1Fc/zOjvfdozes6r4KUMQKpk7DYE6IeP5msHDI&#10;rN8P32Hu7jSAQs0+OElfnF/EInV4s8ranKaj960jbbZIen4M52uWjSTfeLDZme6L89m86SebThDn&#10;Yxil+moVJUj6bMpLn3tUoX6FGM6/9dikY7cGTEtnnhxz0nWOTPfF+SRQX5yvTdG+ou47SV+m+0j6&#10;VIDzJelnWzVuVbbHtYsm7Ezh7/b/KPwUMhSdpA/ns8k4rJ7bXPoHLbVIEwpIyb1e0nEJI9ktsIeq&#10;77z0YyR9UJ8doX36KmzTsb3H9rBzikz3/zbnc4pI0nfDJspEPRD1wH+2B+KL+sFs6H+2EX9xtPNx&#10;//BcsTNGJ4p6IOqB/yU9gD9wndR1plW4rsSYX0X7jvPVQmifl9He9Xr/0cfZ3lq5aJ+MlqpK73vF&#10;Oj3fD1dnieh1gode5XpNSBjAarnf958+fRrgp1yQX79eUP/9PkfPemfFxiSguqOfxyZ9YfWFg+4y&#10;zar6wRXifGKAyXQfzgeqk/c3tpz10Kyyc8sqzhwv7tAg9rrhVeVobYyeD+dTGdSXBmVXffToI28/&#10;Qk2Qg7fPGM53b9K80QL81M/RMUeVrwLhjs2vqtwJ7ZPJ3Dczn6/Vt2v5uJdFN9hV0/AVPsR/FYwn&#10;uF2i0YmE+iRon0t+3HscqP728W+pkOjLVGef3cVr7owNvnk97ru59hOnENrP3Dsz1/UM9vcsiD3W&#10;8Fu0rzD7TsPk4G5JcL6N4fynqtjuI77y4Pwwa8FLlF/T8BrH8ByTfCXf137U+ID25aRN+Ww1jkuG&#10;KFub1QByX7luZoG8tc/WQBc9ml+SvtbfJgOPYWhNrLKLcn6t3MFkQeepa6o09RvqJwtl740X5H+y&#10;zSyrG6QzEsPEvcLICpghhDmf8tFtR8PVTAfAHqJ9cb7W99q6dWs4pD8G/NwahlOePBZhwan61E9J&#10;SArmX4YPD6v6lCDs7/hqB/yM6b5aKM53oCjaV+Lu7Hh5B875MjV3qj5DjqjgdMh1mMNjRh6n6jtH&#10;A8YAbvN8Jbt9cb4StJ+8uPVVBv7zaR89H+ZcO27tjscDYr+x/xjZPugIsgJwnK9yaB9QPOOdOT7+&#10;uDu49PxKnnHyKIaJ3//8Oc5XTWifSSI4FuMONmf7hYXjOF91NGtG5kLO/83X5El0MQ/dYl+Bh255&#10;EBh4+orHhx8HZq/IuyHNOBfkkxzna1OjS/q5OD8ov+P8qH6jJI/fV/s+oSk/Uxdy/m1Hzx69zSaD&#10;+A2kgi5NqC89H86/5qQd+bebrWfgcH7QnFzPXkwyivNJoD5c/cCZdaevDbh9vjd/Y6+N4Rj4jvOp&#10;j6TPKbIeC7wJoH3FFORh2TAmmAqR6b6T9MX5KfYu2ZsiiA/C/IVbM4VjOtN9NWlmxnvE+dqcki2P&#10;M8xhE9pf33l92D6fwdDU/6UiSdJvXDJwLAL1xfmunwe+OZAQmG5TUfcd5zPgJemrwrg83cI+CJx6&#10;VftV1HedY55KlWqoMnp+fE332StCfXcvokzUA1EP/Gd7IL6ob76dVzKdD3mdXcnzRueKeiDqgf/x&#10;HiAU36eVP51W9UYC2z0y5ngPr0fgdNrFmibOH9ZsGPk9nfZ8USzwpK8z04gUw37nbasLkd2+OB/I&#10;l/O20+JE++J8ootrl9SdUovze/WxV3kYYJBfXt47Slivv+B86kjSh8ogZ94jkb5h4GIzirXoYNp1&#10;hxZ3Y4bgFpmjRDTrgFZ2+zGcXz+HKWa9VpgmDwvlaWNvzE5r4qp5l624NXDcHX3fVgW7QtDjU7QP&#10;50PdG18xT937e94vzieB+iTicu2suBOGH5ooEAOfP7vzt6G/udD61DF169lkQH6wJ1zxuL3ZI+zD&#10;+WS4zJIzjJDF+UqifdyABecvvGiFQ/rbpw6uBOo7PT+G8/177mHJIV1U9eGlnxr+xErm5MX5JKE+&#10;Pti0wXF+YV/th/MTtbYJjrOt10ECxboZke7ts9eZkSPmc/Dn9hg1fXGPSYuE0Huo9UNhK4CJnSc2&#10;LfmgzjVg6b5MtTLl321EsTulmdmrz9tXbx9GfUhAMcBztcgV1gYXtl0oqAYtxPYkcf4XNXM/568S&#10;72gfmw7MMTp+/0Dzhzc62ld9OH9llXzZv7IlckT7OhRjD///ypUrh1V3cf5t5Q0Cj44/z2MC7QP5&#10;q59fbc4XE9K+XG67aB/UR88X5+uAjvbJi/OfGpZ/RFWbIgFNmYaQBb5DfXG+m1YQ7cdwfppx85jC&#10;qD78ySmvBqbn69evr9I4mD1xqv42b5tzRtjcfzOMF+Z8DivU/6z1Z3yWaF2CT6fqYzCiged8f8hL&#10;z3fvNGA8qMnw5ql0TCg9X3UuyvmvZrGveqy1JTn1ONsd8Y4wa6BhGaPnP5cmn+p8sWNR0ueSwq6B&#10;zB6n6ovzVYfEEp6p30ytnwUkfafnw/mqAO3z2EqBT+cFM25hzqcOqI+xhrsLdIU4n6+cpA/nMzWQ&#10;+IxNDtp5r80s+whqLu61mCbJdJ8SVH1xPgdE0qfEcb72hfbn9JuTrXa2uPqB9b5DfepA+/Q2z4Lw&#10;Xjte1HRfqI+qz+7Uz7l8wvKcNkk3s7MtvsDgV4QLF3Uf6/0LJX2qlW1cNsOmYZsyVNW5Jn1kLcfZ&#10;SpsxqI+X/uNLXtdXkvTLLrdQfMtzNuZzSvspLiA/jwnzX5pxkJf+3+B89o1QX70dpagHoh74j/dA&#10;fFE/iCLzH2/HpQ54PmRmecVOGp0o6oGoB/439ICs92kJMnhtrzYv0KW90mFVCs7vdLXBQ72jSxD2&#10;+8ZJidA+ZN7AM5thJcDPLXzFJpzP23yO4cG3K562knaF2hUqVMgthG7nPX785k43I+MjmvHpOB/V&#10;To7nYT2/wS9bb/7kZhcN7uCLBxVgfFyya/hs/mm6jh2CONLNW1yHWtV0gJEkaUCt0gtqL3BG9ZTw&#10;+ihjaVWQni/OJ4H6IlJtQl83v34zb/kXcr57uSe8vwzpgXwOtfSB9rk3tsTXFNrXQeSVID+F1RVX&#10;O9oH9dH2vdEeqwNgMz/SfycvfeiXJM8mcbQvYV9zGQ/OeFCEAPbEqPp43aucT4f6AMOPLQKLgzQd&#10;0qiR4eW1NQMSw/nTnjMUL/HFYq4dKLV+rmvh1ilkd8R8B11ucmH+6/Pp0jDnP9/t+dzdvKWv2xVx&#10;91e3W40hOnlxPgnU5/jVGlqwNwmnAD+c78f3NplanG8xxnablQGoD7eg22v3utXrynofbrdV9yZl&#10;6VDGohiK9jnj5k/MIW57A6uf9pOVon0YnuPD+TqIaJ81JgnsJ85XObTPABDqiPNVLtr//PPPNXgc&#10;8xcpUkS0H+Z8NkF9Pj9u/bHCE8D5fIL6fIr2xflTnrc+KTXURix9wpDA1kCcr/NC+7bGW7JkjAGd&#10;CNp3nL/q2muznTlDoQIxhPV8cT67lOrxMF9B+7SkUvVKdDhTV05KFedbNAumyfxPBGGGt5gcVR/O&#10;p/Mnt578beuiT3a3zhTtk4BYhtDDT3jfE+bRN+RhgfcLOZ8SN9FGHYYQ9yjGbj9Gzxfnt1l7lJ+p&#10;NwYET+vntTy0eo1kDqIjaH4qhvM16YOFv4R9rPfF+RXyBZ78/SaMLV67OHW4NECXQ8lu/0LO15XS&#10;aUxBEgXD6fkUOs6/8edlP99ok5hU44BumUmVYPLgOB9hn1D57peWCv3e71fi7RLudshFX5xPWn3r&#10;g2zecMZ+T09d+zSf0D6BS8NKeJjz7YpS5OGkbu6G5xSbiPCEmjPdt97L9rhM9+F8u/U5y7F5cICN&#10;WCWmw3BpcZth030KJekX3TRbFaB9ON9Z7jBiKXQRE8mHJX04X176OZd39U/dmM09n7posPbjTGCL&#10;LFn8oeCneLnoaxdi71eqVMkdIcpEPRD1QNQD/8EeiC/q/2kF+h9sxF8c6nzcwkhX5nTRWaIeiHrg&#10;f08PgPrzy97pHdrZb3H92q9bu/p1s5XeJWE5zqe82blNCPtOHyYCf9jUk8p686Ym+4KXYL/jfAqF&#10;+l97X7MaHJst77f3tvabDcxI6PyAzYnGFqGd91enQbGJf76jqRsH3Uh8vh+e+4FyrQJtkOynFONS&#10;EFuODMu/8UoNANQaMFlfda6Vd3Ptzf1yB+tO1V6aJl+/fI5aD3U4xKtk2rQGYE7SF+c/f7PR19CT&#10;hqMoxolLJdZ7M6q+9Hx7U1/h+43nOMZHd6/7mZaGW3C+Ti3aT9QzEc0GIV772Jz8P37N5lZmV5wt&#10;A/4bRt+ALUPvUt7zU34CYIT6JNG+8lQDUNPNToeKPiT43nshjvYpkAPz8695Qz82u2LoXQb85M92&#10;CsRJ7ceSgQrzlvgNU9uoJlIC9Z2eH8P5cSc0VflI3SPqOk3KkKr7EuvmWptdLAYKmcER5ytB+7Tw&#10;0IBDaOBhSV+cn+T4kuNJAnvjj979iNvtpmAuyvnXnbZj/uqLhZhAL+pg7A3nu3YC/NCsyEScTxLq&#10;c0bWlmMzjPoMAO6FouKFUZ9q6JlZs2Z1nE8JqE8/FH+1+PtV3x92LC6AIfMOKbdzdc2H2fKTVHOS&#10;Pvkh3Ydw1ZMmTZKkr/ZA+0xS5M6dm6/E+UrQvjXy9Rw/jrCXAaG+43zVcbQvPR/OV7lov3en3uFF&#10;zuWiL84ngfqpSqVykCmveIz2HeezCeqP7DxSdyFzrcwOFxd1X/RNw+w6jmg/Wetkgm04XwnaB+Ph&#10;2MJe4bA5tzh/WlDLY5Lg6/oWjK1gr4C6mQJzXifObl8TZPKHr+GHE/iw1hFFkXjyG4sM982Tt/Oz&#10;c7D1wfvvD+bUKLQHtuEDFrJhhbfG7nZA+zGcP2bR/KQVkj60LsUOM0OxxIQdDgJhApeef2fwW+L9&#10;WNr8FLSWIfWx3ofzsaFgahLO10GgfeIX6idU8Qsuxfl3HRxF/YN32bSLrp0JAlwAyLhFAeWoj+jN&#10;sy/UJ2241hZAIUM/i/Yv5HxJ+nH9bUcm7+KbkqfZpVYFriWS9MsuDy4B1EfSb1ryqgFL4+JiHLOf&#10;OMxMNCoUjc956TtJn6/gfHPxGGKnU+J2YI3Cj6qzr8F0n/Kwl74kfRKoj6S/oYR5kz207FM++QnV&#10;jBvCPulvcD4H4XfPGc64hkWZqAeiHoh64D/SA/FFffuH7Uqm83FusVfypNG5oh6IeuB/Qw88muDR&#10;Ah4LSd0nzieB+pAbEbMzNjPjWEn6ShL2UQKLe8Xh/HJtrXBCKxOs7M37Y9v85jVbnp13eqg1/KLZ&#10;zesmT/Lrm12PACvUJ0H7GGeGYzifq26ru+tbZxVMnhf6JXWCF9MDBw6MS5nx2aOmdfPV1TOunvL0&#10;nZWG/0ycLRfej2heQAjXcuCNAx/eb5owCc4v16/cE2PNOZ809omSmAGjdCFwLXw/sPQOcz51um2f&#10;5MAJgCxUPQgW+CfnUynHMdPxJu9lAmLTpk1C/YDzEyUy//82pucL9UnQPgyDdwMB9sX5StA+DYZk&#10;yDOVQB8qgrkzgn1g8gNI+qJ9UJ+EuPeg96A4XwnaJwEbZ1ucZQLlt2aBJfw1nda4peZU884a1s+K&#10;Msgtky4qzifl7D4J2bnSnALaHPXIAt7vedVeW24tHSvUF+fvqLsDSGYyQk3FaJ9bfyHn6ziifTIP&#10;PvcgfQjnqxzaH/TxIKcEUpLqtVTh8IrS88X5JFAfVtk1fRc3hSj6lEjVp5GMKKnlstOG9sX5mjNC&#10;4tbMjgz4CV8fs+KdM+Bn3UTuHbHBOI5o33G+2gDtc8xPd6cV52cZZqO6rFc2zIrifNUX7SsP5191&#10;lYXKL1HCsMep+nBRudfNfNps3X3aJ0nPX1rRqDj36Pl8Qvs5qhqUxnD+uGHj5IevE12K80f4h31K&#10;1uOfL36khgXkd5K+OH9yrdyl45YeSN80/a7uFmZCqA/n82ld2vpGYmE41BfnIyCj7sP+5mpOrEnf&#10;J8VxPldLndn1Z5/slS9li2BFuts6BOE5qIzNyN7qASg+MsgaRlL0DRKMLci3xvicr3CSmmc8190M&#10;W4o0LMInnK8k2p/4wUQ9yJL0HeerDrTvQgnIIom+vSjnSxjnF+MRz9p2Kc4Pzu3/cBFyX1MDqPro&#10;+ezCUyzOJy29K4+b41AJDeB3yY2iGM5H1eepd9+K9i9qup9yt/lr7E5pszxcnaISsFgAl+Ci7isg&#10;nzPdp6Y437esMbyH9sFs5/JAHuAPO/CHOZ/6kvQblbYYrkOWJOGTn2v9whNNg2ctZoE9ReOLkfTn&#10;5qpLfVBfnO86E+OCDh1kdBK/FFnvx6+/otpRD/x/7J0H/I/l/v9vKiIZDTJDZG8yKzuULbNNhepU&#10;2lPqNKQtoigNI5vsTfbICFlFyC7SQOv7f74/r9u7+3y/6vQ9v3OcOv/76vu4u+7rc93ruofreb3e&#10;7/cVt0BqWiC1qP9rbNXUHOVfr5uUkMJSlegAef1/+gH9/crRX9nnP91bqs4zrhy3QNwCv9MC/fv3&#10;39p5q2y53acd8Q3pfmD1oM2Cb8+/17qn0D6SPhlYztTaYeaM//ucX2tyMLuhdejxHJaYD9C+mrD2&#10;vXbaNwj7ruqL868dYKLu252W/T7nv562wE2/bHXOB/DSz0+PTgUV1whqKJhf174We71vV6NnfAq+&#10;vtEsBUhi0RNyvjcR176p+yYi3lEiSV+c36CGUcSU+caNQNR5156nAF0u6YvztR/RPhk6qc54Wi3w&#10;kpmvC/I99CCrCozPpOIsQRr+EAMd+E9reNovk0Mn87QN94j2VRPI4fKxgxASS9Ungd/AA6B17Nlj&#10;Qn3n/FXXWc2yg5bD+dGxmNXB6sOvHI76LJyQ8/0af77hZ4f8Ib1CQfWKm5craHb57uV957N7zTZs&#10;2GqGzW8WMNkQKgbGTsj5HS5aNXhpWepAvGjRkGq5LuWEKCfkfJ2P0z7Pp06g/+1lbn55tdM+FRj1&#10;6PazYecLp6xx2hfnD+piLHjda4aG0vbhcAVoVBLtk5Geb3fXYuBZgvZZAvm8QTedGbxu9zDA5kUk&#10;Js7f2N6GCYoMMesDaJ8lkA+Kf9LngmK3fMqxRPukvFeZwfyMRB6zctE+Z8vRxflK0H7u5rl5T3UU&#10;t94X56sOl8wM51g+qwRV3033xfkkUH/UoFHyyb/gOvNPodA5X3Wg/c2bN9N6nIbmvyDRsD8+9qNN&#10;fJg9eG4f89SHvu7O+aom2geYGU+Mmu6vfGDljqdDR4nMXZcU6FvgnrqGc2/OCOZeO/ftxIxxt36z&#10;pdyr5aKmQzAhLwWPfTTKJs/5lS+GlzPiTuNqBi717An1xfm8YvLp+G5saAeEns/1Flhnvzrnl5sY&#10;rLw83Ns7d77zwIsa/QhQ9aXnW+z6RLiDTy422icaSIUgDDsi633p+efuDwPd7T/XDOOpz8ijaD8Z&#10;5yPp4+RffZs9G6Rt+Vsw9KbbqmD+CsXner5zftaf3jt0quKiBNOD6T4opph8Mt131BfnhxeG5UXw&#10;YQkCaB5PUdN9yiaWr4Dpvjif1GuqBYzwymR4y1zeZ1XR+PDSJ++m+1dXOsQqqM+LHH2VYPUqT1WJ&#10;RtNw0/3Eodthui/OJxWb9hRP7+KKHassTwQdYSaLjokYJKlMU6dO9VcslZvG1eMWiFsgboF/3gKp&#10;Rf3w36F/vuN/U42kX+e1/UN7TAbnbPM7fP77lVP++vt7+0PnF1eKWyBugT/QAgTk29Fyxx2VgpcS&#10;qirhmjDiBTvF+UrQfrbO2QTJWGC6r3u1AdXUBafzjdl8VM9vOzkkDX6F9lGcCLslPV+of+u0UNgn&#10;f0LOb5zoyw0caLG7miXmrX/jGdPz4fymuxfztZGeD+fPz3ZGiw/OWF90fd8NfWEMxEBxPunvXS8i&#10;cLf7k1NCp1l9bjfdh0/ouBdfH/YdZxR/QsG96SWvfc88C2S3L85XgvYLNChAl10dehWOf3u8mZVe&#10;bKO0kz60kVPAaeXKlXRwexTP6tt2X3+Ic87yZhb8C27rbc6rSr1vy8iQBFMM6myHXxK0nmfDAdsS&#10;2j4pf/C9aB/OZxVnByz5aVIgv0eCRrvD+sHXXI7wXuH3X2cC+QRoQfvUkZ7vnI8QV/uu2v0S+ycq&#10;Ii2jZiGz7ZVtZOB8lpL00fMlDt97hT0Zz05YwPKTTz6h184jIc5vf88mHhL8aW/7oWzvdKsogQYB&#10;/g29NjjnUyjUz3tDXgye1YCy3qfN1wxeA+dTAuqL88MGgh82bmz1UCuf1Yxy6fkNy5p4O3nVbJaQ&#10;LUQKtwP5viG0v3XrVqDaOV8/QfsY9EIRzvkqh/aZ8Q53Ce7d0+NCFn2gqSnP0H7x24rzwIjzlaB9&#10;eG9psFScr+S0P+eVOc75Yf0hSxA2V69eLc5XodN+lPP1E7Q/4P4BlSvbSIGjvjhf5MZ9//U5THD+&#10;gnqXUl59+lyWOesa8e6YEsbFk4t+Ss4f36hGk0nzqXlmozMX91osERVJn6Vz/r3flno208fQfvr0&#10;6R3yvR2gfT4gPHUXJubuTTjsM1WmQT7DUt3rBT2m28gUwA+K73zgVzdsxr8q9q14gznLn5jzGyeU&#10;7w9amO1JdLCAV4aBBh7aKOf7ZJB8lKIwyRsRXd32xrZiNxZTA4L6Uc7XFUH743uMl2HIFd2vUAtH&#10;OZ9Vof4vwS98eZoFzbSh7PCTcb7fIH4F+H3qUFT93+F87ZBHC7t9/ryppefD+SqB9tktrwYfEIf5&#10;E3J+3h3TduQNR5T0JeQjo2aRpE9GAflkuq/9I+lz03kkrqtkn5FBy9LD+W56w2slSV+Vof1ZRWpi&#10;ui/OJ4H6jMzec9meN5eHIwt8SWSNX/u+2lTwCfZQ9WW6z6/JJH1Qn5rQ/r/G+QsWLKhW7ddhMm/J&#10;OBO3QNwCcQv8u1ogtaj/w7/rwH9wP0lBuj9YU9XE58L7aP6EO/n9yil/9T2n6pTiynELxC3wx1uA&#10;CfZeyv/SS5XyaxNQH0hGLruvWdBzrOXpoAP8suu217xtGimlL2Q3ubvbvs0s4boiA4pEQ7vT87bZ&#10;qhJOrZL06da7x7gDP78iXyPsJ+N8On+FuxVOyfljnwmGtx8+JHOpYM/2sWMvu7/o/SU3lOQk2c/+&#10;0vsfWPMAB60968VZte/kiIQWkwE/x+3cb5fO/8nO6RGEo319BiAaE+M/CMT564sPpNcO55/95Stf&#10;nv03Sugrj+k+pmpVA11Hfed87RbaZLwjyvkUCvXBRZaQp9M+nA/V1HipBuVMT8hJQvtAvsfqo3xq&#10;MJW7AOqTnPYt2HqiU/5TlZ+gLPIy5i86paijPquifUpgLSDfE7TPqMRpfz9N6C7Uz/v81JScXykh&#10;zC/bZLQ/ucvksmXLRucAc86nDqjPWIZOAyZfu3YtwI8dO2gE5+vQ0D6Y1Li7NfKqN1exRNWH87nL&#10;Ze8p6ybQlQKz5ohyPqsvT8rD4VrlDB0HRu5exMMm5bn6DdWhmijn63DQvtocHZulaF+qft0edXkw&#10;tr9gxudRVR8vEhhGAwqu6lO/1kO1UICXPWADYKJ9UJ97R+Nf8eIVOnNoX5L+yCdGyvj/8C2Ho6q+&#10;uY0Eey545QJBEaq+JH04XyA9a9Ysp32h/nnvnHeTDc4ELumTH9XTDOlpNDmiQ/vO+bkLB1/YixjS&#10;vvR8cT4J1IfzBZk07/K3LfQgnK9foX3X8+F8FUL769YlNG5sfBInyXFpkKdPC03ohfoVng5FbExg&#10;PEDmumbrCHbAJoyS1B5rCEfiJQXylYT6cB1DVLJeydI1S9a+WRWjXimlnp+M82snvi2zEt8WDs0S&#10;W/Rkk0G2Gmk9k5Gt0oj2eZi5ZSU19pBIa5sGq/jPRtDyewwCrOXR80lAPpss67Gsex0b1eq90gIZ&#10;0AiFuxfWOKBL+iuCFXx56k1fPb1eGc5E2r4+d0J96fncgmwHLcbAwWw20cHMYCbHdfhHz+cc8m+z&#10;8QzX87N8nYhJwJ3NcsOU96dwW3PWzCna/y3OV33Rvlz0peeTsN6npMqO8M5C+3JP0K/8xLcl2QR7&#10;Lum76b5zPo9EdKYJPnGX9rg0ai+gaHwu6ct0/4aKdnRon819Ykvy59x3jlpVSdH4nPN1LOd8Vu+9&#10;916v/AczsYv+H2youFrcAnEL/F9aILWo//P/5WD/wrZJwSl/fCvX4aOoz+YnFPZ/v3KyX//4OcQ1&#10;4xaIW+BfboFp06ZNvmwyTOjddMR88nC+kmgf5lwShDalFObslBOcc9QHvbBAlshPYjXb6+YFQL9N&#10;yht9X2zL2z0S7nPoE5aBOdHiVJShcwaBNAnr/ReaT3HO/2CgWdveeL+JzOJ8MrWG1KJP32zs1rHN&#10;CjCCcOPF71A49MOu4nztB9pnOTmYjG4WnZSLOQXKf/Sq6nxU/lY6lD+O/RFxqfqNofWCc77qQPua&#10;KIvl51M+pwTad87PcMzc/o+kN5gkJtyxySZ2uaQPjmKdfssVPw5fYky4cOFCaB9QLPJSkUQgsR8p&#10;HNnqNC6B1uA8jfnDEH5B7wcN6RkIoI7mk9taYmu6dDYUqyWDIwD2lB0Je+y8e5H3y80tJwN+dijT&#10;CaYfk6RPkqq/98G95DkHTRQf1fNZbZrQ88X5pPGbdq97OqQC5Dv5tIuHXdIX57ernGvoknAw5Zx2&#10;5yzssdBRX5zftXtX7ZNm9Fm7Gt3TiJIS7wbrEpEGaHnkffR81UTV/y3OD8+PWA9XZPx5uv0rKUmf&#10;JM53A3vRPkmcDx42TDyQon2Vwxt3rSr9fFmz5HfzgRxdcthc8QsPLayW1Wmf+uzQ54yo0f3XSQHF&#10;+becVq7Pj2YpLtoX5HNTHm8SPDo+OOcVwCd01BfnD76uUodBNo4g2rc5At8p6u4zrYPWOkkYbHFP&#10;E9g3dapw4QAbIhHtS8+H88NqCdof+fLIEiVMNXVJX5zfhtB3xxtudjAbO3CHTNntJ+P86IQUtIxf&#10;tUv6lz99eY27g/marSEhdI+pP4aWHzw7lJ071NoO7V8wNjRYQPRWTSB/cOfQSqVDP3u2iYrv44nY&#10;uWxsudGjb5Z4uwQN4vwpPT8Z5zeY8vOUBtZ14c7ygBUNbFBGnG8N0soECUJdiCSF+kC+RZUP9l41&#10;NMf0dlZCnheE0bHoOOCnvT+9rZyFKSGB+jwtubrnUiwAzlNxPTRxAJyvatC+fHCwivcWjnI+P4H6&#10;jDD64AIljH0QZUN7IHHHSwYlU3K+fsUio0mbJr+P+lSD9mlzHQXaF+cnLPktHiKczypnmPuL5V/k&#10;tlE/VrkRLu9TksxLn8fgrgbhvJKS9O9oZPf6vaV2E8+/6nwNLuhmKRqfS/ovTv6Jr584n9Rr6nnO&#10;+Sqp1KkSrcQJqP1TSvqbLwvZ/l+T9GOHUH+64kzcAnEL/EdbIJWoH/5T9R89pX/cedpfHe9THjXZ&#10;t/I/gfp+0Pi7fBLvenyo/09bAGFkSa8l86qddcnCrwhW3zJoiTLmU68J8uVGTv8P2l+YaCfMH0X7&#10;5AF7GOC5nSEd3pR5ecHXC95vlB0886Jp3RgFEJkM4BTqw/n0p9GvBKVzy85ddZZ5npf9as8111wj&#10;0RLO9/sRDcW3IdiwqOmi68ddD+R7BdE+U16pVy3Ul6rP0Z2a6EFKzE/J+doVtF/gRnOel56vQud8&#10;rVrQsreXIi7Jbl+cTwL1OZYU5s8mh+MXYuDWlUMAFu1PmTKl0ZvGt+J8klCf9lkfrE+J+kDRquqr&#10;oHpVhjMJwLZ+ZegjXbzcblfVQP3z5p7HSA2A2s9MvC11XmJGE42CRrT5pls20dV+apZxy4O1P4H2&#10;6WpX+3u1KNik5PwHvgojJj591tpfHjBUy/lmTo/C5Zyvw0H7pdpZdD3yL/V4ySNsi/PP3RjsPx7V&#10;EZsF2hnI9wTtQ006mZkvzxQS83R1Kd0kbKjjev4VI21QZkIrsybg8lnKSAHad86f1cJGjmqPNl8D&#10;Gi337bmBseNx00PaX/3Iav6VEefrEKJ97lqxh4qJ81Uu2p/RdQZiPk979+Mh2nsUWAftIO8vfMKG&#10;NuB81RftL79lOU0B5HsS7bP6448/ivP1k2h//XXrNU/7zXY1AfOLMVJQHct3TEIGGMTD+aov2q91&#10;X62UnD/pjUmaisIfDOd8bQvt8x45ZALYNPsPk0L7QVnvo+ebf0fCaL/sm8s5FoMyVGN11gOzaLGC&#10;9xakfeB8JWif9vmyv4XHo/LSpUs1nQSQzwDWI83DaneNOaRBKyVxHfdlQKcwuGLbAT8TxZNTGnSd&#10;PWmtBn3Pt8in0lAEUL5IUdN9KsD52iG0T2BLcThu84nRtCQ4n1X+ZOCD14CeMVmt1wsDvQfQPl8M&#10;Zri0S+C/RGTKz3t8rmcY2hfnl+leptnYrygZ28zKaUl8y3U+LulrukqdEvsE+DkZvRQu6YvzC35m&#10;ow6fFWwKFXOZnJJG6EhwPkuhvuv5DS41j84pc81i4tSapxJ2VJXlqC/T/bOS7Fn6Ko09WowFcMlR&#10;0d45n18l6V/0hbUDCdqnvj8YbLi+1/poDLwTmu5fdZEN2YD6WPQ0uSN81jVV4U/vWkxET8kkfZnu&#10;d6pg5gYDVlycp1Me/xCxLYXRCfYUje9flvRjo/3ojYjzcQvELfCfboFUov4/fCr/0+dm+0+yOKl/&#10;NP1HUd9OJuEXEKe4BeIW+A+1QJ00deiGTqt89Ikl9aKR4RTjDdnq1k7hkV8dENK+1pHIsrfNDu2T&#10;fovz8SwdfY1Jbde8kwHbbLfep9v9+KNhLPFHH88+vux4aP+ib78i1j2p9PrS9PXpkbMhIwIY4btf&#10;wMWBxY4GBiTpk4fzGS/wSAEAvzrZ8pd+6I0bdbbdbnymeGDG78S+Fu27nt+smpkJ2K4Wtqb3iXlC&#10;s47NWJX1vvT8TN8Oo+TbTG1Vk51Xs+EOAmiHkr44X7+SX/z2Yvs1wvmsgvqntz5dVsR0hd3SWAHD&#10;rxyxbcSV+WkZ4IfK9LNlXkGeAZe51ecu+DpUSuvk2EfHl1nfdTharOC6gvCPRVVoEnQcb27M3FMx&#10;g6yj4fxCtxRyzqdEqF+yT0m5DEDdjCkkC82Fnu+cf1/a+Zl7ZqZJOz8e9HvUWAjgh+UAcvR8nYlz&#10;fpbewde3WQmtR/R1C0sW8WiH9se+MRYcPaOZTXYg2hfnh9ENE3tj23FPjitS5PjYQAL7GWIQ55Pe&#10;vGSM06zTvvR8cT5JqP/xxx+3eRVJGxOPMEnYX//4etmZJ0N92rbx0+ZrEEV9WaB82uNTlslQP2PG&#10;jHJpEerD+TChZHAGAn5+4Wef0sz8KphK4Pl8IiihPpwPHlMThD7a7SiN7KjPrzT1KT0tsAJ5ob44&#10;v8h91jJyeXDrfXG+LtKGrgoUQP5t3KGxXXwiOeczFifrFxl4s9wwaINGcE7I+SWaBuuO271jgcJT&#10;6qjvnH/zESPP/hk+Yrnr5l08h875T4yx+wvN9uxiB73vteDTVp9Kt8fshaXNtT6JcBSh1E8JD/8b&#10;t4eGQje+fBhD9+gHik8T75FeaqH+2w0OMFjJq9R22IFhbW08JfTrSUD+ra9anVdvtc8RwUGPt0eI&#10;+nD+R8FHtHynxODFgOdsukF/Qw/0OADwn37b6YnPjr0vJFCfdvCRRJ5kvjw8VHyL6k+b6ft/t35J&#10;3AFY5TMSDZKfkvN9E66rQFCASe+9vuz2xfkkUP/8mja9H58aH1OIcj51QH1+pdHIk8kQmH9NMklf&#10;pvtI+vZT7or8yj3102AVi4CFvRa6+4YeLVnvPz/lW05JnE96adJ2OL/gZ5s/KxiO0oLrK15cEY3r&#10;mVLSF+eTek4r3uC+4/OOJEZh1j2/7tixY35ovelC/cJTn02V6X7cjfR7GmfiFohb4OS0QCpRP7Q9&#10;PDnnZkdJCtWjP3TE/wTq/xFfgD90cnGluAXiFvhnLVAxTUXmu6bffMvx3m+fjcHaLuZuDVmVeK1E&#10;FPXZGcADe9N5FX7LgT/TTZlUHz1f3Wv63Ij5HjTeM0AF3f3oZM70UNnJ3kv2unA9LU8+uv+dhmei&#10;o0nl7Xe8xA6zvnQDnJ998PVBB3OiBRuk3cH29K0bjrTrnNzKlowOYJjgnP/kjW8AS3WCOt4Sivwk&#10;u/1knH/eedbThRsrdKygYNfO+doc2pfRLCcQZXvyvRIzpZHu+eUX+tYz+syIxqmGu/LekpfjVlq2&#10;fFklE0uJVsBSwx9wvraF9jcGGzk3+uj39DIsVOp1T5ax1ccqz2AEbYVSnfRh0vLAvtd4V3O9Qn2S&#10;aJ9bQAPSSu9dZoVXTQ2y3EJn2wL3Afm5+uSCf7okqPC1/TaywD3VvSPhCbzpvk1usA2FFuhZAMhX&#10;Euqv77CefJUqVbw3Lz0fzleC9t/pbY4VbW+zIRLRvnO+5ffvr3ZjGB9LnJ/l62vCbbO8M+rNMBQ8&#10;PX5a0howb17nfCR9Sh6+3rzNX59oMeS4a5jEa/q0qKSPSTwlgHeDJ40lZMA/+/HZbnEg2ldCmZRR&#10;MfVF+0o89u6KIton0SxAvtfXlH6Uw/n8Kzb5UaPQho9bK23fvv2MAWesqbXGZ0msU6dO1Dw+GpJW&#10;tM9WNDLPv4BzW89t0fo176upc+BREe0DZqvfWE1DNXvZhjnG3r6I5YYNGxrf31jEKOt96fkJmxtD&#10;/ZRzrY9/cHyhQr86zEvPh/OVoH0GjyT8YuMjMpz31DzOTZxPAvWP3nzUx/V4X3gUGRl0bZnV/a32&#10;jywRhjlstW5D+ZHloyEzCVanXTHHpzLI111e+zVu0ZNdvsU6gLEAnljs7cXYbAXkq75QfxH/JV6N&#10;KOrzqMuyQLK5biucf9/d1uYk5/zWw637Nbz16ZrAj/3rXkD7bzT7mUOz544DzaNnYEcb5uMZ1tQD&#10;Qv1p9etwVphpVFu4cmE1GwPC8KFWUOuEen6Z1aN09CllqmnSPhJPnb5CB+YciHI+wzdXtiG6giU+&#10;NYymkXE9n3yU870arkDJ5qqU6b4qLM2dk7uZb/sHWt2er7GC+ZHnIdn45kZJ+vqV5Kb75JH0ZboP&#10;6ttpFyzMJgpjQebzdz/3qPvupc/Le199ezVIkvQbrJ5KfnWZ61jOeH6GQz6vP9NGRA/9x6PxjRo1&#10;qkWLMCCFn3mciVsgboG4Bf7TLZBK1A8jYf2nz+rX/SeFflh/6Igx6v+hZoorxS3w52sBovH1yN+D&#10;80L+pQtLbxjaf2LjV7u67ILbe35W5L6CG532JelTTZ3d0cHoIQlFjnST4f630LvsbNHxMER/t+tp&#10;5K/u++P6CutXfG19vlIZtplwF0k5Ps3xQ8UfgCUAaWyuUORvtit7vbH1hPFEuhLqw/l4FgSDw8DO&#10;on1QWSKwOJ8E6oPxq7ut1ozuhQYUoi9OzxvAXrEstJSuUMmsW1GcDrxxQCgO7UvPh/MbV1/zwYLQ&#10;lvvUxqfKiECSPsk5X6t0hRkikZ6fjPM9/pmAn51fdIudKpyvbaH92c9aoPhM92aSpE9eqr6sWJcF&#10;yyAZ0T6c71OLo1p/+FUo79fLtQ/gT/+hcRGGx/yxLWMfttsg09sNgmun2JgLDO+0z/5zXJOj6jtG&#10;g875EAjHEsg/mtBC93Y2f35BMtJ9pbHWes6fQL7NHv9pgZsvMMMKwuxD+yfkfI0CFGlXRMK+c37z&#10;c02ZH7PfcB3a/y3OV1uRCO9PXz86dzcbsnrT5WEMOWh/586damofYVmxYgUcfvcpdkOf+9ks80X7&#10;4vzZtxp91XrVFHhon18R86n/+L1W/9FnrT60T+NAhuaJ3dPOZPp9Zg6w4s4V5OXVf3dps39+bk3C&#10;Jnz3biCfIRJxPgnUB4rYP8MrGBfMTmceIqRGp+zB4eLaa6/99NNPOejubuE0ATlfMDsRaN8hP3HY&#10;4L7EfOynDzj9nE7ncJdvOd4yfRK0T0j5pLFmASfOJ4H6eqTJMwhyZUcjwyjn25kn9Py+x3eFi8W4&#10;V8epDTk3udKckPPzjgx2JIbVALnR946+4IKE08FxSR/Ov/2BMB7B4KfNooShNypgKMTT+GPHH/m8&#10;MPeES/r1Rta7uX84etL/5gsg6mhYOEYK2JZRDxuZeu2H17qk40NEnbufC8n/ubvTYbRPczE+FZ11&#10;jyG/lx+1V+PRx0/HyMW9kNj2vift5Hs+ZEtmCvBIJYqtwLtzy/DQil6c79Yu3HougTo6kHM+Jbxl&#10;KsQcwEeFxPlqYGifZ4nWIHxG1KKeM0/G+Rm/f/r7jA9oq8XB4v3v7w/nR7z0O/R8cf7ZSbypwZdp&#10;7K0V7Wvk0a33abciP9hUEaSj6S6jDiTPJ0sjNXLR5yeX9GW6L9SPcr72wKd42/P/MNjkkr6b7ovz&#10;SR8WzCjOV+JYUx6ckmz8iGfeTfd5zJD0y6weRGVQn+d5zyCLdKDEr7xTPplfqqLxxXq+N2OciVsg&#10;boGT2QKpRP1DJ/Pc7FhJWVNxxBj1U9FYcdW4Bf4cLSDIx8X0idDjO3hktwXuPi047dT7TgXy/TSd&#10;9rF7V0e2Va9g5D32O7SvMFo21VOQ9YFmVvj02ECc37Xv6R+WMuNMfJI3/JIv+Olo0XT78m/Ij7gn&#10;U1IS+cPlDhcvvHLwaeXr7z8H5mcsoOm0pokDEY3M7OrpZ7OUGWqI+h0mwvMcVzPJ0VF2MBjVaRQU&#10;8XrhF6h70+ZuAD/7rPsKM4z9A+pj/6+u9tQ3pnrwNnG+Tgzadyfw1jeEcdEol55/5jdgV/DNmYZg&#10;CJs1TFMPhPrS893sVnujs87ZCuCF+uJ816mOdTRTYfcu/myMeTYXbD6GEm6KIJ+Aba/mv+DWbUZE&#10;EDjTvyvaHJIXBvy0G+D0zUcmR6cvubfIWpsKAdQnQfsc3Wcmc6t+bJjlugwk9E64CZBuCw5u6bBl&#10;cKayWu3w7aqig4s+0ueLPrdYtDAqQ2t7OuwR56sOtI8BNv8Q3P/e/bpwWe+j55ttf5YqQ782XwbR&#10;PqSxfex2cT4J1GeJ8tzlfrPqlqT/dZZ3qLZtwrYrqofU+uaYcZq/nZsCjUP4Uc6XpC/O1275lSVC&#10;unO+yqF94m+zuXO+yqF9BlBExeJ8JWif+s372u0Q55NAfdLg6wbD+bb/BOfbztfkZGiAnTNwwA1y&#10;gwjpmU9sLPZIkU+oNn/+fAn7sDTLTLMzlX2kbDLUZz9nPXEWLyNPxfHDhqjPI0HYBTZMhvog5eI3&#10;FodDVy9Xdc7/onH13B9YI9N0+Trmk7k7CVX/tzjfL58ZDas+WjXKbKJEOF8J2kc2l6K+5aktGho4&#10;48Ezopy/Olj97B1ZVf/elw6d0eOM7rlL9PhiHauMgJR5sQyjPOawkED9p27OyuGuG2dOBKRJTe2N&#10;6zzqzFEtzXSFa4eoJeaL84F83g4e4F5P2pjUkw/l5fnkyYfeLUTCo6FJJKhvZxvsOD04nS+JOJ90&#10;/0MHeR3cKYASVHQC43GZPmQgr/uac0LJZU7NTIrAp+B/GhoQ5Lcebk8daXjr8F1WjD2hvjjffdHJ&#10;y+pBw6MkaF96PpyvEmifQxA6kfyI90eI9qOcz6pQn5EOGfO7nRHtRv70H0wnd84PL5uQEMH6tEHa&#10;aJx8me4758vWI/82G8/alr8Cq7tH2nPOm6Xh2mjUfbnoO+cj6TOQys4v+HT9pxfY88bme0fs5VVy&#10;od45n19lui/OJ00pcxmc/36l68i3WWaF7N83BPhj032/j3EmboG4Bf60LZBK1LfoMCc1Jf1qovXP&#10;jxuj/j9vo7hG3AJ/jhaA8B/K/5AM75G20LKE+uL8z674DDCmU6Vge1L1yQDMP7z2A1HrgXxPon1o&#10;hJjzzvn3jT2kwF0wIY6mbrRfL6hHIdNKWU+uRboGo3+QC/rQJksq7jKD5yLLl2+sWPGy5ZeVCdA2&#10;f0Xr/UEf+tDqWCMMCunpjluEv6HWCxza7jqWsl/9sNOHwyoM0BmK84sXD8GmULdCHoiLHVofd3y+&#10;gPDViW7o2jfWCvOE+s752hWMVPWGqpBDlPMpB/Vl4MqSdlAn2zk/Y0LJ+76cAYYCrU0KJvk5bHjW&#10;5pbvWHEH5QMJ3IbTwZYtFz1tsr84nwTqs6RTvunaTeJ8lUP7kKTs8BcvXrw0j/nNki7amZ5eOJH5&#10;IX9WWV6wKdyEVe4FQALY9Ant5YNbFpoafLju4eozQvCmmsT8fkm2IZxfbXC1W/p8rP0/cUvuIw8e&#10;kbH6qlWrXJLladHJkBCun3ntGTLO+SoX7WdulxmPCTJR1Ace8ufPb/7kV4XW8sk4f8KCRQBkVM9f&#10;uXIl5B8tEednO+6ff3D0ogtbWJDIKc9NYYmqD+STOeNuQzKLhpBw20bVB/J12poynTELqfpAPuU5&#10;782pZw/NXKq+JP0Z180YVK7IbVvM+EW0D+dzU9jJwtvLVHvZZHn29sUXX/BCifPVDtA+x4Lkf3j3&#10;B72GAysGHZcHuR7J5aHI03RLIwi0Ewu+Fu1L0tdbw/BWlaAKGWgfSZ86DpBO+2oxOF/7gfZ5jHnk&#10;aO0yN5YR41kohONTrLme32ZfZX56P/sSara61YR7qsHPEHiU8yXpw/mtXzH+nPs3W8UunUE0Mm66&#10;z8slzn/qpWD/nfstnGHuEjqlO9ctqPdiPX8jNN0dUTNZNkpEBHDOV31onxYgwr9W+eZw4Qwaknno&#10;SXuPSPc8dCaGLXIO4ldoVoE/ZVPgsf04PVn+8852ec0GXEivdcnACxKNpce7LNeAlJxfe9beWbXt&#10;wjGJ5ygaFxDqi/O5uXysNJWgfBzE+VUXhUY9i6pWpETzEXBctQMjEXxnhPrO+emS3vkhjQ2BcT5L&#10;318qu31J+iRQX5yvVdF+lPMpBPUxcGDPmQ8vPZzZPjLcU4YwGDRx+/yUpvvVt4W6Oqg/+bXJUV8k&#10;QjnwVLvbzglN9+F8nRK0P7XvryOqOLkoGp9+JSkan0v6Mt131HfOV+Xzrj+Pf4l829/P9OvX7+ab&#10;b/6DleNqcQvELRC3wL+xBVKJ+tb1OqmJQexUJdF+1MHejaZSzp/3O5XZScpffc+pOqW4ctwCcQsk&#10;a4HL0hhI9zKDdEv3fGim3fKJFeQPX2dRv1uX2AkxaqYuaPn0106nM02e7r4igUvVpzvLxNHeUxwV&#10;jGJvSMd0tYH8sQ3M+bnZlO/YBOHrhjfNOP/NG7KjgMkU9l3+S9DLoYqHyMClPXqYKwG9wKw32eH0&#10;qznTzr7UVmrNZQFLaCoscT5JqE9vm+X0TtNZKmQAKAg7LSjdjZLqa0zkh/ZZiiWM85WabIdGaISV&#10;A1dGQ8qjWV1RfYuqTFhgG55+xemVA6Mgl/RF9Vm+nvR1FlNZNbeWZG1xPmljuZDztcomc4I5wUDL&#10;i/NJoL66szbF9H3ZwAZoX5K+PO2pQ37trWuh/Ws/XmXe9tBjsTSPfGIG26DjvHnzIHz0LlZpyQxr&#10;MmxPOPCT8gVHsd1YFZ5OcGHwvXa4q66NyMw4NXTJrvvTFowvjtcKaDoCp+Ob4CWM3Zze6/R7Stm4&#10;DKnXxxZzDtlcce+fKXJI5fdvzMr5EAoOp3r0fN8c1OcaiV2vRo5a78P5qiba/y3Ob1h9FnUmL6gN&#10;sjLwYW2yf79mHOSSU3K+O1AMfWgol8PZ5nkyD9feauRbI1td77QPkJ9yyikgepePyr9W3oLJyRaA&#10;+sWfLm5O1wODaRYIzBxDWEXM5+i9C4XGyaJ9fsWXWJyva4H22TP3lKWiJ0rVp3EUF4DMsb7H4Hwl&#10;0T4ZxHxAtHui0N6HBLKyJAYe5U8lSh6M0L44XyqwDL6hfUI5nJDzw4Mlmu6cG89J5rb9+fufi/NJ&#10;r6aZAOefNyTY0z7caF4wD/P4qNk5PCnOJ4H6jIDoFSDJ+uPwDeZEc86b58hoP18+e+kk6aPnX/Pi&#10;NeVWmuZMWlnuMkadaGGtakRPer5K4PxZwaw+D4bm6A8+VZnBNdmk8CvIyjeKI/Ii//1hE6JJD/+9&#10;Ao1DBYYDgPwXuoVBKLq9kI3zYXPeC+n50L5z/mVTTbKeellGLgfnID4OfHCc/6Xnw/nUAfWp83U/&#10;uzu8uVkfyuqvKi9Ow8k2uDC5od1rbJcYKoKlk3F+1EmBpqN59W0U6m/MeJX0fFCfJbTP10OXJrCH&#10;9p3zcyWt35UmHNZk7FUfahKqfpTzKQH1ecW4dlUgT+vxdEUVfo1guqQvzm9VNSv1Ry46ZJ/orJbn&#10;jdaz7VH3FZMPSf+ST8MgI1HO1xExFTnttNOiUSdSmu4759OwvFZLKl5feflbaue6d9clw434I8Af&#10;R91Xm8cpboG4BU5+C6QS9b842WeYZCP+qUjReELa7J+ifnTvUWeq39lVKk4orhq3QNwC/9gCTOfe&#10;o3qPaWXPvWdVLtG+UF+dwuFXmKk8tK+NQH2si/PPzE/vs3uPcKK4Ht1zOe17pz/3kOCLBAzQJ+4V&#10;9PJoUpTQGyOgnSCfJM5noqzoea15e03v3r2X59k85tpB66o1L7HQdGy6kj/e9KPE/JDzKa01l461&#10;zPjZs8/XRUecHrP3xfmV4YC9j+x1ztfhoH3grdETjUI9X6VNtrO5G9uPHzgeQJLdvnM+tUB9aaT8&#10;1OLaMMKTc772BO1L24+iPpI+p0q/PN0vNk7xQ9pL2WrbzG04kKunC+0753eqkG/ACrMy+KWT4T0X&#10;y7LlqFCxH9UyPXQ6veV02SnA+ToutC9SBSknTJiwPE+orlfc+fUpy09BJKQOdxltU04TByqFQctc&#10;h6cQyJ+7PrTGv7T4Vs4tGhe93OhyEvOTcT6YzXFxoWdXQv2Q81+zXeUdakMeon1xvgYFZHivk5ee&#10;f0XdGdbIM+zBgPbxdS9WLNTAKaHNGbUR55PeHlNSnO8pT4s8K/uvlOSIqi8934ZgbPgl+HqSLV8N&#10;XlXEdThfG4r29z8eevXD+SoX7R/tchToAvI9QfvckU8f+xQjZJ0AtA/no+TzbLBat66dv1AfzjcL&#10;/LPO+tvp5V45aoEASJT/9JNNKv70dxaL7oEzNoj2yYeBLRMiPwEyWUZRn0eUkSznfJ0StE/sd15e&#10;53yVQ/syq/nhA7PskPW+9PwtzUJzjkJjF2Zrlk3e2rCxMnA+9YX6zvnaJ7RPnEgf1NPgIO7oLC99&#10;xSrA+bOD2WDz3xIOI69MCVbdsOrNCnYT79j8hYXqLGhjRjYTwc8/a0qClJyvYyl9EnwCG0dD8SPm&#10;R6cwoDV6vBwOE7x8ezt4XqH+GSxwSZ8BRwj/2XsX3/tsFV4BzA1YJcPIo1khPb3m6QdK80GT1M8D&#10;wzckGecX3bB/Q1F7rmgfTklRP5JxfucKFtiv34q1LPd33s+H0UKEJjifBOpzSoQJIM/leHB77hH5&#10;6gs2qdqo6plhb90I2fyTeN7s05HgfJJQ302HlJGeD+erDrRPHQYI0PCjOj/HQs9XnXWZc3KsLIfn&#10;fJ25pkqojFVUdBAnpem+OJ/02vjN7pnCKu813ii1O9XWryQ33ScP58t0/8oq9rkbsdjelLxX5tWV&#10;rh1gjRadYI9VJP0ZDe7SrrDeZ/9bLkvMiBAE0D6SfnRa0H9K+7Gjvt+XOBO3QNwCJ7kFUon64Uju&#10;yTvJpNAWLBVHjCL6CdH9t3g+5bf4t3aVirOJq8YtELfAP7ZA//79R3cevTrIWCb4Hm1fkB8lZKpj&#10;jEooODI+sx0ZusWifVCfJVLbzcHNNj/TkF8PsLT9F69BSUF5Nzw+3P+wgnsdvtn61lQV55dbadan&#10;pJXlRsD5QPX69esRgeF83x3AL20/PD1U/eOcf5E5dAdLXzOExuK3aFA0YV4bDkbMqZmL/rEGL/o/&#10;0l+0L0k/a7es0tA4Ge/UivO37bfefH6sbhNT6O19c69YFNqXnh+1HoeaKl1bCbFder7OWZyvfjwZ&#10;n8cryvn8tDltfjhfm8C02JyT4QOYmFk6tDKA9jncT/f9xKXxq1BfnL+m6xpAkQh5kvQpd87/W9ng&#10;lVW2WwE/Gefhw7MPryhl/F/t46M/VjLdftkWQ+5KhXZmXxYiN6sIjyzTNUjHtb9zTvgPwDUHPpdB&#10;Oz9xp9zCHI7F3+FvGcq+csSOKtonc9YzZ1lA8v7BwJvtdov2SeL85lVN4x2zKLNoP8r5qgbt0ywc&#10;iKVwIhnnI+kjud+cvYnqj05aBOfrbk7oP0G0H+V8VrlFPNXUwXtCkj6FcD7LFQ+Y/CupWagvzqcN&#10;ofRMXTJJ0ifB+QsfW6jQ+qoA8JPhTjE69n5eu/bGG3eXL19edZzzVV+0D/Fi1CDOV4L2eQaw5Jcz&#10;/It1gztn2LgMlixuAL+8w3INuxTvX9xfLp5bhVHEBL19YCNtqMCS9GFIN4nfOXCnxqdOyPl+Gpph&#10;7pNXP3EL7YJtClYaEt475/xCidh9W7oa92o0geAdekPh/McahI3z2JSvtt+wXZxPumHFJ3D+wyXs&#10;Pfr7OjOTOefhc+BhnSSqPno+zvy8m260DxvraVRa0yUMn0GegZVz3jsHmGdY4faXh1IC59NiFk+0&#10;T68+t5hPEd49W1tszT46uzifEqG+bR58A+WK87VzaF+2/STZ6pORng/nqxza55Ixd6ecMRfVWfTk&#10;IlpVnE8C9XkY6LowilHi2RKifXE+z17dGYdn1LUBBfYA8PP1SMb5mAvl2fnRzjz2EHIszpDImr/F&#10;+Tqix+FLyflegedKofic85H05YUE6lMN2ud7pQ+jJsUk4yytk8FF3zkfSZ+RuNsuD419hi45zOdI&#10;33nRvqLuJzPd79o4fOZBfXG+zpDKY+8f2+6ZdlolndB0H0mfn+B8l/RV+Y8I+zHqe9vGmbgF4hY4&#10;yS2QStS3aDUnNSX8NOMUt0DcAv87LVAnTZ2vgpzZg/0Y2KNYNguacW2XvRZe4NQuYQeX7tewYNgb&#10;bcPyG4cZ9rsBP1Qwt/bpl846OiQY4qgP50vPv+0eczAe2isQ53vb2RxpN9skcyk5f9JXDWplMCXf&#10;UV+c76HyBPyIb2wuzicJ9SFqIMFR3zk/z87nduYxIUi0D3cVeKKAdWcbX2EbfzBBtB/lfIpBfTq7&#10;n44Ig9658izOb1jDsHDy/AosCzYs6PNdy3pfnH/Oge0HoJjjtJ+M85H0hw8ZDsfWvbTCjLm2N4CW&#10;IOSS94X64vzzmS07oXifdptFZbN8sP/zBz5/On9CDd5majDm4uQBS5OOy4bNAu1LPZ47d+7sLKFK&#10;3+gHC/N+bHZoHcCv35c1E+Xcq3613fq+1vdIc19POi9LI6tMo4GXgnys01/cY1bEd563GVjl/CXm&#10;w/l+fwH+pUuXln6vtDhfyWkfPONuivNJoD5L4vBVrGjG65L0Sc75WpW8T2B/raLqi/PZVYs0VSmB&#10;82miK26+gqGjEYk6PLpwVBgX8LikL87XTkT7ZGjP7Q+YlT55Hg/RPkmtF0X6Sg9Vkphvl5yurKq9&#10;8sMqnPDJMErlqM9qmx1fM6hRqlQpidhI+lb56ErGBTRyAQeK9oF8O+EvLNQimaN9jg5MoKASwI+D&#10;96cdbM75/gdCrLr5nM+4I40GN+K5laJOS+OF7LTP8waO8ppIKbZABYQqeHbKhRcqG6Dqu57/cqLk&#10;9kSjuRk5AA/wV761stpQ1vs824wpRDkfY28/VRqHAHg6H7tA/rvDfzT3H+d8Su9esLzqc1XdcR0z&#10;E872hJzf5bVHqP9alyfgfLMZKWoRQ7osOa/ra4QUsMTFahI+BPNH+oTWF6A+8v6eW/YMKdSn/ZZb&#10;ePAyvmNmSjSLpPte96y4p1cFcN0/aJjh/P15k5qfv8sGI2hMwhYyZEleqO+cX3fGhhl17QXkklfd&#10;s0ozDpCgfTifmI7c4gfzlHxqpynVuR/MTatyMnyd4HzVhPYteGEPG+8o2b2kt4M431sN4OcWM5zh&#10;sjw/Sc/PlGROT6Rv01wdDbnv1vv65mROmnM4TU2qYcnPvYuGCI1yPhXWZr4g6kSgTcJQJokDndB0&#10;v11la0w4n6fd3x1exiKditDUUUcAuei7pE+dxl0b593x2Y689lTz7DFGw9Kfn2RR92W6r0uWpN9w&#10;1dtaXVX2/tAVyxsuRWbq1Kn169f/7d/jX+IWiFsgboH/YAukEvXtn7mTmpLM1DFOcQvELfC/0wKg&#10;/qwame+fX1SRvejUMr0zGWjfOb/ow8GGv1sPzGkf1McyFrUHs0yswfmbmjDVXDrrCQn7v8X5Lapa&#10;dC7S6EWnKkAavUzRvuv5C05rUDOYyUxjAnsZ8Ivzq2VqvvBbGwIgIUued7PZbUYlfVfOOVvURapJ&#10;z4fztZVo/9m/PVv/lfoh5OuHDyYgtdGZvj6wTqRL+uL8K6tOGbHIrJA5DcJHYRvvnE8hqA/nq+us&#10;+a7JOOdr96L9lcFK/HXVWcd6P8r5qgbtg7JSsBVInwRmc+1tK2cftiT0esCvlQpm9Z3gfBKoz5JN&#10;KBSUCvUfm/UPmDpmzBhoX5zPr7lymW68efNmLmreOWnJX7TTIvZrn2hfQn3yon32X6WK2d6L80lC&#10;/XMGnpPhsQzhcRO0D+dDyBc/djHtLzFWtA/qk/Y9vU+z3EdRf8+ePVICNfkWtO+cX+8Sa7Hp88yS&#10;jSkGWEYDKADG4nxS/33jxflK0P6gJweRafpQU2cbcf75Na3C53NsCe2z/OZZi9Z+b9rSLJ/9xWbU&#10;g1gk5ndJY3yu9FqSheUn6AD5ZJzvNszQOySPwwsMTzV3fLjkkktYlZhP5UdXmA/24xXMR52aDNbA&#10;7VxOnwts57d8ugPa96Bxe6/Yq6kouMWifTifamzCSFC5KeV4hY+PqIS0z7sMOobm4ImT55Ub9uCw&#10;cKirQIHQwSFht5+M8xUmTkEDuIksiRLnz3ZKzq8d4nYwtO9e6kdtDfCv0XwZi25YxGiUcyAlXHjz&#10;55pXXxAOCiyobs014o4RZV8qS0bAyVuTmE7vV85/rXLo/C/OL/Xx+1T7uFQblmAtrvjMHejx85dc&#10;s4QmhfP5VaivB/XIS0doWzhftxXaZ1CDreQNdNfzxt6gPp9ERjG4Xg9BQrn0fDhf20L7jE0o6v7R&#10;J8PXlrspzlcdaJ+LLfBsAQ7qqC/O/6q3vaRKPBs5uue4IrDxR6G+VH13KeLDUjqwR/SEnK/PuIz8&#10;tUPnfK1C+zLjl7BPiVz0peeTkPSpUGHfQq3uy95ma7DV3TQUXlFR90kI+zLdF+eTek/8jPvbtFpW&#10;8uMWHmKZt2le/rGIivZuus+vfT/YIM7X5tA+R4+OC5hF1fN73Ydf4Utc0pfpftlVz7AtnP9PJf3Y&#10;S1/tHKe4BeIW+G+1QCpRf93JPs+kMETuyT5ufLy4BeIW+E+0wOjRo2e0nKGu7X2JyPk9e/1K+6HB&#10;6sPhkUX7AwILZY8dKQLjq53sp1sHmAUsnTmhNQnb14kVsvdeUV56Pql3rwO5R+dOxvmOXghxdNdk&#10;ty/O11ZO+875Kof2wRvN6nSk/hFZlioMeNEE62xI8CRni+kBhc75FIL6XBeHnhBMCJUrVP0E50va&#10;JdMkCE3BnfN1XGhfs7XhWaASVH3n/DOOfPNdBhNj2Qp5X3q+qpFAfR2XPNijjrjr+arjnK9VYF6h&#10;2sX5KoT2OQdkbX4l6l40xD2s6CqxgF+Y+rey4XDAK6uMTIYOHYqmKt24X0GzHej82ZfwDza3jJ4A&#10;gWsmWnsq5a22XsBPnuW+ieedWXsrl6+Yc4J86OL+Z75/5v6MRx87KojiuBc+ZmbPdWYemVkng9M+&#10;P8FCsBObZH09qzgT2kfSF+froE77stsX55NAfThfkM+pqlAX4pI+pvt3HJfrxfkPja/X73pDphqd&#10;a9D+Uc6nUKg/PZj+1bOGW+J8EqjPElxHjSfjqA/nf/zxxzQvIKfJ+VSfO9Uzaw3lSU8Ha6lGXECY&#10;fFD+rCq8btshnlt8FrSVOJ8k1Gf4gFZ1zqcc1Gd5oM+B7674zqJj/hSGTGt96k4CmMnCgvEX4vm9&#10;++P5V5/2eZ5384j0SDSy4lYwA1/U9FqcTxzFo70sZL3ZthQoUOtGG90jQfutEnp+GA4+gfrcviin&#10;YfTuM/PZhQdfQMJRzmf1qjdsb+/daA4gvFbNxu4c28xOXoo9PEZ++t0WLDMZ5+OAsKb7mqhLyPc9&#10;LLSeTo+0s8tOPfNI+lHOpwTUh/CjofJ50Wa0mEFDud8K7cbmQ4r3aL/e4h5wE0976TQyXBTjle7P&#10;z8dNfhCC/HufNWONZ+/NTQneRpxkgtVDzh9cNxsldw0Ko1cOuu48HvItXbZwUEd9OP/CB0NHAHbF&#10;+KbOc0GPBTwMtx1/Q3uv2sC7c3X3qznzaJsTB4FH9+wvJ3x5tg0B8IXhe1stsCALkvSl53Oq5343&#10;eP8ZHSgR7f8W56sx2YQ/vBK0Kkd9xeTPvs9GT+B8jhX159JHdd5r8/xtPaHpvqM+73LTTk39nLko&#10;j7qPqu+m+0J9OF+Svt9uty6Z8vwUBSjVuyPULzT1OaLxifNJk8teG3vpe9PFmbgF4hb4c7ZAKlF/&#10;1Um/inJhzKcTHjh2fzrp9yM+YNwC/2ILMLveo/kf1VTq6tcK9UmifXrz5ph6nPMpF+pL35saTBXq&#10;XzvAhFA69MPLmhTcetW3iF0jKmSC86OyHpzPr0J96fn0JusSFQ6+zfw1y7deeov+PT25MmXKXFU7&#10;43uzjFJIzN6E4Cw9XyVRzlcJQJjr6lzO+SqE9ue9Po9Mo5vMaNut9523KaQXixZHhnMGb8Z+0Jh8&#10;s8YfQPvlAlNxpedrh+J89yCAr8Sc0vPhfFWD9tnt4rcXl762tMBeBvw6btbv+hw64xYKJXLKRR/T&#10;fZbO+fUuKcvq9HmrWOLli8e7o75zvo5F4tonTpzI7FY2XVnC85nUI+H8DMWFFuMR1JctOmCJPi/O&#10;J3VYva384PIeOmFi7Yn8SrMTlo/l9OznXrx9B4z0zaxwgCP75XvYeZmFZWAJIN9PBtrnyUHeR8yn&#10;EM7XT6J9DEAE+eOevZfCpvc+67Qvzm9V9SXKRy66gyVNDSmdkPPnN6xRY/J87flIwyPBaD9+kJLz&#10;zXH6LRNFRftYQ9zxou2fhKovzie4g/hz8QOLeQihfUn6/CT1G1b0IQyQ3owpipoFxAMbfhHww9u0&#10;/wPMCpGAfJqXrV4/peLdZ2xisEC0L84vNrKYGPK7bt/5uAw3kYvd1K/ghZ0/Y8xF5WSS3kkiw4vG&#10;MNbBKw6K9uF8hP1zJ5wL7J1+tYVXhPN1RdA+4zVFRhcB8qHWDxKFPNOo3B2Djlzg3Afn5nzKzAqU&#10;oP1s94RDA8RsU1C0E3L+tER9jJ6pgALM0neSzG7/hJxPZVBfnF96zf41pW1MR+bZQK8HpQOYd7y0&#10;444yYTfjpdVJme7I5PPY88p4zYldJtI+9713H3twSV+cf888u8Bel8zjkfN48uyZzdffsV6c7ycP&#10;8OMsk/RmEu/m44+GUUYefby9JuQD/jV0EkV9mahUCiq5Az/jetcNCq0M4PwlXZZoIIzEWBjWHzwP&#10;Fz17EfUvToxhfljHlkQJ3XTnJr2hQn04v+xtZaOEz4gq5QQxZQnna5/QPl+YPVP2FGlQJBpjT5xP&#10;BaG+DqHhAEz37WTS1ATs8Zk//YexrB5N14wlfhbudsSqXPTF+aQV2atx2nl2hmOvO/PUoWX0WRv8&#10;2mDeWThfU+uh6rvpvjifNGDcZjj/3P179xNKNZF41zb33Rwd1ItK+ovzpofzL9wUGqzOvtAmJtSG&#10;JIw79jy3JzobX2pN9+M+qjdmnIlbIG6B/1YLpBL1LU7WSU1JlU7q4eKDxS0Qt8B/ogWuTXOtIL/P&#10;Ld+yvKVPJqd9cb46c3X4D9/UBO2L86MnQ08az3yPhg1dAMyssiRKtgfwA0gYMsjcP7N376Kczw5B&#10;/Q/e+0Am68RUpwTU14EAfiCQjII8qVB6fv2LR2l12oct89fPT0YzUaPqS9KH8x3Ly9wUThgu3s6+&#10;zy5pX/a/s6RrS+/TOV/7hPYVHPvbEdY+SuL8K6sYVo1YbJbkEFeVa6uk5PytU7ZqkxwNcqglnfNV&#10;Du3bcQevIoid75/LZ//ifBKor5j/5EX7Oge5qTeqOZXlpDmXSfceP358MtSX0y+E8/FjHzumghxU&#10;eyxriccOmYwsnAaZ6g2ud92L4YkMutOEd6gMj+KpF0/9MJ+dP6nevv2aQIt04awL3aocpIwqyboL&#10;DfjvOOrD+eSxAWbJPsX5SqJ9duucr3Jon+uyAx33JycvPR/OVx1oP0vDLKLTj/t/LMt/TPd95+j5&#10;Uc63oIY//SRLh3rd67lBMgRoPiBDg6WJKGBjHhgjvDfmX2J6/rOVQ/VbKrognwTns+TWaLVIkSJC&#10;9K1bt0J6z30XesJD+/AeBxXkd3shnEnxhW55edF2d9qNQTuQ76cN7fPMpx2bFmt53sq+zcJfuo61&#10;WRu/rvN1vpn5aPyXE3Yn148//HWLcJY+3hFKzhlt3MXti6I+JTxvOR+0aSbJS9K3kaCnCgLSmPfr&#10;XEFlptlTLEAl6fnJON9/9YE/0T4W5v4ksOp6Pvko57MK6jPuICt0EmNAuAKdkPM7jbPROtKAppdo&#10;9E2JzQkswgnw2ZHNwgk5/4FF5tbxdNVF7Lx2UJtGGHDHAFf1Gaap8lIVJ/ZFwSIaDZSFNvm7rfer&#10;vW+7lSeWICYaneGKqNCju30Gu/fITU1sATQNng+TIea/Vil8ZSi/b+PXuXvmpkmd8ykE9WnYH4ZY&#10;rDvM0T3esDi/4GcWlfOzgmYEwQXyDOgbItR3zlc78JpcfW2o57Mq1CdB+zYcMH1PoXqFosMBzvnU&#10;AfXhfPfIAPgpFFq7pM9rW3lnaLwQ5XwdZUmwZEPvDUJ9XYub7rOK9T6m++wf1LdTOjcHp6Rhi/f6&#10;vqcXFs5n1SV9me4L9TddWISBiXqJUct1JWz4Zvars9nK45goGt8fN92POV+3KU5xC8Qt8N9tgVSi&#10;/qKTfbZJoTvkyT5ufLy4BeIW+He1gGbXgwPpRAr1Sdf0wTvH+qwgelRGI967oIjAe2aP3SI8i5mj&#10;g7eCt2YmxgvqBN/QGx5ZzFT9Vp98y27fusXKr+/zDaYB6gSTZLlNYHB1Ll3S/33OF+uSMG+mn3dC&#10;zveJpsSZ9I8/fd38/JtXNYeCMYuMQ9I0T8NxnfMpAfXpemqK+NHBaNG+JH06xB6ufGvfreqVOufr&#10;fKD9PFfa/Nu6HFnvs0M4v0GNLymZMt8unAhtl3W7THq+NhTn755hNsz01Onoa5jjhJx/7qX19s81&#10;O2chZZTzWXXUJy/at/0fOlTjxRqmf3asHgy0EGUCfjJAvs7B8gnaz/RSJnW+hfpwPtzFRXXtu7Fv&#10;VwvNMvRii2dOKvBhKOmz52fvDQMuUH7vs6cyskOGxndDa8KwifbtGoO98JjHvRPtA/n8xPPwaetP&#10;a9WqpYEMV/XVGpTQ7ICZ2gduT8n5z+NTnTjKimDFxz0+bti9IXnx/0f9TMZXggrA7y23GSsW6r2S&#10;ZYXbzJKCAR0g3xO0D0NO7TqVqf7E+UrQ/un3mn5O2tB1gwzIAUVGH8YWM99yUoftp3K2YA8jAo76&#10;4nz5GpQaW8pRX5y/ue1mDR8Q+kEW5gy75Bn8D0b4imlPWl9h/Yq0uaqd9mWRhUUc9Sm/fbxF12fP&#10;FD5n9iKW7u4Dt/0ocNXd2RVkKZaQ9zM+mFFjGZWfquw+/KA+Qx4EwKemzHZ4BfDH0bsP6rue79HM&#10;KNQ3QUdkK85B25J4ivTi6767nk/eOT/nbqu8O6ftYU4wZ0P3DRqJQNWXnp+M8yusWKGdT6iQSx8r&#10;Je71mmAN0xN4ifR8cT7p9qpj4Pz7vs7Sk/aA0u/oLv+Lpi+ZYfnzs8154a5as1mOD8brgwDna1vR&#10;fmJAZFMyzsfvKWq4hFnEhC4TpOf3LJIFyOfWF3utmOqgz4v2nfPbVy4+ZMl6foKQGR5q8WIL53wK&#10;QX2ua88IG+gsfGVh93WSnt+ghr2AU+bbcCRfmBu63UAmJefrEkT7UT2fQjifErd6UM1ZwSw35mdV&#10;LvqS9OF8zqdYUCzz4VByX5c5nCOQU/qw94c8+T4gi6oP58t0PyXn61hsRZMytKRVkkz3nfNlYFJi&#10;nY31gPo85F+9H0Y0YM8YVUUn2KPO70fjiznf2znOxC0Qt8B/twVSifrhePfJO+ekX03/Tt5B4yPF&#10;LRC3wL+xBTS7HjuE6t3LnVXkd2R8OrWt7w+PNjzhAqk4TFHOHzJ6L2HM4Hwgn36whH1wDh2Sfcpe&#10;wDxLg7NveNMcnklv3lAa1CfWFD02duU9V3F+27qrew/NJaqXpC89n5JHL6n7+LwZ2kn6uumPTAtt&#10;wlH1pefTix2cdHaHNEbXdF7pQR4ec5i8OJ8E6tM1RD/P3SS3jouq75yf7eDGg9mMaUX7cD7Bt2yz&#10;6mVtuWAVCyLt/TzCxguikj6c78owkxTya5TzWRXqExyeZdub2rKU9b44v94lU6fPu0xnSGfdZ4xH&#10;1UfPh2w5YThfFaB9SgBCGkR6PinK+SqhzpIlS1q92Mog39PABctfNs9rcEJjAVL1ZXPOKsCfvWd2&#10;RRRDt3y4bziXGKjPzf2ohQFzztEmnPZpF9wy1GIicMdd1bc9X7a19NTScP5DT4Z98ScfOku0D3Tx&#10;VDQdt0SnM65pZZCS3QryAd03MxS44cjWSpUqudWGOP/M1hb875vhi1lC1Gjmv14RTsUJPR/OJ4H6&#10;UMGK3iEHUsKoUPkXzWh/+5PW+BLzxflK0D6kR6b+w4auon1x/u5+NgSDe0vUXTzn0zn/1t6AbUjC&#10;xBtEWVh/Ieb08IZ2CORgm8DqsLyZ2u74llXZpwD5FA5OZwjd4YftlAP85AX5RwfY6MnpnczegavO&#10;80Eec4iIuMzc9/eDX90YNulHH31ELIaFP9pDVeGXXTVW1NBEcXsbhbH68kzK47QP6vMrryScCaCG&#10;hgdBINrnjYaLBOGS9KnMW2ltHQTW7gn7C5YM6/hDDhYm4/zWvULOH36PcX7YuAnsvyAIA9EzzETk&#10;Do4VnfYcPV+cTwL1mZrejzK3+1yb6OG43X7TcaOk5zvnr6hQgaf0+q2hcce0AlsZcZABC3vTYJ8I&#10;VqjvnK/DifbfCd5haECQrwTq03p8H3g9ieLhqj57jg5nKLy/IP+q9yyoPum9q0qyoV/CsC7DAH7E&#10;fOq0H2JP4JD29gCI9le+shIqhvO1LbQP6jPQw2hUi7ttJBVV3zn/yipZRiy2ExbtT3h7Al8AcT4J&#10;1Oex4Tnk+9a+q82tKEd96fnt6h4cOiO8KdA+Qz88XW66L87PeCR8Mb/PUJm7oMtnP8rowkH9lJx/&#10;OHMRjz+qk3mz15vcuKhlvnM+vyLp82ktkfDYOpwYDWH/W8ZtydE0h7dbStN9cT5peolCcH6bKh+9&#10;v9jea9KWLVvKP1Q++lD9vpd+jPpqtzjFLRC3wH+9BVKJ+qH/1Mk77aSEj1mc4haIW+Cv2wKE3EfM&#10;3Bmc+33wXfkgLWa3uKRyOdPKBJesPnprcGsU9QEzwlCZvpSIREU1+vEKVw7LzQhOrx18/3V164wu&#10;yGnd2eq7tx87dowg7ee/er5kPWgfzqeXGTUMxuKX3qRz/k8LtxW+fXG3bt1cw6cLi7U2nK92hvYL&#10;1rXA9fRQF7y7QNWc81UH2udX9rxhjFmcuqQvzlcdp33p+XC+ykX7aHoG7YJ8pQWr4CWpxKv6rnKp&#10;uVzXchTm2/Hh9rwXU0t6lOz2JemTQH1NAkf+wuYWm0DlHwy20Q1QX6sAP5Ook8GQW9f1W5wftd53&#10;zr+ippnHkybMOZK/Vn4yoQ4s2k9wftTCFjlXwd7h/JIPPECVtU8/zZJThRmyPZ/NY2IRz8xRNs27&#10;acwGJGHiTgL4ufsHLjvAJqyOOS1X8x93FRpTyGlfqK8p7sC8ZKg/vc107RnO1w6d9qOcTzmoz1VX&#10;uqUSEH7o7UMKjnBCzl96nOQL9ZhZtfuv5mey+BjWY5hoH8jHlp5BE3dqEO2TxPkvdi5/Z8IcAPQi&#10;PAHNVerpUu0NoyyB+rwvex8KMZXxAnR4bh93GchXHaG+PIpp6mSoj9MH5RxdqA/no+pTTS1ZeHTh&#10;qDfET3f99HxhM66/a7MJ8Ax5LF++nLMiTxiFwoULs9XIXWGsvla5zIe/+KTicDuCPODas2lw3zjD&#10;eIK6SeFn2IX9E1WC0ThGWwoEBbg7Uc5nzwWCvUw117Z4jtkmOdv7jl1AOP6VkPel5zvnz73HsO2q&#10;F0Lsf6+bcX7VRQcWVbXBEQYQ9eLzWIrDZbfvkr44v9pGewEXFrH3kc8LkOwTrcluX6j/W5xfneh2&#10;1S3MHp8p8I9z9inrpOfr1ojzNwebhbIMWqmc+mjy/oZS8hr/BQFGSXz0LpkX+vDPu6S9Yt0x85yj&#10;/ktXnccZcgmFtrzPJlsKteFrQINDwqwK9UnQPk/OV499JZ8Uob5z/vWV0r+17JjT/pS+UxI2ROFp&#10;i/YxXC9e3LZySV+cr/077YvzKQH1WYr2HfVVmYTpfpEjocEInM9W0cEagt5Hp9ZLpuc755/9pd2U&#10;L8+uwOY7J9hHjLEtPfnJTPfhfJo382EbnAL1xfl+5iU7lWT4RsyPqi/TfR4bl/Rlug/qUwHa90/6&#10;Ga3OUJSN3+f8J5988sEHH/RrjzNxC8QtELfAf7EFUon6Ybiok3fCSaFJ5sk7YnykuAXiFvj3tkD1&#10;NNXNDjPI7JNIY/w8r4zRfv3VQdOgqYR9JH26s9FJj+jwEedpfjB/UZCpVEJDw9oTMny/uvVxSTVr&#10;1nQtlFUwKeuTWckwH7W6+8U+6fZJsRdU+bW/vda4sTlqIun/MPrjIk/bhCKi/d/ifG+HIe8OqXx1&#10;Zen5KhTn6yj0I0X7JHUKc1Y3z+bdC8azhPZZRjnfTjVbEQAAmYsofaFSBPAf53wiuJnFQBBM7DuR&#10;5RVdzSEcztchoH1aZnW/1QSoF6tD+875zastHbPQAlyL9k/I+T5vnGLm+cCErPel51du23bJsGFO&#10;+3LRj3I+Ja3btmZz2sF1zp0v74TzO1xkYxCDlxpXI+YztZ5zPiWgPrpidJY4DI+hDovrfv4xXePV&#10;n6eH9t9pdyaQT8J2AzCYfdlsSAPOVx2nffJwviwdSDh3uEvI+I7jPXQ/kOyqPtUg3osuukjTsLmk&#10;n751enOkHxssbWa7ok/PUI5jJyXS85Nxfv1HrfK0x7lt58sonfRsj2flqK/Bl1+6GkCm7WvkD+1P&#10;f3I6iALnqzLJgL9zgA85eZNn2xvnL7x1IbbfT56COh489PMnoL6m3FMMP0JIsmQ/iLS9dxe6LafB&#10;DJcJyZOBw2musUysTjCIL/ZpHj6IncJTEkErlb5psLnAlAI/3fgTDSXOJ4H6Zz1vDuTkexfvvf5M&#10;20nZY4eI8A/+QfvifOwXiKdYYl4Jcb6SaJ8Rq1KBGRSEdHuc9rk7KPwaxUPVh/N5C2qFknMA7QO3&#10;6x5Zx5W2fKVl1Jfn0l6289/ifH4C9QHvC4MLSywP1iXMtKF9Annw5LjdeJTzqQDqA5nReO8MT2D8&#10;z096KwWE9bfak+x6PpzPKqjP4dwgXB+rNkGbsBGOW++L81Uo2ucCGQ5g9ZZ9YQS4Ptn38RNjW7IU&#10;EOqL8xXljsT+Me6A3jUrnjjfGqRQDbkAUIFriVr4f/2EETsPQ4UKCbuhhOk+jwqcr1XRPncQGxbn&#10;fMpB/fOvPJ9Gwy3iqymhlYdz/pVVNo1YbM9J0SuLmvL/nin/4nwSqO/u+v6FlIu+S/obM+TipmTf&#10;N476+7Lbc0MraXyTPOPCvO9qNKz34Xwah5EUcT5p1dnZxflKFmHkhhxRR4Ao51MB1B8+YHinppXG&#10;Ldzm7VCwY8FoPMKUpvvifBKo728xq3wSu3Tp4kc/YWbUqFEtWhz3Pfv9qvGvcQvELRC3wH+4BVKJ&#10;+gqwexJTkvXM4xS3QNwCf9UWYHa9WbNmZe9jndruCfPwHuYJzux2M6Xtk6B9lgwH0PcqcnN4pRv7&#10;W+f12uC9qsG3SP2XdDdnniI9QrNqurywxKnPme/o3WWMjp5bnY4lCESI5nvevAfI9yaD9oc8MoRB&#10;ARBXbHzXXXelS5dueZFCdYNhTSq/IvFKkj56Pp3ath3aLkuyHVZKYzsnarfsUcm79X7UoFS0H+V8&#10;HR3ap/CXX35pdWMrVt16X5yvOvSnMbWFKhFCE73PMLw5EE0LoHCqSyrUF+fvGhXqYz4FoPR8OF/7&#10;FO3Ts9csfZL0pefTCI2q38vqpAXP0ksW+0WtG8T52o9onz2rglAfPV+cnybpjKQ0FpuN9Hrw+pmD&#10;zZNCnE8C9eF8gS7xGkT7zvmP/GDOz0+kMwf+Vs+3AnLebfGu0z6ob0bpo3OCRkCXza53f/DMM0GU&#10;9kF9aBNLftoHwhn53lXssNVV79mFBweghUUdF4GvL24oTMmdRTezJJq9nNWBXndWxyREJ+mcr/OH&#10;9rnFcCDEBcALRWS3L9SXnu+cT7VWQasMj9u2RxLwT9y1DX1tDEicTxLq5384/+dPfu6oD+RDXEUf&#10;KhqNDP9x8PGBWw9EOR+LfZ7h+44YP/fMYFHuLnzmwnnXzRPna//QvkfUx01DqC/OZ3NWJfJLqCcx&#10;yGJ3J1/WatsPlShRwodF8r+R/6E7jfNJr71o1vUjyo6A81nlgWH2PvZgO09rT2azX75gt+Wm2TVK&#10;4fc55DyGIpI+77tbcLBDzbiZjPPH/G0Ml/xE0WKPbDAnAIC/yCtFol7xMvOulxi+cz1f5zmm6k/i&#10;fBKoD+d7e/JyJYwLbHZMfpWkP6LILG5o32lXa/Ou9d/lBY/i36/ONYkKehmTcf6Uz+1tbYD1D/7/&#10;b89hWeHaCh55jnEN8rftDQ0QeufYC40zPkhhMs7XNcLGon0SzcXJ5P7iLTt07utZLg+WM1qqMxTq&#10;i/Pz7jCHox157fM1hv/Yz12f87o9UsIU+CfWfc8rdv75dp4pOZ/BGp5D7qlbwlNNnK/TEO1HOV/l&#10;on1eKB4bMi7pU7P9Ve3TJw05lsZMU7givpy+N2hfpvsV9oUgDeqL87VbEn49unxvxijnI+mPe3Pc&#10;Dc3NJp80YcHpfMSa39CcBwM/EVlPEA1Eej5JnM/VNa2Wn1Vonw+avmZsKOD3IQlUfbz0kfRvbRwG&#10;s3TOb1Vl68jF9i39I6jPLBhq8DjFLRC3QNwC//UWSCXqm7/tSU1J8cDoSW3v+GBxC/w7WwAP5F69&#10;eoVTgvfJLtQnQfvIsGMLjMWGXCX9N/c/IeeXwZW9ewUZP6e5PU1UsxLqi/OVoH3wBlxp/FJj+tOi&#10;fTifTv/qF1arjmhfqK+SwcvtvyjrOufzK6hPR1BYQrhmDy4tzm/8k4n8H5xqfdP1wfo9462bLkmf&#10;BOdH472J9kni/Fy7rLO7K5fpusuCZceDPP0D5+u49LYdWsT5LascpXzUYhsroeuZNm3aZJxPIWBG&#10;IV15v7Qo57MhqE9P3X0EZJob5XxWhfrVbqt2eHbYdabQOV+XA+3TRFtnbWVed5nuQ/vO+T9Xa3rK&#10;QpPv2A/yPudjEHKc80s+YnH7qy46uKiq2f32atFLlvZwPn4ZjBTUn2Xm7nC+ktM+bOkPT7uJZujv&#10;qA/nY8VNydaOFpo+ivqQLYSMFUPfLCaEkrp+bWbP4EqeW/JIyEXSJ41rthtFN6r3otny+G3qsclN&#10;8X+L89kc1Gd4iAECljP7mucbtC/Ob/ZwMx163JPjZHsM59d8qGb142/HgulmFn6g/wHKMaFXTL4o&#10;51uDHJ1X45kaV9wfTHgmgEhX3rZSqj63j/o9vi7ePYtZw4PKXDIT/nHOH+QIrSHqbN3iTce4ALMb&#10;zsp+eu19iLtHafPaK2pLJe5yp52kOH/qJVP5FfdjKuvkWWXcYVomG0YR6lNSYF4BHuwni6qKpYc2&#10;2NNLu7FPk5iPJy5JEi7W9d7IcP4rleW5H4D6nHzWV7IqFr0KGSlgV16fu6z3Auv9E3J+qY9tdOzj&#10;UubzwiPKEhcPd9WGDLtPC50p4Hz08ws+Db8Sn15QhqfIdWbFile4QSXp+eJ8EqgP50e/IbmuzSXH&#10;gSjn8whpn7J3gPal58P5VX7JtDitPbSi/SjnUwjqs1XUydwKgy+c83Ua0D6FI+4a4Zyvcmg/3yNm&#10;bPLLW+bRoMTTpUdLSbTPS1qxa8XE18kMRnYRjjDxdfphhH1m0fNVWZyf/8r81Jz53szohYvzVQ3a&#10;53JoZzwp3LRBLvou6XP5OF7l32ajFdvy2/nj2qDNGeGlpo+oouqL8/mGX1HdPoDO+X4VjKRwSlHP&#10;CJnui/NJoD4DoG7WRMnXjb+OTrVwQtN9OF+bv/ZBpn8q6VMtdtT3OxJn4haIW+C/3gKpRP3QZOzk&#10;nXZSaA138o4YHylugbgF/i0t4JyvvR156giSFLQP55/65KnOS4MHD96z3iSakcFTUUmtX9Avbdu0&#10;VauGXtAwkkv6VIag6CBue2gbvOGqvjifX8EbCfvJOJ+fIL1LLrkE1N9Tas2+INPGwStkcc0Od8zY&#10;EdXzKXTOz5G0Yi/uw8dpP8r5FIL6dChRFOnXrh0fhs6iXPp0FZcAAP/0SURBVJxfrVmzhWPHsko3&#10;Ot+N+WROLM4ngfqw0I5RO/i1dGcTqGW9T5cXzs+1q+euXPdRTbQ/qd8kdijOJ4H6bKUxi6gjg8LI&#10;+01klV/pyruez0/O+TurNcuzMDw9FG9NxCVVX5zf5jb7Clv0weO0j4s+Qx5I+joEqP/+0Pfd7R8T&#10;BrvdCT0fzlcdaJ9dVehkbfjeXe/Jet85X3VE+w/VfgjHBHcJhiEvnmioJlWfBPgtq71MkDzicO4r&#10;Mxtn1ptYT8NAEBomEl37miNA367pV3Rc4Y9EkYFFFM1hztVzkDdF+6A+uFvz3Zrk2YPPg6AogJ5Q&#10;7H3CbfIAf+bumR07o3q+XftxztfmTvuFuxZm/yXN7CBYayYI5iCADM6dTcn5N6ep0D8p4Zn85ZcM&#10;oBD5Lxq3T5yvJNpH3qdVxfkqvwOrAkIzHg+FyEAMNM4tNieI0487QRzdxZtFE/G2spx/tpF8xS8O&#10;sWy+vDlLIB+8n3bMVND66ffy+iw7IzRHv/jn/Twt/MqjxS2btNWou9Z5W0vMLuGqPhHyFDUTl4qo&#10;pM8wyupEXL2aiRuK2fz313/PTfHnFs4v8EqBO/k5kR6dc5DW9ltMySddPqn/Wn33kOftU01U/ekV&#10;Tc8X55NAfV7MaEA15H2fp4MKspOPcr4oOjy2ptgIPmUVl3gVym7fJX1x/uYa5nBYeP4UXvwO13Zg&#10;Tk0xJ7SPni/Of3VD0VuLbnDad87XbkX704PpPGxRSV+cn/uLZ77IbXedVUziqwb2bYxK+jhG6TKH&#10;3zVctC9Jv/Tz4XgKV7r/uf28O+L8GyvYLSC9scIGU4g8d3vP28mI80mgPl8e7iZH/HKEDWi69b44&#10;X9VE+67nq1Cc75905d1FX6i/Int553xWF+QvBudn3zdlX/bQdRNDBhlBaJ9y0Rfnk94ccxg9P9tB&#10;8xE5mM0eM00yGp3S74Sc37iafTM/WPgDwv4VHa9gtzyEHCgadR8D/lc/yMuwoHM+qn6rVuFwrU7g&#10;t1KM+r/fPvGvcQvELXAyWyCVqP/uyTw3O1ZSaFt3so8bHy9ugbgF/o8tcO2112Lo+9SRIg9msNhX&#10;9N3RsBDzz3nyHHG+EqThtH924S8nbJ6A4/fMTjMBD7r+XjOZpC9/Wkw9Jey7nu+7lbDven63Mtv4&#10;6YXV+VnOmzdPcenglrWf/krmIBnI5M6xVJCeD+drt6L92cHsykFlMi7pi/NVh01mD7SQTs75Kof2&#10;Yd0ON3agx68uMrTvnF+1ZctFo0ZRmLNlTjrEmrsLzte2on02/Kyfzf/nkj47pIVVhz4rgrl0OTrx&#10;bewEw/T+kqBUm1JLBy2NalnS8+F8KoH6bHXBBRbDXLPxaUtxfvYtwb6EeTiXuXnY5sptLWZBSs7P&#10;XKvB4dkWzYU94E1QtGjRZJzfrJMdS4ldIRVK20TSZwnnI2bOvWMuJ08ouInfhu15ZXbzCRft0x3n&#10;+RGEr7/crNNBfe0Q4C8+ojjR3RLz9oUO/5RD+4zLAE5Cu46vBgNvtfqifUE+FNpk/Mfjm9jJICTi&#10;3Y3xf1TP9wiROhZ3hxBuIn8eGE30oAEjrPed88/ocQol33X/mSWPFn/O+doPtD+/33wy53Y+1602&#10;5j41FxKD81XnqQPT4Hy3vAD4KYTzWQr1xfkKY37wjoNRVAb2HstnTv6kx7Z/whCMJr1j0gRKZMxP&#10;HeBfdfBr+PRTA1q7kAxh8EXy4nmVk7i/Gl3CNIByhg9YOuo3KrCHUR4K8ywyKwn3+cMVD8Dm7kDL&#10;jHbNOb63mokZN6ITZG66flPmtzLLnuXOmsGLc+y+Mwdn+yvDbV4ZceCL+77wIQxKq/Sswi0jo1de&#10;jemSvji/wooOFK6oMJjhlbRBWhqNVXwNGBtqEpgZjlAfPV+cf+3O8M16Ks8SGYmElx9gjp+D749D&#10;bJTzqQPqF25QWOY/TvvO+dqJaJ+hT+n5vnNQn5oiW3jVZXxxvqpB+2zLAApXStRDr6MAgZWXLF9S&#10;2YYhRPtwfr3n6zWYslLbTmlgThbT75rO60kmivrAf8P7G9I4MkaA9p3zw+Mep31Wxfm5dr+1K6d5&#10;FjAccGj6IbnoS9J3zk//o7kOHTvtMpb4pLCMSu7YN1XfZp4adr356/IqVdgXjjJA+1ym2/DLpEIu&#10;+i7p57siHxUc9cX54d4S0QFkuk8Jqr6b7ovzSQPH7oTzlSfxEk16fFJ06g256Av14fw/YrpPzX79&#10;+t1883E/NN97nIlbIG6BuAX+Sy2QStR/82SfZtINJ/uI8fHiFohb4P/eAs752pVoH8CWSr+vSxiN&#10;LPtrJm4DMAozRoI3cuXK9cKcC7s33g3n335+WQq7r5yFpN/+Vasw5NZQ0ld9Cftsjsk3qy8Vnn7H&#10;ZrOElrAvF31xvhK0X7hb4XuK3pNvw4ZxwZGJx0yavjy9bTtk4BCh8nUdr2PV7fajqD/43cHoV3nr&#10;ExvtV6FJnJ8269m/HDLhi9TrmV7qTCPps3TO169O++P7jeeIcL7KRfuntjy1UlCJTBT16QTriMP6&#10;DXPwE+dfUd0clycsMG8FlNuCBU2NdNQX53uPWcB/Qs5vUeur0bNtCEa0X7itRQiH8z0B/EAXmrkw&#10;Ro760vPhfFWD9jVnITPtRefBgvPPMWd5SwcKh+IbfWsijQnM3r/j/SimcoYj9tnVgfosGSc6d9q5&#10;gFyve8IgYff0Oku0z68gK1PNMTbETc8/IH9UPZ5QZQIg2mhOI2ASzlcS7dOkACQZOF/l0D585dIx&#10;MA/UpeR8RM5GdsqWBu3Zd1lgGAPtyN1advvifJJQf/CAwSyrdDLrdFR9SfpwfrSJAP6NT21Mxvma&#10;E7F5tWNjFpqezMNpEvotxuE+1oByfpsZYQS9h5mxPcBP/oScf2eZki+utrEt3hcOtGbNmoE5zf1Y&#10;qc3mjzVj34oVK2i06dlDBfvi7V9rxG3HuB2A+qfB6RcQ+rBqQJ3PZoeB5c4uv5nwBxoCAPunfJSj&#10;Qfm9MH/BuQWBUkWeB5gBcmEz4q0s8/n128QoDImniptCFHq7Uv5LNKbE/Cjnf/f0dw/Q2Il0X6b5&#10;hXsW9iiMG4IN7BBXbdfwT8j5jSY9wbaTGj0C8PP4gYhMDeDMHOX8t/PsnBfMmzsznBHh0jpD3Ngb&#10;0gb4N7+92fV8u67jnJ8u6cEf0jxFCScgaEfP96YW6jPioIFF0b5zfvZ9T+/L/oA1eLCDqJAn5Hzf&#10;FQYR5EXCcL7KRfsaXyAj1IfzudLtT2xXtEgF44T2kfTz3pg32dyE/CQ9n0yRjRM2FjEkxhWFJ9Y5&#10;X8cS7Sv6oL4MctTHDsLI/zjq0w56s7goHCKo7C76WO+L8xOG/TZcCOdTjc3PObD5wDlmz8/q6kGr&#10;Ga7y8cpknE8FJmLI9P3BbzOGpgqLg8Xfjvt1jEYu+s75SPo5G+fkiDn2jtqbw77APGyKRLjk1SX6&#10;h0BNJC/9P8j51F+wYEG1amEwRb9NcSZugbgF4hb4b7VAKlG/38k+z6TOJ/uI8fHiFohb4P/YAi1b&#10;tgR00fN9P6A+tNa1T9exT46loxlFfTqdlz50KUC1sNtCCF+bdCq/vFSpUuL8lz9fhaT/t1etm0h6&#10;5dYDkvSV6CB+89A3zvkqFO3TL8yfP39KzqdTS9z79kF7cT4J1Keft3G8jUeQ6NXV6liL3jN9zZSc&#10;rzqifdfz4XyVQ/vDhw6nT4lAGgU59Hx+PaXKmT8vNuxhw9n9TPxPxvmKgZe3ZV43jtU1cqyfDmU9&#10;NeshVqF9llHOZxXUR9incNOmTdHj1r61NtumWXNmUukwFPqg3oMUxZ2Eqp9+3Bvo+XC+SkT7SbWT&#10;JLk76ovzpV1zs9Snl4t+Ss7XrkT7XNEJOV91SEuCJRPvmGiW58VNsiZ1X1+QpwXaVwy5ihMrit6J&#10;hoCkL9oH9VmuqL2CoQ2Z6L9QeGc3YiAkRnmyDsg6v8p8WHTOWabp1fxqv9M+nE977rt7nzTPS56z&#10;cI9S9cX57e+2cxjynPkCYGfOJUfnOU/J+f2DQBIekADTyqw6KunD+T46I9pHO/20nz0eLSfY6qgr&#10;FrPELZ8lhgbuwA/nA/lqE1CflvRpCyjBA/+rR76CS8X5JKH+d/fauJVC6OkaaR8GvOB8SkB9OF/S&#10;JU7LhEuUqs8QmwanlGh/gJ8MbyvRE4Z8aw9M+0w7eNH2jTM9nKTZ6TLWsNEWyf6I+QQLEOqzKtrn&#10;TFD4gfy3jn8PrtxoALa7xu7L51/OEIz50Cc4H/QF2mcnVmslaF/jApT7+Esyzq/Ws1rTcUk6nwFN&#10;DwhNSWwL8HNHfF4GO2JCzxfnkwY1uhnObzBl2ZQGNrIm4JfdviT9E3J+3U9s8GVGMdOiNZnfjilh&#10;CDfy0vPhfB0C2pflP6YiLGW9rzPxkQU3I5KeD+drW2ifEjI0XdSzibGMYp+Yawbpk2JVGXHgpWDg&#10;QJI+hXC+rlTTwvHa+qyl3/ax9ryl3Ld9Vmbiw0tsRR42cX6Z1TamtrqMXThb8cY55+tYov2NwcZw&#10;IHL3WyoH9Qmbog+C+JxMlPNZRdVnFKb0wQ0Hs4URKXCqT3ZdMt1PXPivnK9DQPsTBk0Q5POVk4sQ&#10;pvsso5J+se+P26dkzMaZfDbpM7d1sp0kXPTddN85n59AfepHQwNic/TFa2EcE53DHzTdp2Zsva8W&#10;i1PcAnEL/ElaIJWo//JJP+07fg2Ek/LY8Sf1pN+P+IBxC/yTFrjhBjPFkTzotA/q13qqlsxrt7y2&#10;RaiPpC/O1x4HdRo04CMTo6Kcz+oJJf0b3/jxjRstijjYtumGTcAMer6fGagP71V5s8q3L1jX1q33&#10;gZymT5j3ON1lEM5Rv1T6T+D86iOaLLhyvHaSq0kuIETdVjnqS89vXc94bPh0c3U+pf4pNc3X2PR8&#10;beWcr1XRvuz2rX4V8yYlQft0psmsGrWKpaz3qUbeKd1p3zlf20L7Zv3+5jJ1fF3SF+erjkys2eG1&#10;t17LKpyvcmh/wlCbGYsKoJ3OTXb7UdTPWdvELoXL4icZ8Ivz06fLcuwHUxEVJxzOZynUR8/XnIWX&#10;bqo790ILskXCFL/jfR3JSNJHz5f4lvlwaDd7OPOE0YNGr1q1KhnqU5lpvcu8WYbM7S9qZ8HLd4a0&#10;j387q9sbbkfVB2K5+3C+6kD77Eq65eTJkylx43PRPu35w99/eLikQdTf15YU7UOGaON/uzscThLn&#10;ewhGfsVSmvqCH0n60vPhfCVoH7Dc88EebkT7jqEITLk4v2k1U6rHLVxPg5/e6fQMo2ysSpxPAvXh&#10;/OgADdcu+xehvnN+6yo2/kLq88Gs5rcY6nDQycFkwEyQD9s/WPL7p9YafpPwpOCOyMlfkr44v0Na&#10;m6Bh8C82XwNjQ4C9tX+O0Mm/+971ZkaRsHxeunRpMtTH6Iby2bNn79hgFfIW3Y+LAY18bIbhffq6&#10;e2lSgF8GF7NPCa0Gav1sj0rG2RmP1T3GT+NxwWaEpaLNoVBnRh3yQH4yzic03VXPBe8lRl64HTyB&#10;R+87Gp2jMSXn3zQitPJ/8sq+3DIMH9Dt3TsA+mVXoL7r+XC+Ggra17ACT74jX0o9X5xPAvU91ByP&#10;9PK3La7nCTnfB8VE+yRx/oWb2m660MbsoHRo/4ScHyX8IkER2e0n43wZQZAYMpMyz5gFmUrL7OFf&#10;Vqmhjrj6idW8FEC+KpNE+4TrIyCoOF8J2qc+xjs6OpI+S3G+nFAY/5L1PiXO+emT+h5L05UShv9o&#10;mVDePy7pw/kJS3v7REP7tJjccBSakeSh+Mi7nq+fopyvEl6x8teVjzoCyHQfSV8VPsn4LZzvV0R9&#10;kgxkfA+Y7qPna3V5jou42Jy7bV6S3TmftesKdrHDUa+N0lsQc743XZyJWyBugb9cC6QS9Z872ReY&#10;lPhnPk5xC8Qt8JdoAThfEit+48CDUN85X5cgYZ+Mc/7wIGid+AnaZ4mez/J3JH04nwpC/XV3rIPq&#10;o6gvzm/8Jt7BwUePfCQDfuz2k3E+v7r1vkz3QX0KoX14TD6crlbRf908bbM4nyTUz18/P1NAq1Mr&#10;630z1p21rRZTogM5zIqemPm8423Gusk43wFger/pQm71Kd+paqak1ywKLfktwnZCz9dxxfnq445+&#10;c7TbsorzL7vYdPupHxrYc9zL7rxMer62dc7XKgkyR+nSXFlCfSR9cb4qoOAp75yvcmifTv+KIStk&#10;4Op7E+drFdoX+bO8rIOZuJNOyPm6imnTpon2kfRZLdmjpGa5o88dRX2AFoRb0tK8zUfltuGSll/k&#10;FO2T575jsMDTdVvZsb1XNaOEZ2zQoEF4laNeEl6+Tp06sKI4Xwnah4dLvm6Kt8/vwH0HO0MfYpsG&#10;Mvjw7jDGW8nnSgogT8j52qfTfpTzKRfqc7a63S7pi/Pb/mDxFYalW8KvzNSFH4QeCWj/9XGHOW3n&#10;/OGLP87fOv9FO/PsCsd2gl5Br3Ofsspwvs4B2ge5y5SxsRLuMp7Y8nNxzqcc1OcnbiJHJCSbaF+c&#10;H1X42ZbHCT0fyKfOM4eK3p/VpGmqcdc0bx9uBRrdKzC/gOLwYeCws5YBJCI/2v7Zs23YSAb8h+oe&#10;Eu0L9bPMsAGUhkFDt8NnbEWcr/TS3Qfk50+eB4Dlri67GrwW+oyg6kvPF+e/fuUINkefbzj5b6xO&#10;bvgKS8Xw/4H/Eo4Pstt3zn+7QT4eqqjtBo89unS0BLv9lJz/6DeZHz8znJmCAHKXBGYhQpL1vpTt&#10;HEk37U3zOoV8HBiXYbhBnB9eG0MtFw7DjQWEjrKrbO+LbBxBtY1F7Lo+HPBhgU4FGC0lD+2j59OS&#10;IHfO3e9Rsjun+YSwfyjdOV+HgPaJcEFmUx+Lny/aF+df8sglvGIMIlDiqv7EpybKrqTwzYWjQrc4&#10;344V7PbpD/WFhPN1LGh/a2BjOiQfKTsh5+ffNnFb/supBu2v7W/vY8WbK6oFKCl34Kh24pzfqLoN&#10;05AGjdnT4TobOaU9NYjjpvuqgAH/iEEjLARpjTKT5lv8Bd5HAnPwkPOsUq5QfM75SPoy3XfUF+dr&#10;b+x8ypNTHnroIa3+fho1alSLFi3+Wa3497gF4haIW+CktkAqUf/Jk3pyHCzpD31gT/ZZxceLWyBu&#10;gZQtgDHw8OHDXy6U6fYt3wJddP0Vk0+m+yXWHWGTdSUySNiPcj7lQn204o+7f+wu+pT8lqTPT6A+&#10;Cu3Rx46CNKy6qg/qF3+puLDBbIATwj4JF326qn9/oGKt816+6fab/PyjnE/h2JoDk8VqokMZ5Xzq&#10;gPpwvvqydEyd253zKQf1odxW7Vr5ZFGy3qejTP0zkmZ8lyak4p5P9hRZifNJoD4dU8iKZcuOVijr&#10;fXF+tq8nHMxiIxGi/SjnUwjqc9yWV9tWikQt633p+bWeDA86+6EZBWoX4Ew8eD712bBxu8abjmYl&#10;f+Hp1qrQPngmPV/nJlV/zJAxsg5w2gdNW39tXXCSc75WqVa8g2mPKfV8zr9prQzjZh/hKjD4pw5P&#10;S/WXqkcpiwdG+4kacs9pOUeoT4L2IcYqVaoI8lVI6jHrkqu6GwJxjy6pfDuZwl9927RpU9G+JP2i&#10;zxWNEqbm9JYPv1BfnM8mBR8u+dnfjUkYGrjx9RujHhbS8xu/X51fP2izwLb95BOMznRbXdLfvXv3&#10;PzjnJ0j+hJyv8+fuc0Wy20/G+SarJoRYaN9nPsflgRKp+kjxiO0dLko3eKnxrTXCF1/kzm06rUv6&#10;4vw2WSu/f8iGThYtWgTJYw8C6T3XOYymcXc/i6bBHeT+ivO1N2ifO8WQxNChQ+Wij6F+6dWl4fy+&#10;jVQl6DrJgJ/hMJY8RYOOD0xct9NCCaJyM/XdkkQ4PaXKwbcAPw95VONFzyfa4i0mTlvqM9lUa5+B&#10;jyeTWxaNlh/lfOqD+m7Brj2sC9YxjkDQATdr1+YXfzhJFT68uBHvrJ8VRycfnY9Nej6crzrQPi+1&#10;Jlb0sT/nfNUR7S8MFuqxEepL1adxPJQGq+SjnE8JqA/nuw+IgD/K+dQB9XkMdKqaGhBVH8jnxHB3&#10;ckQX7ZPOveVcLv/SuavnXlrGaZ9ycf7N5X/p/5GhtWif14eQARZUcu0YCteWbC7aT8n54LdDMnk+&#10;L1HOZ9s12Yqi58P5Og1of2r/qdGXIu/NeS8KzOREiYdh96TdzvmTFvxyYaMLfRCBQ9DONYIaqixH&#10;fed8FQ4aPR3O9x3a+FfHMtFRFZnuO+fTjOw/+76X92W3LwbJp97wnfxWJrYz/adNFFeIWyBugZPf&#10;AqlE/UdO9hkmhV51J/u48fHiFohbIFUt4JzPVo762oNM9x31KUHFEl+h53uC9kHTzd03S/NH1T+h&#10;l74kfRKoj6Qvb2SVKCafJP2nxjR/sLl1TCXsi/MHDKx48ekWIA3IEe3LRV96PglJH9P9RKym2/fm&#10;MIclOoJL+y4tVKgQebfeF+fnTur1RZp7KJcZajLOpyRf7XzqlTrtS4CC83U4aF9zUA3qN4j+rkv6&#10;4nzVcdp3zle5aP+NXm9IuXVJ3zlf1UT7v8X5qiPaj3K+yqH9oW8MveTGS+Si79b74nzVEe0rFB+r&#10;st4PLfnrmV/u3OlmtUtJ2Q5loz1s7PbF+dqPaB9L/hYvmSx2yTwjzHmXGHCCIprTnr92QxdSMrRd&#10;NQgQ2icP5BeabHfHTri3xXqQpM9YEpzvBiNO+8W/OdaoUSM9Nhc/dzH1m76bOIGrbWAIY2bykAwH&#10;5RGlZMPdG8o/F7IEqM9WAmYU8saPN1YcL+d8ykF9LkQSd9QsX5zfclLCOb+ROecrxp44B0nf9fwm&#10;1U2rHL/ABh2ow4Hy5bP2V0LPT8n5+olGRn7n0pzzVQ7t40Uv4xEcNxgC0PlTAuerjmjfp/QT6sP5&#10;SPpYTGgTpq5wVR+q8cn/oP3V34f2HWUy7gH4tU/5ez9+TfDoO8SOsxEiIrH9UNeGHjyeoiR9pUN1&#10;DrGUFQCZGjNrALTicFAfyEfSh2Mf7x7GXXuxB2r1ITkvaA8cjoE5sRmq/tsNH4Z+Ydo6M/9Oycw6&#10;D0OGyUZ2GFagQjLOj9IdoxIyBGAPtDzmACfkfL8KjUzxUqPneyGoL/RlqRB6JJ5JuDfhn//6vuxh&#10;ZV5z2uq48fwI5/ym1Y6MWxi+LMyMeOXfTOp3SZ+H0Mc7FPeOX3mMVRhFdGjfOV+n4bTvnK9y0X7m&#10;mzMrbId2QgL1WfJNaxTYoI4kffR8cX76H+wDeyydjfrNDGZyIdG3nnAb1bet0n6c81tU/Xb0Ihvx&#10;4fnkxWFZvqPZ5/8W56f7yXydfjjVXhyGXaJT+slFHz1fh0DVZ2CucxMbXhm1yHxhSrQ0IyaeKx9e&#10;cc6nHOt9bl+FfaO1ObT/xzl/27ZtjHxpwzjFLRC3QNwCf54WCG2i/ugJ8ak8yX9/9MzienELxC3w&#10;X2sBup7o+X54hH3wANGPkijne4XPX/pczt6exPn0uQv3KOyF0JrbVBN4HxEpuglqnhx3WYL3ZKKm&#10;+14z7xN5oRo4f9ryisW+DcONgC6vv/x6NBQf9WW6L85nVUs4HyLCvJk8Yr7r+XC+H4LZwpYMNVKS&#10;0b6SOD9vkk1bQoebPuhvcT4Vrut8HYdGzHc9n8LqlS2sAEcfNXBUMs7XISiE8wE88oj5UT3/rF9C&#10;3ycmLcOJ18ncTvIhQ3HOrVVSiExt2rUBEdHzo80rzufon4z9hIbip6ieX7tdO/6slZhOfPPx2PoJ&#10;PZ9COPDSBOcrcTiGb7ZP3j7m7TGcs848yvmqZp7DCaYV53sGATbK+ZQD/JSUHlU616hcFSZXAPB6&#10;V8rCctNtm9hJlPOpzHPJHx36EUserLvk7Fzrc616btWUh6eg5/NrMs7vkzguTwvMz2gCnM/TJTGf&#10;JcI1nH/nz2X4A3Tnvzj/mdufgfP5VWJ+lPNZZbyGZ487G+V8bxYeWphWMRqScb7q8BMVcElg7EDV&#10;xPn61fX8BjUK6I97gTsGfgoicyXn/CbVinI3CxQoAPan5Hz2L7v9tGnTgvdAvjifqIfsbUc7GxG4&#10;5JJLqNMlzRJx/v1pS/Fnt6NdOwi/UtavWLKKAsyfc76fCTeoXmBPhVnv78jJH5mv636Ntzl/cD6Q&#10;PzNdwQnox0FQfmZ53MXZCZ8F/p6Y/BWDL5gGoOdrh4/2sJkXe7wc3P7yVyxJDEjB7WwCrUHmcD5t&#10;1X7mG8k4v/mYg/xRn0EBTO651+wZJZ+/kRdXgGB7T772kckN+aMO+7l28gsNJ98P8vGHzQIxHXh6&#10;UfL1Jz2/7pEM+mMTvgb8kZGSr4w4nzxLOe3D+SWCEuJ8VrUE8uFqZGqNHs4qUk16PpzPqpZ4UnCX&#10;Zw+Zbeb6Oa+Sni+kP/vLfvyxTwY41gRrKITPHdF1Mqfcckp0Ikm/OwQmkN1+NPEAJKsszqfFmHZk&#10;bjCXPJCfjPO1By4ZfZ73jozeejjfPQKinK/64nwyXO+O8TvGDRw36/lZrKLk6096vjhfSc4CFNJc&#10;+sBGXfTF+W4yoEPQOPwVC4rJp0P3Qv754nwfmIDzddp/JGG6H3P+H2mouE7cAnELnPwWSKWqb75v&#10;JzUlmZ9dnOIWiFvgT90C7qIP5OtEJezTlXfTfQqx3mc5/aXpwAO6esU7LAifdFfI36Nn04/88mWT&#10;NAm8bxHRX7UdKvB+VNKX9b4O58K+TPeR9FUuYR/Rj0DcC15ekDBp/mzwUusWk5iarnDhwuoLIuzL&#10;dF+ET0LVH9U3DMvEKoAk6bv11a2d86Xqjxoyip/gMSfqKOdTYUeaG6Tmqbsv630XozL/8v7htG0o&#10;R9tnKT1fnE9asGQcPVRmv2txg8ndWO+zRNL/4N0PotK6zk12+875X6V9jt4qPf6RQ0dGK8P2zvkj&#10;0xzkTD6f83mOmjnUzcWA3zk/R7VmexeOpbBYs2IgjfR8QT5p1tChHFRgSYZgbPwqhd9RH1Uf0/EW&#10;1147PxEkj4Rxu7uCy3qfwg0bNog0Ml6bEbqA9iXpg3MyP2bqrGSqPpHAAa0VwYq/V9KOg4cTQda+&#10;u/O7W1+8lYwPPvGAQT7osTxmbwVvja9v1ZpMYzr1JtJ4Fa5cnE+6JTEHuM9mt+5uk8rhfItj/3Mo&#10;GL54ymq4V/H/oHEPDy5caVTDRismzbdLOLfRuSv6rYhK+txQ3o57y142cIeFTAeoQPpy5crZWR2X&#10;9KlDbPw231R+/0wbRSIRcr/Bow0c9WW3D+Hr1ynzt3ILNGEh20o2J0nPh/O1On7hBoR9MpozXIXU&#10;l6nCqOZVW46x6O7r169nCecL8pXyDl3Ca4vDs143cf4zv3yso6x8bCU37vUwSFxw03rmycjASw2+&#10;sgTR77RnPHjxffOcX1jXrDOqzqhKebfHghces58on1V9VrUF1Zhw/qH7woM+2TOU7rVOTDiWvEog&#10;PZCvwu63BxWDio0/CAfaPmjcHkTHll6SvupIzxfkj2meDTWY56H6gtkLqhPs374/bMK4GHlB/hMN&#10;J4vztfnkhs8wNOCNz6nysjjnq86MDEcYFHPXoaidOflcSdZ/2pXG+jQ8XfpVhE9C1aehfBNKsPbf&#10;MmCL7pEgH1Ufzo8O22WuY04EvOAQvvZD+vLszjAwp8czn8zqHo8JXayGUN2AX+fMh/fr/jY+KwN+&#10;HsuWD9r3xA34ySu2fzReoBrN9XzySPp8UrhBZ3+58suz7akmMeDIYxDdcO/ovej5+rX/+CO8OE2q&#10;W2j98QtMguIZ0zdNE+zxdcVF3zkfSZ9rtDABx3YcSx/61b/6/KvJYu9hut+yanr2hqTPQ35156vP&#10;+H7Wdxlr66Dzg/mcZPSFkum+fl2RvUWFoILy/zTFpvv/tIniCnELxC3w32qBVKL+jSf7PJPeONlH&#10;jI8Xt0DcAqlqAUz3u3TpUquW9ZiF+nA+S2Cm/VvtFUcK6/0o52v/p191uuZUd86vd3swPdHRmt99&#10;PssiPSxelBISazLUx3r/pWrm1fnY+k1iDzfd961AfTRhVs39dXBuOF8/QftAC3bO5KFo9afddJ88&#10;nA8kbx2x9coq54xYfEBb7dy5s+udXckI9aOcrwqifbnoS88nifOx2ydPxnuW8uaF81UN2ufX+QNt&#10;rvVknK/OPTsX7ZPE+Y1qWRiwSbPnsUSWv/nOm8mk5HxtItrn3E7I+arDr5e3sVhZ0vPh/LA8Qfu0&#10;GJowGaG+c/7F9et/OG2aajJ6IocCErQvzqenXqOh4RO0L+N2DhSVEMX5P1W69tRlb1NNtA94cO8S&#10;McYWL6tkdu+ifZ4Ei6EV5KyyeMfiKoZbs4JZGicSLCnMfvMgHO6hXJw/kkjaiYctSvsMA10fXK8p&#10;2YT6zvmGHTYKYNKuBX149Fs3WUcVR/2G8/9W9utXVtmh9SxxaYJ8JVAfztcdH9dvnLtbQ8sd89o4&#10;Fwnah6mYlB72rlAhRAvnfNWB9ilpcqu5mUjv5ZTST7EHW6jvnN+s2vljF35OCfVxbWCwICXnOysy&#10;5iKrfjgfyPfThvY5GTbXII5oH873sPxs4oNrNAVqvAfa3PXYLtE+qI+ZNPcLbnfOp1yov/267XkH&#10;5RXnK0H7lFcPqstfQ7QP5wOW3NCbXjdEJz190y8u7GtOOKR+BmWinM89dbtrGgrg581S/AUl53yt&#10;QvsaUWKHPF0+xOOc/3bDbujA3MdXdtnX7G9MJMLgVLBBEytKzHfOf+Srs57ApSARKEQW+875FIL6&#10;lPB483khTKBryHp00/9gMfZIx9JdhcJMycABA31ERpx/eW3zt584y3xVLApG++LaiWjfOV/7Ee2T&#10;IehGYmhjZeJ6yzntc8mcTK3Z82YnPiaLnloUjclXZONbtm2R61nKtEfHKrrBrPStEYp24IFkEFCD&#10;FFjvRzlfdaB9tnWDeRlnwfn6Vdb7PEUdm4U2BaC+OF8VSGvXrv3bXaHQBO3D+aGzwLFQdYf2Rw4O&#10;v296SRWKT5xPAvUx3S/6fWh/BO3T/hoGIqNpI32cRY76sem+t3+ciVsgboG/dAukEvXDoEsn75KT&#10;wn9QTt4R4yPFLRC3QKpaoH///gMGDGCT6tUtLJkSvX91ucrfV160T5Kef9Vk4/P3Gi5lCe2zFKfB&#10;+WG1l01for/u1vuU01m8/40wDpYH5HusuPV3QX2W6JDthhuCRiV9etvSfg8ONlRw1H95UmaxmRK0&#10;77GapOq7pA/qswrtm/Fn3rxFGhdRj1CO+tLzz67d9stZFmFLp9H5ts5khPq/cn7SWUEaAwDR/gk5&#10;f8O4DRxF+jC0Lz2f/X92abOCc8dSKNqPcj6FQv289a0LrnOD9l3PPy/JtO09aSzuIbRfpV0V1ZGq&#10;j6Q/4v0RJsJXbTJ30Xi78L17GTFJyfkKCI9xeNQ6gLsJ5+vCoX1c06W/gbKqFuV8Vke//bZEbx3o&#10;559/pr5zvsqhfdA3b7e8UgvhfJVD+9xHWk/TesP5Kof2WX4QfAABwoTXJ0KbvzXMZmFUfC8y4nwl&#10;0X6foA9B2lnVpF/M3ofCLyhCcT0n4exNEuf7bG08Tp8/aiDNhQP5x3cZQPuwMfBfsaIBvEv64vyc&#10;zwW7E+4U0D7LE3L+7WXOf3n15+7CID1f+3fOz2dz0gXbZ9oSMvzo7Y+i9wI9H873UwL4eXg4JYEi&#10;qr70fDbJ1dBUzV2TzTqaESKeajKO+uJ8bYVjjvsChJzfskowKgw0AI9BaDIH+Nv0sixfqbeKbZH3&#10;CWjPy8t7/USj4JFJdrYCfkE+DNZ7c6HbCm/55ptvSg8yx37KCwWFQK8GHwRTEn4kfAGQtXkGnPNf&#10;vykbtxK78ZaJV21U4kbLAJv9O5iJ8xV+n4QZ/4YHNmj2AVYLPF0AzpfzuSR9Hgai9OnWK/GYAcbu&#10;888DgN+BIF8J1EdSVry68kEYv1B6PpyvOqJ9XnMdKyrpE7Cg1KEdh7JWUwUY+Lc4X7sS7Uc5n0JQ&#10;nzfoyvbmsU+gQR8ykJ6fY+9EyvfmsGE7aJ/H2zmfElCfJSdPU4jzdSCn/SoPVknE/zfOV4L2qU9r&#10;U56M8zWGwq+Kc+F6vjZ0zj/nwIID59g/EKD1KcEpi/ov8iEMuZO4pM9zm5hPxAwQpn5o4wL5L8vP&#10;kq307fotztcRaRZCYMiYxc8fzqdZkPQpiXK+V8DogNvnzfjHOb9fv34332xjrHGKWyBugbgF/pwt&#10;kEpffb66J/kv9c1Gr93TP9369yunalf/9FhxhbgF/idboG/fvruWF1m+M48c5lmK8+8rZX7XH/X8&#10;SHGqWDrnsyrgJ95+Ms5XE4FzTGbmzYXURs9bs+sp7bljjzjfU/78+aOr6PnifAo3v2xiTlTSpyMY&#10;rYxe7atAfjLO10/oriw3frCRjiaZKOezCu2zpJdZsmRJVQDy+SODIXG4c2g/QeN0K9Vnld2+9Hw4&#10;v2iNZnRPQWUKo5zPKrTPEjBeFayK6l3aM5wvH1QdOhnnUyLgh/P9MoH8KOdTDu2zrNimYu0bDQVl&#10;t6+lT/xGIyg0AAlQj3K+QvHpJLn7WECI8/2ISPqQJ5voz5gzVy6ivkvP92rKiMBTpu+e+S5aKM6H&#10;spDlnfMpAfhZXRosFef7JuL8FQ+vqPJwFQ6RMciMUzV/ZOYEc54PnmdJL59/F/VHZfbTZPx+/QED&#10;gDoJoJWYTyID9PJso2wvX76c24eY73o+nE/SskLnCpk6Z2IgAyVff9Lz4Xx+ZWkRDbZvz9AxA7QD&#10;4etPer44Xwky5F43vbZp7ga5aXbZ7TvnA/nifJ4l2lb3Kxnnaz96XPUuyG7fOf/9JkZluB/r1fiV&#10;862SPUXsHKPlKOf76bUb1s45n0Jon3cc2XxJ2yUHbzs4aE85OJ9yljD/muvW4IqPmC/OJ2lJ6hp0&#10;Je49dxDI5w8udc7nV95uyJOt+KMcYfaT4JMo5xN7H87f++zepy/5/t5SX2jkEaTH1J9q3FlxPiM+&#10;FDb+qLz+qMO4A3zOACWHhvnR8ymUkq+MOD//tqYsPwo+4vFLxvmqCdPyjOmVlN0+Cc4XT2Y9ZC4M&#10;GPtgqxK123c9P3PSTP6o07FTx7Obnh19653zT/9lEhXw+ZfneZTz/Rxot7BBI//jwjVKkiwxwlLu&#10;wdDk3n+C86kv6R6kR8nnJ+n5cH7uL95hlabg08TFEsuAVdnts1SQETifVZasMnxDSeubWxdqUUhR&#10;J53J0fOjnK8TgPP1ceOOmKtRJMg/v6Lnm5VEjhz1Lj2HP0rIV7qu0sWdL1Z4C2ufCOerBHuKbAcH&#10;6o9Vbh/DgjwJHkkkZcv8VknM+X+8reKacQvELfBfaYFUqvq/Blo6SWebZMGbU5GA82S1f8eH6vcr&#10;p2pXqTjFuGrcAv9bLYDBts+2hXNv1apm1CrOJ/X8eDuduTrP1Nn7niGHCJ+Eqg9FWNSxB/LSWU8m&#10;6bcMzEeUHtjUYCrYQMaVVcrlpe+oLwN+vDTT3JxGTqcKvy/z73K31R1cxfrZQn033c9ZoROru1eY&#10;PcKOHTugrOq3V3crU5nu61Rd0vf7hra/fMhy6fkqRNUHnFyyzlsrr7rv4VR8Cci3lOYrD8QNnLhI&#10;Jc7n9w3zx7KUc770fD8owj4YedUNV7GHrdO2Uo4BP5K+OP/sH3Z+mc4MxemtYvOsMF0ifBKqviaR&#10;Iu8RwlzPVx1U/bw1w9OmzsdjzQfbtk3o+dUO2R1ZmNVmASTAAQI+pyfUR8+XQX6NQhaRmzR/y6QL&#10;GpnDwuK3Fzvtc7t9E2316aefsmfg1mlfkn7dbnWpIPNsv/yZz8yUaTEVat5fU+XUIdi4z5oGZriq&#10;zwPjc4x50HWI5bPnQycOHsu9f98L5DMSg+wJL8mKhHElltApjMSGEL6ONbBJsOuJXbJUJ9EOctSX&#10;Jf+t5XZT+OpKE4fR5EtcV0J6fnied9uUeJrenARQ7Xp2FzqtzSuZ4HwSqv65t9sUaFr95NXQuj7K&#10;+Uj64vys64NDCTt5mR/vHLszPFLixMjTsM2qnT12YRjGnxeNWG6Uu6TPLfOJEsmffrrZ10jPF+eT&#10;2ow3QkP5v/DCxLBaAvItjVrMXZDxv0YKUPUl6XsUBn7ad5sNWnHC33f6njid5BkH/Omnn6KqPp8O&#10;fir1XClHfan63Lsyq/etLmNDRdxlnPPhWN1HVP1+bfdzvy7+MBGbwabHq0STUsJ4Iu3sFvhwPpCv&#10;Og/My9jy6ZYVl69bXtHagcQQgyaiE+GTXi8/EWZ+c/pVWr2h3nuZx9tpcy2lOpaSI4ZzfriT/ON4&#10;x3Ei0KdDqj6SPtwrv3R+rRaYgE8S5wvySQj7KrH4mgkXEpLs9gX5pMNp6vAygtksP5sZPrrS88X5&#10;pKNp7b37MPiQFiDjkj67JbShH1rCvqz3/XNK3g34aUN3c2A0xP3qqUO+0Jb+WwqZfK0gI1HOt8vM&#10;fY0uliUH9Q8pjSbOJ6HqK+5dtoPTD2az3qRGgRcPXOy+La7nU46kL87PeGTT9xnCgd1Xn3212b3N&#10;onEQts/YLsgnTZ97IGfdnC7O0wJjnxx7x0N36Fc56suSQpB/MFtH6kQnzmR8sEHQQPX/aYpd9P9p&#10;E8UV4haIW+C/3gKpRP2wl37yTjvJjHxTkcTn+v5G8yfcxe9Uds6P7sr3nIoTiqvGLfA/3QKY+LZq&#10;hVYa7Fqep0dwOX3xxfcvdkmfcqF+sWeKnfLeKWoJaN85n1UovW5PQzs56tPdhPNzbjt9d/5QeO8Z&#10;9PROp/bgXvrkZb2vycDBj2IPmgRHkqRfblKzFzfeAYzJDlkx+RCcqeyoz1biHBKs0rhHYziffDLT&#10;/cbVX6DwgwXdWILcWC5IZ5P1fpTztStoP5xkOwXn+xPBpIPknfNVDu2LoGSnINp3zlcdp33nfJVD&#10;+/RcpX+y6tb74vz0P6Q5ls6+jWxOp/ynORYnXGI+nG9R/dq0zJu0aEcaG6wR7Uc5n0JQn+VZLc/a&#10;+e5OXb4c9SH/FtWu0zmI8zU/H4lhGoCfW3BCzqdCNIacc762BcaE6+L8GysEb6xIXGaC9n0s4NLZ&#10;Vji3lj080L7MvBNO/n2WVcL13liRJ3PiwxN5MofcZRbjpPbPr2G5/K7llYPKQP5VPVRs6aXuB3T+&#10;gJ9HWTvaxx7Ih8vZDv++0vz6mZpOwQvE+SRQn0cIewfynXuYH4cSs47ZeJZtaml6n9DyfEH3Be7l&#10;TmSKxLRwP4Sb1EmHYTbPcPThd85XnY+L7xDWctNXvrFS7C1qgvNVB9o/ofMFnL/sCouvUWmCNR93&#10;H+f8lJyvbfk1ag4tztf+nfYV86LtPvM7GJbdQgny04IFCxRm8oULjZm7bTLDH5qIpSD/udPsQb37&#10;x02MArR4vQV3kEYQ52v/0D4+/47NuFdQeELOV30SADmq6yi9PkJ953xVgPYJ76d9YgvgQ0Iw6tPT&#10;Q0FDnD+0WpN2C82xhZTUJInnRHq+SrYlOF+gKPRVuTi/7UYLNTKsyEbRfpTzZb3vCj957iA+DmRw&#10;ZEjJ+dqt0/75dZjV7fwo6ms6T3byTfCNY7Y4v/SaT9eUtnE3Dgft8ymghWvO+YSSOTXtaynad84v&#10;u2rYqrI2ginad87XOYj2eTIxjiAjSR/OF+RHQ9zxGsqoSqgf5XxWQX0p/NoteYDfHX+w3ofzLejJ&#10;Na3gfNWB9ocOtBgi5Hm0rupog57JOJ9NGndonPnwksOZ7TnUIaTVq1minM/qmmz1OeezvrLX+auz&#10;7P2MDi/quL+V4tn1fr994l/jFohb4E/SAqlE/V89AU/S+SeZ7dsfTani89+vnKpd/dHzi+vFLfA/&#10;1wKjR4/u0aPHmiPnvbH5Soeir3paV17pvPvOc9HVaV96Pr9meqDUt09/LGGfVXE+GVCfpWh/VDBK&#10;YbeVUkr64nz9KmE/5PyVrR4d00FuukWKhBH+opxvh1gxQJK+7z/d7enOGRFqRIrJB4QgTTvqw/nq&#10;bsrzWRvKqb5mHnOJn7PTtHQ6nVXaho7xQcJRX3L6wCTzQe2YxnxQKZkxYIb25qo+u0L21D7dK0F6&#10;/gtJxnXd0hgFsS1zeknPD1smwfkCGDKifdVE5IfztQrtSycc+f4/hOUX56uOaH9lsHL7KIvF5ZI+&#10;+VItS0lSG/7ucF2+XPQl6cP5nGqb63BMsFhlFjE94f2+8d2NUQtk6flrqtggUenFI0X75117HtDV&#10;bU2I4i+UNhRfFizb/8x+cb6SaJ/pDxv1tCOK85Wg/WnBtGZBM/JwvgpF++MeNj/5ZKjPg2HxvZ/K&#10;7qj/XndT9bHmrTYtWJiIQgDqIJt/1cceaXE+CdTPfkt2AdLeV81cBdoX54Ovd+ws81Ke1ez8ih5X&#10;ABLJOP+9Pnvhc3cOZxiCnSieRZTzcSB3vlXM82Scj6q/JdhSca/p9ntzlGWJIPnzWBtlIAn1nfNV&#10;qFALrucL9a2tJszG24KMAvij6kvPd8cNO8Rx2hfnj2xusNpqjAnU3D727JxPiVBfttlTpkyhTaKo&#10;X+qFUotuWuScr3OA9nmQrhlyTZTzp5T5mfntEnS9b1t+e/hBSqR4yNbNHzDGpvWKfRLemk+K9QF3&#10;JTuPeWCMXn/p+TqQc379zwpOK2g6OTUx6xAYC/Wd87UJtM81MjjCs13rems0aB/OZ0yBA53/ecXP&#10;z7eZFNgPQQr4QDnna3NoH0cA7MNdbaZQnH/enp6qs+e8+3hn+Xbp5YL2Xc/PkmQxSr9OU4Mlby4T&#10;GaqOUB9JX5yv/ZCY044llwPke6Fonxn1SgYlxflK0D6PH44GNsHkqjDgCOXQPk8mLalgBEj6LMX5&#10;fF19CEA70XhHrl1hhNFdudowoHBg0oGcjX4V2F3P1yZrshUFwjMfNm+Nw5nNkIPTYPnZ1F8tF5Jx&#10;Pu2zcfxGP3NifOA/Ev2qOOerDrQfnTxPwK/HxiV9xQt01I+aV/iBTpiJOf/32yf+NW6BuAX+PC2Q&#10;OtTPl0rX/v/7de5ISm6QH91nMuupVPH5/6Xy//264j3ELfC/0QJPPfXUu++++8yGZ7icZhanORj7&#10;lvUFoX2J+WaXe6WVTxlhnTloP8r5lIP6LKF9llHOZxXUZz4kRcZG4FWLIekz85kH5JPp/s2Fyvff&#10;8hG/StgPTfefb/Bi2vu1lYR9Rd2Xnm/7P875txcp+/LGVZSAanV71OU8k0aEjqxRzqcCqr6jvp18&#10;gvajnE8hqE+nU33QArUKRM3mxfkkUJ9e+6czrS++devWqEYK5++t3CbHEus3Y+OtQHfO+doc2h/+&#10;ng0oNLuqGUu33o86sor2f4vztR/Rvuv5KiSB+pK/2MnaUWu9XJzf78cMnU8zhmfnHzz/QbIJriKc&#10;T5UjcL4jq4A/yvnUAPVZbmu1rX5gbB1Ffe77ofcP0T7JUN/i9uXNe1qHcCo1aB/IJ819fC6jNvlu&#10;zSdJnxI4n51sfn6zBoMYIJDPNg8nCbJ9qmjOBzfsxhe9ah8b3WA2MpRPOF8J2j8aHBU3LnjiVwW+&#10;6CNFEzMCzpl3SU2nfed8bSvap21r9KvhXEplTLXNjiKR0Is5PTzVaWe8vn3Ai0Y2vs0cbDMV3BI4&#10;52HDZL3vnM+voD572DFmh1w//HESq7ccZ4b3o5paOD2YXL4hyThfj6vc/nVEbds8myH9mIOG9Pyq&#10;OH/ifJJQX9H4sXNhiaoP53Map556qp+GaJ9feZuqD6gencUQVV+SfuXXK6ucgPkus6OTA/k6FqjP&#10;XfABLK6XNiHU3wk5P2w1wD5Yzt5odh9bkZ4P56sOtM9uGS8gr3D0ZLYP3D6jaUdVcM7XKi/jhddf&#10;yB6c81UO7bMfdo6vQRT14Xx+daWdA3EUTjsl50sSj/r1MB4nzleC9omxRwZ/AbdgF+dnPBI+st9n&#10;qG8K+duLy11r3vKifThfI0rkZa7iqj6Fij9fmv+CQLQvzpeRAjActSsR5+t8FHv/tzjfm6vMdeab&#10;IAEf032WSPq0XonDq1QH1Oc0/Du56J1FPI1uuk8F9HxxfpNqYeyP8Qv38c7q2yWLod/i/Ezfr/82&#10;o/m6sIcFAxdU6ljJh0WinE+F1Wc1cTeK401+4v9jq1KtWvgK/H7N+Ne4BeIWiFvgv94CqUP9ir/H&#10;3f+Ra1l+gsAxv3mg/wu9J9vWjxH12I/9sv4j9zje6V+5Bbqn6S7ZR5xPAvVJzESlgMzifCVoH8Xp&#10;2NPWs0TP93JoH1q4oecNdByl55Oc87U6IZigSdTw0o82mCR9UJ9C0X76m9OrxzbmUdP0vDI9Qqzi&#10;3XSf8rXTemK6D+erDrSf+/bc6ut/3PdjmUODlNLzSc75TWsUGTc/1JdwYSC2Gb+6pC/Of6Fmk25z&#10;zPQ3Ku+7pC/Or92q1ayRBrqifen5cL4OJ9rHlf32e24nI0mfJM53NhPtk8T553xv4uSBjIYutLai&#10;0JNkvS89P0PSIUqOpMnKEtonFB/97KikL87Xhu/0e0fM5pyvcmhfExBwgcw5ryGJZJxPZxossaBd&#10;Cfte0pSBUwSTUUn/9C6ng3n4O7iqj6QvzqcmzaKYiDLg90ngKHHaBxU2PL7BrTNE+1RgJ18N+uq6&#10;SiZjDlpm5srQPkvEfCBfp0SC9jH3qP5OdcVLF+o75xfZuHljkcKUDH/ChlcufeRSlnC+thXtL7hj&#10;gUwwkPRZivN12iTBcK5nc9UJ6qTkfD8NAb9cu+F8JWgfGHNW1PMJ51OSY+8q8s75zautHrPQjs6Q&#10;FrcsyvkUgvq0JM4FtJIeHmhfej6rnzSwiyo2Za5oP8r5lAv1aSKuKJmkz6UpHIO8WshwFAWtaJXN&#10;Rk9GHjRTkZEjR1427DLB/OUJ9XdiG5vdYN3d62yOzNdN1208Ivgg8bmgnIfh0sBOSajvnH/ufrt9&#10;+8+1wH58DViCmj7Hh/T83F/YyCNpae6ro1zKbcJIXiVCfTgf33vfnBIQdMWzKzzigC4HPX9RDYtm&#10;T6o6fyLLY5cf06TrSPosxfmy/XaTftUnGYp//+T3GR/Sqj2TwVe6oaj60vMtssPuSbtzmqEKkjjm&#10;8Qxu8lY66ovz/a3EtYRfT8j5W6eY/xH3UbSvI/rJ0AjuXKMG0U/kRfuqH52bULTPdWEpQCbf9kHU&#10;2Z7vOpYrghWUaJACVd/1/EbVzWpp0gIb2eTBOOWUU8pcXcZPXmK7S/pcfuGgcIZfVh1JW1YnwAhv&#10;lSAMDIEB/8YMGU7I+X5RTBt5/e3hv0Cy3pfpPpyvOtD+sIHD9B3L38T8/9Xm0vNJWO//cdP9uCvo&#10;LR9n4haIW+DP3wKpQ/26Jx31Z8So/+d/iOIz/P+1BV5K85LmOcc2NYr6KD8dgg70pehG0zbQPpBP&#10;wmZV9b99+ltWZb1PBlrI1TMXwZDUB5WjPv1LIq6VnGwbrm1oS2ifwPtI+t7eLumrBNSX432tbrXe&#10;DN4s+GLBO38s8+Jpq/UrjFeuXNj3RdiPSvr8CudL0vedQ/uAjTAG2o9yvupA+2BA045NZwyb4Xak&#10;zvmqA+1TclFbC+8cfUyGDhnKJqA+haJ9grfDis75lID67P/KW6/EuliSF7TvnN+47s8fzLDwB3nq&#10;5aHnGuV8CkF92r94UFxsr0NHOV8l0L7ukTvNkhfnZ8hsgeuPHN7DEtqv3bm29HxtCOeztx0zwxnv&#10;KOEyK7SvcPxYVDsS4Xxt9MW8ofM0NIBTroq4wHxdwtNjVbRPxjn/myptzlxs7SBsFud3uGgK+cHE&#10;z0rQPst9rxoQ3lrW/ol6dZX9swHtS8wX5ytB+xydDAMoLl+zikJYvY/FouPhlBMySXo+nK9VaB/a&#10;WfL0kuoPWE2hvjifjIz5v3gpHNHAFp0H9cGsNgZEeurQWsLRwdgX3mpBBFQoPf+M4zECvutuwiOa&#10;MDYp/CrUd85vF6QZmgiZTh1CPPgIjkrQ8+F87Rbap7m4zOLFTcx0SV9xBFUH4NcTG+V8VoX6FMrh&#10;xSV9megr4AUz5LlcL86//FCNiVlNfAbqsHOJcj6FoD6bl+lSRlHixfkkoT5OKJoiAc5XgvYpB6QJ&#10;uxAFdfR8cT4J1IfzHR0JYg+uJ+P8L3Lfz/266IuH7TJz2wCkwiJGA86J84t9EoZh+6TYFL454sBl&#10;A5dp9C3K+WwO6ue7PJ/q+DwRzvlFN9y/oegzUdoX5+u0oX1uusvXWPtT6JyvOqJ9RnwaBomvHl4V&#10;SfOd88/+0rx1vjzb0PrV4NV7gntUB1Vfej6c3/CSjJPnGWmL9m3OjiDHZVPDJ3PqZblF+7yeiXKz&#10;9SBNvawKMT5kQgXnF9j6nsq3FrAghfjRiL3F+SRQX6o+eb9e2e2L80mgPo+EgjXofK64+go3qhfq&#10;r8tcVpyvOtA+HxZOg2txywW56EvSdz2//sVmZTrtw19Ynl/fPo/+Zv0O5+soGP93uje07YL24fw/&#10;bro/atSoFi1aaD9xilsgboG4Bf78LZA61G9+0lF/zH8b9XULf0vz//Pf4PgM4xb4D7WAOF87B4qw&#10;Lob2Zb0P56vcTEmDxaIgeJX67e4Ohj5nQCXaJ2V8IKPvB8pS31GcTyaK+owUzL1jrqN+Ss6nPhbv&#10;0N2KFSuIlwbn6xDQPhIrgjlarnv1a1AgmaTfqmmOD82n2xJksn9gOMs9q7LbR8/Xr875WhXtp+R8&#10;fjq/lsXQov+Kx7U6r1HOZxXUt055+3Jr3jfrXNG+c77277TPfrZN3wbnq1y0H9QLiC3H/6OSPkjj&#10;UMHEWuSlE0rSJ4nzvY5oX/1scb7VSaA+/uogmWrKel+cP+ESGxm5Yt4MlrnrmFgKqfodPK7na08h&#10;52uF65XQLc6/3MTyYGLrkPGinE85qM9SirRzvvYD7aNgA+oWAz/B+SRHffJI+ixd1ee40QcA4OfX&#10;In2K8AS2H2KjTkPal+LhBLbBj2ScP/rp0T4FQKEHbBJ4u5BEGLlL5pk5ybxLyrO6tvta4lBEOf/e&#10;bfOJye+YzYhS80ebn5Dz/RaI9knS8+F8rUL77tKCCCngTMn5ekeEqdrQOT976yr7hhvdqYQrkp5P&#10;Eud7nAiBvWqqsN0XlYfmXkKDEyadVed8VYP2eUd40fLls3vqkj6bN+pi+AoQOu2L8xmKopymYMp0&#10;MlL1fbhHPwmnT8j5Z3xn1hffnWF+H3xn5NVPHlU/yvl26Nxvwfk+NECj8XYcd/JPzvm6HBKxD36a&#10;aKErSVL1nfNVyH4YXyDDvQDyfUOn/d/ifNXkJVLkRfR8lcD50DKtoTuLnb9eOun54nwSqD8kGKJh&#10;U9xe3OJDnK86ov2fGvyEQwSZKOqzOv6W8U36mH1JFPVZ5XJkrRBFfU0jwompeaF95/zcXyz6IrfZ&#10;blCHm3XaJDuWS/ri/PoXnzntQ2slErM51L8zPGGVyHRfqO+cr59oAb6Z8wfOj4aElKWVOJ8E6sP5&#10;3gJ8pihMpufb6Nj4TU2qm8I/foE9cuc3sVYl+YZ/0HSfTWIvfTVdnOIWiFvgr9ICqUP9Dicd9QfH&#10;qP9XeZTi8/z/qQXE+Vf/3a753YcN3aVaO+dn+3nTwVPCsHC9gl7ysIXzlUT7O+/biZjPfjpg4g22&#10;JdhftC+eEeeTUPXpR1YNrE/58B0Pi2SipvusIumL88njDY7pfhT16SDKmN9pX9H4hPou6V/c1A4H&#10;7bvvqE309YF9+FKift4mNsud3/ahvYfKkh/TfRUi6YvzvQ6dzoVDFrqeT7k4v0l724RfRfsk6flk&#10;qu3LsTC76cbQPsuUnE8ceLrCRVoUiZ6MOD9LEv694cFpUlmGu/W+OH9zUobCaULHe0A9yvlUBvXh&#10;fF0Car+PCzjnUw7qw/lRjkK4KxKEYyKy3peeX6tZM+rPHjuWJVd9tN1RLLrF+UrQPhHR875vrYqe&#10;r0Khft42eZe9vOz4TAqhqh/O904c9U8+Ee3D+bB02UfLRg34tR9xfqdyYXy/AStXZOqUCeB0zqeO&#10;UP+UPqewk+qPVHdVWZx/U3nzfH79I4tw9tNNPzG85ZxPiVBft2njvebfwYMKD4O+t5b11mAkYiO3&#10;7KYXblKLoepLz4dP0p5ixPvLzz8DgdD+b3F+qZnBx3XsihBsj7x+RCAk630eGw7a+gITYId/ahb7&#10;2E6Tp3GAfG9naF/WDR6uUu0jpG+2tdrYAgvZltaOcr42F+0zeCGDFyR9luJ8HYtfRfsk53ytOu0z&#10;kMcNqrzEwGxJ5VNF+9wLNHaLD2cxARMXWN1e/B2v72h+U3M/edqKp0ucTwL15XRNHo8VDwyRsOQ3&#10;o244X+HxMx++gtXDmSewZLewq0z3UfVdz+9+0L4SPbId5ChEsONGzHlrjk8YKT2/+9dZdegeWQ5R&#10;jdPmWI764nxeJSpICZf1PjUvCC5InxQaehxLs1bCNTbw0cD1Gu45d3/v/efeRobZBxSOkbxL+nD+&#10;bUPDyx/arr1cqFJy/rkNztWQgeaPhPYl6W94cIOiFV76lI3yQPtI+pTD1TzPRD1UG0L7SPrifF2v&#10;+0ooLD+cH5bnrqowCmMHjfW2cs5XHWifB0xjTzayeVU5zi3K+ZSD+lHXIUo4+Rm9ZxCz0wPvn5Dz&#10;z/xh6jfpLtOBFgWL3PhfjvqY7ndstl+/gvpwfvRjRf6Pm+6zh9h6Xy0Zp7gF4hb4q7RA6lD/xpOO&#10;+m/8l1A/VW7/f5WbHZ9n3AL/lhaIcj47BPVJCPsspefD+ToQtD+o7yBzG75yjyR9JaE+GfWxhPok&#10;aJ9ytL5knM9PUrpUjf5f/zv6ezQ4xeRDpScg87WV1l7f60Dp0qVTSvrhKR08WLBgwSjnUy4vfSR9&#10;1QH1kR+jhtYbnt0g912p+kj64vxzvrSrPnC2xRfQHNFfzjb/YTnqi/PTnmLO87/8bM7zw4cOp6co&#10;22k56ovzTzst248/mnmzaF+cD+SH7YLfePa9/LThvQ3a1q33xfmq5rTvnK9yaF96ftSY3zlfdaB9&#10;fuWqNTW3W++L89O2zfbLMDs9OuJ2ksf1fPJwPpfQtD1jJFgjf6e9EQvNdnKcGaKcTzmozya129Xm&#10;imT9HlX1cRhe9OoiXZSs98nA+cKPsS+PlbCPni/OH1blyraLzfhbtA+iN3zULJ8HJc7kugTUYcmP&#10;/XxKzg/jMgQfi/bh/E+f+JSd3FKud5+VBloCfoz2nfMpBPVlEpLnzjzaA6q+OB8+b5II7DDe5mS0&#10;iBUZXzWV1VEfzs9yaxZtxZCWi4rO+WpAaH9qMBU6VQVZ79NcCNFwPgnU57oOvm83haeFYS9Zmzvn&#10;az+ifTJqT9G+ON/ZiU1kkOKcr22hfeycz+cRTuj5KhTng17kCX4R5To4/5ozK1H+zjfLRPvO+ecn&#10;XvzPn7MlTAgbO+drt9A+0Qf4GqTk/KNj7BVjVxVvqihwPSHnZ/pu5rdn2PiHHByOTwV3fTLOpwKo&#10;T9N5ywv4Zbcvzid1yrYGzlfezjz4fP3E9Sk5HzsjUbqGGFJa73Oxws7f4nztX7TPmTjnqxzaZ0My&#10;QLh//ZJxvj6kpMJTLJyEW++L87Pvn7rv3Muc9uc+ODcaviTHPXxNQuMU/9yxE39zeaS5rrw73rRL&#10;yHsDS66IQpo3JefrNMzMZNKO3+L8epfsnj4vdGDZuHHjTbfepK3kqC/OP/M7s7WxVj0jzephoVsK&#10;DwBPHc+5PoCo+uj5PLQtr24J56s+tD+w90Ae7LJty3pzyUXfJX3207xj87O+GvPVWeHgUao4n6PE&#10;qK/WjlPcAnEL/FVaIHWof9tJR/3eqUF9Gl2Irm9xNO+r0S/1H68cG/D/VR7o+Dz/0y3Qv3//I52P&#10;uKSvw0H79HrvD8yENSXnU2iietdfI+TRPfWZ+aI9LcrpVVP/Bv6LWO+L8zPPS3v4EvPMJA0bMEyz&#10;lyuJ88mA+o8Oy/Bbkr4qY4F54YWhxYFi78tLP5mkX2lZ0rJK9j0BDOjaTh44ORonHxd9cT4J1HcH&#10;VHq6ov0o57MK6sP5HktPjOScr/2I9pcES4QZjvrifAXKGvveWI8LIM5vWdUU1FGLErboLYrgACw9&#10;X8k5X6s0L8b8OOVKz1ehOD9hb289ddE+yTlfq9A+1RYPWawTkPV+pRGDj3O+an0H50ddrNf0XlOi&#10;hO3QJX1x/nn71u3JXmJSMEnCvqz3PTCY0z5PTvlbyyemNLv88/MtIppo3zlfRxXtH77yMHsYpKJE&#10;ui5x+yCldT3XRU33z7/v/Lazw8B3s2tlgF44+tdPmCMAnK9toX0eDCIOwhjaFlUfzic6nT1gZQq8&#10;uHor0mjdx60deP55pMX5JFB/4f0LpZ2yuaz32VuBRwsAV/UbBNPMLiEMh56S8zHYVhsi6jqUpuT8&#10;NlX2vo9/TCLxMFxwgZkbSNInwfm7d++WHQTGBf70ivPbVjZcH7bEzLyphsMLGfR8bStVn6eUJZNW&#10;UOLW+4J/Jd476sBsHEWcrwTtb968udMT5g4tzicJ9Sf3M1udcp0takZU1Zc0jUG7aB89f+nrS20K&#10;gKr2qo5ZZKOHDD00f6B5aA3x3TTX8+F8HQLaB5g1IoB5hYLJuZ5PBef8jN/n+D6jDTORPgw+9NgH&#10;0D6SPtb+vCBTkuyNaJDGzI3QinEl0KFR9dHzxfk1d+ecg3v7cdp3r/UiG0dtLNKScko4DfR88pL0&#10;0fN5jzCDSpc0htUf0hhzEohEVkvo+TorcX50fJPHeFwwzucgEOTrQ2r1g/2Z386sd9M5nzyoz5Jd&#10;jXpwFA/kPaXDeA291phvC7QvMb/edHPDIU2vZ88ztI8nhXO+7SGB+owGckpce7IwClkPreTXQ1nt&#10;tuL4sPfdcAoSrPcpeXfkFvR8OD88xLycPIS4gbBs3iZEbrkOOed/c0a+t3q/ddsV5+sRJWl+Vn3n&#10;SSk5n2tcOcxOgyTaj5ruUzhw7LnifNWB9qnwx0332aRfv34333yzNo9T3AJxC8Qt8JdogdSh/j0n&#10;HfV7/UuoH216H4JNievR6PraJDpe+/u//iXubnyScQv821vg0jRm83kj/wUBBvyS9Ol0XhZcBu7K&#10;RFzW+yZQj1jTem2V4SVD32BoP1n3lMr0UKF9Qb6Hg6bXGxXVWYXzdS3QPpwvDdNpX6b7LulTTao+&#10;Xvoy3b/nXAsu3Wu/mccT8RtBMuo77ZzPr5L0mywLnZyhfdhY2p1onx0m43xZX2c7dPRgVpP3WcXm&#10;Vk3hkr44//VaTW+abcEA6KfytZGe7/cI1Le+6bhNHKJxJ4tJLut9cf7z3595V0ZzeRXtRzlfe4D2&#10;s7TIUjuorVVZ70vJPz3hn380EXI/OjW3rPfF+eclXAf2lA5pn4MWCgqh52tv4nz176MB+RKm+zYG&#10;kUjfsRWEUGjLg1sKPcU6nPPL7F8I5x4NWyjOt2NltyEA0T6NzB3X917/zkD7LBvfau0A5+sAov13&#10;//4ulufo+cePa6hPQDiw8+fLf9aTMyjB+dFZ1mB+gJ+fLrrvolqzDRuUhPpzu8yV/4VQX5wvyiVB&#10;7FgOk3HOV7loP9PjmaIRy3mkN9+/+dtnLqFC3p4WAkDAX+XRKkC+J2if434ffH9tcK0KMeBHzxfn&#10;Y1Qg5oP2WWo2OCXp+XC+VqF9Hhg9mdGZ9sT5HS6qMHjpCqqhtBMwL8r5FMJRbEWEQqLuaSzArfdp&#10;zKbVjo1bmN5pnz2I85s8b8/2+LssLD8zUCjAoUv65H++5mfuKa7memCgfed8tyYQ7ZMYeErEdV+x&#10;PZ/5Voj2o5xPIajPaWCPQz5PXYtDSYaHjRczJed7Q80IZtQKamkV6304n01gbDhfhdC+xrN4pH1U&#10;Jcr51AH1cRCQEfvaYK0O7Zyv/UD7DDEoLiCQ7ycA7fMKMEag6UiUopzPKqhPCbDNuWncU9b74vxz&#10;99tUl/vPtSdTEwcqnD4jUwro0HbYMu12WFsbatn1wq5Lu10qPV/lUvX5IpFf0WtFFPV5LGs+VZNd&#10;JUN9HkuFDJRxBKo+nM+FMBWlDz2I9mW3L84ngfo+KMlFfTbts/AcmC70ynCUFlVfnK+fRPspOZ/9&#10;IOn7gJTffewFmMeR74lc9F3SX5+uuHO+9swIlMdhVYlM96Oon1pJP55mTy0Zp7gF4hb4C7VA6lD/&#10;kZOO+k+kEvVp+t+aHu+Eyvzvz6UXz7T3F3qU41M9OS0A6mOr3y5o57H0xPk6utO+c77KRfv0vQo9&#10;bLNkkfoHgYsjG4ONcm191Hxpg8cnWKxsCfty0Y9yvmBYOxHtu+l+sHJXtxU5hGRKisYnzieB+pTA&#10;P1qqUBPspZT0+QnOl6SvmvTm94zfEzXdp1CSfulDobYG7auzS2X3cbVYerO2wfnaD7RPB5eoAU07&#10;WIlo3zk/PKumofe7c77KRfuvPPWKHAok6ZPg/GItiknIcuyMcj51QH1Kts7aSj5f7XzueO+cr11B&#10;++hylwdG10L9KOerjmj/uIu+ePhXzleduYVugfPDfR6n/cy1TRoV6tuxspfghMEt53yV8zTQ8nTE&#10;peeHB01wPhwC4I3tOzZqvS/OVzVgoOT1hkbi/Aqh4husSBi97+y3M2vnrNGJ7oF8n/WdKGIaA2J4&#10;ghGibmVMgia9sLohxiD8i6AZ9ZD0WYrzgWT55FNyYU+ToA/0PLDjvlLaUKgPJLMs3au0jitVHx8K&#10;t22pGdT0AGzifCVoH5qSFTdh50R6J+T8NlV+fH+xBUXTsXBYEOdrP9A+5QxyFS5sZt5RgvKZCJz2&#10;pefD+dpWtE9YfsBJkK8E6jPEJuN/Nx+gXJyvOk775NHzuWWtzqg68jsbxDml5SlcjnO+6ov2mZ1+&#10;/RgLouaSvkiv3qVvT59rwyLm9d3hPIWiJMl6X3r+Gd89Ssl3ZzzOUv4m7vvzW5zvV8QoA43sej7l&#10;Uc5XNZ58hnKk5/uGoD6jAKwqJqVoX5wvGxkO7TH2yBdOsjiOJOd8rTrtRzmfclBfnK9qPAPpZqaj&#10;EdK2TxtFfU6MOR0YNROQu/W+DHZIbz/4toR9JH0e3XZPtVP56mB19I2QDQKJF1NfPy5E0TeyHbQR&#10;hIPZ7IPPV0K3ICrp889B9Lu36N1FvDU8JC7pvzciLZzf7NKsbDh27iGWa9eurXNrHZ0zqj56fpTz&#10;Kew94XPu/uXVs09cYBNtkDJcnkGeEUJ9N91vW9lGnYYtsXENua5E/fyTSfqp5Xz2Flvvq/3jFLdA&#10;3AJ/oRZIHer//aSj/sOpR/2/UOvHpxq3wF+uBSqnqbz0wlxBoeDFSZdC+/Q+8XQt/qFdx/qLbalg&#10;2uj5LJH0dYGgPh2vTV030T8D8j1B+3RPiUE9PBiOpC/UJ4n2mW5KRq1CffR8cX6zDNXGHjFFkYTM&#10;IvtwJP1OL1j0byDH/VGjkj51QH1oR7+K9n2CPaH+yHEWDhrTfe18fCXr6eZaYvldCazA+9qNzDHg&#10;d9N9JH3b53HO1+ai/RNyvrRN83JP0D4pvLTqh8iPXZCVZe6mpohKz1cdEqgPVECDk/pP0k6gfed8&#10;3xX2t+RdzyfvnF+35pwZc2rq6JXaVRIGuKRPnh68kFK0r6SYfGsSk+2VPs0k8Vd6vdL4nsau8lEC&#10;jVy6pY/qi/Nrfmqh1+dcYAHGgefC7Qon43zK8XNmqUDrtLv+kTGYCdLB6pcEpo279b44X4cQ7ZMR&#10;579Rw56eG+db0DX89oveXTQl5x8bFeKrubV3zirI71nERG/SfRuNMwk4h9F+Ms7nadEccsmkfmaS&#10;X/aADStUetpI7+IH7B2YcP8EfwLZkNGo6LQR9XrVk5gP58sDxExBAoiwBNJrSs7XVBRKHwcfE8li&#10;zatror4k5OF8VYD2Nf51PH6hXZE4X+fPr4wxaXNmBDTD+0qGWO8ss9EEaJ9llPNZBfUxISEjBwGX&#10;9MX5fm6rVq0in61bNvPIeNKKJz5kS9G+c77qQ/ucSY7OOYj3jp7vOwH14XyNWIn2dc7ifK1C+zy6&#10;bTq0kRiuwijnswrqRwO8sTfaHAxWZVnvS88/LekuSn5M8zxLeQ/JYR7rfTifElZfTri63H48eiV5&#10;Kepuvc8rqQh/jPr53Jbi/Bx751C+N0dNlhgO+DQcWO/LdB95vMj3RrDfZ7SbxakStkAOBS7pi/PL&#10;rjLL81Vlm68fsl4tv77Oep4iaB9JX5yvC3TaZ296wYtsXLaxiMn+on3n/FIfz/m4lJ0bbxzyPmI+&#10;cx9WXTSSkkVVW7HUMFyU8ykE9dnzvhn7uBGlO5T2j4A4P2OSvQvfp7H3gvuy4L0F0eeEN4hVoT4J&#10;2s9fMz9b8Wn1/ch0XxUwPMF0//rmYegEaJ/U+vrWuuOqw8kg6YvzE5t8zTPjg7nM0EkhnM9Skv6/&#10;YLqvPceor3aIU9wCcQv8hVogdajf66Sj/j0x6v+Fnqb4VP/XW2DhwoUPVH+Aq0TYh8zvDe51ztel&#10;Q/t0djf13SSWEOqL8/d1te7s2cHZ9E2d9kF9Os0CSzAmGeq3DdpqOi6SHPVlug/qUyLaRxECt7De&#10;nzNnjvyNSaL935L0/S7h712qRymnBcoVjU+oL9P9i5aEYAnq07mE8+n9cxXaCV1Mme7btsc5P/2P&#10;I4+dZr1k0sJg4S+zQmXbrfeRQKMG7dB+lPO1IbRPo1XvVF3dWdG+c77qOO1Lzz/nJ/P/PnBqaCNO&#10;eHY5EWC9H+V8bQvtC/XlfOttIs6vtOzbZZUyOe1HOZ+aoP7gNwdLRS90RSFtLhd9TPfJY72/fNhy&#10;rlGoT4L2OVyhtmFlOepz1bJ5pgJcxDzq0i2Bf27K89Pq31V/mtM+5eL8XLvfIb8r5zXWSn3Hcved&#10;8ykB9SGBq6+/mttEMH/RPnr+sn42TXrLqjZgM2qRDd4Ub2mP1qD7BrEU7YP6jAQVe60Y+f2PhFM2&#10;8BSlT58eqb9rufyU9125DVbh1hCWD4AX55NAfTg/6sAM8AvyH3r71wBvT167lhn+yvcv75zPtqA+&#10;nLaru4V1vLzH5b4TJpCDu6qHhtjBqMv2uB04zQXwUz8l5ze51WZzoMJng0PzaXF+6+l27cPr2bVz&#10;/lC9c74uAdqnJmMfenml6ovzRU38KtonifMvr2V+LhNn72HJ/Q2nVEhwvhK0z13I1C+T9HwVStWn&#10;YSnM3jS7rPcpcc5XNR6Pua/PJXNCzlcd7rJcGwTYLumL87MdfN0OlO0mdsWXiqVPDBHlfOqA+uwq&#10;5cSTzvnUAfWjdXxCRHF+iXV/o866Eq+I9qOcr1OF9j8L7I64MQJ5OJ/zzPh9ONgB7RNBU87w/lae&#10;kPM71A4Gz7LdivZl8VH+I7Ng+ai8hSfk28XSOV/nINrnHedBAvJVSIL2baqRIA31xflK0D4Nxade&#10;D55L+uJ8r5ajbg7ONsr5/ATqu2UT7bZl+hYKf4vztSvRPpwfjSUB5/OCI+lTwTlf9T0uw+9wvmpu&#10;2rTptu5uK2OPVqpc9LWT2FHf73iciVsgboG/UAuE7q9/8IwJJH2S/zD9+p30B087rha3QNwC/5YW&#10;AKfZz7yGZy0tlvXK4EoskFmVmK8M3Vw6nRW6VpDxJJAf5XxKZFKr5JxPnn5qqaAUYr7+kPQxaaaX&#10;KdNlUjLOVyGcD4MBe9jwa6IvJWRelgC/lyhDnW708Y4nYCNaQfbezvn0fV1Ads6nPjzwZfAlGXF+&#10;dA/S0knQPks6uIjSBWqHAxDy0hfn11nTij9WyQ98eaC7JGhzcX7rTq2hILUAkO+cn3fHQf4obHRz&#10;I6pFOZ9CAf+EYRN+nP2jVEq56C8eaj4USuL8Vu1acS104uUNzoGc81mF9mmNicHElcHK6HyBzvk1&#10;SpiKvmXClvfffJ9qAlQg/7c4nyv9ZvY3s4fNppo4HyWfrS5sF/BnmeBCDImd86kG7cP884J5ivvt&#10;nO8XUrhrYbfbp9A5nzzn3CBowE1MxvnaFs4HKvi7rud14D2Q32VZ4dw9c1/82sWvDvkb5irFnih2&#10;ardTMdoHkp3z/bgXXXQRpv4Y7UvML3zffHF+gXUBfyTyVz1zleqD91re03Q+gI3nxfcvfg/bQ/j6&#10;W9199ZGXjjA4RVr40kIu1u7XiTj/gk8P8Kf9K2A+SXb70vPh/HzbD6lCwQ7m2c5JOuezKuAnVgVv&#10;DRmJ+Sz5O/eac2t3q12xU8V0TW3OCCDfOX/L1ZX4A/iZxpKfopyvc+BxYofZxmZDGZaYTyLD6pEn&#10;jhCij1URvpI4n8y+cfu4XiDfOT/bz2v54yfuzqU3XapwCbLbdz0/3S99+aOEu4z1B1PH6zVBzHc9&#10;X5xPEudrh/gKscpf9JF2zt+alIgsEJwPb0vP9xN2zs+UlIg1GJzPVIjLgmVRzqcc4OdYHwUfeWxL&#10;7UGcz03hj7ibejF/i/P5qXBQmCeE8/wtzqcOtE86e8jZUc6nRMDPx1P++Z7E+e42IjGfJM7XNIds&#10;JTGfJM7nQjhnxg0pQcx3Pb9xnWL8hVc3Yy9vbrRJnfPTJ61WcxWqVwgHrqi873p+1qSl2g8WTDSO&#10;HgzEfAWScM5XnarXV81yzL4hJD4INNG03uG8g9GLJd/uou38kWGIijisg3sP9gr/AuezrZvSJDtQ&#10;vBq3QNwCcQv8mVvgz476mEv9Tvozt2x8bnEL/O+1wNSHEgrjdzvHftIVKYk/zTAH5DvnV050w3J1&#10;tb61Enb7LB87bpyvQpnu07ms8njAH4k8hM8fPUs4X9XoDasTz9L1fFaR9OkFemi9sWPHYrr/6DSz&#10;5CchpW7ZsiU6rVTUdN9pv84rddDfNN8bCWZgiZjvLvoy3VfKwn/YfxIM6zjtgzH6CT2fP4lagnwl&#10;AtSpMrQPC5F3zvc6lHe9vWuJpnbmstt3zs/2hQ1e0BoCA9ntC/JJymS5OUtUk6cEVR/OV5d62+xt&#10;w4cNJ/P+0PcpwXTfj4ueTz7dT2YzzBmCQHT3oxNuSdU/PTgd9VInAOQn43zRvk6Svr4YlWW0Qy89&#10;n5IaNevzKxloX5wvyPfEhtse3RY1svCfJj8y2YddKJSkjz0CAmn+y/OTB/KjnJ/+i1P4oxza/zn4&#10;OdpHR9IX52f61qwtyPR6rVeGnhkE+Y8NaU+hljwbHV7pgA5JHjFfS4uinzAegXuZ0xFPYDi/c8/O&#10;4nxPWCiw54d7Pdz0oabANpzPktEBnsk5d9pgE7S/6tFVyJhwPoV77iijP36a2H3i691DTF1wWcCf&#10;9HxBvtL8t+eDQGjsR48e5UWA8/O1yeecD+3zZ+NEUG0kIenzx7gYDUKC2PlRtA/nm4n48wF/ZET7&#10;0vOBfN8Hqx9++GH0/iLpi/NV56c3bHwNyBfn73xiJ6u8jxr7IwH84vwWl4QGO+sGWMPJbl+Qr8RD&#10;UjAo2LpDa707ov0qHUKfINVRNAoeYNzL/UPhej4VkPR5AC46cA5/rPITrhN600lAfjLOF+1HE5Cf&#10;jPNF+ySermhNJH3++J4wmwBu//wku33n/Hzb3+SP+4KXU4/uPbQtSr7+pOef+c12/nSqcoYiYbTP&#10;H+8jLS/CJ0nVR/TeM9CsKiTmKyN0x3VCrySQ75zPzeVP5UC+c762ZYhBtM8fpltw/oWbpvHntC89&#10;3yFfmQJ1C+A7oK8EkM+fzB/E+VoufX8pYS91K4F8/shTR5yvJVvxnBdtW1RPi4fi07kh6V9w+QX6&#10;3Dnt6x8gkvzz3XRfkE+C82WTwlK0/y+46GtXFSqEkS+0Gqe4BeIWiFvgL9ECqTPgf/OkG/DfEBvw&#10;/yWeo/gk//9oARz1ib0P4Tcba/2qsc2MfrH5pFspPV+cT1pSy5w/fxzx44Ir4deszvmPTQht+OWi&#10;T01x/mKLpRUQexyLZTJNzK3S0njzrCQY9BnfjjPlmSRHfXqBP/4Y+idDX9ALOAHqP17fethgFQzm&#10;8cYokWe+Q/4LeVdT0viJxtonp8r5e/g9SjzqvipgZ06vVJxP+ir7MdwNNBU2JCzXYiQp53wM+OlM&#10;s8m536TZf2b4Fev9cm+FFZCeP7P0SDq7kIz2STd33Tg7+UJNzcpdnG9nnvtnlmi8xQLrVTvq78ib&#10;DZ9eBcFWS6LnO+d/l+DqM+aY3rVmzRqwUHgmR33F5BPnkzafOnoH9J3QZi9oG1po0ybEKi/18Wsf&#10;l+qiJro0uFR2+07489eZtXyRGyxelxLNknWYzdPuJVHOp3D+nGnq7udom0OSPmnT0OC9R9/zGAo1&#10;Hq9BoRvw73/B+v01utWI0n7U74DG3zZxm+z2qSnIJx3L/TNNpLuzblQI4lHOp863mdISX111CNiO&#10;ng/n39r+FQAyGgVtV18jCh45i3X3QRgNbnBjm2S+5u015YYg1N9aIhDnZ9kWfJ0/bIZHb3+UeH6C&#10;fKWaL9oT2Pzx5mO7jxXqU3jeS1boM0Gy8zy3m/+IzKeF+p9ecI44v2GNHZPnh54XyObN/taMXyXp&#10;k7bnyzr1jaka4yCinse9R883W/obDZhHvmGeNbBisW7FxPlKq+5KBPkPDu59ca+jfqF3LdI73geM&#10;r/HGVa1q1vgY8IP6SP2G7tULj15g6j37zHVjrll3zVKEgkdKFHxinRmua3whGeePnmcO+ac1PU2j&#10;e0L9g6eUFOeHJ4R90GCbwAKktOc2oeeTNqe9nNuU/pd3j6W1+07CXwa+jQ5+iZ/F+UvPOeCW27xu&#10;vOMKpcEySvgF0nyhkPv8hE27W/WTccj/Ns0AHi39NDeYK6sBkiaiL7Kx+cYiYzwmn/R8IF91tue7&#10;YfRLo90nouEdDTlD53zV+ebMfGylC+GcBbSE4mMp1BfnY3Xid7Zcx3LaVt715VauXVnOPEe4j/pK&#10;4OlAeZnVO1eXsYeKW0y5BgVKrrUIF6S1JW3wjgFWPtr2em76VTDfdGF9rBXO4RVhXozjev4HMz/R&#10;TdHmXIXajXsnwicdS1OGks/n2EAASR8E+/S1ae16/qE0F1GHf0FUh2TuGy/PLVQoDONKiVz0HfK/&#10;Tl8LKyRd2t5h4XCtXPSd84cuzeeor93yMXz66af9KKnKxI76qWquuHLcAnEL/ElaIHWo/+5JR/2r&#10;Y9T/kzwp8Wn8f98COOovWbKkYLeC4nwl0T7cjhO7cz4loD6pf9BfPrRR1Ee3JzifXPTF+SRQX5NI&#10;fRV8ZfOT/yPq0+HeO8AmA/fjynS/yxHr3XZaPyAq6UP7CqsG/7uwr2h8UdS/oNsFURGbs6KbLume&#10;FMV+uehHOZ9eqcLIKWHHC4dH7Ved81UB2h86eKg6uFEvfTj/pySj4lPTWFeV3WIVHOV8CkF9ysWi&#10;Phkh5eJ87d9pX3q+OJ8E6nNEQYVFQUsQeDLO/+HUFaOGjYqeFbSvmAVwvvYj2h/+yHAEbRnMQ/u/&#10;cn6/RDCwzgtgDGnyZH4a9pNfr/R8kjj/14GAWmYOQLk4/85CNlHCi1tslgTR/oePfGh3rXTeF9bY&#10;SITTvjg/27c21nMwk5mv0zgYIJiQmILzdWgqzOk359LONg+Z9HySc75WSW/x33Fv6spLzOGCtKRy&#10;Ux7Oz1/+PCXnX317CJn4HehanPO1LbRPa+j2TXrRwhMC/HB+kTuL+OMn2rdrSXB+h5ssJBtp8OtL&#10;ARVc2Mr+razfa+d81YH22UpNXaO9NZqSOL/Zrqpjc5nZPLTPUi0vzicJ9fFzKXRbIUd9cT6jPOH+&#10;X5zsUEp4M3vp8pd/bdtHTvvO+aov2p84cSKvJJDv5wPtMwBH/H+8CVzPt/rz1udrmk/t4470zvl5&#10;k17ckeZO7YSZ7RV7Qqj/Q9quAktQn1Von9dEkf/ZHCXf+TkZ5/dPynRzmnDccEGwQPt01HfO9zMH&#10;+8n/Fufzk+IFQOOI8OJ8bQvtGxsH5+i6hPrO+VdV2vPe8Rk9z7sqnE1Aer5z/llfbfzqrHAc7Z2X&#10;3vEBO+1fnN+kWjDegpbYCw7tO+erjmgf4xEFPYHzVS7a56HFbYpMMtQ/HBzmQxRFfTh/8sv2JPBA&#10;arwS2nfOz55kce/2pcnIkia9ODCfLqG+c/7ll9poyMS5NmbB1/uWW2/RmUD7zvlnfzlPhV+efcmU&#10;wVP0VPMx58JTcj53mRiHqu+0H0V95/x2le30hi6x08vezp6QOvyXyhRzfiobLK4et0DcAn+WFkgd&#10;6r9/0lG/TYz6f5ZHJT6P/69bgNmz582zftixa45FVX0gHxkNwMN9HVoQ7UvSR2EDTTHiTabqUwEd&#10;CXiOcj6FSPrsmR0i7Av1JenD+YKiVQNWifajnB98PPvxAj+66T6cD1HkxiU2AU4S9lNK+uL8VxK3&#10;lGhamK9H7cahNcodrhRyX6iPni/Oz5mYhX53aQsNJb2drqcmqUrJ+Wzy6YwwSMGvolZCzxfqk6D9&#10;TYF5OkjKk6rvnK86Tvvi/As3mZn3pgtvYgnbsNwze88JOV+bc+g8HfKEvJSQ9J3za9aty+qcGTNY&#10;wpY/1DQBMIr601+YLuSDDEX7oZ6fjPP7Jmiz63wWK3uv1Ez1JGjfOb9eTSucPsf0W26lZkkQ5ytB&#10;++fcec6mRzaJ81UI7XMfuzzRJcr5lAv1JXsW4r+Equ96/hl2Ipa+q2Gt55HJVSg9/8y7wn/Yvnk+&#10;iTrcBXuS/5Hz9/QzG2mFskPVl54P51spanxiybaa1w09X8k5X6uifa6iyuNVErqr3bKV5exGQ/tQ&#10;tO38Hznfh7c4HMC/9e2t0vO1Q+d8rYr2efzWvrFWnK9yaJ9GPu2005hcgNWopO9jYVnaZtFbJs4v&#10;+oBtuCEhf05+cTJLwhCyhPO1T9E+JyM9X4Xi/HXr1hEmE0MDVH3RvlR9xc4oX972INp3ztfmTvvc&#10;TdAazg/L09wp7T3qPx/lfKqB+ty4qJ4/P5ivOPa+czy04XytivZRzj0kPrTvnD8jyR71umnMjII6&#10;eOJEB/Kk5+dNGmDnnMaM+TFm0ewJUc7nRmAPz69kXPaXng/nUw7qc1uZJZ425AZde6t5KOiIXAic&#10;r1Vof9J7kzRMwy3WTArO+aoj2v+5yc+KL4Ckr3JQnxsK/zPTAatR1OeLzQnzCnDfhfpI+lTGhEpS&#10;uU+nyk/i/A4XZRq89Funfen54nwSqM8N4uHx4IUUSs8X55NAfS6hRZsWlEdbFfefsl9uVR3nfK2S&#10;2KRChwpuuo+e75x/4eYFmwrbUOPU3uZcpm+UVP3ekzKawp/gfBKoD+frRuiL/ccT87xUq2ZDQnGK&#10;WyBugbgF/nItkDrUH33SUb9FjPp/uWcqPuH/uRZwzteVifbJgOU+hTuron0y9Bc1gxoJtTxjYHKK&#10;pz2drZt7Xb/rWLr1vjhfdSTsK++cr1VonyV21NLzSb8l6etX0X5U0nfTfed8zpZweuitjRKbwPly&#10;IiDRRUYNi/byKaRbX2mNaWIkUJ8LdMCgA+oR4zHdpwJ6vji/TZ1578+0eeNI9Fwrd6jMbqOcH9Uk&#10;fYfS89/+zlrj2jPMjh2BDq9m53ztENqXriUegPZdz+97iTE8qeu8GRy3XYd2gIRfkfR8cT4J1Afg&#10;tRPRvsrF+YsrXVNlmUW/p69PbPlq9/za9w31fHG+HWw+JXh20Br5ZptZh66aPYvzw93OsXD0yMIC&#10;zqiqj1U5bJkM9alzbrdzmwZNyUQlfcjQTZ1F+7Lbj3L+uCHjHJbKtS/Hryfk/K0TjTd+vPxH0b70&#10;/J9HGZMr7dy5U9qmcz6Felzcbdhvn/T859OY9nhXkpkS4IjB0BgZcT5JqP9T8NPClxeGM+TddJH0&#10;fAiwfWUTdYcsMeor2d6a7ovJps/Lep+bZVOUlzWT7rGrzKQbzEZOJ5OM8zX4RX3RPkkjLE+2NWeE&#10;h4ZZUApoHyd2Hi1xvhK0/0GvD1BWpeerEM5nWbCLYfyRsUdYuvW+OJ8SbGqY1c/341NgcgI+fsE5&#10;NOvU7LxDb1BtT9YbbavgS4ZLTsj52pWM6mV7Lz2f5Jyf+XDDw5ltYII3ccOoDey/cufKMhlQJLYo&#10;6vuLwK9upQ8qi/NJoD6Hk9sIGQ3kRTnfDpSmk15S8gxuRq334fy8O5bsyGstzOtphiEvmWEIq5L0&#10;fQZEHY6zrX1rbeZWPCHn17v4vOkfhjMdMEsiwR3ZBEmfBOezbfGOxYXomLd4sxNTU5YODLk67SPp&#10;i/NVTbRPhjMkNCaZ8z+f8Pn5VzjtO+fzE6jPkjO/4nZmwzsB52ufTvsj3h/BexdF/Tw18/j3R6Oi&#10;cD6XLEkfzud2HJhxoH5Ne66mzbEYEFwvy5bXtPTrkuk+nE+JUJ/h2m29t/kEezpJR304n9W6t4Uf&#10;On5NFe3Hkr63fJyJWyBugb9cC6QuLB/qyUn++8s1aHzCcQv8j7WAc/41ldLwx9Wlfyc9kA+ciPMv&#10;/vBn/sgwBR2dxVHBKDj/wY6B/pD0gWFvEzif2bxIMtfHbl+m+7B98ycC/kgSqEni/IrnB/wp5ehk&#10;Jp1kXsuw0tYnvJrMdB9JH4BJe1foFE0e+UskCeRrJxWfqCjOV8Ja1eyqEwk0tWml24ar4nyFm1KS&#10;i77yzvmZpgX8KdGfVn0gP8r5lED7quOhxWS3z1Kcf85R0+JEJmSinM+qgH/N6wlzgkgS5x+bcgwR&#10;FXLml9/hfH7FjRZLBO3/tzifX9PNScd94c85n0JonyUTHBCGbebjM/mDZmmT0CYiIebD+cyzYLN8&#10;XdWA8u21tuuWJUuo+pwtsjBe35oKATFf1vtMbse1EHCOQpnuS9Iv2a0kXuvQMiWI+fzJjZkWy/yZ&#10;ATMZSAziEnqh5Gspzq9f2xiYzK6Zu9iJ6qDka8mu4PwrzjLb49MmnsaFRzm/5eyq/PETaM0T5Xb7&#10;lMD5fhrs029flPN17VTDXlqzoInwnfPZqs3tbS7sYKCVjPO1LZyvnedumBtiT8b5qkM7FytWTNNP&#10;yG5fej6cv+tyawtaW78SHtI5X9uSNr28ae3L9gRKzFcGzgfdUZLR8EX40vPhfAV4y9DMYCyq53c+&#10;zUYE2IqXUfsR59+x095KTsCDrjnnUy7g56uiTWS3z1LQeFZSD/4oIa8GJMlFP8r5rEL74nzyjCl8&#10;Nuqzkf1Gyk7HE5K+OD9Xkg0b0aomPidC7qfk/BE/mYc8lXmqebSiA39RzqcO9jK8ifLSF+fbzhNL&#10;EpNx1LyjJsBJ3jm/TeUs/sfZ+qdGdvuu58P5rGpZ5qoyN917k9oQyBfn1+tYT+jOknB6OqI4/4oJ&#10;W/gjo0+uc36RjT/xR4mC/0U536738wnsilCjUc6nHGHfrvT2agzIkpHRvuv55M9IskdIn82+r/b9&#10;hwiOc3eJ89P9OJ4/ne2cYI7eRCCfZZTzdRUaIiSNemeUPoxRzlcdEoMUN952o5qXFOV8lRS/zQxJ&#10;in1iDwaJOSB929/PxJz/Bxsqrha3QNwCf84WiFH/z3lf4rOKW+BP0QJRzo+eEDK46E6Q//tJ8a4B&#10;fnH+s3mtFzu1s9lbktQBjSaZ8Tvn6yfR/sw7Znoob1bbZreuqkLxKRGNTxnRPnzIpNz+qyR9F6sx&#10;3beg1okLIcH5aMLO+Zp5m3Kn/WScr1mdHfKpKQjB8NW77AsHJyxrI0lWr0CF6iTjfKd9Jp2KWiNT&#10;E1V/+OvD4YHNr5uZtOz2nfPPutiCgdMhhp+xio+qW67nf52Unj9dEftXKD4Z7bNUl3rdpY350/ke&#10;fP/g2hf+YVeo+oAuAm+5s25lSVr3+DqoBmGQ5rK/riMhImvSqxLByRO0f6ztMWK5Rzv9zvmnX2y2&#10;FE77yHdw/kMlT+UP2odI+VWc3/qJ1ty4mz8uxVK0T7+fZnTOF+2TCMuvAOOkZJwv2udKawe1wRiR&#10;QzLOd9qf8eQM9HyHfO2Qx69KlSpThkwhD3iJ83UaWb7+kT/KyQ98YWD09iHpU02hvyl32ufxA24p&#10;OW+U7ZwMtM8c4NGwFEj64vxsByfyR6bJtU0++eQTBh10Sp6kotPOTvtRznfa97D8EvNZUk0xHUhT&#10;X7YXE8h3zr9hX0VKnPbh/MYPNeYulE4E2iCjV1J6vjhfSzzzeRqjnC/a5wSk50dPHlWfF5CrA0r1&#10;akQ532vyk4YYVEcu+vYMHG6oOqj6H/b7kEzLqvaQkBD2GZRUfSA/GeeL9n8JfuGDQ0ZG+67ni/O1&#10;JP0w+4fj52Z2+9qQZe6kDlqF9hnolN2+Eqq+W/JznlffcXXJq0ri3SA7fKX3l3zNX+Y2mbkung17&#10;N4MdyTifaqj659U7T89Vy44tfcQEzqck3/a1/NnJBLnxbnDO96PwpPG8Sc8X5JPIsMqXzfV8lUvV&#10;Z9Sg1O3mzC8xXxkeUY06cQhKRPtymxfna4l5wo233qhhPuz2+XPO91Ni5j9ajFPSm7jq7AKu57OK&#10;pK/HslGtbazyYH8+9XPefbdH8P3IyoNVaL98u/Ieik/++W66L87XkqaYFSRiG/5uwnT/n1WJf49b&#10;IG6BuAX+1C0Qo/6f+vbEJxe3wH+xBeD8T/OHHuY6jXeWGcrmvCZnuaCctKMPLza+Ykk3XQb8cgV/&#10;auCvJ46wDwqmuzedcz6078I+VE9V6fmeQZuNxsyjfPnn1jkD/0ia/6zZvGfcGplVeelHJX0KWQU/&#10;JBorRSV9N92nHOJEiI5yfsOgYb20afnjV/qR9IZ9J+6i75z/bf3Q8Vt1oH0s7RWKz8V8DPg1v5Tq&#10;iPajer7vn44vLazur+z2nfNbVJsJB855fQ6FyThftE9idEM9bCA/yvm+fw7KbcpfK7+qifPPO+88&#10;h3wKKWFKc6LEycUayC80+QXnfO2KG1H9UbOeheexSyc4GWMl/zBb3ntTeDC+efUbDPKZpI2aQH4y&#10;zhftM2/chg0buLlAvnbutI+YD+cD+fxRLtofF4yTGumEf7jgz7SY4snRyIAKq1E9n/Jps8zEoG17&#10;M9ugDgRInaie702U5vI0jR5qBE2NqmXyOIkMq+CrXW+OHNC+tpV3tCBfaezbY1HXR7w9gjyQ75x/&#10;7oEk/igU7fP4MSubc75onwTDQ8jgCpAf5XzfPwft0K2D7p3s9llqHsc2CV8M0T7t6Xq+b4tdPWHV&#10;ihQpIlAU54dhAraaZ7vTvvR8cb7TPkM2cD4l4nwtK99YGSKS3X40cawqb1RxPT/6U4FOYdg/FcL5&#10;XJQPjjjtJ9shqy778wwwqORuL6oJ5w/pN4QXxDmfq9Nuie6OoTiZqJ7P6q4049gJ9Ig5D5HnKRHt&#10;u20R+StPNcLX0NjO2Tud9iFVniJxvpb8RMg3DIXIA/nO+Wd/+Zr+dJ4XXXQRMQ7JCPI5SXF+2VXr&#10;+RPwE4dPo2Oy23fOz3poLX+UQPvcYud8byuefA8vmqwBCbaXrGRjkVOpT5zU0JLo/CvsKhKcj5UW&#10;zcJfzg42KgHkO+eft9dGV5325QEhwid9l6akT0/QrE0zPajJOP+H05qo9fiJJeb0/POxbrDtVkb7&#10;pCjni/Yp8anyZLfPUpyf6WcLN6C95b0tDPDBqkz3cdH/Vc8vVhRTIF3aP6X92EU/2QMTr8YtELfA&#10;X64FYtT/y92y+ITjFjgZLQDnH81/1PpD15hdKJDvnK/IRiyd9iXHmXvzq6byKdoztM8fYj6QjHt5&#10;ypNedO+i2cFsme57GvOIhQCAGKNqvzh/xWMrVE2UAnZOnz5dJRL2kfTddP+X503AF36AkaJ9SfqI&#10;+fpz031YM+qiv2gYF1BckK9EDx4s5I+YcLJ+NwP14wnOF6hk6Z6WPxWveHeFVFa56Ivz23RoMz8p&#10;J3+qg5CozveB00MPdjLsSrTMqTrtk7H4Z9VmakPy9MVlt++E/9WHU9Q5pgLMLPFW/vl+qroW72G3&#10;bmuTlovzvU6JuR+I86tfYf1+rL6hfXTIdOnSSc+ncOVXr4rzZ82sw58dKNh7WXCZgWtwHvkAyH/v&#10;7aWPL4Xzby37AhXYFtpnz7LbF+GTjn44CYt0zPUJ2GZT0K8N9UYyNhd9rzCgl59e/1If8zAQ5Rs2&#10;oBDC11Kcn/6TgD8S17hy6EpCDJKH8LUU55+R9CR/2iH2KauHGgFO+MpGIpSB8zXSlK+zWQEA+c75&#10;L15Wmz8KzQJiyDqf+Vzbfp3lNDhfYQtZival5wvySZ757FULVudpT0urueqNVTeW38pzi4sEDSU9&#10;3+sczHa5Px512tdx2o9yvmifVLlyZRo218SEVwUv7MT5sDenfdkoeyChfWJeiPNZ7ZDgfC1J7zz4&#10;jnO+H53Na/aqGT3nNY/aGhpy616t+dV/6vfjR6yWeqgUbzcv3Ut5Qt8ZMqy27dGWr4fAG8gX5+MJ&#10;n+PH2fxpJ9B+Mmv5r9J0h+1NwD9m8fBI5MFF5YF8/vSaRDm/VedW5xwIhVnqTwmmRC3w4Xy2dapn&#10;uhDRvoYDJOY753eveaWOJdqPcj6FX6QZLIsDnZhoX3q+E/6XZ3fhDL+YaCYnPB7QPu1PqnFrjYar&#10;DgL53oBrg7Ul7iixt569mxRGOd/rsCvcl8b1tkvYns8+ICw5oj62jEDhnz/hCgtdwZI8l8npMTEk&#10;JRC+ltTnrSmw1Sbkc9oX51OhyEYLfOC0Lz1fnO+0Py8I/ZIgfMqd80//YSZ/lED7STXDhx/Cp8Q5&#10;P/2xvvqjELsAIpjoeqF9/ggI4herTKlrSnEC7o4B58vbX5yvJXeB+VMKtivoxvwy3Y8mWXDo0pL9&#10;FF2NTfd/p3Hin+IWiFvgr9ICqQvLt/Ckh+WrFofl+6s8SvF5/g+1gDjfL2jSC5MEkOj59NFLrDNR&#10;fV0JIwR5PIpG4HzSEiPBMAI/fUdH4lM6n+Kq/r07NlLnp2cN6jQzk2hfnC98AuSwsiaD6T6o/94d&#10;74Gvj60r/lgJ6xATTrxv374Er65Xr57ikCnwfhT1Kfz8rgblBy2zvf0/9v4DTosi68OGe0RFUSRH&#10;yUGCgIBIliwZQVCRIIiosIZV0XVdXQOmNSfUxYBKElBBgkTJSUBERHLOOSMgosx7Vf97zhT3oLs+&#10;3/s+3+PQh/oV1XVXd1dXh6mrzqlT+/ZRoNXTkWm6agjm6Rplum/XC5jRfRTqf3XqFH1Hc6CtMrbu&#10;F2kU+ysab2ECv0H+od7OWnvrJDciQM9VlrrG+TpC7SRnmv7pJ2618LwNI6NccgRyufd/THp39luE&#10;r8Rrv1hrnM9PI+Y2hBCwdZfeD9o3zq+1vAU5c8qOdUfYvbtyt8paT0um+1mS3AoCXN3m5IyFGGcI&#10;hfWxfp1+Wq8a5e11t94a/frllxwH8qTrDKeJDI3zSTdoOEWcn2Ofu/f7crjngPm0695yJiHifMlb&#10;i3txHO6aYFgizu+RpfK7hxwfWvea+1XhpQoqQ5vIel+cL2NjhI6+1pw3zlf+iTKux791anQLdDrT&#10;54vzjyY96oBtqmNFfuLh1L7i/ErfffBdJWekzemODz8ufb4gH7l/4lQbH8ndILfRuDi/WUb3SI8/&#10;4cYOsLSv16ueCgjy9+RMorZrhjmk5LDX3329jvnx8x9D13C+Nt9fVBR3kiSueeAaO74ejzy7XJPu&#10;ytOLeMonUxhRMn0+OcNCGw354UN4l3X5PuezObHdTIqVu7nc8sHuhRLkDy7q3AFede9VpOe85BT1&#10;0ud/mHshuzf8mxvToUH80Qc435y6be/r3KfpXHC+0rzRR153eImI85VGGCvkUOJ8No3zd51XXz4O&#10;lS8RSBvnH854m9aiF6CqSqj0e14bGSIN/7p6sXbFyBfq781Zi5KbR22mzbve1pUcTPdBfagews+f&#10;/AY525PuJebtJscfEZD3SqF+7+lu+CZn/ZzMS1IZ9Pk+51uFscNnpEMVg/aN81vU/pmcsbPdOAIP&#10;/xXdruD1MSMm2dhzl6/5at1X17jL3zVoF/PzdRzp8w9mLTewz0Dfu2Hre9w0BF5kdmww1U0amtqg&#10;JofVSvVwfrnAcXjVBbMXVK3NKeRmhVsD68L5qvOGotl4oUBuOF+QL1lVyk2OwO+dVjQQ5CM781zO&#10;ugNqBI6phL6Wgnzkp/MbkqOBA8ZJVUajJCJ85ETGO2UXoM1PB7uvInN5iKXMR8ZNK5K7SeqLxvCx&#10;fBDWCGqYPv/HDC05FysIRPXmD0qfL+D8yOt+aLe/okxpqhpOYdiyqlQ0iGarPNqOJGKv+35rxOm4&#10;BeIW+PO2QKzV//Peu7jmcQv8f9UCstsvvfIjAonmvZo7Z9Ee55Mp4MdSlDWTSIjzLYHqW5z/fptA&#10;4VDfQ/wK5BvnY9hPkAE/Aucj5sNPTv7I8TnfLthm7H8w0ils03K+qfQX3eK4BWgp+HRB+ZnTQaR2&#10;k/gqek3R91X6UvoBKGIUrosuL71VMQYqffMTpqMZ55Omt6oJ5+aKz04qzmdz55SdOpTP+SpG/561&#10;CeB80uC9MsX5199xfauurfI1deMICZxPjoD/nHPO2T5+u+yNgXyf88mB9onhJYz5C9UrJH0aAucb&#10;is9J4XzyGe4Bd0HxU3efKvG4GxkB8hM431rg5OiTUD2b4L1icT58gkU3/Xggh3zjfNLQPrdJevhM&#10;j2aC829+K1AAWrhxPucX2diUQJd9cbBYnG8Na5zfob4jExpZ56rRsQax6fNJzxsSTeemjLjaOJ80&#10;tE8Mg2EmLbt9CZzvSob1dJcwdfe4Ic6xo8/50U+7d+Mpfee46P4C+YRhbw2D89tXd8xGa3z+1uck&#10;Ejj/+a8uoT60BrLo40UfvvIhZeQEQZzvritM5OoYrVUB4bNpnH9DqXoqVrhwYS7/jJzf7OZmPGBl&#10;OzmdJ5Dvcz45tf5Wi72AfEKeW/PA+ZVDE2kaxF4icf5V1QICifw9nQmGcf61bQICuJv5Pgecxvll&#10;VmwgkIOveO6dfHn4nE+mZoNzybqKtJyvMvykkmzKdB/CJ5NYpvum0ifz2w+cWRBl+n/Qn0QC5+tE&#10;TDXidWDkztxt+JyvMrwpHJnpKtqUaGZBtqN/ISiHm8WXRK92AuerAPelZbeWHAottJqUmM9p569+&#10;hPPZVJyhcwaU/DoOkG+cf1O1DApcEbp9n/MpCfBTAXT44nwgn0A+sXukg5UJnG8XIqMA4b0SEDUG&#10;+bSJ6gDhKxbnX3RyOJvynvBbnJ9jn1sWlDk+y4JlCcYaxvkFk93fGuTGTjfi90HfRghfsdo89/4B&#10;BHIYvvSXMLTK+y5g3cXeE1mpkAbyCTLdh/PJUWx+PewgJGLO91sjTsctELfAn7oF/hjq06P/Xw50&#10;p35H/tRNH1c+boH/my0wNWmqW3ArhHxEidq9aidottHq021a13fdsmedkkfKfGLCN8E39O9rBW4u&#10;pQk4veVF17WCYdDnA/n6iU4nsTgf61kIv/t90U4yGdAUffT5yrUEFHQO+ml655s3yxsfRvsWw5OC&#10;fAn4USGo4EgpyEPfbkowhR4toEIYe+/Y7x7/bvzj4wkoi5iiT3mU+Qpa49oUkXR21Q5kysBea7bZ&#10;iVDpY7rPZvOgnjLps/7www++khCVvji/Q4PIXBnaRwd42iz3cF+Of2zCMVpMQxtAPqHYdcXg/HH7&#10;nXbdVaNpvuXLl/t++MhHq8/ojIh95fiVA/sPJGH6fFUMrb4WJydNfH376+lPn5Hzq+7ooEDJcveU&#10;axo0BU7Q/kHgAA/6/NR2zvGWa5PRbvwFAjHaxwpAnD+3prPgFfBPmzZNbvYTJMujWfw1vfUr54Lq&#10;0ecL8v1dcAAWOWkrk6rPF+cb7QMP/i1ApT9syDBuwbV16xN0mw63OJzgIYJ8Hj9mVmscRJCPaEnC&#10;ZvnqE7QvT45aW8p8YspwmZ/UdvMUjPbhfDLF+Ub7A1509IKgySfA+cyneKDJ0luqzCCQz6P+Zu83&#10;/ccMlT6BYSA3wbtzRVVPtI/RhI5mtM+yhcpBk6+Y8nB+rpFutILDytTZ9PmvBAEBKf63UNl+qzOp&#10;EOcr5u2mWYzzdXDEzZ9ft076fCDfhPJMt5E+X5BvYsSOJp9MYnIwPs+T7NTCon0zjNde6PP1GmY5&#10;fJDgH01pcb5vuo9Kf+QHI00NLtr39fnshUqfd9keEsiWAn379PXdSaLSp+ma3uQeP+oma39U+ppZ&#10;YJBPpiwOSJjbCNntS1Dpi/Nz7ZlHIIcXiu+S5qRImU886JqLcR6prxZkPj5wMxSkz4fwdaih891A&#10;JGOda592A4Io85WvxMonVm56wo30ocxXvrT6vLzo2NlEk698Elwvn18aVnOUgHxxPt9qvRfYWxnt&#10;+5wv2udToFFRNPkK0ueL8xUj/F2I3taMd8L5+iiJ8xWTc+e9d9rIozi/eZfmgnwTWwkFZT6ZxEwJ&#10;4S9Xga2fKLiL7bNg95DdtgomOWa6b8eR7ViCxFP007ZJnBO3QNwCf9IW+GOo/7+80h6nQ4P0O/In&#10;bfS42nEL/J9tAXG+X72VpbuhACdTMyRlt2+c7/pwOXLgq5yEaF+c337YL8SsZX37yNSDQfvbtm3L&#10;3ze/OP/xB9xPptinL2ucL9pnk96bTdHXgTDgp1+Lvhp1Zbbgghx7g4kTJ2o5PUS0r1r5V1HsgWL+&#10;JvarVI9AZpEiRdhdgiUnyG0KPRI+5w9Nmdab9cHoYKjybKIvkE8YOXCkszsNOV8x/VQcoQ0ZOIQ0&#10;kE/gsMb5on3K1A8c5JDGbl8xm7sm7GpaOwuFmaQg2ofzqZI4XzFyd6+7L2vhbNplt2+cf/XuZgRy&#10;oNAZwQxhjOz2jfPPT95E0HGuaH9FzVtrSgdu+nwRPrIg35C8HfLa4+Fm8Ab5GgeNU/SWb2G6L85v&#10;XesQgV1E+3B+xYoVjfNF+/muzdfrxV6Ve1Qmjem+AiMyNR+piRJSmt6Bd0cB4MF+mEDmxiLO+70S&#10;cMjlweVO3Zfitp38b4e4oRZfdu7cyS0Y+gk30Nnt+5yfWqxBgJM830MEBvxsnvcVf4jchcg6A9o3&#10;zrd9izYoiiq4dLPSaroEzjfa//dT//Zd6w+b52yq8Z+H5r9s2bI80lz+2rVrfb8JOsWRI0eYWv9p&#10;n0/dIxFCPpni/HJLHXwb7Ut7b5DPTzxa5ODqT+yUwPmi/U73dsLtv+z2BfkS3C7kvDXnGYc/zG7f&#10;b2eai8qbnY79RM6Vr1+ZcFPctQc/YiCj2+qqmsL52jTah8CVA+Qr4fvMY1PmMLA9Fvt6TfC6b6eT&#10;6T4t37rWYEJCNWS078uFJ162zRIlSqjdgHzj/B5HchDIFO3rK2Gcf+Cif2v8IveB6KNEmhbQswHk&#10;+5xvJ2IX5hBdFVwFTjOqBefzzEPdHaYebDB1lQKFJ7w0QaNjInxirhc/GloOY87TbqoCkC/r/RlP&#10;zFC+nmogX5yvN5eAsQD5QL44P/Rdt5RgtC/Op0zlRd8QSIj2fc4n8+h57WgEVvGUFYO+nz7ns7kv&#10;xx38pHkE/nqf2OOYPt+/Cx26dDDaZ4p+wj3SXAD21blkui/OV8mtBTpiva8B0OV9IicIZrqvMhjw&#10;+6b7LwYvKT+eop/Q2vFm3AJxC/ypW+CPof7/sko/0k38qRs4rnzcAn+qFvhH8A/foNE4n4vwaV/6&#10;fDJ7VnamuXC1epPG+bpoWJrePLRPIIGWfhO+q0LIF+crljVpgoczHUG+uxJEa4lhU70h+Oniwqta&#10;t24tn/wSme6bSp+5+lluyUK/lg6yNMhCETduQY/w8a0z7r9CO1a+v7LcMlMTAb9vyAAmSlMnzic2&#10;M2PydQSHHCmcz+a4YLpAizSxaJ/Dbpyy0fT5Q6bWp8yNHW/kp0v4F4rP+WxC+8TQ/oXXXeirdptn&#10;388ZcV7Nr3R8oX1wwud8HQ0p3qw4LIoVrnrGcL6UaQb5ZAItsoVuf2v7Ei1LMMlcOnkIX3EK5zOm&#10;4ALPCUuF8xPGtHT9dfnifJ3UEjZvXPk1546G8836WrQPo2btkRXOrzf9VQLkBu1DO4J8ljTD+pfw&#10;QeCM6oF84/ysB2cRyIT2VwerRwwZ4YZRQpU+MmTaAjjfboFoX0MtUuYjo2dMc5PbwxEuJofzJAP5&#10;Pudf38g9OJqLIc7Xjsj4HdPgfLOMuLnrzRTw9flWEiTDOkCcBuQb54Og1+50ClgSSNOmTeXf7uOF&#10;dQmvTCwH5zstbvUTxGuHrqWRCT7ni/bzdM4jzrczfrYqevxyNq1HJrTPa+Lr860kByzU2zm8SJDz&#10;gvOAT3/4Y1FLZ+bAjeCma4jnm/luJ2Ly17zitNwb/un09qNHhm070r1u3GtuqJSrK8q4qRbEfBDs&#10;GTDa10dAkC9Bw4x/eOmZEZui7+vzzZaeAwL8F7aLXhMgn8BemO77kM+9aHtbW75OGkSA9k2lL84n&#10;5iFZP975TcySJYuYU/p8QT5iCZnuQ/jKl8WBOF8x3zeQsmG3htlbZNfjIX2+yu/J5bzfM8O81KrJ&#10;BJ5D2pyWtxYgMbVBqSENsh7/8LjmdGi1QnE+I0TA/F2VfiUY7cP5u9/Yzea9FZ27zY1vbLQJAhy/&#10;ysLvFYz2jfPtpFwCRgTG+X5lMKLRJoSvWJyf8dc32RSBsyTeseAYmxC+YnF+nuR3CCrGN1ZL9G1J&#10;6hY1XVI3fZe0Ce0Xb1Lcn6JP5u7sXTiUlRHta4q+z/l8neD8DlWdkwgSk/tMlum+XQicn2C6/1Dw&#10;N9dWWHrFErdA3AJxC6SjFohRPx3dzPhS4hb4/60F5s6dy+zZhm2cnS2QT6Az5FQl25IIZJKmw5TA&#10;+aL9nX13TgwmSp+vWiiBuaYgnx4/B9dPT/mqwzBHcyzNdF/FQGhMedHh22VJpW8e1Gq3ysKm1PK2&#10;op5p+NkLzod/xPkIp4eRMgW54Hx8N2G3r8LQPrtzdYNSzkSaagtmoEOCwN70+QdTNX9OuUdVKSBX&#10;fBLj/FaNJhDIAcP6vNYHzicN4VvJah0jDST9V2Nm6fNVZsJsB895m+aFAVQlIN/n/KQkN+ue3Tt1&#10;67Rq1Srf6d2s3OPhfGNRevDqGeN4zDj/56TC0kxedMzNOUdIwwl4CJdp9+mc7wpsC6bB+edMOY+g&#10;U7OcuOz2TUbNyQKK1OtejyBdK5BPiNY/G5s3CIObg9AjX/FHikODQL52F+1TW0yaAcsHngkUSKuD&#10;Ln2+IB9RYsZbM8TJEL6ChlrWNLiJQD7pDz/4UK74IHzFlGEtbqu2nlLT54vzFWfI4EBU4AfkE0hz&#10;7Xl3JRF0hDpd60gr2HF21JgkuGQbbhDtk8OIlXE+tE8OqyTyEysRYHLPhSCMkojzyVf8dZ+vUWn6&#10;mval5ZwB88o+KzmC6gbkJ3C+aB+Ref+eNq6GSrjnNtjKQInmy0gYgsNphWykZewA5Bvnqww6/2iA&#10;z+N88nmnNJpmnK/yqOKN9klw3/PvPkngJ9LQvjKN83clNdRLpwKifeUY5x+6JKuM53Pue4+gAgwN&#10;+BTnm+6rJlfdFk3tMdqX6b7p849nfHBe/wjFKQ/tf/fdd7LbN3k3s1sNPmOQESzXWwntE3yLg93Z&#10;DvATH5NCm0dSwE2M6lZaC3NA+ArG+XZkAJiBuXZBO4gdyCeQgPNvrXJCAdpngQzedDhfkG/78tqO&#10;vm80nA/ki/ON9uXKzr8EpRMWnFtRxinevw2+5f3ipSa9qLJrLmJuN54UOQjviAYNEzhftM9P3AKG&#10;INUsPufrjNA+ZTDo8NsK4Bfn50r+UIGSFMgUuMlZCJAvzqdieZPfIygf2tejiybfrg7Tff9Kof2N&#10;/TYqB8iXQz7fdH9oMIwcpuhjLObvGKfjFohbIG6BP3sLxKj/Z7+Dcf3jFvh/rQWYUu6OlVyrdCfX&#10;Z6K7jKG7IB9RAj98C551vSgRPtJ3kdOcZO+ZXV6dh7WPzHEsQefMIJ+E7zlJzA9Uo3Am0e/16FpI&#10;iPHYzvy6OxGQb6b7bK5/1dmro9i/+eabtQ/z+cF188Ynx/sIpvvG+XRVZbSPQCMwiVT6dV/7vuFT&#10;DcX5ikFuxw9BTvVWpanzOT8i/xQdKoVN+QnkR5fh/SfaNztw0tA+oUjDIuFU1QwEMmUBu6T/EtIi&#10;fON8MY85xzJ9vjhfMbfsvl73YUlOGsg3zs+a/ClB1TGlHISv4LTcQR5xvuKh/YYyXoAwjALwJ3VI&#10;SoGE1eFZIs636+MIxyYe06AMhK9YnK8yRvtktujewkG+pIVzWXdo4KHtrzmV7/R6zjSdmED3HR1v&#10;ApxA+ygMxSF29oNZryYMemuQFON4LtBPcC+XIMi3nFtvuxU9vDZ9zi+16icCmZwRWxLZ7Yvwkc8n&#10;X8CoB7guMTVv+w7tDfIpJlbpckuXMs2dqQWQb5zfr25zApnszjQWbDSM811N8s4F3qyelAHyWd2Q&#10;HBE+MnReRlqv4z0dbaIBkC/On9ZnGjCDMMpgdeMgRvh7JzgNP61B5ldDvmIXIN84v1VIN9A+eA/k&#10;i/PxbZ5/SkDQT8TS55Oo+YULCC+IXF1Kn/9A3goEElLsS59PonE/FxChPjG3T5CPKGF6bAifTXE+&#10;A1K5kj8jkMOh0APL0AbCV6zXUJAvkaKYTN4FWUD4kyZGzelUpHURfs1xIKJ92NWfos++cP6w/sNo&#10;q+a1vybosPV71dfCfhC+YnG+fjXal+GPme5TBsW4OF/x8n7LOfLofqPtwyJ9vo6zqlQj6s8jlOnU&#10;CDahfY42+ZHJ4ny7RhLFby3e6YlOmGm8/V0GAjnEbJ6460Sl1yuReGPxTpVXggcj46CMkaPTKu6j&#10;t7DKFW7CRcANq4A9ETcFyCeQ4P0KlwBYQaxdxPmo5Xk7Cm9yn1bRvq/P1+k0aKg0tM9nnMU4ZLdv&#10;sivpTplCcKUYFJDwOV/F9iTdqkMR5MLAFQs5344j2mcaAs+JZZrpvlT6ivmI0ez+AJBvut8neOum&#10;oD3F4in6/m2K03ELxC2QPlrgj6H+//5c/fTRyvFVxC3wp2iBT3qGEx1R+B0sNDuYLXRP7UJdmkxX&#10;CVvZUo+WIlOEL4HzzXeUcsT5r1V/7fN6n/9S3fXqJldzAaHnpzLifJR1ZriufAG/1n9OEJnui/Pd&#10;MSdPhkWtDLTvlzfTfWWqzyq7faDKTPfhfKn0VaxzCMzWWwVmMAuX9kmafGKf87OGtA8aocgq1Djy&#10;Y++r9HXYMZObyvZbduDKNM63atO7PTT9EJolAZvP+TmGBQQE2qcNZbcvwkeSk09oiWnSxJo3Ln2+&#10;Qb5KgiVk2vxnn/P59Wim5lwd3eJWNa+zWtUOaqNJTukor/b921GGI6yZ6EiPSzPaN84vvn4/gV+h&#10;fVzZO85HWoQcEnL+yoErb656CZj63WvfkQfko8OE8xmUuf7zfcSo9V75pytOTODsPGwiJUE+CXF+&#10;+2p7CaJ9ka1dghJywu9sjBsUVQvn6eDunyDfpGxQVr9C+IplHXBTfffk60rx8wfnJxzfNjmFaF/6&#10;fEG+hEP17NWz1LXuUBC+YlCEYo0vq6dAGcifZ9vZac9zt9g4Xwcx2uepFud3qHaQwE9A3dKlS31L&#10;fuN8q7xof1QwirdPnK9YrtqM81Ue2ueRo6RxvvJF+z7nKx/aZxDtq3u+Ms5XPsKN+y74zqc1Mrfn&#10;dlpxCnOvdVuN821H0T6cby7WxPkc0Dh/b4479OZm3+/uHQmwWV73ESCfIIsScb7Rvq2gAeQTeJ7F&#10;+Xb2vM2c7QnBaN84/7LV/yRQEkf3ZoOAMt/lZDuAfxMRPrK5UJuv+n2lZ9Jh55htH734kcY9IXwF&#10;n/NF+8iTzz3plkJYmFHhpYk/wvn6XnV4rIPmLonzCz1WSMvaFetdTLRPIMEjoVnrhwYdmv2688MP&#10;59OScP5V3ywlkCPaJzBZRpyvszOPRqM5wnVxvmIIXBMuTmT4qwqTYHcSGU88SlAmXkhkAiCB8zHE&#10;4AW5NBx8FO37dvtkivPdPIiUUR49GFoqxfT5O5PugPN1a/R1gvN9031yhizIbA5Kj445ajZBVh8S&#10;9wTOzUw8Rd9vkzgdt0DcAummBf4Y6vNR/18O6aah4wuJW+D/fgug4EJXU2f0/qpjtxeYUCDqPF3q&#10;bH23pnC+62kFeWUmjQD84vy6H7tNaf+M8831t107tC/FfgLn09E01Q2FUY7BFb3+4fYjIYCU6b5x&#10;/sJXM3Tp0qXUg+UJOr5U+viQ16ZM90mAawR0jMb5Zrqvvbo81cVM97lqKLonZgsplabCUhW6OqTY&#10;7YvwXc6uiPxJ0+Nse3NbOE1kKE0+Aucrp2Ujp3AW7cv221pmS9Kv9G63THc9WgTaP3ToEGWw23dw&#10;EkK+hF7vlcGVcqkF4SsW5ycNzU5wuweFK3WtlLpPSoquvA0HQPuc0V8zTJy/Zswacb7ict1dFx+0&#10;KBmUBAXhcL/apxqenD3AwUPj9o57Rfs+51sdqOEVV1wxacAk9drh/CGvDRHns2W0z/HhB3G+9iXN&#10;eYF8+eLi8SMTs4vJwWSpbY3z/etlPrM2S05l+oWLizV0bsPyJDvjFBKA+q4G0RR9lVxVyoE9R4Zs&#10;G3RuYLRPIn/+/OJ8xeRcdtllApidedwLQixcyZmcRNApMjfP7CN39xnj2PGGrjfwK/cU2qehfM5X&#10;NSatnn70qB7VQEtL+Jyf68BgApnQPksS7B2yV5xv1w7YFC1adMMGp4IG8gkkhDHbW9UnkKBWY4Ox&#10;elt9IQczb/T5fub2hm48Di0o3wfy54ZDQMQE0BfvBpo788pOZ4pCTCDH2T6wbMLpQg5TcvQAQPiK&#10;2WSmtwoa7ctTuggf2ZN0g5a6IPAM6wj+owvni7TF+Yo5SLvb2tnCnORgum+Evy+b41U08+zFB0d3&#10;U1P0jfPHza7BkJkN/In2fc73r48xqejZDjmfKfo2gGic36rmxQT24rDtH2pP6/HdI/B2+JxPgWPn&#10;tDUAvvdv9+qTS3zd367jsCXWjiWQA+2Xu6scynw4v2v/zQrkZ+ntjGvgfEyfeEI6V91HIIf0mCfG&#10;0IZulcQQ8l2zhIl5z87TeKhxvn7lvdMojwjftVLhq6gwfgT5bjMlihwgn0Dj8Ngb5GuiEL9Khw/k&#10;J3C+aB8xRy1AvnLMtl+0z+PHF8//8sD5Uvvn3e90+zxC+oOVYLpPDi9Rq9rOJyIC7S8KFqX1uh9z&#10;vtonlrgF4hZIfy3wx1A/dsuX/p6A+IriFlALaKK+0nf1v4t4/4T9RvvS55NZ23UvA1PsO09gKZxP&#10;Pmn10dHni/On5zqfhCAhQUyf/3I4B9Zs+M1038pjwy+v+/4RKtx93DahfehCmis0itA+FfO97st0&#10;H2U+Qab7lESf75vuk4NKX4ojE/GDaY3IN92dlUFPfndSQJBcdXNkGwzhsynOxzO5OF8xoim77oBJ&#10;v/qc37ZuXeUDSwW7ulPbifa1d2cXP5BvtG+cbyXVCVazH0xyPv+Ixfm5k3sSyCEtFRwC5Cdwvqv5&#10;3C9yt8od+rV+zI58YPQBQRGQTxg8YLBTR4ecrxgp1N3176XMR9YVy04Nj09094vC+yfuB/jfefwd&#10;7pc435dFf1/kbwr4KwYV4SgW+YPza8/eo0CaCd7Mzz/Nrf38nJs2bcKhIIM+334baXQTOF+0jwtJ&#10;I0w7ozhfm5d1dsYj4vyESp486WzOV09cbbRvnG8loUdmXF/W1B0EyPc5f0Vm5++QG9Shewdq6w8H&#10;wPla7/C66u4xIAH2y26fTUG+hCehTdBGzhQkQ+ZnFedrR9E+IseEgnzJzw1+pkllMz8mVLgqRjWd&#10;9F6SZsVD+IrtPeVJQOFPpmgfrtPykPWeqefTPsNYeve/f/B74kndXWFiOB+yJW087HN+niXRxB/e&#10;Uwz1/cceztdLly00+SfBeIGVAfJ1TJ5nET6yP3seqq2DGO3LdN8aQderHGLuOzdRU/QhfMUAeYuu&#10;LXLtfYpgOzLhyD/I6sue4fGuG9SlAqi+zTJf7ymQT6BAaCmT+m0p071M4U3OtkKuQM0EHcIn0zg/&#10;X/IonQvaL3ZrMTiftCBfwpFRvGt0pn/XVDt21Pt7790L55MvyJfwhHTt3VXo/s1VbhSPmDDp2UnM&#10;8z/y7yOh/39nkELs3PsFu3nR8LHHiSB88o3zc+92/iBpOtF+AuefyPismUvQMmjy3b7hcJgR/rbw&#10;00T9yTTPi9C+ljgV5EtoVcymotct6Q5xPpMjxPmKeZ6l0re9UOnLdJ8co/2f+7s/ZL7ErvgSGiTe&#10;jFsgboH01AIx6qenuxlfS9wC//MWgAfYGTjs3r+7sYdoP4HzoX23ClfPnOB07UdrS5+PKEHv//lK&#10;zxvnW4UahZ66JdifJ3A+mVLsE84NXKdfKn1T7Kt6ptLfGMzCvNn0+ate/gGXaaVSfOlD8oUfKIxe&#10;iLMA+fREwXtbAwzTfauJTPchfAUZAJs+n/4lquxLnnDFRfvG+SjzEWLgx+cHoXibm9tIJ5zA+eR8&#10;OdkZh8uSf+igoWbaunDYQn4V5yvOVy8frIgLetJAvs/5eTY7u1nRvtnt66KSb9qvTrAKyLe5z/l2&#10;7fSn6WHL57wy5/Rzi3VJ4Hw4xzgf2udEu0a7i1o6eunH/T4m4XM+m5OGDePSruxyJZa3FIbw7Wgb&#10;B2wk3eRqN5Fb8ren/gZ1DFxw2AJm5ydOnDCnbir2+fU5uHEs96h50RC+8mfXzkXLY93Q4u4Wl7a/&#10;FBgeNj8nAXIG8rtX+ZJgtO/r89l3V5LTwAuxUiyoL0ClT53hvaStlxIoRjrLNVnkis9M94dOW7V1&#10;61Z7QUT7CZy/Nzy+WU+I9k2fL85XzNNyxz136FEB8gmadyDOV4xcfY+bpGCyJ1sndkSnSk63e7rR&#10;jEC+cX7L2pcS+Em0n2DMn3+McyUoaxdiQI6EOH/pv5b++p6bqPLde98Z7es9LTUhICDY3ov2xfmN&#10;hgUEpMwzDg4ROJ95NP+8fAqBxKQHJ7lL8zifTb4ecwM3c8H0+eJ8xWRWSXE/CeSL87kX4nzF5FQL&#10;qtmQAbRvdjf8CudHGv6D0UgWtM/kEb2nUuYTq0yWE7cRVPkFA1N9uYn2K3RNfWJF+/JLlzKZJYDz&#10;yWToQUdAoH0MEDDdtzIk9o7Za5w/Zu6POVrlqLnJDfmJ9nGfwdPCQfQ1SOB80T4/XR1crctcW8LN&#10;giHmyDil05N8mVsXw9E+QR9Svl27O7v7O2iBs+on5lG59r5ri62fQHmNAwL5vP7i/L9UcoYARvtw&#10;PnfK3eXJy1ytUmhf+nxxvtH+qy9EDjUhfPKJGeoKqf5DgrvSoPDMYKaGP0T4ijm7vSl66hI4f3f4&#10;AKgM98uML4zzreVJrB7onIkgQL6Z7hvkk4+ZA+/F+PHj+/fvr5KxKz6/AeN03AJxC6S/FkiHqJ/k&#10;yX+8Yb9f+A8d6j+eKy4Qt8D/5RZ4t9276niBMW1rNiaotrNfne3r811OONsaKfmoUxmZzLjFJUcE&#10;I+p859ZgQ59vP2m6PrQv4DdlsvT5Jij2NUVfhG+CBenFFzuFWLFeUU+u9t1OK5Va4MABKepF+85+&#10;GP1xGJhsDyWiNCNAjCBKmafK5L0/LwFlDt747CBmuq+cvqHrKaVF+4j53yJtpvumzyfTLs1on8/I&#10;aRfjbdDU679y81SHDxvumj1Fnz9ixgw433rAon3T54vzFSPTP5quBJDvc36ezx0bi/ZNn6+Su5P6&#10;ikUznoqmy3Lf337xbam/gHxXZvfuJt2bmD5/a4Gnl/Zbem0tp/NEUKS/8uIrp6mjhznmy9fFMSRy&#10;gn+hPp8wZ8AcSorziUHN67o45eRt999mSmmIlDv4cHlnyH3o+UPgPZAvznf6Pbg1XEsPwqeAcX7R&#10;du5c8APAj0Ny43zVQbSPQwe1JISvmGvnPhbs6+6LYRt3H+cUgnxECTTM1TtUJwHhKxbnt21cjKCS&#10;swbMUgLCVyy75QLJ5xDI4ezQfvWu7jgifKTMkePcUCHidTddZ770mKJvhK+SpbuXhmoMa33OVwHR&#10;vvT5gnxEiYwZM5YpU0YHB/LF+WU7lOX10htmFuZwPm11x6krCeSL9o3zdUzRPpUxzlc+tM+LlveB&#10;vMb5yneFs2aFGE2fX/P5gIDAkFyRzApMn7+rwi8h/DvN/y+hdwxEnG8HVELW3YxSaY5AgqENm7R/&#10;9pDzFZNz59/vtDYU58OrBvkqw53Nly8fT77Ooin6ps/fk/NxFqRUi+nLIM6X84uMyZsUyGH8iCeH&#10;QEPhRRJXfGRC+ApwvjX7psLXiPMz/urIU7Rv40T+VcvEnZJG++J8Ms29v2gfyOejR+gyYD2x0b5x&#10;PmWM9hkG3fbvbcb5Rvv43uceAfnifKN95ndojMmX0R+MLl269IpRK8ThPudbMX7C5YfdAp/z8yS/&#10;QdDVmbEGhE+OcX7O5HE6lGg/wZPLzuxu+sbeSc5x5i+/uL81CNfLcLBx/pjZubmz5r9DwE+x2BVf&#10;wt2MN+MWiFsgnbXAH0N9+tr/y+GPNndCr/p3Otkc+fcL/6FD/dF6xuXjFvi/1gL7q+xHz9NnQh+D&#10;fNWQLtHGQRtJiPAV00HEOFMIKsI3zsdF/+9cGqdAO2QIbSXF/OsbrZdlqcmr/3IzRbfduu3w4cOW&#10;ub7CO7+j0qdYhadSdXHAgMyMJdgt2ygA3frV76/+/PnPpX+T6T6Er1iQaZBPJr1tcrD6Nhtd0sb5&#10;byVH3qezDYwgHNrHP5x4GGW+4mjS/phGLcc0UpW0ADUC4SvWNP5c0zMSyCE9KZgkPDDC31XoV6qx&#10;Y+wOblD/jyINlenzxfmKkWkfTiOG8BVTDHwS5ytGqlSpYpAD7WuKvgTOn9hvouzkRfto0WFIuJc0&#10;ynwVO6fJOaGD9MtJS7FPwud8NifOWlKlS5VLfoxsPKD9NWvW+Jwv2t/4943EDM1IE9tygDu+XMQn&#10;cL5on3Nd8/g1VmEl+i1sieFJrVq1Pv7wY+UY52tTtA8gMX03wQllcoFtjFbQ8gR57Ifzde8M8t0B&#10;mXvf5QagSJDjc75OIdrnsRedQviKxfkFk6OmE+3bFH3t+8W8GdlbZdd9F+3D+aRl4JAneTRBJRvd&#10;00gO/L+c7dpcCXw96NnjxtlQApyvAhIU+/uD/cb5yhTtf/73zxP8Za4KX9K0M/Anh/M2zuhHk3xU&#10;3LLbF+Sb2Ex7CN8d1uN8NsNZ8RtJyAhcynzkwHnOkYfZ0ZDAz5+p9NHnEzSHyBcZCvlvrs/5hzJ+&#10;QNtunuSmuCN8FqBEf4o+mXC+xtoKbXF2JSTkW8Q4X/ueSCo8K5hlJE8CGm/evUXeVnn1conzpcyH&#10;82WSI85XnLbyO5JaM+ZCsazJbvqGaD+B8835Hx4lBfkEChvtF+5cWPp8v1kYl2TegRz7Sf793SE2&#10;c/0lF54guNGTG7l3GVGCmQvmTGF37pbkEMP5PGCta61kE9of+MHAhKGKbaGPPY1KUHmjfenzBfkS&#10;ilUJqlgB0b6J0b4Np0L4/Gqc37KB8+BgtC8/FxC+YtqfmTjNrl6uQGaRZkW4IsYH/bPE6bgF4haI&#10;WyCdtcAfQ/0/y8XjYeW/d7Ly+4X/0KH+LO0T1zNugbQtkGlhpqcmPJXA+bbAmE/7cD4dvhs+W0y8&#10;LHA6H5/zn3p8M7TP4uH19qROidR0fZiWaZnifM0zN3lwguM6uozyAe7LqhudQhWtvmj/WLCvVatW&#10;VgDTfXT4Uukjq177vuD9BcM1opxVOr1VAJ6unHpznP1Qyp78hBqTLWKAXxciAYilJzTOP9zbrRBm&#10;gAEzwJzSSUL4CtpFnK+YnFvuu0WUhficb+fiV/Zq0r6JionzW7dvLciX0APGU+DCwFn4Q/iKxfkq&#10;YLQv3DLC33X9CccwX26mgHBXtA92GuGfOOdGjr95quMc1MJa40Cm+zo4nA9XuJXhUlT6VjEOa7Tv&#10;c75oH1RmR1/zD+cXbBJ5HzDab/RUNORhhyXBDR3YeqD8xonzFfPwyG7fCm8Y7jhfOs+rH7oatofw&#10;SYvzy5Z1ZGuX7y4tNFkX5EvYfeO/Nvpnh/MFVzmTnTWyaJ/7gvLT53x+qtalmnY02rf5ycrfmnQK&#10;qwpuMUEM4+vzXU1SaP/IEXfvEAhfse5CkY2RVTk24ao/hzLIJ4fDbhy/0VdHG+e3ztGQQBluH0tp&#10;ivNPt5gJMPOu+w83U+C9cyLXBiRous4vdNb4hQifmIZiTISXiwECx4Eh4SvGHoevQYmXnb73mWXu&#10;jIpz/jMnYyiy+ZfMfdjFtBKXZtYKov3zeEG5WW9eQHAtExTEzl8vHYSvOHoxD2+55LBrTIRJ6Ywr&#10;wf/aVAEp85H9Wc8BKf03lwIaK4HwrVbfDHRW/VvqpFoZXdHV2QchQL44nxOJ8432NQXGDmKcX2Lt&#10;5wRX4eBAgWiNzIIAf3IrN2yBAPni/KuCq0T4yIkMXWlwONZmrZMJ54ucxfmKET5ldl4ScgcATnOl&#10;fCsGdIlMTkgwIMtbgzaeAuuLRRdIQiMX7Nv+0fbgPZAvzq/zaB2NjWIZIdonkICKNe8DH3t6khM4&#10;X7SP2KAPkE8gR2Mx2VIs+dk9YThgV9K95Oj4/nAAJcPXMFLpu6YLW4MRDdUhgfON9pnwZQp80f65&#10;50bOIEiPn1XWhnJyFsm5Mimqud+kcTpugbgF4hZIHy3wfx31fRP6tOmEe3BGHf5vKfZ/v/AfOlT6&#10;eBTiqzibWwCffB3+3YEWGDHXza1VQpx/UyPncpyEaN84n7RoX1o+7PYhfDhfu1ebFyGQgB/yPx4c&#10;T6vMh/ARcf6RDg51vr/2e2KU+YrNdN/uzpqiHwjsgXxl2ix9OF+m+yJguo3QkSCf/rip96F913N9&#10;/8fNt0fECNigTYLWDBj8qsL54oeL700i6KSwCsEUUOo3mz7/wM0OxbUGeMvOLfNek5eE6fN1hC9b&#10;TSaHX7Up2k/L+fykpafpB9vpXEN95Bqqdb2iBBL0aycGE32vAcb5Or7hbgKfiPMb17+AQDF3ozdu&#10;NJW+OJ8p+sb5o+dUR6XP0Vpf7XBCtH865+uE4UlTfLwD+QSNaxjkUwCVrDO/f8HZijz/g7tMYm7i&#10;kiVLqImw3Be6+NcF1wmngXyf82v80xUs+ZCbVGKcf+3Vqwh2+aOD0TaEQeaWnu44U/81leGe/v9y&#10;xAXki/N5HsT5Rvvb8FnBcz4pWt+BRJEmRcChrKdCeA1p//VXX/fZzzg/9xpnt8/zoDsoza1BPukB&#10;7w+AxqmGdL/i/IbdG4rzFVPz1x97/bRbnHStOF8VEO37nG9NR8tnzpzZnDKQH75h7gXRTG9bUwPO&#10;L3JHkZb/cI8lj5zRvmw0eLkaTHVcJHiD83mVxPnthn9DrMUyjPPJca0aJEP7gnxt2l3Q+AWyM3DP&#10;hiBfwqUxIV8VQMT5tKFBPpmcWg1CzMuLExD5t4PwFUdDAz9OuuTH6Mt2YXChWQFA+4QRA0fwsInz&#10;FZe/uTwH9JE7rWNRPk1Vg6ogNOWBfAJV5boE+WtLXB+6fiiYb+dUAjlbw8vBwAFzITlAgfPdvhm6&#10;Khbnk+YgcwLnNUOcz8CiEf7BpE7k0AiVgkq6I+b2T2pzNYVonwCfuzkI4WwCboFo3zi/xNqpBHYR&#10;7Yvz2bx61mcEEqJ9AkYQPAzV5o8nkC/a9/X5ZI6aU7pA6wLX3nYtZ2Tk1G6ccF2crxixWwDkG+fn&#10;Sn6MwK+ife2o8sjepObi/FzJbixMtE/Abt/KKMHT3vP+npe1uszMlDRFX8p8hPx2XdtlOe7Gd9Ri&#10;3yRF6YRDxZtxC8QtELfAn70F/iDq0y/63w1Sqv+W/NlbP65/3AL/R1pg9erVhQpFa8ID+QRxqTjf&#10;aH9kMFJ9d1/QGtEX9DnfgN84/7x556lvh2JaAZYG78kR7e+8NlXvp4Ob6T7pD9cUIZZW/+effzaH&#10;yQkqfX7FdN843zfdJ01/Tip9Jhhsen6TOF9xg4cb6KR0sgGG74PvxQ9AvjgfW2uDfPLFDwTM4LVA&#10;vdmUWsvYYlHkUDL5muTIkr/VZCtzRWenOcw+LjL4h/Yrtq9Izp56bqK7EtOCaVJ2IRpVQaX/5Udf&#10;OtgOIV9C5xXwUPcayCeQWPihMwRoc1ldAgl2mR5MV+8ZZb7ib4ak9nGhfe47y8gdnHhw6oCpYgmm&#10;6BND+Ip9zrezpyTMMmIZRhD4FOTCCzeJOuuaom+cf/hi51ZNyEdc8+GaJMT5iFwzTO6Y2lZfdnGd&#10;e/NfAC6Kl9DnA/nifGKtBMlYLfp8QT6iBG7zd70bWViwKc4f+K+BZtxhaJf2IWeKhE16B/ITOF+0&#10;/2n/TykzqL9btxHIT+B8o31mI/sAsyWpPXfNFhHQugzi/ITmHfHqCByqa7BgV9K1BBIL+rtRgHaN&#10;oz/l0P66det8S4pR+6bQ8vg7pNgPLzkuBfJ9zi+82c0p6PiPjrSbOJ/nrXyfgICI9s3DnDifGOYH&#10;WXkgeZHF+aptjZdriPbR57v89wOCu6Jw1AbaF+dfh4eCsDxpFqVL4Pzdf/2JyyyUwvB6qhM4//Al&#10;zkrCcawjayekeeRsOEycDwAb5OsgmpRhV0SOcb47yMwJuRvntuEDHU1T9KXMRzYXzMXuVka0TyV5&#10;5cX5CAUuC0oJ8hE433zssyPAz2fTYNjn/MtWjyAY7dsqdBzEOF/HNNo3Y/68Oz8kqCmwmJC9PQOy&#10;CuRD+9hl6L0T5JtUfrSy1lUR5JswMnKRW7ckEORLGDPCH0HR29z3B8JXDOe7wZrdbxFIMBWLC/Q5&#10;n2IHQmN+3QJ88qsFTJ+vg4v2Efn7QID8BM432p/xmsN+ky+nFuRpv/7m68mhwTt278ir5E/RJx+V&#10;ftWuVbWL0T4fT/84cTpugbgF4hZINy3wB1E/3Vx3fCFxC8QtkNICI0aMkK0jyxTZnF63kHjI+cjQ&#10;yY6Utm/f3mhCI/NjT85nN1QkRrtFV5jE40+lLvUkG34yj04/Cuf/fmPD/JppjJAwG36Z7ovzfVn/&#10;VqoLfTlIR59vpvsqaab7pGHNM5ru81Oh97+94vYrnGLzntQzME9VinSJ39v+8Q2nyYfwLxaphL3q&#10;KcGUyMz4Zmddj0pf04mzzU4iqNj6vuthMKXR5xNQ9TtL45DzFdOMtJu6v0A+QZ3giov3EcgkjRl/&#10;AuePmr6Bvuy13Rz4cUDjhy8+/ILbKsiXUIxFubg0lYHzPx/yOZwjfT4yadpPWkYOIR/g//TVT41C&#10;z8j5HLNZ92Y4Zoftw/2g/YjzdRzRPs8VU/TZhPAV04yhHXXxMES0jzJfy7a9V9Q9kAA/iAjkE0iA&#10;B/mqnkPgJ9LoNv2nkcyvnZe04NKHoqkHduGjZ5VCJ8+FIGPfHUu+z/lfVb6DQObi9xZD+5qiL2U+&#10;sjfpUThfLwiDAvaC+Pr8g+c8z4iPyhCL9mlkRz6hPt/k036fHhl9JGLXpPbi/OUjl7etvYxAMWqI&#10;7TGu+Eib6f7GIlXBOa0i9s0A51JOBxzefzinE+cr5nbgIE2VBPJ9zr+1UBXqP+mlSLktfb44X4IZ&#10;v3G+ckT7iMaYxPm+yFTbOF8JzPiN862wtMoEcb7EEtqE8BUb5+dqG1nyC6T5FcJXYcpgMyLOV6zR&#10;BEblrH00RV9y+OLG5MPYF7EuR/j80KTk2BR9MuF8GZ48cyAa0OQuYyngW4KI81nmPceu6NWmPK40&#10;NOSHMl+BtSGN83fkbSA7jjy7FhBIUBiVPgi9OFjMpZk+H8i3CnNSGxUC8gn8hA8/4vzJ8wkkoP1v&#10;g28ZzjDIt8bBB16toJYdTQnelwT/C2tLuFFOvjx8W4T0s652M+SJuemUZ+yMdobt51drRj4xaSZl&#10;yBjk4tYXM/bnc75/Ri1vgUD4isX5mU49olvAEciR1wYj/D1JT5PJSWlYPHEmXIK/OXLoyIoVK8rX&#10;AJBvnH/h8X4K5NfuXpu/KVLvA/kEpuhzZIN88pnkNXz48N85UfxT3AJxC8Qt8OdtgRj1/7z3Lq55&#10;3AL/77QA2vKWeWvrWOAEnuTSLiQO50tVWGxCMfp/QD6BBF2x7EF2AguS8yu0r0C6zLwycL5ZwpNI&#10;MILVdH0z3R+yK3WkwPULU7zu20UCfnhTz7Ity7LC30mx78/Sl+k+mWjAfdN9cnz1vq/Sh/PRZBrn&#10;Q/t04uVCjL4gSAwJ+FP0yfc5X7RPDr12NJOqp0z3xflWc3LEmUb7PudTbH/zaC81iHakv8usB0E+&#10;YgltQvhKGOfnusV9zzk1p0vg/JGrnUF4h1vdHA3oRT1swmku9Kf9JPfyTa7+iODabdeurr26Frq2&#10;EL15u5aERPnu5ZVjtC99PjmZbsxNUJVwBW87ivbl09GXGU9HCjpxvmIp9qG4rkFXQb5EIN0yaAk9&#10;ivAVc9d4DArdWojrhfDJISZN479Qqx2bRvvS5wvyTdYMdoNWrnpJjyoW57dtsJRADruwgh2u+GwX&#10;cf768etb1HlamZR/49U3EkwDdpc8Dudr3GRWv1l2FXC+HUq0X+j2Qlq5HcJXzGO5bkA0TkSOaN/n&#10;fDKHTzrFZebN66aK2Jgdad5cYjhfZ6H+oFoC5wv4f3j3hw3vuofqh5RhLxIUBi/hQ16iqQ3cAARC&#10;gk1gTNw4vJ0zRLeEcDStrAhWMIjm57PSA5dWIaiAAl98LtrXmyPOVxxmRi8UtE8wlS8/7bn+NCf8&#10;on1/ir6OYORvtG8zRIB8cX7zm5uL8432Yd3IVB5D+FDAeCWM9lGhY2bPI62SmqIP4ZMm3hZs5VkV&#10;5O/KU1XfEB2BBIV9CyAyV1/Wlph3n3eKj6QN3jFbwY1whZAv4afGgRvC2JnXsTRCQiMapDkpLif1&#10;rSbw+ZXzfDnRAPIJJMT5FRdPJ9aDJ85nKI1rrzl3DDlG++L80isHKPAlqX1b7Qytnb9Sq9Xu3HdT&#10;B1Yf4FeMAlT/BM6H9gX8dh8hfDaN83MfcUNyRvu+6X5YrC6cr88XsWhf+nwRvmvAC7vzYm6f5v5y&#10;YbMm2tcUfeP8QxdepQdPL04scQvELRC3QPprgRj10989ja8oboE/0AIff/yxtJFG++XLl5dWUMp8&#10;YnF+mwsbEcgR7QP5dL6B/L/82xWj/yfal5CeEEwwzp+V4s09Ag6vgjLdF+cr1nT9M6r04XmBxNK3&#10;nLZHKn1JWq/7KPMJF4Sm+xQA8gkLnl9w9OHGthem+6bP39bnNGdX7OVDC/p8gu907ccvHGBoBXu6&#10;7KJ9mRkb5x+o7awAVg+PdFOifWkOrQ7ifMgw367eZPITJsHifK+dgsUVHaTBRZd3i9xiQ/uESt0q&#10;UUycL7HZBBC+Zda6tVa/nzIRlANdMOFWaZT5BE3ZEORHTdrFLWRAfdp0bwPwszK5eboif9Ss9Xla&#10;5eHCL90eKZkxSfA5344jG+nd03ebulVT9KXPl4AcOL3DAN6/ZNKM74CIcL6fL85XjtE+zC/ObzR5&#10;LvkZb3WDC+J8lnwT5xvt9/l7H9nt+8K4D/VcNzmyK4bznXYx5Hy/WPWe1aXCBfKVP6//PCWM9rNk&#10;yQLYkwPhKxbnX1fHaeZJDOrnNP8z3nc3SISPjJh9OaMqEBdB0Cjan/+qo7suVY8RVPKTxz7RvYDw&#10;FYvzrysdPdu//up04N999x2XaZyvxMxHouXN7aI2FbpwwrsTNBo1913XekC+cb6KaZwOyDfOZ5PW&#10;FqpB+wQ+CzwAeIDXizP8drejYqReUA8VNAkIX7E4P1dnB/NG+9i6c3ON8PeMcEp+cgg2w0I5ZrrP&#10;pvOovy2JoHP5ljjo8wny9y7Il3A0xqSKNy5ujjOZom+/KqEnjYMb7UPm5BjkU4Yvoc1DAfhR1NtB&#10;4HxdjjgfoaoUzrdjpgI5DJcw+qYPC5BP4Fy8+3rCifnCUI0Ezt+e5LwYaMhAs9aBfOP8nAdfJWh3&#10;aJ/7wu3jZjWeNIZAvmifwDsrzifTaF+cD+SL8xXzVcHkXpzvtxLDJbgG0NcPyBfncy4us8BWZ0Ii&#10;2vf1+dr92DnP8cJSQ64iMmVK0eergNE+ngs05wXCV6xhypb19hLIIc1am7Lbh/AVi/OtqtD+2rVr&#10;maJPDoSvmKpSeXeNNd3oZCxxC8QtELdA+muBGPXT3z2Nryhugf+2Bd59912AwSCf3WQ+Tc/JaN84&#10;3z8ovU8gnxxxvmL5YAPy3w/ex0uflTfON3IW8DMQsLjRYqwrE/T55ExtORXGSzDdxzl82S1l8wVF&#10;c28qvKHwqm+//bbSU5WK3F+EcNH9F+HnfGYwk04qejCUlrYkmO+qWl73UeYryHRf9YTztbpejn8F&#10;CvQCUQ+i1zJjfvqOFDDTffaSEkwi2peCDsK3/Dl9nYetdqNqWI4mMyNAvhJm72C0DwxbeRJwPjE+&#10;wImpc64WkYLx0haXOubxOF+jBuVuTRlcCQKAv2TLkjZVGNrnQqgtO+Zv4BwHInIvb5w/cVa3PE3y&#10;UGDSvlQe7viQm/hKYSCfQNo432g/wfPisU8d3u+cHjligPbHDRsn2vGubh3I8cPbbsIzdeAu37HB&#10;nUVx2/faorc0xSY5OxYwnd3xbYHkyOa2fFAezs8cZDbOh/ZJH2p5yOd8OyM43faFtuaIjvxrFr3H&#10;5lVXRdpp0b4zrR+7PIHz1eDQrNE+U/R5iQzyORqvDDmI0b7P+Ub7zz3xnE2OYC9xfrXbI3+W9mgx&#10;RR8tvUE+JfGXyXjc+vWpc0zINFeyon1e4UWLFiUMZ3y4eSGXyYT/z15287EhfMW0PzVpV9P5RyAh&#10;733S55NoMdYNVPF2R64iQn0+OQ2nOPjXpH0SxHAjLdNhyGFiTegwzuc9qnWJ86QgZk7gfKN9W1Zd&#10;N8s4X5uifZ4fVQBlvmJ51DehAGTIA+8PDficfzRDAa2wwC7EHW7uwPOvKfqmzP9ntj0aUNBhdQpN&#10;0TfO35fHDeTxMBfcEs1vpwCWC7yna4M1QL4/RZ/dUen7Y4U78tXBhEcvptE+R7giuIKzZN/fX4Ff&#10;Z/WfpeEkCF+xcb6qx8NPLH2+IB+xhF4NQT6iBA+wlvkU5yOLK9Yj5ibKn+jcmq2UT4L3C2crHJzq&#10;rSzdhUziKaUbwvlcfvF1feVzgQqI8ykgzlfMgo4y5gfvdUzj/IuPPeSKhbQvu302BfkSDlg9qG4O&#10;U8X5MLwgX8Ltu/OeO3li9Vb6nN+03g8KlGFuy8hBI7WLaF+cH0vcAnELxC2QjlsgRv10fHPjS4tb&#10;4PdaAK/7BQsWNM7/cudsuMgsukX70vRKmY+MPO6sqc9reh5zRFEWpT1636AvkC9DWWII1jjfCpti&#10;n16vlj5OEFYXV/6tJTfqJyWKflq0flB/TfDD0WDvz5t+vnfIvdJ/EmA/utcEbGhRIpnHaRxBy/s3&#10;AVBZ/PfFBngy3dfx4fyoEy9/ZUGw7x+pikG63dD+vGCe+v0o8xWjbaaHmu+egCABjWyhKWifMLTv&#10;UAdRIecr/uWXX5xS9y2n1EWgfQxoObIgXyJTZxEXkC/OZ0YrFb4br94ptC9jVOP8PR+fEuerQO6W&#10;rtMs031AwvT53S84Zrwh2l+2bBmMbWeH82V3IM4n5rDAG2nzzK8p+raLEqgKOa9U90C+cX7da69V&#10;ULGpb53mD4wcme7fVclZhUixb5wvl4SasgvkEzAMBs/E+Ub7oou0ItcDf58TDQqQAKcr9qjoTvQP&#10;dyIgn0ACpR9xy4YbdZC5g+dKXz1iajRoQkKcrwKifU3RN84fO/Mx+QC7trYDXdG+uykp+nyrIaAO&#10;cmtmBJDvc/5tYSEunNErTdH3OZ+fNBuCY4r2UelzHN5TU+mTKbDRorMQvmKeeU34ZwhAyC3O3zli&#10;pzhf8Y8jfkQ17XO+aB/9My+Uz/mifZbrA/NARNJwvrWPeVIQ55tIn4w+PzUrTIWU6B5aBMgnWIFb&#10;z4v8fRjtR8Wuj1YfNH0++ebd3QrLoF0C50ca5uTnMiVH5Fnz5kipC+FTRpzvXqIdSQRyOBS2NkzR&#10;Jw3h61CUYcRTnK/YRjPZl88Rz6pKAvkEDbFJmQ/nM9zAi3nxzxMI5GhsAs4nLcJH9mfvOqb/GI0c&#10;Des/jByf83Mnv0VQ9bg1/mWSuTdrL2pINfhs8vWb1DhCdxJ8mdHP8wzzkRHhKwb+NQlfZwfyxfnO&#10;EiF8E5nWLtonZiRUnE++aJ8xVrMV0hG2FmhMSS6NC8fdqTvFOc8lcL5on4+SPymDnN2ZW2jwQhco&#10;2k/g/C+nO/8yN9zkJtTwWcD+Qm+l9PkQvqoxYXp5PrwkeE2M9rkW/TpnjhuNjSVugbgF4hZIly2Q&#10;rlBf3ZoEsUxbq08Ffr/w7/+aLh+F+KLOthbA675dsji/QIECTS+pT7D8Wp2dYycRvnG+dD7E6Gr+&#10;/ZdSCqTfufQd3272d9qTjiYdO5gcF2UU65DHqWIsUXR00Xyfum6lLyh7celMjoYYevMvRfwlxPYF&#10;+2yBN36vGFQEAhXOC85r9UKr2g/XznZ7tl9u/8W87sP5CMp/NPkSOF9T9CNVXZjJ6IbZn8t0X5xv&#10;QjddveTlQTT7Woxn+vzhrb8GyaTIJdbRpDk0zt+R5wlTetPHtUvzOV+076oUmu5D+FYHObgqsN2N&#10;RlATeZ/WFH0JnC+b5IuPTSGQQ7rWPbVkxAHki/NbdGlh+vzGOfZZF9zBTysHY5qib8r8bfkLYtwr&#10;QqAl7dLQ5xvhzxg9Wmfh2sWZQcD8c6fSZ6BBnO8L+nzo4orvXyaQ+Cr4il8FaUb4W5PakcOd5dRm&#10;x0GxyY1qsskNKt2jtDka8DmfMhzTxn0wJHH2wCHnK76y05W0jKwYgHyCBlbyHFpIUD0ZAGKKPgkI&#10;XzFluBZxvmJE68l9MTNSQpIA0YXcF154oVWPKfrkiPMVIzLdH7AgGhEjceTIEbMFIKFb7HP+Fyvd&#10;8hnMWWBHCugajfO7TbmKQM6qj9w4gjg/5WzR/1TJVz7br6hwNeKTIKAg1OdnCvjFvT7nC/hhZr3L&#10;UuYjewY5K33uCC1seEy+3g5xvmJ+xVk6juj0aviKdzYPXerWZWCXzEcjg3nS5MgqBMgX52Nmb5BP&#10;PjlcF8fUc2ucb1ck2ud9tLn90D7Bn2KzpeANsCjPYbH1mqDgRg8ZsJOuW1W1Kfps8rkoF5QT5EsA&#10;VOY4aBoUhK9YnN+qnnuvjfZ1dwT5Eg6OxxC1CYSvWJxfYOuTbBrti/Np6qu+cQMHRvvsK84vvMk9&#10;3kb70ttXmz9DgZ8g5FnBLN1xcT6yrnhPrpdvLyM+eruBfOP8fDu+JEe0T2vLbl+Ej/yY6UU1kX06&#10;SPucn4/R2hTa/26oM3eC8O3aq97kJrlckLKMH7Sf4AcEzscrZ7igjDNjEe3bx9yOEyfiFohbIG6B&#10;dNkC6Qr17Q6J6v/LG/b7hf/Qof7LM8bF4hb4/3sLPPTQQ5rrC+QTSJyXojdT3aCFjp07glWlmjpF&#10;ls/5ZVZsJZDZNmgL4ROezPMknE/OqTwOO+meE9KKPPMRsP+H8ylAjA5fJQX8uYe4ziIBtlc+Kn3S&#10;lT+NHHo1C5rdF9xnKkF6qEAd+hrNO6dXSi9YY350HE0tSBmQQwckgUaLOqArVq9UpvsQPkIsfhDn&#10;K5bFOOMFAC0JCrC7cf6OPq7jbkMMon3K2BR9dhHnZ8uWbWj7yEJ7+bDlOPf2nbeJ86Udlcgenms0&#10;fb79hEUxujJ1WKF9gmBbnK8YM36m6GsXIJ8QzUEIIV+C6piLbdalWa4m0aSACl0q+JyvoYcC3wQE&#10;hPShVocELRC+Yg1zFEvRjanL/v0wp8TzxbB2x7AdanmZ7hvnk5ANv3G+7Q6cDAoGSakO4SsW56sM&#10;Lse5y0A+gWeSGtadMYr8bD0cVfqcf+/8agQypdj3OZ/NL6cUKdDIzW4gfWO3G82bF2scGOQrATEW&#10;a1ZMZxftS3PoS4XuFaiJLhzIJ5CG8zvncXyC6Pm/sM2FXKAR/gfhT7wpxXulqqPhfEz3ofcbqx8n&#10;aHfaSn/sIHzFxvlt67hrLFWqFLQvfb4gH1Fi7stzccVHQsp8ZPjcH6lekR5FeNQNa93VtbhMKyCQ&#10;b0MqUxpeQIDzNZTm89WQDpewSRtq7G9OpOl3Ccrz8mpqN4SvWJx/Teh6w2jf53zyPzx50gd7irFu&#10;nJnuA/kEFRDnKwa/GRqgejYHxB+OPJb0iDhfl29++/S+i/CR3fmSGUPkyG70J/Tzj+i9kDIfzudJ&#10;Ns6H9tmUGpxMvhVcb8oSFU6fT/A94f94flNKaqoRjWy073O+0T4T1820xNUtyc2N1/Ar+Ub7PueL&#10;9hkk5d75nC/aZ0SGvZjwb5xvtG96b12yhEkH+DjQtCYIXzHtzAew9MrBbBrtc1i+UeJ8YgLvgrnl&#10;h/DJN84vvdJZWMgSJC3ni/a5QVVuiszCoH1C4fpu3T5xvmIunOoVrV+UNJCfwPmifWTR4EV2RfFE&#10;ff/+xum4BeIWSGctkN5QP0Ebf0blvN3C3y/8hw6Vzh6L+HLSdwuwul716tW3bNkijEGc+/o8edLq&#10;8/nJaB+7fTqUgnxECWZRAvnnnuss9redH/Wi/Na7eulpbYl+WH7szihgjw+6lDHTfdLiBWbzggp0&#10;MzVTGagWXVGDcInvyACYHrmMukX7dKMhS6mSZY9KQr1wNFRWGXE+CivT52MYmgAYELXmUUP4JlJg&#10;dkzZ5sijnx2dcI3GgUb7a99ZK1YH8lVYR75ssAuqIXqwBFPnty7dKo6igNF+BOQh4SNb819HvGrg&#10;qk2TNn0+8HNlyn5Yynx3rkwNEy4N2tcUfTT5KkMBQEiQL4FhMHDAWjjaDDnfYMlo3+x4UeZTknjp&#10;0qVgaqlq7bXjkreWuPwUr/vKfPs7N8xxxp432JB7fO5P+n+ikqJ9cVfhTe8RSKCYJYbzufXifGLS&#10;v7QNbXd7uOdBkC8BxhJWoYfzNXkhx68RCUD7K1as0FqGJruyVNEtIBjta4q+KfNHz86ft1VejYk0&#10;795ctE+M+b04XzEEjvM8YaEvqK81OSVLF9cm4nzsbqyMaJ+j4QJQ5hKifc1ZEOdL+FsmIwKTjxq6&#10;O1rkwSI5erg5GhC+YnG+igmJgXzjfOUzUgYxAvmkxfmNQu0y055pEyBfnA9gq/6CNyBfnE9OzWvd&#10;QWSmYZyvgxvtzw3m+kArzmdfpqFHM9HDt4PmNfUsCT5Wps8/cpHzdW8HoZ7MlLEp+tYU0szn+qkO&#10;sVDZd/pIJpyv42Q7uUZleOrIkbMSE74Aps9fX+w6BgtKrF1FUAH08LQPw2pyH6Ap+r5Kn5YJl3h0&#10;769o3+d8O0vRZkX55OqSgXyf87Mfc4OtugSf8/1KMtUi7ZNGAZt2pMKbCjucpg4crW5QN1xpr64C&#10;NeevwOXLPiWG9vkaiPO5F+J8o30GYnwrhh35WhK4fI7JV1eXkMD50D7HYUd+0sCHCB/ZkZRX95dQ&#10;sH5BPfA+57P5U5JbfcBcMIj2NQfNCH/o5OPk4MCSTNZz8RsnTsctELdA3ALpsgXSG+q7v6me+PfM&#10;ss+Y+VsW+2fcK10+CvFFnT0tIOqAuy655BIzALbLn3B4WolrSrhO849JBNejCgpna5pNiiOTFWUK&#10;oKf6MPhQBHtGzrfCAn4USr9cEak9x1UKCIjZ8MP5FUdXJOepx53ls9nwm+m+joZW3w5LH1Se6hDf&#10;dJ9Km0ofIsFptqn0pVR0kBEKXdU6QR30UQYMvtJPnE/vs32QRNAusIEtjgXtS6VPGXG+YmDg1kdv&#10;VTujzyfs2LGDBjfIdxXet4+cjZ9tNNrXuQT5JuCrFOAQvmKZKOc65LgO0dLfCUu7kT914FRbjEq0&#10;f9ryASHn03q59hwh2Onmvztf9YH2fdN9K6C1AHkYzOeZzPsN8tWq1LBp+6bqkSdwvmifa3/ngXd8&#10;HwHifD65/LT2rbWkv7/iQcXc6OTxodFy7lTa/yb4JtRDOsiXsMlYSdp5++Qcb3s8LeRw2GrVqqmS&#10;QL44v02nNuJ8o/1jx5z3MhM4X+zX75SDPdG+puhbGThfbgvz74jclaPeF+f7hyINwDfo3UDKWCnz&#10;idmktt3CTRKUIaF9TZ//6bwLWSZTxvxG+yyXSI7P+Zy0y0NdynVzHgdE+Iozd8vMS0GIntKQ9i/s&#10;4Ubrmkx0k8lNsS99PjkNph4gkNC6dz7ni/ZFv5jqwPkkqoXXY7TPAIE4HzHaF8CTI8iXkHllcKWe&#10;QyBfmQmTwA3jaWQ5Y7Mp+nYQntIsh04S7Mi8vFLvo88noGx3r1LI+Yrt6kgA+eJ8puiL8432p70+&#10;LTpLwRvMdF85cL40/HZS29TYIt5D5YoPZb6Cz/mifaR219rEY6Y74lUCztfIBbEah1ifZXG+YkRu&#10;PrcWeFKbJKgDJamAvl3fXOXeQWJGlBhd5V4zhEoOkE+gsDg/+wFnvSLaJxjnkyna591nR/9iV5bu&#10;xK/8aaDR8DlC2iBfnJ93p3thaQeZPpGWPt+Eo8l9ieWI85lAcf4vznCIp7HdTe0YOtRjCeErFufn&#10;SH6GoGLn1z8/7UIbvskntD948OkfXL8qcTpugbgF4hb487dAOkT9P/9Nia8gboH/D1vguedO8/t9&#10;4sQJ0zYD+QRoR5xvlaBDjHmnQBHCVyzOT6go6n2/R2406Lpi/IvMhyPIT9iXKfrkiPMR2fCb6b5U&#10;+rCEVPoIltO+Sl+m+wj1xkY0S4qfNpnuS59P7xu4Fecrvoh/oUD7qOthZnUxgXwJ2jmDfDZF4wSz&#10;B5bpvunzUTrTUZY6q3XP1qbL9Tn/pmHzbdI+xb55x6EXR+aSEzhfBgjmn1+cz2RUcb7Rvg09SJlP&#10;TDE4v3l9131HSE8JUpX5ypT/bQm0TwU2jtjonL2NWK8uOOt7yXRfsvUq5y/QRnxoOq5dswaM89fX&#10;ilZQ0y6ifcTX5+snDEnQ3mtBbCDf53xXn1y5Zr3lrC2M8yvXbUkgR7SfwPmbCt/BTzRXlaCKP2l/&#10;Rt3WbMIzTA4XTr9RzbUJMZunRjg7bSbMi/YRpuinNEn0/0dvfYQN/JC3hrAN5IvzsYUW5yv2BcgX&#10;56PJF+cr5pHI2P00zh+0awEMX+k+N+JlC1WK8zWV3QQzfpnuWw6cr0eodTQ/w9E+7hVPc+k/010p&#10;QwzEPNWatO9zfu3Zznr/8h7O8z+JH9u6URJxvmLuNXfcON/OTjHWuTB9vp/PUAvoDuSL8432GXqz&#10;4Tb/0jiOv/nVr27hST1jNgAH7XMHuQTp85mJLqjLMjTalZ9Yxk9vLsp8xQmL1WtogIAFil5eae+N&#10;8PdcMJMyVJJM/8OVKYgcJVg9vxj0xeWXXz5j0AybhJIA9rSA6fPZiy9nyTVupECy7519H73zkYYn&#10;EBKmz2dzb9J1qhiZsroC8o3zs51cRSBTtK9rNMLfn+lOXYKtDgjkG+frdFRVL4I4P7R/GU0w2uei&#10;MEAwzhftM1eF9136fB1n2eU3yqEJ/gjUDkA+gTT5ZjYl2hfkG+eL9hGNG64s/Yg2SbD7xw9/PO2F&#10;adEAaFLeBM4X7dNE3IJPh0SVgfPlxUOQLyHnyIQj2NqQRpmvWI4trm2Yi6BinTq5sYlY4haIWyBu&#10;gfTaAjHqp9c7G19X3AJnaAFM9/HL3W5TDQVKsDS90y1v3Cja0RR94/wjFyebOSsdNU03TeD8Grvc&#10;cdKKTdeXSv/nK5xnqbSi6fppTfdVEq/7xOL8KcF443w2TaUv032bKm+m+5RBpS/TfQTON9N9Nq9J&#10;YXKzBybTjGNJQ/sJprz0Ps1ql76seMB8btul2exxcq7s6dAx7RTuc85x394bkqoT0/4j3hkh0/3V&#10;Kd1OEr4yUD4CkIR1xciRozIuTQXE+QcnHRTnK+a2UobKqwON6b6m6Js+f0+uzN+8m2qmD+0z6qH+&#10;OoSvWIpB2DAMTmxFcQjfBEwdeigLQTmXt49IctV8NzEYIWEjHWXLlhXtI9LnV2/fnsCmVn2TPl+Q&#10;jyjB+NTS99xTJcKX2M1lpi54D+SL85lvrGfDJgkb5++q6WYBIKJ9TdE3Zf6+DJXh/AQ3iq5w6GbC&#10;FxZCYwDCLoSfBNi+wLQ4iZR+HsgnkMh/X2QpA2hp+jqikR2p9BUjvjmAOB9jfnG+Yn/waMTM+QQy&#10;813rHN3l3+3ItvODnUX70ueL8yWY8fucb/m03pEnUi0+LB/LbY2RTb47ylOCAQvGBJ29d4rXARJs&#10;om9npEPvxdxwXgsxrw/jbly4LPmBfJ/z3wxfENG+KN1/TzmgOF8xBbjpNhneTPd9fb4rfHiuqgvt&#10;M0HAdzEI55Nv77KpzTVFX8p85MB5JeF8M5Y58tURgN/2Qp9vpvsqv7ZEKZn8kBbtf/XOVzxRyJLP&#10;lshXPEb11rDG+fmTx5HZqWsn0b70+YJ8E2wr5FwAwlcszs+5/w02jfZTXlvGBt4j8BMTcJYES4zz&#10;dUDRPiMmWn9OhO8Om82NbUHRfEBoYQhfQZxfeuXblOECbdTDLcAZXFpq1ccKpKcH0/1qk96Z9w6N&#10;mVIY2mdfIF+cv/CFhTg0ocyoF0bpY4VwmSJ85Odza/FZ3jzVDZRwI6B9rdKH9ZNx/r6kf5KzcoJ7&#10;oShjtG+cb/Vp1KhR376RZ8GESsabcQvELRC3QPpogRj108d9jK8iboH/qgXgARE+Mrzw18CJkQzr&#10;2KMVhPP5CcJXLJ9VuX4OCIh6e6bPH9w+IKQV9E0JcviKw+ef7yxRiX231bLhx0DaN90nR7r9iz69&#10;yNSb64PVbwQv2GFNpU9X10z30efLdJ9iQP5/NN3HxFT8oFg+8MweWIBhKv1hQeRw+7WUStCr/jr4&#10;2lfoodJnoIEjNAoCgo52QbsL1Mgo8xXLdF+cr7jynZV9gBTnY+VbfN0PBAqoM6354abM35OlsZkx&#10;ky/aF+dbQ42b5gzUm9zcRDmife3lcz45VKlGmbYElWTRL3XfEXH+6T66HO0zawBTWzsXwI+lgFne&#10;ivbJqXq3U7RKxPn58uWr1e965ahxjPOVKdrHjH9X/0jfrvxFM77Ex4RgaeJ7E8mB9gni/JZbCxLI&#10;FO2L89lsPu4gAW6MLIpDfb4432jf3EBC+OQTq03aV99GcDUftooc3QJT5nc/Z/9n/T+T6b7Rvqbo&#10;m+n+9nxd4D2ZqTe6r5FoHzm/8/lOp/pEQEBIQ8Waom+E/1FYcstbW5hsL907nE+cdiIAOVDNoUOH&#10;dHDE53zRft0H6yZwvg/8FJjYJDJiV2LdE+uYYeFbSUxtkI1NLWZpS50b50tvL1UzkC/OrxZUk5GL&#10;T/s0iLv2UJtrtG/6fHG+YkzEZSiEMl9B00N0jYducpwvWgZHRfs6jnH+oSzn2Wsi2mcTf/UiSUE+&#10;IrfwefZHm5oXoxNB+IrZhUZuXKcMQXtd2flKvpD2pvim+3C+NgX5a0qWZNO9+DUiNwrQvq1tAeQn&#10;cL7R/vnNzrfrDavh/KSanlwq+gTON9pfGCyMPPaFkC+hGtcH0ds3o66bUEFM4M7yvVWzQPiKIwOK&#10;w25qAN9/2XbxuhnnQ/sEzbHXjYbwdaJVpW7hXIyf0kQ6LJBPYICD8vm3f0xgFwYXpMyH8/9efocC&#10;hckh5gJlV4IY5zeqv4dADrdj/pD5mrsB4SsY57dt4gyX/IVjTZk/esoejW6XL+8WE4klboG4BeIW&#10;SK8tEKN+er2z8XXFLZDYAr7pPpwvNWCbmlcRVDRz5swf9RNcnMb5yhHt09WT3b5BPvo901rbjH1o&#10;34AfLaU436S5Wy/JiRIXTk5Ukz7+VH40hP7k2/nBLDRRFAbyEan0nUrLWxeKNJpbm6ptXvfRqcl0&#10;3yqASp9qm54QfjBHd5ShF8sEVHnhhvAVpIYS5yume4onf/XygXwz3RfkS+iR0z8u2T5S3Jnpvggf&#10;+Sx5HjdCkwJ0KON87zAuqfogEL5iqgQWvrsnD0HV5gi44iNtpvuky95cljj37vHanbXfZLqPJl8x&#10;x8F03yCfzAJtXZddB9ReMrU1fT4GvMJXgsrIdJ9dTJ9/U5ZD2A7QlScUbe+sM4zzdUzRPg/hwYMH&#10;fctzMucNcyMCN959Y7mubpI5hK8YvZyj/FpuPIL/TZcoztdhJfChcb5lQvs8RbLb94VzdevRDStl&#10;AYk4nxUEBPkmU16ZIuiC8BVTzLniq3+SQA7pNWvWCHggfMU0FOM45Za6KQDI5fe5URLjfP/4zJhI&#10;61BgwVsL1DhG+wmm+6PmBEzaN1WzaN/nfFeN3A6WOH6CEcrs2uXBNkxFYDxDenH+3CfmypPCyiec&#10;dhTIF+ebQTu075Y8SNHnu0X1bnFXQ0IGL+J8Evk/TSKQoGV40XzON9qHqwWlInzkr6dO0bxop20Z&#10;PDIF7Wa671oyHNq78KRzGCHa19khfIVolxSVPj/JvoC530b7PueL9vmpSdDEFMvi/C1fbTHIp4w8&#10;OBLQkwPtPI26fUA+gUSC6f7yd5aL8xWXuqEU+2LuYbOB7B23pwJznlpBLVUDyPc5P/uvbkoOR5Af&#10;PtPn275kYkhir7C7qIJ3sCm9PVenT6Ign4PI3wcjpxMDN4iWwPlZQtqXbZc/vknmytJ3cS4GB2F4&#10;9wkqdQuZ4nzuXdEN/dk02pdzUCDf6kli8SuL/U2lUe8/84/IIB/IJ5D5zZBU4yPRPhZSG6dv/HRY&#10;ZMzvrqj/DGJxvuJff/1VU/QhfMXcO5nux+7307Z8nBO3QNwC6akFYtRPT3czvpa4BX6zBcx030pg&#10;um+QTyaqZkAFgfbV9fTV72zuOd91f5ker3XCE+TSn48raL09E3+K/jdZHTmYiPMzB5kTZsPC+eRj&#10;0M56VHjUSyn/yzvBIKWl0nd1DvZBbiwmT+eegLN60q5HHgYGC8AY6brNuhvIJzAiYN6h4XypyLJV&#10;CwgSTdm1jj4J9OGmz78/5Hwtl+XPeAchjPMnh4fV6tMcSrQPpIFkCZzf6s5WOqnZ3Mo1oPT5EqkH&#10;zQLfON8KKGGrhaHMZ5M4R+McnF2cr5hmYZgjgpyQ9n3T/a9XjHDG4SGsquacmpBiuq/sZXT3DUq1&#10;thaB6RU+53MKZ8273Vna24JzWqzBVPpqk3sfvbdCe2fxDuErFuerArmbOZ25OB9HkhHnh7S/64td&#10;mBzLyZkvVIYpxP5ycfqVHNhD6nFJnrnDxfnaFO2L8xOOSbEyZcp8+nFEFOL89ePXC/Kj4+/e3bFX&#10;R5vpLdq3iQOifdqN4YC0vgPBLVsaXeNtxA7AsCw4JxoYwvZBpvt2RjhfD1XzejkJ7ory5GFZAV8P&#10;rMLTgmlaFY93AcInxzhfBTQK4HP+vVdUJMcU+8b5rZ+Pzq9PBE+Ucb7RPi+mcb7VlpbBwj+hYdnk&#10;yDz8eiYhfMXi/MzuKXBrKwhopeBFma+YHckR5yv+dsi3GaZm8N9cNzSQwvmHLqnJT/bAiPY1FmD6&#10;fFVPb7fVivTCQZFNO+lJM1c4D46d21z84wiV5wh8snyuNtN9fkWlL9N9Ff7sa+etQ/eIGB91fHIx&#10;6OBapMxHtic11/xz0nxG7Ir0sRLnK3Z16+/qtjf7vdokQXmtdRJ6KtkG5Pucn/Xwczo1tC8zDR6M&#10;+tPeJ5BPGtpXa4vwTchk7JJxNI4J4ROmlG5DZjiN/31i9hXts/KCcb7RPmZQvlv+7flv4XKGvDIE&#10;53nMLMN/xws/uLESYtLAeYkSJWb0m/Hai9Gn9/Mhn/N4i/CRydNy6eF3dcaYP6T9Af0HkBbhIyMm&#10;ZuJO5c+fnz9tUuOL9uMp+v5tjdNxC8QtkI5bIEb9dHxz40uLWyC1BSI/24W/Rp/vm+5TYuTcb/iV&#10;nlCrnTXZJLF0zNKpwVT1RCF8xfTnJgcAbICmyHWVopnX7tczTteX2e2PZdwUdOSMnA8qoHolmFsy&#10;FWbTX3c6JXPLM0Ef0lLpw/n0ra8JrpE5MQGIQm2rAPTSTYdCCVixhjP2Iw0tCb+7SV8TA2CDfI6v&#10;xedJGO0njHq46wqn1iP0bmXELtN9/5nznflzKBpZU/TR5FsxTPfdiaZGGah/fYcC5K4rXl7KMZWw&#10;mqh5pc+XiFia3hz5vZfpvnG+q2HuZpSRRs5onxyZ7ttxKvWolH/7SYJymBKcotJfZmUi9eO4aEY6&#10;4x2aaoEmX7EGR8T5itve3Xbt2rW+9n5O989pk849O7sWCNuHhHH+/N15CPoJ2vc536rBLr9+9qvP&#10;V18W2MKmlmzEcpibMq55VgWGjXSDLu7hrPqBfJ/zC7zjNL0ItP/pU6kaQnKGzbuUExUr5gxKeDtE&#10;++J8q4kSZbs6jqXCRvvobHksTaXPrzy9sPppvgN7O2TVqBCFZZItzv9p2E/ifMW0nk00APLF+YUK&#10;FRLkS7jpANLYfmNJS5lPLM5vMNXdQSG9aF/vXasxzrqbt0a1kj5fnK8YxX4C54v2eemwFDDOtzrw&#10;DF+e4tBBmdtvdIbfGhdjFMY5U3CwGRCTxt8+aV55o32f80X7tCrLKBrxynTfOJ8Cx8/LOGLICIHf&#10;7qluPTyrjxLifPD+kpNfEpTJE6J5B7uyR5MXSNAsZjQu2rcp+trL53zRPu0AA5cLygn4NTZHPpCf&#10;1nSfu9bhzg7ZDhwi6ICMUeqNhvAVw/kcIW/ylwRyRPs+55O5P4NbR2PDhA1c9Zf9XTEg3+d8HVxT&#10;KkyfL85XjMjGQZDvJ1SfQ5c4RwBK6AuT5fBjxPi/1GXSeuJ8yijmSfsh+MHX/G8o2pV8ngputMaR&#10;gXxx/vKPl8P5t1zlJlYY7cP5JUuWJL87J8EgK0cOaL9vn766uRC+YnF+07rfEdx58+R58oknVQbC&#10;VyzO1yUY7TNFXzmxxC0Qt0DcAum+BWLUT/e3OL7AuAWChx566IMPQo/YoZjpvm2yzrA4XzFLdh38&#10;/OCgf0dadJ/z/3qfm+9tin0Dfmz4JadOnTqa/SjhZM6TBJnu+5y//4rIDRvUClYl3J4E033MfSmw&#10;OVgqffX2YAvaQlT69BfpoRoAu4sK9pzRMx8/cRYIigEFPJ8RUsA1mvqrKfqSA/MjYL4jZWk9OrUz&#10;ghnqtqLMVywtd4OUvUijWxZGurGQMIbTHKM+kERQwZp3u7aVQPtmui/ON9r366PCMlF+KfRzSE1w&#10;hieH5Ha0Hrl2+bpK0b6m6JvdvjifRui5ypkWI2ibycF0nzTKfMWY7tuAhWgfQvbsimHFyHQ/EOen&#10;0D4YpsOK9n1jB+Vjc1H5UTeuIYHziev2rEucJ9lR1i1338KTKX2+IB+xRKmurtp75kRKVBKUlAev&#10;b9/5lhjI9zm/9MrhZForcRXOY/zkZQStveeOlqLPF+cr/uCdD9Dea9wByPc5/7qGTt0u2scVn10L&#10;idHTzsvZLKedTrSvOQ7G+UvLdXC1fd7Vdv3zbphgRm8XkLTeFslkir5/CtJHjhwBh3yrBH/S/rjp&#10;e7npWbNmVSXFunA+CeN819qhYp8E0yt4ZcT5EkYBAG/jfP/seuVNn6+feOm2PeZgbM7HUVkluGoe&#10;VJ5SV4Ebk8X5cuJYoqIrIKMG4/zHgoCAiPZ9zrc6sDsWAVQYqCaTMr5DOzifb4KbSF+/vnaB9gFO&#10;3REgn0CCj4ZBvorx8uojI4HzNYKQOXkAQZnsVaNz5OIEfT6BKfq2y48XtxUDK8fBcJCFt9gfgcJ0&#10;38qj0q99Z22DfF2LVoyX902f87WXaN8EwidtnK98o33T5xfZ+BCBn2h2vpmy2zfCP3jJI5Q8EhyB&#10;1bnp0+rfruOQoP4Ng4ZciOoD5PucTw60784YYMF1mg3Xsstvx96Hp4shD10+kE8grRHMQpudoz7u&#10;lN4OOB/IF+cr1nQeOB/IF+cb7RcpUmTDBvdEIT7nW7Ns27bt6quvlu9JRLSP8RrxdY3yEUjwXuCS&#10;xnaZM2eOpeNE3AJxC8QtkC5bIEb9dHlb44uKW+C0FhgzZszCApl79+4tlALs+RllvgKqZhE+Mibv&#10;XC3NrV6XaN/0+XC+xFfswwBzc89FDyNhqjAHlPr6d8Q4v19tV0rsYab7pF/7S+renILe9i9BwQPB&#10;lheCF9CboUMG3lAqongigBy+Rp1xAdhCQat561gk6MWib0QPL72rpuibSp8r5TjifMXkMFfWeu1m&#10;ui/OV0zvFltl0yLKdF+cb9cgdXq7O9sZp5HAdN8If0uDyBUfFdDp0OcTuDR2FOcrRvweNpxPjpY6&#10;n7LX2boj0H62mx0GQ/hWhwTTCQ4L7Fl9zHTf9Pnb859nE/LNvXlkup9C+EHzJQxqoPnkaMC8GkFT&#10;9KXMR7blL2fHydTO9b/F+WXblXWG0yHnK254d8Mad0dMpX2r5XajGAAex1dVHeSncP7u6jeQw4M6&#10;+p3R7kQp+nxxPsJeULRxvjUFlMLRGvRwN9D0+VvvPAnn6+H3H2A8VpIjzleMIT1DWjoakE/A6IBr&#10;+WRXPoKdRab7InzJl89/qYW+iU2xTzGeTJhD2CHFvqbom+n+sFPOp4O9mGoKm6Jvx//5Z+dRo209&#10;h9Y7x+wUNoNz0ucjpthP4HwDflzxUeyN7xervBJZemfRANmoh6NTkeDJPPzqYUZbbPUHcT6PoobG&#10;iM26wed8/SS/iah5BfmIEtRWAx9HUkwrSLC7e6HcJHrH0tC+rUAJ5Ivzt07dKs5XzKgH3hl9QwDq&#10;mTDXQ0tsEET74vzyQXmDfDJlRU8odk0xWYAXuMat1GCm+3o+c+xbp0AB5u27QY2gBGfnmTTTfSCf&#10;oCn6uuQD2bKwO2s3XnDC+YEX7Zs+P6Vhgp1JLXGCyF68VnrFRPsab2rb+BCBBLTf/9X+stsX5Euo&#10;A0p4jbxA+Ir1YKgA5xXti/NdU+9x+nnRvp4i6fNV/tAlT5NDSZyV6MsA5IvzKaa7b94KOTvNLs4n&#10;X7SPocGsV2ax+fE30Z8eElB69Qeqt/xXSxL9FrqDIEqY50toX+OY0uerzIQZlZTTuP5KYqN9XGCy&#10;KciXUOzee6NpDpYZJ+IWiFsgboF03AIx6qfjmxtfWtwCqS1QeuUOMOCdd95ZuXKlrxXUFH2Vg/Pl&#10;9uz6EtUVSL/57Juy2zfO9xX7X+X+akH+BZqAbWIU9Ds3wDTwKmM2/Amm+5quL5P7c4MtFwUF8SYl&#10;W3FU+s7A1E1Qj/TeOpS/2N7uYBdu9pnCqwBBGYRgmzA7mK0+N8p8BfmXNqE7q2EC7AKM9s1034pp&#10;rgFHNtr3TfdVzODcaF+m+76YG0J/oSzjfEr+raCzTqdfbj1+cb5GFsT5ijFekBG7a5DczQhYknMo&#10;qfQVa0J7vR71IoRm6KFHqwTONxMD2Fh9+rSew2ztAI5PGv9q/rCLOF+GCQjtqdP5nM/mriS3qjl3&#10;Vs0I4ZNpnK99m93RzKoKYYrzjfaZpqFLNs7XXkz0SGhnbZboUUIJCF8xiMUDf+MUN9ZAQsBw/Phx&#10;XhARPvLFlG68I/JqsRNHEKGQ06RrEx/yyZz7xtzlb6TqcgF+N/EkR47bC0YKYSn2NRRlukUloGhR&#10;PYSvmAsvWLBg61qLCaoeL7JdF/p8AmsTUCtxvmRJvyXSgZtMbXA56ek9pvuZpMe0usNV5rldvpmA&#10;OP/Xe38F2wjUSnsZ52tz06uboGif8xkRkwkMrzl3P4HzpdiHb2U5b/J0+EwyEsfDJn0ykJ/A+aJ9&#10;xgJQ6dvqDz7n8+ukadMguvYd2pPmZcEWQLDqc/7h81qK8/MlO6MeEirjc/6RpC7i/AuTX9Shbup8&#10;EzphfTRQ5isG7EX4yL4cxWlws13XG1HuznL+AJ8bW0yx29e1iPMVI7KcB++1aZyfN/nvbNq7z9IP&#10;blJ6CPkSrrplr5a+NcHGIi+yCZDrGo32jfNrfP0YQdUg9jnfaN+W3oDwKWOcX3CLe2Y4uIYMUpbf&#10;G1p6pQvk8MwwOV/NLs5HNhdy7vp2jNhRtGhRVs0kB8g3zleZWg/VEu0b57eqeVCBJ5wVWzQSB+Er&#10;5sJ5s+B8No32xfnWOF9M3kGxzp3ddCGT2Cef3xpxOm6BuAXSZQvEqJ8ub2t8UXELpLbAJlYdDle5&#10;W1m6FH2dcuXK4e5o1SqnzkXE+UC+OD9LliwQvnb+fO28VdevyvFoDvXk3nw9OqYSzB2F8xMg32/3&#10;vSdd3xH8SLgZ1AQSVvdRKn0T87rvq/Tt1w2Nz7ksyHlxUAQFnFT6+inBdJ/utVgHNTcQ7vqSoVAb&#10;OrKRs6Ywhz4ouk3jc2muzHT/vSBZfW6JaJ/yvuk+pve+P2phqkz3bcfdr7g1C8nJu2uMMqH9c284&#10;15/LikrfTeFGEz4jMgSQAbA/Q0H72iAC1VDNfc5ns2FON0uZg0tpr72UY6b7fUutsrnE/CraZ4o+&#10;aTT5VnP5RKywKMoA8qWctwJS6YcXUlyZHJY2ly4XyFdmCmxX1Gb1ntXBVL+J4HzybQxFowk+54/f&#10;UpBAJrTP8yy7fV+oP0zlQ87K0u0owHQPuFGzkSc3cpSrGM0zDYhTBh1EnL/4s8XaNNrnNbGBMPLF&#10;+WB267pvsclPWvZcU/R9GfbGMBzmI5p4L87f+P5Gcb5i4ITxF03RN6kVDkjVD+rna++1Mxx4Qeo0&#10;E9F+/b/Xb3hzQ+mZERIJnE/myZMnD/V1KCjCVzysxzC8Gy7osYC0CF/xD8/9QJWQo0edrb7P+V2u&#10;cqfwFfubHnNflSO9rtDZFz/mqiR9viAfUSKtw/a1i6PFGqB6bpnDxyAwzs/xpNs0fbKvzyd/dx03&#10;lqeHhxja58bhio9NCF+xOP/i5JME1QTPFOb7E8gnyB+HOF8xQw/60EH4hJSLiP4X7XOuHvf1SB31&#10;u7gtYG9PMpyvF63A1i8VKAnuktPkziZ5bnCGJJjucxyU+QpcizkF+CljT7Mg0IR2IJ8QfT1Czjfa&#10;7/tqNHFd9RsxKQtXXaOrG6Vi2j8xkE/QtRPnOfiUWgzaZzBOVyrIlzDswnvqv5XKx6KKGnKn9LVJ&#10;4HzRPhdocyX8duPyeZJlvQLhKx7/7ng4v22Nr9jkVYL2ofrMt2RGn19rzmgFfoL2ce1BwjmRqXlQ&#10;hx0zN6sznylYkC+A/rIkcD45k6a5cQ0MXpjtor2A/DNyvl/VOB23QNwCcQuk1xaIUT+93tn4uuIW&#10;iFpg8ODB0PWSosUqrN/Qqxf+5p3Qod+/fz96j6VLlwpXxPkkIHwFx/lBjp59DxLbTGxx/ksFXxpe&#10;cHgC5/+cfA5BxxfnJ8hVB910bowL1O1O4HwUg4I943wlsK2Feye12VRw0s84WiMnQ3Ag9ALtJEGl&#10;L9N9iW+6T22YPS66Fu1zWPEwmmQBv6+LhvNF/v9MSiJEFxXs1XpgcqInzmcG7KUfBgQTOcFCgHyC&#10;jiPOV0zOqeGnBAxAvkz3jfNF+2wmqKOl0id/2c4IAqmMLf2tM4rzZcGLGO0nmO6n1jUlVbJHScuE&#10;9gn03aF6cb7RfuqOzZeY6X4K5zva13OCcYTRPlb94ehAxXBfF4OyHR/tKHIQ5COseE8r5d/inh8S&#10;4I3sotkU5EucMXChQtKR5p73mWIRFGfR0AyQ73M+OdC+eMPnfDZpwFmBsyJGsLImFuRL3PBHpUp6&#10;O4B8ZWK6bwVIAPMnm530AaljHuconvwSVTtRYPfg3aJ9TdH3BcLBfMPPEeczz5lMm7CASh9oceML&#10;IeEjo+ZUzNc6nx5XaD9r46w2Rd8/GlOX3cKEudySeOT7nP9SqUzQvr9CgTj/qx7O0kQfBxLEkKod&#10;0xT7Cx9bCGuJ8xWzmeCJjczXwvvFsgJ6KiB8xWRyjU+HilmjfenzxflG+5qWgjjCVwg5H6t3AkKa&#10;V75ah2jlDNF+9Q7RYCVpaJ9niUE9eFU3AtF6byJ8E0YMrw6utnXvElT6KqYHjKNRWzNrtyO4+x7k&#10;hPCVs7VASxT+xdfNILDJDcWQh6+QP7ZIraTMh/P9ypCvmhBTVRG+CfW/o9cdGuUB8n3O14mkvUeY&#10;G0ITifMVIwkrnnxdww22cGnY+FjdyNmd63ZxfvbkiWxydxj7k91+6iUXdI4eGO9gXzXvytI3KWY0&#10;QastUH+eQFpMnM8DKc5XjBR9oGiCfQeZbsJ/uWisEMInxzi/aV1nboPGHtqXPt/qI85nhQs9+QwW&#10;qJXS6vPJ7Ns3MqOw3eNE3AJxC8QtkP5aIEb99HdP4yuKW+C0FsDLEdulV62sVavW3xvnvO3KqPeM&#10;mb2UeKw5PHv27M2bN0vPT2Fi43w2oX3pReF8eu1wvkH+9vMvJPATzsDOTzrNRROZPvAb52tAwRcx&#10;P53gtF73yYcVMbYvOzLDPcE9cp/lm+4DsWf0xuer9OF8KZ8F+QwzSKdtht1+5xjIF+eDjgb57EXO&#10;wUEHJ70+ya+5X2FoX7NS6VszsVbFpOUzff7OPK3I2TTcdeIX911shzLTfcsBlZn/r+EAIN9M98X5&#10;iiljan8gX/vKfVqxFM9TnH1KMMW3IDCVfqlVDQnaa/Gri1f0X2Ezq6W9N8JfEk41WN1n9f4h+42X&#10;yDHT/fAY66it6fxl7Z9iBVDRbzSWV2ST4RujfZ/zRfvInDdP85jVLBzp2D7CHVauthDjfNL3L6nA&#10;2Q3VpM+vO+MAgV/FGySkzy+zICAgon1N0TfO/7Th1zKYpwBvh84F7UtzLpW+4rwt8jL8pAsB8sX5&#10;qwevFudLMOPXFH0z3X9/i8P+Sg9XMn/7QD4B0eSU4uvcCEizu92EBU3R9zmfnHBlcjfSoUuTHh4Z&#10;Md293cTi/OtrOZ8I5w8/X9cufT6cr8Km2IefjfP1E2b8cH7x3m74Rip9U+z7nK/CCE46ZCVuIs6X&#10;zQI1NNr3Od9oH9W9cb4dQVTPBBzGvNTCxvlWhp80kb5IgyKCuqINirJp+vwfk86zWTmi/YT13thl&#10;R9JPcL606xjv6C3wTffZPJ70EHMKeLsvPP4FmyR4Z833JPp8AmDvc/76YL3/3snpho0tMkiHHQGH&#10;AvLF+TrjRSf7EdgkPTeYm7Cox86kF2x9kKpdq1o7FOrqjOQvW307gQRnoZ19zidzV9bHNQ7Ir+Ze&#10;wThfVeVXygD5CZwv2kd+GPJDNEZZ8L0tBd8jbRMWOILRPpzvBlN2DFIgzZMw6LlB/gIcI76+hie5&#10;aY+m+GvQmM6cWtcqpno/Df6JNMYsGmtL4HyjfYxfdN+BfAJpcf71NU4RSHCEhQsXJtjt61rKly9v&#10;DRgn4haIWyBugfTaAjHqp9c7G19X3AJRC0ycOBGtPorBK6+MJgnzAxpFOvdXYq4eCv0h3G6jb0fA&#10;/v1/2Y8m329BKfYJ/Yv2F+cT429fZUT7ElPsn/EGaCbwhqqR0kllus92MX1B842v/Pv/7eK2QVtI&#10;oHXQWpyPSh/TfWpA8E33XZVCL/30GQm4/YOjzLQgwXSfianifMX0UHFb5c9q9k33VZlZrzv1L9pa&#10;QayZ7ps+f9utkW88fjXaTzuzfWHfhTog3dCxfcfq7L7p/ra6TiWuLr4/BJB2/j/aOU5kullonyn6&#10;dLjF+YpFVuqdA/k+56sayNhXx0ozJtonpF0FYEafGVw7ZQB+7ZVguk+OmX6QpvHHBmNtin7KqRab&#10;uwRyRPuyejDCV8mv3/ya06naQL7P+Wo6qZ3NIhrOZ1O0z17G+TqaaJ/hKuN85Yv2V70TTXOA8NlU&#10;bFPWYfsdO5y6UlP0RfjIqBl3yxUfaf82MUU/5WIDH/jJFOErLnR7IQ2LaMV47YKrOW6fOF9S4e4K&#10;Mt1Hk6+YS25+W3NxvuLRfUfTILC9doHzI48bIeeL9jHjT+B8U+zz/PzybupEFSn2EVzxEYvw00rm&#10;V79XJgk4v8vTXWy8DMg3zn8jKYlAMTmb9DnfjsloXeOgMY/BvicDAkIsqr94nNsU8CfMizlU0E0M&#10;cQu/J7uPCYkbO9x4foPzzR6eTDifQTdyMiYvIagYDa6BAwhfsTg/S/JhgsrMD+brOBC+Yp/zRfuY&#10;IOk119FEvGjySRNrMFH6/HXF62qz4JbtBF04vga+Cb6xkSnjfGsWclgXkIFOciB8xeL8XL9OUbMU&#10;buoqmbFpRg4uyEeUSLsEBpm2ckqloBI47XN+sfVDCFaGizJ9Ppn7k5pQn/VT16NLPzb12Owh7pPN&#10;RbkFNYNLO66+jECOaN84366FBN/2+x+5X0PJQL5xvmvwTQPZ0Wh/4RsL4fxOVX8h8CvP//r162W3&#10;L8JHJsxw36vijYvjebF9p/ZFGxWVrz5eW3G+nZozsvakXxNLxxP1z9gscWbcAnELpLMWiFE/nd3Q&#10;+HLiFkhsATif3tJf//pX0+fD+RjcGuezCedXTPFLjNlkuVHlzv3gXHrSfXtmVSA9IBgA5+voG351&#10;8z//e5FKHx8B/pRj7S7Oh1rNLlSErxiqZ5QBtQ/aTkCT4E9f90kSztQKXshvme6HJ4pM91WSDqN6&#10;4aSJRftays5U+s8kJ3/y+icCXWTp686xvJnuKxPO5zjOUD8FjUijP/RNu1Hpf9H3C3qi7Wq8TXBX&#10;lyvXgGcHiOohfMXi/EsnRIAkDqRf7pvuX553B9drM5ZF+7IgMH3+ejcv2w15EKcduVC1V5WaQrXh&#10;/K5VvlEOtM94gdISVPrUgcvvUM1ZdpAA++V13yu1Tgb/1eavIigfnX8KxC4OMxzno/udsqGo7bgs&#10;WCY9tsn2gqc+ffNTtfb6T9aL9pHv33XMc32tNQQSNB3qO818Fucjr1VwOEdN/AOSnlHXnUKWKb6s&#10;qBpMe2eabH0FIeJ8Jvq6ee9f1iOwSZp5Lr5CUpzfolsLHY0boXpqir4R/toFg5kj0+neTrc9fJuc&#10;/PmcX+H2gIBoYEWDIMb5SmDYXOc2tzYBItqvcFt0saS357+Bp0UVM9qnYpjYiPBNmLQvc+i/rfK9&#10;VQRj2owR5xvhX/PuIqpa5JEiGjgbED0XLsGcF6ar1Hy6JmyvIwv4Gz4d2YZImUyO6fNVTLTP86B3&#10;/LGUxQtICCnJxB+emDmB80X70DgF5E4fyE/gfNE+LIqFheAZyCeInwX5ElCZHNTpRvuqgCBfwl4A&#10;JA2rQ8H5mgIgwnc5F17H2nX29mEYwptuu4vzseT3OZ+vlkE+v8oQiebimQT40d77IxRHz+vOGfVU&#10;UMZoX4Ni4nyj/eNNj/u2A/y0+rL32Z1ayY0iynzFGgcssvENVVV14MvgPhoh5EvYZHlRxgIsxzi/&#10;cf1oiBbgH9lnpL4tgnwJl2bGDjvyRQ7wSMD5cs7XpUeXy9u6D5P0+STgfDsvtA/n8wYJ8hFLnHee&#10;e3lF+BI4n0Y771c3g4BE9U7Va3aKnPmrwOdfn8NZ9CX57LPIBMZ2jxNxC8QtELfAWdICMeqfJTc6&#10;vsyztAXmzp1Lvx9LRZvQ+MG3bp0wn/MzZcpknH/RRRcZOQD86LJeDF4k9A/60/WXGt/n/Pw/u95e&#10;gvz44485z4vc4eEqWQuAESdwviAfQT8mBkiYREoHEc7/JPikRdCCnqLrbQcX0gX/LviOMD2Yvvi+&#10;xZPum0T4/NbPsZ6lH6+A8gpwEmeaGhnIT2u6TwH6phG4hN1cm7wN4fMrsaZeT+p8FYEcKfZlug/h&#10;K5bpvjhfMXvhUEBEAeTLdF+cb81FT7Tbo93MbN7X51PGaH9RsEjDARC+Yrniy37sZwI5pLEHtin6&#10;dnxGLqQ6Nst2jWuY3T4/Ybqv8qJ9MK9GUENNB+SL87HbF+cb7Xv2F873uEz3DfLV7Iy8JLgbkOk+&#10;YrSPzzBuJTkQvmK19riqHVVStD/u3XGhObqDfAlN949H/qG7IMIn5qRTg6lQliwvRPiKoURqyOn4&#10;CcJHiEk7u/3pbn6+0b5xvp0LeK5YsaIMiYF85Vfo5pA7796aBBLcApYAsPEgcuB84jr3RqDe5OEm&#10;2pEWdpMjIhWsy2ETMwRN0TdZV7wOTh9knV6mdRnla4q+me6Ts6jvonYXRVPTuYQVK1bwvvvH+XzO&#10;9ZoCgHBp+gngJ7DZemRrjUFA+BZf/MjFpGlGW3DeOF+7l3jajfKI8yv3qhy+NZHPA8bmjPNF+Mi9&#10;ydEAFnhps8HF+QB8jlHnECgm2vf1+WT+2NxxvkiYWO70fX0++YeSiorGScvzHAnlGOefSKog8leV&#10;RPsE7AWM8w8lXWJlKIkxP5vCZmtS4/zcu5cTyOcgWCTxaDEPheAeg9DBAcp86fN9zt9SMP/J4GSx&#10;9Z8oUIxPH1yN4RJpIN/n/MKbXiWT5lVVufUifBPcOmKOpOEVCF8xm6qwee6U6b5xvmhf4zIJwwTk&#10;k9ksaCaPnkC+zvX1kGgsQ7TvHB/e015v3yeXuZoTa6yTAxJ0OUC+cX625NcIZHJTsrbNmsD5Ogvf&#10;7bL3uun9JoMXnMtgWenSpRlc0IIX0D7B53zRPp9xbtmV1zvLNSCfwAvL+3hD9UwEMqF9FqCxIz/7&#10;7LP+ieJ03AJxC8QtkF5bIEb99Hpn4+uKW8C1AN2jrVu3muk+nE+/37D/2y3v/fTTT+L8xW+8gVG0&#10;mxVcqqYCmckPOtwF8lfnDgjnbUnUi1or/44rfsrA+f4UfZhfHvhE+wkL75GDSh+YBJXHB+OfDJ4E&#10;GhXQQaEEVki6LwmqkdT6sBaMocDuMIOWB6ODCyeYZpifzHSfNBoiGwgQ7VOSfc32VZy/YtAKQT6i&#10;xLb+karZpUPaN/9hrs2/cb1/Kf1sZSzSZrpvjVa5pzOWpozRvn4S5Ev4CcdmVkCcD58I8hElhFgk&#10;pMwnFn6XTzEnJ82QgXr2KPMVJ6j0yYTciLXylsQs9i2naIeiqE+9Vl3nm+6rmO4vtwwaCTMWk8PZ&#10;fZU+akZqRRD+ifPXfLJGnJ9K+8F6X6Ou4zfp4SCEzr3RPreSe81N7zzoMWLNTvc5v7oDjciNvDh/&#10;/2f7xfmKEa1JIWU+MqLldGLsYogvvfRSo32m6DsLjhDyJdS8XlAPLCEtyEfKdirrnKJNcupxElVu&#10;rwJXN3+4ue2lBDWHKv1MOJ/m5eryjnSnFu1rir4VQ6Uv031yjPabPNRE5gkQvmI2eUFuqu6G0nzF&#10;Ppxf/V03RpDvkXy2DjmbJ3qcoPU6hiMRvmJfM3o0AMMLK8W+cb5febW8iXG+cuQf3ud8vzDcK202&#10;hK9YnH/JriSCStqkGAifTeN8Ft7Q2huUZx1NkT+ErxhiB8izJX+iQKZb5S48F4Sv2Dj/+uTIhEe0&#10;r/MC+QSZ0AvyEe47xym31B1QDzOuARi4IegFkeURhK8Yg/+r1zurfmR9sY6aBUCaGDzWyAK1AvLF&#10;+Yp5v+RxYE+GyICChJbPJNPW5hTnc3cuX/ZXAj9hNaBhAsYBTZ+vs1OyedDc/zauL9aBTRzsqT5G&#10;+0OHDA2XrI9U+vx6WQenyaeMPPkb57vKrHWPjtG+9PmCfAkNuG3gthGvjSC9qfDNijkvl68G5CWC&#10;8Mk3zm9e3/nmMNr3OZ/8kxnuMNsQ0T7PvOawCPIRJe68806rRr169SwdJ+IWiFsgboF03AIx6qfj&#10;mxtfWtwCQe/evbt166aGgPM1RV+bcD7zexv07q1NOL9y5coifGTUqrmzZs0CEto+2PaM7Yhu31+C&#10;W2XwzGfO+VDsm27fSs68xJGJLzLdf+af88kkYepi5qmS49uR+gix6b5Npr3E76C/8B42xnZ8WKVC&#10;UIFTYHBLb1Je97l+BSm1TKXPXpgGEJNpy9Rpir5J40Hf0BOFBveN32e9ZC0obab7CRco2jfTff06&#10;/Ou7CrYraOQm2vdN9ymzrWnqpH2qZLSfYPuwP9P5Ms01Phfnm5LfaH/by26ytCogzt/Sf4uZ7vdf&#10;eFXhroVtLoPZRJjpPnsNmX+Sy1cZdJU6WoJKf361UiyBZpMpSMjCwuf8hkU3aC9VRtpjcX5C6+Xp&#10;mIdnIAVfS/Lr53NKVm5bmT59zmQHjaJ9cT6bcL6OAFLqgZE+X5yPkOZ++Zzvn1EPqghfwtMFY9x0&#10;jdMWivY1Rd84f2fOuVIOU6D7vd2N9n3ON9rP/3CqfpjyS953nA+C0jhCSiBfnI9TRnG+0X6u26J3&#10;B8g3032DfEqWaFeCit3Y80ajfZ/zoX1T7Od5KY84v9uT7hrPf8SdSKb7xvnkmGIfzgQgxfmKUexD&#10;+9Ln+4K+HT2zVjEE8gn266WFojkp2AqZPt/fV9b1BG4lBXzOt2LwLdfISJ+ay9fnq4xon4oB1Srj&#10;c77KHEjqKKqHQuVBU7QvEecrxnj+iuAKvga6ImJObZy/O3dZni5xvmKefPEqAchnzj+aar0m4nzT&#10;osP5UoNnO/CRAmm+PwmGMJsK96IYFh/S7XMcIN84v+CWFgQy5SDTOF8XItqnxfQp2FjEDekqQUl9&#10;WjXMCuQb52c5MYNApmhfnG+NM2la0SwNsoTP/79UBtrXhbApzjfax8ZBAy6SA0n304ALBi4gbZ44&#10;xPm8wrRYuaVj+anhvQ1F+9Lni/Nk4llTAAD/9ElEQVSN9s9tfK5MMyB8xeL8jMnPE8gh3fQvbmoA&#10;8tk8N12FmHDDDTdYTUjwLvubcTpugbgF4hZIry0Qo356vbPxdcUt4FpAiw+b1g7TfbULnK8p+ijz&#10;CVOfeOKMnP/PneUgapvpLRv+ohmO+o2LDf8ZzfitjJnui/N92jfTfSssjpXpPhPU6wSR/TOZ4Don&#10;JrDmE7Uq82RZAvnlXy+Pk3T5SacjTldfeMHuBpMk8P6lheJNfNN9jLxF/vpVtO9P0SdTnF+qlIM6&#10;16rj903uP9m6uco0lf51QUCQyFCcBISvOHKi/lKQ/yW/Ri4N4Vvs/ybaN9N9/QTnyzRXdTaS1zRa&#10;g3zSE1+eyCjPpo82WRkz3edXOJ/ngSOUdEpEJ+gzFweLMd23OsD5pK+6JzJwIA3tYyngmwDA+TLd&#10;hxzD4AR6kek+hG9Hkz6wouvbO/zGjB9XfKRNmd98wSe0tkyR6/SoY7Tvc75oHxHMGOcr4Xj+dM43&#10;xb654tPun9aLXO4ziCPVPbRP8DlfJbFekek+hG/X4g++NL63MfnU3PT5bO5q7Ga+gJdNg6bR5Ij3&#10;Hecj5kHAv31p1x7jLqOD9a0/fNP94UfnuSUDQtxCavR0RgrifKukEvXr1z//pfOlohfnI2xy9zVF&#10;38qbYt/nfP9omqJ/dUoWCXuD/JGpaAAr5HzRPqLnYV/r6HNEQpyfsa0rQIKhEx4/fwb74TzJNKBd&#10;o9G+1N0ifGRbUuTKXiQv2veNbhIahGKifcG/6fM/T9oL55vKnVEPZgzJVgXCV6DANUun6YBLy3WE&#10;86+b9231eV8SyAHy0ZDTFDycqKzBfpUE8sX5ADyEr8wD2bphCMCDhHm/q0zhXopVTGWM9vXKC/IR&#10;Emzi9iLBPGrZ5W/yK1MVzHMnkG+cn/nEVAIXqDNKny/IR5Sg3Sp3iNw0AvkJnC/aR+SWUoSPrC3h&#10;nmy+t9RcQyRAPoHEuNec64Wbq7p43UC3Zoc4n01xvmLM+H3O12GRIk2K4EaBoSLdVjg/xR2Dg3yJ&#10;cnre2VNfDCCfRALnk1+YMaVY4haIWyBugbOgBWLUPwtucnyJZ2sLvPvuu08++STW8gjMv2TJkmPH&#10;jqlPv27dOkz30eTLk7nWFUOTryB9PpyvlkOxT28RwYZfAu0nAD+ZrOOV0NKMLHBqnP+Tn6DPlxN+&#10;9U2l0leMmOk+nL/VWbC7gIb2/NB/20UUuO+wIH/Fk8sLPlkwe2i0j6AM9BmJgYmIJMJfYSqQEh2X&#10;WNd3Bc8mmfTm6dr6VFDxvoo6MpBPIIE7Q+IOreorHzK0Swbyfc63fPrldE+LtYsstMX51/a81od8&#10;cIimIETL0Ye0HzHSjocu3fGQjgbViCohfAWZ5o5NSiKQD59zIZqib5z/Q013sWbNIdon+OtRsy/G&#10;2OJ8o/3tz7sZ74ggH8F0H6j4ZUtBgnJs9ATIV45wyBeboq9MgF+m++L8BIHwyVF8+V/D2QihlOjh&#10;5ofTdKbPZ3Nv0vn07LnR1ArTgEGdn1ZhEmzKVtyXefe7psAZwVV3ugELCF+x4+SCBVvVrMWm0T7M&#10;b/p8HYQpynnz5mVChzahfQIDGU7JmTyaQKZLd8qLK76EUxum+ivVy8yk1KKAgDBEwn3RFH0p891Z&#10;2vxs9sloYvWEmOm+nQW8z3FwK0F1QMOPKz6/DkPnHWJz/PjxW7u6Msb5ptgX54vwf0fcjQnfXA0n&#10;ScT5WOKMTkoikMP9TTVUSSH8bZvdg83IggE2kJ/A+aJ95tubjz0gX5zPo57n2E8EnRTanxPM8YcD&#10;jPMzJUe+IaH9mcFMlUGZr1g0eGHy5wRyZPCvMhC+Yt2va/blUCBT9kdoqqVdh/Pd96RcRwXp81Wx&#10;edVbwvnc2dIrJxCUyb1j3Io20dvnu2YQ51O+xNpxskegvM/52Y+9SiCTXxkyuDhwzhRMthQcywFx&#10;6S8XFSJ8xaoGwWhf+nwgX7uL9jmj7PZNDmWsS1XlIeXSBtEAKM+/6fMpuTPnP4j5rmI55T47IeEb&#10;52uUhHsk2kf6vtYXZb44XzL/NWf1QEKEjywtF41f4OSFzXHTNITrEnC+7hGxrGAIjDZKmY+cSHo4&#10;hfw/YBPar3JDFV5t327fTh0n4haIWyBugbOkBWLUP0tudHyZZ2MLrFx5miv1IkWKQKqYKMtK+cIU&#10;2bhxI5b8dImkBkngfFPsQ/sEf7q+rbeHqv+n7T+d2nvql59TV+2C84H/35nD75vu2+2hMy2Vo2+6&#10;zwRlVPoqI5W+0r7p/v5gD6b70u3BCqbSF+0DeOagjqmwuM6SJtyBexjLdF8i2oe4KFOgc+rsaJZY&#10;hwPF+YqLNCuCn7AEYwE7jhKa8EzH12hfU/R9kWINMdo3zveL0WL+5H9xvhUQ7UuPTQLCN1nysnNc&#10;Z7Lo5UWm0kefbyp9v8z096djPYuHRWWa6b5BPpn07+nlCzCQ01X60cG0GgLGzBphMdN9n/O5O+vf&#10;Xp8hQwZZv4vzMd0HjcqsuI/AJmme5zt6OKtdCF+xOF9nuj64XrQvzmd8QStEcnAIHzHOz/tXdzuK&#10;3FCEzATON9rnpdD4l2ToV26FPJaQcBXLk2fSoEnKl1MGQb4JKMKS5mxKmU8sbnz4HGeKbHpU43zt&#10;KNpf02+NeAbCVyx6KZC8nEAO7wU+2yMjkaPzyEGlL9N9HUe0/8OgHzQshQD5xvmZQ2F44qMno/qS&#10;YJPm1TSKT0JbAyXIYexMYzcifMWIbNS1YoUU+2kXaOSOJywLTzEGCAzYxLS+Pp/NEyMc1asMFyX9&#10;rTg/5eSBaP/LgV/+NOknFQDyEzhftM/i9gy0UU8V8znfjkY1KCNnfog4n+dHhI98lWMfQ4R11z5K&#10;mm8C36iRwUiaxXx//hbnU35l6aa0A3M0iq9zdM3uDNgt67tM4wVAvs/55Bjt23CAIF/CXuaHD8J3&#10;OSHnC/41OYWEz/kFtj+o84r2GWkyzmfzSMYGHLNYUHxxuKofhK9YnF8p2Y2iivbh/IYdIk8BVh8+&#10;s4b0ZPqcn2fPKwQyRfsJnC/gb3h/Qy6HZhThK57WZ9q+oft4wlevXs0mkG+cnyX5ewXysTWTNQGE&#10;r+BzfsZkR/vIGTm/b9++dglxIm6BuAXiFkjfLRCjfvq+v/HVnb0t8NBDDxUtWvTeiuUItIKZ7pNm&#10;kq1hAOlixYphyX88lOnTpwukn8krb2pRgn5V2gXbIHwO6yB/9ylbWhzaJ6DMT1Dy1znsxhFMnKO+&#10;0Ot+ggC99Olluu+QJZTfUunLdB8BoRLWbPNV+nQl6a2m2o6HCroUd3GO82V4bPp8+uL0Tc0qXvyp&#10;Kfqmzx8yZpotq05nF9qX+yvSZrf/RTjEQM78JPelFe0nOlf7m9Pec64iKYuj0QJn5HxbXc9oXwox&#10;ET7SIjmZC8FHF61nrQrwy3S/W5V8BOXXfLBm9V6R23Y2sfJo1auVKfPX9HINYgsxiPa5/Db3tDHO&#10;P7fgFpsIAGCkLKr3eyp9m4Qs031fFj69UJuHDjnNs04nzveLNXmkCfMFogIe5xf4JiAgqOuJoR3Z&#10;EXTv5+ZrgGHEPuezabTv6/PtXNxZlqKAbcgR5CNS8rdr5KwzRPs2RV8FdiZd6+Jgpyaci+XgfD0V&#10;4nyjfcytbbaIdl9V2TU77+yIISPEpeJ89JaCfAk5rYJWldtFo0Vmui/CR/Zldb4hqCGiJTMQLhN9&#10;PpD/VgmHrz90/UH5xvmkfZf7xvnk4wjDdMLaizv+VEpCjwE3l8uRPl9Cfq2glh4MKfOJxfm5FmQg&#10;kEPa1PIQPjnifJrr0qMZCOSQZi06cb7p83dlukDXSOa6SZE5t0jP9PnHkkrZkAH5PE7SA0ufr0oe&#10;T7oezrehB2hfZXw7FHG+blaJtbcQs5ojzjsZBAGwCXomdaW+Pp/NBM6H9mmWPcPdgghrhq8Z1ncY&#10;V2H6fGs6JRI+j/sz9aKwhk4Y01Sz+5xfbml3/wjS54vzjfYZ+HCz6zM2IJBP/F2wOGPKqn5G+z7n&#10;G+3n7ZBXx5cyn1gPdu4f3YgDCXkzxW7fTV0JId/dsjAxLhjnL05BzsAFza+4+QoNE8ivh3E+jXNT&#10;NTc0abQvfb4I350i6Qru0fZp2zdO2/jp0E+V6XM+myeSbtO747eJpVmS5oz5cWbcAnELxC2Q/log&#10;Rv30d0/jK4pbwLUAS+gJ8t9YvBQrfdg+S4VeBHK0+p2EYpamGH0gc6EH7Qv4+/2zX4YgA919uoCQ&#10;DJb/ezfsJRzechhNvkH+f9nuYv5rFl9Dp9Df5Z/PVCMHYp8YTPSn6J9RpY/pvqn0AQKZ7ptKH22k&#10;GdPyjbPp0KJ96ZllzM+mme6rMnC+yN/q1uK+FizhblP0yRfnt+vaLvPsJAI59FnNqhbCR4jVFRbn&#10;m5hKf/vfAoJM98X5RvvyMb4t34vai4Q4P+uT0aHo8U8Lpp1WydD/mZoUqhF4mOm+QT6ZmpPvpuV3&#10;LSknDvK6L4HzXfz+mjY1ahJI0+EGvP0p+ippeE9a86VTvPFFU/TRhqqpVZ4EVCPTfTvd4hbuOIw0&#10;KYcE50Ku+es1CZwPSNACBMhKJCyve4J8CRc15y9zUOYD+eJ8YjalfdVAQIJgqUHOmLlzCEpwZ6W9&#10;xwDeaN/nfNE+srR/NBwmyEfE+dl+dYYGWGhr9IdaifBNyEwammRjJeSL84PQqhqC3TrVLeqelvP5&#10;lTeRmLOI9mF4/PAlcP7ur3a3aOSmloj2KbNq1SrjfPJNsS99Pjkde6RWz+f8G0NkM8U+HwHjfNE+&#10;9J7wvlwbDjlpTQHuVzQnZbPzMSnOtzNxgQwHpPrP8zhfZUT7PF3RuEkm5zBfnL9z0s62xaMnDdpP&#10;WJpenM9rkumX4QQdzWxnIHwF8eElyU0IalVePVlkIEC+cb4gf22Jj7k0PjU1vh5LIIfZRhWDisxc&#10;IPD22ZgIkJ/A+RReV7zB8r7L21VfQGCTN4s5JqzSFx65uU5KglPwUeWV11UD+cb5OY4OJpAp2jd9&#10;vjifWIp9n/OttX8KfuK7yougw4rz3SDjps8JrrWDS6F9fjV9vu3LyBTmS2aKL87nFovzjfZ5u826&#10;RPvuyvUA3/PLg8s1YArhK5Yzi5yHnVMDEjQ7FUOfb5xvtH+iyQl/joZxvo7PEw7tJ9z93+d89qpZ&#10;0zN5souME3ELxC0Qt0B6bIEY9dPjXY2v6axvge7duxs+AfAsdCfIP7TkVeilzgsvlH/4YQIqfYpV&#10;vOceAr8K+9EAG+2D03C+2UjTASX8uONHJf6bZt54TiZs+BkdUGFxfrWZ1VDTyeIXwrdYE9E1azSt&#10;Sv/n4MA5IeuK8xu87hRT4gap9KVSlOm+7PYpLdN9U+mbJT+/ivZlui9YlWC6n3BpzXo3k7c2IF8/&#10;Ve1a1S9DxxdNIAdUN1qcj04pgfOBjYSl9Qw/7GiwHH3uCJDyvQjnyxWfOF8xB68d1BYroswnkGCO&#10;A9h2uXNIl+qHLMF0n59Q6etcnKVdr3Zr167VkIEgH8F0P2FxO82bRVDmK+bUjtivq+5C2JJMXU7x&#10;uv9VWNZxPi7BaKownEHE+ZjuV7zrLoJKYMaf86/O+fmKMq8rh4TWONAmCZ6TUcEof6SDBQmRPn/v&#10;g7ct8LVf98h2XbswBpFgSb7zTdeGGz/byNx73Fjo5sL5zBGA82+9cimBHNE+Yvp8ModPXk/MGAGZ&#10;w/tHGAnt+5wv2ueR0KjN86eiJ4oE510z1BkaLOuzjBjIN86/qX5tguoM7WswZWuSc0uhhGg5e7Ib&#10;xRDtF+lZhDSafAXSmO6rvNG+zcJQvin203K+KfY1oCDOR6TYJ+COPsry/kvwxcAvGlx7NhzgwHZd&#10;k/Z5r43z91T9FczmJ12I/OeZPt+Ove2iX78OvuZG27Cgcb7KGO0zXqYBICBfPyW8xfzKcSimJd8R&#10;cjivIN9ycGXPY4z2W8M0ps+ngDifqSiC/K9rtNCnpsKS+wk6AutigsRySi+7fTIhfMVf9f2qZ6tU&#10;6yJ5UiRocAHIJ+CMkE/r1bNGk2O0L32+IB9RgrFFGciYPn9puX5sgvQqtjX/y5Yg04wXGJXggMb5&#10;KiPaTw5OaR7Hd0mRERYJOF9vH7Fo3+d87Y7weDQMGkaDMrkeIEecr8/C5fen0j6cf8v9t4jzjfa5&#10;F/5nZ+h85/yy+E3FaVLMKEgD+T7nt6iXj0A+r+GWIVt094F8Aonf0udbbeNE3AJxC8QtcJa0wH/V&#10;WT9L2iK+zLgF0kcL4I3viiuuMJU+NvbifMQ33f/h+edhe0H+4j59GBEwP22ifSB/1MujjPPP2Dgi&#10;1b05TxFUAC2/BMgnpN0L7Pen3VoBDgWxvxa8dm0Q6Uj5yVT68sZnhTHdJ40ynwARmTc+aD+hwlCH&#10;da6x5tQIhQPWFDElHrTvm+5bARknl+oaIQS0zxR9er3S50tsjUCj/bTtBj8IOI32MRj2Tfc3Xp/q&#10;w1xezShMjDdy0+cffNItPi/FOF120wz7nM9PMD8cYqb7quRHC3eU6laKM3bGWX2Yw+73PH2PHcRM&#10;96XPlwAkdMG/fTuyY0813Q8h34SLSlhQ/XQCdLRP4wONIlg4HzHTfdKi/aNHj25lcCNFxPnYSwdr&#10;crsQCspDclRtIN84X9NS9v3dmSpA+wrcvuwfZP/+A6euJB/IN86/oXohAlfHZBNoH87nyRfkI0rs&#10;3LlTSn4RvuLt27fLetxon4ObPp/8Axnc/PyVX67c8WWkRAXyjfNvKlSNwHkn9XFz/qXPN8hXgvGF&#10;X6c6HnbXCOSfzvmifaRx0FjXJRk3aBxVEuRLNmzYgM8FucaU3L3WtQ+iJd9Nn28JZqNwm4zzlYDx&#10;xPlS5iOPh+NoVwZX8i5Im40+n0CaHHG+Yiwy5IADwrdqaL7MRUuj7wWvXmTMclFUxjifYjy0NuPm&#10;+4HOkNsgn3ShxoU4Ix8Bo33eNWfMn6LPp4wOjlAS2kcP7K8DdzhpIj/xqOTbMZcEDzOAuvCDhWs+&#10;WKPH7IyczwsoyF9S4TWaAr8VOgW741WeAKtrd3G+oezweVV5ra7reV2eXTMJRvtwPucV5xvtTwmm&#10;JAxU7buoEzedJtWHVISvmE8KHwdeNHupAX5x/vmnGhNUQ/s6bSx8vXJIbA0tUAjieSDfOL/+nnwE&#10;tR6nNjsp7bv74hayBSDNSIfRvji/8aQhBH7Keb8bwhPna0cTnhlqWOmmSuQA+cb59sEU7btaDf2O&#10;WJAv4Q3lmd8wdcOwIcP0APz+MPSzzz6bcPZ4M26BuAXiFkjHLRCjfjq+ufGlnaUtALGI8xGZ7iuN&#10;Sh/TfZT5pOH8EydOmOafHLD/1ipzCWdstXDq+6kfLw4IUpcdynKC8IeaWCr9uguc5yeEfqqUdWa6&#10;Txp74MgwOyxDGv6H8+X6DmV+5icz//LkL3RepUgnwex0bIA1Qd288fFpI/iW/HC+VPoCI2Lnlz7I&#10;QQ5qK1UpwRTZz6EHnK2Za0lN0TfOP1I7WfOubXxCxqi+IWu1ZMfndFunp7QXaZyr+XppcT7d5YIp&#10;UwcEJ/5Cbtrbd5og2k/gfCn2TSB80sQy3RfkS7ROHr1zgQHxwZEHjfNHfj0XIMEihJ+glNFvOwJB&#10;fNN9y6EZsweRHb5num/6/AVmT2H1l+m+6fMXv/22xpsQeReTYj9hYEgm8eSjgjaeQZ/Pc/7wLjcA&#10;RGL13yPN7d4X9sL5t13pTP2N9qXPB/JVeSUYEZOXig+/de8OMQEsoYa8KbLk9zm/drOrCWSCGe+9&#10;+h4PIWkIX7E4P2qcFNqXPh/Ij1o/bFWz27fModNmy46AnM1TN4teZGpuhL8/yS0sLz0tox6CK2Kf&#10;88dO3g3nCy9r1apFDOSL8yF/LDVm3TCL9CfvRmdWYtVdke96q8+nTkEbJD+VrPsO4Vtsq7vxtNsj&#10;ZJxPsUdDcwZyqKouBNonyBWfOF/x7AGz106MnOcB+cb5xb4LCIhoH1d8XKNx/oh1X8ktvGor2reW&#10;Ueaxc9sBwJS56NhbBGVWDaqqPkC+OJ+JIQJL0T5DbDQdcnDUwekfTOdXuJ18lPnS5xvnkynOz7dj&#10;gIJOwdEIOMZnx6HPDo08Kc6r6nO+SkpeuP0Ff3PW1e6LwgewT9BH9xfCVyzOz7djEMfXOghwPnUQ&#10;51dZ6MaP9BWF87kv4nw7uNqnWlBVtwzIN84vusHdXsaARPvS5wvyESXsfYTw2RTnc5n5k9cQyBHt&#10;G+fbecF+Xihc8ZEjZT6y95KWGiYjbbRPGn0+V5dvxzgCm6Sh/ZFDR+q9kIydvkOc36ieG0QQ8P9H&#10;c7N69erZEeJE3AJxC8QtkO5bIEb9dH+L4ws8u1qgc+fOePZifr6CqfTh/ARvfDLdp3VQ6aNpN5U+&#10;tA8TTpzour8IS0gR/gdS5JTz0iRBC6qETPcffTbRQl5A+/C9rowtQG0qfTgf7q34ekWC4BytI4HC&#10;Mt2nE4kXK/zq+7p031afMmxCC6YABQ5sMTaj/QSjX7rCdOhXB0kEjsDuPzX7iSn6pCF8xSJPcb7R&#10;vrmgA/LF+dRwelhGMSBhfgSBfImsphHRvthGGIMyX7GgZVdSEkGFzQw7Ogod9Kcj13TFHyyuTNE+&#10;pvvG+YNCsDdGEu0zRZ9iEL4dSm4dfql+I7Fon0aOTPdV6It5NKwMlcm3+Qinq/Qd59u4hgwfzHTf&#10;zkXCZo5s7LdRtK8p+qbPJ0fOCCWafOFzvtE+TtfhfJ5qcb7R/kf/+gjOtyN8Nm/zO2O+dX4fQtHU&#10;fSCfVwAsYffuVVxho33p8wX5ElCzQ68O6GOFjj7nt3qjNoFM6fZlt+8LIynr3l8XeQSYNpufjPOv&#10;rb+ZQA60D+Ro6rvEOL9vxugZgPYXBAuYos+vEL5iDssVtat9iECiQoVI50y+ZmRcfPHFstZGxPlz&#10;7prDyM7yu5wXQBG+4pVPreRzse6tdf4oDy8Lt2bOOecQKEMNeTb8eurIGJkbyKmJfM5n82i5U4MH&#10;DBbCQfufDHBu/mVvL8h3B09JaBPCV8y1tL25bbaTxwj6iSfQxpKAfILmBRjkU0YvGvSI8l97ifMF&#10;+Tvy1eT13D5qe+uaqUOZPw346ciAI1+/+jWB28FngZIo8wkTKzwkztehduTrIrea+XZEzibn9ZmH&#10;61OeHC1xYvp8ld+Vpw7PxvinxxcqVGjF0ytAdCCfQOLq4GrWlaBMuU63Gu0b52t3TiRXFHxPjPOh&#10;fdJcFC+1v4rez+dMEufnSHafWqN96fPF+Ub7TJ1ImHg/LdcOvDawu6nufc5XfSTfBt+mTOfxs7Gb&#10;iuZJQfj8IM5nmk/25JcJ5HDw3DflNs73d+aTUvGminpZgPwEzhftMxkH95P9+/c/7aynb8QT9X+n&#10;ceKf4haIWyD9tUCM+unvnsZXdPa2wNy5c6tWTZ0XLZU+kC/Ox6m4msY33WdTqlTT53+4sOaoUaP+&#10;B41o6hSz4U84iG+6L9rXdH2Z7jvOX7sUhdL7wfvaUSp9OB9akNYUgWwF+QjW+36HEpW4ViYXkJiV&#10;Kfp8M93XjtCzBgKMGkknqNmtev5VUB94Rt1ucT4d0NT5BmFRaov9POynHcX5iU0R/GSGsvwE7aMn&#10;JMdU+mRyIegezTxbpvvifDsaObQM7UAOhK/YXNBzUVm7ZY3aLVTpKy3OZ0fcczsP3aFwaVVvjx4e&#10;aJ/AEowgojhfcap84ZZ5k8g0IHjbGd9yRu4afB5OMUh9FFOejSrahV8nPzCZBJp85ZDAdJ/n8Mru&#10;3ZXz7Yvf+lP0XVbJ3ZjucxXPrIuGMEi/fN/LZrdiVeJpv2LoGWaVM/KFNTu/UhLIJ8Bd+fPn5zLb&#10;1HJgJtqH8yFb43yjffwa+ErF2eNnAR6NuzbO954jLvyrSaUsfb4gX4IlyKYRm0R6QzfPVyzn/5yR&#10;VS+N9qXPF+RLyNk7yS3/RhrIJxatifMVk3PB9At4kbWLOJ/3Hci343CiHTt2kA/hk/lRkTHEvmJf&#10;nE8msZ4on/N1nG+ecl4QIULjfDs+CRvfkTKfWJyf/7VoDIt0ggc1OJ/Kc8ltzot87JF+89U3bTkM&#10;HX99JffEHp90nF/VVsb5VgFon9eBUSfOomX81DI8JMb5RzPdzUNFgYy/tOdXEtD+2GCsWcgncL5o&#10;//DhaOqQ3Mg3C5rxhBP0nfGMWc7A+WC/9iKmYZcuXVqlp3sLIHwFcf5jZXcrQPsjHxhpkE/JcPgy&#10;t2g/gfNR7FOAwVObn6+rXlgl0uHbaCaQn8D5RvsLQ/MiEb4Jrc1HzD4+5MP5Ur9fluyGZUX70uf7&#10;O5JmKIexJw3JTWrcweKlry7lnZr8qnvxEZ/zlSPaN/+mO/I5H36K5dif0OqmVnoA9KaI8JHJ0/fC&#10;+SySQpoY4E+oVbwZt0DcAnELnJ0tEKP+2Xnf46tOny2ASv/777/HapfLkzc+u07zug/nyxsfynwF&#10;3wk/nA/nsFQeO15aO8WU/PTWAtts4usfakeZ7ieo9OV1PzrOgT2kMwa5RgfOVhy7dDgfFZw64s7Y&#10;NBwd4PI0/Z7CKImkJzJn72AkaG2krSP7pvvKsU6waJ8C/tT38HTOD7/0+ZJ1wTrNZaXzrU6wTdFX&#10;ASoNi8qludG+FN3TUw5SL1Tpi7qN9nUu4/xwIbttpYPSlLGl9TijA+kUzs8T6sfkaIB9o/W0Pc6v&#10;Ps+hP7twQ5EbHrzBLoRExOcpWRpEIBRtw6iIE03RN8I/d96n5DS4qwEzkFOPE6r0HdWHnC9BpypX&#10;AkHg3IwTp5hXiPNdTE6jVxqpPJBvpvvifKP9ZW9GEytcuZK7ZUAhzldMK6EvFbpLns/j5vQWwHQ6&#10;xc3kB9/mUYDzZURNzC5cjjifHHG+YsR/cdjst7AIDcgbxI56uYB8Qo6mOcT5iGIe15kfzrTKkBhz&#10;72w4X1MDzj/fzY1HjPPdSWu6YTXRfgLnj55WiByZ26yZtManff8UpBcMc00N+RjtHwNFTxcuFviH&#10;84F8cT5iin1x/nOllxHIl2IfkT7/7t6VCGySlg5Z+nz/DBgIVAuqmZkAnC8yFOcr5hKOjj+qCwHy&#10;xflrJq4R5yvmkkuUKCHbcghfsTi/fTFXwGj/qpudM0bT5x84L5MNEBjt+18qOF9VEucrnjdw3gWT&#10;LpBfjLT6/FFzM65btw5K73LV+QTK1Ozl3FjoOwDujn8hQkqU+Wn1+Rx27ZC1HaoFCm7HJy7lWsYE&#10;YwhU5sUHXhTnqyWfXp578+bNr7yS4g4xpX2vDzB3z31ncKfM9Xfki6xzSHAKpi2wCoDGHYB8cT7w&#10;zxoQVHJeMM+fAyLCN+FXvC1QpQ1FIycMJNhkdgxlNMEKyBfncxZxvtG+3W4dcHtSSThfMx2olSYR&#10;iPbF+SSIP3r1I5VP+ArtT3qQRTr44lFt3RGJOP/iYwsIbEL7jJiI6iVwPo8NOc1qZSekXl6cilsg&#10;boG4Bc76FohR/6x/BOIGSEctQP/+w9VbX1++9M0331y8eDH9fpAG2bhxI1dpRJSwwJ6v0qfYb6n0&#10;z2iQ+VuNt31rZLFvBaTST+B8cvyZ51XnHoASf0SdGHxJNxGVIJwPzWK0T8cfOEZT9FsqfaYApBp2&#10;h/o6uox4e1IPWFplzehNq9K3SqJQsinHMt3XT5elWYEP2p8cTPYn28P5UoX1TDkcaRaU1jhFvTCT&#10;mC4sl1PcualywhEwdpVHKwjfREtwSUT7aigRvgRDYquAmTBoXTRxvmLM+Is9GJl/owQ0033T51PG&#10;Jj6I9m2KfmqFgqD0XW7owVbySzXdN84PE5jjevfUdc3Dxo/0+cCIQJEbbVxKGTPdtzMy3gRiRXrF&#10;ko6FfNN9NmntxW8uJgEnEwP54nyA1pD++HGHRoC6OP+6GjsVSLMwxHnnnedf4Mg5VbhwTmqW/EC+&#10;OJ8BBTsmtO8IvGkOZ6QdEj6y4w53Z/HfXvXWqpE//3tnG+e3LVmDwBEOHXLsJH0+CXG+YvOTD+Gz&#10;aZzftEhdAjmi/YSJ6D1PJH827DOnFS/lyoj2bYq+6jZ8dhbOyCAga+xxlm4bWynfFPvG+cqH9qXY&#10;J4jzla8Ein1N0a91KnJ0RwLkk7E3sfCPG4cbP9Pnb7/fuRhcPd75UFg1fpXBJ5yvg5uw6gHp1f0i&#10;bwvG+X4ZLjND4wy+eTmcr+UJMv38PYHCpOcEc7QXkC/OZ36BCB85ca7z4iYzjQOTDkweOBm7Huz2&#10;2YTwFRvnszngm58v63IZb9zftxQkkDPxg4kYibDL2A/GapUB33/ejnxVMN0X4SND5gdHOxy9bdSe&#10;1qOWa/5R71a9V69ezeQRCJ/wwNzzH3vssfffj2yatBd2PcQZB2PH7ya3Pxo8mjIq0dk4v+CWl/jJ&#10;aJ/3C84PFfWPEEjwApoxxb6kN3RkEnC+/wUD8o3zS6908xE0h4iEz/lsrk5yA0mrglVVgiqa1Q/k&#10;+5xf42sH86afF+d3rXKSQL5oX674otZxFisR5ytHtI9K3zjfSrr7WKyYdPtAvjif0TQf8ps1a2bl&#10;/cScOdEjccZf48y4BeIWiFsg/bVAjPrp757GV3SWtgDW+84098Kg8Ko1TDOuU6cOhs10gBDyARgE&#10;S9StW7ein4QHkPXr1ws5UOYr/vDDD0GsyZkTDc41Xf9iR5GnyX/U8NuMffPGp/2ffdRp+eA91lLy&#10;jzizzcETVX88EGx7LHhM/p/oPQuBZbovfT6qZ6n0EXDcVPqifXqHUiwTszvrwKXomSPOB7ZtXACk&#10;9mf1i/Y1swDCt7rJRNaBYyiU4ZgaFwDyxflmwCzaR9NO/9t8R2tHM7U12k+wJgD4Gd0AY3IsykDQ&#10;Xv5agNA+QSpuoE3cRhoww7U4tRLhm6Dcaxm0NA92ZrqvApjMir2zd4z2II2zK/8IUukD+WVWOHUi&#10;5gYaQElQygV3fYfWUQpPm9Rtt8YOaMMKrR5rJdrXFJJU0/1+/aBrmT2v+mSVaN9X6bP5z+Lrpj45&#10;VccER20YS5x/07rqBH5yfu+2bbvsssvE+Sr/xdd5uZwOd3S46fabZFQP5BvnX1dzinbUvH1x/vXV&#10;s1vgJwYOln7kEAjCVyzOL7fUPQ9G+9LnA/k6r2jfXjoRvjv73NZUQ8terFnj0NfX56uMaH/GxzMI&#10;ygHyEzhftE+1ZaKPAPnG+crRsIhEzH/1Z6l+B5T/yMrLied3mZ/8VurzT85bT7gZ89c8fo1ZxAD5&#10;BJmE5F54IYECpNHNpl2Wb3Z/54xAAu0P6j8IV3ykzXR/5Mmv+DrZkMq0ftNUeOPAjcRS6SsG7dBF&#10;68EA8glS1wvyJWB8jaAGmWaFzrhhAudvmLShSZ1/qjzMv6ffHr6ceiTgfI37SJkP5/OTOJ/NF8L1&#10;JlVVhAROH/EckcLhVeD8z/t8fk+LyLzcOF/leVU/aPXBmNI/El45Z9H06dMnTJiQVplPST5Hkzrt&#10;ntgpODy4MZ+OSZ32X9XpL7Y2B5pzcb7RPt86KfOBfGsKqkpJc0wA5BvnF934IcUob0Oc6PPF+Ub7&#10;4nxyRPjG+Rpq4YMj2jd9vjgfkWLfOF+Zon1fgHwC98vp83f0JehXPnrifCv8YyY3oWnd2HXksGrG&#10;Jga+wofB5/zxc/b/Fue7K+XjFEvcAnELxC1wNrVAjPpn092OrzVdt8CAAQN++eWXwqtXoa68J/S3&#10;J/G98bFZpEgRhgAgIgkko2K+6b5yYH5Tz5Z0ZOfEaD/LoYwEZebcew5BaYz7TcT51Kp69WhhNhG+&#10;BKBFPUiQd/1g+6aQ7X8K8mdhJnDnoDPddnq6P4XLdNFBk+k+AudTMd/KwFfpi9uNUdhk4quty83u&#10;Biqqhso7jXmKaLVqCbRPkOm+OF+xLOd9L2Xay1T6pOXkj4Ora14PXwSBW8TeIJ9M+cZjvqu62jLd&#10;F+dbHYRSTEI2aCGB2j9SzqbQftrl/eZVf4waSnWG/o0L5+DiczcpNox1cHG+4o9f/ZjV6QU8QL6Z&#10;7ovzJZjxJ3g9hPN933vSMSaWCVX64bBLRR2nymNV4HxZ0Uu+DTkfC/xiVaOxhzlvzqGSvh9+OJ8L&#10;gfD/WvEd7SWCNc5XpmgfWpNXSAhfsTg/KpNC++I6cT4xQVgO51vdSHw+bz/u6zEVRiZ8NMEpHk/n&#10;fKP9FStWyG7fZMSarzkLSIkul0wIX7E4v20VNyLASUX7vDXEInxkwsYZXIXOO+DjAdKK+/p8d6hV&#10;MzQFAJE5AyJ9Pom3izv+N8W+OL/SR5VAu1pv18LcQISvmM2GAxr6Zhfi/CvvvlJDObwROj63BjsO&#10;QT5itK8CKPMVBvcfTM1bH2pIUMkrul5RoYvzFAjhK5YfwbbD6xDIccM0wbY5A+dwOSJ8ZNh6V6zV&#10;za7y5gOSOvB2GOcfO/8K2sfW0uP55zahsSeBJl+BAsb5on1menNGhHoK+DXhAsgnJueGXjeI8xEq&#10;tmvUrtY1HyMop/RtpWkWGpML53RwPo8ThK8gfT7FRrUu+0HrXJNvmgzk37QlT8NF5wQvTZsyZcpv&#10;aZvDL3DuvUFFOJ8PYKfBbo4Jun0uxzhfFVCtage1bVCPnA1Fn2OT4VSuXY4J9ORIny/ON9rHvEh2&#10;+76we6WgkmAe8Tk/y5GXCWTyRuPDT3b7xvkqn3Zd1f4Lz+MFv6vXXdwyOyy1YpzUIF8Jxs64xfro&#10;AfnG+S1qFySQyZ2C9jGLIA3hK8im5reEL9vv/Br/FLdA3AJxC6S/FohRP/3d0/iKztIWQMsB8Gwq&#10;UgoB5h+ocBkBzvcnHmuFcImGAPDFbbQv0/0ElT6Qb5xv+yZ4qk9ocZ/2jfOXNU+ddy3gL8M/T677&#10;bCfEXmdk3mD7yUeCR6CTwqHpvoqk9cZnKn0Y25T2qOg5iH5STH+RmH6taD8BPlOt5N3wgROxMQfx&#10;1eDG+eEB3RpUZjWAlz4yNUXfOJ+OKip9qxV9dNn3+py/roPrml8eOLJCRPsEdObG+fsquwnPptcS&#10;7Yvz/aZj4jU7cnDNboDwFXMtLYIWGX+JtN9cF+sU2I7i/KJBUdPn7//E5UidDhOK9hGZ7ksM+E9T&#10;6d/lOFDd+nfwGRcKlUm78FU4HlEx/N3FNFHaWeVyFYGI9qnP4n6LlQPkE8t0X5yvGOyn0y99fkpN&#10;g6HF5/Fsi9+M9o3zsx77G4HC6PbBcl21yRdzG2K8zaRxTX6B8BWL81vUci73SOweuxvo0jPmy8cP&#10;fozTfgxtyITwFePVj2G47hWvBOyN9n3OF+0j48aNUwLCVyzOb/5NLZ13xbgVmGT7PgLF+VxFx8sb&#10;UEa0T5v4nC/a17AIlvzi/I6fOKwq9XYpYnF+zudyVn3b2Y1f/LgrL8hHxPnLw2+IaF+c71/47irH&#10;5feOYMMBxvlWUitWOh+ToRm2ON9ZQISQjyixaZDjUgTCVyzOz33Mzbxgd2mqfR9+xvkX/tRPgQLM&#10;2GeoS5QrYYq+pSfOfEajDJZDGvJnpAPCJxPa1xR9CSr9pR84mw4TbqJZwpNAvY+wr3Yn5l0A8gl8&#10;KEa1GoUHynt/rjB06FAg3z9O2nRoXnRxcNQ5yCB9slMg2n85cKvobSnoHmCEBJtyesK5SAP5xvlk&#10;Nv7VfTE0rWlkMNI4387ILkwW8IcJVpbuwma9cO4RO4LlakDs9ml5QX509mDLsj7LtNypL1rrtGSv&#10;kmRC+IrF+Sqmw5Lwh2LZ3JavJ19LPSGMaJhdD/p8Qb6Ep6hyt8rt/9I+f7P8Inzirl27JlQj3oxb&#10;IG6BuAXO5haIUf9svvvxtaerFpj/0vx8V66scGBnw4YNgXyu7ZUlq7E0/luFKQpi+woPRnO0DftF&#10;++aNT42S1oafTFRMdJoV/pu28/X5OAiQJtxM99Hnt3zOHaYU/8KZ2Di1ntnpVIUFWWSGa6b7ptJH&#10;n++b7lNG9uGyxk8wxYdIfD2zaN9U+hS28r5KnyUAdGmifYINN5AJJJHDGV0XPhTS0L5c8ZlAO6G1&#10;gswVnNDF13EgfBO5uHswxSMAtC8/fxC+fzSXk+ICDdqnq+3/Ks6X6p5rlCFGAueL9rXqGGeRf3Uk&#10;rSHAlFdT2QNcoUyOG3OY6T6bK8o4p98shreDlbwlIefLdF+cb7RPNz2lqvDJQs5rwx/K5wZ1+lcn&#10;pdHnS6UPr5pK3x35+HHQa3q/6Srmm+6nHNxNAbjh3zewCd4rk4Q8C2pTtO9zvu0LSFSp4mbpkwPh&#10;K4bzAfJ3q3QjNtr3OV+0D1pgLy2zlKXlLiV8Ve4cOB9q/We5YsRG+3C+c+lf8UpKGu2L860mIxY6&#10;tT8W+JgScC5hcALni/Y577FJx8BR0kB+Aucb7ctAIK3A+dd9dp1xPgVIy48AnM+DOqB/VwKJn+92&#10;Om1onxY2zjfa9x1tuFqlcH7uNc5yRLTPUyd9vqoxKssUKt+ya0tttujSQv4IEy0g2s1kthEDFnnz&#10;5lU7+Pp8No32GfLQoYB8QsLFHr+gOzBppuaqz7CBwziyme5zfMZDr605ToEjYM1RsmRJnkNqzoVn&#10;7pJZJA/kE5iiz+Nk+nxuWcPbGhbdMI1AGV7GNR+t4bYyjQLBgRy3ac5Dcwjje44/+vjRSqHwPJzx&#10;1iRkhquQ8k1wzvAQ3rQ9gbPkB/sfDx4X7Rvnl1r1MoFi+spJn09CnK+YuRW1Qs3/hiK36pgk2JQR&#10;hAYcgXyf8y9Kdp9p7iYfH8wBfIv6Q5kf5PWZ2sd9Xpb0XkL8dY1uisX5pOUZlITP+ZcmLyLosOOD&#10;8b6PA3G+W4Hv8BeqIZ8R3C7Ibl8ydvYWnqLW3Vqbh4hWXVvtbvYfOH/48OF2hDgRt0DcAnELnCUt&#10;EKP+WXKj48tM/y1A529aUKFy5crifMQ33X9pSUPYXpxPnGDVD+0PGzaMn85I+OTTpz+Q9UByxuTk&#10;C8OQMZnuJsHIn3mwBJ+KjfM/z16AwEFMsS/TfXE+Iht+jnas06RMgxeVCNqRKZU+/WuCVPpAPqIF&#10;9sB4hQTTfea9+6b7rCfHpj/hOK1BqT0ZqJsTdP4c3NcEqqQGLBCjfShXDvA1x5Q4rdUDPVcDbMoA&#10;/Bgj0E8V5ytGRWmLEUD7ptIX5yveEGxoGDSU8g3IlyN1EXvRpyN1q6YVgKB2aSfObeA8kAV5JoRZ&#10;nJfKsBK7Osoo8xVjuu8mJy+6ikAO6R9++MEfxRDnz+03V5bki/q5zjqiIRUj/DsLb6KG2AvQgzcv&#10;Awmm+7jeJ6dmUJM6VOse+S5LMN1fv+ATpxFNcZsv2k8w3X9z8Z1k1nmyjvNWoNXsis8T54NzN1a7&#10;jGDtcMUdp6HgwUwvASrbvnKNWbSoc0ZIwud8No32fc4nf+wc51q/bre6xda7yR08wJqwMP+Z+S/X&#10;rgznU0a0zzRsmtFH+n6Lv+VXVLtMTddJgXzj/DuzVyaQyRkXLFjg6/PJHHfVHM6rKQ9coGhf+ny7&#10;TCXQGDNbh4NY/l3rImcbmp8vfb4lUOwb59suvIPy63HL47eI8E0YOGOQThpXIJ+gCfPifMWInFNA&#10;+LYjpvukc06PjgbtJ/iGGNFupm6fdjHar3hzRXfkUKUv4YzookFBe09lui9lPgLnc3cyH31Jmzxs&#10;0XQhnOrNfIYcYludhM3Rc5trKoedggSGNnjB0EtH7HP+qLlPY7ovyJfMe3leN8/9CF4G5TAF8X1P&#10;jh071j/FGdNtgjYHOo0Mjv7UeGQ0tLomKO+XFO2vCdbw3RDkIyS45KnBVJ/zyZ+U4Wjo39698jLJ&#10;AfKN8wtt7kMgMxxccJcpfb44XzGNyQvL15g0kO9z/j0V92JZM6n3JH6C89HwQ/hVFk4ikFOnVx3R&#10;fstebohHkC9ZFCzC7YJuH5BPIGFmMqJ97jJfs1wtcvHkA/nG+fyUff9PBJXpGvwHfX7btm3P2M5x&#10;ZtwCcQvELZCOWyBG/XR8c+NLO4taAOUhXbTiC5aULx/1BU2lr1bw2X7Jyy/7lvyuv7VokVlN+63G&#10;entA/q5LdsH5Ca2JbTaBXwFdembQJoEcyJAAvVeo4CbiCvJ9AZXrBnWN833F/v7BZf8e/F2FfT2P&#10;nORJUlfmS1HpSz8v030rBkYkmFXLxD00xY+mMaedpY9Kn26j6zmGQgGzDUafn1alrzIgtGG8me77&#10;7SUSNt9XMt03zucgLwfOzR6XTKDjrrPLdN/0+TlS/J/xk2+Hj12DM8cNOV8xwyIQmu/dmkwUfeJ8&#10;xQjLg9vkfzPdF+RLwOyeT/fUKIYgHxHnt63h5pCT0LBC2gEUWxGAK1KZtBYEph50lxmSQNqHkOn3&#10;G2teq1ODWICBvO77Uu6vzg8ZOY3vaWyTDhi9sjKi/Sp3VaGYLhnIN86v3qA5gUxoH/yWPt/27bHw&#10;I+oGk2MJ70hjzmwF43xKivZ5Suf2nsvM4WeWOqtyYgJtmC9fPoxrdIFAPoE0a6phYoNgsyAbe+nz&#10;BfkSAJuz8G4SQ/gK4vzHmtcnUEa0Lw+CUuYjnyybCudzcNJadxDIF+dD/vUG1MPC3BXrGM04UYKH&#10;yh+qIwfFPvHJx0/C+X6Dl01O1gNMpq2+TsPi394IX+X5PlBMxtXQPiFfs3zkiPMVf9n/S74V0ZBH&#10;u5ni/EKFCrVf3oig4/C9ytfY7WjV2J3JzeKG6rMceoVMaB9HGP4UfTJR6Zv9kWhfb1nDmxvKUgDO&#10;1xR9KfMlNFHnqhsUuH1N7muiy6R9ZgWzZLoP4SvkaM1wpHv2kA1F6zsjoPDhEe3LX8Mj5dyInGwH&#10;5pV5ivRTT7n4Pwoz1QsM7lT3osid4aRO3DVnAOXLQ8FDCTmrSj1INboH3VuFLjshfMWh37uCXbGC&#10;cl/XaKEE6fMF+QgJLmdFsMLnfPKPJj0C5+uTQizaN30+nK/doX0gn8CdEuQjSmDGX6Or85JonL8t&#10;qTJVUusR2+p6HNx5D0lR6fOrvtjcuCbdmvAsSZ/vThdC/v7sF1CTtG4gE5pFtjmxxC0Qt0DcAmdb&#10;C8Sof7bd8fh602cLSC3Wof0/zXT/t1T6FIss+bM/UCH7A9pkYnZCuzQ64rrCB2cfBPJ9alIxcn7f&#10;hj8t17GXbPgTpuh/GTqKrhxUBnF1TFR+UunT5yNg+g4wSGXKJHm6fRuDjfAtwV99zVfIm+m+r8+3&#10;CxTtJyjwE1T6on30lmD8d85s1gndYoYPTJmP4o+DyAifYkJiM93XLsAWZVh/W5souqUbZC+z2xfn&#10;c4T+oW5ftO9P0de+5KAo6xgSLF1hLaqn8QsRPrLhMXfF5Fj7o88ncEDDpKbhoVBUUhJdmc2D/X7A&#10;9z7n82vtXs5GnZJG++7qUjhftP/rmF8xNDDaIQeVPstouZGaZ8NlG0KPgObdAGV+mLeYGlKlc/Zn&#10;I7Dd46EemDRLm4oyX7FM90kb7R/ud1i+4qTMJ5ZhedAkQqDL73GzzTVF3/T5n85fbbOpaXm7ZPT5&#10;gnxECYzYmcouLAfyCXA45u5Tar4OszH13aYES5+vfdcXKz6w98DFfRaDOvj9Eu0TA4rQXe8yGQkM&#10;IqDbV93w99a7fsH7Kl6sAJNPnjxZrPvO/kUKXBcTKN6sVp0jMPpg5xXn67xKwPnSS0P4iqFKjvm3&#10;t91YGwlT7IvzyQxXr3TPoSsfcj5UKR+ZvHFduvYnh5jA5vlPn6/CEL5iNnmL3zg30q6L9jHq0QEl&#10;u0uewFpeT911Xa+z+hvnk7+3Xvjkh9p7XKOrBYzzdRzRfpnOZXxvmgmcL9pHgEzN/QbyCXwoOJ2p&#10;9Mk3j5vQftbGWROm6KPSx3TfVPqDFhQtf99pWvSdr+5kgUYbTtJDZSp9me4L8j/6xt1o43weBuN8&#10;+N9vqN9JM4I2q9PgbIPb2AqjjQe7CT4J0qCT870H4ZMvzm8QNKgTOGcHRvuh37tLxPlG+7bMpx1w&#10;c6F72B3VvT56EL5iLfF4UfKDBHJIYyAgu33jfCVm3j/TH5EhZ2GVxsQ2OgnhsynOZ3Ss0JbxBHIY&#10;rIH2Ezh//yXXYU/hD/tC+8zP91vgv+T82CHff/nUxcXiFohbIJ21QIz66eyGxpdzlrbAC+1e+Ln5&#10;z3TrUeYT5I2P+fk0B6b7dDSl4kOk0hfkS1iF2/XeQtfEInzFP/30k01c/x8066JxqVaatjvG51qU&#10;W4SvGDKkdwjndwjcRHaGA7AvheTpHQL55YPyTCRWQAElIMFds1vbLCgHfGoUwFT6ol5+Nc4nR0g8&#10;K6UepDmptpzte4o3PtPnY0XAEIOc/BMLdcx03y7HDATIwaKByqQ13Vcft3fKPjSpTPchfDuO+RI3&#10;2oeN9SvKfMU2L9poHxV3gupeu8gpmrGcpuhLme9zvgqL9v0p+mQOqPxN6S7Oo7jKiPYJx8YcE+Gb&#10;5GuVr1ZQS+cC8mW6n8r5Ie3Tg2e1P+n2Q3Gm++J8Ow51ePxfj8uNGWKm+wb5ZEJWDDRoeUhEnN/h&#10;yRTnByHtU+dVq1b5LtbE+a3val1g69PaEdqfH8yX3b7JvKnjcJUnH36olHEWyNADnA+tDS/7JMWI&#10;CdA+M35LdCvhKlmsuAKcD+TfM6YigXxeJVSITGAR59sp2MTROsxvOa8v/vGJaVsATizt4X+5guPX&#10;lStXwvlPl3Z+K4kJ0P5nn33mL1Xgfho3zdzyy5JfnM/6guJ8xVLsG+ff+pY7P7TPbGqf85uNdy+s&#10;FPuifbjr6NOutpOfnmy0L87XJRjt87rpUYTwFYvzc/8lssep0rWKP0WfMuL8nRN2trikno4G7XPh&#10;NL61D4lhZSdnvyY7hyLIzx+cT4y5jRH+oSwPcCi4kbvPiIOt/eZz/pGL/rY8WM6TmX/7PTo+6dI3&#10;uwEvBMg3032U+eTA+TyNoZeKjxV4/qWxh/a5HSQw3SdGma/YN92H8xl/kT7/uaWtuJvS51df8Tj3&#10;0b/A30kzlHn14E6LOo3EaCh7kN25FzyT1A4mN2jzOL8Y5/uloH2f8+2nrcEWVPe6rRC+YjYxzSBN&#10;0xntszuz9AX5EnK2f7pdQ8B9FrvhOWICTy+eLMc/7dBdhK8YJyy6NZGhfkj7Mg3wxUxFlAnnywoj&#10;//aFCmQyfMMICB9nfkKfT/iP+nxeupjz/8tHLi4Wt0DcAumvBWLUT3/3NL6is7EFUHnhjc+uHINh&#10;0kA+wffGB+cnzNI/o0pfxzk2+5gd8OB5kQbveIZzCMo/fuGvBKW3XfoLAVUtRLo1f0CQXL9/q8Xg&#10;E5N7jbGN81sHrXN2er1j0BEGI8DzzLEXcvim+0z61TABwkHk8o0YFMdcHFo2mITJ6VmK+RM4X7RP&#10;n5JJBFYe2vcHNaATmeUbC8IVcLXvUk4qfcpgzussekPB8FVlhLBS6VMTcb7Rvl0UtE9gij7dWUG+&#10;hI4sZg5mTWCm+4J8CT1d+Fk9dSnzidmEuK7N7g4l2nd+2sMBCyCfgGhew7h85yiQNlUnhM8msZYQ&#10;v3RMQJBgRADnkxjx9QzlkIDzpcGz1uOMWC6YPj941OG9jPn91vM5/1R2N9dBZW7/6+1G+77pfpG5&#10;o8X5lCHmJ9WBKfruvxSVPkkq0PKJyOUbkK9imO4rYbR/fMxxmXBD+IrF+c9Xv5GgwpCnFLztlj+p&#10;uOHc+xgXwzhl2N3DenftrcY3ztdeCGXgVeAfG4EnVjj0JSaNaJyClw7IJ5DgWv5VZ9dD5VcSGI8z&#10;5T/FHlvp1L/Ef50/j2ZB+/3FF27qMoSvWJzfKlyQjwS0L863mijBYXfs2CF9vjhfscz4pc8X57vj&#10;hIp9EkseWALnb3+sLIHNzx/4XAVY/5LYIN9dTnCAh83eJjhfo0vifMVs1u7qjEQQIF+J7/u7mQuI&#10;0X6bh9pETvjKTiYfzmeTffNujoxZZJEh9+za1zi/xNpnCOSAlGOCMRqogvAVp0CjY1rRvsak8l0b&#10;2Z7wgDGXXpwvQaUP4Su9oswt378a1ZZNmP9w61QFO5w//OXhNu8DlT7jGuJ8RCp9pWfPjqzx7Sy/&#10;lWDtDBbaGNxpD7RPGdIVglkMaMonHzmT2hxUOtPgxlWC2fcE9/B1RZ+vA/pfztuC28jpnycaayMB&#10;57v3NMUPHwmf8/PsvpUc0b443yp5NOllcr751H0oeF80MiXa5zL1vvDk62HwOb/4ujnkGO3zOeUG&#10;SZ8v4XacO+bc4f2GkwbylemPpW7PX0WLmJBPDPBzT8MRkP8gNWumrp7wn8rGv8ctELdA3ALprQVi&#10;1E9vdzS+nrOwBdA01g/qgw0Il58A85qWD+TrJ/phptJfsv8VqfQRbPhR45OQSn//5P22mppx/h9q&#10;W7Bf66iJ9km/Pe5tElTVaJ+E4/wRSfkHfwjcalVnNPY6EchBDtM0CWgggRDUYdKI0cNbnFIbuYAi&#10;UBiF3uJgsamjjZ5Nn391igt99kY5qS6pjPlNpU9OwuJP5JjfL1fFUPxuqHJYgFou9BEz3TfCfyI8&#10;NUYK9KFR05kZuc/5XYNkvzsr2vdN99n8JBzHEbFzRqN9Wd6K8xUjFYIKGNjbnHyaESoT4SPNd5xi&#10;QWyaq2qvqsoR7ct0XyLaR7F/WavIvx2QT9B6afn2ODDWFZGwKfq2O9YZojJjM5nuWwES3EFbBb3J&#10;X93UaJnuQ/h+MdLXlYywVr7ifNP9YKJbmAAbCg5e/Mbi2hHaL3xjYYoZ5JM5sd9EVzJLFqN943zt&#10;BfXx1txZ6RxeFpbHg2HgfN4UFPWfV+z/UfG3CLwvH3T94IHrIuuYPq0WE3rXmkqxV2tle/xy1/5G&#10;+0A+p3u9xhW9yxYh8BNqf8TGLMh58YfSvJ4smckwAdP70QmzlyCfwQV2f770BGKjfZ/zjfYTlmd/&#10;6a4lHJnDJqjKdZmMptHyPucL+HkvZt8+G3MGQT5Cgk0eMN4Lmtc4/95f3IR5m8Ktt4k3hbfJ9PlR&#10;kwZ7KJbq0rJeMlP0GbwwyKdYsabFKHND5xuM9kk07txYnK+YcStWN9TzA+T7nK8TIXrLMNzQpjif&#10;B8P0+dvz9+Etk1m40b6mOaDMV5yvcz5zSAnnS6Xf9apVBAqgtK8YVOSYTI3hdARxPpBvpvs6+0Oz&#10;r8YDhVT6ZebdO3WqM3r/b4RXafA1LK2XC92+Ww2k0+Dygzut7zQyhfP5zkQDXu4qRkbuD9MeWcMB&#10;VTq5gVEg3zj/r3tzEci0ZT6lzxfnK0bM4AjI9zn/xurufS9Tpoxon3eEp/2uSocJbG5+e7MeBunz&#10;xfmKeeTE+VbVzQWbkV7ebzmxG7EKR3PMdF/KfAnjyIU32becqV5M9voPkhzOOoklboG4BeIWOGtb&#10;IEb9s/bWxxeeflqgS5cu1wbXNnymIeHSBy4t9EyhM2J/gjc+OF8q/b7FNie0Bcx/2qrp/9OmMht+&#10;cX7RvgEB0VrcxvlBl+LPB8/rJJgnYDrsrIdDxZQc6AG16BIF+Td4Kv3FYQ4q5cEpNYQx0IaZmpps&#10;me77V+B7GRDtSyktU+MElb40pHj8ouTSFP09tI8qXip9Ew7iNOHBpabe9J3nwfkImijXLw65lx42&#10;PvClcvdFk/AlHA3al+m+CF8CsRsta3zE53w2R+9PhrhUAQfkQT6A//vge9/gH8733WIV6+I6+ohM&#10;902fv62VU+lrUoDRvjPG7t5SnG+0TytFs2pDZT4qfWlfX9+fk6CayHSfNMp8BXF+nuRzCeSTLtmx&#10;pF0ptG8qfXG+Yug3Mt0PCV+cTz1tWMEmfvucv7XAYzSUrAMQyBn3eOJ8O2P3MW+L88kR7aOr1KCV&#10;yfWLu8I21OGLWsVwkzF//nwNPbAjnK9ion2MnFG2m1KXnCeWb4Th2Z059suXL+cdBPIJ0COc/2q5&#10;fyiA1ngNYHdBPoF9jfZ9zid/zEY38rJ48WL822m8T5CPsMnUAI7m20t/eLf7iTEXPTzjmzmDakvQ&#10;jI3fd3bX+Z929GUJOwKET6Y4//Lg8jpZkwjkSLevx3X3v6OhMxIMA9lwgGhfU/SN88ceng7V28Mp&#10;2vc531qeHZmFzvgRCQVffb22xD/d2n6h7Q+gnkr7WK6cLtjp5NvxqfLcQxt5fnSbvum+CsD5W/tv&#10;FeRLyvWKlrfgzeItY2qA/DsgMt0ngd2+TPdJY7dPeOONNxKq8TubqPE7fRVA+yQcMA/uJNpnl3Cy&#10;0jl1Rv6q1Q2Qw23+w4G3Ha0l2pc+X5CPKEEbapDOCH9X7g91c3kfGc6wgc5xbzsrGHG+Yt4O43wd&#10;U7S/+OnFPudb/Rg7ID+hul/1+4q38ro6brhk45iNurMy3VdJVPqY7utLLtq3CUq/c+Xx6nr/4bGI&#10;f45bIG6Bs6AFYtQ/C25yfInpvQXunOlclJmg0Wr1XCtCib+VQKehrj+SoO0nx1T6on1NaITzf53t&#10;zPK/ruHWZNJcgN8R+eFPW8Bs+E2fb2Xosf0l+Av6fHL2tk1+7Md7bu4aECBY8wEulb52kUpfaQYI&#10;8HK3OExXDHVEsgwX7cs3GLwH7Uvb5nO+VPoJ5O9XXpxPx9dsoOlawhU6O7FZAficT69fbvBVQwYy&#10;5D4g4URo5wSion2Enrr8TqPMV4zpPntd1iMgSLCy5uBKQ/sEcX7u5NsJuljGHdDnk4bwU46NdYHr&#10;cGd/PcpgZgST6tVlB/LF+QBP0cYukMl5USCb6b52g/M1KeBCZzPuWA7a9znfTkfXvHpQ3dxoi/PR&#10;EwryJZS5OrgacDIrAxLifCuDXcaRqUds6TvyZbovwke+WOOwtly5cl9//HW0l8f5eff2JpBf/a7q&#10;xGa6T1qcv3vM7la1biVoXx5OnnCNCzw871Of88l557tTADy8DSqXKlUKtgfyCSQGVczz7+KpKz7g&#10;aw2BeZ5alqzQa84BctAVZ8iQgdEEZ8y/fKM4H8j/uNKxPiV2MdCGzz9W1ONN9BeW77X0X4AuqE8m&#10;5R9eqbkXAQkZCDCnnU0IXzENAlJKscxa7ioM7YvztbntPvdQA/nG+TzD/uIRAn44X/lci3YU8Fd6&#10;rBIvGiNxuneifQbgBPmIEoyjGXsD+QSp/bvnyECgAGn8UDBFnzSEr5iLvanrTZesOJ+go1XtXBVX&#10;fCR2Foq+PyQ4lJaQ5CCMlBGYMiPkA/LF+eHs+ukEV/OQ9gWNOiyCSj9yJ8EoVUj7PKiYFF1/3/Ul&#10;O5fU/BF540OZr9g33e//Tal8XZ0NUfkfohkNjHDxya31YK2s3bIScPFA05nYKM9/741P9ZTPUWif&#10;gRLc8g3u9D20Lw3/8U4jG4+8OEW97z4nv4ysMzOYadcon3y+5AzmQPtdgy6y2zd5M6czL+IbgpU+&#10;CQifn4zzLzpRgk3eUC1n+O+3/+28XYaEj3w6zw0TcKUJflvf/s55KuXpXfDyAhLritdSeRLCdYLW&#10;GUGfT/A5XyXHvzhefwggfMWydTKVvkY2E64x7eaVV175H8vEBeIWiFsgboH03QJJsXVT+r7B8dWl&#10;+xa4Lem2zkHn+q6HFgy9NVUzxiYYvL+f6wiiaIIQUDmacz4ywQD6tabS77m+EFhCn9tM90H9Gl8H&#10;yy5Zdjijcy2W9eRJzKpPnOeo7MJfT506fupE6PnuwuMZwEhIF7l0m5urvyv/eQWcN3onJeuX/HCa&#10;q5z0+ciGni6WB3iEnuuBrm+SGNjfac++DHt4XcOe7kUh6qPSB4lnhLCNSp/j7wxn6SN5g510+gX5&#10;aLuga6oMOlu/nsWl6cRHJ/ZM9/0c9X1tmr288fmoT1feH2gANhJU+sAHKv1xIeo7+Na80+BcH/Vl&#10;VGyQzwTTScEkOtDcIwhZ9aE7i4bQIH/1u+Ea8uFkVC4NP/Yk6I4zlCDIR3YnvU8ORE1HnDOaXvSH&#10;4Ae67+L8/fe5vTi7dqG3TTFxPpvifGTDpGQ8ctOA2kSrL85nCoA4Hzle35lnw3tqEOnzd+T6lOOb&#10;qzY5PyNfpvuG+vdl3yv/i1YNEsWD4j7n70r6ZeSQkbaguoaipIQX6sP5xDzPygRxa9ziKkw9uS+C&#10;fGRnTmdFgQLZnDViwA/qY7rvJreHnD9mzofsbib00D7QwjuCGj+62tDM3jlRvzyaufDcstVyqseU&#10;GWKtW8F7BF1/UNR5p7htw3bQnU2KEb8/NDKU4Kfbb1rPywV4Y5wP5OsU96zNw0un0TR2LFmyJKej&#10;GnA7iSfLOquRJ5eX0zptpHmLceCnfTlvnTqO6MT5JHpUdtMW3l20jvbBdZxx/t4nLyc/55PLLnry&#10;IhEUjwoPeZOJMyc2cUeQGT93h+YivwvzOMJTjHpglAYgxPnAPZpfHsXagZvfoSn6hvozDyZjOaIn&#10;kIdETuN5MJhALshH+u1zY4g8IcTbJ6R8I1JM943zD5f5mZeOR0UrR2C6b5x/wUmH4j+d574MYLxe&#10;MdE+rw/zWQT5khVl6vFJcab7UH+KyNLEVPo78t3I6JL/qsLMHMfKJ6j0X52Q85pe1xjnTypfyyYc&#10;qSVtDgvt6XsAmdRlkg27fPDBB3b830p0wni/0y+dBp8r5g/n7X/fZrBj712dRhYLsZ+6LWiTufFI&#10;17x8T+xQzNi3NTj4eG7pNPOKwWjSG5Pme/JB4M6OPt84P+fed/bmdOPFWrNA+nxxvuRoxrVDPxrK&#10;uJjsX6B9cf6aNWv0vvCnRAb84nz+UmjgiUfxugejiffi/NKrvlpZ6hp+4vlhk3u3d8xe6fORL2Y6&#10;4wi9ZXVuSh2wYN+am9arzKbCV5/RHWnaloz7t//xMYsLxC0Qt0C6b4FYq5/ub3F8gem5BZ577jnj&#10;/Gm3OiV8jTmBgnE+10+vC1RIWFHPVPp+A/mcn7bhcFv137SmcT76qLnT5vq7GOdr+WVY983Acb7r&#10;LJ6u0k/L+ZQxb3ykK55uum+cz09OUR4WZul4384z7QKB1heXJb887VmFTaXfql6UBxHNCGaojEx4&#10;E1T674eZjH1AOHbq3+J8StIC84J5YZ0d5yc0rxynIYDWwmBhAufrJxkyuAWrg0ultPc5n01x/vnv&#10;JhHYRH3nHGiHSwP6nM8mgwhmpA3nI36VxPlcu2CAX4F84/zByXkIZGJzwbX8Fudn/iYaWaAacnYA&#10;3utCjPOb1l+sHHT79bvXVxrI9zm/bdZGZMLtst3wOV/l4XzaxEyFzXTf9Pni/Nk3VSNQHoZhWj4H&#10;BKfR5LPoms/5QP5DcxZAIM9+V5fxsoqhoK7funWradE5CLh+MhRMuEmD92QSd2i5hMNi6oyJPtx+&#10;y3eZgHxiXOgtLvDxkkIDCOvLjsB53owZM6TMF+cjJBj74ESk4fy/l1+oQDVmzpyZwPnahfedygss&#10;xfkSKfaN80lD+8QM+vCyMOYlzkcUV3+lOuMOxvnkQPs8irOD2TZFH8In3zj/4kPR0yhvFLwFdnbj&#10;fJ4fQv6mEX5rin5azmdHKa59fb4dzeaekMOTv+zfyw79+xBp8F5lxPk8GJxLT7vEN903zi+w9W2C&#10;a6JgGzOA/HU0ElT6mO4b5/9Q/np4u8bXoxR8zudQfFtkH0FY1GsRrunxmHBGpwlWN0u0CdoM7rTh&#10;NM538/av0PMM56/v5EY4wyGM1Euz3X0XmGQyOvJtm+hHjiAvfT7nswntE/NWTgumnZHzeTV4/GT/&#10;4nP+Xyo76yEp9uF83h1xfrer3HgWCX0GjfNJQ/vE2YJsjC3C+QmXz1vGA4/MHBrZKZjpPiXh/P/G&#10;dD9tk8Y5cQvELRC3wNnZAjHqn533Pb7qdNIClzx6ifT5CHAlp/TI17WCNS86C8nuV0b+ydBv0OvC&#10;r5gK/NYs/Wj3SLN7WivJOR/6fGLnhD8N9aPStx3o6BOeDJ4kSIEP5PucP+RANgIqeuz2EVT6mqWP&#10;tAz2oRZGmU+Q6T7KfAWpuCuebrpPDip9dhHhI+iUZZVKGq2+uobkJFjUU0M/B9pHl3jaNXve6UX7&#10;ENGVwZVmUa/CnEiEj6Bt/3/YOw8Aq4m1fweQuiBF6SBNescVpLg0XRVED03RYwErdsQuFizYRWwg&#10;KgriURDEo4joCgiIIkjvvXekF+n8nze/s0NcULn3u9//u2rG3NzJZJJM3uQsed42XE6XhnOwXFEh&#10;RJ+1jMWsGQlPitm6bMKudNpXiH7QpI/vAJ/sNSUUH7FgeBtDpsTVqMAwYNJpT9mjoXA7GPcSYQJd&#10;rAWTPnoHQb4ro94epTqWfLfWFIAsx2g/4LoP51Pc3OZMkSDaD9rz2RTtOzsnlnw2WetxiPO1/nTA&#10;p1u+3qJ50YD8DJwv2i/drDR3V7XVMViVPV+cr/W+r/aJf2TJV8WBqKN957qvPpj0MVEK8hOiWL5c&#10;dkjWXOK2l2675IVLAF0gn4UKjXA+He4dU4M1vyCCCFq2bIk+AqrvMHsRC7qwT6tNHVB6HGtIG+y5&#10;pOlEIB96X17tk9ml32NBNcClAX7RUY1VhtVl57U5/afziMD/uvRcJWnHmK81C+1FiiR+2m7AqoD0&#10;wRZM+mwiJdQNGXpqEw2I7PkZ9jr3hwztTV9uKnt+hsLb4uK3M3C+aJ9CaI8qgnwK9nxeg/yf2gsg&#10;2g+G6NPo7PmF5iXy9ivdo94omfQpXBoNV7mlX2jh4WqWRIf0jvPVn2sptMS57lOH8+UWLsjXXv2x&#10;oj+0z9lG9hyptwK/fRYE6ygazkczeOxPbv1L/R/7xf5ifyhMIVj/fBb+XKC72VblMRZ2nYxJn4D2&#10;aKwMtK9A/Vgt8+R35v2fojFon3b21sMhyfd70i2o0FNeFcrJh7jxJ3Kp+0X7+kmK8F2h8W3vbX6V&#10;mPETp/Lt+bz8lzY2nYKjfdnzxfmsqfMb4YVnZkfH+aL9pe8vlf+FCN8VpO1CtGTMZy3Ov7JJEzZF&#10;+2Rh1F9pIJ/1SbruBy8U1kMJhBIIJfBPlkCI+v/kpx/e+19bAo0bN1bkKsWZ9KnD+diX+N5ynI93&#10;pcMYhe5nMOnjvU8jScJORiLQvoAf130WHZKB8wX52uVonzpf0owNyKd+dxFy8SWy8cmkD/WzBPNs&#10;aWYvFfQC7sOak8iHE8hn4bvfeYaL82HRvHUTY4P2M+R85sDjg/Zx3Sf6N3E7hs2WjQ9FgzPp2y37&#10;ee+P+qH1FLnuO32BOB+bmPGrXxjVKC/B1WyK88X/weIQGqd9ilz3HeeL9rllkn4LsIF8ue47zhft&#10;g0CE6YqOKHA+KdOds+uBm23Y7779LlA07+3Esxbti/MLdbCTiPblus8mkC/Olzd1wQVZWdhU4kY9&#10;IBE+JZrJ8qVxRdQcGqo4n8fh7Pm7zrYJ1eWlv/zr5W4WdFqcPf/r72qJ8+njaB8LtuN82odtN8GW&#10;aVGG6cF1LSBfnM/volDLbCw6HLaZ08+M5BC+FgjZpeJrNGgSPwd+IDfVqcRCtyo3WeZ5yyjxwi0p&#10;D6coB55ukPJSs1k4zDNt3umd67BwYJMmTar4Bea/doWpA1hTh/xBdJwFqFdfYVEDZeZYyEOxYsU+&#10;abxOyfbZm3tsI3RwxP+POtMSv7GG9gEnIJ81V6cn7fThx/v8bIvjYI3tlPPYxGY4o/h+++L8qVOn&#10;QlwcwoFs4revNadq0KsBGjHIU377FCpsZhqYad/AfUEFFg78bNKZXyVAm9AkpTvw4ySCcCB5OaTw&#10;1iFkR/i78x523h8uoxu0H+R80T4l37X5pDIA8lkSs/T5nO9on9j+oMM23vv8FtzjWFruEkz62tw2&#10;dBt8HuT8opvWsrCLMwCNCi0B8lmo4ObjOH9Nidsg57w7BrOwi1c9Q8pMOD/ouo9YUEBgzKfzxPqX&#10;KghCw0gEqsD5tu9bTPqC/PzznnzsMav8aUE5GGuFGb+MgvO9Mz1on+FRXxSNnZMetL8qGisaj2RQ&#10;06R6qfQkh59o32TrtfiNqs/If+sT/uyf8ttXhR8OkQtoBttGK4r25bfvOF+0z4sa5PzgvaDSYlOE&#10;70rFThU1XZ/89lXhzwteJLxF+VrlUyOczw/ccb5on3Lqd6c6Mz60fzIh+joww2wUwSGF9VACoQRC&#10;CfxzJBCi/j/nWYd3+reSwI8//vjE+Cdk0ofzMdY5DKYFk77jfL5QoZEbaiYSFGGWgXPkzC/C15os&#10;4i6UNIOkiNLX8qcSLF63eMWUhMvu4mcf0sJRov0g59P4wP7HgiZ9ndxl4wP+F3k2LzqmbJbvve+5&#10;R7n9swSDYF1Sdzc8KFSc72j/PO+8DG6fwTPQU2jN4nzmlY3Pcf7wsemWOn/GL3GRsvE5kz4tfCiL&#10;87Xm65kZoUDNsd5Y6o7zZc9X4XY4oZuAULTvhkF95rWJ6QCpu7xonIoQfWfP3/LoQefSDKXIfTrI&#10;+bqWOP/71vVZf/t2wsgW5HxH++NeHOfMthzoON8Nm6ss9BY6DQvtjvPVx9F+cDYHcf7Kr1e2aJyw&#10;Q0L7TPi3dozxmAqcL2PvqV9mZqGFOkhAlDt1Eb4KnO8cKJyXgThfHVSZOGAiRA1IqJEKty+TPpyP&#10;T7I4n823py2A83mmZeZ5LCpK7gVmA/nifPoD+drL74sTgtyUpk2blitX7qLJlTGq0+ej6kveLjOD&#10;NUZdsl0WnnwxcP7eWYt6lZ/Cgax37txpuQNatZKm4LwlFS9ZV5uFvXPmzOF3yrCB9pcqvMVCoyY2&#10;e3B8OTify31e604W0T7DoMD51n91RRYqSq3nOF8D1vwUQL7jfLWvecXs3kC+4/xufrumW4P2WXgt&#10;4XzSaVpGTV8bEvfiiouB8LUW5+d+ymMRMNMS5HwTZtujhMRjZ+YXx+9abxpr/oiJ8F3h100yC3UA&#10;8llkIsaYTwucL5N+u3MSfgqL+iyS3z57BfkqvB5A47hBlutBJRiiD+czjODLTP9VX62qVKkS/lDK&#10;rq+s+xjztZbrvk6V7rpv9nzP+9L+tojz/T8RLuHiSepSdWB0uAftJ+pDvegMy88Hw1eIRaF9WfvP&#10;iEW3ROP0CebkI1kAY8sXi7DGDSqNoH4vf514QrmzI5II6Xee/EA+CwZ2ZSignUAI0X6Q89n1+TiL&#10;ueClVdBKn2mmgVKFNxNKt4ketmx5/+eE4o8KnK88fCgX6AnkO84vu2wIi6N9fkRly5Z1hP/R2LGJ&#10;m+et+27/xEGWg/Nfct0vzmXDEkoglEAogX+8BELU/8e/AqEA/poSGNpwKAMH8lnkuk98PgWT/vcv&#10;fC8bPqXf1KUuNZFon0+xZq83czctzic32O9x/smIh69kTO5wPjNIW//f+vaL9jHNYVWjckX+bSx3&#10;58+OCR2/fRYXpQ/n86E5qtMolhmdZhCJymmVSKyx1xjw5huaBRs+7rU437IwF51Lr43BjiWY+02D&#10;xxOeNcjtvhQzuO6bBLxd2/3OsIcwPjhjn84jk74Kg3EzxmPM1yJmVgfECi0wfqUj5LRLPejE+CRD&#10;kUkfIuJetCuD6z4tSqGnQn+EqUmwg0XElcu/PsPAOWLUO6PESNjzWRzn0+JoP8j57myxN2IYnGcM&#10;nvHuG+9yBnG+27u5krEfOdgIy5c6BsgPcv5PRxPe5tD+DG9G8Fg6Tx5gebkpjvaZGkBTqQP54vzL&#10;rrhMkK/CGPZ8vUdxwioAvzi/YbpDgTQLzs9F3TaNODBowCCF/vLpD5CQCF2p+IB8cT62d8f5/DrE&#10;+XaDVQwtFr+/uNOPyfygiLWmkbG5HxebC3t8SxaMx+o1u718LRZdtG3btm6cVG5aXgurPkBes2ZN&#10;LPPXTa3QZXEyCxWy+vc/97lXqj3Amtj75ORk8rcz/x80RYEMWbtTQfvQ+8yZM2XMB/K1S7QPKcmY&#10;D+S7QzRHoOz5VN7wF4y9zoC/5RWD2EevrstCKoGpr0xlk58hvylxPmv+tsjzAs5HOIJ8FeRDHkes&#10;ynrNgpyvDtA+ZfAzg7985kvTc7U9qgU05RdRt63HYiP0ad9N4a5jN1XZB+eT/p06D9qpAxznawCb&#10;hm4S52sN9meYy219oeJcetd3puDgNYD29adDzjhAPouCbmTPV5nSf0qLRlZBFwPw4xh1Eq77dP8y&#10;4brvn2TjxA+XPblMJv1MP3YdNGiQO/8fVAjUt8dA8bVhUL13RczrEEPO0HusgQftKy3/j9EYtJ/h&#10;VHgExKML7Sif26Ox0hYp75fpkbRJ6aZ+7VXcvnOkr+vVZXP1nqJb9nh38J9fRPgqvJ+8JxRpnYB8&#10;x/nqwOwSrIF8x/mlVppUHe3Lng/kq79of3+r/XA+m0HC57fG8zqvSeLBffH6Fydv0udUmlAmLKEE&#10;QgmEEviHSyBE/X/4CxDe/l9SAq1bt74kMBO0rKZAfgbXfTg/g0mfbhUeqMC3+wVvXeDuHM7nA06b&#10;R2snXNPd3jN3HsvDTCPZwlUgE/xX3YIxX5w//vS89erVw4xf/qFndRIq7b32GGYJhociFKmuLNAU&#10;OB92pZ1PZAB++13bwRVK+ffLf+x5LBQ+slv281godJP5XQs+7Zo03hl17ZM93XV/x+TDYLNDTYX6&#10;n9B1P5jIim9lN8GeBjk83aTffPQRFjU6P3ltihac6z4tDEmcrzV8jtoi6HtMHgUgyvkJ+5n/Lclc&#10;METfmfRr1PZYVPjKF/lgzNcaCXB1cb4uPT8+H+yZGZ/Z751+dA5yPh3O/cysZFtvsu91yqZBCZcN&#10;KnA+B16+2+YFMOP/G99Oed+s0BQg33G+pMpatE+RPkKcrzV357zrseezEKLP57uDfPqQlY11myva&#10;lGhmztWUelccC6FXy/cDvmfNgaL9DJzvaH/xoMQE4BC+3VQ651/YqAKLzlDn/jqndzid8+hUQDhr&#10;jPks/Fg6PNTBGfMd59MB2medfG/yTS/eVKlzJXr+8tY0cb4j/DcWzyDSGA6nZ7NmzTDvXzn7TBaU&#10;aMTzv1FvSY9KU+mPbwIOArgGwPlAvm7w7jnP00ic8623JhyqJxdYbstkU4vcu6gzy01TrsSYj1fO&#10;woXm53/pjNe0ZsGqz3XJum+dcbZIL/yOmOfPcb5rlxpr3ivzYDYg37WzSRhL0D9Iu0T7YmMZslkr&#10;k18XfxMKRVEle747m4n3Ue+1Z15DOUKZ2HeifqSO811PkL7fA/7P2yd8rekM5xc7moOFFtG+fj4Y&#10;87V2rvvuVDXb1bzAu0AXosD5rJcMsr9vrdMjwJcOWjqt7zSn+FOIvuP8HXkv/6z/ZwrZEO2jRrn9&#10;ntv5M6u5NikKm8dvP+C6/6U4334XJ3Ld79mzZ1Ayf1BH5YFSFtonPt8C9dvwdzC6Z1BEwflemaPQ&#10;vrC/QSwK7WdQbdAejdWJRafpuawhkb/RvpXN3oUF06N7cnlpaZH1HOs4nw4KnkqNV68et3T9nT6/&#10;VwdC+yzi/GjdxbTwHor2Zc+ncsNZNl8GD1ruM7Lni/Md7RNIlWG2v2Vl2yP/jW9uVIoKCrTPEuR8&#10;0T6XHjNmzMcf69+EPylh7v0/k1C4P5RAKIF/igRC1P+nPOnwPv9OEpgUn3STd1PTlu9+6H34tfd1&#10;8NaUjQ/IVyNfPM51/92ZU0EUfcezhvDVR26lkwocM5mqnZn2XBHeZ92ZFVBREdiTzZvF5d+C8xOH&#10;pBv2HeerXcBPBWuSlge9B0FrJa7beNfGV6eeyYIxM8035l/hB8N36ncsCBaz7dmXeywUruuAEzye&#10;7E0mJpx2CF9rvvgtvHxuVhZaqJP1/YSu+9v94WnNqcj5fOzm/VrQpK9dnI17x2otPidEn0YzQfrr&#10;H70fP+dMfulMALY3Su4JmlAayGeR636TsUtY1BNalgUVwleBLvBucJCvFtZc2tF+Bs5n7/h3xs+P&#10;JJIrgusua5cInzWgu7D1QqY21MTjNAL5GTifRrqBqWDPZ+9/lhiQb8/n3rtuLcgiOUD7mEkBM2fP&#10;PyfTBm5Ej4PE/k4RE+T8r8blCGZl492A9l2Ivi638+IjHw74kKPaXvA2m6J9WCJoz1fPLwd9yd61&#10;362VWOB8I0/i/33IVznlwlMQJkvzO5qz7O+wv9ZDteT6Ls6nD8Z8rX966ScRPuX9BlPKdCrTpGPx&#10;8h3NPnlZt8vyd84vAyaErwXOt0iZs2ZpoY4ZH3s7eA/kuzGQpQ9dWPXq1WF7CF8L5A/n317bTJ03&#10;3HADCfzrbi3Dgppg1CgLWOAXAepwqimVnmHtaB/QgvPRu91fYw9rR/sAP4egyOC0QZ3U7enjGHjV&#10;QE7oRvXUQNMpEGVQKF5ION3D38eaTV5L5nrkxRMei/Ox/Hfx+2hNoVEPGsLXWpx/87qzWGjBtv+O&#10;l4h3mfyp9WHNaec9Ow/f7y+e/SLxKvqcj9+KIN8VTTahcrzr/tCfUuB8RfVr5ghx/neDvuM1EOdr&#10;zSPgR7F22NoRfUdwRzKAQ/hauDQvvCDfbmrTpis68nfI/nbhWwTw85MPakOCqTcSf1smfkuIvlz3&#10;ic9n+Zdc9/ljiLYDeSlQPzrMg/YVqP+rcXum6I+mAqBlSzQG7QdFpEB9+kP7UgGUiEWh/UQClMM5&#10;oH3134XzQHx28Njj66nxs1q+c43ag5wv2seNPwPnO9rP2ylvhhyo9EfU7bx26HOpQPhaYk/FZr05&#10;67baefilQPvy7glyPpujxubZsGGDFAqs/5T2Q87/48ca7g0lEErgHyWBTOHfxH/U8w5v9m8gAaL0&#10;OzQ0Jll9dtEyP2/GRXx11TIkyaqbtjf51mTFFasoG18Q9U+74bRgZrtvOn/jTPqgfr2tBWGMHNNz&#10;TMQrN53zMQDyzaqPbL7SkkrbZ7HK3hV73ezNJeqWmFwiYdBL+WUHkf/d93enj+z5Y48mEkQ1ybR5&#10;sDfYmf4u9i52k+391Omn9xdb/HOn8tPOef8c2W5SvS043sue//71m8T5Kl8MtiDeq/36wPSoeIX7&#10;qoPcBwT5KpurHpTrcpDbMWPmTGdyduXzCDOwQAOX1Io6DENmKWfPH908805vZ9ARgEPAAOc+AOdr&#10;L/Z8x/nXX+31G2je0ed6lkoagmK6KSqO88c2OVMRrcw278ZMN07lUP+b6eshZ7eXp0+dr2pnz9+7&#10;2ou9Y2Z5oX7luFH9FTcaqyCQBZ8tMDls3pzppkx+sj8raBXqefUYvPkCDJ4ve/7g3D+J81s2NA3F&#10;iB8sIr11p9aO83VsT19DhHx4Q+RrDe07zu92tESPTImJEchWcPDrhO8AVn1xfodrO+Q8mBjIr1mv&#10;FaXzUrk0bEHOZ9en39zEUedce45AQvb8HzJtFOc7sRRvanuXfb3Mcf7XExaJ86UYA3e4VvAJxu6L&#10;XfqiOafrzJ++9Kkc9aF9x/k6/+L+Bi1L+5k2TVHcEDJRAOJ89Xl3ag0s8Mr8hxgBFbWTtwykGV77&#10;1lbTLfM5pASNk+eMRnG+yhvT2zPb35dfYii2gtt/hw4dgHzXIXnBw+JVjqURzteuF2YlgWQY8zmt&#10;kvmplHqhlHufLY/DgwbkSCxI+9yFS1V4NIJXhv2OeP2AfColH/VW+9743DvP2nE+Lb38qSLdjxpA&#10;1Q/BcT71vsVMz1j94eoaDy+MjMk/PvAjPPzQAQuDfzabpU685CGz2Cs+xaH+ukz7NNkEjXpJ5LpP&#10;RX77cD5yvv6W64seHbU+k03NQDcSZwQ5n8bPxo7FzcHdJi0cxR+9pnc01ZgVou84/6sJ3pktzuS6&#10;2Q9wl97+bF04LY5CLgKCG5EKj8JPW2+URDGy60i1kx/xJF331R8GB9eh/cO+74A0ES79PrSf00/L&#10;F2+RFP3K2kmXoAN1bLxBEroA9Y9H50Ri1TiDHP5j0Y3eztx1h6+D/MdHVjZnIoN4KnN2uMPRFKju&#10;0vVT35q89eqrr3b2fHWITS7Pvy/9+/e/7bbb2BTkvzu1DOsKN1TgR6Q8Jmxi0l9Z6nKel14kFTSM&#10;rMc+NZY3H85X45vTTfuMElnO/DLmO86/oKmZpr75zpyq8JpxpwpWSMXXoIHFqoQllEAogVACoQQk&#10;gRD1wzchlMBfTAKdO3f+ou8X4NDquqcUnWxzKS1PKVZm/Dpadha2hEmXXXYZccV8WPMVxb0J9THp&#10;i/PrT4yxObG+2YKejzyv9N3OpF97Q15Q30mE6Ny1hddm2pgIFM+A+hDImiP76VxsXVZQn080Z9U3&#10;2h8/qYvX5Wnv6SDn86EMK47+1nJWNT//W1B/P7Dvec98ueXhRvbBd9dZSwq/WlgmfXG+BsMn9e9x&#10;PntBfVQSjgTwgOXDXa77DvXF+a6PaB/O9xODJUo+32au4PmgDz8nv3J0QlsB57MrGCrPIbIi0i7b&#10;vghcRfZ8OF8F2ieOQB7RMumrHc53wf9Oj5DBpD9rOsm0d/IBTfovUaDlJPMKZkgnhut+Bs7PfYe3&#10;+3XrD8nEn42f/pBRVhD1oZQWXgs4X4OB9t/4dbjjfFpAfbtcy7VtPPyJPdnzKaC+S44AjIn2nT0f&#10;1Fc3gH/IIENZl6LshJzvCJ/7os7bsujrRbLnU8T5l11rudNxu3B3Lc6/osmLtH889j7WdMNOLviH&#10;9uF8Ws6+9mzH+QwV1PRFYhHJI3qM0I+FAn4T4o6F3MXky56vvY7zr0+2n1W/KWauz5TJfiBK76du&#10;4vwO9b4eNMmMqOyaMmVK+fLlxfnqA+1zLUz0mPcd6gP57JKhnvbPP/98eV4D4OKbK7Rr1060D+ez&#10;Vhi/5mkPoj5HEe1PYoIXNiWC9u8vZC790D7rObfM4YrPran4YAlrdLQvzo98bJgUv+JH1tC+XctL&#10;BvJdgfZlK+Y9dDkyxPln+Mq5VaZTstfys/s/I4TBHSjOb+Vb8inD29ov+ufOPxNQLc5XgfbJLNDu&#10;+XbKuSDUd5yf9fDyg1kMJnkxBvUYRASEO9BxvlpE+z/w33e2KWM+nM9rgKNEm/qmeRk2sQhHIQ0d&#10;Qr3SHZUOfpXQRqkxyPlsLsrWWok/VPjBLn7E7NsUNC+VK5u/EoXHSo56Up/q5D16yEPipAqw7TP5&#10;gWgsW4LPS+MWT/i+0H1lNFbFYX+shQftx/gvvUhNgIc/tJ+O95OgffYfjsZPxScgujEldoB/NdKi&#10;OGjsqxs7DWeo4OHx6MHU2MEg6lPfm7z37rvvppvs+eL8u+66i+wS7du3D2avEOc7+ajuOL/Q0U83&#10;ZWpLC0+Q3CKj3jSPFaG+OJ+nz9n4K+E0dzwynCzE+RRQ//c4n72h7eqkXrKwUyiBUAL/JAmEDvz/&#10;pKcd3uvfQgK1a9fGBrs6sqPu5IIyC5snu2+HIV83n+zvvffek08+qUBKCpDvXPfF+a6cEZe/+bHC&#10;d7DL/U5lI7aZQMGaB96vyJWFRc1APut1xQ6umLzCdYTzrZ7dg/MznJ/ZuU7I+bjuqyecDxjDC3A+&#10;EA4PaJHp7OfBiYUvyHR2Psb52ZoacYGI+I3P9Gb+JpNc1YNQrlnnTrXQAip48isq3o0wX4DzaXSZ&#10;8IJ5ttQZNUHEDGi2UJx7PMBDQD6TBZBSXssQb0iQ83U4PvzOdT8oH1JnaxNrpLz0g9n44HwaxfkU&#10;rW2uAS8vF9WBCtF3rvu0NLqxEZxP0Zpy9UNXM4sebK+pDS/GMu1t+Sny02ORx/CMVQQ7Jn1y18me&#10;T5FJ/0DLA2Rf5+5okTHfcX6WLvnYxGau6APdSAbOV2485YSn1L82EV+gTT79eSg5DiTgkNvEMwLO&#10;Tww6/f+w56uKk0UwKECcrwIbtO7QGn8BZQH4U85HqpbW7pY6LDoDE+mhMsMYS8nVyczmEL4W2fPF&#10;+SpwPihCqVq1qgIBHOezF9pXN4goeC/ifGAYYykqAOpAPotzyL+3xhBo/9JLLy2zwzhtbcFFQ4cO&#10;BfJlz4fzwUgKVM9ejPlaMFmj49CcZyJ82+sz/4/RHzHmi/PZ1Jr+rIOcz6aAn59P8NdBizifx8TC&#10;m6CZ6oOc725wvjc/5YWUrDdndcERGTh/ROcRC+9fiN/BypUrZcyniPN5Sb7v+b1eJIP8TPuoc0U4&#10;nxatKQ93eziYpvG8W4ztgwVlEFnc5BAO5GfgfBrF+R3qzWJh02agfHUeiO5masjA+Zj0+UVf+PUr&#10;LPQX5z9duT+LOL92ep4F9hI38W9wPkbpt1f4iq0DBeS9j20/usKLTk147HtZ68aix6ZEvXl3LEPG&#10;EEkgwPmHojHLfMGDg/N3mv+/6b/SWhX0dtQyC7ofnK+CliEeQaOXmL0igzyjX9ldA/mO89XhgYnP&#10;y7eFIs4vt+wTFjZd8hEURkA+C41aw/moBc+7zZ4akM/Cmy/Op4UKzmtUjud8PdATlnB2vd+TTNge&#10;SiCUwD9ZAiHq/5Offnjvf0kJDOs8jHE3T9oJWWFYw+5dL8f3y1OKYNWHwykC/oEDMXUfK2Tjy3C3&#10;X3lfyRb9ewV7/r8hIHE+DvyvvvqqXG1x2tca1/05316lczrX/b5feos7LSY+H3s+rvuAMeQJuzJ3&#10;vcv5ZwnnvFwgmQBYIfrcnhbZ88X5WkMaJIcXCmLMZ6FOwn9xvtYUecZS8vkLRfSiQo59aRk0KbSK&#10;TPoOgeK+diCYigwPfIxyWuhPWnjWWPJVXEWOA1jy1S7XfUz9iYx//qc5Z9aFgHwVBizCp2DVJ6Oh&#10;S1WAxLhHQvTZhdO+1hUjFZ2+A6s+HRApu/gcv8q7ihEOSR0yOzr7O2/Hr/HKLOD9xIkT+/Xrt3q1&#10;hStD+FqAn0qdKvkuIQNZO9qXPV+c72ifGfiCs6DLng+/nd/EJuUW7QPhwT647qfflifa581Bn6XP&#10;eoz5Wpe5sAx48ODRoiy08FxwA97wXcI3nhZM+uL87G8klD5ciDBp7PnsxbzOErTn04iQV/RZIcgv&#10;1GcavAFsdK5t8fpUzu12rpm1vZIKU8/A+Zj0xfk9G17MwiHgIub0oH84Vn3FQbC3Vq1anB/Id5z/&#10;Vb0rWNgF7WOQZC8O+RA+nE+jo31M+iy0rFmzBsjH5glG/lS5B4ujfYz5cDvw3LP8BtZO0wfwswD/&#10;devWJcqAk8ie78qSq5cEB0w7Vv0SkRLcNRnUuGX57TvOzz3uFBZaoH3iVoIvPyZ9+uPGct2rhS5+&#10;1X5BNR6uwctjxduEJZ+lX9tNcD4jfKFiERbNCAjks+BM4Wy5I3qOEO2zJp7FET5Wfd4N+dR0vqVz&#10;cjvzCVeIPq77uilM+tIcUedlcOHfzp5POyZ9/PYF+Sp0U2558h0A/MzUoDNA+FoP8gZd+/VHic7p&#10;nM/mHT+1dpwP7SN5dD0LK/VgmTbNcuOdZGFuRZzPcXPosaJHdIhli6QA4tA+hT+A+NlH++/Gqp/I&#10;z9cytnv8bwL16WZ/01JNn6u8fdHYKbGoeRhpE9rXDHypwzenfrk5NVY8OEsf3SLx07w9v9CZOmb/&#10;tOgvxwa/Z4doX/Z8KkrXn7ym7AMT+1NxnB+8X+ZWCPrtswurPo5dcv8R7SMxCi9ht/Orda5TVAu/&#10;vq+++krJEeW0z5pndMUVvt/IiUo4u95Jvmlht1ACoQT+URIIUf8f9bjDm/37SCB34FZOLehFxhcG&#10;ZStuTKTBJ4Ue+596yv9I9yOKnes+m3jvK1Cche/dEwplWeFlqAzcrg1F9rMEe2LYp4PzVEfRgH4h&#10;yPl0HvVWYrI3OD+YnfuV87MTon+zj62APZ/7cL45JL9vaeqxt5O6T5BMIUmVUqlhq2cRZ7oM27LV&#10;i/ApB747Cuc7AHaGX4ST4TbxWaAbCgXXDrcAJ8FuGNVdVD+Qz8JemfRV5Lrf7DyPhYIWIBjhz2c3&#10;J1SaAyBfnM/9Iqs5XsKSSYtc94Ocr5MH0wc6133tgvOV8P8BrGp+C/Ud3o6aN9aUqdNxvoz5jvNL&#10;NPC0WB+v8udpnz8We+z0qDGVSqNYo5vSbip9b+lVLVfJvCnOB/JZ2BTtI9gg59N+uNd21gREaB51&#10;6kA+i3LjifO1pvCI1QfIV4h+0KRPu9wZrrj2Ckf7jvPdUIHApl5TdZDfPqVOh4RlXrRPad21NWoU&#10;CF+LQsTl4tDu9zmfvVU6V3GuyFRQMPEo+SlB+Foc59O56w9fWrLAkiW5WdRttAD5jvNbNfqahUbR&#10;Pvn8sOcL8imqAPkZWOWlWe0BeJz5GzVqxG+NQhSADgHyXQXahxIx5ovzaRft84MC8lkrQcBdtb5j&#10;7Wgf4McW3bBPQ34aKyIrOArC1yLOL7zJQrgd7cueL8hX4ak95j12xvl38ioC+eJ8Xm843/UZ1WVU&#10;r6oN0U2s7r56dJfRn133GU774nzXBx0HvgkKmuhatIYW9kL7/EyCeSsc5+c9OpGFPkb47RKOORC+&#10;FgYGQxY4OpeFPqJ9bpY6hK/12rVrnYJj0KQa4vxo3TEsGhhS7fV8L9XF+U6pMeDCK2XPZ9cj8zvy&#10;xJ09f/TTT4vz2ZU06tqRIxPh+u5mf6+CENzkcKJ99YxFl0D78tgnjF5R9aB4LDrRG2HcLixXwXs/&#10;1s4Y/ZiH/0Xk5ztFqoG50Tjtir8I/plyh3Oq3dE4tE8fs/b/WssmWPS9lkrYi5cteaEXjUbF+RR5&#10;BJxSYkrymqQPbvjghHn4+Ls92htNN/ntO87Pf3QcCy08qcaPNs6c+Tffom9NW88PjayWs2bN0g9c&#10;tP8HnM/ecHa9P33Nwg6hBEIJ/AMlEKL+P/Chh7f8F5YAbo36tjuWHM++/KzQjrmm9sra5daWw35l&#10;HH7o0LPPPss3U8oDKe6eFaXPpEfHS4G0fGp0nL82569/Kix8+OXGryJ7/oE6nVnYHNxjMGuF6FMh&#10;Pp9FPbHny6RvkP+ql+f9PJO9EqO9vHwdjvIKEvnLgnsqm8xL7U9NbSZZAFXG9pHeSKJMFcwP4Wst&#10;zs/3s8dCUao5MbMz5u/fuZ+M8U4dINoH2jNwvgaJr3tQAsFsfPGA6776gJQY1LQwcp2QNfyjDuJ8&#10;KihZlNlLhn3nuk9dhn0UHHw6Y7fXgUHXfbXgui/IV9FcaCwtbmxRLFJswYIFukEgX1H6Flydnq9q&#10;jZ+1yxnWoP2ckfkscD4MwJxgLFTydMozo+WMfJ3ycfjE+omACSroiVzIgAjfcb7it9GGuFnQV363&#10;0hH+t2OL8eGe2iGVsYHcrk+Q8/dlWyqH7ZJHzbdctE+RPV83+1ym9fSR+uayDpc52icbn8VopEM+&#10;55dgzanYI3C8HEe5+dKg/Wk97FeAMT+DPf+t6fP41XAUMfEWFu8rVrg1Wtrd367C9RXYG+R8Oojz&#10;NTxH+7LnC/IpquDaTRQ3lRaT/Oh2vwLoQp4UcJcWIF+cT1Z/zT158ODB/afOY2G+Maj1nPnd6Maa&#10;Bd0BJ1TofrDw86cRg7M4n12O9jlDkeeKwPlX3eCx8CxE+za8AOc72ifkJOiFsbvxIWSLMo5Ik9Rv&#10;99aP3HGnZ8Dv3nPO895dm8T51LsXtwQW3N3ZZ58Nv0HR9y/coIUR/vTTT0uXWo7DDIXb3/3dbr0k&#10;QH6Q811P9u4bvW/V6FXqRnGcr03Rfu0OtZvc3CQxU6Mfou9nUjCTPpzPpjifzdjkZlitcW95+qwb&#10;MCxD+5zQqSm/vvBucT49gXwWEpQg3um9LclikPMrLug2YIDLhnH8zR1rQU1zfIQ51HrfD/eZif5o&#10;LWhfvWF0aF8YH43Vh/bpEMzJZ+1DPWifdiH9zSNjUgewxvUf2tc/H5uiMX7gLvJI5+eo3LEItJ8Y&#10;3JE13hb7iYH06yNY7y0qJENZX2LKoTXmWMGpNDvD0rKWSoM1m7we1HFN0tOB8/V0BPkq+sPVoVsH&#10;flMQPi2s0RqL23ku6MX0A/+DEP3jBxa2hBIIJRBKIJSAJBCm5QvfhFACfyUJ9O3b9+vOBgzx6OzU&#10;WDl9t+WKxvfGbNZl2WoSuZdT8EU/XHzpprxr8/bz+ukmidUH9XHdBzW79vylZ9fTmSkqrd6xDMz0&#10;IfU3mgL1B/UL78pKWj6Z9ItsyH5KiVPWpDvAl957GJw4sibhdY6Ff0f2HeJ8J9Ns097iG65Ut1IZ&#10;su7DBurT2euMYRw/TyCfzdu9YtyFGOg8bzNp7QX58540ziff3kUjzf145EUVNd0XwIynt0u2h/+/&#10;IJ+y3by2Scv1Hc786gDtw/l8boLf232fhXy+AfZL78v0rAdu4JY2rK1nliiUBcJyZeOLpHfpk27S&#10;V8PHo2yeAuVCQJvC4+h4a6GvDAHsVGQ0dJzftbLX089/xzcuYlE2Pue6j/4VllZ6PwpfzJCYsvG5&#10;wcl1X6j/vD9CFCLFu3truycOWfThIojlgi4XCPghcw4X6jvOz+kHwv/qB3ZwRWZtFOerdPXXSsOO&#10;2iI4cUNuL+FTwjldgAD2fOP8Xj6Nd7FPdpKinfZdItof2necX8DXMm31re8oa7DMu/uiEuT81Zls&#10;cATt84jVR7QP6jNgo/qj8f2ZIrR8MugT7PlBzt9/+1HcNBrNSwiNyfMQggIiRPvj7hunHIGgmvz2&#10;dQm893uM+h72EORTbvM5v+wyU7ssK2tOAd8PMNeSYDYyBZlfct4ttH8xqg/ruXPnkh2TikP94RMu&#10;5KHIJxnVgAzsFHH++EaXpEz4gk3Ik98gxnwIv1f57erTZXG+ESNGHDnNIDP7zipgD8AMsQNCLtM+&#10;PzQZ9rsuLgJCY16mM377rIX6lFdnNOVm6z1RD7UUkO/Kh+9aColWXitnz2fXxkKgpUW10MgfCkf7&#10;4nx2pXgp4yOHU+Oki9/HMvmi8i+OrKW0Gqu6m6uIIL/72rl4xSPnWw7U7pPNwlEYA4EVxIlozk4K&#10;dBeJRGTP77l+Fpzv0M5SKnawH7P89mXPp+zIVP/jjz4O5m87+8qzpcAS4duFMlUlaD848k+f+VQJ&#10;3lWQNgM7nvO195Gp7yJVFGeuPw5T0tRQEL4cMZTTkTtySf5OMhXfH6eRI5FBt9Km01GCPSrg+9H0&#10;tPyx6D4m0Ts+Jx/d0q36cf9PkcvPh/N/bp1qaTRWJBZhl9MUEKh/KJpW1Pfw528X/7KwTovsT4mT&#10;GjHxjEjF7/xKOFbp+tdG0nKuSc41Jdf4yOrx8QEuD584v9aM9jNqWTSKoqX4HQU5f2amMm4OF/aS&#10;apHfFG8ChH9V3cS/QR9ONr+zq65KRH65B5GhEube/z3JhO2hBEIJ/MMlEFr1/+EvQHj7fzEJvNf5&#10;Pb7A4tG9cL6GzifUR145fZzxlaaPPEpkfAk4nwqh7LO92Wp0rvtw/gnvfPny5UonTvljkz6cTx8+&#10;lLdk36IFzn/sMZ/L0wucT/Vgt4NLvCWAHwsh+tij78x+p6aq3n/pA69eeozzm3s7nGdpkPPpeULO&#10;f9zP/MSn/CfeJ+CHm/WK/nA+AAznw6jzvHkaUQbOt24+8GPvhcYzCESRqBQ4JzhFX9xvZB20iY0Z&#10;lTDp6xBn0tcmmgUkoI9aON8V/JMzcL52YdK/JL0Tn87OhK4257pPPcj5bEL7lB97/ciaz+WpH059&#10;t9e7xE7r+xvIZ+FwcEicryJsvtm7mWGL8K/mDnzOb/Shx8JD4Si6LfWWpnP++RrJ5zbJuvntH+N8&#10;/wzwITTocmhl4HxdlwfEdIl4WARNss6erz7saug1lMGQAuQHOZ8WaJ91jQ41FEsC4WuB851yJMj5&#10;9AH4Ubs0f7H5Wd3OYvn1ll9rd6utBHLsFecnRPNbzlcjnK8Ug/RXjEOQ89WHGyc/vE4I4Wstzr+0&#10;ybNsUmGTiuN86tA+a7C/QgVfAfPbcu6552beUp4FCz/YDy1jfIbtZ1d8noW+4DRrcX6WLFnILKiZ&#10;z91p4Pzyd5WPPBFBAmiLwHsVKmzyLPSmifCDnM8mujDnheGCa4BAOD8tYi+TAWH29cO94fi696rR&#10;a9SoUYgFyO8y9wfH+XSD9lnPmDHD5vXMkSOt8KlaqIP3QD4LHchxyPqCJpbjAFGv+m4Vr19QHo7z&#10;L2p2LOEI74AGCeFrLc7PsS/hWEEdUOevliuidIz5QXu+LgTnA5C4+s+q/T4LLQhc+fYo1Jn+ADlT&#10;YHJczemA8oVyMvnhTmjMz/DEnSe//razF82uvPFjFTDs58iQk8/aTWCuwPmJuP3YOfTPrZN8GY2V&#10;i5kKIOgRwCWQ4/poTEy+NBqfG01LjSe0UTojPJ9hhGmRX4rHU9WeGi+fErmGirPnw/muPwo7ufxs&#10;y9RYjVT0d7Xc0jfUwu8OrUqQ89X+p5yfYVThZiiBUAKhBEIJOAmEVv3wZQgl8FeSwAWZLmC4aRfm&#10;inxtbCl7S1p0f2osO99q2aPx/b55n/qMaLxWLDKx8MRcG+07rKfXE3Ljc1mO9A71MewPrD0QMz5f&#10;3nzU8tmKqYpPc8f5J7Tqi/MxPJI5icott9xytKB97mfaXKFrV6NFDPuy58P5617rTku1O19jwCs6&#10;rvBK9/dWdPy4/8dwPu13fb5jlHdqGx8ORdeifYXo69n8Hudr7xN+Hj4qwZntwcjd3u76E7fRPrF+&#10;fm78Iu8i2fNpEeHbVQ4d4liYkM9TzWmvQso3CH/oKae0883+lAHeAAf/bLoofe09oUlfuzDso0fg&#10;I5vsAEHOl2GfD2vSm1GRVR/lKxoExiPUx8jrpglACDjty6s/OLkAZvC63RO2a6z6Q3oN6TKrhS79&#10;YbPJFa6qwBc2siVOQbdJSILjfEz64vwHCmd6fqMFMiAizPsMCcJ3ZcJV1g1txVmeMs8b5/vlWz7W&#10;iY841zs30YBVv8t6LucsgQhq6yATLH77rJ1JX0kW3CXY5L6gelrkui+Tvoz8GpjQ3dnzdSxWfRQN&#10;EggnQZ9Cf3F+GV/DA+dz1y7nAi1oWNAQjfUPb+InA3d5FhktT4q9Tk2A2M9dlgAeTPri/OLnXrj2&#10;+wQ9AifiUmfSh/OdwR9dgOpBzmfz87EP2UjmzKlUqRIVQb6s+hCvLNWffPKJs9hD7xiNaXQZNDB+&#10;Nm/enBZxPqX6wgf4CWMohvD7lknkcrx5ee0iRYoIaOF87rT29PHTa1tEzzhvnDIX4HLiold4Vy+0&#10;9IUmTDImINhCftj4JrMum+iaec10OX4OPOUVkfGV4ql45VDXQ6e+r8a+WWW56+yVFqww3/iogaVM&#10;+qge4HxGSAt++6J96qkbd8qwT71YsWJIQJxP+Wbs8pJNS/JYNQWjGmXPd5w/csyOYs2L6TXgkalb&#10;Bs7fl+PCd15/J5iDcFeHXfy1WUn+UF81RtbDoKcGxC7Cp9SY3olR9ahsaTu7zS+BNxMuIeOq2UNs&#10;POdZHpmbRZK8A2+9ZSrO3ytA/r8UVY4e4bbSt/H3MBadEo0l835u9JJwS4D2I4v2OFwnUH+blwRM&#10;Q/uR5XsM+6OHo7EsziMA2o/8ZO2/RmNEz19MMv7jZunbG40d9a399nSi8XKxSPBfmZTYUZfGj9dg&#10;TM1TU2fuTYvurBs7wvAORtKyxlP580UeFg53nC+rvrQSjfgvvehH6jh/abnbv+n9DU+Hd9jRPiZ9&#10;fjhdunT5A3lqVzjN3p+KKOwQSiCUwD9TAiHq/zOfe3jXf0kJ8M13U+mbCrZJ2zzMqImS1q5g6lD7&#10;hOIDa3wUWtwciVWWJz9fhND+GbEU6EUGT2ifEH257rv7F+qzuWFDwmj2x6gPFSSVNrMPxaE+9eNp&#10;H87P0y3PnNfMUR/OH99ufO5qQ+2w33K+QuVxD1bUve33VpCgHv9PIQfAH0yYR09IDHs+BcgHNZX0&#10;/vLBSwdfXo4PSoCfXY7zdU5oH9cG7JaCAee9D8+4aQhIHyXgkes+nK9joX1xKWsc6dWIxoRhKBsf&#10;Jn30BWm+hoKS6m0mmVmLW7VlqC/1imYxdLQP6gvy3UQA1OW670z6kB/Y7FQedMA4Bqs71E+E6He3&#10;C4nz7St5jGlM4Hy+ki/rYqGzKpzKxOLVdy2KeIfz1QLtQ9S4gWBpl8c+wA/nT/AmyGMCY7hP+0J9&#10;43xEapf21qJdktUOOcOT1We/qXPOrn4bbyB7Sf7vhi155vOjGyjbbzWwJOciIwzyvzj/tKNPb8n0&#10;CN0YG6+fQvRlzIfzaYRX8+yasytPNZ1tjDeG0TpWz8D5DAZ1wFi/ZxOf879In3DxZl+D45z88V+A&#10;dYNxE47zdSFoX5OBwfNwoBrF+T80tWfY8DtDd/bCIc6er26gPoZlYDWYH452cf7gcy+6/HvL6Abt&#10;swbynaP77t27t5Ww5HxFf2kk2gf1gXxaCOyXVz9mf4f6tEdnl8eN33G+BiDaBxTxiue1vyiRN8Ab&#10;eYW9/7yE8oQX59tddLNnlK7rsZZaXi39XuTeYlO1R5bxZOriz2+obz+HGsvsr9OsYmXvq14et3k4&#10;f8kSizx/v3ShTis2cS+M1qE+7fXq1UNvckLO1zBE+zz0paOXHs/5uXd/vDu3uQtB+/xhCdrzHed3&#10;qGeW5EGTCufokCM4m+DQ+4aC69Kk8BR4js5Rf9euXX/M+TsavaDhZfqq8x9w/r8K+QnR68yXXRUd&#10;Yp75+vOOoI32j2N1VBH8CIX3sZtzert3R2L2dPRHxmE/tL87lpqWSPNn549i9Y/uj8ay04dfK/3l&#10;AmBu/NFc3uKklMmrg+n65b2f1jhX6ri99q9PZGVqvKLehIe8hxBsEPU5p/tZifb5afMzDHI+T3bj&#10;EHs0/C6chuskOf9/ItigkMN6KIFQAqEE/n4SCB34/37PNLyjv60Evv7aDIlwflrUgmPt+2xDLGs0&#10;jS8zs6ftOD01ljB5LfT9MLHq0w52SiK3ercqIh28V4sq504/13H++hwW33syRZx/SrMr1blPnz6H&#10;15fFqk/9hRdewF6HPZ86kF/szu7G+djxVnQU59Oe/fPnWYi9Z5xoIuD8EeTc9pkfyFzlnTHHy/eT&#10;9xMW5oe9h/kk/dD7sK/X9y3vLeLqIcxbvY3ifMLjbx+8E87nnKz5wP3M+wz7M5vgvcYmqz6f/hyr&#10;Foz5LOL8LV4mFhor8d9xnK/+ZF9nDalqxns3wR6QTwkm3sd8yR0FOR9w0tx73JoTLJzPpmYWCHom&#10;B133ZdKnQyKnnw8wCAr+RPfB4JlqLhEZ60fpW1T/cZxfrL+nhcI7I4u3m8bseM5nANxmc6+5Qm2H&#10;XrVBnH9jL4+Fiu9z+63j/MeWnMnCMHi1APUTcv6Wj7es/nj1vI/nxV6PMezf43wuh7LAOfM7zqcd&#10;2pfoJvSboA5AfpDzaYH2WaNzOds7G3yFLjQ9XtCefzznO9gT56/wiioQnHYgB9pB66HwAday52sk&#10;jvOpg/HryO7/W85nU8Dviiz5FMf51An2dvPDO86nHdpn3bhxY3H+2IK5WGiBRYF8KutPn0D76NGj&#10;4Xxs/uL8HpVns8YrB2M+fVirkpaWFsRaDYP7lTbt+OJmuNCu4zmfRt6QtEiutMiv/JHh1ZodSUvy&#10;lqTGi8P5eAklr9nBgq+QJf44zXtx3Qr+RDjO53Bon78JaCuw57PQQh2ff10RS77WsueXPLqbxcTl&#10;FUfbBee7MWPPB8t5aeF8GrX+vp8lU7Bz5rAbPJ7zkTkCqTfpUxY6jOoxijkR0NEgPSz2eOazyWOl&#10;8IcOX336YMw/oT3fcX7eCff/Aed/+umn/5IxP8NDOfrJhzHfHV75WSZaFoiMJRZdCucrD98MyL3v&#10;rwHOT3jyC+Bz+g78GcuG06B9nX+n/y+IHMTqoREqttn56egom/00kgbnm3i9fXD+zEia3oTLI/bq&#10;ypjP2nE+m8icvyfi/AxXn9N7TvtzfqIRw75iW0LOP8EzCptCCYQSCCXwL0ogRP1/UWBh91AC/3cS&#10;+KjzR/oOS43t0YfX5gmpB2Op8jxP/XIvRn4lXp7ilYf29UF2JJp2Rqp9N1P68J9fgHxxPsA5+ZzJ&#10;avxjzicnn7v1IOeL9vnanr1sdvKi5CaLmpy37LwdL+6AS2F1TOXbu2wnwBWLGeXjjz8mVr/LA11Y&#10;d/W6jvHyMkUcYAbkUxp42wCzCX69mrcdbHvpgl3xC8yZGVCPX1Lo80sKf3RJ7rHeWKD9Se9J3TjG&#10;fK3fuPxUJnVnGgKo7FvvWxAayP+s/n4i9uHtm5sbqToJOM7XTUH7UATdgl76tGPSV2y8ulEhUPn3&#10;ovT5fM4Qpc8hLnuCy2wnzu/gdajqA6zmuqcw4KANWa774nyt9XAptNOZE8LtDkRJxccujPnOni/C&#10;p6zriPJjiU7Omu9sBHj8BITY8/M/7LHoThk5R4nzVagwT56c9rHnA/lqVwUG45EBkFjy2ZQ9H86/&#10;ol4+FlrQRIx/fbz0JljytZY9/4ZMmVloEe0HOZ9GrPo0zh8+H/SaM3zO+/3MrdrZ8zUGrPqcisOL&#10;rTNbOhUGiReGVDO0iPOpNAn47ff1jw3a83U27hEha4FpmeJx2QAsqUb4Wsuev+/ci1hooT579uyg&#10;+zeNWPUx6be4tkXLji0V1Q/kO87/4rwIC42i/SDn04hVn0tgBk9NTbjw0Ajtg/cgsQapgp4O/3xx&#10;PpuO9jHmYzbnDMA2w3um/TPslTGfNb4zUvxJp4MxX2t+AhW8CrxaZNagBcg/Ieezyw/U35sazynv&#10;fRR7DX3/7RyzcqxicrYSixOcz9TrC9ckL7Q/QYgoOHLqClXgjkhtkJKSwl0Q1JCYX23scirifHcU&#10;Dx3llzoA+aypX3LlJSJ8ClZ9XgPud9HwRbF+9jcQzucoP+W+HUVB2nXvqCvIn1SvLS8GD65znR0s&#10;tMgVHJEq6qHjkI4XvXHRmT3OZFHiA/QRNSc84Pz2S80xwcL5qDgz3F1wkzCKP9h7Mrug/USgfnQd&#10;WfmPD9T3DiUSuHA2EvdD+8L1WBQFbmAGPj9YPsMsfWbUH03evuy6BH9ooH26US8ai6TGf5OaRKMt&#10;GkfpfBpPH/1gWuRgTf/p26Xj5kpGBc6Xm0y1OQNZEkd5RWd5ltfAFee6T4ton18Er8rJ+O2H9vyT&#10;eXPCPqEEQgn8kyUQOvD/k59+eO9/MQk0ztSYT+q9mPFj9lEF08bbJ3nZjqbE1lBP8uKbfadKvuHI&#10;2xeJmVLAOfNDxWTYXl8r+50zLiEQXXeO677SgJPxmyh9oX7RfTnJMr0xj9nkKYrVd5LCg3pn9p1B&#10;e/6hMR/xtX3plZeqz43ejQtv+ojKWW/flKtLLr7d91XBAO/lmPc4tLPvbNM1FFr4ALNYlfG6tvYN&#10;5j96+Vv6Sgc4nw9HOkBojpCDc0dTF1d8UyGRIOqCRXtJG84h3CBCuP0NO5zyxu35WAN7ChCA81X6&#10;jjYv9Fu8WxSiL3s+5TS/2zJvGeZ3gb0C9WWC3pWeqjDPUXNxpwOzGGhOAXkWOPko8b42FaXP4yAy&#10;VtfH6A1fifPZBPXnmme6mevBbGXdd1H6ct0X5OM9D3Xz0cxTsdxrvjd+MMJ8+uPTmacNlmaX/PaP&#10;5/zB/oGX+wZqcM75YytQnzBs7kucv+2ZRKg29RHeiGC+Q6Q356o5N354I9IT4T95pvlQ0O2u2IxY&#10;1EIakCFjc5wvaXw8aTsDU1J63oRLr7UXRpxPRZxPeffoEV5UhCZPfnnvi/NbNTDb7/AfDU3nz59/&#10;8f0X60nJe59TWX4Hn/Mp64pdMsOb4UQ005tJpgPaiQ1Rh+A0igIS2fMJbxDnD5ppESUdas5k76+f&#10;2U8DRMTeS8Vxvk6V4/uR3BFzg3ODir3Hnu84/51fCt14unH+iP4jQFD57QvyKZeMirMG10mHKe6V&#10;9z7TavJA767x8SuzrkALMH78eFn1m2zeCxhj22fNRHpyMufSDvXZ7Da/Oo7xDBKz+ful9b54nVYc&#10;hPwfHmIPGM4H5uv7Mf4THzAdk1SH/FWx9s/89tbWTvaEDH77OhuF4PCvo/EU/2+RCcEc+LfUjWdx&#10;Qfs0rqq0akElfmI5k9dk5uqMh3tECHLgpwONynVH/ekilrLykQ3zWVerZuEYbTu0dZy/OpOF9ztP&#10;lokfTZS4CNGvvFvqwQTnLxm+pFWDXcN/NMnwXBpd32j6oETmAmj/9S8zZ+D8DW9tEOS/NS0vTxDC&#10;v7W2pSd8enTR2o/Uvm5Ey/damiqS33JQE/ftfd+iu0TO7KLy8MP+L+f3y38qmLx1ptZ+HP66SCyv&#10;C9Tn5ErXH7vciwz2A/Vre9HpCY/9LDfHPtjdJhrLiXYgzfL2mxYvmJOPR2ke/ha8bxqB+BVJ0Y8T&#10;wQJOI2Ce/OkO/3jvK0X/z9G06jFTHvlPf2dK3NLmF/DGxyPFR8Yt66N+oY7z51S7+uNuH/Ni1723&#10;rgL14Xy57gvyKUN+OkfTInToYH8k/6CEnP/H8gn3hhIIJRBKAAmEqB++BqEE/jISUE4+Cp9ZLltS&#10;cPT7o2lHYyn21RXl8/poasx6JlWN75lrX3LTvelA5vpaue6c0RLad5zPGY5HfVhCmfmK/5rzwNoD&#10;jma3Zd/2/vvv6yMbe77j/Al8XhLaTYCnT/usC3UplL1+Lw3vDzhfHaA7N4UbcP5+C8O5Tl/tJL79&#10;o7L2iX/lst3Yk6f5Ead1/IBV7gVsA+ZpmZxy+Mnxl4L61KF9OB/5oC+A/VANyHwN7cP5FGCVr/a7&#10;vbt1aWgfzudzk2vpU57TujRvQc7ffnQVyQ6kWaCI9lEZuFkD+JJWuAQO/Jpmb9rT06Y8crSwVzGI&#10;+oTow/Ay6VNE+3W8OkFjV9CkD+ejCyDWQNoX0A34JExa8bqU0c+Mlj1ZKd+rPlwVJ/bE2X0dAfeV&#10;gfOxqTNAR3En5PzqV3uzfVMclwO2BfkugLlDnw5uYi2gGs7XFaF9EuyNazOufXtzOJY933H+ReeW&#10;Hfm9mcdF+0A1MeEZOF/C53IuIZ/jfNpBfY695HpTiTB+3nb6n5DzW/TwZ/7DiN3N5ghw0z1yUZGt&#10;4J8SdG7nZrmvDJxfv3XriZ8ZAQMh0CmMTV32fMf5OpWjfdnz4Xy1i/Y/ePkD5fALoj6c72bgk+3X&#10;cb6OhfYHDx4cnJeO0PEMVmLRPp2BT6bZU7QzeeYy0H7j9xvzIjnO1/mh/YneRF5dx/mJ9taG1l28&#10;LtoMFsHeF9H4JX4eUHbNiqShiUmO29+fvZG00w9660bUPZJ8ZErFX7w9WWssy4mRn8GwxoBPBTFS&#10;h/MJPahevbo4XwXa5y7uev0uvQCifVDfcb668RtBCRVMUclrIM5XB2ifp1Dj+ho/vZ7wDKdRIfoy&#10;6cfrNQhyPj8fKFSc33t61Zy35nxwRCfqoL44/74006W+mJr2c4+fgx4cnTt3Pl5EGVr+U6jPaTO1&#10;vyo61DAe9g7irmhfAfm5vVjf2tHIdPuDHAzUz3Rz7MPdKdB+hjj/w9H4qT7nq3/sCg/a51RZomn8&#10;2ckdi2RQDfDQD0bT8qbn7Uu7sKCXZU/dEeuCfv697W/MbzifH9fMl2bSiPbquh7XSUTKxifUh/NZ&#10;ky+Gf2LQVf0B7Yec/6evXNghlEAogVACSCB04A9fg1ACfw0JDBs2jIEWTE5jzWeWz/MJUMGqlhY9&#10;Fe/97LFUM6kxSVIMG3Um2u0j74AH7fPRhiF3fV0cmHcN8YaI838qkFg0O3SGAuSzuEbQGs5/+eWX&#10;8WKVA20GzqdFwF/npTpwPuAB4bN5POfjut/M2wEfAmAsfP99cnux9243OMGbHc6/6yvvyq82v182&#10;K5wP5LdethnOZ28lb3NhP3Zam/I9hsxrjT+MR/q73ruY5Z+8/QhGS5wFXno6xyNP74P20SPQTfZ8&#10;mBlEQdPxnveebk2cT2o3PuW/8ltQH7iQ8qA9/23vbeLkp2ayyG1KC69FcBo8x/nsEuePuXcMtqnU&#10;3qeVfHqRr2Sw6et+j/O5o6CdGX2HC9HXE094WQQ4X8OQ+3HiXk477eyHz8ZOzsAw+9PI2pkinT0/&#10;PWOg2dxgePkp6AwqmHPhfIrWlGm3TFt5y8oPK9fqU6KclkG3DFIwPJdAehC+lm+u+WbRbYuKFi06&#10;cuRIuBfID3I+p4L2WQO37/VMPAIs+bTInm+eBdvMTRqKQ40ie74bmOP8gpvtmdIZqoEAecpsYsnX&#10;OmjPF+dP9QrzcFngfJhWnvnohtDv4KgSdPJ34nL2fDif02pNIeIapqIC5DvO33z21Sw04lhBTv4M&#10;nK8DealS7jETKEXGfNbi/B8b2qQJVNhEbgCnu2VVcOPHjM/MfBQc8mF4GnuXS9JCHU8czfRGoD6c&#10;/8qZpgJz6c0w6cuqP/NuA61gkVU/+5vHwnO0V1b9bL2zPf10ulLqtwce9TmfNv7O8Jsik1tq3DbT&#10;IstzxVP3jrC/RQWmFEheeHryGtNBWNC+XxYuXMjfEMapGHjWeGvLmE+hgocR3h8jXh2hvAxAvuP8&#10;Mss3sriBfPXyV31f7qvMAifk/JbXt+QlaX9He5ZyHcqRcl9qHfz2Web2MKpX+T3OZ9cJOT9znc4s&#10;7D0Zzv+t5P6nWytesmSJGTifFk3Ox7OItSEv6THOjzWwK2rGvqN9o3D+8c7/w3N3kse+iqz6HIIP&#10;TMItJDBqxfC7fxu2R9K8g3tSR5jGZ3xk0a7IeAz7vBVy4w+Wsd3GapM33EUeOc7XLnE+FdaDBg06&#10;obBCzv+fvkPh8aEEQgn8YyQQWvX/MY86vNG/vgQADPJ1N+x9Td3YaWKbtOjW1FgB+VKyKWv/+Oi6&#10;1FhZ16hs/Po4Yza+wXOLF5jxa1LJJPAe1JdUztm6H8P+piTzbZYDv5vTixas+ljIX37j5aAIgVjL&#10;Uta8+Mo95rFMkUm/z0t9nIUZIAH4wR6HHPjtX+9dP7fx3NPHnb7bI1Pf7k9vL9nlDTucLz8Z9skS&#10;r7xxFGhhXFHj2AvX78UG+3lhY4NLN+4hn99XtXK1mGF3Tec5pQ5UW5mN9H4LymartOzAxd7FyAfO&#10;10mefiQHfUT4wVtAeXGBZ44SmnJMnE8x6rIs8+dj66Yi2h9ytN9mvxvGx6KZap91tDhoQf52WvRF&#10;y5AUha4y0htZuXflW7PVod77wDTY5ugjJJczasI1gLWs+pj0sedLc0EhhAHbfoas+851nw58drP3&#10;1/Sk8Tm99Rv7btx1s10lT99p4MqlDyciKWjBjwNdj0tHL799x/k2MB+QRnQf0aZ7G0f7xP+nXp2w&#10;h2PV5+6mPWcDxhBH+jcgn/otaywvWpBICz9TmHdv+TXLMfsvLPembqfi0tvk0A65ifBNMulWfZmy&#10;y15UVsneg5xvl8tfgLFxzqX9lqonRfZ8cT5lc8Hy9EGBIr2GpgAQ59c2GkrY8+F89T/L5/yEB785&#10;DqwP6jhw8mckkL/LFo7fviN8rPqY9J1WhXrOnAY7mNMF+SoFfx6IggOo7vyocaCs+pj0GadmUqCy&#10;5euEGifI+exq8MNX/GQgn+nTLRzDnRPJk1ePX6UM++NPn5vyS1W4DlGL829daj+9XLly0dNxPi13&#10;LznAI+NAxkO7+xmmvJIiw744f92b63StYrcVcxklRj892ndln9F7ei3e3kce8Z1P0gsu3/uj8ew+&#10;6vO3ZU40bZ1XPxIrrL8zIyPxxn7k9vgIs04sv9TbtHxZDXpqUk/M+GTj5zY/OsOeF+XKVTbLnbwS&#10;4HwFyau0vKsltn3Z84OQP6HMoSX9LXJEhYR/ZcqUce8JLbwqcH6RDYkQ8Q1Frp7qTVVciQ4Ze99Y&#10;HO/dA5XrPu1Y9Z3rPpvPtXw/aM9HVbTnrT2C/CPT3jpJzmfevgYNfOD+DxX9W3DCcyY8+dt40WG+&#10;5b9NQSrHzPX+DHxBB34eZbxdEm4CsZuzpfZda6n7o5OjsbruEP3zkSFdP42bo/EssZQjjY7kKjXB&#10;8+M4LFOD7y9DoT45smVO/HPqOPA71/17q+94abY9aN7VC3pcoKz7FKz6ct3HZaZlE0vLN2Ks/b3l&#10;H6brr78+KLaQ8/9DL1F4mlACoQT+ERIIUf8f8ZjDm/z7SYDvuS6lu/AFpq+rtCioUzMlthZDpT89&#10;0jJon7smbVJqbAtfb5pCiRb2TvGm7E/aX6FCBRn2aRTq85EtQWVA/V/W/iLOz1Prdta7ZvhoDvTe&#10;Xllzrbkizt99tnm95v7ZcqfF43HZ7ijkoD7nHOufY1zpzN4m0F2epfbd2Xqzt3d/vW+yWCi1pQz3&#10;GFu+n/KJgTGzu8HD88qprl1yt6YCD3NrBBrA27L2X8V//izfGPPVAv8rFZkKqI/0SELu7Pk0wvma&#10;Aw+TcmWvMr7o1CENPvFldpSfMVZ3OB+fcIeFtb3aUJyfoN6Ozdk7p+N8WrBkQjLnPHkOaf+4nGif&#10;Is7PfnQh9f2ZKrIu55XD9QBeVYffc91nFw8Y1/1sD5+vngee+RbOr+rHJcx9xQ50MRHgHHI71ztX&#10;PeW9T3mr+1sOq8A5gJ+eQW/2Dx/4EOZ8sLAJ5LmNs0X71Jl+jKj1II7ikg28ffHFFw714Xy6Vf3A&#10;/NVrjDTSC3rvQ2UXNTpz5ASjNais9rW1nT2fFnG+w07qM/qZQE7I+bopCsA/z5vnZm2kRX77UuLw&#10;ZMkBeVq6lkScnzwlIb3hyR+4uSp4qXiOe9/eqznY5b2PJwubM89pq2vV/OlTZd3XhOrQPpBPBQ6R&#10;SJGnaN8avRVc6zESKZLaoMgG0f7vcb4OgXlkugfyRfhY9UFlOJ86qM9mcnIyqA/nI2f0boyEjHEY&#10;Rekgq75QH87XXICvfFbBGltb+kbR/qinRjHa22pbWPub083vHdpnPffpueJ8DeZ42ld0t9MhLozG&#10;53vFU2P2rFdF0/h9lvId+9Mi/HxOSYnb+LdGxudYkyzUx6Rfp06dIOrTgbtDfyHp3VUzy6sz7UYo&#10;te6qhQomyPnLyxQe9vKwey7M0v/nfOqDkou/PKwRgqY/zMD5yDyYU4O/CdK88DNh/c2933Cge3CE&#10;6Ou0NmxvazD049/gfE7yH0d9N7wTVoKe/F4kFsscTWB/24LRT/2/tyTVTy96lLF2HrRvu6KzorH6&#10;0H7Ef5q26+a9qX33BFHftAONk6LjTG/FvzhrktdsrzilmB+0Pz4Cxi9IiRfVP0yPeo+6v5C47sP5&#10;uqxoPxaLBXMcBDmfvaD+8T78Ief/8aMP94YSCCUQSiCDBELUD1+JUAJ/bQkQ1vtiwxddbnYZ89Oi&#10;h1Njxu0FvbQ9XiKYtmD1NPzj9/wYmV1uNp/Cu+pXPceoLVH279/vptxzqK9Jj7p168ZHsDhfRbQP&#10;+fBxdt7t5ylY+suXvnScz979X780bdq0LdUtRV+p5TcNGDBg/6kdGldZgT0f/AYz0rzVtb0cwbRP&#10;y8svt2zhc42mfz1nTf6f8i/z1RNlvb1b6m5ZPtlsgGXqGv8UmlzoiJfrV5tiOhdAKzstcINHwHjv&#10;+yPe0U35sxXbdoikYsFJ6enjaB/OdwYoFBaifXE+oO7uVLSPtz8mfUE+m4D6gBJ5breBmK6B8zA7&#10;Ha4EbCIHcu/t7b03aM9HSnD+k5XPfGz+ktWrV3/0/kdC/SDnm8QyVcRjOavvMAvwswb4ZdLXeFyI&#10;vi8T2wya9MveXPb8u41eKKA+s8S1fsDYcqKffe3n135mXf/O+i4NAcZ8HuudRWvpkNfWzzhwpzN4&#10;W9a60Q+MdpyvPtA+FEEj5b7qiUCGF2cXF+erDzdLEnVBvsvnB1kVGVBEDEYfcb76Q/urVpkTx2U3&#10;X6YWiji/0CabzHBTIUv1RwvRExkCs+lTbN2HOmRdsasIW+BxA294WKgxGDkc5HxeFZRfraZco27i&#10;/GpTrD4n2QQrRwP8IJa8vYRbOyHnuySITM9GXcZ8RLq09m3lpptfg2g/yPm6HLT/5btf4jgTtELL&#10;nt+6vjlofDbRXo+BAwcq5TtlZqGxNTc1wXt/cgnzp6A42kfURL/T8ki1kk/PWe1onxY4X3k3+XWb&#10;td9HfQq0zy7gFuu6OF8F2ueKJAhMt2/PoBHOZ62Yheeft5cpxUvhQcTIWXHq7tTYr/yED0Xj+Lcc&#10;ilkAfzz6A3qn1Fg96j9G45u8Mqmx8vzkF0cmnx1P3VBjQ+ZZmWekZvcKlrvyqAftY9LnnLw2qE5u&#10;uukmIN+NB9pnPJWeqCSVomgfzrfn0n9Jx7O3swntQ/j3XLCj/5SE28gZHc+o4lVhl0z62PPF+XWm&#10;jWdzWh3LDx908HEZLmXw5/e7pov/2yYIKlMmk9LjdmZ++DnfOhbQxHyiL774ohvqH1f+g4H6J3lF&#10;6YLpDKvnjsaWx1LNXI8Go6wH7WcI1J/jJdVLnysk3qmwd+BbaF8x/7HmXnR0Ii+ALt3SazkiOV90&#10;yrG8faB+oYpTdvuoryLOXx0ZXzBelz+eLkQ/iProDYcPH84f/Ouuu05/PdBSXXd54umHnH+SDzrs&#10;FkoglEAogT+WQIj64RsSSuDvIAF92AE5oE48ekpqzCBe2A/tr/ZSsL3sisaLzPL2zI4sq7Fs1qFd&#10;3q+nlDy0z0XpB1GfTy7MbqDL+eebzZMsX639QGVn1ef7W3Shgska52G5wmLSx57Px/eiRYtWlnmb&#10;lrHdfceBc845Zdwp8wxi8ek1n/nVvkm/pLdH1rYZvvc+M4YTGTvfW7CXsNKCR0/dbP7P+0vsyLmG&#10;j+ysh9Id3U+BLrwDZX0ew8hPjjogXxPXO/u/EoNjz2evrPoUIhFIS4ZDAczvuBbwE+2L8wGJc5cZ&#10;My8ra677eN1D8nzoY9/DpR/wfsP3O752zS4uzZlfKOXdv9LODO1jtH/76beDpnLMmEC+kxW0T/b4&#10;L4ZYonhnz7d7TOf8EmsOrSlBSgUrAn5Ne0bJkHX/eNd9Z9J3nM9RoD6cf2fJFh/9OplNHmvpO0uv&#10;eG0Fdcf53eeOyd09970dEzH/L/Xfsr+HPSaAULQP5LPJg8ZoD1tWqWIoBe07zm9X1mBs6DLLrUW3&#10;wt3MZ/6Gdy0LN+XdG26ws/XcqYR2GThfH/rAXv2bTRMR5HzaQX1axN6KynZ9gpyPcOQkosJvYfyj&#10;hnZVnrKhMsFBMBVCkPOnJH/Lm3P+lIQ+BdTnDWy2cNzCilfqVB93/5i8capj1Zc9H7a/ol4v20ve&#10;On9GAAUYw/nqKdrPfFvm1p79dmTSp8D5Yz4ao85oEHg9AP4g59MO6sP5uMMsXrwYkz6cTyOo7wz7&#10;cD4tbNaqVUuTAsD5rEF91suX28x2nNnlUOSRMWBn1eexXtPP1Bzjnxovq75M+uhc5KSAvsBNAs+P&#10;ncOdB0fSg0mfeZ/xK0A9w4WxA4+Kxi+NUYloFoxt0ThEfoaP/VOjcX7VJWOWzS4tsj81nj0d9fnJ&#10;Z7s0ZyGl5fv8c3PzLlmyJNTHeET74vzGT9jUcPj1uBwKx3M+f3k6Ji+jG7TPX57b7rkNlRm/R6fV&#10;Op7zq841LdLcqufxnjijPS3vdXlPEqA4lQd1RkL6CaW9RBOKoPr27atuJ1P+/6M+o0IL3Lth79hF&#10;XnRkwIH/nNypPy3P4I0fa5n7zBG7q7mcfJ1yR943rUo8uikaK5PBC4CMjAoKo4Ob4eWXRr9knpDZ&#10;z8Nvf7vqxk1HXMybvM6r28PrQYg+708Gzu/RowduKVMqklZmR++GXRURFhRm06ZNg5v0/9NpDk7m&#10;WYR9QgmEEggl8I+SQIj6/6jHHd7s31wCfNs90fCJtOhyfC/12a3QWRfJr8reRnuzl5owenKJpHXb&#10;cOOnRa7CGCcJPMaNXzNIifOzF/1y//qL69atK8M+9nxx/pF6ZHmzsuXLN3D+pwI/EJgtN1o4X3sx&#10;5gP5GHB2zapymreEb0Ew29E485xTV4g7xnlwnTqV933jdKd1Bl1b62/NPtGUBblsyjnwmJSETI9+&#10;yi7f4E/J4v0CyKkOwmX23ftP9ZOrb/IJvxAYDn96O/N7+0hZl98rwEmaeE2CqI/VsZfXK9lLxhD9&#10;RYOkS35MfMiCARoe+QJ1CV1L37jifIpQn8qk2pPE+WBYnR/qZL4rkRddJn0Ei1VfeHPrsFubec10&#10;Tors+XC+NqF9kEZKEHwTWA/1hqKzcP1d1n1aFKKfwXW//gPWV5wP5l2Zsy6b0D6oDwFyiEzQNPJA&#10;S3Uv1amj9X+/vyUvTOqTdEv+On22mW0Zj1k+03mCGOQ5cPiZr7VacifsB/nQLnu+ON8Guewn5ain&#10;f9lnzBYq2gf1OS3odXDAQZmy5b0PMnF4m/qogLxhE43Jk9okEQpBxZn0xfkFN/+8ueDZuspkbzLC&#10;V2Q+tI89X5xf9cGEeL59bt3snqabUMnbNa9iWKjzo+CnEXTyPyHn60Bon6ew4aMNCA3zo1QSQc5n&#10;E9RnL6ou2mXSp1GcX/g22KUwsQCNTIVltO84//wKjb9dNC5xO5MnK6OBM+mL82nhPeHpCPUpMuwD&#10;/7xd/NC4KJsNGzYU56vIsI8SwY/kT2TCu3XpAdE+Heq/Up9RNe7hjetm/UX7XIWnBuU+VLwajc+u&#10;nSPapx3vgwerH9NVPTd7CV4bRz+0ySnlwO9Hd++KxOxnklQ7vr6Kd6rvvc9Pm9n4CJip7mO/Jg3R&#10;bJqTU9d4m6rVOLJh1qxZbuRcDucXArMd6he6q5Cb0tLFCsl1X0c5k742X/4mL5zvToh9nrp+RDLp&#10;j6hTHnu+OJ/ybdUqnL/GLNNPzapxDsbnid0ndq9i0TRdfixcrly5mrXumDnjdTYRjovqx54v74aT&#10;LAQutWnT5iQ7/2e7yZP/WKB+Qw+XiyC6ayYF89JvmTt1xHJ7lJd40S8Ss/QxmFh0ObQf9AKIepao&#10;f1Y0XsPP1BC/JKllnljW9FT8UrD6gfobU+L2x5E/jFe9ZLFUQdS/9957aSEQgBOsSbawDrxObr/9&#10;dkf7GTifzv+fgyD+sw8iPFsogVACoQT+ryQQov7/leTD64YS+F+RAN92N5W+SR/WUI2z8OtiB6Jp&#10;2WKpoD6osCfzlGXMNZ4ebExFqG8fZzt3Os5nE9R3hv0MnJ950uBvv/12WxnDub3bvbNeTOTuwll6&#10;TlPLaWcX/e4ADI8Zf7+XK4eXtM/bw9e/z+oJGyxRBVCu2IAYeA4ZUix3+3W7f2n6C5nP1nxl5tAS&#10;LTZAj4UmFpLlFt6mv6gba61M+sAkegRyqtNIRZ7wKnybkgUAk1wef1r1+adtLb/l1PO88xQSv8Q7&#10;vYK3FRO9iyagkRG6NIE4ivc293zv1i/t0mwqLSLcwibLhuYb4K7hu0xF0SrPOgCsxegW91zuvTzY&#10;MgLsumsXDAPnI72BpRIRyFevzHLhwAsbeA00oxjJ8OqtSRi14Px3Hn/njCfOuH7KmVOS7X6h/Ze8&#10;l9ztbHp0k3LCCT9w3XdxCgrR/2POd+cB+NHy1OxlE8irOM7XpmgfiJX2B85XO7TPmu9y59wB7cP5&#10;hGyYb//WGi8WmOVon3MiW16Aqz+6cuCVH+EfUX5keQ4Pcj6boD5qAsQIOUfvjupCjvO1Ce3Tsniw&#10;peUrc3kZ0f4JOb96V8sOMLunDePsp84mJYBolTdB+E0dQQGfwdwEyrVecaFFnTjOn1X3yhqTrYWB&#10;cTZpx5xJH92Ng0DRPnt50JUfrezMxZoRkHbZ8+F83Q60zyGaV4yfmFQJ4vyBZ5j27epVJTDsLzzD&#10;WBTOZ80vF6syBnCdweRQpgyI7qz6IDrKFMbJI3OoTzdon8fddnBbcb6KaB9flZ3PmqJKnE8B9Vkz&#10;Kvz/za3DR30gX41KCjD5leVJ/m82qXHcG2f4J+w/Eo396qP+IX+ettPSsZ9fLs9OKLgjdfJCr0bd&#10;tBxobdyN2NQGpbxX23ZVizi/2ZiFY5qZAxGPDNqH882G/1vXffXHpF+/Y/2K+8yqvC+H5e/QDJH8&#10;AF24+O9xPp2/qVHqeM6nHdQX59e56SY2p739NlEGbswnU/k/Mem7gf0mbl+JUY4P1L/Yi34ZsPxf&#10;4kW+MF2nqQCiwyOxZhkOiUePRmO5Xf4XugVT+is/H4dPjsytG6+6s9LOtm3byitEOfl4OTHR4wCl&#10;v6Jbk7eC+pqgYUrFrINa3XXCOfZC1D+Zly3sE0oglEAogQwSCFE/fCVCCfzdJCDa112lRbdHYsVk&#10;T0uLZmISPr6raN9ZccqpC5MxTwGlfLhvzGrMX3C/JbrbnC1HwQP7oP1GjRrlK6tJ4oz2ZdinftrF&#10;iaB97Pk/3/4z5m5c4mF7op3NbGqQvO3pIuvrlzFT7d6Je09vfjo0gtFmdM/Ry71smb0cR7x9ZXzk&#10;Fv98efYxY/VlP++24Xk7QYhtTc0hX6Xod+R5Mg9/Sg5vN3u3+xZ7XIiXe8s/K2U83HqlZeZn1ydN&#10;vIvHmv+CkurJLL/FT8hXnHAE79fdXo7c3j7aMReL/ZyHv6z3pMGHAz+4xg6ntPkgh1QMgvxuFyVG&#10;dd/I7QiWVH+KHfix+Y+QWNMfmtIC56uI9tdfv54PXJlqRfugPjZbHtbQqUNFmDTKex/OTyQny32K&#10;V7Na9uTU/l7/Kyxi3ft4lLe+57HZ9YA3co+37m0u4qJ9XPddNjty7P360a8Z7Pmd3kvYxt+/7mcO&#10;hzDBNg0VRQ/B21Qw6bOG80FWdAry1GBGtKBDOFZizY7evHlzMarjfJ1NtJ/3mbx6ynC+2kX7u5/Z&#10;LVO2M+mL868+e/DAny8HqlPuttBf2fN1oOP8y+stGDzJjuWQkreXxFNDHbDqy54vzqeMf3ScOJ9C&#10;Jz3rZk97Y3yVlJ4ahacPDbqnAOoHOV99oH38GhSTj+eLLOTi/OvPGkm931R7LZSrr8mjTVgP/t7y&#10;IF5+7veseU8Wf7Q4A+eDzTqPCg4UX3/9teN8WkB9GfbVgbeLx4FVH0EtLf4pLeXWtpVhXx3oDFN9&#10;Xv3+S2e/oOcF7QP57OJ5tR/YHgbLgPozXp2hm+I8dIP2ZdLnKk5tIb0STxMk48/F46WrPLHCft0/&#10;PP4DbE+Kg7LRmLLxx6NbmcstkbM9uruR9+PpPupvjqZN9wpHYvUXVFpw6oJTs0Ym/+CVqhXP79JP&#10;EjtzIHX2Qq/wdSVa1qxZ03G+7ku0z9+x3f3t74OKUvE51304H61Zjn2WQgLUh/NdpgbN68ZMnHIY&#10;UUFDdMEsS0BAwaSP636vBqYA6j6vIq77TZvZRKGU78Y8gQPLv835/w1p5BTeFY+Oj+LNj6Ge//zC&#10;2FiX7nZ9NFZElv/4pUkVPvf4A5EI1L/CZt2zNP5M7ecXC9SPbo/GSruMjL5HgJc6wtK+HojGydcg&#10;1J98YbGUr7dS2VJuC+FgN/ghPBRxPhUyPvCAjkbTkmIRov1pmVLx1OSFOwkfYwaKxEMK/N//rcbk&#10;+PGELaEEQgmEEvhLSCBE/b/EYwoHGUrgX5PAsGHDBrYdGI9uSY0l8kgti6QtSbo4NXaAWNlC1Wdt&#10;X5gsN+Apq9dm3751f0GzJxc+uB/D/hYy5WEV/2UTBltzWi4/hcR3Muw3btyYRviKDu+88865M8/d&#10;5Vki5Ty/5fwfmv4AV+D+yi744eyzE2zJpnKGzXt1Ht+Fcl/GvgkJwMasicjlwzExF5YB2B7yxuvO&#10;ZWDn+1Ju85bGzXLs7cRO6GP/duXZChqXUEC4FPTswiroPv1J8PZxMzvhFWN2Q8gv+1+hN767E97O&#10;+1p36lnufA2uAPiDVzcReYVlibJ78bbDh10f1pbX8xlL8C7/cCZsU6p/Qb5lRKvwy92LTkeBwpdu&#10;4vDt2x1BPfAjCfSKiPbF+bVK3UV9xspX77/r/uM5//NrTaSXDviZKdxdELWR2LMHNLxqXjVEse+1&#10;fY4k5bcf5HzcsMG2lY9a1Hepp+aSpF15FsE5jRDCLFHCzObXFksesA6gM7iaOHEi39xDq1oWA5WO&#10;K5NgYLQ5pUuXVouz6md+xpQsxB3IpE9dnL+syzIuDUG5ZH7QCEOF83UG0X7juxtnyMOHPR/OVx9o&#10;n9GedftZaDR40ErIJ799of7vcT67QH0ejdOJ0IKz956X99S+p7aegvz2sefrWo7z3V0jbX4RjvNp&#10;F+qjPqvzTB3eE3E+Rag/5okx5cuXl3+yvPfF+ann9lO3tO+vnzRpEpDze6gPf+qF4boWKeCjPsXR&#10;vuN8GkF9uymf9vkxNhnYhB+O+ov2VRfnR/PVi22fhMClpxDk31W5FvVX589gzZuA9wdJAYB8HUiB&#10;9vk5824veWIJuqutfhY3QHJC1Ksds6Tu6iaGPBqN85slLT+JQnjBNldaUC5eN2jSB/X51ewpZZ07&#10;duxIiD72fHctUJ/fL281LWkvp0n35JwpaAxyvt1jDpvkosFKU02uLGVCQ4+jFA+KIGD6jKA3RwbO&#10;5/Zx3adbBs7n6fTp08eN6k8r/z2G6MQMfNGR0L5Q3+kg2CXaT+D9pV70c9/4H0mKxjN6ARwfqG/a&#10;gwNeZLT5dJwaTePfhqN+fj7fhz933fhurPoLKmXrVrVVwrDvu+5TOFUayf28U1NjFfhXiX9rSmSb&#10;suZA8pQp9qfm+BKi/p++b2GHUAKhBEIJHC+BEPXDtyKUwN9TApaT6b6G5NtPN+lvS43l5/Nrb7LZ&#10;7s6oOGXTykaQ5/r16zdnzkHOZRn2T/t1j1A/afvWqnvM9zLLgkpZaiwDGESAWHHzzq+U7BUX5FNK&#10;epnAWmfPh/Mx9i4d7s8b12ohnP/YbINJSteStuvJX6s8lnMe3sUAv9plSFesPhUlFADyYfgpPjAk&#10;+7Qgj3r1oaAXUHg83PL+ZYmse50+2anQXEz3dB7i97zI2w1FzPGVBdW83VzunWYG+UFFAIAHpR9+&#10;zfzSKUJ9vH+pQwVv3pbg89vezI+7Pu7oBAhIuQDqA/lwIz4CT3Q3tHi1u50BX4P1l6+Hn4F8nZMi&#10;2re9y5eDbSPyJFK1Ndu0/K4xxvbTHp/WrPYTrj+oD2U98dlOr1BdZ893nA/toJpZeL9hbcUXZu2/&#10;f/98r4DMuwy+ZH+zpSuRGLDnsqzp5CfkfO2Cn5mLQcZ8IN8NBto/7drTNDN5/3b9eZTs4n0AQV0d&#10;mlV/IN9cG/xJC16eTyhFVmif+uQuk4F8hUNjPoUVSdSHPuh4zr/g7gvoA73zXARpGTg/2+XZbHL4&#10;iUsm1jerPqy++D5LYieikN++G7yz59PiOL/hl7b/h4u9n17+yXEjErNQkUKFgvZ22fMP1LWQY0q2&#10;yR+KinUUVn04nwO5HV29zH1lRPtwPow69wmbu079XUK+4zlfMfPKc+Ec+N3D4oksL/qVnXx9C7Bn&#10;fXlzJaCA+qw5LaoW7PnulqF9bgREx5hP4yWf2Z4vzP/DMIz1+lfXi/N1iGifATjOV/vjP4wpUqSI&#10;1ECaQEFWfXz7dfvc+JgHx1BR1Ddn2uxHgMc7JHlZdqTELD2ey+KGV9GvJabM9erVjR8Non4trxYh&#10;NvtT5h1aWeq5lc9JGSHal0kfPYLT+/AyDH5kcHCuRxeij1VfnM8vutRKc1MC9cX5TjIc/n3P76t2&#10;rSraD6bi4wlKR6nC633+Qw+pPuSBB/6lEH0O+a+iU+fJj4k+g6+BzP5mn6/sReenm/QbedEJ/ouR&#10;7gVAXYH68TZJkWHy8I+vi3rFYlGz/EcLJu+JlYjbvzjsGh8pQLBTrdEr7A91Jfujh2HfmfTZJFBf&#10;f+r1r9KUiouSF1bg9zthgn/V35b/HqXJ8WMLW0IJhBIIJfDfLIEQ9f+bn044tlAC/yMJtM5k3/Xp&#10;Qft7U2OJjyoap1RcV2P26VjkzLC/dlX2rTuUd5owYNb48DdYWxLYXuEVy+vNbXqTZULmq5c1lsN8&#10;n+cTnAO9GNgxnmuU2LRfr7WlVcldcH71y1fLni/Of7L6XL6hxfnqDO3vejKRSw9X22H1jRvbTNyN&#10;vR0CH1DL+lw7w2xxexvvPW2cEcWwun6fybv5NPyqfi5v15b2c053MepgP5DPeHqmzwxww8Kd6AX4&#10;MJWBETkoCyB1+RFQke5A3vvQBVSpnkC+3Ve3p70ej3BfLB/cdkic7wz7mAflJgDkc+Bd3RMPC9Tn&#10;DLIYU1l2/TLkTF2Qbxb+8oXvXryRTTe7IXZadtWoUQPbeOIs/v/BXYKrIn2K5OmZB7IS51Ma9fz6&#10;eM6nHdQX5w/tmNyuf8IU77z0YTZOckLOX3ZJA5257Bc/nnGJJXWfOWCmPQWf9h3nu+E92+5ZQf77&#10;pRNJGdjVfk7pykMqoxxxnK/+0D5zzmXpksVxPo1CfVmqg2gNcML5Vea9Qfu8KhYtMt2bvu2Nbc4F&#10;gBbH+Tr/Z/VzQxSq884oBaDTCvG4q3oJfRMdZM/PwPnJHTuya0r//oCrGJIKNAsMBzkfyGd4qL1S&#10;Uu+fO7WfNCkyMiMN6j/WuK/BrBepiPbh/PWvr1/qm4jL+QnehMfSI8ikjz0fCz/vw221x745vcno&#10;0aNl2Md7n7384kj0QAdxvp15fQtn2JdJX/Ma8HBZi/Zl1ddvNvnJZHG+CrQPmO1+dffxnC8nDlLl&#10;ifYx6fMGutkH2CXa56mhWeBGbjzLfCjemWrTExBI8vySNZFPE/ksC7ZK23mqlyU9UF+X5kGQKIQK&#10;MsyxIIfz3qcFd+7xqSurpCXtKL4j79q8b3j29F2gvjg/3/YJ2/M1oh1WH/v6WJ2TEZ77+LkG9n7O&#10;C0oGzsdBo6xXtsiGuezaUKQqx87/YL56KvkCfkbaRP/opj9EAsFUfOz9a4Xo644yFCF9rxW9Mij+&#10;6KZ0/VSg/cj89ED9Rl5kQsbY/sxeEr/YYKB+erxG7kjsiOh9TyQtS9xs+/xZ5q9rAW98PFLj2ry1&#10;ydLqhoRV39VRAE0psYVELjVmFwxmanQdQtQ/4QMNG0MJhBIIJfCnEghR/09FFHYIJfAXlgC0D/iN&#10;j+ZLjSUSI5v9pMT+5DVmw6dsLzFl/wpmt8tOnLaIVMn5imwuAjmXurRUls/rq+fpNy0DEbP8eMbh&#10;BuY+j8FqIqHufql/ZBXRyxN2nwHnq4UvZs6mWantKgHOl0k/86uZX7nPdlGeeNFb5a3CfhvMirfn&#10;Qvvc/HprwkrcpsRaaKrcuHLCcr4g63lmjZThHRSHLZmCnrrrgKN4vKBBfmTzHiB/aGPTFLQbtxuD&#10;fOxmu260r3XO6zmP3AcJ313ffH2V0VUSnK/x9bDA7nnePKa+s0D9W9Xq9ehtPvzBMct7H+Y0lcHl&#10;t1inwXbyKdcbcgvyEwdj4V+8EcswCAfrEnqtdsVLkxaBNa7gOFPMKWdnqLb0FvQCkUiEOrT/B5y/&#10;72XLzQ7n64RNX/4GLBz3SNXGTxvq8CDOeOkMDOxT75nKJk9HfvsZON/NUibaR/IVula4eOq7OufU&#10;sx7FsK9Yia/afyXa77SiGmjUYEhCXwBOOx0QdTQ4ymiwq8su0b44n6vfX2PmC7MsLyABvcBn0auL&#10;or4R51NAfV6Mqc/baKEyWJTRBjkfkz4O/I7z6QbqkzbCyXls97GyltNSsXtFXhV8xd1e2fPF+ZRv&#10;Xn4Zzr/u67Peu9CuaAOYN4+LZoiDqHrW9doL7bMmSQEWdSDfnVa0z/Ml94E4XwXat7CIx0uUTDtm&#10;ZHacTwdQ3xn22ST7vfIj4IrvrPpsFlnWVG4CvDD16yd+ochTtE9BVshTOotT7z4VVIb2ZdKf+vhU&#10;Nxlk0Huf22xbr/6nkybSB6Rn9k3H+e3OMYoe+pNFthNloMSE4nwKqM8bgucIv+s3tm6LfmRe386B&#10;X27hsuorJNsst6fPr7SgIOEnOoOojwc3I+VwqZU7k1YmzYueMSaW8FBwnK/Os/OVcpzPZtU7qrqY&#10;C1WkgMOkjz0/yPk0/lzkVDj/mrr2Z+qDyXlAfcf5EqaTDLOKqM4jYP1Qum1fY/jT8t8Qon/CQfIi&#10;BXU3wT4y+9OS8OT3rfrBQH12YYrnyf4mUD96IDW2Q38GlZ8PVez+yPi8cQva5w+1fpvmxp/+uNlU&#10;Tj4cASKxPcR0JJTOFUH9zCdE/f8q/4g/ffphh1ACoQRCCfz3SCBE/f+eZxGOJJTA/4oEoH032R4f&#10;VWULzZqd28u/JjG/EVZ9rsqs4BgPdXksmaxP33964ysbyzH7l7fL5rhyFpOlswsDo+NSvNCVsZ9v&#10;91ITSm25cAu7MEjaDN45GzyR3fzzwQ++IDmKulQJQL7iyR+/zyAfWsYqTsujV3tPDbQBLOtkU/cR&#10;WcBa1+ITvNLXlUDHJ3w7UJe0HZW9yjeb2dLre78ZaR984bR30j2XAf6l7Zay69DQQ9x40JKvXADs&#10;4lMVe74SCvo3/dwO75Y1rdYw+BKTB62p2wFplB5eWukG4X96fHbVqtYfnkEGONE+nI+/MUj/xqvm&#10;eH/7Xa+y5lrczjHOp2lwH+CfZIFUV1+/WhKgYMI9vd/p8iwYd9E4bvPThUYpbSuu5WZFdzL/CvUp&#10;0D74ccEFF9CeIUS/xLNmjKVk4Hys+mhnZr6UyNlW894fLnopPaOg359by/+FjYEC7cueD+efNsDb&#10;cq01YgId03NM466WMf6sqU+xFueD7i0f9UZYgxHa0JZDzxpxFrdz96M6mffKU/ZcWBAX7V17rlZ7&#10;z64laczSPQskCYjC+WqH9qFTxNL6zdYO9R3nP1Dd3sPnZ5uNevMDm5mPIJh68HjOb/J2YhiDb9q4&#10;8TXLtaZS8E6SUpilXYeseHnFCTlfnaH9YEZ9/RZ4NEHOB3HhYW4EymUt2ofzuReeI689PxCLq0+3&#10;6tO5xeMt6IMMdwzcodz7sue7QcqwzyaHc7kf/FkPGi65U7TvugE/GPPRm8yv8pgaK897UrSvAARa&#10;7q4595WZ5s4g2gfDVj2+yp+4fserMxPOOMrJJ87XeUT7vGOaXkGcTwH1UQGQYUHZOijQvuN8tXzf&#10;43tI27z3o6sqedMq+Vb9tChoTeY+e50KRsfb81jZKOinbSb96DJvT4Eq8UP8WPiRzkjd/nraPfhi&#10;8LAu8i7Cnq/zY9V/9YlXH29ueQden34YeXZ4vEPFhSMWVmxJC/b8Pl6fLl6Xs7yz2MzA+Zj0P+r5&#10;UdcWCS0nqM89PtPY8lC+OMuel+N8ThsM35gxYwapSTSAkyn/h7Prnczw/qCPm5wvXi0pOuckAvWj&#10;qCYPRmKmDaEoLZ87v1B/RiTbKd7kM8nHGEB9lDuHo2mj91RNjRcnUH9W1rJe6aTklQvDQP3/4RMM&#10;Dw8lEEoglEAGCYSoH74SoQT+/hK4INMFaZFNkXhpUH9W9Wrenk+T11TX/EZTKi5PXlgm+IGVnJxM&#10;O1/zGOrzLKh0NHkNH8FYX0flKdc28y+fVrXv/mtX2qzsZT8t+6JFAXs3D9m59+q9qweWKnm1JVeD&#10;8yVTaP/xxx+37/jkAsnemimHS9Q4vKzILDM8prUpePmwQxjVSbEO5KvcM3D71k5b3y9u6d/v2mUm&#10;elgrz5A8wKcgn3JCzteu5+7fMqXdlKGzjG06Nlgp7+WhGwyDW5y6aJ7v/9y83/UK4/eihoO7Y1eC&#10;/bub75ZzOJyvU4n2ufFTR58KeHx4VcLj96oPK8NLROmDmkHOh+dJPqfMZ3QQ8AvyqdzZ3c75mu/Y&#10;P//y+aUHl4Z+H3wuEf//3INm7l7SdokgH6R8b16Z66osZ/w8CGE/JlM20UQwKqy19JH9FsIs2ttS&#10;x1NHY4Juomx/QxcVx/mY9IFAOH94+q5WfKF7BxV4v7bfWt2+43z1gvZhs7neXE7rcpg5zlcfaH+x&#10;txg3AXwouDvRvjgfrxDunbEdj/pTW0wly7pDfXG+A63a99VWXIbs+eJ8yoPjV+d+LvcjvfP1vjWz&#10;4oGRuQy5KrLnZ+D8O4fWYtdr7WaI89/0vNt0d74/yKqXV7mAc9nzdSpxfvNzzKGDMn1Rb/Cv6iNV&#10;F7+wOBjVL2Nj9QcemP3886J9NmVRn1zZci7Unf+4aJ96qTtKIcaRP1sIxkVn/8yavI/73jRdm0N9&#10;OJ9NroVax3E+LaA+7wB6Aeq4acjUjHk2A+rTiPeHMibA+Rq8aP/g3Qezv2qUC+erXbTPe6WpEIKo&#10;jzs3Z+a3zIvhTPrifB3raF/2fFp6VDrabUEmhLDojUXOxitjPsWZgnNG09b6OUGDqO98uXmCaNBQ&#10;xMxI3VYrLf8D3gNwPocL9YOcz+YTozeL83WJjysWvcK7gpj/GamF6qZtf9B7kL8b8k/Be1+czx05&#10;k77jfDo8PG4Zt3ZHLftJvj4jv2UPbWZaq4Iz3vxXOZ+j/tIm6PR0/YuisdoZZuYjUD+G0i+7F0mz&#10;x7rWS/q5jRcd5nsBtEnz8IM509s82tI0uCB8ZYVQCaZmwDvgYDSe1dcEKSfflKQSjQ7/csJA/b+u&#10;6sTde1gJJRBKIJTA/5UEQtT/v5J8eN1QAv//JMDX243dSu+PpSgn35SKs2vMNnudpjLO8NnNHHtz&#10;586tvq16Hq/ARm9djkbZJhSset6updgYxflt5648/dPT+7Y3A/V9Q7ylbZZuHWYR+CfkfNqZOh60&#10;TjsrV+rUvXz5jW9VIHX43rQWuVK+8qcAbFLwnrE2gx14fOiuQ6/msRRrFFCfmcxcvjdazhh2Bmh3&#10;mme2bhXZ86lg0ofcFnRc0P9HGyGcT0TxVzvNzRjIz/NVHsXk81kJD7v047SQYM85/NN5UytjZgof&#10;61jaS37yyerLLpNT/cEvDdqpKJkfx1bwKqgFYz6Qf9nLiVF9co9VFngLCFl3nE/Laz7q04ingMhZ&#10;tC/Ut/Dpy3aL890NAvxwI4MB8mPLLFwiWnYVtE8udOogVvH3i3/oeSSL475yePmx+S70FpZ/ubwL&#10;yNepTsj5F860aIKZNc0vA4BHeSEuwqRPEedrtkIKxlWAHxKT9DDpUxznj/K88/xuTPXHWpBP5Y7X&#10;D71+xynctZI7cJvz283nHvuXLNVx9UrgSmysbHb31bCEBS/OSszrxo27lP527LZtZzx3xq29LZcE&#10;BdrHfUOvDZvyyZffvlBf9nzH+cBzSvcUOJ8C6vO2uNeAWwP4yVIRzOh+POc3f6S5Lk28AMBPhecC&#10;5KuRAu2vWrUKyOeXIs5Xgfax2zd9panjfBpBfWS+6o1VDEzXVaA+FWzsijhQIgBn1af+888/Iz25&#10;unxe7PRL1/1CDjnRvkz66O+4Oko65CnUF+dLwtKnCPXF+UpMgLOAdD1y4Bfn6yhFB0D7mPQ5nG5t&#10;yjcattjAG9oPcj4toD5raJ/EClQARUsb4ZWMRU1cqbF8UgFkisZXL/xNonVQP0skbWRSibqxYqC+&#10;nTx1Rt60KqiQvvC+cJJUiP4dtS3vJiZ9XPebLZyhvVj1K3oVeQF4S9EUTE7NWSVtMz/VR7xH8BWn&#10;g0L0M7ju31fDXr/jOR8pba5lGiFQ/7bbpBo62fKX5nzdZHq6/unQvsvJp/vKdFW1aKxW0IE/PVA/&#10;m2z7/I11+VCUzYQ/+F6WdbXiB4KpGYKB+qRvmFAqKXnhFt7eMFD/ZN+zsF8ogVACoQROTgIh6p+c&#10;nMJeoQT+4hLg6+2a0tcI9SlKp+9b9ddmyIREcriss7JCa0eSj0wpedYlh9dDHXgai3ixKBYfm7Cj&#10;8pG378J9zp8fZhCCUoCEV155RXWbVKlMrtTlxvksFqIZyZ4a38+HoNXPL5j6rYV3Hml0BGuky2AH&#10;MAw7LZFK7Zr9ZqLPMsw+8VX4oGTmLTnAU8a3GB8Md2eQcnV2Wd+IU6j3Qz0FDnBd3Eqx/pHszef8&#10;xDh3etcL45devFScT12oX/LLknLmt8n/zkt35R11I5RYwivRxGtCT6E+nA+0H/WOysI/35vvUv2Z&#10;6f4x8/M/68nHOBUfwQpf3+/tZ2Dduy/o3r2Sje06y95H4ZaLf1JcNLspukmoTxHtnxI/ZYpnxtgm&#10;3ho8I+B86qu8FUW651/ZfSUDcx/cRy48cs3X1wTJliGJ8ylC/a/4z6YquCiY5BzOf26UEN578LxR&#10;KC/kBO7CsLmLGX5efRW6/nDLD1Sq9DHVD5yvdmifKc0XtliIVzmQ7/pD+26WPnE+BdQHKYs8U0Se&#10;AuseXKd2OJ81qC+TPkvPh/NpV9dntq+9fC2VNoPbsNadKkRfqN+92ZjjOT9liB07vr1pMaShoGR7&#10;MRvg7fz2a1e4FXt+0VuLogfpOTHh3961/sQvHvoC8pGeQrQP5zPsms/VZMy/PG76EWgfyKci+zx6&#10;mTsH2vwOWPUd539d+/YLp7/haJ+94vyhte5o50f1i/YpspxzHmJteDnhfLWfv2TVueeeS8W96l9V&#10;7tFifjfRPu2MipQZwRkZ5WLAyd0tsOloX5z/6Az76T1Va64M+zqPOF/XhfZB/ZkzZ6JZwJ6vRooM&#10;+5+/sWZ1raTIDJuAraCHCdgCvJXILR7F3zuruRfNSsxkyVEuGbvdiLcd2t+TOiNrWhV+j5Mj2WfH&#10;e2sKBoXog/rifBw6ZNIX51PhR+1z/vJaafY3akYqqofcKWmZ7vXu3f7BdjdIheiL8+W6/3gzU1JQ&#10;nhhzlFv+tzn/vzZE3937SVb+IF2/IsI028J+S5tij5XTBmP42aSP/sJLGcczdajPvwgccjga50/P&#10;r7FUcvIdrDhlptemxuwlYaD+ST6gsFsogVACoQROUgIh6p+koMJuoQT+8hIYNmxY37Z9+a6yDy+H&#10;+iWSktfsCTrwk5x538p9JZNL0ufwrLKHK1nqLNn/KTlm5Zhc1ZyrU+baeSjjzzJyqDt1nakGShxJ&#10;XpM5g3EGB36z3tfKlTLDN+NflCt1pGG/nc1PoKX6+AsLeJm8GmstUB/gV7AxNkxB/hA//X6nyWZO&#10;52s+VtWsxJTo3F1svn9unju/t805zeaMKWym3WYbl0M45fyY59xeVx/yFdL8JKDr5hgHPwB+v09u&#10;P27/Sb+PoTjAT02Qj+ndb3+Qdn25UnDjl64BXAf4dU7s3lQuT9cGDL7RzOymE/H2cZ6pj9n5hfpU&#10;ZjWdVfO7muJ8nRPaJ0Phpos3lf+yPO0rnzBWLPX4E1x0eWS5HPhpgdPwxRiXtjmLn2ughi/An05d&#10;3r3rLd2nV+lee16/7pPrebmOtDnCIT8MLNXw6pU6sMmwJo09C7yn1Jx5BM7HtowEHnrbkPLtmypg&#10;7r7Ju0n2/OM5//Lu3uDudixyW9JlSelepTWFHoX+C29ZqKQMwJ5oX2XJXUtc+9q1a52nRqGhhZQr&#10;IdPDv2HRas9Uu9LPZPeRZaz3lvJfeiFHAJn8UW24FiSz4/odWfrZQz98/XLWqA9k63ZMC+e7/rLn&#10;Bzmfls5vmWP8W50LU+dyKIBOf9ruizOckPMdRcv6DQYXf664L4orcCRHFEu7mBcMcoDV4fNFZXtX&#10;WHbrMdp/ciRnhvM1KtE+ryueBeJ8tYv2oUfqiuMYceZrLZfc6Wgfqz6N9CEagssB+ToQ1GcN7esW&#10;WHepaTTea6YBLaNlzcjv/qWm+r9yumVMgPYXL17sOJ8WUF+G/RNyPrukR6CnaF+cD0UTRJDrM8O/&#10;YE4+P2g/H/qoSKwI+fnc35xmXjNf4xYH+TVdCI+YY4FDH/UzMS1fP6/fsCeGBWPpcd3X4CnifEoV&#10;r8q8hiW8o16tHy0QYF7qrlpp5jGxrdS2lbXz3HlGM/mJ/F4qPoXoh5wvYf5eun7abyp9E3/ldkZj&#10;G2LR4ukxGvHoztSYTXGSVC4eO6deaiwvf/T4C384krYrXjfovQ/qc/iOaOyUWASlT8nqs+znt9Ay&#10;iR4fq/838JJwL2pYCSUQSiCUwP9/CYSo//9f5uEVQwn8n0mAoH2uDe0bjZctlbxmfSJif4qliKec&#10;c845S1f+lHt9meyVsudbUGl7OufTbdmCSpVqLDPUJ5IaW/10M9pMLuRj/6at22tsp2JuAkVL1Fh5&#10;zGSXyLQcOZQaP8XhfVq9XCmTfOxvnit1tDkL2KkihfGmT/14s2VpKlgW83mljQtqLKghSzsFyOfz&#10;XSZlHMKZ906Qr72dvt+1stlKOF+Qr8agMR+A3+51Zdotn8kvT38GgzkPdWZlz4D6ulB6JvljqL+g&#10;6YJzvjsHyL//hYTBmW4v3F8MPsH2C3UEOR/UcUnjwEh8v+m8uMViDLPFhw6lvrZduxJDSzh3A25Q&#10;9Cv3B6E+RbT/Q90fILG0nAmDfOqvG5emLWXKeqz7ODJ06tQJzld/aP+7777DyQLOV0utNvOShiVJ&#10;bsTcKoLAfMi9VTe9nbBpC/V/9n5u67Vlr8zjGL0Rwu3dTZFBAfUndpkoxKXAe3inK1/jc98liOvB&#10;pgtBPiYIpMPWu7ay68nKlqPxsfk2POIyDr1/COXIsw/ZrOmUh561xPj5Hs4nY744n/La67/Q/mgb&#10;g1XKU8O2crNEcCjMnlHNazVPKiGH+jxxUTEFtEbBgZX+vH4J3wQag7H93FoGzkf+T9xlxz7+qk3r&#10;wOUIPwmmAJz80OT6Kc/q/Av8ieuRQEofqRLgfBWj/clXT9ZI4Hy1QvswMIHxZL5gMwPqgzRC2eNR&#10;n/MA+ekn90T7dtc+zPMuYZc+6yzLMiDaF+rjm8ALgFZCnE8R6jMrHhcyD/8A6nMjaCXQH2VAffoT&#10;ldCypSW9C5r0J0+eLH2Hkm4qUF+bcmHY8+HRPQkz/tzokcXexzb1upuuIm5gnyjy5T4UTTslPaMb&#10;3fCz8CP213m5CtaNJ/FcdpXbhd6K+TvpHO0HYSZ8i0jFR4i+ziXvAPkFqIWTUHebe0qZwgulBpNc&#10;6OkoT4EKj9JpEwga//jjj92uk6n8/aD099L14/rR8JHelvBkeGLWvXi7JC/7qtRYTnPcaJ/kZQP7&#10;Mfl7uyJpmO4P/hb1eUzx6NFoLDc6UJQ+vHX8bDPEkUngfz+RnsyLFPYJJRBKIJTAf1ACIer/B4UZ&#10;niqUwH+7BGSQYZSG02VzJ68B4X8THgnqZ/4p89ZKW3MvqLS70oJsCyod8Gn/wAL7IM5WaUGhBYXG&#10;Vy6QMt9M+uDo5DLFUpYbtK+qtArOn1W4bPK2Y/Y6+oD67GUJeO8nsN9QP1rAm78vZZqdwcmOUy04&#10;rdB1P5z53hWJfPXXfbyTL/unbsvfU8HW5E73Vri53HAsX9tgbcMfLc88nvm/XmOu4OKN9h+0V8o6&#10;ykRvIv69Ac4fDHtwXWfhH+ONkZc+kO+b6y2bOh6+ICU8DCQD+UDClKJfJfsTm1/03UXQPpBPh3XX&#10;rnP5884ecLbOidc6XHrT24m0YW/f1FIeAWNbjHWozya0D2WV+I45zckgmMBI+JeRCLY5ihR6ul8a&#10;Z6XM4rMY4Af1aVmYtrD5dc0VOiHUh/OBFqzBckS3aRF8yO99qxm9Kbf2LoPSobxnjgN53siT7XZz&#10;2QB6mVCQbqaNIJMZn+nermQvmVAO3Y5M+uL8w93NwTtLd7P61utVD7Jd+6C50Iv2hfqAKMVxPu2g&#10;PnKTmmBtt7XcEbQP5+u+5CDAWhXOyaVvM5d8K3A+yH3jNVZ/5wMb7d7HTEnEhViD0KxJVhermrBU&#10;d161jBfATZPO3pKvWCYCq/gpCTAzMnti4ux+boVed5mEKV1e3cEtK/KCgqkZczEVQvQr+bPWU8T5&#10;YDBOCtX6Vkv3bkhY9dc9ZGogxsYY3IuB3gFYpZ1AFYeUbAJUilvhVMF23grnmIDBWbQP53NOfrbs&#10;5ckOK26BKm3W/upoX9flWjon0hbtw/nieXlYOA9/6rQzxabui5kRRPuY9NnkBjkPPCw3fgXqi/Pv&#10;q175xdnznWGfveL8Pkllb9mzbGyfuSX9VPy0B7z3N3kLy0SmZJyqPV43KXWyKQIQ9YLo+E1e7ZRY&#10;Hl6AeamZ6qaZxDaW2qhMhEvL5S+1cHP+laZlmBHJ0SCe+UfvR42cAkOqoqyN9gfqvHxVRtkMGjD/&#10;odQZp6TV2lx8846qa3d75Uot5KYPcVoKGRboQygEN6v389FH/XQUJ13+aVCa6arTorGLEoH6rQry&#10;lzcyzuI1nDZH9ZGReON4qmly+cGlF1SNVGPR3amxX+kD7Z9eccovv03fQId/mkhP+l0LO4YSCCUQ&#10;SuBfkECI+v+CsMKuoQT+BhLAIPNQw4cI2p9SYkPymiIZUJ+cfEcmHNlc3tLv519QaVulBQcPHlx6&#10;2HKe1Th1GfxQfGnx8eULpCzeKudM2oXxmyptAlQymPTZa+n3qxYgc13qTD8nXyRnatxsjArjpJJ2&#10;aa6UzxOon3ZBrpRvtpLlbswFRa/7xrKF49kLfFoK9/TcWI++ae7HTzVPROk/OnqbhtHtKe++R7fv&#10;vW1vuTdNHzDjmmvgfM9r5T+y4QD/ntcSru+ndz9dMec+8l3qnulm710IgYEFOJ+dhvprr11LHAG4&#10;JdSn1dG+zRV/+643cieg8fbd5m1e6I1CfASLJEF9IB80BVzv7/clLf2uv5ZNgF+XLvZVMaUGlJN/&#10;Ou0/RAuT4ZFvz1cBJHyz/SO60e6i8d34z+hyBpQiyAcpp8TOSI6usoDqtJkb8+dosy2RW14htUd8&#10;n4Xz3qgHwtFnzO1jnLsE7UA+T4HKWu/Uyr4ChdnLLEK+y9bjOf/zj6+49AqzY4v2KaAmjNrjlErd&#10;Di1QXY0ogzi8WyZTE/Q4amqCPS/uESRb6v5XJr5yt8XDI1Lu2uX2o4VLH8/5T1ZO2GPv+mmSAlLw&#10;LwA13zqjbHTuTLQhYNvWV8rTXuDuxXB+1w8McT+4xqDu+xu/Zy/9qfNk635smdtW8p+HjwQTf5W9&#10;pU8iHyEtfW45fc5tc6hwSDDonfehb9nvaL95WVNOck7sHOrzb50PSz9b0c8EgMJmYfs1a9YgYeQ8&#10;sFSaGq9emcpPqVmzZpyBiAZOO6DCi7Rfu+g+0b4C6akMr2Xh/a1mvEYLRZCvCAgb8MqVX5dPZKkU&#10;7Z955pmC/NNfTaS3/OWuJaJ98XyPSuZQQOm2YJ0ejeB/4zMmzMIPm15PtC9/DZc7Q4Z9CvfCLjif&#10;OqivYXAGx/m0gPooX/Z8tocfGj4zX7TyUocfM+mbJ7+XEAWdLZdHzoKRXy2HH+qVpCvjmz9KzLeR&#10;lvpr3TQzDuPRY878lpbfLPy+wX+P6uinNDBxfjw6PxpLTuQFiHzv7a1aJe0X+q9MnYHa7HBa+SPl&#10;juwovhTFRt6VpYT6OjxY517UeJLlnwml0H6EVK/pcfsuV5+Epqe5MxI/JZ5qf/m98WpXoH48OjEa&#10;O49D3OynwZgOuv1tsh6c5CsUdgslEEoglMD/kgRC1P9fEmx42lAC/70SaJypMai/ssSUUmuSM6A+&#10;5rujC45mr5F936yymbHqZ8tmHvsXF0v50tieW5rc3PfeH21esjLX/+Dlquqt8xPs5Ur91vfqDxhw&#10;9P3N5+Ax7/3muVJGm81tfGRvatwg0D4EmxfwMMbn8+p+tc6SNkfgsTx14+tKtS9VaYhBiIuKN+z3&#10;U6H3HG1MSGcgn/KnnF/rzjtnvJbwgl6+fHmTV5r4T0io/zlsQHp/PTPqBGwrZ97CtgurlvxU7Su3&#10;XQvRYZemsIkSBL/TqlWrymwL7cP5wBjE5cLR6wyxiQOhVsz71/cboPMI9THUL/eWG+R36Kl2b1BX&#10;oFoO/yJtZ8knb7+rc4ikgZ8C/POB785/zUbDoRxX5uDq4vzEOdFKRFeNi42TQmQN6RAsk5/pIC5+&#10;4+JW1Sxc/KeNg+G3nrf/THo3dCLZveycn6skJhg0p3dDYjn/5+1iwAwKntb9NCgdzteFRPuTrprE&#10;LvPoPiXB4aJ9+BMKFeSrCPWBycJ9C4vz1f7Y3ZW23JawPMtiX/HNipq7S5MvzLlrju8pYOd/bL6d&#10;HP3LczsrPniqhQOwuX79epz2xaig/inXT63ar6o4n9Lzmh3zb5z/TnItbd44ZUbKO8ci+Vf1sLn3&#10;tnTeAqVA+0A+xLLutnWyhOv8PGIbdmGTexD1LY1i8eLqKdSH890MfLjc81xE+0J9oh4YpON82kF9&#10;1jBnmTKWekCcTwH1WZN+X7kn+5ZZz/rm5RaCAZSqUc+dis4ZRH1GSxaAEniNWFC9/X7hfN0LwRS8&#10;wNSF+hRon3b+LEiAL8+zaSzuqbKIk0D74nxahPoUGfYx/suer0ZQn/XcPnM3eSXx2UAzEfTeD6K+&#10;wM9a6hbEsM9RbO6MxnHmp7IsGs8Rq6v0HOyakbqvVlqOdNSfWyutaoak7mgWFkZjJWIROjuGlIWf&#10;X5bc+OXDTwmyfYbNfwn1f/jhhwYNGuic/6iiYH7dMjn2svgz56UlF2SizMgXZuHX08yg2eFfBP/R&#10;xEjWaLvaFLTnc5qX+ulmpwDq0aPHww8//I8SZnizoQRCCYQS+F+SQIj6/0uCDU8bSuC/VwJ8orVr&#10;125KiXzJa2x2Lpf0uHbt2kBs5gWZj1Q6Yl9pCyrt9T32qTsb/vhGBVImJJxjwXtNnpcy3FrMIT9y&#10;ICV+xBlwaLSwzMuTooOPfevHG3gpP/qB+g0Kpv5oH/emHYhCy5lSY5lBTZA7LXI0mlSIkOYXt1a8&#10;r4AhnAWE980O7rqs+8SZM4Ag50vi8tvPYM+H87V3TPfuRPLLcFr88eJyTYdR/col6c/sC8jk2w7f&#10;AvOC9lL5B4jzaYGpFFm6vhBzzFnJv6oReeCoCPLfL21+B5ROK/JziCx+dYfWFe2L82XGp1C3yHNo&#10;3+d8WrjHdHd9X4eRKI9iySfAntu/79ZE04u9TdmB5znbQD6Xnvh22fo3LeOiDvxAyjxxVBF5iCbw&#10;p/Qz4C/o7bv6jauxM59TOJGzANpfSHls4XI/MwJeHI6v2ORwm13NL2RgB/iZEL6j11EGeWfV/+bi&#10;b8BOfOYd6ovzc72RS4m48/ZIALOzGL84pcJ9yYtyvpjTqXIOPXzomUqJtPMPLziNFH3BuQMmd5ks&#10;eYqoIU/LEbAzPUfAqQsxkjuHeRRViKLl4IQ5+poPDsL5a+9Z+3IFI9J7Fi3jpYLzr77X7mvgS544&#10;P/FceCzdPEF+pWeeUeOChx+WbwJ1juU1UNpICpj9a8mPcq6+0jxffOCnZ+bMmU0U242iu+UzUUjr&#10;AeQ7yzx9BNU6Jx10TtEjtC+TPrkGOZXiBYT6FGifnpjluTrtXw+wvAwXXrvSnZMTkm1eKgCuS8ZN&#10;lx8RyHfton0VBkDcB5WyZcuK81WgffSA6Mjkuq9GWfWPR30aof1xfcbV9mxudjYN6moVLFQ11iAW&#10;yRCon9a+YOoQs/n7efsKRmMGgbIJx6Pk8DuDOn9nLIV7atYqaXt8kz7ajc1Y9YOoT1aF5dEfm8Wi&#10;Mi9niqbljBlVsrk8Gi/j8/86Zg/1vZAsyb+350CpREh/EPt5rBs3WmjMyZR/uPEZH7EXG74YjyZF&#10;V8Q2/+Cb6y+2ly3yZcKZXzb/4BM3P69o3mjM3nln1afuZvWj/g+X6sm8eGGfUAKhBEIJnKQEQtQ/&#10;SUGF3UIJ/K0kYHmVXrwtec0pwYzHCtSHcnPWyFlwVtnNNZahCBDq6/uYyviGBVJ+SKA+jfO9ArXT&#10;J1VKi2RLjR/I4KsJQsdu3hfpe5hj+eyORc0eHomZKoESr+2lTP9NoD6GboC28s2V+x6y/FsUUB9i&#10;qdi3ogvhBlnXdFojQMr2aralbZY6cDK0G9bS2eflty/Ox6SvWc1q3WFp32a8bundzSf/8ZyV/Fnr&#10;0lHfOH9uVwtUpnBpZSwH8kGjM/xMXauuuAJwUhp8wIAW4I21PNWdSR8opZ6/dH8at63oyNjKDy2P&#10;HR7m/+6tzjp/085vgfokBSQZgSIaCBMmQAEw9qNeof1HFccO+cA8Ob2cGVAf1cDMK2eK83VOaJ91&#10;jrdzICgL0bdUjN6t39iE8KTWP+wdvu6N6zJwPsyMigQCX/P8Gmi/DKTvG0J1QpdmH8KXTXVXhV2n&#10;LzqdaQIv8S5hYIL8T6ZZDPxldVaL9qnDjcXeKPbwM4aOzzxcjJs6el8iRRyQr5NToH3wkpgRLM+O&#10;82+bdErDNxteOXqF+oxuXm/84+OD/vNLly6F6oP2diS8ZmAiVr/yrcsANmEzhzf8tCHS2HDjBsfV&#10;JV4uwX1l4PzOtS1W5a3ps+Fnni91nq9oH87nhBx+qPwrGtLeqdezFkvD+WoU7fPOaA48cT5FqI+c&#10;4XBGNaNMYpKGWstvZIScVpD/RZl36XzJ8hsc7TMMPOpp/L7is+cufMjRvjhfGSjR0DnUZxPaRzXA&#10;j5envGaQGfNVSnSwUAIGQPtHqxKZC2i/9LQF0L4gn3v58IzsV63aj68Eowpa9bkWCer1CBSoT4U7&#10;PfOZM3mHl91ib50M+7LqF+5TuPu5i70ztqbGDrsQbtqbv978Dv83SDHv/WhB7ycvdWnCpK92y64X&#10;TSvms7rzCIhHfqwbL21eP6n8PdlUJS2r897nkKFDhz7/Wrvi4yM6Q+ZoHF4v6Juas0TTCvgqANoX&#10;RuOsK/rkvyoah/gP7MUlqe7OSjstWKn4/sILD54k6odEigxzXpVp39ZoZOSxQP14clLqFH9ixVZJ&#10;keF7UK9kCNSP3YwPUk7y9lm6/grxnWd7eAQE1QH/zICIxK80/L9QAqEEQgn8RyUQov5/VJzhyUIJ&#10;/HUkkKl17Qyon5ycvHnKZgxxbuL0oNXF1WPtc6cOWR5Mv2R4f2GB1K/9aPz0mEwk0d5rP4QUTDGz&#10;gmraLSqyuZkKgG/v3Kem9lUaOCsc3vTxplQI9AUzZNIHthv2bXiNb3ql9Hzpl+2k0k8veCYH8U/J&#10;wwRpSU8k7e1uTqQut5njfBpBfbph/VZYcoXnK2h4X9zwBZdeVD7hVF9hcVd5LIvohPoU0b4+SYuu&#10;Ge7Gs75EK04LHIK+GTi/5NCSwDye+Q71xflqme/N91HfJQMz2ofty3hlLD9cG39itmFviPapamoA&#10;+bRTxlw5JmjVL/dROQUgkL8wA+2X7lq6Xr16bsBUpk2bhhAeqrbz2TmmPen9UG/yF1I55OdUOwVn&#10;BW/vBG/7ZV6VSRUmcZVpmw32quXdOCdv1oY/5AL4i1xcJIj67AWVy48ur1nxgqiv+RTW3mwB6jLp&#10;s8kjljldHvsyibd5s03z0ZM0TnH+E7uaaLPXGTNxQXDaBFpgsyJFLOH//N6GmiWunsmTnfFpNfWv&#10;1XZOsU+LuQgIWhCO/AikxZA9P8j5vFe5qj66d645VvACQMhkbnOcf8riuxXH/kr5xXcvLu+M57wS&#10;UDeiiBfbn7rkcIUKFWTVh/P1Sms81EX74nygmka5hAj1KaJ9Xl3OAOSrkeJo3/w18uQZV64PjY2X&#10;3gLbOx0T6gnn1Q/Y60A4lvW2r8sXb7OWa6GcclZ92plmr04dCzaB89Xf0T51blDSpkJOQTcYcb42&#10;x1w1xuXkY7Nyn8rI9gXvhapeVbF6Vi8JPd8Fr5+jHykiBfiVM98Z9t2ZM0SAp0U3RWKltTceNc1R&#10;JFYs6BmOy3fFiubc0e61m1LH40Rul6AI7/mDpqndqC+NxsulaxBGRdMu8esLkxdOqbij0crCKO94&#10;3MdP+eYG5ioh50sUcuN3Ghk9OK1Picazx/jLnxpMzZDuwP8bkz6PKUT949+xsCWUQCiBUAL/cwmE&#10;qP8/l2F4hlACf0kJYNi/5ZZbnPc+91CjRo2ss2wyM+Jm7WN6sjF5WtQ4JBLLlHDFjGaLxrIK+2N+&#10;orfUqQmGj0VXR2IFgl9s6ZmWD/GZbR9zUcvyHY3lTRwe3RaN5ZcKIHaxl/rl5vqP1w9Onc2sYGfF&#10;zgIYxPkfvGSe9nD+k+XNf/ixxfPF+ffUtBxaL88sBYc8cW6zV+fOYBPedqZ+gAR0xNSsk2PVF+fj&#10;iV3tIct+N+dZQynspfTURGigPpCvIOdaZ71Hy7LFXUR01MVRjqyAFkdWEJTqFIBKdUH+Un/mvHL+&#10;tHncFHLGXO9YnV0B2jfO10QAeMsfQ306DXsDV3zs6md6Z/7Gv9+PBcC8L8jvmi/xTvbcbkoBTVS+&#10;t+2xJAJNm5pKhYIj9/ONEjTIJrQP6mR/PjvPUQHSU6rnuHV2DT9b/pKHnj2TMY+vNn4OkwPs21qt&#10;8EFoX+dJ/iFL3uZ5odbTvzR4Rr/AWhMZyskCyOdGbr/Qe+Nr64/OAuCnQl40MPKZSjaGhxeYuwd5&#10;7C784EL57UP7J+T8PustkR7lwUoLcz6XUy4PbC65egnPSHoWdQCYK39a+We/jqMI49942cbpn1Q7&#10;97oVtEDIGKvxZwm67ovzdTi0j0Bw8ObpO2ymXZyvPqL9Av0KzEydKc5Xe2RddkXIw/9+/8QckHcv&#10;PqopA2Q5V2eKVABu2HIV0Qsp2ofzWSMfbgrVhjhfBdrncN5zbmTIKQlLfvtDa3gJNWxUFWuHJSao&#10;E+0zKl5drjg5r/+72LyhWjVTjoj2QX20CZjxkY8GObLCSxctutfRvuP8696b8d51tZxhn57ifA2s&#10;P//5MdvxMkmvdzXO71DPPC8GTZrJ1YfcMYRn5+K6l3pJmOJrBdSC9NRfnkXReAVFg0ftYUZjLZzL&#10;d58+faQ+UHmh3QuTo4eje6buTvJ+9WP+aUy6PL55cHo93VMgmBNOiffRkjDNnjvV71VCzg9KRrTP&#10;o8kdTTvi61PcA1Xdob44PxY9FIntT/8HhX9fJqfGygXVAaFV/0/fwLBDKIFQAqEETlICIeqfpKDC&#10;bqEE/oYSqFmzZhD1icXNsSAHVjh3qye06rtMy+5Dmf7xaOZoLGcG44w/f3KOaCyLzHq/7b81GjMX&#10;Yl8FcPjxM+vA4XfV/EyXfnVma1D8hiduWOut1WRakMPJcL4Of/x7M3HHqluSs+jsF2ESzToOWmD+&#10;5ULAEl/24nwKqA/OiWdkw+cQeI+WsuV7qY9Qv+p7VX/u8DMnf7d0AnHZdcMK8/iVeRbSKzF0KI1r&#10;2rWDpuR6XWN0jSDq21W87WS/A9c/ePcGnf+aG8ycC+2zTsz21/pu7zPzFU/Qvt9Ndn4quMWiJhDt&#10;Q6WAlsRLZn6H+uJ8nX/VtasGHC2tOuXaTCtSBqRQWfTAIkGOSo6HcjhIe9F7kVPxPojz1UG0X+zp&#10;YhhR729/f9YKWU9ddGppz84MzCtTev8KiZnt71hkg9926bazPj9LnK8C7dtkB123Ix/H+bSD+mc/&#10;c7bmsSfc4FfvV4BffvtdVhkfyp4vzgfyIdsifYo8fm5iVrwnvt+q+Aj2IhAL9PDWSOmgaRSBfJ7d&#10;9+/ZaEF9HhmG6H5FSl+/weo08sQ1baFQH85ftmwZja+eOZ3Nu5bU5h2AQ4g1CAbYl+1XNjgz37jU&#10;cZrrXk4KFBDaoT6cL52RcgdOO7OX+tRZ0sXu2lcBAPkMbMsb5U673RI9Yn53LgzysacPHF60qGXm&#10;oyj4wumbGKEGAORTGTzLyL/VmYsw7KudJx7UKXCPGWhf5+f3QgU9CJCvC1GgfWUrkD0fzmcN6rOW&#10;YV+cf6V/xEf3eou8RfyE+fnXfqI274w4nwLqo1xDCNc/Pjx1TSKFm7sKlaRL4/NyowVM8DmJ3/b7&#10;9aPReCafJ6VVFOcPbUB6Dq/dj5YNkWFPuMVw3TkQ7SQ0PBZ1f4XW4mgUS0XDaH/f2sU3D009ct4R&#10;IL9AqQlbVzb6U9T/x+bhCz6dDPULMl0gj318gZwz//GB+sRrBB0unPtYMFA/FO8fyDncFUoglEAo&#10;gX9VAiHq/6sSC/uHEvhbScDlmoagHr7gYSKxmSKOYEtuUvGW9klt5vqSvj1tHJvRWDvj85uPeLv3&#10;RmJmhPQNNSuoRGIFnVVfX3Wxmw/63U7x+0yKxuo5l1p9i7P+pdEv7dvbl7pQ33F+UNBzvbkj7xpJ&#10;i2MekCxozzdNQdVadvjcGYD3VymWSs1xfvX6bWdPTCTSxyKHLVd8C+3D+agVjPy7ddMVJ9x3n/Kr&#10;z5s3L0h0Ke8ZG1PAyPk3zIf2gXwQscagGs44z64JLQwzgNhyo0er//pWrc4cfqZS07EJDystH+Zu&#10;DhTtg/ocS6Z9+NZ8y+F8lXTapwq1Wnj5wJ0Dr7bDRftUCHxwH9BsgjQAv4427I96PWPG/PPazvs0&#10;qRqQz5hbfNrCHUJ/gJ/ORZ4v4p/f8vxRBl5daYo3ZZW3ikdfxzPvbqNlb2Ptp43Z1OeWh9sXXlz1&#10;bO/s/h0Ts9N17H86N0jCBUE+XPrR/pJXZl8NOp7/+fmy6psF/snE/fGwRPu3Tdp23pvnwfn1J9rg&#10;J9a3R/Cz9zNDWvj4QoVpOL99G8yOHVX6VLnDIuK917+3c5byShmv+2W/t2V1l9XpW55yARw+bDkj&#10;FMCPsXrwmQkPf6E+/gWQKtiMwVxhHbwY79ex2RMpcD5XpMPcM1+vuuQOunFC2pP7Jd/SxzJHqvS5&#10;pSIjmRedh0/KpHkJ63rjOr8wAYHeJThfMzhQNCOgaB/UZxdj4M0R57tzAvzK/I8wY2fYk6JEV1VA&#10;pNyFwh/WfJKIvS9wsQ2GQH2onvsV6l9ew8z7tKPDwtFgUPVj6rwblq/kEcyYMUN+DRzIw4WWGZsu&#10;RH4+Binah/N1C+XfZpa/08T5KtA+qF/3w7qO82kE9Smlfih1820NH3lwUNCejxCcJ8WA6wcQgR+M&#10;CVruFZTbhvtzsSYay+6j/oFoPL/P7diBg5xPZ1CfkeOsVNGLLqzvRSfa4aTxr56eq493flM0luRr&#10;CijKG0+FP0GHS01I2njen1r1QxB1TzxYkWE/flFSmwKx3f5jikczRWJHM6Tft3CuKN43eSOxfYn0&#10;+9u8yHe/8d4PPSZOKOGwMZRAKIFQAv+eBELU//fkFh4VSuBvKIHmmZoTN54WSbjCpsb91EpRoydy&#10;44sMYzePi/RNVrC9RGDf3NFT+Q63vfyXXsi0bGn2LymoiZcSh0dXp8ZypNfnRGJmoF5WYxl2Qqby&#10;ckH12PO9Eelpw1quhp1KeolNEsv16tSLJOcZQvSP53zO3GL8w9jz4XwNCtqHl/Dkpw7tM/8ZFaz3&#10;jV60Wc0pc3r0APCqVKmSXKLTlDXv00LM+eTJk+t9Ug+w2dm/o7qd2rE/WD621dj6w+vTfnPfRKq5&#10;vjdnon3DnYnsA3PnznWGVo7CYNtgbgMg/+V7+uo897x8s2jfLuRtcZMLYIs+RvufvQKlH/WOYjcW&#10;5zsJA/yLvcWcAXlenq4ZYO/gVzxy+C/0ForzVaB9yg9tfxDkX5JIvW+NXwz20KTwsGTPF+rD+bhR&#10;bHxwI5A5r888tAkMwGyzPue3r2pzyA+Z+xNr0X5lr/LQjvvE+TTC+TkuzSHO1wBE+5j3MeYD0o9V&#10;Xa72J+eWQebw7VVvXsWmOJ8C6pOjMZh+n3Tr6ZkLTbvB3SlxIANDRYUYxfkonxAmnD+ll0WVJ3dZ&#10;rPx8C98pU/FGuyg+HTwXTagu7Bfkl33rLV16WefOZPJn8IqiB3RlzF9Vu786CPWVkbH6oOr+zHwL&#10;HeTHahqld162iT4Avw6hALeokCwlXsnEtI5Xrt4k2hfkU3mpQpF7F22AV4NWfc1fyIMAqJxJXw4j&#10;IyscabsmNxgvvQMnoUMWf6rFw9FVrJE5w0AjwC1/UcwcHC5Zt0sBDu+WKQXnc/uy0n///feSCdEK&#10;zCgxt3BigolyKxth2Hd3kf0lm4uRdxKdII1Bqz6aLHlkyKRPEeqTla3c6+Wcj70LeLk+2UbYb4qN&#10;FtofH2UYuSP+i4pmcDJy9vN6BFP6sbktNS1nWgqPnveBVHx0lkmfAuoztwhqpmZeMzadGT+GP38s&#10;C9i/zc/JV8LXFGyNplWM2c+DQP2KJads3GWcT/njQP3Qt9y9CRkqysZPY8KYf1ESU3cS3vWngfoc&#10;EvyHI5Tw70k4bA8lEEoglMC/IYEQ9f8NoYWHhBL4e0qgQqYK5GNThDYlg/c+LfHokWgsT3qkvYVV&#10;R2K/yglTH9PBLzas+rSnnZ8r9Vs/XV9qAS9PUuTTRJasWBQv2uLysN3baO+EUgQkb3n8TKZy8zJw&#10;Pj78Fbxj2dpB/en9zZsaCFcQPvZS9zyAuqAK4ISc36hFiwlffcUh0D4uzYsWHfNgd5yvE0L7XIUp&#10;ygxObs0VRP35D8yX4Tfv85YbD9qH8+feORcke6qyGZMfnW+Ii5/2+PHjwaoCp1iGua2H6tWYVMPR&#10;PqhPY1YvqxLs7X37Jl03101vi/YF+U4FkMnL5Kz6cDjcC+czy4BYCNoH8mEY2kXIpEh0Vn02ORtQ&#10;ytUd6gP59OcMr3inPe0TsoCfky+6ZZHNY7e+4oNFzUrc77vnsuXzul3aG2AT51NAfSQDZ/Ig4j3i&#10;GNWJSuB9WHXVh+w948OreL45rzRapjiH8AsvND9+oT6cz1qzu13w1gXOpP9Z/aN4N1x5LC3fJZO8&#10;Sc51gnfGRRlwIMkLHO2zeTznr/3Y8upTil8xG6v1p1UtZP3aleZdzzsA98LbQn0gHzDGGD6oukXI&#10;37DcVAnoaKB03iueo8z+mmbv3TIrnj7ahA5z5swB+LHks/etsgmMF+pnjmWenzyf80/IbmqURvvN&#10;b980ICULtVu6xmYizJWLTQXkw/k2ynkL7z0lr5znBflPVjYCN6HNP0RuBWa8U6jIpyVMuSHUdwH5&#10;QdRH5rTTsn79eof6HCLap4I0uJEPzrBrtZmXc/bs2Yvz2M+5zLYdjvar+rZuaB99RMG3C/JGvf/S&#10;vZ3ufYk3U4Z9ee/D+WwifB6i896nnXfpzK/sF4qoWaOtUP4CcT4F1OdXVvT+ouitfiIXvwL7z0qK&#10;TrW9iVwetffUnb4OvH/FS0x/wEu747UdJCAIeu/D+RxS3iu/+NS6Xk0v8r2fUqSZFxmTUBm4GCIp&#10;H+UysCbZwnkKjxq1stGfeO+HFKpH9nuldabW7EpMlHh2kldhb0psi0vUarMtXF7GO7wbTWTkc3s0&#10;v0Zjww5GUz/5jTogFPIfCzncG0oglEAogX9JAiHq/0viCjuHEvjbSgCbTMeGHRUHrmJ83sh4NXXC&#10;Zhl1qWPkdxZ+fYi7IHy51LrD7cOuXi6vQFLKyNVm3o9sT43n02nlrKukzRDCkeTE3HsYGO+7777U&#10;601HYFb9lqvF+S8yx7ZfOhSYKc5XgRBq3VPLOauP7zzeZfUDopo1M8seRd77sufD+Woc1r+/i1EH&#10;qwB+LK5gGPZ8dXCcr03Rvl3U27LpAfP/l/M/LUcfMqs+xnzH+Wze+dOp8JgugUYgLS2tSC4buaN9&#10;WaRhYzhfEeZB1GfXHG+OYuB/7NmVdYOuNimAaB98kvqjZRdvRC+MZ5uAFtAFYz6Qf75hvvetbx0X&#10;7QvyORBD7Xk+fckki/yZe+8R3aHnifY5yd4Hzdkbzle7aB9jr0vdD+2L82X3pvAsYvdiw62tMQeZ&#10;6pezfiH4HNw9XGgMuw6uagA3OsmAqVizX6iQ5f5Fh+u/UB9QJEoffUTz0V/ozKObG+fv8X0fsP8C&#10;aXcPTEyF+MrVVfFDuWNQ0qAO9mi4ne8v+z4YhQ6jas559ipT44BSlkkezldwftUzLaxj5YZr2YTw&#10;GaTP8IlUeR1mr8PpY2KJT3rWtyDwIUOGaGI8+QIQge/8UEaNMhs4ziaspQ4A8m3ug1sPXbFt1/6P&#10;929qtMnRPsxMuvv+m2vdUXYpPiOIAnWSmfRPy14vPkqbnAfmUTS+UB/O5612fvWcBFdn2hWQv2SI&#10;8fOZ7c1RHwBWO/f+3UA7VdOrV4L9HKJYfQifRlLuOc5n85pVBbkp0X75XXv4ObhrIUbiZep8ZEEc&#10;cD5rUN8Z9nlnsnhZeIGvHTBmwLXNNDeknp3jfG1C+x06dljprZzQz4JcoH1xfq37a6WmrU9LtZu9&#10;37uf9BAWIlTdqzvbdEBEtTAtSCOvEYqt4SMvoqXeRQPgfD1TpRKkyHWfisvxbn+RaprzUXRmusog&#10;amEmkVjO4MSfu8/bPaqwKTjO27hHz/GEJUTQ35OMa3f5+WhJBH/5+RRUiH3o3bB34mGZL9iYaMyc&#10;i4IZXsgdU716QjH3p5cLO4QSCCUQSiCUwJ9KIET9PxVR2CGUwD9CAn379n2t82slvER0sYDc3blh&#10;f80CqTPNPk+j6trrO/mvoRKJlQim3zfUPy9X6ig7xFD/ooKpI01loNMSJkCAAJXNtTdPr4Ih9Fdv&#10;86Hhd1iePHhAtJ+B8+8rsPX9l9+/p5E/TTyZvedPydYxW9DBe8UzK9yACTDWBGluZi9YxXE+Vn08&#10;tC9JupH+E3PFWcMbrLFOu/hhDLk2+byfRIDy0xALA+ZbNpjPj3al9IN4NceeOoNkQFqeaom0f7vm&#10;WB/mM1PIAAVvgsuXBHzo/Zx2wYB/NCAY58FaQF2oT4H2Ncce3vJAviuifRALRhLnq0D7/EdeNOyc&#10;QYIR7UPUXEIXhfbhfNzgFVsBI829xTwUZNXndpL7JMuDYH/v/U6k3HWns8frWu//bIkMnun0jE7I&#10;DHzQlKmHyhix711+3t4Ge0X7WTaZCoYHJJd1IN8NGNrnubSMtXSPlV1/wPm4ancYlHgPX++wZ3z7&#10;8UPKVeu0cQVHQa0lfPqlkNQAjQAi5fX+pe0vmhkByi1VZIA6zF3SFn94Glu1atW/f39ukL2AMeuR&#10;md977YIhw9rXbzNkIj3bj/yi45EsvAZkl9hS+1Ydftr03jz9R76b2OSwWYmp15xlyedA/T3X7pER&#10;e2qPqetqrMNVHmxm+oPXlyVC8aH91z9fckFlVApHgPNvMtnza/zrSma+pCI413vF64e4nq+YmAby&#10;gYVdDz5v8+ctbGmKmHUjKojzqWtePQafAfVpx+2FFzitsGlGUjfuZTClS5fGqg/n616+++47ufHb&#10;fZ12GqOiorkAmk1sJpO+9sqwT0UzLMD5rEF9Gfapi/Nb7Gmo/l8l/VCuRTlcP6hD+5+/8Dnnz3a9&#10;/YThfPWB9nljv/a+VopHIP/jGw3OB7xzleP8VheNnNR9klPq6TfuOJ/O5pR/gbfnmwj/H78kKfpF&#10;IuA/zuyelmqkUAYF5e8pKzUklZDzg9L4g7ry82WOxhMR++morwh8fjjd7i/tfcKT8B0uovsjsUPu&#10;X40wSv8khRx2CyUQSiCUwMlLIET9k5dV2DOUwN9ZAljzWtdoXdwrvtq33hf01sHk42tZve6MdTAh&#10;JvrUSQYSwvUZXq5a3l4RqRpZO19NYmXHRDJ5SaemxvZol2/Yz1k3vl7906K5UmJbadyabHOkYWZk&#10;ZmwnX2i/wPUFGnuNaZFJX5wPG3SsbAgkzr/yiwTXfnTJRjj/4aoGMM/M3YtZNRgYDAworbpQX5xP&#10;h/p7I2yC+nCCZmWncGmAH77KwPnsApNY40HtaB/OBxGDEwSCefQ5nvNlQx4zZozioinnzjwXaI91&#10;S9x1tEc3zTmfEOk9vprg5WdF+1SBfOqSHsgK+Yj2xfllPZtPnuiGoFUfatI5CXqXSZ8izgd9HdUr&#10;uh4utZj/etZnsEUbeGNvGctakN9qmLUMb2NrLres2zLiJhzn0wjqIx8eUO8be09vkshWcM7YUgyg&#10;zI1lYNSZL8/EXwAVgHQ9Ob2cuOhX6lzJmfQtHv6to31vOPW+d3F42KmnzzSBJ/Tb5xYc52PSB96m&#10;dZr2fuHSHALqZ34/c7/KZpm/fv5O7rTvfZ976w6Ovu4TRph2ZRrSQy3C3nVtzWgsyP+kxDpv5vq0&#10;B2z6uieeeAKtBIoM1D2dO3eG833JeaL9b7/9tlatWlQyoD7vcDwen1XWxmByW7OuatWqA87zBep5&#10;3RasJUcA8fDkpFCLCvZ/1rSjEZAVXbRfe+Psy6bf/Ms9Np8fL5VC+sX5QD6yytknZ88n7YV/8jF7&#10;o8ieuChlEa9i1rjFAlAORtZB/vJoAPLB/kElvA5rLFyCs2Wgfd5PzRfAXa/9cu30epnqTTLXgIN1&#10;Dm4oNk0nLLKuzpXTrqQiB34qvJM8Hdnz3R3JsM/mCTk/x/4V+7KXVudnvGew1VMR6sP5A7wBsZtt&#10;asBo3yMQ4zs3rrjknZxtvbbHc/43te6k2wUzXpNhX677iRJtwSyeLp9fLIqfeE4FAtDBpeX3GsT2&#10;/BihxZizth0amf6b/HDufCHnH5Ptn9UUsR+P5iS2K5iTLyjDRLr+9klR85VJBOqHnP9nog33hxII&#10;JRBK4N+RQIj6/47UwmNCCfwtJdA4U2NnyQ9a9Y+xenKulCmGshm6pTXLlTrm2OTJdCAnX97oeCbH&#10;op5BHZCw6keTCONk797kvVMqHu3X7Fa86y9pOPmLHyzxtqF+gQJlW5cNZuPDdd9xvlz3m/su3qMv&#10;8b65/5sXGhrhOM6v16EDm5MGDQLjcVQG55SNTyeH1cX5lC/2vAPnN2zVivoPw4ez1tRlUhZg1Zc9&#10;H/OmUx9MmzZNgfpwEeOsVdWogzJj7msieaKpXXQAlnxUD+rAmWfOnJl35kzqO2rWhPa/7PYGdTgf&#10;OhLSJ5KQCfUpLz8LxdEoyH+0o7U91T9B+9RBF/CecdsNpNM+FSAZton4hud47wTtU+dx0J7IQ4gO&#10;xYd82gF+cb4KtL+kx5Ii3Yo4zqcR1IfzeShg9jcvfQPYQ/uy54vzdewLN74A4bNA7Ofdc57z1f9y&#10;2cvsLf3ZSV6tQgAA//RJREFUBQD/2IvMdHzRyKwAf/Fo8dyx3Djtv3hD4uo3v7uTxH5uMNyjsgyo&#10;hdNqRgAK92JhCL0O4x4sv/rMQzJLwcEdITSOov9loy9zZ2Oo864EWR/Br0GNGy4mHn/DM888k5qS&#10;NW28mcTp02XE1W+1NXu+OxDUJ9CD2+T1cykh2Kt5AZ6sXPKx+au/+eYboJocDbVr1w5yPiCNW4f8&#10;5zkEczq4TmV6VtPRqNTLZN4xAn7WvFrE8CtFnzQCnBngx5jPfT32pDnhw/k80BVtVrh0fUggmAyS&#10;Ptjkxfkq0D7O/PwilFYQRRgVbufLUxI6gosPrUPHMXq3TdMI8J+Q9oH8GS1n6HYuG2GydVZ96ku8&#10;JfW/SsgNqz72fLnuw/kaA7Tf0+up2H5eJzlxwPnai9MKmiDVm/IfCTW92fIdkD1fnE8B9VnfeWdi&#10;k3pi4o/or6mx3T7bk+XPkvBRnx21jH/Kxh+PHojEsimGKC3KZHzmZBFMNaLzU0IEdaI4yQoR+/F2&#10;SW2yWyp+hXQdrysx837pbrHLPAXqh0I+SdmG3UIJhBIIJfCvSiBE/X9VYmH/UAJ/WwmA+uMjZlJL&#10;jWfLgPrjIyXlb6/2n71cZ6eb9NPOyeXlS0r9+jeB+kq/L0npkCWRtDPjqRYIEElKjducZ9SxzRZo&#10;VKBTp07ifPWH9ski5rzE293UzqXiU4c/4HzwmyjoIOdjWdVRmtTNTbPnTPqcrfX116sPqE8HXJrV&#10;XzHPsJYgtt7l5nI/afBg1tCdCDYD5we9CdiLjQtOm1fuTZ2/ytLbMOwXTHfj31y5cpv5bQT5LLN6&#10;dq3hu+jjSC+wh+LgVc0JL6doh/rUwaEzvDPE+SqifYL8ya3oOF+7oP1p3jQag5zf0duMOwDcTof1&#10;3nrRPpAP/+zosUN3jXxqdKuBVV+cX9czXYyKaJ8OhPFTOau4BURMXfsO6xdu7LXb23rrU6ZpqPqo&#10;zVE/96mneDrLXl6GrY9Nnn7mpvay2Y349nMqFb6rwBhwC4fV377JwO/Kt9syYCTgRf3Z+WKPLeqw&#10;CKQvk+Pd5ftMMbD+3fXJjyeXL2/J9gHs17t8kdXLme+cLRV/qigVBiqDCz66gMjz8xp/yeaocRfL&#10;O+OLK78oVmOQBrB4Vqs70u6A87UJ7dOHIXFf7oHSLs5f1bnOGW9N464FMLwe4nwdC+0/OWPhtflz&#10;yG+fIsj/5kxLmE+5YEl20HppGZu3stqGC7mKmF9nm7GnSK0kU0DMWLnOy3zKNS3P+yCplg68LfNS&#10;gN+lry/1aSlUGFvbbAXjBy4xr3iVNkXnZR+WfUvqFjg8vs3oPZLfzPsQsqz6cD6N2PaVCODLJfZe&#10;NS9uWRJH50mEFYj2t442vR7vErTvzt9gWoPlLZdz8iElbKaG9msqOdpnE3Rff996KcL46bnZLo7n&#10;/If7msNC35stxeNSb6kcASgkoXB+HDW8GkFlH8BPiL7jfBOmb9Xv3r27G56XirNR1eiEY7P0xaJT&#10;IrHK6iC2dx77gYk/Y3u8SDD+SP3DqfWOCfaka4rYp7vk+XsYL9rnEfRa0UvJKcISSiCUQCiBUAL/&#10;cQmEqP8fF2l4wlACf0kJAKUPNXxofMRcglPiFmA/OWKmtpT4DurmwH9xrtQvj3nsp5XKlbLSPPDT&#10;mhRMHWtB+M57/9NPPyX1PV97QJ0z6edqnLZ3nFAfVYJpAdi1r8Y+wKNXr15BzpdJ3wkRtlm1ahVW&#10;R0ee2PPdXuz5cIVc9+//YZ3jfDa/fP11YKPpeXise9/52baY/Q5jaRDeADZoxJn0xflNDpw3Npv1&#10;h/eWLVsGRgryVUB9hkQ3OjMwl5gN1wDOvPucxMR+uX/6NH/b/P2v6Z8B9WXY5zxKjYZn9a1LjIfh&#10;fHcJgJ9s5Jm9zCDuM751/+FnbU57pO1UAOylThB+BtSnG+gOtxPnzIFY9YF8yiHvED1x6WeXc91v&#10;6Fkc9QjS+/nXFu3DQqe8ZSb3OuU6T1tq88+J9skgaEqBvulJs26ezS4mPNv3jhmHxfkUUJ/+8C03&#10;yKMR51NAfdZIbMs75s0xrM2cC4eV3d90/3f5E5kgm25bTpQ4DFm/fv2PP/6Y55Lr21wk+XOcvyN2&#10;18YOG6ufnuDz2b90ODzo8JCzJn9497HQD2ifV2XMt9fKkWJXn2uDnE9L7JOzwX4N6Z3m76BTQCbH&#10;c77L7SetE0+csI493c53z0i0zzugQHqhPpzPjXOPrpuC7dlEGprLzeW6Ux+s6z/lt+iSc7bZUbK0&#10;q3DIvPW/eB0epA7n43dgaQVLr2Xz2hXFeZHkxcCmaB/IP23Yaf78DhtufDnXytSVafst9T1FtE/e&#10;QQCeAYw5YBbyBkfs7RXqUy4+0yYakNrFhesT6qIXFbWXPFZW5J9ebGNVJqSknoH24fxfe5jKplvl&#10;qj3mW+pE5SmE81nLpC97vuN8DiFuv+99pka8+cWC9b36Hft/T71/x3PF+QU3z9hcsBYt6PtGPDVC&#10;0g567/+G8y1QPzG9ZCJ1f/RoNJbJee8Tqb8nFvFzRpqFH7w36dWLe5PsqOOt+qHrvt6Nf7UoFT+o&#10;/6e6EgLHwjx8/6p4w/6hBEIJhBI4eQmEqH/ysgp7hhL4O0uAtHzDOvsB2el2+BPWaRwfyZcaNyBx&#10;Jvq0Jrnqjl3H7Nk0Hm/DwXoDMDTsfV1KrDCwmjWadtB37OfwteXWwvnUHeq/+1lp8KP1+Aa6+mcp&#10;Px5ofUD+vcq0z1r5vQWuLhWf7PnuCcFmsucL9SnQPsMA8wB4gAp+E+ezC9R39nw4X/2hfXpi+URB&#10;QGdn0kc3YdqBry/+4UKzEgv49bWagfNJfEBjj2t6iPYx6bMJoTEF+tH3j8rmbC3eLpDGzaiHVR8l&#10;iCz59BHqU0T7EDssJ+DHuwANhGhffcT5Z7/g/Xy/cTvykX87J6fPt54nVKV9rje3le8EAOeriPZp&#10;3/OWWX3hfLWL9vN1zkfOP9sOoD6XAMXJnrjkHZs9HtoX52viN7uQnwQO2pdJ3yYdLFAAM+zsJ2aD&#10;+nRoM6zatqbmKC7IX1fs87alnqtUqRItPMGR024s3OcW5IOZFwv2rx0MIwXhGPNZYw1+5MNHrqpr&#10;BuEPJ+eF8ytWTMwa8PxFz2e/IPu1117r7Pn0kUk/72XRHOMSaQqZRB1Pe41W3vt04BIVW9sbuPCz&#10;H1kvWLCA8A1pmjDps4bz3RyN3BcIrXnveROg7g/PMPxuPT8TTgEbKprLRdnVl0PanGREEYtBaLZ8&#10;o/ztdZuqUHDOVwX9wuw1iWdavcRGlE2ZMmX6tJpv9169/bxV+eg5rGoikd41K3/lJcz/df5iXjEg&#10;353tnpeLzE6dLR97CY2LLl261KF+s2ybOK2bQwHCh2y5F57RZwfNHaB1VlMQEI2yqKBpKypsttz+&#10;6wobw0P7aLuCkQJMzoeogXw3AGgf4Vz24mXVvWM51QH7in2fkzEfNxOL2rhvKfXf43wTUcFacP7E&#10;Ny1RAuKSA//xrvu6buuotyIWLeXPopd0Rdz72Nz1qcejpmCKxphXEI/9LNGYKRMDFv7YZjIGBCYQ&#10;YW/I+e5R/hsVAvKRZyjDf0N04SGhBEIJhBL4D0ogRP3/oDDDU4US+AtLgNngnCUT+6FLU0d9YNuB&#10;Xu343ulmk5db/p5IWlI8NRiEL5P+n4Zcgv2lu6VEBq/aeiiFs3Xs3ZFAYvG2AvVlRBXqw/l82Ve4&#10;yWaVUyG42mEtbuprHrDYZhXM42XKmH1YRns+MQGP4znf9Qfg4aVgAL/s+ergOF+bon278XTOVzu0&#10;D2XBTjbleLpJX/Z8OL/fworXV1wICX96m83oRoHz5aoKFh597ejrdyRmGbzj9cwALdiD7zqQ//TN&#10;1vmRvobuGOeF/cxWrRB0OP8bH/VVRPtUeDTifBVonzLFm1LNqwbkuwLtcyp6wjmshfrifOW6+6LH&#10;F2CtUB/OB90bdGvA7XAjiUnUoP2bZ9PZ12XwdBaxa9JzkzgKJwiM6tXjdu3ZkReU4JA6yKfMiDXv&#10;umvmq69C+5Oe8FP/+bn63dhWn7n6pZdeapAn8uOuOI08/Q9v/JAofWYEPHyFJWbI8vElDJ5L8xoQ&#10;v3Bhrwu7tEh43ff66iCc36jqRRPmjtQJcZt34Rt474vzeSv2NbanDO2ziRaGJ4i9Wqb+IOezCeoz&#10;BoidupudAYFQUGHsfMws26c+Oc9udvZsdXMx8y7/IrTMazOmTOGWG3aC03SwyPnpCYf/VhUWKJUD&#10;3cbGTTdEaRJZyyY/Fp2EFwzTOi73bK4tUKzUzk2NG1vOQgpWfTkOfFFs/HlLksuMYp7AYxkNeC5H&#10;LkzkmBhYynxJrl5Zk8HwOJzMcSvg/PxeYP4RB4q2zLaeG+GEjvbpiR+Ks/PTU6NihDxrTaOoszFr&#10;AGIR7YvzT3/RtHJorzp5nci9D+eP9cZiyR/hjeDl0fuc1cuKLwnJFzL47WPP12mnFTxNnE8JznMR&#10;DNHXXuKG5PAf9MxXrL6c9l1Ovlh0VyRmCik/D7wpmwjdDzrwh4zq3pB/rzJs2LA2bfw0nmEJJRBK&#10;IJRAKIH/OwmEqP9/J/vwyqEE/oISAD806qlTp6ICwEU/V7G0vevMIHbyH8ec5JrS13TobW69NjNZ&#10;TZuZjCLX/Qyc38RCv72xNyY4v+kn3nd+hrWvH/japb6D84Np8CGQoEnf2fNTzjFvgvE/pUF0sqAC&#10;chg2AX4gHNgT6mfgfI0N2od/ZM9XizjfRZkCllIHOM5XN9E+nvyMVu7Hn1Z5qu28Rx3ti/NhbGzv&#10;QBFTlAdRn/4AkhQc71i2cu+KCbuhd0sY4HM+hYh91AEKuRfqy6pPzL+mqZdJn+I4nzodXCA0m+J8&#10;jVm0TwWmbd+tvTU9WcF7zJBetB/gfB2xiP/1urUX6hJxvopoHzLk6QD5rl20/8SwDyrOzmYT8vlz&#10;p6+qPanP43E4X92gfWTuhqFEiQMGDKgzt87Am42NHy9SEHO3M+ljjm7T9FodC+3zaIiWV1i+w3jH&#10;+TSC+mimgroexiltlzPpi/NX3Vr7jN7TaWfMPDWRueN8BsY9rn+/doU7zbWBF4nXW6ZywJ7XzBnw&#10;pYpS+AaNIDen4orL3i5T9qblQLtoX5yvSe+nT58OSK/83p5FqXO38I5xm7yHSiKAm4CFOficrxu/&#10;ZF0Kg8w6ISt6EOB2aLtt7YbmP9LmiHn4p6M+3bgvdGpOj4CTC+eB83USR/vKIMhV5BqArmHu6aaV&#10;q/rLJrP2kynS88rs3c5D/450CnjQbN7BqS6++GJkkuXFLLzPD6T7pDz/rOWJZN5HFHwVvYrju7yn&#10;a6X0uq6B18BFlNDCS+jyQch7/62n3uL9ua322+x9c/pNMuxnDNH3z5Z6rpe2MOoV81I5jpx8Z8S8&#10;VYmcfLa7ZmzPTPPej0W/Yysaa4oKYHc0rUwso/f+n7qda/BhCSUQSiCUQCiBUAL/5RIIUf+//AGF&#10;wwsl8BeQAGzzL+VVov9XX3116xnmON171XTRfpDzaZfr/uXvGOLC+fick4IbzqeA+nD+8+eaNfXZ&#10;2Q3gipIlS9a+/XY2p7/xBvgkL30aJTv57YvzKaA+jtbBiH1y7IGFLoSbPuCEkb+fxt8GMGgQw6Mi&#10;bJP3vji/WatWY/y8/RRIrELnCrLnu8cm1I/fGYfzgXzXLtrf+dpOQf795t3vvfCmmUA1+x2zwcvs&#10;SQHaqQv1b5xgueWhfeo4VhDS7AIcKnnm+k4B40Fogtp1A84bQvb8ukOtcXK7BO3TGcsq7dVnv0r7&#10;7OrG5NA+a+N8IN+VxxYt9BYyknR7vnaYCoDIAhzIP3zowwxWfeXbE+WK9sX5KU9Y3v67vbuB0gMF&#10;J1VJjTZp0uTSsomAf8f5dTp3nvaWRRDgOg6OIvMR148YdnOR2n0n3vPhPW5cADB7MenT4jjf7Q0C&#10;vzPpi/NbNVxNt+E/lOTM4Cs26mBiRXG+zgPtK9M+T40QDDetAH0WvZYIiS/aabqNcKJJrGX9RbxU&#10;fcuY9ufm5Zs5bTBpP1dHjSLO1/lF+0zIx1HSOBR6u+ymm5bRyPyOjvax4f8yc9fhIntRb21pZKkW&#10;ktfa5HlyLbHHWqJAyi97c4/PLdSnxdE+dfQL0PhXmyq0K72Gn+HPmRJ+BGcfXcsPx+VHpCcqMAIx&#10;gPzPtycy81+az/z5Gbl0BKx3Tt95oKRF8jPzImslGsBNIHWa/daCMSnPNR/ZcHRuVEuJCSb8Wxbk&#10;X/r5QEng80uv5k2W/wi5AKWHCnI+m6A+Lw+PO0OIvs7gAvX9HPtJZNzfEI3liUXYlRSNe7Fj5n1a&#10;XAA/0fx7Y8dy8v2pa5KuFZZQAqEEQgmEEggl8N8vgRD1//ufUTjCUAJ/KwkEOV83Bu2DWHy+B/Hb&#10;cT4dBt+YkfMBrYeqWxz1A99XOZ7zdVoADxqBxE7I+Zc2zE6fz3/YL6qn7nLvn5DznWVYtO843z0b&#10;gJ/47Yq3VFSIvmhfnC8U73tnX0f74vyKr1mfNd6aDKi/506LLibZ+AA51nte2xG7QXeH+rSQlo85&#10;yXXm1LSNaamJdAbQPl4AGPMTyevSaZ/s5aC443ydFtonOD/ZS6YuzqcI9YmjJkeabTvU9636JEhn&#10;DUoFvffRwlSd225uVVMhiPapYAR2bheoY6B9573f4YmEDoVud6XeVbZsWSzDCtGX977s+XC+jeSt&#10;t8T5TtRMdij/CEzfrBWiL86nDPtuALQ8r0kiFqPKWHPUB4w5idPmHM/5CjTQ2XgbqcghX6jvOP+U&#10;Jysfemw+LeA3EA6Tu5kUCYMX5LdvvkYOAuL86Ozl3PvTqxMu9y/XmMWrLm+F0aNHB636QCzDANpp&#10;hPM1HtG+Jupjk70QNWE1GiF4f2Rz3hxe/lO8HDkrbcaJANRnF7RPt6TJSW7WOiY1ZN46rjt0RWJq&#10;ANG+3O/pzPlZZ9DZwfagu6z6MvJrANzCT/vtQudk30qHldN/ze8dLMEUkJ437iw7YeOpcP8+3PLH&#10;VzWPg/pz67/bNRGpcUPP7MoZeal36fGcX3K2t9oP7ec1G95tONMNUpdJnyLUfzQ916MaXcGxSOnf&#10;8TZCiRAr5kXXGdLPjaY18efYS7RHLXgkEjNlWbxVUnS4Ofw77/2T907KcPVwM5RAKIFQAqEEQgn8&#10;t0kgRP3/ticSjieUwN9ZAgRwysRKwaoP5FPh2x20o9K0aVM3x54L0c9gz2dz+bPLT8j5nKdu3brn&#10;RyLfxuO6BNfCMinAw6rv7PnHc776y7RbrZoxgEz62PM5CZkLGl966bjPP9c5MY3Knu8elThfgy/Q&#10;rkAwUN9o/NKq3udzsdKPf3S8895v9Bo2ekIRzFFhujdd3vtAviCWgi7A0f61I8ySD+3L4J/Jy4Rp&#10;/VzvXE4O56u/aB/XeiyiGVAfqz6Q45z8seoD+RTs+Uy2x1qu+9A+nM8msfFK40/8vyF9uvc+nO9u&#10;GWdsGWDF+WoX7b9565uwLpxfJX0WtHndu4v2q91VDY3DmvmJyc9KVDZsfqz9Y6mpqU7Rc0LOb5Au&#10;7Xi/fi6pBEoZHjrPIqgIwJ1+y+WJNOzi/GBwBy/DCTm/8hX1GMn8jw0CgXZ3m/IVtwkXX7VMchRQ&#10;nyeD0VubwDYo7jIC4sBfuXLlefPM5USFbJH3zKqhuuP8BdefVanfVFqw7eMuLpw+bZgpiba0Weto&#10;X5wvazlv3e5vErn6Tmm8EtrfutB/3ypuPrIw+4FSlrRvz8pMR0/bJSP/0kL2TCtu3Ux920xLs1/4&#10;7K3E/JMVP5hOb/tX27M2zuri7bkWIvokU8Ij5rKjq/lF8Gh4vekzOl3f0nDVPh6ozPsujP/gzwdn&#10;FMzmZc5Rd6MNGFeUg1UPVp9bnXeVDAI9u27u2rMg6RXZ7NXFXtrreuWE9iUZ2fPhfBVof9CLpq3S&#10;UJ33vmV5eHTSRG8iAf9Owq7iKN3PCdI1GsvpgvZjTT3c9tlcGI3X8T32XQD/pmhsfyxF2UZCzj9e&#10;qmFLKIFQAqEEQgn8dSUQov5f99mFIw8l8BeTAPP5DR48GBYiWbebow6ug9zeOVrmxkw2szdgU6NG&#10;jbIPJUya9vHtHXWp+MT57rYVoi/X/dFPPinO115oH8Zre61NfffZwM+cTR6zpzifgkkfQvu+9fXa&#10;bPvDcFAfC7OSt6nRcb42oX1a4AFxqWjfcX799u0nDhkCFja7pRntCXs+nG8XM12GaL/IU0X84GQ/&#10;5YCVT6COCVdMkBf0U5USw3t0wX6bkv21xfJ5Zvo92InEY+lHGfx39DoK9eF8hANFy6eAnIXQPhUg&#10;f5W3igD7IVibPaanT4T0swvnfxec72ifCujO3lozBs+oZakAUEBwTjqz/nBtwt/7KhifSArvu9qe&#10;Gb2DqM89zu01F5w+HvXr9qqr/kHUH9ZjmHsZbFTbt/N6uHu0ef5q1HCc/+Pw4VBchVa3b/vJkhUg&#10;aoVpUJHlH87n2cmk7zj/3EwXsvn90a9ZA+EoU4Ih+sCkOJ8C6sP5wbkeSTTIa+b0Lzb4NWt4i3qt&#10;tofVpeQSUD+oaMDIL4s9hcHTkxfGue7Lng/nqwO0j6DYS1JMh/p2oE/7VMwyn5SUb2Cp7VevBPWD&#10;tJ/7go0c6wRVYmGJjdXMjYWWaeuL1Sm6bsmSJTjk8+MCxbH/s0t7oX3u6IwlZ2DwH4tKix9d491c&#10;7pt99s5fkMPmp9D7L8h38wJIqUFCfu6CvdOzFa19YL04/2ff2f5sZsTzMxSwzjknJ3qi7/2AknMX&#10;2HQbVMp4ZXhFqQj1KdA+bvxEoxzP+S5Ng3O4EOdzFC4quK64e1eFOT4z5IHT3B8vNnwxHl0djVU6&#10;ZtVv60U+9VP0e0ljozEM/ppmL+T8DCINN0MJhBIIJRBK4K8ugRD1/+pPMBx/KIG/hgQuu+yyIeda&#10;xnLKnUu2Afx8yoOybML5ar9iz2xa3Je9kpO52zv7g7Ndyn0wMkMqPjifnkHUL3VhKZd2jsm6pgyc&#10;ImhxJn04H0j7tKHhuuN8XU60fzznswtrqnY5K7QiBeB89oL6rCFPPPkTGgqhPsWn/WHeMIzzykMm&#10;qz6cv+yeZWyAUrgPZEB98GPi64n04/TBrv7RTYnz3fR2btG+DdjbeLZ3dqUFlvJtQSVLcwjts8aY&#10;z9rG5BfRPhUwzw/O/4D67OrXsHbGfOpwvvqL9sEqnPwd59MC6o8aMEpySL7W/P9VPnn8E4e1jvZl&#10;0q9QwTwCoLW2j5j+RUWcP7r2LdSbT+9T+ZbK8hT4occPvB7ifHYJ9cX5FvR+jq+D+MnURsGgDyjd&#10;pXiE9kF9sLxdkUSuPlCf0RJmz7E8ejne62VzJn1xflHfaX99b8siof5KWY8mCNiWSzmoD+djjUcL&#10;8FwRI9oHN1gu/W6lSX1opceKb53OQjPqEdEgbY5Q33G++qOkkG+L/OThbUYizlcHR/vaq8x/Wb/O&#10;iibIn4XPniuPe22dtUJ9WuT+gLbCaH9F1sNFd/PCr52Zj8aClTeVnV92rH9gkwDtg/p2re3bq1Sp&#10;wu/l1d2JNAR35TalRpX37SeM9mdk7ZEalQrqA9wc3KQDbFLnFzq78FH2Vlx9kDWbrn/ysmRs+8u9&#10;hNruWe9ZqajkvY89n6d/3VnmGfHe1Cq8Bjwmx/ne+V963178pWdTXQbLH8fYC/t7N+wdi6ZxVDSW&#10;arH61H3Hfrz3wxD9DPIMN0MJhBIIJRBK4G8ggRD1/wYPMbyFUAL/1RLgI/uJJ554v7bNtUYR52uu&#10;b4yEtOBjrzowMBQ3Xs9rsXwxkA84vVluF5u3Lc3DIfU+SJheaVncZXHwngnVVuI3oT4mfXF+7t3v&#10;7M6dyPT28TsfQyPBpGuQagbOb9Ky5dgRmn7OaJ/+9MF1Xy2Y9MX5rgNnC3L+/2PvLAC2qLa2PYQg&#10;JiJKI1KS0lKCIGXQgqIYKKJYiIUNYosiqIggoBigSEtISnd3CwICSlgYhPJfa+55l+MLnv+c853j&#10;MWbLN2fPfvbM7Fkzz/s9177XWlvtEvYL3lJQAqZ571NCzp/SY4pHKKS53TzAl7ZZClB1/cZWy7vn&#10;lA0uIFt+/iNHJCZTh/Y3l19IPdfCcysFlV6/yexGgfZx46finK92aF+o75I+9TCTvnn4I6I656s/&#10;tE++PSoFg4KpOJ/VAcAwpdwX7Tvn61jRPmL+zE4z4fzRpdvTWH9pd9hVXu5wZlwnF+3Tf+5Tc5fU&#10;elgncc63pQPxYAiTBezvZ2iqDpRjcn6JKvZ0Vs4eic2Vct9j8uF8HpZL+uL8q0ud9+6y+TohdIeF&#10;fTrpmJz/YAmboXhm5Xplf6TO+DmQ1xUc/S3O7/XtYh7lz3fYYg3Z3jchmqN49AxSB4KvvNKYK9fd&#10;0fITn724jNPOnz9fcyUnfpT9u4t3oZBzUan6NDLRAK/SAfQ9KfT239/U0vUD/IeCE4T6+6pa8Dwd&#10;pp8UzRHUPWxCPakotxyXOd+hrzhK0wSUHGtyeDD/nop70PYLTjO2x98eT/ufr/9Zs2NAfo43LXnk&#10;fbdGz+Khnl9+EViiSsqiMou+XZL55DJ25uxLsn90mQVlUGoMzbe/vL2omRba5WbUiV7aChPT8zpt&#10;PoOM/fmmVI1GUnPWDwL+OOdzFKjPtt8N/aIkf3A+5Vio/y9p8lpJ5OF8Dw9o+U3jAem6b+n+LyUW&#10;jayQ/E9igcQCiQUSCyQW+GNbIEH9P/bzSUaXWOBPbgF+Ul999dU5cuTw+GpB/tln9NOdbd7dGvg5&#10;YdAJJwemsm68ZCN4g6JI3Tk/+6vZwyXZwiT1watwvpzDkYvZlzyr1fUUqC/XfThfl4D24XwxNnKu&#10;iEvE7qgPRFnK/UstD55oXyn31U2B+uL8dTVMUj5nquneK1eu5NaoSNKniPNFj5mbZzbaDwP12RXn&#10;V8pyxdx9kfM566455+tw0T4VIdamok+yLbDmEaf9sxeWR9j3zPyo+ixXXjuoLVEUVd8lfY96WBAs&#10;8BXyNgWbpOrXCGqI9iXpw/ly+Neyf/LeR+dPSbZvY0tZYC+Qnn9JdWPCsdNthTm84pmvoSLOV4H2&#10;YVdMAeffWsa6UXousaPQmeFV8T+S/q8537p9Fkw9PMmy4vEotRRcKs6X634qzvdLx1Pug/qu58P5&#10;6gPtg68+7YJHOucndsPPID0/FeffXtqyzfdYmoFPuTq4zuyApmPkt9/25LLU45zPLqgvzveTk8lf&#10;3gRxzueOBPksTgGKg/rURfsQOP0zDMug585D/+qir84cZ9NDthvSPq8NL0nWhVHjoVpfyPmfDgr1&#10;V50nJX/+tJ+mFeRzTjztqbBldgzI72YBMVbu6hEA/N80/6bQ4EIibVD/+Z72tljs/ZXW5+73rM9X&#10;zb7SId8N+Y78fxA+qQ3T5p2lxgxf1GIMTG3YMJafOKeUnUql8jJbIwCB/ausdobGjRszbecRELRg&#10;5N69e288Pag17ywbsFCfebeJJ/Ou+nmo/EuoHz/wX11AJH5sUk8skFggsUBigcQCf2QLJKj/R346&#10;ydgSC/zpLUAevmeeeWbhOQWC3Xuuz2XCvlBfNwbkZxuU7dTGL2v36xHt9t+wH8rVsmFKgV7o7ULO&#10;+fuCJ/a231ule3f1B/U9NBokEO0fzfl4768bYZK1CkyF4EzuNG+Jcz6NoD6cH1+MncY457ML6nOh&#10;6i2qkz9/65CttHigvqvEXOiCW6O868759AT1+ajV7a2o39Xmrriqz42jhINJAKQ4XwXa//DJD8m3&#10;R52IfYR9Qb6l7u8ytkuHS/Cpvi4wT3W836nD+dXetANnXG9bFH7+AflhmxWaRfvwPKgG5/cIAiGe&#10;aJ921j9nt+8n+W/Mb/EFnJkcfnHOpxHUxw4XXXcRRp7ZfSYtcVX/3M7nrnlyTSrUh3uR3+nJI5Ob&#10;uvz2Qz3finO+336e2nkm9pgY98hwzre7mz0Syb1ZYbv9GV9bQL6nfvSHKD1fJxTn31rfggIGz5vL&#10;lvdQK/mhmauP/PZVFCoizqc8/vF+X8dRd8H7Az87oNLf3D1amBOKc/5xzW05g0OD52gmiC1vlNie&#10;t5FXnXrBDudu7LKcFtG+gt5BdDg/3eB0MLl9H8JCfPz2i7ZH9fTp6fD5B7mzXb6dLxdnU5J8PkXe&#10;57umge0aajbPftn2pUuXbkpv1y1w+Ms9m37OEJxaNDhlegGjfUr1TT+WC8pB++J8MmUsaf/GBd3b&#10;U+dTYJt8eEqzx64gn0v0P8uM0+rTDFhSk18Ce3bJ50dlebbMwQl2ifKfWWpAKswN4eQ/P0+U/eG8&#10;bWb5+fv2BieekGXbZ23btsUgr776qkbFd4RbK7IxDP0PaX/BREtOkWKPgNSGVapU8d2kklggsUBi&#10;gcQCiQUSC2CBBPWT1yCxQGKB/6IFUOR69uyJUgcAvFzQ8mu321gSDLCFygafpNW5gsa22jycn7Z9&#10;2kL7u2s0G05qD4/hjE09d+9oebCfHrN8YMrrPrt9e4gLjKnQqpX99O/fX/727rpPI3q+OL9x3ggD&#10;RmydfWLjExHbcSDf2m+rAA85V3o+Jc75ahE3ypPcJX1xvjqMfG2k68Pi/Msr9/hgjoGzaP+YnH/6&#10;oXR7j7PbEe1T4X49/ZuCwOOqft5X8vYp3Efh0NVXVs8X5APyNQCKaL9kUFLpCcT5FFCf5fRIDYBw&#10;SjIzp31Q/+vga/KfK+cfnK/CoMnkR7oy53y1i/ZHvTSKR0nFJX1xvvo47VM/vv3xXPSyoYeGXnac&#10;0z6Svjg/XflWPy3sr6MytcrEkmwp1y/knF+9tqXWmz7JUuhf1tLC+0kZIOD3EH1UfXG+OeqfGube&#10;+9oC8uNZ92iEfuNJH6TnN69oGfVBfZ5R3Hmb92Hnzp18pEQSkLa8D4T64vzri0fpCd5ctZA32df8&#10;48w8yriAz8nJvyDOp+zo+SGdc19eafsHNsXApyj8GATIT7FAAO0zYAxFoXHvYHv5T29uGH/ymJPB&#10;bK3CsLuWxf8zIyDO1+En11/PVwZffb1Ix3185qELv2DmiD6O+pwHp5j5780/LrAvF68B52TOKHOQ&#10;mV3y5/GP/Hm8A0C+TivU31Zn28SC5hrQaMcRjU0zKUL9ZqsOaunBVwruofGOjVl5TPH4C6ZR8PKQ&#10;MUfl2N9g50nKSsBcCVvV12c9Pf+uz/d/YjdY9IKiujuNwaZUpn0n3xOVeLh+gvpulqSSWCCxQGKB&#10;xAKJBdwCCeonL0NigcQC/0ULsF76hRdeCACI8ylCfYXWK9vZ4RcPS8x3zl/08w0QCy2Fn39+/X33&#10;0Ucp66gAYIAKB5YuXZpdcT4F1GdbrBWu/1HyPwXq47rfplwUbO+c7zfMKnfp30/v4fe0KxXfmRdE&#10;C+l9MW2UUu6n6iPOT5Mm15EjpkaK9qFEtnC+zi/aR7z1HAF4749a10N6PqjPVrTf5so2mEjA/8I5&#10;O+5dlzOe1/3UJ089PTBhFkH1vbLvLc5srvIlvvixwcoGcVUfQoPWSJXfNGiqASB74nUPcncOgk5h&#10;y8fBx9A+dEddGfta899RqE+HmizCHkr6OhWoP2fAHOXhc/naOf/1L7LfdKat9N6zU0+2OTrnEOdT&#10;B/WZZfi5p62jjkzNsXC+zgnt06J4Ck/IJ799cT5l8IAB4nwvL3d5GVx0nD4m55+/4eKZhaK8cUTs&#10;cyzCO1sw+5icf2lhFj608ubMYdKcVYrcbDLytMen+RoBx+T8K8tXfG+hBeQTHvLzz3anSNa6rzjn&#10;I+nzhpS5LXq1oH06kLpv2rRpkvel6sP5cnvh1mBjoT5FtE8jnTOPDtNA0Kf+DmwYpeg77jh56VMI&#10;kUDbB/WpQ/uI/My1CfI5+eA+Zzdvs5lJiiXvLVl7btoiy3/+Ooe9EmfsPGN5/WiZvVqjzS9AL96X&#10;db4EuUfmtMwLdTaaJScWtGkCSqMdx1mygOOOUw5C53xcG3ifu5xjMwId1mWp0KWCIkp4J99u8Dao&#10;T73WprTVJlcLfXaCffwXrgoxPhh/IP8BaP+L7MdfcI79ldh2cNrPh4OzKwWnfdZ09bDVpJPQpeOo&#10;/2977+tUSUkskFggsUBigcQCf0kLJKj/l3ysyU0lFvhDWIDV9STWwYSTJ0+GZpWKDN4o3rGjhjjr&#10;7rs9Zxt8Iu99gBDIVwdQH8yI53VjuS/p+Xzqkj71A60OQJhFg6KeeF8h+pL04XzIqkqbKsVXGfut&#10;Kp4bYV9AO+T9Ie7pfTTnS5mMh3+fWPNE/BHgfI0Q2seNf2HPhUdzPkHgOjPJ1cV+cc6nHdRHDB/8&#10;+GDuGsj3xybaR49FzAe3bnjDUuW/ccO1cdov+9XP9RbXo12Q36mzCe+dO+WHl6oGVamnCdIA+V6g&#10;fah7cjA5yhcYfoBaK9pXQdJXmACTCDjVC/Wd89VHtB/nfLVD+7bSQbDQOV/tov3vun53TM5vVnnl&#10;kDkl6Ia+zcSQzCXUF+enSRNlbjty5IcB/Qa4A4XoTrEAcUm/6ddRyn1oH86Pa+zLly+H9uOBAOj5&#10;zvlj1s8ke8JD+aMU+k9/MvHyh6IFEQleGHn3SHLv661D1Xc9H86nBdSH8+NvKY7r3Ev86sfkfDep&#10;XjDeEL4d+R42g2x5aiVgT3Q97z/fI95M9/5gCiDHZENrof5Zk8/6ssmXcP6726Lkl1fn2crshhwT&#10;FLTPFluJ83VR0T6VVe+t4qHjFfJ9ju93Zjg5x8FvYX69JOOaGtJfNMxmbQjC/76CTRbocI3qrImW&#10;/E9p/KgcbmUzNcwyHM351aebr8T06jmg/e5Vu9eZVQfIb/e4Tha83NGW1VRSCQpTVLOCWR8EH0Qf&#10;BwEL6fHFX7JkibfEKwnqH9MsSWNigcQCiQUSC/zNLZCg/t/8BUhuP7HAf8sCzvl+gUGDBuXNaygS&#10;53yWHyt7662Le5oaTFmxYgWQAOE41UA4EFTpO+9Uh487dWrVuRUV6Gtj/yjZG869J91zEoS5fFjT&#10;c5sOAyxbBi2PDtE/mvMz/DT1YLoanA3n8AXvL5DjgCR96flwfu3qNSZNn6qr05K/Rf5UnE/7mD6W&#10;yU8U5N77zvk6lhx+te+orWkIl/QZ5OQek2nBI9ppH86nhd06r9dR7jGhPkW0/1aJt6iXWVlGjQBS&#10;KtQn2J52ACxlVT+D/HnBPHIfckLaIxeLICgJJwfV5BdNujX6T4e0w9OK9qlIz68Vrm4wecQItsxc&#10;tLizBRX0fI1BnE/KQOoDg4GpVH2df1PXTe4RID0fztfh0H7JZhZ9MHzAcHegIESffARCfTifZ7Tu&#10;w1/lXCjYuuCWt7bE10TgeSHp0x/OB63xY29cpf+I2a1ogaL1UlFREsGjOZ/h3XyqRROI8wuGCvbG&#10;gifysinYhMr8F+bTTX77qTi/eMsoHcC0l8bqTuF/xVzAosJ+ee9Lzy9yka2esHbcDLYgPZMdfEHE&#10;+SqifRzymWXoVugrNd61ITNblu47cZBp+DzN7tcE7d8JPm3yqdO+UJ8UABC+fOD3jMyZtdEO4Jz5&#10;FHYtguakk2QQyrSu0xaWyUil/JIDh4PDS8l6kSFD6SUHDwWHmAU4qZp5GcwIc21Qqn229eQZJ0P+&#10;BYICfe+O8urTfuOLKSE5zBm1NS8PSq1etdDzxfkUoT5jnhPMcdQX59/ZJ+L8AW0Cvr/qr6JAm3hL&#10;vD5+/Pi6dev+1qdJe2KBxAKJBRILJBb421ogQf2/7aNPbjyxwH/RAiS13rBhQ/XNkUA6/eyJQDIu&#10;xGwXLlwoJIZhxPkaB7TPUa4Z8imS7HnnGTuJ85e+9BI8HHK+ZMnNcNe8rvMc8v1+oP21wdoz+hhZ&#10;uQjsnE/jxOJp0fPhfB0C7Qv1Fe1PC7QP6isVH6hPi2j/lJqn/BT85Kgv730436/i4xfn164RpZqb&#10;NHVDrpq5ANdPgk/c6cA5X8NAc3b0qvhCRXd4dtoX529qu4nOaXul7Wm5863c+rbl0pMiCuTjBdC6&#10;35h+rS37AP2VQW01/6GdFgvarbbOqWi/SFAEohPnq0D7zA5gpTjn0w7q8xAvaXkJg9cI5b3vnK/D&#10;RftU0gXpNO+gQra/hY8szJUr1zE5X3041bZJ2+KcT+OWI2vh/CoNG1Kf/eGHbE9teKpmIma9NUuR&#10;BcfkfJ2zz8hL3bbsQtpQsfw1UPXR8yFJXPfF+b2/Xozr/gUbM+tYUB8HEF1LZfCzgznc4/+l5zvn&#10;rxown/PXbH/JinejVf3OudoSHMx/db6/J875tIP6DF4fTZkyRaq+IB8yV9Q9HRi/aB/Uh97xjsHV&#10;/7unvoPzVaB9pPWDVx8E8plfUBQASA/tw/nqA+0rXQJzB+x2PdWmZij3fL2eqaUlfUwzz8t/YdlU&#10;yt40lW+XfZuxqM0FnL3m7LHNIveTZkMKEgbCy0M7b5Sh+8u22ATl5XbF8cnPGGTE394Xg6B9S7CF&#10;3Xr9gvGtzZmfrwONTCr9A873MfxWJZH0/78mSjokFkgskFggscDf0wIJ6v89n3ty14kF/osW+C3O&#10;90sK+OF8WoT64vxqzz2nPiueeQbOKVSoEHI9tOOR0jHOp9dm/g/aZ6slvl3SX9Vulee3w4e5ZMmS&#10;+drkc69199uPo7778Hvu/Tjnc3JQH86H0gFRsasC9cX5n1VtmmvWMBrRWtn9Lc7X3Yn2nfNLf2wh&#10;/Usv7CFhX2K+CaFDrPP0ZkZEwLkgH977pHCX/Os70M1pX6h/ZnAmR4nzdSFon6PIvrY8WI6eD+er&#10;XL86Qn0kfQp8ePwtx5d/rXwq1DcTv7RZ6xrEJf0za5+p2Qqnfef803+wh7I3k83FvBK8Ujwojq1G&#10;zzMXd0r9ivNA/bpBXfqvGGKOBfLel56f6QsD7x/OtEc5N5hbJYgyKaLqu+u+o77lO2wdrW5A/8XB&#10;4h/e+iGeBI55ojaNIjug6suT/4qKxQfNMxZVxD4nEfEezfmAvUv64vwCm8w1fVOB9B/3+diJXYnu&#10;9X4K9Z3zdcvQPpwfn9wZ98S4ChUq8JFL+uL8jJecf2CsLWGghQB4/5WTstDTRTY8tJaKaF9JKxTb&#10;T3HaF+fTsuOiHcykUDmpnz2F/a3NS59XS/72nEFTAMwF2NIPIeqL87XowPe9vn87nKC7dqKt6gft&#10;LzveJnQq/PwlUyHLvt0cnJA+x96MRXYa3pOQf12BdfgONPm0CaszxDn/u+A7xflTeAkVYI8jgDhf&#10;RbTPy6BFBJmrWh+s7xzEg06inv/gfxLO///bKOmRWCCxQGKBxAJ/VwskqP93ffLJfScW+O9YwP32&#10;Jem7nu8J1WkEWrSSucc2p+J8/Kvxfy53442L+vY1VNi7l6Tod3aXD/8vkj470loBfs8zv/3R7U+c&#10;8stCeu22zZXHskrJu0vCJKjrx+R89YG1PA+fS/rifHVw2nfOV7tof9u2bSVKmA+2JH30fO63SYsm&#10;2Y6M/zyNhdZTZgYz1/RYQ0WcTwH12ZKtoPGLjamI81WgfZbK29Jhi3Uo3EWNov0ven1BpnQgHwf+&#10;R5/4+YlH06KjuqoPYmlWgsjnzeHMiGjfhX3g8NDVh8ihQCNpFC5/10LT5cCPpI9OC5gBY6dN+mUh&#10;dHF+urSn//SzJU7fFGxil/OzFedTQH1MRBb3CcEER33nfPWhw8evGTPHOZ92UJ+PeED4WbBVZ4Xo&#10;i/MpI/v1g/MLbuy5sWDkErIh2KAFAoMwGZ/AHtd96nC+XPfhfHZBfXYV4U+hzjp5vF0eWcDLdrTr&#10;vnM+b9q+EZZAzg/nXfUk/Doher4+dc7Xw2wW3vVXE7/ifXCPAOd8HSLaJz4ChqcC56tdtL9p0yZN&#10;E9z7k2XsfyGdrcxHz51P7fyq6Veekw9Vn7kAoT5FtO+JHt86LR+N1325hUZ9NejvLg90c9rnI4B/&#10;QdEFzAsUXmaTAsr/P+3MaWQfZDZNmTgUobAj86cPL3sMYV9i/oO9Is7no9fbBqz+UCGIMvMJ9eF8&#10;0jrwrra9J+jV1Vp4lwgh+TAwl41/spCzIL56wj95VNItsUBigcQCiQUSC/xNLJCg/t/kQSe3mVjg&#10;d7LAe++9x5U8G5n89j2hutZOi3MOkI+GqRh+Fed87UL70FfL+1vi+utO1BBXSj0if3oOeHKAwrOF&#10;+o9+swZJv1y5cp0qXNd5gQW3U0h0x7ZZC7ArKtLzm+esof3BO6bmq5mPypYpW7yPOD/7HvNn3pXV&#10;0qHBbIv7LJae791A/WKNiwGow9//JeDcOV/doH0gdlLPSUrVHkd9pNeKFSvSP9+1NgBoH8inzHhq&#10;BnMifKosa1L1qUBlEN3BZw6K83V+aJ+0fCA6Yj4y6TXvWLK3d67J5rSvbngBfNXkK+UmeO0jy713&#10;y8WfOO3D+YXCVe4HBcEVYdZ00b5zvk4i2gfPtOqBS/rifPUR7VORnk/lpB9H7z++vj5Fva8U2KJ3&#10;LumL8/UphlLFXfep470v131Qn11oX5yvnlxl2bPLihSJCBnal+u+OJ/SY/RUOL/xuWGmxuWz2Wrh&#10;d6RpdfBUfNQVop+K8xtXSlm4ce5s3kxX+CFnZojiq/pJz/dJm4oh5+sqmu2iIj1fjRRQH3cShaZv&#10;3GipKKTq8+hpZ7dy5crifBVoH9TnrSZeZuw70ZfokmssUF/KP6MqPqi4stxPuWwKkr6jPi1cBVQO&#10;U+hFQfsd1plfCbSvJf14kZRyj/dncH3T3inXjzbBH54fl3Uc39YvcucNMh5Pe4Evdm765tAtuy8t&#10;E1gWiZt6GeQz34RbxCsdTn2kiy3sJ+CXmP/wPdF0AKjPLm78Oj9h/EODoX6Pv1VJFtj7/5oo6ZBY&#10;ILFAYoHEAn9zCySo/zd/AZLbTyzwn7QAnO+p7EFZ6oicbONrpMNC1evVmz5+vC48c+ZMRR1Th2dY&#10;NgzHfvR8fQrnl7yxZJzwyRNGe9gSwWTYcfNHPT9y6NK66JwWqRbO16mgfYjIh1ehRQWQ8mjOh8Eu&#10;b2HiNpw57/15CgK/sMWF4nwVaN9Rn13RPpzPzV7bJgqgF+2n4ny6gfr9evaT97jTvrz34Xyd32kf&#10;Ilr/1Ho4/5Y8ZV/btthp37z306b1IAWnfTifw0H9rc23NhzcUJyvItrHk596+iC9Avg/v/pzJH2h&#10;PgXax42fCpwP5HsR7Z8TGLii56sdzscIuGTzLEC4uMuDOD/TSWf+sN+88aF9tnA+kO/nhPZRejkW&#10;T29577ueT5+M32U7cKINnqcws99MPVlU/VScT+O0go1YPtBPC+pzznl95vlkEwr/7fVrqAOSPqZr&#10;Uytl8cXltiiDUvSpkACP16ZM+yjfoVLxqUjPPybnqwOxG6rg1c9LTgB/i/YtnPOZtJn07qRGVzen&#10;w9yJlhKBp8z8goIORPvO+fW7Vx3dfpbTPun65HVPAd2d9uF8D2/5+OOPUfXjtE8IQIVRFQT52F2T&#10;K6J9nYc8+VoUA4f/VKjPwE7vaw/6uWhOJrh/tAWeSNVnCgmbP3tb8MCrRu90GxIMyVo06xomxFJc&#10;/b9Y9sW1wbVE8tPzSZuYsiLa5/XgtYm799Ptqesjzn/hTYvn7xFEK1ZGRx7rfxLX/X9gnOSjxAKJ&#10;BRILJBZILIAFEtRPXoPEAokF/jMWEOdf2KDBx6NG6Yz4ISvSmwLtI+mDQ0b+9cyPHdqHdiAivzyU&#10;BfmQhN+9qVM434lrO8RFhDCR5+FRkaQvzm9eqfjguRaJDb9B+8oFINR3zq9bvcaElHT6pMSXp70k&#10;ffR8cf7xq9P8WMwWcqPMDmYrq7yjvjhfyvPwPsPjK7fB+WceMan2izQW9gztl21Rlp647utszvna&#10;XbNmjachgPNrXmqJ9KaMsQhzRpLp2kx7XjPjwPnqL9pfu3at/M+fyWba9YOfm2u3aF+QL5Y7981z&#10;46o+LWj1a4I1gvyu1YJ7LO97RPs6v1Hfu7nKB+WVR020L87XsueX8x+Z9kLvfYwgjFQR7bueD+er&#10;HdqnkQqfOuo759POAy1p6wBYkWHhfO1C+8xNgO7j+o3zeRy57qtDJOkvtJT7VsovZajuRPDDiB98&#10;sT1F6ct13yV9cX7rtOU4tN/Pi7j9uCbPe3jpc/ZENNOkEH2h/ogUPb9heVvU8MOFs7RIXjQMMu2t&#10;XVv34bqa/oD2xfm8+ZXq2OIGoD7PVy4VVDzwXno+nK/zQPu8IXPnzuWBZnkr8nTYd92n3IIOEef/&#10;fHvptD2W2gg//njasKJI+tSJ80erz9KdLAJZfH5F2D7m4jEcpaiNXvmzt/1kl9O+JH3lL2Cm4IcX&#10;f+BtgfbhfAra/s/Bz2mDtOJ8ilDfYjeC0zvn7EwoBNMN8uenENt/cM3Bg8HBWkEtJk3oubTaUuYX&#10;Ju6x51vtpE+ZE6mxoIYv7kjjPwn59Ew431+2pJJYILFAYoHEAokFfssCCeon70ZigcQC/wELEKLP&#10;D3c4X+eC9mEYrb6uJGGUOOezO/jtt+H8UnfdRX1Zt27ifPVEz+TAGvfXCCnrV5wv8IYJAQ8+BRSX&#10;91wuztex0H7B5gXBj7dffNunDKTnw/nqA+1z/qYtmg57f1h8qTZxvvpA+0jKQC94LGaD9p3zz1yf&#10;9ovC5jMv2peeL86PbiFNuq3BVpYQ06SAAvU54bLByypfbsA854MPJOxLzxfnq0D7BO37rlBfnF/w&#10;YZu/WPrgUrZCfQq0j0MEoRAY8M3T86nx+r1bRPvU0fN90fIZwYw+1SJvbWgfM6a/Jb0gn8mCB5/5&#10;6pkHM8ezpgPPZNH/eljTU8NVDEX7zvlpwqdzJLApmKJBUUR1k+h/zfmstEd/UiTQU9770vPTpMlz&#10;5IjNAoj2f4vzdTui/VSu+xxokv7C0taj/FJJ+m63pcHSb3pY+j21xDmfXbz3cd3vcEa0SFuX3ROE&#10;uCq8mR76jpc+LR4UQF1+++J8Sr+PRsD5l2WwSIShB20hPb3JVBrdbB4Ecc5nF9T37I/s8ioeOnSI&#10;NyEV59OHmQiuxdIMcdSXsO+crzFA+7weuPHjus9g4Pzjuhc61H6D0z6cz3zN+qvXA/nwPFs4X8dC&#10;+6qQuo9jO26wcIzHC9mSDTs7Rovkoefzemwwjw9zG5F7vyD/5o52bO/HzVf/oeIWv5P326/5Oi/L&#10;YEhf6qB5Zyzbur/Al0EWnAyCANpny3J9YyvbKoCUS+Z8j85Pck0ybqjlH5ehQ4c2bfpL4Mz/r3vy&#10;eWKBxAKJBRILJBb4m1ogQf2/6YNPbjuxwH/QAr/F+boEJIPcp6T00vMpSPq47td4/HHtTu3YsVKl&#10;SudfcsnMsWPVYrJknVNSyA2eNJiE80/7ct2Xp9nSZZTJweQjg01+P5rz1QF6XP7W8t/ifPVx2idE&#10;Hyx31F9XzFYFUx+nfeEonK92aJ+WhX0WHpPzBfkIlarEOZ9dUN+2c+bUC23iqC/OdxFbF6IAclUf&#10;jtgS/Ib2QX1BPrZVbnZk1Djqw4S48cPnAv5r+wRvtzHsx5Ku6oP6JPbTncL5uha0D84h7wOHpOWH&#10;89Uu2q8cVJaeL86ngPpsybKmaHyhvvR8OF99nPad86NjQ9on9bpS7kvSR8/HXODl+B256uW0RRYo&#10;s4JZZYPIwQFhP3LdF+cDpeU/4m3putzi2O851+IUCBFXrr6NPTZiT2Xdpx1VX5zPTFBc0m9/aT6d&#10;qvuYLc757ALbBLQD/2JUCm+ycz6SPnNYbXNFk1ygPj3j8ws//PCD+7ag6jvnV61jKwjMmjiNLd+R&#10;AwcOaILAvffh/FaHK/RPv8BpH0mfDjzWM4eeWbyHzW0h6WtIQn0CEOTTAeezBfXZivZ5lDtvibid&#10;mR26CfXF+bRwU875Oie0j7Zf6sVS24PtdqKwCPW3tbCnVvP9muJ8FWif1HrzgnnHB2aoHwllCH5U&#10;fVq14y+Y8SPBGguZqjrOWs5dY+sFMFPAG8KD7tM4OkmbEZYIgKPeDN785dS/riVR+r9lmaQ9sUBi&#10;gcQCiQUSC8QtkKB+8j4kFkgs8H+yAGIyicE5hUv67/XtC0RVCwl2RhiTD8n4kvUK1FeIviR953yN&#10;A9oHWjyovsbVNWgEVJAQ4Xz1gfZF3WzXDLZU9hRE1Mq3VjY9f09ItlnN+31XsGvl+yt1NnnvS88/&#10;fpvh+o95TJmH9iu2qBjnfCR9kr1xqhxH0u9MYwnboH22cc5nV6iPB7LWEnPvffR8ei48kqt8GsNU&#10;aJ+t6/karVT9Vre2GvK25QWkBdp3zm9evMrgVZY0jj5ss9ySRTReo2cwNcw6L9qH8+NQ6rSPpE8f&#10;mBCNt8XYFkC+F6d9IJ8FCJUL7cvgS6jMVX1awDmctxHqqQv14XwbT7B7xe0rHujxAPW4pM+unCzi&#10;3vhQXMaMhq8HDljQPrYiWSAzC+j5Ph6Efa1mB+DFE/JpATZQny20z5lZv31JsMR1+ygbX4qkL9d9&#10;R30I32cZOMPIx0eee+4v2eyO6bp/dUW74rvz9uP2/0CdUhrhsxOXxXO8g/FI307ydNDyii7pi/PH&#10;Na3MRxcNm6Pk/zTytuspS88X51NAfV5IfQSoi/al58P51EF9tqNGjQLOeaCFhhbyR5a7h021yIGf&#10;r4xOSFJ6SfrahfZ5K8iFQbzAazksoyTllp2bRPvUqTA25X3gdXLPGkG+3jpsyxoQvB7UV7RYwYF9&#10;0+e78bDl8BftS9Lfdss2nWfJs0vGN4oU+3ojLUs/r5OYn1wbB4IDpPTjLsbks8FcuOUHtlxIiQB4&#10;63rXjrxO7psULAuWKddDvCSJ91MZJNlNLJBYILFAYoHEAse0QIL6yYuRWCCxwP/JAvgSP/XUUzqF&#10;AvXJqA+6OOpDMnnyGNpBUA7wR7vuI+nTB86Hc9zn3zDj88/PvfpcudAL9Z3zdVEAcnpPy3N2+a3m&#10;Wy7Op4D6cL4O/Oj9j/zSzvm0C/WRIuEQcaYC9Z3zaRHqcxWSh3G2VJJ+gSBKyC/apyBH5wvywfna&#10;Fe13ebLLOeeYM0Lcex/O91vYMn4Lden5cL7aRfvfNvtWie7gfBXRfp+WfeRz/vx3dub7TjTjQEFi&#10;QoKZo6D9/ubG77Qv1GcygkG27263RunePj1b8FgB/+CWdHtmWDgWYZ+6IN+ZULRPia2GEO3KG1+k&#10;LdSnQPs0wnLKdSfah/OV5V59nPYVoi/Op4D6jEqPUrT/K9f9X0v69Lnq3PFcvQnhFeHh3Nf2vtvl&#10;h6/kCPFUfLRjxjjnM1HVpqwNqc/i7YSl3HGpGfa9eeZSUeDKAowWlXtFvxU8qVScL9f9VJyvW6Dw&#10;znN1vYcu6YvzK9epPiclVx8R+wxAnK8iYX/jPRt5ZOzef4M1PveGTdCI9nltEOT3dzSd/6THV4n2&#10;dSxvgup8rSwFY4z2yWdB2L8e6FNpLRjk4Z/NSYRbgPPrvmgOGhfdYicZ95ptVwerpzSYwmjhfJ3c&#10;aR/O/+YBU+nTPGuv4pEH1on2m4wM+NbwLgnj+Yhvx+zqxvxVpv+ok2gKgJB+JpvKBeWUS+L52gGc&#10;b4tBBodoWRAswKdD/e38R6JUGt6SVBILJBZILJBYILFAYoGjLZCgfvJWJBZILPB/skCpUqVKLl9+&#10;w+TJOkuc89kd8vbbcP7WGnXzTjVpTrQvSV/9FaKfivOr140iqKdPmAALVbq6kjBbh0jPPzWKLw6+&#10;zh466g9cXveq6Cho3zk/8zdbvzrFFiGD9tnC+Wzjkr5WhtdpSTJPRSH66Pm6HKjPRxvHbASWGlxv&#10;ftoK1KdRnO+jgvZTcT4fgfrvvWUJC90tn0bp+VQynZrjh6/NrZqzaZ1553waQf1MzTIhVjP1wJDi&#10;qN/vGludHKlWnK8i2icborTZ/jnOarXTXL7PDWlffVZ2WKkEcgceOoCyGqd90BE7E1R/y2uGbZTX&#10;bjHuIvX6D7f/ICYsMviptc0fptLwqYZC7liQBc3myU8j0j1WTcX5SpUvDV/nF+enSZP7yJHowHMD&#10;nO+PzfkzvznlfNZ9C2mfcfoCe7QgOw9cHsWG4L0v131QnwLtj3tunGdtoIWE9thZLeJ8KkJ9ue7H&#10;OZ9EfVdWNMgE9cX5GjkF/jw8NJorYTfO+eyW6/0hjD3gyorq3PK9eXjyU/FlIGzYKZyvPtA+wj4V&#10;zUS4qs8gtUjk9tu388iE+hRoH4eRTHdncs6nEdRnC+3rPIzhxcOF7k5v2j5BMT54xPwL3r1g2e3L&#10;eKzifIpQn6wBFXtW5H0T51NAfXI9yODPtnjWVX12mUrgK096S84jzqeA+pxn72t7oXfO0ydlwFe+&#10;YbRPWD6vBxU8BZadfTBIn6H8BhvYwtOOP/9Lc/unzjcR5f+NUtGEBS3tlxn5Tzl7yubNm13Vx6Vo&#10;3LhxPdv2ZDaKd4kJhRt72eIdF110UdwXw+86qSQWSCyQWCCxQGKBv5UFEtT/Wz3u5GYTC/yHLcBP&#10;7WbNmhHDfNbMmdC+UvFJz6fgvY/nMJQL6rMr2p84cSKh++oADyhSnaJAffyQm19zjVrE+VdcfYV2&#10;FTB/TM7/fLKl/qJz0auKitul58P5Ohba58BVg1Y1uUIAGBVx/qnfB1+H7sb0QWOU07JQX5L+oDcH&#10;uWe1aN85//QfjEz2ZjJlkijlCwJzzI5L+uJ8XU+0H+d8tUP7R6M+nE/PircYK6JLQ0dCfSR9OF8Z&#10;1BWlH1f106Wz5P8ow3C+Tg7tW9D+kIaI+bs67AILZ5V4qOrKp/lItE8FyMcOUu8BMGRY0T6oj7CP&#10;4rr39r2wHJyvc4r2KzxVgXj+sOFXqRPZF+pTgfal58P5aYI8R8Js/KJ91/NBfRpF+2uDtTjqU0nl&#10;ug/n0yjUJ39b5L0fXlvZ+FK57jvnS9LXsCm8JL7qAbtkNyhUKPJ1Z/do133nfDT5y+64LOd6O8mO&#10;wkxpbN/03iYa4Wf583uIPqo+rvsA8Pg7olSL4nz3jee110KM0vM1MDifFs2nyIFf7c751Pl2ZOyY&#10;EdQH8ik8NZIX4G2x93FzWHBVH00+w4sZDt59kEY4X+dx2gfyS7xbgiD5Nn329GmT1WlfnJ83r82L&#10;UbJ14K2NvPfPDM6E80tPDpbWso8w6Vst3pKXBOEMI7/P2eiEHcyY+OqPnCfjaxm7Vw7azzE+N+ME&#10;e1g1AxTvbSRupWXf/ZxTXiTsTgomLS2bofRiy9ifJkizCgeFDBluWFIGSV9n2HTBpmmn5NOxF3yz&#10;ha/S8duOxwtgWBjoQWGVSxwHWCBgU3AS0Rebg808o0MFD02aNCnB/sjoyf8kFkgskFggscDfzAIJ&#10;6v/NHnhyu4kF/qMWGDZsWLdu3XBy5qxg51133eVYS0uc89kF9RcuXOj6KqhQtGhRUY0oSCH6kvSd&#10;87cdzpAnvUELhaXvSgelqcQl/TEDx8Qvag7/V5nDf5zzOWTcoHHiq7JX2AJ4tDjn6+TQPkQ65405&#10;LW5ooRYF6ovzm16YcdjHB2hkwKWvLy09X5xPAfU5FsmXrdYIUKC+OL9es2bjh7DmmhUQpdattSxN&#10;/ammkVLE+RN7TKQOqEvYd84vOy5YfJF1k7BPRZzf8/gCt/5oEdcS9qXnc7jcJRYsWID0KtqXsM+w&#10;zz//fCpwvq4L7cOEObvkFDGGbaSLH8n/iPaBfDBSUjwrpZ34sCmxon1QH5y7tse1iL2pUie6Yu8u&#10;9+J8jgL12UL7QD44l+LJn5Lb74hlXsTxnmkanUQ5+TjPp99EyyuA+m5hHChAu3jWfWhfkv6tof5M&#10;kaR//5ZoOum5fOPds51Ped9YEo8zfNL9E9R7OD8u/rvrPj0l6Z+3PhoqqD/0laG+Mh+Qf/IdJx/o&#10;fcBj+I/J+eXrWwjAwtHmI3BC/RN2Dtip91be++L8BgvOH1Vhpp6X0u+j599eoIxup8emJaJ9n5oB&#10;gpkCcdqnD8+02IuWQh+n+s/vtikw0b5Qn6dWd7B9v+B8nVO0T4WXipenQ0l7Rl1W2IwM398izxQp&#10;FVjaAjhfBdrHYtte3zZ48GBxvtqhfRYFYIXLA68deKNypMbfMMcofcdFO+jJp9RPH3c6yfnwfwHy&#10;HwlX7KM8+aoF8zMXMLjEYM1hUchTeHjx4eVVTyo/y77+J15wov7OnDXvLKYM3rAXKrjha8N73ASo&#10;A/l8QexOiLMI9m+rtm3GgWjaIt8Xs7p27Zok7Y/MnfxPYoHEAokFEgv8bSyQoP7f5lEnN5pY4L9g&#10;gQoVKiw8B6z67PxPT2jdujVIDJx4VLxc93VZ5/zy28ydd2Ee0yVd5wSW2FWIvqP+2XXOtsR7hzPQ&#10;CO2DdtumbIOISrQo4c784vw6NSxWnzJxavXstSxEXBjp3vvifDeATQdcYdMB6Pkq4vxNoy2/IJTl&#10;tO+cr27QPp9Wvr4yCe3YdUlfnK8+zqLO+WoX7R+56IiUf6F+nPPZBeSKFTNOsw6h6z6oT4H2Jey7&#10;ni/U5yMJ+1TE+fcvLflc6RVAmoR9cX75/uVR7Bd1WCRJX+cX6iNr1+xeM2ywZeHCYrQ/MhgpI3/Q&#10;qTPbyzt3ctpn97ynznP/eaf9Xzvzm5AuwTbO+exK2J8eTK8R1KDikr44XyNw2td8gUv6sm2GwzMP&#10;prdpCwv8Tpn90YHHdN2/cZG5HvQtt5Dn/vBXJky/lt+YGc5PueWAqIHdz1oGRNE+VCmSR9V3132X&#10;9MX5V/Y3h4v3Ws079UqepT1NY+De27B84cI23aMiPV+cTwH1C9UvJNsOHzDcvyzifPUR7c+dO5d5&#10;HCpx1Gf3y9u/VKRJFGWRQvub7t6U7cVsyPU3Pmsn6fvAL7RvR335pSg658s5JenrWqA+kwK72u9C&#10;lhfnq0D7HHLeM+cpT4RQX5z/4/BohguvE4Bf/R3R/Qz8KcCYu4ZFwRrZm34G7fMd12oRp/U7TbR/&#10;76tf8TX3ABP0/4GVB87JcHrlg3uhfd7PrCuzZgoycdoT+C+w4H85CFCXjE+9b9HgxjW2yzwC4f30&#10;3F3NnqbK6TPsmXJgp1mdqlSJEmH4p0klsUBigcQCiQUSC/xVLZCg/l/1ySb3lVjg97BAiPpIZ4fe&#10;rN3UuR0YBhLKlImkSAXqQ1n80E/F+VXr1581ejQD5ZCyN5Rd+W6UKp+WOOezC+oPfX+o4/oZNc8A&#10;lo7J+R547+wtzr/kpyjn+dh00xBdOWejlga38t53zpfVRPsK0UfPd1OC+gUuLaA4AtE+xTn/uG+y&#10;HjrFCAoPc7abxm1Cz/djQf3sF2XXsVL+VV54/AVcym8/UqZHmiXsStiPcz6NEvbB2tW32mrncL6O&#10;dWHfOV/t0L6EfVz3awypIc98itO+OJ+sbDQCvWUe42EJ9UciEeNEzSEkQoPShfoUaF9u/Cmcf17Y&#10;PJ//g/bZ/jponwZT6X0iwCV9PlgXrMN6gFk8aD/i/CV5gzJbOTBvkFdZ9+mvKH3nfI0H2gf1OQMp&#10;BknqTotn3Zf3fs/Qdd85H/IEMm/5xF5LUD/XLbk6Bzl66VwpCRqoEPaPBQ6/cjgu2h/tuu+czyzV&#10;+XecT946BbYzBsiTk1Df9couIv/1vXBJX5zfIU3QJUwtx00tHLAwzvk0gvpEpDOADRs22LsRqvpI&#10;+mxPvv1k3OnJnsADSoX6W+/fWui5QuJ8FdH+hhs3MB8Eir+c0+T9djs2iPapC/KVu8FcPELal6Rf&#10;qEMhn78gqkX1+a/P5+VsktNoefiOaIUI7pGA+Xfyhjp7WJqu2VG6dGlGrnUBWIyTrSC/23Qbw13V&#10;bfE+AT9O+NSvTAmseW+4rbw4qdokwoLwBdAJ+dORfmL6jy6zJJqXDT0JaEfJB/iZ/IpzPu/tsDrm&#10;e9J04ndsNTXAazaipR1IaTngZLxj5h2Z50NNKokFEgskFkgskFjgL2yBBPX/wg83ubXEAv9dC/AL&#10;/s477+QX+cwT0o25s8Ol578wZua9uiTJvdmCmi5aOufTPv6E53Hdh/PVGdrPXT+3I/ruibsVoi89&#10;n+KcX+OC+lOn2dSAlZrBz5PtF7wkfen5liH/4OQvMphyCwGye0zO91GJ9p3zm9SwLPrDp25ku2bN&#10;GgnsjvrO+bo+GdHE7ZpTgPPVDu3TuOitRbqKaN85X32QLnW/zvlqh/aho3Idy7mer3ap+mjdi25d&#10;xG4q1AeipOerM0XC/saNG5sPac7uFYPMr3nQFaWA2G+eNkJ0zlf/FNo3V3CJ8BTqQlZoH86nwn01&#10;ChqF1CfOV5kvxg65/VdB+8AYHxNrzUceqC/Opx0FXov5UXhYdjicTyljGRa4WQ/416Wl56u/c74f&#10;zuPw1HFqjLvuxyV9Pnoq82Qk/bZhN2hfiRj9foSI3NTmVzZTgfP9I4Xoi/Mpr9QfI86ngPrifO+M&#10;9Q4NPISDgM+COeerD7TPff0c/Cx3Eqn6zvnqI9qnwjM6q+NZcL7aRfuqL7p/kQI3eOhO++L8zW03&#10;o40756u/aJ/Kj4+ZPv9YcQv0eGzVp6J9ifk85Upz7VWZW8l8RggZwGnfOZ8WUB9VP3/+/NT5wg4d&#10;OnRY0ZzXbP2a3Ac2PXFSOD2xP5yeCL0Jli5dKs6ngPpwfs1+5k7CmZH0hfpwPl+N3R1NkJ8zZ44F&#10;COSMYjEa7diJBRghH61Iky3IYM+o3JHPkP3PWnGWHhmFWQAWdORtfC2yU3DLF5FHjDog+38bfPv4&#10;rMcTeV8GSUpigcQCiQUSC/yFLZCg/l/44Sa3lljgv2sBUP/+++/nJ/szzzwD5+ti0D6c70HLwADA&#10;rzBdSfr/gPN1hvnB/EJBIV9inRbp+XC+OkD7uWrmooO59E82BZLinK9d0f7bPd4mNzgVSfro+Uoc&#10;2LJWrQHhkgHsQvsfvPEBMCbOp4D6qPr1bqiHqrx7jFGHAvWl52c/soOWXWmMlJDZzwuhNxXnCzxm&#10;vDXD3RCk5w/42niy5anGzyDNoMcHSc/XdSlC/aYdm6JPshv33gcIafngmg8UqE9dDvzy8VaGdtE+&#10;nM8WYMv9bG5oUJyvItrf85it+sbuT6XbsU239GW2J7Q7QWJ+2NEmCFgBwGkf730GwCwAlauDq8NP&#10;I1Ufvv1p2E/s52pKAIZo3/R8cT4FpJfDOSWF8xWksFq0/yvOpzlEfU6rQ4BnTIejBE9cqJ+K89WN&#10;kzA28gu4Fq1sfKj64nxuOZWkrwM7BTvJTVgtTFYwY7FlJYjn9l8aYFOzqiZ0PEQf2pfr/oiUvACN&#10;Q86v/oGdZ/rl5h2QZbIZmcLVAf6qN1SVnq8izpdfQ9ypRHr+3DB1f6X3TH+G9tlW6GjL710cxrd/&#10;9Kp5juDWzgNCzLdlLB4o8cWzK/kozQNpXLHf28Ey51H4GsZVfVI80IgrAXq+OJ8C6rNlCYCb3rjJ&#10;Lh1yPgXU51mkC9Lten2Xvteo+s75dRfUmFBhqnq+8MIL8LNzPi2gPtf1lJbTp09XsAl/NFr0izJi&#10;sEsuRmifb8TGOzcyqpGP2wRQo45ryCxAsn399Sg0sZBPQrHLOhHEmPBF+6BJNLdy+fD9mW/K7OdP&#10;93o60T6oD9tD+KT0Z9e8AC4KbhwXlO9V/uabb9bIk5JYILFAYoHEAokF/pIWSFD/L/lYk5tKLPB7&#10;WKB3797vvvsuIfrXN31b14PzgWR+61fN3WjWdgv5hjFYu4uf7PGEZ/z0l6SPnk//Rjc0CvqZO3HQ&#10;2shkWJ9hUZr6Nq3YVYh+nPMBpyYtIn9f0T4t9a+qj57vtw3qj3xnJKSt1IBqd87Xrmh/yZIluBhQ&#10;cUlfnK8+E96c4KBy+fWXi/MpQn0QBX6QPi/vfZjNBUYaRfs2vOvqi/NVoP2xwdjNj2+Oo744/86O&#10;d9JhZjDTgRPQEudTADwJ+ypwvqCdlHIeqM8uEQogE2av+rKFiLuqT33JA0twxOAocT5FqA+LntTh&#10;pBD1xfkqgz8KPoKOUijriSB4lKz7KcK+6flwftbKTffMGUZv0X4K50dJB4T00P6vOZ/uFoxAo1y4&#10;45J+PNken2wMNkLaPvsjv33apx3JrFGenWa5zywgvLNYw6G+h/wejnbdZ/xxSb9Z2ejRDFn8OaHp&#10;5cIs8Yv62nSDq/3Ul3Regt3csV8h+pL0j8n5tS8wlX7SNJueyFsrLw9Rr4q898X576UJrkzx5Efb&#10;j3M+PYX6OJgUeLwAer44nwLqW3uw5uCzNiUE56tdtP/VA1991fYroPfjLtEMy4Ud1on2BfkeV0/m&#10;P9G+JP1i3YvxAjB9wJKHdvW534jzPRZmyetLRPvS8+F8XRfa5yXnm8JWwjuqvnP+padUH/NNlE2j&#10;f//+DQY1wKp1Uih7Ym87w6pg1b6O5u0vzqeA+mwzP56Zp8/r90w0ERfcuvHrMkEZ92hgtBMDS2mZ&#10;915zCXkht4XG3Lt9PbMJu1/fjWMITiVs37sgaDjtO76b718UTQ1A+2Tp/5vI+yRPxSykTZVtk5JY&#10;ILFAYoHEAn8TC0TL+fxN7ja5zcQCiQX+gxbo27evUvHpnHHOZxfaZwvnwwbk5T58+LBW5/L+1H/F&#10;+eFJxPlU2Pbv0x/ZHM73MaPni/MzfHQa/2gH/9LWSgvnx+/LOZ9GAJhDqKTifPU/ofYJl993OcOI&#10;H17iBgOn3HeZ/Fr3+rp8SolzvjrD+RYvEJwJs7Eb5/w0iI5hqXZdtdWrV8P58fOL86GdsztawjOF&#10;6Mc5n93zg/MlazvnN+ge8I/LidYo4nw5BSiqWXq+OP+JYtnZAkLqLD0fzscgymQuwnfOZy4mY7+M&#10;YX8lWmNrqr6oLyxwvm0XBgvDsf3C+bRC+3bpYZ/xaUjdzvnRwcOD4Z7dIOWEFgSRL8jH1IC1hGI+&#10;JYXzUdFNSCcqu0pQhdB9OqvDT/wX4/wL0nyFFO/nhEt5LnrZVHj32BKfz5bJlDjnx2EeSZ+gdHG+&#10;hsEz+uXlC4LanWqXvaNshiszEJ9/4MoDmovBb59/iMZ+Oen54nwV3j1eVCYR9KrEOZ9daJ/CmBct&#10;iiZxRPhsuRCczyPb120fszwifG2Z7+CcmR/I7FdRhbktOeenKnyhcLcB8k3eP7Ug/+jA1xMyF+df&#10;0P0C+LnJ8P1sSVLIp3A+F8WezwQB/yhlbiqTrkm6VJyvCx05YjMWTGwxd4CR45xPO7TPlu9RmzZt&#10;jh5b+iD9JcElNR+vyeSUCF+SPhMcOH00CBqQsgHCf3Bj0Gdj/rpB3Tbdz2jcPdA/yrlPnoueT0Wc&#10;76XsE2Wz3WOTOHA+5cMLTmTdhxbj9gP5bInhZw7r1aqvsmLo0UP6K7XA+cxPUQT8SUkskFggsUBi&#10;gb+PBRJV/+/zrJM7TSzwH7ZAvnz5evbsqZMqUB+WaFwmQiVUfQjHPfnpAyGUvansrtG7fBxRiH6K&#10;pA8IbRmxpcrtjWf3GKH+jds0nvz+5LgsL87XGQ5e/KWirDkQFKRFgfrsfjbhsxZ1TEF9f6LB1fr1&#10;64sUsQRvuO7rWCR9OF/iMKi5b7QpinaG+mfSKM7f3s3ohU9Z3Ft6rHvvi/N1CJdj8TAqAFIYlB5x&#10;/pHgE4798sMv8zbMq84I+3A+/ZW3jzL38bmS5Sk1bq9hcwcFM36x0ZLM0Y27k54P5KuMah8J+3HO&#10;p10zBbjxO+er/6Ord2V7Ipuk2u+eMxwtef/9K557zoAwZwSEkD+c37p82X4LF0PIZ3ewCQgKS+7h&#10;2U6FaOpwGEJ9OytoXbx3cR6uCF8FYZ9HdtnNl+H0HlL9L176IBYdiKWP0z7o7p4LPwY/6lnEOJ89&#10;CwRAwvVLmBNHsK1yUNn1fDh/RbACHM25owfdduS8HVVfPggcu+C5BVTiC+yRjc9R/5iu+y7pc/jh&#10;FOf89MFOecWrkEeAK3qIAT4LWNhXoY9zPpI+34JmVzXL+GSaA4/Y66RnKj3fC8L+m6+8KX8B8N4r&#10;mqS4K0epbjstCiPLXVmY6+HlYfqDKy4mxIMZl/vnK1CfwqP014k5Jgn7SPpI3IcOHWIXpBfqq3+7&#10;rzcyc1T4zcKwNJDv4xne5CTecK7FRI8gX+XB8AGte36dkm5K1UfSZ9EBvqRZ6lTfNzFS71esWIGz&#10;jAhfBWFfq2lS31V7l7tLwPlYg+yOCgjB7CPuHFH2pbLmxVA7OvajSfba8/LwznDjIvwR7S2dxKGe&#10;kfsGJyf6QOn9uUdmHB4tUuKJtebmsODRBQj7mo45HBzGenrxBla281w1J7ht1m1/1dB9cf61XS36&#10;4+17FvB2Jdr+Ly90UksskFggscBf3QKJqv9Xf8LJ/SUW+O9YgED9119/3bXTVCH6cD7UBwpWWddE&#10;/9htdFMji3Wvn10q+q84PyRbcT4faVuujfl112pR69SaUaK4si3CiOpYUUw7pyVUm0oqzveOJAmX&#10;ti+nfef8s7oab0EaWeobb8c530YYAj9gpkXjKPjt84+h2o3sWcA/XR0f41Scr/7r+61nu6hfpNbG&#10;Ob/uBOsgYZ/inG/DKBjl/J/fCQI6RpEHfjzIn060rF27FiU/1QHr262Pc74+NaE4zI7unK92mH9z&#10;l830T+H89kHQHuAPZfNHwy4h5wfFg9ABW377qpzd9Gw4n3rpoDT0G/rnm+t+yPk2w0IlbLcizi+z&#10;pCn/2EVOh/F+zflGfXB+xsOf6h/dmHRQ3jsIX1ueu3M+Lc751HmsFe6vUO7+coVuKaSblaRPhVR8&#10;/OPlUYg+BSmej+Kc79MQTNKwflvVnoH+ifM5hA78gyFZPbFYUIxVAPi382XzxZDTfpzz2YX2da2Z&#10;/exT8F6u+875V8432gXM4DEmp+B8IJ9/NGq7qeMmiBcLiPNVznvuPCZuKOL8he3K8I92kkoCveXb&#10;LuBLmilTpn4Zy3c7UBgAhu0hfP0jpx1f0i87fMkTB+91QirsAv9Zgiw8EfBehcrU56fueWMPLwlh&#10;L7QA+XHOpwXaZwty48jD19z99p3zm5exNyH7pOwYnH/O+TT6u16qVCnPPki7OL9mUJMYkHpBPcYG&#10;5Dvn3/pDGf3j3kn7jy8Aa3x2rXQ+nM+x2ha6pxAHAvkZggxjm307pdlhvtGQP5BPAfjR9rVMwF+s&#10;xDnfb41cqkffJrdfu3bKzMpfzArJ7SQWSCyQWOBvbIFE1f8bP/zk1hML/B8s8M4773gee5bysl/5&#10;oTotv/0RS/rCAxC+rjD7nOF5muRxGZyWt59/+4b7LEufF1z3G3WOnHtR9fM2jpRwdYCuIRxFa0vV&#10;R9Jn3SzOmfX7YE+Yfps+wKTr+ToQVR+hW1EDSJo+5vNbni/Op3x6jyHXB89/cNV9V1ER4VNQ9T1x&#10;Gtip9Gy0gECCfJVdWSuwSjwqpXRpqfpI+lP6TYmnJ2zcurHr+eL8CXVti7BPHj7p+TqhVP0XO70I&#10;kJ/c3hZXYxdhX5K+opSXPr7UaV+SfuWOlZE9e7frLe99+iDpswV+cO/nVOj5PmYJ+5xBer63S9j/&#10;rsN3oZ7fPqW9e4qwb9np4mHSZwyLksDD+fYs9ph4uCerGQdtn9GG4m3kSREENs+Ctg9ji/N1/iVl&#10;bL7g7eDtFkELX36PFtTXwqZqWzmQ3rIwwtXU4Xk9CzifYAHp+RQkfbRoO8OcMEa98rr4mojMMnAG&#10;j0cAYuWzoKJsfEL90X1/cd2H87nKZT3NnpShtxrnVwy16nnTTeImhaSfhNdPizLsnBzlFCREv/CT&#10;+aJbeOQIA1g7ai27YHCV1lX0jZCeL86nvHfe/B07dvBcPvnkE56aIF+qPu1sKz1fia2jPg8P+t31&#10;2C5xvg+m/Mv2Vmzbts2WuDvwi2f7XRnXK5weHxA+6rL3nA6nr2O3YJeCerKczTz5cwXDw7gKEvJp&#10;1gPOZ1Qn3GATcN+/sYj3BG3f9XxdF1UfzvfXnndMXz3p+eJ8yuAlk5l6y9kyp/R8Fe6fb9l3o017&#10;xz7pbkinN1+cn3ea9dkauuLTbei9Q0kWAOHr2J6Z7GaZxWAug4kSSfq0o+rnedSibNStR9CDcP0h&#10;zWzWr9mQbKxQgMMOdV5vtncOvbNp01+8VFLG9Wf9344dO7IaAqOPS/o//PADLbwAt91221lnRRkZ&#10;L7vsMiZDaW/btu1f1bvhz/oUk3EnFkgskFjg/2aBBPX/b/ZLjk4s8Le0gDj//Hr1Zo4fjwH41S55&#10;0I0h132hPpwvSZ9I3rCDebB/PuZzfs2Xub6MaEch+hLz4Xy57hOwH/a3aHMOQZQrFRj2qMh1H85X&#10;gfbps+SdJYJ59953zlc3QU6c8+1U9xwBHuAB8rcLNaF9OJ9GICfNmDxHLrUoAHYzB5nhfOqO+nA+&#10;1wVKEXvLmj+1ob677jeuZpcbMSMzWyT30h1KUxHnq0D7aJto17KDe++L89XHad85n0Z47Ice9qud&#10;AuRc1vGXBeFE+7QD+ae9fBoD5r5OeM6mQ0T74vzizxanfrCfuUWI9sX5l3a4lPoHwQcx2u9OCzo8&#10;gdMR55/fNJhpfG5YOOyMOOfTKNTH04EF4VKhPjeLdz1IHM9yDzAvCBbIsAy1ddCaCiZlZkdivnN+&#10;rrlpPqtk8zLkVCdk49iu+ymcz/Ni0bUUS9tq7VxUXvdpg7R8WiKIstkxKgLpvaeeu3bpj+s+Yj5l&#10;1q12v42rRx+NmG6cX3zVWD5aVfwSphIqBQbhFF6JpQOXVriqgt1CKObjvS/OL92gCrtLR5mGXLBB&#10;wUmvTDom5/Mpz4K0eTohzwtIg2Cp8w5D+/Lep5B2Tii74LEFon0gn90c7XLISf6t1m857cP5SP3k&#10;tOcNEefr/KL907qcxs2K81VE+zyUfc/vc86nBdRnK/Ve3zh574vzMzayPAUHRs7ki0ycyDE5Pwcu&#10;EXxZLkzjkzvi/G8aWCLJU0bNMgvU38sKi3QQ56tA+xP6TuAqxAh4tAKXSJcu3YNZbALomX0rMBEL&#10;f7At2bUkxrlkrJE8Zewlp/El4t1WNn559QP800serw6FVmxef8Q8cf7sZeDAgUoISlE8CObi/Xl4&#10;qH3rn7psFduWLVvy57Fr165w/jtjDPuvufTTJ554wqcA/uxGSMafWCCxQGKBxAIJ6ifvQGKBxAL/&#10;mgWGDRvGz2g4X4dB+/ya1M9KAT+/7+OS/sgsr8c4nyM+H/vmWE/Ol+tSowpc93U2BeqnSPoR6gNO&#10;ghZgQLSfivNpAfWhMoB52DvD4rH9wECTmjXoMHzKVLbML5xz/TmiC6n6zvk6v6LuVRfna1e0PyeY&#10;UyOwswn1nfPVx2lfIfrifAqoj02KtS4G/XIjjvrifN0R8OleD+L89ttLdc9tWi6YV75zeef8hs8E&#10;H4ZO1aJ953yx/tBwC+2zLfCyrcl350szXrqzmtO+TnjhsxdqbEu7LI0H6ovzKYArSdFVR/NUwgI8&#10;qA314XyVkPbxwSZtHpW4pM+dysgzghkptD+Zm8UtXIfysAT8HwYfhpB/R3TO4BWGWj+oL92eAu2D&#10;+vgIIKeD+rSI9hHw/WwI+/NzNrYQfXE+fSp/DOcXuzc666QXdniKfppIvc6oGI/uTpYX3h/N+SkD&#10;+03Op8PE4qXh/JO/NdX925MtCQIWcD8UneGdfu/Ubd3Yzwbtn9DA5l9Wv7Las/pLz29Vsjzt/Vcs&#10;FO3zvLSY4pcP29zEaU+tPP1hA3JeAJAVlCUDoRIJiPbtXkLOr543mB7mOhTtC/L58s7rc3bFNpth&#10;47iqn6dLHq14p/AEV/WntZ/GvABHpZL0GZLnFNAaFnHOZxfUZ/t9w++zTjLUlKQvPR/Ov2h0zXH1&#10;p9DCbrkry818YyZ/E8T5KtA+73ahawvpRYL2JemL89WHrxVuBVSc89UO7TOYiq9VPJrzldxxWbBs&#10;eHPTsSlXD7asip5YEZ+RVUeiN98H8+eqiPN9zKtWrSJxQ968ecX5FKE+JsKA0vMd9Wn56KOP/lz3&#10;m4w2sUBigcQCiQV+ywIJ6ifvRmKBxAL/ggUI6dy/f//RnO+nWLp0aeHCv8qDHbruG7qEJeL8S6u+&#10;NGaWhYwqbp+wZP/5/mvO58PdgFlc+oON3XVfJ3XO165oX0upN6lZw8cG7bMoHRfK3jQ7JwT145yv&#10;bqJ957046qNRcxSe3vGEfIjPHHX+e8HMK+1wvNPpI9f9OOr/1PAnyJO5ALmgQ/txzqcF9JUm7Jyv&#10;8Yj297ffL89zOF9FtD/17qmtXzQN3DV9oT7O8EqAB+erP7S/84GdzCA45++fUPekuhPAXQn7rucX&#10;X/3NqmLm1SzaJ2hfTs4UBGQypUeoH3I+ppDLuqvi1AlZxwh5th3YlscAVbRP4j1j6ZYpwQIDFnPL&#10;ePKT40B6fkj7xvlccfD16Zu/eXhAMEDXjXM+u6A+PMYSfYuCRb4O3NGu+7XvjfIOrn7BJP0FKUJ9&#10;hWBnfIV2/PM9ox4Cr3IByB1A+fa0C1fHPREwRZ1VSzU8JH2mLYp9m067oD5GkNLugSdwPigbl/Th&#10;/PhbPbPzTOG0OJ8C6rPd12rfD0/ZOybOp4D69j8PW04E/tdXGhDtD71h6MVvXCzOVxHtv9DwBeEf&#10;nK92p32mAIr3Kg7nX1k6eG9p4LTPLa9uv9qzP2h4dsW9e3OxqCJv+1UV0wy0xQLwmSdTgDJfuqRP&#10;/eSGJ2vxxZ8mWYyPCjDJSEB96qJ9lh7QZIGjvjhfAz6l3imePnNV31V8sxp9YzMCI08x5T9bo2zD&#10;7x8ufwdUfUn6rFnIaGmp/kZ1996fH8znTWv3svkvvNzunCnBFH0ZBfn4iTDpI7WfwswabkS8tB1e&#10;7PDnymMnzq8zNEqIOPGy6TI4AC8rUTARD13pKjUB5E+HSuPGjf9KgQzxW0vqiQUSCyQW+LtZIEH9&#10;v9sTT+43scD/yQK47l927bU6hev51d40hX/G9ebML3TH2djX3z7adR/O1xmgffpL4UfPlEdAzHWf&#10;5ojzc322/bNcJjZSlgRLqgXVVFegvlDzzCPBF1GUffB6t9c149CkZg31dM63k+7efdHNF6kdlQ+Q&#10;KNjP6huNms1dWTnS45wPrsBCOsRpnxB9IBDOpwj1gfmv+32te3fvfXG+jnXadz3/3AbB8lH2Eeg7&#10;u9Ns+e0j6as/qA+cZ+ucTUwbR31IrFZQi1kPqD4u6Y8KRuGGDQwDNnHU53Dui4x6QL5OThHt7+yy&#10;U3o+nK92aB/QBYOl7b9491ds734xcyTsh33E+eqvR8BWVoLzo/Y8GTEdK8Cb88KvOT+F8M0mAD+Z&#10;0hgzkO9jg/afDp4GwFzP5yPnfHUT7f+SjQ9Vv/I6ue5L0hfnh+4DVhqGkv53oZMIORWc89nFDj6p&#10;wW48XIJ5BHLv0ajFC0HE+FICCtF3SV+cn3VxsCdlWuP1p1+HtdyThXc+X+t8tYpEXvJr19oEE4n9&#10;BnYdKJaG9iXpn3GPJfZnYNueMqcSaF+cz3Qb78kZHc6QpE8R5zNmHj1TLY76cD6Hy8mfT+e2mRtH&#10;fc5T5L0iOMkD+V5E+5vabxLkd85lEN6JZ8jbEvIznA/ke39oX17iqaJ4xPkDSXEfzqCJ9uOczy6o&#10;v2XLFizjfwegfef8YZfWbDomUv6R978YaX9bxPkUUB/O91kAAT8QyyXeOJxPfW5Iv4V7rPhBRUje&#10;OZ92UJ+v+aTzJ2WZmYWn+d6Ve2i88r2suAvNrmnO/BdOMfhfUM2sW3RGxjt73XnzzTf/YqM/ZI1V&#10;A2fNmnVMztd4eUxTp06lAuQ/3zuakL3vZovp4FgyemzYsEE9ly9f/oe8xWRQiQUSCyQWSCzwr1kg&#10;Qf1/zV5J78QCf2cLeCo+/+HIz0pxPgXU5/e6O47yC57GkPNVgCuT9K9vEpLxrzlfLSwhfuG9F6bQ&#10;I7S8W677cL46QPswAyuxAy2pIBPOVxHtv9rl1eLFzVu1Sc0abOF8xga6XFYl59DZ5mUt2o9zvg6H&#10;9se+PLZJO8syINTHdT/O+TaM4DOi1uOcr2OhfVR9KnjvswX13XW/chfrMKdDeAn+CwBfg3k4XwXa&#10;B/VB1m+7f5uK80t0NjkXWkNhFuoj6YvzdaxonwpwDvpqWTgE6kxBJqE+kj5bEg2wlTQt2ofz2YKC&#10;gDFniHM+7ZuCTXTuHfQGgIX6lBtfTIuwz9VJTMAjeIhDw/J0tl2opvCk9Hw1oup7TMS8YF6k6od6&#10;fsj54VpnVuZA4+5Rzz7p08jJr8+6Bl01zeGB+mitxMBnONLkYJrhtM8OZscTtsc5n0/lun805/PR&#10;icHn2ESeAy1D7P801PBR1XnBbs4TeYn33rab/O0pQ7WnD9sjBbvN3XWfPqtP/kmcrwLtD+091Ke9&#10;CFznPazaumqof1txzteu0z6cX+Iee+6I5lC10z4omz59es/jINqnGwNmHsczJor2aedAWfLNILg+&#10;7AbtswsAExrAonTUXdKnLs5f2nop9dy5zexx1OcoArnlty/ad87X+J32nfPVLtrf9Z6tyceuS/ri&#10;fPVx2peeD+erHdqHUblruZq7pC/OzxOG8W8LffvHBGM+vvxjKpqSoDBgph2BWITrcqPKeT6ImbVn&#10;0vhhjlNrb9p5wqQTUtG+LMZrhhmJrKGuCQX+XDw69NE/rOJdtmzZ559/nnFK0nc9f0Qds2TjiTZp&#10;gv/U0KFDpedD+3A+FVCfmVYlfVy0zqYaC2TbvHGj/ZlKSmKBxAKJBRIL/KktkKD+n/rxJYNPLPD7&#10;WQDXfVZpateunSexPybnF6teb/V0k/ftV+OiRXUeZHX7SPhViL4kfdfzz99vYvLMk8bY7+kwbj+e&#10;g12u+0J953ydXLTver4bAtR/v9/70glZfD7qnML52hXtH256WIn0JOlTxPla7cxpH9SX637BUOja&#10;aH705D9fLNKTpG+3cOUvsfqee18h+nwaR32SyclXPxXnwxUgNKjPR6J9JP0M7TN4XnR3Vo9zvlkm&#10;zBcI5ysOuc1dQZ9uNiTRPhUEzPxBfmfCuCM6N8LUAD0bBDbr4N774nxawPKpwVRX9WnhQt2D7lTi&#10;nM+DYAqGRg507/147gM+Eu3/FudfNG7ZuIvsrn/iP+496D6xziEqdSYe91TwlN+7c77MDu1PDYz2&#10;mOHRmxPPus+uu+6j53NpXPc/CQ+UpD8p5OFUnI958U1gUQSKOD9fmIlvy04ztY+EOi9Go8Ans6wP&#10;8zhlFkcvvHP+sqaVSw2bw6ekZqz4UMX4Gy49P8cWO3an2c/WF8AJAlA3z/iUAlVPum8Se5o1GN/B&#10;3sJ6XeyNhPbZan7HXuuw8GrKAYGHDuR7gfY5+bKWywT52XvZahG72n4i2qc+qfUky+E3pdBdNTdA&#10;gKJ9CikeiYf3vIDlylkefor0/GuW2fIB75SybPoowzUfryk9X0WcP73zdOr42sRnA/mePt7A5qE6&#10;jrI5Kb6zIP3RnK94Aa4FscsCcc5nF9RnpinuO9OzVk9gflTOX4KJrvhqO99r0gQQ3i/O1/Aa7vya&#10;0wL82t1edjsTFsetPE5RHrxvnHZEy4h7Ww4oZSssBDvv6XUPn2owWON/nsoOWb5Zs2YLvz5n0ms8&#10;ZCtyoBDnU0B9kvD5X++ZM2cqfQOErzmU7777jrpQv9w5XzIj8D+/qegFSv4nsUBigcQCiQX+XQtE&#10;2X3/3cOT4xILJBb4u1iABM4s5/7yyy+/Xa+e1qinyGmfrTLzwfnsaoteR+zutuHbRr4+kh/H5tUc&#10;ynceos+uOF8FzpdDOFSgljjnq4V1v7w/DMM5yQkXfwDO+TSK9vUpv91TPSd+B6OK+7X4FM439T5U&#10;LNnqo1Scr5MIz3A7py6//Tjns1uzdU3OTyVLa4tCF+d7YczKAx8vAB67UD3u+mp3zm8+2NBXadj0&#10;kdLR5Sth/yhgFR7mzvm0QPsU8M9ypwf7mFnAXBd/ZFozFaWjYyvOD3q0YYvbP42K0hfnz1hQgToV&#10;HApw3ecfFXbrBnXfCd7hI5R8bcX57+wx7CkQFMA+rucv25NV//ioYmB+1MTnhzdh6Cs9/7pxu+B8&#10;3Rqcf+nirFwFxFILwH9PYFhFwUrS87UrzrfJoCBXziDX9uAz7kgfqch1H8in/APOxxTxFQSd84dt&#10;I0d/CXG+Cnr+WR9EdS765Stf9n+lP7evJjjfJ7bgfNpBQTifj9jySvCN+HrY19N6T9PbFed8dgX8&#10;U7pM2dXFDOsu8qoA52AwFXG+l80dN6Pnx1vE+evvX88/ZsREfmz5N6L1iJ137eSLTIs4X5VVbVcN&#10;ajzIOZ9GaB8UJLcFkI82TmRB1z3nP7qxBP8Afmbx1q9fH+d8nQqW5pahem4Nwtc/6itfWflWpwvJ&#10;nUEH/fWQni/Op6jy88/RjchvX3q+OJ/CX5izzz7bCDam59Muzr9s1pGqs3byj5b9b+2/9957Qd8G&#10;O9ZD+PyjwtUrVKjA5EX58uU5J3q+/rFWKCkGf7r0JyB/d+Xdi3NmWZkv+/GVj9cbOLfGtyNqbKg0&#10;4CQgv/GAgt82/DZzw8wb7j+r7eYh/HvrrbfGjx/fo0cPstlXr16dlKXxB/F71nki/JWrsuG7Bx54&#10;gOvqD/LRnF93pgn+fMQCe4sXL+bhjtpb5P2tefgH8HMGIJ8OAH+9lMSrv+ddJNdKLJBYILFAYoH/&#10;rAUSVf8/a8/kbIkF/rIW4Fcy97bwnC/Lrzvt7rvvxhE0nuge/VyET0HV54em+9DSwq9z+mfKlCmV&#10;s65L+jB5w+sbjtt7+kUIzKEwC73IAzmVpH+muWwHX4SsN/qN0VVuiBYnV6A+B24YtaFJdfuNPny6&#10;8QxoIadiXPc1PCR9xtPs5ma6kNKwUQCSzwZ+dlVFS/w+cN4KtvmvMhYC/KTnq6DqMwchdVqauYoS&#10;8uUfGHwC3IRlUjBJaeQd9XHgR1NV1HT5MFWhAvVZag7UfAhsDiFNwj7ML9d9of7g5un4CEkZLOdC&#10;gnzKlpU2crIDLgwW8pEgnyJh/8suX5bsYGMQ51M+utgcGZgaiG68R5vogNv7gOu4KsQ5n4+qVVjA&#10;Fi960uBJOlbBEeCa4Boqcc5n95qsNh8xM5hJPgURvkqprHuIxgfUqRMRjWsDFeYOeMrifCR9OB/D&#10;ll1sYv7issfdGdw5o45N7iDsw10aA7tCfef8IutMcV17jiVTPC6c+gHdw5UCg6Oz7mswdFA4g+oe&#10;oi8938dswSOYOkXSx53BsjmGqP/p5cGHr3wYTwVf9I6iypOnglk2D9sszqeg6vPW3Vy30bAltsye&#10;DXjt2joP1ZGPAJAvSf+dLu946rtSHUq59/6Wx7cotT7O7QJ1Cm/IcccdJ2d+W6bh8Sif36z7Z0Hj&#10;uR8suf0ZM/KZDzLHZq/c7NazofefuxVOe5eFZ3MskI+kz3L0nJzwFsAPfdtVfY6lW9Z+WQ/fc9hW&#10;qt8YvXNPFFxJHAFfeaYeNDWGqo+kz3eNloF3lL7qlaU0lrijBOZ6r/N7nLzbHZFl7go/IgPj2aMt&#10;O2Bc0kdslz0Zhv9tIZCBet0dkTQ9IecUmJY+1TtUd+cIcb5sMqtqjo1vbfS/M7Twt2XixIkQ/rN5&#10;U6ImguCBrWu1qAGp6QfnjjJ8NN9+hNvfuTOahpNhmZLAUFQOHTpETBA8/F5ee8Ov3HoGky/Y6oXC&#10;9kpTblq4gj9xVHB9f/XVV39LEmc64L/hBdChQwcmHTJQFubeXWhV7969NSpoHz2fP8i8V+J8yoTz&#10;o1x9L730EncE56u9Rd5tpOvnHNT5s/nYY4/9YaMVNOCkJBZILJBYILHAP7ZAgvrJG5JYILHAP2WB&#10;emnqfX/+9zPPWj/w0u7uBSrgV4i+o/6UwW/D+ZW/NB6bc5qhOb+ePVyZX8AKynVJH+99JP1Ve0tr&#10;HNC+5HrRmopC9MX5FFDf3GhH24/ygvULSkqNc766Qft4peqXK0WB+s75ahTtxzlf7dA+uuXVj11t&#10;l0hBfed89QGY5TPsnK92aJ8T4pCvFN/uvY8jwHGBYQOFinvI0xPOp4D6lEWdFoEZct0X51NAfbZE&#10;Dgt346g/K5ilQPfvg++F+s75/L5P3zq9S/p8BOpDfeTzHx+Ml6Sv8we394HeOTkMLD1fBdRnUoPo&#10;ZRT1Lm/c4O0dbniD/iw96Hq+PgL1MSkYBhjzXET7cc5XN2if7IYk26euOZ0457ML6nPdZ4Nn1b8m&#10;/5Ecjv9SCmc4GBxKxfkkFdRqAViDAVDR5AIM78soxjmfj3Djd48JwtR9OgM9XzAJ6rvrvnM+z3fr&#10;+1tbbLVAjPfzzrWX6o5mmIj3VnElcD4fCfXF+XwFmpapwi60z67SRp5U8ySPCBDnty5gz7ffpkXH&#10;tT5Oj/WbHpYr8fbSRqQ9lh4R7Ssz311nRAp/t93Lof2THj9p7/17xfmyk2g/3YPpEPOpwPlqd9qH&#10;85HKacnyZJF9j6ylwrdVrt1APi8Dse8XMmV2zx7P3070uycL4KLcF8D/ySefgPRwvs4P7TNOPi1Q&#10;oAC7Qn04n8bCnQrrvk4ebUEEKuL8Rm9VHXmd5dXHPnny5Dkm52sqhMKnAL9SM7CLnu+cf/H50QzL&#10;RzPn6CQANnMZov1bVszj749PkTjtC/UVs4Cv++js9irV3/UN98vu2nCwBfbZPBQWy58/v3P+ves/&#10;xVzMfTy+zVIYdsxjKQzJbHffffdVqWJP3Mu1116r89evXz/VR/Fu/0a9RIkSTDTkXrjwk3PPfeGF&#10;F5TdwP9QH5PzdRV6jhplHj38qWTLI+NmOVYTHGPHjk3c+P+Nx5EcklggsUBigT+IBRLU/4M8iGQY&#10;iQX+0BYgUL9z1c4TWn468NJO/HysEdSeimgdFn7RKgEeRYH66GD8anfUd85Xn3Xr1uE9K9kN2hfn&#10;Q0dI+uoA6sN44iWnfSCZFpf0nfN1CLTPFj2frSR9CpyvOQW2Tia052+an1Nl+9DI+fOGBtKTg8mH&#10;Bx6mIkmfIlX/5KtORu8V70H7cD5cAQqWCL10Vza1LbQv7Rc9X0WcL2JcF6yLxw+L82+3tHOWa0DC&#10;vkv6OlzCPvAf53zaperDq+RLZ1eoj6QvztexLuyD+uj5rg+7sO+cT2eMHMUvQPu396EFbwW2TfiP&#10;oIyQ9sX5WkhvXDCOmxLtw/lsFcxcnf+Qo0Pvfed86h69T116/sHD0ZxLhvS2xl48sSK7ylNIQdUX&#10;5/cKepUJysRnfMjG3ypoxal+i/M5HD6zFQSDgyRVl0APwEPgBDJoJMzsuDvG/mC/zs+tsbiau/Fr&#10;FuZQcMgTvAPk7ro/+/JfOJ9ur2QaBedr8BSAf8xjY4gJj2v+x+R89Ye1CrQogN++cz6NoD7br1t/&#10;naFHBkG+ilD/zI5n/tDtB3ZToT54jKTsqA/nI78zL6BFFsFRDpGqT4VdW3y+osUHwPk6P7SPqH7k&#10;FXNRsQR3KUW0zx5iOGc7fF80xZD+eZtiAIZBXz4V6ovz9aWjkiZNGndJqNbJHPUvrBl8PMUek2jf&#10;OV9XE+2TpFOeRJL0peeHJrJvTb9NtkKBlPncdxo880WTnn805+u0on3u7pxzzmG3fWlbYa770hMY&#10;P7QvyFe+OgrGSUX7TSY36V++v7tUsLggafDoySEI/pxZnE8B9blrrV+A70bXrl2hZf6EDhgwgMZn&#10;WPGAdQHXrieO4D+omZcqVWp5/nXlt5cko0oqnwiF6EvSR8/nfePlrP2D7U7KZAkUMCy0r1tbPSlb&#10;/vM/Zfyrv7ZHU+iEfcx46r6SklggsUBigcQCfzoLJKj/p3tkyYATC/wPLMCv5HcueweZ9JnJz8D5&#10;GgG0TygvPyL121GNqTgfdY5f/JUKNuejuRsHm/h5q0HRmDfHiPbddV+HO+drV7Qf53w7pIm57nN4&#10;g+Xnjzp3pnqykna+fPmouPe+J/TWVQQecc5nV6jPfU15eYpckaF953zxHrnWnfec82kX6rPke5XA&#10;hLs46pOtzdOzS9inyHUfzqeA+hTIHyyU674XUB+5m5h2YWfce19LDMLAon2KXPdrW0K9YNIoYyeE&#10;fero7Wf0O6N1OXPa77eoLFAk2sf7gJsqM8T6L2n2C+3TH196QS/L6SlQX6770LWn8RPt6/zk+dMs&#10;Btgch3ZsNfxzm3poku1z0f4/5nx6wu1aMI/pD/d0eDt4m4+4nQsRlcunhCUstLAEshI0DBq5/7b8&#10;9o1if8357PJExflKnlgv2MeYXw7r7cLwgbfC27mbHI3B4WdDg1MeCHZfHFysOicH+F14VyOu+3f8&#10;EBo9lPQB9QoTovR1O+sGg18erHcJh3axqJgfSd/1/EtqhCnjUU2nTuPrQ4w6tMyuS/rUT219KpM4&#10;Ux6fIk4G+MX5tTrWYpcvxdZuW3USyoEDB+Jy95Ej5tAO5+uLma19qc+726qNfGGl2DM2T8ZWsmQ0&#10;w0XPI08e0WvAc2dORLQP5/MQdaGsz9utCfXF+WJaKqjKjvR83dp9WJr2lxsu1ads4Xwg3wu0z1KO&#10;mfpmkp6vdnE+X1gtvakZBMrRnO8x/OqAZQoWtCk/ob7r+XWrW8rACdMtZSDe6eoszqcI9clpp2f0&#10;/DlRUo/71mUQ7fNcgPx4Kof3z39/ZlZ7rOW3f82WZ83cgYxAYSqB4P8eFaOpkIfXfkojIH3ppZaX&#10;RJxPAfXZkhtv+nSD7f9jYR7hlltuwX1JnF+3mjmGTJhhs0Xcsk/FshvnfHZBfQVbYer3338fztdI&#10;4rSfJ+0OpoT+jyNMDk8skFggsUBigf+JBZK0fP8TsycXTSzwJ7MA2tTRnK/MT9wJWwW40uJ6vu4Q&#10;D39xvkrFW6NcY5defym/5sX5/qlc9+HG076dxj/aqa8OVoskFZ8v131xPrvacl3FBVBHzHc9n92i&#10;F9hh9Oe3rHkFp+j5dlQK59NYs12EIHHOL7/Q5HuAUCNMySf3y7ODuuF8aeMK0ZekD+cr7TkVZgqo&#10;xDmfXQE/UrYjhE4qSR/AiweZy3Xf/c+BYU/q5pz/y5h+zflqBwKh6Djnq51TAe2I+eQ7DAHvPhrn&#10;8l9KiH7E+XNLBvxLWSCQQ7hrmLnqLEuswBiUlw5id85nF+DHsAODgXKhV0HPp1v4QJnosbkejhVI&#10;s2VBBIAfL31x/qAr9p4QnMAY4nfHbtugbU4zwnb+kYdvHzMPIeTH9XxaQFLmXP5JzvcHIc5H0Zao&#10;zR1Ne3rauN7jPIOjQvQhfD4V5/tEQJzzbQBZswJ+FOVoPJrzdV9wPt8gOJkZGcR8/lER5/NpzY41&#10;s99uUypwfo7bc8D5VWsG/MP+ee/KC6ZSxPmftynHP3pSR0hHdobzgXz+0cgW/Ea4XrlyJfg6MneR&#10;gafl4R8VMm5qnHD+2uA08iXyj/cBl4eywVf8g/PZ1b899+3hikA+/2ycp5564P4S/OPkyMK48dPo&#10;nO8PjntUyj3wXkWq/o/P/8gh2EeEz5a6OJ9dtnxKRaHmOlB6Ppzf8rwM+kcjqwPgwc4tcCyQn4rz&#10;dSAnadG+RdX2NqcA4WvLveC4riflo/VKudHlbpp8E+/GFf0C/aPeYmaLcz/Z3TTtqUXDMq5QOWYZ&#10;sCpl27ZtYLNjP5zPaXFPQHLHm4k6hK9/1Jlf4PC6desefd1/tQW3CGZwSA3onK8zgOjMlbBVKsTf&#10;4vxGH1fB1C1atChW27qx5VEya4Okzz/qTCX8q0NK+icWSCyQWCCxwB/BAomq/0d4CskYEgv80S1Q&#10;OE3hXpN7aZTy3udXI78FT6532bfjh6odJ1gF/XqR634qSX/YF2c2JUdYWFgE/rzANDeKcvIBz+d+&#10;az/uKV+ebMoni8azzct/YZHrvgifgqrPj3uJqBQ4QR77chkQ51PWTBtOY7nW5TRr4N77iif3M68Y&#10;GPntw8Di/IXlTbtXsDqNct2nSNIHO0FBIDCuMKN7+/Jm14edyVEnkV+ET5EDf9GgKBMZgkzPyefj&#10;IZ278yeu8ly95MvBCsToFGFfrvuS9Cmo+pSJwcTC/Uw5lKRPQdVnyxJoVzx7BRVJ+hSp+sxfkNXM&#10;OT/85HnuCzf+XzhfB1Qy47wXvHdpYPqkOJ8yq6oxGO7xepQu6VMnMkJR2c2DaLoHzg9z4NnToWwL&#10;FmGZHCuCnSm6MhMHZOOD8OF89WkwKFMk7C/sxpCuDK4susYU2jVFz+PxaVEGrSnAHAQKPBWl1oPz&#10;tY66hvcP9HzsfE/YzTlfR312YTC69+i4Hz5MJfdvFXF+jglWh/OZp9gwcEPaq8wOPw+0NHVSzm1s&#10;e/cy7VW5sgnOcUmf74i7W/ORcs5V7lC52gwT+SkzqlmmN5Ia4BJi0ysxVXzWFNP2Nzy7QZyv/tn6&#10;2EyBAq0BYGsJUV+qvpRwOsydO9dVfVrOGWk3hZsJbwKcr0h3rI2DCW4pNEYPwyIdrGy7bRtJ6UB6&#10;IF/XzfjcSs5f+tnSzFUdedl8ClD1kfTBYFwMXO0v0rmIpjAmPTSJw+9bWfL5EvZeUZeMr+9y471R&#10;sP2I0+cwz6h142jnTp3zdd0B8w9ym3EbSoLOmdO+cS7p8/eq9tW1s++ativ7BfwNGd1pNFfkT1YY&#10;b28ce+/6KqQtYBdhX5J+td7mRMM0h1BfZVDr4Mtelp4Ab3wM+E5m+7t0zVdbmS/ImzcvoRN4UvCg&#10;RftAvvU5K8o5cs2nNq1ASD99mBF4PbP9tbzpq82MbcSIEdEF/q3/qVat2s60M197ZIL0fAqSPnbw&#10;V5cWbMjVUyn8DAPO1yEjL7QUEv3796fueQ3lB8Edvf322//Z5AL/1o0mByUWSCyQWCCxwL9mgQT1&#10;/zV7Jb0TC/wNLYD6RAAwv0d9mXpxPqYA9WUQgF/CEQKjZ+Bz133aR83pies+nK/+0L7WPwfSHG4V&#10;oi89nwLqw/meck+07677ds4Uzq96bqNZy0fqKCmo/FRNxfnNWlvgAAq2X06cf+YSUwW/KGOOuwwJ&#10;53DnfJ0Q2nfUZ9cD9cX56uO0L9f9OOpzFYR9Eal774vzaQHV4isIQlaAUN3bggmvGr4yv0Af53xd&#10;S7TPjcDDVNx7nzqHnDD8BKheEii0L85HbOR5AV2NHmvELrQvzpc3PpVwPsUk/bA8z/+xZl6hoJDE&#10;/KhUWkFPjMMKdi7p8xGoD1rzdMhv52ntsSTdQqjD23yyaD8V52N1ue6D+jaMkuYgoDj8B4MHHfWv&#10;GHQ6MQXQZpzz6T+5aG5Mhy+FkiRwCU95CG3iRqFUAhSs6hkT2KWb595jdsDdJfiIuzvv45RnmsL5&#10;xZoaC60eZiDEeuwAPLvkLcOeN3W6yc0T53wav3h5LJjXunzkyN1l/BTy8HEGOZlD+7jui/NrB5Ez&#10;/6RgGnHRZ9xyBnaLoz63hln8eUH7QD5lUudJ+hqCcKJ9cb5/T6mL9iko+fR58SZDwbtftwmFwYMH&#10;l5lYRo/soQuDp0MvBshWZsRoGPB9srKH0Q2ifV4XngKTNRgQ0337wLeifTj/hPtPAImZn2BmAvvv&#10;fWyvXjk6TLyztMZQ56WlbNPemXbnQzvF+WoX7SP7axolzvkzZszwdIB8BL6i3ms6AD3fOb9BDZtS&#10;GTXVPGjMBaDF6Ux6eXHOV4tov9tV3ZgOEOerOO3nej5XfCEG0T4duK/0vdLHp35mzZrlkP9YsQL0&#10;eWz1Jo0TqOZT6j6lgmO/LkSLoz670D5lwoRwxujfKngNkIovfqg4v1GBlLCITbM08cobyByNoq5S&#10;cb7d4O7d5OHTgN+ZcdY11T7l7pYtW7bpJJutOOur3cRn/VsDTA5KLJBYILFAYoH/jQUSB/7/jd2T&#10;qyYW+LNYQJzPaPl1iKQpnicNFdtUnE8HCtKWYBshiC3x+dq66z67zvl22iAbeEzFXfdlGThfLdql&#10;Akm+9fxb8WW0aFdMMgXaV2XHjh3xPtLzxfkUMszJ21wnF+dTVBn/wnjtehHng+UcSIV29Hz+ifMR&#10;1KWpS9s/JufDRQAkbE83xHxF6XuqORAUftDlnPO1i2X4iH/S8+OFleeQ0CVlI+ZLzxfnUylUqBCM&#10;R0VR+uL80k+3Y6tbiHN+ULEi5zeqN8K3f9wa/8jwZycNlXxVxPlU48EFzvm0Q/tAEYblX3gvYLhF&#10;lbPlXgYHg2kMdzGF/ZPrvnM+qAzQ5jxitP9M8AyET1dtlwRLUnE+kj5B+GHMhF1GnN/02YB/FKZX&#10;ur90RueXMkjV50HzKf/wSMefn0AGjuUfExzQrIxMN+7OnuOFJua7np+K8+kGZ1J4vVt3as07ybBp&#10;/Mec32/hcqWKgLX0bfpNzsdxfYjdjsR8tuJ8xqdoCxol5ovz7yhVmhbYzPLMp3B+gVYV9A+2By/B&#10;szjn63nSv/fE3g3C9xfO9y2Vfbfsc85nF9rHaNxg2uBLVkngiwDn8+axzfdsPpT87x+Y4ZxPf2gf&#10;MD79sdPnz58fT4ep6wL/qRIfqJ3z5Lk/j/50oORrK85/tEBx/tHC8m94vHNH6PzswvlMu/A3R5yv&#10;wh+oEi1K2Itax+pqkZ6vDuL8Vf1X4TmPdA/eq10VhH1x/tXvjtc/GpnpYGvfxKGWavGySqfyjxbq&#10;RYoUkZgvzldBtK9evTrGbxgWYov4y4kbPI9pZM4iAmkWUIDw+XfV9hV7Xt+TY2IO8qH4Gf6lCn+i&#10;r7jiik2bNul+Kb/F+RozI5k3b54WQ0XJ9+3o0aNxQ9AsIZyvLaNFzC+w/0v+caCWD0hKYoHEAokF&#10;Egv8WSyQqPp/lieVjDOxwP/GAgMHDuTHdK0WLSa/z29+K6TcL1asGBWhvvR8+lQvd8n0RWPVBz9k&#10;eeRqV9n44pK+5Fy/JbLQX5CibaLqi/MBhmxLLPf452WM52mBLqa8McVJXqkBHPIR9qVZseX3t5/8&#10;7AZnW4j+gbafZ4xiEGYHsyuHTsqO+qj6fV/oK/fgGvfW4CMc+J3zdSrPqw/0InqnOM7bR7A2QePF&#10;AjMLBVVfrvvApOeZc/UeJ3MIv3KYAGvO55GwD0gwSPR8Lwj7JC2rHSZBdNRH0rcYhyDSiuUhbyYK&#10;Ob/JBsOV4YXs5zvaPltl1Ybz2S59yCYMCrYzVTmStcPs68G8eWxG8l9YfBpCdK1GcX6vFSXbljT4&#10;l7BPRXr+iQdssua7jJZBDfolLiNlUQCT9DU8pQC4LrjO3TTkuh+dP5T0Kx8xp48daYxyGweN5bZA&#10;Zj5F+xNToDgICmkO7kpZd6BbCufTPuyBYFmwDMin/tKdJ2HVJ9tF7tOPvPwlT83WGLAZH/P2j+v5&#10;eHNwL+Q7lKeG/PbF+ZRpvUei52+5Jgo2Oanb2OZ3/ZKBghfjo8c+0uJ5KmS/61AvcrWH89Gr2xSI&#10;clKM+MYW3uMt1bdDkn6k559xRv9mlVoNMUMFzWyuRzEU0VSQIbQ9CN6fHa/soIs4n/LKsqW6KCQM&#10;4fswNvVfwPvMd4H5BSEcqj6SPo1XPGjRHBQGPyOYQYVpmm9v+dbjzPc/u99Vfcj/QJsD9CnXx5wC&#10;IqC02SgzI19k8llI93ZV/7MHLIEFEenAsI8n052ZPCZlwUMLfCIg430ZMf5VDYOBH1oaxbwj7Mvr&#10;nE/9iU2r4Hz6353Z3vwXv7J0gGnTpq1Rowa7LumL80ustNiHlSXsLSJrJi4heuXcex/Ob1WqQv9l&#10;C2gkCl1Z95WEj6dMKv4rx1wpyKe8e3U9tnyRzx1qlxbkU4bOtRQMWkpwzJgxon0kfZ4spm5VIXJY&#10;6DpuKm4I9OnZsyfYPPDUaO7yqq+3IZinG5mO3Id8+nbL4NoBweNbHv83Vrbr1atX/C8tN+I2R9Uf&#10;maLnX3au/cUbutxeP+I4mABlntQ9sIB/7ND1SOF70qznDCR6EO1L2MdDYfjw4bpxJimmTp36b4zT&#10;X4OkklggsUBigcQCv5sFEtT/3UydXCixwJ/PAs75Gjq0D0Dy65Affx4c65yvPtC+XEOpC8U9675Q&#10;H0lfnP8m8AgS5zCdmUXp2LKymttIrvtCfcrCMlvd6Vq0rxD9ozlf/Z32nfPVDu0zZQCdpiSHM9p3&#10;zlefrNdndT6Xmz2DU3w2XERwO8RI3VEfzqedwXNmFOP4LZhDOOLmeYaICreW6744nwLqU1YEK8hU&#10;T8VRH86naHaAo9gqUD/O+TRKP49zvk4L7WMBHByk56tRqI+sWvqx0naD4nxKiPopbvzBnOcjT/7K&#10;9z3PAnj0dD0f1Ken0z4rzzvn0w7qw/lamQ/zMn2jQH0gH2h84lHLyvboE2kZ8CPBIz7Xo0B9ue4j&#10;6WtE0D7TMYOCQdQ5FhK1sGlLBX8htA/n+/qCrufz6W9xfteXzQsjzvlaV89cU8yfP0Dtj5/QaHNY&#10;NFUE7eO6j3C6/65LNLZ878wvfE3hx8MZgd5hi/IR8g4setkc48EkzyHHLpzPt6DxKSnB59/MQYCl&#10;3XLmhfHnFPPbDzlfu9A+jy/DLRk0p5MK9Vc8tUJ0KtQX52e/Izu3sKDrAl0a4HfO1zk5IUEHVIre&#10;VJTRjgsbLwq3jHxAMCDzA5mpZ3o2ykTwwwProH1agPz4EnT5+uTzVRj4FuvlpPBiK4Hl6ltWM18w&#10;91kj/EoP2NJ9mpvL1TkXNm9i04PB8KG2hfZt5E9nb9cwyrXBLrTPRNJnbT7jou66H+d8+oD6+Krw&#10;KQ7/8Sj9wzUP11lpd0EB9fl2+BdZf1uk58P56iPax3OeQQL51Afn3tZ8e56qg6tK2Bfnr3pwlVYr&#10;ZHk8ob5zft3qeSZMNy8h/tZ9/PHHIHGc8/svWMF8hI9QtE9n/n7yF9Ly3vfeDerD+SoXDPh06pGp&#10;0c4/9z/i/Gb5Kw35xGaIeMoI73GMl99+Ks73c9MTzwglNIXz1Q7tE1CgobKsic/IYIEnPraQBEr+&#10;nVu4XyrMj7Rv354pRV57/tT9c6NOeiUWSCyQWCCxwO9kgQT1fydDJ5dJLPCns8DRnM/PWS0exg9K&#10;z8CXCvUHj31TnK9iPz3b5vbce7QoRF+cTwH14XxfzU6/yFNxPqo+LR4YT4chzw9RWG8c9fn1nyoN&#10;1QW3XSA9X9dyztcw/ITUF7658PrCtl73m+vNcV20r2X2bBIiLGIgdEISxVMR6jvnqw9Y68vs4boP&#10;56sd2geYkUA1dxBHfZyxkZc5rWhTgfoUOF+ncmKhjus+d5SjjcVe7exj8ExSvZ+GWwywJH2KOL/h&#10;TSYj93qsl2hfnJ+1XVbht2YrjPZDzp8QTMDXndx1ZAeIoz4fifbtVCHnU4T6RCvUDSx5uEv64vyM&#10;h7YfOC7y1wDXhwXmlizUF+ezmzZI2zJo6W4dOIdj0jjnA8/AJzoz4zHFOSzQPocD7UQQ1AxMM+de&#10;eHlcKEbP113QDVdzj9Vn/iUu4B/N+YtSHASg+ZmdZirInEBuvU5Hcz5vxc3hkEB9cX7KGA2bpz41&#10;VbvkxnPfFqE+kj6cH18VT4vhsUxaKs5XjEy+dvlkfGifoUx4aoKOVZI/z3VXrFMxn6pw2kedZvwn&#10;N7fpg28HRxxY8taSzvkaJLQ/6fVJ9IR4QXShPpzPFrdzbgHkPr1rBIF771lPe5auWQT5kfAdngcm&#10;hvb3vrgXbhTnU0B9O9sPPxR/qbgeUxz1J9xi0elFXyvqkj67vEXxTAq07Gi3Q+toqgCcCMtwfqdi&#10;mTqv/sFp/5icX3rpB0tLX85RfPtmPTJLiRLiqK8UhuPHjwf14Xxd4tL1pyPsU2HS5/MHP3fWxRQu&#10;g6Pnw/nqD+3zZxCpfPHixXpAqPrO+Y3OrkPLyM2WPICIeiY+fvUXMkb7CPuNhjZq2jTM+flPlN69&#10;ezPdCefTF9QX5/txPAieoBR+UN/1/AZVoz8Uo2bNpg+WHDdunCR9HSthH8swc2GeFMdHPkQv/mjO&#10;FJL3dQtkZmEAE7+PZqyqpf30nXfeSQT/f+LRJV0SCyQWSCzwO1kgQf3fydDJZRIL/Lks0K1bt3PP&#10;tV94uO6zRc8X51dp3nz2YAu/F+0fLekTGGwiUuVZQ+dYRihpejnq5/Co+1SSPpjnudzoDykhc0V5&#10;8lO89+W6f/bmXZvPNqdxCpy5pZ9diLpy8onzd1a2n/U55nzANsvlWXAyj06V4r3P5VItAh/nfJ0c&#10;2udnboV7K8Q5n3YYCN9pDid0PE53B4IDNL53wglXfv893eSpHud8doX6eKTLX9e996l/G3wr5Tz+&#10;hojzixZLs2b1ESLPpZ3GOZ9dUJ/Blw5KY9IVww2/oX04P3eT3Iwn+9vBrmvtlKJ92LXwY4UBwlqT&#10;d0yuZdkQRftcF58CCPm2V5e8elsZ7G852J+/D0mfT+Hqb+/49qZXLPlcXNJHhAf2MGbJIOJ/53zd&#10;BbTPqLCMdrkKq+7hAuDRATo5y+aJ89UN2kfPF+c/GmZXuGfIV5wEaIfeQXSsqtxlzDGgITMX44kD&#10;MAW54nUenk7Xeyy+uk3X73GXEP+zmzHIyEmKBL+4lKPnH835399Z+oQwgRxG453PkyciOlrQ8+Oc&#10;j7kwqRw58D9hd0WvlJiEMHUf7e4mTV2c36qLTSpR+newNw3ZH3DyWSrWbON5LWlXmg5lXl7qtC/O&#10;z9nW5sJ29FrCVrHZNTvVjNZaCCI74j8S9LSobHG+CrSvDA5129oEjav64nz1Ee1T4WsLn+OLTh21&#10;1mkf1AcCZZAKHU0bF+3D+WtejMK8uYpUYp2HWQw/Z42XaqidwIoltyzxYIGcz+aE9uFqgjX4prd5&#10;KRrzs3fuZYJAvjA0bXl0i0O+3xe0T2x8uW7l+CJ4o2bH4Hy1QPsjHhuhb0F81oA/VpousRuJ0T7C&#10;PhMldcbUOdjlIB91KGnhEl1W2LybHByOyfk6j9O+9HxxPgXU53lRCKbofcBCXSg3Z7TIF2n7VHgb&#10;2bYc2rJcuXL/X2Amtp9XS5xPeW3eKDi/QfhXd1Rl09552eBwLObTE0xGHM35NoDduxXvIwd+Knp1&#10;5Y8g1Ifz2ZLLgO2UKVOmZo3sVmn7Dt4Tp/06J3zep0+f/+/gNeakJBZILJBYILHAf9sCCer/ty2c&#10;nD+xwJ/PAohFcryXCKZAfbnug/q0iPZJ/qSgfaL02eK675zPLqgfV5n49V//hvpxzqePS/q9NhRq&#10;W8h+awJL/N6tEEQetjjwy3UfzpcdoX36KD/2rH6z/FcsPzfF+RRQn0vXvM2E35+Dn53txfnZDt1L&#10;++fHWcLqecG87W9aWjVJ+hSp+idffzKMIZ6Xqu+cr25O+875aof2lXxeYqxUfTnwA6vQu0e5q784&#10;X3UX9uHw8kF5OJ9GUJ8ttI9MjTu39HyKJH1spTh2p33nfHUT7X8QfFA8sMRmcL7aRftMPWi5eDif&#10;LagvYV99tt6x1SFNtK8izs+5Y++OnKeL9t1vH0mfDs75JVY+urLEEzbaYGeloNILwQudu9tsiEr3&#10;9rmgfZIRVAkimZHGOOc/McQCyGkk+B8+D1fpwwEhqBR8g1/A0JQE+5cFXzPs9wuc1GLTfsi/zz3m&#10;iX1P1/QQPv/CwHcrhYN9GYIMSh3PLhNMzBTILCrS8+F86qA+WMjtA0t4OLNMvfqkCtF3zuejHSHn&#10;t/3epi16nbAYWIpHUHMS1ONUnM9bGlf4AX6tbSHOp4D6bE9sd+Kup3Y559u1QtTHN7tE5xKMIY76&#10;PNbVnVdDv1oaDdqXpA+B+5dFtE8R5+9sYj1zDLcUD0OHDmXkgvzsrxTYdYfFGoj2qcD5JHvXsdhH&#10;tC8xn+GdcZ3t7n7LEgSIeDHgocejBBbHdVwN+Wd/KfvWW+y9+ihF+b84dPI/47UzeBul54P6fe60&#10;LAA8nQajbI6GMqpBFsWzLOhsXvdI+mzF+Xm65fHHytvIlwVXFD4V6jvntyt91stLPxXtM0KoFVPT&#10;SB+1a2E5IJ8tn1atWhVNW5yvAu0ja6N1i4Gl6iPpW07EbNkuzlnjox1TaeEhEnFwNOcrU+nkyZN5&#10;0HHah8ZPHHAir3d80pNlOC8behmLKWh9xFTwjKfJwoX2l8olfWzYelO0tiioz99beWBRePcIGdDU&#10;LQXadz3/suI2UzB0lXkEiPZ5xJhFoRPY1qMPuHFeDHck+eijj+bmjhJnQPta3JGibwor8yW0769N&#10;UkkskFggscD/0AIJ6v8PjZ9cOrHAH9EC5KnC7VMj4ye+furFOZ9dUF/B8MqArc4K0UfP1y6oz6/P&#10;G5oOHD2zvVpI73z1fVerjgN/nPPVCO3jjy2J22lfrvuO+jPP/im+Dha0z4FxzmcX1EfS9xRuov04&#10;59toj3sBJudUbFe8aUostO+cL3doDpSwD+eDxOWCcr1OPLHtd9/xEUchER+T8zkK2JD3uAfqi/Np&#10;4SMpeBRxfslQp14Rwhe0z9Y5P7JbKOxDApqzcO99cf4p76T/5hpDCCAZcpae7wXU/5j/Ql93tqlQ&#10;nwGgcovzVSTs29jusAxtY4o8Sf3StY9Uf7K6piSc89Uf2icmn3yEmnEQ6q8/7icsA+erz8QSt8L5&#10;VDAakQLtu9v5xfno/EypKAE+Pvkk3hfPU8B7tlMvs9gElRpDjfS4QVfyMTJTJzSSQIGtr6iHZcgj&#10;4JzPtZkLYPy2Sl5Y0gR7eSJawI9d5hE2dNogjJGkD/gp49q1p1d4e6+xJa86BinRuoQHm8Q5H74Z&#10;8NSAhzNFEu5TP0wkGVujpw2hRz5kCA3OsZVbPqo+er44f9YNNsdU9Q3DNr5uEFoq1GckfMXYalIA&#10;VR/Ohy2BSQ0455053Xt/+F3DgbSenYrd2nk1DO9zDeL8ws0qrx8yh0O4NLQf53waQX3aq91U7blW&#10;z/GFgvNlK2gf7oXlEPO5Yt7bo4QaW3ssYVQndTzp9LdsYOJ8O3mI+ijMLDV3NOrj4wNAaglAaF+c&#10;X+W1Kv0xS+gwz5sDtzOVg5jvnN+vwWEenwfeT7xrolawF+RfZw4oVl68by/vIa8BQTFMHOgvybzH&#10;5j124S9JQKD6Tz75JH9+09XF+SpqZ4ZCmSxVUNed9sX5ZcvaVA6O6/53zzlfh0D7TMFQ0fNC1Zee&#10;D+ffsMeSGr6RdZFoX/15MUqXLs2ZT3j6hEdu8CsH977x1cF2B93xgZyLomj6MxmBGStUqODPV85T&#10;LumL86/eFmWR7J5pLJO2CuBX3gT57YvzVaB93Pgd8h8skfeZlVtpF+0zPB14x4HSbF/JuJTtgAED&#10;dKyWQeGKmG7CnnASJOvnr7/+ekL7vzzOpJZYILFAYoH/kQUS1P8fGT65bGKBP6QFxPlVVpvz9Oxi&#10;Q9iCH+g8rudbewrn6w6c9pH02zY07qKI8/l1WP/87uxC+/y45CRsL2ltLgAUue6j52sXzgcyneKI&#10;rwbq3HVffZD0cd1PFRq99tW1+snr3vvi/GKr26wu1od2OJlf/1Cl9HyKJH0oUfD8zgvvuLiKng84&#10;AccsQIZAKq9g5/xoqCHtg7g+H+He+3OCOUL6jcFGl+vF+cXvClZ1sxNI2FeIvjif4qgP57MrSZ8i&#10;B36Jz/HVB53z1Q3a15qFmmIQ7YvzPUW/vPdpR9JneIqdJsm/vPepw/lsoeIv7vjCOV/nF+3zvKTn&#10;q1GqPl4AAFX+IL9onzItmFZnZU/VUfXBNux8+oG9ezOeLtqnHcZm6mTCh5ZQgFK34YeYzt37GZKv&#10;ZM6n7wbvIu/XCpfuQ5mnm1Tc64PrOeFTwVNDr/tK57nurdxk0XeNlxZOha1oEefjDcKBDMkyyFmc&#10;hY0kXScjTxW5ecP5QL5aQH1ecnm4UOBhgJ8pkvh7+FucT39QHzwTGYJ8mkfDad85n90iz48nC5pe&#10;Y7Rl9yqX8qzrOu3DlgLFs+4s/WlKoAHy/uy7Zovz1d9p3zlf7aJ94E3vvEv64nz1cdqXqi/Ul56f&#10;CvWv6HjFmBfHpJL0PWJctK9zEhHA8PY/XOKkp1YCkJr7KPxaYabb+qtHCu0va7WsWv9qClqB9uF8&#10;QjzKtIn6LLHvdNCjdY/q/apTiXN+xaBi1VkHZ1XNoK5Epux6bJcMKEmfyrp16xgSf52U7COu6rOM&#10;H+2s5Dchm7kS1P08C3/96tevj7DvnN+8YunB85byKebSqpbS83VFcb4/a1k4zvnsgvocpTUX6RBP&#10;eifaf/INc2bJ9GimJ/ZapMmjp9tsCOEA3Quai9ANi4twXV0OM+KhQIhEfHnRVJz/bp75zAp5BwG/&#10;RHtHfan6JNXjDeQjOF/nF+0zxaAUfeJ8CqgvJwicC8D7aWeYhStu24FhhfqUhPZlh6QkFkgskFjg&#10;f2uByBf0fzuI5OqJBRIL/BEswO821/MZj4CfX/kiEDntq8SFLzyc+S0r133F58t13zlfh0j5oXFs&#10;v7FqwX06ftfi/HKLIoeCNEEaEs55gi56ynUfvirSJeCfCuHr+W7Lpzpivlz3xfnxk8PV7IrwVcT5&#10;OXZbsrpr7r1GYczO+eoDG3PFVJyvj8Bv3M7ZaldR+uL84qssFRkYr/B753zq0D4FFt0UbIonitNJ&#10;6F81qKpzym9fWxe6o6GHzC89Xy1wPpI+cxn8U947IN85v9bk53QvzFwA+XHOp11ABeSL8z/v+PlJ&#10;3U5C84QuwHta2PKP3bHtowcH4ZsFUjj/3OW7mdRA7WcMtMP5PscR53wNFZsrr97RnP9Ml+0duph7&#10;BXB+48g0jUbu4R/AvyZYA+QvfeJbJhq4C+zWod9Kcf4Zuxdywl5Br8veysyBbLHtw51Pb9s5YKuX&#10;h8kI3iX6A/n8Y0IkzvnfdPoma/esnTfVgLhUoGinUw53zi/csAr/aOE9X/jqwqWvLh3z6hh5QMD5&#10;MBtO+9TZmud2qOdTnPPrHLFF9fgIl2zAKZ6iH84H2Dht8xaWug//cDylQSlxfqFbyuofdd5SQJQR&#10;Avn8o7O2lHVPrvN89Wqh4IyjHBbo+d5IBVGaRBuwN18WxHzX8/lIsff397+fq0vP14ICOPAvW7aM&#10;jxDztS12ezE4n/qld1/KwBDzXc/PfXkl/vERPvDcsiL/xfk0sqXOXcCo8VG1ItTljvl7HzGPgM2P&#10;bJ5wxwRCA1Jxvvrzpt3U7yZmtXisb90X8A89X5xvFw23fOUvDi6+/rHry7ezuTO56Ivznz6pCFvq&#10;Ops+gvOp0879qh3g5w8dcyJwPqNFz4fzadcWq86ZMyee/x/OV+6Sy89nntCetf6q+HL3frPYk0Zx&#10;/n0ZSuof9e8f+h7O/6LdF/+Y8x8scbz+YUamYPjT6skRuASPzPV85/z6ec/nnwaASwXPnQqEr3/s&#10;8l7xiNUeL/x5J7Gf/uBLzBfn8/8s9nxQIq7bz8uTkwcN4dOHLWa89tprmTtOdcJkN7FAYoHEAokF&#10;fk8LJKr+72nt5FqJBf64FuCn26JF5jItwqeg6vPLT0H7/OCzj8KcfPyUhNgvaNSIlmkjbTF2fmgC&#10;D/HIZH6sS8+nIOnzuzaV7lSgdQGJolL13XVfqL+onKXfIx5eQi5FOfngtFpdomznazuY2C4dGEj+&#10;7gObOPAQfUd9hH3gGQJn6wsBxDl/5xntOBB4ZmV16fleJOyjqEv8x3vfhvrdd3RGxFY3qEMyfpzz&#10;2V1VvAhXJM0YaCrCV0HYp339q+ur32aaZNx7HylPNtkcbPboAxRprn5L2jSv/WzYz6XZytdAqC/O&#10;58AzFhy/u4JRCpHzUJD0fHE+ZXKt+7kXWqTnfzAsyvJ9edNh+M+jUSPmH+p4CN64q9SgbssM4fBn&#10;FvQiwFLpXKxwp9Xr+TV/Vfer0PaRTEF6OF/nX36uzQdpGTxHfdfz1QdVn+1a/gt7MgxU/TIN+zEk&#10;OJ/GLh1KivPVf2SjrNOD6V2fGEH9nkcbc2Ygn3q/1hewUkPZ3QYVlN1nGMt1Cboo0SCcT+nVyRIZ&#10;QPsEeNj8U+hnwW0eZ4vrWWFOJEunLNxv+4VR8Hn38stwXNeLCiTrnZeeL8inrP9wdqqFHiBGFFdH&#10;d4Xou+s+LyQYL86nTEwzDTlX3ym+RxwFDdJBkK8y+H1b+RybK2AeyLfxvGbzCEp4ztjAfkE+qr4r&#10;/wAYZ/Mo6wzdzP2BPpl7ZXbaR9KPO5/zqVb+k57vGfVJs8db+n6b9xWiPyTMwN8szMknbR/O55XT&#10;XJ1yIaLt48LNhQT5Kts/mIvybOPfsMFRH1Wfvxg+n8Ible+lfPT55A57357cFSVNfCT7Wvn5V+xc&#10;0d8ovukEa7BbcXQwr75dghaoXukhBfmo+kzuMLyzPt396Vn2WvKHote1veRrAOezfWi/vYTMNWBJ&#10;nogG80TRDx9d09CFfVR9GkHWRo0aEaxEXZCPqs8D0hqKVJia0c1qbVFxPuWDmfa3hOkAzKLXAwd+&#10;JH0qo0ePZu6A8Qj11f/5gyuYVsApQM/d02RIz2+/8TyMj54P4av/Myt/jMdoMBLkd14Gvbcq0vMd&#10;8kdvncn77D78utCYMWN4yt0L2hqZ7TduZrQ+Z8Sp4n/VtXjnjBkzGPyWN/LpElkvXxmfy2CQnBbj&#10;aHYA69Hfx5NUEgskFkgskFjgd7ZAgvq/s8GTyyUW+INagMjPBx98kMG59744X8N12leIvjifAurz&#10;q13SFhV+2HGIr6QN7bvr/p6q5qqdddaH6umor/OkkvRBfX7BIzjHl5GX677r+aA+2rgzwJxX53Bp&#10;d93XaZ3ztetBAfgMS89XgfalSCtjvGhfnK+5Blginrcfzn8hiwmS9+4ztOBYAb/0fBWhfqYgk3BL&#10;tC/O//IDiw/HkqJ9FXH+eebLcMTzDjrnq49oH0eGuOs4LVjGgt4X2G9r0X7XJ7tWfsToMY767E4M&#10;JjLf4ZxPC6jPdlYwK3c3AyE4X9eC9gEPCrglzle7aL9s97KabhDqi/PB8rjXPSJ8o8DeE1z32cp7&#10;H1cOt+SYYAyqrKLlVWB1nQE9v2+jI+j5zvmkA2jdbxofifM5CZK+3W/I+UOCIYr5Z8JC3vtkUhDn&#10;U0B9WnztPRtMsLdh0HBQp0GO+s75XRpU7TDKjuMt5U6PyfkVQppd8IHJoSzoSF0eHBPum3D++ZF2&#10;amP7Dc73+0VK9dX4RPtwPkua+4p6gjEKGI8vgFOcaJ9GRF0qBW81j4yNPU1vV3K1bN3sKwmKw+FY&#10;+LyhUdi2OP/cOjV02uUTQyH6qmy8vXHO56OxXc2JA7oT56tA+7S0ea+Nc77aucqUXlMQxvUXQ7Qv&#10;zve/IQi8CrCHP3mjfnq8qI5N13GN8roTzS7UB/KxPPcVd24H+OnDMwXyvUD7WF4x+eStVLIG53x1&#10;g/bffOxNzuaSvtpF+6A1yA3k+zmh/WnTpmmheNxb9AiKFi0a/2OoB3TF1oqD8s7zv41xzudTUJ8r&#10;6ij6CH2ZiwH+FX/BbE7lypWF+uJ85oke/6lox3RraMECjC0e0o8jhkM4ZgT7bVLpeJvIGvmjvbHr&#10;10fxU0qSB8CL6oX6zvmXnF967MyltPCGjx07lkUlxfkqTvvi/MZVoriVEbM3chcjR45kVcL4YoE6&#10;j+Y+qMtuPMdJZ5qJan+xl6EuWGDZLpKSWCCxQGKBxAK/vwUS1P/9bZ5cMbHAH9ECiHUlj1ve9KGh&#10;PjihfpVmzWYPsaB9+YjGOZ9dUF+++n7U6tWrtZKzikL0xfkUUJ+Wyq2NavDOdWRVNj6X9MX5OkS0&#10;L/qNc74k/bKL2ywuGwbvIk89MeayRy+jIknfOb/Y6udXF7tPfTiKs1Fx1Bfna4131oGPB+q7TwEf&#10;ifal54vzVaB9cmVTIYacrWhfnC8XfcRkl+id83Vs5ssza6rCOZ86qM8WYV95+NDz/VqgPpyP6358&#10;Lfc459MT1H+z55vY/FDzQ67qI+nz0cJgIaQEEaVS9bl3/vXq2EuSPj2l6pe+qzTbke1HOuqL811v&#10;vKF7lEaMZ0T2xNsHfaShDrriWlp4XoRYx6dIUOz5NPsum1zYlb0pxlwcRMnjYW/lV6eI1bW+GgXP&#10;iLMDQxE55IvzqYD6cD4nYRkFlpZT5062YsI6NF4cNzz6gykbW8KtsXXoM4JznR1/Iiu7r4SyeLF5&#10;jeF8nQfad6foOOMBfuJ8ythXR8H5PG+97kpYIJf+9X0NurSumyR99HygGhA67bJIwF/f60PpzKxk&#10;4ZcQ57deYvnb+pWxoG6uCNLLU/qMq43Yd79rMdsgvabYxPkUUJ+eGR7JgPX4anh4jNP+MTlfXvSn&#10;NTtNtC89f2nXpT7dINoH8umGHz5Pv84zdfTN1VQCBc7XLRAB5Pcizi/RxO535XBLEMDUBh30/oD6&#10;QL6i0J1glfuQRnIltJ8VeVvQuXvVZcwjFLingL4vkvQ1vWIK/7xV8yqatE4LSTGJDUHPl02c86lj&#10;HGYZXNXXQoC0C1yd9iXsc9c5yAOIv3rBb+/YaLTPfMSll17KnzvnfF1CtM9Ugh6HVH3n/OaVzxs8&#10;x54XfT788EPesbczRZHw1/6wVcI+nzrn65x37p/LaH2iB/t4N3W+6KKLqIjzKaA+nB+PCuFZ045E&#10;73+cpefD+ToE2lealUGDBsVVfT7i3uvUqXM05/v55effs2eUjwMzYlhOMiN0KKi2Zw8xBbzqTvud&#10;O3fWehBJSSyQWCCxQGKB39kCCer/zgZPLpdY4I9oAQS3O++8c+E56XtVa+UylDhfwxXtwyGoW1Tc&#10;e1+cf/7Jlmlv5rdjPfeep3qW634c9TM1yOSgJdqPcz7nQdInvtrlelpw2UVvF11A++66D+dreNA+&#10;v/LB4KJBJBUqJ59c90F9+oj2uSIJ8KNU9rtfhvNhRfrk2rnvsxxZuK6Efdfzs15v/LnnTYvjhUvP&#10;D0wfc9QX5+tshBvEARLOP3vzE5vPtiz0on3n/Msr2SA/mGvaHbSP8i89398MaJ8BpA/S68yifed8&#10;dRPtH835eO8vH7xcfUT7uh0lOKQOBxYKCknYR9IX51Pn3md1kwpuBc73iZie7Xs63ofYb6PqtHob&#10;RHRx94upM1VxxaAo7784v/27RrzvXl2KnOqtg9ZcHc4X5FOc82+2JxP0vs/OcH9f8xXve+NxjBD/&#10;C/VEka4cRGyMaM9HdYO68ekDLBA67FuB85lwiTt7A/wcpTkXUN85nwUDKKvNk8Me3Cmj7NKpOD+e&#10;yUyu2sfkfF361JDzUwZi//tRj498zgvaf/eLD+Kc/+XQOVjv5xsaZx9twcx8cTh5nPN1Kmgf93K5&#10;iIvzKaA+kAb+MRGQKVMmWqB9cX6OR4xOsRLEG0d9GjO8mEG+95L0pecDaRmbVTowxNwTatxi7byl&#10;2/pbkMh3rcqf2N/8JkitB8XhmI1WzNM/+5kimx9c67RPB3F+xcsqzxtqPC/aj3M+jaC+zwlSWbly&#10;JacCnrmLNJ0iB3i6Hem8qnyn8vM7zTdvixTUF+f71IOAX2I+kC+bgPq0kAOClxbPDn91pee3y1ua&#10;Pi9vXSphn7p7HlFnqNC+vPf10QUvX8Brs+qOVXC+zk8B+JHZm4erjaLnq1Gcr7HxR89D96Xnw/nq&#10;Bu0T90Fl6dKlbFPRPi3S86kg6TMAVmromd/+3N36yWfi/Pvyh+L/Jyb+lyxZksXz4pK+OP+GMKPn&#10;G8HCeDgVD87+Av8G50d3EdI+dTpzO+j2JPlv3bo1Laj60vN1j00rFRk212YzldGgW7duCz63qYoK&#10;2cw3Z0E4dUUR7c/MmwtVXy0J7csOSUkskFggscDvbIEE9X9ngyeXSyzwR7TAsGHDnnnmmYXnnFF+&#10;3e4bb7yRIR7N+QrRj0fdy3VfnE8Ztqm/C3rsKtWzWtx7X5J+n9XF2hQzJRyuAGiVdT+VpH/e/H40&#10;zj/Pfm7y250Q67jXulz346iPDI77Lsnh4rztnM9JQH3NLKC7+oyAc75uQbQPLUvPF+fb+N/8iZ6o&#10;weCE8sxD+8752fal/TyLOa+K9qXnw/k6FtqXA8LUV6eai2/I+RSh/sHLD2pVeUd9OfBzFbZSsxWo&#10;Lz3/tLvt2C9ftC0+CCjnuO5TV6C+OP/yUyp/8E20pto5t54D5yOM02dm3xvPv7EvFQn7VMT5OXdY&#10;nPyOnLlF+7BEzcdrYqjR681zu35hk3OZ5pjbfq5zPi1C/ZLdjUAwu7vuEw8vzleB9hH86wf1xefQ&#10;/j/D+Q88ax6/9z9QEM5vPOJd6iMaXw19aZ1Cpg/Ygtbcr65L4VPGzFtxZcqlXwx24rSvJ04mBZpZ&#10;3cBeiZDzKaA+D2tL3y0wc7Filrhe3vu8pbzq5UOFf2HozM86kZ4hX8eedvlpX4cKMwVVn1e0+qQo&#10;i8Sm2sHCQQv5aij1mvpA7IXbRr4t4nwusau+PXrR/meffUZjXNJXoxz1tTgctA/n67RLWlUo09+W&#10;tUNpVx9xPuwLOjvtS9LHk0V5GbNPNhd3inO+dkX7hW8p7JyvdtE+i8PJAQHOZwvqsxXtO+erv2if&#10;xB94m1NxSV+cn6VxlX0jojxtZIKAfh31gXyQu3a32r6i3obuFonA2wiFcr+tjlRgt38aezEOtTok&#10;3xyhvjifFROLrB20tog5pPDE+Q7GOZ9GUF/CvnP+9GLMDgXVV3fGjJoCyPVELt6o+4de9txlQ532&#10;perXeKWGFs7Y2WMnX2T33mdsV1as+N68efQR7cc5X5I+d+pTFaJ9Fa2cp7UAKIyB6R4mfX6L85kt&#10;8iAO0T5HpeJ87gXjNwsX0huyai5bHEDwUNDUlbz3pedffMD8TT7KGMbF9OvHiwTkD8ptyvwV2/c4&#10;7YvzgXwNEtT3RVh5i46mfTifbvTBp4CK8h1SkhR9/tyTSmKBxAKJBX43CySo/7uZOrlQYoE/rgUI&#10;1GdwC8/5sfy642+99VZ+DetHpFR9JH1xPnXp9qrEOR9JX7MA51966cwxY9SB6M1U2fjE+TKEaJ8l&#10;61gCXS3Qvkv6jvr8iM8X5ONTAM+XNJfrvo6SpE9kuHZF+3E9n0Y4nxZfDU60L87nUyR9HSvUZ/U4&#10;calL+uJ89XHaR1dHqYbz1Q7t041BxjmfdqE+4vPxH1iwblzSBxelTyqfnAfqM86rgzTvhsyv63Jm&#10;MFWcTwH1uTqDZOsituv5oD59RPs7m+9kgXEqcL6OhfYl7EMyDYIG4nwVaJ/HoXkQcT4F1GcYuMQz&#10;hrfavxXPplare5Q0kW5Mo3BaRHVmH/yEWIN2ZSuoEdSQVeW3f0w9n0mB5561RcgofR64COhyzuco&#10;znzla/bRe7cQMrFap1WoP48MtZ9KnPMJ7ydDQreU0Xz0ykdF7yiqJw7tO+cXuLHcpr7mKi/aj3M+&#10;u6A+LcoPRx9Yi/dfD44Wee8fk/N1WS205stYqPFozgdoJQjDgc6EwBIMX/j2MuvDFexF+875OhW0&#10;z3Zdq3W8dZHAHbZD+3g0YCLsUyeoQ4uc7aH9NAPNSUR6foptItQH0eWJgKTPVpwPpjIMVlaTpK9D&#10;oH3uIleuXPRHz1ejOF8rCzJOCcUU53ztQvuox74iHXBLI5x/TbdrqMzkFQ278b2Y2H4ia85TF+dT&#10;QH2egtIZuj+/c776iPb7P9CfKHQqkvQpoD5bnBT0oMX5FFCfq0OkxV4uJs5XO7Q/qtUowJvH16B/&#10;Azi/6qyvZlXNzEdLeizhNeDFALzhfPUX7XOz8vxXYVdLGFy31m7hrSI2fp4yVuLPI/NHA3LmbbnD&#10;1rQD3bGnjsI+7GJb+e0j6aPni/OvrLg/vJbNedGHLREQrufHOZ+PQH3eHHfU0nxNnPPZBfX1p5st&#10;oftCfYpov2HDhqk4nzsigcXllS78YK5lNbn77rt9JQW58XO/DEknYe6ALV4fNXfv5oVR5tekJBZI&#10;LJBYILHA72aBBPV/N1MnF0os8Me1AJ69y0ueWn7dD/wAfeGFFzw/tgL1xfm1mjSZPHw49yC5Xr/U&#10;U7nuw/m6SWgfP16OEjipUa77cdQXqcbd9VUX51NQ9eEop1nJucfk/Kqz9s2qaqHgyG7A6tGoH08N&#10;QDcSsOPkjKadivPl8c6ncCmoL9d9WCLuNA6Zp+J8+gj14WoF7UvVF+drtTxO8vUHX/tLIFws0TBY&#10;+aHxqs9iiPPpBurbafkvlKOP5nydymlfIfrifAqoz4/y8reWnxJMwXU/jvp8ijVaBa2ouKRPnUgK&#10;aeAaDLTvnB8uVGfGF/Aj5pNMoUEU3hGMGkKcfTrXY+lG/Pyh4BBP6r7n39B4nr/vBm6zSdAEzmdS&#10;gBac9knRL2KnsAKCLysIuLpcr4um4vw5KUdVDr7kDArvrxZUozO0j54vzleB9uF8Bx4B/6jnRsEw&#10;cL76iPZBKb2uLumL88u1qrAohGoK0Fv3eZtW0P3KXbzApPAktU1P/nnqz90amF561yjTSyEo4EqT&#10;BQoEgLjier5zvs4v1VeMBOerUbSvVfrQ89UoVZ8CEB657whGEO3LIZ6wESbReJ/dk59G0f43r30T&#10;d8ChfeHChR4N7nEHnBnY07r0XJ26rksB22r3rE3li1429+fe++J89eHG8SQnLTwd0PPV6Jy/uF61&#10;suMtNzvdfrr2p1JBKSDfC7QvgB/RdURc0hfntzq7Qv/N9jjYzXFPDlJCUEfSZyvOH/ncSE0HKMAh&#10;uvS+fUxbaAICbwKX9NkF9c/sdiYrNVKPoz67zIilpPf/SucR7U/qPKlw4cLO+bSA+p4ukV3J7zwy&#10;Qb6KUB8dnj+P4nwaQX2gnQmIp4uY6R5a+znm5W+y1urjzy+PJs75OhW0z+1gXuo+PeR6Po3O+U0q&#10;lxg+x5au4N3jASkexCX9uKOWaF/n53GL2K+77jq1IOz3HjVDnK8W0X6HDh0k4KsoKeC008+4YK9N&#10;c/Amg/q0QPtPPvlkErTvhkoqiQUSCyQW+B0skKD+72Dk5BKJBf7QFkDKa9as2cJzshZZtAXO11id&#10;9p3z1S7ax/mW6NZUwcxHc76fip5Hcz407gqwCF/Z+OKc75K+TqU820IsqfpI+nLdd9SnEWgkeRsV&#10;j9IX5xfasIXGDYXy2Q0GXxAUoDB1BerrQEdud/IX518ZMsN7P/zAFo5V/nmKVH1xPmRCHXVdzuTU&#10;xfnTl5uzcfVzlzvtO+fTDupTpE475+vkEva5X/kjQPty3eeWacnVI+1nt1vgALQ/ruc4wVtc0s/Q&#10;3ALXuSjjEerLgf+4t47jiZx+8em6fRVxvupO+ykJ812o38Nt4kVPsn1Hfef8Mkse59glZTpyRaib&#10;nuTYpwXah/N1j0zEUMEm3wTf+AwOEyu7r9jtab1z9jMxlqLYBN4TMRhFbgLifOJGOCGTAtf1sI/e&#10;ut281hWWf0zOb1HJVPH3537CFpyGWJzzaRHqA1SpXmxxvq4O7cujXruWLe/hszyVgOzmnM8uqA87&#10;CcZUcO1GuY27uojz514SsVOlsR9zCEK3riLUF+eLWuML+zFgpT1XEe2rvqDtAgXYN+tl8zGifTh/&#10;6iNTHekZiaYe+AtA49n3WyzG5ucsGhzalzVoKX2bjWHpqzYG8M8otGcpJmKYiOLGeLWyDo1eD3F+&#10;1YtswoUya9yMghcVnNInytgn733p+XC++kD7EpkP1D7A+yDah/NZe8LfRtE+7c75Ohba54rcQtYr&#10;ssZf3YXPLaT/jeXG9V10kQc4LFu2DIN0KzSaA+8ioCSkfZ0nQ6cMnsbC3zTaubVFbUyFbtWnFVsk&#10;fbupqpl5h5d3Wo7FeDdc1XfOv71UmR7LbCkEzMWnkvTZBfjF+YpypzC/oJz5PAg8JsT5lNvmrYfz&#10;bzpS7vU0kQaOWs7squYOUPUl6bNKYvxVJI9AzZo1dQYV6flwvnahfbVw3fh0DG9jw1rmmPDhZPNK&#10;4PUbMmQIrxkzETqQaYhLLrlEr0qc8/kI1B81ahSV5cuj/CDqz5sD6lOH9hm8XiSVhPbjzyipJxZI&#10;LJBY4L9tgQT1/9sWTs6fWOCPboEoUD/3Z6Nv7MNYL2za9ONhlj4N2udXGpnJ0fP9HkB94F+/FLds&#10;2SJo4ddh0+uvVx/X8z+r1ijXjJFqJNS5fgf7eS1JX677cedzQf4xJf0Xllmu6a6llrFV7j0RoIpc&#10;9+F87SLsK1U+JBkP2geMxfkUUB8kU1AA3Oi4K84/a+vMT8O1qeTkH+d8GkF9JeFn8I5VtIvzTzxY&#10;5LsMFsZMWRQsgpOhF3G+CrS/NFhKo/R8FaE+FwKhRSyu6ovz1c2jD5zz1Q7tQ+lUVg02TdcD9cX5&#10;6iNhX3Vxvuo84jrX1cHsDJVLFw6T5K2/Lzxt8BmGDX0ZfsX5xSPN2B7fWnNgj/R8cT5lbJk2Utcp&#10;mOXd4F25kfNc3rjZBNX2vQPi+Xu0s9Boyu0vf/1D6x9+Ptv8OL5fcUXhQYWfePGwPnr07vQ8boaB&#10;/s8uz9TXZWBXYr44X0W0TwJ2mVHe+9LzxfkUUB9BFWoC2sVgcuCHTzwKGvjEW971fB3onJ/tFkPf&#10;z1+LnOrpzG6pOyzjHZzP1iV9cX7xMGP/qnBlPuVUV1I9KuifR3O+3L85FuTWpSE0uV6rgIvckTj/&#10;4H3R25Xh+eX0L/B0ASzwSdtPwNoucwp3qLzeaR8xf80jawDU3PfYIdu7GpuBnSSEoyLOp4D6bPlq&#10;lyhhiCjOV4H2meOr2tVSGERZE2O0f0zO10vLqyLgxwL8PTma83V+0T4Vcb68QWyKKHwbF3RdID1f&#10;nZ3ztcuZi95ugSeb+24G8n3Mov3FixfjzC/OVxHtUxDzeYvef/0m6i1ueh3rifbHtRnnAQjYULRP&#10;4TXe1n1b+9Jbui/Nx65on4r0fDifOqjPI1MGU4oH6uMPwnN/KGPE3k8fWAl1A/lkvI/HxYjzdSy0&#10;zwPSF5YJIH9Fxfm3lt1Ce8/F+bgcZ3ZffUz9W5yv08q1RHq+OF8F2qeRyvjx4wfm/SUS56qte3gf&#10;WFEiWmUgVPXF+Rr5xIkTZ6eP/ixfmP4L0b6flv+XgewvP3/aO3bs+Dtr+6QJeOihh6ZOnepDSiqJ&#10;BRILJBb4m1ggQf2/yYNObjOxwG9aoHfv3u++++4NN9zAzz44X/2gfVAHbUe/MkX7cc5XN34XIvSl&#10;Csg3jqrWSB2gfQXtn90mWuFMOfnE+aWXmki9tLTFoC8LlrmQjrDvrvv3LDOIokD7UC5HIe06xLqk&#10;rz6gvj6FnAlHV2Nc0mcX1I8784v2nfN1iGh/ebCcCHMqcUnfY/6d9p3zdSwF4CdSGiqIo75UfRwQ&#10;2Gp+Qd77upACB/D/j+uTHJ5vy94t+YxIoR0S+B3N+QxDvu4MQ7RPEeefF7qwz+9m8whIlNTF+Y0u&#10;zEx95MdfsWUWpszdZZzzdTi0rxz4KRME5r3P+eH84w9buPyP6W9hy6VnBeRJtwck1Bfn7//WgPak&#10;ky17OUdhCiof8l9IceC6L3G/8YqNJ5Q0v2sKnF9xUMW7X7Rxvnj3GcwOEIFv/sFMPwXBimDF8WFO&#10;vh+D/SJ/CvH5PoUBpK29aa0nEm/5eksFI+x8f6fr+RAOIdnOS0774vyWMyxf+oBqlkcNuVXZ4HQh&#10;ivT8VJx/ZZbz3ttn/aF3zhAP0o5zPh1A/e3bt9/d/ZK3n7T+FCiR74XYCVVfej5nyFOvxrbxU2kU&#10;7ZMsjWGceoMFz1O+fsPi50+94dRFDy2C21OhPtCoLyOcr/6i/aK9ih7uahMo4nwKqM/V5eUu1wBo&#10;X5K+1lNE1JVoDO0D+VRATXjyjEfwHjFJX0XCPrNvX7xlyTtoQdWXng/np0mf/sjhaOKm67Ndy5SJ&#10;Jg7kvS89f/YllvGhytjJbKF9ZdGPoj5C1Ochznza9H5w0Z+I9PwrKtmbTxlkEym7eY7qINoX5yug&#10;nceXStXn6sXeKab3x1GfOik/97XZR+elhbvq5KXX3yPad85Xu9M+Rjua85sXsimewRssMR7eHDx9&#10;pjmoC/XhfIR6vx3GybMDv2k5mvPrF686etUsPQK2PCDnfHafnHQKz+X2oqV7rFmqgTG5wGqF8RgN&#10;kX/DqvYWfTjLXiEWPjz3XHsZHPXF+Z5DgSngkUXPAvIxIK4uFGzO/5vQJSji/M7Fzum0eh1DQtj/&#10;+HA0hwjtYxOP4Rf2T8uWTwfW+3oXcxxz55plVPArwcKsLOAt/6kKZ27btq3CYTByQvv/KcMm50ks&#10;kFjgz2KBBPX/LE8qGWdigf+WBRCR2rdvfzTnK0cUfqFO8tLzL9hnevS0LEZu/DRE+SfxmCftE0fF&#10;UR8tS0TR8IFIyJbrvjifAurDorTQ7gwv1/2jOV+HiOeP5nxJ+uoj2v8tzs+3ZdiWfNG8BtHjthb3&#10;1l+ChUF9AIZTAZB+Qs4pzs/5RMYdjx6wX6jBpyS3l57vj0ecr6PIcifad84v9VKw7E4bm2hfEA7n&#10;1+oTTA7zDIr2IWS2cL5OK9qfGcy8MiXxnLz3xfmZ70v31fOWU+Cdnu9IOyVEX5xPAfUpCPvZ38ru&#10;nE8LqM8sTP3r6ivFAC2u6sP5rsdyg9xLnPN1WmgfDwXhNKEQuhfnfHZBfY76NjDgV6EDHKVQBZz2&#10;qWjxhX1X7Ms2KJvzv508FPPF+WWDrzgPFVwPEPZZm9BPSIUsjNWD6p/fZEngJrwQ8W3de21yAXaq&#10;XLmyAw9mke/61ZsM6d8tYMjNqm/QtXM+LaA+EBitHLFnD8ue8fa63z6o73o+nK+RvLJ+rOKf+Tow&#10;OyZY4rWvcVsDdXDO1y60D+erG98vhytxvvqI9k+pfcrKNyzKOo7659xwjuaDXn/odd0RBbJSZDXQ&#10;JVd/qfpUuB0582uQ6gykcV/7biiX5Q2LXFDAv/sRqJvTPnVxvtqd9sX5SvtHmfHWDN2Lc77aoX1e&#10;VBJMsp359ky/X5R2cT5FqA9MZmmcRXcH7Yvz1/Rec3O6sr1/Wkyj0gdkz549Feej23tgQqFC0Rzf&#10;ihUruM3Xitok1C1rOor2qWMKziMHdTi24oiKyvXA7vSLp2upOaXuE+0L9THjBRdYCgYkfY0Z1Mdi&#10;nJY6GO9JDdDzxfkUUJ8XD/CmzuvB+4YZJeZj/7bnlFW3Xuvs7iic0Plfej6cr4+gfb6wpD9g8HHX&#10;fXG++kD7/JWOxzu4wi/Op4D6DAmPEpvsCG8T2nfOb16u3uBF49Wza9euDECRNb3TnH3zkc08oEsv&#10;vZQn6JyvntC+hH0gH1cRkilygx9//LF58mcJPfn32RQeu+NPtTUgoH3u5ZFHHuESNOqN5d4HDhx4&#10;1lnmCfIfKTVq1JAphv1sb1TTtJ+9+OKL/8Hz/0cGmZwksUBigcQC/1ULJKj/XzVvcvLEAn8CC7zy&#10;yitK7i1JX3q+54KmRbRPIw6c4nwKqM8vVycNZRpXyv2jOV+HSNj3EP046hPfLike0VudlY1PqI+e&#10;z0c4bFect3VeRVPG2AUvlXVf3vvuun/e/CPzz4uio8nofh6J7cOCA7+77sP5aoT2uTQVka1o3zlf&#10;fZz2nfPVDu2DLiTh8zHLgV+cn2VftX1ZLOuYaF+zGHC+imifVHbkpQPyvYj2Ua2ZeqAi1Bfncy+y&#10;HkkBncPF+TpctP/Sky/VfcSSxqVCfUZ1+kd2Hkn6FFA/x8U5NCWBW4GEfen5nP+Unzt/kzZKUf5x&#10;8HHtwHKwSdKnRJw/6ryggXEOPEZK/MsCS13ukr44f0PKvZ0Ucv495sARPPLil/jwP9vB6rd0+XpZ&#10;lWWz82Srss08h1lCcGdg0ygnBQdZUA28lz/CrPoR4dcafcTng+YWnJtxo93UgYJ7GzduTAXah/MB&#10;M4oQBTipWrUqqqZwS5xPAfVBHZRVAEOrnaHqO+dfNdS6DbzMpgOWLFkiynWW4/vinC9V34OfqcNR&#10;PlmA97677l/7iJ0zzvkaCd8vtkdzfu7auTXJMvuN2eoJ41W5rwpPisAYuc1A+2yhO8jqySKmqT6y&#10;9gunfYzATNySN+xduqD9BnaVlF7fdzhfpxXtE82Oqlzg2WjSatMDFp0hHuaEWKDIIzZTsPZJWxWv&#10;yguWZo/XT1hOQI7W1YD22V513VXo+Tq5c752KQPeHsD2aM5nNsFTJ17YxlzEnfN1ILTPONH2KeqJ&#10;qo+eL85/oOQWWp5dYfhN3ATeEM75OhzaR10HlS0f3lkH1djy0wzQPgbUI16ba6ja8264WBhM4Y+b&#10;Ii/oxlvkf/TgduYOXiw87e71NgWAedlldom6S/ri/HoHq43PYJahMAckkTkV58fnpJTB4WjOjy9q&#10;wKsrv/2jOf+mcvaleD2cw+H9rxiuEeCSPus+umOLJ1iVng/na5CifYYxevRovkdwvtpF+wxDc7tI&#10;+mp3YR/O14TIM9PPebD6ulS0z6fu2K8KU2lw/pjD0Z/9S9Pv2rp1K/MI/0cgx2P//fff5wUg3yTW&#10;FupTLvhyeSLsyxRJSSyQWOBvYoEE9f8mDzq5zcQCx7bA008/TRAmv0cRyrwHvyD52Vf3nOYT1g1W&#10;Iz9qy5ULgSFF0hfnVw/qTg8mqA/xvWiV+gmoQH257rcpZ964fRaZ5ye0T2J2d92nxSV9ncRd3I8p&#10;6Tvq03NuMJe89DpKOfkk9YP6tIj2kY6ZEYi7xHPaOOfDEgJ1LWWvs0nPvyTUSMeGvs3QPlguPV99&#10;xPmKEaByMDioDALO+eoG7YNqqN+k8YtzPh/N5j/U2uBUue5L1SegGjyGoGj0YfOpOL/4qqWripdm&#10;V8p2nPPZBfW5FmkLWdhPMAztS9LHDppJOfyReVND+875rb46s3/mL2gU7Tvna/zQPnfHrRHPL/tA&#10;+67nB6PCH9ANkDU/yxhk5PxVg0iB/Gc4/4EuwfQq0zkB9JVnUZ4TLW2cSffKbqhhu2LMQ+EpMG/C&#10;83rtFhsw5ZbXzsRcM/PNhBZghgsvvFDyNW/dsr751KfUjVvY0o7uKsKB9uF8XPR5ge+aUrpbzaVO&#10;+6ARfcT5FFAf/ox7WUO5fh733ufLctECy4g2rsIUtop2Vsp9ikL0nfOZBcBx+s0rTc2+/j2TstVf&#10;kwVS9ZH0xfk6A8Yc9fwoKs3va842SoAR0j6WX/TyIr5o4nwVaB93caRpcHpa90jiFupjajrUqmVX&#10;F+qL85VBnWgO6ChO+0A+YOycr/OL9hu90IgXxrJupBTIOJ5FUt770vNZfo1ex4ffJlrSBGk2TdoU&#10;O9S8BmDdnxtXSTvCvhcYjeh3zc4g6bN1zr/n3BO7Lv+ORyZ/7zjnsyvU5wXw9fxQ9YF8boQ/a1o5&#10;j0JP7gvIJ6CDyvu5DzdYd4DJSrBQtF/ks8swC/MvPEeOeq2APVnKLZtqCvgR8/uWt7gGlRsXlgGb&#10;9frxp9LnLMT56gPt86wxNXfHeKTqPzV7IhX6X5bN5giGfm4LFmqEel3lvc8j5uTNfjBngSGZoqAA&#10;LVnvCj9HPVg3cmwR5+uvulw2NCRx/rXn2d+Ht+fbHBPDZhvnfHZBfV8YgjELj4F8tpr1ANQVpS8H&#10;fircERditgjId7NA+77GnufdxM7T0uVTn3rH7YL/9WXRvJLmQfia9OvX798D/nbt2tnMV7qij/y0&#10;hlOJ9n1ILVu2bJoSp+aNSSWxQGKBxAJ/VQskqP9XfbLJfSUW+P9bAOlDScUo/EoTpTvnqx3a56ce&#10;vw49Gx+0j6RPOGjzbNeoD7RPH37JxdeUFufzaRz1+aF55XNX6ihUfef8CgteXVDhNrUjXMONglVU&#10;/bikrw4I+0piBwq6oi7XfXE+BdSnj9arZwpA2Cxn/lSSfnwiAJqNc75OBe3jYoD8LtZ1733O77MD&#10;tEPjuJ1Lz9eBUvVZ8wxffUA6HptA6AGg3mzIR0OaXcw0gWifnjR+Pcx8K05tOoyR1AvqwU640Ivz&#10;dVpoHxMxbKGgVH3nfOpKVajOFHG+6oveWqSnLD0fzlc7tA9PMoMgPV+NzvnaddqX334qzi/VOFg2&#10;wi6tKQ/57UvShzVHBaOevPu0ri9aznz0fIZEhzXl1izKeULLUXmXhG78ZYJvycz/2n3GDw88H8CH&#10;WKPpMEPTYU0zYget18DTZAWEd2/5QZzPP+YIFhRaoCW+AH7NSbmkT8Wk1+8L3X2CsS4TW7zMzvm6&#10;NdE+DvAsn8auS/ri/LbTDTV7VTdJWR2U2E/HOudTB/Xj0c58lWgUGqnEOZ9dob5C1gk3cNcAcf5P&#10;IR4T0M+Wp8NMh/R8FXH+pwM/1Rmc9qXqyyuHm+IrKSmYirMWzAbtu/e+r5TGgOEuUF+Svo7FaCzh&#10;xq6r+hrABY9cEEd9cb5WvmC0WgpBdV4qR304XxkxqcweMFu37JyvQ6B9QqyxMFufZ+EPDrwK56sP&#10;tM/cItDICONRDMxB0PJ84az3rd/DyCUdC/J7FrBwBsqtmwrz1wzlH/uI89XeYnt6TKc6f7vEh3Rw&#10;1Bfni40pTDB5RAB9uhUKk0FuMD8XBREck/OvOFBpUEZjdf4YstXShuJ8CqivRU+o80z1msU5n11Q&#10;n0fDq65DuDvuFJKXrZD0nfOv/8omQ9/MbMH53BF355yvY6F9Xh4O1IOQqh/nfHXjrUbe15vcK7e5&#10;hLTd/onTPrt8I2QKZk/AbNE+nM9WGI/PyKiTo79CDb7dyTwU4QlajEDPiMB+DD7os2h6i5Yrcm1j&#10;xmrAgAH/PPCTX4BZCXG+Rk4B+DnP/PlRjgwuNGLEiH/+nH6epJJYILFAYoE/owUS1P8zPrVkzIkF&#10;/gMW4Gc0P7/iJ4Jk+PklPV/tzvnaddrnZzfdkPRpdM5XH6d9heiL8ymo+pJMc92YS+Qp1JfrPqhP&#10;i2gfXRdmjoOxXPd1Hud86mjgwgZKKknfOd8/paLOQn257sMqBd4INqWkmiI1oHRpSfoUON9X0Ysr&#10;/+L8NUfs93HRNKbKQu/knBN+y3ufAw8EBzzDP6gs6ZtuQL7OT4H2SaEPxzrnqx3aJ8V9haCClhIQ&#10;6ovzyVdHnQBjF37nBHPMYlPDvFY1Vjjti/OXrbRMYKVKWNQ3tM+WEP0459OiZfA0OSLvfen5PX8w&#10;4Lk10/dsuQVYPZocQdJP0fPhfBXRPqsPkMDPnyCcryT85ERQUoAdVXbMznNiuY37iiyKBHxkXsXt&#10;4+bAmHGCuHmYkQPFOT/MYBgogOQNC+UOJl71S5bvRgPTbii2YfUXxkjFzvxCzI+sDeRHgwsC0T7w&#10;RigKjUj6bMX5RR5nrbNsvFHBwKj7MTm/+fhKg+sZpynDn6LfXdIX5xeodcGmydN0lpkzZyK64kWv&#10;XSVCk6RPAfXF+drVnFqc82kE9XmRNo42LDyt/mk+M/Xhyx/Sed5VFSsOnMdHc+bMgXBgOXjJvNnn&#10;25vw7Hkr2CrnGZw/p7dBGqXyzZ+wapoyaIjzs7QzU+x7ealon/MwZuAte7dCu+7aAK1J2JeeT11K&#10;cslbS4r2nfMHp0vXPJSaRftxzqcRVZ8vXXyC7L0B70F90vM1Nud87WIf6JE+qTifR+YzFAyJntAm&#10;jxvI14EUaF+zjaCyoz6cD+R7xnvi+eOryulJYcPhub7RSZp8dopGSB3I5zyrCvSiXnxTW12UYSgs&#10;wlFfuQBoueUWy14pVf/tL4fQE87XaaF9XiEujZ9FXNIX519y/oljZ1o2QUZON021uKQvzm93Qmmd&#10;6rHtHwOuXFHwr8eKni/Opwj1NSRNIqDqS9LHvByFMQlrZ1eB+ryHefLgX2KOKpTxU6fwB58K75g4&#10;nwLqsxWlEyth0yvn2OTOfes2ivapK32g51Bw2hfq087Nmql32RRJk+yf0Sjgp6IzaHIBI3fr1u0f&#10;wzkvOcv4aWaKKRhX9RkDEQHYmfU1OfnSHzJzwkI/f6ZlDpOSWCCxQGKBv7wFEtT/yz/i5AYTCxzb&#10;ArhH8hOzWujKOCNcXY9fkPwYEni49348LR/t/Djj17D6CPUHf/6O1MKq2ZvO2hWdB2BIxfl0UCMV&#10;p31l4xPnU0B9WpSHn7husaKy7sdRH/VbMjhFtB/nfBqR9ONSNi2c1pPbKyGfXPfhfBVonxbIllPF&#10;vfed8+lDHalZZ3POZxfUV2J86uAxWKvOSowfPGcYENy/w24wWACoq12SPtI9kfnKCpYlIIGVqfqS&#10;9Il0UE/afeHANcEa7r3a23bKGdfa7aP8/4rz+aCGAR5u/Nyyc75uE9pHk784uFi77r3v6QwZtmhf&#10;9+Kozy60/+TDT1Jp9JR5blOR334qzmctAx3OHQH8k4PJPEqS53GPQ1qe1GzA/s3lbM2wKuOrcF/q&#10;SXBEZCtylYezHpC/t3CV2SkL/sH5PCDyArx21akPDDSHBeypk2g8zBRw1/wblC+4YkuAQ0ShuyPU&#10;hwHK9C2j02Leg90i/IZzLnj8AvBUDveYdM/Lezy3GZK+6/lwvi4E7YOXfH2AnDioi/PVB9pfvXp1&#10;PAs6FwKw9Sm075xf5ZIatMweO5UtQHLTXTdRcUnfOV8Hivad89Uo2p8wYYIkYnE+BdSHJMEtvnp4&#10;DdAi2gf12fJlBAgF+SqgPlv0Tw0bzmcL6rMV7XPXivPfcmvZfD0Xc9qrHrmKXen5cL7OI9pnZscD&#10;OlD1nfP3Z7TgmpMOmDY+4B2L22dywQ0lPX9BSwsvp1QYMA/1ngqmdvWee2Ewj6a1eRbKPftmQXdK&#10;K6gIBYpmNzyVICMHm2mHBm0R+3OiSJyH1h1A8uWiUGtI+EbL9TbYdnwhU/uF+poOECc76gPJrurr&#10;zJ7wb0DeLC237gN6RfsU4hFuP6WB6uJ8ATwFkNbtO+erHdpnzFyazp4bNc75L39vUzMw8PWHy7+Z&#10;3nieQgf8U/SXFtqH8wX5nqvPT8X7idHuL3nqcyu+dto/mvM9J8s777wDe7uqr9FiHOd8rgLqs+XG&#10;Bfn3bLe5LUrX3LYYJJMF1Gl3BxP+/0sq2udRaiWL18ZH0wq31LPXtXbt2sd0vHfIf/F487i5+0dj&#10;eB6NZr6494Ffmp/RVadt5cu1+qfIj2nWG0/9zgv+yQ5JSSyQWCCxwO9sgQT1f2eDJ5dLLPCHsECc&#10;8xkQqO+/JvlN7PQizq89xKYDJjUzjNdi4/EkZPwQ53cqnK8bg/Y5lVO9e+97C334+VXv/nqpOJ92&#10;UF8LvOtUICJbkbNQ3yX9PZNqZ609Sd0g/7KkaSc0PSVKX5J+iZVv0biyxHVsaYGWgWo/uUv60bVu&#10;MFlb+eTjvsfEjWdba7/yPy9iIhvchaIuqndJHyRmdiDNjgxHcho9sotub0gpyFe5fwdatyYvGAzy&#10;OB0ATig3/Bi6e53/IVRe7fLAnzvoCraVrhhEyznBOZCtcz7toD5lEk8maGY1SfqUUNVf8tySsveX&#10;jaM+nE87y4Zzj5zNhybOH7z/1OaERIT3iPWOyflxT+nznjrP4yx0qtHBaHi+bcgvvTYb6vcKlhQM&#10;9hIXIDF/9wW7BVSlh5fuVNY4/5XFxvm33hnOibBC+Eu2GIHqysYHeDMj4K77QD4w/6zRZSDUz9g+&#10;YraZ3WcuPNs0xvKbzSVkVL4oOrfBlu9PbHFitferCfI/Dk9OzjfOv/7O9RVfqsgVDUzDwsPgiqbt&#10;s/jfU+bIII0Uv/2jOT8aZ5h3zfV8NTrnT76iUq1B5gUAgvKtoZsUYLu1sC7Op4D6MKf6VLimgvw1&#10;nPOrNakxY/hU9SRxhpZtQ9JXC6iPPEvid47lJLRA+8752e8ovesVY0LRPgUHfuga3II2QTKX9HVy&#10;tiJboT4F2gdiefrO+WoX7ePJH+d82kF9bMjXRGH5+r5IzxfnU0B9ON//kgBsNMKNR3P+w1/U7lXU&#10;ouJ5EAi8TEem4nzMeM9XYf7OzMsUsyDIf7T4L6ETT6z6VsQrt3yhPpwPDco7QNnyhPqUJp8dx63x&#10;umIKzjblrLdrfnotdgNEFfDPRyDu+kJhMgxWr9hwFx4E3IXl/MsbzWHR3njNNmgfzo/yCIbe++L8&#10;S0uYA9GYlbPY8ncVXwPp+Tqhc752OYQOVCTdI+nHOV99oH0lRqVOAsJ4Hn5art9Y/s2CkbzPXABX&#10;FOfrWKd9hehL0kfPF+c3y1FvyE5L1Cfap4IFFMxC4b0S7YvzeVWYl+EVPRr1cYTBFNiz/7ooMUqr&#10;cz4V7evRe9wNN2txE+Pzw/lci7rQvWfPnrooBWvffffdGJwnaEE6IepToH3GIM8UPhXqU0T7vgRg&#10;4sbvlkwqiQUSC/yFLZCg/l/44Sa3lljg2BYg5b6cIV3Sj6tGtIv245xPI6jPr8PLWl1GHQJZ9M4i&#10;+hyT87WQNWwTz2fGz7gby1kyub6LfmCLsK/8fHFJP875GvrUYCpp2FVXTj5J+qA+LaJ9ZGTvo/T7&#10;ls5tZZQsENQX59MTBViJ9H6L83Uh0b7r+UJ9CrTPqai47k3dOV99oH1aiO0H2iPXfYA/hfPLLzQv&#10;goXlb+A8qNMwdrist6m4YXkdPIaRKgcWuCvOpwj1ybfHTIRIGFVfkr4i2DnVhUavIe2HnL+1bxTv&#10;cNaNZ7kjPSvVcYazPu386VmdnPad83Ut0T5mZy5AUfc48EvP54f7vedaFrYXlhezIOenzCzMnujS&#10;TGRoiXJQH84fFAyC8H+oaWvC08jveH7lj89dqN72Dej5/4Dz+6bYolGwW8su0IDzP88UHwGE4pTP&#10;AyA/SgxW9KtOazLTjjo6/Y3pmiWRvK+ZFIL5qwRVQH1xPkWoj+nYyotEqj4mxc7Dwz5Nwu2HzT+s&#10;WbOmOE3e+9LzKzS2Z7RghKmULFHOF0rUKu99rboH5+ty5/YY5SvAifCP5nxaPL8ah+Sta8aX3z6c&#10;r/NA+3wruTo+yfLep9E5X304D07pVMAnTgjnq120z2oCTNUBVJ++lY/Gs67bItpXH6WUp6Iwh7iq&#10;r4h9eqLnqzMF1GdZRyrFwgT8UvWd870bXzcB/9Gc/1XdapknWEoLCpMUQJ2i01H1z35pDGgN5+tT&#10;aF9Z39iSEk9yPc/COZ9doX48px20D+TTjdfPvcpd8uVvlCFioa849u4NmaXJ866ySxYAqB5kJesB&#10;nK8xiPY5FYOUoUB9IF8eBH5+AT+f8pfQMzWQBt9z9Tnn67TQ/qZNNq3pTh/U9ae1eeVIqx88p7xW&#10;duAjeF6eGtLzdRLn/AY7q4zKYakN+XP9yScWqQHkq491K2giPwysEPo46rPLfbmvAbQv131ebFCf&#10;T0X7vXr1oo/s32lF8c4lV1ER7Qvy/Zb5iyHal6Qvi1HhHY6jPibF2vr69F5mSv7NpUzG1/8fEeQ/&#10;O8imJh+4wpL83X///dw4iWYI4/f7UrwJu4yBB+RLFWDGeIAGHZYvX06cGhUuin38DEklsUBigcQC&#10;f0kLJKj/l3ysyU0lFvhHFihVqtQTTzxBD0d9rQ1WLU3jGUdG6Ei0F0RCKi7pO+f7qft266uY57ik&#10;D0t4cCYBn3yqEH0qcdSnsej9RUWhyskn1/1CGx6wqxd6lq1cwUnV5leMcz6NoD5sBr1zrAOtXPcl&#10;6VPiqM8utA8BKpmfvPfddT/fyGALuc7CsiJYUTMwXSvO+e7cDsynD9JLtJSer6PE+VKwKfQX7UvP&#10;F+dTRpW/2J0LxgfjRcgU8Fs+7cwUwKXuag58StamQPVyYQB6aWw5YDD1AS2bO+075xcod+OmRX2x&#10;86X3X0of53ydR7QPD0s9RtJnK87HhV6NWFK0D+c/dYHNcVCc8x+63nafftNoHycFfQqNs7skWDKp&#10;4bRLDtcZWygzjZds+ArZbXiWXHB+/fH11ZMiv/3md1pder44/8aQw8nX0L67OWN3b58RVnd/flo+&#10;722qO3TRuehXOhWoDwMIp3vc1oMVEKkQbcGB01saD1Qf0NJpH84nQSMnvKJzMKiTXUu0H+d8dqsF&#10;e5ZfvzzTm2XSt9sIPVaoUIHvSJzz6QPqA2mazuAehSvH5PzDoXqfPvTSR0AuU8bS11FQ9dHzxfml&#10;G9WhZenIiToJRIpCG+d8voOO5aJ9ekrP/7RedepnjZ+uY4kqVwS7UF+cL1kbQ4nzrf91W8xQoSe5&#10;aO3zF4ypst27ztmMXaBIHIuU7bQvzvdQDtG+XT3U89NlMJL86aA5TPCl8KyW6kPLhgkb4HztQvtw&#10;vueiw5LcFNu2ayIrOedfN6j8W1dE0jTrBShggYKqL85nhuXxtMU6/rya24ToFHQAh3cuGnnLd1qz&#10;mf78fWMqxDmfFqE+pgP1gfzFOUbrzEU/qcW9cwaIlNun8kH+1y//5CYp/JwB8KbD48Wib33H1TZT&#10;QKIHtoLenvny37rFkJK3iEMaNbK/MpL0KeJ8f5Rax+5ozudm4zNBMCpvHSby6VTp+XC+TgvtY0Na&#10;OJA+on1xvkZFxWlfkj6dGQZHlS5dWieJcz67oD724cbpA+SrD0W0Tyi+HO9fLZCP7W2btrAV7dOf&#10;bYe55nbUpdIK0T51TsVXxqdIeM0c9flI4+QJivNVRPsMg9iTnrOiUCPab626SXkWAPuXPonCZNi9&#10;M/9GXmwi8xHzlVkAfxbN5lCoJLTvtk0qiQUSC/wlLZCg/l/ysSY3lVjgNy2AGHLnnXees3Dh5SNH&#10;qpNzvnahfeQjfmkJnBz1812SDwL88LtTGp5oCavgWHLgj3t9nKQqBeqL84eVuqvpMvNrlbAv131x&#10;PgVVn1+ZNe+v6WK72iXpO+oDoqI74Fy0r6z70vMpzvnaFe3HXfdpdM4vvurdVcWvVk+S4Z8XnKe6&#10;cvLJdR/Up4j2wT+uJeKF9tHzxfl5mh63bVjk4ssIfw5+hmqE+s75OXaOsfHkMMCGgTm5piFAfen5&#10;XKvsYgsDXlzWxCVony1kG3J+CL7BS/yfFGlk7ZYDfskgNaBlYdbzox0/fHG+imj/x+d+1E9/OF/t&#10;ov1q91eTnq9GON9GGHookAzPc/uxK87P/lCw62nryV2/dftb/BZ31/0v7v2iy/WZ+cghf+A1lqnh&#10;pncCwhb49+GVHzV87+IMzTLo9zTSHL+wIRx2L5gQxbHTjteD5jUUsOB++7Qck/Mbj7C5mxGNr4Pz&#10;XR0V7cc5nz68b0MeHbKs1Nellp0K7S9qOUJ3LdrXpcX5KqJ94B9Tx6dUNrfbfPjliBlE++Dobbfd&#10;pqNQ9Z3zW60p37+o8adoXyH6kvTx3pfrvlCfAu0DKlQ0EaYi132hPgXah0WpRN43ofe+OL9ptYrD&#10;ZlhkPgXaZ+ucb/3HT+fkYmYqYIz4EJvAUToKUnLaF+pzZuUXFOdTQH0J+2xBYl6AI08WTfPIGg7U&#10;DCBFnJ/r3uCzF2yXrwO0H+d8GkF9qH7rFBsn47m8xeVUfovz6w+rOrqpebNDp8I251heHupwvi4N&#10;7fNeYWT+UikqgfcTaxhyp41mHET7PDUF5wv14XwaFV7OrtL1U+E2+YsHxvc9O+eNm3cA6qL9sjtt&#10;Zgqlmo94QEC+BkAR7cONPEdHfTif87vXAN3gfPW/ZsUyzqCpB/xEaIH2nfOvqmh3MXCeOR/hW+Ez&#10;Qaj66Pni/Ntz28RHj+1LeJoeb88YsMxvcb4uLdqnIs6/OXfZ3tvNO4bb9GnZYsUiu9Eu2j8m52MW&#10;Osi/QLQP53NHeFtwiY8//pjzx1Ef+2M6ZoTF+SrQPnMZnhzx6e1FHsptKz5gOr2l3JSWkKDwaDzh&#10;Ah38KK2VINqH87mQ7kVPHNoH8jkWW2lVRSozjpgRqqXZK9pfle6U4j998/rrrydB+/5okkpigcQC&#10;fz0LJKj/13umyR0lFvhHFujdu3ffvn2zn7Owcc2++q1symGaxjpGnC/1gx9z7nXsnK9u0P7KYKUi&#10;23cNt8ztFA7kFxWcT12oT+H3vbxS45L+GTeeIfp1DI5zPu2o+kj6nouOdezof7Skz1Eu5nOUcu+p&#10;BVU/zvkaDLQPimjYngY8zvn0AfUBP6nxCNQeMi3O13lE+4wQGvfzSM8X59tgclwK5zNC6lp5TjMR&#10;zvm0CPXRwNni5BxHfYR9HcX5Q/Xe8B7Oh+dd+ZeqD+TzEe3k2yvyXBF+cMc5n4/OvtEgRwkI5L0v&#10;W7lnAYI/twnVk8ROnK8C7c8N5np+AVrGBeM07XLkviOnPn8qLvrU8VmAkysFkbM6tlUfXAaWN15u&#10;ocsZ8jb+ck29EfXsfmxywdwW3JeBjAzxpQFXt1xdcEAE2HLaB8tTcX7TymcOm2Mp1kR6iLeA0G1l&#10;5mvYry45T7SvXWn7VHgWTM1QqRvUddQX589pOceDhMsPKD+7+WzpkyrAg4Bh4OG8jQ6sqV+/vuYa&#10;pOfD+eom2mdICqRXOSbnu/gv2j8m5+sSMI+EfXfdB/VpF+0TOKCVBV3SF+dXqFt9wQST9ykkQgPw&#10;JJwufMJwrvyjxsAiJc4vf34qGrar+tSBPf0FgPN1Nqd953y1i/YHPj/wrvvs6++Svjj/27o1Tp4w&#10;1U7++ee5W+T+fkKkqcp7X9HgcL5OBe1LjqbOHAS++uDlMTlf/SnYnEkWHLN1m67qe+43Kfx8ipgM&#10;B75Q2DICUu5dnwYalPs9kO8nhPYxCLevuG4GMDb7lzU3H89b4e8JdrOs/vnn3/rJeSz06NI0MyPP&#10;FLFTPbh2hy/dxyt0zjk2jfJIifRPrjzstC89X5xvBpyXk/tVegjeN70Dx+T8tmcZ9vf61P50UBiA&#10;LCbvfRmwQX5z9Bj1ib0Jmj3hzHC+DnHal5h/bYUoR8bbC2weipkm/m7rRfVAfUbr2RN5rzyGAjcx&#10;N51on11uGQ8L1TFaKlWfnAuaQoLzdaxon++CvC26jIpmnTo0sFkn5Sngis98FPV/8OK1Mq8gn1M9&#10;8UnRR/OvoUVTPPrOmlU35rmq4DbuiP+/5rTPADZkMqcYaH/MmDHJ2nv+BJNKYoHEAn8xCySo/xd7&#10;oMntJBb4/1iAn2XLS/JjLn/5dYeAlrJl7ZdfHPWRenzNcLkQy3UfPV+nds7XrmhfnM+uUJ8C7eOo&#10;Wfnxyp/1/YxdR33nfBol7Mdd92mE8yXp376qeI/i5hpKmR3MVvZ7j9KX6/558+1X8vzz7Lc1cr0D&#10;p47S+ZH0qcP5OAjII13DhqKVdV96PgXOpyV/EAlxtED7bBWcH0d9ON9T7gv4IXYmCFzSh/Mh2MYb&#10;Co0oZPIsBZd7PAVEzqj6cD7DY6LhvQ9bt2v4IY0wMxgvyOfYvY93pPH0jo/DzArIh1RD2fma8Hzv&#10;0HJmcKYgP6RrfAHuzPlcTtE+ej6d4Hx3sRbtc4N4U9OYZ7KdZVst27KqX8nAZLdUnN/4VRvtvFDJ&#10;HnLfEJfXjn/4eGd1pmAUUU9hwuKlNoZbd/b5+tPGn444zRDxqTdP4r7E+YfAfE4VxizcHGbp5zzv&#10;hx+1QM1uu9SDbPl9X758eZgny/22MAEdpOfD+bqWaH/evHli1FSoD9h8/EQUm6+8gB9eHOVcuPIj&#10;w/6WQUuH/N7pIu/ull+vUD4wxXtDULAHFwXydVHKVem38rYTeq05LKE+nM9QOVYu0CCi5tFA5VR6&#10;Pvh0QYMLp42ysUG5HCVF3b33aQRcc1xReecgSwQg2leIvjjf7n3GPE4O4bDVMKB9JH0AhvOD+uoG&#10;8CMRo6ACQuJ8CqjPduHChdymwPWsN/J9esMWYFgO/JL087+en0ez/A7j5zjq07/mkzVJV0kFSV8F&#10;1B//xnj9rbj2hmvV6JyvXdF+rpq55r0zL75swW9xvo7Ke4lZfsKLE1zhl57fPH/KagifzGW0PjUA&#10;8NNfkflP5Ymw8OFthoVcCNs66ovzEXj1uHlhfGoAm2tXuj2cr8FcssuS/AP85j2eP5paoh3ax/KA&#10;JeK2OF9FtA+78sUB8r1dtM/5PbMdH/HayA3qhvKL31hof5Z5N3juSoWoIj1fnE8R6ruTi5TwOOer&#10;G7SPywPgTT2O+pyfQA8mMlKhvk/ycjl/UuL8ywuZ2T/YYJkmoX2J+dRbPRp+C56w2a4PP/wQIwvy&#10;X0lX8I6fLN+EaJ/KggULqL+5ON/1ZbfEaR/Ux1b8vydGhZFToT5n0xp+qVCfEWo2Cs7XzUL7nIcB&#10;aBlFOF/tov0FGXOh6rPLY+U2FbRvI+/fP9H2ZYqkJBZILPAXs0CC+n+xB5rcTmKB/48FQtTPUH5d&#10;wG9Z8hv5MlcK1Bfnn9ey5fyUjEf8hL3pHssbJ9SH8+W6nyZk5iPAHWrzMwPkCJCK85s+3pTG8c+N&#10;j+fnw3X/vPl9aJ9/Xhu24C4oKxzFez/O+boTaB9Ed/2fFqXfl6TvqM95WHWPra9jH+d8jnJJ3w3E&#10;1ACr1mvXA/Ul6T8VBA+H7SJ2Ub1QH0lf2enjhv4o+Ihb8Es756sPtA9gy0GACiQvhZ8g/Jc/bOjn&#10;AfgHthiY8/2czvl8BOorGL5B0CDsKc6nvMP/4VuB53+4az7/lG+C66v2NYGUX8zl7y8/dm2I8kHQ&#10;pshaLg30ahjifAqor1kPLhH35EfPF+dTQH04//nzjbcp983cXfz54q1CFbbrrL33dDXe6HpPmTjn&#10;72m5BzG/5cGtxQYUkxsC6AznQ4+9w5Mck/N7nRAp5G2/XwjnR0MM7wV4U2C2UF+crzTjntAO2pek&#10;r7kqKmMfHjurmL2ZVVf/6HMTOu2Wc7cA5GitDnhKovZafiMiytXLzFldEivrz8kNmHb4RIcwnviL&#10;LeK6dleFt7MvoAJIMIz4WhXK0g/n6/zQPi14LMNLfqfO+bQI9YF5YEyu++rmnK9dOjBsznxMztfU&#10;A+xET2hfnA+Qw0Jkjyv+QQm/tNM+AFzh9eh7wVzM/kf208cd+Ll9mO3CBy6U9z7FOV+nEu2n4nza&#10;QX043yfIAH4ahX+S9F3P73SJ7XYeO4tTNWnVRKflzw7Az9+ZY3J+g6rnjpplkM8h9CGGgrpQH86H&#10;cj0CBVMogEKQ/+rpUbz3bXs3wdX4dev5vn3W/2PvPOC0KLK93YCIBAmiJEGSJCXnJAwSVCSDOSAq&#10;wqq7KqtizqisrrpGggnFRJSMBBkykqPkJEiSHAVEvue8/55j7zvjfnfDveve2yW/trve6urq6uqe&#10;ek4qeyg3b94K7av3hMoK4E8xaelJUTEBMhqp95VgTp4OOyiNnfbF+YiQJEqAMPWMOATy/VxoH/KX&#10;wEiVkCTRAPWBfIYlw48CHeuVGTrb5IlyvJKHhVT6JHG+6nHaR6XP6eoTXhNZl6DYR6Uvzm9zTsOR&#10;e2foV4ZWlPNVLbRPDbLnF+eTQH0yqW3s2LH0LZyvfNE+r7AWR4DzOQT15SYmA37Kczt3fFu930XW&#10;NvU5CWGESxgxefDupSp3vpDIQFp9+txV9NOmTXPaB/V5f+XuwWNikDAAcM3QVfhrKCFRnOIeiHsg&#10;7oH/ZT0Qo/7/sgca307cA3+rB+Sov7Lc/Aqra950002aYnrIZZnuw/mqQrTPNKvklSUFgXLUl+l+&#10;FPX7P94ffaa89HUuKv3y95V3228p9uWiz45Q3y5Ru+us12ZVvbeqG5OTKdN9VPoqA+qjD8eXO+rR&#10;HVXpJ+opgjLcLwdyp+d8qfTLrbY6Vydm6ZTJGmSNXto5X5eG9rVsuzTectQX5+dYa470pKNlTqFU&#10;d805CnPrtIQ+XwWc80uvf3J96dBBnNXmFZROqA/km4b59tnvHqjRo5gtbJb73dxUAuTzzzT2d7x2&#10;sN+tNCNNq28q/ePBcfAVGMPBPk2rT2X3YJCPJX/bnm37rwq1muQK9elbTOKjKv2oL4NH1yPzv8j5&#10;1AzqO+c/0d+QbF87m6Zr/q3peO7eubkRGeoLuaXPZweVfvNgz5buW8T5D55hC2XB+be/a6bppHdv&#10;XwASMFalzlWmL+hY/Y47Fvbr57Qvzv9daVOKvrPewGng78ymg3S8pgX5U2Kczzhh4gBS5R8tZBoL&#10;5qGqtbNKZf7dhp+lruy+wurpQ+D/hLm+8Kz/yVDL2jXrBhpGU6XMB/K9/lfOGCcpAD+5ub52hPri&#10;fDnSQ6dO+1qVDZW+qoL2uVPZCHDo1vtS8vvl2MHaXNYBUulLn0+rCtxce9dHc532dTlnJMx2UOmr&#10;HlCfnxqObqjnsjWRCe867VPYgZmfRPvsSJ9fsHVD9neOMj6kHp6+7hfrfbbO+bhiS5HKewTty25I&#10;DZA6WpxPuuvD4XA+li3PpN3nJ2/bF0k3jlZ/cJo+H84nB9TnusI8+hads5ZnU2S4HifMyPyVM5ew&#10;BSMZAMiJHPXhfHf2pieTUJ+nzFmQ6uQLQyt3Dpuu20n92H1Q+L2SYWDO2zaeoDB6eEG+YW3xQRTu&#10;svlqxoMc9TWK3i1pcftIt28sSWsbNWqkASOVPp9KykQfMbXJuJ0yEj9J8gXnqx5oX1FXuHRozF+q&#10;kXO+yjjtO+f/rnqRdxZuc9rX44DzVV60zwJ1kmtIpU8S50t8AO27Sl+crzJO+3C+jPkZdbC6o751&#10;S5pi3zlf54r2EUWRT6c9+m4okOp1+3I6kO+A4u1/9kpZCl/Xw5ybFDkSuQDP+o+HbDz8+WxDd9G+&#10;hHSSmKgPJ60p2KzsTtH+gqMm8qh0xs6Y9tX/cYp7IO6B/009EKP+/6anGd9L3AP/nx4YNmzYq6++&#10;yvxGnK/Sov0kzicf1GdGJaPcTl06qXCU8zlEqw/nM7ti9ixuUUw+DlHpV1386OKqKMgNqqF9me5H&#10;OZ/8QwPNUrrojUWdlmW6r8tJpU8cNfbBe8F8es6XSt9vnkNAWq7+st6fePGlzvkcgvquZsfP3C+N&#10;6b41N5HgfNBXSkjwVbSfnvOjIfcpQLWo2WmwSxB0IThf1UL7WBNoCQBMFRR7b+TtZvL6ypZw1i7a&#10;//ldcywX54dt6nev2iPIh98T+SY3wcGBkkA++8TGY9s96B6VYswMZmLtr3roYb9lKryNgIaJ9F7h&#10;7dwylcjuQJmy23+0olk0JOnzw1YlRgVX3361KUV93Xghlsq4jo59bu2sd84S9rOQASKAQ91tDIg/&#10;wRgL4piO81WPB2MDoYF8ZYL6bBX3nkEozicJ9dF1s8Udl+38881LvOb3ORT1TabvUbNtDqEF6N05&#10;nxxQ38lqyJAhTvtCfdgGGYGjPip9XqhokDNeH6A3vUof7HHKFe1nyPli1yjba7/Tx6E4YMhNs8V4&#10;vMJu7O2cz7mgvt37fDOu1vJyRV4yRtr2wBpoKnr7DQc1RGTG2BDnK0H7+GgEPRMa+IfSrABeXM5P&#10;0P7y95c759tTSKD+ha2sYxd/vtiNGqTPDwMDJmh/0MeDXAiiteLpRud8VPqY7vPimBNLgvZ5B1cO&#10;Nk9sblMMLLt9cT7pveGT6KtmjQ5Mmhbq1VnpAD7nJ3E+CdQH7TyUPeIAWe/jeG+x3HJZs+85bOHc&#10;PJbBhDLhi9Due/MA1wrwFAPyta/4/KJ9oT6ZitUvzieB+vIFADvV4aA+kE8mI1k5GPN78DyJXzuN&#10;t0c85HIT9whWlfDIqFixojpBqO+crwJO+9Lnd6pnuvchs02DTVW8jHox4XyVF+3T/1HOJx/URw1O&#10;DRpybr0vzte5DCFvtjj/6k/qDrrBLPxF+3Saq+XJFO37vTDyuRcEbejzlQnns+XZsdULItSH89nS&#10;h2wVc0GoT4L2eWQIHYj/J85Xgva52XHjxkVNLXj3Z3xn7xQJ2rfFKX8KJTgx7XvXxTtxD8Q98L+m&#10;B2LU/1/zKOMbiXvg/98DWO8zQ7rqqqsgkzq5THv/zWFTlDF/kuI0qtKHH3ydZ9F+1HSfs+B8OHb2&#10;K2ZmTELfohmkc77yRfvzg/mVA5uERa33Uem7xAHa51d5ZQv1o5yvqqTYj5ruk+kq/SpLPl9SBY9v&#10;kyw46utEReOTSp8E6kfj0kH7ZGbI+QWrZNq5xAQNon256LtKf2WZDTiBG0QSTzuxJcicKBpmVvy/&#10;DDm/3uwRs+u1pRir+mHGv+D2BVEf9Vzv5sKpYeeTTxd8+klC06nNwnggn20K/1n6BfW1MCFikQ+u&#10;D++xy6fBjcGNagO/wvmtR5lV86jW5rOtfk7P+QTk1/lyNJj5wMzoNN1d9NH0stY9xSizvtV6zcgZ&#10;QhTuV7jkHdstsnfvc0MT4p67LTDYrN6mGKzfc3WO3jmefGMq+2/8vj1geeoJgzGSYqdRlVvFq05G&#10;yIjaN7Lfdq5JbeBh+SRHUR/2UDR1URy0D+dDL0zro0uU4Z8C8crZhMSwh403fxTO+4vfvFlaemg/&#10;qtIX53e8r97QV22oi/YF+b8ELzjrLF8vTZxf8wpbSW7+uOlsUSD7snBy1Bfn121jZeaMtDKwjdvX&#10;JDnqq7XCLbnoRzmfHBcZsA9MspU+XyeSpNinGc75ZIL6ABKYzb1cNCj0syCf6IwIkqB9+RXwrPHM&#10;n91zdhLq85pX613t6PtHk1T6cL57goz6fBQ8/zc4X80Dt2ByvwtyopzPYdcE51+1qu7g8saQf2Wp&#10;nkB953xVCO1rPTa2RKSTVv/xI6laLPB3i83X/Z2q5ngCliMWcc4nR6gvV3MCH0oJrJJsZXpA5rDC&#10;NghJHbZ/L92+lP8J7M9028bTHBIYX/kIodj5vMR71266TcWojRwTG5UMubfrRn45zBhQ/BRxvrWz&#10;xkg4//7KJgh7eelBur1SJRM7at1HlZGsp0N9i0YxbJYJBXib5JwlzleC9mUOY50Q4Xx+YpCzVYA9&#10;afWd89nXqFMl7PNMO9U2Df+QufY4oH22zvkqBu1TcurUqcj+XlsfCjHvLW2OBqJ9bpbHoX7m3Kgv&#10;DOI5D3Poo4L7pbw3Ax8NN07REgnUw/1Gtfr0Fe8yXUHhr3eEgs76eb/j8aHVpzyoz9bjL/KY6Got&#10;fhGnuAfiHoh74H9HD4ROif87bia+i7gH4h74//ZAlPMpLOD3hbhktM9WnF+oUWv+kcN8q+/LfXHR&#10;Z1/++dqOfXysX5FJlfYJxZfUDLh6Zy+bVEWTOH97guJIWwdudQNyj8aH3tt+u6GFygCoK4IVUjgr&#10;FF+U8zmE9tnC+ZSR7T2JnQw5v0xaqPmTwUmtxC7/fCWZ4nuCXqYH0z3ePvmY7gt3PTnnk4MTAYH6&#10;VAmafP2TPh/O1yncHX7s3NTl715e5pUyCgZ+/rvn//jka3A+BdjC/EA+rE4L+fdJ9xP8Sw1SAbCE&#10;Pr8/O/xKYDz+Ychw1acGEkp9gj7PBs9GOV/5iDaIpS+DAjT52tL5cP77q8rzjxx6bPofp8MqgAGJ&#10;efaxR00rOO3WafxDjc+t8Q9N/ujttd9fUiKJ831G/jc4f9096+D8ZyqU4B81MxgAb6bsMC3gQYpy&#10;vloOD4OyEDu/oszXP1FK74ZlmKmj8KS14nyqerpJhXuqFOQfBciBZNq1a8f+pEwF+Qc5sBwdhE9O&#10;/g4rIEM4f9YjFVG0ko8yX6b74nx2tO3UqRMACW7B+cseqcg/MhXly/X54nwlQAJtsxbGI8l03zlf&#10;mYjSuApPX4fRgHw5O4S+/Wieo8Tl9dPakR3DNw7UkR7b6kwo87VDw+r3qH9538s5hPD9XGAJPT/K&#10;fMVTUEJ6xaDy+AGKwFevdz0zzUgo89myf3nvy5G7lby1JI1Hmc8/dsT5UzNl4h8FW1/besGCBXpr&#10;ZLfv+vz8LS7RP3qDQHcYNbjpB/W4Pp9TUOlPe3sanM++tnQFXycUzpTEbp9/Lr7hV+d89oHSlJQU&#10;niycD3M++l1TcT6J8aA1/Bo3bkxkxy7bFgL5bPmO0ZjX69jSfQRf5CfM13l8yEQmbMi38GAZeowT&#10;IXwqYcs+T1/PV5zPDlv2GZBRzicf2lerWM2Oh8WvED454nyuyKdYduYo89lmyPnXlrCoDQw/eZ5H&#10;OT98hIm7833tiPO5KLdj78hCO1f6fAt+mUj0J5lAvnN+h2L1+MdZejpRzudQwK8VB9lBn69rSasP&#10;UXfu3JlRLcL3BN5zm9T5caaqbx8uzT/ekenTTeBFS+D2vyyv+8zMCvyjQ9Qkvj8Mkmd/SOmxpgr/&#10;yEGgxu0zeLSERN8DpfgnmwWU+fzjK8Gj7JXHKqHwpYWsHhJDhUcG5MuAn9eHR0wmCU8ZPly4uSV1&#10;XXwY90DcA3EP/Of2QKzV/899dnHL4x74u3vgqaeeUsxnET4JrT5TTGkLo3aVMt0X55N2TBsloEq5&#10;OcWvKtP9KiV7kLNk4yuakMH5YDam+yqGSh/O39zHaKpwd1YwC61hZbrvnF947kAmrJffeznKc19j&#10;LzTdT+P84JMJVIKPuiLJK8l0X4RvzahyLRwbvQq1RVX6brovzl/7vG3RYGcKMrFSvVfLpYENVPrK&#10;QbEP/JBDvtO+XPSl0idVDb5HF3rhJNtf18zqlME8pygiQJTzUenD+ejzHx0Sekbc2+kdLQVnrQrW&#10;Qvjo8+kNDod23t15QAnM8hEK9OluT6F7H3PrpQYc7xPR7+9Pa8XL7EwJpkBrwJsWvSNBa269T/9g&#10;FvGH1z98/Q+3oFTvZgHyzAZBnK/yt5Zf1f+P/WGJix9/fMWzz5LDvNntDk6/dvovt5RKwGUAAP/0&#10;SURBVJmN9NWHVg1ab6B7denlUX0+o+KhLKZ4fPHUMjR+y98xJ/YkfT6cb6uRJyD/iZWb0IvagnlV&#10;7e7eWpwf/GDKzhTcjT7Ih/OpOUulB08t+xOHMC2chgs9l364YqjefGG5YRIAIA25IP8vS3bCaVG1&#10;4fjx40F9fmp22qb7DHVFAYTz1QP1nzevYEQPFvYsQfhKKPYzdzTxzcrnVwrylSolytPaypVNyewq&#10;fRjGVa8wjyz5uVPp80lS6aPGVDEPNsZbSauc848M+9p87G/NzeoFJGn13XRfqN9mqFl6az0C1NFR&#10;R304H2uQbIn3ZdYDszDgl0q/UN9CjBMkVlHU53QGxlmBLbLAkNOglNxLuv0SD5UA8mUio9h0G983&#10;z/Nrbr2GrSCf1Pj06UEfDJIHUIMuDfTiyG4fwleZPROm0+YSN15zbGIqh3QOXXH7H29nP8l0X5CP&#10;Vp/yiqqgJMd7+QJgvc8W1OeKN1xdVQUmTd1OtQAkNbuJBwMM25BbStpDJ3240bwbUEED+c+WX+aV&#10;P76qErzqBuoTJkyYsqVAk2IGjeiK5Ukerui24oLrL/6OMamvKI9Pi8apKi7t+XyBn61gn8HHV5qU&#10;TV79HtVC5Xk0zZo1S7Lblz5fnE/6fNM3bBctWoQ8gp2oSp+3VW3mrqXYd87vVC//kNn2lmHiQW/Q&#10;D5LK3VkteNusHCxknR4Z+UC+rjVsi8kdeAEV80+ET0KrTyPl+W8W/hHURz3uCvmhQ4e6Bp58qfRp&#10;IZCveu7MZbESuDSdGa6YONMu9EQDC7PHJbDwN9OMBOSTXim7RC5jGOmI85XfLY/F3YDYgXxbgiGP&#10;VUJ69IDVo2CNcgFAQMCwiZps8P7OO2VdUSvLvsGDB8fL76nr4hT3QNwD/+k9EKP+f/oTjNsf98B/&#10;tQeef/555kYwfNR6H8D2QEpO+xlyvjvWivZlui/OJwn10ane+vqt7ERRf0yvMU5Zov0kzqd81rGv&#10;wfmqVn7s7qLvKn1QH0W0LNLdzlzR+IT6cL4i8FdcfvPyih+pYVjIVw9CL1AM+GW6n/JIaHwL6lOb&#10;IuezI9qXi36U80HuciHUWMP4VS76zvlY76PSbzwprBbUp4DLLKjz6+BrHeruEBMAUeL8Xp2G4JgA&#10;Vh0bdDWH2a82/16R+RvBG1hSDOi8SffSccC5ABg7vnA94gAgLY32X4bZkAiY8X+wkzIvPWDcS3rg&#10;pfMwDWDJQGyzKQ/nK1+0T//oxoX6Uc7nENSHHKq+b0HyNty79tc4X2bJTiziBzjfp/jun0/+pi6b&#10;fNRxmJ7z3UKE+Xe43nti9XU4Xy2H9pnriwE4FOrD+VrDTAyD5lBoJ87vssO47oNCBnXvvfeeQnC7&#10;9UG9ekY1Qn1xvsKV16plcgrRvjjf4yw47YvzFboMH4ToSnJ0SIMOZg49c5g5sYNwtCqq0gf1nfN1&#10;a0Rfw+s4ifPJ/7HVjwD28neWR2MTUsxV+qA+vCS+AtXU/rNvPpsXxLw+EqhvPdDtAx4KLbmorzka&#10;kBgDScsT/BSYWz0uLaHwKVGM6hiohKKoGFRMc4WxfG6b8VY1qCq7faG+c74uQSpzpVlxb5qwia1Q&#10;X5xPd2VvnsIhtC8Nf4FLC6gqaN9N9zl0zu/wmj2OYfcaf/IFYwsiercrOEKzxqFU8ZNBi12IyeUU&#10;uyHK+RyC+tSjcHfy0iexQ2MsLHyNM/otsA7h1+HDh8uCQFuelMV4X2HiFRK0zyXgfywI/nJh+DUg&#10;/55136OCphkmSkhwvhK0L6014+RPZUO5AIcPrjmIlTuDU9yrYCiy2xfqw/kSBKjN0UX7xPm31Mz+&#10;4fxj/CRklT4fztd1RfssVCmJGJyvJNrnXZbrVhT1qYFO85iOKi/Of6xsxefWLHfaR6Uvzu9wQdNh&#10;301WyQEDBigqwXsz7Yq3NTAzBtG+OF9r5pH0CrND/yOqcHEJXe1vqzuLUUxLKkD7cL4CJfBEeASO&#10;+nC+akNdr9j7uhCvKqg/4rB9ltvm2saJon1Qn5yY9sMxEf8v7oG4B/7DeyBG/f/wBxg3P+6B/1oP&#10;iPMpCwIRu0gnifM7NviQ/aEzb2GLEpKtTPdVBn0+0ztmrs3btp04wizPc19mU9Io53MI6jPlavNs&#10;G7TuUqorJp84v3v1FX0Wmvs988LmjzZPMt1HpV/4Rjxfw5mxaF9R96OcD0742ngwu0QGGar0QX2u&#10;Be2rABVG9fxcyE33QX2Z9+tmRfsZqvQvfr/4wVtD8JkXzCsThBNTaF+cTyVJKv1xK02ndEWFlVRI&#10;/DldgrtAlMCid+zLYT7K+RyC+nB+tEm9g96IFbA7UA2cBcwHD7yow+ClhwT8gvxEFibPT5CJwT+0&#10;L87PGeQkEh6GA9LfulZ/SfslilB99/C7dVHX57OfIec/8V6w6upVujjzY6bpzMKZNKMomzi4Yvsu&#10;m8gXakrhSeVNRjVxmNzaa6tQXMWYcCuYHCp96fPh/CcuCOMyPvPdCubf+BFEJ/oUBtjkJ8+vSAp8&#10;H7nAXfsMXN7KZ9RCbZzonK82Q/uMQ4J1iZl3fF6s0LW2EBcaS6/HhVOMatE+SZyPx7a8t4c/OFzl&#10;uQXKV7qtxrL3FuhQ2nvnfJ0O7ZduV3re+/NE4yj24Xx6gHOrt2tAzsIvZ7IFn+g6lZFWH5W+OF/1&#10;OO3z/s7u3kaZzvnnXtlo9xgLjkDNeW7J45yvYlLsI2nSMJDLDQPLaZ8dhESJhR4sMERUq89ArRKY&#10;WnVDsCGq1WdII0UiHwGce+kjHVs/Zn39K+2+SLPG2Mp5lbtU3jPBIFMpyvkcgvrKYd9pn6j7PCZX&#10;6fNAu30S3jKoL9t11cZQ5Nwkzkelj/zxtrYWtmDkLDM9kHk8Y5UtWn0gn8Gg6Axdap75wfwTHMoa&#10;n3BxQL63FtrnXIp9+umn0w6WUH6LAjtE++wzhBioUhRLpQ/tA/kc0k45pfOyeOhE4FNREslH8uK0&#10;D+fr0C8N9mPIALRHpTxC1q41CvZfsNMj6ouf4XydK9qnMVHOJx/U1zCTu4dQX5zPC6XBr2tB+6j0&#10;xfmq02l/zpw5toJgWZOOgfqcWLu29bNzvspD+4o6+e677zrqky/a1+oS1PPEhLRXvoW98rzgCvD5&#10;8tDQ2Or+jmu0tp9We7lvW6jhf7WIafix7hHkDzxlYpcbs3xHMxQ1g34mXoOei70y+UyKRGpy7Ade&#10;1Yk/m1AD1GfL6JITjZwyJCyjDNt169bprDjFPRD3QNwD/1k9EKP+f9bzilsb98A/0gPi/HOq/27v&#10;wnc4X4p91+cL9UnQPlM65l7CDGg/yvkqI9onnrnkBVHr/Qt7XCj89jXnZboP5+tc0T6e2FLgyHrf&#10;TffvXlX+zfIhQML5go0Q9ROm+1Lp+/3PCGY4+Ssgn6v0VQbUR+7goeZpm4LkRTlfKv0LVwXrQtN1&#10;swJoEIR8oph8Mt3P/b5N+0T7XEiBynUhKnHTfQ6nNjPTfXG+dVGFyXB+46kHpja2uTtclAbkto/y&#10;X+76/IRW//DVb2kxvDJf2blrLwtXCugZ9ES9/2HC6+KWT5ATZA9pP8H5uzqaYrDo0KKJmuF8JaN9&#10;dLCC/CeemUfWM0/UClfvQzqTgPyBuUKF5I2HbXLMwIA9PNpckt2+6l2SskRsz4SYna3Dzj/n8rWQ&#10;DJzPr6C+vI7fzW/qu2s3L7vi8ys6v2snDrg9gPMLNnv0ZGIcklBxaygyuWeEyhpfnO+Q78zDlJ3Z&#10;P9N6AIliFyWis3+7xe4XNgOEzAUgwflK0L68TmRB4Fp9MqU2ZBgfGhU+eGifHCQFvgZ7oZ6mRN3R&#10;e5lo3zlflTvt035xvvJF+zRVRCeVPgnO5+W6qutV7A97f5jr3p3zyQf1KSOfBajD7Z/F+R8HwU2J&#10;qhg2mPGLcpNM9+F8XQ7ah6+q3VLtWGARFqJafcRk5DAMwtAaifLQvgJPoMlXDUqifXac85Uv2mdH&#10;izVQlQRRov0MOf/KLsjELLzltx9/K1EIOnPp80nO+ZmaNTk9aQo50D4u+g635GTI+e3rGcAPn22D&#10;jQgL1Bka8zcuLM6nhjb17VdQn+71nhfTyk0dyPdbhvbll65BIpU+xcB4FwA57YP6lKEqxj8P7oui&#10;YciDa7ZaIAA9Sr63n1QN1+bsvj4HtE89gvyXypbQdR9Ys4l8Yb92ehcyI5GeO1ZD4/4+ciHGuZT5&#10;QL63WbSPzCuJ89UnbOVXIq2+OF+9xI4Hd9CN+D1y6E4lcH6rhmZNMHqGeQ0wtOB8XhZxvpJoHzMB&#10;/jSgz/d8UJ/+1OVE+/pJ0T3YkRBBqP9MgvOlzOcstkJ9OJ8tHI5aXm9WEupz7wsXLnTUpwC0z91x&#10;Fcm4R51lAuime9fzHKdkD8VD9fZt0XjgYfFEZOnDm/VtNpPLlDm8F5HQqrNNvjDztTfr16/vNxXv&#10;xD0Q90DcA/8pPRCj/n/Kk4rbGffAP9gDzvk632mfaY35If8159/azczvB34w0DGDGSSzNFT6Oh3U&#10;Z0bFDlMutqC+TPfF+Soj2ncX/SjqC73cDRLal+k+nK9zoX2RM8gdqjHx1U8z3S9vbuPBqsdtC4FH&#10;14QjBy/05st7qh5X6XuvUS374nNo30334XwlaJ8yJYOSbKWlJMl0X5xPAvW5L3kdQ+lSziep9Mlf&#10;sjKc6aLS50aunhqajA5q/CM0ftmQ4KuEhz4+824NTrXktAhaCPKVUi8z2YT2of0hN4SzZNE+mUA+&#10;U+cBJUxR2XmTRfm6eKjNmBW3X6vuccUk1Fd4xWXtl0kbaS05ckShGV0/KYyXKoxL7Hp/F5YF7B+6&#10;4tC4Qjb5vnz76r3jTWQD58NXqocGMDn+vLhBMik95zPtzlr9d/wE7YvzVZKksSEy0Qrk4NPTFcLb&#10;J/PJlUbjWrtLnE8C9eUkLwoiB9oH8mUdoFk+0/eooz63s7N79YJ9bAm9ZcuWSauvTqDxhMdDZyjO&#10;J4H69r+eQSP+s+j0YRLqD3tgmELrR1Gfai998NJF/Rfxfrn1vnO+zhfty3RfKn0SqA9EOdyK9p3z&#10;VUa0P63XNA/pz6Fc9JM4v80tpv2eGkyNvpjYd8g3ZE4wBxlTVKvPT9WCXwQluhzCMuAfixIqCSV2&#10;LGCZ+Omb4BteBHG+kmjfYlKMCX3p0epLnw/n+7Uo88mrn8gcnQTtu+k+nK9MaB9ZQKbrMu1926w/&#10;6BN6I4r9gnZxPgnU9xXmGAkCyww5v3WD7aNmhsMVZa/qdNQX5/tiCuCfxAEMie7VwxCkfRa25BRo&#10;n61Gvvvhp/VEGK6fEUUB6fP7lD4K57PDACaRn4T6/ISRP5npOf+xL0Oivj9lBh9erUJPedG+OF9t&#10;UIPVDDkj+Kooon2SOL9DvQuGzTbjBdE+3YuQi3O7VTepR9+FZt3AGJM+X5yvBO1r3BJIL6rV5yc8&#10;59u2bau/HaJ95/zm5zWa+IMZm/BYR40axYnRNUdkcs+vMtLpPSsh5qi/WrTPviDfw/K7ZQQ/Ocyz&#10;z10Qg4AdfdBck8+OUJ8k2tc+Xwa+Eki3+Ws4Iad1ZosjO5Fvrs1l342Ljh+iP9cT84RwJ4eOEeAj&#10;duD3YRDvxD0Q98B/Sg/EqP+f8qTidsY98I/0wIMPPqhZESp9nS/UZxrnS39D+7Ler9yhssecE+1n&#10;yPmaSvKTaJ8kzq81z1xn59UyN1oIYWGvhTLdVxlU+pzi5/qcSab7UdTfGGyUdYBCxJNkui/OJ4H6&#10;onG2olaSovHJdJ80sWJvTPfvXGss+naZtWwVzF9orSTTfUf9qeWN8/UTOkwpJ5M4nxyuWzZLljUJ&#10;w1eoPmr/T46i8SWZ7qPS5ye0+pS/eYhNKEF9bor4gvVHBbMSrhKKsaclAEX74vzS661X15euR83v&#10;B++j2IfzYfjagdnKftPxG0d9DqF9M68dl9viAtz6anif798HxfFkUeTSXTj23/fqJn569b4SKHIR&#10;Cixvau7fn6OOTaTWO1YB+VT7/owSHF5ddXkwKBjUJNfVUw6f6nhqaO6iHQ9uRfEli3qm1A1GhqRK&#10;bdmfNgEEBKWq0Odbq94N9fnpOf+62osp8NncqlrDLGxwwl8dXxLN7KF9IB9o4dC5RQbYgAHmtUDC&#10;IxWXP7+8oqQD0WBjd+eq9uZhs0sW7YuI4HxdyGlfkO9iDvz2oyr9C1+8MGHH/rOs90kQG8/r217f&#10;6loYVwv1UemL89nnUZ760gYJyTmfVwZ4UGbf3n2F6269L86v077+N8NnqQzrftV9oC76fE+gPiOn&#10;ZdCSoTilzxSRqlz0hfrS54vzlUT7tEeBHqAcCa5E++xgoiIjGnb8FdC5vMhrf7e2yztd2I+iPrWx&#10;diZiLEd9cT5WJIqmse6Dda4/d86nAMVoOZejzNFJoeREGv4kzi903S+vKis+nHzlpB6QYohmyPkt&#10;Gy4ZO8PsuukB+M0VyGj13xsxl1PgfN0XtG8ODnnyuMc7mTw7cBfOv7n2Vg4/mmshPHwRxCjqU9IW&#10;ZN+50yzSzyqhOm/70exZGMnQI2/HmMKblH/phoIuC+NJcRefFcty3ZZTonoU+6j0ZTeuGAqyG2df&#10;+nxx/nPtTGfu8QhhYPfDwk6KcXh3tTPfXHSCki6eUD33VbFH/OqSvZLtOuerbaJ9gjjqyyzOJ4H6&#10;bOkiOF/PEdqXSj8aWkK0TyZtw8RdD4iAgu6oL9N9OF/VQvsI17To40uLQsv8B6qZxp47AvJNzJHg&#10;fCXRvkP+c+vMVOqxCy3GHn/XdIrZ8pyZ8Nk5YW86ssLFixebhcUWe3yka4pt1UKJSuy7BIHHNO7M&#10;QikHNgL/SbRPzej2o7RffNdehEdeT7wT90DcA3EP/Ef0QIz6/xGPKW5k3AP/SA8QhWjNmjVoiqTb&#10;dAN+2ayCKE77/CrOr33a4GpuJkPTfm/1U3AmqfTR5zO1BZmql7xj4cZ+5ABjiheFi744nyTUR7N3&#10;ss9J5UQd9V3jRD2y3M5Qpa8TXbEv0/0o6qPSd8t88FWm+5ziXvoy3XfUhyvkVvBd8J2fKNN9JVT6&#10;4H3UQYBD9NhSqqPVR5/vnK9ToH3QHQvnaGOkMhXqu+k++7/G+fwE6sONVwRGxSSUpYIlXVqoT4L2&#10;UeyzA+RHg6iN7TjWlYoFhhZQxD5u33ZE+wnUp5GwmXM+2UL9/X/Yzz4EovBmJHhAkE+C8wf9YJC/&#10;K2XXxammzcWSYn+bUGsK2DT9rOntvaxk70f35HhDqm5LjC5catnJ9YTJYo71OhZd3176/CTOr7v3&#10;GkrOOecLaETyKTiBWTs8xswesLm36iZV/triEow6HJhVDM5XPrTPluGNFTGQ740R7RMjUDH8klB/&#10;3rx5QpTln9gIqXiDOTIoSh9Xqfei7SiJ9tnhee14xyRHSjLJ1qXF+Uqi/SjnKx8YYxyys3FEqJRm&#10;X6b7cL7KQPvkUHOtHhYpQLQvlT5jzG09PurzETmKXEiSo/75Lc+nwIAzzuicsNQgDQmG6JRQm5mg&#10;faRjSH/4J+Dn8YP7LDwZ+s4kRtHxF0wwAch17N2RHWifQSDOV82ifXbIZHQxdN2YX8Avu31X6Yvz&#10;dS4FNn5iPSASFupLnw/na9zT+4g2jg8I5SPkgJR4ZEQ1/NLnw/mqFtpn5EB0IGLUuf229qHkxTm/&#10;U92FQ+aY3EfAL6YV55NAfXlJSLBFDrSPSp+nrCjuJD6won1xPiiu4Wo9s2zZ16V2wvkqSaKkOF+H&#10;TvvgfYL5QwHZA2sqkEMlQDLFxNLYtPOxvb9I2O0vb1vK4ESwhXeAOF91ivahcQakIF8J1GdLnyiE&#10;Pip95YP6gn+20nVD++J8H9VILlwMJ85vW8VG6YglJpDCC4be5r4++TmUFbY7tqpr1678lCHny2Ji&#10;5syZfdeHyx+A+r7iAJ0m2gfyJf7g7xfDm14V5ytB+0gDFURDnE8C9XlS+s6wVgKafNG+UJ9HRh9y&#10;qBgHHCIlTM0TynavOLGDX13bTwGXXPCxktCE9Kc//alDhw7ejHgn7oG4B+Ie+O33QIz6v/1nFLcw&#10;7oF/pAfE+TrTaT9q1Uy+036U88kH9YHYjRM3oi+KhhPXBNdRnykvUyg4n8wo6jPplxZxWx+LdSTU&#10;l0q/e/XNfRaalTWHKPajKn033X9zcdW7qy6mjBT7f4PzdXemHgyOupWyTnSVPodo9WEzx3hRlkQD&#10;Qn033b/gDjv8zuQYCY/oIKjAf2lJpvuo9MkQ5/sKdgAMLE3c8mjU/V98EBL6f/wRMN0nfdQp1Oez&#10;75yfY6eB8dGCxkQjg5E1A5sHRzmfw1HBqBPBCTj/toQLA+m9hKXDumAdDeAGe/c063dSz96lwHuU&#10;tMhBULSy7dvtZLe+WTEHwCoBJAPyt3TZAiq8fp5Jc0hdNixScHKSTI6PDjpKlAH6lhiEb/U0GdBd&#10;vQ+c6Hqi/ymbH193bFkS5/9+Y1Xy3yi5mHEV9fhVBD7p4ZmIu90+qO/6fHG+3eOpN6PWueQwa5cC&#10;M4r6Ul0ywqXS51dxPnRBDlNz458E7YvzuTWJpYRPSugkJSWBLWEVoT4J2pd7vzjf+AA784StB5YX&#10;zvlVf2f1L37HnAVgPOd8iY/kkYIZf92udcFsN4Gh5TwsDT92RPtJnE8OqI9+Ei7KcXOOqKN+lPNV&#10;A8902YfLHMac83Uv0D5loHoF1U9CfeLzYZ8fyngSqE8S7a/oucJdxMm86OGLHOnhfI0zE7QkaN86&#10;jf/SkJ4dRrM8cQgWEI3VR80hcFv0DUuT3pukOPBKGXJ+50dDLHylx1dy7VZUEXYUWySJ890zhWLq&#10;efWPrPelz4fzdUVon2KcAihGVfo8UA5vqp3547k/8xPfOoYcC7Zx7rMVwo58fGVmfWYF+c+cCD8X&#10;T5xpmmekXdhl8OsYlkEgfueh7W48wiHCBQpQbdWqVTkU6ovzacwrpcr02GDn8vWmZsU3SUJ9lpbQ&#10;ehNCfXE+mmceHCIAi12XptInX+vnUVUYby9hwO9O++pSsS43Tq9anMICNT/YNZ8c0X6U88kE9TkF&#10;7TflFyywEBWi/RsyW5BLLPn1rkmlL32+de/qWh+Vm0d/8scFxb5zvp6FmkFJ7jpcxXBBsetrbKEx&#10;on2p9PmrJGm1nHSgfef832+yt/KNEvZW4lDAfjQ+KA2b9FNoPdTsjF18ixDiSASge0eqxXZpljyV&#10;Tx2Q0RCHFNPnizRlypTYjN8fVrwT90DcA7/9HohR/7f/jOIWxj3wd/dAlPN1MjMntrJ//r7anWzP&#10;X/Q2W2YwTbs1dX0+Oc75OtFpHxd9CyFWMkHD+BUnFPtZ7sgi/V7Uel+oT+aEXhNc2ynO17mi/XO6&#10;n+O6QcXkk+k+qM+von2WiHd1N1p9N90vscmmZZtKmLIFosgWZJNxshLayF5rU7TvnH/XhlJvlQpJ&#10;eH4w31fgU0w+KK7eHWGYPVBfTvucDiaJ9qOczyGovyZYU7GTTW0PJACeklz3VGAgA/BHOT8pFB92&#10;+95U6fPF+SRQH0nElklbAJ66N9T1YrTHQxXiMuC0D+qD9FKTcnVqg/bF+eSg2GeHf0J9ckT7GO2f&#10;1+U85/w//LAODR6AMfR8E+V0/P4s04iOy5az+Zd5J96Fq//ziQAI/xXOp9jTeb7mWd+dN4HZ+23C&#10;HdXng6/iOneHBiGc81HpM+1OkJs53I6dUU4oQm8oUhqJHV/q3B5EgvbZYV4O3vi+DFJINEDY88cK&#10;Vf680oJ1S0MLs4FJS/uWqtzN1ugix7X6qu2OMTbUxflKnMajPPWOPWJxvhK0z31d85JJK9LMRELU&#10;p/Mx/hfrynpfnH8qa9YsJ+2JiPbddF8VOuezDxRJsU8S5y9Io44ap06tDFaq8rEfjqXfZLqPPl/l&#10;pdVfECyQ6M1pXyp9hDj8yg5a/SjtE3LvzJ5n0pMPTw7d6V9oajAP7TPwkCiFb1HiEtA+g/N0cFr6&#10;fCVGMwKmKOErOmAS5+vNlafMms/W6EHLbh+Vvuvzkzj/msp1v1g6RxfiyWLlLoyX9b40zFfV26QC&#10;g2eXYGyz46rpDDnfpUuY62tkOuerHtH+0qVLha9CfTifLeTJqyQUFOqL8zXOGW9IlL4uYFIRUF85&#10;gu1opAwkBXJKl205nM8+qM9bqXo8AIHaI5GW9n1RSQWQN5v/Chc/t3KFhr3qRCjgK9U57evlalff&#10;7vfLWTYEyCHJyALOV/3QPr1BA6RFd5W+OF9lKDBt2rToSgR8Q2655ZaopBiWhvNVHtpHsc+dcne2&#10;wkL28Fs3+NgcqqXBc+fOtVUMF4SWAk77dKwME+7MXf3tgyasUYwPKuc7I84nCfXpARzvP/05FOFd&#10;n9kMdkT7cD6Saz0IcthOOGajqFGm77hTUJ/98sd+oIYNObOVOnKcDtyS1TILH9ujP6Zxinsg7oG4&#10;B/4jeiBG/f+IxxQ3Mu6Bv6MHnPO71BzNaR/Mb8UWc0Rpw8T5StC+MKzjtWadi/W+c36bZpeQM3LS&#10;dLbQPsbS6Tk/9x250TcqNp6jvnO+nZhQ7LuLfhT1ybzm0WvQdSfFsRfnk4T6qBxZ2U5lhPoozxts&#10;spkoCdSHFkTO0IJoP0PTfThfp0D7nEKFUoMrU6b7UumTQH2ILgoqANslgXUISY76cD4F8iSi64H6&#10;1Aa0hOcjBwkWKjAeiQb7kgQcQtoKaa6UIefrJ7Cn2A3FZMwP/984MLTvHXhjBdE+NWcNst73cmgO&#10;/fH9du9wHVHQgfzePU2bTerZuxrt51mw9h6Hg1qaHvvWsdaSnF1yQrnMrUW/YPaZqVYGzwU4EGN1&#10;qlIlW9ps8Vm77Pb97mS3L5V+hpx/+G6bf+d60ybfTuCAEypNkmbb0H56zodn3DlZtE+Svr3G7bez&#10;XfDuu2yhfUH+wYufUqtyr3iK+TrX4ooAA5CvfBK0z7sAEYnzlem0zz7zfgCGX7nNGwffaN2SKCOt&#10;PlS8stdK3hpHfWn1Gz/aGEMJXoSoSp9u1+NzuRL18CgZOaA++6L9vi+GTvvsy1FfuugqN9da8pGt&#10;myDFvlz0M+R83cXcYG79ILT/F+2D+uJ8FWBfdijO+exrdT2hPiOJw4uCi7jTAy8cSEL9qg9XZTxE&#10;UV+cL6EYAgJ/ocT5UnzL9JkXBE8BFUBSAhb7m4s0QpIJ2o9MSjE1dL/Y7TvnD+g1H2i/u2kiskUQ&#10;QPs8dI1JxoZEihlyvts78Cujzqle1vvyFmlZoDGnj901VbVlyPkyAOEnqdnZF+Q7TmvhCfK1Gty9&#10;2aqy/9rxxWxHjhypfLZSI1PbiPImYFK6fouZ0HMXWmFOCfEBo/rRM8xcotdP5qvP/YrbzZglEf3+&#10;+TVm0gLtO+T76aJ9DtXyByuZb/yflpkNgtrpnK9ToH0p9mUuIdQX57v4w99fcX7nC0J0H/DdPIqN&#10;HTsWMZyLMDidt+nqq69mJ8r5HEqxjzigXLlySZzv1vIshynah/NVFaEc6R8g3+8R2pfREBIf/S2D&#10;9uF8WfFwSHcl0T4t5xLRdor/hfok0b726cD0tD/z475xNH5/BPFO3ANxD/zGeyBG/d/4A4qbF/fA&#10;39cDmD7KllKcb3O1+a2YhDFrZDbDZMhRH85nktSggcVUY3Yr2pfdvjhfCdqnQq07zaG0+qj0xfl2&#10;btqq2uyL82vNM5vkebUMAMhZ1mtZkkpfnK/6Rfuy9XXOJx/Uh2Ol8fP4fPKKl0qfBOoDt1EmXxWs&#10;qhPU0a846kdV+uQ456uAaF+skp7zC+3YuKNQqNjH6gF095iFMt0X55OWDzHO/30iBOAbZdZSodYt&#10;U4KZfUV02M/jAoI0toZfkNsFAdLnc8qky5o0+2qKTp/ebDr28+xEUZ+7pttBMvJvetmKifMRQEiT&#10;T45oX5xPqH8gDaGMjPnfbxlcPdYwg471uIYWrv+6sM0MlaiRKtipkPj8DFH4T+TwkzR7sqfVIJFK&#10;/5kNk8lM4vzrc9rT+fTIN2xlMeuKwRC6Evp8klT6AztbL/9xvImc0MNL8ynOJwn1aQaOu0moTz7O&#10;+Yi3NON3lT5jT5xDpAmnfVCfHJCAn8RFJz8okbXLpgYfNHC5jDifn9j5+R1rObTvnK/2iPa1L87X&#10;vtN+lPPJB/UZhBu+3MCdRr3Kxfk6V7R/5OYjnYPOdssJ7TH6fE7EEUOwaC1OvGts9TrIUV+cj79K&#10;qNZM0P7WYKtuhHsQh0uxb+0Jsvj9zu85X4p9VPr0cErvFN0a40S0D+dLRrYOR5hEPaL9KOeTySVo&#10;qlrlwC/ON5ODRAL1+UlhJpQQln3/ii2Z4Z4gGXJ+i0YzJkxrSDG+YJC8YhZIpS99PpzfqqR94kZv&#10;tIUAGJB0tRaboMNBTXBXnK8E7QsdYUVfHgIoZVR0HWqRF/t3tK8r4lSYU0Pr/spmhvDyUpNQYBRA&#10;G5zzyQH1oU1dccmSJaMLhxFMWm3PGo0EKekSZWRggt04Ii3nfHJAfbYsKskQdc4nB9Tn6ci1SkIN&#10;VPps4XzyeVvpQNojzicJ9fUW0wNS6ZPE+eptd45gX5x/S0HD/g93Gvbr9UnP+RIQ4G5j8QiOh9r4&#10;Nj+tkmylevVf+JxDulSL/FFYWn3p84Hw7lhcYflV0zT20L6axw1qdU/8AjgU7Yvz3WiIfdrmVjz3&#10;7zOblJfz2WKZvNrsC+lVDzLEgYfC1+LGs0Ntvy7ElgIIuHVpUF+SUJnxy6Q/NuNX58Qp7oG4B377&#10;PRCj/m//GcUtjHvg7+iBKlWq3HfffZwQRX0mOnJUlo4U2nfOz5Jy3anUz8i0INjXFj4x0bRAjvri&#10;fIUu14xKjvoc1n24bpMpS6Y0MX2pFPtRzleLoX2AZ06vOZpBSquP9X6F7hWiAfAgZ1zQ3XSfMnA+&#10;tfn69qJ9Rd1Pz/kF5wc7Q1PTAIyhMVHEAqTTq/S9Q6kZXbfKQ/tuug/nqwy07xHyKFwpqJTE+aj0&#10;FwWLXkzzFwD1cTq4Y7gxwPD25ugO5ycc6oM7gp3R8OYSZJCPEEG0P+yTYYAHnK9LQ/v0s6yat1+z&#10;/a+CpQXHpdWn8cqfFcyClCB7nVutd0+azU7mIPP+uz7y+y321l0y5M4Z5ATy+yciTF037PCRNkdG&#10;ll9v+1sqazWvC8e8weGiRrcw0X+5TBhj//61MxXZTglbD7cK1sJmZGqc+BQc1Hd9vjifBOrD+a6S&#10;lRBBSJBkuv/ny03qBOrTCcAJW9ljQ/twvmRY7iQCJqHYl0qf+l31ioBA41/E9eLUcg81Xo1K1qNw&#10;cSKKVqiDiX62waYsVXLaRy4TtcVw2pc+X0I1jGcoRpAI9sX51lBbaj7RV8H3PCnX55PjnK9rOe3L&#10;RT+K+nART+SGrjdQzFEf0/18aQsxwog8Vsdp3+GtgfOVhDVjg7Gy1Ig67UuxL863ABWmVLck2qcz&#10;r+ttQqCqi39aXNU4R7TvnK/6Rfs4/2tVQlfpi/OxjDBaSqSJwcSGgfG5o/72BOcvTfyKOxB9tfML&#10;NcS6BdYCIzW6ZL1PZtmyZeF8lYH2GRgUYKv11UhRzucQ1AfeosH8kARpBQRHfXG+W69A5jwIGTSJ&#10;80mgPqOOkQM0Wpy8BOeTQH0GGBXysOgx0b44X5EvSOw77YP65ODQIenSh0VLqMwtWzdxswrFL6pH&#10;qy+VPoPTh7SH9EckYbEDCld4fLt5DXCuDPsRCvhqdmC5aB/Opw28MnptKSDad87vUMGCUwxbOVu0&#10;L+GdOF8J2idcPzKFaDAO+fbfnS/hs7NvkWiffbrICZ/223qQCecIaqABD5xT6aW95hgi2o9yPplC&#10;fUqynAfPdPjO0NjhsrPXifZJ+sjceSQ02n87p/nR8Pmy55LgfCVon68TVWlsjDxVpE2WbVHaB/XJ&#10;p8O5EQXtI9HbCBA3Z89R/NhRHpM77efcYbeGPGvr6a1+iXgn7oG4B+Ie+M32QIz6v9lHEzcs7oF/&#10;pAdA/ZtvvtkiKqVZ74vzVZcU+5okoc+H85UP7TNLZo7LvFYzXWjfOb9rjZ/6LzjDaV+cTxlQny20&#10;j4YZk28p/aTSJ8H54EfZoCwT97V9LL6UYvKJ8y9cdz056y78lC0aPIrpLMXkE+fnP/YwOXuyv8A2&#10;agAM7bvpPpyvBO3D+YKcb4Nvpa4XQgv1XaV/KnGYJeG3j0c9+vmoaAAaz5DzdRVsjGE5tyMgB87n&#10;dFfpO+fzU7/2+3BAiHJ+/VnmVjqrfn7nfFVrvsqfmK9yes4Pbw+ISlnMPgH/gfxF75pau9rtptMm&#10;Jl/mRzLve97sCKQXhTMRH0hdD5URWk+VIE9h+/nt9oBuf7cSP6HtP9bsmNMR+QyPatM+VHk4H3vd&#10;x84zJSFJnP9lwke93TuLGCrPHQ/VoX8utJRR4Razipul2tjKbj895zdv9NnEaTYCGXvQiBMROTLd&#10;F+eTQH2v02mfK0qN2eWMmh/8ZOOAHKBdyr1np4UB0h5vZAgEyfNSAPmqkOS0r5BsyuQF4VxU+joE&#10;9c37fUybKOfrJ8z42Trns29+MgnFPmIU53wVBvUc9Tl0R/0h/YckrRUPoCZxPuUhDbGQaN+unnDR&#10;d5U+4ycqReKQMrKFiaI+rxWIwuoY6PCjqE8xRgv+LyFeJy7B8wPmN/fc7JyvS4v2EXgRORJ9vpI4&#10;X24vXF12KCTnfB1C++QgsOP0vEFecqD9KOeTA+p/9eZX0+5u1fELM/0gaW0IDIvUV7/G+SrM8OAh&#10;AmzhEnFpKn1xfrv6xpZfzqpEJXiJY4qvgQrtO+c3b9KfnIlTLIY8qzO4QRO075z/SMUKzy9f6bTv&#10;nH9TrQEfzzPjC5xEJF1iVN9fOeyNl5euFe0zGgXtDDwqkcm6fEZ4ZSDwl8ueff8akxRh8w+6i+ef&#10;q2DmBqTHVp7DkMaMH8AW5ysf2lcPsE1UElqk379ml2ifqwu2/1j5qT8vfUrFNLR4O8T5JFCf7ezZ&#10;s3kHHfWBfDJF6exQlYAfiYnFBUxwvhK0D3IjDaHlTx0xyyPSUzm/ZYsmnyTOV75onxHuNhTK512m&#10;VRJb0BKn/fYFjdKh/fScL8kjDQutLSJafeohf/ny5XC+6of2o1YVDBj1P+/75HOt35ruNmf+mXus&#10;z88/dJAHsfWs7EV/PJZta7b1xbOW34xfz7FNpzf5Xcc7cQ/EPRD3wG+zB2S+F6e4B+Ie+N/QA5iV&#10;Mvm7f4bpY7Hbl+k+857hVe7jH5nMLJkhud1++nvG4FkzRThfHrBwvopJt5/E+foJxTVUEK1N1vsw&#10;j82TgvMVOQnOZ8c5X+VBIKheFEqSi37UuV3AD6+6WlvR+LCZj3K+GwnzE5bt4K6b/QP5SZzvlwZX&#10;uJYU4LqK3wX6fNVZ4KuAf0qY30N9a4O1oim5AERN950Jo5z/uEFOdnE+Sab7heYH/FNaPXA1RMGO&#10;7PZdn39lhcb8Uxm8+vnnnK/MDY9syP+SGeiWeqkU/w7fdTjbE9nE+f3uWMs/dtDh72u9j39HWlv0&#10;KSBfnE9TqwRVfqg7qfLIyvwrPrI42MBEHMLXP/fL5awo53PIEHL5kTj/+dONHthbiX/8WrFiRfiB&#10;BJBAApqvo8nXP+nz4XwytYVDyIFymWdz+Guc3+mkdQUlwSdxPpDPPzK1JbkmU4fifFqCRpEd8F75&#10;vkPzxPkfHyrOP/aZ7kP4+sc+Ydim3TBNZ0UT5FDu0V8EB/6TYt1Fkzh/39B9a4eGw0Yu+uL8+h0a&#10;8i/pFBntayvOZ4etjzrnfJ1o4xY/8IQruBI2+dE6kXiJ88l0FxL2NQPg/QW/eYWlzE/kWMJBoGrv&#10;qtF64HzqwVUEmE8Y4RvkRzmfwrSNF4SdX+N8fsIXBtf9RMvNJkj6fJI4X/c79BqzAZGxA4nHDfOz&#10;JDv6fPJlt+/6/MvrNOSftbxgQcYAn0GNJZT5rs9P4nx+xQhfn7skzldj4FW09ASBk489nE84fUYv&#10;nK8CwDbbKOdzCO2z5d1BjhCVXnk3aum4YRdl4d/HxX9ki324zARYaUKcb9UmtgxapAZ+ru8ImHUo&#10;wpdWn/ciqm/38hZVbssWcBrI5x/52jL+8YuJniKVPrp05Hq8DlQI5Mt0H85/sVSjnvkq8Y+r08Mo&#10;8HUJ8F5b/q1fv54bVKdFE82TbjwpSWqgSBz6S8GFFI/gqSMmZ2TlS/AeyBfnk0NIP1WCJl9bcf79&#10;hyuL9slEmc8/vlTU88B6y+e7BOHzk7Z8cOhzepJugfP7ByXZgvdAPr8C/PA/kI9W//uzc+v7DO0f&#10;KXQEzl9V3D7p9F7624lz4h6IeyDugd9UD8Ra/d/U44gbE/fAP9UDw4YNe+GFF+YXLdRw9/7bbrtN&#10;5s2CfFL7Ja+yZRp00UUXMSFOr9L3azNtYh/Vk3M+h1Lsl3ioBGAgfb4SWn2FoJNu3B31ZcNcftW2&#10;VeWLuGI/qtKnMFp9jId1ImUUN04abxE+Ca0+zIB6nH1cnRX9Ti76jvrza26B2Avsas9PuwoMZ8sp&#10;QFfUTUDR+KTSJ6HVVwA/HWoFPqlGpdWX6X6Nr0Kn012XhQHV/MbRjspaWynqog81uT4fzkfbSc1R&#10;lX6t+WG1O2oGkwZOclN2eViAH8hcHPLHrJxKTptr2qidXwZfynr/wCMHTD9W6WvyX1p2qUf25pD9&#10;dc+sO9TaFIOjyrmndnDt1j1wdZaPsxAEftRjz6nljZ77/f6b9lfN9bEO12e6U/Np6dlkwu36fCvf&#10;azKT4D/ugMsC53yd+0imafgY/y6nedK+c8Q8aYmkxT7wwKyaCqOcTz5a/ajJNDmY2gIJbkRNjvT5&#10;4nzSkKzWG0zQYWAOBflo9V3JzyGLbElryo3Q/sfXGjA8W2ZFNKAamlLpVJnfA/mq/KazN0uxD+SD&#10;i/yUo2/Jo902Vu9bParYn3X/LHVLu5fbcRYG/FLpMwYUT65qUJVDet85X/WTynQsw9B1zlfmrGEz&#10;6KIOXTswbpd+5OQbcv4lHc26YfpQC1iQu11uLWtHQqv/i+m+k9Xp0x++8iG/tujRgi3DWo//m+Ab&#10;XxtSin1VQoMd/jG/120ygOF8D8bhS05qHQq/F1nyc9fIGrgpg6FE+H0SljW+9ICs96XP/zmz2Rpk&#10;/tn8tNHtYxQTjVkozhfko9WnT4DAqzebDdGg4ma3jyoewuSz5q8M5QX5pPHfzGBseGQ74JbTM9Tn&#10;X9HUXsBxk01gx6iQsEn6fBIqfTifmts2GDBipmnpuTSDCkp3zicTxT5jAFt6W5MvQfgktPqIJGRF&#10;Ist27y63fCFnzpw5DD9Qv8O3pxhvElFhQ05LfJ+3TMOYxIXcep/Bz/4L5Xc9vKoAb4dAnZ1oPDyu&#10;5WIvqtU45474YgjypdWXr4FM6HUh7hSs7V454TC/1KzoZdYu5xcgn23vfeYAL2d7EhINt98hn1fj&#10;ycIXPb39W28zOzJPePLgRU/n/pY31+UUVEv775hdo1+9BaoNSQGyD0G+0lM5V7DFPR6xS1SWx31p&#10;QQR6W5yv8i/nWirdviSScL7yXypt+cT2Z5/uUiYrHQL5fq2uwUZkHzLjB/upQTEyOeR+JaqQYp+d&#10;4ptjxb73XLwT90DcA7/RHohR/zf6YOJmxT3wD/QAiyHNz1c0yPljza27L7vsMqFaEurLyVMTZTnq&#10;y3Q/JcXi5KWmfsEWQ0fNdRz14XwOj3Y1z3MBQNR6X4QMBjg5y3Qfzicf1GcrHoiq9OF8j8Ktm+XQ&#10;AuwH5hnu1vvi/Pyn9+zJZDNaWBdE9/Xq5Kgv031HfUUsU4UuR8iQ81/6/vwHQJVESbSiUct8uehL&#10;nw/nUyd4XND82S0OIYeUVyA0mcr/Wii+9JwvlT4JzjfHhIn7m1e4ZOJKAzmeBXNirZUg1HfOz/7j&#10;/mNn5VVHPR08jTKfnSTOz5km1tma+oQeNDGxmcd/XjQ/kM90n9m2NI1otPJ+nJeF9BDTnLrzVOnT&#10;b6vmxYdvgqM+zFWV/d9nsruFlKpVqxZdMC/qoi99vs6Ncj6HvbZMgvO/blP/0pGzVIAZOco6jT1Z&#10;74vzWzc2VBs11VyvtQ45gOQsh4t+EudrYNNXQJo4R5bJN5e3UHYfrTJlOPVEOZ8cUJ8tpwjy1SRS&#10;lPZBfXLAAPUenK8yTvsw8Nr719KNFz928YrnVpR/rLxzsjg/ZXyQejme6j/7wEOfTw11O9WbM8Ts&#10;oiGH+t3rE4qPfenz4Xy2JdqFjiFO+woXL84nCfWrtKuCdCwaitLevr/mfA9eINonifNbt7T9UWNN&#10;548dDfXA8LQfUwfZJ2BvwmqR3GP5xFqBfBHsc5BwG1EwDjg/FBwGgQkO6edgrcL+i/NJoD63sGOs&#10;hakDyzve0pGdKOerGLQ/7DMLTmFRQq4rLJEBLvoZcj7lQX0eaDScPgNVgCrUd85v3sjeronTTAaE&#10;tbyvLcehhAXifCVon6HCAw2HZZP+cL58/uF8lYH2Ef1QACW2hcRLaPXF+SJ5Ojwaw49zu1VfTn7f&#10;hRV5QbSWG0KuhMO8Dc4/LbOByqDFSEErSvzlwtAY5J51OSBYXlKB/bMVzBDj8ZX2NWZYAsaCfG8/&#10;tI9LOYdA7wvlwsABD6+2zpeGXMO7b6lN3TaU4C7ceZ6ra6UAVcWhsNk5X/nQvgwfSCJqdpCDgNwv&#10;fRd6XT1wwRraTNsQhQD53jbRPhXqLDhfP4n22eE2xfnKh/ZllcCWAqJ9cb4EDURt+FPWX0xpHjy5&#10;musyJMT/SajvixEK9eF83SZWEgq5N/3Mcy85sRued9qH88nnfv0rpItKLsDOGbsTVgmFgmw7svHn&#10;DKl0bMbvjzveiXsg7oHfZg/EqP/bfC5xq+Ie+Ed6AEf9pcVK1dxpM79OnTpJFyHUl0ofgHGCiu6I&#10;80mgPhMdJklstVCTHPXZgfNlQo9hvBT78tKPOglzKCRwzle1UuwL9TnEUd85v8M2yxnG7wnexuc/&#10;ar3vnK96RPuEoHPFJoeUcZU+h2j1Vwero+73ZOrQvfS5EOIDOF/VQvssXyc3Yw9pBtW43f6Cy37h&#10;fMqD+iwB6LHWyZkcTEbTrtoIe0b/IH1gn52kqPtwUXrO14nQPt1e7cZqP6SG3hDQ/vupg9Dnw/kq&#10;A+0j7MCtmlsY/cho95uFeaKcX7ly5U5F6g7ZZsuPgzdDhgxB1cnE+u0iYVC9O7eth/Z9DFizzz7b&#10;+D9v3jdOh2VuObwYGHDRADbJtoJDJBRfVEvJHNr1+dSGSh8KWnZbGEAL2ocTdDnIRDtRzucQ1GeG&#10;HdUu0h6RiVBf+nyYqlmOxpOOTlWHfP311wItcT4J1AeSZe+tGH6u1Qc8WBod8gH1B2Yz7fSNx43t&#10;YUgPJMZbQwFypNJXnaA+mNTok0Y/PGePBs5nC+qzFe0755MD6pOgfbbO+aoH2udx1Oxec+uXNjwc&#10;9cX5sKs0pYzDr1/5Osr5ZIL6cL6U6ujD8Y75xUVfqH/6NDmLByyu1bnWvAGGlEU6F9H7iOm+OJ8E&#10;6pOmBdPaB2YFE7o0pNE+cjSJrsIvQhrtU3OtwHo4ivq8NbIO0FsD7TvnN2jZcOZYE2FA+0VvKaq1&#10;KqXSJznnh21KxK73lRfJjOrzOXTOb9lgP4djZ+alWp6Ur7dHpvT54nwSqE+OXhAKw4oMLbiXseeo&#10;L873EAAs/KZ6MuR8VSvaZ4cR4pxsd5Q5M4OQIeecr/Kifcahcz6ZoL5rxblTSFWoL86XXwAiCbaO&#10;+tCmXPq5ZVfpc+huAopDKdoH9eXMr2EM56sxTvtcnXe5R5VfBF6vLDlCJD+6IgyhWrk6kE/L6beo&#10;mI93lrUtZTch1Bfncy3uIlTdJ2hfnC8xh2SXQn04ny0/eWw/ob5z/h3la/RbtQDVurM6bfAPndM+&#10;nI882vOj2n4Pr0D73XVfkO/LHED7oD7XhfaRcSifxHjApgDbIj5fS/JgjBJUOXCMwrtymYS00IYj&#10;cvLCKwrZmfzOxm8aH12vRPXEKe6BuAfiHviN9ECM+r+RBxE3I+6Bf7YHcNS/55570OrX3Le1W7du&#10;TNoWLlyomRC0D+oz12nSpMn1KRs+TTUjdulqXJ/PvnN+y0YLx06r7rTPT+L8Gz7Z8ckNhYCByuZU&#10;G9qls1PnG1NRflOnlBT7brqvWxLnE7seWkCN7Pcp032hPgnaRzEu3nbap0L2UemrDKi/KdikMoSU&#10;88LS55Oc80tteGVDqR7hWcEe53BoX6b7n35fW7/C+R7Aj0Nq5qJ1A7MZ9qQ10lylL86vscDuekGN&#10;Um72zCEa0cZBaGrOISIAN/wGCJOi8WG6f2NKJ11FnN/mRrPSpw1O+4VTCpf70XRWJOd8bxgt/+Su&#10;T6JO9Txlcb7KQPuwROvftabkmze9Kdq/afVinjsz6ccurPjcOlM/khT6S74bwn5mz7nLvP7LtRZ2&#10;0XL0yhEXKclSN4oECpmOSp9f4XzaEA3dz53CBtIiukqfTOCt3bl2ype7zRAA6QB448b8zvm6KLRP&#10;DsAge35yoH3n/BtP1hqY1ZhftK9Gyu1ZS6wJ9UnQPkACpQjyl/a3t6Ny1w1O++J8GkM+ogdxvhK0&#10;T7W1Xq4lfb4naB+x174+++gE9PnKF+e3725jlUcs2ifJdB/O1yH3wq/z+s8Tgrr1vnO+ikH7iLRq&#10;B+EwVp1wPjuO+qBOpR6VopzPr0L99cF6nRtFfbT69YJ6qUEqtyPUl1Z/dq/Z0rW2f9QaD+0jOHTO&#10;V3tcRoY+H85XJrQPZiNhLHlZSQkpoH3n/AuapZDz3aRUtosXL45avDv2Y72fIedrXT2SeP7XOP/K&#10;yg3GLA39ulGh82roLGjfOb9T1XpDFocGF7wUHqVS1vvS51/R9E+cNW7yg2wRnEH1CUv4z1Xbn5de&#10;y5a3gyEkVEarD+SzoxX+2EHCJdoX5/OKPVIp9/PLDvITQwgltoCZ/HdKrfvdhgsZt5wo3b5kcE9d&#10;9O1T3xotUx4cBeYZt5R/s7TpnO9enye66oTWhyPxXjvtC/UZaaCp/jRA+0A+7dElVLmAXy4Avz+7&#10;qup549BiOB8Ldv2EXED5gvzXyhS6d62ZEoj2VY8PaW4NUZrn03J3Uqhb175UMkB4uEFohALqcwjt&#10;s6Xx1tWZE+5CP5sFvmTQ4vz7NlRh/9VSS8inTrkP0MJby5r44P01Vg9vvSD//fUl1OZbS29iVVoP&#10;tk+OvkUgPf02rlCBK3bsgvZXnhf+tarww4GVx+2iRX489vO2n3cUzVJ0ayYkYquKmE1H6W1H1p3O&#10;IJ6CrhWnuAfiHoh74N/bAzHq/3v7P7563AP/sh6Qoz7VMd3585//zA4IoVWalSnO16FoH0N9IhVF&#10;W8AEjnmtUJ98zb+d88kB9dlKsY/tN8QrzieB+mxBCDnfuvW+OF9lnPZ/jfO9GIT/a5zvDV4VrHKr&#10;e2gfzpfpPpyvMtC+fATQsTvty0VfKn3n/EI7Vu0oZEbLJKQJbB3LMzTdd86nkehv23xgJ77XxTj/&#10;wneDdbfbIZemEm8tps4ogrTiGply0cd0n33n/NzzTD17sJapZ6F9OF9SD1nvS59fPIyEFWxuYZdQ&#10;WMExT4zRhTLk/KJwRmIuS8neHXpLVQ7n6xRo301zlVPk/iITu0yUPh/aP7j2D5AAk/U381sItrv3&#10;rEOtFw3lBQCA3AqEBloQcUCYKut9cf7ljUMJyPipobO9+1RTMsr5HIL6bgVgBt4Jc3rFS0elr0aC&#10;+lzLDRNE+9Lnw/kqI9rHZxtlPgi3Y4RpIwu13YYEYfg5Rk3S6oNM+Bow0RfnKznti46USeWy3mdf&#10;nF/2ZdNtagkJ0b44X4Enfh5qun233i/esbjb3o/sP1LBz5M4n/IY2FPss/6fRW0cbut625qzEtp7&#10;Lvfj6Y3BRuB5RbDCK8RFn4cC56sMin0IKk+PPHLRd+t99nlzeX+JhyfrfRJiG3G+zhXta1+cv6N7&#10;9UJ9TM0r2ufqvPvy1Q67JrGfIeerHp7jNTebAEF2++J8EqjPd2Zxj8ubJiwRSGU7W2cufGuhbl92&#10;+9Lnkz4cfgLOb9awCfuTZkxhi0UA1JfmGDLf9flwvk6B9hkGchZgrKqk9PlwvspA+zwL4R9jSZeO&#10;cj6HoL6MnogJn4T6jBDZ8HMhYTZ9RT3g+l3Vhr61yLwYQGVkARQwL4BKofwO2mcU8ROW5OJ8tYcE&#10;8GuBPXG+MqF9yjPytSimOF8J2oeiuQWg989lQwnXH9ecLdrX7bj+mZKSvvGngcY/dVGZtPrNg4bO&#10;EYQL9cX59Fv37Akf/mPmw8/7wpslzte5on2+FVRo8QVLhBb+929aowuhb7fyF4ZStnvXbUYKQFer&#10;JejzVY9QH6d9+WuI85WgfUTYlHfOJxPUZwucY9fGjjhfCdrnu8GOzHlE+6A+W9aRRSKpeHuID3hS&#10;4nydmLJxMw2WYh/UJ207y/YLHD6060z7qhfaeoo3a2mRoPK24J2Z79SvbzLKOMU9EPdA3AO/tR6I&#10;Uf+39kTi9sQ98A/2ALMcJi5M5l588cWBDTtQy40zhon2M+R8gVM0ipVzvlog2p99+WwwBn2+N0uK&#10;fTAjyvn8CuqvGmBLLp95RbhSvU6R+r3jnkJD81slrBPGVs72br0PgpYLyuU5UPVAnsU6i2XttPg2&#10;SY76gC6InnuvWbEeTCwWpkDf0dh7Mt0X6jvnqxLRfoam+7V2mJUpCdqHsaPe17A6Lvr6Fa3+/NLm&#10;op8h54/sgsVCnsbvhkYKU283zp87q37t+qaghqMUWZCEdOBkcDL7xFDtRo70+eJ8JWh/QDCgRdDC&#10;DRzScz51JsUdRI6waMgiTpf1vvT5cH7YA0WLfvT8R2CbnJOF+vfPnwEz9EqL8//yjqXV7q/mfuYD&#10;uwxk/ADJBhV/zfndzrX5dN/dC8T53nIuyn50abT0nO/O9qL9X+P8lMrNUpdOUgGqvfhiA2yhvnP+&#10;ZSubfFXBeI8yUvI755Mp1IdS8NkW55OE+u6uj528mwE77cP5qpO7EyYV/6j45ps3R72dIa4GL4cw&#10;iSmvO+rD+f7UlvRZ4rguzs+UMMM+/bMN4A9e/KDrQ13Ziar0xflqqmife0/ifFT6Xka076b7OlEG&#10;/Nk72xgjVDhbUF/6fHG+3V2w08ekc/63mTJdlIAfaJ/thl4bxPlh1/VZCIClvJTinK98aJ9RTcjM&#10;E2NN+SnrfenzK15mwqzlX4WhKBQAjxxX6UueODkhoYD24fyo982kZyfVqBGSG7SP6b7CNAr1SdA+&#10;T42cqNyHB5qe81XebnznTsQHei5CfXG+WwqQQ+M9YISr9MX5qkS0z47iRJBern3j/XMHksOQ4+sq&#10;qIbzVR7aV4w3UFyVSKvPKHJLGWzjo1p9pF1aAU6xLaXVpzyj95Uym3qsLYE0QbQP5APYiszH25qE&#10;+pzLU8OKHqnB8+XNHd2uvqqkFqHUXQv1n/p2LfWTSQ1AOK+nx9tzzqcYqE+f6/ZB6KhWn7N4ZWiz&#10;Xm1oX5yf8+WcCGGx2zpwr8kmoH04Xw2jwTwOUNmlh9wXPK97R+LgqC+tPvXTSHUvWn2p9PnjJVuk&#10;Ro0aOeqL8x/L3uzt7CaboP+JMkCdMiIA7BkzPI4Z+a1JDffkoWanfSn2Paoi9+vLB6DYlxm/K/ah&#10;/ZGbRsZm/BpacYp7IO6B31QPxKj/m3occWPiHvjHe0AKjWeeeUacTwL12TJnUsj9qErfF5SmgGg/&#10;PeeTP368qSlbfdbKUV9afXAXp3o5q0et97ONs+gAJKd953zli/ZnB7NZ5Y4dR32mgBUPtFYZaF8u&#10;+lFL/ijnUwbU51fZxrMjNohyPoegPkH+HNTJgfZPB6ejeCwXfVT6/OqcX2zLQ1uKvajGUDnqWceq&#10;qIt+VJ8vzregg+/aWWj1CXL+3azwQVxQfxi3U3VcsPgK+5UTCXCA0GH7QIsORZLdvqv02R8bjHUe&#10;qxZUAx2JVU79Uumjzxfn37U1FEM8UvSbGoERERA44Z0J4sMMOV9XZLKLuS8zZjTw9xdKi1ydxvnl&#10;V5m+dlX5LDQSL2vqfK7zc1LyS5+fxPmt5xrxjqo9E0CK2tvTDCnnoyp9xt6CG65pmTDbZoxBudLs&#10;cYj1vuvz4Xw1FdpXtSI6ZYrr4HwdQvtUxR1piS/RvjhfWjtT0EVoP3fzdapKnH/wPuuB3K8aSHAV&#10;2cJwUUEIjATn60JO+875PBCZHYv2nfORuFRL5Iv2o5xPplAfkZnLleSoz3hDCnYqZ84sCSdnDld/&#10;ubpNOxseUumjzxfnZ8mW5dRxqdUtesXGAYZwUZU+nO9DSLRvNxXsYizJqZ4kxT47EmnB+ewL9RHJ&#10;uT5f50qrDy6CTDWeqCHal0ofI50igaEdL5RoX5zPjlCfBO0XvsxyVny2IjpIUKg651N/px6d9Nrw&#10;8WL4HRh/gCfLQ5Q46dc4X5eQSKhMGaNWoT76fLXk8oaDVWb8jKsUZY27iBpNQLxXbkuzAihiZ0F9&#10;PJFoU0H0KxsadY+ZsYwttM+WBfnYwvmqH9rXeGbFOKn0yRTnu3SJYYbFPrVJw//ExeacT3pmRVbG&#10;FZcW5A8obqLMzpvLMCAVvY8duBrOV3loX2b/gvxPipn6+oYtRUT7KkMBauPlRUDgqC/Oh2O1kATd&#10;K+kDg9/i7ZUNRZ8PrMnJ6eRI6+4qfXH+vVXslNeWWPwLiQawQaDZ/YqUumObETX7yi/crzCcf+8L&#10;wWsPW/jSLbeaLQD5PKxRRUPN/zV7txIejwoF+R9kK8F+l+ObePs8JgJGBGbgkOOip45aIAAq4Sc6&#10;k0ThN/Zd+Pt863iOLjIQ56sfoH0eAQ5KyFN4sqNz21BsdXA7ncOzSKJ9eetwOxoq2VZm4+0+XtpC&#10;CZKIHXB8c7jvq1rwly4241f/xCnugbgHflM9EKP+b+pxxI2Je+Af7wFQ//e//z1TzCjqM5fK0jVL&#10;js9zaMIqR31xfvPG/ciZOPUOtosWLWIm7ZNacpg0z5hhUbVIFftXdEd9DuF8IQScIMW+vPTh/E6X&#10;7Rrylc3Ima3W6VwnQ85XZPsNwQZHbrnoo9LX5UB9rTzPvtO+XPSl0ieB+qj0o3HIsaJX1P0klX7h&#10;7a+Rub3wvWwhK7a+zJis38X5JFCfq9Td8oYOoX0XIlAS4IfeWYhev5KiLvrpOR+CQqVPMbT66FGv&#10;GGczS9K4K4zzvRJ2YCrsJqLB/+H8a7uFTDulr2lfkVkA/N5jGXL+masznyhnAEmC/VxhK+t96fO7&#10;1divAn0X5GXWK6N3n0lLn5/E+d5UCLP/g/016Qf10eebK3ilSuJ80nslhjOEWjWYN3pmaEPOrJqZ&#10;usYVtI/pvsbe2ITxtmh/40Zj1CQrgPScr0uI5ymcnvOFbRSgVbIa4Opm5ftjwpv3rCUsRuBu2OQw&#10;j69Tp45zPjmgPtt19637rnXoh3x8VOFsrbejiIY9RPtC/VrDahGjPs2RwhoG7ROmgWEgfb5ZViQS&#10;tK/B7Pp85YP6WjAyakXinK8yon2q9fXtoH033Qf1+RXa57nw1N5+5W0Rjhz16YQaPWo4iq8L1sEk&#10;4ny7eqJ+sF6K/Sjnkw/qIxRTPI6Xe73s4CS387J3V13z5mJ+Knl3ScX8Q5kP5xvfI+NL0P7WD7cq&#10;yEIS5/sgH//ZeJkU/RrnU9UbCc5P60h7ssBhaNmRZr0v6U/zRgbbE6fZi8xS51w6Gqg/PedH6R0J&#10;C6pgyidxPkvc69Ju/eScr3xonw4BszWohPrO+Soj2mdHnN+jygDlv7Kks4RK0qgL9eF8ttCsyieh&#10;vhzUabmjvjifRD6/OupzKNpnR5D/TmkTAfxufRHRPvsQLLf85MWhhv/pFSUR9fJGhPH2Eqgvzhex&#10;s0VerJEQ5XwOQX3uBdMM9SqczxbUZ8tZpGojq4nzlUT76PbR53NIO784pyicj0xNYfa14KhQn+S0&#10;75yvfNE+3zaeL5Af1o7HQRrtp+d8V8tPnDhxcsHQxkq0L6TX95DOdzf+7KuzyxOHBO3/WP5H7e9Z&#10;tSczwSWDn3OVzOXVfvjhh7EZvz+IeCfugbgHfiM9EKP+b+RBxM2Ie+Cf6gEmuJ9//rn0S1Hr/cJd&#10;Q8I8/LkFl+LXKOdzCOozydPMmJmrG1SL8/uX/LbrxouYrqHYV/vgE49+DyewUDaZ4nx2QH22ov2V&#10;K1fe2CPUdLn1vjhfVYn23XRfmVHOVw78w4wqQ84/d88Pu/Mb4JEAKgwNtA/tTy91DdpRcb61sPC9&#10;0EuZwNR9VMgKSVxaKn1y5KgP55OJSt/KFHuRhkEyxTdfs7m4xSbjUFdRhe6MzT4c3iEIFfho9d10&#10;n5+SOB+tPoVfSNggkN5MLNEngEduIvBbFixL4nwP9c9FKcnUUzYRUum/VXQra6FBg6A+h9A+7Jc7&#10;yE1VuAmo8vScjzoxai7L9L39m+1VGNR3fX62F0zNe/xhY8NPP/xUDvla4i6J81HpK2o6qE9haN/1&#10;ugBDdOyJ80mgPpwf1azSqtq1LVacUB99PoDH1P/KdXbKmAtT7RHs2AHtq0JZ71OGSlpubDK2pFny&#10;kwjopSW1xflK0D7xLJjEe1gv2KZdu3b8hFZfKv2fnvlJZsbLWi+D83XiqaZm/Kx93oWqw6qygygH&#10;oxKnfaE+OeQ751NMqI8I4OLAvA/cel+crzpF+0mcTz6oL87ngXIo4JeLvjjf2nb8FNEx9JPTvjjf&#10;fk3TujNyGGBRzrfGJGqA/y8NLmUnqtKnsMsXuPrgXoPldg7n67qi/Zx356wT1GFHnE8S6m9+b7Mb&#10;6isffT73K+W1wlcMfGNgNGp6VJ/Pr6j0pwyYMrWzubiTrh4/Q77iUbORKOdTBtTnM+jh9BWvXpYF&#10;UulLn08lrzS2r1mPqaPZEp4NlHXUH5PQ58P516VM/Cy1ua6O1lqRL6XSJ4nzpQln2LsISfr8q+qZ&#10;TdDg2fYlgfYZbwzFJM6X0b6CzHm8OoQO/WsuJv+PaxpRFbfMvjD+82KG39duyalFBNhXjMz3S9rY&#10;uHVj8ajVAGUY2wi8nPPVbGifn3h5uWKU82FmwS39w4OWyl2Q3/f8UC7Z7fuNvGj0jAtBVOfMmTM9&#10;EACHPHflI49zx4Qi/YtIDivIl7hBiSsiJkDNTh8OzX9+xz3fKxymFPtwPmX00KPuFTQYLyR1O53D&#10;bYr24Xy2DAwaicGOX0UBBR8aZI/vxavNIgPa56LS3itxv9+caXKZOif28iFan9cIv9zhn6H9xbXN&#10;zKf23HP2lN6zfouVKV/qELT/Q67M5x3+ucDF9vduxY7cZc7ZjXjRK4x34h6IeyDugd9CD8So/1t4&#10;CnEb4h74Z3ugd+/eIrcoOMH5k0aHiN6s1WhonwJSeLpKn9lbdOLFpIpZFJROGTifLajPVop95/ym&#10;k/tPbmo+xlLsy0VfnE8C9annus7XAQnRkPvi/D77C3XPa8AsFsVFX2fJUV+m+7lPPk3OwaxPqphQ&#10;n320+m66D+frRGhfilNKOu3LdN9V+uL8vPu3788b8huLjSVFLwe3xPmkOcV+L87X4aziYZw/HQIz&#10;bnfNpQk6GHWbR/kf/VWm+yRxPjh9d6IS5/xZ311Q/wJTI+OAQAEPh0aOFi/cNNW800klGk9d2Wcl&#10;j7hox6Ku4Y9yPmVAfRoQxcjPH/xcUalVCUylxai6VzfW67OQQAh7UEYZMF97nnvpY7cvzieB+uJ8&#10;HZIYIdSpHLT6f4PzVR5ycFtoV+mL89vmN9uHEXsseh9AFbXSj3I+ZUB9eeNbzyTw3nfgfF1ItE9V&#10;hFuXtQK0D+SzwyxcDIO/buavDJZ+vmwnRNS4cWNK/nDfD9CIQqIBDeObjgckRPso9sEPXpMSw0rk&#10;DfLqQvuD/VpATkmcr32nfThfQiUyGfyifZI4/8zEWpgnEguMM3RREpKJ6b7KOOf7JQT8Mt1XpnN+&#10;tvzZju8hwODmOQPmRDk/rCrxPxxA1ACp9Ek8XSx0UMhjfSM/Fznqi/PnnHVm3R9DhMdvf+2bZkwe&#10;RX3wqfUTrRmxSSr9oyOPqn6egoA/yvnkw4Lc79KBSwEqDhHcQLxdn7XvCQmZmTifEwddbtE64Hwe&#10;t2KkkzQqNACkzyc557c5p8HIvTN1dQzUXSqkE/GmFueTQH0fTnhlu7hTnK8yon2KsZUDixIWMVy9&#10;fb1Rw2eb2xHXYoRo1QlxPkmo77Eq3XaGHPZ7VnqbX3svu5Mt1IrjScLBfprOFerL4B/tdxLqg8G8&#10;Tc75OgXa15qC7DN0h53/U4fvz6BVWrSPhBxBBvZyB/CgA/oT8ELR8Dv88NbVqMrpN05x1L9h9TKs&#10;3KNIL/MKZGqDK4aPgMOrlq9Sm3nu/Yv9YrvUdYuJCWBvLvT0Rb/k3zt7MfIj0pgxY4T6airA7ysL&#10;cugLYbKv26H/B/8UFr7qDJMOCOz9HtmXGw5xZ7XSoTifJNRnyCHO1kMZfWbhVidMt58h7ZfefyL/&#10;+vxza5vYpercXCj2V22wkVC62N71O+0SZQrnXrvX/qpeXMiMLHxtAl0uTnEPxD0Q98C/twdi1P/3&#10;9n989bgH/gU94JxPXUz00e0z9UzifHR3W54201BoKmq/Ks5vn7JueKppRZgsosJC8yPOV5Jiv+5n&#10;daXPh/OVL9pf8sqSChUqsOMqfXG+yjjtO+crX7QPgRPfKMqlzvn8CuqDBK7MdJN+mCrK+ZIOqFoo&#10;V5YCSSp9wRWoTxlon1NAaLYsjxw1onaVPj/V39wjvIXiXywIFsxMc7xvUH+Y+2dSAKtOZzkWJmBR&#10;AF9uIBqKj5Jy0U/P+fwE6tNmhCnsu/kA7Af2p+d8tYpHXK17NU5xfb41Jo3zz/vBjJl/OM+iDC4b&#10;YFNbBgYTfeQ4zIkF+Uq9Ju6OGp2ahfy1P3cKOvGTq/R5iGvHrm1Z2gz1x64POQo0Qr3vgCTTfdWJ&#10;Sp/LdT7DLB3GnWPmIQwJ5Ase54ycKOdz+O6qEb5koCjub3C+riJjfunz/XZAfXpGI5wCAi2m9Vq9&#10;/Nve5S7qudppX6hPgRpTzfP8l9DnRIJMKPb5CYpgi512zWk1nfN1Oad9cT7iBEwI2PcBIM531bob&#10;buCvIc5XgvaR6WgocihHfR4cUrBM59mTOv2D4TlPAZmXXgc56st0H84nB9RXmSXBEoZN6MSfqB/B&#10;wOwXzau8xkOm6o9a72uxDJLTvnO+8qF9JFB6R6a9GYIo+aXuLuXGJqJ9MhGBwfnF2tg42TLSxgkp&#10;W5tskqm5Sl+cH9584n8yn65+V3W9SlHO57DxgKFwfrMKjdiftNLaQMh9ZFVRhyPp8+F8Vfve6i/l&#10;3E7SOGHn1zhfxaB9tlJZR1Gf0304QYMMeOd8nei0D2ZL/ATtw/kMOXdLIVPiJ4DWOZ9MUJ/ByVls&#10;uVDUwd4NSSjGaytzd6m7+5dc1nVjJb7JAn7y2Wckg8R8urECGF8mtDkX7aO+xk+Bkh+WCLv9lk2V&#10;OYWPPyE5nfOBfB4E+R8Vr3rXXrsckMwlBPkfJsLgkW7ZbD4snKhDLudtkO29ThTtA/kUpgGSsrEV&#10;7T/57UauxSt/d/Gqb25ezCmifZ1Om7EvQxLEHX16tvk4kK4/9B1358t2QNQqrzeUR0NhntS7JUOJ&#10;2+0bLSStgndgEeCiFrqaD5cENzwR89s/M+G3n0b7fl+yBbBYfREzfhT7brngZvwo9tHqcyK0z43E&#10;8fnUh3GKeyDugd9CD8So/1t4CnEb4h74x3tAnF+ja6gTW9C/PzqZ4k/btMyJdMHTC6JrnrMvR1nn&#10;fF0e2p80aRKZ6D8TE8qQ9oX6rT9rDUI451Me1Jf6+rtxoW8z++L8IqdfY39bpnvZgh+Hg8PS5/t9&#10;gvoHg4PiFpzVBTmw8cUn31eZKOcrB9NlislFX6iPPl+cn++QGU3vOxs1ajAxmNggCGf8OjHK+Rwu&#10;y/uTUwqH1IDpvkzileSiL5U+1vtwPrc5NOF4L85vOMNwaUbDTOL851eXe6ScrVmm1fVkZk8Cn/QI&#10;5NIcddGnJFYG6PP51Tk/da35F6SUMfUp+MSWYISu5Jc+v25HM2meM9RifQEPzbs3d0NrcqTPT8/5&#10;ag/4fXePu1/q9ZI0/AC/c37HlFxDU01DJbAp2qSoqoX21zy8yTmfHFBfhvqqU4pEhy456nMhClyx&#10;11SyoD5l3NiEfRgsifNR6QMq5ofcuOXBqRYmnmUgMT9RtbLef//sL6izRZNQNTdhyjKaiupPM3jR&#10;vnN+80YNJk4z1KTMuHHjoCYgXw0mifZRSCpcuTLLDikb1eqTw6hY1uiXxbdpYbNpYYgvr4rHzbIO&#10;4nwlp33nfOVLEb8mWMNyjOw46ovz1duY4rs8yzmffFCfl6hEUIJ93F5UOMr5HAr1RwWjCDypMSPa&#10;57rUf6C/sXT2rmGgPvbJdM7nEEpH5y8XffT5ajOcz1XcWkG0D//UfKImQ9pFBpTUcHXO1+nQfoU2&#10;FeSAIDGWZSY4v8SNBv+kTQPngnxRWyTAErdw/YpWX6b7N6RcpRxQP2rZ4RAOuTnno9WXoX6LRvsn&#10;TMtrN7tzp4uZ0Oq7Pv+dlPb8+rvU4SrDVhUK9VHp63W4PKXh+NQwcMmcOXPkJ4VKny2cryUndAvY&#10;pLgHgeynrq5rPTNoTn6KQZW8GiTHTimc/1h5xJ+XtqUYFArSc0ULPlci7ISnNplTOh9tTGnE+eoK&#10;aF9X1HISn4XuEcF1W7JSj2Mwr6eiS1KnaF+cz3hWPpVAwnz2EWHQjW+dYz5ZJGif5imqpQzdZRGg&#10;Rf765DLpavfD5pOPTw2VmxV9kfDc32+zc3mUgnzKvFam9L1rTXxA4lrO+coR7Q8ZMoTywHxU5CHg&#10;F+Rz4ou77UV+6Fz73vKXjj7RX7GvTxW4NMsuPhE0Etq/dtlGIN+662yzAuh6yCQONJIt7Xz7WNjO&#10;O7OvF+37PfJloNkcKva+Av6RkBa5Tz7SDd+3pQr32sstM34SXYrdkPbjFPdA3ANxD/zbeyBG/X/7&#10;I4gbEPfAP94Ds2bNgljE+UA+2+Ndj/vUHAUjkbFPP31anF+1yO/ZLt5mYeeYizRt2pQd9Pm6vHM+&#10;+1HUF+d3/qwzbCArX9G+ON/JxGn/witYNLm4UJ8E7Tvqcyjaj3K+ilEGY/7QSj/Nel8q/QKn/7wr&#10;0x9V7Ovga7e6l6O+TPejqC9XfA+876b7qgGVvkQG5+7+ePe5N5FD+ZxBTtibKOWyCIgKAqRjF+d3&#10;rD8LIuo0IwyYN6ThTvS3cD4/gfrifF2FBPx4PSJw/apLKGoACdovfsFsQEicTwL1ZeevQwoja8jS&#10;J4tzPpmgfsGOBd2aoG5Ql0y56IvzSQvPy4k+v3MtM7ggvTJ+BpyvfUpO7jNZdvscwvnKh/Zdh+m0&#10;L9N9V+nLb/aKCg3HrQzhB3Uos/+kQGjifNKAn4aZ4v2zBmOvC9W8mCszdxcRYb0f5XydAu3LjD/q&#10;mK2Q+0J9cb7csNlxcJI+H85XPdA+beNCLCQheHCtPhzCIbRzaEjYz2d3MjPgJmNNZIBH8bfBt4yK&#10;LY224MNcYEIikkWLXUm0j1Yf/xSFr4uivtUc/AhIJ6nWeZQVggq8khrn0L5zftY8WU8eMLU3tM82&#10;Y87HmToRFIzHdyo4pacvlT4J1IfztQSABEyyJhDnT+pao1n/BWSK9p3zLaQbfjGJLRb+suYQ6jvn&#10;s6oBh5kTyMcSmKrcvQDY52fkC4veW6Rn6lp9cb6aJ9r/Nc4/52obwHsH2fKQWIZHvYrkou8qfed8&#10;VcshKOg26rLed86nAKjvxv/ph5NQnwTt61dfsU+Vi/NVBtpXDlvXadNg3fV79drfNttEBgxdtnC+&#10;IJ/knK9DkoAfXBTnKxPahxsRc2h5SHKgfXG+G7zIMd61+lxF2IxRg2gfzudEwJiPNkQ64+LQ14PM&#10;NtvzyMsA0QCQP6hoOHKu3nqcfG6kXDn7lEndLcg3Kj7HkP7OvcauKMPlGO+cL7W/RAC8KU77Qn1g&#10;W44JcL7uEdqXL0+tWrU4RKWvfFCfW4ax6X/Kv5ot/Bjed9zknrSZs5zzyQH1eV56qfmJ1xzUZx/a&#10;pzcQCoTmDxHOh9XJpE+SUJ+zWJuDPvFQfLzmiDbmn2Nfxco7rFWrz85W7tBxalh7rnXOxQePU2b9&#10;cfurWjrb3vVbT5x7toU/LLLRbFtIPYb26NAhjN6inDjFPRD3QNwD/64eiFH/39Xz8XXjHvhne0Cc&#10;77Uwd8z1UK7zghDnguALUH/3U7uZbIH64nwSqM+kClUP82PwTKgP5zNzYr749EXDnvy2A7Ml2fA7&#10;5+tcKEWKfTgfWmgVtPrDyQKvZzUbaSbx0H6GnA8GUEDR+OWoT2EA6ZrToUL1i0xHiRBOGbfkV4Xi&#10;fF0a2ocWiAJI1DovFuV8yqDV5yyXPgD8ZAqq3XTfOZ9MUF+c7324MFhI6LIoZusnUF+cj3QjqtIf&#10;sNrimZFAfRrWabhJAaa3N76K3gvo6NhP3H72zw7O9qugp127NkX1/ML5NyTMjz/ZAh8enGDu5SIK&#10;tPrO+SVnBxttUXATB2DaDUaqEmgf0/2PX/m4R8LVmTRg3sr6neuXPbmR/eNZ7VqE6D89xZ5Lhpyv&#10;s6D9mR/OFMML9T+cbTH24XwVgPYdn2TM76H4XKUvNgP1KQ/tU0BO1+Qzn+amXJ+vOp3zdRgFsKhK&#10;3630VRUzeIV8T8/5qofyCxYY60IgFqtsRanfXbxBnr2ifVCfrS0mNyWPhgROz8eDI0dbHBXqW2Na&#10;7Ko4oSJm/IJ8LeXAS+G0L5U+cRPh4bOCs2S9T4K3xPmqx2mf4cf4hPOVL9qfGcyU5p+EAT8qfYw7&#10;jJktblpI+0SaUDw8khz1xfk8UcDbad/1+aA+JaF98+R/qIZc9MX5JICJsX1RcBHWN4JzOerLdF+o&#10;T4L2EQewg/mDo744X6N95HsjXT8vzj+d024t0xG7L16Q6a9Nl64brb7r85M4X9fimfJoPLafo75Q&#10;vFkj08BPmmbUjaqWQSJXDjKjnM8hqC9hgaqNDqf0nK8yusSvcb43D9qPcr7yoX1b9CRLFgEztO+c&#10;f+sP9ghI759nTwFwxQTdUR/O52bVOSRon1eeW2NU8/W++1yzV3pzt3U+t4MqW5DP4XMVij220jyz&#10;cLzSuYA0JD+46PGrtmaLqvflxaBYdG7MIpnX1OI2kkmX7TyKZAErGJniO+dTjNM/KVG5225bRc8v&#10;ZCr0c0Lf+9v3buTPiha3548OO6/nu/AP+9ZRXrQvzpeETksAuK0ZwQs9ZIzTPpxPecQcskJimRhf&#10;PgD8fv9w2J/3FrFi4LqcLzwWINeVZl6Qz857P5e4LfMm8j1wCU3lWdAbPG5Qf2LCHKa5jT4zA0mi&#10;fX4qve8IxVbkzpae9gvkOV5mV5mZle0tbbo0eGbmM3E0fo2TOMU9EPfAv7cHYtT/9/Z/fPW4B/7x&#10;HmB1vUpLl25u2LBVq1ZM6ar3ltutIsl9Mfve2R54yWnfOV+TrRYtWrAD7fcdlBvOZ1+oz44U+9Ln&#10;W32DLw+uGs//RfvO+Wq9aB8nYccPtPrS54vzSaCOfJjTcz7F5Ovrgcd+jfNVlWg/arpPpnN+nh+C&#10;A6G3ZvBN8E1S7D0wG32+6gH1qarJmvl2v2XNgFam+9Lko+RHlBANsCd9JqgfNd0nJ8r5HA5pb5w/&#10;/RsjsUvqfBPlfHIUaY8dTPqt2cG+qB11qM8X59Npn8yB87XvtC99PpyvBO0LI6PxC9NzPtyV7WQq&#10;5UF9+nnduHVgj4Jay3o/jW1SyBmfaiWFW9FofGBM58ahtirK+WoJ5Zk3K3CD52TI+V6AKT5xszjE&#10;dJ+tc/6RJtfmnPK5iuGYrRhgJGgflb44v2VjU4eOnWoPDrNnpuAiOlnvS5/ftpyJGEasNoMChBEo&#10;RcX5qs1p3x3ymfRnGpEJ1LfgZkFwRkJEJdqH88mhQ3Daly+GYzyrzcmUBs53cxKiY9QLEpKYNM43&#10;Ra2t9WghKtDbZ8j5eA3I4p1gEzr3rzjfWmCaf5VBty8yd85nX1zO0OU9xUUfqhHnk6TYz9E1Bws3&#10;OueTA+oD+Wq5036GnC/5FA2QAb9z/mk+MQm1v2g/yvnWpCMnae3WKVvZZ5DAcpCq7PaTOH90S5Nx&#10;tBo7VSUJkSAyVIpyPoefDA78E8ehQopqqGC6z9Y5/5qUxRx+kVqVLb4hGnIkaN/1+f0am0XDHVOH&#10;sCUsv8pIpe/6/BYp9kAnpNq7Rz0SWqHPV23ifDWYxjBUuEHZ7Sdxvmvp+RXa5OvNa0KfXF97jKr6&#10;dO6V0D5jmMga4nwlaB/UZwzzogH5ng/t05+MXlolztdP0D4ltU8zxhQyEL1yh2mt3QSdHMhZEftU&#10;bHS+wk0Tq+XJMV6o3Pfc8K0R7XM5ac4pAO3D+ewofAA9AOR726B9wT8Ng9V75TD3h0ePmvGRgJ++&#10;svycifwjli/a5ydG7x0/2ujtd5YNXe6Fr4EEIq9tMxmuOF+N0ZIBA46U0KU75zSqpx6F9IfzlQ/t&#10;c0UEK3JhGLLPHmKnfFszpH2t1sGWocjOeevPIwyqRIE7y5iE0bsR3X5M+/7Q4524B+Ie+O30QIz6&#10;v51nEbck7oG/owdQ6ffs2ZPJysGi86+p9DjaIeaLBZ8tCHLAG+vuXcck+OKnnqLGFU89xQxYy6FL&#10;n8/OVxWevWzl4077ctGH89UCKfaZ+vzC+frhqvGQKobo0ud7c0F9/OGFH446zvnj15S9vKwtQQSR&#10;ohFN0ueL8x8+nfeFTPtVIQrn+oEZlkul7/r8aO+A6DRDukSs96Ocr2LQPowkiQCH2knP+aBL2TVG&#10;jKC+ON+vIrkDCdhji9o8Keq+l6QxYNUlZr1rKn1wfd037fTrhXW+BAv7JfbviHC+fp321jTBwMV3&#10;XSwRgy1emMb5qPRTP04FX49d0iL7dFvWjSeS/absNQKb+wr1nfO9MdzF0MeHOkuQjz7fOZ9DUP+z&#10;AZ8J4KUCVc0JW+UU1QPqu5UyzRPSyEVfKn3n/MvPvSQ8Zfd0Fr7W7aAQ0wxepvsq8GHT4dTTvHSo&#10;r564fqqM8JP085wC5+sUaN9Npl0xq7PE+SRQH86XRhei8Nthci/OJ4H6cL7aJuWnaF+oj5DLtYvH&#10;RhQ+3Xx9gYkFhPokaF9m/ArgJ23t5WMuTzLOh/bJ1+B3J3bRfprdflqNCdonPkXDIDSOkFYflb44&#10;X+VE+7/G+V4XJiHs81YmWdSTs/7F9ek5X0Hv2z5s8hG33nfOV7UcsuVLEtXnM650j0pptG/6fDhf&#10;maL9FcEKvb+u0nfO99NTU1NdfEOm7PbZcdTnKeuhsCN7jSTOR6XPeGOYXVmh4ZiEL4kMRqIW+NLn&#10;i/NJoH6GwwkNtjifBOpTBpj0YQntD/hiqDmPJDifBOpTRpEjgUl2ZL0vzm/d4PNRM8MBzDJy0eh6&#10;nKvQfe0TMqDhgb3DSLuwik/P+RrJeJJHtfrckbwVeI7O8IJ8l3rwtQf4vavHlDVx3lVbd0O88jzn&#10;1ZiQN0Txdie2kc/wlj88aXIRezVa7bOI9JgnsK+Xy2PvcbnRBcuSc/WhraJoXYu2eYAAwhmI9sX5&#10;MijQZySK+lA6ObLDF+qToH0uwdCl68T5StA+zvn6S8ch+2wF+QNylGC/81Fje28n1ZL+suvCewqs&#10;Y1R4PtCukP7S5wv1SaJ97euvJD3pd2crJi7Jl5oYS3VTy+cKck1qdrLZpKy46swocuTibYgETmBH&#10;9uO5P5bYXcLflCe+ekJuEaQ4Vp8/yngn7oG4B/4neyBG/f/J3o6vFffAv6wHWCH86aefbtu2LVOf&#10;yj16UO/SV2xBOBRBzIyd83U9aB+liqxGOYTz2YL6bDVxlOm+N06K/TxP58Gm1/T5nhKoTwQ7MbZo&#10;H84HA8oH4URNykbypc+H83W2aP9AcMCV2Bjwy3QfvAH1+VW0j3VxlHnIAZYoU/i0UeL2TKbx4yrM&#10;q5IM/iv+EKq54Hya5EIHynPoEc7lpS/Tfed8uehvWmV3UaL8Kg495AE5AioSlSBJ0TrkSu6iD+r/&#10;Dc6nZOtgu8XwS5z1SEKrv3+Q3a8Sc/rmjzePyhqc81UA2i/cwhYnXx4s92L0Jzn594QmtXvy5/ry&#10;vS/FtIpqTpKLvqv0xfkdWpwxbIJNZ1UsQ85vX67e8NVGI9I9erA0cmQInZ7z/XYAGAgqahFgoigM&#10;7BOo75yv8qJ34VN6zvcyMqtO4nwTf2TP3qbB1pEzQ3kE3KIJuqv0xfmd6h0ZMjun0z4FZMCvTsg0&#10;MXQnzt7WltaD9v1eeOJZr8zqNs/kVxxcEet91+pj6rL8quVdBnfhpyTkBumvD64nXyp9krT6Kz9a&#10;Ca159ATyNea1xpjQCJkXcqIQ/hOO+grFty8NrfOdtnB9GNXLdF9J2D2913Q4TYbKbr3PFZVT6o5S&#10;sqMhyXR/VaLO8glWp3l4H+jlgvax2xfnu6UD+RLbRTnfLn369OgPRvPQy15ZNiqzkD6/YPMUtjsn&#10;mhQJXSgPQrfJo8EtnIcrzieh1QfkXLhDDrpcV8VjvR/lfH4F9d0xxC6R8Bn5Nc7XJZz5M+R8lXHa&#10;V+GoSj+6JKQkTVyOi8L5Ohfap0kgpYL2Mczo+SjnkwnquxUAgSpF+9LnR+9dtE95GJUyN9Uq9/E8&#10;C0onI3920L0/fJ4ZTCm98MMyGJUupdMSGn7TgV+5xuLVO+6Soxefl2Vkvl/McK478Z0WrWDwUP5L&#10;Ft9MpHY/fM8NognnXYvGyecnRexDBPZlrnBEtTts4gNoX5DvixTKd8aN8PmT5Pseh49WcZs65K6j&#10;Wn1x/n2Hqrx6tkXGqHifmV306djHUZ9D0b5DvvcJtM9HAIsDQf7Hm038cVNxC+mvN052PTxWOkRO&#10;+1MKZGmy6xR3vaSQiXpr7c2XZV6WOSlhJBSnfX5qOOkUxlkripxZbZtZaW0qdkaNLXl4X2YlPGyq&#10;f/OjyJ+1LUZvGh0Dvz+UeCfugbgH/md6IEb9/5l+jq8S98C/sgcg87vuuqt69erO+dQO6sszk3me&#10;Qgq7Vp991BroWplaifOVoH3mT7Lijqr0Oaz3dKjCsnKi/QTnNw0smJ8IU5WI8+8/baD1ciab04Mf&#10;YpIkzgf+8YRHUenGyVHO50RQP1RjppEPmVHO5xDUp3IPQq7I3nLRx3Tf2pbG+Xn3m+0laX/eM3Gu&#10;Zod5mHvyO+eTP6WsRRQX55Oylp9snJ9q4daClKUweXSVNUBIxfBYlo2DB8lP76I/KmGrT4pyPodd&#10;Epz/WSIa2XWJaGSazTN9r/X7WnTdr3G+auN+eQRolpI43yImjPxOZUhUC1106WYIquScr0PR/ty5&#10;cxs1auRlpM+H85UD7VMPs2dtfXW9zheHitDxu6dzCkOr3XrT5ZL65x6hpc7IBzk4Jcr55A+cNQhi&#10;b1LRxtWU5eYYErXSF+1LpX/DNTbeJqWalpIyVBWlIOd8XRfap5FgJLTgTuPO+Soj2seS35WQZDLR&#10;B2NQ6asMtI8Zv/b3Nd7H1J86ebOKDg4VgFuv2irapwCcv+cPZiMNyVz1gQWKl2U7CVtfLb6guInQ&#10;Pid89spnAFuhm2vt+Ggej7t1j9YM5ijnUxJAUpBF9lEbRkPuJ3E+FMELgkYxel04X0jPp8DdkpH0&#10;Mcaq31FjYT+zhRbtRzlf9wvtK5x+VFKGNIExGbV04KLr+q1rf4fZrkur75yvepz2h30+jEcmzict&#10;HfhF1HScHD5NwnhX6YvzW+yxMTkhv4Xc50MHgnoUfdfnq84Ppg4zg5GSVn7ixmlsGSowvIYKWn3X&#10;5z+c0oqcF1JHs4WToUSVQasv031GS6KxV09MHcSh2xSw76gvzm+e8pldLvU6toSBkN+KUN85/9o6&#10;xT7/xqyKSIw6XquoSt85XwVE+87519Q1+5Ev5pgv/TfffMMLJc5XYRLAL56XPl+0D+fzrkU1/PPn&#10;z2cMcKcfFCrh5161brlwWpIIX7heZupK8vlnh7eDC0083wzm2+6z6JVILhii4aL0ecyrv+mOjZIO&#10;6FzKgNxlypSB7d/MGQrR7j6ynp94TbTk3nNnhN/bx34yNb5C/esv10uHyz6Qy0TDon2GLgKFZ85I&#10;UeWgPpzvsqonOj7hIgydTuJ1jobxp36ZLehmo6hPUxlOtHPOOdbh1bbvpvfgfNVT77sjfELnnWN2&#10;BKJ9pGD6iReTlWLZOVHb3r5Dcw8RpIMdJN3YxSAU5u/CgjoG+TW+Ob478ROykJdnvhz78KsD4xT3&#10;QNwD/zM9EKP+/0w/x1eJe+Dv6wGcRStV+kVRo5MhfNZDev75531GheZEtO+cX+nhh5e98AIzVCn2&#10;0edzolwfsZYU/7hW3wz4X28x6V6z3iffHfXhfPmTE0POODbhqO+cr8aI9qOcr3xon4jx7AiP3Xpf&#10;nK8yov30nO8rioX3G2xmpXrX55PpnH/mz/ecyPwX65NgMyr3JId8KCWJ813HyB3RbEzuo/pz7uLk&#10;KkNK0l9xPldM+YobGZ5wvG9f5xs43834yQHzxHLs8xP7Hn7PXfSx3pfp/gdp2I9KH9P9SXe11hVB&#10;fdkM65DEZJ2ppyBE1vvS5+fdb/rh/Xk/ZTu4/+BaXWtJcoFWH32+OL9NvtBq/b01X2ouzmz+0m6X&#10;yr0CF330+bqKOJ+gDAKMypVNtPFrnO9tE0t7zHOdEuX8L0vPcr8AncUl3CIArT4qfelLhfokaF/I&#10;4XyuainTLMUgkATtiwDJl3AqQ853e2l+hVvE/Ojzvf2gPmpSDonyNWR1qLTsVO57WUGrGLP/fBPz&#10;HbgsNIvI+1XB/ZeZItppH9SnTO0xtTd12cSTKvW6UdCGP6x12udQnF+3UDBnh1lwiPad83UhaJ9t&#10;sZuLyeLdVfri/DexyEgU48kie9KIFepLnw/nS6zgtM9P4vxq3asv6rNQqx6S6Zyv60L75GDGL9N9&#10;qfRJ4nwXh4n2M+T8A8Otc4q3L+4iP+nzS7RLIX/Tl6lsof0Fny+Icj4qfcw9fpctHPlDcs+BJ/VM&#10;XYIT5XwqAfXJia7vAPALZTHdZ4tKn/flxromZCGB+tQmJ3OPGan6xflK0L4yo2H5nfPDqlIHKYIJ&#10;z92bF+V8u1zqdUTXo3l8Y6ONhCfhfNUD7ctsgf1169ZpkDvnt2lodlUjZ5ivu0QGgnwlUJ+S3C/b&#10;KOqL81UnNyLglzL/T/lDx5DnTy0nhzL0D2NetN9lh5l9WZT7C2zQ3vedhbjnxqmEYTP0vFCYReYV&#10;m9dAzlwXURc9MCLf+eJ8XnZHa5h/dAL1Wx3YAY1zqLUJLC7AuYWu3G1BGUT7zvnkYAyfHvWJF6Bw&#10;/XC+7l20T2sVIxB9Plvn/IsT37kVFoUjuP+K+2m8zAfeOZXwzclivjnUKU3+x0tDv5ibKm8G+IX9&#10;CCPMcuGHIu3O28aDpuXpaR/FPjclnT8JcQYfCuQI/oD00KflPLfRkd0Hph1YUtqQvsr6E6L9U0VP&#10;FdxqzwhhnK/Pwk+rT9snKE5xD8Q9EPfA/0APxKj/P9DJ8SXiHvi7e6BJkya9evVy8T8Tkdtuu415&#10;CbqUBG8MVo1br7pKtC99PpyvfKd9pnrMVJg/lfvTn1Y/+CD7UuyHjvqvW1g+PIo3Pxn6pXMozt+1&#10;pEqBKksEsSTn/GLft9hyvvmNQxdolWW3L5U+SZzvi8C5Mlyc/9Zpm3/flWkb29nBbOENSY764vyc&#10;P9t87khmM9EkR6jv3Sd9PpyvHGifHK4CC6FgEXUgR6i0Pwy4jT6fnyoGFbP/JTgWnhSMCEYQPp2S&#10;aqe76KPVx3SfCgunXhZeMWUpcoQ5aY73det8CXE1mNmfX2c26CrOV0k6Su1UjylMQPRXXQvrfXE+&#10;031X6Yvzr6tjxgKffVOU6anjmabyUc7nENSH8wUMJdqVcDCLcv7IfTNhkm4t2g5bNEstBLGqVaum&#10;fbfeF+crU+pElwcpU5r8a+uEZT7/ZrcC9QFIzMsFaRly/g+Xmw//eeNN4Y/GVTbVXmd6zndo0X39&#10;GuerBn6lnQJ+kqz3ZThw+SU2csZPt1EkU2QBvGhfnC9F98iRI81T969pn/xiE4tJnX4wOPj9Zd/D&#10;+brKjsab/RaY+kt/CFKK85Wg/eqvW3RMBpg4XwnaZ8HFLY9vQc+JPj+sMMH5CO9oT8odKVGLd3G+&#10;ErTPEKUxFIiWEecrOe075ytftA+fyGYElb7ypdgveEfBWoE1xq33EVeVDcpmypzl9M/mncB1eXNl&#10;fhy13p/ab6oLZUT7lNw+Zrs4Xwnar3Blhbmfz9WTRQkuzjfJy0GTesD5jC4P4ugW9TRV+nySc/6L&#10;VzZ4aIxRnYLtg3/+LEKDkTSVvjj/hZRmD6dOUnm7eqINjvrO+boKpwCTGXJ+lN4Rb/0a56sersXb&#10;JLv99JzfvGyTiWumUAzaZ6vofeJ8Eqiv2BYIDti6Sl+crzJO+875l19Safz0Zfp1+PDheiMeyWLS&#10;Mef8P+6r8ud89lLQUYi3uFPnfDJBfUaIL7DHJXgpGN60gcy3Cpe+a3uoigeM9e5/mCf8IN9yYDOZ&#10;MnqH3mX3rj83cL5aBe0jAkDSB3gjo+GnPwdl/hhYLD2XnkSXzZPQ2bX6FEN4J595CS6lzxfnk0B9&#10;LFPWvLUGIx2eoDifBOrzFCT+wHxDtA/n8xOQjwSQz6w4X+Whfe5asQNI/Mq53Evx2eHNbq63efY5&#10;1tX19laiJ7mXpXnsnah9PBc3Duqzn0T7Sy4wv6oSmU9typ3Xdg7uv2jTRaof77MPNn0QG/OHTzH+&#10;X9wDcQ/8d/ZAjPr/nb0b1x33wD/aA/Xq1ctfes5bvTZ17txZ6sQio0ZR2bbWraO0D+qTyWSIaZNz&#10;PjmgPlMc5itabQjOZwvqO8hJn0/mydGtsrYa7bRPfpfXusD5/ATqs5ViH2N1YBXO1w2J9onRnRKk&#10;KAfad85/8PuifzrfwHVNsIazopxPJqgPCVOnIpDr9Cjncwjqk1MqsHlb1Fw/Q873PqZCbiRJwy/O&#10;V4L2qU1WlySkFay95/pSXcv4PM10/29wPhHOaczo+TU5q1XN+ehCo2Av41JhP9tojH256CeZ7jvn&#10;w9sKoKjEJLjILUV0R67SF+e3q3/6y1mmjGV2jnpfdvtS6YvzKdOhmglToH3KEKhPhtBeuTj/htrG&#10;/5/MXcSltfKW8EYO/xlyvtdAAab4UVW89PnifNLPA4YoFhdJxvzsCHLcel8a/jaNa46cOl/FGOHC&#10;AKn0XZ/f8DITwcz46iu2a9eaNhLe1tWjnM8hqO/aWl+5gHxxfvdT1ftkWWgdlaB9NU9By+rMNvMN&#10;o0P6AVRuvIh5vGgfxb6ilHPR6IJeTvtwPsWKvV4MixUNBqG+tPoSey16ZVFUtsIbGjWw7/FwD9fn&#10;q1XifJZm1CEjtlHQyPX5yiQJ9Yc+MJTBgz7f84X6gLGuItQX55e8oySjlJCTbqjvnK/ToX0ujZWy&#10;BB+O+uL8uh0azBmW0Kiy7Hn7M4MxSJ1S/LrifAkmBn8+2OU4fMqSOL/l2+afP/bOqWwJJucxzKB9&#10;N92H81UztO/Kc56vjCA0wNx6n2H8/jU3qLxoP+rnD+075zdPsbgZE1MRvlnIfZ6L2inrfaSrvAjv&#10;NDBDgN/NNIN/vqgKEOi3KX3+lRWseWNWWm+wDJ6s9NmX9T7Dm4iDcL7OgvYZ4RYMIvGWuUpfnK8y&#10;on12nPNvrJ1z4NwjHmpB+nw4X+WhfUkr2HIjEg2YZUq+fHC+ykD7IC5iFJCYW/MV6YHej7JWVZm7&#10;zlrPF4C/Efwqzg/zt6/nwQnCWd6VwQ/ti/OR9yn0PZ0zMU/YM5fs3CyvfspL1c84T0lJAfK960T7&#10;vFz8xOVezmua/Pv3ryFTF2JHrP7E2Rc9c+hbcrhE9Veqs3iEKoH24fxhzw7jpu7KWu2tk7Y2AS+4&#10;VvujNzj3sTMrPnfCfH8E/PprSIPfXV/i9tLm1S8vHint0f+z5cMiBxPs9lt8Z3/v3r19Mdtr371w&#10;TfU1CwuboQGp+vayFIjSvvJt8c40S340+UeDo5svOKP4dz9trmwfXtH+2IS1R8st5lA263QoivWe&#10;iXfiHoh7IO6Bf20PxKj/r+3PuLa4B/4FPaDo+nmLz/hqUNayZcuCRkybhPokp30mKJqxMXdhuqMZ&#10;ngz42WFyA3dJn+9tEu0z43HO5ydQny1m/Gyd83WKaB8etlB8f835WCFKm+e4Ln0+nK9zRfuIAwhC&#10;Ln2+EqiP6b7ronW6XPSl0ieB+oBHVIcp+3NHfdfn5+9o5fcMtS3tVJPQQ2rnb3A+5aGjzIHRAiSG&#10;6z6WC5T3dgrPoqb7HWeGj2BoA/OvTuL8yksXc+7SylWRAjj2kzP6hdE8C3aa9m7KJbINMh2pklz0&#10;xfmkN8acBaq1bFhVh2NnLFZosULNC7mZtHO+ykD7VMIUn0HiqJAh56u8zNrBjPScz+z8zu+rvX3+&#10;IpXUVDsNWs51fX7LyqF58NilM2R177TPIR7Fzvmo9NX+5y+79JGvvtbVZQvgPaCWw/nKgfbJkWFt&#10;kkW3OJ8E6jMd95uVuEEOAq7SF/lc3aL0oAmmkxTtO+erHmgfDEbPyXsEkIhMCo0tBNkK9UlO++wz&#10;iadDFNss54ehru/ILQY8Mhe3yIUfXJQ/MKhG9HNJEMo7NJCaTNk3pYlN90X7YBv11EhTs5O/oN8C&#10;Arx16t0pKdgknC/tvYzsFwYLEYHJSMTzGcmsEEHOlF5TZL1vF0pwfsqjKexPe2GayxQ4FOezg0b0&#10;4sBC36vNXBqVvg5B/bXBWnK+Db51bxcuhOk+nK8y0L70wBIhufW+OD9TrsynD1uroH227qIP7b9z&#10;fBT6fHE+CdSXbQtbf7KSTGXI+ToLPIaro8NJlimo9FUA1JfEJ+ogoH1xPgnU9xh7XizK+ZQB9WUJ&#10;z75GLDtRzucQ1OdaAniXLmXI+ZITeWHtc9dtG1pc1REzenAWZaKcTz6oz5Yb5IuRIefrdtRCom9o&#10;kXmhvnP+3WWqvbnWXnBeTFYH4CrS57/1Y2k4X8rzvplLdft5A2+EaP/mNYt5CuD3MwUtGMETO1fy&#10;Z4UXkHfBPAKK2FW6bDNsRgrjin0yea14OuR8ncf6pP7O75Bfi/bF+Ypyr2Ep1CeJ9qlZkO831WPL&#10;LIaH/PbJrPWIWaPMeXaOOF/FoH22S5YswboByPdzoX1ujdtBECPO10+ifeQmQv1Rp+2xts60HdnQ&#10;hlx52S91eP+lGy4V6lv5d6vOqThH8oLsC7PjoXOgjLmxkLhN5ct/gRHl8oLsG+3Dgr9b1hJm9s9d&#10;V95aGa0++1lbZOXw2Wefjb33/WHFO3EPxD3wL++BGPX/5V0aVxj3wD/bA0TXf/XVV7W+19x5MzIF&#10;2fDb9/WlNS9hpqWpZ8n+/Td27cqO0z7TGnQvirTEhMlpH84nh4lU7T61WSIefb43FNonVHiLIGHP&#10;n1Dpk8T56MnZsmw7W9E+Kn1xvoqJ9qVpdM4nH9TXAvWV+I95WJr1vjj/vCPdf8jZR6dzoqjerffF&#10;+XlOf0DmgUxd2E4PpuMCoGJy1CcQfdWOYRtAfa2l53c0N5jLdVVeWv1V95g+P03HzFpNRk1RVTz3&#10;SIOZwKmSpFB8ctHHej/K+eTUqDmKqyRxfqV7rYZlrwUDew6MLv1d42FTq659KyTV9Kb7t3QI7Sbg&#10;fAAg6nne6sZWGXK+R9KSOhFCEHeh0nd9/mVNzCL6qykWsYw0bdo0REjeV/CDOF850D6HrlcUDMh2&#10;N4nzo+bNzG6rVq2qGqD9KOcrE9rXQmgOSxlyvqvZuX1MpinDwE7P+XVrXkOdc+Z/UfOamhIDrR1v&#10;SnWSc74ORfssJylzCVT6yhfqY/RLODQOV4+153tBk41VplRxrT45wPDOxjsF+TqR5LQP6nOIvrT2&#10;4NpAvlTfJNSCon3i7WHAAuf7uQA/QzdbP0MCR304P9cduRTfEXkQL5RkVc755Et1L0SHHKL4Lc4n&#10;IWba1SeUVIjz+QFpFvl7+hkjkcT5c7E9ThyK9n+N83WKaD895+ve9UzdYIQHd3OXm+F8nQvt83Ro&#10;4cR3JjrGo0HtMvRqFZBKX/bzdvtptC8XfaE++nyZx7eekhaK4uLhKu/h+n6N83UVqtVOEudHhQsq&#10;pqHOvqv0xfmPNWr+3LSJKsNIluuBq/SF7lfWaDBmQehogCzgkktM3COVvvT5bg+ilssXxjlfLYT2&#10;8XSQ/Ah9vjKF+tI8y3dd1vsa7S0qh3KlCUunyyiA7wCrsci3Cwq1FfvKhC84tE9v63lp4Touh6jr&#10;k9yJQKSJBO2DwZyo+JrifBKoj8sJf1N4Oo765Iv28U3gFAE/SdIxoT5JtM8OgoZozLyoEIo/T3rR&#10;tI6MVPr0P+Ye3Xbam9u3oNnjMLbpCrmlCPWl1Wc0cl+Skoj24XwvySHxOD3QAG1z6waeglCfBO1T&#10;lXAdFIf2yeRPHiH0cwQ5UNRj6jK56SYyG0wutKvMrrXnmhlCmd0H6PZZOa1J9Y/Y6Rtz5mW/5JH9&#10;G8+yAhetPHG0xFHqpFsQTU7IfqEu1y6T+Q48+eSTMfCrQ+IU90DcA//aHohR/1/bn3FtcQ/8C3qg&#10;Vq1azFQmFTwUHMnReN/PKPmZPzGzRLUio0euwXQBsoLzdT3RPtMIZmCC/GKff77l2muZ+nCiHPXJ&#10;RIMh98XGL5k+Tdb77MDzh/5yiPlNh6dtmT056ivftX+ifZI4f1hiYtQhk9mozwnmyGk/qtIHDNxp&#10;X7RPcs7XIbTv63VHdfjoLcX5JFAfVJCZsav6gSULPp+m0hfnJyaBluZX31IlMIGFovcrE/inPUJ9&#10;cX6bP4Vzu3kPBlgyR9lJQciJFGCNDH6wRQfTkrvoo9WPcj6/f1W5IN3lnI86d8ELCx6eYDPOF1os&#10;h/OjkoXZT8+O8rZc9KXSd85v3sgs8CdOMyNPtFUMgKi1PAbPTHbvrGak9PYie6CoE/EGj2q8sdsX&#10;5ytB+1KJMxvmilIvZ8j57TLX+/Ln2Xb7P/zAqBPYCPWlz6e1pa+ww/XjbKkzyATqUJQ1Ml2fr+s6&#10;5+uQkhRQ4Emp9KXPZ5bfOoFyoxK24WjhPI66TlTjnfNpRve7u+sn0X4S55MP6jPtprUo8GW9T6Y4&#10;X4q4sWPHwjlC/XItzbUY2ledeMif7nJaDRuSLzRX6bTPrDAcGJCwsH9h3wvTo/7cq+Z2HNzRUR/I&#10;B+MZWviMMKgOvnBQkENLij9cnGIDExe9MbFldXoI3LX3zvlCd5JoX/r8/WquyadC2j+v+3kIp0IB&#10;QIT2nfNVXrTPW9k4sPEjlb5M92nksUyZsid8LjjE2MFN93UuKn0+L5fdaD5Eiyf+Eic/Pee7WJBn&#10;BPBLL81Zbr0vzt9y3aXFPgutPzxiha6VxPmjmpg1gUuaKMBQwZI/quGXPn9myhX82iB1HFvRfpqV&#10;/vPo88X5zRqHQpxJU4+Sg/8IdiJeuXO+WgLtUwYZHFuGioo556sMtE8OenXKeD3O+e0aLaXMl9OM&#10;q2k2wVbYkUqfJK0+hMmokO+9rPfZ4eXyy4n2f43zVRUJhqcnhcRS6fPe8bfj+XrhN+GlVcvcsJ+X&#10;K+qZwikyzucr4aviaSm7V88ve9/3pn7XcolkOqJDrfTYNwVCIWydXVsIFSGxNSVpDOE/bbn7M0Jj&#10;/nt+Mg0/L4Jq4M/TU/sveipvaLEP8EuZL84ngfr0jLw2+HZJi07ivnide/5on5TeZ9kyBDReynxu&#10;//fZTRzwxrHQogFpiCD/1dnWjPvqWRsU1kFxBz1c/7Dl00qtyU0QGd7uwVeZ5wvpysEVWNJlZtMd&#10;7DedXOK7Mt857VOtN4nA/vpjzdMU7VddGewvsX9TYr/FBQUtWMDpIkJ9WRX95S9/iR34w7Eb/y/u&#10;gbgH/kU9EKP+v6gj42riHvjX9QC6oBnFD2LF3j5TSWqdMmUKWyZJzHtYYO/c6dN1qa21ajntg/rM&#10;t5hkMA1imgLnqwy0L8U+UxkmPexX/OLR5df0ctqnjDhf5cvdU85xNOT8P14c/HkFP0H4oEWU88kE&#10;9cEAgpAB4RIKyFFfnJ9pZtHTDYyLOEvL7MEz6PN1LXE+YcB0KPt8uehnyPlebH2wPskhP8r5zAlR&#10;vzjhi/aTOF+m+7USng3O+avX2rSvXJm1RFDzMPuoQ7MH2WXaQGIhJQwivIvkoh9V6be4NxQfTHgt&#10;mfNb3Bz+tOwjEyJIbTv5jcmqOclFH5YQ55NAfdeaMh/V6txRzqcMqM9kV1a7zIDZMndUGH9Hfed8&#10;VUuSNo+JpmCAJH0+nK9DaJ9fpbaNhgdzzqcMqM+oc8oC28jUXBzTfbbO+c2LGE9O3GayCSBBDvbe&#10;GMzXb2sfKgBBfe5Us16XIGTI+dnWGp0eL2PaThaiP/aVWcZiuq9qnfPZp0LxBsk5n32agTGzoz45&#10;mPGzPXTVISefKO2D+vQJ03RBPiU39y1VvJtpQZt+Eq7jML3LdDr/9TKr/7C2XP3X67u6nlF39R2J&#10;hvWzrYC/9sO1BfkkOB9xADu+gqPLy3i/ouhOmWnBNAnR9qednjexQ8xLBfxPKo+Hi1ydUekrgfpo&#10;9clELBW10xHnq4xon7gbe4aHdgFy1IdIMbuo2tygEdRni+Xz7+/9PTtS6ct6n4smRdb8ut/X0FR0&#10;wIjzdTlon97G0cO162SiRb9tRXsVcM5v1cBMKkbPLO7G8PhQuKrfOZ8yoL5r76NGJek5P+o+wICn&#10;ZtTa6PN1aef8tP4L0JyzL32+Mp3zdcjlFKJCQ0WcTwL1ZbaDklwXhfad81UGUYJHdhDnd2heb9hE&#10;E8BxLl0k4JdKH30+1+JT3zZn2JJ3N30pWzAKg51y1Od9f6B8KHh1zv/Dkaqv51xMSVb106XNkr+g&#10;hUrptnOD7oLRjjgPyFcBErTPy86joebhCDnTUvud2+gWydHgfLYCb3bm5c1XZddO/PbZF+2D+myp&#10;h4gG7MD5qgbal98Tdy2JGLTvnH/zaTPg/yiTLVeJqELKfHG+ErRPG+gf53wyQX16QGZQWnjPUZ99&#10;qmJI8yw+3hXG+yTzpgLf8Zf3669NApV7tzE/fw7Y/77q98iDZGRB4mum+43uk0MZ7l3WATwvt+pn&#10;n5Jkot7nifAn+9MiJhy5ftsWltGN1fv+HOOduAfiHvjneyBG/X++D+Ma4h74V/YAbqKdOnVichMN&#10;GLZkyVcnTpzDRIEJitP+7ksuAaikeGH6wk7xIh9u3nZLlPal2GdCKTtMOF9thfYLP1oYap335Dwm&#10;Q1VP30Pm4kxm6S7a/4XzdUKC9vHdbR7YrFcqfRKoj3Gvq9xF+67PB/U5FO3jtK/odFHU5ypRDADV&#10;3MMZ2nd9/lknTKX845kr2SILUEg/8XaSPt85v8DpubsySWdJyLAxxBrQPgT6zdb/P+d/OdOmy+0a&#10;zOSW6SWdS2tFSoq3x2HVoKp+IslFP2q633uuKb1dn1/pZivmnO8ncgsz+s1gXugKQOajN14Vgo1z&#10;fr0GV86eOUZn4aDhyjq0+nA+c0qo4Mba+wbONbtckqaVogho3zm/Y4UQ4/tMG+nLUDNmhPQZcr4q&#10;ZLrPVZikZsj5zWc2mtjAeE96UXc9UA6niPNJoH7UO1ojM0POb9S8+bSJZjJt/bZsmbsVcCh9vjif&#10;BOozML4d9S1UIymDHPW5NN1yabt25Hz95Zeifef8B46ZZvWl7EtF++wDV2wzT8l8QReb7n9wdgm2&#10;XQ6FPr26Fh0lAFPvwfnKF+1X/aTqt12+/aC6yTuUoH0QtNQHpcoF5cT5StA+5v3s8Po42MP57H+Y&#10;VuaWNPLXwBO6S6uP2h+BFINQYqn9aSp9LBEYsTgDu1ZfBvyI28jHh0XW+yTnfF3NaV8u+lHUZ4jS&#10;AHp46fCQVKOcz7nS6sOZ5N9yG60Okzg/c2Iokjb+tH7Z8DBiPCWxanF9vgqI80WwJPa1hLteDaz3&#10;4Xyp68X5pCjqc8ivfPEqVjRTGlfpO+d7tYwBxXeQSl/6fAZ/80ts8Eycbp8sJBceq0/W+9LnX5Yg&#10;1a9SU9VCgE3G8LLelz7/ysDKjAmsDGnevHmyi3GVftQ9x2lf+nyKdatxvO8Ck9tKse+cr9qgfU6H&#10;vfnsu8QkifNHHJnJZ6RL2fZj9ofRE7EgIEdNhfajnK9qnzpuQEuSet9Rn1EtUKdtUcN7ru6h+9UV&#10;Op2rSI3Pr1/nsO/PpUd/4JDyoD6H0D5/xdx4nuelv2KIElyrD+cjD3r68EVP5vqW6AACfkryRMT5&#10;JKE+v/Ix1H1B+1LpU5ssEeS8gFZfnM+F/nhO5T/vtVdetE+SQYFbLnBpaB/IpwDteb9ojXsPmjyC&#10;Yu+PG1q1YEnqnHuODemqOyzMx+pz7cbL7TYt/aKf87J/8U+7+PwuKWT3XmvvAT6bS45Z+VI/sVZm&#10;pvW58pU+vC/r+qyrSp9Zfv2Jcm3LOepTBton4WOltsUp7oG4B+Ie+Cd7IEb9f7ID49PjHvgX9wCO&#10;+q+//rq0rGedP5ztj9+3R7F/1ln7RftgQ82aNV0/yfSUaRCQ7+1w2ieHyYpsLKUoiKI+ExrmXqaX&#10;S3C+ErTPfKjh0w0N2tHne/rzCrR/rAys1bncel+cX2THlG2FzB8VJGArPaQ4nwTqy2nfFfhy1Bfn&#10;n3Wih93jmWa/qmLo//2yxMAvd+JyHYL64nwdci0WLuaftJFY78P5ZGK6D+erDLTvq/ERD1kNS++i&#10;7/p8GsA9Rjl/+NhbVFX7lh968GcO4SLITQ3G+J+txBxKURd92e0753MicQrPDnknOFQp+KzfZ+4Y&#10;zySSRxzaGDeqH+V81Qztu1Uw032p0Jm/ivPDq8/N55U45EglnsT5nbebBGRA4flspXuU6l7W+4L/&#10;4ZeburX9+NCyWlH9/E6lz4fzw0tfGK4CyHXVhvScrya1qN9owqxQNAD5+6Jr9tQS+nw4X3VC+1GV&#10;LDN7MmW3H1XpD3hvgJs3i/ajnM8hqM8W4NEbIc4ngfpsee/OnX0uvrjK/Pmqn80VOYH6JNG+SEN4&#10;Q+JNhMEo5lp99SEM5mVUrMAHBVjDgoDbNQIL1kBCn8+wwSqYwBtcEvMQycvSc/6qJ1bJ4/q6Z67T&#10;ubyJVOWGJ0778PxZQegmTTHRPjvk+31xKNpXPQzp04l4f5kSMf4YnPghZ8j5urTTvlz0XaUvzgxv&#10;LY32kzj/559++qDfB1EPFFy7QT7OkkrfOf+Kj5qMu9lMmUjU7PHqOfw1zm+122Rzo8810mbwaFkH&#10;r0EXHXzp9Wyv+vpT6lSAt6Qy4nwSqC+qZx8O9yACzvnkg/qqR40Uaorz2RHqk6B9BfmTFwmo7/p8&#10;FVDiKmyd85Up2uei0ucrU1p9LXXBDh5besui+nxxvtka5E2sDrDfukW4Ts9wCq2V3T76fDJR6VPe&#10;DnNXef2guW5xqEUuSIb9hRMa/u0mzKKRGuFvXfDLWiE3r1gsxzGsjabnCdfmrLVzq9M+P9Xfu0WB&#10;A1Qtgh4F8H//LDNeI93640buQi5m4nzlQ/tseW3xTmInqtLHauCeKuf9ZckPNFjAzyXI7JUWXODR&#10;nStF+3pGcL7qFO1zj/QS13oub+ie9tj+MO4gcgca81ru0NEA2gf1qZkPBc0uVaqUaL/23p/0RSLR&#10;Mx6ngEMIP7riCY8SYSX5WuqPPqT8GZvP4C8OmdWvry7RA/eODBEJwoABA2JjfnVsnOIeiHvgn+mB&#10;GPX/md6Lz4174F/cA0wKX3zxRdiA2a04nwTqc4hi3/Z/zFuAidDRAkzvCi4LeXFnpUpELUoK+CQT&#10;wahpQNQskPlEzZdqwhun/mImiK7VV2Qjcrq83MWuLdpPcD62i+wCt6J9knO+DkX7mMpLhR5V6UvP&#10;z9ZpX6b74ny7rzNfcb96cEK0D+cnZAHhJGz1meMBoTwHevLTgTy92eI1wBak8Xj+GXK+LkHC8h8n&#10;/8pBONsDbBSAQKifq0xqlPNlut93bEt+Cjn/9dCFe/sfxsP5Xi0txzeBw3ODc6F6qp3cMzTLr9i7&#10;Im2Ouuj/GuerNkXJYm7qEMK8vG37xLOIcH6DQa1mXp0IsrBrF49YhCDUR6svxr6iTsq4b1LJYY6L&#10;zlwuwUL9oStnM9J6nAhj2oP6MKpzMjNR0CjK+dYD439Rt1KhJAJJnI9W36D95k57vwp9TCighcEo&#10;jFYffb5zvu4I2icwvkIGcCOKUvZrnO8dzvIB7qKvTHF+20sqjJhuph9Uwqza9fkqI60+fQuNMAV3&#10;lb66/Zznz5kXzAuXWECBnKD9wYVNOQzns4UHeDtAlzFvhYRz5V0W8E9mxtwmL2C/fAYtd+zbKG8a&#10;9gX5Dz1uDXjxWVteK1eQiziUgnwlof6ZgSEQiveohn/nqzvPuM9G3U+vLqGRjZ8xywgtdG9WyDhc&#10;JLbQvpT5SRb7CvQtzjeUT8T2ozBvaJTz1QxoX+IzvU3uqI9IolQhI71TO+xb8X6/96PrI5CjOHAX&#10;tzUblhUjZrCFJy+87cL6QX3X5zvn12hvI3DB8NmUgabcTUNtEMmD+uxD+4wWCU3I1xB1F320+q7P&#10;F+db234e7nQk2nchkTifBOon0XtUn0+BKOfrFKnuo5xP5kdffBGNJ0cZTNlr1DBRTnrO1y14eUWy&#10;uKWFBUb5cMIwXYJWmVN6jeO6KJzPlr8FEuayL9oH9Z3zvXm8znrBlbh3TPfF+aQP1gyP/nUgh/gv&#10;wCqvp2TKzvkqL9pHmkx8EJ0I6ovz+bZoNTseh2j/ru9siT4u17touZ5bV8PD8+fPj0bmo5gE06Av&#10;+fx9cdrnYTnqw/nUTzHGOcb8jvrS6mu5GSrnNmVTwxdDnK82i/bpZN1RFPU53Q09hPpwvi6ETxzb&#10;JNRHfqprUUa0f+vWBbA3Te2/vWTXwhu/TAgNaby75XPIpdfmtxekzJ4sedfmnXeJvXq1pmfP3ij7&#10;tMAa2Sgw0waqXXXYDsvn+oH73XrWWUV//PGMrWdsKpe9caECQP74QqEv1eU79j7++OOxMb+eb5zi&#10;Hoh74B/ugRj1/+Gui0+Me+Bf3APifFVKVHDm067VJ2fy5MnMS0hmzpp3PzmHjhdm0iOHQA4xhOYU&#10;oI59ZRKSrUBRW+bKJiJbr0LdJELL82gefHGV77TPPlMlqR1IdR6r42pq53z9JNqXiz76fO8FUB/2&#10;RjnJT1FHfbfn17kQfnrOB+9LB6VfPH3WQ5lsUsgh/0AF9t16X3bFjvpU4vp/9pELXB6Y/l8qfVnv&#10;A/aHEtwi9dD4wIQF8oUmAfbRFe9x0Z8zMxHojxXRGwx1zu/Wciwu1oVfD40LxPklN5oLK2lGyWwe&#10;tJ9DzKoxH/AV1/K9Z7o+LRBV+MHC7YJ27Eil7/r89lVsBj98SQg/qlZOwgpCjuk+OejzyWTeD+er&#10;DLTPZFE8I9onOefrENqXUpFzXdWcIee3rJAIubfSUA11q1xnXaXPJTCrbjY1ZVLjVPI5hOoVV48k&#10;632Z5Z9zmXkOkwB+LFHZkZ5TZ0mfr0PnfB2SYHgGrUQD0uoPHjiQUy55t4UKTL99gvqE22l8a2N5&#10;fzjnqwy0z69ggAApar3vjCHaV/lMD2Ty5+W0D+oTavvcLgYVdDKYJ/teXkynfaE+eEZ3OeeTI9RX&#10;b+fti8nyX6H+4bsOg0YVP6qoi5LgfN61GwcEAzvb4e5gN9AuZb44Xwnaz3kfAb7PQVcvzifpdSWu&#10;Htv0qM+AvyKwuHTifCVon+U2bg7Mn0Qq/UTm6UXBIsmkXHbGPpxPJ2cpFDpKQPt/ej4R4gLrm4Rt&#10;OfpJ53zlQ/t4W7Dz4KMWChTah/N5nTHdF+eTQH0Qy6VL4vMo53MI6uNuHTUh4alx6DmUZ985H5U+&#10;HBWN/oAFvoZxhpyvljAm+e6pGFr9KOdfn2IROj5NtVG0dOlS4smx49b7khe81KwdmQ9M+lLtZ9Sp&#10;AdC+6/M7NKs6bNJiFWC0RDmfTFCfNsDA8Lk+v7LeZ4dxIukAn32/a3F++4QTAWl4aipjkl8RNLhx&#10;UJTzUenzvt/Z2kSW1hVz5lHSQwAAzPzJAPv5CZU+WzifFvKnxGNGCvhlkE+BN4uYqOvubUb4Co4A&#10;D8P5qh/aZ0vn8FIohxGiyHwzttnb1LCIedcvyhz6aFT7eYd09RQzO/YLrAeu/85Mh/TG8VWh/pcL&#10;WIyA+3etYctT5gZB+iTOl3wB0Rv1uzU+Xef71OPrDtBy5ZNE++xIKPB+PrM0ufeUtZ9ryRcAyFdh&#10;0nVnL/tsZio7DYqVmlk89AJoujM/XWTAn+t4kO2MWnPyY2Iz/ZJ90H6m2pnmnlVMqM9ZmALx15lv&#10;kSQF3PiRBUdWVc9VfiGijsPnVTuPLpUnkVbMTU1NjdX73vnxTtwDcQ/8vT0Qo/7f22Nx+bgH/lt6&#10;wDm/1Jl9Npzo7op9VPpcD50G0v2hQ4fq2swYHFqYNJiz6AYjz32lSjHbO5kvDK1UOMuVpilN0D6o&#10;z5bpUaW+lYzzU64JbyP1C9G+c37Fk48tz/ocv4r2f+H8+xKmjK+aVSdKbAWld9R3zifTQ/SxL84f&#10;tC3hPl3ElPBEsPfV9dDqo893zleToH0p9qXVV2aGnJ87NTiYEt4H3O52AXLUd86nBG1FHABE+cOD&#10;Z6SBJ4fo4uBWUig+Lxnl/OAPS4j513BjqHnbWLIUIdCufzk0Ff70/p3C/i4fHHy5y0lxvhK0j9tF&#10;oUsLRYOfrR6+WpxP6jdpJErOVrkajD48M7zltWsRzUTBJkPOV2EpFRWvHn2+MuH8qGU101BGDmMp&#10;qo2UslScTwL1GYpciHEVNW8W56sMtE+1jEDgxKMJZsj5zh5oq6hNZYT6cL6M/K9LraNq36g4Rmb8&#10;5PuldYpQH853S2md4spe9PnKEefL2Vvo6CVp8P21TbX78txPIRxm2OyL87skXOg/6BcMC4ZNTujA&#10;QX0Sin22cup+ukKeJ1eapa5onx1eUqQYDg8CfkE+UPHS0nIPVDbsyfxSZlnvb795uylCC9oiW3ft&#10;XMfp5390PrInjEHgfCVon1GKHn7rE2ZlTQ60L5V+0WeKSkJHbEjRPlTkTvh2v8Eu0T7O+ewjdWLB&#10;SEKFXxpc6qgvrf55Y8+jc1rdYjIjaN85n2JCf9F+es7nxZzUd1LYVsQo3S6d9t60KOqL850SRfu/&#10;xvnFWjXYMtpGO43RCJE+n+Sc32qyjczRTW2VBylspbLWWY76zvmXLQ3D+31V+Wu5t2jVOmjfTfcv&#10;b2Rfy/HTjG9dciTJhdvti/NJoL4CCvCTqiJFOZ9DUN8Hm9b8s7tOiNjgfJ0i2kd4Ia52lb44X2Wc&#10;9tkX53epWe6D+YlRlKD9X+N8nU4bqEFxCjzpdb6qrpliOedfV6cah599s4jWcuOy6ncNP0LG20qH&#10;nibvrV/At4sPEcvUMXrF+aTOqxdTrYztFXvPtfrsSyuOs0xqTsP7lCO7+fK4fTv7fF50liea4ahP&#10;JrSvIHnqc0d9qtWby6vnwUR5QLTk4YpG4y8s38hWDhF6g54tZR+HxzeYvY9cbOjMZ9IWlOHwicCM&#10;9pGh06TXsoRr4IH6XEtxBPhmyrpBWn12eGqzZ8+mHkSTviaO39HOaTtX18hZbsERwq/KWidLjSyA&#10;/aw8JncmXXrcsJ8bWbC7SI1zbZTqlVE4QwkCJBdYV8o68MINu3v37o3NSMz80TET78c9EPfAf6UH&#10;YtT/r/RSXCbugf/eHohyPlcC9dlKsc8kA9Lw4OfQfv6CZny4Z2dlU+8vX66W7apYkZIAf5T2s+6r&#10;g/ZGNvzmEXDWWcxXag2olYT6/Dr5jsma6cL5qhDaZw532cuXyW4/EOeTXl0LUQPJGAzLu1iO+tLn&#10;j9tR5IpCNnER7Uc5X2dD+yi97aw0z/Zf43yV1zJ7ctGXPt/aluduBAFwvhK0D7FLw++0r9X4zMUz&#10;wvnN77bDiW8aybTpY7QwL7EaAN77qgroYkuwNNe4wlRufs9PcD6SC6n0M+R8IJ+fxPm3nRXGAvzT&#10;91/B+bqEaB+5Q5TzUenDcreWMrEOCdr36PTS2DPLZ4etVPquz6+ZYgw8P3UCW3GvMEPW++L8lg1N&#10;4TZ2hgED8fx0CSapTC5/jfNVRrTv+nxlOufrkOm4JsGieqn0pc8nJ0tbs8s4NWIWWwz1IbSo+CA9&#10;5zdv3Gji1NCB30UDrtIf0vpj5u6tGpp+z3ppxhpwiB01QNb7zvkqIwCT3b44Xwnax4Ig11O5nPPJ&#10;BPWR+KDYZx+VPltm6lWeNFUnnK8TRfvQLEBFY+6rElrbvrpkL/mF7iu08AEbS3C+ykP7AAOzfK37&#10;Jc4ngfoV3qqgVfcAcnKk1YfzXbzFTwJ+BkO1Z6pJe2j+0Gm0Lyd8e50w5ElsRftsFUUCSw/8iXmD&#10;yBTGi/PVBrqlyi1VGI3S50fFAbxQtErBKaTSR58vzq/UzSBwWV8jwPsfuZ/9j9/7WLTvnF+te/VF&#10;fawfmnVvxu3IRT/JdB/OVzOgfTkNaQjJUV+m++J80vuVhjnXcciooz/Tx3dI4nwNNmdv6mTMi/NJ&#10;oH5UckRv8JhkFJOe83WKaD895+sdURldkS2vnnM+h6C+ZBPRIeqcf03dIl/MsS8nOnYa6ZyvCqF9&#10;epv+0VdaKn30+ZzO4G/VwB7T6JmL2Eq6gXWARIRJnE+/MZySON+bza9cHXZN4nxp3UkUwLqBHZqn&#10;zMcKXfzcjhVSpKuMafjz2ODvecBGvmhfqK/ny4KgemFljEafz8lmL1Hd4+bUoFXuBOQjLyh/3Z4t&#10;HNK3kh3AxiZuKGwv0d3bTVjG7VCDcz75oD7tkVZcunpHfXheWK6taF+c7+3nr6quJch/L2cJytx2&#10;xEJ18M3UPTIAFHeQ7lV0fVpOGyakxTBpscvE8QB/yPlBlsW1rX+qzs2Zo34OX3owy6wsmRpl0sCe&#10;+qVJNBq3s4X39BCVLBTI5s2UWZHbOm3my6/EJv3eOfFO3ANxD/xXeiBG/f9KL8Vl4h74b+wB/pA/&#10;+OCD/C1Hn++XkWKfKaP+rl9U7Em23255mknM9OnTz843/9C+mkyVSEwpFGudxCnso1tgPuRqfyZD&#10;JM2uChcfsH1z519oP6HSR9+IVfDG+zfaUnx/jfpMYu567S6rOqLSl30+LCFHd5I4nx1Qn61o3532&#10;pdInifNFMmDDyeAk+4JzTPfJdH1+lpNnncoarotGWH6a58pwXY5DoT6cT3tYny/7sdXHstsUU5Aj&#10;fFKSPj/K+YBNrURng/pQDf7JXhiYj4bcF+ezdDlbvKwV2E+JC6HDb/qy7U++P4CX7v/ArE8/6JL7&#10;hz/98OD5oSf8ez/OT/Jtxq5YceM8yZgZlT45cD4wkFQAG9oksCGeojifBOo7bKDbF+FEOZ9DUB/O&#10;j+rzsSNltEQNpAUGnf5khgZDHpzNlsW3rrjCLMBJst6XPr/j6dAYYWgm8ztQUHrH+CjncyKoz0jW&#10;hbRKufT5HEql/1nKN8ywyQf1ORTt00t+y9C+TPdv7RCynzjf71TD2yHqylKJaGQbTGMMbLgyNqrV&#10;pyU5nsiRhPqUHxgMRL5zdpAWey84dOGTF0ZRHzBwS2BH/SdS16c8k6L34otuX7hWH2YgjoY6kKdM&#10;D8vVufZHteH8a76Y/sU1l/AOagTC7WS2Hx7qk4cnlh5cFawqH5gbdshSCdrnFAaqXkChPgnah+Qx&#10;M0Hs5QOaXpZi3/onwfkNW1knzxhtnUza23KvFpJwZ372Ze3Ca+Vyhyjn81Pq8xPg/KPZs+Y4Zs4E&#10;on1GglYyA/XZivYrdK+wd7jJQUjQvkz3a9waSrXgfJ6aFN3y79BOlPNR6WPcwU/tvqv/5QUmNuJC&#10;fDDZat0KakDbGeV8amBAXnO8+RfZJlJetC9Ed9QfMDgnH8bW9SuNmhUGPcGyCW7UoIL20eerno5N&#10;bXQNnWye5AxLWXmQsN5Hn69Xr2VTE3KNnWxRKsjx6JWifed8negDFUsQ7gvOVz60z03xSZc+X5kk&#10;oT6Z7gujqzjncwjqg4ge9ZB6GHtRJXCU8yn/xpiJCA7a1g+19yNmLeD94nQUy/6V4KIgffuLEx5G&#10;K+yDQCW44nMikO/NE+0z5sFjcb4StE+f8+z4AMLwn59T7Nq95tGD1G9RbpOM1Plxr/zz9dcKBgbm&#10;+fRR+LP8oQJctE8xbA2c8yks1Kep3CZbl4bTEmp7Nnf5xw+u4lV1K332XRxDGS6kn+SZ/8pJk1z0&#10;yGo2a+Qo9Ab7UdSXbII+mXa2CVxILU6andS0H214l95zTMzPXSjkyrICZ1bYZhJDEuMhx7ocIn/+&#10;COL7Nr1aaMpxyaIf87fLH0V9Lk0bJI9I3VIgpdguvv/cIN9Mbo2PLWF6Y/W+D7N4J+6BuAf+dg/E&#10;qB+PkLgH/p09wNT/mWeeYR4j0b5oX1p9C9xdoAB/4MX5StA+QbDkkO8rpRFGGHdhcg5WqMC8J/f3&#10;3x8tXhwVhK/i26hRIyBfNYD6XO7qoVezz1rZULTysavP9FzouMshk2PNhJo83cT4Ng31xfk6xWnf&#10;VfrKB/XJwRyAENwqDO075+c4PftophAUpwfTGwYhvMlRH426+QafDKdBG7Ku9kX1EA1A+FHOp+YV&#10;KSHn69LQPs4FNAyTaZcO4LF84902fUefj6M+nvZJnL9mmMXHKtthWMj5dxjc7uo3IOrJLz2nh/EX&#10;5+uiJDjfDQHgfKaeUuk757duEmr1R02Z716smpdnyPktLgl11xOmr1HwfCbZPHGBza9xvhoD7bN1&#10;fT77cL50/l3OtmZ8cGi+JvHsU62AP8r55IP6/MQYYCRETYItJN65bXQhcb6HfqQkXMSE2PX5lHHO&#10;b92g4qiZZoQCe2vousNwlPPtMU01235JBBxdZGgtlT6cz+2APdc3afLpFIsWQUlmwJrKi/NJoD7F&#10;aB6N5BJ+OVjFwcBpH5U+adINk8wIv+/hT6qEqN99SXDWvWc5MNCHbrFPed+/4ZkbOCw3KVjdzOp5&#10;pdsrbGkwBTb0MB9vUqlXLOh31mezMgKBfGWSRPtA/oHggKM+nE9mziCnoktEQ+iTr0MEWB7nkkNI&#10;XmMS133GapT2JYlzztd1oX35jbOAZjRyJD/5IREreB9/jfNVD7RPASz5o5xPPqjPMKtTpw6KXH+O&#10;Gu1S6Tvn12nZ+JuxU8nRE5eLfpLpPpyvy/XPPiKq4V+1ahWvg/gc2sdu3zk/7N5stoKDG7y49b5G&#10;FKhPMWifoaKQ+5JGqTHO+RyC+uRwaUq68Mi6PWE54qjvgxZaSwor0KGZWb8Pm2Rfb8akQu5FOd+e&#10;XeJLrvpF++J8ib007HVfmH3d2j6UJzrnt69vQpbhsxYK7NlyqM6Xi76r9OHn29uG8Uec81UzZ8GZ&#10;Uc63OlfYyy57AVCTN0i0D+fzcrnxv6vH+clXvMMKRqiv+gF+qlJJt37nmzAlq8m2miT4mTZLw49E&#10;kld4cN6iV+3fKpGihGW0xBA9ESG/RyI8PjkkXlU4XxcS7aufafAjOcLYIs8fNeEO31XE4s755Nx+&#10;bAHtcb99dQVbvmk0ZiAGN1jfnLuZVpHc8R6pAUYE8r2fc06WatuPKnIKqM+20q4Ty/KFNkEVftiT&#10;c2XO+Q1PBj+eqDw/K45sWjKDZS/ytTBfAz4+XOjjgxfclPs7mjfnh1CmAO3Th3uyZ+c15nNNh0vE&#10;r32FRIlT3ANxD8Q9kGEPxKgfD4y4B/5tPSDO1+Vlmuioz+ykbt265DNLdtqXVr9KlSpMwkaNGlW4&#10;RKrO3b/zCqYFNvVZuTKJ9vNuNMfC/SVLOu2D+uQwZaw/rj6c//NbCaU9Ft13veW0L86v8PTTK598&#10;kqlSqNhPqMcT6C69jRmEY8bPVqb7qsc5n33Kezhx2Ji433C+ikH7csUHEnCGl/IwifNR7BMzP6rP&#10;nxnMrBOErt1y1LdF7xK2miRxvvZJAv6pwdSLg1ABJc73AtLn/w3OX7wsnBoWrDTBK6FagB+bf1n7&#10;k3CK5kJebdRFX/r8JM6Pat54lB7cjhqkz49yPuQQjfOMQgxEd/05p0ip2L5xOCkcPvU7cph6RtX1&#10;GXJ+26P1R+QwHSkJwKCpahhafef860/X/jTTXMYDP3FROJ8dqfSd89febG7AZT4yu3dNOinp9yh9&#10;PpyvC0H7CKqiMbSBBN2Oq/TF+SrPvtbGE1SD+lHOVxlon2IsOeFxB6F9OB8WMpSqUOeLlRa9gjJs&#10;wUheqG+fMMXsRc98ywtV6RV7ypjuL7phkVR55m//ydl9zHLfkmifHSnz76ts9/LqUhNbSH0H5wP5&#10;nqB9BsmUx6ek53zB5E/df5JKn304n62/Jkjf5JCPBwGZvRKVPkrjg51a09GCBQbnmibUzExC2gfy&#10;iamBsMm8C7BbTqN9NQmt/vIrll9zzTU8CKn0Sb9wfuKQzql6Y1XeCEG+xAQyFoL2v3j+r6LN46J/&#10;XvbQE4ECQv1BvQYh4ZI+nySVPk9Ej1K0DzhFIZl8kKlNFxM7kkT7IA3orhySXPSd89Hqg6zdz28z&#10;9ET4JaEANXtoiSTOpwYU+3r00Tciyvn89N6Xk/VolLSqQpTzOQT10VGrEqf9KOeTj1Zf0SVUj2hf&#10;dvvifCVoH4ktQKjXxK33eQ2lUWcEuqO+c753CLSvUHzkYL0P53MJBps4n9RvxFfRZd7odtlBuLSL&#10;bufSUunD+fzK2L66rr0Ug+aYjw/fGQn4XKVPmWgXifalzKfmu8+tSuE3d9uifVQOeCse3vNZyz9y&#10;chU/ifbZUQR+RbXg1lIzh1/Ruke3ivaF+pTkjeYuxPm6L9H+2WPOznV7Lud88kF9BgCXU7A9oT6c&#10;z5a/X/xlBOkd9cX5iH5oNq2lJ7VOpGI69loWmqo9WskM+2WSg3GTOJ8k1KdVfEmQC0zOZE+h6ekw&#10;DMqiwjlAfZXkEnz9uAXaRm945/MTN/7tz3biRZl3UWZXLhMsdqhaRZyv00X7Lgohh4dCPbxTm/KY&#10;UL7EgdObspuk/oIju6dNmxbr+dVvcYp7IO6BpB6IUT8eEnEP/Ht6wDm/xLb3NxW51RX7tMY5n33m&#10;IjYhKPakc37N826Z/8OHZH744YfSjsovka0ivTODRL0mlb50+7nWrhXtk6OFkaUwaTGihaO+Fb7r&#10;rSV3LGESI85Xvzjt/zXn68fVqCPgXrfel+k+wBANPgexpOd8OeF711P56eB0VJ/vnH/sqCkws+c4&#10;ShlM69mG4QMSF8JWGdN9u/2E9T7Wy5euPmUtK2cTJpwIPOQ+KlCC/OuKCsiXbLd/hwlBLPUbh5P2&#10;zmWhebw4//zP7Zfvr7XtuGCcL2Ewq+esqO2oZo2+kAEu+lHOl2tu+zIJg9i1piXjWfCIxT/M3eWi&#10;L9RHny/Ov7puKMsYNCc7c2vm6AiGXPEY5Xyrdup3GOoLq3z5OtfnU+DlTV8hLIDzda/QvsdCl2Kf&#10;TBCFiSmcrzLQPlvmxOBHVE5B/eJ8EqgP57vpL6OOkhlyfr+W91L+kbkD2SrCFn0SZXv2m1xu+sYp&#10;48ezpRNUzClL+nxd15o3ZYqIKyrjcM5XGWifDpHgTJyvJNov8kqRtd3MdrfvulLdLjRfbhT72PBD&#10;+3A+CXOP0k+Uds7XudA+XSe7fQ5F+3D+2FfHuixDXsckSkJK3bNU73PKGJhX9cJHL5QynyGakmoR&#10;K1NT7I0gzASSI+d8nS7ap7xzvvKhfSJWavU+cb4StI80iniTQD6P6dTQ87N0/L5169aifef8Bi1M&#10;0DBzggkdME1vdq/ZJPzizZKg/TnvzlGddDLbqx65SoI5rPfZivPf7fku+wx+p31Q3zlfp+s5Rnmb&#10;TxBPDZW+CoD6cj+RjYZKQs5dj7VVAXG+CZvOTAibTtgb5ATFPku1K4Qepvs6RZzvL4vqJEem+yqD&#10;Sl/WDS0b1xk71aRCJLBKYfndel+cP6ZZ+ysnDSef3gAgZUjiKn1xfofmlYZNDJ0CQFwp5B31xfl6&#10;j+SYoCuK87tXrNZn+SKGh74Jzvntm5hmePgUe8gYMtD+qMlAlPNR6VPtna1DM6LBcza7oQFdxIDk&#10;r4ZflNqinM8hqC/Rnux9VNI5v1UVM8IavWQGW8xzBKLifBKoz5ahzmMS5yufBPADzLx9QP6A/CE2&#10;d9y8gl6dk6Noys+7KQNag/eUoYVj8pjI6coD2/m7pj9zhcdYDkP6leuDHp8GB28/6IguVXyvUxUe&#10;zWJ8LjEHO5xLmT9nLvvHn9eI9snnfacwnP+7n6q9c4YFOODpc11GjlWSQH1xfsOGocUZt//111/r&#10;jyZvE7cwrW/JRt1soQ2Af2b2C4T6tFMRB+eeF9ov1P5hC9VuzXN20QOHEGBNTwvX3zwRrl9/r0n8&#10;vabTdufOE6V9UJ/LSRLhFnyLFlmDkX5KbsKfD/7E6ylMmDAhpn0fb/FO3ANxD3gPxKgfD4a4B/4N&#10;PcD877XXXuPCcL4uD+1Lse+cX/XM3y8+8QY/iU+kz4fzVV6036dPH1DQ5wHMbNADZN+2DdN/j+rM&#10;3E7Yz4rEqFM0RSj26adbrr++wqcVpNgH8slEq7+u8zrmSUmoz08XPX2RHHrTVPrsrAbgyRSBeyeK&#10;8wvtNZ3njnNML/Rt8O0lgRGFVPro88X5Ob6zVh1NuBWTkynI5I7BygHIxfkkUB+zZEkQuCIozg6+&#10;xOGvCUd953xrXLkLxPkqACb5ynwcQlN+Le4CfanHHeDXKOdXrbSMGH61P0/zWbjWOP/NEber2rvb&#10;vvvDC2bhSeIBRbWRTOPwQE5SvzvnUx7UB64ea9r07cTsjcSEsl690LUB2v94yPT0nN+23B2z9hpp&#10;aILODJVLRFX6cP6drW2GOniOSUAgFi6a5HybnvNbNpgydqbBMwDD5BVkcs4nE9R3D15fi1t2+67S&#10;h/Mf3ZMwXmdYljVWYT4KrghIZL2PPl+cTwL1o+AnlZqoTJxPAvXJcV09t8z9KlS7o75zvk4h0VQp&#10;LdHnK0ecr2BXzLCjWn1yeBmlZoTzVR7al2KffSA/263ZBBWu1ZdKv+x9ZaUDR23uXi3i/Juq1v54&#10;sclHoCZeQF5Mo7gsodKVfIAfE4k6r9RxzicT1GegYpPPSyS3XrT6gnxgXitEzA/mi/al0t96/1YB&#10;TObHMov2ZSuMhz82/HOumCPO13057YtsxfkkUJ9+xlKap9aiR4uo5T+cH8VChkdK15Toe3rP7+6h&#10;W8r1Lre6p4Vh4xulmHzi/EZXNqX+aWMms+U7psvJYeTXOF9lSEAOTUqCUghNnE/q8/1IurpTvelD&#10;Zoc3wiWqVq2qX+WorxF1dfM9gyaatlyW/K7xlqO+c75OhPZlwy+pgTKd83UI7dMVHv1OmSJqOF+H&#10;0L56Va+AW+8755MpM3t2nPN1bpT2OV2cTwL1JdVinx2LzFrAFghQL6HVF+dzeFVdw+ko56sGrgiL&#10;ajyL57XvKn1x/lW16w6eayIe2a1Iny/OJ4H6XJ3OZytBM7QvlT5vqIz5+RC5Vl+qdf0Vo0JH/c57&#10;NlOSUH+S13gEWTpNtH/pDhsz1Mm25OSS4nwlaB9Llmyds2EGBeSHubwvWVZissE98vEB8j0f2md8&#10;Km4/kO/50D607BINrROJMp+ca38MPyCfn2UCIPp5wYIF4nydLtpHQso3lsaPzGnSmTZHLLQeDZh2&#10;9nmNDlnkBfaRfTDs+QPhWnp1O4mfFpxtY6DSnp0MsyuvvJJ93g46U3/ZqY2d8XwAguDy4zvo8Kmb&#10;vy947BCcvyf7mecd/8k/7++9914ctM+fbLwT90DcA+qBGPXjkRD3wL+hB2rVqqVVmqOoz6SB+ZDs&#10;9uF8NUu0z5SRwMjsCPXF+UwF+Bv//vvvMw9YWtD0n6Qymxo77RdKaOH2X3ABxIhi/3CZMgSUAvXh&#10;fBV22gfyF3dc7NbLMt2UAT87+Z/OD11AGlHrfXF+WE8a7Uc5n59AfbC8SlAFbpcqXo76Mt131OfX&#10;Yon4+eyUCmwW9Wucn2/f2n35zDmTaoGfKL3D+TSv3Goz4HfOb3GrNXDC+wZjn6Rh/w3BTlfvWzcG&#10;e33VPeaO7EdD7sP5VOsqfe6ae3xyhKkZxfkPZ7K+euH0cqbdj+YOWbfXwUmC9qhGMUPOVwdC+8xu&#10;me8yz2ZCrKk8z/Gu1mZPTnJ9fv1zLJ6ZaJ+Zq+vDoX3X519V1wwcQH3m8Vr/SeojgJbKNamV9b70&#10;+XC+rgLtcwo5XFpafVnvy5y425QafZssUG3yKWAKrjl6es73qN0KOUEZ2e0/X/tG9p3zWzd4gMNR&#10;M19ii5KwenWDYVfpi/MbtGkzc+RItVD+veofOeqLfFqkGHtPSLVnIaRkQhw1QPCg1lquDMU++nyK&#10;MbOXLTEA4KhPPrQvx2zNyF87XObeXKb2F+3Tb3WeqcM4qd4rWAiLJwxMLgwudM5Xa0X7kAAd5agv&#10;rb7s0tk57+5Qqw/nY5xPndUWbV1UrSgVEi9TNilCa8wDFEuDwPtY08D5h58zQ/7cj1U8+JzdPhxV&#10;5uUyeCIoqj9mxAhjorQP6oMNN9xwgzrQVfoi0pqda84fML9I5yK0AdqXPp8+rJ1YRmHuiFmuQmdH&#10;wO+cr/uF9qXYl4u+OJ8E6nMJj+lADnrpJEGY9Pkd9qTw67D8qWzVKhrsGBblfFT6Mt0H9SkM7Uvz&#10;zJb4bbquc74ORftcmm9gVCXOWejzVQbO5ywFuif5MntcGn2+MsX5Cpwp2YGkVEmcr9PdgF/nciJD&#10;ulN9u8Ehs1LY0mCF3EOfrzIkUJ8tw1IWAa7Sd873ksdaHtvTz4LzKyeJ86mcmq+pE2rR3xw93wmT&#10;wrzmskrw053zVRu0Tw08BcVNdJW+ON/vSLSvv0fs3HVe9bd+sEEu2ueNU/1P5b7oqYNmRMPnQi+d&#10;bF54HDx9hseILKEXWNtT26iNLyrv2uizrYV29UNGuVUmm18NjmO72uyS2JqLSqXPvrT6erhcRSp9&#10;9sX5wmxu2Wm/18HJ3Ig9uIfqDXvRJNEShUQ5n0xQ3w2pPv74Y/9DSf3u2A+lO+qrN+g3rhgVxJNP&#10;oBDM67jZdYlFcC/cehUjHOnPsvz2StY4tI9uQSjACBx3IhQzXXGmGblE60F8wFcOCYVoP/+xE3su&#10;ttFYef/pd955J6Z9DZg4xT0Q94B6IEb9eCTEPfBv6AFQn8kTMwahPip9tvyNx2SUWYhzPpmgvmKb&#10;Y7kX1c0KHtR0ZooY70H7lXdezmSIeQBYBdcxY8j7naFvhrQP5/MT7MTMRnOjEgMsdN+mzp2l2Ffl&#10;4nx2QIvLgsuU6Zy/8GDB6rnNDxb2xpIfnpc+nySVPkpRD7kv2o9yPodo9TcmQvHpLCA/S5BZsJ1k&#10;ug/nqwy0T6Q9t8wneJ5W9dOvJOnz/wbn11hgjVxQoyJA5e4A5IzpPUY1VOtZzWwKEpzPIaiP6X6U&#10;859uOwLT/d75TM0lzrfJ+kmbrPfJuojeu6HENZOOpXIo3lCobQ6x3nd9vq7lnH9dnVqffWMe70y4&#10;mRB75HZyZLefxPkCNrErO7LbT+L8bkUMnvtus5m3gkVB6c5OKL7Sc75aJdqnJZQH8pUJ6rtpsXI4&#10;ZJpeuvQvfsiK5nV1XWvSoDk2Npg9wwYO/7pBThHnk0B9+TOzdRtU53yVgfalB2Y/KkBh4i7OJ4H6&#10;0QhwUp/ixarB/Hz53Y+sspEsxT474vydHxQv2GUzb4EU+6EB/+HD9D8GAszm4XzVL9qHTzr/xXw9&#10;4HwlaJ+B9N0734kBUOmzhfPVe+ptdPh6YekfGIDXfObd1Rq8aUQH7bPFX0CcrzqhfbZzgjmVgkqh&#10;D0AiH9oH9efcP0e3AOerPLTPIKHmvK8a5Hty2ocWco4zNCK1G9jO9dXO+eSD+mxF+xlyfol29Td9&#10;GcZ3GDJkiJS9qPRVrRT7MHCGnF+9ff2Fw+1c8ad2+NTQkijnkw/q0yqHSfliyHSfX9Hqu+m+OJ8E&#10;6jtSUq0iuuseUemrDKgfXXgP5Ga86RaE+s75bVMKjUi12JYkdM4YubATRX1fC1NlaJtCS0ZV+unD&#10;8kU5P2z2rBRai/22XH5E++J8nia9JAsIUF+m+xS+pb0tpmCtnbk8T8s8+kDxaVrRbwU7SS766Tn/&#10;5lqhFOOjeRbe1cPpcRX+pkifr/rF+aqQfhPtk8T5rS9uwP6oFTOVw81SFZCvMiRoX57wUCuQ7/mi&#10;fQQuepofn2XtuelHM1Zn9LLPQGUIuXE+b3GUcuFbXkDO/SxnWoj+Ixain4gnDABJM5+42P58PLNi&#10;OxfipgT5fASey1T+sdPmwE+FctQPfSseCu1E+v5xpMaM1hCRVt85//Ksl4w/aeONwckfXEmUXjzT&#10;Bv9DJ1Zzdb6Z7Eu66hYKHI7Na+1pud+cEVQ/N8XAi9K+DAH4ydX+HmeUTE4k8RO3T+PH5irU8nBC&#10;vT9lbZ58RxgkPOhVBUz8Cu3TGx751bs93ol7IO6B/7M9EKP+/9lHH9/4v60HZs2a1bNnz+JHZ2Sr&#10;mlA6JxKcD+QwKZFGXbQP5zMdueSS0DxVzq6ggibBNU8Zb8zPYnxO5ogRI/iT77OiyZMnKzCS4vSC&#10;eR7dTbp9hRFmRsKUQvNdoT5JtM9OqddKGed/nDCavOnTNMW+RQzGlh7OV3loH9Q/FZySgb1b74vz&#10;nzg38zO7LbIaGM+qdaJ6V+mL87MeN2vwk9kMUtYH6zChV1XQ/u4cq3EQSOL86742DczXl7ZjS6w+&#10;tg34DyZPrHYWdcKP6vN7JEQPrRaEU//RNfLD+RXvt1tY/rLR2uZ3zaBUidlShxc7RJcbcH1+lPMp&#10;2XPfDCwzo5zPfK5Z9hR+Eu0r5HtUyczjuLOaTeujnK/rQvvyiueZilHBAJ0L6qPPZ/6tJcGuuGTx&#10;uOlVyWeWydaXfWZf+nxxPgnU9xhg+pXx5uEAZb0vff4Vq0x4Ma68+eLiW1sYE4dEkkpfnJ/lltA/&#10;/9SH8xiTaipluIRuU5yvBO3DRTIVZm4q8UGGnK/yov30nM/pdHKzlDMmpZrAggJspZN0lb5Ux21+&#10;MC30yPOMKlNTUzV1hvNVP7RPd9GBUi3C+WSC+tFgGbwd7tYLwgn1o1p9me4L9cX5x4aYYpNGIkdw&#10;R30pfq8qVnfwFrOF5le6gmcK5Hv/QPu845WeqCSRUxT10edzFVzxee9E++L8XW+btY6ieJCk1ecR&#10;eJuhffKl1SfxCqwO7CWylzCRMvPBCQ53m9gtyvn6Cdpn5PMIXJ9P5ph3R3BTcL7KQPvntTuPV6P3&#10;73rLep9MOJ8tXzBMM+TJ4tb7yF8uu8MMYUjQvruOKwdFtLziXaUf5XyVwdXFhSYcyr4gPee3aXB6&#10;5EwzfRDtR1E/yvmqk6uA6L5ynnJs/bmUUI0s2l+8eDGuTzpFjvri/JaXNiZn7NdT2aLRlSuN3UXC&#10;UV+c/15TW9rjtsnD2GK0ouD5UumT0OrTTj01qNtFtxyK89mJhu3UG9oyEeESzjdniltSSmxav6mE&#10;Cdr47s3/i0lq9LlweYpU+l98s5lG9rgi/CCI859uYoj7lyX24PTB5y2IfqbIvK6S4e5ny74R7Uc5&#10;X3cB7WO3wo7M7EX74nwXQXKPon04nxdE1+LzYlHo0lCfHNqM/IUvzF9yhsK1e44YPNOZCpTohiHQ&#10;vi3Il6D96xKoz9dPNkHifBKor44Vk8P5yhft85dUhlfo85XvnK9D0b5KciNwvvKhfcR2apU4nyTU&#10;131h5P9VUTPBU7ps6zpf9ZAPzrv77dW4Pe9GJLMqz724XIBrTS5owE9quvNM6mSwcacM5vl581Xe&#10;ZR9boT4FoH1+RWiiLz+tlYQLkQFfWsSU3oZ4J+6BuAf+L/dAjPr/l59+fO//nh4YNmzYq6++mr34&#10;jHwnr3ZTQFdmkiPFvnN+SjMzC0+dNIktU16pO8T5JKG+TChHjx6dp9Bo5R/Y0YogyWceOZIzbQl3&#10;poBy2icxd5E+p3COkduPthHtu1affKZ0N427yYqK80k3mdk/1IFLcHrO16JfK4OVHpDPOV9nQ/ty&#10;yI9G45PpvjifBOrD+aoBW3rt4KJfed+PKiB9vjifBOrD+ee8+rgd3GfhBjAZOCM4o2Jgs2EU+0CO&#10;u+uTE+V8VPqY7je/P5wXTnzZOP+nGuaEf8aCd5lht+vZjn0m0GxzBbmWBkt/LRRf1EUfkHPO50RQ&#10;XzpJ9mUK6wCvW5DdPvp8HTrn65AkVU9UFS/rYjhfBaB9EIWJuKQ8muVnyPlXFzd93aDNpqxjFCk6&#10;tAw6opxvdZY3X1wuSr4WryZTZvxJnP9TTwteWPBdM+yHitFP6mZdqy/O99thYkr/RGOzSZ/fumGo&#10;nR41YzlQRHnxlaz3nfNVD7TPLSsWgNcc5XwyQX0gjUFObeYz/Neoz0Wd81WDK/ad85UPY2gJAOmr&#10;XWvqjvrO+d4SLUNAYSDfM6F93jIO4SKp9O3uEpzf/Inm7MPwUQMTcb5OF+2zk/pcKudWu9POXfS2&#10;nasWmjI/b94dTxpNFXratKbBq+GVN3fY7B+ZzMMyM5L5Ac5nu77a+ptuukkPV9b77DA+6RwYo0aN&#10;Gv7gyKnVNWR153wK83aM7Bn6VqiLpCalTrcakJ0FKn3y4Xwh6OGO9XINDe2l+fS5ZQq0j0pfZvPv&#10;tzT7/1vHmvF/qxtasf9Zn8/UpAxN9+F83TO0r9APMhZQJpUwWlpnN5X4qGNfK4fOdAsR9STlo6iP&#10;17eM86P26jxZcT4J1AehdRW3rpf8S5xPAvX5CZzjean90H6U81XMaV+c37XGgf4LTNIn2o9yPpkf&#10;Dv9anK9zZ5Y4a9Mnm7RP4tX26PHKoZHcglT6Uc7nENSXbYU3QzYU9l1KcL4StA/icu9h9I2LG0il&#10;77E8aaFon6S17u/IX73fnjAIJRDLfSF341o9c1TqnQiDz8eBhskrhzEsg3w+O3ydRPugPgJEeQHw&#10;LEZg+JJIbQ9t18J7nIt0QOE8+FJxF9LqS6WvsPycK3mKaB/UV2x/rl4tIW+F9p3z2+21gfrlOTZQ&#10;qTZDzndZXtQtyK0eOH3SpEmSobPP31ztIzYV55NAfcXHle/G9KJDlF9jTUtaSy8pyJ9ORHbAfa0q&#10;an8Na+7fp5X/KJNzSk4tujk211j+uO87dbxmWfsCSLjJI1iyZImqjVPcA3EP/F/ugRj1/y8//fje&#10;/z09gPU+f4xnFF/VcHN5TEOlz6cpZV96ac0DD7hiX/p8cT4J1NcMUpBjf/VPdYbzmSv4MmnMTkT7&#10;cD4F4H9mKlj+M3VjaaCjJUowITid3/QkZx68iIlv6XNNfEBy2mef9uQdmpcASPhDNg2aJqE+QHJL&#10;cAvFpNKX9T6+we42L9qXiz76fNUvzhfJsIP+X8vsJXF+wkW/UOqhs1POPkRJaJ91wqOL7VEtfgSX&#10;fv0lv/4V56PkvO9ZAKb3JaYneTFh1SuZgsKbkZgViZ2w3hfnc+gqfUz387ToqZIHJvSG88vNCFab&#10;httSKv+lJXyh9/xxjwtNeBZuvs6zQFMkfT7JOb9N/eojZ9mUV6bs0lCRpKJximCCzmz1kebh6X0X&#10;LpPXqApLFa+5aRLne5h3ftKyeVENofT5SZzvtyOjWU30XaUvzr/22TqfP27xqLg0o07RIkjQvvT5&#10;4nw7/d0F9IOa6kHC2Bfn18sdMs/I9X1dsoAwwt2Yo5wvKOLcqJO29PlhryY4X9dih3oEY67PJ985&#10;n33eI63dpcRMmkN6UleRVt9uIaHYRwEoKvjwCdMz3/KMGUWjH3PIf/U+cxW+71WbQ0P7GO3Tkk6b&#10;fkH6ISVMkiIbY8qI9sX5LuCYN2+eBG3n330+DC/HeJJoH9kBy08yOA8mMhW8C9pf9dwq53y1GdoH&#10;pKOcTyaoz5YxBoMB+Tk+Cm/w6M12g4WGFZpdbbZ51E+15u1pbGYIrMMn0wwskEGjci+WW/2QaXp5&#10;4tyFuJpDWe9zd827Nve2ifaF1tHl7kX7Uc6nhq/6jRDnq/3QPk1StzjtRzmffFC/ULNC0RU9ZvSZ&#10;4a8Miv13RpZHTJme8zmXUeEh953zyQf1xflqhmj/1zjfyygKXRLn65usMiQKsI1yPoegvsv7nPZd&#10;n39tnWWff2OR/Mjh++ycrwpF+3SOWx+g1ZfpfoNN4ahGqz/iLyPuaWka5k/mmn0NXxKZz8iYnM+I&#10;9xiHstu/p4qVd86/7BKTNn413RyIECjLnMdRH853/3wGjI9kcf41RW2Qf7HVRr4M5sX53i0AvzsL&#10;wPmeD/DTIRKNfZo99Cy4/th3on3q0XIwzx8v/0i2VU774nzdl0RLfUpZa7tvMDU+p/AK01pz4D/f&#10;2P7R7+1cvdfagfN75Kv8yr6lfKB4oNwCg5+tOJ8E6rOdO3cuXjz6Nsp6H2GHBTH5ziQgn15glg5I&#10;EqmN9MBP4X29dEYoxZA9/+CCZjF31U4Lk4HsQEEKmAC4eII+9CFEGf5kk3hAIwtvVGPabC85c+ZM&#10;PrBcWnp7tucvOp+/aIM6WoGrhwbjc4+nwOHgp4ZVa87Iv43MhnuKxLTvIy3eiXvg/3IPxKj/f/np&#10;x/f+7+kBob6uzYxKVp1wvnKgfWnhMuR8lXHaZ4IiMUG9jh1nDx3KDpOtwYMt3g9TLsHMuHHjmBkU&#10;T2hO0EsyhTqR22Ag054yzJOk1Ve1qGSLjCsC5ActEzrBsfeVDEqGBvw3fQpj5wnyYAbMIt6tg9be&#10;d+L8glPtjnY2/pGV7QloD+dzKNR3zr8xd6aBB0PN2/Rget3AZvxuuu+cr5qhfcCeYvUSxSQ+oA1+&#10;XdPnB+FkHW7PGmR9KDSxDHpO34eHc1SfT8s5kZaL9t1FH9THdB/OZ7LlKv1St5e6dEbo+Q/tw/mu&#10;z+dmdz1rs3mlIo8X4Scy2UcEUOyzYq4cI0fzezhfhaF9Zmy+Mh/TZc2YmZVq5spj6lY9nC/+wvl1&#10;rrWTv/mcJ8u801ftlvU+IwGqvKVaTV3iz5O+khhIcbMZSMx3QzV78bquz699U8Jeg7nsxx9TITtR&#10;TbtzvspA+wpoTwPcrjhDzn+7ff0705yxuc0MOb99vSzD/x97ZwG3R3H17RuKQ4tTPEFCCHFXILhb&#10;cCla3N2hwYq7uzsBAgSHAHE3YpAQJARJcdfvOve1OWyfhLZvP/q+bbmH/JbZuWdnZ2dn95lr/mfO&#10;9o/JBQILVqlhIRJ2aYKeL+e/umP7le+KKQZG0kxX8cFC82u9L+cP7rp+295Pmc5ou85XptTzD2qx&#10;EL9ePuKjpH14w4eLwDi4bMBvoyHNUXM53wDtc/mwB6N5Od8A7VMsDueJJ+rL+TvsH7fsrisLCZq4&#10;nL/4xjF19H6vWBzx9NNPr37h6nK+QdofXRndvhIgIUsTQH2660snxvSVC21Q9YF8InCLkEALlL/4&#10;yIUkSHiZ0EXDHg35hh8mIrACDv+ea//cMgOXE/UpYf311+fxJwLne15pn1vAwvvyfFNyvnUjDK0M&#10;nXppGL+sfEgLj3310hFs6Znp386F+ty7efcr3jZlzvcoLodpi9TzSUnO3x6SrObhJTDwhoHlKTCX&#10;6Iv66Pm0Pyd9ft0t1nrmYVJ8QLT+UNIngPpIxLs13uaJ6cVSf6ypyVN+eNXzt1svDC7uffpptgCw&#10;vlQJqPro+XL+5uuEwUXPZ8Pa3zezXTqt95PzSaR6rjpxRgzOt0Bpn5wyOZK+6aA+L3km+Molz8z5&#10;HLVzu+gJoL6c7+EEdpnsU28v87+/qufL+QRQP793KFUa5PydG7W/Y1w8mPYZPV/K+QRRn+AnP0R9&#10;VX1NObgQZ0hV9V3MYvqAAQNQqqV9UJ8njp+AcCA/6yDt4zqBnGnJz5PFH1BRnwDtM1vKWcItf5Xz&#10;DdI+jaAFFpxvurTPpfkCKUv6+a5zMpFfy5zPrqivrVaiPpxPgex6XSwgemyFYjGCtM/crtMol60U&#10;d+TgST9S4bvuussP+3Fdjyw132YxlfEFlyntg/psX3rppQ/nmb/xIgu+vHi8P1t+PO/MtE860wQM&#10;MKB9UJ/dGu1nH6hFai3wq22BGur/am997cL/b1qAKfxddtmFoRLjIRdLMxBPzo/xxNFHs8V62UEJ&#10;qn7q+essFVr9s9PCRJ+RH4OM5HwvBtonkXHSCy+8sPSihWHt23/ZHNpn5OH8AsO+dMLM4B7aZ1Sx&#10;9DMxLMAxGIvwf0J9kmbQPozdoBJDlo0en/D4Rg2T9sucH7Wqoj4RvJFbJRfqk4iMD+qTIu1PqUz5&#10;rqrt523AdH/Sp4X3JjmfD4blr8R/DB/kRYDt8THuDuJ/1JlhK/9VxXwgf71wdxjh6T2h/MJ5FbuI&#10;kHxpj4mDtI7OJfqgPqb7cH548g8cC1Ufzt93+0JXv+ae4PyTJwYHnr7Ky3D+Xj1fJN5z861phwXv&#10;j9kExTp1ZsZqdTj/nNViNuLPb49mHJkfbSaFkTQDSkb/Ke8UMCPnEwbezc1yxFnWtGfm/KObnk2e&#10;80YfZ062dKRcQcCtr8P5eUYGppavnu9pk/OLalQvENcDDK/zQPV8ON880D55ICU/e6akr54P55sH&#10;2qfXeTqeiJzykPPNA+0zkuYsbHVgkdcO52d9AH5XpQoz1KTM+aSA+myBYcqR829Yqv5e06aksE8K&#10;cZpXBxas+E3Ul/O19YXQEvXhfFre0bw0C+2XOd/qSftlzicR1Od2c67fbPObOqiPqv/JLZ9Q5jpH&#10;hO06tC/njzl/TJOjmo05P7BE2meWgQ5DBVru03r4tbF6gqMw6IA6gPwJl/20VLjhwa8y+l/52kgp&#10;FgHPoP0pO06hJmWfZxgZpaoPGvFTrv/ncG7TDscVHdK6EW6s3Mhz9/GfPmZupYz61JCPidAD821j&#10;v1XSh/N9fS2+cTwR7/cK5KYyQJq9Auv9NN2H8w3Q/v033G9nxvDb6ScbRNS/4aHpcr75pX3WjCiJ&#10;p/W+GL/hYnFqaD8fKG0TSFTzl/MJor7LJXLWwzqQX9QnQPva8NdxyEev3q5DeFu8d0DYGVFnH5k6&#10;nM/ZSeTrmFrvkzM5f0YDhF+DBrs3KLsgRc+fmfN3bh83546Bn9Dn08EqKfQQdX4D5kheb0r6dZY8&#10;UCV+VU+G8z0K2tffpItZypJ+Lm9hFs/3A92ycFm6dMur345vcEr7TqsR2adB62tfiQ782GOP+QAS&#10;15KfuE4cUtXXYJ4nvQdv9Gro9vFUeml+j7PcY50OAPjl/PqX12d39gtj9lnUl/N9J3C7y/NZtNKe&#10;bcJg/sYhYXFAtamM3hlT0lfPtxouhvK6tH7a8802Ny4XK2IeeOAB7fB5w1glnikqLOoToH1u6/1P&#10;Pr5Ouw7PrlTM0STtOwvMI8yfbwzy9eiZ85WLDF9k3kqs2yJMaDDBF/4ns/3QrN6KtiTh3HPP7dat&#10;sKsypRZqLVBrgV9VC9RQ/1d1u2sX+3/fAvrkox5wvoMwBgeMhqV9OR/tiBFYohcpjilFfQK0zx91&#10;/vw7vEDSZyvny/McW4f2n+zZc4FFF9V/DwOFFV4rFg3C9i0rYRN+RVUSP/ClcLlX0H6vw0kBpDeu&#10;bIyYD+Rn80H7S1eWnqeCS6VCz+cnOT/97SOzGy9zPrugPpzvT5OqX92rRmbB+d2uixP22DsWCODP&#10;z7MD+aB7yux9Du6TY1nGc1tetqU5Rf3k/GWej92pawXqT7itkCubHN6EFdFfXf+TdbdL9JPzycxq&#10;/25V1Pg5zuenGzZfA87fZq6O939TOBFgvJ5O77TeR8+X8wnHjn0Jzt+sffgRJDwysC/nTdxlOMtA&#10;sBh3zpD05fz1ttrq6QcfjKauiofa7Svp3zx8CKLTWWtcY5knvLgvkwXnd1n8jDEh1TKzQCtpP0KA&#10;9tXzGY7v1WaKiTcMqa85rqfWel89/8fNi6rO1rOvIE0GyMfh/sycLz0y/M2lJcT32bwgIjifjspA&#10;f7351nj6i5gr4XKY/Jol51s3vwFGxG2ivpxfpi8/pUYeJX2CqE/7O86G802H9lPxTgFT1OdXaB/O&#10;p93SVpkxt8J+cr7lJO2r5y+xY2ih791VYPVNF96kjXFK+nK+xybtQz/9L+wfdLRb28otgylztSNW&#10;Yzbq3hPv5aRwvvmlfZrXWsH5pkP7HMLqAxqKGyTtA/kIhkCa3zOf8/w5y6r+N0dGDWmBsBN5tBBF&#10;3910mj7MRKZ6pxRTb6+fFuv/UQspv9XBrdLr+5OVJynz63AB+OFilwalQPtI+nK+dfNNRSTnhlyo&#10;Hx8c2b1qf1xFfZrFSZP8mj0HskR/lpzvUdxryizffVm9jPq+RRPmOarM+eyC+vBt3mWqwSvUHl5G&#10;/XQy56NHmT/H+dYtP7OXnG86tM+F+1ixK+0j6cv50RSlFe/q+Rt0KWxJnuwzkrPLfk33a6oL0jpL&#10;9IPJq5xPuOSxyTz1u7ct3pwXPPFhmfN9baZkTVzO32iNYnnF4y/253Tcd20ERH05X3+TVDWdfRKn&#10;o+68QrvI89ogttA+W/9C7bd0/IkhSPv8GQrZv0HRe0mH9knnfcI04p1fRA8k7DRf+NvjXFQVrs6n&#10;hsSZaZ/83EQ67amfR6ftPn/0WBpfyMe/jGVie/XxyYX/PO51OA5oGvnPGT2WJ4tOy4Uk55Mu6vNq&#10;db4P0w8tI7zeI+aIW3Phd7Gcx7/jdnI439NB+1zXI488Yo96aKmYodhy2lRp3zw8pCzcoFf06dOH&#10;R8Cc3GXSeYeTjQ759O+nkLjeu/XHjBkz7bvfLTFbGESQwouLPJx3aHWau+k37/JVkZhZ+E1lpSWW&#10;mrRI9IRVP/3yiSeeqGP35KlrodYCtRb4NbRADfV/DXe5do3/Ri3AcHlIw7f3/90W/KletefZ4zc/&#10;jrFI2agYCEw7UkZaOs+fmfPVyhxweHnJ+e5K+8YZNzAmwGaYEcbX878/31dLrvbOaqkGMAxCzxf1&#10;CUn7rNUH+/HjxRr4XSq78JO0D+ez/bjyMXMELtHHeh/OJyLVnzvHHMdUv+vGNAF++FLPJwXOx1Cf&#10;o+b88f1vZ4uhLbv688+bpJ6fnM/ifwz197/qIzKcuf8P2Atsf2vkvWfXCpx/WfvC1vrggS//4bI/&#10;IOm/VXlrYmWi1vvq+XI+YdBaBee7y4it4+EdUU3dHXjcwPXPXr/sch/Oz1r1PbLvBe8F8arnM9ew&#10;ec9YMZGcb05onxuBUQb3Lgf02u0fv3QYcfwNzrcEBqAM8ogkwyTnmwHap3Aqr1xmYh3OZ7R3UpM5&#10;/QnaZ9RLR6KnKUwxWp0l56cwJfDPkvNPuTasoC8/bgRb5XTKLAtiUOIf2oVQdtug8P1GPRmjm0Hr&#10;/eT84nK+eJHL8WtSZbcFXFq723cyz6Bd7rQcB6yifnJ+p7ah4vYb/DAlSwVl631+Qg3jeYHxeNDK&#10;qM/wmjaU8+e/I3ry5zu/wbOWUrYE+OFxTRc+O+xyNb1Wz/8SJgeJb4m1zdKXdvuiPgHav+/a+7hw&#10;KK5MkhLLktt0fOf+6Cot9m/B7k+c78HVYlnS7+yMqA/ns9XRA4Uo6RNPzvdQgsAv5Desfo1vwhlj&#10;PBbgn773dFpj6QuiJ7x9ZHxvXNqH87kF2rr7ZURRH86nY9SxCX/14Fd1vREQjyVIdVGAtK9nyhYb&#10;r0F8RK+YyiHgWiz92LPrEv2U9OX8tjt0HXz3T5/Zc4m+qI+ez2thcs/Jm7cqZp16Duvr9wt50Tnf&#10;9HOcbwWkfeV69XxCcv7GXaIle/UZqplDvlShfSR9OX+nrl3v7N3bAwEqv4WZ1vuUTPfYcr25H3ra&#10;Jok8zpso6RPg/DTFKlv1y/ndOsdUVI++X0j7s+T8xF1yMtMBG0OJ6SXu73L+Yc2jPhePfJPO3K5d&#10;YDnB2ZBZcr5/iZi4LD+YsPfWjWI64IFxMbNJ59G3qJxvgPbphDryZFfUh/PZks7WJ0Lal/O1zuDX&#10;pH1QnxTeQswD0j63f1Us5t9lnjecRvRcPH3EeTMk55sO7TPd0OWGMIzf44qiYjcdGJHhhwznkOR8&#10;f4P2eaExBVngepvl4HwqRji7U3Tmc8bFvAx5uNjkfFJAfdpTjwNrrLFGHc63n1x++eWcUdQnrD/p&#10;FdJ5zzMLxkvpuhWW2fu1qQA5b2kulmbnCX1xsWi6Nab/hRfOzLS/1ByxMOeVxWJeoMH0D8gweq64&#10;Wa0rH/KsEaFvcKek/XrvfVBzyF/0gNr/ai3w62uBGur/+u557Yr/T1sA1CfI+VQE1GerIMCAb+uq&#10;Pr/mlxuyfWHeJ9gypnH9KnFUffV8Mnd6eot+64V5qrSfnN9m991JHHLzzWxvv/12tpBM+jmD9hnH&#10;fDHPO3N/vni799s9FqP9yiYTkTyC9m0Y3NR/U/kG/JaWr2lY2XdCuOyW9glY789dmdtfUcW3qBTm&#10;ssn5ZoP2wXi84qnbu1A/Od880D4pGupDDi7IL9vtw/knXhWWCIQ6nI/U/85J75yxauhLcP7xlx2/&#10;9NuhI729dIwIAX62cntK+vdedO/hjTe2tNveHbTAHxYom/G7QkHyZ8ECMx3mhOrh/PJa6DUvWNOf&#10;CFOvmrr/MsXy4+T8/JWbxXBT13cGl+gr6aeev3GX2O3Vp6/r5M3pmNjlAOj5Jsr5WZp5sMulRyWo&#10;e7tF/aP6xIIOfj171YvZPW78YQA/Y8cc0ZLIWJZB+eCup1ns+iMvYgtHbbTRRqag6qvny/kEUJ+x&#10;4/lNOp/xVjiuC2xbfHEHwXI+AdSnen5BQBgjMkvOz6kufvVbEjNzvtCbpERcPb8O53tqad+4nE+E&#10;50tHBhrwWxoCI/gk5xNAfYX91PPh/Kj/2THKByq4Hcn5HgLt04DrHrEuvbfM+fTkSQ9OMk/SvnWG&#10;802X9rnkQs83tVqgCEcDwmB5Z/Ucbi4aVibRFfnKuxSg9ertQVn0IgqR8w3QvtMEsXa9yvkGaR//&#10;eUB+WWmknvZ5OX/H5wv77bvWGujHHb/cL+5UwbVV2seMn9UiyfmWD+2LyvRbmTZvYqK+PvlEfQ4h&#10;Z5MdmtSZ/puZ84/aoO1NQyZ7FsrUYyXBhfoUAj1u1TVuwYO9V2ILezvVRYD203RfzieA+npx59hs&#10;5+R880D7/EqH1zrAxOR8d6V9Op4zU2m974V3W3veHs99me4nSQTJ5HwCqM+Wtetrrx3PmpK+ej79&#10;dOuOxRmv7jkmXxTcaP6CUKXydAzd5sgNi65y8+DZmVno3rWwDTm19yg4f5MuHR7rM8CT8gKRSAmo&#10;+ur5ofB36PL4gFjL5KQzjcPtk/MN0D5nz0m6VPXpaT7vuKYrLxGi76VNUM5/8fKh5ru2i75666Ax&#10;0j6Pod3PPokNBZcv7YP6bH318a7LtwcnkvaV9Jkh1f1+68vj/kL7cj7C/ufdPyeDM3eo+kr6dE6l&#10;cg6hGzuLxBvj2EaF/xRQn2zeU6w2soeQSGmXfbDywYu8yowVB2q9Hw/gjFblEGmfiDOD/KoBEZxv&#10;Y0r7b/7mdyvM9gXz+yzpH7TsMqA+P6XjVdqKXbb6/CO40I+7w6ssrZPo6v7KI8AsAC+T2uf3bJBa&#10;qLXAr7AFaqj/K7zptUv+P2sBDKRPOukkrR9FfYLCPkOKMueTDuozmsm1ow7jkvM9Vtr3A2ZE5HyC&#10;qM9oAPf7DC+W/cv97L616DYMMp599lnIBxtFhP3nVglDa1CfAL0j4AP5+TkuJHE435C0D+er5K91&#10;eqQ/f3JB+7Pk/GWrWv17lXfTql893zLlfKwDinMwOK6MxCd/7r5WmcxUQu7m+n9U/ct3nTXnmxna&#10;R2MkgoPAVOln5vytXijslgesGRMcZexnbUKe96Y9b8r1xjJbg7MLT0vfXFV4yNd6Xz1/vb909din&#10;Fw0qYIzFqM4U7rLm3AaG+4zn5HwCqI/fuPJ4HYUnVy9rvS/n/6FdSK+E2wa9jeaWKOi3nR1KGjhc&#10;yCfI+SqNhDTNZSD4VPNYrEGA8xm5gpEarKLuOmQvFsCf3YJ4cr6HQPsUFY7fGja08tC+nM8w/Y9f&#10;tbl+nliz6riZeS6P0nqfy2GkvsUXsc7/4fn6saUNZVfiqPrq+bn0wAwMXnUJJufHsb2ud5g+ouN2&#10;Lfrf63JoduX8C5YPwDvyjYkK+x5CHtcGU8lEfdIV9mmTaIEq5xugfZ5f7dKV9AlyPo8Y2wNOPIAU&#10;aB89X85v3a3T0B5xUQR6jt8UKHM+6TrD08jCnBSl464MWO0m5Dc5MthvzAVhM8xt8gsOZc6Xx7xA&#10;aT8hP60VkvblfAmBxHpXBhITXj8gCJny8Ts4M+dn+dK+gSduyq5T1llnnTLqJ+dnNpzbcacS80hP&#10;zjePwn7LHVp+W/k2aZ8l+nttsKUZUs/fo00s9ob2uUxuK9tUqsucTx5RX5PyMp9zITNzvmeR9tny&#10;ukbPNzE5392kfZfoI+mbDurzE9dIerm/SYmiPhF+1UA9OZ9EVX1yCttZmTLnP9D/XdD9qA2jV980&#10;ON4tZBZNidMlAMXsTqTMkvMtGdr30wOUoPmYpcn55pH2uXE+hon6cr6dgbbNF5ecv12bDvcOiakE&#10;TeI1vmD3gIYxI3PlhPhUJE1U5nxPB+3je0/Pf5ePjBt3UPPojdI+ERqNTksGfA3cWq94E+76eizj&#10;l/Y13Wf3zOUanfjmuKR9IH/q4WE8f+oiq3X/IKYDXILEc02f/HPDYlnN8RNilbuLnqwztA/n0z7M&#10;U+zfvOVVI8M8gfrT1FQ1Ft5/UHjHSNpPzt+8c8yR9ew7kC1/qR966CEX2T331uKdFnsTZwRl1Ced&#10;b+jozoB1fLwc+IvAu8iW4XTDlypmMBu//g53xPR/MFDVXFb2Dx5Sy1ZrgVoL/Be0QA31/wtuYu0S&#10;/mNa4NBDD6WujkLqoD5/g3Xnk5K+nL9my3VfGP4M6Qy/CIix6Pl5waC+1p66Cy5L+nC+tAYKivoE&#10;af+5555TKmn6fkEyLM6fvzI/38CD868vKKayw+DPpH04n4Cw36HSgU/WC/kGUZ8h1F6VvdjFdJ+t&#10;ej6cf8hss11aXU8u7btEX9RPzm85PGQKQq+Wn65YKUiD3QmV8WX2ZoqBRL69x5bl+u8fXMwXADZn&#10;3XwWiSnpo+dzLeWvc+HAD84Pwfn3oXymnt+hur5Bzl9vTE+rMabJvpgVpPd+rm70qYVCwpCxzGAO&#10;bdMZ+M9xfraVvrjIRooYUIfzlfQ/bb8jGX478C46gJ6ryuuE2a3D+WesWXhyOumFcGKXpwsb3dPa&#10;Pbb/Y+nLgAowzD1hnuKmn/VVeAdk+AjjlRUqxtPH/hgK2zmzhdU3l8kgu/wdNfV8TyTn56/57cDk&#10;fLNB+4x9kdHYphvzMueTB9TXAp84EQbWytoAxuadCweNPfuGV23G+rk4wvJ10gbnEwf12SLsY1Kb&#10;nE8KqK+wD10wU5C20MbTgJ+cdKpOnWL2IVFfA340Ya2d+QnaT863Dkn7qeeD+qRL+1xILmzWep/E&#10;dLVInNagL1FDrnqpGb4JSZ9210B+4nDukZxPAPVzQYEAD+2j58v57bfpMPD+grKoFTfIPHOeFKtd&#10;vj3jZdgmLR1y8QXNxWsB2pfz/WgZx7ZuHaIoqr56PvmfqLrW27DqWg/aF/LTIgDelvaT83+zbmEF&#10;8/0zxVfoc3l8mu57XXL+Fjv8ZCgE8ONyPytJHm0x6nD+fq2mXT1sKS5WnE49n3hyfrrDIFGTdVLS&#10;dF89v9uaUdUe1aVPzLDoFo6Q1vtlx3Wkg/S8fmfJ+R6Yn513zQKcb7rCPtSnY4uy9X4uq077nZk5&#10;nyd9j7bxsIP6ZDtu/YbXDQ2Vm+DyH3VgssH5+XSTwvO1R7fCCgnOpw4598evPEc2TnI+u6C+bUVm&#10;7zK0n5y/VZOOD46JziztJ+dbGWkfqwF7oJxPEPUJzHSkpE86nE85vE/4iZOK+gRpn0QutuxIkhtd&#10;h/a5HeF+f7mfZlSlfR5zJHcg3wIJ0j7pto+oD+eTmfdwzotpPcGFy/keC+1bf7pcHdSn/ek2zHsK&#10;+QZQn34Lw5MfmIfzSVx72fj+RfYxeoj2X967+z5ddtvfhm0af7IBfsvhjUGfSfWeqfw8xd+NsI7M&#10;11ot1Fqg1gK/qhaoof6v6nbXLvb/sgVwyId5HjVg1F424Gdgoa0mQ4H8dDkDGuxp4XxrDO2TwlCD&#10;kWWImVXah/N112wead+4nG8csFfYh/PZZdwwqNegLyvTP/9d/UXn/HT1v6wOGN9RdTW989Mhg/N1&#10;PWn/j4MD739T+c0c1Q+BaeEPFe9e2Z0IwC/nC+RENq8UI8jkfCsg7T9feW6jSmEQzq56fh3OX/U+&#10;j6g8u+3U31YK9ZVd1P7y5+5eO+E1s9F0G2+88eKbLM4SfVPg/FUrQYO/2z92P7kqtleefSXDtfJy&#10;U5bolzmfS2gy5hpy/sT558dq3nePuh/O795oHPHDBiwNmR/bNE59zugVKK28QJ1RqaOolPRv/+4e&#10;BpF7tCncH57/5JA0HiabSpfsoap/c48Hk/PZBfXL36+W9pFxDt+4sMJVz6/D+S0mF+L88wufssVp&#10;BS+xJIGJkkH7DWKkW+Z8v95su1E+40vFfDk/LrOK+mqhBupAD5QS5UCgK6YPmgwj5awxYY9KIg0l&#10;EiDps03Ot5CkZQXPlPTl/A7bbjug+rVIAp9A0yq7jPpAfmqPAn+Z88ks6vNtKtq/jPokQvsEzzvH&#10;XWHd8N2O4forMZU4IEEGWiZV/eR8a5WfuCNOa/DQfb5fq/mvjhbotF8n5phcoi/nE0B9Ls17jXqf&#10;3UbOX2vTtZ5/9HlzLr/28oPvilX6ifpyvl0XSVDal/NToMtpkeR8S5P26SSSg5xPAPXZ0pe4Rhr8&#10;i7PieSHMd8J4aV/o5bb2Pqlx1zNiKgf4pA5lzic/qM/2mWee0dnnklcElb1zYDCJtG+nnZnzPZ3z&#10;F2l1nwv14fxY1FSpaPWEudDjFz+ejirlfNJB/dTz4XzLlPaZUXKOLAN9mPbfqEWXx0eEQE2ga9Wx&#10;r2FGSc4ngPo2O9vy7J6cv/Naa5HnjufjrpXFcBfqaw7Qbe14Tns8F+4VoH09KdbhfJG+zK7q+Ru2&#10;jZfPE4Nf8leNQfJaQPc6nM/u3q2jh0D7OmLMzPwhsLkI1CrtKbTel/PXW7NYv/D0C0OdXPDviLSf&#10;nG8hSfvq+XC+6dI+kyOarCPpmw7q+9FNLk2Ohfbl/FwSxWsn6yznH/BJyyt/F3mkfTif6+L1yOMM&#10;3NKYjy4UtvebfvQOz7iL/AmgMnfHpXDlqUn6LYfThZDHlfTJLOfbsBolOcnIWzfyrFTMCHSfFNmo&#10;ngWK+nJ+1p84zWIdOBE3iMiRRx7JNiV9Jjto1d3atrpl8LCkfVDfM3LTaZw0AKEyPLOgvmVu8puJ&#10;tuqFF15oyj8XchXAP3d47ahaC9Ra4D+0BWqo/x9642rV/g9rAUZ7N9xwg5Vm5JEuhZLz/Una/znO&#10;N4+0T0TOb7NXyOlDbriBAQSjSbaMPBjVNTvqKNJHnX8+W2mfIaMkw/DolRde+a7y3feLfv+Xb3+7&#10;5Sct6tC+5utf8l81QC/PzWhv5iSS9lktj/qtwyNWQUL7zSuhOqrn5x0C9cdXxrkOH3/dGvPju3vj&#10;4UGDhOEtF/ig8iGW9qL++G1D0p9anUGAFCFVPrP3p2pOtk8f+PQVVfP1EyZ8jnl5KnWN9wiSKXM+&#10;u6D+Pdfdk/bGpAAzG59WLNdnl8JZoj9Lzq8c9dIDhz1wcYewCz11XCPA+Ow1PiIO5zN4Bew3bxyI&#10;3vPlvmlwq0szaB/TfXwjHbVBgC5Bzt+8c4z+e/aN0T/3jm3qOcQ13U9JX87ftvMm9/V9zEIGDhyo&#10;szSDdvtHNvsN8QtGfU9HWuvDYrG9nN96aCH4PNp6yQ9v+5BsLOBMqYpuwOB10qEtLG2lS0boJt3O&#10;YyKXycj1ioaFNnXCO+MZlOcAl0E51vgaKZRRX3PTsstA6Wu3ttdb7C2D/0gKvZHE8nSJnG8eaJ9R&#10;Pr+meg/tI+nL+et2feKZ3uHPggCyuua2LOnD+S7TpTJa7xNU9Rm4o63J+QZoX2G/bCnAaBvb9cyj&#10;z/D59mr9xQ1Dc6oiOd9s0L7883OcbzZpPznfRGgfzufRYArs8csel3z000F8oV3afXT7IFKkfTm/&#10;xfbFfRlxT9gG53JrJH3LBPWdYmDrwmZoX87XmoN7XQf1aTEqxpQQkJ/XLu3Tt0XTlPSJ4ziQ+nAL&#10;4ChRnwDt02023HBDZ2RE/dTz59ggAPK7J/uIxDBSYrl6vpxPAPXh/MG3x9yHrUH3E1xlUe3263C+&#10;CyKoMEstrEByvuVA+yrtrgRRrJ4l55s/ab/M+aSD+hq6E9cbv5mT8z0c2sfAJKcV0no/P+znUdyO&#10;MueTKOrjQ8GqIlYbUWRG0kfPJ3AHk/PZ5Tbt2i6Q9dZBH9NiaftNCrfb77TlO3Nmzs+ryFlj9fxN&#10;Gsfsw2MvR5VoLvowK5XKnE/FeIHQVzlLeWJCzrcpkvapWDjObBnvw8uHx/tQjx68E+R84qA+W156&#10;bIV8CyFA+88uFVOooD5bTkG1hfxzGlbt7SfEwns/NyDkX75YdSHA9OiZ9De6h9h/wqrFtOZZ48Oa&#10;wM5f5nxeFdnZKEHgt/4Hvlko/FcsF+SPVq+NxhNLLkSeNV+btuuuu3rtyfnWX9q///4wtcPShy3d&#10;j/ty40L1zbDnR/EpUMmce0Q9nzml8bqnFU/uPw38NdTPLlSL1FrgV9UCNdT/Vd3u2sX+37RAcn6j&#10;hmH7Pm7CyQr7yfkdlw7D4/5vhxrJgMMPksdwoWq9r56//trdnnquh+kwBmOL5HwToX2HFMTlfAO0&#10;j8U1mKfd47xLPvHlOxsOe2LYj0u/N9vbS8xXP1YTMABC3ieCqu9RqOhV8/YIbSqfJ+3rlg1C3r6y&#10;fXK+2aT9ZhW8PAdHSfvJ+ffwBeZqNoB/dGW0kwKGmTkfmT2Wd4dfvb/D+Zt0ee6xPlEpBqDt9mjn&#10;qVPSl/M7bbllv4ceIp2xJoNR6XTxfWIQpis+AxcVcxxVPf/nOJ9fjntxoeR8dkF9VVDiztEQgfND&#10;eatK+jcNeU3T/UR9B+78xIBP2p+l6T6cb8WgfUb8WrOzy+gwF76a4e9y/h/aXnrb4EPISQnMEQge&#10;yfkLn/qcHt0tzdkiLoouetaSheR74ISB9J/zpxfLd49arA+fiiAz12J7ElTJyuVw4Qypq3LWX3G+&#10;q1UJnAhqTT3fxOR8d5PAyYYPKjjfdGhf1mLr6laDnG8cUCn7WXBgzQVyvUn7CvswpOPyxa+Lu/b+&#10;3q8p7BNPzicO6lsCVKCen+cF9aEOdnU1n9b7tDkld9yqU/8Hi3X7zDdx39HzPRbO5xK22TGMbgxX&#10;X3Y1W88O55so7dMTkPiS80kB9UGvmCeasUpfA345v8PWHQdULe3tPNwjsCrbR9q3fP01EtF0X9qX&#10;8/0MnjfLzBTIWyVnhaD9Bre2IF3OV2glc642F4blfAKo72p24vn1wVly/i4PxuXfvlX4GvSpsSaa&#10;GBDP/sY8CNV+frU/kbjW2NhyI+BP9XwPTM531wuhVzRpUiCfiX7wb9u1K/dV5zi5O1rpE09JPznf&#10;QzR9t0GU9AlwvisUyJztTLqcv/Ha0Uq9nosDaUCV27Kkz73ef7O17h8QxjUEnlw5P+HTMkF99PxZ&#10;cv7BLcJtx2Uj5qPF0qqIlqRZ/CujpK+eT5U26LrWk71/slagPyTnk03Up8XIyd+pMsOnXQwZkvbl&#10;/G4dQ/nv0T9kf471z5mcb4D2OYSnLDnfdIV9TsQjfP7XxYTdUXOHaxm1fWbo6KvOYq+22mpyPkHU&#10;dwaQM8r5BFCfLQ8Li/zrcD5Tq+nxhA7shKacv1+1qldXpySYkKUyM3M+bwPn4AYNGiTqEzZ856Nt&#10;t91WIyD0fBPlfIxKiGNhxPbF2Rdb44fp1DZpH9QnnZ7DLZPzPRba52H851D/zDPPPOGEEyynFmot&#10;UGuBX1UL1FD/V3W7axf7f9ACMPZ9VYNkOZ8A6rPFzG+LLcLEWs4ngPqMS/xOG2OspEc53zzSPkNA&#10;x3xK+gRVfY5iiJOSPulwPuMPMuONj7ERnG/+D15bc+wrwfLQ/nvzLb3y0p8x3m0+pbnQxgj6i8oX&#10;M9M+PyHp85U+1vbjoH7HSqwqR9UH8qPMygdLVmJ0tXBlkVwqr54P5xug/Ucrjy5RWcK19+SfuzKP&#10;nvOU9DXdl/PRxDHdvyKqM2s9H8632Jt6NNlmjyAl5hHSmD853zwPX3dd2bSVptabcdMjmjKzUHC+&#10;Wc9fXdN998pL9Mt6Pj8l52+xTuOHnw3VhXtXdrFGSpnz2b3hoWeTWNhVB05n2qj6Xz92GbpTmfNd&#10;02tlCIzUpWs9zzFELuvwM+v5cL4HQvscizbL4cBMusIGRfZqXXhDvGHoG1RJQYxuli6pMWM+6dUC&#10;h+T8LTst9FC/j8hGadgJC/nztdkz6/nFkBsZmLpb5n+u5YCWD5F45fAtPQvXW1YC1fOfbL8Dv24w&#10;8G62oDjbWXK+5YN5liDnnz4l5jJOrh9rdBU2eS7kfAL3PYV9OJ8UbittyFBbzo+L2vs1hf0y5/sT&#10;tM+cGpnLqJ+SvnnycpLzTYf2oRciejjTel/On2OJmK347r2oJNr+oxc/qp7vgXI+lA566cZf2k/O&#10;N1vSvueF802X9gEMb+jip4d98vsnB29YH9oHWrvyiYCiAzacJO1HfaquyA5pMdulI2IWIKdmdMI/&#10;/dgg/8XOCUcGLhFnW8ZmVk07F0Nbzcz5r27WaeVHYvqDHt5lry76+zSo58v5BFCfPvbh2t2JrzTi&#10;EqqxevfqlFx1enHE0SNgreR8EkF9+p7m6IirWax6/tYdC8OHB/oP8AGkcZKEk/M9CtqnHLpBvpPj&#10;pFUw3qlhTNbcOaFYf8EEn5Noab0v5xf1fPdd5x3KnM9PoL70y1Y6hfaR9OV8j4X2lc3dpbW5L9yv&#10;8mOVej4ZLuwVvtzqcP6O7cMo466Br9M3uNj0+ZqXQwTUZyvt+xU9p2NQ9cucbzWkfSom5++4XHTI&#10;u94MHZ4bxCOWnE8KqJ+qvi+uVPW5Ka4G0pl8qvoUwlPGxfr4S/uiPveInqZx3D1LLLf9e28m7cv5&#10;kL+VpJCci+QQXj7O/fESThMnEnn8D181Zp8vGj+SLSsR/EaJnE8A9Z1MYcsUQ3npE5U8nClujv39&#10;KGqb37j1pb3BBhuUXahwOJNcltmnT59B8xVW+kn7pPPm4USKAa6QUtWnwa+/vpgztYR/PNQW6v/j&#10;bVXLWWuB/7IWqKH+f9kNrV3Ov10LYOTsR8vKqM+fcMYHrlMtS/rpA5l0gIetQ4oy6jMiZIiTlpzQ&#10;fnI+ORlqCLQI+8n57DKQYqCfqJ/CPj/NP1f9Ke8tRKT+Eh/NTPukK/XjEo/v4QH5j1fbmEtK2me0&#10;PWdlTridBfLV1fGVdyrvrF/ZYJacf0slxo6Eo/FOV41/WvlM2p9a+Ynz2U1J/09gSeV9luifVfWc&#10;dOCgt1min5yPqr/CJiuU/fBB+3U4H1WfYXdVXN2KEvo/+KBLXq2J9uSrnhRiLKYK6YqP25SfSROn&#10;c4k+1vtlzrccaJ+7g0DEXUjlLU33yYD1vssu9mz91o1Di0EeGm95GX+a7pMfPV/O37FdGLjeNWgu&#10;vbt5OmuecQaF9U+rXzaXePGiFw/f6E4zJOdnfoF/Zs4ve0enfJzYZ/Wg/eT8LAfgpzF1+p2oL+eX&#10;/SPwK1cawl2V8wmgfvlLcnIOdJGcbzZoX3MMJ7+03pe1Hlkr7uZmzz/IFtonJOeTAuqz9Tmy0W6a&#10;o/4e302x3dItHzdLYRBb2UR98kD7YVJenY/DdN/KaMBPJD+75UJ9iTHbhIgURGOi55sO55Pi2m+N&#10;xomUOd9s0P4NV8diH9fupvW+nG8eaZ+Ien7b6ozA4Op0ADyjsXcdzrfaOjYvo77TTPQEtqI+Adqn&#10;3XCgKOfndQH8IKiXIOcboH1srdGleUzmOKZI/+7cmCyjqrYhAdpPPR/ONxHa58bRPajh5kdvDvD/&#10;Dc4n/8LPnQrnr/vMA8SfWXdrntap507ldgBgCW+0avVz5WFis+PoiawmoOl+jvOthqYlftkUPd8g&#10;5+dyfW34U88X9QnQPjdCrTvvkZy//Toxt3LPszEzQuAlrCFPSvpyvr+m+YB2+9vgBbXE+Yc1j1mD&#10;i0e+wcV6FqdpXKNeftaS8/m1+3Nf8fzK+QRQP51Bcjon9Xyy5HwCqO/lEKdj5BWp52+8ZlhC9Xrh&#10;Fbao63ZjOT/Kf3OgCwfshKSg6sv5eZnamLCr9RB37cTPmpy5QHwMUtq3KehLh83V/OJvwjMFtA/q&#10;w/m8kHkfisHkgfPNn7TPs0zJB7eIlwnhshHvcBacz9M+QP55DaPrEo6eMI2iqKTGFHI+AdR3cpzK&#10;IP6TAu0n5+/RZqmbhoRjCPoqM+dWUs6PY6uoz4wM3yuhGg/+GH/UtpptKu8WgZ+JSOpw4ZLRgEe8&#10;Ew2YtA/q82zSmEI+P3VfvNGp78cbzCY65ZRTPMs/F2rW+/9cu9WOqrXAf0EL1FD/v+Am1i7h37cF&#10;GFzusssufD6XP95pvZ8fPAM2Aj5nWO/L+Ws1Xv/5l5/ikhhGpMtuUR9JX873ghNW1fNJaXrssaPP&#10;OSdp3yEL6astdcrYaaelsA/nk8jIeNwL43S5N1f9uTSB5owNpvxk08639xatLMpKfs8I8/PFO1Gf&#10;IO03rTRtVQnrxKojvAjQPqiPXQAr5yVwrffR8+twfirw4yrjof06XvdZom+Bcr5xXfEREfWT85e4&#10;bL73Dg5rVUL/Sv/Xrwv5jrjW+7Pk/N2Wa3PLm2FAUF6kzTAUQ4z0PPf743/vfARmCK8c/wqeFMpm&#10;qyjk6PmeVM5PQ1bKUSs2P9b7cD6JDC7hfA+B9kVEtjhV1kS/7FGszPnkv6xXSNOHNwtV6qJRn1B+&#10;2SqYO5hG/isdutKgUwaV1/br3Ov5joV5yFr9e1gZRrTlKQ+G9bsv1tbq3Tw9VgPTFFKiFuDa7SPp&#10;s1XVpx+KGYCQtJ+c37ZPCKqDu9zKljkOHQQQh/aT85tVXQmOWvEitkALg9oy6sP56T0L1k1Tl+R8&#10;qwrts1aWxpkZ9VNDg/PNDO0r7HPfKTM/dq0r8jTgJw+sCwu5Sp+fkvMtRxt+407utNqn1bBrh7FL&#10;i7ErI4n6yfmb9evySKdwDiftu0RfSZ8g59tnuEHpqUvOn3fzkLK/7Bl21CC0HymQ8wmiPqbgdEtL&#10;SOv9HOiDPdI+gUeJMtO4gxtk7wUtuHadF6xVdUEn7cP5rhxxcoQUaB/I9/IR8DFir4P6NJFER9uW&#10;V7PX4fyjZ9+AQm5cOB7Gznt2xg9fHd9y6vkEJP3FDl1s52cK73p3rNsFzj+m2ZfnjorVSVQj8VXO&#10;J+z92ttcDsi644472iyo+qnnb9WpmMR5sN9QnS9YT6335fwtuz72UO9iNY0zRynpE0/O93TSfur5&#10;oj4B2heVyz785fwNGxYWCk9MiDuLdUD5e+zq+XI+4dTeIyn/wBbR/leM+IK2tZtxa5SRuX1lzXmW&#10;nL9Bl2ZP9gmLdJurjPrJ+Zs2XufRl58lj7Rf5nwSQX2NNfLxh/blfBcxETQtIZKcv22HIOr7BoRy&#10;3r9/fx8fON/8SfvJ+aYn7aeDg9MbLXPyuKlJ+3I+OXki/OtQB/XpfkxFJerD+eThoeBtoy9SdqF9&#10;OJ+LjamHFZucOTmmHohTSfoPWzjf+kD7tDZnz09gQvtyPs/FcW82PXu50c8//3wd2mfXiQxRnwDt&#10;c0WY8ftIusKua9euQL4ZCNA+J7r44osz5Z+L1FD/n2u32lG1FvgvaIEa6v8X3MTaJfz7tgBe9489&#10;9ljq54iZkJxPnJFBOqBOzjcbtO/q1lRXSJTz23TclviQ/mHvrrPf5HzioD5bBhBsk/OJg/pspX0i&#10;cL7DLL/Ww9lT5GR03nzSTwvpteQP2/RqqF/5HPTVgJ9dpH48869VWUtJnyDnN6yEVEJ4u/J2s0qI&#10;Htrtn1dN3K3yHh/tg/OXroqIb8cKysqIygg+rJUf2Euv+3D+S7u+BIS0vaItX/VrX2n/yk2vpNCk&#10;ng/nezpoHxv+pSsx1oxvnj0URdfhfA0i4Hx+AvUZtJU/NzVkyJD0PJecH4VU3vvxhph6kOKI6KVM&#10;1E/O37xzWJn27BtWpi4QKH9Yu8z5/HTeU/OWpWDMwtGRyqI64t7BGxf+qJD08e912pqFOnfKC/Et&#10;6CWaHRl1G3WBnG8jEOANZVJG/6TPkvPLYp2W9rPk/L1bv3Td0EARZyVcj+BZXARB+X9o9+Ftg2K4&#10;LAgBD4GgVc4ngPrcgjRzcFzLCHvNGX4E4XyeBZRAEaV8Cjl/647LPtA/5kek/bKkT6Kcrw2w3bhs&#10;wI9O6+fN66A++JQr/Jfsscw73abSK7Th13rfjwJSZho1pA1Fo2Oajjs3rNbtA8n5Xq+0D4O5aD9R&#10;XyoD9UmU9rETPvK4uINpvS/nd9im44Dq1/ik/TLnkyjqQ3S0gzcd2ofzISsZySq1aRM9nBJ4P7yz&#10;fxgQEZa8KtY/cwu4WFt7mQPip6lXxnsAd/pkpg1vXz7u0S5vzJO0z66cf1jzuS4e+U3SPul1PuUg&#10;cJLBDxl8tX/Lea6KwjkvL5+cftJ6Hz1fzieA+pxikaOjVp9eHMsBuDrs9hNcI2VWnO/h0D7TH+q9&#10;WQHuo1XtsczC3aZ+uP7669t77cx1ON+f6H45KyHnWz4B4OeFnOv2UfXhfNqcA3deJybI7ng2nAjy&#10;UvXFPjPnW05aB8zM+cwz+uRGV6wahvwc51PO6c+Fv4N9W315zbB4qxO0ziC49N02zPqr58P5pkD7&#10;Pkpsk8/9iwPnm0fap6NqEp+SvpxvnqT95Pytf9/xgXeLDkxzURMh3wDqc11MbjK7pKRvuqhPJZkC&#10;Q8/P/KA+ccyLmE4C8jNd2ufsFFV2Xw8tkwfaR9Knq5enMnWV73IVTn1Sk+XPGPMGJ3XqSsMQOL+o&#10;T5X2Kdwv44j6cn6+PLlk8vBcaKAE53ts0r7v3pxE80BoX1WfmqS31CfnXHKDb6PCSfu/FOdzohrq&#10;Z7epRWot8GtrgRrq/9rueO16/1dboEePHhddFHKlwn5y/qJNj/7L6MBeaZ9xD1SAnm/lkvPddeyV&#10;er6oT4D2GSq5FBk9Py8M2mfIq9Epen6mQ/sMSvQYl2CPAeFrcy5EnhW+/YjhyKgpoUGtuvT7q41f&#10;LVAeF3cz1u1D+0Ctxvx8gU8mv7QqAB8yuCLtE5fzV9sv0seGc7Gg/eGV4VgHEHeV/oaVMCuQ8yPD&#10;pFhwq/4Pn7MdWhmKpG98xcqK6urVyvwuTf0B/vZ7tP85zjc/JTz650clLgLW+z2vvTY5n5QLRzwJ&#10;53eYv2jSR6ZcKScQaKvVz1l900djfeyjm8499tyx5SWX3Lj0nuhCfSw49tqys8eC+lrVEteWmEia&#10;7psHST/t/E1BVFQCxasZI0Jd8fkT4e9y/s7fhLp7x1yD5Pw8kHtNZcQYVH31fMrfqmOISw/2jxEn&#10;ChtbR/Oo+uj5SvRwvuWc/RQ/FstfOZyf2Ap1cL55oH0Gvowpy9UmBXY6aoPCMOSmIfM4AcGYu+xi&#10;wLb6sdWBsw27goi0n5xv+dJ+2coXA/7kfPPo8BLUd6G+3/eCipl9EPU14KdBXOsL5HsgqK8Nv7/K&#10;+QaFfSLMxVBnOJ84qM+WO4hUqJ6f+UF9xus0QtlapMz55AT1dcVPM+6+9+4eyxL9kQ+MhPPdlfbp&#10;Bq4AL0v66QlSy2R+1UF9k2OKao85NzRGYTuu7q9Rn/eDLCrnE0B9agjS3HPPPYn6pEv7+Czgtsr5&#10;5of2ndbRXvq9g4pylrg8yvEb5vwK55sf2iedROpJiwk82u3v+WFMScj5qx696mVAmsfQyJVxn58a&#10;LxwCZ4HzWV/jrnb76PnEgXwultt9ZfviLhw/fpLrnLllcr5HQfucZauttspv15vuZ012aP+buwdG&#10;h3Exua/QRH05345K782nOznfoqB9rtGFAOxC++j5WgdcutYzRS09AAD/9ElEQVR6pBzy/NNsw5Hh&#10;jA9qoOqr50N9R7evGji8GgYOVN7Xe07fpJ5PYnK+54X24fx8pkjxJW9XJPJznO/h0v4sOd+JiTrG&#10;CD4RWy67xkNvvUjESWdKAPItkADt0725BI2kUtKnS+fEX3k5Eo+2Cwp4RWu9T1xJX7+h0H483VXa&#10;h/PZcpeZE6ef31KveJB3e30qzy+0TH/j1kcHa10/mnToFLbcfa5UyM96Svv8+dOqSNRH1WfBkTUH&#10;yNu3L1YoyPm7ti3msm8dPIHbzYSUPaqM+lQbxd51SVetGJ1h/8nv8uTa+SnTdXzEaRBeiaA+8aR9&#10;4t27F8YsWdV/LlLzyffPtVvtqFoL/He0QA31/zvuY+0q/k1bgIX66VAN2hck4HyrK+0zHnXYLerD&#10;+Qom660X7vqefvpetogqHlvmfA2wdYDET9K+BvzxhfbqAr9EfVV9BApcBDNsWn7x26zDG+//4W/T&#10;vpoycjqsPntl9gVmfO5+tsps6PmiPkHaJwVFXc4ngPpw/quVV7ELMGV8ZTwzAhuF7X+B+sn5iz1Z&#10;mV6V9+Dz3pXe5ufjfHD+/dX4GpX31qysWRRdXdi/yAz/f6r6SPpTKlOA/4U+ioHyRwu1oagpj0xh&#10;XJ7CIEPSI1oUKmIdzh/w+X1I+p93CbOIZcb8GUl/z0dj4gPOV9Lfq82nNwwJC2dGe+hOtH/a2boM&#10;OCV9fiLDfGut/8XzxVoM7qDSkNb7abq/e9swjb55cJhGa3BhYPDH8FpNnt3yEn3t9lPPZxcUTM4n&#10;J+Xss0qYJV87MRaW0wmJ06ksv8z57IL6cH4ucuak9L1Zcv7mnWMxSM++MfcBpDGCt26ivpyvYs+4&#10;2cXDpDBk36NNYTEu56cNBTVRZCMzkJ/XDu3Tq+mljJ7R802X83WdwFGJaur5p3wethWnzR8eqiWc&#10;5HwPV9g3zoB+yfuWxMHkJ90+SdQnXWGfiJzf6PgY8Y/78xi2EIjLMeR8g8J+HdSH87nGrJ607xJ9&#10;9XwCnF/uk9K+nM+vZdTXmXkaaUP7SPpyftdua/Xu8Tz5ubPcDq66Dufrtk0pPusMPea9dikytA/n&#10;6yLBbNK+ceovjK2zTsi8ZdTn2mmWMueTAdSH84kw76CkTxzOT+C0WF1LUrGy4irnG6D9Jw96srw+&#10;BQPsXLu0Ts913jk+JhoILigg8udVi7lDON/vR5iBnsBVG6dN7Ab0gfXWWy9lcznfPNA+deNcLqUR&#10;9ZPzN1t7zUeee4EUu+4sOT9XuZetA+R8AqjPLeO1z1moj3kIyfnEQf1clsWuExl0obKBAyknrFdY&#10;M8n53bsWXjwuHrm4q8MsmRPxXOTsldb76vkbrB4eCp98aQBbQDqnL9N6v0z4aYyQnG/50D6twR0P&#10;A5wZqC/nayygbYL1kfP/uHS8oK5/O15QdDCq55ftz16i4XHvTeAnad9rT9eGVjJ9hfrBPBI5nB4l&#10;7YP63h283xOR86NJh07hXK5CorenpO9uNizzpNoH0YV4tM9dLpD+mDcn8ObxBT4z5/tC4xo1pjNw&#10;O6wnf3G4y6I+AdqnGfmTHXZGVTcHhD2mTEnaB/W9Ij80+IuEmk++X6QZa4XUWuA/tAVqqP8feuNq&#10;1f7PaIHVVy8WYTLSZeAodJVRn3HMuuuu66jLSypzPruiPvJCDpWgfa33UQwcoMCZjIpyof5P7txn&#10;0H5yvkN/BKUy6lNC7969c61+2ZK/waQG81ViNMlyffR8UL/3DNTflOFy5TNN5aGmjyofWf8z+Q99&#10;eL+C8z+ufDxuxr1arPK++bHJZ4W/C/XV8+F8w/AN3oTz36/G56h82KHSocz5K9xUZOuzx9SOlZCP&#10;JlQmKOz/HOd7ACM/xnMuuZxRnWKJvpK+nM8gb2qT4+N6+xybkv6Nm34s53vguU9+oyequJAq7btE&#10;X84n3PBQXznfXWifDMiGgnGiPrf+yA0L0R7UJ8PN65xEhiOGXwnapT0t9wu1WXXagORY1sOT8/np&#10;kk96zcz5a6y77ovPPMOvVIOuokSckr6cf0KTAPizxgTowo0I+GUGY1fOJ4D6qvrE03CXOHMZlPND&#10;tfVmH/NntgyagUlzQvvJ+Ut02J6U9wbgwCFsv9nqvF3al/PtjXo6SOv9dJEYh1e9FfJd9+R8EkF9&#10;tjmaJ77ESmEj8N6kAxX2icv5XssrG76Swj6cTwqtjQs3InK+AdpHtdM2JFFfzucBZGt/cKG+nN9y&#10;p3bD74yV8wRomVOXTffLnG8emlTYLnM+iUqChKT95HzToX3N+J977rlyr8gu6kVpvkshNNfHJ8e0&#10;yIKnx7SItO+p2+0QuuWguwMwoH225XU9utzTep+fuBe5yF/aB/JJz5VBxJGIzSPnz/6HYl7wh9sG&#10;80JLXZcMc5wwR6NKdEtRf/vKe8MPGv5jh8u9xoXGnQgG/7BqT+K/fXNHnrXyV9Y1jaYRkgChaOJn&#10;rlqg/onjP3YpDXW+abn6lrnHm1PYciO43SKoqC/ntzo4rAPevPvNfC0rd8P5Hg7tc8b0yZ/W+7q1&#10;37rrLQ/03o1smtOnnk88OX/7DgPvGRAN7uyYK1z2XLlq4DCD849pGj4yzh29KH1MEwP98NGd0tLE&#10;+syS87fsFOj7UL+pzjRxCh6rnH1IzicPqO+3D8lTXs0k22/eaV3y9OwX7xD+drieBT3fU8v5mNYT&#10;15ug1vty/uaNwlFFz3HxnQVOQe9NzvdwaD8nYuB8E6F9JjLocsn5e70ZUwM3LDeULbTP1rt28vLR&#10;mU9/IzqzDz73mjeknib4KqqqvpxPPz+u6XVnj96bbGQW6ek/VTd+8SBcNiIWfDEhzhKM5HxSRP2w&#10;mmnSxNc4qr56Ps217bQO9y0VcyXSPnXmKQjrg9VWPnlszDFJ+0S4fA7Xvk/zsTq0T0o68LcpfpFQ&#10;s97/RZqxVkitBf5DW6CG+v+hN65W7f+AFtAnHxVlMKczM7gihKyqqo+kL+d7JblmMvV800F9hsUO&#10;wsoDXDl/tZb7jx1+VaKRej5Hrda9+9hTT2UwkWIFwxdKbr333kOvuy5pH0mf8RCFU/LDDz9MHo6N&#10;z25PWDC+ME/NK18B5J/McMvHYPPLypcK+3A+W1byf1/5HtH+9sK8sbLVwM+lffT8mTl/89Pjonqe&#10;HFtM9PG2XeZ8VP1LK5d+h5b/15y/TdV0v8tNhYnma3vEsQ16rPBNtx/QQjUZcIm+ej4BSf+BGx7o&#10;t9VexLfs+whbGpCRq8o2TZHG1aK+pvtyfh1JX9N9UR9Vn7t54GaL3xtDuwiY5TOiTQEtWqZqui/q&#10;y/nqnNym5GdN91PS13T/wpYHkA3Up25Hb9D4xiGFbglnJsVhhVucuKr8MMKus0T/+I5x3tTz4Xzz&#10;Q/vUhMpz99NyuA7nUyCnTmRy0K/dfkr6cv6WnaY+1C9uh2b8Zc4nEdSnqBTcaBznmChQzo/bMeAe&#10;OD/Bg4fFvqqqdnzT7/88+jcU0q5d4XNOzt+kS2GN8lifP2CfUvimrkr6BFGfEnwK5Pw416SYRKAD&#10;zH/f/BieEL9s28rB98UUlcK+nM+UCoTM5VOBRH04n2pwjbrvKlvvu0aXA/36AJHU80F9dqV9Li0/&#10;R69PPk33O20Vyz36PdiXLRb1nMJe5EJ9Ob95t84je0QGgmvd1fNNSc53l/sLiSnmt9o30Mgw7JrQ&#10;TgnJ+aZL+1xycr7p0D4M8+STT8JLd4+KPkDYodmb0n6K+Qc91eLy9UdYMReeUD1OvdiewavTb4wn&#10;kVUnPB0zc/63JxQS95LXDPO7j2He372wqZ584uSPGsU7hDDbgIO4oXL+7OM3p02uneEd7aiJn8tp&#10;5qQELocHxA4M6gP5BKg4u3TS/rbjxtDgAhiTX2UBHM7v3DcIrW/nlVmOtMjz8Rk8MtThfI9NR3HE&#10;tYGH860PtF+eDjBRPR/Odxfa50Zz1/y0m4lOzdTh/ENaxKTYpSOiY5PBnPZznqM6dvvUtg7nm5/A&#10;U0Ar+RWAlPTl/M2adn5kdF8y8IcgLfblfAKoT+X5iceEzKJ+cv52nda7t18sTJD2y5wfx/416pOC&#10;qg/kE/HlRqfyE6TSvsL+d2d/1+iGmACS8wmiPm1OhenMcj4B1GdLP6HfxvKTBQqHJrt89jprT3z5&#10;yPnml/Z5dWNqR0TOJ4D6XKCdgUsQ+IV8IhevvPBhr8aX/AT+5HyPJQD8zJOSOaq0WpgAEJL2iTuz&#10;1v271U6dY2wuPSBFjydErrrqqiztF4zUUP8XbMxaUbUW+I9rgRrq/8fdslqF/2NaQJ98yfnUm1GC&#10;mipBzm9SteocU129yUAqP7aX1vtyvock7Sfnmw7tgxNEkvMj8dRT2cpCyfnmh/Yff/xxdQ+NEg3Q&#10;/oR5Y8DR9PtP5h0977dV2mc8u1hlMWg/RKXqWn0gH/AG+G9eKFJ2/yiwH+B/sP38u1RHsIj2u1Z2&#10;dbLAQAocLucTQH1SXq68jG+/sytnk6L1/t/gfJboK+nD+ZjuI+nP1WN2dqV9piS0F0jTfTifdnuo&#10;82Ykgvo0XRmSJ02ahDPkMp/P0nSfY8uSPpyv6f52YfRakfa5j5Tjlt0y57ML6uscwQuX9imEzHI+&#10;4YInwuS+zPmhRLUJORfaL3N+HVtWBouWxuGMFMtL9LXbn5nzPaPUN2zYsLJlLEteIaKzVi36wwnj&#10;X6V8RuHlhkrOtxxonxRGt4rwyfbGx1TnTZpUFf5c/Z6Svpy/+gaxmOKlJ8Oo46mnnqIcOd/yk/Zn&#10;yfnyoVo9Bvxyvpa3FA6J1UF92qf+I/XJA+cTEvU9l5xPxC/Dp/W+nE86rZGmFp5oZhVd+VrOJ4D6&#10;8gCtxKX5IJc5n11Qn1+dgUqXCsQ13Qf1iUv79ITWrYN5RP3k/CbrhenQmKdfYquMTDUS9eV8rQNA&#10;yjqqPomiPpFU9dNx+u233560D+qTh3J8Y8D5XqO0D+DRaETkfAKoz3npYFydpI2qr54/M+cf+kOL&#10;S2aPcrhqLsH3mOInd80CuaFUBuI6f5VYXLDPkGm4tAg9tmXVHGD4OI717coZmWLgcG3CT2tUWLmf&#10;Mu4LCqQv2c5XLlAA3gGfhcH/JptsMucO8cVQOd8A7Y+ujG7wbAN303qfqZl8LUv7s+R8zVVoB2es&#10;Zsn5+YUI6gbwowCXLTLU8+V8wp+e+xxs697144tH1jfFdQQErNnpkNrty/mE6x4eweGbdi7+gjza&#10;9z2+90Y2enIaLCTnewi0z5a3ge7iU9KX80mhefOTeKnng/r8JO3zqTlNYFLSLxvwE7ccmoVbFq7s&#10;6jc9e0rYyEj7BJpimauWYX3WZ+cWdljQPpzPIa4bootqqQHtK+nTE3whcOtJl/ZBff7G0WlzQY2q&#10;fgrvvkJV9bs/N5ictF63JTv2eKe/NXnggQd8OuB8U6B9tvRGF0Qg6Zsu51sHaL+M+pyF1rNN4Hzz&#10;Q/ts+bvDM1JeqELmXxb4a9b7Nngt1FrgV9sCNdT/1d762oX/y1sA631sHRmbftfgYk82xyuHKewT&#10;R49lsCXqE6B9x3xpsktcB0LNu8YH0kb27sFWaVo9Py9AYd8hNXr+T+lVYZ8C1fMzXWEfm1jGyq83&#10;PDfT6004BtrP3XknzDtXpfDCxahLdMeSH6LCDz9f6atD+2ikc1dijE4eRjH1qg78Nq5szDp/BtC5&#10;XB/I52N41x9eOJb/40WfHFg5EG0fzmdlPod8WPmw7IqPdfIs0a9jui/nE0B9tgMrA1erFEModl2i&#10;X4fz92tZ8PaZz0zs0CHGZzSvXq/KXvcZNWK6/1Mbnjv2mA2KRtB0X84ngPpJ+OzS/rS2MEZwob6c&#10;v1ebFW8YMplEmp1xqpI+u9D+LE3363D+Mc1iBHz8C+HV7NVWcd9XHnaVg9SsJ4RAv0ofV+Skd4n6&#10;qefP1jpsHAg/Dr2Bu5++ymEVDtQEV9SH89Eeyyjr4F4930LkfCUsg5zGqYV8w7J9jnXZLVcNHaVi&#10;hmWBnE8A9bkXLF5leerMqM8cDaq4ZIWqr57PI9B8+qEjF7skaZ9fGeXnSmzFXmhfSV/j3iXuiUJE&#10;fQK0rw0/pJ1fSSRdYZ9Icr7587tccv5KR8e6/UnnjWarrfssOT+bwiXlVEw9n1DmfCupJUWZ89kF&#10;9dMGOzlQu305nwDqm0KcSRyFfTifm1uWi/NLe2l2QX4uVmFfPZ/49qe1v+eUmLeT9omATERoXu4v&#10;lyDqy/n8lBNY7EL7yfnWjcpzE6mbdvvv7BtSaur5cD67oD5XDb9dMG2VI5eKD1jQl/Kbf6BpOkgr&#10;PjjStKmQT0jO367Dl/cOiEkTAqY0tMPMqE86gdtdB/WZgtn/mf0T9YF8CrnvsPt8TDbbLCYNDXL+&#10;Zp2jWR7pG285ZjoEPyV9rffpzMetH6/T64buqbmHc3xZDs3CO//shmEYT9h/UFssz5WR01RBu31R&#10;H87nTh3WfIr5oX3+HJy15nvnjSrs3pn24ro8BbSP6T5NuudWxVIUON9wXNNVzh49kd6Its99Uc+3&#10;TDmf20QhtFJ5WZl8bkjapxDyyPkEUN+/WZylbChRuOVbosN97xWG7kyCeB/hfI+V9rl2IZ+UA678&#10;+soD5k7ap/VsjT8s3/a2N8L3obRPT3b6af/lWl315jAumfe5E9m8xPKFkJPahXX9ktF5Tn4n5gUK&#10;ZzdNoyZwvvWB9rlMroUtHams6pOo8X/HjpFZA345/8AWX1wxYj7sBdKAX7sSsnFpvGPLqM9PTiOe&#10;/UPMAhiOmz1sUX5B2qe71nFCmeeqRWotUGuBX0ML1FD/13CXa9f4f9ACyOy77rqr9oFl1FfYnyXn&#10;pzGztF/mfC8A2mcQ5gphdqV9OZ/hS5rrS/uq+gKSozRpX85Xn8TugBGMtA/nUzfGRqx/TleCgMGc&#10;g+d8pQr5DSpf4SFP1CdgOonC/03lmwUrIdmB/Yxq16l8RmKivuv8715qgT9OC+Xfn8iJUQDpFx5e&#10;OSK+TsBX+z4hnbUAxMm2XSX8ERKw//fDfnrdN2i6b1xJH7d/fA5gWmUaW6YMypxPHiR9vJSfuG6x&#10;kF7OX3eND595MaYVaGSG6Q7FDOUP7KXXfR3y0RqMX1PSl766dWzYo3+Ym7LL1EnZY1xyviVL+zB5&#10;2ZJCTV5Jf/dnz+C+JOcXdrxVzj931I8Myj9Y90SLWuSZM7mzL7aOG7rG0LihqTGaAbouD9OpeR3O&#10;v7hj0YaH9X9t001xvBBNQX8QbOBYwpHNCnnzglEr0+vya+2eQs4/8N3wu0a44vfD0dIV3FyBT2A0&#10;bGduvvDhIz+Mm+3cyiw530Ok/Tw8Vw4zdvcak/OJg/psedY4JDn/jutW2Hnv1xT2LYcqOeL//obv&#10;MeAvoz7zU9/u/K05Z7s63LD9uN9khX3bhAaZp3vMIn11atjccoPyART1CdA+iVyppJ3W+6rHs23V&#10;6ccHY60yLYZuKQKl9T4D8Zgg2KXd8NvD2l8L5NTz4xpncL7nooNJ+5BwzBXOkPTl/DW6bfBijzCR&#10;kPbl/EZ7xvTTuBvD+Jmuouf8WKRQXbQ/7vR4oKX95HzPJe1fe+21/JRODUmR9s0j5xtPlPUDYy9u&#10;X6zqWeOeKIfHUD/qZtZuPzmfNSC8i+B8fgL1CY8sFAS72UcTkEPPa1gsvD96QsjyXCnvtKwDb63q&#10;gxnLZAjQPu9De8sTTzyRkim1KnctXWxwr7mtVOyu5T7d8c3fbnPXNvklkZcOe4lju9df7dQpcetR&#10;5mnwMudTPqjPHaHyeGjPJ4705Hzior5qs+5aqC3uUcILXZXzj5uwLuXTwuetEhNShKMnLpaTMsrO&#10;+lmYmfPND+3n6n3OJfDr30FJv8z57Ir6RJiMtqG03ici51ustJ96/g71Yprz7tcLXKc+s+R8j5X2&#10;6fPc1m2XmDE/yuzJewNIZGqM2xHXXkV9OJ8tVWLuo/MdnYF8CwH12UL7bJPz/UnapxAaB8g3kSDt&#10;b3jihpfudukt9QpXF6Tv9vo7PI+8ogPCq5xvgPZpfOYd/CCuqJ+cv/0S7e95L3ov61nYCvlETvl2&#10;tdPmHJu0n5zPT6A+W2mfTl5edsdZokdVDfhz2YU3Qtr/xTmfMmvW+3mva5FaC/w6W6CG+r/O+167&#10;6n9VC0Ad++yzD6XrLJqBCEudy6hPIgNT4YqAqq+ez5ip1eobDnvpCRIZWoEEDimU9AlyvoOwOgv1&#10;XQpO0GDVhfrslkXU1GT0DNRu110H3XoreaT9PNZy+Lz24GV+b3z1v3z8/UvfQ/uMyLCT/7ryNa74&#10;YfjXWxZLBlYYsIKcb9ii6mkPdIfJSb++ave/w7TPOMpJAQIMH4hV+dZl/8D8BUfGEvS9L/hyr8pe&#10;HZ6qDIj15hF6ndIL5mx7eFtpnzLrYS4wI8D5TB80vTn2R+9epA66YVCZe8ucf/Xwv3CxO29byFPQ&#10;vk2t5MtdgCLaXhVjcQLGCIvcUPBM7P616X5yvpmhfYZ9nlePcUS4L+j5WVtQn0Lwcc1J9cIl52eG&#10;pCZo/7wnX471uiXOZ0SrpD9Lzm8z7578NOTLG9lmNTSETmaA9tXzZ+b8rAM23lxaHc73E9/k4Sex&#10;6uc433JoT65RMR/Iz8KhfW10uZbyTATld+t0fTRjvz+y1fU09BXqcYv4lNflI2JhMCN4fWWj5/9U&#10;ZlXY54mgECDfdFCfZ0EUTM4nTiLCfhrwk/LWVm/xqIJGcj4B1GfLc8RYPDk/mvHUMLhNPbMO5/OY&#10;cyJbXp98yflFsQ/24/klXl40kZxvHmg/UZ/dtN6X2VbfYo2XHo7WyNXUxEX9Z2+/X84nLupH5MUX&#10;mVSS8w3QPl0OJqSnyflFepX26W+sxkfPz3RQ3xs9duzYEdcXbdvij6/lVXCL6ca//WNhtP/p9WG0&#10;71RFmfMpJD9vTgYO51lLI3B2QeXrPi8K2Xv+IUxGzMz5CfllYxNea1z4LDl/o9WXffylsJOiuZj4&#10;0Fv7SU2KScMzxkzlgeVXeo6c71VD+9SWe8QcE5CfTSHts9baeZaU9OX8ixZscPjHr/D20DnLzJzP&#10;9V6+UrwwD5pUT6t+ulx+CdKFCcn5+w7hsua6rH38BTlpfEyNcbjCbF67er7VS87frU1kvmVIvEvJ&#10;kIvF3FXPJy7nl2c9dCVDBp2/brtskPl9bwXSO4lMopxPEPXJyavAp9iF+s5Nb9YkDAQeGROzBs6+&#10;+eqQ9uF8rCfyqyIsE/CKhHxn3Ja9ellUfWlf1P+g8sH8F4XJDHq+dYDzrTBb/9RK+3L+3ifGHChz&#10;vmdtfVaq+s0faK6xAKV9e3Lh8UTIT1cO0j5BPR/OdxfaJ4VJYRKBfBMJ0D4LTLg16vmZDu1TDTqG&#10;U+oXNYh3y+GvTFbYJ17HvQLvgazDL6jnW58a6ud9qUVqLfDrbIEa6v8673vtqn/JFoCddtxxxyxR&#10;n2dfLfMQ23mmbskgIOf1+UvPSFGJhmyOk5LzLQHaFwX9kFta77tQv2PH7fr3v1d5kF/V84ms0OiM&#10;18adVPbDJ+d32G67AffeSwZXSCbney5pH72CcQbhzw1jxfXxE75jK+3D+YzRwRiG+/g9Ztg0aJFQ&#10;sFu8s4IVmGt4oPw3LactN3w5FXt2n66K9ltX5XpU+jkrc+Lb76xdixY64dZA/eaV5uyD05Mrk687&#10;MnA3Od980H7/i/qnz7mwbT58ua0qW2U7lzmfRFAfYZ9vBJjh9RtepwXg/LKVOw1ImyPpxwXO4Pws&#10;kFOUv5YEivj1OEtQ0s/MjE333TzGx4Qy55vCzeJYD5T2k/OzBO4yTZoDbtLLS8FnXqJfNt1/ef3j&#10;LKfxU2dzmXI+4cm3ziuP70np2bNn2YjAT0B1Xy2GvKnnr7fGu+w+/WLId0pnRFz1zWXCPFz4Rx27&#10;LdQ/lpAQkLDKn6ciRT1/17uLgfitOwy2JWkHaR/IVwzPG4qtsoJhcn7RmP3+SF8lPTmfdFEfDwts&#10;ZS1pX1WftgIgy6hPosI+Ee0Ibljhu71ei+6tsE+EyaaPtwo5F+6lJnVQnwL1R6ikTxD1oVDbs4z6&#10;+d1BnsfEGNoNPd9jUfW5KKmDjiHtk8JED3q+eeR8JwvSZyTx5HyzQfsSjr7TTFThF/UJ0D4vJSL2&#10;wFT10/qD56Ks6odzvgvqk9MFDtK+nC99cWDSvqjPRAafCK3D+aazxSJa2kfPpxAaeZ49CpLnSwyA&#10;jQs6rK3TNMY53BK4y7ysMJTIbDQsRx3VrLDUIM/5oz51/Ui5h6vnw/kWCO272p9qsBX15fwy68Kc&#10;pNPsBGffKLO8gpopsITG3XYL+3zCQw89xCsFzncX2udGUPPwvTrDeIFPmdKGZc4X9gy8sXnPcI1W&#10;T+t9mu6MVQsWBfVp/KwJ+ZlewcCnvJ6fuZsjNijkazkf0yH/ytDTaA05P08q5x+/cmHY/+dXw/Gk&#10;a83II+cTQH1qBa+usUY8fWVJPx1qkiGN0ZLzyQzqc0YtevwQqWXK+TvNGx3szi9jRk93+lwX26tX&#10;DO8J+02eJO0TB8vfP7Tw9UCrSvvq+bxAbGTaJ7/C2G7/dvFBltGV9wqDm8qgyqBhlWGUdv3lB1mH&#10;Px50OcVOP2R6Qv4ZjUJRP2lcWM5D+7PkfP/e8QpK2lfVj3fjRx/5REv7cj5vMDowd0HON0D7nII7&#10;wrUcu0RRxXPei0eVh+IXh3yKrS3Uz8avRWot8KttgRrq/2pvfe3Cf7EWwCaz/C00/vYz8kjU5zTS&#10;ftVt0CLTWsaAY6nhl7NlpMKgTT3f2sj5lsYIJj/bnpxPOqjPluGIvoWIw/keDu0r7Cfnmy7tM/pn&#10;fgE9P68c1GfMxEhRa0NRnyDt9+rVCwm6vIaZsYsjMwOEw1AbBg4Raq65iHcY3QGJ/oHqr+tVPsEU&#10;NpffM7ryKLAfhX+f0Kcr11b9DQ+uDGZJP+b36PlFhWdw/h/aRU1uGzQH9ex2OH7SY0ROsUQWqixE&#10;PCV9OJ+SVxs7euxqxRBqeGX4lDOnWCBNXeZ8UkB96OXgTUJjJNw1sCHSX47+ueryLAPjs7wXZHaJ&#10;Pqb7xOF8Tfc37VzYLDzal+wxclVOd6G+en5xedX/caPTIxeDxS7nFBMH488bz0id25F6V1kHFvzS&#10;dJ8DN1j2aIuV87ssVhiM9Jn+KEbCZZ7JD86bX9MSOZ9w+32Fiay72vMrc8H5JkL7XKzwzBVxgXTp&#10;WXJ+Du5hJLnOb3Tt0i4059sHBZSC6PjHJqKkT0DV16aAuDaxqPpwPledOiRD/FyobyGCEJpb0j6c&#10;7yVYDTjf8qF9hX04/7tdikTSGfQr7Cvpc0X0Fgb3Zet90rUAhwatIbSP6b6cv9AubT+6PZRGab8s&#10;6Zc532rQmeFJkbKM+uWZgpwOYPIFPd8D5fw0WuHu8/aYmfPL75CydX0daxf7BoW0vaCYo8GPhrRP&#10;kPN3a9folkFheY4jz2RdLtA2p5WkffV8KDSfGino5zj/o8OaL3RxvEl0pe4Zy54ReILKSEwj8I4q&#10;o/6JL7yRywGEYU43S85PgxS6Sl5yKPyNYzKLcMbLSzMdYEd9dKlifcGm0/5CaX46gUreP3cBxuxu&#10;8/WYjTbaCC+S5bk5EB0O7L1CYNtG77TjWJ4OXgvlhQ+0J/U8c9VYQEE4aOC8cP6RzYZfMKpYBUOf&#10;xyDItoX2Dx74BYbuV7UvXsvHjZ+fZvESfMPQRfN7lkj6cD5NQU3+1Gltfr10/Ai2PBfaLxDolnx/&#10;zimwOqhPSps2MR2Tkj73zmkXHj2fU2gfSV/O37Ljeg/1Dyd8TlJYq5T05fxN5uz82Lch77NLO5Q5&#10;n0RRn78pmJ/QMnI+AdQnETN+/mR8c0pM5Zy2cKNTPgwze2vI4+MDuHvb8I9w8+BR0n5yvuVA+wj7&#10;9Sv12fap9CFF2hf1p+47lb9ZNLWcTwD12VJJ5rDsM1rva0N3YIulrxgRHUbaJ8J7IGZMmi7559Hv&#10;JO2TLudbJt0gJoNKqj6H6ECxDurjwddDftlQQ/1ftj1rpdVa4D+xBWqo/59412p1/vdqAVCfv+hz&#10;LuEa9sq37zWGqMuoz99+nO0n55sN2iedCIs883pyjG4KVKMmo96CpG+6wr5eppPzSQf12TLghkvR&#10;87NYUJ/8DF/8uru0n5xPnJoA6qnqax3AcAT175YWIeMbDprURg9GDCAGf15oU6svOp2BzoejC0JY&#10;uOl7TUY3WbmCw+KFjyjS4tgL3wsNH9kfzmc3UZ9EneczRwDtFxdY1fPrcH5WA85vXGnMAI7v+XlI&#10;cr55oH1+Gn95DN0MklV5MS2czyl2bB9XJ+ef1znGmme+/Bcuh9HeTu3qs3vnoCmMLBmyO6J1Fkbp&#10;mwDtX9Ozz8ycn0pXGs+rwW7UNXRpws33LJCcz26T45vktXMtky6ObOqZjPXVrJTpyrRGPQGtOqb7&#10;oj6cT7cBApusGF1izOQzmFTKtc2Uw6SAVJaSvgLdemvdQeLTz+/s0gbXfYj6yfkvttlzjSGxUoDA&#10;oJw2sShU/QvXfdyvVW3fPhxA3DPwGLbMMel9Ws4ngPq0Kr2USjqXBO0n52/X4Zl7B4RDwfRorQ3q&#10;qXM07v5d8X04drkKGe/MVV84cfyadNr0EcCvDNlpNy4BxqiD+vPeM6+cf/u7YRS9y+/DTXf2DTmf&#10;dJBJ3kbYR9LPld65UsN7hPgP50crVVGf6+K8ooKqPqiP6T5N1Gin9uPuDLwhAK6a/4j6KenPsVP7&#10;76p5nA6wp4n6yfnNN+sy8pFAFwIvgfySnwv167xDaCKXithzmu4WVR19S1SVpxsxX3+ZO7Tnk/JR&#10;4PTLwy1fcr5nSdpPyL/lzEa7nRhTANI+5fMURFaNFKp+B4BMXS0o6aeeD+ezC+rL+Sc1iXtxVJ/P&#10;oNwPVo1Zy98MPBjOP7Zp9JlzRo+nEfKBUp2m2bk1+7YuGPiaoVECn2fHw4KXqfU+AB9Tcp2inB79&#10;4m3A0n0qXIfz6SppPk2XcwqGV3o6uaSQst2BDybZnGn1GXf+KxM5BTMRdyz/3s5vRH1sHLpQon5y&#10;vi0M7fO05kwEKTSpqvjZq37OFs6nQ8aE7KrFWoMDBv7AK1rm91t9HML7+ZBVW1gmqO8zctnKYf2x&#10;+/BXnbkjpfyk6GPSVk1/HHL+Mb+PmY5z3w1XFNJ+cr6nkPZ5eXKD8tWUnG8eaJ8UCuT+liV9ejh/&#10;qnxScHRfZ06ZR6Zr165AvoUQpH2NJoR8g6hP/hMuPoFdJH1Ccv6if3n8L4tuxB+LnpWeaPtCftrZ&#10;ce+kfSV9vwDC4bQJcyjULTnfc0H7NCmvo+R805P28SQSRhwrxJ+Sg16LOQuFfa33LZwINiOivpL+&#10;v4jzKbnmky/7SS1Sa4FfbQvUUP9Xe+trF/7LtIBf1Ju7Xp8Pxrb8caHhFDrbR6EJlNfq8wc+vQSj&#10;6ivpM2IQvYgwfNGYWZJs02oPtkOG3cQW2nf9ZB3OZ7TBgY7YpH05n/xsFZCl/eR8L1jaJ4I6kexn&#10;NbSGdUmqmRnhUfPLVxoC5DNqYYxVNiUF+LMRFxu82Dst33FxOEM6hlDrDVhP2gfycar/Q+WHMzst&#10;fH6/iAv8Qj6O9zCM1kgaZ/sA/5SLwlEZu6B+6vn1Hi9O1W+j4Pw8L2O4kZWRLSst0fNNTM6fVDWg&#10;WGn45Yy/U9nT8LUO52u6f2LjmIM4uu+k5Hx2L+01pGCYauEMWAEAhvWpWgt+Svro+QxqgZBx62zd&#10;6NkwbtA7Wh3Of7z3Ss8+++w5XUJ5/vOYlnJ+myFXDmkTzvkeOfWRXJGbErf3gntE+5fHi9kORKhG&#10;Svo9xt5Yh/O7rx3rlgmnPrcsY2gi6bDd60rOZxfU50LKHrnMw4XD+ZYD7afzP4pSyLKt5HwCqE9/&#10;owVoJe5pSvpyvnk4kYsj/AodnG+6tM/qEnkbzjdd2o8PW3wXgAfnswX12Srsgyj01XwAuQpRXwN+&#10;fqWfx8e3q5xPKKO+nP/1JSvPfeir/KSwT8Tlyjed2HiPM2NGL4X9lPQtCtrn0igh7yCJyfnmgfbJ&#10;Q2tw4WXLEW4fnG8eaZ9mEZ9mRn0SoX0nSrgvkJ4H5jvkq+pH7+apftweBra15XyCqM90Q7OzApng&#10;fIO0P/G0iSAfen6ROgP1eUZ06Qfn+5O0z1srvBjOWIkQP1QXI/COotM6F0Cadvt/l/MXGX8Sd/bs&#10;NTpyCJxPCQDqBqsv8eRLAflcIDTF7EZyPomgPqfzbcZ9t9HKnM8uqC9tgoVlqAbXr2hfOO8g2wnj&#10;5+VA9f8nlyzsdEhvPz5W2oOCofwvEPMvm342TdR/duV46RHWefVr3pxORjzUKPicsOW4+bFnKVsu&#10;6I5OPd88J71Qn6Iu6Bx+Ewmnv7wOPZxsuaqfRLrile2L1UnHj/+tvjPPXDV66YnjY0UJUIpHfRsB&#10;2p8l5++2THSAW6YOphFSeaac4xYLm4Wzp49hy/2ix5Io5xugfd6iGkah55so56d9Ps3rRLB6vnnk&#10;/DQt0TkF6dwvrTa6Ne3YY3R/IhyOvO+Maj68uFCV9uF8tn4wlRIosCzp61eVrnJg9wM9r3o+nO8u&#10;tM/2kJ0P0RDjvIbFypejJ7wr7Yvup662gPm7j/2MW5BmHUj6JKrq8xLmkv0TiaRvflGfB825OVGf&#10;AO0r7CfnX7DIKkd+MFFh3zz/Os6n8NpCfRu5Fmot8GtugRrq/5rvfu3af4EW6NGjx0UXXdRnrnqN&#10;3x2hsA/qsxUFsZZke8tqf9pt7J+S9hXzY0xWZdFKlfzzO15yPkHU1zTR0lyoT0S1k4i070J9duF8&#10;BxAe4kJ99fzyon3wIDm/xaGx5nnEJbHmmaG/Yj7xZkceyXbUBRdI+ww6geTu8/7kkejUL8eu0n2V&#10;2yu362b/gQ0qWz9Zmdph6pwDQscj/KZr+OJqN6AdS6Nh/qOKZcsVaJ8wpTJlk8omRGIBdDVQNKj/&#10;7fUxmNOnABHt9pPzX98ollizGnPBj7/7eMEYVjKkw1EfH9vTNICgnp+cTxMx8dFp88379ezJr7QG&#10;8KkxOQFV/7LHwlH53+D8OTvidiDCt/0fEEcth+EaQa4Q9W988BU53/zSPpo2Q/DU8+F8TfePbxID&#10;/WP7rLDtOdvC+cRBfTn/y+aHsftV71O5U8s2O+qtUefbFDk6dAk9lwa6qOa5RD8lfUz3u7SKo1LP&#10;P7TFKHYvGdGMwXrZJR7t/HOc71VQW6Yqfo7z11vz7qdf2MFsDLhd0ZqSvpxvOdK+FwJ5brx6rMXo&#10;9VLhJo3vY5GYnM9PoD4fg2D8Tf4Yhf816jPoV8+3cILCPk3hfNm9X0U/3PSHCWVTDjifa2FYzwOS&#10;qE82aJ8xMT/J+RYI7Svsy/mkgPpsoX3nd2bJ+a4bByaznzD7gJ5vmcn5tkPZzoLGKaO+a7Zd2eux&#10;mu4j6bsL6kuzxJP26Ww0uJxPEPWpjOp6GfUFMJpruaOXE/XlfGz4p50wzakBaV9JH/zWwoj5lEis&#10;qvpUj0bj7tBuxbQFwH/7ILCTvjr/4c0/vyis9OmuuimxVqbQeur5Z4yZI2Yo2l9G/Oc436OgfXLC&#10;nKB4eWEC946W3L/Vh1cNi3cXzwX9UEOSlPTl/N3aLnXL4Gmkc+F8/l2L+rNWDWIH8rkcP3fHLhVm&#10;QtDzMqVFh3lo6d9s+fb3gjpdiG1+qYQ47Ff2tc7htJWQf0KTAurIdtaYD52N5d2YWjrln9z4Wc8F&#10;5/Mevr1F9GHC/pMW4mXY+vbwrfjKAcVaFVKqnT84n3DQwMWpT1ZbL3FMMnJ1ZT1fzjdA+9xH6yDn&#10;E0B97otw6N0sq/pQ+oYbbujTJO2D+nJ+t2879pizwHWle37Vej85f/PlO/V8I179lMM2Od9TQ/tC&#10;PutEHvqqeCdsOc9UriXn2vI7tWQrf26A+GFfh8XBxXOPlPbrcD4/gfp3XnYnFePFGB4QS6jPndK7&#10;JNlEfTnfJ4sIzZjPaVrvk66jR+vPX2StErg1ZVXfFF8sxOF8tqC+wj7xfynnU34N9b1BtVBrgV9z&#10;C9RQ/9d892vX/gu0ANb7UxoOmV7ZbJ3KIwj7lKg2ziBgvfViPATnexppH6/FIcEJ+Ybhl7tUnkPC&#10;Hrsk6afxbfm7uHL+tJYHLjX8Co5m18GQnN9s6aNHvX0eu9J+cr6nctE+lgi6v5bzCaI+wwJ5Us4n&#10;gPpsGc9Rbc8C7QP5jInbXtz295UY9l1QuQDaB/UJ0r6qPrtop1SDwXGHZzu4aJ+Aqo8VJd74cc63&#10;eWVzR9Ny/kIPL2QeAjWHZPY6bS/ion6Z89kF9eV88xNn+3Ocbx5o3/XbFE4NGfnVccXnEv003Re3&#10;RP3k/O2XbH/PO0FFFJISouXTLAyFy6iPzkO6oqu0r+m+nK+kv9mQBz38kTZbYbov58878mLKb7rm&#10;mcRBfdXRkU1jPefyLx6Xn6BjlyE7Uwllw/4y59PlyFyH87t1jfmUHr3D5Bi3WxxuBbDeTz2/a/WT&#10;h70r0WE4BfhUdnCong/neyC0T0tqBUDEUbKc37ft7sQ7D76ZrWuGk/M9FtrnKOqPh4JU9ZPzPQpa&#10;FvWV9OmN3Bovuazqo0ZST26KnE/Ybp43teEnThvqrYDgB9vTgJ8UOr+IUkZ9dhmpq+DJ+QSFffjZ&#10;r2qXrfd59vNGSPs/J+lblMK+S/TLnO+aEfNI+3+D881Gb/ELDsn5JIL6Wkz4Qfu03i8LrZ/v+bk2&#10;/IRRJ4xK/iw7p5DzN7ur8yM7BrxJ++VpCHaT9pPzLRPa5+xaNrHLI8aBac5ACnc/bYU4UXk+Sz3f&#10;cpLz83otkPxAvokEaB8d1VmMnFxIzjcPtO+rlTgR+I0K+Iid07CYmTp2Qix6V15mAqWM+qy8yArz&#10;K5fGY86x568Ss1eGfYb8lgbk0qRBaB/I1xqlPL9DijCWduMckpy/y4jfAPmLVRb7w21TbvtDfbK9&#10;Unnl9d1ed4bCE9GYsO6M6akKxigaX/hdCTLQ1TfbbDMiZUnfJVok0kulfTk/i82JOfKQTof0dPjq&#10;z7mz5HzSQX0aWQMcekguPbOR4XwPh/Y1jPIVgaQfx1Y5PyetZqb9hPxjmsYM1LmjY9UVV82VUnk5&#10;3wDtMxu74zk7Mh3Mrtb7ROR880j7RIT8nEqgwPIi/BMWjxmQs94PSwdnD3UXckrjqMNpL0cdnPGh&#10;tQPvK4HuB1VelfY9F3E9NXJGOd+gsH/22Wdnyr8iUluo/69o1VqZtRb4j2uBGur/x92yWoX/vVoA&#10;1B/S8LeLVZ5f9fUuDDL4o57egCEERgZl1Gc0Q0hNnithlM8oJwdY0r5XmINR49J+cr55oH2F/eR8&#10;EkV9xiXQguOnXLevyM9Iy+UDZUlf1GFI57AG2pfzGfPl6F81CTFfyL+Z9Z/VavB1vR6VHl9UQu/6&#10;dt1voQt1sLcfKda0L73ZNM7Ysm/L7yvfA/lh9xl++8IVP7RPXM6/a4vC7HPHh/tSz23/uC0Ar790&#10;gkv00fPdHbPgNDj/t5/GYOvT3wbCoe3zOcBhpw1Lkwf1fPMn57tL4BSIyanFwX6p9vNrHc7Xlh7O&#10;5ydQn109tDM0d2CXpvsWjqTPT+p+ZRPrWZruk0dJf56u3YmXOZ/d0S+cmJzffPQ58OS6J5/sWYZd&#10;cQWnEAVhWiM6zyfI+Xm96vlyPgHUp4ZcNYdws3I5NPa3cj4B1E+bcPoGp6Z//hzn54mYPjCnnG+A&#10;9unG9DFhOFV9Od880j4R9fwRjU9s8XJMdijse0VwvpmlfRfqswtPciPoonS/Muoz08SlJefPd9vy&#10;X/zhjRT2td6nHI1sacw6qj4Pl1MhZdSnGq1bt2aILz/ok0/Of2WL1Rs8/JI1pHfZo1T1U9L//U7t&#10;3y0t2heqRX1M9+X8plt3HP1AKKUE0FqrDSX9NN1vvm04Sx95X3z8LFGfeFrvlz8bIe3zq5z/cVX5&#10;X/DGcKeHsK+YTw+/8OhmR5wXBiC0mBVLzrcy0D4OArj2oPdTflpKs9BpMQvDrIqvCyV9CgE1V7uw&#10;eK7fPu1leUlK9yxlLnJ1OgEW3XLLLY1rva+ev22H0OTvGxAvFnVgDUmU9HnJkKf8CvULC6Sg51ta&#10;cv5ubX+4ZXD0JVqAWUXXboj6cD5XTT1PbrzS6S/HDB0Vpk+ycKBqBWBJlQMHfsxr2dPxgT1p/6iJ&#10;y9CRtOeycIGfEvjrcECr60y/ctjervp2l185Kj+bSkpCvhlA/emV6Z+d/lnmJ0K1aXDfYND+HsMo&#10;4xNSbqkXF7vb69Poz3ZsbmVObWjufugyLS6ZOoKIjcY2DBBWLW7oWePjbnLvuEEUeN1cMTVM2Pub&#10;16T9MueTfs1HPeH8jebt8viXfcyJm0M7fx3O1xUCz2mugZLzu81Wxf4fA/uhfeI8uXpAaNasWSwo&#10;qHI+AdSnVnYznYlA+0A+EVrb9LWPWFvaJ8j5O7ZvQPyuga+whfbZ+to5vVG8ok8eF3PTvDlppWiH&#10;KucTRH0ulo6UnE+KqM+jVMj4Vc43SPuWloMB3zCp6vPrBdU/r//SUFuo/y9t3lrhtRb4T2mBGur/&#10;p9ypWj3/HVuAEQAfUu5T74fFKv3qT2jDWMfFhBmkfXflfOOMZhiUENEEYInqYvv3ql/La9Uqvg8s&#10;57dpWV20Pzws+RkFkqien+Ur7GNoyiASPT/Tof2ZUT85n2zpKQDaR9JPSZOfkvYpgWF019NPt9iR&#10;F15ICjXf5upt2L15xsl2r6L+pNMmATak9ewXhvSbd3qbgRrFqupTTi6/bPNMG1GfAO2/VXmr6/Vd&#10;aZnkfNLXvf4hON880D4f7SPiEn1RH0kf8l/t0xCmCKA+2b6shCEuAc92zx3xnCvSCVrvq+dv2SmG&#10;boSH+jV5Y8s3UMzcjWH0WWG3SVzj0pRVUfXf7nl1cj4/XT76UTnfoEE+K/zddaG+nN9xgbAI6P/Z&#10;AwInnF9etYvpPr+6Sj85n5Q03SeOpM8deWON0H9+jvOzJswEuQSXgSl9yYkGHSjAisJ8Svpy/vjO&#10;m63a9xHS9bYta6WkL+fv3G6+OwbFPA4BTiDForTeV8/fsGu4HniidyABrZG6car6iZ3hA3+JJUD9&#10;1PM3XSPG34++GGNxaJ8RqpzvGaF9GZJipZpVLrhgYtXwBDxzmkzONz9PpcI+kr4pztoQgfPZgvpe&#10;rxxY/lSbK+3zKOmI3kt9ytb7cD7pzv6YOTnfXWifFuCkXE55QT5xON880j4Ynyvt9clnbUF9fpX2&#10;ORFII5nok0/T/UR9VeucHAT10fOVtSdv13HFe4tCuF4SuRY5nwDqs0WU9kLgfNOlfe41zaueb7qq&#10;Pm8hzui6fWlfzrenEVyKzOuCxdtLz5gOSM6feGo8O6t0j2+VlR+H5PxowAYNOEW60ixzPr+C+mUd&#10;mBPptJInd7c2P72Bbxkyp9MBTA/VmUKF863qhU/E4gLj1EfvJ/QfOd90aJ8LoQS+P5KoD+fzrt6r&#10;dfSlG4ZGv5L2Wa1dXUleqO43D/6Yn5j88i6L+sn5JzeOR+/0lzfj1GWrGQn2N0f9JiX9EUeOiCo1&#10;ecsqHdknfFKkOk33Y5dqC/mErV9+hc52zXLFjT764zAapz2x5wLyzUOA9p1x4PFM1Ifz+UnNnGUO&#10;dVCfE7Vr1y4NzbDeT863TGifTkLn4WnyqrXed6H+Tu2XuXNgmD9I+2XO93Bon/cYirR/Mu5batlt&#10;p73FQyrty/n5zNKfdZxBovPdR9RvfuGUYtlIp9M7vXrZq8n5lCbqk1lrODmfAOq7TocbkfI+6eyS&#10;nu2cfxRIp83TIiDb0+vytUn9H146/r5s8fZ03v9MWLhQn4a97rpixqd84C8er1nv/+JNWiuw1gL/&#10;iS1QQ/3/xLtWq/O/Swvok69PvYUrn0/f9XcNGAOB+q8sFaM3QoNpm/EHfvXVV2dYwMg1jJPbF6sr&#10;7x24MkMcRxtyPgHUZ+vYNznfn6B9xjTQvnq1tC/nY/zPVvFW2pfz9T8EpXDeXLSfPqX5KWlfzv+i&#10;3S4kzjfodrZUjG180uyII6yAnK8gw+Wsf+76N1fTd69y/tc3xviYGuJE7ZkRhb6xbou4WAbZQMiz&#10;PYsB6DqbT6NNGjzTQAN+jp2/Mv/nlc93e3g3Mkv7cv6CoeZWPq7iHhg/uTJ5zUqItwY4H9EmJX05&#10;v/XQJ/lpaOsNQH2KpfDPb/hcxpsl539+5yGWNv9Ol8L5KzU+YdLLZ3mBrc5t9dHVxXLNsp7Pr0j6&#10;fhN+rbUC459/Phbks3iYbbozLHM+6aA+Wwa+Wj4TGO3tdVWsTTCk132s91PSzyX6cj5B0/1WB8bd&#10;Tz2/U9OwziX0G/0Isy1pHoyNSdkWmrmJssKfnO+x0D6jc25N+FebEZLzTYD2GQQL+X7gzYtKzmcX&#10;1AfI/cl146A+er6c32H01gOaRlNI++r5cj5B1IeX5Jwy6sfuiBGaB8P55of2FfaT8694baUDVwiv&#10;1/nhA65IeBMjRX2Cwj49X2Y477kQDI9ee4LCPnEiiV7EE2zU87OJ7Bs0AuWg55uenE+cVvWpIeiN&#10;r4z6lCbtJPGWOZ9DQP1k2jSYL3M+eVD1gajUbDMi53tqaR+X+67cKaM+jy33i0deSd/8oD7P+/pn&#10;rT/phklOMaT1fnawpH1+5dXE4Sse05T45HNHs6VKtGSZ5Gnt9y4qtG45/6LGxQzC4S/35QYd2zT0&#10;+XNG/8hR5VlR7pRdNyV922TbDrF+5L4B4SqC16B5EvXl/DLhc4izIXU4/0+rhcpN+NPY7517pc8k&#10;6h/Zd6h+4MxDCXQw52TlfAO0z0+uwU7OJx3U168qlclvskrXdTj/hCZ9yX/WmM70//LpAP63joxP&#10;FZQ5n/fqeasUPuT2HfK2Yr6zdVwCFY4V6QsWFuNyPj+RCH96B1X1qUl+MrC8EJ3yuaHHLtD0nM/C&#10;/T7TZ5bPH6zk3vwoHQ2yW73ie5zJ+TYLfZ45OC4/Od90aZ/EwqVCVdInwPlUw/UX+F+E801P2ifO&#10;r3u9UzyDNyw5lBReNb4c4HzzQ/tUm2kXvw9SlvRJt3dxR3hJEuFuuvD+5MaLn/5yzA3ROX0/RDOu&#10;UtTh6Ilv0YzQPg911VdCMWV94vj1/A6CkJ+T2sx8ifoEaD9Nh/53OJ+T1lDfxq+FWgv8ylughvq/&#10;8g5Qu/z/rxYA4zm+T70lun1ZcT3wVMJKz1ooqM+WUQXejIiUOf+5557TrjLsmf8a9fnzzBirjPpy&#10;vuMzii+7zXeRP+kMaMoL9XNSgJGcYykCFpV1jPb5laOS880G7TM+0+ggWVF73ROmVZcvLjWm3gn1&#10;tOEfft5wqrpn49CObnw5FMI777yTLa0R35pabtTObzZjzKTiRLpOreZ/Zv6vK1+zQvjhGc2/7gza&#10;J2GlLVZqcmZhewnqp1wPD69YWRHCzyX6ifovVF7YdGjokIRHWzeD89d6tPL8prEL8E85uxhQsouq&#10;r54/M+fzK6i/4gkremkeC/DnylITy5zPLqgP5+fY0W4gLqakT5xhJYQ243ILk4HlDyzI06/rGcom&#10;za4fzvQyq2u3PzPnf93i0LlHXMIQ9r0ZEwRLvHicH9nSwZ4r6tXzLVnOdx27EGUe9XzzJOdv0nWf&#10;x3pfS4rLBOAE9XwCnM9R9LGr1tt+/6fvIaXwEjeD880m7TPK1yi9LOnD+XQ5Onmq+hrwIzsDDPqy&#10;LqM+PyGbM6AH8i0c1GersE/rpQEtkxThOaKk6nOlfqZOzieA+mxdlixr/XD+KrMfNZGIwj4RKkD7&#10;nFZ1ZHdK1ZEd1uys4iFSRv3yqgRpf2bOJyW/2ijtp+m+9SlzvikSBU2hnk+A85X0m+7ZZnRVopdm&#10;nVspo74iOacoW++TH6rR7iBpX87f46wwKSK8eMOL0r56PpEmWwWYjXkwpiE4CqRJzicd1AducxEN&#10;KdyO7LpI+v8I53frGDe0R/9JnGLnfXfmkX/+yufzKUvOJw+ob6dly1XnTAfPKfE92sYy/psGh80C&#10;Mx1Uo0zRvIHlfCCfdig7fitWKHz0kasY9mlVMNu1w6bLopaTqj7N7t3hwlPVT863JamhVgZlBoMP&#10;49X615y/R5vodTcNWYVi7ZBMItsDqWdy/tETP+MSuNLreC9Ww46jxuUfCF5c/pUhPZB17up81tcx&#10;n6VRkksb9l0w7Miu+XgYW2crhHwLJEj7TKipaZ+7bJRzzFvxsJAZK30fZIN6/i7LtnP39rcGseX5&#10;1ZgfSd90UF9HFdTB24oBf3L+nku1uXHaEL7Axx1R1SeDwjgzKcn5JIL6dnVeNUr6JCbne678Gigt&#10;Sd2i83TscF//YtnL8OHDmSYA8vMSoH0amT7PzGyiPpzv9fJHk9fjzKjPg+C7uscy0VW6TZ3ud0Cg&#10;fTjf+j/9dBq05dl+gYhr8nnKyp4vawv1f4GWrRVRa4H/ihaoof5/xW2sXcT/UQvgl2vASit2+/Ir&#10;AO/Weovs+voHZWFfVX/33XdP+2FoHz1fzrfK0IvCvpK+nJ8GihjwlzmfDAzFkl7k/Ocbnb7WuJMZ&#10;ZeZgWs5v+cZBw5e/nEOk/TLnk6gfPjCpTZugdCV9gpyf5pGMxsijxiXnG6T9t8+LlY1yvgHax/Mz&#10;uq6cn+kAP2PcH5/6UQdgd65Q2em1CmI+n9arQ/twfjjYnyHpy/ltH4qSBm8Z21GVUR0rHXMdJill&#10;zkfSx3PVDo8WrA7tj7x4pD4IqJJjyr/P+ZcFGEc4+PmxMz4R8OPlsaqW6009n90y53sElylNpSxJ&#10;InecO7XqWWEyMP6EE9KHgodIDvCtu2l5wT3Nr3mTnmN94gB2rm+H9tXz51871vkTPn/uVDrJhKoP&#10;v4ajz4EnR2+z67ovhckDAa9pOSLUel/O36HDCfx694CoJFcBP0iAWu+r58P5FgLtQ7PkEVah/TLn&#10;kyLqk8ehPHq+BxJAfdVsembZm6Ccbx5p37icT8SPVIv6GvBrJUFrJOqzC+0z05Hf23v486W3mD+W&#10;k5Ttw6kVdwH9M4byf436jJhVCOF8KwDtK+yXOZ90UZ9HHvTyQlyoL+ffuWXMA+70UKzbZzrAVSEE&#10;F+rL+Z9v22H+6kp7AnVmIoZm0XSfkKi//NYd35hhyU+b27Wg/TLnR/4ZqJ9dXdRH0pfzieekoaeQ&#10;85vs2nbMrfGZwHQ/Juez6jp8A1Rpny2NL+QbRH3qzIvIG4eqn5y/2oGxnmXsFcO9y04dOqORdvun&#10;LtN4lnp+Hc7PM/I2eOCMB2TvlPRnKPyT7xsQtuIQKVvqI+Qbzn/iB+54zj7QnXjHumTdQJXoD0c3&#10;DcN1w3mjG9MTSOTZLHN+voG5LtpZ/ZlZPB7wKY3OrD8uzJCkfdJ5frlZ3ToW3iV69P+hf//C/wLZ&#10;uJXUys4G6qeeX+Z87sixTT8/Z3RMw1FnytRXhX9BeNOGdX2V8/ee/Cb3ItYX1AvwPuH1cWbwI3ly&#10;vgHaZ54ODxTJ+SSK+kvtG4/zuHPiWGkfzpd4ifNMXb1azGoRQH0eCixcuMC0N5mZ8+lUtK0tX/bF&#10;KOdbFHlsBN+EcD5xUJ8ttG8eppOci2R6LlX95Hzz0BM04eFh54wHVKIHXlkJB6h2bN8AcL75oX3/&#10;LHIr7Qyq+vkpTVJoc+dbuVhfF5f8fuVD332VAtN6n7tv3ZxbFPUJSftOcOtU4qmnnvLXXzDU1uT/&#10;go1ZK6rWAv99LVBD/f++e1q7ov+9FgiffMvOvuvvQjavg/rJ+dYmXWon58+1yrnfTDxGYZ8MLghk&#10;hNq42VEvVz2uy9s5NG/TeM8hL99oSoDcDM63fGhfYT8533RpH1ia2eU+4xsMzqmYlALtJ+dv2vnE&#10;R/tWaXuGkMiolzi0D+QTcQUjNVTagvaV9OH8HAAJ/AybHEVJrR/d8hGSO6hv2OK1z39TKQbc31W+&#10;w7HfxZWLE+PLnE9mUB9hf+CJwVec/YDLDyAnnM9H6Yviqh6qZ+b8Xdr97vZBIW3FuPOwjxapLOIS&#10;fdfn57GFni/nH/w8kv5fKn9Z/JKqZ4RDwxH98OOHIytpnY71PpwP1DEG7dYxlij36B+jTKAudUUj&#10;yE3tr4ilFoTk/O3aB9jfO3AZoTfrwEDQUS/h98f/folK4a9uwEkDytb4NCx3LTn573K+BUr7jKfZ&#10;Uu2UapPzSQf1GTGDAVxaDsdpNy68DufnyghpP/X8vBZoXw1TGwdpPznfbEn7cv5hzR8i8eKRW9L/&#10;NeOX81e+9NJXD4nVFgr7RHhwnL4hDvyQR9rXgB9zXMbfIal9XnyCEdpX2CcPkVzYn7SvpM/DRfkM&#10;zdmWUZ+fEA9xSEZESZ8A6sP5tgMHZnuSIucTQH2akSbiQsqo430H9ckj7WvUbWn65BNi4XyLgva1&#10;pCjPWWi6j6RvHmjfSyjb/pDO85tqtlNRJCbnEwf12fJTqyNaLVMJ6RXON3DNrJeZeO1E61aW9HP+&#10;gmt0JRFt3uXkdTwwOX+OfVt/d00YWhN4LdAfVKrrXAs3nUXgcj7hmp4D0PMX+OwY4p8tcC7b+2++&#10;n0bmkvORSc73EGifFCbL9AppIg1Cbz+4ZYAW4bLhP9LU3E1FeAJt5TJvUR/I102JTxxTbFmURlWH&#10;tohefcmIaA3Ef9kbzrc0aZ/D9bpSh/NzAoufqIATH8SJpN0+qK+eL+dbLLSPT5bst0wMwfDuam3O&#10;VG9yPomgPo3g6Zj+kPaV9O3zRPhqPb+i6sP5nK7JCU18l/Ka7XdcPyedBd3zvljl6PliwotToOrL&#10;+VqrGWh2njuawk6Oqo+ez10m5ZDftyDl0ndHsHXW1WnEXT6IWYPbFyk6nu0s5xugfWrF5AiP7W31&#10;Crcsf3j9A2mfDOr5230Uz+O9C8XfBTohLZ+cbznQvqvV7DaifnL+IS2aXzpiJBn0paebiWObFqc7&#10;Z/QHtADvTOYTgfysG7RPC1A9Xyl3Vd/ZO74RtP9Eg9iB89na95ydf2jp2bd8+wfeLf8/tO+nCjOU&#10;P81TTq/Fay1Qa4FaC2QL1FC/1hlqLfBPtgAL9Q899FAtIeF8tqj6bBkO6osOPb9cNEMcBiKCCpzv&#10;T9C+Xpf9mw3nswX180CH7HC+KdL+Sy+9xCAbPT+zKewzflLPz3RQX8lC0k6X+3K+2fzWFxH1fDjf&#10;dGjfr8cRB+RwSeXA1FmJ8xq+fvSEeoy8k2zDJ3OHmFmI6xp3Itn8OkB4hK4f2EbYbUq4j/rkgU/4&#10;Pt+7Hd41cYkBS/SsHwMmwo5TQu0/qxLasm72UtK/5aBbwmyyQWhWJ74SuhMC9W73xSJ/R6hwftn2&#10;/p2Lw0E6nG/J0H7KjwzIqF4uoubXZc9ZFouD8uGzV2avXLKdx75/6BVvHf+WQ3+G1Nkm+iFL1A/L&#10;hRkutUlnnMcug/L8woJ6fnI++RlBTum4Vf3+8b29AQMGlNc2r35OgYt8nuDDC36SKBNjVEoZ79pJ&#10;6pjuq+dT1WdW34Bfk/PLmMS9cGYhJX0536smcN8xTNXBoaivnk8hay+w0XOfPW4eTuQSfUz3PVDO&#10;z4bKL5CLuJ2X35w8fd/oyZZOguVIcr6HQ/s8Ry70hfNNhPYV9hlk+9TcvtDyu3z0RqK+1vsc5bpi&#10;WqaM+gr7yfkvXrbSGgfHvEA2iJBMCZRvk6YBvzbqbM0M7Zc5nxQulsJ1xZecTzqon7MASftlzicP&#10;qO/hxC3BAutwPil2JC7QzGm6b/vI+T7X/JS0L+cvskdA1Ac3xZSclszq+R5LgPbJufrJq4P6dTj/&#10;qyfCPzk3Os2RKJ9XUKeNY+6jX6/ITs1BSk+KpF/mfMuH9jlveQ5i9v1n18xn0HGDeB79OikB2sd0&#10;v1G3RszlJeoz8fdar2KpiH4lyBnG2B0K/xdyfj5Bdp6f4/w/rxpzf8eP/12uw/cbgSTycrCSRzWr&#10;f/6oKabQo3zQ5HwCqE+/5Y5Qc3kvVX1mZDg1z5G3EtpXz6duJzaJLnrmmJU46pXO8VegbdU/CDBJ&#10;22ohr0VAmfOPe/EbXiO3tCymSHcb/hod4JyGUcljJ3xAd8X7ne+0nGnl5cbpTlopnuUzJoXTRLq6&#10;kB+V/37lQ38TsCrtc7r1Tliv7YVeWWXwEbG9cf8b/asB55uetK/rmS3nKDwv8NN10x72ZSjei/TJ&#10;+R4O7fOwO4Ut5xNAfXLqZUCvAVrvE+F17d3k2wd1aJ++R0jOJw+oz91ve2Bb5immXhkTqaj6SvrZ&#10;6zh7rjVQz4fzi7pVaZ9bbB8Q9eV8baBoInqdtC/na37FVs4ngPrMueDBkTj9E2M6uwdzNNWPNcaU&#10;0P8P7WPj0K1b4ROhOGXtf7UWqLVArQX+XgvUUP/vtVDt91oL/EwLgPp8L0fT/cyiDT9r+IXnqW3/&#10;4E/LDL6NAQfjBgYTyfmkg/ogjc7b5XwDtM/8vbpQcj5xUJ9CiKgFSftwPlvyMwIro76c73AT9ak8&#10;yM7li56ObGzrcL5fjzt5jfVOf7FYYXjTTTc5GoPzPRDa1xOV9ZmrKm3J+Ul3DIilfTkf2YRdXFKT&#10;ofdiIbV1nR7+n1cYsMJd9QvUJ3G2ymx7VfYiIsbD+Ze3KQwv4XzKZ1B1U8v3D3k1rHYD2G5afKHK&#10;QsRZz8+Xwxa+PUZsM3P+Ec3DD9OFI5fyC1heBSpTeWnxDyf+0LAyw971ku3g/M/P/bzZvKEujvoy&#10;RufSvkv05XwCqj6S/onrRUsSznx6kdThaV5G6swKzZLzzT9/z2tDWDv+eOJ9jj0Wzn/u0XA2sPam&#10;jyLpn7HmG8QvGNW8LFeSssQ+IfsPP3W49a/jis8l+qB+cv4BmxVWDPcNWEF0dESeeCnnr7lWnPqF&#10;5x+llVy3n0pycr7VlvaZBkp/fi7Ul//3W2ezq599hAz6KSxzPomiPojF7Sujvqo+pgpSaxn12aXa&#10;2onA+WxBfXpCuhaT861bCvtI+uwy+OZ6qRWQbwZQn638I+c/eHEDUrY67BWFfbPJ+USolcv7Cer5&#10;3eYJ1u3xVbAuFfN7h8TTej8536Ogfbaa7ptS5nwL4dXxNzjfo2R1HzElfa33kUZz5oJHnniZ8z0W&#10;2ufpa948ICdRXwN+aa3xgY2lffV8Od8g7Zc5n0RQn3eFt4AMvIg0iqYp0PM9UM4/sbKuu1ctMuz3&#10;+/9+yUpMWBDeqbzTotKCc429Zqz1nyXnb9wltNxefWKGq97GMTc69r6xWTc6f9XBe2izdw4MuZuu&#10;pdV0vvp4QukDdTh/97av3Dw47js3C2N1DKCA/CwW2ue+ezmWA+0n53df7f5Tx27D6wjkk+vojXD+&#10;pSv/cMirs9Ox/ab9z3E+P4H65RkKUnTqQTtkr6OzXb5y/EE56NVYAV7mfLpB2CM0W+68UbFygaoy&#10;6cbCeCHfIOrzEy+6MEH/vlCnpf2YLjl326hJCfUfOO4BVX1N31X1iZCfznP00UcTT9SX83dt1vbW&#10;USHREzBlAs5tLlR9JX2mM2wifVtA+3I+5gwHTGl5Zf3Q3u1F3AjSeT8fv0KTP78WdmTSPhGal27P&#10;M04Htqug6ifntzuuMujssEqQ9inQd/tBLRdi9/LhH0n7Zc5X0teswwbkheC1cx+Zdtnvt62u/rRw&#10;ZEA/F/LLX4hM2gf1CUz08AfdOZfuqy1x6tj3iNAB0lvNP63q15bfZ5euRWotUGuBf7wFaqj/j7dV&#10;LWetBf6qBfbcc09XU/8c6tfhfA9W2Jf2NeDHNJqhhqP2VPUZZzDQSTN+aV/OTxVdujYwvPaj4u3b&#10;hzVjLtSnhjnMTdqX89vuuis5B996K1vHVVKK1vvJ+ZYP7ZMH6rv77ruV9EmE89lq90hQzYjrqrLT&#10;KucXtgkTjzpKW0ch/8v615Nn3il/ZPxKlaB9UR/9f/nhy2Pev0BlgWtbFNe1z4jwjffZOp+pxjh+&#10;UjS7dOVCzdtj+OINbmqwaCWWmmP2i9U9du9s57547jSZptlP71oQi5x/zuqx9v7PoxemGdFt9m85&#10;9qrhYaBhCyuYL3hCnC453zpB+0o9f4Pzrx7WgOZafJ3wv/D98CvZtjkgeGzwFYMTqtXzLRNVH0m/&#10;yznnEB/z5z9juj/m0bjjcj7jziObjWT3pBeYe1m+9eBQ14e2jamBtY9f2xIY3fY+rHdOr3DfcSSh&#10;qG5gnF2VQEMXTc7PX7XsML+cT0jUJ560D1CRDUnfPKA+aEHP0UzdxOR8d6V9nKIp6JUlfWDM1rbz&#10;YMAv56cLw5lVffoSiqWcb0hhX87/6oYQP+fZ6zWFffOA7iifpPg4lGlfw+PkfH4F9RX2BSHa/6gB&#10;zc7vMIqfpH3YjBsh5xugff2flS20bZMt28U9emjQc2xBzVygkdb7zsc9263jOj1iIbe2IfYTrfc1&#10;3ecGzbVj+2/uCkNlAjRleybqy/krdOv4WrUcwtChQ82jpE+A82ltv6OuJVEu1M9P5fHTDieHW3tC&#10;v1v6cbs32DYMQ568LxaAzL3h3F/2CpOKlPTl/Nbrrz70qXBMQAClMLtIu3dSZub8bv1uKU7R6djv&#10;K9+7aoAA8H9T+aZ9pVglgao/boGD0fPlfAKoD+e7zAep/4UrX+Cqy5xPOqjPGcteD2lVuqUvEFA/&#10;9Xw432Khfe4O99qJJxMJAqrxXJRO5OKOP7lYk/Zd8ALk57HQPhWjI9G7smOknk82Of+izvESJnR/&#10;+RB6fs4x0aN0aAqImoG4vyLpo+cn5/srtE8/0fYqG1/IzzLZlfblfI7iEVv30nVzGVRa7x/72ybn&#10;fDombfjJzESVvLr55punqv/Qd/2YHzli7eKFAO2ncYeLeshPj6IcmvG02Rqd8mNM1DKfQls5KwTn&#10;W39pn0dVkIbzTZf2X3jhBTI7kXftivX2mfw6jbPllluyq54P5xuk/ZeOeklBXs4niPqaWfGqzLp5&#10;fw9vdh3bi0btzZb3knNhcH5RKO+xT4fxtVQfzCtfKKYLD1hzkkvVSGQagjeJnjIoE873WGm/e/fu&#10;WdT/KKLRfs1W/3/UaLXMtRaotUC2QA31a52h1gL/TAuglV144YV6RUrUV9JnuSmDZsYxZdRHAU7R&#10;QGE/Od/To+2XF+qXgYFBmwv1GaMzhmjUdvdxg2/mkFwYL+dbDoJPsr2c32r//YdddRU/McqhtmXO&#10;9xBoX7Nzfsr1xur5ZoDzGbSlcCrtk87gD9GM+LkNvzxmQjj9IgXFm8ZJ1JfzlYYYCSXqswvth5v3&#10;R77HmB+891yfVT6bqzKXu8Q/3ezTRxqGpe4ObxVWzcSpW1lU6XATAum+1aMLzq9U/ljdvf6zi0PE&#10;pt1o27KeL+cTjn1pNjmfOKifaxn8lQM5EaPn8tCfMSsiNr/+8Y9xFlR99HzxbL9WgQ1lzmcX1Ifz&#10;l60sa5kPXhG2+jamqF/mfHbLkn6TTW/EdF/OV9Jff3LI/gRQH0l/y4EnD2wfUyeEG/a5wQid0Bmf&#10;XKahBF2H83duV8yV3DFoRSwvyI8b55k5f61l1nt+alANNyvN+0X95PyNupzyeJ/TQB3XLavnWxk5&#10;n+7tdEC2JEU5q/Jumz1+PyS+MSHtlzmfaktrrtWHwWQeehTj6aR9hX20weR88pRRX863PswocU9F&#10;fQ34gVJKK6M+P0H71FazGjjfY6V9ztWiRQsiifpyfq5W8OEtc76HQ/sutk90JJ6cbx5on5ahGcs2&#10;OMn55oH2JVvuSHlFOkYQcL55oH3KobVBx7L1vpxvHpoiV+7I+Ysc2OqDK0LAVNgvcz6JoD5n3GG3&#10;HV6vvP5qrzBP8DLlfHehffJ4Cm8xER4NL2f/D1qp59fh/NUnx0QnYfKKiz5z7TP0VY7daZ+dTHSJ&#10;fkr6nLHb7t1+98ktn/wuFu8Qrj3/Wu5+WdKX87fteB+/3tc/JGs/h0ngpc2WtrLplPQ1z6a5jmv6&#10;1dmj56Ha9kbuzlXtihlMdo+bML8LB7hBZf5PGxC6QU63kY3eldnkaurpy1Mg19fmqY0vJUXOv6F1&#10;MTl1+CtLkKH8ostnx9Ur7JqipE+dSb+odRjVd58U3zLU+IV370WrFFzK7uETJ+UccUyY/iZmgg75&#10;/lWqutVN8TrCJx+Qb1sRpH2WjHEHH5m38Hyx2ZdvS/tkmCXn7/9jq6tmi45EAzJBwB8FID/LlPaZ&#10;+fWprIP6PPV0GB8iVX0q7J9aKskWzrcoaX/tO9duVoknVNSH8wnX7HUN7Uz72PGgfTmffn7snE3P&#10;+XY0id5lu4GcTwD1OR0H+nkCUV9VHzt8rRKQ8cuoz09MDfjRGQvhWGYKRH04PyaGLr44L/9/FKkp&#10;+f+j5qplrrVArQVmboEa6td6Ra0F/pkWQNJXRRdi9clHhPGltn/aM0P7mO7L+ZObH77iyItIVNhX&#10;z2f3u5YHzDH8yhT21fNJX7bp0W+NPi+F/eR8qwvtkwJUa2c450ohHX876QC20n5yvvmlfU4tvSjp&#10;E+T8lH+FB5foi/rJ+UO67shum953sYX2E/ItB9RnGJTgwTSEI9qyoMQuiKIswxAtPQiEVf8dc95c&#10;Fe12/0sQ/ofrBCGgIDF4unvZ9+F8Bk+kPLJq+Dra4c167DK8bv1s65UqP41iP6p8tGiFUgrOJyfa&#10;/tPrPo2+naPk1PP5dZacv2/rMFK4Zmis8k0+BDwYRgv51OqpZe9f/61tWFqcxtJpug/nO7Pwm5Zx&#10;L5Lzd3k7Rsm3L/32W5W3hl411G8+2XQU/ndN98lWR9KH8xHi2g+Mi4X2L9npkjubBYTsNGo+OP/Q&#10;FjGWvWREWJuL33lG7fbrcL4DYqrNfYf2U8+H860ktI8Jhsb82VvU8+F880j7jJ7NkNb7cr55BCpp&#10;ll0433RoX/FKPb9+vZvYTnk9fk33+6ltllEfzicPXYhBfBn1SYT2KY1T2+WuWWzFfadPTmGfFJ5f&#10;ccg5Ba33Car6/KSz9zLq0wdIZM7F2wftw/mK/Nuvt9491Y9p0URkcJJCSZ8g56dNhwToEn30fPPI&#10;+bZeLrb3fqHnmwfOh2Nz0b7vCpfolzmfRJ41mTm/2VHmfDIo7KfdPpzvKaR9JgJYcqKeT0jOd1fa&#10;T7t9Uf8nzt+mY+X+wrKAPPxEu9nHtNvv1C8MWPrN0PNXnBxGNMn5noKar77P6gNvHmjnAfXR85Pz&#10;zQPtP3DTA2ZAfnfmwnUicj4B1OcNXDYx0CEf9zctpEBuIN/8BGifE0nUNPXZDT8H8qXTMuHTh4X8&#10;81cp1hEcNXE1eg6lcaBvyH4NLrbMJkP31HjEXToDN9qnQOznwLKeT2+/qWUxKbPH8C+RwU9ZLYzS&#10;Txsb5g/OoRCYVfEvDv3/1JXCLolQRn3fwNI+nK/9ue4t5HyCqO+zwCowtkr6RDT4IkINeavTlwB+&#10;UJ8UaJ+jbHOt99Xz4XyLhfZ5RVA90m23VPWdWso/gsTpjbwoorVXXeW48RNpbe1fOK9zE9esuPC+&#10;kz+U9i2fx3aZO5dh3VaTSuFQkET0/J579YxLbrDS4a/E9bo+zprA+R4L7cv5PBTeBWg/Od880j4R&#10;8qRJCLvOrUP7SPpeBVv+jN6xfHG/dn7jS2mfdK79xhtvtMB/ImAMlYuG/onDa4fUWqDWArUWqKF+&#10;rQ/UWuB/3AJyvoepNhiX840r7BNhqMQWzmcr6jP2YhyZnG9+aZ/BZXJ+Uf7o84wUS1jb7u6uqI9g&#10;woBSzjdA+wyGdJuEnp/poD7l5/rJtN6negzoh6++UcuXYtE1we8Ml+Ef1U7ON0D7uGojAvemvO8H&#10;q/drFWPuq4fF4J6RN6DFsavMG1dtmPjl4YxxGWPRaCsuco2Jkz/Yl0Hb13d8Tfzrzb5mNHnP/GGd&#10;u/3nbzKSTv9bdy9XOAjYbPxiDHBzyoCcLe5t8Unlk4UrC1dRP4KQP2GlZ9xtOGldjCkYM6UlrXb7&#10;/oqqf+azS3K/6nB+k/Zhxjxm4N1smSXBS7yc71FJ+0r6xXl/nvPJcPbSg964P9CUoJwr55tCKHvd&#10;1xvfLCX9p1b8M6b7yfmMbrc8+2YOL3M+u6B++sRmVzxIVoH21fMZnTdqecC4ag9E2CePPD8z51tJ&#10;f50l59v/6YHZf+T8e9bYhPTtX3yMrWbSUU6J89nl4xTcI26rnE8A9YXw1PPrPX7L6xvtRqI2/Mn5&#10;fuuBHqj1PgHOZ6sdPhE43/Sk/WSbl26ov/peU7iDCvtyvjUkAtiL+kj6cj5xnpr0apmcb/nSvj2f&#10;SFrvy/ndTlyjx5kvku63Fcuczy6o74yeRbnY/uckffNIYmm6byKSvpzvrsJ+cn69A1uQ+PoVI9jq&#10;pIMmSs6PxCuGufBBxw3QfpnzZ//tXD98+k2UUHn9sYseM4+o3+u2+0PPh/MN9/dPL4Ps0VCLHrDo&#10;nJU5c4m+dvvJ+ZjuT39w+lYdo3DCg/3nct6HHpvWRur5ZkjO36TL7I/1CXMP+dwLT0lfzt+3Vcxf&#10;XDOsFQxZNoWQzL3dKemXP2zJi4IyhfzTG8UcAeHkcaHu+lfAD7xJ+6K+FeAWiPqdXjmMRG7ToAax&#10;Gr7dK0ewm0ZSpECDlG/JzB3zK09BWc9PzifDEf3mp69e1DkwuPvLAZlp8x8GAiutJudzjSc1bnTG&#10;y+PIwDPu5HKdReYCPxmcsLhw0QZH/CU6P29Cpw+oTLgSXC1u8ZljX2bbq1cvzBaYybK2hK22ClsA&#10;DilzPpCvKf6Z868ZjTNXPDtMJdBoNFcYgn0Urv6OWSi8+vsdBx5qID+LhfZ5w5DImwTIz3Rpn10h&#10;/8T94pczr64wz9ul+mnI3of3BvIzP7TPE0QH920v6h/33ovcI5po9zbL3zzkDR4NZ3/87MJhzWPO&#10;9OKRsVTBKWYfh9P/EoYJJy8aJgn65KMm3AvbkNsdn5gt0T6n+KfFfOtfdvKaV1SL1Fqg1gK1Fvgf&#10;tUAN9f9HzVXLXGuB+GwVpvuXrtybtjjk1a6J+pruT2kaRoT1R5+tsF/mfNsO2ucnzDgZfKDnZ4OK&#10;+oyNGGqg52e6wj6DEoenWO+z1YAf8mSr36mkfVEf378SjrQv57vYr+wEOznf00H76WSbcbmatkv0&#10;E/Xl/LIi3adPH9wQklPOJ4D6DJ5cXf/YY4+FMf+8FwH5afBPhNFz0r6orzZCSNTf7P0JjDXTmxE/&#10;MUykHYIGZ+gkU/bck2O5tJSeKIehmC2fgTFT2i1zaoZua6+9tqa2NFTZbh/aP+upb7h2OZ8A6nML&#10;vGT0maR9UJ/7tcUWW5QHZOXmpdg9T9pTPZ8g59/TcRvi2/eP+QIyOLFiBgbof9vrfq7S13Tfox5q&#10;f3qvfXpdu+J7+0xeAiruvnYwJCE5f8d2Pdi9a1A36mZV2ToPlZzvIdI+EFt8ULAq6aPn0ytgrTXX&#10;DZ9qLzwTsycsxlb9I6T1Pl13805DevaLZeH0H25KmfPjql98bGZVHz2fn+B8zWSYBiqjPj+5XJkI&#10;nO8ZoX2FfX9Nu1nG3wr7cr5OyFzAX0Z9fmL0Lz3C+WxB/VwskJzvuegkOX9XnjeR9uX8uLQZ3uNB&#10;fR8ZyKeOLQOcb5nSPm3Ic0pEVT85f6sXOz+4Rl9zMpuGizUiqvppuv911XP+3NUv5PE8tmlTLMV3&#10;ob6m+3NsF57/vrt3AFto0M9wyvkGaJ87C2SWUR/Opw8wc0cGnuL8HMOKG2I2XQ/O91ho/97b7q1j&#10;5RH+IPbfvCh9BucPqzogbFX9ysB6B0SPAunZ8qnLVpVC/jVxZs4vf3od0m67e1uX6Gu9z0L9KY9N&#10;gfM9I7TvUw+e5Qtqlpy/V5uweblhSNN0mpgG/PRP3iSnNC4WFJz28lc8lbw60hQf2pfzue9HNZvv&#10;/FFf8HLg0mRpzltnsQ+VoWvxa3K+n2Q/rVHMu50ybmGNBc5veNdRE2I6FWJMMxZ2OXW+H1D14XyO&#10;PbVxYRpweN+YCrmo89zdXw49WdMAKhC+9xv/ZDAP8DNtxCVQ8uWLFxh80PuhSCtWy/nZMQB+7U2S&#10;8/kJ1Kd8MrPlT89LeEuohvXefd8ZOj9FmQvgmew+6pti5Qvp0D5iOE9ocj6Jor5vZgopW0yYk3Qy&#10;qLobYlK4Oreywv0r1EH9t3aMpRnpzsBjrZsH0qudwuC5A/KzTGnfppPzDdA+mQkxy1PlfAO0rwmS&#10;JV+1VPyh3H/aZO7dQ43ivaqqT2k4ss2j/kcRyq8tzv8ftVgtc60Fai3wcy1QQ/1a36i1wP+sBZT0&#10;E/W14ZfzKShRnzhjHUYJmu57DlV9RzCOV7TeJ8Lw2jGii/a13meXEhhPMLryq365UJ/BluXooy4N&#10;+KkPC4k5yu825UL9XJdLou6jiGi6j6RPvMz51pbRHke5EiGt9+X8jzoEry404H7NjNm6tBXah/OZ&#10;fcihtuVwFBWzwg16XvjK5kcQYZTJpQn5j6warUHY4c1FNM73c8TL3l9I6BM33ljHy+TXKADaH7Pd&#10;dkJ+4xNP9PC+Rx/Nta8w4vrXWoRlu5oM18tosu9Sj0aDTF5H30431X9jjykx2uNXGkHvZYqfznGk&#10;pC/nb9Ph8/sHBFtK+0Q0N+DsadZBm+cSa27oRqdulEv0yfnwVQ8/t/lPdhbQPpYCTjTwa4hp5yyW&#10;VgnDDx7O+NIuQQVyuM+u3vjKpvs2C2CJ+mc7OHlx8MaBlAQ5v46bNPDPK0XSZwvneyADaz/BZShz&#10;Prugvqs82NJ/Um6V8z1E2uema3qakn6dtfo5gpfzP1vpygUmHUBvUdjXet/uAXUk55OYwn5y/gN3&#10;LLf1zm+K+tZBzifC4cysifpI+mzVJDm7nG9Q2Cdim18wPQD7yMUCRVTy5fwbd43HfM9bB7ENz4uL&#10;L07nmZnzLVPa96qT80kH9blMjlW3N7Om+3C+u9A+KfRb7n4d4pXzCaA+deAmci/K5STnk0fU53Mh&#10;Ts0k6sv5ko8zOy7UT873FDzL/PpznG8erTz0+xj7Vet9Kk+1Z+Z8DwHs370nXD8Qb35Q2DnD+WyV&#10;9NXzOXzndjEVcsegsCFqtXPMC/xQ+SEd8s3M+eW5FR7StNtH0k89vw7n79523psHh6E+gScaO6lE&#10;fTkf+f2o5m+dP3JZGkrg11s7nO9R0D5bjNtdG3XLjA+p7DbqfA7BMyI18bVAh6zD+XSAsP9vGKui&#10;QH1Y8Y5mhby/86hvyeyjza9aAZS9PFC36jr/ovLQPincZRbPO++pqk9ifkICV47SPpzPteg4gB6u&#10;SUuq+qR7Ih6o9BrDtcQMQpOlzhgzjZ8oFj95vJNdIHNL/SV3m/IO6b6IuF6fI2hfST8NJdJTAL+W&#10;rScsEzIX8i9YpXBucuTEt6hh/onhXDcvUX/396Z4rpb3t0TPB/JJv27xePvt/X744+Qe+WfimiUL&#10;cx5+2vedyfRVJqYLNw1V2ofzuelpxSPtK+lz75x/1CIgVX3iPBe0M7/K+QRQX5GfOA2YRhmXzvhW&#10;qNn+kVDj/H+klWp5ai1Qa4F/sAVqqP8PNlQtW60FogXKnM8uqr6or+m+nE9A1WdLOqjsGCIX6jOI&#10;yfW60j4BeGNs9FnLAxcYfkUu2ied8U2OtJL2SZfz32x4znITjlUqB/XV83UYRsjPrROX89vtsgvx&#10;QbffrvJc5nzSQX2G1/v8JkS5BxeJdbaaYScJkFLmfHa/feSqJFuqqg0kJwpD5U7hjI3Qo1+4Z1up&#10;20qX/fEy6gznmw7tq+0r5sea/OU+kPPZZXAsSNOG5KENGbQtX/1YAOGNXXdlMAewsQif3Zk5n8TR&#10;K+9As9xVXZi592sxXKZk/Q4C+ZYD6rue1l0C8yZaKCQ4JeebQdq/4oorGFKXDySRSYcybuVq6i5H&#10;dAH44Xx+LUv6cn6eOr8xTsqY08akOMYuNU9zcTk/j2KJPnEah+CKX3YZ5uqWj4Ckn5w/T/vCz9lX&#10;A++kKZRktYY1aPdLhLMwa2CG1PNJT87PQwT+MufzE6gvyrJNQ+Xk/C26vPZwnxiU8yvNi3At58eF&#10;VPtwfsqBu6ahLJjNBZZVfRLTRh3OZxfUz7W1cv4jlzTY7NBwxqawb53z0+JQFomp6vMTNVRCl/MJ&#10;oD5beIZmSc73J2lfEibiQn29V+40Om7QnU2fYwvtcwma7ntgcr4t4I3+Oc638rkaQm98ZdTn0bbX&#10;Je3bLEr6BFAf8wFuEA2bqj6cz3sm2yT9FyTnN9q97bibw2SAQOKBRxxIREkfPR/T/SlPTWm9Ydeh&#10;T/Q2D19G5BTl/p+cz6/LXfkIen6D4pVQ6b1ZcL4Heu3c8fziIyllzmcX1IfzJXwCZ2cL57NV0lfP&#10;r7qNCF338T5BiXiS8wKzS9OMM3O+ZUr7zhQ888wzvnV9e8P55pH2NXthV9RX1ed5ob8hzpNf1Jfz&#10;uZCpy9/G7jJv/IHOSTb6kqYcvB/KnL/P4E3IIOfv91p8lpLKX79CYVyww+jpPggEDS4IVlLUh/Mx&#10;jy/PMzoRwJZpsqOaxSvu/FHxpoX22Qr5Fyxenc96Pzq5b28h/8/LxtwW4fi3JpDOy1k/eXC+6dC+&#10;r5oZH1JdMi55yjt0JOZMc4KS2+pcEiWc8FmsAiCctUBYB2jvE1MVyxfp3d+I9LUuWuuRvR+ZGfX1&#10;IMPfAjjfcqB93w8u5pLzCTu+NppGFtF52KV9IJ/MXJqvZTpnznvK+UfWa3bB66P4SW2fOkvyV867&#10;0gFfTuJCFPbR88mjnb/WHOymqk+cCS8mfOX8S1d64ZBJa1KNf1zbr0G+N7EWai1Qa4FfsAVqqP8L&#10;NmatqP/yFiib7nupoD5bpAlt7cqoD0opEasAi/py/o9rdpvthbCpVjZPzrfMpH05/9smJ5A455iz&#10;2CLOUGZyvvmhfYX95PzmRx458oIL+EnaL3M+iaA+W/QuOTklfUal1G2rDyIR1NcA21NAEYwv2TLi&#10;Uc+Pq65y/vbtQ48i3DNwRw5hsFvmfNJB/ZbdWmL6S3yfP+6TQitFlVGZARZVoq0Iw5a9xzJXnbgZ&#10;41R1J1pJ2pfzqQ9jLwZ/jE1V9dXzPVBX/9etEGoYYcfR4dotT62hBIWQeGPrWOJLOOyVhThLquKu&#10;5KeS6vnmkfMZGnIX+M7ztW2K8o+auLSc336HsPkfePfdrq/2KAK71LYMQgDDOjMsEYZfdRWc/0CP&#10;fcm5X7ce71fe//bycOuV12JHAl+J6I3Pn1iij+m+7eN6V0OaEKe3CA6cmfPNzG2lYxOBtcjWeuWo&#10;xtBXw40CJ6UR5Eys95Pzv169cNU290vhkh3GoKdxdar6yfkPddp8y349pf0y53teaJ+f6LQ4r2ZX&#10;1CeksE+jpT855n1S2EfSJxsF8jiAEHI+AdRny9A/LXhBfVKgfYV94nL+Ja+ufOjK8aUxhX30fNuB&#10;AzVmroP6dAPt2JX0CXK+LaNViCUk55sN2qdtuXHeehfqOwny2VZdFniwD4nSvkv0y5I+g/6ymM8p&#10;ZuZ8JX3PZQWcVihzPuXrJY5un6J3cn7Dw5tPuGhkTudxH+kDcL4FQvtUjK7VcvviESYxOd880D7n&#10;dQ0F5+JiKdwZEwKqPqb7i2+7eNdHwsiI8MpmlScvf/KgzYqWvGfAa86meTh3BAj08JT05fwFPpv4&#10;2QKRjt3+8DuH81rLyylzPhlAfb79Xl6Qr4lBOYVj0fOtUnL+xp0b9eobLIc7CSBWLVfUl/OdO+Dl&#10;IMTaqjTvuQ2Dn4+Z0FTaN13OF/IJTzYo3P5t8EoAPEfBqNpe8S5yHRbBGUnaMydixP6b6xUP+DYv&#10;j8/PIkrLztDRiw5oGchNuHL4O9wFphK4BDnfAO1TMfq5lkRl1CczKcKwqA/ne7FsqU9hKVBV9fUO&#10;cP4qKxw18bV8OfOEcu3HNSnQ/ewxsbY/V9+UUZ9EUTlcCVZRX87f6aJiLpI32wtHvkA6hYvZZ6+6&#10;4nHjJ/PC1+qHEnTDec1XK+47T2A8HY9dnRFc2qC+13vIK1N4w3AiHsy4rlUXMv348R9RFFM2/CTn&#10;my7tMz2n4Q+czxbUT2GfXTnf/En7xMnDE0qEdwWQb4aowz9M+zXOz0arRWotUGuBX7AFaqj/CzZm&#10;raj/8hbYZZddHCym9b5/4LXvJZQX6ic05qfaGBawpBbON7O0jw1kfO67ZYhmBlCfLUIcI2w53yDt&#10;870fRofo+ZmusM9YRz0fzvcnaJ8zMpqEQtXzDar6LKTXobqJLtGX8wnXft+To2avEt0PLz3JloFv&#10;fuvbPBx+0KaF0zs5Hx7jjG3bBieo6pc536PghDP/eCaj0nMbFuNsEvcb/C6nE2ixNE7zeEb8K64S&#10;cxaTJ8ZFcZkMwmhtBm2NTjuNlHGnnMJW0wBVKYZojPZy8TaDP3X781cpxrtHTQxpixM5tuanixt8&#10;tOfQ2Rm9MZY9uXGoNIQj+xZDdiU4g5YLCQzS/s9x/q5tY6B86+CGaYBNswuchJYzPCaWOZ/0rbtd&#10;A+e3POgg4sMvvzxlao9ilqEMAFy18xcMcy/sHIajp4V8+1fiKmN6LbdF/dTzV19/fXZfeuopthhr&#10;0H+S80kB9dNZYNK+dvt1OD9Fe5g2gY0InG+dof3+/fs7r4Seb6KcL7E8+eSTZVWfFLoWF243WObB&#10;B6dutZWo77EE6Fq7DzpSHdSnWJ1EyPkEhX2qR8vI+eyC+p7I9pTziVAmHSyt90kREWkfwRvah/O5&#10;lQzot+21/n0bRwPqZH6WnC+OpqG+nE8KqM9W2qf98x3iQn05f5fb41G6fZdQ15kIS8sOVP003Z9n&#10;y078+tVD/dhSeH4aANpHz0/OtymS9jXdh/NJBPX9iceqDudHPaufaSSStO8SfSR9y+x1yz35uJki&#10;NBI8EM7H956SvpxP+vYdQoMtc76HOOWhqs8u7bz+oevL+WaA9nve2TPnVjSMsm+kpM/tgJb3bBPm&#10;KjcO+S1lmt+V/HWw32LjY36di8XY0D7TT1SA/GSW65x4Pb5JvB/+PKZ6Bz/7TDFfzjdI+xrts0t3&#10;Wu6J5d7YoDAjIgVw5af7lg3SJmwycR5mN8pTWtkTfKsDwPwq6u/++lv2w6tXLCYo95s8O63Nn5WZ&#10;Od+OZ7dPVV9fJ7YzfSxnP/2U/dX1V9xvyuT8jiDvOg37z1l1xWPHT6Y+3mgi17aJnmOQ9pnvc2pY&#10;1Ifz7Wy+1elv6UvFWZKjH2p23pZh2O9LoOWpLZnBbFvM8VYGbx/zmPfuci9/BIH8PJe0zyV7dXC+&#10;P0n7Lo9P1JfzeTeSwnZm1OfAXGigqk99+MtLup/PEPUJ0r5/I9gevmpc/kXjiwcH/R/Iz5vIDYo6&#10;zKD9fxD1ax748i7XIrUWqLXAL9sCNdT/ZduzVtp/bQswZgL1XY1ZXqivx/Jc7Eec4UJyPrsK+3U4&#10;n3RQH35mWMBAQet9EpX0dc5X+NYuqfp67RZOpH04ny0jLUZUHJKcT6KoT/kOmsvW+7IQIWk/TfdJ&#10;RNJnWLPUNruaB9RnoKZFIuNdxtCMxRNdUPWT85u+cczo5c+V9kH95PzZ5irMUH/85quxlbGUc/l+&#10;l1eHyPMeMyEo3VZt/f4+Qxe/lki67pfzCaC+o0niDPLkfAO0z+BPPV+p566mIfPu/dqH7EK5hZVs&#10;FfXhfALTH5d0WOGUcTHa5lhGaS4pl/NPf3lxhteJVdwO2lZbdA3L924dRrbXDQ2lFNrn2NTzSXn0&#10;sssYUybna329c7sP7xgUwCDtU2aa2mq3f3WPmACqw/lkiy+W/zGcDgy9/no6Uq7/JGXEiBHVKYyn&#10;9xnS/toNYghOOKLvbPiMWKZDGBdMHXA3dYaC2DL9YTfQbl/OJ4D6yvJUzDE3qr6cH+S/775Drynk&#10;fXqdECLqq+dTvTu6RlE79w7i1TqgDucLS2wdPWu9n5xvNaR943h5pIk4O08NnG8itK8NP3E533T1&#10;Txfqs8tYH95wBqQO6vMTOeV8g8I+z1pOK9z73rLbLfGWwr55ylJw0n5yvnmkfZZjqPyn9T6tQV/d&#10;cs15H3rhS+osYqWk77Ggvinyp4nE6aJyPkHUX3mXlftd2M88or6m+4n62c45FUVOTfebHdaC+KiL&#10;R7Dl0dbhvJxvgPYXOXyR6ReEN4eypJ+cb632PmjvOpyPpM9LjGoMrnoWbNujfx3vA7jcr+N7D9P9&#10;5Hx7xdYLxrEPfPzThwY9Ha+7o7sfHa00E+evu+anz7wQHYZOqM1CeZV+cj7p5z35DR1+13bTbh0U&#10;3Y97Zzfmjvhoe2wdzj9s49a3D4rOTBgwYICatpxPAPV5RVBD4lrCQ/tAPrv0KO47/fOBZV7f6JXF&#10;Oz3e6eTT7z/95LCE+sthxYc2NF8ihb5Hl75n2eHEN5vYkKaoPtGB8UdNnJ1TZD+kWKaMORePc3L+&#10;ziM/V9Unfx3rfdL3af3ptUOjiXiWmX1QzOd692sVCvbVw0K+5k1LZaLM+j/hNLTPTbQyQL6XTID2&#10;yUyETliuGLNL6UcwJ0Y5HX9ldm8bfl5uHjyGLZPUbOkqQH6WCe0z49DqCurUrA7njz93vNMEGiCo&#10;6uMEN88FG/tC0JdBTFWMWXG/JrFg3ttKxLmJy19d6aCVJ0n77DopHOQ/76rHfzmepktDDJ3tEZgI&#10;1nqfOJxvafxZT843G7TPlfbt29cb+shcS232zTRuawr7/yDnP/DAA926FRpANk4tUmuBWgvUWuAX&#10;aYEa6v8izVgr5L+/BXr06HHRRReBjskk/O2X8w1J+5ruv9UqvgK07LCr2TKicgV4WdJnpKgHeEaf&#10;uTiZYU0aZzKGKKOd3xwmP+l1TN8ZezF8UVSR9uV8v+dXNiZXz19/mxh6PlX1eMeoLpf7eiEu0U9J&#10;Pzk/r5RBmzVJFZfBDZxvBmhfY/Vgg333LnM+kv4ilWJ1Ola4AL9iPpDvsaA+YzvH4hzOAmCvFBgr&#10;Dy6T9uF8LHV7VL8m3W3SWIq6boUgaji//OFDmkLghwqo22mNijpA+zCVA0onVjhWzj+gZSG7XTk8&#10;MqccKucTQH2OYpRJW9kOWO+XOZ+UCx9fVM73kEt6fa+9rlcXnvNOXAzOL1Jm2O0j6aPnz5Lz+1b9&#10;53UefiWcf22bgcThfISvUxrHKZT0W2x2sAWC+hRSXjUA3thjU9KX89vvtNPAO+9M2k/OtxxoX/WS&#10;UDYDSc4nj6hPF9WAnHha76exa9J+cv4u7YK+bh8UVq/QPlvW7Wv4MDPqK+zL+Q98FM249UJTRX3r&#10;KecTKaO+kj7XyM31k2NJ+6I+laFAIN9CQH2Ffcth0mqfqa2JX7vMUBqB21eH8/kJ1KcQWsat5STn&#10;R1O8EKupqbmW/Or5hOR8d/O7dGVJP9pnl8FwPsJ4nOvC+wraL3E+6aj66bmAaog6Zc5nV9RnYtGJ&#10;yER9Dfg7ntaRjzv+eHPYhrhQX9P9+tuH04cp90RnYzoj/TW6UL8O53PqsvsJlXBarNkhzai/rvgo&#10;R9S//JFByfnsgvqccZ8tNniw3zAbZNGt4iqcKdB6Xz0fzjfDHfeGWYdxnUqU9XwSk/PNc2GvOVMz&#10;NwV7CtrKaQKt99Hz4Xx/hfZ9KHiO6AzpNgXirVoDxbUc9srv+YmbIuQ/3iD4f+up9eo/UP+C0wuj&#10;pyNPXvf7w8LrfvfVxp86NqyEsE6i3yZY0uX89nuZ869vXUjKR7wS3/LMtxPXyN8FXlzFWv3VYl1A&#10;97GxvJ8/T5odwfleAgHg5w+QN13OJ4D6tLYX3rt37/IfNSrjpytdPJWSPi3co/HS5N/19TA34I+X&#10;zucuW7kwtzn41XDyzw1SzJfzDdC+Tlj0wCLtq+rbn1c+YuXyuqT3byhmVfiJetLNiFD47V+2yDL3&#10;X2ISb3VaJqYqxpSmKprEVAWPPL0LyM/80j67Qn6mQ/t+1c83ye1zL892l6/fkPbNpgtD8tD/lfQJ&#10;cj5TkLQ8LQznmw7tK+wT/wd98tVM9/N21CK1Fqi1wC/eAjXU/8WbtFbgf2cLMOgf0pBxQ79DFt3K&#10;KwR1GNC803rvJYdex64Gz2XONxu0z7AjnU65UF/O/6bdznMNuoM80n5y/ttNA5uXHh0KOSMGRhKM&#10;kxig/LDqWbOPD5P+pH1HmZ5I72gu1E/O9ydpX85nV9QnQPsM4DCAT5/5VCxN98mApM/4dZ/NC1n+&#10;wf6/Te9f/ErmUaNGuaK1jPrsgnzHnRBOCkV99Hw5f8GqHe/H4aqv8sQ9TwAeYomSvpzfsVu3/j1i&#10;dQOBsbjrQs9tWEDUMRPe5aoZTTKoZcRc5nwPUcwP+eV3M8Zkn8SYjEMYoyfqJ+fv02qha4d9xIGc&#10;neDi5zLquwSDEiRJaF/Oz09hMwqUb23nsun+oRuHJQIBVZ9qd9xsf+KvDohJlkDf/YvR4buVdycc&#10;MYGxe3rj0zAeST/1fDmf0OjZM+gS6PnEjxi/Ttl0f2bO3/bukEzv2yEkUwpnsqOM63K+xUr7hSX/&#10;vrFin5Cc7y5d1Ns9S86XHPyAvBco5/fqFILVxv2i29PPncyS8wmi/r333suBpgz5ceFm377LhEtZ&#10;1SedW0BvkfMJoL42/MST8/0plzYQl/OJ0Gg8nmYwD48M18uzOTPqlzmfzKA+W4V9GhDTfQtJzneX&#10;pwPAcDkMen6eC9qnq7NrFyov1M+5GNKhOC4kTfdJgfO5KVsftrVFQcsTb53oEn31fAKcb1O/t03H&#10;Je7vTwq7UA33Wj3fAOprpU87lK335XzzjL0g5suIlDmfXVBfuwPpPe3noSP1fEL9a3pyL7btVbgD&#10;vLLtI8nG/KpJfPliOe9+KxerPOT88FbQKcAe2udE6+yzjpfMdBg2/HU4H1UfQsvOHJUfO9b7m5eg&#10;nm/1UPX1yrlJlzATf6zP9pzCHkuzG5kl5+/f6qGrhm3Jr3R+zuhn4eV8gqif9tt0SF6nDXo3+F3l&#10;d3wKjgz4h1/g1AWAfPOD+ry4chkOKewCq9wU1WaCTiUvbBAP0R+HTuJPQLivWy3c8nUfOwc5+duB&#10;V4VqYrH+X9Tn1FpIifqq+tTNz3zYVtB+cv7erVteNzRsCmh8jBf4K8ANvX354m2/yxtfaQuj9cGt&#10;9WLWVc5nV+8wPDtJ+6I+TzcLr7wFqern5w811vC1QLsROeKB5hduXVjCb3765tjtw/l7jY1PeBhu&#10;WG0I0+hEeNuX2Vt/gaQ7EZxqf36GQ5sUJX2y6aWPCCdNSZ9duo1TG5Qg5xNAfVI0RKJx8n4x2aew&#10;n5xvfnxAMmMo7f8k7P/Dvvdr1vt5u2uRWgvUWuAXb4Ea6v/iTVor8L+zBaqov2Kzyr2t59qDMUFy&#10;vlcr7fO9pebNAy+V9AlyvgNcx7JEUs8H9dmV9jnWoZicTwD12WreTwTONx3ad7CYnN/o9NPHnXwy&#10;P0n7yfkdttuOxAH33ssZY6bghx84RR3Oz0GMOrMjxQwuwN6qYwwc4XwFw607PvxA/y28EPwtP/vs&#10;sw7dNOAn4ohq55N21hsfocz57IL6cH4Cg2Pc5HwPgfYpn6Z+8cUX66C+p86RMSNRrQwIG264IVtd&#10;SYn6F1U5Pz8PzoGaoTK8Dvmr1UIeCO1r3UAGVwoQaBCG1Fzdkc0+vWDUb5P2XQF7ZLMYzl4wKqZ4&#10;+InLyWqYMkvO5ydQn7O02v+npn76jKcT8qm8/SSJhUaYJeenpI+ez1Ezm+7X4XwvSlojUofzSXFx&#10;spYOZoZaqViLJuE7gDBiTJgbAOGJWBjwI+nrT/uL1Tee76VeZIOdGHCXOZ9EUZ8Btyury5L+Y489&#10;Rj/E3+SoOYsJnTazBdVrw+9afdV+ton67CrsExGhLxlVXYffLOR6zUDk/L6nNO58WizBVdgnIud7&#10;UVx1Cvuo+h611lprEVHSJ4j6BCjLa3ehvmw/fJt1W95fSLho6X64MVFfzndKjgsp21kQn78q8n8+&#10;w0VfLhPAgD85f8fqqe+qbkHf0deNthBov8z51hDat51tsbTel/NJIVLW3jHdX6ISoEtIYV9MUtIn&#10;gPppdMCuNvOCVtl0/4DB1Tm8mAEZoBPBneZpd+dXg0jRwISKmUGHl0Sw3k/TfTmfcO3DT8r5GR67&#10;9DEfYSX95PyN1gjkfvzF+FSERlIEzsK0URqTa71fh/PTmaKHsEvf0KuFQT0fzncX2nfdDVsk3OxF&#10;vopvqR9vvN2mhPCb9kfOmpFOxVLS53DiZ6waVT1p/Fe8c+ifJzb+/MyXozF5iv0iRtnfvpBPkPPl&#10;TwItLO3L+ban8zj56uBVTJ0PbtbislHxzQWanZ904wfnWw60z7uXa6fdMK6R9uV8Hitq65uWKVd6&#10;L4+5UH3Fyssf+Gr4IBCShXyu/bylVzn67Ym+XfmVkrl86rZd+xDY7x0Y1I2HGhfJw/nWQdpnYpdn&#10;hwMT9eX8tAyi65JHbyx3f1H44+TAHeZ7kxe1jvpuGFvfMvdaLVz02yt0xX/rdWHasOverzFL63Xx&#10;4qKoO5dbaKc3Y6Ikrn2Gqk9OrpecUeY7ceBeS8Zn/NKwhb8CtP+f/rLanxYdm8I+nO+B/Fm0Gv9I&#10;qKH+P9JKtTy1Fqi1wD/XAjXU/+farXbUr6sFXKif18yoCENo9PxMAfUZ00jaJKb1PokJmaRL+y7R&#10;l/MJoD7DSjhcL+Vl1Hd0jpqhpG9+hX3GeTpdh/NNh/YZuzDY0m5fzieA+mw5hevP03qfwTGDmG69&#10;Q5Tr0TXEQL2LgT3CzM9xvsVe3bOTSENI2qfCjJYSJDY6YCNof2bOx3p/eu9wkWWgJsx0+H04JH22&#10;yflmSNpX0s/PPvMTl8xY84YVYvh70zIrpUwn7RPk/O2/DLHxnnkHsBWEHImK+sn5HpLzCEAvkJ/1&#10;hPa1uUXZlvMJon66IsuBeFlvpM7c95WrHy9Izm8/MBYDD2xfLznfAtPzH72Fq2AYXQazNN0/auJ6&#10;9JnUq+H8rCf1Z6hdh/N3aB9Dz7sHBkGRgb6a9iAeiNfx8pCaa2dIPTPnO9CnVbG/8BqT8y0H2qcj&#10;0cIaJpQlfeGT6yr72JPzoykGDiQDkj5xUJ/RuT2WcXPqw7Rk2YDf0pxfk/MJifrJ+aZD+wr7VNgz&#10;3jyl/u71gwcU9uV8TkdjMsSPmaAZ1vuWIE1ppUwkOd9foX1S0P18skjJhfrwxsU7tT/szjCDl/a5&#10;Bcn5JIL6pHBUmkJYpqb7oj4B2v+E//Bv91BMVxk03UfSdxfU11gGNnOhvqb7NFTeX4GQRDk/1m0z&#10;KVDdIuyDTHU4X0k/z0iEU5Q9VrpEX0kfznc6Cc5nF9TXY0UebvdLh47s8mtyPpI+pvtc9UqT/jJp&#10;pXjKmN2YcusUMLVskELPlPMJoD5AWDYZWHL7mE4aeuHQdFGRej7pN/VYi6I2Xj0mfXq9FO2JdZIL&#10;eXK+YJacv3+rb64aFn0YbMaphA7z5Pytx3xDL7qvyexWadsx8b2Mq9sueMyEmFGi39KfeTfOkvPJ&#10;AOpzU9DVz204/zETwtbd4KyK/d9px2OaRSc8d1RMmkj7vADZnlA99VljwkZdn6N2QjjfoqB9thgm&#10;+N4W9eF83a9s3XHyA/3DoEngF/LZ7d4obtyp497lvbTGGms89NBDvAHgfMuE9mNS6da5Fj46uhOc&#10;bzq0zyUj7/tpQDmfAOrbzxPgVfV5n0DaXqauOohwO0j/84dreuy5K4bBP8f6bof5VeOJ80zpp5Pb&#10;Le3D+aTzaNOATgHI+QRQn3SK8hMecL7pSfvEKdZpKd5ycr4B2lfYT84nEdRnq7BP5JFHqqZr/1io&#10;me7/Y+1Uy1VrgVoL/PMtUEP9f77takf+eloAt/DHHhsO8AiMYHbaaSfHItK+nC+PqXubU85/p3MY&#10;/C/Zt3AwNnz4cAZAZc7nVxbBqsYzIilb76cKp86cBvw6IvLXOqi/fDWQnpI+cdUYACxBtMz5ZAD1&#10;y6odV8EhZeeCqed7aaj6jDt32S7UnqdfiOEdtJ+Q/0DV1Hzr4VeyhfY/r3zuN7Gx3kfPl/PXfL1Y&#10;B/FCvQepDNeSLtxtRgaUO50W8H/nKQFI0r7MfPqqxcrqQwa+LOfv9dq0Ll26cI2bvtLl0Qbh1ZzL&#10;YUTox//kfAKoT8lqd5yUS/A20exk22GZQsO8e+pA0V3FWNpX1U81r0zFSnOegsB5XZOfH9DKJfpe&#10;Gnp+cj4Gq29f+fYBLYOfrxz+adnDPymaD3BewJsOpis+zyLnO+qle3jTZcgEaWgf032u5eBNpblA&#10;fWaOciTNYNeVHRJmsyOOMNsLJ5/sBdLTcqLBqah6zQ+Pio28iC0NznSAer4HyvnyUiqNXnV+fYBd&#10;LlMGk/OvW3G+vSd/wbkwuBD1CdrwJ+ffM3q57Zu+maiPnk8efmXCizrEIvwS6vMTHYM2Qc+3NILC&#10;PobKzgfB+aZD+wr7xCktZ0/KKMtPZTUeEJLzSUfStxxQn76UswDpRFDONw+077ksrSzp+7VLEpP2&#10;Nd0vcz7Qu1olPFPwEEn7P8f5/ERlss3l/FWOCJyfeGEgE7e1zPlWj58R9j+9/FNrgqqfpvvL7hCX&#10;8Nbd8TBaQ6pHt7TL2UlEfU335XzCpW/1ok22/z4Ov+c3xUIAC/HxnKXpPpzv4dD+wxc+bG+R9rU0&#10;mZnzr22/PXn2GXgPJW94UFj3EGixZ05+RiW2jul+oj49VqI2UJ8ux3V54cxQnk1Rz4fz3YX26+1f&#10;z7XlPL9sr9jkCrHfDOrb5zYM3iZA+/RbXmhOU5LC6y71fHbhfJ7K6iGh7Yv6VXpf6qwxUT6Pkt7j&#10;5HwDtM99JNDP5XyCqO+bzZso6qvq65HRPzS+BJLzPRza976MHj06LBH+mvPNI+0bn/uKuV2nMHXf&#10;qUr6xOF8tlwsha9f9QCakr6c77EueSNI3Sd9Ho/qGfPHQ8r1pp/FYyZHp03OP3FyZDtzxcjG7IkT&#10;Lo98PWOd/NzhFY/e4g0Nwn+73q5Lv67HVnaJ0PKR/lq9XVd43VUAqvrk56XBfA2VzBkfWilVfTIo&#10;7PPgq+dbf4LCPl5acdGXiX83UuP8v9tEtQy1Fqi1wP9/C9RQ//+/DWsl/Pe3gD75uE6GUHvvvXea&#10;4rtQPznfhkja13Rf1CdA+7ood9ia1vtyvnny8+NpbWu6wj4RhiYUm/GkfSV9VVCNY0F99Xw5P8t3&#10;LXHq+aQn57/dcWt2l+7/AJcA82iG7XiRQ/bbvJ+FyPmMuddbM4Z0BGifq5Af5HyCqG8Nm+/cXNr/&#10;Oc73EF0AljnfdGgfrmCWhFr9bc43v7RPlVxFn5K+nL9B8zWeHPmip8PcWodYdTjfe8RJCd4dI82O&#10;OWbUubFIgYsljxC+cOMTPe+HL5/JgE+R2cBRXJErGoSi5HxSHmo/18yc/2Drffhpq6HX0lvOXONR&#10;4ueP/gNbOD9H2NxrkZIRp0a5nk7TEu5CcuksOb/1x3uSeeiCN7JluCncyvmjLryQi0L3u6PtbjsP&#10;vsUyUQLpMMn5JIL6ZHMuQ47Sel/O/77D9r8ZECuipf3k/D2WjyW4N70xRGE/Od/KQ/sK+9l6jMKd&#10;toDz2YL6ackfZ6xyPpEy6iPpk6L/LRtB2pfztY5WryujPsN3ujRzcDTFKdfGCP60fWLsnrRPUXt1&#10;i7XxN/SIp4AS0vhF1E/O73Z31x479CZFX2JlzmdX1KfdnJpJ1Jfzd3i8/d0bBUs70/RznG/78Cg9&#10;cvYjKrRK+pru04DL7NV66g2x4kBh35eJnE8A9dly3ze6dCMixSTQDM7/4aYfuDuKsQYnAUV9wvDL&#10;Hs33FbtcTvqqMAOzD4csW0z9IOlDmActsqk/gfrlKUVSeEi1QiIg7Gu6P0vONw+TQZ07dzYO7afp&#10;vpwfhTx6eXI+u6D+SpWVnr7p6XwH0kThcr8q6RNufuBVsHDvRsVKjbP7PLX9cUVRHPvw0Q/rQSM5&#10;/8xnPmt5YsuNhxdrfIa3XOLqfa/OGUAKhCS56WU3on6y7rxV4jVy9MQPYWDy8CzLk5Qv5xMH9fcb&#10;PC2Yv0s4VSGA+nK+u+UZRtI9Kp32ESeRYs3GfU/P/NwFHuEjm71J+gWj4uZy1ZxaPd/C5fycl2T2&#10;Nv/QoOd36xg9qkf/aCiywbSL3boYnH/KafGsnXbK7NI+cSE/47xgfRJ5jfCm2m3Jtp7ulnfC9SPi&#10;PM+CnE8Q9f1AvSV4LZwxVjpUOZ9w9CJ9qWe+pRHSVfX5yRcIr2U53/zSvn8KgXwTI30G7QP53AUT&#10;ud3Tnyn+Yi7Q5Y0U9uV820SbFGlfVf9Pf/pTFvt3IzWX+3+3iWoZai1Qa4FfqgVqqP9LtWStnP/m&#10;FtB/vpzfv9W+HYeFT/KkKQa7jGAmtQpCW2lY+JZjdDIz54sH5CF/WsPK+e9UldIlq/jEACU5/7hV&#10;wonx2RPHOGgD8BSaPmp0+kLjYnE+KTkaK38fLlcNOLjp+m24v+o9Z0+2DLXT5T7W+3U4nwxz9rxa&#10;gjKQn4FXnc/LAxh1OF+ik/2g/eT8ss3tEjsvMWfvOclQlvQB2m12243El554gi1OkmBX2ydVfVoM&#10;nNPCFkRxmaWmm4y9cKOAu0H0fCss56e+ChukWCrnmw3ad8qDatuG0L56fvhFaxGa5O0jYpkx/Cno&#10;wvkeC+17jziLnAztw/mgKcce065Y63FMr4t18mdgULvKMauUHU0n5/PrGc/Gt9lm5nx+AvVZHnxV&#10;28nHTmjBLiPp1O0Z2TMS3e+qVlfvP4yfqFUq9uwyxVB2Oa6eL+cTQH3VdZoXEkg8kPPNA+0LfrSS&#10;3zBH1Zfz6YqLNT9s+siLiUv7yfkeK+1Tc9VvOZ8A6rN9/vnn9c+HpG96CvvW3CE7vVrON6Swn5xP&#10;In0gQY7d8le1ykbdcH4q9lyOqI+kb829BDmfAOqz1Yw/Od+foH2NKcqPiab7cL55oH1SKNaerKov&#10;51uldFRGPDnfY6F9qtf24LZ63c+F+pjuM1+2VvURe/7HH0H9gTcOTKTUJ5+m+4n63Ds9enJIGfW5&#10;ZbyLlj5+6TrW+y+f/3L2H2m/Duej6vuAWFUCl8lWeZ+IS/SJuErfJfp1JP0dJkdr3L1iofC7Kt7D&#10;03SfOHq+pvu7rhJweOvEwdaHbZMmP3l3xxT8wU0LXxJI+pju7/lqYfL95Mqv/qXyF5uRoqY/Nj2X&#10;6Kekj+n+cV1CeSZcN25oo70bdXntu9dWKGjw8SsfJ93eToTL2fjEjVsOjzoQ5Pxr2haZ9x38eq4t&#10;4smCpV3GIuQT5Hyu9IxG7540LqbqyEaVeL3o45P8+epW0qenxSul6Qrnjo6ZI2ri3I2TWefUa8j2&#10;2NcnUCz3Swt/Ug5vHsr5RSPD+IufFPPlfAKoTwnGnejUel/O36xz1OSRvqGKQ/u8WqmwnG+A9p2z&#10;fvPwNxP12ZX2hfwL64flFOGIKWF7wlPM22NmzueNxCOZDyY5uV4s+emxZz2w6glbhy9DJgjoXU6N&#10;GXI6dZdK29sr0SsI3BpcABB5YOH447X1h/EpDTuV3vXTbx9PRFoW8BNXTWv4a/9Fftfxg/iqK9Ml&#10;0v5i68ZnMs1P5pwC4+9RLtTnp/8R59fE/LyVtUitBWot8L/QAoXR1//CmWqnqLXAf24LMIRKzo8B&#10;Qat9xU7iZc73AgP7J00qMwZ6fnJ+jB6qcOWxyfkey64oS1zOz/QcbsL5JLo1YHPIWKr5oYf6j1Ep&#10;YjXpZc7PzIxjGOUrbML5RKiqej5Bzh/SZVP/kcLglaXLDL88hG0u0WdXPZ8S6nfYjq3uheB8vU/B&#10;+c3WKVwSEP/u8e8EA4z23TJkLC/i5VeUVfDY9kHMV8+nqAs3DM05SLV1yEqMDhnsEtZee23yM1yW&#10;8Mucv9Gfgup1N5V6vpeZnE+cajPgJkMdzjcnZ8dVofyjni/nc1ISqS3tydDz5zh/8059+GdRDB+/&#10;uPOLgZcO5B92v2POGEMiRvv8q8P55WXVyflkPqfhCDn/1Mav8y853/I5KuV9IpyOSoJeBK4u7fbN&#10;nJzf7g9/oENyIUzTpJ5vnuR8WwkeIwOcz3nlfNLZ0mmxisd4Na1ePZzAeamtT4qE75bPKNLNXIdS&#10;DlrYksLIm9MR6MPgfTkPM0HJ+detMIZ/HEWzmIeIjw+BiExOIBKq4LB4pohwFiBfzucOMiEivdQJ&#10;Zbtuf5LzmVkgACEmzpLzaU/6tj2ZUOZ8dmGPfKDU88un5vLH31z4bGd9vkv0k/PNCedTh7zwMufz&#10;K7RvNpkwg5K+ZiZjj43pjEJS5+N8Vc6fY4+YkSHiU1PW8+F8UugtC+/Sjn9k8+1H4JXChAWvgpwF&#10;cIl+cj6ZPVbOLwcSteUJ1KxieYYhF0ZvyZCn4xObJpaX6Gu6nyXA+eB97hL5dpNvc00NS/T5x3sj&#10;H5nkfIpd4bXoDHA+9SfwdPBmYxoFzs/KzMz55Lysw4JnNKrwj7639tVr73PHPm3Pa7vvkNeBfP7x&#10;R0TOpxC2vHbozPes2eGG1k2gWTobv3JFBPoYnM9bTs4nv1sCvc5eLednYJK0zPmma3zkXJtivpxP&#10;zjPWjHkBTKVotDqcTzaBPycKFfMJcj5lElre1pLvC0D4/DvilE+GbzWc9uRhp09K+G7ZZfkVE6bE&#10;UfLdko2ru2i5Tqf+djXuPrtcFG8q/txc8Ux7ON/T0UTMlVBPrtoL58HBbArI5x8Z2NIraFjW1Gy0&#10;UVipGAB++yRPOq+g26a1uHLiSvzjXOz66Q3sbqgDby3ah5kIOJ8D2WodkAHXHsR5S8j5538dzW6e&#10;f0LPr3F+uW1r8VoL1Frgf6EFaqj/v9DItVP8Z7eADKCeX74Sxx85UsyfGLWgEDqOzyX6jgxebl9w&#10;L3EGKHVG4ZYwS2e8DM5YOZ8+5/NcDCiB8LLbNn8ihcWWZalTSV+tm0BpiBvozA7NMdr3X9l8uk2f&#10;R1ME4xBmEziX0i4ByC9zPinSPpBPoAWS86V9B0wIPkn7cv7qVZ/5SPqk05ibdn6GXRjV5aZIiFzj&#10;iVWR2a1DScq5qUX463ZKhTxJ+16jnO+WzIqf2u0n53fr+Kb/KIQLxy9dWa5E0vfsHELFmE8hAudz&#10;16je3q3f9p/AjyhXPvbcQbczpkzI50A/lk7EUfIzBz1D4YzObS4NdDHa5x/1V+ID8sucT8r+g1eU&#10;84l3f7ke5aDnezs0M9nnmdb8c7d8OirPwJfbRzqQ/9R356nnw/lkdgtXM+QlA4TvP/X8JTpu6z/K&#10;5+xc11/Zb4+8mGNdRGCfV8xnyzhbMxZ6Y9I+ETjfVrXfIub7jzgdEm5X7e+7WPyqKa9B5ufuK6cD&#10;+fmTvYWfND8+Y8FV+UdEVocQ8jmV9vVDwXCflqdvPHZRA7ZkU8zXet8aakuv3X5y/gdbdmVX2pfz&#10;sybq+YmUdhsd8pk4bcf2/CMCtHi9eSwRJX2nEp69uXDiDbKWOR9J//4b7/fpTtrnKPV8S9OAn4AL&#10;yZRwTaF6WjewZWU+EZfoJ+ebjSb1XeT6fAKn4NYL+QYk3MV2L4w1OLzjSR1/v9Pv+ecEh9eO0b7b&#10;8pstJf0sihfLqvsUgIeer6RPF1XSN+QLk3NB+1yIjz+Qb/Uw3d/g1VjRQNB0f9m3hvLPlBUrK26x&#10;+xbaBRBcoq/pvpyf8wKo+vGRPxwNdlyRf+ZnxrP/lf2ZpAPy027/6Akf8g89v8rwke2kcZWDB3zc&#10;7Ixmv6+Ebs92p2t2qn9efaqXk1BI+gcPmIen5qIGIVYf/sobPI88WRc3WOrG1g3pijRgevpUz2fL&#10;fYxJ1fr1mb7kfYWYz7/9Rw/2fUgn5GOB5FTMZ0t+zB+crQBo2U3OP7JZPFZsuZ/+ISj3YX5C1adv&#10;c2A+10B+cv4f2jbnH9mg/TcqbwTk7/Leg43q8Y9eTc+R9tny2ue+3zNPU/p5r169ePyT84F8G9bA&#10;RxOoIe2gmM9Wsb3n2Q3598JVxdTSyJEj+VUxn+3F0x/nWbYbsIX2N5o60X/MnmCSwN8CeP6AVSbl&#10;idjlTUjnpE2e/vj3/qPa6Pnm4f3DJaDn888UvMbSwkC+nM/W1wXxmp5fvom1eK0Fai3wb9gCNQP+&#10;f8ObUqvSv1cLHHfccVRIS2xpXwN+P/ar3W/Zeh/wI0U90ytRBknObzzwDhIHDRrkJ8rTej/i77yj&#10;fSbbsvW+oEI6o0MiacDPoAQa0U8Vej4/jbzkErYxBK/aDpQN72Xg9VcPdHnqpSU5atM/bIoZcL+r&#10;+zlUYpgFOSjmy/mQ3nprhLD29IsxoNdagUtjBKZ/LKAUws8bNmVAfNgPhCjr+aOevcMaZjalSAe+&#10;ifoM9fbcqlg4/GjfWP/cv39/G1PIP7MKnzTmJSvGaH6PEcM222yzbs1iBXWPUUFiOjJIzifl8T+F&#10;lb7AScW8iYWrgo6FVtyjf1iniyWUz/hPSOZe0Ox7tCnEtJuGvMYdx24TowYI32u5bujSMrbNogpH&#10;ukskRP2e/brwE+POnZrGaPXO0aF2LvLVIeM+Llb4Zz9R0GZwnIsyGE1qWapLwuT8aI0JK1E9UR/r&#10;ffrG8cMLO+Q/t3wKGD61bQA84eDHLyqP45FeGXZbTyF/0G23UXP7gA0lOcv5Jr7X/76QTKtMSyQF&#10;eftk3lyG9ZYD51O9H9rEYoHZh4RTAGY0cntWwyjnhAlTuWUqzBQIWvjBcIhOzie0mTotV6awS4Nw&#10;N8kWzvxmoP7erwW9a+NARMgnnPRxMAP3UbAX8glntoo5AhYbmx/OZ7vJ4UEmfrSPouwqB93e4vJd&#10;wp9Z06ZNTecBkfMJizzUmy3aYPkrG6RgU0MjDNm+Q5t7BrBLcznZQZsL+YSl7goATlMd4i7UJzPX&#10;263Puj26xJwXz+A6u68zs+n+a4++tsXrsaro4XovsYV/7EVl1E8rDyK+NzxjeBk4vsm7f45G4Iq6&#10;ntMVzmeJPrtK+oTvbhrSeI9YFz357mIhN3FN90X9D28f5NycqD/95iHL7b7c0pVYwGwYWxk77fL4&#10;NIC7ZUk/OX/Hr6M17po7mmKJHZeAtKlJ2tun6T6/Yr2vAr9H2wY3DQ6tmIuin6SDQ1JmNt1v/1a8&#10;6whvLdsadF+lEi8TAi+9t3q9pdd9UyiNJfqK+XL+tPumJeRf2XNgXojXQucpG4Hb//Ox3eaybdZ8&#10;IW4f4YU113238q6nZpqg18G9iDDzmysv2OUpgPDNf9gr08qzadwvv1vJE8r2iMUKI4wLp4dvRd4k&#10;lnPOUlVL/mlhye87UwcK23V4xGLvHbAZW26Zj5uof8GopSiEPxb+0eGzMmYmyPnbLN3x/rf72z7s&#10;+odMyCfcNngkFUB1p0Ew9YfzTd/ljelMH/DGo+Twafdd8Qrda45Y6870Ck+Zk03Q/uFv9vOFfG29&#10;eOL2eX0yeeiufq0AyCdx8+Mm0ERc0SUPr3zoFvEpTYR9/8D5aG/xWlHzh1foR2V69+5NG171cTFH&#10;s/+Ck2k9GkrI51x+eoM/Z9I+Jay34Ltco5OMBurpU6OxEq0q7RM/au4JbKnGtddem/n/bqSm5//d&#10;JqplqLVArQX+FS1QQ/1/RavWyvwvaQFGNldddVWuYWbk4dCQMUFKQ/y9zw/tks6AYHKnMIZfsV84&#10;t2P8zZbxaFnPB/WxBRXRywv15XzbTto3zign44zAUhqS882TLK3lfCrMSftlzic/qL/k+kvqKo/A&#10;2Pep85/KeQFof/keNybnkwHU5xSM3vLWIgTp1YkUaB/IJ8LFwsO0yY47xhJj9fyn77yQem6yRn3i&#10;j704ha3+Aqh/Wu/D+eE/vyrpy/mUT2tTbSA8m32WnE9mUL9q//s+SzotEz0/OX+bxWI65v7p4X6f&#10;ESSjPaqNmB8HzuD8vVsH+l43NNRIrYLrcD41cXCvRAzty/mrrRba1OadFu/ZLzRt7iyjTJtF1L/h&#10;4YbJ+exe+nwvWrLRgmcSh/bpIWWKwBYj7zWFZ5xhIgoVhedq8/Ii/L/L+R+3j+mYBQcW94gzMqGQ&#10;nUTO77BtUP2A++7zPrK1YtB+cn7n1bboO/ZhM+jFSm158ZYHRuLwK9hC+7Rwcj4pBGify3Fxipxv&#10;gPZ1X6cO/PQPS6w3+3tczpBlCpfanaeH83N9bkEpztoQ50aL+nI+eECzW5ky6iuW+gX4Muo7ZUBH&#10;lfMN0j41TM4nEdRnq7ULMx3J+eyC+pzXOS+u2o6XnG+Z0n64aagCWBn1FWmdCDCznE8E1Gcr7QMk&#10;ux1cuE5gof6tP76RnM+vor6d38fEhfpy/ld7tZ6nKu/T8uKcDQjqs5X2WbH//vlxbJnzOXzHo+IR&#10;BnqlfcovS/qvXNyLrpicT/6Nj9z4TpboVy/k7crbKOpEHr38Ua/RzlZepX/wbzfxqkF97v56B6/n&#10;rrSv1/1cpe9aJzjfPNB+Xi+nBh3h/LLxf0r6ZE7OX/jDdz9cOO4R4exjz6b+2lnQLPuds5/pXnKZ&#10;8+/rP5lzHbBZTHwQ7hvwHrtpYEVHcsaWwLuXd9ryRy2Pki/qJ+e3GBEPy4gW8b597MzH8lxMN9Bz&#10;fLE4nee33I5oXkyaXDiy0Lo5S5nz47qq60e0ABL1CdA+j3bHjh3rcD519vv2RHji8o+aMwXHNP3y&#10;3NHzJu0n51smtM9RvMRcDkAKtA/n0wjld9fdd9/t1+9ILHsl9Dsm+sBPx6I6yKTyGjSVOZ8SLEfX&#10;dzyPPF8UCOdnuwH83D6WVpFSh/N5VOktuGgpoz7ZOJETlGV/nNK+xTLJWJ56I4UXDr/2ni9eg12/&#10;eF/aNzM3jkeJP1tM2Wet/nZklvZ6/+CxtWy1Fqi1QK0F/ukWqKH+P910tQP/y1sAqmTsclGTkPQJ&#10;h485my2DOYWUDxpcbPoirxzGEF8oTc4nHdRnyxDfgWBZ0pfzLS2lIUfhNzY9bs/RcaJEfTn/mKYh&#10;d587upkiqvI7hbRc6ADSh390JVsN40WFtrvuynbwrbeydcVs6vmkJOcv/GEsPv9w4WNA/TcfexMC&#10;ZzgiLzGEDR/7MyR9Of+eDjGLsf2AmMXwRJiM5miPrzHTMhc1mO3wV35s06aNwj6Svt9dF/UJ0D6U&#10;6FGUw/iPsaAnBfXhfKpByxzVOAz7b6qu7dQCOVdTMyBGzyclJX3KcUBJoEnzg2c0qZxPEPUtJG0+&#10;SWEqQc4ngPpKoLZ/WfSj2P1afX71sIBGaV/OB/I9lgDtu1Ijna45RFbPJ8yS89vvsAM/Dbz77jLn&#10;U4Gc0yGeXv0pEFf8smjOgJQH3Jz6so3CyyOh++Db4vtemwaHE0B9Dt9s6IEDNiyYn7GsHtHkfAKo&#10;T568OxmBQOD8vFKAn2FumCfg7b/K+QRQPxcjKDKj6ivp0+dFTW2wU9Unju2G6hmczxbULwv7oD6z&#10;QqwsSF36wWUW22rq9BT2QX1G8JobkJNGE/WR9HlM9OZFj8qF+kj63D7z0+Ba7xOH89kq7HNR6Pl5&#10;sQr7YeNQ7aXSfnJ+ZmOqzmcNPd9EOd+lK66XFvWR9OV8s/lReiJcOKeQ8wmgvp9a4OnbZMcCjDXd&#10;V9IngPrcL1K4xrRvT843D7RPCnBV5nzSRX3S/fykqI+eL+cfWJntikoY8Ev76Y0PVV9Jv+GRG1i+&#10;kn7vGZJ+1xmc76/xubvuz5RnpiR/JX0CqK+k7y5hdGX0l7d+aRzaL0v6pMD55VkwUpib2/DPG2YJ&#10;Zc7nV1D/g8oHzT6MyRoCtM/rbsC1cWsM2pvwgT22FOISfeKo+j/H+cc3CYukY/u8zut9/1bNrhoW&#10;72fKadGiBRHuxYp7xBP6ReUL3HDK+QRQH84v2zf5NU1/dY3PzJzvDCxdK19xdB4e85z1A5hBfSCf&#10;bHRg+jw9XJ8mqPro+TS468w37zylZ9/6REjxy/ZAfrYDtE8deDS4Wej5psv5WrsQdMdAZYrvmLYv&#10;vhRwz8BxZOOrtPD5+fgenRGOmjiNFwUdm/5/xfXxJ8Ow6/Yj/E6BFl5CuJB/53fFBPROc7xJCidK&#10;yyaP5RBagJxrrbWWdwraR8+H22N6aHrbWxcbnLSvpE/9ff9o06Sqb2nMzTl/kcZf01+s70/Lrv8O&#10;Ndfgy+CEHa1E5oc+XmbLBafy6cH89W9Eai73/5FWquWptUCtBf4VLVBD/X9Fq9bK/I9vARiAhYVc&#10;Rhn1xWwWD9dBfbIxHHcQoKRPUNVHNYpVf9WRBLSPns8QhEJ6tzywa1UCVdhPtQ3UJzFpn0FGcj7p&#10;oL7jDB1Qy/kGaB+a8rNVcj5B1NdiU+bBev/nOD+LYpwKYGiTLOrfft9yyfnsgvrItmXX+uR3NSOc&#10;TwZQP4X9v8H5nlH25lg5irPTaHvM+CATKdB+2WUao1j0bdKTlFjxzuj5gFfClfSVDYazdQJlZs6n&#10;Vsc2XeSc0TGyp805qYWkpC/nz9PsqK9GnW/1wGmGqmEq3+r/sfcegFYVV8P2QWNHxXrtgL0g0rsU&#10;uSiKKFJs195LEk00RmMSX2PUGEs0TY2xe+0gKCrCFaT3KlYs2L1iF3uU/5nzHBbjwZQ3b/7E+J1h&#10;HGfPmT179prZ+84za83sD02R9hlW+l2GQH05P8RCc1B4LNGH9jHdZyjcYYvfa7qvPr+M83c+/XR+&#10;Gnf22SBr89XOID7v418j/Cl9v9d3yu1WgEvHVJEW/mr2qCQj43zLAO6XS4RKX4bvMCJp+KF9DjmX&#10;QbZCgPaD8ztcOmjKaSX1fpivB+rL+Z7FBgfSvpwf20MgyViYIOff3fy0gfMuDdrnXLoNCkaaiacg&#10;WdIWUR+362cv5ttYuHc32YB8M4D6KvaJB+cT536jAsH5niLtEwnON13aN44zDz1Q2lelzyWcVaFv&#10;RPkUyITRlD3SZu8dHkpbf9MuGowQl/ZBffp/zMhI+zheAghnjf0TTX14ZzKQBqS1Ssg5n0vExuOI&#10;qPlBzd2KL+f82E3De1Ruy6N+qtKMGZamSh8H6rvJAg1XusEj22i6D/EG6pPzT+f8yemAqH+u0td0&#10;H5U+Dq0+XM3p52KeXUx58MpEzhoFcPjXOH/76wtPHlkq//5L76cJctOk5VX6Z+wx9toZ/T1hw6M3&#10;hKgxj1+rsBaXjl33/ZX6YL6ESp94cP5xK7X60+ez0q9L77107WMLn/8x7e+Qz3YN6pB6Zujz5fwL&#10;57+HtM+u7u6J59c9IufraIsVjlxhl0KydQ+Vvpx/YsuEslfOfonX2q+6puU5uDPHfdCrV7JroKFj&#10;lT6KaIRQ06JdbfFTINI+TxDP+8+rSlYGv6h/jC5Niiv27cC4oH05H8iPukH79BAO+YlQ2ler74uF&#10;92e8XXPOtwQeeecHD/gq59u7yE8GaR/Op1ZM+xLniqTHNvh040uWlNZTnN7gabKV/ko+9pg2OLzK&#10;aHTy/65+6+9VpbVyEDuJ2NWTofbJJMOa7dNcwJFHpn4TnG8lpX3+Kgn5qTJPNr9k+zQjwx6ibv8Z&#10;+4DwMA4eX5ppGrDrK1pAvDxyI1EfR4vEVCMLuOR8L9T1i0fZdDBk+9cirPjI10f83fyVDBUJVCRQ&#10;kcC/SgIV1P9XSbJSzrdKAlDc7MYTvrvZj8PQ0W9WPbb9+Ts9ebY7J3vDjFEYfjEicQMkUqD94Hzz&#10;BO3L+aSA+oTQvop9TfflfJyoD025/ZgqfZxafcZtnBUqfdLhfFLQMKtDJgXaD87P9eeAqHb76vNx&#10;89Y5CH1+ny4lI8b7J3yiqT9FBbUyihrdt2TgGpy/frc93hz7ECUwNgXG3BNb1MdJ+2yP79gxrPcZ&#10;ATMe7bTffiROuucrHyZAOAzjYnwP7QP5VIYxWa4H0wyV06khNgiEwfleGtpHGkiP9dX5gFXONw+0&#10;z4kMixkQc0U5RyNnON880D7S5ixnPUR9OZ/24qJcRQtSrffl/H26b3fvI0m9hmOgmW/XB+fHal70&#10;ZtYN1EefT2WQoZz/6CWXcNfdNrmQuJxPzvs6JM0/tB+c7yW8feMQNRo5poeUIfLk8G9wfnxJIT4Y&#10;UZoLuHSphv+0pOGn/JgO0IBfzh/Y8Z67J6d2lPZ5KBDjC8XNLBrPupqQu+D2NUuB860ktE89kQO2&#10;CarRcIiOpg/U14YfnEAmmOO6gB/Z5qjPWVreqp+/pLgW+vTC0yr2iYNhXPdHaze/+L30+KgGDM4/&#10;9YvEYJevONcmDkw6p7DjuYW0J19sECDnH3tlm2tOTOpuF+3nnM8hqB/LW/xynvcl5+90eNvHbkzG&#10;KfJMzvlmg/abDWo29YaE8Ry6UF/Ov3KvHqSc+MAYQi7BVIJ5oH30+XL+Hf13I+WAIaMJ/fSGpvsW&#10;rgE/tQqJhfV+7G7AfcVzF5zv6Sj2UZI3LTRFEz7u8nHWP3iSDGG6TxzO13QfzseB+skY/u7Sxor0&#10;JZadk+610OqH6T6cr4P24XyfR54vL1fG+ar0j24zhDzQPoe7nZEkoJtbmNus0CzX8LNOXs7HgfpX&#10;XXjVWRuVFgtc+PooLnFsy9bXzE5SoqgeZyaB4/xGRprGyrYboDP/Dc7v0yVZsuDun5DsOzTH2PDw&#10;NA2REv8e5/fqvs2oR5JpCWe5Raicb5lB+0wQIP8c9fkV6ypfU2d9XprHuXClZL1CFwp9vuXI+TGv&#10;yon+jSNzel52/uDiR9Psg7Qv5+/VJfV53Q1DHtauXnsuaF99fv4xPGmf3s5cGE153OqpK/7poyTh&#10;CRMmqMwPzj/ugxnaMsQleA8jAebFgPxIPGL12UymU9qDDz4YqM+v0D6X6927t/r8yC/q21WA/EiH&#10;9nnkMUDzLfHCwxs07pm2JimjfezOqCevr3hH8WQ990kjTtly1XeZUg/U/wcV+xXr/WiCSqQigYoE&#10;/s0SWGaY9G++cOVyFQl8kyXA3/6O9dUzZ86sq6tjyyv4XM6nzoTEGbNqRshQQE0FrKuSJOf814rk&#10;4xfgcRoryvk6hpIx2MoFQsllW2er0lfjodNuPzifOGMvYIAInM9AB30+Kfd3SnbXRBhgMV5xfT5G&#10;+4Yzr5+Zc34oCcmv0kMOhPCJa7rPEBbO59AQuGLgmH/pGs63ho7scRjt43POJ5GikF67Qw4xD2M1&#10;akid1TjJ+ZDe/9Tt9v07W+BJDM73jhiPMpoECVTmE+JpCOdlwJvRo0dzFfSZX8v5P222HYNmKsmH&#10;4mjlfLgp59M6tAIrV6kJkI8nIue3WOv7hMA81805n0NonzAtyN9hB3CaO8K5OTaN4lZSpNhb/gbn&#10;pwYqmnkH5wveJ45viVeAP68qQQ5CYADKUJi7QM4sVXV5OUb72u2X6fPl/D12PY/QbyuYx7bAodX3&#10;TokjZ1kx53wOoX1CbhP8CM4nReDHcZu5VE0kBaN9x9B3L94MT5wnDsLXk84EB4Nj+oM8n75T+NFH&#10;KPOjekRo5Zzz/ckvRATnE4f2vSi3YH45PyrDzAWgQk+A80kkJE63Jx6cTxza5x6xApDzo4Tg/Iv6&#10;Jw0/RdmyhHI+cUNuh24Qxg6WAOcnvWth84FHDHQHEJfo5zuEcUh34kSuax6X6Mc+/8QF/mhBCV/H&#10;jdOOOHAuFXXhfHxwPinU070S6N7q8z0xOJ84Naw5tSY3IzdPi9NaqM/H5Zxvyrwr5/3PwJIpOHXL&#10;P/Dhbnw7fi/JXAfnMzUQq2aoMJfTTsGt+KxhcL4pO5yxQ5sZaYkEDj5Hkb5iYcXZhdkUFVvxuURf&#10;zo/y0eojQDifnwjl/Pb3R3UKNT+t2fOkPTcetDENhHN9Psp89fkxxYb1vvSrg/PzD5c0GNGAWuV2&#10;++rz47lQnw/nc64hL9iu53XNzXMsmUcA8O7atStthzKfFFX6POyxIfyy2hdjPFb2Ru32g/P7dG6C&#10;573dpUsX0Do4nzzQPiE9n83twm7fYh+Y8KhL63GANyXnnN+vy/t4fqKhKRllfnC+pyBhNhFo2bIl&#10;LxwIH2U+IdYiFzTt+qNGO+PJwxtv7733PvroozkdvEefjyfCiTYcW+wzqQHh4/tt/qT2Zcwg8BN4&#10;b4jnLx2vAl5cFKgyHyfnk/+www5z51EctO/rBX2+nl7KgineFbyX7ntuYz0XBfLJD/CzUB/CJ264&#10;++67W1TFVSRQkUBFAt9ACVS0+t/ARqlU6T8sAcZhxxxzDJWoq1q5+aMvX3rppcOGDQvUR6vPTyz5&#10;I2Tw/fLWv7e6mz3zXUKJt/RVrSLwbLxUw4nyn9Fhzvlo9R24q4oP632HI6QQiX2MOAScYnypYp9E&#10;9flEOg4YMHlwAnKGboSqJeV8XJ9JwxJRbL45zND3sLTQHTf0+qFpFX1RpY8+n8owZt1j16Q2fGh8&#10;qhiqV24812tRrISPQ6sPRYRJM6sWtYVWe+lYFuVMaJBCn086Kn3kvNepp1rUtFtuifXtHKoXckW6&#10;kP/b/dPaTmqyX6dE9fdMakkeM+CwyVTNDrb9ceOSHoz0k16bpgBtEddKwPaXdCmtE/7l/KcY5rZv&#10;nw4pEDWsechP5LTmSVF26bw0qnZoaGlwvted8/5vuSiLadXnm4hW332kPMQhWNWtOITDsNW4Ngv5&#10;9M3yS/TlfFyH+37HlJOQf+WuyXKBpvnuSi04/P3ncxjXntb73Ruml1bDaknOHcEkRvJGzDmf0x8a&#10;/zNthvMmcAF5+zOK+wj8Oq0doBAqoD7fKqHVJ5Fr0dx+eDK0+rGaWpFqvc8p3CDS4K7pzEC+5Qxs&#10;+LKKfQ/lE/Fp9IapYru9sVEo9gV+8iM3O4AqfRxafULqwwSNhK9Dsc91AXhRM1BfrT7VU1Mq6uNU&#10;7JM5fW3hymR+rFOxjwTyjwKEPh/U//GQZMmvTOgqEr4Oxb5mDqJ+WO+T+bCTSitu0Jw//0DapNAl&#10;+qr0cWj1c0N9Vj3wTHEioYSPQ6tPnrJF+6RzUWYNPjqlxepXpB0HYhMyTfePGpHu7rreaZ0Ov3Y9&#10;vWsZ6rN7fGzeSR5qOPqSZD7gAwXn57vuh+k+P6HS13Rf1P+fu9OMhq+12BLSJfpfq9L3pqg8Mz4B&#10;58qWw1Dpa7ov6s9osylQrQpdt6CwYKfCTvnmoyzRx3Sfn+B87vfM6hKkodXf4NgN+t1fOndonzRl&#10;EOUwZTDzijR1wuvFxNiKjzgiLb5FU7PK+bz0eu+aHv8R4xP6Omfqub6mwiiMFN7JaVeUIuTjUOxv&#10;1DMZXiHqObVzog50eITZb7vOQ5+aSCJG4/RYID//A0GcRBT7qvRd6IRDjK6/UJ8P5Jt+/8Q0/UoK&#10;5uWq9ElEqx8vQCKdO3cmEcU+nK/B1149klHGA2PSY8iL12ULQj5u6IS1fNsQurkAWn1U+lGHuCP+&#10;hmqlTwqcf/G7j3I5V0WFu/baa7GcsgMc/3pquKs3SrOrzMSx14Bvzps/aXzoqi9QFNMWsQogyWHT&#10;nS985VHkEK8+/7B+f1yL33adw4l33HFHPA4c+nLgRCYI5l/TtNmx6XsBODi/75apBWkCXuPwP81H&#10;ByBCU/4j1vucW9Hq581aiVckUJHAv1MCFa3+v1PalWv9d0jAbbTqqlYqfPgWnE983333TcvXnzxb&#10;63239sGxelDCx8n8qCtzzidFxb67teFcom9EXMcxBCEFu318cD4pYqf55fyWo0/Cc+iQMed8EqF9&#10;QgZAOWeSEpxPnLHOfTfdxzhSzicFyC/jfK8IwwCxDFupg3qtnHDg/GSeuuGGX3Tthyd/v379tIVm&#10;WEnNz9w5cRfDXLRDRFS3QviGfrfJCwXnd+xfWnxLYnV1NRLmBoH8Ms7nVzm/uktXS+AjCJiFM5iG&#10;fs/6KM3CEML5DKO7XHQRozfScUyCwPkcQvjkCc4f1CHp6xgRMmwFKXPOt3wcJ4aRgilyPu2CkodD&#10;7fZzzt+ry/p4EukVhNtdfDEh2rC2Dx9hCQxhaUdIDAnrYis+fpV1MdrXI1g5H7c85zsaPqJt0kXH&#10;inHuiOZmvobuZwvSdb+W88mGQ6TmzDnfK8r5RiB8PXE6m+3IYhNG85ju4zW6PrFVE9JRjnFfcj5m&#10;Ms5t0bJcCMK3cJyKfZxm6mQItRu/Cvw4OZ8GouNxac1kdHI+zokz7faNUAG6LiJy3woI31DOJ54/&#10;L3I+t8MluCPw3nLkfJR7pEMa7oKJc0cxVfqGOLfy0m7fCOfyKCGr0qzKnZPV58v5c9ZM0ALgNd2r&#10;qZzvibjg/CH9upuCbp/9PmOKjZTgfOKkx0ZiwfmkQ/t0NqWac35cqNnpJbt3d+MjlPM3aFHQ89KY&#10;e/1cxGi/hV7mskE8uvyiIxJm85ruB+ebIWpFl9C8Jd+KL0z3j3inLd5TmErY+/S9NfPBEQnO9zA4&#10;n0M5v82MkgkVh60KrVYprEK1+TW24nOJvkVZ7NdyftOZBT0OztecHsMZnkoX/vj6xS19i6YumnO+&#10;hfMCJAOOdwsOIuWvRjzvcr45ccH5xJF8i5oWRBBUcD6H0D4hGM9zDdv/casmehKdTYDzoVYyHPFl&#10;Wzwp3CkbxWOUnveZ4HwywPPcHZAv59O4ye59lxQyC0CGMs63tm6xEZUnEpxPnNYv7a6/lPMHtu6g&#10;51d6PjOevOR50Lhizvl7/aWrnmzOYuPkfB1t17NnT/7cEIfzDXkbzJ49m7kPaFzOJ52QONci7scy&#10;4HzihgcccADPmq8dfuXBDM7nV2jfv/KdGz2G/HnVME/3eove3Be2OSNHjmRq+x/kfGVYcRUJVCRQ&#10;kcB/RAIVrf5/ROyVi36jJYBigRFMXcMlo04+c1LXtKqz07hRhOj2GQ245dunTW5YZeERjA9U7Av8&#10;KDHcUlhFh5CPVp8xltDuvlzuyccYkcyTdzml49wrSGSUJnWo6PjhLgmML5ubIJDxHCGDQiEfN3u3&#10;ZLoP3LrTj4SPQ6vPsEaWQ/UX2gzhYY9dHyb9ofE9CRmloe+N/fZJYfx02MDSmkxU+mQAOyd32rfj&#10;pGEWTgaXfeJQ7D92501kEPJxK44b6kWd1JDzdb96dNutztzqnT8t23KcSobpPpzPWBaz5+D8e6++&#10;Ov8OPOb3DK+9F1X6fxq2Wc75dRPGxaCTkgVvFVzNzjrLOsy/8EKMUR1VkxnDe351Ia6cj7trytoh&#10;PcZwavVR6SN8BnlhQxGWt7RgKOTJ465aOGYxGFIL+Q9MeFOVPpz/1I9+RG/pPae0an16zxsY9Odm&#10;ulw0UJ8rOi73xmOJPrSPSp96arqPPp9qID0hH62+nD/wiKRKvfuGBJO5KTiD/iBJrPfV5yOWN7v0&#10;Jv/6E0YQui+j10Wrj0qfQmJLORJDa+ftT2iXYLXLtJsI0e3TqdIqgyLn466ctZCQrRPpP+nr2ZOS&#10;6ftxnZLGTMW+wE+34THJq8qvCCcgH8W+S2fh/BA7D0tYdni52HsvJ6hcM4wdii0YnB+tFue6R4Z5&#10;woZZzn9lny6b3pusha2zuxgE4aPVRzhOHHA7uTo6Nh6zWMXLEn2ITs7HtfjgQ4h03h3z8pUUmu4H&#10;5/cf+ogp6vY9Ud1sivTrseHQtLCflGh6IN9sKPYJOd1XhCp9HFr9bY/aFvB2Wb6JxiF83aI5hRsv&#10;ufGz0/fY+PrS3Ad34Q0imY1+uFGnQnoXhUOl/4cT9/EQlb7WEL/r3+l7QyaZ+En/T0DxyM/lXrrh&#10;pYD8G9aZzm5/MRcw/JLhXGt5lX7fGcm8H6dKv++MkinNfW3e91P2cS8P/fihmKmkMvlzl5vuT+1T&#10;+LzweZeZpU3Xnm9duPeKe9Oa+XY71E57gtLoP9GsnEifUavvhVyiHyp9RM25fXZIcH7/ExNpFD8y&#10;p5OE4xOnxNXnb/BpWiyzaJW0y93UwtQPh6bJCwkfp1afopDnkCFDpH1/OunZhTzOcDs1FPJxN6yQ&#10;ppliD8uyPtOnc3G2d2KagKNMt+UH8qOSl8x9m4bWcInEUOlza06cUXjcgm8GEvt33WbIuLTmghSK&#10;ZfJXwsfdPTN9CSX/IgOJTFswNyHe6x74zjhmSP27yZ+DXKXPXN7hLQaNeC299keNGhVafc2C/Jso&#10;6uNQ7BMy9+HepUK+Wn3enEzEcGlacNHY9LreoNub/K2Jz+I4i+ceflRjRKG0F0Pvwuu8kJlWiNp+&#10;bUTzurJFEH/7lMqvFQlUJFCRwL9cAhWt/r9cpJUCvw0SqFu1YXC+98OoIlSIcD4phKHYZwAn58/b&#10;/iLCUEMF5z/Z/DRGLVpyBudbMrRPqHok53x/5SxGDMHYIVyGKdgreiHt9nPO5xDVn3sE5Jwf98IA&#10;lDEfozeHYlpmarSfc34qtrgEAL0HTMVFVWai0ldLnzvKgYUcU4L3hj8et0GnMzsxpu95XM/19iup&#10;0ZwOAPKX5/zJQ4YwJuu89954C6dAV5ITx24fD+mFPj/nfDIw0ETzpkF+uJzzSeROWfDJ6DMHquD8&#10;E4rLE1gQy9hOzic/7Pq9FmvjwwSDITXVaP6jH+lpJiWTcz6HwfnE6T8BCXC+vHFQk9JyAzYLwCiU&#10;cgRRqqclAnNAqOKXLQwucj6HQP7ynC9Qyfk4Ye+oNUtE57JnyoRCiw39Fc73FA3FMT1wHJ9zfodX&#10;B+IVMlXKOd9z/QRXLnnjdJsYPZsC8Idin84AtfopAS767joz9IzOQ7EP51t+cP7NWyzGlyn24a6f&#10;7pSqTSTMYeT8o3dpjecnqx2cf+pKu+BJYUROHaAFOf+0PzbHa9vPIRppOZ84oZHYg0O7/ZzzOcwV&#10;nnL+agd1wPMTxdI0X8v59Y/U+1Tanf4a5/NTrNsPgcP5qQWLYV49D+V82qKsjeB8uo1QTfh8Ia0g&#10;WJ7zmYOw975W/CZfcD5x0t+4/I2hlw/lLK+l6b5xTfflfA4N6WarDF4l8pMy59JUPR2cH1UyBd0+&#10;qlQrwFZ87sYXtvplpvsz2tDGa2z31KN4T/+s8NnBFx28xXFb4DnRPQt0cj4RIF/Oj/mFnPPNLOcf&#10;V1zej6ObcV/0W9K5IznfnzDdzznfxPxLIjQE5+Iw0LCtc86P6r1ywyvWVsLPOZ/D/v3786cHwtfD&#10;wKyEV7cP4RsG53PIQ6dZjXNDcj7OCK/Z0uYXc982Xc6nkhRiJbHbxwfnk+IUTFQ41aprWixgiHOx&#10;A4RvKOdXr9FDTyKlcV2qBN57SnA+cR4Wrq7dPo57VMi9N+6aFj706tX/i2SG4zwgjt1P+VXC14Cf&#10;aUrmEdJ3c7AR6zoHT2Tq1Kn8Ob56hS2Zl+eRB/ItH+kxuazpPuK6bUTza+7ekgjV6Pbx8+3feaIw&#10;4oYRI0b8Xc7n63q8Uiqcn3eMSrwigYoE/iMSqKD+f0TslYt+cyXgaOyWAweqz8eh0mcsgoYhXxUZ&#10;NwB7MGJAySbnmw5dp5HoUn0+nG86wwUGGUQ0BRfydcCbin31+eEYabHpt2fpVOk73GEQ5jBL2reG&#10;n+/WD28exqC5ehOVvgPQvTqvhCcPAz5YiPo4kivjfFLQ6rtM2gIZFZHTJfq5Sp+BmkM68gTtU/nj&#10;LjqOofOFz6Y15ESgfbQo+Q1qbq2D8xmZ5VamCQlWWYUKQ2jeqRvdQ/jEg/M7bjdATyIFUkL37t3R&#10;zwD5wfl77PaJnjwOykFfygTyyzg/aB+xeONAfl5nvx6XpxCHn9lfIK88Kn26jXb7qPTDdF/Op3py&#10;PqEW7ztX/Rhvo+SFI1hG4Ti6AZfOfxJcUebjKZORZXA+Kn1Gq3I+obMAnkuE2mJrkPcNVPpy/hpd&#10;0mQHEcAb5RUD5YB8T0do9Ek3clOZT+jG7Iz7XfKqMp+QOqscy7dttxz6ElMGtHiuzG/0zrK18eQB&#10;8uV8OmGYPAD5IQSrYflyvqFTFcH5kZ8a0oFtPiE/XGwiCORHIjl5MMtaBMU+QojJMjJL+85/bb5/&#10;RzxCdi4gON8ypX3mDlxDjibfEJaG89fuk5YAIHzETgO5sB9NvqHk/+y+3fCkSPulJfpLCR+tPim8&#10;l9yx0osG57tiyClCIF/OH/ijgU2f/wueRHX73ykUF2vMKYlB030hH6f1+4OHt8F7qH3787c8D/DP&#10;LMy0pwH55udmJXwcWv3Q/b47+F1p3934QqWfBHJaC8KlL9SU4bgLj4spVH5iN75S5b5qug/no97P&#10;lwZwrpMChPiWZ7Vk5pSXtm69M9cjf3hPBPLxnKg+nxRU+vS0nPOZ280fKPonnc23qEv0eb2oz8eh&#10;0mfvTyT//Raf4114tX+71BMoJC2N6Zks9uOOVOkPuWGIxv857avP779jJzx5XNwO8PPe4xH4WYOd&#10;CNk8ElkF5w9q20FPTqgVQ/evWvK/gVafP3xOPcSe83I+kGzj0qNi+smH6+jWG+CtM21qswbho9Un&#10;hU5IZ2YGjXjO+Z5V9+EYynRlB1Nj0n5w/g9WboHnJ6f8oH05H8gPQaWesMMO1PmOqs30xBWXnN+t&#10;WzdvlrBdu3b8mWavVtq9dq3mcH4qdoUSya/S8jm3UEWAKuRzx7M8duxYJgjK0v/aYdnum//gWZVs&#10;FQlUJFCRwL9cAhXU/5eLtFLgf7cEWKg/cOBAxhMQvl7O567e2OoPMQziEAN+QnAldj/yzgV+UEq7&#10;/eB8I8AAAxrGfDnnkx5rPjHatxyt912w7fp/IF/OR4PBoKpLcWW7OkAiArmQr6PmqCId7gP5OedH&#10;HrTTjiapEvcOXQhU2u0H53dbsB/es0IrqNE+oZx/yG6z8FYJ2pfzgXw533D6pdMZ/DGWom5OGThc&#10;BvKD89XnTxw+XM5vv20NnhSwFpaOmkv7jHEl/FTIU4OhSu5l1xZ7ckiE0zmL+kj4SQ6jV+W6MXPh&#10;FwpxmDRL+OGoG4ap+STL7+a8xyGV5xbE13lFjCfkZhk+AgMqzYB8Tfe15dZ0PzfnhodDn3/bwmlI&#10;Xsh/tP4iv8/Xdu3D8FEZF0gz0qW/0UDW2b0hg3/yzgnnoyqPK173wQy64r6dJ+s5iwrQNxy7A/ll&#10;nC/tM+plm0kuNGWTu60JEQ5V/SGxoP34ANtRa7XmogoHzgc5iF84Z3s81SaO6b6eOPpM5wUmrfep&#10;Plc4o9i3HBx9WyV5fHI8JKNiPzg/0kmhsdTn582KuGi+0Pnz0+Wfp6X79uE83bOoIUpIm1XT/eD8&#10;p/sm3X5sg8/iBTozkB+X4xBmKNtK/ePbpkA+1GHITUPMWcb50j4uTEWIS/v5lvvSfsySaLcfnG8J&#10;dr+c8+Om7DZyfi4f4ujAIwXax7MVX3A+BvywmZBvCTxotx5SMk4hZcWhK4YYw3R/WYGLFiGQtwaU&#10;zLmh/VmFWZjukwFlvqEqfTnfkCX3hIPOGLTd0WnzS3fjI4I+H08klugTV6UfV+R2dpn7rh6kf+b3&#10;z/CTUx5b/nzLJoUm5McvLix+5pJnBl8yOGYfXqhN0746ejhPn/r8P82eWTKf2brDwK1LK8+ZZUMO&#10;tLhd1CX6nqvpvpzP4W/npLe3nG/YfP/mHQod3FNAyMfJ+ftu2z3db3EXRiLB+VExitIMR84nXdpn&#10;SpQOmX8Dz1NAVja6szQIX9N9OX/QLqWpB94kwfn8eki7hXgidD/+QATnRx2IND66cUx8pMoXrffj&#10;jUQNeYh4X5XZ7QfnW5SrG7hHer6QjyPCIW/IMs7XgN/M3OwB9aWNP6B9vykg51PC3ht11RNnVuXk&#10;k09mfqTm/XnHf/kcngjS4EnxO5qTV9h8zGcbENKOvH+OHfjcQb3nXXPNNffee29+v5V4RQIVCVQk&#10;8N8igQrq/7e0VKWe/yYJ8Ad++PDhF110UWgwgvOpAWpz/vwD+cH5Wlzn24M1f/LHHDoeyt32xZ3J&#10;VKETcYm+EZhEK3GHyEC+wB82wG7CZ/6c801h5B2K91Ke0UNVAHJIyRrehz7fPA9M/Fx9YJf2e+NJ&#10;IQ4aMUJyIAjnE+H0gHwS1YiiFhN+pP1cMy/ttz+4PZxP5Kyt0hpyI0MvHUr5Y9scwaHsivEksvJy&#10;qknNrGPkJ+TrkDzszbViUzRWlsb4Es63BDnfELlJOxC+IfVn9mTPbgW8jmpoDXHV2IdMIRJzENQQ&#10;6QH5wflkOKXF5tFYcj4tpdbanQJ09hw4P0z30eeXLdGH8zHd77r9rzyFouR84tPfS6ryfILAz315&#10;X4SxDThyYCisKIB8l+hzoip9ON99+D132MSONitxekgY9IY+n/QPJzzERJWniN9APp4KwPn7dr4e&#10;T6K0L+cD+XgSg/bhfPAeyA+BhGIfyOcshJZ/fYBsgKsPDrp9PJjtvlllu39Z4KEvpl0z0H5b7C8f&#10;S7MGEQljgWvnFrdWw/B7biI0M1ugkI8TGIi4xuHSk1IjElIBhUA9g/btZnI+IXHupYzzX7ozNT0v&#10;ExjMCREI3xDOj5mmoH3W51uTcBRINhrRXUKtJCkSPm6rYWMxN3BazbrlnL/6EW3wnO57g9A+c8qD&#10;LfBEnEbp+KM0MaE+XwfofjTyozdHvil54sJ0nzicn5vu73ljwn4539AGRWhkC01vFI5KP7YiD9oX&#10;48PRRn1O6xP6/Cd/XHizsGwDP6YA1j76KyY27saHMl//fuH9UOk/td3OrEcIO/+5uzSa9otp3920&#10;pT69dQvLtsR7/ZLXfSktuH7Bn8/+s1vu49Dn44HJsNunhmnxeRHycdxm8ePzpfXt9Ad2pvAnID+W&#10;6Afna7pvhjunJYN29flMOgTt55wv7fPcMdH5FZx+PFmq00/g53xJwnlLHiOdHs6LzlfrXdNT3yOE&#10;80PFzU92m5zzg/Z59zKFHZBvbenJPKG5bcW1M1P5cD4fYlh9n9WJC/k4rkXn3LPHu3hTeF+5hA1l&#10;vqFFHfBFBzwR7g7bh3x2lcTffDaHkDlZpwUhfD2O+p++czLAYdGWlwD48W6VH5zvT8NfT/nj0Tvi&#10;iCP8Sig7Jgz5zk43fdIYT7P2r/pLj5UX4XntMDcB5N92222W8L9ybhlQcRUJVCRQkcB/XAKVbfn+&#10;401QqcA3SwJ8UJfBUF3V/Or6Zvyx55D6oc+3lhs+ezJjIA0O0a+CB/c2P22fIsODW/GpuSATBr4q&#10;9uV8BjESBYXE6ms5P6TAYMg8GGyTp+WJJxKffeWVnkuIolV9vm7CkCEqQxiyRDly/pAeCeD7jxlu&#10;Tuw2NUDAdF/OhyqF/FTO1OEq6DzkV5jE7btE/bHb3BOWz+ZxS2euznUlfNwto1uRbf+D9yf+Av+W&#10;upzzu824geQc7BnFcnd5Cjzfp1NpgcPUp2vd/6x/x0ZDJr9rkWQA0WPs64BbwseNn/Mg1bBA7sXN&#10;DoLzzfPg2JRiCQBVSE/O37dz4uRhE9MmZCw68EvaQL7nXjEngRCn00mkxx3X/Dnh4x/8gmE3O0uz&#10;iaN7NJJIabnBf/4VbrfXVqU/7skzGdGGMv/BZy8DPA7fsrS91mXTR8RHrcnM/UaZ7tpI85HCtfgp&#10;N4knHeBUmS/nk3mPXRMnPDQ+jUcZFtMTvH30+cH5/dbsMvSDpMfmFO7RvfqEfN2wiUeiQMNQJU0r&#10;FDkfd937iai5ccIy1D+rxZOQCcNrH5CRVe/sXp8W4lJbVPqkdHprFUpTdw3z+7EuKzZ6w2SAsNsb&#10;VdQkJgiC85F5vos+h+ozeV5in4vgfOvpVwCJyPk/WpBo4eJt0nb9Tq/I+aMPbJ+ue3sy3NUgn/rI&#10;+bht70vywYCC0Jk1tPrB+erzaeJQ7BOnLer3TlsqVg0fTUgX4va9R/X5790/Vs5f3GvXhqPGm4c7&#10;8kOeon5w/gd77rbmg6kcOi2hogPyrd5HN5R6L0YEHAr5uCv2nEPIjR9z/jFERP3nm35HzjeP193p&#10;0J0w3Y8Utdmq9OH8XKV/8C3TuLv8K3R0m3yOiVNIyVX66w1OoNv7hN5cd8ENJUR0Nz5RH87npy0L&#10;WzZNptaF54uLVxYWFrrKAD08GJ9/YI+4u/Gh1Yfz07qAwnoo80mB84f9YhiPMJDP4S8efbjjzzv2&#10;+nMqcNQxhbmXzD19jzQneP2MNLHV+sjWfu5uzBVjqHC+FR+/0i1P7NhXmdz9zBQtiUT9Bya8HTzp&#10;C5ZETffNn5vuy/lHnHzERkvSZMfrDdIjwN1Nv2F66PNJGfb0I4TO5YVWf8hSzo8XIFeJfSVzGyJe&#10;UOaR8/feKim3hz9bWhXPBqVq2oX8u+amSQG/hmi/VZ9/y7QmPOmxNWm+Saec791NvnZyXEvON/3B&#10;MY34u2Ynp1N5OhMiZBbycXesmKTBY8tSeR9M9PlyPvnjXF4LxN02Vc7HXfJoemz5E0ycuSR3BqFd&#10;4Hki6PPlfKZLdv843f7I1dLtM+FIBe68807yw/mkHLbqC5zFK+j++++35H/aVb6u90+LrnJiRQIV&#10;CfxrJVDR6v9r5Vkp7b9eAgBDXdWiQsM0qsZpIw3hx42p2A/OJx3aJxQPIBwxZsI2vyFUiZFz/ujm&#10;p5MSn20Lzh/d8iQ8PwlpOed7aYZZEIXD/XByPkMfHMOysEQIzo+c1IRpC60G/gbn79klmZjqGABZ&#10;IJBvihrXFXodgCcCRFElB2EQvqGcv/pTK3LYmH9FV8b5EsJeXV7Rk4FpBQbQ84uOMRkYz+1A+Prg&#10;fHJC+4R+NZpWCIuAfAOk4PzXOu+F51reSI7KcD5OLS6OUaB5cs5fKolllqiRQiRWoROX840w4GZn&#10;bIxXaWWonoohKL/bxCASC9JYXi7ncxZ2+3jqGZyPSp/04Pwbn5sOaZ+ySyO8l2ake9qXzfEcaihL&#10;D2QSiq9qcZXQvMn5ebUhWDlfx13TMeL2c87nV2ifkAEx21DlGkUS5XyayR4L4RtyReRM9Zgnos7g&#10;PemE+LBKIAXOtwLB7XC+KXQz+j+FqMfDyfm6sOEHXcJMgEgoNuX87z/VgsyxLp146Svfo1odNyr1&#10;Vb8CmHO+5VNz0nPOTxUoAj+NJUtL+MH5SAZnxXLOf+2gdnipiZ9yzudQ4OdmeYTte0B+zvmkQPuE&#10;0BpdyDxAPt5FKHA+KYa0Qpk6VM6nP5RZGMn5TuRprA7ke+/P35zmLPoM7ukhl3jw/AdzLa6znEA+&#10;YZnpvpz/Sr+OejLQ1eMJ5fCvcT4/ge7bHJF2cdN036vr0PnL+To531O2K2z3ROEJMkD4/oodvpHl&#10;OZ88wfm/f2U2pvvB+XxTMLedkfMphPCwUw5bvybhegjBJfoQvj7nfLIF5xPX3IMt4vPb8SEC8oPz&#10;41eBf2X+FZ2En3M+h3a/nPMPbN8MT2Lbtm21WmdhTpp6m9oaT3raXn7RopzzSRT46ed8prSk+Z87&#10;Bc4nLufzq/0WyA/OP6nlIjxi9O8aTs7f8fFFeA47Hp1mEjUaWp7ze3VNFl78xOllnG9pWoe1adPG&#10;v1M55+++U3fP5UFgg8blt0ohhdoG51+3aZPYg7CM872WnE9k//33pxGB/P5/eYx3Dj2WLzUceeSR&#10;ZvvnHHvy/XMnVs6qSKAigYoE/uUSqKD+v1yklQL/iyXg5r1AU3XR6tzdgNSZQ/sCP4cQztcONeR8&#10;IF/OJ2TiwFGLbCbn49TPE9E6WsjXMZBSf6I+Pxz5Y1gG4afyhwxxUNXrgATeOAZnsZVXfm5oVMgs&#10;3oi4aPINteSX8w3VNAYkQ/vo8EkR8nXwBpaTEgiujPOD9u+7/D4zoMzHM2hO31UqEj7ugQmbYvR+&#10;5u5fHNv6DQ1oqS1jL4SgcXjO+eRHq+/WfXt3TsUyMgMgBWYckI/3doD8qCooiDLZWQkhH6dYevXY&#10;Bs8h7If0HP+pzCdEwm79DbHTBCrzCYkjQ7TWztqgzDfEq2PnivJnThF+hZ7GpYbcWthmc66m+xC+&#10;Pjfdh/PZjS9XDNKvhPxLV5inUv34Vkk1h2NygXLQg6lXj46KPh+ff7MdlT5tF981JEL+kECIjgjZ&#10;WDohykL4hnL+wXe0J9QaPDif+A/vTNXz3qV9Zs18lPK16wA/jwy3IOcT4RCaEvJnN0qqdR5DlPnW&#10;B+YnA9yCAwlI+clqzfBEpNCc86V9+wYCpzJCPs4IJS//IJMOcpTNa6DVpydgc0E30Ow55/yxxYmA&#10;oH0ExT0C+V5L2qcXlc25oNV3lQSOm4p5OvX5notWX/tq4uRRb+lKHAkfh1afFKYgKV8iBfKD8/2O&#10;Q9ksAJxv00y5JGlxcdD+hJsncGk535BeR7tjEeDkEYfRmXPTfXKi0qdvS/i4TYemJSTa1PiEElle&#10;z7nzCaUvoqVTirTvbnw49Pmq9Jfth/9c6RARJCkU1xq0KLRAsY/p+9uFt8F+Ey3BHQdQ5uNdoq8+&#10;H87PTffh/M+v//zINumlh0qf24Tw13mgAZ4UFPsY+e951p74zY/bfJXjSrNRXsJ7DNN9VPqg+J4d&#10;uujNw5b4CJC3BE45iNa4nicnIUv4OLT6XI7p0YOPONg+lnP+fk074+kJThu5YETIxxnhtQDnExHy&#10;wy3/tRS0+n5bhDx0m5gwpYSiJn8xnp+kff8eAfkWKO0jqOB806V9Ep15RJNv6LSUnG+I82lFk+8h&#10;Ed/z+22Q5iBi3lZ9vpxvyMPFPZa+FPBoWvaCSp+Q1VK8b8F7IB9vsRr55/p8ElHphzGX2aB9rkhH&#10;5SGa+tut8UT+L7TfuvVX5O9VKq4igYoEKhL4j0iggvr/EbFXLvoNlQDDiKSTb9iI+sn5K1XVsSBW&#10;RCH8wx/+cNNNN6GtevDBB0nRdJ9QfkaXCF91WfCD/PZgErfWD843wmCCgT5jppzzSY9VtRjtW47W&#10;+367mPwOy+R8BihyftA+oyWZQbt9QoG2+oOueFKIg09ud5zKKXI+I6rQ5z84YaUcCKX9Ms7/ctQd&#10;JGoaDVs6+sz1+SGB22+5nZEZMwIIjdGhnB+/yvk5DFMZd8zCUU/kpqoHwtfnnC/tk40dlSjZO9LG&#10;NTh/44kPkIJuk6HkI4884qWh/eD8qAzgTVVj7wA5nyFpUpF9lKgyaB+jAzh/+/POw8NR3r60T09g&#10;xHlOwx3xVJVWa7X98Xh+okf16lNakiAecy7l4GhfdYBWRs4PlT63ltYOFPX5V8x9FxKW871czvnk&#10;DJAmwkQSTamejcxODIVKX86v7r6d3gKRZKAIhxjwx7A4UDbnfPIE7avPJ0XOJ6T5aHfqEB/nIx0m&#10;RBSY7hM3JEW7fUQXux7A+TjC3BZA5ofeg/Oj+TgXi4zQ50c6oovvtEXin3rNorZuHhmJWO8T5xbo&#10;2H6xTLv94PxXeye6phu4LgOTFmQi5wftsxQln8vgp41vS5btfKvSJdwQvl7O/3TfTnjSuXH293ZC&#10;R7v94PzP9u2EJ4X85LF87fYNMYLwLoL2idPn6WCfX5ha1jZFn4+X898rbqdPhI3oiEDIwfkc3j/g&#10;4RyHuC4Qdch5h2x++ObOJtjTIHw9FYjJETmf18J3+nS2VvRtpgnMgNG+4UYDNgLjeYBLE4FFhfZa&#10;hWRFr8tN903hS3hCfhxmRxjub+sGezD/qELSpYe2nyX6HAL5cj6m+56I6T5L9OV8HDd19OlHC/lR&#10;h/wS7Qvte5zYY52B6+Dp0hIphG8YsxscPjhlgq8jna84JMwjieMF0mT/JvmW+3I+SxXMH7Sv3T6Q&#10;H0VxyKXLpqJunzqfq/M429DXtS+a2BRDHh9ail5NfbTbD87fu3NPPCl0G8p0CYyQHy66VqT8cfYG&#10;yDC+NPn4jqV9B4i8Wnh18dDFvLH9GyTnU9Ug/FHjtiJFkxmrCuRruh+cTyJxKpNzPokjH0tfoHB6&#10;gjBon0cYztdsKn1z5JWFVlXgv/vuu9MHDpYa7ROhEFMOfLQDnghXZ5W+f+V1/0far3xjL+9ClXhF&#10;AhUJ/GclUFmr/5+Vf+Xq3ywJYB4PnDDmrqtascsLHxJ5vKpux/pqallXVxd15YP2/ISOXZUgQ418&#10;d7FYtM9PIIEDCD7zQyjk7zbvEkI1LZYg7e82+48MoRxvlS3gh4LysZ06uuB8KzbqjjsYqjoSiiFR&#10;cL556tZctjURh35Z0JWTon5wfv/uCeOHPJKU2DAJFbBktPrB+fN7p2XDzUYkLTmG93t+d08t9tXn&#10;f7TdF3A+Z13Ta9djly45Jj2008TdEQB9PvFrZm4o57cqmjPMuvJKN8/3dmSJnPNJHz6xLynm0aGU&#10;BvnyNf+UKZi1WPT9ORv8FtEx1wBdq8/3rFFjFuRr9Ulx5TOcL+Trrls9LU4G2ND/APmR/uTPfubA&#10;F73lbzYr7cb0g5cnyfnpXp68OinBGjdu2T7tMjh7ai3sl+9liIm17cugU3PrfPoDTDq3R4kBzhnz&#10;XJlK/ye9Sle8YNQk2PWQ5mlt/y3zprtbXlSSbsmAPpeVvUXIr3vkqUA7VcSeaGL/RYk0hmww0RoC&#10;6urzo/BbD5jK5fiJ/izn6y7bP62hpVFoypsbJ0DFHfrCm4gr312fmsS3qTZY/+FFb/Zk0g0ekPZb&#10;vpvU7LH/hY+MejP1+bgLPp5PTwCnOZEupD7/t9vNIeRaCJNLKFL0+XJ+PGj5nn8QUYC6exN4y+jz&#10;5XzcJiMSXYcVsZDfrTgpgBBkGK+FPh/OV8n/5KHttr85MT9F8VNwvmWuMix9gg5TGkuIbk9DCPm4&#10;lYt5UJm6iDqaEqUrHX6NfVIbfXhvaiOmA+jnwfmkrHTWU9wOq7JJx8xezsetfX2yXtn4yI1XGJnm&#10;/VXmy/lc6L0BJST+7Kp7e5zQw1Nw7Jlff3liOWUVpvv+CuqnT4ccmTb4wP2FTd7feKPvkX1B2ecG&#10;F1fbF0XKEv2AfBa+C/b89HLh5TULqfvFbnwY8LNKX9N9UX/roiU/+vz0OLFzHlsYFJ6N7fcg/EaF&#10;Rl4Ipf27hXfrf5Fq65un0XcbxW58LNFf3nRf1H9nryVU+MvCly1mpXLmtCq8VfjK4oKxV6f3XuwE&#10;oel+KPNBfSZ9fti7ZJ1x2YjxLiDX0f2Y/dyqz1ZB+3L+ph8mI69X1ihNPVz2q8uc4Q3Uv+f5iVIx&#10;oQ8p+nw4nzd53Ei+b6Kcf+hL7W7ePE12MEtIV1GfL+Tjhk9Mzc1jRZe2QaH9W6Y1pFl561qsb2b0&#10;+XJ+3EuzU5tpwB+c36/TFkMnpZcn53KV0oxqUZkfnD+owyd3TUnL3Hy9cC+8uNTn6+5ZNI7HNv7o&#10;oM+X86n8gV1TP7x9XNrY7+GHH8YO38rc2Ljx4cU/Z1z3zu2aCfy8ZPjqKhVu337Zy0rTfSE/FbXz&#10;FOb1wn4ByCex/fef4Q/39dcv25ck6va3IzyMFc7/B2VVyVaRQEUC/x4JVLT6/x45V67y3yEBRkJL&#10;x/1pIIJ7tZBoVg1/uOJcwFtTpkxhzBSc/16zs/DkCVSAHl06iAvlYXC+xuqmA/k555PCuCpsbuX8&#10;jgMH4q0DA6+y8UTO+WRgjMXAKOz2PSs4v7pbYnschTCgUfsE5OMdsMr5OmcNwpIfzicxFlETF/h7&#10;f7f3FoUt3IcPyM85nxRo39IoivsK9Tucn36duSFe3XVwvpMdu3bew7PSMuBXXpHhIXxDOX/Xub30&#10;2pkDjYwdvQSKTTgfyMdzSMgl2Bke+OQQwtd7j7t3XUvPT0CXPQG8t+ZyPg3KTAEDaPDedCNY54qg&#10;5y5OmltCmkzOx+Wcz6Gc3+q44/AcBucTL1PWeW5MjuQqfUz38zH91bOegs3kfB2d+Ygrls1TUDIc&#10;yzBXhVvO+eaPbQsQhfNTOedzKPBTiBNb4L0nyvncBWxJlcB70+V8fsq/AuhPKvZxtBRzXjwgPmJw&#10;vhnySYqlN1Syt/eBmjkzaSx1wfnEXRED5OecT4q0TyQ4/+QpLfHINp5uOf/Ph7XFkzM+aphzvlfE&#10;fFqzduJAfs756S422MBr5ZzPIbRP+UwVlWll4Xxmc+hy7xUz0MeYOKOLxoQL5wbnDz44rZggxXbM&#10;Od+60fO5ET+ZmTtSMEPIOd9fqSqcb2lAvomAVnD+2oMnb3vCtvxQ+o0pjMvS1qE416HYHyB8PY2e&#10;z7XxU4sjWxCCtVsOKM1Y5ab7XjHWqG9W2OyDwgfMJnyt6T45QTHmBZbn/PZHFvC4T/mXuZ0LO1f/&#10;vBq/yXc3Ab8f/8njY34yBv9YIb0EbCmcS/RDpV/G+UwfpM0ChxfwOCpAK+OYstFEPJ9Ek/ODvW+c&#10;/jhd5bhWTfVyPoU8e/+zbrmf6/OTJIvAf9uNt/H5j9zEJjifX7m0D2lw/jGftMaTQrtoPxWcTyK0&#10;T+gfrLyqwfn8Gl+LkPN5bNOal9bpL5TWOjnnn9oibVcx/pxkfgLnT7xmIvp8OJ9DQ15xvGm9FpCf&#10;cz4p0D6hZvz5pCeHcL72R/FHp4zzySPwa3qDg/Mj5L0n5zPxB+cT4Rln8sucf43z+SktiuGbL99/&#10;Bs+fzgrnK7GKq0igIoH/dglUUP+/vQUr9f+XSQDFiGPouiVV1fVJSVt036mrKulYvnqltMByxIgR&#10;DnOFfB2UAjzApWobpja5jpBdzQhzzq9rdQIpjKVE+tDnb9Hi+3hSxODg/Pzq0CxDTFIgfENhtW+P&#10;h/CRE3hzBA/kl3G+tB/rHsVv1yAE56PSV9tjgTHwcrAo4ePQ6m/WfTP1+UH7oc83D1r9MttLYImr&#10;xzibSMAJ+nzqg4W2nG9ICtb1MTGRc76XGL/LKPddw1E9RBTfvUOZTyLh6BX/h3uUUkaPTiucSSek&#10;FSR83Mhx75PC6RTCjAYVA/LxtCAMtvMZZ5DH5cdAPp6In15nQMk+Z8w+wPkAJ2WizNfTSdTn41Dp&#10;Y38u5OMon1F7+zXTKgycCmG5VOcgG8jHu+MDkC/no1F0iT6cT86YY0Kl703xk7TvoJ+IpryMdx2C&#10;o8w3dFbogHur8QowlPxWDIdWX40iTrNeIB8fn9omxfkCID84n0OQFXREmR9FEaEE+CfmjGK3BX4C&#10;+JlnYe4AfT5esXDjGNnyTN34aeppRBA1kB+cf0KrtLw/Hiji6vNvPq4VPi4d+vxIoeEQZnC+6dI+&#10;80Qq4dXkG3F7fOKEQWJq4y85oD0+3UKR9kOf77lq9Unn0Wa/dFKAfDmfdoHzSTFEOPCPhQP5eN5O&#10;oBecT4ohRbHlWw7VqPTp3jwjyErBosyPkD7gPIia/IjEvQTth7F9yjN48joD1sm3yrv/svsDYolg&#10;HIHoQg4asYfpPir9TfpsErpraV/T/ZA/83aLCosg/GsjCQi8fYXhvxseC+8x3efHpG8tYvb6hfVL&#10;j1PRSh/sF/KnXp+0/Sjtu99awKd751/mmOnw8Sdt1atWddoIYozP46HM5yfCtBFAUZ+P4xJNC02F&#10;fCvw3pC06h6nqXmjIxp5COQH5x/eNvUcOJ/yQ2J/mvU875a9m5VW8kv7KxbSMy7hp/LX+Jw5U9vF&#10;dgTyg/P3a9EJ76WRtvp8IR9nhMcQG3X1+aVKF/9HTl6SNjSQn3P+fj1TmdA+s5YxPSfnE6YVH++9&#10;x4mIC8iX8wmR5B3n3AHnUxkJPxydn/ckxkTxmuVeJPxwnOV6q3SPi9LiAjmfebSDGieYjz86ZRs9&#10;oNW/+eabkXz+3Q2LdTc+OD+ZIbRqqZf2y95p6PO5FlI6bF5phrRHjx48Pr/97W/vuuuuvJ7/SJwa&#10;VvT5/4igKnkqEqhI4N8sgQrq/5sFXrncN1cC7pFWh3XnCsssLQsNV+/ywhcTJqSRjQ67/eL/S0qz&#10;/IPGZtCQ2LicT8j4Aw0zcTdRk/MNgfmc8+NCKvaXV/NSfiiUyCzns3Axh3xJj8EiOWOkxWHo8+vG&#10;vsZQLNQ7RBgaupW6Rvs550/cvWRNwGimTCkUnP9agxXwnAjtX/m7K3PFUXB+r2Zd9WRjNOmYm8EW&#10;FB07h5VxPjnHT3wonyZgsM5orMxuH873G+NdevfGc5YaftRiqow03Yc5N+/2y4bNT8NzaU4BU3ML&#10;3uB8W4ECKYHRKjUkv5yf035AfssdTsbzK7RPWzBCjVkMzd0hfD1LA3qdVZoYGnXhhXQVOd8wNksX&#10;+CHwfEO1mMsgp6pyIF/OD9N9Zcu5Qv4NpyRjBCpQM6Id3l+ZNKH1S9NAGedH3+MnTtEyQrt9OR9K&#10;2e/51HxB+wgQydx8+s56NYpk4CNebj0w/Mr0LIRiX+t9dNEaTay27lS92+9FBYgwZYY0MMHFxYyA&#10;nG/IgmfC/HGT9gXa4PwoE5lwimyAPj+/FoItW2B/zE1pBQS7mtNJFBSQH5w/b+8eeBKZfUBFH5yf&#10;l8k0AcTOTxC+nnjal+GX3Z49Le1iAO0j0pzzOX3tm6cxi2efpFaIV5yjehI+bsCtyYwCkdLZZFQg&#10;Pzifw2an7kL57nEg7cNvdEtEan5oX+DnqaeT7/1psuV2fifHITifq4Pl6vPJlD5ft9560w5viyeF&#10;tqar41gEREdlCskPSUL4hnQh8P7RBg3wuXAirul+cL60P+V3aT0/fezl218G+KcWpsbUALQv9usw&#10;3f+o8JGcj4PJ5XzcIwcX2Kuv/6QlnSa9hn+98PqzFz/7o62b4/k1X3LFIYz38gMvq2OH86cUpsRy&#10;AEz3sTgIzn9y78IzVz/Tf8WOevJv2n/TNoU26+6Z9trkkDB/pSCipBtv1ZSf4Hw6p7MzQfuTrnMv&#10;2JLdvpz/7Ihn+++wO4k0Smzmh0CEfJyRfBsL0/+86kyuCGOrMNdu3whvb0rD0Zfij4KzHnK+IW7n&#10;U3c2ovvTzJSHAn2KL59TmqcgolUak1+E2u0b4fXiXy5CN6Gwqtjta7pPSNfi2cnnico4P2gfIxf/&#10;oGi3H5xPnMeZ94Om+4Yc8n7Ll4nFjdA/8/si7nw6Lmj/n1PmVz6tVybYymFFAhUJfHMkUEH9b05b&#10;VGryH5bAKaeckvBjlc+rlySE0FU/W9rvKlKWficv7buOm/TyRYRrz7/QEPCQGfwife6gfQlcws9d&#10;rFvOExk6o7ZVXTb57rsN5fyu3fpzKMaXcf59Y/Yoqal3LS1EJxuGlK6FhvANhedeXXfQk8hILlQo&#10;0r7YKecH7XP7DhOB/Jzzo+aDbx/MlgcMN8kG5Oecb55R88cBOb1e/EmcwkYGVNLPO0M+7rgG4RtS&#10;DiPXxd2r9Z7F/IjVAPJzzvdXfgobAUqG9mH13Bx6cXE/RTiHESGmtsSB/JzzP60+CG9psRw3KkyE&#10;Ma6DaZyQr2O6xIkYhpuMYsXRcPkHumf96U95laZ+cIcq/cOfLamYkCGffQKixF13X9cENzfdJ9Eh&#10;OMp8w9x0n0JoeiEfJ+cTCftYe4LKfNwd+9SRYoGqDYkE55snaJ8vVsj5+T2SMn78eG9NzseFYh8C&#10;Z6aGB029/cdvL1tDSzZW6evBfpqGDEC+nB82GnEtHijk6bSakK9DhnPmzMlxy3REwaaDTp38ocPs&#10;CKkPT6vGwBC+IYLyw5Y5GqnPF/J1yOoH5/zA+Ol3JCNhQoRGu/9kfC/q4NJ60uV8ID/OJUI9yclP&#10;EL5ezl/9+FZ64qRQc/JA+Ho5/5g/tcaTQXpXnw/k470EGlr4CsczC+TveHYzPJGYhMo5X9rPnZzP&#10;Ev2w24fJX7rxJSEfRznJ5HvvtKwDx9vjgDMPiL3oYol+Dvmw9MJ7Fr5xzxuq69M6nKLpfujzjy6u&#10;1S+b39y6sPVThac8RdN9IkB+2RJ9VPqY7gfns0p/o0J66eEmddp4xk9mCPkXPzOPfoXcTmi1Ip6U&#10;+AiFtI/3EkA+XtN9y4HzWaIf1RvyRWkqJBVS2LTn4T0/3XPZdy7R57tEX85XYunTIUtV+qQgLlKe&#10;Gv6US5/KOD9o/y/9/lImk3vmTAKAeUaEVQg/QifR+DNkVwfyg/P7LO6B91cn6YgH4d/z8CTq0/6I&#10;9iy/j04i5/vCwbloBciX82ML1dmz0wMF5AfnD+jwmp503mOse4qZSjmfdIGcMn26c32+ElNEPInR&#10;r+B8Hjon7K7YJk35GQ/OZ3qO+3IbGt0fZ6W9GPkr4MwyKejzY4l+QD7pPqr/uJs4cWJFmf+Pi6uS&#10;syKBigT+IxKooP5/ROyVi34TJQBNARjV9Wl4tLyuPmrsQKq6voFKSOyVzZxz/vCdf8SoggLbLzyK&#10;nwiJMyJxWFY96ypLI8KIigE3mXPl7YtzkgpahgnDZjhf82k53xCg9eoQftSQkf3uRc43ZGCUr/mU&#10;8xlfSvi4UeOecG0kcdJLnwcvflovCL/zyLs5C5UdiQz4QimE3b7KfNzGS76E88Me2E+1S5JRNzlf&#10;DGs1Oy1l59473layGuDuGBFiXlHC+IzzLaHhIwlEyUaZEGxUQ32+eSaMGOEkRb/ON8V1O3bsiD6N&#10;sSmQjyeigSsZCKF9q+qESEA+cQCby7EJHKc8+utf6zVtwL4AgqWlZj/xB3ISyvn7dj4W76U7d+5M&#10;NrS7OHa9MhHIxy9vuk9pcr5h7H2tuNDb++E0HPwGAYaL28xN90lEpc9tBufX9p7Gzfbq2hLvKYxT&#10;NbmH8CN0i8EBDyQVH/npG+rzORTydXBvt27dEMWhlzxqihFW0fuMBOeHYl/O56eq9UYR5huVodiP&#10;ru5n5NG7uifZY2uthAf4k/pulaL6rhj6SfOoD5GrZqV2R3fH6cEqqWJ/SvvwOWWDbXBO+9RH8RI6&#10;0M85v0nf0gwIcpg7d27ek5sPT8ix3+H7ccph3z2s2QFpXkDOp6fB+RwePzQtHADLmROxPltdmpCG&#10;ELkh/LG/b+8XHFxLHJzvTb10QbJVkabIjArUPHK+eaR9kCPfPzxkgtBU5gP5keiX83LOT421Stqb&#10;Ta0vDSERsUSfkDkA/ZzL5gTnb3XZiOB8aX+nvXfibXD4kYcHlblEP3fT/5RmUnBB+5ruRx44/9nb&#10;n13/wPZ60pt8rwkh7M1efeML41Hpx776mu7zK5AfpvsWBedjTYAynzicP/wnwy9oW1pwJLUK+VfN&#10;SpuzpA/mtStpqmfdMAszAUr2KpruEwHycS7RV5mva3F8i83uLOB1L1yRDO95J9vcgjHKfPyFo2aw&#10;RD84f/j8tEV/ALy0n+vz4xINezdsXWi9fr/0soLwDeV84oS+saV9HrFkwvNimtpzqzki6vOF/HD8&#10;MYqWSmUu5Xwz9DurH7cA5xMqsWPapDdA0L6cT8opLdKWB8SlffX5Ej5u8JSNuVD8UYD2Vebz00mt&#10;6vWezofxyjb1uO2FMbEJAiUQ9y3NLjmcIufnjncUnG+Kf1KB/OB80/nTYN8uM92/qXma3fvhD39Y&#10;VubfOBw8eHCnTiU7iH/8rErOigQqEqhI4N8sgQrq/5sFXrncN1cCDIwm7JAUnnVrV8kqLNpfvrpp&#10;T75CSgdIiE8stGKcbTaXVcP5HqrYl/MhWCFNG0IgPzjfzE4cAPk555NCrVRQMDSBtCX8cAzsUNJK&#10;vNA+Pt9JfuT4tOEcKnF+ZahECQ6VyjjfIf4eLXrgzRnbKXmh4Pxer3fDk8KAD/JpfUDiDQjf0PWl&#10;vVt0x3ui3zTSAfnB+UL+rJZXw5kOdqV9bJ61B2bkJ/BbeV1wfs8BA0xhbIduSmKH8A3d21zON5SZ&#10;yca6ayGf5kgD4naP4f2JcSGWAnEtIqvU3Sbnmyjt45B5jnzS/sMTzwvON7/zMsaNYLbAYk4amtEz&#10;LlZ58BMq/TDd5/DGraYD0glIWu+EJyU+bUUczs+XHNPNYDlkxVBV033yAPn4WKJPCpxPGDWH9u0J&#10;pNh/pH3Xacv5OjihjPPvaZrW03pTakSB/OB81z9DnnufWNpu3Qiic5At5xOq2PcqqPfhUirMcF8m&#10;v33zidB+ZID2Vf0F5/MhDFdhkAjkB+dr0OFNAfl4IvnWX2FMIecfe31rPHlIV4bq8+V8Q9qL+TLL&#10;BPJzzv91sf6AJbQv54foru6XphgQKdM03AusghDgfLbHQ6r3np8mMgxxbPzhhT66ehYezueUdc/d&#10;DZbS81AIObn783Ez6fA0kKbU8y+fGyGrJNxZkJTHz58fZwGiMbEI4ZMenL/7rkmFS5egc34w4INP&#10;Cp/EanmX6Le7cbqeLhf6/PWHJ0N9d+vAQfs79tkxX6JP4s5Llgz50xD6zML+JSuAx/70mKb7UTFU&#10;+pru6968feoaB67xXGHj0uuVKZLCVoA3ns3wgXCYPDJrus8hdvt4l+gD+XhM91Vf41DpI1U5H6ea&#10;Xc433P6I7dHPNyvQA5px++8UklR1YbrvISp9TPfzTQfSJgJLZw+RIe1Or/NhJ78PEYQfoVbf+zTY&#10;1QLHXzd+0o2J5Ic8MbJ0iSdG0uW8BKFNCecTSQvRr2yFJ4W4l8g5X9rn7mIa1zLvb5hs4HnDx9wW&#10;kI8ncfMj0nO3w22l+4X2MTmhyYLzg/Z5UXNRIF/OD9pfq19pxxMIn/Tg/N7dV8STglhyU6bSlYpb&#10;sTAPwnolUiB8Qzn/4O474T2XZ7OM8wF+bfgRr6185kY744nwnqdY3g+0wmnNZ+tJ9ykO0/2ow/+K&#10;8zkrPhoSJVQiFQlUJFCRwDdQAhXU/wY2SqVK/wEJgNNJpf/8s3VVr1a/l4YCE3Zap7DR+2VV6Vfo&#10;l1Kqlpn5dXkhmTozenY3rOD8UOwzEAEs79zxXH3Qvoo1zv1o5x/jQ7Ef+vy2hx2GJwPDx1gEG/UZ&#10;N3ZIMGfQmtCuMl8neFRP6J5qXVWFNbjjRTT5ek4hUcjXkcL0gWNHIB9PhFkMIT/yAANP3PeEdqdy&#10;/ktjXgrItxyGiV4x1O+MGss4X8iffFCyWWBg2rxzUX221L7AE4H84Hx/lfa9X7c8xMH5XjT0+UMn&#10;HoaNd74MO/TAQr6OESToEhtWkQLnW1SnpwbhzQawgaMOKHc59VS86ZhRcJu5he2widf4076dhuOJ&#10;hMqaygD8fuAQB+SXme7D+QhfzifDVTMf4xa46IzmP8JDdMTPa34anl+DYcjPLTA4DrQg4o0D+Xju&#10;EVmFPn/UuNmxvjT6z/Kcz+lMlJBOBMI3pKXo1fu3TbpN7jp0cejzgfxrmqbNEcNYV87nFsi2/B5a&#10;qfy322vGD9XDD5AYkI9XPij2d3q/tJ5WxT6JCBDOv7z5D/CxOwDpPCaxcINIKPYRPqJYcEg7PNmI&#10;M9APzvdC0n58DSH0+QvvS4YkTpEwByFRhz5fzjfE8UR7USBfzmf+6KJXdj3rsZ3xNBDXjfXV+5yd&#10;Zv26fTcZ5EMjtat2dy6JbQ5ArK8sJr9iztvnjCYbUzw80RQL4eMvGjASzkcC2xYX53s6tE8o529+&#10;bpph1PAH2sf7uUoyx2YNZZwv7XODuxR2QWe+TmEdvmM3uTCZxJCn32zzluX8I4464suVG+hNb8i/&#10;ogPy8VjFB+cH7T91XdLu4oD8MN1XmQ/n081iwTwpiwuLg6uJzLtk3jOXPDP+kvFq4DEHQJOvZ4l+&#10;mO67RJ/Tgfww3fei5496o2XLlqHPf2DahHX3WjdH91l/nLXSXSuN/uNoPBiv6T6Er6d6ZA59Phme&#10;qX2m5qN2+FT/N99kHwd6Gn0G50YwOmnfiTY535C+AQb7xoP28cS7Hp7saJoOS1KtPrZaExtyCvk4&#10;I6TknB/XalbT7IgfHmGZQj5OzicSqz+Ir7LXKtjty/mGrxZKuwlK+OH4Q+lXG6+Yk15QOCO9T+nd&#10;odDhsBMO809MzvlxrktgWLFVVLmnZ4qQOK9W4oiLJS1E4HwfOiFf51345dRwpyxIf4A4MTjfn6R9&#10;9zHN8xMnhdl5340o8w0PK/6p/V+5ikr/fyWuSuaKBCoS+E9JoIL6/ynJV677zZIAlLL0+15pBFB0&#10;a6QtnwDIbE8+zEer6higJCP/9FPjpNDGhWI/7mrvRy8mvssupXWzkS7tM5QPzo+fGO7DVCp7hfxw&#10;Kmc4hPAN1dX079EQTwpxVIXuI4AyX+/36uR8Q1QcYQXAYRnnPzQnDbAcxHNijOylRCszaqOx5IHZ&#10;+g5P2jlo/6Zrb5pUmATnR21HzEnfQGZYXN0tJTrFgJG8H6tHmY+ncDKE6T63w4BYzjekBDAP4HGE&#10;h9PUPFT6xFVOJopbSvugWs75Wmm22/ZgPDm5EVhURXHttGWDyOBSLVrl/Pxz69I++KTxRUA+cbAK&#10;O3ZazQYC8vEqvYX8YZP2dlu1g9uv5o1QAYQc9vmmxBJ9DvlJzschKDmfeJt5F7NBgJD/s+J2AwzW&#10;j6gq2axyUTT8ZHZJKiynjtobd4m+Ds53U8aBa5UM1IljH5HPVgzeKyn6nCjRjJ9DaV+zZFzQPpLJ&#10;OZ+fcsW+nB9XzyPa8PuhPgCebBDLgS+VFL+h2If2BX4wmGzcIJAf5XAWUpLzz31xRz2/akARnG9+&#10;aT9uIQq55siZZIZhbBcI3zCpVTfd9OVBPfCkOLWk3X4QPrs1grJPDk7f66YE5lBU5sP5EL6XuHCn&#10;R8FsdY8sXWbuDOaH83nqr/5Lm4vfTqbyhvyEw8g5de8r5uCJcGsrntft/R+m1ebQPj2KS2BIIueT&#10;KO3jtH2Q84kQIh8ujUO2dLwGP9oZz0/S/tL5wRIRjRz/DinNDm12Lt+MXCodtp3b/Ye74zc5fBP3&#10;jMAB+Tnnm7jCZ0uY9YOBUfKHStwl+kH45uQFSGUevO5BD8N0f+k1k+m+8z30BhfMbzO4gMe5O6Du&#10;nevfmXD6hHd/+e6CXy7ATz99+tQfTx3242F4OP/hkx92BkQn4mK3j6dZc87n2ecSmz9bwHsJHwdC&#10;3FN/fKr18a19CnBE+hzfJzj/5f0LU66YIuTr8n3aePqOOfeY6iOrw2DeJfqhz793yfgw5g/aL+N8&#10;aX+HY3eI96EX+uOJyWil9U9bb3tK6jy1W5T24SMC5/vtg70P2ztoX84/cmYbPD8R59I558ctzPz1&#10;TH5N80oz0gIBHBHf28SxkJL28UTg/PjOArTfbEAz90mN0kY8knb+J2X/XsmWIWifhxTOP6ztODzp&#10;0j45eVJyzucnzf6Z7SKU8A2ZAaSE+GvlFX/1+qO8VXgtaw916by0ZMmQjsfeus7Z4TTdj3pWIhUJ&#10;VCRQkcC3TAIV1P+WNWjldv5JCZx7bhrW1lU1KjTcSMv86mf581/OJ6VPN33USuTr8sKyJ6j2hQtI&#10;kfAJGUmopXRgtP/j5xjiGQNBrTHUiBqTkn+vnvTpNyX7c7BEK8qgfSIsORbydYyNyBDDRFJyzk+3&#10;1uWRGHupxcW5sRyEbxicf8gPdiPFbDnney3uXc43xH0xuvQBJyAfT0p8pF3apxwqzKZoqj2Z6WCh&#10;L+ko8w3d/F83b+LwfBUrtM8shl+DC85/ePBg5g5CXS/ta7qPJj+KAtuEfJ2Ah6Dig8wAv6Jbo+3h&#10;/sRQmIgrn0OfP2m7u9hiQJSimeZefjm/GrqeHBe0n3M+6U43yPmEyNPJlKB9NH5cF2W+XtN9y0Sl&#10;z1A1OB84DCWV3BKcryFA3Cl9D55Eqjg4PMADyMc75pbzDUlhrURJHVeEfJycf8iUBDCxFJzqIWQh&#10;PxxzJfnC+1yxH5x/16YfwZx0nvq30jp2Qxw1FPLnbzKUwxzCZX7G8UzD6fJVD3kF4NuyL8lL+zwF&#10;uU0HKdvckgwckJXrNSB8QzmfeFI+L1xIJOf8/FoJUO9IgArh62+96lY4//IBHfGWQPlUFbqG8PV0&#10;RejlB3/eRU87SqpoKX+07tP6478zg+ae+cd2oy/cjtuhEcEbHhbiQj7OCD/lu3uQ8vRSZT5TZvnG&#10;7C+d8wS/ovVlgoCLCvk4I+5JiYPwDYPzTYex+aZGeqktdSedd9KeR+1ZtXdaO01aj6OWGQQF55s3&#10;aD+W6JveZMhEem88BdA+nK/pPsp8vab7UYftC9sL+Tgg/Pnrn19yZFs8hzTc0lnaZF2lglc38+yZ&#10;vHbc7IDm7nRBp81O2EyzF5foo8nXcy89j+gp5HuJl+56adCOHfAc8lwMOGkAKNvv+H4+IyzRJ4Tw&#10;DQdfMTi6We3q03zkD9mwLZ4MHU5NheCg/fX6JLTO59TkfG6h/2elVTO8xtlqMdfnc+7z+6bv/7Fh&#10;QZufJkSX8A2bntQU8we8yArk44lT4aoHS8tJpP3gfOsj7a9wRPk48ImDCvf9+j7fJz4mQL6cD2kf&#10;0GEnPIneBf3wx+f+mGut8fFVehL5Q3nS905yfgHIl/NpBTlfB+3zVkdQQj4uIt7IrY+UDK+IsJKf&#10;07/X4hlCFfvB+bY+IZ0Kwtf7x5d0Qv/UBufHIov4E/y/Nd2ntKuuKm24E7dTiVQkUJFARQLfTAlU&#10;UP+b2S6VWv27JbB0SfB3qp8taexTDRqutvz+fLUHFWruSRv45Vpf8kIJDz30EBE5nwE3g4w7W55I&#10;KMAD+QzBgUzNmNVCrP7oRYackr7PzArY4ihHyMfJ+caDn5fXkcYe/gwT0fihoVWjAuEbyvnVXZ/F&#10;k0I8SuNQ2hcI5XxDyDz2ukefj6fwsN29b+9ku8tgmpwkhrpJLBfycaTH+kyyAfwwVdAInO8S/TDd&#10;p0xGY50+2gcf/cC5FQjfkDLJ0/6gg/CRJygR2i8z3Z/29K0C3lGt3yU/EQ7LOD9on88i5mNxOJ+x&#10;ezB2/k04bhNX07oHnmKhO6cbiKPMN0SrHPr8W6d+TCvv1bkjXqGVKaNyYg/TfW+QHkIdQqVPPOd8&#10;Do8a1kZfhv3MlSAr9vGygZzQCX3+3e8nxbWdOaaTUOnnnM9PlICauozz75ye7LpnzJgBqy//FQng&#10;H1K1r8L53oWdX85HksxH2J3kfMJQ7MP5cC+dwbq5aT8RLGgQxanzfkOckDjLd7lW2YfHztnicVJo&#10;ER8oCN9Qyw5vVlrOOb//FWlyQdpHLOrzrblOaxoctO+32eB88gv5Oi6hKrh9+/Y8/kgSzqeBIHwz&#10;/OaYubxYRFC0o9wyjwA3yyGcH+VQf1KQbXo5XDZP/8XPklmNEx88aPwE5Mv5nJjPdwD5eAqhcK7O&#10;lAp5llycZrJwRDjEDIRZADuGtL/eoeuFMv+4jPOhfbCfFeyezhp7gL/R3o1cog/km/4X/jGzsOFK&#10;eCL8euOlN/pEQPiGyJBG/6xvFzwp8T6JG9d033lEQvg2OH/BgMKMS2YI+Ti6Or3o6Z82w3OINcSZ&#10;OzfFE/d5Ob152guAeP/z+8vDvc/uvcvZu3BWrmPPOf+lrQqY7gv5unYnLWsUaH+l/iV+5ic43yX6&#10;qvThfFpfzufwljeSxjgZC6QJpeSIx2sKyDcx1o0H7fNyjl0SyBCcT5xbsN/mnP/bYjndTukWVjyH&#10;nnKonB+0/8lhn+Szgfx0fev0JU72OPBaEL6hpvtHr5SWtKjYJyLnLxVJ+j/NSu+C84lL+LgPVzsB&#10;Ywp7xaADB8U7J+d8gZ8/STz+RG6aXtrskwj1xwTM9xU/Afk553uJqAZ/WHkKzl6nGZ70+Ism5393&#10;25Z40mMnC7dirWk3E086cTrGP2G6z7n8FctFUYlXJFCRQEUC31gJVFD/G9s0lYr9+ySgfXVd1VvV&#10;9YkKYjXgV7CfPd4K/dbAqn+FpBled0bSGOTuy/rqFarqNBN1XzE435Bhh1+9YiQK6kzZ9lI8EUfn&#10;wfmWxhg0aF/OX2HX/nh+Is7IqWxbuCFjFrt5Ur9Ok/AWwu4AWsvjcs6PCkvjDONiEakW3RI+7pbf&#10;jFb3i4u97uV8lfk55/frkUyF+YlCLDkuVDd2cy2ir+/UF09EpZbDRJee5mN9VPpl3yg2Q0wlyPnx&#10;oTsKhPZVlVOmX3jGhel+1ARhyvk6hoO5Pj/SaRTgSt0dkG+6at5mZ55JGIr94Pw4N2lEmzWLuYAw&#10;3TcDnK/pfuRPm5k1bszEB4NUx9Nh1Q/na7pPInb7X2u6bzk31E/PZ22u23cGVznhLy31FBJaLATL&#10;Z/CsAIQf1cg3b5f2S2rJoj4fp2I/nISvg/OtpKttj30+bb5FCPm7IRaHwfnEVewTAUod6APezIY0&#10;e7VflCkL0c+5L0vQ6OPh9TbEp8jDDxPK+XRg0d09vSB8Q3qXWnrODdoPzj9my2UYE/p8Od8Q5y6b&#10;m91VWuFMRM7f8/K0aQWRRY8s+t35v8tnhU4dPFnOv6J/J7zl9O3blxkHqgrh438+4BE4/9ztdztl&#10;wxZ481BVqJs673bWU3qujnx+uUq6Fjwj3VEIAuTwk7Oa4Ykw/UHntH9ue+6Oer/RQIpmIGlW4Jxk&#10;4xC0L/BzxaNuT3pdUJNdNon8Zfe/QJIYIOnRzYY+nwUkjQqNWNmsx/Flu86Fzi8WSu8ZaJ9V/TCe&#10;kK/DmJ93Udi9y/lsLyrk63gK0AkP+t6grQ7cypzuuo8L030P4fxhlwwLXm1w/XReOEL+tr+cTze+&#10;qGtpBTuCohXkfFzH8zu2nvmxngmLTwen9yrzj7wkuTpb8ZEHwtff98f7ok3venwKVUrq8fov8Slb&#10;4SWWM2DpQDkQskv0SQfy5XyqJ+fjEaSSKwAA//RJREFUOBxw6gA53/D+q+7PX1PQPh2YlIB88jCn&#10;RiFTLklmDkC+RbFVAeHlxXjfn/a1P6jPl/MNMePnosH5nosbWxjbvNC80ZGNiEP4hvT8nYtfyoT2&#10;wXsicv7CaxfK+YYq9t08Qn2+Dsmgmb/rxvSShPANkQ99oGpJC/NA+/GxgDjxzlENeDn4VvfdBeTj&#10;6a5w/kHt0js8aD/0+Z4eiv3g/ChWxX5wfqQT4Q0TnG+6tM8XdvNs/3i8slD/H5dVJWdFAhUJ/Gcl&#10;UEH9/6z8K1f/RkighLsN04gNDgHC66qSHh4HyZRX8eNlpub8xFA70G5kYUfGJQ6J5Hzc/rOvJGSQ&#10;7aJBID8KZITN0ITxlqrORc1+gifix5NkBiEfZ4SBfnAdkJ9zPr8OndQpDUyLEw2gCANZDfW/wt7j&#10;tpLGd++adEpEuP2wAvBawfnnVnc3BdqPD5sD+ctzvrTPoDAgHMjHAyGM54T8IyfdlxuvcncM1wQq&#10;HJCPp7ak5/r8EBdSUkfkMDf0+VNvuy02z3cYjRDyXc1Q6Wskb1E58HP44fQbTScSYByatzDdl/N1&#10;tHgZ59fOTMsf3GyPn8gQwEwKkI93PkJ9vi4mNUgH9gS20POX7boPs7E+H0+fiXuB89Xho8znXDif&#10;xl1m//+d2cjhkDZt8V6RvhFfnIb28X5lYND8DnjzUM+v7AlHf+iQGAZeDSN/aB8v55+5c4I9Iir2&#10;5Xy2jQjbk0GvfGUhDMKBReXzJt+5gTC26wvgp+vaz+dsfD8e4I+nDNrnobv77rtR5vvkXtukKT4U&#10;+znne0dKsozzpX2IwlYIwh9ySlI+Uxrt6JMI5JdxvrQPrrDol65CWwP5Oed7XZyTFLQvORERTUzr&#10;aFqMu+KNtA4fwf6wd0JErADswDwUZD7to2SrT4jnEJlofATkR/nMGpSZF8VP0LuzMHJ+0L7dLPWZ&#10;IucT4jl84IEHpp4zNb4z92bhTTASwscRflz4OHbLpzNhcq/mlhDaT1+J+yrnr/TG5yQueGBBEuDS&#10;tSHE869yWNWdjyopSAX+9w5MkxRWY25hLqb7HAL5eJfoq9KH88tM98Pu5sfjZgXnXzLv5e1P3z62&#10;95vZerWXr3p5QIdGeAohW5sj2rCDYKjQXaIfKn1N94V83RL+FR3SAPgfOOeBfKV3Pk2JSj9M98n/&#10;UuuvrP93UtL3YXD+kJXT7vo+v2ketqhsh/afKjzFLVwelWD676dtcs7Pfik0OyV1j/o9094WRsBv&#10;JUDo6yXn/D3OTtlCAizRz0uzJk6dRPodU5JpvbZaPCaat8j5Wxe2lvMN6QMscfK9DeEbaljUv2f6&#10;Qxm07+dC5PygfTmflN/N2dqrG+H1Eqs28tryNMXDlafTA92QpXZaeuqN1NTUlN1p5bAigYoEKhL4&#10;9kmggvrfvjat3NH/WgInnpiwvPrZ9lOq6paOmxMblLnSt51Ke6sV1p8QG/ixP19atgrv8N+YMWMY&#10;cEj4hoytXWaMvUCHp9OeauGwcHbIIuQbIYWV52XLkr8cX9pyn6GVCkycYBzKfDn/jS698fxKTjgk&#10;9n6vG7cVXvKX8w1xcKajMSC/jPOlfX5FO4c6jltjeBp2+xI+buiYJ/w2UtJ2Lt1yP+d88jiu3afT&#10;RnpSGH6RAjJpTGuG4PxJq9+rSn+fjiVFK0wYmyd7XTjfOZEOBxxgCvGgZSC/zHSfDNfNbEQG7oWq&#10;LuPqIudzrUPaNiFPbESn6X5wfg78ZIPwDeX8vt1uxit5xsEheVKoJErU4PwHJk52vNvnyi54751W&#10;QJGLYw6I7Qm0+8DJZtqA4AJp5HxN9/1J7EeZT/yq78wGj/OV6mFYHrRv/wnI5yzulwp4LQjfUM73&#10;EoFtSkbON1SxL+cTuWvTT6D9EILAzyElANJAvpxPmCv2GfFDgzwC+baFZIOZe76VOgkh9xVfugLy&#10;rRjO5yL0+Se+2hJPCqN/bsHpGwkf9+fnEtIwSaSZg4RvyKWdHQva96mR8HEPnpqs6CMPe60jDcUb&#10;lTllyCRXpuw1rwvedB4i5JP2M3tjTnD+4W2f4idDXP/+pdm9S1efxyHhTz8dS1HYLdPHEttfOF8P&#10;/FP/Wb/ajrcW/efpcx7XIwFv4emnn476GOF0en6eeN2BMy7u9RBdwmXtC65YgL/tjOIm7EUXnK8y&#10;X85Hs512MinO4UD7DQqJ4nAQvmFw/vz+PUmx29CvNN0388r3TWDNP4SftqQvOlhx58LO60GXS/1j&#10;hfRNPj1L9MkD5Mv5mu6TsuHpE+jn2O3/6tHn8fSf0OdzRfgWZT7Z4PzpV03P20iNPX6Hwg7vFd6b&#10;UZjBEn1yoszXY7ofnF9ftQKTGhD+xrcX8DjkwJ4jXJqmxyFtHzcgf3nTfdLnXDVnwIelmT6qwUYJ&#10;Oa/K+cx+Hjmr9DgvuH4Bd13G+ZcXBfVZ4TP2iCXy/aWiI8LkSJNCEzbSl72BfDmfaRoOO1yRsm51&#10;ejKlCX2+nI9DsT+9MN0l+irzcdd+np4RHmfeCRpcAPlyvtOdg/bYg/jzI57nKjnnL61UYdItydAs&#10;7MLkfC4h5wftuyArzjKCSPlEQswYAvl4nh0WWPF2XX5tnTv58+aMcn7/9Owkq88+S7tiFBdt+VOF&#10;88tEXTmsSKAigW+xBCqo/y1u3Mqt/aMSYCgg4aNbX7oI/4W6qs/zVdn8unpxYFtTW1hUWGS88YT0&#10;mXQi1fVb1FW9WF1f0j1e/XgaQMH5DD7k/LOaJXtpFQ7QPp6xO+MbxkBlQ5YN5l9ASgytIHxOIdR4&#10;+LPuvTiU9hnTaN6MMt+QYaKQr3NQxdha9b4pDDGD8EeO2zWIhZFW5MmtAM6pS9vpB15SGqhQ9lFi&#10;ON9yDuxeNActbrmPpYAQhTI/wqjbvZNe544cdhNSPqyiTgzCN8w5X9onz/JKG2hHzjfkLPRIuUp8&#10;+e3WY/tDbQrU54dpvbTPaJKJmLIV4PN/9SvgoUePHlRYcUn7+YICaZ9ORTWYy3B8qeIawtcH5ysQ&#10;7iv/8DspzAvQdtAXDh24jkqCZHSPmKFQ9Y0yX6/pvmVqoRD6fKrhrgoKnHKoA90+53x+ktLJYLVz&#10;zu8/qiueRLANyZR99Yp0ZMJakuB8r6ULzicPJgPg7sK/HJFnQD7MAiBt5LBgowf4KVeQhmK/8ysv&#10;8jQhHGYHqDzlHL1w2cieRPZK0G5fyA+3/Ge0+UnOx2knknN+/w92w5NIZ8ag2vaF8A0lk/Oqu+G9&#10;BJfmvsQhID/nfFIeaJ42fvNdQbPydFDzfAKF9Bunb0eT2UatW7dWZQrn09+41rndNzp1l2QgwLmU&#10;Qx/goaZLwPkkEhLnEggQMw04v8nVTfHUKu28f+7jehgYNOUJIp1rAfl4IjwO507Y7ZR7W+ApjWeH&#10;989zVz937wX34ucU5qjPB/K/wvlLhQvVQ8tbFrb005vS/sQb0qSJnK+Lhw7CT4f3JZkE55MEK4qv&#10;ujcKb7i6frUCr7nVni88T1Wj52twgd0+3qcYyCf0o6co8/Fnj32UJfqWBudDwnRs9fmDp7xLYx10&#10;wkFrv1u6HDVpWmi6zaA0a2NS00FNY1d5OJ/qyfk6OP/p2tJMipjKRy6Qf6yWD9N9fkKlr+k+8aB9&#10;GsJrAfmWGUtpgvYfPPvB/IuD5Dm1iPRKhognBud7uHJhZWm/jPNJ4SzM+Dc8Pb2Zg/Mj4ukSvo7H&#10;2Wrz2g/J5Jwv7U+5cYp71tY3mOOJRG675TYen/2rU0tJ+znnxyVoSqbAnNq7bVrqaYSIkcVNxLl6&#10;0D7PKSXwaPxxq8Z2gPPfSUv6CenmsT8f2YD8nPMPb50sQdwK5//O+WHgFrdQiVQkUJFARQLfWAlU&#10;UP8b2zSViv2bJOBCfS7GWv0d60vfHis0hOTTsDV3LNSvrVm2aR+HHxY+zPbnK+nK6qo+27a+ura2&#10;lgEHhBCcD+0TF5AYrzDsdjTP8I5hCoSvJ85OXaSzY7ZDKzkfBpDzDXHQEfpw88D5jDID0TeckL4w&#10;nxQZnffGAzOQwOzZsyVDCN9QPt9jm654UoL2iYfpvpy/5ytd9PxkZTRABfLlfEZycr6hVgDByWG6&#10;rzLfQhjpjt2vE96UHO2W1+ffOzltAQhNBYWiz8cz9C9T0wGilEZimG2HQTvpqvTT5kxVaf05EeFB&#10;lhPyw5XRLJzPT7YOLmjfWRgJH3ff2EMBzlD5hv1qvg2Y+nzz33/iBMDvwJXa60nJ5ylixb6ZUe1y&#10;XRgVqObLc3ltNd1HmU8ioab7ZrhlxnQN5vdtWpI2cbnirmZpSbARSghh0qBCi71UyNfFiD9SfvVo&#10;0ucDpd41+vxSmZliH5KPCaP4uiHZZP5WrVp17949OB/aJ87ov8VrffTkoYcI+cRvXKMJodMK0L7A&#10;TwVIKduannTEi2RsYpX5hHJ+t04JBYl4UyrDhXwdPfmoY44adEBpg7Gc8/M82rNg+8BtUlTo8yMP&#10;aw1O+KSV3kT2/LPvAfnB+ft1GoknkYZA8nQkuqiQjzPCDeYGI0l6Z6Y5KeCHt1mymLh6maVD9Dpe&#10;ODxxJ97dCs8p0r6cL+HjrthnDn0PWW13fGu8D86XN31522W3QbbEl+nzPeGjZKEdPBy0f+sNtyLS&#10;nPOpRo8jevQ8qqf1kfP3Omqv0OfzMMClbLSgZ2s3oLT9H0ryg2l3Keyy2+m74Tc8csPJk9NuEbwq&#10;1/7p2p/89JMNL9pwpTNXwi8+czHNSrrmMFudnzTYODmfJfpyPi7nfGmfqQQ1/AecdADAz2SW9wXk&#10;y/nsqBec/9qBhUlXTKpZoZ2ebC5MoNVAYtpC030IX++6gIB8K++0adA+EQQekE8eWoe3hzx/arHa&#10;hBxi8uBd5Ip98J6UHa5JHiftP1d4jrj6/HBssvCVY7ZlPb9QX6jvUujS8YyS0QG0j/ftOmCr0kuD&#10;P0mcmHM+h3c99BDPCG/d5x9+3rkeIL+M86V9msYHf8jDJaM5InQD51gJfeEE5+/bpQFeqUL7cj6H&#10;cD4hTwff1yQi5zuX+rMdkpVH/N1Rny/n66jAP22376dMcJU9+cr6T+WwIoGKBL7JEqig/je5dSp1&#10;+3dIIPalKzRMYwVd9bObdHmhtKWTKezJV/x/Wkeau2x/vqRtKyoW0nAcleM999yz/A0w2kZJyDDl&#10;sy2v1JMnvv2GlTIk2faII/CkS/s555O48iOjGPGoImMMxBU5nTKlLCA/5/yoACMq2DvoNOf8vJKM&#10;jVwPjDJfn6tDH9w0DdADYqX9nPM5vP2RR51lIE5ORl0a/OdAjko/hz1yqsAP4lpebqSU4Q0pZab7&#10;U+64w6XRUzqlxuKKaD7jI3BAfpjuy/k6VIIqToPzb5m+kHQoK0zZhXwcOlVuqlufRJ445MlnsXIj&#10;iOD83R/eFa98KDw+lo7VrqKA8A1puxDO7Z9PdTn3sa0fxTPU5sQfrd8cb1V/+J0U0bH8G1yEY2W2&#10;fIm+0xlmg/MVlJxvSLOSImYA+XiNLA6c1R4fknFjyOD8Ib3GkY3E+IQVkB+cz1hcU/xBryQbmdxB&#10;4HJ+wy1uIQzFvpyPqlkLW0h7m9f38kRoP2Z/SOfh4qJuByDnE3I5UwhpRNt65swE81dukqY8COV8&#10;4oSiNZyvEYecb0jLxgSNFRiyZtqZ8sCDD/RQ2g99vok/q0safkTU677SVAidIb4ciTJfzyzb2WuU&#10;ZuiuWnVWNBYAw0Nk8zF9JuTjjCBPFMXc1+VzP9Wf88jrfnvvd4s6cDtgOZC/1YnT4FImbpBqSbDH&#10;f8XSgasH51u+tM+TXlpNsM8cID/nfH596uokJSfO6EtP3PQEwI/deDq/9DmFFP2Sf7iNSmMJaP93&#10;l/4uDGT4pdmQh+V8L739UWntPS6W6BOX8zcqlOYBmUtbobCCnE/oB/88S7fbn3Zrc0kbPHEWh2vt&#10;T3ydS+llydFVup/fvX2h/dtIsfA2JbBEnwwo8/VdTihNtJH4XqN0dcB+vbemxiVO/OmJoTMnMZbo&#10;E4fz77zizni+ar+cluZqs7Ub5PkO/zKXm+4PXmOyrzt/d46AlNx035+0Vlh086Kc9m2CtPlkUUXv&#10;T28V3sJuX8gPN7kwucwigJ8WFhZiq++8AIRvKOcTZzpj26O3tQRan5k1Od+Qe6T75a87OJ90pwBw&#10;0P4dt95BJNfnc3hnXVLpIzEmEJ3rAfLlfBL369QNTyKPgEsh0OcL+biIYK7CoZxvRDP+Ms7nJ7ex&#10;LOP8AP7bb19qmLFMVH8/NnjwYK0MKq4igYoEKhL475JABfX/u9qrUtt/vQT41LA24YeyS3FRZeE1&#10;YPUJE0LnFNdNuIJTpU/k7TZvk7OOb8vVLyqd2xADgQZq+90q/ML51XoGJWBS6DYtCtp3yAIhMHwX&#10;8nFGGCFpvgjhG8r5M9sP0pPIiYzJmLNQ6RH6fMt5q/iZekaWe3dOC7C5OnShPj/u6qEF44jHrsgw&#10;jz+RkxNV5uMoh7Hant3WwHNICXPmzIlV01GautY9d0s655x8OATyw3Q/9PkMc93QDifto65xKIwy&#10;3xAAZqDZfkbirlDsx258JML5wqqcb8g4Mt+dnpSwIiYewK/iWsLXIQH5MBbTarofnC/tI8bY5gDI&#10;xytYIV+X79rFIViL9tXxbnC+ynw4X80ekM/hNTN3Th9dL0I+jqvbc6T9QAvuEeAnJ4wtyhI6KgXy&#10;5XzG0KHPH/b8JBq6jEy4bt4tpX1G8E70QPgRxj4RfgQu6ha69Nhjj59kfirgPn9yvqFzPaCmnH/8&#10;Rml58IEHHijt671rHiUeARc4LL9Al6eMns8jAOcvvGkLPBErA+cTofAfHdUGr9DkaibUJPxwoDJc&#10;7RME5Afnr73kRn26nQMGOTkC4etzzpf2SXHSyhkuUiDtZG2xanocgvNPaLWWnp+cIuHXeybtboiH&#10;3u2BwLYvFkSB0ID8Xz6TNsgghPnpSzjEu8ktW+h5KNL6iOOfxxPB8YQyIZUEMjDVgRDPo43Q6Pk4&#10;6kkd1OcrkOD8Zoe11ZNID3n3/ndvuP6GlAPa/yhpwtPmfHJ+MUSve+xpx3rjQD6eyLZHJHpsnJZ4&#10;J5hcd+91Nd3n0DeLpvviK5yvSt+aTD05fQhgAVM/RQ/ZflD4gF6eOnpxyfoRhxfwuHd++s5pzZvh&#10;iTc/rTnoS4QwrV2/8iWmjbiozbfdgO24epjuu2udnJ/TPnm4HL+6RJ9fgXw8pg3JLKiozIfznUfb&#10;f7UOei4x8OSBnAs/u9ddmO57RzierH1e6oInTlehZTWxub7VDDMQoavHbMITv3nCdMRLVRWU4fqF&#10;9R8vPL4855PIrgdOBEwpbjNPyCGcT5yQ6hGR9lm5QLjlc78llPbl/KiwEW4NhbaT40I+jp7DG++Q&#10;3briU8lVVX/47R/yPy5wPukxtxu0H5xvOdI+PbnsU7LDJizhusx69OzZEymd9GzJ2s4IUw+5Pp8U&#10;FfvxAo9buHFm2t+Bxf/Ujf10ym7t7x6yH8ffzVPJUJFARQIVCXwDJVBB/W9go1Sq9G+VwHUnXKe6&#10;eHSR80G7uqq0aPBrXU1tIwm/3L27LKH6WRacp6F5cQrgsYATdtpz0ThDE4YsKz+X9gLEEUmHRS09&#10;bvoNN0SEoYkf6pNAcs43T+upd8F4YhshY3HGYY6zIXx9zvnSfvr1rbcsE8jPOX/dvUqjT4ZKsdje&#10;U1Dp52gt7YPorplEmW9IBRhLyfmGDLLZLDCsvsN032K73TNJ5dXcvp3xJvLJujA81nQ/OD9oH3l6&#10;40C+nA8USfi4DpOGSv64oH3kHKb75KmtL204F7aj0D7eYWKrT47DExFoXaIf+vyx99+PAN3hjDYK&#10;AweaIDh/ZM/xyJArHrpTOzw5HZVyORIFfm8ByCekwvQZOR9HGwV+/2TBWE4R8i/7yzw/HHXw4vZ4&#10;UiiKkSgpyJnOjDorn18AI3POVywDn0gGxqHYd3Ym9Pm3t0qTDkqvZGBcpH0WqXKzJ40sLYN3igTJ&#10;lD5Q/3IChlDsw/lUhnvkLvIlCd4dY3p+6tWrV3B+0D4FIk8c7QWpAvkrbjxcT5yUwz9cqHcLQAEV&#10;yLdknIp9akX/FPJxRniaYgmG6WMnDcltVWK+LPT5Uexdd9xFz0S25sHRtUKfP6rvONKRz16oSIut&#10;jBMqnILJOT8dznr//FHPc5vIhztVztI+nH9zrzMvb3WsnhtkKzKF/NOtE/URfm+DKTwCPDtcEfG+&#10;ekjaGREXtI9wJPmXr9qS0IlLIJ9yvOio05vrSefVh2SsZ875ljn/pumgWhhaS/tf4XyOX/8SEIU8&#10;ifY/on88v432agQ9yvmGOKrtYnJcmO57COeTX5U+nO+6dH8CtrBIF/JpckD6tMNT099wY+GZnz7z&#10;y26l+TX6D+i702P1eH7l63H2ZBzPiFbfOJT5+r8U/hKE/9Z67Zdq+K8lD8SOfn7etfNcv4Bzib6c&#10;j6Mz0McgfA/v/HhK+5NLRjEu/merP59xlPmGmu6bX9rH5RNtcL5WOWMPbYfnV+LIIed8z8Kxo8Ha&#10;hbWJPHFsKYUIt6yJRMnmYinn87lEEnsUVxqp2Mex7wwCl/MNccwixSWIDH42bRno647K2/+h/eD8&#10;yMxPPF+2vpCPY24xrYvpVWp+/o7I+fkl7pk0lkTe4f4phPAN7eRHtE3vnBYtWhAC+XgeGZqSP6ll&#10;03/nPZHs+bt27erzAuEbyvl7dS/9ifkHab9itJ+3USVekUBFAv+NEqig/n9jq1Xq/K+UwMpdSiOe&#10;rZMhcHIHFZImuWxPvuJC/bRFNvvwuyffV9xma6jGr/si6Uyq61dZevrqUAdm5IxXwLyXt75czyhH&#10;2pfzGYI41HOoDe3jGY4DNi1POokURuF8WgxuzJXScL481vm2ffTkRA3LgmHOdbCVcz6Hwyem3e8o&#10;hAow3gpiUZ8v5xviWCZqIUA+nmslhi8Sfkoc+6HjPFzQvjptCT/lGd2Kn9TwQKEuoVS9A+Ebassa&#10;kE+i5M8AOm4BLJTww3EWg7mYPiA9rKaJy/kUu2/nn3Ao7ec27STC+YRh3o+tfuynJefHtVTs53wI&#10;51vPXut0xRPXwMFGhPANtVkV8m9+LE0rUKW+nRNC6GisuAVoH2ALzs9V+he/OS833Xe5gZB/a8Op&#10;FFs2aEZPrvpaa1jiaPLxcVEjQfv0q1zJL+fHPu3cvpXMOV/aBzJZHJ5z/jVF2ndGA86nrdXGL79+&#10;npvt2LG0MDgEQoRqc7N0Ubs6IXr+L17bO/LEyB6UpdrSLPEmh5VY12ZlWUSYinjuxdcllSlzIjY0&#10;hG9IN2MHhDE9dseTQlMiEDlfZT7uvQaHw/mxdAXh0Lh+tBLCN0/O+dI++nz6lWsTuK+ATCAfTwpv&#10;jF92f+S0Xe7B8x7gXYGoQ59PCafOuubQUb+aPn36rR92p4dTVR4iOJ/3CeK9Y/Nm167TBB+0D/Av&#10;2O8JXj5hcAHnU07QPg1BOTPO7ybh97pkXpuzxyKueRftSkPzTkBumAC4TSmEbyjnd+jTBU8K8Usv&#10;udSP7UH4hnI+7yyl0faIZAiQcz6HL+yUflpw4wLk9taIt2LrOLgUZb4+TPfJqek+ynwcnJ/21Ssk&#10;bMaxN2rO+YHKPx07/qBfHiTk44De9+5+b2CHVfHprEWLmjdv/vx9acd4M7hE33gZ56/31rVpY/n7&#10;XuJ+X7/v9QeufQDOZ4k+OVHm6/NvB8L5W+6/JaVV3VbA67oXusczHqb7Qfj3bp6WRDkN4ctfxX58&#10;gpS4tB+K/VK5RVnF/nzcZspzbPLEVy2s2nliEhuC1bKAnDnnk6JiP+f8KHn+lfPpsVYbyM85f79u&#10;ya6e/uZiFvX5nnjL6DTV5SwG6UH7OefntB+XIxKcv3d1e5d9kSjnUxM5n5A4DxRxHhZ6su8WnjJC&#10;CN+Q94MzArEPi7QfLzRpP/725dXI40J+xWj/r8mnkl6RQEUC/y0SqKD+f0tLVer5/4sE4qtjlL7S&#10;0j35FsXmfEuv6UL9PoWSdWVY74P9RSuAFaqffc681SvWS/ulw/qmDLtZI7B87SUZxi5wfvPTTsOb&#10;RwNjWJ3hlJxvmGq40kpgACMwIF/ORwci4eMmHnRvGGYzcEQtw4e1HXhB+IZyfrtDDsGTwsieYX3O&#10;+SS+/UAafTowApbkItWeOec7zuvfI43JpH0XDsSdwvnm6f1QaZdy4q631Mn5XCI4f5f7JnLvofKS&#10;9suW6E9tc7t2pJSAitXxqFMeuZDDACFoPyxIhXwcTcO19utamtqAGLnZMvNRsnFTCE3ME/Jx5MyN&#10;VLlTxpfwlSNIOZ+InG9+DGLlfEM/NEgLYpdB/V2iD+Hr+bzCBduU5Bam+5yFSp+z5HyLpQce1nY9&#10;fV4rZ3NiLoPMYbov5Ou4dIgRyMeT6OLbgeuVUJxL+IHr0Od7LqPt5ffhJ90t3xT4iKoleAblsP3i&#10;F1OvIyReXV1NgfLA1a/P1N98882jR2Nek9yMldfBW8OoLRGK4qzYGPyqJWnoH98vEPjZgY/GlZ0k&#10;fMPYct/r5pyfX4I+cN2fryMFwjeU8/vO7oY3Z74wBNrHUyUJH/dAVXqIaNATXm6FJwVTCyYUmLRi&#10;ggDHbAI4DeHn1yU+f34iFhyQj3e+5k/1yR7hkgXbMoeCGjPyHP3OwjidLopUuWsefORPx6YRIaLN&#10;TnhOT5xJE2YT6E4Qvt4NDsadlZ4mQyYCqCeC4lHl0jnnx7W4NTrzddckESWX6fM5kvYh3pX2Wgl1&#10;cdkNPnLjI/HgQPu3XnZrUHcqqWi6jzJfr+m+Lkz3iX9ZWLRmIVmUoM9nmXpw/qXz5nf7Zbfg/FE7&#10;fSHn51IyDu3ffe3d0wrT5HwgnzDX5xcTj555bTIP0SFS1Pu0WpjMhOm+Geiocn44jeQPOOGAbQYk&#10;828ysNZmec6/d79Ey8zQ2WM13Zfwcd1uTrOE9PBHz09/RyB8QwTisgLcOoV1pH0538Sg/bQlYXEr&#10;PvX5EeH7gmUN9NyW33/oyod8lwbtE3dGQ843pLf7loDwDYPza3r2JIVWJqVMnz9kVHGyp/irNwvk&#10;55wfv0L7OeeX6l38H5OqTh3ev/rGeCTj9J+07+4Sh7ZLlYy/AvRqrhgqfX5irVBeZh6vQP5fk0wl&#10;vSKBigT+GyVQQf3/xlar1PlfJgEGvuqv3t+qzkLfWhpZfqF+o9qa/MJDa+aUDhengdGyrfi/LC0E&#10;mF1VKpNf536ahsWbPXNqhEQYPzFIDcg34uLk/EKz//hHRjaSv9sKMGSU8yNbcP4fOwzAm4cRG7MM&#10;Uk3O+XEWI0gIQStrCF8v5+/VvgeenIyQ0Ea6IB9Nvp4xHFeX8w1zB+TL+QyO5XxDUlgOjZ4k4C1X&#10;XsH52iD0ebAL3gLDigHC5zA4f2C3EnGJqSEK9Pl4h+BCvo6SMVKIWQNoP+f8oP2YZZi16p84yxCC&#10;ojS207MoaF+iVp+vc9RLIsYLQr48gDLfEEgLff59E4/O97qncEaifkvP0jTdR5mvV0pAfpjumw2V&#10;vob3upumJ314zaJ2eFP8YIG9hUO7RHD+3Tukrfi85dhYi7h7jMn5hmTjg9VE/rh7UqAZoU+y0iE2&#10;xjP92M3ShnDo2IPzo3pGgvM9DNonDuf7MBK6NyQO2g/Fvrp9eDW2A5DzCZmm4YpwPpeG811ZAE5b&#10;SM7507r3I8UFw6HPN1uPMSMJmWRRyxq0H5wf9+IcljBjc7NuJTqPnE8HE/Kv2mwWzU2DnrrLErz7&#10;xrVv354n/dK5+4Vn2hEyoRvQ33hs6QPCNiWcvs3T+OOqZlAOeYY+15HJF8pP3xp8Z+EBL83Hbojm&#10;4JDmeOWGJuGlfRz1oW8M2WllPK02adIkrs4653wmqPmPxyNb6tbsB7vg08r8d9+NVTxT7k/2/4TA&#10;Gz917Ncpieia69x03S+3h0qfONiM2l+Vssp8Qg4R2n17dsUrzFY/bMWScpbc4x8tPJqT55uFN8F+&#10;EFnvZvJMJeLdmi7Z7fPv0lKzwPku0X9spzQrR/jMlcsmFu+eklYoJLOadp3xnsO+fTHRIO2jyfcn&#10;OH/otUNT/jad8aQgQ26cu+YZR9RPP/20ZiMo8/WY7gfn1x9UmjiwNKYAoH2fMjT5+lK9s/9Rfpnx&#10;EZzP7764YG/X3uec3+qc0vmfFD4Jzhfyw00+Y7JL9MONOTRtxdeh0GF+IeExhG/olwIGdbzDnM5n&#10;0VXSlGiR8HH3jE27HtCOPIZ2fmnfTTTlfMMgbQnf0GeHSNC+dvvo8y3fCG82/9jdML30ziGCcHgz&#10;9O3b1y/zhVOxj6M/J0OqIufjVOyXcf4Dj0xkKVZ+eh6fOHFiRZP/14RTSa9IoCKB/0YJNMg/cPXf&#10;eAOVOlck8H+RQPsG7bcpbFNfXb/CVnUfPdYFxlhnqzqGh+s9W11XtwzUawrLIB/DUYxIXbH/cpuX&#10;k1Z/k60K7y3u8lYa8soqfuO3ruqT6vpV5fYJazSu/qIeLrW2l19+OSGKTTZRD9qfd+mlbjNuHhfq&#10;EwnON13yT1UtjjtNVJ8v5OMG3XcVwNNqwnGzuiRYpSimFcKeGZX+tFtugSJQMYX0AAzGc8H5kf7A&#10;1DEiKNbmDtFyzudwyJi0qtPBX67Y13RfyB+xR9rALFjIQvycclyIEqhhQP79ey4zLsCWwTsNfX6g&#10;/t1jx7pRnObc5gnTfQ6HTbyAlDBxJ47OlntnmUMQ/j3j0rAbIvIW3NRduSHnOJezqDAZNHkQ9Ue9&#10;M86FDH2+6Hb/imM9EdU0rRMnMjwN0304nzulZfdrWtKZ/2navdHoVA8gQVUeiso8zpg7l1io9Lki&#10;nK9hv5xfu8E0RsO5pQPzNdq+4qB9OJ+IcyImcmlt9bm70Off/VbaLVy0xrQ76skhY2JBEXEhUk33&#10;QX0O/eI98kSfb+G96xtQHxhJfT4pJ7fY6Q9zSigO5QKfPjt1G65T/Uaa7cKp1W/z2TsIkLkGSuBC&#10;ml0AP/ReUR93QoNnvR07+WO/S+k7fe9Z6sBCD+Lq8+V8XLtHhhLCusw9maKT8/ftdOGwSWdxyL33&#10;PKbnC4+kR1t9/n0tU09GDr/ptesPRqWVGji+ekgHiO5dxvn0IuZcgHxyXj43QUjeo5ihoOFoZSB/&#10;3PbnWeAuU7+P9h6xazTBn2kX3l89OVnj647v+ByJQL6NMmyT9J7p9cyXiAXUJ77pEWkvA+dctO+4&#10;qXEi5MNeWJl0sNNpGnT4tDuvLKY/IHwLn/+budTKGTTqz0/ene8ZON9sk4cma/aN+mF+n5TNov5m&#10;H38MP/uVdRzELsCDke+PeD8gv++D41btvWrO9nMLc+Pu3imk9fYculB/YmGipvu8fmFUlNiLC+kh&#10;XeG8FWJBR4tLW2Cv7lm4cVeOSzNWRZU+nO+EYED+tcPvGXT0IHO6KSCRsOQ3EdN9IR9334yJ3Pvx&#10;K+0zpFFaco9TsRyzTmG6T6Kcv1Vhq3VK7Vl452dpUT0/Tbh2Qt5PqKEqfdw+96TPW9Didg+1+qA+&#10;TRzWUrTF7menZSaUhmSC82edm0rASIF5EyKB+hM7bzP2grGuH+n4k/TCQbEv51M9r8scQTRQ/d31&#10;wfl3TT6AXz8d+Ola96XHX9QPzvdcHBXWqotQwsfVPvxwvPBV7Jsu5+9bnXrLsLrHCXnifC8F6g+v&#10;mxoTZzxKMV8g51sOjY5tCyp94n0+Su9/ZnJp35zzSbx52hLfCVYArT6cTx3+hkq/MiSOlq1EKhKo&#10;SODbIYGKVv/b0Y6Vu/g/SaCqrurlpQv1Fy4ubLI0nhdae1TDD46vhfDl/KE1yU64uPHed6pffTY4&#10;v+4vaUhBOqAC50P7FgLnk8KoCCfn40j55cznH3zwQSB/7E9/Kue3PPFEPL8yPmMYJF+FDT+cL+Tw&#10;KzCPZkmdbQ51wfkUAu17LYakDBlVEsL5VINCBg3toCcRGoGoY0GjZ8n5KjAZSKnDyTXAZpPziYSi&#10;Jud88ziEun+PZZrwXXbZRYsDXa7hzzmfn9jlXr20o+Qyzrd6jBcVRT6hEJy/X6fSbtIICqHB+XFd&#10;I3K+tyDBcuOlseNmbQ8tesaRQF3UE8jPOZ9ToH1CFl/suuuuTOswSHW1fF4lMkBfwfn3PD+Zw4FH&#10;lLCf6tENNMbGYUpKfk2+XcKdGw/H1wHIQ3rO+SW7hhc77/tiiVVU7+d3bZ6BT3fCk058+Q5Aegyv&#10;86315fyrGyYxSoxAfnC+iZA5hB9XxM6WCgTnkw7t+ytYG5zPIbQfZ8H5xFXsc4Nw/h0bbIYnQpNJ&#10;+ITE6WASkZxvBDymHb+W86kzy7YRQqzaDc7nXGjfQu7/fWnJBpCfcz4/QfuEnA5mMDVjZ5bziaDM&#10;J/xazj+kbZWeO/KdELugdX3yZ3A+esirV2pz8cfbEiJ2bhbrbgRYs/M8CB9PhC6B0pUumq9wGbX1&#10;CmASkL/2wPnMGaVPfjbZAa+4+j/2GR5pD2m52R3Nqq5tsgYhEmCexa0uIHxDOb/lca3xSJVpPu7r&#10;azkfG4GFty9UNw7k55y/7dNpLYam48tzPnKDMLe5p4A3A5rn8PGxOvh/dGE0OJrYu/ASEb8Vt25h&#10;3fdPS/MgPAU+CC0KCfUpBz+7MNtXIpC/POffN21ih6M7rPXBG3jypLUGxYmJ0PB/LedbYP9306MK&#10;52v64eobnNMEQL4uNr0jDudTIJsO4A8++uDoJ8tzfpeju+z1g718xoF8TfeR/9gTWuFJJD7y/JFl&#10;nO8Vues2hTasgCjVgPmRzttw6ENB6GqCnPPbTk8T1syqeDqcH+ca4b5aFlpaYSDfRNm7X/fSG5X+&#10;CXUHzPNTcP5BxUk9N7ZIwsk436JIoWN7vxC+Xs7fu0uasyDiHw6MqnwRndVsKzwtzgsWyJfzeTmw&#10;n0XZliVyPtnSvRcr8Hc5v+z2K4cVCVQkUJHAt0ACFdT/FjRi5Rb+SQmgS3Snotrj61rW1qw/IelS&#10;1q6v/rS+usyEPl3g03fv/fx4/g/ns1YfdGWhfpFPksZvmdvuy5Iav3FSLnXJfny28QQg87rrSgtc&#10;0een07cYVrdS1T333AN4y/lRFKNJvpEGlBKB8PUM6xm4tDnySD1xBuUAoRR30pTBeFKC8NHqM9yh&#10;5FYTjycztADw++E6CT8cY1ZouTQkmjomDYyWcv7uW/bAk8Lon1twVKcyn1DO/1X3/fGkEEeBbB6U&#10;+YaSv5xPGDacFOj+YS7RD5U+KRJ1ny67WUNoX7P5qLD6fFJ2X6tkjUn9Y+k4kG/O0NIE7bMxW2nw&#10;WlTmo9KX83fbrQbvLTCNUlrzuVnaXQx388vpq3XAIaNM8EZBhT7fPGj149YsBzlDWV4OfX6Z6T6c&#10;H9M00j6HNFY4zqWTCDPo8xnLavFOTcJ0H31+mO5bDX5FVRuQH+KN7yBoui/nhzyJoDm3I6HMN2TY&#10;nbYAfDOZ1BLxojnnS/s69flErn85bdgWExwCP8NxH40gfM+iRwG6ZU+cNvxyPhH0cirzgfy4nG0t&#10;54MTIAeOzCjzzaNW3z0jcWryo6oxsyOKyPmRAa0+rcxMAYmxNp5fgV4JH4dWnxNdLICD9oFhLN5j&#10;Icb5q43yK4Mo80OfD+Gb/5bp9axG5iyecfobZA7n07hQN5BvnuM/n8EVL3+i0/9M3pE+QNflEGME&#10;IP/eHVa9bYsv8LQLr4V9X11Vz1nMD8bOFBwesuhFpo2QDJDvR0COXpgYj/CA+fUUxXsGNSnbLvIw&#10;wvm0hZwf0iDCe4O7I6Im3xARKbRHb380OFn1tZyPg+fBSLbiI44m30Tk1unwTkI+jgwrFlZkcsX5&#10;FczyNyykST0dVL8erJos91mGvipWV/iFpy28tEWXnzVphqfyR1x6xM5Fi3itAFoVWjUaWNpOksN8&#10;N1M4f8u+afO8KJ+aM0dACt4JBZfoo8k3pFG4TSEfrb7Pzr4bpEk0Ishqt5N3i9uH9oFqigqVPj9h&#10;O7ZG+9JwC9oHXPPOhj6fopoenexicEH7PMi8sYV8XEQ8VJNvJL5T4BQDkC/nv3l1omjdcxekFRCh&#10;z5fzcUgMM3624iOeq/S5zW4nprnLjkd3DNp3LlXON+QnOrDvQyA/1+eTErTPpjD521uVfqx7ihnM&#10;nPOD9unwzuYA+XE7pNBdeRxwPPi8GFkBxK8QvqGcv9du6R3C3z4/Rvs39PlkGzx4cJRfiVQkUJFA&#10;RQLfDglUDPi/He1YuYt/RgLosv7Y+Y+c+ezxtVtdXSPDY8xPSm69z558RbZPbinnF2pr5u1eu/GX&#10;1V++vlXd/MU7dHmhOAwtco7QUlT4r1td//ZSY/7XurywTr7+v0uXLhMar1Ndn9Yckof8NTWJM6H9&#10;2VdeCUPCACjzwXsSOdTCVs63MjOuv54xfVh6M+5hviDsIc2jUgjO93BW56sBJFKoZND+Xf2mxBf7&#10;yANyOCZTny/k40Y+Nyas9OFn8wTnm+fMR+6UdQlzg39Gh6HP7/NQ2sApH/ZBRwzUctW3lw7Ov3/C&#10;aIaYmgzEiRTCLQTnj3x/DDTiGoSQiWP0gPx7Jj0DjlqCmb0FwFjIx40eXUvJjCNJ1yQefb6cD2jd&#10;0XnvAyYONyfjddjY0rTe17R79zdKlgsjNxxHAzmmd72rpvscotWX8zkMlf6VF9+L0L5/awsy/Pbg&#10;OXAU1Th7k2bnv5q2lcYIwuvi3E7SveioofWMXzXdF/WHbTGRq7jVgo5iCalMzvl3bzuJPmANQ3uv&#10;6b6cj7t1/amEd955p7cckH/84mRJDjHmnH/kZqmG3L6VpEreeKtWrYhI+xjw07G5ZeL0OrpB6PO1&#10;4adKrJuNjRIBWrX61ueARS+zLAXzASt88bapNX/0dPp2uvgN58eaBXgsOph9YHC3PcgzYOxDhEIs&#10;5QeACbGzDujQ6o600oEywQbsNThR1A/O33dkyW5i2O4TYRIbQnShj4W6nhts0ybtrhdOzj91l8Rm&#10;l8/9jEZE+OQn4h1x+8xxAPme8j8dHwfX7dvjx49nEgHOJ37Qi2lSzA92EBm5TboXXL9XtuaO0MEi&#10;JeR212al9cyDXm5JOpMLVBVBPffbknp2y+8/g8RoRHq1qmBof/afZmo4HYuJ7IcIxHfI/Qem7tHn&#10;9vTVhsO/d/jMwsz0YfalnP/0tmmqbspNU+KNYd003Rf1F+yH4f7c65YuJj+qUL9aYTXnSJkx4vvw&#10;C4uQ36TwlpyPW7fwNqb7QD7x0+ZMCM5Pt99l2WZ1HLJ8fdavZ5UtFMJ0X30+7rE1P4Xzv//Wer9d&#10;r7RTBtg89dqpuZk9MpfzcVd/fi9Pk5yPG7Zo4rb7buvEwZOFJ50s0DZe1Nd0H32+qP/h1C9fLLz4&#10;xNAnkKqdDQN+UL/hPg0RCKuttMJi7mPub+baoEH43a6a5WIKwuozksIcA345H0uHNjOentEmzRCx&#10;ewJ3FJx/fKsdUrVnPUG49vFrW7fgfOLT267xbuFd9jWwPtA+pvvB+d4mbvK1k7WOCX3+0Eee8QVr&#10;Bi35iTixK+TjbqurM8WZ2SjQedI9d9vkwdGpx/Ly5DG0pYR83PAJj2JqREflgXKWCtq/cH6ay+OV&#10;yCPAn9SRW7GTQ3L9XnuFjn3ooYcSzzmfwwdGp6eGT3vG1b82wmyXG75WXEUCFQlUJPCtkUBFq/+t&#10;acrKjfyvJfCDzj9wyX2i7aKrPf6VT5duy/c3iquteb6mtvnbbdJazY2erd62kEZRie0bLRvHpNPf&#10;Lq1WLRa1piCUOzi/rioN5vhpwpY7TTjxxKTAv/JKd2Ur234fHPVcCN9Qzt/lhz/Uk0gKqMBuXpSA&#10;+2ucT06/cw7kB+fv+1FnPImUwKhrec4PPmd8xnCTQ1NU5uOC84mTrsE/Lmf44Pw9Tt5VTwZGV0xS&#10;hDG/0wc558elwxRzec6PC3E5LQVUvuWc73yBtYVnuNDynM9PWopSjqYEcD44KueTbsiJbLkP/6jO&#10;+tucTwZair3WYq07nE9ibrp/9w2TKUrOx9ET5Hzicv4hb7bDc6iZBg4SSPtyf/X7DmG6T87g/H12&#10;XRlvySiNNcEF700Jzveu1ZaXcb45KTymUUzRwduepT4/jxAH8/JF/mbIOZ9DFfsQvp4UDhn3l5T5&#10;mzXKLwfk4/2YX8755tEWHUWunP+znYrLyJd+fjLnfPO7lhiHctvnIjifOLRPSEeKfRmB/L/B+Yd9&#10;kcxAhBN6NZLB0X9oQYCnuJ4jOTj/3O5VOedzp1eu0FclPyYtyFPSg/AJT91hkpz/o/Wac8gKEaoK&#10;5OPTpw0WL8Y2wRuH8A3leXAIKRGH8EmX84F/IJ8+BttD+KQTOjfX5sp2zEq4z5mcT/13O6dni++1&#10;xNOOfNfDyZTgfMXI4eW/uDxfex+cH28Mc9LPc87XdN+fzmKCpvDB8pyPgQFWVMtz/nkL5+9x6R7q&#10;83GPdknf6tvx8el6Upg12P+M/dftW/rWA49tLNHn1/fX3JBV+nA+cUM34R949MCmfZv6RtKSxSX6&#10;hPk6o5zz+XX7wvZvF97miwBWBsgv43zTx12TdPixv33O+aSnvVWKphBr/SBN94SD84mrBo/9+YLz&#10;zQbtE6rYf+qCpwjl/HAv/vpFN/YLJ+ej2N/1xF216HGJ/jYnJn7e8fFn8WZe9ehVyxYikZivbHeX&#10;vuU5P97ezFv5tsQF5xOH9k3kjarMIXxDOZ84oZsyyPlUVXsZJuAgfE8fuvGm7sNSxvn++nc5n3up&#10;cL6yqriKBCoS+DZJoIL636bWrNzL/04CXxS+YPgI7Te9up/q+s0WPzK+0J2l+3lBpNcen2BeN6mm&#10;tlchMVJRb/8BkS3C4H+9FYP266r+Uv15/VKVPmu/l1ke5oVD+yANawdY8F9fXT1mzBgUgzkXuQmf&#10;5otcEQhh8J1zPulzL7vskZ/9DDDo8p1fN1v8Ey0bGZIyoCczmnz8qO0vUJ9/VJtn8ERcB14yRi1C&#10;Pk7ajw+JocnnkJAhGnjfe5XueHOCi4AEEQhf75Buj+7b4c3DwDRMZ4H8nPPN8NAfxlsITtrH5fsF&#10;oM+nWMaIPQcMMBs1x6A6N39Fn08eWPGOHv3w5GFIynyHY0Q0+REiot7rdMdbFGgkTaHJNwWHhDm9&#10;+777egjtM3glRcLHodWnkhjDeyjtq8+PQtDnOxnR/9GOeNMRDk0ZC+YpNu4CzuemooT/6T0a0cn5&#10;qPSRjJCvA+1O3KYVnjgFoiumaWhxBrgYwzslBOTjiYR4iQftR6MA+XiNcvu/3hNPNmk/luh7UVT6&#10;lI9U/Yh9VAaVPnH6eb6Xe/xKIgNocf2eTZPyWcMWN+RT9f2LHVfBE2ndumQxzhPhh9xdhX5HkfMJ&#10;KYcUIJ9DqsHkC13FaR2U+RESgWB5CoB8Od8QCYdNhzVEpW+n7dXtKFOIO1cSt2CEKjERQI9iXkBc&#10;yVccoM9Hhvwq5+NYw5KwvKo5nhpSVRLpuvRS0FFcRJOvJwO39uMXkzrRkNtnKopquGXDUZuOoA8E&#10;5wftU1vuiD5837Zv3rHZi4TkSTsRProu1Ru53ZgR2zw8ZNP7COnqdNpe85vSrNRh2A5v3LrF84Ro&#10;SrEQWW3QeDif9G1+lZ5cQuLQPrMbX9usvKNy+aDS55AHh9m9YRcPIw7k55zfe1Syc/GrB0gP030O&#10;UebjwnSfOJyP6f7HRdN9ZoxQhmu0T7eAwN8urMscBt4l+kA+vv3P2oOpED6OEOv06sdL4Pf4jm1Z&#10;he7UA2HPo3t+1vczluhbcyAfz67+YcmPVp+rNC00Xfu90hZ9AD/tGHcK57tEX5U+nO8S/YbTCnrc&#10;jJtnNBjZIF/zH/p8fkWlf8s1t0TvkvZx6vNz91ThqeaF5q4EEfJTnYsv8KM/TY/J69e+LrR/yb+l&#10;kG82BDLsjGGxk18UywwOiU/+Ot0RhG8Ylv8cbn1iyb6DtQ/sbhiQz08YR7QutF5t7/S2RJlv6Ozq&#10;vru+j/cq8dJAk88hoXkO6NYLn+pWpP2c80lEqx8TtbxXg/bl/MPaboMnGzto8p7BITGe7p833RFP&#10;hKkxaF/P+2HatGlKWE2+kb/N+axIquzGF/2kEqlIoCKBb5kEKqj/LWvQyu38LyQAw69eWB3a5xyZ&#10;v1ttDbSvqj9cw0LDHQuzoH3ToZwN46t7DV+X9nF8Wq/62Ver303b7xUV+KVNjNJvH6xRXZ+wPy+2&#10;OFOwjCjqqtZGw0+eKVOmTDzppFifD3gwmmn53e/qoUFGMyjWLArIx4MKDPeBfBMpBEDdfdUzGNgB&#10;A4zwGJpr/A/km0faZzSff7GP9GGrT9TU3BXppOScH/WX/Ck8VPFlcpf2mQ4gD/WRjkpzASeXljrD&#10;+arZe29TWiMAz4SUgPzgfAsP2gfzLBDID86PCkj7CEoIxEn7OeZJ++B0bBkF7eNzzpf2tdzmNrXb&#10;zzm/+qaDLZ9raYWeywd4C8gnncowAMUhNxoXhHA8CuTjteQP033oLjgf5VUY59+y/jTA7Oz2JctY&#10;Tg/7cEuGD2PVK7+6A0IQ/r3jP+NGSMHRK6xtwpXNNxfycUZipzeN9oPz83skvjzna7ePI4LAgzfk&#10;fELE4tblLtEX8nUq9lXUOwWTzylENupGB4hVBkRy2teqnF5NRzrvsaQPxxFxjQwGuvYcIF/OR7Zy&#10;viHyAemd6tJ0n5Ay6aU/7J36LRFOiY97AflyPrMncv5NK6a1HnI+hxfXz6Nlj2yzSE8K1E0J7OQH&#10;8FNzZnyC8/n1zDXHcfrFXT49u1k93jm+HXfc0Xu8+K15hhwiHKrKgog0/fFy+hRi36fXJ5HLUUkK&#10;7/Pc7r0X9Oz/Sl9CGIxEaoV46V0Hv5iWhRMSR9TRixTXgjOfonv4AUipfs7vZutZ8Oy3P/i2OelA&#10;vqb7PDjp9dJ6ZUJpH4fdfnq6i5xviKMCfoEvXWi/tD8/ESAfD6izRB/Il/OXFF+hcC16cpbrY7SP&#10;znzesUkCCA230c+WLUuR82P7/eD8Jgs/0nPRvQp7bVnYErgVxVXgq8z3MDhf2h983WDsSnwpyeQ+&#10;s0A+IYcHHnOghI9b3K5wz833lCzYR74+/Obh7IfPEn1+gvANMd1PdkYXdMZ7VtooYekSfVMw4Keq&#10;7jiw89klY3JN94PzzfnYrx8zp8r8cHyk4OBfHxwbRpCO9b6nEw+LADkfgZDYbH7600ZRaw9cm/sq&#10;43x+asC/4oyJL3xN9+X8uK4p9A0fseD8yCDtMwEtV2u3H5y/T89t8KRI+8H5ni7t85TxPpTzTZf2&#10;eQRw9GTW+zA5NXZsWkvFr0D+3+V8prw7dfrKliW5MCvxigQqEqhI4L9dApW1+v/tLVip/z8vgT0a&#10;7AHqez6oT9w1+WmD/cJQ03cv7D6yZo2tCvcwK7ZT7VcW7S+uXrzuVnV3Lt60ywtNi9z+VnV9Gkup&#10;ySdS2p9vhcZdvnyBDKTPmDHDYtmTT3UZtN/lhZcaTyiZPb/QJeU0D6e3a9cOlQWEb8rs3/8eTArI&#10;YbjPSJGRmd88F/Un/OUMOL/1h0d7ysw1rmWQx7ifnIH6181I2htG85oZa+eMPj84f8/xXR7cNWlf&#10;GXIxunKlt/r8EZ8+Iuf367bt0LFpiKlCJlT6XvehR57SDt9DHOuWCU3Bbh/OV10fnD9iQVLOk4Ew&#10;VvY6FxCQ//DgwcCGhZBN1bqr7iV83AFjhoaOiDpocE45qLtDnz/inUfULHmKJtxl+vxHhg3Lb4GF&#10;pi5l96LB+XWH3erpSDIKZCXF8a/vY+FDdp4s5+8zKg0o7+2VtOg0IiFTIaQTyWcKXKLvuWG6TxzO&#10;5xIAmPr8KxfMgpo4/YAOyVL3jinb5Z8bdDBtw4n6wfn9nuw2dPu0XSL3Asu5RD9Qf8hGD7trIxmg&#10;qZhlGDVqFID9262XfP+ZBuiNwy4g1+dTFL0aG36Bnw7m5vxURtTH7fdKMiZnowpuOef8nz+eFuJy&#10;FdvrgY3Sg7nX6x/RddP6/M0aHfDyu6S4XpeHYvY2l1lgywVp6YqG99SKO9rhl7984qc/5ZANApQk&#10;lYwvTXJIC9rNgvPTpcdeZ8e2WOIaROScz+FlI8bnXwJTzkpD1L/snQdpl+B8mvj0PRLp4a6fsQHS&#10;aNjne8RXnXqbVyF040BunH6CkCF8858/vwpZkf5S89M3n3cJv3o78vwpLcYTv2JOmoCgM7N6nwf8&#10;rs2Sgbeuz9PvUROEwM3euXlpcpD0/V/aRTGCRjTQzD8n7G99TPpKIs+IkM+Ftv+fRFNP/k+aJbFR&#10;KIrIJz9O/LnqRY9SHyyuw5Qazif9uplp8UvTo5q+dNNLwfmkjOiV7FzCboW+t+VRW8L5YboPqGNs&#10;H5Vnib5xNPMv1KTuRFWhxJiVaHdBO3lY5TYvbYoK1FefD+FbyMQm77BRXxROZHJhMtMH+eZ8lNPs&#10;vVLrv7f2SpD/wuEL957deXjLBPZUmKb0ibMclujvMK1k2gPnp/38Rr60+5VpRmPkiclEH8m0qWmD&#10;Vt/8LtEnEpx/z08msrUKKezDR+hCfeh9zUJpo0fv7tWrXnWJvvp83bWrpLUVO5yxg0KQ9lmrT35v&#10;isiLV6dXLs7VWEdvn06/9sm04+AGR6e7yDmfw/nNEvxD9YpRrf7jO26FSn+zwrLtMCddl4zaknXD&#10;Us4fNn4t5JNvCELf4Ioa80v4uDvGjvJ9TjyeNd/VQr7u3ocXcCIF+vIB8m+anvZ05O3HI6nBGofS&#10;/i+eT/2TmSxXmlzTNHVs3LHPr9KtW7dksPM31+fzrmN2IC5diVQkUJFARQLfPglUtPrfvjat3NE/&#10;JAG0oznnc87Qmsceq0mG3MH5xNNHmD5c/dnCfu1Ck89IrpgNd+fizvs3fKVkyttwNWifOKNkvsC3&#10;rBLrlr69F5zPT4xZpxeXCVTXL1p9wuqUXVvzAaNV4pRQV/Xh51XJABIlZFLv//73ehFxo11O1TPs&#10;Pu+887CpfuyhnzDcmd/wgr/G+RSlFhfIzzmfFIZTKu5yzucQ2vcWQDKBBMg3JT50DO1zyHCKDdX8&#10;CcI3FJLv26Mb3p/AoeDDv8H5FuheAMtzvnMBFiicx+56JsL5Kpc8JKI6LnY6SDeylPP36tYNTwq6&#10;fWyVl1+Jyp3utWtpsSusSJ6/xvkUgiTDeIFxMIRPIqHKQDkfZyMSIZFTqC23QCur647FGmZGo0gI&#10;5Huo6T4ROF9b4uD8UDlaMjUPY1ogP+d8MkD7CgfSyO8azqc+ATO0gjYCwflWI2z4E7gWZ6yuXaEJ&#10;oWycc775l3cWK95HBD2/w245X6diH84HegFUF+jmTuaHwYLzOYT2CUFZngseKNruluan60n3Awr5&#10;HvXB+Qf16IgnD70Lkf4NzicPolPO3g76fFX6Vg99PlgSdg1yfr57Ijk5xGE2gnPrAU6E8PE/mrBK&#10;cH6qc/PTed55azHREJzvhegJPN2s3qe3nLpkQwgf3/uJtyH2Eds2HLtL+iDc3k9tA+HjiVAsdS5b&#10;oEE5NCUPcs75JAL8LgjKOZ90gJ/6oD61ReT8cOPOTayLg/AN5fy9N+mEV3TPXfccbzxM6PFw/sLC&#10;QjT5jxV4lTw2qjBqcWExa84J3zo+IVyD2p15Z/6hRfsLmm6P535B3Pb3p0sQefrXT39y7ScvXPvC&#10;8F8Pxz9ReEK7/YVNUkciXL+QoHG1j1/FE4G63x/6/sKhC4dcM0QNfxAy8ZzzOYT2Cd2Rjo7kGhy3&#10;4oPw9Tnne+O+u16qe2lI7RBTXKJfxvl2gAd+8wA/uSEft0zY9rDkvTttsixEJ+cfesahfF3PmQ4g&#10;Pzi/xZyE/ZyoYj/fyjRKmHzW5OU5n1/fK7zH0v3IFpy//cMFvK7xUY2d4YLwI6fP/t7bl/5q0DfK&#10;vsAH5/v2HrBjshtyIuCvcT6/smy+9FgVOR8hcIlTd9hFyxRSgHw5X7OU5Rcs3H///X/Xbr/C+Xm/&#10;qsQrEqhI4FspgQrqfyubtXJTf18CjJjzTEXs33BOYZsy631Qv9/QD/vVLon02pp7d1+K/d0KE99+&#10;tlo9fPWzqxcarrZ0Be+yJQDVi0s6uvxynNK2ul7a59JMHdTUrolNwUdd0gf8quvXWKk+GWlT2rSn&#10;fj75u991fMkoB8K3nNfnXn7qqSlOnvqVqn895pUhQ4bw1XcGdmjy9YAcCpDmb5+G51xUzeQng/r8&#10;Q59uhydF2tduPwgfrb6KGu1+g/ZleCFfx0+AinDOYc75kUf1Do6rmC1fQx76/D3ad8N7VkwooMnn&#10;kJATGc+932NvfJQMAERczk9c/VxXvOlgvCpfHJCPd8Qp5MctuJCYQ5T5hghcDA7aj00B0eSTTmhR&#10;Dar7WQ6SROaxY7ycDx4E56PSh1efH9RBzyng39Zbb80MAo6mBMCcE8ERLzPdB5aAfDmfs+R8nJYd&#10;+3SapSeFqyAHLSn+mtNkwLsG8uV8yW3/7UtLmuk/ZZyPYp8MVC8+rSfn49ThE1Gff1PDxngisCXK&#10;fD1xah5rK6JunoIDKVHmmw7zM47XOpf5Eeo2cfNaQthVZT6OCAN9bkRZqc/XUWaYwORC4OohGSDf&#10;n+hvQj7OSGxAiCafw9Dn923TWY+4KB8503bcOGQydepUz5LzXaIP5ON57qjhJ+0PIgWVvkb+h7R7&#10;U4+jEOxx6M84qudzZ31Q6avVZ8aKtQm0vsp8QmeILu+42bk7rkmIKPgeJC6/X4Cf9qKvYo4ByQ9/&#10;f8sHP9wGzywe1Uafr0rf1wIhHQNlPiUQTjl1EnVD5i43QJmf6n/Ro3guTa/D0JoUlfmE3CYzKXRU&#10;ymEtEok550etEN0mR22CHl4P7a9TWIdl5yzOT5unFJq+zi77LN2veebDq5vil9Q8Gvr8k+dMPewP&#10;h8n5OFg3WbZvl1TW8t7K96388LUPu0wAzv+08CmqdSEfp3Z9Zqd+xGk7gJ/9//0JyC/jfBLR6ser&#10;gEPeCclIqvBlviA/9PlkQKVfMnH6U1qXRDtC+/kSfRLR51Mm0v7g0GQJQsTaskQfRBfyw+1y8S75&#10;YXC+iWy2bySfrZD29/rJXjSHb0hV+uF4RzlHgCY/EvmCgM2hSQWcT6jpvk7af/x3j8cCH2gfTw9B&#10;LHK+4UZ9Nqr5QY2veiBfzudNKOcbhkONb1x9PhIb2CX9+ZP2cfx54lmA80mU9l3nRS/i/XD+9lvj&#10;6R70bZT5evozGH/mmWfmFyqLV+z2/4ZwKj9VJFCRwLdGAhXU/9Y0ZeVG/ncSKNu3nJO7FjDU3NCl&#10;++HikAgo/nJN7XZsEV107N4nkLOp3kpFJTy0v+6MdUmvrl+lrqqksST9K0r+4rkN6xrWVa0M7Ttk&#10;qa15t7amdF0+0VdXtQbU55r/T/j6X3X1yJEj2TqInBA+4ROPnCPns74A4/+6qiXVa6dBVdqLa+TI&#10;2267jREezMmQCMiPe+GQNcYwrZyf3yZaGlVA2u0H5xP/cM+ExNJ+GedjwJ+r2fNt+UOZ3/eh0qfm&#10;d1+9exJaVRVIAx6onAfy82pE3GJdF0BicH6emZ/AeLJJO3A+Yb67krTPSBGCit3UOAtYCs5/oLiq&#10;U4tQINPyNd3n6gH5JGrAH7pQOR9JyvlB+2TgWjitCbQbh/AN2Qc+dOZN75pCGwEnV7QurbaANsFg&#10;UiQWuM41yY53823/8sXVmO67sl1376RWoeEP2vd2VObjMOCPtQlIQ9ov4/ygfeEfu/2ylnJn8uD8&#10;UOwL7XnmUMXL+fyEXYBmJij28cRjOiasNvhV5ufeJXY43zA053K+kiF0f3IcwE+Z2267LYnuWXjI&#10;vEtIJyTOihUknObIir0L2i9bbHLbmMl+GAw9uc8FnK8GEsL3EnxunfmUQZ90xHOIqOk/wIkKcwrk&#10;0rFemogGGric8025/IE0S3JMqzbEbfrdd9/diQ9qK+TjeAZPb54eTzfPD84H8i3n1Mkvu0s/brfd&#10;dqPb9356Mb7XE++5TyFNRhMM2GDZLCdSwiyIkC704l07PX59Y3zQPm8n2g4Jb3n+9pQftE9lND85&#10;65ZmhEH73CavLG78ex+2xBOB9nO7fQoZ/uokOf9HbKZYrPa8wrznCuul7fKLHA7kA5oYZ0+rmYYy&#10;n0Q4H2xDmU885/ypfRLfvnXtW3I+Ltm0F7/WRku9fd/bAD+TCGFCT/rHq22Cdl3ON9yh3w4dCh1Q&#10;cfN1uqScL9rtW1qq7VLO7/N+ZzwpVH7AkQNQ6WM4wGftyM9WfJFfzuep36PI+Ya4MCEB8uV8BCXn&#10;6/i03tdyPjr2FoUWdiQg38w9zkjFbvJ6+koCpvVC+3f4xyb2RcgPl++XkUooWu/zdkpNc16aiNEB&#10;/HL+rmlZCZ9DqMJonwglc5uhz3+yZ1pfoCWCu7rifLeEPn/4k2mO2EUEexy6Rxg65StoPNGdXHz5&#10;APllnC/tu6tIzHlFhXkE4H96JpBvYtA+t8zsRqjr/xrtV/bhy7pJJVqRQEUC32YJVFD/29y6lXv7&#10;GxIYcsKQGTVDzaAl/7q1/frVltZhmg5I89PQmvceLK7hZ7ujsYUN2tTWuF1/Xvi6tTXSPvlra2ZJ&#10;+yVW/+ST7HN+6aR+Bdf8Y+e/MgM+4jW1jWpqV6d8fq2uf7u6/kPSNRZgrz6xv26dqkemn8ogG84/&#10;99xz4+q1NYtrajdi7sBT6qrer6uquvfeexlkk3neupfqiWNRiS599OjRnHvztskm3JBxp3jp58SW&#10;53xpn9GqdAfh6wXy/t120vMTozeHUBC+XkCS8w1JYS9lLuot5Cr9XKTGg/a9dK7Pj69exXixZA66&#10;VJ9/75bjwpifctTJS4MQvmFw/q0dB0Frfq9e8AvOf2D8E3k57laoQMoqDDW59x4OBIJIMR7xToPz&#10;VebD+Yo9OB924vCFNkfhlSSh7cK90wEY8uqC5IH8WKKvMh/nAoFBHUork6kJO6hpnuASfTmfCZeB&#10;75S295P21dQF4d/5ZKqhH5zPnWv1o6Hjp6O/XEicQuR89Pnxk4r94Pw/bJG0haHYD87/c5OvUIqc&#10;T0OwY0VMBFhmKPbl/O9VtcCTrjIZzqeV4XxSBrdIC+OD9umccP5RbV7Hk45UMYT5a5w/uleaKqIC&#10;gNbjjz+eT7XA+X6QL+7R1owmo/VldQTIuegbnZ5YnvNvmbY+UwZyvqHzOPYidt2DW6R3OT9onzkg&#10;p0vOefwDPJzPzNeFL3c749Hmen7C3IZeigp31NZrDNukASHqfWwiuq8wb881FnALCPaRT9al2wNI&#10;Ox6ZOr8h/ZZJQ+do5PygfRiPGsr5pAft0/l5/wj5eYf5/LDPxTkgnzA4n/jFxa343GYf5/Z7qQ5L&#10;OX+N45+X80n8yfNPyvnEgfy/xvl923XW208ajGnA9AFxIB+fa9dbTxpKq8VyfSIAP/Up1bblRDjf&#10;B1/It/Jw/lpLv8fCKcH5QL5L9HnHBuE/dFzafwSx0JTuyKDL95vMgZ+fpt9UykMktsff64ykn+cH&#10;aL/50c3BeznfEDN+Vj24aF83p0Xq/KMuHsXMWunEIuTj5HwihPecdw8Rl+gH55uNKQZoP/90opz/&#10;xm2pKXFB+7l9lpzf58g+Vb8ozQzueGhaUW+eUOYPfjwZEDmpl7+9Q59P+t0T0t9TnlAegdwI6PIn&#10;5mre0r17dx6Ks598JjyPA0KmZ9I/f7XBdnoKWZ72Y54iJFaJVCRQkUBFAt9WCVRQ/9vaspX7+vsS&#10;6LZUuZVr8kcWRuZnDl1njcLLm+xZ3Ht/ZM26/WpLYz4OHz++tm6rhYxFxH5o3xNraltB+1HIhMaN&#10;qutX8htjOr7kXFszraa2QU3tOsWF+u/V7p7SmSZIrN6oqm7DtGs9KWj4+RqfDF/9Tv3i+uqHH344&#10;5/wNChsU3m8I7aevCUxYnROr69dit39qtWJVnbRPOUA+eAYBXrH1c4RB++CHiHJ42+SlfZxLQyV8&#10;3BoPjnXPOVwsfAjON8+QsY+RwoiWPGhETcw5n8ORHyXjeQGJbFyaw9wugPSHppasAN7s2cdCGGqz&#10;Z0Gu7F1rzHDrU7333njyoDItW2wv53Mje7bogrcoxIIcVDRJ+1oEwPlmoG6cJWZD+IakIJkR3frh&#10;rQ+M5FZ8ocxfUjdUzj+gfXO8JaNWJYVxJ0KLLfeBfDkf/JPzT5mZtk6U8zlsPOM6zj394z2OfDmB&#10;Hw7Ul/mFScgcA2+tBgL7zYlK3x3XcNI+GeC9aBFpPzZNCNoPi1zPhfMJnfqh/gjN9OB8D3ESviEA&#10;g3C+dtt8oEt9vpxPiF7OAbfNEZyf2/AjYfX5uVqv80vpQaMDBOdbE2kfwgdfwRggX8435JadTBHy&#10;cRHh3q0Dyny8HVLON8TRlBIgkB+crz7/rlXTMg1g5oTVW+FJid3OiXNFboFfcfQQ9iNwhgjC19M3&#10;ftxrD6/y51kzaGv6zICpHfCkUDLzYjnqXDIvdWZ22USeGBEgWBwdMv9E5a93nnfWZmkV/SVrdmZz&#10;MtYR9Hrmw31fXYLnZul4WqF7Udy0FTbjrqV9Qsg/7YwwacfJk9N+E8+dnT7PRghK0WRcOv+YyIWH&#10;zOeQXqeEf7fG7PCrf2/1lue05B21/lHr1++dJHzdnKHo872onP+Xwl/U529ZeGuVQvocg5xPBMhv&#10;cHXat9J5ImeRgFKV2OrziVz7VILYX08aiT5fwsfdN20i3cCXxqtjXh12e1qVI+erzJfza46tWf2j&#10;u/UkMimAhv+Aow7Yeu/UV8XR4Pz715rY7siSMZS0j0rft6L9B0eZ+ZuKlHh2uLSzftjyhOk+h2ve&#10;nPZ3SF8MufGd+Oi9nO9yel3LM9IECl0rOD9+wnJh6/QVwq84ON/XBdcK2ifChU5u2QTPT8SV56qF&#10;0l6wJKrYx5WtZSMF033Cg3ZpbwZKxqDDaUQg38TmR5YWj0j7zIZgSqZMIHxDH7F+HXfDk0Kc6bDl&#10;t0qhH/rHQtoH8vE8ILHxCjfom4GeSU3cOgTjGg7PXFRa3OSvuWgGDx5cWaJf1lsqhxUJVCTwLZZA&#10;BfW/xY1bubW/KoFJkybB1e9tWvhsqWJ/aNc1hh74FUV96WRAY16KfsK/z1YcWlNatP9ETS3barcs&#10;PIP1flwG1fpSbf8KKPaT+X1S6SfFS+4aFRphwg/tk1hcqL92oennjKtebvNy3RdVfK6v+o2kCCou&#10;2k8guhT7KXLZzswWyFk19/FF6YZYBCTs/6JQt1qVGv4v6qtZRPDII4/ceOON8hKcbyjtO778Ye9t&#10;gfy8ehCCI1cI31Cu7v12aekpcFLG53A+Of1EGU7aJ0+ZkaSc32vXHniz5RohIL+M86V9LseXyawS&#10;kI/36kK+jpSWLVuWbEG3LG0JRuEB+eThVzWlCMfSQFkOg/MtKq+StJ9r76X9wCQIn0NCb03Ix5UR&#10;OCmQWGj45fyovKu45XxcDorLH3ppxrioahnUhuk+kI93gUCo9MmpFQOJQft0p6Q9W6rS51f4MxTU&#10;Qj5u3LhxyT5246TRzW34VbBft0WTWJlv/tiiL6zoSTxscVIR85P7F8j54aB9MIBygvONUD33jU+T&#10;Ux9sgyfCdYF8OZ84zRSfnLTA39XPIWT9uVsnDpjzO9OJgKB8l87F/NfNKK1tJkL/dDom+rztGIS/&#10;26hkj+2+925SSC9aXp8v55Pnqo9KH0U7oeVP8KTQ1rvt9rMWLU4mzuPGjdB2JLoogy7BIYTPrznn&#10;czi4fZoP8usYKDBBHSAfT8SvaRzd5g94ca5Pnz5+dBDIx7sW46dfJEMbQuoP8NMK9GTQaPi2De7c&#10;7GNCkInG2uG9J3b5+FlwiG7A5CDdj071+v1JRfze6C2hfX6a/d2pQD6yfaK2+fSrt6QL4YB8OZ/8&#10;XGKT/9kRebrHJwKH83kjgfF64o/v/fi7R70L3uOD88mMFTucz6uMb+nh5xfmb1q76U61OxFWnVNF&#10;J9Qhf2Y3Fl2zCD/mV2NYgU9VSxD71EzkkHO+lF7d/QO8Peqmq0vqciA/53w7yUerD4Tzcw0/35B3&#10;yg/C1zfp04QModKH818ZWZotlvZ5n8i0KPMNnf4b+LtOeDsAU3751oxwPunxnnzmsmc4VLHv9wia&#10;/TJ5HEp7SmMrPiuse3WjlnA+une8ZI4+H+/+BUe1Kc0UeCPIKt/VUtofcdoIOT8If3zaTSLtR8sV&#10;3UEAfX6Y7sv5hnRgZtZ86+KgfZboI6JQ6ZOIlHh7hxZdzk8fcClCvo4UHkNfUCrzCeX8/l13xZMC&#10;7VOIk55Hbt1GT7r9P14+N4xPBiBhMgbw80q88sor41pE+vfvnx9W4hUJVCRQkcC3WwKVj+19u9u3&#10;cndfLwEW6v+8+c9fqhm6/WuFRaO10l+MhqbfuGWf2eNMLO09P9T+I/st6jc0DSZAemh/h6Imv/b4&#10;97oUhje++iuG/bD3l9Vf1lW9Ul2fPsucb7+/1IA/rQiIL/xRjl/aq6vasMsLLzJHMOPR7Qp9Gc0V&#10;uqyw7At8ZUXVFNKEAZqmvCjibO83oVHj6k9KC/gnNF58yvrdRP1TnknjP1cHMDB1qATt3zj9LcHD&#10;W2b47rA153wOR6ybTFIZmwIJZsB0H9R3bfPAHonh7x6TRroOAc2D6T4qffPI+aPGp3JcwJl/P48M&#10;oc9f/+H7yROG02rMSAGbg/PrhifyD5UmA0S1Q+4UJeo/OCeZlcYX7LxBNhvXxlvUP3jyXamhP/rI&#10;CmMIajku0Zfwcb3Hpp3/vFzMdxBBnsH5vx/+MGPZgR1KewHePWUNhpsxvqdiLo0OUcNFi/dw2fIy&#10;lb6Hl6z2EJDTao1jic/68BpaP84iRTU1I3hvpMx0/64ps0jJlb0cRrOK+nevU0flQ8kfMxQ555/9&#10;WlLqYsUAmSMWyBzOJ+WoFxcywiaReAy1rTbMGcv1+UmRwudklvZPfjEBofp/pwaC9o9ZuC1V4nN6&#10;JAL5FnjKmgswO3ejBGYBglhgPw34g/OVDzKhWPT5wfmWg/CjG9CHYYl91k0Mdu/bybYcDMM8xNpC&#10;+8H5fV5Pvej+jZLektZ3osHJkdDnW/75LyVVqpB/1ewL+JXqyflz5vwh32eRFO5IIVjn0OcTD87f&#10;tzrNlQyrS+8cpu0IkQyE7+WunXEyd+p0gI4rsiTBr2+K+r9c8TG6DTNEQD7tQrdn2gXU3/vpJXQt&#10;mw/NM4Y/r89NN47baJe0/2WUyS2z6yENCuRHYtvjn0MIbtcP5Ef6q//zOCYnna/rnGYei5CPA+Z5&#10;Kc06eZmtE49V9Drkue192xYnQJPd+GNFe36sKd449Y3L30t2E+ds8bjPy7FfpPmUa1actc2x24Rt&#10;OTg67dfTXKKvo8JIScjH1T2yZrxGiLhzKvp8QpX5cD5EirZ8jaWmVx92KYDQUGtain/9DN4AZab7&#10;7+9QGHbzsDGHDfQSBz6UtnIYeOhAduALrX5wvnnu/l76yibUHdt2YroP6pPIrR3+Vpsb10szPusc&#10;vg6MjRwIhXzc/OJek3ySgB3y/e4dpvtw/suFl5Fzk4V1C5ukx5lPD3BWUtRf91pw/nUz0muf+Slf&#10;QRI+7g+zFxJS7ea/aO4nD6V9UJ8Jl/iQ4XaFZAOv6X7o82+bO5VHKXTj3ILbmuam+/U/X4L0Xh72&#10;spcjD1NLZZw/dPJoUqKzxV+E4HzPHTJuPCGvILqKqG/69c/MoP9zFoYS9E85H3fErsk4hZfDr371&#10;K1NyV1mlv7xMKikVCVQk8C2WQEWr/y1u3Mqt/VUJYPh6z5J7Bp+/8NmlyxtbF+oKm9f/tT35LGhk&#10;zV92H7oBwyBV93J+UZey+oTCMg3zV69avtSZXzm9tiaZCsj5tTXv19Z87kL9uqqG1fVvlFT6u9Yn&#10;Df/qaWxa91pV3UdVLv6P8tlKoHanxPnpK30W1btQu0tpIQCcX7dWaSFAdf36V7w5FsjHAxgU4upf&#10;P0dMgcH5x1/cGk8KQMUQSppVn4+T8xn4kgjDqBsv43xzqlWTzJPovsr55gEVenVvQSQ2P8tFF5y/&#10;WXVJCeMQTbU2hB8hKT322ANPivJxhW2u0vfD9W902hdPhHEnuibvHcjPOX/fXukqjFzJE0v0rVjO&#10;+RzG3YWNLol3TJ2Xm0YH559zSMn0F5UsGmbKB/ipgLiO0b5e030vd/1myZxbzsep7T+qeWt9KP9J&#10;RB9LhjDdJx6c369jB3wINiwUgPzg/P236YAnjzbGuHzbv1Ds55xvgSr2l31yb7Wm167WNG/E4HwS&#10;w+gjOF/OzB2cn8zId9xRDA6nYp/uGpy/xWs386uK/ZzzD2+bDCuQCZLMOX9Mu8Pw0I42MjnnexXu&#10;Gj6EXe2xZZxvHvoDnIaUKJ9snKJpPcp8fBnnayxdxvmHth2F5xRuUBsTOgMNFzYXQH4Z55NZ4Idm&#10;bRcI31DOH9BhjJ5EOkzPnj3Bb24TyMfTObnri1bf9cxPm/HId+nShSv2e25FloHUrrnLVYUt8UQ6&#10;4vqtDuTvtFtSnMb9pq94Vr1f+/p4tgXdoWYehI8n4k4BIBYZwHvyEz5+6iQuR/mvnvfq2NPG8k4D&#10;8psUFt192N1w/qt/2ApPTiWzxu074zlsd1+7dwuNFjLjUPjgH+f8bRak5xQHlH73jO9u27ekXv4b&#10;nE9mnlkAdatjt3L/fCCf8K9xPj9B+/sdud9KfVZiiX5qteJ8gpwfSE+KnE+kf03/zauTUYnmISrz&#10;w8H5rkcwRdN9OZ9DQxT7ZZxvZji/caFx80Jz8D5JO+N8DqF9wh0KO/A1ATg/vyhxBN79nO4uVtIF&#10;59MlXvrNS9hZmA7nE0ek7X6WDomwWSARTfdzFxMWJHJTTCHB+cQh/Mg2+8/Joq3fXWlVBXlQy2tf&#10;AOFHHjdhGbhqWsOGSHkQyjjfnHC+1jfEIXxDOZ94PjNlfl5NX8v5V111VdmNVA4rEqhIoCKBb7cE&#10;Kqj/7W7fyt39LQkw5pt8y5JzJp5Dps3Tnnxf2Ta8a6Fr4ucNh0YRu9d+Z2RN4sxYxFjan2/xownb&#10;v+rQq9dVfVxd33Z5PidjTW3zKKSmdq2a2pVcqF9dvxgr/ZLF/ktVdR+U8L5648T8ZMjX/KfdBFco&#10;oHJNX+krfFS7d6FmRKFmboGFAO7kV/1+aSEAW/pD+wzWKQFTyV0vuqjZmWfiqQn4xMex1ecL+Tgj&#10;jMykVgg/wlwlIu3n+nyyodIPdTeH8nCeQiIq/VjUKu2TDb2To2cg32o4CsRJ+9C73wvUSfsaHZgC&#10;7RMHQjTCR5mv5+4YJgr5OHWtREiU9nHq8+V8Q1zQKZCPJ0WBDO61nxk4Zdq0aSp4gXy8inFV+nA+&#10;h4BWcD61DfU+EXZcQ7cZdZDeIXx9ru9Cpc+lIXyve928mQyaj2xTmkjirOnTp1sNIN88uSG9d41l&#10;OxWOnfZyfT4ZpH14wAwSfrh8xUGpDkXdfrgc8r10cP6V7ybAA+zhwJzzt/7k9yTG2n44n2wuvnXK&#10;BmW+5avVD9HJ+YQM/QUYpnISMhU539Bt6sFO4kB+1JNCaIVYsEA6Kn1nNwZ+mCTAnS5YsADh5GYg&#10;qPTl/D8c0AFPNkrgdmhBp2yifJT5eFLi9NDnC/k3T+9lBdqvvD/eE/k8HhYuTBw41ZIr6vkVrb5P&#10;EKtUbIic8y1h8JQePIneF2Hbtm3pvfR85AnkR/W4BHe65557UvkTUF0XHREOsQXATJrD0Vs20POG&#10;5C46fbxZs/q0AoiJFarB88VLYNjjO9w6fQtCxCLta3LS/NLOW/xsJzwnAvzs6z72sLExp7PmYXOS&#10;GfntOy/5c9MGxzzfiGnT23damKYDUOV/MK+o2FefH5NNiHd5fX5wPtpmre4JDzr6oDX6pp0LOEST&#10;b6g+f/ddW+hJbLx7406FTmBz0P6SwpJcn086pTXav4DHcUh+LmR+ON8l+rfvkQzLcaj02x1amsjj&#10;kA3/V6hewQ6MJt88RKLXBe27hErCz52m+2ryjcj5Hkr76vPLTqSS9b8uQbs/qdJv/KN07nY/S/p5&#10;IR+HZGILjHk/T1PPcn58sCBo/45z78gXHajSTxYxSzrhLY3D+68vvbdT4T9fcu+f7yVRzjdsf0z7&#10;nQ/eWTiH9vHac8n5hridj0kTQGryjcj5XsVnLed8DpkH5DWCMp84IX3yhhtu8PQyxyz/16ZXEisS&#10;qEigIoFvqwQqqP9tbdnKff2jEsg/rht78kHFNy28aWjNrNpeaWUvC/VHdktDjd1rv3BlY21NafMz&#10;4uzDV0i0n5B70fG1tcc/v/TaJQvSnM8Zn9XWvGjmxOc1L6Phd6F+0t6vyb56H5S0+pvXV69ZGrfV&#10;Va33ZF3C/rK7qnm0MLOmpNVvO7xQ2yHFPX3Cao0F/nTKB6VZjJkzS/swRzkM/a+77roHHniAlKt/&#10;lH4lvOCokQ6R+ZV9DUiU9v3o8T7VbfSkqC3HabQv56Oyvqr7Hnp/Bdod4QH5wflCvk5dHGxmNmif&#10;USBsHyp982Cp7if9PEvOV5+PG/PQQ/wEMiWwX7qC1CX6wfkbThqWr71Xj51zPuUMG9VAzKYC/BqV&#10;ZJTJ5eR8Q7KxPzxCNpuGrJGfCArbnPMR6WGrt8VH5RlDY2MPaGHum4+nxf4w3c8X8MP5cSjtc4i1&#10;anwaQJV+Gmdn+vywlw7ad7cqCR9354K0OJwKl+1ihQE/KZCba+Cx2ze/kdhyP79rVGqxw7acb+jU&#10;CTeb6/NlVzmfOQL3lSAMxb6cLzvlukSvCH/mnJ9Xo+z7Xj2mpTXQZMagw/YC8ss4X9rHcUW7EJCf&#10;c36Uz0QYDaRDpBjAIwqawAXkMUkE59Oro2XlfMxYAvKpCQp2i6XJqHPMpmm3H5x/e9eS5hOJ0Vuc&#10;DoDwDeX8A9q/gyeFYpkX2GuvvXiEf7XKfFIIifOU/aRXknDXrl1h+5oP5uJpdO7it2tuTbuwieNu&#10;z6Wprj6vrYoNBUbX9HAcj/D8dT4c+tZc9j/DjvrgtuklZohuf8yYMbkxi7ezys9WYXf9bjd1a/yH&#10;xvgG/Se4BOPDAx+F89f+89oY7TfhSySFd10T3rzwLv6Zo9J6dbocdvunrj2ZXQk5xGgfj2Cx25fz&#10;F2zTgLPaFdqt/n4Br3vl5lfC2kjap7klfNzI8XN4YIOZpX2X6GOxryOFL9UL+To/Ykce8gv8sUSf&#10;dDifuQPw+MgGK+hJXKewzpYDli120HSf1vl8QCc8GYjTDcosyTHg5wb3++F+3GPpo/c/TZxPnEtv&#10;uGRlvFVau7D2Z4UkyXAY8FO3J699knYUhoF8Ob/hUQ21zyd0XgzaJwLn/2CtXfCpwnxLtbiHgpwv&#10;5Ou4+hHnHOH3I4D8MN0PyCedK/KqTPuVFmdDNN0Pzidl6KD0fUFkiN/r4L18geecz+Hdn6Q/Orsd&#10;thu37+MJ5OMV3aBOzfEk0iF9xCzk4se3wxNRsS/n++fsa13+5/6v5amkVyRQkUBFAt8mCVTW6n+b&#10;WrNyL/+8BLY/pMEOtf2GFoZSBIN4VyFiSdjk7K79althtA/hj2y5we6z0xAkre3vu0a/+5LmNr66&#10;p4a/tubt3Rs+uPrV/RZXL16yVd3Di5tX129YV5esK3Wsrq89fnxhceN+tWloEqe7UN88aUH+xtsV&#10;1oKLPmnz1EuhHgQp81mDVFTXQs24ryzUd9aA06s/Li3Uf2pC412qSytUP2g8YYP6ahwq/fm/+pVf&#10;IerQoQNsVjej6oIzdnKkKG59t2WaJvj97FUZFzJCCs63kvfWJbWzC9plYCLB+eY54ZHE3mFdqSZf&#10;Gg/OH/XInMBCz2JlOyFD9uD8l+uGkCeIyAtRGrpQT4H25XyUgXt17PLA5NKyalTfSk/Uh/NV6Xcs&#10;7sw0ecgQQrXK1h99PpxPBD1S7AjtZEHO+WQYMOqeMlMFDqk5RhNWyRsJlf65t0yjHA7l/Js+mg53&#10;nbJ5n9qPp5o5Pm2ASYJfk4pyHEmHSv/iMSMpJ1T618/YhPwKmZwAOffI9EFw/tDJieFJ33PdpId8&#10;8O2kLmMLMb/0LurD+YTjx49HgFCWHQDFvpwfdhNscuFa/ZzzQXcSQ6t/9MfPI1LKkf2EfNyJjZ4l&#10;J3dn4aj0TX9m1e8CEpQg58+5KAmwxY+fAradngjONz9y3uH91HAvbpy2KLNuKuvU5984fR5yUJ/P&#10;jcdj5ab9oc+PSZzQ55P/7jWSrPI8McWgMh938h1T5Pxj3klGFn9eZyasm38jIKzxrTzrEfKdGnLO&#10;n/rZnWQ4Zt+SiIZNet9NE7lHpBfPVNIhFzkfd+C4RERIhnqSx6oG5xO/Y+o6/MQbrG+nt++blKxX&#10;6HikuJnf8a1Kc3OkXz1rJS7HDgUQPpxv+bjvf/AMe4swIUJzXL51MrI49Zk0fTBixIgnN0hTnM3f&#10;W1PxOpPI/MusTe9p9cp+zCP4uKW7uLTqk6Vf0aOfja4ZnW/fQIaYteFe4qdOV3eSS3GP8++yZHZE&#10;3PfSgDOTFb2o/8g2r8r5uo/WKgy+eXB0VETE64IHkBRRX84fdOigVYtbs39SfEyH3Jo6UquDW8WG&#10;fCzR33n/NKWV7uLOBLr81PAnhcUXlC50zW+uoTXzC2G6L+Hjrl/yJYYMlnb3VXfbOgif51fI1600&#10;eNLm/Tcff9l4H9tYqL/V4VvFHgTPFJ5x4T32ZQH5ZH6jwWdegpX5ZI6F+nf++s5407osiMxyfrex&#10;qdHHdlsJmF/0h0X8qsDlfNxv3k9fsGv9i9Zhuk/itPPST3wigaswj/DCbUlnjmNKS5U+8XsbpFmM&#10;fH6TnflIZ4m+mnycnD/wmIGNzm3w7jklg6mbfnuTr0qV+cH5IaIRfx7hPCw9SsjX3TVpHpNNGr4J&#10;+bgf7Zgalcfw7rvT5gt/w1UW6v9t+VR+rUigIoFvnwQqWv1vX5tW7uifkcCTtyxxoT5DgdhtiMjC&#10;88fB+X7tGc4H8tHww+dyflLLH5+02cvcm+uOXLynhw8v3qZzYd7yqvjC4k0KDUvDpuJC/QVpsT2f&#10;yqtaVFf1rgb/gHp1/SI1/HxCr+7Lqre+qtVPC/X3TJxfu+vSNf+9CrXFVe2MjTi97sXSQn04f+7S&#10;zwHA+Yuq6hjVBeeTf6MpG9VVrVXdpp5t+dlAm/E9kC/nh7vzzjvztanB+f226EUely4TcSlm7lAG&#10;9upaulmGbrCiulYI31Bg7rNNN7wngnya7kP4EZLYdfVeerOh1Qz1fs75/ATtmwe1pBEgnzDnfNOd&#10;fRCuOMw5f0D1Ovh07oYbgkP57Qfn9971HrxFUWemHgIgiQTgwfma7gfnhyV/zWrtOdcluzqgERpE&#10;Gxlm4bm+VNN9r4iD83OFP6ejWNZ+HsLX55zvWdwsylKrCuTnnP/LHTaU9vnJDfnUuv9spyaEuWI/&#10;9PnWB8KPkBLoRfkWBnC+lzZzcL6JXCLnfBNV7Afnv7XVlXh/AvLxfk2N3o5TVkB+zvmk0OV8AJEw&#10;hg8cHt9pH7w/EUqSEL5ezh+4fUd8nO5HByB8/ddy/unNt8aTDepe2PlSvNCLktzP7OFYF+D0CoRv&#10;6Ip9bwrOtzcSJ6S30Ew+HctzvnVj0ooJOJZJWwiQn3M+KdA+IR247MEE8i8YlaYV6DCdO3empcB7&#10;chIe+epsnhpW7lsrncDPfN/R2+7W9pP1aS/mwlzoIecTIWR9DdOaH/3sox0v3RF9vufK+evXNl/1&#10;6i3xTAPB9p/f3+69u9KyAuK1LzS/+rGkA4fzDx/xZO8RY/FA6Xo3pseB1wWOrf7oDyr/0efj88/I&#10;w/ka1e+xAeb/yRGPDzQA+SZiZi/n614ovOCz/8rDJeN8t+LzVzhfS344H2d4z8338ODE64LWKeN8&#10;bQS6FSe5Bp4w0EesTPhwviruXX9YWgLghnxyftP7StXTjD9sEEwNzk9V4h8T08UN+eT8o1svwXMo&#10;0Oac7+lpGuXktI6deM75HO74i9LeihK+Ts4nQtj4oDT9nXO+eejefZ/aFe/h6/e/XndRmtqG8KMc&#10;TPeNQ/uECJZZIV+5QL4/bXdY4vbN0ys/Ocz45fwohAicTyIzU2V7eZjn73J+ZaF+LsxKvCKBigT+&#10;H5FABfX/H2noym3+fQk8tOSh5af8oX30+SD9azUjN2gzUuyPZfaQf7+r2+W0X/MQqvZ13+zyZl0V&#10;1r8bTixsk1/YLf03LaBBTUNbpgyKC/VTHgz7a2qb1dRu59f76qpWrKtKFvtpyf0b9dUr1K9XXZ9v&#10;458W6q/7Wm3NFzXjizMObQo1owo1Q1I8LQR4t6p6i6UL9V+pgvYZ1jNsqlunCtpneYL6/HA1tat5&#10;Lcz10fmgycfzqyp9BnPY+j700EOkAPllnB+0D3IIKijzDWNrfWmfsR2f+IaUHOTJ+WiEAvLNA+SA&#10;lJpPS/vMTQRpj/toFHnUDDNmRZMjEanP947Q6nM6I0IQKFSsZab7ZGPUGMrzGL6rzxfydRTVokUL&#10;YRLIz+UWcSqgFQC6RD/yHDbqcr6m++Z33YGQj1ZfnfbRq7bGk4I1NdXGMZcB8IOIKuiA/DDdD5U+&#10;tSIn2mwV2rqy2SVoSn0+DpW+VhXEaYuYmFCfD+ebLeCEoug2cn7u5Pw/N03NHV/dk/aZmLB1VNsC&#10;+XI+PEmzupQaTb6lGZG3c6du36UoRALyo1jwm4Xl1O2FZmlNM/WxgUKf/3Ln/nhSkA+MDecTF/J1&#10;3Dty4AEHPpVDcH6eB+HTsn4bjwxyvhnQ53M5pmaE/EvmPSPn+ytPHE/NKS2W4N0bon379lTbawXn&#10;79spyUrOp/P07vKJnsRYaYImn8PQ53/Wfn+9IqJz5regPt86oNWn99LiqOhhVGoL5OO1E/nx7r2O&#10;aZ0W50P7zEEI+X4R8NKNt+G+ACr0+Xq6BCVzR2zsx0Wnb7YEj9jRnG+/YA89t0z7zt1r7i09bnmr&#10;gLE9i53eCn3+J8c/9+qgGfTGV65vwkXXHjSfa8H5xGsaz5PzrfaNvbcv3Fg4/Mu2elJclbPorkWj&#10;/jgK4P+y8GUwOb+Cji+MfEHON3QyKxb7QPuY2Qc2o9KH819++OXqjUvTi9D+tb+9ttRwd5Y4v2mh&#10;qYSPQ6sP58dbyNeFS/TR5BvC+WnBQpHzddA+r4KYzSFFzt/3+GRkxC3seHgJsHPOl/aTHXthkXWG&#10;8A3V51eNTHN5RNiQn0hwflyXLkqfD/uISCfCogn3kszdxj/YmMwfF0oTo/wE8GNQkAj/5wW89Vnl&#10;oFW8F5T5ejuSRUn7TPeEvQa0H6b7Qr5u+nXTCWOpBbTfaI9GlC/nG3JYttuInO+SMd9gKvMNL774&#10;4rKbWv6wslD/74qokqEigYoEvn0SqKD+t69NK3f0L5YAUwAja2ZvXLt77WbdXag/tIaP872rFUDS&#10;8F/drrQ/X3Zl7Par61errm+cm9z7e/fampqrk6pE59J9SnDdPsU2ntC4uv6L6iIPJz7/NGn1v2ah&#10;fi3DnUVuv1/YqlDbMxXCdoCJjtZMvOcp1ZvW171SRWKaNXinHtovKyqtOzigMGHd0rZPP3/qnqFD&#10;h3IinA/YwPk/3akJnppI+4G1uaABIQyVg6uD80OlT2ZHaQwNwWCBP7f8vH/BWDl/4W59yRa0L+eH&#10;Mp+fqH/fDzrjLQ3eEE212w/Ot3pagRIR5DTdx2G970fp3+pWssIgXsb5g+vegZRUZcdcQK7Styiq&#10;zbB1m06p2lbJj5y7wBXnym2M9g2BYTlfB9sL+akyRXSPn4iwv1qo9zksU+m7AWE4cmK6Twno9r3r&#10;3Pxe031O6b9LLzxxab+M80lXsV/G+QA/fQCqzNfnS/vh5PxLFiZQzxX7cr4lxzp2OZ86M1mgRW44&#10;Dfg7X5kUznk6cToPdXYDOTnfkLbLOT/OIjM6aqVx9aR7DeX8vbo8yCHtBcSiN/aUu5+cbEgekGn/&#10;2zrgnXxhSgL8sDnk/DC4KOP8JhNPk/Mtk/kylrt7LWaXAP4gQCCf9OB884+YsCqdCjsR+sbs2bNJ&#10;yTnfPCtPvRPh2FsIuRwLjuzS2u3L+TxQ/LpvpxGkQL9UWDwT8nERIZuQj/cnaR/nQphzdnwLT6RN&#10;mzZtX26w65tpfpBs/IpDOFz9gY3fwhN5sMeD13W+7qGeD2F3wHTVC/0muzAnLe4YNH/1frNhfuJA&#10;Pv7Q2kODS0f07vbWZW9J+LgbV5iOuKjboMal3RBfv/312bcnmeDQ5+On3cwnR0vuoUXj8heLtJ9z&#10;vvlm3jpTzjckzzHfP2arQmlnflJcoq+D87Ua6P1AN7yJTMRMvmEyeE9c2s8/4CLw33PNPfE4A/k5&#10;599SfGWB68WF52kPgtDnWz6bBWK6ryEDDs5neiI4P2j/6rOujrmnqLCWPrGvPulY7xOymR9y3u4X&#10;6fHEaN8wvWCXLuZ3jwA5v0WhhZAfDvk03qf0Z4JEOi0dKfT592033v6Gi6eJPJruWwgG/EOuGxKz&#10;A9I+Ljg/rvXwjQ+TTYMaID84/7Xvt8Bzoor9f5zzyVxZqP+V5qwcVCRQkcD/GxKooP7/G+1cucv/&#10;mwQmnjT03ZqRuw9NK4eH9l+jsICBS/qyOq52y9IGe3EFN8b72gvGyvz81+Nrd2SMWNTwb8bO/HA7&#10;JdRVfaoxf+LzVZJWv6zA4r4Ai2tqN3J8WXNHoebhlCUtBFhcVb1iUulvNmOzurcSiXVZr2RCn3LM&#10;L21vnlc4nX5vOpfE6vr16qreYgdjaJxhPZBvTmn/rrvucqCmMj8J5MWkZg/DY2jf0Vtu8T5qXGMG&#10;+mno1qUP3hPBGNX7QD6eSKgxg/apg+WgzDeEZ2KkSIr7+ZHHkV/O+R1bDsCTCLFgga9m1fX5hBpL&#10;y/mGkJVmHRB+CMfl4gf33J4QzefytzZi/H7xpQBpP8a7lM8wGvVaWPK7RD8OUen77QMvd+0nM4He&#10;QR1W05Mi2Ps9NobvsQQXu/0w3c/1+aEHAzBA4lh3IOTjwkQ8bvCvLV4Fw8qsZ897bCFnweoaAOeQ&#10;bz1zzpf21e8F51+4fVrpTQlpG8KM80mkTFoQwicenE+8zS1p98f1nj0xQpCSz86VTQ14O2WfCdhs&#10;Ymplt3gA7IP2c86X9mkyygTCzZNzfgjKnRdwFEVV6YeEtCZOzkdcLR47D1/G+eeMfgfO79PlM70F&#10;MlVBa3o5aJ+GU5OPC84/unVTPN0D2qfjxcaK5AnO7/yXffQk8lxQN/oJtxOcT7qcb2g2wj/PnOUh&#10;ET7WyKNH/bmj015bELdMhI5Ee8n5pkv76PaZM2L6ZnqHjUdsszKep4xJnI6Pr9DjudXprmNW32Zi&#10;o50eXjVtQ7Ddw9vtMHSHqvubr3nX1hvctUGLu1r0Htp719pd8TvW7ogoHrv0MbgUyMc/ftnjP1yn&#10;t9cq43xS7MC4/4+99wCwosj2/xsRFQEVDKOIDkYUUHJ0JMgISrwoinpds7Luml11DW9d9xl3jWvE&#10;HLgg+ZIRRwEZcpYgqCiYxyyCGOH/OffbcyjuoOvu+t77/dcua2urq6urq073HfpT59Sp0c+OlhM4&#10;LdF3031xfufa7YhqRC8nnEyKPp/IEn3/61Tyvs0wpk5JqTI0S0/mR/NlNQDki/PfnvS2Qz7lmu4k&#10;rBq/SrQvfbur9Kf+8INc0xHCqbqm/WyGRZyvFDP+lpfZNNCb8VShZSB86fPlC1D93y3aTYTv4Zl7&#10;nmGFSNj+Y/MrcagZwMXXGswD+SHnUwLYS7Evzu/4l47kO15tre4U7STar+jeny0A5VcP2ucpEMKJ&#10;WnG+/8PntO+m+7QJ5yMTmx147EiiRsEfT5nuvx3PwVpGnE8hqU/UMlMM5OsqMu508+fo87kkWaUf&#10;vjlJPpFAIoFfjwQSt3y/nmedjPTfkkCXSl2AcLjaVOi5QH5Sp92j16LUW6Z5IGzXL4sFZOX+KTic&#10;pfaUVHSkp5rAPN9b6yJzCKfDHLq/l8rsbM32q5rubzRVXs63V43mK98NDfhZC5C7ZEMqszGXoQ9f&#10;pTI7ajYhUxwVfb0GdDeH/02i4l3LDfjfLCjeryx0E9gt6oZJ5xS0x9F61h2Ya4CqBUWfxVMDeOwT&#10;7d+4bDVwxXCk7+3Z09AC2hfno0k+uoP5dXt+imneKOGjP0R953zOVisdx0ehf6i52hmtLJcI8gl1&#10;XxxDO6gZqYzGUoXifOnzx9SYLs7v0OHoKVNsIoD69FCW84J8wsyFw0n5ogVmXMPG56N5ci7X5+86&#10;dYI089QMfQTKR5o4nzDwhRXStYZD004BgvzXZozRlmytppw8u8MgSlDsg0BS70ubHV7rpvuUw/ky&#10;3RfkD521QUoz3ZrAITquUIPHoC47xj7TCVqjzoM4qdXnz87eRfW5F6nv3KYS6fMJIxbbs5ODN1Sv&#10;lGDAf90rtm6Ch4LCH2mL9tHni/PjJdPvvuvW+xSe86a96qj6uTsZQT7hD3WN2/H+gPU4GXE+4eoV&#10;29M+NCJ9/iP7mfr03De/Z3JBD1r6fFUmTDx1oq+GgPO1OoA6zIBIn1+49EaelNTmjEXdUB7O//LI&#10;ruRrTDOn3LI6cX0++fGlx+qJH1v03oRSu5BDxiI5o88nHXLyLHH+aQtM1fx0U9sOPbQuZhWJBMW4&#10;6Bgd0LtEkD7fCX9c6Xa0nzdXxXPEIsbHq3cMyFfJY/PfRFBMjois9A5Lny/CJ0zfdjQ3CptlRwC5&#10;PXPCHzXjGASiy8lI8SuVMp3/4pqGO99sjvoZi0uYUcjdIF0S7d+wfFdETQUNkJvifWPE3t8f9+62&#10;CI06vppDhAbk4y7e5yl3iL5gr7jfxi9IdNPKT/Z+crN9Ez2hce7oL3mozx+6xjwpMCPT7bAO45ZM&#10;0cB9mOShfVT6epri/EnvmYb/+FPjPwUwOeQsznfTfVC/Tqc6EOyO5j8h+upEA/vVz5nNUYvTWgj4&#10;Zbov1J/Y1aYG6GHXR4vGn2NmRITly5ef8YczlIf2xflrsmuOe/HIEUfZLBuXIHlc8dGgCJ9w6iZD&#10;34Mj23tiSbTEHfLB9m2iNnVmGq6/08b+aMyIZjSIGpBx1C/r/B3XLs3YI9OfEbXpnK/Dff+wrzT2&#10;0ucX/9kKS/5sm+p9eNeHeZzPqcm3xPvtyXRfYc1fbOrhkCj+M6jCx29/nGcR18j9H6b7/EYWnmz2&#10;Sk0GzSbFtui8K89THfnkQ6V/9pj4cYw522YHeNw81q7n2Y8U0304n3t9OuHTPuu7UDKsmtmRyQSM&#10;V85Rf6+/L6KcJWP9+/cP+/Bj+YTzf46UkjqJBBIJ/EdKINHq/0c+1mRQv7wEHl79MAv1nfN1A1Ok&#10;52xdpVr/tn+qdv9+OvXVASUlB+T/vnCklOlnmigCnP9JvwwZN/5vWn0yoM4t4PxMeo1Z49tufJ+k&#10;M3ulM9XzOD+b3pjpgV+AqtShZjqDUcDuyrMLQLokYs2/cX7TKL3QZhyM4T8xzs+z3q8SVcnsE9FR&#10;bm2L/D8qwKWfrP1LC7dftGjRlClTxPmoTOH8mw45lHT0aDOEzuN8jUv0SAtY7UppH3K+6oB5xxR9&#10;QSRPa1QT5/tjc86nBICBMKVOr6jPh/Opo5QW8pS9cD7fkXzR8p0NKWmvKYLsnBWc849rY9jMLeQm&#10;QMyQx/ko9jH29u3o1CU33ecqgAfOJ6NUdgrSBlOTD3Gt+qbQP9CBfA5lui/OJ4jz+7Q+lLhZLHXr&#10;+uNzr/s665xPHtonlWaPNoHtisYIzvmqoxGFnM8hI5U8Q87nUOAtwldKr/KWEqhXAnIyzvkq56Hz&#10;TJ3zfYDK1HvQWHDZgFOJZKTYJzjnk4c26RuQH3K+xuJqQOd8ygX82B3I5B7CV+qczyG0rxttu+22&#10;agTIJ5J3zqdQnH/hR02IHPJSMd8EhxAYLFNIvGlMWxB48+UMAsJXKs7vVtRLkULmd8z9Z7kDC3G+&#10;CwTOZxaGwfLiqfMYieQt/3bO71p0EZFruQvrPuSTEsJXKs7vdUQLIhnmX/iFSpkP51NHqdgeCTBD&#10;RP6Ph5kyX78scT4jYqQXN36WSIb1z+1f/oKfPNJ+9rB9Ht2vJilPllswf1H5wsrrLlwH4RMPiKo7&#10;5z+0MrrjvPVw/hkjWyhyFxrhEhlNaA7C5+Y465xPHtonRVbU53Ho70we50uGLU5tUfWVWJzsJAcz&#10;6wDCV9wq52vIbz33FjgdLtHXtW58BO1L2kCvTAwIcD7pvEfM0x4B2ldrmNiE/gXgfMrle4/AfKsy&#10;IedzKOBf/czqcc+MIwPhKxXnp5cbV/NyahsR5/w/7NSISMlbt78F1Yecr7uA/Xtcuodc8Umf7+Hz&#10;hz5XHsJXKs6vtThSJNDg2X84e59uNg+iEHK+SnguvGPDH7OZVkKe6b4K9arzlMc/bDNxeZxPiYCf&#10;95+ZRzIQviJ5fnet+rf6W/SPl+jz4/J+JplEAokEEgn82iSQoP6v7Ykn4/0XJSD/fFz8WjrLWn2p&#10;942xc2bzhGzDaqvTWS2PfCud+X5dlO6/e7hQHz18//SaI6KXvAcTo9iUXSULohPL1fgfpDOFMfZn&#10;ds2k33dHgJt7X32v9BibJrCd/46uhhpf+ZxWv2om/TETE1ROL4igfbn6Q7cP7VdcXJB+O0IFxuUY&#10;/BfvXgbta2qguKySVhCwdF+m0XC+UtG+9PneJVT64vzbWvehkA84GpkzJ15GizJfUU7pdJVov17f&#10;evVPibWaQL5z/hHduxOpAB1BRJCeIBx9PlEO3sKAgp3VyCIcIF+cL4deqkaGD0RfFADkEyl3uBLt&#10;U4296LS2XEH6fHCrfS/DM/oPG7shAMp8Cklp2Y3z0epTgcNNLY1XCTAbzuH4bCWgXubQLW9luu+3&#10;Q6Wf57Xb9bH0jSfivvpQ5nMVaahkRqvv9TUcSMBRHMgPOb9va1Or+h6BMB5f1Q83vohIuavTpc8f&#10;f9AdRDJCC+d8quW5xUalD7CBf0aSX3yBJl+jU0aSCZ8dun3Z8O91214YKgvyFThEiS3Ov+ug7RQp&#10;lxGy6/O/bn0ikRLuyPBDc3cbyLTx8tRIYCzk8zifOmj1KdeGfDxrui1DZS6RPp9w574TxPk61JKK&#10;CxpPI3LIJVJ3K+3cuTMS0Esbcr6uHVc6ilN6OUkZ/vz583m4olwg/6+T5vGS0P5vd22qSE0O4VvN&#10;RAD5Iee7xPQb5y3lt0DNkPO9DuW0s9V1EIhawC/Od9rXHpCCfG+HzNlnn43lAq/EOW/aEyFlKo1X&#10;/d7prYm27eKFlev+tW6Vv1bBVx+afDh//R1mnyLCJzzZey6PmFfi5IfMNIMMQvZZG/T5D8wbk6dD&#10;lp5cw+SvUMXJLFT6+x6NlYjZiYj20eqjLe99Sm9NDRBCzlfJ7Kdndyk9kqjDuU/P5S+P8ujziXLn&#10;IchXkMb4vXHvOe1rib4gXwFpw72qIMgnfBx9DPwX72C0T4a/wOJ8v4oMWv2BzwzUmoV41/pAn08F&#10;p33+Jug3Lsj3zEsXvLRV/3wVV5NJpU/P3x/+frxqIEf7Yc1PG8UbE6jPov08zkelzx95bWRDa9C+&#10;rYDIme770KTSNyl90lbVuKP0+eHw0erzE9PweWE0V2ubBV5Uvfmfm38Y7XFodOjj0ePhJXl53zr3&#10;J+okpxIJJBJIJPAfLIEE9f+DH24ytF9YAvjno8W6eLeKBqrpbPNqgnDT9teIFi1Ok2cWAGiLySbo&#10;wnfRd62jidOjeEliJr08+s5WERMq59T7zaOcCSlfbxmz1MX9Mmkm/R1a/bzPstyhffSo3Hzvl8Qu&#10;AzDpR9WfzuzGTgHk7ewC65Jp9WsUyJI/lIsZ/3coV3UBTiUFRTXMep/ZAeqX7mafa7Xm1XI9dngt&#10;32r6aAby8zhftC/VNCCNla+AR5wvwidMLN15z2P21BLQXTvFO/bRJlAnyFeQ6pWm0JfSAofaaM0r&#10;YMAvb/8djzlGhKO7a5lAUe/eiqoP1vq3PoeywBfk++2aNWumOkA+kQwMrLNO+4xLgyLIdB9EkTIf&#10;ztd2es752k7PbwGIog6FAxkIXCfTfc4C+TLd51D6/GGzXokPdzJjcoIsFHyaQKb7FEqZT5Ch/p9a&#10;n0hUCQwAfaHe9w7ogYrzSdUmY4RRBfkEMhyiw3TO98t9CkArJh6ssT+nsGggBfKd81Vf5AnkO+dr&#10;vgM4xG5fdZRhBgSw97t4hu7JqjwMlNAx2e0L8isGCF+RmvTz+DbmGY7WyDObo1dIdvvO+ammbYmq&#10;xmNCUDw7jPaJeZx/Q+UXxPlUvm/RkRAI4jq/6RQiJb5np9N+2D1xPkM4vs0titJac1MgmcDrx+Jk&#10;cb4ufOgTW12v94TpDJiTS/Ls9seX/p3pEsbVpYP5jieDch59cqgeHzV9rk+FsNKbPwgy3SfVihV4&#10;XlM5Crcu2VXrX/jhUH7PopOIlJNSqOUhvOpdu3Zl7qDHrBW8aRD+jePt7b2u6ysIkD0CtJHkno/t&#10;ScSzvVqG8JWGnE8JAude9AQ58ILRW02dSJlPwIBfy2GOee4olWDv4O4egXznfFfp+3DIQPtAPubf&#10;UrNjtK902NPDwr8qPALN+7iTOVnxOOdjwB+aGon28zgfA376r9/+2yOMeMlA+yHnO+0vvDd2N6je&#10;OuefcHRjDssmlYmZZbcvyFdAYi1uiedNvPD23FL84+47LvTPh/U+AZsydivU5DWEr5RqVYZX6fOh&#10;zTW8/JDNIRK0RF/KfIVKUaXflec5tW23bfOm7TjpTvjJI8A5j82R130CkO+m++J8pe+NfG/FU/EW&#10;DKoJ54fLqXg0eIhgDhTI3yPaw0Rgnmci8j9B+/4z3DyAJJdIIJFAIoFfkwQS1P81Pe1krP+2BEZu&#10;Glklkzook6Kl7InV9qqXgfblVC81c31qqZncg/0Tou77Zgz7w4CJ5qzokNbrzC0cIZ2pH1WJP6Ce&#10;juzTuVnO+D+TXpTpZ3oeqejTmSqZ42Ls37K9ZRy68T93Y2ogt2Nf1UznnCv+6CvL52ifUFBSUPxl&#10;GfQeavUxNMjkNE98amkNApbT+P+XlXh6ZJTO2ll6ct9nL/PJfu2KVxT58sYLN9+vKAAdm6kgwidc&#10;NWsYH7igY7Nzz+WQmoAxSkt9SUP4SsX50bBdiWS6nNKF7+8Q6qaPHauvvW67H0HkKj61Q30+kB9y&#10;PhVE+ywTdc5Xl0pHjnT4pz+QEj3P4/wRMydzO9mcS1Woa2Fp2hTkKwClVCO4tX/4dUsFKCjkfJjh&#10;zD2aK9KafxyT4YlAKdLTEtx03+/lmT452pc9uRyw6VSeSj/Plj60CBDt44aN729xPmHwLPP7lefT&#10;jpLzFv2dVPMmYXDFfsj50H6o2JeRwp/q2AJjKfbVguZxXjvwbvK+jEKcz0yBTeWg7CwPDU4dQHb+&#10;pfPlMS6vG5TIrNfDDrNssgxeZXQIHPt5PR1QjRJxvlJkAuWSqkLI+d4aZ3kuvCq8bzQFTWk7gHt3&#10;X0gMOZ9CkJtbCPIfXNABUfDCHH1kQyIl0D6G92oZyA85X4XDZ16dZ8eBKBo1asQjhvAVqWaj2Nha&#10;kTxzAb6gA8jP43zRPgNkkz9VA/Kd8097sAWRQrkAgPORv36elzfaD60+VA/ki/NltH9+05WkmgUQ&#10;59u6hpavK2ogp512GimEryjOP/uVZoqcanF2i5ZRy7MuP6vpGU0ZXR7nD/qt7UwJ53cediSR+nSJ&#10;RymbeS3RJ+XXZzOGOc5Xiigo0Y+aQ1L0+c75Gw41lT4lOz4Tr5PXQ3E9vHO+6/Op4HtAivZpM5yt&#10;g/O1HKP7o0VEDX/RE4uU0RJ9pT4HQX5Bf3uO3Nf1+RyWfG0/sQnPTuCdHPrsUPJAPhFXfAxKnO+0&#10;P+L6+F8Q3ShT31bF73PxPntGe+7/B5txg/CV8uA63dSJ/Da2QsuW6IecTwm0r1kA53y1SWDIEx6a&#10;gJo9XHSASh/TfZVA+0QGghMBrUjS+nxSXiQu/2vPIxQpZCKG18wnRikJV6nojvIZoTpAvjgf45qn&#10;u3ZSpJxHwKv4YRRPsFLCr4tFGWdFZ3nPw8zw4fHyga2eTQoTCSQSSCTwa5BAgvq/hqecjPGXlMDd&#10;q+9Wc+khUatMKjXPtPqZcoWKXPelMqYBzrO6zx0eDu1zStr49utmxaz+vaGvvPR1imB4W7wdO9hL&#10;f5UekbMaKA/wOdlWuIJKmy1AedikOpmTo/QkK7OF+unvoX0Z9lMO7Rd9tCZcU4ChQXpalJ6y2fh/&#10;ebklP3e3Zf8FsVv+VKYW6/ZpVibKZnzbooxICR/EnBI9QviKIeeL9lFc8wXvC/i34PzyMfDhKL/x&#10;fOQB+SHn+zjBLdlzymSXctfnq87kiRMphw3mzo31SH4tX5xF9bsRKeEb3dfcQviUKA2JXbSfx/lT&#10;R40SaahZaF+rsnWIPt9N91VSac4AvmshfB0+8aFtLX7Kp62IHMrMAdHZ5li54Qj5UOYrzVPpc+iO&#10;8bWqmSCdLXb7brrv+nxp+Nv0iadgqIlYQh2vOF+NQGUgqwiflDyyhfrQ3FKh62uXU05K5JA3wXX7&#10;LmEp9mEbOinOV6oJppDzOXTFvjbwU2tz0/bUgPyQ8ynBYx83vfS1b8mTmuu+I45AaPgOtPZnDQk5&#10;v0Zbs+AQ8OO+Phzv8Jl1kIlmc5AMBCLgp6aPIrvANj9nFP12bUqknBsxXkp4XoiFoMeEMp/4lxcb&#10;hJwvk2NBvgIDZ2mJq/ddn6+zcD7N0sJxbWYTKWG2QtbO0L6vRBDnx5dsYx4EKBGFCpBCfT6Hz025&#10;2ZWi9Ee0L32+IJ9ARpNNyJ8HDeQTdYpDKfOBKyCfSKFoXxMf4nxVfnrOgZRozUu7du344SAunq84&#10;X3UeO3Q+nA8o1sz5eyMD8PP4NO0F5Iecr0vUYf3ewXgO4XyE6ZxPycQuL9If/R5JaQ0bIrnig/CV&#10;hpwv2p/SfwrpshHLnun/jFTloT7/uaJpzBUi21QLI1WCvUu/2Vlyljc+2Z875KvkyDOP7HhuR03b&#10;hQ75jp/Zlqh2Hr/5cbniE+ErwPk+BNE+nP/6pNdF+IShzy8ixQ1h+KKK86umq8L5ZEi1qiXkfA4x&#10;4JeNGEH6/JujiEjAwgLalz6fQ6n0lRLcmgzId9N9V+k/gGz5DyuJC3s77etNFuETrhw93Q1PnPZ5&#10;lPa255T5hBG72s9NP1Knfed81Tlt/Av660F+9zG7Q/v8uoivRK/cHA9FFbcI4R4BWzmdFCUSSCSQ&#10;SOBXIIEE9X8FDzkZ4i8qAQwCr5h+hRbqh3b12RZG7+Y/v+Xu2T64xP8uvC2O7rNtTUUP7ftX19Qo&#10;9jYfbWuKGjW4ZybdIzIzzvKZAvswzfLflmF2dF79nOHA7BzwpzOxtio9yGi/3FffttC+rlM5Gvuw&#10;GQwNMidGmU7lxv9Hs7eT9YHLud8XmCqU2TSBdeDYaqWFezz33HNS5gvyFaSNkamzvnFDzudw0q23&#10;ykC9dd++pPLYt+mYTaG+KOrzCV/bC59Y2OLMM2kfjuJTz/X5utG4j8zlPh/EHY6OnfCRX7x4cfiN&#10;Ls4XM8u3M8p88qR5ps40BcO4Wl6cD3PS2okdOihS4hunQ/gckoo0OhYXK1KIRpGtCkjd357oBcgn&#10;arm1hgDny1bZpRdq4BEOMyZ+qiLnD1s7S9qwk2tttt3Nswigb875f5k1xNsX7SMQ6FG7VQvyCeL8&#10;3o3sy9tpH3HxpHKO2QwnZEEt2qc+8zuw6FY3vQdTnfN9LJRgUOD6fMpdsW8bre+8M5y/dP+HiGRc&#10;sU+GC/eufz2RS/Sh75yvxp32yUufL85XynixKpf5A5DvnN+lTZGiGuH91KsL5Iecr7NcDpzc8OFR&#10;8r1Hl8T5Yn4yeklQ5hPlct85//lpS/XCqCloHxgTtUL4is75FI6Y2UpmHd2LYqceoZyHb2P7XJAK&#10;jW5tczzRhlyjBk7gdQsIX6nu2719YyIl+rHkuTB4+nzbTQDDjdBRpdohhFMkKnlwQT0GyNoT7Cls&#10;XcOcAykk5SHC+SdsaKXIhSyBkR9KCF8x5HzR/qgnR+E+EOH7D0f6fN1rUp9pGsJxk0yjK9qnJOwV&#10;nB+Tf5Mjj2kSX8hL++wTz2oPvIr6/K9+s+np/k97I2TAfpbox9IrmpbH+aL92r1qt4hadDmji9N+&#10;Rafu+59pSnXCwecayRPUW0G+Byatxgww7x4EaJ8ozu/9bgeiRvrAvQ/A+eRF+Apwvhx86u9byPlt&#10;20dEQrObbGLF9fmPRBHR2owKhPTifAVlMOOXKz4n/GF7zOQFO/23pzMl4f9a8fcZs4iQ81+NXvVd&#10;A1peaOtoCEyVhpyvl7nrgPiHBnuzcCZ8guJ8hpzaJZ4dEO37gikffuhQVrTfPep+RXSFV6iYadt2&#10;C8n/RM3kVCKBRAKJBP5TJZCg/n/qk03G9T8oAT4g0O1n06t8oX5qrrGTQnpOho/MVObbkM9xdB/t&#10;t5L6lFMnkzZXT+lMvPy4d7nKRS2Mic4K5hHiL3hvv3x+Ifbt9HrU1U9lTsl1YFBs/J/pxS221foC&#10;HPVR7t9tusT6M8Q8C1Junv+fN+bXoFJ83ea0Olz+Ccw/gZ5vhP0effRRzj4519CFlE95PvqlXSRg&#10;b4kFvqy15z/yCBHOB6d7XHABnE+h0qYXNK0f1Y+tZ/t8Auc/cfsT4nzOKoUopCKG8BUF5+J8pXzy&#10;HnzwwWieyQP5Iec3utygVL6XnfOlzy9dbrv90VS3DmYT7rTvnC/hDJkS6w/5VNW3tTifYYrw7aYl&#10;JQ5yfK3SGRT+bixAhXCJPpwv033p8wfWMudVtDasb2siJXzygjqUkBF5hgHOp9Bcl+U4XymcTwn8&#10;qR4K7CF8pQJCV+lTKCt9360a2g85X7TPQxTnkxfnk4JPsiBApG7YLNv+8798QynkTwUV/uUdW2Di&#10;GSBc+9sf9PoleeNSn4F8L1/x2xVAPvGLG2Kzf52SGb/0+Rye1XwQkQy0z0hDzqfwyxm2XkNQQSra&#10;lz7fCf+5mbbWGk6mAmLkrZDk3eK6/ycLbn71eQz44Xwuv3hFY1IZtnigZeYgHPu1NhjCV6rX4+h2&#10;zypSyFut2QefFzMNZ06Zrx4if3G+UnrFGn6kp/oh57vEkAl1GIheA3E+WCXIV6CkTZs2kjaEr5Q3&#10;EMjXWODDOxa/STkpeVAWwaKfZ2gQviIPF6Q/raWtqUZion1+OAwBwteNhladzVwS7xgBi3TNg4Sc&#10;z+FnfzHOl+UCKWYjYLzMVSB8pXQYuxVxvlLC4ScdrgyQL86n5w75lPMD1K1fH/e6gF+e+RTgfEpM&#10;4Hu1JaqQuQbAkn0NdKjfuOvzs3OnI/k6UexXRbRPndDJ3NhzSqt3qw73Xp1rgUzNlM0zVuR8rZIg&#10;OO3LoECQ7x3od2G//TrH5hXQPlGc/8xpsdtCnxxBky/IV5Biv+FNZlEiyPcMjloPjGxqxoMt8GC8&#10;/ctiS6I9ZnII55N2/G3suwTp6V8NluiToslXSrcZ5vBKEZFAni7JdB9Nvt+Cpy/OV4romEyMrR52&#10;nQHnU+jTkU77tU6vpdkxlPlKtc1qz3FFRDX+Y0b74QCTfCKBRAKJBBIJJKifvAOJBP4VCdj+WDeN&#10;gfa1xJ2A3XG5W/5Uas5m8vfWU5k62fQ7AvVU5nuI2i38R66LP2TLK8cYz2GtaMVW3O/n6pVPB2xW&#10;sEeVzJhZIXNGdfkGjHcKyOwG7YcLATpHnemMzQKcXD410D7KNLFLzPj/4EjG/Fyyaw7+CdKrDBhg&#10;K6id88n3PGIVkQzfcCyPXDL7j0/lAtp7WUorzBo8eMx99+3Tdx/pgmpGNVdG9nkN5wMVInzC3Cee&#10;ABUgCr4a2eXbF8M751NnyvO2J7zUvHwCQvtS5gt1xPmkUuxLs+TdIAPeiPOd9rlRaB3gnN/h3RN0&#10;C5TzeRpFcT6kUdSlC1Ht07Lt8ZYLfPv6klRxPuAkzifIdF+Qr+AWBJo38T3VgHzOMgpYyPX5gz6d&#10;jWTCNf+oy7wpcT7tO+fPHDYMIHQ5IExJhhuJ8MOQ52fr1iXWZ0Zqvq+rV39qfaEieSn2xfkgMSUE&#10;d/0o4JeeP1xvD/AT6Y8P2e8u5p+SmiLOlz4/zDjn53UY0wCGA+ErxkM7tE3vXGSYWEzk+VMQ5/eu&#10;34ZIa9SBbxmIfODD+aQMSoRPuOeQRXD+nzoVXtCkBpES6jO/g7jYb48QKh5Dztflz790Eq+Zzz7w&#10;dOiSKAtlvtLQ7cLY0nZaDa7Lea+4e56PvT/OHK7HekRtm8YS7edx/tipi/SiUoGbOu2L8yl843xb&#10;pMAUg2ifFPbmJ3lmc5tn5KWVGQicnzPaN8532ud3oRFB+ErF+V23KSJSQt49NUD4BOf8rqcfocgw&#10;mzZtygBlJeGcHz5i8k3STTAF2qvTXvqZEzClcc6fuNBmB7hdtzmxfpj8sJuGqSaQTwrnY7TvkE+J&#10;ps/IkPKLY6YytJDXtY3OMZ/2e/0+7k6DM2xNigKQTzRr83LOF+0T9DIMb2M0q4w4P/WCTRSK9gHm&#10;jyZvntQbubdNLx530nFUKIwKnfZDzhft85eNl6fFxeUrx7xDLHW5ad88l/ssoEKfv+vAXd+P3qei&#10;CF/pov6L9NdG+C3Ob3h8Qwh/h5pY9dh8H/lV0WaPnuJ83L76PUX7rtgnD+2HpvuqKZt8Mvyj4FOZ&#10;cinqkM/ZvXvtjTeHXYp30VUy3Rfn+x3DZf/B0LfIJgv1f0wySXkigUQCvyoJJKj/q3rcyWB/SQmI&#10;9tViNr0hD8h9CsBvaZC/rp705+SzJ8cG/7kKscuxT3Ku+NP9TfOv8Ok3ZqXvgYX6ulEN19lssMX/&#10;5dhvKzYJdq/tv4t2rK7KOa0+nvl3Cw0NbAF/hyhztFkB0NtMelNq6vr0wtj4H/UPxvxq7ZWo2ue5&#10;GQo0vaUFhSUF24qF0Oc75I+efgBfb2y7BX5ndmxbWvgllV944YV7772XC4F8IhV6XNBjzJq2D60p&#10;JFLO9/Hd/3W37gLhK4IKfPz1bTWHSAY8A2K1P7mCc/53RV2JlPAhCFRDQaGsFt9xB4dooZ0n0ecT&#10;tdo/rMm6XIBN/ADk53G+aJ9LpM0jD+SHnO9NsemUgxwZOAQUlKyoI9tplPlKQ9P9PoNnya9bnz/E&#10;5I+sMJN2RnLTfd0Lztdi6fTIlkRKOGQI4DRaTdUJ24fzNd/R/YiqRFVAsFLyj1wc0wgZlj3zBOmJ&#10;/OoB+eL8GTNmsCacEYVyI49sNa8hX4n9vzYbZkkp5Pw/bahPidS2Uuw750uF3vCN36plMrTGKoO8&#10;rSLeXX4DJdh7uzNC7wm3lqYUCWj+wjlfdUa+MpNnh8UEg6JvKPMVgTFBvgJX8dIiVZiTgCjQ9/Jc&#10;IHxFcb4q37fwSx4ulUe2OplICW8gC/J9Vogbha8ZnK+pot5t3lbkdiyHYYIgVnLObKUl+m66rxt1&#10;3/MIonfSd9oD8vM4X7QPkGv+BcJXdM4/4YAYMnk38jhftA/5i/OBfHG+UgKiCCeAnp5jf3Z4H9hD&#10;jkepIYScH0qVPr838b3RT40GEUPOV53xT013X6FITLSvt9eV+SM6v1C7uLaW/JD2OKUHg9ISfQhf&#10;7VBCD8X5SnljeehPPvikjPmhfS3RD/vG5Mgpi+PZNy5vdFkjjQVlvlJM91Hpi/OVfh993+nMTk6b&#10;WqLvhK/GX773ZednIJ+oqTdxvlLCkkFLlAHyQ86vvslWzov2Q873nvP4NHfjYcZUy34QfXBYdJic&#10;7UH4SjncNNBmOr4a+FVI++L848fZTJ9b+jjne8tIr1HU6JAo3iyQci3RF+ETjt8U4cBv/YvrQ4bX&#10;Hxw33R9/amlok6+aeZyf/dwMKPwpi/Y1peucP7qbTazwD0049q3mk4X6/1BESYVEAokEfg0SSFD/&#10;1/CUkzH+T0kA2r9++vXZNNrU2D0Vd8qmtyGGt0R/zqFZy4+K4dkI/AODavTnOat+03UQJkaHklbn&#10;PzPyt8+p9LD8hfrZfubzr2f/8imAqiHf/pDpV2XzpMP238kC35qubs4F8gSBQz6M9lXOan+33jfP&#10;/+Nj631O4VBul5xLf/LFX5QVrVk3aNAgYRuErzbF+coXrWH49eEovuAJ0L7oC84X4XsYfudw9tPi&#10;cxPAEBI753sd+/jbZx+0bZQA+UQyNC7IV+DjDzUXHCivVARxvpyHY1HP57I+zcX5UuYTxk3ZCc4X&#10;ktGCGFWQJsL3QCHWyHw+eh3p81Wh9LnnBHKt+/QhUkK3tcGYrKO1PFshNN3nEM4XmorzSTmU+otC&#10;0b50j3lL9AX5eYFq0L5bBAD5qgDVO+RzqCUMQJ3ABsgX5+cmWeJbi/aRIZwPTg+quS8p1tqnV9ts&#10;PEIFIDDkfGjfFfvxuv0c5xNcse+c/8F+j7hpABXE+bwS5LUWGsJXSlNgG3ktH3h8ntE1qTh/5/bx&#10;g4D2fdk5hG9Dy3E+4zpuoSGNaJ8MJsHnte+pjo1cbouTeVdP26+FIiiFnhljYwINwp+y24fwFZ3z&#10;ubz3bNtb0cGeDGcRi24E5Ivz6SqEH99x5j5uYgDto+8VGnEWZb7SUKWvR6bt7mlf9v+hPp/y6e/Z&#10;yhTqMFh3+E+5JmjE+UoJWmchwvdAy5pTe2Je/MjIcC9ee94rQTiQT2S8NMuNeh5hyx+YGaEzoHVo&#10;PjN+Y6n49phvY1/6AP/jdzy+RZ2npsubYKWTOhA1On7sEiaErxTpQYB/2nZbonrb+JTG3m1onxg6&#10;uh/X0tb7+LzbkmFL4FUt0XeV/oj3Z/CM1Ihon0Ex+bjfObEhkpvuuz7//fuj1dFqGSVB+7W6GWz7&#10;En01dQs+9u6doFvL0oQMKU/ZCT/byQyCMJdgmDIX0rXNTrKV9uJ8pXi8b3KZmVr95uk5qkNGLxtP&#10;ZO49cykB8p3z5Z+POQKnfef8U96yMb71d5v1IISc77Rf8/ia0uerzteffY3cfHNEaJ9lNXOiOb5E&#10;nzrO+boEhudvOOPVBigQvlL5qkw1Kiaqpqz9yUD4Su3fiHPMf82epTaLwBOH9mUcAeHrKsLP4Xyq&#10;JQv1XWJJJpFAIoFfswQS1P81P/1k7L+ABPieWH3Tc6nMYWpru3SWNe3ESdGkvNbZlk/W+6bSP7Fa&#10;tG1sWm9fOT2qla+iN4yRK34WYlfsn22h13/7LaA9p9VXSGdwoRf74YvWfUAJNXOu+H9I99+UZ2hQ&#10;7uHfdrGyOp0i9hCk0LT9R0VEWe9nj6nGSLLbx1r9kmUFpdULgaInnnii5+AbuRbafyy7U/j5ldPR&#10;baNPtJKCTaWFHz377LOjLxiN5ue3hWsUexTOgPMh4dNbfEMkgx4v3EWPawfPbikGth7uvrtonwCk&#10;1TzuDOWrlI4X3rRtajvhifbF+WhZ4ZZm55xDpH2Af9Yss4QnQPiK4vyidscQKXfaDyU/Ze+hoYZW&#10;fqSFTxC+alIBchPkE+g2aD2j2Vk6BJbAVLkl5zPdsRDIVwV0467PH3b7rNB3GgPHWEATKyjzlUql&#10;r2szve3T3zT8KzeTPwYXYgxCnum+CsHX4g62xtdpP+R8p31EDb+J83WhK/YBfrCfp8a4wm3YVQ2B&#10;iPN1SHDFfsj5OuWKfed8CsEkKfZDzueQRynLhTzOF+3rgfrO8Hmc77S/YMECBAvhKzrnqz93zp0A&#10;sfRuY3NDBGqi++X58koLd0PO5xD583xvaNdFkRLmI7gKbaRPDOVxPjhEP5cfeTRRd2EOwhXFzvmh&#10;Pp/3uXfbq7xLPlMA4VPonJ9qY+pdp32pvp3wh64yyKT/OIdjLPs/aHu/EciwdoCrCHI2AeQ755/a&#10;8jVKnPYZr2bo4HzKldKfJk2axF7rNpbmcb5onwfKBAovAHmU+UTnfHWDQIcxjnDjFHF+z3RPh3zq&#10;YB3wxtg3tGWmrtISfTfdpyRcTMHhiw++qJoQvlJNn7lKn0F1vsjmZOHY6r1skosK3c7pFnI+4M3Z&#10;fWMzgtwC9W42O+Cdh/P5K4dkTjowthTQzFTeXzZK3NSIp0PPGWOdjnVAdBE+YV2l73DCT+NaBk8J&#10;kO+crzr0HzW+8mTgfP4qyfBm+9zyrTzO1yWz/z475HzvfJ3j6miWGcL3Qjbqu6BSJUUVto/aM0Yy&#10;QD6R8MYg89Zx8vEdiWQYEX8Q/GWG88mL871ZxstfHo2LINpvfE5jUnG+wqJHF7n7Q2if2KNHuS9b&#10;r5RkEgkkEkgkkEjgxyWQoH7ydiQS+HclIEdcQPLX0dffgstbC5w9rF5GiG5pla9Sz8d68ux+1aJy&#10;jW+qv00ZlFvjG/DnqeK18J7yzQ72qtpXlweQPs5/VhPaj334Vd8I7YcL9TfXz5jTLNrEOV86W95s&#10;tSj9YqzVT01cz/dv6pv1nzb/9I2SguIGZUXr1ugzurhsJ2g/1OerWc4W5bZAy4Wdi9bsTgmzCfdH&#10;9+sbkfS1p1677JjqQD6HT83dHhiGPfhE1uZnQL5z/uut+iqK9oE0vowhfMWQ80X7YB60DxdBAkC+&#10;jxSoAID58mb3NRUK4AX5HlD0SdcH4SuNlfw9e3boGSuBYSG+1EVx0D4RcnPOnzVsGF+64nxShuYO&#10;CxgCYCwVru7opvs6hPM1u9HzgCOIKkQmDtjifNTLeSp9cb5SGT/LTwEZVxertbHTzcBbWlOn/Zdf&#10;NntjEb4HLsTCXOu0FULFPmNElyt3CZqb6LeDffEr9SDCD4P0yejzVeiKfef8Tw+9gcgpfeW7Pn9T&#10;k98SKeHJahV9qM//YupzbqBBHecN1+d7H3gTWCCgDSMU3ICcOk+/ORfqFucrZe8AGWgQMDBR/+3s&#10;7EHEI8fdK85X4fUvxfYdOkQ+vG9yMDly5j6KzvneJVbs02F+Au6Zwiz5y+32x34wXfuT2U1ztC9t&#10;Oe+SljPkcT60Twx1+xA+1ZzzdV9NFgD5zvm9Cs3wwWkfEfHuifOd9pGGzC5E+ITR07/UiMgzBLdD&#10;cX0+5RO3m8ZzVB1SHgEjzeP8Tc/GjjBVR7QvzndBKTPr8XiODCkhGXYfCC0FUOkzP8UoBvRprcgl&#10;B59/8IH9Yqd04vzQdH9go9kNLmrgd4GuqaAl+mjyPWC6r7xon79jjaPG+psG5Ctguq+MaJ9usIZI&#10;A0eZr1STfXcXdyCqslw2ECB8pXD+pmjTwddZYffLursfPjW1Md2SSGZDZgOQ75yvRmgC7IfzP/q7&#10;/QWQPt9D24ti3xzDu5X7Eeg2A85nnQJxSWRrCqB9IlMbzD7owvs2baJLsq5n6xZvbdqgaXRJkK/A&#10;g8vbWhIbJef87GITgv7G8tSc9lmiT+Mh5zOho7knt3r4OUv01Qf+oIVDTvKJBBIJJBL41UogQf1f&#10;7aNPBv5LSmDkppGwN56KsuklrNvP05+Lzw/IpOS3L3sgGnKzlqcHpt7fL0rNj2lKJvTll3/+D7uY&#10;wdHyl3traiBziilkPGCBn87U5FSmH5+l76UzlcNepTnZb7FX1n0zObQ06/0xBv9yK5DtVS1TrkfZ&#10;v7gM2qeOLPNLCmoWrdku1OcXFRWVzi0sLTO1vxovLlurytZ+ev39h7Y9Nzp31p32pQ7hKxXn92mz&#10;jEiJaF/EC+GrnQNnDyaFIuAT2MmJyPX54dg1+eJh/qOPAhWos1qcdhqFZGgBk36ZQyuUvjSRFGNa&#10;PlsJoAKHIed7TZG/QEvfoL5EnzycT899d7228x+XGXyfj9sQyTANwfJmGTxz6GYLap9DPosd8lWi&#10;2znth4bKrtLX5Zl6puEXExIYIJ/dWpBPAPKJ0rAJ8hUw9mZtQm6GJZ42IsOhLOF5pl7z5M9MLPRE&#10;nE/+nsoHEgFaKfbhfDL0gXW52vH+L1Xjxd5kgD3G3rFjR+rs+aaWEkfKhJzvt5NiX/YLgnzPaBRe&#10;E87Xc+l8ZJkip5jW0fLgEU1ipCHjvgnBDIagSQrxBpBPtGmpcgGOnLmHnuaZzdcQ7e6bNuHrnrkb&#10;gF9XhZYL4ny63fOIL4nqHi8/7wDTEJp5yeP8+tOe11heb2/qfUdl8hC+omzRBfkjZ9xGO7zhfznS&#10;Jhe4kJ8PzizClzk7sz1Rr5YvWAg5/zct5xARrObspM8X5zvt81vI884oQfGqoHgnD+Er1Yi6fN2R&#10;qC4xHaCxQ/hK9XSOndyBqDr+JwLCN8HmOJ85rHp9jyaqDm8vrvj8KZP5y/ffD318KM9ufvfNr+UJ&#10;l52gPwhAvpvui/AJpw6bVbNPzdq4F4xq73zczip0033ycL5M9w95KSIquBk/eWjfTfddpU/5F/xX&#10;vnCdjJvuu0qfQp6CuSootz6Q6b4438el3/i7U94dOdh2Bs3jfNE+ZvxuDSTI92BbtObs9j1gGAD8&#10;7xTFO7wM3DfnHySXHnzKwRB1ql9KbyO0TxTn1+5t0w1O++J8V+ZzamO5oRnlmnHO4/xBwyeHBlDa&#10;WlK/QRG+ghZ6HNfBZg3kI4AQcv4HRZvg/HdHxX+ORPs/c4k+bfIjxdFJKJAkn0ggkUAigV+tBBLU&#10;/9U++mTgv7AEnttkttxtzFPx5nX7lLAXPekn6axb77MeHwt/gbRpiWxJowVfKk8+ky6LvqqX18Vu&#10;UbdsbZsg8NBkKaBW7kivhinByi0CgkrrsPA3QgvXFOQ+1AzVFDL9zFNgenq8piDTIMq2K7/R+1Fq&#10;jH3VGdu/VgDtk4cQ5qHhL/ssVIdSDkcVtVizz2tWQYRPhrBj6Y7Z9Kboi2qZpjZtMGLEiEceeQRE&#10;CTlfPRHtX3DBBdlslowIn5RvQfz5QwLnN51GCmhNnjxZ/u1nLBila8lQDT7h0xBFK+0D+XmcL9rn&#10;6xN+i9XyL00MOX/3Dt2pINp3fb7anzJ6NCW0f9QxsSEAtI+hgcgQyBfnu+k+nC+/U4L8YbuZobhj&#10;JBn8sbsdL/r8PNP90atyu3zVqbPqGMNy0b6b7gP5FFY03Uelf9JurYnqMyOFakIXYlg9OOeXTJnK&#10;iNQl+X4H8p3zP2h2NhFBwXJAvjifPEYNUuYD+boLAbEA8ATuaF76q5h/flngA/nO+ap8+OG2ZRqQ&#10;L86HB3im7oPQ2yTDcHzeROWVFj6EVNu1ayeeBPJJGQWsK8InTJpWAFpDEQS5bwDynfO7tihSRCxg&#10;OcMH3XlLEWZFzkcsgvwn5hVy35xrQ5sjI8NVmhsKO8z8gkM+5Wh03cE7AvFdEiB8xZDzRfsMmUmW&#10;8JExNDfdpwI/K3G+UgKW8yI3QT4ZvWmptjbnJdqX3T6HQL53mL5pt8VwCJInkzIyRhgw5yCl1HQX&#10;Ek77zvneAtcyHcCchX5f4nwOBfkKlHQ/qTtRdUT7odNH0T6v7oxH42kaG+/330OAzvmi/fpnmdlI&#10;8ZnFPv2Huj7kfEQB5Ou+on39leAQyCeV6b5DPiUo6j8c9OHrg14Hd3Vhnun+W0eyQcly9qjnFOnr&#10;ub/5eab7z74+mxthScQpXhLRPuPlj4Zz/iUlsSFDt6/j3zi0H+rzXWJk9rxsC57fJmPPsW66br2o&#10;Hvp/8vYDzqVwft2oLh074KLYl0rI+QU5d35O+yHnO+3PjGZKn48yX+mb0ZuUjK+5PZES8nj408sP&#10;4SvVH5M3jm5PVM/1yukpQ/vEkPNF+1g0yHQfwvfxYrpvnfwutmyi2Z+zRH/69Olu8B+KLsknEkgk&#10;kEjgVyuBBPV/tY8+GfgvLwF0+wWZVOfMAW4qz4d+586dKZ8W1dtsvf9VzkO+wpvm4N7982XTpmO0&#10;MLOABalcEvrM/w7DzJZRtku85p9aOMlPvVJuXz27RuaULQYVYz++/9YdokWYHqwDH2+h+vZT2ZOq&#10;pZdF6Zx2i2psHJhtGfv2Kz6oDNqnHNhoXlwmjA+bhQA59bYtyzXaL3m5oPST+C6pTKX0WGwJdvqq&#10;6CvNAowfPx56hwG8hWEzGxD75Fa8c/nto/vyrSzOB4mvLV4G56syy4xZls/tRDhAvnN+m1SKSCG0&#10;z2cfuuVQOTn36addUQyUummomE2cr5Qg9oDwdRhyvmifElac0qC6QZByG8gnlem+OJ9AHVxVpda2&#10;UaSEQ/dipQoy3XeBwJnifKUEsM1NXkX7vkQflb7c+PvlapCAoARCUtRD+ErpPxMTx7eNLY1F5tLn&#10;A/neTq9evSA6ArBHfQwr1NrFP2wxq8XdpcGD83WtFPsE6fPJnNf0aVLoXYIiBcVl+CB6rPXK9Z7S&#10;mjuoh/ApF+drpgDkc9oHsEPOZ1yc7V3NhOauxaXPh/DVpfFzS7mqd9t48QxSQj/PHfUopc93zqeE&#10;+zIEcb5SGqQnehzo84nML7j8R0+vIaQ8pdWrROpQkxaQHmYgevFCzufwwKnPS8FLYEZGQtZ8Fsp8&#10;xXD/iD9NMyMC4bd8+5GRjtQ5X7TP1Ji/ohr+M3NMM8wl7tZh1BqDalIBW++2NkvltK8ZgRPaVFYk&#10;z/Pi+YYzHc/tYLDnns/5afPcsa4Pf+MTOhrcAvnqhtO+fAqI8AkrB9tumnp7Bz9q833ifJbouz6/&#10;2dh4lztdItrXXyQ0+SokYLpP2r/8ENqv2W+zOU+e6b5qLb83NkVx2nfTfc7C+VA9IN3o2ohIIL8g&#10;WvD+szbZGgbNiB37svlZNMON11/X1B6Er8gY+SMgzldKkPL8VXOEYoGMbtc0arpn2mgfyHfOl6cA&#10;Uqd9cT6F/Di5audTYkMG6fPF+U77lY+rjBo/r9tYK7DdnW+wF3K+12Q+gsUL+x4V//UOOd/raKpU&#10;QS+8fpgifMKIKbGXyvfHvM/DpQTaJ455dIy9wDnOV8o8oCbNfyLwr23iiu+nRZScTSSQSOBXKIEE&#10;9X+FDz0Z8v+gBO5efbcZveM1P6fQcEvyTQNWUMKp1fjte4HVz+V8XiVKLTDvd0b16WrRt1Vk5H/A&#10;G1Gdefn9tBkEwGRT7DAv73Rq0frUQDf+33wyjU3oV7vLIfMWYTf7Ji63AngVxX58dmfbok89zDCz&#10;cLTRPnxeul1hyU4F0L409iVvFXxRupXJAs4Wbx/XafxhVLSrwR4L9WWzQLQpgOoFJQW2gH/ChAl9&#10;Rt4ChAjyqSnOZ4k4u/ptv6YI3T7O5MPd1x9ccCRICZ+c2MrWlPIxLUTkKx+sEuQr0Cy3wHpWMAbk&#10;T7jzTnF+y1NOIVII2s2cOTPkfLtwylh9gvOFqsahfaLclXmgjhiVr1I0dbSMH4GKpvuqj0qfe4nw&#10;CdmdZvLxKkwiBfgZppgNZb6ir232O9IBPpRZKS1fX1LpQ/jk3XTf9fkaXZ/WseIdQc2fP9+byuN8&#10;p3264R7sw8HSN0H+0DrriGTgFlUA+OFABEXfQv98UuwvXrw4j/NF+0AylWlTMnyysBoZKfZF+3Re&#10;24mRakX6Zs5v1zsiltO+luijyVfkuQDt4nylPB0MKLZw/D63VG4IrU6O9nlbZAVAZRkCaIUFynzi&#10;7c9Vd86ncOz0RlpnrsenF0xoKpmI85GkIF8PCwON/25zHHmqIUAYWC1A+ErF+Ud3fJtICbTvVgBq&#10;RBVcmS8p6ZR6ojXqzvkUZmes4SpeS/4WqZ9AvnO+OoyENREQcj6HTvvO+X4vMjw7eiiEA/Kd84/u&#10;UFdRlXnQqgPkq6TRSY1Ib6keT3dC+4sWLQqnDMT5vLEHHGezhnRSHOhL9MmL848+62hkZ+LLhUPP&#10;PDTsoZvui/OVfhh9CDPvfUrs685N93XhinbG1bbbxbh4fTu0PyuaJaIG8hVkuh+GtY/GOw6izKec&#10;FJMEBiXOV8qfTffUyGHI+RyO28Gm3nr27YkPfHE7kO+cr3u5iz7y6PM5XI3lSPkpLdqH8/ll6sfp&#10;tB9yvncbXG8eNZflwnsj7Y6kDM23u4P2qUOUPl8Xdv3sG0r2j/YnT7nTfriwaP/nbSz8mo75Ml7D&#10;jygwgMKIJk9uPET9MBc/Fi8o0xJ91+dnq5hxk16Pn6B9OD9v3VbejZLDRAKJBBIJ/DolkKD+r/O5&#10;J6P+n5IAXxvQ/vDhwyuaEaLb566LosNdpZ89yih68354zAZ8E3fssGh9882L9oPeHvQDH2Zadc+F&#10;ikwBeJvuty8codF+EFIsIOjF8XaZ3L59FtZhTfBqOfZ/r2YpTs+JcB9IBgv84m3Kij40h3x8sC4r&#10;KWj+aoQFf6jVZ0/B0j0KS/csVCHVdisukw0/LbNX0gu5nf/M5t+0VsZRhOKymohLqkhxPgGAKSpb&#10;o2tHjx59fuk94D2Qn8f5on2+C+VQ3Yc4M5ulNdCx24UXUgi0w5CsSNeeYYJ8BQEYqE8ewleqT/BO&#10;R8WW/KJ97G/53HTT/RcnTkRT2rZXL6K3hrM3tKAE0JRlxuoSkE+EHr2HcL4+Xu84thwdcgbwXOKq&#10;V1VwZf4BE6fSAYdVMu6inFuI9mW6r848+/Esv6NonwbZiI4MH9wMMNTne/+pwxyKuHrP+Y95iuiA&#10;Oil4FUT7EKA4n698EXsYTsezWC5gUE0qwic8vMDWUBBkNAHkE1UiURPE+dWb/J7IIeiuvRilz49D&#10;jvZV2a0zONQ8SBjACUzcNY+AMp8ozhfkj5xRm4FD+N2PiDkE8SIlBqibUifcwxzOlzZ+6lEnEzkr&#10;xvb7VuT8gbMPBozF+Up5eXBd5t0OOd97zln8AmjqgR6uWLFCMIMyXyl949YPHtVLkUJIUqYZEL5S&#10;cb7adNonr63OjmtbhagBUtP1+ao/coZdSFf1pIbOjKe6yLjLA/cFIH2+E/7zU1ZT4osXnPb37Lgn&#10;JCnOVwra8WaqApDvnB8+wddGvfbQ3x7S+w/k65RM9z2A6Ksyq9zSB863xxrVdn1+P37F0XuuBu96&#10;UVd+/vLGB+Erlem+OF8pdTYM3CDfewQ33Zc+XwFTdoTpc2Qy3XfOp8KEw1/SHgHk6SHWELxg2o5O&#10;wTlfh0770udTgo5fav4uF3ehS875qr86l+ItT473PWier1JUiQkOMmW2fYSlRLn355DUaV+cP6ZS&#10;JSKnyGPOICsDCN/TypHZJjxeYP98iPYZXThZQ7n/Cyja5/ky6ypDFSnzScX5vauY9MmMfWxsuERf&#10;o0CS+MLsXtBJh08/Hf8ZCYcZzqqH5Uk+kUAigUQCiQQS1E/egUQCv7AE+J4+7jj7mq8YoP3VN412&#10;lX7qReN8HWZbVYsOeTfFyVxwhvdGAGnLf1HZ9+CTklyu+EXpmjUI1/z75eFCAArTLG//gH37zDaY&#10;UCfDN+gu5ZXtzwIN2g587aNsA2uTfEmB2X4Lv9/vGe2S4/x587awPUiNWB9tv9KrlRTEuyJTQutf&#10;NrY70ELxV2XFZfbhCMJhKVDyXUEmkzn//PO9t8CbGQ4UlHfpo2bXLs9Sh29crX1VGDLbfC/xlQkq&#10;8PXMRyGQ75zf6mTDMKUEyErYNmfgQKW0JifksBDKZzLO+brEad+1jhA+5aQokcLJBW4toJVOlY9+&#10;FPXAudBdBtVqU5zPx6s4Xymd14Vym0+Q0zsFOF8qsm+7H0lUIYhFHTfmD0334Xzd0VX6HLr3OOiL&#10;q6SCGz7DNJDKUEf2xvQtpH04Xy7fWB4PH57wjiG9UroNM6upp8rqEukVunogX5xPHv9YYmwRvlJZ&#10;UkhiHlyx75wfjzRH+www5vxywo9eGgkqIGcYA6MD+oyUtERfynzCyPVTVYc81egJh67PV52Q80X7&#10;cDurPxAgv2WCz78A+eJ8CgX5HmShgGW+KmvbAghfEav7h3pCmhb+a+YIcaC6pGkXgvT5qvP85H0o&#10;cfkwImTCRJLP74Scr0vOf3GUuydw2nfOP77teCLV9MI754dDcL8bInxSLkcUvDAELTUH8p3zexa1&#10;IlIo2ncf8t5maAVDCzYXEHA+1a5et95s8sfZlg3MNfjEh3zmSaWvlJ6wQsH9F0D7u3XfDUZ1fT51&#10;Zt8Tv8xO+zLdD8O20bYBoce7PKqCaN9N9/0qIeubA9/03UNkuq+w+Cbj/G9GWYd5YWTVoikzafIJ&#10;cL5+v93WH0GkhDzcq/EC+arWuG9j0r0f2YFIBtqHwJ3zw1E0utjMIgh1y1Myb0RvIJADowPpjwif&#10;lDx6fhohzo/MqEe0L87/L97GXE3RvnO+34unQzew8Kc+haJ9uesT5ysl+I4k6POJspNylT4VJEb+&#10;tjjth5zvtM+shBpEma/Udx4V7edNKCSL8/1hJZlEAokEEglsVQIJ6icvRiKB/1UJSO0vK/0tmBx0&#10;Wms6Fi/PW6jPKVs5P3Z9akVuaqB+tWy6SvaAWB1KifvMn5uryRTAZo8AFYaYSa+KqhuhKbyTXpfu&#10;X66VXWfe1xRSU9ezbl+Ns8y+tLAmFCFWL9lxC29k3vNUps5upbthBVCKBvIbUzHVmleLnjRkfmGR&#10;jU4r/JeWFMRL/at+X/RDrP71+xrn16J90x3BqEVfrSlaY02NGmWO98gA+UTywA8U8VnLNCkYI06G&#10;PZzwZw8a5E7p+RZ32hfnsxufomhf+nzaF+QrUIjx9rvvxmo9OF/KT9fni/NbNe2ryKGUwHQJg1Vc&#10;/buVNZxPuX+8kr98gjktC2cN5DZftwbyxfl0zyGfcl8TDu2Dka+++qpaAPKJZELT/WGzXme998mt&#10;IkV7IrVq8cWsTeOA/JDzdV/pJ5GVOP+qw/YiUiK/1uJ82SdL3wvku7g8w4WqzxPEWJ2Mcz4wds+B&#10;VeS3/4w18fQWGQ5DM2A1tW7h/XA+yxbiDbReytmolHP+sR3jl4fOuFt1CJ8qzvld6nQkUkIdgBws&#10;0VuEPp+IrFyfP3b6F7KB79/6BCJ1UF/z9EWqwMlWOX/JkiWXdDWTB6rRPjYm5H0Whgfkz1ecj3+H&#10;s9sfTVSXSLU/IoSvKM6fckR3Ra8gaw6fGnBRw/mCydRRsRcD0b6EKchXoCesZQjfN5UD//SEOZFy&#10;yRjns50hI0rn3hmnfenzBfkeXIWLMt8GMmW1rGBO6dSJqGr7nWQTLgQIX6lzvspF+5K/CJ+wasQ0&#10;eqLJJn5N7nsv5HzkKKv778td02NhIa/73kMmWtBsS48tTtcl7w943zX2eab7g7rZ/Jd7+hDtVzTd&#10;f+dRM0Xp9awxvGhfU2YQvlJZNwjyFTT5pZeKDLS/V4e9gGpBvsJbZkBwJHMT5K/LlZDSAdCdUewR&#10;7aFu182dEudrUYHTPpyPBIB8JjiJTvvO+X4vMvMe2GLStscm84FPl1THaT/kfMrPKvue1t6ebCto&#10;fEcSzVs550+sMTn0XinaDznfu3FIj0MOiw6r3ys21nDTfVfpU9Png3RVsjg/fIhJPpFAIoFEAhUl&#10;kKB+8lYkEvjflgC0j7t+gF/6fGF/+oWMHN0TNq/kD7qWb5mPj7O126VW5bB//2rZw6rhPI88UM3H&#10;I7Qf1q/YYDqDZ+Y3N7vr/zzf+lp39skI28yviznVg9uNw7cryC0mzQ9qUCNKZdanh0WFpYXqSeY4&#10;G9c7zd9ZX1q4qLTwwKKY0IrLPpGlgLfFQn07XIht/yeaDpAbPyoAjb+fcdOJo24lL021OJ9DpRCL&#10;moLwFcX5rf50kqJoH1QW5+cNIM/L4AsvmjG/vvXBG9E+JaGx+oxRo8KrZi8YDF8taHUKUY3z1St6&#10;1zSEluiHpvtcfty9bRWpz2cxKmUczumjVpzv/dxu7DS+khnFHce3USF59zynknCxAJwf4sqg2Yag&#10;rlIW7bs+/+TWLxEpYciovuE3cb6aJcMhmIqQgWo4cFCtfUhNjV+w2nuIcOghNXk6a+v/magHJ9pH&#10;ny/OV31XXIvzsVcH50SbEL5SOF+PABSM9brlnK9GRPuaMaGm6oj2pcT2QB06TDVt6ChZmeXwdKMk&#10;UslWkE+gjlMxGQSiaZr2Lw5SBTJwvrp3akubI6O32JhIE46omYVRTSA/5PywS/IK4QzjnK86HaaP&#10;pR1zKFhkAiTDC+bO6oF8cT4SFuc77SPwEOmHz+jKWQict0sq+hEzbJqGVJzfs9jmd9xPJILiUJzv&#10;tI/vgNDlgXooT4HcS1NUIeeHw4RFa0Q1tOpetD/rCZuW2jfVgaiaPj8C4XMYcr4q8HrQB5bok7f/&#10;5VKZ7jvn+02VAfLddD9U6S+8e6EqiPZluu/XwvnyhbHwlFZElS98IL4EZT5BKn0GLs5Xqp0sFET7&#10;PC/n/HHVbOtEs+DYxuaeNIEizver3j33azjfF8M77dNDmw6I9tY6fKf9kPOd9hdHi+F8QX4Yxkfj&#10;Nd+h8N+5dNQDoxjF0qFLeTpAfsj5Z1XZjkgdaH9GNENu+RWc82sc3UEl0L6/IRA+JaQi/95lRxNV&#10;zec6R36X8/7Kr/W7l2wSLdc4qX6bpKHp/tiyF2jqtNwWKgoPPWSuOpOQSCCRQCKBRAI/IYEE9ZPX&#10;I5HA/40EpN7Pppfq9uujlC/ax8d+9tDY6X3Fzgmk21fNbP6IAwmrRSz7p3KmfoQSsH5unf9WLfnL&#10;b7c+Wh3vw2QluUW4sgKomzFuUcicxWpaK8SSP/1cPAcBmhatXVO8YYuF+u0is1bNnhyvR9BqAl9f&#10;kGVwucBMAbsGNM5xvgB+VU69n7cQYENpYXFh3H7pZ4UluxeU7BZbARStYb+/Wn/961/lmVyET6g5&#10;x8z7AR5IEuQQMzjnq87svzxLCt9ibKyt+FROhkOIGn3vwoX2NQ/kO+cXHXusomjf15MD+UQp2FHm&#10;W/sLBvvUgFoG7IVbMs535SfKfApJZbqvyiMunOFsSSGqdYBfVtChSh/MFucrZWqAynxMMwTNJqhB&#10;IF+cj0ykzJdAwOnOHaoQOeQqOiAlpCDfA42Iw29bEpsYkAGMERFBnM9ZUj7cRftEMsgHnWq427zT&#10;/vPPPx9yfqjYF+fr7uAcwEwm5PxKTWx9By2L5MXwrtJH7E71LmTaZIDS5yvAtD2PiLWX0L57FuSU&#10;OJ8hO+cfN+YBjCZeaNtTkTpo7GlQQAvkO+cL8gfM2VdweErL14m6Y7NmzcLF9kyUeGcem2rO5+D8&#10;VzvaOyzaZwl3uK4Bzpf+U5xPyiFTHjwdlpB4UxXdE/DcfQc+IN85399Gp/2Q80X7hHDbeQ4zOdN4&#10;nj7TBJL/6FIrIhXn9z3K5tckHOnzvW8DXzBCa5+Ol1SsLXfSMfSJoYzLIZ/6tIz0aNCvJaOfeVmf&#10;tkSVN7qikevhVeKm+1Y/p9hveHFDQJeV+d5UaLoPp0uBf+odVpkA7ZfeELsAAPJVyIvkkM+h/pi8&#10;8YAtNyC46b4InzDqpNiBnK/LsJbLl+iTF+ezH4E4XylhO/7LBSDfOb9G722JFIK+monQdID72yPP&#10;nizsiheiu7xNjP7b6E2Pb2IawucIyXC4Z7Rno6jRIjzG5CCfSLPi/EUnmJsP0b7r8wX5ChQ2i5rJ&#10;kh/Iz+N80T4Put+F/eoeXVeXiPNtQU055Ku85W9aFp1d5C2L839z9m/qvFKFSPlp55zGC6wZAQhf&#10;aR7nU1jROMXbTDKJBBIJJBJIJCAJJKifvAmJBP7PJADtbxrw2vXTzd/4FljOt/Rmw3zrHp/1zAuo&#10;mro7dVW66YzYIsAoO7fq2Vz0v260H/P5XnGz4UJ91vxzdjJrAabbdIAU/umJm00JVp8Ur/zP9Ps8&#10;qmIe9czoYKrRvppFUS89fMjntSKz0o+2MS1xrMZPr8/2iHubyq63Zfzlrvi9hc9LCir+DSqYV4DJ&#10;gqvKd1kWbT8oKnontgLIreE3lB0zZgwf3xC+ohSbS5ufTgTaQUqpkQkifFI+HzEP5iyBD33RvnO+&#10;lPycEu0L2iF8NVI6YQIpi7Floe16p/BzU/pz6fObzjZfAJzt07ofkRJBuLvgdtN9KfMVAPsTWjcj&#10;6hB81RJolPlKw+3cLh9uy/5DtbPswNU3BZnuK6DShxIF+QqMkSXQrkq1OrNsykZ2AQT5oieI8xkd&#10;ExYs2mct+smfxgvLOYuS2SGfPhOmTbMOK+y0/M+k2Ml37NjRPPm9bspkD5AtMhHn//ehHxLJwK7Q&#10;vuvzxfkKTG2I4Z3zJ0wu1Nr41GHGD3SbcamOX/XcO5PdcF20j5S4KRwic2JxvtfvN2soD9oPO80Y&#10;HbrcF+3rDQk5n9Yc8pGqfAQQtNi+cePGUt0D+c75quC07zbqQL44nykJcT5hfGl9XwDvtK8l+lLm&#10;E7IvvszQpHuHKv1lgMC5pG/rOURJiVMh51M4umQDPaSrnPW3wjlfb5qsNqzylpwv2icIzglAfsj5&#10;+3S0NxkuXRYty+P8t7JTaFPrXBApvzIyqPTl29Ihn0L6jCE6f2pE+xVN97fNzGFHOpnuO+276b46&#10;xrVvD3hbnK+UwfpWHRzmme7rKnWP/kx/YLpKZLqvIM5nbuiuY2zpAe8egT9BehBAfh7nU/j8RiPh&#10;k045CZjHLN+bktM7Baf9sJBy1uEzCgYIfksUQL5zvuyAPnj8A9G+cz7dJSJA0T4XrhlqU43ifKWT&#10;H5jsC+bVh8e/+xbOl9cAnLasjFaqfN6zW9j8U9LsJPvDxXCgfb3qFd3TFnYuxNsf8eAe5kkh5Hw1&#10;K9o/6pyjik6LpwNE+6E+XzWZR1MmCYkEEgkkEkgk8GMSSFA/eTcSCfwfS4DVhrjrcxv7bPtqey6M&#10;UvPWT4omqWfaRohAtZtW36SpgdSs9fuW79iXmrAeP/lyy5/G+/jr5bvx7RNlcrSfN0Lu1SydUblZ&#10;5qc3bmHhb46lcuGdOtE6wzmrc3IE7Qv78d5fUqMAXN+K4Kp/LduE7HHVoi+qsSRBrgfcZaAs+Ynb&#10;lGwDtPMHaL9i+yIMA36kzWP/N+bJv868Og2L1rQot/Y3zt+loGjN22Q+KigpmXOxgERW7kC+twPG&#10;4xkLcJJvPHE+CEq15mefTaQmUIFeV/p8cb7T/osvviirbBG+0lmzZnW44YZGl1wC7kKSkydP9vkI&#10;9Pljn7sPkHa7fTqGOleQr+BbBor2ZaftnI9KX/p5ry9gE4tSWNF0n0LA76MTWytyiKkw3WbKQ+sF&#10;5MgAwlfkrNPvpCnG2zLg18p8QT5BnD+jzYkmkGbNOHTOp+QPh5t/ey3Ch/aJYDZ0R1OId0yVvRTJ&#10;s1wcyHfOl/8CqbWhfUXt0qf7CvI9A+/pETjnK4NUJXYIXyk16bA4X6kPjQyQT5R5vyB/9PTmCMdF&#10;ISHLIIKzQD5R28tJmQ/nq36X9t8SKSGPwYWeC8p86fNDzv/7+F3g/B5HLFGkmp4+b47GK30+GUG+&#10;gvaWx8UgcxyaffA96jkL5wt9U0WPq749phkzBJMQvlJZARzXOcZR0b5zvi4U7fvbC+GbWMo5X3Xo&#10;CYMKOb9vq7VETon2Q30+hYNf3IFBMUBf6qJ2DkybkzhxvlKCJiwgfB0S5Fygym9akIr2NY3lnF8w&#10;zGxejvhtrEIX7eeZ7sP59ruLao8ub5b8q9Gr0nvnjO4tddN9Dgdcbpdon0v/hbrpvpppMnA23Qvn&#10;1EDouY/OzdMqu+m+aB9p8EebiZh41UnOKsTH65xf6ymTidM+IyIvwid8OdIWw898Zubbz7wtpEea&#10;zvmrc3UwrXeXgejz+Wv2+VnNiJwS7WPdgD7fpyVE+/z7AudTR4RPaDzU3HmiSy99tFTrLIB85/yd&#10;z61EpBBKh/aHPzs8nEr78vkpdTrWoecDclOTZE489UTclIR1RhY8L86v/ZL9wRHtS5/vYiHzzqHf&#10;ySMA8aAuB2nKoEuXLmEd5ZPd9SrKJClJJJBIIJFAngQS1E9eiUQC/09IAIyX3h4PSx8ctblLedsI&#10;8XGjqYG4coW+m/+8b+Pd+Ngqj++pvIX6qGWyTavtlUmr3NLl24jPM/3sSzQ91hqFxqOP1kXvx+u0&#10;2QUQ2o/D+ojd+/KaLZ9Q2E2u+9MjrB01a3jfJa5vUwBVP8Pw1D7USgt3yrnxz1shb/4I09tFB2+C&#10;82lBJgDUh2DnlxQUfRBvwrc4OmJDWfHQoUPvuuuuUAwN5z0FvUMLP7SwVZ1kAH5c7snAW5CvQDV9&#10;4ucFykFZVlnrGx3OJyPO95roz1u2bClHYkJEuUBDma80XLI7bFZ/ecjvXTNeYA/ta+U/hE8kI7Bx&#10;fT4lbpHO57J6EppVo9IPpwZ2H2Kf6e5CjAz4zcvjulkt0Q9V+tpEYOQRKVJpxaH9kPNF+7Ai3EuD&#10;QL44nxSiwxyAq1ihABtIk4+KuMd3sbU/tM8idirDSPKo/7sm2xNlfC4xovNELFyo3eP/6xVDVmVo&#10;lkkBmfF72LTwQd4EkTnrDiiH88XwTvjZJaXIAUKmDgMUJ5Cy4sBN9ynBVqL7Ec8ocogk8b3Hy8B9&#10;xfx5FAekCfIVaJCXClZndAScF4q3B84xrCXVQneFMdMP443yJe5keBvzOP/gyRlxvi4R8LtJBZBP&#10;5B1wzhft008s6rFW0FXifK4V5zvty9YjDINntWTIPFPkIBGJ9nXHk1oNIZLRhXolBPkEZfKs9J3z&#10;Vcdpv0ZxDTDbCf/tyZvMsdwom9LSKw3tE/mt0RlxvgdZB0D4XrL/b/cnv6z8mLUAMt2H8L0OpvvK&#10;O+3vFu3mBv8VTfep6UvH3Ywl1EXD+TLP+eiE1kQ17mb85NHnE3kNkLwgn4BU5dGDC/mxA/zMDen5&#10;Avl5nO+0f//t9+tyCF+pOP83r5vpgdO+9PmrczWVQvsLo4WrH18tzndpkPE/1HXKS8nA/wdFB1U6&#10;oRKvEITPGef8c56xy532pc8X5BOUoXDnk3bWmwPk53G+aH/wM4N9O0kgn0h953yn/QPODtaRBZy/&#10;3bv27kH76dPSW+X8cIxJPpFAIoFEAokEfkwCCeon70Yigf9XJCB3faun3cQmfOpTRetH76uU/KHO&#10;3Kz3+dzvbSvklc+0i6B9afs9cDa1wHbp0xZ61dpmUwvtkAqp/jFZ2SV8z9eJ0i+WX1d1E7SvkC6J&#10;MsX5zcan+ucW/edCJr2WXQDoSZYVA7vFKiWbAsjUTI+JjfxLqhTgrj/sHusLsieCSdukM5XiaYJ0&#10;hCYfl/7MCDQoMs6PdwEoq1pSYHxCyfjx46EpID+P80X7WH6ySnzQIHOlNu+xx5RSX9psbZ+udfuk&#10;4CtWuK3S5tIfRpVyFdqRD3DC4rvvBoE42+qUU4hkNruLy1UITfd1idBRnK+UEraOc+NqaF+m+6o/&#10;dNZ8ugEvdT88JgcggQ3/xJ9AvpvuS5mvBunGybVbKQInWqRAyilQShbyKPMVnfN1uQy2Q85XuYIm&#10;RG5/OV64qwz0C4whvWF1tlVERKJ9RU6xXAIfdeJ8NSXaZx4EztdcxqjaZgIgn+QEcb7AWOQJ4SuF&#10;/G3d71HjOBTtAw95jvc45WRLHewmWP0u8EaZr1QaeN1u7PTfCKF1SAbw82ka9Pmh6T4Vnpu6HTf1&#10;CtQnIB+sPDSrAudj4ED7UubD+VKzdy16UZFCnqaWykP4SmmTwiM7dFWkENEx2cF8kJCYFLm5Pl+9&#10;1RwZHXDar7jjnXYWlD4ZwlcqzlcjTvsrVqygpiDfpZHn288un70TI2WKgfp2+GLsNF6eAo9v3plI&#10;hiGzY0K4jFxtLnnUxELwXw1Dq8j5DM1nOkxiw2bUOL4GzOmcr0bcPSG076b7DvlU+DT6lD5oubsu&#10;QaXvS/Sl0mfUt5/QmshZ8mC5hAPk6xLfQcMlwwtAHVfXy+jDOf/SidN4B44f3UaRq7AXYMoMUwXh&#10;MaHNKfGsn7f51BNP8SNdOW6l1sPncb7T/oJoQbizgC5ndJ8+8Kleql0et031SPmzVuOsGgVRAd4Q&#10;YXsKgXwibvx2jnYu2j9C1X/47+yvUB7nO+3PimbJbl/hi0c2EXHOp937DjnpEA0n1OdzeOqmTXC+&#10;5jXktoAM6fG/OV6ET3ivnf3pHjVo1MYXN2q8psw/lC061/CwxPlKdbZiGD58+FbLk8JEAokEEgkk&#10;EgglkKB+8j4kEvh/SwJi+CpRlZ/gfO+xTPoBdaE7OvAUSwFyXv1NzV7ZaF/Yr2AgXWTm9NOiavGK&#10;+ipp95mfM+b/Ej5nCiCqEoHlHgBvHWb77Zg5JUqVxLMJqpCKUpl+8TdcKE3NRKQmsVGfqZRoVl1V&#10;b7PpHdhJigrhmn8GHlX5Jp2prNmHbJpmv0kNW/9pc5uGMAP+DfYFmVuxX7loTaxrKimo/tD8yx55&#10;5BEM8p1hqFZ57tO+wnNNQcmLOZU+nA//wPlNGl5IpMRpH8A2hk+bTbVSphVADgUgP+R8HymwhP6q&#10;YcOGZCAHme5zFmW+Uj70XZ8/8jNbYK8KIKJoX/p5CJ88qUz3xflKgYoWLVr41AAlMt1XH1DpY1MA&#10;4etw0HuzeXlOqRe7HBPwA2aOGdKEo89XfWW017oPikzbmUM0SeHaTgrF+VQG1bp27Uqmzzvx2mxo&#10;X0hJIQEcYi5AmvkHFtpEESmRHRPRcHII5BN1R1fsO+fPbHAddhyqKc5nrbs432nfJwjUCCp96c97&#10;HHAkUYWgu29e6JwvZT4BwSKcXm0WK9q9Nm1ivG6s4ab7Lhleib6HtFKkUJ4XCXgLl8MCzSMA+Wof&#10;Bb4InzC+9CgGooXcTvvcC2GK8AnTpozXAyJPihBgZi1/8JAtPSv02iDa12vjyvwRk47wWQwqYJrB&#10;5c756ZYFRDXIe8tCgDzOp5yxsMdh+NbB+W7yQH2nfY1akO+Cpc8CbJT5Sic+OtHmvO6MF1lQgede&#10;EaRpTQ41tH+BTPfzOB92ffeJd6njDzfPdJ+lFxiu+1yDaH/s3WP5OUD46qRM9wX5CtwI+w4tbCG4&#10;6b7r8ynkBbj13F5kGAsS5hImBzmE8JVqHk0tDO+52aEGhfyp4eHu32n/0JX9p6dvgvMRYLeLbHkC&#10;tD/giQHS53vHnjnQZiXmzJmz5Lol9154L+V1y+OQG4e88sArQ37XFHk67fNDaHVFq1pRARMwRGh/&#10;VbQKocH5ED6cT1AK7c+fPz/cAfTR39gfom/P+ZaJkkxks1GCfDLi/MaLXiRyCO2/1dF8UhIgfKXi&#10;/GPa70qkhDzTbXC+j0UZOF/TAW+/+PbwQcbtDJl9B0T41oG9bRZAOxFUDKzP2mp5UphIIJFAIoFE&#10;AqEEEtRP3odEAv8vSmDIps26tZ/un6YGsOe3VfQ5h3yxT7702vTkKPXS+tAnH02lStdniqIjBdt7&#10;VZO/PULsF/A180xmqwBscXrsn2+LDvxQIz3QKuc1G22s7Bb+mX6m32NnPl2Y7beD2N4s84+ulu0b&#10;78YHz6Pez1sIAOinM9tn0uUmBB/yNyp2UmV4v2tBUSVT7JcsZ8X+et+lr2jNx/uWFXMv9nJ7+umn&#10;yQD5IefDS69Fh5QVFz/xxBOABN/EgnyCMsC2tHkifMLsjLn0l26cz0p9WfKVH04lzB44EEwK7a4B&#10;fljR6chN90MZ2kbum2LagTSkTVUFcX7dunVdnz/2ZdtdT1MD2MyD0OqtweWQWYrAg/cKzndLftG+&#10;1g4QuC/34rM73Cyw9/QskUIT0WuvUR/CVyqoa33CCRyC2Ux2hJx/QWN7VZz2AX4xv/CJwF2e/q4Q&#10;WnPaJwPnSw+P7r3Xe7G1vyv2Q86XQOiV/PPRgVCG5IEZ3wceyJfpvjjfa6IV19h9s0PX51MHlT5T&#10;JCJ8wqiZjUI25tGj00YZyymU+YorV670hzV4xWxxfu+ZmzW09FPLzgnQvi//5hDOl4F9r+JOHIr2&#10;xfnh0CjB5DvVdiJR5dxCbxSEr1SP5ulWJxLzxALhUyLOZ5XBcUd8RFQj0L70+Q75yvDItGPCs7Pj&#10;1siItynEJoLbAfnifAR4YuvlRLXJG5XH+cPnTeLWmql85clXnPbJOOc77ef52//umbn60S07zyxc&#10;ZJNCRqb7YXj5dvNNoDqifTfd92o7RDvUtWHFQbvWKUD7xJBv/5BbqS5op5+ifTfd11XMxvlMx+Wp&#10;tl7TJ9HgfE3TSJkvzmc5Ser1tooU8spNH2ArLAhAfh7ni/YJuBiQnQiQL87nhb93XOsbB9qGlNC+&#10;XBXA+bw/cD41nfZR5sP5W3i/zLX5ZvQmnO9CKGWxWPTB8mh5q1tbbTxnI+0D+UQycD4zsye0t/lZ&#10;aF9u+eH8Yxe9IshXYO4Al/78DZfuPeR8r4NA+OP57OPmGxVlvqI4v9t3HYmUk+9/b39RPYSv9Cc4&#10;n8kUuQtJQiKBRAKJBBIJ/LQEEtRP3pBEAv8JEhDwt11u7vdjtfzanTChz/PJJzV79G3sqy/1vinY&#10;U1NNRZ9bIb+AHftkBZBH4CrJWQq8kznH1qCGIed7f1W0jVtabqnhX/cZFdQs7gNTg2NffbaGv2/+&#10;QgBZFqBb1fqC9PNMGWxLIev2Ud0XvWucjzF/0f7xin3a1KZ9WvNPmFtQ8vDDD8PtocdmyovLaMHW&#10;EWDMT7pwqWnGlBFJyhc9hK8o5Ghx6qmK1ARyjjzSMNKqDRzonN/x6KMVOQV1oOHn01aI4mCge6HS&#10;10bu5J32MTIHwHx2ILRIh/OpCS4+3yX2mcc3MabdofAF9lLpw/nyKCbIH7gytk/uu1Nroq7iE1n3&#10;EuSTgfMFdaRO+yHni/a1elz6fHG+0tatW1MIHhA4lM9CMnC+Umi/pKQEIaM8ZHQja68hhkMQ87Px&#10;gSSDPl9nleGmmumQMt/E+GI3MTN5dOkuapjKOX/MKpsicSwng4mB79UH5BNDZwdwvoacatuaqBtx&#10;CzjWQU6cL2U+nK/64nxSzdHoKmifu4dL9CmnBBmK8532XSmtO6LSz9voTnRNcNonwzsTQr56gqGK&#10;TMqd813Ion1+FKHYyWfmlOmFIWiYQD6RBnkZzmwxRvW1UkA98RZE+wRRMYTvqXuIoKT0jlJSLdF3&#10;wteFABvrO1QZyBfnh24OKOfpy3Tf79sgR5jWvfNtRQaBfKV0JZm1mx/FXCrTffJO+8seXsbfydB7&#10;BUILVfqh2zzRfux1P7eaXZzPqyjIV+AR89DNfuHddxGgL9EH8jnrnK/K2QNnaGMIwsABA4XHpK7P&#10;53Dc321DvsZnNmbIHS7tsOtvdpUynxsB+WpHtD/iwhHTb5wezhOd+MACfmU8rMXXLS6Lyqrg5rA8&#10;vhy9vDHayF9UfO+D90C+OB/H/s9Gu/OnkFMHX3WwfsX7X7X/79ob5xNE+y9FLz16iS1xWtT4KMUJ&#10;jQ/lKZiGv75V44/5C9EL9991v897Ujhx6icIREufGKNon+Cc72KkGn82hwwaIpn8NOfn+a/xRpJM&#10;IoFEAokEEglUlECC+slbkUjgP0cC0zcNSC03u3dTy/OVvnYnsD8cnlnLw9tz1msVPYcv5/zwm4a/&#10;XrVoyZGx//yDNjsVy5fOR7tA+xUnAtL9C6JvCuPpgMi8rAUhVstn++3urvgz6U/MRd/bW6wvsIUA&#10;6Y3RZzVSmR80+6CoUaQyRvVAFKfw1VdSPbbk59O2pMBcptWaV6u0sNIX0QGlhXVGjhzpHWDZQs7g&#10;f7uiNbtRmfysGabJB/KJLPflY73F6ea9H92mgEeoI8InzB0wAC20rz7lq5Tvb+nzRfiEyc8/D7b5&#10;ly60D7O5UhfIl+m+WeaXq/S5SjvAEfhkhzzBeNGUIJ/Al3fszatLO4Cf7qFnhmn5phf7yR0gkC/O&#10;p9tuus8h1zrkU58dxajs1gHkxflNa/Yjcig9at4MhUsSwHDODx8wiwvgTML4vX4gImTRPuG0KmvI&#10;A0iMLrxEbvyAfHE+efomM/42y25UTWUcLyF8DsX5trvBF52JlIj2Kzqf48ket76NogSFnFGY++p3&#10;nwjgrGZMHPIp0aQMQW7zEZTqA/nifLjd9fkj28yU6wcFxB5qjNHnEytaqrN4m3dPrxyQ76b70udn&#10;ZxwjVlSbTvt5bixDqTrtM6lBuQifMGK62QUwEE3HQPhKxfmqQ8YnTbDIEOcr5a1gEYEehBP+kFn1&#10;1T3EIpGK9jGFoP4Z+7Qg6lo435fo614jLyuF83VrmnX81tCk0ldK+J7/yoM4H9N9cb5S86MZHYa5&#10;vmq56X6o0p/08CQ9PtG+bE+8Wan0qdDz5iOIKmcFitu/wPkqcc6/IzsjXi1SauTPKJhL4lX3OTto&#10;n5+/NPkE5/w/dLZpO96Q159/HT358nE2YwLhK63UrRKc36RbpAhLH3jpgZ3v7Yz9yHWnvKJ4YbdZ&#10;NgNSowa/GpnMAPnifF4AnjLhrTvemnSdPQ6YH84H1++JIiKZH6IfpMyH8+P5zlwP+TPLZBCBzNCp&#10;keIDUz+afsn0suvND+Ws62c9ecmTyF+Qf2z9mPNF+6vuW8WvUi8zkB9yfvf6ZsQk2sc6IJwOGFfF&#10;dsfwP62rX1wt2v8xu/2fs67NH2uSSSSQSCCRQCKBBPWTdyCRwH+UBLTOnyHFtB8Mjo8kClcWxSp9&#10;05/3jN5I22c08Lz/yij98mZlfvYgc++3FdHgP3+D+3K284B0Jp3TM28f22PzHasOlNsUxNo/9H+b&#10;G3xvV3PRNyPKXwjAwtJ9bA7CZh+Kq2XT22RPiucdKCwpqAnP5zT/b6SycfdKty2M1u6jUaQz+6Yz&#10;rVOZr/PW/1cvqR6trylP/iUFb5V9VDx48GDy0KAhfY7zlYarfyF8Spzz2xcXEzUEiFEZCF+pPlg7&#10;d2hD1Ck+/dET+qe/VILO+WMrlUrtfFKrg10s4K7Xh/bF+a7SP/q5l+Qqn8CFUBb7AvDR76Sk72CU&#10;+YrQr3P+4LWzpLr/smNvUpqFE5zz1aZo3+3PvVezhg6lV4yFFsCJ+xZhdmGBDIfif1/erFP0CsgX&#10;5+NsjDoEwVXv9wqJZATndAOgYvah//67kvG7w/nkAWZuCqULJp3zvW/KuD4WZT6HpDLd19kR1Tav&#10;l+aQZ4cPfE2RENDnExGdc352hknVdK1Fk4mqhiM6QNSfTkjycL60tcd0eElRZvl0wC0CtERfyny7&#10;ackL2iOQPKN212Uy3ffRSUS9jjTOVAiX6HN42ux4ncWJLWNPDcAeowtnMcT5mnwBAvW2iPYV0i0X&#10;EMnQZywXwvUdqsB76Lb0KnHO16G23yPjnK9y0f6i/ot0COEr1cTKoenYnYSGqSUDTvgNHjZL8mOu&#10;PgaqlFc5OJ/gpvtqk3D4Hw4n3SPaw2k/NN1f/bnZFCCQ+b3jHya071NRQL6b7jvk0xo9lPrdX2zt&#10;twfhczaP83vkaJ/Xw+fsmNjCQIZDCF9RDYrzlfLQsTvYudvOEp04n8FC+Arjx73PtnM9LjAfeKff&#10;e3qrG1sB/IJ8fk0lNx9C1K+YyuL8jZcf7pFnPT2aDuqb75UgQPLLomWIlAxTnork11y75v37WtHy&#10;u9e+O/WCqZQQgfzld7eZeUN9Rc5OuyaehVxU/nedTOl9pXrl+F34yyx9vjhfKWFK/ynKAPkh53et&#10;Z5b8BGifOYiww55POH+rYkkKEwkkEkgk8BMSSFA/eT0SCfynSWDsJtsuL5teC2yzebKGp48kJgJW&#10;DzA3fuQt3dHM4+Win69gragHmFOvrSfGO/DlmetvrJl+el0en6e/t4+/dMaMbDPp1ex9vqVMa8fY&#10;/4NBO3mzzJ9smbzZhNzUAH7dbJGpGfwDIx9WTT1rvc3h/TepzHfS9qcyBbYooHRHHPgXb1tWvCHm&#10;FrWZt2xhl2iX7K7V0ln7Fs/Rfm1onwxu/ES/CnOfeooUAgRN0cmLiELO95rgFhzIV2+eozuHfGqK&#10;/Ana2JySUKkrzkezLc4npQ4u0Mi78lY26iHnCw6XH9+GSE0ugZDBM+wL4Ar0rqHYtURfJXA+46I1&#10;cb5SsEHWvws+M/eBygBXzEfQMfUZyHfOVx1NlwD5zvkqT6VSIe1LvQy4IsybDl2v6LRPfTkdoJMM&#10;AVCE89WODNrF+VzLAzr7YNPcOmPLUEL6fAWJmlXWQiY33ZcyX9fSTp82exNVwh3pIYplHWrOBcIn&#10;TyrjC4d8CsWiFOIVn7fIKR3IDzlfrU2c0k4bxekSuoe1gvSWEL7SeEV321HeH0pkuo8yX6mUxuJ8&#10;p32foaAwj/NF+0JKiQvIJ5KR6f6ljV4npQW921LpC/IVKMnb0eCJuT0ol/tD2WUA+aocP4g2pocn&#10;IFKGGf6gKHzy7bkMSgCsLonzEb44Xynd4AXOu5byRlc3UuOu2M8z3X/iwXlIyc370VdT2U33fVyY&#10;7ovzldKBJk2aOO1TEpruj75mOhV4nSYfE6vfebFDHw1wvt4QET5hTNEM7HFG/r7HwzlPmYyXl4SZ&#10;OJxKUlMB8w0RPuH2STYZdMSpR+z3DGsM9u5wZgeA/6Nu5nqQswtz61TgfCYv4HzyzS+Ih+KzMEC+&#10;j44MXhVDW49t7nj5i+um1ri8xiHRIbT/RfQF0H5xFJ0SfbQiWrEp2nRfVIv4TfQNCn9OvXDBC3D+&#10;ipusTaWEVy95lUimzfXG9KT1L5nJ3CgAv/RvS4dcM4RnAeRPWP6+OL/vZ62J1IT2mYIMOZ/Cscvt&#10;Lx5mU9TkWft0gH4X4nylRx11VDi0JJ9IIJFAIoFEAv+OBBLU/3ekl1ybSOD/UQngpU/grRAqQ9Bo&#10;yYdfNr0eihZsyyffnJwxPyG7Z7XssdVk5J9+dB2L8zfz8zabjWlV2dwBbntkJv1BObezkt+IgpDp&#10;pyXZ5YbNlU0h5iF7sqnuK0gQj+vbx7drW521+lrnnzkeA/7vNfvgHdYaBDT2JQsK9KWbbVCN7Qbz&#10;li2YgcMnUWbXiKkB6hSX4Z2rNvUB0Uk5TT6QT4QZoCC+4Iu6mVoN2ue7VspY7+TUkhJxfqfeRsui&#10;fVT6IYBNmjKTQrjl2HaxJTC0j6F+bJlfyRSbBPTzrs9/dvarbibAKWri7UwL1NHkKxUcCvIJwAM8&#10;ecGXTYgqYaaAdc6oRgksj4+tzdfOgvOFfyJ8Qo3JI9UaQRbdBOd8HTq3S59PyXfNzyYyLqd0hk/5&#10;xe80IpJp165d1/crE7mWD30tXK8YGDgyBLQIyC0kLin2IUZxPteK80lN37tsmS9nULPDdp7EQNzE&#10;XXvgiSj8vqj0w6dDuVTKZEihfbmRVxDnI3nn/HGlHQFgnsixRfGsGdXQ8Mv1ulqTPl8twPl0KTdT&#10;MFolebNC4nwn6uPLaT90UCfTfed8Ghk1rTV35PnyyHRfOL+ibDmllsO9CRYsWMDjEOcrIMY8zs/M&#10;Mb9umP0jZ00EAPnifOY1hG2kS5YsIQPtayKpT47zlXLrPC8DcD438vkmp323TPH+cEf2KdCriDJf&#10;qRhefgLJYPgt032/Spzf5Q9dtD5f1eZF87REH2W+Ujfd57DZSLPvkHUJ4pW9Pd4KQyMITvlmiqJ9&#10;Aq8Krx+B+rwweuUgfKVwftiCppY4RUpTtK/FHRC+onM+hdA+YfSVo9+7+b1BVw6Sebw43wl/3n22&#10;bOGVv75yS5N2/AHn4RZfYy8tKXmU/ExM8NeA/UeAfCKa/2Y3Nrso2v3kKCIytYpMVkYrgfxaUa2/&#10;uARzGQwHat1nU36HXGttktKm7SF6d1t+R+QJcD4pctvm5vZfXHE4UcC/OFq8drBJT5CvwPBZ4sRf&#10;Id5YCF8RKxtaO25OGyL1+ZPi86Suzx+/cvJPcP5DDz20ZceTo0QCiQQSCSQS+McSSFD/H8soqZFI&#10;4P93EuBzkE34pNyuaPQo2mdlumu/zSdfqlrLKPbJl/pgfWpCbChunPxovO7a5LBx24qq+BQYHe1R&#10;zu1wSGzcjtKOK9KZeLFxnrY/PWiLhfrlQuajc2WcN+1+vKYgNdx09T4xkUl/ERsdpJdl02+mPl2P&#10;YT+VU8vWR7Fz67gN1hfEjTSLb1eySwG0r6kBfPKL9mEG+M05X7SPBhuP+vokBfKJojhxvlLwJlyi&#10;r7u6Ule0L6dTWlVLQKWvJfo6hPNphGa7bltEVCGf2ihRdWtxPgjnnF9/+Ew+owX599VYSMt8hZ+9&#10;na1tFmOweF473kmjqCX6CuJ8NG992pihB6Nm7CHnv9viDLUj/39CcSDfW+AU+Oec7+WwHM3CALQJ&#10;fkgOEMK1r1RTlPmxBj59tw2K6Es57PeGYZ5SgqZFxPmEx17FxYTtLwgwqATId84/qe7RRApBbtp3&#10;pwBAvpvuuz4faTCrkm5p2nUCcqZZ5gKwPJesNMMC4SsNOR/aR+waGqPgWmYlRHEQvlKZ7ovzlfJ6&#10;UJmr1qyxmS/nfId8CqX15db0X93w+QvOOuerz25LTzVadtP9IXNm+wQNdQA/Kudxfgj8nBXhK7Ad&#10;gAOqTwCJ8y87fB6ROuTVPed8exYzzdCDnvviFyBfnM8WCZw6/ojYmR+i9iX6uukrmTmkesd8RsZN&#10;98X5TvtTr53qvVVGpvsEp/39ov1gVxVWNN2nUBjf7Zp49XjoYQF9vlT6vEgO+VSWTQSjI/ACMAnI&#10;exibkJRzvvT55w2xqSJmZM44oDmREoTA7n1y9+CqbOnzFd78TfTglQ+Cwdfs2ZB00c2Lplw55aU/&#10;vgTbQ/iK4vwr65rPeVLRfovfz5Yx/62F9RT5SeLb8tvLv4XzXVCDcsb5o88c/fFFHy84cwEmD3+K&#10;IuIF0aeU7xTtNIenGtWsfFNl2tzrgtnacHSbP9tfDFK6ROBPQejaQI1z9+pRdU08Da5ptiekHDJr&#10;c3ybfXhD6I+kpNU0QL73imqaRKAEwlf60/r8xOW+Sy/JJBJIJJBI4OdLIEH9ny+rpGYigf8/SYDP&#10;watevurHFjdydtOAIZn0t3J0n+1cLapk+nNbIb9vtdfK1fuUoN7fgu3NQnaLUK7wj+14U6yW7282&#10;9rl5hDe3rGuffYRMP7MLJYQLAfDJR0k6U7Nf/3rxVeUGBHLml+lq7gNt86f01+nMzuW9+iGV2U+a&#10;f1VLf8iihc0KWJqyUaQ/S0+K3mn+DvRe9MEaaL983f7X0P69994LnVJThE8oHTcOXZz0+UCXf6Pz&#10;1SvC9wDcYj+vCujziXzXcqGr9CmnAimFMDnfvu4ZHsgn8tUrzvc2BRsEmX9TLkUohK8U7eKfqsSr&#10;vkPOh/ZBC6YVqCaXclCHG/0C+c754RBAU9ntUyjOd9pnSiI0q64y7zHOUnmrnuHgXmQFezxUfX9F&#10;Kov2CfQZNsjs+yERJeQRH8e2Huj38MxPTTgf5KNlcyr21lvcRYSvFKGJtWBXdT7U53Mo2meVBDsC&#10;CD8I0q865w+b+a781RFE++C38y2oCYgKTghwPvlQnz+htDPdO67N9kTVEcPrGYn2Ga/r88eV9vRn&#10;rcrcLm8DheEzetFJ7fFG4HY8CO8DkK9yWVKc1Do2QKCr4m2dJcD5GuyZdTf7pUf/LIW8h7sWH8hT&#10;4DGFRgQAvxw6ntUs/hXr74ZzftgCUzPhNIROYUVScZpAL544XynCCZexiPORuRaS6D1Ug26677cG&#10;d7ve1FWH6PPddN8hn3Is1VFfE532Md33FlDpYy1iBhc5zldKf3wTBw71LJzzO058Ca8fDO2R3zYh&#10;UkHDRPL8KeCXvmjRIj0FID/kfN1UnN/tvXhagWfBrwDO5xSEr9Q5X5fQQ25BzeW3LR/2x2GMevjV&#10;w53zqfDX1WZYwXxWnp/LP65ZKW182SVlY84aA8YD+eL8pRctfeK7pn//9CDSTy765KUTXno9el2Q&#10;/1zupqTQft376hJdXGQ2/nk5/eGFQURMVZDZ+W8vEzdeM7XGFTWa3dzs+BuivS7Yy2nfOZ9roX1S&#10;aD/fc0RLM6ygn7Iq4s2hGpzvSv6wA2G+bdt4ucSPVUjKEwkkEkgkkEigogQS1E/eikQC/7ES+Idq&#10;EGhfS9+jnaPUyNgtf+qt9ctsK3ELptKfYBkYO5Mj3PSWVsPozCen8Y/H4nljA4J079TPobjp9DYb&#10;/6+LvXDJb9+PhXVRuRFB1dilduY3xgzp8aaWty5ldnC3AunM4X7HTHplJv1mntGBGf+n16YzdSg3&#10;P/wf2q2LPy8rX7f/fUmBLeC/5ZZbKIfwlWqdfMfu3YmUwDbgaGgWTuELI0fyHSwmD6cDQs6f8JJt&#10;nUVJl3q2Sx8Z0AJudxalECWzc/74721FK9UmHGP1CZDJ3LlzHergfK71HbZQ6dN56fMJf31/Epzf&#10;bWiRIiXMMtBCiJfSpEmlr1TVSEX4HtDBAio6BPLF+cjBvvh33lna+HvqLFbKjAMDIcCQv133hq4S&#10;7VMfTmDSAchXOXkMGULa50NfkA8531f1AOrI2VjI+ed91JTotK8+i/AJz66OPSOS1/YHZKQohvCV&#10;ijFcpS++7ddsoloAzOQugTkLzciETAvnV7TT1nNx2of9ZI+gQAs8qV5t3ySqRMtGvELI+d2KYmeH&#10;XMXEExJTNWgfGOZG4nylHLqBA5BPCUPzRQFO+0wQIHy/HZxPXg4F6RjzOGTE+QxBnK8UsaAfzpsm&#10;oJzWDj/8cNkLSJlPKs4/r1nsyV+TKVqi7/r84dNtvYPoTp4XQ87fdH4TIoV6XnXOq+Om+xzyJwfi&#10;rR/Vh+EPPjP2YZlnuo/5BHVkuk8Q7bvpPpAv033nfOqMu7nUl+eAsvpduOk+eThfK3EE+ec+tFCS&#10;f6l8EQ2HbBYYLuUIdwq8Y85zzvmifWoy/THktiG4CeQwj/Nv/mAp04vc7qq1hyvaJdGHB95iszMQ&#10;viL52bNnD29QncjzpdtA/vkvz6FxZs3u3vsgIu/Y8kuWDzpx0MATBsL5/gJcVOu16n+v3nJoyzpR&#10;HaYAWkafdYkiIhncHOzKY492bXR3o+p/rg7kE7mX7VhxT+vX/mKeNfnbRYmtDri5GVOucD5BtP9Z&#10;X7NGkT7fb6ch8zIL40e0nEnUb9AubHOQ5Mn7Q4WTT2apQRISCSQSSCSQSOAXlkCC+r+wQJPmEgn8&#10;/0sCOOrDmD81dAtXdtB+rO1vUA3Cl51/emTsSC/PJ98Xn6c563r1kLRT/WPlaiyTSo79MdWEssrz&#10;pZc7Ve5uwJguDgJ7PPNLjZ9Jz4Xk5U3QvHdF321t/f+3mhqgieI9ykrXForzSwp2LS6rXrTG1vBz&#10;ODCn0hfnY/UgyFfgS/TKK6+8+eabyUP4SsX5JxxlC5sJYKFvUA/hU0LKhc75on1ujdqQwGc9X70y&#10;3Yfw1YjwUpyvlBZwXIdxNUG201odAOQT+daHDR771rTipKGad9wJ5v9M5Om0rzX8TvjDZlaiDj7n&#10;aAR22nvuk+oGGTifmj3bmhdxlwOczxf/LZHxPxktSRDnu+m47NsVYH7Iv1OnTj179mSCI/1WjMEw&#10;PwDA2Ju/uw0pCOGXi/NJaeell2wBvPT5QL43SyaTycjmAsJXiqCwMe66txneEzjrXvc4FO1Doc75&#10;mTmd6JI4n9RWhuPpPBckDV+FAeQTpZ93fb4sL1Jtx+gSesvTl7RR5itFhmGfnXV5lJTD+aQCb3E+&#10;abhAQLSv+7o+Xw1iUs6shE8Yuem+Qz51IHlndSBfnM+QgfzfNbEfJhkty3dLB+8tw2dBQThNcOfL&#10;ZiwgRb2vIIDzZUogzlfKYbj9gY00x/neGYaj+0qfL8hX4BCfbe5mz8t3ZjIyF5z23XTf6+T+AkT7&#10;neYF0aHnHRrOqYHx0uQT4HzNqXV+sh2REvLcWi8VkC/O5/flnC+/A875PiIKYVdak0dJwpOr5hFt&#10;HUeO8O12te12vA/nfN4M+ax4dAXAPyoaxSn+jFy5olScj4hE+Lft9PIff5h6xK1HnN2HV2qPtre0&#10;3fXKXRHX5MmTeXmAfB8kzTIVyI8onEKys3dHhw45tP7Q+tv8fRt+g2dWWUCE829O17wiHRHJ1Ihq&#10;oN7/OPqYVQ9/uH7XM6+PFAH+7/78HRYo/MaBfL8X0wqaAtssYh7u9WY4MPfsucwNUT58pi12ICXq&#10;1e2zd2tShKk/X8gKyBfnKyXktRm2r3yyUL+iTJKSRAKJBBIJ/BwJJKj/c6SU1Ekk8J8sAbAW4HdE&#10;X5bOZrsb25v+HMXqq/YlJ3V6tptZyIeysM/rXd7Nto41+SvTmWpY5eeCzOnF2Jl+uc2TNpXb839p&#10;rJinfvdmN1sBfFkpzlfdbIWbSX+UTW+bzlS1ZtMQS11QRdifzjRIZw7WF38Y0pndsukNKi8p2ADt&#10;y/68uOwTaL/ckn8Vlvzo9vM4f/LYsdI4NW/enJqZrmZCDOeLE8T5SqnmC/s5FOfD7SJ8wnMrp/H1&#10;7ORMBi2c7wYP7ROlqVY4duI0WpCake9jAl/e+EUT9kPXrtelApxPU6a0zCnzCfTQDo+sS+SQPN/i&#10;ujuE76njnHgPyA85X01xFZwTcr5oXxzlnP/XJfWIrtiH8/FXD+ef1cxmBJz2AX4izKnd+wgI9rmC&#10;HUMydyGMGROz9MO7m90+KT0BXZgrGTXKSImQx/mifflHYJbEYQ9x+R7ycL5U+mqh//xjQO4zW4wk&#10;qgRRM2pXrYvAnfNHzPzGH5xon7sweeH3ctN91+dTx1c90LJqwk45B37xzNe40hrhygiqsatCqCi2&#10;wc46BM5Xz1lnrnbE2875T6w2f3XuS88fccj5GiaS1BJ9N91/fP4OXCvv+gqCfIJ2plSe2RmRm8vB&#10;68vthToG5Ktc8yYnbhuvR2BWhVmnPM6nAu/SyX87WVvryX6IlF86hF93WvzTII9ZgaYD5PnQVfri&#10;fKW4oKNm8XnFu/Xejc7IdB/C55Q4n4khQb4CcsATJLjuluRaoq8gU/w8zu/759ZEVZDXOt4xApVZ&#10;AWG3q527XcD5HEL7pHtftXeDqMHRfz1akV+fPDUA+UQycH6PPtayUsIJD5xw5YQrj33q2OOXrVNE&#10;XPx9eKHpvkxJ4O2fyYJL3n3trFfmw/l3X1/5huvXEZkl2fmJnfd4Yg8ijfwtY02RXpP5jH34EGPV&#10;qOon0SdP5FT0pMRFFy+q/KfKsnQ46E+vKJLnrXh0p2b8wCecM4F/FIB84vizx6+8dOVjzQ6gfPz4&#10;8YgayCd1zqdZ0T4mG1oYMnzmaxoRGWryy+KHec8997i0K2b+oYXaT1ybnEokkEggkcCvWQIJ6v+a&#10;n34y9kQCmyUA7XMAMDfIpFJjbWV4tku1TPPIaF/L3ftWS40zI/9Qakb+H+3NQk/p1edtTGdSaWn4&#10;oXQuj8O7P+QM78v1wxsCP3+5GnKelx+sF7nwbQOc+ZdPAewQVf++fJpgV9qE5LVeANcDrr3XdTSb&#10;0/x/qTo5qkeZvyHG+/X45/vEtsu2faf3LSlYRfn999/PhRC+d8YtS0sK5jAdgG6fr1i+g12fH3Yb&#10;BHX3e3B7yPkgBN+7vQvbKvKNi+KU+QJpOAmaPnDTfUr4vB57citFDuF8LgHhCDAh7EF9rYTXPvDe&#10;E1T63F2Q741jeh3uh0d5uem12WNLlU1G2kv0+X4tXXWNpRdC+/AwqmO1CeT7KSn24fwcQxrnKz3i&#10;iCOgTQLLjGE/jYJyOJ8U4TPACzasUmRElGQPb8MUwNSpU+nVLds8z7pf6PTmtw8hcnfRvvT54VOQ&#10;bzyViPalTvQ6yJzGQ9N9h1iXABnRPs9F/YTwldIap1ylT6FmZHgEQlw33dcdR83YD27kkr6tbXU6&#10;gcUgLKTf4pGV1ojpqPWqPq3Zh8ICIC0zewhfqajeBwLts5Iib4c8zkJ9oUDII0/X53MoxT5BbiAg&#10;fK/v1/KANE0A7Yvzz2n2AVE19daRcdP9h+d/zGNi9QSFrvmH9uWYUJyvlFFoW4dKD5oq2DONr21M&#10;HkpXoUz3nfOd9lu1aqXpAII4/6DoINfnv/m0eZUPjflR7/voRPtMVTjnTzrDFPhu/8J7QodLSkok&#10;Z+z2j7upxFeyUNJu+EzeXod8Sph6uHZ7852BhAm8/4hLmuo8zqfk0V3m73DODgVRwdGjIiLhlb+/&#10;wkIA7ssvlAda6apKcD7lY4bZWVL+rO0f7d/xhIjIhRcMv+DK4VcyO8A00LP7mM8LUvJIlclEzdld&#10;f0N14iU3/PB19DWX3HbLN0TU+Ojwf59ZDeTzJ/r2G9+/7sZXiNQR7ZPC+fyy/vLyoUQyPGVeXeZB&#10;4Pw7I3uypAD/q5e9yr59cD6Ef9dB9oedlDxvIy+2luJD+BL7sHdn8SvmF8dDj+eAZr4G5/PjQlbp&#10;VvZT/Wnar+gU0B9okkkkkEggkUAigZ+QQIL6yeuRSCCRQCyB5zY9lzkxyqZjf2lpnDXtal+Ztty9&#10;PUQVW/K7vABpW6U/aX1UK3azlxq0nu3rNR1QbZ9s+oeMpgDSY+M1/PG1Oxr4hQsBqINFQCZtLso9&#10;pEeVzwh8sg7aLy9HuWc9hM/TmW3ogLA/a8sITHMY+uSznvdllz6rxqmSgu+KyyoVrakki/1ou6hk&#10;vfnny01D4Bdt321KtoHBHstt7AztE90pNOVFaw6H9ql/3333UWHoizE6kpGhfvooM8x293tk0OQr&#10;UoGPWghfoxi5Zoa7/hbty3SfUyjzlcLhTqfdB80Gg9+/ud3yKw4jgljyI0gQkDRq1ChGixNKQ9N9&#10;F6bcoXEvkTmK/ZDzz2tmtE8PUd0L1UbPiFM+zZcuteW+Wv1+dWRrxUmJYADSqEiVfPEDPM754TNt&#10;2rQpmMTYx+71HpE7uh4b4Kc1SJ5gDvwOOLx/gS31J8VunD4ABrAHkK8GRfsDBgzQ0Nx0f/y7kwEt&#10;K2kfPyBo332Yoc+X6b73ylX6KtGK/VTbqUQOIZbQ1EKcH5ruZ2f0kMZYl4v2ZboP4StqakCcr5QS&#10;d/2AMp8SGQ445FOireadmcX5UvKf1awuUXfkuWiOBmW+UpnuX9poLpES8oBWni+9BxbuLvcK7gwP&#10;2ifq2ssOOZzoIpJ3fYd8ZdzlJ4TvNUN/Flp4r7G7Pn/I9+aqnTeHBjUpBu0L+Pc9f1/p6knfi2I/&#10;HW6677d44THzp/j2Y5tV7qEhD5zPSng4/3Y2t8tdw2HZMPv14WpBv5FwB01xPp15umuRojX+9tvM&#10;qWmGyD0FUg7kEzVzof4M/vMsOF/zSuevt5UIIDFnCfLbJ78PlEP4inD+qaOM8wnP9zLOv+jwbqfU&#10;bkWkhJd5v6H7vf3A20QW6j827EP+OsHqQL6CKJ0BPjjmwUufvbTHio9PensDKRcyzzhy/yMY6Tfn&#10;f7Pq1FV7RntuH22/S7TL1bfYUnnC59HnlBwYHSiJ3Xjd5hmQD6IPSqPStX9aK853aZNBOEw58TO/&#10;LLLpP9Jz1s7f5s5tmJGp+VhNyi99zf7gk5Lnx4vEJk60dTEQvlJeP7M6ObQFh9C+Zq/4OZvjjBzn&#10;O+1ff/314a09j+nZVsuTwkQCiQQSCSQS+GkJVPoxB92J4BIJJBL4dUqgd6Xe4vMd0tnKmbT05JP6&#10;7p4ebNgf8jmoL8t5d5IX5rPHVUuNMKCKV9e3rdZ5hi0EoCSb3i6dqZKJcrakuYD7/WzXajjei293&#10;0n7pZ43zpcnP9IrSo8rz6VVR9f1T/b/Kqevfjb7fu/PguFktLgibTUc2AaB2yr33v1NcVgWkn5Re&#10;V1y2I5wJ9ptX/5Oi9LM2SfFVkSn/C0pKzn7xxXDzp6KiIsqpr3X+hKuvvlqNh5xvHXixNiVwDkFL&#10;fwlo285rbmuzCXA+ruY5dcznuR3adrEV6Xz48rHu9WW6L2U+nM9cAPcF8jnc65qX4PzTD7bvZsKd&#10;Mye6dStXwWmyDnCV/rhpq8U2qYnF2WNKuARbX1I+30X4Cg/PP5Bv9CZNmtAINC6YQW2uNcB3HZS9&#10;9LUUVKk99gjwrfJgm9T4KPavPMx89QlQxYfS5z8+35yra3Zj5MiRQn210+mNmu6VnTFqezZY3TcO&#10;QFZIUoeY2Yv2r9nHZhx0a9ITTjASgvbhfCTJYJ3zx0/9GM6nhHHpRlLp+8CBE+OQnOn+E3N7a+zi&#10;/OyM9sDevvuam0ouVx9k9SCVPpxPBVSO3YqMgsaV2vyI0M5lKBNl1+dzavCslmqEU84w8vkn1B82&#10;6wBOhVb08nIn032H/Mfnr6YdniOixoZCI5L5vSCfcNdie09QtDIZREbKfDhf/RSj8npojLrWIf/O&#10;FS9TCKehbSbjqP/o/D2pqWvDdRDy73BCG3MKMHSmvVroeDVzFKI+bOyGCVyudsT5TXOrTxbkPFcA&#10;n3B+aLq/+shNcPsno2Mv/Yio5dktpdKnvrT6UukPKvfP9wdsRh58zsk8HI7k45yvw9PGm21/OBPE&#10;u6cnJcMNf6yqr8ckyH+w2kJxfu9KNqM3ctMMzrY7z37jdHvebebJX/p8SkB9cT64K8gf+J79zN1h&#10;hBrv9LtOC6OFjvrPDi0riorqnKubR+88Yi0veHDB9OnTecce3NHegfO/WsUrnRqQ0o2YGpgbzQX4&#10;4Xzgn5JLb/f6AnYAAP/0SURBVIzuui76LPqMP4kqxycfGU6R33jxRv9dMy3Iz//2g/f6w6tmQyF/&#10;irs8uguVr/tj3Icbb43ePNvQnRkx/a24s/pBl617Dexv1qwZ0gg5n7NPvGJv5pw5c/iLSkaQT8jM&#10;/pThX3zxxXG7W/5f8qW6VbEkhYkEEgkkEviHEki0+v9QREmFRAK/LgngpY8Bg83PRgf8kDYaN7X8&#10;4Aj1eF6gfNuc+333yZfZrAiM0iPi3fuo8C26/tx6ZC3gx7644kJ953ybDqj8xbDcreNQ3RTRcfju&#10;gH793fHbxmiXT32bPdrMW18Qf0SmTQlZ7r2/TvWS6uRTmT1KCmTSH2WOMs636YCir0oLNwCca4qK&#10;rrnmGr8nqJNz42ce1HRJQbUSrendKufzgQtb8tXOxzoVtEQfwqc+qdTC4nwF6BRtMMyj5fe+RB/I&#10;z+P8+n9bAhs45z/16lwu/OzoI4nWq8C1GIRPCanIH87nUCnIKtNr8F4dcM5XI7Cr6dUzmZx1bpao&#10;amjk5KhcnH/rfmZZQEaKfThfLsQFckw6AIRAvnP+BU0eJvbu3RuE6P5+beqQgv3APLIiIOcnG1cG&#10;WhCFlNU0iHX6e4MOe/WR/YgYJ6MShPNlPa4pBjowdOhQMnC+HkfI+SrRuOA0cCIEOW7h2Annl2N8&#10;PufrcvopHTWHQH4e50tEcpGgPfNkq5y3MaFzPqdoineDTMj5akdYdV4z865P4NY/xvkuatXcquk+&#10;JC8VuiBf/UTIFzVuTJ6MdjcMJxdUjZBHWSHnc9ZNHiQ6cb4HNNsSgpT5pFqA0K9pbHChy0PO51DA&#10;D6PKCB/CVyrOT21zJJESbjfhrxPE+QQgP8903zn/sj6tidTh7ph48Ar5gvzQdaJz/sO/b0Kkvjhf&#10;92IszEDVuaCORqTWXGJwPhJ2ztdZOP+QnK8JBtLrql486w/v/JBxUfJjnH/ClDaKXH7m787cN9q3&#10;V9SLSyYPjbbK+W8Ps4UhqVQKvAfyiZ0e7NRvQL8+03Y9ctr3RIC/RdRi+ztZL2ErJuB8peyux59B&#10;CrHqv+uGDdff8D6RTK17an35ly952ZjaeLh5PTif+koPfPRAYvB4Izif2QH56nPOpwK0zyEmQhg1&#10;hOtN4HzeEyaAMJrATImaEL5iOp3+Mc7HY0V40ySfSCCRQCKBRAI/XwIJ6v98WSU1Ewn8KiSAmvH6&#10;6dfnbNpbQ/tofqSWzzmwzw/Y3b6XzpYDdiYq/w7UJbFpffdq46O9U0tsIYCtqLev9Oqhn3ytqOdU&#10;VWYEciGdqdwnZ1BQ7gVw88JjdvvbvBtf9H26vymFMukP0Pxn05v3FaMQS4Hy1kyXZbMMDbK46/cx&#10;pDP7od63hfplRvtUgMqKy2pC+/D8rFkGJwook0u+Y2G/LYLFCqCwtDBTvfkDDzyA03XXw1s3cvp8&#10;vrw7t6upCzkLLcjLOkGcz2eucz4qfXF+93G2OpcMtA+K+AJ+6fM5BeQTQQv/dIbzOQw7wN2hZdE4&#10;QZwPt4vwCWj1qUN/Qn/dAn7QlPSSomNUE7Zs184mI1Dmq0TAz5d6yPmifQEbkInzQrP03tSMSIlM&#10;uKXPB/LVDqF9exaEmD4f5qczaKS5Fm6/l9ctipRC/i1btkRW9OTgc8sdOuYuRyVIZZtr2L2eomg/&#10;XKJPNfT5WoM9sOgYIiWSFTbwdEmG2f5oxPky3fd+aj35Me1eI6rQPeHpMNybDZW+OL9lUTedRaSo&#10;08WKEL5STRac0Dp+RuTBIdVBma9UpvvO+d4fMmjy/dAfNCU8Avrvpvuqg0qfCZF4VXylSk77ZJzz&#10;VZPD0AsdJVLpU5NHIFkB+aos+D+3mRXSTwlT2vsw6LcglTjl4ny34BDtc/kbb7yR53IfrT66+t3H&#10;7v7i4y+qQdH+isfMlENBtN/ryl7fRt9q7zqCm+6Th/M55O6CfIKm2MhQyDuArKBNrbwA8kPOp+S8&#10;+2N0n3NSK6Iub3lhS7ra4oIW2/fdfm3ftchfIhXn169fX/p8Air9A847QJyvdPyd43m7GO8PT/2w&#10;5M4lKNVVE2W+6/MhfBUO7TATfb7yBGgfa3n85JNHk6+U0cH5fbZpTaQE2seA//AHD4ftIXxdOO3I&#10;bZkmWP/Ueu57wFMHcFP0+cQ/XffZ99H3daO6ONvnz/Kl11e94XqDeVLQ/YOTP+Ax8YfovHkr0ecT&#10;yex2+25U/uMjX9aL6m0bbfuHWz8nzu4x++2+b485eG8iL60Z+a97TZGfBr9r2uEnwOsB5IvzmVu5&#10;9fB2V+1zGFOBon0CnO+DzctgsJD45Psx4STliQQSCSQS+IcSSFD/H4ooqZBI4FcngbZt26LbZ+U8&#10;tM/gpZZPjzHfey4LPvfx5PfCTavnRPHX7TfpSBb7Zg+/H1Rp5vT2DTqWWYMOgDSXZ0+shmFuOrN9&#10;3op6WxqQ3rQhk/IVATK5j5X/6woC7A8fh7v3K4j2/IL19mGzeY8tk34nWpZOLxqjyQvmBeSGwCY1&#10;lpkOkQkLFHclO4P0sbs4b8FWIO8WQfuxFUB6WSpTh/zTTz8t9SCQr8qCW4JoX6hJgAoEPL5Enzyc&#10;rwrifKWANHAFirMkGM7nQ1l7WXNKJvFkgHwi382gi/T5CtIxylefzMidrMjLel98CO1oQbs4Hxrk&#10;Kud8hzTtM08A+Il8yofO7XQK2oe0AQM4n0NBvjL0lm6EQ9YpwJIPfeYgCCMaTH66cAyGBrRw4Spb&#10;33HGoh84pMKVBxkPsKZAtF/75CWSNp0PKbd89NGCBealnwDkkzrnewVKtJcB81kEOdgXxxJkt4zR&#10;vlIGa8YX5ZCvOpSgIddGieESfb+FMqJ9xo5Td1cCi/NpQZzvtI8FvteR6X4e56uHPvtDXqb7COfy&#10;vRsRdVOUxvK6L6N9hdARo4SmJfpeQYp9bupLM/wUNdUgGmMVQvuy2BfnK2WWIVyiTwnW+27+4K2R&#10;UQdcpU+eUfB83cceJeL8TWON7flpOO2zRN/U1znCJ2Q3TqvXs15hxBruwuZRc9G+/PkB+UTC0geX&#10;OuffOWwWcu5/XBtFzsrVHHvU65cS2u2L85m8EORLPnD+3/Bdn4sEbtr12q7EwvMLq55fVZM1EL7i&#10;Tr136jTGTBIIK3oY5yO001vUJVLS7LJmTaOmXS/quvcpeyPPPLt9OP/wEw5Hn191TUQkvBW91TJq&#10;icd+DTPkfN1CPfzNtb/pFnWD7SF8SpzzT2/RgEgJtP/pf30qyL/izl3PujMiAvCHRYdB+AD/ipNX&#10;rDt33aDDPn9kv3f4DfJHHo8elW+v3OLhFkD+uY+sphFSLql8VWVi6A8S2uc94adBgPN5Ja5uuDdR&#10;1hBS5sP5QL46LNovLS39ac7nHyMfY5JJJJBIIJFAIoF/VgIJ6v+zEkvqJxL4VUgAEFp90wDBMHr7&#10;7TIp8g7Svi8a1TYNmI4VAEL5PpMSzxufNzQpaXl8qOGPqryRfi1/mz2bAkh/n8pU0uUo2LPp+E+T&#10;rj20Onv4xRMHNLsZ+zccVp5n/WcM2/548vYFBBxE+1TIpN/K+eGzHubW/K/QRgOm1f+iDNrPe8bY&#10;/FMO7ctdfypTN5teTSG0P2rcKU77wDkg5yr9UMkMtKBz+8tf/qKWtT5fS+tF+ISx3abLVZ4OyfDR&#10;zAZ+ePsnyG+fcykZlF3O+TWfnwYwcPfd+3TkWhEprUmNKcgnUAKTnNj6DfJk1FpFzgfOT2xjEqFO&#10;zu1WijyVNdMhA/g/vmnL8kmJIBxLwb1vutejleaDCrgul1b5voXnKQWili9fjjR8NT7lTvtwPtrR&#10;W1q2g/MpVwoNypUXythB1fch8iC46R8/yvXhI+sA5gzYZs+bZ67pCNB+aHl+SulErdV/qFWaSAXE&#10;BctpIoY5FBaQ60KCluiHnD/xpYN8IQAVOKVBKaDPr6jSp1zG4TwIJ/mKW9OhS2fqQe7T1ZpM98MQ&#10;r5HeZRdJ2Jfo51WDu3xfPU5JpQ9oXdtwimqSR/ja906ET/j7okVC+s3+9le8jEqfa20qoZHxqhz7&#10;kdF6BxG+BywsfIYLyBfnU+3E1nsSqSbFvpboO+f3X2DTMXoHVv3dPBQA+VqlX/a4Tej0XtWB1Oxc&#10;Ipa1mH7e7wjn0yCQP7R8c0rAe340P+xVuEQfztf6AlXoN2ImlzOoKZc0JkW8kyZN4p1EDgTnfG+t&#10;5bOz97lwHxE+4dTofW7d5LqIqFBrdC1+m1yrhwjnY7EP4RNCzufwqbk2R8PZA//bzpJpdFEj5kp0&#10;IZAfcr53YGO0sfqDdgTtfxl9OS+ahz7fzw7baOYS3c7vtm/ujxiTAmjd4fy5d85Fny/IV+DWff+7&#10;b+OoMfnHL/Nic7zfMGpI9KJz36zD/FrtR2p3Gt2pdlSbCo+cW1fx1nNrvH7V67xLBCYl2eev7zuf&#10;EXu8+i55PWVxvreGhAmadrztbdPkkxJ5qR58MDewHwkJ5/+EcJJTiQQSCSQS+DkSSFD/50gpqZNI&#10;4NcoATAe3T4wPCfqGGIz32d5/pD5IEPDH9v5o0xLZ1Nj1qcnxsvjM72jbJExvK35z+xfcZV+buX8&#10;tlyOXt0W6hucGktI5c6OAE0zaU6x317eY8AdQHk4OIqmV2xZZzUdkM5gRW/GujnXgLtA+7Ebv/Sn&#10;6cwhWqjP2ZLKBVB9uL5aGwGWFKw22s+1hsFCOtNANg6flBVjyQ8H5nH+pJc+E1N1rXEEkQysDtE9&#10;9dRTmhqA9lF2hZxPBb6Sh5/egkgFdM6+YxyH0D5MCFGAtXyyy/AYwlcMOV+0jy865gIcIKH9kPNF&#10;+2h3xfkux7tLJ/KJH8oZn/nQPnfUwvj7D3idDBpR8qJ9QEW+9ESkEL4ipG1q2LYNSZ32wSH0zI+2&#10;fOCOeregRuZep60xJCIlj3zAYyDzr6/Flr1kOGQxhRTRQL73TX4N4Hz6A+efv2sTIhIT7csVnyqH&#10;nK8SxAXjndYix0a5wFSFbBOQGEFu6hSc8485cq0ihcAtj0AKYUKe6f6c0nGhn3bRvmjTlflDZ+1M&#10;oVtJMHYWzMt032/98PxWXOU6c1fsSz3u+nzyInOn/dB0n7NO+wwwfKl0I1+v7rSvOQKdddp3V/Pe&#10;vUfmm/W+rPR99buE43VE+x5E+Aq4Y9DwbX+78s3zFj2+CMGK85WufHylm+4D+eL89Nlpcb7SNdGa&#10;bUZs89GIj57v/3w4NQDkE2ViIGW+OJ+XEM5XN7RRJeNFyU/AqtzHDuQTdzhphwG5rQEIV7DoI9rO&#10;IZ+S9x97v+cC0zxzC36eixYtIi/1O5xPRvp8DsX5PS/rKc4n5ez7z5o/fx4Kbywdkz6/XELRhsJo&#10;dbR6n8hee9E+oUPUoV4fWzgD5OdxvmifGYSpN8brUJ6aa0Wk3LrzZZ0bLn2fNQhqENongvGHRIec&#10;PeabPaI9Thl0SutHWp+8ZBcgv/Wg1jfc8+3F93xArBpVxdnh6+wqeNXrm27ZdFtRydUNhxERFH/8&#10;6bx8eRKmFOzH0nr+FNyy1CRAKuOXGzscztulzTUE+VddddVPc37iis9fgySTSCCRQCKBf1kCCer/&#10;y6JLLkwk8J8vAZD+4dUPpzO1M+nYXzorJ39s36MBmwbIpV/DnHpfFvhZluF/HkW5D1DTn7eOsinD&#10;/jzZ5VTrMR7Yjn05lTsh2x2ojrfKS/ffvN9S5jRTBm4On+3CYvaKzyPTz9SqHqD9cuzfKZXZVTYL&#10;UfRtJv2pFuqb1npX0+27cji4thVq/FrzatkEwZdRJrekPeerz0zroX3VhPAVYSo+cAX547+cDgqe&#10;ccYZ5Es+LhDta4k+mnxFKoAZgvzjnzLjfD6gz9+tCZESJgUuqhmvAIeL5B7P4UoKZxE+4aNhsXc6&#10;8pSL9mWTL8IPg1v4A/lEnPNbtZxKXykBM3twGsgnqkR+78nA+WZp/8lhRDLy7U9wzifvtI+xNIgF&#10;5KsOGbYSgPCPW9aR+mDSM41fJcrlHpB/9ZyXgHwkOeKA+qh/IcOT121WZsLGPCb58APy1aZoH6tg&#10;HyOcTx7ekDKf8NvZGeBWnE8KP2NioFOMXRMQOgTyQ86PC6fZ2gpNtYj2WWyvQwU4n0Ka2qaoF1GF&#10;vooBwudQnC+d9mktNtOvN0JGnK+Sqxta+5AVVtBuuq9Td7y7GHG5iYT2RCTIdN8hnzxCcP98KPMp&#10;IZV++7JGW/i5EGUJ8j1ow3YP4nwsKVTia/LL37SY8IfMMoJFqqGxN8DPteZ8fkorIpdLsR9yPocj&#10;D5iCJFEdM5fkk1aUF52dc9yXCyds2gTnLxsRv6t0Y3n/5aW3lGrKhgoy0CAD5OvQOb/D3Yvky2Dg&#10;NQ2JElHr1q15qXjrNO8D58PGEL4iYNz1uhj7F94YLXhsgYwFRPvUx1Tk/QHvEyfePXFBtOCdp2yR&#10;CJCfx/kUvv5f0cv3vnzSzq2IEiCv5cDrB2KuzyGQ75wvyF93fvR29Lb8GsDq0L7G6Pp8yt/KqfDH&#10;PjCWXxaTg3p/Qs7n0GkfdGfJA5zfY4z9rJQStFlDxdAsitfmhKf2vnrv1IOps6achVQn7GQPndRp&#10;HwsgfhqXN7KZBVLeNIbJZMpPQz6VE87f6iNIChMJJBJIJPDPSiBB/X9WYkn9RAK/LgkA9jetvila&#10;G5vH/7RFJZWf2/Scq/dNUm9Gqcnr8ZdnW9yDxwd8ncoKsOMgn3yZE6JUZkPoS1/TAemxm/fJi5pm&#10;oqMz8WVVX9niMdRcku6/XbgRID75Mv3gqM1rksP6mfQ0LRawW2T4PP0W7M9x+7JiPGRvGehVNr3M&#10;Vw1k0p+kp0fYLHza/NOSgt3lxo/ZgYceeui2227TpVolLs5XEOfvVrpb8W5l0P4999zz+OOPhzph&#10;53yq8YEOGQryH/x4IZwv5ecpPxgSACfSo+JSDkU9uCuPegrifO5+eHF7IiVwDiwqMh8yKwYzMkAC&#10;PMBZbqdZgxjSygl/yEzjBq0yQB33+1Xxun0BP+XO+X53ed0POZ9T2RlLSancp08funH5yniTQmVw&#10;vwe0A1cPHBAbYJOhmiAfgn26wJScpOQhB2hfwM/wWR3gt1bmwU8Woh1FXDDbzJkzNS7wmBIInzyp&#10;Vuyr/tNzG0B6J7bOKlICKjdo0IBH4zIxS/6cJp8wcdpO8cM9coBKpBDWowTySeXc3iGfEkTNAJ1e&#10;RPuyHBHnK2WKgWrCMzifVIYS4nwPFf0UyO2CgjTzeab7OqXlA7563033Q87ncvn2y+N8JA/Vq29A&#10;PpGMDD1ObBN3D/W1uxjUHZ3zySNz3VqcD8AL8hU4O/rPo8MZEzifcp8icdrXEn033afOlP5Tdjqu&#10;rSKHWI7QE6nosZJAFD5NAO3LIAXIDzmfklNuXoq0WTxSckZzojaS4FnPu27emOvGYHRAhPMhbQhf&#10;UZwvyB/d1Dxu8i6d2myzo4SNAzbqWTBe6fOpCeErnXDvhAsP7O4S4HJQH8lPuHuCaF/6fFfmU8Iy&#10;+10+/5pInlNF5xcde/6xmAZA+Irk4XwzHtlgJgzQPg+u8umVpc/3eynTaPAWSD+mxz4fRh9ufGQj&#10;A6/zSJ0Nt264/uLt7rl4T1JWBLB2gEua3dZsp6t3umVpH+JVpcVwPl4Auzz3AOnVU67uUPbmsWs/&#10;IOVB42TkxRdflK8HhTsWv40oLr/88gED4t9OXn/8kAnlHzuVlCcSSCSQSCCRwD8lgQT1/ylxJZUT&#10;CfwaJWAL8kcP+C767mdqWqTejy32XzNlvjT80Tfw9w/mEi/KuhxtCiC9JL3CVuPbQv2uUSa3xlUh&#10;Z8BfvhCgMB09b5b8uTNbov43sasnv5DeRuvw123GvRVDOnMktE95zppgNrTPrY3DyxpA+1ur3xLa&#10;59a5hfo7QPuaGoje2Ua0zyW5mYIfbrjhhnCJPuWo9Lt27ao2uV1JQaWogXn4J5zV/4Xulw+CDLUQ&#10;HWU+scOdE53zKYRbTPmZg/yBlW3nbdO6F7Yiqs1x48YJSoF8lfCYBPkKnGXBv5ttA/nO+d0Lzcs3&#10;KIvenrXKFf3nLV26VB/rgJk3CPND/qj+8raRUwU3ExDhk8Iw6jaHXbp0Ee0TybA0AH0vQMJEwO9W&#10;NVP8zaKDqQ8/xzBcZtgTNg69wPlw5n07HIiCHRFB+IpwPiO9uPFgIhngbciQIX65c75U+nA+A/El&#10;3ENmpVwDjEywMvC5GAif+uJ8HkfXHOcrlYZfDgg5hPbD/dt0aw2EG3mDMt13ff7Tc3fzHead22W6&#10;75yvDDMRMjpAma9Upvt/bFiNqNuJOX3UZG5a2gFRyC5dK/Z1NuyqgJ/WpH6/Y7EZYCtDod4fZlvc&#10;0AAlf84AxHqllPsyHSCuBvJ1uYZz6ue2AQFD1uWhmwZVY/jsy6ChCfIJPB0exInzOxI5hPYBSDif&#10;PMp8pU/1f8qf4NoRM5jWMaeGDWL9M28jzxEvcdib0LGXXjIfGcJvbMglJSA/5HzdmsCCBbkwMHOV&#10;O1Ytv3n5opsXTbh5gtYahJzPYcj50D7D8bUJZMxVx2V1tLLAWt6S85/9YrY4/5L9GhOpAO1ffUk8&#10;I4YyX/HN6E0Z3iug4Wd1PdJoHbVmMT8lNP7O0Hec80X7PM1a42vR56UN9yJSQjrlvimfDrZ3oPrg&#10;6mvuWwPkE5fdugzOP7dKM0UB/9poLZDP370Th0wmcgl5aJ/X6ajbjjrtueFwPoVK0e1jw8/MI4H5&#10;O3qCwBE1kE9E4DfeeKP3/8cyVEuW6P9DKSUVEgkkEkgk8DMlUOlnfrv/zOaSaokEEgkkEnAJnFrp&#10;VFOGt85+NKuzNPacMnoPUB/1+yfp7L65rfXg7Ukn7x59EaXGW948+feKUqMsr8tZ9t95pPG2brFZ&#10;0947So+MMvxXHtIR1tqZTL8u6f67hd778/JUF+2nMma+m02vLS7bhq/Y0ICfHmbT76Qz9WJXArlL&#10;yLO2H1x33C0trAo66fILLrjA9ZNuut8uavdSj33YyICwsvlK0X7JBwXNd1gJfb1RUnDBncYnKMQc&#10;y0Ey8EacT/j7Z+PgFof8IWtmn3jiifi95/Kzzz5bVspao+6o/3xmCJfocjBVLvqlzxfnK4xd8wIq&#10;dEBL1ITpPip9cf6ljR65a/G5FC5cuFBaXACMbbSub7D7Dcs+Yvgy4P/rrraoHqrRUnOIjjq6l0TR&#10;q609/VEz1pMOGzaMtfdA/s2HxJbz16x4B/IHm2EzOPDxutaNs1Z/RJfkC5AgDmQUeOkD8r3zF3z9&#10;OqYBHAKf4nydumdRX+ZQ5FhemnDy6pWCTPelzBfnY33d+cgpOjtpWgd5uYOufdm/wF6QP37aqXKv&#10;4A2KY/X4pNXfWDoKx3tI9eXWJx4+yyYdtN6eMYZ2+3dO2LztH2eRMM1CpyHq37L0Q14tTccAVKZ4&#10;37sRqE8fhPqU37rUxKtuCOwx4Bfn06urG756y1K8WpixAJM7jDc03b9zsZkDQGhUQNSuj6XQXyFO&#10;8U4ibZnuuz5/yMwPaU13DP3Jo0LnlRDnEwbsMoezGBfEVio5rf7ADjaB5Ruq8cj0wjjn69ohzcxc&#10;5YSTT8Bcn7XoKhTnS5kP59MH5ozE+Q8vM9uQik9HF2p9vp6vdnzUZhPo80mLn5wnzn/n8sM5rHPH&#10;y7wD1xR27r8uNjzh0fAL8ikG6rBl4CVdjo2HOX8uI7rksHiCb8D7c/Y5dR/vM0A+5YYpXK7KBOd8&#10;8ne/uYh0+0u21185/s6wMh/CF+dLn//5LjuI870FMjOiGYsfWKwuCfKHVp0p+3lVq9K1ioz/4Xyq&#10;9W1tHRg8y9xt0AHeUiQA4avyI9/N5xEjGYRQ5ZIqQn3Kh5xocy5v3GrrgGr/sbZU+uSf6/I7PP+v&#10;uMZ2Q2QL0lH7bTa3OeXDt2n/+eefD3v7Y3n0+Qnn/xxBJXUSCSQSSCTwMyWQaPV/pqCSaokEEgn8&#10;0xKQej/ziq2RLrfqz1Tcse+Zm1aL880/36D1cD6VTduf43xNEBiQHx2lRsbb4xnGp9/b3NSO8/J8&#10;8ukw1b/qj3G+BpPj/HXpTCu54kcjLr/6PlStL2BrvfKF/TYdMDhtcwoG6psKSr+NPQgUrdkA54v8&#10;sVD1Hbxkum/1ox3gfGwW1LfSwsKSWgXFe5pCvmRVwf7FZZfNnz5ixIgJEybIEzjlQmuU+YqAeh7n&#10;cxa+erOk4LHHHgOEQl90nHq5ZKp2vN+Q+0CHV9Ec/hjngwSbVbIzG4gD4XwuVCrFPlAkztegNF5x&#10;PvRyeZf9z2i+M1Gkmsf5uoTCvn37uoQ9IxdfYTnADxJzC4TJTAQkT6BXWImD96qpDAsZWB6sEgif&#10;eP2LRwONd7deecOhc4hAPipcHhkcou3NfIk+kK9eVeR8JKa9DGQ3EXI+h+L8I+r0JOrWiNf15EA+&#10;kWbF+T4uc0GHMbjZFPgigt00i3FBk3gbeTTh4ny/KuR8L8zjfJWHHvW8pnv+h/YptKmlN94IjatV&#10;01fjhysCeOK5vu1IJMOUARjsS/T9FnJCSfABynLBOd9rhrv6wfmUC0dPKu1AytwWgv0xzqcCemxo&#10;GeAnhrCdx/mQKk/nrEbNiVzlxggSUezVMqexZ/akRYsW9J86QP5WOV9TBv2qGwlTrVWrVsiQiQyZ&#10;MCBMRjpg/lzypFvlfLdZn3nrTJTe6K4JXC7O50Ign2i+Ay7Z/vxrdu9zTUSEsadEU3zrEyCfms75&#10;O46LFBFFi6jFOb87R/0B8p3zu33Ujkjhd+O/e+6O50LO9yfC/E67du0YF4SvSJ4fi96QD683cxUg&#10;n8jUA5yv1Q3fPPINeA/kP93l+NG/Hw3n33yoSYn1L73eNOYnwPlMN3Ts2PHKK6/02/1YJuH8fyii&#10;pEIigUQCiQT+WQkkqP/PSiypn0ggkcA/IQEz/v98ALvx5Uzx10Y95ADfgpsUydU/JUC1oqz0xfli&#10;bMPjPdbKyP/ddDZzbBpngcGa/81rle3CKFUtnWUZfrVy84FMv9WZflt026cA0pnqusWcdIY2qRQ6&#10;dcutL1ih6YbcpoDvpTN7dc+kWKhvO/NVKotqGO7GKvoCI3NZnp8x8vmbb77ZOZ9yM1LYI2JvAlqj&#10;fjH0uCG+tmjvNSVVCorLvlBT1y5aPnnyZOidq9zpupboo8mnUPp8H89+xWXQ/v3338/6fxUC+USQ&#10;CVIV5yslyJU9anwdSp8P+XRfbDwgy2qAIc8HG4V899O9kD8Bfg4BV3E+hL+FiHObCIQlqPRpWSri&#10;Y489Fi0iynzi72cv07L/Pxx0eMuWLVEao88nnrj0TVp2VwXW270swmaifSJMSJuyBeB2M2bM8IkS&#10;OF93v/6Vlur51Q0XkqKhBd15/cRFJs9ZKcQS6vPl6fDY9gtUAdpnjkB8iDJfaWj9LtqXst2bJaPJ&#10;GgUBP1MSoTGdm+6L85328yzwOeX+9shrasBN90Mhy/s9w9Q6fzfdF+R7yFt8IZW+WQccZg4syEjj&#10;DafB9oL8XPcs474eUeZzKJU+rJtuuQeREvIY0odIT6FU+rwniFFvtTifaQgaFOcrdQd+aPKt/XJ9&#10;/nZXbUOkBNpn9fi8jG21QECfT7R98srt9iFV2hTkP754njh/6hWHEclgz3/bJY0UGSZ7TFDIj4sX&#10;kic4f/58IS7KfOnzbY/AHOSj1acphnB8v9a6BDmv72kzdwrifPcE4fp853w55B98rpnHExAvotMb&#10;S0/WX7L+sBsOc6ulYTebVr9r1BV/eDtFOy2PlnMLaL8Gf3SQkvmFsPBVN1YrxX8Aof3GJzSmUPp8&#10;Qb4Cfw0YoOYxpcwn5e7skKcXG8MKrb4R51/SaL0i0lh2vS14oTPbPbId3T632VgiJdD+i1e9COSb&#10;hU6O85ViLAPkA/xkmBa5ZlNDBMXfQ+/MVjOJPv+n5ZOcTSSQSCCRwL8ggcSA/18QWnJJIoFEAv+0&#10;BNasWdOm7rVHoY7PmdlvdelQ70q9s+k1DaKFe2dig/9Mt6jzONuBr6IJvQwBdo8mZdLHpjLbh4sC&#10;UMXb5zK699wufcbY/Zal+zf4h5b80H5LeD9/IQDNrEhlbJUs3YMUUpnaHxd9/FZh6VvRQUVr4h3d&#10;SjcWFu9YBl/VmVeHfQeKN9qOfeGsgU1A5KYMZPxPhu9p6sfTBDsVFH1ouwmWFuIyYJ1IrLRmYfEG&#10;a6e4uFiu+CR3PtB///vfK19UVKTPdzW1Z2nhcQO7wTkh53O26hCzf5Zykows3gkh53M4ttFLXIhK&#10;2VX6FMqAH1UkzY4aNUq0LwN+Nyk/+GCzDIf2n5xnpvJo1GXHDsMIpdRtOL9HkWn8xpSaia/fC8hX&#10;HcLtr72MwhOHahrvgH1LSE99q5g5BfcmgGkxYuEWUMpjdWNPimevLoCBpV5m/T8pBIIVN9h8W5F5&#10;QyDcsrQJfT700EN1KAiENlFFegeQD5c750+Y2lTkT+ro7ip9XTX9ndHoeP0BaV7GTfdVBwN+JKAn&#10;y9SGAyGDzeF0rNK/b+FRssnHRsMnViTnP39n20z8uYohH8NkEsRN9ynBel/L+3U7Lc6X6T6HjvrY&#10;8EvzL/NsVXbTfVD/1iUx2NMNtPfO+VS7b+FXzAHxFnEj37ZApvuCfEJmjvE/Xhh8Lz0U+875x9/T&#10;efjFk6jA80UCIedT+GzRFLmBJE9Gt5DdPhlxvl1725tvltgD5ZRWnWiJvs4SeOhXHNVF+b+9+Byp&#10;IL/935ZQ/+EbOujUeddP4eUc38tsSbqOmkG6Y68d2Ub+vchc9029biqTDmGz8jcpzicM7z+r5vE1&#10;ZZmvRfhTr5+KbYh3A+zvfkl3cT7zQ9R59ZFX4XwO+z5iswbhhA6NIxAuqXpZVdE+PVHjhaujNXWt&#10;EVrAZ37byDos1IfzcaTP3MdOr1ZZe3AM/IujxR+Nt2ksof643e1H7c/aZ6DIaJvMbkW2FmBcqTnX&#10;YLNALeIA8jWQuxfn/mp99JHsegT5hEfmd2d7SM0KMe0lyCdc84r9pjiFj0M73BQvNLi5krV/zTXX&#10;qFpeSBaTblUsSWEigUQCiQT+TQkkWv1/U4DJ5YkEEgn8LAmgun9v0wDZrv/YV93ITSNX3zTyoEyK&#10;OjnT+g9S42J3/SyVz6RNEyW1f6aB6dhN5d46HX1qJBMGY3ssxHPr/03z3zoD56vC5H6b1/OHl+Qg&#10;3Di/3O3fFg2mM/HS01SmMJ2xT/kdS3fcd01RcZlZ7xvS72Gcb/CZ240vPckKQ8VpvNFAKprOtTm7&#10;hrmlhSWLC2LOX15QvNYupxzOLynYWV4A4PySgl3Jjx07duTIkScOMoNwvqHzOL+kmk03qKnPi8vQ&#10;7V9//fVaXg7hKxXnH/tVBw45JRvyipxPIcbwGrwIX0GcT6ZXr15SF4vzKc8ZQdfkKtAFzicV51/c&#10;6FMimQULTDcecj6HAn6IV2ukwXvdiAzkAONh9Itm0jsA8DM9wSlBPjQy/bDduJwppL5LqwH5pJrs&#10;GN5wDVGu15izgKYAUQifppzzz2h+nyIywUCdCQiZ6BN+jPMlN4wIyFTkfO2u912b49QIAlm8OF44&#10;rZKQ8zl0x3g/xvnUcQ70+RSXBhlmFgRvWp9PKoC/tsGHRErE+TLdDznf/fMxdyDVPUFGHFLpK3X4&#10;B+9Vh4yc25MndZMNN9337sH5SMP775yvCtA+KUjMO+NOEChxzn+ji+2lxyndouXJttTfOf/b2zbO&#10;ysxSU9RhOQlTKt9fbeb3ClqijzJfkYGI8zUoJ96r7l7MhI44X0GcT4aUiH0E8wK8YJoP+jHOr9cv&#10;IorJIWfeH4JWiMD5FJoRyI9w/qWjGhHVMXfjV+3paov/a7E4H8gnEpTuGrGrZBPM9ckD+SHnUwLt&#10;k7Kq/7DosAO6mk8KID/k/N5Ftj6fR6OFAyHnSwJIkl0tNHUowlfKI+Z3KocXEL5Scf5ljXYj5ZQI&#10;n1SbZfITpjU1S4DzefF+jPOHDx/uNZNMIoFEAokEEgn8ghJItPq/oDCTphIJJBL4ZSSAP79MGtXl&#10;G+lMd6nlw6X42TR+s3/onFkb+ufLc/Wnfrg/P2g/mmXk/1m/7GtR1LG/5aVjJwT5zHqc8JWb/bse&#10;3utk0lM7Re9UzpjVQCa9igWwRWuq4rrfZh+Oi1DLk6dy9tBqqVfyvQ9m01NSmQ7UxCefVK+aDohp&#10;/6OCohr2BU+Qtp86JbsUFH8eTwGUFu5RXLY2z1JAPvlKCg8oWmkWtqWFtaNXqxRtv4Zq282rd+Gg&#10;7kKpkPM5nLDjFFK87rlyG+t99PnWQmmpWAhaC1W+Rx11VI/25tV/zNSpulaoeefhV6jPl738N1LA&#10;Vep9IF/l9yy2iRgWMx999NFkRPjWTukhwIYsh+FkX0pNYc6MfNStS8yt3ezZs6VjBPtR0aNUB7Yh&#10;wJID42fX871NWCBjeEw1bPifqmtyOH11AyCNxt0nH/b5CAqqBwIhfPXhyXkX0Jpr1+X2nzoSmrT6&#10;rtLv0X7qmKkmAWmS1XPZ7Y9c8Ch9ds6vMnOE5jXoZ7iYHNN9qo07/PJuL9/BVeAQ8yDlK+FNpY8+&#10;H5ZmjJc2euGuxeY0UYp97kgqlT4BrT6vB0OTT0RK8MnnKn1x/k3LrHvAmDSxFVX6aop26KeoXoSv&#10;gGIfgdM4I5UBvzifCTvOnt5it6fmxrsDAoEy3deFqPQRIz7/dOgKZLS+SEyQT0Cxry0JuYvTvvT5&#10;4nzC/s+VkuIM8oQ/niCv+9A+nD84M5hLjh4Y7zExoNOQz9Ofe8/fvca06wq0xgvpm0f4En2d5W3h&#10;6bhKn662OaeN/QaiCFU4iv1Ff1vkTWHzz68yfJrS5wP5hJX9Td/+1pObt4rgfWamoOUVNkmhWYBh&#10;tw6T6T754lsnMQ8iyL+rl+2hAEif9tcWut2dZ03oc1kfGoT2RfgEtPpfR1+7B352xUMmMD91RPgE&#10;tPqUeB3yq8bzN8pmhei5OJ8wstTs9nH8oXfYVfoyQlEdNz+hb7yQ9PzMFh8+MXcPxqWZHb0ecH7c&#10;58UfM63GO0l90lsPMbOIP66oDfbLvoZXke1I48FU+L9klf6PSSYpTySQSCCRwL8pgUSr/28KMLk8&#10;kUAigV9eAvjzQ70P54vwc+v8t9FC/Wz61fQs/OJtrwX8xExPQ3rvBPpz8ralX7qS9OefYZI/y9T1&#10;FMIBm+1rt9Jxlvhnf2I86Uz7GjmjA+6bzhyAVb9pmM0AYUFUFYW9hWzraulXrAN57aQz3cp9E0Yl&#10;3xcsLolV+q+VFpoCf3dDenCi9BM75For/LyspFK8QADOLymoGroMpA4E+ElJQfGaVbICiDZVKd65&#10;THMHOxaXyVdfHuerV2j14XxwS+4DQ87/w2F1KfGF6Hy7O+frWhqUPjAvULNDhw5AEeUifFL4EDwA&#10;t+bMmUOJ7Pad87sV7UDUZnXyUibOp45SFvpqKT5KQpDj3gO/IaXnxa+vB/JJOYW2f3rzidhaw+3H&#10;Ly08ds7u5FEaP9iq5NZDhhNhD2YuXG8P4dOyc/7JrZYrgqwot7UMngDkh5xPCbRPCsL5YnLs9okV&#10;1dra6SA0z3bOpxzaJ2Wkeb4MKMxrihY06eOcH8qcpyy1fKjSDyswwSETDDneJ1Vr1zQ0B3IE8ohd&#10;kyke4HzXfss/nxT78uMA53tNdx8go33n/D5ftSFSAjryUH6M86nArZkGIrNVzocPUTIvyS6RHrsi&#10;5z9/ytQ30m/8/v5ZRCrA+bIxUeCho/MnJTAipoRk60EQ53MJdvvErXL+u1ccTqQOrzTvBpcAw3LE&#10;sFXOv/2MFoq88NzdPFM+voo48m8jH7nqEQkNu31xvsswj/OfvnJum8tMdEwQmPfBulbROX/nL6sQ&#10;Kdkj2gOX+7JBUHDOr/nV9kRKmAtAt1+R8/Uo+UnKRAW7faI4//iWbYh6cHq7qCbOp5CUPL84cb7f&#10;WhkmbnhezvmUAPwc0jLK/J/gfGomq/TzhJkcJhJIJJBI4JeSQKLV/6UkmbSTSCCRwC8sAUxnz6t7&#10;Hvrzl9KZduW78WnXvXhnvjR+4CqnMl9XXKifSQP4NeOF+oVR16LMduXrAmb3yzTsHy+bp8ehep/D&#10;igv1NSqv5vYF2fQrqUy85JsK8iYYbwrYOuo86yP3m81ZNv/LpDF//T6V2WFdscFkScGORWvMtx+4&#10;taSkgEX/FIL9hxXHanw+tUveLijex9b/m+q+YPfiMrOZDzcCZA3/wpKCfbl70RqfBdCUgT8MDv/0&#10;pz9xKOt9VPryJH/skbUnTDPlm2gfa2o+38X5hNuXrAaQyIScL5W+b4eGLk6KfVT62kZb14JDkBuf&#10;/nC+7BcuPfzLu16uATngdU8VzGdYUdzJcaXmYx9+xtQ/VlOXa/V5B6AFlNvifLV/4evbSxsPJXLf&#10;bOEzKj96+XHALTUB5hxymFXwH1ccj2oRYlQd7V9IRi1A+CofNLu++yejM9qTT0v0RfgEtPqIzg0l&#10;hL5aBR2q9LlFKAq6JB2pCF8BxT4rEcj40nr1TSp91ZFif8mSJTgFJOML9aXSVx2GJjeHWqUvlT4B&#10;rX7eWn0KdaFz/s1LTY2MhCUQafXF+Yzxskbr7lxsA5RiX0v0nfPR6nNHlm8wNN8bksoy3RfnE4bt&#10;OFPDlOmEFupLnz+xxxGUHDPGJshwssgoJFi0+ujzkTzzCDT1RqrN/tmZlB+WOgy7fdWRSh/On1k8&#10;87/ut/Um9/++NZx/c93YC93fvlhCT/47smp31rS1IUy1uJ8FzY8wLaXHFHI+hwfm9PmC/L3/9rI4&#10;//tT7b3ddoBNV/ED7Hl3z3DzPPT5EL6GfOYdE3kfJp4V71p3zOPzo7OMzDmFKp508cWL9fioJs4n&#10;L5U+nH/QaQfRMlYfelfeid7hUPp8QT7hixrf4YQfzv8g+kD2Dlqoj+k+h+J8wmc7fkPJ9Eena5ho&#10;9dHnk+GJhJYUHErUgnyF4XNm7nn8njNvn+mcT6G0+tp8AWuLkPaZMNKgsOkI3TEymcV2JN7sj2WS&#10;hfr/UERJhUQCiQQSCfxrEkhQ/1+TW3JVIoFEAv9LEsBXn7O9LPYzxtj7mk++9pPWTzVoD/kcq/ts&#10;elvU/mLybPqHdGanch9+u69g2X1u1oCrpvXL8HF6wJbYH84awOcaZN50gCO97xHo6vqchn999E21&#10;zsM2oz6GBrIv0HSA++SLfe8V7lVc9pmM+aG1l0sKDi82vJ/3Wb3i/cqt93cpLP66DHv+og/WuKs/&#10;rPfn1dunuOxLaP/QHOqXfFKAnq952UqzDigsiF7fofkPtlig5LuCSdeerrE45+sQ2ge98jifclCf&#10;FCTTl71b74vzU992yG43hXLRvjj/hDbm/4wwdKZ5RKOfsp2G81Uu2gd9tXBAqO+crzpwl7uXh9Zy&#10;xD7zjyvaiPapIER3QkZQAn40jbIbv/fA0gtfL6KafPjR25zjgNiX/j2Lm0LUrGDXQgMCtH/vuD2Y&#10;aKBmj6LFY0rNrBqZgEANG5pHMaE+nA9/MsxTOk4eONm2M+CQ2QEBj1DfTfeP2DllwvkiSwpkygrA&#10;UR/ORw5wMoU+G5LH+SauxZ0gKDK6Bagvh3wh6nOotwipVuR8DRAxSlzcNFTpg/pqyhdryCdfuW12&#10;jPpcBe5iuh/q80F9UT3NOu3LdD/kfE75pIloP+R8DkF9SnzfB/m0Q7DaJwLO1xCgfSn/Dz98s/tG&#10;cT6Q/2n06YZrNmyV87kE1Cc8OdKcNVx42usMZ8Bae8Tn7/0GLwlu55te1TRUj2euyXx1s80RwPlU&#10;xrecOJ8A6rPRoPubbPdnm1lwu31o/w9PzmXIc6+I1ymI82/LcT4BgN8QbWAveh0ujZY2iBrMv3O+&#10;LyFxzlcF0T4b2lGNjFDfOV91nPa3yvky5n/20Wd97kmcf0wH+wFOnPKKtfDBB0wYqQK0D+STgfPj&#10;dQe327oDt94PN1lkpLwqiIjLeYv++1Az7P+vV7blkBf+Z0K+RpGgvuSQhEQCiQQSCfziEkhQ/xcX&#10;adJgIoFEAr+wBKD9yunsD7FaPptJ9+ic+cYX6gPPof4c1NftfaF+Jr0W2rdqaRb/t4qnAPrNahN9&#10;sH+FRfv/EPXLsT+Tu0ka9Rrf05n0mnSmMHeLyumM2a6Hsw/tonb65ubad5q/M2/PepEpwN5vvtIY&#10;rKSAZc/7FK0xTWNp7cLiT2M1Podo+1Hyx1r9rwrw/FdSYu7oFfC9X1q4J+fJm0e6efW2j6pXKl4V&#10;avXFgV+WFi5uHz1zzjEYn0ufrxbE+aeffjrWAZjKu1YfzucLHpt5AADra9cBOufrcmhfSBxyPuWg&#10;PjXJyJhfqA/nk8rzPGbhWidMkD6/bytzHzh4tiE0CDFr1izuDuT7YKF9EIJ7SQt6XQPz4k64cVln&#10;xg4SY8YP5Ht90T6AWpHzwRL5kJfCFkDVlAScr8uhfXpFB2g51H+K81VHtI8ZgsMPtA/qQ+ypA89V&#10;HaE++k9twifU10J9BuLKcDpAXtYBoUpfymeCszp5wfkNX9i6/et3NvLHQFo4TfCF+u57T5fQ/lZV&#10;+oJ/TrmfeVfpq0Ep9l35LNp3zj+pTqtn37EN87Q4Yqucf8zCDhObTFEdpI09OY/eVfri/L71Wg1e&#10;ae3w6DEfkEjzOF891C562g2BJfpA/ufR5ztcuwOs6Epm1+db/3+E8zl16k6L+XVwd00t9RvWD+CH&#10;870dcT6nXKUvzv/qosYU7vj3RTxrPVkO1T36T0Yq/a1y/gkTYs4femwZDvYkZHnvZyxsqkfG3o9y&#10;zh917yiE1vTkpr4Cn1Oro9Uc7jKl8ucdfuAQ2idVBan00eez5AFWL9hUtaySWVWI9kPOpxDUh/P1&#10;hjPZ59MB4vy6qyeurnsMp4blaF/6/OPaXKE+j5hpvjlWrFghqw1xPkGoj+h4joMHD1bhT4dkof4/&#10;klByPpFAIoFEAv+6BBLU/9dll1yZSCCRwP+aBMqN+SdFPUAxU8tz6+yx1aJaGztnPslDfbnTx8Ge&#10;1UmvTmcauG+/bHoptF++A98L6f6daGpNv2z9/qbAN6cAgU++bL+16f62KZ1r9TP9pqT6t6D95/pl&#10;ivqncrv97R51z0RjrUs6zKQ/zdv8L2dowKfwunRm7zWBpb2p7nNqeW4hNjOve4XbFa0xd+gE988n&#10;VX+eTz74nDolBbtA+3l4X9GY/4uSA7YvWnbuueeKsWW9L87nkKZo5/Ym8S5ifKk3aRJzCGcBGPTw&#10;FTmfU6zOJZVaUlp9cb6DGTjt1vtgkiswRfsh53OtUF+XQ9FS6VMiztc6dnmGE+qL86Uep89Ar2v+&#10;qez5Fi1i42rYTBh5evNZT82zwQJvcL5kItSH84W7egQgJfbzrs9XoTifd1JDcItlme5LpU8A9eF8&#10;LWRQZ+STT5z/uyZvPrDQLOc5yxSMKgj1ZbrvRtGMXTzp+vwQ9bEs4JT09qC+m+5f29CstW9aas7Y&#10;oF9gOE+lL85XV6XYz+N8ykF91mbz1GBCnw6Q6T6cTwWhPgGvbGw4T0ZafZnumwJ5YQcORfs8U+QT&#10;zvKI89UCtM+bhj6fuY9Qe4w+P7d2wB7iU3PNywBymD9/PhmExhAkHM2MML/jfvg4dLt9yv2VUDXG&#10;VfakvUuEgjPWAPz8iNwLgwbLiPyN5VXZ4c/sFmpBnO8rAnR3HqKW6KtORX2+c/5Lx0bsmdd+iRmh&#10;vJ7bHKByVBnb+9nR7HBdwLx75/ndnfad83UTaJ/ZRl0e35c3s5zzKRHqU2fxs4v1VrtKn7faLHQ6&#10;FmUn2xyZaN85X62J9gfePJAlMM75lID6vAZy5s8aE/8JIEaeyPX1d7phuS3/4Unddddd3rGtZnjP&#10;9aNOQiKBRAKJBBIJ/OISSFD/Fxdp0mAigUQC/yMSgKwuqXtJYMw/KZM+LpXZCGA76j/33HNPd3ma&#10;dfFY+cc8bwi/LJWpy/+FCwEy6WnpzJEUguiv9ctuF0XQfqiKx+reuL3f+9A+dTb0y6KnbpGzAni7&#10;X3b+uoNqRa+1K1//D+2vH5tbSnAyu7RvSmcqVVjzjxWAdQlL/myau0VFa2ydPKF0n8Kit22hPu75&#10;ist20fdxTtu/KdqwJ179KQHdF5QU1C/abL1vLRQVCenj+m8UFLwRseYfYlk7r96rHaPiyrGrP91I&#10;0wG/+c1v3O+9OB+jaEpK1hRELb+B9p3z+2zIMVtVg2139k7erffhfDfhdiYRqJ/dvPCxedZzKc9p&#10;Uwbzp7b8b9IBc/6LlJ3VuVwtoNWH82W9/8fOrz0y3zhctC/IhwDvOGj15a/VlVW/dNGY6ANXl+W8&#10;/d+ZcwQ4Y8YMxgiDPXhAvAXA+atqwXXQvjgfyJc0QH1feEzG+VO4e2x72ydswlTTlC5btqxx48a6&#10;Slp9UF+cr0LRvrzuh5xPiThcdZxI4WQ4X+XQPh2Dw2XETpD7fXH+Xw5d+6dXzJRdiv1QpU8hWn2Z&#10;Xufp8GPsD1CfSRAt+CewVt9N969t+P1NS7elUIp9N91XTTgfaWi1RbgGW6b7Qn0CtA/lktFuAgoh&#10;53MI6iMxf1u0BeBWOV+Xczseoq3VDzifclCfh8W0gqox0pvax/4ybn/5A7mF055wZHABwC3oCU/B&#10;GZ48ThNZ8cECdc5C+9X6LKM/5Cs9XpcLN521Grd5WkFAYLA8aNrU7AMqfef88ZfbQgBC1zsWs2+l&#10;xI4kMTCJrrCN8bRE36SRs9tvN8HyIedzCOqHoC7aR8+/etBqzp68hwl50Ic2nwLt/xD9IH2+mhXn&#10;7xXZdKR88pMR55NBpa9q0L72EJ397OxwDkucrzqi/c+O+gzLAvT5KiSA+rRcJ6ozpv8YHodo3zk/&#10;1XZ5doYZPgj4Eaw4X9dC++z66U39WCax3v+HIkoqJBJIJJBI4F+WQOKB/18WXXJhIoFEAv+rEkDz&#10;M3LTyEx6k+6K0h7Oh66d86Gjzp0737T6JjgfIM8tj8+A73A+0wG5VfRm/S7X/XA+tC91fR2ce1cY&#10;CtUy6e+l1SegNzQNbG5dwPx19Q+LXjs2Y7MIsiBAq0+5NTuIeYZKfH/ntZfpdzzV5LQvleFu2wLP&#10;7MwHlxZ/ZMbP5m+/DLyvKiAvKfimuKxS8dqY1Vml3xQX/Dk/eQpYCuSqGSfH7veP3hFrfw752q4S&#10;VW84ubrW/5dULijZNdZRc/aZZ5654447XJ9PCVRTsqiguLCsaM0H8I/0+eJ8Bb7jIQS3J9cqfXH+&#10;CW3MRJ8MbEbGOZ88tE8q1/oh56tNHPLDh+gV5dJcnA9iwfkcntvMgLxp06ZgAJAmzqeElDyF3B1g&#10;ds5Xm/SwXbt2svCH8L3/ZDASDr2FOeen2pjxM52Ub8KQ8/1yZjHcVT6Q75xf0KE3kWogE5bMco8n&#10;o31Scf7yxhcRKUGHrPZlgxAGhoOS38UL55MX54fV8jhfp7REQrMAYWWp9BU4BefnVcjjK1oAxUNH&#10;azLdtzULLW1cCEEbIlbkfL0eBGy2dUeVSJ9PgPNlFqFDMjx66JpqaPIVpc8/reV3ityOCZpp06ZJ&#10;SS5lPukLL7wA59+/ywHEipz/90qt/nvtIaRURkeNDJ+cZy8DD2jc4IZE8sg/+1nrzDuH0TKmJZW7&#10;zw85/8sTl/ISbnqwxRe31SOqw7wb/C54Y5mUgfM5ZBrCOb/NdVPg/C/vbPv2n+oT6dXixYvfOP+N&#10;uefPffbUZx/r/djo80arHSBfnO+qe+f8HTdVIlKnVdRqfjQ/5HxdS5jSf4oystt3zq9pr7B5/ns1&#10;Mg+FG/lvS87nzxGzAMQTTzpRSy1cn68Gxfn8eKuMrmKzDDlNPsE5n3yPfj14RkB+yPmUQ/uqzAqg&#10;8p7a/186462fw/nhJUk+kUAigUQCiQR+cQkkqP+LizRpMJFAIoH/QQlsGpC5YvoV6NthZneGZ1+l&#10;5VagzAgY7eeY3Dzfw+E5vH8bF/gZs3iPsf94mPxI7dKH2hrad9f66r0x/PvbQvuaDlido31ZCkTR&#10;oUuieJPzTHo2kw66Njeb8EXmlGgH/isPMHkmjVU22BZPB1CN6YA687gn5ve1SnJWtRzmfOybtW0O&#10;+7cvKahcjv1l7LpHHmtkb5aeF5QURNWtDoU2ZbAqVhRzuFfxqj2LTfNpmsbC6hELmnMo+HlJQcm2&#10;djvp8xXMNMC2VLMwYcIEsbcCKn0OBc8h7Yec77RP4Wbr5fIW4EPmDjQRIGU+KdSU8+NVhQh1wOEr&#10;V64MdyCTVh8PgmzKLb9x6PMpkVYfPS03wqCaEinzSYWgFzU2bKargCK0f+qiKkAa3Ajg0T06A+Tn&#10;cb7TPsb2rvM0UeRU+nLCT4D2hUnS5wvyPaDy1aJlgmg/byM9wbysMPJU+lq0L2gnOPPrUMAvz2fh&#10;HaXSdwt8nZJ6P+R8CvGPEF4olX6umi2IUEqJnBoSBPkEme77tcxlIHMndsrR5/N6sKC9ZwuzbHfa&#10;dwsFCsX5sHFqfBtFLuFxIEM8/8vqwTlf93p6ThVeGN4HpKqnRqE4/+l9GgP51u3INrRTfenzRfiE&#10;izbNxjxh8LLDHpu9X98GS+jM4MfqUt6t71JG3X+FTdn1O+RN7EcQ9ZKxBzLvwPIEIL+s+xy6xIzD&#10;zlfZREml8+fC8A++t78iQ2D4U6ZM4V5ciCafCOdjywDn69Y1LpvBFMNnAxq/9WDsPaFZs2bMs6y8&#10;ceXoP4wmfhl9Kc4H8olwNQQuyFdAJ19lrA3fS6TS1+u9YsQKTSPmcb5oH4X/hGiCFu3Lbp+U+vWi&#10;elU3vagGof2lS5e6QYrfBc7Xk13x2ApSIN85v/Z7lxIpFO3Lbt8JH60+hciNp9+tWzf+VqDMP3vi&#10;0n9ot69bh3/TvDNJJpFAIoFEAokEfikJJAb8v5Qkk3YSCSQS+N+TALh11rV1V7MzVqYzWv2trvbE&#10;md/26Syw7qvooX0c6OWc59VKZyrHC/57V0uPjMb0yxzVP+UL9bHen9R89/Q84/94BX6/z5qsG1+Y&#10;MSv9V9KZBdHxqcwP5CenM+9VPzTV3xSAX6Szk6MD8QVQYUeA1VH1j9P928dr/jtk1k8pX+fPVET3&#10;qPNYzSBghLAxldmQmzL4objMPvfLjfnnFZc1D33y2fr/TtWYQ2DxP7Q/rx5I9n7Rmhq5fJ3ow2rF&#10;m7ZivV+yc0FzdqBrvjJvx76Sgp0wGojv9X3BsAt6o9UPOf+Rk4vPHWQ2EWAbFO36fD3yoTO/A5zg&#10;ByhC1vsUYsAfGsbLoRrlcP7fW8cA+V+vfAevQuPwFTDDngJqkMqoiGHgC5rMvW+hLdJGU0odcFrE&#10;e0u9d69euTfXanIBy2Eqw/m6/O+LKqGAXb58uVTodx9ksyGXvGaYzV3wqw9DivAVsjP3hMy18FhO&#10;4DHgB/XF+V2OvIeS56ZdTArIyZDbUb9sykgEoqFRX27/tURf+nyF+ov+ji26rBuE+lqoz0jdPx99&#10;hkvddF8XyoAftmSMGjsL9d1039sno9mcEPVZqB9OB+j5yjqAmoJ8Ajb8sixgbiV0SofpvlT6hIFz&#10;PoA/sbAIMZ5yOPnc7qxasTB6rvEkYteifQXnfB1mu85kLCFqYmaPXj2cUxDn/74J9jLR/QttEg1n&#10;frLGJw9yI/DQFb/s9tU+44XzgXzy4nyVI2eM9r1X9GHZ+HgLhhZ93mHGQfYjmnrQnvNaig/kk55f&#10;+w2apeT+bw74/fY2iUYFbsoEjc+2IFjeT0H+vuev4nacuq6eOc8n/GH2dC6X44YO13eQlf6R0ZHO&#10;+V9V2gTnLxu7TPVhb8kEaTCbYMbz+7UZ8aatpjnkONs5Ert9Eb7CZ3tGK6OVarZhZPYLhDzO31Dp&#10;KG6xfNxyDBPC5fHi/FSRTSplS21vyE5nd5LdviBf4b3ad00ZOAU5aFJA1vvi/M7tbepz0lTT8PO3&#10;5Y9//OPmnv14Llml/3OklNRJJJBIIJHAvyOBRKv/70gvuTaRQCKB/xsJ8J36woBNL960ukpU5ce+&#10;F7H2/yaT+h4L/pxWP5PeIM7PQfV8WBqiBuPh/EzvqEf/dOh7n0vg/EwOPHPX/pDuP75+zmKfsCDa&#10;o2kEMec+f6Natde9onztTNo9/LtczDpgHZ/7sdk2Tvsy9c7Imf1HL6czuAtIj9UtNtldMtvECwEy&#10;ldH2l3P+NnB+nqCthZpRplPEKgCDje0Ko+oHoDQ2vXH1StEe62W9PxvNfxCKvyjDiZ877fMzcD60&#10;Hy8E+Ma0rFqiL9qB8z2lTemfwXtd7pxPHoqGqYB85/wzWoxVhMmxckcxSzUIXxHkAOr6N1/3t4Pf&#10;g+SBBC4nQGh/6rQKzqeyUtT7UDRwBeQTKSHlkMrQXbi1uzgfjTQ0GC55UG/lV58MeO9RnE8hKR4E&#10;yORxvq4V+cvUH8JXKs7v0KEnh2SAPaQX9odyOJ8uod0l5VCQTxDn//7A2AMieXfFpwoKUumzFUJY&#10;qKdwbYNCospdey9XfKR6f65paMYIHmS6H3I+1dRhFpm7TYGb7vuFkDCF8levAOeHdhCUMHbeAYYp&#10;CwgCLwyafOWd87sVFhEpQZgYBeDyjaakymYWzzlfV9Eag+VpMski6wkeLhMKCi+99BJ1EBFh0aJF&#10;3JceAvk99pvN5AiVCSjtmcIAmAm0JucI9Y9duX/Hxft1WAS7jv/0wAmfHTT83b21pJ8JHWRCSji1&#10;xuLe28ygztPbNYbzOUsqr360T7d5ZASmGxgL5TVPXbRd7+kh59+4chmcz5+s6zs1vbBJXUT98r0v&#10;33/p/ftG5j0Bwlcqzu9x5H5ESjQxof0LxfkcKp3Wf5q87oP3HsX5FJKyjR+ZipxP4ZQnppAy1YKc&#10;Jd6Q81XC7Yb8dQicr0MFcT6Pm0fAhAgPGs5HLM75qob8E84P5ZbkEwkkEkgk8H8rgUSr/38r/+Tu&#10;iQQSCfwPSoDP2WvrXiu8X57OLIzMjR/3y6nN53TO7GeO946L0iO28L1PhXSUnm3a+dCv/g+pjCmH&#10;s+mZWgggFT0zCHw/pzLttJqg2tHZj543QwMfFU3ZlMHB1VMDy3L130xn7FPevfq74YCvILBqJ0Tp&#10;oVbn46KPc2vyqx++5I3Q2BWtvlXrE6WGWTfsIzvnoj/EeA5fKy1ETdlqy1OhJ398++1YWrgxV0F9&#10;Li2sjcvASy65hBK+7MX5BLT60tDad/9770mxD+fz0Q/G9Opoy31HTS4CeIBS6fMhfF375NzulDhd&#10;QETwGNyF1h3IV50rXq0NmUsrriUDgny0+rCZyOf/Y+9MALUq6v5/2ETgCorigwpcEBAF2ZRNuCrq&#10;43XJ5ZHcj5WWaZn5WunbYr3ZYllZmVmJWlpxcMfHJU18VJYLsu+gLFe4isJVUFQWke3/+Z3veeYe&#10;HhCtfxrgTNM4Z86cOTO/86B85rcMIOqIF7QDt6TOFe2LV4Eu06Z2W0b9p3MPQJeuEGsMDue72Hjs&#10;HQjvxfnnDbD6fRPMeUH25IJYp9JP265DONJLpzmfy1GjHlX0AeG0tPrifM2B+VvMtjjRyGQc5/9h&#10;0XRaGFnB7WS3j0qfpblI7wjNrZc5O8i/YW4NaMpoKY39fKfSF+r/bI4tB+GwcCrbqvTdrMBdme6n&#10;VfrQnTPdZ4HsxaRN93kWlT5rd6ujxRmAaGQJli8uyCfdNXkEQj510JgnxtkB9SRsNwjBqO+IVh+V&#10;PjsvfM3ru5qu+/p53bRNc3OnpZRfnGZWHvcs7P7l2EqCp9IKdrdnQeWBFqblvmTTEpj/yc4G2Kcs&#10;fJlfmn5UyJxSmwLQ+zMHJ8YOJ7zUUD82enKLnRp3pgPvurmBWX+Qrt60EAuUtFkBOxd8SsWipwNz&#10;5g8IkK/+v5++ROYb1Id8a4iLpSd9vjif9NjYxewguMgOgny0+shw8OWDqaO93y/YD3N9kJ79QQi/&#10;7RI9GrzS3u4SCFCDy3oflf5f7/rrJUPMtuUfVfZr5I8qk2Ru0ueTUOlT8godLXHKl07hEsW+4/xT&#10;jv/Jk8+aGw4JE55u3cxmwan0+eJhmOyHJlP5gH94ff6O5ePvegl4CXgJ/Kck4FH/PyVJP46XgJfA&#10;zigBxe3fHOb3SnH7wjDqHGv4FScP2s+NqDtmj2UIpKH9w+MY+/khzehAS9EowFYKh8cW+63DyE7s&#10;E2/bX5RxECiivsZZEEaTay7PVQn1F4VRp7rT+2KLfZ5qZof82d+SY/+CVrEtQhIaAGOCbO1WJ+3F&#10;p/e9OTAY06G4ivxJzYL9NvWZvwjUryrfmK21mHzC/hcKHTtUzOXy3Sld5g8IsmW1aUcAUP/tqvJM&#10;EfWrmpXjt5+tXwuf/PznP+dxob7j/CENjx6xcSwtov0052v50D621lTSfvujR48Gk27pZLbQVy16&#10;CUWlO40vjeKKbEdKo7tUst/qYQ7bv561L+Qm3bhG+MlhtsXwgxeMHqVrdZyvoUT7DvK/0etpGn87&#10;40RKxWB3nE+LUF+KazTJTmUtzl834Fzam0y4n1Vj4w0LUUqfTxLnC/IJPZA2y3fh3LkFM+tWiUof&#10;1CdOPitFsGm3fIXoS4tFg5ihflGfD+o7Q313hJ7g36n0hfoM7mhc4fdlun/FEXv8cVoSVA/jiwED&#10;kmMXoX2Z7hsQtjYh55ebwFkgXuiaFY76jvNPHDCYlqcnjKIU6lPRHkEJ5/+jpkpICepzF9p3xxbS&#10;zrPMqoTz2adAko7zwfI7YvuICzrPhsMRyHdn2cl13243FiHc/lqHyw5c7Dj/nLfn8Flloi/I/3t5&#10;YiXxuZoG0D6fmx+DPr201vzxoeeTrY3JT1m+GtrnDxEvSrxCYtT/4ltT6fbHfZMwAVesnAjnX9Wr&#10;zS0zbDOCH6oL3c8ltA/nszT7Pffs+OuZ5gjADH/80x/f/Ze7EUWa85EGuy1Mg70Pt8my95C9Qfou&#10;sUXRfAJ9moXRtIrAvkua87l89q+G98d84Rh3CB+czys+U6R6aJ8/F/SRJX/aej99tIRoX/p8OF9f&#10;HNqXhQt/NvVnBNr/+/3PfUTO9yH3JUafvAS8BLwEPgEJeNT/BITsX+El4CXw35SAdPvvhhG0H4N0&#10;WRg1cSr0fFgvjJqiGRsTGHLYX1uDStsCOCMfPLrVdkDlCBn/Q+HG5ML118IIu33q+cv3DIfaIVgl&#10;jvry5z8u7mOof1IQPlWn0o8u35Qb+l5xmyB6Iz7hzwYJ18kAgZP5wshMtUv9/y9vGaxm16Ctvfrc&#10;TFAbhKNX47cfmwDAwFQbOg2/sJ+YfIBXq61P7Mtms9MLHQ8MVkP7wOGULk2C19pxSp9sv7/97W9L&#10;JtLnw/m6hPaBEAKYixOk0ifB+dhUO4yXSTnaP6lDQf1Lps+Ehehw6T5H3vmWHY1Oeu6554AZgPZH&#10;XW0TgfTDefYiQBE2c5xPi1AfHsNwOg7sl7wX1IepQBRNm55o9YF8KrRoP4JxxPkkUJ9x0G9D++Io&#10;tPqO80sO3ktzvh6H9mFddkl0Ce2nOV+Non2nz/9mz5dp/M3MdlLsb8v59JQ+nw7u1Dqp9H/6svlm&#10;f7+dxUtj7fIP31alr/dKsS/O5zKN+jpLj0+Z1n5jgA3n61nRPvBGODrnPJ/mfO4K9aUzl4EASfp8&#10;cT4J1KfF/fwUy617d+Nwlz6I810HfjYKyKfZbsv56olAsO0X5JNKOF/Kc7CZH4x2WBSLgYSNDMDv&#10;IP/PHWx/6kuLD2NAF7CAXyAdtBaw/4kD7Gd83EuvIzQNgqx+3tC+Dslxvi6hfcTIUMiKn7He7jhf&#10;faB97vKxOGxCvzpoH32+OP+MowY++vx4GomhwK80zfk0gvqo7lsELZYFy3oGduwftC99/vy/zne/&#10;4UNPORTa3y7nuy0Y57evj3Lm0RYI8JGxtn/BTFj4djlfS3C0z79J1LLj5Dn/wyTk73sJeAl4Cfwn&#10;JeB99f+T0vRjeQl4CeyEElBMfmn1YXgQGpCWoz6zhfNpd5xfN/9H3Yl9gPd7aPV1Sh/x9unj1PJ1&#10;/w7dtFWAdI0jhn8tqIOcY55K4oTRHoUztDugFF1+rl5RbYcFJGdiw/k6BSAt2HjYekGZWQfYEu5f&#10;DedTwW+fMlu7Ulr9Qub1QqYunD5e+m3j0/jSiW69s9WoIItWAK0rNlicP9syeDWT9rje9ss6ZTWE&#10;z13H+Zf0+SaX8Dx/rQdWAUJoDWo6Z+y4QYMGifPpoBKc++xnP6vD29MJ22kXEx7C55Y4H13uzUdt&#10;gqAYEMInXzWhOxpXEOX7h1cp7BwJzqdELcxa/tr7dUCaZ6XMd5xPHbdw8IYKnE9ScMHTB/2WTCNv&#10;mTt3bjrmPI1wPiPjkc7gkk+a89sPuICs5VPKAlycr8SYaFPTzvwy3Xd4TwedDJ823XePu72MtKzS&#10;MfYlAbWkOd/Bv3sRHUqi+tOiE++RvAsC706kd29UXD0SZghIoMRu33F+rvVAMk8hQKwqeEphDkhU&#10;nD5fLdjAn3XUM8pcwvmICCwn8cXZP6IRFwyM9s8dU5/PzZfiy9IHNTu3ft5jNqU4nwr6fDBbj8Ci&#10;vJ1uYD+jXX98tXw9Bg8ezDdyBx/Q+bzZbRnzvsP63Na6I1kT49dLtEj+HeJOWAB98W/Xz4xv9N2N&#10;L5I/iPO/c3izXxzdhp8ZS8DzX2NKn0/Jd+d7YRtCRcJJcz6X0D6l9oac/Kk4zv98HJ9vZjCTRnH+&#10;W0/a1zn16CPINL745Is3/+ZmPYsmX5lfIB/l/AEbyFTkWZPmfC4F/C7Jbt/p8y86/ngyLVji8AP4&#10;KJzPQRue89Mi9XUvAS8BL4FPQAIe9T8BIftXeAl4CfyXJeBO4NM8pNWHqyeH+bTtve7SPj3MR+G7&#10;qe0As4TXKX35s5oFp8bm9XHCSzgZoYH5u5YweXxJ5zL3ljGXW9S3JG3olZZLONS097yiYxSuDyO9&#10;7m3D/obbEx8xzOppt2IO4f16Jq/mBD47hE9H6JUx7SQo/XY/AHrpKo7iQ0nrTvt6Yw8F57PHj1h7&#10;99138/d4SMACg22t0odP0sfvlXA+tA+cAGmAqxLIdOmll6aJBa0+l9KyMj520SjzyVc/3wNCjpX5&#10;k6UUJcH5gCUD/qirWe9TgqnQPp72gI0Z7R9u2mbRPokY+KwClfitnQyrSI720eQzmS8f8TyZdtG+&#10;NP/ifCcrHmEPQowH4SsDeC6GH8+K9rVfIMhXQivLCfDpk+rVzlp4kXwQgHw1yl38292TMxoVsABF&#10;NKVU+i7JIZ9LjPZVCv6/160eWd0Qi9Pbuwcd0zKC4szzoEz31QeVPrNy+xraEQD4LTZ7bLpPQqUv&#10;INSlJC+oJjm7fX48gnwlsFwHFgr48e+Q1bdc9CldWEQuH37+BHH+13pvJtMiqxA2L0gYkiBY/aJw&#10;FCemA4l28zfpMRvXA94F2/NToZs2KYD8oQdbBWCG86lc1ctiQGB2QYeOcWLCp0/cF+8PXvSV5dXk&#10;cOEMbSX8vmMbMu1s7hw17+Uhb22gMwsZ0TVDRtSMw49NMkGTT77+2VnIBMKH82m8cc4aVt2vXz9U&#10;97wL3OXy+6OmKFjDNT1akenG5fPPP+/0+U56VHgLdgSbC5tNY//ZrTifu472xfm0CPKVGJDfMEDO&#10;p9RuguN814dPPHny5JIT+NDqa0eGtetH7jjfPSja/yh2+zjnDxxY95NIr87XvQS8BLwEvAQ+Pgl4&#10;1P/4ZOtH9hLwEtiJJABfXTvuWuC5XpifLld4TK+jULRfMtGKKCwPHpVnfrPj88HpkfTzUbgh9/Ca&#10;4IlQjG1/bw4S9TuKyQ9YLWH5DSlJk0KQ/Nm61xnaJwkfftWiy+0v642jUBr+FnHYf/c66vgXxB3Z&#10;MrCI5UxsZlmu74BkRdH5QXRiUFYoA0iy1Ryht79C8Rcy+xQye9O/qioxeqceWwHYPkL2BIsF8HJV&#10;eWDa02Ka27SQ2eu2227TtVz0ZboP56tRtA8SyG5f+nzSTU9dB5Z/o+fTyvRBn097r169wHsgnwzP&#10;w/lDjlpG5pZoX1YA4nwaRftUdLaZm9oP57VUWD7YSeir9NM5FVzSuW/fvnIUVxLwo6KH85mnIJ+k&#10;CnwounbpsXHfAL0EP5ROoyvOP2tgL2XuQvsEgU+fFbdkwj20A7RIyQWHo0XW+xpTGE+SSp81ivNV&#10;cqkD5Eo4Xw75OG/rWReNz0G+2vkokon88yml0r+mh+0vuPGdFTotMt1nFZ/tcRSZOstEdy3Tbhnt&#10;i/P5Rqc2GaRMI1wNSdJTNAjtI3bH+fnl48X5le2SwHv0IeQ+Pxhhp+N8KfPhfF4hzjfhTK+PbO/r&#10;vvnPHWwfDc3/3w/o9cey+DS7du3sO7Y6kkwF4OdwB9B9eE0bNjWe3NL3r7XlvJoVOc53lhS3zOgL&#10;n9/X/w+3H/ozMqMhHwwZdIwfiUUxCJdAPne/Xr2URr4dv94SGwf2aHgFuwC8iy0JEiDNrwVpQ/jK&#10;/EpxWrmkT2cyozFbPiLAL87XF1HipXx3KrLbV0WhHyuPHMwltD8lmrIwWIjdPoRfkuZt9ac3eGLs&#10;NLH6KYPsR0VFGvi0lcq9E+zfQURw4E+izp6Q3b7j/DOPtg6O9vVGET5p2LPPnnDCCdtMpLThoYce&#10;Sp/t96H9fQcvAS8BLwEvgf+UBLyv/n9Kkn4cLwEvgV1AAvLbXxtGayLzio/CUWE0OB1I729/+9tT&#10;n39KDvmK28eqFJAvieEH7UfGRc+F+dPWB8GDctR/Oxxqx+lZ3QLsWVJMPqzx0dIXw/W/HEbtnIZ/&#10;XBj1isP+xeH6CgT2L3azCADxsBvCoXunx9Sw+cvXHRw8ddTQ0EIMXL5/OLSxXp3sR1xaVnnn4s3Z&#10;BCYTa/wMfIif/rI06jPU6uzqQmZPovJBO1MO6lKx0rz9nZW4wvLTcv755ztCSODt2GRXYOTorpjv&#10;kk4++WTnpS/Olxz+b1QfOP+koy3A+FNjLWQ3h6JBO2YpEEO+0ojnD0ANTgWgdaj/61l9HR6DxExM&#10;wA9ipRXXbsJU0tQNb7vw9YAiHgdYdHNamKP9O6YdRYubts69J4nzZx57GvWeo+0cAahJjv0ifKWH&#10;x88AC2nEm7rkvdqhcEHyVE8rTqVUp13R+JxK/xez36MnkpefuXPURyzuFS66u+Dfof7P5m5hWGic&#10;EdiD0CRp4b2O82+alQQFdJ72ismH6T4LEeeTHpplGmYqLgi8W4Ig/4l146SCdtJgVnCpfifQPpyv&#10;XSHH+SNfHoO6Ox31jZ5uBwfav/3RHujtHefzFX5QbxZ9zptdHysDOJ/6FaurHefr1Te+OHL8+PGP&#10;rjz0gnav8JUfWmO/sc82m5sWV//+SeQ8bonz9exlL36PfydEXWxkUjh/Bi9ykfYBcuoIk/JPBydh&#10;/L76UgOAGT9/tof4Rd10yEF69poFr/JbUlR/Krydkq2oeAssCRBw15SFbHWJe/lTINq/adYbvALO&#10;1++BVaP/15hpzudy5NRR/NKo7PO5fbDbVx989V8PXt8/sC0kKgc8mbSnOZ9bT457j/mwa+CCR9Ko&#10;iBvpuAyystGz4nzSI2M3UPKgtoeE+nA+LRdeeKH67CBhuu9V+h8mJH/fS8BLwEvgY5GA1+p/LGL1&#10;g3oJeAnsnBKQJT+n2DO95WYbj15/lHhe6XOf+xwd+Du/dO9msR9uiMKl6hOFRNNvJB372xtCcX78&#10;XOJy7zifJrphBSDOjx/hdUnYuehy+/v6kjILoi0+7xfUpowLEu0rnB+F1S62v2bI5cnBUy8FJ1Fv&#10;GbQU56dTeOdqZhtr8uswLFvbMCirOxHd9Y+t/eslFvubjeqF94X9Ey8AG2f/zL333isb9e1yPo4A&#10;hc2Zf/7zn1EUEcQOzqfnb2eaY3ya87kU8KtDOonzgSISKB5b7Pclgzogx1W9bicDQtwCbsX53+9W&#10;X5lx5KBOZ6DlO93nKdOOwll6WnH+TZ1nUmLJDG4B+Y7zL+5jPMmr5U2d5nw3SQ3CJXivRsf51NHc&#10;up7sL4Bw3+hpCmFnb+84/+u9AjJJiv1tOZ9GZA4Ay2OfpIB86Veo3Znu69Jxfvq91NPu6OrJZFCD&#10;y4mA5Ez3SzgfaCeh8nVPmRN4zPkkcf5p9QeR1YJfgGLXU/9QztcjSFX9Saj0ZRqAMp/M9LD6BvJP&#10;n/ievAk+t2wGWZyvR+54YyqczxF9jvPZH/lCpuaUepP5JfNbJfG7QtSMpjRlyhQehPDJ5038Gpwv&#10;sP/Ka9VwPiPf1bvHLZ06kOU14NwT9EYldPvyuXAJzkeqcP5v23Um62emMyNJEL5Kcf45Xe2AA9kI&#10;iPMhcH7eV/VqTKYybdo0xLJdzpcrxB4j95j3d/uFw/mUcP5p99qLqGiD5oM4n1s8rlAOvIKfGR/x&#10;831fJdNCHd3+djmfLS3u6gMB+R+d8+nvOT/9U/F1LwEvAS+BT1ICHvU/SWn7d3kJeAn89yXg/PZb&#10;R6Fo3/G5okapQ9Fi/5lc1CiM2hRj+B0C7WsN4f1BZIevKSXUlF4evB0H1TOFGGkN2wutTPfOUOHQ&#10;A6JwWTjUDGujy417J5UZGRapvr5T0R8YTNjWv+Cf6y+H9reNMhCF70ehmTqTzNl+TQtxu1K2OpmJ&#10;LlHpJzfW2mHapIq3zP2bR0xhXlS3M85Bw438oX0YwJ0/R0/p8/VIsK+poKlwrt43pvxBDvbQvqMd&#10;vQKt/uzZswEq4A3SgPBpdJz/xT6Pk2kB6cE8UCfmn9vdEkA1PK4FvT+dm5gtUAd6UWJvC8PMgXdx&#10;S5xPT5VgGFsS0ueL8ynJXEJZJU7L3AUXxb0CPyDfcf7Z+ybm7rKZT3O+o32mobkJ8lVhacxhW2d+&#10;1LZpVwVxvnY3fth1LzKXsuFPR+PTsGk3BNVLTPel0tf4SNLRvkz3NQj6fD6NM+IQ7add9OmDSt/5&#10;IOgpfhvIWR7y8DNu887Lg7vo86FE2ymoaK5Mo0wA+DT46jO+7E00JUqM4aVwxqwAy3MlxMVkFPEB&#10;zqcC5yOcbJNpyI2NBqbB25EV01MqnPDmPT3m8+FQ5vOjYu3YLzAI2zra4eItQD5DuR2EqxYtvmT6&#10;LETHWkZUtOcRXnHRzLXo8ynZPmDOIwaZbz+LumzKC2Q+8Z8PPxLIZ2LfeHkhzI+fgr6RbFXgfAz7&#10;HeeL9lm+eJ46kC9JKilUnolu6iiVOt+u8uijyLRQH3fLOPUR56vc9wv78iNM/4bR5+tP7hnH9iPr&#10;Wf4I6GcgyHeJjSGFcpAmX6VMV6ggENH+R9Tnp0f2dS8BLwEvAS+BT14CHvU/eZn7N3oJeAn8lyXA&#10;X7hvX3J7FC6E9h1Ip6NDu+2AMDohHxpsFzX/bA2YjXdscr8R2k+2AIZaAHmM/NMLi/twZp6pgs3n&#10;H1OCN8yaIHYc4O/xiSd5OHST7TkMPZZb0eV24lcQeyNrYnV6+fTQjcdD++mGIvajB95TD6Kuz66u&#10;lpa+kGmyraN+soqzg/BhQ/Sq8rpNARt5SllhU0YstCUog/YtOPl99914443cBPId53MJWWXfqi6s&#10;yuh8tQOiE277cTU21fjoapIQvrI4/5K+c2h0tC99viBfCe6CQyhBvltmXEYLJXgGvn67+2h4T+ef&#10;Q/tkCEoQSAKcbpxtiEUpLStzI4gaVH/NQjuQTCWXJc75NN49pQePY8MPgXMpu31Kcf55A2yPgIq0&#10;0IIfcb6j/QkTJmyL7nRQgLf09/r9DKNZF9cQo33uynQ/PnSwC5fO9kFW+oJ8JS5x6pYLA8p8laL6&#10;q3tuINMig4JtVfrQr2Naactlug/hUxfnA9hn73cU2b1RFg0kIF+m+8Ck0+fTjujCfskxCjyO7l1M&#10;CORTUkcCInwbpOodSVWXVHCO4GNB3SQU7+iWGQS9OpsaQzv2+VUr+0NHn1tW9Rd480PiB/bkk0/y&#10;q0A+NI46rAcgynpH9etwT9s9pXUH8im//NKR8tu/u3ft7zvZx0W2+C/8uV0fnSLBBAjyhxxIDvL/&#10;1mu/P3Q0/KZkJtxiFfT/e689/9jRJExJO78EEkL70pypyizEPFA69VSmzmLZa0g7yT8wbwIj0IjB&#10;vDZNbpmBO5CV/DBYDk8h5ESGMefzuCBfiRb+NbX8zuWuRRWz4T/gAP2GgXxxPj0F+e5ZdtP03r9N&#10;NgcElXISIck0IM35QypWk2kU7X8Uu/2SiflLLwEvAS8BL4FPXgIe9T95mfs3egl4Cfz3JcDffZfc&#10;cD+0r6lsewqUtgMeD6NcNECh+PMhkdiTrYHaODC+tgAM6YeUxt4neN6W+Mw8PUvPKATpN6oeRuW5&#10;6KDU1kASJz+Mtwxkk7/88jxl99jXwKViTL424d3bsca30IBlieqeQACpUPyoDdenNfwMmIT64wiB&#10;JDV31vs0ZPtXB5PsBoN0zVZD+0l4v8WZ7F3f2fZ4rUKTTNDE+vBIt2z166FxC5fEPvjVr36lN6Q5&#10;X7QPH8J1Is+/TDlNmXjmIMfUQ38K8EB6kM/1z54N0cUO7aPp6WgflFUItGt6HETmFnVoGc6HVSCu&#10;/+v2Ipl2+b3D+UA+Y8r/nLezmwDhK8v+n3ZKR/tpzhftMytiEKaxTavjnPaSOHy/nckhhmbWDlbx&#10;XuoQvkoWJV9698MT5zsHe71INvzbNd3v3bt3Oh4h3bbdvIDktfUgZT6lzBy+1Cc59I46HgRuLaL9&#10;9J8F0T4t9EEl7ozDZbqvhT++eRxSkuhE+6iy2cUAOB3tu1CC3IXzGYcBz+/fV1knIGg0EvEa/1be&#10;6w8tO4rzabn2jQXifOo/qbEjCVDm37XJNssgz9Fdez60/0GnLFnINgEf/YJX3jvjxZVMgI8O5JNl&#10;HSDI//qiTnwRIP+3e9v2Ad8F5r954OHXd21Dye4J8fnYp0Bun5+x4mvV68lUkBt/OhgEmX9uxntX&#10;VDciU8Ee4dFDWyqzBFTlpPR2z68XzeRZHQqoNQL5ZOpwPgNe1M8OC3C0L2X7N3p2JNNZtF/C+SPH&#10;Pq9NBzogRtj+8fMD5cW/X9zkHrPm0G9Y4Q/TIfEeHT2JZ+WzwGZNmvbF+Rf0t78WIlV9a21pCfJJ&#10;qjifDvfJdlBx+30fpbPv4yXgJeAl4CXwn5WAR/3/rDz9aF4CXgK7jARE+xAvDLPdSdNh5g1LCL+n&#10;UPywahSukI19JgqhfWF8dGoQjjA9/8hgZHqcelEI7bvtgFz0Xi4yACZh1U//xP//HBpa1gXVC00X&#10;SpoQJCHi0v7/PBKdx17AVipi9Z/MsQJlWN7aKxh8SXA6tE8o/vKq8mz1kqAsUbm7GSZ2CvvbJgUY&#10;U1GTqG2pF1qaRXH2qNqmVRahQLRPuyntB5cFU47805/+VCqx5m9nG5uhsj2+JZOthYnsEDhaCisz&#10;P/nJTwil7pTJNN41+XBKJA8WYjMPcivB+Yv6/x7O565KGrHlTuPTL2abBQQJiEq3i/YBYyCHVwvy&#10;SVRk0Q3XAfnUr++2hswtQFevEOdf0O9uMi0ipTTnu/WCQMRaS6Ppgyufh/PTMwHyHedLn08p0/Q0&#10;53OpvQkNro0SqfSdYt+Z7qcFLq52dv5plb7rJod8N3jadJ8+jvYhW0zf3XJkuu/0+Q+usOB82gug&#10;BKS5FB9C+CrltC/Ijya9AKw6Lw9oX0xb4hOBtCF8TfXeiZMR9Y/bHUbmkp8EnE/l8zUzRLNpzufy&#10;qr0n8luicvLrq7t06QKoX7bpvQvfXsGXZYYwKtNjPuwXkMBXJM98eOPF0zNkOJ9hv7HK3HC+9PIU&#10;HgfyNZOrx89hc+Gngw+WhUjPnj3R5APz/KSHdz/o9g4tyFTYUmFF2P8zeLyzsP6MF988c/5b7Cw8&#10;kjmUFk0PyBfnYyei70UH/d6QCXMQ53Mp2udHqNMZBfkkVfA7kMAhfGVxfq77IDLt+z6yL7RPhvNj&#10;Vj9QmTo/eBnakIB8MhUdJ3HmcbYnKNrnk6U539E+J1aUbGmNqCrjY/EH+aabbtKwH5qOPPLID+3j&#10;O3gJeAl4CXgJfEwS8BH4PybB+mG9BLwEdg0JoGru3r37DuZ6Ub2LSkLxg/2roegoCdFvWv1Tg9wT&#10;dbH3GS0M0OkvzEUHpqP3016Msb8iFzVhmyDeQTCf/8r7XYT/5blor2KkgPlh1CWy4wCSpKj+Rvv3&#10;1YXc5x4zfOfykWjceg7ViQBo9t4PVr+fixpoqFqC7GOlnzppT0PpWbCfUPzS20PChcy72VrT+7FT&#10;MCNoJu0tw9JH80gPRUy+qtbl2VW2QyG8Z6cg+6a9TphRyLSsqHlNdXcEN2AD1P2z/60a8LwXr5MG&#10;G/J3BEsLFAog3V3+9tlzGwCuwmnwSbBEHZgh9p4g/6ZZFhpNL1Loe9H+j+eaHljjo88U5CtdP7cZ&#10;lvAnnmgRBAX5SvdMupgD5KhA9Ta9WJ9/34SejnuZAByrzuL8b0w014Df9je60zyhSjjzq0eY//af&#10;pi0E9Zmz0+d/p7tJ+MbZpppGbgrFJ8JX+uG8+cwZgWjHRAb8P5r3Lp1BXPXhaDeFJAR0ZbdPunmm&#10;BU4HdLW3gjG85iPTfQf5f55ihwg6ltOmgKBUqA/ny5j/nAHLH5jQWoPri6Sj6GOJkOZ8Tp479Xjb&#10;xyE98ewcxXtHr+4e0QaKUB/O5zD533U3x/X/e/mFNOe7/QI+sXsW8HbRCrGV0FsU9/63ndtT/9LU&#10;WXzimzvZ9soXpy1xRypw6X4b1BkHk36+oDvHARmC/d/qaYIi/do+41uSM24CLBnOv2zx2zyl0A/u&#10;1bTg3cAEhpe1VSPpzNoXjznmGL6d5Pn5vntT/m3yKko+h4YV55OGTWoLbMvwhF+jaP+3M23jjK0H&#10;dzwEXiqKny/Od+/Kzx7HZ+JTivPVfs/E11xcQH60/KGQPJGwhdaPOZ/0yHONuJvsc8X6/OLjmxWH&#10;j5+l0+o7zlefSy65xPX/oAqv88fsfaiUfAcvAS8BL4GPTwJeq//xydaP7CXgJbALSGDHnM8Chm0Z&#10;RgkVNzsl/14Y6bh7OB/aV7tFwqtzo06WHFvpd3acPy7MR7HPf9GAf78izFvgfXz+laITAjifSjGC&#10;gL0rLcT4de/D+fC5i8xPH7YMUNUZK8QpHMq/2/cIo+bxKQCro3CzjPldSrYMwrqT590t61nWGtrn&#10;b/m8ApeAJPZXrN7XOOktA7qJ88X2hXUJ52vAwnuZYGmCT1xeUrgFyJ86dSocVcL5gC4JjAG6wDni&#10;ukEgD3bbBOfzIBXYQ9H+sOWm228770+mQguQT4ZCnQ5TnupAPlkDAnWiYvBec6PCJcTIfLgE79Uu&#10;ztdxAFJ3A/lkabx/eL6ZkVPRsWc0Os7X41LUpzlf7WA/ICcTfXG+q8jbXC1K4nyiDKQPcnec/5Uj&#10;zDWApKe2Nd13nK/3UpaY7sP5fIi0zpZpK9wdCchXxRnzQ/tcivwRMlsMMvDmG1GizJc+f1vOByyB&#10;TBbijP/dS+F8BYFnBDif9aLP/9qb1WRWBMCTUCzD0ryOxK4c6DviEFP+89VuOqQTecec/53u7yqz&#10;fMBe6noS8xk8eDDIjW+/TrN3Rw8yOJyPPp+7n+tn2z2nnHIK20lnTljAhgWTv+uIfX7XqQGZW4xz&#10;1FFHHXvssWwJgfcXrn6FTIVbI0aMSHO+5ImIOEiP3wYVCJ8Wx/mX9rENKez8mSqcTynO/+KRbchU&#10;ePuoUaPcLoMGFOefeOmJZ3z9DMaE8GlMcz6XfAKeYo9gu5zPD0xR+u6ZmMS5pCLO51kFxQDyybwo&#10;PjjQMo133XWX5vBBiR+P5/wdi8jf9RLwEvAS+Lgl4LX6H7eE/fheAl4Cu4ME6l10dC4yPpcxfxS+&#10;GEaHugP5WKEdcR+Y4S7pmOCYtkHbKHy2RbDsuChRntOu/vkQTjsAfbs658NVuWhvKgyuDnXa/nBp&#10;LtrHGfDD5/nw7TA6ENrPRaaXy4e2XVsZrbYpXf5OOLR5SVj+WMPfOFjNHkXZdqwDwnVEE5BWn7fX&#10;VNRgsZ8YGoSvV9Ssw/if8Z/muKxgje0ycDjgnu+H0R7pobBfoE/UL8g2jw0HDumWfdkUknGov7ZB&#10;o+bZpdXJLkCG2b5TUdMQVjz00EPFeFLS3llU738rVu/feuutGAvQDTiXthPkcCDKKWVAvvtVfWPh&#10;61AQCE3nH3RLjmH7ydyVYDyvULA6Ov+g28E/mfsSFcaRLtedTk9dp45pTHH+5Uc2GzrVPocAT5Qr&#10;zif96N6JlBhXC72k0ieh1dcIwCEVqfRJ0uqDVUAU83Goj1YfqEPfzlskEBT7cD4VSE8zx1zcKZ9x&#10;T2BuQv3bppnlOcezI0y9BcU+Kn0G5Pzzi/vYV7h7ilkloElm8G1V+leedoIevG/iLMXDxw3bobhM&#10;GAT5JBT77G44KWn57CO4Frnop1X6LDZ9ZAMO9vgLaDRS2kWfj856tXHAPgW7OXx3PhBzHrq/ae/D&#10;l2ZFbdtTGbLgBXE+9cumTNuBPh/C14u+PWYjnH91z+Tyh6M2oiH/au+ef5puH4vvQmw8JsPqJHA4&#10;n0WJ80l/n9QBEiYQA33YeqAFzr9k2ltwPv2/2aEHLb9ZbOc4EMSBT+92Z0D6L3zhC7Sj1UelLw35&#10;WQNbPzzeREqMfd7Cx2WN4nzSnVNsm4B9DR1dAeSr/S9Tl/K71RwkQxT7jvPL5wY13YJXg1dr7rG4&#10;/dLnn1KR/PZoebJqIV+WYISyj0CrL32+myrDusiR4vzPrbQwfn/fdxKj8XOiA789Qb7SXVNWYhzx&#10;gx/8wLWkK9tGP9luN9/oJeAl4CXgJfCxSsBr9T9W8frBvQS8BHYTCWwZNjYfrkhC8WeJt2ecD5PH&#10;avaXqDvOZ8Ecd2/++E8vOy0KLfrdZ6MofGVeGKk/NvkQr6LixZf2F3dTvw+ObQdio/rorCAiNn7U&#10;Ju2ob6f0Gee/BmwXh2oCq8vrHs4vkbWwPxzaMChLwvK7DkWLAAvArmnQeb+q/SwWQGh6vDDaX476&#10;JKzbZYwQoDJ8b4+SgwZstqcBLmVY+1OH8wu1FrrfntxknK9BCvtlgk2tsrXWp9Aig9L+9iU3gApc&#10;QqEQPhXKG264Ac6nLv08oI5vMEgJNT138Hoy+l7gFrxX/tLURToJfNvfGXisU+u5Bee7EuBhWHH+&#10;9w+fR+YWqAnSUHGcTx3ap0RvLM4veQWNIKJzhueuOB90BMnkmQ/hqxTnU5dWX3b7jvOpy4PaJXH+&#10;NT3sEcdjTNtxvutJ6Hg3B5nulyh+aXHn3qHM57LEdB/Ol8ECt3AEkCGDWrbl/Av7J8b5iIsOCBOD&#10;fBIgmqZ6TPfF+ScdcRxZs9WZC47w+bKIncRnYvky8ue7o2Z/cP/Dd8D5DHXNgkXifOrfWLhEdvt8&#10;KYz2zx0zR3b7N87ei/xBnK8pifOpsJYePXrwdjT86W/tOF99kDZvgfOxBvrJEceK80l8An7M6OR1&#10;+dgBDcl8uL/+9a9cpjmfS2ifEo03QSjSASzE+YzDToTb2KLFcb7moBMf05xvo80NDgoOKr+g/IM4&#10;H9nyriS0/nP2O9EhBecOOIjMsPrFpjlfa0Ea/GktiQ0J53PLc75E5JOXgJeAl8BOKwGP+jvtp/ET&#10;8xLwEti5JLDkBrPkt1QIg6xZ78dgTGT1Rs6WXvdvXnKzeeu/noTr37BncEowpjzKcQv2j2372yRR&#10;8QZZ3D7aTZd+UBCdYpb51DkAL6hXGtWfdp6E9rXjYFH948j/SSz9D5aW0f720/pk8+IDbnNYoO7w&#10;uvzBmXbPlwVvlhXPHbR2DA1MAgc1CWttgwArgNkc8pcxe36oKbsiUe8bt6O8j/XzljZbpUtNBYg4&#10;dMOtv1xyA7z3uTFfhvN1v08fi7u+NHYWMD+CZs1AwVOX7c3lEwesEu1DXEA+emCRMNsBlCjzXQkY&#10;g14lYeo1PipHcb4uHe0TFFD6/GSexX+48+fVgEpfxszUhYVAvuN8bS4wyTTto6am8Rs9LNyAyDzN&#10;+VzC5zJwkOm+43xa5IwgF31nuq+ZyOIgjaYy3ZdKX0mG+poVyZnun9c/wVQa+UBnJjEZEtpPa2XR&#10;52uzQ5yv0glW2mDuKt4+kC8XfXG+mwaHvTMNl5544gm2M/iyJNie5ZP4pvi93920/cVrl7An4vT5&#10;qNk/9+rLJ8+YqlBzJHTU9JRDBzsFmEUgNAwBmPbRRx+NtEncQnOukAo3zzSPCafP16zE+ecO2E+Z&#10;FkbAXF9h8IB8x/lnDSxTZv5Y7HP8AYOjyVf+wbTRLEGWFxjz61x6kmh/6NChTp+vdmn1efugQYMw&#10;haAO5JP5UnC+5Mny2XQA8sk8zmbNOQO6k7kl2m91Zivs9iH8ksR+CjyPGp/MLenz4fzTK3pz6Wif&#10;LS3GAfLd41zyjbbd0tKejrYeRPgqP4qvfunk/LWXgJeAl4CXwCcrAY/6n6y8/du8BLwEdlkJoIW7&#10;dty1RvXnRnigK+EPH0Zt0x71ikR1w5IbVsbO/PB5oyhsGYUKuZ+LtmCE7ywC1ozLNQnzRQf+IHzS&#10;xuSubQc8UDwPrygx09JHIbQvtjdj/jjyv+045Cyq/0cULf4FUWj656Dx/m6bIB82laUAjvoo9uX/&#10;D9A52g9fWn10sDp8bnXa0CB+45vhUNsR0FC1nzWXfmcRoCmZkr9dveySxJI/+251IbOH9PbHVmc3&#10;vB6iNrzjjjvc/HXrRaL9xxQ6t9AR7TFoB+0f91JjsB+uA8vhqKr72ypTF3zKdF8BAt2AMt2npB22&#10;lGH/T+d0VQdVGFN8K7t9VSAcEBT6kq6bJNN9R8KgEXPTLeDNLLp7NCYnq47bZRkO56ubFPuy26fy&#10;qy57kalIsS8XffUkOcW+GExG+6o4Z3tp1zVmmvOx3qePIgs6WqOOrBznO9N92h3tw8lS8rtofOnT&#10;8oZPnAP+IZMreyWg6EQt2qeELR3nPzXtOR0Xd/67/cl0QJisUQ4LDHV72z43tTA9PAIU57OFAXVf&#10;/vpLudnPIxahu0RNgqVZJmp8HRqHJcJdvXuQ2ffBE/7rvZ9jbiSWCXjTXzsC4nz6y27/hmeeE+dL&#10;nvdPWMGLZJhAqbj0tMDYEL76PDx+NTNnYswEBw0U3RoZzufu/3XpRqZC6P7Tl20kn1D9Dt+at4wc&#10;aWdziPAd58uWnhLa1/ETbA8x7at6dSZzS8EdtE0gyCepwvSm3TqNCnb7SjLgXz7CzsZDLNLel3C+&#10;o/2S0yLvn2BmAuwyYPYv2xbs9lVyKSMR/VZJH8r548a54B7J3Pw/vAS8BLwEvAT+WxLwqP/fkrx/&#10;r5eAl8CuJ4GBAwfC8FGjY/eMLfNj6/1XotD0yUr8NVeRqCifHLblzeDNeBcA5o9k9x5b7CdRsqOw&#10;hsv6kfm6N2uXD05PTubjMh+OmROHAHQjVwaV8eveDKKcXOtlzK9hwzybDo1KYvil5Zvm8z2DPYM1&#10;5lse/iWJqB/3tL/iW+NQGovq9zIU16tK/P9LPlsYtadF1gFRuCp8KDY0qEgUm9ySo362OnH5Tmz7&#10;gxbFShC0dvEEk7EtvN9+mWzDRDXdLZtUABgdEwBBkUC+inOTMObQPtpdB/nmt9+5G1mh+BgXzodb&#10;ZPJNAiYpgXxyOm6fM5x2nK/+UsWL83W83Ncu7E/mkjp3Hec7+YD3NJZwvhT7zFyzEuQrSbGvGYrw&#10;STfNMkmKUV0S58Pw5w94jUw7gMccRGXyz3djUjlrkMUdxKxdSElnCJ8WZ7rvIJ9GaBYzdZkhkJyL&#10;ftp0HzW743wdbnfh20kUg7FjxwpiIXyVcD68LcjX+MjkZ3t2IbNe527AHhl2++J8umHAz4F24K7i&#10;NaCsHtaz158O7gjPI8Df79uJTJ3Hb+nUgf6XTJ8lzqdOieQV6J7FguUKncBukUwtxPlOSo7zTz56&#10;GJl2aN9NDMKnxXH+hT37k2lh1XSTGbwgXxUmTDu/T0L9xedHvEsZRbbxB+ezfOZgavZBSabOUNro&#10;EeQr0Y0/CJgwxF9hthqpaN+E9Nitj9EC5DvOH3LUwWQaRftpfT6Nj1VNp5HtA6xdtHUF5DvO114S&#10;eyiO9sX5X9rrSLILUUkfr89338hXvAS8BLwEdnIJeNTfyT+Qn56XgJfAziUBGH7LsFEiW1znBwZj&#10;8L13unH2AtLTHb1lNMb8a4IcOWk/JQoGJNr+sqBqVljE+5fDNY9Zn6IT/ikdolyaz2OQXpeLGgP5&#10;9rrzbPsA2hf2R2FyNjsjsIOwY5GZun5TXRc56uci7OB5hYEl5ghaUTh0j6BsX9W5FZ1T6lNQPEfA&#10;XO5jiwCbhnNnKDQ3p30XFV+vTC7LDGgN6TNrs8uqt2NmHy+Idve4DgIEQZ/fsK8yJOOWIebHsF8a&#10;ZiBftxztwy2okX+8T1dl6qIdxe3jqeuq7RHU9cBwmvOvPNgsn2FOyJOK43yNL9p35vElkncKf9f+&#10;21mLYHJpv7dN6Ie3HYr+YBix6LQNIcX+tg75zlGcu9C+VPoWBy7mfCX403n+i/bTpvuPrLFw7tqr&#10;AlZF+2nTfS5R6SMxx/ngqON80T5qcIVgIIn26eM4/969JmLBAeSb6GonoceWPv+yV6aI8xEv65X5&#10;/XOdj/tLw/bcBdHhfCoXzZwhzqd+8ZLp2+V8bv3omZ5w/vn9mynTgsB1vj3TYzS2KoqsuyLN+U5Q&#10;ZiHfqhU7LOqW5nzXh3XRp3///gjkx/PNkp6SzMyBfIX0h/NVivZZOw4F4nyN89g4Vvw6LZw/z4C3&#10;zDCre0rqhN/TMRD4udAI5DvOP69/F7Kj/X8O/Sf6fEG+SyxTqngIXyUvYgtA9hqUzlCF74VkPt+i&#10;L5lbon3H+RpQtM8v6kM5v+Tfgekp+bqXgJeAl4CXwCcsAY/6n7DA/eu8BLwEdgcJPLzlYQAYMu6A&#10;RX2wZmRgBrrbDToNONFZZvYG1U/mgglJlLszo7CH4vZhHxtGLiYfWL2tIj2OydeEnol3/X3YAtir&#10;4+P0xoXRPtB+YoEf4DFQoxE4Zm9+vJtQKvTmpqjcjqP+5oT2uUvgABK0r7gArC/YAy/kOnU9hgbW&#10;DX/+MrPENqeDochjMZWY4fcMmqwv4Xxp8gsNMtnqJcUpmUo23Y3Y+3arvdnSlzxOy7S9DjuqUXIm&#10;HOBKaDcgn4yeHH046miil9PtJwsTJ2YqkJg4v0QItOgYc9rF+SpBNdntUxfnO9onIkCJM/Mfhk8E&#10;I2mUi/VvZhkeq4S1oCOhNYSvksHR3zpQv3a+oaBKthvgeZkPSJlPySUn2Gnm7im56EufrwS2gYvS&#10;26tFav8059PIJOnjGE9R99NiQeCnZxuRaRTty3QfwleW6b4euXWGHQ3g9PnDW0xkyUyDBD1qO0Mu&#10;+uoP56Pz/0PGQrt/7735rEKcf83bCyDbs1+fw7d7YnlnMl/ziTYDuPXFjUsYE0D96kvV4nwav75y&#10;kTifOsr8c8aOR59P/ffTjyM7zk9eOnGNPlDYryeZRvYXOLMAs39+GIoRmA4o+M+xF4nzz5gziM7Q&#10;PnOT3b4T1PCZE8X55w2wn4ejfQbkeyGTH3a1bSlme3GNWW1QKgwk48i0HsJXKc4/Y5DBvKN9cT4t&#10;Xz7CtnUc7UufD+RrJqL94T8fnv6II55PjpmQ5p8we/aiIudTP7fNADIV7vJ7dpyvMUX7bKKV7CX9&#10;+V3bMLrmmmucELZbwTRjxx38XS8BLwEvAS+BT1ICHvU/SWn7d3kJeAnsPhJ4astTMC0gLSX2jv+O&#10;O2zLMNT7Ubg87hwmlvkHJyp9Gu8Jeo8Kzcg/9pAPm+XyJXwet0cTsdSPk+nYL7AKQ4XRINF+rJZf&#10;j6o/jMoTJl9Xf0oQ90uleORSzX9iTXAPuw5x1Hf+13K9aJ8U+wuQm2pTQyl+3ZqgbJ9wqPFMoswv&#10;M6fxGOlfztbaAWPC9cKGlIb/IKOmxIB/vdWrqqrSMyysZC9gO0H1rc/KAP6E9gX80D5MC+QDyQDh&#10;LZ0OpHS0L86nP41EaHOv+L+3kqj722rd1Uc2zCJ8lwAwNm50C8JXyaXgX2b8VNKczyWcJvW443zq&#10;vzqks6LQURfnUxdCO617mvMvGGA2C7zCWeA7zr93gvmDuKec2/y2an/AXkwL7cPPYJ4QEWW+sutA&#10;o2gfd3RZ4zuxONN9OF8qfd1ynH9q60FkngJ08WfRK4B8cT7bK0A+Wab7QD4Z13EF2xuz2gR+auuF&#10;ADaQf+6qORIpE0POwDa7AyTeyzKZCQlbhr59+7J7QqLd2e1rVvemOJ/LaNJM7O0dGFPBjIKfkHYl&#10;gPwSzhftk/iCUnQD+SWc72ifHxirE+fzSJr2ESPz1BfhuD5H+2nOd7TPRkOa8x3t6+xD9y3umzif&#10;jBjZtmBibCIA+WQqsubIDbLtD9E+Gy78EXCQr0Ho6bwY/vb2ZFooyTjCsEmkPQIRPiVjfulLX3Jv&#10;325FYUp23Mff9RLwEvAS8BL4JCVQz599+kmK27/LS8BLYDeTAH+/v6z9ZT8c98OPaLZK/6vbXw1X&#10;Wzj9WNlu1gGxwt/+8h0fcU+FS+qOq/k7NE81C/LsAhS3A0yQGkHPSsPPsDHtN+YyH8KQG3ORKUKd&#10;LwCq+JEhoQStg76FKf/PDSrv1y4DmwhTc9Gh1vj5smATsQWtp7PJjyzuQJJsqMvLwqFma6BZReHG&#10;MGo4v8/8KUc2ylbbrIT6hUyrYHH9ivo1Vm+YyW6sLbY3z9a+Qz2N+tlsFsv/7DvWhxHSBvzUXylk&#10;2mZr5XHtHO+JiA7ku4ldteg1RUoDgSCcWxua7/qVG6sBe6fbh3NUJ2S9s96/oaNtDQi5QUqLPBfT&#10;/q0vTeeNspCHeRTUXeMDtJ+7xhShf7/JYAkjf1qkz//ykTalO6aa7h18opQ/NpxPee2ChcCt8I9K&#10;r169vnqEzfNP06p5l0L3UcLS4nzSPRPaaqNByCfaB/XBV9D6zKPXPzLWnoIJsdxWH2n1Hx53pDD+&#10;pL7HPDV5jEZDneu6cSnTfRE+6bHCBgBYzElFpuDYUDiVPpMkiptU+nC+zngD8vX4E8vB/HHuuAHF&#10;GsBF371an5U48FD0mI2HV5YtGrnisLMPfpWP7gIT8GkUeI+ESN3mBXX3HfkNpM+rY56KY6enWBQT&#10;ljIfzmeSfMSzBn5Td29/5LtOn09PfjOYMDh9Ph0ePdw8GtzPTAMSRU/jC/Lvm2Dm8VOmTOFXxPgO&#10;9Wn80bw9+TmxaiwIfnNIcrAl7d9c8D5fnEj+Tp9v7xpnX19/EJAkpSD/jmnmDaE9F76s29OhEc5n&#10;Jmcd9d7Dz5swtYOgFYnzSflx02S2wC+QztLn3790Ao1Obujw3ZYN3exAxx5H3DZrGj91fQsq//u/&#10;/6sBPyh5zt+xfPxdLwEvAS+B/4oEPOr/V8TuX+ol4CWw+0hg9uzZHLL9L60H4G9/3cVhZBwFJNeG&#10;I82KPT6Nz/52Hs7cO1g8uOirDzKxj8Aj17W/zvF5PuT8vJcro70B7LdQ6E8M1izKxRb7I8Oosg77&#10;L38nHNq8hM+1HZCLzDA7H+KZb776cb0xoK4pJdj/+bLKvy1WXSk9FI9ay4VB5XBx/rthZGDGaKuz&#10;ScA/w/hyjhPbKyg7qGLuC4b6b2SyrWoVIb/QNJNda0hfgvoMUliXqahnWwNW35DJNiruDizIZA+p&#10;hWrSRteM4GgfzucRyBbqc5xPC6hPo7SO4vwb/9HlO5+xkIqifSqO81WXuzXJcb4uRftpzlc7tE8j&#10;7Oo4X+3QPo+AtcCqOF9JtE/FcT51UJ9Sh6uXcL5eTZl2ImAt+J/D+RoT2kc4yK0EUFk4nK8+0D7j&#10;S12vfQEqkoxQ33H+6YMHPzZqFC3QPn7m6fcqGp8G/CDOv6ZBj5s2WUQAlPPO7IWNCXQMj7x74IkN&#10;FoHNI1d3gvNBWUgbu333R4lH7mpnLH3VW4tg+9v62Lv+dwHV928+ykj4h/MMwhH1l460yBN/ntrA&#10;7VwgE+0TuY0JaP93TzyT5vyHx/8GYV56ZsdHxtsn0Coo05pzcf75/Y9Uh3snTtVBepTp3QT+bLrf&#10;T9rOn5WqHTMTPr1oX5yvbYvjjrPDCNHnO85340D7oH6a8zUH0T4TI06hOF/t0H56G0Ko7zhffUT7&#10;VBznn9+/9b0TTXuvsBdsRYnz1V+0z3f5UM73SiNJzCcvAS8BL4GdTQIe9Xe2L+Ln4yXgJfBpkYAs&#10;AgTSo8OoT5STWp5L08mbDt+S+2u0aD/mcKzoDbPTWv06Pg9H5qJBhv3nB+G9NkIpn/eP1ky0fQEe&#10;mRmOzMbhBuiWt4P8DP/MoICT/CIDKhka5C9sFtRbnYvqpSMF2i5BCHlyguDmeJfhHY4eTBsd1GLB&#10;v2rVlC6bgrL9stVbYuxHJW9xzuoM+zNlFTUrHOrLUV+GABU1rySoX5vpUW82aOosAugDJY6tTayF&#10;Tyyv5fA2aYDheZ4SSmGEnNbq04KKlXHE+RIvtK/z7Rznv/dd843f8+dzpNh3nP/GxX1ob3X3FErQ&#10;F1UtFan0SdLqg0x8L+lLnVYfXmIajCOwd1p99deSpdInCfWlHxZLo9VHn09Fhtn2UeJT7lXZlvMF&#10;7cxQtC91fZrzuVUS/I9pdOhg201K0ufD+bqE9mlhQ0QwjLiQFe/VXdbVr5+537skfT6cTwuor9gH&#10;tzW0oHHhWzOjZfZp4HymBzPzS6AzdcAYu/H7fmNbIadcOvXOg+zxHXA+02BfoITzcwOn58fbBgGr&#10;Fpa7/QjGv+zMn2uS4nyEeeZAmwy07zz2pRvnFn/cKEs437kz0I058xTTuK6bbZCRbpi7EclA+5QQ&#10;Ml/we4ebq8jP5nQV7aubc7Kgm2ifxB8B2r97+Ms/n2PGI/y89SuSPj93XLwx95y9iE0T/fZKOF8a&#10;+LS6Xos6s72ZWjyyZBylrEsYGcjXe0nQPj35caY5n3ah/nXXXed6brfiOX/H8vF3vQS8BLwE/osS&#10;8L76/0Xh+1d7CXgJfKolAIDh8G+n94Wbj42P3DPr/X5bxeRL/zWa/nSOLfzpbN2KB/6tVIC9mNgJ&#10;y1+ZxM+/N4D2dRqfS/RxnM8j2dgeP4nnt27/KDTOiV+RaAuN8y/KBHs1CLaUpWPy5YJcFBJqrpEL&#10;FgjnR8fqWUtRuKl+ob5RTVkA5xcnsIFKEpwvY8rkNOerT1U3I3btCJAKZZmgY4AOM1PIBObVnmwT&#10;jF3eDsJXn6drMqipgXwSXART/WIPI3nghxb0+VLpi/y3/c0pPp80wOJ8JeCwhPPdLd6SnEkWE77j&#10;fGBJHvXqKX2+Xsr4Qn0S+nxKXM2BVam7RfiO8+lcciqB0PS8/nvTjYrenjbn1sjO38GdA5cObYg+&#10;X5x/WkVHZR6hBUEhAbc68NLVVZE3O0sjIS6MGnTWPQlK/Mc//mHx5WJI/lDOB/LP3W8lFhOskR0W&#10;0iNjDi3hfK1rW853dvslnJ94pw80W3ponykxgmYrH3tWh9AgfOXtcv7pg+z4DIUVhMyTKAMTzQNC&#10;+nzaT6voTlY3rP3TASAkKH7w7JvwrON8GgF+YklIc077/3U7UJn6c8/ZIQWO86lD+5QKUpDmfI2P&#10;kHGwJ8gfddntS5/PFzyjryE9r9bPL835XAr42YCQEYdL4nz2DvD5tx2ZWdO4RUn+yle+4jk/LStf&#10;9xLwEvAS2OUk4FF/l/tkfsJeAl4Cu5UE4tP7hsPw4u01k3LNLsyLz7cN9UfnOLwf7ruhovovRrMe&#10;7asT+BTzL4mrf0IUHByh1XfszYCKmR93S1zu604B5MkRmPDun3jm7zkgCudI0OGw1eHQTeFwbAnq&#10;YvLF2N8WvFef/OX2X5Pc6MT/PwpXoV/n1fB5ttqUk1Ljo+anTmW/qv2CMkOObUP0Z6s3FDLWjVTI&#10;NA+abalYUdNyShz13fSdSWq80MaE9pWp67hybovzVQoa4XzUpDKuxkoZUJTpvkrgB8Fu58C/+PS+&#10;ulcWa+y/KNx9mvYBOTj/0vqm+eddlGnO/9pepmru0aMHtC+7fThfqnVKhR5Icz6XkDC+8VRQ6ac5&#10;39E++Kr1ykWfkmEh/FNP6ESmRR7amrVz0dep9UqPV1W7YG8gIgOC9LyLB9Mq/VmzZsUR7N8m81T6&#10;pEB+on/Yqz8ETpAC0k033UQHMBVlPnn69OnCzq9sfOnomY/xrvP3t4PoAEu2Y0jcHf5k2wtPMcNy&#10;p893nM9Xo89XpqwgS9Qk7Pavfn6R7Pwx2iczCN8CwlcHtPpgedivNZlLZk6MBkibcHcwLS2UTp+v&#10;S1tvzPkq+XlwlAMkr/5pzneio4/FPjjpJH42KPOVqfMWPpyOG0SZr5Ks0/7c4+nKXXfd5fT8rp0W&#10;933TnbULw6sd7ac539E+kk97uPAIWn22ulg4eys8Irt9x/mfPcpsOhztI1I4f7uzTTf6ePsfKiLf&#10;wUvAS8BL4L8rAW/A/9+Vv3+7l4CXgJdAnQRkom/4Ebxx+5LbdxDOut5FgyujxrL2h/b3j/388+GG&#10;MNpbj2/rCEA7qG/tx0Y4DLgQgLQ7x4EoXJaLmisIX3RekLuvLiCftaRi8slRX6kYk+/9MNrDXA8u&#10;aMaI4SPmX+Di+dVUWAD82DJ/U0XNhvIqMzKPwgXZ2haFQsENRUw+6oVMk4qat+LOQGxjQvdhIGDh&#10;AAYH2YaJn//KQqZZRQ0HpwH50KMwHv6Rgz2c/+33DeOhX44ll8Hz6rvbU5ZdvIRuinwGsKFydw7S&#10;abN2sE00BSXC8M56X5zvJgzfApNpzufWnZunAEv0ZHBBvtIf3rXwfnCgrOW/s8B49cZDZlNiHk/J&#10;pgOg+LXeh1rn6S+qhZI3ivCV7pu4ChCF5fjBpE3K+cEI8klPPLMIvFQEQfhT4CcXfSnzSX8Z8TyT&#10;P2Os8e2jR4+nhNKJBZimRMf53I0mtSCAPFK6do1Z13/v/dGUP9tss/1e/Rdnzpz5j81Gs+eULWX5&#10;zFD7OHwg9gIY887aDl9sVf3WX8z1vfzqhQQvQJ8P58P2zridvQl9SnBd0+BZPpMWou0YWUlg6KGT&#10;3oXQQn04H5n8z6mJaUY0aTkrSrvfc+4AP4Z0C5sIXzorJ4E8Nm48+xGKv6iEDHH6OOyww6hLn/94&#10;1Wxx/snHHfDP5yzQIH3YEsIwQUYHPz+04Xdf3CivEM0Z2wdnj6BT91Dp/3jua7pFH5Ys6317PDbg&#10;5yuwOr6+vi8G/Fjv8+PhveeeeOL9Tz+t9/JB2ZUQ4Ss9OnkcJgkyZ+CnSwv6fDgfvOenNaTVoBFv&#10;mCU/DyIE6fPF+aSHnl9MOXr06FtuucUN+EEVH4fvQ0XkO3gJeAl4CfzXJeC1+v/1T+An4CXgJeAl&#10;kEgAVONYPjT8N826acfHVm0ZNoqw/7LY5yx7PQ/no04vcn60qHgQoJNvHDzvVTg/cfLvls+Hidl2&#10;FJpiOYwOqLPSb55Y7EehaYZLDv/TmPjnFzn/9aBsFS32eP2Vwf51h5C7t1d1MyU2Ou/UaK+VFbbT&#10;Uwr/OL0dlDWAFRPbhFcDM+NPbtg/UNGDYZDS7bM7kKlIjw3nA/lwHSVII2hXAvjpBomR2Bcw9en3&#10;DidTkdU0icPJ3CMQLC246JMBS9Br4FnHk9VTBttOn+/eQkX6c/BejaqI9KiI812FeaY5n3YBPzQo&#10;GwHwXv2pOMdyfiQym6f8IM7nLo73YCEpvUmBSr/Ey1rDMj2nty+eSG/KfDhfkQh3wPlA/mfqL0Cw&#10;z7Y+bEyb7iP3M8d7UPyxYACcf36z2UJ6cT6+7nC+9jKQPIktCfCYCWDywFPgcZrzJW04H2Ql8RGB&#10;cKerB/LF+c4533H+eT0GKLPAww8/nGfRb0tjz4qcTBznn3jIMcoSOEETJWQgP835tED76sPeDVMF&#10;8slcUnIJTvP52O+g/uOulrklT344H5MNOP8PHW2LR2cTAPlpzqcFOejVac7nEtrXe7ETYSHgvS4d&#10;51NHDlpjmvPVjcRWQgnnq53GE4uDu87bVnDT8Ofq7UA+/paXgJeAl8BOIgGP+jvJh/DT8BLwEvAS&#10;SCTA36E/Skh/wvJjzC+/fZ6MA+O9Ce0XnfbDTtF2HPUJ+y8nf4PnuTjcmwqRehg9qddTj0LTJ4d3&#10;rE6GWtdWtO9S7Ki/JQrXBWX1iw4CDcOh+ye7DGX78KzrHGFAEKt2s9XrUNdna+tjvZ+/fJV1KDPl&#10;sEt9+pj1eyGzf7Y6iSePPhsMrOvR3XYcpCs+MDYTIKUx3tG+zmkHJmfFC0TD7AZBq68WKYeBfN0S&#10;7cOKOoT8vT90VKYuK3RKLJwd5LuKWBFNvsaRSh+6Bv9kmU8S52OSDSrrCDop80lUuMQ8QW+RMl8V&#10;HmefAnJ2kxfnM40LT2hLpl20L5mgyVcpff6pfY4j61kMv53pPpDvTPedSp9hmfPJXSxGoKzH58yZ&#10;I1sDIJ8SKib6vTj/V81mMSv0+Sjzv/buRO2GDHpnktz4qVeuWEg+f/NKNORAPi1wPv7kNTd3hvMV&#10;s4DRAE6kh1YfIYO1aJh/u8lU9Hy4nxzWhUwdyXy3ezMydeYDqF/RezNZIxAdkB/AtGl2pJzjfCCf&#10;zIQtukEPO16OdN+sCXiqDznK4j3QzjgLF1rEBBKQn+Z8NT69wOIayLKALSH4HDk7fb76oNWnj4Lh&#10;cwtlvtpVoZHJq0VJtM/nhvNZsjifkjq/OvWRPv8LfbuS1ZnS6fPVB60+71V0CeRGCeQ7zr+oXV+y&#10;hkIsTp+vZ1Hsq6ItJ2nyVdFvgPpjjz2mxu2ma6+99iOeLbqDQfwtLwEvAS8BL4FPQAIe9T8BIftX&#10;eAl4CXgJfCwSUKA+qDxWxeO039LF5I9xPSxx1LdYABjYh+amGyczByiq8ZMtg7i9vmifZBb4+5Tl&#10;opbp2Pv2SL29CMgXDjWdfBSu5dWQv14XDrX/ssh6PwphnsZsARS9kc2rPO5zUBS+Fg7datgOUzrE&#10;sfdMiU0qZAjp1zRr4epKkzz/VQ6fkvSn02XdFwN+w4cPl5pUnE8JOtIO5Mt6H+RDvSyIavezJCQB&#10;lfRhe+lXgrLi/HTj+Iefhf0UxU2UDuQ7zr/oMGMt0X6a89d9py7sH5DvOJ/OiKhua6DI+bQDfnLa&#10;d5xfIo70uXqifeGfkmgf0wAm47ZFmLkz3Vc39gLE+SpJcDs8KSd5aF+qfiCfjPE2d+F8FNccwseH&#10;IPXv3//OsiMRLJpzCB88ltiBfDI8D+Hv88WpGEFYJY5TAOLestY8DrB+/3OzPnD+NxosgOdvGWAh&#10;/X/wwnxg/hdHG3yS9HUE+X+cXh/N/I8HP/6Nnn8nMxqYyiDQviZMqYj0SnA+j19+hm2IiPbpjz0I&#10;feipmIJpu33H+Sce04BMf5jfBUGU3b7jfL2CWPqifVnvw//a1pFRxv/Ne1sZqxNERPgAGr9WbSVJ&#10;tM8MHeerHdrn60+YMKHE8Z5bbvfK/fxkty/IJ6lCvAPt17iEAT9rZ4uEMXVIAZDvOP+Min5kGqH9&#10;P//5z+kHXT2Xy2233Td6CXgJeAl4CexsEvCov7N9ET8fLwEvAS+Bf0ECJWH5FZ8vCnGbPzR9Yh8j&#10;SkUfn6iXuGoHp0Uvh3luaQtgbZjweRihWa37r0P459XO5V4zwxGAWH1UZCAQRhgCLFMo/m0SLEFk&#10;PIvPV8g0xXxZ4ffjZMeMp9MewR74IoSPmpW+dWtMPD8zhzYrgNg0IDdizYoKA7nq2NU/SVvs3HIg&#10;33E+7RAm4Nej6J4A7QNRgnwkBmv9+uFDKDEjpzOQT8YUXDHPsCG3E/u+ZnsMKkn4qKen6ji/5RCz&#10;5AduneYfvag4X6WO2ZM+X5xPKcU+dXhVit/rF5kK1yn2pc+n5StHmH7YggXExtgiZOnzlSBVmA19&#10;uAtcJzt8p89/YspzcKxY0YVzk+k+/vnKTMbB5D/nV0H1AlTQkTdyOX68efIraeZjxowZOXLk36bs&#10;+cyyjmwi9OzZ8zebzVyfpAgIf27eh4ySXzsR7D6QYEuAedSD3fgWzFmcr/B7VNKcr3FcvLpvj32V&#10;D5fmfBdY4bczP6cD4ZXY/WFrhgVKYkC+ON/55494fi9u8ZU/09X026AywA+Zay8DyE9zvlu1NPzM&#10;Wd1E+zK4OGfAW2Qq/AwoGQrvA6Z3dS9T1Dvap7M4/3edN1IKs0kAPxkhsKGjA/Zc+uvkefwk2JJg&#10;P4VGuehT8ltl2me2HUzWEhQzIv3ssJcn85NwZvZy0XecP+QQcwFwtI98+N0K8kmqfOlLX0oP6Ope&#10;pb9dsfhGLwEvAS+BnVACHvV3wo/ip+Ql4CXgJfAvSEBh+eMHiuH3g3eh/RI+j0P05wnhl2j+T8kH&#10;E4N2cTw/Uj5sCK/XOeqXHYIq3tTyn7W72zrqE58/Cp/lVuz//xZO/tTjXQbyBm0BRGFNUEakwOLJ&#10;bZv2CodugNuTiZXtux3//9jggPYuU7oEqzilzyKZx6kuEh4Xy1Kh+DvGVtig4+23344+n7pOqp+V&#10;N8IkAfxkyB9Vv5ASzlfJpSK9wU4KnPazajMal22/OB8GI7wZKt+nY9AC8ks439E+IOc4vzht+ye8&#10;WnKOPY20gGfcAvLF+ZRcYlVewvmifbYhFGDfjTz8mVfEn6cMHkwjFdCOLYl0H8f5Zw7uS1Y32du7&#10;pK0BKfMd53++72vKNGLJzxYJaIqR+eTJk4H8P0x4la2TKWuPOL3jsksHbnZB9b5ZfyFAC+H/NjAJ&#10;fyNYgMz//MrB977Z/c6XzaYADn/87vLBZ891nH/JpunieTifBfIVUOaTr5owSb4AP5+9hqwvgjKf&#10;jHyQHsp8WhznX97qCDItsDEe7HAvw/J2VrcDzhftyzweYGbnhUtJVcp80tNjNtHClz1lsN11tM/n&#10;Y/tAkK/EJV4SgnxxvqN9zBO4FOdTEe3z0xLkIxkuWe+zz9qfKQhfJWuRbQLL0RZDmvPde9nKSe/1&#10;0J7mfIXfo7GE8x3t87tNB3Gg56NVk04//XQ3vq94CXgJeAl4CeyiEvAR+HfRD+en7SXgJeAlsJUE&#10;MF1uf90Zuchiboul01p9wmj9atCvdMzeG0Fl2rDf+h+XD55LYvXlw5owMvIUh+fD8cF7J+YeWpM2&#10;4MdXP3/5nuHQBs5fgJ4u7L+mZW+/HKp5Lxyaia0J2FluFUari2H8loZRm/QMbcxwQ1CWCYeud0PV&#10;Zu0UPe0OROGSMGrPrc3ZzYUZmWyvJBT/Kgz9s7XpMP4DBgwg+NlG2nNrUCkD+dCUrK8BJ6n0Nclv&#10;nWV4SXQ0dLyCfNL3Olrofp2XhsU4xLj6ehNI2fXz2FUBimS3b3djlT7pzRFmzI8mGY0ul9LnD3vB&#10;1KpCNZmXU0Gl3+TGOSjGpcBXkHahvlU6zROXot0V4ZNum2Z7JSj/4U+dhKd22A/AE+eTnhw1SoH3&#10;nIe5+jABQT7pkVGTaZHxAlNitgJj3VWaN2/eN08xLiX9bfKBo0aN+kuZxcwnfXH11L+8uL7P+/MB&#10;ch0igJxdbHmCICIBHXZAQrAsGcinfmm7xawLZT710y6uwWRA6O42X6iDu25pfK80fGKCzleQazpY&#10;nnZYkD5fkD/0jWksh02ZixaZUnpYp0mUCnGPubu0+ml9Ppf/mDdOnF+54piR+42hBfkwCGHtnUDS&#10;nE/jk6Psg/IHqksX+8EI9R+YYNYWSIBJ0t+p9G+eYaH7mQOT5BGH+jT+z0L7CvzMtKNxayczV7ly&#10;0X6s/fjj7XfFpgmEf2GP/tSHz5pIKVN8XiFlPumRV0bxw2PbRZfyy1CdrRmW/NmaiofKq7RwSuz2&#10;KQX5pBELzOefXwilviP6/A/l/JJojhrKJy8BLwEvAS+BnVACHvV3wo/ip+Ql4CXgJfDvSADa/1r7&#10;r+0d7B0cHAUvGbo7PtffzvteVK9LBITn3OiKz2dbAMdF0H6Rw+dB++mj8mgfGYzUUzC520rQKX1Y&#10;76MtzkXrnB1B+lkeiVF/cxgZ3SU+/BeXhXevTp/eF6N+fXkBWP+TMuFTiY8ALTHqr81FtgqrDwgq&#10;Gian91UXMh23Rn20+miPNxQyjbK1oKAQccJjBww4fRn8Q0B1ob44H1iVttyhPregfUALVbbjfBpB&#10;fUpZRAOiJZwvkoS1RPukEndxjjqXbh/OdxHyeDW0b4r9TjY4PMxMKAXSon1QX5yvYUX7H8T56iPa&#10;/yDOP7vfgAcnTaAb+CcvdxBU48P5sKKU+WnOv7q+xdJDj42T+ZFHJuQPrjtrBRYlApd5P9JzcQe4&#10;5Fnn6A7nI1j7ymvWuPAHdEjbn2tKWgv6cFEoY9ItfQQ9exZcOqP3NOfTH9SHsZ3dPmMiEBwNuCVl&#10;PpzP90JdD+frXdA+Km6pweW6X8L5tID6HN9IHyxBSo7x0y9NTznJiPPVLtpXnbVI1U9Pcb4StI8V&#10;CUtznK92aJ9fFDLXJohoH9RnMk50dNAcHOfrWWifFblfkVDfcb76ONrfsT6fJXgDfvexfMVLwEvA&#10;S2Anl4A34N/JP5CfnpeAl4CXwEeVABT6+JbHo3A+nA/tbwjssDeS08I9eMOSYgw/1PVPY8/vho4O&#10;PBPANm4/lyP3jPPTb3WcbxRhlvkro/BJkJttgvdC4v9nwqg+7TxFPD/O8yvWLdB6gv1lplTXsFH4&#10;EpxfsirbJogPVFcS5yvlz5ApvnF+knRsX5xWxeH9S0bjEuUy7fI5h/NVKjgckO84n3boC4yUMp8k&#10;zmdHQAp5EX7yrlWriEinOpp8leAiyJfbcCyXYFhJWLgXzu9P5lbv3r0Vel2c/5sJtt0gDwJxPrsS&#10;8PZ3W3cHXxVEAMh3nH/6cSvJNMKNUJniuqUTXzl73LtkGhkHS37NH02+Sunz4XwuVSq0G5NHLYzj&#10;ABSnAYF8cT7TA/LJVVVVkC0wD+e/+JtDyAqtd/VjPck8ArX+bz2zDhDi0pOwfEpMlVKO9ApWN7yZ&#10;qfrh/F+06EIW5/9k02Fk2oHS25b3/eUC05kz7M0D9vnRYfXJXKKURjhKGCMMHjyYz8TkgXxxvhOI&#10;4/wzBh5FVjtHPOjsOiB/B5wvmRBewVlAuGEd59PCHoFU5STp86/odgSZS+1lkMT5lx75czKXgwYN&#10;0tkQ/EiYNtxO4lcB3qu/KpokScp8VXiEDSy5GJCAfMf5F67rT6YRMdJtW87nFl8BockLAMh3nH/m&#10;gCyZRn4z/Oy93b7E65OXgJeAl8DuIQGv1d89vqNfhZeAl4CXQJ0E6l3UN4zQ39shfCXWtmj+L2t/&#10;WatYRY96X2p5AD94w6n0twQb6uXuNyZnLyAKB4ZRh7T6ncB57k3O0j5tyR+PHIffv/y9YPX7ldH6&#10;xHCgLiz/G2HUKm0pwCPOWGA7jgDnNcuurC0r2EaANP+Mr/h8wE+hZabitRpYVLOSoz7texYyq+ID&#10;+WAqCF+0T+pxQjV8KH0+l9N/27n3N0xl7dTm4vyJXz6y/x1TAUj2CzDgB/idsp2nYGApV9Ocb9Nr&#10;NJoSh3ZCqVER5JMOu9eYDcV+mvNp+eYAsyxAsQ/nQ2Jwvvr/fPlsDpyHEqWJFeSTHnvO9MMQJjCp&#10;CWPAj+k+BMilOJ9UeG4vnUEA4Ll1Edrtq59JHLDR6tMBoD2/jc3w3qUT2YNwFvImrgkTJB/syVkj&#10;twBIzNqBfBoPvHQKIegE+TefPhOA/HlL2+kgfffN0ewg/Oo563btcQuItx+1ti2Ay1e/xFCC/AvX&#10;zAb+gXzq3357Pmu/pcy2Hn7Q4AVxPvX/PcTC78P5GvbqCW8xh//r+jL1H88D6tulLfyZITYCyNbp&#10;t6XPd5D/6PjndU4ejzNb7XHoYDmp9NHnS619RvOBXD76joUh1KGA6qYkff6ZA43wHxlvyn8ecZyv&#10;Pn+cO40SCwgs88X57vE7p34XOSs8xG0HJ6fcfeWlDkhAHg2IiKe0XcKnT6vrdZ4iyflcyHRfkK80&#10;vMlE5MAfeZkbYL1PiUofCwsnLlmOJBYfMeQrPTKhcOKJiWG/a9y24q33dyAcf8tLwEvAS2Bnk4DX&#10;6u9sX8TPx0vAS8BL4P9XAluGTRZ7b/v3cjT/cSj+nMz4zWl/oHE+/RWiP4zqBY0SO3mU62E0HvZO&#10;TyhW3aPVd173q6mXhABU/3DonmHUXJwfhW/Gdv5xKrPY46XxAuJTANyJfeqYWAQknuNqS+L848Bf&#10;9abZ0qc5n0va343j84vzSfLWJmHAT6aCg7TjfC6hfSn2qVMR5+sRUA00gvORpIzqZ/9PL0ogUKrX&#10;bSVM+xFHHOH0vfRxnA/MO32vxldKh5p3jYpXn+Z83VIUPfmEc/lBnE8fkgvnBuc7a/NtOV9Hr1/R&#10;2ywvRPWo5VkayVzuRx++Y853xuofxPnh8ln/Bue7KADb5fxTKw5URuDsTbA6wgQgSdTaabt9VuQ4&#10;v/Jo8+FHLNC7eJsE5Jdwvtq1+0PCnEGiTnO++vBSAuk5u3337UBrReNPJzhfzheIouSWth74TXbt&#10;2hVhfruHbRbA/7IQYXsOzr+s15FkLvlNzpo1a7ucT3+mJEsWJcf5Q461LQwSP0Jn8eG6fUTOL5m2&#10;v/QS8BLwEvAS2Mkl4LX6O/kH8tPzEvAS8BL4z0vgrHpnadBEqz8wWjM+x2XM5O/iVG8q98+2Ch+y&#10;Pmmf/8qg0qwA4lQSkw90rw7zQPb7kYX9oz47aJeLjuAVI8PGMH8yVLgwjHptO+zIsF4YmfVy2s8/&#10;sQ44PsjWtyB8hOWPzgrCh4shA49ulm1scfucSp/HsQ5YGTRrHMfzsxVVla+pMFJCRwqvEthMh9uB&#10;hVA9kK+1oNinxLy8U6dOjvNpQbFPCRrB+YJ8pe6/m0GJzlxxzmS9j0ofAHOO2ViAu1BwbC6Y0r6q&#10;+88rZkOMvBoDfqn05T2uDlRQ7KPSZ7EK43faaadRSquPSl+cf9LRLZ8a+yYtsjCXsloqfenzaTnx&#10;WAvV9vRo2+aYOHGiYsgpyUXf6fO5ZCHi/D9OXwumfn+ShX+7ZN8l6ORXPtVp35MWpcPUbddFH+v9&#10;X26ZpaXxLOsizJ72U6iwcUBJnUUpbp+6QbOO56F0Ka7lxI7aX7OlPc3SSCabzUL4uvtE1Ws4O3yt&#10;t1kr3L/UAhAoWABicVsb0ueL80kjx07iETnks0cgFbfT59MBlb44v7LvMSMnW6w+0rRp0xRZwKn0&#10;qT///PNIEmsCzRDrfan0gXl+BoC9fgwo9sX5Lo7DlClTECOKfVT66o988IEX5Cv9Ypb5AvA5Onbs&#10;KMhXun2G/Sb5dbEvQEVaffT5cL5zYWBpsgiQPt9x/ojRZq3ATNzPBuv9j875Dz300JAhQ9xMfMVL&#10;wEvAS8BLYCeXgEf9nfwD+el5CXgJeAn85yWAnvC69kSzNyZXWH508Nta43PSXknsfaH+m2HUOEqM&#10;/6MLg9xwWfsnh9tty+paAO3FMH7Lc9FeJSH9bZfh/CB3r/UZGTYNo+QQgXj34f0w2mN+n/kO9Zmq&#10;Zq4Q/WnUx78gOjzItk5Qf2lVeZsY9UGp9Il3QCbO80J9cb7QSHbOon0Z8KNxlQqdUrQP50NQUByP&#10;8HZnGu04//XcwP3z48EtWJdSlAvnU4L6wKrM+B3nSz6O9umgIPkkMFW0T3Kcr0toX+HipXxWY5rz&#10;uQT1OSpPLtxcKlS7kwO0//vpj++A8+nMXaLEaXASa4FRRbbMTfsmGhDOd30UcI7E9ooEy1MArVM4&#10;y+TeGaUzMRdXH3cGdj2kdUdEMqZw7utwPpdCfXE+0H5uG7P/B/URkQLak1T/IM53K8LeAemlA+w5&#10;zlcfaF9hDvlTk+4mzlcfR/vUxflqd7TvOP8bPSf+dmZ/9iPcipwvCVJ1Kn1xPuYJNGpA0T6cr6Fo&#10;SccydJw/5P1BI/awmAssH6MMJOA4n0ZQn8ed74l8Ez6K3b6W42PyuZ+Nr3gJeAl4CewSEvCov0t8&#10;Jj9JLwEvAS+B/7AEyi6qNyiSij7F+f2iYFJy6p5D95I4+c0G54NR5q4fx9XfJHW9WQGEDLUqFzVK&#10;LAXi+SZq+fD5wDT8e8fc/mIYmXZ0m/D7HL9nmufiI2tyFmpgK0MDCypQaU25h5PNhejooGJLnaM+&#10;/Q319wzC9wK2BiDGVwuZfYuW/NDmk5MsUh3plH7LpdinDjJBs85T3aE7UOTipcP28qYmUU8ryUX7&#10;ac5XN2gfjMTlnro4X0mKfbTWvPHr+/dS4+9fn0EJ7QPAaJhvOCyJ037dC++I9rfL+Y6cIT3C1H0Q&#10;51/Ur+uwSRb5j244lqMNdsgqF32p9H/6zFLhOmsB6enDVkX6OD0ElVbCg/GaPP2poyEnie3vam94&#10;f86cJRDyrR3NvOILMzYw27ubtKd+9htzMK94eF/jzJNeWcgE7ulhvv1ffuk1hdy77nD7vtdWbTjk&#10;kORYRC75HOwsMAH3gbbL+UMamqX6iI2mvgbOmYz2QdDqO33+kKUWqG9Em+eRqjsNkemx5A/ifK0U&#10;5udnwFPIzbC8uznz/2J2c9BdGnVh+StHXkq97dQ7NW1K6fPhfI0D7aPYpwKNy/aBhMxl4qEkzqfC&#10;702T1GhuL4NLR/v8bJg8nK9u0D6TxAdEshLtpzlf3fhwF198sXvjh1a8o/6Hish38BLwEvAS2Kkk&#10;4FF/p/ocfjJeAl4CXgKfkASgoKvbXx0H4YfbI7nuG973i9ZMsuP0onDewGD6/lEurX5PYvJ1i96Y&#10;m1gEROHiXGQ4kdbqNwzzjeNT/eoO84u3A4p++5sro5XpqP4aNgqXVEYW1T9/erPwMZND8fC/dYTi&#10;U90dDZA/u1n4YBCdGOSerjtTULH9ovZBuMSe3ZzdXMi0qKgxR2sSqnJYUbQP6kuxDywRmJ2WGV81&#10;PWqvP02TzbPj/LlXWHu3P1o7mOc4/8LfmkH48G/Y4e24cwtK0efrXdLqoxJnHOnwZb1PBX01lgJs&#10;IpSgPiNDfeCrcFq0L9RnKGhfyCrrfZgTNL2on3llD5tksRVmzpxJlAGn3qeFPrAZnK8p3fzEGBe/&#10;XYEJUKSnz6tnBBqBcBBR/El56xGmML+u+gUE9ftOVid9fdEEkP7PHczy4rzZJt77NrehPCd4+YHD&#10;26vPF156HXGVcP7F65awH6EdAbZI2G3hFXccbCr6Es6/YU4zpPedSjv2j3TjyAOdST/y1N6KDvBD&#10;pe/0+eJ8EqgP/bo4fKpoa6CE88/cPOiR+snRA0yJwZOtgdh6X/r8ymPsC44cY3H18eZQ9AdxPgnU&#10;p4T2gX/H+boF7fMDYCbcSnM+t/gDyBJY/u0HJz4Cl710jGifoVgaP48re91664wr6Szad5x/cRP7&#10;xd69zjYL+C78qrflfFlJ8CNPW52wTXDGYLPveHRUEuqfD3HFFVdotjtOnD2hkyZ98hLwEvAS8BLY&#10;VSTgw/LtKl/Kz9NLwEvAS+A/KQH+1n7zkptjzjcmp8xfvkdwvmn14XMuOXKvA8H0AvMJV8J6H9Le&#10;zOl6c8PE8v/UiPj83Iq3BhKi5rJxxLChTuOLb41X2D/qL4U8Uj8dkw8+D06MonBDGLVXHzg/Oj3Z&#10;GojOgaQt5D63aKyL/xfPK835XCbnC8YR09/sYz1OR8VfTKNm1YVSpw1Awhc9zfnqCGKhs5U+X5zv&#10;2mEw6fPF+UqoyrE5Vxw+CF+lOP+S3/WF/RSKz3E+dAdgg9Pwm5T5lNT5InRmPtLlAvlXTngFOOdx&#10;kBhfcQWHK+F8zQFuxKMblTJu+WrZLuff2OUAZTqwC8AcAEVivGGYzfgIhETjg0G3u1eXpzmfrQGn&#10;z3ec/6XFa+B8IJ98Xv2lcD6PXLJkBVmcz1uurN5T+nwg9tSaSeJ82ikvuugisJb2C2YtIKf1+SWc&#10;f8fU7kws7Lc3mWcRCHNWLAPSDji/csPRdJA3Plp02TKgzHf6fDifFpWym+BT8i24LOF8J1X2AhQO&#10;oCQ5ow/XLs6HtPVbQpPvSr5X2jxBj8D8CBCiZg7ifBNgXHKJwYX0+eJ8V2G2abcCWe9D+OrjpMS2&#10;guN83aKF7YD0s9suyrV4zt+BcPwtLwEvAS+BnVYCHvV32k/jJ+Yl4CXgJfDxSgC2vGHJDWjT4Wfw&#10;PhzaKGpgbuExh0dBezOgH8P/ikkcXt8w3uL5RafiLQ24T6AeK9troX2F64/CjRE7BnE3tgbCaKBe&#10;8XQYHRyZg0DaUsD4/GlC/TeSM390Jo+vlFaflHtgTTiqOINVVqGPAb9FjitNjYL4PPMk4r5Vi0H/&#10;rX7qm4ZA6POl0geoHNdpIFT6lNA1aC3eU0Klb+9duxaJyeldynxKxTynDjU52necT3ua9ukMy/2g&#10;W4bMLZ3l5jj/4r5NlAF+bTfAtFDibzu/rQyN33fffWiVZbcvZT4l3MgjXzmiE5kKtE8f2VrLbp8S&#10;u30R/nfmLzvr0VHcva1PvV8e8i6ZRnYlRrRpCvsxQziflitbr5Q+n+QOCPj+Gy+I82kE8sE/6p9Z&#10;++LxK6cjNJbD1slLL720cOFCzBxwXiBhKUAjl4qu91SffR/u2qR///6nnnrql1sdyWyPP/54gP+k&#10;k05iTOwdgPxtOZ+3/M+pndznYJI8iEk87yIhbYU2QJOvLH2+OF8lbhQci8BWiL6R7PZF+CS0+rQQ&#10;kfGUQRZekWf5+sgwbSKBSp/9Ah1hyG4IpZT5KjHTYEoKpC+7fcf5w/tcwi1sJWgU7Yvzf9R1OSU7&#10;HSjzaaSUVl82ICWJ+WDUIF8Al9DqI3PMSQjRZ8uPIZ/EJW4LF46zd1HBloEKn7hkTOd/8cADD2z7&#10;xnSL5/wdy8ff9RLwEvAS2Gkl4A34d9pP4yfmJeAl4CXwSUjgonoXFQPymdN+Oq5+CZPHMflGRmGb&#10;XGR6RR2hF0YtPygOn4vzF4WvVkZ7KHR/FC4Io0PSjvrmXR+ihESr39wNJewndD9uzrloUxLP75Qg&#10;fLJo1T8gCCfEMQKCkU5MiQH/gCA3Yc2KihVEfdtUyGwo+urPrirvXlEDFnbubKfruadAUBfjHWR1&#10;dcjQ1eEiF2uNdoWaE+c/e4Fp+I+/x+BfSlTp8934d/3PZCAN2MadW5Cv9JO5dqwA2wqMDOG79rsn&#10;r4MGefWMGTOE+tz6xsIWcB0rgg/BZpagOTjO1+M/eGw0dA2jAo0QNS10Q2lPhWnTmQqD6HiCse+u&#10;qtz/AE6A19KmHth04MpNWKfzuAvFx1NOVtSBdnryOI3/OMQm8JkFK/7R3h4/aVEtQFvoZN4HpOyi&#10;t9mSeHofQ/SzNiyH8KlcVFOfU+h4HZyvbje+OJIoA27tbDe88MILsoRXo5z/pc+PJq1C5lgEfPlI&#10;82m/Y6p5HCgpJgKfI835tIxsNFYhDFzPefPmMXlt0Mh6P835ND45bjRUz0vTDzrOv7bHll/Nqodi&#10;35k5iPP/1PsrX51+m6IkMoj0+XA+9Qun3EUJcrMux/m0/HBeaz6lQ26W4IJH4ItBBxnww/nOaV8R&#10;AVDsi/P1GyDJV59KmvO5HD7IrDxYyGGHHUbFWe9D7/Q/Z8DhD0yYQzsS+CAzfh+Kz/1yfMVLwEvA&#10;S2CXk4BH/V3uk/kJewl4CXgJ/IclcFK9k4pH6BWd9g/NBy/G/vMWtC9JiaN+8Zi9fFgfF/oik0PO&#10;k3S03spw5KGx5l+7BvmwCRb7xfprYdR5u3xuvBE78+fDegODh/EdiEP9vRAEPXNRwwT1zw7wz08c&#10;+LsE4fytUN8cAeINiEeD4IQgQf3CrEyfdhafDzrNVJXXVtSgHdV5b+/+2rzr9/qWnXiHyhegIm48&#10;THX9/xhGXv+7mbRIwQsbw3KXjDZ6v+vYyfZsHEwe0BLnK0H7gCi3FCDdtRcKBVl3yzdetC/Ol+2A&#10;6BfaB/JBRCjd3Ph7v/f76XvSQbHomRts+bMuhnPfm2+qaWL4YWWgIOpKPItKH3QsZDZ2mbJs/n4N&#10;gvUbOr612blYozFmLU9nTOF/dM165/3OJTsRbhy2KnidaN9FYmNW4vYT31rEKh5o0/ScpWsRHeCt&#10;VchPgYSoEY6i61NXuD7dYvdhu5x/akXvJ6qm0wEze4e1CmWXnmSa87kl1E+boGNHwKfUu9Dnw/kg&#10;Oh1OLqtQ4z9XV4nGxbq0fBDnq78eT3M+jaA+JeOA7o7zaQH1KRUHQR7yQn0StE9/Ppn0+WokQfsY&#10;QVBBROntp3QMhfRZg2zE6Kclzr+wWxwwYm7dNhO/MenzlUB97QLwK0o77dMNzlcf0f455+AqU5r8&#10;6XrbysS3eAl4CXgJ7EIS8Ki/C30sP1UvAS8BL4GPSwL1Ljo+jA4sC6LF8XF69ppDozderNxGZ57n&#10;Dqf0FVX0q3NRvTr/+RjvM5flp6wJ2san8Y28vDwcavbeKQ2/Rel3Bvw6vY8OUfge2nuzFCBkwOpV&#10;lZE557vVJqj/2SB8qIj6+wfh66Vh/CcHzQbHc0ClX7VveXZNbWF5ps+eCeq/V1Ue9JkPggKc4nwl&#10;aB8j8wEDzF5dnK8E7aOJVVB0cb4StI8C1h0j57T6dE5r/qlDd9OnT7cT1F8ybP7KwS+J9qkrON/v&#10;Ohn2/8+iWrS16g/fAvnuXdA+Nuq042sgzieB+vCkSJVxqOhZkHv06NGMX8g0ydau4xb0iJf7P1rX&#10;OesNfMGMwNu3b28B4Toksd9puXD2csB18uTJQvQx++zXb9lS8zh4qVeT/q8yq7EHGBl+Zs3L8lSH&#10;OXmR4vzNbWXj9H472R1Ih5Tv1s3cAZSErMC/pMSEpc+H8ylBfUX+v7L32lun26dnOeybUGHtlPhc&#10;6MG0Sp+156otFF++o8VHwAgfLHeh9T6I8zUf7jImXwfyl+k+CZU+P4bwHItpVxhj68KSn2UiHPT5&#10;bi3QPpsFsshAn+/apdjn7EDa05xPB4al1DGEon04n5JPKY+A3xzyD43zzQWfgeRR7Dt9/pW9zG3k&#10;1hmmw0fy7Ko4ztcj0L5cS5zpvjUOmugO4eNStC8XfS7TqL9dzvf6fPdZfcVLwEvAS2AXlYBH/V30&#10;w/lpewl4CXgJ/IclINqPmRyT+OJxehai3xJ/7//joD+qnhj5V+SDKtO9x6r4GTBILupfgv2xkf/b&#10;qOV5Kh/iLfw+VvrbHLOHh/MeMhBIh/G3R85vFjRYVhk1FPbnz20W3l9E/W5BOLcU9Z8Mmp3tUH+v&#10;8uyGWsCSJK0+I1CCsiQA3mn14VhADoLVkWZprT5oBG4JNaF9qfThfHcyudNXi/MvX2wq5aEdzLef&#10;0HHAleN8iS5sNfPQQw+F3oFwcT4J1KcEBY85xty2hfpAPiUe+zIUBwjdyfPsMrCi67tZgMDr55o2&#10;HqN97kL1qIjxUCh0PChb/aoWW8jUP37ZRm6BtUC4BkHTq4P0oP3LFq8GHZ05OjYIkw6w9ZKg/Ulr&#10;1nFS3MFvG96/RFj+PfY4PQ4O99ghpuE/b6nhK/Pp3r07dgEPdUzA/gu1NcyQMX/cyezG/2/RC3C+&#10;szaHP5lbmvPpc/eIp8T51EF9xJ52L5fA3TH1mt62nK92koBfuyFS6Tt9frahCbmw0YJQyPtdJvfQ&#10;vjify+wxqzVO9IAJik0EWS6I9mXAz+CUshAR7YvziX5HqcVC+7LeZ1jtU2B3IMW+43xZiPB7cKhP&#10;N2ifRyoqbObifCVoHy8JrUsqfXtLzPn8FHmvjCBQ7DvOH1LRd0SV/W5ZBTYgznRfz6LS3671vud8&#10;J3Nf8RLwEvAS2HUl4FF/1/12fuZeAl4CXgL/YQmcVe8sRox52yz5ne7dxeXSEX3SsdMz7dgfXT6x&#10;cujBFrrvyHwwtRjVP1wcRqYNNmv8y9uGQ9/bnv9/MpRZAZzXKmjIloGFN8uHRDJjd2B2ZdTRdhOG&#10;NAuWBzli+StMQI8gN2ur8H7m839oEL5YPGZvbSbb1FC/aVXTtRVr5aBO2mNKl6bZ2g4dOsheWpwv&#10;OQLAzlgataqrO30yfcT53zp90K8fMwd4HSmv09TF+SRQH0FpWGjQRfiTjhorbsAbIHSO2QxC+z8O&#10;OeAzC5b169fPWbDzoNHyYbZR8n8vbIT2GY27jvNpv3qcaW6H9TLTg69Wv4Sj+6iDWmVrjcwBP8C+&#10;qvzAAdUvowoGAh89rM5Q4oKXAUwzRGee5hrQ+FDq31v/Im+ZPXs2Wv1j3jLCRGLotNmeoK5D8lBZ&#10;U7mvjSHu6QsWAflOgEwPZ36Inc2RbTn/onJD02E1CZcieQE8Wv3tcv51hxOpIbhhznq6OSt9xdUj&#10;qUUq/TuaP4I+//TXB1N/bP9RlKA+RhNQsfPSpwXQFeeTQH3nV68T9Wgs4Xy0+mk7f/cdxfkaJx3E&#10;QZw/u88Xu0/5i6N9DRvHTbz7tmkXcynaV0UWEEhMjhiifWn12QphqygOxZ+gvjifTQQXDBLad5zv&#10;5uMCScixH9SnFO2zHOfxIUf97XK+j8MnYfrkJeAl4CWwq0vAo/6u/gX9/L0EvAS8BP6TEoD2nWpd&#10;6vdt/94Px7a/7kvhO88Ej1kYv7Qq3tWdxT7n3b3xmLPSfzeM9irx/389jOAezudLDxU76u8VRnvS&#10;yIF/LQOz/c6f0Sz3aBH12wS5paWoj9Nz53hbYXN2c2FdJtvE/OHbTGmjEH1C/bZTurybtS0AApUB&#10;RWDqrf/bncGv/KUdei/aF+d/7fletPzhqBmUon3H+ZI4tA+lg5RO2wzt/6z505Dbz8oSg/BfNZoF&#10;GRIKTl7rz41IXOuPG/IqT4F8wBvtD7RJotmds/Rt2jE6kHu/OJ8E6oPc7A7IPd55AcDwf+po3gFs&#10;KvR47HGouNAsg+cCCwcjeemEtrZvQhr8RhmPA//3tNsC57NS+eHD6pRCfZJoH0t+EaPMFnjpyIMQ&#10;raXcW68K+B3kXzvB7PB/NWAWJb8WzAqEsqj0nT4/zfkudgAvEu07F33q0ueXcH5uYOJYkR8/U3Hs&#10;XCA62e3TItQn3bnlPudJIXr/IM7/bP1jH9o8mkd0kKGWLJW+4/yzjn7t4bG2rzFhwgRZf4jzv9Hz&#10;jd/OtIpo33G+iXTKX7QQ2h3na27QPj0x4xfn39/+zzSeu+RLTrHvOF8jaErQvuN8jeO2EqTPp+XS&#10;8iPvrJmq+fCU5CPOJ4H6CArHDVbKt1MjaVvTfc/5Tji+4iXgJeAlsKtLwKP+rv4F/fy9BLwEvAT+&#10;wxKod1GH8PUla542rf4O/t6f0vCP3BAG78fO+WXhSBTxe8Tc3jjMN8RK+pUkqn8+XBZGnbaNyZcP&#10;V4RR+bbW+6yKjYNi2D9U/fswvqn3c83CfDHmX9G/4DPBZ/YO9o76BuHkIuqvyGT3S1CfoVZnV0O/&#10;ckQX9qM1hXzE+UrQPiAHODnOV7toH3ZidwB9vhrF+U6hDUfJGhxj+Gs3JCHlxflo2gFsHme/QLTf&#10;/+SFPJj2aRfAA2n0QefPOFRgaWe9zyWgflPTQ65Zu4C79OeNssZnUwB7ATYCsBdAnV7o2DFbXc0C&#10;Qe5RXYIBM82Mf1Qrw1fRPhUg37keyPw+rdVncNZChwebmiX/2WuX6o2ifaG+EJ0tCXE+CdRnsZz9&#10;Rl2iIBo81hOCVVBf+nw4/6xWR9Hy8BvPU0L7dHMGFNva7ZuV/tac7xT1+EFw1wIuZjKO89HqY1mQ&#10;DrmPsz3d1IJWH32+yB/O18yhfVkBwNvuQenz4Xz1Ee0/88wz/GaAfDWSoH1WzSeA6tHnu3bRPm4d&#10;0qKj0tctoT67BghQnK906pzz1FP6/Kt63UP9lhkXONqXPj/sb5Yj0UTzEJGQHedrHGifduS5Xc5X&#10;H7w8tFuxXRd9F4jRzc1XvAS8BLwEvAR2UQnUherZRRfgp+0l4CXgJeAl8J+VwJZhiznoHq7esX4P&#10;Znt4y8O3L7kdD/RGUQiWw+GLyuzAe/H5HGyTXzGff+rchfOBlHSwPWLyxe3lUT/rw1NRWBuFq6jz&#10;VOznb8fsxY+0yYcvUOGycz5ZrvMvqFt+nX06KlFrbjnFzAFc2q8qOZwMPsSXnnYp81WB2X7+858/&#10;9dRTXArvVVFwfmyzYXvZ7TvOnzDkKDItio0HLjIIhK9MHY59+IDDhjVvRyld69Fn2CkA93Q//I4O&#10;7ZVhfggcXBfn/yPTmvxs+w446uM5T8n2we2t+8D5mhI0CDM/PK2bmeDXqwe5DdvyPhsZijVA0AT+&#10;L9TPVjdkcGY14JWGZCqshWQW+C3bKlPHYh9lvvT5kB7gCtDC84J8AT8zrHx1IZkBO3bsOOy1XnQj&#10;RoCU+ZTEloPzqy7uQ0YUJLrRqHBxJZxPi4AfGAZi2bYgsVLZWbAWErr9dHR96fNB8QubHC85cEYA&#10;j6Sp3nF+5bxjyerGPEnS238Q5zNbxgG/1U3x/BznaxzOPpSxgJT5rkKjDgsQ3qsCb/NBcXwQkEP4&#10;ymonWiGmHyjz1Z+EVPmsac5XO9DO90pzPo0Cfr4UPxgq6PPVWVp9dnZk+CCjfZXaP7oga3EWOKkR&#10;aX9QyH03JV/xEvAS8BLwEtjVJeC1+rv6F/Tz9xLwEvAS+FgkAP7JtPtDU2zPf15l1KJ4Yp+hfmLJ&#10;f0G05p4cI3D5jkXkC7eJyYe7+FthdFCJ9T5DmVf/kGaVIwgT2ErB/xKt/onNwqftFWnU56Q92xo4&#10;JgjH1IXoz/aorV+oP7J/q9xEmw+DvBq02qeiBhaCJLGBn1zIXPfLnij2HeczVWKh0eGss87CgF+c&#10;D/c6IcD8CmMOkQrySQNGPA87EQdOlzwCaU+dOlUaV6n0qQByTmPPIM5PGyP8EfW70uHzTV+GAHW6&#10;HlhO6Y6sAxqlkEeVzYB/H1NOfciR8+TnrxUx4KiDNmdrDTu5hPf0Clkx8Hhhf3MHyL6+kUt0yHA+&#10;l+e9+QolRt2C/D+u7MjlFftWa+sBzhfwM5p07/T503zrQ/pqF+um4wNIQL7aK+7e6tR3aB+Z6CwD&#10;ET4JrT7wnNbnc+igbpGQJ9jvDhrQBNKcP3zds2yj6Fu4DwSiMw0H+SO7jqZP2s8f8WoaUulLn88j&#10;2U7HFBZZoD4SVgAYI6gu2kel76aqT++s99nLcL7x8rkgwfMK16fElpn2CNgZceEPWZqi8buEewjb&#10;ZwhEKn0SWn1Kfjz8kJxKnxa0+oiU/QWdB0mLs96ns+aDuNzCWTXdxPmkewrLWPVFF12UfrubqnOv&#10;2Paub/ES8BLwEvAS2LUk4LX6u9b38rP1EvAS8BL4hCTwETmf2cAGW4ZNAMXjKH2495uHf6yinxvc&#10;Y1p9g5NwEpyvMH7pFEZNxflgfBRu1i0NlQ+b5kbYkXvU9w5H5kNzLKdb7mkbRJr/dLLBG9t7E8OB&#10;xPkdk/ogf7wZupP4R3lVuaLxk1CGongv4fw1nMkX47rj/M8920+ZdvgKg3xnt0+L4/wrn+6tDK1B&#10;qoArameSVLLi/MebtSY/s18HCBnceuWVV9DYi/Ndgh51+hqIPnJmhkwF1+4xY8bMmWNHoINzJx82&#10;Jdt5AhzL5cvFFaHGDzYZvbNAMJJp8OCktvXGtFov2gfyuQvwc4mVO5B/+tL5MCGL1WnwLgH8gCsT&#10;hvPpQH++skNZCJ+eKkklyOo4/8L++5HV59hjj2VHA7FA+MqC5/9p1otMh7RyXpxPI2DMPLnclvOR&#10;npwIKGFpKttyvpTzZzQdSNY0unbtKr29XPRJ2lIhQfsahD58LDUC+Y7zr+xtKnRex29Gin1xfhgH&#10;wqeisIuO88N+l5JpYSeiurpanD+py43K1CFwvYUKnI942TXjUoTvOJ9tAmnpZbfvOJ86ApTVgPT5&#10;4vzwCJsQuwMKYfjROZ/OnvP1RXzyEvAS8BLYPSTgUX/3+I5+FV4CXgJeAv9lCWDMf/OSm+NT+sz4&#10;P7bM77Y8jIr1fvPR6G+dpPmPwnmUZhFQtgHa13ZAPoTGcQWwlD+n2Yu4iEcWLn5k+H7+AnPgT490&#10;THBM/qxm+dObBfsn2GZ3GxrxGvbDg2sSVb9pwKGyohk/Ns1jx46V3b4bcPoRZSsLGQ6oR38OpInw&#10;XUKbinoc2qcFyE9zvvr8+MhngLo7yvv8eh+ztwcaUfDyCMek4wJwworF5GOWLaD91UdbAHhg6pDN&#10;85QJ4TZuxP6zC53I88d05W7XfaeSMdFftmzZ8kkbOdBu+vTpPAugasMCCD8ka+yacGOLrYjdbWpA&#10;+3CpaF9afR6BP7WtABY+sveBDAusos/nlkoS+xSC/D+935GsuAC0S5+PfQHmBthHoP+HOYH8NOfT&#10;bbidD7BC20bAvEzHSXD+j9oeL8j/3ZoZ7HfA5OfMHkCmJe0uTrvbSkCTr1kB5FKPnzHOlPOifUE7&#10;mnyV9EHsDvJpVDg68NjRvrz6BfkaVtsHNDraZ7YWBj/mfJW2pbI15zvax6FA+nxBvhIScHEZXCMV&#10;bAewEeAr8zoE+3inWyj5vtxKc/5lR7SB9rWtk+b8rx5hthWsUbSf5nxH++wdpPdQdqDPT0/M170E&#10;vAS8BLwEdg8JeNTfPb6jX4WXgJeAl8B/XwIw4Q1LbmAesV7d1PutozDR9g+OukS2BeBmicm9Efs+&#10;2PQnOu1waOMwKv5Xad2+uWg9ewH2yKpgVvBZPZiL9s7dY5w/kv8V057BnkHTZbnH1lRGdshc/kzb&#10;Qci8UET6l0yxr2nIYJoxZRiPcTaVNOfTmG1ZPT02JIf2gbS/Hz+JzCUluCULfNAL2he1ym7/1hON&#10;0OB81ONwPvVvvWU8f8dzfX79yCFkTRYcdWpkN38wXgla655dRO5cMad552cgXowC5h06cHHvEzCS&#10;f7l/QzzbcYAvZBoV3jezbSZfqJ+B26mgzi1kNmWr3ytkzN4e6wNT6Xfe45g36sKtQ/UY9oPlQC8J&#10;Wpa6GM7XZIjtRynrfSYPoOL/L7ZXEu3TzUH+4u93I3OLYTE64Ckp5EmO888a3IqsRtBUfg0QvrLj&#10;fBof6D4BkYL35z49gEwLl9hQyOE/GXbdsxgIUBfnq0RW7AiI4bfl/EfXjmdiQO+Jk4zqRfsl0fsw&#10;4NcWw3lZi+cv2uft8odPJx5Hem6Z7hbGEUTU01SjSXeq5FIeGfrJKfWb/x1KfipYEAjyybSI9hVP&#10;gR8DPzM4X4+I9mW3z6U4XyW/qDTnu7fQmUCSkgmQT6ayXbt9PTJunMWh8MlLwEvAS8BLYLeRgEf9&#10;3eZT+oV4CXgJeAn89yUg2o+R3tT7TEha/WCUWe+n+Txpf8vaqW8IoyhcEgwpav6bvCLvets12BPC&#10;Nw2/hd8PS7lL7bmoeT60uID26vi/bEc5zf++Qa4qsQJ4zQ4atyTF/vRTTPO/Han13EQ7yup//OMf&#10;Ijdxvp2OPvkIZercQt+OPlknrovzqQD54nyw9ltnLiB/+TiOk5tSuGPDy6M7kBVO771u5nGtnYJ3&#10;nreZQbCFFRvQxMKcOhSd1Hvx1E6zRhH7PZg4qU+fPgb5o1tm97DzAqHHirU1Ve+UA5Omal5txF5R&#10;Y84C0jyjyYYMof1+r2yhPwpkHhFzPpOxLNRXAviBcFYE2wP5psnf30hSmvyv7lGtTB1AldwE+UrM&#10;ATxmCZJYWp+vDqJ9uJRuBERAgGJa6fPVR6b7gnwlzAooacSF3oYtuuiL8EmPDhqNbhxtPIlPJrLV&#10;XgCErzLN+aJ9RCEvCRKQT2b/gomJ81WSROku3TrdNnoQDuYeRaS3m9Ek8/iQbzyDONp3nE87c+Pn&#10;AeSL8/nE/GFhF4PNo9MWXaVXqMIPgK2ENOc74Hc2/+r/p2lmfMFvScEgomm2J6WKOJ+6izVI/cQT&#10;T0wvx9e9BLwEvAS8BHZvCfiwfLv39/Wr8xLwEvAS+O9IAFz55nXtN0c5Xm+o3yEKFtfF5FNsf/p8&#10;/br28uGnT+PLozeH2ol9I0PU+821BSDH+zrsN9v+1yujsvSuAQYC+ZAz/pbRTueRYcMw2scZ+ed7&#10;NMvNip0C8Nh/PwirzJifYS2MX++gollNVVWVZAR/UpqqfGOmYqNF7+OysF+mYmnNUUcdhTodwlfP&#10;2/pOw1Rbh9srsREgvFQCPnVoH3UgEO5Cd01d4QBlcT09OLC3GRYEhJqfcpAFz+/z6nL4c9K+psjt&#10;tQxrBKNKNz0uBwwYIFNwSJs0ZXmX7KFGtmLdQscO2erFXHLqHmxsC8nUz9Zu1kvd3FBTcwvOJ51Q&#10;a0M5BTXkD9gzc8f59Pnq64b3An7GwRbghjcPva6lhetH5w/td/jpXF4B/3+xz+F/mWLRBFgg8Il/&#10;PnWnz3941BslinSwHAhPh9lnIVLp8+D9J5qGHxi+cEX/4ftNpAUxMlUmUML5PHLaw4MePytRSk+e&#10;PJmNknQ0Pi5F+KSn+41hHJm1MwHZz6c5n/b7Cot0/B51nQWI6b7jfBn5k9gWkejE+ef3N9K+d6J5&#10;fGjHQTsFP+z2MOWP5p7FpZwI4Px0uAf8MhQHAQnzUtU5psHR/u3TliJS+Szgb8J80OeL87lUzL/0&#10;d3Sc7z46gt2BPl/d/DF7Tly+4iXgJeAlsHtIwGv1d4/v6FfhJeAl4CWwc0kAkn9o2JZrx10bT8s4&#10;H8DWFN0ZfvR5dNiWK8ZdIaf99UPtxD4quQhur0s0Om6nnosS0Er3Qe2vdhi+MjJCS6wGqDkDdvTQ&#10;xYE1ZprzNRoa8sKKTLah6cwLmX0Kb2WCFwyi8KCGtSB8ZXH+9285nMxTIBzK87+O603mEtXrk8v6&#10;PlTdDZPyO+64gx2N0U3bFBollvaFTEbx6vs0qMUMfnrXLgxVsXJVdo3ZEUw6qHOfN16uePd1GHJG&#10;t8PSVt+MDOcX6mUKmS2Jcv6woNDChpVRdxC8ig2/Bdt/sXnxwc1S/nOvkKmnTHKiA/i5C+GT2HEA&#10;3ZkSHUyN/3rirk9n4BN65HuJ82mhpA4hw/ngqzifdpUkDt4T7kL4KsX5vz7xGGU5xnfq1MkZVjjT&#10;fY3gOD/9oRN1/aAkqB63AFQ4n4pKmJaIAEyJUAuMQDhD2UdA+CrF+WesP45LKgRQwBcj7dCe5nz6&#10;IBDKNOefdcI7ZBp5kQ4XcJxPo4CfLRsFCxTnq8L3ZUri/KHdv6PMrS5duiBwEhp+RP1kxz/SOG+e&#10;xbAA8sksCmlf0ds+nIA8zfmXH2FbAHxHWRM4zj/3xL5kvf1DOV+z9clLwEvAS8BLYHeSgEf93elr&#10;+rV4CXgJeAnsXBIYOHAg4fpuWLIkCudLPy+75fQs6YPN/1Iz4B+v+Pmmby8a6pdw/rYx/D8TfAbT&#10;/eRsv5jwR17QKsqm3rCliP2o9lN7CPk9m7n4fOqNQjW7f22QnANAZPmWQZ89sq1qhcrPPffcV/4w&#10;llB2jvNp/OlVc1DtAqu3/tNMvr8wyDz2gXzKz3ac+9e//pUKgJfdUEvWONna2tWFxNOelmztikLG&#10;wuPb5sJ+GTYmhPGFlzLZ2jdKDMiNitcwQj21Z7fUVtTWsArZdWeriUVgOv/3+Z+x/UYC9gn1034K&#10;ukSfryzDfkH+39vtQ+ZZGfZD+1Lp0wckLonSL6EButIqK6HVZ0+Ek/yoM6yjfSrifHX71tOJYzx1&#10;2hkfzbY05CjzVcp0XwnFPiUkDCTrfEHs9skM+8VxZ6kPWn1usetx0QzTqyskPkfrEQRB0yjhfNE+&#10;tzgrQXYWQL6GUv+L+0yhlKMBFfZZ2JsQ5JNUKdmLoQWtPjzP2nU4Isp89ZdW31kEqNGlfv36yYhA&#10;nE8J8xMzkjqLQo0vzqd0Ufelzxfnq8SSIs35bnAtZwfJ7b7tuJu/6yXgJeAl4CWwa0nAo/6u9b38&#10;bL0EvAS8BHY9CcSn8U3+8awff5CFMB1GDdtyUtniN4M3i2w/DWgnLH986l5iDsDK81lTsaat9zcE&#10;uPkTxj8RCyH6idtXWah7JHCYw1aDkXLxND7TAW+VEv/2/Yx+jc/fqs5W25nzJFT96M8rWtQ8//zz&#10;N/1pGcx2zeerxPkyt77y5EXifNIXetYEM3780EMP6ZLRNoLdhYzj9rKsWQ0Y268z5udKeJ9dUUvW&#10;I9mDawsr7Zi9kklmm9Yyk2RWmeacHUg9jslncF5R85aF06sw4Kc5/Wy21rTBSjCzJkAFLIcY4UZ3&#10;F9oH++FDQT5syRpvadIJTTW0j+m+MnXC7xM4EH8BUBnId5x/Yb82ZAYU7esYvDTny2D+pGePIdON&#10;Oi4SOhyOJNN9FiXCJ2HAD8TKJt/RvtwW1KGE86F9B70MzoPMIa3P55FHGz9HI3scmoCj/VmzZjFb&#10;cb5K7AKwESih9Iefac5ZiYwskwrZ7TvOp47c3BcX5+trpsMcXj77RlrQ2DMOe17UT6m+wn0IKgsW&#10;LHCc79pF++kdlqHTkpMXsGJIP37/05NZ4+c+97l0Y0ndc/4OhONveQl4CXgJ7NIS8Ki/S38+P3kv&#10;AS8BL4FdRgI6cW0H6Z+3bWkZtATFa8I8h5GrZ/5c2B4Vc4L9hOhzCnx1kLEAPK/2ysi4i8b3wPo4&#10;5V4pnszXOshhN1BMrZ7Z/lwOSA50s7uFDaZwtlq39cErZQl4Dwg4K46Uz+cxSgeuSFxS/2vVRrIC&#10;yLnEUw2zteREXT8nU5hjrG7+8/uWFQJ7hWH/exmy6qbV35jJ7lubdtQfPHhw7H7fBE0+lRjy38H8&#10;AeGYeUKZ6YRp33vW3smrNyWuC4UttmVg2we1WwT8tvuwcSOQj1v+/W0bk6mgE/7cywb8KlFiE19A&#10;kE/WmKJ9EhbycP6VvTqTIU+2DIBP6fMF+SRVAHLpq9Hkq5SGX5CvJMtzBnS0j0q/hPPh7dwRR6k/&#10;tI/VvcgfyC/hfBqH9ZrErE7qejRZj7DpoEP7IHz3XlwVTms2mEyLaD/N+a4b7VgH6BLCVynOH3LU&#10;nZSyd3Cc/7de/0OmxSn2HefTCNizsQLkpzn/nwPOZhz9GYH2yYqPgHkFNgV/nJ5s01CRiQE2/7J6&#10;APLF+fwCmQZvfPhhcxkA8j3nuy/oK14CXgJeAp9OCXjU/3R+d79qLwEvAS+BnVECWPsTda/rJDtU&#10;Lzmlz8zpu2iudopeU1PLp6du1v5oQ/dN1PUjw73z4XysA7RrsNUii+r9/GdtU+CNE7a6SUy+qvID&#10;Cpmybk7l/momWJkYwGdrV2WbVwv7s/VqC42LZ92tzRTWFll9j0y2Qy05rYonZGBhUoZcVihLHj+8&#10;9qjlxfra6mxsdWBGBHvWkpPtAIaK4wWkp4iVfiGzf7bWguo1rbKzA8MoE0ZN2NRACOHQzvjwq7/t&#10;CHTsGDQouiK0dj4Jthxi/oPx0DIYCeS7V2DUINqnhIEVnw/gvGpdYtaunoA6TG6R6np1Vosq7Aso&#10;5tzwSXbanyo6HI6ZT5pkHuzifNTjjvOfOj4hfz0i2kfnj0pfofiUdMYhydE+EmNLhX0EJanWIXyV&#10;CrbnHtdLaYHPaYT2yTzl+oj2Xbp7ih2XSKIC53fr1o2ebhsizfnqBqXr5EXeK8gnUUFKtDjOf6HL&#10;z8nccop96fPhfDcOtC+/fVmLkHBtoATyxflAvvY4KKF97bDA+UD+LzZ3IVORxf6H6vNvu+22Em+a&#10;tBB83UvAS8BLwEtgV5eAR/1d/Qv6+XsJeAl4CexWElhyw/A1C3Owq8XVOzsfNF6Vi94D+y1Of5Mg&#10;vN8c792CK4NKq3fYEN6XtIdRo8qo7Z7BnnTLn26qfhfGn0P4dCmP/dwza/JBPi27bC3abIuT33JK&#10;y6rZ3YI+ZdnWddzuTrAv1Gay62vFb5jTkxPz+/drNxUM+9OqeF4XvhOQebUR+NsZcrNstdTshQYZ&#10;suaAGp+cOOG/X1vYXGq9b6+rfb2QWaEtgHzYJAo3bb2dQdQ+me4TG/A1ufrHsfdXyVIAJgTyweZ/&#10;trb/+sOT576SnBog5kctDOTjlg9n/uElO2nP0T7AT3/AlXh7shK/dcZClWT09sA5ZCtHeiCfvHjx&#10;Ygj8K0fsR8baXLSfduIQ5x944IHZXx+rTAf2IJypPLRPZusBrHWQTx/RL2MyHxIAz56CTAMc5zt9&#10;vjhfUnG0L853hP/4mlF0w2aBuPey5AfyHeefcby55Tvad/p8jYlin5KVagIufX7G71RXKEFBvioQ&#10;PoH9SzhfdzEroET+f+y4Rpk6biM0ivOpnLPfUcqIhe/LfMT5GoHKnDlzPpTz6XnyySenJ+zrXgJe&#10;Al4CXgK7mQQ86u9mH9Qvx0vAS8BLYNeWAGpGd7TeesPPBgmfB0/m7jUtfdpRP94CQGW9VcR+We9b&#10;KP7H1m5FwnZhjvq5+7fW9m8lMDM1p0/49urw76sJds9lYXmmsDrDCfaJur68zJnEr8IDv+iED4U3&#10;iK300+MRbiA6PSDzajOhb1FLFqsbum+qJYv5g33K0OTXafXr225CeqjYev9duTYwbBjVD1Y0YCsB&#10;+4VIFgplpgfeXCEdfpH5rd6iqrwtb1EweXE+Jcyv8HsAP5k6Aer0RnG+ShmKQ9QwuUXgP6w1paN9&#10;+FOcf9E+STA8KBrohfNBcSDfLYHLZ55JvCaAfLJ93QYNRPgm529ZmD02GoBqd+i9XPQd5+enPY/y&#10;nKEure5D5inODgSAcbknYRif1tVz96l5Y7W5cE73k8hUGBxzAOnzIXyV4vxzBySn3In2pc8X5zva&#10;5zwFKdVHPH+pSjJoja0Ea6FFhK+SdiwauOWEQOWw+d+l7N3bDmsgnTzhQVciH2Sr8xRdEu0XCgXH&#10;+br1wAoTBZI/7rjjCNDw7fq2/UFJ5nLMmDFnnHFGepxt616lv2P5+LteAl4CXgK7ugQ86u/qX9DP&#10;30vAS8BLYHeTwLAtw7Skxqux5K9fDKTXIh2NXx1i//zXgF4hvRnzx6bQ0uqPDGvTJgDBAru1omKF&#10;dau3lXVAnQRnNDUkjt3+ozBxaw+6EtQ+cdTHnT77XnXF+hp7C47x2Vqy+Bzb+kap2Hsa08zsHwvI&#10;JBSwhYxFSlcqZNaRNY4x/7t2uJ1hf6ZFFq1+Zn1612DAgAE4F2Rr98rWrqYPw9rIT9muhK2x08Yo&#10;fCccugXPheLw01SJXfTRNieKfcC4brFFxT6Qzy5AR2z+Y6U62vuvHVx30h6Nr732miCfzKWjfTif&#10;sHyO80X7WpEqt00zRTcl2IzJAEfroeJ2AeHd+fYmjSLnX7hwMJeO9p3pPo3ifOwOBPl3dpzCsAJv&#10;lzA6IGgCl0A+WfH/BPlKvB2Ap13TKOF80b4sIOiWHlnPsgTEJWN+0T48jznD/b2upJTTvuN8lO2/&#10;PmQ4Je0ifJUIjWmzqaFxRPvi/L8deiMln+CKavsRUpJ5aS6Xk/cBhK+STQ0kf24vi1zoaB/I56Ng&#10;i3HH7D6cBfjlL3+5ZAn+0kvAS8BLwEvg0yMBj/qfnm/tV+ol4CXgJbDLSOCH437IXNc8kljyU8+Z&#10;R34pn8eEb2HS6qz0G5uxNAAM51dGiW289ghyHEVWUTSxPqUYzy8WiTnqtywvZPbJHmA6djpHISHc&#10;1r4RvGFe9G/WZlsmHI47PbH6ZH4/qZAhJ0H14mB7G7bW6uOoX9w1WK1Nh2zt2+j+qcTW+PifN5Lq&#10;XtgvM/u4z/vZ2sZpR4D4WXz196NPmylt8hc0y59ni4LtTcM/tGEQvESfd4J3GGFJppCtbauPXVXP&#10;QvRX1GAOYNhPefLyOtd9QBp8BfLB0d/VdibTQdppaJ+M8TzkqZP2rntheckPKB23n1vD3poEvaMr&#10;hmO7du0q3bg4H942VfwjhujQ/vTp0x3nA/ka1mnyHe27qPtAvvrAseJ8EsPyrvM79lcGmzt06EA7&#10;5vrQPusq4fwHZj9FIyb69GE+dNPpAE6fn14dtJy+fPRZc4DHruGkY5/jWVhdlO44X52hfYXNo12c&#10;r3Yp9tOc/6uBdgifo33H+epPdEPRPiWcr2MIKR3tw/kIWZzvaJ/9GkH+r8cdQjslc7jgggvSC3F1&#10;d0LEdu/6Ri8BLwEvAS+B3UACHvV3g4/ol+Al4CXgJbC7SUAHj6XV+KaK3zqEPyBNnzBqjkJbnaMQ&#10;oErizMH5I8N5kkvajL9qn/LabG3uia0c9Ylgn11bG7xrod1w1M8fmQnKWoRRsyS8PyjewrzoTS1f&#10;L5NtZKb11Ptla8mJo/7htdnDTUtc4qgfXRCQw6hsbcVahc3L1m5Kdgcy0wnMnzxe2yQm/4C4+ljp&#10;h1HbOq/7eAkYdRcyqMpN1W/+//cEhCdYnV2Nq0JxdVuoNI83PhYFFi4+cdRvV/fbqHqvXNb40D4Z&#10;Df8///lPeZIL8lWBDxUZDs7HdPz3Ky38Prp00b4ymm05ik+dOpW7QL7j/LNmH0WmEdpXxH7YGMgX&#10;56vE2B76dep9aB9yppsgX2nZsmXo1eViQIL2cdF3J8yh0gdrIXzdvbd6otwTlMB4hf0nQfgqxfkn&#10;HncsWbew7ccxgcr9E2wrRBXNhNXhg0ALkJ/mfFqgfUpon28tfX7ybFzhwQkTJqQ53yn29RQdxPmO&#10;9jnKQfp8jaMKX5xPcOKJJ0L4n+/bh0yjaB/vibQtw/0zJjJn4B8LfzY7vtx9yrcGmQUL5a9//et7&#10;7rlHw/rkJeAl4CXgJfBpk4BH/U/bF/fr9RLwEvAS2DUkQDR+h+iJWn72mrSj/oZgQz40sM9FDZJw&#10;/ZsaBauT1Y0MyyojLO8t5cPNBLFLbhi+mRn/dqQQa7vNUX/q6nCoGbrTrZBpxfl2wZ6bE6P0A8yP&#10;Ogmqt0emsEdyGl+hLEMuiZlv+naYvIha2dp6hSZJ6P54tAPE/LHR/nKyDArCqFN0ZunsuFVRsypb&#10;+y4AbxEKzsa/YAONewd7x3sczwRl6f+go+R3aa0LDRB0WVpVfqBs+IH80aNNnU7gfay+/ydjMfZI&#10;qgD2ULrjfNE+bueUoDv4DeT/MNONLNpH/U4jOnZBPkkVDASkkb7zTDugXhVi9cPSJDh56dKlEHgJ&#10;5w/vbM7zcqenFO3LRd9G6DiFzCoc7sL59AHvTxu0jEwfuBeqRwmv3QTRvqL0K0H7Liy/9PNAvuN8&#10;9XG07/T5an9q9HGUs2fP5gQ+dPjnzrhV7VS45NVYznP5rQUXql0VLCDSnE/LtePtVLyJEyfK0ODz&#10;L35H/V1F/vyCfFfBEGDQoEHJnGdMFOcjZGZ73oC5lNlslg96QYdRcL4e3G468sgjd3DX3/IS8BLw&#10;EvAS2A0k4FF/N/iIfgleAl4CXgK7pwRuXnKzW1izraPl0w7qh1HDKEyUt5zSFzR4J3zEjPnz56Dg&#10;3fPlcGQSny8yw3XaDbDNxDsxZU9LzSLwbbB2mdwrcaZdsKV+UNaaaPZcFjKZ7GvJkXuo38MnAjJ9&#10;zOp+dS255DOYI8ChARlHAHt8Qya7zhwExN7Z2tZS6cdG+7yiNZb5xu1DAlaRTjjqqxuH7VGizK9Y&#10;XhOsb6RxovC5MDohN7TTa8FrxOQrZNixsHMEkvR606pys+GPU6tgfiPU+HB+enwUxaJ9MhV2E4D8&#10;dKh8daYRMpcyH8hPj6C48en0cPfn4V46k9g44BaQ7zi/9pRjyDSmj8SD8GkR5/NU5XFtyepDvHpG&#10;k0cAKe2iD+fDuuJ8NwFH9Y72IW3Gcfr8p58b7RaoE/54VjsOVM4+6hCyyatVq3nz5jEIdRG+43zt&#10;OyiEHpAvzkdEBDsgycQAyBfnI9VevXpVV5sbiAjfcb76y8mfJM7nkn0BhfT/2+Rkl4SKdkloPOyw&#10;w2SgIc4H8slcqrzjjjs+VJnvY/Klf66+7iXgJeAlsFtKwKP+bvlZ/aK8BLwEvAR2BwlAI/A5unGY&#10;eUFYuqKidf2M4o29Ue8ndSzl19U7NMoRn29LmKexMlpJf6ziK95KIuptKyCi3AHPmPejVOdsP/jc&#10;1PLDg2y1WQLE8e2Iltcc2AbvOeiOTLumUcgQcm/vtFYf/wKYPNumloz1vu0yzAoKU43T4vh8GAts&#10;FU+OdhaLuj4cYR4H6YMABfm8msP2tFNguwOravE14KnewWv0T+1QbMnWJiHcbc5baitqavQIcfRR&#10;7DvLdp4lSEG98ioqd80lNoERKYwKr946tSMll1/fdxHtKjEOP/7442lnL+BHtXPJ35g/joj0MDP2&#10;6iAx2AnhK4vz5545iAdF+/C5SFWQryTtPR0w1+cyzfnpD8Sc0WaTmBJvdI704nwm5jj/8XEHMD3G&#10;/MwJSfB/QB3NeXpPAc6XG/8Fxx9O5kXQPt4BjvPdqxmcg+7l0k9jmvMf7PcFMsD//vsmOnE+lUd6&#10;foMMvTNVjcOq8benQiO2/VTSnD+x+//qJ0EpzseeAs5Xf510QHKcf+pxnci0mCRra2U04dJ9E7qd&#10;d9556RZf9xLwEvAS8BL41ErAo/6n9tP7hXsJeAl4CewCErh9ye3McmyY3+q8snjiseE6CHqolnFs&#10;tI87pc/i0MfUD4eviyqbhiOpm7Y/3CDb+/TKjw+Ot6FMZWuO+uYkX79sK0f9ppn6hfrG53tnsrXG&#10;b2bkHzUgw9hL+yy1mPm1WNevmjIlUcDSx9rfy5ATE/0mmeyRtcFRZUWV/hs6956eDEum3YZ9MIgu&#10;1MkCdSm2nH+NV+vZqvK92FZgStgssBlRHuXeCfPMBGP+hOfjjQnqVeXJefIaq6Lm9YqaTelJmmy3&#10;2CZKxR41aOzhfCCfTItoH3dxOJ8SnAZrv/ByH0oU1NziyDpB/s0PdSLziGifSprzRfskHknzdubJ&#10;MZBqmzZtGobHc5db0L70+W7lI5+zmPMzZ8785h6nfv6d5DA/ggiSWKDeJf05hK9Sh+2J81UyJqEf&#10;xOpAPln7C4J8JVr69u2rAZUefH4Bl0J0uRtoBOz2kQCQ73py+dJLLznOd+2EKuDkAjgfYn+m+7fJ&#10;3HK0z+4DdXE+JXXZPsD51Klc28O2V6ij209zfnrOHI7IJ2CeED7tH53zfUw+J0Zf8RLwEvAS2I0l&#10;4FF/N/64fmleAl4CXgK7vARQ7N+w5IaVQe9uUZg+OW/JkiXx2vayiHdxcPt94vP2knTAxtwDa2iH&#10;mUeGL6yF9oOmgDER+sxQf+vgeQ2DhnPCKDjQyIpuPBI+XPT415F7ey1OLAjs5HILd0cZxZHd6IzV&#10;fRjtWViXKQmkZ4r3PWvJsr0P3i0rrM5k36+OVfRYAdjjifX+qlpU9Jq5nZk3fKs4gupGAD+O36Pe&#10;ZUqXXESEAvPYXxGskD7/tXgjI14gycqiGt9iGahebNnqJ2ETM8C0BMqiQ77yyGoylyohSSCfs9zE&#10;+bSoJIzcRRdd5BTXtIj20VrLyN+9ptsj42BRdgRoBIlpB/JLON/RPqAuogby05zvRiOKHrb6XFIC&#10;/LC0uyXOx+/d6fP/8cwK5/OP9lsjy0Xfcf49z86hhagB3JKxAJDvOL/ymHuVbdqZDIfVu7iA7r1Y&#10;K4Dc6cMIzpz5W+7SgkGBuF1JtE8iSkK6XY065pASyBfnq8RQX6ENpcwnPfHcIuZMaEPNiuCFov2P&#10;rs8fMmSIm5WveAl4CXgJeAnsrhLwqL+7flm/Li8BLwEvgd1EArFTsZGxi8kHf2oLgKByWuSsMJ8O&#10;1x8st/YkVl9wmA6fx5g/CJbAxsTbT4uGu9BYZVR34r3umjn9aUSoYzehQxyfb89spraw0U7a413l&#10;o8tG4SkdO+FzhH04rlQVT3uBjYU1FrqferZhdbbMHPWtXms50fZn6hXirDABdqDAOaVnCsa7A5s4&#10;fs9U2cEb+XBaZVSf6R0SHJIPmz0YRkdGIZwfO+pzSp+ZkSdpQ31H+Hjsl5gzqE+jyErXTRbjcD7Y&#10;CaxiOa8Y+y79td0UGgXzHPYO7V/92UXkL544jaD68CfKeanHgXzH+Xrc0b70+elhqdMItTr9OS3S&#10;56vb35pPEuefWrGJTAtgj8s6Vv3ANnVa0oH34Hw9eOIxD5OpQPvEFNBOAYTvSp2E9+Vsjldz6AB1&#10;p89Pz5CIBv3791e8gLMn/VWZ98r2Xlp9IF+cz34H+nxuaWJKJ8z+BSLlp3vIIYdoa6D/7F+q5BKb&#10;CL39V7MSpFeFbQjtQUD4yuL8kwYPJmtk5PbROb+4TZZenK97CXgJeAl4Cfz/SgDjLNln7TzJo/7O&#10;8y38TLwEvAS8BLwEti+BLcOeVDR+KMVFUwOZwmhftfeIcu7J+mE+94zpuhMrgI2tqBfj81mstbR1&#10;gJ4S+kPRsVPAO/fH5/OZOf3jQTjMNPyxoz5x8ptnG9aao/7goCJYPbhoBXAE2vijEux30zBVfLNa&#10;Mmr/mNUtipsSjveUiUq/Ftd6y3SjMTo3CB9I/P/VmZh8mABU1Gyw2PscMBc0rYwOHRkuZUW2kLLG&#10;ZxNXIBZCTPIWXb8uNUofNLB8q1vFiw2x54IeJ3Agc4P2IU+mR8w5pZEjzQMCyHec/79nDCLTKNoX&#10;5KPq/9l686cg/pwLdIc+n5YvnzOATAXax4NAnC9lPmlj9KxTv3Mp2h81ahRwDuErY8cuztcjMtRX&#10;nXaAf9GiRWpxkJ8e0/WUbp8k2ofJeQrOVyN1x/lS5pNGjjkfztceAZTuogMyB5T8w/p8kUzFBUFg&#10;TCD/vm4/IFNBmEC+43yN2a5dO0f7VPDRYLOA5KwDHOcrtCEn/zmrBHG+xlGF6T31lJ0y8KFp3Lhx&#10;PiDfh0rJd/AS8BLwEviXJJBAfp0P37/09MfY2aP+xyhcP7SXgJeAl4CXwH9KAteOuxbOL6GUYVuG&#10;gbuyuo/CxJZ7c5RzGv786c04fx4SRqWfDy263ow4Sp9LBM/LhzMbm2m8JdPSl605N67LYR59OY3S&#10;3FoEe8Xha10WnW7Dmub/pIDMefbFMIHWrzKoLDTPkLHq185CtnblC7HVfmyN/zoH+IHu8RaAxfOj&#10;3YYK14b3l8bki9879d3yKtsyCPak26pwZGXURpsX4dD1Ubieqb4TvBNP0nTLUtEXMmuytQkY2xhv&#10;mr13OrGJYJexgXniZdBmdLDU7AvUbejig5Ud7UufL8h3yZnri/Md7bNl4Dg/3R8sl2IZwlcpJj/p&#10;p8eT1ZOz9HCeZwdBUegpiZznOP+JqgbSnJxy9CgyFWn4FduP5Ez3pc9XUoB97SMIm0s4X93YsNA+&#10;BYSvLM5//OgzyLSL9h3n6ynRPg86znfvJZqA7CP49X6194vK3BXto8zXKYa/72R/SZRLQprzzxjY&#10;goyQGYdpl6iMnho1iulpjwPa/9vf/ubeu90KYQt23MHf9RLwEvAS8BL4lyRg/1rm3987H+ezCo/6&#10;/9Kn9J29BLwEvAS8BP47EgBRtquN/OG4H2pCfYPnHPZLy22pyPBUc1EH2LhXlHOOAOoSRgPXPJhT&#10;nQ4tVj/rHkfDH7yyZxJjvz4x+apljR/euzp8zPYCDLafCpTTMfOtfYTF0lefQqYZ6vLDMAyIEyNk&#10;a9cVAwRyMF4jhrVo/1HTfHGLwUm5+YTmlVHfTFRJC3i/MBx5YJSjM5cKTBhGjdmMaBA0iEeebt2S&#10;ePvmf1532dLs8KuqLN6+UqKFbmKh75L08meyjWySIKX4M52mT5+edsL/5aPjuIuWmC0GnTmXTriX&#10;E5o+Hejujgcs+DwmAGAzSbCd5nz3uAvOx+sIjEe0fDifuxC+Sp2uJ8gnQd3OcV2x/Ur0+U+POUuc&#10;X3n8AvoL+PEOSIcJvKOQ5xYBBXWX/pqh4/z06rSFkU4XTfkL/M88DzroINrPm/sTd5ePS5AChQMo&#10;STrXkEZxPqXiHVKnP8sH8t0jTAlR6BLCVynOP6nH0WQt7bbbbtv2RWrZ9gDFD+rp270EvAS8BLwE&#10;PlQCO60y383co/6HfkTfwUvAS8BLwEtg55UAWwA3L7k5ODFaGs/R6fOF/YTel+4dNs6Hm8nbWu/H&#10;T+XF80vDvAL6xzr2ZUFZvXCMXaKcz27mpD071t4A+1gLyydH/ehQy3WbC0VRReGbZL09F9VD9w7t&#10;S3nOPwX8sYbfQvFToSf9c0FQU2HHAbpkNgvhyFZDRr4ZvNkyaLk4uIBbdD4wOJAyjDoxT/o0qWhC&#10;e7b2yNSjieuBxd6z8PtbRSjQ2+O1NXNq/GxjC8WnFM0OLu9gUfQowX7c1DkBbto04hIEQH6a82mB&#10;9mH77zU2ZTUldVT31BWHT5BPEudvOstCGsK0jsmdMv+p75uGn42DMwbuQ9ZTcPXLL78sp3c4n0qa&#10;858cO5i/bJ109A/IdIB1cemH2AXqQH4J54v2YeYePXqoD5Cf5vxTjzcnCMZhCTNmzJDdvtJpYx/V&#10;s0C4dPsQPi3ifG0c4HSgQwGgfTIwT1w94vNNnjyZxj9Nt98XJTPU8X7ERHDjq4JkYPL0rsqj49+G&#10;84lEwOBYOjAruqU5343Air7yla+UDKhL76K/XbH4Ri8BLwEvgX9DAnWQv1Mq892KPOr/Gx/XP+Il&#10;4CXgJeAlsBNJAG1/tP9x/aNcMQ5fkCdsfjHlz3cH1xH0bq9imPq6+Ud22JyF9+fxLhuCA+rc/ufl&#10;htp/JRXJv7BXJozq4ahvvUdbTsL1vxiERrhbJR6pjDaR4fOiYf9qtgZ4vJBZmYsalldZkLxCphFZ&#10;qv7V2dWE1o/C2vpVdf9pPiY4hqHWRJVRk4PisIKkN98P8zQyslwMclFzLlHRV5Vv3noWdSf2uSD8&#10;2362bPWG7Qbnx7AfwofzIV44Xw+iahbtk6TP/+6Ew8lc4n4v2keZL84n0UGKfWg/zfmO9mWfD+G7&#10;iWG67yCfRgza5awOAAv406p4OF/qej0O7cO6DRs2BIk5te6FF17gMq3Pp8/IZw9xOn808M7xXvp8&#10;cb7KV199le0AbTEA+WnO1+sURR/Oh+d59vP9riHTItqnEQd7OP/mTn8ms2HBK7grzofY5RXSvn17&#10;O9FwkZ1rQEmdFvYXFi5cSAuQ7zj/c31XkzU+tI+RRVoUT80ay7o+//nPO0mmK9s6v2y3m2/0EvAS&#10;8BLwEvhQCezMFvslk/eo/6Ff03fwEvAS8BLwEtjZJbDkhrtcHL5mp+TRorsZ5+4tGvO/Z//JKwKz&#10;3cdR32g5BchRI2N+af57BmYsrfh81nv/9ymoo58nS40fq+Lx598q1B+O+iPDt5TlXZ8P96iM3GvM&#10;/oAHW07Bohvd/nucCEC9fqH+k2Ge0PpjgtiQIE48zhsxSchFfTWNXNTkiaAnGxZtg7Zcbg4jlrAq&#10;WAXqV9TYAlPcnoTfrypfV1V+YMknrKioqCrfr9AqgWTuqp7G/pqamiZNmoD3V03tqUwH0b7jfA0r&#10;2kcbD+eLYEd/vxuZClgLbKc5382ErQSOqZNqHdonQ6ROm/3o+Ld4kMvPHrUPmT7UGU3sDeSTRf7S&#10;59sgY02LfmH/KjKXILEzWYfwaRHnA9KnndCSTAuPQ/tpzqfxiWebpLcDXBR96fPnVZxF1nywIOCN&#10;vEiQT3IV/PDBeyDfrZfl8CJxPo3Xd51BpiKJifMHDx6s8/wooX0ekT5fkE9ShfD+7FMkops1dsec&#10;70PxuU/gK14CXgJeAv8/Etj5LfZLVudR///nc/tnvQS8BLwEvAR2Cgmg2L9i3BWmZj8zH7VMVMqG&#10;8R3tKDnj8yFB7iGD87SjfmLMz7l1xVj6YYQTfBJ7Dzd/gvmrDwr53NANwnt848naWYiPx6Nlq2E3&#10;Bhsro32UNXImuF+gTpmLBj0b5tHJc1kZNcpFLfSKkRe0OjaqTMf2c7OKwrHudfEbjatJq8KofhQy&#10;N3YECNr3XnlVIbO8GJNvfyIDFL8N57pZSEJC32/1tcoyQf1kH8Q4v/460X4SRKCNaeNLH4nRnTPh&#10;QNz0UD8fYNHsXRLkk1QpMYOnpcHDo+F8KaVxs3ex5WPv9MRuH8SFgQX5SjxC7D1AXeztXPR1F87H&#10;JB7qdv0xGeAVtCjWXZrz07Nle2L9egvqAOGrZD6Q9tmVc8m0ANW8y3G+nhXtIwfFKfjbpJvUToX3&#10;siFyzDHH2EmEi76UfhcBAhznqx3aZ5lAvjj/4r6bXWYOa9euZRC6/X2yvYXyt0++h/WENkQaN27M&#10;dgCzPemkkz5In083H4ov/Ql83UvAS8BL4N+QwK5isV+yNI/6/8a39o94CXgJeAl4Cex0EhDPzC8L&#10;wo3LZI1vUywvzrPJO86N3009VtG/TTC8VBy+5arnz212aJTbI46Ep9Hy4Vwp/EFrwvWpWxRuIJc4&#10;6h8QHMB+gbINdUaznsWgelPjvYN3gs5S15O5VCz93D1mPlASSsB2K3pHYXS0Gf/bbDe71/HSvTlm&#10;j9kHyfzjyHgu5L6Zfwv7K2pQ6W92DvlavoUJqMYz34z8zWm/+XtYD2TfsJh8tFTtXV5RYxsQJNj+&#10;liNnUqGkruPiSWizRfgqucSgvUEDi5x37E+NkFXBlP3oo4/mJDwuIXyV4vwFFx5HpgXax9ZdzIwy&#10;XyVI7Dj/oeftODpz0a+wLRLRvrO9B/LJEC9UL33+8IkVCtp/19EWzpB3QfuEu0s73muGirpHwjuA&#10;yzTnq4Nov2Rrg5auVQ8rfCBJQgPyHec/2PdiWhztA/wQO9Kjs+IXXD+vl8anguiQUvfu3dWidPfk&#10;+sA/K0I4dGA5cD4lbv8Mct6AdWS6Ud8B5NPBh+JLS9XXvQS8BLwE/g0J7EIW+yWr86j/b3xu/4iX&#10;gJeAl4CXwM4oAeLzdUGLHyuz4+j0b0YHXLiDidLnwuBxdYjj8Bk6JXH177fG96IcTD4jHLkozO8f&#10;LBSTkyuj9eL/ymgVWSp6l8yq/8SALD4PH00sBQiqdyTx/0N8+DvQeV2YJ9NBPgUM+PTWBwHSaJsI&#10;08PUVkIhCBbSk0fiBb7H/7mUMf/eUa6ixmy/Y/LcqPkUDfLfKkF9YgTG919Uh2z129nFdTH5AlNv&#10;W6pqVH79Q7Zr4Dif+nUZ09WLftOcf8t3ukP7OqSAJM6Xmp3S0b6s7gX5SjCzXPF16Uz3dQnnJyH3&#10;Y84X7eOKj/G/M62Xi/52OV+0TyKQnswHHn/GRqAU5591vDWK9p0+383twZHd6ObcCiB8bjnOnzZw&#10;CJfcdYcCos8X56vs1s1kBefjCsEa/9DxdUpH++J8HkEg2EqweQHh099x/gX9fkcW8KPAh/O5K8hX&#10;Ou+881x924rn/B0Ix9/yEvAS8BL4UAnschb7JSvyqP+hn9h38BLwEvAS8BLYNSRg8fnCQWseyRWn&#10;C4ua8TMpjJorGH7JSupFwRbs76E1O+uObg3opnB3+dCc80ldg+DAqLJXVFl0vB8/Mpwhbb9zyE8P&#10;azb2Twdkxe2LTqm7mQ/fCqPW0vY/FQwh614+bEjjiXURAa0Rn39Kcb6Gwvg/F5mhQougRRTODMpM&#10;VY6jfjzCnGbH5nH7p15Vjit4yel3dWe20YFofykR1U2vzlF/XdGMv35Q0aLm0UcflT6fruJ8khT7&#10;NoFYnw/nqx0upcVx/qbP9SWrHTIndejQwXH+IcOf45b08wAzsC3vdLmvA/nifL6sCJ/0ZFVLWeZT&#10;p2RA1PWaCcr8En0+jZeMHelO78Mk3tF+mvNF+yTtX4D3uqSSPvlPIQZLOF+0z6JA8e2eqIeZPZxP&#10;HzhfJbSvCbMFwCP/120cmUtH+9LnA/maBklGCprAfRNsNErP+U4+vuIl4CXgJfCflcAuarFfIgSP&#10;+v/ZX4UfzUvAS8BLwEvgvymBJTcYt6+tWGsH0S14Kow94Zv1ztOYD03H7iZHTL6RBvkhtF+S4mB7&#10;G3NlT9AOgY8KelPq2ZEhofV7kcF+gF8O+emo/p8JPhOdFJC1s2DTeDIgUgDJdhDKMPh/kcZ4Z6EJ&#10;WUYEQB9O99TToQQaBY1oWRjm5aivPQhtQ+zB/4I9w6GH01gMNHjomtE5bsXR/oK+wVjVq8pbU6mo&#10;aZb2uueRKKxGsU/79r9Wi40J9jdPmJ/z6unpON8p9ks4X8CPGb/0+YJ8kiqQbVOsIlCwx4SvNG/e&#10;vCu7nX7e/gPI0D4R+FF6C/i5K853nR3nVx7zNJl2aF/e7AsWLICHKUFiLiF8lWL1U45+nEyLaD/N&#10;+TQ+/KxtHLCXwWh6L5Avzm/RosWQijvJNDIOdzWgCN8ltkL69u2rPYuzJ9+tkksi83Xq1KltWzO7&#10;+Fq1ndunUtEK2dEQ5JNUIew/0RDTEQfumfQ/9FSsPvYFtFXxoZxPKL709HzdS8BLwEvAS+CjS2DX&#10;tdgvWWM9b9z10b+67+kl4CXgJeAlsPNL4KR6J23Obs68WJh1bNAjjlo38rRW4ePG3vkg7+YP6k8P&#10;8xW4u8dqcyLwjQiO18F10rqTdCs2lX8nF5kXev40Y2NGk3G+wDvif8WURPUvPp4/IxOsXR0Wtuqv&#10;Z/OhGcZXRge5cUpmGGJkED4fRkdp16DVXiOjMy7IReteC147MDiQV7/GTkaUeyd4p3nQXPPUyEv7&#10;LJ3SpUFFTSOU/Pnw3Yqa9ZjoFwoY/yeJSeZDgvodxMgrKlZUlWPtX6+ixhZoPTNmDVFRo7P9rAWe&#10;pzzlFLNPEOTfUGse7Ndddx2R/E877TTqgvyrbpxNCXITyk68Kshv8PfJNOrAeXTa7pQ4ON88z/cf&#10;QPt9r0+AadOOBgTkx2SdoZyPvfT5gnzSyDEnjh8//voTnr1l+tlqUYA9zN31Csf5bu1Pjj1tzpw5&#10;kLPGlD4f1CdgvpsV+xrUxfncFeeTRlRdygwRhRYi2j9i/Ag54asPun1huTj/y0fOo37H1K5csr9A&#10;HY09gQAVmIAABF27YjViCSEjGR3gx2S0YUHijXEMAgusSBo+sQNCuOqqq9yKtlvxp+vtWD7+rpeA&#10;l4CXwHYlYJBP2jqI7b8gqz47V4QUr9X/F76d7+ol4CXgJeAlsPNL4KktTxkuLiX6fk5H5UHmkdHo&#10;VgkwroiCqviwOkB6XVnw+bJnizr2pKdi7EfhYuz/k3j7j9dxfn5IM9T1JTH5eDIKV5PF5+Gjxvma&#10;hrYMXD2MepGT9nOD6NzSGZpFQHQU4ykuwLtn0MHC47ETYVsMx0cHxtEF4PxmnU3zH4WmUra/onR5&#10;v8/8TQgh3ol4TYr9dLL2Fw+ihUqM1m2CssZJ4H3rNyZbuzftVQ3LU43GohrEcT51OtzwHcN7IJ8M&#10;owKiKKuxRZf7Oslx/v2XHUGGdaWa3i7nX9OjozJDEakObGYmnCEv4/9tOV8281f1fpASzr/2pLY8&#10;Qkg/Yt1j2O8IXDNxnE/d+fk7zj8vezuZWwcccADPbpfzMTGQXz3dgHzH+V8deAaZxs6dO0P1hOt3&#10;nE8jwM+sIHY8FDg5797u8+/sMJUM8CMEBEtq164dnH91z2fIVF588UUE+O9xPm9Mm0KUfH1/6SXg&#10;JeAl4CWwrQR2D4v9knV51Pc/dS8BLwEvAS+B3U0Cw4YNY0mrs6vrnPNbmDV+OsWIHkL7MqdvOTTc&#10;NNTImRSFy8liciphHEVPge5heNXNIX9EQN42Zn4YlZHpxrCwPRXtJkThE2wZFOsb8RHQdgCQH95v&#10;OT0UjgA8aG88M9Tr9orCXHSIsP91XA+etdmi4bcJ9zuTMhclevgBwawWXUwlEa8R//DSmHy2yENN&#10;w0yHLlO6ZGtXZasb1jnqB0cnglLkvmKCtyFSOJ8SfT7Nffr0oWwXBDIZAM7RS8P5359lxwFii06Z&#10;5nw3FLT/wAMP6BJlvtPnQ/hqvG70FND38iMOUIaTGU3H1KHJV0afD+cL8tHqi/Opf7FP4qaBQb72&#10;FCB8ldLnX9KnPZcytk9zfnqxcL4s+dHkq5QrwfnZn3HpaF/6fEG+Swo0QEKZ7yq8rn379kOGDEGT&#10;f+niI9P9ly5ditxoAfLT7fhBEGuQFjT5KnFP+FB9fnoEX/cS8BLwEvAS+CgS2G0s9ksW61H/o3x9&#10;38dLwEvAS8BLYFeSAEhWU1GhGQPJAG3HwI5wcwkL9pL1rACeD4wwgI/bqwmeJ+N8jMH5v7Pkh+ET&#10;Pj89iOKc9v8nkB7jKCeO+lFzDgLQbkJQtl8Uji866jcMo4aJEUGjZGch7aivma8P8+EjtgXAU/LV&#10;p31DsKFNHHSPlvcDix2Yi2KDw3gPgrJ5VLlXlJPTfi6C2207wCVtIrBG11KMxu8a7GQ+O6Xv1RrX&#10;JPX+888/D+f/6le/UrtZ+2/JHJC1I/pwsIdXgXxxPiXEi2rd2e3rkXNvnwb0VldX842A3mlxmj9/&#10;vuz2b5pVTXacr0eGTlsG9BLKXnH7RO+ULgaeOF9m86S/TFnLKxQJjz2FSZMmUSnhfFro/8ILL8hS&#10;QMp80n2Fyyh5C+b9iRlnivPVx9E+iJ62GvjT+Ee5q8MCmK22EqB98ttvv81b/t73Elo1Km01AAA7&#10;HUlEQVROOukk0f75s7soeAG6fWbCrZtnnqCSTRPOF9BJfjppT3b7119/veaw4+Qd9T9MQv6+l4CX&#10;gJdAIoFdPcb+jj+k99X3P3QvAS8BLwEvgd1TAhzn3rSqKYy9MMTWPVfiqN8Mv31UyNXmzN8qGLkw&#10;DHCSbhLlioSfdtRfy+n15vMfmuo1jPZ01M3lDhz1bajBUTDKXuEc8ouO+lt4tjJat0NH/UIYZbWz&#10;MDI06s5FhymUgL00PDUX7cE5f5zhF1vvL6uMLIw//TkasFOU49aWcMy+cVT/9NrZj4jNDZ4OoxPT&#10;C6GOHYTZ7ZfvW1FjmGokv1+mz6L5VKy+bwb4r6qyg+uVstlsYVWG8wCy9Woh0sGDBzuV/k97zKED&#10;jYJhItsLxYF8rNO/0822A0g3zp0jrHWH1UHF7oR59PnifAY5c6Cdf/jIePNzYFuBblRE+47z0ec7&#10;zr+yt3Ug3Tq9Bf3x+Xf6fLXfNWUJNI72HmU7l6J9UF+cnzvmZ/kx32MjQBEH2DKA1QX5pHsL3+NZ&#10;+fMr0KCSOP+Min0frTIB4gVAiWaeV4vzSZ+bfBclmyCKJviX9kspv7ikDfw/cOBA6hLIOQMsXD/p&#10;gQkWU+Ccc85xb/nQCqivoXzyEvAS8BLwEvggCfz/uuVvd1zvq+9/cF4CXgJeAl4CXgKfgAQw43+z&#10;j53Q1jmKo9+XplCK7VgTHnaOQnTuqS6mlhdCi/PjmPl7kqX5j8JV5G0d9TGLJ4vPbbRRFvavyPNR&#10;ylHfjPxdu+0YbJ1iR/0sBwHKYj+M5pPVJdlciJ4A4InJp8ZDg2dVyYeb5gRn8xRbAE2iSsLylYzM&#10;aBgtBGV7a/JR+GoUmtUAddT7VeX7ZGvX1MXGiw0CEo/96iAdM492LrN71wZvW4U+Nz1lUfqBfHE+&#10;9vPEloNySbA6vI0LQAnncxAdWPu5fishaiVhv1TiJZyvhYDTuLtL4w3wE6+eRvXfLudjY89bdJQ9&#10;eK9BxPnExmcQItjRAuSnOV/d4HYmsy3nQ/jutL+1a5MTHB3n8yC0T8nguP07cwNa4Hzey5wPPvhg&#10;2N59GoAf3T4uCSWc75bs/B1KvuZ2Lz3nfxQp+T5eAl4Cn2YJ7K4W+yXf1Gv1P80/cr92LwEvAS+B&#10;3VwCF9W7yNC4Y7Cmuk6rz9EzsNZ17fE2h73r1PjIAuKdEeZ7cip9HJm/2UH54FXjf5FwPlwfRi1L&#10;NOFphTkx8yVQ9YlCI94wOjy2CGiMoz6XMiKI++SE8dqGsD5xO0mKdxvkwvya4XUzTFsQqCfW+DqT&#10;z206NBucjw46qzKy/QU6aMch7Rog5wUXrj8+CIBdjIO0nUEMwmxtU7Tx6OfTYF+1uRzPgYrGdVp9&#10;Yu+bqr9pJrvWVPqJ5r8289PzDpMyH8S9dGXilP6LYOQhhxxiy3zjDdhbk4fAYXs4X5e/fWKLrO6V&#10;QGL04QpE71T6PI4O/2u94wPqp+/PUO4RIJlbBMNLH25P0DtF1yNp08ENDufnBh6QH2/bEwyLbt/p&#10;89UHrT7la6+9Rrx9gT1affT5cD6HApw32PwC7hvVj5IWAvVJn69n0epjEUA33cWowb2XfQq3Rkwk&#10;FIqfBPlrLTrRQFp9VPrMzbkJfETdvj9cyUnYV7wEvAS8BEok8LEo8907vFbf/+C8BLwEvAS8BLwE&#10;PhkJDNsyLAoHY6XvIt6JgnAUv2HJDWB40p5BqZ446ncuM87X9MosrlzaUd84X57zUbiUnA6kB59b&#10;+5CAXHTUx0x976JFAE775sstIwKyHPUpN4Sm7S9x1DfOb5sPhscz/Ix12JbzGQ2//XinoM4oIDro&#10;zFy0hZF5sFGYL5Ezk7QVhflXUOzHwB+UETXATt0rBh1Y5lz3q4oH2lftWx402YrzeTbZCChyq2F/&#10;TSZoaI7uUuaXcP5ZA42KoVZQHCzfLud/5Yiuyja3Zs1A5cWL7ZA57PbJac6nUZx/TfeGZC0TVTl7&#10;BwpojxpfnP/zLnsos3cg5b/0+XA+dZXM6umnn3ZH+tHiOJ9bmOgrQEAJ59Mi4N+0aRPLpyK7/TTn&#10;c8k2Qf369fV2cf5VvW4gU2G7BMInMQJv/2uvZcQ7ePzxx7kF5DvOP2fA22RrfOCBP/7xjyXftOTS&#10;O+rvWD7+rpeAl8CnVgK7ZYz9HX9NH5bvU/tr9wv3EvAS8BL4VEhgyQ131xI3LrCob2ltZ5H2jeTL&#10;mgdlByVx9feP4/BLSb7aTrZ/RTHzFWzP8XkYtSGn+Twdlj85Qu9Unm+j0P2MFkZnyPj/tTAiu12D&#10;Rls5DthHiR/PB6+YZQGX0T+2crZ3nw1uTwcFpH2dsX1iFs6ttyPrkJ4kJgD5cF2zKNe2+NJwaOI2&#10;Xxy2ES8VuAYbi6b7TxLGwOrpXwxq/0Jmn+wqi8lnnL93JugcVDSrAbDvvfdeet6571RK6fPF+Y72&#10;YXK5uP99kqnBKTGDF+GTbps2jzGvPjV7Ub9eoLtov4Tzf/JMQ3E+t26avZG9A/YFrujdkiytvnP4&#10;T88Z2J46dSqcX/LTZ84dO3acPdtODQTy05w/ZKCZRTjaV0h8l9Dqo/YH5knyvU9z/ilHv0Kmkbu4&#10;M8hiX5DvEoTPQiD8WzsuoJHS0b70+YJ8JVquuOKKksmXXHrr/R3Lx9/1EvAS+HRK4FNisV/ycT3q&#10;fzp/7X7VXgJeAl4CnxYJgPR33nnnmGDMtlbN3BKTr14Yro4N9S0dbRp+Oepzzl4YtZVaHk9+svgc&#10;p3lyiaN+fJzeDLJz1A+fqLMIwD2erNcdGIVkXsWwzc7KB2fZDsI234MO0bXjrr19ye3MfLvpor9d&#10;tKIiPrv+vORpcxgIWmhvgpp0++mRQf0w2g/alxr/jTB6J950oE/scTAxjPryyH5VFosuaLg2OYHv&#10;nJqKVTUljvrW4c2W0H4y/rtB9n1TfdOtsCZz6d3PwdVpzufWw+MnAatYtsvTHrzHEx7OxxAAKwAI&#10;nz6O8zWsaB8UX7bMLO0x2id/EOfT4Y/TUfa/Kct5NhQovzvfDimgxLEfQ/o2bdroFD1M95UZnLdf&#10;fsSblKJ9EgDPDMX5jvaZpyz5lRznVx5r2yWifWe3L8hX4ogBVkGcAuq3zLBzClViLIDjALsShAO4&#10;stocHFSSdGAk6YEJ5oBA+aGcT9ABb7rvZO4rXgJeAl4CksDuHWN/x1/Z++r7PwVeAl4CXgJeAp9q&#10;CeC33/66L4fR/vKix3MaZb7Zz5+QD56B9RflIrPxnhTmj5MDfwrL00b1zlGfznTLh3YIfBiZAX/T&#10;cCQYzaW94sDEIf+N10zlvq2jPt2wwQZW2YnY8Yc56qij8PTOFAo4KeSivek8Jcx3i88RoL48zHeM&#10;eGNlWqvPJKMQ5fMruag9fbaEeXkrFB31nwuj44r1dUHwfkXNKu5WlW/J1jbBKn7KlCluSomvfqOO&#10;fd6YKkd9IJ/kTpXX5WWXXeZczYFViHfIwOQMvxHjbYGo2aXhlyM9j9AHwqc+bNIMSghWinoYXihL&#10;H2EzyenzqTvOv6RTHy7vWjTFGe3D+e3atXOTV6RALh3n69bQaS15RHdF+KQR4216L774Iu14BDja&#10;B9SZqjifNHL0HFrYkiCyoFqg/SfHthXnh/3WR5Mas7UhN1HWsmHDBlZxTc+ZN80kOkTALgP6fJif&#10;dj7r7R1mXba4R69evTTPj8L5H/qDccv3FS8BLwEvgU+DBD5et/ztSnAn89X3qP9p+J37NXoJeAl4&#10;CXgJ7EgC0P7V7a+mh8N44W5wehQ8Vof3UbiyMtoMn+dDs+KujN4pCXfX7OS8Udk/iwx/avTGExZg&#10;z96N8jwm8PRhftRXxT7zjYpnAf5Lx6SdVu+09dn1oD4R/uKR88GAYM0Eq5PyIX7jjSuj+tuiPgEC&#10;kwWyrxFG62I7fyZTFUYVkU4fJD7fkgTv23TJrjYr/Y0bN06YMEGDJ5y/bya70mLyKYZfVYvyPrV2&#10;Mp85+S8JKurVyOb/3HPPhVdLOJ92UB+P+nSovAcffPD888/X+XYkwBijdzj/ii5HcPnH+dMgZALg&#10;uW8JwHOKHpduL4AtEnG+ErQ/efJkENoi/3evM3C4cXZTPnrbtm31dlT6lOJ8kJ76oEGD0jsU4n+N&#10;SZ1Nlu1y/vvvmwUBHXhWOwKO8/WsaJ/tCWAeyHfzhPZpnDNnDk8B+a4d2kcCw4cPdy3brbAb4jl/&#10;xyLyd70EvAQ+hRJIUJ+V121Tf8xi8Kj/MQvYD+8l4CXgJeAl4CXw70jAheVHE57w+QkRin3Qd35o&#10;qngw+IPC7z/11FNdunTRW1999dU/DvpjMCQKRiTO9sL7op18Pq7Xhd83EwAoPVZff3Rg0/aEYvLV&#10;ZrP1C/VHntCqd+uoa8zqI0Pitx+ciyzwuzsjQIH93UyocNxAr3gDgvR6mB8ftMtFBtWxMf/cMOo2&#10;v4+huzT2hIt3Yu3Tp4+097LqrypvEozYv+JIU9c7l36F5a9qVx7Ue6vP/Ne//OUvC57R6gP5kD8a&#10;7GtOTqLx3zW58yWXXMKw8U5B25v79qcnQewE+Uo/fb5Ay/926/7LuWZmDxs7GqcO9vfu3Vs901p9&#10;RdQTqIv24Xz6o5/XJoVjePZZ2BT4Q8cO9Pla9eIePXpoh4LLy4+os7AYOq2murq6Z8+eaWN+3gLn&#10;X9KnF53vmjKDklB8jC99vmYF51Ny4iAlUQmdYYLWInlS4WfgwvIz7COPPOIk8EEVb7f/oSLyHbwE&#10;vAQ+hRJI/PNZuXaAPwHg96j/Kfyd+SV7CXgJeAl4CewSEoiN+S/PRU2KYe0TFbcmLyf8UTH2n1rU&#10;w1P/IERntAT74wj56YP9ilsGipwffnvWt7cbRm4HQsPe+xc9fhGPk6+pqMC7Ph8GuSg5Ra9V+5HB&#10;ocGaf9YdMchQHLO30Nh+qw0I2s3FID6ZTyfw6ci9MOqg9tXZ1QnPp1A/m80WMhuytY14ygz7uxxS&#10;UfMylG71A7sQz6/ina2wXz7/nBXnzNGB9kv6cs6fJXE+laJTQKbiXQsNkMvl3Ml56PPF+Xrku1Vj&#10;GOqbPc1q4Dcz3xMqq3TojnE+l9d1OvyGRXOYmGtnKNq/d/jrP5uzv+ZPuXz5csf5XIL6lNgIFNX+&#10;CeqL84XlPFhZaScapDnflhOj/iuvmK8+GwppIwUanYMDj7du3Zo5A+pg/7Xdn6H/r2afQMl2wIdq&#10;8tO/DY/6O/iT4m95CXgJfDolUMf5bv2fAPB71P90/tr8qr0EvAS8BLwEdhUJjB8//leDfiXaT2zj&#10;h+Slot/WUf+jUxbDKlycSx9dh79d0V1U7yIds1dE/XVsUqhns8Py0RG9cMh3Kn0aY0d988bXnsXI&#10;EE7ekosa6BFO4CMyP+0x6i8Mo85C/VjDv7rP/FfTjvqgPo9A+xU1m/S4NP+qUMpRf0qLLsHeQUWt&#10;cfuULoQ8QKm+5mfdzjjgAAt/INR3nE8d1K8q35ytbZpYBJS3yta+O2TIkI/C+d/qUf7rWba/IOAH&#10;v8X5mp5oH2N4eP6XFWZmrwTt087BfpQ6ik8O89gImBibNcNfoH///gJ+OsgQ4HuH2bA/e8HG5Js2&#10;b95co6HVh/PpRsRBt0nBQXrQPvTOg9/vlpyPQOefzi1jPij/HefTCOoz/5/97Gduhh9aeeihhxDR&#10;h3bzHbwEvAS8BD5VEtgO6mv9AP/Hp973qP+p+pH5xXoJeAl4CXgJ7KISkD1/Hd43i95YE/u0Z/Os&#10;6I2Chbv76Jz/MQnhogH1golmesDENoX55rH1vk2yb96U9UtKY/IFR0TRYQfmon7pPQvT5H925JqH&#10;ctLqx8EIXgqj7kUN/4pgyn4VrWqcAT9m9lO67JutNcivc9QvL+8zP3bUX1MedA2ysdm8S0kk//ha&#10;OwJo7B0/X3PNNfa3L1nv71Ne8ZZtDTgHAeonnngiHWTxLrv9En0+nK93Qfvf+ta3GOq4445zqA/n&#10;u6nC8Gm9OjHwuPxht5ofzU1GYEVsEwxvF0dYiNOFL78B8OOg4SBf7aD++vXrmRVTYoPALYdVXNk7&#10;Cb9/6/S29GTAdevW6b3QPpDPWzi3TytiSqJ9OB8LkT/84Q9p0X1o/V+K7/Cho/kOXgJeAl4Cu4cE&#10;PhD17b838RI/DuD3qL97/Hr8KrwEvAS8BLwEPg0SAPjdMvGNv3nJzbrkWLV/1eT+4xCX9iN0doAc&#10;BFS3dx0WrHmhzoA/dtSnPYT210yznpqP9jKs/Gz+jYdsLyMfvhJGh0rzH2v4V2AskLYOSMzsMw2g&#10;/aKv/sZgc8eKV2rKqwyYa7MWqy/2um8R1O7dZ5Vi9UH4mYqat9NR+k8++WRxvv3VK/b/L2T2q6hZ&#10;qpaq1uVBo6DPwiReQGH/zBV7t4Co0+H3xc9S6YPcP/3pT7nUDHHdd5b2NBr5dzv0hrkvMjfFakJp&#10;D+TrXaC+ti3QxmNEMG3aNO4C/OJ8NhdQ3QPn6W2CJk2aMJOre7a9eaaBPW/HHEAn/An14XyGwvHe&#10;7QJwhh8j8CI5Mny7+xO/mH0qlYT2r7323/iReNT/N4TmH/ES8BLY7SXAv+dh+T4fxPMfk27fo/5u&#10;/8PyC/QS8BLwEvAS8BL4xCRQdDfIO9QfGb4fjh61Zmmpo36zbvlgbuKoPznMvxoMDILWhO4D9WvD&#10;aCNh8CKL26fwgUXOJ7xfvTBqlT5WUCBNnyLn7xEEB6DGt9CAIYbuG3LRxhUVK1x8PnV7q6p87plB&#10;n1dj7N9cHnQIKmrqLAXE51Xl+2Rr1yXG/626BC3fLp72d2BFzWt6o4atKi/rM38FOwWSs1Tr4vzi&#10;UHtU1LxPqHwuBfnui0D7WM5rtDS6Q+lf7zWR9t/PsKCAAn5B/m8620u/ufA9tnhkmU/kfyDfjfnD&#10;UbP4a6W2CbDJdycC4KPxhb7L1e2vk1tTcopB+/btgXz3LLTP5G+88cZ/7zfzXzct+fem7Z/yEvAS&#10;8BL4+CQgzlfaDu1/arT69T8+EfuRvQS8BLwEvAS8BLwEPm4JDBwIsVty5vdHBKOCRC9e93JT489N&#10;uoHxg8cGBwXj4XzqtAK4B0UhFTj/XXYBwnzxyTfhfCwF0qsAtguZVYVM4nYOUcP5YDMWAWFUP4ws&#10;zjyXhUzzQqaBuJ1H2AzIrqlVPP9s09rgzWSnwI0cM/yrrn92A8YB9mC8U7Cpqny22zuoalNeUbOa&#10;y1GjRv10/GLKe+65x3G+HAFAdcrnnnvu+eef5xXgvcprx02A89kaIBEygMEVls9xvuajc+8x3HCc&#10;7+ZJdEAScC5lPiWcj97++uMHX9WrB5DP9gGPE5C/hPPx4Ud7f/TRR/OslPkkcX6bNm1uvfXWH//4&#10;xx/3r8WP7yXgJeAl8GmTwJQ+Abk0fRzW+zufZD3q73zfxM/IS8BLwEvAS8BL4F+RAG4FCh+odBgq&#10;+HCwGH7rBMwTaHCNHbn3cjg4Cp0Z/7tl50mZT2odhQfFJ/DFLXZcX0kCj7O1ewfBRheHT0hPtyh8&#10;JQrfZljj+dp35M9PKjTLFDLNhPFKkLxDdzrA5zRW1DStKt9L2wHxZkFGjgDZ2reDLae51wUNlvEI&#10;l1XlTYMDbBsiHTIQM/vCPngKlLn+Tz75JOPIdB8t/c+P7fu/PTop8yxB8qUYlzKfUlb32g5o2rQp&#10;ynzapdI/7LDD1M4WgGifEs4H8tNSwuV+zhwLECBNPiWcT7x9RePnGD+M/4F8Mt7+cP6VvbeQ2Sb4&#10;V2nfq/S3/X36Fi8BLwEvAUkgDfh1wP8xme7vlEL3qL9TfhY/KS8BLwEvAS8BL4GPLAG0x/K3d0+g&#10;2Nf5eS7pbhSeVNIYe+O/GQ5tSDuPrA/zK0MdARjkw7fDqCsPEoDQPYXPPw75WzIFaL/llJaxhr9+&#10;sHE/KswhjNqGUQtZART2Be+tg7H6GlT0a1Svml++Gcd9QD11eh/9qw4s525Fzbsx5K+F+VHy670G&#10;7fUS6/0Y4C2Av6WNrcjpLQPaQP1gj2WuMd4ReB/d/sMPP2y3iumXsxZ9d/RkFPvXH98dxgbFIXw4&#10;nxB6cP63er6n7Ggf5ofzv9VjqjLDQPv4ycvt/5YZs1QyyIwZM/5yRIa7o0ePZljH+Rf2m6hMT5if&#10;QH1wPq8G8jUp0f43v/nN9DfaQd1z/kcUlO/mJeAl8CmUwPaJ/tPE+Xx0j/qfwl++X7KXgJeAl4CX&#10;wO4mgWFbhmlJzYJ8cFbQLip11M+Hq7jrTuOLT+mLpPkfEjxJSR1WbxkFe0ZJ0L5c1CK9faDx2Q6o&#10;CSM0/9KZx2b8q7Mra5tWNY3CxZzSF4VL6GN4v5Ig/A1kHl/IbClkFif6/J61TbNbxeenQ5spbYJG&#10;WzRmnFrD/NnahrY1UL6xqhyn/SR+XlX53oSxo4fBfMONFa9auP6Sz4lPQZ0JgN1LvOXHjh2LEh7I&#10;J1OB86/qZccfUsLYUP3s2bNdzL/0mPB/+vLXs47kcfT2DxzdG7bnID1KcT7rhfPpfHOnJtD+yy+/&#10;vGjRIvT5JTNcsWIFGwqgPu23TrfNAkrylVde+Zvf/Kak83YvPed/FCn5Pl4CXgJeAp9mCXjU/zR/&#10;fb92LwEvAS8BL4HdRwLudIDg4e0sKoxGReGrwDxIH8WnsDub/yaJFl9PYdWf15F7OO2/VOe0Xzdm&#10;eRRC+/tVmS06ZxFka5uKq8OoQxh1DqP2S/ssLWT2KjTPZGvfSLT6tfUqaswx3qwA9sioUjLLXLSW&#10;kPsMi687xv+y4Y+t+hsOCBJH/fipanIR799lkG1RP94gSGwcqpqWB1uO1htJ0P6jjz5KJHw4303g&#10;lhmvQulgebt27ZYtWwbG/3rmnsoLFiwAyKPBTSitfdaR4nyM+e/q3ZkRbunUmpP2OArhvvvuYwTa&#10;r160jvzFabXUq6urGYFQAvQcPskcBCjhfDz5r+nRlG0FXkcjkM8E4PyP+HP0nP8RBeW7eQl4CXw6&#10;JcC/JEmo8NM2/Fb/dLjou49ez//X4tP5B8Cv2kvAS8BLwEtg95PAWfXOAtTF8Onj8ULO2LME01sE&#10;/q1P2sur0R4J9wyjBivCaMvWofjTBvwMtRCgj8L4VD8L158PF/SZ3xS1fD40z/wcI8Th90XglFPK&#10;uwTrg+x7FrovNvjnnL/Vfea/nXawz8UnBf6/9s42NqrrzOOH94AHMCkwgCFjIIlJIG9lNi90Au3i&#10;0G4p7YQ2SempVqq0LVIqVf2SDyuqflq0H7ofokit1putoq04paFtMiHpNiFDu7RDC+0ECAmEITF4&#10;CG/GCRAyvBjseP/nPPdeX8bGjM04tsf/m5Fz58655577m2vk/3me53+M3rHCzL+QQPZ+jbo0Op73&#10;l9mLnkrkJ8npLbHMtHzCdls3Cf3XN49EID3oyvfkU5diGZWz/nyZ2GjVURM/aLtC+8zMWPywt//4&#10;44/LMwCZjdz+Hy2ahf1/e9uz+sd+S0sLIvM/uf2MNHvq4BSod3jySdK+bFhgDwp/63xrRoht1YlR&#10;6A3XkrL852djSQL1xNEPL1y4sGbNGuzv27cPCh86X9r/x94LmDgYN27cj3/846DPnnf4l1uJoNiM&#10;BEiABEBA/sW2C+/J//p1G2SL7TGq36/fNjsnARIgARIggU+PQGdg/+prBnn4XXQ+VHd4s6b6400S&#10;If1d2kzQqZTGYnudGwQ53kDnQ+1jB719ZMP+t0Dnu0L9SXhJUUA6ekai6NgSzXlVsJrfFuGPR6j/&#10;fH1zp1RG46X4z/oI7Eqau7yLXRyNs0Scu8C+p/MzsRE59bCXEdA8UxL1izz5nLyfdFM+gXNHQfCr&#10;jsQRm/zvnTX2XHA/mzZtkmB+oPODj465LXzvovMh/uGif9RtEPlvvPEGTkez5Y2t8kIFPlz6qqqq&#10;UKUfPh2l/j//+c/RPlwgIDp//fr11Pmf3i8Jr0QCJDDMCAQR/n7X+YMPLKX+4PtOOCISIAESIAES&#10;6BMB+POFrfjRB6zg8VdO1VIIcmxadPg2K9S9Qn25jhTqK/W34LKzcdAkkZMfDunb5H/davR7UPvS&#10;cpbRSXPTaXUast/od4zOSaF+Ij8+HfXWscPb+tHeMnuqXaXbbAJ/WJ/fpKyln1JjJN0Atn/6BavM&#10;JS8AYXlR6TgO8S71//ZItJvVAWbsmOHOsmOwd6pWz8MPpeAgGElHMjGs0ueF6GX8r7zyCha6R4cI&#10;5ssL+8i6f+7eBUjLR7AdyfZrs6PwwkHI+BemLfzF+BjK7HEuNP/8+fNr3DbdbYgdQdJvnjUTr/St&#10;86H2Vx18Hy+k62NDyQBq/uHkB3kPkR/o/NK/asbzS2fFliRAAiQQELCB/XLF84uqAgY3ZSbwD+7v&#10;h6MjARIgARIggd4QQNH4utp1WG4PJ0HnQ/zL2d9eNkL9yWXdL9vixK+Xge8+xAp8SfzPpdC/njRL&#10;ZP+UNlVX2/she9+sHaEKl5KmDW1g1w+X/MtuZT5R6RD8mA5ABn4QkMfBTAyafEQ81ypB/vSFaGJk&#10;Pmy/L8kC4S2lDyTNAtT8o24/Hb2SyLfD9g+TCCk9Mmk+kUugPXoLZ+/bu8II9bZEvlay/TMxRP5t&#10;Mbw4C8CbMGmq0a0X4XcpA64ZZgdu+V7V1CtXrkDhPzPfevVh+0HjMYTun3vuuUQiASUvCr9QsLkP&#10;L1TdKW1Wn9+PGYGNC+1ie9/NH8Kn58/baghk7KM3aTNnzpwNMc8a8Nt5a9GHEv2tW7cW3XXPb6nz&#10;e4WLjUmABEggIFA2qS+l/14xQHflAEzg52NHAiRAAiRAAiTQTwSg7dc3rUfnYZ2Pt+t/0YSfdgW+&#10;bQjI25i8W41P8vCTwWC+pToz9l9Xj0oWQHjTDR3aeHXp40wSOt+z+tM7GjE1ANs/p/MR0scGfW5D&#10;9GZuffN46SQdra6fUGy/j7Og7aUftElpDNWWuCMU77L3rQWAO/6mUrvR7HT8tBwpMuTDQoD7tblD&#10;HXXxf5H3ntj2b8GuAli0TYllFqtsIn9q165dz10uQNtD4eP1nT0HnnnmGeh81P9nYtNPnTq1321y&#10;OhT+P484gp9I1xedH2wI5iN6P2rUqG2xsXiBxvvvvy8KHz8xEdDe3j5v3jwp3S9xo84vERSbkQAJ&#10;kEARgbLp/HC/UPsi+MO+f4MPPRP4B993whGRAAmQAAmQwA0QgNqHMgzi+dIT3j65/cnAkM/r3rOl&#10;s++qxqXwE0n7oSuPdtMB3gYhXTQoF/m3dv3w5/uaajzgovqQ90iVr3cJ+2hv9B6j9+KIhPSVOpOO&#10;jgxLdIT0dyISbxZvgjuAu1zS1MLGHzt4m4ldgG6HaMf+beowXuI7gOMymHAhAN7eaVSdSaINpglS&#10;enfSWMEvl0utqVLn7sVsgl3YL7S9i6X+Ot+efu5yMzQ/KvAh8uUwKvnjuSMS/8dbfITthfFX9uzZ&#10;A/0PVb9m317E8/Hz0CEb1d9+50KkALS1tX2x2f6V9Vr0E1H7X8yOgsiHXd/Gu25/du4s5AiUqPYx&#10;a1NEnm9JgARIgAQ+bQJBSD+48KAX/JT6n/ZDwuuRAAmQAAmQwIAQWLJkiQv420J96HMr+zfZgXjh&#10;9FatxrmwvLqQ0rYMPmmuhG38vSyAR72l+VL6Mtr8RX0dxyGtI0avdAX8Ls0++2Y0DXmPfW3uRXge&#10;x8WWD4Z8ifyFsD7H5d5Tt6OHlSYplgF4SSGAs/rbJfvoAYH+hf5MRCLvVeOHSeJyW7VXSuDGf5/c&#10;HWS/bYY/efwcBeh/8QLAzwNq1Utqnq/kD8EyAG1TqVTQM0Q7mp2vs4WeKLnP1nXgbTx3Alb8OAvG&#10;fhubR+7cuVP8+V6eYdfww08U7ePEB3LnluUvo8pAbj882tLVftGszYA8PLwoCZAACQxFAv0S0i8C&#10;MYgFP6X+UHxoOWYSIAESIAES6AsBiMYNHR2oOBd97jL5Uah/3oveT/H61Gai0R8XpwAoFblTRV60&#10;oXu002YKdpLGZtef16mz2pzT1urP6fNlLeoW0edG4xPrzw+9nYkV0lGvjD8YvZsO+Id2nUIbGcZm&#10;Z+9vu3UXwvKB8na+8WYlAiOAIvGMHpYbvdUNQ7qSWQPspPQZeA4mt9p92TATIVMAzqhvmhxM5GsS&#10;+Q+LusXlxsYyn8kn4MCPtffiuRETYxkchOx3df4H4+dysgJfa2tr4p39n9u/b/mhRlTjw7cPGQEy&#10;ibBzzsVt084cP34cYf/vHj4uL2QEbNy4sS9fJM8hARIgARK4HoFy6nyE9Hs29nOfDrZiK0r96z0j&#10;/JwESIAESIAEKovAf3Z0OBmcKrqt/HKXge9Esi5sDpbok2aQzYX9uuDq/GVD8F+yAKYbXW30KBdy&#10;b9EGxnjaPIx+8Olt6ndGH5Ikf20WQmKPTF/1twfafIA1+oy1CcTpRh/+qtEi+1EdgIHASgD7B3Vq&#10;t/bEf8/fBtS+XDrIDrB39MFsdT9S9a/agpr/RN5G8oMNGr6o5blcHIpdwvjZutEt7i1kf2xiJp67&#10;RaYeoPlRaoAdCH5s8OrL1nRsn3pp54w21Ocva/HmUaD2kdQAkf/ss89u3rz5uk/Wb3/72+u2YQMS&#10;IAESIIF+JBDS+dm4wmuobJT6Q+Wb4jhJgARIgARIoGwEXux4UfoST74zVlSrjHqo8wJvlXKtkZgO&#10;gIZHU6P3iz6fYJJL1VHJusfP+43WZp67EIzpz2vjxc+D3nFwqtF/dYX6LiNgLj4S2T8Xy/qJ1Z+6&#10;ACfA+/wV/lC9H1joB/3ASsDofUZngktfNVUxFesIXgii/de6N0mzR+590ACefBKWlyu61P22bN1Z&#10;mQ7ItcSzdTMlCwCaP547KifCxg9q/+7DV+LHRuCFI9D26jd7t7lt9+7dpYh86WrGDOvnx40ESIAE&#10;SKBXBMoZ0pcLQ+T7Ixgqgp9Sv1fPDBuTAAmQAAmQQIUQQCY/FLoI6dlGH7XeePMkA9/W8x/SYft9&#10;mOdBzO/wU+t9BGdlB9n+2tzppcqvnTzHheVx/KJOQcNLpoDY7HcWC7gTl6qlOG706YeMvRw+Pa7N&#10;IV/2G/3qrS7aj9mEO42Gex9OkdKDA9E06u3DNf+uEGChNgmZcbAhfTd/IZt+ByH9c+FvDpcrmi8I&#10;JP2OHTuClhOyE7J1VZmYDftD3mdi57J1l+O5aonwt9gC/mbJ5JcNSf5oebt6IVvXirA/RijbgQNw&#10;LezLBoeFvpzGc0iABEiABMpC4Nqp+4Nf8FPql+URYCckQAIkQAIkMPQIrG9qCrT3bIS9g+1Wu7cF&#10;/4U2iPnGyIOBYZ76J0wN1Ig+R20/GnqF+g1tmDcQfY5wPTS8fGQ08vQXYz9s9XezutnoK9rcHEwH&#10;zDJ6ni/7tflSq5P9+PSINg/4Uf3f69QyfzYhGCC0/duhmYhj2rweeUJk/8c6Ze6IJ81nr/UNSVi+&#10;a6YADmKESk1eYcZgZQHI+3hurGtoC/WzdR/l1f3x3Cc4/mEsczyWycSsVx8+nZSLJ/KTi2r+h97z&#10;wRGTAAmQwNAkUPaQfg9J+4NZ8FPqD83nl6MmARIgARIggRsmAJe+p7Y/5XWzoLNQf8cDxV1LlF43&#10;zO/06jvotZEjwZSB1enKeu/joNGnmpz8dkn+x1532fhFXWszxuhWOQ7Zb9Z4XSEjoKDNOCf7W3Xq&#10;Fuj8hGf79w2E+rVdRCDcFQaATHeofTleg8KBhtEyMTHDFhHUFV06KNSXTvx6+3Fd9fkKcylYdDBb&#10;NwPaXur2sSYA9uVEmPbNyifiOVuQj+UBs3XW269rzf8Nf2PsgARIgARI4DoEyqnzXUg/0Pk9FenH&#10;B50nHzBR6vO3hQRIgARIgASGLwHkh3sZ+y93Zuw3qtVFnnzurRXtnRn4jRaap4FXeBoeWl1VTdem&#10;WnS+NtNrO0P09ywxySJ97s0gmHHe8chNeqNns4+MgJfcInzoCqF/hPfPZ6w/H0oF8JrmvPeCrw31&#10;BegKpyzyPfnUcpPrnGWwkwhB4gDOkutKZX6gyTOxS+ryVYXxqP/HTMGbektK27t1hfonG92qe37R&#10;fptk7Es/Eu0fmYuvVIexv3fv3ht8sAabmfMN3g5PJwESIIGhRCCUuo9d/IOMDTtDx5WPUn8oPW4c&#10;KwmQAAmQAAmUn8CGjg1Bp65yHqvmjQ8X6kPxRv8lpb5i9bvoZKP/jBg/9LnVzF8xaouXpa8i4/R/&#10;FdAGp0PnB1MD7hQbug/rc3TrZgQ+kCkD68nX4Jbu863+VORuvEVGAFbQQ3hfbAU2q2VYCRBtwoUA&#10;RVBQKmBmPFTnEv7REpr/85FNMvLfaHNgbQojx0p7s7OzpcAeIfpM7KL6pC5xIh+u/7+kLk376pZ6&#10;A8e/mSfvPokesnXt83P2zzxnxV8Vz42WjP26quyVuqzY8uNts2tzgxt1/g0C5OkkQALDkEA5Q/oO&#10;H0L6ovMFZreCvwz/4vfPV8Wofv9wZa8kQAIkQAIkMHQIoGg/GKz+48vYDxfqQ4cX/lurV6Ccvcj/&#10;N9URaW+j7va49cy3y+k1fIJ5AtnHQfMtL35u9Fkk4+NIWJ9b2Z9Awf/UIIMA2tzoDpllMHqLbhgn&#10;+9osf9XvVht4CJ7qitboM0ZflIx9hPfF9h/70bUpaP6aBs/2D8n/ixvsgDFCmwiQmYoifIjzL6o3&#10;1Mjni7qdo+bsn2gXKcBQxYcvnhslofuZddl47nxQ3p9vT4zJxSVjHzX7ddmsRPv7vFHn9xkdTyQB&#10;EiCBMhC4thsfOh8qEX5K/TI8CeyCBEiABEiABIY0ARTtP7n9Sa/A/gs2Gh/enm56uujIqL97B/wC&#10;eGueZw9NMpN2eVn9EN76l24uwGr1avwsKgqw7TPw/T8s4XpX5I88/RHoyp5rVkjKPX4afehLLjPf&#10;7SNIXzxCmxFgpiAZAV36i/8V5PRCAy6xJZy9H9Qg/MF5B8jIX1P3adPWtVAfzv8XnJM/VP2cumx1&#10;tb0RyP4TubjofMj7IHtfpgNy8Xi7tm36/EhQ5/cZHU8kARIYzgT6O6RfxDYQ/Dg+OP/dptQfzr8O&#10;vHcSIAESIAES8AhI0f4Zu+TeI+GKevz5gomA9U3rRat7kt5FrH3vPSxNZ+Pkar6JzFLqHS9tXoS3&#10;v3qfDdcXscbl8vZyc72MAIPV8mzk3yX/j0cdgUwBOBk/T6YJ7MxCZIGbFOhpc67+EWmPdILpUmig&#10;1GltkHTgTU88Yf7RZfgfjR+FaF+lducTibCRHur/5aJbIl/AT7T5uLl+fDQNMQ/Bf/fi7KxYBsch&#10;6bN1ZxHGlwFl606i5Xu5eLgQoFcP2eD8e7FXt8DGJEACJPDpEyinzr/aja/nexHB/+nfbylXpNQv&#10;hRLbkAAJkAAJkEDlE0DR/hRbjN+5BX++BGofOhkBd3XSK9R3Wv1BnABNHmlXhQNe0X4XW/5LCNeH&#10;e5ZCfdk6C/g/7yX/H7XdTpKPjD6Olxf5T2IVgA4swBcuBHBdmb/Ct89l77vF/8bIkLBfbfQjrrYf&#10;R45EkHbg2wo8701JoGI/He242FxfZKQnswzvYyQNs+zdpSPRdFSaQe0faayfglJ+J/v1xfcwTSD2&#10;ftocbYllul2377oPUFNT06D9e/G6g2cDEiABEqgQAl3c+IbufVHqD93vjiMnARIgARIggTITCBft&#10;F8nOYGW+8f50APRzzClnCcsXmvQJp7c96T7Dj5/DVs/YXPeiQn0Y8uH0UKH+YVNzl5w7211Ckgu0&#10;QapAo3SLVHqzrLgQAMcRwX/E2Bi+2PvhrHDG/pvaW6Xv3gaNpP3ASkDVeyN8PLIVMh5iPkxzspqM&#10;7II5boTSLeY4pM3CiZloW7rxIyv78TZSbWP+2KZPn47s/Ym99+QTkQ/CZf462R0JkAAJDA8C5Qzp&#10;O2JFbnxDlCKl/hD94jhsEiABEiABEig/AYnew5Ov2/AykvxtJv9j9rqBqEZE3c/kP/gHZXPdrdiu&#10;tZF/7FtfvRYvfh4ersvSn7rPpdNjf782oyN/0cZa7juff62W2W6dbsdMwcNyLvLy9TbP6i/oDW0K&#10;SuPlHVlljH5bBL9Zg5PP3uOvzGf06RNqsYz2XeQmpL2JhjEN1hvA9x3wuhmrxl6IKOQXyAhxFEUF&#10;2Ef0vvFKfWSiDenjYDSdbjxSj59yGoL82HrryUeRX/5HmT2SAAmQQB8I9OjG14f+BvYUSv2B5c+r&#10;kwAJkAAJkMDgIgDZ2UMauRWlv/YUMhLlUfruFep/2SQjf3cReBd1b+qM9tvbe6JYSCMLAMH2hX7M&#10;HO53TzhjfCeqtbrdqG2e27/r31vkbwwyAVxYvltkkiAQeRmJAIu8ZIGRmByolsZGo4jgZm0WuP2T&#10;t2ECQb/hWQl8zXoDFHWLHqY2YGJhjiz+B8NAvGxFQHW1lfcXvZB+c319NJ/GT3Qrgj96Ko0l90r/&#10;Urdv3156Y7YkARIgARIoIsCQ/rUeCUp9/rKQAAmQAAmQAAn0ggBK+qV1VUdn6XvkuKrytboXUdct&#10;Xib/aqOe70zUD670duRWrx+JwOuTXiEApg8OemnzTuTb2QRo8j/baQWFhfQ6a/uVWqlWQv4bfQLN&#10;RLdLeN/387NF+34hgE22l3p+bWZA2ifNAucFsFe9BNn/frhb1P/7CQVLJaQ/zujdEZmJUBD2I5w/&#10;n3cvuLiyQX4r+9Pp5un1mYx17Ctxq6mpKbElm5EACZAACRQRKKfO740b35D4Iij1h8TXxEGSAAmQ&#10;AAmQwCAi8NT2p+xofhkq1N+jd4YK9T+yvnrTnIA/rV4IwvXeLcDc3ugPdcMD+CmHmrS5R20Vsf2S&#10;eiR0q1ot9QrvHzYaef7Q6uGa/zFqDAoBtJmJ6QBPq68K+QUsMFmY+PkF/EZ/hJ4Rojf6ILS5ZOZL&#10;1UDS3BzuFoX6bvrgqhmHBxvsJcSfr6O5Htre1upH080P2n1Zh0/V9fprYvZ+r5HxBBIgARIoO4EK&#10;cuML2FDql/0xYYckQAIkQAIkUOEEULT/YseLbgU+r1BfrTatztXOBsO/aiCUse+E9M3YgT5H/X8A&#10;xR3/DLQ0fmI/pU2t0YvcKc4/fzpS8KUro/+m/uQV4WONPeT5F1XUF701+p3I/3nF/Ea/bhZH465b&#10;bJiJ0GayXGK8rTWYE/jzycJ+4e8MhfqYPsA8hV+oj06s7PfXDjRQ+7Dux8/57rSgbj+S8/Yr/Ang&#10;7ZEACZDAICBQzpC+u53KcOMLvhlK/UHwkHIIJEACJEACJDAECSAcvaGjAxF+aOCj09RSl8Bvi+Q3&#10;X1Wo37mUvX+PLq6Odelmirk9QvzyiSekP2OQDCCp8trcj+J87EByIzyPsHzXinoIdaMv+ln6dxQ+&#10;9mYZ1o44pY0toUdXbdoghSC4xOoG6P4DvpsgUhAmde3WDihiR+hGex4vcfiHz5/IfjdkUzAacX6x&#10;4r+sVaMr2i99Y6F+6azYkgRIgAS6IYBo/I1vleXGF/Cg1L/xR4M9kAAJkAAJkMDwJSAR/v/516ZA&#10;SGNnr0ubt1BWGSxlH6yohwPw/EO1f8eGTS4pQEL3KLY/JbIfJ6oPr0qbR3E+tLr0gLB814r6ZTDi&#10;i4wNZelv92r+N1gbf+l2tJ8yIKeftRF+68/nkgiQgtDUtVujD+uGVrk0bPjxQrduxqHa6I+DaP8R&#10;37o/2p4+02x1fq8K9Yfvc8M7JwESIIGyEMgqBaFeDsFfYSF90KXUL8sjxk5IgARIgARIYFgTkFX6&#10;fMFs7valtXr5qkJ9LCAfYMIpfhVAq4rY7H/o57ci98iOWPFHvukV6rsZgZNFhfpyudkNWjeMkm4R&#10;3leRZX64/j0ze6X0BiN++Od7WfqPW7GO45JEgJx/FBCEC/Xt6XYuYK5ME7g2rXhh359xmCizCRjS&#10;La6rCZkJzaOszu/06ivtccBESWkN2YoESIAESOAqAp3Z+1D7NyL4K86NL8BEqc/fGRIgARIgARIg&#10;gTIQCEn3TiGNfoNCfej8rhZ0dm2/DX/UDVa02/h5w6K/Ou89COlj2hR+ZYvzockhqmGbX1RR/3TT&#10;08G4XZut2ozXDW1O859Rkemy0h562+8s9L3kgk1eoQGkeyNUfmRXNzcPAe+mBtAtChC0GYeXPzWA&#10;zjEZ4GR/5C2cK7IfdfvtUbvYXokbaPSwqGGJnbAZCZAACZCAR6Bvgr8S3fgo9flLQQIkQAIkQAIk&#10;UH4CroB/AyL8UL/oHc57os+71fnB5XEKav5d/Hz/Q36hfg0ktt4mQtotj3csqKgXnSypBEin99ss&#10;F2HvbP+m6Aa7uL3o83tsVx/4pnpKPeTV/yOX4HMNuqhQ3w74fusXIN2iAEHdY9tD3r9qZb81DbRu&#10;gms/1g2PwD7ATyI4PsvoqZmppTDtmUYpPbANCZAACZBANwT6JPgrL3VfyIzgjDJ/SUiABEiABEiA&#10;BPqDQD6fX1e7DtobMr70THWc9cPaH6Z0O4YEwzwJxct8gSTwd9XJj454VOz64+rd2SYpjTEFkDQ2&#10;e9F9dCZpxso+pgHgrRd0+6Y2t5pkOIEfAX1L415zfk8yuDRkvyTzwyYQ9gE43V5ltcFSgvhoi85r&#10;Y0tF7X5orYFuqVLn98fDxj5JgASGG4Hr2+9LAT/E/7U2P6RPqT/cHh7eLwmQAAmQAAmQQBkIQLr3&#10;eel4nHvs2LGffe5nZqVK/s5qfiTtd9sbWtau+4E2E0WEowJfRSYnGyaL7Z+KIMg/Ch+16ZQsBOit&#10;tHefUbutbg+kflIlCzoV9b0GrJ6/y4b0z78lMwjY96L96ktGvdo5ZYDigQevnjK4FjtGWcrwVLEL&#10;EiCB4U0AOj+Q8PEexDwo9SD4/Sp9/L8i/2VmVH94/5bw7kmABEiABEiggghA8H+v9nuBG39RRgBu&#10;FHI9pw0i/9g/pVNznaRHsn7AYIVagaT9t7VZJAn8j29Rrrbfmxqw7WAlYE+3yh+2Al4SgYl8WRX+&#10;F6n9nV11yxWr65We4FBB3wxvhQRIgATKSSAs9aXfXgv+kBtfpUp92vKV85ljXyRAAiRAAiRAAgNI&#10;AAH/1zpeC7L9g+J8o4/7pnrprErICEXnhxcCxFvnq98MnS/2+9D5WE7P23/MKLyUXfxPIvwRp+td&#10;Dxo6v6jmv1sONTU1A8iHlyYBEiCBiiFQtL4ekvDxuuZWVMNf0W58AQRK/Yp52nkjJEACJEACJEAC&#10;loD4AkKNi2Eequu1mYX9nQi6q0XaxHDQr+d/pwiZXQXAIH/fs+VHkT+W0/MW//u1joz0Fv+zOv9B&#10;VeiU/ejG+GsN9vQt9LmWgV8tCZAACZBAmEC3afulCn7XUaWW6FPq8zeFBEiABEiABEigYgnIQgAo&#10;7Ed4Hi56uE+E4iHx4eQvFv044uz075B92ZC9b6cAvo7jn5XQPZz8jT4l2ftY8K/wvHPsUwrW/YUd&#10;fuTfHrDR/rC3X8WS5Y2RAAmQwOAg0FMIv+cIv1X5g+Me+nkUrNXvZ8DsngRIgARIgARIYEAJSAG/&#10;LP7Xog0ku/Xh0/u0uT9syIdPH1OPjVW/hmiXrH4U8+Mn8vyDmn+j302aWZIRIEX7hfpCdHxavVxc&#10;83+tO65I56cB/Xp5cRIggeFLwJrwX0+2d1PDX+lufMEDwQT+4fu7wTsnARIgARIggeFAQAr4kdJv&#10;9OmWiFecD51/RRtftHsYftL0E6Nr8UYy9iHywzofXn3a3CZZAEa/KkX7ly5dar5YjwO5eO66MPfu&#10;3XvdNmxAAiRAAiRQIgFMnmKDcu9thL+nqv4Srz0UmjGqPxS+JY6RBEiABEiABEigHARCEX4TWaqa&#10;/5SUrPvwWvfBCn8uLR+brK63JYj2Vy1Kqbe9UL+N6o9Jq9+rfCKRyWR6GGP4EuW4FfZBAiRAAiTQ&#10;SaAXEX6k97vZgYpPs6LU528ICZAACZAACZDA8CIAMV+77jvw6oOG36K29CDC0VLQ/PuPagtI6n9R&#10;ZD9qAWxxPhL7q76Wap+hPmisT6fT14JIkT+8Hi/eLQmQwMARKEnwu+FVvM7HPVLqD9yTyCuTAAmQ&#10;AAmQAAkMHAEr+Gtre/XXHk5ZV7vO6K1rzUnY7/uy3xYFXMuTjzp/4L5hXpkESGCYEuhB8Msqe8Mh&#10;pE+pP0yfft42CZAACZAACZDAjRAIW/1JhN942f6dvVLk3whhnksCJEACN0igW8EvVf29muS9wWEM&#10;4OmM6g8gfF6aBEiABEiABEhgCBNwhQB12nwjHNXfvn37kiVLhvBdcegkQAIkUEEEigQ/pX4Ffbe8&#10;FRIgARIgARIgARLoTwIQ/N+v/f5Pm36Ki8Dtvz8vxb5JgARIgAT6QiAQ/MMkdV8YMarfl2eF55AA&#10;CZAACZAACZAACZAACZAACQwhAhD8wyR1X76U/wdc/JG4818OhgAAAABJRU5ErkJgglBLAwQKAAAA&#10;AAAAACEAKzwKLLa+CQC2vgkAFAAAAGRycy9tZWRpYS9pbWFnZTEucG5niVBORw0KGgoAAAANSUhE&#10;UgAAA/EAAAJ0CAIAAAGirgSLAAAAAXNSR0IArs4c6QAAAARnQU1BAACxjwv8YQUAAAAJcEhZcwAA&#10;IdUAACHVAQSctJ0AAP+lSURBVHhe7L0FXFZZ1za+aFQUxe7CRsVAUbqkQ5BukG6ku7u7u7vjprsb&#10;BDEAEbtrnFD/6xZmnnnfZ754/9+g48xzeXv/Tt1n733ttde61uGcs+Hzf/Dt8B/2/wtgtvLTp09L&#10;K8uP/7BPxP37962srEKTYkPzM9PS0lJSUsJSg5f2LSf+D+yLiIiEhoYGBwfjAq62t7cvbv+uobBn&#10;vLCw0L4s3zU2DklHCLk5KQ/X48aSkhKmYaOCggLtMp+qqirSd6NLv1ke/ONsH01bonMQ5hYSExNF&#10;EtONjIz0rSzj4+P9CpI5rLqNOwqUOyOv2tadvhcHz2sEO0t8fX2XfrkM+Aexn/jyRdLJx165iTmb&#10;mwMDA+XDAqAwmjHKxdzR3qiz7PxwakJCQlJSklp+RHxZ7tnJpISuKm9vb4BlpGjp1EJCQvjNysr6&#10;8ePHCxcuYIfjGFzWgr8yCEfud575CE2PLDy9wsPDs/Py/Pz8Ij0jkyCJvCkmuSQb7jTDREtubu6+&#10;zqS8vDwcDampqa7u7l+D/b8ansGzpaU/Qlxc3NLS58/1K17pzICbr//S+h8hoF8S0tqrr0MSVQq0&#10;9oLBq2qoDrKKtbC2jiCvCy9Jy8nJqa+vb4TRmJiYGZhJzMtcOaeFnYTUj4yMLJ1lGfAr+1u2LH4Q&#10;uIa2jwU/ffr00KFDuICgp6d/+PDh4rHLAQYGhqWlL4DIJ/AxfNfscw6Pu0ubfkVERIR3sqO/XzCY&#10;Ta549GjVw3EvvwDdWBQHoUVURUsH/Q5mjSlQ8dDkBaxZlQRD9dnZ2TCuCvKjBjERwlpx6G02zvhV&#10;VlbSzuWIVSSwx0fgmED/Ex0dbV+ehg1fOsvy4NezB8PS51tAXV39sIjU69evF1ejoFVp8xwtSwM8&#10;yL821kR392Zggv7iLgTteFpQPUGTfEDENesyU4ZXaSZj6ATqk4qKChQtWTU1kH2dQCCM29/Ag2Hm&#10;9emxIXB5Kg1j4DIJA4+h8RaSK7sijcUmhKHhAjRaRBSmTpJP6npkQecA3HSfhVnoTsjIyFg0u8VC&#10;lwm/nr0blj7fAmcEj2jL6tLS7sbRto5WyI7RLgMyjI2N9xnlRrM/XuN9Hnztdno8noLbDE6KYFdA&#10;c/sT2Z3Hp68v+JnUIJUQrm9P4Q2O82VlZZQpP8P4Q2joYZDup2s8Kn2HUvlDlMTB5/1wA0bUxmBs&#10;peiIUWhwGUUVEKIUU+x1awLphoOTk5OVg6sgbQbu+CtXxYaFheFIQuofPHiwVMXlwa90v4Wlz7eA&#10;nJycDPgzF+YdpT/KysamoqJCr65zwUp1PbcFA2ivTrVgiIHD7k2Q9swijGebca2PR+QT8pdN9PfA&#10;/GVmZibMiaHjJnubgNFCbLCfd3CO5NaLuHvn99oUUZQ/9rkprHp7l0MenZ5TSMjY9iIcBPnJupSR&#10;SHGAVNLVciehqtzsorIdd3pFuW8wFmmnQX2UQ9RXMHzEUgGzmGN/+Syufk0ICgpKq6qAd8xRmx7x&#10;C+LitArk12zBsV/kqoKknYc+WRxYSa0U4jLwWCMIXlwqW0DZln9DOPjn7rP02hQ4o6uri65cs6IF&#10;soeK3CQ2mHbrrmuHQhWQL4HMrqIOEmAciqTJN4rYTW3vtd2u6pSBFeS4QMgY6FftzOqD+QyyZ06Y&#10;XtG1hJD9nPkEnpifHI/LTvoK1COWyij+DIufxVXEYucjMAo9f/58aesyQFFRUUNDw9jKHm5O7ohM&#10;xmU2Dhoy7zDwdQDe6rVcgaw+1Ga9cDFhJ41frI2NzZlz58xW+4GxPagrgFeCiv7VjdnX1RyBxjET&#10;kkrX2Y9oa2sflEqwv9C63tGU0mEdtZ4huZ3vSaZ42Hh3e6g/lPUmFeeR3ImBlspTzi3yle11Bxr9&#10;/f1lC+qpO6Og4GbBphKP2OWV+b9hqQy9z7D4WVxFrF69moaGZrEDVFVVl7b+2aC0cmKCKnZu3gPB&#10;cZrZKyjL+3WMjS+uF9u5XwgSi42gQHbFbbK4Z1DmvqrAFV51REZGUvd02dvbc3JyMomJnpQkoXBv&#10;io2NRXkumFWZDu05ubmYxBaQzazKrIP+no7tr6E+nNx87tBw+4aHn3LTGD0FPCmbi6BYPWtFEbr7&#10;VR1FcKjBPyDA1NSUolwhICBA6arm16EesVQMfFZa/CyufjWYTTOeWV9/TuiSB336atGeUMFQiArc&#10;4KkNx8RERUXTKfJpC0zOdG2m0zOB1PTt6dGuzZv8Eoly0K0038XFRVJSUkBAgF/tKvofe79AyIst&#10;nqRLuuQcZwXQ9sve0WnorWBrCkMJtOF2czXUbrONjoqK6j2SbxITfXv3j1eG+lG/WsXHwahRYGHh&#10;gZv58J5/0eCW6rfM+I39nMXP8pn570F31KVjYFhOTRNcIhk26fskMIFPKUNz0R4tHyUlJQhoYT2o&#10;vFJTlJGjlNsyaqOwzrGzZaDWh4moU2EWKnSMsU5OTvz2LvYdXSYmJuRxxTSDd1NSUnbkFZy8lABH&#10;q3cqvIPCe1A9Rt7WvnticpdNgtHD1c6GAiBTJSxbs0+0Ix8WVhnf16gtzPLPglsTGLrVi9NxABnm&#10;2SL1DQ0NSxVdZvzG/vTiZ3F1+eB9uhlUj1NV3dgvLqm41YvR3ILc5RTIZvr4+EBQzxGxyOOm6nxH&#10;bA7wyHDFsp6XLD6np3U+87IFg5tCUztcD4mG3GtHO9d0l9va2p5X17n48CW/lTGvZ3lJSYmI/Sf8&#10;zimtvGRltTkrZnuzJlgE7ylXR0lqFWti3w88Ti/WPhUygqdwHw8sqYEFmGzdoVmBpHsE+RcdL8Jh&#10;8TUNH/Er+z8ufZYbbmvcOJQVgPHyBidRcJSUE0ymCo+xriLwbb0Fr96eHU7VPZuw+6j77iNn4aQi&#10;SPgdyUxRzSfs9OuHRKKFphHqvL29bcPCoKUUzV/Jcj9GAlX/MLCsgubp/Ftwrk/iRHYyWKif01BX&#10;obKC0ig6Xa/TcXImQYYGqXCwW0Ny5KjqbL3LPCNUla7Ps0Ld2bh7GseT0jCnYUHq16Qe8Sv7g0uf&#10;RSxeVv3tSgMu/79faSD0d9KIOcqsNXVaEyx69kVGZ3tSW4swIRIWslbF9xYVFU2tmWIb1Kuurq5p&#10;aTHy9Vrtrofan2K3EzR4hiZFZTYT4tZWukdGUd1MtfT1R2GjoKZuZWUF6iflFBV36m4Fl+Qm8t6M&#10;TbVQEgbM+VHbiqCrsIOkk0lSEXyUINHQVNPpVGkKPItYcV9v5adBWLgJ9/rMagrgSRvMd0/AhKpG&#10;PxUV1VJ1vwp+ZT966bN80DUylHfUgcwwETuLVTUlKdFVmh0Na3s/wbv3BYWFUPII3Tq8DqL71Poc&#10;npeUlsLTbpLEHFMSMzMzc4h3B/e0cihPY5wfJRnz8fXFg6XNrL28vHAErIMLly5dAsmLIFVCElWm&#10;mk8CVZ777gnCeND6nwsioBMeO5GOR1mXgHlySIOUkfOD4yakt8GuKYDpTq5G/Rapse513X7aX0nj&#10;/x6/sn9+6bNMoOYVJ145qSuLh/hwv3CH0hyH0Nhdc/fq6+sb6H8ieTbIM9bvY7pAOvOJ5F2ke10p&#10;vC7f9KLTNzzAIzUBksOlEiMgyvZAjS4mH1BXvjsxjiTkEcbepMrujRMLwWmVO/ondHR0JKDx9JG4&#10;NUkNgSkXoc5hxazG5c1d9i/5Vr0fu7XxFjzs5nKMSVk7KNK663R8n//B58qTvZWXu6HpNemTDqT+&#10;8uXLS9X9Wlhi3wWWPsuE4/p98XHxYOsMT99urLZdVRkGWW3gMws9N1d//txk1ETy3rsFnu+YK4Dk&#10;h3zOT1c0ZQweG+QhHaAf43fvqPbMzHdwcEBLP85XncyQ3LTjNht/I8r8uLi49PR0GH9qvDJvT+dN&#10;k5FTtbW18K4J3ofd3vu27Cb43Tgu9DMDjJa5Fvuduw5WHm7QFYVFkH5sZnj7Vq4xOVvbHk8CN9u/&#10;vuEjlopshKXPckCyLtyBvYTooxOL6XON0VdgUrO+lubyjhmYf5RSUEH5wcaoOcq1tYHi8+s1nz7h&#10;3piDIxhjbRwdYazy/Gv9oIJ6mpln2lM3zo20MxJGVDSKB8hmxRbueza1YcYEo4PQ2+YXrzz0GrAX&#10;VdqT4d1zeB+bOyJhCvfiSmuEEg9eqOqABhG4EQmKFfBwBLIfyZoGq9+46TINFbil6fq3ZP8pLH0W&#10;MTExgd+/RV02NraysrLFXf9TDA0NOXTs3dASCbxMoGdoZGRkZ+YF2tmgeIvR5a5SciTV56z65kqo&#10;WVj7+dXN9ffPtTmd7DRx6enx6+709/eH2krLopKNP3/uWzkh9Pgx3eePo2t+KC8vJ31x37muwalh&#10;0Dk1DRoU7OzsdOqhawTgTdDq5zbw3BqjNwxXHhVq0WwtcH4vCrc6IC4ESgcsOavhRhA8v7Xj00tf&#10;phcwefdiV++FCxeWqvt1sewd7tNI2DL+zo/ED3azgrX5USN5iDFPPOJ2bfcD+rIEaBk51zVG8qgA&#10;bhPgZt6qZ2X0j3LGYMxtDCorK4l/Xfpw4izBJCErZtsPP7QcmUJfv+5xo4jgSFxKyr65dy6puQUF&#10;BRYNANlBks0Az4NXt2evL2jvvr9dxLwLxh/BnV54UBIu/3zFHWaSZy+sq7bajcPWlLrrNPdmYZb8&#10;xes9P/zQ1NT0jPR/96e05cPyss90/jxjw614KN+0aRPws9mCLezdvuNMGnB2Q8wL6J+H+82bOnWG&#10;196G+ULXJ2Qw2JyP+mfCpZXsRQVjRVBEFCrRQfIRqK97vPlxYlPjDPWDUrZSyOnAdKmwsJBA1nDE&#10;PQGSSkk6BGCipX2AdHMva3J3E8XPueFzpE3VkenDwFjXRXLvodL7CzMwQ/7wFZy5zf0iDcbr0w+0&#10;c1YTsI9ramq+idtBLG+pmEbGJifCvoMbNmxgZWc/67BSKxGuXdITOJBD0ucoV1MPD2dyi/KhNwzG&#10;uaBdLzYmiWTsempONgS3+F65mZiTk1BWAYlpx9S7kWtUTdM00yKK2XA7YQEWUJjKBphrpzKQm1fP&#10;wF2X6xD5C7jAC9d7JwSVZ9Z/7gTDeej2BoNJKJvtugkwMVFwD9Z9uE3y6DFMy/jn5akapsDj1HsH&#10;7s3Pzy/V+OtiednHSEszkLAbdpOvWXf+3AXw0dwtFSTpJao8TLG7G9wrxCqGD1F097ux3GkYoYPQ&#10;Cbg21wnPVw6shdZEyOgH+2GLKbDxCzw12ZmampqVlbUzrBsXKloa6tGhlJSIqamsSIoxDFPKYbod&#10;21CK3YOah+THVvipPqG6mHlebfVUidiBbDTtyUbagx0ctJ8/XxrTJvkldINbV4pRNsz15Ofn/7c/&#10;KX9NLCP7B1ckonrR1dWloqODrdv3xCZApOfBJE7oH4SyO1tcE/3Om+/ruqJ3gw46HtI+y/dQXxC4&#10;dTUtJY11yBsq8qBrAAbfr5t9VnpoAO5UrbzVu8rfWyTAY2eSKWuymbGZqZubG0QlHYaKqhdkKVaa&#10;8Gh8eMtTqVZvyzQ2uG9iXhgTnJqyeHsAgpllDX4rzmnwzaeeHe6PiAiCaQX0RVzTxL1LNf7qWMaC&#10;6fYdv1iXtILv4BbYcoLlwrqP5owmigwuUlKN60hf3dgLY/QNbmoDsCI6EGLKmOqioeD9pule7qyW&#10;Q+2J514BChuo6U6srkjv6ZF0G7xYFizqf5OdUGEZ7X2xNBfSrlpYWDCoBDgUN0Nqi6XOhAF/4cUT&#10;BPIHbdRv7zhUZ/i2l6VBZcZZ4h/Hj8mulVwL5/buP8kGh7hAuarmJtwEC+u6urpvSD1iGcvmEiCD&#10;3Ye3bNmyZsUW5fzua9eu0Wnqn1Y5GBsOEB0JIwQfeKPgKwZeUVATczowgOhb9t6egkmICoZItpSU&#10;lND3532aC0VnmWM3lQNXN4pI7BIE/aMZNk5OyEgDtyHIiEcGKZgPnTXUxHSMpnGafsRcKiveOcxP&#10;wYt4uXixMnukVkgyg4AU7dEr2zbsh+B1cScoBkJCQv627CPIxNlg5zY+Pj6wN7Nx8+SnEN9xhfKS&#10;OjUIs/Ks0ZOhlnUn99Y21SfcBqqERAF2a8eM3NLSUt+IUB8fH9IMG5gacytLk0kIgbhiGovG6Owc&#10;T09PNFhZWVleYeF9+VngX2Rra7siOxHkhA4fO3aRgyMo0m31g2aNBiBesv6Cpap8werVq6/gIJAg&#10;P8S6uPNbUo9Y9uKxhRuYOY8ePQq8h05zUZC6Bh50Ou8VGBSxyZ2fl5/aN2D7Jruz+lRgz2JuY7tB&#10;igKU5S0krM2RVFtbCDSEgHglTQ2IC5Vfb+bo689pZ05la4V9oKSkdPXq1RXJTtbW1qisSPx8YKMQ&#10;XOEnPbIfFHasPnty+/bt/ytyP/z0E58YCYjL29vbL236Rlh29tFUt3Dv2CG7iUT2Cg0PT6nvVclD&#10;MSUVGdHR0R4JUeiOuISYV12zAhM7ME2m0/GIgMiDKXbMUpf3CfNouclu4Qg7e8VYSuWkt7f3bjX1&#10;S5cuHT3LtEZaYneYm7CwMAcHx849eyCAjWWHZcsb4LFZt6KUR2AtC6XY1v+9XR+9soLv0jc2fMTX&#10;q8HHjx8lNa6aizSEhoZmDlmkV+eMvriYVeHURtVmJ2gH7IwxJbAhfw+MFVnqtp+7OnxYMy8yMlJ+&#10;iPh3q7y8vPT0dGGHIOyt4OBgSk59Egnl/QcOnj59mpeXdxcn9/bjp8HoMMxXwrpLWNZRmZOLhf7F&#10;8fXYJ0zpewVLqPtFr7rqc5m9sr6+/nD1iEuTf/zPTH5+fopG11i5nEHKuFQN0tsb972uBJfWrQ8/&#10;rb3fH5lRzdrTL1Jc3L5qxDk8h7vKDgMvCp5L0hJ86qp7+VTgNCv4XxOq1SU68m/tyv9H+Ep1ZWVl&#10;dXpysbi4+B28yxnyQXOG0ZtXbgRBVRMm+hEREVBRa2NjQ5TwpSnmdjZQ1wX35mJgBB6Xy7H1OIaG&#10;Ef/oOn8/JS9W1Glia98DdERXnI2Pq1pDdbZiF8kBFfmdlxRO8AuC1Ol155WXSv3L4yuxj9ba8QiQ&#10;/QVYuAsPUuvL4JYE8X7VujSwqYFndyA2EmImkNMw2zA/ei146gElGRCmAqMzdDcsoVtmTa0zJHfC&#10;ozdg8SwoPAzCSr39POTU1CDOcpNbN33i3aKiIpLsF0kpKWsyC8BNUdnqv9+ckZ2drevs/9NPPy2t&#10;/wXwNdhXMDIsKCjIK0i37WUUfwyoKWNTgikm9Fo7yabJbokW7LDJWw+9BWFQB4Nt4G8IhFGBh5Dw&#10;ipxm/ga4COtFAFyKXZdp7OjhZVQa1tjYSPwLV0q7WUIOhm7wcIXD3oHkkcZkFdi7mF1nZGSMkY0d&#10;D3CIjIszNDT87R4ZeH+9orER4/bi6l8By87+06dPkfrExES0TYqGaBjzwBDK4RvOV3D4YlXJjroc&#10;qJuAqAyYLyZ/99of8q+6mUmGevM5Jr+BN2x+tJSRchDCxCChmZCQkJxXE5wQV1hYyFI+FBsbq+/m&#10;GpNdDMWT4eERF6P7Wd0TtvgkQHIVdERRxyVLysv5lxRs+PSLubm5iYkJlMe55xehxzMM9hPVNGJj&#10;Y1uq3zfFsrOPlo685+TkhEWEAEMHh7Q/NEXBTX2PuT0Dt4Dlgyp0qp1qkINrzS7zW4jxoHvq9M9e&#10;ervGIdBC/Aw98HDsCrZ1LMkwKc/Q9s6qqqpiaO8mi/uFucJCw9EJ48RR41BXd9fc3FybptgKwwr0&#10;Xe7u7pgNbNdQUUqNwe3+/v7h4eGYE5wjpCQlJXn2d+OvjC0s2bi5379/jzVc1qdT/vdYdvYJ97fW&#10;WTli+4XLq+Cm/UY/S9qSOEr9XpjtNHqQBBM8sm62ErE7IGg7mEgbD7ND/QPuGDMwFt1pKMzkqpef&#10;n3+0WubAcTZFTaWDV0X1i6MC8ppwMJHOPbNI7Vdy8OZzcrG2s7NX6Tw5lRRSXh2Tno5ZrpC9o4KC&#10;goSExMVANz0Pp4MdHuvaiisqK5lrsu1rq03ra9XU1KjkHaXMPESN3VxcXFhYWJaq+3WxvOwHVDFV&#10;edZUvN4PXTHoo02nAJpDmLuhzwNsanksnrEfngKjS4kQeXMPq9MlvWNw7coW3UtHJKSU3Y0CU2wi&#10;ai1NE1WdnZ3DwsI4VDUgqDko3pQ88a1qfC+0xXoWdIJmNYRc5K1yh5wbUzClXT6FDqqwpoZ+boqz&#10;pTEoKAg7YJ2JtL6+vlY4cQQcvpGrlxNh3dZQUF1tZma22S3KyspK+IoMOqJDhw4tVforYhnZx/TK&#10;L9S7+/OmKK4o6CpdlRMLC7dWfi6Hx5xDd2DeHCQebdFLAZtWkjxCKTy+rl615YqRkbq6OlFNFrg3&#10;NzcnJiej11o74q+ioiIpLW3t4QHNBVkZUaD5DH5Jc8iLgnILRnOffSXXtwy6kyT8nJmZeXx2Dj78&#10;qHjnDo4PV1fXvU2NWmGhV9SVVZ3NLS0tHR0dJQtikfEdKdHIvoeHB7Ofn3tWOrJ/4sSJ9TtWL1X9&#10;a2EZ2UeFntRETbzjo8byePAAyWBn2g0wvEci/kxQ8AUoToNKJfu2it18MMJ9E5As2PuY5GcVjBC2&#10;ZWWoDpH30z9tJP8UIDKToqmpyc3MTSVnCCkKcJ8HHt2Hn8cg34TXNgU+yANPA0YXLKipuTmrpRVj&#10;A4ofDCF1dXU4FEJCQuITEpSVlaWkpQUEBHABnZKaurqRsTGDuxebsaWSsrKenh6mzYcOHhoaHlqq&#10;/VfBcrFPS0uroaGhr6/nFxq4LsygLhOG3gPD3dN7foRNw7X9N9dyT+/23hW2NcMN4joqKyuRLKQp&#10;ub7OOS4xsz6lurp656vprXcXkFOrnNrguBhBQUEwvQDmSZw5Z6E8DZwmoC0cAkctbm8PTq8hT/up&#10;TKMMzxNdXoOSFDsAz4Dsp6ank726jwIJ+2Pb/G3yygz0+BSRPkfOMaldu3bFJ3BL7yAGYRwHNJbm&#10;R48eZ2RkPHDgwFIblh/Lwr62Dr+L+1VeXt69e/cc4Na+0iaw5kHysU8QdwNk754/du/IicJdByv1&#10;YXoBW44Kkvi0Z3Ym/5Mnejn5OAgwQjAUVIVm2uIyinfk1NramtzbQysuitOtakNbSwGUhZOHiliL&#10;hGZWQ+o43HTe5dSM/VRfX884MoHJM8ZqzO8kb0/RfnyMZ1DOyCZeKcrIQM2jU1+GPe3p6QlO1hdE&#10;hNlZTLW0tE6U1mAV1qi47+Xn5ePj4xUV27x581JjlhPLwr6BgQE2Hkf9FY1Da8RXHWEwDwnjYwyc&#10;4Ol2Zg47vGpIUMihGgaLbGxsLMuqfX19swm1CQtCGF3lPQShsWZvlRlaKzKFfhwlo2W9J/r9kzI6&#10;GDbJFt4455ep55fx2mb4xmdir5xWdMAjsThMKdDer3a3mV8fwA5Aw8duK25scOkiPteoS8jFTtXq&#10;qiO6uPtTsWmprmGhGGNwSGE8uGZvh0ECaxIZGbmFk+/8+fMrV678CpeM/vwCLly4QCAQ4uLi/ENN&#10;XN0dVx1dTy+wlc2IZouR/YqbfeI2aprXPbKyssKS/Q60V/FcH0Rq1DNTUSby1zai07e3t4dnycah&#10;AUiWUgcpHolbMF+VlJRco1pmEZi8c/y+bEBPXnHJGZ0sLQfPmJgYpkJvtFyf5HxqyxJFSUU9K0s2&#10;Q50Ej1TPkQ7X8WYcB1r5mah/IiIiogmVDsMDyQQCf38fbU8Lhl+EjIwMRmMjI6Ntg6UGNlbomqip&#10;qb/OBbs/uQAKKXHrAHk/Pz9sM7JWN0OJvGCquZbrJAQo04QH0U50Jnbsym4I3pGV6UywvNJtQ/b+&#10;p6u0HaZ+ruY9fszFZmSfCjjqXdBRJCcn773OuSlDA+OkvLy8ms414CvB7kEbp/SYpsh65hKXulZm&#10;+JyeP5qte2wmFqrk74vhGjsyIjNN2dleRERE0cEYFdQBa22sAx7mkJ6OI+z489uZ5eXEW6Y1DVDL&#10;Qu7clvBrRl4e2BOHXXVQCC1Sv2rVqqVWLRv+ZPa3OwC6cmxAAOGSnsHV6OiotLS0wvJybBgGYX5S&#10;NVlZ2RPqRlQ1BNf4BBzpsgV+7vcpoNwJKdPUUaOezUePgeaMv0K3gwaLVn9Y2Ao1DyhHYtaKvYLs&#10;Yx9QW94EiwcYqIMjoiLgA5LOppmZkpLinZ8dnJ+Jrs/RzdXY2BgtGh0LRfhVlPyYVaFdk5WWY01W&#10;VndgpMWeoPAy0bx61cfXFytA6u6v6WG/SP1Se5YZf2Yx6G3R4WAUxZhm5C3s4OCAJKIJuw4JucYo&#10;PCZ75hPoB4lWcnJyRM8TFubu7o5Er741TrxjsKs1ukkeScTtwQnmaUN66IIpeBgwXaIxD9bW1paW&#10;lkZyEfhbPL6mbZ1bbTkWtLgFGudR4J4ZzFr3bhgXtIYqw3KzNLW01NVkjkfY489xBPgmx6DzOaav&#10;JGJuGBwcTHRx7SMXVdU2GdgZ2FsrKiri4FixYsVXox7xZ5Zk7KKGYRAZR/MXrIbFy42Mc9Zctzej&#10;GZLffxMfHx8YGAipXe5BQS4+PtDWi0LQzs6OIdfftSIUOyOjyBePYZvd5ZKrYJHODYrMYHjZ1NTU&#10;ycnpRLwDahUMEki38UgVhllkkNcsQW5XJ/bT5rpC3GWTFIGjoZKmgzempO5Q3drCtILqStGiJNyo&#10;GeC/PykL/SEejENHysHyqK8vBnPQskH7uHTp0il2bnREX5N6xJ9ZmIYp8XlXJNG0aROaMMZeTIKw&#10;wXkdIfltpUkpydpVHHtueqMyWVSE6Kl3pIWiqSKOFF1GnXOtxRmHDuZZ1qmB6CWYmJg2iXMh9Uca&#10;UtHt4HZ0RwYT3XhaFPWoqfhzU9ge3EhNTQWvR2C/oDAFLMzT1zvAMiIc7t1DeSN6owd/0nStCV0W&#10;d37d5alRvrYA7LaapgaM6ujZsDNWO17DDuDnJz4rutSSr4U/rTzi5UkAVi52wQhWxxg5VN+4RWSh&#10;ieVJpvp0MTKOLURmcSOGO9ybmB7t5eWFZrhmMoS7pvlakBHSkd5WgsOlrKzspJWakJCQuLj4iRMn&#10;zvhFb9EYwd8i4xG5FVJ+aVpG5hIWqebm5kfc8uLy8YSCMNR8JPAmn193E2U/Chg0dmbvkcLkwqjE&#10;JCwCXZNLVAJPWdvGzj5/uWabmgIK86lF45CxMkX3hR2PlUeHttSYr4U/jX3MreAAwyY5ebTZgBg9&#10;NKu0x9Skz9WD04gSG0MC8amS5wsw44H84hBBrrHxaJgRSbFEd1TvFJ7lKzDidaxw2DIuHrxs11qc&#10;xajIL8G+2sgavU1DQ0PY0NDx3rs4CPB4jKIYCfAA9HUVFRVkru9KTWv8kk8Bd/aq9jYcWHru9/BX&#10;MProUOcclgWG7dARAxV1WDrWB6nHonFBSkrKuSgYxytWZqklXxF/GvvnL8F+6SOs/DysrKwkkuLo&#10;eYwsLBwdHdCzI3HoNHDso9VbTNSteveqoL4Jt6PrwKFAWvsEXQH2Vmp1ZkBNa2lZGYStwhi4Qx31&#10;kaykojxzqKtK7unNnwOQTRwuMi36aK2oWHCvgKgojgDwrcRooTVQKXXMdX1wzJ4ci5Wz7JQKd13T&#10;MwurCTSzD8C/Lyo8pmJ9H8ZV0BnHyFSeWlFbX1/R0IBbUAJ9fZ+ziD+t1Hc/vjsvDLKi2BAgZWc9&#10;xCh/QY6Wg5v3hAAfSn70G2hum352lBixQKe/+t4tTETRHaEl+uQkIXcwko7kkrybxSBsYWHBeE1b&#10;SUmJyiBe21g2KiPRss0H1VRSVgHqKOzCqqoqtNzouDjo6lO+qnGKiWm9sTiGULKCapjOw4Lg/Qeo&#10;eYlFkPjPJCSlzsAMPC3EMIN9DC29VI+GS0pLI7OqRihGDA0NvxX1iD+54LWiO/g44JIqOTZJjhlA&#10;mptNBOjO8CH7meP01tlZMSW5YT2F6RVF2Ac13dno4p3SstDtRmSkoWhBxXnodrKuri5SqWuuT+mz&#10;Bz1MYJcSxgkMGx6hEYuKFvvJuxQ9WS1a8Y7s0qiEBL3iJmh5odY2uTjO6vXrsZOwa4fhOvZBh0EH&#10;/lBweyL49Jiq17feoYegZ1gBh7JyE2uHvw/7iwABjnWr4ArArr0A6jI0ksyrYN2ZdYpcXFxCmkrI&#10;MjpidM0YDIh+v6Ycv7W8+mXqK5F9FDCY+nOqa21vVUbzRweFPKLXkhoYM+nuxb3HJ9PJPhfib7Eb&#10;cNAkVlTo1zeRv/sczPEa/VhBWRX2Td7eW5qlDdARhwdgZ1C0/Xi6XB1K0pi9bEnS3+Xvf4O/tevK&#10;96lr/IbUI5a3bGzb2c07+aVhF+dhcXFcg/XnBE6xsOwX5UjJiELryx+0V+oqR7vWyr1uVhaGxMXE&#10;xqBzZxLlvHz5Mvp0uVfrBUenkHSprkHsG/QqxsNTGC0xSGKXoF7EnpNvbcddpE3P3CJTS6naoSQC&#10;SXetaoGKx3hkal3bcUIIl7MnhlYorAT1LGdok7lVhkk1hBcsVfQb4Wv0/Ao5IQEG4DiwbZ0IL7PI&#10;zk1yp4/yk61TOMrBwaF8N1W7pRNt9mByJvZFaG8JpqOYXtFFRKG24ePjww44/OYNUsxaX4dWjB4f&#10;Zudg9l5iYqJDRhJ0tdt6+5D0DjpXVqF3OrJ7EL1NGnTicMEexahuX9cgL1OFG6Fq4urVq+DpfiAo&#10;jtFU28DAAJOMb2v4iK9XvJw0iBynPCR6avU5EFu9klyW/oQ4sHBygBDLahkmtFZ0R+hPqqqrMTHm&#10;bEznGcu3CvLjERPDzNnS0xN+eI3OajE2uMdGubi4YHzmToy1DQhAnZ6SlYX9gdITPpyFvgHci6o0&#10;ICQUd3lFx0G8ug/dHRwrzANVqK8808JFr0h9c+oRX7sGnz59QouWPEwhykcOOvRwmJNKjpGTm/vM&#10;2bO7ZKTY2NgusrLiUMA4THpDMTQhmiQy2sfHR6c8H+23rqmhqLQE/VJQcDBleJatrS1PfLxuXBxS&#10;jB4GIwTZ9VE1Y2PSyPQDJnbsWo6YJBOvJQSNiOQHQNsbuEl091ftatGPUWV5/hPZ/w3YeAwE+xWB&#10;R5GU7TIFrjJfgdWKPCAvg1RKSkqueK2FQgXzMkypmDxVcWTgdjR8lbR0y6Bg1Omo+vlS0uHu/d3T&#10;99HJoOFjCofOXVxdU09Pj87PVktLa0OwP19PPTqxKqLTqlo8Q3I38a0MS/X4pvjGlUAWRI/DLv6j&#10;QkeAhWc1rgIPHygeBz5xFEi4hrkbOiJMaNGZWFTViCa7bahKtbS0jPmCkJAQNGfy4WnsG9mSagEt&#10;Lcy0KVuId6CYDCUwt/VaOTmiKoVW4nVpPHIxGHzNv9z+7/GXMIFFcAvR0pGCAj+sWg8cvGv2Sgps&#10;376dllVxp5YjyLg4Ojoid9AxjGHAKzZasr1t19N3aO/XOga549Lk5OTO67kKOdp7Bgdg+A2syT1/&#10;/05adSWkumHnYSfRv39/ubEhrrISf25kZLRU5LfGX4j9RYjsIg4AFvntewTX7hU4L0EljascgsLo&#10;PVhc0XMUHPTNwnFgP9CJEghDq9o1a/Qz6N85DLQxNUPvb11TjxoJj8RlTG65srNPZmdiB1g0tWFy&#10;h2dbKukvgL8c+4sQuQB7+M/KsQOrAMmm87JMp8+jo0fRgiFXVFSUn5+fzDMGQzQvL++1a9fWaKq5&#10;xqWE5mZgJMhBz97U4tLTh5mBXUQEjPZ6e3ubujrvHibe+YzDYqmAvwb+ouwv4tXbl+IkJIKcQCdx&#10;kYWNjZXv0iYBSXZ2dhopcS4eHh5e/M/Dq6mIngTTNP3+cZStBaUl0H6joaEB84aYZkJgWKiNrS2O&#10;CRROOET+UoaP+Euzj2AUhMvnyTcJ7ACmK1SCslvJtu4SuQyS/BdYWVm4T2G+JiYpBc3jyC8ma8g+&#10;qklMCzATTisuxuQAGuswYEjEOx5/tUD0aP9h/3+KH3/8UVQMOLdt5mIgRfqOSdKBxK4LW9fQsAvg&#10;Kooi1J6GASHoVZBumudZllU5KG/Q7+eUE69hbPRScUuOSiggvq1h6YzfAkJCQtD/3yvwHbCPQG1D&#10;d3nnKdHDx67QbZfahDxiEKa9cnbtQTh2eSOunudg9yrP296cfjk/kb84CRMxzM4qKyuzsrI0U9wv&#10;W+h8W+qR98XP0vqv+D7Y/0OA4B5QZOI6i8QCSPBevHjxFC/X+fPncQ1lpXxKokySl2dggBahRFlZ&#10;+RuyTxRtfz/2F7FZ7OwGcX5mQQpQZBQ5QrFfGhR3wWY+BvRI5y4ys7CyiIiIfEPqF/G3Zb9pYkiG&#10;azWzEt3W3bBZ6uhqBX7+dXBecQsyzs7NxSRNvIaxdOg3wiLvZ8P+oBrfPfu/4ePHj+wc6znOg7ww&#10;SLIj57BHciPFBrFvzz7dH1j9Iv4+7P87CnL9vzn1iDMAmBIurfxX/J3Z/4vjP9T/FxSVlCwtLT/+&#10;idQTCISS/0qxnp4epmmmxQkRERGxxZmJiYk///zz0r5lA5H6xUlbF1FbW/vbKtYAlxexuOVvgMeP&#10;H5dJl5lk9+5uyo6OjnZwcDjtpK8T6p+bmyt62z81NXXPhEVaflZcXFxIM2Fw8NdX4S8D/tjqF9+5&#10;39jYuLj6t0FxcTHN4J1rFeXH5yuTkpJs7YhPwrAluiYnJ8ekZl65nVQpUrmjrLSurq5NpC0nJ4ev&#10;NG/5YvUfn3fxOQ0LC4vFVUR5efnS0neLZ6OvdqyayTAvsXDPDpcqX1mYa21jszvanbfEr7CwEB0O&#10;mvwETMAdh/r6evPBMs/WCquKjKUfLwOI1F++fLm/v5+env7WrVuampqTk5Nr1qxBw0fqv9XLoP90&#10;rMv4AG+ekRZPeHh5p6SkWHp7BwcH+/j4eHh46BBSCgoKoO4WTLTEx8cbOjZkZmaiL7KvK1xWebqM&#10;p14m/PgjcSIYTKPw+6dXv9D9+BGZ8vLyWtzyh4DsD1b3jqpbsZqYacOjH5H0POiydnPzJS2JMIm4&#10;fD22l623BOZTqAZGyUbdZYg305H+1IbjYPmp/3Ua18WZXH97M4Gfnx+WvQhs2+LG5cDZs2eXlr4A&#10;LMfg2XOBp0+X1v8rHB0dz+roQz8TLoPTk1PM1JA9GVJW7ejkhFsW31H/G2h6bmUWVZK//AwRmdBx&#10;sYG2j8ZzmnhXfl+/s6IntBigpIHUfHgWuCtnGu4l9tD2oOFjGMAwu9jwpRMtA76c+rc5XL/RNK7U&#10;hpK0a9cuLt+pvrvG47VG1Xm150pF8AvBSWE/QW5xF4INrqNzCPFPDHZJCQ8P1y0tRBkG+9Up6yuY&#10;+meK6xoPct/dGTKTk5mDB8PIXbirBE+kZskfQrUUDM6XsTeSR91ggfbkTVFQp9FB2olEqxFiy8rK&#10;UOFwDbhAy3WYMCX+jX6iCnlvbm5eLHc58IXr3yZw/RZzuPb19WlIXSWPcNx17rSZpseBC57COr7k&#10;u5PNzc13qrYK2Y+BbTYk3WdLSzhsOq8hecOy6gbG/NTZTSJ1N5AjfXHH3VfSaZweQuBN37qh5hOv&#10;0F0kzgO4lJRnnT81A/B2APwfGLTxOzpWQsSd0NDQorVF8g3sriqhMCBHvKOkIxKVT1FR0ZXBmEjo&#10;M8pIxKEQEEmcOnqpisuDL2f/bfbWbzGBK4uIhLTWVbXhZsh2594mznCR05zJXF5Z5aiWNau6jGDw&#10;GgiT8PfWXjldJHjoKbgkx2Zl1XvVt6Zzy3Zdh4rHzI7te1p9tDlvgNoLmu6H7i297nMABc8VYAym&#10;yr007sGTmg1tubLheckUn9c6DMfLZfBcLLE6n6B1JTApOdkqLwYIxNs6IeYVbw59K7T6KiWGFxED&#10;7LJO3Ykgcv3b1K3fZPbW1RYGF64YktjPbWkqvwr67OzsYvKa5I7lYCEvAQWr2fzhKu8KbX4WenMK&#10;fWUBAVXw9d7lL2S1m/hiER9/f7e4ZrNT9y+6Ho+JiTGiaoXHo9CVAD5N3JTh0DqREEhLatq1I8BA&#10;Ws9FQrzspEsMFPlCzQXwrs7MpYe7o4IlNZtvJtSenqISn6/mnoOJW2jyFA+If+Bdqt+ygVjAb/O2&#10;Lk7d+vtSP3z4cO/evXPnzi1TVbZt26ampgaGFuDQs6cswc3JU1JahvWSICR523h5BNCFivusAr+r&#10;0FJK6ewHR4VptNypzl05x6pBLeuNWCN3xdTUlCtWQb6DdKOHG7inxKVkGTk4m6x13bj2Gfj4g7GX&#10;rqoe6LJAY5ZiadPqlPo1rSmec+TkfRHHInJS09LpTEfDkxNR0fdsvm4e6c9yqUHaj/Mr8I4glvHb&#10;pK2L87aSkpI+/VVddHR0kJCQYFWWaWo11HmQVgWqjpTp/ntQ4Hnr6GjpEB/JXC/DdiruwrSOW3Lp&#10;ipq79JmmkJ7JMJoFE3Uoxo0srVi+3KJDKivj4uerW+PsHRJi5+axxe5BWlb2mW5y6uaXMNIAvd1R&#10;F9syIZtcn/CU+i3/tS7qipJaqIX4YmdnZ6/AwNyqymirJCd3N+xFY2NjkrIS7Ehs7Nej/rcZW7/y&#10;pK02d8+huZ1mPselJGWZngplQQlsCZBnv0fE8Dg7d8m2EohuhzE+jgbQhVBINydtb93bmnAqPy8g&#10;BXVNIrWjD/H5FiGhVemxqDh9QsOstruaD6iOw762aua19w9vbOuzj4ih7QmAeZ9drQEl0OSSEUcq&#10;0+oBJRdaW2DS9cDcHZUrI6L5Xkj93lHi09VHni17dP0Ni9QvTdf6dWZsnZ6eZjDywAV/f3+xfYqH&#10;roRp2wSQJddCImGf5xUFLoU9FzXAxV9zhw9YVDFaWAOHnzWfhZp1LDzM57pJQDWillGEorCyqcnA&#10;wEBPTy8rKwsdNG5xcnI6q+wRE1QCEzJOwXUQ2T6isoZi/g6Mau4dFAKNOu8NHbJnevPy8lx76nO+&#10;oA/64B7Rv2sWFKA0co6z+8rUL83VutzTtf7yyy8wlgbTA+EHOmn0fNi4xfn2W4JRuGy8K+SmWjl6&#10;um1w23xF+AyP5gHuOAjIk8+UYJIt1CEJPNtAgNkXWoVxLNb23qdy0Odsde8xpp6AZLfjCbU4Amqz&#10;a1WiBlCDHq1wcUnlg+lAxvOxKhE7+cxb4Fl5oDttlEto+MZX9G+SZDuz+vbdP1VRz2E5CD4jOOxs&#10;cxK/PJjIqt9V8dV4R3yh/teJWpd7rlbaPZE+4HPR3JpKxomJiQmi4y7L5m0xI6C4JrV9vrdgWutA&#10;80HTyC28Ijs1tx1wioKc8rXWrvoXXu5PmYLRbrjzIrOwBK61oXWre/kFBgaaWxqCs01IjLN7UCN0&#10;zBPT1IZasXD5rQayIhdPnZUyhpyr2p57IY5hY5YlEHRdMZ26k1/2A8B8AEyxGLL4Weel2lSfEams&#10;ILIPsHv37qW6Lj++UP/rLK2LE7X+twsJuIDf/+8XEsDbDEomaQWVMR1F57C1examQsKP3YCEMCL1&#10;72fg+XBhYaFoWw0U5LqicNwct2+FChm9K4nNKVjQTi4pu3BmzNTO2sPLxcDW6kJs4ukNLorKKqeV&#10;ZE4oS60VLztNMTEOE+CcCBWN0FR8vBrIWzNoMiLAQUhVbo2atTnqpNbtU1sH/XpWPSX5aRoez4HK&#10;a3gyhqJ+xTDxXUtf0+QRX5j9dYrW5ZullSHUH2J6bGKi4yHeyNiY3uIN3Bvrhzf5+flpaemgvZBV&#10;XREZHc0zVhEmuzC9dRod+it4JSQsLCgoSCLFmrYjTZormCT9/mvK16T3bpM+zATHcBMzM1V1dWlp&#10;aRYW1hPsZ4ApBny8oSTRdQCg2hzqY6pqahhCjeBH49ukMx4EgBqh7OGtMBVQCi95WR7Elp1JSUg5&#10;ceYWhoo6GFsUckvV/Sr4Qv2v87Mu3xStUOVFHNHv3EhSck/o18NQFszfqW9osJXMfASP8qrLkmta&#10;jl+vb2wkvt3Lo7cxb8sjDIZN0ASVBeDSvVNUB3ICMIeCsbu2EUGjK0ch5B4OkfzWtoyMjMjISHVj&#10;0/We4fulO6E2ektuNAwSXyWgtXnQ1sCg7DZZ0s8UtpcfMlO0p2wvp7tpoDZBBU9H8y62w6s5kp/v&#10;wOQjuDn5lXlHEMv7bXLWZZqf1ZsyMC+qBMKjtrHGlZaWopb39fWFzmx4OneA+1FtUO0ETOQWF8Lr&#10;xqljU4a7f+a4BYL3poe33D9Vz+ZUmwotPTqiXtDgpOfr7+DgAOJFKEsSEhJo+q9zNpeYd5QRCIQM&#10;GIHuqfDc7N1vd8vPg/jHYLVfdC9PSMKCPjwYg34riPWCmm7/cw1Q2gMvO5Pa2tmf8bHcHM+1LdGt&#10;L0fevw31v83MuhyTs849fdwDPeDsoOJiDS36mAeZeweqiBOUlX+ENymhuTkQ8VgLZnope2tra0/d&#10;abXrbD6XEcsal0Dydk7fSQXe3cvKzhBVm3fIzd0cMP0W3p6Chx37hpM6uiTjr2PMgI5R2swue78A&#10;kmclEj+5wOt5uD4B02Xw3G79Zy+4US9XIWA41qh+98wZprRTt6SFyl3g7QNBuf60B0D27ieyh79A&#10;XufX5x1BLPK3aVkXZ2b9LcxOTExg1rdoEYjFjf9T1NTUJKZeYWdnP8VmDq5OJtZWUgmyaPhrVR9A&#10;4Ivq6uqsDiMZ5z7onYI7CZx5hfq1ARMCE3C7V646e1tosnS5AfHa1mhOWXBZ7YlpivuDtk7N6J0L&#10;LYkvP4L80r0J4xwHCdGEDeNPIPvFHnhat3UuN1V6Ep4Gw3DlhuE0+UZdaPgRhpP3Dzbn5LMeJK8P&#10;udoJzx/ZwI/aMiPwuA0ev1iq69fF8vb2w4cPkXpor90JO/ftPkF8gUp1oxtk2V2oJdG9DYXDPfAE&#10;nslCi5pVQXJ4UQXUvIBbz+B+fcjeCehs8u2gWdN3P8Q+EVVjGaJXOOrLe+w8dfNxLS4ubqd+O1SW&#10;6tdRry+mpFb9Wf3u3rIFUJgCeHtbQPoezEctTALp2+GoxgZ4FZtwupWzPjDtWP3KG02DkZtnVzwy&#10;fwc36D/+txtDvhqWl3qr1ny0WXlhWL9+PS/Jpe1kpt7gfaiCEhbs4akeXB+Eezop8Skkty2n7qze&#10;eueWhFAljI/C6PCGkd5zeb3w+F5WQQE0eMzRz+F5vLqre6nHYVMLb08XBuF5mIfCctWkFME4XXgQ&#10;lztFBZNvSH56EgsvSaccdsxfna+CM63q0HWd7tMPpYTafrLhTEfS548AxtqhupZkdBxzsfCBAZrP&#10;n5aq+3WxvNR7x3x5Ux/DsQ0bNoCiIm8YiG9Kg4xq6Ks4V6+bXJO7tm8O7pXA7WCy1+NnhuLCw+LP&#10;GWZD13hCzRoY7pTUKaH53CC0JZ8kkahnuPMekPW89LqQve7zbbi9EFFUAAmKxgzGOjX6TiOw9vln&#10;6lef4Gn1hvbulfP7Rh4DjPvCUBQ8733WQRY0K2iuYwADN1BEwagwyQ+vQHic7NVPlD98Wrly5VJ1&#10;vy6WkXoJCYnw8HAeHh5Ys2Lzps3U4gZKGWQQoRxXvUc2nxcaJ5PrAYb9oPE2vKw/N2AF3QGQcFu/&#10;qQaqAyG9F6Wka7WcT4Ipakc0edP8fJi4lZ6evuK+i/5IOeHKQ9qFW4qcWqI52SQNI5tufa6qrWmo&#10;WEv583VofF5DqOVrSLasKIc7RcpB/utkj2TEsVoPHTPr5siYALKAD3GOcUevf+TPfouK6/93GPt/&#10;xDKW6urquq1MggmYSKio1q3YAcUiEOspAp2xdwBupUB4hXU52LRD7LGpsgk4A+9sjJPJbzbC3QWS&#10;x3WQMrnS8GFQAwFuEB+bQveim5R0wUzb1NTU0dHRxMSE7F2ni4vLDsBTFNo9uMgzZ0T25MPWJ20n&#10;b1hB6TTJlB4kE7gICgbuRJkgQg17Tmw/yrpDvEccnrL5+/vDjdu6VZ6OA9/y0Z/lKpiUYkdMTAxY&#10;t1yAC3v27OFYwQF1hRAQ3cRClZ53Fu7qFkABxHbDICUk5QkNAMlY1kX3CTCMDyzNo3lWsenTg91V&#10;syNCI5Q/DQtP51/gHDZKLwoNDc3OznZzc9t17Iifn5+IrXtqaip09sOAF2tBtVRIlGTVE96BxPCh&#10;/tj4+ENik64hp/bv34/knqPfjd8Sq/ALtLR1FItK86gmV9e3WFwf/xtSz80JG+TXgFsQ0FN7V1eB&#10;tgoZ4wFOfTrGzXTXEgEm48mGH3E0wt7UCBjJVCs9AV3Vq+rvz/64RlYqBwpvVe+vZnxyfsetUnjj&#10;nloHchJDoDACb+ctyiui21ts/P2FhYW51FSg8iwMLbBcgEMXL+AWuo99nCO+GSsfHHDJzV9RKhzl&#10;/RuzBw4c2Kp05pI45RqBE1RHuGC8ISLla1+0+W9YxrJlnI2ZmM+sXLGSmYWDV1iUcYsEbJGn3G0C&#10;smykcprq665x6q/aRuHLw8/HUBaO2amDd4SVk5N/aCiVg8oKB0PiHUh98TapRiQllpW0bTRjkxaY&#10;f7VW7H7yUEZGZsdVDW0dnajMjIDQEA1z8dVie4gm3RiK3ukO2a3uld27Wv77XPJv3rzZoSqBGxkk&#10;tp9TUTjBeJKWlnZp37fA8nb7XlaWfXtPwPnT2OCtrKRSGiSUxgEReyJErkRY+MNFtktBZCFCojwX&#10;TUkpLgsLySpKGjiCprqGjrWxg91eAUOeSIqV6TGrTEKVdPUgMJrK08zCwgId/arGOjA0MjMzw2Vz&#10;c3P0/iAhBdwHDhD/hAy7jxKv/eICBoOlevxXiAtRUO+BVZf4lta/EZZ9xDFywFlhKobNcFDywOTx&#10;0pg0Yn4UW0t8K45fGZxO4GLconzpiMuurACwq1Pf4MPsFuCflkLF/OUVmA0uBkdT6VR0KXTsmVVV&#10;6evKBTVUJbW1jY2NWQ8og6rDJXW5c+fO8UEEw90Z/4K9ZNI8OFYE+NfSMhLfGblUgz+CqOj/4YCv&#10;gK9XvGNiMJQduhyjggpdarinacqhZdKyYX0NBAdrm5sK2u5Ubhc1aINa6PKGulVZCeAxaRqTGBUV&#10;VVhcHFVU5O3tbWho6ODg4OXlpaCgsIOBgZ6enoOSV1VV9cyZM5TsnJCWgFoWCeUVW31CfstSqX9h&#10;fCXqW+/y+Pr6BgQ5Uab28QUHWZcJV1RUNLhoHX/50CgjFVot+HQZINJfksYgNnhXeNOuNZolOo2E&#10;tA9wC/89Jr69EZpHsRtkqzwTCip3qMToOFqxKBufdvPZcIZ1165dah6n9/MQp/RfKu97wFeqKxKN&#10;WrO2uBaK78GrebheRfqDNzi8OvAgmPbzuFBegZ6eHu01O+I1YUcjtXU9rvfJvGBBwer6tmtxQocb&#10;Npc3brpe45Fdeqawn0AgoMoEax9dCwswimFrPrleSWWFvPIuNetN28+uFTxKxyewVOpfG1+D+vJn&#10;G8sHRUprsxkH8m9SEq9WWinPCXkRLAZ3HpnzhRrXA9mlK3ySLPzXhBOowkXW5JEVwnwktJnCT0kw&#10;rw/Xk/McAfyrYSLj/uZb4NscGOQhmUEFha1b3cJFPbRR1ZTsJM4GTck+6W3nDVW5dPLw7w9DeXp6&#10;ikurLa38BfA1qM/NyykuzSF9uEDympek70VZWRnvcz2bDsq+MQDX6weVtCFBzoMqBYaroKmSrKAR&#10;OmKoo0PheiSJLHtkNUA4HaSYRTYJkQ9boAbNzc+HhurTIkl2/lEily8f2nSNLLbc2dnZzT8gIiIi&#10;LTv7+KN75DGekJF+Rl+PzE7l6tWrWAcMFSUlJSRtjw8fPrxYq2+OZac+/e6athnmqGFpqE+nIJRo&#10;TFHCdTpYkN8SYA0f/MkaU2D7GAy3rVj4XAHV64vY9K1MYLhhmGxsc5mqSdwairkq560+vm6+vkkx&#10;ztkxKSkp5kHxHK7ldr7hR9n8cBX1JRT7R0dHm8vb7DDN2e0cMlZNhRoUFWd+RwfRNVXU7PPWKCgo&#10;2PhwTsfOBhdO83AtVe6bYtmpR1tr7s6JeUm6o8cBinTJXOqV2gBm9WFWPe8HCH4O5ueiYDaF4mEp&#10;9Ebp1WW4vYFtt/hOqA2CKeuqyyfpjpy+du2an59fYmLizrE8codZDBt7RupQs6vpG5wKb8boXbG7&#10;mORmC2XHZ5moctu0ZMhOPy2uoaynK2xt4Uuo18YQ/eLm+oZ8VFbOPU1HbO1kA7xXSAhvk1FYrCHo&#10;f5s31S0v9Xs42DIzM7NUXI3DQtGN+E8AZPlBX155GwQ9AHj+Y1QLVdUJf3AzIYtYoZCdCPMxUJ2k&#10;yB15TE8YrDzRllHVkOxgEVRURuv2yU6qIBBwIxo76nd0L6cVzKzsNGFghuIh8UG7QbiLxQn7+p2z&#10;sj8swS+op2FgYIBbAgICAquLMjIyIrLScnJytqb04dkEXfwwqgt5+J9U0UlNTV2q8VfE8lKP473a&#10;jBAUFCQb7Y98xdbTeN8mrSoHlXpjtlvw4zNIZkwDgjH090qTB4DZQbD1WOmgLKUgYx12gn443c3N&#10;zcbGhrSxDU1bz8sLZXtxcXFpaenF/PCsrCzqh1y7jwfI26tDcVuzbDOOBqgtNm6uD6+tww4LCQlZ&#10;Y+HEz8+PLB/1TzWLCTqfH4JnwB4yMjKCH99jykb8W0JjJ/FyEBcXzfGv/Y7MZaQec070NsRLMRFN&#10;TD1iTiOr4XU73PPtv0OitACaj3fDgI9HEawZlwkdatB28reuq1e/Zq54VRPd9Jque7W1tWinRUVF&#10;qEyYNXWoBTyvBjjkFxTuDpyjdXsIz11hoA1CG7zSzjldKvEOzKhvaNzQdLOqqgoLDa4kPqDjFhJC&#10;fEDQ3NTA2UbeTG+lp8zBfE+7+Dg5PS0s4nRctUV4OCZo2AHEv1zu37VU76+FZaSeM1MVdYW6jgJk&#10;5Pp92rjjI5fOHXgyCAwDokemTOBGtXcj1PYASdfstkQLmJ7Z2NvT2NjI2taMEiiTUIfcoSE3NjcV&#10;lZTIyMgI7RMKhCCwu3Gw8w1VyEen67Jx8fHgfX1vVjwMFlEnfKIKnGloaECJWVBYiAvUnz6JDvZH&#10;RUfTVJVvqG+wd3AgTg+qzEt8JbKHC6uzhbGJSWxcHDs7u4amJgcHB5zZv27j15hS8jcsC/UrZDh4&#10;Rai1rlFwhagC/WDjR7oGFUh7Tar8eRU8zQefn9XrVaGquXZXgXmM3KbayfWv530jg9HhRkZGSrYN&#10;aMKbDdd/RKuvrKxc1/ogvr3V399fXl0BZaKcjbGH/zXoGYDOGDDrANcW6A8G5x871s2h6MTjkXqm&#10;F89J3v/Cdpf4qm9EcVlZSmYG/DCP3uZwXrmsrOweFVlGRkY1NTXXxBTibHqN7bq6umvX7dx37MjW&#10;PXtoTLWWmrHM+POp7+7uDg8PzsjyIz4xonUyKAfEbygpdggXPCYJfwCJdwCK0yK35tugqC+SxRQ3&#10;Li4ODRwdC7pvwa5R6L3ln5IbHx+fnZ2NVs/47h3MKFq7e4K4xo5SYtiogApQq3eTchMUlyRx+hCe&#10;nSccaSWTP0dT/NGrkmDcVBfVXIen8hweTujqQP+Dy6LTBDwbuq/gskLsjN21VUpW1jw8PHx8fAdC&#10;IkWdnJOTk7F3MTDs2bNnDePRTXKSioqKS+1ZNvz51Du7yb38gWp0YS3G1XVrDgIvFzSoT0gcS7hP&#10;oqh6gM1HDpLjDhclHixWBcesnNZOz9o8JFqSUMcWQpzpB3uCOt8azT+qIcN36KDFBBf6YnFx8d1x&#10;edoxGGWL8bQYRRFUsoVa+sa4APLB2HN5RSW34VVsbCzLi8fw+o715CRKePn2JpHhptSyYh8fH+PI&#10;IJQ3KDGxOBwBLO3lqqqql9VVrQ/FadpbCCeEU/sF4nZ6O93Tp0+vW7cO07elJi0P/nzqI2qgc9w6&#10;vzTC1taWzR4OHaWXVCI5nJ3uO3PiIAS6yBYQGG5p5uVAbii2befbWauURGzwhSwrj9iQQzdLLtQR&#10;cDvKQZQoNjUFOCzUrHmP8CgfU87AlJV4zaCEeM0AzRmP4Y4ovXz5sm54gkBAMfaWkbOTq6urvr4+&#10;9p/Egwen39xJJFRgr2DnGScFYa8Qr2GM9mIHpKWlYdqlmVuMB+vnRitlxKDPQds/6GQiIEB8p+ZX&#10;uBL3Jxdw4cIFj3C9tE76wDgbZBDDbHgdKPleYzrGs9LQAA0WLB8fbNiIY5+tpQIVenFfBG1BoY0H&#10;8VLwlZzNqPxKunKch8LDwsLUR3NQh2xIuCosJgYW9qiXrKLLsCdQMiF3+fn5yO9anRSLIuKciJhz&#10;2bq4HHkwbhvoxTdYsynK8dKlS6Kiouvzo63cHDce8pQz0MZeIS8rsbS0tG5oEh7tQ0eE7ENTvXJc&#10;FQp87GkZE+Or1taLvCOWmrRs+DMLmJ+fR2p0g/f7+fslpyShLadOQmlrLrbQzO+4guVRsvXqmONc&#10;O2ZCWlSGe9EhmHXBlb4ukoI00M1xcXPVvAmFJQVom2w/r4uICyM+XGirKiYmhuIPbZxi+inl/Afs&#10;Ufwhmj96J4zMfNEPcBCgAAXvdsvkKoFG4qQzuJckyUbHQE/fzIQy18jQyEguLpgs0gtL5+bmJr3e&#10;eCkwiKquHR26JPSI58ZT1GVgfRb/fvIVSF/En1mMk5OTXS+gRWtXkiPdGNniHnGUN2Wge2062VSZ&#10;SZQf0tLSR0vSAwMDXaOiaCsrGdpbqOjboxLjlI3Ujo4HZbQJBUV4ZfUF409Ma9UPK0uiPzE1NUWn&#10;DNUDGI1XPX55KuhmOeFSQkYBSDTH7YgD11koeoAmHFZe2bv2pubY6P4+4l2CNO1pJwzlTa0st2Q7&#10;rc5yNLe15ipIwliK+ZS8rpZmYzbWAQOAlJQUnhzFK+01J0lJya/GO+JPKwl9pb6lXEpBoFHrSqKf&#10;CQ93bOa+0H4EPYP6HA8Oc98u9fU1A+hPMcVF54vNxsYnJiZioq9dsAvHO5owZqroT7CHgoODr1y5&#10;cv78eeTlUG4+eh60carPnVGxiQcCJpkrnrlnNVv7EydyFoJJ//wr2M1UA3E45gTjc9iP3T3WVOFd&#10;VcRUmAZZ/Sp+LgcGmwwNDY2603RDPRjvNqJxyOcTbypR19TEkLsuueKonOqeffuQ9w8fPiy1Z/nx&#10;p1F/QPL8tWvXNgceRqUcFBwQvbDR/q4c8QJOVlZpW/rZ2tzjd1WxPyRHR3169VCzb7k5j4Sim0ZO&#10;9XLyeWsocG8iIZTkWWpIWqqVlRW9zIbdZ09Z+vkHh4W5uLiA7gx2G6nxTWQ5OKPuaMQrc3PzphWT&#10;yD44T+PGhlmAqhZ6i06/MlYDpVSGyrR991uxm1d/vod1YBgmoBbCYIPFwfVsz84Ck9oaik9PiX9V&#10;76pHR/TF03w9k0f8aYVhWniCX0AlQs/a2jp9EtByMcHBgV9XV7f6URYqdPS/SFBmUbZ9S6NsY0x+&#10;abxhHsvmu9PIy/q29pCoMDT8cy+IjwNuuWmho6ODGSa/+sVd5Vnox2TDSom3dOu9Ph+VavJl8nFl&#10;hxRWhwhi3E6rZRrPWTWXeiml06nwoq+vL+4VmRwkXl+TH2ZOr8WawI3Zyj2V9Mq3WqCFvzps0/lx&#10;58FKmDTKyMzE7lePv/b1eUf8aeVx8fICvwwrKyuqNRz4kePH0EiDCnxQjaTW5u197WZXQbxCsJjr&#10;Ey/s9BNycnORd+SaPcZ01WQIWqhuaUtoZQ7KFVR4aJ4M585p6OngAYG1ias+uWIvmiVmrK9MJj5f&#10;Z+W+7Zor9opVRFHVqY9ZB+eM2taBSSG7T6Bae9oj0qcolpi7Bi1LEnwzm/1jM1qhA7Jq4Y4Oehim&#10;N4MSs8kYq2GiFfsJa/j1eUf8OUX+8MMPWHsKAYF94uy8J3ipZA8n1q0M6lsTGh2zt/s+/fvogiri&#10;1LXIeE1NTUlVldr0LCZH9D/MnWmeSM8uJPr9UqJuQZbR4yspKUmrqfHHHebm5yGN2okRW/IBO+5F&#10;bROdkhKRm8SSZYI/odLRW6/hJG3ph2yerF+AdenKV/VzuXPhjqk7yYPgqoYVc7do+567B0dFRkdb&#10;QX90UiKMFcFUMbpBrenxlZ970I8ZfXkyf6kZXxd/WqmfPn1ikyTbJ8S6UZmdg48Pzh7ZySshq6JE&#10;3aqelZN99TOl4XRGRVUlMo6WrtsvSfc2qrKqEj2GcFULxtuVQ/aZ5XnIu5WDnaamJjocCDFXV1fH&#10;+IxqB4cRHukfHoFDAfuAeG0yOBjHEG6HiABGBQXaQJ0Vxu44ziDpkVtfd2NhI0nHS3LDD7glOj19&#10;840R8cJsaMkItQ2FmY7Vz2coLO/UhdaR3L+F5//uqUd0DTSDlOhBkeO0l4HiqqiIMDYKjoltWDso&#10;HZfmAdcr0ZtXthIMowNtRjsTOzraP5Gi2AhITkczRMQkRoaVZKlFOMnKykKhg7a2tqmbq1ADK2rK&#10;lKIMkwQflPa4jGziN+voMM3HzxiZsTN8MjIxkKA62nL9J5P2/oGNr3B7fFamaPV1kvGHhQ0N4T21&#10;ays79ok04vggmQmdgRm6oSe+jXVEv/eNeEf8yQW/ePGChRNkOEGMCWTPwwGe0+SiQlwnxDAGMPKx&#10;X+DhgjlZ83ql+Dwni/ebcnKyMSPdO//IpbwfjVqiq8mzrsY6x1VcXFxOTk5FReVAJ2BkNuyrhYVH&#10;yDjv06fatcR5IzFoMz9/jrvgIXGyZyS9vr6eoNcWllMHrvPgP5k9BTiAWGpj3Wvbtr38ETKntrZK&#10;M3VArrU6pM0XmlfjuFEZHqb6eW6p3t8Cy9jnrPxbsAMkxIB6FSgyAsixcgvDQX7RHTt2BCUbxqX6&#10;oufBEKfeMcQ8S5wk1R1laGmpfnPUhoYacHA8KcNvHqpo1zmqWt2JPgctnbdypKqqCvsAhwjLQCnp&#10;wpPY2FjPrGz8rVeqLS57HMzFvoTymySJdzGfCKxphKHHBZXVwV5sGolZ4J8BDnkXVPxPbh/2bq0l&#10;/lXr25k8YtnLJhEivs5/54VzB86B4ipQuEL0QvuEBdDu6hsakNOImvrA1DTTEv8rTzfYJIYptGYZ&#10;GxszN7jsl7+0y8nWzMzMqb/sRF09uvgrvb34K5QuyC/6ekRYWJi7u/uiYCdewmyejoK+cpHy7Jxc&#10;dETWUTFpmmlw8zbUKSooKICz4U4FMx0D/XNOpq5JcfRDMb/88stSLb8Fvl63r1mzhucEzSrx8zu2&#10;XZA+SuwAbm7upNRUcvnLxMc8AIqTW6k/fpZPSTJ2d46MjDwbZs5orLbXyZ0kMwtNvry93bWN+DZc&#10;uv5h5pQYK2en3Vlpa6tLvby8VszcgOlBHEMH5j5czek8X9uIG1ECJYUnQU81xnAoNSZ1fXxp/BaG&#10;FpWtKeLG9hZurljiUs2+Eb528fTiJDzn4ITCEdaTa+V4vnTAZm5uXl42Xp4Lp7mJLypoWggvTw9K&#10;icdkB/W7KdqyT8CJGxOYADveZSZtEbZNjhQICra1tUV7t/T1O9tcn5icvG/8eWZuHto+lBHk5eWl&#10;paX19PQsrax4HBWsN/wcVFwI+fdh9H5dU+MCLGAY+Oa8I75NDdaLU4kJAbUCz/nTsEL1jOhJMvmT&#10;sF5SgBEYeXh4Nr+xW1HLxTzuaBvgsTk1G9W3X0SIy3syNHkcH5gEnXUNVw4M9vDwQCeDrn/P7Xs7&#10;XjzHeMspJ6tray8qKqqhpUX0MHGRkampmHZR/vRgVWbkhZmmnQMt6LCQ98VXxH5bfMvOF+CG2pEe&#10;RmY6Bt59F86tv8wJ/EfWg7IIrFzFy8uLoui8gJDQZUmGZFeNIFv0GzIFTTgOmHxdzqbnXOjpJ+bM&#10;SUme1akoJT17OzBCYC7Gb2WCnUEyG+7SWGpvb3/GwBCdFYblCJFbB+7eQKfE1PiN54D/DX+JSiBu&#10;3bpBJXt2JwvTeZkdB6WPULAI7OTiOSB2CTsAvYezszOToQPKSmJUqExCgY9Sx3BiWq2jF2m94O0n&#10;Jq+goaFBvD7q68ven1v6ZZ5/FDlo8sy2NpjH5eXl4ZFw/9ZfhHfEX6UeizjKv4V328ZLO8kUGZAi&#10;EJQCiTWy7Ozs53VcMR3DIIleRTMuWtPODp0PsukeHiEpKYkq6LKCHB8/v7e3t1deAQrWiIiIuPqG&#10;a8GBGK4xP8Coi/Z+5O494kn/Q/3/CpystIPjfZQKZ6mpgFeaEs7s4+bhReOF+I641CwkUdJA18jI&#10;CH3LOkU2fiU5Cl1jmdBIVJmoONHMsT9QgDK9eEX2ohZ7AqkHd2cUmn6pKXK9A38d3hF/Oep/D/G9&#10;RCM9LQ/AKblHSPw8MzOurlZW3b59O8jJoDa9IiOtq6sL7aEoWihuvofbo6j6T9wfWfXDZ8fcPNWu&#10;KgzRGBLQXxGv9vyVeEf8palHwJXLnPzEDoAzksCpcPESP3p/XNt2fiuVnPDFixc1NTWR/R0l80w9&#10;rzHAouYhuvX29m0vx6Kjo9HwoToeIwSBQPgP9f9jgNw5HlbYL7UNePhEuQAUOYB71RbVw2fPnqWS&#10;Y6ATFUaj9knI8B4dsyNmx4V7nvQzz0+mFBfumLmOAtTC2RZuF3xz3v99PsLvgHrE27dvd8ltYD0C&#10;Z8QP7hIBNlNbdfnL7EJAI7frsAAXzWUF+awMdClM3Rn0BeH6jrbq3dVr795Cp88yV+bg4KDbnPEN&#10;qQfLpXkgv0vq/xDIpowEHJLeeZGB9bggH2bCBzhYQZHt/Pnzrm5uNj7eqOsdMhM9/L/xk4XI+d+N&#10;esR5eZJtu+Ci5KqdV1ZjA1llKbZt20YtTbEYD+iFdzKwseHC3r17l37wLbDEeyDAf32t3/dNPQIF&#10;pQgf8EnACnlmyYPIM0jSwGYxkrWKLIsdgFg69FsgIyfj3+19Ed899YvgkVuD3zskzjy4Py8tBhvk&#10;KQ5eQUkq/m15RyzyzkD696X+v4F6A9mHDx/4aMSZmIgT+XxbIPlLS/8Vf0/q/4P/4H+P/9j9f/Av&#10;hOdkbErU40yzi4yMjIiISE5Otq/K1R7Ib29vx71Xus1aWloWj/ze8R+7/0egrKwsJL+pqKgoOzu7&#10;nLA0n21/f7+oZ+iG8LgjwRGMzi57gn0MDAzS0tLgcSpMO1ZXV/vkxMCYpEUF8WmIvUNSsl0sfn5+&#10;ejE++Nu/wp/6/l/wL7tfsWIFfu/cuXNxFXUxLuN3fHw8MTkB+Pc75fCACxcuaGpq4nb0DYt78Xt+&#10;fh4XJCUlR0dHzczMvhz7WUdH56effvrt/P/BVwPaenFx8bqQaeh/hNYMTwej8oi3zISHh1t9gbyi&#10;ImW4vpmLs09IUEZGBnZlblVZXl4eLuMwiIuLc42I6zk3lVuQFx0dndtch2cj/3SXeI/BXOfWpm60&#10;kKWSvh/8y44vX778241ZHz9+/G3h93a/+BrgxV2LICUlXbT7xb9J0NPT/7YX7Z6WlpaSknJsbAxX&#10;NTQ0Pn36Ni9w/mcCrTOQciJeviknJwdN+exAKS4kJCRsLasmDckRjYk1MTMjjdLR1NfDniX28nQS&#10;3AvByABZN+EW8bHBvHMDcD9wFmZxhEB3wpY3xUMiQySvp96RvOOciEwr+HLPHwAjI+NSkd8P/mXB&#10;p0+fXlr6r3Bzc1NTU7tz505KSgquNjU14ZG/HYwLeMDi8n/wFwG8e0/x9vPG49dhcp6vrkna1T0w&#10;MJD4p+roiICAgCNJyaeS/OXCfIjvnEv2LoIiQ1dH//gYtHjsYjRlh4IcqLuF7ty3INs/MQa1DWr9&#10;rKys6KJM3FtVVYWyJzg42DPQH/3a753gd4TvstJ/J7x48QItCRegbC42NnZx4/8/lFi0ksx8hLdm&#10;+c9gH56UpjfgRIC9vT30Jrg310R1dHu7eNvY2KBrvxDRAI3JASRB5icqDzT7X2x3IN5jcDfgKTy9&#10;pjOZTn0r9Vxtfn4+Q1vyroo49PfEh9oeJmycC0hKSqqsrNz/qts0IcbHxweN/m9u9x4exOkbETdu&#10;3PhtdfF7cPDLlG6fPyN3+P3bkd8dsOaYgSyt/BvoLoiSPfWGu0TN9j/F9vx62qKu169fS1dXweTx&#10;xY0PHjyQapmAh8lCKmrqg2Te3t48IZnbCgm4i4xA/P6/BOnsvNcQ3+77mdBwn7TqAyg8O0pghzUE&#10;0ZZN8ODlkes3FP06hC8OQffwyo5ekOl3CHAzNzcPhEI36HBTqfLNjEFrxr7LryknEAjSQ/nwpGMI&#10;nqCbx+2JicTJvxG5ubmCzU4KPXm4wNbpuqXC4/s1esTv6q0Nf/D5Fdu2bcPvp0+fLjZ1UfPgxo6O&#10;DtxCQkJCfLb+y66v8GaZZQLkjqNURSm8tP47oI0GJeeRd38iebp6S8enqF84oOEN39WHoPlcKmd8&#10;8Zi6urrFhd8DE6RT1U3QM32lngHGO6BrnI5jDBqmMV88uL2K91DCftMscKo9yMi1K6j15HgtEru9&#10;rSaXIxcej0Dzq4aGhi3eb6Hq8eLZUKAvLiDq78zC6D2YnoOFUHB/TfLgPdjOQuYdSG6A9D7wGYSB&#10;2wquMyYFlWA9RNuhJn2i8DJN8cX68zVASID6yD0+KH14GrS3DTnaVkegR18z72/bkU83chfmfeCu&#10;I4zfnoKpI8UBp7tsJ9dOhoaGovUjOfj928tUEEu1+d7wu3oXwh98/jGAOA8yNXl6PeWDBw9SbN34&#10;+xR8t9T+XY7Wpy8T7G281vAkgUbZuhbvjd2dTleqx8imN3i1XqlYDY2ycgHMkFZV8WC34HWFnsoR&#10;/CF76lnlw91cramLt+uad3agWQu1NTo3NGRkZMCtdxUVFb6NdQcSw+y254O+5mamkKiERIGAOpPI&#10;+NQ8zEuLK8sqzZzv7w+fo+q5u67nZg+Mk76aDsu6vX20U+heJP0IB9sdGuFhgHviVN0yqTuGuI4V&#10;Q4Mb9FzD8/fDPITMgepQcniyYlzZgZhymkBCPk3K5lz7ciiv2FQBg3YwYuJRmpyXmZcVmdVzaBxF&#10;fLJHsk1EJoTddE3OharO42LtiQnJrq6uqOwtC7Nd09L3fXm9BIKamnqRn+8Rv7PsWfiDzz8DGKzk&#10;5OSUlJRUdqr6gi9ElwEjA8hfAgFeaWlpB3Dct5/xMlxWBWM90F+nJQZSvsCtBGLGKnCbLQN4qoEb&#10;YqGXB24K+MN7I2tzeDT/C/xyLbgVPOpg3Y8k6T+RPn2nXDOfcY+q2EvqPtyXgFsMZx7geGBIHrBI&#10;6YILjvb2DjtoCfs8I0DdyQDKybJ+YKN/n15TV1Rc7J2VGVVsYdEFGc/h0qNIuOnHXkA/D/NbngHZ&#10;1KeH8JC05T28udoHU5A2BoZTWVnZMzBjAQuFDyE+PsEbhiCiA2KLBVYnAMHbAgiRppF1QHyUWL85&#10;Fp6GZGdnJyUnwaMmeGJBvLDzwBaeRuhAD9zQhHHnARggbhxogOE2TI4XjX7x7dHfL/5l2e8+w79/&#10;lvb9rbHj+DEZGRkSZ6udNteEKV1Aux26x5Mi0rmZ+Tkv8a+8KMS2W0iBU2E9f628oRmoJF3W0ILC&#10;LtCq5F6dusY+wJ/GkdJJFlzoSRw5hKFkTd4aq6t6pJLtJ1JFoNwTDCsguhCk8/3WhOZRVjv7QUhR&#10;uYxuovnmEhbv/PDU3G1Oz+OKUimeyr5d+Zak9ueLQw+u3dywyTM7L5R4+Xxn9we/e8bpdR3Hx95C&#10;3PjuxCowbN9C2A/3q6Bmrrhv95lZzq12viQPx6Djnv/uAq1kBk6VjtzcvFz+0ro2vqyxDfEX40nS&#10;XOJ3VPtvTQkwCzBUSKbz9yNpVC348k4XmE8wqCteOdwF8TdR41e5VzEHdlBFPykpKWG+TQPzmTio&#10;/KGbOa4+xCdk8aolAqXOInXfL/5l2T2f4d8/S/v+1qDWsUZnz6uvKwVeuxztVlYmg0MbZ1mVu7u7&#10;vZ4THx/fxiOc57cKGxgYBIqGkZ++o6urq6hhtV/HG7QFzqiKc566QndSD5id1zFe3iF5YTs1Nwu/&#10;GD0by3k2lhOsnCfWcoPalVOXJeXl5aHCBLqKL0n4Q0bcUe3Ay5cvS0hIqKurm7p5EC+Qp03wQAlL&#10;ZCA4pltbW/PT21+VC9ei0NumILb1ohyLzUoG260k6pa80vLE1wNLh4C4F8Q5HNJTP2FxERwkTrmz&#10;bEzShKBS8Is/bpa8USBth4nDLstr9VBPWpu3KT7cr6EAWlPBoEHqfI3q7uorSdVgfTuusghGmuZg&#10;Lrgyl/Z2Il1ViF9c7YVHfrfh9nt4fz705qbwrsCAQLjfunpGbtHoEUvEfc/4VxtCPsO/f5b2fZkZ&#10;2NfXd2nlS4Lb1dW1RMPvQE9P7+Xl9fDhw6Xj/vIA32r+iFRe9/DjGlrbWBUhWwlezlwqzIiFBKZz&#10;YadtLE4q6q3h0z2/WnPFLn5ljjPe5EGQHA8xyZBf7Qp5kNkhFOG+zb5XZP0jdIeS0UFUITHq/u7e&#10;ocFO2yfYBqaQjb3u8aysrKdPn95yhO38Ib4jBsaysrJHVTVOi0hAVplaySa62sAAAb7wCBG0fuHw&#10;CBcXFxGXZLAqS/NME84f0QtKkD837BKUoFoDHU9J8g4/V+NuMW8R3D1m4cPrns7mZivXT2mZfFAr&#10;Wrl1FfFlHjPT0hUNFpHeYTlJwDsiFlEUERQBt4p2z4btHhQHz4yVhDpLxVqn7PSmpia48UQp4FZk&#10;TBqmrWFhYbHNlYmJibFQ46UctNKF96qKnpaW1n5l7tP22ov9u8Ta949/tWT3Z/J//yzt+5sCE8ei&#10;oiIOGKQzNt98SU5aS/mEncapkGALC4uN+dlWxl6iR2P3XzPV09PTdnIBIYFdewVBTgtM0lU3NZhR&#10;lG1SLIacGKhsER2Qs5y6sqXKUP1iKCR5StRdgheDUJq4LU2ITPaWH6Gamb3NSDQ5ODg4MSV5W2Cc&#10;gIDAOh5OWj0tERGRTcxEl89taLa/SNDOK9ze23dzZgdE3MdRFLDnOvExmupA30Ga8D7YM6GvMnTm&#10;cmEr3I+lmA8iGf/Yd5N8XWEMeFSCVadJXAtbT3t0dPSq2eqAHXdOBapfSONcF5uI59GvyOWpzors&#10;AAabEMa0TOfUVP7u1stZHlAYZxwXk3gqkSk8XNPTWSYmxOZSI/FVaIGBm0rzYcwMZb0OIYzqc9Wi&#10;0SOWiPv+8a+WwGfvf/8s7ftboKlmcmnp8+e7d++ixTsUdUHkddtV9lygd83S0tbWli/IhLRJhug1&#10;R0uDD1c57guCCDtjBwvxdjslHb39xxUMSS0lJSUvetKVQocV9LNRhIiWgHTiRp6w7Wft6SBfK7g4&#10;CF1/Xn7xpp6CFU/HKTpmlOcGa2trwxMTiC+ViWvTT0qxs7Nb19Av5B2oo6Mjb2xCpyx9qOJGYiXh&#10;gnuDe3S2KHe4C/SuKKsgzo+jHgyj96FQhTOjTvs+tNwC/hlRsH4OQtchdWiTf8OJXj145z+2fWzt&#10;dB88mXZ7DHCLcDijzYCxc79B2ziMuytGxu7tZsjddTg6nuxOYy28F0scgIctxKtFxcUwcxtuTvWT&#10;96+Z8oURU3T5kZGROFQwtfDKD1m85+o3LHH3t8Dv7b7t3z9L+75bfPr0ienChXWgVJxbDBLqFE7C&#10;CDhx+OTxk6mpqadOnyVzNSEXzImsAQIQnNkKoIxAGZrHnhJjEBoERZ77TRThrLYjqVMqSfpldT0Q&#10;U0exR8Gg5UPi50keIHjEGa76C6vqiqFiSSiFXlkgZKBKycovWB+fTlJX6efm5+Lrjebu5+eHpq/a&#10;2OnhG4jGpBQabEZy73JxANRMgGs+Jgwo6FdGEm8gS8vIyE3PpW5duBjaetKhHh6XXwmu2iBHIM29&#10;MwVT4PqUrb4MrmeD4IB7y4oJcYDRh1DYSt3dwPHShLpJZm+nOIqlw8PUEHILTIbSj9SRzvapb573&#10;DSe+hys+IaFEpQS8n5DcKbGHPjwyKjY2ISEhKSkpMzOTpqsbegsxYiAzcKfAuzYnNjZ2yeT/XkaP&#10;+L3dv/z3z9K+7xM+seHOtKEWxhYqGmqQl06TkIhJHo2cob2fr0CSayEUnrC25FrPdWVDmBincRpd&#10;Wgu0+Kv4u8XEpucUwYt8dIeOjo4ua4O9wVuAQmwtz1b1Xep2YOe+KoNBI4dOcLCVujMqIw86HxRl&#10;l5hrW9m5OimmeBIv+b2MiMxNq4QR+NBbVVUVFBTkFRGDA0Ygt0jP1s7Dw4M8ol9cQ2ZPLf9+h2Fl&#10;ZWXim6zsptLS0oITa46bfiAQCBm1jeD2PCYtLyAmxc7D0dXdA8qswDYdPPJ49XxJnYO3ebjFFYNA&#10;wVpsV9MYmDSSKNZlQm9Mxcl04l+drMfg7fiaJ276MAv3E2AmQyJihOTDwPGfsqpgnrTsDsyeAaEh&#10;aGpcNZiD44Fo6Dd6YWoARU4f9EF/O0thPi4vmfzfzugRv7P7hT/4/IYdO3YsLqDfwu/8/Hz8xo2L&#10;f6+9dOkSri4ShGoVv78tqBj0yM46cCsp8nMa2WRQXDO9bUziBv6uKTQtrBzscQmZ0FK7RadS6GTk&#10;rhB7ytpQuB0B/c1ZWVkOnc36bzjoXmXA+3n4RT0qIDEwKAgc0iAlxdDR3sbGZjULz+b1bJwHOY/x&#10;C6HgMRJ00w/1Zgy2NDrg656XE1BXL7BQHFdfxnEzC3UUnhAe3NOlD1HYnL03u8Fjf0IIee0ZZxsc&#10;Tp6enmoW1vo21ivYpMAuHS4n0yq4A/9YbnHl1fj2A3EpWUV+PK5z24Yo0nY0RkP0TnMbjAnQ3QjF&#10;ctSXohmtyNfpue1RYRHbowd8OvRqZ05XniedSCneA6m8vI6BANVGEFd1MjgNWlug8EeYshJ9chHe&#10;KcCNt/CaAI9f6MFd69nTF3uIM2Ik8jerjG7BPg1NsfHM4/MK9s/bWPfF4L/q68+/Jn5n9xV/8PkN&#10;mO/j9/v37xcXfv89Pr70h/rFwbC48RsC7C4BJ7NqEa3HOCgK6Gps1UZfCy3t7u7uB9jZt794RVL8&#10;Hh4801acys3NvTh0A8bvc8PsIePm9SNtcHcexYZDTZlCU4VtfyceYHi9R7e6+NyLBU+Hn5xSk1Cl&#10;bMpP1PfyO6Wvvm+TjgSPhPpudbkDEXr6+qIaisQ7HOWbrWlLE4UKDilkQ+frgIAA4t96wnt149nF&#10;PN1YUxKUlJQ0NTUpdFXRWbCyc3G42q66ZnX+woXjsny7jHeBri29tz5ZeSlniO+2uEKbEjrobF3V&#10;3QODYXAjA0LC1vetg5lGsg4/mCOkvQD+R2634NbAqjFoTcyju815tgvmc7icfTCHhvGUyIyU/r39&#10;2C86zakCjxpI39+FFz6wEHy9D0BtmumpsejEhLpK76WYu+K9NVWGVbXbxjZPTon3EN9khlgi9O+I&#10;39m92R98vi9gIqinpwcTVfuLlKDYiSM+QxEi3Sm8TU1NBbSSuEtcbXQyQkrL1rTMovzY8OlTdXU1&#10;1Q8OcKf1XEVDVlLWnrvlQerXu6S6av1r7699Ln6v6GraAhx4E1BSfPvM7bq6upqaGpKfb5QFlu14&#10;1h0QHr3bsRGyPUWYFWwZbKHj9pnj8lAYA439roJB8smh6NFxCGXk5Oya7iG+tOpZmVdh9gIsXLo1&#10;EhMTg9ICBxVfTwsOJI3MhsXpLigk5MHC5tgV9ZNMboe1z3JZwSbPK2sCdcWyqaGhgKHYLqMAHbkL&#10;VFsGinUz/WBGmecq+mhrmJMC6VxAGzzcdjcTo/G+gRSo6oSRwEbqohIo2dsUCtU90F9pc2me8t71&#10;sxY3Tl5fj2krxqKCgoId1c9Mdi3IjrZZ11TB2IKU2l1f4blFo0cft0Tr3xH/svvL8Acfji9YOuKv&#10;jcQtiVDiXLLpBayKNjP3htQ4Fuqxk7s7rKys0M6OliRgcolYv61ge7ljXl5ermVuaWlp1MBAOd2j&#10;dZ9fVVtU14vUw+v77I+qSd5kk/48oQiP6+ERvImgvvFkBH4g+XlM01caJhvDBttE8ulPZpLC3DCa&#10;LyaFG+tjLTPSPaLCpA3MIN0XanOvZUWCna+0cNje1ECbiGB4fatl0xsofFpC3iIdSbz5DIcER8AA&#10;x8R8RnkZngSzSXj1FLenKJXrCFbakFZBm+H2SFTjZ8hesYpHTMD8UNY8wGS85otN5eXlFXP79/mH&#10;wYg1vM8N+eUYPAiEGX666SLoKofi5ycWaiGrUNXOidsyertCM+lEKkwWwGjKuTs1Ka3NjZQPyX75&#10;FPYWsPnww9M+2nfwbpZjMhmmWhYtHrHE6d8X/2phGvzB53vBzMwMlPhZnmgLpWwFDReo9afI9iIt&#10;KkvOzvCJjYLCJGdnZ8uIyArKBsjKBr/5lZ8/RG64/3TVG47eT+jF+Wqvr0u/veJ5Xjbc7lw/WS0y&#10;nNrZVlNXDz9NNzY1wVgv2mVUluPpWgHUDBgl1vQXURFqnL08SGZCzrwJgl9eeL1dPwdzd+DOWi9r&#10;6CnYNdItDs/t9k/1wjPppBRDskGb/LKwsLDE1IySkhKYVU8tr5Dp6IqIiIDunMiEOLKupsQvDpg0&#10;q1BmeJBqyC5qgTKT8kfaB6mkn/JgemDj9WLnT5frP5LB07j6GdKBdyB0XR9uGPKM00SkJiY00PZZ&#10;Gj6keVhfX59fXgpDCSfjtORHDhLvADWvXjVW4zvYSvf5WdTaT1dnZrZOBh1Pj8zRb4rPCPF8CDEF&#10;jpvGK2RblgQ9YonTvzX+1cjr8Aef7wIwpQr3riXZJVVDNWTGgxw/hbGbifkRu0SAvAgUP4GBgcJk&#10;Y4KrCXuZineYVOXSzLJundWDMXhw36uvzzm5ctNn5+ARGpfmAgeOKtM1j8Ub0eXftWAfg4918NoB&#10;JUE36ciP8GO5TEt6VTkMPG25D9S19WdDYJ0jDZgvaPrkF7e1aWR203z+AUZjKgjEaUHLgruLjRvh&#10;dSCKisLCQnSuAWFhYuR9MN7f2NiYV9ku1xECT70gt9NKpKOEovykZJ+LjUvybne2Sav7sxD/w4We&#10;x6AwRXlxTmpVXQ59w1R6ejrJD+nwIQbHHtmbQFO4dwmekHYkWw+fk+hfK5ZvBSaV2FK2kgjI5pF0&#10;T4K2PPLWWLheCd0DsyjsRVMqV3VMUs/Y/QRbPn+O/Rmg8wnc/ZCyZ7ZjUweXQz50XSf9Zxg94nft&#10;7Pijz6/49/sUUDPgxiUX8Svo6eltbGyWDvoqQCNAI0OfDflmGptNLh++DHsZQPyCpKwsWHtiEomZ&#10;pcbxInL/yniovkzXdQ0W4MnrNeWzkP2M5G15w8oF1Pp6LX775/RWTD6GJsPDDwbgZpp2eUKldyX8&#10;knH8ZQ1cV9TprUd1ATVdoaTPtt4dBr9J/RB/34O+lA9P5VeBhwUb6dOXwlVFooVZ9+E+3efPeM6D&#10;v1gElBXBk5ozUR3UvWPEvwHNTk6TTxeHFONyVHtX7foRqJ1N2FqbCO3QWL4i3PCqs8XhQv3UYcgd&#10;BN4bBJgLhNd91veU4Uku2RuXVy+htLIieOsEjOfAnTpYSIZb3jyJxi0TWzpKTsBk+6pXn+g+gPqU&#10;RPssQEYCDLNvGzwLba3Q1g7lFcr9WTNk8ys+/fiY6lUQvPGHBdIfhwR+tjv18CkKnYqKihdkL/SF&#10;9Jdo/bvj+x7f3CVDaPerPt9/Bs9Oul0B+r2UG9fvPHQKhDhN1plYr7FeD8ZQVGsCJWzQ4OzAB8N5&#10;MGhCrXYTWpOgdAJm5uBBG6TNmjUUkEz60vYpwkL76pc90LBA+94P2uZUZIcKCwpvw+3TscF01boC&#10;d9Q74RV0zqIij09Jj2gB1tE5yJ+agRk9krJTPRBeVTG5/nGBYwHWR6j6Og4VkgedCQkJK3cS7KEv&#10;8mQvxfTs5rn5srKyAdrbxtFpEIsWWXs8x4OUkAYl9aE11FH1a6AgRqltc87CGoM5oHk4+CALoP/e&#10;6VcJFkz3qd76VTyAwzYzxEHY1wrTvjCmmZaWlv9p46FX3aHdsi7vgPTJW8enEFVw0r8KVjVWsr4Q&#10;zZuFqLwLQIiC631HuwxhKhCuD7rE64q8i6ltD34JL+/T3o/p7l75+R/01P93bPf79u0LDQ11c3ML&#10;giBL8N+1a9e6detg43YmJibQ0NygxESiKylMe3XP4WKBzVGUEgkHjPKPs8zDtEn0Y6a0HEfosaea&#10;NiV/oAyP3EtNSuF+JNxKg9ui0OjJeVMfam7DjVy4MS6YVgWjxFuCoa8ZdBo6SPvsJTr3xNwlfVxz&#10;E26WJJZEZYSc6TkILU07zJxAbXJl1CzKdIP+XtT6rcdaifcSV7VDdTAMh9smhafn5NzYfMOop1+n&#10;vXW3fyh45GoF5VKrpzk6Oir5x+6Y1FC9JQ0hNwTivWF6Eh7Gwqs50o9T8PMcvKihLU3Z/VhU6hGQ&#10;fcyGH8oJ94HynqKqZDMMq1K8fC75oyflj7fC34sekGkH7hvkL17S9u2BjhE4Nb/i87uzQwMwHVNF&#10;NZXCcFesfwBaOqTKsnNycuyHBpKrS2DhzmK4XmL2H4Dvtal6fs7ktYE8JavNYkLdXN02wSagXUND&#10;Trdl925WdvaN4HTGjgr4mjj12AvzyaGskw/6wHlIbRTOyNawws2EkjLJt5z3bgBdW8v6O9dgNg5m&#10;02FWjuRNI/P4OgjvKmg4xlpVBHq3oPUmN2aHA/NQ3p1dDSsS6iCkbGtFITElbRlQebQK7rm4u7tD&#10;YjQ8bLch1PmHh6ODZ3n2rNKzkvqHubDTnaEbx8apxhneNcP7uSsC98ZhvMqnChU/rZ+vHH2WqdVB&#10;yPM+S+Da3n/Zn/s27XznOuyVj9l0Tz5N1YIHW2tyQ6PYRyvSn2NhIGjVp3a4IwXTiRRdNjCaBGOj&#10;ircP7r9RHkM+vsWq7XoTaDx3pxsnFLEE3bHUqJ+GlbdHX78Atwfs0D0KI4/g8VTCTkIv7XwP3Lep&#10;qlJ9fFp+7m6fVN8/zegR32Vre66Pr6wudvHzdHV1FRYWppS7sol6E1BRrYPNmzdulpKSggrLjcJU&#10;YM8MeepQ2SAuZBnjxhQ5Cd69sLtoJ4w4CG5pAI1uuB60PT5Htnvv0LqZdY0VJxacHQc54GYNzHTy&#10;vAP/O2JWgtUhQSHR/tEwdNEnKx7mBiH3AQzHrDo9gGlDYmKiff+2XdVVkamJZDNT0m69N9bfQGe/&#10;akjn8N0RuFOt6BLq7Oy8sSckPDxcJyMqKCiooKIMLX7z5zsaGho6WkqQlWqQetjTXwAc7t5ZP8TU&#10;9NF2ZA9vd9OG+QmRhvG6ujrK97dvvloJbyygdVauxj05JTkyJWFrbE90TRnPmDz1UI6tr4eZmdmi&#10;4bJwUXPshf5BGBmH1b88Hg8EmB226ttK+elHeGlysKxK/HBgXun5DdjrQzoj6xcWmklcWqWFv1y9&#10;pKWlXSL3n4Hv0u7ZyOoyZDPi4uJUVVV1dHXgwmnYuJGSiooOtnuAB0zOHA0HiPGHTGaFyyrUhD7+&#10;ehHR/ly4mQzD9o5N6+jDEk1Yyp0aAAZqPV4A5L5DB18xCWe72Wp64DhMn4Yn8FwaPqaicCfrfU36&#10;1hUeFMFCPMWPmTD5mOTdcGV1zcqPw7/ALyUlJcF1xfcoHqmT/1hUUQbVM5sq20iHwqCGwCBRJ6eg&#10;cPXqVXlFReKrtXQE9PX1PXy9/fz8rl27ZmzvcfloZjpkQHCrbi5PfCVp0Csg+eALd5tJ772ooJok&#10;0XxDZt1D2XXHtE5w0IeMYywYHpjCPTdYqCHeTjPmCV3RDomrxFyJE9Ihth2BlUyiMvwkPADyuC7D&#10;z8oB8Ggcki03PLuHhepkZuGA0JUfgMKWsvLy7Z8+cWP6+wWLLw34R+H7s3uQ3Q5ixyjoz4F9F7g7&#10;M1w8Q5xxZssWOLqXlnQr9DZBXTX1XiA1NYToGOjJNUgDeHPh1Et2sk5/MpvZ8mxwzaaOLgHwLdNI&#10;A7YEc3G/deCVAkc7YFITpgog5uE25QW60TbIuwevn0O2Q/iOXOiKhLA7Lur3Atvy3epKoKkUULfc&#10;/mn1x/ekH/q032scu5NLURvm7e1tkJYJqbej1t0JayQceX0zv6oqNzfXpzQDvzcEeVAxnTY2Nt4S&#10;5IWZCfH9M5EZMNsAwy3g/wPFUSHlbUl0GSmooHh5eQ8W5QYRqtZ87m5oaIgh/5AA8/Hx8UlpKTr5&#10;/qrSjngSjB5X3WwWDXeRGYH1pCC5DlcZL4PYJdiosJKaCtiFAPiJsxXuXXuhC7oUN0xRf75+iuKG&#10;RG39/v37cbutre3iz/9R+P7s/v379wyi5Icu7efmIl29Y8uxY8fQ7q+mp6K5bEoZV85L2rd//2oB&#10;1pNbOc5cPLmP8zhwM9MxnT16hmI/H7e8Jgm1fUcpClqHYPXzl2BBflWbP3O0NfgLwqcN1moAbs0r&#10;K7O3BNeDX5tQdaJlRICAUph6kLeRn9/JnBQUNnvUPD1bco/ea4IXBObHFtS1d2G8bXuLJ1l66cHD&#10;ratK+6/YtJuEF1Devbn4AAfF7Uf7OnrdO9tYx/v4+flJLkuIGRlbWlpqa2uvNw9hyy6RDnPhKMtD&#10;++NhB5A9DVJHGbYynL+qeqo45EC6L3SNxMbGpghVQccAtKXEcdh5M3uvS7fWzE3CnyCEhISWePkd&#10;3rx5s0WWee162M9/7oTsQV4GkvWSp9eKsdGfh9IjpZbh4fn5+ZcXJvDnSz/45+E7bjmVHO/Jkyex&#10;8+gOnz4vLnpUU+4Ej+GR8MStrFzbT0tQWHEZGhrSaamyiNhL8Rick1XecPmY6BlGZQZlcSm+tbK0&#10;4OMJqWGnmJ2CIRgcroqIiV9U1Tmmq6NraASCbsT543QboLMObtvChAPUBKnKxm/UuwquzjTOSnJR&#10;XoIp3hoG0Sst7DYGnVxRHCuQm0ia6Jp/Nl88tRqKu7zZ8nhtkx0cHLjD/KGv1jkQ093wzX5OaPpa&#10;7m6oc8TTQwVzfBFatfkWjbWKA51YIpfyJXrp7btZBIkWzXA89CVAewjcCF+757zJw41nOsPYY1z9&#10;/f1XrlxJPADghx9+WOLifw0VOXT4wCcGdFIXzuDiucNwgn3rpTO48Z/8utLve8S/evUK+2+zPDOP&#10;CDBJAyheIPaxBC4ckVJmdTZ3hjgHGyd76wA/8zCd4OBgD39jCwsL1Nk6OjrcxpfRCkVERJhdYZ1K&#10;ILhdg6tGECG+31qf3Yn3sEgQs6aSumP08YyU1Wd3gq3ItiMHz4qeAC1uXjE/PT09G3vr4zWHD+eW&#10;Mlr4MHNYyHGoKu0ylJaW9vT0lHT3w7T1gI/xaWl1eXn5tSH24tZWmIpguQYGBvtdnMTExITFJbZp&#10;qHNycgqryaP6x+0YSbSviRy9TH5yqPKgyI4dQoc2CNCCgghGBiV1bmFO8tOyq/YKk2ADESoqKksU&#10;/F/D0UwQLn159c0VQdi/eWnrPxXffaSrqamRUNp/5hIF2yWSzXuIzTlhbcR5HuyeUFFUPoDKQ1JQ&#10;4eHhUVZWVlVVlZ6enpGRUVFRUXZ9V1FjeGSrXv2uSjTHVUYrYa8XmGmAoTiZu8NVl9VZTgBNRe79&#10;YNS7a2Vn9CiMNlA0K+ZnoERx8vGhk1i7WkWZVl9TQEpGiFkyqqSEeGNCWRmm2uXl5YWFhYfj6o0c&#10;3eXk5GiNDWkUlVk4OC4Iiuw8exYU5A4baK9VMRUVFeXi4sKBh1L+3LlzlKxHcQSSF3n7ttPJxhwF&#10;E5WDmi5qD856RmKGDmTifBICsFlqNyiiGPr/32UvXz9fWvrH47u3+3+HobHuGSn5jVdlUOe4kbqZ&#10;X9NPSUkhef0aHj2QEyho/7i6qaW+qalpARaIr7rOzyedJZD98Bzdqoy3zVbmS+B7kjkASFrNeIxJ&#10;TKJJILAdAgnGHulo0AFCBWsiC0NCvjx4mnf98tDtsBTrQ7dbjYeaUlNT8WzOVTWlpaW2Do4WPt44&#10;BjD1xKwjITHJyspqh0nRfmktkksa6OzFxcU5ubhxgWzTNmC5CAbGZDpXZWVlN/jaWVhZiYqKMJ48&#10;tXHnTonLl2G9yP+Lof8H/yv8rTht7YtCs8vKysrICUcHHFlWTUPoHtrwEOY7Vt913PF+juaN48nS&#10;MWgdhp65fd1PV38kwIv4oeubcnNzyX+yQcM9l5lDmZSgrq4uLaK0QzPNkOIaeLkoZTBCWhbca7AX&#10;7ewivQPTr+BepO+HNZYyt4fJhzfq9XOa9HJt6EKHf7C1YPMYcR4ETGqP3ukzb2hySw/jDZhLLOmw&#10;J3RczStVUVGFjHZdXV1pcwv8FjMxWB2avc/dAng8qGO9aXhPULLSUZ9lZpWh4ZUiSpL169cvte0/&#10;+FPxt7L73QshGbN70dG2vICKZ5CflD/8eVXqLYl6iezK5Mri4uKrM1a7HgfD8Njm68FOzFNbHvnB&#10;nRaVV+QbMvQ8fHygvgXKo+zt7a38gvQd7e3oIg9X5Bg7xoFIOjga6K+tCivLhOst4DoMCcmrx0fk&#10;73HKvl9L9bkb7hsmJCScKimFggaGAnWwbjwWVynctRZqWlc8+hFsH5NnvY2KiiI+A5VWLRgQTEya&#10;4xJRX2GCe6JQFpIbzkWUkP7yLi0t7fjCTZ8UHnfCChaf8E0n0v1Wxduc8YHQOGAT51bd8ejRo6Wm&#10;/p+Aw35p6T/4I/xN7B61NRpNWW0M9neRJHEWp/1yY/ujp4tO1Io/hjOjhOz6KMEh3+ApehiUrOet&#10;h1taahW8USeb9a/lQW4XlI1yh8krB9lClDHUzkJgJITHQ67rFifbdujY3sd0wu0iPAyle5J56jGD&#10;113YWyHCUMUE51jgbotD3WWPLIAG7mSX3ZqBV1Zahe/rvAQZg0lJSSoPQDh/wLqpFIJm5YIKT0c6&#10;YdZLvKlBt4wzNFzM0PqUkq2SgYk+jxF5UKF7fqFkcnYuf25MTAxJ+au8vLzKysoIvwgzgXFht3LM&#10;K84Fuu9TFd/Oxrzh1LGdOvKnPG2wCGz7wsLvnoP+Aky7PSp70xpaQNFy+4GLS1v/g9/h72D3Q0ND&#10;9f2uqFUI70mzKiLg8YOwBwA3swsOTUBXflZOBgqYTPNM43fkCXwNqwcdUnVUZaql4E5Xg+vF/fVb&#10;D2SsAsuu8+UU0FGzc1jA6T7Qt9xyWP3Qgi+Js2c7+LL4gA+M+cNDTXipLehiAw5WMDW1/dNjTuv1&#10;LCYQ5AcyVnDlGkCU0W5Df2eWZBQ5avZloNp8sMkDNQ8CQ5Bke63B5krV0FxHqxAF9ly4Pm+3s8ue&#10;vfO4fYgBwsgIwqsx/7awsGBKMfQ65SUZup7TT9XayQkjCaVbdwDLoHpFEaYWuzUUlCN8MDt366zC&#10;NIP6048CBkZwUf63d9TB9XuYirgTKuH5DWtra2NjY6gnHD9/jlpKbvGA/wDx3dv9sQvMhYWFxeWx&#10;i493ZGZmlpaV2lwHGKjk7YVDXSdMe1dAR+rRtEBo1IBJdbjvAC963szC2VsqszcAZqp9C3JTWKuh&#10;aIQPbjIutMBPPWo1BEwSuBNg64A83NaG6fNciT6QX3YqntsiGGjGQ3SDdoO1CehEUGYbm23xEpXu&#10;I5scVdhfb2qZR7wZM7aT+Iook1GQHsFV9Nyx1XWY4DLaVYSGhuIYAOvEtXT+ahzZB1smY2NjAwMD&#10;t2nHmCfXYaE5OTnmRS3EB+HDiBEjKDwczOuhe2pPdaGZmZmLiwsUZoioW9LpN8KdNszXryWkGRkZ&#10;KSgo6OjoHM+O3zUWKV5ZAfcGo6pKKyoq0BesN1RlnGgyvnmTiYnp/IULm8T+4O9c/0B833aPjjw1&#10;NbWmpib9hlJNdU3HY5Lw8HBfPz+oarvSuhImElXaKNbU6/H0HoFxYzAe7O6i2NGdQzKnKv2WPO7T&#10;bvlfOFnbOSpJK8nNksEydnu8kUQEs1sLwKBrSsnOygGAZ/lUr41guN7F15O0qMgbgtfQy7DzcIuE&#10;H4cAD3JV/SubNXV3GpCyMoEM1xXeZLf9MdlQE+AdsHKmCM2dIupnyjs4GAsP57xB0WLUWoV6jGz0&#10;Jrpt28A4LS0ttHhtbW1yswjvqLhw6WTa7kdk182oYj7XEghm6ZX7SqtQ3ti7uKJuoU7Ls7W11bew&#10;INfTkfnyRgbKcN+VFrqo6DCe4GlpnicnF+WYxkfCWBeuRqSlBQQEbCwKUrsztPXH91iWiYmJmpoa&#10;b3IaraadmJiYoqKi+lWDjx8/4rDBPJ7C0OrkyZNLtP4D8H3bfd4tQBmA4R6NLIx0Bs0IBofCo6I4&#10;c/IjIyNTh+Ei4QQ09MKIPOsowI0QuJEeMQcM909F3Ieq8s3+TZByPgqcKiE8nNoyQHiV9qbd6pv2&#10;CvPxmpObaGmuLWAIWg2TtldCXM21zHlUrpy1lDMJttnkIXAyynR1swMKcS8vr7CwsCuRRmQNjeie&#10;z/DzrywKw6EYV14AZc7ovFHzYD7tkdeGlaRJepOZn4cLGARC49NNgjmouXy3G6gd89Ox9vGjbNCE&#10;krd5RYU5ZUUZmVnZWkVt5LcxGhCvkLa1E2eTjYtf1zKwMiUAS+Ti4pKTk5PXvooGfSzCU1JZAVNk&#10;l2B/stv1OMxwXLEMF6Czd4oLwTqklJXCvSHciFs09fTxhxgcGGyiMYP39vYmdfIx/QJWVlZ2dvZ3&#10;794tkfu3xvdq97z1ckFBQQEx1rWBdSs+92GnruMtgw4taG2wyjAJugXNvRDTvgv6z2re4IH7fgQC&#10;yE7C6DTArQF4GBKKC6+cVG8CFPsHFgLNKK9ZEppWNWSE7w3ezcoiQCu7dbvOflBm32S875ytqYq9&#10;E1oJ6m+MJzvHiHObldTma9QNorvFwXYwMdDBwQHFtJSRgaiU3H4fb7hWZBjhqdOyjd31RvLxp436&#10;jWhzyok1Kz68AKvHcFMCokfASwdC3cE439zNteZcJNTdraefbKCccaYdgODH4zCOZbmUl5qPjHhi&#10;xWZe4BnIXn/A4IZDmiiEqgiYIhNvbtOSvaKsiHHjSkSgsa01R4CjeqC7hZcrjknv2mzUQmSjg/gT&#10;HC3camrYCj8/P8/SMqXEfDppdZO0tIOlhF0ZxbKysoKCgleuXDl37tyOHTviguOWiP6b4ru0+9HR&#10;UZYp6ZKS/JhHZ9Ea7Ozs3HdnQm2DU0XhtbQCicfo2ifg1dE37wFeZN1oJ48ZPmg2fnbVpIFqPWRk&#10;kl4dO7qj3lknEYRvbYTOeigfhtopbXi5N6xp54UWrXtA8nEWosYZ66pQKkCfBcyP+KemhmdnY1mY&#10;P5SUlKALR0/s39lSVVW1de4tKmnWnHQ+Pj7U32ecXdfKqklJy4FPcebm6g7oIPV68hAenrmTuzm4&#10;xeEh/70nYBpeAqUtYFgH2jHg+YC1xZDEuu1wYgm0pBuWjGqNs6rHV0LZXZHKm5XNzYfvP8Vy/Tq7&#10;bMeID+nm5+djGrDu8SOMA8I9HeiwLQP8RcKD+Sz1paWlL9qq82nIEp9ACND7MiWzFYeL3gFLA8fI&#10;EFVVVRUVFTD0MbO2RZ3Dp6Vlbm4uamtL6+qPIwTHz3HJyxcvXtx0dP/mnYdptq1Zf/TEEt1/R3xP&#10;do/J4sTEhKIaI/pdFLv2nnymvkLOzs4cV12oK2TocvRyP28t6IGWBTCap89/BvCGhz3MA35xTn8I&#10;8DIOHn+WG4PTUxSao7CjVVvE1OJUnDwP9LH7egHPXdWGxvLy8h0vG+152695dBrWN6Vc7URBgjZt&#10;2FQcVZiKJn7oFndJFSGhs/zaZ0p0+eyPBnFjQk21W0s+imwtQiG1ofglkUvneYUP82sqXjWM2BtB&#10;0eHkmJaBigi6b8OU28kmfwi7YxnuigkumA2A17zZ5Pbddm4kApMw30zh8C6vsYO3taOxsTG6goDm&#10;npaWRszai4uxbsRnuCorST9Ooukr3r6NG9H08RgcBmsfPjow3okHK9Tmo/CD0kL0BYJ2lsrKyvs1&#10;VXA8nDcyZBYSPCQtwW9xDfNjY2Pjnb4hOGagcMLAwEBXV5fuqqWoqCjqnAOX2E6dOb33+KGdAsy7&#10;6DbtX3v05Yvv+zWpf4jvxu7Rx2MvYg8dYzh8lHEVowBISokF5YKrq6uts3fbTWgJ3pyVfGhw/Zr4&#10;BXj3I1R/Igv7Aa6PgeuLLUdvnMluPOfXttHhXDEU5ZdACdQ3wq1miCpWT83IqW9WqKnyqGtCLY5G&#10;ll9SgAvpzc1oVSgSGOeKUVowfSJFXysbeMO9oQZNzbs4PaCvCC0P1TNut2tuwGW41R28NXgPi6K4&#10;rIK9i6NKWKC8mq6phRmDs5MeBOmSJ0qEpghAMSREgmmFMTif3JIPmX3QnE3b9cwkIMuvNAWV2yuq&#10;VxbpDaXlFZunfoShl1gHxr4Z8nnibUin7s9hwlrQ0YGVxNHoODCAwoz6p0c4GDJyiTPox6SkrP38&#10;1L2NOI++cA9h+3g9phxnG2vw+5SdpYWFhayzE4p4RkbGYxcvsqqI7w7ylDMz1g1wMjQ05ArxPBIR&#10;i2NA3Nwc09zz58+zsbHRnDxx+NxJDAJnRMUPHTrkFha81BnfP74Puz/Oc8ba2hBF/NRtBTSFkrJE&#10;YWHhvYeB8dTxS5curTC5whUkV0G4QPtDmVEPl8PspifX4UUftD4HeJZ5Im+1yAln8E9Mo67ugi7r&#10;9vXQ2icZDzY2Nt5BIRHtXWhGnp6eERERaDoo1vc8mo1MS8XYcmZgKCEzfcPQE2ZCP5oOOA9llpYS&#10;r8anJaJnLfoCug/JKPHXL9x1j41AP7pF0wbNy97NY3UtMaO1qiHQ3RrNryYoEtbFr66xOT+ywb4J&#10;tYeas+8KYRv+rVJoXmIGnjhyYrwy7I7luAVHh+ZWc5cMoSlnF5a0nhyK+/IqevToaPH2YxPp6el7&#10;P7yprKvb/OFDZnPD4pVKrH90YYFkWSbGELu8WvXoAkwMsDko0vy6mtD9x+RkEV9WNTcdlJiI4p6m&#10;uPSSigqmtvqOTsge+BkYmZhgWryquhTbhSFux8xjweb2LSWJWFVhCQk1E0NJScltyufo6Oj2kIrR&#10;0NAwMzMvdcx3i+/A7h0dHbFXbt0jQQu78TMtmkJcfFg4Abi4uI6ePLRv3244zUWieB4MhHdVSL5y&#10;oBKFR5CsciIvlk44l9lPv7S0NO4FlXZ1GFpAQGQkNJc4ODm6+XvA46d1dXUxKanw7DHaaHJuGrwM&#10;RQvDDNXF1yP4cDbaum9wONXAaWMzM5I49KHFIlXX0CVHJiZgmphTmCbWbnfkZQMCBcPi1UD2K+rk&#10;/B6olan8BiC2F3MAHCYYEyIq+yHsZ7KoKbS/uKQ0LAUcF7Ag/NUeVxe0RbQ21sRU1Gzo1zWKxrHO&#10;j1f8ADXTwcHBgayBkJdeUV3NO9iAh2E18vLyyuvrUQutfTWNTSAOkuxs2Rv94eVFeIaAkGCsJAKH&#10;JRaNB6x5fg8jAxaKg1m8vyUwKhKDpHRGnrGlJSayEhISOGC0jYyIT8PERaCAxMMCo6OpCGVsXJwx&#10;6Wk4nvn5+dFN2Di7EO8Z+oL/+zsm/pr4q9s9WoZ+JBAIBOxF7N3C22zozOzt7Z3drqH9JzWIGJrp&#10;0Ajv3bWPce8ZNtDi2XBGRkKLjlF1K4nBPtKy+hmYgY8RQzAU2hS4siPR+HoXjqL9EW5ojtk5OZik&#10;4mDA86Cn9/bz042MYKi2oe5tUqhAg8lx6dzGFKiGRnawDlDwbK93Q8eMNo22WNYRil5WKQUt1u9c&#10;kfdGZ+IN9KrHVBVOKqzm9RTSDkRb2WlUiKa2//Yo/grHVVhYmHZ6N1EOGX/wTejb6dTl6+u7RS9z&#10;W8ckDpurV69qh+Zh03zSitFkzeOjLl/VZvRWxkwGa5iUmYGFbs8KkZaRUePQ3ZAWHVFfwuPhhsPP&#10;3d2dSJG+voqJPi5YhPm6BBNn04+sKLRydkQ9RD85itXAoGFwYwKDhkBvJwZMNPH12j4BAYGBudk7&#10;GktaSG+pMOlpeLqhbaPLx/rQZKeeKfO1trYWcTDHOqi4OC/Z+69Y6p7vFn/pBlxRlOTQBjRBNCPr&#10;iNNoP+hBsbMx/ganKaHsQUelOw1oWPLBlitzQtYQ+vmvMvELCOxkYtBgMYZn9RIdp+HaGxiwh6Yc&#10;FAmQFcMf65WiqIZ2v+7TJ7Tp8Ab74+F+0R45KHWwm9GMSisKZfJP768C9M3H7jRI9bEHFoTZT2th&#10;NdANowXLLRB3odXqBdqamJgoKipudvYSExO7KKZrbm6OVd3IG4aHoXmJNE+iqbHUd0dllPqn16Dx&#10;YYKLdow1p9GbQSmCzVH3j2g/0MceNobmZe/hixXQsnN1cHZ2Ly+iTXqMdcYhh02mb4vCxkoEOZ/J&#10;DhUtS8DhZxjkimOJc6QCU1g7X4/d3Z6WXq6aZsZr3EwPBXpfsbXH5HVza5tRaCha+f5QH6wJTI/j&#10;SUIS45PLylTLClC9QNcwVtUllDhH54VhgmSYu5eXF45hNXsdKSmpwyoSRCH0X/H27dsXL14s9dB3&#10;i7+u3YuEAUZt9D3Xatais/dM1kTn6ubmpukhoGF9EZdj6uTRbjKqwtBt19bWsrUT0KouPYQ8pjxM&#10;1BiUOE4oCnBoKmhqavJ727Hq6aqqqnJra6NrRHd4enSMzcPTNT8L3VtiSbZQbqSCZA6aIzp+Su1K&#10;jAl4TqfbgLaC3hftNbc+AeUEPA3NyE1OJ8SiwSnaXCTajdPFy0rK8vLyzLou6LO38tth0ajKoHoK&#10;A4J7CzExsC5qxDOQ1D1BC5MNqsXxgwMVrf+SbZFXQKh/XBa2IoCUmJ6i8Ylnlh1qUkGlgW2RqidQ&#10;jXY6NZcmNVaiv7dJSRAlFBL/NlfniTxccdDnznA/+/+x9xbgVaTdlvA+8YQEtwDBgwWXJBASIELc&#10;3d3d3d3d3d3d3d0ggSQECwT3pg3+fTq539d3vp47987MP7cDrKeek0rpW2+tvfbap+pUqUkpKSmd&#10;tjfCNkiqKOno6Gj5OgcGBkJDILaE+IastBhsD1KfyVhDMD6ELyYeg5M/zF1e3+WavzWbthqzkS6r&#10;i6Wenh5G/rbKWByxc3HB7pXX0Trl8cfN0ACMjIyrZ+Vbwd+U9xwcHCE5po5DgERENqA0GreAp78P&#10;OhzFHAiNt0HdMnnAiuwMmGIWeUmOFsjmviDDbT4USCSr5XRtTCNR4NnbW7hNtfzKm4/aL5c0NoWW&#10;lyPJhKpa8Lwa5Beg6rvWE2+YQRqxNtQyFdhsD4+wtnNwjAtClcXpabkuKMNIQVzetIkCd4ftEa1W&#10;1tDQkJaWxkYKycuDjz7CzMxsf3gOhtYhqzTio3XySrAZF98OYYSEpZUg0fm6QqcfAmHxPW5kj2YP&#10;yipuswZqTpR2K8e0GUVXe8TkxxZbnBhvgPp7eDgF54f3DbVhqJg1JG3pNSi5NF1ZWQnD7XCvOrWk&#10;CEZLDwbbHoy0VOF3350YdMzXCeOZoioO+U28Ea3ZByNHL9oL97v3US5GoFll3m5jSV1TE341VWwe&#10;xsN2lwQ+U/t9I8NYM+xTV9pg6YsCf+LypUPXhPQMDTFrrTAesXpKvi38HY9ql6IEnipWN0CpxpNk&#10;XE2HUoREudRMfFM2GozYqUs17eXU76QTWvLRMSe0+KBYonIXFhZKpXJAwBzqKzwp2fs4HKlP+Dkj&#10;ojoL80ZabxcaG2QSjkOnRUBgIP677dkTC2uzkLR0y+BA3AJuH5mK5HZLi8Z/8/PzK6sqkKnwKCcu&#10;l1gsMrdv5TPVExYWZjp96jDPFSEhIWVl5ZOp+khiXGtvWpWbmxu2lqDzGneNK2L8XG3pZy39Ob+u&#10;FxuJLUSztNPjlVtADBaXgWkpMTAMzxfJTMeQo2T1tzEbGGa3w+3US501CjOArYXG9LLtPcN14O5q&#10;2w3d3oKzDGOt9F3V6KMYn7ZTvXzsHxGenZtL8bkNN56YmYGCjbEdVlmGnXB+vuF6NvEn7dgM3DL5&#10;6wo85N0fX2Fc4WFiPBN+uicgK20TFIjrimtqnmHnlpWVxWJ3hfFtbW2rp+Sbw9+R9ze4ubHTN0tx&#10;y1QCKpOMlpx0P2AAoMbnLhGIJrsvFx02lmuVVZV4IhuaGtHn7P90xxh+wwq4prEOzQA6YMLHjObm&#10;5rq6OjzluBjyjGgSPr/EZS5muaEuXikvQKIjPXlz4tKLEpEKKPxx8XEwYwA2k4wFw1VVVZu7vyDD&#10;kBbIS36JNJT2XRYnN3FeBjnxY8eObTS3xVUUCgvIzPpx+6bpYSB6G4MWSY/cgoBF9CdipqnY8qQ/&#10;Slvwm8fwQENlZ2ePAVxTU0NMWZfaE9LTUc5xdzBTrtLPkdsDZ5IGbU6kg3cTBDZBazV0FcomRGHy&#10;gZnBiHxG18ysW3AL2ayXn35p4fY8zA9ID+B+CcsTbBWNuHeOqi4MWqrPjfmS+fEJ8dCmgQsTDRUW&#10;s5XZmIt2fPnS1NSEvmi7jR7WDzgdFufP9BSuMB7xbT9t4W/HexYWFhL5vcSOv8FzgY9d2kn1YM4N&#10;bSt1vYwzeNqyS2KRgrsW5VIniLciwme12tra/M4GlFLkN5YBKHKJjdFxZRl47mNqSsz6amju6FIt&#10;EH089I8jyVBB0VtDlTZGgsNML6aL8tpqD/Vh3BpR5t3c0JF7RcTiMmgAiAFTVBSflbu/6bFViCs6&#10;eBFZYVFR0SNuwMXFxSZz/MI1DllFYgkBWX2aJfm4TSRfY2PjzqafBbMe4Db3TD5Fy4ExQ9ydty86&#10;b1ot4p2YFlbWGAZBYWGYQ45mBPePkEPbB5KcX47WvsgsrT8QUQs9wt3R23FFc0c3zHUwfI7mfgKk&#10;v0X6wv1lmH6CB0g8qJlF9+oGr9oG2oIRGIuHFnfDG2OFNNNQ37NDOw1i6682lmGTsCXR8SWbf9dG&#10;gaD9KRobE56agHngtJ2BlaODY1K0WnUWCQnJH4QnYvVkfLv42x0hqHFs3boVpAVB/iriIhfXLnHx&#10;9evXo7VAL4EWomkSUERDCvQ8BkhCMogP9fUcHFC5149s0/i6DaPiSsFDPLuYFlIaypC7xRXlGBt+&#10;zS0bHz3G873v189IfWQP2vfojp7k9i5MHUFFpeGpmS4uLijtmAFMawqg/QVuYXvDPSQNRgKRbf7o&#10;3lW5ubmxjnQK9wMFRlZWVnZlWTU1NXEnBxsbm7R+x8qBtPzKQrPQRhTUwJI6ZDYqdFBh8rW8NCwA&#10;eJ38sWLea2B0SE7igqQMs5LEEVMXe3t716CYktIy5vJhe4qx4C3jTplDMNzKUcYCsvHAH+4ikzgI&#10;g9hatpEM6ZujuqpNSOKY0jL6u7fhQQJ0jVkU1uSWVGzz64L8gaybWUnQDl1x8sXxRwalT5S7BxQl&#10;nLbpIvtAvLpc0dKMPVDSWIfNI7wdxCDEZEWvoYCGBzPPd8L4Ffy9jjOjIm+z+D7sfXZeIJU7sV/t&#10;JEizUFBQ7Jc5tHWTNAsz6wUeHpxLfoz35M2bhsbEb07YmtpR5s+9KEKa4ulE3mvPzSHRMQy2/WSJ&#10;/9L+5o9hgCOY95HWqaWlOJfs/TMMiXOjiZJ9xNdzWxYkw4TYyepWJD1mfJTSqOwEjCjusWUk/eEY&#10;A1R6NL6o6/IqKkfcnRQUFG54kO/19VdUVHQM88e1zAr4kT0G3UR7g+1BnVbPK0ct9w7xxzBDn8M1&#10;0qm6MI1UQ/nHAOMPjuaQlxAQEDjKRnyaCMHYT93O287ODqzLWK55Wx61vHDKztDNKzwx3iQ9Ormo&#10;EA8Hk5Wb1Yt8vo94mPD0dUhJLxoVwjBR+MPRyTi2wET55aAWWOzJFs/HPUJPJnh2hO5phEFZg2ri&#10;7XTU957hQe36uQpZjiPYYzA2qaKiompg8P0wfgV/06P96aeftorQs/OS0t0gPjFGhB/EFAEUmOnX&#10;naNWvHFNdNcBOqGrV67iLBDbc56VGRmDLuXap82Y+pPvXj/zAQobG9JLC/DfhKwMJI3qODsKnveg&#10;2767z1HCcRzh16WbkueHK2ICQR7YNmcga+MzMhTbtXAEywD8dHJywjpY3EHvpI21ubk51hu0SWL7&#10;HQVNLSwgS1/YXg0lM6083OQtGfHrzj/uGsCdnsppRYpjCOFmw6qrMN7QOOFecKJWX61XT3dSSQnM&#10;vcD0ZWVlxZqarpyeYWFhscfG0UzT7LxAFKRO40YUW7tovn7F+KR//gaWluvj6+Hdgm33CJYBKfnF&#10;GMkXxtxxd1A4c/w1RNj+XhFfQXc3k+jiGsuMocISmqCqdc9ADTwLuT8PGMAYjWD7mLl7odi5eN2z&#10;L7iuvGsUsQ+/M9Ij/tYHLG3CRNh/mFMGtslcOs6yW1Ke+LQwXnYQIyU9J3J8g+LVQxSkwjIAcuz0&#10;nMxsbGw4l5mZGeQYjcr9AktikTqRTYZo/fc/B1TZ0Mgw1LzS1sy6wZSBr3RYFjc8ArNxCC0jXueH&#10;R3eY7/rhRJKaO+vrbyUmJh56qE/yxf3A1DAKOZ2ZhaGp6RUjK1dXV/Qq4MPo7Opsa2sL/Vfyh+OS&#10;6gqw9pCoGEDOnWnq0e0g3gqGXPfq6cA9ovwzvHpIvHY79HD/whzGBiw/xT0SK5CYmNjq+stdvViF&#10;Kw0R6xOKiXelnV0cOa/jKnsZBxdO9t9N8UtJqqjhDhvBuQfrxnJnQMr6CTy4X79xwLesGKmM9MXa&#10;JsRoYZL8jlZiPbOTLwQ2bum5pWJXXmtdexneEWp+ZbG8d/XpK8wP9pM9uF/vqmq4/5gYM3/g3r17&#10;qz3+3WDNBLp9uKowO7G10seoRM6A6DniCdvPdFn0MJxTpN2qeBwULkhwA6miNMiL39hxA+dSSolj&#10;lUwqdzSo3DghORbLOORl9ChgJERGhaG+osNBOialJCMLUfWRQ6jZ6ICRtWjN8wsLUa0p7wblFBX4&#10;BAfLyckxyksj6YPCQ4mFbM51ZG1wisv5VzfJn4c0NzfDs5dFNTW4OryoIfnwC9KL5O5dWH6Jgn3p&#10;3XP0WuguCior0RShYyF+GX9fi3jbTF4e7jSjoHDr16/477VhAvck6Tqvd8TVE5dqySblEpo3D6tV&#10;kzcUKhaGhYVh2zyySkOKsikal6H6I7af+u2vwPKFZPFX7/wiGHdfb54MnuPQIgpNpoTIBwIN+ewv&#10;t6u2sHpXTzTDz5ve/Uby06Af668w+ppAIOrISvd+b1irh/3bb7/h57uPH0lkREW4QFCMGAabBK/I&#10;XAH5Q4StisB8EgSPbqRXYCIRZwBxYhjspZPFnIAmAYmIJofyc39lawv5h6dol5MKM0ne6SIvU0rL&#10;obuNargfJ5Z15+l31mIwYEjoFts6xRKvZarqGXBrioOoKFa3QjWBOAvJisKJ+SEqOwedDNoepH4C&#10;mvrkZAwbVP3o6Gin5mbcINdsaUZenkltM0tLYXBwsIu//5bxKeQxW3YOFip8AyNI680Pideq/P39&#10;MSYhbjQpNZU6cTIH7nrmNYtUTGHEWhcSr4XhIeDG9ww08w3M2MyR2/sQr28EBdigK4PUEG1DaV5H&#10;840ahmASwuYcgyZQxUsFsx/hcQWuiEGe27L61s6VzvwO8S0c+e+//35ZEvCz1M+Pg56e7xLxjIqR&#10;k4qSwxm2rYrnYafa+WsAbHt3n5bfdOHGYZzLKMxGQc9L5GtBHgpwRGllWlYOchEtTV1tk3vHKAbG&#10;ync+8OEZ8lhfX1/B3RkXQLZZxDtjLSgvL8+UZ3pI38DMwV43PR3ZzzA+5llA/NkH4d1PF+89wrU2&#10;vUhDulvUEX+VgoWmaxzx61FoqsLYsPb3x+rWLTbGy8uLvqAyJikJsweS8uZA85nGSEwIod5FXjmF&#10;ntWtMPuoZ32PZ25leGa+p6cncS2+Uq4dddJpHfWU9bZ5mVetiMXAO3hHo7VccWJGuqEAZmtO9pSS&#10;1HnsyKOT5NA1pww8mKkoKipq7+wkF+NnamtD7KDvmPSIb/ngHz6Y5+Zfv5+XeI7PnDggRAVy/CCp&#10;CFsBZJiJVTLLQR4a2ASKvAc4+FhZWS9x8hwSESInJz/PzcXNzU36S5pfcxlSDatPuUeP7L1dMRLc&#10;/X1Qoemf+qC5d3NzowwOFBYWlpGRgTQrjAqVxnq075hSCqqJj2e7Pl6CjITGBMwD9sHBNjY23IGR&#10;9vb2UFaIqyuHhBgZGclHRqK5h4lbWCGgacGNh1Q04UYOlixHltblt3bQmIexZ6WinJuYmGRkZ+2t&#10;IV4YjrSMrD9XHx4deyUmyt3dPSorB8Zydazrkf3kP7+l+nI/opH47AZ0UG6NFeTjvpgijH3dufyN&#10;/yD8d834FXxHXcAqSy4mBNRUcE5kB/duWlEhAGUWJAHvFQBFjosKO5gkgIaGZovilp28Nzk5OYFJ&#10;EediPKBI27cXoOE+8dQYObcuUBFThGColq+vr1VU8JXwCGtr60vJ8cxFdkgvTAjIe4cHUNKfjoYi&#10;ICAAF9tY2YbxY2VlhZZjc0Y+kfolFY6OjuhnMA84FxaUl5eHDQ+Qff0N98I3c4v8NfGWCt7QINLQ&#10;8Ju6prqW1oeNzDU0NDDJYIztlBBVVVXdExRB3taMMaMeE+F0sdWmoxZZDrMz9K2z13t7dj56zbLQ&#10;l15bYzg4UJ6Dmy83nZ78g/M/SE/Ed9oLnJyU3By0R8/C4Rs7efloBC+AKA9c48dMABLMQK57ikaJ&#10;5fTp0/zcVFevXj3Ge/MIL/HtCVgecHFxSchL7Yo+RbyBQlMdtVbOytrV1fVAmiRyWsvTC+ZvomNB&#10;v4TEVYlLMcpKQd5LxsVCXj7y3h7rYmdnqG9F58NW34QCj94GuY6rEIvpjgZcC1MELknv7aWtrX1d&#10;gfhUZxlrC92IIIwczDB0te6YKwRN9JH6W4x1JBuqMFFgSSCfHGVbkOXb2ljoX3hstAXD79DzJzhL&#10;v6rm0uykV27WH5z/QfpV/OgIIq5zM/GzkJ8HCHKVWCfJILUBxKXJkSWiWCooCIKKFChcI1Xcdkzx&#10;IBcX91UODnoxcZx77do1di6uazw3qX1DDQwMsAYQd/JE9kdGRkZkZVnnl2NagOGUm57OWBAztDYK&#10;dzVjjYuFsndLG7ogqo9vserd/nOazcwMroLsX//iSWBgoJiUNKWclp6FtZiNtaK9KX9tQElZKTp+&#10;WPbKqC4tKys7MNmJRHfyIoaBlYsL7pfh4STGHm4ZY4bq8T1cKLOmBkmP24SBCmpqamwt1sSrR/sD&#10;P3j/l1hafip+EZoG28T2Ed8NKPnHl0UiF0CKG6Q4yaXJFWHvHoIi76EzCpwbRDAh4FxObm5+fn4d&#10;fX1IT0Ufj5UrZdBPaDxQ0T19/HV1dVHCYaC1pqZm06+/Njc353e2oolHXmJsHLP3YLtxA8sDBwcH&#10;cUUFcSlpNE7ogszNzS0tLbE22Nc8gnRH+1RVV4/bxBq6vr4+uZR4U11ISIiOuYmGsQkuD/Mz5TU1&#10;mDdws0KdYxdfv2hoaKCgoMDmrR7YD/wbfvTI/wI8FzfJb4DrV2G38JlLwvTC3HCddR0ySWAdHBXa&#10;Rqt4UwZkuIAP/c+2y6K7FUOxCEZPz5jR65pQnJCQYJ9WaOzqgnpvk5+LpmhPRDDOVdTTY+Rjw3Qh&#10;KSV18eJFaWnpTXIq10XFmAVunrnJhwvk5hPffYWCHZQUhxKOyQH9D1YLWFintLcj73eU5xHvrAwO&#10;XjcSdTkyXElJyczMDP+NyciwqS49WjNKvCOjqBDXwqb+/vvvqwfzA/+GH7z/rwEUmbguwzUJOKBw&#10;SPggMAjQIrGYxbZdPLufgWP/Jj5pSkpKUVFRFGkkroGrl6GxyQExxQusV84wM/Px8e3du5eZk/Mc&#10;vwCl7NUriOscQkJCEmaG1y2t97pkockhXlEuLfXx8UHTgkWC6/g4S+99rAF2PVg4PbPc0NR0+dUr&#10;NEXol04O9uMyXl5efL6eJlaWWAbAEPHqG24Ehu/gRrBhiNV2/8C/x49++d+HsDiwHt1HcxLOyG3d&#10;I7LrEt82WLeOSk4QJM4hpfdyibFw8wKf4Hl+vn2iohzMxBuNCAqCTFu4D3LARXb20ze4mJiYNoYE&#10;YP3KHG6DZj0pKQmJeza9tampSebJEzRCHrGxZ4j341Sltbd69A+g5BvXVRhMNW95X2uQEOXn57cl&#10;nPiocQyAfdFOERHEZ0acHu8+aeTOwMDwg/T/AX50zf8FHOHazSEKVIqcSDV2XkpQ5iSXE70Ggvjv&#10;NsmrpxjZzt28sZlNAMiphbkJl6XhKhcnYs+ePeiOuLm5Lxlaozsy9fC6EOaP7A8tqEY/g1xHmS8p&#10;KTEdyCyqJv4k5fD7VxUVFVIP5vL++BmNakV2Ska6rpW5QGkw+ihTU9Pzd5swAG4uTOF+EauN+y4B&#10;VwCG/qMe+MH7/ztAHp88CXRymzew8whIgchOKip50dMnQOwqkKhdlTlCvBPmoPwROQG4wg3EZxSI&#10;E2+oBvFzHBwcbFycWBwf4uM7kpFia2urlJlvZ0/8NRZdTzwWqZI5EZuGctyjws63E59/hhUteqEt&#10;Xz+Vl5djeKAXik9Lk9ZRE8zyj0tKIG7zD6y06rvCmzdvkOt/HlZn/BV+8P7/Mr58+QKK0iu0xn+x&#10;phwc6n/74f3KXATbXik6iQ039wGjAj2JosAV5k2b6YgvLaQXvsTGxkaiIEGufAOmfI/xsFwQ4oHa&#10;hBs5PljCkpZmmZubY1pQ1dKUlCReK8DxsMw09PqkxbbEJ+N6ev5BeNDV1V3d03cDLKhg8N8xfmVY&#10;nf1X+MH7/wb88ssvxN+UCV3mlIOdfMzHZSl4CIQDUhTr+K+xsLDQCxGvkfGxbr58+TIosmAqoL7O&#10;BAoSB/luYFYx9XTDemCjtZWcnJygoCCHlISysvK2bdtWSL+6g+8PkPs/kh6H1Xl/hR+8/2/GcSLJ&#10;4ZQC8EnBMbmjlxU3nBGlltgKW0Svs11bf1OI+JtXtn0MosJALkHOzMy8VfAicG3Yy3XuEMdZBHHl&#10;f8Pbt29XN/qd4d/RvQRcNTXx73/8SvcfvP+7wERXjFmC9oww8TLTSfaDgjeBlZlkv/zeYwfhvNBu&#10;GtmrnKfpWIF4CU3oNMWlAydOcjOTiK8+8AP1fnUr3x/+Hen/eGH9fwY/eL82YKJ1dbPiGRATPHMU&#10;dssdpFc9RX9MFEhIkfSVlZWrC31/2LJlC7Kd0/8P0rv9F8j8g/c/8N3hB+l/4LvDD9L/wF/j1atX&#10;MTExS0tLq/9/Q/hB+h/4J04HOuj7Om4fSVAtIb70RWa4/txUeUJz+crc4JrYlZG1jh+k/y7w6NGj&#10;1bH/OfT0iM/sj46ODg8PD8hJWbdQkpaWlpiYSLXstf8e8cUnxT15x1JMVpdey/hB+u8C54MfbAl5&#10;U1hYSJL728zMzMpEBueuI4Hpuo5OdHGBxsbGZmZmBgYG6X+8vi42LTkhISEiIsInLjQuLg5VPyTT&#10;37UizsXFpaurC9d99uzZykbWIv5JeiEhodWxfwHO+se1bhxfWfIfnwgvL6/379/jyP379/9Y6quI&#10;iMjKyA/8t4MqfbmkhPjeT+akeVRu1aI0lprmc7UDYWFhjo6OSPcDfk5yZibrk5INCjK45jqQ995d&#10;5VwPfPPz8zEA9Co9MQDqTOpSi4gP+2f4VJqVleXd0YCLre5greGfpGdgYFi3bh0LC/FX1YGBgZs2&#10;bdLS0kIe4yyccuTIkZURhLq6OhsbGxkZ2R/rESEmJrZx40YHB4eVfzEAcDEc6e3tPXjwIE7Hf2tq&#10;aiQlJY8fPx4a+u28+fHvj6i4BC+z4lmYhfkn0DSTkpkRm5WVlJQUGRnp4eFBfGWGouJOTykhd0fo&#10;TIgqz8Oo2PZUY++n7KqqKsJyNPmT6OJi4uMH6Z6W4gjh51bkfWNjY1lZWUVFRcYfLwf49OnT6s7W&#10;CP4L9ubhw4erYz+wRvD06VP93FrvgpLMzEwYm4Kex+Xl5Sg6QUFBRi5em8LSkfFoaWxtbZG7KOfK&#10;nSnnp4Mhf6astU5mrGQRFqMrc2AwgXRezTagQ2s86xk8Q+pn5eaWlpZebiP+tktDQ2PN/W7rn6T/&#10;7bfftLW1V5Te29sblR71m5SU9MOHDzgFlR4XQHXHcbQ6qPSMjIx+fn40fwCX3LBhw+qG/gAu9vnz&#10;Z1xlbm4OxxGUlJSr837g/wnKq2sg/Q1yFE05LN2/Nkl8yUVqfj5PSpqTjR9pQTwh0gbPOOZhQ0PD&#10;kJAQdDJIZcmQXK2jt9y2NjfJN6V5pReaFEYpJQHbB6We/Orq6jmYWyR7VFFUwXYrGuU/ICAAz+zq&#10;/tYO/gstRtlYHfuBvzfg+RNHuffU4cswFRBZUQW9AzA8ir4FXbiKYbtMoBdFRgSUBTMkaVjYWJ9M&#10;izxZkixcHoLhgY6FbSDF/3AH5a2s/eMNycnJdpr1VqkRKz9rTG0kvua2VbuV51FuXV1dfHz8za7M&#10;tU36ixcvro79C/CY/4cn4o6MjKyMnD9/3tTUdGX8B/4OgIf3F9a/PFUxt1670rgkTjMgcG9jC5r4&#10;+PwcWGg4WUZ8HBWm6OjoaGKi9nclviulKxH9D+nPxLdg6NYUw3A7Q1dkbEnBxrt5eztjMVoC6nJh&#10;ORDnYq4g+b0WyzO3wiQYq0XGi4qKru547eB/DFM8DKw1V0ZKSogv3MMR7J2ZmZkTJ06sLLOClelb&#10;t25dKXZ/4L8dwyLve3p6up275w90w/OnBMNHh7eVqXn5Q3MEWhH48NQmNQMpHhgYGK4VjnYc0vzS&#10;KbOgPuLKYDI8N0FpmyPMdcMEFDUzlfoHZKWge3HIS2HLq/RtID6mgWEyCO5FZjVUMy3WQUfh9hri&#10;i67WYv5fe7npG4PQ7KO3b99ifYmc+89cQvqfoaOjI+nwB8Kd33xVK+HVz9D63B+6zTTMDmT6GPY3&#10;c999iAoVdzYOGS9UGlJH0WLNFgm5heY8jdbJoaj6yOmAwpR5mD9XM1IBT8PDw+X7yrziInuhtwd6&#10;ohITLCrjUlJSMGNYjrdEREQQK+M/sLr7NYUfpP/Pojit+Ndff13957+IsOiYlRGsF1dGViDm/y4h&#10;JbOsssQ9U5M+bcIv+N/N/c/j8+/vL8+/oR75HT5bQcEn4du0+VTFMZRROzOyQesBGL9KS8xugAbm&#10;0E7Cg2rJqprAoCCxq2GSPF0TMIFGP6Qi/cz90DfwZuvXvizqiWvxzYSliZikxOod1ffgXhxPzzTl&#10;NHr6hISElPS07OxsPAriA26/edJ7eXmtjn39Ojo6ip8rU/71E/UAP9ciwFh1deyvEGPyZcPMq5W3&#10;zg8ODq5M/M+gq6tLJ5LImBcvXuiXl5P1n1qZLtRx+2BEESwEcd3j2eJZ7u3tbRAdhws3NDSgKq8s&#10;87/E4oP7sBxM//ss9effCLVfwP35uiZvXi492FWgVyybXEp8Me1ukSVf6HQ2yt3o1QetEsTHMZia&#10;WkLWKIzCXStYdCotLVVZrNafL0PAgyYj80nUcsfaZKr5qB2jSZgHsKK92RsSmBqVkZHhVp4el5hw&#10;5swZZDwtLe1qO9YU/kT6nTv/dUCglcdzsHJxKjg4GD9XQnzlK8t/XI5+9eoVpk6sB3DWypS1BTc3&#10;NyYmptV//gVpJUEw/iu8eUX9cKyhqbGysnJ5eRmnh9W+XFngPwBagojEJJgZYYVJmGaB4TH76nms&#10;CM9vSCfkvCisqjzHSubo4iayZTIyMhJGn6OOUlTVr6z7v3xIJUy+JHv3Glze3jr4i8mtdWAy4Qme&#10;sAv5PA0LzzN8Mg6P3oPxh3BLjfj1Ypy1ur8re6I7tPrl0VZIJsfjKUMek0gu4I4WKBdewIv17Q9T&#10;lfKiSnN1jFLuwB1cKy4nFV66bxjmRzlLKMuRrM1Iz81Z4cDi4uJqO9YU/kRQHfiL4d9AT0//Dzbj&#10;SGdnJ07BcXSi+FlcXIyfKz9P/Mdiawt2dnboa7fs3rPyWpT/AY61fVD9nnRyB3VtyGmS932LxwjZ&#10;H8Kon1zJmq/w0sMFZmdnV5b8H4A8Do+Pxy1f3FGkJZhnfrEaFMc2J/bm5uaSZNcQWZ7ScuPmIcHN&#10;qaQLPyd3d3PUlmI8REPtKdYH10sGkita6Z3f3Xn7GTf1/v37jx8/rmwWAfde0oyPwOMoy4hi6HsA&#10;TU8kuo6AbR44tELpOIwmO2k8oW+9BXZzyHhoHKHMHRA43mJjxJMIjclQAA21kpXWrK0qyiX+qGX1&#10;/vWRqnV4HncMdOXzt2mWV9npl6Gh18/15YrxjYqKwtCF5ZrtE63Eb/3/DatNWWv4U7tD4S+G7wZW&#10;VlbUbg7rr/OT7dy8OunfIAa9kPMgLa9Qt0JRw8Czc5GE7N1XeL584kVHTk7OqBSpf1XcUb8+lxrS&#10;1RX+DWN1jzTgFprm60Pj6dVVkekZMH47OycXbo+dqBnyzkjn6cvEEjZ5d1Ma9JAd10NTQXw9ekGj&#10;VfugeU7ljWfPiC+0mnoJU087mBelGrr6YWply3kPd7FOSR6cZyWManEND8CSMUy9VTV4KQezEGgL&#10;GaVQ3c5rNXvZseKsZH++cr6bVZIKNHA3HdyZYuu2o0gzZ/3hTGMY0WBsC4gqSYMlO77RlDLLMngf&#10;IxudjVEHE92iLZgQui64lKXK5fr6+qpmhmNseGWlrvL9D6w0Zs3hT+0uhr8Yvg/09fWx6u33hrg9&#10;hqo027ZduMK6OuPrV09fH3LHLItj9W6aUdGQFgmRwoeGhc92onjXbLkTn8fnPboJBixJHGsUig89&#10;+enj7qhpeBu0ki6ux7FA0UPSwAdY/G1bfppcV48jgfX1uG5sbCwaaFT6tPy8+HUNEBnhAR6+3L7Q&#10;+xC8H2IkUGZ8wc/zXffewluryzN56QUwWFC1uaWktPz956dhj3c3LwHMZpEtvIXnkjA3KLP7lSzc&#10;gtJRKBqAUZ1tzXc35CxD2P2mdVN6vkXxCQnBAnGMQbFuzTuhITsDMnREomDIG+77iw3njsHYkfZE&#10;eGQS01xYVFQEz0xh0Xt3cz9M2JGOeMRmpKLSi1cluuVkYLNX+b5mGY/4U9P74C+G7wMo8+zCQo4Q&#10;pK+vb2xsTLdzh5ycHE6n28x1UOfsQU5fQfsIa8iy4QrQlbJhg1Q1V4fttg10ybVTZ6ZCykyAxwLi&#10;3aAlk/7I13CJdhd4aUz/LlbOMzyweZN3FXL3SOtz6LlfbVedbRqGFsK7qS2jtllvqB+6b6NpPnAt&#10;EAK03MCNMuALpdccGN7d3fGssLCQKfxRkHS7t9YLuHuHqL4NUykjl2D5MXTM7R8DkQc+2x5eHP6V&#10;5NSzzLBgib1BwylH+ps7yGFCfWvhBKXnIqTknVl/2/58C5ah3j4+1VDtp6gI5XGHotyh3Uk7xdUp&#10;zg/Fu/9Y/yHzca8/ilRNvzqvmowNXZNxtQUwVzUDMxifZ+vzSIba2+nbtQuLYCxtlfLfCOkX4S+G&#10;7wOnrnGrqalpaGgEQKC/fwCpd/KmDQfYebgPnjrJpWtkQbAA3otC65SUQBcsXa6bAmx3BzHrbuie&#10;gzkK+2zXIHAPBqCb+wSf1B4BPH34AB4kRyeXlJRAyYO7MOfIM0d497GmpoZ1NgH0Xt+H+9Q1X8Dm&#10;p5tpXeXlFXp6esTHEQs1QnYgKNnaw2BJSWlKUsa5gwuUE598y0qg5xmh/0X2azi/VNH7ApDxB5M+&#10;wP0WzucgPUsi9NSp4AkzLBs2Q39G/fqL1aGzM0xVmxpvzp4JbACkNbTWgH8rJDVynSjc5Jft5+/X&#10;DM1lQPxiJy8/D55H0HvUY5GK/6JxN6mrhYkRusFHMNnTuXW4H/qj5WMC3QLzufNR71f5vpYZj/hT&#10;6z/AXwzfAaisTKSlpXfamiHpbek9r8x3Q67noau8e7ddOSkrc/ryVSEhoVPqbmpM+pKSkkzmDpet&#10;lK/u8wYjPXkGFXtJe0FZMYjQuqh21bwbrs5qbeuRhYV+eFR26q7+qQg9bvdw2aB4u8QGlEzS0a/2&#10;zVqv4BX7yH0sBkSDe5FnoaGhWkHVkJ0bZzR1D+6RvI0Q0HQDlyUZ+Ejr+hUtkNzAbHV19R3KaXHd&#10;uyETO6zaqKylT2yYHJBekHB6zmyi95tMRwK8NaTxmAGfmYAqyM0N7OxnyobfkwrYeVgXKmgntEN9&#10;hU+lmUP2TZ0SA6rsnKM5WKHCggnXUB7cNuYdyIAZe2gcxmQiOB0Or6qgcpFi0mXLPNcETMBwO/Q1&#10;JcUmYVRcHuxcpfw3Q/qPX+Ffh9V53zR4FeSFlRQR4B0I0XFoi6PLS4WpbJHrIHORmfvaOj1D7y2p&#10;6/kyaS2LwTwAmnriNheBdvV6xyB97SOOm71oHNexQ2h8NoV8JiVrH4Q3QGk9WNQCFB0Ez1xwjgL+&#10;wly6zk1yloXF6Zuvlm0Irw0MDMQCF5lEYfsJXihpSv9WX1+v0ThwrWOvweiuxmuxZ+AlJoqnb8gb&#10;W1izyqrr6uogd6mqk5pQEXMkXghuJzPedYPXz6D5Dfw0Ct6vBmBgR5o1rcf0KcHbbnFN1dHDB4R7&#10;95ZmeXp6SsjFZ0JmEU0V9PrsLvM/ub4yOPuo2fZhytsCO281wWKm7OKuwJYKmqX4l/ASkl+cnEu/&#10;0g1ki/mLpA+9oOZqcGXH9p5ds3r+/v7fAOMR/zyAxa/wr8PqvG8XWErKKipdMtYHD0cZCISoiQ21&#10;LVYhceo56eJ7jemlNK4cv0KiIAbOtpA6lrlpYINbJii7Ju9O1jWzEN6X60MTSxBwpWVVWccrTjDi&#10;pBUWOO5IaQZucMn47BVBNQEN0PMEQSN6TfsbFgw7/eUhNRr8Y47HZHtl1OiGh6g5JFVUVHiIdVYF&#10;VaVl5+hei3cPceROq2aqHox1uJRD11Tqf51msaOzgguGRtcbuumwpe0wsYKCBGhO3N2lc7IqOtuX&#10;AJmjUoxJkBQdVQaHTHzOaQeFHSsBzZZjPrHxkA7JOpAmAU17obEDbmWC0vjeveXxGWdNYYYxOD81&#10;NZXttlhklm90RkoPe48g+whB5ZFreTzDWECM4NxDeEhTezt0Vz08Es3Nzd2+ffu3Rvr+r/Cvw+q8&#10;bxcHjhyhtTRAQ89/2QgEHbCKpWq8v8ExNygo6FRpvsBpMTgrAtcEJGglGDWjcywK8/PzGSXCeMTN&#10;BbV0jtGYYr0rJibGvF4LeO1Ak2crwzlhDjFuVhE6DpFzN9kPsXDQXeIFdbnL4lok9sxQ7QO1CZAW&#10;CPlJ2z28ye1lrgsKk2dWIPPi4+PlT6UzRCQciws9ERXI7BMpetp9C6s1xWWlU8dlVEH7pB2TyEGt&#10;E0IaB+194IwbcHmCvTrEGfnpAdiZgJu4TOSGk+n7wCtT55yftYw1iJUet7GCbB8ftmo7/kRstv3w&#10;KdAYgsocGMiFseaEhARoSrVoKoKcgUz/TOearKCCtAL9guO6T9Tn4rFWUchqhobnodChHZFJdt/Z&#10;zs5uhfHz8/Orfbdm8U9al36Ffx1W5+Fyf8T3q1evHj16hIT4/PnzL7/88o/pf/48d+4cfq4VqKio&#10;iIuLy8vLi5I70/i4c7nrWIXmHhkYgNt1qlsqTUxMSGyNT58+feHqVRBRg8BAG3dvBkiEAi/I40qh&#10;STE1NeXfFEfg94NME9ogQWhqZnc9oMYUBMw5wHnzpq7FWRZWHkqhAzd4aHkDgN/xuMixdfwBFApc&#10;J6P6ICDjhgAPxMRkZGR4Zp6Vtl8vnr/R0sUTu5fO19vG04fC3889Lh9N/zqlGLqoYgbGiDC6lIPu&#10;HdtpPoBZOIRlk5h6gJa60jEtlU1WPLuNYGfShvq9QD+uUEGDNQNlWAgkN5OXdxYrFdsE++WYalhs&#10;GoKuMhgaTA1Khdg78O499L3dMdgPD/rjCnIcHR2r0qrMwrpHYAQe2vilhELnzLqS7g0je11cXKio&#10;qPD8fhu/qfgnrcO+wr8OK7P+cRsCHvY/sHINck3fhiAdHKkbEr2bp4boVlXNwStwX41nbEVZoECG&#10;jGjacVkXcV0dMLJmJ9UAHmFaBmEX2lCQKAW3QuYL9akbyqzlEnTigrjNYxhsB4PYEhTSWuT9PTlD&#10;3S7XpB6qaJfuGvWrKlY0MnRyctojInrs5PG9x66dUtJjMjC6qK17QlgcynyPhOmzFMtd107amuIs&#10;2FAZEBBAkV9iZWW140aa9vZSq4yK5NLaoNik83wzsQkpHL5G/LeiFuHT+aWHML0Aiwt8zZcJo9Pw&#10;fF6ZNQgy3fWGgGxqTnt/l3RVM7QYnRi9C2FzmEOwhobhtKIROJDAIxAXF36+jWKqjeHjfeh/peu+&#10;4FJVJChPzGwSNVmkX2sz3TNNBQpuRBiDs6jYWRNWVzleeTEmJqaVk77acWsc/zwM/a/wr8PqvK9f&#10;SUiID49WV1dfOfjOzs4V0q/cckRHR4efKz8IxLn4uSZAYeMs6Btj6RNIamQOl2UgLd3OxcXc3LyB&#10;pku8sQBiGjV0dW46OJDxyIK6NvHJ8YJqEKkCEYmktqUCFTvI0xo54guC0otJ2l+xcixB9rB1OhkU&#10;58DIp6SM9OjoaIqAVKXk6IiICKgu0tPTExAQIFFX4eHj4xEQOCtMe1hho729fUBYpG5+PcnY0o5O&#10;XrL+EcJU+8HE0nSSjhZo32f4BKKGQf8llc7oqSooonkNbe/gwTjEjMDyYB7bW7KpcZgvqCNrJhRH&#10;wPsp0Y4GpPgD6udf4AvMLdOU1FH2DTk7OysLZ6bTdBMsIyHZuJi8mLK2cuvAYGZmZrsdaQ55O/n+&#10;alc3d+jxhmnikxEojBUMLM2TqNJieGKwze7u7gQC8cUqiG/mYbH/JOi+r2T/OqzO+xbR3d1Nbv0+&#10;NKtF5VrWEVJ1bk3ZAw5CeNZvGhFf2qoYHspGWiXr4c6noQ6J+Rf2S14h4wfZ66DvB/ole1OqAuwD&#10;uMNtqRxGYCbfTj5eEV6yNIHU9SDp7qt5eXmn47P39lzzODdQ4F3g6xl8XLeN+H35Uoe+vr6MjMwF&#10;Af5r3Ny8okI7heW5eHhO+IWyqOuwWNRCablKei7ELgl65MRGx1acbL+a0w1VWTKdcKPKB5KfNNfl&#10;EKp+3fIU4OefNFstYKjmTHgxZLbC+5fZ2dmO2ZlYbh54fhWSfyepa4KAkQzqAtHaHJvCrKioKG0D&#10;GRNfN9+cnAvT0/AsBMqC9OPjgliDpHx8bmSE0hQGy+WmVENtuHg4Et0jyBfzAyK5tvTo0aMrpF/t&#10;uLWPfx4JfFX612F13rcImqZXVVVV7NTz4O7Lws9zUYA/CqI296dTZKXtDBc5Hy9HW1uOMnlWyhRK&#10;CszBHHaIgsj1/ZJy+qH+HdABMR2Qabk5wRT69GRhnKbO58CmwHU+cSGFadLBbutqWxnqnQzzPePi&#10;4tzzCtA+kc62xsTEYPmoFxKEhkfH0JBWQoKDl/+amLSRkZGlpaWZmRmTtwvG2/aSWhsbG1dXV90O&#10;Juh9xNwVzOE+Df1vn1UCdeev62/vHJsA3u5khlBf3+jIgwN98GZsdO8oLPh45EvunK/roVugq+1P&#10;J+AqUeRLtw/UhoNsT2gTuF9IwMbcYXjfvmM0t6jAu6mpuLg4EYZUsjLJMa88atxWZ5aUlOSflxuT&#10;jqV1ahYiPzssLGyF8ZycnKsdt/bxZ9L7/uuwOu+bwEDP6pO9ENC7HFXmAR0t7FdTtkgriZ41tkgI&#10;8/Lygn4PB5pu2Np6+Xr8wehK9oPB5JzOnh723sE3QVVJE7QopE1E5G9k7I7aITkq4HRYWvay8JVI&#10;Lpp8SrvLkCpH3Q/l5eWq1tWiOXHXP5DuvetQVFTE+WxCrSYflocDIqNDQkIIDZ1h6RlY/+yKTlU2&#10;NgEZdWRYeGk1slwxsJShWhZaRr29ve0dHPTNrCC+BUqroGwEGahbp604stH2CVnayA6ouMskXKXZ&#10;vgN+SSwwKAgqK5GO9obnI4fu6MDSSwflBTCfhHspvoeSUeMXYZGjHOqgvxIWnsGz6S3TISmJuEEU&#10;8nTTrKotvRiNcMvhTF0ajI34ZqRg0ti+0LRpmvcfjEesdtw3gT+TPu9fB1XV/+h3FWsICbG5u6jd&#10;wGD1cVRyZaUGBgYaGhpbeQx3X7XxS2UK0wsD33xoj4+NjWUyKzcVtT8u73/EUfewtk4VdXvwmWDu&#10;DSqXnXaAnSWWePr0JaDdjYJ909L6qoo8XHbYeyW7EArBrvWCemo8U/yNDnutar9DnbOS0/XEVxy/&#10;7UaGoYpf92lC3hsaGmrNzqPQCpsF8Dg6yQZFIjUzMjLy8/NpZ2YLCwvF4xIwAu2UXC2ZPEE0C65O&#10;7JX7oF/CDDOu1O+TgP0uFHYfC/Vzj1czaIqRHFDU2tIL9VGKj/fA+BJrp9SONDEIqoXIjNYTrZB3&#10;G4ZDYS4Rqex189Xmj8PsLsPGXXX77rTg7vqhP0SyNjghITExERuGn4c7Oo71hWBtIFyvfaRn/Srl&#10;v13Sd/7rsDpvzeLlq1cUbJrOFF7nj6ls0xK1dHDk4uaG08dCQsPUVNVplO3AxAs4o/MhX8wsAkYj&#10;oeXx4fxkaC1DglpZWUGALFzXDKPNtLex38IoS3ZGl7So1oncKwmSzOhTwCQO7APJtAO3mFWcvpYD&#10;JSbGtjZ7Zhp2dJd6xEuHrYtFGqFYUhYO+AUHZxQWYcEg45Fk7+drY2VnRngEddPs4ZaO7h4Crt7p&#10;6emHEz6qjg0Tbv3kWdnEHN5RU1MjXZ5geD6c4DoBwRMLlMsiD4/AcHxtbS0kdMLNwag6mBMhpXhs&#10;yl+RoQ9LDm+oYP4uVUGNTYYhTMzDq7o9L4B4sfZlVm5hAfHeyeU619YyMPsEyw3uNHezM/Mp5+Zh&#10;dgZrbgy5Y0ODqiXERxX7efuh8CPQ6nh4eKww/sGDB6sd+k3gz6S/86/D6ry1iWN7+eCuFouhJCTr&#10;QsO4C0u/Gr3aAVV9Nq7AHVyXbDcGC522Fra13WArCJoFUGcGw7WMLQHQOUSt1ct5M9BQz0SW1Ycf&#10;hVxJ3WZjEO11dVZlR9ELuhdij4NHh+K2XM60o17cEer8Gtd5xa2h4Fxu1qnhWyiW0DkmWpxZSzJp&#10;ftqaeLWrp80wIyk8PPxGVqZORBlmkqM6pueevoZ7fhDtx59QGhAQcMG9rrm5mVL46y/wS2QG8Yl5&#10;ZW3SMXcPSGZNwP0bp1Njo6Ud97bqwUw7idUI79ZGiHCKiwFpW9UC7gJ40gAv65s0Nm1t9U97Rakh&#10;8MZe4tnOcSh7dkzIss1DqXzvdJOL6cSh0ZbZLbMVG6a51Oo5oX/b9X5QHMBgO91RsX6sD6Zz0fET&#10;etthMBZGbmAWYnrYtMJ4xGqHfiv4M+nf/OuwOm9twh/8RTdq3/DygbJYyEq54lliCIZXU6J3+wxB&#10;pW0GZKw3Uz10RF1qS4SSsTaUJ07CpHZ13dYnL9teQHmPjJGLs6ORYyAEKtHoAe9Wqu0qFpTO3jRZ&#10;kKrm5hNScqkkhDEmJiUjJS1dgy6aNigahlw3lQ+STiz5JianRKU5Tu12H7/i6BsQFBQknJ4cmpkV&#10;HR1NfIBeQTHZWOPWQJMd9yKQc+sVfbQL8ui6i0Fk+RE8qnatRoufWVhM8rYaPBbWuwyHhkcwWgtC&#10;qQWkqkNo+zbJ2KNuJrGFBIb06/syODZF63JOOqeVB8G9MUeJAVi+DBGjl6Mfak3SC98T0iNbgK5Z&#10;mO6bhmmuF+H3Fzft7myAoWmKQU6Q6AfHuuDgYBT1Y1Ux3vFROFJOKIch49ONNYe68lb5DoBxu9qh&#10;3wr+RPqf/2JYu6A4JcC02wXcoi7sEtzn6A+uzsAic8WFdt+1i9z0qqDF678+x+VSrSxPsjRnwkHj&#10;mgMLoyrwCD68oFnqI5tt8c1JP92fGAM5UJisQeLBeFH80qVLJ+SB7JoYn7C2mK6jxeHkczFJQtfc&#10;PRz9xNK7/be8hZnntkGloDPInVmHZWJCaiq6+aPZs3CjU8EomqkoHxpbjaDwSGCcTmqirE+QqP5W&#10;tewq4leZEZrCLlUWDVS6tZEFBQVQfA/u3CtucFFIKZOcpIPyNqgYBB9+sFXh1Nc8pH96p6i24ukI&#10;yHUEdDJ6/lchnKNeHaKSIP0slEUqJB/eWrF+T/H63U+qW8c26PXTwPPB688bJ18CzddRmPgID03g&#10;8QQfz2Jsrt65rsLtEyUT6+Yw/Bj6+s60Nnt0bPD395eQkFhh/Gpvflv4E+kf/8XwD+zevRs//3xx&#10;ateuXTgFTxJ+rvSOlpbWP8b/G7G4uEiQtxYWFhYTE2O9adzElBK2P4/9tBO4hgbszJGvzgNnH2j0&#10;lDiVRVIXrZAQqOEfCLNDViU18HohrdYl4DGITt+E96/gN2nRmlKrrGRwzmHSs96TFM7Eynxs/VU4&#10;Ich+k3cTt4w0m9bmch80vkqOlkfHe/P+gHtJnV9zqXp3JpaJJyNuw+MleveiwMBA/7gEhqhCfRXi&#10;DcxQ0WYXFaHt6ABsmoREQ0gwB5FsaFfc2m5kHtsnFjdacBdI5hZE1Z+SDpfuSGnXOBohpcOn5eUB&#10;HZ2H3VVBN+6A2V4ucAUnfWk6M9A/qb/Pm62G8VyDKmlDjEBpOk2l8pYco/P61SHbyuBTAtnXgpwn&#10;sP73Whjszni+ZdvzQalNTS53jkh1l+fm5i7Awua7aacn29uPtauPscK06/4+p0Jo/eM8f/OkH/mL&#10;YQV/eRvCn5+GgP/+fW5DAENh8HOAwhmwKFQGZSFKCT/aOJHWYeFLrzN6u9G5ZpSUFVRVwUxfxdZZ&#10;mMv0id0BLrn0d3vDKys0lmhN72xlK5mCd9MnXt6Gn+fT0tKaW1sxxRv6+W5rqDO1d9AU1uJk5zvC&#10;y8nJLgT2elI0NQIUVRAgFJ+YgHq5+3V9emMzFo60dY+58ivgXrFtD727uztWtGSp3s7OzpLGpif1&#10;tFXFbXkNLaTU5dnFeEDlMK21zQELOppah80ipeDbQel8+7DYHV8u1zqoA+tosMqFXkmKg/XGgXGe&#10;J+2OOSecydupbsXjoWS0KTUMnDTBkX2jK/eGwkuQbKNjY0kfWu3g4FDCVcLs2AsvU+ifGJF/yNh0&#10;S5P6idS1NwdhbhpG9CFvITw6ISYujq+zxPVIR6lm6TiMV+2biIyMPJ7U98cZ/jYZj/gT6av+YvgH&#10;sA5DrIxPTRF/nrzy779+osLh538XUnOzwFH0mNGuKzWOIKywjyJSPilagNUKqgc9xkdzcnJC29qA&#10;53fq337vhmc3h6blyuNg9KkwDMP9Xnhwl7Gvw3GwV36gTW5uQnqSeN+vdlNleXl5cG9XGvsM3J32&#10;9fV1dHSMOhbFo6VqQ+MKhjKWEHpcO0bW0kRFRUXNowNiBypgCoq6QK1hS+mjjV7tuIpVrBmNna+k&#10;jxdykeAUJi0tzc3Nffy6rLKyMiEgYP/5c0JCQsfML4DlFXC0DczdChW18Tfjob2atUhnS1aDI2c3&#10;jNpBVSq4W21p0tjYrbGxVyHFKjh+HpLuADwbg2l7bfFW4xv6R3WzIS+bNdEjIik+NDRUvbNwcvOk&#10;aUtGkUSdf2/Nnvvx8OkxPAuc6gfwWzj30ob42MaHjQouj0pKSrCkGSedsq2sIj744HshfexfDGsO&#10;kB6LsWcX4EYwiXWMjWWFKFdhV5JIF2iqhG4FurEPWdk5W798qa9vUIPfcnPysnNy4N1HWBq/YdcC&#10;HpPE51u87s3Lz4d36ajW/mMt7OJN6+/cewEvKL58ampqgucDb+CNtZW1hYWFCYRdZdUwNzffvF5j&#10;q6m5hZWVkFYBeKc1QgvUlEHwEskvb8rKyhLiElJSU3z8/FAOQkPCIDjS1MxsT2UF5hAjIyOOa9f2&#10;GhlthAucnJyHOCVAXI5JVBASnCDBEpJClJw9N6Q4MheIWVQD5DpA3emrC4SzddqVe6da6gPTHnPD&#10;9EgWYYT1AVwkaZoiTPeun4D+EKjTjIyOCg0Lyx3fCXW9smWShCfRcPcZ4ZdWiH61OAWwPIUHghIA&#10;ryfg4wyR5S8fEpaWI2CpsKhohfFo21b79JvDn0hv/hfD2gJE6sJA3vG2XNBrPZYZSBYaBYn2bm5u&#10;xVDicikgOj8nraYWppeRfCP7X0ydmVK+f4vsV0OKLzOFN38uLCxMTk4+MtCE1aerS6tHZEmvXu/s&#10;uVmSpuV+rn7B5UWMAb+WWvfm2l6BXuO+Wqjq4FVLhAx/Sis95ooa6Os7eJANvMuYrjWJc8dKZkSi&#10;iBqOdKBpjkpJTkxMTC4uwM/S0zOisyOO5aVbHzWH5GYj79H22OdUM+Zl7b1yDQzMwdTzmICC4Ak1&#10;Ji/m/d67z3qfOJ3LRRdsGZ9B7tKw3SH7ImBAdmfcEUoyfM9D/ouW8i9cLIx3xmBJX7TYpbkgd5Yc&#10;XoZBf7FskPbhpMj40PirhaXQ0mQsPEP4Je/W9ifnFjeduT2uN9BTXFwMb5bdVF/W1NSYNjfB03eB&#10;cNdNeXmF8YjVPv0W8SfSs/zFsIaA5LZycvD09DxaOyTv6QQ93lt2e4dvD7f18CiBEvegAKQX8dvD&#10;lJa4hITSzFLrmZmm1uaDT75+gS+RWY1ZWVlk75PXPZ1XTLl3OSZJTurpEefHV16/hM8xu+ebshXK&#10;cYHUHbPZ2dlxXU0xWekwwR5pHclcIgWtmWBXASV5DGXpYO7vS5e9M8WbeGdllydXeiFUl24vt/IW&#10;i8g6WtHE8ADG36SkpGx8RLwamtLRlZmZGVzfnJlfhhSMiooKjY3fEh6qr69/+VwqDI+vcx+EzlaY&#10;vOXtGniiOWZIi+p6PXdsZeT2dqlTi/vB+NmWqsjh51B0GxZhkVD8vrDfmvRLLtSOnqIZyzTeX0v8&#10;9fcI3XAJy9xJeBwF9+epHjwKYVhuAyLR4c7zlPzCsvQOpbLezTPthgx32dXuw+4D3zzjEf88PHH4&#10;i+HatWtr5ZVp4ZvST9kG7nfJBsksiA6C924w1ezk5ASDCSiorIUJCPLWDNjdWVpRTnj1EB0LHR6/&#10;+Juq2Kra/NoTE+HLsKxwr06gJgDehkL/FMXX397De5onTy3gcde2hxkd0bE0j+k7B4lXN6vz/Ioi&#10;M3PT4K4NWmeRzPRjveE2uQmQY3ZJsoDZuG5DqRF0uKkE+xgmRUBlzL7IpXtwDxY/qV7rIzx5GpBf&#10;6JVcERMT49g5gOyX6GjDWCJeD5q8lQGjAbRlYFcMo67wvBY+9hSez4S5Pu83Z6E7ROL2Af8AAfPh&#10;2KkBMphx3Pi0vPgRaExug/valo9o4WUjxDmrTNeJtZ2A0mS7a7knThVudiuHe1XwuBAzT3hbc7J/&#10;ehIseZ0r5KpJQ3vT6N7JEDkJH0fyKiug7fkK47Elq336jeKfpHeDvxjWCs5RXDGE+kIUvIcPIEkT&#10;Eo+BuzPJzFvdxk4kJcq/VHII8Zci1E1QnAhddx7D4x1i90voX7KZzeZWVmaLL3q0lohlF4xuHJXv&#10;z9HUv0Xx9V1FeyMkP4WcLHv4JQA+nPnICxN1DQ0NhKcjYFdFzt5Geb+SfiYKY4ArIweaB1zVso6G&#10;+2HZirtTS4ly8fBQCol1dXW9pJ4ZfWEUFh83Q4t5QyNhbjE9nXgfo20l8d19JM8qY2Njk0rLUekF&#10;2Cuyk3Mt1bLhwXRxaSnjqxRtoUR4aXfy/kbWp2yZy9sKHkKl4FL/V9jwRH5Db53e5M6SJyDy5Qh0&#10;voLn7TBmRuuaAEVt5+5uOB1fFX5jCMpjoCUGHleYNJfDk1hztWbP3n6/yUmdDzf2Tw6HtLdGSLyD&#10;e3PE526/urvCeMRqn367+OcRZsBfDGsFRrvznKiKob/BFVytwRqrNy/I8aIrxDrymp8jMi8gIIC6&#10;ur6HpB8qTMGnhWyJ1X1D2zv46O74W2NjI937VCO/fk6Yvg/3e6CH/OtrYs16/3NBeRl5SzZMtBoM&#10;9lF3V+4vtl/328uSzi43H599Mfke4SFjj6mabm8k/+2p1wOKbQtL85vfYxuO5aZq11ZRKfbB2yHc&#10;oDpJAwYeXdMtapfb8P5Fen52cnZOdHT0yfEpGG2G2xVougoKCkifPuMNj7a2tqZ4+VTx8bm43Z+C&#10;t3ZXV50JWrgUoeo4tq2l6xnFwS+z8CV771e/lF/Wt5N11kIj+X0vpCzr+8CDA23l5eXpVaXn691M&#10;Rs/AeC5N06VtE7vhTm5kQvzEAoQ/Put86dfW1laKr63wchlzC+Wnt9Z3NmEVG5ObA4arX8wjVvv0&#10;28U/j7AF/mJYE+CoSqi4XgGdKbXkzWBnCCHJMpTZ3MfywW/IxQUF1wOim+Lj4x2u9oJ+A0Vr6BLN&#10;5ySYg6VpeP/uxosXNP2Tt3c/HID7x2wjkHxbX85XVlYqLTMeeKWJI4nt7ejCD9TWQ3MhFBRZJxNf&#10;MIaMgYzy65M7z+awET5NmX6Ag+/vko19CWlp39DaqlvaRjTNb4Jw9VD5uU6qPtqEp8hyeD1tcnGy&#10;qKwMaSoYN4MbOTgyGhZNfK0ftE9gYETpRkFG64U7kvqv5GrUbd1f8cGyEbyqkm9NgOaFTb9Xwosk&#10;+DUwbLRRftNtWXiSDHdgpB/zBtlYYKleaTbXbEpIivz85bPs6WBfDxOB5GyjMBu5d8gIZtUpvryD&#10;2o/0Ab8K/2xbXpzrMTC0s2rctHsDOL7Bahs6mkFA/HtgPOKfB3kL/mL4+wMs5WHIeoJkSq4oEVKz&#10;QUlQeZOuK7iBb7KJg5O9vb2AkJCzs3NIig6jvelex0pK87sQ+5687A3czdvw6UN9fX10aWdOnUcS&#10;9RPaN+GCik8In55hzVqo2AtfbpF86Vk3b0Mz20o32HIfHhJejuTl5RX10RHr1MaWbUEANnOg8WLv&#10;r79iZqhsbVFuSoaRUbRAEo/uDMPvdn1Ip9zUolzU4JjMjIt9Q4Tuio11mbIPHjc3NxNePiK9WQmb&#10;e2Ckk6xAUZKuVEqgIrAZRodh9B1s/IKG3oLkXT08H4eBZXhuD0sd8CqjsK4qvk/Z5s0m0o/2JI8c&#10;abvi4Hkx3CoFw9q4hOSo6OjA0ODzpfFgXEXCUw+3x2C4BEYqSX958Qv8srjuJf2XV8t+ED1G0Bri&#10;gYkXMPUR7j8KLCmF/lvI+OHh4dVu/abxT16/gL8YVjA9Pb1yRZaDg+OPBAiooIyMjDj9Hz8M//nn&#10;nwMDA1HbWFj+n37ps0PkOt0ti61deTqlfJYVsE2EGbjPgr6VctAOsA2CuEAuqA8JCfFqgoN6MaA/&#10;zLJjkWTyDTwsKHx4yGOBu6SkJL2hPOM3kHn8GCpfwtxzsH8Kxi8cZD9t/ZoNr9zhZSY86plkmzz4&#10;00cIrT3YHZaRkXG5pygf8mNps6E9MT0zSbu0xPHYgj7NG5htuL3+sdH8PFaNyrDMLr6EI8V7P3tM&#10;jm58MQE1L1ld5zn62rFSPNX3bhiGd2fnw8KS6dlZtkPJwcHBOj7egSXw+B4ovPYY/URC+rlpw3zK&#10;4Vd7YSmX+vYgf/ysSVBlSTXqfQbccYQvPrCQBy8r4H5J22Ogmv0JSgZgogTSo/hjQmOTkv0GmUPi&#10;47WgCGZj4FklPHpJ9uFt1DLU9B+PfU/B8PB3mH1M+uxVuUE5Zh5MXyvvGvse8Ccx7/6r4Q/8L29D&#10;QKzchoAj/49Jn9vUsuvXJyCeQ6cQCC7c7OzswHIZjK2OqRupaGicPXvWx8eH7XDnFajzhJZI79QL&#10;wgMwMx/7EioWzpN+bBuAF7uXP8HbYoLpRxhQOz0wGdjVRHhTzfRoAH5J9RlvjK/LKa2osOhq3uVc&#10;DeFDmBkIH+LWaQ1oaWltTsve9pTxVHo8Ggzv9k6YeoQlackrqqwKr8xhrY6fSMl/f0L5/C1JzQtk&#10;ucW5QX2GkVbWT7W1teaTM2iZKuhGlFxzjmaObkmvpA3LhuJI/eQNhm0glOnm2OF45o79lodyzIvU&#10;DY8A7mdueE/9ET6SfH7iuWUBHlTD6AuYc9V0k12+Cy+igWa6Eio/ErJfw0jkqceV4JcGEWVwe665&#10;nKwmmwr6w7C2SeN8DIsDJD/dsoJ3xK+tPndd+RxhkRKVUFdfFFS09/FynsCH1T791rEWHMz/HIS3&#10;d2N7eouqKx3qa/Y46O2BPXCOHTh3iysoyAjKgIfdpoMU0NLlBln6UBCVaH848vGGkpdg+waKPkDL&#10;k7yDjwW6htBbH5+m3DQqAmOa8LidkPMCOu9Ms01vjFlI9MvKiigPgdFEVPalnhh483X9VxLtW25B&#10;ITo6Oq6dZHR9T0F36FK90ZXpibO9gOwvCynjWqh4CS9JPlhcmE/hu9WAbj4tJteSbBxuz2DNEN7R&#10;l5+f756ZsVO3k/D0bnExRWklQGNzUC7YpQBc7b7znLb+PiW8S9R9vrtlmZLy3WOo+8DxazjF17Rg&#10;uK+3ffmc2DjUj0LTOLTbwZgf9DTuziviz36u0adA8+VnaH+2N2EW6soLKsG1G7qSKRvW93POnVAP&#10;4Kw6ce/t1jHCp2VYXDo3Z+M0u625ofk1vKb8+oVYhHwfhh6xho8TnQmWp66tVfCqD2738nGQ0RPo&#10;4QA7Jx0nLyUvuEiReSpCYN/WK/4ekGetLA1jQ5BVDhZPIPUxDD2EqX4YLEOahuaWx+REwJ3oixOg&#10;8lpyZAg2lowRb0oZvLOntT7NtYb6zgPoT1Je4BSKHEMnkJBEfA1TSG45x8SiU1gWON9T3VYNFYVn&#10;68jQJFD9/kuRa5FB1FxJYUnf0b4JmDCsKdq+oU5Ra4B4r1tGBm4hoKl1gGkAqrr2BBZCWD3Ut+yK&#10;8YAGZ+jvgAFNpWpqwqD3/ecABc8235uH/gSX57zXQzv0Li+FKbiawjJ9+R3HsmZYqIS5QLhzE4oe&#10;qX/xEhkc2/1z9/UhsR29lQuwcOW+m3fVJYcWoHvdl5h7HoZuQz87jFXBw6d5J8eF0hIsP4L4p/AB&#10;1YHNX4mPiU1qbpaSklrt2W8da5j0RUVFNI8zhRom3xHebbKLUBCGrVu3op9BgIamFViTWisTgvxJ&#10;pEuloGq7z02Is4CJW7AQQ5GVCZ0zMO0JCw/geTqqLzws2T9FBX3Jgj1qVYvHfBd3wLMumM0mPmt7&#10;ZhRUq6FrOzTv7IEnQbKzVI8aKJ58hGdtB/PllTv7ZzfPwkzu+QJm0WzK7W+/IrOrampSU1PL6mrm&#10;YR4mpmwdQiCjuY+s7/zoENJr3aufmvSbDsXXQUQjBFVCfVsaZLgdL4PuzrOTAN3x2W1g3CcJt97D&#10;DP/xR+yMU4oS7TVR5G9g6CPbC/OtX1JrG+v3vwyte0kBY9cp7vfDq3G4e2/j16/Ms6IGs+TRtWaw&#10;eM9n01tOlViKprpLMmlCb2KhKQoG0qAVw2FeuKHRPzSYMEgMbKqvX4srKrDaLi0tffLkyWrPfutY&#10;q6SfmJiAUZ+EhATiFylxGqybBOEQAwkFBQMDA/GpTBqa6y+pH7h49DijvwSUX5HSOU0/uLEwDEbv&#10;wCsdwvNFGHaFx41nlwCWc5KKC1VtDWH+PDysgKe51o+2w8DM8U7LHZu6teSLIHKMTGsUJrZBwjwI&#10;dMNYBxIn58h0+bkWG4O7qNxHJ6SgJQTaU2HkNnI9MTERq/nzDxeewBMYuBsTEyNQ6AbFAzCfdGXm&#10;NlPDPDLMq6w09nwsr4v7Dd9qOV7v9aIZmyJqKofg5iRsGg0lqXwNi8HwMBamlGDZRHmwkfLLLfi9&#10;g/rX3nNfNeC3SHhVAipT62a2GnJ0wcMAaHto/EHuaoPV+dcpTX3KcOcWPLq7bkgbeu1gfIH668fg&#10;5joYjYdBc3jwBL3ckY4R6EjDhHPg1TPyu/FZWVk4/v14G8RaPdRz585FRka6xAbB805974A9DAw7&#10;d+2ioKDYtWsXubA4pwMcP8dm1Qx7ZZVDglh4t/fowSCMPeSCx7DgiucYeXlgbqfJrmrzdSOujSmw&#10;lAFLWbCkCLcewy2+bdVteuMae+DWid5KmLkLCy0w/BBE+nwqDpWzOt8lXaBubIG5u4f5eil/96fo&#10;FwPLDLKcPu/gxJj0nPTy+osv38xuWn4H73JVygcoXsCEy224DR+eUSxM1MjUJEclE7/mXxyFBBU/&#10;P7+NsRHrjGoTvVjKxnaGzgDp0MPG36jC3qC3aYPed9vr+nZ8Xaz8TLv1TSl8Od2GlchtEAg3kN/Z&#10;TZsZBf2JINYJaIH0p6H87q1xIDycg94imC7aeW+P+3uz858qJqfJRPo6YXkBGwzz0+5xcdDYD41T&#10;m1988HhCSTKebgFv48vKfpB+DeBalqebm5tWemxKSsrpjaepSWjpCJsJQEJz+MhVhBPZUZv1clGb&#10;cZmQ7D27jUuP6FWJDtIzdMrAcCaM9cl1d4t/4HKHRULeq23TUrAYXQB3t4a4iu3qhccMEDJxsb0U&#10;/BdgYtq3pjwyMQlah9D8MGZHQMEAjPZARzf1hd6Dlk6cQ/vgkR0kB50qjiGZLyeyeWw8vasLzf1z&#10;eE72sZ7/xnOHyoJsr5ba2totT2/p0n98Ba8ovt4zNDSUUFU5K5UD+TaKp9w2JmaOUj+ExmclH0Hy&#10;Mb/yCOvGe78G7ulm/PDB6/EVeG0NDa/kXm1xerAhu5V5w6CLQP1xGKkxilRLTEmJUGyj4x2T2FJE&#10;9vZjTjVkjwFX6uO6l1yx+bw7u4LMPgUUzAH5qw/g/yToSBmmJtLn7/Iy82GmymfmQEtLy2f4jIyn&#10;okKn871gTZJ+Fxevu7s7yqS3t7eLiwslAyMJNTU1+UYgEElPsFfeYLRtz5ENpDZ7wd+UF5qD+wG6&#10;Si42KG33KYDxNvB5dLcGeG6nwETzpfuwudN7T5KzkezcpsIOAs0ruFsHfT5H3cNBe5SxKiDbuXjd&#10;wjA0R0PxIFSWQXQ71EaFhoZaR+ULLl+G+ds+Pj6YOtDGEK9rPl9KSkpCYmmiZS94kF5Zf+4W8Q0f&#10;OTk5TtNNlYVNijFfbj7rx5BwdXUldzXn8fUii1Na34Z5IweDBO6PwFIj/JRO/eYLZherW7dosOq4&#10;3wdzIVB4D54+PtCs5NZUGFyjX1ijylg8laJQbXI2RYVL5/RlVnJykBSEkSIy11aAe40cv5FXTAMs&#10;NAaPAPmX19Dtv1FgNgNqOJraJuE9+a2+U9VDuQIf/YbG4OU7JD2anNXO/Q6wJkkvr6kil+AIDbzE&#10;X1UryhwmHEbOU5DTUQDFWWXVbeAJVfJkF65Bmhsk20hIGgnApBQsBPbDwQhWqmq/6UqCcBWVXgXQ&#10;jLqGjAFMdVIuzcDLRhL3dxfvXoTBNEKVPeMvCiNvSSKuvIKq2zC9JSmvEBodYbYMQgZgrI2TtQ0m&#10;5rAQvFmQT9sUgizPKCo6NLVc1NaKnj4gIMCitx16EimK/dCDRUdHY83tnRiz82l/ekd7U3MzLrPe&#10;3w+CsglWiZAeD63+tjM7kfTu1r+em1qGpWWsdzO7uhp7VYpeHtnxvhZ+ioPy9z6DOfDCMbQgLaV/&#10;186HrawL+rgdM3NzpCyC+yrNLr7jN3cDzE43vIWRQJJb8wCLY4TfF+E925ZBYz3xROgdgvuKsCAF&#10;S2N82W9LirOIF+P+wGrPfh9Yk0crxp6ISo8Sq6ahzs3NvYN2B6yjBUqKHbBTSkoKZuYFpj3Az/8q&#10;dcqlXDZujnqPHogeBeneqzsaqWlT/aAlVbBhN7C3+HYDGn3I/Qj3hsPHGQzGgK/+FHlLGWPNF6b7&#10;7Nu9f74Dd0a2j6i4phcXF8NyAQzehcfDG+ENyfhr39RM1G/ibTOz1QMnB+BRAtYJqJdihYVWVlai&#10;+vq+vr5bsyOcnZ11dXW1Q+xsPZyPRCijxqPwn8wpCHbakWK/EWoTPFw8LGM0hKYion+Do9OV8MtU&#10;dG1dK/tkcUmhyHOvu4sAc2GRAVdhyRGeOKCXg5Y8xn5PmOzBolkg3oX4VdUfOCt5/NRJRhZa4hOG&#10;b96ApTjY96LWccGIZ0Hv/Lh8fkEBtPdsHT4Ity7B/MOC6mreyeQtt+JX1n306NFqz34fWHuk3yzX&#10;Aj2pxzoSkFUQoHgRLm5ft52KmhqoqTbBDh/wkcsjQGwmRGuKlYAZ9MLgiO4y+Yc8uHB6BDjvQ3vK&#10;hpCKhGqAaXubJ1sJCTrQkgb1cUZDsoSGofMk7+l+X4bmDpJfxlGek87cJc2/C589CG8nqH6bYf5E&#10;AvOWcPsUdD8PGu24vfs21S9v67f3C3P87G5AvDcYbQ/MEt89jyMYlnIKCkoqyutD1IWFhdHEYzB4&#10;eHpEJ8SZmJhYWFpCfXkGV24GFIL9MMmiHuWbX+H9o4rDE0/gyRT5zxQvPqMMb5z3KCosfBoNtGWC&#10;15IDOb1u09UMCRbnoluzKGAi1Jc4u7utEHevHEESgEJmF47z0BF5D8/l4RDtoQcZ5kN90NkXERFh&#10;X1AIt2dJRjY2NjYWFxdtE1h9Bvdqz343WGMH/OHDh40EBtROy/xkCMgSEhK6uOfiEcoj+/fvp6bZ&#10;ARJ8QwfmuByaqQKvntd1gGIt6BuEmWdRTTTkHx/CY+WAzINZpVAJlYr1PBDZZrkIHBkEuho7aNM5&#10;2cZl1S0Jt4opil8npOcx3RlTD0kAt4xts7doX3SefqFCmdR/Znkd6e+JgvO9hJePpnc+Wff1OSwV&#10;ZVeV2nB2BzUXd8OAjUySQ0SQktmwm0t5WFhYXFyctbW1eq4vf1E2Sr6QrrKZmRnUuSpZ2FBLJzo4&#10;OKSnp5OENMHAAgxE+oo9UMrNjJGLYdXLvBCX/pb8E7yZTiyIEOzo0osIE1+6h1liY/st4dGyXR4d&#10;4ZDh5yBpiZHzbzjJBZxbtlwUYtyxA84wbiFXOLlD4NR+DoAbF+hHJ86dO5fulb4AC+Tmv2JAIoym&#10;bntOoLeD58+fr3bud4M1RvqQ6FgQOQEyPLv3H4KYFGotY6ajTJvpt+zYu2czNb2trW20TzRIiIlt&#10;MoakEzBVvb1W99zoFto3hec7WeCu5vZ7lsBWtXv8INT2kRZU0jikZMUBWIdAfCmUlHdMADTVQMA0&#10;245OuJ8LQy2Xp4ogoQiq/MC9EjLezVM9uL7cBK8m4ec6ujcP6Jeb4eFQclnF6Z+TUu5d3hYaijWG&#10;XhuTE3sz+pD0TOKjbwhvXiOzdfo6UelFJcR1HawsLCyIj75paYcUi83h2jD5DIyXgHzdIVoJZwv3&#10;8PBweXl5DBU0Szwxd3Mvvjeta1r39VH+rif+FdmqjelH2+2NRc2MjIxwOyt0FxcXx56pSEliEDkD&#10;ise4JUGQ5yCvDOWm4yAsTg6Cx7Zu3Qq810dhVNi9tuLQq3CYd0pJ4WnpWFl9pWO/K6yxYxbgJhwS&#10;3MLCSwnXuUFRc72GIfWe7Uj6bWTbTn56B5qqZ7TVyE/s2m56mtfhDKiLHBC+kBwM+lF7zoQLQVMg&#10;KD2Ah6d8NowFSJo6xYFrOjP4p4F1ALRbQt8smN2GyKFDTGOJsam8Qven4PaR5heZgksQE7ouLArq&#10;xgr2j8BCk9zcEdtPihJnb9uTv1Jp6oT3mdZLuw+1GFVAhbq+HIlMBqd2VkFBQXl5+dZ39+Rb2pxH&#10;eokXrcpKacQFafnZbJycNDU1pRQUoJYF8sqgmuhPLjDBOqEDG69fO3ny5AkLXS1np9q6OprfctCH&#10;wIcCDJ7TI3HQ6ULfHhgeHG7P5otZ4l8pW1geRSCDfYqX2CWpBISJ1kVWiIT75h/LKVzftPVcG7SN&#10;kY2Rt87Dw8o/pn4j75D6r2LtBXpeYZQQO4DMVVbhdYc5WOjp6eno6KjaGk+kD7O1FuyxEufmO3Bx&#10;t+Tui2eBk/3QFUYWkfWUVBu4FfboiB1hTCeVtYJYeLLF3oyT73J2FKWnp+eO3TSkX3JcEwEZD7Ld&#10;4DEI7dMg0QEL7efLQyDLF6orbWxs0K5wW5szmsSUlJT4pifAYnbiXUoYnoGl7KwWgMQWj409Nozt&#10;/NxdaWlp/gX5RpWlaKOtzKawug2qqcL6dT8f76lr1xxcXQUcnU1NTTndJBlKm6Kjo1G2T0keJZc7&#10;CQKHQOACo5I0JyfnhZIwmOzd1xdKLF6nG2AoxnQaSs+V+vL7nkly2LRp0wprVzvl30P8JhDkpXCu&#10;2DkQuESHI0e44Ph1qku7ZaGunpeXV/TBxLFjx6anp1dX+M6wVrMb3NzOfJGBsG3Huh3bqUVEEhIS&#10;gcmezFpeWU1d39yCH4ThtCJcENYGbVLhoyDMBjp8cFGWe6OZfARQCgpxOZNT+gTbgauakZakpCS/&#10;9EnXkABIj1XMrnUNCN5J45+ZmUlbP3o6JTUmJoZ6vO2UvoKIiMih/HxIOqZtZYqOxam4CJ5lUsyH&#10;UDa40pytg8KArZaNJetK1lk1o67Hx8evG8LgKdQID6yrq9OYHAcHm+vXr+/WVMcC1zMoEPyLSNJa&#10;ohITyVuKzM3N1QL9dvFSrFM4QK7AdgyOAdMhaIm40iifkJCQffSlrHOHyxKMwRhNjvP2uljir93/&#10;ANYJq93xL6CTE8RPcXIKaW5gZAJuaUpQYDl2bj0aJ1J5kXPMZ3D1lSW/Q6zhIz947cqum8e2b99+&#10;4eRlSgfJ7QYqV7wCN8AWhiNcFIZn6L29L6reFDhhTu8iASou28VVRalUlMlVxdWOsEge2aLIsC7C&#10;BJKcjhqEUqgag5TXZgMnJSUlBQUFUiXb2NhYNWd/MGwWr8mG0ZdQG6wpnnvenRs0fcHH4LCWPBL3&#10;mlgOV4odGPqezyWDxkDLyFBlBQV05F6RsYHO4ZGRkZz2accSwuXiQ6A/+3B9FRadqOhnJYS4oiMk&#10;MsIlXQNlsgIcm8s9PDyys7OTk5NpU3w2SlPfECIn0lnkOpw+pfHsPCemlJs8UrxnYhJDZCO9tjX5&#10;0LUR7wFewWpH/Ie4sROu22gfUThMK3pg/WXiazF30fORkZH9J1f/JrGGj3x8eBwdMOvlw4cOHwYO&#10;9iM3SJnOnIHrZ4CPB27ynWYjE95uKAkuukLn1QIo4zSFD4bbemasdwd3R3Bk0SBwi5gpmOmqy97Y&#10;ucuTQkObzh7AwZ7cyIhCQkhKSops3y6sCFU8XEFFebuwPnlAPlxLIb4cyt2JpigGnLXBwfGcAwOb&#10;tKeurq6sqgqTh6mBsgGZfQjBN9pQw8zJ3UNSXYU6KUFWlvjsPurYGIwTWwcHLS0tMTExKu5QN08P&#10;Ozs7GsMUSyursrIy0ppAVVXV4/zHdoEIkc7cxy5wEUguM8Kl8/wCsFeEAXguMjAwHDiw+lwaxGov&#10;/OfAKwa8B9HuHAEKahDg/K+u/o1hbR88nrzDVygPyhw+JnfisMguICM5L3TwqhzdTR4S/zRV6ghT&#10;jggdxbKDamnEt9mE5PP4FW5HxVWPIEVa80oLSSizKB9TtgVbSDAntRGBYHMhIaU9VpZ2G0KOCMiw&#10;aCidykrT8dsJplyHBLjIOQ6DtiCjnGoERJ4Ps+TK3mAREHTANZjxbDirkfElBgcyGTc0Hjuicnjt&#10;7A0NDW/oWtGrqhLfPiIjo2RtraKicjwiTFFREUd2K2sLiEkg+zexc0jLyZ7307BU8RalCeLPYTkj&#10;pYXeab/QBjYJBpA6B5vInBpjdsod4boMh6TgPB/vH4T/3zlrJwV3gMhVYg6RvfC/t4VvBmv+4C/d&#10;hGMC2xm4110RJLKB5fh6Dk44ffpYcWRxXqLYkV5HbqjHajW/IqnmHZSWlsYX2hVOHzcLUzV01lX2&#10;thKOkTt76QAjuSOZvgeEsLlYMxoX74PwRu7gLYrxNOIsCRFbInRNjOLKyo/01lIeY6fjYhMWFt4U&#10;bUNaq0N3Kgoyww/b5SGPOeVPSUtLi4uL8+vocw0MY06wsrJiXa905aDYVi9vrAcwDDTdXKRd7Ejk&#10;TIWEiMmEXlxCSk3p6NGjV05IH9tjR+tsaJACWY0NvlHh2xocQIYDKrmwFN67d6/QTVgnz7HvpBjP&#10;JoH/bb5WVsXDZuqczNgTMnQvX75cnfpdYs2T/pASF5/kvnM3qOn59965c+fjx4+7lc4hubOysrYX&#10;sYhCMjI+Ly9v5itJYWFheUNCyu+ElJSUrIKk4OBg16kTxgrG2traFNKMIG0KDtfOO1CR1OzZ2ZTL&#10;ln2ZopiD0rEDC9k0y7SN7b25+rnmEeHSoYGnFHaw3mDOq6jYt073LK8g3BlIDEyk/elzUm93bW0t&#10;ffw9f39/V1dXLBkZdVS4xMSuiUuxs7Nv5LzBKiV11FCHbbPiGWazm3Jy2wRFb968CXoGG88S7wzV&#10;09MTjPLq+gmUTjKy7A42eX44OjoaS1UgwHHpvRul2bZIksLWDauH/b+F7+RhB/9LfINpzsHBwdzc&#10;3NfXV1ZCL0wlLLqCueY3qnrDLsWBLt5b+hgP1dXVOTk5nQ+lCiQLTuU2XBLwpdmecS7aAWQFQO06&#10;NCjZdsLlrKN72vk9e3ek7ejyFRuJEhzdVD6MFBQOC4J+4p2VGAzsM1W2dRW4KcKvv/OPz5VWVjJG&#10;j4eEhJjYOfHaOWloaCD1pZJTKVOGMTmgs0d1P33tBiPtxT2MR3Ycu8C3n+80v8gFZXU5ObldrGzb&#10;OW+c2Hpg3ylOMJGGe3a4fePEENR1rHQzCpJFJQlcooAJZPUgf+D/AN8a6dGya9mJUBuZ60eDrq6O&#10;j79aavvlFrhdw9vDfqQuIyOjoqKioKBAaNmoTLssvqykmqc6Ki5Ox0Df0srS3tHpCOcuCDgj3rkR&#10;MrQIyrb+AVfyjjrAtLfuxHg86dNw4/CQoBDCZD9htqm+qSnjMyDjy2uqq2prk5KSUopLyqtrMB6s&#10;kxJgdDKH+MybXIh/lJtfQKJfq6+vLyYhceK6AEHH/MaNG5s09RgIxPqboHRwh+xJNnZ2dEc6Ojqq&#10;qkp8AvxHGI+yc3AcZroCpP9H0v4Df4lvivRLS0uNI+bNzc0p5ZwxBXuCgoI67gFkjDJrEl/SzQ/9&#10;Ae7ulZWVpF8djsbM2rR4YMnoPtzv/FQVuow0tuWoQTV9pO8N7tOQrM263RvEdbWvaV+Kd6xuabJb&#10;OuEm4m39CqC/D/ofdx99EZd+Oa1fvMylzOBAJdqntLQ0NFRoSKB7SsNyvqysDP8FjTswnF1Y3Xi+&#10;+L6dnZ2NjY1IWtxhDdHLymZo6zEVYJkLnLK7WW7QHToH+pJiXuzhyeQymQpXZFmJBcofWD22H/i/&#10;h2+qT8e/0iDbhj5SpbRATU3Nzr4+yYSItLyCHf3WqPFuU4PFxcUUeMwvIqJFn+Zb5tP9Xr/4DMge&#10;MKD8JxdkuqdEUxRXaBsYgLuhOMSp0VodP2tAG6ABRQkyd/bDI33aD1/9kff36s/0u2v8rNBK8lDB&#10;bRTGemNgArcfU10TQHwTfVxqaqrMcPvuqTslJSUNDQ3ZFa0YEqmZmWxyBi463pGRkdRG4eDmK2Vi&#10;iD5+U1gOKHlKKwhujzMnvcEBV7ZvPk9JKi/3g/H//+Hb6VYpDdXy8vKwRZXUTHtU2dEZjdHZQ4eO&#10;33N2bS63rYS398UGgkg/iWt0xiXlZSY6lpAuPIU3yZUPRUZ2TD+ifqTWXQcDHZqamhfc/dBGa4rr&#10;QmkFvaw/JASCi/ZNxwBofwCP4g4uyMCo6fqRmXq4A+/6ZX7djYyH0XEi9dGFJ6fFx8erFtQaZJfc&#10;LCKxSC0MSGqkMxtA9hN/SdjavcOaRcVHF6I1lC3NIdEXtd8vIABGxtCViYiIbNVS5RMU0t3pwqDh&#10;d/78+RPX2UFWGgT5DvHyVbb0rh7nD/wf49shfUJCQmFhYUpKCpqNS7fD/Usy+iz7QvMaDnmNCf1E&#10;jVp+4Jcb7VfbDeoKknJz6L4eYioqo16o1qspY3zlJVqQAW8fQIUFkt4xPtHa2ppDLh8L4tDQUAhP&#10;BxNBtjNhVI9aYCIFeuLhVvs0TEf0biRdDqGt74e2IG5fgfDwcAgfBMlOaB2GgG6bZMUAH0JAfd7C&#10;yQUywwds8Jo2f5YvIg5S8sC9Cl2NmZnZaTcPw0Bukp4myBtUmJ3G8sA9NTGnsRFqGlWPZplbWIkc&#10;sDjnWKpta6dmrAeiEjLi/4WThcX66tgP/Au+EdI/e/asasQUK9SSLs4ZvpwtAwFVA6r0fQObXT+Q&#10;f7pbFFqkMVHQcKFhmuwWPKj1eQQD8ORMaAXhTovkRAw0REHFhFROuru7O2RW7MroXJ/ezRwu6ORm&#10;aJFfMEQ16SgCUBIE9xrhfiM05kBXF0TeICnRhlep8KgBltLpxpyhU77QGbaXGUBQLyR1kfsVy7WQ&#10;VT+Ct3RvGd3vJWRkw1Stm7cPeVK6RPFWyKjWMzJS0NVj8nOCkBQMrYiICAxLjewh1levzsy+KSoq&#10;Qp8G4XeLKiro8koveuhDqQOJ4g1aLorFh/dXj/l/juyOzo3WBaqqqqLSaquTfuBP+EZIz8B3ub7P&#10;v+szAcUeRa77JRVwL+3rFj/82PUZPMvLI36Rwj8aAHNyrp2CozA6tq8CusoWYAHCekWz6NaX1fqG&#10;mkBhUGjzubEpgPjEbdyhrBoGEBOSlr7XMxanGB28c3P/tCC8EBcdvwJ1XjBSAIx8pF/faTZbn207&#10;Cj0m5R5wPMtJo4QFFoehbqqpRfTGEidP0ahiQiWMNkYlS4REywmEpd4wiLlhGgkZ+UqaaOn1rlh4&#10;yPiGu7m5qVTV1h2ro8psQ8YHF1Tp1U/LTS8Gi96Dzm60bee9HLW0tK4I8V5iP8zAzcFspKGm9teE&#10;Pnrygkf9hMjQvJGR0TVe/rm5udUZP/Bv+EZI3zwQVTZtgta5sMncbJkPbr6EBZaYI6WqvScyc3JR&#10;RDPeUvi9pIDXFkUiRYMwCFMx5N1FFBbToN8AvlU+5YQr9QCF6iT9ShDWFJuUlJycDKOJ4KpM5qYA&#10;k80GnSSG3bB+OU9n9Bosp8BSr5QUQJAyxe30/FgwTqcA7x0QLA9lsYTHpYXFxWix4EnnNeceVHHq&#10;T1+Jr3iobSG3j4CcbvL0oaCgIBP/BGEJib3WZBDoAkJ+VlZWvr6+vFn5YWFhzvZuWfkFFDNLAQEB&#10;hNk7LS0tWA3f33DfxdPTwMAgnTQd8lMUFRWJ92ZqaCgpKZF6e672wh9wG2zPz8+PiorCvJeYmHjz&#10;5s3VGT/wb/gWSD/wlrmk2YZo6NPiXDLSoXIS1Kf3NypwJyXC4L3kR/RJrfr67wizDMPUC6aeuXHk&#10;LhMnB6wvV7qC+dDNAYADvbCrgamSCRptzg6F1RrlxerXqSTHKFAUn8zYv9FBum0SUsb3Ej47wi/O&#10;gvwR4GgZf1e0rQF2CghKmm7zjAQeM5r9oZxQZAONRc7+ARwpXVA7BDWFSG7V/lqNygqL+gq18Ax2&#10;wU7k8d4rHUkYVCUlkLEQHR1tYmIC2vFBdEWhLDmnvMLcok84+F9x3JfOEXPZMMRrY3bC+u3dkSd7&#10;vVy85coLT6sqJJAlBAcHb3rfUlNTg2UAxrmIkQmwy690RWZmZnheMZqllOwsnEsRFePt7e3l5bWX&#10;44q0vuHKMj+w5kmf12qZnZ1dUBGCriarNij43pnS0lKHu0A9vBEZv2FGDkL6+/f0h7JVdp3rg2Vt&#10;cvNy/1EIWTxYG8YA0yzuPBMd0AFl9tBfDA+Kk0KF52ieHA+d35IfoJpNejZmt36CC/GHebPNMFE+&#10;QDW+8/HIhnaHM147KUrdtrsxs8hrGKwfgTgVv00RGutcaEuJzyjebfsAmxQbGwvPG2nu/YQjB6pn&#10;/P393cNTjjpWYsnLoWC/O2YO5Z/WeXyTftFFDx+qAT6cvjFyztPT09HRUe+6u529PXiOQkM3dIfo&#10;DRvY29tjYX0pKugyP798d11qaioeJmYAaBpDa+Ts7Kzj6q5vYx4VE4M5KiYjE5NbcXGxqrkpir1j&#10;ZMRGBfvLly+v/LDwB9Y86bFcq57bh6pW+Q5uvaQgMv4WQFYh5FVDTKrywLqDaSERjFVwixfu8sGS&#10;14kJS3jduf+eMekrA5Z7686ObWGcFrc713hMfgDuF0u/cIBX7wmPpkArHpRDYEkfbsfDQIKZmxuU&#10;V5hn0/AF7okIJ+yOlQd70w3K1lIiwjcP+V7Vaa/eNr7Vc9o9NHG/x0PPmHw40g232+JGRlB6HRp7&#10;sCpFeQ4MDIScaX3SOH6KICrNpojSyri4uEOGfRhUqnaKF2Mm0RRtKnuYUNm5L7qSJLJyff/YFYsc&#10;mJnx8/PzDQ2FwqydZmEULjmQXIwrZmURtZzQMC0sJytpqu/i4hKQnYTTMcZca8qwH7Y+eWtmZqag&#10;oKDbVtXU3Hzp0qWrV6++f/9+teO+Y6xt0v/yyy91Dy9gndf54gZqG46g0Gr1w/WRLZA64DoOKODQ&#10;7XRwQA6meGDCxbvrJOd9nqlRMpanbdtf9CouiEBfFnSknK2RZrf0gcVEeNNG+9Gz4VTDAAxQ/KwD&#10;d2yMlwhUg9FsvzofHdm6acwCnPvBSYKV++Kmi/vh5r6jovSX2Ij3iqGjoLqdE1icLdSW5ePjo1Gd&#10;gUKOjE9ISKiqqkITUtXQoh1eBnc87BwdtewclU3MvGJSbGxsrGztNB39NyWdvEt+l6ToNfxqG1PT&#10;iiIdemlOJbPQvq7qbHYyarypjc1+E+NLEtqmVlY6Ojpm9sTru9yDrRhO+1taMLEkVBIfKohxZZQU&#10;GxISQrVMfBeV/PwUritgaAh58We5uDk5OS9zcEhKSto4Oq724B8QFRXFGmD1n+8Aa5v0PS9J0cqX&#10;VuVlRmfn5uaWlGVxDtDEJSXJDwIMZejtqOVnToEsd5V+gMlyWIwlmcuG2xEbvxRSP86ApwU0d4Mk&#10;HlBWk1TTuZjEUKVAdD55pyiolxAkh2mnGNL7gWTBQOrJMXitjbYYekYP60TvFCVXdaeGQmsQKSbL&#10;EqUwEzMzNwPBAyYMrsGQRyHe7E0TGlBdmJadv2K4kfe1tbX65XcJryfOxj9EXmJYsqfGenp5i8rI&#10;ykZnoRhjzEB636a+pzfgJXRMnu+6j56ENmUai1qqwvydeZXskfFYtjKFByE7r127Ji0vb2pqimuR&#10;2xjk5ufDm1mkfmpGekxMjIeHR0pKCjqc6PQM/uTAoqIi3Lu7u7udh6elpeXR3GKsmC+om6ho6R7i&#10;de7r68MAoAyOlpWVPXny5GqffgdYw6RHm4tEx3OMktak6xcEs6RNjWcqCk4UlYF2I0z5ZE+DYNNJ&#10;GLCAqQqocCqdBVic0Zs5GdIBWRMK8HAcHvM31UEVdceWii1gZQiq7pAZCMZcEamhMBNAMRUOk6Ew&#10;0Uqa3ePH7QdWytQW7DciAGL3glWUhrWp540kphle1EjU1yNbbgiQiZ6z0zpreeOotoi2tnZUbAzK&#10;vOLYHaP86cDmQRq/e2ElpRgDKjNjjAHP+JxClJSURFT1bcJItoalwP3u/Px8lVPzuV29GCosQ3PE&#10;W0FNC2H6IRKaOSwcow5ZjqtcMNA5L3TzgqORpqamkqMtlPnY2trK5/mFhoZiM8LjYnEXJO9vRyTE&#10;o6HibMegyD9waxgjDatn2sAgIyMjY2NjyaRiAWNPQVMvbKeMm9d5Ze39168zMTGt9uy3jjVM+sjI&#10;yKz86KzclNT3JBHwwCGLe3NpNvQ2QldLxCwhtQ8s6zdCvvS1thuXm4DZ2yexmxSqbrk92Ub+8Ba8&#10;+kiRPU8xl6rI087UQwJFmmfPOlHIXAAxzWMa2oeEKVnOBrLZ7YKFEJhJQ7tMZnn0upqMYYg1WVIM&#10;eaSGrbuzr69vfH4Ulqc7C8Sx9PQLCblyk1ddT9sk0AeWCsUjQtx9vAmeH5HBGyOeo+qnpaURnw34&#10;uGvbfCva7v0+kfpm1ofNJU39wKCElLQwJSw6F0I+wsd0yP+JWKFWvIWRhyjVCd09m5c/4e5M8orQ&#10;/W9LDlRR12C9cUNeXl5XV1dOWwsNDOq3f2I8lsK4o7O3SjDYkosLfMNDUftpH8wi3RPKS6H5ARot&#10;dXV18A7G9IKSARnNioqKuBFCZirb9RvCwsJk3DdWO/ebxlolvbe3d0SGeXFJwT2JIhTF4HCfgIAA&#10;GDA+0GKGxZx1L8T2AjSIQl2Z3ijsnwIjNDw1MzDnDqUP2D8kWH9UPD0C3Zt6eBwioN4bulRhegzm&#10;ndnAiMfk5FaNo6DPAcHXMftzqsgQpJhEREQgWE5fX18m7mx0dCT6B2QS8gbtBFVJpjPKLBaazQMS&#10;EhKXnZOhrGhPWc4ln2a/btjdtyjiN2+e3p5fUg6dJY1PoayqFl6piiSeAblive2RYOWY0HkqCovv&#10;jjaLwmoIejawf4Cn8gkU1CFlxYf7tEfH0BQ5dLZGFBC/fce0Rt9eiwqtoqJCqaoiIyODrBVy0bW2&#10;tjYM8sEFLFIi1VKIDw4RGyq4UY0WKQyLWowZdk0tVH3iBQTPRAweQzT6wdnYa1iBgLolDw/PFgX5&#10;rRJijIyMnz9/Xu3lbxRrkvSYo491c4YnO3e/5GlJaY1MTfbs3gpsjdBZwRSbZJVj5DUBhmMAz1t2&#10;j1XDUnZPJpRkwegkHMtOQ9MsOMw+Mg/M41cg03E2BwkAAP/0SURBVF67js2lByDm8baETy65uXRh&#10;+pBpd170MLXeKVLxI5vkD2loaDBEp2GdiqJumGztFBaSmZMdHx/vN6aNwWbSxIIJB+2yWVgIVpYo&#10;nGScrpCWphsbC0VlTQeyU48O0bu9R9Zujhvzr9BXy9KEuhB4pAx9Q6AewcceuSchJeZiN/OYJTyc&#10;APf3cOW99+FnRtyzGRkZUYWFAnPzBQUFyFSMsdTUVM3JW0hrqBnBxnh6enKl5JmYmAgKCu601bZy&#10;ckS91wz3xU8sAPQifCKKszjGG7B5JoUFdiVFfJmp2kZGuNmgoKCzafXKyspc8koBkZGYphiySq+J&#10;iIKZw/Xr19cfYNhPu3+1o79RrEnSk/MLOsSZFbdkFxYVVlZWXmxyCKTMgohC6LcXnV4XMgewdAAe&#10;SJS82+K4dA5uex544FpVStm1AFqPYMNs/9ZnvqJLe9b1evFVgn7tengaD5+NQ9SHIP4NeM6hmfEJ&#10;DNK0tFvv5Y2+eZObv4KlGSYWFMuLtfZWdR1YGu74/EteRcXZDx/EF2+jbwmJi9+eEymrrCwtLa2g&#10;rEJ8ap9mKRR5sXinEByXqsqiQWnR1S+WI2oCUtshegbVGiojwNUUilKoyquLdxannZ2A+xEC0bOQ&#10;9zmniPgs2JyCgpTSUtTmzIIC9EXIe4mFe2iWSJ51Fra32oQTH5RJ39G2vbTIwNlZ1sJQ39VOz9oc&#10;GS/rbo0eRkdHh7bO1w3h54davikkAlOBgYHB4dhk9PcuacnOzs7EW/yjYjBDYqUrrqV7jIvzxo0b&#10;6y+fIuzcdYll72pff4tYk6THcx+Vfya3JamxsbGurk5NT855bzL0VCXcF+F6BpTzjXCrjW2ZruUx&#10;ED42vRgFp4V1Mk/A6C6Yl+7RfgiE+9XQEKWbDEID66GmBSonqHLG1K416kAN1CpR3xaGab/jRV3i&#10;ZUWopnC7An55b53oB69e+I2oo9smTP2GBfS5V/ekRh9hlYlAjh4ty0OHcNivjFtcXFpBDTyiIaEU&#10;InoH8/bM8/uB/KN101/hTcLx9DvZ/ewH8qogUxiMGiHkCXxQxAI0AVtjdgvJ7blAnZWV5ahY6qRa&#10;hgY9o6YWDxAZrz0xQbyX4c3j1tZWlfExbIBxRRnGGzTXo6dHu3JWS/y6mgLG2yVdSfxEJwZFBpgH&#10;ZPV1kdxSmWFC6qpYB1ObuaEdEhAT5dY3wB1jlEpaWMnmFfAHJV0WENh6jf3U+lPbTpzcuHvzal9/&#10;i1h7pMcqzSuH+F6dmEwVxfcU6rEXFRQVoa5AoN0PeD7z6YWffJHB8fvGdx9h/Vf96QaC/EvuvLcQ&#10;9Qag+aHCHYDJCujJgy4emHU43wauBtL+yTu4ekCScBsJrZ9VDSkDMLggXVcfCz9v/vKlpbU1v64O&#10;3j9F8oW0dvI2zSL5/G4719bVovHAPIOGgflJAn6SmfsfFtZQAEU4pSjI6AAl6sFQy03oegtv1yd+&#10;Aa/fSe4vRD4GKOSFsjbIHgH2W6AyBZ/UDuQkg87IhgcdkPeMED+ONgbNDGYDkanFqJ7e8vJyeP8T&#10;NmMjNqatrbi7u7yiAhc4MXvr2lA/1I1hXZGWnu7q6hoZFeXo5ITlBx8//w1Ozps3b17l54FAHw4r&#10;4i3TCEkbaywG0PA4ODoaGRvb2tpSuoXLyslhTayqpiYmLg6Kihuvnjt27DjZmXNwjXO1x785rDHS&#10;o5dF3Uoto8YThgpHqODWM/aDXHv+RwDzhRxP5Tv6YfAnQtpvZAd/PW5O++xkSCPXuH7BJHjeU77c&#10;lMg0dIq3d/uBXrUL3cfaod2skPf0gcHoCj4s+zIzM/O6DDLu07PqPlu3tJxoUbP+l5copQZdlWqt&#10;waisph1OSQWVKzf9ItdrampU7vZhjch9axT/3TnXgm1jkxGhUKE9dUNYVFQUJCKruLnUkvZQDUzB&#10;u07oTd1125f7ISt02R92bo6NjbV0j4OEJZd7AKazuJ30nCLFnF7+pieqLW0YVyTDn7Fm0OgfpXv0&#10;Afe17ddf8V/cNWa5+vr6m48eY0vg3nhzc3NUUxPWGNId9YYl2SajHU5OTujQDutpXfRyPqosz6yl&#10;jmGA7eHg4BCUllI3MLgYHoFFCCYHgdhMKJra7+yGdkhBQWGzpvoOTtZDR/mPnmFiY2OjPH/86Prj&#10;l+Hyatd/Q1hLpBcUEb7KfknflglPIZaMfolsUMkFe7tci7nJ89ogdyn1MTwEyH1L8vo97Hx2mPUx&#10;bLrNAnMp9YcW4c6ryCFh/+5j0BISeqC4ARqgNQnqJi96psNAVExMTGpxPpol4g9be2XQrpB9+YCs&#10;8gwK5usaraqqQlFHs4E2I7u8CiW/pLvbp60d/+Xv1YG2nzZ8/YjLoOk/LsUPWhQCwkJiYmJSusbS&#10;OkbQ6mqTQwIxtVBWpdG9z3J6E0T0sEAHC7RD07Q7xmry6OXi3PgU4gsPKTK//Aq/1nV07Gv8FVPH&#10;hr6nV+5MItF17tzBnWJg5KDsl5cL3rtL/E7z4RuMDYw/bJh1TyfxUvRUPzYDW4WVgJeXl4O/H6r7&#10;QSerix5OcnJy63SUmC9fprt++Yqr257IVCy7fULDQkJCoLQGS1vibwl8Y3AxEVEx2Mxz7MAJxD7E&#10;gQN8wsKjo6Or5+CbwJohvYX9ORFJjtOnT548w3DmzClJWU6Pwx55kBeWzHrcLKZ9FpTmgeRJgdtt&#10;iL8Dy6+h/GfC4Z8gfhkS3lGD38/09hPQeD2AoXBrRCmVZTOMBUJmLaTYeKamw9Bbmkdh6XX1yCrW&#10;p5srO2vOvXnj1dOO8qk0WY6UKijJR+Yhn4R9Z7Ozs88/eLL+VnJFRYX7T+DZ1cpxd4p4ISknByMH&#10;UoNBUoI/VNvQ0NDdw4PZ326X1UUDHYMNwenihsHKAmGQlA1p1bxMAQS12pCSDGhKgQVtmvH7SFly&#10;1xdhYWHbEhbVi0ZwgxmZWZheiDfYlFWgupfW16PeY2Aw/P478n7PTz8h48MbiJGgOzmObke9opC4&#10;WGMjjuNEXDE5ORnZzFVXcc3VSTUkyMzMbK+wIOr9uXPnGIz5lZWV0ff7+fldTbXDohbT5tbEtN3e&#10;XpzamiK6OhcvXjx18yqc2LhRVOQkxzVcZR3Hqd9++231ZKxxrA3SW9kc0NLSQlmq6z557do1FKC9&#10;e/fKyMgc5dbU0dHx8NXqmQWvQ6MQ2kFn3mnwhfTXx1D5G6HuE9A9CD//E8DsaaixUfRigRTrrbUG&#10;mtwZhx0iid/0R0T4TExQPZ4LDw+P6e6CBxPImytv3pzpG4yLi7veNxXYVInUR+eD/kcpuQ4zwNn5&#10;dqs7gBVn9k+bCwsLde/dQy7i3KCsGEgs0hPT45FVltIx1EiOA+0ZhZqG4ODgUP9QaGtZR9Wwy5mV&#10;/1JWgC/hGJvqVnHd5KImlHOwnEJyE6bzra2tMZ+gocI2pFUQc45/aZVzYTHuXfzhI6S7xOj45rev&#10;cdf2/T04F0eQ3NQ/v8EFuIvLkOLaE/U4nfFup3gfscbFrWm2V+CU7ct38SgwEW2JSSRegpWRwZqb&#10;i4vrykUz/FfA2/dQQJCPj49xepaAjfPFrmE1NTVBEZFTIqKnT58+I8R+6dIlRWVl7PYLFy7s2rVr&#10;9ZSsZawN0quoqFhY6i29PFNbW4tuWElJ6ezZs4xnNojogJiivHb8mRhIy6R7Blb9Zns+wnLW1Bey&#10;rvcAT9JOtoCJ10Yw9T2TtzUymOOi34RdphSVdYe82ynngNDtT36SGu1BkUP9hsHO6JIUu6G+iKxM&#10;1D+sI8Ny0pFPKOEYG6IhdZ6xGegcrJ4ASints1sZuXk53fW51aUrTMWNoDc4q2G2NTQbrYJfeBjM&#10;PQpPz0DOhYaHqLfT1NOOcCed2ujQvt4zBwNYRFyb7KQ4btnW1s4hqw38F909PNFQbYx6eLlsHJWe&#10;ourLPLzFKaTPHyC5t378taCpCU1Odm4uBltmRweGAdXPT9HJpBXkY6LY2V2CuQgWyy4MFGJwYvsF&#10;8xKSOpo33+5LySVmIaxfaXt7bEJC3NzcwM5Gw9KKQVkWW2JgYACZ4ejyiTeBTjzDCIzMzjEyMhJO&#10;iqQ00lBVVRUWFmbj4TqgdOXoyRPkPHz0XCe+fPmycl7WKNYA6UNDQ32DL3V1x6HHQBLgKa8co+bj&#10;49u5cyfwXaZS2wncugmbcqEjyozio2y7XlHnNtUs63DFTVxBTJBvcChckKrLGGw7YHIWOrOgLU3R&#10;j1nM1susulFpdBE3jm6B8+40nmw0yu7FxVgFOjo6CvpfxFrZMiLc09NTLaRfO84NM8PmiRwMOa2Z&#10;MMnReGTVitwmFUZhCmL2dSBe4Ze2R8EWiUiAyFt8abn7uycxJGha71tl5qES46aIxAq+g7prauMK&#10;kvEYzMRH3yzc1vGOpZHzIEn+hFROq2y5kP9hBO6fm5vY29OBgec9OJCYmIgHHltXjbznfPUK+4Hm&#10;63tMFBiuGHKEZ0MFzQ2HZysFGzIxAKTq08iakty7mzF4tr6cwVjFJWVbGjBcPSLCMAB42spP69uf&#10;1TY4oqes5ualb2ftze6tEu55OdjCLCxYNifR6o9fcikPt3Nzcx9w1Kc7sB9VZgfHpQ0bNmzbtm3j&#10;xo2r52Zt4u9O+k+fPsXmAFIHT1txcQGe8spxcHJy8vVz51QlUBO2M5CIwEUFULt6WizRpwOoJlig&#10;SrSWmjpBFaDYQCJ2D/nra/DOLfQpOdoGaEu90Slsbm7u0NaO9ELGI2mQjshgVHRkj7+/f0BAAFWX&#10;PemtYaSmSb4j0lTHxMQ/OAR3SjUqHpWQQN2ZurIKuhqV+RZcjCLzKvpjKTniixskVA0oAoZRTQPj&#10;EgtLyki9lpuaW9an/uIWEpucmc3iPYwkxh0lJCTs0UtGoXXy8kZzhblF28AId70v+5l3Zetz0ucZ&#10;ibnC8TF1FHX63sTbwoob6tjHW9va2jZ/+YBRyvzuHcp5Zm5uamoq5dcFPBaKxVY8HGwM+a1skg7v&#10;rbfKapub9r2fxwPEbIDHzt3befpWD4aEQGF6SGwcHqmoq5uYrMz5IGcPDw9sv7WLc2BICFlvBW4H&#10;62AFJSXkPYIgLqakoWFtb08grL6NELF6etYm/u6tZ2FhQdrhORidNu4YCiwbZ0WKePnY2aUdQjVS&#10;VFRkOHlk3809VxXWHzQ5mjMON+PZ+dLofOeAo5L+XPaVIInhhFcQrTCLkixaW6X8EKDyChSF47lH&#10;L45swHoUxvsO9zXgZtHH4+k3LSyWKPev70nAVUw9ic/EjIqPQ4pf7epCKu8YzLBpNvBNs0ATLDJY&#10;g4pLmZ+F3gA12wiMaC/rKVtFES/saxWxeda5JBN/voS0Yw0Zuuw+icy7lPbG1d0LKY41Ky7mElks&#10;KyuLB4h7YU6pwIxhFF+Bc1X35nO5uZySl8VsczLCT9jfQ1xcHFMN3BtFgxfV1oAhajA7jOwn/dKL&#10;sbevs1omwRtjhqM6FFpdTbqrMCty3B8l3nddWopKT/bupUt1lUNzPWYM++QkiqQo3AtCIiKQTVeN&#10;vyZWOsAQjw4ByWGYECKSkrHP0fkQb3t2Nz558uQK1/+B1dOzNvG3bv2zZ8+kpaVNTEwGf6PGk118&#10;/yKe7NAoV2dnZ2RSZKyfgaEByva5i5cObGbfLHgTVJTgpoa2FdDoXdxVph9lGQGf3WXsO/Oc8tRS&#10;wznnevB0Qpov6vTxSQv6hWr0JzDeitIbEhd7tr3aKDLSPtIP4wGJgsvsi1doampCT4J+AHmjnh2M&#10;1DxVvw53bd8UgyYetXZ9o5empiYaGw0NDVIdYy55SxsbG3qJNAF74ht4ApPyAxpqA9ObNmlMhRY0&#10;BOe1IU1Lyqpx1i6Xvu36OUg7GFzcZuuChD4Z2Lop4Q7uC6m/3T0UtC1l7fSI3yQ+aLAdrHd1dTU1&#10;NaUz192RHInktusuxsbASPRWLxUNU0PyeEPGCAv7ED9CbeiBAeI3S7uKYnABPF60bbB4q76+3rGD&#10;+H4r//IyCx9i6rgOMTRTHRhvLtGRfJoq/jv8tS0t/Otr6e4OXYiPxqPY2OpjZmZm6+6G4U18P+Gf&#10;8NNPP62eobWJvy/px8fHmdhpXNwdiN8id0N6GfHXSajNePr9w01W3EVKO/GhvsgMxlwynk1Sx+mE&#10;N4hrgr+eCNSihfC4vR4MZ8FoObliX3QKpu6Q4OBgwc66k/dpw/74CtL764YVs8El1s1UJos7wq1h&#10;ck9OS7AP9Uzs70e9XFFK+Sr/6pbaq1OHYrMiwjqIXwjumr1i6uOIjnxHovZZNQ2kvrSCAmYeYI50&#10;9fDBwuCA2wjxy5nUedxFUEIm8g9116WQ+FsnyJvAnWJuAUviQzAT8gqVHdxxhNWzEBmmFxS4KzEW&#10;hVZtohdpurXdDd2dW0EWkh7By8t7RFkCi0tFJxNDQ0P6rHA0Kjsz9BjsDZXlbekTrBTMDE47G5NM&#10;TWBHEXNOMfEKw4ofw3DFzANPRtFWYcuNIoOwUxIksuFeGiYrFJfdGS7o4gy83bAfMDAUFBTow4JW&#10;mf4nrJ6hNYu/7wGc4LwuKioqKSnpOcRuYWGBNEpv5MMTbOIjGRjkhfSNa9iCTArLd0BJoypV0cgu&#10;UlVVZTfcTy9+DDiUD7ZPX+tWP+FmyyszfMMg0CIuSMA/ScTJP+eGXRRzVHRXFzIAaYeii6u7asYg&#10;RXAXyPjYMRkknF6DEfIDyY0wrLUJnXaz/kzP+fqSX4suUjmwqwazDfpgxiB9Go8AtPKCgoKYlCAk&#10;CZuKAgme99Bne9c0oJ1A+47hCS5LuMHDjrcojEeRhTjdJKkYGzBKIH7375LRIuyRzBJYibtmi4hl&#10;zowzaa+7Ej8ED91wdyxNsZgKMOfwxPpioXyqifh8qGshXh6p8bguTnEO9EW/hCNqWlqiFsbYMNLo&#10;BL2MTLXrqVtKSrndnfAYcaeBKSl6DWXIfmItKy6KG0RHJ58a650YH1yUi/+KRXhq2Fqct9XjdZQ8&#10;qipxQUZ4leb/BiYmJgzO1TO0ZvH3JT2aXaSR220Cnm80Ej55FzCtx+f6oHoh4eKyDPDEp0+sQ24p&#10;/ESFemxoro+MQblSsNvHRi54iEKGxkSTV5DP9oB3IFUEbsTW2cU2NT08MRHFTFdf36GpBXXUt0ww&#10;KjoSecCUHAp1jdKDJGDaq6mliUyNjY3Fz2O/baxtr06ZMdnz9FJqfwyqNUp1VHykiobylkBRGRkZ&#10;dNu7bjqgxpOfCdHV1VU0tIbIBlwGowUVmvb+R1wFPJ5gjrKIqUOuY7jiLCr1MUxcYVExg5TTQvEP&#10;qytrIPXTCh2hqwNmFyhTXpO+aYZ3Y37F2byDpZgBsGZ18va0s7NjC7DF+DQ0N0UxRluFIo0sV9bW&#10;MrKyRHLze7titUMX4cnq6MpOXnI4N49UWwPLCdwy0U1l5mBnYkedzIxAVyYrqnpUox+bpB0Zjuui&#10;8FP21qNjxA3KKCmYu6++xhCxsLCwemLWPv6mpNfRJX5/bFgNKD94svGEeadp2EVIo7TrOsmg3uOU&#10;xFp9h48EeJqKRllgsEO+ww5FqDqi2tj7kpqaGruskJycHIueonSY12krU0Yb64v6+mzu7uhiVTs7&#10;8VPDzh5l0r/2ZnRuaqxPbKRUJJETJv3IJOQE7igjh/i2koh4h6BFyYxpdVRK9MfIZtcRJRUbLuJD&#10;80RF5eXlwcAOKYL2Bg2DsrIyeGLyiHfJKdacm2OefmdU2aeX1I8sR01Fn3Peqwc/wfkBHhceBUad&#10;mH+D095f9mS8Qca75NXD3SH55k7iMnf74d08unPRmVI0ZhgtrB1lVt21uCLaOc6sIAz+m4bqB6Su&#10;4cFeMlY5Y613Uk8dQ0K0OAGjmngs8WFYhqL878wNwthQcLDGdbdkFVyN9Woga+B0ML6ip3FKR5/b&#10;UA8bfy3QFldBaTjiRtQUdUN9VBwNfe0Vxq+elW8Ff9PjuahI6jpAjZyLTgooq871m97kEquGzkE9&#10;fieebL8QJ54R1rRFmaKiopqaGvTcaZWhkZGR/gH+n3Y/gLdpyGbqh9fRAeMp5xQTwwhxDQwwdnAk&#10;6RtEnUO2+URH48bDcnO5OjvCqyr3nq91c3PDWULustqhcun5UbGZxFvQsoeZwmJ8A1s2olIi45GX&#10;9k8BGYwaeYTlHB8fH5ioILHQIis4huDEEwqauHHMD0KPS6sbmqz7BjBicV0My40TOQKJEZmFVZsX&#10;erB4cPPwcvWPqoVa3Cwuj3nALyEZmY07zSkq4h8tmof5xsZGXBGPBYMZgw2LEAwnv/hYzHhyeppo&#10;uDU1pM08nO3t7bHuVDHSt3C0s/B0QZ+GQevj50c5WIPLYCeIy8pgWAq4OrjHReHuKIMbAm0DfWNi&#10;VVRUqE3NL+uYSKmp7zF2wKwF9raYsjCoGNIC+UT+6W1Wz8q3gr/p8ZgPArqXqEynmLlTaUUhOI6l&#10;FVSp2LsTeRzYBok9fmgbkFJIQRxBYcYR9LVJr69WV1dbjKTFNNegP0ELgSGBtMNlTt594lxfL1Db&#10;jlUdugVkBtlMr8S4A2owshDBZ2/PHC8N4QPILQyAoEamnBLXyO7zWU3WSGVsgPPcOtRmYjXptO/y&#10;5ctgTPzOFKkj7emHzEOZl9OzMHbwOJl5J6WouaWlBXftm1mKrIV7LpgoPO5vTa92wnaquJXtViPa&#10;9xTJFLT1zAH9NnEVYZFBeBS+CbH/H3t/AV9Ftm2Lw3PHSHB3l+ASAgQJJCREiLsTdyPu7u7uvnc8&#10;2XF3dxciWIDgTjfdwDc3yel7zrn9vX+/++45pyWD+hVrl66qGmvMMStVqzABSLZJHqQexIqhbUuN&#10;TO2F3lCowYaxu6EgMiFePjFI2cyILdCaGyrRiiibGotZGKEWUBL6YMrrf9gqmDPtbwe67pgj4sFa&#10;lyaeddbhkJPE4OmblAjZlFe9NIzNcBXmulpOTTWkO7aK0zcFgP/C9evXNwSHCQgILND91atXi5fk&#10;T4TfI+mtffWuRhzQNpbLqPDEC4/8w8spWwIYf9HLGrcBKh+iTKtonGocxd67KyewzB2ZDRE70OKj&#10;mFFu7CQkuPr4IEexJeDYobxyJzHHKzh4bbEUTsHGcHhmtK6uDrl421Q/NN/Z2I2SMmK4wLkot6md&#10;HMQqY2xUiTOrcTpqvGecMbYiywQB5DcXF9fFixfZ2NjQ4TD6URiPFWNMJuvp6WEAYQukPLuGsCuj&#10;PBJzxH80TK0wJZNYUJIhM4h6XbxFsR0Jp2UbgJuHB5NhQmTn8MzlTq2Qfxd5v6dpEPp6sSYwHLq3&#10;hZs+ueUhPIRXPbyZuVg3tDpY+TP5qWfuddkl5eGRbMj2Tmir9ctIw+pBLknd1x/XZZj3xWbMnOGI&#10;J8qqOg9mKY+mYdNFn3PYzR33vtHdB0MTOkAYHEPbg8bm5DXuTfKaGL72HzvBzs6+QPrFS/Lnwu/u&#10;qL58+cL+I0hISKBplotajxqPl0qhhtbRww6vokIrFSpleXk55oj27RFIR7kRX6UHm/An3xtqHHPY&#10;xKQQs/CqI5uRqSjw2CpQuTkTAkvrardPVkrdmUBxRZWFinRiZaW6z7nbvRtDsnLQ3uCFx3Yl1sAC&#10;c6HcldZIF5/3UFJVEFycjcZDaWCjc6IN2mXwNDx//jxwnUBRPGRogFkjrnuiqAFbJpJyk1ERNhmT&#10;8Jb9c+OhcZmBGaQw1/hbuh+wbptzfi6taQrLrMfqWXlGuaWnZuwbToR5f84qn8Rk97BINVLTuoR7&#10;HgXpPonxsmNgE+ixhVgXwNoCE+3VUYCcboGWxlVD2IbxiDCAxJIpHxyPyc+B51qnJq31W+tz8/NN&#10;bW3NSNm4O3hN+Wsxpqd4utzTYuMyM/DU4WkxGhk8+mjUMSwEzw+2MX5Jcaw/nhNmc8tr166BpeeK&#10;FSv+xIxH/O4ODM0rKijlKaiq9ZgaopfgL9yGfKIQpR3wSmOUx7Hmy4u5ublULw/veeKO2V7AIwFU&#10;+lyBYf9Tk64JIfqdHsg/vKKmNXG4sEWfjsUEj+vgsNgkpVMNZPA2cjmqnaWlJYYRXAzb1a3yXIXi&#10;MvQGC1kjmmmxV6trampws0hiielTyDnb0BB1R1uU+ZOXzp08eXKv4HU0BvaeXicSi3A7XMWJ4F+B&#10;oUk/sMwzvjEtg+QYnoPVXvdxElWW3u4Djs2Ig1htq4Ac3AsuGX6rtqSqEqvqFBGN6cuiv88NItUd&#10;Z+6Xhc4QV+jRlgxrTYMbeSQoq2KvrIEXT6+nUZ4nM28qwVOBNWccaIMnkxbdnXYV5QLNxchgg/Rc&#10;qvfzmO1gnMENQpt5B3S0bmuVvk9Wnsg6OdArOUB5pAd9IG1ZJJeWGm5ty+s+NGOnrJwX6L6AxUvy&#10;p8Pv7sCOX+fcInuDQCCIiIjYBxqA807UqvDoYI8GWFDuysqKFd+uo40h/BRYXV1dW1eLSoZMypTs&#10;zYXPrA/qCD/YopD7B/jHNxSXlZXBD/eo39ZhLnuuklBRQTEeaEWOEx2Rpkhu1MKN9en8swTcOKod&#10;mhNvHx/0D8hIXBf1Eve44lEptoEthwvQBlDuC129uvH6pbO83KdPn2bS0cfGgAzW9M0itFAChUtI&#10;dnV1Da3kD8hgbE7JKanIS2gaxw1axRXjuKCQjBVAasYnJmJ9ltk+OC40YZaZh5WRSRyE2Vy/1kvg&#10;8RhX94NJCB+CxObNEuFuTv64LnNHG/S3wfgIYeoRajaM1kXFxCB3uVu/YG1FehvxXJ0urktJTcVz&#10;QmnedaXQY4kRErNbeJqLUzKzs/AY0fthe+Z7OqSvr0+5AdWOhCfhqaCiolqg+86dOxevx58RvzvS&#10;7xS7cYKPn8DNfpjrEm+SPF5FzshzusW0KPYpWZ5oi9d+00biStyvQyWrrKU8SIjBActIAvGHD716&#10;M1Bcz92nO3A/FK/xmm/SyB6ewe7L7TXoClD2MCxkPiI4hhqhhOMs5DquiIRDH6WUIApVejY5gbgY&#10;boRUkofU2ZJ3F02UW14kJtA3bquKiYmxyAMaG2aDzUxMTDcyEtDebApIvmDUjltQCyIi+TaYf9vp&#10;N8fj14wJ5W1PH3QgZzBNuW3Cqk9Cul8zyrxpF2RhYaHgGb330XPI6IPhwvz8KNrYnyD59Wbv+9jS&#10;nBKyb8VKcTvcuRVVjKsri/vxBQn4lJfo3hpQb6w9VtxhrP8Q+u4oV1TcyqqkmnsTX0iGgVloargU&#10;WYx5AsFqHp2MLSkLxtqwqWDzxmACDn2oEepThZQYmJq47dugZbAX5sEXUyhdo+FEPMwFxiMWL8af&#10;FL+7w1srdprypIf8Zb49fOcvsqDPNjExUUekH8opi41/dgYZ73v3FBId1Rf5inmh/SDqftHqbw2l&#10;DdXZpZnMd6yR0GmlhUxTlNc+kMEoxkhrG2JmYkrc6t5h1GNU35KGhguvelGMo+qKbh2cwQXQ7eDu&#10;fOLToMMCJkQxehAqH6I7wsaDPgFKeHlkuQSkxSQlJeXk5C4L851R2Eh57sDtlkl0Mor9su46XPjG&#10;fCEuj/VBDkVm5ydmZqFl4qytQx3dVFCCJMNGspbXRc/V0zc4ZHNOmVNC9OTsSobIb9UH38dl5mEj&#10;jM4s1SrjCo1fye+ljAHBPMBX39cDyumNYgu9Tg5tK2zXUxzPN89HctP3TGVkZuIB4mFigwbngdxV&#10;xV0wBDemgNwG2RVmTv6UaJOcvOrrLOHN2+ySEmzn6iMZ/vmpeAKxJlr+Xqgm2FyDo8MX+f4dixfj&#10;T4rf1+F9+vSJkkshLshtZr2xVURou8hJuTBAc4/eI7V6N16/tLwgjM548dCVYgNYb/gMx1Q/aGS1&#10;lKNbSCjKRYLGp6ag38XrzdNC6emOan46vKLiRl2Tfx3F52C4v/KgxaW9J6+iBiZ8jdooL4scbuBD&#10;djqG+ftnOiJ3sUW55Jahz0FKYUYLzW0aGhroBFi5rknLyjDWGV24cIFX+DqSHm29mpradpkObCQ+&#10;90WujPZwTQ1hlU7Xz8s39FP+zOnry5MWea6qdIttsKKiIsYKTNMlNXUOJOVd8k1CJZaJG+q50RN6&#10;8CGHYwf03cuvDINWwXOZIVBzFbzi6cpzoa84OT9re/x0yo07vKmz+Vr5WCXbzHzonsCjU66ivOcF&#10;5hNrKrTPeFl2wTC0REJRNfgnw4wlnofzs0TUeDwiFAjeB/GG3Y3rfhzxjo7CaHZRRBiDD54whm8T&#10;39n+J6f7An5fB7lJmW3/FSHKuecROSly4qwgD7YBenr6E0IX4gs5ohOsY+P80TMgjdCYorhSFd5D&#10;zy0zQ+mVAMUV1cuvsVgmdxyV3rajjmU+h9xcv/3uRySxXSXl0YCFyLCsaQQZENnZc3X0ITYeJOux&#10;8tHTaWSUebRASCBUfZyOVDhXPoJzqe8kY6RRUFDYZH2bk5OT0HwbBZv5Jqu4uPhqQ0XUy5uaVtjA&#10;Sisp7+ZFpEXjujcTZi8VjWNDtbOzM84PRTUVdnY44JHAKa/AwcFxRk7qgLLolVuK/IbmugGZeCy4&#10;LxmnAhiZRLcGA1UrbLLBkgzKQdvSkla0trXuaLVrroR3k87wIre4CIYfMw3dgbpJePgKuj7FZlWA&#10;4yjW3CYkcnVJrxl0eMdE0iSnr+jys6uKBa1R5H1aehryfuO3p/lV5ZYD1Qs3tXZmRnLwcKPdX/2j&#10;8nfCw5cvXxavxJ8avy/SnxOBjXJnmBgB5M5SKXKeZr/EdI1yw/gG5409W65rGeqFRJnt3bsXL7C3&#10;rwfyDC2EcsMg6jRqfG1t7d4PYZxFT9Hf0/zUV1hbfu5VLbG2GlmL8QEXDqtrraurW/nOIqa+3re3&#10;Nb3k+9vT6cSYlBx7e3tkPP68XmjkWByOq2DboGl951bdlpibrqKqgjK/2v428v6gkhQmf7g8QWU3&#10;CvZlF14dHZ0D0a4KWaewaWHCUFVXQ+33LqW8BO3HxbQ0y0wiVhLZj97pdKYuTZ2KiYuDgIAA6j2X&#10;gKCqqiqoZ2LD0PAMIXT0IztTSgp1byet9g4Dr0A2e+dDKS3oi2DGFz7N4FyoegztrygN491LKP2h&#10;pLo2t6AgODwafEZBuwv6u0LgsS/UhPqHruwuhaF6cCgCzR4YV14/H3BtKh/PUlhnJzb47NpKjBUy&#10;yTEmpiYMLnwLb4csXoO/AH5fh7pafuPxy8DMuRMkbu66eYNG5uIufia8HvuohPfxCu29KYy5I/BI&#10;rzshx8rKetDjsngp5XM3pATMHssuvc7UmM1P6ui4+Kwdr6tn8+JN+pC6rKKSkkMjj3AiYW4GCU36&#10;3klGeEW2WEk4UhOF1jbMXT2FyF+sgMYJF4AHMhgWKisrka/WcV6YVGyzlpNUVhSSl1dWVr5ga8Vn&#10;vRddjZ6enrS09I0cv4XboxIlxhS7lf9Ot4fSOQKhvmNHXaVhsgeGDrOM2OiMdHTe29qbsAUKBETo&#10;6uqeVhDdx3R+P4eYiLo2hgs6AyLkpJ92tGVntuG87Gx82dQsJvFcaaRCX9ux13OY3WYIv4qQei2Y&#10;3A5R8zJxw35K9djMcGvsLk2UhtHTZLK9yXXZaC20nqvPDIgIR2cFTZXcltZ7hnLw2Ekn79ZwNWMN&#10;A5qLkP3Ur+5jxdC/bTS1OnXqFLq1xWvwF8Dvrn2zs7PffXDvkhAc497PIMW7QvLmuZMA0jxbhM+z&#10;XrtKicEyIiyiy1mvXtsmuocABBcXF/MEL4ZvIUajaTU1NSY1zshXpDtKdVhjOstjXYwAMPUGr7rQ&#10;6KmFu5BohK48uevSnoZNgie5wSknAWUPvT4aJyQBehs0G9gqMICk5BDRydi4OSqqqSDdtbW1r1ha&#10;LvMzUlFRkTVz0tSXk1ZUwDaD7QQJjbtIzs9dfu9kBimTi1S6siTpbKw3Gpv1k8HivSkYfwg/vsbN&#10;YoOje1pFyR+8vY+73sZNYaxAzq3U0gRbZzp+j21ipjePokNJlCaGwfmX0Y0NWKUN5CHW0j4Rpenl&#10;0fX+fbzooHRpX6mV+BGMn9wo0xulGqUvKjxmex9mehi6g5Woy5ShCmqrWqGVobEYj66QTC4pKCE0&#10;P4eq10VVVfvqHuIpiklMAN84yin9K8k84nd6tCByhE14q5AC3e7du/ep75CWpz4huX635GG8PJcE&#10;4aDwccZT8izsHKeECXu4hK9fv74qwRiDPko4WhRSpX9BWVnQ45vZpeTw6mKab0+RaqiISGJsCUj0&#10;zd++oYp7dqvGz0BirhvGCve01IO9ozgLxe94W9XNZglU7puPMjCL1QzXxXaFnh5JT+8ayeOhbmRk&#10;tMWeB5LsceItS20Uddypw8Pj2QUk/XeAoUM8s4oxoVQpLd3Ly0uxf2DZy3mMGNfLc1Qy01Bojbq7&#10;ysvLcRWcCFpk1GNra2uob5BVUZXUNXFjcvMMj0HlxlphZoINGKFcNwgBzzPqq+HdFLkih7PlPhS+&#10;hYfGxztnYJp/8+zu9rUth15/hfmsFeOD2HTtggKhtJoM5LR1ZXBvEF4O1tWYgfMMNpXoshrP/KLm&#10;K82aXcOBgYGgFIKnFNOMxfP+18Dvt4mvE6Wh4qF4G25hBuGLQC2/bqvEPip6OMJ1XPTyMhbJlcuW&#10;b78mvO6AOP06/l1KSkroTDDBDYmxJZa47HhRvLb3Ykg9+cB7a2wJaKmTSwv0uyldHDP+8AMG9+pO&#10;PyQTTkdysxS1HwocRrLCw47Nozaoi17Vt1Nm1iFBXSuISNyDJCPc/ipnD1s3ZxsbGwg7cNNYbKOv&#10;8/70dZGRkdhOrO8wYqOCDzcwjCBfN0eVIJ9wxVsD40efPsO4sWHmLs3L51gTsbZWbFpo/TEsbOkj&#10;LdzbMU9OwcrvKx3FiQ9oHhR4F2BjQ4LiYmHNXXvHn7oklxLGfxCr78YqEZ6PPYbH2Hoz949hy8Eg&#10;c+wNrP3ejOVIpRivmqGZJrx2o2ED+HRs6pw9Bh96H+1lNniAbR6BTTSOXJJWXKRdN3Hkzj2KyP/F&#10;ZB7xuz7gZUKX8ZLw8AD72rUgvp9PHETY4NCN4/IAYrzUOEsO4BDfZhC8ynKNi19P/iTLtZ18glDj&#10;drxNB3XUdGI9kiCaHI72YEWnFmqnzicC+mCkHZIGgWWcFRoaipwLLaD8lQoZjDxG4mIZDQDSdPP4&#10;gLicHDp4FU1NtCKQ44DZJ6o+kI6ERodT/hb77nBSY8GK8oe4QWw5OyaaHEmZWKD7+DCwphp34drd&#10;nlhehoSOSk+PKivDiim0tfHPPnInhYXnFuC+WFra+Iaqojs6sWJIYqSmD7kXSU8T8CmHXBpbWsMa&#10;2dcIjUa5ZT4DO3qgZxRGSbvrhM3HdapLyquqqJq+zu2bC2WbpNQ8lQQOraa3w1PTMgxqG2doH4Hl&#10;I4h4Pr53XGN8CkPHofcjlIT4yTzW5/BhSuRELJ7uvwz+AAccVxQjQSCsFji1cTWae1HRS8C/HSSQ&#10;+AAiOwGUxDaIXGBjY6OnpydIS16+fPnk9QvbRURx7vnz55F8qNxmzfo2VdqJJWaooEgsvN7Nbw4X&#10;N9riXCRlDDEDIwAWTAopvSxhwbCMLFFXjgvvmxpCs472Zou2Jor9Zd1bKMwWFhbgyIsuAvNXgTc0&#10;uC7z3TqMHkhT+6qahXtKtn192MawRUnUxOMCuEdSEeWJy6jycpuhodCKYs6BgJBcIjYtreZWrIZy&#10;cydyEaUd48/JqC9YSc7wMYweQ6uH0jXTc/RyOunHmk41hY1vXlM3Pg7jUDaA627vfc41OIGJyurc&#10;Z6KSHZAyvr1ZGHocodIThObP5fmvmngAD+5Q5fygbP4lqbZ5w4cXuGXzxkYFiXa7sircne0/fmbw&#10;L4I/TCtn5N29bNmymZkZvlMgcwo2s3Oe2ADSVFQXRPcfE111RgQbBEgKU4PYaRAWRZMKxw5cY2Jb&#10;I8aH4q02sAz9hm7LXj8/PyRi4bP1XgUnUcVh6jr1/RL0DLRhj2D2AZIPHt0H//toG5DBVD9/xCmJ&#10;6amYdDq7u/Px8a1RlscGcPs25T79LQ8D5XZA7SQW5CDRsRD//ZNvuAZmD8hIbBLIckqOQSIZTo3h&#10;9POzI/lkcn5ZqfBdiqdHRTceGiGSSLqVlI9vYrOpqqoiFM1hxIiMicN6piWnNUHHrpABGFGYgimo&#10;ncQdQcp0WlYu7i4tA1cl4Y6ULTtpgl/STn2h6rYnuEyezrXHwAXuvcTvXgve9x65q4rZvDH3Z1wL&#10;ZnLESlN3fPh6qrTnL6jxC/hDHvYpAbYr5+Hqpe0nVh4RWQlS4gCqEngJJU7DVeFN4pIAnGc2yzNz&#10;SwLbSbarV6+C3P7lsBILSEQkX8QEoODFvt9XXV2NjNerb0cyoRijtUCaok4LNDUcG0zEZWyjgpDH&#10;K2atjpcUamlpLfSWDLp6goKCwplrcEnKncSMjHPjs6GFlN5VeTu7g8orcUX7zHzBYopFER/N3fPo&#10;o2dn4/JHD3Ffl3sLcRUMJuG5eatGKF3WyBSXoAdj6enLqaiUKisnFqZiDbENSPgVGDEPrUNqdktC&#10;Zze2HgxZ2FRwFaxSDCkHC/Yp2RgfmMVG2SomoS74ok+Ig4MDxqK1ZYXgRoSkRG1nezAjuZ5P2iXb&#10;h7VFw3Z1oODc41eK1d14uvBwFk/oXwx/1Lb++PFjHPMchpOce7fxsS2X5TixFbgvLZe/Ary8eEFB&#10;Qmy56H5gll1NyQMkBXeAIMs1Ng4uVs83gIK66V07Mm8hEUQyIemREJgLBieloJ9Bj4GiiFMw01Xo&#10;XxWSFE55jL66fqWNu4GBAZ8A/82bNw0NDVFHUZ7Xf/uGNKUbuQ8TFFf9/S9HnQaNjTgLXlFulUYX&#10;l2B7wB1hzEHPE55L6VQHKmuRnbg8cvdMds6ZgVEso7rHFOcf9O7FpbSo+65yVvoFh0RCP9ztDcoq&#10;5yWPoyFZE/tGNCIXKxyelilLSsEpRyaDtQP9fdykoSwVW6aenp5hzqZ1nj6g52/otcrIzsnG3Ys+&#10;JxB3ike0aXAW2U85QX9VmUf84Y+cxUz5uNiKXYdBlAmkhEBgP7BTRB9ED4PsSYBbQpzCDPiT6fr+&#10;y+zXmDn2X+E/gj9ZWVlDW1uQ/UjNEwMTyFSdjMGzLT03wyjPIKBUB7RaooRDTyASxcjYkM/LxdTU&#10;FKm/s82an59/k7i0goIC5rXrvWNxC/FkylsmSGLRvNw9s7Oo07z9A06tlSjJTmQyJYGuqo7KzMLp&#10;MNCOLeRSFuX5XmxRFB+SW62ZnYvu61IZpc9huHsfWx3vIbIGoQ3a78ZyV0HdLITM4JIsTXOQ9NbL&#10;ywsrdrawnzuL0plHXGycpnyJJylT41A8EHMgZ+CsjRn424O5AzhrGfFZmpmZsdpbg5UGtgehtiqL&#10;nHTBxjhFRcUl0v+xwa60b+H5b+7VwMa1RkCChg7g8Kkju65flCGABD+lDUhjNL8BG+SPHeATguOn&#10;gFlcQEKI8OMA891Ziu6mvDpp04Zai4SL8eiW6JnD9kB9txgVGomo+R2Ojo5GWcjYxN1BZ/aYbdUJ&#10;tEfqnNLURBbiYrGFhehScHVUdLQcC7YnoDIbN756uhyDybq2Jk9PT1zYycnJOCjIxMcHGqsDAgJw&#10;oru7O/S2oHhLtVTiT6wGE7TRDbxDFWdoepxnn4cbZMkd2uFR6ubmlkrMhNAOaKJ02Vd4aNQ0j3RN&#10;dhib3M7JZxD83rGyAu734c+DDTnLEhhPxW3apa3vzOzs7OJ8TpiPL8Yb/c+qVav+yoxH/NkOPq2q&#10;lolz288//yzKA9KXQWA79WZ5yoMlqP7yu2CL3NkdLGz80jQge/oIx40LFy5QGoQYx7ELrLfUKZ18&#10;MExnbOYTI6c1Sw8/LC8vR3OCvpyhspQnzBXpeKA9nXuI8tjw+QCjA5ZqaHIkJSWVlZW9vb1lv/f8&#10;KlxdGVNXh/nl6hfPw6qLkbVw/w7aCefAACsrK2dnZ8yJoTjE1tbWzIvy7UuZ+FjKKyY1lM+Fh0ZE&#10;YAvZONTuXEjmG39WWVsr0Wuzfqg0NCrKKyrKyjfINjACg8YGm+Ll7Y3YQpzzslaPtMKdZso7IgEu&#10;kOw+u3Ke/u23w4MzCcWlGEZkGgrRgNlG+EuuittknXQ4/PZNlVuU4wX4/Pnz4vn6S+LP3OJFuOEk&#10;606CxFFuAOZT+1coiUpwUS65PMB5Ibrra4R3H6Lc+GRmY93PIsh8jYOFhQV/HtslzsbGhpqdkU95&#10;0/RoNlHq4UMssKeaYB4sH+OYQSKi/1mfR+ksSUlJidrGCI2+tbW1Qknqkf4eTI5XffuGOatwdy6u&#10;hZ4HIZaZyJKVzRwYhQbJ3Nwc2S8VEXozOupScvL17/3fIzvVKssOdYyb1gwIp1M+uYON7dC0gHjP&#10;rIS4l0xQKO6CcrsptmeZaentiHwPgQmIHuEKqbwRF8sfnchVXAfDAefb52HgMcxkwni+Tgel/8AV&#10;9xtw73bJocIpAZiEKN7WoRz/X1vmEX/y4ydIc27cB3cmxiUuE4T3Az8v5c6mHMCZy2uOyG0DaeEd&#10;x+A6gwg7B8eVK1c4OTlxLtr9axd5CVJS3NzcR6/cQBeBjCwqKcECVb8PevHktBRiZiZVj76ahaW+&#10;vj5U1Gjr6EhLS8cnJWGsoHrzCfmKC2NkyMgkubq6Qhulu0l7e3tKd3/hlC+OEHILsJGg9qPYuwVS&#10;HlaDmV7MDZTbx9Ed4U/0J7gj9qp6FTt7OXPLW7duEZRcKI9kKjiv0ojGBgBRVVSe2YoqKtAoAHUD&#10;Whc+U00PcUVXQsI4JDSs+Na3dv7Dmq+f8rLzRqknUtPTYJ5oaWn5nfAULJ6dvyr+Ksdf30I+L76F&#10;WebAmlUgvAWu76S7KL8ZGLefYTt0Up5hvfDJk5I7QZ5p1y5YIclEK3PlOMtNWlraFWflTvHzKJTN&#10;+tTm7X+ui/JvYmKCSSfSTtfWiDc1QE9Pz8jJ+VBKPKa5aNAZhwfS09Nj0ygZqssjMSSuWiylnajH&#10;JqKZlnbwVPTxQ7HHBqDnH2Dh7c1MLsXluUcGUMUzi4owPmAKgfEBmw2aFtRmdXV1jqB4bk1dYWHh&#10;/friFw0ot02ZuTkP2ztddfXAFnUlP103Kky5v860sSb7VC0ZeuFBv2Ztk1of5TG1mIK8XP9cum9f&#10;KXfov2P16tWLZ+QvjL9Qo+8fbNkkc3pson+DENPNFQwXvndnJMi5jFkU9snCAdl9shfhwtG90hLU&#10;IC6z0PHLelGK718rxWvWH3/y5EmktcygNxoG5hHKu+fbKyh9zKNX2Zpji+zEGVJl4WgqkLswfwPz&#10;WrWYEOQlmqKVeYU2NjaotZgN02Tm47o7cgpDQ0NjYmKiv98sMi+m5A8ROdnuXV24hZiSYsxuJZWV&#10;9hY18cnKI3A7SvZ2gprqOjo64OutpqampaWF23QmZmBkYM7PwqwguaS4hqETyKECYzXosjBAYduj&#10;ev0AW9EubM3fsXgu/tr4a52F+/fv49jbl0/gNPCepPTuIrwNpJiAl23NObEN+PPs4YMyvMAjSg/y&#10;FH9/mXnrRil+ek75S5cubRER3C4icPDmdbTg1/z40JzQ26ii5B/PikYqo5ADkdLjmhcxRHzoCLJN&#10;Pywam8fttAS5iDCMAzsSE2/5+PnGxvkEBy88jnalvCo5OZnwsD2wKBVdzbl28s5Pvdhglo/fkfFw&#10;NzY2xrWkzY1oQu24LI0xPqCVwjzY1cvj0m0NPaPbGwwoN45wC1sG40MT4rFBorkiPJ+xLaB8ZrC0&#10;tFS3p4tu5E5SUhKyn8J3gLq6uoXz8BfHX7TpG0Va7WY9/OHDh8vsW9iF11xjXiW0mUKLq0z0QitA&#10;XhTkpIB1O4jywUoFDhCn5L/bWGVWsQih40frv1VS5MyZM6evC1E691M3RbuCvMcxOvUdjdoLD2+i&#10;nJ/NduRJjcT2cNnL8VIK5RMM9mGU11agfziqtEyupnHbg0G0N7ZZuYJZaZxVrXGtTdzVbUdDQ1lN&#10;TRQVFa9rKR9yc+I3pbwf7OTkhPzGmBAZGelVSHmgDXJjxMXFc/PzWSf60UFR7ns+mMjRyAkMqkL2&#10;WzfXBxaSkfGUR+7+RvrFg//L4697Iu7du7dY+vbtItvKA2c3dHR0CJyl2i62S+wI1bH9IMZMJ30V&#10;+G/AeWpMfQFuXjm7XgjkhThu3Dh06BBSn15A6uLFi1evXqV0TeURqKOri27H1ssH01b0LVA1rpUd&#10;i9acEOPLV0D5fhtLVyOadap5yqskxLKy1NRUJDESFBdGWqdWVTq4u8uoqG6SviUoKCiloUEdo6Lh&#10;boPtB42Qd3gwrptC+fBWrlRDOeYA1q6uaG8Ywnxxd2h+9tdX5pWVJRYWopW3ry2LiooSa6Lc9cd1&#10;vxN+ifH/haVzsQhU/YXCCbEDAucpLBHdTBA6DxcEVxPkr69bBTJcsEyZC5iluXZThH+/OO815msI&#10;dPNIegkJCcrzxl5kTU1NFGM6309IPiQcS2GRlYsz5SmG1gLkukNnJwo2unYsa3ekuJeUoZ85V9+s&#10;YefAzcd/QEaKUc9IREQELfu1YBvFMBf32BBMbW2yokRaM5HxwUU5GiN96NFpvjxRtzQ1NzcHYoCo&#10;gQHmFQplRe5tbdnZ2bfr6yiu6SnlzZUIIpFyJEuM/0csnY5fgeANypMLvAdoRagIuwV2iUnQipyE&#10;jeI3ZARhs8hBkLuJc5eL7hQF0WOH5a5ycqPYU7r5dYxG263h5AjqlH7R0FpEkigPD5uYmFzxDg8L&#10;C0Mngzpd0NiIOevqb8O4DOWmylijqoGhkZERGiQVFRUxMTEZGRlcxcLCAs2SmZmZb1SEPLkK/cz5&#10;6cnls++rqqrov02hY0GBdwv1R/eipKQEAUG+37srpHn3AZe81jKMYYT0/UHl75xfusr/gKXT8X/C&#10;2cN7xI9SSHOKhZGPiV6YHY7J0+4RP76LAY5KHKEWFeBYLUJLS7v+khQbG9sZXmHMPnlCStCrYApb&#10;VFR0NGha3TPE0NDQOiZawsO9pKTk2BNK9ySEn0b9Y+Mof2xqyxaTlKS8hmtjc/v2bRY1dVVtTU4B&#10;PhZNWUEvI0wSrk1OCzS2Ysuh/jDmXlaFGk/4+CO2GRcXF6S7V0pYQGAghgU9PT309OeqinFifHEp&#10;+iXesXFsVN8JD5hdLB7PEr5jifT/J0Rme4qcpfDmJhv9TWY4KMvMdGUf32kQXEa3SZaRVwg2nKU8&#10;0slwUhrFHlmLxn2/Z3FgYCBaarCb9gyPRsavyEx2T4jHXFPe3Bx9jmlqyn7+K/z8/JtFBLCp4IqY&#10;j+5XVGbi4b3IxcEuKwi9Ka4t+WjH7QsToTcBiX5t9P7xuTsYKDZ9/lxdTXliB7dzsCYK7T4utiIt&#10;CUkfEB6GjQ1lHiMMVE+Ty0o33RnCuu3atWvxYJbwNyyR/v8DRimBC4VdchfWSx4SWwkEgEOiBwXY&#10;aK5epgNZyp3NGxu4RECE8gddzzJkZEhIyIbMxzm5edvSCnhvKQl8/1zcVWFBLcPb6Pj5ZOWQ6xv5&#10;zwmICLN62Ql/B5/8rYPpOUFBQac6SQfvFGEBtXzVXGVNTc3KN9+i6ltLS0uNJ+9gA0hISUaPBNW1&#10;DkRKF5w76kPY9XR1dHS2VKb6pSTirum7GwR7B8qrqrBdYd0WKr+Ev8fSSfm/gE64iSjFz8MlYRDa&#10;AHRSYptF4AYjgLwA8EoRuChPL64UkQpPzbgSX+rl5cVl53zN0BaT3cOXOC5durSZiXm7IOUu57lz&#10;5/ZxnL/CxQE6cmhOJLW0DAwMkOXuBcS132owDd1aOwm191G2b9X1o0vBrBfdOZFIjC0tKy8vh5Yy&#10;NDDIeFtyHvoiKysrCPF3iwrDCAMd9UGZ2Zj7ogXCyqAvWqz6Ev4OS6T/H2KtzHYGSbZjR0GajXBJ&#10;BNbd3A8iIsgzZib20xwcjDyCKPz79u3juHGDjluahYWFnYMD57JeYSWI7LnGxnaBl+vKlStMqlKU&#10;b7OFUD74Srm3OJWJiu7R2FlcXByw8Lp6aChSPyUlBRNTngePa+rqYJCSAcfHx2MbkEmJt7K2xtbl&#10;Xl5AefStpS4yMlLfwIDy/goAgUBYrOsS/hFLpP+fg+sGUguOyu++IgKXRWCniMj21btphK5e5eI6&#10;zXFj4ZlNkJa/ePHiKR6ew+dk165dCywiN+QJO0VvopXfK8kjZmWprq6ur6+vbm9+s6HYs6rqVnwe&#10;Eje4urG2ttazuuhCdY10DaV/BIl7Ezhl02Q3xgG0N+hzNtQQha3NTUxMDk8X8LtaqaqqOuekY3KM&#10;EeCAKeWLx4ODg4sVXcI/Yon0/3Pk1eQjt6hu0p0U27xPcC2Sm5GHEXZJEYSub2K5IbhSFueysrIy&#10;SF++zMMFYjcvX2PdwsZPJUuDjKf8KRcAzT21kz96FUxJCTahCx4mqbDCu6E/taUSxvuLioryS8h0&#10;X9HUlB/64YeysjJckiLkY8Wu3z8UBSWULqUQ1GWGmpNDlZWVek4OuGXEYi2X8N+wdGr+X/H06dMT&#10;IgwsN5chz07z7bkushyE2A8ekN92QX7LdmDef4xW4gZSn46GDkSOcZ+nv8FDdfny5YUH2hYearC0&#10;tCSTyW5ubmjQ2Qp7/QvrN7/5AZ4XJCUlHXocBh/J6HO8eygPoqHtqa6uPjc7iJbdO4ry/TkNDQ17&#10;e3u6AFnUeE9SAk6XH6a89I21WqzfXw/z8/PQ/X8i9hLp/xewiv0yLw9FXJk4DvIJAoPkxU0CjHCJ&#10;Q5ifgU9o7XVRYBA8hXO3sdFwnIO1ItQMkqybpfbRHGW8ceMGlZy4tra2sn+QlZuHrqNrWDKR9eVr&#10;yp+WSCTbxhwkelRUlF53DRaCG+uCGmtXfZtCe4MBgfKW40iPjp4uJrIGXjYBxJTo6OjbVZSXvrEZ&#10;LNbsrwcIAmT8Eun/HbgkQQU0VOwsVBtl2YWl6Q+xrAMCrJC9cJVjo8xxAq38ReQi1ybCBunTJ0WB&#10;k4fm2JULIM+yX4j/0lXWBauD2k+fS0JDr+di5+3tHR4dHUdKxRQ2KCjIIzQIQ0FwasrWnz/GlZWi&#10;oUe3c2WMjL7IOz1FWVkZWR5OpnQSiNtBLNbpLwbYtkj3JdL/m1BSUoJjkDu9Qv7UdX64cHknko9H&#10;AA6IgpAgrJTZAue5fb8DZG+KUpoAAN/NnQLLuXZyLuel9N9wnu3qWVU1hrnKtO9fgWYrp3xUx8bP&#10;xy7QDyX8qq9deDlZjtKVcmp2dvbmbz+js7fqLkbe6yS637BQt7Ozc85Pwu0wMjIuVOmvg46Ojr+n&#10;+8KwOO/XsET6/2W0d3WC2A1pecLCVz0+/fjDnTsTn3/6rxexL7FeOiZGeaXjuhBcFwaQubhegJWJ&#10;iekyK+s1dvbz58+jgycQCOfOnfPw8PD08jILC3BycrLzcKcqTDQzMxMWFg6LiaEpSI5PTPTz8zM3&#10;N78QZwdlHpRW9B2Lu/krgcJy5iXS/45xf+4hiFOebRCTg+NnD28S2bF9Jxy+eZNW6tquqzy7hPiO&#10;s3Lv27fvqMBNRn7u0xyUoLCfj0NOQWEdOQ1tj1RijJCjvXug77GiFGl97YjIyODgYGjx/054ChZ3&#10;81cCkhxkl0j/+wYICRy+LbJG/rzwWmD5/omta6fW7wOOSxzXLvLwnD59Gv0Py3opVtZFu39QkHPl&#10;dTb8aeDust3NRkKd8mVPCQmJVSrSoqKixmEBlE18x+IO/nr4B8YfXiL97xWs9nInRED4+wsqwhdh&#10;i+wOkD+zTIry+eJD19eJ3oD9AlRIdPzJxwrUsheAV+QIK6UN7OM+z3z1AvMFJmwSq4W5ZGRkKJtY&#10;YvzfhlPxS6T/HYNRdiu1/I1t20FECvbLnuOQXM1K6WMcuI8y8DLCaZGVZ+U3Is0vCm7YIcd0iH/t&#10;4l95hTZj4cKFCwduUG72/4LFjf718PeMhxbg+f7/4rxfwxLp/8Pg5qJcgjPymyT54ZoI1TL5q+vX&#10;UTrlpJKTOnj9xLp1APK8cvtAaAccFwQmbm5aWjhKy32VjfPy5cubN39/sRdg3bp1C1v7C+IfGK/0&#10;m/4qt0T63wXm5+e55alBnuOYFHDsZWAWo78hCFznKISWFwJRZpA7CqsV2a+ulBA/Qb3v5inBXSJI&#10;+u+Ep2BxK389nL199u9Jr3HmN52KJdL/jjBxb5ZhOeWKfHj3mpsRpASokpOT+c6CABeVOAftOWEg&#10;EDault+9XX7bqs28ICK+wPiZmZmF1f+CoHC94m+k3/VbybxE+j8A3r59K3WZ6iDHfqT4Psl1R0UA&#10;ZG+AtOAC6RcX+ktige0LpD948ODi1P8vLJH+D4O55/M///wzFqaePN58QfrSSsqdnIVZf2XU1dUh&#10;56X/b07F0llbwhKWsIQ/P5a0fglLWML/NVpbW2NjYz99+rT4ewm/eyxp/RKWsIRfR0REREBAgKmp&#10;qYeHR1xcXE5OzrNnz3B6enq6UyHxynCldluZWEd+RkbGP4n++/fvCwoKFn8s4feBJa1fwhKW8M+4&#10;d+/eungXSl/ctrbe3t5RqUm2mfE3S4JR/WE4MiYmJjs7G6dnZWWlpKTA6xRU/6SyXCz/9NNPjY2N&#10;1A+u4Czd+xKFhYWLW1zCfxpLWr+EJfxJ8PLlS6GIcfv0ztLS0hcvXhQXF1NlPSMSiQt/2/wnlJeX&#10;4wIlJSUo6yjc6NnDwsL09fWZPDyZnG2ljI3WBlmfC3Aw8XaHe3dDYqIiy3IjIyOjo6PT0tKUm3I8&#10;k0LFKj00cpxjY2OTk5PJZLJubbBma6hChUViYiI6fZyu7msLuVqYFizucgn/USxp/RKW8GeAu/RD&#10;fngSEBBYVlGZm5tL5f8V5buqqmpn5tukpCTpmoKFnlB9fX1bWlqiY2I9Pb3OBqUTopKNTUwcnJws&#10;LCw0tbR0dXXV1NRMTEwMDQ0PhodTd5Ll4yNwa3l5eSlpqUkpyfAuyy0/pbKyMiAgICEhISQ0hDCp&#10;6x8SRHVfHBU/NDQUjX9aRlp4eDjcM8AF/Pz9oNoaI8STJ0+wktfutLJPtmISsFDnJfw78StaLyoq&#10;ikYAY/7Ro0dXrVrFwsKipaUFAAYGBmJiYgcOHMBLiFPKyspwvHv3biQQXmMzMzPK43/fu6M4ffq0&#10;sLDw8+fPVVRUcIM48dSpUwsbz8/Px/GhQ4dw7OXldenSJSwgvXBMIBBEvveHugCcsvABVNwUjhcw&#10;ODiIs7AauGu0IThG4mIl161bx8TEtNAJDE5EX6OhoVFRUYHluLg4XDEwcLH37SUs4U+GH3/8kQ8e&#10;XTh6jyetnzutP/L4cOGe/mVjg6ppvQHVFTue30OlxjaL6hwfH6+eWSSfXQrVrbr+getcU3lCfZSs&#10;zDdE2l9zsNTU1FRVVUVrb2xsbGRk5Ofnh03boLfWkxR2s9XWqiHUpyEBTT3GD4/y9DXPo1NTU0Mq&#10;KJ8ZT0lJwekalX7KzVFWRdHBaqNTK6dwjzCihHNx77iKZXk213AZhh/MADB47HzciwkHAtOLH374&#10;YfFIlvCvxK9r/UIBBXT9+vWo9VheEF9Kz0UAo6Ojx48fv3v3LpZRZ5EQKLh44fEnArX+8ePH8vLy&#10;uC5y65d1F8bT09M4XtB6BAMDA25qQeuHhoZwa5iHjoyMfN8S4KypqSm0GAsLLwCno9ZjAXeKCyAv&#10;aWlply1bhsZBWlp6w4YNkpKSqPWfP3/G5BQXwK3hwrdv3/6+9hKW8KdCb28v5E2HRUaaltVERkZO&#10;wIS4+wi0PYOaKXgzKVzcjg0zIj4OpocoHcc0DLJHJbDEpTk7O6M5c3BwWOvliq1PRl1tuacI6rum&#10;yW0NF8eQkBBHf5+NU7Go1AyzQYmJiajOl0PKEjsrUazpfvBG+c7OzkY15xlIDMlPg4fW7AlFQJwJ&#10;Cwl7AS/6Ofu3fXMpr6vGZbAlMvZkiLZk4SokEimlIH/j89aSkhKsVVBQUHR8gk9Q8Ko+sqWl5cIX&#10;n5fwr8Ova/2Cr6+rq2tubu7p6cECor29Ha8HcguXwZ8LYwRqPTqL169fYxmFGBdDzcUyqu3Y2Bgu&#10;hhPRj6OLp2z9+x/3/w++noeHByM/roJTkBCzs7MeHh5Y/gXf91mH4QTLWBksY0qItMNCd3f395l1&#10;mFIsdDi2hCX8KRGZR17W/sL23FwYPERFzsrKkqluEm3qcq6qdC4rDSsnM9bPYjvS6SbrVpYHkEi3&#10;E5L0FMPOHiIZeHmhxJubmysrK2traxMitbb6WauYGR8PdVmdSelUlb4ryS4vaetgon8JEXPizMxM&#10;1Hco7oKxZLutw/5rRjA1PzGT07KiB+4H++Ulo4JTJ42g0NuUhp7sNoXBCPCux5QaDXvXnvsr58tn&#10;YfYxPM7IyKB9SnaqzgurzIqJicEkQ5yUtqckRtxQGxv78uXLFw9sCf8y/LrWLxQ0NDQkJCT+u69f&#10;6ILCx8cH1VlAQAC1HlM/nL4A9PXIJFxg5cqVSKZf1t27dy+Or1y5guNffP1/13o0EZRveHzH90UW&#10;Vy8sLFzICfDngq9fs2YNlv39/dH7Y06wsBiO9+/fb21t/dNPP+HPJSzhT4bHY/M8Pu/CYUYc7kRL&#10;1mxvnMImQzPzIE8+rw3ass+imc5GYaWf7uApydYqyW2CJhwM5Hy0pO2dnJwOxHpe9bSzsrLChNjE&#10;xAQLrCGuOGaJC76SHoH2C60Y+nrUd8qHK5+b+mdE4wZlPDN0LnTpH2k73ZnmmZuWnJyco4KL5Phl&#10;J53PSm2n7WKuDg4NDcX9BoWnJTVX4KwVHwdxxdyE3J7lPZpBPTmyoxxzRMwPcBmae6lCxdGs5NBL&#10;Q9kRRTnYZv/K3R3827Cop0tYwhJ+t3j5/j3145/hzfvP8HkcXu+G+4SBebibAWNTqK9RUVEWFhaB&#10;5wM76DsC/ANW99WGxcasGCVHZKSGhYXZ2tq6u7u7urrKOttCYZiLC+VJSkdHR/RDlpaW9vb2aPNx&#10;CnomXBh9m09N4epHxQKzRTnVZejZr3cnh8fFwnjt4bRKn5h4jCurx2rQ71PPUG4ZoevHLWABA8ON&#10;Vr/wIpJDRWpiMeWpHtR0zABCmktSq4p5H5aXfsfal1WxKUl0gz4BcbG4EVT5BSwe5xL+lfiVs4y+&#10;Hs9+amqqs7MzxnksV1dXb9y4cf369TgF2UBPT3/mzJmRkRG0CWNjY2fPnmVgYECHjgvjTwMDAy4u&#10;rp07d3p4ePT29hYUFCAbxsfHccsLF/Xy9w67cFONjY24Fm4ZJ2J+QNn3EpawhH9ETU2NbdGQ462p&#10;dPGfKs48gR/eQOJ92HJ/s10SKi9qt0hgqGh2jhHlyfeq4JCQy70DqNHp6emYhfNnZZs4Ol4JClYO&#10;8DDxdL2eHqqaGC2XGAkV3kdC7He6edMS/byUvS7GBUNzwNX8cJiNSklJycrKIhKJV/oLJdvzJ2CC&#10;IsoFPTBVBHXpMEIKTKTcx0eVl2wmXS4OUySGEQYS/HQz5mAOow7qO+WJ+4f+GACO9gZglpCQkIAG&#10;H36YzszJkRmgfD/Q29sbU/MbN75/sxMAZWTxUJfwr8SvaP3bt28XCi9evPhl/Oo7sPDmzZuXL1/+&#10;MuvHH3/EMU7B6R8/fvz5O3BKc3PznTt3cBlc4JeN4HXF8YcPHxZ+4vJYWCgvaf0SfidAixoQELD4&#10;4z+E6nNzaya/RR75CEM/oOzm3/zydO3PbM/TyT8AmPbAgfkVkkPrV/Svj09DI7UzIRfq66E8hW2q&#10;vbi4GN0VkVzIUNFq7+QERflWwX4GEQG0/b7Rt6NX15XHS8ajhY+CKEuI14HUPGgIUUSJjopIjE9L&#10;S8MIcWDGFkOFbn1Comoi9WT9OM10H7zsgCfQEwIdQQwDtYHBwbQPitG2Y6Qhs5KzT2ffpbo7vPau&#10;WXnasochZ/pjUe4xEqDiY82jM1J2z5Xeqs/EiIWroKz7+Pi4hQQfOnJkQegRi8e8hH8xlk70Ev48&#10;yMvLWyz9Nrzs+ljm28Az9ZhMJod0dPb19cnmNFK+Ypo05RaV6OnpubjcvxEPHz7c+vhbWlMrpMzC&#10;6E/w3or6/s/Kd3nb7gNTegQ0PeMX777g3i3KlRBDF7MiOmlvJsp1Gxh94HHtLSwspHrx2TAuXjwx&#10;6faNyoBt2c5cLaEwEgYjyfLJLdCCKu+p6RnIEGgM6c5AzISqmJiYC1X+l5rtMF9ff8derzAYN4I2&#10;vJb54c47dfk5+Z3r5ypghvpBaz307CsrJ8IYEcZDQkLwLPXS94azVGtZ1g5SjwQLNQ/CYIF6QUJg&#10;gn1danBsBExbOmeF2FVHlpWVVVRUYGCAnkoLUsKFRuKixn/H/+0lW8L/GEtav4Rfh4mJyWLp/xIt&#10;mS1bP3x1tHrD8LPWv/PR6aCgIChs9fLywhRzYQrqkXlurm485UmBfwIuQ3Qs4Ih5u68wEqbHvOqz&#10;+GfPU8+2OnvbBgYGOjs7Q1i1uacvbnNxhe8PJiw8v/u/DvU5ss18zfufXl74MZjvR7W9LaPUZV8g&#10;8jntp68Q+WngORTcY1xfSOJuXwMOduB3GVwl9pcE+WXtSKysotwwUX8Emg8Jcz9tE5jeFtIXB81l&#10;0BkVHhWgGhAB48Hr2mm7+rDyW4ry9gc732b13+PtuTuiUeRa2e4SUi1DLWOvY/R35OTkcN4Jz83N&#10;Pf6mIM8/j9xYG9ZTL96TJdGaTnW/JulwQ/KWOV/Wie3NJLfYSLjnGBERkZWVFW0YPQuzKPSks20H&#10;B/wVa6MOj/ugr0dxDw8PJ9dUERuq1s5EeeYmJ6WnYsK0qPF/w0Lev4R/A/43tf7JkyeHDx9mZGRc&#10;eEcOISRE+bLeQhkLz58/x+aHcw8dOoRLYgEJ8fTp04VlFsYCAgI//fQTlhea1ujoqIcH5ROqnz//&#10;14dal/AvBZ52Xl7eNVoKVVVVi5N+M6anp+HiQbjdAj+rwFzAstlP8OLpx48fcVZKfb3k48ctLS0L&#10;S/4vArnh5+eHyuISFrE7p4mjbyXrOLg7RCUlJTHW80BNF6QJmYZ2LC79/ZkuxFrjfkLOc0bbXgUF&#10;hfUmVreql+t7hW1wLeRf1Sm3vNfd3R2Km9AIZxcU4gnRiY7eVlSUcSBjqHZocSv/G3j1+Wd4FUx1&#10;725sbm54ba1qFcemL1/p5j8OH/7yHJ6vkuiAvBeQU7osuxSsw/bsqQKtHphShukr0DVbXFx8rm9I&#10;r67BoK4trbgUPB5sVKosh67MdeXrm9s17GOhYRDqb1G3kzaS052cnIx8XF2P5kdDQdSBIkJODjTW&#10;ofKmpaWxtnrJ14XAE49Qcjqo3tl7q6mmpmb/p7TeVaNYhzEYgyf1xavHd/fVukeGnqyL8y/MSE5O&#10;zvPOS09Pl6hOwCAB/b5hYWErRqwSU5JxIgbLhIQElr50zQaSQW0sMTsLp+C+EEZGRtiWf8Hu3bsX&#10;T8QS/vX4Na0/A791+EegpVrQem9v78VJf1PwhQJqPY59fHwWtH7hD7//pPU4fvnyJY5R6w8ePHj0&#10;6NEFrf8lfizhXw0uLi4pr4CoqKhlF08uvCHx22EWlgzEn8D12fKJr1D+CT77bxj8toer7wzhS3iE&#10;dUJtvXl775rKp5HjzyRDHsOrMXB43NDQsLjy/wh9fX37q5o1SDnocENDQ1nG1+wdVzzA17kmpiMu&#10;LmFXGzsIDsFoP5j1gMskmtYDd++qe5Ruli6lUR4KTCrc+XCQSr94ubwbXD6Jgii7sv2gyhi8G4K3&#10;Q3gGpOu6Q0JCoKcODX4lVPIaV3hDNSdhpqf5Ie66urqaPulbsGOdpcivvAdUUVGxWPpvuN49/uHn&#10;L87DM4QHb6F1Gqb18vLyqMjvafo/Qu9DS4NH6XZ6MPRqp0sgNMxAfCSQHEG1G1TKoUATOqJg+tl1&#10;38lV7Y8LBQpRds95t0DSA8jxhqbR0LBQ+5R0Vmi6Bm1XOIIva5u7urqamZk5OjqGr62IpMsw5c2G&#10;qkRojGeqVbud7Ew9dA0PEC2XhXMYSD7yji6G9wZ9vH3v4F3llco38Mbx1iP4IXFl84MH8CBDNQPD&#10;Z9uONg+JksqdnbZqZHch8jAMYx1I0iT08hg51vTcxKC7sp+IZZv6AvT+eFHw0uwcTiQQCNiQ/x6L&#10;p2MJ/xb82um2g986LOFPhy9fvqA0oC+j8vPCYdNBxg2bNgVHRi/O/v+P96/fo9MULR+hD3vLEPaW&#10;s46bafkrqgk61WdUTDSfJj7Diq8N8DQHfqikyZg2pP6aBR8rq6txlQERAszHVPJSYz6HYPZpjk9K&#10;+Y2vwmlDjQWMorjQtI2jpsDdx6g4nFvLL1MNQttwVGLiXt8xDcIojcsYlEzeKi9Z39+JunYKSk9A&#10;wbqe5piYGGJO1gqtjItNjReamiKhagOr0HY2vnWPW0+/eaN+5w5KPKpVXFwcVeybzMJSIpF4nTAL&#10;jW+o614ZTUxUVlZeJzyn7vwANS9g6AVkT9+be7RQsaiYWOqu2cTT/9zxy9evX2H6Bcw8V3u1TPMN&#10;FQyqw9ysbo4Pe09nbHY2vH0P04/g7hsIfD1P9SJxUzdUmYJdLDh2g1ENtI9BJxn6pqD+wRD1mH92&#10;Pk3TNJj0Qc6d9mVj7dAe+x0bHTq5oQryasWCjjJWKUKlkefOGKo6c9Wj4TQl6so11NauzLiwnxrl&#10;hdjU1FTaMSvZes+tg7o7pxwpz0paZ7yFt/zDaUzDsVRvI0pLS+/D/VmYPTXofb3OC6ZdqetK4KGW&#10;aQoRylszJbNRx2epZmmmtELCQlf2mwaEhqCLxzOG0UukrhiJtKaviBIv/xsW3q1Zwr8Nv6bXifBb&#10;hyX8ufDx40e6MCc2Y9E1BpyQU77VLezMmTObTpxcsWIFEyf74kL/DR8+fNCh906hrrq4tnaDTEX6&#10;ivSMmIzkk3lwvNZSSxK2PpCgfgqqlTAaBg8LteDNqpY5LxPSwnOBR+/ciavhj63hR42G5CwoDJck&#10;8Z2UtaE7XmTZl4sb/+GHH9qerhyZc1nY19/DGHpPwOja0nRo6ka/iaKDG1zzaCYjIyO4rjbUPVkD&#10;xgyPl8PMcHx8PM7CsXBB3ZWi1oVnSFCGzKpJoQV5hBczmGIa3xihaR6GIDOQVwE1DQtqF524aMGU&#10;RI3iuoUHVMTaRy3zqrdXPSCTyYWFhZgiMHz+mmXX+QjeQ94sNM1BzV0B2/v5K+9nZWXh9vVuDUPn&#10;cL5B0S+5UctjU+h5mT4Lzvfhyt39MNQB4/7cLwFDCFOvEzwbgQk+mBfhPjfqIP7CEvoYQiZoi25C&#10;GRG6i6GrCDqMYSgTOp5CzexVh/l6+gdgOwCmIxkHJqpX9uwzbA0LC5OKKcGEODg4uAqqMiAjG3LC&#10;2TSToMEPir3WpjHVMKcfCdyeo0Xo0oMWXRjSYWh2i8hLx2CJx0i59f8ktOp6FTzxy7HJQbdeIlOi&#10;55wfYZ5P8yhki88gpHcuD+vAo4O2MbjjDm3p0Jh8UjVfHCYWIiI7Odo8xBcGY3GDIWkpKPrR0dGS&#10;kpKL6v536OnpWTgnS/i34df0ugp+67CEPxckrUx1Lcy3i910hQiICjGnc5eSkrptZASM+zZs2HDi&#10;xAkODo7FRf8GUbt9Z8+LcgeDkb3mSZp8e3t7U1NTB+ugPPo8Pqh2BVd+COeESBE9tfDgNNWoRIHt&#10;7Rvic5Q0M2rWTN6Fu978LwovBmx0jAWDtvMpZ45vKD0HpbTe4XClHULKGeIn+j4C85gCnH1zOjvE&#10;D16o8k11dnbytzMyMvSfGoCE8kJ4lJ2SlR9JLGTKf2taOnEyi3IjGyPHsfHZ6a3T91fepzwe/vhJ&#10;IpG4fPZtQUFBUVFRcn7h+if3vOtrUd3QCDs5OUFWrLOEP4TqQWjIaWddJ7ogYA8SOZOfkZ0TnkcG&#10;0wfgPwkyk7KFZajytbW1N2qeaVRNn+Kb7N32Zgoe0N17czm2T0u4I+NgI6H7LmcpEZq6tlWW4r7Y&#10;7nQD70NQeAK9/sfapZueQ97LPR6PziY/XyM+tfzYEzXuVyD7KbbyBQ2qPDxWuyzybHXGPOF+B+1o&#10;O9Rchb4b0FECLVGQMaiW40afM1a/rr4Gem6zjEDuPdBsO7Nqcp92GUoqpiCR8Yn+/v5S4amr/aqI&#10;gL47XDyN26NiLVT4ScqkHQ1021nsIBnlhAmQp6enbbife1ggMZN0vi+ZcyCjfu9w475RCJjglGrL&#10;JmVHpMStfeoaU5Wj7FuGvh6cBsB1FB46rMsd3D3rg8ESpgcwdRBYO6C8vxmGg7yCAzhLSRgyF97J&#10;WtdTieoPXb2OqTEYYhcF/m9Y6hHhP4Jf0+th+K3DEv5EsLS01NbWvszKKisrq6ysjGMGDy8tLS0H&#10;BwcoS3BxcVmx5wj91l307Bevw/XzVBfx5zl2vg1S8hfZj666xqjGYCYKvmeOG2lv8LLd5g+a5nQ2&#10;SlKX5HdKOshpc5/UPWRioS9oykYl5r0jRxpSemXpJs+btheEF3DbtjKlnjkQuROk1Y86HodeHrBx&#10;h8brkPHykMKPbfBpHF6pPYOyC3kQ8pZR7YUv58/vaX4OLvC6cmBePyh1385qMHgO4T+yGU3RtnyF&#10;lpfryr/Ak4dP4emNxKfMg7EXJ2NewAtyIqV7xQ01z4TZnwtu/2QVkM5a1kjRo/hpzAlspSK2CPry&#10;U7s5OjquESA5mruA40dqtx9B3h/Ew8AmCgoa8kvL9jc+ickiu5E7rwp3Unv/SKv71KWmvUavBp7c&#10;g4l5v9yiEw1T3o/oYLxYbFCAMPwmcgoMC67D1Slo66RuCoSSfjGfq0Nb3ycXHV1W85ihqUPmOcTP&#10;wfG5MHjwkeeubdwcr+YgFzzuOBFSCcYTmTJmkDJ8qsIKxqOwqmi9vc/dFZCZ3Z5jsb7+9jELN9CY&#10;VDbIN9nXGG6cGWqYAUWNUFsOlfVgTWKQzLQwPscVIgfktNj1OVnrsvz8/Dw8PFDordP9wsLDDvaZ&#10;YhRcdtfemhjJG0ysXjcBNUn8AYUMfQ54QnTaStHXP4AHJW4l6x8EwVAvPLaGmSmzgoJNHXVw3656&#10;VSNMqnVCZ/nOctR3UXKGc2Q4XWdd7InmrH2dGEFxR6jyHOX/LPR//8e8Jfw78Wt6/RR+40B56/k7&#10;/gcPbCzhdwVRUVE2Hc3T1zjFxcXX2pjIyMioqqqKgTvrdV/fZb6+mXlAzAbfeHorBYYzp05Rn5JZ&#10;J7ONV4WR9erFS5eOU5/hWcWjqKwBp7wlFRVAVhFu6a7g0wQjLzD12y+rpbHN5ZCMB/txDSUdQ0EN&#10;02VGcpc5uPdclatYVnFcvIZDtWRXmCSYEME52cGPilWYf2fmFtpUA1M919KnYBxwXrvowqrJEhB5&#10;DHNNMDbMTExzCK8Ni8vi2B+xL1ofTLIsLKMLT/0wTj/H5Duu3tiQV1q6pfRbnV3de3hfZKGStevV&#10;JEyuH385eGawpKhCGt4sS/m8qulLSgblTgvlxoXDy4SEBBQ4TnHNY77a1CVeO1fGglset17heaG5&#10;IRjaUKm32a5rv9Id8Jknk8nbFT6dvPYRXj1j72rPz89f9+AbNgH0+yQSaXd/hcKsgKPas0cbxtNf&#10;wqG5VtuBG+tbxoV64XQXNMK1WZiFnnaou6M2yCL/DmzrztKWfptY87LmA0y8gRVVuVDU7DKyPXoe&#10;mLPSyxoBxiKhPkJx72BUVOTmiw/H867CnBwO5gdaYnJZrmMUiRyqP1IfGBgInXWQkw859eBdvlG0&#10;gCYzgpYUCflZUOVqqxTBku/kfyw5fm36ZrJCwemCdCLlWyJ4yPAwHJ4HyDQkrZ2KXzYQCj21JxMp&#10;77rzDPl5lSWem/L2qk+Hh/dhsA/mn8D9gp2kELUdg2LlO/CUDsCArHVK/NGWdppub2hxPZLdAz01&#10;q7u2tdfgxumn+nV1dRcF/m/AU7RIuCX82/ErWv/1K/zGYXGFJfzBMTMzA45WPDw8G4y16ezMLqop&#10;gYutINhdOeoLjMF+wYl7W4fg3jB1U5c02B5hczjEzHSCiQnYbq5mvnaF98a2szxwU0JATFpNSC14&#10;LckBHCxXW6qaWgrcUueVlgMdJwg3ggR9qGrbcYK4d10UaJRcFNFWUFDQUt0G/HbapsCVtozWRRI8&#10;eSBAGKxOnLFhub4nxCAY4F7K6g4jRZjSboOQ8k0HK63gQ+Ge+w7URq3HCvnBrgziT0DmLoiLArF8&#10;CMnmNIq+sLEt2DI4m7b007LX+3zbgtp5lEuasrKyQkJCUI4j0/LWuU16BYW5u7ujvkPRPM4qKi5B&#10;DwtTksscP2ytk4u37Lc+/Jix4iU6GD9yHLxRuTF6ZkdEwbrwJmn2dyuU3mGEoHv8cPncvTWd30oq&#10;q0ikyG2jr8rLy+krvuHW5gnznSunoOvV9vxO+2oxnRqew9VbYo/DDvtSmKoldH+C2XT3mY1hr7fB&#10;8GuqsTmOCWj4ArKP1VaGf4X7Nbaju29PMoP9uEiFBJOJ43qPtr23BiPiSjApSaX7lETzLTszh+w8&#10;pB0XAnGTpI2tiXAnViUlxCMUgrLYtEK3JpJPGvukQAqh1MrTNlww279oR3MNdF2AFkZICQNyfGJ4&#10;RkbGlskMvepEeNDMMCGQkkkSiY+BoXaI74GHcczxTfCiGHOIzMxMqr4eeNkCFWPwOsEittBbukJn&#10;Wy3DtOiuvnPwIB1me1DcG6GZqqlahqsAYvq8Pb3jwuMw8KSnp2/evHlR4P+GpQ+R/2fxK3r97Bv8&#10;xmFxhSX8wbHaxkxKSopRW5VXVhqcLA+YGCoIq4O77xbeQOCNgIeD4DoaaEleNdMVERFhY2MDqioc&#10;HBzs54WlQPXgSU4hENl7UVzgiNh+DR3Q9QSdOhAtB9UacC8Hw6zNZtHnZQxlZGRjthSBTGURVRk3&#10;QyHwFgusTHQ+7sx9NdEd/DlYDVdqqK7WX0tndICgz3/0TCQ4eq/yOrBPVV48ZKPxTQUxf9BOB4Uk&#10;lj1y0eDsChK+R1W4VTzgyknbs+7m4JMMAUTw8FHb7yF4JNyAi1XEYBeXLc1+gxPHGEUP8qrKX9SR&#10;WpsuLJB8zafaMZLSVa9CXJ1PcLihS1x2djYKNI36+4C86B8JX7QkvsR7NaBwo1qFNHYoFchAYKdk&#10;3hm7oovsxFthya64blpqxirHad7T04VyUV4PjFOeXLq1/hlbU2lwY/fVgZc0vZh8lEDDfurcfcqS&#10;eRes7dfmSa8uE4OIRigtgNpClmqN+Oaz+nVqRW2gMwk7nZ2h+wkwjYFeP+S/PqPWq3+tBaxyOWJk&#10;Nzils9srhmUdw+ii5N1qcKL6wMmePPGM8RegX6gAN/tvqMcxXSOCZwD4uEBOKiSrQRYHVAhANht4&#10;DZ5Lim6ABmao2iWdtFnH//L2JLoxS0ch5/U1bbdhTJw1zyDdEXV/zUAlzGQxvhCVeLEZf2LYw2TF&#10;uyiNLyXHWa+RVaaGf+tEdmE+4Vk845gv/OhiaWAJDwa8hAfh2UjAuSlIfGFPXRwcHBwQEBATE6Nc&#10;63mj2erG0EBCSfGixn/HItWW8J/Dr1yDkW/wG4fFFZbwR8aZM2eEFFVkZGSOq95CoUfRv2yot13O&#10;l+qA13lObQ1tXS8PX1kYIzhXQH7FbTc/X1/ffVn5mis0JUFLeIMCyMheunTpMivrlatXuQnclzUs&#10;Qc13rWLmIOExweZJtEucpqYmiAUoKCkCoxeBJcjSyorKyJqg4GBKlSYvo8B7Rhd4tOGwPUjbMVEp&#10;g/CF5efYQfQkNd+JNQd376TiJJzdvJfAtx8E6S+ep+I4C9uuH6W7RljPAZcurwe5tXSyIKEEMvzA&#10;pg2i5idPW1D5GEJ8LMQoQ5UaeBhz6JSx6ZdTx7lL21uYc1tR23mH24UL+7mCnS47J6eioiJIRZuY&#10;mCQlJWWkZoaER9HIt/v5+WVk58gcigbxLDOvKGqrOjc3N+qCBurCBjMzs24DQqvhsgB/vxCeEGUN&#10;I1BOYNHUOGYmMFpK60sVy6iZwWG6YnPcxirq6hK6Gig13KVqdZM6HnxiIDICuFwhyxzqtCC7CZoV&#10;NYMYCyNoA5zAKOCkmDCHBSTpUAeDdZCjOjXoh+xMVVkV6QVBBdS2kRBlBKm2R3RiHBydljuQQLLU&#10;nZBOrUXaEGwJSQE0iXVxKyi349WpC/Vo6sF3GEKnYTQZRnOgLxikK6E1NppQkwGdBtCtDMV2MGcL&#10;D+FBLUtbPDwhnnRvIjiPqXVu2TkRF5+UCA/jo6KicnJyErQS1eHZrgsvNn2LoJf6RMzJgmc2dO+S&#10;2848cnDs/Al+grjHkPz89pmhUPrhM4FFChlW8GhKP8cFo8XCqzN/j0W2LeE/h1+5BjXf4DcOiyss&#10;4Q8Ldnb2wzIq0tLS8vLyysrKcnJyqqqqEhtsmU5oHJBU4TTUZyFG3XDJh/fP1YOK/f39r5ZUMNal&#10;rq8Nxsas5ONpbGy8+9YtPj6+zUcvX7m6nklo3xrmywznhPUNjcEhdoNvBGqohFmcsmWYpaWlqE+s&#10;jn8Ui50uGDhtk3Mw2Eq0YrUSUTFaLRmhbMUpe5Vr0zn9c5vVCRKXqYWOUpkchSANyAo8Y2/Jr8V0&#10;DRMOI+5lhqdojYV3SK83MjLi1/aT0dDde1D86FaBE1tFzmwVoJGV26QsBOanwOoyaBuDiekVvair&#10;NnlBK3PAKhncAiCJCPK1cnFk54Scw8JSx4QFRUVFGYzNDQwM1DOqlFMrNEiUG81KFxN3SJYtC0+E&#10;YuKJIk2RKoa13hiKXMHdYr2o846rbrv2WW2VlQKfENqw4PDw8P2Chnj2LqjqC8lcPyKrTuBRAUnL&#10;1VcteM/4qxwPMT8YZ33GmXNbxEoZNioBO2pN9aPWGzbKChEMLoH1rluKOw/Yi4tqbhXlPKfJekzJ&#10;/uhx15tgRaL2M6BSVzihxiyvqLg+Ybcah54Vr8ya3PCr3gegTAW8WiDOD/xSIKEKIovWOpYFCIf5&#10;Qb23cibXcKpX976Nc2GddL1dGyc4d1XtFmtIgZYgqDlh3xzoEXmoqRXCuqG6i0wmU55z9XoCjW2G&#10;wiN7mjpNMymfi8IzgEJvzZtdubGS8GIkJqDlA3woKiq6B/cO1zjAcIihce1N88fwwQByJ2DC/4xS&#10;A7tASwW0n0nTxRUxH1pU97/h5cuXi2xbwn8Uv6LXyd/gNw6LK/wN8fHxC+/NJiQkLExZ+KoJXu+F&#10;8fPnzw8cOIAJ6XcOUCYePHjwn96bxVXevHmDZfSPAgICIiIiC+/N4ro4dwn/u4CYtDV+4a6urhu8&#10;Mta4p6HqocFfLau5WVF/7QVZuOULNXkrs6QDqiuwDbtt7dyS3+GzNubWsnTBfUk6aoZKWloyZiZr&#10;xLXBXB+UzY4wM58+f/7UlSsiChvXa+lz+RyDCCuQKAHFDPAKhBNpEBwLRddBp+yI9q3du3OMla3Z&#10;5V028QZaW1ubOOlCfCiEW54ystwvE7Yjpt85Oc/Y01bPSslcydzVwNVWyZbqaA5w5hqcGthOGslJ&#10;y9/HcoGJiUlBQYGVlXXHwe00zFSEKwdoePbxCQsKyKqt0TZYZap55oSy+HoLydW66z08BMTEWW5w&#10;37x5EwIywD+DwdsAMkIhw0Y5ZN0haWdZNT2/rVaOVjvVnIFf/wCDI+nE6qSTpCxPT8+IiIg9iQ0+&#10;Pj4Y4XgcPEG3WCIwcXf6IPKcSCRyeve5hCfu9G5MZ+jxO5NGuEyCW/ngl0UVm8k7FFxVtm8LvILm&#10;D/Gx5Cv376p3nNwao3gpeBcEJUmkg3olRK3Lsljref28KySVgH+hK7233CFL2BzALx+95c54Um4u&#10;iLXDg0HY0EXxy9mFW+vtoa1LvramoKCAmqsPXFta6LvjmZtXTqdpl6TCVKNOL19PLmMjdMrt6l6e&#10;kgfNCdBWBA1FO3Mry6E8JSXF2j+hrKyMq7yL8ObO8sY3czDXDd3p2VnhcXGrx4iU954qYwSLkq6W&#10;JtXW1j468SiOo2H5iCMJ2m8pJup5Ojon+XL4WEPQvhP7zJhOmCnz6k/DdLh4uIGr+rbqM0Jxstha&#10;F2BjY7PIsyX8DvDPeo1w+Aa/cVhc4W/AlvBPfSTg9f778UIfCViemJj4ZeJSHwn/Ebx48QKCy9S9&#10;/dYkldPblOJwJirdyspKUFKK9po8XDUAYX1wiNdzcQsKCgoICJCJTHXhqk/dW++ZGLtNOgwctSDE&#10;kNVIV1FRUfaC+mpJJRmQ51yhwnqAj52D88LFS8AmYr3cWvOQPUQYQ24Q+MZCbA69Y0wtdfsBrnaF&#10;gc36k7A2xxfY2ukbIxwTyfsyyx2WPT204+nK5JmVxAcwoMwRqmVsIaRkxHPbQU4/KMwzJIjq8xzV&#10;54doKdAukEiko1N1RlmpMFJtZma2I4G4LZGkr6+/xdVT7baRhKUVPQf/+fPnV3JxHrhwUVRccoO0&#10;0XUBflZOzqMCfKuFRC4I8uyLtYG6RlTwvSVEqG65kUN0IpLDwsJQwePi4rZPjuJeHNIzMCPhcPI8&#10;4+yj6u57Vtpfc2spweNO4K5RTZbW85njW8M7wGcoLS0NHXFwcPB1m3LNejpu0gVFuVel8LL2fNX5&#10;0B+8b4xCw8Tlsly+cbjQdRIezoq7zsCHJ70w0wiNfsy18PzFup6htdk1YZDmuilzhdvIoUEP/k5Z&#10;3CZV43w8y73Lla/HYCzYOXhPakFcUhKKvpxxErBO2btFbuiskEyP3VGU5Hkcw0J+ecSpqiFY02t2&#10;mnwCcv1ueIUz5cX67Cdlrsm8HRzk5+dXXV0tNTPgVVeVXlbauy1tHubJfuT1sw0gXQZnK07FhJna&#10;25gkBWMTrqqqwrOxbcDFws1hp6+cgquNg6EDEYiHFIwtNSxNTU0Z0veZmJjQOp/i09e8pa2JjfSf&#10;sEi1Jfw+8CvXQ+gb/MZhcYUl/AEBR3ax+d6rqKjQCk9e4Z+Hbfv27duMKipbzoiCtBlYR7GqGair&#10;q+vq6hqZGPCWn5AmcpxK83FwcDgYWQKVXYzMNWc509kNb6PWGxoaQni8vq6+EAidPCBwiJP/Itv1&#10;wzeuA5ME3HYCK1+IzQaDcnCpO8gXCLEJkBwq5+1OE9MDCV3bdswsT+ihaXoEOa9dipTNxBM3dmRA&#10;i59PGpV00gWJnM3bkxwhowQK3oD/p7ScXFRVFCxVYvo690qozg890lN6thRtwbH8dPuwEB3RAKhM&#10;dfL00IyPQRnabaDNrarMJCbMycl59epVBhmpq+zsR3i5GYWOgaQk8N+AC+IXbsqhmbjklGRhYZGU&#10;lMRXawNTLcv72M8ZlaOjR9wglkL5QyiZhag56+O14bfjLybUi29rt8krX9HwIDY2FmNDZGSklnf+&#10;8WSVZRFZlwt8bfsuwKw61LyVKu/clvQqIY8I4zHQ2AJ192GwEV78xBX3uBVayTu6YXQAuuKgqg08&#10;y8CyFswmwOrJOquJS50tGG8wl6J5/AjHr+DVsg9ft/O+hMifDeNZAguZlcny0FetJlLKZhrL0pgd&#10;mZKEITBcLpHybJKLLxR5QLoB1KVyx4XjyeGqqAgPD8eqomc/RcrQDAsFolOY/dbMLUnLGhuTIFX/&#10;KulITLS9vb18mA+acczzMMMTcNUDOw1uXvfDAcXptOlnspJxgSDZIA9hj1sJdvpuVpAjfqvI53iH&#10;Hc9c2ZG/649+AXfv3l2k2hJ+H/gVvYZvrL9xWFxhCX802M6zGLVfxnSeSv+ZvkgVyE/TGwUcUFKG&#10;KzfF5eQVFBRERUWlVRQ99wQk0iSGJMXr6Oj40AZucnU3WWnp7uPJmJlYuLkm6EaQtbW1lonJrVu3&#10;6Bys5VXUjikF83CF0PILAccN4LkEXNdBiQuErRk0Y2y9PKyZUqOhBfo7wli6IT708upaKFKhrpWB&#10;mWQYsYOo8Y31XHDnKVVnL01OnscyP7UTXpDoYNixVattH2TEQLHpFqcUCKzeW3acuiM+sG5ZRPsy&#10;DFEXRrpQo9e1DcodzEe9o5qpRDeKU7Kzs6MzM5KJGej6zb29LG1s8KDw0E6ePMnKxrbMykVGRoaL&#10;i4sgoczNzS0kJESlb4dzd0qL0d+S5OTnFxEVVVFRwU1R0srkJtwRZgDLtSsw9amlH15tMmVRTefa&#10;BbmtAKk5BxrVIOFunLQ9acXIc2CgfSN9q59pWcK3F7Ur4EMo1D5Z92g1w6DZs5k1zDN5zf1wtThm&#10;eVsOlFUDqQmzgfC0NNlcf/B4ttxygvrz47LKCru0ENqBtqiYiLOjsOGhTx1NNwzO5EKBfPpqjrS9&#10;8KADosnQQfQhZ5IKCtzd3TEFiYmJCQsPgoFs1ZLL1ORQXXd3+spS3HKQf1B2THYumv6n6fA4mG1k&#10;MCsrC+MTpmvKebkbW1r2JXYl0PR5R0XhkeIxbq22Cw4NEdApvuRYSujvUklKgOk7oWFhqUQiJu54&#10;hqOioujuJqaR0qMb03GzaBdwyqLA/w19fX2LVFvC7wa/qvVmv3FYXGEJfxw0NjbKPQXRV4wspBml&#10;7D4Y7oGBLkzMj+4VOMfDs0dQSeis1nYrg+ORBhd8dNij7LS8LCj3i0NS7AuSVBtSV0g6saf4iEZ7&#10;hV4M3VmZK+4fe2CXGdgZg76lbNb5rR1FxaGbLx5QpeeW492mIrtMlkpJkYODg4+P76CcgCNnZTVU&#10;ayp1GZ8hQ5wFx/L0IwEcm6N1T2gH8mgoicYf3VaoAOlFYBIFBl7nr0Ss8oyDuHSBXiJ3f4ZzLREj&#10;E11TF/TXQWcBDLSwPNuuWcUTERe7+W4nKg6Kl2RaqjExQbk0MyIigr04TTkrEbVJj5yrnZ+JflYy&#10;KkohONjf3/9aaIismxsK/QonG35NjUPCfCAjz27rec0pXJrciSaaIu5xDY6BoQEBAdf9o6/EKEGZ&#10;h3CAFsr98XSSpaUl2wnipROJLOYeKdmnTPtVCW0/Q9sEdN5ktHd8BJChAutaG7Ufg1ij0+rWr5yj&#10;/JfGDBzH4e0YaDdbQe1TyB6GnD4N+kK5PSXmzWCTwAvPQo7UF8OzmebtMzaZYfAgCyZ94VmD4DQr&#10;zUwATL+EmQoZ81b3HTXiGneEMFISu86K9ZSol2RkZPBmBzNp50J4XtSNPvb42r0lV2Vvs4qrZ4/A&#10;SO2F2hHGkU3P78/B3LWcTrIKGbMiXEWmvxcPEx7P22dkkEikrOtZUepRGNUcg4LgYRsM2cJor0S6&#10;rQqJ8klYPJnR0dG4/PGJbKsKEn9PWUQWpTch3JTmeFpAQ9aiuv8dFqm2hN8ZflXro3/jsLjCEn5P&#10;yE7ppNJ22sOgt/j773Dq1Cls2wyxWcvjsoVCgmBsQOtyqhd9BPBosq1xkGWx2Bphu6HUTzDKjb4x&#10;ERN5UG45xJ62vLVala03OjRO1yBcTNKRJizZ0sxyVYIi5IcSUqT4b4hKSkreDNEyd7FJo0+74uxt&#10;aGV91WATtysYUJmDi+PpC6I8+2xUwO66zwqT5XGOUKZKV75LqvvS7l5tJ2cue1oeuxWga7zstgiN&#10;9TVwF7nktow6SQJUs6kMgqmd7cGtbqVleWpqamIamUgk0t/Noe9Tpu0V2zwZRff4G93kx6KiooLm&#10;hoyGGsKXYfTyOfn5SUWFPCTKE9/OLi5X3apDQ0O1tbUZPMOwgGb20uMXaEVNTU0JMVEaGhqKiooG&#10;Bga75UyVlJTQs6cVl6GKrU59gDKXnJy83aGH8hdRjgK74zXrbdo0A7IwxTFxczc2N7/iFQOKgQJq&#10;t02szYTMDCCsVCSlZEXji7jS6pvwtmqCdk03P0RM0d9Xr3lByBqlgYyXID0HlYMQUc1glCvtt1mX&#10;DPCDJ3x+mJCWzN/WrjkPvukWK3PdoDodehIcX9LRvf+2YZgDxmVYSCMwMMPH1QajraBRs1K+lQzk&#10;oO3JPtq+0JnGYNkDd2slmbqCVlWvOt/gCemTdHe7183Qvp3JWP6kuqL67pa7GA73j5bvmG3SaSnH&#10;Mp4oPC6iERnujFfR1ENvp3Nw3KqxARRx/RTPkLBQn9gohu4u/+Rkmp788PDwTe1teOrQ1MfGxlJN&#10;XkMjTzV4BoMfpfP6f4SmpuYi25bwO8Ovan3pbxwWV1jCfxoLn3/6+vXrueq725teMS5XAfdb4CQB&#10;WlbbhFWXnzu17BwTgZ3L0NBQtCBPr7gkhETiklKRuSTPd0iWV/YW6LpCsjGnL+feMnYHjgjP08lO&#10;1zOMuVKgMAY8s4FcCE7Z4npeoFgtHhYFPSWORq56enrHXXTV1NRYBZTkVlmBvq8zODuoOVyCHFNd&#10;06u0tzbyuUJ2B6R3HJezAYHb/Gus1Hb7OK0MOy5UCNoVIJILSumb2YPYNHSv62pf15QCPScwM4UQ&#10;4qmT6f5rqq6fqACzyDUuzoLa9nZ2dumQfsk4zz1thUsh8GWbX+ksRQG6HR2IsmVfkrd1oi4oMiom&#10;JiYrK0ttbCi9sR5laFd0sKWtLdpSmLmHOQGKO0QnmJub55FK9j16ZlGWeD3W+rhBLOq7iYkJOMQa&#10;GRnlFRZC8zMMh2h+Reu7AkpLXFuaKH+fvDct1dluXlSHAQC3fMaf6OPjE3A7/BhnkNGORI/1qZa2&#10;QSA/Cuc6IWn2CMuEfvE5cHst/OAQPA2C3hrDsr4zZQ+hoBpqY+F29Vb3kCst7oUhy+DlJ8PoC/Di&#10;tnO4j97gtltusoT5ES14AONqMDwBgzIwc3Vfw62L9aIyVQADIxsrlaD2Hrj1gGCb0+ZWmE6yUOiA&#10;T8PHHSZtoe38wWYgFSQkJMJcemAusaCgAI+6urpaIayF8KkHUtvgIdlHLwPPmG9yMszetcnNZevs&#10;wsCGQMlGHRfobNEpyIM7k8GJCVo5ub7fERgYaE4k+kaFHmkP8CAmYrjFU4ohwSPUbUf3grz/Az58&#10;+LDAySX83vCrWt/3G4fFFZbwn8D4+Li+XE0xdbHANpHNO5W1VpgaHQpn6OiEoQbon4TIxBtikpJm&#10;ltRB3szGltTKt7dv27FCRB8UbHdukVt5TRH0jZRUVE5vtr+kZalmrA3+SuCqC/4GIJWzTd8Hikwh&#10;KQuaZ6CuDKb7oN0NIjKhqsDOzVUizFVfX3+Pj42q2W1wV+DVVNygfBjUbwUTQj0gTuBsMr+q3k1B&#10;YUFh6W1aLujyjD25mWIkvQgezgz+ENBwVIG0X00EJA1lDxlrrbXapeplQeOousnnJqss50aTk0xG&#10;a/0N4WomuJvD8MjFyrL09HTn8nyYfwnvXkLlwP6EgpRNKdQZuYEQar/bRSPIy97eni/CzX9XhVVs&#10;ol1wGCoRKn5kZOTVtFSUKkfvABRoV3d3W1tbpXO+MPhQjWHIfmgMWp0hygECA6ycMYFxRUGXs3PC&#10;4woJCcmpbCFVV1B/G8PtFFRWFVVUhvB8fsPwxt/f3yY21z23iS7xfX49J8x2wP2qa6nDWMMdau0Q&#10;PAES3SMwAqnPwjRsLs3Tw0A45I5D1r3jfYeXtbqCUBXwdByz9zAt2HQoPq04hupEGcvF3PPBISGX&#10;KjKpPo/Dh74tE9rMrz2LTeBcVVyg8WpHR8fgsPA1d8fd/GoC4JXa4Tvg8gQCZ1c81V1xT/X5OyDO&#10;ntaE+Y2l+Uy9adr1RHhUBbMTJW4lgeSsw1MFGm0Fj+DRAPUkzBbDfKXBocFbnMP7VTvZoP+AfAN6&#10;8zASCUMmw2Axjmn7K1Hx8VwFBARYZxBR4vfVEjE30sxIa4O2yv2VGDm8iUkHJ2L1GtMMuyvy8/MX&#10;1f1vEBcXX6TmEn6X+FWtn/uNw+IKS/i3Y3p4+hIDp8WWYHgquaFRHCLjQekqSCtAQiiUlJG217dA&#10;i6xZy77cBtGjolY+Xi4uLvabAkFN7hqPyBbV0MNWtsLnjdjWOFFeJlLnoXWV2eLACAlae32cFK0N&#10;rBWsoz2i0cBCW1VoaKh3ds4lq3gIG6Op7kl5us3Fhl3iiCd9QpTDeQdv8LbYFiAnJndMTffaegkQ&#10;EN/LL7zmtDE3N7fkfhXVlW7rDEjCEKfC6AZBYWtDpVFwDdcnp2bQCWQfAatax1jfNbGjsbGxhnHH&#10;lAPWKm6M9YcIJ1Gnzeyp0q7G0B12JdEiKCtnS9Pw5boGqBtyCAja0R6bs7xvX3WROVnIoHMHxpKd&#10;gZlW0nFeR/I3x1Sj3UZ5gvYhdKko3BCa6Ozs7B8TCy2zqMgStxQl9PUpLxDd94a+55vvhmhpaW02&#10;dcG8wSsq+WRYZ0BgIDr6lS0zKHnFxcUmdpPpxz+8oHpXa1i7x/k++l9o+SDTSAwa2JMzuhVcZqhc&#10;pnYUKAHZ9XCRpJZPYlUcA5CtoMp/bycTVCeDQxd4V4F3ufTaOAUoBdtASHQHays53w20iT6CMWAh&#10;oJx1LWvXUJdtcWzW0EZ4EuCUEwNPh/Wy46A72rZ85a6XpU5PNsJjmb3h6hXwecv0NMzNwvsnXm1H&#10;5l9Dfiwv4ceM4/qz0D6tFhENd+9omI7Cy6LzxROEHwaY+5MewsNhGIe5othdE1DxQGpXFQeMXaBr&#10;hd4B4CrDhIPNmpSQkICXGMc+JOKWHpxVCGM1ycnJGCYx/uGs697EkhUV0NuzrpjLOz7e09OzsLCQ&#10;l5d3UeD/DovUXMLvFb+q9Z9/47C4whL+vTjtq0l5dwltuLnHhfM6wiCsJKQEXpE6OjpcTtYH7Syz&#10;6QpT1pLBIYVOIlaeVlPnmk5wfLpPaDQUZUryh2hz50ixO4lxBW8/wEaTmg411Qd0Imn9dkHw1Z22&#10;eTcZurJVsh2lejxgYnv2A95TneSKCvHhcXj5GD48TihKIrwvIpFIUalJCu7OAUwBXJrJt4646u71&#10;vSYadH2rPPtKjl2sB5hZzp3mEZQ5KsN3yP70fh2I0ASTdCZ3dVQQWZ1MNejzOVsPEl0cUQl+fn5o&#10;GNfZzfsnFyvl1aJ3RuwpKGfybTjt22QWnwriXcDffba6U6g+IiolAeZKUbWzs7M9uvhofn5uOtiN&#10;Py1Do20dvYG9yjiS8l6YvbeXaWLK5cQMyK+ScaZ8ge9mTDBUtGrHhAeFBTCFMAk6gYW3gG5oBdp/&#10;tLfsapaHHRShIhwKOpxjItDkqvvXgUsuEONKNUu32r+TL2uCiqmrg5XwvHBPQwNPzqRgzjgmEBhX&#10;3NzcDkdlHs5Igcq8s5ase2V1xKSkwVEKLMSOnhPcc02B9xDPXrOzjOYaF02M/ZPgVhEHVDhCpQOU&#10;RUCGBTiFQ07saX9bxx6gHWjXqVivX7aDJ1Hck7sr73QeNGd5eXkBrhbXqVMIu6uUoEzZ+hkNy6wq&#10;vIpb97QusIXrfFEkTExAZy+8Sdv9oLKurm7Pk6HAHwQ3/1S9/rX5rs4gFoNumOmAHlF4UAcTCjCn&#10;yXiyDlR63YPirtSmXanPss5Ju96cnRqaaiFZAf2pzG11XnGx2zo6MMXBmBfkKgfNV8WjdKC7Qysh&#10;fGNnFgMDw6K6/w0YFRapuYTfMX5N61/91uG/4/N3LP74jl9+fvny5Zfy96X+q/zLB+d++umnXwp/&#10;v8Av0//K+PnnL2393SBlgPb84EYTKpt4TktPr0OGFjnUVjkEKmUZcFcluOgdYVM4fvwEXGDn4ARu&#10;XsJZ5qOHhASZr8iCVRbsjYWEYigKvHE8wgaiSqFUz9DwvJuDgqUVtDdDcwvc08jKy0HnS3j2Aq3x&#10;WdcxsHzr9m7T7XcXro7J69D9CNNl8OEBPBl1gjaqtlI0wnHx8RAbA8Fp4JB7lGB/ydZQV1f32rVr&#10;TGfPHj5x7sixk6AoCLJSCnBLm6BH4PUBM0fgCjxrpL3KxWyVrZY0wefWrVtUCp5KSkq+VBO0pW/i&#10;k5LSiEQIfnzyzpRg/4BlYDg88SSU3YNXef7piVlZWbm5ufSPXqDvzsrNj46O9vD0JFQUerp7BQYG&#10;EdKbMXhgRkIglTk7OJtDJaG82GB/jLufH6GixNXNzdTUFJ0+q2ewsbEx702+7Uw82q7RVPrVx7z0&#10;wY0E2iQQdxMJFF0rkL+5+0Z+fj4GlU3Gj9DsU808gIC5qzEhrFHh6VlZGO3EGmhkhgGmpmDyfhZ1&#10;nq+x7yU/bghLOWJFTXB3lQzwc3R0BC9/iAq2WpdEVUSkdIIvlblWRwZ83XfJXwN3u2OiZ8DcCuwM&#10;QUnn+nk3BhuHQKrgCEL45URqyNxfFE6AOhJpOXiKg5U/QJaHTuZh3iwgtPoKkqkgrKWuitqiD1ia&#10;2OBjOHyIgbwvNXX1ZV9g3beZ2y/3wB0z+OQOc49h4F35W2rZO1vgoQYOR7ynNQhjcLcgupsKMxWM&#10;rDguEiyC6Rab5IOXpxXMqhkx00L5pu7tdu8jEPp6NYpCF57p9PXxXVT3vwEj5SI7l/C7x69p/eRv&#10;HW7/DQsvQ//G92Yx0f7Vb4tTXsn5Xlh6b/a/Q+SmFR2LKIiHQ2QFSBQxZNTSKkprgIYiKFJzXA8Q&#10;vaMnXSPEG+t6M0WltTUzIy8Tmg6n5Sbm5ERnZOyfbsT2nJlfwJ0bCDGdkNwB7eFQF0aXF76ltZS4&#10;t8M3kmtNkZdl0XbKDfq5ZyfLOymP4mVl2bY0cE+N6M5B4AuIIZ/aMNY/DdPw4ibhS1VGUdb1R0No&#10;ydH62SXH2ZQW8nomMJv6QnIc8oHyDE8jCWmgpaW1QVaeg/3iRaYtO65dObuT5/r167sZpfn5+VV1&#10;9MAiQkzOwCkyBBqj9aQ8FbdGQLyZl0aEUVMG/Rzlb60BXaUqkwVmvWWo7Ki8csNZdmWFJ4ebmRQf&#10;8OyZO9RUBw9ewnA2DFdqQYq9qatmgD+6crHEeImcLM8LMeLpiUeLMx0cHFTU1Q9oUL6+4hUWZubt&#10;dTMgTMfG2sDAgNXGFLTFQFOMU0Fil5WDpqYmvaQrCPmAhT00q4JhLUOnH/p3y+RG8OuH4KntnIPM&#10;MBAFreLyTy4E664eNdTmJ/ofKF8pHsJ72JPNxURfX/9qTNQV7XDQqgbtKiBxQK4hRNoc8Li9P8zl&#10;jF08ePWdYtODcAtGB6VNng4qQiqgxQ7m/GB2BAwFwd8E1C2gxxPG06BaGaqlWb0MAgMD3d3doTCb&#10;30ceciOhOo4pOTRQKyx4VRHM5sFoPYyEQ96PMOW8/FshvFbd2aZD99kZXmjSfc0RGtta/RZ2TlXD&#10;23swHAVPw6Enz2j4amJS/JapcvestOUTFcZ1ZRjStFrAbBrsC7P3D9e7qQxVHp4ZgZFkLSW8vijo&#10;MGTmbZwE/b3R8F8PWQoKCi6ycwl/BPya1jf81uGfgBq9oPVYOHDgAI4X/lyDtFgYo9YTiUScvqD1&#10;WEAL+YvW/7Lkzz//jAXU+rvfsaD1f1lrT+lc/uZ50BMEhetSaStXRYYcS1cGy0pwqNl/RpuK7xrc&#10;ZAUtuWOrfZZ5hjJB0DG+Dsn9rwtyS1Act317RczJNhkaDo4tr6ioUB3tp3r7EV680yqJW/2gFw0y&#10;Y30sPG2H7lSofQ426SIrOlaSC84ZF1hUV4aQyctGes9NaehMrqB787C8vNwoj0h43yrZWVNVVUV5&#10;6KW+JqWqfOebMa/u5ry8PIZvP2UWFtbV1VEey6vPhRayU2iwgYsrR0CYm6NbAAScF78NEdbUrnIX&#10;tyluOaGze63m7rVaIvtV1psoWS534IcCyDOGvDhwZLqkL4vbDy1O0XKvRsLgxuOr67I3tlMN34u9&#10;me3lELPyUIanp6d6QhLUNln7e7t2rljVmReYqGPl5m7q40cVmERvlCiEUJTnFxU+rK0qrW8gJyd3&#10;TE377AZHeXENFkkjTklhgrsxeFlIqSmcO3eOSpAbdA+zCXOeUl4HZrcPaQDYqAC7/TojRargXLAo&#10;NMm8mFS8bENQbD/NnUHCOMhOrU/NhlqydyWNay5AXZXJiSRQ7wOjDHjcBP3W61tS7ELDEtbl6Uhq&#10;QE/iqiZ7mM3cSd54MB9s5G5BW3Va077Vb5qi4i5uTyNCXVoHXRe47YNQLqiM3RWqp+9EWJuiauzE&#10;KL2qW8vcZHlIGARnSK+v1MrM3ddfjuGnb/Wduu3Dp/qyORtDAvJTCO/yUK/zZCto36dUGrbgBaK5&#10;L7PpxwyB52vh4134GA3jHPBAGu49gKEheNAGpk8dXoB7A0dhYWF8eho869vQ07S9b4oM9/uhvwd6&#10;Vvb0tkIrDPcWqBRgI/V28qmCfgXQwpa4gEV2LuGPg1/T+ozfOizhX42hoSFVZ8ddtwW2OylFRkay&#10;XbsuqLfVZRCOySkGBwezHonYBWnREM2cGWdpaYmGGqqaRQJSdKIjUQ5WCnBwwydf03bw/0TIfEf7&#10;7iXh6zMZy7lln3+Ou/BKAd7l5OSkpqZebh11iUvmgHvLm2rVROouVpOhoxvSW0HjkU5aJsyNZ2Rk&#10;YFqAUhKVnGRdnueZER1Vl8d8N8y3KAtVGDci2ViW7pf+BJ5U5lYO7H21/v2n0shSdOLx8fHLHzXY&#10;1JBhrPVWZGgDNGwkl5H2kdglpDnFJW1WujuCowi7yEo9BfldNoIQDhGa3FzGfKZmEBOuqqWpLGPm&#10;sTOJkb3Gn6FqC1NdNBT6Qq3U+ZDj+wuh+D3MftJTffwBPqTopUjZdyae60sO5GRO9ScWMK5sywgI&#10;CMCs0c3N7YBJ8TnRQm5VHdawEA4vTwVfb3T3oqKim9WU+Pj42NnZt1y/vF7bALONgyIiq3i5T1+7&#10;hmXgV90he369wYHzGrvX22qDgzUo+YK9FL+FiZ6FCQTIgKM9hIZQB7uej4o6HJHfAL2mPHUwFHe+&#10;1eBWz/6juZKgkQOWtjCdTTew9ehDZrYOEMiD9SV8cK/ydnkOvB8ozLRMnwSRIUe1a8OW6zsad/TS&#10;fnUjfDaR8eA8l0YshiFZn7QiaKEeK4WZPLPqlVY+YqpeDpArsSyDJygoCHqTMRx2Xo/e1VbUtWIC&#10;ktuUmpKI1RKlj4FcmkZ4/5Tq06SQzBNreAXj6vA08XYf06rZ0hW5w5D0uOR4vM1DSKvwXf/kccGa&#10;F4GXHgPffAU8zYsp3na/OTaTBC8eDJ4c7IROUgZJqrFJv76cpb9xUeO/Y9OmTYsEXcIfB7+m9R6/&#10;dVjCvw7v378/5KFjbGx8y8EORkp2lsapRluBQxo0i7i4uEBDzbF1sSvUo80YQ4IZooyMjCDc6bbh&#10;7XzItwsN2Z+uqGAYwnrgo7dlybK5p2op1ZD5CB6OHPj4kWt+/hW8ugUfTZgnt377gLYO5p9SffgB&#10;XpfCR0qvKVcHYnSbUixD86FgHsJmvbRG0tPTUdMJn+YKIgp2NAfCu/TYxuLLz7JHT43mNdVickBV&#10;/tR87d37K57TfZ0dZx7HfKK2tnbH2zG/tno0mCe76vwUZuBtZ2FMIZp0OU8fBrui1Tr5gse9dhn7&#10;sGip0OpzSkhICMSbraxVO1JVt1pcALWYJleTKdAH4ojgFgj5GM5It/XdfJR8NliMQMZjq+RKr7r6&#10;LKUsUlGRXFs3Gs/o5OTQpKSto51xcZTPj3jmpx0cyTSpyuSP6J+FWQyT2zLTMDou3KEWr66zzs1n&#10;62hwdXV1d3c/WUzpVkFLSwsSEg0MDE6dOnX6/FlQl2JQEtjLJ73vqALrHlk6gatwTRQ0JMDek/Jp&#10;FA87cPY87LjjoD/z3rhbnNn79mWtgrIkyDWC4mCOOC4od/HO2XW5xtgi+8TezNvHUuVgoDqZeZzh&#10;ScmYeFjPEJTcP0f3SYfus6Gpy2XmaEfr60XXaIcvlOxhOUSCCR8zheIC04JYsVTWR7cMHl/YUxAD&#10;XWZQawAN3cHhYeE8CWa8pOqBZRFpUlqZ4ZDWCVnN0Jtyq12ODG+ovxF15O7ty5m9zP0Q7nbQBjdS&#10;3W2Wq78Yn5Flf6EpnfteF3MXvH7Gm98O1Z8iqTvB7CWT6/Cp+92h+ZQ/1WT6ZGayzdfvmNpdMucO&#10;Qxnnngav/udvxi5ydAl/KPya1sv+1mEJ/yLU1NSw3uBE3bHycFlRk0jVl3u0tCsqnQh5UlBVCFWZ&#10;WzYF74YMHj4XRjNnYzs3Eb9AM1YzyA91PJFOF9bkmk9aM1KCqhcbGwupD2F2PjIhAR7MkEikj/Dx&#10;5caX158/RxWGT9c3fX1ipJnYvP3bmaomN53PYhGfE7NLCwoKsrKyaN7Fo8qjbaf5abaaVD0Hcxw1&#10;qVnbXip5Dsa7ln+Fr+lqT23Gxurq61OzScse30OFRSnHmvu2165/3YUr4kZwC/BuMjmLlNpQhT9l&#10;ylMZBjMOOEUZy5bvyE8/bukF7drQbgPuepTnEaPdAGuVVgWkUu51/MB/G/jcdvLWrdtUYr0xHcih&#10;Rs4OXJn2NPWGGO3IZDL3WBsM3Yf+RwHR0Rs6Kd3rs2eFx0TEHBys1K7KD7p2f5LuvkJ4RUlJSVg5&#10;ec3DZkxQMA6FVJKlUu9VV1djfeiHHqK4FZLJOCs6ISUqvcjPz88nLGxNWfVRGWXQMAcdGwZtdzld&#10;fSU9fSnwObKq4Pjq8ity2yHCnt5JHHIzOddm7iWKSmVTC2woYkgqNHBztra2DsmDq80aUE6C3tqV&#10;Kd4rspJgNAMeJa2etr3USWh5BxA2CC8T6MPd9X88FfwJWJ5YJMRx34W7hM8pZoIvCLmf0/Pj5O7l&#10;cjwhTTA+35F0H1omYD4SHvWX3gJo8W1UAzL+q/Oohmpo6cbYsKyvkro7B8Z9VzWEag4Dw73R7YNV&#10;5Wem4fkI1d2ZKCO8ONk+dTXJRUVsd/vIFZVQN4VC73Lr5cGuu+nVFXgyvWOTMGzD2BN48/L20ceu&#10;K56fMWsag/lFdf8b8AQucnQJfzT8itYfgd86LOFfBA45LSgIhgLby6HuUEyG4jzLAF+Fg0TdG3Gr&#10;im1X/Hxv+YOyqzAYAZQvAnIFhqLMKWdFC1/POO0bFBgYGBUVtb8p9UZhHEterHtYCDDUoArL9PZd&#10;GZ/0Ky5CL48tFpNwbOGk1tam0zPjh99Z+4yFEIdQEVD1do0E4PK8fR1rv5EOzXcWZhYmycyzZiRQ&#10;vS/gdsiGmq+E5s9nXH+yOD13YThi27dv1P21EPkalaJh/b0TrVO5apUoo0SLavj0JGb5I2ia0Myt&#10;wS1f6yNJpDLBIBcMBtjn+AbFx3KVpiRgEMothZwiyn0J12KwrOauCPH19bWwtV4VpyKlZUmRs9a4&#10;E9dbV8i34XSoMYZaEwdnpzP56Sox4ebW1mzhQdAYAy09UJHD6HGnGIpNtGdymO5C9AyEvwKfOzB+&#10;/1ZsNUYdrBV3T7tvWWlycrLM5P2MomKp/jtYMUpAmh/DcWZBAWfzIEbE1NTUwJRU62LK853ul92t&#10;zhWkrErR0dcHnbzDB4oPyvXA1F3IzIZnGKukoKdnff2gpe5Y+oXRjX1V5R60E0rA2BYrEyexp1Ej&#10;INVIqZvSA7P4SKZprrIZzO5PCDrgHWpCO8yuTobnNfCkLqUTrjxRFRg/DY/VIa/H5+ueVd+a991L&#10;cFOZsROeh2cl0DKGsXMvZ8P+vXV0QXmWnHk5QM6FfD1RsiO0ndnYJjoJq4f84D7pbJsAPOqEu63i&#10;I+WYjVmotckaviiFBxdz3tjvfhkAz/fVjsLTR4qlTfB8DI8dmaCS1wT3x6BiCj7MnRguCeFrdYa7&#10;MNcHeeWLAv83LLJzCX9M/Mr104PfOizhfx3RTtGb/MOoE0O86WK2zJVaqUyiQsHKDFifAamHIS0G&#10;UmJAz5TpaN/5nf3w9D3cf4fKHh4TnZSUZGdnB7UpHh4eqImmpqYBwcHegQEQ2AjLS6GLBEWmuKmM&#10;nByGB/fSeJ+A0ovaujqC+Dvqb8/SiBQPnltYuPJN1b31r4bphuFp0izDozc0b8qrKzE5WPYwQa4+&#10;gvBlYvW3LniZD++Lu2B62U8jT+leg8MjiP9gQD2/+utrI3hYUVuz9VX3qvf5hz6oQuEkJDSj02d7&#10;1vuQ/qGuHt/6En0Cf4uxS0psUhL33W0SMzQxCXG097xj8om0pQWQ2gmdLQp+EeHxsQKr06nLwo5y&#10;hjjH+NM0a9k5OEXFRLsmRV4jRUqrBztSJVLlZwYeiUcTHRAelk2dXQGVkDSxzODzGbnPszALqfPM&#10;t8egbyhbJw911tvb+2Tb4I2GzrS0NJTv2PhEuqkKjGeodPB0GA8Qxf18VwcmNBgIcRnakR4cIjhy&#10;aQvuxWy+FxkSrXSxxWZdGyFmGvq9Q+Oi6OYGIpOi4QMXfNDe8O7WsveJ8NIUJgadXl+Atz1UT2Xg&#10;g6J0Fa3xK5qYYNkNH8q+wJe7PcD4wiLjPmQ8ooIBy/ZxwOHyQ1vqb7k5jwjLvlZKfKCHp6zwrAoG&#10;O2H+EaVrT2I0WIeABzEjk3Spexk8jWOZonL096Utiw/nCactzoCqkE1iFXA/Fh6EQGE1DCbBXB68&#10;qoVXXXhER5/MYAAmvP8BjzSef8Rv2bv17xok3suf727DKXikOWTy8tfP4znf4k+YKgotK4AXETTP&#10;huDlJEjwLwr83/DgwYNFji7hj4lfEewQ+K3DEv7XwbzymhFNrCwMnFbtVOJtTPbPSAxKFD7otNfy&#10;MsRKQAMRqnw2q7oGAXlZ10O5qkZC/7OUzOzIyEh1GytnZ2cnJyeoCHVzc+NMzfDR9QGGKmCLha4U&#10;SM+FR5MwIg1vzjnubIX4B34HHhN+mpyBB/0X7lRXVzv3dupPDt0iVQoM5jhXZJKvzzyBJ6MwCg/S&#10;p+mmG+EV/c8/lov0y/cV7HteojCbk9tUBfNvKR2yVwZBVwtUh3vAC5aYeb+SYqu25huJxpA3VlRU&#10;xPDtBWYPlZWVlIc1JxthsuOkZAgUxUBeinD+FXhEhkcJTd1bREYrHctLCF9eQW0XSvOW6ZZpmvuP&#10;4BGXnSFkeEOGo06g/8mydPcQSvdbRv6BBINumC3RPzUVJpGs6+lmHBh03if8cGCcTFhyuF14Hm0e&#10;v3WFoFATTNe4JlA6d9Qq9oI73TBugycKJu4ZF5diPnGzNv9oaRJ0FeUWFpiHZrN4tMTExFx5Pm01&#10;QBF9kxX5fBfz8JSi+bUpLHNsbLgeXHJ7kGnZl/nwx4T8uHLLwTzvbW+szz0uSuaCZ7dPzqyGV3EW&#10;lrcf0TzlqxIp/3L8zms4/7W29DV0fAPRbzak9ztiv52O7gMYioChADJ9Jcyr0z1UZrx/kecOQOVD&#10;mBuJndoX9+4Ih2ch9KsoVhhv/dZfUlezubAeev2B3LQ+gwztRccLbWNU1URcWvU1lFfU80JbJLSk&#10;Ufr+THwiea/TYqTFdlASfspYPhWxY+Jr3K658vJy8UePqD5E0Xwj2TrewrOBqRu8nvMdO6D/4UqC&#10;oIdsQ71uaYlMXZ5rZgo6Bspl+m9YsWLFIkGX8IfFrwh2IfzWYQn/i3j69KlqaXhSXDKjZTg0xdFV&#10;JB+UcQQL10PS5k7gZKRjBFW+0Bi7XzXvFqTZbs2A2HzoNvbz81vWnH413H9vcoSXt7e/v7+NjY1W&#10;VEzS2SRI7NzlQIKcypV1UlcSj5BPVsMPFwx477mcnINHPfAkagweNZz96lA/fvPJE5aAHkLfS6qe&#10;+2wVkffgnjxM035gusRa3wEdMFlVu7wNHWJcaxPrwxnh2Qmp19vO3mMybuig/vYkJze3vr4eanPD&#10;k5K29nb5+Pg4hckcqhCF5iTIiIM8cmlpqVfvAM27b3l5eZhzmEZEuLi4OAcHmIb68jbT9L9dnze5&#10;j/CxBx6OhbwGqg+TBWUZVVVV7dDeu+tdz+YnLCOz24qyuAuy9pdNov0UW/FIGV6uTRjf0v6sB+ZP&#10;130qufaxHyYErnbpLOu9tHoqIZ3S4y5Mt7RsGWg40JOQl3fg6UcMZpmZmSLNvahl0bm1KHa+qbmQ&#10;OOudEANjBdA77hMd6RoUZJWYQN/SoFBciPp+voyMIROreiy2IDo62iE/hvrVHXieGAOPtn8e7vNS&#10;8vko0Z57uOin7frPFOGtF0w3Y26U6eI1+hWMvyrSfLpz8H3dzTe31n+rhEch8JOL4eSpkM877D8z&#10;K2245wL3GqgaVwymxsPkrphGv+xko1LSvpEC6dKDY5vnq1nvXH5QZ9Ff23O5J6i6MLxe2OcuJPaB&#10;4MqkQzJxJgNUtL0mMBG9tR/g3CT0TG1XqjzWVbRxuGxvs0Ljz6f7n66m+vqG6u08OasUFZpv7+TK&#10;5p94nSyIy58Hbhxb+/4jXpHi4mKv5yA9ykY/2XIq1BUjKEZB2qkBRd9cKGoEtYJFjf8OPj6+RY4u&#10;4Y+MXxHsTvitwxL+V/D4h/cwHgzjvuHCyTASfySbmL0ne19Ux4mADjC/DaoaBHk+U1NTG7CRhxDh&#10;bfmaIWt1ElZCm+GJWH9dD9eDBw8KaGjoBETtDSnwskvQY6u3il5RfCQKYkg7iMEnS3cSryZdNPtx&#10;1elpSHzHsu3+dmIK3OumGvhwpr2toKYmJyeHOuXV2qeVSdU59TH1XTBJ9dIkGeZR70R6A6OdyVbw&#10;LIdYqNrXQvtiDNVWbpbx2Fs+mq/P4ccB+BBYUVmBIi7X0+JclBOfSTplmUBDJhVtvLd1oKyYqyki&#10;IkItKTSGmJn8HVDahZpyPWgfpMZcSYcLeUehpBL0J1Wfbdj2Y7bTgEx4Tw/lM6otX+kf/xzb3FhS&#10;UgI1NdDSB93d6E/pf/qCc5PaWw4XP5QZLZQdyg9szJ1aPlUtXr3mjl9sbGxwcPC+epJRTExQWhpx&#10;4zDV3bn1JXMnKkkl3/8Sy//oKUYR3Oamh280ayJh7HZKSgpsaoVVrcmeydrq7e3UPSvz2g6rdklB&#10;e4BhAJcUOQ/y3IO1mMfcYsagaIJm6+faljmYeg9v54Hw0Z3wMYTnxRn9t4C7ZhmKOVfdBvMlUcmp&#10;FOP8vGXdt1jqdwnwQxbVG1fcL+MPxXEN+urc6RwyXTzqdUZrnrLBI/rIR+SSkp2PSyxaZRUfYw62&#10;c3Na5Hm7WBDPGaafC0mIhVkSJReplYNa7w1EIQgvh/Yg0Cm5OMtNNVt3tfMwjJrDWBpUJsC49upH&#10;qbWfzj38Ye3u3Psw//iIy33x8BcV9K3xn0Dlg0RSpfrHIJqM/OiA1jaHLDLV/Mu9zeng/gP1/Z8b&#10;No+XH3t4VbscrMfAqwkmeiExb0HoX79+vcDSJfzR8SuCfR9+6/DfIf8diz++45ef6P5+KX9f6r/K&#10;tbW1v5QXCuinfikjHBwcFkt/RgDnZSj2gjlvmPOwq2XUJsZI5MVZlgMkEyE19bCIMNw4v+vUlX0S&#10;Lsc4bysFbTrkr7/HTBZ0HJ2cnJQszXXNTD09Pb29vdG0+ljm6psK2RQxsNHnc1hFq7jHgugk6A7e&#10;hKdHN0zeOvJa+uQ8FEzCVF3f+Lbiqqr8/PxlXxNQ7tG257TZXvviE/nzmoLKhNTaIo6MNhh7cY17&#10;Aj4/Jfz0AJyeMui+IIm2MQ69K4MfX8Jr+BIGLwPh45hZVXRRUdHlINtuGHkAD6m+3elS7cJQYVdX&#10;SjsZDtOpSURbhynR5LHtt0rSoaaeV5GkezVluf+llf6nwbAb/O5LWlWytnejRKIB3/TtmzXjlOfN&#10;AYWyaJhA3QlJjcy7Mf8Ia0huaEB7HsP9afO3R7rwTnvLHIlEWv86pbCwsE2wbVPvQ4wEPE/uYuxx&#10;zMm1LCATSp5BXfneKiJrZxNGqYqKig32P6KlxQLcswdSPmQVwYoGGJmDscfcphlQngJl2eyKTicT&#10;s48k5YbfUjpbaRtRuYnUBlRPe/wfivQ8hKaPm7ufwYpvhWFze1HlFR6sgufR1E/S1z9X3jNwFGti&#10;3BoHT7PhZbanSA38kM7Vm0p4VyjXmLZlxlHxxTHaiRaYLFKFu8dFWnfeLob7oeolyXhoUrkaUNch&#10;3a5z9OfSwlebXUKjNQrSjlclH69NM00M3xsZdDIsQCElgvJsqD0JdBvU8mXKO+ihlWjBVpa9uhxq&#10;0mA6CqYTJgT9mDsanbVm4NUUdN4zfwM7vz4qfwaNb+BOKOz4Om//6oCWyY+E4gkYf7keuTdSm3i+&#10;I+/EHeaObpnaesofMMo7Ye16VPnTp08vEnQJfwr8mmDjtN84/CP+H/tI+GX88u/6SLhw4YKVlRUL&#10;CwvO+lNCT9dAp390x9OPKFuVjbTljQSQSreuobGrIZgvs94mwLJJ6AJwnoDLO0BTG5TMQN8UzP0h&#10;wJBG205dXX2lvRkPfamxXIwg1LoFBNFENu0XLhCD0iqoTWVPNXUNvrCm9wDbUxibgtq3MnclDZ+e&#10;XDkUtsZ4zu/xZeoP9fCGVFlZeeJ1Zm5lpfbQ5IEulbq6uqzcolXfHoP0R5h4QnjxbEsN5WtNoPMc&#10;XhfTfrgnWxLdfe7Z8Mopqq8k6lcxiYmJZDIZHnovn1Y/MtOGR4Eh59yrF+DSDj7DMB5yc3ry8r0Z&#10;eBcFL9/Z29tDSYKtrS0RiJvj0g/b5Go0CFCVT6XXQXhoEFV/n5+fn+uVST2aN3B/GGbHtOVTCY/v&#10;1TA+yPm6rLquOLeqbMW3qpwqA5XNnTIMj7d9+7bpy08wlh55+AfyrmnaurvipL6Q2vJVL4ek6Ie5&#10;j0yuzH4mlfnTO3iHlTwzOUuJFnV1ZWVlnbQDh30G4mlJ3EUlVB3dtkb2Fx0nLjiPE1IStjmUHtAq&#10;XxEuvzc1+UZkuFwwrKrMZa8XTmuH4efQMgYPE9aMeiOVfWg/j7OME669pWJuhRMvgXbUlfC6lPqx&#10;1dp3QD/Yu/plCu63sLoKww88J+HyMJ4J9+thuJ3qaxbVl2KYdFo2ZDsDkE/MgHt5dMOpVF/uNhec&#10;hNzH67++h8gHtP1fIK4H7ufC/TvsnSqQ4koZwqLhTi1M1ULPece4WBzKs2E3Y+WBVZVQVwNPyhnm&#10;SpknkzAiwg/v1n39Ck8G4UNP80fCDc+vpyu+hMCHQvhgzje94utHmo9VtBPJhPlHHvWlRdXVqamp&#10;GLApf6R9/T6tsvKJ3dKn/P9s+G+C/f+GjRs3btiwAQso1qjsKioqlK5R/ibi1tbWTU1NWMZlcEks&#10;tLS0oJQvLEAgEHBhJSWlhYV5eHiwgPgTa31vby/nZDdqUGFtjfjDMa+KhozcYpbT0TpHXB3AAQcx&#10;EIO9V2EvK1xghWvbjsnIMpgasskqnlXSpnM0V1VV3XFomYeHV2Bg4PGAVEhu5IViOcg1gVrzG6Tb&#10;N0uY7OZOO84FwwvzbXdi3oJAvwPkvofcd1DxEKaK1AwbCW8ayxkpHyClvC31Jh1eBG59JPz/Y+8v&#10;wKPY2n1f9O14CBYgIUFCsOAhQAgQEpIQD3F3d3d3d3d3d3d3N2IkBAgE9wlTgMl9e8K6Z++79z17&#10;73PW+r65vpX36aef6uqqGlbj9/+P6upRh8skITsCprNgyMiprlRloX/vehmhf3b/SJLRZLfOTI+X&#10;8/yv8KtdR7PmeiuOCeBzQQT7WLxMH0oCybsVyZ5S2GyGyLaQA59o/vyebzYEG8+g6B6MdIDBEnGq&#10;4SB3zLlQuBb9/e8wqrnHat3YTz0oDfzq9qtOz9p2tDt3dXJX5J/qauNvrKuqy6/6AkVjipS/1jU0&#10;NPS+A66vBo1NdSndZa5FGWSv167PNvv0NtwumMkoqyF5FZvqX6YG02Jsa+HFxVm5uWUBZbyPNnGQ&#10;kdPZg/UcnpQEs9Np5mng9RAePHKPqyzk6JQ3ny6PP3qpzAY6anVb6A+VCkOZm33GNpmKszwVwtcK&#10;wLOH16xewaPC7mEWyA2oU/V9ITzM09mAW+/A6aGq6qqLzge79g+waxOoPko9fApk37oVn/hglWZY&#10;N5O8LYyFl7elkdodMHSf8HYMahahaqSThipdjL117gDJs2KmB8HwNBOqH8PKEGtO20t4uTvqFe17&#10;7j1/TlBtCiXfO+T5UAYW30DrBoSnQUsutBuxdp9SbXZoSN/VVAiSzeadBRRQ1wFLDdC1GK9jZeP4&#10;YhEWRxgfw4t+q4gvZN/+fApPo+Bl0LbnpK/fw8YL56cEpm+LUfO3Le7dQ2HouPZroOkvPRU9jY2N&#10;M7wzOzY+Z0Lm8+fPf56mW/EvEf/OrN+K//3Izc1FeKEpJv39687VVvgya9jSgC4VXweUtfcdOniI&#10;cGjPNgZgQdZzs+7hEAMxKSkpQS1ND/BQVlbW1tWl4bcBKzXwGN57059Fx4cHGh2hThE65PdWR9UC&#10;LBUc9kxA0PNyPjgM78BkEd44QncUdD6Frqfw4C48mMzPzoeFzaSkpB259xKzUlifkZ5/tgNWYmA5&#10;Eh60EJ5UXVjzTHhNgM0yGBuB9UrXoupZgdmqEw/gUymUPEyHlxG0Y747X7GGbOybelR+bQOGXWCz&#10;yXDpNOX9/ugK1o6OjlXLVdfKBgSKlFM+FA0GJaaEVxyHmeSMCUjMKia4/Q5G47AwK5MqIn+pY1tl&#10;e5JLOfMIF8lIjVG4qsXycklnp0Drb+8o321u3yR7H7JEff8F2Qv05kJ3s2/cy3oMj6ucq3AkQVju&#10;wPp0gGmYncmHxhbqlphsor3dtnQf1ze3tOTn5+9Ye4W4J97RXzrvl5qdWlKuOtK3Lapxp09sVgMt&#10;dVvy9tYI63ZyaEykrzP2LNpRMwBu9bC3aS/UWt/p3zW+RCDU18IbXtt3QF7/G+8DWSh8mVTOWfMY&#10;wmZOwi9DUPlo+D00LgH88Yjsz4Yw0jfh8MYclgmvVg3J7p5xfMR2cQmaHsFYN9yPg/s9sJoNc3LQ&#10;JwRt3SSfp7Z3bPB/q63Z2Jba2UH266e4ITXxB2yETwUw/Qam3kPFHMXaY+Wwx1b9NCeH0++MWOSX&#10;wN57ne4Ptqk9JW2gHWpRUJHoDBDpA5JJRpifPtJ2djMcNDuC9o44tR6dukfzBO4uwPzQtTXTfV9e&#10;G3060P0r1NTUvNj5B/m376/h9WeSzyjbB758KWlrI17j+st+bcW/Umy16D8hnjx5cqaa+OcdeEGc&#10;Z8a+rYriw8z1wbnzszMx2yO3q9y6LHeE6uiR/VQMh+Ew+ZHr7Fevcu/ipublu8AsiWZ/r6mqCJhA&#10;kDoJjzzUD0OyHd/VcK39pUZQZ3bML6ULYCQF5kYgsxjSG2EabeJbWDUhgn68D0Y3oLMGFrthoQ/u&#10;P4W1XniohyN3l6aSw0vVrRKtCo551CNmjGu819aAe17V+s310rtAeFkfPXKrqLv+6vN4eLAIL9bk&#10;pbvUtGeSFJth7il7Sf/l8Ptj2+eheRD602GWzm0WQo1Sd6x3TcP8CqwQKdxV49Bdo5tReSVnKjCn&#10;Ah6KFLa2FxYWco/fPe/cM0/xkPD4YdqVbmiogMbaPWWmBdXVZ5cn5znnN2Bj8vwkPHyAmZzlnk3S&#10;f9ykO0T+W0u5azl6VWT9tbT5cRiHfbXQEw90HX3QR1k7WqpciqDHdLnuLmoPDnuOTaLLXoVVkicv&#10;FmBBSaQBOvshuAp8iyG7xds/gHg5sS27ilBTAzXQ4gIDrjAgG9rBAE/b4WmebC0n1PRkdFNnLdJc&#10;Tm5dfEAAk48wvvSgejf3XaS/LvzunNjBh6BP8rSGD+VXHTcOZr4JJnvE8jrgzms935c7xOBDmH03&#10;zaex9krnX/rgeJ81rGrCmDDcy0xNT2fBtph5ZLcudPBRL/337zSbo3pPwPsTGG7ulfisIdzpcuhV&#10;8+lX2cNna7RWOX3myC1uvk+8nlgdDz6p3JEFELpGC28/PHkCp/vyYXIJegqgPwPujsHAPPSvMzWk&#10;n+jYTBZ6iIO/K7n52tHRkcnmvX9ATUcwye/f0cjX1dW93//ecu7u9acvcYSXMzDg6Oi4NVnxv15s&#10;sf4fHb///vu5c+cMDQ3RTaPN9G/ssW+t3L7eGnsiVnFP7HbPWKmdqoyMjBR/xbZ99EePHgVh7itX&#10;roC2NujqKdGZnwJrMk0FUkNFJh6aw8x+lNKFdJfzJaHxYshZDh0V3m1je2700TSFwnAsLK0SX+P3&#10;me5bDL2AawNxMBMLC5NwVw8eqcNde3jZCuux8DyJeaF/HdZZ2hrJlg7AJgPL5GnYKIaNSnjKg9Dw&#10;WwfCqwcGU0xQOwH378FyGSwXHYIFlTtt0PYENgfBqB/0ZqH8DsyawBQ31N6FmZ67cHfXwugQDE3D&#10;dFR4FOWLz4TRX2bh2bF2HbEIJ87ilTnmueJiTGU9PT0dpqJhqRcaQ281MNO3B+/Tjxre8Wry2LuE&#10;4tq44lo045S//5pbXOw5PIjquEnYJDyfzffI74Xeph0D9M2DqampYNUGDaNQOsjSHis8MkS88/LV&#10;ywa5BqQ8prL72RuEWpZe1sGc5oyTGdw23lBZdz0kKzo62iIt/dL2pCuQ7n+qJswrLDIykmRAcN9s&#10;AMVkv1A7J0wuwOzQNvNFv8mriaP74GE+VHvAnAK8WIaV0/DyyM0xI4eF3uKaKso/F6ierhFGPhCW&#10;HpF8yKL+MqI9xWT49YL771Skf5bDuzD1af2OiROyzw0Tnp4g3bCkXjyXvH02JS0NHjyH1Q34/TU8&#10;fJz4DG7/zrftRfq2b5/YV/1xBKO6dveQ3BS2ziTtOrzeJLl/j90mBIYaYUCJkneO8OwlSD05+7G6&#10;4h0L84Mm2HgEXSHER5DP37WTHIKHg7uX+m/MTOPQ51S5G/TU0rV5Em+IevUkuawMfX3sxITs6jrP&#10;xiZWYFtbW9pfjn7L1P9Lxlaj/qMDsZWSkmJaHAcTegEBAbRttqklRYktdQyHWeEk88Fjxw4dO0Zz&#10;5CAtLS1QUVHuYzh06NClS5du3boFOjqgo8XvDofA5iCZieCFCyZloOINsla0tra22RmQlkIA8QZK&#10;m2RYdaOqGbu5e2NbWRhhPUyqlzPzxfnKYQaYWXYuSYInmvDE9fAzJZqnpfYn22Bziq2rFjbt4wqy&#10;YdYFQQ+bRbBZAC2uCHpYFiT7PAdj76D+HqzNx7Ud658DtI0UBfN7hOY1GkuzEByhfQj6tNJiuN8p&#10;XlYKa+NQ1gIj7eQS7SklYGg83LdtAtaXuII6p+DxGOHhsekpdPRYDyTLzxOKk2keMu2eTdsrrwPi&#10;cdDTzHu1THBfH9Qt2MQ1pJVU45ZMRc/MKsbr/4oh7iGSV5tP4Alxhs72oTbCfA8sByZEwmw/zPrt&#10;KsyEtQxYTiH8/jq1vg43Y5hYNaipR03NS82jfbSGg4PckhJ+H39zGyvdMCe+oIbIJI3QAsJevlwp&#10;yAiCxoiIiKrhnXTpfepV9BLLNhdnM0IeAZXpDJXpEv2bX3q+wc4H/vD4IwzOEWb/3N0gTPltifzL&#10;XdKvg/CkBt73k/7Ztbu9Re3Mux3dvgzfG7m+sPd8397xZRu8rYBfy0BxDl7UCrONuECX68n+NLgH&#10;G+7wqBBaayG/HzZf5X6gvD3gDisrMFLn9qsh7dflvknYIdINyQtwtwZm2gjrI3D/Ad36Fbr2Gli5&#10;D5Mr7U+B5PurzKpKsm/ftbtaYdEBFnxgVWl7s3TNwcekv/8Kn9/ux6OsPoShVWDp2ja1iDXf3NLS&#10;3NwML4rgt69Ml5eUeSdxlLl/ZSnjr6fI+vj4/DxZt+JfKLZY/w+N6elpropgT09PNI/Ep+V5eMTF&#10;Ef/mKhiWzBWeBswHyI8eQiO/d+e+XbCHlIQUDT4TE9NxQSGQkrsmcRjc2fB12o1aPWMPCHbtvmOv&#10;Z6BoIBSrciDxXK6/DMmg2N5eKRiAvAGYbmFc0NwfW3jWouKGUBfMdoenpWJ/Jpv+raS0xPol3Cpm&#10;vRz1iMtzA2aHaVaaGGZSYXMA7kbCA2+YioJNDcJTreuHphjsN6BXh4x+FkpFdIs1jkzVpGc5KjaW&#10;3rYvR3vomp0NrfdgeKq8vBwPvnNshXjXZXcZqNZd0A+ArLbU5t2QMYqelDAxCNODhonxoaGhGRkZ&#10;UD0JFxe5l/eTfleCR8rwuBrEosEpDDJCRNiG95d2wdPpoMLsM3Pr+xeJljNxaBgdrubqaqtP61N4&#10;uv3b93iFHoHkTE+pVwpXnxqeeWEpnnK6uoAnuTy7vh4+v4IXq/u/j8HzuxkhjS4NTZrRjw2DH6ON&#10;RYOP1X7H0QFStSFO2h5yDHPOe6WQQL62yukmTQtR3v6jPTMwRLVECHgczj/jtUErtGTt+lm+9jeI&#10;egvHx0esltm2z32Dioe6nC92PF3PC2u5tlS390X2rj+bkt8fh0/WWlSbJL+rkP8ZlfsOSl5BzwuA&#10;1y1aS9KwmsDbxWHreZsxNBmGc2EsDZaSb82JXFrVySyJuTowDJrTsDoESlMfBoHs0+eVIRhbhYAN&#10;hfIZiBrfC/NlHhoPw2Sf+I1DzCe92vmr9yNg6DmsP4Fj3zZfPgN4cZ/w/DkMPILhTVgyghcP4cUj&#10;O6c8WFqW6uicgOfAOS+pV+1dV19SUuLzAig/fQ+7d8ZKbfIMvOXu/zNX9csu2PXD1P/6668/z9et&#10;+BeKLdb/48LKyiomJkY9wicgKlwpn83L25u0JzspORlm0nm5eSkPn9wP+wnU1LCLmpp8N+lOWiCQ&#10;IOi3nWDh5uamA2868L/tBuB/goUL7DtBJwwgyhbS7aFUB8rroajSGEY1oBmqeqha4iBr1qwXQsaB&#10;dsH8iN4MzPVB2AZMbTh8BMLHlfZFgMXHTR3b4GUv8bGCA5usD44TL/I+CIna3Qsbc67XRwThPZvo&#10;A68EtalXcCIlD+b7IGIa6pyJ10bcxuH+Q6hLghcuKalp1xYG8/Pzt92fIF5I6ayChh4Y8Yced78q&#10;FqgbhehWZBV41rHV1kNPf1hYGLKexd4Jnr6QfXbKaQ1kh/cTH0eT0aDj50WcmHOqIT4+Pre83Kup&#10;OS8/H9egLt5pasK90MsT1D9VV9eA1xj84VtXV09d/Tr24oBWZ9W+xWYcLXV0dKBdPfJrGy5Yw7fd&#10;f5YNwcdv8GczZXNbG/H2R5KXD9HVamlpaevoOECuExQ4OjpCiR6U6GOiYhPk+yY0Scpe7ZnBoj0l&#10;5L6CRw3wdVTihSwVdpWvJWiHzbM6lzrJ4P7MTB20tLQkDA2RfHoC73+BpTb43RZmguFzOgw9ho23&#10;hV8IxJtfVmR3PSnGSktOThbJOwAzuTDbCU8z63eMhyrMYJ5xfen5aXjWkkLT7+vnxwfEKQqolMTv&#10;voPKwWt3O3cntILGKA8MjxZzhKW90f5tAxj/7HfvARhOg7V1uF9e9wxIXm4KPOSBzRiYekMz+3Xb&#10;yBdOSD8X1qqg2xrvnDwLb/thfdv37wvwG9xrgiebsNnTZNPU2dlZ3dNL8v5baen/9bQpDg6On+fr&#10;VvxrxRbr/0GxsbGx98I5w7hodPHIu4CAgJCQEFxA9FwXFhIQENiz+8RxOL4dtsOOHVQUu2lhHwmQ&#10;0O2jO3HixFkmPQpNQ9oDDlApBobXdgjsBlNxzr0pkGoE8omHzNouhoeeg5HEcvCR9MjsJ/4/ybET&#10;wGVcqAlY9Iz2dh+CwRXoX1Q6VRZgrqg0DFNzAGNxMDNn1M/kOAXn5o7ASjt0j7+G1yWwcKytjeRD&#10;rei6ZvUjyLl3GO71EO/p7o+D4TDo8r72Bwv/PCM8dYLJSKmgN3K+b5DCyHqpYlloWYQxSpgKgOZ6&#10;mMqEh/UQVANZ4xDdDtNdMOiDW1K7TyD4PKtrHTpu3FozdOg8QtvWGhwc7FxSDb0PMrKycbhg2t30&#10;mvzD8oH32ThueH6Pa34MQcw53ZNWUpzQ1XYtagBi5mDeVyogs7iqimN+zDM/GfdKqMy9tFD04yfZ&#10;Y6/rcKhR19i4emDV926/xqOhgIm+iooKX19fmpBgHR0dBU1tiMnVcnB1dTeLySJRLyjwTAuBplhY&#10;ssgWmKD+9evUoRc5wivbfxm065swHZqH1QlUEWQi2dC7mprKuro61g8faoY0hh8BbKyT/NEBr/qJ&#10;z3d95gFrL+D1H56TeTKrsZgiZgOBrtySbbTBq3PvDsOjrrKysqJ1KFe1wKYPNcs+r5cjx6954cKF&#10;n6wFoKYCUJS4JLhPjheM6xxvDudNVwHMacGCQ/bvpyueQu0MwOqDu6vgN7od5pbcJvcRU/9sB0+8&#10;CB9fn4tPZhEbImscys094FhRKd3YvP2NIV9GiJzDKOHJU7g/icOsX+CXwOxx/pkVj3rVgtqMH/90&#10;+RE/z9et+JeLrab9B8VRkUsusTF+fn6HK02xa93JNt/ZKIasV1VVPSolzs/PT7+dfvfu3dTU1ARK&#10;SqCk3AsHD8JBJkomMLWWl5eHYmOod4QaySv8AK5HIdIbUkUgh0OmCmSO5Tu6c7TVQkc+s7m0n6lo&#10;XNzC7rz7wFwPx6JuUoyo8MEs1IZDR1pENYDuCLLeqxN4O7n8x2khatZqFhw2IJejUS1mvYNlHYae&#10;wOPeindA4vNBegNYXplDXQKsT8B6/+/wu8ri4ZBNYOnrP/MxCr61FR/vJdQtqJc0PYJHdacabJrs&#10;yfs/ZDRUwkQOPGyGGnSdC9AyD9PB0OpCsrm2G54mJCTElpVbDHQzPF5CDsbGxprFBMHyMCxkEP/I&#10;83CFr6ceHo/3UfZdefVU+PGDwsJCdL6urq5kxdLOQV7bpgrgfm1kVJRxVraZmdmeHDeNEA87Ozvo&#10;9rcI8/3x/2F3d3eaXGd8R99N9uVNcXFxQUFBUU3V9up6rHkEvVoEn4fvQQguoFYu4uXUi8kBXz83&#10;mJUnG5PimKppeQcf4SN79zf3qb2uHyCzJJY46+STpZMPXjQ0NDQ1Ne35/r1gWLxuDRrfMQm9MNR+&#10;r3pgJQDWLKG3nvCpCPqdYdOCasmoprYmoyh313yEf1wyTCSKxVeh1CW3nedZ17fO8YH50lsZHtZ+&#10;7lAYQkpK+hO0f4X0VRIezm1HpA7yUIEQLezRvNk0Q4/rbwpB1xAQnj+uLWeXXZCDBzMw2bw5C/Bt&#10;Dj6rUH//89ysQlxcnEJ+EdZD5xiJ+4jw7vHjxEtkvxvAehY8klvYtUby6sPy9aTji71+/SA8BWJr&#10;x34k+iO+fv3683zdin+52GL9PyLcrSsIpV3BrC3l9J3Y4T09PSMiItDgQ6iamI3+jcM3Tu7hoKeh&#10;p9yzB2i2E1lPTQmMB2lh/yE4xGxoAut3YWmVRQCA9yakxYBDOoOyBn3sVUir04QWeRiCgUnqvhpQ&#10;fOm1BlnLkHGP9Arb5DGjLnhkDCOO0JwE3p2J23ProM4kjeGoVphW+hnoXydZdbNaArt1gMxPEPMJ&#10;OiNxgH9+yg9aV4qmQXwGJB7BodDaHa/8r8CHaXidKdUKb8bhgTJ8rYOPda2M67TR657nGp/Ak0G6&#10;GcJvv8H7GFjNI7zogsVgwmdLKFiH1VV40QGPb8IvV0hSXuz8/v1K7/2a3q6SqJKcpub05taEpgbf&#10;ytzrMXkkrzbuwzOGvCl4XJVYUUT1osy/uBp9fWhoKNaVRYD/sfx0zdBQY2NjLS0tUnc/FRUVlEmC&#10;aaCEjqGGhsahQMc7hko82pIODg7awa4cSfa2trb6sR52/u7o9M2K4q0K47HaZe0jjVyCMx3oLMUa&#10;6sibz0G5Hl9vI6E3MMRUOcekoA3iNuHEwqLuxyPwxcbo5XbS92s7Zz7FSi90xHW0hHTfavuq6fkb&#10;yZHXqi8chEci4NM9zqFLErNQ6sxMOZ8ckXW5PGUvbBrDqgU8DZ0kTM3SrkJyP6QvBqTl75vygrly&#10;mIuDoRzq9tTkesg865pHnYeKdfjw4Z+sBSClBkaxa7KUwM60+6jsIW5SEPprvcguELoCNIq3bt6C&#10;6EfgtrYNnq94TjALPnIk+f0zy8MCHNnIDvSh1GFIFpZExsYi92HhJowsQc8S44gK2bP3eU3ESe03&#10;++DWONAsb01P/18rthr4PzzYGbNYoKuNpr+asoluODU6OppkMkvON/uaSbCRkREnJyf7Xna4cfkM&#10;6Rn09ZSUlPhORUJ7mZWdTkzgzgFtJmPr14S3wTXnIMAJ4vwpwnlUrXQYjbzANgUa/C663+4D6AgA&#10;/QfwPIdAtvYb62wWvJqDiQRQn9hd58Z+qD6wd38FVEBmXaY1t0KHlFMywLr3pbvCkPv2xjAJpFbz&#10;JRKgPxYK6yGlFZJbzIcBWmcEu4CrPdq9jZ+d/Pejzu+h6T2MfsgpLb80mxSZVgPKz3QiU6HjLfn4&#10;L5E5aL4LDeqy4V0P/RN32RdA9U76/DMa2j9XrmwAvGRjfmR289Gw+3j33oy3nZ2d77a/o/n+ot65&#10;Hh236lgd1ddl+KXKk3Xquu2XMIuOGw9LK70qU1JSYmJiTPJLTvSnw+S6ZGmFcFFby8kWR680u5Rk&#10;6O/CasRBEo+RLkewkb29vbm5OWWttUWIp4GBAR0vu6ampoSHsZWVlX1aqH5OoI+Pj4q7E1uoh4a+&#10;GciUgmxpHW0dT26vRl7LWe1yiB+ChKGTvaYwGQMzBsSfpu8pwoc16PvFIC+7yLIohmsBSkehdvTy&#10;+Q7S2E/kjGvKVa/0TJ9LrpGfXxNVHspmWkm+NlBl1G+5knRI4tmD8PqsBViYJJmBN8nnx4fJ3xFv&#10;9t/jOQDjnQh6qWph66KzvG6VPkIJh3JTf4L23+KILM0lafobB5ilAU6xXuS5vQs1H4P70C4JAE4J&#10;GpC+ffUWHBI7iisPX4LDonRSrq4+Q/3oIRD3iYmJWHUY2YnZRo6r4XL3oTgfljtgJdY61barqyu7&#10;o+P8q3ftXV1OTk7E4/5btLa2/jxft+JfNLZY/x8bG89ekCiIgxgLXGVl2M+AkZ6eTmFVDUMK4FjO&#10;wcEBosfZmdkvkV3av38/HQnDfqZDDEeZyXfSMexk5rx1C23sJ/jtLeknaIskF9lGF0OtbG4PpsEQ&#10;yQQVF5W0pXvPwPNwkO+mJfnjG8XngwfWHOHNAuGp7c7r32HBvHwOSidAxMC00vdodjU1bUeyYpYY&#10;tA2dLue+1QGlKZASCsbpwJDkKBO6HTK7od4b6tthsEO/i6J3FthHTKF8FQKnIPEZf2JHUlET41w/&#10;/PIelsphzeGkiyoFn6Oqqpqxq2NdXZ1/QQYMxZ0YFYXYVdLPz2mS3sEfofR/bpa2NlT3dZLEzMPd&#10;59A8Q/jjE6wXZVdUXXyzTvjQT/nH+qnu1Gvv39fUF17+Pbl2BeYoxgdhjDp6WuBiC4XrYGBIiHtm&#10;tvw06GUfywjN3N05ll1UuOfZXF5enm1zRX5+fk5rKxr/kLAwuJ+GdRseHg6tTV5eXiwsLKampicT&#10;rS2c7ZFrByID0EGjKvjExDg7OzN7x23zVpKvmuCouguPW2CpH6rnyD5+BftPs2SL53MeOu4suqVa&#10;b+hgX7K9xJ3HHTJ0HR0dvb29vWJjZ3bOcLStw9c5lrrpMfJvSrV9u78OEV6+DT/wuSyrtry8nGYj&#10;S788cd9ielxeFmaJf8cb2qomcSW/E6HWu7Lc3AIDSAdqLD1dzukiz/+vICEh+e233zJL/KToCRIn&#10;aVhPnbl4cNcVFQr8at9REmFlkKagkDoMcspwQBT2nyTuwi1FsVdoHyhKXOBgVXd1wzVXrrAbOLqH&#10;yK7tHlnrhm4Kry+7xr6t0b99Bs+CgoJgZFTnrzngDvz6jpWVlXiIv+LnyboV/9Kx1cz/scEnRMov&#10;Sslwh+6wAAVBhgHkT1LtPg03tcEtCiL1CV5hp06dQsrDCao9jHuBgYF+NwMzM3NHR8fOy2yKKsqO&#10;KUkQ5nDOWpbNypygqsbMo3HC/tTpiN3nM1Vgrlql6WhMCZC3NwbnMSvknb39AG4Pc9IN+ZwbYoe3&#10;kSQ+y7BQEZXPEBjKQrJSAW859ISqIWUYKU9f7cTm45wVBZDT6Jd4AlwiwS4Swr2R8uDWA5NBMNGw&#10;WA7h1RchdIEQtbkt5yGn8jQUrESmZarC/aPuKfDiA9x7qTNV+vkbZNFX8/qVq/HkgVs6tOWDe4Wq&#10;Q2PF9aeN9FN6JnOOESXwph/uNxx558T7BGDqxbbXz+U4X7jBb9RzbSS/3iW8W4P3cZc2FQfHwHZd&#10;/3BCNKTkyKo2Z+9t1LkzpWQmdnkYQi6nK2ndL8urvLyxiB4ZTWhie7PK8mRZWVlpaSn554/19fUF&#10;BQUak8P4bXlbK2qkmJjYtWvXWLluSPg78AY5GBoaQnAAh6ODnEM2FE+B9gAk+kJZFWSWwXQ/TLyA&#10;qcdIvX0ngJT7DHBzwRlOkOa6xnNLIa9YX19fVVWVVE2Yn58fNYbi+12N2ezjoyGT8NVioYP9TQ88&#10;s7wWlZoJz+C32lSpPqmB9KtBlQIRlcHBwZGRkXomRuwumkwpxEfRUlW5KIV6i8f5I9l/cBYl5I8/&#10;/vh5uvxbVNYnnlDaQyN1jnB6N25DJ3teQADo1NkV5UFMAKjUOHDljm3AKn9MSgIuiu8EcSnYto18&#10;HymIse84cfs48HTvmoDp0kEYvAf3nsNz6tK1g9LLWFf2NXUohH+l/DPW1tZ+proV/9Kxxfr/wMBe&#10;pEAlzn8b+ISAVEVM4DocEmcEVW7gEoRLJy9dvUoiykG8q/Lw/gMHD+BrF+xCNKDtkiyfhk8vof4X&#10;R2dnljQf8jTVE+fOMqifFlcAUiv5E5an+dX3CKnt2iUDVy6SXr0AF1iB7TrY+JCf9RZxdSAFn0R/&#10;VcpbyaqwUK+5RNBYJhzPV+SDj7f44uVNwjZHIC8OcmKgIRf8veQDQiMgrgCmzGDqLhQpwbFtsKxP&#10;aTuFrIc745DWAPxD9hmpycnJpDZT6vBwGVZHyRdg4gE8rVpPFyK8vivr3AS5s+T1KQftfchdQ6E3&#10;GfI5oOCmoblxVFRUUloaxfvY+qbGtJ5zNp/0qOZj4G3jFauW1Nbq8M5K0rkJ6Hjm8mAnx6ZuTicq&#10;QSVJUC0ENyCkGqCBtgl2ljDgaEDesY7wtBs9MtKqpLZm+9xQbm6uaXMr4dU6bD7tlutO7evKKyjQ&#10;miHOj491CB2tRkZGOGxSVlYmDw5Dg29lZXXZx09RX09dV/dqhAwObqBf/GZuAHQMwUCMb4D/D/DR&#10;SXDy3wQyZQ64cxluH8I2unDhwsWLF1X+ijOJMU4eHgEJEfDFBerHYbkTKkcE6hwPz1gSXhXkFhUS&#10;Op5QFY9CyPDpkCoYDYmOjr5e701Z7uDOkgCtTr6hQZRDpf8/v8T+PFf+Z9HUkD8wMIAL79+/I1NW&#10;EBQmMKteui0NwmLEHe/c2cEvs11ZgoTr+i5uaXJcc0oUzuNQQYqLkesAoxDFJEzCfIeXk1dYWNhZ&#10;mKR4UJteVdbZ2WltbU3cf+uxgv/FYov1/7gI8dM9xk0D4jf4eQj8ArCdl/vo0aN0dHT79u07ceIE&#10;tY7Wj99sd6zM6uVmCdpb6EX7S2moHjnKsv+S1GFaXh4ycbYdsoc4ec+C8r4zaidvCp9hY9939Rjw&#10;CNBfvE3KcW77oQPbr5KRXjy8+9g+2hOnqITO7T0mTsq8H27JAM8dUuXbYHqHQuvmJTa+HWImZ49o&#10;CQkJ0Z6zMdR1dXBwuGHEt6uDA/4ktX90++zjZP+OPVxSAIUFtDUFsbGx+r4pUHUXDLshecizpESm&#10;sz0jIwOzej3GGxLjZLNT7HOzfX19xR3M5WxMkSzSI32WtVXaCQmk+qng6n44X6OhsQEdMTxtyirM&#10;z3m43fDJLXhZDC/zbzVmwmYvTNbA3dJbSUnh4ZFQ5n3K2VfxbGcM9IsE9ppfHoPlUSbPnpSUFExU&#10;cGhAqb0NoS9XmOsRFw09RU/gSbdF967nn9HaFxcXS/Z3chvoCwsLU8hJI+tFREQ0NDSguNo4IBDp&#10;D8ERavoGx4PSoL5HJDqT+MjGulJ3d3d/f//dVYlY/1flmVkkdrBKEciUT5CJ7yKTOwOXBJl2cdBw&#10;ciMc9+7da5MarZKSDJ1N0DbrnxrHOhB3oT1UrDLBQ+2hK+cDGMqHgSjGu+YCVQowm1B5tHJ3jqt8&#10;UQJqnk55MfHPz/993Lt37+fJ8b8R79+/l5aAk5LsNNvgKANclTgpzwB8V3cKCe+i+Es+9ikw3ZaC&#10;XWLnD/LD5dOkHJfJcWBB2dCIJ9gZcWBjY3NJikPd+ivlrY7/Xy62mvwfHTR39l6+s/sa29Hz1y9u&#10;E72ybds2xP1ZuKi9y8yC05abQZKX/zxIKB6TFLojIWFgYGDoG+bi5iYUEi163fGQuttOXiGQk78u&#10;Kk4jq8dzW3i7+lUlWh+D/SZyF9TBTGaf0hEaHi4KHNhfVtoheVXMYu9RHVP2A7o3TPaS7rQR5ztF&#10;62ms4A0H9D1MmIKYeIM4Q49w6rho2ZiSxitqaWmJiYmhEba1tTU2Nqb3NwkPDz+b23UgspKXI4iG&#10;PcHBM/uQz6i4N5GJDNapOoGB/rnt4PmKZtVTpinENCMJxjKhLzHwQOB2d4XTGuag7w8RLuBldMnJ&#10;kFCCO3kietLS8yhj8yGo1NohMj4+nquJlnLIhr2OhOZWJEV5DlRVGPtGnFUs6iXpT9HI3dMzERMT&#10;E5RZgDlJLyiMTUzcPjKEI4zQ0FDqhgrviDCrlDjoa0Yj39raGjs4qFpSSPzjla6Ovr4+r6Ag6GmJ&#10;i4ujH/fw8LCPjsIMuIZEQFnupVDiE6x2LgxmZWXhQMEuNRFFQna4x9nZmbcxm7c518HJCZTP7lPZ&#10;wykCYtJw/fp1JnomIiBvXNp79Ch0tgmPyNC+S/SbpYmLi9vR08HnNnYXVnQ9Jqz7+OBZpXhXaFpa&#10;WlBQEKaIlP/xj4q/APvfxc8T4v8wPnx4/+3bN1z4+vWr6YUD0rtBmGUnHu38JeCXAAkl2H+HDGRO&#10;k0jepGXbvvP8ZfxqJxw/KHOYg/PG2UuX/koZ3r59++NoW/FfJ7ZY/88JrgNcZ9kubhO5ih1v957d&#10;F9kuMZ9nPX2BDa5xwi0+EOLde4XtNCexZ+6CQ5RXxEFMhOTWMUpBoLl1h+00220paTkFvt2y4iAn&#10;CfIGbGd1TMhMdqjfxjimf1PHhwDRPodKbC3B0g3cbG8IKHApOIKj2QUxapkb1Je1qK/oQbwblFhB&#10;SfwdDpMjRsb77DXPq/GBpjk4sF+SvQ0+muBjIC4nd0NCaMfZq0cv7+WSVVB19haRk2UxtbymJA6j&#10;RTDSCJG+kBoLww7QXnk8IvpIsGsiQ6JyBKNaEp2yi4uKuS3YRpl4OpqZmYnLa8FtKwNrD4uQMMhN&#10;JI+PvxTItE3JAmxMdturUat46+jo2NjYIBYpW+C2w63TSb3x9GXgmsys6uWm4uXIn3kwbciZpcki&#10;kjilBEmiO+Qm6TnZaWppcTvZ7GtI9k1JgYFuHx8fx/Q06Ou2tLRUcrCSd7Q6riqN1t7JzRXyXV1c&#10;XMJjoqDLNyAgwD4pBjpTcWiiHRwJSZWoEPb9XZQv1nANbnYs0Q/VbpviMcE9EpT7bsElSSIgb50A&#10;qRMgwE9xlvkA9y47O7uAkBBYngMTI6CkhNvcu68xHThHLq+o7ujoiJlEGQgMDGRqqyXu+9/Hy5cv&#10;f54H/x4RpKvwY0FG8+huFWEBYSpmYWpSRfldgjvgMA0xPQElBnbuvXeu/Lh8ZG1t/WP7rfgvFVus&#10;/6eFpov57t3EX95oL1DvYuNluUF16hZsE+Nl44BDAidA8BTcOoLfssgcuiS6i0xRECTZyHiZT0kc&#10;ZbhEd9w5wMDJ9Yi16TFFGzMLkevmfLq6ugHHAvJuWye4W8Xmqgbn8Uc7RHPrcdjVAnMpGBkZoWFX&#10;UFCQVT/DKXzyJg+7tLS0rDm3gpq0pNURDnbTsxBzTuv6oasW4GBA6iYCHkJgJwbW5hAQBmIhNzSE&#10;9ml7a2trn0d1MVCl4T+qa6bMsNTqXFdyx9wYFFWOyx4HAxFq9jv7mC7T7NU/xW/DxG9o4mhvYWcL&#10;fvpCrhYODg47EkP57Y3F3K0h1/ZaHi9Th7hngKu3t7e5ufkd/0BubZvruk5qamq7gy1l7Mxlxbyp&#10;49JORKVcb8zF0YCVlVXyrnQLCwsWfy8cfxwzM+JXV9PU1DwXH6Ua4KekpHTSxUnFxBiLedTBjni/&#10;TWyMlpsrbnnW1RF9vZqWNqO+Axb/kKLBYUVD3J7JyPiwobG9vb2UnjpiHRxTMImQsLBbeWF2GoH6&#10;pqYQFiKtf5VU/sjRA7Jc7IrYECQqd5iEd56WpTosf+64CDUIn4Ebu4CN+Lg+UwNVaTrYqczBIbhT&#10;Whj23Lix/Tw3DceFY8eO7dixAzf4/wYOHX42/39MPH/+/JL0QQEWGv7zZCDJTkyShgbUpECWH3jP&#10;4af/8XfgrfgvElus/+cHs+RhKuXbe5XZ+aRhh44wKJ+mldrDqEaEyKkDwCh5XU6F9LLozktqzHcu&#10;k5lYmIT4h3RswOrhvjfwpmF/Q1hYmK+vL2VnhYurM3sDRUa/buR9upq6UrSoTh66wZUUYRFBmdnJ&#10;GhoaN7LP82SfkJSSpEqm35FMb2xtISkpKSQkxMp+bJft+Qt2jJCUSmIVTdAIgPBzIO+ZQkgjzfLP&#10;pEoi5AdCcjGkR0OoIoSG7/GWB/VqqEo6y5Nnm0JBnptkEnDpGi8VuSy/Su9AaWkp5QVmavVjtLdp&#10;FeWVyRw01K6poeMmK7NBu31raBvJYBVUm0OTFR/4M130ZSP33e4QATLZR338yK3i1LV19fX1JeUU&#10;EOWoLgHkwRKycuj68SN5VAh+dVvDAGKdObVMTniYcbBfZ792TUJCAhzNkez47b7QGBMTE1ywdXNV&#10;VVW9c+fOIQPiO0odi5w5lldcXPyEmpyMiSFqwA2um0ePHydXPssixI4+/SKgysURUp0kIc0qn0BS&#10;mGmSRsj/a04ey7KMhKwMcilOLkkgF5aTAIn9R26B2Hny3dtUhoNOLFrR7YM7kiR8UnT8knBJ9ch2&#10;1aNX2C9z/TcX6CkoKH629398SAkASJ8BYWFMV5iDDGT4eFTJfmTj5xZb8V8vttr+nx+HxZiu3AJO&#10;ITgisu/0LeAQJDstsO/MX57snNA+Pi44Kch4RpD+DD/DDW7u1AHL/J7AmqyaZ9TPylzKNGpDzyjV&#10;Cwnn7y1VTU9Pqxu/hqitqqoqKiqKfg6ZeTHlb6C8vLykpCQnL7Wo3i47O9vPz0+ndb9Xrh4uR0ZG&#10;yltKCTvdouA8cuQY52H22wRxCxNyby5h+Ws3tPjAj0Fa1ykXIEcZyoW3+ZsbpwlcSvCUiaOBzGhI&#10;SHbvBin5YhGFHLvYYChLhWL3MRgLTU2Jj4+XrS27KXn7mpSMYFLsKXUpCv6DTILcd+R4DltwMV3n&#10;pjygxkBpeIrKUfiKk/15t6SoJDFF9SN88vocV4pLkvynpu44Rly9YKouor799Ucsi1Ndg/TgCOYW&#10;BSw0NJQ/KkLa1FRWVvZGlBe/sS6HnCSzhPgxQSF6vttHb3CfYmMTsbDksbBCqTjBact3yuSSrtlt&#10;KVkxMbEzUgps2jrcaurc3Nws4tJsUmLbdBWYua7uuUK7n4ftIrizSkiIcmkdUHCXPBeZk5OjPzFm&#10;80GJ/bdQUYVzIVpwwIL/whEbMUK8zz042nxYsDQdeotQLLGlziiziIsAh+j2U7LnLx2+zA7yxDvh&#10;9zHgV1RUVF++fPnZ2P+oOKRwDKhIfyy/e/fuigzd+/fvf3zciv+ascX6v1cgFD5//rzx4vmLFy9+&#10;rvq3UMn2iI2Nzc3NpW54EleeAnUdRuLOF6Pa9xazeXh4JHTtzsjIaMBoLgp9v6dyKPrHFL4tLS1t&#10;3XVd46ldv51BaBaOWiDiuybDUQBGdg2yL8M4jJt4O5MUGlnYmVvRWO60DTktYgEq4qAhAeo6JNrS&#10;7H47qiqgyRXqtWlPdEXzNp2j7JSgbMy72AqKzawwG0c90Z2jkkPf113MOjMKo7AS2kPaZyOYBU01&#10;ru7uKC3Q3eTt7U1/SPEI5409axsO3b2qOaUJCQkoCXBHKrsgnzgJ/scPmNvW1lZ8d5mbLurpvrmw&#10;jBKVmZmZVt4gU1J+rqHZzc3Nzs3TxsYGbGLk5eWPKGpT+VijHw8OJv4D+aCh+zUDO25BITT1xOkT&#10;7kidP3+enp5+/23Bm8JCe4VEJEGS9rakrLq6lJQUcp9CQOL6LR4uAQF+fv4jCuqH5dWPnmI5y8rK&#10;xMR04zYPJycneOtDgBnwMcEFTZCwgMp4qMrdvngj9CVERIfAYCQOVn7eJr+TBlSE2ARZJDlBXIz6&#10;liLpCfF9oMqP36ysrPxsv63Yin9qbLH+7x5ra2uHfa/LWKooGt1ChN1S0zqqS6etryHqf8j7qmkM&#10;VYyHt5STk1Nzc3PjJk8e++vqCx/RkKK1R4N/+LE40rNrqAABOvVMomcsPHQ2pbKyEr+qfEK8OjFE&#10;M8TU2NR6qzW7rOQkeziXn4Ool4Ozs7Oxsx0RqezHQI8bDHiC82H3kt6Zu0JKdQBRBmQpPFZ5pHtn&#10;W+RGDOo8YU9bYT71CJXyqqFTT6thR9DwkBtvm21MNF1zjaurq31Kin129kmjJvH8Ev7yChgZhOkW&#10;hDhKkVt9pXlTtfZYa2ZlOeaqvr6+qakpuL1bpKonLy8vKSkpPT09OD7VMyrxfF48qoVhbpaZmZmG&#10;u6uzuxv0j/onZlBmraLCJScnh4SE0No3qninSkpKUnFr3rlzR1ZJhYVL4ICw7i1xebpr0iwXhc8J&#10;8x+Qu3Px4kVmZuZDLCyXd98+d4YHjhrBZSMNbWNn8GVRDZWmN1fcoXTz5k0Q56QS5WK+dXMnNwcl&#10;OwcNyxXaK7fpNdliYmLYeqqQ8rBHDIRvEEH/P7swMjLW5Ozx8+H4W7EVf4fYYv3fOjY2Ntra2pDd&#10;7u7uXhUQEeWDrLGwsHD2UnBxdSisP2UaHHs2qTWr0v6wduYVvuYxeIzePjkhjzBcLAPzdZS/lafV&#10;FT/SrB1OvPU8EvVg4vhE5lPCgz1z6O63PZhCDejq6grKyoBfNsl+e2eXnaHkqXMlRFRPygGsMyFB&#10;a6+w/AXZ7eIWAD6CEg47SdN0INcdDPUNycwPn7Nq8oEiPQi2Ow36Q25x9TdfjSPEw/Y/Jbx46Kfu&#10;nUidDfkVihfzQxD3lWXyAz3qgz2rV1YT+oZT7jPQNq8X1UeiJtXx14UOtuM44+STKdy9upo45Vla&#10;WprU8OyN6TXv1FQpdP1zcyxh3S1nW4IyM5lH5xKTk8+7jqMYYKSmpgoljaIqXMp9jIMAS48gMK2x&#10;tbWVsTJhCne8o6ixV0OYwVCS1s5ESUlJQEDgoJyKmIq6sJY+ygYZKxv5BeY9J28cpb928YrAXnmp&#10;fZcE91jK7DcXYXTSVrM2j8xlJO8NSKsHRfCH2HDmMKkjBQJUxEknYc8e4g8qGHx8fD9bayu24m8c&#10;W6z/m8aXL186+3OKioqQhs2/k9XV1bV1laCdRHsbHh7eNLSftmLwyEgPZcyA//z5xBW6hGzi0zBC&#10;Q0NtFiA3N7e5p7uY8WHuyMjZz595e1aP1i1GldeSvIqEldoivyLRWe200lLC+7fVzS2BX/jp/ozI&#10;KwiIj4+/XOOc1lGG2NWnbPTKTPCPDLO0tDT08rQ/ay/A6WPOYM5op0uZIMOz01+L3NDwouEu3QBD&#10;Q6OkPADd3th2Qtxj8u3vx/Tn6ESXGBzewhLV50qOX2ksGkl+SyB8zIPVxgrx34YulJ/9Mhx2bweW&#10;K76xTsV3iithGGwmaaR7MoIKy8rKqJbWMP+Ex8+zsrKicjIDAwMZCtuXYOku2d09G1PWva2JrU04&#10;CEAxiElPhLqFPbPRYPt7Q0MDHvBg+bOsgsLAll4c6Eir68nLy9PV5vmEhqupqW1zslVWVoaIeHxJ&#10;q6oh99U0NShTo3H4sk/QAaycgMt8u5DgHmc1YVM4dvrMWQ4OHtbdqnssdpvYmUmx81KFXKL1AddQ&#10;sND/gfgfMTs7+7PBtmIr/t6xxfq/YyDNOzo6KqtKkl8dqqio6OzsbGxsjEl0RA87+Go3AnH+vjTK&#10;wFN4mi7RTu63CdcfmzXFcb4SpH0UAO/v19TU7HrvSfiSD/NN0PsUxn+h/uJN+ByS6FuqEflqBe6B&#10;+wfoeQUvaui+8559lIU+WqfP4tHhRx/gQ3Fm8eHV/qvz3dDQQpzluDNOQ0ODJixJ2t0b0clmYiHH&#10;GHCJN9fsTvCZ4+GUjtGHL1tAhBPE+ZEGhxk7ORNnT3woD31LMPbA3LBb8Ik3+8PcEyuysNEOyxUK&#10;suuuBubVB7pgc0koqA0+NIcz9EL0OD9rC8wOiUEXndNMsE9aYmJibGwsao96eyM6d5qekZSUlKOz&#10;jZQtC6eaJgsLC3V7B4wrum5UTgqXD0YUV+Ias6xFHBCcCXiF1l63oo69qS/EO9wUgpmUQ+wVPK56&#10;pmp6RxgbGxtYWurp6d10tlbQNnBxcYG8JBwkERqCobD5UgOHmobGGUcHWXU+a0dX0M5iUpSlVzmy&#10;S5ttDwf77pM8wHF4365rey7fYjY5elCX5zgX7N+/HxsrtzDVPcCiv7//R9ttxVb8PWOL9X/HuHb9&#10;elBfMXrV9PT0zq7OzKzU1lloHjXrfEYLTxJU+rPfn5kZ+Uqor6vv6uraZt0V9US4z7tX8hONUMJY&#10;TW3ttnffS8vKqmtqYOZ1XX29/nR2XEL83g/2tpMp0PkLWNyFobaAT+TwpqKmtqbm+3bC3AC8Wv0M&#10;n20yUwn99Zczc2CiECYLIceCz9GJMiiUOINKTMO+6CoVFZVbSsW+kBcQGBgTExMWHgY1icBZClI+&#10;4GUNJrI3VbpgpF6b0ACPK+BxD8xlw5I9bLiC37zqicV0WCY8mH4ID+FBKbyp2/NH4ZUvOtD5iVC0&#10;chkG2QkzZBP9xhWlMDjkGRQMPmMNadBbCITxEOJU7IObUD0ORWs+uabgNJkcCz3ekJ+fX1tXD06P&#10;oecz2N/Hwh4bfZyXlxcdHR0ZFQVFDZAmDyWnAoODjsQaQrqLoZEhXagXxPqDWrCXl5doTLh/QAAM&#10;9MBQu2nFFcKzR55dHW1tbSKKci6uLoR+4g/IxIcURiQa24qSh4ZBeNHpgHBBQUEwNhASFjrFehFE&#10;JOjPc8ElRRDnADljUBEEdtWzN5l+NuRWbMXfJrZY/7cLxPePuyRzn1EXFBQ0PYcq5apVWNVpSTN9&#10;zSPS7znzAhSruqHvpXXZ0PXizvBZgyKexyvwcFhiWOv7HlQINP5WK17lLEtx/A9LQktgeg56H45Q&#10;zzDlvD6Q9sT4FUn34XGYqM1bB6GRNEwLXqxAmwO0BnjHx5KsPSOb+CCelwl1SlCXzBjjeb2slrWi&#10;QTQ01dTP+2xymK2E262cWNGM6MDAQN7mNrXqWkl5o6vO50PkSMBDy+p4cKF1ofBUM2y0wJNx6M2A&#10;jhKoLibenj8VA1N2fqPA9Vjn7CNL+DIJyyXQvQmNa7BZRj2rfnBZhqFj/5Vqtcvp+dAxauKpoBys&#10;AF0TEFkD0mNQ0ghVLRA5QhcaongXCjquJwyONOu0E760rh1Z07o+xyz/i2d5qVVzQ0REBENDkUxe&#10;2uXACIiogPQKV1fX/amtVvEZBgYG22PD5O1tTUxMRF19NVP3nS+XJmTZQGLF3vwejZjaHz9rQ8rv&#10;qeVNWDPi9+YqKytFnz3zjRW6xr3E4LASbFwPnBUgWQk+95UYm+M4k6F7CFPEJKAqTSzSZZeUNpnw&#10;eS6WI8xiV7oHOn826r9H4MkASYvJycl1dXX4sba2dmpq6sdXW7EV/8vYYv3fKxqaqpv6UprmtFs3&#10;WX/M07tOuz7wmCxpRCB59WbNX7GjfiHjCXPP/jW6KdEKjrSn8HZ01/rJh42f4FNxcTHF52w0thFN&#10;uT23e2BJA1Z7+JodxjnKJ65UrcDKLMwdi8qD/i7ob2hjaTvzMEQhpBqyhiDTBqpHoH4WMlsFs4uO&#10;F9XS5RlCfDnk17bMMJwtTIHsMYhONoikvRIjuZcnwK+VQbJVIt756onqdme1oZSCvSa25DttBQug&#10;ADai4Fke9AbCRhxsxKs8YIChKqhqhiHXg/UyKvGw9xYr5TlueNIO90fg1Sx8WTs2z3RmeS/ZrAws&#10;5EJf5KVqHhDoqokEnXAFkKnQzLp6oNJt96w8TFhcruGXm4QLL/oi1mW2vRrTfUaOolhaWgpjY1Ax&#10;D9EbsbGxkbGxMhnKIYnsjk5OwcHBMvnbpLPISFVKILcRMiohpfayu6eEppaymTHEZkFmtL6Bwfmo&#10;FLT5OBpgCZ2KSM3Lzc2tqKgY3jVMEb7SfbC7vb39wvI7hH5hYWFqRcPRtrcRLUMpmRWw9qqFu4el&#10;aaOKaUBZWVnGwEhcVprUWxGCtVlVpOCCFMjLAPc1uM4KV+jOaiv9bOP/87C0tCR8+qOgtvZY7S/N&#10;zc02NjbnBcN1dXUvX7585pLAz422Yiv+b2OL9X+j0HHwr6wp7JhzRcS3trbW1pd0LV3Mz88va/Z2&#10;yMpCymfm13rPnryZ5ASvT65S3uddZ967UV1ZX4qq0C3bbfqeLLM9GN0oUilo6hDZuxGHDRo8lMld&#10;+nLN8jmYS+FuMJ4XGZ+H5CsVcN98geQeOC2A3dARD4ttYVksRRYOOdvAoda2AKDMFMrCoUClZXkH&#10;f1+q7cEmjXNFkJDqnJ8lb5IBQXHQ3wQZhRAaC57qucOgNHYY2uYg2RrSrPXqQOI5sG2Kczzn0HgE&#10;oU+A8DXd9e1JeFEAvTEwZAwjruwa+yFcF/ykGKYLrg3kNGQCnXq+dTaNVS4pg/8J8GYEJzMI1IQk&#10;LaiJNx9hODYnAG2RMNesXFxDc6+Z5HEUPPWLiopCbUPWa/dXRY9PNfb0qocXQcd0VFa2a7zBwYa2&#10;0OhoQdXUEzU14eHhOAo55lLs4eHh6R8kYOFuaGhoZmZ2RC9FxcVR+ZgX6AaZM3t4enqCVYuvry9u&#10;f7K00SUqxt/fPzIyUuVMpyZTS3lZxcX2e8rNkygnKvPrqAekE1MxMTE6nlk37esZXt5zGuoJGx32&#10;9vbGvaC7AY+mp6en5OksLid7UUOV1snxBheXjLwcMd2odDtXV7UAt8HBQQsLC8gJw8b9eRL8D/Hp&#10;06ejYmyhIz044MCWvTH1OLanT3F5DWXsKr/IhavXyc9e2Zr5YCv+l7HF+r9LYLfvnfWprq5ubGws&#10;f3yntj0WHVx8fHxZdTLJg5WCFwAWC6C2CRl28J6bvu8Gf0Ya+nbiP4/ahvKH9XNWbqSnp1f1hCY1&#10;e1t9IjN9BnQvNCk+W0s1etefrfcrY04J4Q8bgcFJgPvDcH+UxbYGXBeQ9QdGQb0eTmnqgfEQl5Yq&#10;VzWgtb9UTgVzejA4xzp+zSvqVhy02yR2otVF56ualRQUHwedddwjTIaDAF4aztt9rphXQPeo5JRC&#10;bDfwD16ET/bw/ububG9o9YPUMsjxIoJ+YxA2BzV+Lfj0AISUaG7qkVrPXQjuOgBF3al55NyVGnTh&#10;Wka+wBIhS+ehB8mWUGh/yNkneB4SWuUOatzPysq6mjGkYlUL/LNyiW5W0U3mmbFkk9kSPRXGvbXI&#10;wRPvnkW3NEuOdm6vzRW42UjtMca7s8nTN3Z3awfyWiqyCXzuRkREJCYmXils8zg+qMASvseLRdtR&#10;xZrU+up1NzVhY/BJBs1kMfngZNJi+UvFjlpOwdFxOlHZocV7HP0DNOJSlMWyc7RzUDa2lxShJFwr&#10;Lg4NDTW+vxY2Pr7Dd+j84aHh08NU9x+08belpKRIeLtoaGi4HXaDfP9MyERdgidV2dnZyOh9ueEo&#10;VOx9OVgoZVXVw2YWfFJKwKnSOzb982z4bwLFHscTOHY5vj6LAsM31Y/v2O7Y3GyBQZI6+nTG9pqa&#10;mqdOnXr37t3PfbZiK/6H2GL9Pz8ePXpUXpPZ0NCQm59a/5g0LY14DR2NnvcjqvRO26i1q7hMpvFY&#10;stCI7l6wzb3t0F06AZsH00Zhfd+RtgCTJUjNSApe3xayurt7Z0/RnaBFwiL1l4Mr1PcZB/SPDfro&#10;FfFJ9ABdSHPU6s7MN7thpU47Mss2PAxmJxhHgLmHqn/n3UMH+uBgF8wZwME52j53KFmC+Q6HNfLt&#10;3fPrhAfVgl/S9s5v63u2rf9ZMRRLnq2kKvdR1ueEBHVIUHPY5iQYoW3rZ1kzsx02W+BJJUzrwR8x&#10;17JsYT5jDdYyWXoh2vxKwlnxTEopY9BwhLPSe8mkL9wUAEUL2Gdw7Jzkzsv6lOwmZNTyARJhlCCX&#10;Rusk50HwceSO8YyNR5ss3JWJaDsi3Auck+CxtH0+HEaropOTqJ61oq9HYmKlHYgexm0CAgJ2xHQE&#10;BQUhhfeE9CKRrXVT2KDLzsvTJzQEiZlWWJ5fVuV7enxf5yOT+j56u9YdmqGiRk6WlpYQMWAam+Mh&#10;EQ2+Cz4pxagQND75lh4+jm4eqvZeZlqWd67mafjRQJ031JSCXQ+1cY2TmdMduRxm5zTo8S3e3a4f&#10;HbW9g/j/XsOsZOgpcXFx4RcSEhUVPVwRgTnBrOJwray5efu3bwhr1HLibwMdMzY2NkZGRiEhIbsU&#10;/MhM/Qzs7fEIyoY6ioqKOCxDsu/uf5aRkQEjK/iOhcU18GTx9OK4nZ3d9awoPz8/Ly+vyzVVOOC4&#10;du3apRvXz4lJisrI/Pnnnz/PsK3Yii3W/9NDR0cHXVtOTk7jA9qioqLG1oLxX8gQSfXjVj9+J0Rb&#10;l/mGEFZpojBzCJYKSUeNyScUIWsUErukRs5uX1K9WKwn23Zrb0T1PMwn8qTBgiks+Ozt0ofnMrCs&#10;D5shbGVX6O66Et5NO907Sf5HNu2fk63L+2B8COZCDq2oZ3CH9+3o0+p18vCrgKAayFyD6RaYyyOJ&#10;fn5x0SXhd3hP+TvZ+7dUf7xFxFTtqAo7WwI68RrF5EyVV2DVLSIy0jkhAMZTbZ2dTDxcuOMDL+Wn&#10;Q50PlLhyp50qUNN7Ds/hWQM8q7+TJRAVDTyx18RDL5104abUV6UyFPaFl04wT5bnp3m0IARa4iEB&#10;ksy2e7qdVFsQhXF0wfBmM6WyAsmIVaEa1XvefRRc5+HMEJycN7Srbmpv923vuzi3oN3Tm9vYghUY&#10;kJIM0wPhGJll4LWC+HOPzZQKL7fcHQscwaAQ7OmbqF21al01p9HUf9Sjl865V9qz2dXV1dzcnNMi&#10;DOaFjoypaGQOZmZmEh+ukv0MaYvQl7QPvWEbccs1Sco3AtK72JMqXNMyoK4DItuhuh8MW3vqd9rP&#10;GDvHRAWEht4KjXD8Ky4kRqo6ehpZWpzxdUKgp5ZVwPgD5HVdXZ3p6qpVS7VlZ72ZmdkOJ3tBczMf&#10;H58d6bnSrm43nc2R3QbRYej9tz9d9qsqF29uwoEC5gcrQXqhX2R5oLa2VsfcFF8GBgaCs+2ZRYWO&#10;XQ3YQMQr+OxXQeYOFxfXARlxNA0/z7Ot+C8fW6z/Z8bXr193iog0TFhjH66srJz/nRIp0NHR0djY&#10;uPCGqrktK+euCPZq03nwWQC+AQEYmIbBeuY6k+u9Rw3Gd8KMrOiZJsqEHiitggEdqEyGSXcYc4Z7&#10;pnBPGu4nwGao/9hB84fnHWeuvV4F6tqvI3Pw6jGsPqY89zkKfnm9s8MFZiVhRtfvaD15/nwlzPNt&#10;72OMXuHbtkz1oDb2Gw3F87r97/6UXL9eVlaWU1nRR+jTuFhIahxXW1eXUV4AwwowMgpLO2GpGF41&#10;wmJR72cyqK6FYQGYsnWmfm5FNSrnTUpmLUwwPwFut29aqqrIy1IFsYqKbGN0BiNGbXtqd4rkEMhR&#10;J4uMaCa7V7p35dZoLddYHbrXmJSsmAQi4BBYcgEth+1HiXfc+5UkJueSsvS0tXcLP3+eW1TmldGE&#10;koDb19fXk/3+FXGPdA6NIc6vgBEXF0ft1xASEmoIUUJu/toKDpcoS+/4Z6MWoI8mta8PDg5GPSB1&#10;77/uX3u4hALMSw/kk2GiJMm/qA+WbntblFtRrVi4dC77KdrwW7lNN+1Gd0atLVMsY2bg7lx8UlJe&#10;SQlUdx7o7yOfGHd3d98RHUkWH2trawvqSWCWCL4VZrYOukbmYNZrHZ8QHR2dVlpsk5EcmpSANh8P&#10;4uzsTFVR5eHhgWJj4+4qX1HO3NOJJwNKAurN3m5nHKBgYP1zzbbemm2trq5GpmOdUHy5l9HT7uTk&#10;RO6or6ilgWfO3u/fHRwcpKSkyGQV0eDf4uG5evUqHx/fp0+ffp5w/6sIDAz8ubQV/3Kxxfp/Wnz5&#10;8qWmpgbZhN246/vO2rY0/Ng9hJ/Kel+eQBBgIML0m/hTU1NPltUdGnEH28ZzDoag0YKU3zYibBB5&#10;w1RHn7TeFQYqLzfdhtEw3s7zMBkP02LwwIJ52Sxt4dLEAMC6DsnGS7hvmPAMDN9Yw4tS2j+L2Bfs&#10;jd9AyBMAi1WoVoFiCcgMVkq+kUWdDJXHPc7lglE/+12gtS9zfg6sv6izJLrtEeodhdHYcYrmcXoU&#10;J8IbK8KbQLGFk/u+2Zs9ZIaprvLNfVz34OCGIHl3C7QNqR1rBe8RCLGltOXcp3ztgPAxanUxMOFj&#10;9OI4VSnAnXsUiiwY1FiPS57Yf/XqkfOnRUREtLW190daYxB/3uxKCLIKybEtvDlc6JAaK1yVbNNS&#10;jPhDqFF870bkIXzRcWPl4DCI7vv3hr+isqMd5tdh/DHPUDHM1h4dDveqrrVzctLz9FJKirO0tMQk&#10;btvY+Sdm4r6aCXkGTt6YnLqplZJHrKenZ5F4Eavn/XnKsUeztCxvw+GJE0n6d5iZPNj1AFM8nbiq&#10;ndGPIy2UEJvwULKWEkQtYhrfxbx9NBwc0KRThAZL29jo6+sfMTURUFURFRVlV1VRU1PjtTLjNDfG&#10;9cTp8hPDkOzESzGvP+fl54v3DIWFhWXW1FxcmIlqLsVBDHFI8fgutr5mXqq3tzcmh4LENEx8kBZm&#10;e8dchUFNblJS0qlfNlEV3O+O4tBQxsr8yF9zGWEZlVwdz/nF4jJxUiNDHYG/5ndjl5A9oqrHpGVi&#10;amr68ePHn2fh9++fP3/29fU9mZh8KioGheEg2+X/fW3Yiv9EscX6f048fPjQ3V+hviOkcUayYUIH&#10;O3PKy/ONll01acpDcB8FoPv+cXRzaD/R+h3r6rMsKd1T0EhgGQSfQrjHfnDIJzr5lC106rXvY25X&#10;gtYelXaAyTKYVwCrHjC+K50uODBP2zW9Hx50wINV6Uew88+K7En4tQvgSZHuV46976PgqRhMaxXs&#10;6OGu299F2eEvUgamYRB2GyJvQlAyxOpAguFhezkoCIeCyIveARE5IdcGDmfWXjrykN77IeXOEXfK&#10;DxbwwQFm2qDmvou7m3mi/x5/w73WR0BV4RytigCtOKeMqLi4OJ8bjUgwQIov+IWCcsU5K17GaA3b&#10;Pcl2+5NRzyQiTWwcbBMSEuDiIZDhZ1KjcdiRBAm5UOgvw5mQSZZrfSJmW3gIYhTheC12ITExMT07&#10;q6mpyby91K+++PLKM+OJecR9Rusogm/3wJe0tLT0qvaY4pYL86sonMhHkt+fVVRU4LJNWAYCnUhA&#10;G+IzT+zs7CApzcDAAPHHFRwdn5h4va4QFu+KTbiIUT+hSP8uc/C+X207DL070vMquH1UuW8SQR8c&#10;EuKQk2dSVMHW1J+SQrxZ09HRkTSl0N7ennjArGILCwtEuZKLi46OjqysLLku8dG+XJbGpIGO6urq&#10;KAz7s/yRyAh9yhAvXMCBCMfaRGJ+VkBZOtaDZWd6aEzk0ZacoKAg/IgG/+DDjZDOLhS5oJRUHBl4&#10;5KT7+Phgujk5OWjw47u7tn//irj3CY+EzHI/Pz9UFMowD0NDQ8WwJLKEBswM5s3FxUXGgJiolZWV&#10;uom3npEV8RYg3Qh1HaL80LhFyquo8PLy7hcWPnfuXERExM8zdSv+VWKL9f+cQKOXkhGJ4EASxd+D&#10;pLHzaBvndr0Iohwa3IBAoWK0Wkdra040VcFUn2taOgzLwKATbk8xVaAzzuN0F9w7dkCVGDQ6w4gT&#10;9JRozZAbTAOJSS90WWQtb4flaL4mVxgc3j+RC0+f+K3BjeekL3sAPiySfIkK75N7PAisfbBcBrIZ&#10;VrAiDN7N4NfumcZyKDBCxNztwmktsJYEC8WrWjsgTTeNC2jVeU8o7SaMVVF3NSofKzgUmwxzCfBU&#10;Ah7GQ2k5VXaXR6CvjpX9Ye8I0AzaoyWIjCPe1xjlSPyh0t2NxlEA/IgERCxytxbI1+RGVvohlJGV&#10;oeOA+I6KiqJqHiTezqiiskeG9/Lly3iEO/pq+I5qt6s/LDwhDiG1x1MOwYT4sytPLqtvb2xsRLVg&#10;TP6ItRdT3oXLkfm1TBHLCD4UBoT7xfl2qeFGBGJ9fX1ofPpO11l3d3c9c1s63Tg0+Mr6osooQj4p&#10;ytHncD0E1QcEBKDQkpW8Scpu4dMfberqgI1qSHuLh0K7jYJxfPbJACxD7ftC9V7MP9IWHrzJLi7x&#10;G59EZFvGx9PXVHsmJCGmNTU1Gb1DTUxMFBQUdukY4KgF/TWvggI2/XF7Gx4l+fMW5mesLG4pKf54&#10;EouMmR5KOxYNnsyhZ/eKCkOaY84d2srDWyoxIeKvF0/KUdWwlmAkA6sFtY3w9hmWGivw6OJkQl5O&#10;WXl5enp6RlllWEUdVpSqnRNqJJZUSUnJNTmLKbcXRyGoE4wqxThcQNbT34jGZlJKTiOtbcGvbt4W&#10;uMrHT+BXvX79OhUXz8zMzM/zdSv+88cW6/8JERMTg90Vu25FVUn2Eht27NJp/aLKtPp3Z+vLW0L9&#10;Ikw6wCHGH+qdYWrAPj34ZqOLTmJyeotueoOJI1J+DqD2TnwrQMNtWLoG+cUSM3QiY/Rn54F9Hhaq&#10;oWIRYLANpmva5rbfWwWOIbaDm27G9ylO/dKW/IQeKd/RdIB6NY61e9ue/qO90NsDPYyRLlBsAz5h&#10;UJwAPR2wPHcwIP/AaWVeMCK1lZRg0QIHLvDUBds74CC8x4eeNYAgYnL1qLn4JX/iRQw1f1dBXc9t&#10;VjzX5YQkJCR4BMR2GTojtY/aafBEnXFK25+YGB8cHIyeFG319uIoNW/i018DAwNRCQziedFoq+Sk&#10;7O4uR4VzLM88PpSBVXRBS++auhYiGLmp7hObWFEGcV1Q1YEEvBXc6p5QhDQnCXklkzrN2L9aVtuI&#10;LCZEvcrLy0PQ25RNQHsi9BEv98NmL1b13sTXyE27fiqwGZbOZIPbMaAcc96Qky6REbJPi6edcyyB&#10;wRGAOmdoSYD+YeB+rxo5sS/y+ZDoUKNXI1KerPOPlLp268alUcIapuVVUQtjTxMKi2/PEmf3bGlp&#10;4Vt94tnUUlTfgDj2T89MSE6iHW+PjIyMT0sVq8vHBSNzCxDVRI8vqKh01MBYyMRQwkT7tLuetbW1&#10;vIvN5RB7aU8L1LMboQ5ow7G6kOY3W7NscpOJU0TM50QUZBNHP0+qYguJN2uqF4ej+0axzKwlPqgg&#10;uLc9OTn5cmb8sfxkrGeB9RXK395hkRXVNbgNrHR1dQ18wkR84hH9MjpeQuq+xDpPzqYuanVwcLhs&#10;ZHLG2FReXv6SnMwNXl5QlLgqLoH5ROLTXDh78NSJtbW1n+fuVvynjS3W/0MDjVhqdhqax4SkWP9G&#10;ttT41LFquZlo6/qONrST2IF90ORmBUC9JgyMwagxjLmiEiQkJxwehaAsFe8lcFuE1GkYnQaYuAbd&#10;0ScGTsDEA+8p0ptzJLdn4MQ9mM4ExUVYi4aVe3D6njEsjsLgIjxbj367980GkH8t9bwL+u9ZxMZZ&#10;minb6slbashryJqdoEsbBrSg6Tl8GnAoHSRbuAeLq5CRKk8aQ+WXDpkmzP7sQnZAsD+oQapJJ32T&#10;QvDqWR89dI7nzUjE74gelD8Lzg7imganbEwhMdk1xo+kJ8EyyyUgKSQyISE0NBRphSQyWifFYpps&#10;nEObnJmZiV4+Ji4KvyI+7NvVxdXVFZd9g4P9ggLRdTJ6u6AF3mFuT3zEYGgV6FVDeuwtnzqC7ZCN&#10;s+PFmqCrtZ6NlJ0w9450YIPZ/eMiLKKzJgl4jjqBPhd6kzt/oaL87QNoL6Zm5p5Z0iR7+wE2laCr&#10;CXSaQDtVk84bXOIcCSEBgYFQnx8fqxayRgH1636zpNCwBh73H5A8fg2vx2Gc1OvhMiyXkz2rr2yA&#10;znroqDtXNsid07j73l2ELJL9xKMneaWlpA8fYaFwhIFiQ9hYwvI2tbSgH48oLiFbWMTSGfv6mvn4&#10;IFu1fAMdPb1Co2NY70iIiYkJCwsrqqlIykrb2dlx+9og7r0DA8LCwrBafIIC0ey7eXhAZSDSH5Uv&#10;ICwEE83OzzvwIA2Tw3OGMDuO0Md0byyOpubkxMTHqaqqYqXV1NRUVVVB92JwYSnKKjzYSKusNDAw&#10;IBF2VFZRJbL+rx+H0eaTNPZhW6D9BxtncXFxbkEhGRmZS+LinDw8BK5rdCePHjx8mPbwoZ8n8Vb8&#10;54wt1v/jAofw2IF9Yt3ZOgG7cfdw/vCfjLW1tc3NzagBtMNWjoVRXKrpUNEFtl1Q6QI96MAjGNsT&#10;iJMVj+6D1fPcQ8YKkw4Z0ydJfvEh+cWteRMiHwDZkgc8H4b7PvAiLbDs9P0Y6M6DsPtQOgtX1mih&#10;4C48q6F52Ev2Ij3iIUxtgPciHL93GwbModJUrknCovEyDAzebD8Pzxp1ev0RGZEVvZJPW7u7u8Fz&#10;kzcRlMO4DbLuoJvmsbA5rKpGp6V9Wl3hkA7Taecr4rbbL9ma6+joIINuhMXu1evRdEmhSm2SiHU8&#10;XGwlU+GLiEHYIYKDFwwsn9xoaiJOR4xFlu9ZLm1u1nlEhOONLg++Dm+ks76rh6Ozs3BiuJqbC1pd&#10;xM0hc1vEvbq6uqiqCfFvup6VGgEB0OUHtblQ7195bNlIY6kqvmry/GSfTN/e0CeIXXW3Ern0VkzU&#10;Mau/eoUELF6AxwLB+y08iDzZUgchc1AfDhUCYBsB2a7QEAQeZSIpWs1qIlrWfQMw4CM5CusTsBgA&#10;D2LdOAbA9CNcfQq5fzAEbI7CuL7kvcD0EsnkAcuKZkwCy2IyPx/c2sW89ByNP6aOSkb+5Cm++01P&#10;47ceUy0nP7RnFhfiGlQvqC118CFOSQ1Ld+PT0nC8wpOdj0MZhDujnbKmpiZq59VgGyw78cb5WBtb&#10;W1tLO1vZUC/ksqWl5dVgS3TlXkE+0HYTzx+sVanxFovMeKw6DLbsbNmkJENDQ5Q6VAXRmHCR8ChZ&#10;P3+J8CixjFSDhFjtlBIcWyj7B+9Ly8Mmw4rFdIMjibfnHy2qxANiTk6ll8lpavHz88vJybE4O0tI&#10;SjJJCjAxMTEeOEB/kJGa6djPU3kr/hPGFuv/QbGysnL27Nn9jzmxW9bV1Rl8Z0TwoUHr6upKHbd3&#10;eXY6jD1sW2wBq3XB7vA06BqCnt7MqjqK+sGdzcmGL8FsAuDRQ3jCBk8uw3tq5lGGml/3Vj2jJnzq&#10;gF+yby8awYu4+fvgf3/bzscOZydVFO6ByxPI8KdkuHeppAQCVqD7MQg9Z9w9bgfjYadrxTQbqGA1&#10;mLHfEwbbYWgU2itaWlry2ir3DdhQPtA2YS+DoF8h6D6sPIQ+IXh4bdeQkldza3JGBjy4x1gw7ezs&#10;DNV5aqFhtFX15MP2F+KN0BWSRkagmJ3stCkvL0fNyMCob9a4v8Dx5hEeHCUN18OLZ/llZTqrc4i/&#10;9vZ2hfWFxJ4B/DY1NRXml7MLCpDsIGYiLSOjoq4eEhIibmQubGQpKysrrqinqKho5xWyLbEYSgOg&#10;O7NhRzfuVVRWGVWh9HSE5Iz5LGnwu322fYEfASt21/Nmqqnvua8uRT1lI5+1I3ecT8jIh8xYqIuC&#10;SCswq4euYEgoh+inuWGUsdEhFM1Dvrq+goIT1MaTAWdL86rbs4ur9xe9If4kUNtIEvpnfELi9oQZ&#10;hR2jGnsW0blrzMxiKiTvvmNJkfKFpaXUK6+y6huxWfEjBsnGDL6jsOFm598tFzbWY7u7RUV6hYZy&#10;DPX/uI5H3t+NhEVnfSE3D8VAX1//rIcRFtPFxYU7wV7ZmaijnG56CgoKtna2kGKIG1i4OOzKsEPo&#10;mwf6aIb6WlhY4EjI19+fcqgXj4lDKKZQe1NTU6zG/bGBAqbOB7RcdkZaopDgoQKzM1Ez8FtoaXP3&#10;90eFpqxqNTcn3s4PMx1BYWHR0dFyOnpCQkLXrl2jEzrPc0eETUrkDBsrPT09AyMjMB6EcxcGB7p+&#10;ntNb8Z8qtlj/j4jXr19nlppHRYfEFFx0roegtHNIfARcXX1t0Jy6v7+/lMcBkUDQFHCE1mjoULiW&#10;VFPZl1xZW3LGvWGnYSUsTma+I4MXs/DgKIJe7Td2g1/ZPH6BXZs+xhNi8DpxtR+6n9INTcLZpzxX&#10;Ht9wfAfuzwHaHuX7XYncAJP7B889BJLZYs1BEG2WKO8Dx1lGtz7Y0elPUpEOw2PQ1A91Swx99TLz&#10;BoJL24SG4TrUHwy6EeSWH9GUcKZdFr72wf02sH0C1x6inw10D7/aVM/Q0VrV349aRXtvEDZ+55wc&#10;g7fvy8rK0G/m5+frbTI+eRIrAAD/9ElEQVQSyf74I/IOFxBzp5fX1Hr6EmbCEY6BQ7NHFz5FjFbm&#10;DRF/XKV++5vvwHD8SE1CQoKKi8PhuCAJSWlBQcEdtvagEgaOPrjMISAEgr4g4wuxmZDtBNl6LTBw&#10;5fSyEPXyYjYTZezvPJa/nllPdHh7TLnvNl3Odwh6/fYVSesit2ZfSPNvwFTsA/Y94NsdEREB5m2g&#10;XwcXFsB8CTa1qda+X394WH/4eERkJNRVw0gJ+Vg5Q/zjxPJWiXYR9qpY/9mDdqn1WVlZrko1bnId&#10;V+sf+RXVEza/YKF+DMsMu0YvjKyl9fWjgHV2dl74+DGvtRVrBuvKbWlUbnM6enQUa4Z4k+XTZ4h+&#10;4mhmeiwNrX1DvZubG39GqnhqskFyEtp59NqqoeHo6JH4u72NVVVVlZWVb2rK0+kK31KQkJKSOuCk&#10;JK6jqqWlxRzthsQ/7e2uoaGBJv2AnY4MEl1TE78Sd3LQ09OTNTZUtTLDMYG5lytbXSWafdwdvxXW&#10;1thvpiNpZmlgYCAmJsYuLHLbTPu4vcZtPW0HBweUGVFbW1x/UkmBg4Pj8uXLx48fv0h9keUwCwbZ&#10;Popd59lQLX6e2Vvxnye2WP8fHr29vZY2hjFFN2S8vEOjRDOLqBHuHh4eZslniEyMuylRAtauTqLN&#10;l32aAdKdz1Q0688YwOcUaCzWc3EpnoflTjj+Rv3Ut0uuq/tTv1G4vNtv+RuZ9W+kUgbFjvB1ZJRy&#10;8Ole73sH4L396AYsPIWjTWm3H58802NzeQVoJmVol25rj4LoEAtrrUVsFaQtg3gn7OjjPNvLptp6&#10;aJv6jNSRbDbvpJwapczCVEnuMB6expSgevhVI6tHGQpmyWrWWMI3udVfILni4uIS4BPDrGNVWU19&#10;fT1Sm/LPj7ktzVrDdfhtQ0NDXEvT+QebFhPTFRUVaH5xG9/mwYDJioCJ8ra2NvxY01pP/125pqYG&#10;N66qqjr22TVutJR7cRoJWFlZCS+IP64iBO+YER8jdUlGllpHj3+PsiS5GtJHRkbGfnvEoZtxt/QV&#10;tdga96g2OlBmQl07NNbZlgTDpz8I99cJta/gfS+8HyIv/aT7noKpskF5khaseyE10DrcTTez3D09&#10;Pz4+Hi4twLkBSNmE0HmN13C+3muXaTWILENVFfFPB37PPEvrCdV/MBatibY/xWxjljCHZjOrQisv&#10;fhQEEb/j3S8oY0rjc/gRUY7cp//+HUc0ra2tKOT8r5+b3b+HC1jMnKoq8t+/43p0/eHVVZFNDaz3&#10;F5H4WJ84NNm5sYIHR51gnCU+TBEXLDOIt9lglSL0BeNjTxblmZiYIKkP62miBvApK9+SlKQ3MxVV&#10;UOASFdmrrSopLycpKcmtoSEuLo4L9Lpa0nJyagYGxsbG5nZ2+HJycrLz8JB0d0eaS1TWWRQWC2Xl&#10;a4fEysnJgZcHVrWaiRl5UAwqAarLASNbAQWlm1KyN27cOCLCfZzjwsXLV4CXkZGBe/e5a7sOnSM5&#10;toeZ8bwmn46RgNHPs3wr/vaxxfr/kODi4mRiOiwlx6qoTYuEUlOXc3R0TC1mxi7n5KESmAE49Kao&#10;5w2oB8EADQETt7xJEmCZlHoMDo+BrKgXxjpOvLbLegLZT6CuE8q+0w5+In30Dlo+AHzgF/tGdf0J&#10;3PoKrAGthG/CsJoLr1N4MhsGCBPt04col7+TbHzqXTkycxeaB4G0SkZ3Em503OQb2c/bfli67ojC&#10;OHCpdcFkiEQnifwshbe3d3T1nryiQuLdfqv3Q1NS4EM+YjdhijHv6U6NUf/ja3qhoaGIdWTT3pWH&#10;2bW1Py67S3R3IJigdhDHKIhC5jmHnMaMC29oUMDQyyP7yJM/omfXG11F6Hd0dCDydn7/jqDEj+3t&#10;7SHDhfveuMTlJWXlF6bWtDC+KsgtL8vs60XA6ZQkUw4l6+rq8goJUGptBwnrg0pH0NoT71WX91BX&#10;V9eysAHLJG5LnVLPXdBlyl7uHx0dDU4T4mGVMG4KT81huAwSl3aXRsPDUShehMHEiLhYMf/KSzsG&#10;4mITo5LTIe4uBNwTb5Ej8f9ovbkPQpJBeDE2v2mP4+Ps7Oz8yta44nbyvG+MuW9KCkqU+gc97y4c&#10;/fj5B+KJ9/Z0vMMypja2oVXH2kDdov/8xn5+GslOLGB7+/avX7HsWEsY8PZFdHtbRVcn7osit2P2&#10;ZXZRcUpKClYa6ZfvxOFdXR2uz8zJIbx5gsXPLsiHlTHUgLiBToY30zmN9cVdHXj+cOQVoTen7iFe&#10;WzcyMmL09lIyMVHX12f2dDb38ZaICJOWlgZvB3lV1du3b3NxcfHw8NDfEd0VGYsboxPfFR9mYm+H&#10;tp28NMfBySkoKmpPQl1YUvKujm4vL69dRaU7i0rRgkjpGW039kTic8jL8UpLk7NdIDkjDrLXzpy9&#10;wkJ95cTJk6wXL17munn8xAmK08cZ6ZlO0Z26vlMoLDr6999//3n2b8XfMrZY/+8fo6OjMjJS8uZw&#10;7MQB2j27WVlZ2fkOKhmzqVtclZCQQPTj+Do4WcxXzzcmJiqtB5C2VLpjnXeB3SVCstlfYS6qugQK&#10;GiFXA6ZiYYUfvJfg1Tt48Bh8/yBMvILI18D5G0j+ChxvoWYTHk9A9/mSBME56tGGbdPV5QOcywtQ&#10;2wkN/bDrnu6OCQ3Z3lOn/eqhMfdASBdk9cF9K6j3vFZ1Xa6TmjiL74AvNOfDwgtY+4iOEkGMHtNn&#10;Yljq7rjg8mR0axB+RDDByhR+W9nfjxsEtrQoDw0fbB5DLKKxdWxqj2rso+34A40tMgvX7Bj/JbCm&#10;tbGxEfkeOj7gMdYnu3gvqW8AtYG4waxJ4QtWXMAQLh4lLD+XLBsL7e5EOJouK1z4jQLVwi8i7EZB&#10;hIOcAygqMikogI8OBtL/orsnvmtoaZ+yU8VqZLPlhwAVsehtfLyapOoZbCfCobwWKjr4YjP8oxyc&#10;hgHyMqE7HGLSwLaRSqf+EjTuutBEd7AGIrsg8BnMFsGsFkQ+gXteVGv3EeIIbr+8Pqn4OaJcndgg&#10;y/veITcmkTOJTEeI57YP+QzNoW79ELOyxgap+SmPps5DYw/RsyPKEfoHvn3DGsCCY+zffOfXO9DV&#10;1UW8bDUwQvGR+IAR3AaPpr3+QPTpM9ympq4Oy6u4vorrUTVhfCAhIQHpT/31MX6L+6LE6o4N4zYM&#10;zx5g5WPSPj4+lnGJQUFB1B3tERERKH5UgZ4aGhroyiHCV9XS3MDA4JggP7pyZiHBy5cvX7lyBbeh&#10;8XTS1tZG1u/LzrGxsYmKirIuLb9Z7uMYHUj89SU/ydDHi3g+tDUFRkaam5tDQbaruzvucirIG+v8&#10;pqQE84Wz165dO3Xq1OHzJ/ewn7jBcYMFkzhzBgXgwG7my7w8B2WELNxcfnaDrfibxRbr/z3j4cOH&#10;iCSPUEAn5ebmllwG7u7uaK9ERETYOODgwYPMzMzHjx9XdqNQN+UqJhSRHoonHAzyD/DGvpdby9h3&#10;D0h7Q2Ap7WkcXHjq2/aMQIgeDnoCAY/B5xvZ2W9Q8xWa/iRNfgmLf5LGvIfqUci4h05fV/05HPwV&#10;WO9SbqxA1OheaLMNP1EsZ1HMUGq+p9JCopEfyt1h1kJNJAfWrSGyFSI6IDM9OCwMemYQQ7u+fUOg&#10;FBQUEB3rvTdoRck+vUPioPFEspB/v11eUd7d3Y3QZ95c1pgddSsqicnJxR1/oAeeEJ/03dnZ2dHZ&#10;TtL3pLC0DM0p8d6h9mZ4uYgER8DFxsbmFxUiBAlfgnAXTKK+qfbw43kUlltv3+I2aJnhXWtWVhZu&#10;mVtU6OvrG8Icwq8ap6GqAdraoKrv7uXh4emBljYsOorccA4ClgyNjALDo0i9Wj2FPUlzi0lzS9Ih&#10;A7SqQKUKqGtEoEqYpCqbkEd8REl2Q1IsiRhzAC2vPyPkkAV8ZIncrG9qhNkMqEuCmjl436cXUkpq&#10;MkIReJ8sYwo1idmzSyyopqGGeKEJs3e+aB0Rj+RFCsPUu7z8fJKp57gZlig+Pj65b6S4pGTPtz+x&#10;FKhwhF/fI5opnzwnorymBnff9eefuIA13NTejguX3zxGUSH+lbeqcvtvb5HyxBHS/EM8SExMDMx1&#10;R0RGYm1jcjufjpuPdjp3N2KN4TaoLyllJR71FSQvRosriA8vQxkObGuCZ8s4LHNCZFeVIP3dPDzs&#10;nZwcHBxwJERibyUgKHjz5k1EP0FRDpfvSEgQLI0VVZQ1tbVJEqPxXLW3t4f8NGtra/T1pDXEcQOR&#10;9dFJZmZmVlZW8spKiurqAlq6vLdv3+DkRO/CyMV6/NL506zngOsC+W5WcpILcJFbQEhISUODl5cX&#10;ZBR279t75MiRw4cPS0pK/uwbW/HPji3W/7sFDw+Hrf0ZTU1NHBF39EF8gj32amQosqC4zFtDW4Gf&#10;n//QoUPHWLYdPXqUnZ1dS48dbT56MWNHenRbu+wTDnt7wHJ65q6Numw529NDdxoM2dISY2eOxj+H&#10;gRWw/U7+egxerBD6ByHxM8S8BNG359meil1tB+44ZqidhNpxaNVnqBMm9FSkKVilmat5Cc+PwVh0&#10;dLSIf2AFPHE8MwJVt4RCIpXDoq6VNmLeVBbWf5jQpPJyGBxCvlOujKG7RHAg960WOdDL20+OIsLw&#10;o0zfgEFxsUwV8QYbxBbuRfecaMazWjtxx+sZze5xqdpxRGyhZ4yLi5MaGFLv6UN2Y0K4i94b4u0x&#10;uCMerXD5ZtGkvMd0NcoA0pP8+1OkmFdvD26s4m+v6mfv6urKp2WEbpTN2cnU1BShQxUTSUTS8AiM&#10;TN6urkF10a6uT83KQtgh3SSLS4OTkmKOxcL4VNz+qdsxx8Gl/1QzKWrGMe981F1eRRcQ9iG74iZ9&#10;XvoynXKKZwriGJzv+qVlZ+UVQMjLqNwqs5xBN8E0QdMgDsOwwMDAc/nvEdzb4x6jDcdiIpqlHjxz&#10;mL7b3t6OyzimkRgctW1tPLo8mVpWirKHFbL7++PyeuLsdVjMhubmmPY2iaePEdlI6vOvNnED+8VF&#10;XM7u6xF/suzfQ+Q+bkl4es+0swULIl1WiWcLLqgutKAi0r4cpkkah7S7uAY/4paMi3UqLUWXBktl&#10;MmKDg4MxDwLjHVF5OQkZ6Xhwsflxs9H+yMjIE61NfFUV6DMOZmRzx8ajzT9nbq6mpiYtLc3jSpy5&#10;QVRUFP0Hn7oaub0lenYDf9c9hcSZPjU8vOQD8MDB/pVttFVreExUX8OGNuPx2YL2jr9mgMjEtpCS&#10;kmJTUxIUFeVSkGU3McGj8SiKCwoKnhbnunzzGurK8ZvX8PjX74jSYlw+efr06Z+dZCv+ebHF+n+f&#10;WF9fR5SjkwqPOursYog4GxgsQIy+/UKNuEQ0TKwyIvL0DNVFDUlptlPQ09PvpOTeu+smhfERKqNz&#10;SjaUoKXsIWuqWEOeCdN8v1rZfr3S5XWqqB2slkQUr79nah7+NRL+6IO2p9D3EQ7WiUKlvGMcmVrQ&#10;NvpQMRNzBx0nJ0hvhLZjoDkNfRoerqVl3GXZ/tkJeX6QMQVu0+RROfrhkswhuVBUCiF5Cl1DSF5k&#10;Df/dEdqiUkMfX+aNMswnBpLavjkipCY5c10BezsCBeYHpOIt91Qqn8hI8/HxQdtOM5+HVDo0OOTv&#10;7x9XVhlTWHrE/lFELvGpIBgcU3fvjE7hjkjk9IJ4eCaMrA8Zz0VaHeqbN6xrQ87iV+hnSb7Gp3VV&#10;Y6L40SQnEfrTLS0tBc3l6dy4NTQ0VFRUFBUV90QVIrb8/Py2txQnJSWlpqZG1DfQrL2C1beoKGx9&#10;G+nV9aXlxQoNhywK71xt6G3e0RxlHkVh2oSii7pF7TQSFBSEhDph74e0stnjdvlMqI2OHQrt9qta&#10;BiYWePD9RsT73L1hxJ1iCpQjomJitUJyUYewpNh83NUznpk1hORfsLqQ1CUFJTRV76tE5nEDFDl8&#10;j29qPPrpkfnyFOpW5tAwbgMfP2Hx8TTA0c/ub98ThodbW1vxfMCNKb9uoHJg2RHf+1ZmjixO4kFk&#10;+7pQLXDHiKx01OajLyZQ/DSTKiBuNLa0AAdJsFqKBT80RpyhEwPlJ6mvE/Nz9MUcVh3Wp2w38RZe&#10;rJ+4rKzDM6NY4SicO/u78R0PuH24CxcQ97vNbbBilZWVVVVVz2ip7DHETxpSQZEohxqOdsnUySGs&#10;IfaJCQIZASEhIXjGUo9N4jsqX1hxCb6frsz09vbGnJD3T+OZgLb9qLaqsq2FppHBTS4uHhkJBD1a&#10;e1p5Nurjh0+dOnXyyAUKbg5yCooDLMe5eXh+9pat+GfEFuv/HeK3337Dwa+Hl5aDgxV2UezhJSVF&#10;z78SsCuiHZ5YO5uU5ovWDPtkYLitp6ennBG9mJgYxQ7qGwKk5Hfk2ZV2gbQs3BbeJi4CFkLQJbUt&#10;0/Vi9p13ehBxojbhXAFp15U/wsE2Wzlykqzu0GGG7nLlQjbrfoBqU9YwTRdXZ82cTkhfhw/e8KFb&#10;qisUCeWYmgaDoWT96Qrzx3e1Joi28FMUnDcLtOHJVAzq6sZctbW1Ud7/5ltcvGt0NKi7CxmEpDi3&#10;sYo4ZrirkFZeiDDCLs0yMu7g58tYW8RZasWaZ5LO1ly8r9g8OPRQRr5DQIx9YDyCkjm3FEEs4+iM&#10;ZtzJyQnX0Je6IxdQMy52NcfExLhWEO8yRNlQGU3JanUprszG2jjxoC65qap4oBM5hUkz3LuN2xOn&#10;Ak7x1dPT45HXvixrgKxXUFCwsLBgTiNepE5Oz8Si+UVEWyXnH+udUcweZ0tdwgrHlcjN45mfihp7&#10;AjKrT5VO/6jtEzZVvvEFwallONRgDZ4XiSL+v/Syf4a0fxya2Z1aGUIWYUZGRnrhEdaeXphD2HwY&#10;3NxEvHyhHmlgao4ZJlR/LWhoD68bwm87OzvD68fdVX79DJ/z7fOR11g/vrm5NxtrrzXWoeqg3yei&#10;/O09fMd9Ma6/e2W5vIiUR6ePKxm/E3+JxfWyD5bDetpUFkYQzaybXeG9TbgBKgESnPB5Dc8fbAUs&#10;kUtZTkx66vnOdJRVt8rc0NBQrGcsi9jSUFpjLeVvxLJjM91ZHgvv6cJl3B2eLvs0N+D2p+cHg6vL&#10;UT/801LQp/ulJBHlNiRENa9EysQaaxhZD/pKaMZxZCnvaufo6IjDJnErMwMfL3tvL8PoUBsbG+JA&#10;qiwRz1jUiePtRZ5xsXbp6bgvv5QEVu/Z+2P+uVneBTk7haU4OTnlNDXFjI1O6Oqz6xPnkiMjI4P/&#10;IbChf/aZrfiHxxbr/98GAh0B5+quHxYWhqdyZVX8xrsLP36+65tyLypLK6uNQ2MVGumEL/REXsFm&#10;Pv5uAmJXBQQEGOmYjh8/znTyNLPg/qvCcISd+7w8Cyiq3LA+oFN6WSZdLG0Qbt89Dk1SEvUQNr5P&#10;fNPSyxPsR+FQPj/k6Wj7iRQIFLgNRyau0TN8fBizSjJ6YzSvISDnLkduUeKhMeIdMogA7KvmAT5Q&#10;l6SSEIZ4wgzTfP+OVlrw7iSO0JFByAiqyQGJylIkGpYC8YF7wdqKR3w8dNR6hwY6xgUhT9PjiJYT&#10;d7mwOGHc34mGF1GFAZN3ES4YuG98cw36WeFO4lUdXEN2twU9KXJQKTXCoYzVN94MXb9LTaRveazo&#10;BPEaNKa+6/tmaGwM1iEU3kDframpCT5s8vLy6BkvCaoq6ZgoqWsj6I0SKxF2eu7EfxEjeo55dGNm&#10;iipqffO7jPon8DiHItfpK79bJzdkFVVjHiIbWkjuv0fYRWeWWsTX4/gDd0TeXUlsQuShi+eOq0EI&#10;opwwWWngR/Ok0CsVgTgCwMDj6/rGm3iG8IdVYx2iN2dq2GAvaTIorrbZVYxrMCdaOVmXfesUlCsZ&#10;qrIDAgKMjY1vmZvKysrqGxsFtdT5N1QQnvZifaLTx2Ie/OMPn3niZJynfvsN6994bRobwmFxkuPd&#10;g8bGRjw+CgB8elra3ob1hirCU5p4oSiGpTnOMzzENj8BVRCTwKqzbClFadz5bhKPiS3oMTviMDmq&#10;eW8RBUDk/kBQTxMmh62Jxbw9NYGVYNdcCRsD2GTEf0sV1SDQ5bKyobML888X7rkr219XX19JSQnr&#10;XK4oNiAmEptMwteB2AoRQQ7BgXjmMBWmo41JyM2SbCH+BoNDCmd/P/qSChMTE1Y5SdQJQwd7UU83&#10;ISGhS8JC8kpKUFyIlfAT7f9D/OwzW/HPiK3a/38b3NzcVrZGzs7O6GTHvtJ0djVjl178/TD2ydqG&#10;Muy3cYkhicOAG3j5OHrH8hFvvsyITJ0E7GN2Lub4Ir1Bc4mE/Spw72KVATF+UL8CEiIgyQaqZ89n&#10;c0OphkYtgaLakzeEQvARcCxd3QORPJUHeSvp1Xx7Z8nukvy5Bi8c3sG7fSuteVW5SrMS4WnJ8UmJ&#10;2NUxJweKhLniAqA+PzA7Q7uq2LQzCrOEmEa4VPZ07fzjcUR8PHIHDS/5XE9YVNS2vuaolORrnXVe&#10;EREIiKiUeOQCsgZBQ6TeO6b6u8ap2dHh4WEuLi5oM/GdIov4n35ED9FXvjiDOoGFRTbZeloz1gEe&#10;xLfRJb8oP3+Do7m5mcj0ehdciRuTvJvBY6L+0RVkY7Voa2tLRwBCxAIsyAws5LmIuDc0NGRWKkLc&#10;uLm5IaNxY7/gCBSYxIxcMt8VJCNyDSWWYPYyOrcZ6xyzgYQliXuJy6i4AdUzVulz6KwxOQqJEdwe&#10;vxX2TcQMYImEfYZQw4pLSo4Z62BzIOKhn+jQEZ0kHjMIPkyIKXqCM7DiYmhrQFwMqouOsQkWATOG&#10;uaVMMLTz8iTvrQ0OC0UOOjg4QFGCo7cX6geER2BBYi4Uw0AbY35baUyVxfIIimhBE3GOmoTJHqY/&#10;hhKzM3AvtPA7VomPJbF0I1oBVBo8kehag++k+R2pI/IdC44Z2/GkzaomH94SfypISktFhQjraqN5&#10;cQ+HaLGDfaVtrVgJKHh4HN4Xj3H0gPqx4+kytiy2Nb67+vq4BwZgJYuddAsNjNrRNoZHRm2mLUpA&#10;HUX/TulM/HMyttrxQhVDWxts1gvlSVk11SVVVdgEVDG2Ck5WeBrQzK2HVVYHRoRR5gdaebnhkAtK&#10;0t29vLA2LN1c9fX1f0L9fxbd3d0/+8xW/DNii/X/D+PCxXMXbjBIaJyWlpbGrhLceiSyQAP7ZOei&#10;BvY67HLYpdFU5jzYhj3NJVDDrgCwpxXV29c/AqRwepVpxuRB7DwIDsFkBnyXd7ol48GBRzt46zLL&#10;tUsMnBzc+6XorziDeuQVbaGdl10gVQEuh0Fp7Ylu/eiscJ0eIf/JIyazO3Q5pk1MptIiJDQWzieX&#10;sKPzwu6ttTqKdNuxHCkUE40EketpRIQh1zBpxdFa5Au8FSsvL0cg2pYWlnV2aS6tIO69HUJNoMvV&#10;KARdMLIA0eaRn0sk4GwT8WgvRRHujpEGaIeR5u3t7YffqSFPs4fbiO7+aXN0eZFtOe4UjcU/2Zca&#10;UxiZW5aD+bkx6J2Tj1DKu3bXFY8TX5NikRKKuXLw9zDLiHB3d7d3dxG21NfR0VFXVxfyB7SZGmwa&#10;rMZmGhoaRkZGCBRN6xDEPeYK8YSpkzgvYYpYz1SbS1gorGesSSbjKYfwMr2kdiwj0UoHPMcNflwP&#10;0fBbTc5pwVwh6zGkndoQqZxm4WBZjLtjA7H3Dtja2iKdTdy9HWKyUYFkk7oQxD6pxYKx7XrhKVgK&#10;geR4JKB0YIBAFnEaTvxWMDdAJjfSPCceq8hopjWwrVpprBmXkc5QlYhtqqamxqIsy8/Pj8MUNgvi&#10;DD/KysqKioo3BPhuCwqwq0pikYmXjPKCjMK9xHP98QzBvYgXsrIdrK2tOcOIM+FgWphn6K3DsrM5&#10;m2B1Yeb5MxJQrrBEHjXVgtnEWeQCqisFnyw0NRMn6lGZHsotKxNcWEbRiqisEBzox5WKhgbsLnai&#10;HHo8sdG3YqPxfJBuzd82U4R8tzZZstVf2FXXZ340Q0LQ3MrESs7fXSKIONE/FhNLRNYXj+2FTUBV&#10;Qzw3sPX5XEysrKwU7C1wG9L6eNvo0J9E//8f3759+9l5tuKfEVus/38SaWlpFIrb79y5IyEhYWdv&#10;6+HniGYZ+xsRWznEm9aRm3mT2xEi0cn+boOADjE0xia2BdBDoddufwTYf7CPZXSRYm9MSUkJi/Tx&#10;Kzsakieq6GQL7fHQnmJjakOtpyosLCzEf0dcXPw6rTHhgvPFgwYXklcg+tW2uZdUvcPXkl3hvT8Y&#10;LMDHlJtC84PbBtHkpo7q4vuOJ246wTnUhrm2nsTrEui1zz2kER4YYh0c7uwkPuIOrW7w7wcxM95D&#10;iihLHiEhdhx5+7O699SLSiQZQutN7M+Kyb7efRRxyaFoGBGgSCIM7PPId9q/5uysqSHOpuv4Qqym&#10;pZJ+jg1pjodi+CCJvjJtxRKLlpwXb9ekjKmgD80rKdr9thF3wUogq5RFF4w44/Ezt7Amzrhramp6&#10;XVNLAUGoqEh2jTjDpYy8PIqojq6eoSlxFjAT5whzl3DEOuoTMo5y+C1qFQIrpaBUt7b1SO8suv6s&#10;/GLUkr1+62h+EfEUha8xSzf9iPdQ4i6RiclHrJextonoTJ7FlQHBoSQpxEs62Hww/ga3wbqCgAoc&#10;pri6uvoEBFPalhh7hnD5JCC+ka0IO9wAW7+yvdWks4p2rRFTwbbGI2yfTtOoz0BJiC/IxSTI5uux&#10;mHgcYytL6tJo47AA3B1yHaNjY9RqYoxMTXCb7dNFeM7EJyZqFybKxXji9r6+vkjSXSSxO46lcMW7&#10;HMuwRpISr48b6YKH+YmgwMuhIVhvNB31IsV5eLLtK033CSLOC03p5cdtbYPHzK6pLaqoIH/2HusB&#10;q11sbiyyvAQziR+3rW1sX3uEBpxLjTjfjmIq8ZFemHMff3/Z7CTvsGjr6CyKe9VoFLBdSPPN8ATA&#10;/LuFBGMecMEpwBfXoxTpWVrqGBqKiIhQGIqjVhnb2Pxk+f9tCAoK/uw8W/FPii3W/z8JpPxBD1DR&#10;UsJ+mNRgllOQjp1BPx0cnIgPz/NvBbRg2JG8ZwGxi9RQLSRew0GDFjMAiIPQ0NDE6kvICHRbuEHk&#10;omDkXZGMkUBcxuNQJzsjUBCp2vmA3Qyt7nlPQAIe4zvHznV63ynF6yC3JzyUbcRINVZ+W3YqcjD9&#10;ZLrXsQxo9HRNi4aVbpQWjYwM5DLiIOtKVum+0swDkXZ2rJ4JighK7PbHFu7hu35xBGYGsxcYGLj7&#10;3mJWVtaB+0uIJJsQX6jPOxsb4PnX/FwhYREe/mEWmcqChay419EXZ9IrSqw7y5CzQRU+WdlZKeNx&#10;DQ0NTU1N+s+FSzuTi6eDELX+M57GK9rRk75IHAQ04ZUsCgbKG3Tp2MX6GRsbQ6yooaEhWvi9dlr4&#10;EZcRQwfltbil5dHO88u74BosvqiJOzpfSW0v5CBm3im1zqFrAAmO6kW6RpyfHVUEc66X0MMaMIcJ&#10;IcHxIzhv4jaILXw3Cq++4dGJvMPaRprvMxjziytC5w5Oi9Yx5XUnW0jS7nWc7sPsoXr55XbdSSA+&#10;6gRHJ1g5EDQeEJ2ol1skapINfI26cUVBLXUQ+wDW1xQq+nDQoFeWyzlFFEKL5kKUEIfE6Et1adq+&#10;bgLh7qY1JdjQNqFBVI2ZKP/YplQdHj/08makn4GBAYJeubtcMc7DMMQdagKwsXDYhKcPa6GPsav9&#10;vhAbbQvTkzHu+mHEay94YhwoSEOxQV3cHRCBH43E8qFtTJyuDelPGpGCtYTZhvUX7qXEx5Vgw4mU&#10;lFz6S1lF2nssKqt144nP4MVWM4wJw+HFIUtVzNXViang8gre471BKSmYH538VKw9HDkdbk7Gd8zM&#10;2Vx/p+hIlISjfsS7M2XVlcHpjqQk8Uq9jZMDq7Iwjlp+4vy/CXp6+p9dZSv+NrHF+v+zwHGoqvdF&#10;POkRwfa5V7AjYaeybif1z9QmXt8YJIQW6SAuDZvBO0kf+5XLXcjMTTYxMdGIAGNL9cjIyMwRCAkJ&#10;SkpKyql0K68s8X/BjBhCiiG8GL5/Tx4YwB6LvdcxIwpGfXAzE3NtaxcFPIKWvqJCALUEnwzGdgsp&#10;7G98MoLC6uL7XQ+pqKj4GPhZS9iK3BK5In4LPZecnBzmLTIxEcfgd4pymeYn08vK0Ped09bCr3AB&#10;1yckxoZE+NFumhuMnT+9GIgcRx4Rrz/UZzpEhZslJRm1XdCODIIRnpv6AUY2WtCjGR4XdWraCIuM&#10;XItMDQjuZIiOiUbkXfpOith1e3UByV7dXGM37mk8SHz+Nbp+q7d70cujjAkMsqAEomHf7wNICgxS&#10;95tKSkqYeVVVVRkVPVl1ZL7xMQ/Jk+5SCgoKZyXsUQmUTB1RzNBO2kTEI6kx21hd9F+/+szMIJrD&#10;uwfQku9rfoYrwwuab8dOx1QQb3MkXlOyux8bF8/iO4qtUF5RqR03ZJ3cjBujsNEadl23q0XxAPch&#10;x3DiHTsZ1b0RjCs7iv5MUenDoUlkdR9V4qPI7NLTeXcxRShlB6c2KLuvkN4Gzxrw4FhX1rVl8GES&#10;HvTTPyfOfIAH8W0ud8pMtijMlKorRS3BKrII81cM8z6dGYANaunjpuPrdK4gCN2xsp3xj6omal6i&#10;Jg5f+KM9jYiTGVvr6+uj5qHSX4zz2ZcTaO7soBjkamRv6+nlRVeUiMfBERBjIPGPrDq2tvRRxOfW&#10;mgYHQHUGHoSVn3envCjWp3c08e57iopGqZR04i0xiamWlpYoD2o+zpoWppiopJWhsq6WDLs2BPhI&#10;grO6rKmii526rg4qkEF05PnOUvpx4iO6jtcG728i5vNgejJ9ZgpmTM3EUMFIH1yUsYF+cv2/j/b2&#10;9p9dZSv+ZrHF+v+DePfunZmZmWzYvh/DeexOCemhaKIRHwnvyTIXRBDZPpWC6AfRB9lmXUX6Yx9T&#10;ij6NXRRdm2MrqV+aMpIiduIEuv66nry6ujr+sWzl4YKgz1DelYCUQeeFHDFp9fFKk3Nzdw1vd7pv&#10;GzE0zrEMy0r2OjYOtgf6byExjTzs6GIVsdNq+zlAka6+rS3x98AAfyQF8uJQVJSGvb2Nj4+RkRFL&#10;VhYm7frXpWpEPIxPIobQ4W5b7neurHQtLRPu60GG4iAjITAhnLks8njy7q4Sv6iQQwN2npjV2Fhl&#10;N63rGQwK0fwhD4gPC8T8o43d9f6g26hXdhHxN0nc17+NFSsBrX32jF7OlF/FYDrC3XaDsbg2B511&#10;clcQJhFeQbxZBVl/+/ZtMJeXlpbGZX4lBVlZWTk1dcy5lJnLXv0IZNOOSG3yGC2UASElNRzQIKT8&#10;/pqkHQ8i/LSS+2Ul1p7uxANk/fYXxHlpUvLKyL1fYqGQ+Phxz2yhZmtBQ9cRXEP0+HYvcHusVRRR&#10;I490Oz/iE2JBvXO/fmMyXzKdy0RiamZITl2CWU1DS9uB3PcJeUWsFQu4MRaTbooZFmhEe4bxUBTz&#10;G3g0bKNgk3D4MLD91VDoRG9tWysmimML/8LUnaOBuo0Z6VmZOMrB3NY2Nu5/3i/UgBWQh1rFUBqJ&#10;PlraTI8nwMDIzERGVkbZ5LiXDYWaK3FKS1RuWiM5bUdrHl9rDWc7rCgdHZ29/gaoc87+Pth27nlJ&#10;HnnJaLRt8zLs8zIsLCz2+jnv9nHEOtyd4rM3wfO2igKebNjiynYWKGOePj5wtxK9hUtYFES0IK9z&#10;TvSdLGhJ0U5BmdmXYCNjaibz17QTMsamygaGxB2tbbXNLbC2dTydrd1dMbd3dLRx5HrZzQlF93ht&#10;NE1rNBaET1qST0xkX6gYcfqd/yZ+dpKt+LvGVgv9HwRC9vr169jxArpPoVvEQNKVtEWm3L0VExMT&#10;2yuSV0S8YusRbI00QSVAq/XjEqebv75zsCwyUX5EFK0usgApH1TeSFL3BEGQ2m31w9dH1VrZre9B&#10;W6rz6ix2SI0aXtsirVa91reEd5Myk7Tfm9A/IuCKioo4Rruvj3RjtzwZm8ztE3DFyja8qlW0eQkR&#10;Y9jWZdrcrjk6i5uh2aQevOddUIL5VEpLRwRgrjCHwtFRcsQfFGNRWnAbdLvU7j1g1n6hqSE4MpK7&#10;udE80httHWIXxxOYf+Q4Shqyz6Yj0336YHy9VVyzIB4TD+XfBuFxbigAWGS/3Dv+xbxYzKJR18LW&#10;iNheZUQkQp+nUxpXIk14fHaysl08wskmJiZ22MBEXFycX0keaYXkOmVD/F++lGvsFcc0GxsbNW0d&#10;MPZGmti6elm4Ev+8E1tQmVdRi9UV1jxh27joeLcXKyozNx/S1jAJrBkSv9coBshozMzxoPbYTr6U&#10;9xA/fQHXkG4M40qUOmSfsHWukE2Bv54/XWgTj2FTqlkqFh+PD97r+I5HwM3yyspDk9NgYtUvPQUe&#10;ELUQy45tdHK1PFO+g3Q5PSswC8UDE93/hnjDDzwIaBVuXYXVBskG6zHin6Tg40pqejp3Sy3zQMPt&#10;ilxMF0aqLlXGw1SFrJ0ZChvWhlCAExb8TIAN1rOhjyti/UC8k3ygJ11pjLOzs2FUkHRKOFa+driX&#10;RqQPNhyeEqap8ZdyXdBJYJFhMzKpAPOVLR5FHFwGtBUSx2SuCgddtYX8PfGYrq6uhl0lkdlZvN1N&#10;OFA4nZPhHBSE54xtYJC7h8fuXOJfFtAHnFdQEBISQsUlN3Ulqo6mJqmTG9p2CQkJbm7ug7wy2Aqk&#10;jr6Ie5Mg322FEZycnD/p/m+BZ8LPHrIVf+PYYv3/bqSkJfv4euNpbe9ga2JqjETIL8zJHFXEjh1w&#10;d6/PPRLsitil/TLVg4IDsIvix+CwQCsrKxwBJCTFImexa2XnEa9CILDYfoVe597n5M+z9LOQ+9hj&#10;4Xc/5HhpZQkqCtIHw8rWuq2tLWVdmOTpp4amJuQyGmf0lYoz7WHR0UQnnpBAEmuOW5I8Xcbe3tzc&#10;7JszatDZi1lCbJE9fJKMRn50EnPiUlxKOjwTHReHe2HOK+rqqv66P+/cqm5WTg4s3XP3dNMO5y8s&#10;yUeFQIKjp0OgIAhcXFwww6GhoaRjLpllgZELpPlDEphicTHxca+oFLUbgBnDFFHDBNfOFBQR/4Bq&#10;3sGA2oC1YT8D4TVaWAlXskE3QBapQaZyfacw6wGhK/Ly8lJSxGs1dF7EWdqJnIrPQ/ahdSUkVONI&#10;6LB2GEEtAbEYExcvGka8AHXA7RWl/S9YA5gWqgg8HMQFIvWciNOW4QZEHW1spPqDeC9KygfwmaMh&#10;fU98Qgjm/7xpT3RMbEpaJpYrIDCIUa80nTadv7z9fGWfNM0DP5M6FANwXU5OTbvt0+kwdiBwAaD7&#10;QU5+AR5Tu7ITxu5nFpfAUvYg6Uhmbq5dTYVGfereceJ8Blg/SPl7cE/Hp2cV1kgfTEjCG6xzexdn&#10;uD8s1FwOG11JaamER53YRsQhYFISvouRdp4XLoaSUUicQllF0KPFNjAwEM2PZ6hPQrUjbW3CxsL1&#10;F6JCWaLDsD4JD9PwPCmvqcIiePv67qvyxLxl5+bC4/uYB9TsKwOV+SXFRSUlOCSysbc3NjHR0NAw&#10;NjPT0tbGaiQJJP5/SkZODjUV65nEJxa9SEFdHemD5+mZmai3JIGhqBB3DAxIPLz4+Phw+IWs57p1&#10;67QQD35EkRAVE/tJ938LTPdn99iKv31ssf5/K0RERIT0VbFP3om6jv1H01pSOIICfVNMvpP7wG7E&#10;U1C+vlUXLfZh3MYuQQ4x98NEu5fJYY9F158+LlVeQ7zxUOAl5JfkoSdd2b9S21AX05jN9dCTePUj&#10;Oxu/zR1MNXgoEtfug8wl2upoDWQQ4kz/IT2+UywKIMVQEqKiokSjihCy8HwdO3x7ezsKCXtoJFtg&#10;iEqID6oLMvpgRqF/AvEJ5ujpbmYX+kVF+/n56eek8pYR/2fP9fplfX290+hwVlaWqZ+of4UGYovo&#10;0/39kYyYf7EhW4P43KuJNeKlwR5JkcJDpzE5TB2BhSLR2Njo8hnKy8sLCojeUm6MEzOMo4o7Y8QZ&#10;FPCY/nlGeJDY5GjXZFUEt5aWFo0Z8SmmSA02NrYTd3hYRLjPaRA9o6WlJaTGI3fsY2KhqQXrEHck&#10;LerABRQAymJ8czOJKdgRMoo5RHBjXRmNDyS1NSNowGDBN4Y4dBBPGE3RaXG79inPrhtrg6P+TVYt&#10;caoyNPWUEb+iFOGwCTcLCI3itSsjtldKEsz2Jltl8h/bOOp/34r/obXAxg998p0Cm2E6KHggWdoK&#10;BU8wUSyjfXEaTN491V2g0lSZmZURnu6DbJVsNHDI9oK+eObgri6a0U4dhTvwxJinjaGtTzsvU6ih&#10;8mBxtwt/p43uUvmlJqw3bAhsONSq0+vDptNtdpPt2HZ4fFyP+C7v7by9OQDPDY0aQ7ECz9+bwhED&#10;CsBNF0usG9xApaYJTwYUWnjXj+84rOTOx2YnWn7l+Ta/wdqbTxvw9LtxL8Omj3iCod7jNtr9TXgc&#10;3FE8PRVrz3B2hHivZEWlcVExChKbmYmEmmp0dDRvZoqDL/FQPNnlYbFxt27dQtDjqX5Sx4VLWhaN&#10;/3HWC2fOnPnJ+H+Ln91jK/4zxFZr/a/j2bNncnJyFRUVqg5ixsbGqvqyXl5eZmZmCln/H/beAr6K&#10;JF3/f+O4W3B3j0NIQtzdjZAQAkkIIe7u7u6uJ+7uLsQNd3cGBob8387JsrMz+7t39v535t6dOQ/5&#10;HOp0V3dXV3d/36f6dFcR/Vl6hJvo1wCSPSDEV62ReAIHkeoSZot8R3Ag/uImWPHCQ9zoftyVU0r0&#10;5I7skBrxYr5ll1eU79kUjKwsKCIhPT1nV+JW0C/nlWeF9qUe/XghZtX1nXmOS8LrOOudEVVkjGoO&#10;Es+P00wR9xYQFtXV1VwD3hF5yczPNgS1eyIFVnx+jkA0nCQ6PEhralSemsD8SAEnX4/LcfHE7XsX&#10;Z+QLbhH9u+G1iwnJcWERITB444K3O5RniNaS/JKI3ggQ+kgBvP5x77D8YQXpB5uvhCRGwfOd8Unx&#10;uHhRUZHjs43xg0R3Ajl5ubGpyQL3Gcn8WtRnhHxBykOyx8WLF/n4+BAfIHGInZ19B8cJJiYmhP7p&#10;06fBluiKC4EFBRpYq0T0qhtEIGJptyURjy1iadcalyBYEVjx2dVKboO8NhO4/gXqd2JTC7CQETl5&#10;kZlZ2KaJYXxYlFWx2HkWi4r7i1MOh74zzZ6qqqoqLS3Delur24uHBg/Q6upcXH8T9RTcii062BpC&#10;PxgJU3B1GHcWGkY1fHL2ePThSnCjGCEg/jHG4DN+g455G/BIOaZehM6Jrd0ScMtxddY1KOjVkm4o&#10;3NR1vY7m0qBedOGx7MJda+qrLymHHYea0OCoCDvix+SAvOxFXZVEDLs7heEHqw7bZOnVVcT+NhXg&#10;hjj6a+DNfbhpdXbQg/Hl44S6WpxF9WQov6AAYx5kkrDkGNtUWqvw9EBkY/GCC/JXz/RhCFk35AJT&#10;9oj1K3kxHqmxXfRdWWVE59J8jwrq6+txFzZ9eIklZ+vvIW5C5mXsLs7Besusrw3LztxYGI5AF1NV&#10;xk/mu+Ny4wNYb1h7ioqKS0ytBGVl2Dk5ly5dOo/2n+nTp0/zlwdF/yGisP6/17Fjx6hVefbI7Tp4&#10;8CCe5UyCXIg/dy8XN2/iVRctLeINfpHidWQyWlQdxAQ6RyRdSk4gshsvs/7Zla23FWtqaornekqB&#10;H/PwckLoo/NSHo3EKStnTRBJODHkrgLaUukH16MkK0rgi+u5PpWpOqQ5zsIrPCw+yDvegb1MCR1o&#10;UU0FMii0vv7YrZshDTVhrY0IEbTqnnEhC+p1MMY49A+LT93zbm9JbmrEOEFTNHg1MQs9HaSbn3e3&#10;wSY5dWa2UawLf6GZTnWeR1aqUVYi0gRDBSIJWYC7sLlcVDuD2FnoueIY67/huolFSDbuDsILiZDS&#10;FK7/hAPLhjTBTVM9rUgpJrAFN4b8MzNwcagtc/LzJX40ttuooKCAcGdmZj4iIoifcJboDVFAQACD&#10;JeQXW7q6oW89kFiKm8Y6vJYR5+Xr4xTgjWwKDI6IjieeE70SOkmnOYuBxCOsODU9C/cdhdFuqwfR&#10;0wOm4dIzzIbVjnUlGjAkF9hnGU88k4OHgMqI6KjZxMQEjJOwBuzQ1A83Y+VjRGR5Nm0XX7PNZVpz&#10;x6Qr1RhWLAaSk8ETIekl4P86s7gAJqNwDX7tHOB4+2BW5pqUROgxg9YC08X9J7gmIawfgvvBrwuc&#10;kqHRgn1dstmlGN6dKWJHUrBU23u74d5rGGyFwaaCws1jJYAFxsPt01Z//O4AS22+WEmWURYx2te2&#10;yX66BzeF2n8a3/sjHoWNd2+YNtRhxWJrCYtkn0J0f4bh4UhFF8YALPa2j+M4F9P6xaHuIX4Yui4l&#10;eruG+mbvzo6RaJAYwBhRgBlYH6ckZqVfbMSyJPo2VNG8HsGmGB6y8srK06/Gkrpa0MSssLqMx0hH&#10;RwcrnxxFFk1PmpQU4zmzzdZDSkqKDPef6927d/PXBkX/OaKw/r/XNjk5No5TTMLCeJZTU1OzCgvv&#10;EzqO7V+UQLKKuo4G4sPGxsYtQx+noFMOSLqIVyZeKkjAhNsnIt/QIixKmyoyCrLgB3e82BCU+Lnn&#10;RZ57X5nmTA45BrjOLsVsUrfykLOp8CUWPvA/ftzQQPRp5dqXhTiwrT0YkxseXRqM2XDNGBLO3ReL&#10;bk7HBAJaabwWebf8wQz6X7yw/fz89EuIHwZwbcm3z2W3BOB6kKeIYLJVR2RzPif6okIIIvX8/f1x&#10;QZWxjbgsf0W9ydzTjYhaDGPoKxF/CJqo+JTAsGggTeNSVD/qI0YRKNU1Ncq5HbgSXP/yZ+0BZSQs&#10;22WjCGtra4yC9KJe6rqGaOrZ1ICNjW0Z/ykODg7kPjc3NxX7ISUlJVVVVSzM1fQ0rDq08Ff8s7A9&#10;hCXBzaFj1Qgh4Y4j2naav8MaKysri0wuA7u34PIEiwfxPRhWsc1hau9rbGW/5UI0cbvfJ+icfez+&#10;C4X8xsQoTpA5YB6RgHu9UaMMd8TS0nKldg42IJCha354hcXGlbP5pDnC9SCLpGu5hdIR3cxhN+BD&#10;0Z5HRZtG4qjcX2iWJVknNyYXSkPyQwh+ZBxZbRFdyhISWOLLGrBvAGzKwLkLqk2g0Xff9ibe7dlQ&#10;lSWWHnO4NJX59khQU73j2lFNweKJMojLl4Mbj8oFG2HifuueVgK+c2N5l5aVqQz1keN0kXGR6L1b&#10;3u2tMHADKxlRfjiyChGMAQxqp/CQYZ6lH95hAqOaT3vFdYbr4zCOoGetDbyWE4l1eKjY0jjWS+VS&#10;nnFjUgIp88xz4ucKrEPotMPNoZ/QvHs3ooPoiR8zr/Gz2ONhfvnyZfUIX/yKtXQgXw6rFA8BjBfh&#10;mUwm+3dhYJi/JCj6DxSF9f+N8IxHVJ0SIDwpcb6rcRzYRAzwhtK5ou4fE0TTfszMzMzQXJ85YCte&#10;dQhHF28bBGxWYUzC2FkkPrajr0yE2zeGxJSkIBARzWisln+wSyMRnbkjwhhn3yFxKutrET2RNYWx&#10;5aSi5vr81nq8/uVvByJS9z0HxB8aLmQu20wUUgCeFyEsyPgLzU9cOnkJcY9fEQELJrudQ0L1c0mI&#10;e7PBFWaDK9Fr46y07JjD6cSrXpiTcXYWqYGFwS2er4nDkLD+SQZOR3ZjZiQL7gii4WSqKa6EakQF&#10;kbQwesA02G15i3VgDvFAOu7C7o9VUYlJuXl5WCoonNqSP4AL6jUG4y67e3lcmHtOXExMjNaIG+GO&#10;Fl5NW0lUVHSprra0tLSIuCDx5KWK7Pnz583NzRX1tLGeMV7iGhBwCHr63gZkXHpxAc2TUvTCWGkC&#10;3k+zalvLG1rQ5zJG3sDdh+bHGKWwhFhaKGqyCIv0CA3Fldjb2wsGpzo5ORF3Py6WEGu2dwL5bGzK&#10;ODo7q7r74yy/oGDrFKKNAnE9kNIJI3WKg7pg+5C7MRX6huFh/crYbwsTP2PlYxURsc37dXyaX9Q4&#10;RGVfrOyE5sOp57Un7WJznKLTwbxQx8VxCSmOJTNSLUYD+vIuFpvjsTNZ2RUO9yJTkpfPjGxumoSx&#10;J4/gUS/0Ym1j4ReNjCpm58G921SVN/ErBnvf8soVo3dx36F/BgZGIalmU0NYxYIK8B7shE4QfUn3&#10;7jXojyxOLGCqaz5rlMooXImgF64k7W4tw8h3tqfobHchnkhw4D2ceLrqJ114+SO6itU/ER3f47HG&#10;czIkNyUhOx3j3OpahyX19pcuXYKiyAuB3lhp0BZvGxfu6uq6YvTqqhHjObb/UvOXBEX/maIcv/9G&#10;/Pz8aELxc+HChbBiE6idAX7JDceFtklI8fDwHBPiQVskEquOhlHHRELeFxAokal2kSPUaEtLOiKz&#10;R4zim86lVNkihcvLy1ObrEIebkCqIkGIewufApKbCObWzXVpCz3v4ssyc+uKMb1+Nqisudb2eioi&#10;HkGg1evvkl+2rOEO0gevVZy47AkxihNexiiu3kzj8lSpgc7QKuJxHYQjztrVOYAGTae8UqWqFp0d&#10;gk/f2/b03TbEATLdaKYzs6AYSn9ANGNmZFOMV4tvRrpcS4NOlolWijFU6WFg0Iz3ImbFxATOdX92&#10;odIN88Mzg7j0JFwKIYiFYc7vQ0arVQwmlFRGRBDdiqF0dXUFVHlPaB+QkJDYcvW0qroayizOC633&#10;fnkJrDohISERERGwd9TU1FRRUTl4yQg34evvL2xcjVUXm5JA91YNy1lUVHRlunz/0xq6b1VhqSl6&#10;uZNYA9TNn7BOsBIwYmknZhjEJAoUlziFhyPOVt29EzI3Zje2VJhsfPa4RmHUOShoKKFwjk3R4ty5&#10;c7gX+2vK0MZihWBDx9gvw9c/UNSjHvdLrqSXtmi2cdd7f4mftLV7AspbS5JL9bXvVB5tj78BtI53&#10;1ufqQ85VyOlSzjwE/thoMIW4NPBP4vXwcgkKhLaBNZW5GD+upVTD+F3qsNvb+rruwJ2RBbcUjSdK&#10;jz7qY+xb1D2OG5Jo7hQpaoDiEYOMYhh4iDVpVdOOZ8jF1KL9mW0YSlWSAqDDE7yyof1KHbTCeG8f&#10;jEF2LjS2QUYVZJTDpSqISoWbpKtJUR41ZVSPiRtZiU11FZWVttebEPFYSytnk7AC8axDa2/XVLXu&#10;+QgeR8Gx3C33if6aBK7pr3UnOjcWD7PZmE68rbapL+tIO3FqEaf6P6q1tXX+eqDoP1YU1v9XkhTc&#10;vllZ8ri48Fn+uRfBxVXxb8d6WfZTpxYqypFHcMbPBUo8V42v0NDQWFtb+9QAtoLRnUVEBsVkKSc2&#10;rMGvRSXEKH0n7wNaYBRa5uT0pJgEYrAhdHn4Sfvlc3h7O5p3hNfhd5FXprMQ99jixjBA/bkK82Aa&#10;vVtxSUlSSjLt6yEkHV7PadmZ2Ghg/NqGlzRiDjdB9fRZ2pw9R3Bo9/Zvu/cQSY0XdnAE0e0lghjD&#10;DDz8nEcqkJ8mekPEWfHJifDSPTEpiX70AX7FwiCpsYTIShcXl9SMdOSm6BgVYmLDEBGEECJYqqWV&#10;t5At+BVZf+p6DNdgLIYcDC2hERF6enra2tosZkYaGhr06psOyTArKyujGcc6wek8/MSTfCDAf/Lk&#10;SXT9MjIy4HtBw0APDT6NagBmwDJYvVuA9YD7WNVADJ4VUh0t0lgV29ub2dkpnTSDTQrcdEF5pU5i&#10;VnBk1P5CN/+gQKwiLDA2EWhTE9CuYhlw6zR6nnwXr2GzjFpXT0FZZa+hCW4OQ85RwyuqqqoYlZ1d&#10;3Wgu16Lxx2WLS8uy8wtp3R4beFaD6Vsqq3ceVJMV0F0GXTRWH7yrCmGqgK2GRzMXoOwY9LNAZipY&#10;OMA1F1yP+64M6BlNTEk5MBaL9QMv+2heZS3pjLoH9+4veJ5cUQYvJ2RL6zC6YyTGGobex9D7BB71&#10;w6Nh+rJRZDHWHo3tKzyIuCMb7Qaxunz8/Q7E2qwh9TsL9tOmOEObN7SFBQQFQ0EdxOdLdwPcLPMt&#10;yKa9Z+wWQYzyaNCbh+tB4UHZ+NOz0toarKiyKuIhnKWfe/E0CO5qpP9GdHmPtReTnIzRDqMgrbYW&#10;mhW1KluYEMfDV9PYUFZTPYd3QpQfYP9MorD+v9JOIVgusWyt+lagoiLOfR1xEJUCeYWVSidOsDJt&#10;lBPbJs7Lxsa2XlYCZ65YsYKXn//QCTFhYWF0qKFRFqkZxM1oRGd8DquTm6V9MXhGXCYbZIn2nY4Z&#10;15C/VNdfGFW3IgV0bnSFtVTte9eNTrampgZBvOJLUFoH8f49Yt25rWLz86bMQhLOQjctepeEl7TI&#10;o3q8trFN4N/Ybt/dZdLfh4h3n+s6n2b6C0KnrKxM6cE9n7pk506iT/ONDy/iLJuRHlwK17P85lvL&#10;kjrpml4EDbIAP5WLW9Vjks/7BC7PdUGrfqi+52SBLjIaIwR6bSwJLq5+i9myXx3zY5lDcwsYBj/h&#10;Rh2L0wRbU0xMTLS0tI5baSNPz+rrLbA3kZWV5VKSY1eUQXjpuquIRh1FR4/wlZSUBFMt/ES4Gxsb&#10;m5mZITGvXr1Klb9Hx9MAVxj+UBI3J/KUCSmG+7vjymh8FhFjsMb4S0ZxXw7UdBn7+LCnpZ8vKcCi&#10;YpUivA5kRp2J8pcOc0KX6u7uTlVJPAKLhaEykcO4wiorsfW8Ah4dJD69uRmW7dq1a4s1YwwMDJD1&#10;7I5Frq6uuGm97Er/8HAfoWL/rQPqNeOFVTX81akwUq7dRCuecxBsS8AtDhSj4IIfltlL2WsYhol7&#10;LGPdHOGRcDsVutTgUeie2BJ4cU+e8Qb0PhKw6sHqQuayX5+4XF0J798pd3dIdiTAcAZV9yeqtieG&#10;re0YMsF3EswnwaxN3SZCOKnIYu41tAyapo1xCbv90sKEo47WxKhnRWBEl+qEMw17YLhNuaQUbBph&#10;LAQcoi6V+ej2kq50pdi2E6PDl9QTvR+vnH2Lvh7PpUNvWpLLi8rqiKc8BRpytMuzbGxsTsSGygT6&#10;iouLKyoq4ikhds+JOMnnxMTENH8NUPRnEYX1/09dvzG6XRrYpYBdchGe/QICsJPrGLUay+LjMvz8&#10;/FSqAkvFOHZK8RGPl3CfwQz0ZxTZT59etVKVg5sLJ26Slt7Nx+Li6khLS3tol6TIWpHVcux4XXmG&#10;X3NwtDcyMlIsrkWy4PWcVVmDNtZo4Qf041XN9fG9FUZThUoPiPdjY2t7EXl0cyNTI7sjW2r57ySo&#10;TqchqRF8eDHTfn6CEMFggMvumXyo1zmAq8LMeHlL3XqIecLmfjXd9PSxV3sb+b4HmscFXxNxIi6I&#10;gQcvfjSbdBfvYINjdyvRo7ohyR1L5TfXR1tQUJBnSQxhRZ/vDy1IwKXQFV6r7klMTXNrHcCNEg2F&#10;u9q4HuIx+ZDFyG4FPV1wNVFSUpLQ1gZ7O2lpaV1d3csGBmifMaGjo7NKfT9yFgVWGufOnXN2dt5c&#10;Rby3hahVq9xGPL0aELCnTR5bIbib+34g+tvB3cGGxapH3RE5mdBzH9MYgTCOent7Y8I/PXjzoIlB&#10;ecDy7lSchUVC+uuHOm4s0sOVWzg7qtmaMWaSeEMjBQUFl+vIiIqKnhIRWyUuIKN2TvacLtL/lEEg&#10;h34gBhu2gAQBv2gsw+b0auGEXLaE6PC6UiWtXFCvDIZo1S0hoBy8StZBz/Cquo1dK01n4YLK5d3E&#10;OH877xJDkcB9dvhBk2uoL7So8CN8HFr8Cqs3uKyGp2tSor4bel+B4wustISq5qNNz7QaZ3ARPKxY&#10;82BEdM4Mum2Q3wNXS9Z1pPulJJseHt1UVxgAtV5nm5L2t0f4RAYnJeAOYuBkLyiEkgZoxCZIBQyr&#10;wUS5bIkdRms8xBw3CyJL89jznzZv6CWRSMtnZzPnujWtqKg4/fy+9o1xjJd4vCTT4rCGtV0c8E9T&#10;U3N9RKSend0c5+GHH36YvwYo+hOJwvr/RrsZpNbvhUOHDq1UOsTGz7BQlm+78pK9kksYtNlBlXer&#10;GBcvLy8dHd3BvaAsDdQbpFgZJPeJi3GeOXPsDO8ZHuLRHdTOo8rLBdl3UCszc/FwcnLyCPAj2qDU&#10;AkmEXFtm14HNZ8SoyWhJOiknpLsIbeCxd+lFNRU5feF4iaIOv+pKqSKt/eyDIEOyI80Z3+qhF8Ol&#10;EIhxjaWrfiTu26CRJ4jz7J5zNvGADUaL0JaCLR+IGyyYGZfSHR/GtSGvcRPxhVnulSl8yS3IentS&#10;AvIRmYUUwLnuoZ67ms4cqo2TLk1YMGCLXhJXxdFv6lsRp9HtiQXAteE64e7l1PQ0a2trSL2AVhpN&#10;PbgoI76JhJuBiorKxYsXj9vY4Nfz588LW15RMRRC3GNU4HJw1NfXx3gAtlI4i3jwY0wbt4K8uzoB&#10;+IlhbP/NmNCcTJ/yQizPld4ybMcs9SKeMkIPjsKiIuj3VhgmJCSoVIaa1iR5FCbhDuK+YIXs+PAo&#10;paiI3BxhnBnEnXUpIzpCsHL33BCfa+Ltffny5TUWjsoGeqelpVZoqmMM2Hf4MH7S6RKvfRFPZxqQ&#10;zFwdRA3Pb1SwOyFjoM+hv5HT8fQheysmq81uiRgCZTMKYLIcRnLh/Bt6tqdYqw4jgwbD/fue3ILW&#10;l6TD96dobsLzDzoq96H8td6dnRuDSby+PVReP7jxXFdh/EHoEPGDjXRNl0dSDdGOCQ+H0X7njHQD&#10;rUro7WbeOsG98f2VRb1wewhuJ/DnZ8YnJFhlJ6tDGdaVRUyYUXTUFSefveolQnbd2KqIT07ecz0v&#10;LC0Vng/hzk7Ag+uLb25vvHOhvGOV5UhtbW1sZeXaLx8KnYmfmqUHu9wqiQEmsXJUre0R9Mx6+uQT&#10;FTU9PT1/6lP05xKF9f+CtNzUVgtuB0W505wbRFiBXw0Q9KysrHiFKIoCr+ha4FI7KbVwpcLaDbIc&#10;p0+fPsnPj7MWCawGGb7jqlvYNnOwCQjsEpI8xYnLz43TRg0gI87CexqxyBVlui7TwNfXV+l2nMiD&#10;KGx642WJ8ILPTOgN46d50I5VNdUVt1bHzeghztAPsj66jLPgZRNSA90i4ti8XRNZj4kzNzfgLMb3&#10;S5Ajoc2kE49j0RrPR4IPZsF5CVr3N6TOPZ+OF3xUWhIikr260zQ1Wb2IxNlJvLGJm0OseKdHY4al&#10;15vReyJE0PWHtzSg0Wb8FIdW8dq1a5DOjHHL0dERSNKWHg4IbnB3w91BmC5wjUQXf+nSpbO+FzBB&#10;lrCJh66R6bIQz/NWp/QMtInWQOFGSy9rLKfIU6qkZKJzsdiqlJyCTPu7x3BHEPThqZFbMidw64gn&#10;bG1ggLSxs5UP8bwU5klT763S3Xutuxv3Bavran3puufXidiQQYzJRXdrPDAnm3uiHusKV+VZSUot&#10;LT05MYV7IVMSp1wUhy0JVndTIzNTQ0PDrfHJxyNjBAQE1qqoofHfLya2TkpJ6JTQbq5LhlsNXba7&#10;2FjYHDlQpGaZQdU0gpUj2N6Lx2jt2Rnf8CqqT29wE+7dvTaJhdD9ka9pjOrz11xSPjp7xvo4q7cM&#10;BndW7e58gfGAKCS8gCFXGsdXl6uDMV7m5udBVxj0+pQeKd1W35l34PoX+CIHHxZ1ttK9m1Ysi8MY&#10;vK0tBE+Mi+sLJA5UG0Gpw4UAo5CQ3FUN1VDtwF8Dd27BnU6454lHDQ+NzFg/rhYrQc67BnrfbLAd&#10;5WklHpO9vvI+1e37xSHFGALxuK8IqRX3jCHet/iZFBQU5s91iv50orD+X9PHTx8YhGmXKe5lVqY7&#10;KwTARtypJ6QmInsGiU/Fem4TyK0C1eOKEjT7dxJzFl44wC8GSxR5FIRpeQVhA7+QNL3ybr6zOIte&#10;UZ5ZDFRAdZ8MnOQ9wqIpbWNjE5oUheBDyi++zREfHx9dfxQ5i1i5OCmz6kXrxhflaHsXPwvHPPA6&#10;CxGD3K+rq7O8nrbyI9HDO/WLLMRlViXRx05Udd3yWwSG0IkjmhMeS8Q/kqivryf/pho/ut63a7tf&#10;qRDUD1uGhidlZIaGhuJ05CbNXT8EItzvwgKgh8XG/uLpLVHRkYJ3ITmV8PgIILhDPP2JuKRpXIl5&#10;9PT0qCKVWN11NDQ0wN0XHb2pqemibDv8JEJC6C4E/YULF85fvgRpGjQpxKDkjH5iZ5xUMaJcm9iI&#10;AMotIrqWRKbT3hdCj487iOVc8xRCK4MC4iI8PT2xzYGfCxsaHdzd6dvzseWy4OEHjFIIOKJXn4e3&#10;cJG0QmKwWSwPlp+u4Z5ZUR1OxCBXUFOz+KefcIVIW6JFMp4TGBzs5OSkFUl0Co9SzyK6O8ZmFoxM&#10;IAqxeLa2tpaJWQsz+yYZ7rbsIJ71XJwwGZecQtv/AQMJ1jlW6f7xNzo909jKwTJAx0uasWcPln54&#10;TfeDVXUhvB8sLi6mnXmPlhyPZm567qKil1i3VNVvSLmkvLx809rWuCSiBUM7xL+w89XB14Dx+DPd&#10;55H9o8tn8YhVYjkXTQzlcuSmHkxdWJ4nuzNHEgpMoAY8W4Qkq6uoqlJJhZn5JBhIg5eTzlMs0Plq&#10;sGFpUlySQFB7dF7VwsAnWE4sA+4O1egTrGGsCjyR7OqHVjb/iPUApiVwNY84R+f05s2b+bOcoj+j&#10;KKz/n6i6qZha5QSICYAED14kwgLALrSaS3Sd1BEQ5lu6TnuTmDCwS23DWTzSNMfPwVGBrbK7YL8w&#10;yz7FY2JSQKMlgLM2Ahw+cviIwuaDkgvWquxfIHl4CTv3dklhf3//vbc8kYDs7Oz7RU5LS0vHJSTw&#10;3Vl/7A43wg4b+8hBuC2Fxg0RZjGe4DBw3qfXBC9jX39/y1Di5gZe4QiXRbM3EPqYQGrkPFBMmF2D&#10;pMNLHSd2fSDeoipq1USIk5+Q0Sios4gt1omu1WhpcCvIRxBgZv2yYO5ODwlSk0N2EXIHqYq8yGxX&#10;Exq3S6vC+XlhlXnJKckBRQXoOolnT5WUGA2IeyCoDdecdHV1MXRtTHUwMzPDuXxXpRD3LJa8OFHP&#10;R0cyWBA3bZ1reqnkXMCkIcHrxESqR8T7X7m5uVjm1TfOW1YHy5bV+MYnYDm9vLwk07JMY+PPdLXH&#10;xMcjZwly1dZGV1efHBnXaG3HmIdxIrmqSmJ0RLBxECMc7gXmCagopXl5E+MTVldtba3l4GhQJ9Fb&#10;wIKrbYruxJCJ1P3XbZOTMaBK1dRhbLOpK8IyIL4Pdd6LLyxBFpc4lEDRmxxSoWHBTfxaVVsr2vcI&#10;mp7C5LugtAzvpnbMD+2vMdBm+2d3C3Zv7565XFRFVTeNkE3Ot9DsafIRuscS8GgMxupU61p2d0D5&#10;TKEwUX48UjpdM0L9j/AwYQ00XmkUrhp4C29TwlKgYgLDVY54jpZum4BZ7Fat+IPs9W7XMhJS0sG3&#10;y6m49GJjm7FO0Tqbr9u4PlLZfDLLNZ6CKaqA+13cXdiAwP01auxzqGrSnenGmsEqXfNgQrG2Hu4/&#10;Ma2oUu67btPSRgD+b9q6dev8yU3Rn1QU1v/PpWB0aO0+mqGhoa2GfFxiICgPNOKKGzjWgzwvSKpu&#10;RJajlFRE9oHw4QVnly0XWrhQ7TgwqaxTvUCDc06zb1WlAi7N9SAjQqPEvFD29JazbMv55Th5+DbO&#10;LUy+QbSOTxKk9+7lZxIUFETUwgMxlQvqp3mZk3OiREgGe2qVEBk4PZmUuPPeCiSRn58fjB8KiQxF&#10;OqNPRFsn8X4pNgUaWgvKuozaPy/HKx8XQVLHJ8S5xxou6LyLwWPFvVZywx+RR//UCudSZXzC1eLX&#10;sLRMmprJsPhEuD2Idh7xhBjNb6nMLibxDPXEzAkGDyE0xcXFMTIpmlmom5rLy8vT2xK9z1tZWRln&#10;eCC21NXVMQY4ODoo+mojuCOiIq6lOuKqENBpGanwgyXiiVRSgp9WHfkLXiYz9Q0irDHAJJcUyZeW&#10;b25q3X7rrnFHF1I4u6EOy8YxOR6Xnu5QVIwgI6Oc6gsxMCHuIGI3obQ0BRH88R05cmAN6LdW77jZ&#10;hbFQts4xIpMYkTyzuDQhj7Ru5jY2BZDyK8Zv4uYwHqx79wkXQeeOxd76/Iec0tKb8D43mXjedGXU&#10;LFZURFoGdD1eHvnUKaf1DtwZ2jdEHBq/+42LGnsYxisXVuJOhVQthYnuhDqWzPTM23DbwuBOz8ob&#10;UNMKAzHZcdlwi3hoSrDjJtZeUX1zTlnlxtefY7p6jcUmoWOqmbptgXtbeEoORwPjgZsALeHQ4wEV&#10;UbhakHsIg0+UT3Y3b30ILY8WD94Bpx8h9MaKvG+Q/rJu5WRxU7NN08Cyvo9YUeQ7ewxv4nLLiuyr&#10;qhH0ydnZdDefEsHpZ/r69ev8OU3Rn1cU1v/b9OnTJ3bedSvkd24TXsPKuxkvoR1LQGovLJUSFDsI&#10;tMLyZ/Yysh7cqCgLNLTEBcZxYqvacjh7ZgOL4h5WGTihQL9Q5dAi/uNrZYkhIDbtAh5FqtX8O1g2&#10;CoOqjMAiSQ4ODtFjogwMDBs2bNjCLX3gFC8TD/camYMIL+fe/f7VighixJB3RiDtjRNomaOzLib1&#10;LsCmAOI+eEqtpMM+r5QYpaRq/BRyzXdirW98kFMx8WQ6Ih5N5Y57T23iCpljxxCU8+iUeuuXnW1V&#10;T7hdXBCzsV/vcMvN2TXQ59xLPBuKiISbvpgZbTKUZ1/x9ZaQkFhgSAycwqV9EbkvmLHY0p3oQAJC&#10;tqsbnGMxkLOfG7L1UppKWFQQBhIErt6MWXpdJq4N2YRwp5utCSWRkKq4OYfm1tj0VLhX4VOc7dpE&#10;3Gi2HRvDzdEMEd2fuRQVYesHv+JSCz4RIwhimfFzzeMOu4Yy5ZG+vIICDH6I7ILKCvpPk7inScXZ&#10;kWWZuC8IzbiC3NMPic4+cX9hZAbnYlRYOf0EF8FGAzaA9CdnNKduSt5c2rC5s0G6e5HbW3KpGDye&#10;E7ucXRkjl3QP7vWu64XA6fi0TGlrl3EYjzgydcR8xis+KTUtOTHTZXvtcEBoOKQQnezD9TjoiGWp&#10;nJQv7cUdx9IaV9VyDk/7trRFdnSB7cyCvi9Q8Jjq3hcIHYL6cIjvXdd6GK47Q/TgkXqPzVla9H6l&#10;W2u3Odyhk2+UjYhPFmlpgvvT1H334eWQB0+rotNPdVxDqhV3SJHlGPAiG+pEbz7AfblcmKQ4PJwd&#10;R7KS+5IeWBjW1sT9cGTnTuIO4/y5S9FfQJSD/e8XuiRRRbr5L3PqaCuW5gMu3pXSgrBb/AReY9t4&#10;D+09eJhaTFmMFg5x76VTkzqLMUBt7fJzrCclCNe/n5dNejdsVzzAqsAAUrs3yy5cc+qsNBURBrbK&#10;7N0uvZpKSfTUyVOMvOKr5YgOG9i1mdCTqo0DRoIDiquDMu19UzTmfne1TK/UzG4hbph4h5iGh4db&#10;3AAkHRINTat3eb5vTho8rotJTUGQIUxdyiuCMjJ2PPZF2CETMdu+0BGt+KZ1YzYOpMjg3NyIiAjk&#10;KWJx1YMZ+YFuBCXV/STv/FR0qTtIeWjYra2tFxmeOa7ILyAgoKGh4RAfdjUlFOm/RptfUlJS050Y&#10;NQmJ75VoajYtGNRrjgFj1aPgcFLa0ak7SF5cc0Bp2aFbt63Lyw9PTuO2sBhYsH2PX2Q2NR1sHMJ4&#10;hl9xd1IqKnGji19khlfmY5yI7eky6W/d8moc5+JKcEHql89Ds4gXQZGzCtPl3A8rcTpuzicz8kBf&#10;E66HaJHcupmUk0P8/DB1G+MHTsxtaUktrVj04CfMyXdn0dEhKZ2SDjTIRGCznsA2EG7aP7vCae/A&#10;6mvDKZpEd5i2ST7gPQTN2nC7v35hh2dGzrHCloNJo9YZNRhCktOJvv4h7Z5PchYWAIunV349ITkF&#10;yh/irmHx5PW76O2/Lb3wg2jFqENZtVMuCYYm3d3dJc/Ebt41ZaofHxAQYB6RvSiqDFKKoVoOkpsh&#10;txVD5vr0Du/4ZFqDWJZH7Noucntj/WIOtpXDaxb7H7MriqNbK3SrM1bMzlL/0IXoz9TqOhr6lmb2&#10;NkQV41mEEhUVJZ+fFP0VRGH9HyoWBTa8xt6/f//y5UvB3aC8CRQXgOgm4BdZulHttLg0LFPjxAz7&#10;FoHU4oW0ymxyLHBGdJOKEJUcQl5x19wVCqAlzXd8ubDAQmqVg7RsZwVXKoruFN3HwwUyRCRYAjv3&#10;0CqvlcZmAEdipk9cqk9WcRxiHY2k7VcqBDraybS7Uqaj1488ux9bU52Xl4e8pp18GZIZRz9D3DdH&#10;HiGAqMI/ES39nodhkZEBcw+zI+wQhRdqk8NHnDTeH0DG6WdFhYUT41XhIohLl3QfjC4eHh5WUVEH&#10;5LlFREQuXbq0Kg0sLCzExcW5ubnPmqooGBCDqQYnxbgmh2NhzvXeEBp8UFFRgWsg/HXbI9zEmY5B&#10;jEn4FXVsYDKyqmz5s6HknCzMlpCQgOEntqVl3eu38bnEm6K4oE0vMaq4eUMjLovrjCsq4p4qEBwr&#10;wLAk3kEM6wjX7yDWEawYAKyCg7Gtg+tZPjR6ubwCWwbb2jtxX7y9vdPnogJnHxFOcKeWDgyii8cE&#10;UQ8u03GpmcjclU4dYSERFxgGiqE/IDltbXmPu0hpGPRTt+dD9s1T7TUQ/hjJjoug92eqm0ayL499&#10;i8UjbhllZp5snzasboPUuzgFi4fRZXv9S+/KjlMzV0ynqNZU6EN9cEAl55Zmkpu/9Dkrx1WOsRcu&#10;XNBxCcPiXUjfIhFwDMz8wDkAfMw0jYxpjJNNTEzMzMw2uyUY2DiYe/gyQ0dgdiZPTwu2tHgmGrV6&#10;q4PKKnB3sKIWzN4NTfv7rZv5M5Kiv4woh/x/U9++fTPSP8DJu5afDRiUxbml4ZQgcR1uF9kucwa2&#10;Sx6TPgXSJ0BlAxW/EPArE7OEWEFJAMSOLFfgBlUF2KKyi0eUCtS4QIkDRImnPwX4Fm2hE90tLHyC&#10;j4/jLAebxH6kecDsooLiXCYmpsT6yuKSEt7nT3FiZWVlXEnR/oePzbu7EaCIOYSp4UCEcOJNx6w2&#10;BBNizm1OOIsAccMbguntrghNw+by4PIiBCjSMCzN+8gM8Sy/ubn5uugAJLutre1xX39lnQsWNrZW&#10;2aFiKjIsemLY+GAWFtG9YgR+gbq6ukGxcaLZJZi5uro6o7Bwz7t3VVVVGGOwYDrFxTqVlbtrao3i&#10;4yWqiT52kNEITYZ7991yc1ffuYckRaY7NTTwXx9xaWjEWYhX/ITnb7CouAZEOdy4fa6+ASGOpQ2N&#10;ioRhosNk8sM8uknEj72hoaGb2jv0s7P9/f315sZpwaiACyJ/obsvKCgI92j7zQb8xFLhstQW7Vq+&#10;WfLbCjl5Bo6rdkP77aVlvREweMhiOHD16GmbWy3QU6pZipn5iqcCSutp2j8i0LGcGE4gvMs0sXRj&#10;/KRMPjHMCG4LGwcuNY321Y3cJdVOKWlpq9Ji2WIxCl4M8NtiUCK5rGRXmOrxC/IyCnJ8GkpqRoZH&#10;zl0Fkyv7NA2UaG2PinnvETYxClvIlShk6iiob2Ej6hDAb2Mp6bN/Xz4fm9N53CM8durNlcZVxKDn&#10;y2/nuxWmEz/k/E3YTJk/BSn6y4jC+v8TopJdDSI7tyoQ4/5QUSG7151esU7sII0swDH2zVIsANKi&#10;2/YDPYDMMhBdCIh91cMgvxUzguppkJYAUCOe7WHH/wGUjsNOmaXbFFYfkFt6QGnpVqm5HjoBDoiJ&#10;M2wgmFtbW6v8ICm3sba6pgahgCRFs0998wfCjhZVIhQQUj5z0il1xwxaB58gsxBSmE3jVgrTy0h0&#10;qchEZH0ZxoeKCmSoeDjoWSkQz2snBukbGLi6usJAFvnNW2jjdHFx4ePjU1ZRhsDjMmYazi7OShqX&#10;ZNUvnzt3DhLjDW1tcf20P8zd63hPvGtKfvwRA0l0eTnVkyd5+fl7Hz7FuQgpLBvV2y6izOVluH4s&#10;FQJ69Qxxfwa1c2QiPDJSpSAfi4TT9Ui5vv7+aHIxJ9TV29vbu7u7EzeyYqMdIyPw66WIGMQ/ZkbQ&#10;4+4caKjCpglGC6o7D3DHcVvI7qjoqH31oRiWVl3oX6nXhx4ZWm/xlLRQd77yK68TNG5Mh6mt9jf7&#10;oA9I9wOiYvJIJEQ51hUaaghqw32BiFs+YnlO0Op4zSsiPNKtupbq9mMBz26B4KFEYqgvDEbRWPd7&#10;e8alGzs/UH38CB+hcBx67sXnkvSbGlR9HKAlDZojMDOVoyM4Oy5KoNKiMlFdba15TpPo/+ei3qlz&#10;Npq77MQlJMBUGqeg33f39MR45kP8lJKGlUk+B1CnT5+eP+0o+iuJwvr/Q5KwkppP/U06x3ayCO8U&#10;EaESkF2MV6nQXuqzq1cyHd4jtBJOcm7bI3ZYZhMoHKc5qggsRDcNsI6fRXEO98qb4LTMssNqy/Zw&#10;njrBR/j946Kw7bgknFViZWPbJiXCws+DeD1w765KaiosWkInISehfR5xI+5ea+yVCJ2XEXzHW3s9&#10;cpORvGiNOa6/SovPv0L1FXmK+BPpKnRtIbrxIfz+PRukMPKU0V1f0FTP0tISYiuQrUhq+kfEc5CI&#10;POYAXqTP5cuXueyPKF2UVVNTAztDGRkZJSUlESsb4QLSldhY2fQ0jB8I6AtlJUqVVe5p6XCXeGQe&#10;+Y5l4J65nVZccvD+3eLiYvTaxr15ph2NC59N4cpRyOWVvdev5hDPUGLJz/v7rMlNNDU1VUqIVYiN&#10;kojx85obXQuK8o1dXTGBQMeQdjQ/C600T1LGvgwS+V3cqKgo9oFu3By2D3aPtmJUiMnIwE/bklKY&#10;uoEeOaSqAVnv3tZXXl4Oj7sh74NxZeGS1Hvk7eIasEKwJeTs7MzhmYgJ8B9BzmLkM+RI5IO2+Mgs&#10;uP48MD1NqbYE6wc3dxUGBWVnTra2SLW0nEuMT72cCjrTkPs+efMd9vJJh3UPIKh3XV+BVktjWHHR&#10;sfI0GCk8Xp/jmm63rERINu6scmGhGZOPNMQJbYo3VfeCYCdItTshrS4mJoa1zZkZQAz+9TNRHqL/&#10;y4rC+v8Aff78ed36vx8p14DLYmcWS+ynOiC7SWUf8G2hpZWZu78DwLF1C/OOLaqAjQQ6BS5Q4Yb1&#10;qkC/nfixV40BBIVgi9JSJh4mVlbWU2d5T1GpkF/6BRUREORdyKPIwivEwsq6WUachYODl5f3gKYM&#10;0f0kDc06WdkzZ84gmuvq6rSG7oS1FCPpEPRre17GVDc6ODiIpaUEBgY2NDRYW1ubm5sjWH3jotBB&#10;r61yRKK5NcRTvdZBIrsF+NFXRCIHFRUVqawtzp49KywsjFSSvUgMe737mgFuzsrHx8zdY31vtk1W&#10;InITGw1cT58q372Lm0a7jWGG6mVNYlKSbT0Jo0JKXp5+fQ1iGvGNwWZRU559eAiyFX06lgpic4yM&#10;jJx8vEz9vY4nxCJwMQ7RFGWbu7pg2ZD1CHq64hIss3tk1MEiok9NxDoWGKZH3QqI9Semp+Nubmj/&#10;AQtfX19vMjDjUtJRWloq1K9Ddfv50lfK2ELCYObt7Y1r80hL13byhoBKJv881+AIyH8mUB4OwxE2&#10;NjZo7TEaQfWDsqNV2/MmS3eXYmzgq8qH3n6XpHi1pAKNqHjcC4ypNiGOcCMW7vReMC8FpqdUirM0&#10;b9/SfngPr2NSa2oxyO271YshBwMevBnAomJ02VzmglvHku9vNMEQi/W/L/yqgYEB7h1TUuyKFSuI&#10;QwyAVTd/AlH0lxSF9f/BOnVuLx2v8Bl5OCDBgBezNAAfHcMJoa2Cu+kkd9Mt0REVP0utJkdc59vo&#10;6dDsq20GCW5gVqJl2cjHxiBFvUEBZ63aCntUFq+TEt/Ny71KHpF+hvnMaSYuIXZ2diZ+IcxwipuL&#10;W4B/zyplnMXPz8+yVwTJwnmr3KG1eM2aNT6+vnohwQipsrIytMN0H55icwGRBPcN0Rojv9aXXUWu&#10;IelwukRbe3Z2NsJoVXT0ocAgbW1t7hgv1lgvXV3dTe5Ox2wtrays9hWVILAs8zPR46ODpn/0HDmL&#10;aEPo7/6c7ztYiaQjkUjYBKF6fhW3i3GFMzPM3dcnYu59K6irR9OOoEfSoa+HcGJzSPaNmalGLi6I&#10;e9wEFBeh48Y0Trckxkqsw/CApT3a0uZCysW9wAIvHLiDTYqNo28QkVhm6dRBu5LyqHwSlupYwaRb&#10;Vql5fgGGIumTXhqS1ohy3Nze3AIZXUOdS5c32zrLqmmcUT63NsfRzs4OtygQ2mznG05v0YDbJTcg&#10;TgQ2HkxIhPQSKDoPzSmQOU7t2snQFg6t/RytkW1cbcRtnJy70PEOuvqoPpPgZcyCj+OH2sZx3xlm&#10;x7FCqua6vC7b3lt09HpUaNTxMW+WUd/g4GDOIHNef3MBY71t24i3+b5r/qSh6K8qyhnwH6/S/nYt&#10;Wz1yemSiY78i/VbZozKCwKKymV1m6xZGwtSzCu0SXwl7mQ4JsDNInQTQOE4jfwLEmXDW0TM7Tykv&#10;hPNnQebgMlkuUOMBicPbxATWyAkhyglIKMsy83BtkROA8xJsbGzE4C0CAmwcp3DOGQEBdg4OAw93&#10;hDtfxbOEKmLADaoH5nGZKYgkw/zIqKioE62maLoVvax0La7t8FNFZ40tAMbaIPw0MzNbGRljYmKC&#10;vhhqmpGDFy9ehKDwa9eu5RcWWjc1oLNGmvt0dJp2F+15QrzOmtEYntToa/dECNdP3INuFrXzI/rF&#10;XNUUjAxFb4tgXZaYIhwQiKB3dHTEzR2IT8E1EyxOTrVwc0Mu29vb70hJlw4jfp5F3BO38mdGcUNo&#10;kxH0RsMDWz69wshUVFTkk5IJTUTvAkrD13EW7g5uBdpbMNrh+i9cuIDtBiwzfqqpqQkTIyqqampq&#10;SkpKHpeQFRUX36B1QVRUFL9ynLuw1dnxkJ2doaEhOm5svrAr6QiHhSj5++4rSL3mH6uz4cGyV68i&#10;tLqudddiCMH63HJjyMCpCFIeQ/pjuDENfSMw+ZxhdmrBsx8KCohBw6OLi6hf3s50ySxkmYaHlRWx&#10;FdjCwEKufv8K4y5x4H6mH3/8kXyGUPSXFYX1f0KNjV/nlgEBaeCSocPr/NA+WKPIJLSIXoQBNsmw&#10;qYkBm/RSOK9CpsAWpW3SalS8astA6bSsJKgqgpIKtdhZUJMk5u7dBrQXpLYo0+8R282xUmm5+gku&#10;lIAALS3tnu17TnCLsJzi5uDgWCdLjLbI8JwY365yrhdM/+hAmusbHUPcPQN90H6u6gxHy5lclOXs&#10;7Gxra8uWZY3ARc/LkJJx5coVtNgL8vItLCyQgzzWJshll5SIi7khyOLY6ozlj5Xy8/MRuAiy2LJU&#10;TCPT4VYA+n1kLtS5IL6R5vvzK6xdXe38/GxsbI46h+1wiSZ+n3R3J27m5BaR81DlE8Oo4lIYBlbW&#10;NGtkZMUUl8TExGCxGZ4SQ7WkVBOora2t9S4vg6e3iaeVamoQ8aWlpTmlJWyjxPBP0NZ07vJlbJSc&#10;u2KIJfcODcOIIiklpXLuHP81PVzzovpgbTMza2trJSUljATntbUX+lkqKCjIycmBnaWUlBQGDMy2&#10;rCARF/dPS8M6sXNzW1JWjmXT626meTqN5SnQqi2FgcWFfRZCfRz1NVTv+13banKqKzCaYsxbcGMI&#10;S4Lufsnzp4np6VgzGPwcxvoP/vB47qjOC6Pm/DlB0V9eFNb/aVXe3badF168eIHpqamhg8LrmdjW&#10;SC2FYyJ7BKXh0BzK97NtkRaEg8oH0LWfFF8qKLRcQApOa65j4V8rfZjIwH5ku/QewusfVtt8WJph&#10;816RjRJCx48fx1ln5EBquRQ3DzfCfx2P1A5ehTNnzjjG+BJLsbNvF5PafEYOE0lz3Q/AsAACOjIy&#10;Uq5cF20+um+xGA+x2LDzgX5IfKGkMGSxYqgjV+R59MsStrpo+TE2KFSGE/xNSUmqcdPu4UrJTSRW&#10;9cAmIz8HKQn1qejosU1wuLjUy8sLEX8pJBTXZjx3o0bDxw9SczGi4JqR+Hvzi4OCghD3ywrLfH19&#10;cT2enp4YNgjK3+3wLS8i34YyaO3YN3XHJzkhNId4lTensRHjFuv0Le/MTMmWNoQyFo/J3m5pqJ+S&#10;pS2PZyCLutQJCZEjyjJMOsoaGho8V/VZ7G0Vrxrt8vEyNjFhDXJEy3/S/CqTufG5c+dOmpmcMDPZ&#10;rXMeYwCuCmpLcS8Q2aptNbGxsdHR0eqpSXoRwVhOdO77noyb9bZg8wIKItaTYsievby8fM3XrzgR&#10;49z5cqIDZ4xMmFmlt5NpavTy5cvEMfuZyGcCRRShKGfDX0ga4Q6sMqukzsAWziNUAHTUAKrc+06v&#10;WSpxXOkAtdgekGeiXiAhJXEcNssQ73wdXw+75FhVD4H0MZBSo1aTB2lp2KV1kMyRXfxH1ottlqSW&#10;2q+2lkqcF5RkQUIS9u7FWasE1Pi38y8/K0enoc3Nzb1K/hSNMg+vppCVrdUV86tUVFT8/PycnJw0&#10;50WUVNUuXb2qqKjIEme+J9kUXfCxeNeTca7GxsZ7UnQRzQj67Q36MgX2aK5XDk1q19Rjgjan1i8w&#10;ECnvFRvt6eONNL8W4G9ta4NNhIuenthukI1NQJgS9r+tGz+RngFBQeqlZRh40NSLlVUQL8qO3kaD&#10;jM0FTFPfdYxPS17SP4FpzBAREXHoTV9+SfHiz4/Q42PzAkF89epVLJ6Ojo68vDyV1zVqGz1sN+jo&#10;Xza6ds3Q0FBWRcXN28vKwR7qQ3wD/I9XpiKaUURMmjQICQtF3611/vz64iyoLTQ3NxcXFz+hIJeY&#10;kpJLItE9eoA7FZCUYJqVikHLLSPFMZPoFg1RHp+QQDMzOkY9VlpWBu9uZ5LyEfQFlZUYArdfJ3qz&#10;kCyv39PUi9HrTH3JkZZyenp68tF59+7d/FGniKI5UVj/l5OPmabY6gVIwPnvs7PWV0UOyO/i3btE&#10;bCswcy4/uXMj8fIuAPeZldIH4dSh9QcPrWfas/GAKK2yEBwUJ2gutR3kd4ISD8iJwTG19SCuBNLs&#10;oDY3Kq+IIGhpLBBmWXpafJ2c+NmzZ9HvU2kqI/TR5uP8Y7zCPDw8iHteXt7dZ06zsbEpKyvLGJtY&#10;W1sfT3DW09OT9vI/GRhhYGAgGum/MiccrfqRMsetNXZI4Uu51co5xHheSDf8GhMTg9YeGwoSjrbo&#10;uBG+2BrA6UhM6zLCyFuTCtcOEwQnG2eqR8/8q2uKi4vJdvjsWJdTc5bpKAltPhrnoNDQfRUklfwy&#10;oapWu9ZmDANIW66GblFX12vXrh3y9ZaUlFygqr/L3FxNTU1LS0tfXx8pj59YBhTcisX10E0QfQch&#10;qXGjusPEkMKLntzGKUhniZpG47JKv8JiCwsLuQD/S46OrIZX0IzjXIO2xou9LWkVZVhymeL8kHiE&#10;fALcbuHqqULjz3O9A4sXW050DKdfXwN3ie6Agom3cNuwHtxTU1nq6vfs2UNU/pywBuYPLUUU/U0U&#10;1lP0d714+0aGZ+kOsT0sLCzkKQ7RDkr8gNCWYgKZTbBKVHjXDlgMoLQOxI+CPBsIy6xUkIHVaqtp&#10;NdYxLNuOoKFXY+UTBnHJhftUVy84K8ElyM/Fz4dYP4KuH4CGhmaDHP8+Qd4T7GeXC8sQXflw87AK&#10;iFy4cGFlZJSZpSUmNDU1EaKCDp42Njbm3n4QWXLp0iXHnGwYIX4gRYYmp6YKF5QhXpF0nAVFGAwQ&#10;uJ5z78SiBw8LC8MYgKK6dQMRiUynf/gC+a43OoWIjG1tycvLg9cBiempOAuBzvrqld6NG2b5hWjz&#10;cYViDk7kezVXw8Ix3jBLScuoqmGLYa2a0XFDe+VLVxTNTFWJVwUu63jY4FbcYoK33k6yasreORCA&#10;sQE3gevZcJfoXGHRU2I8cfzqV5h/paNm64Pu0tLSq64uhl6eZihfX/3AAPT4e5NCmeKCcR+3ZmZz&#10;xydge2Xbk+e614cqKyuxNYC7sPjJQywzOnqqF/cR/Ri3znTXh5Dy09PTncKC5/A+L8xDPnAUUfQL&#10;UVhP0X+v58+fc8hs4GRZJHWMGoEiuoNGdgXNVt5D4sthleJuNQ6QFwZVVYI1+zeA8OlFQrwL5fhB&#10;TGoJvcpqOCtNpyTNtVjm9BZ5IsdJKQ4GFXptTYElUjIgs1lQHH39GQFBUVHRzZs3q6iqrlYixqpV&#10;NLfV0Sd++bSwtdHV1T1rYIWfJSUlVmkdl1Oul5SWoWeHyeuIUXt7e9AqdXd3R2ie8Iu2srJCa3yy&#10;sigiIgI5vm52Fpeqr69HyF4bmTxz52lcW31ZGXEzB+kfXVoh1jPplJsZnp5mbGzs4ODAJyS8SkFb&#10;19xcw9TssKedroG+xGU9GQ0tZU2t1eZebK5Oco6mG6LMTyU5uLm5Hap0Mg0NkkuKskolHsxHYXMB&#10;oWxVnao12IdbJP9S7d5btfVlVVJVGfGIZFnZ6f5MxDeGkwNF9hhajIyMGH0NMcIh61VUVHRLCpmb&#10;iYZLRUUFhqKlr95gOdH4w8QoRhGcfmxyIrK+PqOJ6Ltt84Obax/fJmp1TvNHiyKK/pko5wdFv1Vv&#10;PrxbtGT+hFFUXcN/fNH+E4zi62ClLD9afiHi9gyc4VgncRh2SB5VEAVlEeDk3bRQkpkYr+v8WVi/&#10;EjNIi9CIKMJhJfqFSjLSIK0ACtt4xNcxEv3179kpdpqTU0hI6Lis4vnz509fdhG4ZIvWXjCwCL28&#10;ioUv2baj1V346o1VZxeaaHC9FZmWb2trCzZR6qbWRKI0xdLPB5lI9+5zUXU1gjKzo6OwvIx6th7R&#10;idzPIUYAv4HL0rfNkBsB2IyQk5OTlZWlUo0Qjk3SDw6F5Mor1ja7rQM2mduqntPapm+xPdTD6Nq1&#10;k2FejC6BxDBbWc5qXlbKwfbKg9dNm5qRxVhCLNimu9XorJHyGEvMOwcR7vD8JoYcnIUTWSY7oqqI&#10;uzTQmesXHUk8aTqgr53vjY0S8PG+ePEirlk9JBjbK1gq9uoSLB4GMxi+YZlXgA0I1k5iIEbcBdzc&#10;5anhTZ+eLVpEjHr/XeRDQxFF/1SU84Oi/6FevHghJ0hDqy0kvhWUaAi/z7IDBARB9MAiqe1wWHGv&#10;tBCoSgCj2nGZs1TKxMi7wLSLXoUeFBVohIWAVkUclIUQ98pE7z6wGg4vYVHj4+Pj5OTcyC9HL6Ih&#10;j3LJ22jcYGdnJ2JfsNukGm2+SGoLc3I3Ig+RmpWVRZ9+HdHp6Oho5+6GiER6RqakoNNHbuqbmCJe&#10;kZU0E/7uHh5evr64CEP3uGlULE1Y/MVLl65aWcgqKCirqtLp20NEGnJ2QaLvVnMrJjUt3PK5c+d0&#10;dHRwPZgWkhS7oKeHIcHAwICBpG/n507fYyBdFIQuPiQkBIsRVFaxcPJ+dmFRcU0tliE/Pz8enfiz&#10;J7j18jntf/xMY2zC09OTMS9RMjYMWyErOw0u5HmGxET6Bwb6+/ub29jQeejiH+4stJY4xM49yD88&#10;smDwOoalBTceE/eCMjKKioqyaqpoPz7GTTMwEC/QkbV48eL5o0IRRf8PUVhP0f8vWWdHMUsx8p8A&#10;enr6srJgQWlgVNkgxwn7RLcfE9spzQD8m5YvURaimkPSIfEDwhxU4nwL1iuxCvIDnYokyB7es4b4&#10;RXfjQeVTK4V4+fm5mLg4ODgEBARYtT3d3NwQnfw+2ejo0ThHJCbb5dSlp6djemN8M9peBPQJU2tu&#10;3UtKSkrMzs4aGhrm5uYCOXnYGpDy9DY0NFTw8DkQHH3Q8LKIiMhRSUF2Xh4uLq5DFyRPnJM8fvW8&#10;vJO1kZERSMrsOsmE2nmKc53eZVVVVQwexwyuXblyZVGqSUREhDMpHT9Vh3Ptc+PW11o4u7qY+hBD&#10;+8bODYoLI0+TiktLmpqxYIkNdZkFpN2PX5BfMrAZHw9ubFz46R36etwF8XiC4Fhs5exwxZJCXBzd&#10;unRBGJbW0tJSW1ubz9mBMdDbwsJibW3anopknCvfWOaQQwzpnp6RkZCQsGfqFm4Xo8vusQFeXl6s&#10;N3Z29vkjQRFF/6UorKfo36AvX77Mp+b09etXIQnYIMe0XHGTNC9IixCvdO1nBXEFmmXKXDJrYaPC&#10;ESEh+lN8izYpzI3RBcAoz7rqoCyynk5EdTXL9tOnTx9Yp2Dj4o4hhP2MkJtfwMrM4ZDUTOJVJudH&#10;MbGxy+MaXFxcrl69igb8iLz8ck1NMTExWiNrNTWicbBdVAY/cYqguBTSENe2UkKOFcV1+gTPqa1S&#10;Z1ECslKYQeKa6SI3b2llZbTt6urqjBauaOeRy5A2gqg93JeDyI7NzgjPTF1bFY8uPnduvEPENOJ7&#10;/exsVj4xTEp1dfWB6081uia9amuySktxls34BKJ/2ZMPeXl5xcXFiZXFcpnJ2PLwCwyUratFaiP0&#10;hZqJkUwwoiyJCbl8+fL58+fx0ycsxD0iNDw8PDYrIzQtFWNMWFgY8bxp5wjuO259zeydjLxccqWh&#10;5mucIor+O1HOFYp+X2m46Z1ggocPH2K6siyZW2mtNIDYRlDkA+mTQCu6DoHFxLFOiB12STGeUYVV&#10;EltBWg34hLaeIfryZzl9ho1fGFQ1EdmX7JydnJwWG+ainV99wX23pv6ZM2e28ovj5wlOUU5OTqaz&#10;Z/dIEF8PCxI9+aCFP84vsEZa9vjx43SqvLs3n9ogzcrDwwNqfGx8PGtkiZ7XuC+qKysrb3c2QVtt&#10;aWcHqXEmJib+qQn7WhPj4uKqqqqy6yrYJh4qdI+QRzN3IZWzlvcf62vzLCQeg5FrGfPPKVrY+Cwp&#10;KQkDAOIYsxUWFjI9fVVeXo6LK9y7F5ucTP7lVn+o1eh6CwYMuDV8or8dWw+bUmL2x0fgFqEs3cvL&#10;C8PMXkfixhHy/WhFsY8PMfbLvuo6XDY+Pp7p1auKigoC8HNatGjRL0IsRRT9F6KwnqI/WqqOZw7I&#10;blHgguO7tiwAWLYMqFWlWIXhjDDsFV59XBzoZE6DrBTM9cZzWlBgiei+hUqyq0Tk2U+dWiSveoKL&#10;n5WdfS+XBAE8GhqQUWPiRLyfYRYS3sUnwCQosE5adt06IoSslpVbc1gcBGVWq3Eckl+zT1yMhYVl&#10;ifwZbm5uGk0hCQkJbg3iR+Bttq5Sxqbor80sLVCW4f4hKUTfOMjZ7Q2h7gmRKK8W4kcCqptfC+Y6&#10;0EfLv+lWrWtNEXdlFZru5OTk0NBQmemegIaqs49vlZaWIvGXfvgpJycHM6OLl5yqNRmsw3jgUV3k&#10;WFeM7QbDuCiX8DBjY2NIiuHy9QoODjatK04uyDc0NAR/o/Xuhm5ubjt7J8wqiMF+Tzv5KNo6YSuE&#10;2OU5YbSbr02KKPptorCeov8FvXv37rAo8IoTnfIvF4ONMvQMSgJHxBjpVfZxiFBz8G7g45t7LWvN&#10;rhWiilSqp7YcZVurKrdcSo7t1BnuxWq8Z/k5uLhw/iIByYVnhTeIyLKwsZ3lJ0SM26Iig7PYOTkX&#10;K4qhtedg3imhDCdPHdopeZqTj/84NxcoimKGBQsWiMnJXb58WdXI+Lil43FLJ319/eMxQWdCfC5d&#10;usQ2MqTd1hpbVIXuHhlNlfcRCY7SunMntrPKc6ASeR0dHY2UV6/Lt2vL2PDQP7miqKysLDs7m+an&#10;WcyZ2tGBCyYXFKy4dRPjQWVlJdp8r/QkxLq/v791eDjGFVNTU7Tz+fn5eXl5FkF+ZmZm5GdGcbU6&#10;5dnJnW25ubnETwJ3eomfan+m+XqkiKLfLMpJQ9H/mlxc7fHz8avX/Cz0XNzLDstvYhcEJsXFO6Q3&#10;0u0h+uBcLcdykJMRlDlBSnoxiyiDphxIKS5iktnLrLoBNsCSpZulxU+dFjjAL7RHQhDd+nFRAVAT&#10;hX07cVl6JUGu/Zt2iy3ilF0qJQ8rZDk4OTkPiPEQb29xEu8FY34iIc+joqJyyMgG+Y4GfE3tg+Li&#10;YjTXixLCnJ2d09PTF5TdRuCind/c+7WoqMh8aAwJjuyOjY2Ft8Vh2WkSUwnId0R5cEPx6fslhfXV&#10;JXPKJZEWfP2EHC+pqzEYbXdoqMbFw8LCtnTkKxanOjg4rMkMx014eHjwlPhhAECrzmmnY21t7efn&#10;p9JbjhvFAEA/eyO8vhK3SAD+b/r8+TO5Ain6q4k468L/h9CmsJ6i/xOScjABpeN8KiAsBbLiBNGY&#10;D8E+oSOqMiDMA6DKs1WCAaSP8KNlFxQDBeLFLV5uEDgLG+SAhx/o0KoLCO7aIci2kLhTD0dWgOox&#10;Fcy7B9arMZ9iogZV4X3iQgh3erXdOH/x4sWgJr6OX2S5DDEoIwH97CYErrm5OaSUeHgS77VCIGmD&#10;H9HjGG3eWxKpoK6uDt26RWshzdOCEyMkwX5SeXk5Bgak/LZnxei+1euz0bnX1BB9MCyYfYMJzC91&#10;/0ZmfU1YR0N8fDz18xn8w9aAdUFiRHpSYmKimK0xCt09ZKsvTj+npaUFIxGMPZHYaBBuiA0MCsKt&#10;E68R/E3nz5+fry+K/koijn0PQO/83/zUf1EU1lP0f0WatmbbWY4eU9jCdIg4t1errJc+CIskBEWl&#10;QVAKTkhukzsO3BxrQVEGqInH+ZkVdgiJUgsqLmVRXMrHCXslDqxXXLUeAwMArTLzatbDC2WYz4rD&#10;YaX1jPKbQWzdRkF2UBDg5CceVQQF9v0bZUCD7fTp05ukJVl4eVlZWZ3cPa56+zIyMjp6+1xz83Bx&#10;cXFPzguMSVDJJLCOsD5yvc02PFg2IcTb2zszMzO9MA8+xaNVP5cSqpwWnpqaSiKRqD68c6uqxDTD&#10;xwdo6oN6iBv9lq2Ne26Pk1+qsquq0OsuxrWFhoZCPzES7Llz505dU0Bfb29vL5fqGxkZGRMTAzcS&#10;0eATRf2bKHb+LyVsU4LC3/n+87/5HP+iKKyn6P+QEGegRhjz4ZFhUJDeorJSQBL2qNHtkd8qogRr&#10;5c7Kc4M4P/Gy6ClWkJBcuEyR8RA/1WrVxcvkzp44jTmJHwBgIxMIiyqLwvIlxLf11GtBdY0UF2yR&#10;PLJRYhksncsjdwIkN4IKO5vMBmZmZhYu7kN8AuSu2Q6KirCwsGxWV3VwcGBsb7UPCUFnfS3QC+m8&#10;cjiE/BAkohyeOSckJGyoS3N3d0f0Y2CwjQszMTGxsLAISEtFXhcUFKDBN29tWf3sPubMb2xIamzg&#10;f/6ktrYWF6d+WRGXk4nBwC0zleiGMyBARu+coqqym5sb3IuOjMfGeixRzp9pvo4o+lOLGIq56pdw&#10;/8XffNZ/UZQTiKL/u3r//v3Ja8qgyApqIqxSNAtV9h6T2cE017G+sI0W37ldVKrce1XhqDScUl22&#10;QwGWiyxUUlKaX/hvEl0pKrJaBFS5+HkWMkoSA20fYoV9CkCnys3Oz7BeYe9hGlX2k6fPnj2Lsw4c&#10;OLBHXPiEkMiR06dXKohw8fH6BvhfaEs9NB6jn+AblBonISGB4L4a6g+dmU7ubuQRV5DUxJ2W4SpM&#10;eHh4QFkiTsSQsK++WM/CDCeio9dPiDdPSsTWwImnfUVFRRZ5Gbm5uX4J0TAViaw/F2G/m2Tk5OTE&#10;Z6K90UFDUJB43vS75veEoj+1gBkA4/uvyP7rv/kF/kVRTiOK/jOE3G/uKcHP+e+/WV++fCFGW1Sm&#10;B7Xj65YS6GRVW8QrzrBF9SQzy/a9gsthi+xRhc2LF3PgLHIPzLTKXDQSEkz7eI+I8Z0+fXqrAOc6&#10;aemjR49ihi1SksTw62K8u0VOEy/3XlRC+68bEUBHR7dXmMfGxuZgjN+mDGIoRKUAV0M768MFOba2&#10;tornNHd6eVy7dg0bAWsq0rARgCHhQmqYWUo0c0sGLnU405cpzQc3TZTvHxUSEjK/JxT9eWXFyKhg&#10;8Teaq/8d6//0b36Zf1EU1lP0l5AMpzEozD3HybMR1PgWqIkILgG2zTvlj9Bx8dEwKAvjHGpq2Kx2&#10;YNFeAWYOThBX3iLIRqBfkLi3w8HNjRlomdaBIvcZQX5WVtaN0hKcAgIHT5/aIkbcdKKlpd0iJXWE&#10;j/c4K/Mpbi4zM7NldcFubm7mTg6+vr5Xr1494W3n7e1tZGS00N9KUlnpnNa5CxcuCMvJxsfHmxdl&#10;iyUFY8wg+m77mTB+zJeeor+A5Jcvr8Oj/iuy//pvfoF/URTWU/RXUXNzMzmhcZVDTRI2qWwREACJ&#10;EwsFJWGD9Ga8ytQA5ACOKsBZmQVsTMdY2QSAn30zj8gmKe79+/djhiO8O0RPwD6VjWtEmbcyCa+U&#10;WblDkPXgQWKgrh1yW7af3cQgw8QlSbNCmp2Tk/MkM9NR/qOr1GRVVIihffdzn8EIcUhGTlpa+qSx&#10;qaysLB8f3yJVcTFxcVVVVV5DQ8zzc5GLStFfRwkJCb9g+t//fAE85hIXiM/5Bf5FUU4piv6i2mqo&#10;slWWikOBmkGVc+0GoGYEBtkzwhywQ/7AUhUucUmQUQVqVf5VUkCMyQLAegg4+BnZji6X2glc0is5&#10;VakOSAG90kkqKqqlAAp0tApyICwBtKrL9okDiOxF3CPcT58mfiE4Rn1sq9gpGmVpJmZmKhVFnHj0&#10;6NHdKjQo6rlnin6h0dHR+VJS9NeQlJTU38n+iz/0IdLzSc4AACcK6ymi6F/Uu3fvJMRAWo0G8Wqu&#10;w6wiAUfVFnKLwU7l1Vxqa8Vk0MIf3KKyb+vc6H47efZLssIiBQEOrk3iu+CYyC45GWoB8QU4S3Th&#10;AhEGeuFjy7hOLFFgpeJUgtVim3ZslN0nu3XHjh2YgVFt1w6+rRwcHCeF17GwsLDPaQs3MUT7rzVf&#10;OIr+MgLhf4T7z/+OgP2iv58S5lu2REZGzn/5F0U5sSj6q6uzs5Oc+PbtG6s89SapA2fEqJjVl4Ai&#10;52LxXavUiIEV1y4BSQGqU4oLxaVgrcJRhe1w+NSOo2qrFy8j6Kx2BqT3g/gBupViXNJ7QJBn6Qa1&#10;fYcEqVh3Er01MNDCMrmDa5UZd0suOiYqxsvGK8AqwM/Dv2auw5/vWrJkCbkYFP2lBHm/4vv3P0OQ&#10;PHRoPt//b1FYTxFFv9SXL19WS7OAmoSY0hJxSWBkZMSJVuKnQV2IlW+lzCmgVRcTFAMpBYLR0uyw&#10;WY1ZTHWJjAiskWUS4VkizQYHFDfzgcyONcR7W5Kn6YUOAafqKmZQ4Vwov/649BF2bnLv8z/X8PAw&#10;eesU/XUEfgAS//BO7PxfO+wMBE9Pz/l8/w5RWE8RRf+Vfvrpp/nUz/Tx48fiurymugzy169fv+aG&#10;BPGLLpPmAXbBzTxiy9h51wOvJC0sYNwCO9V2r1ZcvFxmE6jxAaM0nBAGNWagJfr0J0tBQYG8Hor+&#10;Ulq9ejVSXcn0b3wnzXEfEyHgfRbGxsbm8/2bRGE9RRT9m7VQT3yTHBWV8nF6enrv/ER1UXpVORp5&#10;ISp5SVistp6ZZ8cSmX94VerNmzfzS1L01xMvPf13W8/QSvzX+fv8ZkNhPUUU/aHKbS/jOCpnZmY2&#10;/50iiubU3d19BeD47/bjPIX1FFFEEUV/clFATxFFFFH0JxcF9BRRRBFFf3JRQE8RRRT9a/r48WN2&#10;djblnd7/IFFATxFFFP0L+vbtW35hoUYTCT9R+HV+BkX/h0UBPUUUUfRPVFpaGhoaajknDw+PoqKi&#10;6elpnD4zM+NcNjfE+dPm6OjovLy8pqYm8iLflZmZ+fz58/kvFP0fEAX0FFFE0S/15s0bxlgXHVuT&#10;476X1xWaXIv0WzYQpZNDDMIVHx8fHh6OXj49PZ3ubklSUpJuf15ubu7bt2/Jy/b19cEDjrS0NArr&#10;/++IAnqKKKLoH/TTTz85OTmJO5gzhRj5+vo6Ozuv748JCA5a1eErWhhytDUqpCArMZEYTis7O5tv&#10;Klt0NIvqmUtBQcGdO3d+/PFHjuvnNNssD87S1jRWf/36dX6lFP2vigJ6iij686ikpOTBgwfk9M2b&#10;NycnJ8npf0mX52RiYmJoaGhhYYHeHHEfGxvrHeQPI5GOSVFwryAqKio5ORknlpWVOTSkIOiR+2Sb&#10;j4mamhquD1scHBzKy8vnV0rR/6oooKeIoj+JkKrg8D4lJaWlpWV6epo655k/qeafPhvz+PHjyspK&#10;9OAvXrzIzc3NyclBbx4TE6OnpydjabkizI/Z01LdzHh1uKNQVydfd5f4YGZeXh5mCAwMjCflhqcm&#10;be0xDw8P5681DQ0NxWUxGMDTK0lJScvGhOLi4jAGmJmZLcq+JBRuTunm4f+CKKCniKI/g8rSJyoq&#10;KvLz88Hnh+C8JjTX3Dkj/sVtfKT7aLHfvXs3n2929vPnzyKeZYhpCC/Xt7Xb4x2wKiFNx9rygKcD&#10;REZxO9heunTpypUrRkZGiPXU1FQMA/wDafrlEXY5EXENZYmJiQkJCZdJfgrltuEpMYd7rPErTsSA&#10;oVNti+kzwxuR9RkZGc7Ozq6urt7e3t+fzOnq6qLczPlfEQX0FFH0H6+PHz+KwWNB6tGqquryyirW&#10;mGfSyfeCgoKqa2rTMzKopurRd8fGxvr6+qLTDwsLCwkNoworMzE1PeEX7OjoaHjlirml5bVr19TU&#10;1C5evIhmnD4+ATFN1VuCrQSkdlRU1PIRx6KiIniXU11djRAnfpVNTCCevZnWN6sJQMqji8ds6Rnp&#10;aRlpKi1+m8Yt/P39uTKcff39qqqqsJBDQ0PUrwfT09MpP9L+8fol6KWlpcXFxf38/Oa//wZhfvx8&#10;8uTJjRs38AxAI6ClpUWeRRaG9E+fPvX392P66dOnmAEXQctw/vx5TNjY2OAnCud+/8RTYW6auKGh&#10;IbGKnwknzqf+UTo6OvOpfyYTE5P5FEUU/el0auddqHgiGdiel5dXwVJRX19vl9lCF/oCqRofH49Q&#10;pushhYSEbG7owK+2ucWIYHTr9vb2eF1YW1tbWVnxml/V1dXltTVcGuatZGYm7em5oqMQwQ3vupKS&#10;kvC6xvBAbjFQfTZMycsoLi7GsIHrJ0ZAvSebnJoMty9h0wGJn+GUYVEVERwcHJgWjRuKbCxmmCUV&#10;FBRkZ2dj/hWvBy8PtTQ1NWHDYr70FP3++iXoyWPSAwCeB3p6eq2trUuWLLl3756EhAROROwODw9v&#10;3ryZmpoaAztmQJuA00+fPn379u2BgQEnJ6fVq1cTHbDOdcNG/mRiYlq4cCGx9tlZXPbEiROYwFlb&#10;t24lTyRnU1RUxERlZSX5K56y6CCuX7/+83t8u3fvjo6Oxq1jMXDry5Ytw2yYCAgIwKWMjY0xDyZQ&#10;eI5SUVF938T3QYUoouhPJs/z41xbnhjyN0HC41q+WrczU1ubZryrK/HSWPvyLn4iZNHd44UTGRlJ&#10;3TCpFx23srRO1C1U29pxbWooj5+9pomRqIUJq4MB6vLly2jtfXx80O0VFhYi2TePXUTWL3qmjphG&#10;g49a9jzasSHzUgfxuyua+piYGP4ul8TERHjgVKlaf3Pti3S7dNZmM7ZmcxKJVFJSggWA57VZWVlY&#10;GIPrLYHlRUufDZhUFuIFPjIyMr8bFP2e+ieg37JlC5puZCUmHBwctm3bhtNdXFxwCibCw8MXLFiA&#10;s549e4bcX7RoEU5Hs/Ad9MhxnIJnDEaCDx8+4CJKSkrkZVFk0OPiQkJCPwc9rgpXyMDAgOcNbuLL&#10;ly/r16/HWQj6mzdvYuLOnTv4iU1L/CRHI4xAuCALCwumUZj+OejJCdzQ3EwK6Cn6cwqvlITMbB87&#10;gqGp4akQP5WyrQk6nsHMVEhWHkJZ6nojzlo51oegR+EVGhoaihbecU7IdDT1eFlpGF2UvaKrY2YM&#10;WRHnQ7xW1EWzDiakpaVhbEC+m3SGIPT3v82sq6vDrwhold4UjtG4hffDTRvSMBhEREamZeekx6RT&#10;fcir47pZ0lSNTj+5unTJh3pkPTYjiJWM9mz8MJOamoro946LWT7d4hMesa+m2S85obS0dH5/KPp9&#10;9E9AT04gGQ8dOvTw4cNfgx4Ji2YZyYsZyKBnZGT8OejJjCbnRyHokfjIfUx/d/QoBD2uQVtbm5wT&#10;7TmCnoODAzdx//79nTt34lwE/c+beD8H/cqVK3HBmZkZzDY1NbVp0yYsrYLC3FBvfwM9eVjOx48f&#10;4ydFFP35hNyUzG52LizNzc0tZSm9Dteh9ynMPILpB9D9FvGaUl7qlp9rVVp0tqDKJSZ+Q3aJ85ys&#10;ra3RjTFZW6x3MN1mJ69+SUfN7AoaO0tXF+vYMES8SluKdUVSTk4OEUJSU2sa6xO7q68OpZ9+GIlT&#10;kOP4CU/CRZu8j4x5QOZN/CsXLn8Db+RvRyo/iEazj8KmwLrJ3MjoaIwTRQ31RSUl8K4rLi4uYk4u&#10;aemeKQlGpHTEyPz+UPT76Jeg/3fJ29t7PvWP+leftcLzaT5FEUUU/U3ow7q6umpra7WzaxMTEzf0&#10;TSOaAyqq8FOqoQ66nsGLGylF+XwzZbFzCg4OjoqKsgsOtXdy3uCcoePgwungKWxloaGhgU7r4sWL&#10;ym72bJG2Zs72mDkgIABZjIxWb01ISUvlHQyGnC5IupsUksnyOAKhDy9yGkUaJ1dORodGa7SHH4up&#10;gxvWHnFp16qC6E9NoaUjHv75GFRzsfXGnhu43SVPKk5PlWVlZWE0Iu7w3KoMiIwQKMrx9/f38/Nb&#10;uHAh+sj5HaPo99EvQf/9Hj02CRsaGjCNn+/evbt16xYm2trayFNQ5AQ5MyZ++OEHzIaOHtPkKd8z&#10;oKOnpqbGBAo9+399j/7FixfkryhsTDAzM5PTZI2NjT158qSxsfH7+jFyYH7cNKanp6dfvXr1veQU&#10;UfSn1PPnzxnbH+nEt8fD6xCXOLTtyHeqqcfJycnL7t6ITyRuuaiWtB25X4a8XjM+5BceHhgefmxP&#10;ktT2KN3gEPLtGpErF1XMDTns9Hb72a6Idr3sYMWU7LSyNV4zOQSmE/zCQ9Cwh4WFkUik41GtcD9k&#10;v1an2+KJhIDM2Kqi2JI8sYi8nr09Ofl58S7x6OX3hpYvmbrAa1YJb1x2S40j6NtM2zZO18TLTbcd&#10;fVlvV49rW/aoOCk5GUuLq/WPifbw8FhWGYMXLwqDx/y+UfT76P8JehQmjIyMyLdu7OzscMpPP/0U&#10;Hh4uKCiIvEayY4OLfOvm1/fo0SOg3Xj69OnP14b6xY+xuLioqCimMYErpKenr6ysREOBGZiYmPDz&#10;+z16stTU1DAbLS2tsLDwjz/+SN46amho6MaNG8bGxl+/fsWJMTEx8wtQRNGfTmVlZfllFdISr0Lp&#10;nm5smkHrjfREImcXFKRkZcGTuoTkJLTP7u7umZmZQeHhUN8qviZ5G18cbUERIh7yYkVtjLUv6ko6&#10;GBmbmlpbW+vo6FhYWPj4+ITHxYo1JUUnJS6/EaJVHFZcXEz8jpp8H5qy6IZjLrN0I5EjIyNvwA3L&#10;yzXO1Wmxxdk3qW8OU495eXmFhoYC97ul/C+pfyQVFRVVFVZ9hI+mjvfZam68hbd3GO4Qz2I+84pL&#10;TBDsycBt4UUqLS1Nvn4pXWD+3vrnoEdh7eNnQkLCr+/RI+hVVFTQgOPX/xfo+/r6zpw5g+Ya86Cj&#10;x/NjcHAQ07+4R09OkNeMK8T4gWnyPfqenh6c+B30OTk5+Pn9Hj2CHk84TGN+1HfQj4yM4Hn//Rda&#10;iij6kyn81IsJeMcHM2jng3JIuuUtF2vrHUrLhJy7irYXoalHHb3e7JSXRTfWmCuW2wItpletrqj6&#10;ODg4aDpY74n3trKyQtxbWlqamZmZm5ufiHDnjA50dHTkyYpBWEdFRWE7wLwuVaczdO8tJ+JxyYwM&#10;400TC/riIm0zYCod8+Sb5Wd7ZZs2pAwvHIbbwS7OSdHR0RhsXHxS0N7ZD1bY9TRsft6HQaLqStUr&#10;eAU/FFbFVFVXVyMoXCuyrTKiYYDYCsdw7vbt2/H6nd83in43/V5VjBECg/b8l59JQUFhPvXbtHLl&#10;yvkURRT9hQXPngQ+edx/4D4MvjNdeHO54ZMFEclapZF4oZ3tHfBkqRdx6N6X1HVNt123OI/8elRs&#10;aOyG4rqkM0kMpBilkGD+8EAoyTW1tdmc7MEcbWhmYb4l0u5IlIepjfW+lLAjpHg/Pz8Y8LQjpTo0&#10;FeFq0c4T99PvxZPluaxnZ3+abm4MzDQGpyZnZ2cnGyffhttZylmr2gMjY6MPD3j65CdhYMjPz3fr&#10;b47OSoEnkd41eaWlpe1c7ZveJqHNN+mvwlWhk0M7f3Ywl4ODAynPxcU1v5MU/W6ixFKKKPq/LsFX&#10;z6kffdlWN30d7rjDHequJ6uZemD83t5a76SUFHToFhYWxUuLuxd0XynIQZLu7y9Ev5yWlha9l7gV&#10;jnOJFnlR2P5gZ0zY2NhYW1vb29vjJ3mWp6enu7s7wtff3x+elWH7m+ZzIa4HqZ2VlXWwu1ykoXBJ&#10;+UhSWppcScb+vso1o5XadYXxeVmZmZleXl4I7rTMDNwiPAyMiYvNLSReziKRSFiABW9y0nKyEttr&#10;CL/fWVlWVnaoIxAbDYHJiVjsudb4/O95FP2u+iXoWVlZT548Of/lN+h7ZlFRUUyjxsbGyFPIwimV&#10;lZXf0+QEWeRFMPGL6RRRRNF31dfXw+cPZwpfMLV9q+T5Qn3r6VZ4AHdC4XoJY2d/YFgYZBVei40L&#10;iYwkTHxoKGLXrTBr9XiFe14GU2GRq6vrkfjEHXFejo6Om4siAwICMAPS2dLWBtJ8cyE3ZkkMfl1c&#10;G7mmJgrRjOze8qrIr7M8JycHiU+Y+smG1bltMFQPpbHK6YERERGrJmtw+vbRLEwbZkcj4gMDA9HI&#10;B+WlbLsZbEuK1mlJyMjIwMhRUFBA/VNFQVNtVVVVYWFhUnKSU27cqq4S89gIMuVRr1+/nt9Vin43&#10;/RL05Hv0ampq9PT0O3bsCAoKcnZ2Pnr0KH4yMjIuXboUG3Tkh3DxvDl06BAeJ/yKrbOtW7eSDxsK&#10;p3R2du7cuRNXhV8PHz48t+5ZAwMD8lxubu7169eT79Hz8vIuXryYnIEiiij6ud6+fcuQ8iMa4Vfw&#10;yt3kx83jL+HTG1g3Axp16JrRdIuERqBnF88vkK7IZW4uYhsYQhuel5eH8PUNj7D08eGNjLKzszsV&#10;7LKlKBJtO3VrgXK4u1qkJ6TZiykGW5xMhLIUxjx/aPV1yooLKUjHZZHOSHl4UNrA3lAuVI7xg6B8&#10;1SiM5u6sDUxISPDz87OpzEKOQ1+kTkY4Y1eCiUnLNEwnJycj7nUb4mW6YvnaQ6OzU7FBgMSvrq4+&#10;df96YFk+8aqUt7ePjw8PD8+yZcvmaEG5qfBH6J+DHrVkyZLR0VEEPaYR9PjJxMS0cePGy5cvY7qj&#10;o4N8kFD41dDQ8Oegxykmc51ZYwK/7t69GxMoMugx4eDggAkK6Cmi6J/qzeP3LTD7cORZWHn3gczX&#10;gzveT+74aftkFkF5p5tw68mSvW2r1o7qevs6OTkZBIZBTfDl2EDkrExrh097y5ant69ERIeFhV0O&#10;CkRfhVxGx+16xTXOLI78FaKdt9t5Z0O2ra2tqbsLtMZqZ0bRz0QlJSWtvWeRkpKCoE/zTjO7NHAD&#10;bkjoDUHNDIymwGgVT0MxS31xJikfcR8ZGYnU3tmekKSSC/dT863yI8tykBi4LPr9TcN+bqQktcYE&#10;/6YybChg+FnytFonwFsnPoIvM+nixYsEKQDIz3pQ9Hvrl6B/8eLF9wTqhx9+wDS5bYWfL1++JM/6&#10;9u3bu3fvyHlQOPHVq1fk9JcvX75+/YqHECeSM3/69ImcRtDjV0x8+PABE+RF8CsF9BT9L6q1tXU+&#10;NTuLJzw65X/ah/sfqcQDPy26O0vX8oKtrOfdinf0T2cHpcNLPsPRjEhYN0m9qh/aRkV4EtbGJG1I&#10;KDiV4A3N3cmlheXl5cjo3Noa9Nqn8sstfHzOubjQVoWbRPjAkK+mcX0HdPj7+3uxeoVCqBHkhkEx&#10;CZqioqKQ18HBwYjjdfcs4tOSltz2R1jP0MzwxnSWw+AAvFSWTYfRCPOMKMHa4sDSPHhQFhERgVvp&#10;W9jn4uJyi+5eN1U3zYOQhKy0jTcxBBAxIDw8PD43A9cJrytRNTU1Xl5eGGZwWw6+PmTKo/bt2ze/&#10;zxT9nvol6Cmi6C+l6upqg+uT5H500cqwk/rMk3LT57pzIWf441VaWlq2YlbU+jXNvVm4EQAvjfrU&#10;fM0+KCXdpYfRZ8evTNdCy0VI8Tvqh+1mCwsLaI6wzk+hfjVEIpE2PHrn6+uLSA06FoRuHf0+glW2&#10;PKyQs1DUpeFCRIB4hM9q11gB9nSeU/Er82uCr4Uv7PIUq3S8UhqYlZWFcUK/Nm7TdNCdBXemYboH&#10;hqhetedvmDFSmoqh6yxjI/iu1l5IPDI/nJQgWArDwTMwMw7j2BTAre+ZTjRtyFh63ycjg0A84p54&#10;uj87m+FLd0BBNls1CYNKamrqPOPnRO4Oi6LfWxTQU/Qn0fv37x8+fDj/5bepeMm42cAogtXh+lBP&#10;T09iYuKiwhnzpMKNScOurq4TExPz+f4o/fTTT8G9wxsezZ7P6IHOlzBwnebuV3hh2vBsS949gMhn&#10;EHdPzKS3DuogMuOKis8h3yBo6oaMNtB/l5GVbTg4VlBQQFVTn7wneVNYtbNAW/HShkS476sd10LX&#10;kiiaiHY+lCbUZHGQMaRmQGX0zkzjjDB3f2+Y0HPNiVp00wbDG7K+Vrh2ybOaIo6ZGu6+fnjhxDGp&#10;rzzmqNpVuqW3FB6nmBEP5CSYJ6xsjOiDvhOkguoN3SESrd3QXXStCAsQXp7N3uUh3Oi94pYeYj0/&#10;P7+srIyjioSNBpggHT16dJ7xc5rfc4p+Z1EqmqJ/s75+/foNvn0anL9f94fJzcMjPDz85wMYjY+P&#10;T09Pz3/5lQpppmkevS9gmPHp7WP84YtV33HtEeLVv6PJPYikVSFlfv84KsN/sar/n3r9lbhBiro4&#10;BbV11eoZfWvxykz7Ag/N4ZNp78ulC/KeS4wvkZ6AlAWZZfSVcQwJTnpWV40NoKUT6ruh4jNcegUW&#10;X0yiOgIDA51NnKuhugqqtmW0bCqvlDXuhr6huLg4t8BA/SuGlsbWUGIrzlvmAm2DNMNFNMQ7VujQ&#10;F960iYqNoXrrigb8OcPz1/Ba5lGr2JPW+Oj4QuoHXdC1vbIiY9FtVePp4PjYmJgYZH03Q/ctuDUA&#10;A7TToU3QtPC6d0RsNHr5oKAgtPPBZUmhJcnSNxtYHjbm5ORgxSL00fjPA35O9PT05B2n6PcWBfQU&#10;/XORf4/5HyjG9P3y2VmRHF/HkaT5Sb+/ent7oajdIToOGT0/aXbWIjsLyZI/9U/Gpy4sLKxe/MaX&#10;7w3crl4yE2hQs4fhVr1h4y5fX18En0RQyvKQcoRmR0cHOX9/fz/aYXL636sPHz5Qvwz+9OmTw6Md&#10;K789v3QTIOOnFS++QfSPVNXfWOwspj6A5TisLU4Eaydw5wQft0skRofqjYZtnbgXtsEksP8Mfh8g&#10;4MthvYGTWp21MBApnpBklcTEUol2/lx8OWNj6+HcLENHhzWhTrtdvYyXZUJ7SxdNr5lm7ZWSELTw&#10;iODo6GhSZYl1V5rc7aK6urqK0gre5625ubnwNFOos/hoXm0GdPuw3A11iFnTkc3S7a3RFCHYRXSz&#10;U7O/ZhRGs052JGlmw00Pv9jwfRM+uLaEhAQs3tl7DQ5ZMXA/UrLCGY/FuXPn5hk/p0uXLs3XAkW/&#10;s/7NoHdzc5tP/U3fp2CioqLie5qcqKys/HkGT0/P72lyM/zx48ffM1D0x+j+/fvsqgrOzs7z3/8V&#10;6VhdaaDpNXRJWD72nua5C8vNmfkZc795/vjjj/Nf/t1CKC8mNUdERFgmpPuUW+MU4mfAkSGRNDUY&#10;P1Jyv46cjSzi/kbfm4TsUpjwh7tNR32ual2HHbe8DVz9xT0SVLaRDAKIJxGXFNZ/h/v5yEiN+Hhy&#10;txz/XsGdWOqbL7kbAzR+YOX6wXbhh8/w4i34PaD74RtI3YH6F2BUtqdZRkVJgochDpY3by/a6Vq0&#10;OL8w6dDUnfCcHOmePjTRrI6TOtTNO10GTPk71HX717Z0mLjFg/sQZF/aVXreYU4WFhZO+4P9Id8W&#10;qsOgXteoKtklefuAvX9aDE+3Hxp5rLGamhrN22WJtUVVDXUY8EKqSSoNJHjeeYDUOAZvI5jyMI6i&#10;nZdpD7UsSdg7GK5cneCYEXspL8LLyys2NjYxMVGsNxTN/u5eo5C0xOSifExHFGfh54luO+twf740&#10;z3nGzwkPxHwtUPQ7698J+r179+Ln95/Ryf1KojDd3t5eXV1NTpMzkDPjlNraWkTArVu3yL1X4lJW&#10;VlbkWd8/TU1N8ZOiP0bs7Ox7zynv0iD6MvpXtU/+OLCfhjET+KxF8/Ad3b33EYMEZIeHhxlnZ5Ej&#10;5O6P/r1CfxAaGoqsX5nf7hHmzDSxlbkB0D8Gx4VC7Tj0KoL01PdRDfA8RKKl5FVA7DOwfIb4W2Vi&#10;pXnunHm0ArhUutr7yjGM25l52UdGryfV+CYRo2QgxfA09XHyqYEa8kr+XeKfKoYneQwP/Pc/uJuT&#10;k0P94cuan76FKTwf2/3Tfo9K4H4KV7ohr11CMJCFJwiSBuBwFoyit75gUVGXmZlJf+cB+nGYeK4e&#10;VAYe92x25dTBYGRcnFF6BgQOgVY99FSKJlxlLMkw9HFxuOLst7EiYmdx3pJyaG7YnII1lIQI3j7q&#10;hoBecddb17MAFB6ii9/3Ib0qvqHhyNQduHMkq5Kxpw3elnctvcvYHo+UDyrNDr0amh2djWF1W18c&#10;U7kvf0UwTJrbkiLiK/NwInr5uLi4HTNZmBDrCsGVEw93uroSj3X+o+ZrgaLfX7+q6y1bZjds+C1/&#10;Fzf8XeRFyUfu+/HDK+rbt2/fJ34H/S8+EfT4Se4lDRPo8X+R4fsnRX+MmJiYDh48ePTo0Xv37s1P&#10;+s1aLEAHuZ+h9Qvk3KB58A5uta4ce798xLmqqamgra2oqAib8/NZZ2dpL/4bXon88OHD0YoGBBBq&#10;dX7blk6DJRNpbFT9pxY2LbzORID+WhKMDFJdJd6zR0u+/NGjyKqqFXydNNMvnSNyFj0dM7fUZ+Fc&#10;cPWa9lG3TOnFI5A5TjvZjJEjKipqQd9j5KmHh4d7UJDHicqVWVU3Sm+Qt4saHR39/tb3/0ww9QY6&#10;i3LLy2nfvlpofQPsn6VyP1h+/1sv28DaiQamJF3Qa9TZYO0GbrCiD3Z3wnAJjJ2Gm89g9NnwimGE&#10;8uqh+wmZWdBzD2x6YEyLqUDfx8dnj24t6AxBpw70WDFU5xKdDRQ5CxgmRC4thZrgU7al0Oy2qlMW&#10;cYz7iA2C5JJcZfdKeGgJkn3EwLAO+c/hueWF4uV3sp5Tv14y+K4D7sTExZ2PC1hwJz4pPH9tm0sf&#10;9E0snbA3tQ8LCyO8f2Y891gwV5/f8j6Ra7EOZLhH56aGJUQvHsgMDQtbMZGwePFivJB/rvlaoOj3&#10;16/qmplu9jj8pr/KrPlF/ibykfvF8fs+kQL6/wiNjIysZeewT87dffjg+lPz/Yz+Rn369InG4RZk&#10;fqHKebdg5Bs0BdO+LWB41rhL5xPP2jfYTt9164V9XvWC8kc//vgjBD6CJxPnfNpfvXo1v/z/SP4R&#10;kdA2GBkZid5WPfXsiokI1qijVH1tiszFLnFe0HEACobBahByp8Duel5e3oqHD5kW5R6GorXWN0w7&#10;GuXjSyCw/gQHbGdfZq0XekJo/KBuA82dd2sfEwNtq9f3WKWn+CXExx6LldavqoJqPnjorDrPesPC&#10;qe2pH4QXPWsteUue8ht1avQOtjCoZl7DzTdw00C00UUpuI128CO4vYQnz57Ak53TaZx3DCHuJpi0&#10;Q04S6JWCdi/EhsENJhi8D6OPtS0fJJ59hIxGpILrTai6CV1p0OrGWVDj5xPMBd18jAnMkl4WbnYo&#10;d3f3yGWkCyLZWasqcmnyodnAIDKCuk9UrvCKboltamoqWm+QmVnpU732qZlmV4Dr1cbH8PghPMzj&#10;GoNXjfCybQZmRuhGMDCkp6f3LhtpXNy+t8q3H/rl3BNztIjXo+pZ64uLi00zXHUL7HZ0pNtnJfIN&#10;leCayQ/U61enilzWwqv4F5qvDop+f/2qri/TzV6E3/TX/UvQHzt2LD8//3t38+SJ5ATaLoe5t2Ex&#10;jRkwG2Ymz3V0dHz37h2mT506Rc6AZwZmIKfxE9PoDjBN0R8grG1s0e/I7LK2tl6zY6e+vn5zc/P8&#10;vP9OyZnZ2WWVED5N1fwNWitXZMjBna1HF3za0P3N1Nt66gs4ZCZAyTvIf5sDPzDKv+R36oH4N5Up&#10;YW+Hm8hr+PLlC279t9/eqampCU1IcIhPOF3TjguSSCSOATh0YpB5+RBnRUN8fLw6tIH0FLj2Q9eU&#10;R1QaIslAJYk2rnwbWzliKyIiAq7WQHL9EeOE/SdOnNyjJUnbTv3kAdXjaZfBQbQmaFehr8EnIqK0&#10;tLQESo6J3FlWPgbl96HhNcYt99LB0wvuUl3/uNb4dkDH+HyZ5oQNl//Xk/hLJx/D9AvB/iMw9hqG&#10;3ODhPYYJw2V2t6hiX8GLD/DkA9g/FG44Q3+tD9JvQn4UlFyD1l7Qb4eIcWhMg56OMcB/jwoNChc1&#10;T68ybQWLYWhRgq48hewwJlL1/rPdx3e1QEG9FJ++dO2iAijKheIUaPGHlETI217stKEwH/fd28cb&#10;Rjmd4oPoxq0sC4OysrIQ4uXl5fWHxlbf8rery42vKrTNzIW7Hx1Vu7a0hfqlRHmUJUHP0ILalvYT&#10;7ZMwyZwWXMlUDxOXKkQrogWrUsxTsBnk7++PB0K9u1ikv8isMMcrKw39PvFg5a+EVTpfIxT9/prH&#10;8d/lSDdrB7/pb+iXoKfoTyBZWdmLFy+amppS+3mpqalt2LkbNswPG/BfKzMti6721c7kfjZ4uzln&#10;Bt4xrPUz1H7IoDgEvn6qDLPtfZ8XwE+1UHgrE75epf4pQ6M3MzOzrLhAJ0eJq8k4LyPlp59+CgkL&#10;o3IejY6Onl/pf6mvX7+awZi3hy/iW7yi0b+ikvbmA1wnOwy7OwfTtA/Zn0s7Tz9urRYLLlMrzKth&#10;fDAqKuogTcqCwHI95aRdHfVpOcTgdsTrP2OjSfHJpqt9qM7KrigkfMbSb9+8vLx8fX1jYmLyikro&#10;Yl+hfRame7jK9QE0v8Gt+PX3W2pWc2x6f2zvNIy8gJIHUPKYPIAGBiqWxn5E59cf/v6sJ1luFTVw&#10;+wXLuNbmewXKI9Rw34jqfkUciZSdmwvDQ/DoAwQ/Q5s/QjX6Al5QB4ZDrSmc7wGXHugeJ35c7b8H&#10;PZXrYnr7afqpW256xORC2QyNYS9id3G8dGxs7BXFJJrirvWOFbt1iqCWFLLbhbrimuP+4oB1lVCj&#10;bc5soVMHDdBQTlURm5QQEhKiXRkUFBwEt3TiEhOySLkYAO5T3+890QsvYrESOG8lDcJgD/RUC1XT&#10;3XbY2t4DM27e5QlhJSkwcKuOvhWZHhESAXd0Z+hnjrQRt3HQwhMP8JBIRK1OtUbERO/tLFywYME8&#10;3X+m/8GNQYr+x/oV6IPpZgPhN/1NUED/JxSzl93ly5c3Xd1M65e3/KzIHiZW6rWrNx/aPz/7/6HM&#10;VZXS0HHAPmlxwFuukKELe2aSYwpl74AOvNwsG7KNo3H4LVC/f0H1wyS8vMfufytVq5nqx7aKioqy&#10;aK8Ow7WhGeEHp0ZWjMiHJqRbRuW7VC1qGPuHZ9j/qSxX9hyCsU2x6bbJUcTNh9uPIhITN9ybzsoo&#10;QC/vER27MndcF8YRyuK+5eEZ6eqVZZeyi+Nikg5A5uq+Fmw4wr00VHZ2tiWJlANDeTAKLtqwV0/b&#10;xB/tLWtepnoScRfbm9Sck5MD429TU1ODC8qZiq4vmZ1NKym5OjTicLGGuvAZdL6A0rsw8Dh2xXDH&#10;tSlEvFx1a+mGuk7q4Z8PbX/r1i3tGSW084tuT8g8Ogwj9TCqElCQAPdvCVcZwzM5aOyHiDcSqreh&#10;9MUw7aQyTK6IUIUCLTDtAKdxGB6ByRbofAotj6r3jeJWwH0GAmesz44yGw/jLqNx1uJLY4fy81Cv&#10;kMgolMscvDcnGYrXZjn4QomotM+qOvmw43bQqbIlwRT6rKHbTSrZHdcTkhC57qYD1gPdg9Bq3erB&#10;A4MpKSm8N5KrPavhhV2jdGNeXt4+12IYuSFVUgn39Vhr2mDGHuqHoGYgZWlz/6qxhOQkuSpv1Zwo&#10;rNX9rURTCYmPn6v6S65evTqP9p+J0uvJH6xfgT6ZbjYRftPfDQro/2wKDAxcFu5MbWRIHxAJWWX7&#10;rzpuOHhw2ebNsH7t2MQ/3Jr4uSRAKRASz/BUnaGr5xMrzFbNdpHt1F1Rq7WqXuailjrV09Wr72z2&#10;ioc7ifDirtyh1wKVjciRgoICqYF+qYGB6AlIKTdVrrahsngAM+JONQC76y6WbSKvvKY1sHpq9fOX&#10;d8lfv+tippwKjAnt6oachzBDvImDLN54b9qxqkJ7oL+0tNRgUweZ8sy9bUhz5CCiB+qmENbo4tH8&#10;4md0WvLeWyMGbQ1uJ6OgZ/QCUwoEXwYlXcbj+s5SzotqitGiYjZc1rqxC10qVe3zwCJipKTi4mKr&#10;7t5Dz19NwAN7kXuQPQWTj8U1RmHobtJ5EubPvJwD3SMdNENYgPkSz86KjdikP4XK26D7HGDsMgw8&#10;OHRji0vplfiURHjWAQ9s4K4fZHugl7eQfMzEO86z5zoUDEDpZegthWpjGHSD5knoeVq9cEr9wpOT&#10;WiNgNVy0tBtiJiMVC0F7yCAyG9sfiPtAlcAyKEuBlDzi1k9lOJQHQ42e717+jDML6jU01AKgXxWa&#10;rWD4kktuLPFjbHIy4j6wKpv/eryuS6nj1UqEPk5sPjjxjOrZppsRChU5UFkMQbeskgo8MnNgxg7q&#10;+mDs4k7tTv7dXSZq0Zg5ICBgU31sUGoCe0OcZVoShl4sCTYR5tH+M33vzpaiP0y/Aj2JbjYfftPf&#10;PQro/2w65GZpeNXg6NnTzHwyhlsswEJHUk6W8dAhqqVLNuzdTR4B+NdayLlppZuncCYkrkzcqlab&#10;tTbLxiwkYHtMBETsZ0vYvKL+xIUKJs1KH5fsmKgU7uryixv7Yh1iy1dPVayuiL8Fy1x6LJoYVk1w&#10;QYMttW35uaQt58KOgE/1qpq02w+6wP2Hphc0cD1uVYX9+5vvyVts6Kw7Vr7LcFETtJRA+XhwKkkj&#10;thn5i1BG3DO8eI7cKSkpsTlZgpxF9sGjx0guRDwGGOfmLsax55gNwY35t94bu2pp6ejklA1DEGoN&#10;oYGwX9udNsgf/FG8Nb2navrB6TbYDsUXl2BwYst+oZ5/s6amprCwsFm0i/bT1ABMefLdpk+/eTjh&#10;roF8L/TdSc3I1FYv74KRnIpy4+4mEd3KyTsf06Z3bxpqL7yxAG6+ybsPcEd94R2ZdfcKBF7C5scC&#10;8CwDJhVgpl6QY+QCvOTf2Ih2HoqDoSoWcruhOBWKC7cUnefKrpMymoHSJ66HByH/DjiO+zK2tS5r&#10;tQnMxtJCxHUHT+9NkWUHzWsKoGBNapR73FHfmiVQnb7ePzwd0uPWx9WurYVea2izhuHzhhkhi2/4&#10;xiUmmDbltJ5tLYoourn85t6m2Gu5/hunLWNKMjGelYaU4l4DGvlhPxj3gsyHEYXFNN2T0J1MXTpA&#10;2+fCIZPhnhWPQCc62AkKCkkh+I6NFb+QEOeUVB+fv/df9l23b98mH0eK/jD9CvS1dLM18Jv+HlFA&#10;/6cSgg9i3I4or+cSF+NQDGNXDJNQUzEwMGAX5aPZtQaFRuzx48fzued048YNuYDVgh7Am75CU8GH&#10;eVmeo7GjnY27parnGaitgApF8OWDSMHl4R6RwUG+GavqE8U3dq6qCK5fMtLA0L814cUTeKJWCnCl&#10;Q71pMThnMUM5uJTRtqTA/l5oL2ZMaG9+tQwEH0Jjehk8ewAPtgVO4XYPx57eSzXhVH1VoTHNIyEy&#10;PJNA8Jq8n46njZEJvuzOk/js7KfwlPzDPsfwcEZlVUhDK5r6pNoGglyvHoWGhiL3PT09ISfWyN31&#10;gI4thIZA8BW7rY7AExQEQc6ByQLVPcstO8D0HtQPQN90UVERqbY1Ly9vXd03jBwP4X3Xphd8Ga99&#10;z72hmxyrgFvSxR0HW4ZhrASmKzK4c6nfTCVmZsDQAxDqWD5lmzQMpJfbEsZplk4/iL9LLfAKDjy6&#10;WPoIBr7A/sYT8FhZcmMbddPLE7r98KjLdW0eDPBDVQzk9kBBEuRnrMkdtk8vHIKRAXhAm3gbEu4s&#10;kB2nU52KiorCvcBmhJuvP8Q1xqxJhOiay+KZ8buTaeqCBQqkoMxnf6BbDHfMqmoHbLQhiD3jws2D&#10;PHEXwtIT4XFKDVvjstGADMb+dU5TtXK1YcWpxMnw2nFk6Qg2L7IsqiDwKWRPwxOLmLSs45MBa0e7&#10;YaBdBsZoe13OkIIPt4dFYRMplugaAX19YHqKf2zMirZOi9AwzaJ4c3PzecD/TeSTh6I/Ur+q9C66&#10;2U74TX/PKKD/U8nU1NTIyIidj09TU9NstYshm5m2tvZWXxsZC2MeCZElS7dv2rRpOxvTrVu3Pn78&#10;iPnXA/vS5Wd3rT690V2IfWXwyYvmhtfMxKxDQjeFJkBCPuQf4/bnl/aWPXblkrLrBXknxaN+K4vD&#10;oCOWGb1qdVHc4bEYrhe5Cbmu0Y0XEgVBTg8c1ZepFsGACHQJQH3VcoVvdF4/Iazhruv0krvJ8GKV&#10;5WNp9re9a14cq9t8tIvqxPoXPmkF4FZzML4htro7saB82f1vkPteu7XFqL0rSPr+gaqnMbchKd8l&#10;IyNj4a13CGjxmknjs83Ia0dSHrSNe0fHJCUlOTk5aRx13MtuAaH6FtYOOmb+ZkuCwP4Nvfc3Xvda&#10;cL0HEW3AM61MqhZrmMImAvrcjJyCJW3fQP/NQ3i4YeDN8fwxGH2q0VCTkJBwsi4TSqc5hsxSngGp&#10;oBTc70HMLeiph/Ho7YPAmcSY9xK4biesvbF/wz2IegLLP87WPKGDpw+OT9mgl1dcfhvib6/JGdA+&#10;NVnD5WXWzkuTbQBD5yVSg2nzJoaWD4UduQ2jquB1A4wHTyyecvaP8VApxgCGoGdLjfe5TLzVhZVv&#10;IJ4dUkfvWoR23ltVNEpTNXJdmR3GA+omVcVUy60tF/jbHNPT0zHUFaYVHi6NyjneCc3R4NtlkRuO&#10;xhxrrP5iPbwIq1WrFbkea1tUCFWjQjE18NTVMy8b7jpf0+juhnET8VTzfGJYK6reEowfF/KyWqAl&#10;jycPy8PY0iZWHHOiIWGe7j8T+Xyj6I/Uryp9hG52BH7T32sK6P88evDggbGxMaewuKysrJaWloqK&#10;ipjhle0OTueFzkvHhSwvjl0vIr1i8c79K1lBjG3nOuZ9DMc2Lt23TkVTXFz8OOcGnl3asuCns9IJ&#10;RC56LoyQZ7cHUc8dchry4oZblZxOXzqqYyKFzu649UE2xw1QmCKye2rHpbH2te38liPns9mY0vaD&#10;O986d/ZNRSdh9SD0CUKdxUrRb3Ub7ttRfco656g2CWc1b2kefDu24MF6v9kmpury8kpvp+71HLUQ&#10;0g4rP29JegrF3xZPfKO+95z26Q/FnM2u2k9rDa/B4IsU0sG+Q32FhYUH6x4khpSuTP1JFu4j4HbX&#10;dVsmF+um1KSmpsqA73oJXw4TbRAg7VVKZmEmgetPYHoTLKNB1gdyarZXNu9pfkQqLDyU/SQ3tQYu&#10;v1xY/FUxohuhn3RqEMae7hzpW9z6MD7Pa3OfK9p5thvJnDejsz/AYoHrEJUGzROr23iW11/IY3l/&#10;G25zPQT66h8OPKE99xXK3q6CV9PwdDjugfDEa4DpKmgbTl03ySI3ebowXLzYEsaiNpd4YEBK1koG&#10;r9u2Kgn6qyZgQAZ0Rhdo9xguIbpg81rSQ1eeD80NQCqFygZQz7E/ZGJjwQQFyWtCYoqh2NWMeDEV&#10;iUyMLNhg4BEXRDN50bko1r80BZ5EDywZB+9hqEkyywk1zA9R767AhlGVWtXNZTfhqb9neSo8SoMb&#10;kzA9FVpIgrttMNXEH+apaRo6AiPRLtHo5cPCwra1VKWqpC5pqCvYVoDtBl9f3zM1Cfz8/PN0/5vm&#10;TziK/lj9qt5v083eht/0954C+j+PREREzp07t51LSF5eHkGvoaFx/vx5H/DFPyd2J307R4gsXrF/&#10;78YdO9iY2EBVaDcbKwjzw969PHqGSnJKHuC5cQvTvuNHQYRl/05FOVBQhUvGYAwXTMDIgecqwFp7&#10;uOIFqw1B1hykzSG8MRFumMJMiFkIXwWscPWmjrbXYNdSPXEJBgRBpBDOJa+LEf4Bfsg572wLz5SG&#10;AB7fOxLT9gW+4J9FcFNMTMxxv2KwL4ayzxDzyVX8E2aGx89Xl347PDRYUNNUz12f+gJSnoOw8Ctp&#10;7nsv4WWtby2z3Oe1MV/B9K2ocz3x/F/8DAIUHF4irzU0NHcJXXNxcWHdlA1iNZvWJ0K6r8rxKLjs&#10;dZ4hzxp6kLSVlZUOxb2sxz4qwHvP+HKG4R+wcVBdUwPPbvuU1iaVlLON+Xs9hbQXwHYjCRsTNHd+&#10;jL0NOmOnaZsuoZ1/AA9OBr1b09OweEJiw0OgnfjE81L+J/gGHwZGnwN10weYUoF3F/SUqnphsr12&#10;NaQMQ1U2jMTos3cnJia0Q9stuHXCJVx343DWXch/DL5+fgjZIN6qa8kJ4NgFhYXg3QgXa8C0GkrD&#10;ITURqjzNoNpifUFwSHAJlFRARRd0+Yr7pqWlEXfS79kqVUXC8wCLzIjw8PCAQGKYQL72gsNT1aQC&#10;knF7TG5uLnGb6+Y0PEyD53fgeZgBXIc7I7UbR2FSx485D4Yd0cK3QiseDiyJjUzbiqranW01ohVF&#10;uIno6Oh5uv9N82cbRX+4flX1T+lmn8Jv+evvsCr/m+aXpeg/VjI65wUEBBQVFfl0dTS0tLS1tVV5&#10;9K2obITYfVN8UsA3DVLyIdxhx4EDe+gO8KziYRQ+L79CabmwyAHGY/zAr86hvpLNFcODgIYGaOjT&#10;ql5YJ+oA5n5w3kV267WlRh7XqOz5RHTXqnsK6GmsOye66Iya/jH9oMvZdKe7fWKcl8TagHoeY/w1&#10;gWBgP2oEY4I2E6vNZGOqMlh1noE6SRIkH0L7BJQ/gMct9hWZ+y5NI5EvnXMBo0yG8mt31twpOvop&#10;zbEhLruUZ6D3dMVrt+qhz/C5w8DuITzM2fIqk/vxqomX0jXj1oIDq6RvrBic5QwcQSOfkZHBGzjs&#10;k1p1xLrdwMBARO4c9Lgu8vKlC4mCS5WDC8atjuMWNUyWtlxY2QA+T5j8u42Yx2icPq9LuAEvn+bn&#10;56c2tq68N4v+Nzs722NmGVXX89hI3mfUr9Li2KLfM+a8h2WtN5ofwMkesJWEEQhji6+Bqtsw02Q+&#10;DWjnr+rf5PP81lXF2X4fvO9vpQr9ADcuaDfJmDbuz2paJt4lD1U5scmJlhItpbVckpdyrE4VwgNV&#10;o5q9BvBEqtwAEm+WruhN1E2EViR7ExQ2QlAhxNbs0Ik/KpEBVT4qO4p3WQXsKLeLZouHepXYPTle&#10;3MlKdT4Y3pDLxFu1z8OXDAcsvBkvW5YBE12Q3W+VXkkEv2dmWVlZKx47HGpuhKkJmJpEyvOoTS5v&#10;8ji/K7tybXEndMKIYz1N09qK5myo9YEO0pLKsvU9fgbRcL1VOz9702gPPT39POD/pvmzjaI/XL+q&#10;+vd0s+/Rrf+Gvx8pjv5Pori4uJWW186c5VVWVgYnS1kFBbmLulLgqAg+yb7J8KY/LS8fEq0h05su&#10;6NqBAwd2rTq5ecMZIX6h/XKya9nOMjMznxESk5aW1tK9pKprcH6Nw3ZNHfxjl1XbZ2Sx19D8mImK&#10;uJauKIflli2xi87p7bqihGKHi/JLL1kEaIgcsufLWAVpgYsvndsWsJqVT2VPKpQ+hOLndNvCy9fm&#10;khiHzOHhHegfgM7xnWG9SwfqjALZzUMEoeTyWi8/CftMB7/Iy+YkkZBBJJebfVpZWdkP9D/wRX+r&#10;cbQcegW9K3ormV42KHbA1MeUlBROp24wfn60eEqzoANZn5mZiRNBf1w/ywmGLSGywMOhNSuwU8c3&#10;0eLEA65EhwWfn8EDdQh4BTqvdIVvZcIDwR1PljjOMqT9mJeXl1/XiLinmv6EzjeqTSW2gFnb+ZWO&#10;0yuoerWrIKf7FeQ+3inBHyAuc3mNc20k6yH40AK3a21mOI+1FFCPdExu/dgXpLkidtb9PRs89qR/&#10;o8noW3+p+SzETkBdn3XuDtHwi1rRBRNj2y87BDVZXkuinbWTqCM9AQOSmiHc1BMdiIDpWF3iLjl1&#10;gj2kx4iy5LOdCDOBZAmNXLbA2GuLSM7aIaEeoWrnvEqhVN7MJS4i7ki//aVS4mlUuCkEk/aJeVkB&#10;2ckwEQQdDXAvbk8s0R0mUv5aZ3xgYQG8zIXmPgh9Sjt6Y0NhgARfzdYbJ87coEs82H4drtvItFuL&#10;N7FaNyLo8SxKPU30pkC0FW4NCwoKztP9b+Lh4Zk/4Sj6w/VL0H/7RvftG/y2Pwro/yTaoCQvKSmJ&#10;lEdHT+Ngcf78eS6DS+DuK03lBXsDE3NyYfgGjNw8wWcAlg6SVNdoeNho2c8ChwQH5xlOEQHgl4UT&#10;EhfULziviAyjiXald72gd0lJRfWkmj7oOYC7JriGQ37lrg3RW7dlgG6ZiILmkrNWqqqqF6+sVdff&#10;KpUKVG7CECa+gdcc/AR35NLyro9lyobVHY5nBfqkLlgonk4ILF4f2AgrXiYJHX1qXLvyZKg1FHpC&#10;hhsUHoeUo3CRBDIk8IwNj4y6IluYvaRlDMauB8gtsH9Q0bvuYmlTYGAgxgAk0RIX4l6NfSDRMY5X&#10;Ye3a4jsJWcU4xS8rgi6uD97INaQ2mG14hdTeXPUWUbjouS7NI9WFnkNXBxdrit2kuvA+88Azw+Ii&#10;eP/aqalduuV+ZpZPVVWVVk3HgqrZ3JrmDtWOV/CKJv8ldL4yK5DsGaOC3MRjfYurVqyPOXKSuuMb&#10;/NgO9xKT3jDA7QnoeH/kDl/2M6j9TLUw9y19x92ltQ2h9+kguofGd2ibTph94QolGF3nW5WRWRii&#10;mZcOsxkrPuaev1lbW8WYVLEkbCYRpkuX1+QubpAJ8QK3ElankizIokv0TFyZK3XBj7rdo2hzUePS&#10;rhNQwgLNB6Ao/VQwQhzrgeF2JvTww73K0MT49PR06GmEkTYomIacKd6xkjPjxSQSCUMgvHwOz5/B&#10;VBG0tmI8M4Fb7AP0VDc06G9WwL2+Mijrgz7fFfV0DbVuMSnLYrqTPZKjo6MjIiKI22L/qFWrVs2f&#10;bRT9b+iXoP8wS/dhFn7L35dZCuj/JGKwM0fQLzTTP3RZd53ZFRona/mDVzZo+sKRKOCPAdc7MHzT&#10;tKD0fHO1JI2pFFwTEBDYonGWmk8a5FhPi/CLLJIQkpA7qnbRf3XWkaOpoFenZWrJeC4UHIvhmg+v&#10;iubm4EiI7qDOKApbnI2gp9MoVpO4Ag7Bly/p2m1V8wd/BD29sdRiJ3pGGXkIOKASsl12RWJIOOOi&#10;4lUcAxDZDR7hbFoB6ny2josz3U0qYHGVCRR4gZM35EvAlSYo9AfVRODIBZnYDMjaI97ipLFfzf5Q&#10;ds2hIFKJR2AQnKzW2paktL3CWMTHJiDK0NlHJaYO7TzijN7yI3EbelKMLrb/+vrJr/A1zzpPr2Yy&#10;sbKJbuIzzjIbAoPRXVe7wLJt4Vt4e0F06BzvuNaekfSa5rIO6/39409er6murt5f9ba8vNyl7bql&#10;VwnkvTStVePKDNvYEAtJNcsLFbZVAW1pDnzthMkcKHuY0bgW7k4wTx2gaXgo8ARAo4f6xTC0zYD9&#10;a3+OgZpl3WvizdcH60FIz2GPNjjwMCo2faH2/Sy/srq6unShR/Wj60r79myqCz9jF+fm7MbrZQ3Z&#10;HsVUJf6bs+MWpCZAQsxmkkKWv2tAOH2nmwvUMaQ7HoHGjUKhPOPikfXgbZBpVeQL9zSVSTZwq3FN&#10;RS3cTlWcXA4RI1E5xfKDxZ5VmfA06taCW6NL7kD4c5guCkvKOjiTdKLc++wNONG1Be7Fa1n1PINn&#10;/dDvC53eu0shZsDf37+SqTY6N8m7NAbbOvOA/5t+j+6pKfrt+iXon83SPZuF3/L3AwX0fwrJyckp&#10;KCiglz+sf2GltYmKigq42G7SceTY6w7RUaDdCr2jHEc7rjRUOBTl4cV8XEnxoLzcASU++a0aMiB/&#10;cqvg0QMKsqC0T+McWNiBRDkoVYJOK2jlgXEh2OYqqqqxKBttMXEF5Wo3xmqe/QnbDpVuOlp6RfiK&#10;4JlE3wWRuuBzUvgKnf3RVXyn6Ix3g2fkPpbItQ5nqRM37VBRNeRXj0qCc8ngnQMMPn7bpALhstcy&#10;Y4PDymKa1w4qmRlBSAAEZIJPMrOUldKOCHWmC7tlhc6bwU6TNYt5RUFDXEHwKquGuzZdXqBbJDhc&#10;j4mJQUurHtfg6I3WMwKN6im7WzKe4ySmShX1nzrPdbrKTiOnamtrL3VOLIpI3F0kEBjmr1DJbla7&#10;UaSwEcODjkg3tf8Na9a6ltcnw+6f53IY3ESayc7O3jT2xbI8G7pGoeUcNO2MEHVVV85nrFu5tug4&#10;ZDRCYhlk10NnSnU9PZQOltSD6yAIPAJIfQxtj4G3BToeaku3gGv/PpOUZVEh9NZl5pm7lAJEAuIk&#10;CH/tlqm0rS+DobX5+kHLqMurfOLBqJmZPVFc3BVcsiDDFUoCIMMY0k5AnRYENW9wb7yoXtIETQcO&#10;Fh+GImhXV8sXMh7ez2w5qPz/sfcWYHFk6/rv22jc3d09IW7EgCSEECAhuLu7u7u7WzcOjbu7Q0hw&#10;CUHinpkkM+EuJux59pk597m59+7z3zP78LKeelYXq1pWrfp979dVXWtrhyGG2OQsY2Ji9OISMBKw&#10;o04NL21scyRIokPyG8m62Gquarz0sEOfDJ5zGRWcfhQdk5ZA+eKLZ0YYacNIoZRVF1v6Q+aKIQQ+&#10;cXZ2Dv5NpD/xWIQ87bb+XkdHx2nG/6bp0Tajf5P+uAOGJpmHJvEj5cMM6P8jxMvLe/HW7UtC97j4&#10;+WChf1FaUkxaCrbOW8/YYU8AvId2cTZgII8PteQwZq3KcXd351ssfW+Fyprb4lfXK15ecHnH6ePH&#10;Oa9t4+eHldZSXaN58qWIa917u+nY/Sx4pK9T95htcA2iFgabnaQELbYa+wisjlRE8J6TVC8EKyx3&#10;mX/OGRpCkL4+f5/wXB5u3LvGIHZ2x0ateXcvz7vBqWzButd6yQWhg2fgzL1bHxrym9m5OLmOnecV&#10;vH9bFmoGkLHALTXoaDFa257eaMvNxnfGdN0SF5XFHrJwpR1S85iv5j3X2kvY1UfHzILACI7jgfEZ&#10;J/W0dkhl2traEh65RpYRulnzV0QoRWSmFkb7lFzJbYyLib+MgMuhOw3DqNtjyq2trU1iE/dmNURq&#10;bY/lOGuJ5q1ytZWoXNlccE5kxDheosRnf1aqPdpL0RKAo9VWB52XGJUgwAbhBic3hS+0DENlGrKz&#10;0RSLDhfznOWHcn2Tcxntgg6t5SrA0iLYthxanqAN31X6Lgjy9o6DBx3bNe0MPdkYuCPumGoe0LLy&#10;3VQIl1wYFOgu9N/mG+qJIFfWAMQoIdoIyTaIZ0fkTRQZwqYeLVmoj0V7Ou434X45s0SWnen5uFbc&#10;2du0Pq5BamfPOfUujFDRP3U+dktx5e6XN68MX8FIkG9itD89wd/f/wVe2F0oxQtTzmXjFImPnqGZ&#10;+GzL8CW0cePQZ3wuXNpC7DwCe/HykcClFtONbT4+PgZhtocrZUgg3NHfI5CaMg3430QC5/Rom9G/&#10;SX8Efeckc+ckfqS8mQH9318jIyOLtu3fLSYPQzUxMbETqorEzhN7L0Bxxp4QWQUlTR19hatBnPPL&#10;kZRHsc4lZFyakuHs6CzMIHUfKuzs7Ctv854+e/b48ePsW9k5519nkHY+KmO07UbJJoUJw6MTXj6+&#10;zHyuV6T0cY8P7B6M263PKajgpin/SjfRnTpsDIa37/BDUw0bzKChsvjI1S0M93GLDbz7z+AM5cQa&#10;5t0bFqzZu5lyYwu4t1L4cOE45cQxyorrB5ayM5y7sIQiBWFu8EjhzD3IqzEoaUtQvCnBzgj0QJ4U&#10;kkRjGKmIy6WBxuhvamlrZ8Now37VMS4+EeYqW+7dvsbJqaGlfU3eUl1dPS463t3Ng0m41tfXNzY2&#10;Ni4xicIbf3xBAKNBCUliPD09KenlpJIpQbng6WpjZe7i4JLIkMoo8dvPPjVUu/IY6VYbFhnF2TIG&#10;XTAGQtYVMJQwxskiU/UmJWzbBUs4xcJXH1wOeGCH8rtIrKQkCKT7MkU7MSu4Hg9yZRZgiNBmjGDQ&#10;9oCeJ6cKl7YWKL705f4yDO6pDM5iiDHZ66I9SzJ2s13I3e1Zi25kmyHqzNFQuKZ6rIpgDi91dXJ1&#10;cXFRZiplOxANzwEQzj6MhCQdbZ4IS18tXRmLOnMUq6NFCbWGTE8oTaEYKabG07haE2A/fq14V3wi&#10;bX1XCMlLRCtjEn+TPiok8XjZlwAW+/6k5FT0axcf7qZ8Dh/EYPfmV9o3uhH+Aq5tlLQHLgdSKO6V&#10;lL5UjEWTZ0hLS2NgYJhm/G96+fLl9ICb0b9JfwR9/SRz3SR+pLyYAf3fX6tXr94kIschKLxQQ0FC&#10;QkJISOiSiqIAHNesstl8T4bRwXpbQqCkVRhs3sIt29wzkEjGL4A/NPhKTMThbfduHrmDlZw4xTPr&#10;7NXNBy+cWs4rekeUS97ipKRPw6w+Gb38PdztOjo6F0VszovYUTYb7hU3u6BgDH0RaHKwCt8UERG5&#10;fJyfg/328jPSFw7zMXPo4JDFnpUS+7ZzQ5HjxMkTKxdzsrNzc1y/QaB86tL13XsvnThzho3z4vnz&#10;50+cOIFTNzZt4Ty0+SaEZVYK3Dpz9x7TZYNjohfhfh755iiPQE0iFUkIsUOgBRLj1lu5btf2naOr&#10;s0NV8Jy04GHu27du3bK0tFwblkCSlZCQEJKsHIisMoxIYkfSycUh+0K9ee0sYRkFm0hBY4N7Vo43&#10;DMyvb7OxNPVW26d9drPBxoO3cVXkpIjwfC6hY/uV77Kf3Gew95QJdhjuYjspd3OHDIOw+gF1A3Yt&#10;Q1wyw3Vb8FjjmhO0DBAqiSAzcc2NSkqbpOWXwFIWGsLQVD/rsILPc+l2J8XjNCz204R9OnzMEWhy&#10;5X6g+3bPXeyekEzFrrhNNhoSK+yRaLLF2sBpfymftf+WxIjtVsF6QoknuyMjo0Pvth5HMBWWhVAr&#10;RUq85fZC6dsFCzNK1NflHCmpOGpRDq9Kg+zozf20ddaNGM00PtHdvrKd7FzdImpkZOT67vDiWcV+&#10;h/Omvmq/OR4Zn8vwq24NW80Qhp7hGeNkyMCcUQwHgD5xSK/S+USCjXfArgwhjA3x5egtHLj/h5mk&#10;du/ePT3aZvTv0x9BXzzJXDSJHykTM6D/+2vlypVQMrl37x4fHx8BPTH1ovySd+EMMY3dJgZmVlbq&#10;bo5ofMVc+iwqKkqFmmDn54VHmVpeToSPPL6ex0RE9gkIbNzPtfbE0Us883df3YLLN67ySp41t4Fu&#10;lGVQqIWDFxNftpGRkbyRBcUj38LCAj7iYAu1W+rjvMZ57zn1a3LWoiqGvGYLt+3V2H5IARy3KPy7&#10;GGW2Ql8DEQbIjT+rxsulefbk3ZuQFluqNHu5Juves1euSNpel3fewiW45MCd27i9YwPfsVN8h8W4&#10;IHkPuvugcR0qugi1TUAah0bqevEoyPkhMQiyxetdEhd4tiv7hpy4znX41k0WTd1LomJTN96K6wsO&#10;DjajZXm6e29jz9h8Iw15yevTZdYlOm4OFIazBnisYKm/+ajd0RNSm4Svn7A4DesgSV8fWRWNzTdV&#10;OESlRUVFD/Ld2y4siQsK4DE+udvcEK6S5yKt91pfXu03S4x3kerxpTprmBVkVopeW6W0BTrnuGQY&#10;xfUxV1+Xg/2Y9r75VxS5BS33zgm2gQENRtbrRWTYpOWOG5/luyXisMLlWtJqNvrVI/weSPRAgB8s&#10;Y+AbjohSWCXcsAyxR4YsMpRqqVIN7hhNVetfZy9YUYO23ReLOS6lx6FeE408bJXX8grEXInvLjhp&#10;V5edna3lHoPwntlGvWur6xrWNSQkJAQFTZ1HTeNO4zGMtgnMXzHWRsjeztteplSGMUUL4TyM+AXc&#10;fICMd2hMR0sqasMu3qzSRuE9I8vdRSJk2zt37kwD/jeRVG96qM3o36o/gj5tkjl1Ej9SRv4E+qdP&#10;n5JdS5bTjycnv084QCq//vorqYiLi39fr6Wl9b0iKSlJ1pP/kjqpsLCwkMr79+9JPSsri9S/T0D4&#10;fQqqGf1rlZ6eTsjOz88vLCz8nfJSUlL8J+SucN1mEVYUk5BS0zNBNDeL+UOvhAT0PvK08seDUDyI&#10;Ep+TqKdsSqgtpax8QUZiro7S/uMn9+7de/zEiSOnTzNyix3n5YdPKMLs1/jaqBobLj3is8POVsXC&#10;BPfSoBkxz/dENGOM0UnLpZdcyUvz3ha8cVTroM2CdSrHEKo9P4hfqRCzwo2RVc2S7s8YbC6/2dlg&#10;kRMCgxUWBGNH6KwTd+SVlInmyNvdExI6evTogePHD6zl46XcmSN/ieWGkzWD9azTilA3nXVeGfxu&#10;s+4GswjchNR95mCviIgIo8BQOMRtk1BcJnDnPM+1I7a2u+3tTUxMqFRqSLg7nBLNgiFsPGuhtc7d&#10;rIUK/uwMZvHKuobE7DN6uOnaOQi5erMbOcLJySQwcLFxm5eXV3xiMvkUImpGylr6B90jTcwscTaE&#10;f56ex4IIL3gxB5cro2n5sg8bF1TMsnCEnivcomAXxGqwC5oOkDaGitqi64KSfJKi4vKwdOJZbwG1&#10;W1jhhjkhXFG8KD2FlF3YM8wVstDH1xelA17B/vByWeQWjfBiuGWgpU7ndMWJwISA1HgizfbFDkO4&#10;5ZEmrJOCh56Xj9FRSUVGEnLznPWc/V1CYDw6J7xdpbklI4Ns+x6WD5uWDeXu7rtZm7+rpXBJJzUg&#10;IID0hqmpaUpKCqH8rG9hoxhtX9BDX1SOx2YsA44OYe72Tg7IqmEofrQwqoL7YiUGFrXOaz2aBCMr&#10;Y0NDQ3LAftfixYunh9qM/t36I+ijJ5kjJ/EjZeBPoCdY/31JVF1dTXa2oKCgrq7uvn37viP7e4Pv&#10;FSJSKSwsJP/V19f/PmdsVVXV2rVT9yL/3ub7cs2aNVOtZ/QvlVdZxcLgGEk9A4LshbYxwgrKxJae&#10;5roPZa27wqIwdICvIIrMdapLCR89TqYuKKjzR6UTY8C9zekyvJoEtRvtzTnEZCGpC32l5Ze5Dx8+&#10;vO/M2d1bTt3VWSduNh/+lhBPwr0cRnkHaIThYCx8+OCvCCrXls1UjVlUOTk5BvYAVVVVLQulBcFe&#10;cFbcGHgLOzosYsQ3hHXo+Xkb2KqoKyuqCarZqdpdOe2Ey8mSc3LW0Drd9hf4+/tvZTtGxgzJRTZu&#10;37Bw51Kmk3PBcXbFuT28/Pcu3b7PpK03R1ZEeokAy0WDy5LqK62sDp2/eOXKlf33JQnoYRuM6PuI&#10;CzoUtn3KbXC7Ge0yclqvJWaEOwZLt3K4MDvGq4m7Ozg46OjozI+ssfXwPm0aSwjI6kKFRqZFeJxN&#10;bJqLiwu0xwJCwtc5lrtp+EYtrTkvYAmeVJKywDXZt2lD9TPKnT1+8wU+bDn0/MzwQFpa2tnatQT0&#10;m3zvL/fTlc6DTD7In+hKXRazBERkmcPGZIkVjNyxxSUmJm5JX49KeCSWPYZ2j4cXzdfP3ys4FDVl&#10;izJNNrUNyhjScavMdkcxp0OKkXcYHsfMbklDX05LJ6Vmb6g8OrgPV6EiHPnpaEr1PFKpfa88PDw8&#10;LCwsNjnDt6wc9S8ZPnWVrehrRWuydbJTZqpTQpRuZtyZaE8NJ1tKawKJfCW+JSMYmfvAInVVzcYE&#10;g1AUkYBnGGbL6HQC9veYTK5fggVtPS1/baGWg6KlvRmq1q1atYocs9/1yy9/nGBrRv8u/RH0XpPM&#10;HpP4kdL1J9CTXfv7kug72Qno7927Ryq/g358fPz3NqQyMzn4v0vwylkYGnclkLpXMop4QwI1TU3N&#10;9cJSuCOHS7pQM0WRvWdC6M7Hne5Bgaae7g7rw+/yRPDs9IW601FxAwkZmUMySlO3tBEz3rZXfsNx&#10;qbWb+HCFe+56rvVzLpic5OY46X+ULRrGkbBIRGgA/ONuIW+PYZI/0pURuy0i915AzOxMF2EdhwNB&#10;VH6mVjbNxjCMnsoUVYvO8/X1ZU4JvGBsfs/EbE6ym52d3d6CiIPNyVe0SnTv5aP/ZVxcnE9uhpiB&#10;AZuRywErf1lZ2QscHBt4ePefP7pp3b7dq0/OOc+/T1hBSEjooKY2GYQCAgLQNrxx48bly5eZPdVB&#10;oyLZXCyIdUWC65E4fhQnX+Z001G7xB9yRSQ9RDN56vbufCGhQo7O62NoGhoaZmZmF9X9IZqOiwmF&#10;6wvvxpbGxMRsjx9wC5j6Zl9dLh7yXd5X6dfNczTjj4nnwiPiNHtnaI2SvorszzEYSikqut3Xs6Vd&#10;a/8jPjweRHOjo95ttiJhO85WtwstePkURRVKm3xvcbjAO3p1pPr5jrvmmZzK1Aw8f4CKZ7YOcetL&#10;WsgLXYk02FJqHJyZ7ZeQhLS+hew1N3JTvOW8SSS+nheBvmzVTm6WwdhTjaf21R6AQdQxH+9L0TGy&#10;PFlKEmXqzvHLW4rI4RZcXy0dk4bm9zf1e/Css+BeQRA99RJvlIhCHIlkpKudosPDoqO2vs8xapia&#10;4DuVI5WKugiWkrWRMmesleBw8ZiG7P2zOiKXtc+ZC9+QvTdP8dxeXQlBNfkVK1aQQ/W7CgoKpsfZ&#10;jP4C+iNALSaZzSbxI6X9/yvoif65MgP6f4tORFARmCnhG8pn48aG7D0WvojK3iQhzXhHFtclwWUI&#10;y8hNus4k0yJZ/JbcxLTlaajLiL6QeETCBbyu8FJjVxDnUFUWU1SUXCm16I74FUhfWCx4+vTpo5c4&#10;Z5+9fuD4SfMlznBSgpcQkoIQnITAROtNCWs5a6lnHfn7jknHX0VuDLgr78VFGweGbjYvmL/pGZ9A&#10;Hy/DGPKLUXJPU++WqtYtTSuhO4amOn6B+1uTGb8+2/S4gNhSQp/dfSVKxXR0Fs5uzJyadz4uneQl&#10;ampqa2ydxOUVLl+7tu7ite0njrOxsZ29dHmpoCYB/ekLF2bdEzh2/vxCnjvLfbU1QkI2ZuUQtKGq&#10;ABV0cxqdsNvHx4e9MMuDRj3V0mAaG+fl5UWC3zpHX2l9Y3Erh427k68J9x6S77qKtrioFJ/oBDh2&#10;bPCvpdPpvqeTpiYd9Ddm0c1WszkuKvTa43JgF+vPadvfIb0fTxqvNVy40QM8GcaTwTseI/14W4nK&#10;GtTg1Riev9DjKibWXnc3TW1lsmDh2tUdYd4hjnzxBfMb+wpOvBte+iFMNmxzLF3LN8A/MzsiIgQn&#10;2xZdbV9fk23i7oLyeIc73m57M70R01Cw5nQ+48JmHTj7MhrHLs8N973mu8k93ErLivQSMelsL6cu&#10;+d8/0BYaEDLM2vlw0UOMVcq4RiONuudSyJqoQK0IT2dn5/T0dEJq/qKp25yt9hSR1dWUsjUxZXNT&#10;3ueuw6Oz1fGMornKMd/LV6V4LsnfEjDQ4uLiIgfpP2t6nM3or6E/7g+VSWbFSfxIafwT6A8ePDh/&#10;/nySv5P69z1NlkxMTKTy8ePHOXPm/L77/7lC1n//Cp60/L6euDnyPN/rZEnqxMtMtZ7Rv0gffvoJ&#10;IXEaunr2Hp4U17Q1FxJZIjKUTMx3C4sdunYdt3XgErDN1JMxNNnQ0PCYj61sNnPkBo8Y3ng8ylzt&#10;n4PCWtjI8oqJiIuLXzUylpSUFF4jzHT13gUenrO3eY8fP37x4kVcEsNeCYTJwdMHwalwCFCmJDPp&#10;p148ZqXaT+HtPbFbvA+pPf6RYXDs1wijoewN35UGSuUYU+EIYtoO5V2Yl+ixkqpyNPwGshJRMYby&#10;J1uG85f2xgWGhhzLpvv4+qEpE50lzsHB+tHRJBqx0BN03N0I7lV19SQVFQl6jtzm4eTkPHvuHKOY&#10;KHlLlzk5SRw6eIdxJw8YBO+eEdro5uYG6zI7R8fY2FhlWq5aXtmyxkHW3kvEINtFRaOhlSc3dXd1&#10;LnNRj76xifkdx9k55QHI4sEocsavop3HI35pQMN2g0Fem4pZci1mDp5H6sGlfTJ5zusLOv2IfYea&#10;Fwz9dXjchqpG+DWjpwjNedXLXuLjhPOpSnS3MdZXoC8hbC6NPqdIiCPKbBkd3T3IHPEJcEd/E+Fy&#10;pkIm64s3r/Fa1u9b6+yu1NTUq3VtSWnLwulbWGsaNnskk88bcDTA/FRGAipRm8JyKw33ixEvhDDB&#10;ZVEG5ubmiUyp8uZ2yMsih9XBsnKyJikrMzHMaG5VirXd4dBZxcFhSdhRdprb39DaakWe9a1EV5Z2&#10;E/+oULLrtbS0ZORkNTbbq+rpRK9IRJ6gBG/6Vpfk1elSLi4u6urq0tLSYjLSzMzM5Dj9g6aH2oz+&#10;Gvrj/uCdZL41iR8p5X8C/Yz+Lpq/YamgqqZWWIu7j99ShzhlS8I6R5JRHVsrgAsckLOFuouioiI5&#10;jKfkt4u1METXQ+Cul52uuSVyG5dqli4zyRIVluQRn7oi87qFjYCZhegh0dWHb19kuzj3Cv/Jc+dO&#10;nj2L62pQs4epI+ySEVu0+Tp9tr8GPDJmRSrxOgUucnzA6P5w+eGBI7HhSHqDrH4dvvCI0b2ojUf5&#10;fYnE4yoxOBNxBNQMZLTB/qdT6Q8TExM9PT11I8L5guOQnQGnwvrF9YQ4FyMDV2Yn6KlZkk9xOD7I&#10;wM/X1dVVVlZ2k7YqPz//nuscly9fvnDt2nLe27s4r125dmmB0C4ICOD4HezmJoYdJpnE1xPD60/P&#10;Qv8VDHpzu/mQFyLBIygoCAV9yH4C30e3rtUpXa4QCM50sgyzUKAvKB22pqWS3CIqKsrMI1rKw5fi&#10;VsVdsG5RaKNfG1BZjsJnZ2NHgjIr1vb4oqAE/WVIeYGn43j/1v1odcWyR8zNMXhUg8RCxFUhqAga&#10;RdAZRPizO6nF3GVFgYGBCmVlwvV1EqGXq058c+b8RPn4DfwfsuJgm3oGjRWorDhsGeAm6HOiPJFk&#10;HuGq1MM8UTDNQaIQMgxQEjo7yfZgXDz5IKGhocHBwQT0Wl6eDHnZXH7WFwLv5WowHvCqNN+df1qd&#10;5nrG9a6nh46TrY2NjZWVFXH0BgYGR/XlYK2VSEnml8hUMgpwcnJylXJ1uO5gbGfJ56O1OOqesIMm&#10;Y682jUaLi4ubpvs/tGvX/8Ns8jP6P6w/gn7r5OyNk0w/UuiT8dPbzOjvpv17WQ7bjSr5VM7TmHA3&#10;zWHHA25dveUycnP2Xt/BeW+HsdBSS04BecmtBqLsLs4aGhoXVdSJE7S0tJydmkjwd+dg5Fap1Csm&#10;FgoKCpu11Pj4+MjKpX5RWhe0cJ1zyREOFvZrDFxXwXMTStaQ94VC7HzLbN5bZXrLG+TvOOyXod5y&#10;sZ7rb8jo3omGEDgPoym0fJwhPuPkUbGXJ/mebc2+esmaTfGYD0JsjtOuClSdO5JdeftBOXdDMfI9&#10;Z3s47M/DfA8Lo519pifb1SqK/fz8RHcnoy31FmoJ167Hx6oXpV9uySOs57Z2JIWHh+cqJydJNeaz&#10;X1gjJ83Bd+fYjcvgk794+fKq03euXbumra0toKV7Vk55S/RVwwCrE1o5F9w9toaG3Q+OMnD3gVsH&#10;vMcOuhSQoCIUlkU7kVWBngiPKN0Y+pmIXKRFrW3TcWwEr93xiAE4ds+G18/oM6hIVblCHV494YmS&#10;p7OeXJ3dK4rxPob6ybMdftx5TndKRVFIY/MO3uCeBsMShOei7hVr2XMSzDRzswiXAyIiSF2oSozS&#10;+07HVgT3fqHkfb6Qf+xE/jVYPEZkjebFiJCLIdcK4/39/Rc9yCZZr2xSpG81PIspR+Rc9ljbGNs7&#10;6Di7oKPdIzwc4+O7W8LxxOFsqB2yI24G2IlER9ra2gayBbrucz0UFkr4fjHcbVa8i5ibLapS3QTc&#10;Y1aX+Pj4eLh5EMSTlqbublrOTkfLzMnLkTdGVpK8JyAi5NCr7HvlUdOA/4dInJgeajP6a+iPoGee&#10;vIjJsz9SaJOF09vM6G+l8WdPxH9GQmaMsl/dOu3BeTf7NxxohL7d8VOnGW8rEDjyCwuzc1wV4xML&#10;mRfnZRhsZGQkc1NmramdN7OvtoXBqtRIW33bjDlFxkbGysrK8vLyrGaGl5TlLVhsKPZe1rAGB9f2&#10;eafBcQo8PLh3HXLhPKrm5g52lqw1RXNqWerqAlZko1x1vawvS7kUqqzRYgnffjw0Xt3siP4XJwop&#10;+5JPz/W2RYQjq4/W7KoCAfpaBOYJhFrDvZDBO42xLvROCVAb5p7BkpycvHqgzSci0js4WHxj+aqH&#10;ueLFKX7RkYREISEhB5tySJTSMzc/EBlCrP3NmzevXLmy9+AhCQmJE8oalzm5Zt8R2X/zNll/V0yc&#10;XVKW++49FoFbLPzcN/j5ODk5CTqJC1b0C7f18SfGX84qyMnZhVTM9/TkrSxeHx9iVoq5HXYoC+TM&#10;N9kRG7sgq5OKwpBLq/CT0KvieeIJUQirwGcP1onryHq1qRtfB7H9ZcWW5JzcRlb4NpjZWLPGlToG&#10;BERERsA5D+Zv/KvLFnx6wp/tZEmLm9NSbVXOdugV2AaWX3Yf6EBfMkuCeMZc0LrR3ojKCOYCn6gM&#10;Osk5PH7T1K1mcvcytlKNl2bIHUtAUR6JzGGRkZ7mnklJScvqLfFs4lilS3BOdkJCgoODAyE7mpu8&#10;+eN95reZq/q6+fkRrKsY6lh6OgfKBi1IL/JXjGJsqfdLTJzV0xWUOPVDKvJaJDmwyqF6p1Fv9Onm&#10;5ubm5OTk5eVN0/2fND3UZvSX0Z9BL45JkR8ptMma6W1m9LfS1cdXZ+V/SKDHxsfH869vZVvaD0vb&#10;fezs5y9e2HeL49zly7x37sjuUyGUd9XwREfsJokC3O3QEvcCXQJ0KzMr86RV5REbC50dnUW1NES0&#10;NBdeU0ZKGFIcwlR37rqmuo9FEDd5cekcYf3xS1wLhMQlDHVNFLz2B2TkIW+NXg6CK+GQhSzJG+vK&#10;GAq40HF9bqcE7/HgmzY35+bYzUvQ2bTIUh6OknM8ERXDHRwiE+l800Z7TZSvgpMLKptmFzm5Z05d&#10;Qb6xNPhWWiAxmOZJKcTIH0pJIVwWyUte35pPKo5xUfa0GIJ7koioTn0nYXNfXYNbUZmQetnt23uu&#10;Xz/Kef3GjRvEzq+6I62kpCQlJSWsrLo6zFfW1trExOS6sb6atjbZ1sLe0dnZGZklFhYWJK1BQqAh&#10;p51eLoNW/pzV9bUtQ9jYVhnSibjZreYnO0UNPJ4SPzuIRwXbtmTWzKv6FbkPlr3FtqF9e9paHrSv&#10;QeXEzqoc5MZsSo3Q8Q8hb35fTSWeeuNNc8Pq3vz8/EvljhipOFpubd6yAX1jEoPr81mqqfsHXI9X&#10;he6q4dDpMl3diko31PnJlxe5ZNIXFXrc1o5AYJLfouLifaF66y0ckUMyDxNvbzx8UHKu9lTt+Hu8&#10;jzlcfrXaGy/GwiIi5j8djYmJIXvf9QJV9G6b+4I8lopy3tDglbmZjMOleGSNVrmtPipubm6BgYEM&#10;vd3h4eHHGlJDUhI8c5PJVqRLMzMzb/caeFck04tzv59O+2f9YQb5Gf0V9GfQ62NS50cKbbJlepsZ&#10;/X3kmK3K83KffiEfot9K5mShq01/R4jTfKdjZ88St7v5uOY2Q3V5JaVdAarSlvpnPfWW2plCs/yO&#10;IX1RX4iRKXXqR6S5Tvb37Q28PFCZqXTFEXctYaMGX3nZrKualUJqS+6zbZc8tP7O4cOSxy/c2Xub&#10;h5D0MP8N7zXeMpJ5ZperHU9WHeBMOLk1fIme7a7YvfuUPXYF3OFVkLteDuTGwSMbN104ljuyXfRF&#10;ZMLl0AhMRFGpVFouXcTFHS1lqMhDS8ucJpfzY7ANMRFsKF4w0piWlubn50dc7Z3iZMImUkF9MllO&#10;fcP+qNrLy4swmikjw97eXtrZaXZMtJ6enpiY2FxzQ25u7vnCfEtlRWCdrOPorp9WYm1tTYz8psBs&#10;Ym9NTU3ZPU2QY4fsG1MX9mTkWFha6m33uLCPqn7eRkpTt/oh0PQFjV9R4oiiMzpcUm+BG31bUPza&#10;uhmMFb8wVHxcVZIt/xJtj6bsPIoeo2QMUc1wqzktUKQmIaBRiP0VtniTU7Sh9UjuUP6d/AWtRhjx&#10;xmD6oT5pwcGdGGnFywgMtIqolMUw9fLJ9sK2ATpdyZwlhLmm7s6Wrk4ITD55toJpICvitPPe7F18&#10;MokOa3N70UvjoQXIvc1ifynh1NY//ynpxtjYWJHmRuesrNMdnSkpKR6pKTGmMQk3EhwdHdXDw9Dl&#10;hCe9aLFGezZPcgiJFsS/kwBJogJh/azRhKioqN1dU1c9EXdP+nzlezdBQcFpuv9DQkJC00NtRn8l&#10;/Rn0jpi0/5FCm+yc3mZGfzGtgOx07b/KJbNgZcWQSah8VlaWU3IRkh7sCixeK0jdvuHEiktyHNAR&#10;tzDUMDZ09/TQ19cXcTFBnSDqjM9L+/gYR7m6J8GmCAtbg+YFITcjeRadfaMNs6Px6cXOq/kt5Bx1&#10;shIWZicuFzM2h4AIhEREKGKCC5U5OMQgoHnz5s2rUjsuGTEWsObKzaqYK9bCuzJVSOjUtQ16d43B&#10;XzlVLrEmXtc7C92bkOQ56jYP4ZqUmHNSCeKEMhtHQ4KzE28oNRHQbKxJmlXrhuefLr4G+r660JIS&#10;UpIXTPbT6VNfYrjERp7vKPPOzSB42uef4e3tbWVlNTu3lCs2nmBrXX4tcaNGRkaMgXE37ZzFxcVZ&#10;7J2OSQgzSd+/SZCf3kA4OLvmWWpqKgEck34LyRLuhmkyJwYobm3kud5CwsP6xGQZL29pQ0NdXd0V&#10;wmaQdEfbBxTyg3RmfDNSmpOTk6U61iRVA559ie0s8q+wvKzsepj16aDoFQKNiOiFQwmSWw7KFakd&#10;sWaoo2/svo8vwTubrKq3VucK52KoxTkpHl1UyvOXK5762L4CxkPxdAhjzzRlB3rRD7li+NQHX2rY&#10;nkeLWpwczxyvFx6gZmJfvLi/bGPW/GxpCUnhHYFBeZsf6sk3++9/24KxIQztLq3yiMtYNlRMPlpY&#10;WBgh/u36BsvMDJ0Mupx2Vwc6qmY1JQombq60QaU0HtZbu7msL4k6mpN9KT3NOC6CWHvSFTQabVtP&#10;IUE8es9ZBNgT3JN0Z5ru/6QZO//X1J9BH4zJwB8ptMne6W1m9FfSRmbTeRctph/8k+Tl5YmlJbyb&#10;E5Joa2vL2FKHtrZYUG9QbjHcUFkgabfU11DPxBilU0e1RGwAi1QF5ArNmarwKN9sYYGnZygWFEib&#10;WczyiThlLIlkd6R6HDysxX9b8DYvLxKv2XPY6+rrwzVcVkHhkgXzNWsc4jbXh6nIHP1ZOto8xzhO&#10;68+3YMhUQ/Isg1wOhmY4lclq3z232HCj9glWvfucLkwwv37UgumE5TykSjCksONmO2sRIyyaCFMI&#10;QEPCYucMJoUnJ2JM9kwvmMe+sYxPhsUnxCcmJKamzP7SnpeXN3U79Yx0Aib34FBbF7fg4GDCNfLw&#10;urGFtra2d0Rkfn5+UVGRkpLSKVsbskZCSUlBQUFUXAJCZvfv30/OyIymZx2NfXg3rp6EijVmzZ5+&#10;gTFRsVZo9LDzY9RvDAgIMDY23u7jb2Rlo65rgPv26joGUlrycIkDtTk1LQ0Vb7nm9N9YXJ1cy4xa&#10;J4yLmHdsTH2ydK5gPxJfIaEGea2smomzNZKV6CAFX6oPdnlgYFi7nE1hnNmHGsVQ4IICZ0L59R9b&#10;+T8rYUIQbaVNLB0crgPQbYdrGySrdlzJjEXsLREHg/AA44hAFDTCdMgX9ccOZJ7ZUtiLgZYlg/Ji&#10;Pcv6BzMdKzIiM+o21C0fKiYhE09rScaTmJhILDyVRmtlbOV16MpZ1uB7onH+ozbSe+FJcZcjtbz9&#10;/R0cHdHaLBHqw9iceignhwRIEvxIEiBUoLeu7daGqsuimZokspKkZxrw/9D0aJvRX0x/Bn08Jmk/&#10;Ui746hNP9F3TG8/o3y2SUB9ebb1kj8WGReq4r79dz2H6H5OTy/btJpT38/Mjbn2Xkf0NVW3eq0qr&#10;zt+FuDbbBuOtt9128ti7Rh90Pzz1u/9FssWwiUZWMDIK7okE3qVT2fWpCM1fKZSuwGS7UsP+CK/S&#10;BUPRHcbyx4SE2cTFo+dGw6WsGMV3l4svuiHFrj3rIsfZuVbWMLgLA1nOlcrC621M4Md7NWc1XxHU&#10;Cw9pe13W8+NWs9plasUpKsR2VxQ8Kjhiv2CDA6zomkgMWhvIGHAZis3bFJNmcWcTYx6pHqmXQ8W4&#10;H/pUztdlC6Xk+6XSKe+KiZcnhMrOzj7VXyLRWkgo5hoa7uzhQUy3qmeKl5cXMbAiGloE7oTRHCMT&#10;hFbXegcIoTQ1NbUNTAT09LjUNZSVlRGc7uTkRBqbJJYYZOTdLm0kccI2PV0rI4NsQjBnZ2cHepam&#10;vb21tTW/nZfhPudbJ7259GxYOMNxLRQSXcdvVAis7af4fbqMx3f6VqLaE88CkDFglR11V6cMJh2g&#10;dcCnDB6VyuVcmSl4x8d4NE/YOy1dqSh39kjnrXgFadYhFPohR2/2oLjzVywdMEdnu2ghRbIEl1yv&#10;QrEKUlVITIRHEHiK29GefTQbFk8Q1bjbJ5yHNwY10SclikhQpBnS8vApSb1s4U9NYom1c7ReO3kG&#10;OxZkElfOOFJuGxMhVVxC0p0U8ZQKVFhwN95JKzjSUH2svUm0qox4doL1qdO7Hh6SqdH2hPgtzaTx&#10;1WIvf39/EjjJenQcJG7gQMXK77cz+WdNj7YZ/cX0Z9DnYDL7RwptcnR6mxn9uzU+Pk6WDQ0NjFU/&#10;e2cWwfI6LK0gqjJXQG3dmfM4dnjVqVPzz144XpBLjs/tDY129g4iIiL7D4vsuC09R8Uc4k6zrMxm&#10;53J7O25blKCsfT4gbkUG6tyQngzDFCSks+l57ZZMWG2VxJceZx8RKsulymauJCUjwyMohf3i+zmd&#10;L51wDlgYIMPtJX7F9+5iieOswvAjSKrb40hlOKiGW+qcu6zt4GIz2xtKJRCKAEfyHN6AOdKOp6Ql&#10;2eXlYMsDMW94euxhi5VC+Pl9Bddve8Dca5ejhp6enoe+xw2JNDVeF7n0wweLTxBnKliUyudtQ4IW&#10;IRceVzglUQ38QwngcnJyKJ9fJyQkGBkZrQ72MjAwIPWdbR0kwqkaGiEwzEjZKaawkG1o5HCNu4Ke&#10;5V7VYOLr1xp77jByMzQ05Cxsv1TQQTKDpKQkQvylT5/Ex8d70NPxbCw6OtoiNYeECi6nqa+tFV3i&#10;LQ54WcFngXi0xw6PFYerIdAJ/z54d3CurGOwe742OA89BvgYbpofjZyPIomReJAC3TjoFkWVzz1e&#10;YqsbZXE7Pw5D9lse6GrU7JV+jF2evQsaHh1zl0KvOx7FYkALHZfup2FzhdXe+gNMzQUoHkbaE4i3&#10;sp4u6kb3ppxY/NSDn8aVUWOLOrD3QLr6RiMtNjZWp4JOeJ2ZmZmVlYW6HuT2YyzzVGEE+VAXWvN3&#10;trXfzc3D4BABN+lMkt4RfJO06VRbAwmZG1pbSM8GhISQ9IWEyakvuyIj8dCBpAJqeTQS8EiF6GLh&#10;fjU1tWm6/0MCAgLfB+SM/mr6M+grMVnxI4U2+Wx6mxn9m/T161d1bZ25jCIs9+XvM+m7nXBLTKND&#10;UG7XPlHYc/OryyupqV27do390hUc3b9nz56du3dHhEcQZ8ovKDjvpvgBJUlI6jFK6jNx0jxyKL50&#10;lgIUJCN5dq4Oql3Q7I3iJygc0zLQY8mIXRXlj5I0d19fYyvL677W4hIScJSCuQhkxRgOyYQi9MK1&#10;aB1VnfuiYvvFdHBLAhskrpm5IyXP2tmFZZe8O7O/E5zc4S64I4xUoOABtUA42DEZGTDLucjJybHa&#10;+J9jzabk3rnEUA+qGDKVZmXRDY2NgyPC13Xnr6jpsMpmdsijzMrNEAoMdtrj4ebmZmZmZu1gT7i2&#10;M674RlSGm39Aamrq1I93OsaSkpOnpgTRzidoJgkK0hPIQ4XVOSqznxiu6sYDW+R0o9XazNwclokE&#10;8SSccJvZEDjSCyvm+E6SLIFQ0r+w4E5tD+F+qFforPLRwOAQOD0kbdzd3RfqVGMkGYNUjzUeFPN2&#10;XtdsCJUiZcD81IMR5udmg/MxaASrZ2jRTaWny+XTINyLkmBINRmnUxyrQPfFez4wTSij/ektj8C5&#10;tAL83C7PPCa5M4Hy9smlR3sxLIr+Xgtb2z1RiSTq7K9jRWgHhnqg/wQFzWtesK7qBCYI5evvbR5j&#10;GIsNDAmeuqI0PJw0jsxMMy+hS9alkd7Yyz+GlGG0x+Bp8U3Bcgf0u9kFkOiomZc3t7tnb339hby8&#10;ha0ZxKT7+PgQsq9ta/X19aU0NZNBwlSbRFIcEk2DAoIiIiLcUqgsvYn3a6PIS5CWUye6/6u+33p2&#10;Rn9N/Rn0rZhs+ZFCm3w1vc2M/h0qPFWYOC//uooqF6v4snXiqts8t0QHoaMXbcXIr2DcsE3S3PK8&#10;ns5CZ7vlWhaM28/PExLFLUNoaG/Zehnaamxi8mcvih9eZ7nGxWW+JTfsL8BfChIhuJtESdVEkjry&#10;HuNJNrpz0J+8wjgTBSn7gnw2xdsQs6yurn7E0YTRRHiX0j3e+3yQkV1155zuIu9NQjG6S504ROWv&#10;XOXcIm92RU7T3t5eMYii4bBMa53/Ro2clQb53Id1YX7tyhHJ9dIWqovMN0g5yi514zp7n5RTGw2Z&#10;U4RAl8GuLDSVoq0jOjnZjRZtGUfDpxfoebaRVqCmb+CxOtFpHXW1gqWyuq2sudHGWDt9fX2Xu5FL&#10;0kodHR2nTslm5pDXtbS03GQwdcGlq6urhrOTlJSUGgZ2OjzxD63xL05Dpj2s/FfZautY2nh7e6uo&#10;qAiZWJDgUVJSEpucsfbTlK8nQHQpre3d0vti7q90ebpveExEROSiiLfp6eloDUXTizN1cSQkkNeC&#10;Wifsuu09T4hJPi9f+/z8BBb28qPHGZYTeFSzq3EHckPB1cSmqbFcLa4wFkKR6lczdx+uWaFpY6QW&#10;EIo3jYxfezCUYPyG5dabu1bOt+rFGSQcxbWcXGwy6Rjrd1owYD5vAtqt6CyfE26MF9mBY5h4jeuH&#10;uua1JZldL8dI1K6CXIwNVW6vTElLI84dz9LKN5ePYeyybA6e5qIzbkFVpTLqz7M+XLa/gls9gVj4&#10;LU1NyikxC5rTzxWm3E+Ymi2WYJ1YeOOICNbqBAsvd9SWJ25NbEBDwJ2AKBqVpDUY8yehLrow+8qV&#10;K9OA/4d+/vnn6aE5o7+e/gz6HvxYoU2+m95mRv/H5aPt4wUvGQl3VDZhlP/AwSuQPojedLRlI6nX&#10;6nylCmeTwUKDfZevbL1zl9HE5uQ5R/Yr3owy51k1dl08aa9+QOu+ssopOJ+2slpqeHKFxvZ5elIQ&#10;9YGDJ1KUkashFxtGjvmrSY7odkd0JmobIdtwWTPGSNtq1y2fqxedNcQ0eE57qB9S36sudvsOL8R4&#10;11yXuXoy6h6X0PXr13FBnmTxfEfN9h+NVQ5h5ApYAXcJmNVsF6Qvt0s1u3fbP34RUm7y3FVXmxV5&#10;5B71bvRS0Sim9ZzSHohSQthZXxfUVQXFxF6oa536SqGiEb3EHUcszo7jyw4Jl6UFItEE1lfEdBUV&#10;FU0v+i3JK1c502RrazunLkM9Mpj402tRkUru7lOXvZu3m3qFE45D1VRQUDDEpGjpp0mZ+kTU2sDF&#10;Az7GxJ4jvJYgnuAe+vXkU8fHx+fk5AiaDd0zHWrZ1iKj9G2E9bWYXxPhPnHNaWlpl7IC1KtlliX7&#10;88W0hyREIMENqfLUoKUIry6QYT87Chi/nduqjBYvSnclq2n+PhfJIzsLTp2MgoPjBd/1ir6rBVKx&#10;PlVBiI9+1riMfED2ukwMulBe9cwadco1vC4eosqZuWhriaL2+NmQzlW2jAN4/SYc43IaL1ZYDax7&#10;gUMDWPmeVpl+RBc/S+EReVdO1DiMhV7wbdtbXtTFMhiYRU91SMVYevnKTufjXdfM8u3QI324ZbVV&#10;3ek59chqA1cFJJqM7LwIte083NFeqBEZvq6hak516K78qQ68kRYlGxkuFhutKJFufzoDzezz0y4m&#10;JCRMsf5dSXh68jTd/yFGRsbpoTmjv6T+DPpR/FihTX6a3mZG/8d1ivXCHSbBrSFieCZw1dpWXlkZ&#10;90SgfA45eRKXo7MXVGYz5aOlpBzlxsbGaq5OuhfMF9scAIcJO7u38R7jpZa2Z+eacx5UvMpza532&#10;XAYbaXjoI1jpvo6CvIS8q5orSeSl4qI2FNIdY2KDg4MhVoFHrXI0oahnq7iZguUN9OWMjZzhrLnI&#10;QmeFzkJt3btX786+cAs3eNeeUD5ySeb2+dvyC824ELz+PlV2lTernzB8Lcg7UT3mZsErHUmloJB3&#10;Xoi9RlS2eyQtJiZGNX6ZHIuN2LLgUOZIMzMLMSV7NIaiTpe4S9T1BU1d0vdyXkqVKTXU3y7mbEhB&#10;9vwG8Z+3yhkJ6Jpbqju6uS4rsvfxXxlUSKjNmVWwvbhaV1d3v4P7Nqep84d7ilov5tWdkxC5o6ik&#10;a2llU5mEjmEMZ5mZmc3SdZBUVPb09IR7d1BUnKmXB2pH7JLphGixyRUPVz1UvfGpn7l/r22/bnC5&#10;UmFbVm4uHseXDwO6tbAeWG1YhEF2NAseMaG6OSjHRi+eOlNaaIQSI5g2gR4C57J90adEkH15Nw2S&#10;kfC6y2ygsSDMSjT0EDt1TcKaMGKi17bVJ5ZQuFpvzB1LNyvJWz3cjMHEK8nro59h/atsPDqHcUE3&#10;lofLB/uTZ7/Hh9JZYw8fvcD4KxzyrNmaWIKabpSNoa0Zw71q5s13XcsZPjfhfXfn6uJRjEZs6lrY&#10;loP4VlBbTi0ovYRHFNEWGLbBsxoSjX4RU2dWSQ5E4hw6myxjQtBdz5sSFBYWZmdnR7oumiuasSZg&#10;T7AKmn3MIiMDAwPJHiGhbpru/6Ts7OzpoTmjv6T+DPo3+LFCm/w8vc2M/o+L84i848JgCYrUye0i&#10;1y2tFQyNVrsZIZSOIEcEJ8bOSS1AQSEKT+9TVtimAHoUOWhPOZcjVUeIyzkNafLCKnfv3uXgucXC&#10;cevuLKc5ti78i1xl5eRE1eUXRIX4rU5+gAfFC4uJ3UNbj2ZtA3G4donHpF7zJz1dmJ2TaeHk9P0W&#10;7cb7bfXmWHjAQ5ZVTYBFBOeW4sayXQfvLFsvpDnLTBOaBjBncY05x2t43EWZgScrICDghkp+Ixpz&#10;lpaQ+EEov7OkSyCvnk6nB7qESZ3Xn+fiKy8vv4mqgUZzi8hgs0jq3bgUvAzBYA9fkR8BUIhdRA46&#10;Zv2cL/vTitzCTGLAjYyM9gWnOTo6WlpaLspOIeRycnJanFduYGCgpqZmaGjoExMnmRgN23YuHQ0u&#10;xzmcgQx45u4dHnTUskFKSkpGRkZBQcEzMmFRYwZCm4idP6HSOevO6AGaVd+892Os779/h5OcnHyw&#10;7AnlFR2G74MTqNCpFrGPm23WTD6RkZmxpbv/NfNFx51WoMQOQbowDYPVNXiXMdvGM3CHXzJQgaXP&#10;AlsLfYuTQWlwCgFnzGzOuHmghYNmkVIyBx3leR3MmhWLQ7IzGR9FYbDI73gN6aXD+dfxxAAmCWis&#10;YT9XiQ/v8KGX++nxNc+15hfnqS14Pzu3G08D0EJHfyaeNRCy48NDys9NHS9YnnxCEPKpy4Zkrz3E&#10;SA0qBTB8dMeSTNxoA38Vmov8Q4LRHv/9NCwJkFP7ujsV3elXS3JDf5ODg0MDGtIY09FcezxRBI11&#10;pLfJ+j9MCftd0+NyRn9V/Rn0X/BjhTY5M33Mv0GVTXXQl4e+HPRtYWEoBjGe2Tyampo3Dc3uqypd&#10;sTQ+zG+vdTP7zMU4WFJ3HbaQhjSx5zsdanfT7JHhvtKfpnFJQ2yflw6Tycqrd1FYiIys7devIODC&#10;7gvGG42zRdalPGB8kLy+dnXKiCSeX7apvdAzyN5cg3fvdgyE+pRnS3RkymeGEphesrOQ4A0OQIA9&#10;7E/d89CGNts6/vU7Tmw4vfXChQvrbgjc2K5wfqsWA78oTPzgpT11RaN1SuTmYkk0LTSuhUUFCRUE&#10;NCkpKWvMpi5rIawx5PRBXoWhuwecB129fW5opECrE67twXHUg+Uuxzro4pXEUKbZ1HLlFRQw/fIi&#10;NjbW19f3rn/0GrHMaxIh/BEhwgF+5L0JxSUsy0q75ujGae9IWE8iC3N70a34KFG3g9dcsF3vArHS&#10;UVFRHHEF6urqR2WV4SSIouoNxQmXjXII63c0mGPnAId/EIlwq0zfsYyU4lnV/rx4vM/2pici7t3U&#10;jWX8/Eh04fAO17eyBj19VaQ8tzzbNhGVzRr8MLgOvTtzhG5xQPiAws7FJjfuS0oqGp8wydhyOPky&#10;ihOQpoFkc3hLwSUSQZFR2VjfFnqxUeBMuvj1QvawHQWOl2ovhAcKUEO2uztAs2qHt+G6AknZdEaB&#10;1lU3np/Bkyq8dgur36NTIoq6DvRWYaIEb0ODCnNU60qNe26w/NIY+3QdfrbxWV+Psn7UVGG4FN3c&#10;GA1AgxDEatfKFxLKk6CIznQ7b0/3hFi/CxnoTrCLCEJXk3l4ONqn5gonulK6Bs3sQslJxCvMb0yY&#10;ug71T/r0aSa5/6vrT6D/PIkfK7QZzv87hDM75202X7rQlzB0obbPvWM+N1n49m/kuqkgu9nUBWZW&#10;U/Ni37oFDvPFIvLLzLhPKbIcP3PmxHauFToyELsKJd7NajGHDcNjQXPfkMZES9Pc4b9P2RfpeRws&#10;lfc35uPZo5iEBJt7FUeVRxDxBlmvdyf54adneDWyOalnWXc2lUo91hrpfjdVlyE/FrGIDEVCtOpc&#10;h/V7TDbs0V5ylefs2bObjxxcdXXxMundW/gW4oAo9t4R0jffbOi5TMjtyDFf0DKQmi/k63XIy4/t&#10;gOt1uBLzeDSzyWtP02aftw4HSpD5HC3PCYjn8DZCrxXttah+TkJCQkKCWXHFls4R06oagnjSANHj&#10;pHLiXjgMK3bdTiLPszcp3sbGZm9UAsrST9zLNrzvvNMzzMTExMXFZX92kpKFtZaekoAB003pFQTW&#10;hxMq7ezsNjhLQ9cezmrEnh/XLTBPW7GsT56lx8jcuYB8WMHSNOi/QWczokbZmlyiC6+HhIQciiqz&#10;ClNdU+l9rOkWCtKXp2XciUl1Cg6F7SHoaEP1DrTlz8qI3eHn3yZ1mo3/4L05Oqt4ZO8ecJbY5gY3&#10;GWR6IkINJPSamZyEA4OrpaD4BdsMHM7VhncgfB2QcO2WozCorkjx1PFgVPWZJxlHQb4OMgUuZq1a&#10;1h+YWrd2S59RUNWsO217NjySw7N6WnrarMl8eq1h/Dh6X4L5axrzl3R0jk1dlNlxCCPR6NPF47xr&#10;nL2iq4b9SzYSb06i3d3kcPSkORhEXvdqKtua4paoRoBOKG/r4oKWJr14frs2uATqEK9A2h8qpU6j&#10;/R+6efPm9Lic0V9bfwL960n8WKH9d+fYv3z5Ml37TeTh72tI5fc5JH9fSdb8Xif658bfZwz/9u3b&#10;Pzf4X6vf+uErVA/hpglF/chpAycYhSopKWlEUzYnGTGL3oAqP0zsBJlETm8+u/ww2759W65eA/tl&#10;CgTv3+S+hc2R2BoPTyUkBTP4JKkxxqYhzXOvF/yc5OTkKJlFqK9Atcy9XCviZ1mePtepqk5KSoLe&#10;e9HCi3g/4foc+Kn+mNljfBwh5QJ/isTRKpO5tYFhoQwhQdAIQqrfEnZvCQkJfm3VO3funD5zesfO&#10;nVh7CQK8EL2GbdclIXWfQYzC6YCr7rO1jeBsJHBQTYTB5zqD7gEJgzViZsLCwoF443+4lTLQdsSl&#10;jNO7jPLseWpqKqXyDSZs/TNyKK9SiL8muCdv7MyjfmI2E5JTndzcGPLSSdHV1mOIrSTF3NycgZZD&#10;iubOYEpupi7yNbW0KHlZxH1bWVtbWlqqa2jIWVhfvXr1wkV2dW0DBpVCWwd7WHpBPh7OEbbVDDhb&#10;TaRgaAAA//RJREFUa1pECQ4L2XB1IDaOmpaesTgnFINP2BpdoDMSkiQbFx9vZmV8vwOHWoTQ85ih&#10;fziDkuXt6Q1vH4TywM5mnx4Tv7vLVWNrBPoy2Nsjm2oxNx3ytDM7XOAsx+AoeYCHy5xgUkgCpurQ&#10;NOWnKDHYWahTTH0Y/IwYDSjhm7ZGrV1W6KcRfyWTgcEqAJ5RoCTYmvvibhW2V/HApwo2GSEVjBJt&#10;q+e+csQnXzTGh8Unp6UlL54cyPkVeH0PP1mjqJ/y5YHoQ+XCd0CdAEbl1nqb4XG/k+e1k0N6pBvd&#10;3d2nEqmIyP1p9apqraL927X7QTqWBLw5DXX3osLQ0qaXzYxO8+9f2qxft/4733/X9Oic0V9efwL9&#10;6CR+rNA+Tm/yuw4ePJiXl/d9hqnvIkOBZPGk8vHjx6mr0H4bGaQBaUYaf29AXNj3Gab279/PyspK&#10;KiQZJw2+NyZLUicjktT/N2suAwfDbd3FUJtzxZhd6P7t27dVNqpsEVXQWyut6XC9j9I7iMEDK2Xk&#10;51lAwBK+losEfHNRa37bewc/f0RG2v4rIYjwRVkpgkMP30jg2xs9i+azNs5FX1+fNc9TKMwdVaro&#10;6kdz2NzqQTqdLtJUhdcEczE+jzfqPN229a2byds1GG/D+08Y0Kf8GrenWoIYW67cNM2YMFW3IBhF&#10;IDSU0TBaQUN9cYQPcdAqKirzOdi37zlxEmexi/PA/qmbph2+wb34yj0yJAQ5JQU26KpoOCDXzszM&#10;TF1dHeHa8qcM/BMTCOiJVSc+3aqw6M7gFNw1AyKtKqdOkOJdOIlDpKLFTTeJLrpWVIHB1zvKq5VZ&#10;Y+b7JGme8Pb09FxBK3PUddtrHrcqKNF4XaiqqupxM4P79+/bevvcDo8VDQs2NTVV1NDY7Od2mk8O&#10;x4W2KLHDzwJRWlC0A08seGK2x1+AcCmMo/ak256z7I6JiTnk0SMWkMGbKBXRguNNzQYGOQyDE9yK&#10;CstaTy3Ja9zoV+K2krZTyEv1gup1PXU1Y3ldXd0zPhFoyQM1Z637/d08upAPWCPLvt1ow6FD0osU&#10;LY4eugodSWhK7LskfGizHK6IwYj9ziGh+ybbGPNC9uUem91k5e0wW4nnotf2DfvzYr18jXbGrUeO&#10;HxJ2wTMGkdnG2woPukdtdirH63DUZzC+ykf6l3Uf+WnfluG10IJfMzEqjM7PqHmy+l2E98BGvHiN&#10;h16KeCyOlkVDkSElJzBaQBw9+XRhDmEDGDBO27Cgnxoa765TmJm/LT/UN9SyfL5q64491faaqX6r&#10;643CvMIL0HoOV8kh+V2nT5+eHp0z+svrT6DvmcSPFS7vcHJ8ftf3bcm+/31J9H83Z+wflr/PGUuj&#10;0b6D/r9tRpb/m4UTAhR5YfDnQSUHye2HL2ktu31fGco3cVNghRLD8CNjmKxyooZFR0tWV5sfyuMy&#10;zwy/lSeSmRqclX65vcgkPdc5NpRikYr0enhlotAZpWH3JQs17rVY69iLJ7NvzdBnjVdB33N0jouV&#10;5xHOToH1/URwmYnFCDhei7ooVuccHUVfKn5x2j1meWu4Na+oKDw8/EpuvI+/H6kcM/E96+IkYWmh&#10;paWlH+R7iBZAQvtygXuXr13jZN956MT2/SvZj6zj2HuYj7hp4t836TipqanpG5qty/XnjfG6y+C7&#10;2NpIDYFTF/BN+JNXJ5Zz1c8JxNTrteX7+/sT4pOVLE9aHLXSF9BHpU8n4uUEhgfRWLnbLFp5XRB3&#10;WAh5RVdXV/6kBAc3NwcVd5Rn2tnZEdZvk5Xg5+fX1tY+Ex+laWyiYWwiYG5yX17uoPx1qApskb5C&#10;cpEN+maXBeSh7wR+J2QKwyEaHO2SgfZkWEoE58Gjj8Wgaf3FR5Yn0+0xaMH8gPFB0ZnobUpXipU3&#10;hXPuc78gqC+rokQi3Ikgf4pMMo7lbgwyR7YFQu7A3+qMpf52ZxPElbAoFzCb8MJX74iBtIKysvJh&#10;ZehyQZcT6mzQNoa8Mzyk0BWIWjMUWoN6RdbT+lxisIibq7iXxyZFERSGIWfqNGngqdi9Lg8wlID6&#10;PBSVI+MZ4y92LN9CRIwD8bMIXgvP+pbH+LO04xiySTb2egKvx/HMl5j6W60KYQ/gnJ1CounqzlyS&#10;ISnXFBsoZuj0Q69m7byBmmTd5E3lDVWoSmO3c9WXJMGAePx1dcYhy8ov2jeTI/F3DQ8PT4/OGf3l&#10;9UeAMrdMovmHCu3l9Ca/i+z735dE/69AT+ozoP9vNfrqBaQ5oCcKRzNmS3FUdCG+C5m1iwRDlvBL&#10;CEJw40lhyg0RxwVBbmeDVvcPKG9vxrsXWjt7SLot/rgrMzOTuODVtUPRyclhFWUHcv3QVYtHFSQT&#10;17rT7Hi0Fc/ol/PvQisKGWYsDrlWOemre2u84+ODg4OpRb5rPiWf+KBO86U9x3MZ43bKh2r0yxQV&#10;FV0daQsrLzZoq0lLS1v1sIo0jq6tiYyMnLrLVVK8ko2li4f7srxsY0tLRUXFBdZKpivdXeHKxnV5&#10;Cw/n+bNXtswW27hDAIZyMFTg5jI6dyB1bpTL9ZXecDpPcTqVmJh4r8bRJyOKxI+1r/MyMjKWdz7P&#10;ouUmBaaSf83LHVU4WYT8Oh8fn7kPach/IFu42ST04I54qpKZpYWFBcn/ZE0Nb9ua6OnpLaMmGRoa&#10;brdzvS8lcYdLlG2ZvYGGxR1J6QPqhjJyssxiuyF96LjQ3Yu8V9mEL8/X078vdH+N6kosMVtvsljJ&#10;xmTOzUxhBw/YhDOZVLGaPuJEx5mrvS1oqUTV+pxV+cg3WhOLID/EmSPJA4oNuN+CaBlsrBTUDmIt&#10;TLZdE0plSd6fA1FtYVg3M1HTdpWfZiteGL++Kn52lLGJ8bwYHxMpk5UqYjCRhs5JONyEvfxJuW1L&#10;Qg9SIs8gwmCri5Ksib66iangnCym/HTRxVFeXl7bM6OL13S0ox2FWXgZSgjuWhqJXxW82SsuJuXW&#10;sozhF0XmX6IvfT567fNedEdj/AXGZPGsE497MNKM+xN23lQik/R4waaybb21eN6EidJQu2hyDEqb&#10;d1x3r5/b3GxzubJk+YOIlREkGESIUBkam3dgDzkSv4uMn+kBOqO/g/4IUObySZT9UKE9nd7kd32f&#10;KHLPnj1kuXXr1o8fP5IBQUA/Pj7e3t7+O+i/N/jemKwhoG9tbSX130FPjtXv//p9aWRkRJb/O3VU&#10;SgCilyB+9bjN2vn+XqJURpgmw7RonmDwmcViTDwXIcADVemlYp4r7/qzONdK4Jn27Y5Tz8YJjiWG&#10;uwLKK0gP69jnabc2rG99wPjxC5oyY5OTMNEeHRyLZwl4lo/WYUR0QiNin3yBMHNDFI2KkUGFnKz5&#10;QwWyn1aqteYtezlEDmy868TL1j3PenN/E8unXjqdPvunXuINucdGuMZHyQtlZ2df8nVGFZ04QjMz&#10;M14nN30DA3Mlc+sVvvDWg58yDw/PHlbFPZDaukhz11wZU1gs0RJXgOt8t0ika8NHkUuUl1tNJiqV&#10;FhAQsFK4h7CenpMbWlgiKTuYgx4Pdw89ZadTvAE2NjYsRWVX4xO1PI3X1IcYlSwgXl7P1eOUliOc&#10;oxeJWty9e/e68D0BAQHi5e9KSc/V1uC5dv/SPvV5HGZSUlLzdfnhoAcD/rvSItsuXthz5iCktl/j&#10;vbZZZ/lGnTUb5LfikhG0lZYYGsEyXSds+yqPcP2E/WUoL2WqX8rbR1/WhdLM4+nSzjlYnhuA7HTc&#10;KYZyMwa8MR6NNqqol0PEvAgWWsjyKqUlTVIYjMdg1dZsHE9BJUOloGTWordl4W+ZqIuoi5PjSlCS&#10;vTQf3vdAs5mX4S0hOF8maMniGKnbs8oEd0UuNXNFlO3O2/HOpgEsPYVkRwQrBm/LK8znyo9LjMdT&#10;T96HqYdH0uLi4kpXTOSuGDr4rpBanH59jHXW56pVLyXwaQidHGjjxqPIqbvbazzDuwrFpqXGEyA9&#10;HJdJXzpchOdtd3UelOBdik3mCEaoBx+gp1lcp+W8e+2azkfkmZNRlosmcjD+runROaO/if4E+qxJ&#10;ZP5QoT2Z3uSf5enp+c8VX1/ff15TUlLye/17pbS09Pd6d3c38Wjf62Tl9xtbP3/+/PcG/zu1VPEK&#10;LBUheRZXj3EEbtKrX3g62/iU5dmtW/k2sXjsWq1pZ2d3Ni5YXsgKtFp05hzzTiMWeLOoyHkt5Zyc&#10;nOVv3y25OQGNL0fqKph++kp5/7kJH9J5KmNjYzH4kpqesii7H4MjOy90E7t68WgRuqoxXHcxPRGP&#10;+zHc7xlPI56dHOoLRlods9PJM1O+jCclJSk2RxGjR8hO6pSB6ujoaIL+5V9ftYq2/oSfFiUE8RYX&#10;iBTmk/U8AZ5KdtYnPYK1NbSlOaRhonB2v+AtqPEe19whxneVn1cP1odFTa+cD9rqbnfITl9GRua2&#10;hLCSkpJ/UAS3Ph3R9fNvVkaiOAtd6oFhV3wi4JwP/hJ0/GQvTNfxjJhnXe4jIXvbN5XfOzEmdbak&#10;3+Xr6haMUVMzIN4O8OHfbHxB0+CaliGBOzc392k+3hs3buxnF9h2hm+REOcVC8Njhgbw9oaULPEf&#10;R27zrr8vdE1o9w7Voyu0NsJCHNK6sDDn9L7BSRVCUsk5DwcJc1Pba9Eoy2LLlENGwf48E9SUSUnV&#10;VqCNpbQcHfJopaI7HE5eMAxGzerlNQvRVYW+/CXlHGuKNmI4Hw/TQh5sV31+KaQPHE+t4tj1xR17&#10;pOx6DmdboTzuhnwWj1UmdX4ZP0sL+uxXhuTiUTrsgy472ZmYmAQFBe2sDpdIDyVZi2RFolZi8hM8&#10;KXCaujqIYdg7xSibJHArfi062D6AiZ85xxfgUwqe2ONZn1T7lm4Cap9GiL454OKElxX2mSLcnZ0O&#10;JqnozXbf14t33fFyBZc6i8m+LrhUUISivbQWO8M0Sv8gSdTIXp4G/G9KSUmZHp0z+pvoT6CnTSLu&#10;hwptaHqTGf3PSUNDgwAL5nednJxcXFzWsLCpJ83WTlhJVtrbum1AnBh8LOUsd6RM/cr/oqEzJaRJ&#10;w9936irDo4fY5lddwnMx/UKG+g8Qm1j07QuGB6rxYs3w10A8thOtTU1NVS+ojEvP2CBQtzC97OyS&#10;HvcEKkgin1gBWiXMW+NSUrZ2t5Dj/PspUMPcFHN6QlBk2NEhH/KQeTybQIEg5nBTEe1mZ9PJpgaj&#10;hn3dP/nrvPZurCf/cqUnzRsr005PPpYU7X/eHzXZAbuKiaM/JyiitkntzhEjdVZ1YrdPCvLJIpB1&#10;pwMDr/EdUW24uB8wMl5noapzUf/6nuSlV7J27CvxZs5zRnH4ivCj6+MWnEnF4E9Ie0m/9rF+d30x&#10;UzkeVFYsrQjJW3E02tWaqqAXNTW1qb29vdppX6Rk3lgWoquruzUkUNDUWM7C/M6dO+tEhdju3yXc&#10;X3LtHBsb2wZRiaUCAufOnVvAxXH+/HkODo4NHPyLFI/sEduwVeUCzB2gJQZDxWV6IvfNjXn1FWDh&#10;CEdphARdMTPYnJoWt6zGgKcRHYTyNPmqZaZVgCoVfKno50Wf6Zb+PQeH1kkm4QhBZX/27P5c+8pC&#10;ldbysU7ETsDhpPfWiNYG9O9osGb+ZrNk/GrC3Bad2+XWErn9rMM3xPIxEr3pgaNx3XwxJ3Mee1nk&#10;Cur7WjtEBKM50tNLt2pj/6mk/HNGHfbUlNikBPfBtantuzTpOcyTDQsqXouff37AJQnPrs4ZCVg6&#10;kK5cIoKeRyfUHntHnTPuWYTXryzc8/C63XDVmPjmx+nLe3f1lwenJZ/s6UgOnfrFXO7KXLLfiffC&#10;kxYSJqcZ/5tmvp3/2+lPoA+chP8PFdrMvCP/wxITE0OEH6+d9aHsCATUafpHU3JvUNT8eWVVUVq4&#10;fIsn4ryCEOQDHxIP4GOurq5u6+6GokyeMO1Z9iIMP39gx3h6evqiaw/nfvu48NtnYrqzzzf54cmi&#10;2m/Xj/1KfFlyWtqGxyP4+Gl9beOygQapqsKQkFDIPIHcKDLGWXyfJyYmUl5VkyeZ+so+Pp7SY4n3&#10;XvwFnqlpad5hIYu+lRcVFT3FUzwbHKI8fo/3Xxl+lenr2vH+RV5eHsGETmoiXpTb3u18i7d5lLzt&#10;PiFHPfz4+PmFF2orwRi6t3SgQ8z7OhcZKSmZs2fPLbt1DkHBhPWmxqYRi1J33g1ErDtFyzUf+alI&#10;p2Smec+PRNI4rKo/Uj4lcL+PiYqJcI0oQalwdTlxnV5eXv6BgbYFiZiYuso+nhZPEdKEqzc0XXR0&#10;dIxMTGxsbJZnZ5EwoKGpISYhYWZmRtazX7oEXV1eXt4lOLWE6Qg7OzuBPs6LXbx4AcKbwCMBgY3w&#10;tAaPL1Kt4OUJDXfE+kk72sE/g5JGQ3qoeAIuhu40q4FFEwVZTsi2RY4PUlVOjQBPso+lsc/Ns8ED&#10;dzQ/bNrZlJWb+6oBDN/yZz064UR55MTwKBndO3Itl4+exzPTQ89WWKDyMcMIQS3DA7+0k44OtbhX&#10;d5iSJ4NIdlAvC9Bcra2t49M3MLTFlTZgdeBDdLkgtStzBJRx3zT/62mzP+PVr9flhhcMVuFRFfxe&#10;1pWg/wEDqvrhNTy/vyHgzmBWVtZUQoZX3C79+NAFjVcJCYlkL5PsTaqxNvnURN+8p14Ys6c8IL2a&#10;+F/tPNG3b9+mx+iM/ib6E+gdJmH3Q4U2M5Pg/6R8fX0JARki/Lal+KEzgzycXcIHN4/dXnznkhIu&#10;R4YTyosxuSLY0H6LPUE8fC38lvh57PGw8vQAXeAafjp8/ZN6WfmmngHm2DFkdqu3NCyanKyVrg3H&#10;C87TX8Vb+sRG+nf0KhLK40UP469Nu4Z+u4RxzJMgYLtPF7oHoveO9m/pT05OPjLW7VtVXsb2AO/D&#10;5CrDTj9PLAsoS6WmOraV4O4zyvb3veg91DaSfeVNFi2ruLjYKz2Z8ksfAUdMdiYe1ax51Jws8PDc&#10;44qpKTt0bWBddvmo6wkOO6YA27lKV8+I3SbA3ZuhJuNvOicobOGxXTKOhvdc9NYGBsM7An4ucE2/&#10;6mQjKuCidN0VseNw72Hr6SMRKN47HsPPw8PDSVZhUFTgTouTLs4l7zY2NjYiNhqP42u31l6NaA9U&#10;TtNzcpLw8uAszgsJCZm6v+6DXlIhGwo52t6JpnEnphLLf9bB8bKDg4yMzMGDB2cLnYKMyFKB0wKz&#10;BdYeEr+x8sbySzdw9R4iDWAVDrsQmFjDWeWk/S5EBAolsN6MXogcc+RsQ7YPkpwpcfJIMnZJ381e&#10;qLwqRv1swnm0dKCt0PfeQyW7loJ+1nctOD5wYMG3MLy9GI8HzO2iMotqz7IHne5ctMo4Yb0SPSky&#10;qXxueULhGox7RnYAJdZoMENu7KaUbIVoj4jDiRlHrJ3ajpgHeWkERiGuCSWlyK9PNpXZ2ZhjwzWM&#10;Nz03BEfhP4LXFWvb5FYO6UZSwzVDMtqXPI69NizZ3LBnZAAlX3fZj66/+ArPuiPj0tdMtJDATHqy&#10;c1ln1NWnnuhnNx+NYBt5hKd/uOfBs2cz9yf/++lPoNeZhOYPFVrz9CYz+peLTqfvs1Ha5KCopaWF&#10;zix00r38fRBojXBt5PrZebmf3OrHbO0jccp1u+7UdSby8vK6N3QvqYQmI3lJvrgFNSI6OjrQO2Fr&#10;3xBXXBXGn+qGTV1OR/wae8Ovn/F56prF7s6LD+VXfHuLQXvKL1UMX+rGFrx7ePQh2VC5lh6QTzcR&#10;aaa8zaDfbcnMzCSpwPMlz7kzaA3L+gsLCx1q0/XcJz4z/Xqat4Wh+Cn7vabg7KzXeB2fQV8x+Y54&#10;QPL+yVaUr93EOdJzc2ov1HqX53H3lQcGBsKlENHl0QsLEOUIqi1CRcXX6vPt0La2JCzrR00/0uMO&#10;r7i4xMAVib6wr4JuI8fBKFM9cysrKxQHOTg4EI7LV9dkZWeHF+VpR8RitNUtOUE9xJ8QnHyunYN0&#10;99go4tmzT2cX7h4qv1GOD8MkKkRERFyuLHHIStKpzibZydW6qdtGKhdWkCTAOiAcMf32v93ZeHZ6&#10;sqio6NqLVyEgASMTqJrM0rBZzy94c7fk7bmGq+7wHdQ8fMxyC8Xm1lEHlv22B4jT5/Cadyzj8kbP&#10;NSiI35ZpxJEqHpRCsatakZQAJMQixx1J1kjORGfIMzxPnJiPn4KdK0/h1YVZvxgovd/v8gZaaJtT&#10;7c/BXf0FX3TQQsLtgrFokm8lFuh5da5BezVamqYurHxggfLi1IuHrhqFRi+nR+6LPJLvZe/jgZI6&#10;NCaguAxNWWl4jS91+JKnpf2weVbvzqI9K4aM/KhxGB+0zMsh+4VEcbJE0XN8HYvYOFGPt9eUciXa&#10;KuLi4uYN90ll5OPxRyravUkuiG48faYK3WnA/yYpKanpMTqjv5X+BHqRSdz/oUKrnt5kRv9yHT9z&#10;UU1NjVDewdEBHWmegUGshQ+PxUqhIBAFeUi224C4owilBBq6sroiMoGwPhWprFQfi9VRZqFU9OZ4&#10;enoS03rDl460p4sShs411RM+dqzp0Pb+SqPT4ysrIyMjZ311YHh/+UTzZCPePMbj2b2/Ds8bJvFg&#10;7Qg9PD0xNpfetnaM7emD24MtPej5OPWj2PGlk2mZjJ+fsL7ZO9SfEpOi1dPtkRCxbKTfpnhq2uj8&#10;/HziCvFTU0ZGRkxMDAkPDtUly150RpcVkIfuHh54SCWsbwD5iyhGMWqPoDYYVafgaYpwW1AjkRsA&#10;n+o5ad7glMNNTdzP456dsHVZxsJgH1BdCOspZaoSETbk06141nowtwaDnbbBoYdLku9k0JRCvCys&#10;raMCopZ1F4XahCLlsePRvsj0AhqNhmc1mwbKCeMUa7NpCUksHpOEa87ZeUvbhkOSUkiEIJ1z0LKT&#10;LI2NjdfTcxwdHXFbDDqmENddJ6XHauYqss/gIlyQnrsHNBYrHpJnHN3nu0mchhSXm6mL79wQZaBn&#10;3NwQbmhl6eWHgDJYZS1EczEa8ub7OTJHhWMsgpRTHaz5bxHWshqvwiD/wvktZeW38OgJFLxZemNl&#10;tZtKx/GyLEr8h6vh7SRYzpqMzIjKKN71BiUvMFSNp0lz/dOPJcrxhfDQQNsW5CEuHqVm6YMub3S5&#10;zy6KxCMvdCbJjc6d+6GWfvTx3KEcdLbgRd8dkbaEkHQS5+ZNDEfQqPjUf6qwFelj690H8bmv6MoD&#10;anmJV1QciYXGmbl4/3JW5YjhuqdGS59XzBpwwx9nF5keoDP6u+lPoD8ziRM/VGj505vM6F+rz58/&#10;Hz16dK6foqSfA7Ltdvo5BcZSHeISpn5aXBCEnKA5nx8xDFoFICAYwWcs3dcHRBArGrUtyndJLHOq&#10;PzmkOSpSHaJCzWOnrs3gdwilJiTy1VTZFhSmZGTEBsaq9fYSz1hSUiLUali26sviycnneE1s/gAG&#10;5k80XH1Q7uvre3woKjAzAZ9fupcVDywZmPvxYR/6cvB176MCxrCPiP1Se6h2xS9faDk5839p3dTh&#10;ShCJ8VJaUAKx8ELdFaufZlhXZcbjbdjFamLt8VMtsc/kaW3joxY0XF2cx0FIL5Qc5uHniaz9yEtB&#10;SjY8jBAXANNieQerlRnRlnYOuOUMPwNoWRocjATdy8Hb83iGuqGh4dVExwNZDjY2NmgfQUU9CjKQ&#10;k8QRZKjn55HFmLUxNCh8bXjx2sdi3N1ofQO7R8ucWwjrI1KTVzye+oVXbkExNTFl18QH8lanLibp&#10;fUkYRzy+e3T299PO5v4BMpm5VCr1tpTsecupMx+8svLHjW2kRQy2bIjZqdOyV7kNYV1s62NY0uJR&#10;UYiaYpaSVmVR43n00ED787NrsyslcCbCCFU5C3MUziQdEG0Ms8iinu1iwpDW5bgddxc3wWxI8EiZ&#10;JlMbdQQr3vilvlqbNYZKMQMkfJw/2XKlxDr0LcvUJObe9ddyiyhJzzFUOd+7YnZcvPe1/ckLfQ65&#10;BCcjJRn5p5zDFsVXXGteyNhnd+XhWoXHszeOKi5ujltdO2DK24QXNRK3Hi7oeR6KnuKVT8jA0Gyp&#10;jiXu/sPg3qp+undOOUaXfugJLS/G4CNkjOBhGZ6851Dv2kCvozxuRcWrabr/Q2/evJkeozP6u+mP&#10;oN/PPLkLP1SyaNObzOhfq5EHI5QEXaSFLQ7VQFIIMnLXxgbYWDlwI5NAkPKT86LJyb3HM2+g0BOe&#10;Ig7OZmZmTHWBU/Nm+NUQshN5eXmhJY7Y0s1ZYQeOhru6RRJDjeevYqhUz8J8QvmcsrJ7o6PuNTXF&#10;sk19eD17Mmd86Ti9tISAzzkx/HrN1C9dmb92LvwW75+T1XO0Z3TeC4a3yXjueEbhLdPnbxsUX52T&#10;/SUtJXPRrz3Lfn0BrwmdkKxUu+x73k8K1nwgrCSOXsj06bGkF8jpQOrUXQTwhBoeETY/fyfaq2eV&#10;nyfvdm9JDEG/dHQc8nLu+gXy2UQgKuKW/9Rdc62trY86yZ11Ub5x1F9BlC7PlwmfPHnT4P3xuig3&#10;3kPTdnZ2RnEqaXbF2x2x/qiuR60HMt8J3GtoROPKiiH1633wfwLqUzwdRkCfRlERCUUkWcFoH+Ed&#10;yTzODb8Izs6jptPJuz35sD4lNXXqZl4dT5OTk0n/2KRlkGY8tfW6urq+W335RLOEJew33fLDVfqV&#10;OdnIG0LBAIacMHoEdVbo7Ig58EDRuEtUvV4wTb1OEUy9ecq+3GjwOp7PpVkRaVYQxdcZH5SeIHY4&#10;CMPqCnOa1rnbXpShH9epwKdKzb5r9AkGzol7GFRAUeD5bKv5k5X3fxbBYNN7vEfOEH6iXUxou3ey&#10;dI1IPrNNuvnebGXuBBIbk1ChzJ1+FH2Xg4+wN63EcBS609d3eGMsiKOqwqQ2525WRjSeW5wYw7u3&#10;KfNHtE9/cZBpQOdHPHp8vKdBsqEsOzubBDmUvUFvH1414OPD0HiqLcZROoBXdVi3ZRrwv2lsbGx6&#10;gM7ob6g/gl6AeZIXP1Su7rG48A9Nbzyj/9960//GaFfYQUV9JFlmLHmbiiFYBEAkhnmhn4q9HXxD&#10;0GIyN91mhV3VObTfsva1sLBQpQaiIYig09jYGMVRxN0T1gcEBKzJDRcM94FbBWYXmSWHEIizvBjW&#10;rS5/gRe55rl5eXnzJyfNAurA8/TNsjcGD9tOvBltPtZslxEVFhtVsaN/R3Hv4fb6WZPZOTk5eO7E&#10;9KkGz9LxpWuR9cv9nr+ccP1SfPaNjmERpaJwweToUrO3uZi4RhvyS6oS6au9OAj349mHTYbwOD0m&#10;OSWlotQzyHVn1r51WdwrC85o5WfZZqY7BJhtaTHf2mLh4eGxNj/A0dMduRmGSUGBgYG6tGATXVv4&#10;myFOhEPUAQoNyIs3C/LQ9rRFiBn8vbAn30jQfFOsp5atpXqE37EUczQ8R98IbfcHkpdYsBMKf1ob&#10;+SJia9MO9Uf8jU3CNTXmmbnR0dGE9SoBxdG0pJSUlENdT+Pi4nwT4wncSUWgrJRAn5aXu2V0mLyH&#10;wHS6Z3JKOobTkBs4N0PmSM2yk3RIhqLVEqmmeH4Gz3MwcQcf69a2zhrGsB1/F0ZrJPruer7b5mWw&#10;DI+CZz90ufd6u9ZTsn3u/sexDypXZg5v1T8UhC5jUvaVi+NTOt4We/yyt/ALWLpuY9wVHVzoPuv8&#10;YRVeduBlGSJsENOxL7aN8qkgKY86L8EFOT7zAlIS1yTOSnMMX5a+D92ULt+tm2rQFoPHQehLwGgK&#10;c2nWnc5cQvCFb0dJ1pK192E53mif+OmuylevD7AZBIl5aWlp9vU1m1+MZK8ez5w3iLFafHxyoiYB&#10;L/1O1Reg8CFI3P2vmh6gM/p76o/7T415Uhk/VBpnHP3/gAIRiGgv7wWRRQzvWX9N93cNCggIxpI4&#10;uO1AwHZEBcHF5uiScjwoolT3YeSDUE4xgZKdnR1bpYtwuC9rQSSpOzk5EXquyg0/fzkC9hXItEWD&#10;1UGP5sTMjFa2VrwcnnW7g/l+l4pnI8Pn59D7XFRUVFBUNLFyYs77ghHKyAQm8CyiG1NOPK8gX74i&#10;LjklGf30+ZMN+NyGX/OOCFcXXHjDNNnJxz0C8x6GwA/7096fdf9Ii4rf/qrZsP4ePnbPTYxEem9A&#10;aPjKrx3Jaal8vg+PZTEeiqUwcDXS4uOF87ftGpby9vWhUqmMww4WsTGIrUNUA4WWEhwS7ODhxpjj&#10;c4c5T8rekrFSjiQoNja2l7LcraysLNw8cLBU4XgKJS3e2tTa3snR3NDmoGOq2K26uuWfGDW+9lKG&#10;aDuHkfyJ27SjgLmBpWeARiMvGI+Ox77+/qGhoYTyhPjCJVMWftnjFrmaYvLfiHiaf1BQevrUd9mk&#10;DR61BAcHp5Eomz2cuLHNbl4l6sr49hUjWxKtDioVeaRDNlZy46PLxh4GfKhd/OQwHpiisZrhXZ3R&#10;s7X4GI4P4jqvwPza7QPDe0PHzqgKlok+puIOhl3j1xeVSWo2HjjXLRdfylr4leHSr5rCv8zi+nYI&#10;9ZfwPBvP7+HpGFpqEemPYFfYx7EY+mTl5u54euzMU0h5iDDnhDo7OW83C0SBF/ISmeN9MeKFkQhE&#10;PyWUx6MEvMlnronPzs9f/PLxnvGn4g+78nLz/fDFyUmM8rHPM9COdAhJm/Ly82sO9zJ+eZG/6EFU&#10;PA1jhczP/RyoIXjVg7H/8iNYotMz9y/7m+uPoLdmnrTAD5WOGdD/D2jTQV4/xG2zrBZEa+qmh0zD&#10;Q9pFRTcEBeFvjujT8NGAlSkMTLbdamd4/wntw+Z5pWFhUzPSKRrrECM/ZerzvK2tre3t7Qnxcb8C&#10;mxPRkIXYCOQMnsy9n3v0qeXVx3jTCbn+h3M+gf8Lb/djzomJzMzMl/Ne1mwZOt2VmGeQN4Qhyif7&#10;d3gXbxF/pTUm9UhjCV7gWT3Tt8eUb61CPclVRlU8vCMgQSGifY9O+l2+n80xdsrvqZ9x4umPW85O&#10;rEBPHge9WHqgk3hnS+nuY1kd7BYpi443rTzUxGCddnb46OXhzRhwd40KJm76bH8haYbYUjTVUkIL&#10;fKzi760N2+JiI2mgRz7FjlQr3kg7BwcHay8PC1ubPcFRcmpeJqamIm7+JiYmroKuZgcSoJ0w1zWh&#10;Bz1bikfjTg4VoSgNGa4xMZr5BYLFpVLFJSRa7KhutoylhoSE6GUmkOjIXZgaGRkpW5WC55kkH3LM&#10;K97f0J+dnZ2ammqvELjdMN0EeVS26n2Vj6JS0hYbNuBxJ0KG/Tp36Jblx2ekHnge4aCXsv0D5o9c&#10;xkc6y2vp46Mw7QA+yeKTnskXqfFfUeRy50hH2UMlK8FJ7ZJRuI4v0hrfxFxX6dly1KdjK2XCYtvI&#10;frUXYPlWsL9FBT3DqIyaovzzJtSdQOvR3Nxc+DvBJGBuSeSxZ0sWZfsgs0nDyS5va17OmtbzOjQU&#10;BaEmFHVeSH+M1wm8kVV4XIzXdQyfs/HJh3SsaXNLRkbGmq9f2avtXJ7DY3A1w8BD59iYpU8HY2Oj&#10;2vE67tDzw82Nthl0MoRI/GN51oZXXdN0/yfJy8tPD9AZ/T31R9D7ME964YdK9wzo/9WyUrNawyas&#10;icSd+vXSqPRfU0gScKsNVkYwmro5bboaKsOhZ8x2xUnyQhGG3mrlVeyq7Xdzc9PQ0NC0tzUyMrJ2&#10;dd6Z6MEVGExW3luUgjkVaHBAuTma++DRxPjFVNzaFBKvGemDKdeeK3uMP8PXHFoeSeQXTb4hRPBJ&#10;z1kyGl8gVTCGsZd4aS9cJ2taSjueP+uXz5dSfsrJyTk2khmZmcrwLfRGSQOefIFzCRoSUJ95VCVP&#10;8cI7H47WFeNDxCBvS/FBQrvgSJdCd5vRg+ZKxUo+8wr0PEB7OgLSke8BTyr6XDGWfWlIOjffV6w5&#10;h/nn5/jlNV+qA8bqA+yLCk688bsaON/HCHHuc4NtfHx8NhbSyNLR0fG8ZSjo1dAdCD+cJek8dZdj&#10;Ky+v1W4hpvaOgj6RWYeyqOvKLhmmobpyiWUnQblYQdHJcnsMeuvGOgmXVLDXNJDQSCytd3QkmnMv&#10;5cSSOgweBQUFkWg3/9eJpKQkPyPqXvV0td3+JHYurB8mBCRmf2FUjfRPgio/Xw8xtM0syo80ymf4&#10;Fug9f1h29Cheaax9fXvpa1lPofb0HaUjv+D+N7ukN5usf+Xz1Hf3mWQreYvNk7btr4HiUnRK74mm&#10;H6OJ4WnM/gdz9/duk284if7+dT35hu9v5D4BKnajWdSqrezsmwa7yFhUU1EXejZdE8mPkNGsXIaK&#10;BW3pq2pXPwBK/FERgZ4sJPZeiaifPfmwuDQarz0Yfy212PVO+e63SI9Ep44On9LE+ZMf8bNlpF46&#10;+bAXezuk2tKYP31w/QiSuLD0dZMl+nNJCLxSmY2LJ6fp/k/q7u6eHqMz+nvqj6CPYZ6Mwg+VwRnQ&#10;/0v17ds3f39/ZprzNlMf1cUhzGX5bJbFQnNl97BbHDhvgbhDU7PAlqRII2m1J/02N319mhoBtJ+f&#10;H6pjdG2sWRNCrKysnJ2dLSwskFvkq+Gbs6BeSKYEdAOKVxWcRhg+K8/+Ni5/OzkaY7XLH37Bl87Z&#10;L5f/8i3DLoc8Dz07e+HPvmj41Ic+xg/xwdxdHBgjjr0Wtc1zuyrwNqmkaP4vLwgEExISuCpbKb90&#10;Lxh8m1JZrpcZh45SdNSfSYqi0+keRQXnquTMiimotEikp3k31S37/CwpL9+mJGt+S9q2tFQLZ6cV&#10;galr6O634uwPP1bf+D5s4h0w0sXw7fW9UR77j8v8gpzuhjxVtXnav+T9K8b3SPJFXRJqcgiMGHta&#10;XWwDufFqtnJ/1ooX84abRzHqa+2r6hIks6TJXN+OpDIo6SUsW6VbMMu8S6uxftHL8aysrNkDsqse&#10;Km1r7iPInrrSZmjqEpS5+WForUcDbWdFLIkHDj4+Dt5exETv7OsXbGxSUVGhxCVf9/Ilr8v06qlC&#10;bRlGrEI+Ivx8GidtKGHpUBDTJ26HEurXbWlf1+PdyOHOpU/x1FugzfXb5c5vyBxn2fytJ+bnpZRv&#10;cddeS1RNLt4w6RD8nJX6HosSC3jtfa67elyMWbXq8X2JkjOsDz2ioqLKX7HufBP+aPGTkTnPyUgo&#10;LCwkIXNvfyoJSwHVQEuIXy2LThvQRhVpWLaqA5QHhUvijuJBIXqo3gH+JBexbs/z/VX85VcoXula&#10;OvHNd1v3XHJERyXjF2tMel7xeHoyaiI/Pz85OVnq440lH/vMumHYAtInW9oyCeUx0BEYRcMBvmm6&#10;/0Pz5s2bHqMz+tvqj6CnM0+m44fKyAzo/6UiANrU6GR3LnxJTAQqgsTOJy9Vs4aetTGMDdYbqOhp&#10;oyp4t7TvOpVUOyTPT9RARMLaNDXbkIAt2nJICtUwNrriGevg4ODq6noulrbVuj5mfT2U8pkSbZdV&#10;LXq0oBM/H1c/EY/x4eUVoRgZWlfT0rP8W/viodW//EKYgqzHCz97qUtMvMEbUrabO85+ci5aL/pM&#10;WAWnR2WuXy4BBHG1+PI2Linpwk+r0P/+wOt+6f52sq1PcT5vbOiS1iaCJFt3DS0aUGmCShdkUDli&#10;qYRWTO8nw4pKSIQw8vW1tLQ0MDBYmeGu6M9j2Ij8d9uWjVfh/RiaK60+rrMZ4tz9prskouQ1Xi/K&#10;f1+uUR6dmYHKbFpyklp6mbl6mCxecWEAT55nonsCzygvfx7AgBmad1nUHEfzpU3VrmERqx+UBibQ&#10;uvE0LDmZZCHz304StCWnpamUVKlH1KakTF04vzC8m0aj6QR6EdZvqkgMDAzcXpgl7u/P0FDjm5tL&#10;jDxBLQmZtra2Hh4eqamp88fTGV8/TOik+G756LHxxdlfPD49R/VTrPrVj/VpO95ZeWak013pVQ8X&#10;zZks2/+YxvR1MPkJFnzLZvmWjJ8cmN/qJ7zEyslY9/xdQvg5a3W55ZGmjdlJx/VKyUuTTGVzZ5pQ&#10;SeIDPNhSX5oRksH6saLmcA3pMe+sJIc+WLfAxmffQg8PCaf95+tOojudsVx8vu19VPbhfK9reCh6&#10;88PjYuOfr7r1a+Kun8op397eDqhOqq42e/hws8RPx2d9ilzVfDb4qXtSA8PnX8jH8S4V0K0Da0+t&#10;RQ922fRSqVTpvKwNDxoY9dth+Gga8P/QzFWV/wH6I+hLmCeL8UNlYgb0/zqdfUD3iw33iQ1vRvN1&#10;nUTk+tueqLjA7wIT842XBG+Y2bC4BO1VdVitlcrilaqgtQ60cKR4GVqZOTk53blz57Kfu4CD72rv&#10;DGLw7e3tQ6+HynPXL7TMZo5wRGGNioQqg9+XctZRntX9spwlGPyAJ4GU4fdbe3roJSWCjx/vp7fD&#10;8xcJ0a6T5V6BgmXReM6JZ3InG1jH9Er3lXp5lM95O5SYmEhCUUxW6PxvD3Z9kMfntpTMjIKCgr3v&#10;3yelppJ/ETheTEk19fBAUfyS8DjFGzVIoV4PDSRJBskYzg62i3fUkzi0MyCa08P/avJcdGTtbeVk&#10;9C+gfGqcP1Zw4rOGbTNbeE25VG/zmqq3iP1WKFq4rP+ZUGnl3JoaGXplXFycTudDQ6F8PHuL14Hk&#10;FUtVSp/gCV40tKwdu7ezAm0Texb2akYEhtqF9+Plteh+IwyT4BRQUHRl4lleXh4hO8V26oe7iUXF&#10;xNF7JiZylZeLhnmx5ZSgqt2H3wcNLahvuXuZxpeSeDeBFjsndktoxl2fcI8aZrwI39ivqPhJMT+S&#10;8+0Yln1LXj8qgo9aWq0b8S6HrywfY168qSWoe3H9gc2ybzSGr+P4KQYvgvDcGF/dpVpCSkpKXNNO&#10;HghOP+qYr44XrujnuN+Nl7GbaB0kFpIYuaz2NnOrY9ANv8zMzAbOhnmP88cx7lZ5nOExja929f7z&#10;tpRUhwO7U5HugO68bU3s5+KOQ6cXzbpoU3FNCMJ4DCbMnPs5mb69RdcEOl/yJbScwIcFOV/tXizn&#10;/qxfELw/pqIiIjaW8eMXn4zci5VyfD3X4f2akv0lfNXUretOm6ThUQ6sa1HWOc14wMbGZnqMzujv&#10;rD+CvoF5sh4/VF7MgP5fpENNCegSX9AS1YY2dIbWstZWMVStCatTu0iHDC+kZGU11XXu6ljB6jxb&#10;qvR+Xd0Qlrn54ur6ekjw0dPTW7zrgI6OzhyfXIL46+gkOThtn6PDlhzE0Pcnr9tIn3NT/meH4+8h&#10;8x6nXmhiCC8j8fYd5eEHWmkJMbybnbuXTyadD+zLLS7oXdyrf7GB4ZWW75pGQva9XVYq17ptzzQS&#10;x4c33cp1pbGFwde/MuF9M9O3lxh14KsLJBDHq96YmBjLjCR3zeA97sm7HBPxMi1r5RABq16oL1F0&#10;ZnZsbKxvYBCyGwzs7NiiFyI66HIx4NCOoVh41gp/3q3wbva1Fy+mLuX0HZ09OSlEbQtsqPNKjSPk&#10;RXWLSUCAalcXiSt+ddV0+m/35HmfTJ6/0KzwKcNT+5Rwn9TYWweqjxVQ70cFmCQmenl58WKQuWv0&#10;0u7uGHqaYk9PekVldlk5wdnWoRfh+YV4YUPq2nohOFBtZOybhzxV8dp1cSXcDLnkTSpfjE1iosOd&#10;7sPh4/VoNh7V8TediHx/8NjPkRkv13U+RkTfBsbPkXPGxO+927a124IkDKFxNExkLWtqJqFl+5MB&#10;hjehC78FY8gP4/aiDT7LJjOiKnItn+DWrlEl9DN+NBTB6EK9h2vi2vE2Kzk16ebzHceqQFucszkg&#10;iONoGnVpW9+6vuNNNM5q2uawOyi2RbHyzU0BqPJGWPKFpK2Mg0X7esVQFYLuJNRqoCkC4/IRw2sv&#10;f04+1BuHrudofh7D8fLxnJdK3je3fs7qdoNJo2uP57rc3Fzrqho8eoGaF6vsaIzjv5y9/yz9yJPW&#10;ha3Q+83Ot7ajoxUsrITyV65cmR6jM/qb64+gf8g8+RA/VN7MgP5fodfv3qItCl0mGNGeW65axlJt&#10;GBlIjLkgTyJodoikQoaP4fyeWcpWLKpW0rBVDFoG+9AzJidkHWwI6FVUVFiPHTYyMnJ1dbVSSONm&#10;bbcvYZATVWQVTRU3sCcuG7o9i6SqmY+/g/V7PbxkTnvD9CQL79/ZlZYyffmZ2OSpSzscXm74ahVR&#10;kx71mSkaL9zRxvTOnTDXEC/wqp9dspfyfjQugy7ZXrdloied8hZv6jCWxvCtF2OmjG/NyEuHxdOo&#10;8mnzG4r9dpd8wdd6jG8eqmV91kiiDuGyYmFd2Rjiq+btDw5DcemsaNe1VljqDGgMQroWo40sQl35&#10;+XkrJ6e+Y5maoMbv6dJfPqSVFKPLE2Vl63JyDr19mZKSUlhYyDr5qoLpdQPjl6ioKMY3rhw9oeT5&#10;IxKp0dHR2+sHiC/29/f3CAsjgSc6gsbGVoYHDXhQTKLRsq+TiampkkFTV1tSnjdRXj6hVOhhXjXi&#10;q1He1oQma6461kLJe2g4f6zByd4tjUJ32kBPyGDyf8Rg9WjD+DAaO1H2CIu+5bQ+Q1TvAnzUOf+G&#10;e+G7KMp4PfNEC2qeoWHiYp3T0R7H+WPEqofiZRh+DsRjv+zsbBKiNr9VY33noE3dp7Hg2QWZNMYR&#10;44vMz1kG4kluwfI86srzY4xlxZSUh+uknFDst04mhnRdYGS4j4/P7HLfPQkiTp6uHh6eMK6AcSEy&#10;kznLNk79kPVRg952L9SXoa4a1eLPfp4z/HLOmpH8V6w/dzD3rWx96V5wjOsXA/08vPRZ4FGuF/AZ&#10;gR/nMBUNMjx9hfS2qdPpmr3zO57QTj25X1gcERk19QO37mZYuRHKM85cO/8fpD/uy8fMk4/xQ+XD&#10;fwd6YWHh6dpvkpSU/H0NqZAx/Xv9e4W4qn9uICEh8Xu9v7//e11DQ+N75T9SR0V4cesK+owoY+54&#10;qOofJIv6KPOoCwejRUB13iIuOffiAVw5YsRipTfHCvJKBPRawbOh52ZhYaGoqLjIy/7u3bsuLi7m&#10;5uakex0Sjl9F7V4h541c8bP18y8aJuJO3/m5fafmjN6Z10vJenNetg6BE3ZD5+mZ7q6lpRcm4qR7&#10;pu5BVlRUFPSCdfVkadDApvj4+MgSOvJGKWkvTmj34ssTvB6D0lcd78LgDa9mT74vxYSibQ6eOuBj&#10;A165X3pII5w1vh7heq3lWMOwltUwCRKErfI5oejPZavxL+pftrslOzpdUTU0DNl5QXOidXaqMbsK&#10;MfsZ485LqDx1SEgMjo4mb2P55GRBfqEGPmVlZaHbF92tZ11j0oqLVbsfmrW2ElwWXepeMTlGxwdp&#10;/BrtVWRTlrTobWQNd413ToFRftm9oR6LuqlZUFgf9glH5yH7CR7kO0WFyxTmEvQfdnjjE19ZXFys&#10;VxQ8dRvh2AwoRUOkhvJwHA/6lqUqgF5NKRa3t3BHfIGdqV1Cyizkp4bQ8WQIDM+a2jrR8Bi5T5c7&#10;fGYX+qq4t++20Lv165844aXr5oGte59DJDbGqShGOysdrxTQ04SfE/ApSrQt/XZXBoYjDF4sutN9&#10;BT2em63LL+LZ3ApnDATjcQiJbR4FmqyppSipS329+Nwv4WxJibJpMUKxgXiUTvasvaMjwnz13J1s&#10;bW3J8XJMIkvdmfNag+75ag2r4+msaQVHHOLRqY+ewSMdN/o2vGP9KWt5xRtMjF+Lq9z5rVH/zQHF&#10;r7a1FYgex45fH0QI+CbjNSqezP346+x3v2AopZf1SYJZArr7SWgxSstG4dTEsIeB3w/AGf0H6I+g&#10;f8E8+QI/VH7+E+g3bNhAlhs3bvz+cGxsjIwYQUHBiooKYrWmnNpvHuF7g++NyRpi00JDQysrKwmw&#10;yEOy1Xfcf29Mlt8r/6nC+f2ufj5WRRGzuxRsKk94FWx09bJmLaMql61er6C0m+PM8nMHceU013JB&#10;qGlCTkfHD3P1TWFrsFzZhNvUEM7mMhejhQ/G25v56Ng5iWacEgneBeVU4uWdnJwg3DdPqINJ+9mx&#10;Q32YeKHFMIqqptXlORTFj49fwj43gXeQZlOfvuN9fFJSUvArluDBLTJDQ0WlpdAbwKOXyOhG73M8&#10;HKGY/DK38wNK8qzO9GYtfcOfUzS27D2eWOCjmV51MvtDGgaMMKiXGZv5cc5Hn6LCNV9+1gyioysO&#10;/cXpudl5eXlKkVGnqpMMI4NcuFyQFOq2MnqdbTIqvZGaG50mf6a20cPDwyI4iE4t5RX6tq/wG9rL&#10;p0Df5uvL+6R1aSsZPCsmJ9PT08lTpeH9cddfD8T8ik+9HqX55eLlB/h+fYu3JLpcmxh2yqFbVxRK&#10;+1Mp3RNoHPuAD/eLcsLDww0ra1JTU0n8WFb/tXht8X3BLNAy2AKCl9c249GIGFfXbe6Q2YkKRy/l&#10;SZ2dmrlFwNvTK4hNK4tNtRppTXjQCanXhh0vUd0F3q9aGiMnGX7K2tx/Ay/a5zwwx6uUTcOb8TrJ&#10;MTFq6uYBrzyzTk/dBo6kHWIdGafrI/HCGW0h6GxATyh+tl8RErVGLQuPEyUrk1aM0tEaheG0bhqy&#10;vywxf8Axb/wjkp6iKxt91WiKQmoAIp3h4xgWG7OnoYQttcCu+GxMxQq9wICoPVGx8zPWb8ua46+P&#10;Rwp4loKRDFT24lMrBseZv3y6MCrh+plX4aud/tKHZiIeIfraiz59szv9Fi9rMfIZT+oZn71aUhxF&#10;pVKVMzLFGpuD8/NVVVXJETcztch/mP7EUObf1v1I+RPovxP5dy5/J/sPTg5+//7976Cf+ibhvz7P&#10;75X/SF1ZcXXOm28EUjSa265KHz4LvlWSBkvK/HU4r0oulgT/kdOnT+PiLlzaAGkdiOucuXELjtqw&#10;NBMXF9fU1JSXl7/CkEvsPA9zIcUrE2ElvMg1QnIRivz9/VlVGrjw7OK8CbS8Y2h8GfwBs0ajQqtv&#10;r9LvxfNYvE8IcAkiNpkQkPXN5BRDczI4nj1jkXnP5PUOermUF8/R/5TAcZbaz+hIZ/k0yjAe/WLt&#10;i3C5bnyNovxKNatJJjYc9XfxpCaSGrdkrCElJYXsQdf4PNSXI5ZGhE9vz9c14tVrXSPLHTT/E1G+&#10;MUwxibMyUpgzZqdnrC4qVWoSyZXZsKSuTjYlmcQbHXxbG9NJeTCKvtoxjLEODYeNMoQ/AUkR5k4W&#10;JBfl1fwEafyCX4dXk7HxooagvHzZpznt9Uj6TBzDrDcPgu2zxSmDDPFDvUxDc79O9rP2Z2RkrBoa&#10;T87LI+821SZ1g2dbG9psHNxQ1yiRkOiFR2jrdmbtvMaajILsm6w5+iZGlJQEK1tTlSpQ8irUq1A7&#10;hBuvvN8F4FUQs/HEUeYvnfgQfubdvPPPcGQce18Cr1PwOmvhONBT/obxA9Pn8HquejLmwwOjp07J&#10;jsXgcRYeZGHMkHmyDt2G6LOsYWZIlZRESzSx1fSkg7O+dGd6bUP+l1ldnxjyf0Xsr3gQNzWh41DS&#10;FboQoqwR7oH0BxgoQn6JTKDW7MoSdxeZcxvtGRIK157IQUMsnqVFxEbHZaYeTatl+fwTPrzClw7h&#10;p9JqGCWpkjZeeGAoA5/wsoj1l1H1HkY8y2LqT1zx5iPZTYT1u/uHSEexvHw7iMEvL79MD9AZ/Ufo&#10;Twytnpys+rHyfHqL3/UHQM+A/v9RAwMDcXFxHpU1pi2118e72eUVYOmCAFMF6py5WlzHrtw/fOXs&#10;2r2ncX47ThyHqsYaadmpztRz2yGnvV1XncjS0tJE0/0WY+El56AT+ypuIeMaEs6h2EHC5966SvUF&#10;LSropfSPYeSd5OA9Ssqng3khh+iZ+x7pMH0qPx2e1YQ3CVvK40rL94y+ZXp2H2/urxXrnvd5HD4x&#10;aJVGz/OIlFSmjw88E6LxNJawLKgwJyov+55TKr5GG2VFME3mJCcnG6Z73suxuN1WSgzs7JddU3B3&#10;eoDOsktXHgZx10+dyH0fjvF+yPcpmvpoa2vLSslud6MKy5vh6wHfRkZVZ4E56QUeTraCjU0LJl4E&#10;BgXhSQeGO319fSs2VdTwui2ZnAz6tpU8rWdtXulLhi2/GMSnOxPQU8bLWJ+/Y3xVMC9gYsWk79qw&#10;RyQYxMfHcx0jcHzk4RA8svgDCQNC3X2ZmZkklM79MBkTExMqFBq5o2353TYWpT6DqKj70k1JBPqo&#10;QDEdBWlXZsci0WouVc7cVmdHkqpcNCTLtxzzDU3tQ28QZr350u67BG+C8N51xRvT5e9skh6vqnkO&#10;roHbxM7PmdhP+RDMM4xB2vFRjK57NeReTHKW5xgIQ18+RjLR0IjaAUwYoc/uSJAQZSyiVwNjXZiT&#10;qf81HL7U8+hpQ2kuQl/Meftt3qOrC98uRS+tbpziM3buVjgXYkLgHQeaOx4VoFeQ6rVha2lYUs4K&#10;dlMt1AWirnJFfNb9ptiaHTVs6c8UDYfxvmXu5KS4UwfJHTQwweH5lRSWijrKzw2bR63mf/tV5c0a&#10;clQuffvp4YWHTxc/JZ2zcuJFqlLtouFPpN+mx+iM/iP0r2TowYMHra2tDx8+TOq/w3r//v2k8vHj&#10;R+JAv68kDUgz0vh7AwkJiffv35P6vn37vjcgR/jUL1/+F4BeqaKA+GViYy+8mJrISaqma49s1L31&#10;Pu4sPkYwMoYx1p3E9nM4tRFsFyAtclVc7KisNIuGHZei/DJj7b179x7az25hYTF10jWqYq1ExlXk&#10;pCDPfh2dE80mArHoHdVHuydeKibcs3229VquAtI/IOYxsh5iIupcfIuaaldycNrUTYZH+Bnej88f&#10;PHVgBOB/glYntPowNLqQtydQm4HKNrxMI6hlet+WJ5JXcXSc2za9uLjYpzzr/FBiTlauLR4H6dMj&#10;8nKuddVjIAtdWRevPthT+Ysf3krW1OHVe+g2oidX2jzsrLbabGtDr6Vec155LRnqgfELd0G2DFFc&#10;zReITnIjUYFh4gkJflM342ys8fLyovUfVPqqqtScLteemaltr/TlckbHoY3PTLKzs1eMZbM+fx2R&#10;MHUrmy1RvdxtYVztYWqo4l8zoHYhha+gMMYqhvD98vCoR14RqZBmeyvKRTPoK4XrMPR4UWhXdHS0&#10;3qXW6DXU9CwQ0C+j2ymkMSLZcE3kDdUAzEoOuZsMvUawGndmP8LIMIijZ+jPYWl4qvIEl19BexDo&#10;e541AI93J9g7zi56j2vPN4p+MfzwE+OF1nLCUJf5Txlex+miDw9z0FqFsQ40PEP2MEoDJoCHjAy7&#10;xlzSW1ZjPBoVVNRXoqu6dlkPdfvj2dUKS771Ln59ZNUrW9lRLdPGG2h9heACUO2RF4BmtrQQJrbS&#10;oIIYqNO5Txean4vRQn016fbLUQqjTM+KNw4m7+uVMm2QcOhg+vWbm9LPJRhTvf75iPsYw4s3a3vc&#10;VT/vvfbF3KStjaRxLTdaVnX/1LO/p6SkhPR88tUP3sJvmUFS+xn95+g/lqF/fRH0zH/RFRUbSy8q&#10;8qXFbmt/E15YisYyw9WO64wUTlNOr8d6rD2Gw+ewey8urOE8wDlbW321muL9y/cPaqlKkqzfTnju&#10;vnUoq0WANnw13JCtBj9FJFg7y3r6mGtjVBWPUPFSecsEg+qbNVZhSHyPhDcoHkfJGBryiZ0PDAvD&#10;w7GIiAgjqhOe31s0obF0TBZdbmiWQrMdRlPRRkdHFSVxAsWPkNGdEpeyoTvXTq4HpWOIHiAfgf9R&#10;kuqBl0uLXj7Bk2yf7NVd6ZSx+l09hnbsAYTyXQZd7w+8n7pNmF07o2zn5qh8fX19DZPrlm3r53/a&#10;A7UnKyf7oTJmTrK4/EI9/5WJiYlb+7q5CrfepZ0JCgoKKSuLLy/vXNd55nFGJU9lw5aBzOiDQp3e&#10;vI/c3IuTaNnpIinJjG9KXXJTw8PDiZ03XFJ3VLdNliV3V13dktY28rqBgYGE73MmJjN+mwtFKi3N&#10;xdMrKDwCcr12BbmUiV7r27HGWWzISmcLE+Ms5JhVkLrc9+pN6kVd6kpRGmapGyxJWx9Vg1uuCbIh&#10;bpRHp/A+5MgYz+zs59Kv1vn27ip+jM3vqiSeaqL0JagDxAkr/qzK9LWd8ksTu2ab65yn1uimvOhT&#10;wwhD7Us8JYa9A73ReFCAvrrsB4tGHwHj4Rj0ZnjRibwPw9urZj15VSZVRqfTl31ipHyMY/1lBGXu&#10;6H6FRy/ydz+Z+3+x9x9wVWT7vi/6n2QQBEVAFEEBEUQQVEAkB0FyRpAoSM4555xzzjnnnHNGcpSo&#10;KJizrd126xuzde+z7z33vHvPfXut1a8Xv54fuqxZadYY8/v7jZqjRpVFHGlLCZ9kHM2B4SKw2WWs&#10;RcbuxVx4fuJSYN+N+9dgfUtxFe4fmWVvejzNmrIUAB/gQ4HaW7bp57Kh85jnb+HRM9NPDLZ70NnX&#10;h/L+nPLcH/DHKqyabG9JPD3IHhqavDOJohVyqZ/V9FB/Cx2C/l8jlJRzc3Nra2spP/wSMzkJ35ZY&#10;lztwZodhtRBnevj0qdNHT5+CMxQ/Qc/CKQuy6MVtek9dQt0XfPWMjQnc1DFehpA6CvU1jJCmhlel&#10;AbVC0BPgKOikfw9Wi4nGy8NhO4D8gIbqDZnwW3jhjH21bWFBP9wOuwv8DfXpDU1RzW3qJcOIhtdG&#10;yY8/tcQZ9YAHydBqDE+6EehjHuMr7srAbDE8KYPehx1FHZ/hM/H9aXjSlUh4kAnPgo6swOarPtiC&#10;x49aqIZgqwLWaxy2z3ts01QYdC2GLGZmZDo0dmoF1CakpELZaEJCQvz8UZhPz2tTBOev4PIbVK7h&#10;2C+b08XjdXbb4bfx1BzFTLRwjQMKm0Tfv09oTXyCT9k+2dbBLbxdue/g3YD7AEI25k1qt0T/Y/zH&#10;iO/c4y3qPXX+tnHHGudFDebHYKwwtRCdXth8VFlZiVoJtV09Jc0tEd392JH6K5fc86uOhlV49HVl&#10;ZmdDXEdVC35OAUr0RWZ1BCTl5tAR451DEJQJTaNwooeEvAkP+lnXnh8leyWIk70L04KyG7rmL6hx&#10;6vfgzfZOC3S/B8LlBXg627h/YvwNHHvSj/+tQNZwVSSm2QeWHeE5R+xDsTOvZOE9tD+AvVTobYPt&#10;OBi3hU0DmJGC5WjofI/72/3Cp2Qdf0B5Vgzph3cXnj/1foGBTwWwWoTz+iP0bkerPYLHj+dgrnAC&#10;YHwqqRUCHwLVRofWEsTp2LRQTszlQnc6XFmggqVRWJGdcCKFhwdzKdQkG8lv8T5eqpyC5VWYGnb4&#10;AEd//x68B9Wr1AviC5Svvz2m/u0bfLtvej9naIjy+3d0Pn19fd+9e/ezph7qb6FD0P8L9ObNG4m6&#10;mcga7GOMEM5OfFol/Lb7DJ6xlAzCTKeOIpyhO0lBjwI9xUk4CeeErly5ArKifMelVVVVbSjczahd&#10;bxiqU7B5YnKqwXWc2MxdViBGBFp1oc0Qr1Wdsl6lTwLml2HVG/a9GSPWwe0tTAdC1hu4Xw8jm9Cz&#10;BjsPYXcRDoakW0oQNKFwFyXf3Noqvh41eJCAXjzrQLnirDYrgvvuQfEjsOs3g4l5vYkag/X8E7PT&#10;UPPq3tUtnP1af91O5FWeMF0ssld+dQP6m2HZP3QNYHs2Tc8+XvRRmVa7VVO3WOcE+qQRERHJycli&#10;hVN5RfGFHVq4u7+g3Erqsg4P5xPOLbYg5sn2nQqqpCjVYZq4atIdV1NTM6I/wjfxJdfwJVodtRi2&#10;YIvo29R9ofso+Dc2NEoVzN6JXug50uPYVGXvWgBUfZaYmQboO14+2QjYm6rcG5slF5fjuroLCwtt&#10;hyZ69Hqy5J5ie6bHt0HVsGAM+uDt0NRxITgWUR46eg3EU6A1E1ryTzZJGUzo6k3on1t0hkE2aDUN&#10;a8eFxxqwKRjSZ5T2EGB3CVLfOHRb2U/4nV/hh/aPrK31BO8mKhMUMuEdZnnoSmmVteBq+0vwul6g&#10;CHsEX2cdjSdaW1uVarpgewqm42CzHCblYCPOuSrUuLxXfcb9+PfvOc8pcT78jlBr9ZKO4OvbO4/p&#10;YfE9ZvvDjSdeNXrec/j3ZR6ahD+A8nog6230b7lx9yHgvdmRfsyy3AGBzapOxRrQuwSrp2EmD1am&#10;budqwNNEeHw/S2ToaEcX3B8MCgqy3MEN2QPMh9+b93FRgwzVOuPS78GB3/uS+tAJL21ouPDhPfLI&#10;T58+/aysh/pb6BD0/wKFZ+RC035Ac4nYUjniLOnriSTVNaLfsLfya8sD6Nw6Q3eC6BwDIj0t0LJy&#10;8rBd572JJyNEKs13yRh81W2Puh+RMKDEOEJbH6RWEofYGNBW6xEWm0FTajek9wKsNsNSLJjuw3oF&#10;LL+BwUJ45gxbHjC5ByNbMBMDD2exXfe2H8JqvE5XKDb87jWmlRfvwR4sRl7bwIEtT8YFvoTH4Lp/&#10;IXxP7vk2RJbknHsbZzo0BM9RYJxKQ9GU8KnQyIJe1zB07w9RrMFIMDQtwCDrhWmy0FEyio3+UKmN&#10;Wr7t4vTioqIizNPu4pLSjIoa6vx17RbXu4P+TgMTRoPjZfUNrOqzmMcPV8j2oCENWhuhpSa41BXz&#10;dL28oPw3+O0FvIhpbISHuzk5Ob/AL49InnMftDc3NyPoe1qvTMJksvBSgXMBmFZBSRYIlvtJTBoY&#10;jDu3t2VnZ6P9wrOXqLGSMjxakVHBV//M2utZLaD/BqGgD6KbIKb1ZFSNXWYWtGRdCM2MYWi47OwH&#10;zYowknuy5cax3XDMwVNYSShGp7RhwL+b+NELuJrRoZ4dBdULN+6nsa+PRPfTYX7bOr1ze+AZ9D8F&#10;trpeBedpmPrFlepx+g4l7uuyrHVQ5mhXIHh97vWEx1R3y+zFh80Aa7qwrgMPSs9O28DjqaySUpjZ&#10;zXpPT/TL7xRfvym/Aq9X4PESLnxucXoNHs8JMC9fBwzTpkXeZN/NCFNIioPXrSWkadH0XWGg/Qgk&#10;X1aJvqqvmwYYXcI+WxGZ5nQVttG2tgMjlRuwQba0P3VhClH+SF0jstvqOc6+d8e95xc5XrxB3vOE&#10;60lTXBPJr9+RZzc1NYXNYvvR/6yph/q76LBE/9lC3EFKT08nOCjORyQaeIkQ1qvR+xJeGuIlap+T&#10;prrNqyQO1NTUx48fP3HixDGxG5SiN2RAhlz2Dud1M0qLO2xgRwsWoMQD1DdkrtmDch5o1apDq6Dk&#10;vQvNBCA8DAIN8NgLnvhC7xt4fABTu/DKBHu3DwL9ZBashEBDLorzsJGCebkIz81yCvJR/l2kXsPb&#10;rosWTOTdBMbNS7BXA48adlcA73nD4BgEvcDkFefD82F4/gjrH/N5VcW1osNzULMIT0bBaQSW/GDe&#10;CRaqYN7hXEHvCLxdwlvD3ZvogI6ayprK6hoY+gj9H9XanDHPD+CZRZdaF+HGAcJxXl4eMhgS5B1r&#10;ldBSpdRNJNDNW1JYskX3G93zb+hddLpSU1NVNx6gqNvS0nLkU/sCztJTeIooj3d/aREWsUN4UvUD&#10;Rw/UTFrf7EnLyICHW/n5+SjIo1UEd/fR35rmll3M7gDu8OnC9nM2NRBcDhVN4J0rUF6N6ej38vQT&#10;MG/AyWpIJ02HYVkYieSYAMJdP9jPgNUOGMrMaAKo3KrfBCH/Mtj4AGaP4LniRjEO/GoEX8y0d4d7&#10;enpCaZ9i4/zYFP7XClgqaXqB0/IMWL4Fh34FmvWwzs7Oh+243E+DO/fxu1/hEI9RwIObyIqEZnrh&#10;zTzs7sP7z/D2N/F3HBTfv4u+Pe/8DmR+MWltb29rb3dZJIhS29mBnVTCh7jP38XACxjTuluok+zC&#10;AVdfvNzH7UDe/PZ9+xY+LJXB4jx050PjDHRvwGYfLLX1n+uHhSW9pmbfoACYmjOtrkVNInTAzZ2d&#10;JN++odYS4jtK9ynj48VDQ4KCgqgF+bOyHurvokPQ/7Pl5OREfo0/KysLkaiguR3BiGS3M9Qj3x0i&#10;jvglah5LZDp37NSpUwQEBAj0lP8B+mMC8mBkDMbGFuBIclOXDhyuXwDeY1JaZAECUKeEUycHlZL0&#10;2STKYQowReOQBZteMDAFL97AQzcYf1O5Rdz+5Cj0JcLKOMxEwRN9WLKAfRN4MQHbQ/BsoZWplXai&#10;2dw2GPYNSMfJ8XYKYa8cJpVZdq8OrwH9i2rFF9pQvwqI0fMlsF5DkFByBtZV8huw14g6HkNuN5j3&#10;wfQJWJiHSUvYmmaUHRo+9xDFSaGEkdGTo9D1muSPX+5qrDVR3YcD25UjD6I0tzIyMmg2VvWHBsVT&#10;JWBtCtay8JuDBbu5FbrJqCUnP+L/1m/UT5W+VVBQgCK84tZmfHdnXV1dt3435tnCARwgD+ilWkp3&#10;K6FvHVK6nQm1k9AyCU3YTjjZNdUSy0saMzNLF5cQYX36Bo4/fY2WL6PuSWbrdrR0hIQmSGqKS0yK&#10;iYlxt48/ol0QC2X5jPns8TXmkS6sMyQw/fDS9ilYq4LpTRjPd6i6ydJSzfpQEg50wLUZnrfC80h4&#10;eRa2OBq7W+SejDC9XIJvjxhR+J99Bx27pH+sH30XGPI7ztlvsceeO+P8UUa/VfZxCDrnAV51Ka0D&#10;7mNXZ77c5Iv9J4fm4eEBPHkBv7wJfs2l+wGkXp4l+f0dfBrKr0ki+fampKzs3NWJUv4drpxxeLV/&#10;S2sGxgxhbPRkjSVovMA8fQHrD/p2Acv6vUewuwVzDbC0BrPNLvLjsL3pXldeXV2dmJhI3p0Ng8U+&#10;wYF3pscvba81NjZ2dHQ0NDTgfPmjoa8PnbSY6ekbN26gOC8qKvqzsh7q76JD0P+zJSwsrJ0WkJmd&#10;ZVoSjCiTnJwcezdWTdKPMtBMDyIYGBiO054kpT+NQ0hIevwEUJ1GoL969Sr1rVtY0BsZnwIrcFA+&#10;ccZcjOYIIVvkcf5KKoESFWhlT6a7dE+P/fQUmOfLwyZuYy6TLsrvyfDaVGqBF/Nit2v9GAIrrOTC&#10;hhU8mWbdPXJu/STMxWCeuTDO9KBEv024DTv8sB8FK2mwXg7rmfC0DHGNfrjK6wUZWV0bLK5Q1LbB&#10;ahHMFxzxXz5NsobtTtOwDqZzsFBpFlopUCUF4yegeg3uj4L8hBRHX9a1aZgbnIKpFvotvIZ9xpE+&#10;zcip/Kh8/7tbE+cnUK5EfNEcYiZaaMKdCoHuAhhoZy0VArcFaFyVs6swKhjyKO5CeRMthoT38XVx&#10;Tc0KrKA4X1RSItw1ik6gaF17WG4BTNpDcT8018NW9vHZ9NraWu6NBxV3xnzMH1YFV6EtoNxKvbtR&#10;6l1qam8PydlXPKJvR2WC5xTawnmKQvAovADJ9rFpeIldGXlqKmtwatlCfe12whbAUAWm7jWEvhJa&#10;54GH1fAoBN60w6YtlvLvOuH1JLye4l4dJfm+AG+nMH8MkPZ3w8c44q9jIh+ZFP4A2qf3cL9VwvNs&#10;+FwJo21uDTKu24DzOOBKJj/Oeg53dCjs+ULYBLz+aL0vj/vb16KXALt9R7792rdHsvgc8svbIXgV&#10;ilZv+rXhvXmLeXVAtwvQcwcGfGF5GwxnYHX12PfvNAdL2oP98GAV5hxh3eRGTLNoxgH1xIFyWY9v&#10;d09KaTksP4TBKImq0DsdPShbJLa34X356DNSZzBVgbzTqqdTbWIE+3iyP3X4HPC/nw5B/8+Wnp4e&#10;4XRoRETEsTEL+TL/2NjYpM6mFIsUYKQ7QX8GLrFTU1MD0xkEehISEgR61I5G3nCVnx9RntGclVef&#10;nFBBm1P9gkUV6CWDtj84OjpaWanm5wC4lYHCMDzwhFlPMdgjrl06b9gDq/79TzB+B/JGLe3B1TVE&#10;QwbwxJdoSgye7lydpKCsH0BxXnMi/twDv6NbefD4LMzL/XkbZwnsCcN+IswO4uxvybWdhrkVGF6p&#10;WKBr6IfjEn2Y2aXIiCRY7lSsqgbjhWN3O2G7t7isDGYHYGABjEZhotsiWnT8ROsw8X2JzPUF4k28&#10;1iaNqMliza6YmprSC106g5MM89sU73mFF3CEBgiAtxD60vFaM9XoxvHkZo6ojZPlbGdmZmaV1RCX&#10;vkOtH+QKksvrw8wHSVpPW660nBpaKEuo6D7xMi+okHbIHRaG8Xo9EOWxrycPYHdtQGwA9jfXT64b&#10;9w8XpRYV1NdT724mFRfZ2dmZuHteCNdOTU2NTs1xz6Hgoghih0J3sja/a5kp6bashbWTG5C+D5jp&#10;g+hVsJs8DwWvbEf0JN830SxIwPNZ2J/DrHyDmW+oPXTk2xrsD2B+H4a3izh/9MGvfTpsby3hD773&#10;jMe+Txs+gdHvRMe3XOBzG7xvhrpxPLWdENwFPjOdiBMLzgwNsFcLpfGwWQOtq0LbYYWv8aB9B5p2&#10;JTftSH/fin2vWNrNDuLr2GJdrkNFdmxDGrZ36ZYpYG4L1rdFp4I4PlZS/fLMeXmltR+BfgYehMDw&#10;bdjUaDu+CrsPiP74TraMbPghbDwE40mf6lraqYWMxiZ0MlP7muDLM5ynq+zwW3FRZXJpKe36WmBg&#10;IAL9z5p6qL+RDgv1n63IyMiUlBSEsOjoaPf40BOP+52HWxURNBnPAPNZMhYWOjo66tPYSzcI9CdO&#10;nODl5cVTULkhIgI6Oue9qUTdMSfB1CAHXPqAUsne1ldG53KmFm3arQITDoVRUxhHLxjoh7m9ywLj&#10;zCZdsOEDD3yycxNhfj0hMbGtrU2nxZ/zKTH9UyVVjUeh8DQzpkpuOtq7PBP2+2E5FfbLYL8UNrXh&#10;sTbcF8L9uARDj+ExHTSsVQ+TwuxiepaVnEAT79lRwoX22LRUGN2A4eWC4jLBiRaKxmG4vwehTYjy&#10;IN1CVVhUUoe/CZuws0aBGgSzo07hBaSrqwmVlcC5UlxcfHzn6vHvX+HVBRApguJCYE+V4h6BmnE1&#10;gjazkoGjOdsoxZeXl+fWtd149qqzs3OWfJZ8e38Ltj7CR7S6iudLmaDXsZh5mHaABc91WGcoS4H1&#10;5mPftzC/vgpVX9yHfarVbfO+wRfwYox+DPvb7O5saWkpTqoSRGTSp+lG5tFCamlgBn4wNIFrWwDU&#10;jj/AQMrGqOW92TN9iPUyaxbsiznh0zTy70vzP1DTjG2G/0oK01+PfP2mf+mZO+lL+DJP8ccq6R8L&#10;fV+AfC/P8Mhr8u9VZL3i8JXD9iOwfa+N/i658Bya9k4AamBZ7x3pjbG8NASjoTCcD0uF4JUJhhtw&#10;eww7Qk7dAzAZgfUHlrV2b0dh/S2YP7Qn3FtJKjwFy6OwPFZ2oh/F+ZPLFOe+LIytU99etMX79VXT&#10;J5rREZfSkVF4vIZ59hzG02BzEjYDYLUXPr9FL92ODufyGpCbg5ElPI6pxsZG3He/lQwEmGzRwteW&#10;MzpfiZ58ewMfCwoKAgICfiT6nzX1UH8jHRbqP1WhoaF2WTEoxQcHB4eHh6N/IuhjY1RKvYOLM5xn&#10;OHfuHAL9ceIThEBETETMwMCA7VuppCYkJCTuCeDNJeSFIx0ONHrperkU1ywklKgKg1yEQ4zleQVG&#10;j0f03ISpa3faYK6Du1EKnkTAopcm7OAOZcPSIArFysMPZEa37V+C4hY40/bD012u4EHYG3OuL4X9&#10;cthvhI1oWPOFdSfMgcGRNicJnLcw8gpTrYhHvg7l9sOL4DWhKddemZeXp+FbidBwYmAW+rDPJ0LT&#10;TiWVsLYHgyswmA7yE3mNxJDXxZHqL6/eESwxAnOjmJkR9GERZ4FnClanr1pFwPeL8OYqPE6GKQfQ&#10;jYKc+Ou8+TqYdni6TTdblVNRCVuvq6ura2trGT79iv62t7ev4q8a5/7WKP0LvPaehv1a2CBwf5kI&#10;uwuwAOuZPWRjl9YW8D89If26TPT7RhjVak1NzX2u+5i3O+tk2EdKFRYW6llYiNhrQVyoyqUw/xhS&#10;7ixLpkJpH6jQY2673smhPAJjHtpXTfe2YFdgIphlsTRzD9T/SCl5CEG/MGjtWZ5CaT/3s+LNp8c3&#10;dw2u79V1tcOXvru/6J75VkHx4i5NSyRDgRnBtxKBd+xlX6DvJcy9AJ5XEbCQAps55u1gaqcP7Rkw&#10;lA5raTCeTrGV4DnMdK+jGwpXoHcKpidMUk09trzzFlSWX8H8BgzOg8yS65npkHj+UbyHT+Zhc+jl&#10;Rcovu5vVMJMFYe+VvD4Hdf0i4jBoA8/2YHsZs/EWRtPhQRfmxQHR+gIqF1hbb+IbdiebhltLYeUV&#10;qOzyhx0vfmpX+8U0IqLxEnzLPfoe//u3Eij5QXljY+OflfVQfyMdgv6fp7GxMaKeQNu4MNbqKMFm&#10;jE2YPnlPXkJCQlJS0t3bd5mBmRRI4SgZzhEyUnzKH6CnPsfIyclJfUvuBHjw6Z05430K3M/ZtsCx&#10;2wX4kqFevq4+PkZV5YBTWM+iN6oDUyY44xA1RVJcJD3Mo9kDsO3Hpd9Gnjd10n+OoW0ExXnvJXbM&#10;p82wWag0s7CnXcWUv4btqWubADs5cN8NdhvYEW0jfGFX62zAMnXJ/aY+Vtilg97bMDUimesTmZoM&#10;i+1czr0Q/FA90w/WNnj7BuD5QlVVFW37JCw8gr5q6GmiK75b2QUhFWegdRJyJqGnG4E+ITVVtrLa&#10;1CEVRJZBakbqmeS9A8BbNYHHvdcbnS8EuUFO2tGkINhpgqerCr012dnZCM03unvcKisRoJk/fUKg&#10;b21tfX7sOTwPPfL5G/ODoBR4zKv83Du9sdqk+j7RfZbP/WWjvReneo7+sSgr8YR5rDsMdlCcf3L8&#10;idfCaMLkkK+vL8THGtjZKXIEQVypC24pS7YYVJZB5T3NQiaInZMex3E3aBPX34PlFZh+ajN1ivfb&#10;cOnv1Jg/Wk5/8IfMX2m+f7ctshstIfaHN0WDg0yfPlGtPuj9DFavOXC+FsGmD7S8hpfsIt9CjP7Q&#10;hgNro2UW2sFkeJAqPXJZeogdFvJhKgcOnpDXFzgtYgxnJeFJS2lRma/kA1qF9RsEzeeVh4bST1e/&#10;48J792lyDcKXWLmWUkP7YAl2pHIe9e3z/n4AE35Aujln33SPY97X+Le8rk2IecZNsHsfd+893vM/&#10;ewQtzVDeXwni6cxSzsoLKMJ98b6d7k2bxAT39Ix7Qzmst0Z8gZ6+PpI/sDcMP2F/MgiDPyiPhJzg&#10;Z3091N9Ih6D/J+nbt2/Ym0Lj46Erxt/fX7AZOJuysWPULGSbZcUyAiM+w3kMMTEeIWI9Meb4MQR6&#10;IiJiOM925swZDhYV8NHhUj7H7HEU42psVQ8m2SDpfQLy/aFAF0qcoKVHkLPUDCZRlgefWd4uHdKS&#10;1uBR8O8DGGkWgAcwdh9QNC2oc/4A9k8BVh+XrQnCbAa8GLz0kAFG9lkGz8OOH+wk+wttVRI9uiQ6&#10;w6G60zYPGJLXXcsAaYuwNARFebl5udhO9zsPwXwNnnnAVGl9fT3ewVxRcXFFZSU0REPTGHQlwkxI&#10;Ugc5JPdB3STETkLcNHdlCQyOWOYXZGfnAFvv3T2Ag2eWo+C+BeKlzpDT4h8RqRnkA7MtP/ojwc6j&#10;1NTUuvr6nJyc6JiYkOLiurq6qIJRjO5HgbRpeOyOeeDEU48dlhK1J2C7Cx1VZWUl58e+xqYmnjdd&#10;R6e6ebInreED4f73P+CPzs7OE182qqqrVWYnrKysDAwM7nF4nrYptTayY4s3gcqEgMAA3SrOM2X+&#10;8DgLHlToW45jCl/C9j58nSxEh/pbMeG3b2Xl5R0dHRD7BLbnyTYGK4s8rVdXo2pqCb6uwMPH8MUR&#10;vjjAVi/stcDLLw6vpGFZGfYLgtrS6hvqkVGhZhz2CTPTuXBQAvtjOaLLG7CfkZGBvWHtaUewwEZg&#10;UJAA1NyAujPnoH8NelcA9g/mOiFsCmB8OnAIEOJx/viasQMiv8ODKICtUdhaLu2nVHgezP2sDH5z&#10;gbE9yNk+hr7V9r90QAe0daK/w7DD1vt2AT742Hz14GmDJ49h//4arPX29qLmDs77b+jkYAc7+g/9&#10;rK+H+nvpsFz/SQoODmZRlPbx8fH09PTz80PREgV5+/IM4plsaWlp7nPcCPS4xEfwCX6CngiIcXBx&#10;f4CenNEVQu5QQQCEn2flPUrBfprWk4YkyB+TfA8EKyl92jH1PS4Zl1O6waflxqUeFZYmb91+IPQZ&#10;0OsDijF5mGiH2D3o3HrQAiNdsL0IBKubvFP3YCVWvpP74va1S6tnYXYc2leyaJZhb5Ervh7edutc&#10;KYkrlUmrFYOVZqioRnEbxmMIB4LxLNYg+iEsRkLS86oTa+0UG1hMPJpzrnaFaSoYKoWePKiZgp5o&#10;bJZPGYLKaYjov9QYnJKSgu3w7jWH3O7uYzBeRaha1Zs6ExoaejcmGXkeQh5aoLSignt1ND09Pb+l&#10;+e7EWEVFRUpeXmRiIpooKCjAjdqCgwcQOo8W9m8c8exsKy0tRd7gPJQrtZCAjuTms67a2lreg2bv&#10;K+uf4TMCfVdxV09PT1FREdvWckx93b1790h87EWtTO00PHDyM9UD/C6mWsLwoGNu7pFFB5yql84m&#10;PW/gDezvke4/Izt4HtvXcmQvQ3mumPjtt9aOjsri4NEBqu7m8PjJSc/WNnj/FufjAXwcgV9moHQa&#10;pjZg9zHm91a3vkHfrpSAthSG3QpEc/L5/M5lQv89zpyKCpLZmUGaPfb29iuTVYpDlad9M41xym1t&#10;bbUiQmlpaRFqr/ICvQb5WCGUjInVZ14ciQE/ZNjr/jirhmEPgemPFKHPoitbqLnWfGI6LHT1WPEG&#10;nHvnSoC+zM9sweIpXtpnfsJxaehsJWmV6OhBFjgMDxl3v5k4bMH+HCzWz9A8wrz6ZRtvG7WQ0voG&#10;OHceJQwO/aA80s/6eqi/lw7L9Z+kmzdvSkpKKudnh4WFhYSEREdHBwUFIZyZmpoS31a7dv7a8WPn&#10;yYGcEPcIkB+lAEoEegCcs2fPysjIUEMIsbQNTpoq+DJKiGBwBMjB04yHIQ1uFkBxtDBVj38njhR/&#10;nJd08Fw/xM+D3n1wG6C9nBLMcs+MbgIwA1kwu9eVRnsVNqzawLYXfKauw/wkzBbGL8ANBNye+/Cg&#10;W9t8cQF2E0/P47xvgKeNNW9hZBfo1jJhYwBmq2E4GMaj6Vdu3vwNzjVaw2aEsmce7L2u5R7LzMxE&#10;aRom9WBKE5rMoKcCpoLhYQ/01qAsD1XT0JkNc2nI2y4FDyCUE8+uZWdnoyxP+aBRqzTNJTMzMDAQ&#10;v3+Lo3MO5feauro2u7Zo89fd+t3V1dXwbAMtjCjPujKc3lBXXl4OIbOwFAgJi8gwONZm0CohGYn+&#10;fYXp5UXqkxXYBsFgu+xOs39/a3N0c2NjI8X3mebm5q6uLsR6DQcHSTdXlOhpnSPIArP4Y6O8AkRD&#10;Iw0R6E+NGMCGFuFynGj3r7xjv+7D/tHnkx699QTbvyHnsOzvtJ2aN++Yku5drS02U9/by0QbfHdV&#10;8kkmvJvB/NoPz1Lhcwi0d8Or3yR6hjBfXNDBo70nJyej48+vlYK9sKpGT+bt3uwpivxlQDaPLEpI&#10;ovDOkcTLtkbExKi4f4rhFrPADaDT4Wy0AdjbXvDEC5k7BzuVmhtclb+etn0ENlu2sLmbMsnuusrG&#10;uxTK8DIXXkfAC3t4vwSvnG5AN4yMqTAUZeZqk03OuVREwCfDqSNv4MkWivNLxFtP0BTtFuy9Q58r&#10;uFe/paXl+PHjP/d9CPq/qQ7L9Z8kULgGXY2O/n7QYXQ71vp4k3JMTExkZKTIzZugo8nDynMWc5aI&#10;iIiQEHvN5iigbx4VPuCrqqqCpT3fZQPyczbQXABZgrhytKAWgL1ok2QBlXehpYexIfj66Zr2LlAm&#10;Hk9ZOBJWzJ8wChHTwNEBXDB9vIkFZnw1KoQaI64u1ODT+sfcHoOjndaw0Ok7QEqR2mE3BdC9wZqy&#10;Sr2ynqz5CJYbUZxP3aQiDt2XXgScxUpYb4Ud9KplXOLH/D4gtwWmS55hM6dH4FXozRe6FW0oaJ9v&#10;ZYeuUaYJttqmZrgfBA/b4eEMNExA0jSEVAPyn95QCniLkGfU1kVxfyW9ATvosXMTGwz2h6YkMExk&#10;//hF9/L8tG92xjt45+z7onB4CMV2tAosGocXJiMsnny6ElVWANud+KEtxyrCj1eEOzo6JuRneRWn&#10;BQQEoA0iysN4VmxsbH19/cmnE4U11Z2d2NF47Dam+N6sIIsVcXeztLRkcHKFYnQyC83dGaAgI7jg&#10;qH2sN8Z7DyoKOx+Svof3a0efHn36ff7kCIIg//xjeLYJL7eQK58Z2keHVN3fX1xceP8ZHP80O/gA&#10;R3wnEA7S4UsWLHrA/Ay0Dbe0tgSOF92dxj45PaYqPz4z53hiZeUw1cm9vrJWd9gpTKtViyvOc3d3&#10;R2bvGOD7E7H/IQJ1EYErGOGrhFI00OoNhOv3KdcHkkqB7vfVxF+uL+cfW1mC6ilq2Hl0ciqF9Jdu&#10;IlS73qfD4+vwxjk6JSUxMVEQhgzHTSqmTkYXx5N87SD7OgfbKvB4RiFh/sjDd5vkk/2VHPUN9eov&#10;aS49cv+51z91+GCpv6sOQf9Pkqm1lXtcLH2tpUeIH3RKY29O6ZIwMjKSkJRkl5PlO8dHQUGBvSqP&#10;kh0x8TGgPQYn6YDuB+h5rZyhWQmarZX6WcCZAVw0ISEICnh500lk68htThX6NsHiIHT0gzpsxw0R&#10;qY9boFx/ZhqYde9dPzVGkZMAfdmT5dhefGA04VAHvj2g2MkFcQtRs8C8nGmyQP6I8Cm8XiO73w3z&#10;DxzqGbIen/RaO4nzakbxKcBmFeyupUnP7FA+kPgIPKONrTsU8EcX7WpvVmIONK8OnRxCIREGCM8M&#10;PMMffn90MQceNsN0ETxahqJd6PKFuRhSiQOcV1vHInYRr9PS0vCfbSEuownf9HSihWxY7/KNChOe&#10;Hk+sqIDHWTST93sqevD/+CWrqKikpAQ1BRhzdE4UaWoHeMB2o0R1GnVHF/aOVnd3KPfy9PREzaPr&#10;1eE+Pj5oSYTOowXulHnuGRkZeF9f5wwPoljd1N8bkpBAUddkb2+fEkgaHnECgnLIKYqPkzYjygdG&#10;n7WN8YIVi7IXhBen+zLGaQ8ovoxef8C6XOe6RUa5t4zZf6030tPe3o7aELeePZN69qzjCUw8Rc0k&#10;gHeZcxt4sJ4M7xzhcTss3IdHVrBv7teWmdpVkVGYZ9qWCXVtMIz94aGwsLBgB993h4VkrgIdMzS4&#10;Xon3k9HGPm/nv4pd5qIQFel1cZAiA46TFLNLGHUNEBYFRTPQuB+NefZ4PAkVyijsrE4tUjeO0sGr&#10;ccJvT+GbVGJOikppuVd6RnSMq/64We0kLmxcxvxqC/flYGsPRlUbhN72c741nfG+N+svuQXKj08R&#10;Uv7cKRJq9/ysrIf62+kQ9P8MIejI8xVESEcghYeH30lxwHRKOER7STgZCwoKioqK8gAPUFEh0OMR&#10;kwAxAQL9EZLTcJqO4yyHsrIybKxDXZh8PxuYmUNeHISmHrc0ZjDTxM2q1JO0vQtjMHwfhkeD1iF9&#10;Ey50FEuN+MBmPtG0Cf6QLj/1OLQlQEyblVCu9giOajU9891Qr14cWHCPXwCz3VPX1rypC1uOJR1Y&#10;OEzCyFOaraLWB1A2DxIvGfBejV+lG7/AvHl0sJSl5Vv/pU/wQlVnhw1+aaWK/jROMtfH2VcRVGHk&#10;/0Qn7Ak8d29qatLqL8I874e1VCh7AovrsPgAHjwnlpgisX5KaLpH+OzrmfYVRF6jqVHfzl6jiVnx&#10;qjhYHzjdVfIMnmGv9W90wONEt5ZalIVRdj6/POpQWkgyOIggbmpqShoebGxs7OTkFBoaCjWpVuEh&#10;KNFDhbWVt6udnZ18roOfn59gngPS9Sijs8k6KSkpqmu90pt9KOSGRkdbJqcgfw2JPCkTp+ZL50Vk&#10;XkqsXe5+OvOKV/Ytn5TIqSPi8/mVuyD3OCa/k9vxDQXR1G+0z7LgxSRszzI+fOk1NL4GX5piOuKW&#10;dXBe7jZtQfay+OTOEdhM4O2zXAoH4poDmHeHfR+Y1IcDe9OS4LziIpakHliN1MwqhxUv+u5GsvHK&#10;qNRo1DhwiQqyd3S8GY99wM5/1U0hEJE+efkiqwQrLqXQBSkAAWIMmi8lAoJCIGfDN1IEmJcHoS9P&#10;Vk9egOcHMxOk8MwHvomUVpZxzd/HthFr6rkaWzyqrsCDFFjfghZ/eGgDD++59Q2My4yv1xHDxr7t&#10;JNBvulNgxzv4KU5Ozp+V9VB/Rx2C/h+u33777fSFpotCTYnXuqvOVyUnJ6PUiQKplZUVROpo3dbi&#10;Az5aBizoUZz/AXpyoEKgJyOjowZqWN2B7WXcjAyK0wBpRRAZAvGxfNQpbFmy0pXH5WDs6p12GJ4R&#10;GtbUWmTNroaibbgxfUccNmE0BBYsYcQbgnqgrCSevqkQCj3b4citaph0h/kqkanLLnugOnINoj5B&#10;9Si0RsCjgeD5G9D5wHACpMdBJPnmke/eXPBUGPZ+h9/hkSG8HIQvNfC2wNCtgzBtp5h1p5vuoVj+&#10;E7bBGPjyHLZD4KAUntTjfg6G1kLo2sC8bob1DvgofuRGK8n73498+iOvs6Wrq6uhpOHK6sOqqqq6&#10;9naYzwiw2Md5uecHj+DxNM7GMMtuTVlZmV9VCzLFhIQE5I5kVYUa8dEeHh4WFhaGhoZnnNzv3r17&#10;2dSZ1txbTU3tore9kIv1TRM1cxtLV1dXqLSxsbdDfnAv2Q+ZR2ZmJkxhLRbbt9KwKsztZCl50i27&#10;pstQlAf1qoqDvob+xR2gU2jS+Ahiv5Kyr0/BKxfSfQ313cuUI9+PvFpeh3UU5zspnxF+/37l+KPE&#10;dqbGXVx4vQvDn1S2QKvjXHCZIOlC8rg/UG3owtY9OIhm6gktE5yYI3wAuSsUSSOI8noFibAYAh2l&#10;MFZg0cCZXEBaCZWuiq7oE/1k7Z86J0epJgb8DLRK/CAjhE954yLOn/OlGEDgAq4AD766L1x7nnJ8&#10;3wpeWE2OEmG+vMZ8eYraChUVFUVFRd65efEpKeikhZaWwgortFbDzBqMmRc2V+A9fVdXV7fYeWV8&#10;CGDtofDin9v9D3l7e/+sr4f6O+oQ9P9wCV1Xg+Y+VdPSHtx+iolM1PzPyspCLfdzfgbnffS5ObiP&#10;Xrz6A/RHyMmJsJduiBDoKeE0O7CHQig74VVMdKzkG8B4WkJSEmTFQz4vc95ptSawgSEzaIepGa1Z&#10;YtB8nTgIn8ohuwpgPR+zmAt3xyG50KXzHPTllmHKIbcpLpsoqAVUelhheAemnPmHQpwfA5S8gdx9&#10;6M6FgUzdCin/OaH8foDOWatx4ID1K/jvmc3eHdt6Tlz0El6rweNYvF+/q49kV9tWP8DdwTTsQdfr&#10;Yfwx+BIIT6PwPj6H1UJ4okH6/RfYUKFZcYPFx/BhCD7atrW1Qet6aOcwwff5XbxdZBvl5eVHvrzJ&#10;7O/D2yt8ink2AzMUG9/0Ma8amxprmxvvVXcXlJQyNfapVifCdrauu71wcUlYZCSZwHBqaio2yPu6&#10;ampqamlpEfhqIctEiV5QRIjU+NZ5dSkPby8U6hHx2cptEfKQUjPSnZ2dPT09+W3ScLTLG3CbDW83&#10;F+YVtUG/Df8gbtJI/SSeZ70Ezq452aQaw0clorffYdcONmbg60on12v8R2/UDXpWMb/2wgPCT78C&#10;3TsY/YL5uiZ7H4dkK6asvKw5XnnUD07v1jxJxcC+HYrzEqkZyonF8DYRVt+iA8b2SV1IgNFMGPOB&#10;hmxIbA7laaon7sBU5WMw2MD+nyK5IyVwASj5pIiVeZVugCIGEOjZAc7y04lfxeHgJrspCTj3mODZ&#10;LGypMagegw/5FVWV+B+eo13wNrXC8ERwcDDH4DDMLw3jjsDAGkyvwSZlTlNecWnp6T/+aBsYsBgS&#10;E9/9P+wUaXt7+2d9PdTfUYeg/8dqfHycBfqcoC5cuNM/L82oLkurNpOzLxdces3NzVEa5eXh/QF6&#10;CgqKo0ePEhISEuEcI8QhFxQU5GDgwARb5pJVjUoWs6ngQ1EiRAccC+KwtLSE0AxItoSWeyicDdBA&#10;bR7c24VrC6PFHUrwahkWymDaFsQfhY6TVy/CkfoQWd2mEKZanm77wh6A+y6w5Scy4n59MAIKU2Hk&#10;LFepBCSNQX4h5PaXjsHJ/ohzw46xI9yDC8DCtkKX/uZo0GPI/EWgdca1p0i3N5PGeDc0sxuncAZ3&#10;7D1jywO+mSnX0jh424J5Nyyze0Rsmwz/jSLD12j2X6VgXxc+3k1vzsX5vMCXPsuftTQUMnTk+/MJ&#10;ni/Nzc3VHR2E+8VEv2+zL9YYweervr9H9NciS2jkbszLy0vJzApJSIS5pWOj8QR1c2UGZRU3K3St&#10;s471djhkZSKzVLa1tLa2vpRkYWZmphHvcbTOAbUArl69elqMT9XXWt/ews/PDwat3SIDsDE/K9je&#10;3v64bj7IV168kZXlnwVF69hB2ZKGIHkM4vtg2xzaBmBdHx7fhqcR2EGVt18kJSXtwA5B6QCUT7JF&#10;1iDE48Z/ahF9+R73F+ZOS/otk6Bie3icbNvevR4FCS0yHfX53d3dFuVhj+HxhaY5eJOUW9dgN92g&#10;yLkCs4PQXQZDedYVV7IN5ZhS6y9mp/BI3/wJ2j+FRwxUOlcusdPdOEZNdFNF+QKwSmM7XPICcLJS&#10;0+lQC/LDmVvMx+UvEcrQoPmsUni4l7laWlpCujv5RsZQhkAtxWudPcjbRulGCde3HsADWGaH9W24&#10;T11TUxO1uNja2sr66l1KSsqfO/wf+llfD/U31WEB/2OlpW0EnCx4V3gFWQTR1w99FWE2XyygAjIy&#10;RO55cvJfPSfIyUDLwwd81EBNBVRnz56lIKE5CrTEilKM/Hx+4Cc0HZ15dwC6SjHXuEhiz+HbJpC4&#10;JYBfEDT5uigrsKVnmbQF78URwBv6V4UAb9fwP+3BfghsG3EvSZ2DRVMrk9JMaIKmMGNN6Km8luEB&#10;GeN8JeC6DTBMgFtpJ55+RSGFAfqSoCIf2j2hrU5uDmKQgTQtGPUIwnolndwEVP8CvS+vBaxmVFXC&#10;x4dh1RXglgXWWVCyENrUlJ+fT/9koLa2VmETMK8XxNfZzk0oMf7mSfrBlPiPZuF23fb29uSKFpyv&#10;D6HsBW9961f46js1fOndQ+XxOnhfeeFJl/faWl9fX25UF83L0mHMiGDGfTnaUUO8+3Jl0Vc7EhD0&#10;sy1qYX1jnHxcv7ohNjbWPT9XuKPJubEcnVJfX1/KPgcEOJRkYaTNJCtNVFT0BDvr8SwzqUh7d3f3&#10;ixWB10qDkDtKeYaoW/ria+ZKuIWhgigsLLStHbLLq4PUblhZgZ15aLeH4RrJeM969keyGUsoiZvn&#10;FFlJ1+QRlOj4h0BRU2hYWD/e82Pfn0YaPoLfd2+OSOTUVyRWFpB+mYeDTw3lZRTfP9TV1ZkPl6Fz&#10;ItI6otAxeutB7V2hBfgtRxvm06HSI5TbK5I9VyA38kaki4vLT8r+h2gY4YTyFUn6o8oA568xcSsw&#10;CKEwD8ClzKQCwM147JQsDY0UG6irEB/Bzj8jT4V3k/0YJ39EdQ2sbtja2qJjFmvtGKQdnId5U/ct&#10;GqYPwPabgbvp8c5+m7wCJNXdvYaGBvzvX9DC2E0AaklS/aysh/r76hD0/1iBiCxIysAtETIKBlpa&#10;2qCgIOwl49Rs6DUEJ19Gocu40syI8idPnqQB7AsunqOlOg2nKE9Li3Nycs4dW7ROL4OaLMhzx/Fz&#10;FTR1lTO6B3YqUH0eevPyqI9vBsOzaIDfeDC/vRLbAWyc3+w6ev07fDD2WTiH4nx+Cm5cPFM2RbRH&#10;z8XsHjxoGMdJbL3eRemXDJUZkJUAp9Pt72UBRFVAtz2U1YPqENSWoix/q9cPKndgth5Sn0L4TGlp&#10;5e2kSfj4BN7twpYLrJgom5iBqIfsHc3ChpqmpiYYS4HhJLm9Y5j7rzDbz2maYkj/6L34JJH0a3d9&#10;fT1k/QKv9+BtI/z6gGz1HYrt6pONFOj8fOzv6ekRe/Nm/CPR0K+EFVZJi7DoBpO4mTOeCXlucbnS&#10;VQ0hhQ53tqCNuI2idyopN0/gwWR1dXVZWdmx9baMoiK0cZRPFYfy06tKQkNDRYqLLlaWc3NzS0pK&#10;unp7QrENcgITKysTJ0dmn3gvLy/0Tzr/ZHMH24KaiuN1e4JDJbDbAmM74PkGZ+i3o9JlUuEP52AB&#10;Gpt9iGtCBUNLSUrN3RylQ2yRkfgmJETExe0QP8X8sQi/bnad+rXtxAYcfKT4fexi6l4mzhdEedJH&#10;eWXVlbCTlZubm1xZHBcXJwi/KsETaDfylY46m+pONlivmpWMk2/zg7P/KQcHh69fvwqq4126xsGh&#10;RKGNZunwcrFh36LS4VC6DKQK4tLKuIJKgP2JFuAcE5ApscJtCRDlwCgLYIckI2JiFLo+DMPwYHsD&#10;No6d/0D+2ze3Y08fUX0MNk0Sa2rGGxv39PREJxxbIv+hJ0+e/Kysh/r76hD0/1iBjDJcl8DVPgrK&#10;AkTXxPH4LhDrxkFmKjhFQnDg1es8fHx8tDS0RxmOn8A9SYmHBT39GXpyOHWMjIpyqON0f5u8dwl0&#10;tR1xByI6PD5uM/ByhMwkaLCElU6tdjbltovV5Rj4ysB5QAxvF6RfYuDtXSKvcWyPi7Vs7PV6gebA&#10;CK4j++yFPYCX0g3d4+zNPDjlLez+3olxx1qLwCYDiLz8wTMWsnrAvQ9kh2DBmGZM+cRUCHZo3KQH&#10;kPaU/fguNzyJzM9FcR42zWC4Eh6+hYe/KOTKQHYpbpl//plWLOhrosCvB8re159cuth5oOqZ0jrQ&#10;m3S/58izSewDrR53wq99MLd74usDmqYxzOdxsj8+wovPxw4+tW+cwvl1smmdjHWn5kKXJUV6ortN&#10;CMJ3WlqaSFEFWWWX5AADfcl2/vnJxsbGxN7O6Onhzs7O0tJSzNs3yd3dKKIiyqMQndXeFhkZqePu&#10;ciI2+Aj3ZWlpaZRbXV1djWysdV2d9fT0FEvKqNs6mHQKIDUPMmLPDmTD0j7sd0H3LoR8gVvpR/GE&#10;KXHFBVi9DS/mnCjMcw0J5q1tRfYsIyMjJSWF6WryCg1tGOiDR1OjxL8f/T5eFduY3zcg7vHsyPfH&#10;LmIfKuB9mnAPMqGEvEzKpZzk5GTCafvI0DQbJXtzBSt0MMgtfHIzbfw8KCgofoL2T71+/fpHhfnl&#10;l19kaY6xauHyyBGCjtCPdwV1SCT4aLVwgOn2JS5FOI/iPQCzFKWoDAn7LXwQ4ztxXRg76xINjfg1&#10;VmHDvjNbMzAzBXPAvEt/sMY5t8qNiu12CTql9JNzxcXF2IX/Qz/2e6i/tw6L+R+o9+/fMyownJPE&#10;P6FIRaRFCzJngVcEqM6BQy2EuUHsPRQ8aWhosDe+MxP9AP3Jc2dRkPf29ia5xh2UmyMSZQmJrhSe&#10;phyc3PRybmCnwZlAzhF2DMbLbtbeEG0TdGi8YdCslZcMDh0gtwYwlmfYSwU7nnj6H2A5Dh7UF2ZT&#10;HNu4gLPae6FFAid1/HiaB1T0mibjgkfl3WwFqoL8oyFh4ByLfVW4QWYf9GTC+Ipoh9BCOUARAuJT&#10;BrZVnNEncZH5F4untGGDR60S5ibhxfutVyQ69xuaq3jNdJtkPWov62dBcDsU1EBL/gN4MEQ2b2yx&#10;OEA5gLfZDK+nzu3rnX3rfHudE2/vPf78F3mLJS2+bdh7h/+9Hh5VwhvPlEXc9B2R0vsngXfag6+Q&#10;JbBdU264lWL20iBo91AYqm76aU+LbS82dHZUVFSYbtyvrq3NHOhB0yoP1vB/+YCgX9zaUtLS4jvc&#10;HxISoq6uLigoSCclqKamxh7nggirb2EB4SHoxILBMKTPQqAHZFZDVR1MV8DELtx/DjrYQXpJxcnx&#10;mbhBQObCFS4mLg4zL6+wsDBuOxNE+ROa0gjT7vODbO/n4KVt2dnNTsVFgu/DOveT4aNvEjzVdl3i&#10;rRgLK88pKS8Dvw696IKEhAQ/P78bfvfMHO15Ev30Y/1Ukv2EsyPk5eV/QBapqqrqZ3X5D33+/JlO&#10;h51DEshVL6EF+BQA/zY7lx4dnxzcUGUQvkNx8c8L+yLyFHLiwK5+EmSlQZgPzSG4eQFXkPcc8/kM&#10;yIG5SsT6cRj/DJ9ZqBZgY8tGpxkZp2ZnD2o+Ytf/U5cvX/6510P9rXUI+n+grO4JCoqTcNzCYRHB&#10;ZVBm47tJSKJEBQpCQEsHATGEzr7s7Oxwjhr7xUOgx0H/O8nCwkLz/WtVdxdEVIGpDq2BjoaPs7SG&#10;kr29PeibcjqLafsAtdM9MBBjvEN/3PCmgiqJhxcpS4GWddhxu9jjNp0YCEwGvwR4Hg3O62C1aVdG&#10;hLPeAg+tw+FDLnyQaQHhLmD1D8iKBihozco6BsmV4BIFSW6w5AkD9bAUBFO9ssHR2hEeEDgNMa2k&#10;Pk0y7M0oBpooD+PdR+l3cujoVpxZuPpUR8vQPXiz/ASzD6HJkBqH458CK2XQuAL9AV480eHis/q9&#10;dTmV5fadatxv+XU3APPpV7tHKs7HPzLOtAY69tfV1eEtjMGHCqJ9W4L9jLA5uNhpjKmMbITGQRi8&#10;YTp5tI6FKNgMLOdBZqqyslJufTZ6sM/xPnbQBc6na5EDPfDkWX099iZbot+fNjU1NTc3n3z5KD4r&#10;C3ujmYYiqwCvhIQE9tQVF3p4eOjo6MiYmx670wrutdincxTkQFE5DGfC/VWIzf4BPl4JcmYBOCVO&#10;AAoyFzk4OPl4kWFg/G20tbU1NTX1Q4LRMasspNF8ewTrnmn1LQLofHwshrdBCT315Vwbhc6tJOtJ&#10;mPRmSK2XaYhDoHcsiImWSy+CIq1gN7tgn8DAQLW7+j/2hRQVFfWzrvxP0pYhuCyN7Rvj5MbDq0Z4&#10;TZpG8hauvDoel+oFNh7suhy3GaRFcCk1hCTUADixlnBRBvCZL1Ael7xExzYJk9008/6qkz4M9edZ&#10;t1gpV/lm65Av4uPjY1f+U6iy/dzZof7uOgT9P1Da+mxSAnBEk4dfBBiVLlCo8l2/gQt3mC5JkQDt&#10;meMSPJTCVxHosaH+9CkqoCLEI8zNzW3o7ITnL+D9C29/f/cAP1sHe9Y4Y3CUvKUKl8zPyxkBj+1x&#10;XJM7R1Vwj9zC4+OGG9zAwoWjqQ8eTkAaePe0t9O1e4qRdzDwsJVjTpU6soR4+bwp3mtt+EBU4Ppu&#10;GtTjoCIdWgqhvhA/OTmFxroQcrxgdg4WfSERH9bvVWUSgv0qgV0LyE3BvSHorcvIyGB0brh4dcgK&#10;7p/y2tLyaYeF9dldwtfwWjl3C4rnYaTT2NIK3zNSyc4Bmi2gREDeUvPevXu5FeWIv/jvE0srSrp+&#10;Ab9PyvC6C3+3uiCkG17lBhdWwtAe9GZG72N89ylEZ2ydu/khsDeEq2cURu0pCo9PAChMgeI0/UbP&#10;vdFWFNtrOzoKCwuvj3QjhuIcPMS83CHvnGlvb9fYWkjv6WppacFequ7pDE5M5OXlFRAQwA+PknV0&#10;sra2NnN0NDExYXO00dLWhqFr0DXGUCEFI1HQM3axDPtYJaRTx0H+Bu4NWTgjTQpS9DgSzJxcXFeu&#10;XEEBHIFeR18fSnIjIiLgqTXmky8sD8PATkh8JLyx1pyrYN4to+rYJOzeI3Auh5jh2PgErvowwmHn&#10;jEtZ0OJM0OAPnb7ydfnIb37s64cQeX/Wlf8rsdLDH3/8gSZ8DWRUhfBk7uAoKYK8Dt6PdXH0NVQl&#10;QVkaQOfPa/YA5JoMF2gvH8OTACUZG7CBpZ6Ki7PR0dFsMJaZUg17TTU1NT09PT8WRsT/9u3bjx0d&#10;6m+vQ9D/w9U7WCarRXVV+givyHECSS6QFzytQUdNR8fOz8MuwEdLS4tAT0VFZaBnQNTfZVJYYJVT&#10;D/Uf/NILYKnJwcFBzlyPRkQEwynHeF7mGq0c08WTFELS5JKMV24SUojwHJVkPirEihFR5BHHJzt5&#10;TNsI6MRvOeiCkRI7oR+BXO95/nyBgGTQErhGbxQNYVE3VFUNxEXpKi5yjApZ5DqbFsUj9ATF34Jl&#10;O8glwv/+8NwyjrI4OCfLg8c01LSCz4B6VIV+TAWML4P5MISPherlwk4F1Vg2T12MVUYU5AZiBgpv&#10;ZmVS1lZbWFjwZyTpZKaUlJSEh4dfNnEBg5TCkjKUuNke97W2ttJtlMGbTpNHN2KenzStd4X7a9C4&#10;CvslsNkvOGBS3AtQ0uvA3wTXxk2udBG0Td6xHuyAcZ6wAY+eRsuezlMbK3l5eampqUlJSVeba0xz&#10;8sour8HT0R7GByjvu02OIifw7O/W09MTERHh5+cnUFKUlpa2s7OTi0+ycXAwtLZG3gNOaSYOznax&#10;btA6Gp2a5h4fAWOdKampqF11jR/OKLCTazGfuUUGt6+BxmW4cpnmrAAFLxe1vYmGhgaiPHlnPHb0&#10;goEt2OmUKG2R7EkRa47Ozs6+2LIIT1OhYwBmMs2mcKxmoImtqfJqZZhMmINZIJS7xKanOCbF/oDs&#10;f+rLly8/a8n/nWK9Dfhvn1OUg0va9GhF0csgffMovqG6NB/OZekLaM7Jy8CqTnKM5wozjsBZSRr2&#10;61QLsBAXGAftHagWpaRgC4Xk+5OaBuzPsNzc3D+3e6h/Dx2C/p+kFy9enL91BhRpyaXYbkmBoKAA&#10;/oljZ8+ePXbsGAkJiYiyEtLN6grvshKyjUUFD0cFTzsVHwctLa1zjFeAlV0BFC6RKNJfEzl7SZzw&#10;hsFVWiVOcUZidl5qeTrglz3LIHaahYScmQLYOai5MCcuEJPewKei0QATGrh+FfgU6ZS5wFgaLOX4&#10;xblYeDR4ThqdEbjFzyOnKOUhmOCtcE/lspUovMVnOsCBxyNF/dzB0ycwV25AS5lNfAyK8+C/DP73&#10;IW1M2qmWdHUJzYmPjw8JCYGMmOPJXjhjA2FhYTY2NgRxCCkOCChHdpYTExOVncMhJB2cTGxLvUym&#10;2yyHGrx76406LASf25uvX4YXlSSrGUSrvdhOL8tVMFWkbZ57J94Xiq2VOCvMaPuqSIduhQ5C0TjU&#10;zBjVt2M7WWZnw/ZGeno6Qi1vU/XpmnQNm2aDyPmg0cn00Qn0ruLUsK2traixEZ6aMtdNSUFB7DV6&#10;6YSU44UVnp6eJwOC6f0CjSytoLQXSgZMI+K1khNU05Ox/TKb07mLE7VNlYXlgEr7AqECE40igPbV&#10;I+IXgE0ET0Sc8gh2UBi6K+w8tfHQXA11tSyN47AcG5eZCkuRkdojo/BF2nICZnK4RlVgOSbkTtqt&#10;kDL5eF+zQC/R2rSwhIQ4dPD/k35Wjv9nighR1FQCKTHsiioCwCN49vxNLiVp4JY8g+ZcVYVzyiS0&#10;WlwUonBJGE4Ln+fiPS1ZWKiTmkpxBq7wchgYGCAjxK4MsLa29nOjh/r30CHo/3l69eoVRvMa601C&#10;GiVuxtt4PDw8eORHT1BTw5nTlzkuk+rpIEpGx0RJaJ1TNDsG2pGCwiKamppugSFeXl7SxDL4XIo3&#10;8eRBQhWO6wC/Ih6fMJ0MIddxOzEaZZDkO63GAgoCYCqDBTq3FmjL4KvKE1rau7DoR5EHgry8JtFt&#10;YXNiCR98Xe4Ycu+ogCPRpyHwHKUbZZywjo6OgoLCTXmZ7A6csiE2vL5kQcHrEF4aFxdHXLXg7R8Y&#10;Fhp+GuNPKFVYXFycnJxM2jGLQI9fhR3OISsrC6XF5JKijKJCBT1tQm99Lmt9RFsUfl0D/CBAG0oS&#10;iVMv+keEVVdXJ+fn46/Mu0Ynw5MiggeZsBsTWZfB2YmHN5ETExMjb5wAlTXgUg6d2Q0ErcMwHO8Q&#10;T+K3EF1TQ7q4mpyTk1laFhkZiTdzH+2UpCIRhlpx+5CtlPDtPCtvbMD55X1UVBSHlQWVkz1K9OLS&#10;0lJSUmBrKS8v7xXgT9xUY25uzmntCzH1kN2lll7KODeA6B8YFXmhqcTf3/9yVjJuRZ6zs/NRSXG4&#10;LYCrTAc6suc1mI5KU+DI/zn0FxnJ6XPnmCvLoTcOujuQ9yWnx+Xm5lafmiN83TsKz+FhX6a/qvU4&#10;NJE1oDQtF+zs6+vL0ZQWGhNNOdz5f+pmg/Tjssz/lkL9bl29jO0QeXBwoHwWqCXEiFXlTp/Dbk1G&#10;G67LAI6WMkiznJCkortBd/YiO3ZQIIBzMqTM0iTnJLD3Xv3Qz80d6t9Gh0X+T9X9rfnTCmfFbgCl&#10;DMm1a9dw6E5RU1NTUFHxnBNyp/JHYBKV4CCTucUqLcasoSSlroW4Y+/hTZFcqOXgSW3irU5uDgqq&#10;oKJxSkn7jIQRnj4X3L1iQelkR6MHJmJgpgjiaoScEsB3+5QWBdwxkXWmZpM0xiFwE7QhZyAx0zan&#10;PB5gLqYveM4wwIw+5IKJIY5OoomJCXX0HdYwAwkJCdSqQG2IwMDAa16WGmamnkXVQTFxl2LK8cUT&#10;jHXjKHxnYmNjnf2CpZzCbd3dk1NTyQIOLBrL4YlveHkpZUcS3M91uBqron9H1kQHRy8SPDwhwhVC&#10;zS38PS0CPE9XhCB7OHujG1Yi4OwIYlBaRQLFqO75LrojwrGc6YRQ12geGmDsH1NJ1JLFNhCfmwej&#10;S4a5dZmZmcgGAmrqvIoK6UeG0OGdqSunry3TD/U/3t3E2lLDnxFe1teHTAhvuMfCwkJPT8/S0pJa&#10;5za9uqqY1u0ffedtEuLCw8MhtBSSau0jEyKLCkIrSjmX25FnIHtgXp0qLy9PSkqCmXJkb5x3tU8o&#10;4ZzUwlFQA14+dlIpJiwdBVjh+gXQlofelpDnhNRv4+MzAwJSU+kbFptgp55rfRxvmuRpns8IM+N0&#10;PPI51MpBm/Lx8UH7paOj+xOw/0Ojo6M/68T/phbmxn9MPFialyYjP3XrOv2fN0+JahwXlwd6NXZQ&#10;vXJGjJhNBIDnDNWfHWyIbvFe4mU4Jn8Lu9yf+rGFQ/376LDI/9nq7ikXEj0KGreuXLnCyMiIvnVs&#10;bGynSYVPS0uwmapdMtYBRzPcW7ZKWuaQXSUqJkZ3UoqeWUIQT4pG5Di+u5iAgwgkJunq6rKZyl2+&#10;4avGEWZLFSynZCcuZy2kY8Kmdfe0rPZpQQF9AgMtYg0dFh0VQxYVNQVRTZaLaqeP3aE9YiHBkiAN&#10;yf5QlgZuXgFEEZAYq8HjCDpBEH6HRt5UWf/uZTMnxEoZfT0NDQ17e3tmNXfQcBW1wD4iStwvQ8wz&#10;GbR7oKQGhku0uzPgUQlstUBrCHTH31MuhJZ0SztO+eQjYOsGFhHg4Q6xRhx2Bk5OTlJ5EZrpIbYu&#10;ybzSeaqZPgKBXpBgD8b2dEkXTzroQF8kZ34WTWcpQSMGr46vFVqLNYszMjKUCtr4cipFixsCzjRE&#10;GxSgRE9rV+Pn54ftKFmeiZI49OXC1ABjdXJEerpIQw1a4K6jPSQGIdO6deuWoaHhiRLsyO8Iu9Cb&#10;jJiO/TW1PwBNIGMg3OtBtoG9XXlvCYEetTnQtHykn5ubG0aD8sQtYNG8RHRWnof/OpaO0ixwlR2E&#10;hMUKrt56qxmRZ3a2Ix7Wa2G9hvjo2YunpaxHwHCHiX84KTU9DToi7ZPCFSqimFpr/0/DliHJycn9&#10;rA3/v2l7fZXjz3tnI6P8zt/h4JQ9c0sJQOPqRQU8ZlEACU4gJETv4oqIX+HmZbvB/+fOwdXV9ef6&#10;h/q30SHo/wXKDMm8dvUa57WrZ8+eRV+847TENLxCCPeXOC+DnDIIcoM8P5PoqR/vMpBIUJ8UBkkJ&#10;fEnS00ynCORkOAUEVVRljmkKYu4ogZrRUal7GC0bCR6Fs6riknqkYO17yeMmXYUjfqafLdia+II9&#10;2BueNNR0Bwv0n7wEMY8NeLtDph5U5OFm3+GWcrrmSXXM0oBayRjc+Ui19XHsjCHgMpXFXQUFBZ5b&#10;YnCJj5WbhDK8kPKWkoCJmbKaGn6SP8y0QGM6ZIZArg+0xUB7tRdjYhlOmftdd900Ko1QVgN/P2LH&#10;aA7HYONQT319/Uu3DDCSjv6BofyRsVCUxBpxlS+YHPT1wM5ExEzvpI6XmppaQECAeqwKYQd0Q7fx&#10;nT6ISIeIZFVqax+bgGAYOpU1bBwc4eXjYxXgC4VpkOrt4OBwxctJy/SedUIkjPQnJCRgr7YP9aNm&#10;h7Gx8blQR3T8SNra2uS5nijXI28QqsQOfoACPvRmosWwgxCk1SLbyMvLw3m5U1JSgpY5kxHs6Ogo&#10;paaEK3uV/xoLyMmev4DtvAhK10CEGy5zHxc7Y1VNgFok1+uqYHUe+9Z1HgKW86e48UiuMyGTQB8E&#10;HQlqH8SkptqkJGIX+D/qZz3479DTp08/fPiAJg4ODnjuHJOWAbhzi0rjBoM4BhRYsDujZQLlCxRK&#10;UpycnH/u/PAr/++ow1L/F+jbt28iGBEmQexw4Li4uGxsdLTHhXAkFZiYmUFE4qIQzllhDKWExI+v&#10;JUjLg4Qo3BQ5LoV/UgxDJH6TSFFGzYJYjiGYwDuWWTT0tGK4gy+ehY2YgQdLVPHRAijwjYogLg0K&#10;C2ULKjx64d5ZN3vaAH4VHTUdGRkZCWVuHCYfwvAoZUcnDhXd2ONhQaS+mPizzCfcZRUk8KwtOT1A&#10;2APIDcXA8wZ4CGIUZXCVZKi01Cyc3bi1zfmFhCgVcKi18TGct0tKS0FPG8xNQPcukbFNOH60g1+g&#10;XmAknmnCGYFoWy9P/hh/Wwd7Eydb3pw4Z3cfcDeCKCMIt+IPJhFNOYJjmAwCaSdzUsRC/BGX8cNt&#10;LS0tL9qFQXoOcbr/PVtbWcO7KgyueJZBEJMGfilOti6+UTEoHQs5W0Gyt62XB3FWBmpzELi7yJnc&#10;QwndyMPdxNMTBXb7zMzQpCRdc1MkFOrxLK20tLRMreyJb8YHhIda+HuR5PkiHBu6Btq5e7v6+KL9&#10;os2WNjVqZ6D2QCR6S9DV5d69ewSawMguTkisDBgCbEGoKlxVAJAUIRNlxGE7Cld54DofnMde1WFU&#10;ZyWTJoebfGQCNCeZiUFY8MyfOn/+PA7Oj2GG/4d+//33n/Xgv1sacf5SQhhFMVC6Ajg3WSkl/9zf&#10;VWmQuI2rokZNTf0P3fuh/so6BP2/RiiFMQlyoS/eFZ4rLGxnz3FeYRGCG9dB+DpwipKc4D8GslfR&#10;uxfPwTlNurOaFIwyOCAryi11lEcMT1jr1omgZD17yzMmzlIStvfcbhiaCOjp6dXQZBbhFaX1kEUk&#10;WsRWiyapJZHVgEsjSIaIIJJq6AtqmdHLyckJybKinHv79m1FC35tPXUpKYNTdA7sBtevkYQSWSjj&#10;uKmCqz743AR/U1CIgpAoWk3VO3eN6Q197orcPWkoB/qiwMMUWlUKD3uwHQ0VdOGOIpMaHRirHWG9&#10;foxcGYSjuSQtNe7oK0T4nfG5B/4Gnp6eFyL82aODbtgZncpwkgwwPdmlrV7CEhQUZGVlZeDrJ+vi&#10;xnLXT1dX95q9EYS666l7s3qGQkF+YGy8SVmOooNbkEqwm547W3iQzt276urqJE62iN3YPF6UhTCN&#10;Pvt5DzeEZiRJS8uQVOwDRtQ9PS95YB8Pi715yswXtSpQtD+rjb2Cj6bPWWK7Wt69e1dMX/2Kc7i0&#10;c4CHhwdvKfbCjjqzL5Ofj7ST0xHty2yMFyhPSRMREZ2+CHBL5JwaHafkEWElUrhJA3x02KeB/CkO&#10;RnwOJTJJNbyryjRU4nSsV44fEblGych6hOvP30n/iz59+vSzBvxjRKnGI8UPZHIyoCwD1//8YUBL&#10;Bm5Kg7oSmhQREfm53KH+zXQI+n+ZEGjQd4+dnZVGk/u84hFGbVYVBZBRBDINQTwNVlDHNrQ1BEBc&#10;/BidDheZMjHosFzTFfRN1YhLCjdRCIOUGJZIK9pcbZ9w17vVnKcbi7F9HDP0fX19ExISwpFqyBFJ&#10;UVa9E3jR2EbZJJLhmpHmTWMlYStFeXl5RHw1bQlFRUUf8NEVFRUl9Id0Z8iMwPFRAmsrsPWBZCVM&#10;pINV4FEwyzZNwrM74Q5WsT6EgXT60sIWxh7+YS6u7hzF+e5hGufVafHFr4KHPI6FKN9tbWIOrpPn&#10;mQj0BMFGmeCuZCBuiLBGhCeTp529HRTa64XdEm0DmWoeaO5z8wtgCk4SFPI/zxzCZWIqbGF5m/ne&#10;GXZX8ZsmhoaG1/XuBgQEoI9AmFrl6OioYWWFuMweZnfD2fGoriuNnt51BQVEbUj11XW0RcvLeHsa&#10;GRmhCWkjaycnJ01fX0R2Jn/fsz5e6GPS6tyTVNO4oqZ90tBQVkNDQkKCTFxCRlaWwU4V2Z6cn/m1&#10;cKOQkBAV3GyR88moKWCUSWhRSnSViic+Pxd2umwctBikSI8r3pBVBCmU65VPgcwZuH2JgIDAoyOp&#10;urqaVoeXTwz3gsIxQRW4KgV0t08ICAhcv/7nxf3/0MePH3+W/T9Mnz9/lhbF3GLCBVkhYMUOZQw6&#10;imSybKAjhybRafm53KH+zXQI+n+xLokCro6sqCyQal2XvINzVpYc7rDjafMBM/ZbevMySIkC3+0T&#10;ajpwTvX4ZW6u+Pj4Ofrxni38NVh7Da8RAaOiotDMu7npPC2EiPJR+1BWVtbU1OTu7h5eS+Dv7x95&#10;nyIpKQk/0VovH3ATremicCGDkT6SwMrOBhFQTEJU0RIDTtdJgxwhOgHHJhH0Y8DWklMoiDAzhDAz&#10;WE7cBdLLIL0UHL0gMgpi9JjUvKAxDWrS7LSvyRdesc/Dt7KxBaGr4ZGRsLmna6VNqk5GoYzHyy6H&#10;56KnfkfbVcYVahwQteWrzsBY6/UBMuhxplexEYdQMIzhxYmEiDxIy2OxCzMxM8NohyiqqKIGh6am&#10;pj91oOtVN407d1Dw53B3ORMSoHZHG98qBs86FiJtUTDn4+O7xMVFY2vGbmZkjeToaGJuTmcRbGZn&#10;d0cP+2PyTVlZ5GpIoOhx584dxHcw11bX0OB1sNA20GNmZr7GwwM6rPb29g52zlx4gYpHskSZkuWk&#10;laG0SK/0pHOwKjqZ2P778zl2vr6graimhivPRcuCqwRy50CQpqqqCrOP/TFDQxtPUQL4lOhwdTTp&#10;pID5DnCpnPrPy+JIS0tLP4v8H6zBwX4pZgBNLbRTHAzQ6DDf1AFe7GCYh1/2f18dlv2/WAwXgEcK&#10;LksRX5UE5lvEDFIMfDJApU13kgH7zcQoyInxg6gECEvhIuiTqsgnJyevn1hfh/XQ11Bokssy5qVw&#10;skwS2hBGIyMjc3JycotTWp+dbOyNStu4mJubm5ASlVHlXtavUzEmd8ffNbyUITxb0sz/rmmwm6mP&#10;09nyq4ihbJznL3NduIDjTCoWTOrqrEnnB0YRECnGLOkjlGtNVlyoksoGIR0Q00Vi73ba2pbMOPqW&#10;qXgaZMgJZuZDvpW1tZh/BF2mIwJiSn4+y1hbcmoqAdsNIlYRQmHe6wICrNJiCMK0cY4nUlz5IqSh&#10;x/+CnP9p5gxIiQe3OPKIkkjySN27dzn0jKl1TW7Jn7iueFtE34TQzFNVVVVKTeOmnqFDclJeXp6W&#10;lhZLU7VZfs5ZSWmUl3nB1NbSkfEar5qaGmlk1CmxW/xqGpxKCjY2NoYhgQ4ODnTJQdeOmSPK31TV&#10;vHXrFgL9RX0bNEGtoiolJUXuqqqjo0PPxIjcAkXvqxCG5yspD3F8kE2r5WVfCmkVTpce7dQt0Vfe&#10;Z/QtVqfpdI/qhGMGXGSKVyHpIrR5ukZ7xcVhu9KjkmKQ4yHQUGKXJoY7spepBfAULtNe+h9P/Z6Y&#10;mPhZ3v94ffv2jQ/FdzkEe3j48CHfDVqe2zQnTgFq6/xc4lD/fjoE/b9Yp4QpzkiduCEFbCL4J28x&#10;XRSjvCoMOCqK6Ft6jBwkRUFMEEQEQPQmDs85cIyJ8XpGhpA3JD+0Sr6q1h7uY5FDVFQrEmtqHu7W&#10;NHUdQae2trahoaG6LTN7QaJmm/PHmF9V3S7Ytwa1w8LCApKctPpxkCUgSCEaintdl5aWxhNkYBIQ&#10;oCT3ojwVJCapJXbdkO2sFQQpagopX2w4Dm5tkHXbJY4b4uq9M4ips3QhtfxatXS4J/+psIo0kTTR&#10;bD8oL7ORzW++0WxbXhiSmpKQkw3MF60D/F29PElkj5JJsjCI3hC/Q09xWwH/st4JuEvJ4yB80dj1&#10;sq8TVwBqfOCIKHOxG9qq89178KC6uprjgiXvJTOT3v6osQlNH2/l0Qn3mlr91NKYmBhPT88T+VmM&#10;clK3Qjxuetidv62McjqbmCi1mAQnD3bYZ8GbN6+7exobG4uwmBy/aX9F3oTTwFzukhqHkjpqwRDY&#10;OaAALikpeeGWPM692zcUZDHXjlKLXGbj5RZhtuI0lOEnTDvPGa4vG9Tc3Fzb6QO/9uSnE7lyUzi4&#10;HgUdJRlItorhFB2iNI23h8EybNdMAApmUnZNeg5pdilp4Lx9juKy9jE2BZD4M0UDIP/7Wdj/LJXW&#10;J5wVI0Bn9cc/fWP0jO/p/Jg+1L+nDkH/LxaTriSDmqCyLtN1acwVEWCUpT8jQkEkx09DQ/NjgeXl&#10;ZQMDdn7JI9evsmWPO4asc9E3b5vVDUE/+6nYGxpQqXU1NSgoqLi4uKCgYGg6eemXU4j1aBr9rRk3&#10;a1jwLnzP0NLSUt7oV1ZWmL11BWG0oqLC4Qm0qbRNEU9xBzCZmJjQGpOT2BzHXLIBziDwdAI3KXCV&#10;PG9KzhVMczaeGrfzTIXp6Rq9YzGFpNBnBoN6F3IECLyG9ZoFuIuyYTLNMT+5G7rPNYxXM97vpBwL&#10;yMuJiIjwi4kxi4pAuPGJjMBTvnJdjEdMVjguLz8hMwPuKHJz66hp6ZIKiQmMdCPXaWlrUxdVj7x/&#10;n/n1myt7m11dXYiz4lsPM8tq6TJ3EN9TU1OvpTZa+oc5OTndvXuXwtlMSUmJ1cjwppwcv6yciIq6&#10;sLDwdSkZHkFhQmFhWVlZPGsrRHMKN3uEdQF2Kwp9Bzl2ZQR6GV3dE/Iq4uLiaBk+KekLOroSysoE&#10;PCysrKwneNmxC8jIqCQG49aGmXi4NDwn7HwCzhdJQNsa19jwaICffRYbvGjz62cMCQlRKsv6gXLM&#10;NerrSiCpSX5BmklOFDh0juIqXAA17A1KjIyMP8rxnyxBqfM/pw51qEPQ/9X09evXvRf7E3P3f/77&#10;P/TgwQOKAafMzMy0miZofUZU4wCdvOfTu9OF0y8X3UxISEguNKupqekfqWhsbAz5Aii/19Vh7ynt&#10;GC5HWO/7wtbW1tbU1FQybdEzG9jd3d3I2yg8RSbdR+ul6UVWaMGYaU1pdEJAKtAfNwhszcBQBfRU&#10;QOveBY8zeiHQWgYdRhTlgZA2hIE+vQu9uEc7g/2nAX+iCRaLUCtBNm6YeK6vDdqEM/P1PavNcfo8&#10;oyIl83JQiyEgJVmlJJ/4dhOGl8rT1xv2nkdGRnpm5xcWFoKKZkR8QmJFedjQUEZ//w+4d3Z2Yn5/&#10;X1paem7nEYJ7SU0D+hQ4A6MBAQFoa06BoZft/Fms/Qh1rXR0dDjcrKKiokJDQ/X09DBmodra2miC&#10;XsvruqjoeWFRYqoz+FJyPEKCV2/cEL4iTCmqpHZRTVVf77iG6WlBMQpRaTE5eUR81KAh0jEVk7p5&#10;8eJFHCaGqzeu8/Pzk7gZQoQNGMqAvBRcNQLUQGlIgUEprVkK33E+8v5Y+4Ik5Ao/QA+3JW4IUFBo&#10;3mSRPydxHYR1COCOMFw5R0JC8v9inINDHeq/XYeg//8DIS4jnPkmRijaOnp4eMjnG0DjhTry3krC&#10;BrMEOxTnU0egbtqidcF5UHShtbW1srISXu7m5eVJr1igvz09Pa39mfMvxfr7uxHrx7+TlJSUVLfE&#10;dzM39RydrGadcTWIYpJMBNcUVWb3e75u3Cme1FqKoCAMhpJwT9C6jcW15ey9AXDtZlFouEkQ5cg+&#10;BIKjkLMA9PczWTI7FD2aR2F8Bha0IvqWYM0d5mB52hDGsEPyVuZhh4M3XISpVWXXYgRulM11iqqK&#10;iorgVUt4fg4yIezBVFcjf5J+9Di2sxcZEgr4VhOTGQUlkLAdFxeHfUisu7ucd6yNjc0lvxBTU1NH&#10;R8f4+Hg3Nzf76BitrByVrEbLnBpra2tSMXNBxTvCWmbMShZ8coqEindoOC/TMbMysbCS8vKSMjKd&#10;vcDBxcXFy8vLfUlWVFSUTk5dQP22gJaOhYWFoLoGi4AgNzc3nag4MzfbefbTVJeunLsoAUZXwF4T&#10;3BRhVBf25q/3OiYmJmqXJ8qoWAHu0R+cR2W0c7CfFu3Goc4uKUespg7s2kyk5IdfrkP9VXRYF//q&#10;cnV1PRN43fCugaapsNIdPV4tVVmNW/KBTA7SDnEcZj6qPs7Ozgg9rfvi7fYDhC/eTzJh7/BEAD27&#10;p1heXj70C2NfH3aI4JVf6bEXc0YaEVVrn2Bq1i6U2Zd1n5xvPz0XVlkcHJZuaGQN6Z4oNWP7Moa7&#10;U4lwARc9mIpedWXUXyOiXbuj0wsnczghOIQ66pLvNAvnQnJNAsRc7hOOqmeSnCyjWFZN6ELZHLUk&#10;7ARKSbuaXOJikQmZlRQjuMvY50PP2JmeMmhdkKzJQ8eAEj3R1kRBQQH97hA6TmROaObxrddojlJt&#10;X0ZGBppA9sYZ3eYTFsJUluKQGO/v74+O7XxStH527uWWDvrs2R+fNDk52TEwhsCxE/kBiuc8EvKn&#10;5CwElLVuSCuApI0gi9wlCoXzPMIn1OUR3GmucjEzM58/deUqpdTFa7fgqvVNRTMTCfMLd6KErntJ&#10;nTFn5LnJIMZNISN1RvQGpdDVozeunzjJcZpF/OglfvpOebWWCs2GUjjFD0KCcIL1P0H/X/Xs2TPD&#10;SPd37979/PehDvWv1iHo/+q6deuWfCK2ywTOPVc9bxxbZwPzZMy9e8aBOIF+Tn7Z5TiJiQl5y1BX&#10;Ux+t8WEF3l3aWJe/P3MO5qsqawa27w2+5eru7ejr70WUp/8qW1dd9wRnr6qqCiFSemogJzinuLhY&#10;bbgB8+kZfNxHGHVyxj6mA6fY4aaF26VLl877AUReZg0DnS7ADDnIdxyHTIOzFhIyLtAfBRAz3BUM&#10;oLcN234YvS0UxvE/vstRHk6HPZTECzBFhWcLSYYGk1JScvLzcSuT4EG3Yk8tPPytvLI0/RmgY2ho&#10;aECUh49TiPto9aysLBT2MzMzMQ8epaenN7S0JiUloeSO8jvOYLtLZRXOzEJOXh7K+GV/yqRwgDx9&#10;43zCcn5+vlNQPFi0+fn5aWhogIYDnYQqRuS2mLjEKUNzeh2ja9eukQuoysvLk92zUNfUPAuscOEC&#10;SEoCkwxY2mJsmU/o6UjfuqWqrk7t6njPxIQi0tPe0dHV1VlEVJDAWE5CXILjEieG7xpQUcvKyioq&#10;KcGxm0CJfSIgOuCfRXWoQ/1VdQj6v7SwV11aWxF5/QrOukULpxaroYxsZWXl6KGUkORa2nyBMXck&#10;rygpITH+bICmI/M4ysX+fX1sd7ppr4y6pxpXcm12dnamfCdrbm5Gm8JexLdzrq8SKHUsjWhtjG+q&#10;7+joaGlpodycI/z6BR4uYceKyWJzdHY6q5wOuSpgmXaWm/niPdAOIFQOIKNOMoJCb0h2JpU3OsNu&#10;Z4qxGo6EEHd2X93r4DccONXb1dWVLTZBPfHI9eojv/qLvHY1IWfLWZxKnWurcnJyMI83umS7ENkj&#10;RroZ+4eD9xgbGxt//JYQ29dG/Hops7FOe7oRITs7Oxt7BX/7XVx2DkxN0jePQf+DIcahiLQ09K5c&#10;77BnUg2H5xRaFxlDfnGJQdaAU/kYOlGocUNhU8XvnH379m26SBdLS0vQUsC3UFbQ1iJ0s0KARlJW&#10;VpYxszE3NxfVUCXg5iZnZjhHTyfMLkIuL89xQ1xcl/qEvQq3NfsFt3tyrtbGfdeYB62i04+e14qV&#10;vGFPUWx25s/L8uTk5Li4uNgpAJTff5bWoQ71V9Uh6P+6mpiYGPsVUBLvmglHsRFl2+Rcw6xmiIjy&#10;zClwjoyMJChdj5vjh4J5cG0jNQkVjQiXjom+q14oyNRbR/ZK/w+cOt+h7u5uhHLlx6k6K8Uw8mzo&#10;1KN2k3b8Z+woyKMETfr13fIW4+tfgXRpXLs0WKM8yM7Y84Zq/nmvODaFBJEw/7vOjsfvnlW+Knok&#10;NBZytC4LJ+Gq2oKq7Y1zlqYspm56Itcyvct1Ia/eSPvheNG4XtwbyjR4ZPOeEv/95wRjU4gbh/Jx&#10;GDxwrW3t1+vnmv3jLbxNegF31mxC2hrpdseDDGY3YVM3pAUdjMBsreVgrW7fAKI8ciyU9DVqa+Xy&#10;qmF9vv7kfZ6cLRTh0WGjvH8reEjJq/6K6wQs+sMTO7SwStmD3Ko6zfql1NRUG1cfYfNoMzMzh6jw&#10;6OhoCmt1NgMlHR0duB2srq6uoqLCY2Mm4+xmY2Nja2sLGmqE1+VP8AsQXhU+doqBlOnKMTEeiHER&#10;8hfSjBAKN6ctqAXoaHcyEBFQljht/ufdDf9FqLXxs7QOdai/sA5B/xfVyMgIYl9TU1PHjgr6O/WR&#10;GP0zPDwckaWhlzO7wYBhYgC3cYosY7FsB2irZgprqv38/HKL0l1nj5e2tVRk1FfFtZ74/r2xvQOm&#10;vmU0d8LcHM7LWJqiVZTrGXfEmLc2BZc2Wtp8KL4nRHy4VVpaiowEYbG4v8HhTJeXQSJ7RyzaF2o9&#10;2Hp7Ox/x9ybx1rzoCUWyShQZFGJGpiROpiam5EYhUbpE1PYlFNbVjs00NO+6/V+chzVll9fg0XVW&#10;O+NrLfUTWHyP8yUFFhbbz8z3CHwO/0Lu94UpKy7SYrxnEH8MNsdvSY6B9Uws7lxNab1tZdXphRWO&#10;2UX18amQ4nwU2LWySq8EdyIzaLFsITiYR4m+rKUJzU9OTmaedYPa3YzCmvjKiZKSkuzmnqyGjpsD&#10;a+np6Zqamsq6xvdS45EdRien8pneO+Fkd9zRFWKTSUKi9PT0tO8Z63i4UaTFYscQvuUCFm4gpi9l&#10;R6DsCuf5AV9E9CIbu/5xVQoLJztiO15qZxHcWPB0A5cQoDv1k/EAx44d+1lahzrUX1uHoP8ran5+&#10;fvbrifae4vb2dhRjeyZ9EOhTKi/HF14ffMSJuA8dK+VbrG0X9l/CS7akhtPr/XcHW+CZ55kR19bW&#10;VvzvB+lNJZRv/fr6+jDL3whQMb+LhdZVaJgj2361Tbh9Yu8Z+fcWzNPJK+/dl36luDd6l3GNz8vL&#10;S3k7ieN5KIrSaWlpgSlx0NatExh8193dwcHhuKcFl4OpJuSpQ54KJNLKOJmACV6QIYSF0ARKU+bF&#10;Q00GY6Ez7p4aPJnGWTbcgU+OPr8mrFJbLJ+F+RF4nAJ73ZGbxOR/fA8dpcpme9REM7SCv1FBPwzj&#10;Y/QSvVTN43egT0e0CgV29tUN5DqkUw1cQ10qzbUI64jXaH5BQQHm5WJ6cRFsP0E0r6qqSizNTqwa&#10;L6moOR30HjVc6uvr1foW/Eorw8LCuG9bq4vcQX4AxcMuLi6mNnaadu4QHKVraYUdISfSw8TExMfH&#10;B5Kq3T29QcwfDEPOSpnopBJBRrJaIA6emDDwn8IVZD95lYKIT5BAkOGKAT2oalIqY+84/aHNzc2f&#10;BXaoQ/21dQj6v6IcvRUG7sdVdSUm/QJpi06IXzExMSlFKs19gZ2T9veX745Oh63BWqJOWzzOLkTv&#10;C4t3wEtvq5e08HiSZ300aKAQ5/dm+M0Xxp/B7Dd4HEP+3YduI+wZzjPthJf82k/B7TE8ekH+x+3j&#10;3+SSyvND26LLosoC/B+vcqxG1lRg9ietamqhoRX63VmSUrU9ffGjM7CDo925o69lfO16vrJYkjqf&#10;LyYk/vLpePC3gzRfSEwSCwoTiA2l7r8N0+6wvAkd6wndrIQPvvjs4sNyBjyulLs9EQpPUns5ZaM3&#10;NX234EWrmWPPEa1piJ/miplUvjtNGTgvQduHEB8VFZWTk4N9Vu3GjHVBkVF5FdVSq2N5Aww9kitu&#10;9O3oRsSH1gOU7qWrR9FiyA4jS4ckY/eqWwaQK8DQcnxqmiWDH3hHmEAA9hEl3jWOjo7m5uaK3p5G&#10;VhYC7va37jmwpsTY+/rIBrpAVQW0RcrnMzO5uxkbG+vY85w2SbF1dCRXYj1mxMWijA/CSsB1ioby&#10;wgl2YXwVeWIDFQp5AerTZB8/fjw4OAhKsCkqz3z79u3PwjvUof56OgT9X05Pnjw5LywcFBTU0dFR&#10;W1tr8h2/uLi4pMq5srKyoqKiurr64FfM6vXVN3xDw1zDYPmENPph+f2I1sEqlrZxePeO6eEUAh/b&#10;XjisT+K8M7/VMoz3IZL+WYThUlJTS/OVu/v4nw/A/QAeFuN/DSivKmpetkuoqhjnfnOrb7PcFJvl&#10;S2uqYboJegbpcgroAoLMzMywiTg8Xl9f/4K1gw6vCX9OHlNxqTxTCDSkYV9hfuBlxORizJgWZaMU&#10;Sp65AMsPYDuGa0vZY48I9lCWz7vk1InZXzXj3JyDB43ke3SddfB+lOmxhe4B3D016MU8ew36iCvn&#10;DYryOfo6rIuLfRKTiKpag6JjELhDC7JZ51rg/ibx/K5HSVNMvn94pSOiPGftDLY//u030SVdSaXt&#10;MvG7oe392W1dyCpIugZ0iktlWM0gTQ4yLjv4eUK2tbCPydnoUOygoWaZkBWmbu54LzlOsDBTPdTH&#10;YA6Oz5T5Vd/RNzam1NVXV1enMTOi0tPiU9AUkpY3Y7A+6uKpcyGUXk6R84bgaTqu09R8F4QFQUcM&#10;dK4yKtKB/G0GkZvHVFTVDC1+PAbkUIf6S+kQ9H85lZSU4N3kt54uQkwvKyurravtmAeU6Ptfw72+&#10;fMzT9PLy8omvmKdMB/c/0/f29nV3d7v8gXMAB+/gHeGrBf5Hr25v7HV1dZ25/+RO2wjBh4impqbm&#10;lmbCz/YE5cvQ+xFcD/DelYd8wpfozW7tL2gZSYGXm9uwHecYB8PNcXFxMDYNM6XQP4LttRIZg8jo&#10;ER4Nia1+fn4hUI4prvCTj/Lx8UlMTLyUFwte8cBfAX7G6GUIjTDRfM20F6Y94fEcLPnCfCrsbUB2&#10;EfjeR3F+HR7ohK6mU47A+7bL+2qY36e0dgF6frGDdh6Yt9AogrmxwNBQGBuH4smjne2DpWDaJkpb&#10;40PVsw6j+z5lzVC2zZDurzQGA/5Q7wKlpaVFNW3Q+AkKf5E5M3dq6qCgsBDNjE9M5I5JhvJWqLig&#10;EqrnH+AP2dEQo2liYgJJITqODhI2QZjKXAcHh8vpaTDeDGMDZeVl8GwvOzsbuSmbja5PZqpXViqy&#10;E4hOMXVy9igCSCuDzDL0wblva+KZGl/m4gJJae4rV4BLHTiVwVgW1M2BWwO4NQcHB36W5aEO9dfQ&#10;Iej/ctLR0SF/Hp3SWFK8c76+oRZxPzk5ubmtoqrVK/UV7dEnWSjmD18bHpzOGF7xduqNgshfVq48&#10;kP+NqEerATUCEOJD78fTfOcfUBpAVnHhIAF/t/P0WntQRRPpN2a8pZpGqk3MuxrYqBPbdhQYaSJ6&#10;uq7/Dg/a/MKSYgXqS0+vTcP2Eorz0GSNW6GOWG+SlYsQ7x8RpRge6A3ZqiIV/rbBoSnJdwuyUXYG&#10;sTzQKZNREAAfXRx3M+XL/aalTTIzbeQ9rrDSAyudUOkL7ePQNcYXG9JweXv0egH7Y2exbfnTz801&#10;X5/Ce/IA7/ED2LeGLXPUmECf1Lyk5EJFIyRMVWYcs/S/DQOD0BIKoVNUkQ2yyaXKw7g3moWCE4Ua&#10;XODYwS+tra0FrK8h7hd6uTe05h8DPXOiyup8iuuwD4YtqIeyNuQxbEGl14KKTEM9Tyck80Zgf4ll&#10;9w+0tbU1CA02KMORKWOCzi6om2TI7kcOgfP7p7ipiba2tsDICHT26F/soOZURDtAa5fR1ShHRyeB&#10;8CQaiZzzzIlG5yI5vaqELavl7tyjiE62t7dXsTYCDQ0muWtCd+gs9S/8LM7/Pn39+vWfPz7aof4e&#10;OgT9X04IXlV/qmiVq2HErHn98jN41nm3E56mW74S6ZvSHlkRgK5HNC1LR4L3nnwncb+xv4/z9jE8&#10;CXisYvz1FAqkaAutWa0n6x+uAfqvEdO3f7l4opZ+Bfo+hd8t9e7iNpFrltq2Cd0+h9CmNtwNi+3Q&#10;GQE1psyT/YSDX+DNI87se9CUAeVqbhHR0DkSGhNn6eYFZcmenp6hPuHQmhUSEpKQkADT86mpqcEK&#10;APFS9JaCIrfsC6DAq6dRrb8VXtbBdDF0Z0NPGYQMwLAjzKar6fjZP74g9FAXvk7CxwqYb8Hd2Yal&#10;NNivYF/FubB+BkaFtUocoHdKusJJycWJatAV+ivAdApC+2GkH0K7wWtCbRYMRmB41C5rZOxO/rxD&#10;2HJtfO0NeGUhN3x0dTYzM9MlLgZ6awICAqC8BvxquGLinaITCbL63d3dNZ0cSZJizMzMrK2tHTxN&#10;L9Xq8hTRQ5khVE26JmXbJ5Qgm/SunmTMe4XaUgj0/sN9Bjs7Lb29eufTIf/BbZi561EJwY0g2AOK&#10;u27nKuUra640tKKYz5afxJWbcDrH5eTRW+RMN9hELykbsP0s0f8OvXz5MqugmCtzLDAw8MfVIWdn&#10;5x9vHepQ/7c6BP1fS01tZU0f8BB/CwoKCgsLWx9SzQj3jG6TFBYWtLS0aHZnNLVmnqqdansB4m7z&#10;szB71P0J/i8bDGtbL+Fle3t7cUkxwS/5lZWV27BN3fhQwzsQJnTgYVd1iF5esXA91CeGG3USbcBw&#10;Ncw0abRX47zxTcgqhEor6MyHUhsYmMR7te2bmByBIF6mCVmNkNEYFBUDpctQtmxmb6aWcME8ECcs&#10;LCy1Ey8i1smyomqaaLEb0x6tDhaWkHW8kiInTtEkFl6OwtMxWIuFuhToLIXhYajPgwA2SDLFDWMj&#10;OoiG3wZgtQkWd6C8H8X5o1PCsD5KOn0VVnJhXBNGZVtDIDqE6ESfC4S1QcQgZA2CXweUTEjdpyNY&#10;Tot9bfjqPbKh0M/wOTGrhMLjQC27Iyg1p6ioSLS3Jisry8/Plz2m0DA84khaCG1gkEUhu0tiKpQO&#10;XojLunv3Lpm7v42NjYOLMxQkQo0KbqWSr6+vUER3SkpKUmF1TU0Nojxe+sumvKbuhm6pZ88Q/Vv6&#10;BpxvDOKWvSYve27nXw9SD49KPchqbc9Kx3oeUUWDl5cXps4DWisgxfSoFimOrhi5HM4RcYLdJ3sH&#10;z57+LN3/t/r8+XPJ4FBnZyc6TgqXSuQrqNl35Jq7lZXVzyUOdaj/rzoE/V9Ivb29bUMZ5eXlnR9x&#10;EG4Q2XNych6fmpm7PBf1Fkoq8tCcgOR02vHJo91T9KPK85QrGTp+20fevITX5x+1znDPVLc3Odyv&#10;tu5PqSiukA50g8022MxcpFgJfQzIFTZhcww2YaAWhvtdZVobGxtT2ssgexQchqHMGZoWoHHBN4UH&#10;6nt9wsIh2xkqGyG2ePoBGaI8RGUTRYRAQoxTAo5hMD905mR0YsaJxmGlbRF31tkPwFHZUZaNLyQK&#10;nhbBRiTsJMNeEvWCBV5DPYxVwlAQjHqqlxLIpx7FMIlAZQKsL8JeN+aPl7DRwrkOrEMYWMmGAWEY&#10;HBXUd5K440gfnCGUqg8+lTSVXt65FLBhgFvnrLEItZsAzz44PoUjLyfSS2Pz8vKuZw3B2gxEjpxI&#10;eJBQXJjTeCypgcQtNAJh0T/GUbGC/qh+BJjUQ/UgVNXjlFaqm1saGhpCehiEl3F7Ofr5+UFGOcr7&#10;WUUVxMHr2dnZyGUbsxtF7637X8fedkC9/WtBXQM6XU1NTXV1deRdn/LzCxsaGkSnl4dPbvfQ7/Br&#10;uqqYmN3W1pbQVoVEM16VW6wyt0BSA64qg7gAXGM6ra+WX176s5j/94UQz7d30NjRldw5HRsbq2Hg&#10;6+DoKi4uTkgrenhf7qH+n+gQ9H8hCQsLO7gadXR01NSVDLxk7Jj0qK2trbapRiqYNhl8xNHc6y+d&#10;7AP22N9OaScVtEaphA6u9gj1RTssj7LsRC2pVVRUFBcXY57a55emKs+egs2guy32BRVZS7B0KykK&#10;Nk1Gas7AcCVeb2WwVv08/TzYdEPTGJVvPFOBNTQv3CtjDSonV84thjJ9qLLHzagNmL6tMxEYpWEJ&#10;aVmQmmXtrQSOmaBa7pRNBVGJ4JM4drbm1hRT1BSxoh0VpFpCrRPsxNO9CL/1gvzs/B14qWLyEs9u&#10;4yx0uBjW4LK2K8NYLDiqwU0BKE6APx5j/nieUCu2UAhKvbQwJgwT0rqJdGZWt+NizxXEEkFohVs5&#10;k2qdCGyPw2Q6bNTL5nXUNThXrcK1l+buI2JQdZCYnYkaQCwRrdA3Cu3TycnJXtXsCVX4ERERsvF5&#10;/v7+Bm7xoNsoZp5g6x0CBdVCAYF3LW1P3Q4Q1rE1NzencYqxxj6C0BHi6ry9vePj409MzaONxAbG&#10;rsKqg1uFemZZhG6JdNOaUdMs2lFzc3N9fb3W8m7x4EgnW6eXyd4xny4oHUElhfZoYGDAGxNk5+Cg&#10;rq7OaKAkIi7Gycd74QYLExetvKrKSVt9TXOTiz72yEjev3//o9Bfv379Y+J/pYSEhJMXxVpbWwnr&#10;/0A2w7z0ApUyz23DE3ds2Tm4L7Cy/1zuUIf6X+sQ9H8Vffr0CW7y9TyR6OrqQijpWTYrKUvtW2cv&#10;rQtHGd+job53RemY+kjSASGMCWqFWBeph+E/WtOcp0lq753hmkFh0/4FZVFRUVlZWXlDpu6rm06v&#10;mFUqnG3nz+VXpvVBXw3H4NC1BFhKTRhmWSJeh21rVbEJMGsGpzHlWmrtejhVXXAxzIM5JBA3VQWq&#10;wqHcGb9f896ke6OPlMPZboLwdKnYRI/iPDy+FtCsgYlW8M4Cz1ieFCHMlIhnCyNU10GuC2W+1u1J&#10;oHxReHMFBDdpbJ6Dz6/nT38NhI1MeFYMw34wE346WQQvXAGijWC6aqDqRHSDtEqMekgrEb2Om1Em&#10;BhyugJM6ROlBggnk+0NtnMscCd66DgxMEg23E221qzVmwEHc+S439GGRcPc70N/46dmkQuzNVlTt&#10;43Z5gZfqmmlau8U10+Li4pgbGmJiYnxDIqz8otxCYpycnAxtsCA2dQ1kMM5gcLaiVg5jkAnT0HfW&#10;9M9mc61A0V4/Mz86Oto6Kxex21UtkzCjN1K5Kr20EgZeooDf1tbGv/nUq7BIu7YuNTWVzawSUZ74&#10;zTbib9lAv6enp1VWhmFetqam5m1fdxM7m+O6yuz37rGrqLAJ3dDR0UF2ciYmU83bSVdfD5k6f0wg&#10;WuU/uf8/69q1a+gwsoZ6sbeDTW0g1sP739AxyMvLE4lqHmW/4h0Q9HPRQx3qf6FD0P9VtLG729Xd&#10;3bNp0DSS2N7ejkJfXUN5alpq3R4YNDfB8wMCkwGcW0/h9gLmvSy8Y8nmy5R/RiQ/sMA9soMQgGCH&#10;snzhG5LawdCgB7h4byfOrCrCG0cUQsdhvFzdrZk7mGwxyn+JB2+qHDUIxnEmIGAFXJdlCs5AWLNm&#10;Db5FHBVvjLlZMfB3AFQZwYAOLBoXLFNrCHZT+Hef1glWaq04M9rg5uEDs9UwW6JaQwZRFhBpkTeB&#10;B1NDMDFKEqhAO+LMNyIr0APEz7qknhFhMpvzv+Jff3wPnufCk4ewf5CTiod7W+iG8lGIcPJZOhO+&#10;QtVbDhkpcC8BLsaSQhIVpJuArzvkpUOODzQUye+pnnySVFFZnlWI9bCCynLYL4NtLwKz9fT09Ozs&#10;7KioqCvP3t7ZetTd3Y08UrwsF9oGYbAeh6MTKkeAcxh7c2zhTHh4eGxsLLj0BQUFhYWFaeroSGgK&#10;4XiYQEDQWU1buBAK8uHskj6+EVGQ2RIuEZ2QmOiSkYmW9DCIcCLovZ5WgsI+2p3g5NLN8XkXF5ek&#10;jAy9zi6qhcXOzs6enh50no9/eImQL5Pz0N/b387O7lKkr4W7i4WlpY5oFlTkQkWpl5cXjqebmpoa&#10;Wt3V20tXVxfXUx+h/66ZmZz1//JqO54QJc4vK5WojOvrUa1o7+5p7Oxi6dvS6Zi+ISikoqLCwsKy&#10;vLz8c+lDHer/Soeg/6uoZ7CqpaUF8aL0+5GKquL28VA0WVlZWVAaG/icC/aegO4BKC/AuwvwjtfE&#10;MX8WngkUDie095WUlGS+xEEQRBM1o96mj8lM3oHNNDHeR3vcD/bp0emNAvGtp0ujNmFiEYRnXGF7&#10;FmetE1wWwXeFPJf3fD3oNgNw9APbWEAFkBXHHC/1I6mVgtFFmAnxeQJR0BhBWs3ft5yRkYFYid9f&#10;wVZXrjjMhpm4xZgqqMHuEoQJgf77PC2RfQugOHDh+DYHfHY+vsoCxQ1QXg7u/vAoD9bK4aDZct7e&#10;+VOsgjJGRQW0M0gtV/mkCmyF89xZal0c4nA4EqTPRahaBABoRUOSGVS4WYi6JD2B5JxaUHx6L7dZ&#10;PqsLh/8RWLYk51XZxbeST+V7l2bzr3ShE4WskerjC2R1MdUVR/NbzmtPyDOO0ItUczU0OWdlR0ZG&#10;QsCyV3o1Cvi3C+pC4+LdYP1EKIuck4STvhP/NS97sD9hGwJ66TgBKWHEifyS5bFHUpydne/G5Qel&#10;c4blMuslZSSwJxRcKQzv6NaPCNeOi5UoLELm0dDQQPr9m5t9J6Hd2E3Bmk6O/SqeHd7+DoTy225O&#10;muqabJ7R0rqJ2jfj5KdqtMexP/NqRQY6RYZeGyqIT0oyMzMjsXfS1taml7xzUsv8Z1X4L3r69Cn6&#10;UFlZWdltLW6DPRqjWEcpLCwMaOl3dXW1srIisPTQ0tJiY2MzNTX9uc6hDvU/6RD0fwk1NTVNf6Ur&#10;Ly9HsMZ2jpxy7ThgL2vKwP4SODeD4jzRvXWzXnGYz4Pp+AraQXjuks3yAKZWpOpjarqSClfEs5s9&#10;kStoL4PLZwKnfqY38ObotodSewjltE+haKFpLzd4bcY+AHjQDttDbzxwgx008HxKpCaBcRIERUMh&#10;egxYx47JBHC10DN3CsPcEIrzTsu4mO7nYbUXCusbefpWHW7PBt0p9I+NkWMtN47jNOjDQPxNCzoP&#10;PjVTcdMU+0V+jUX5k6Pp8FkHeRD8NgQftFQkEnHttMDLGdqaMA/W095ZFL24LRzAdFZZgFWHhUGR&#10;wzcIfGLAMhBU7UHQ+byc/zH6FGnIswL7DGGVsvOB9fbxSampqWlpacK5wyCxCKWz0JsJm9hhKZHr&#10;VFVVyc6021RXeRQXo7gtNjOIljTwLraCySCLDKs47BUYLtGq80yDTqbZLs3tXBMLieGZN9S2T/pv&#10;I4A6OjredvExMTFht4hQsvVV0ou8qt920bwtziSLIzje1NnVPVDZo4rGt4TY1tY2gDY//KqpcJqA&#10;XCT57aRA1DKQjQrVTogJ8GkgCBw3htEjQ9NVZ5rRAQj1t6P4r6+vDw73nNmcQ9VDddOjUBiP6m4g&#10;/4h9MAACt3ZbvuvCnM/cjIGBgYi9M5+SHijruUcm//777z/rxJ9dKuUHJ3NKSmw7J378+hJZXyO8&#10;PqU0P4rKWsnXlz845O7du4LlZQqFBYqKioziIlckb2I07mxtbf3cxKEO9acOQf8v1rdv3+pbsI9J&#10;Qqxv2jxVO2SIWuhtbW0llTn+j/Hy8vIaW2oNfKoIjR+gdOy5AbBYBB1F9+EA5kpg67zFGriMXUCr&#10;h+5Bw92GFVgxeojn5xHOPyrFNOCam5ubk5ct0E7hPwuhi3A093P2Q3hkByRZv886kpIMWApOQj5j&#10;9gRMwNlRlOjBvJgzkxwqV6FqhXHY2XOf0GT6VpjV7x9xPvviPoLlpzGw4gDt0ONteLQYL0kQUvSZ&#10;TZWxg/0WC9b2EcBMK/a6ynQLfL4Dvw2q+TUKx5VvUb8hjHLHifRSbSCtbAdtF5CQBTJtjjMy1Ap3&#10;QdMG8JSUuNQIr5jhKcfinbPUh2Q90Ex1wQ/yxPhGRUXJ5pYmlhZEVRSkp6cfEd6GpVjwWVPJTSYb&#10;rOR60IbOFUq4HIN9MUmpJ+PG0TK34ssvxTempKQg4CYkJATFpvCSNitcySEuy0agRLQ9mbKFLAEZ&#10;Km7/QUx6vpGZJa5erKGhIfbCTsyIn0dAfn4+QdBicjL2poEjAcUOzi4oO8vZhqpyFjlBPEOmIjRV&#10;Q6o3eM3au3rFYRIgp0DIOOhcdGAFaRN+f+eVuqqYmBi8/gqh6lxxcXGRW9Le3t50NdEpZSU/elKd&#10;/PLFfXm5urqa7tO7lPzC6w29KNcjXuvJ+oJzMBudq5uvr6Gx0W2t2/7+/gjojY2NHm1Dhk0dJwbn&#10;0UdAHzm9qQGerIaFhQWHhVnFRQQHB8clJ8NQP4r2PNevCwkJgZreo0ePftawQx3qEPT/cqH4XvSY&#10;uKgqMScnp2nzDEL20OZNxCMEBfTX/w0UVWYhC3BNqIT1UsWNG5j72XA/izy9HxaSxbqvw5q5RCPf&#10;2bBGtHqEfBx3kQjxgM821Q5blRPmuRzZojFPPT1YDkm2Qf4bsiM5368+16bY83rhiQ+LjrAcdimf&#10;hrBp2VJv2cCiCHod4OIEbNbBch/M1UDHzOk5jw8kr+6k/cEy+haev0+A+2dyYyqPtelLmVLWCulW&#10;4ECUgEm6FyKOi6+7SoSvcmwYTLTAQh0s9DYRtFayTfRc2Sf4dVrLrVmphEg0/yRuhIpGPjtpgxeD&#10;32VOX0K8HF3G0k41tRVwvQJpZlIy98Q1Y+8yOPqCr/lld9rqVteUdHQeAqsLEM3B5iX6jAjQnpHB&#10;sZkZldXVRpMtPsPT3CvP0MzQpIy4smq8tkfIGrEX5R0mUKb2CY4A5wGEXYRa07AQanb/pPxyqpRt&#10;RFtkpf6pZVC0ClGrFhYW1NHxyK7U8/wgsZvqvipyAkh4lFTSEBgYCEENDk7OXja+OrSJ7m7uJ8Oz&#10;TYO9IWgWPPuge5QupZMuPQBGBooaaWeHKCL8Ze74+bt5enokxfv4+Hh5eZFpqUtLS5eVlcEjrA8V&#10;FhZmTU1ZrK/fefQIWUtEQXFkQbGuri5TRbVgYbG2irmpn7+9vf1tZwvmkkTh3HjkB8h40PEEVdVW&#10;NDTA26foVBQVFaEtU0X7uvn6WMdFoiZCUlKSkbExgY6flLzcFXGxK8IiyGN+1rBDHeoQ9P9affjw&#10;gUX/LGJZRbNvw6gh+rqOPr7cNWnXNGeAvr3l5eXNzc3FDwRK1sSsVoBsOgyGSkjuA5RWQN4kcXfH&#10;jTUOpdkTCu3SmMTJois9UrGqmqZJsKJzocgXnhnDMw3YCWDqvnKjiQTeTFK+KJc5uHn8++zFd2GL&#10;y4SwnE46kSI+T7IACzX+NcYDnsRnh2C4A4rX6A3bYGoQk7cT9xYaUrSksp+Sfn8Fj59VBFTc1Skw&#10;YS2isbeCWvnLXdcvdHnKlNhLlMex1MeKJQU7eLpb+XjCCHKVu1BhJJInNMyXYmM/CE87aSeD5dJE&#10;FWMvBibCeR9xQh13QjMNZ1iQu7uowFVwNCXcGSpiofKqliNkWQtSdV7jXTFXyDQfH2bfWUfnAYES&#10;hVlweiRt0AL+S8AyD+dnUbYVWN4vqKqCvX3P6ma0AAIi43CXbm0lOpP0IbMIkSjU04T2htjFcJL6&#10;g144nApGrolT8AcCaGphJSStesXnIf+4ERCM8MpSrQYN4TFlqWh3aKd3S0d0yyYyMjLc/pSwZ5qr&#10;qxtyNcjuQ4yWLSqHjkFI7gK3MfasBOd58/Lim1KVxUYeHvaO2Ge4K0WFicdGsJt7nwn1EPB2Qtu5&#10;MLRg0tSFbCl6dgbxGrM3hmYqGBlhvNwRuA2DQkRi4q87mSHLkShMR+0JdJAn91aQbwX8eQMdOiQU&#10;8OH9XFVVVWpqKn+AO3IINPPaWi864Mq6WmQtNNcFeK9fp5K5ySwrJSsr++XLl59V7VD/3joE/b9S&#10;/x/2/gI6iu1b94ZnBIK7u7u7Q0ICSSDuHuLu7u7WHfeOu3ak4+5BEggW3G3DBrYb31Mb7hj3Ha+c&#10;e9573r+cL3Nk9KhUV61aa65av/nM6lVVyMpnysikpqZW9elAy9fzKgCv2s4o7vMN1bXxja1JGN4A&#10;k2/tRd+bpHp1FQ1UTx48NiOHs4ZrQiPyetf4dhTYWA/OoCgu9ZS3zOqhm+fpph2Ni9OAKD3y43vp&#10;OmXcS/B5Pf/Hu4ajup8fEf0Q6vLqwMzvDA91hgk9zJz7wHNyVbBxm2dRdnHo2hEaLxPsKea7d2sh&#10;u/70Y/05D/5weLOGXg4KvP4YUVut1NfmMy/tWPy8FZ6qynlC9MKUXlhSpy7dPY/kgB5XGEYFqvl4&#10;U0k1cQJM82f5pJKwz4rFDTYLh4JXsPWdQ/kU2VsowISOZ1Gi7a6MmQs5Khargy3nerosbuOrH4pe&#10;dSVzzd2E+ESZqZdV17RMc2BeJAu3THZ7C52emJjo7JNLW6/TxkG61llWXs7t7sZ6kA4Kd97gS4TG&#10;xsZGqGbf4HCz0CzgWymbtz53wO5s4Gyj9NWK6TMXhOxa1rx7ES8zPWdTxy3hhkGQUcGHl5KSApge&#10;No88YRFmE20+NeoJSIoQC6qyC8qnVL4ERlG4rk8Q5VyhgitR1lF0ZcwzLz8wM3OZdTPxRmns9r7S&#10;OgSVNfVlALSPj8/83AwjC1sKKKWyXGkjO9LhUlBdaFyGUVMVPegCptE0VHVrTT+OLisrO9fOQlVV&#10;VdnJ6tKlS18nCM28HZtYkott1vd2hxYXzHw4lJaZgb1QK/7vfklqYq71z7fQuaiihJauuNeBqGZy&#10;756YmNjBgwePHDmy5/ixo2dFDhw+/O1Um7D//7YJ0P8zzc/Pj2FKZzik6OiPc278KgSsQ/GB77c/&#10;Mm+druZWYKjb3SSLm8TX1kuNXRRTLTpIVBSqNbKAGiWIfWVSdDN1G1FP/JGuHXTTk0blaNySeiTp&#10;qje9CEt+OL/5ITncUllQ8+HtA6Gsx/TiGX//0NQlP9cueejDP1JAo5KTGooiV41S8Y1Uoa5zgo/p&#10;6a3FIR0Rbyn2z0mzP38348eXTpeXrbs9VKpROkADAsYxigHp3PrayU986eocuhJB7cvobS29q2v+&#10;eWrh/elU7UFXralR1Is+KnjxrzCk2dZLyfUMn/nWyb6KF+UWzfPavsyHf4ktufN5LLb3pywt4lgk&#10;CzWfibmRwkqlRwysI6LZMx0Gv74VFp985jciY2KnmXQHBQWFhiceke2c+eVLaVXVdK8HCADQ7/DY&#10;rB9/ie3tbWhoYMXG+fsHwKUgb3h4+FT/WsdzwaZ6FhouHscEmt2cfKd61YeGhpr5s8ihzsnJySwy&#10;mzx6PTw8ZsWd4LdPCCsMNCm6tiT1Hd+nAhXe3287Sf6xsLSc19REBZevCFzXULvfPK95V3eXSGsL&#10;YkBEcsqF/NIpw0MRGRlGRkaUEGdla7tdy5viWaQcfs7Sjbkby7CbNKukc5Pjk5KCgoMFusojIyMR&#10;w5Kzc9Ri42aVlCLkOLm7mdrZ8A33o8k4K9KL84D7PfXeMTExcAiqQa86Qfqqqqq6urq9b0am/3IH&#10;cW62nd4kR/3o6Ojqjg7XsTEvLy9BeeXdYuePnTl94sSJkydPwgPfzrb/yL4+Xv/bPxP238smQP/P&#10;tICAgMafJheVJwNPGPZQkT1fZmEkQ9dDoGU82lU4YItBbjhEqzvCzl8jYnWSXA1lDgqPbF5/+YiJ&#10;g4LasiZqLaQe3a1NqroIAHVmNC5H1y/SIzt6FFM3RPTEQvzGoR2PZSDnc97RwVedbrc3rP8lbf8v&#10;dr4vSeWWBHUZUTt3Om9/ornsohabyOJ5NFpHj9Spu4XS2if/elvkw4VDP8hHpXsbGlRuzM00cxGR&#10;vxdy4KU7/5tiuj5r6dixg7/LXXqzNfP7tfx/VFk/mnHqEc1Kk51z3dZw4zXyHKCEBgrVI9vTfMaH&#10;xY6s27F94dSLs6dILyLpQ5OFt26WWUr7RU2dHc75Oenq6kILQ5/OvZEPuAcHBy++XgjBK9mRi2VQ&#10;G+ATGC8JL8r5ek+ZZ2qtd3Iljd5OyC9obm4GHBUL7p/Ne75vtC2Bk6kdVkg3PLc3WUNi72DF29jY&#10;GFjbbnAPtLe3RzlLWf1sNhuU32bF8v7bdjlnnmDtCjrpZSP1oMG8gV6VCqZ+obdRM75zhIhe3fVj&#10;VOtwRUXFldVXWja0CNQOhIWFoaqzxi8jWquzo/z9/ffHs5dlpGhra680MxHV1tolpbdUV/O8mqqk&#10;jxcCAJqmmZVk6OqMgzLPgn56JTU9Paarh4lqbDYNDKI0tDo5OXn1s+ueHU25ubkQ/o5JcdRdAdar&#10;lKai2rvvd/tzmav2OFWYCzu/veXxeEgCpvoHODg4IFZRUYq6hoaKioqwg+eG86KHhM9skRQ/f/78&#10;uXPnFisox8fHfzvz/k+G+p9VVl6qZ/Dt/wn772UToP+n2ZUrV8B0DNe6vuCWz1tBk9ra2qbL/j2/&#10;EPfv+fRQ98DciSvMw+ip59rcvrTNlra0foi4qltHDh2xcNYeIJXNxVTFpp7y1YNah3qP0o1quiJF&#10;Y9H0yKC6Z+79GxR+dR7f03t8z65oPabin8nv46Zjf3nTHw1xL0jzPalUq1CCDw1voaBoYid4h+yX&#10;0zAwF3aZk1o6NzZ8TbnMpcY1mp83ydSKkG9t3szeRnVT1xvTyyqj6UGywPeaNM42/XXFgd/kFlzL&#10;3NVVE/6cZj432DO6gbgjp6QGKKuH/FsoSFfIfMeci3u2a/At0N5CjhdPZ21aXX6RMjUnx57bc3bl&#10;4tWym1ftPyR1XlVV9ayLmYSXDUSocjbraDErUo5tX5cPzT6zOxWgh3yGhr3wos30VpN7xQ24COIX&#10;Ljr24YP+w4dfn0Vz6EYHf8LP9PbKkmELGq093uAEab81OtbexcXez9fc3FzE1l7t0iWz+MJAdrxf&#10;cIiyjZe2mRUE9WqHXKQLg0I3Tjg8aAo2H+yfTZ8S+RrG6LM7Xf8rntsQm11K0W9wREQI9MhCbp5K&#10;ShzUOgiu7uQ8hx1vbW1tYGAwLTQIWFdWVl5tZiouLn5ATvasquoaN3uEMSlDfXyFzUR83HFE0TsP&#10;Hbr7xDoH0C4gnl48xEJRQ01hYWFofc2h0T7HtETj5NiQkBCl0lSf1JTJ1y4jKjhW5h3tLgb0gXjN&#10;u6O+1/qy+roQxvhD3NE6FxeXC36etra24h4BiEBbtNQ3qqlISEjsuSgvIyOzUttESVUNQfHbKfi3&#10;dXZ2IvgtTE03MTHZvn27obX1ty8m7L+RTYD+n2M///xz291jzdclgCcYcM/+bQpkWmVONdR9eWV2&#10;90uh2NhYUMyjyIyVmekbGUUiPWpQ6Gc6aLxMoFraflOW04Kac817qdlVq1+AfzBkb8tZuqFGbjwa&#10;jlp/x33jeJj1LQW6e5NeGR54tnbV78HKN4j+atT7U2n2H6n8fxSfL9CTeThziW9Dx8zW6WZpZJ+0&#10;KFAhdnKKYHShXBGRM8e7i29yl/S5vI10aYCG/cUtOCmjk2bcWFk4QkJvs+lt/oXPm+mVLeXdoR8V&#10;D2e0+keFns5ZQt0DK5Pb5rkmeQr6zxGdtFRBUEpagj82gHnjYJEjSZeRcKJgtOikBBmdedb6C20t&#10;7KyF1h2hhftJ+dQy2e2RVETFLIedQemTW6bItkRNSgnyCIKin/S4HGTPLeOWl5cHVl2dlfRzSl52&#10;VnFhfX09BH5pFXda7l9ApFxrFf/bK0VV9RXcWhCZbtx3qK6Bhz1CQwC+U95lwJmmpqa5tfXUtFYo&#10;a8CR7BJsbG0RXSirPzYu7lnuToH+n68Ubj9NT+lXV77Ovyan/lVUyUUOgWAjkHk3Ljk5KiUFCvpC&#10;XOzCLM6iQi4yM0dHR8otk41kAf1T0xOsrKy0DQwmmZmcUFK6cOHCdBdbhDEdHR2++HBDezssT3Y2&#10;k5KTBd9FugY5jTzP3jYsz3ifGddakVnOvOeLUfE5KeYVxdOudueUMfNqIiIjN3f0QOYjR6G6aAQY&#10;nDaT/3qMPKOiqcnQ0BC8BuinJ4aZmpoyT2mubkSmoq6uTgbekpKSCgoK2noGX6dyWlo7/PHHH48f&#10;P0aVhKLiEajw7SQLJ2kNzd27d09Mw//vZxOg/+fY/v37axoT8vLymt4L4rOuri7x+zXXJ729S59j&#10;j3dzm8KT04PPFBZEREQg3abBq4FI9k92Tz9SReNpNJ6Ye5VcaWBajrtLM1GZL9V3q2Hhhh5dSafc&#10;UDIahZZfNR698BqPHvUo9W+++OMS8fcrpT+0jXYtoZdZIX8I0TMLeikxO9d6kAbTd8XuygzMXdBG&#10;DqbE2k+RimSbQfFGpJk+JUWV8hIpzcAxiLNrYG5CYlTFbaLHy6PvrKC75ks/aVBtDzW9PBGaaZEQ&#10;sM9988KgjUJyorRFd81xOTGpC4ckRA5LXxAPobnhBlQcRtLFJJM/O8ZG67DBqZDNCV6ZaN2hBB3o&#10;U2MbS9q/doMGrRTV3KeYSPl+AqycKGJ7bcgw0HReGBasr6+fX1btldMmW5eam8v8SkmPmYlJk1/8&#10;nJOT09bW1tjYuL77B/eWEeaKCvt7fAU0A4tKt6+JP76JIBoWFuYazHJ1dZXWN9pnbAncr4mIOufr&#10;b2lp6ezsDHA7JGXRvW561M0NkZrn+dfxpX+kFPVCzvs19lDXzwgzVTU1oaGhjlk5oPCUtlGoeyzY&#10;xMRKhkTtiYwHXvezE418fFGgpr29vInJQifHE1JSwtJSioqKi7ztTtqYaWlpzcgJMndzRiRY6u9+&#10;3tzUy8srsKslITd747UYDod5xLTIZZZrIjsoMQ5xJS4urqysjN4wz8fHV25FxQYFGVhvzQqFCECy&#10;UlRUtOLnHxNaW3AWrYvnmPr44ZxZGeCKAAbuT46vkYtIQsU2+cXhiPJ6pohDl0xdVQ08EJlUTazX&#10;GjBZjqq1vayFrZKS0jxx8YMHD87Zt/f333//dqZO2H8LmwD9P8dIXRRDjtsSXXtZI63WEKhqP3c5&#10;7Ue+QhrPUw5PjuAYpqXNr68Tzk1nrtEXFFGvMzW2Uxq+P352UNN/jILLF0PL720+T+1V1NK3s1WF&#10;uW6j301jio6lh8pukuOAMj1qn363S/alnuMd5gnwi798kbmWTK8+yw2pgvI7hw9a3aJrOaQv2ueo&#10;lKucvkC5evpqRxnydCEvdzIwpRxxytm21v40WcsesddxyrWiYR8aKna5voOeptHTbOrLotE2Khii&#10;gcSj0aGSCQ46J+MvHnIm3UDyOLlN/9xGv8UCclHTnGTI3Zj8otb7eJ4IsWGeNqOezLLOoJebsqpy&#10;gc5DNVohkaHq+lbTtx7euPOk2MyLi/VML5kY7bTX3ed4VltbG5DaYiSjoqICYSvVmAbBCwPpNK7d&#10;BQeXJX/+OuVGu/2+e0YdgAgsbrj1yKqlE5oXG+Bb8v4lNrvSw8NjqkcOCCiiYjBdwROMs3aRdI2Z&#10;cyIkRs/NY0t9LvU/P9bbjO3F6FeT1ruTXn25OJKr3Z+Lcuj2h8LiYq2+UZ55G1eiBUff0z+q1dxp&#10;0tmPcIUwQVk5KB+BZK+Xj4iljbCZpbKy8kF9HXl5+dXyYiIiIqKml/a6mUFiy/q6H4v0g5pWiPFd&#10;VBhoZGSEElDg+cbw6OwUcBzpBULU2RJOZGlednY2IM7/+ZbGaHdycvK25iLERQStzQNF+LewrpbL&#10;5YYXFdCTW4g6gZzCSZxReFjZ3uGkhwcE/jkNA11d3VmB6cgAUOxRszAgHrU9Zh0Jr+IknBTLzMpn&#10;ntts4CwqKnrs2LGdO3du3z7xUMz/VjYB+n+CPXjwQExMLK8iANozpzAlbpyysrIKY0rG6H1VuHJV&#10;tBxEWWRkpE9EOF25Sp21VN9CA2sXllWblmUKjmZ7jRF7lKhRhmptiFtAg3ZziqJ1RiadSDtIFlcX&#10;+YXTnZjCG4LEG6e7N9Vfyi552SLxYJnuZaqq2irwR/TsB+MNbdt4dVSfR1fyBGlEnSpTJscXOGfu&#10;srCwWBgSpSdrOkdZm6ylyG1RwlE6Y390ibQ436WTi3wk6GaT2oIcg1mldD+TnofSS2UaiKfidk3f&#10;0KWFxuwZ6TqbQoV0vFYZi8iZaOs7m9pHuul6eeraWAgFKC1zZJ4GDBit6imCUE0qigXCInoWsiuV&#10;fH1911c1G2fm+Pn5wTNbTxw+ceLEBQMNORUlwIgGw/xSYtOrSqVNdfRMjQIDA1cPR4GDcWVd0LOl&#10;dS1rUr5PLmBmpkLhzgm9DyxCvwPW8TlZ9JyZgokMAP+u9Lock14AuM/STTA0NNS5pKEUOel0xIUl&#10;QR76vrQtOH9/cM70tvTtJY8Nyy/TkftV3Abx0RyK+XXF4yJEkYyMjI2jz4Lz+61VPt7ge51dWoYD&#10;pTQ0LR17JP7gcVMT81Ly6Q08Jm9I56DaOqZmkwNYampqO+UVFmvrnTt37rSk5GlZ2WWuThoaGlg/&#10;z9UZn0gs5rloXdBRM3K0Ae5jaqoVe5pt4sJCQkLgn7V3uWhUdlU5WufPKzXsYh7XY56btLg9Dbhf&#10;8fzh6mcPkGoE1HE5BflhdcwtwajGRt4YNrtkYKBu74xjIVJaW1uvyu6E221tbU+bpMLP3t7eu8WD&#10;Dl/0QVUnVTfIpqSfOnXqoOi5tacl555Vmnr0xOp9+7+erhP238AmQP9PsJs3bwI9xfcIqTpgkZuf&#10;VXLNIOf5Vk5cftz0m75OwRa8mQEBAXS5m65c08zNpNom6mxI6DuQ0ibrd42Kxuh842ZWIx/D+pZB&#10;qm+efk3q5Mi6E6O0s3xl3lXBs3eUqWGEWq9pVWmHvxQUGeEXePpY+hkJ3hijDx+SGsSn5N2dMe69&#10;aYTaZoxQ7K35eeYCEVwqMaJMg6k2LKXp7rKCynICamSiN3WHrv8kx5leOgGTfRdp7eWzsdWfVawn&#10;lDuLPZvvCYuuZ9FtexMPV51wXxN9E31LU/KcJeitrGCqa2tvN4l7RM7JwdDD/SBbwNzBji/fDNHr&#10;bBlzOTu1IDE8NkS+ZC1wBqUpUHU+KCgIMWBbVRW4BuHJr6Z++sxpKNNJlbGenp4bbxfTi5KZpVnz&#10;S7yFKryxpq6e55B7BfiGA/HJH/MRKKyoqICcjyxtX5j5vVhejFMLN7Wq/MD1xq+g3+gzFJiv4NDB&#10;N+9S/EFZe6lAIjW2bDBd4tBUp0z7YKUZJZpUVOGZx5py9gPfvZ+cg7lnu5JWPypaXfLWsHpMtOUZ&#10;kHpX8L2E48eMklKH2mbIfESauro6+uG3QG7dvNc/IRiEpKS6hIbP6riChjh4uPHnRAGpaPhUEQWI&#10;ZVlZ2Vk61qq6OgqaGgirqrq6WoaGczgRADH+dXJywimBMO8ZHrz6er1xE/Py28nPywsrylFyHLc0&#10;OSNdfqA0KCQEql++JPzrtHp6eR9CoaSkhJ5dxfrc4hJqeYKcBq02tLXX0tJStrKhwEg9PT03Ty9y&#10;LtDX19eOSxfIakLIPGNtN80j0NLSUiQibHVSvPB5cVQSMUlaWnrRqRPOzs7fTtkJ+ze3CdD/o21k&#10;ZCS6VDEpKQlKM+0139drC7mP91fUcmpfnglTy3PLF/XMlplfb0zXOqmdO6/LAjIN1GDfpdAKRZ/b&#10;5NFEFxs37Wg8RNcP0bC8RM8evhEVsV5ac4Oiiqi1ijSa1Wg8i8r7k+5tqhpYcPQVLXweb/1WNOMH&#10;wYbmJd0dqzaOCtK9dic9+8UtG3V002qplkrsKdCdIvOIlUq3xmig9RApzz2iemStyfFlpspHtchL&#10;ntwkyVJurvvi+V4rN3nNXWMqvtvFUCbIUzbWHzL5qJGZgO02eXn5/cJKEkqqinqGhw3VNC6J7+Ds&#10;d8o5CYiz2WyTjNBLEYEyrCAXFxc3NzcvLy/9xOMeHh4gjkB3hX1mCoBI19MD0uJNTEz4zZmZKqDk&#10;AZ9cyOSVdSXk0LOtKAtFzfMaQDLE8D30XXxeQVRJRUhew9Hk2wklDYWFhblVDefLU6grXTM/HrCT&#10;uMwLLGyVzrpztklkS2SgXMmZyTIRpMAiyWjpIKJAhYOZs4UTzzZ100XeQaoNpKxWMr01R/T+9Ih3&#10;EXn1t2ff5vF4tryr61q/R6LQGtFV4lhpymuXr2rd3XkzqbQktYYLzmqM3c8tLaPH7xAMUDf/tIzD&#10;jeXCzVVIVg425atnxCEFmSemCIZKSkqu1jdSV1c3MDLa6A7ZbQDKbw9zgLK+6Gt1NMQBgRDBD2fI&#10;pZLUOf1ZUO6a1enr+jkIe+5NpTvHmEwCpblmsuBSnEWhFWWidwYAeviTKjmIgnCC0C/fV1dXp6am&#10;njS0hqiHw8m3zMHBwczMjA6nILVCiKWiVnyiy8jJTVVVVUlJaaWm+lwZibUSYnuUVc+ePbt2x/Z1&#10;69bN3LXp27k7Yf+2NgH6f6h99913SJ9DumeBVhCDeX0G9wQfv1vwkplE/9eUqoaMhCw/iLgZNXrU&#10;M0SddomJiWtbmemGMAxpx9vkeJN6h4nqpIh7gspvLx7Y6nGZ9Ppp6w062UcbxulGOdklqlP9nfTb&#10;69bfM6eKJ6va1byf0ZwfHlY8INuftHMv09Z7JJO4j27NqRNq2hcVTpXeVOlAvSlU7UgtA3T1Ko1n&#10;0GjH7FNq0hSkes7gpP2qC2oHyOow2W5bpHqCfNwoXG6tsdUePakdupJnLHT3aqpNl7o4RecAFOsy&#10;V9kpQceh0A0NDTVTZoWGBzrz9oTnpB0eyImr8gQH8ZVU7FGbIBPHFGNXV1eTkCC9yHAQxyA7xz49&#10;A57ZUd10orxOUVFRWFsX8vOYd9a0jHSqL6WE1oCIcNBNLqwqcpjiuQrRRWX8dZ/o8vcF/gXHUm5D&#10;4QrH3WDuLerKo64i/eFT+XVGOOKG5Jf6Ne70XlGtdQbp1JNePZ2OPLkyxI4/mEzYM+J3lJVvWlBZ&#10;W9tO29rcKG6Q6vpnlfbllVdYSbyxkHj5kB7yMnlVVVX8ZV+CKsupuu5oAhsMxeGOjF2Bdj599x56&#10;Bxs4VNXQ+6dFpSXRBczUT3Z8PN0ehcoOTUvd0sxFbJPT019h66qmpnZWRXmBqiogK6Esf/KSypEg&#10;ew0bI0mnSwiZCgExCG/aKdE4E6KjowW64JIYT3YktaLpbIQuegmSFyYnJ0/tY36rRwPVR7pRGeZR&#10;xs7OhzQ0bd3dLYb6ba6P7nn1At4m/1QjJ1ewfoVv3Dr3CGNj48MBbEWfYESOY2XVOCHh5Fk6VgD9&#10;+fPnT5w4cfzs2S0XLmy4eOH48ePT9+yYu20DQtG3M3jC/j1tAvT/OPv++++TOSkgAvSpZy/FJ8Td&#10;F3je9Ne0u4KP65ubIBvjE1m+Q/z2CeE0aEz90dRg7RnsD8SvHCQQ322IXG5TTSOZX6NLFWvp9mG6&#10;fv7w9eDIh8Q/7HzyBgVzaf8tuh5F42yqrKLxe2TcYEJPhii9n25drXxF837n5H86TB+9ot5T4JGs&#10;5kltjZNa18d7C5ZaU48OVajz/dLNl/oOgpFu3aPScr4MznKjtAOnfIljtt6J1pjOmKu8fpbKIU0B&#10;HV19Pf5obWVl5aN6y6QPEsk7CBjaCAR4zI0S5Y8yo64E21B//u5tgUFBsQhsISGAUUFRnvFDQXxq&#10;vV7E5XIBL+jW5PQE6FB7Bwd3X5/Y2FgvHx++pjKoYC0dnUtGhgvNbKF8+ctLSb+SIsshY8muXye0&#10;IGKIKHcoqldQsO3+JNaPDVteveH/AEm7OuKhXlp/elbOtNZE82tHBX79pe17ITJ9k19SIvD+Hb23&#10;pt5W0q4jnTpK9NNfHivoGGsm6Ug1uUHBwRHN/FTzcCavb3l5Ank+2JA6/kbw8wiNVC5/LOTxuIyG&#10;OLs7C7IKKL7xRF4mVdxIz8nJKy4CXmtraxGn6emzlIoKaHlUY8qjmw7NvOqmJrQRjaLbzC2s4Kxg&#10;Vi4CGzIYQXaes6sraM6vricqKiotI62soQbEIzQKxtvYOTpiM/S7h493QEAA4O7q7eXl54t0xzco&#10;EOgvLi5e/SCttKoCJ9K84T4tbiUWZrwYQ2UQfBA8FBQUUFpjY2N6dg6134KKzy4qEnjwGCEHyp3/&#10;vJOtrW1MYqJxbh5YHxCfIFjbiV7gt3G+oKm1SlJGWFgYmQdpaK7at3fz5s2LN66h7Rv//PPPb+fx&#10;hP0b2gTo/3GG0U7X12G4QmQB9Dk5Oc3Nzf1Trhx433f2ZQ+IkJKSEp3kTf5tVGpErebUMUSDbhic&#10;AL03d3XUPQpqZSifd43ofTuNubvfFKTLj5aOGdPrCKFhm/Ea6ssmxdt0NYPGHlDfIFHtA6q9zTw6&#10;+FW33yv66R1Jvz+58aPm+fGlS8elqULNqnDdlmZf904y655Go7aU/XNCTf/uzO+Sy8spOZZyYg+4&#10;rqEUs1NbTPeprjy1QnG74awFZtsOaM4i9dWkLbfAYB1AvDzY1dLScnViNtgEKkGHQlei2m4x3sub&#10;yiBs6X46UAgpCvEr94nwSYM/AohJGfF+ZfrQpF6hwWoRgQ4ODqAh8Hc4jMkGpCzNEUiWSLislnEi&#10;sD6sZGpOjn1U9ozytKnN5pGDZKh98ybdzN57d17g5+75z8vLy8vKyqBzKfEWnNn7E53+pYTs3pDl&#10;G3rhQe8v0NV8ihqlngZK8CXN2H0XPfjTcii6xN7Xh7eKl7ln0OXKQhq/TC2Pqa/86rzPiXs+L5X+&#10;MG3nGx7do+g3FTR22Hy8Wol5UCji7qqbzEODJ//wIxPDCgqCuNwjV++a9wyhGl8v3At8+qW0tPTr&#10;XW/rKjq9M5nJLSvKKj1jYnAOXEzL8/v7XVfrVeUuXrwIOi9y0tfU1DQ1Nd3DiYMDwXp9VrAjzNXV&#10;NMgbmhqLy8oDQGT4dsljZo7p2asNGRkZatyqadeGER2Digp9cnM28qq0tLROaWricFFRUXDFwbws&#10;uIXxTP5gUlKSlJTUfBX9uIQE3+joTVWN2Ib5QaikASXgq31yivsMTJS1tERERM6cObNy5cplf9um&#10;GRMXcP6NbQL0/yC7e/fuEuVT0KSi3FUQZQyJPh9ovebb1tZWUVHhWRA7fcAKuozU2qi+jSwqaMiN&#10;uriU17cnuTI6xY3u7TC7N50e3B+8RvMf5Ez6+eLGZ+zM+2R8dw297qfxQHpjSw/jHrAIfzUPKO4B&#10;iT6gGRVZdPc6vYo4fl9l3RvH7ttUOU47bovuubuPqlir81WmNOe619GKniR6FU6vmEdmcup6qqur&#10;p3+pd8rqWRWucyaenCLNUDFIvxX6JitUNLZqa27VPLvefDWfh+VBpwNnLU2Zez4j2FY+cZO1ulVj&#10;0nQj4ohn4REa4MKJjIuLS0tLgwK9+CuhWOAPTFTsuJNe0yD63XeIc/iWrpuD9Qh+R4NijX08gftD&#10;kSEGBgaqWlrk4KGmpgZsqWvrkVX5jIKCozHWVFRHba7GF7NXpt3pWtVVnlv+lt4GcOpWRj7RDWiG&#10;qs3KyjJM7i9vcRBms8npDfWHUcKtM1U+dGOYmq8Q9zyxbCkwiJpcKT2TovOq2HSVruau7xqmYbrT&#10;T3crqb5ufl/I/B3vyekz2b6mwl9jlt0wkB7nnW1cGXMTbNWt6QDrv87tmTP+Hk1DjMGnW2OjSUeX&#10;6e07WK6srBT40pzUWOXfXgu8ysWxNuZlAqlatTXbB/og9hEXT3NyAe6NJorLLZV0dHQMbSx3+5tb&#10;WVmZuNnvCzdT9LZ2cnKyd3IC4tWcLA8FM28z31AuK5FtCHd5tTC/DciWpSC4ImBQXR1iA2AtVlbo&#10;5uaGkHmUHY+AgcB5OicTSRXOOnSiWHSsWWCQtLQ0ggq+0khMPZuR4xwcghJOJuW6BQQekpI5derU&#10;EVu7da5uB0TPYHn26uXTVy9dK7DBWt/u29k8Yf9uNgH6f5CBlYcPH8bYPtQ4FVxrbWttamrqumfV&#10;8/2x4uZ0yN6UxJSwhVnTD1TT6Xrqq6bGUCqPhTxfxEt2H6JV99Ytvcel5yZ0mU3ft856WjjtC7f6&#10;53l0O5hehtPrcHoj2XSVb+we9fULsh5QYj+5PqeAHCr13DBvpGDBm2D2DaLXm4/36NLlSJ0YMk4n&#10;oybyqVni3kE7L++hV3ER3bnzPjqE6je1tbabNlfTL6Pk/z0FXXMPjgqN9dXmLjw/MFRYWChpYCEU&#10;ytx76ejsZGxsfNHWfq5nkKqNlb6tNbCCZsJ8fHyWttsC4kKDr6Fqq6qqIGxn/vGFNTTEbmjAeoQ3&#10;+9u3fa8O8VpbIyIiFlyLSMhKj0pL04kMBn0uXLhANu4af5v0JQMVXdNZkv67HR0VnGON3COEahyo&#10;PZ3aEyuW1anE9m8NutVbucI8sy8mvZrf7wOp3I/MbxLw/u7w9VT6MZ3Mm6isfdq4+wyXkcMVRVTn&#10;RdwshvW9vhTWS51ezak0tbKmJmnRyOSRmT03m6lN6FYQ1db45PdW1tTPcrjNl/b70oJ3GbX9ADeS&#10;MCB7bvs4wtWGp8/QNCwA95IPH51+/CSxoZnD4YD4k/78C1vm5eXxeDyRsWbNIV56Xye6Hm5xjIuD&#10;nEeYF+rvZSUkgLxTaqpc3dzMzc3nhlvp6F2ytbVdkGlrYWeDJEkqwEbbUM/UzGxBsiMcrmtoQKFK&#10;FhYW3uzI+XXBnp6ekPZByfH2cXFgPXKgfQFBCBI2NjZ7k9kAPXbZGp/69bfuLRmtPnHsLW1V+Beh&#10;xSUicn5CAkpwi4hExVClkJQkBI+LWjqKWtrTpJgMA/H7sMgZOrVz5ZrVfCuX09Kl69dNvn//7rcT&#10;esL+rWwC9P8gO3LkiE9ZCKcqB6PO4tfN1X2FwB94BxxY/CBUW1sbOT+b0vNiBFKpq5LaBhRrCiin&#10;d1pty+EHQidekXPPDHouR3eH6ONGej+l+0fa/idr7vsI+qGkljeb3qRaXT1FD5bX902iZ56D18nu&#10;OYk+p1mP9j+xo/CH5HCFhl/z8a7y0WWJ9bWagtVWK0dVt4yIUW8z1ZTQUO/6erX8jupA+WH6rHhJ&#10;6BX5vqPwNzTymEoe0z2R2TdOR1ZnS/YPza65Sw/G/SOiLkVH6Hq6zynn6qX4zeh3ktXWPOvsDErt&#10;bGIevA49m57OXK5B66b+9b64thY0RGOFr4+eGrte3M4EOSCS7493BSUl9sM3MjMzVwxdoRt3QkND&#10;p0oaHpZSltXW+Toth2yCL126BPl5RNrUxz/Q0cmZkkqpPZWKA7qpO7e4YrB6/qqoy7ziC2TwnUDI&#10;9873Z0be2g/RLTTyG33M/eMnohcepjFV05xH9qXmMojnypJZNaVEUWMAeTyf4TnGCVs/r6bTIjOn&#10;htrI6krSoivyjfmLAt+ggywqR6JyylpaWgzyxq1TyzM5WYr0wPR0aU1dnfPAgNmNu7uffkDflbe2&#10;sRpb6P73oDz+Rdg+MtqTWFQIP+Tm5jY2Ni77+R7iBPIb5+go1A1pB6C/qLXRJCfbzs7OOjLS2cMD&#10;2JWxMZbX11FXV1eLcLW1txPzMBZ1MVQw1IYHKNkIW+rr689Oh8R3Yp6CUBwOpoP7PslJdlkcGuyB&#10;9/RMjPUcbJAPWTo6Grs4zTAKNrWzNrC3VlVVDY6PC05JQgn7ioq3ljCPU/Zjx3qFR6CENb11Z5sq&#10;NnPrkRCIS8uIiIhMldgMLU+XLm7dunXH7l2Lli+jRYtXr560bu/qbyf0hP1b2QTo/0EGucT/bltG&#10;fmZC2VZubzEgEvE7H2AHGoIOmpaSTjuckqflUQ2PyrOpKSf1sSzgePQev/47vt3PttHbJ/ToIb2e&#10;Sx+3X39F7z6Q8DNdvh/bzz+wDBk/9bCbbj2g87fnHni5d9FL7YindOAm3XQl0Z5N3nfI7SnNuuey&#10;cCSNGmP3Valb5JHSCM28B11cR91NVHWZ6rqZS/m1V87tfWBOd/grW5OX1u6YV7v8dAs9Onzh2Uz6&#10;I4H50+6l6qchrFga7oEMhxKUTXSlWynUb0+vf9704A4A5xcbvvHxQ7vOTr2XiyF4QTfn26N2nddO&#10;X2ZmioB64OCMX19C4Af3jSIMuA5dZze3mY7ehB/AKWrlWltbnzt3TkpK6mJ4rmtg2Cxru2VKWiKS&#10;Fw5LmS3Vsyd2GYVUrLFLkVPqI3Zfyop4r2ILs1yft/TWZPcjkWzT6WNfHJ6soqJ+vo+NveM7hWK/&#10;1L8nxJ6ohARy6aCCLPKMJosmMqsl5/t8aa8ouWjOG200RykwVzskN3NKNeV1UEYfcOxSddmnOfxI&#10;dUTc9VNZWVlWyaUbjB6vNX9ysXa8rq6uvLzcZvR2bj2P7/NvaFp+fj7aS59/QJOVnz1D0+wHey0G&#10;e+1u9gH0FRUV9PFDaEMDPGBUX4fAptfZhtRHMSNtJbcCut7V1VUnOHCrv42enp6IhvxqA1XENlkz&#10;3fU2irCDxgog9VZP09W+ptDsu9LsTiQy0zENbCx0TQy3OFsiDwgODlbMiWGevqCpecDSSFtb+8Al&#10;W3INF7PyNDMz26Esv19VCUXxe3nr6Oi4u7tLxsRAsytZWE32j8IG9ilputm5wuEZSMu2KcqfPXt2&#10;9fFjoPycnetXLtq2c9bOOdt30MLpW7ZsQYj6dk5P2L+PTYD+H2EATUaxRXpmvCuXAosXA/qAOLjg&#10;e0sexEfSLR5EkFpzsuqoRYlqW8uraxJendL0a6Bzv2y7flL5O+O4D3PpoQO9nSJ1R0jwd4VrL0nv&#10;8wL6nKn7SNV2/ELJy9W3b5DSTbETLzda3lsk8j3JDKs7hOlmVJDtU5p2NXP94zXLGqxEWre5di9I&#10;7qSUW7S+RHJmawD19FPvAPFuU93VsIdzZ7aUSoxRmFDxBhWjXSb6ri3BzFTF1758f47RyUG6/FBU&#10;qTE+Pj7MKWFtW3NMYmJpT49fURL9+pnevpe8dRsQB8ERtwqb0qwe7hLvH8EaELChoSGupJTv2Rvw&#10;kcfjgekL7/wGtRs0wtzfZHf1+tx3P5WUlMAVkPDyfp6G9rabD0kLi4uTeSjphB+VVwB3pmjbk7Af&#10;aTtTujWFpEfszNOl7oWqd4p9j79dMSTE/jVK7bXb62maz+SmxvzFF/SXTr9b76NDo09ofvKXtBdT&#10;qLSDTDrOpOeRaS0D+pM9dGiUnB9OejYi8LJI5z1FJQedRluq6miwRKmyai77RWBZs+PTVce5fg7p&#10;hTGcYoQxkx2DqPYC7ncegyNRfcOgdnNzM5hOo99huaapCVJ978ePdQ0N4aOjcAWSmCVf7mEBmzE/&#10;TgwNXxi+zOFwEBiwpUsDLy0tzdvbe0thHj4hsc3NzbUCgiwDAiHqxS0MFPR1NTQ0DqvJiMlJLTGQ&#10;RPwD7qe7K8nLy5uamkr4OR+0szG2MMfKpfaXNLS1T5uYYEd1Tc2Lzo6i5iYAuq6piWyYu5Ovj0Ze&#10;NiivrKyspqa21NJAS0tL0t5FRUVFXFz8woULk/x0ERjOmxggq1C2srpgZrZUQ01MTOzAgQMbNmzY&#10;Nm/bnml7Nm7cOGf53Fkr5szdue/Tp0/fzuwJ+zexCdD/f24Y5CkpKaciohIKiVhx0HGZnQRZBLS5&#10;j4u6+zrb29srOe0kniPlpVFD+MbiFor7KG41FPbnQj7xH+620ZF3LBrpOPdF6Py7Y59+JPyd+v3Q&#10;+j/kHRY+eXuFxkeI/7Ml9w5lvyChIVOV70l+RE3mHVHlqPpdOly2lh61UE++SM+u0i6y61pEd9zj&#10;bxJ1yZnyqLGfztLwSeLxcQep75HIOEmnH+K/KylH16A6hZ7so6JbVPGQyl1p7ZtzKk00diNk3nUV&#10;87qQfa3Lf//d98aNlra2htZWKFa+999ntTTzfXqJAIbwACDyPf2Um5fH1/Y9CA6uge9bv0xDhGtt&#10;bQX6De7lbfgU19jcBA4C93y/RgKFlVVVQJiBoaGevj5dsFJQUFAipZnr1abuUdl0TJoMoMZZeyws&#10;KDKeQxwJurpK4ja9EM0+WP2Uns1O/cL38jfKuCoQ+hfdaZ2S8GXpm+j6nyngjhRleVCJLGWWy2dW&#10;JyUl0Z4mCr5J26/RqKbAyxblO8Tn+/1KRz8qaCDLIXrakZefn1BePzXlL6r5NS4ubnbQDQ4na1/8&#10;NTQWgh2RjP/5b8wtqT/+hjp/vUhFP/xS2NqKDeAKNHDOX3+hLVjAxkJfvkDU4yvsUg5p/+rZV2/k&#10;FhcfqGg7Ut6CKm0oL4mOjs7Nz3dycgoLD1/R0ASZ7+DouCY5REZG5uLFiyuMVZHliIiInDt/Hmg+&#10;ffo0aYmeOHEC7jrh7ChsbISQAOJTgA8UA+y0pzs+1Zxs3dzdAwICYmNjsWBkZGRuZ8eKjWV+7zUx&#10;IX/mQWzMUy11dJSUlBADprt7QeZDecgrKCyVlz9x8iSJHYCun7VjveChrUK79sxbvoaOLSbhJX/9&#10;9de383vC/h1sAvT/n9vRo0fDsnc6RUSoubpyigSCQlSRp5smr8cnICJVRHahOjMTjXx5tJCnR9H3&#10;i36fIhh2m35OoTNPb7fyFd6g6rYF8/+UnvunfMHvAg2/kO6TKSq/rjTdU7Wn3kjevfTjc/rwnGZ/&#10;NAt8vfDFB0q6T1P7rs4fLD91m2Sv0qbby6lXQ3eQpleEp1Tzp9yg+BHa0yVgxptEA8JKB9LIcsQi&#10;70LxVQJ6vHJM5efePH26Tvd6+KWbkbZXDxDvoeiuOyuKX/mp14NHbOfc+fdsQnU61cfHgDCjOzf2&#10;fXhZVFYGhAFe/n3dzDWK9z/m5ORgDcKbH683KyeX7/fQ8vLy+vp6MH3vDyas4SwEP4j9nI7KaV9s&#10;vl7hwfZnxm6G1Nbuvd5oZ2cnb2QGui3S1r1w+oLwdI1zs5ib8rVPak8+H+smFMZemUOGdaELq6a3&#10;qVDWSxoVP3j5muD47/RdB92+TQ31fE/v0/OhVeW1Zr/TzNbzZNMp1KLATMPPuxIREbH4SBOdu0nB&#10;Dyn0xYZG6T31zip3iAzukOwg3evgc363f6SBCl4IlP6e19ip1PwEGhxtQWCe9vIvtBpJCeAe19cf&#10;39S8/RbzsAE0DSbz8qX2kydgOhqL1i348iu8gY0Le3vze/vsbt5GwMNX6bm5C148QDnIjeBSz4a6&#10;Kc/HkRCE5mS7VZWjNDabbZuecaSrgsViOTg4bCzI0YuKhOImW1NZWVlweZ+szCp9vcUW5nsuSgL6&#10;i/W1JSUlIfPFFRSg0OfraJ6Ul5O0twPKQXbVoCDbvw0LlpaW4eHh1HMZOSUEx/KQrCMW5mvsbFH4&#10;Cu+g7R5+zFPYLhnj84SqxsmTJxFOcPbOEt5G+3fwHdqwYNuxTUJ7V05bvXr+phVSosanjR89ePTt&#10;LJ+wf22bAP3/J/bhw4c///wTo1dR+YzmpSMx2eJhkYYRbOWY+OM2f5teHp9sgL6Kr5FB/LG5O+rp&#10;TOXpumMb7k/d+owo/l7yXxs9/zqWMEZ32uhqL7X/JtT4XKD2MyX/OVnx1apJv57emqx9ih1gNusp&#10;35+q9Jl76fGZ4o+k+P0l4w8K/A9/o7ufZNtJ4y7NviqyemS7/iida994cYCoTnRuz4lO6iyZXG5c&#10;KOdmLH168khUxsaNLnle4cWnTYddyivy8/PBXPtrCf7P1k76/mF2eYg+Pdefcm/+0xd2dfWAXcyx&#10;fs/LAxY3riYnJ6OB2F7yai0kvG5bJNaAX9id3qxPK880LR7B9k1NTVGdJdHPL8Y+VobMh8gtqqnm&#10;/+sWkAfEw9Y+voMYYzpSjlARXldBz9pjYmJOKssIWsqAX9uUd+6U3T3puAb07C5xHfNN5otVwiT1&#10;HEupJDhyU1To2hN1ugv6rtqUVx/iZVL/Y3qeT5m36LKu8Y90clifeGM02L2wXk02uMInnHnwL9le&#10;9o3NIv0rfIgQfndt728xfEJ0/jbp3zHzKRftrKDHrSciHzlwhiJyK7c2fWSa85CZYIMoVVdXt27g&#10;O/vmYYt65roNOK42OLLy/lu/jl6v69eQrCBTmf7lS3VtLbZEw43v9J98xdw6i4ZjY/7f/4R/CgsL&#10;8Sna3ybW3xYwOIRv8/Lylj1j7gOIy82hx1e/ztMXGqvHVyjTzc1tW2aaXCxLPi3T3NwcOp0SQszM&#10;zBQVFdfpacn9fXvtTjWVPQYGF3V0lirInT17VlRUdK6moqKWFliv6uJygMU2c3RkpmaGRNk6Onp7&#10;e5/ILSJOL1WMbQvPMjAzo+BwhARpNY11+sxvAiJSUts11DeeOXbw4MHFEidWrBFefnzzli1bFu3Z&#10;sOb8kS0Hls3du2zO4lUrFuw6Rsd8NCYu2f8b2ATo/+vtxo0be45NRVqtqj8NqIIK09fXDQwMRDKO&#10;4RSYMtk7cpe2vZF+zbzpNafUdf3yR0ja3mJlyUL/Z7TxwWwqe0+/ZySPU+ZzvszH1Pj71NK/5oze&#10;ojv3SfX1atm/BOf9uE/kDz7h+h30Sz39EUjf5dJ3JWP06HrrSnr9ZcrtL4bX3XrHlzcPkFb9RtWr&#10;0/Wu0MYBJWoLcO2hANEYjwAxyugWyiu+cHWFTutKJBb+herAGcg189Yd2zvhl8QAAP/0SURBVOGK&#10;xW/ywZfc17PSMtLpjTzWAz3glErvICCV09MNuEOKLro+HJyQFJLEPKAGSMJmGz9Rcivz+lZstjPz&#10;uU3xsHvv9aaWlq8XqXMGBlb/8svXS/bYgH60A9pYlckecWkx3dUl9VzRV4+xhpkSPpgM1ktISJyW&#10;kiCdI6QsJyIqcv78eQlNA1L01tPTO2LgQHbpbS6TNNgnqM07OC1BLrRKwHnIPMCHHlvRA3MKvE3X&#10;xmZcK6SIh3SlbntF9ALXLh+3aOWDTJ6xwJ9HQf0CYQ8cH66aGfGAxnRJ7MacC118Nm+AYLR0pf87&#10;in3On/MnJ6UCiI/MyJj2+5evvy4A37b1g2sbn6VWcnO4dWgIJHw+r17oj8/YEn4D4if/+WfwlSst&#10;LS3MO2TKy6e9fcEEz+JihD0a+z6rpq64nge4wyfzf2RuqkLGgJxG5dpQSh0z416sk/nNFiunfxrF&#10;ek5nG44LJy8qqfSJY4ckJqirq0ObaxgazPHzNTY2Zh5fU8D5+jPsCmfrM2eYye9gNKkq6ly6dMrb&#10;Fx6zt7efHRduamq6KDdtTm6aCzsuMCTUIIRFnb1IIDw8PKi00tfX18DAYKaZt66uLk5aMjJYsX3r&#10;2rXrSeXQrEVSezbv37hs67ptW/YfPLBx8+aVG9ZPWrt+9Zo1IkIixyQknj9//u3sn7B/SZsA/X+9&#10;OTs7L5U9NmvWrHnz5olJTRUWOW0VRMxdP1rnDWxm2DkYuri4+Pn5zKo5sSNVJSAoZv5BHsn1kuaN&#10;LQ9JaTQi6f3pKvaurOeU9oD62qgvjgafkOePk8bu0+MfBOiHs3J/TJX5c9K6H2n5j4voVjp9V1S7&#10;/g69rpln+5zif3S/oTU/71rfMFHV0Kwho1PjG6mmhUqrglexA1dFD9PwXPd2uhq8jBe2psF1nn/Z&#10;xiJvSu8XqB8OTkoFhVPauLW1tfTrK8AFrImLi5vZqYFP4BsyM2WgT/CvH3Jycr6ixzslHdvQ2Cvs&#10;CERmNqV4HnsQoTbGsC8/H0zcNvo9wOd3pa+qqip3gHlnHr15D+UO6qGEhXdE4pMT+H+4Pbn8NTA6&#10;+8uP4GZqaqpPZlJYWBjIRXrim5S2iKtJwHurDc7KycmBcbtNXA4YOJNt+gYfKap2FSqxnFuk75C+&#10;cG5FNrGbKT+NGlqo7/bBfLcD2Z6U60vZ9ZTHXarJnqHcs/REz3yXIqoZo5yxZbfsHR+tPfbgILGe&#10;0lNj1P+I/82i6qao0gHNlJYZuV8o58/f6ffvJn3HRMH+gZiGwd1NPwDQ8E9cZhYNvUdzdj+4BXwj&#10;kmH3aX/9iQWwPru/X/bew2PPXtXX16OZ2J1+/ZRXWgr0o+3bbj1WGxqFc7AjwsCCN4/gHLhUaWQ4&#10;IyMjISEhsTAfoM9vZh66GTzYk9jdcfHqsPhgH0KCdzxbOZk9szo74m8D2Zd4OUE9AOVzWUFSbk7i&#10;4uIzjDWPKcjuOn7syJEjwD2cRuw4OBM0n5RUiGwSZN9e3pyckeFSXAK4zyuqmFNc6ejoOI/X4pOU&#10;jARC0cnNzM5eWlp6hqPdTHvbdWu3zpm1W3Ca+NrtG9dv3rRt27bdu3fv2rVr9dq1KzasX7Z27bY9&#10;e5SUlWWtzL8NgAn717MJ0P/XG/NCCYNFGCfzFk5atmr+npOLhc+e1LQ8qKGhAaEECwyzD0mSDN4b&#10;nFixLzZHQdo0wr9C+Hyob2nvzB1dbcGxirLP6GoWPSfqesHHvUCdT6j5e772H6nmVyr8QOd+oQ2v&#10;SeU3vqC7dPMBWfDE79Erj32P537xnezz5Mkd6hmg5iHS6D2oNU7TmyP3t106b5avIF1AFV2UwaHr&#10;pnzexUpXCVr+QLIzNedRN4eefb5Q0wsxm5mZCUwDT/Q98wrTjOYkUJ5dVCjR0RQ0NASQAVX07IVX&#10;Sjq1jGEDgA8bL2/5CVCD/MSnX2PvvKFPGpHXURoYN/mXB1hY9up9cnLy1405v/GV1zNHwb/U9Af1&#10;f2Zzq7EeINv5y2RglHmwYgPzSK9FYkqkrHxBV32X7SV4b7eHl66R0dlLptJG2vr6zPtXl7lJCPiu&#10;l9c4Pu9I0i5KPiIRTWUt8/KLT8UXujYuW9uqy0y654VRQCHZ1e2YXbeWambvqefzuUw1tRT+dM/o&#10;RboaTkMxM668pE/dIK8J5ybq7J7Vpc4eDLjw20W7P1m55fllVWipffNdRK+To2/RHCzAD4fvMR6Y&#10;OfIGO1b//cbawNHRc2+ZF3bDD1GtHZPe/giIf9X1C97/qj1y6yvfscG0v74A8yjHp7ujuqEho7MD&#10;Wv4YjytWw0y3V753Nae1CS7C7jic3lB/WEP95HfP4KW0tDR4Ri6rwDAlRaYgH6oCMvystQVYL2Fr&#10;dcTZbk+gz45zotvPnN4gKbH36NG9e/ciGZru7XzBAJvoTcorMPx7ho96fQOLxVpWj0XGKDcRrA8P&#10;D99RWoQy3d3dKY/DONnEZJOP20Vzs4ULF64+fXjfvn2zd6/ZtXDXhvU7Fp8TA/Fn7ty9ZNnKFfPm&#10;IgNbpSDx+PHjb8Ngwv6VbAL0/5X2xx9/mJiYWNmdl1E+oqamxlw83btqx45tm7ct2bh17l7R6WfF&#10;TquYLlJVVS2kwqgiYu1hBQT4RiaKz1HjdY0T/tTqta5wyGaUVj4I25Pn3neQEp5T2HMquUe1v1Ln&#10;e+L9Jch5Radek9gLCnlPY1do/Sfp8LckGHZzeU8hWb5r6N1OTRcPeBpmTuVRsT9xWzkzyhPmcam5&#10;lRK5dO8hVURSeTMlBs2N17XLL4FOX9p6b2rXs5lPWJY1yeuvPwVZwFxI1G0fKL4lMuIa86AuQGfN&#10;Tz/lVFZU1NfHxMQANwymPzE/HsJALusn8vovhL8iD59k/BPWh/BqUI7+9ZsgHT3I9ChOh+AF7Iq7&#10;opJvKvt3t5XV1QKsM98++fr7LVjpXFOh1FYb6hZqejDJY10qQD9VXh4k2peoAbKbmZmZpCZoG1hg&#10;4XiwywrnQzp6ehQdob7e2WhezjKvrLW702y8YvzCIvYtL5zJCqWWUIquJKcifpsyo9l+c9dxp52q&#10;zeFw5z+IoVvR5HKNhjzobeuSki8rbnK9Y7KmPAyUih0xTOxyiMl5tPBRk3XTtKRnqJt08Q2Q/ejo&#10;u6j2fvnOG/APohqamVXXkFRdJzr2UvbaI1DY/s4dDpfL9/NHtB3ZCTh++NMn55s3wXrI+eSmpgW/&#10;/Ya90EzYtF9eug/3wY1H3jIpUXRFFRAP+B5r4yLcNjc3b//hWUppcTVShL8fnZaclrr2VmdYbtax&#10;gTpUAL3gHxlJ13rj4+PB6JWB3nZ2dmD06qhgJQd7bW1tITmZo0ePQtSD9RsPHYLCWGghtl9OGur+&#10;kK+7mIWJt7e3vz/OEAtmho+DA+VHIfYzl3GyChzcmFeNrwhh7lZT0tE+a26Gk3bZsmUnTpzYee7E&#10;oq17aM3SKXtm8184vUtMbOWR48eOHdt75OjWrVvXb9m0auum3quXvw2JCfvXsAnQ/1earq6uiYmh&#10;lZ0YpFNiMT/+5OXlkE1jAGzftXDtxskbNmxgZkN78inKKR6ZE0Ur4gIC/AMCfby8vL6Cnm6nHuSa&#10;LO0KbHjJTw/yHfoF4p/Tpte05U9K66HqP6nsF7r6l0DVdxTzHb2/SeIfj2x7fX75T7TrZ5KsdH33&#10;lPhq9anqqEBvRA7VBZULUJ5/ZL0AjVrRgLlAiyFdNqLIFoqIoMxUtZLqlIzMPd9/b3T/fkpKCvgu&#10;NXijpLxi+qfv3K4MZ2VlAUZH3xrKPnNo+9sYWH96kpWdLdA3AriA9QAQ/7MykAvRorm1OTiNQ90v&#10;sD4jIwOffG9uFpaWzHjVDa0KOZ9dkHfkZcLFx2mICggb4ODK52NY/npBY9Ybnt1gHQ6aB5Hr5+fn&#10;4xcxNy2DMg4o65Kxnq65lYe3Z1RUFBzlExhAAbf5jcYcnZwEvBshQjP4M/hzinIpd8nRVCqsoINp&#10;fEL55/krtCg9QiCGsuqOsPSdyIkuBMoTK7G4lT/wB4CS2qNoJIOKBqh1gO5z+UyH5CtCp6j9xf/I&#10;HxUml0EkFqBwQXHp7NxXufn5Z2vefE07znTfya2qFrj6CssANJpw6eq9+L6+BX/8iYb4Dw5UNjUd&#10;u3UHbqmrq2tub7e9fXvjTz8h/iHCYc2SX97Bk5Dq1fX1iILnH45zOJydfdfOd/QHBgamZmZK8yq+&#10;hkMmXn4YQdcIvhz4elUHbqQHnaG5HHo7hGCQm5sbERHB9/I2Kobyt3PSfPz92Wy2g7Ozta2tvb39&#10;XGvz7Yb6h44cOX369PKLkqdOnVJSVZX720zMzUH83UH+pqamy1PjTsWEIzOYX1J4MSkBcJ8SGXva&#10;nrn/FgFVTl6ez9JNSkbm5KlTO3fv2nnswM6dO0lkO53cuXHrVjq4irYd5t96UEpaeqOpFZ+c0l6R&#10;szNXLF2zZs26deu+DYwJ+2fbBOj/y8zW1tbDayqUlJOTU26+grOzfVhYWMvwIogsUVHR48ePr1g9&#10;Y9WqVWvXL4W2UlZWXr7TWdVp46RVgcxTBgvJ28+EbqX03qH1qZypN8sXv0xc5l/LZ/Xy6ND2oi9T&#10;dr6itJ8Eno1T3h/E/YMv/SNV/USC7zLt7m099D0t/5kmdRvTFXPi2lO+uUbAYX01KfdDOZTju7Pe&#10;ULx/0/nrOzYXPi+Y/JxKlXayE4L+fp1TZGRkfXt70OiobUfruntjR6qYOeZAjOAPHzQ7Gjff6De/&#10;cgAgA0HmfvmSXlpqzmsEROyLy4Kzc+jO2+y8vNAu5paffa1DNHgPBeJb8IiSb7mz43ZXNIDLufU1&#10;Dn0NziNzQHBgkbm8MxCQ/9NCAO7vTKBgCUoG6VuYd1trtgRsvG7h6+t7yT94fRxHW117t4uzsJ0d&#10;yRofVdOH0lxcU7i7oIBc+yjgTurf4QSU397UsLuxgbWVtS+yNWdFmzdfLUk108HSo8G7pfbl6q9K&#10;8HcyOmOnYuC5V2KX1kw5U+Avq7BsedB7MNcwOZvsb6zO7EcywcD9txihrvLdVuEINNbRefJFjyGr&#10;0UB4wKb21u7qj6g/lDXw6trYiU969CK+hEE/vGR++05+WVnYcM9X5spfHQ3s7BR+9BDhM7eHWTn3&#10;Z+ZByijQ/9qwzeig/vgoCC7y9H54UyO8gaQBDpzU0YtOQWmTf2qDc77GFbf2+piifHpaj+2xBk7G&#10;xszRn7Slp6cnFBUgTsS2N/N9fIwdA5KTjLI4KETfxUXen3l11B4rsznOtptPnsJJCOPX0zx79qwR&#10;GZGVnf46fTlPb4GUbNBc3N1jcmyCtbW1YnrW9MYuHAWm4+F7oPuyb3GZlZXVCl0vRT2Tg2fPLlDT&#10;3Ct+bo2YyKqtm7eIHjxy9uSZM2emH9u7ftPGE7p6kpLMjV2bxMWmrFw+bdnCzZs3P3o0MQXzn28T&#10;oP+vsdevX2tpyVhZH4EayslXqmtaiNQedIMKq6rVheAVvbAH6e3ChQvXrFu8eesCRUVFeXl5GRkZ&#10;C28yNtU0cPE+GqlPbXGrsznV3nblU56Tz0jge4HDSVGpD9ZqvqdPLyjlZ4FXPfRTO0W9pOqfSOyZ&#10;hOEHWt+yZU0l7dfPZuYRVtpSg4ZQS+LRZA23y9RG7cXrbwAf54rdcumOtvZj/kKv1elBlMcNjYjc&#10;UdpoODDyFWRubS3W8QkHamrdyoqc6qpAT9Qc1HC9Kg6yfL3OoNLViy1pcAhtgZbEBlK3mkKbq606&#10;r+Bf5vpPRldYdKxubG1wcDCLxYqNjaWHT8Aj4BjmN3be/4YElCwCSVFpDuc7AsIgWvGvypMx4ztX&#10;LHt7cERQmLIM7OzsjIyMphh46uvrm5iYeHp6zo6OkHN10YqIpIEr1MM8n+BMSxfA58urhYc1EhK3&#10;VtcnHGLl0jANX01dWDwv2WJaeKxukmxAQMAGnxzEWjrrS2K+xw8r7luo6q7sC15LhjWrRvGOZFRL&#10;JI8WFBSuZT0ojK9GtCa1DBsbmxJeh1DmF78srkteOwCNuqGqc3/4AiUOp0G5g85wAj2/FVdaEt3S&#10;hGWkKUfeM8+tBNzxreT9e0Xl5VpPHiCKFDY3CT97GNPV9TV92fL5KTawuTaAYq07WgSfMw+sh8fO&#10;l1dFR0cj5sHhc1/1+LXVUs2oWnwJCmd+9H5U58FJplsV4bHswDg2mi863JJQkGfQXPe1hvT+IfqL&#10;FR9PfV1Q+rYeHpRfDBmhpqZG7u6QF1JaWiKeHlhAlnn+/PmpdpY4Dx0cHGYXuMLJoPnUZI63t3dq&#10;auqk6mceORUoTaR9ALnXjvHn8LO8v//RiHCUtktBdqeK4lIliHhpEWWllZdEpaSkkC5slDiG1AGa&#10;Biako7Ri+7Zly5YtObgVZ863cTJh/ySbAP1/jUElbRLbA8rHpxDgkpER9/lPAbAM4qutbyPUIoa3&#10;lMZCSCqG9WtXbT5MEqpLpTXWampqLtW9SFbOkXn8s2zzyuh1TdGFWQO1k39unWRxx3rJb6w6CaHv&#10;eL3X5n3qorHfBW410eBnOjNyjt7lCYwEXWwl9w0GFgGzyNqP/IP5ojN2Zy8cpKE+6t/EvlEsVex4&#10;WWCGx1VyvC2fSnLJhGzD1Mk9OC4JzF308ueMrCzvzmbA5evdW+CycnrKnJ7WuNwUkAU0nPyZuUAR&#10;lZfr7+//9QafBbfHISRZhTn4hCiW6L3NKinPLmQm4cSk5fqEs6f4DKdmMncYARAp7XbOD2YXVjFz&#10;N8u53JlvxlJycgE1eGPGb+k8Hq+huQlkDGttmf/8iT8rysfHBzUxMDDQ1dUlA2/kPe5+AfNi8oyN&#10;jYNYMau4uQtLSs8MXp1090lgeiYAKtXfkcNrgfZ0yhab5VysVUPF1EABI1foCvKJSc49aBRSgVn+&#10;+eCdhobG1IsuyqfUhQ+KrD0kHhoaCsErbBwKDAHNnjmt0iceRdADawsbv+hEYBcemBL7PDk9k7gv&#10;AF/UE4g/WvtWqeJJ77yP/TSOCmy4MbDqyV2DgZ6S9la4C4Ce9usXbIymocy1v3yOGxwo6OgAhbFm&#10;7u+/55eW1DU0oPkLPz9b9vEJFhC0ECY3jTCXYhBi6Up1cnIyytnwrIc66gUHWifdZs4ieBvNxDb4&#10;nN2YzXD/p9voRJQ871Y/Oznp6xTYS+3NcDvz1KDhoVXtbYGBgUKV3PV5BTgzBZ0c1NXVETs3RTKv&#10;lAKahYWFTzqaapmbuLm5HY4JsnRnfpX1Cg31jIxAIad7boh1jiAAII9hosjYfbAeuQ5/fRZSVXTN&#10;XNNLSkpKSGF1zU0u/G0YBWS8fQNs06Yt2/YLCUssmrZ35sJ5JL0aLf02VCbsn2EToP+vMaSroIaV&#10;lVFCKgExX3Xf0+/2jN4ygT4avrcivyAOoJQwFBSV3gHWr127dtbkE4sNhQTMts2wlJ1qqxy0MMcg&#10;YU3keYslbU1Rf82d9qrslSll/UFTP2aazvrSwF71vJAeD1DzZ2p9SFTuuCjlmE8sLYg4vttDydDN&#10;baVXOhUFUBaHKhxJ7U6ef14FVQBh1kHJdHNgf4TMvJjAZaE5+z1iqbosOIeZ3Qg0+HQ0B0SEU2VN&#10;JLdwzdMSrATKgRV6KI/lhoYGMEurtsI3J0uwThEUwDgPCQlhF+YE56av7eqxKCxC6wS67mPj1Q5P&#10;goKC8C2GND1+ncrhgF85vKiNdzQ1BjwDBzLBQabkgQfM+pwciNC0vlr+P+IKCgogb5F5UHcauAzE&#10;T/I9iPgHlABMTv6B5n6ByBLcIsLd4lgAHMq3K64QeP553vWnUNkzet+DSt4VkjOdStlZvqlBqdlb&#10;29ZalWt5JYKby9277GLykWHIWzvKGpm5WbspLwiz5vM0NDSceUhXUlre2NJuoWG2l5d3QiAnYOqj&#10;xWej56r6nQkoAStROFyUX1aRXlY9M+UD+pSZKdTYzZZ8Na3iY2l2KcDKYLrx78nyX5gHMqONGS0t&#10;61+8ch8aRhSE9+DDOX9+QQO/Xpdf8+le6EAXoI86o+H05BZCYH5hIT28iXbBM965mcaXW089GvBJ&#10;5FAqszK4PF+yI39/Z/aKIY4tJw5SHZEAdcuoqVr75np2Qx1iKt0bio2LQxgI41alZ2d7V5aDxcHJ&#10;SQs7WsH65V1NS7qbEURnmdkoqKoaubhqaWnJysmRpR6cjPRlcVwO8+iFhWGplOoaHu7l5bWkDGIl&#10;w66oRODyNQgXdKtLSuqekjRmUmdExM6GTv2SSqiWeQboKE01eyv02o6jh4QvShw6dGix3N5t27at&#10;WLFi8/qdS/YeXbVqldDcWZP3bnn37t230TJh/3CbAP1/gf32228WFhZxHLKzs4Pgev1hBQZ8ZWXl&#10;5VGX2ka/jkFd0DCv3L6yfz3zFBH1wxA+C5ZO4993Yvqck3P0+fi0t5GwMQkb5QuWr4+MomZD+tTV&#10;IyrjN2/spRXRL+W7bwf6f+F/HEfU0GVZJ24gv1Eudu6JyH2TCo5Rttq2BNn9wUXzXhAVDJLqLcqI&#10;3tjeo1jXQB0pxKulkXKKK9lUoWNvb89cl/DMt4jPFhh9CtBoXn0EEoFogLv2lXLoU/r0CrEBAAIy&#10;Ul+cB56kWtqAYMh5KGLNwEALF5Pd6ZOR7IO8aOkCbrl2ShI0OCiGf4XaLcSinXWjfUAZnYZct4J0&#10;pYJsYAjeWPveqrCkOKGhGNGO3SmdnB0BgQwy4lhybwnVyCvNB+XVHWzMzc2FLeUhFeXVtUjJFR5z&#10;DwunrFpUwC29jGJvYjO6/4Hv0fdKBf0oAbvObX3gU9UI/ClWNqItQCcqDDypeacjWTFIqlnDugJs&#10;KTnEC5syAl/UyG+NRiTyhoMarrK6lqi/dFfbiYEeJg5pRJNaNPblT/9JvvAuxCwcBarqFl5Pq243&#10;rHrUcbDvPn0sVK+n7x6hacp1NYgiTU1NgP7iP35q+/tZN3qj12372te9uImGA+44E5Z++ZLf2Aj0&#10;g/soc9qXz18vwQeXFDkNMbePweF8b4bhcCxfGutOKC+iF7UmzFzKtK+JlHd2snJdxuy6ZJNU9tTv&#10;rsPhaLv1cOel0b6onjbUZPLTm8dH+tGE7Ly8kLxcx0bmohbSrHMVBehBhBC63YrIB3+qWNhJaGjC&#10;w9LS0jus9JAtWXp4qvi6hewKiZgap2kXDhc5urkcCmNee4LwsKA8Hd2NagDxii6upz29NEqrUHmz&#10;gTZra2uczCiKgswvXry4cuXKjeJie/fu3Xz04Nx924lozpw5kDV8fHxCQkJz5879NmAm7B9uE6D/&#10;LzAktsBTZMIKjAcwHeP5+n21u68OAxCNHTbM2CtyxqgDESITmDvXZWVlF8xeNWPBvGOKS4WVFwjK&#10;S5L6Lj7tk9PkL1JNANV7z4/1HDebMq43x5jv5yuRU67HT/k5kt9xeJNciSrd6Yo9vdSIt5hydKnS&#10;1NJfE2prY+YNyu6mTxy+730wIKFDqb2NmutFbohQT7FZ16yzMe4HWZICNTsx4BMam2JjY5WuPdFp&#10;u0yj173S09N4PKAE1bZorKcH4pn52XkNVSDOpoFh17x8aip38/akNvUE8VzO5no3C7fVnEKQ1Cok&#10;zdfXVy8qZl1Wobarm5a9A3Ia4Njb23tJMVjhAfIK11e5l+SHpiZnZWVtux8FfRo9cgDLYN+CF9x8&#10;5tEv5fiX79m+nLJc5g7PZL/lUZ4MOC44ycnJqaqq6ujoOIVHuoRFhKTkwIEg2vakJtvM3IyMTL64&#10;16A84IgQlVnZlFw3uDDsgU5+45ncDq9M5g5bmE9aHTzPJBnuz8BW5ByCAWWAF/NjgGa2np6elpPz&#10;yuw8RCZ8O/vRPYAV1dig6ws3AspLqj5nFZfX8JgbC5J4lxt9Gqn+58ezHiNsYEsTCGcWiwZ7AFDw&#10;HZSP59UmdrQgFKHrObU1C/76BS2Ftba2Jvf2Wt2/jzwGxYLRk3+6X13DzD1d8H0H0hTsjpXuw92J&#10;3cxPrHA+AufC4fyg2Jj1nen+ecyNafA5ojIiB5y2/OOY7TVm4v+Jh9fQ/IT2VtQwsqpi1tObOBux&#10;+5YbvQge6G7VvEybzBQEPJyZCrnFOFsumtlBl5yXkDgkL6OioqKmpWlsbcXMxzc3M7exXpERZ+vh&#10;phbgBRcJx4Wt4cQg7BlmpyBa2HIy0a3okd3nRAz6WnBiC4224sw/ffo0ypE0NUF+sMDETNneCcQH&#10;5f/P9m3ATNg/3CZc/79rAER8rqC3DzPH5u7jySUlxRiHLa0NDY3Fd36fgyHHyQ3ijhCGaGSCRWwj&#10;IS8+J71fRFtg6lKauW6b4J4LkzdJ0zlROiLHbyRKVlLUajotz9GxWfCJI713m7FXoXSXZj5VGlEx&#10;5zbR0uaiJYrph8v2UqXFhaRZEVHhk9+fSc1OD3k4mT75l1Xmx7ycjAoUl5QEsaKpL5+vizujIsrF&#10;1y0oNNjW3UHg9duCioplv/wCRoBWCRzO1gf3pHu6sBwVFQVGbB7QnP0m1mYQi8z9magtxnYwK4K3&#10;soEuOwXllgiNXQaJfP0DXLz8hC7vA0bRcHt3D+nw2OkJRVvH6zH+ISSFrsqqVzPvLE3KyUZcOVST&#10;BpQUleVyctKm3FOB01AB/r/aikpKWlpasIwIIRduCLhcunQJ1ADo8YllOheET8QMCrsGgOJwlDwI&#10;sAJb+WVVlhndi0OfoD4GpfejcmsWlP4lGPLSi1NBCXdBxqTkVHJ8BCIDedkFpTtDxxRi+21sbJYY&#10;Z6BRULIzQoLwr6e/v1BrMGIA2Dq5nOvm5qZnYIT+QngAfynnx0wOx5rbV2ZT9mbqzw/5n06qv43g&#10;JNTKSxJPqp1cizROoDAbBWpqapY18uDJKU/7cUR0Pfh+9u1T3Ud30d769nYkMWfev29ubkYY2P90&#10;5CvxcYjZv9+LutID6Cd3tmJ3wSftCDNAs5+fX1JqKoqi2/mXsqLC4lh7h8uxAUqubmtBGrHzuzvo&#10;o8r6+gret+lAzNHHx9B3qCG9HIFnmASop9LF1RVhj3h9AQGB0OmUmIJqKygobDTSMnB3MbMwR9uN&#10;LC11dHWRrnmHBHl6ego15SNmxyEVGOCiHwMCAyMTEy/mMK+2P37mtISEREZWFjoX5Ww8dUpAVkZd&#10;B3vrwp/L4nIOHz78De3/k504ceLbmJmwf7hNgP5/10RFRQPD5DEkAgMDm1ptMd6eftiNochr4JZX&#10;pVdeO4bBhrERX74Q+hebOeXP1dbWPi9+/tQJkWVLVm7atGnlyRUbxWcoiE9ZsfckqWtONxO2q+Qn&#10;lT7fZrIdnTe3xmh5+YlV+Ye1nmq0dpFxDTkMErT8eVtdmeCtYLr3gOPJT9nunw/fmXenopK5lMG5&#10;tTcyM8O/uAh8Aa0gYOdlR1AZG8gDCzyvX/cdGVG/3Id98a9vR4dpeQmN9EP9QS8DEGiCGq9+47Ur&#10;u8rydWJjdpc4Qs0BN7EOsdgG5dPLO9gMJWP9hq5+s/JKmaoq5PVAvENXzddC9DiuetWFWwdqQBBw&#10;2TvG2KKJDy4Cqa0aw7El4N7Y2Ljpp0cyL266uroqhhrJRDD3bpLvHlEzeSQ9F2UV1NTUVsu441sk&#10;HJ7sdHu/GAAIB13v1Q70oyZ8AW+Att3XHqFAgYTfp2b8Yc5ilCYov/T2K/AUG6/1voJPxB5vTpNJ&#10;Qp5wfBUKQW3Ps0uB5v2G6vjUzYoCB8F6rfgEaF4sq/kmgm4ALhruXtMdll1ETaNIKQIdGS/pZGVG&#10;Xcyg5sZAw9hNxenW1tbaJsbHTYx3qsnj6AgM85+0+3JL4H/W5cHg4WHJ16+huzkDA5HDw6pPrsPD&#10;qNuCv15nNtbDCUC2xo3hA0/voFHoI+YyS1taUGQE9cQ6pzGTVnHmwIe5BQVWDcU+3Y0Xx3vRd2m9&#10;nYgTM3/7hKIQQvh/vgKXolOseXU4FgQ+an7sarNiHw9Ba052yYXYRJx+/M0tmhwOZPjWJL9LPm5n&#10;VBSRNmGDXVw2Ggvxru1obRrsh7hlFei3Kj8NkR4VoOu5iNbYwDYm2jEkdHNuwSl5WfQO+mt5JPNQ&#10;TGFh4UPi5/clJiiHhU6ZMuUb2v+Phj79NmYm7B9uE6D/3zXoFJzosTXTotKUgJ57LySQqt/9Mqeu&#10;jnniVdXdFaAMku74smUQrTDn7BUACuBy0p027d26Zs2aWQc3bd69cqXsEqkLAifUZ100mLLKdLNi&#10;zIwdhemcIf4lJq4zMiWThujcC4fD9zftfnZh8yKvo8oiguEFYYrtdWtHTJ6vnfn5pyv7ylZfbekR&#10;7wFcAIvjHczMdPPbq/WDrOwCXagmXzQ7XqeyGBgCFLIA6+8exzbVe48OojIy9VzAa/q1dgxpy2zm&#10;EgH+xeAH7y5meTBK8Po4BvmKLs/MXDYQA4zSq6q41BTFBC1gMTE19UBtrfDNPDQcqLKp5qLJiolR&#10;gGlgQebh9izfCjdEFEQ73Y7ZHrnqYO7Mxy2AEWoCSF0KDFidnQ69D/ro28tAv2ue0dRYpUEHLc9J&#10;KTEzIyW53v6hYBCp13v6BqLwuW69LDYbuhVc4xv/Praa+UWExSlOLajgs3iBNqLtVl1DmRVNnpU3&#10;0Zb9xvlMF8THY1+0V96PDb2Mf02jm3E4JSUlOTm5nZVBShy0JmRGdrtOYjaYfi68AnLYKKUOFYZn&#10;XHUSKYB77mCGVFiwoYmJhKKi90VvFxcXSOCt0YGmTg5Socxjfg8b66mqqWF7s6a6s30tabpFUdeY&#10;B1uu/PlWVVVVXnfH4i8vsAA5z+Vyt37ssbrRatGcA2RDEAhdZd6ga8MOxnmCg8KO8GLk4r3Xcf1j&#10;yguh/XFGBfe35ZSX0k/jaCaCRGlrS0QHkyKg37c9e2QyyFymn/voPj4du1oRcV0z0uf2tyNUqLm7&#10;Kvv5IHoh1jrlMc85gF0K9l9vZwhkI5BMuxyPTyD+bEIYOt0rOQ4phXiAt4KvJxYO9ZQHZWeEcmtR&#10;Q9DfxN9L0cxonauZjo7OEhfTE+YG66Uvbtmy5RvU/69s4sFn/0SbAP3/lnV3dyupyJlbGYJiYFnf&#10;u0OgD4bf4COVal4eBhukaEI/JWR6ubm5+ReRt7cXQJNyhVJSkwEFe1eLbTu3rd29YSmdFBIWIXUJ&#10;Ej5OJ7VIaTfJH1+vvZzytATT5YSqvdSLaYfx5K1PdDaT7+ZpzpMiC/oEBuhhhUR6Ov9ffWE98zRi&#10;h0eOjMz7jjC2I1KTMBRBUozqdflSVJU1OZ9FI20YovTkEmoFFQzFN/3352BNyt/ZvV9R3vSR9mPc&#10;UhBq0tU2UNUPgz4lFlCAlMP2aAioWv4rPxqYwolBe7ENc6U72waKG3sBtTGNidNe7AUr0VisFOMc&#10;goTHXtvvzSwqyUv7QRBfySb7zqxwYy62XGnf+ngwgBUJBsEMDQ3VvXeo+WyWuiC1+oKl3iRjeXl5&#10;UBhieZVKATQ4DLHHOygCCQqjeX3vOSVzURlEC05BuZAl8zMyKgliehS055TVoIErU38FGcmKuVAe&#10;wUqZKt2Pejo5OU3zKwadse8M0/Gk7BxFRcXJdibGxsYa+ZkLmstAOo0Y7hr/XnQonIk4QUFDOPT2&#10;6mx41cLCAgmZjIwMKrbf19ghLdk1OSGntBiuwI5UEG9mZmZqakoRkY6OjonTuqc2NEVOZR5nltnX&#10;kVVSiJqgSvO+9NfX10dlpEDL2zTmzr+T7uzjZW5nY2VlBRfhDOFrD3Ly9w5nRdt7Mr95YBfBV00Z&#10;jTXT3ja5+XgD6/AqvX+AtqMHF/z8HH369YeB2qamhX/8AD9Y9HeUlZWl/j2NCr0wq4J5R6C1meOx&#10;6bFwFIJcfD7zkzXqHJaUqKGhscvEAE3DoeFnW3c3RET46sDYZZxFNjY2Amw7W1tbuHTy2KPA4CDs&#10;NSkvyMTEBA6hojRU28rdDX+CgoLfoP5/Zd/GzIT9M2zC+//vDUIeStDC/4B5xFKM6rbePF57avur&#10;zRgbGM8lnydxchMByoSOORir2MAvaxHIm5qampLnhk+IX2svLawXERGZcWHNpoV790w7xb9devOB&#10;Q6SrRfpn5hyWI01dktHUtpmmbk5TDA9NMdpPltJTa/KF070v0+Uz6TH0Z9yuyuAd+cO36FZ+fV5M&#10;c4RQT1oIJ3XSr8zDuTBc1VzA4lAczoeTvvmGLTs7efHDWiAANcQGK/t4CADALmjOQJCTHsfJDGHF&#10;TK2pAsoFeq3O1FX4piSv7asC67E9ZGNCvndghBsVyRcUFfJ4POD+eNUKXY4MRDSwyCC41xtyGNsD&#10;B8drVh2rYXKa6h4WwLph3A5fgS+rG4Kw4BYXTu3+wJCMqR5foL6BATNZT++SHkCvM5N56K7gmRAj&#10;IyO4SECcYT0gyGdU7+zNXP8h33EccdazW6g5E2PSilcYX4tJLcZR+GPf4uheOb3YACR1SGhfo/sj&#10;wIotyWWEcYWPDxmUoxqoMA0xl30QURY6e4H+iG5rwnrgClZ2MSU/+vqrADO7PDFOwd6ZgpI2ahpI&#10;aWhNSlawdrb/CuWjl7lig9WxLVxwELhfnh/j5eMDdE63NdYTNfXQ8p+VkwyFDu/R+1xg19bTs62t&#10;bUEX2yk/ab+XATCK2CBpoX/Bx3pqvNmmaBscDieMbXLk2aTAleXMCWNXAjinRbXXwmk78mJRc7g9&#10;sbI8sqI8paIcXy29dSWrmHnaqPHdm+ijjY9H0bT80lJ6yvy8jEaZsyIRyQ5PCaUEf7F5Yc6VJQI3&#10;u+GQ0NTk6d3cqr3ddoeCxfW1A+YGWCv76vgxmQqOG11Zvu5Gr19NJTyzJCfDNDAASQb1BAYks9Ev&#10;i6McEZ5tvJgAbG5hYWxr+43o/zf2bdhM2D/DJrz//8b09PR2Hl1y/PhxSXOCuAtnewT1EIZNY2da&#10;6y2tzMxMjC6Mt5ybWwsbPaBt7bOmOUcLIx3mPhQqazcCPtJvUUqOLzBxhEPmzgYQiXKeh/RMtc6c&#10;ObNUZP/OnTtXbRNbtM2clAJJNWS//mHaH0/iIRTjuKHd4ExhxoWhzfEZwW43aHGFW+nK/i7+3lU3&#10;L3BHCJodYIob7DQe61kxEmVTECuTwEzO868qhTJFxYCbo1cqlEc9RO7YgI+xHOZuHe3bdwEpVM9s&#10;aZnFvDpABFQFUwBoqZpypbJs5ZrC9c9UfFtYxikiTGrizzwNZurPMhG8ZN0HzFthy8vLN4zXxmYk&#10;4ejYS6SDE5OeYtCtGB0dzWjPu5aIaiXlZaeue/pWhKL5HqwwrSBGAntHhCj5MW/E3udoAGWtZily&#10;zp/v0tJLErp6YOVpFQYl5ubmUySZO56wvaQrx4JdCa2Nthy4dRkLatltwDoWZuqOgU2AHfg+x++7&#10;8GyeUwUz/xI6d7vRR2yPuqEacSl5+NN08CfTQtLJQPWOtHdzsrIQZrSdmWsUvqwU1yTmhVloI4Ve&#10;B9oms5shXRVYkaeiI0BArcR4FKuWGarD9rtYnQxxjH/nf9eKgBHALYFwFkmK2MGJhuBdqyh16oKk&#10;iorKHkub7SbmOjo6ampqEAdr5UXFxcU1NDWBeJlQ76NBrvNqPeF/7HvC2/xwiN25IEeRUG8FRxsQ&#10;X74hQyMlfn9VgbmVlYKRHvrlbHq8fYA/woxSXzf+NY6KZFUwsy2FXzCz8itquGxu5YFxRu8zse3+&#10;XZyN2PiAqz3aqHbSe1FmKjwZn5S46DLzXoF2ukdvuiI3j88MvSl/xsH9sDvEu0BOCOIrgr1SV5NW&#10;DsskJw5Zl0xCkE6UP/r3lIcZ+mUmywn1h2cWlscyt0r9PxrOmW+DZ8L+GTYB+v83dk7p/I4ji3bv&#10;3s2k8Cm7MPghS4PqdmDUASV51wkaGeM/d1gUn5CHjglbwSlQuHJkV15RZGl1DKDDTvRIrjhoZ2cX&#10;GecUk38aY0Y4efv+jKXTI/3lSf7UWuGtM2SOHTsm6G1EEVpTLSz4y0LOzak+mBMMNLPTA+jGY+3e&#10;o9STTybP3UsO14ySYokkwBr8aD0yfQz4w70smXjmMivd64O+2/5kKkY1KgYObnyiC/wFfpldUVEh&#10;9vCJxtgtpYQEE8NgGm71DPFdWSu7sUwOI9OCFYgUBGVi441P1dQTd0ILz2y+BAjm9PeDI9oPatQe&#10;VBcOp1ZVVaHha/ucEd7En1gD/aiAI888rMQLrEGM4fshua6uDkSmJ5vwLyBCpZrMLxbOzpSj6+Tk&#10;xEyptGam3CDmKSsrT7dxWmphh3/pUKyFhQUU5S4NDlgDZ5LLHZTD/fsR8IY5TTMzmTkwKBMr5wWN&#10;GScyj4DHt/ElNTPy334Nb4xyLxx15RQx4JO+GcLOQb9QUOFi0wxwfG3fEMJDSkGxkiczCQf61CSl&#10;zssvQCs4g7mNKCwMrV6en6ns4e7q7r6itDAsPZX/x3toKSqDAu0zooLT4oC/vbeaUc6GgWo4DU07&#10;FuEh72BtbGMtISEhpiB7/vx5wB0nDBCp4WGF2IZzZl5JIoI92oXIujzX3MHFmSKsZKUsV86JsLV1&#10;EIl03hlmrexoCfIyOYefxba+njX9vejTPdlZsokJ0BCorVoCc70IKYtfT7taN/PEAnhGZ/hyGbfa&#10;prcDNYzi1ay514+un6FjdFxRGZR38vdFu9BlIoUF9kg7V1yhZ8mTRkrRa6cDbHeEwg02p+K80ArT&#10;qHCctzgZjEP84AesV7a2Wuv/92NETUwmJbD0rKzQwG84/783SIFvg2fC/hk2Afr/tP3xxx8z5A+d&#10;Pn1aSkoK49bT3wnkxbDHYHAJUnX3cAdZMioMwR0MQo+uyV6tCzFQWfWToks2AQ01Q2dz81MQElix&#10;oaADZCBYg3Ee3DAdn9SUTs2xVBAhdV5qqZbSmZNiIsKiYhIXaLfL5mnOSXnZFPPON6WExj7Y9xNZ&#10;fqCiNnqbQU7f9/IPpe5Jraqu4nS5mvQmrXvgO0U/Y6oOczcThnp+RR5kHd1/CAS0tLSA3by26sra&#10;Ys3HM8F9DGC3wCBrGrKXzKa2M6i2QrrZZK6zX6CXTx9h8IPjGPOIZ5DzgKbG06flzc0LX7SW/D05&#10;UvnPJSgEm4HvlW01JbVl9r8tbGtrg1tOjFFSEjNR58ijrIramqCeOvBlaqmiWaQb2K3rYgPPOHm4&#10;ghpw5l7dS1C7GppawnKG8srKCIHYxsjMFjoUCyTGvAIJbUnNyvfidc/tfQugc/IKkB/wD4zj0LBF&#10;wczDhPeF30BIK+Eyk0/I+ikAB7dPL7iMr1Bh9Mu6pB7F1Dp7N+8FCVWq0Skoc+bAK9sm5mdMK78Q&#10;Db8otNTbx5e5wmNXhkNP8c3/2naIbpSGQrClwON65vJIfn5oAkuOlzrjWir6kZ2Wws5Im3212iA3&#10;BVJX19IcfSpYygLNEdL2BdtMHwwAXj39fGZcK0jOzIDQpv5kpFDTip3RUyC4v1+4kGq4lYXrtBIb&#10;RDhra2tpNWUhd3MlDY2piQmWlpYqOZl87XXYEuUvLkxFxZAokF8QAiQ6d3fflZkv3gd39iC5YTU3&#10;JKakqLRWoc7wFT1+iTgkLy9/VFtdITUKzcE2vsHBSBrsEtjHvDNDy/LpQRVCo06QC+Wboz4uHh5u&#10;IcGog5W9nZO/D8KesaWlvpXVxYsXN2ng46JQAmv7dubGqP/QJl4m/s+1CdD/p+3Dhw87FKTOmZwU&#10;U90iKXsGmAjrkfcN9AKYnNmHAHoMwqzWk4ALmALlCES6+lhHxFpjtMcmhCMMRMbZpHQQEBDJMza9&#10;NRkAwpDDuJ1SoX02ydUglT2p+ZpjXrG0tPRuZ5JUO7P8whY+0VP7V8rN3K+RVcWlN200em/7kJ1U&#10;/jmyeEHZI2e9WEpOadRWJNjMTJiJbciniHjyiltSGMzZzElxOZezNidVNRXRaNNPP4V3d0NeoRpA&#10;c0ybAyijEOSHOkSblUG7ofLgKUQfQADig9GsW8LhccGnW6bJpwqbJ+oWtzBPSsji1ZgN8qxbGHUP&#10;cq0YOVRaWnr8j7mAYMVgevZVf4MHGo2NjUCM2lOBqA4rlGN/ue7r9WKFOFv4ytjYmJINLR3sGE4F&#10;RhmZW1y4cGGnvJqmppa8qo6+vj5FpWm4eUL5rr8QZWrljMrsjryalseQWrrtJgoUvczM8uTkF8jy&#10;OuwS6lArRqd7vYCkPR95GV8l5lSZx7WpBFVjF1Ryi+NNv4QKuNoitQyRQD6iCVEnXSrLQYx5N7du&#10;cg/5v8J6CO1NnkW+kbHekXEI3lYujCu2RcevL05lsdkLHva7ZlYLJL70jM3U7kq0a0yV7a1A4X6Z&#10;iZNGk78mQChWN4x5aM/+ApZleCD+pWFOIDsGbdctYwGsTAyoyEQTzowwr4TFlnD4hjz3iLQEufpo&#10;9Vg/bGNubi7h76hgbnzSzuyUn7e9vT08Nj02UdyLufF4Wm8fDqpxMmlaVbWRvz825kuLAZHREGRO&#10;qs0N24Z60ZsISCaNlegFtDqwqHh7Vz2i11l5WQ0NDZ2yynNc5o2GEbFsz4iwwzUV8B4iwfK7LXAd&#10;NluZw1zBw9l7ztvO1NQUMUYqVAPhBHwnSwVJSUkkKMzziv8f7e3btygT9m3wTNg/ySZA/5828Oui&#10;odgu+xUAEwZbYq05hJ6Nr6xBGmG8haZqBueexhpWla7PKIEa+skb9FPWOzo6snqIVbsTwGKn2LNY&#10;zMVrYCUtI9n5A/Mox4aGBox5DWdbVV+XhIQEo+idFhGngblz5vvPmx1cI73r4Oltm9dLCu1SW2yU&#10;YNNJh7qNZIIDlf18FZTtC9YUbHbxmV/qaVRfvnWYZxfJPB0M7AhRDinZWVJIhVasxaHiXqFhIU1N&#10;TUncGqEHz2yyo5wzoqEoIdMCS0qkerpcWptY1VVq8f4yYf5Uk6mVmgagIGwoO7PD4oKAHv04lYTu&#10;pKKWYrP6XACCAe7wUajmsOt+8EPytcja2lqfH1fhE9Jy8+9LKioqeDwemhbYkHj8ji0au7XKaj7P&#10;mPkdL0z2gI86cv8zBlrq6uoHnT2AHllZ2SkqhmJiYjLqdtvF/GxsbLCBsrGtkaXz10soEdmVcFpK&#10;HQ8R69SV8R2jj1E4KAYjl6f4CgEMlFdh9x8KuQ7GIa7goGQxik9siUjgFZk5W/8yIu6FsNYZbqMo&#10;0/X0LUvxW7x65n2waBR5faqsrEQucjq8wiwmd3lYp1pSBhuFnK68YBYO/a5b1ULXHgP0LoO8kMLc&#10;1IqSY1er/YuZuwrgzL3cVERKPo7H1x9L4DTNVLZtXDT6Qrg4UDPFXz0YJ4IjqK3u5YAqIcrOLrGT&#10;CHfXZwUiuUEJiLLbc7z2ORqv8bZYw/ZAw718GMrLhAdNKuPAIdp2DhcdXRAz1moNzUgcsjZzE/fy&#10;O+HD3FZ28srYvJuPLLglQDYqMKm1zSEqCj047fIY5AgikEwtM6cI8WC1rRYcjqiw+OYdJ+1iW6lc&#10;3RyOT0S4X3gYGnK+OGF7CQs1MY4KgK9C01KVPBwQZnCI2bZSKioqzAx6P1clJaXll8TmzJnzDer/&#10;k926devbaJmwfw2bAP1/2kDzHfZLjlnuxLAMGl7D4qlFxoRi9FpZWcUlMqoNkA2NCErlMJO1Q1tE&#10;MYDBa1MzYww2DJvkEmXsCNGUdYuZCgmxAyQp/8ZXX19f19mJQWhsYnQoeRpKw4FskyZB22pqair7&#10;TULSLcqvJsqvLTDv0tY98gst9ITPn2VeumRgPjVC040iNiXzR4cwb+A7k5dPlTX6vn4CXb3BoaFJ&#10;yYzSBNRwdAlJSfvW9oTEhEn9bu6cC05ti7wfTYpqPQdETnl+f1+y+zqOB9WUqbIjdxcWK14m31xb&#10;ynGcZcEzNDQIjY1ChQFZg47imFo7o9tC4NSWP+YgeCi/21/z97sy3H6fXVBWUFLLPHDx6J8zsAbc&#10;r6qqAjq3jvBHRkbCGxq6zLutUXO0a4ajzkETTYCDTgSoqWsidl4yMQTOdp3zAVCWXIrg14qD9+az&#10;uVLRzGPWF918YdvaU9PcXF1djTpPfvoLCgd/mXiT2yDk/wzSFWEmLi6O7B8gFKE7EAYM47sXuj0E&#10;x1X9arABOIj6oHeme3YWnirLKyicGfKlILs4/sxlLpe7I++Vasnt3JJyeBJH3FjeTA3t5NJN9x4I&#10;pTE33PJnfCxuqAvrrKNPw3wfx1gs1pS7BQkIBs+46GKodRz0aEe1X2Dg5Grmx9uT3taT0pzRs6A2&#10;YrmFAzPNBh4wtbEyMDK0sLBAbIBwPprgMCnOQNPR0sTaysDQ0M6emdFoGM9cY6GSdORA5rY2lBgM&#10;cX1JT48i2DL7gq1jYiZXcXHEY4qKZKSPBurmZ8wYbYqIjUNwMjQ0nJydeyY6BhnDkvpW5dxCOxdn&#10;nAM4lra+3qQga0kr4/NUKsgdVBDocXR1cUtNQIdKpDOvjcUJI9iUi3/jEhMtczkODg7a5haCfuHo&#10;FGVNdVk5ucn5bjIyMt+4/j/ZxANt/jVtAvT/OUNerBS8BmoI480hdzc0o1+2om2TELRbUKmMUx/z&#10;jGLnLGEjHvOoA0AhsOMQlKmxjaJWJGHgJWU5plSJAT0gZmJqmP/bFSgQkGpubi7o71/y5Qv4CPmJ&#10;SDCr2x/UgFC2jVxhZKEEMaXiNx+fkielZ1vJIX2WlpbeL310n/nBbXa77FWdvTR9tE/o7r946pSY&#10;sOLfD7sHpzzi4jRLCxjB+/AWqopdyMYC8hCHYCiWZefyaBq98DDoDigpKQGSkIhQRQrlRDvHMk9J&#10;VBoSmJJhRxk2JwOm7CuyOFRuG1ackFiSAYxyCpmfGULaFkEwNrbxPMdNMy57oRVQqefG1RAMOPXM&#10;wxqzW6NNfuTHv/E5bP9iVxBcxOroKs+pcOBxU7l1tufO62pAGKqqqgqc9EPrmKcTh541MGBukZ0i&#10;7AMgws9gnEV4LAIV/Am4IyKCJXAapHd8LW9L/WN2VROqQX4vUzKz7bld0KRAv3R4t0scM3kGDZeL&#10;GgL0twTfwGb+USmk2wMP20dzyKMPTkax9fU8KdU/FGV+R/lJNd1GKbXzkh6gLywLWmlgPuUcotRx&#10;yr617U612mAVtke/TH1xmT71p9dVrn/Oy8zMzC4riWSzZvUUxcTEbOyuZbPZSOacnZ1XZjEvlgHl&#10;Z2faYAGnh5qbBc4NAFfZxfKQn6G2o+WqdGZm5ylfRy0tra9PEZBhB7l4elBphIaXg6enp7Gjw4LC&#10;hHXZsXDL0iAfuBEumsmO2hLoh96cWZIC9Y2VsxQl0PU4rn1mtmZcokAFD8We9/FdyIrHZnrO9qpe&#10;jogryuaG0tZGcLsC+ayX9lM6a6nmaCPrYAVJwVxEio5aMciNS09DDaktCOEQKymfgyiFgy71sxZV&#10;UzhuqLZjx45vaP+f7OzZs9/GyYT9i9kE6P8T9sMPPygHrpeOnoIh4ZYmYV2+ADTESMDYzh02AErw&#10;r20PASLgvnOSJNZjbF9ImfJ1jmBAhhoUIjL6yLsEUkA8BrxZk1yQ49/y7dXSIAs9uxGdn6DW6YIt&#10;LUbOnHtFd1fdtXBQMfbch5Gso6MDgu/QvyAnJ6euri7oBk3MzF3hq4iAQD5hakhBAdra2thsh43N&#10;cQcHJRcXqEIUBTbR02eFpaVIwE8GBPr7+6t21EPVxqdGxaUHyQ2yQ1MTZcqTrWRTS6jka+YBjos6&#10;pJLVAODy9ToyAoZWk29sk07I5R2AOACKklOqZIE5hCvnDxvLqvOzxy4hhomNpUtcz0hq8oC4Lioq&#10;0nqyDoEETrsYSaibgoIC6r/XUuqghTQk/EIjWyh6UH6LEXMPDhpy3sUIyNsvZ4fNTrgFzPNhg5ji&#10;ZW3zakZQDlIE4HjxvS95HT25ublTee+gZLEe6F/W8ES3dhArIduZizYut/CJeADHyrN7T0ZeRrQI&#10;iUnyCWGZ+aYAiOipNe4DaFc4vZZS+yPI+apJ2Rj+RXhAK2ZmPdjQpUvj3crNvNAqLtagZHyuGOmk&#10;p0/o0w9ONWVKN+pxaPrMTHSHxxApJXllcCCNNeKg6FP0jjQnRDIzCHH0Umwwsr2TwYaaCX7A93YL&#10;9cNqF4+oXQTcT3vYouN2mDF+2G5rsMPkkqa+Hs6ZY/GeyA9kylLg/3PZ4QcLw5HqGTo7aboxv8Fe&#10;8vHaFx0KdtuGBh5PDZX1dpYy0EVoFEuJxBmIY1FxFYIKGE2lIRFKEbGHYg8FM8+eY7JSG2OcPChk&#10;t6P1CXszSSuTvRYGJ32sDIM8EcilOGyHuCgPD49Dbk7oEaVQ5vkQKGevmyW674y7+pog6XXr1n0D&#10;/N/W19f3bZxM2L+eTYD+P2EQmHoukvgER3DeYwixszwgjUvaw+I/CgIQWHZuWY71GCGW+asBWUdH&#10;RyXWegwtP46MU8MkCDpAJL5DtLI7CYAABNfcZy6GhH8/G7QCjlFyWFUC9KAHR4TF833K/7Txy+R3&#10;9M5H0UfH29AzJxARAgN7fowSBjxqMjXHYG+s2UU9/YuamnudnTC8t4eG4qsZGdlQcxB6O9Iy3JJT&#10;fGNiQCjvnByjklJGZo51OeRx6PqtmLg4i/pa0BDhJ3Vm6sqoXIuslHBWzI52Z9DKPSNdz9n4sI/Y&#10;tlL+5PzApG4FRqpzOKD8lB8WgnrYK6lalJ3jkpjKPCme9WZtYWGh/h/84H5FRYX183mAHZoZ3e6W&#10;VpCMhiPM7NmzR0JBjiwUlZWVxS9ekFVQ2HvJROXr88v04qB8zSzMKVYHtLooJT1LywLoR0M8M/++&#10;x5iTPutLMQpvbGw8NPYxsZZ5RzbKXxvyWD+5H0EFB0W4pTsFBcUhaemRYiGt0bmNrukdqCrCALBO&#10;su0ITojHpNnKMmdlpGbMdb4Sm5JZWFiU6dawKOsTmra2fBxVRbF7cw/T7ekn6kRo7DGrqGT/4FgU&#10;rwxfLRp7T5/zgut5os8G0V4EEnzSaJB/bKR0C/OCQ7QanwvfdJeUlerzinE4x5DAJcVRejbmTI7i&#10;ZCOmJrva8Ai/n5iTnTx8goRmjaESsMufbKNsaWrsaAdhvsxL/4yNvmmId1RUFFi/o5X99eIbDVZB&#10;QCBqzvd3QYRAujMjxVffzERPXx/ek7MwwleINxea8gMLsxFmZkTU7AwvjFsftzGvoU2oDQEJJ4Ch&#10;paWiJfMQeSUdnSnuQRAiWqZms71C4WpdG8slSV6QAtDvsjo68/9OIHBeUSvLPjYCgXnaJSWg/5iV&#10;/DfA/21Is74Nkgn7l7QJ0P8nbLbMKZziCamRPgMzMRJiM33cBpnZhxj8mZwMVu9pLIMmRrWCID4k&#10;mAZHgLm0am7ulLoa6Mco3XVrNUZafn5+1F8zi8pyQRNwp6alqKgyS/cVpWemsnr0ETBQiGeGBKLC&#10;n/Tnq6lP5jzKezflHejGTouLq0yb/VgUHNHycqJ05o4VGQUFpOGoD4qa3FSc8rcZOzlvbWpRLmfA&#10;F5yS4ubvv7egCOuBgOP5+dB64H5MegaN305ITaVn417+HFrVGxEYgdgAoISxo6Z1tTqGhQokrdVg&#10;S0KNhj4iFLXiLjORAwtoad49yivMxPbxGSEMjFrnoNo1HSVR9zRLWxJramrQTM+ns0qqGH294S7B&#10;SydOnBA4u+O8uPgRVebqE1lpC5lrQrYrWzuZWNuAU+puEWAKFsCgi1JSpGuHGOCTkU31lxHhahp5&#10;qd11ajUP4QrkQILffU79e6Zjdinzio9dUfdRsZSCXFZO5obg5uuPiclj7N/gK6En/fHx8f5hscdM&#10;S4BdWHAEq57qObOYt6OQ7yOAHrXFllnl1Y7lbdOaHyYWlm7rvAKPMcEsKelE3wgKp1elnSc7x2k8&#10;ID1997vLebXVCz+8+7ojOotVwEnOzpz1rpaTlYVohJLZRfnspMSpPczzCdBB+g7WaM4UV+ZSlY62&#10;vKmx5sZUD5wh89I9IA78/PwAfQ0To7Ms90XZnigQidRqzt9zLv39QxJjw9jMNM2QuNhZ/bU+OZlw&#10;iLC+ppyCAko4pyiHfcUdLHWNDLGg5u2elM00bd7dIpyKDuGxMyN5HtYe9gXF1D2C0nACyMjITLWy&#10;3WpghHRqmqU3UiikFAutPYB1cH+m7SXkjKtsrBBy1ls7Q/j7xDI/KUO4TL+kJCoq+g3w/8O+jZAJ&#10;+1e1iR76X7W//voLnIIaSsqIik5gZjECrJDeUW/5wGtQLHCcoLwAO/dUBYxSAMsmkHkhJzPNImsG&#10;tFVmZqZRpxZUPLaHLeQ+9Ciqi7oqCrJ/Vb42T6an14SI/85X21YFdO7vI1BmZM1I2Ykx+ZeNOk8a&#10;v9KT4df9K9jL3t6e0vIUzcwDAgOXNL6GGmXmF955jMpAYWGEW5dx53fdBmfBd934hCO5zMVcgONA&#10;Rqqnp+fXqw2olaVTMQ20y2pm76/luqelxqekHMxl3jiBRASGmqMaaBpqmJAd6vKQcJS4aiXUMDhN&#10;IShNLop3DOWAQR6thE9UL+K7BWAfDDoafPQo8gPpJF03qxnJrD62Z//+/YhMW/WMpBQVpKSk9PT0&#10;yD7Wwtoa4YSsy1BDUJ5MfMAdyPz9zqmBgYHw9rm8ERTY0NAwu/oLRHRraytcsSX96szU2yhcO/Uy&#10;FL1MZwy2zGq4QI5Pq8Yp4T0Bdgevt7vXlIk5NqBrUBQpN2OhmqopvT5HkKmeazozjWdn2FW4Av/i&#10;KEbVHUfaBhQa2lePNSOkQbCjnJTa8szsrOXtObHKjfAwOJvY2ek0OKDQGS/bHHOP7nVRF1IKz45K&#10;iTuDNu28kw3VoayYzR1V8Mn++nzh/GQaKJpRzwKI0S4TV6dTntaifg5Iv2xsbKRivcFrUXerA5mR&#10;8DwQr5AWrefrji6WTfTHuYQeVM1Pw6daMtKzGOXe1P03ElEx6Al9Hzexa6nR0dEnzbXIz8DMwuKS&#10;HTMHP5GTEcVJPdPOXKNjJHlFETodCwqJaUYhYQJ5zLtiIM63y8gg6J7WNtipb66goLDe3Gqvidlh&#10;A81Tp07tPyO2/LTsCls3cQNj6JU5uRGGIX7z58//Rve/7cyZMz/99NO3QTJh/6o2Afr/Vfvhhx/c&#10;ovRshwh8B/jchwl0Ky8v5wxpZxcyj8wF/ixbKSo6CuqMarQxJp2cnDTyCYMWbA1vZ3bEZrI/CYLX&#10;ICAIktnkE37tuMHjHaF9Fl9fL9fc3Ox6V9GFFxxewGbKvxpS38k85ZHX2QbOLn3nzykuBEmhx1V4&#10;9anZ2cz1WVtbxInw2s6UvFq/rCHIzzUP3gKFzq1tgBH+pb67GOoAwc7CdLu0dKdMDtCzfahNs7qE&#10;3kki8ABw+0Tivv7YIFlVAabrR3tQeoaVjfXK7HMnYmux3rQoGjxFG8H3uApNFFt9UxDFJhU6x3Yd&#10;4FR5ZVUEosIOtSv9OVqMZh48G19jA+wCnQAKWHbeY7Wmudzu3bu3nTkkLy8/w5S5ZVTC0vCIvRHC&#10;Cbxk6QXE+fgFBroEhYDyBsamCKvz7fLgPbhrVfbD1FzmFanw+dwv1xDJUHPX7JrY2Fi7JB58ElmZ&#10;RQ+94Ir+0U2Xx2nLs2rZR35fXe0bkSKgyrxFFrnKQu0a8C7xaKKCQq1NbinaDi+RzwNUldzuRkQx&#10;16DCOIb4RGctv9nsX1Kzu+YqHA64g+ZiiZVBmenTrvdie0RKBNGp94I4ihU7S505Z649o2dsn1rI&#10;ebf8HLHaMnrIpdutjs1VqOSUnpQ5rRkbol0NbawWpTtrn4wToSozA3uZMP+NrID50T6mpqbnbUwR&#10;VtWSo05ksRD2zgf5HQr0NTAwkM4Jk8piHliE4A0NMb3OCT2C5tP7vLSKIjT50FgSuoZVmDvFSfGw&#10;ljLkuYiXo7a+HvxpWFEszg6xDfJHgFnhlWTj4CjvGoBEkJObu2F4GHIBrVikryUrK6tqbEaOkfD8&#10;cWGR3RIXJ4sfOnz48MLT8ggDMt4+ch6ezIn9fzRhYeFvw2PC/rVtAvT/S/b58+eg0ACITQwwaxtL&#10;cAxQi3lJGHsggu89yipk7mW3bBYAmyAYYSBXaFjo31dsAuMTmAfkstmsrGzmae9Rl732/yj4WOAx&#10;uMDlcg0f7ja6mbXyfXhhaUFpaSm4M++uMErGvnF/LgOyhccegEcQ7GA9ve/BLrF/39sCxB9zNKRX&#10;dwvLy8Fcl7QrgBHdfQYGJXFrourqJauZp8OjMgL9I0BzYlLSIV5TfGLi5NcPcRQUuPCR4qqrI5Lc&#10;WuEcQg0LCpl3TQD0ACKkItqLlqJkgSFXi9iAqNsUFxeb9RghIBXQx7Eqrh4DRhH20q7v5WRlllUz&#10;E8Pj4mOtWpYxv+g2nne4JoASpFg793NIVVX1rJgodCLJ7BQXF5eUlJSSkZntYwyQQS0KxWZJB4QC&#10;wZRQpR3CzAgkjQRVCxdQngK6Y2PjEAUnOfxYVMFDtSHnc4qL+B/1oFHJOSUCzvfgH6hy1ETpLvMK&#10;jqRXM0++YHn21gh8rAGvgTP4Yb1+N1gPWi3QLUUYRnup7jorJu4i3SsoKDwY3H/Er5ksbsSwoo7n&#10;OOu1bHBJzcKOArz7aCwNPTAoiKfbnHzdfP6b/SiHbsRiPYptWtGEANDH10/PCj0FHkgJvHdycIXP&#10;+e/30b3eXTcaLg7W0tO2CG6Zf0iwB2JMYuKl4+l8zb6nBIrpWtfe6BrkGSoqKiYmJl7Q3S1MBmOb&#10;EC/QWI8TAFqBPz3e0NDQujl32v1UHO5ruAoKD/X29cXZMv/BHf2udpwtX5OMvOIiBFHtS7q2Dg5I&#10;ldQ1tUzMzcFu5qq6vYGMnBwWcCB+X/YkH+ZnG/5Hb5AJsdhsvqAwrGd+KfH0RmXExMT27dt34tSp&#10;I0eO8CkKIzAg8zh+/Pg3wP8P+zY8Juxf3ia66n/J5C1OO7P1AXGw1cxVXl9fH3qc/Wg+QAMllVzq&#10;jTEfkm0GfBgWbnBN0MKWEvXkFmeKAW/bR8GFGtBNwTwNTk4GYJ1dnfGCXsz/QMH52UceuDHqvrMm&#10;Jjt8z3PCqGtqasK43Rl88oCfCFTbyVuP2A1NNnd2QbgB7kwykVdsmZmH/ACGDTD4t6XzlmW0ArJe&#10;vMa4nJwFRRWIOiCabUGhE8t3TYUWdKJlTp55bj7qk1Vf59/WovnwPg6EavtVVtl6mYB6urfno8Dl&#10;FREmRZtDWT6z78riX1AJ3AFcoMoZmoxtSE1PyB6fD7BWVFSU1kTm1Hhkj+7BV1n16ZHNAWJDnkA8&#10;QoVtyxakCNj3UiMfvAF2KCgozFc8vkz2xLFjx06ePLlNS26msZyamhrE/r7gANSQyXvCw9EKHFc2&#10;Jdfa2hq4x3r7GGZCJ4pFzDvzutPtVid8WFhUFJmZrhrIA90ALL7AZ3nxFUh9pB7UJdV0clva0/Ni&#10;NEdq4LSDic8BwajYFFK4hlagj0iDC1aiei65JduM7m1yfJi09jIyD2DdiVVyLMvZsn015T+iqqtf&#10;L9p4VdSEZ+XQ1ct0iwNvoys398ar1CUrVpniXyobPGTbiJg9QiNTxq6prRijzqGv7mrmb67aXgVf&#10;+daWHcxKcQgPpYF6Tn7ensdDSVm5/KHNZ2KLlrbluvt6U12kU28dQjjavvB6J6oNp1FZISQ5gt/6&#10;zIKvaQ19FxpTkwe+m8YwsgPuwglgOFS350krVgaW5uEPTsBpecnVYUsbD1EWiQIlp9g5MzPowfEV&#10;nn7zAsMQzlU1NObqYbXzpt5BGr2FA21MK1uTVqGoqLj/tOiZM2dIx+rcuXNnz54VERGZunWnuJw8&#10;6Zt/A/zfhn78Njwm7F/eJkD/H9vTp0+Xyp5pbGxUDhYHfcAm8Yhpeg5yGE4evTPYOcxL2iy6BYOS&#10;rQEpS84JjBlw5KsFZ9mCkhiiiWP7MfihRnXHd4Pmw+LD3BCuzM2gvNJC+kkPqhOWn5+/9zf+8vLy&#10;gCuGjo6OUHPBIUHYOL0x3GdYbtOAslW1n3kX81hacFkupsC4u/1Se7P3VS4IxfymF5ts7+wEviPr&#10;35eUYe3rF1hXjqMzoriyCVk/shDqLEclG9vbz715BW5aDQ9hYxwIIeTrZQF/f39U26w5QLfajdL6&#10;gZJljT6hqQHxuSzUEIcGEEGu2HsXYselAFwEvJS0lE0PCchLzs+4MOQL8uJAbjVnnTIs4ZnwqBCw&#10;RlhJms9aTFRU9OjRo4yoVz0BzSgnJ6ekpLQ/NFDE3xeCcVFFlUISs69KUrZmHDN3c0WWh3KoO6o0&#10;NWTImpUN7La1tYFo657fRk0uhdYutx7G4bDePqU+eu4PMfQC4WdK1ZfSmjpOE/N4L6j740lPGB+m&#10;pyNGbjevBu8Q7bZ0M+/8k5l8bWbruAvd1TB+kbinG+HEp/hY8C0i3i0qf2BW0KpeyLzLCfvSSCpd&#10;uQYNH1qQa5cvDQ+gN2lkN+U10rBX/K62ARoI1zW7SC99OFmIinSlLVy5RKC7y1/ievLhcVQSrUBo&#10;QbhSG+1ikP1jNxqCOsDbQDZ4zf/noOZgBD3TZ8J5SbHK5R70y3FXKxMzM6XYBOfEJBwUEcv4SpP6&#10;Nea3aJPUMPSsYloYSkNRQr9ysRIm+C4OJxKC34WqMrPGykAeMxEWERfQNxod4NbXMzXvH8IpBL2y&#10;0MEWqSfO2A0FHPQ+bGdONaLy6dPMywI3XnLV0tI6Jnlh5+mTixYt2rBhwzfG/22IFt9GyIT9y9sE&#10;6P9jw9kffMNC/v0KyHlZi2PHPYWQSlvaGQORvs3b/EOZZ8KAEeHx/uZVOzCeL1RuVC45aG9vb9q0&#10;3q1UBoMQoIFGK+vLxpgEXqd8VgQfy3jVGLrlTdyCggLFt8zj/QCpurq66D5n1VfLERIAWf9AvylR&#10;rQfDW4E/7HKpr3znrbLlj6IwnnFE7KI0mn/+UTG7Jje3grmEsqCUjRHO6euur68H5i61V3pdHq5r&#10;bEQT1PICo+KY+9qpIQ8l41v69J4VG6OZOMu79SwwPXvoFta7RkYANCgcmQpYgAWECrG+TTGl2TMe&#10;xVmUhSalpaBu0J6oatT7uQXlWQgAAJlifyG4j3I0rs+AmAVPd/VMA9pACgq2wifkITSg4NkdBw4c&#10;mKbI6Hp1fOXuam5ubu/mbBrBAD0sNo6/+SqQFMxiz8htBOn8wmIW23LBJtmQG0Im79A6OBBuZGVw&#10;wS9GUF9+mFVYCMTP+eWPmCW3ampqULcDFR/9a0fyeANwGqg3yeMn+Batm6bTgsLhqCWDzUl6eZ38&#10;D2RodO7I4wx6vtW9G+I9LK8QDV9c0Y/CBfOexmcVTEp/geZMG0ja2pZEN9ojEgPkbi5QvSqEDcLi&#10;E0D5paENs5sakhq3dQ/M68uiMvZalB/lFdVDPfXUv7plNDojbdtQk396CryEkwFhA65DKwTev3Bv&#10;a3FPTggKDkZp6v1soV/76JMLThVWAzNzNK6+xsjICP6xQ0JWxFxgieFWwtuZTXWLXjG/EiMWzqtB&#10;s5jeRJmR2WkoHCfb9sfV6lcZLx261pxRVSX05w/YAL0jcveKa3ws4pwItzaxqy1wsAtploSGKs5k&#10;yeR4lIyiAP0ztnYamprbjp9FSNY3NDxvZrVv375vdP8f9m1sTNi/iU102H9sQDYGDyTzkQhBZXUF&#10;5L9QYcahZ2xcjDBCzJoolMU8+8miYk9QDPNU3kC2D9CP0Q46Q4IlPV2O4dfU1GT+aRePx8MIZyD7&#10;vRGnJG/Jy6MAEHCfVZoS+fPGusFsDNeKmjIMuaVfVGsiuvhD7inep0BWMrbBuAUCAFn6EC7PLVx3&#10;rQkIwxp8RS9c8O3m76fgQMVdnfkNvHUff2pvb0e1+X79MRMxpqzMKzkKXDBITQ+IZF7SBB2HYzk4&#10;2qPCSQVh/qXl3pXcydU5oC3dbAaSgFTUH5oRewGOSdXMNaKlA8bghfIVY+yLSqLyzj8SKsDEBm5J&#10;NjcjtYmN8LBw0HbeoK2Hh8eMtAA7d1fQ6vz580eOHSWp7csP79x5cB90vYiIiJTeJTEDfbhXie1k&#10;Hu4BH2oUVwVxmGvNISw2Agz87B8W7RHKRixEA4E2frUPaLUbm8en9hRwBIKnD9yFS0uyqlIXv9oY&#10;9qNlzj0EuebmZtRwdsQXKGV4O6OwOi4lxyumAP3imRiHvxyFsgV92TXz7tRymnPobWpqmnY491Jx&#10;dVh23iSf2xDa2BHVkM8bTiiomO3NPPUTbeS70b5pKGDFMJvGPeieJ+W0Uml/zaKBeg1rutPfnMFP&#10;I63GcYELWht3U8PF7cVpqWks59jUwnyXmEi63KTZ0br6xvDmpx2IRvBeWkvTqbJsr5goetKTkJFO&#10;nx/SJ/PiyrK5H9+isYjiqkPMz+noAgk281N5UUmJeWsd9sVJhRpOf3gVm6FTpt70xr/oI7oWn2eV&#10;17CyYcfjanTN3g/lOEpVZ0dWS/OW61fhQ3QNtdWGsGIQRTI7WoF1FD7ZRk9KVhbnFf8PLxC0Gxoa&#10;XF1dZ9s4ntAzOHJW5NChQwICAt/o/j/Zt7ExYf8mNtFh/7EtktmHTBZ5rqLrSSUlJd8Yf2qaB1Du&#10;CTqxJeQg9JF7uH1gNPO7ZWSGu1kfAaM+jZvduqdBhxY3ReV0WXXcMar928S/TMNAxVgCR7x7wrxa&#10;Q8TvstPayvFVc1ctBqfLl7kYhIgKSe05x6rKqvh/c4lI0qgLzyzIok9nfXKsUSbwh/HPKsuil94Y&#10;vcAcVob3M9dwpT4S/m1sbFz98WcI25Chq4CCZVdfWDUX2lwxK9chJgZgPR8XJhkbBr2MVqAofAVe&#10;oCGgvBavLDYxga7cBAUEW46bZ8i6JBhLVvvhWwhebGzV644aqr9bjgOh2iif77ssn45ScNDhikZS&#10;QaxNVTkrKxnhwTQ50dzTDX6TkZFZrMXM0Nh34jC04a69eyHnSVUYrIdcPZqWiXiJnGNzJqNOY1gs&#10;GmZ+gfAKj6bIBuaaQ3oVmTwE5Rn8VdWa+DFXXUD5hY5jptG1WDnp9/shbQ0AektLi3vWwBK/D3AL&#10;Kom8Z3L4l9SyZsQ/Df+64GDmXazUUYkQkurAqVp4u6Kocv9b5uWraD6cEJRXdCay+3x0x5boccuM&#10;TjgQ3RSc3UDuzysvL228R6aFJ05fP7V/aAeVjevv4+msvkuhbYrSHV01IDz58CQqEvctaebt4q9Y&#10;eaJqe3t3eGIivXpP1weOVaQH//26kqTaSvrUa93BM7/ajRMG+IZX0bBJv76Y+sez11Ne46AIKhdG&#10;rqBWaCY97Mj9+3cCqh1BK+Bz/h9eoxyEATgkLDspqSALNd9V732y2i9XK/d4MlfHqSkvJO/sa2xb&#10;OeeHFHymlpXS4/uAPlyEIzqNDjnfuga/6aZEmyRGSUlJbXWwtLKyQmOn/Xgtpo3JBeF2pK3C9q7f&#10;uP5/NBz929iYsH8TmwD9f2wgFHLYr+/QWbx4saWlJUjuGsvca25mZqampuaWYBEUFQD+hnMcIZqA&#10;XchkDM4SYCcrq7kr68qXuRhv4DtkpiTS6ttVwZcrMJ4xqo8/iIzvL9J5wswqgd7HEJry5UFjR3sR&#10;fXe4rqS4oFjtbgs0LHYHUjXbdgRGBq9vkYhvKAPLwIIFL1+inMDhHiwjTmAwm2QGOMQGgBFHHr/D&#10;XgFD/UCwRh53RiXzAIDTkc4zOI42/z/23gI8q2xL1x0xJLi7u0uIu3vyx5UECEkgAeIuRIi7u7u7&#10;uwEJAYIT3KGAQqooyov7rYTdd3f36e7Tfc7tvrvqH0/yP0vmmrbWfMc3l8xpby8UF68YFUUXjNHy&#10;6V5bRHJSYkY6kkBHBOHBFOoV9vH11qpbxSry5W/2XHzFAZTHLiAA0UIAqvwyBUmD9VgNbq48cJt5&#10;w0dhsGfJjQvA9IGywsWN1cAHj+cq0WNyqD1RUVGQfYWm6s79+zYf2C8lJaWvrw++LyouR5yoN9vk&#10;7MmbRS65qTb5sXAt4L5TeF1qaiqKw2P2Bf4PdNtjwbzwjszohPeFJOW4pjI1aRY9KhdwxaOsGrSC&#10;kcsbVAj0PtAfntsmH3oLiF/hmCLoHA3czxvt0mupKddqlnl+mwns8SLKNt+dd9xXKwMFx4nYH3c7&#10;Kq+Goj7wX8wNbizOLHSg049Krs6j/Jfq5+bTw9NTh08vZd1RER+mpGvk3kbBw9TrShXHbUyTnGwi&#10;5deXohTRhQX0+lt6/oLGOpcNxKV3izUXa+H84sTR97dRELrZ45aV5pWXBT9P3z1PNHix7dUfzzc9&#10;B8d5Xz7GlYPTod5Xb1/IzJeCSjhV0ZBcyLxdOu3LvayeduQzqiIbu0JyktxzYlAu/8SIvAPDTYIt&#10;xheYCacqe9syemrFL6Xh+sHhXB+u64z1o66O37tW0Na89Pf7OETnyCEFqyOb7ZkxheD/UMNBZWUz&#10;7o4jWnhfAWfvSbL/vZmamn5tGGz7xzE26P8DGx4eJtPDAL3IxLtlk7SC8tVvYF6QZz7t8V955MiR&#10;pKQkvWFmRLO4uLjgfmZKv8q63JIXHCAvWmxxcdGMP6TBcbAeMjPoUjXHbzGgPNoVmqvI+0AwOvzT&#10;ZgTu6enZ/fFWBf2YQL9mZ2Vzfe4tr6jg+MmrpaUFbRXxJ6cko6nT53zwAhTDIcGjQw2dneIPuxAJ&#10;mnFcfJxVjqZk4zzkxGT8WkNTEwQ+jHlzsdkrLCwMAOUYagOJEABxFhQVJSUn0ygzu5DqQ0ILB82B&#10;RewFr4ODg1PSUuNKM2nchhXRmpGRubDiGiCLdDu7OjT6nqv0v2IEJnxMcfHiV4MoLCqHY0ErkoOW&#10;X67lDy7o6umKQMIriQoLC5OhlpCQ0KZNmwwNDcnFR1dXF7ih4bNgPRwk2Y0iS8gbnWVWERtp3kLd&#10;IrmOzq7I3LOVdR3MPYrwhwA08paXXwA8cSi3wyWEMp99jk+6Ciaq0HvZ2TlgfX19A+Kcqd/u4uLi&#10;5ubm7++fNXGvac/b5ygyMl9UVMzhctudznIM3MDhOC/oLqRWdwG0FPSWnue23yeHViNKfUHBL3Nz&#10;87JzcyJoPILuUPI1ir9EpcOUFke9tVx15cs0KjlaS3CakCJcIL17S+fLAHqOW9dqOzZz3HtRH1Y/&#10;wjECNe1UUxYOF3uhCUXj/fZpfkHBz/TLJ47P2z+8rqiogCfj+Oaq1bkulI56L0fHxMABU884sjR5&#10;FSHyqT91FPoXwrka1ITjnEbHxpjmnoaV1Ff79jCgxxUCxOudzURtoER19fXxly4t/eMP+I+u7u62&#10;jg64YX0DAzNzcyyoVWcv7ynEWVM+N4Rqn3adERaTZP97e/v27deGwbZ/KGOD/j8wOTm5zcrqe2Rk&#10;Jl8i3qOkJCAgIMGShahfXynp5OSkeVgHxAeMQpJ8gVHwMSTKC40ETR3NLOUjNwQv+Bt6JTW8r9Tt&#10;cjHgjtXGxkaOX8qAZtlXJcBN7m3b0vPhag8r0IZzt9x0oN+qTg4fefAAMSB8WGuuV+f2xIxIqfuL&#10;ETNAjwM3/sFZXlcWfikbscEN6N3q9G1vEb41BoSBDmDx3pF4UACHR31ZCHmLZu/r6wt2Y69ZcoLj&#10;RR2rC3IQ5hDLyCp0vd74gui8MzR8MyI6eldHB4CIHgBgCptUlPYJNX55ZZalbRr3wvVvRaII6V3n&#10;kHme6heIxHegdc4bZpQxgPj4qeTDhw9rm9vM1zjDYrEkNDaLa2wgZbF9ggKqqqqCx9dMPbB9Nd9u&#10;xaNWIC+SdsnPRx3iQM+4AsQAMAG4uyO70SsC8vh8vi2p6wX+AtIvCMbcJPfvtCPbUtLSVNLrwTWw&#10;ycHFZ8GRTCjQgIAA27ASl4DEHVb18De2ORVUchmO5HRo0jHfTA8PD8fT4QstylEPWYMDkYP90ncf&#10;oQZE5TrP0LhvcdnpghIKe59RWEl/tPCPFdLrAiq/Gp3P3O+WrQ4C5S3jCsj1oUe+TscoJW3tltcf&#10;IP9hcmunXv91W/LXiXTxF6TZxEXTMEPJBW/uRezsOiZwMadw2eXmaQpDAxIXrlTtvD+66Bn2omgo&#10;L2pV+8ZluBb9i9fqkurq2tt5//hRu7VnTd8F/542vUSmZwBfpV/VYVTTheUDr16kDwzg2IizLY2O&#10;jaYeF/s29MEHzLwQgV+1Qt/ZHfYhYZE41/uvJ5Z3tRSe68QFSee9AzPjcfjJ+/cra2tV3o7imjlh&#10;Z0eJHtAoqKitJbGoJfdYv21VOojHvaaIbtXNmTNnEu7/ZB8+fPjaKtj2j2Zs0P8HpqiouEVNeoGe&#10;0eS1vkrIdB//ATExMStPm2lNu9A8IH7XF86wd2UmkDreTOAjmnH+pWVgH9pbUZ+L1YP4vPM1QDZk&#10;NbDC9aUXoh6whiblf1eIRh525SJW4Q84fs0PbClxP1udqdfhe+MG8M39y8nm5mbgAMx1GTzk2WRD&#10;7yPT6koQA8J7XEsUfmeHhMACxE9vHoPHdG8UXgdbBM8nxBZ54FgItLJb2wu7DgJwpq0LANbOzk6k&#10;GNZQt+DJuG1TxumqTGQDfQvLsirD6gaec+ePx8fvrV/ge8b/cKKvQL8DGj9SgegGLJAfjUcRWa21&#10;p263wX9EVLeBGnYFDNogThfecwKRzc3NKZgZOwWync9cVUJ1m6T6Nsh5AT1dTU3NrU5cEPX79u2D&#10;s6SuKuSHeWc8vszWPwjZJoM7/rHF2MgTcgHpog4PxY375l11yLobkl5GNt9tOX3HMn8QDgBVLZic&#10;5+0foBOeD4+71yNih3OwzPEgoB+amnQ7cXbgMMioB6eG+QLLkxkwwMP/DPm1wuHl9vUp3H24MW+Q&#10;8i7QtSbqz+/sOFzVWM9d8y3HzWEq/YV6+j0b8jnOvM4pRpkq5iVfVgg/F5IbQD6jtVZHqO9uqDXz&#10;Yiu8i7c3M1iNkwMzffmxLBv4V9Xxy8Ux9fT0UtyB/oCWJrWqzpTi0vM7zi8YepYZk7l18GIIzkph&#10;IXU+9a9qrmhuFrpxP7S2HjLctq6Zbj6kq/fkssKXpfSknUnroz7LqjZLn3pSeZeW1+Cdm8c7fOl4&#10;QI6t7eW5Q+eTgpPghvVr4o52VcFBOnkkk+9lkn7j09Ku84x5t8fiPjMZgGVDJP+gL6B/+Mmw3Lej&#10;bvHMO6+mzszk4x6B/kL5MXD/qC7/mGBULOS/gYHB5AX/T8bDw/O1SbDtH9DYoP/37PPnz9xGGyHh&#10;v47iJLiBTGRBeah7fo3NaCQL+0QNy23t7Ow2JE91cXEBevwiXKDrgcWkbzlr6piXKTd9dkSjnvFC&#10;E1hEvxvykH5xa25tre9sZu7k9PVu/enbkibmDj6CLX4BspWs/KkXB3Z1dS395Jpbm2lxRQNkh0iH&#10;iN7+KDGzsdrk0tcXHMFWemARnRj3lfX3Rn2qK2j4ClbBILubzLe7aOfl53XcfL0Cw4IjIiJcxsf5&#10;Pn1CcsgJSLrwZlxebcWG56WTSSDz8A0Ixtw9b2DGMFBr8/TMLPVLL6Rh15DIsLzCfHQa4ofbq9ua&#10;kqsaIMBzCouo9g4SgqtYfM/JLcDb2dl5qY+ZlpaWtLEm2Uug9phhvMzNFx85BEUPU9CQXqemLCIr&#10;A7iYWh45dOjQ4qg8JD154yg6Nyc2h3nBfP2DBrMR5ntg8eB3yN6ezo9wUViVy7yYXNvk0dgDdwWU&#10;w2FMq+n2Dw6evDlzMDbDKzoe50LLIwXx29vbky4zzAucgVgYM+sT86yirDM8I3tlZDVlX6TBErre&#10;KZWYbV3uQ+d/o5+aOTLfLEr/Y0HaXVRveXn5vMjXJwsuFL6ixCzfuj6qbeZdVno30yZ3WuwVSxcf&#10;29Nh1JTn4eszpzGTBo7zDDqmNJbHZuYn0KOEaXc33bickl9Ij79ZmD82TuNtu9sQJ+qK5+YtzvZH&#10;9PARyotzjV+68wqnnhHg1x9SZxSdzw0Lij2zb4zCxnJ18rifv+e6+Y6q+nBaU9LSyaytm/t87Y5a&#10;GutCpSFCetwCQNt4dNPNYo6+5xzffcRGmdfVJ27VFnbW49LCyd10OQEigLn3NeCNhBhHW5cCR8W4&#10;w6EsOD94a7prY2v7zz6MmrSlS5d+bRVs+wc0Nuj/PRsdHZWVlZWUlFyuIchc7PzrSUdw/gZNfn7+&#10;NZpCYooSAVnM0PNoKlbuh9ELhro3rCdPXxfgL+nVTOh3qHjwPaUlL60i5/QnQiNHYwag1761O349&#10;HpodHGlqauL4vQALWMWBqRe64y92H7tf1NHRAZCp3duLjdNeWQKjYBwE17IndYhkypsONEss7L7k&#10;uvpGkUdrKYKB9WjPAD3EHdp/YmZEYFV1Ymkp0EaNlidj/YDLxr4+RDXryzW4CrR/RJja04CMqXK9&#10;RwzYBdkOHISGhoKMAD2iOpNVvKvRW6bUd9EVE7/0cJQLSW9ovs3Rzgy3gIRiUtKcm89iO5NQkxLw&#10;qqOjs/DUFHV1dV09XSMjI/mT/FtOcyorK+9hqUhLS289SjIyMvAEBw8e3OhmhqoDZaYXDMEnAfd0&#10;uQ/MQkchlRntuEbmdT0yVtMzVNjevy3rW/g/5DmurgUBRC/eR3mRYQZeN25GJySgGkOimHF9D2dl&#10;A+5A/6yj6adOnTpkeVzroK1tYMhkv+RMXrFTUsqSqjYoWfv4qMePqO/6piWtz6anfsmV+p6y3iwo&#10;+la0+RnOFEo6O+J17nnJqQH3lp6VpLPq8Avt0evQ50Cip/wZj4gLwCUhZkXbBrpodLqlKKqldNro&#10;I8p5f3b9WZwyuvKChp8rxL+wsb6DekZ9IgP2mUX05JFOeSvv6BOEQbWrnr0UkVsUlFu8vzSa/K9Q&#10;ZymdtU7ZNNZGHZfoFsk9oNxhOjfIW9IGylNjG7GqUrKzAHpcYDB0EI3ujxo9uEhtD2b/elrk5kXR&#10;b4ux8cTl4mk/J02G2TCWgLRw0lHbltbWnp6eu/IYNxkYGBiSmhhcxIzppmryz8Yf/idDVXxtFWz7&#10;BzQ26P89A8J4jipISEgcOHCAudgPqJOmMMnpSgpK7pSV4TaTEhYWtoyz1020MDEx0Y0gcycJcCrl&#10;4uLMuuNoTinfL0W7yjivAWwBQLDot1OKmiPsRhgeoeVsep2MAOiwg/WK/Xejapv17jKDRIJlS77E&#10;YqG1ow1tL7GDIfiC3ifABGAKTRfa23hqsF63LxExM2R/XAwerXx0ExlGeOh0unY3sawMIenaOKiN&#10;XLlGBSJC4adDSLqztze3u21v0wuki/YPCY9d2enFa64zowFzXtyrl+Kxo8iOo4N56oCCgGWIBGkd&#10;bQowHokSuO0H8uIQAJdqH8LZIM4dHY/BPoAeHgKSUFdXd649aWpqomaW2wvr6ekx4+PnxgqpKG7X&#10;VpWXlwf0NY4enRxZRc3koJ6RkW16kVcY88IPxOaBR44L3x4Bp1IutOU0N039o2L7q/slrQPWFeNu&#10;7RdcupgZSJAoSjql8RxgLV/fEBwcbDM0aD48DIwC9ODX5sAUgB6die0KJ0zND+sfPAqTq6vSqipH&#10;YBAfGd7v0e4bm6cS3O1YUMvR+8VP7+3e6D8+0SfEb9V8vWP9hWF6UJpT5joiefraDPIc8itdvLU8&#10;l6JCqUGB7IopPJYSc6WKcvaXVFLviFemN2qGI+UJfbzvbnDf0ePWc3ouGXznLt31OfzSoaLGqrZJ&#10;r3vAu6qGusap44lAzyXx/ivavdeQHJwcVVwLS83AGaEr6dRjSX61JzVTD9uP0a1RMc9sajhHPUNU&#10;2grE08E2epA7a6QUsp3j1SVUBVzFro+3oQysHp4/3tbldKvG5WYNfDliRjXOfn8zvL8T1wbHu5Ko&#10;hlJXV1eKcjI9ZePr60s1dk4hfji5dLM8Op2ZemwC7P/MvrYHtv3DGvsU/nsmLi6+UEduo4bytm3b&#10;mOtdX4G2qJCMJp+8lJiYGL+SEsQpi8Wyddc3TiQLCwtHV+vIqEi0veg437Q8RwAoq+0kI6WeLyrt&#10;t0N7AxOPXIrSGQsKrPXAZmhSsvouNr8T+AZzYwYKl7+3K26oQnPFFu7f3eubGson3hCHsA2vblK+&#10;MSZ+++rk/fSghlx6eAaohSEqkZuXsJHn1TdwBrCFF68D/QiJBjz3bLNxNfOxzIHnZxsbG+nFz9iO&#10;BevGKzZN6b6laTK3mDd5oM1zc3O39KlEJcRQm7Vu4ukt1f7rrjAPAyNq3EFPIBguYVLOU/sz+B4k&#10;pFvRX1HFfPrLeJfBc245OYApBXsYHLdWU1PjVxcFx2c780FTJ6elbO6xh4TfLCQkIiKy15KUlJRA&#10;YVNba4UjlkZmZnASy43OA0Zgpe9QamFJvvUfXKg0jj8eTf8jKruXMeyy6L6VVl5FVz4iS34ZzDv4&#10;cAzu0RHUWQBsQS9LNddpnnQ6fIqZW3yZg6fcsRPoUujr66PfsNzJHxnYn1limJCmHp4WGBICH+YR&#10;X4ZoKegjivM7/X5x5WfuM5/pxLvapefp8uPhafdxajJHt0LLU48KX3mSdsE2OjhIyTFkn0HhOci2&#10;VEYq3WjYUt9Mz1JQh3tSRmL33dl8duQ61y369mHH0Y7a2tr00+mIPzEnl249ocFHdOUbepeTXVuW&#10;VFLOdeEdMoC9KLtPcsVCzyueiaEUUk4lQZfo0lm6nLm2k4YiqT6SStuop5UK2mm8nh5Yi/WX4+zj&#10;3BW31PkPVsMlH/j+MgRE1vlBbCwoL+H9nfk2ChfPvqeXk9twzhtxkWw728o/0Ix6EJ9ww9tzXXDq&#10;J5/lJI70290dmWA7Y6Kiol9bAtv+wY0N+n/PBObqCkpKcFipfL3w1U1IUYNLWnXOQUO0AUlpaV4D&#10;eRBfQ0PDzt5ux44dEZlmEdEhQF54BDP0ed5ZDvSR0fLrGitOnNdRurbOa2geVCS4vGWcmRkcQgxt&#10;78A3L6f8/CO4CaCgTc79EtvV3QWednR0tLW1uV9ua21tReuFk6hsaszqaOX47hpaLwQgVLbx8wGl&#10;NwPYBZQ4DgxOffUNyAhkYBfP2w81DY0tLS1oxlC4oDMiaW9vl7j5tKWvD9CEqs0vyAej9a5kRDa1&#10;TbnxHOoPoAS5/P394aUQT25JkU+zeVZe+prLzH1kpILtpZVVJZVVCAzKMIryRXxGNjOSTGxKirW1&#10;NfPKabCHsbExM7WI+RJJSUlPT88DDV7obcAvrmTt28nPv01QUFFREfBlvEIEM0PsiRMn5C3dQbqG&#10;pjr376ejNtp6mju7OsxHnNDlKRzom/XlC7Ja3dKNFBuam5E0R/Uw5Cdvhx+OQkfEw8NjUVaqeHCg&#10;g4ODlZXVVitPDutQZANnZ4WhMbn46enra2lpkaePjo4OMOcbeGbOiRad08z7UYghr6CQK/BVTXUN&#10;p/WL6bm/zte+EU7j57kexxYNcrh/5rxcTHdqzCooNJaoex8lRVFqInmFeJ8+7eTkRN3nV/ecXXQv&#10;NTM3h/vtaFp2Fvfbsit05dm0tzc4b3G9vYXTGtvQgvOOM7647ixd+4YGeunZWxoeAOJxrg+EP9BK&#10;uAZnvMrnMioKWZo1YNvL2cfRd+kiXaShNBoK8w8NXldQQy1tGsM8swf9aayM56l9Sl3hsdBK7u8K&#10;4YZxLaGKmro6l3z5lgF9QUFza8uRW324BrBryh+3qxoZB5+Zl4tTjOtzkamJigoz4SXHbTWtLjdc&#10;VGs+30BP6+vVzhbyfyJjn8t/054+fUoHDywVWjn5JJafn0jXhLQM5+2UX6i/DfwC4pdpsfC7QXgr&#10;AmxQVtwrJwfeZdXJp2TbAujAa/PwioIyO/AI2+NTw6LLj0WWG0TVsqBGN9bcDCytn9TyjH7/cgO/&#10;aJ/RF6rPPNdLu+0JOgD02EKFP6LRYhmM8xruya2uXPexDNRGgNDrfYk9gxK3X0Op4XDQfM4zhtfY&#10;daZ/wO/yJaGP79H4fQqK3UsqxMfdsIxgc97+BlEvfvMZ6ADQgKqLrzCfnlLXc7eUjKj4eKUkf4AA&#10;iYaGhoKhaXk5ds3lRq2XTtd34UCkElpex9H1EgfCXbl0F2h351l0FFhaWi4MOLTf/YipqekWJ2Z0&#10;XAF1MaDEIS10XbsbQKyqqkrGmwQEBKDlGeY6HVLV1z1+/Pim6DAQ3+ioTUBAQGNTY2ljduxrma6u&#10;LiTkNhAUm16GBdQSRf1UUl4l3HAb6cLPQb9Dj6MIp5qYe1PiZXn29vYmri4sN2fO0FIfHx/ETM5u&#10;urq6SG6hqZ66ujoSXXpUS1ubGX90g0uwjY0NHNsa734cDgcWnNecllcQWV67Ue3xprQ7juvvFIQW&#10;lzd0iqDz1Hz3QLEyOQxQSA2lFRArk8zjBU/585YWGnidDZI7e52utwi2wBGe6Wikj8P0rFrJ8pU7&#10;JzOeWkRz/d5hnOuKFeNPUlCKh0+p7x69aaTXbRwXfqLh96jndWeer40YoOhx/7g0ldy6hcUDwD3k&#10;fOqu4W1nija7Zm+ojNrXzny+K923hi4UKVxYiJpffN9V3LOTrG/i3Endq9G6VYurBbyGO+H77hH0&#10;Aa4K30vdyENVH1OZQYPtHB+Zd5ncI8JME6PQzVpyyBCO0L020m04Qe9hkIKCwgThGUMFfm0JbPvH&#10;Nzbo/02LiHderkZyehzcqmA8mZkQ6aiSkZKghIi4vMx6bQlhmKLsGg3Wnj17EGCfgoLQNpltasr2&#10;zqZ5jSIREcEFxcYgSEycf3ikx+mizX5+frHxEQBKWEag4FVmnib7rnM8Y2+gwaG5ANBlP10Azevr&#10;63t6esC1zd8no6GCHWin9HkgqbMx4XwPtkCVnz5fkzrc2dTdiVXVG8y3lFN+/B7xIHBCa6tF7yXv&#10;oTEcFXZljOkifHTH9piWLNnbXhB06CigB7D/9ism2vMvEQNAA4Gs0TQC6s0p79RODLCJDabhO4kp&#10;yTSsA6TCwSAMPERuVYbIR04cAgNcdg5/E9pxFkfNu5mHX1tbW4AeDDU0NOT2dZS1soA85LQxcXZ2&#10;Pn369K5ScnNzg6jHxvknzbZZmgDBQDOOkggOBHTU40zmlu51dXUF4vOuurndtqnpr0JCAq6XUnLK&#10;U2r7wS8UJ6CyTbapF95nWU2tc0K8VR0zFj96Tp7BZ6g593Cwl0kMM1uTfmaoekawt7f33sM6+w5q&#10;AWErzLT3G7DgbLYfsxY3N4eon26WYXCSGadI6HStXVAiujhStcxc4a55+WF0pzi1WqzzCXhK4zWL&#10;OsO2xLpxlORSZjkZZpNTyCrXQLiuLuqythk1sztn6naeHuTQeBw9daaPpSbiz3YmP6H0N2TzHt0F&#10;9I2AYP2B8/TpA336iHO961oGjf3AMfJTTHUNzo5dQhG5jNPpW2R1DnIeKpt39Fyuee6RRe00Gn+G&#10;zoL7nMPp2O5UpLNx2HDqpXa6MHomuZwuJlNyG10zQZzwf5wfmIGLUUtel8+V9PVa3LuJEyf5ur+4&#10;rdHtRh8qEFcd3apHbK7u7lSZA98Mt4cO3JlL2aiQCcIzdu3ata/NgG1/CmOD/t80v5ijfOrEbSS9&#10;ch1z6U81VF3JWkz6ihLy0tskxLnMRYUVpcXFxbcoqU80DVLbojZjqcosYi3WVJeQkIBAhN7M6SE7&#10;OzspvbngV/SF2alZUeFxp8HNzMzMhGLmSVo+dPSl70FqGN/781VtDfwfmbG6uru7Qf/p1b9jAYzA&#10;8r43I6Z3Bsp6m0FqoGH+7wz069rbcnNzoe5Pnztb2NaO1g4cL7z9Q3lVFe8nZkivpN6yBR88ZK9c&#10;RgwItvy35zgWWg/uBNEiwOrWx/rlfemFtRB6ENTwRtDygJ10a//sQSN0SujxoZT01LwWZohK+Akk&#10;x332+8mEllz8CJ0IfCDDIr6SRx0sQXmzoxaHJkzH2BgKeupxY7AV6nt3CeeRI0d2aQlNMV+L7Zqa&#10;mnp6ehzJq+T8NR0cHKgwGMBF6vLtFB4eDlTt/jy/orPx4BNm7tMtSS9tCy/ntzbV1DGzNcEthU08&#10;bp19aSgxOXHmOF9CVmpySQ7IGxjITLw3s8kMy9aZ/rM6j55wc7FxcoBunW9pLa+qqqOjI6OiBqit&#10;OuyJPAjZJc+wKmLGxA8tmBlWB3+zt6NXo74J0EctoW9E71pQVzSvQCF+XxhFkIP3Fjvn2doBlJYf&#10;K556ns5HZWUiwzPuRNKjTnojQ5+bMpvqAsQ7SfcB3Xnuk9Uz9dxb1BKASw8f0Pfv0jp6eZs/lVQy&#10;YyGcqGjhePYGpz47r5CibtHBFqq6wG+f41NSPOvCuWi+gRPU7kzDcqG19dtbkKVNA8yjeBq7QtdK&#10;6dJVsmuk7mwq8qPbubPaDXBSlG6mZXU21DY3FqQUrv3pLa4Q08eP4WZ2fRha8Ov5kqpK9AlQe/r5&#10;6ag9mJ2vt8mxI9MDVL6+bjBht27d+toG2PZnMTbo/03bZLBkoyYJac1dspzmzqU5uko75Yj0BY14&#10;jPaoL9msrsJhLMwvKLBCTZ5pHNtEphnqLOExWkAqAkryAL2YmJjC4fU6BjK8xCu53BhbluuIenp6&#10;hiQ52NjYoOUb1nWAraBYbnllpuvlAOFnaJBZoy1gHN93zH2Ypu6BjM5Rw0ePzB8+RBuefNuS85dY&#10;tN7Ju/b8L+6eujqK7RDXQBLXk+9BE4REgLBLV8rr6y37eyFIQXaOTx+BFcSMwJ6Xa+b8zExGiOTg&#10;b5Ia2i0ieyIzanb0ZoICq8+ZA+4AN/oi4BeOii3PWP1Y0r8m7Ggf8wYO4tftuhnXNYio0tPTF92x&#10;DW3IAKmlvOWNHE2g5SnQUfuYpZGR0TRPZjRzJSUlPm93FBkw1XDZDv0opiEN4u85ZjLb0eSg62HN&#10;4gj0Bo4G+ECuxsXF+STYS7daQgUDf6IfkvPba8Trn8OXoELWPz6HPNu09EKWAvf4hSstLClEYLpz&#10;3D0hatm5fOQQeQ4NDeVtPoKCQNpbhZw2jk1YXloDiO/RU19ipskvrwQPLSMjw2PoY2pqCpdAZsyn&#10;uczgDcnM17am6QVUPohV1Or6e3Wchi20tJK0szjORO6zddIwO+7u6Zm9oyhvy/nokEIaGzp6rkf6&#10;9mh6Rz79yAqvjKfXT27w3fievk9d0pPWzPS66PYH/sibFPBdWEV5WhszEj3X2d9Ly8omH3tk5BYt&#10;cRljuWeT1wU6fYGulKIqzuzqnnmjLIae9dIwjeU2be5Ar2XtYD0KFREbS9dGKbWTTg+QWTfdjqUr&#10;1kUlxThrqB+ed1UDMhfu0Wu4drUXL3SePUM3EQVBQnO+fGrr6ECfknqq4NQR05EA38nZKJckp8AX&#10;4kKGxv/aANj2JzI26P9NI71V3CrLOfR1cfUvXkxbZXcsVV69lMW18NDeLXo7durNJBMJfhmJPXLM&#10;0AjykPWSGuvnGAkKCgnIym3dqykkJLRBU43xATNnkprJkiUG22YprNcQ59cSpYR1p+xOoTEf6B4E&#10;49A+S2LPFjbXajxhRiWrOttZM9R1ZrSmvZ0ZuGrjp0/g+8xfRkE6CGosL/rJKXyQeaMGrPcdKVr7&#10;KQZtGCj06B6gB98nNzB3/NGwsWXXzTFQD8tAvPS9mybXLgExaQMNecWF9CjldF3GwaFUsAa4B+JZ&#10;TVlrzpkfKvfmHLwCjFpVOGAjGAoJifgP9wTvuH4SsRUXF1dVVc25+6Witg5+Jao+y8HZyTDY+fjx&#10;4wZmJhrHzFVtrMzMzID4vSdPgPvQ+BQdcuzYMYujRyTPMENiWdjYUFwiPAEUvYGBwboWZtwIODyr&#10;On6gBwvWNT7g9cFRZjiE2NaRk41XLS42oODYdbBt0KqwZGdts1JdlUdKMg2Z41hUICozJicTZdlz&#10;41xqU0NDVycwLV9XxWpmhvtHJXt7e1NmDX7Nzc2n2OnDpKSkFuwR3CGpvEOGmaB8zolAJVtn4F7C&#10;NcnQNYQ/Ppo8aimzWFDCZ8eBAI9dHifm+oqKuJ+YHSgemAgHo1rWuLEuRrY+FZk0vXwus7WF68tH&#10;1AySO692nj4/fUEvXD1+CBC85lXUGl9QR6/e78i7bpw7jlOME+fSNqrXOezU0gtnrxnSBZfpUFNF&#10;h3uoq4BGrs9rLI+lZzvzWuhmL10d6qZz+/rKcSJiYmK2tWTrlaUvcS2nus55jr3oUtDtg7pNYfSg&#10;GsXHBVNeUL5q5HWK9FOcdAiCsHONq35qxDLy5n5pxPjSeadz/egc0Ng1x8oqOOBtJx1YB81Ejxxh&#10;rlX2A9g/qbHP679nJYX1M4R34erXOrhJXY12KEzZLk9TjOdv1F24Tn8JHRSbrs9Mo4EACqyZsirT&#10;983WlpaW3iYhOUdST0RMTFaCGfCS1NV51Q2WbDUREBCQkpZezlKUlZXlaHA1TQ4wNjZe69e3xqcL&#10;tCrpb4MEix+pAwUglrd9LixvKiy/mMTo00u92LjlO2boAiwoPA9NayrY+cYBDRstGcSf9nt1+EhT&#10;WRnzhDa6uXHe8wfAIvbi2Gl/pBS21QH6cBJAzOHxa/gFmwBHeuYfn5xKeXdCc5nR54F1kBT9ekBn&#10;a48MWM8xlg9EhhUxIxjDW6AXQt8YAf1ABhINas5YOu7o4+NDBUcXZFoDGQu8jOZ5GzFfz5+x1bc+&#10;igUxVzfr48dBeSW3kyC7iY06dD0k5ILwKChH9SPG5KUJaB5sCaabR5BKXMNJz5HNYJ/XAPN12Mpx&#10;5hEi3My2p00xuRVbo69BjaKfERISgoxB0aPeOG8GIzw9jkHG4HhQ0q3fPatoay3v7UEZkdXl98Zi&#10;C7JBQGR1bnY1lGxcaqqEo9vRo0ePWB7lOWSGPge88gEZaXGTQ8uOQPefUnRPnn+qZG6Et7ajtYmJ&#10;yWJNH6mNPp7kuVwuwM3NTcw3ekNd38a2ZLp5g1LqSfwHG8+6nOGzjHL/8bVfYy+N/vRw1vsNwz+8&#10;5viWGj7w5l+yvLqIO+AJKC8X/8h48afjvD/G1ufxjD7HOUosbAbBt53rn3N5uNC8kK6W08UWIeF3&#10;8vTz1sSL9CiZxkdQ0g1nK8Kdc02pwaIw1TcwMBSi3qurb9oI9Y1E6hcH1pVkFebvuXsedVWUVXQo&#10;4HVyaSXPwOv13mMZZcwMhSt/+s774sjQzqG9D67jXMc3NuAsoytj6eZpePiIpKQkc6FO2NdLn21/&#10;LmOf1//AFmho/vjjj3/88YeAJO1X4BJTJlF1UlScL6LLQUbSvAY7V6xYgeYx1Xjvapl9pCbLbbiV&#10;efNSXp7bUEt8qzjTdIz1iKXAbagjIyu7l19wuSxLUEjQ1c2Vk5Nz/3pV5tlg00kaMvP19YWEP3S/&#10;KOlsFfCNFnv0y5Su3g6/i8yXU9093SFXq5xv5/X2Mndj9O8GQ7bP/MwC0GH1fV2yl+4qjY6npaWV&#10;NjSAdzteEvABzNV2Mq+COFwuwa7Zv3woKi+f8dEd/mASi7EF5fGJiTw34sDN6UO3QUzAcfLXuiYn&#10;ITdrx+CZuLRkBg3x8eV1VQU1JWu/uX386jASzakqBqN3JWp4enk6OzuLpFsdPnIYrgtaXvX40SMW&#10;FlZWVhQeeez4cWYh1tHW1tbR0ZFss52cnLDFOGyKto62to4OpHd2Xm5MbAxUJ/oW+J3xSg7QrKis&#10;zKupMhuwQ/GZvkVxJXPPoeFSUFDQ/rL0qeXRrq6uYWFhODyvsjSrKJ/eJGXn5sBZwpMt/fDK9voV&#10;eD7Eg7JkV5YVNtZNe92BUvvn5rrnMw7syFGLg46nkCsNT/cpceGm5ub8/PyKiooctjY4KVPSj5FJ&#10;1g5dh6Ua3jO1POG01p/05ipr3CRQBl94+vRpup5PcZ30+RHxPbC6cRXZRtJ2Vy/Sp58Aerjqp/SU&#10;Ct5R2QelhxaLLw7VNzCvVJmv+o7D/udtYdmcr12Ye1NB10XOXKdn6qjhGvOaLc3D3dOHJHlezPly&#10;gbe2lO7l06PL6RkZNpWpwcfzeJqKlPjabKXjpna02qallXOVp+4aqV88Qo/OHuhgOm309uqJtsam&#10;pqaUiNRDrReyyxqo8wO5PIa/X/P5403um8/oWU5SjviVEYFro+gcrD0Tt8c/kpubm7lKJ8zLy+vr&#10;dc+2P5exQf+/a2D9BrVZvDryInKkIjZTzYT4WdMn37ycP49MlIgk9HlV5FYYLyQJ6fWK/DtU1GbP&#10;ns20HhMVUQ1eId3ZK9VZcovk9kkxd/CFhIWZXTrbl4hKr2QJTnygaG0f6AUE834JLq4un2Q90M+6&#10;f7K4KwiiDNQ+fZP5qD3ijQR+q3sbTt6IkL/SAnzgqPCeQWw8clkGSi2tOT6wy8Xstn7AqC8U8YLv&#10;k7Dr1J07oB4osO1FQHVTRX4n81COeUKQm3u6KI3O3YtOTqGxEc/cPLHzlyH5gfvU1FSrujj78uJ5&#10;Y32IBzCCd5nz/h5SFH5bAJm5M1l9W4oapPHGfLP1+QfNzc33Ojvjz8LCYp93qI67L4Du7u7u4uKi&#10;7Xzy0CFmBP/VJxPWxYYYnbQ96L8WB0JfU+1y8AWccryiiF8knVSd4fFsM7ogkOfRTUnxBeVU8gSO&#10;Crn18/M7FhdpH+inEuI9pyPcPj1a6g4zcwiOcu8pmv7hWlxbo2BXDSoBhV13k5mDSfJ2N0qaW8xM&#10;u7HuPjNXFPbS5Ux4CFCeUp0cHJh5U6mkAlpeVklp2UFzIUUlCQWlJSzDI8uO7BI/7rPSx3Ot5yHJ&#10;nC3SLXM6LnoUlgkNM6OEJmV1zJZ8pzd+w+jyqOzDJ4A7VTykOz/VNzZqP3i06ek5Grty7N4i1lP9&#10;+MEgztGfQfYY0+G9bgWc0fdoJA75QU2uHzahoheb+o0719+ZN3r2Nb2+QG8FVt/j/m6c80Mv+lU8&#10;l+L80+P9XSMk5ZotqMGeWiHnc8Vz/UV6Oqlz6vVBevyQxuPFzkbjLHN+96S4uBhkh7ejoA+U/8G1&#10;ZQA12SLfIpn3LFPvNi4VBHBMyOKI78N5Wbp0KXMd/s2+//77r5c72/5cxgb9f8KcTyqSjoCoIsmJ&#10;zdyjtWYL/9p5isx7x2u3ciuYcGww4d+hsYGs1MlQilddcsEaLexauJEWG+8VUF+hqURT1OX0yEhy&#10;vdoqRdZEs6JZ8mKiGyREpWW3q0geO3ZMP8TtkLcz+C7544KE8yF+bZGTN8Sz7krlVWbb3zS0bWpo&#10;7q+q6spzPs+83YiGLTneGX7lAveX1wgZ23YGGxEev1DBao9lgbmA3rNo88ZPn564fbvqRsDk7Xvd&#10;N5zQ+9k3liWnM1PRQimD6VC+x/JyafxpfEoqPYsE1qF/AZp1I8yMtfRwIVZBEGz3uFaNVOw6mAeY&#10;YLR5/lEoXOBS3efYkb/Z7IAklos3UMKZo2YacMrIyIiCJXWPmOwK86dCRUqLtLa2VvI1P3nyJFgf&#10;33USLEbGTn5PiBkETByxTbls4/dkP7IHY9BcfyswLpEKBk+mpUGPww+Fh4ejrkDP5S+fOg4xM26j&#10;pNiuWF1wtCQ/MJsZHAKUR2z0HTOMD5Pn3r5DgxeSWtoZB2Nd7xUY5ubmJp6dGxIaioKIVDJDaeJE&#10;LJhwUQr2fvY77b3mxkXwJW7NOaeX1Wxb0IakUdWi3UMC79/rP3gAT4w8wA3PfveJN+IR5X9y1bnY&#10;2dm5ZbyH3n8WG6ov7eyObrQq6+jJbGwTqn+A+lcdCKG3LollFZzXv2XKdcuBXqqveSRtlC1+j+4t&#10;+/Kl4OTb0KYyzg/n3GvzPOvrkCXb5MQ1tSVmGxNXB3XuPdaptrl0Y1zPusSeyMJ8ejhE16rp3Qt6&#10;FvbkATO/mHVqx47wy6iKfcHXz2TWc1z8iJopqa27Q3fCBodnvP4D9YAeUnhExBK7XFo08UrZhL17&#10;9+7rhc62P52xQf+fsw16czmNFfYpLFIAq1mStNAYLUReb7amMc8mw5X7DZYesSSyUNikvmq6AfM9&#10;7bIdtNeI20SbtORokY60gBH32mXq+xSYjw/5D9AKA35uUU2JjRIbjTi3zFEFdIKCglLyM1paWmQH&#10;zIUuG6VlxaRnMl/A1rRXbb9wzudbWvDgTn19/eGLhUGDdfntzFx3XRPTj3D9dhrLpY21nN+W5pYU&#10;IQy4POPRd9DIPT094EtNXWXUlzlYxS4wPWf0QGZmZvg4R0JWNk/nlfQSZhgAUBJRzbsf49SZc6yv&#10;GRGC7JCuyVWpobURzmc1sbeikhlWxbulkPc+M5PtkVzrmZ3L0SOR97OemmRoamrK7+ox//QZcN/V&#10;x8vrjD8UvaWtNbTztADpgwcPciWFUaG2iZc71D1HkjRwj1Q8r+xDluBCgCR6Ie/dztzGQecDEF/6&#10;iic1PS0lLRU1A3/D3GLq6T1UmoM6OXD3BTiLo8BZ3eGhjbev5YJhE34CfiurqJir5+nkK6HA35Qv&#10;X5JGRhAnllMK8lgdRcHBwQFRUXrpOSEhIZFpaYdKmGn2IktLp125gZrx8fFBEah0rMKh4luO92kJ&#10;ae6FTQWFRYLnmZdYUC2Sb95U1NVPefAH6gRdCrecNvr8KkTwuWzWj9enX+d9cVbkZg/d/xzRM1Te&#10;UJ+VkYWkTeuvBjUP5jd15MTlBrQxQ2/m19ZZNfhtfc877dwvlpc06pPqf6VfDz5sFfm2FeWVG+or&#10;yisaoqGIiIjAgGAZ6nKkDnGhZgofbuZoKzcpX33+LuMq3kXTt8P3X8zhHX42vHs4r6gE54Wiv0Ud&#10;ImPM05SWzhlXnyPPyAO2TBn4go0zbHLIuZG2yzCMJ9LV1Z28wtn2pzQ26P9z9vPPP0832DhTg5Nb&#10;TYAM9GjuMjSS+XoKcmIcGuLTNHW5GLFuIWMkQ7oTb12uMaLNuqQmPXuPxHpFsdkLjSUWafBPEdfB&#10;LoFZJKc7c4/x/PWK3Ac0ZixfrinAJx5VnOxXFAXAwcCd9GL3vF6VonuzVndG04vHEhcqVg/LhBUx&#10;gxNE9tej3a787IqQ4F1uQ7llWtSZM2cyyooWf5ML1Vl4rh8aOXdwcNGXL4Ad+F5VXTn489yW3ozW&#10;1lYAAmSHslvdOgwsLm1jxsZxyG7HRjAXv7uu92UV5C6/4ZUyYUjxxKh0cU10/nMCmoHCzOys2c8z&#10;sR3EnFZ/HEA3NjY2Nzc/aHtCx/YEmL4j2+dEmN+JEyfWhAluChXD3ikha81sbabHB2/PX4FOAOS8&#10;bC8fkoMvsX3FmV2aBEyjOKxbrkJPmFnIsR3pLBh0D42JnJfZDiKjTkC9yMjI9o4Oy8s3fYdH+J+/&#10;ALxgibW19Pzl0eFhpZs3kUPUAMO7F0+RQwbuIyPaT56aPXqM+AMrCkKzmVE5T8UnuYWEoiqcc/OC&#10;ExN12jpiExKYZ87tT1ADCFlnWrct532p0HuQEfEA8YcHbgb1XhAbeyvX0FfeO4BMTnnwHeNdqut5&#10;Q+9a+P84vP7D1vPjgDgyD4etfGVI7NbwY3o8vmocboyj/WOTQHec8L06pcbtw+Mc118hhjMtHpsf&#10;0ubPn9EVuLHlRnFfG85IYgEz9E3Ktj46O5Sonbh3RzfldEtSLoUNU+iweWxxWm1DVEPLTq6P61bf&#10;br6xcMr5l3eVY+2VnuFkJZS3q2Rd3zj6PK2tG/UQ2tKBDtySZ7cjJt6vPdRzz7+zByWiKdOZa3TC&#10;vL29v17ibPszGhv0/2n7/fffN5lvniG3lPQkiHfajPmkosGrqUC7FNYpHphBmsvJbL2k+qJNzDNa&#10;4jNeJC5EagK82wV2628isjZW1KXFImuxS3D1GtVltFuXFrBm72DRnB1q+yREpPQ1slsr6FvvtWvX&#10;LtQUEBQUjI2NlTjny3pMfP2pkLEQ3Uc6AwwGfEDAY/dSARSp7wiwCAsLW9rAgB50ANONn1zWej6G&#10;BTgDRt1/WYgWjoXm5uaBx2K9Nw5WddpA4gH0k/ciENv0sPsg45K71wBNQI2h5AMnUINa7iYkJCAA&#10;iFx0SRa/9N5w8j6J/sWi4HJmjEx/f39ZYxNdYxOy9zUxMTlofXzXKQ/IfFs/T88z/gA68yGVmdkq&#10;v32WlpZQyquLZ0EyA9lrLvGCp729vci2a1/Jqe584/phhn31yVOfm2KjdlMHSo18ooBKJVVIff/o&#10;MDooYCvyYHLnTn5FBT1jcDnZ/9j65BFzr+baexQKyMbvyhe33QaYTg9Sgchd9e5nBLOLKKCTw6jb&#10;k1XVi89fQDFRXpuq6rwy5p4Yw/pL32VV10V1DQ3oMve4+esfZtX1dHf3ICHZy6+L6hs4Gj9tOnsH&#10;LtNo9JZ+17XjbcwEgbfX3Y6qqKarr0B5x6qWjPPcyGrnwU5qfzk4d3xs21h9TsOignvi/veQHOoZ&#10;OZkx/mWym4WO1+s5n20Tb7dubJWo7leoYr7+LVsx1M81RH2xUtQsxVVn09C2NaRON6Fm3q3HKObm&#10;2a/n5X5ZseHlyvBbY5e5NE2fxe952N3djSrFhTF97B1+Yy70w20cvjB4pqWRnn1DN+9gL8fL9+rq&#10;Xz/0m7T3799/vb7Z9mc0Nuj/i7ZbjWYv1UQLWbOJlunxSSnPVV5J3Mp6pMlHWqvXmGycbD8sGdLY&#10;xKmyh1d7+jRtEZqnJ738iOBuAWaX3hQutVWkqD+XDFVIXYAMZRccYIHsO1WkZ8yYMWXKFD5xKVFR&#10;UWwhD70NrVFTrxmixUY3ZQBD6UXRdvengL9gBNrt+m+4/AZdAwMD6bKFe2FUbEki+A6z/7AAoAHc&#10;664EDow79/S1gYZYzchKaLm71L9cy6tnR2wt88yTgXhRkdLoWWCO+7UbosUqKLmrflSvopM674YU&#10;Mm+wYC+o5zgU53CrqKmvg4H+I2aea+appoubgYGBoaGhkbMraG5keezo0aPzi3yXFDKf5Mzy37XI&#10;dz/0vliCFhDv6uoq0XjodE4oSKf7ZSqymjTEjNDiV9tJrV+H0AHmRNv7wXqeFxfgjWILClBewBHl&#10;nfmJ0eklTU1xcXEgL0P2n94gY81dzETqG0afFtY18N+8gcihwQG7E0ND6+/fR5zgMpRsaEUKokL8&#10;My6/QHjUKvCHvQjJ+ZbpBpUPMt80iQ0/suu5kDF8AduRw7W5v2JXTUt3QV0DXf+eK/VzWjEzL1hV&#10;UdWG/mcpmbkU+axdsL0mqYbxjt33s6qsQm9vyqw5+JJeyvm/aNt43/nk49WVuTfpXsXRSnp4EWVB&#10;9g6evxvfPRrVc6nbofvx0u8f0AND5zupnqmMs4m6m+OXRUMJ5Ht2blhiTnHJkqHranadqKj11+4N&#10;zr/TRNc3LPiOCn4hn49U+dN13qdFjU3zPzN34eE5EMO8326jyCldNTiE7jygV9+sHWI+OoNvnrg8&#10;v9qWLVu+XtZs+5MaG/T/Rfv84/dblZj30r77/r20OvEYaqsup0X7JYi1eI/itFVazEQl/Ktpp8xO&#10;jU0c8rwc3Np6JqKkJUJkzDykhYmvXbVPe422MTcZsbZp8JCOtpiMLMguJiaGvevXr18srT1V2mCB&#10;zFYy3i4rK+vo6HhoyD+jLp+Tk9PaWxc6d9agSlRUFNptQTPzpYzemDLgBWBJ9hsBvuAIGjzr+3mV&#10;3UWg28iXWcDK2Z/ngPVAG0gX0qSVDPk58tz8fOue28wEhzgkqDuPvnWVLbqhWvUAKh6RG+dVzm27&#10;gWh1BhnEQKsitt3vooFCGLbPvsDvUOGjqampq6trbW1N4QnHjh2Dfuc/cTAgIAAJWZczU4Tr6enB&#10;DcjG6Z8+fTo4OFihzjIyMhJ+qH2gedZ3Xtn9teo3OpA3RMj9IS+nihmwBbIXBYE74bx0Felyv/oW&#10;7EY+ixob6NvXOcVFc64xU4cjGOKZ8/l13Mg5dFxwCAqe3djoM3y+pLu7s7MT0QJtXK8uA+soI42b&#10;YhUJzbz8YtKfJZaWSp6/qDzE3MXa9+Z9eUsL9DWw3tXVtfPVd9dXvbgz/T0c5LqMH90rryNjdPt7&#10;z5YeSvpQGlb6lJ4ih575nRlldUdUb92km0X5RRklZTa3laff7s7Lz2rTbRuhEXry+PDxWurqT11Y&#10;KXe+a8/lfkQIgxep7B5saWmZ/91vSUU1w3PuWNjcmR14IyG3OLugZNsDWjc0i5rCqSlzUb2P4JFu&#10;uvYNh8qr21y3aeBl16YnNDZOAb9wlX+eV/nFV/xbyHkUlufSz6glIB7xW1wsWfcKNZRD4/c3Xrux&#10;9PZTt56BU6dOTV6EsMuXL3+9ptn25zU26P/r9k9zJb97/0rCZIbwykUii2aStrysJJc287UsKeym&#10;Nfz7dCVJcxrpQ8LvJTUN0jRhdmkuok0G+4QV1qmocpOh0Wb9JQtVFvNLSiyTVeRnxsmktQtVRURE&#10;lmvJz1PYSnLy21TVxMXFBXWYmTz37NmzXUGa10wxKChIfsTDszUhOTk5sJ15k3L/PS6gCq06/tZM&#10;LEBaxp/3QYMvHokA0Xquu9U0J3e9IcAOgYFg0BOYE7jVk9rYJHn34ST1QEmO4p+AOWW320AYmMg8&#10;8Xs0xsDi2Q0cgmMBXJ4Xd6OqKhBVRlYGkA187z5krqGvD8RvtHGEutewMLOzsztScfpMbgxDltNK&#10;y101PD09VRv5FFp24pAT90UDLh+G20CKwBP3d4NwVxDmyMbxwbNIZfbD13Atk1mN6unF3uW//w74&#10;TpLdo6HRq6qaXuYmluYBlIjE6EGD9CtmNl1kHgXJ7+lBbDO/fJlcTSov9e7OmYT+6vsALDME/7Zb&#10;d1AibPFpYSb5Uxu9ju02t+6t+fYH1BuiHRS+Nr/mj4YVr4FOeErkZ0XEc5QaqcR7DanoP+1YzHQv&#10;4Dau8lyliFs5y8/eo3vx1Xtibq9IzDej/geIvNmw+Rpdo45zNFRWXse8QhpV18px9TMyduIcM1V3&#10;5KUrofX9M679ShXfbnBCyNsUc3vLdZqS2zZnRIn6fSihe03Pvg0Z0nT8G/cbc93HlyfL3KKO7+n1&#10;R7p7haPyJzv5l3uL/rhEHxCb88D14LMDSz69RUcESSB7M98yAxej0ngevIajOnV9mLkKiYaGhiav&#10;Ybb9uY0N+v9rVpIVLMRHi3VIXHHhni1MK2JtJJUtNENbbcY+tX3rVq4UE9eWJU3mQSxpLiWB3auE&#10;d6zV0aRFRuIHTGdtVOQigy3blJV27tyJAPu0Zu9Rpj1z9Embb6HEjkWCmlD6fHx82CW9TUZYWHiX&#10;qqKUlJS+nXluWZLrXZrkO2zldRnrTvfw8PDcC9PTy45ClUc+Vof0bhrxBKrQ1OvPHsrsPJFVGUT3&#10;pcG4Sczte/Ast76eEl8BYTgEJGJ53QSC19y9BTICiACZYzczG/is8ZtIJfrCMJYD63OFRhNDQkLk&#10;s1Pn1xQ6OTlJmpopGpussXXW19f38vJSzV/k4uKi42i8NHyfsamJubm5u7t7VEp4WFhYVI4PcgV0&#10;Tv2yHjBCHoBOw8ed4HhuSwvgDkYnNDaLXaqX6S9zG2JGMoA+VfvmG+/SMr2WNruWFhQZeUD+d7xt&#10;dLnUGHv5Ig4BxWa9Po/AqrfHADjEhsin/DQO5CFO4esRkwU81V+d19DgevU6PJlTQxP/4DB8SVB3&#10;n+ylW9HDzDMAYHHxj18ymqMNe9c8oE8RhR3CcU/Qe8Au+Bvnkl7w9AE9WGP3tCS2RDj5nGqJwxjP&#10;1XN0jpLuXea4Fl9clli7L7ekzLuqUaLgPHIiWxZD56oVmnKokxlrDIVlegbPPiB7Uz8yN4Wo/kfe&#10;sV84xn+kex8oEi4hi8ZiF46IUNJNOp/KV6lJgZd3tG/c3H1gZ1laxKUt0SWN9PolfXeZp+hXntsN&#10;N+mXwp2f9FqeQNTXuPaGXBwprq6e8cOXhOZqnEeBBw/CTB8WL/8G9bzs033GcxM5ODh8vXbZ9mc3&#10;Nuj/L9scvWmkxoj2p0+fYjXB315jNbEUSJWfFiyXna6muX41dpLqai5VXlolJGygxiWmsYhM9Xeb&#10;zFimRWT89RX7jSbbdqktZV7iNFYmSTluPV3tudpr1zJPcUlLQWqZDLgvKS0jKioqfWxrVFTU4RuU&#10;lpY2Ce6MrHTLkQW+vr6pTWrJg2u8vb2BSJDuTBdnbGws0AbQ7B09KN1hSc+aI5oqK2prwPFlyQ8t&#10;8ofc2jsKq6oQHtAsrqnmfvZIP65pSext8DExMRG6GKb++H5HR0dZfR2WkRz3k9zg4GBff/9ZTfWH&#10;Dh3S1tZWUVEhS7OD5uaQ+THJia6urlD08vLym1O1OYqkrK2tbbvWHD7HCYcxCWKOb6OLGpiB8rEK&#10;Se/TP1DZzHy4jxShoBM76lPb67XuMi+tI//gtVNz89Tbt/nH7yldvY6sImR7T8/yP35AfuA8EGDB&#10;6wdY5r97B3Gi4Gr3hvO7W5paWtD1ocdHeR5aoRISzg3Dn+WVl6Pfg4ToziOUsa6vb9nvvwPi2NXS&#10;2bR22Ht+d0VibrRGyjgqjTyYO0V2xX0zMp82bhjspmt9y/s4Yu6kpKdSShfdMr5Ld+WO3s0sLDpV&#10;yUjpyfrhzL+XkppWVl6hXRofVd+ZU9ek1HQPoIejQs69L19ra2uf0fcH7f5Alx5OvfMH181vAkvS&#10;6M6ZRazajVx3OC4HJySnCkb27GycTunlFHxhQZ7OppSbBjlDKZlZ9H6E41kHDX8n/4GaGptn1P9W&#10;QvfPHPilXPJCcU9vysDQ1F8e0of24vnvFn/54ibwkcZ/K6usnLjECP2VyYuWbX96Y4P+/77dvT92&#10;8+bNrytfvvz00w8WpstZ+0hdnKYYaKxaRrNnkL48afGSNpHORi6WEombzFhhwrlfi3u13nq0QH4i&#10;k5VkxCI5dY5VBnNkdImDxcejqzsVNp02m6xeJLdnzTI1aWlpgH6vtMQ8XSkI59Am6/AS582bN9v6&#10;GYeGhoa0bIqOjgaYKu9wg2uBgYFRGbaRPdrBwyKQ9tB0INfsB41SF+ulrjKf1wK7wP36a7ewvOZV&#10;BEQxeIcDKepJSFosPXAyq6kG/iCHOzs7w1qbON4+Aaocuku4njA3c86cOXMiOSkyMlJOW43rlBgz&#10;toOqakREBM9g1GHnUwfU5TiOSdvZ2QH6Jjnb4uLicKze97PAO7B43eMEpBXQN4hc1dXXM08O373P&#10;randOX4XWUKiCMP56RefvKLtvVexCiIj/Jb7j7wHqnjflWAviIkt0z/fTWtmhj8DuOVv3dj+8AEC&#10;g7aIcPrvbTnV5QiTX1EMVWvbUofy8o2O0sMH0PKoCv3egUku59fWrnvwPfyc5tllywYToqr8iuoa&#10;s7OzHZPryeM2co46yU7ImeFyrYlGUAqodWoMpYR+utm5qutCnkceZ9dthKcs5t49shqaW7qp6GZk&#10;WePJqn7ED7yymu64V7T61HQiP/BMtOfz3O+/RCc11DQ1L7pwh9Xe7VtWbh7kunbhnX0Hzm8taIcr&#10;Op6ZRvE91JxATcUUM7i6pR2RLyo8x38kZU/bHqFvdsZwnj3F3xq3pi107y95FiN7v2GGuZ/2sWvu&#10;ly8h7dWNCYO59Jbzx+f09BPNWzAJevabNn8dY4P+v8mazl9W3kVcRsyQCUtn0EapvVpbSIOIR0GP&#10;T3qNli4ZG5KKEW08yExOCwewf+Oy5fqKLGnab7JI2HDZFtU5pM9Mz79xG/cy/c1aeiSsNFtIUkpl&#10;gYqIiMgmDbHVcrICWqoIILBbYIssn723YXiVbFKhI0gENKde3JjdagFAg241PSlJv0+pqWFmjgZY&#10;D59rBODo7gf8goAgkeGNdDBiQ8ZbEBOrMLXBcIb498ZjC7LocdYkVcEynZpUIBVx0lMXsD4wKpIG&#10;ewB3iPetehKbbU/wHzvm5ua26tBhaPyNpooaGhquUVaqlTzobaQPBQePHXUcZEaJAc05Xn4ElM1a&#10;zwNq8DEwevmaYej911iGOkYY9bazTFrtr5DVtrY2LEf3Mw+Qeb9lvgBCPPp3R31bW48ODQL9OIqh&#10;7eNm5BzLALdj/+Dm8QdBQUGGXc2uVcyEiygvamDZ8IXJzgo9fII4y8rKAgcvRKSlJRQUGAxu4uz5&#10;VqXtGioB1YiiLfcfiI+Ph5aX1r7m51xnXtagfTQUWp5GbankwfbRHjgVxCmUN3Yiv/1Q2yh8KnJu&#10;XDJ0vLJvW/29lIpqOBWkEl/ddKjzPP/Q7cSGzvKKGnGjsd3tjw41RVFvOqvC6Ji7p1B4vJOTU0xM&#10;jFxeHZyoeHY6NdeQfxH5F1BVIblXUFmUhUMAuVSsskzxsPKP4hjYL9LPmzNmrsCMjul5vra8mXmf&#10;yuBi/fQfvpS2MA9m6fJ3xM2DiwT29bpk21/D2Of7v8/uj19SEeNZtmwZlo8rbFktvVN5PcnwzpZX&#10;mKGpROo6s+SMaPMOphFOUVHTWUnLjURVlXj5FVasOyzKaTKDNBmxr6HGK2M8e6qm9nJVLtIWJi15&#10;qenKMkKKxFInAeZVn21kLCQgNtVgp6+/S8rFFSBUQ3MdWFN+KTTo45qM5joAEVDj/O070JB5Tltc&#10;fHxgFEyfM253uDYYehPLekV3dQrGw+tbPevbvDIz/P39AU0Qc+UthoNqX+bgWPQV5g6lQOGCkoBX&#10;XG5SVFQUVoMSE9F7mGl2QE1N7VCQyfxCMjQ0lJOTO3r0KIVJHz9+HJRfcc4P3MRRsx58gaQFpuFa&#10;JDuvyjWcpVvPkQSSw15sZPj78UZma1NZRysyAOJjO+ePvzCPGVuYz746OjqS+gZNzzPjrCHAoeHz&#10;WSWFnB+YB57gO0h3YHBMspeZNwqxIauLGpqRz6i8vCnXGXmO7dKdXadPn05OTmYNDAW1thXX1KBo&#10;dP1GcEEB4oTBl1DAXXigtLS0eX7nTKb3HaX2sgUd1H4tLSk9gfuaimks3RijqvsSqcPy2ZfhVJA0&#10;cj697xvG5TR1w0Mg5yjXlIuvkeejJb3ICXKLLK3tfpdaE6h4T1e+fD+N2K5oPEpDo/0V3KccHKb5&#10;5YD1Hh4eSzwb7CPUjpWv5HFLoVAX8oulaC9F14gtTklmDu7e3t4I4xgRpyuSdVi+jB5fQ9I4y6uf&#10;n0XOk0rLUFcF5waW/fSAubYmzJI96PxfzNig/2+1c4NdX5e+fNEIchERW2Wwm6Yraaqqk5YiKZrQ&#10;ms1MOzTcS6o7SFN0KoeVpM5WWqcvxXVUl3sVs8tInUNrM8du2b1CRrRKeeoqk1VbVObpcxiSkQrx&#10;cHMQF6+ItJCA6Gw13XnaB9D+I97MK++LgpYHsMDTqT+PAAHAUNFAv8PF84vfPQOVIMYhbxOqcw2v&#10;Re5/4g0ugI9QnTzDT/dUlQuUFs8dOeuckozDgcXu7u6KxtLTHcw81KCV6dhMhGTufV/ZDYSFhYVR&#10;Zy9+raysZnoGAev6+vozXITXyzAPkM2OW8AioiJPVMbHxsbicOTE9NEjlZcvkShy6NHUznHzGSJU&#10;7+1DnOiOMDlpadzxdNDgRu+ih48QBqAv7+5Z9PKbUyOjKAv8BJjO8fIVfAMiQR6qGuuLWurVBofg&#10;3hA/XXmMeBAnUlTPL5zf0AyZjPLGFRWtGmLmQYRepjZmOg7macGjFwkTc3PDQYLLM5/3AfqM9i8o&#10;wQLK5SRWRqmXj9NFz9yiiPyiwAVjVHwtk65Yyp/1LMyjpFdML6T+A1PDRUWIZEraD6n5pfOTBlAc&#10;lAWppJTVAvF0fWjyjERUWh2+v8EhXWd6dSHOV2S4V0YM/6z6XNv4aGa8/gBfSx/Pk/ZWdnlT7dK5&#10;ZoZHG1gfJY8Iso0R8FODGyCvcgcHB2dnZ8+IWMXcOZb5EonVleJjNbojNXBn68fuphUz3g4dICUl&#10;JeYCmrBffvnl61XItr+GsUH/P2l3711W2E9rVQ/s1Z+rpE5rtZn3beby0iolfj7WQnUJ0henvSLr&#10;Vins57Y8OGch00RNFElvC+2Q3DX/iLqWEK03XL3cZKu8KgeZMHKem5MWiYrukhMRFBRcxWItVV3n&#10;7u6ef/9g9ktFcFbF1ymxuUby2zfgPhp/an9vQUMjffoMAQhcgkoRg8y3mhyxzBZw08fHJyQkBLLX&#10;oqbKtOWydsOoy7gq+A7Urrg/AGbBAprMistK/fprAcGd8WE2Pl5Qr8c9PK2dnMTtXRxiAyCW+a2Z&#10;+/WSkpIS6uoUGWNjY4Muwp7qToRE/AnDw+nd3RrPmWmkoEAZCN65C6pOPT/Mqq8FoJEZ9DMcu7qW&#10;3mfG2Q/r7MSWxqYmBuIv3wDKcFSAssTte8ZjV1EQHMLsuv8IbAX3gfutQ9WH64oAPmQyNDR0+kAv&#10;k/PsbBq7wiwEBAD0kzffcezG7l75xiZ0OBz7mXkTTfoH8HswpJBcz0dGRlrT8BLXy9Rxg4YeRagV&#10;qWtdC5xxdl3awzK6PSA8gPyrNtwqLildNvgeHnSSsHrJVUhlZtZjxGNU3Y9sTD5S5hx/jy2Lu86l&#10;8adl781GN4iVkXZMMmleQIPcmthN4fp7j+rKG+oYGxuLeTiQ3XEOE7ctlifXm4QeEPbZ7Kq2KcdS&#10;O03U0emkim80iH/8xIk9pTsM/MRsbW1d2pnRI6Y+voAuSFhr1fyHVUy5Nn79iA/29fpj21/G2Kf8&#10;f9i+//GzpNyMWUZbt6vPEDVgxh5R2kmrVLi0pJmFJYKSehtIYStxmTCDT23gpQ1K+6TXLNNbSTzG&#10;WkYbaY/aWjHDhTJKtFlvLgJoLuVkCdFKXf7dK0TmK2ht0Zu1SG5HaIq7gIDAvHnzNrPmu7q6yr/5&#10;pryq8sQ9ZvoRYIi5L3H/GyApYGgUy9hSWduw9dwY5DZHdYtrYVhASVzrxAelWc3xmu95IXvr6pgn&#10;mdwjMRaVyeBjdX0ddLGVk6Gdl6eLi4u9vf3KuAQbdw8IZ7riGJ+WbG5uTpYyElJSi3QMsLza12OF&#10;l+uRI0dWh6ZsDEmCJ9j3/n11S8u+lxXNzc3IAyB1qrgYypquX0FCKx8xoxqA4PA99Iq5ZR/bz9yg&#10;B/QZ+fzoccDEWF257cz3Vitu3UG68BNgnFpLAw4JCgpyriz0g2zv6vb19T2dlbWpvTU8PBzUhpPY&#10;XFAD+jMzLl24rFfFqGDFhka4h9Nt7cgG6+y5TddvYCNIHRWWtmH3xb3Uv9tilIYfU884qiKFrhTT&#10;XQOThx7SD4ZnPZjsXqAOw1oGWGU3xYrvoX7gWpBPmG1VJ7pEvO2D8CJhbR35FvkZoRn58vmc1R1Z&#10;XlmLrt/AXuwS1jtNJT1U6Uf9z+SO2ZuZmcm52G87c5KCA8nXlkKDyN+V/IzFt5445u27Liz5oLsj&#10;ek7qTifptK32iWMnTpzQd3NBPMj/otFGlBFVQfeS4PAYxk/Y14uPbX8ZY5/y/3m7du0aGQnKGdJO&#10;1iw0QkmZaZL8HKSprwpwY91IcoXmTE4tZkZDrE5nqRkS6S6meax9RktIdzMt01/NaSy1TXUaApgQ&#10;aS+mtcbLJVnEP1eSJI0FBAXF5Jn5gzaJM9PYThOVRPtf9gdzm0LzwTmAFQtgE+fDn4q6elVKb0Kw&#10;g9qgA1AIunHcMK6srNJe+BGsb2pqAq1mfGHGXINYnjbMTOok/nAcVHVwcFBLYu7FL02JEI444+jo&#10;mJ6ZqV+fh3im9UuZFTkrKytraWsxt+lj9np6ejLoFwrS09Nzc3OjnCz8Ao4ul+u8LgxDvAOOYCsi&#10;h/Klb75Bcsu+eYdf5Lympkbubh9+OT7mID9wALPv3C0sKiqvqEBghElJSaGLw0AbckVj57y9vSOj&#10;osB6js6uU2lpWIAxWO/vRCroUlBVJ3oVYPHeju7omJi0jAysmg0OLb99F/0GpAiHN/Ms844QH12k&#10;rEt7qNOiookGH1ZUVnKee0fj3YU03k5X9jo8qMyopqqnldXVVdXMxN/IXmRiil187sGcXtRwAMew&#10;LRWFBIcidY5Hr+q86+n21SKzoty8vIM8pahYoJmuPx1bPfaZPiev7aWOp1R1jZ49xAmihmAaKJxa&#10;7o/AFB09LYpjWjQJSJ4wnWdrZGwMOR/BERk/NZWcjwgf0lVTV8fp8Pbx8fDwQB3K5SSfCQpi3Pnf&#10;7PXr11+vPLb9ZYwN+v9f2OXxq1ONxafPoosXL2L1w4cP4Ppa/nVqREu0RZQ0ePhUZ6KJys2YyrxY&#10;Y6zDWkcyBxboTOXSX01ywvM4TRSWTYyhBtDrE22R38FpIiihRNv1p/BJSvELMnd1JJbI8h04QJJa&#10;glLCYIf++KDw8+Hi9vbMri5VVdWaji6JopsqZTd84ksysvNBSeAemIC2TQ9mPt1ccfPXydvoMRdq&#10;DndVaJ6rwV7pB7fDW5u5H3tBRAPim/yOAzru7u5gmUtpdkhepubFRoASml08XEnOSpplpGljY0Mt&#10;Fm4BPjo6OuTiCtaf9Pff3t4G/Y5Utj9/kgck3btjX8m88DOp7tP7BxwvjZ0Yuah74w4yAOcU0l0B&#10;0EO/YzUjI4P3YWt4RVF+fj7cD0C/bLA3MDDQz88PSW+pLjuckYbViJiYgICAeRUl/v7+QDxAjwCT&#10;Wv5ISgacAdP/uDRkXwwmM+NWguz0ZBRljMlIpQvMXR1f+9IDdMm0d+xo75hzfmlkc/fJznoq+5Ge&#10;n69xqelf3+9X2Y48bKi+g6o7FJmD+JEu8u+e37LSrl9ddHh66WXtJUOFjU2IfJiG+zkG54x1hJ8o&#10;5Bi9F27UhLQub7u8a/itp/wruvqJjtxpdm85U1/P8XiEnvSfig87VVccnp5KYzW82dzT4qcurNx5&#10;4Mxmm2Wn1x6zd6MzwYeCNxUznyKrqKjI6mkL5YbDyTlFh9qFBv/9TRvU2OQlx7a/lLFB//8Xu/vk&#10;8RFrk68rE5Zhd1xZgvSkaaahwnbmrUtaKc6vuJRbZfYUbUFS20brNfesVV2rLEAcJszntkA992Ej&#10;6H19LtqquEFVi/Zoz1utuWPKlCnYO8twH8dmDdpnMEtP98CBA7YujtDF0799uwCmpC4kJHTULwIA&#10;kvHrNCgPNM33F+89B415qK8UZGzo6cscGAkU+Ka9vT0rK8uxoyovL6+1qwu61b4rDaCH/Le1teWO&#10;tLG0tFSIz1maUo0tbv0NR4bqwE1IS6UgLXt7exV3CTGv7RD+fLZHd520xIKFhcWZM2ek6usBXMeJ&#10;4eYLiooA6xUXLsYUFAhdZl5PBHbhY3Y+eZlWX3/o6hUkipwDixzv7mEZ+YHf8ioq5r10DQoduj4y&#10;MpKntsA+KsLHx4c6GwFci4RwFxeX1cUFy0sK4XWg2WHU1RwaE4PSUV0nZD66L6B5Wm6O8vAQOgQZ&#10;1ZXRDTW+tVVwHozwv3MfXgeUXHWRGULA4+ItMJ2ePJo2/GxF/l2XvEarcmYAUdQY+iLoH6BQ2oEJ&#10;+sktbhlVwL2vWO4h4Uqj9QOs/isplTWbR7vhQFHbx1ITHei6n2wHPXyAVaP8nI79HRT1aV7ShyU3&#10;rr2kV6T6jB50+5fmrb99NTk9DZSn61U6dUW6hdK7y6QMa2vDEhIOUvQ+5XAWZRv6RFKRJ4d/E/pP&#10;LBbLJzTYIdifuW7+ZqiKr9cW2/5ixgb9/99NwUhwu9ImtNLz589XZEdpKZG+Mu2RWa8iREoC01bs&#10;FNnLz00mexFgDRe3PM9MLd4pujPJeDEZatF+FpGuOA8Pz7YVpIplrS3cAvun6BqKi4uLSkgcsrIE&#10;ghkAGLB2iAqLysttklEXFRX18vICPYuKipaMF9sXJa9cuVJWXROodV/xfVl1TeLZi9i7/POPaz99&#10;zqlvwjJzM727DXRzdnamyhAISb+gM3SdeU2lrq6O3pSD9W5ubvMyTyLmQ4cOzfKxMDAwUFRUlFZT&#10;X36aeTMHG8FZWw8PnqJidw8PUBisz6yuymptmfndu/La2t7e3vLy8gVvXycXFnK86wDZQVuYdU9X&#10;Ql0tMK3f2g50zu8uh4NhIN5QhLQAeqxuKIk+UBAN2gK+DPobKhAAyXF3NHp6evr6+sIx+Kam6ReW&#10;IPDiuzfO1NdFVVYg88xN7TuX4FHA9JMtrWV1DUWD51GW9Y9/bmlroR+16L4l0L+08KFEcwsqYebZ&#10;i+gr+ETEeEUnhUTHIsM5OTmoFsWAPIeigtNZmXlVtflZzIyM1o1VdGckrLSI+m/s7axCuvBP8BDm&#10;IdaUXUmF21pXXxJsuU3KX6b9+IWe/BRZXgmXxvHqU0NDA3wJ5yPGxSIeFNknMco3PFiPykKDwhOy&#10;Uuf6lB71c3Px8pjheMjI1HTz5om3uCYMZ+frJcW2v56xQf8PYMU18Xfv3p1cfvjohpw4bZPZoSnJ&#10;ISnAvVN0F5fqfmJtQEsWW8GMoSC2eeX+zbxGa8lEhhTUaLk+B3bxE6kLc+3RmsIjKiAiK8mrrrd3&#10;kbTcuokRyfdsITGDfWLS/CLim+TV4QCkZGSWa6nJycmBtnASwsLCMjIyUqIKAGXY8JWyyirXsRqg&#10;Flqb69IP0LnRMTEAPZAH6Q0JCYwGBAREx8cpFwVBCwN2vG+t1W8GQbGuq070CA+Bd1ng5LDPyhJJ&#10;zDPTVtLRVjMxmut68vDhwyAvR219TEzMktEyqPvGibFrpn/5UlFb293dXVtbu/Fxq/mlZu+Oiqqq&#10;KvgYenIXihuIBIt9UpJoqAapQ7Mjnn2xaRCw8AHrS6Phe1YW5yNdrdTEeVVFUPEwIHhVeblxcjIj&#10;6jsH/cOZrILOubm5dPcG1D0WYrKz4trPlrUw7/ksec4MjhbUxLywT79Icj74I6+hqLW1VWVbMLR8&#10;clZWcGHRtKgmJrboHtmiYanqG3QlCX9IHWXf33hNtXG0Zv2Nvnk3EiemAaC7g9TTPbtsGKBfVN6C&#10;UmTmZM5vdqbHQ/S489K016TyhfqfT/3jAz3sZJ3PyejsQg2gQtDhELx/1vhaPyrfJzkqOJ75/vlM&#10;foJ/ZIh4cZSFn6utox36T1Rf5urtxZziCZu8ftj21zT26f+HNJcTYptY8xS3kMLeGRz6O2gtcwdf&#10;ft5MlYW0SlREft983WlkokqG+iQ68fK0IVT7NNLToaka66dKKOzcKsc/RXX9cj3sWiS1kvRkVqto&#10;CAoK7hGRXyOuKSQktF5Zg09eDgsIsHu/uoSEhLi8vLS09KlTpxyv1og/L0lsYaaNhbrcWlEKsQxp&#10;OevLl8kvb7dUHIewBXmPpYK6IYGhQf6DWZGthdzv/UA3u5hwrbRIS0tLTVcXER9vaHnxo4f2Wx0x&#10;NTXdGeei5e8EJ4HYYPTgTvzEF09dXV3H7t2TffMGehbeBZqaXjKT5GEXloVKE6kjHUeFpST5R0eu&#10;bGgEMRnlnlGObgSgD6BrJyXwVpZOvi2K32nVVcHBwdhOjQyX4Y2gxw/V1ov39IHvX5+LXn2eUVMH&#10;17V66BMSiqjqYUrUcC2puvVMWZPpkGNmSz7H/V8Paact1UgSzs1AbOIFxS4uLhDOSBddmR0tRZQ8&#10;Jh2UdTwoRSmhH27pAl0IU7jBSuzYndgpH9+ekZUtnJVhEBsdEBTsE5dAg7ck2uPofi6NZ42t+Ibn&#10;15fm8o/pzU/0zc88v13g/KUFuVrx7BLcDCqkrKzMraV69uPeWs1a25qUJRfCET8chmY+49U0Ak7K&#10;hp3ctm3ift/f7Oulw7a/pLFP/z+q2fvIi0jMPyCycKfJEg5GtZPK1GkaB0h+26yt0rsVlKapaMzR&#10;0JguJcHsYs2YpjOdZCXmLzVeQDL7uGSlOfmVltB+7NqsN3Of3Ir5uqr7FGW3ysks1VQG0PeIKmyW&#10;/DoD0WpNOb59whLCShDgYmJic0QVgPiZ75vd3d21Dh/eVFkGxoE7oLzbyNntLx9Ab2665bHlpieE&#10;uU160JmI0OzsbEhR5o2Rh4+wbOvqSjm5J0+eZL5UqokCmExcnFeFBByFxcVvnVD0IC/6E1vuP7Yd&#10;Yl4NgpzP6m1c/wvzJBbw1TtfyfHWzrufmdlqfQ1zD90vKwn+JjIycmFzM+Q89CyAbhAUAdAjnwA9&#10;Fg7HxmKjQ2Qk1dchUS8vLxyytbpme3U1HIBmWwdyPuPuKHyMU2v30tF7zKdk3f0lJSWi+ePwKBtH&#10;r0GJo+x7asZjExMj0tKAfolVzM0fFGRzRY37maAVtkGq1seXuvvKmllK2h9BNtCrQM9AJGbQOiTT&#10;5EwuHBLUN3ohEvGtVNBA1ZnU30o5xyj1ztoTjXQ/h25kw1m+p/ftm95xPPpETW/oc96U38foXg/d&#10;/ZRdUWV/Z1jx5cWE88wUMS2WLfNHcztFOmNyUuilNxwSkluX7gRno6ioOHn6Jg0+8ut1w7a/pLFB&#10;/w9sv/z6K6fywr06DOY/fvyot4l4DOUg8zdIbdPUImnlOWQ9MS4+0YFNa4RX8hjO4SCTDaQtSwa6&#10;ZChOq5kbPjMsJJbK7eTVUZITk4Oon6cly2UoIiQsvITFDK0zR4hWshT5pSTFxMS3k9V2EVFReTl5&#10;eXnmtUii7TJqEO9c3U+96zqA8sYm5pa93vkYsBLQ5Bhjbj1DetMdY0dHR1AyFRsvnsBerHIkpeAX&#10;hOVo7QwLCwOhNnmfBuqhx+lGD8LU1NRAvVpcvbH21beAGljf0NJ08t1C8BdpcbyxAzFFqq1AeSzQ&#10;uTjQFqAPDAriKCgGfMF3SioD37E9KCjIMySEqusAd2h5sF48PZO5E8V8x9sVHR1dVFwMLX+so4n3&#10;7ijEeGlpKXMrfPzniqoqpIXl7NzcnPx87htXTtXX4sCEgsJTdnacoVGcda328QmcSYXHjx/nPX56&#10;yyEXY2NjDpcQTRZLwuyEnoEB59Es4N7a2joiKlo+vnBpfPWsM0VqgfFWx49ramtTuwJVONO9UZ2t&#10;93l/eW+39E1xSTE9uF5YUEi17zkuf0+5LynoW7o2wPvHZRr/SB9+R/bKBgdmf/kJLmeYRuhRxjiN&#10;j+0YK6+pkrxeJnGjPC8vb0NOkJTM11m/J+3Ro0dfLxq2/SWNDfp/bPv5559dUp2+++67ydUtOtwq&#10;8iQnPJ3LRE5FhnZpb0Ujl9hOwnzLFiqIa3LSVBOJvSbziCU51WQ7dk3nJjoqSLqyxGKRocZy1d0r&#10;dVeSsTKUu4ASQ4pdkjRTS5IsdEVERFarKq0SZ2HXHjnmJU/YKjXWVgV597pOCMZtzZ9Bef+2bJEr&#10;wYBjfHy8X2b8vkGnxIwUkE4/zMPe0cHY3QYc31obsaE1FiDeFJewNoF5B/9UZpZZbj6UuKqnFwID&#10;0x59Pd5dnVDTFRNDxEz7HlHWYsHm46z6+nr0HoCzHQ3mWxoPArsOeYnoBIiX1cGvAOVUWAJJi/i3&#10;RGcC8UCsi4uLbkKio+9pncQkbIespqo6pALEwzaMjdC9G/Al4DtSnPHlh8l+Q3t7+7LuRwF17TLj&#10;N5GN4okJDtXLywQb6tAzQJxWVlYnTpxA/k1NTUVMmLtPBgYGAL2ysvJOZY3FZkc0J0zR0Mjg6FGe&#10;iPDDhw/b2dnhEDVzK+bBdXW5C3oSxdkabolWIr8c2/lR6MEQ5Dw6PdtvX8qtr91z6D4VvaK6a3T/&#10;Ll1/y/3LM84f30TUNUC5Iz+rnt1GndyccZNetBZpX0a1BDeVhg70T/vpu38xHyzCT14ebPvLGhv0&#10;fyr7/fffBaxWqcnTFqNVShokoLIU7VxZnESk5m4R3a1BZLKElhjvJ5YUmTAT12qtp1WaEutM1mzW&#10;nkHmSkJ6XGqatMFkKbfu/s0SzOQpi4z3iOsQGR4UFxffJycqJqUI4m+UZEAvKioqICZLRgb8/PyO&#10;rbchMGd9w4wHCUTy/GiSVpEDoZ2QkHDy5Eljz1MOZWlAMCCuGnMU4h10po44MBdwp6JiV1dmwtt1&#10;BdlOTk5RMdHUYxseHp5TUcF/+SL4C74jzuCru1JaHMEsmx+2AHDALuAeGhpqlBMGvjsmpUxv6kfM&#10;iNPb21vNNwxxMpGX1loHh0DFI0UkQdX10PhYMI2Mkq+sjZ0YiT60ppp5WfNbZpiarq6uzO4uqdcv&#10;sYCk0R3J6uxUun0zsLvR6gLzwDk1NRUdEcHkeFU3d2kHxy3WbmqnQ5fGlwidcjYyMhI1NDY0NLSx&#10;sVl/QkfloAlMQ0NDVFdHTk5uj4GWopPL4VN2lJ53NCHeOifbw8MDOUfeuNorkXP4mOnfjqJcSLQq&#10;p8ZV/eYJ49uhmzrp6Q26ewOVQM8/RtQ10scryCfCKN24mF5ZWd7UNCI9ovf4sdrzZ5MftTEfo/2d&#10;oQfw9eJg21/Y2KD/E5q6wUwlI675hts2TIyFOddAWGM7sebzsKZPU1tDolpzlphwkRbz1a3aRpLa&#10;OXPjYcHp2lPIeJuePpemJsceI5JQJ76JY5ce5lNSomkaSiRgICkmPU9HUEyemdgWuzgNpbYKyy9W&#10;15GRk/X197M7V7npUTFAA+IDx/NGt+iWmJ1ODAJhQXyJ9pT0xmLIVYDYISnIxx+8PU1FZScDAhht&#10;W1PrdeaMhYUFxXrb2toy761fDExLSwPf6Z0m8Ar8Ic7M/KyMpgJIV8fWnAW3YgFH/dywZY2BUOVI&#10;Ar/zKmqw8ZSDIwUVgvJIa3ZhBXwIX2YudPS23AK5lDTfmFho+ZCQEK6es4BsUU0NnNPC5499e7rz&#10;2zuRf3gRp9u3grra5z67W9zYOLlF50Z3RkHB/Me3zyTES1RVGFpZ6h8+hKyGZ+fCr2jq6cuxtPX0&#10;9CRcjlF/HDNqm68vgAvJf/DgQQFfR4QE8XedsIEzAN/RrTEODZxdkxOcnATPARe4tromMjISOeF6&#10;fffIyEBFX0/z/LHSmWep62IpNba0tEz9eDG/gBmJCJSnRzfCa2tw4LzXr7JbmsH6jo4O9HKWfXn3&#10;95PBcnBw/PTTT1+vCbb9tY0N+j+h/fbbb8KGHLtNZq7ZTLt371azWsMSp3VCa+cpyaqB+KrEYSU1&#10;gxnzmBbriUhLk7zJVO4jShxaK+cYb1PXIgNDzo1qzFRWnPi3FldV5DHQpXXGs1ZJyMvIyAgryixb&#10;tgx79Gfog/hSUlKz9FWEhISgc0tLS6f95GzuenyprgI465cQ7B7nx/HDYf8LzANGemkVk5EIfDsl&#10;hQDl2oXROGRTZp5OXALU96pyL7OkQObmhoO9i4vL6YLk2Nx0gK+ioiL07aqaniyg/MRgcFBHEogP&#10;3gUFBdmkJ+AXun55azt6AM4RkVTfDGgi2oM+Z8BTHx8fNze3qaXVDmfOIFhAQADz7mNTO3wMvIJ3&#10;Sur267f0zw4j20A5/BM9+VjU0BDb1YNMVtTVYSPHzz8irebmZmypqakJDgnxzMoyOXoUUl3N0gIb&#10;vbPzVlicgIqX1tIB0x0cHJABC7/TB62tVvt5HLW1WRDhxQj7kycpIkxfX9/Ey1PPx1vY3xeOB5Ww&#10;Y7A3JSUFJfJMSECWtjYwH/raXr+w9uPjhoaGqqiaoK011FBgW5rFKPrvBotqq7u7u8F6dEHMW+qS&#10;k5P33b+ue3U0Pz8foC9qqGdO6t9sckBstrENxgb9n9N+//331dZCcnJyk6smDnu1BWiP+Bo+6eVa&#10;UrTUeOf0+TSHiw6IbdBWJRHWwt2sOeqCtE1vNZ/ZSlVxDgnJ+SDFZqIN8kImksSSJDJXniK9Vxpu&#10;wYTpCsyfT5z62vPVJcH6DdI6m2VVFotobtLQPn78OIMYLW0xMbHNckpgbltbm2WVt1Wdb1xc3PEa&#10;F+s8B7NoSUhpYJe3vggsBnx1spm3YiCNdeJsnZyd7O3tsVevNSksJwUIq+9gZurQu7oDv+A+PfeE&#10;+I2KiTlQybzUGJmYKFZVjQjDwsLcAgNFkpLgNuzs7KigAsod8W/LKUBsM5o6sHwyMUk7PVO3th54&#10;BS6PDAwVFBQsuTcIYgL3DExfvI8rr1x/uRl8B9kDO9rp7Xf5lVUaA0PwNIhQzO6UjqO91Bn/mdHZ&#10;NjY2kpKSm8z1tbS0+Mx0hB1PHDlyZG5EyG4fbwV3N4G403AzqAEhL1c4sEOHDgl5umuamm60OAzH&#10;YJmeolSQA7hHNzAjdB5qZgb2QT9DtiSjsLAwq7WJfmRGuXEvzqHGLL38pMmyi797F37hQmNjY15e&#10;HrygWUc3+jowzrfPKuvqGLr/ncGXTJ59trGNDfq/iskokJz0/B3qy5S3EacR8wb9ppmkPZckhHi1&#10;hWmd6mY5mVn7JFbyG60yECdh6SUIoCVBcivnm8iSuDqnzMHZvJayUzQFd6pOjKO5gHSNSWqPkpAI&#10;H5+y8qK1hqSkzy+nNH36dOZLWlnZ/fIKEhISm9SVsRydHOsS4Eb5yyF4nZyc8KtgaWZgfRT8NXB1&#10;dXd3Fy5MwjK0sHjyIWBaOCFpZkHxqVOnZM+enH+TBbUOCp9uOxFWywyoAG1OFd1wD9hOw/XgOyhP&#10;Tcw0THAVVFoGLQ+3sSCr0D04ZPLGCLX14KjMTOZNm/C4OBq9gu3AekJCgulQK3Mz5MlpkB2R19XV&#10;yQ/WgaFTv1zJ62lHuqAqSOrY2DitIE/x+HElW1tkzNnZ2cLCQk9Pz8TL1dDVQcr1JE+cn1V0mHtY&#10;SGBgILzdZGeCOv0cksIjyzMs7E+Zm5vrujlaWVkB+ovsjhsbGwPWdGsE/iMtN3vVWHZwJjPmmltc&#10;dEBmWnx8PBLlePtA4/K5IruiWeODAD06Fk1NTWn19dN/+ICsHm1um3r9bmJiIvKvfnnEo7yIxfo6&#10;4TCMLefZ9vfGBv1fxX797TcRFoloLFTnIDVmpEvaLbFCdwMnt+Fu1mqapbHHcB+p7CRjQZpioLVm&#10;KfPKpo7MFGzR38/FMiEVbTLRJz1jIu2V2GW8jPT5uUhdZ4P24qXG3GSiRSpCZMCAZiftnMV3WFJW&#10;FqJeWl5uioGcmIT4XrUDEJjrUgR4eHiAfviALXoqSkpKto6OugaGgDtVnwTrYVQVOPkcdW65GegM&#10;yctxwQzKHSCmWw+ZZ6ehodvza0BSdBEEm0oQAPgWy81ycXEB0+Xi4m0TErEAznIPnAfQsTdqYoAB&#10;GrsO1mdkZfkUlaj3DGUXFdfW1kLRu7dl0tPT2dnZYCvQD1J3dnau+eFSS0vLsdtjYC42opMBskOe&#10;r3Vyknaw0TIzETlo4ODsjO2HrK3MLSzgbPzDQ8XKY9dXRk0bLIUTgiOZ/HBMtt+/amL2XWd3N572&#10;avvAABMTE66jhxQVFdOyMnlePq+urkZIGmtDbtFZoSutWC0vL6+sry+QvMN780ahRSHPxwdTPjDD&#10;ICPa+vr6zWPXkWHm89qR20gCy3StLzMnhzmvE/b1rLONbRPGviD+QvbmzZv1Jmtkl8xUI4LA/OWX&#10;X+S30Gq17TpypLGPWHu4dvIt1lpJq5T3L5tLc6bTaqVtOmtov9AisbWrVNXIhMX8rZ24ub9ERVRu&#10;O8dqo00iprz7WRxkKkOGO0mLeZuTWJpy07VJ2UhaUFpSUnKXhoq4uPhCLUkZObkFC5hpqZdqqWGL&#10;nJwc896OgMAyc5tdZlbQ9SrxpwFo/dgACHOsGsW6TNLcpjAIqAUEIWMlqs5CCIPd1OkOLR/CjE1W&#10;5BwbCeBSZvjkPR9qaA+NZCb3WN3RA7IH1TVAKR+ub/SqqPDs7YM0BhZFh0ZjG2rp7W34j4qKivT0&#10;9HkXbyYnJ/P2MnPMgvjQzot/eMbczLn4EMnp+PhQevJKO3swWltb++DBg+t9Tyk7Oxw9enRKjIdB&#10;RqBsWRCOQjxI1zAjTvByekBDvsSjCHQR4EvmPG3Nzc21b2iBPziQEbOsMNHQ0BBR2draBjY3FVVV&#10;iY2PwRXtaMh3S09GuYyGeo/2daGkFxY+HOW8JHqNeZBQXFlJ759N3rSxb+9KmzDH6nqzKmYydJSL&#10;qfwJg4P8esrZxrYJY4P+L2dqK6ZzcXF9XfnypSLTW0FjhspW0lnNuV5pvtZy2rueuW+zfD7xScyS&#10;2D1fjZcENiwS3b9EQHMOmehMn8qgZInaepYgqUvTYiMR2qhMkoZQ/rSZ4TgZ6y9S20/Gmis05AD6&#10;HUrM3FIwjoP6vLy8S5cuXWWgzAyeIyU1TVdzkZw0loE8CysrjQR/8B2qmTJLQXzQmWpTwfrw5Hga&#10;cgNAwUruhrsgPpb5y/1ARphoaTp6ACdPnhQIOw2M4iiFzFy4BNAc7oHuPAqpq29oaMCxYCXHyzfA&#10;elFREbAofXO4oKZ62pfsxsZGbEEA4bpyREgj97HqcXYQ4LZvaAd2d8XHy/n6AO6blTWldPT5jzEz&#10;Ih47dszS0vLUqVPMc4LIyMCGIqHRHM+KLKMOZkYUIBi6W/lutHd3R2R3Z0pKikZHL7zOosvjiBAZ&#10;XlyQZ2VlBXeLklZN3B3ad/8yvBpC7utshlSHB9p4rQv5xK7AxrrY6go4DFBe/OI5FAT5XD06qt7e&#10;jkOWnj3HOLy/GScn588///z17LKNbRPGBj3bGGsfGTRewsllLKFJNEXnAHjx6dMnljAtZfFp7KXZ&#10;KsJL1Nao8tGSQ8xkh1vm0jJlfi4jceZ1fA2aacJD+9XWbDOY4AyRyQFxk1kqRiQrIb9DRoznkMUy&#10;OS1hYWFoeOxctWoVj6I+5DzQP0dWD7iXlFfQcXS2Onnq0KFDPGeiIHLBPhnfUNAwMDDQPyQUqwBf&#10;an4+tDakK3XcFqsbBF65RrNlmzNtbGw40yNEQ/wcHBxoeBCghNGDsUl9DSbmVFZNffkOxKyZmBWd&#10;46dPWb29gDt0cUdHh8eVat8bN7p7eoBOQBMeAofPfvsSWn5hTb2/v7/ewYNKLC15eXlFRUUlJaVT&#10;Do5csVFGdlbGPvbcJXYRUZG8o97ZpUVICxRW6c916M+Z/SyE70pmbS3zlBWKPqMgn+PBCBwJfE9+&#10;fr57cDBKdPr0ac/QUPin3aEBTk5OCIbwPmHhKCnTpWhnhraHS6NXT4prmGlMZr+4kpmVVd3QgBKl&#10;V1Z4NdUhw3aFWTRS7+fnN1nxsKlTp349o2xj298ZG/Rs+3/t7Giflh6X4myOp0+fYvWHH34Q1l98&#10;QG6xvjiprp2198AGJdZs0ERuOq2R51eTIx1ZWq4jRBasDTocpMEMriIgRHwmU1cdPCCoyQlRv3OV&#10;lri4uIS8/P6tOmA6AvCLi8vKynIa6qvzqEtLS08/YCAgzzywBdbnpKRaW1tD5B4+fFjYL8LNzQ1A&#10;pJSGM2fOJCcnT04rWFVVFVXM3PsGDc/kZ0CzA/1mbi7e3t4I5p2TDXEdHR0dXFet09erdm4I2j+t&#10;vSOlqWnHN8wkWTh81bs3QKrajSzobmhkEH/mly/A9PqRywEBAfAf5j6+dnZ2Xv7+VidOmNrYKqmp&#10;Q7xDzqubmJNzMtCMVR0HS+TNMfi0d0kSIqHXWZ45camljCvCKvNq0Jssr976nQ/akQr4Dh8w5duL&#10;SB34Ph4ViV6Li4sLZ22Vnbc388y2KgPFZ+5H1TGFRVeA5/vPk/HE1Ndte3DPr68PxeT49pn1yNny&#10;8nKX1vqEzIxjAz1BUZE7dkx87/A3mzyPbGPbvzD2lcG2f2mvXr36ujRhtt6aLAnapbVZWmShFDMw&#10;Pkls4FWZTZultu/SXKqnQkYapKVNm/XnYNcO+fUbdTdOMxRRU6XdBxcQn+EBAeF1GlJC61U0SAMB&#10;+JWUxMTE6KiJHulpTtfccEBZU1OTLEMOmh+ysrISNbI0Mz+0zsgZOl0sJIsvJNfZ2Zn/hLeppTVY&#10;rJh+Xz/7NnQuf3OXRg0zd5VxcSlYD3W8sTRFPTXGw8NjfXuZUWFmRESE1MgwRPSx+/chgdPOnre+&#10;Pu50+Xp3dzdQe2yU+fJo4T3mFnxDQwOWdTp64DyWF9SIRUTpH7cR1jOUUlLcbm62xMXHyNLG4piN&#10;sbEx+G5hYYGM6YV5yWSdDgoKUqkOgZpOSkrKzMzU6UlGF4EelwcWpYHR2GI81lpSXUU/fwvWA9mw&#10;vd/ed7g6AugvTT2tHuzl6em5PS1MNyLw1KlTs8KCjx8/HhISYtpYi5Ii8NJff43p7cWxphdHEdup&#10;pkbk80R/36b79xDAeqBnx63LKBovLy9zSiYMnbCv54xtbPvnxgY92/5jO3Fkm4oS7wZV5r4NbJPE&#10;BsWVNFdNTmkHr5YQcZgqK+vP4ONjdqmKzVDnpzXaO5XUZ2mqEZkq63Ma7xFV3LNZf+JQWiykv3+3&#10;pJCy4o49eiC+iLziahWWmZkZFxeXlLLaFANXAwMDCOoNXpHQ1w4ODid8fU1tTwGyYWFh2xO+KSws&#10;NM25wcC9porGrwDo3mci6FAjFL3lmVD9IGZGwNj0tFOFedDRoWNjwh8+ZPX1QcJXVlZO+/4LxHLO&#10;SD9EMRYA0xnjH0DP01Wl0NG+vr4Wx49vFpPSOWLFG5OgaWe7INZf2dICPYzFZs7rXIPR2zhx6tTy&#10;LA8Ael2Jp1j9mfDwcO7OUmQsLDsjMDAQLgSuhfdpKpI2H2P0e/PElLz0cxvcSWtfb1tbW1JOFj0t&#10;hpNwSA8/lR6GRM2OWxm4nNzh43306FG4rinXRlJSUtAzkHn9OqWx8cCTp/Hx8UJnB9W7OgB9xFlc&#10;XLzix0+IFqXgeP/CLzlpsmJhX88W29j2r4x9cbDtP7Y//vjjqNnWvcprQJN79+5xGYmxtpLCDFov&#10;eEB1N4fxNtIz5ty2haZykZ4wD0uIFmiJmuiQniSJmHCTkdK6fcp02BDH7hKm7SY8dPCoNDdrzw5t&#10;FrH4xKVWy3x9+3upsra0tPQUYwsgb5tnOHTu8tRk7pwsSN3lx3IVnOKB0dVx39oUjAHTBYWFCamp&#10;kLRQ8e4TQ6HZBga7+gf6+PjYFBdEZqS3tLQAi52dndO+fAHo29vbsbrot2s1PZ2bbjF3gdAzaG1t&#10;lehrDI6Po5BEBWWVkydP4nDmzk9wsIuLi6Ghobq2trqegZGREXobSMLLywthXF1dAWj4HvQ2kHpM&#10;Zjrz5GDoDhQ9EsIy17tv8ktLpz/8hPih7rFx4S/j077cKyoqKq0oL6soRyfALygwJjYGQD9iZWlp&#10;fxI9Bu7I6IXBocD6lDs3d1waQWyKd+8B6CA7llF2zquvkW0UZPXn7xsbG8H9kL+jPFa/ni22se1f&#10;GRv0bPvfNecIYxAWCz/99NN+5WVqM0h5xjSVA7ysXbRZYzFYM42b1qntFZFaoidCJmqkv4v2Kqwi&#10;YzkBvUVr9ZghkSX20l7dtSImxKOpqLxBeY6qlvJ85f2y8tglt1Bur6Q8c1fH1FJMQRGU5zqSiF9o&#10;7WXRQxDR/v7+qmeYkV7APu6P32MBDN0WcSUkJIR5UcczFSxmXtRpzA8NDdUYv8/z/c9Q8YBsTkfH&#10;zvfd3leZITYhscOrKk2G+m2rm12qGsXr8qDKDx8+vETGWOSIj76tx5SGTvQk1icWbXSPNrc+vsrJ&#10;Y9kJD2tb213RgStTQk7Z2e33j1AN91IJdJ1RYg/syozfnQRxXl7e3BcdcY1VljfOTfqV0K5+8VuX&#10;zvR2odJg8En05gp4DcrT+QqkC8rTZZvIyEj0JCg87MiRIyime3Q0og3MyojJykTgnWcv0bX76CvU&#10;1NQ4tA+Yj15E5IiN98tHs8gwBvB/sx9++GHyNLGNbf/a2KBn23/FKge7tFeQ1KLZCvvmQ5DLLWdu&#10;0Ctu5FTaMmOX3GYlCW4dHS6T/aTMT2tM5kkrzxdkJrUlqf3TNERIxHjZKsO1KzeqTNfQ0yCNA1LM&#10;p7Z8pCfKJ7lAhiUsLLxHWUtHR2endRCUdXJyslxcE7AYFhamGFCckpJSUlJSVlbmlDeYmF/FDH8W&#10;0ejk6w8BfqggNzAwEKxkhYWkp6dDv3P8+BhMBC6BXYfrZ/e/vhSQX4QIMzMzT9R3OOelBybGrbRw&#10;UFNTg1qflOq2trZOTk7m5uYGBw+yDAwk7KwMDzOTr+7QUpbX1jQ9aHo4whNpRUVFQd37DTFvOi64&#10;cRdo9m1nRru0vzJkfnXQsaMX2+GK6urqQs6eXfnte2QG/gmeySg13s/PLyEhwaoqLCYmBvGIlZXB&#10;h1lYWMBR+URGuqFDER0dlJsdlpKMUkw6hq3XmCcNVY2NPB++Q9kh5xmX9s/t999//3pu2Ma2f2Vs&#10;0LPtv2jHrBZpbiRBJU59bm7ZCdao7WU+mdoptVJZY5aRDumzuIVYJMTiWq89Zf8m4iDi1pfW2s7B&#10;a6C4wOAAF2uNLqchr5LRBmLE/mYy3rdWZsFOlqio2BJlA2VlZeZNm+PD+GUksPV5/AKdlHc3bWJq&#10;pxlhL1Kyc+NT0uAMGLXv77+qtS4hKysuORkgPm5vHx4dDfE77Va0Y11GTHp6a2srQMx94ba5jy93&#10;XMYxBztLS0sTU5PVh08pePh6eHpuTw49duzYoUOHuI7YGxoampmZHT9+/ODBg0oqyvA6kbExJiYm&#10;cCSm8d50ySY1LY3uxsLrgL+pqanTx5+Vl5fPffwRNAfT0ZMQGL8tf+1q88BAU1NTdXU156efIPyB&#10;eI6mQnQ4AHrOS1bwXgC9YHkF3Iy1tTVnCHJkydwFGmzAdjgPunYdSUDLO/cOgvo4CgXn/vwK3gsJ&#10;TVT5V/vmm2++nhW2se1/ZWzQs+2/bgritFVyk7IqMcPeE8krzWPtIVW+qYsMRJWFyFiPZLbNUdtC&#10;fNLMaJcAvfyi+YKKi/S0iEzUJVnEqbuOU8FkDa2ZTbP3k/H+TbJzD2gA9KqqqprHfR0cHCDYjcOZ&#10;kb8g542y67Ozs8H92advacb2Y5dHboVTRDwQubg4+0SAP8LPu3TeMy5OpLzS0MMDq0KRYadOncIh&#10;J7MyZBTlNymJyMvLKygoLNHWlFJQUFdX3yIkJCgoCKwbGBhsMTJTUlKSNDIWVFaRk5PbpSCNX1kN&#10;TdUjBru7ciSqkiL765qbmyHDIyMj84sKYzJSFp7LysjIAOLRRajt7Dp9bvTw2IjurSsNDQ2J7e0h&#10;Fy7M/fVXqG/oergovpJcIB62py0FTis2Npb7SqJLRYa7uzuVFVoEBqAb4ejoCI/lGRcD3CNAWHb2&#10;lss96AdA11Mn8xkXLGKoL7mifO3tMW1tZgowWH9//9fzwTa2/RvGBj3b/o9MS5L2qq+bMZXS09Pj&#10;48y2aZO8HK3X3qYjTvKK83bv3qy6keQF5oJHKvtJeRvvHrVNikqcZCLKr71QQIebNJi3cebQQj1u&#10;k8XqLNG9opKSkpt2yepbu8ICAgJORGWC8mCrfW41RG5VfSNw7xmfxpE94uvra2DvtNfRHTJc08np&#10;gKsL3yHzoxmZgKl8ZLSzszOkPeVWgPjyJ203aCgJCwuvUJOWUVXcba1lampqY2MjFem3V1llk4zs&#10;7C1btwmLaGho8Jy0h67Xc3Dac/SYSqTbkcjT+l0lcXFxgPXiF3ka5YHOSSEKaV6gcFYWQ/mUxpbQ&#10;qlqbm/fb29sh5PVvjaW1d9CnX5jXbFpb8bvsu3ceA32AtUZ2GooTEhKiWZMKbwF5rt6WBh+GqCQS&#10;49B7sLKyotS4w3ansJcGS8KSEvLy8hZd74ejQqfheFljaX19WnMLNipcOBtXWjIBebpy5crXM8E2&#10;tv3bxgY92/5PbZ6xVG1t7deVL19YljtWam2bbiikLUUb5PZrLSel9VOAJJY0qUlwqyjNEWWRCotz&#10;jf66JZpzSGsddm0WW7CP22SprLbkSklZWVlRITFlZeXFITULQmptbW0Xp3UtSesCEJeWPy+qrosu&#10;aoUiDg4JWVZYe+jYMRl9g5UKh9Usj+gcs9TS0pJUVpLWVIeTMHJ0dXJyktE2hFIWEhLiOWoMFyIq&#10;KjpP7YCKioqiqaG+vv7idGa2E3EDI1lDo9UmRpqamvAZU6qag4ODz2QXeXh45OfnA+gznzbmN9QE&#10;BQVFRUUFBjLznNDrjvC22oqBAWC3o6Nj5dufCiurWjo64IRihofLysoW/P6lqakJYr+trU3natPy&#10;F61eXl4zW9r2VVSFh4fPuHhWsqP5zJkz8vUJCrXxenp63P4+m+xPov+xqL0Ajg1uYPbNvtSykvj4&#10;eO6L/XZlxRD1XM/fILmy/m64jQnIE2rpa6WzjW3/rrFBz7b/U/vjjz++Lv3Nzl/umWMgzJIhlgrH&#10;UgNaxbySQ2omU5UUmCETFPimKslxTDUQXKzEwaXE+AAlFk1R3LNwtwkp8RtxGG2caSgiIuLp5b1x&#10;48bVO+XPBIdAO88ruZaZmVlVVXUo/axNct7cjG74AEtLSzk5uWmHD6urq2uYHyJ7b7BPQkJiqoYx&#10;frW1tcUUlBdLa0DLw38ICAhMYfGJSYhPMZBWUFNVU1MzMTGhkKijR4+qqKpCUB89bmNmcwK0Nchr&#10;ic7K23axHOkWFRVlNtUAvvzVaQA3uA+O41f11SvDZ8/q6+sLJwY35rjzS3Fp6fznj0Dhnp6ekOvX&#10;3S5ehcxH4LLGenQyvDLSToeFJSYmJpWVQaHDhcy7cR4ehRVwel5qLLwRMgNdv6StAN0X2NwbzNew&#10;AH1kXi4KjlRqamrUXlzVeX5lzhzm0Tfst99++1rjbGPbv2ts0LPt/xP7/vvvSXvtLq0ZQrpLp0+j&#10;BUtpl/HCLXpzD+gumsqSURYjSYU50/Q2ck1817lDcfV+ZbgCxZXqqzQ5NHiVV24TU4AMxy7IcCA7&#10;JibGKy1fNKs5PDbe39/fJy7Z0cnJ3M5B3tlfU0dnqZL2TiEJ+AY+YdHNAoLA+loZ+elLFs/X0hIU&#10;FFwhr7ZZSWmjvLyUlNQBWXFm1B1x8eUsaXFdrZXmeqamplq21tD1ks6u+PUJDCIfZgxkID42J/PI&#10;o64T97vQX4GKDy6tpv6nh2u6JZsvgv7Nzc3gPtfYp6wK5ulrY2Oj49nB2KbGAzdftnZ0YNXh8nVs&#10;lX39GlH5pacqVxYB7illpUZdHaA2NianpaEsh9xc3NzcTp8+vSkoQNHT3c/Pb1V/oUY9c0NfsrHa&#10;tigfPmbd4GWX8ip0DpDo9u3MrO6T9rWu2ca2/8jY1wrb/j+0vv5GsYML9+/fj+Xff/9d+9AqFh9J&#10;LluoKUaqB4hPj5Omc82cRtp7SEiN5qvNX8tadUCHY43+cmJ9HSKNV0l/h4jIfEWGyNC5Jl4xxi4h&#10;+4/5mpmZzbdwXrRo0VIlrVXK6mD3Um1mmMxVCnJbFdS4ublx7BQdQzExsX38CvvU5IQERfmUpZjZ&#10;bk1kD8hILNSWBvd1dXW1Dpnq2NlC1EPIU0Gmh4cHUqGrucnJycXFxadvdOXV1dOLn8F6SHPQeW4H&#10;MwLBlDuXocqxUXng9vzO586NA14VdSkpKQ0NDQcv3Aq+dKViYLCkpASUh8APLC2Do8LC1J/Hq6ur&#10;4STo4TX0CZjByCrzXVxc/MPDqKnI19fX0va4qIdlbGxsQHS0SWkRFH1AQoJlKdMDKOnrW/Lbb3v2&#10;7JmsFhiSm6xktrHtPzQ26Nn232o7tbmnskTmG4izVtBsQxUAa+d6WqQhy6/AsV+OBFlExvJ7WBwk&#10;bYJdHBwc2zZqyMrK7peQ5DA8tEtCRlZOTkZOTlxcgkPFCAGWL18hIy07V0EXqp9XR2+ariYk/FxN&#10;XezavHnzApamJhnTXsVlRsLcojNn62mslJeCS0CEioqK5GSgra0tZG0Cn8EZ66Pq4XTixImg1PiT&#10;OfERERFcd0rxxzxhHjgH4nPc+wkQ7+rqAu45712BJN9xpwOgx0YYq7Fnc+fonHfXW1tbEWDBp19r&#10;ampUnrzEgdsHhziuXAPom5qajlwfCmqvg7dAtNRXDxXPPHH28MAP9LvZYGNcHPNU1sbGxj07Kyid&#10;eYsUiAfQnd3cIOexgHJNGqT91wplG9v+N4wNerb9t9qvv/4qJ0pkIrlpx1pmkDOiXawVLFlSMSZB&#10;JTqgQZuNObk1BEmfeRtn9+7da1lKxBLnlxRfK6/Cp6wqKCI6X1J3t5js5FiYpGXAraq5T0EFoN8v&#10;p8B58BA4vl+O+dR2y5Yt81kqxG+4dd+6bQdX7dsldkBJaaOGNAKs0FfcpSE/66S+mqaGpaXlNP8I&#10;sN7BwUEqwiUukZmk+3BbTVJSErBLI/HQ1y0tLcVdvRtvfQgdugiUA9/5leX0TQ+QLdTZid/MzEzg&#10;nj7fgWA3u3czG3Z+JK1vgG+MmWkWe2f+ODT58vvyB10RcbFhYWGrmsuRIvNNb246uhGIU+BKGxaO&#10;HTtGUaeQKzgMuvEMwv/kyZPCfuHMLLh/Z+zPo9j2nzI26Nn2321jY+d1dEhbkIQnmLVIf5G8OHGY&#10;aK5lLTqgQEIs2iovRzIMrDcqqO6VFCRzloicxH5ZuQ3KGiIiIvul5FfLsdauXcscbGiyQkp6s5o6&#10;nwJzT3+1JotfSG3lLubm/m4FxR38Mlv360uIzFtiuEZCXg7OYI26+l4BAQUFhf2qzAv13HFR+vbM&#10;l1OiLt7ArkCcq4uLCyh9sqbk8PlzIDiUuGxuW1JmVmVlZVbf2bq6umVfvoDm0PLh5YV0eSw4MY4e&#10;tgPT2JWbm7vju5dVVVU2dxjihzTVcT8ay5kYB//QjU7nS83x59vhNqb1lblnpjo5OXGkhJg62vv6&#10;+h4cqc1orvXx8aHc0ye93MF0o7ZyaHlkgB5fycrLCwkJWesUhfwzRSZauHDh16pkG9v+94wNerb9&#10;D5jtyT0rjSdITTTVZIuY2FwJYy4y1tkvxzlNX3a5uuaaNcwAarTfcIOiFBlvXyCjBcyJyMlJzDEU&#10;mKohrMCMfT+VpvFqGAhJSIqIiQsrykOqy8nJkYku8e3GXmwRExPjNVBaoLOTX4HIeJ+goCCvjjaf&#10;tPhuEfQpSESK3/bkycOHD1tYWJB/rL29vb+//4LCFKhssH7Fw3t5eXklJSVpaWkZDd12DWOQ2N3d&#10;3UA81x+V7e3tkZGRoHZiVRkC0PsQkL21o728vDxkbGzN9z8UdjGPcLFr4+1b2Ig+gfAL5hX4sMKc&#10;hIQEKHrPmBgkBLWO5Q0PaoODg729vdck+YDyiJnnRgOSq+vvy8/P53k4Mu/ueaY2/marVq36Wo9s&#10;Y9v/nrFBz7b/Afv1118XmmwEs6CFp5msVxfgUtxGm3U37TacLqVO4mu1uLm5eXhAZ1ku5QO0WJ9Y&#10;utv4lZjbNarGe1ayVgsyd+G3bt0qLi9PBy1ExMU3akhIy8qKiouTieoEDGmllqTmNO3p8oraeiQi&#10;STxG/JKSkkA//MH06dMRYI6eIpzHwVP2h0/ahYaGSjV0q9R1QpUvd48QcfEDo1fXPs0sqSgsLMxr&#10;7gG1V4/+NvneS1V/x/xL5zxrqhobGyfHTcuqKl72uTVhGPvboN/xu/jLF0h7yPnEhgaHy/17Xl2O&#10;iopS7yxfd6E2OTlZpLzULyEBTN9dnCmWn+rp6bmhIlm0gJmCfEG9g2aWL7Q87+8fSpoa4VpSUlKm&#10;Tp2Yv/Fvxh6/jG3/WWODnm3/M3Z2pP3777/HgpSzl7LkNCF5ktOltfq7RWRothYjyXdu4BaQmrXO&#10;YDVp7CQVFijPJyVPWoabt+ksEdNDgIUy0qsFVDapK4Lg2xXEV2op8CpJkYE6dvHx8S0RkduovERA&#10;gLaYbhPkXyIrK7teRRCgn66lC9DPnTt3jp4WDtwsr6x37MSOU56JiYlnqltndr3y9fU1OuMvHhUC&#10;wrpWdWxquMm8z957MaRrVOf+466ursxMZlzJIxdqdj+pL+1oKOysh2Yv720H8ennOoAeVl9fL/jN&#10;i9bWVuyxvXEW8lz9FjN/yJnMVLpaFx4efuyMP1WnIS271HC5OmbwfXD/xIkTxul+6E8cHGlGbDrP&#10;xtZ/uoXY0O1gAD9hWJ6sQLb9BY1c0Ff9r0CbDXq2/c8bj6Eop942PpUpkoZTjQw4tqkwHwSp7+GQ&#10;Fp0+3UhymvIiMpFfrqEotFZ+gZjJnnUGAiSAAOu1d4orEZeu2h5FmX2SknzKskvXKq/doszgcKsS&#10;SYjN0xXbpTJtreHaAxJiMjIyc/TEBQUFoeixf+3atSt0tUB/ERGRVXoHT548GR8fX1pampWVdSg6&#10;wcnJyXVibr/JQShnV34LeZ40PML945fw1kqZm7UIBoJj49SPUYC43MNGoB+rgDLXl18aWlqYOzmg&#10;fHW19d0biCS/rSWrow0h4+LiorLSnepyYmKY+bBYnvYJCQmxsbHe3t5KLhZbAszgA+zPtuAQ5/oc&#10;dCbQY6DPz9HhYAo18XT6a5Wx7S9mUpZSNErMHxv0bPsHtffv35PRnjXKUxca8HMYGS6fGCNNW3aq&#10;liQZa9F2Fu9qpemkullLjPiNiXTxz5i8DClJkoYMCbBokfRaUtfgVVOnxcxYmGS0Zsc+XoSTNaGt&#10;akTSmvz8/HzK8vtU1goLM8+AV2irMjeCjLQh6udr7WJesCnr8/Ly8gkNp/yG06dP258Jo9gaZ2fn&#10;yLpe7srvGhoampqaiouL6U1tfn4+vagtKCgAhcHiNW8aCgoL6X41kI0tTc3NM35753flYk5OTn1v&#10;b3lFxaw/7k7e5OH89j5+4RLoNjMUJfNsINHJysrK08+Xyk0dHBwiirLoOjOyTX5BfmxpLmJAKjzM&#10;Payv9q8/Qmbbn97QiaS+CcSzQc+2f3SbZaG8ZrHOfIO9kjqLFi5koMapp67DS0qrZ4obT5MVon1S&#10;i8X2TxfbzEnaYhPQIyn15ZLqSzXkaLvxvE2qqxTkOUlvB62ZQTMQZobqVBKdP3OhyX4RSSID8b0C&#10;Bw4oSwPrO3cyEyLu3a8x+fAWWyQkJLZJywUGBi7NKgXifXx8FmVU+fn5BYZH7sk8D/FeX1+/9Ddm&#10;GkIgHuRNa6jKzs6e9a4kvr0Ksj0zMzOyugS/3D+MpbfUNzc3d3R0VFRULH3/CKROON8r883Y5GD0&#10;MXXV2+5eza+vQ++BblzMyMs7ceLEgpCD1tbW7u7um3MPBQcHx6SnLL3BPBhIS0vbN5a+YcOE35qw&#10;rzXFtr+SrXVY+/8ing16tv0JbAlLYpWQyAFt5n2bOetISo/myomrzyElE9KWIhG5+ZtVDvAoSpKh&#10;FgJoKpEqa/omY2EBFRI1mCIhvUBGkOYabsYuzgU8ZCKrumStwnrmWFEVWqQ/R1WVe6+Y0Bztr28o&#10;konkDikhYWmJ5SztfWLiUPfHjx9fmFWqqKioctRaKCnf19c3JSVlQ8ZocEpqel4+FL3ccE9Obq5W&#10;TkJAQADoX1VVJfq02PBGyZJW5t5LUlJSSUmJyr27i799A7VeV1dnPzLofOt6TU0NKM/17eOUGmaK&#10;cOWxkaKiooSOekRuUp0l2p5ra2vLZ6Ohc8QY/YnTYcHeESHwImr9eeLn8/6e8tra2l+riW1/DfMI&#10;9aDOf474yT826Nn2D23QufvUuKcb7mPAxto91UhESI1DYROpGdN8I0HN7aS5feo0AzUutf3YP8NI&#10;4IDinAPq6xcYcc/Vmqm5e/perWn7tCbeTtFU4DZQV5CdKi1DIsYzZijM2qHHoyFD8xS3ka40E0Bi&#10;C5nwkbHcAQmJZVqyYmJiIqKiQlIQ95Lc3Nw7VVWZ4RBqK+zDw5ClBc1DISEhblGhAHFkZKS/v//M&#10;c1Dbaemt4HYFEO+ZGqfalg9w+6cnwgFEJSbStREceGbs0opffwDWYdXV1WX9fcfv3kKAzQ/ra2tr&#10;C1obcEhcXNy+gfpDhw4ZGBjomZv4JTLT1SbVl8JVzJo1i8nq32x8fPxrNbHtz24PHz4kh3/F93/6&#10;Y4Oebf/oxiPKEtFkuGafGUNau2S0aa3eLAFDXiGThSqyZCBJaoqzVi9hAqhpz9aVoh3qczhNBHft&#10;59olvn6zNscGFQ5m3wED4lNnqXNOmcD+wq2yK1TmkomitCqREvMGPcnuJBYfmQhLi3JvU2PkvIiI&#10;CKc+M6bC/v37d6moCEtJAegQ6cvODgLTzjFhAdER86/Gx8bHY2NYWFhRY7Xd2ZyDJZkAekREBDOl&#10;eFKiV2aih4cHGH2mpFjlYisEfn5+Pu+7l+gNYHnHp7fgu8arl+Xl5UaXGrY/aq6vr8/JyQnNzoyJ&#10;ibGwsNCyNjczM0usL1UcyS0tLf2nISon7WsFse3PbpsEN/1Lsv+LPzbo2faPbr/88gvHqiWTy6S6&#10;iw4Jk4nkerUp60w2SMov1hKlbVKM3p+/hDYYr9CTJ0VZmmuyRVmKNKRphv5ezpkTUDTUTUrwAn8n&#10;TWe6zmKFNVMMFRFmyRZm/1LD5XOV1k43mqatQFJyU/aoyAkJCfHLMFPXSsrLH5CUmquryiciEhQV&#10;5dRSvvBxG3idm5t7vDpVpzrLNyOZ7hQyY+DEx6sVpwqUxLsHn1nbmR8VFeXr67s8xdfR0bGgoODQ&#10;CDNoPvQ+KO/b3GgyzLxhaf3oge/VK2bjQ1VVVdD4XJ+YgdLQS+DqtQ4NDUU3YmqkyeHDh5HW/HsZ&#10;6urMe6KTFhQUNFknbPsTm5OT079k+v/yjw16tv3JzCoxkExESV2BTLQk9eaqgNTGzDszUvL7hb2d&#10;VhnO2alBvMYrRQxnHtCm6cYLOafR69evvx48YT/++ONidbVpWmuVtWkW68CGzcTJSctNBLeyiEd3&#10;l5zajHUbdyzQEJyjpb17N/PyvpQcA/3VCsqC0hJ8EuI6tpZZWVlcL5KdmnNcK1OPHTvmERaUlpZm&#10;XZRxMjv5eOBpNze34ODg8PDwNecbNp2tB+WXVqavL0vz8vKyK84DvuVtrCDh41JTHYqYoYlzhrr3&#10;vb4YWlqYmJgI3G8dTdPrzvL29t5YfUojy93c3HyZj6n4KbMJvH81dOS/FoZtf15jZtr0/ldM/1/+&#10;sUHPtj+f/fLbrySuRSwlMlEyNCYjY2bOwq/7mC9sf/nuh093747fuTv+488//+u3D3///XcyVifd&#10;ZSA7GTFPcXlnkqTJ1HVaW2VYNNVoGy3TmjNdV5zTaO5cZr5DcXlpUVFmOkNpOTl+fv61yrKcxkqe&#10;gX4SPbEnHZhhxXapim9WlPh/2HsPgCiStOH/IYNgwJxzzgEDBkREogEkg0hQlKggOeecc84MOYch&#10;DDlnJOegiGLAvO6qq/6fYbh99+72bvf9vr3/t7fbv60dq2uqu2t6eqp/z1BTjd301pTAI+HuDBQ7&#10;K2trkTg/GxsbOzs7+uwEPT09psxI+pxoExOT69evK6qqSEpKOru4OLi7nQuf+0MuT1m26+xtpKKi&#10;oqT9rBkzjPHCcCXSmTPXaeVK2v13/4fPnz/PvRiCPy9znXjd3/fpv5iIjp7gz8qHDx/ez/L69eu5&#10;ot8MJZHCIb2cXXDBLsnV2G9uvcxw8OLKdbL7xHmATl4UTl1Yte0wKFCHbC5fvny/CN9aUe5N5/g5&#10;j4lhd3/kHC8IiqLj7xc4jxUwc4yXh11S8NjJE/v4eSUkJKSlpW1tba9evcrBwSF0+aKlpeV6UqDl&#10;7PzDMl72tq6uBkGBshq3r2lq3jQ2wt58d1r4rpwYe3t7S293JxfnQ9Wk4OBgS3s79lx33A61X/8n&#10;iLHzf3pqa2ub6P/Wj5/8WZ/+i4no6AkIfhGQ5IEr/EcusVM7ThnBveLzpKRBiIVJlJFhp8y8TUe2&#10;SaPvA6zcvXrN5VP7hc+tO30exET2CF84efLk5kvnt58VoN3xY6vA+X1nTy+/LHD69OndvGe2XDyx&#10;l5vryHnqkM29vFh2+gA/n4aGBn1h8sHYEFU/JydPTycnJ+noMC1jY319fekoJ+zNfXx8NpHjtS1M&#10;nZ2dzRIj1UqySSSSo6Pj4TwvpTjvf5jWxsPDY+41EPx5SU5Olpjtw424/r5P/8VEdPQEBL8IhgIg&#10;KwuLZ8exKPBxC3Pskdp8bvkKQTrYcuHYcZHFl2fnTRCTBCbh7fuFLtCfvcxyQZJJVvj07IAcJjGZ&#10;VatWYQUWsa37BHhP8507cebMsWPH6OVk9vOdO3r0KD6FvfzRM2dAXvTMmTOnTp3y9vY+k+6jbmps&#10;Zmbm5uamYGlsbGaKvfw8LxMlbU1hiataWlrKysqXxMXvFmZ6+/hcC/Oh/jr374mKipp7AQR/dlau&#10;XFmEb7nUP3Xr/5yIjp6A4F+xdPklWLyosrIS5FZdFGfbLbZu52WQ2QqSG4BN5tT82eE6nKK8BwWA&#10;WeLQoU1C+xdf5Lx64uzZs7y8vOzSUgwMDEvmA8jv3cdB7coXSBy7uPTiSpFjrNIi8+ZR73t78DwP&#10;FxfXFiFBjtOXjnBxYb8vIyOj6eGsqamJfbqErraiouJx9duSkpKysrIiIiILbsheEBQUuSouLy9v&#10;YWVlZm9HbcHPKCwsnGs6wV8D6j1n/qFP/3ny+VuG6OgJCP4VX7586e/vx8zQgxF5MTgnBsdlYRff&#10;ep7jCw4pUP/+if8rAJwSg63imBPesp3vFB8vXBHi5uZeJ3YWK+zexL7n/MrDV+cvO7p3rejphSKr&#10;LqygTnmP14CtS+DgBSY6iZ17z3Avljm28tA5LOdUWHno2FFhKUmMBg4fp8LHx8fPz39YQ/u84vXt&#10;F0W2igsfF7xwXFF+t64uxg2z3fscGBDQmk3w1wECftat/0NinH3UALhJdPQEBL+Zk5dZ2WQPXZEH&#10;QR5YLsOFfesJ7MoP7paRohMSgs2yHKCwBU6folfYD5e2HrhAHWJ/eT2d5A7YKrifW5RZVBoOyDJt&#10;O7ea1kEfmAcbznOeugrbROgXyxwBwSssXAK7+anT36PmY4WjPCcPHjy4SnDXAa5Dh48fPHj+8KlT&#10;p3Zynzh2+tTyi/xycnLUGdZ+xlwrCf4yAMvf9+w/TzYAbLCIMrf4fxbqEacUwV+RDx9/OCkFjAob&#10;+MXhvCQD9q3MUvukAYQVGGWvgMQlhoU3BE4KwQqpzezyS+DKZqzAK7xUYDMwyWw5KbRYQAjmKxzn&#10;vMK4mJ+6rjg9nQwncMgLnheBxZIrVl9h3HGKh9bLc3JyYgUGWS5qRy/At/vUyV2Hqb38QZ7tJ09x&#10;YzSAz/4zc60k+MvwP936P6dq/I/6bwUH9R+ioycg+F9Q11iwTGHJJWk4NHvv2h0ymw6LA5PCKWFp&#10;ELsKrCqXtsntOSMOu+WWMzJTK4hvZLmyAS6tYtslsoT/GOwXWb5CYcOh2blzhBYtuDwfNshtvyoF&#10;+8Tp54kxUWdFPnJkidg26pQ1SxhBYtv+k4e2nN2x/vwhLD9+/PgKofO0kfv/jISExFwTCf4awIWf&#10;dev/kDQgBYBEIkXMLtX/n0oA0dET/HWxc5HYIk+dtRhR4APuSyAqB6flgFcM2GSETiosF5QAYeoU&#10;OHCQA87tms99dt2p/Yu4zmyUOkbHc5x9v8zcbW83njwothEkd9EfEN50gR8OyeBlQerQVv4NsvT4&#10;7NIdQCexauvZ09j7Yxd/4sSJw4cPzxc7Qkc3OzPP3yMiIjLXOIK/BjU1NX/Xs/992hX3PxNgKCgo&#10;0NPT0/L/W4iOnuAvzZlr65mYmDDz7NmzXQprj/LDVTHYIrkJvV5EgeGwFAOfNLX/vXyJTloYJBUY&#10;JHlA/iQwyQiIcoOMFPWLF+4dsGvv7qurQXAtyHAynJTilJOEAwoMhzZd4j1F/eb95GVMrAeZZblP&#10;npkvf4lZ9vihQ4cWi1G/u/85zMzMjx49orWK4K8DuP5j5/4/KRcU5s2bq/d/B9HRE/yl+fTp01zu&#10;27c0SoToPkaesxyrrs87JsYKCty8srCNn9oL7xNcKorKr7hQRBAETrKcP7D4gjBskaAO1xE9AdJc&#10;sEB6v9hyuLqYefOl/ZevwAqFeWdWXeYHAaxw8Qir6DFgVji2XUSAl5f36mIJkY0iqy/NDt3/GXV1&#10;dXPtIPjLQP0j/D907j+lRHDjhcePH89V/b+D6OgJCP6HeB/z87vZlikeAKmLoCCwRWEh5xpqL7yP&#10;ZxPfCeYzcsB9frn4QdjPu2mn7OrN1GnQQO4SSPEDp+zxg0ILzh3n3Me7TUoCzktwnFwkQ30aYO/5&#10;LQdFmA9IsEiBDP9afh4B3gMi5/ft20d79ifmWkDwl2F0dBQa/ql//1taXAym2tpzVf+vIU4vAoJ/&#10;JDXXFxREOcRPH5Nfj13w8+fPX716Ja7AdYUPzggvOs6/XOYcXJBl27gF2JhhvRy31BVYKM0tIjUP&#10;rwEip5iFhBkE1xzZso06h9rRTXDw/M7zV+lPi9Dv2Hp1J8PF8yxy+0Rnw4S/Z27fBH8ZAmMC4QBA&#10;/D928dR0C4X+9zwliNOLgOAX+Pjp003tTQeldvT29s4VfftWUpR3km+5zFF6ocOwenb0/bNnz3Zr&#10;y0qdpb90Aa5eYRY/A6uFd8pfhGNLT9OvvYoVTvDBJTGGPQrMHBd4t+9RAElVhg2X4ODs3VX+Bhsb&#10;GzFz2V8QOPa3bt3mZ138bFLQhRcvXszV+z0gOnoCgn/JDz/8MJf7ex5PPSooTvzp2fqBHtEFcEJy&#10;6fmTC66ehs1S2+n4DixeStX2Y9J0567CeoWVdDKnQeIsnLoEl6SoX/f8DNpGCP5qYJduK/yz/t0K&#10;wG42YwC3f++zgjjJCAh+H0JcVHZd2npUcJH0eQAhMdh4EDtxvqvL+C7DBvkFB2QXLbywbbXITrgo&#10;C3x/u0f5LHPrE/zFCPtbDx+x/285TCwQv/P3PyWIk4yA4PckjpIvfIWOVYE6rfGyZcuEJZZf4aUT&#10;uwScMsfOitFxSQHveT4sp3XxiJiY2NyaBH89lixZUvuzTp6xAZYD7GdhmXv694Po6AkIfn/y6vO7&#10;u7vnFmbvaFjR180lwyoltIB/lcRcHw8wMjIyV4PgL4y3ldVPfb3zfybCIzp6AoL///j8+XOATtDt&#10;27enp6fniggIZjE0NAwEcHBwmFv+XSE6egICAgICAgICAoL/bginJyAgICAgICAgIPjvhnB6AgIC&#10;AgICgv84T58+raqq+vz589wyAQHB7wrh9AQEBAQEBAT/WYqKinyzU7nbsiPTU0gkUklJyZMnT+ae&#10;IyAg+D0gnJ6AgICAgIDgf8G7WV68eNE4S3V1ddssT58+ff/+/Vylv4ElBQUFKwbyOIbzjApS4uLi&#10;4Fm1ekNhcnJyVFQUhULp7+//8OHDXO1/wZcvXx4/fvz999/PLRMQEPwThNMTEBAQEBAQ/Ca6urp0&#10;TYz0rC2MjIy2+KnTx98yMzPbkqjHkn/HwcHBMzw4MCEG8fT0DAkJcXV1zcjICA4OTkxMRIMPDQ2V&#10;biuie1p1tI8SGxsbkZnKOJmnW56O5Sj9SUlJIyMjvzgy58cff+zu7YnMjktJT83Ly3v+/DlxNw8C&#10;gn+GcHoCAgICAgKCX8fNzW1xpP0ZbxttHR3OaPVzXnoGJkaLc/QuRVl6eXldywuDvlDrpAi5ODfm&#10;FtfFtS5+fn7HKkNQ8dHvo6KiEhISUO6zs7MjIiIutGXDVL53TkpqairDy9h9E4kRGUmZmZn4LPLz&#10;YTnv3r3Lz8+HKW7ejhvB0aEJFdGO/UZYMvc0AQHB3yCcnoCAgICA4I/I/fv3p6am5hZ+xufPnwcG&#10;Br777ru55f8809PTHh4eFhYWurq6d+/eNTAw0NHR0dfXNzMzMzc39/b2RmuPjY318fHxjwzbU+F1&#10;L9LbLSRgV30o9ATjU6Z5iezjmber0tHmo6OjsQQzQUFBBQUFFg1Z8l1pKSkp+lVR8MLubL9/XFwc&#10;an1aWlp1dXVfXx+GAenp6Uo1JljHuu/u7m+MYi+P+Mf52Nvb9/f3z7WPgICAcHoCAgICAoI/Gg8e&#10;PCCTyQc9JlPzKLm5uZ2dnR8/fsTyH3/8cXR01DyjijetNzkrd3Bw8IcffqCt8lv49OnTv6n/5csX&#10;fJY2Vn58fLy+vj4vL+/WrVs3b95UsDBTNzRQV1fndTCe72eqrqEBMY4LQmyMTUwkamuvV1XGx8ej&#10;i+Mj+r2bm1twcDBae2RkZGhoqGd+GkxmbRjIRIkXLLeHPu1TFAusgHIfFhaGj1gTX6NkR3BOTk5g&#10;UuTOEXO6pzpyjR64rmOWL4lECgwMdHd3z8jIKC4uTkhI0LExWZCksZSkaehkXVVVNdd6AoK/PITT&#10;ExAQEBAQ/IHo6ekR9B8Cq3fc3hOk5LQccsmVqJGioqLEWbKzs+lTn4ukdUXGxKLjlpWV/cb7Ufv7&#10;+6NDI+jHdnZ2Li4u9vb2FhYWJiYmBgYGZmZmVlZWmFnp67jW30VHR2eJp9cSDw/1O3fYAj1XeTjt&#10;t7sHoRaa9/Tu3bt319zU1M4mJiYGHkxwt7WGx8bE52TAs1iH8nTcC5o9mjcqfnJycnh4eFpaGtaM&#10;iopi67qLQu+bGK4dYcXUKQndV7ExKPRo7VgZK2RmZqblZB4YssLMtfR7DIO883suYJ2Lrfu4BjiU&#10;Cy9iNdwgNnVxoqaxo7WhuQm+Ctz43CskIPhrQzg9AQEBAQHBH4Lp6WlRlkHLa9U5OTmFhYW20eRl&#10;3q8Y3L5zTanKzc0VjHpskNSZnp6eMcuOtFf0ST+eyngSGk+dQAbVlkwmp6amdnd3P3/+/PXr17Rt&#10;/vDDDw0NDdwOJWDcruwU5+TiusEvjcc7VlNPb7Vf6ElXr9v37q2KiDvrG6Cqe2d5kBuPq93t27cV&#10;TEzOGhuj2Wtpad28eVNdXV1DQwMXDQ0N9fX10aSfoTgOAAD/9ElEQVRDQkKCgoI8PDzQ4DHMuFuX&#10;apkdK17sAUOW+5qdvWNCTo5nbphOjysrQLPHUCR2lsDAwMjISLT5UxV3/IID7mZ6wbCmWrEXmjpW&#10;w8bjCwkICEDL90gPdI/xDY4N5O/cvGcUQkND9fJ92Ud0r9S7YB2MQww9HY6k2jCVmArF22FJX18f&#10;7fUi+JI7Ozvz8/MLCgrGx8fnSgkI/uwQTk9AQEBAQPD/nkizx6t1H0DhU2GYurajNTMzCzUX5T4h&#10;IcErp40vclok+hEuImZJtUlJSZhJSUlBRV7dVSJamYOSrZkczd6UoUWK8PHxuZ2W6RwXj4XBs/j6&#10;+jo7O9vb2zs5OVlYUGetQXR1dVGOzczM9PT07ty5g8quNgtK/BUNVQFTbRR6aQM95hDPo7bmChaW&#10;DDGxuK5BbDhda550DgkbZtJS5l1Tgi3BXYSFhWFjIiIisNkyvVmsr1MNGjIxArnVF3T2kVNuWSFG&#10;HfgsNgmrYX2eOusTjVbGGX5YCJNXd/TewvDALTH4DsWP9gU/1qRtEx/9s2Phgc6BTkvaWB3cFL4W&#10;uUjHg2nWqPs+VTmWXeSqqio0eLR5r8qSpU/beIbr09LSnKuLzVuraEPz///8BQIBwf///LrTMzEx&#10;iYuLY+bHH38EAAx8v379+maWt2/fYvn79+9pi1gBH2mj8WgZrPDTVLWzVaj88yJ+dHHLX758wcXP&#10;nz/TMrTd2djY0LaG3Q0uUld48wYr4FofPnzA/OzGvuFTMjIy+HHFjIaGBq2QBh0dnbm5+aFDh7Zt&#10;20YrwTouLi7r16/n5uamlSA3btzAcloeV5GWlhYTE8MSOTk5bNLExATmf6qAtLe3MzMz9/f3s7Oz&#10;Yxc5V/r3fPr0CbeDa2HDEFrjcWv/cAAR2iKCr1pfXx9XwVf9/fffYwk+S3uluOJslTe4qZ+vMruB&#10;OfCYnzlzZm6BgICAgOC/gY8fvlzhvE+f9ZQ++6kg85PImNgTcb0QNZ2UkFS/r34IhjqgI4ktO7Wg&#10;QDuxhd7/1ZrgKbTVdDI5m0LJyMjw8/Pz8PBA8UUwI5hbxFrbvruAEhAezlw+QF8xpBST4hEcDGUN&#10;arEJd+7pg3P6NTsPDQN9SAtRdnNU1tWBODslWzMJdTV6P7trBnqimqpM3lpSt1WvWZiet7fS1NQ0&#10;NTVF+8eLHQo04urqatlIYXjTyDHTgHFFeEI0jMsJ15ujaqeRs1JTU7Ozs1HQKRTKrucWO59ZZGZm&#10;phbkwNvgm/eT0SJQyoOCgrDZUVFRWA1fC65CNYEJdYYxDdPCwJDQEJWaEOaHtplhmZMwOQZjaTFp&#10;KPq4imWqH/QqYUK5x8CgoKDAr7lw0efMzPKSzNycmIzU5IJc3CBuubCw0Ky1iuF916JXHXiUknOy&#10;04rIuPfAwEBUf7yk4gV37g0gIPhT8H/i9PiIcTyWYAZV+/jx4xs2bJitSy1BOUYHxQy6NSomZvDz&#10;w8nJKSAggBVYWFjQlTFcRi8/ffr04sWL582bR3P6hoYG/LhihibQHR0d+IhOv337djRyQ0NDXHz9&#10;+jU25sSJE83NzStWrCgpKflpvzTo6el/btinTp1au3YtZn7R6efPn49tQO7evUtzetoiZrCF2E58&#10;7diRFRUVcXBw6OnpYTltC0eOHNm6dSst39nZieVjY2O0xX9AQUGBttbVq1dxa7TCurq6rKws2o5w&#10;s0ePHt28eTOWt85iZmZGW0VXV5eWuX37NmbIZDI+YpyAJRISEgwMDJgRERHBV4EZGt7e3o2NjXML&#10;BAQEBAR/eKanpwM9ku10ky7AwB3Bioz0TLR56cSWqKjoiJ29i3yHErcMmkm3w9NH8GyKs7/bNSMj&#10;oahwxcwD+DDtXVWelJTE01vN11uNykv7AjskJMTe3h6lmUQiWafmeHp6HsnIQ6G/5+N30saf3in1&#10;trntUT8X5uSg29YW+9xNr9mbKxnoamtri2rcwmuWsrKyiorKrVu3dHR0sFBfX397mKeVlRV6vL+/&#10;v5eXFzo9bjkhIQEzuPfQjFgbciDmjSv95j1X5Hh2PbgwHi9Y5eXlubm5aPxYJ6Ika/HzMO+ydMwf&#10;64uAZ4HXy6iDbfBSiP6N62Kz8RErx8bG4pZhyuZIt0eBSNnY8hm679LLjz56tvBZsm8yVnNMDjxT&#10;YeIZ4BNIyd33rDytgvobYmwPbmf9gxLJDnJMXBzuXWmkAyMKDC3wKdzLndZKeNNtkZ16tzibbbT2&#10;eHsp7et/2pgffHz+/Pnc+0FA8F/L/8LpfwLNkub0aM9o1f/g9HZ2drSMu7s7LfNzp8dOIT09XVpa&#10;mo6ODhcvXrz4k9Ojj/6q0+Mq+BFlZWVVVVVFnaXNA4DgUzIyMpjB3geF+yfD/kWnp/FbvqfHCCQ6&#10;OhrLFy1ahK8CM48ePcLHlpYWWk3kH5zewcHBxMSkqamJtviLTo8lqOm0zM+dnta//IPT49E4duwY&#10;Zn7R6bEH9PDwwAzy/v17a2vrBw8e0BYJCAgICP7gVFdXn0+tP5zWGpNEvSUT6ixKLWpo2YmyQRi8&#10;fXUofVUnDPdD1zQ0PIcnk9A+CJ1vWZtfm2QUoR/Hk/N3j9YL9FS7R0Xu7GiA0e5r5FztmASJTPKt&#10;lCz0bxR6vFLTfgtrPouGhobxLDRxx0cZRUURHQ3M7DKSWmZ79Zq66kFH7eNWGtTLbnLQuhB3E1sb&#10;7uygXQXB3oH+unmRMBl6pTEW9Vq3KApNOj4+HluObUY5xktSYm7G6RepzN/i1Iey0LZ1O0nFxcVo&#10;1RhpYIPxCn6tJQ5fpmlJHNPjwP29oXFxcdfqAhQaAtwyIy9HF0PcwPHI8rjIuLYDbQFK/fq27SSh&#10;gVK30psTkede+mTVFOHxwT2q9VBkh8u8miipqaleSbFyNakJaal4DcUGoMqfne4987Q3MzPTpzhH&#10;ubuioKAA94gX8di01Cv1RR5JCW5BQXtLqk+TSzFK0U+M4ujIQcXX0tIaHh6ee2MICP4L+XWn/0OB&#10;2nr//v0FCxZgTzRX9Gvs2rXLwMBgbuE/AAYYERERcwsEBAQEBAT/gk+fPr169Yo25OPDhw8lJSVL&#10;MvqYM4ZUIjPds3Kh+9GS9tG45BTUXJRgtEw7qRLWoT54/himJ6G7F/pn6L7vg9dDe6rGInMzsovJ&#10;eXl5tO/mExMT0XRRW23iE9eVNHpHRl738Ibs0pUpeRb2jpssIlfYJqHQb3EJBP+kQxbOa+ytVjnb&#10;q6qqbjHSWWZyB4UeXV9JSQkz2traeIU1mcXMzMzW1tbR0dHDwyM4OBgF2rYoUTMjxD2fBJPey0b8&#10;goKC7lRHwhObtIxMyahSiBhbENCaUlSONeNrC+g+uWCiDrbJTfcrywmh5KQGpTZwNCS5JGVkZGA8&#10;EBQXydXtAlOmYQlJO1PKYMwUmiMXh9S45VC/PkdHr10+iWGA5ONgwed+KOuo7MG1OZjySwojDSJJ&#10;viQs4WlOiYqK8i3JgZdF8h35OXl56P0o9Jue1GFyqCQHBgdJ1GTdLMvEAxsQEODu7k77aQEKffgs&#10;GOEAAL7wH/43E4MSEPzR+HWn37Bhw+q/gWf8XOnvCsb3uPG5hW/fJicncbGnpwcfPT09T58+TfuO&#10;/8iRI7QK/wzWVFdXxwz2kpj/+YS1U1NTdnZ2uAUsp8HPz4/lR48enVtevVpKSkpfX39uYRasgJ0d&#10;Zu7evYt57IVp5Y8fP6ZlaAwODp4/f566m/9rfHx8/uH2GdbW1riLuQUCAgICgv9m+vr6UE/31kyg&#10;iCclJXnsrEQTxUxoaCga8PyO8ZDklISEhBU9EzD89F55DZYLdrRSR6KnpkolFUD9S2j7DuqmLclV&#10;nDMF8K7ArqEAPVuhjOKVmYmbcnNz8/Pzc3BwMDU1tbCwsLKyunfvHl7acFHP1NLcwsLUylrXxg6t&#10;HZGXl8erm66uLuo7R4AVlzVW1J8X5czlbIaXHsi1OhZo6uPvt6gx5npmBG4ZAwa8UqMT4y5oco9N&#10;xRLOBw4o9OblMQv9K2E8GMZCIPrBabFOz/l9WCe3ojiWFB9YnMX2NBVmUtNs0u4Yk1c0hz6Eh4Vi&#10;hSlJVBdHuUd3h/xyGLaAtK5TYSWnm0xYRlQC48O3iQ/B6Q8svG+X8A3hTgsLCzc9D179IrDsdt0M&#10;/cyqEYrvjeERGOk7SN1XbFHenjFydHIiHrHFU7mmVdkYF3l7e6PfB2WkeJFifYICF9QUQWOpQmig&#10;lb/3wpIITHfu3GFmZkahR/Blzr1VBAT/nfy60//zeHoM5c+cOYMfQlZWVuyPjh8/vnjxYlx88eIF&#10;VkDzpg2hOXbsGAbEK1asKC8vx4/N7t27sQ4jI2NgYCDtx+zI/v37NTU1MUrG+ijlsrKyly5d+uex&#10;N+vWrUMpx0UjIyN8xB1he7BXwvxsG6mDWDZv3rx+/Xo2NjZaCQ0XF5d/M57+t/xGFikqKqJlEFoF&#10;jO+XLVtGG4HT2dnJxcX1r4bi0cbeGBoaYgNws8bGxnv27NHR0amsrKT9pAnDiStXrjg6OmI17Em7&#10;urowg4vYGdHG3lRUVODj69evfz72hoCAgIDgvwXswGtqalTK70PTa4OU5uAtvcvdXopdeR0Ej2N9&#10;0lCOaV+xR0dHY8+vXVGLi7eqKuDxg1Pd97GQr7tw9QTFrzgnKCgIF/GyW1BQMDtVfSKMDYqWFuOl&#10;9kB2PiZ7D49Dm2IhMHkjX7i8ms/S1LRLIaGqtlYHQ7ysbW1R8c9a6J630Lusd4vDX+OssdpVk3vz&#10;Aq20tLSULU2FXa2xgrq7jXiwHV6M0KGXNMRoJIdhaLGgJ3JlV5RjUhQ6/ZJRf8ciEjYjJSUlOTkZ&#10;jdk8OpMzehge+UE3CaI6LDna1qcl7glOd2Pv9jeLRWvHGCYtLa1KtEogPAUe+prdKvMxIa0Z8Tt7&#10;P4Q6VOYUxfVEj9j1dghrw83iNk3J/jxKDeBQAR9swKrpkGz/1bZC2dF8dHo8MqMwWntoOkBlJOHS&#10;6BRM6dg/XD4yRD7zYhAGqySrMELQacy1LMvAg3OhJ3jlQ08fSgpuFjUjIiICD5StrS2GPc4+XmfV&#10;lVEY8KpKAy/NP83+SUDwX8pvcvpVq1ahdyJeXl5Ygmf/hg0baCX4OfmN4+lRgmmrODk5NTc3YzlK&#10;7c/H02Pl3zKeHnsfzJSUlOAjbQYYBPO08fSYQdenFSI/H0/Pzs5OawC6Mpb8K6fHVmEGW/jTeHor&#10;K6ufxtN/+PABQ5qzZ8/S1kL+YTw9mjd2yj9NiPvP4+mFhIQWLlyI9THIUVZW9vT0xAojIyP42N3d&#10;TXP60dFRrPnTb2TxUGDXgy+BGCtPQEBA8F/Elx++DN582g0vqzmGsg2KInSz3TlfH9Klpgj+ZqG8&#10;WqifulLUGBMTY1Jc4lBIHSIffj08RSclJYj601ISiXStueBkTyFmrHMz4UHrssEG57RkDRJ1Pke8&#10;KoXdCAu6HhSpFmlv4yK5K5AXYs+zRKmJ2+OlEzEwMDA3N1eys75iaqipqbnW7o6o1s07s6irq+vp&#10;6WGhhoYGVkObNzIyQtlF5cWLOF4HaUPwcS8o5Rh1hISEqFXH0D/0ka6LwEWzmkiY0devDKGN/r8c&#10;UQYxk0cUum8faYCRkCVlsXf5sr3SEo42JoQlUn9Kmyqf2s/U/xAeNq9uzojJgMeeG4b90i1y/c5S&#10;YMKXPzylYm8F9eWEhaF2I0dkmtZcnNwu+RAdXbO/gO5zptAY9Xt395Yqt5bq7OxssgB5ePvwK3il&#10;GPhwGqYr902wP8vlz615svFJUhweuSSsfLw/AGMAm9wEeJRwtjkeN66aGXa+OBTDFbyy45bxsKMJ&#10;4HUWUVVVnXvPCAj+a6Eq478HnVtKSmpuYZa3b9+iniJr1qzBRfTmnyaBwULsFGgZtFVaBj8/tAwN&#10;ar2fLaLgRkZGYubZs2f4WF9fj06Pmfv37+Mjdi4YPR89ehRX2bRpEw8PD2YWL15MR0eHn8nZLVHB&#10;mvLy8phBy8c8hUKhlSPYyM+fP+MW0KHnimbZsmUL1qQhICBw69YtzMw997fmcXBwYF5ERAQf8VVg&#10;yaNHj2hP0ejt7W1tbf35TDv/wPXr17EaZqSlpfFIYgbDmKVLl2KGj4+PthEEF3EjmEGtx0ea0+vr&#10;62O+srISH1+/fl1YWIgZ4nt6AgICgj8mX79+jX3yOP3ZU8zg4pNHTxoWvYP77xha31XCzBr6wfXw&#10;dD08EqKvjvXPSE9PFy9udoqIcSgshokphrHJNPMMPvNKaGg+4VRdyVDbzNjRwtBRSl+K10H00eTZ&#10;OzfhlWhnc/HS+2WpMqk1DPXQUqqmVu1wwwHyouhyI9WtzG96edJlp982M4W8IEz0OYGGpiY2jg7o&#10;6IZGhpZ2NtbW1hccjCDJDpWdz8kckt0xc9bLEbIjcEe8kT5QnrAyJ8Ld02NJo8vGGjdfX1/a2HdU&#10;86CgoNzcXL4+V8bnBqmpqfGJJJiM5GmPw7y3t7enVIYHDGPyPFe8vjkGhkiXKuL9/f0dslIkKnIT&#10;SCTcFG4hJSUlPS2dwk9Z1BZIN+brIVHlau8KbV70rV7Ozs63S4JgzAJfKQo3NcIJD8cLOnWoT3U5&#10;w8duxh+6CwoK4kkJKydC0dqxAi6OMY59oPvwAT6kpadfeJRE92MEz+NEbDNeNNEuUOuxmmS8F0Nb&#10;yIKGoKCQkO2DaTCVJtaYsmHDBprQI7R3kIDgv5r/svP41atX+PH+ubL/Kt9///3Q0NDcwn+AhoaG&#10;uRwBAQEBwV8VvDzB6xn655/g/Qe21+86tg7eh+dRx99hkuPoW7PqKQw/XSz7dMWmRhjKhAcRMOpz&#10;NdOLNpwmLi6ukr2SsqA5gKu5mI6yKakZ2jqCj3VEmEQcrCpg6qpEtUU9JZFIaLqenp7pm9LzVjYF&#10;HmvIW5DnYeCxLC1MzcNF2MuDMStNwtdjYZw75KZCZsJJf8dtca4r45zvWFtsjr69IeaWhrHexgib&#10;zeE2Gob6GyKdt4c7axsbbSAF7Yn1N7GzdfRw1wgPsHR0sIsKWNLoeiMjICoqSqQ9G54XuBZRtb6o&#10;qCgzMxN1GRtjmR+/YDSK/kGkQ2oULh5qIKM9h9sl297wTUhIsM1KMM+MxVCEtzZ/aU+pc3xMbGzs&#10;3s4ivZIsfC2JoYlp99KamJua1zSHOIToJQWZRPqFhITs6XBGoddM845OSlgz4r95KAB3igcH4x98&#10;7Xl5eZjxL06Dp8F36hJd0mOXv0iD96m0cjKZnJ2dHdlQmJqe5lpVsOglhe4dJScnBw8vHjTcqZub&#10;m5eXFzYVgwrMz7n8LLju3LtIQPDfDBGbEhAQEBAQ/F+h8vwZvH3F8ORHupmP56MnvmP85KH948ja&#10;T2Msj4WO96+HqbXzny7Q7Kan+EH/JAx2Qr+/aWwc3O/3Tko29/C84BMgHBBia2vr7+8fHBzsp+/n&#10;f9cfdR+dODQ0FGX3dkkajBQIFiXYpMQt6yu8WZqJqurh4eHn5+fk5GT2N7S1tbWszU/62h/3sjE1&#10;NbW2tjY2NjY3N8ct4yLmLSwszCzMz5jf43G24LM1tz1p68nr6X7B3cjIyMbGBqtdd7URifW+FOdz&#10;x98dZTq8MOdyZ15sRmoYOWPPsxyGj9kaTem0L9FR3FG4sQG3yRkwWMHWW2YTFb8ktw0oI5DfKxid&#10;ia8FRRyJiIgwz0riGC7d1En94vxGWeLywWS33GQfHx9UbcTFxQUDFayGW8YKycnJ8Nh7/bC/Ayk0&#10;Oh8N3t2FkoS7w01hkzA2wJro8XHlZNf6fCwXe1BM/6XwysNiBNfFkAPlHomJjeGu9oU+N748d/Po&#10;8OWNeezNeQYGBpycnHMu/zcGBgbm3kgCgv9mft3pmf72G1k87xUUFDDT/zcwPzMzQ8s/ffp0bGyM&#10;lv851E18+zY4OEhbpN0C9tGjR5ifmprCPG5WQkICF2nfpk9MTAwPD+MnHMt/+OGH2ZX6Ma+vr48Z&#10;fJa6udk2vHr1CjP4ucVnMYOPmJ99kgouamlpYWZ2A38Hbez7T+Pply5dysfHhxl2dvaLFy9ihoCA&#10;gICA4LeAF7LY4gYymSza0wUvn+saPb6S8oX57VcTy0+8cRPww5u5RG6CVG8Y9GeY8JfI89tTUbuq&#10;sV0qMUXfzZ0xMVPSJ0DPywvqGjnKq+zd3BTzU6GHsqwxzycyMj4zE9UZRT8gIAD9Vas43S4zyd7J&#10;6XxaxmJKmbO7+0H/AEjPtLKyOuZvD1m+O8KcjZzs5xWGHEkOcHZ2Zq7OYKrOuBbsY+jnxlLoesnL&#10;GhKcIcGS08HKZWsie5yn4SG/W36ebDkx1/09INcVap2g1mVviqdnNikhJQkjBwwtUKB968kmLXnY&#10;ANPSTJjK98rPSIpMKt5ZjBXiZ9ELCIPGFhjJg+5SKMmDDj/oDYKuAE0vB2x8UlIS+jqGKKKNyfAg&#10;+Xh9nEt4EEtT8J6yYG9vb4eEyN01Uf5R4e3QPgIjxbeoao7ufq47ZM24j1wj9W8UViXxHOPe3jkJ&#10;/qFBoanxuDU0e9xyfn5+ySy4il5XA/wwuvZlP+2PCbgFjIhcXV0xKKJ9T49i8M/cu3ePGNRK8Ofg&#10;Nzk9yu7mzZvp6Oimp6dFREQwg4usrKzLly/HOBs/ErSa+/fv37VrF2a2bt1Km3dy9erVp0+f1tDQ&#10;wDq4yvz58zHz7t07FRUVXMR8bm4uPt64cQMrY0ZbWxs9G22b5vTo3/iIATQ+4seSVgdD/8WLF9Pm&#10;o0RoTo9gI/FTTStEsITm9JihzU+PGez1aJmfz3tDOD0BAQEBwW9hcnLy53MVoOxKZ4zRx305nfq0&#10;Q7zjR/jxFbx6A29es/ywuHN8zuafTwH/A2h8CkZPYVnPMqaObUtati8rtra2NjIyMjY2vnv3rqOj&#10;I/q3g4ODr6+vW2K8W1K8f2QE9evqB1NqVdWowqaNde51NRg5oJui3GNlXB1l1NDQkDYlJWYQU1NT&#10;Fy9PU38vS2trPz+/k7kks8hQW1vbg8muUOIq62zDFGcD8RZnFTwPWPrPi3MPOBCwPyaEPTtaMMSF&#10;ocyZKvTFzi6JMYsHQkXrogJCgj2LY3Xqg3NyckgkEoo1Rhco9NfrMtGVI3i6os/0ooKnnUs7nloO&#10;pYNUoa9vhVJv6EqE3qqFraFuoYH7askxMTH4EjAewMeUlBTaxHc8RSGWCaEo9NxlEdAVFW6U2s/S&#10;D4/ib1lVdEM37gjro7Wnp6fj6qE5yYtHvQMSojAPo85CNf4BIUHOWbHL+wND0kl4TPBYFRcXx9ZU&#10;xGSkoxUseloCryhY+VZM6BJKEh5VPLYeHh7u7u5XrlxhYGBADaCBJvDTnBYEBP/t/C++p6eBn20s&#10;Qfles2YNfpB+i9NXVFSwsbHhKjt37vT09BwZGTl06BBt+hqa0+/evRufRaWurKz8RafHrurkyZMv&#10;X76sra3FEmR2h1R++p4+KSnp5+WY/1WnX7lyJe4XgxOM6bGccHoCAgKCn/Pjjz9OT08T32LSqLr4&#10;2EXgm6zttxr4ZqX1QIzSXlZW5l7Qnp6VTZaf3NXwlfnp11ze78viBROfM6g8vb7icQWo3IczT6Hp&#10;KZ3q1AKmFobYLrqC3t2iRUfsAuZHJ6o5OtvZ2UFC0Y7AOK4ET6gjQwMJKL4ostRfhSYk4EUWwwZ4&#10;P73j8WhIQZ6Dnz+UNvOl5Zk7Oa1JiOWJisCLmnKg++kk6rT0txJ9zlOoN1HK5MlshdYaqAm7FGZh&#10;YWFvb29paWnLZXv5guvlsw4mEI5ebwZhEfQZQYdjMRlaWVyK8ca0LNklPj4e/VizKDo2Nla61ROe&#10;37nR7I8Kjk1KTEyMnp1Js4K7QsmyFcYqpZ1b2qG9EaYaYEpVqhcKeqE6EnpToZcMjb720RFo9qKU&#10;bFTzy7XpZ+/n4otCoZ+d2CbAbZaoWcj8ZH9h3Ea8g1JjzcmaG1XR8MTvbHMwHoGsrCxcCxuDRo4N&#10;0CoOUyeH4AaX9wYsGQh0yIrBIAFeF2m2kbHZWBnbiUfMkJKGsiGRGHElLsTQ0407NQ7Kc1QCqLry&#10;D+zYsYP25hIQ/An4daf/43Dt2jUhISEMKuaW/y1YE+np6Zlb/jW8vb2xvrW19dwyAQEBwV+AV69e&#10;ZWRkkMnk+/fv/zQ7MI2nT58Gh4WbpBVFpqSjVAUFBbW2tn7//fdzT/9lwJCm3mWonPl7rsxv28u/&#10;ZXJ+Dw1P6ca+wMCP0PsKOt0z+dq+wBdMzTyRBt/JwMuPx1+nBoyvWpdTBkHPwefB3l2Vp6FlKbRh&#10;4jmSIOHluy0sxtjYWDIgfEdE6i0fJyhPhtpSjrJsm9xElpedC5/ft68sSktLC6lryM7Ozs3NRRX2&#10;m73ZE6qtk5PT9sR4UR9vFxeXnRn+0mGeXl5eCnmBK5o93SKDffeVQHvh0ZDSAL6YndmhUB7tpux2&#10;SCVwj3b4vYVhy2xJ9HGplpC8162QvqxERjXL2DV4XqOzdTTVs2cH0cTjjvC9xrMCr7a078sXjXvB&#10;lPut6iiyJXkSJnuhdwzGdDVba2HAR/AB3at6/wsPy+FhMgwnwsDOiDieDA8MLWJiYtDXIyMjYapg&#10;1UheUHqyW3DA4aronXXRcfpxSVsqgk5XdkLnIAxiBNIN3aMwivVtShMP9YWivvumxW8cjVrwgDp1&#10;pkNRnH0ZCZXdx8cnNDQUz0bqWP/w8DstBUfGC8W7C7C1bq0VDF9ajHurcY8YhCD+/v54uBD0ex4e&#10;njmL/3t+uyQQEPzx+W9yegICAgKC3xE0tsuDk6wzX3nGnqEVFRcXNzQ00My+r69vV0oz5D7gz2wK&#10;DAryT0gRiasmkUju7u75+fm01f8KdHR0xFXXa90fKS0tTbLPuaT/Eno+MUx+oxv6EUrH4E0I/cPP&#10;8IPxqZkryQOQ9xFyf6AmcG6H4ecw8pzD7XEplB1wb1kR05oDObEQSwKS61FXExMTc3NzfX19juJy&#10;qG2CwhJQbsTDW0AmY0pOTuYbfkQ/84l3ZCotPd3b2xtdFh/jIb4YijHhRuqhHlMiZNrxR6C/RkZF&#10;poikNEFT9L6G27IFfrZ+UBYlFRvozOwMQeHSR73uQIoOpGHyZ0yBSgpUUULZkuUzfKHVOTgkGCV+&#10;Y+u9ZffvhEeEYzNSU1NTUlIwhEBvTktPWzjuSUoktZxu4XxcKpze9ApeoYKXw2A7zKDQnw9uzoMJ&#10;eFKPyZF7vBKqhmAITb0bhkjCldSZKzMywnBD4eHQHSNDjiYvJEOXL3T71s5v8+ChwHgcpn7o74M+&#10;DBXyj+WjtWciWdSEa6k2RMJTF2xGdHT0ui7rNV1WWIiHKD2dGmqir+NbU1pWtvCHZjx0KPSMzUUH&#10;SrN8/fxi4+OhP0MvhzTn77/E3NtMQPCngDihCQgI/jsoKCj4Vzds/pOBioIC5+fnN7f8S7x48WJk&#10;ZGRu4X/Jm97vKzc8qoXXxQsmCp2rcXeoRxq9/Qs/fRWeepKVlaVTtdUp/zramGkKGQVrR2w7R0y/&#10;fWSim5vbcZ8UtChnZ+e5bf156enpqa6uDqxvXfnk29X+x+cTuiH2O0j8AmnvoeE+TFnCD/oMD3+k&#10;e15hN7g5cPTirqL6wfcQNwznSg+Aaz/4PtTgbW9gbPU52prFURbOkbLaKlGCN1Rf2XFxSNQ5G/tV&#10;WXlQ1UxNiVWQ9ApqP0L6R1Cb2mkynJ2djW+KY3O7VkgYO7mYsbjUV8lX8kYBW0JJ0DqymFYJNNQc&#10;d6KEs7ftj63G5LFqzFMrPCQkJM4gLkApwOmuE22im7uSd80lzA1PWdizkZwh3QwSLIHiCmX2kB+5&#10;lvo+0r7MDokO18/1xRQYGChd5wsPTawLqKP5LwwG0iaIzD+T/xSe3vDrYPqupOjwWKtkq+DTWgqF&#10;kudWXAqDuTDpcXBi3lBDLgxc06+AoTwZU0oJ9HMlDGCKXDvlpR6Ke6Ge0mZ+JYtLMB6I3l/RCq0i&#10;AQUwEech0VgHdXvzYmHCL4q30e94fsa+JowKKLso0f7U+78mJiZGRUWFxUWdaXBWLvVFaxevt4Mp&#10;FfuiUAxE+R9UYCyKIQCek/hyLOOjtZPj70QHLupKR6GXtTXl4OCY8/d/oqqqau7NJiD4U0A4PQEB&#10;wR+aT58+9cb2xqt/F67xtePQ14fw0LY79v3793NP/+lALxGOy9iTXOgeRJ0SpLm5mTZd2D8QFBQU&#10;ExMTEBDQ0tLy28fDPHnypHjlWCjXG4Yn7zEpmE7tTYyGYVeHylTT7p7snByrxrPC49xnxsVvj8Pt&#10;gq3YANwLiUTCVul7By3yI0NA6TmPGEdHx+Dg4JcvX85t92eUlJTgKh8+fJhb/m8AX8i8MfefDuPk&#10;951Wjzde+UH27gz4tMmTcsgHEic533xd/P1XpqLvIOg5XclXCHgL9aSVT5VTXi6/3uy2Nq/Pqf+Q&#10;aDMAaXhFfvi+3LVgcxO8xcDtPFjzgb0Ui81O5Uh2t0wILGaLSTNAYxbKzj2dlcusMw6WH6H7IxR/&#10;BL2H0PyZbuoz6HxYd6HnJlQai8Q4i4TGQWoOFKVBbhhXWBmU1UJtEVSEwLCkZttlvaYAwYKbaRkc&#10;TW2a8QkODg5QSl6bnqRvYXHY05rfztSGMR7yzDfa2VvQpR82qdnqWRMGlWZXCuXMyJ0MnWkq1Nnf&#10;MRjw9fWNiIhInQUd2q0glu6tPaacnBznqszCqvLiwOLJNZPd57qjKfnHX9ct/dZo2FWKr0K9EePB&#10;9CjFHFWx8i7oQhdvhfag3X3LWnpWNPUkrG69GRYP7emimVF4rt6oDHbNjUUwn6mRWclT2QItgzA4&#10;ARN2cqUd0GF5jQzDTn68JdkieSebfWHMCW0+ISEB3T06OhoDA2wkno20xcCGUvpPNQIPK1DorckJ&#10;N2viDUvi8bSk/XkBT8KrV6/Oyfsvoa6u/vHjR9o7TkDw54BwegICgt/EixcvjIyMBKUk2tra5or+&#10;82RlZT1kmg7W/rr041dRyicNxwi6D/fmD0/Aj1owofbkX/x2E8OAH374YW7hvwf04JSUlDVppZBT&#10;LxyT5uzs7BYRjTLt7v4/uok0NTWh0EBP1/yONupg5cZd0LBz4nvq1MD/BoyCYkmJwtUD0YWlyTbZ&#10;+SseLahxh8dpMPgChh8wjLhz6V+7NQas46Uw0bZgLONu8hkrN2/cNWqig6UncsknDoXezc0NG7Yy&#10;k2IfFIx7f/fu3dwOvn3DPLbf0t+fdmefXwxF/mh8/frV+0UDTAXAiwh45es7XpnfHin0UWPht/dr&#10;vvTqvOdYPE6B1x+g5jkk/giR7yHsNdO7r0yfvtIVfoKzvXBpBk6NxJZvdO/mEOsH8SEQaaVfHHFk&#10;oY0YmIuABS/YCLI4KRhlsi7KT2LJy9FLPuhYVQtPXi958BRVOCwlNX32N6AXLUvodN6B+2fo+8x+&#10;6+35kxVQ0TE/qcOCtfyIz32myo4clmpvs0TX2Fi01S3KeSDXBRINqpuKzX0d/aKob4Srq6toXDQn&#10;OdvOzu6Yo+mCUEdjKWtHSPOAPAdIs4EiztQa7ns1GVABPbFszfGuvDlOmeEwbLCw18Q3wM8/Kx4T&#10;2jwKMdpwXl5efn4+2rNDVzHTt4zV32eRyeSCggJsKgo0hUJBmzeqzYDnSSsfJqtWZMGjKnhRA8+q&#10;vE92lUJ/Ggxkw8OIreXY2j0VSbjNgLiIpUP2R9rdsKkBGQlM4/5alGg/P7+ApLj4+HgMHX3kfZo4&#10;m+5z3i85W4LSH51MulQTgAbvWhTP9sDOtSDOJ8BPpMLKMZ16iy60fGxqYWFhUVER7sK+OJFjPCQq&#10;PckvNPBoo9WSnnu4or2fp4W/B56rW7dunbP4vwd7s7mTgIDgz8If1+nFxcXnPnkAGG3Plf4Ta9eu&#10;xQpzC7MXxVWrVtHW4uTkbG1tpZX/PF7/aRqf9vb2n+49gWv99M3f7t27aYV0dHSmpqa0QuxB5s2b&#10;RyvftGkTrRChTcqJsLGxYU80V0pA8Cfi5cuXKioqZ2QlGbWug44SfoJQK+ee+w9zRJ4fzl9euutK&#10;LV0LfFJhnS7g7PlG/84AnkYxPXzL8vK5c3/f58+f52rPgiEHOkdlZeXw8PBc0X8J6B+BgYE2IeGW&#10;QaHo0HtSyiCnTSIhB8X67H2W0E4HjFU6OjrQipi67u+sqz2bqwRde6ljoztkofOQoHnGL45NevXq&#10;FXpPTk6OeWmjeHVvcFH5coMO0H8M9kMQVggjbqIGavMMzDFJqF1QGWeX75hnH2Ag7RwBdkWstnl3&#10;xMLlGLvlNmZgk2xtbS39AzhyyiG/ZnVGSdDsff5p9+t5/PgxmtmJlBQoLd2dmRl6LjR25R+9P5yZ&#10;mdnwJIx+fJph7B28iDnS5Z+UnZ6Zle7cKnL7w4ZFY+Vs331c8fXr0i9fYXom7/Tb5H3vIeANpH4F&#10;00fg/Ay6ZiBnBuzKAcOw7CrIIZmv9F2u5n9zvRssawGXDjjQARnnYYILRrmWdZ64nhaPomxdUy9W&#10;24hyvAJD08lpm9IydOjcWaLiU24fSVOB4ttsHUrzKougZWnufS3J+776AdfTMqC5wyySxGFRDqVd&#10;UNAFZpFQnQitslB19Z63FZ4kCO3WUaj1LqvDYoCCyQeSM6EwG4qjIVX0agLGCt3QnXeKOtO8TXbo&#10;6TIbvGyt7LeDCQtjkm9QTuLaMY9AcopfVM5KhbaQuJyKigpsM6rzlg8JC77F5leVVntX963qa17b&#10;TBGkCFCS4EkFvKiDF83zGnNN1PpYnxQdIdcWH24O9g5BfHx88HQNDQ1FEcdTBUvCMpPmDwd4pcaI&#10;FATT9Ydvb45wCfRbU+fB2uauFu0RFRVFFfroaDyX8KRNSkpKzUj3TgjHchhU5i80xmavGMedJgWQ&#10;03HLWAGDXoT2A1/XjHDvyCAMKRcWOlyKc7GysqJdnf+ZNWvW/OJfmQgI/qv5gzo9bS5L2iRT27dv&#10;xzxtfvqfKCkpwUJHR0fqp/Pvp7BE8NkXL17Q8ljoNnuniW3btmEet4l53P5PlZ89e1ZaWkrLY6Gc&#10;nBxmpKWlf6qA3Rl++Gl5LMR+EzMY+mN+165dmHdycvqp8vT0NOYJCP5M4LXz6NGj3Nzcly5dwvD4&#10;woULkpKSc8/9J0nJTFjHNQ8uSYFWATj9AF4z1Dve94TBy5dMD79jGf+e/vELeFwFPwYqT2W2/jDV&#10;1dXlVVR06LvvVn/54tbamp2dXVhY2P+3O9/9A+75M3O5PwDYSDzIqCaoMtjDoAldJOWh0CtFpypl&#10;nVvfp8Y8ULJv4OBhpet8S6pcrEhogbdI+tCkDqX9UBcOwSpwdRCs+uDifd2AzrmNztLd3R2WkWFT&#10;WYlOHxKbut2kmY70jGH4JSawei4ZWuhRUYK9q/wssrKyF5X223jrCztFo9DfdAm+xh27wqx/vU6/&#10;DPQKXC2yCQ10DQgUi012DgxCi5Ko7LhQ3Y3HGUMR6oSJfn7rc3KcfHxi9sYYnisopiupvVz7b4Y3&#10;YDDw/3DWkeCBCWiZhO4CeOULk64qVZFcE2OMb19ptbU6RBcuNBuGgmnGD5/pvvvsfu15Nt+HpeNf&#10;j1Z+redJ0emdp9i5/HiAGsO9DCghQQkZ07UzvmpbfcWOBWyflwUYMkV0wPVkKHWBjofQXQx1DtD7&#10;nJpaJhSTs0kk6hQud6pr0FDlqpph4MXxlkHxgHJwH4SsSXCehEw7aJYXMXTSlvPzuOcdERFhE59w&#10;3jwJlLugqgsCu8DDBlqyoKV1SYHcjSA/tuJUyfBAGXdLlkxbKTtHVfFQ5kLXHZ5+SZDDkue3PjJY&#10;Uj4RKn2g2heKk6gD6ENC8C3z8PDALaNqoxmjRivXhsG0k1RrmIxJLmTHQI0vXB/VcivDYCMjIyOl&#10;riTevXyMcUw0Jg1mPAcZhkv2DNTtfviS7rWEY7Pjyfb7zK8Ndfpy14xHX8/bURUJHVG4I9OCuPnj&#10;kav7IzJ1M/vY+tqhnbKNknk+ExuAmo6PwcHBd1ODpfICsPLNPC+6AUO9bOrdZy92Bwr0BmDbqCPp&#10;w8IwekRTpw2qQenH81+2OhAmbQ93efpHhtpHhQpR4kNiojF4QLPHj5K5ufmiRYtoF+VfxNLScu48&#10;ICD4E/EbnJ6JCXX1d07JyXMb/xf8qtP/xOzHk3B6AoL/FDMzMxoaGlxcXHtUZH19fVHoWbj3wel9&#10;ePL/R0ejfvnyJTTOfp3wESB9ps4x0vgZ3F7TlbyFiq9Q+AQeTcN4LePbrCVd3zBxdHVu4G/fC1Mh&#10;PhT8OFNvzZOTu2v02YKp7woKChxT86ufvqdNsv7dxy8q4c/A4QV4vgSDJ95ZYz8fPfL/hMHBQbGE&#10;FKi7v7iyCc0GJQbNHvUFretIw7ylA64w0Mldx37spBdjbf3+HZ3HocPW2mll0xno30dNdlaQ1Q1D&#10;94HUDWL1YDcEFp2+1Y/ev3+flpa2ZWKC7sUL2fZ2R4vo/UBevZNCpztFl/lstVGXJaUMXg7qNFc5&#10;RWfBrfT1Qqc5uDeyn9wkLncOeznscq9vzYWkfraAfoG1nYfFa+BtL3zoUIvwxx4VZQs6nq9ofhiW&#10;ke0bEXEvKT4oPMzR0dHbyDuJKUlFrhgoxQfci1OBnKzb2Vb+9h9OlTdv3qSVNmxJeB9AbsFgIz6g&#10;6e3bt3PP/WeYfv/d5A9zbcC9M9UMw8gbusm30PcaWuIVS9zy8/Nt6uo8S0rAaJQu4x1d7Duweg02&#10;wyEXnn+BL1FyX4ZWfVAe5tg2HAXdr1SH568LCgGbMVAfhrtlUGIIZQYQbQwqLSBQApsq4IIXPDwK&#10;/f7QlQEtQTDyHMbQ6Z+kbO/N3//kCTyZgAlUW3yDqC8/NeugWxM1wMCU0AoV8lDTB/XVW6o0/fz8&#10;ULvDQsOvnY1ZvYuykLuM5UoBZNykfj3fKH3by8TSz2drNknb3vaem8Nmkp2usq317lyocPFZlB/E&#10;kXHMIWK/Z7i0TCJU20C11vz8HIUkb+gQPlF8iyrc6c4ox9TxLa6umElOTo5NSOG+0wSZMTBuvswz&#10;xbw4Ed7rrH5mnFCQXiFXMQRDUzD1DJ6Nw/hreL10JCWHeyD0zAjMNMKLNvqx7+WcGyJUIkjGJFRw&#10;6pfnOal7e2NCvTISthXBsOnBVK8u6CJvaFjYYTMKoy3Q0g/9gzCYvzzfz5s6eya6uKenp11Vwr5R&#10;T65hL/wgbKuSZOjkk0i/Y0aKgN4UUUoCHhAMh5CfXJ+rKuF8SRx+WCxz42Es6mZh9J07d2iX438D&#10;7UwgIPiT8RvO7GtM3+Tgd051hNMTEPx30NjYuHfv3sDgYIbkLkx47UfF37Nv3+69e38amfafAJWU&#10;lJQcGUsCl89g/RyyvucY/zp/4htdzVeoboSpeTDEDl8C4Mfg7cv6dgj+uPjz1yUfvh6At9FJgmUD&#10;bCidecXFIXEkhtI3kPYOkt4xlL1lvVkMt7+HjCd0H3tB4428c8PamMco/ehV/+Y3ndg/zOX+AyQl&#10;JXlHx6DQ6ycme3h4yOVTmBoGEhIS0G/OkZedHoCTAwxclbCHqxnu10FP3cXdlYEBwSg0iJe/N4gU&#10;g9gQSAyCRD9ca4L8QWgegtQhMKyLjo4mkUjpublJmZlql5NZvQogk7zyMnkvA9nO0SU3NzcvL88m&#10;OpteKx9yyqCwHJzL9hyBgyfpDp2EA0fYrjLUykCfDPSLM7QuLmliGPvIOPYZ3vTHJCcVFxfjaZCZ&#10;nR0cHo5SxdhSBm0VHlGRGPKlCKRQJ1ukKymiL0mAhEMi4/QPOvnh6Xb+QebyV8sze7FnLisrSymu&#10;Zo/5whrzLTG+ipfhER+8w3SKsbWpdnDuuPwLMP5B9fzfjqra1NgLQy8wsdZ0Fb94S9/2GB6+gfE3&#10;UDcKk/owRYapuywTuioeuXTmTxnvf8AE/qj7w/DiPbz+ju75q+Mtd7Sn6bResmJaqJsEFqNQMQb3&#10;xiBVC1JiILoMfBwhugUqWkGxBu61gHUf2PSAdib0PKN9Q7+89Ek3Q//ejCebC570Mgyme6bjC0FQ&#10;RkGrGqz7wWkSAsugIg5qeqEhTyrejKm4FUo7tBLTjs3Loi9q3ne4mRtylKFMBcoVOZPFUhllihml&#10;ChhtJBUKGAtjGGM9GMM8gRQAGSGQUwjFpYAXttL5EUlQXQ7VpZCWrJ5mQ9cuHBhB/UXs3joZts5z&#10;gWHUsfjLOi3i4+PR8kmJiVdNikHiwYbr9RgYr3hhtO2xea1k3St4Rf/aMUCxAS08Nzs3MSqxh64n&#10;nmeavu8F/BANr8qgfaJtyQjLsDumuoV1qYnUqTBxm4KRsdEbKodhuA3aMCRgHrSACbOcZWUJR6oY&#10;ei1g0Jy8l3y2woqpTzM8PLz2QC2GOr1MveE3qINtIqIjQ2PC0fKv5cfR9SSHUGe6j9wykgdPyXIt&#10;uQEBAfgxwV0gdnZ2WB8/SobmpvT09LRr8b/BxsZm7swgIPhz8Ruc3oDpmx78zqn9V5weoVAoc58/&#10;wJ5p7ppKW8SrAm0RoZXMLXz79vnzZ01NTVqhkJDQT6NLf7J2BLdMK8TtCAsL0wrV1dV/GpWbnp5O&#10;K2RkZGxpaaEVjoyM0Awe+XmAgT0OrRBjhqGhoblSAoI/C5KSkvr6+ng11Y7L9owhYX6DtSWfstLi&#10;TZsZtu9Ztm49y8q1Ow4e6evrm1vh/5rJyUmUbK6ScSh740OuOkxqh7RpyHwOOS+gngSPObefLTnC&#10;8D3j2NpF40wC6YcOs7zbt+LLvnVfPHxF/H88x/Kt/vIXu5hXOzgnUiFzAorfQcG7eTETZuvf29F/&#10;yYBPzvOf6JhSUvOKTiaMaqS2FSaGdSutmpaBMeWlr9uK5hoxy8OHD+Pi4o6616I3PHr0aK70d+KH&#10;7z5bHCl2MwyPmMXHx2d/eTM0Dcnll+LRvkMpi8jNS8yMk76nd5y5gWth13b+jsOMNRax8Uuq2qCh&#10;x8s8Xm1hoxr0S7C2LD7ZABadEDkELUMQ1H/OKV+UUsRbVYaNxzhhL2StkCFDNpnVm3zlcJK/Xyga&#10;OYIOFxxN2muSDrploFMsYJ0YFhaGtqd+13zbwXN7j/AcP36cZ7/ysggneNMML4cP9ZelFpHnf/u2&#10;8927xKoq7Prc3d1xFfVUkkVoMO7rVPyoQ0Ztfn6+m2iCKPTsF3mwX/TBOrURKHoC1W+g5g1L9nBI&#10;cVVhYWFmZiaGUnqX7y8J+o6u88M2hfeH109A+TRQZqDw2f68weFHT+YO08+oq6uTI1ecqGhLTExs&#10;aGiYK/23DH/3w9auCRh/AQ9moGvi3PjFW69AbHIPXd0gtBTCg1h4PAlT9TCgb5Tvn5aWZhtRAAZj&#10;EPIQHr6le/IBnn0HDx6B8zRUvQH3Nxv1R0L25S2QawXNMbDJhFw9qj/HBoNpCmS0Qm0ryJWAVydU&#10;90NQL4QXQm8NTKbAeCKUVD+BJ7UbnkRceNKyskUrg8xaPbKO0qnkns0UNwjhI2AyYrS1WFMlCNqv&#10;QZ/y3VA7s7hEoLQrW6Rsv4Wi37zUqEYUiteala+xKL+sqiBcsARKM3myNkctTj9l6Ry/JMd2RTyX&#10;vWfAwlJfyPOCQl+g2K8LVApdrFwAvLnHHCXtkg8n4zuOhISFaOdYY8L8tQIPGDTWywlApd7YeXdF&#10;vzaeGHi246FARcbTcnTnaP3esQWT7ilSTdm+2axPw7c8iPbPoo4dwvfRq6RcO68sbH9bGldLqHBd&#10;1p6mTNPMQ52uhztd/eLCoa0NhmKgp0s3JQ2jF+qIoztZOTty+qCvgbMze21lpG/kthZD/iob/wD/&#10;lIMVKxrvMYzeohynYDgaO/trYDzHsJH40fDy8sItBBRmLX2Qj9GCakYiS3/18q4K6+iIM+Vplyhp&#10;WP/o0aO0a/GvgifS3PlBQPDn4jc4vTPTN0f4nVPvrzs9AQHB/3PwsmrwNyTvCPKrHBO8yc2rqnll&#10;llOnTq1du3bFihWcy5YsWbY0IyNjbrX/U8YKH/pADGlHXopWdkYe+XRy+yKTl8fh7d5Nb4+H9EaF&#10;JAe55Ao1X4RplmWTTNdCJG7AS1WZQNVppvOBZz3DLg1+AtkvpsnvdsCzdPoPjxjffoMvxTBYekXz&#10;UQr86ET3JQreRim0nZ6qUhqqLC4ujoqKqpFa0qy5ZEeHtTj5Zq/CIs94r9TsLPQD35o4T29P7aBc&#10;sO0D297rvrmekZrJFKu5hv7f8enTp1hbyj3oOw19d6BPk6PyXqg3OnFwYpJWRi5KFUw8weSZmRWc&#10;nOxLKcYIR4arSFMyEV1/L6VWNTPPVCbqAm8/dPbvsOk3OErBdQNCwsGqGyy7fIODuWsqoP++UFlx&#10;SEgIvhZnm7C9kLMfyIoioSKUAuhpupKfZZoWxTqesK8HRYuUkJCAaq6Ylwu9PYoxRVHrS9OhF1Mc&#10;NK0X5Nl0UBjT4kM3UdZvDg8rjozgKqj+qlHhKFuOjo5Bs/cc5Yx8viTymX1yGbrX3eq2iJJyzFy9&#10;UbikYAwq30DZC4vscr2BAY5v384+f56bm4tmZiDZfB7en4OX8zxHoW4GemagdAbiu4EyDfnT6/PG&#10;8xKH38xQx+S8fv0aX/uFsiZofcBX1hTvnFCxqpHCXv/mzRvaIf1F2iZDoesRDM/A2Azb/aajE1oM&#10;49PsE/3HJkXoeiRh5BoMq8OjO8drzY3J+fBofNVwn2tGuiTFBB4ZwtQgvHgH0ZMQNQMTbyD9+aXL&#10;Y/oKM1eMZx6yzARB12Wo3nY9aKWRDRgHg2I1KDeCTh3Y9ENGP/XXsV0R0NsK7ZPQFwsNLdD4DOqf&#10;cbsMe9pH4mExyC7yjScJuRZCygiUjyxy7w1f3eZ+bDB8z2D9xnp/L388vOiytyS9eaAZ0xlovAS5&#10;Ry+V77pRJi2ovrjIkaEk8YKXvN5F93lZ+kbc0cGQDzUG0gqRbpDGr+KxwdfQgF//fO4aKFOXz2e0&#10;UbxpdimyHhosz8ZDkxFdma58vKN8lBN+ulHf8cD6Rods6dY70maMMi1e5QGPTSQbfPApvcp4dHfK&#10;PUoDc0N6enpeXp5IT0JqaqpDZQrd2yD1VlKxebGvQlUud+cMzKTypuKpi6difGoqd3EZ9GTAiPOa&#10;5jzP+AR4dHvzgEFgchTUNEBnC3SMQ2nrkbgs1YQ0PPEoJygTMHGS5Ogtkh0QGHC20h56dUNDQ83D&#10;/FdUUkfX4NHApmI7sTA4OBhPV938jLN1hX5+fkJleJ6SBVLCd+7cOSfsv4aMjMz/8+F2BAT/IX6D&#10;04cwfQuC3zkNE05PQPBHB6/iGsaGEOYgYGu6UXXBvDuXNqizQwQFSskQX3LgFM+JEyeOHDly4MAB&#10;pgUL6JZzwqpVeuam/2czGL4YfxUO6QrQcA7qY5lKd4inMhuXMxjmg2/DpmiqRN7eMyTO8MRRoT7K&#10;MzqMsdxES1HpMZ3SNNOWGw6sy6dV4dmWRc9g9bN7g2fgVRZ8LYEfi+FJxsKWV7fhzar8V3Qzz4Vy&#10;c7KzsxNqSm8MUG9SY5uSAs+eulAoqWlJ3oG4lMQ5OYIpPisTOi7C0HV4JLa/QjksNsLdz9KykHmz&#10;qJthJmdIucDMq7+bW+bjx48PHt3/8PHpb3zh796+U+PyPAd9e6BPCPpuLKiAiWx4mAmP09ZXUKec&#10;Rz9G0KiicnPgxSTb9EREPnWWElRqlJvIsGi9Y3kcBX1spf38vL3Ki0pUyopgrCcxMRHXxQooVTcK&#10;8qzSUnz9A65kl0PZEK6rKRfi5RqJMQzW8fb2di5IYZlIWDhKnRAwOiOd5dkIiZyP9h8EJYnMvQd8&#10;e6G594xRw1YdS3BXB14lUFMDZTXYdcvaMsDW1lY4KQ4qyPTlBVcTolG5cCP4BqHwYbPPVnVC/9tz&#10;zcNJSUkxuYVHi4cy8vJxv6iGJSUlZWXUH1wibJ++YvKvqy/2oqgLNDNkP4biGUgfgbxHMDgNfdOQ&#10;N0Vi6kha+rCI7mEmY3fwzTjcC4YBuNlcKLsn1QPNPU3QQ2auGCsZnzuyP+P9d2/SBlSCn61IfglX&#10;e27JdS2+/QrU31LTyYEN0J8LHVPQV8w4KWPpZYybPdPRsmK4X63QHibl4fkwPI+BaXGYugzJdmDz&#10;eJP203EY3xI6w5g9YyA8cgP6gTTIGD7IuzoPWsSpqfU8lGlAaSLkx4BvCvRHUb+ef5AM7VGo8tD2&#10;DFqfbYucpLAOtTE8bYdHQbypnMZtYDICoSOL1GsStwxC2OASj8GqbVVH9cig2nXSuIz6XkdS3zKM&#10;mmxsbO5JeslxxF+2XywXyamYsuia/cYCKCyE4iwoCIGiOKjZ7u3gBbnr/PV325nfVbrCQlGiL1M7&#10;QzqQtTIfGuWsBKPo83WgXZv6d4BmE6i1hm4n6HK/QPbGdxDBdxC9Gd9B5bpAn7z48OgoEWz8tH8q&#10;KZUiXNO5fLx/0YMu1q5Q71A8D8lkMj52s/TzJ0Ws7nQZYx5LdSiAaT/B+5H+EXHg/QycxyC1YVle&#10;GQYA2I3s7DURyS2BQRMYuwvdWZBZBQ050JQM5d2iUC8Bg8JQSdlXjX4fFRtzvtwBZd02MhgaI+7E&#10;Bnl6e4kXRkAX9c9ZgYGBeALjYcFzGBfxjBUrSfWJj52z9V9j0aJF7e3tc6cIAcGfkd/g9MlM3xLh&#10;d04ThNMTEPyh6e3t3WugSRdqv8Hb+uAd1eXyK06InOUSl90vevW0rNJVeYUld5TFxMR2HzoEXMfY&#10;d+9h5Vw0b8H8VevX7Th8YG4Tv5mqqqqdsGczw36eK+svW+xm1Mvl0Cxn16KcF8k+JULZIluqta+Y&#10;tJJkoWIdC3leLOXrNpf7MeSFQ4wnXchezhbOZc/mL30IZtnC2+tl5vesjE6gL7MxT4jc2NiwpPoV&#10;e8uUSkHBjZVNyvM7AxxT/K38i9cXx7vEe1FKgtLT/UsPWzdvX+9R4Nu/KKCDVaDuAt0jMTqjKUzQ&#10;dgdKbi6wc7cthfP68rC17GbMjgUUL2hIra6uprW8rCrJrFJnR1hDxwcweHB417S/VFvYv/kW0GPE&#10;8EA3XLxxwwj6bkMPrzQZKlsh9THUtCpmhR3y70YBSk5ORrnJzMwMKCnePDGIspWTk0P3+tXSp9Mh&#10;SUlYHuGTqsbYowIdbpoZG7pbUOj1C/NDQkKMyyucS0pwdVQfdEHD1DwUevvkTAwPtGraYkorULvR&#10;h6Kjo/ER3Qh9a9WjfrqZMddyCq6Osq6rqxszv3d3cK/Tzk5OY23wdwI/DVBVBWnVefvUjRlsvcHb&#10;bbGbi4uLSXCgj48P7mVZzQgPpQ3taqtTC693IzYPhQ/bzFPYB2UzgRl5aPC7k96qZI1XVFRgS3Cn&#10;UVVVy99/H1FA7t40dqBxzPnW9GN478TVDclDkDcNJdPCqr359OPQ9VBO+2EifatVVp5xXgmuGGuS&#10;UMRWE72LKvSo9fms5XhkUC4xYOjq6po7xLPT6Xg+2rCwox/aXiY9AeUhzcJXeCJAZC+wjkrBmD1V&#10;6MfNOPvPrJt0EXgNQhPzvHJt1tRKw3MXqtBPt8PgRRjNov4i9KEvt3D8TZgiQe80TJdCzwGhPrrY&#10;wcWW3btUHCEvA7I6oEAf6lMhpwGqS6D0FrQrQZcKNF+HDGeoeEh1+rJxO77xLYFPIf+py5mnMUu7&#10;wHUM3B+AQ78QX3EHfXcH82DWusEgjdDlms0o9GY+KRpeEfOC2iCo09/f/6QvaUNoQdDNoCyWLApQ&#10;cgFDvZwiKMIUoHk6KI8xOGSjndnWfVohdtQQJFnBYY0qBW6WgaHl4Xqoj9+aZ3Ehbn6BCbTJQ7sq&#10;VBhCtyp0y0HtPdvMqMVDHisHPDFewlAwLY06Qgb3iI/J2RmexSnlXFWUHd1Levwx6KnbXSdV675x&#10;0BTfXIwSi3yLSqRKHsGjFMsUrcpYFHrPwmTFoBKoi4Rnd4ESBhHjkPJ0ftKDjWFNKxKzqd/Nd7ZC&#10;cwOQm6HrLnSab1YtF6frh0ErLrFCEajBcxLBkwqDGTyBA4ODrYN8MdhY0xSOQn830tcjNmpRe8mq&#10;lmK0edo391jr8uXLv2UAPSMjI56Zc+cHAcGfl9/g9AVM3/Lhd05ThNMTEPyhEb+pssLX5pizhYz6&#10;5V1Xl9Ipywruvms6z4X3coA5h7sc/zU6A9V9txXFlBX5BS5wbl3LuXXN/AUL2BcuXLRlw9KdW1H3&#10;Ozv/blLFf8X9/gZBvf1nbOBk1IZ51kG7Aq9IhK+VuGQjxe0fyBsYxx4XJBSkc8P3IHvBIY58c/6I&#10;8NPhGZARCqEyGyNUV4fbgN9d8N2t5D4/0RUGfNdUuSlqp+9GXV7X5GIXfTYzbE1xuGga9U/28ffi&#10;TXg6wWToqPwQha19CIZ6DmUXamp79i6/RTlwnQJbPC3XOnnKFTFBvwgUaoF9/ubd5C27yWCXfzmE&#10;S4R8FhqyQKYGblRBc6Zcq1/t1OqqlwtPxOdF9ewV7lMApQE4/GZZv18qV+MYjHWv7u4y7Pr84X/m&#10;zhcrPrRL2Gc73cChIThre5Y6HcrjNLhfwdITLZWeu9hrdLHHMAqTXm7PvYLB8vJyVNXQUOrXorfa&#10;2u7U16NoXWtqWzk25V1anpSU1LysOdk6GTPo0+hk8GQak3VZWXBMrG1tM66L5ejcuDqMfLe/ayoq&#10;Kyc0O0umqx0TOhn6E8p9SkoKmpypqemecF9IDT8T6Ol42f/mvkjw1wR/R/D3A39vcFY5sfOOM4PP&#10;tgM+wOvjAz726+19nHzcswugYfJiSZNHeOIGuy7QnwTLSfDqgKbB5WWNV/NKgoKDY0qatia+v509&#10;gmZvVnxfs3SYdrui6ivNY/D8cO34ksfDyWcePYCHbipv3sAbdMQdDjUl8BCT/sUxklK+dHENtD3Q&#10;IpcLp4bDcCF0ZpVCQ+W6pjTvDImeRvo3QwKDLZe1q4F7Ak4/XXBuQD7BzXNoXvJLiHsMaRNwcSoA&#10;xt5ce2ybMAAmT4QTX7CcHToK/TK8E/SrJuMZx95ve2wg/xBKvoPy53QnHp+A8cswchEe+sHQU6Z+&#10;GQGuksWxLxclvlSGx/OLqljqys4crb8KLWvtdKFOEyqcoeoa9c9WaS1QWgQ1hpDYBRllUKUdFBZ+&#10;N7EAj7OHW4D/gd4ueKot8zRg/4NtGj0Q9QAyHoDPA7hdD2pDmDbLVAbeCQwICMD3y8/PD9+aEyHl&#10;R0MqHBwc9odkQ0Sli52LNncehFLU+Ivtd8QvjQtZHB8UJXZtbYkxe5mrULbQPLIblIRCXnTI0rQ7&#10;wpEo/WH8YbgpDw8PGxsb0XCzCyRLvkRLyL8H7c7Q5baxzNk3NU6sLpi3zheju4vtSTAdJ3g/KVks&#10;N+lUC74LZSvbpW+WNLH2YSQzDuMkH9KZDnuuTpvwuCifgoQNUy7w2jrHNWdi5cQo3Wj1pWp9iwJw&#10;GoGYTqBkgssQ5NTDQ1sYs9sT3SpVF5WdnY0h2fISChSWAaUDqvr2CzRtsImkCr1ovvn11MvFwdDr&#10;cyPVHw8Cyjri7OxM+zIejwYWKuamQE/59gaytZ+PbVw8tLTzFxSi2WMsis8eO3ZsTt7/BfPmzZv7&#10;EBIQ/Kn5DU5fw/StGn7n9JRwegKCPy6SkpKrfW0u25jI3BDfLbnuJB+flJSU6il13ov+6w39z170&#10;t1zgKSsrq6ent97djNnfUlFPZyfvMdixiXnjMoZ1a5euXrX22CE6/uN8Vy6Njo7ObfRvjA8/ysss&#10;va1ksYJV+MDNxSfE9u/doLF73W0u+1UrbkgoWBjp2VtfPBJmbml9zdB+qV7CbUtXC20LEwmTPMgz&#10;hJJTUHaFKT92VayqosNt2XsS8zwEIFh2pavCGVPNa7ZaquYWFhZ2jo4LcwMOKFCk6Vt36hRAbSh7&#10;Ug5zWbqBRH76xjq0+Z1BM2yZM0c9ZmoOjaJ4uWarKVUwqNSBRDErg/kpuHcRLJzAruAgG3n+9Vxw&#10;dYNOIaDcg7ossC6FKjL4PWZy/kIX+WVFUJsZ6TrrQ3cYCIGErH0ZftUwYwUzATDjdvQRp8kTOu+3&#10;4Dp54arX4R76fYH822Ho0CBoll8NCywtKipC896dEGDoH+0YnRoRR70BvnbBCGf6t4vZjxXS2+mL&#10;P9FTvkLya7OUUnT9G41tDI9eiNX0NnE1FRyaPp72rJ/zWfmBqOhU5/T0dFwXX4hfIYXu4YfFo6/8&#10;SqjeX1hYiNaemZmJeZ7BXnj1RLG1MTAwUDmrUDC/IiouLiwszN7e3traWsXVSdHNCQ/d9RMmy1Xv&#10;zDq9Ifjf2+iqfcfQWs/Q3IbRg/OEjz6Hj9L2NLB4DfZfLP0S0c5NAxLBdpIq9Naj4NsBmsPAO8xR&#10;1aZRWE0uLESZw9eIbXCntG8o+3Su9HlUcsEm52nQeneZd2qY8e19GLS4+4buyds95W8aV44va5uA&#10;Jw/hxQM93kYUOxRBJJQUv6s8G/KHIH8Y2qu31JrG9u1Nz47DcCUiNmv9pX54OgX9UyAzCY220BcJ&#10;Q16M9++uLQWrDkichPwxSH8OTENvMcW+WKg+CcsHgXsaBF6D9AxQJuHOD9YLP3w794Fi+kIYXjXB&#10;eD48UOBMuym3+CVHxkt0erGN49BZDYGTED6+qqSshLO3AbpvijvuyDsE9VnQlEN9rJWnfjmdVXik&#10;UNchOhEyhs4k1cSax+asnZgAarI6lgO2XRD9AJIegFXXPIneEzB0kGNog2qTp4tfsAd1TkkvLy//&#10;2bvw4qO7uzs6K3qtxx2PAgbKbiOK1wZy6PwEKAp02ZPmms7AWya9psxUNukwlPhDies6v9hLqh5Q&#10;bMhn4Gqn5stWZnEmzR7NmLlCga1CUSnQxJjkbpzo7hHuT/szDka5+BgXF4dvEFcfKSUwJYO3Dh65&#10;rmr2CzvaCX5FUB4N/oNcHiVubm7UkDg+HitjbLbzobtlZWwvfa+ZXhWe6Sfyk0ulS/GNxtNMOyCD&#10;1bsJUp5CeRVk3eeKqhLoCoBn9lxdPidrKPCwBh7WrqjrInEW3IAGcegTg25szKmqQBR6tHOryFBo&#10;yz9OSfP09DQlxdPk3k/DL9yWOg0OhqB4WFaWVzE1tSimpuFRUs6OhPsxHnGRP79D5S+CH5+53oeA&#10;4E/Nb3D6DqZv7fA7pxnC6QkI/qDExMTcvXvXwMDgvOoRJsGr/Pz8eMlUUlJSVla+ellCQ1Xzwj19&#10;ZmdXNidnNTU19Ts66np379275+Li4uTkxHNJgm7r3mXMWxdwruWi5zrHcE6IXkiUQ/T8gvO8C3n3&#10;Ldx3cOHBLcxbeU7xCgmLCguJ8vKcX3F4MZw+tOHUPEZ3M0zs93SUmRzOgac7i7vJMRPcciBz3EUg&#10;CUKiHMSJnDSYd1d+jf41TW0DPX1zFVUNVVVVNnGHmzdvYmNu39DR1dWV3RMgAPHyh/w07+kdd1wE&#10;jWH07cn7l/TQFeQCqUt04yAzaSBrTVfTyqbk2ORNNydA8oWqS8ul+DXHSMvA6hwcsoV99nBLHgzO&#10;g7cjdAjD+kZY0QYROtAqBjHkRSJfVm3/tkDuK/hPDbF8VwLffwffte1s9JS7Mw3Tj2FmCMY2mr6w&#10;Yn7rCG8XWr8dZnr0I/z4CT7tbYR9TZBBTt/K+nY93XeJKSXLL2bsZKVsXVQCAQ1Q/f28itdK+S0o&#10;6POKPi58/HXR9DfI/h5an8HH9/SvXmhVV+Xl5QXydjKNPIOHz/rZHmSHCszrHIufgbinzIWcKPCF&#10;WcUlGSUUtKt9haNQ8e4yZeDW3k45eH+N8V2AcxpuGc1pdVkr1PXL5BT7+vknzoLBgPlt10v0Dkxq&#10;bqDjfmyzG9gpgoearJ0Ri1AaXMi8YeBppGTkAi4bVEbYPL7O8/xG5/AFTKZBxA10q8CkHSLvQ2Mf&#10;1A5j8iIlWpc0Qt375ELqQCBsFZlMRnFEr2LTfcsU+GnB/W8cdV/P2XamZWRl2mRSv55nf5O1sx/G&#10;HkH3c+h/Kl5JyczKosUDaKUwSIbBIqrT38+5M87F3vuAb9yb9BIscpfDqSfAPw2DU2BSAj0uUD0C&#10;bYXLyjeubt5AT65Z07qmm63zAetwVt+SlBmG8BHmjS+AufQ5c+nMqpdMO3shcAw6PkPN54WUJ4zz&#10;3tXA5HuY/LDwXXntJMvQW8jK3n0TXi4PK4WBNnB/Aj3tO+KLVLkH6HQH66Gr3OxKYzc09cDV2ovQ&#10;7QelBtB0zTnAMzo+ITQhKTQ+MVM2k//aOLhMKF2eOO1rCFPy0CsDQfVg3AxqgwcWDu1bMsRvlKWz&#10;slYD7jvJ5aI6u7C1YnJz9GRqKIXGcpY6CmtiIntICglI8RBPG3KTCZlhXtvCygDT1mRtKEmAknjr&#10;7bEF9IUZ7PnxdAm64R5QZWER4qXia8RQpWAf7IGfzWMld6Bd1ic0IDIyEkbUzjRYYjiHsRaGTPjo&#10;Z+43CZMD7OMbawLNTnbTN7jAqDEUpOu5h7Dct2TqtLTxc8eTCt8OfEzVS51gmBhb8EQoPquXcSA1&#10;K4P5iRc88yRlZzP13Icnk/DoAbS1u2ZlZ2ZnkfIyIqOjWMeq4aEVPLTYlt/SwNSKQTWmJmgqYi3C&#10;3gZBQddKiWVoyaNvycP8kdI8DN6O5aYW7Spqo86e09YCLRh50izfJ4z6J4hlDVHr6qK9AvyWLVs2&#10;Z+7/AjzD57o2AoI/O7/B6YeYvg3B75zeEk5PQPBHpK2tTV5eHvVdSEJ6Pa8Iv4CgnJycgoICligq&#10;KmIGHRozF3XuqCiqGG0xsmW1tTluY+jjsTQrTDHIS8bBk9U9ft3GTUvX7NiwbMMKtg075h/avfoM&#10;HyvfiS0nDqw5wLWF68CmA8sWbd7JulPwrKCMjMwGTYPNOsbrb987KXRxw8EjG3YdFF4jjAnOqIKA&#10;JlxUZ+G+eXme0vn1ckcPyKwUVDi1WZd/v84OPsPdfCZc3HdUNqsIK+8QMIfV6mJwzVrADPYJXNrO&#10;pctts3i/6eF9Joc3aXAvvS4MdwMgvmOV+dBaw35+zTY31qEgGG5d25ocmKyYfGhXGB+9YQ6TSdLB&#10;mAMMFqeWW3Ld82K9dlzFJIRlddlx8DKGNgFo54dr8TAgCGX3OMI+kTdOF8B7C7ofYuF7H23Ne1dD&#10;MN3sWbay0RdKesF9FLxeKIk/0ZL5cYXHN/2rXz7S/VhgUoBeW1RUlBBTIeFYAJb5C6VLGXSzIfcl&#10;cH0Ezo+LLD4Ub52egRmjy48h9R00TtNNzywq/7I0/xvTg7cC3Z3ZBQVNl5qewbN+6LccP7Ck+z7c&#10;n3HOVhtc1SjH++oVvGrd1VrGW4bi5VjcYJjafGP98Er/L2yF3w5d+7TzxNS8uyO6PrlxcXH6yRno&#10;RhwR/RA5qhZHCQ0NVQlry8jIsFMLugzOV7bqSJ25jW80WpSkjt9tQ3czM7Ozu8LWLS5etreGqvKa&#10;bSAWDEqhoOAL15xByB4uuoCq3VIJl7unC/OzyfFFZUFZ1GHu+1KnGRJ/MM1pc9GokoQ3R7Y9g9vP&#10;4da0bnjtzranLN3fS9QNpqWl6WdlwIsH1G/onz24lpO3puYBNDy3yi31bjjn8gzMHi/a2GEFTclW&#10;Dw8v6e+h75mxmDwaMw3nn4YmvQWLyqPg4gEj7tATS3c/eEXtKsbCNIbCYmkbzet3pqDwO6er7x/C&#10;w+MJ3iunYcmYOFtN07KRDbKvYMsjksi748of6RytImGmAV6NYLo2crvp1TL6qg+Yih6wbHl6BR6b&#10;QD8FRitJG1rilw8KCg0WMDb6VR2GuB6TCokjDbfApxR8qtc1BbnGh6M+RkREeHt790Ff1eKJ7boT&#10;3Wz9O9I15bhqNRcNLsvWlR/enjAx74SrI9zou2kV7mdFclPLdNUmecglOTO2e+yulouJoAupActm&#10;iC+izjIfVglZlWCWAU4FcIfCJJUmA1nykH+VPXu+SwJk5bBFZl1fm2gP2XaQaSNAvR2YOyLlHnk4&#10;MvpItJuSG0baNBX29PTUKfRGodcie+HiwW4XlgkL2+ywbZ2B8CIcngQfT0o8fbUEfEcxLXaucwhN&#10;WNpqs6HWJioqSrCzCJ5VajSQ8dUptQTk5ORQ9Cmp91LxnLlXG+9SmiRXWABPcCOm8CQdOtrhRSe8&#10;GGOZenTKvpy9vhMedsDDAk350vR9lTB0w1o+uREarcSzmlnv90BP7prc1GOpqOnYKgw/bmSkoNDf&#10;TkzOW5vHFVLFXlkWsbM6yhBbQcXDw8N39tfDCL60fy/0xNfzBH81foPTP2L69gh+31RdpBX/T6Sm&#10;ps7tkYCA4P8Fg4OD/Pz8SkpK6O7zz0sICQmh31+Sk7t6UxWdHvPXr19H1VO4qiK2yMia0QGM3DG5&#10;g7vLcZcNjsEQlgN5SdQUmM1+y2jzzt1bt25dtmnTvOUbd+/nWiHGv+zKeeFdwnyb+A4fOrzpzJl1&#10;O7gPLT60Z9nhK0ulrMD24GbnvZvtDDcaynPdOSmitVVCmPPcVTgvDTJCICG+a4/SyW3aC8XvrT2v&#10;y3HVcOUFQ1A1AXVz0DOHuyZ7zpueO2xqBuZrt9qBmBNctt3Hp3dO1VDgppHwNTW2y1rLRZUXCCqv&#10;OSUauTwyC/rdYbSNrS36ZrS6aZJnmMOlpJXnyXAyff7CWHXwjlwVqWcWyqnIrawpyaftAzucga3p&#10;BFi6waJBcLY+dP9g0QsoD7/wetHk5Lxxt3Bho92VpvNHJHx1WDLa4fhTCJ2CB13woOxqYGf0xfGH&#10;Cx8WmBboeVWD5NNdGkOofejKurq6Orp3t3rdgNwYKKnfFDNTtXbKQ+AHuvhPQvofn8x7QjGmXK6v&#10;hTcv4NN3XOPD8dnk84UzK8jfKlMr+/b3FftJRk5B/AwkOYreOP0KNF7J876cgInUM9NRl14+hadV&#10;R6r0Tt6XgdcHrn8SY366RmlmQf2XBXVf6B1+sPGKDJqdrOZ8TH1sbKxNeD6j9Ysl9k/sogoDAgLQ&#10;/I6L3QFuyy2Cevh2C3sYcIt7Lt5aNP8ghZMrjzEoCMKSITX+tH1qPXNfGefUFEzduxh6fWOaGbRA&#10;aMtq4xZdxupj/B0iAQ3kwiKf/DoTp9ZLDA8ZbD5ikmB8u9Z34mJNVQq56ELjeFAuOS49U6j3iWbb&#10;EJlM1s7JDEtLRV/UK6rzp5gZDC7b0plF1/TiarVNw/HEERhJJ3HHvwD/XtB5pcDw4DP/dHDCY3Ab&#10;O+s8fqn6MXDVnt5cApsaYH0DGKuov4f3mEYXPD0TXgU9TVA+Ap0lC8f5uCeAe+bW1kfxR6fvWGWe&#10;juP7esbj6+SSr33zBo0nBAbfgFh3pMuI3L6HgtAYT+f/HTy04nl41KMPSLdu558MKtaUa+iC1NaN&#10;6lWSrPUOoD0ADk2Hy4JtNTIvwajO6caGhgv5pTzf43opx4OFg5kGlUWu5mFaPCQaXrj93tpWw621&#10;zu2bF8TWQ8TQft8iz+tBwcHUGz8hvKRoSKsGqyYozYe0EnCthJBSsMiESAo4Fp5alQz5gewhQXsv&#10;xUNRPBR7r7NLPy4ZABR7xXWpOr72UG20P9fK5bL3EVeDjEUFZCAH7Um2EYosW1iWaEm9+QCCQoxB&#10;lG1R9Jl2D7XiCJjwhBde8MxvTZe/anmMdjnJKTteMzUR6ov2k9NvxFJ/dJGdnS3cWYQnjGNhJNO0&#10;4eJHZnbFkQkJCc5VCXl5eWER4TzlZTA5Qf2GfngAJh/CiwB4EQuTfTfntSjuatWHCfkNpYYykQMw&#10;ULq2KZAntxZq1XSSoce6fn57OZRH7W9uoWstgxo3KHCRicKTM1Y/lsxcujem8lhQZQVHhVVUxLKm&#10;8vPFuSEhIfoFuYZF+cnJybS7Q/4bMLKa69cICP4y/Aanf8X07RX8zukj8T09AcEfi48fP15Xu0ln&#10;ZbxfTZVDUFZERATNXkxM7JzGbbAxVlBWwosoCj0ixaUhDe6XwVxmt9vtbe4xsbGq9yts6ilxWbnM&#10;XiRwjYIkM0iyhSQLZlulJYcObN21awvHPoaD+3cz7BdeqcKkdEOJRVWKSer05tOHDx8+yn3yBPdJ&#10;Bl5p+nOyB/mET58+raioeO3aNWXNuyDvLa2ur6iuwSJxnUnmmtAVMXFZWXxkumZOr+bCfM1MRkl5&#10;+z1zeQ1NVT5VCyYLA2YDOYVr69TMbty4ISujIC+jAvriYKAJSnZw04LeVPqI8Pnzh/mlQR6Ts53z&#10;JY3seTyN3oHuyq48l0l0DJF2YBUHymmQFgg+qtvdmI9oHzjNEHaaPvxgFCzM353QBb6BMuIMT2UW&#10;jlnctdnWiboSu71VTO4h6/nOg/B0EuSfwCTKZxMkPoeYV9DRB8MxjM/JMEVyj6VO02FgYHCYNVro&#10;kM+mSE2QqAKpcuY4R1tbOxfvQDsHx37W/immqQKfArB6ymT9hN12ikQioccUFRWFUFpMi3vTI9LT&#10;+L4wdHx7z/LlDeNMnbdA18LaF2yPhmDoEetLtgcv2cdfPuZ4rFhcB0Mflva9Kiws3GtYC4bfMUd/&#10;XND8lV7/paJPzeK8ycTs3KjZn2OiQOfm5uIjLp6wrAXN/uOWtSj6vJLCUGsJDuVwuwuCstjKrbAN&#10;SqQwdnIYfX6o8aWSbVJT9DenNLk6V3TrMH/fDm9uym8h3aOv3iHbD26v6K6/BotX4DGzi79NFt5L&#10;0n+3VeSDCPsETL3hsP5G3/l+0Ytp3At6/OqJz8sf/BhZUZOYnJxRWo4JDdIxR8DpMZ3Gw+NSozKW&#10;1fNTz76iG6GmcYZHZ42nPPoWxr9lTf0O8nrAZESZrWay9hkYtTCL706WXEM+Wglp29jrWdg7AdaW&#10;B0N7OgZXUD5M/6BEYVgwcmZh7Gv2iIcg94F9GqZv6H5lKviqdu/76jgB8g+LSj7Nq/4GCf2cMKkI&#10;729C6HPGgnjDsTVg/pTJ6oFZ324oroGGAWgb2FIZeiJHkLXbg7XVTTMjNCkpyd2wwPpWwpPpRXQ7&#10;PnEcfPn2GVsovCDBN5cFfcwtckadSxLbV+mwTsSW7jUt38stPKYNYxIbB0xPteMp0g/DjYyNjsaO&#10;bFmJrKW5kJkAReXUlFsKimmgRqFXLpSgjj3LlYGs3eLJQC6G3MIT4hmGQFkR4Gl2NmJtvglbubFw&#10;iGXaqmx6iryuqH8u5ELTFdZKCRJnik6xP4zdmTekFxwRnpSeik4fnRCzI9scnmEbw1mehAWHhEjX&#10;xbOOR/qkpUBzCQw4UsPenGZInAASxqgDlm4++L7gebJ00iwuLu7cgBe8ND3X58XdUAcvn1DTi6fQ&#10;eh96B+HZM3j+bK/toCZ7D0yYMgxYiO/P4B2l4xllODcKhfPym6jjlXoW1DkYiCW0YBzYVsVaW1XP&#10;0HyVN19KBLW+wfVQtpubWx5bHj5bxFLkHRszr63KIikhICjoanUZjHfjmcPHxzdn7v+C3bt39/b2&#10;znVtBAR/GX6D039k+vYRLfx3TT8STk9A8Afi/fv3zs7O7MZ6gtcVj/PyCYteFFG6fuw69Yt5FPqT&#10;2urS0tILLYwWWBrLyspKggs6vRS4nVpp6xGQ4lFdgikqNXlDfTe0jUJdC4TqQpIlPgqtNr3KeG//&#10;9sNsp4+uPMrFcJgPhAVZeYUXnbiwS1Z6u6zMhQsX9h3j4dhxnmPnhXm7hIXF5ZYLWdASdbTPCUXT&#10;ZaarLzkslHVZJe5ixGkkc1AGG7BY1mCJnCE+ysvL77sjtdRLGRy8wdkX7L2WOins5NLZSxc3TzSJ&#10;Xj6JXYC0crsPKHlKyCou5TfCJC8jL7NRUQ5uSc4Xw1XVdOgvx7CInNQRgpSLCbDW6wA4SbDdu76L&#10;w2vLRkcGzwtbgji3RcIBk0Nnt7ufPWCvWQsFTwBtfqNf4bV5E9JLhjcV3rxy2ffMEBztXy6Vf0ii&#10;6jxMVcJ4J4wW7LDrlGb4wM81faZKxayB7lSYtmUTrEyUgTxjIJtCqOrhQBEDxwA9lwhTJ9/j/v4Q&#10;kwo26WvSUtGwIyIigoODT62p5Vrc4OMZ5Wfkd5/z/o/wo7fcF68rL3tyj290bwbTV12vIL/ueKZn&#10;ZtrdtAmYKFMoKygu9q6sx4Rb0Agu3ubaHZ+Yqu+RZOiRmJyd65Jdigmt6Hpm/Y7cEZGcjoSEBNwR&#10;ippbaIplYIZRlhv7hCS8lYBJCeg2m1dh6WJVd4ftve6Ct8nhxfn5+WXksmLX4palLbtydGFGieWH&#10;Qebvu+CRutzEynu98zdHk8D+FdhOm5x9dPziW8Mj717Cy3yGEY6qCXj7EoWeNeGTUnlNErlEt7K/&#10;oKCA9hPec+0TdMM/iLaNJaSlh5KrLUu6SktLY2p1SiXdcHW0ecO7r/phAHKfQcsrqHl1ODMpv4Wj&#10;qBHKH8DdDjjSxCikYMRnI+5+eOlKm2Lw7bI8xbu0uYGu8UcYmobvauSbuBNfwYVWb8h5r/FQYsGT&#10;Juh8DW+ebCsfLss8Xv4J+Ivylkd9F/dk8763fqy5r+BTEzxJWTx6JWgKLHt2L3Opudohyeh9H/QG&#10;IKRVrezkyusx0t5iO4OcIPA+BHVCQEdEhGdr686JcXj9EirUXKOYv0WyfYtl+BYyb7I4saaoKiqF&#10;op84BusSMhlCx/jOjC0ybW2BvggYroXhoo1FEVcSM+ir9QO9ODzDwTULfGMVxSILoZAM5EiIjICI&#10;GIiJhdhcyCuEokRI9PLy8vX19TALJjFmFawvyNiYYaNikwIp6ZBeDMVlUIbqXAM1KaopiYmJ2++b&#10;eceGYHy4aigJJpOCIkKWDhjD5A14KMTVoOEXERo++3PkMzkpMFBP/bX3QDqQKuFBNDwNXpXVFpSY&#10;jjaPTo8nCdbEDebNsqKrEl5mwcs06BiGwEcwkAchbyDgha5XAga713e0Lax2UhByXXGfH0aVV41y&#10;czfTw1jr8vr2HM6qVmithuq43c37omu8FxWjykNjqaBStSV9nnZIkkl4Iu7I25s6d76Hhwdm8BMR&#10;n5Jil5/jHxE+p+3/loGBgbmujYDgr8SvO/2nb0yfvsHvm378Rjg9AcEfCLxab7mhtENP5+zZsxIS&#10;EoduqSy+e1tOTo7F0nCVsS5mjuhqo9ALKV3fy+sOju6ndrlvW2oLF8NgdwTTwchd0dXQPgoPemC0&#10;Dxp7lLPJftbhcvNNtwhaLZexkmCxOrZWZOdxrpMnTx49zbPgpBAI8ILohSW8/JvEzoHi2ZWS5zZx&#10;CcGxK5h2nLyitV8rDuLALBmT48pkL8YIrpPut7QNDhg5g3nIDX0jaWWNhYrmcMcFTNyoSdcNbHQg&#10;2hmyi4HUQE2l9ZvvZq4+TwK1AlpivJl1Skb72rVrssoqXHpm19U11dQPnVY6i8lAhUOTl4fV6tw8&#10;veu7IWiZ0D1wFQC7M+B8fN15uXXCCuC4fVUU+7ZkUEgEV6fNxvJS91QlBYovbaoS5W1bcFlLF5N6&#10;A9j7H5FbUGFuJBFaAbf8pCMql0h1STMNhYl1cstknuOJUL9RtmRxnAWYFkOMDfhfB00KmEZAigz4&#10;xENxOGSEAykBfOPhcgwIp8Fl0kntMC9Lr4wtGdq7qkC5RndnDVpanMzVPDTSl2BfKVnUdEyGXA81&#10;j7hL7vv4+vPJRwgqx7k6uuud9bcTj4+OjrYIy3b0Dbd09tjmmAd2la6urn5+ftT5Q5IypHLaohKT&#10;AxPyd9pPKwT2orTppjvC5GX6Zg9Wi88MhYm7KrR61o8/Y35WYVNRVFSESudRULuk+P3qwteY16nr&#10;Li4utigPZutVEB3ddDzNFmymFno0KDfu16qC8rPhkRtnjI+88z31KMc1555Cu6t5rW5FOdNAr211&#10;FXf9y4XN37jqX+U2mjx+CeNTO/Lyo2izAOkU9bEWfztR/CIlJz83NxfNniJNaV36bK/tOFBeQukr&#10;SJ0qa6TjS/ERSPUoaGSF1FwILIea/IVZ8tf0wE4IKgE2VofC9610E5PwfQtMJEJXJrRXw8OoIz0q&#10;TH01MPMc2t/C8Kvdj8QPjFzeNmAo/wosJ+DqK3Wmnon5Ad/YIz/BkwbcESS9hqbp41UWstcpewIb&#10;obX3UomsNwUCqsA0e+WaiESxeb2inJ0XjCmyOo2w68k9m6q4uHht14IY7dIIeJ244WVWCCXl2kQI&#10;87dE0cflTVL3H0HrBKgVqrlIhrRAyzAMd0O3r4lvjGCav06wYKgLZAVDKElUOfSEURoU5aZBuvOa&#10;qNVu7sLiHi6boldF2lxXCDbW9F9Y7riw0ilUM9RIMWVBhbPf0XxhKF6jHLFrb84+yForEnkA6vcC&#10;JbYJokv3ReVIYsyGIp6WlqZdQjpcowKTTjBZC4Pq4kVGh9uLeJvIAdExOytboKEfajqXVrozx9VS&#10;v54nd/FFFLiX58JM/uWuPNyCMSVBvjUhPT09Rz3HQGPkfPRDePkCischpxHeREFVw2a/XrmKDDw9&#10;olzy9Ra3XborfXB0BdOozNahneu6bsJEETyKgMli+Xs1j+FxF3S1QVsmlMufrTh/q0rmQoWHSjSE&#10;dawJq7MMiPB39W+C9kT95JCQENrQ3MjISH19/fnz589p+y+xevVqPC2/fv06168REPzF+HWnf/2N&#10;6fU3+H3TR8LpCQj+MIyPj59UUjyueRuFXkFBQVRWhtVQC81+5z0dsDFWVFTcpKsNduY77mqJ7DdB&#10;oV8r47pqlRtEhIBuKBxECxmD6n4w62Ioptq8d142THYsGm0JyMlydHQUFRU9ffnSqcuXeYWEMA+3&#10;Tx6QEeDn51/AJbXwwJVF+y4JgIA4SPMtkVl74or4QYmFGlrMWnf4ZGXPicry7o0DkQrwrQC3Crha&#10;MV80ZptaMKgXQWoRxBWBRh5cDzwso6KkpARXbA7K3F0SFAlF1SsDyQGcJYp7ShxWlWwWToAb2eyX&#10;SRfo4s8uyL9AT5JXMFlm5qqgfffe2Xve4O0FXiLgwwM+F8FHY60Zk9GW+fbAeX3bGnBYYMNAb7se&#10;XI+AmQuHTjAmZgs7t8SFzmn0dFErdolpXYRchpxll0NZ/XzBKx+CKsAzHyLzNm5Tj8FkmHp4vrnX&#10;OdZYiPEGPwfQtwQjS3YftSVei5ZELV6UtHRJ0C72ZFfwzAHbQsgIAP9Y8EoClyhQDVkhEHVlg7fh&#10;wsDloiFmrN5REJO0NNhdhnud4s3dKuLXTdjoZbngOvdlk1smrjbu9l72iKMrn2SC1rqYpZ4lbFEl&#10;17ly7+yNswpOdvf2w3fB2dk5JiYGfMYwrfPviZqdyjAzM9M7qXqn/dPUzNyIuFSfhMq8vPwVA/Lr&#10;O249hEfWAl8YPb+d0/qxXaa9oKAgOTm5pKQEhQnVUKl5mG7w8+m2UZUchf2UnQcpG66Ug37ZSu1q&#10;2B9iDfpdh8IMjRsWe3l5ZmRkaIh3iW4fjw9Pu328TXbNqBVXU0ZyXn5+Vkn79d3tPWwNP3g8VCdP&#10;bllU1ctfW5hFLsjPz48hl2zo/bim77NddbtTViIM5sJIOtSH74/UjGhiTuhgzq5j31XtDkY14E9h&#10;LPBYRj5KH5K7onATZ/ZJKK6gpvISyAmifg/+IBJtfuOwPbmYjZ/iHlF7pL4aDItB8DkcfXRmQUO1&#10;wAvYGHQXUqdB9jEYtcNUE5QNQdZrMHzNWPNYVa5j3Z12Jqs2ef7SpRh6kWIWZHqoRh8wz95un7Fw&#10;k6ebT5B+cmoUvkwSiZSUlATXn2zWGbG3LS2E4jTmWoouhXr33DrNricAB2eWnOu3zT8J8ZkgfB8o&#10;iQdNfR05k+Lpkm4d84JQfYgxhohbEHIP4mx2mNrf2Wiuv8nGYJOV3lZjm21ONlucDNcFm/hG2/uG&#10;ent7l0KpnWjuLpJvBNSuVPaDOv2FNs67l+Yw5qotMrPT0rnK0aPH2m+oXcpzi7VWbt+I+sIJVWhc&#10;EXqN+f4VeCh0ouYmivKmHop0Rc4OcjX0tcFkCHS2r230EJtZrTLDqPqAyTpJBU2aNt0N9eR5FrJ0&#10;MiwhM7V9fh9/UmrJoYFhmLSGh0s0B9gdXkDgi8iYaIl2Et3zyIODMUFpsaumnZje6h/sXnlmgAHu&#10;V8JkCUxGsva0mKl0cw70cecMPYEn85361txt01hX4waNTufjIyIiwsPD/f39s3jyKtbXZF+hDqCH&#10;h9cWjKq65oRGxMVGFhRgwLBu3bo5hf8niNvEEvzF+XWnf/yN6fE3+H3TB8LpCQj+GLS0tNy4cUNS&#10;URElfuktg3MykgzGOgKSEkK3bqLQi91U5VW+zmBjhk4vferWWmk3dPqT81zpDf0gOBj4k6GiF0a6&#10;wGrg7KYBzrwKOZb2MA/qLx2DgoICAgLm1xRIpsajyp+/eFFQROTcuXPizIoq9LocN5Q2C92Uh9ui&#10;LGL0Yse5V4hcBDEhJjG+nfzcJ88x6BmD7T2wvwPWRnDHAoQocLUEbrdBwn2wb4fbLaAUB8Yp4JcL&#10;gXngmsdimSolJbXlphCLuSCjubDBNtcEtpIz3CUF9CW6yrr3bhtKrojj5chfvztfkDn/IkTbMASF&#10;QzjcicbkujBal92RQ0aJzlH2KJvTURZnehsFurvn6DRO7ZyntZtNBxPcFqQ386AzdaezPX+Q3RYT&#10;uB4F+82G0YzBnssEIdHTbNdho+W88z15F3juDAJF/gvW7M53F1jsEzcCC1OwtAIndzA2572zn/6I&#10;o7wthzD/7Y3z3Ncx+airq683wRdrB8YmYOEJ1j7gbARubuDuzeTkwGGkJ6k4/5A8P6ugAafoTQET&#10;RkFvYHZ32ut1mMVfjy7MidnF+izrtQusqisFDJn1fMDNn9k4iFPNydHGJTQ01Do46ZwbJSgkzD8x&#10;TzGiAV0cPd7Pz8/T03OedBmLVLmTu7+Pj09CAvWXjow332OKTyuOjY1NjUidgIn3jF8eMEznpFGu&#10;sb2Tge8LCwsTExNR8tC6cnJyJHP3cjcwHK1djMnR10YgLmtBYnNgsJ954SH1UtBPS15Q3AuUwbM5&#10;tekmp9Xml2swjq7VGmVyGbVmaSmCqhr6qtq7sjPfQdmD1cfs+24yzEhte8rY25xesaO54ABuP7O8&#10;yrG8kLkjnjp+vbWDemunus1wtgTCpUIXRlRARRmURbElsGZq0SfLM8ZfmR/LB2VkKK+A/AKoLYDQ&#10;JghugzoKlESw3rdcXKZZUsSYVbI4IY/OuebIovxiTImlcFDNFM5Og+k06E6D0BQsqIR77bCwFZQ7&#10;7x7PbqJrpbC3Y1roEgBGGRAbuy5Olz9IHYwrXHPn81gow7WCXQYOlu6nTczumJiY6Onpubq4NrE2&#10;VTC0snC1lTC28VzLW+RN4QyND67ZXPl4wbwaD6iLg2uNfFrhGwRj1wolXRK1p4vVALtkcLOFTCdI&#10;zIGMKAjhh2Q/SA2BoJNQcgHKgqFkHzjXQA0FuvIgugba0uk6sxYVJi+6lst+pvAgZGHaD7V72Sp3&#10;c5b653PE9zNz9Ot5+R49Yt8ID2s2RbfqQCd7Wxf7/W6Zc2OsZO/5w5ELmv3cg4JZKu9D9yh0j2zp&#10;tFN6xAgzDntnhOT76DxzScrV1DvLhoWFRUdH45uOMl15ufIZPIMZH5cbdV3QdUGgkX7Khq3L5dyK&#10;R+wXB7BCSm5WTEHmgkFjuu99GD6T6D5GXndLmmF4FX+kG/rqoK2UsvcR24NeeN5L2v+QxXcCpgeg&#10;cwwChgMY2sM42jAZGho6ODi4urqam5tjGBmVkTB/RDWMFLWvuwuePRG93xERE8POzj6n8H/P3bt3&#10;5zo1AoK/Kr/u9MPfmIa/we+b3hJOT0DwB+DNmze6urro3FxcXDuuqZ2XkF5z9/a+m0ry8vIo9JsM&#10;7lyVll5jok8VegWFEzudNl9xvwI2cDwIuPxAMgeMujHt31ctsqXzhGTHccm23ZdLN1wpZbXMUHEM&#10;uBEffTMuytnZGS/S9mb2Mmfu8O/RWSehpQ7qV0FFYPNF0V1iyy9eOjkLXD67le/MHv5z9PJiR4UF&#10;D4pdZdLSPaWhdU1N7eBNs8OqPmDeiukCb3MV47DOqekOeGC2t2aRjp+shu7ea9Ynr5uKaCiA3jW4&#10;dw0MROCCBs8lY0ljmwtmrustgtT0DHfcuHtmi4sRxIFM0pYzSRpMEYqHNQ/x6MJVlyVH3JccdKBT&#10;MgFFY5DXgjsqbKekMYEcL8ieAWEeOCi9YJ004x7pXUsEd+07vWsnz+Izl6npKO/KbVdWbrzAKLKF&#10;U2n5Fq4D/CyKF0Gda73OXp5boKIIgiqbxC4euCh04LjQngXSVzgl1h5QObRaYQ9cW7jzGvMpFcYr&#10;6vSS1+CyDpzVBzVj0DSGM7qgoXN6p6Uq+C04F3R6nf++U3aMXs4Q5DA/QHF15HHOkIsQGQhREett&#10;I7RPxwjcKtLky3dYmyR9yFvWyMLR0RGi8jYHJ92zsbPaZRVwO8AgunSRxwPH6BwxdztQM4Kbprst&#10;9C/o6xgZGe1VtN+r4iahbmJra5uVlYVyb3a2UQnGLQUaUP0xKqPNlIJih3Z1sqQDaiYlyA3XeSLX&#10;HCGtO5J6aUGomY4HRgiO/kHKMVnuPn7u7u6y4bHOHp7+/v4YP2SYnY0w2LUyIp8xtqlWHVzkdLIh&#10;O3lJ43qNRotDVR78HryqXtrGRhfCfNlrswOrT4bK6ynCUL79OYrZ4XBuNZmL0RvCI6ElGurPQ4Io&#10;eN84aSGufYJC51Shxp+yTNMXxAsgzGyLnNXqK9FLZaM3irkt13aFEA9I8YRUT6iwhW47qO6FxmIo&#10;V4dyXSjS4y4/cZ28OYkEvKE6B+KdIbmQHAh2pivlFURhYSUIdsCaGgH2xOV3wsEzRo3Vf6WMG+i7&#10;wR2Xfbcljt2WcFWH244gnggyWSCdAEc95ZRu6wqqOfIp2WzTNV9yJnADJEOC8QGnO5ctnHc5hYFL&#10;MTiU7ryWdYYr4+RRstpasjVEWkKkBUQbQMAGEyNI1sGkddTH6HQiJuUrLhfdbl70VDvqJQakdZC5&#10;BorWQrQO+I/CeDpE1gKZDH0J0BcLxUlgVgwJKSDfDjcrwaQBzJoOXKYEMpZFLcoJEdK/xUy+DV3a&#10;MIKPxjC6139AVHZUbn/D/IZsmKyAkcxLFZHC91PxfUcO26Tx1fKrzQDf0z3W5VfE62JgMuxqeXhc&#10;XNyR7tit/TGxWal4JmTbZhcqFtbBkB6M8shW8chXXV3XCeKvFvZmLuzIgaufz2nX7XjoCh/t6T56&#10;w1ML32u1hxuy6T5GfwffPYfnr+H1OIw/hIeKlzoh9wnM9EPF5K09rcfu3ofcHi3BCnGz5BM+uVKe&#10;cTuqFeGxGDy4vLtF1dvbG6MF86pK/apKDN3n/P2XePDgwVy/RkDwV+XXnf7+N6aOb/D7ppeE0xMQ&#10;/AFwcXE5ePQoDy8vaFrsVLx1VuU6o5H2KeVr169fF7t544yqEp/GbRR6bi31KwyW+86487DYwc7A&#10;eTymJ25rCNzTvXXrlpK7o0qon6urq7SxP5hSwLcACkogtmiZbYaVB3XUh3RwKFNe8bnoOHt7ezs7&#10;uxv77nKfVqfTun7giJrwKkmeMzz7jvLvOsS3YceJ3YePbDzKveXwySPrRZj5xVnOX5HaJ3Xgptme&#10;mxa3b9/GfaVtLLoPk7KC00qiD1K1sgztiqzdyG5ubuqzYB0tLS2Ja/rzTrjACV846LX8iL389eub&#10;tfRY5I1B1hKU74HWjeWnLvEIS59RusqzSe3q1at8RyUFjisI811dq6y4XP3Wjp3Kx0FjN2ivX6i9&#10;aY0mnLsD4tJw6gacEQWZo3BDAHREwPT4kmuHFvHwnDzNu3DnEZbdBxZuOMixYx8rx+EF23ezrz7I&#10;tPYoHDyycf3xBYfOLznKs+34QeDZCnzbF/McZDrJs/j0afajPHDoFBzlhcuCC85IgJwIKIiBshwo&#10;SMN1bbiqxyClu1b11l5h2fXmt9baaNL76EGcOhQHQWEpFHpCtibUJW/0jTA6nZwKqWLi/hDhBLER&#10;EOUBkfbMTsZSx+yPXHLYK+0ivt9ef6H+5bu6u66I8PLynlaUEBMTWychB3I3t18Ux8hNW1tbT09P&#10;zMFVwTdI197B2NgYFQo5dKf4gBbZyDnC2z9AKybHNTA0KDBUjSdSAOKFIO7S0kBna58DNjmYrFy9&#10;+dxcwNfzsqeLgX/Q3oQsW2cXDWNTCTs3TAnq20ga2/F9vy0XvQNKRQ+l3LlhLbxHV0dQR09MT/q2&#10;9mn1W6CmA4p6IK8ppnEq7M5q46Ux+64nHLyedHeHCe91SXoT+01m546Yrt5usmv73TVnZJYrb3aZ&#10;b3t7rZUivYnSiXXWoustBPcabXY13OBtCkHmcNMOJH3gnj8o+sNFdxC/B35KUCINObGQ/f+x9xdQ&#10;cS39njf+BQIJhIS4EHcPSQgkBBLcgru7u7tr407j3kA37u4aJBAgJCEJxF2Oy2Mn/+KQuXP/c+8z&#10;z5l3nXln1nv5ru/qVbu6ektV7dqf3+4tnkh0Qwrh/hCSme6OjDBcjrUj9os9oBt0FC42cLKGqzYc&#10;tOBkC2eHDZ62Zi6bXTy4TliaGvls5G3ctS4rlyszlJuqCd96+NUjpgipIcjyR47FfhdHXzk/Q/eI&#10;07Y552yzrBwCtoplsh0tNNpAD2dmRKBY7WDBaWn6GYnc404UJFVwJGd48+dG8nRvzOhzk2SYpWRw&#10;tjDM05Is1zTwWpfISNQGXGotLy8vKysTSOjeU9CIqUrcq1++PcC5AzGt6M2GUy/8GzGWjcYyQakG&#10;3ph6jJenoE/z+LCcxJgjbodoleXn58d65uudGgK9EIvZeFG95kFmYhXt4CKd42VZfEHVruLboD1A&#10;1FuEPS3VL62KqWIwGITmI2uKNi7lEaAn8uwoxcs8y4HSApuC7PMdy6+LQpuPZP0m7Q/Q+Ou6nDvH&#10;Ld9W1FYFzZYS17W1hqpUv8Xb5zu+zdO8+xqv451nWL7kyra0LHJ+Fg38BPpzZC/t9J5OY50NOHSX&#10;1+tu+Fm6eUoJEodjE+KwoI/Xg3j1YMcdLbOeMO+upNLSUjc3t6/k/k9EevJf/vKXr+Paqlb1X1X/&#10;mumHvrAOfsGf63erTL+qVf2flru7+5bt208LCmyy8uQyd9PQ0NDT09PW1iaot/KGKX19fVNTUxMT&#10;E/WjzhqIucYRDhl3GLgJ2tkwR4eTAqr5aSythcHRSQh4gYcf8eYjc8T3Jr6J2dnZinVNGJ061DUQ&#10;l5zERQuISUoQKaexdjWdrGUsX/wdFnZRSYnJyhLWVpeE5Ji55SCjhCtKR05fvXLl8qVLPOfOnWY+&#10;IIL94jggbmNrJ2Ibt0a/aJdJloObG6erX0l5OZ1O3359gZBHOBEl1tvb29PTk1Ui28PDw9fXNzIu&#10;nkAAQXx2swRzW+ud8ZYQzEae9Zo4wy2aIsYGxtsuBeMYhV/Gg2yjuZXN8sN81NW3XTdX2WtAUHH3&#10;JR9tJidWaQL03uf2WIHffNcR0xssOpfW3Nx46timTZfYOeTWHJW/IaaipG3Aoux1U9tIUluXyTWA&#10;xcVfWFsRlobwlIXLdQ6dHWKyItfUNJm17dbo2CspKZEFrbmuyiykj/N6OK/LfUTuJm5KQEIYIsI8&#10;wrLSsmeUDaHsqKKiIqcgr6CqDJdDcFWDjS8cLOFwGGneGCrFSCVGai6HlZWvqUcHvRHtKcy5iPBc&#10;fgRnRRkqK1GagOJcdHagu521qiy3qCQzM5O0F1k6mTOB+xs3bpBW1tLTJ7axs4uMjCTYnZyegbLH&#10;zGWP3UqbU1JSkpKSsrKy2IpmJfK7VU8WCm5tZYpt5TlAWz5D3F6NtrItDHe1LhbO8iBkZyMpDymR&#10;8LdCtCv8zBxcXZyc3a4glokSR8yPGKnTbhaHbK3XWBixmm+/dh2aAsyaAqyaAqqqaudVHSATQPqe&#10;ykkVFRYVHhWWneoXoaJzRolls+xlSGpBQgvCKjhtdOCgLekxEiKSCrKKirKK0qLSVqZWDvYO631j&#10;eCXsoRgBvShIRDKd9NhksRNafsuTYhQmTb9T9ps4lcwuejKfd8Uhd4FQQ6x1imB1iVYzOq/oxaoT&#10;xaoXxaTqhvPm21kdrq0JlmLxl5CI2MDimcHkka2YfgDUVASWI78UtII1fuLs1muYAqgs7vEs0UYs&#10;sfpM8boxa5JcL5axFZaxFpRmsWWaB/PI5rIxnauARg0EStFiivRaJLSjzRwFVOQUIi4JgWHFbIxq&#10;1qa2NT1+gcFxv8tTM/GsW8Ga7mhb5q5kzxp8yGH+kGPfnBH8ivPiK8foV0zJE9tHMHJZsGudYieT&#10;cd/yHQW+Y8xOXbGbhtkG6Lq67bZoV7s8zjzRbbV9wiovH9N3WW/PGlLK0T+GkBfM/q/Moxk5OTk1&#10;vys6owi1s3jXiEftOrIP7q19/Gjt8+d4XuxXnJ6eTlC+srKSFFYcK2F7lndmMqf2RgN7T7xwVH6V&#10;WVVlUyM+3/Me6WmiN/WL9Xd3dLP/1UtlKXXk3MjI/rt4bdN8YaJ3/10LI8YPTD/OnvoQ6jN1MPYx&#10;fnLAD07oeA3GfQzdI2bquCMk1BjsExHsH85TqY+XSstn6F8pkR5r0x/F9kydrMBXbP8nWrdu3dcR&#10;bVWr+i+vf830rV9YW77gz/WrVaZf1ar+T0tKSurKlStqRiacVl4E9QhUERGyJ0BPpKWltfI0en1p&#10;a1WEK/Ebrtc0g7k7KcMdEmDl6rJCIUL+9aD8gMLviV0T6TZNDaduj+fnL784JjExcc9IEe5P4/49&#10;zHdv7kpy8vO2jKZwVhahrpRApK2tLcFcTU3NU1YmZHGCYqIcogJcwlevCB/glJAUVt4qLruW4xQf&#10;j7AYzxVRSSkZRCbDthiSxUjJ35YQcSzV3zsg3NqfSuwYkCga4rs/3Ns7nHIosY45qUMpLfEgPRIt&#10;Uaj0B9Wc08FJ80zOqSvlO4UZhSj0EPKwsrLSMXfUsgvUtA3QChaTu+ChcDpIzZVX1XXXZbsdR122&#10;HrXbCXctFqt9awzArH8B0XqwioZd5PIDdvoa0DaIoXa2BuqxXIlNGeYyXlyiEk4GR72tuD0ddvnZ&#10;77K23Wt/SVSC7fo5luvXICy5/7qCsFkibpbqO0Y4ODiYm5tri+oIcaluvqStAQ0JNgW+jTcFORUU&#10;1yoK7ZaB23VYmOJmyGZTSRNuJ709rnC3gr4vXNxgaAMp5+PnI1T2xCftry8BfbdxMQpzUZILnULo&#10;WsLFABV1sOnZQKWr5TatTZrfkjyjnFLMFp2/3j9BQEqSTU+TS1tdnMjQSM7E1NLSck9UlJOTU0xM&#10;jF9pA4nHlMoGwHgiTB/Pzc2NKjjo6nfi5p7oa5yl7Kn5aC1HS9mhRqN9VeHImzhS66vczuYRZWnn&#10;76Ph7QJvWwQEISoecanLDg02cvEh26pl5yZqvv9QqC7S0mCVA89E58z8Y4EjJ0PGCgoKSFBG4g0z&#10;M7OLtl5iNi7W1tYiliH7jJMdHR1dXV0tnPy1rb0OytnLbfAzXUs5rhavsz/e7HQKR2IBa1pB6M6c&#10;VrRet+/vQpcmbu3Y07RNynyb12Hi9QFi8IiAXyxbvMMGL/kNHrJrwjhgEAZjJ9jfhKM1m533NifL&#10;ndba2nw73E7BXOCQlqyQqa7GdovQ9dbR2jZOhrucdQ94ypwMR1YKS6DWOhs2NvPD+7X4FFUUlbW0&#10;RQ2NdycfR+cl9CUsO1lw595apTJcbRRBVato4xnr0gt5xZkWReFoske5F4rTkEMDlYZUBvI6UNCH&#10;/C4kdKB1DPUTSorDI8zjd3BnAhNR9stPell52VPk5D7R57osrxjOj/c0GPjwVtHxNDPncq/75snr&#10;Wu02uKe4p31zWf3JsKrLNpUWqHPEpDPu+AjW5mbne1VWRWbnsHk/xNwAXnfC5Y5t29i5Fy8vPnse&#10;0tS9vuER/OeWT89HvY07c+vA4BhejDCE75ZFl+25PyA6sfzAU8LTZDVIlyD78hCGxjBGXEYpo3a1&#10;MX2aL0gafLfxnWRvc5T39C/4ZerU1PCu4ad4WiUw4mPawnk7Fy/88MILL7LM02IuZHWj8XsMz6F5&#10;HNPFWIjHdI3Y5fqthcMYHJbgbUzho10pE1/EYvm5aq9w/6CgIB8fn6tXr34l9/9Mx48ff/78+dfh&#10;bFWrWtUfYfqKL6z0L/hz/ewPMD0PD8/mzZs9PDzI58WLF7/m/juZmJiQvZoUOHnyJEmsZP70008k&#10;TbjE3t6eJAYHB1fyCwsL3d3dSQ7RSg7R8PAwmbSzsyNUQRI//PDDSj4TE9OJEyfInEmmkZHRSmZ6&#10;ejqZJJkiIiL/fiYkff369ZXCZOD7mruqVf3fraysrH1qy89619XVVVNTW0H5y8Z2ZJJIXV19BeiJ&#10;bnI4q4jqshjYwtLlhoE5ydkr5wC5ECiEIN0d3RGsnfr29ChCANnl5fIDvcTpcrUuPCMRXIOS1hX7&#10;crPPOOfqbmHsiilHM80KtVZiwWTnNXR12R4Tei3Qh8Acv5nhBR0Tbl0rmNvtEZU9cYl3Jy/fRT6+&#10;DTfloKJ2SEz8goTsITn14zdlRO35zoUJIz0ElgXwyoR7Ikzy4JS+xi985+4MLqkUDp0YRFGQTxgr&#10;A+5lqA9FngkSnUC1RfUl00PBZnz+8uLBl5RDryj7kKBC3CBE2ijIwldBN/y0UAQO2p3dYSS/1t2M&#10;PdQKMmVQzT2aqSgSZkJs2bk3vFHaJz9XqqYUnZWcjJDr6Vv2JcsI2Iv4cXrwy4ToHAmIRKS0ao6Y&#10;aro0dxY881BXCN4aoe31jmxdkltCFPcEuxn5y8nJKSgokE8SUx3nu7JdUPjSpUsHeC6yXjvLev3E&#10;wYNnT+04e+iEOGTErpw0Uee21dkRanPMVf+SLY+yzVkFi5OSFpzSdoduCknYbuKy1j9scV3/6qXr&#10;R3Wu7XfSOGTKo6t4VkuO54bIXhHJE9LyJHhwcXFBZC5iyxBVhuiyza6hNyQlj9pIbKTogua0MU3u&#10;WrDuucAAEuFI6DkJ6PvKm3sTnIrN0AotgGa+uES2ZkAupAMushpShI1l5CTl9kozjh0tOY906wRZ&#10;Ly8vIe94mYCkwMBAzZwqtbz6gJzi5ORkZT9fPz+/68k527IqxKNSEUOHaxMim9bE0e2p+aTvEeXl&#10;5RFkNEgZ5QmdTyxpIf0nMzOTDKHkhz6qYZ5OXtcT8oilTRPP6mbCtRYmtZCiIYIBahWS80Rohq1W&#10;xp3odBMZsMHtzSfeM1f9yNT6I4/u87ychtbW1qCSAomUKISEI7YQSaVIKN4S534kUe58Ct9FyslT&#10;kbKnQgRPRQjA0ob3qr2QgJeYcBivYpjGqbiLkrHbTbKvXks9LRly5poVu95ZWClCUR1cMcgjzZp2&#10;XS4zkV4e3dxMDisXq4QQdBM77oB6Hy9mse35cdFSSlpAAZ2BvqWrrRMZ+Tnn2uIxloNRqlxDxPLb&#10;AEpKpbPo7JFkK26jdoJYT6aVp4iO2TwHq8oAaiXLU9qF28X2NQV41Ix7ZWfvWCU1sz3AA4LLdk4d&#10;FEzsKMljHU/jNW3mKKJhKAc9OWivx2QnJnvQP1C5rbv45EgPemJUSm6GNoiGdcFjwSGjo6WlBd//&#10;IPDkiXpFBxbf4fVzTP14Jul5z4b5F3hBPMI/ElVOw/Mxkclu0jqyXUV4TNdtKzJPi7tZmKyTlUCh&#10;ULQaiwnix8fH92n3/YAfSvQXfCPH3uItVbYHz/z0Imi3MFuMwUCedhmvirW3Es1pyfoMD0yIHunV&#10;UE4OQ7ASUpNRwtjpUWqCJgu0e2KoDePW7i4Hu86lyWaoxQnyVkEq82hAaCBPkxiG95JlnT17lhxe&#10;/73IQX98fPzrWLaqVa3qv+lfM332F9bML/hzrey298x/0Nfl/a6oqCiy3xKwJmkSi5N0dHT0ylcr&#10;6ujo+H3XXl5/wiUkoaWlRdIrmeTbjx8/rqRJZkxMzJEjRxYWFv4tZ0Urk+/fv+/q6lpJk8yVN04T&#10;yv+3Am1tbZ8/f15Jk8zY2FiSOHr0KEmfOnWKpCMjI/+t8Nu3b0l6Vav6v1kvX7/e4eCJ0lbmimap&#10;1EzSpX2S0yUpGUhoQHLL+sgyP0oM2eMI2928eVNSS3uXtgVs3A+oGO0WMYOKP4KjkW2Cbnt0N2yt&#10;dI4Z6MG3T3a+XaiqqorQTkva0RG+a3xX5WjYniG/vVRhi4LkbbQE5kKF9dnWpk4b4iOQEr05NpxA&#10;pIahCdQdYeexbHUnWLnCzZZD1Z3jpi3HBXnwSeCKxIYtEjuY5NgPK2zcIqlsv3eLteMmS0cn251u&#10;p5UOiDGg2Qr1321agdh0xKfCpQRny5BatCYid0NM4/J1DmWSW/MkLZEns7Fu65G6fYcZdoopXqlZ&#10;fqkZ3t7eJj5ujo6OAk5ZMK4+7ZB/Jrt8Q/YUR8kdtN3e413jXnjcc2j9dsnKiBbJ+EI6U+6iSkEf&#10;Ce/NE6PZq7Oso8JlXT3YkzJ1nJz1U6PW1yS4RYX7hYYEFGZTYmLM3SlyexlJmNvSNL+hdTb8cLv5&#10;0AQWP9XX15eUlHh4eBhbWHBEhK8PCyVVYebg7OTucVlAcAO/+NGz50+ePc9x4MLhYyfWiBxmFry5&#10;VkiR7eZByIqvs3Zkc3WDt+8GZ49d5vYKhmaGhoZKSkoqKipkJlJubpsiIszNzVV0dcU0tSQVFTm1&#10;jZn1LEj8cMjSZfnymNgY0INRG4siB5QoctFEDmde0GTs16vbb1C5XSNQXMHehgLKOb3U3Y4pwooh&#10;ng7nQ/N3ZuUiIWlbZGii6J500V2FUoeyIiIidtY1sjS3qWRlWwQFO1OigoODU1JSCJGTwXatZyux&#10;qm+2hVM4rhXCqBBhdbLh5YTaUbq4vnQhtKQ2v6i4oK6FMDGDwSCfhOa3Rw2tjxz2d8lyOvIAVg9y&#10;2B8UXO6gUqkJCQk7pVK4PAO4ChNAZWzLz2i4C+vHThj/dHqq85a702N8dwWLJ/HdTnxbWlGh/Pgh&#10;fvmB/8Uj+z7DtbODYo/3Sz7awtpJFyg4JsI4zJkYpJgHrdZtTJ0dF+rdS/mi647Md++cn8EM7o4j&#10;pRb5zShsYo+t1T0Xx5IWJCMf67wrDlmZyE3ekB13KMs4pEmBUVm+b+GeQ2dHYB4NY28w/A78U9i2&#10;tOXIRCSjGiMLhg0dpImj0hIPdntjtJN4W2NQTlMLFt7vmnvmG9OM8DuweQzBhxJG9Orj1a3crbc4&#10;buXG54a3MPY9KC1ilGGyAI878bhHdNah5cG2tU9L7y2hcQJC7ZD2FTHYVyl+tAkdjehtQmcj4XhM&#10;trIOt+qbdG1uaWUbbHXWqo/OL8f9gY3TXUmZGfSRwYaGhrKysqKq2lP9i0zfPGb6YQF3312Mf+jq&#10;uZSi+ewV86t6tXoSaJEyJNAqLi4mCaKkpCTX1IRdDRnBiXE2+emYqdx9i06+FX7awPKllTHSTXb5&#10;qr1V97juPcGTO7hfgqEzucGnc4IK2XtcncI3lho7+Hs6BQco+3siLhDR/huDfU+e99tkpsytqSW1&#10;xVvXyXp3jIKVs52BgUHgxSgrB1t7e3tdXd2AgADSkfz9/ffs2bNyYP33unHjxteBbFWrWtX/v/47&#10;4P4zRX9hpXzBn+t7/+o8/Z/L9CtaZfpVrYqotLQUBdWIbkVhq1l4FHtRB0p67EIo3FJNfGjZFscQ&#10;iMvclF93klpC6JDNzplN3RKa9rikA3kbyIVBKxYpCihXIhYvcmpqairo6iioq83IyODqqcVQo1de&#10;dpxLXB9bXz3qy1Amsz+SWSYVSUnITIJqBouKn6DV8oUW6yKC1kYEmZmbX9Mzv3zAUGG9vsBxE+Gd&#10;OsJs1rAxYzMyE2Q1xVVpXFcAr/iOMwLnz/BdPH9F4IJQLGusx84M2GVEs2fEMCedMYxBfQ40m6DY&#10;CnoRspMQnYEsGntm+7JTylxODu+SvXVSdDRTzsOkcktYZGQoNYvYKZGyNrAOIqPMY9kbq6K4ErMI&#10;x7NV3+Gg3TnpPyzC/QZH3otufy9mcQ8DT7Z0zDnmlhCWJfKOinSjhJNIwMbL29rbm5CHd3SkByWc&#10;fHW0q5C7rygiKWHvUgvzX1/h1xn82M9bSS/KoeW2tOW2tueXl1dWV294NbDx1UBtba1JRdGG1hJT&#10;V0/HwFBz9+VbAuST063DIiytrYVkZK5JShoZGfF5++la25gYmV69enU/96ELPHynz/CcP32R73eR&#10;cU/L0pJYWlNTUMdcQseE8L2ypqaSgaGEigqhH0FBwSti4mtV1C7Ky6LIGxX5qInfl+sbnZwYlxLi&#10;GadqwtiwqT5qXV8l2kfQMYr+OtOEtMQkv7B4ttDMzQkJAWZ1lWtmhjfeHkjKzyedp7Kysry8nCAX&#10;WVvPkBCPmFiPyEgvL6/tlPSTkUkkYWpqynG1APz1CGnAjcrQHQM7Pe8byy7Mcc517F2G3WsV90D/&#10;IFF5N6+oZFPm5Frq5Cbq2ImomiQxGpXjbgbngxTZ+qyMrI02EyohTbFx8bKVFzl9q8wGmIu5bjVv&#10;elh6sKnnA0fdwrq5dT9ubviVqf8vT/CTr/a9rY8m6HR6bXc3IXuRhYNr5u9ce8R/Zfwky/M5vHyC&#10;xYduJk8WmX6YYXsW4CZZw10wi9nBTfMdu+6G3hxje/Fu+bksn97j0VTp+mYaaMQ+TLE3pKiISN0Q&#10;6mA4wM49m808NyYyp2J7B7YpOWv7XuPtPD7cxfzTln0PP7N+frD1QQmNllRQRI4IkfHxm+mt9qkZ&#10;AakxiXkZpNKq6+pyGBVntcYw/BjzjyE/6pZTum6qEzPd8fHx0oy8iJSk5dsYxJNYuzIwkYfJ/K5H&#10;W+KfCuJpVfvS1gu9l5inUlim4o8yxJhy4lCSAm+aa1TSkcY8EvZEncypRGUhChvQEOsdm04rSaCX&#10;ppWXNjY2HvzxKcuXN/7zt0lMxahvSCyvxNSPYtGv77M9wft5tfTHlXb12bVV658PRLfVh0cVYH8/&#10;9vdtO9fg4+NDQjVnZ2fSzuSoR/g+NTW1vb2dMtNFgL50tJvEAKIDMTtmgnNzcwmFe1v4uxt722k6&#10;uZp6uri4WHg4cvlZraXIInrXxjBzIyer3Un8R+KFCLWTWJrsNX5+fk5OTmpqauQIrqCrrqS9/N+g&#10;voO1lrX5gaNHVo6n/6lW74Vd1ar+mf474P4zeX1hdf+CP9fT/4rpp6amSID+b0y/d+/elXdJrDzg&#10;4ocffnj+/LmAgADZvUnmCtMTjidpMu6spFeY3s3NjWSu6D8y/crVOP/G9CtXzqxEC//G9OQ4+uzZ&#10;s19//ZUcOld+u8L05NhG0ssvGfl3TK+urv7TTz+R9KpW9X+h/vGPfyS3da4trEBF85GsopDEJELz&#10;19NKdkfRDl9qOXa65YYv1ZoSi+IW6bR8ZSPjjTaOe1UMDkuqsUvr4aoZ5N2h67v8aqS4Ih7PqMup&#10;eZfS8smx2cXHS4kSSA7qPk4+jIOMEYxgrJE3oT7PgM43VH1kopZaWuIYnYaIIiS7IsXxdzvtcTci&#10;ZH82JHQfJWo/hWJtaa18yUh+vZYGNBSgJs1/84C2LrGQjOy1GyInROVviElc4r/KeUp6+wG5fbuV&#10;t6kaosAEbkXLzrdEaiRSMpFVidwqYoEbhVeul9pvq4pHdd6G3ghDJ9M5zt0LFVhYMn/AtbOmAHW9&#10;aKhGSRFaqXplJfviZxG9SHDToLhewOuJruwjN/YXaXjAlb0kvee1CtOr7ZQOdOSilYbOSJHmC0KV&#10;Bgall92LcKpKS6Lq/PkMBVTXobAeKUXH64fweozQPPNfX/LOt+cWF0lOlIe30PPy8pKTk6lUKllK&#10;TH319sEazPdifpB8qtGyyVdkYPEICJSNT3ENCvaIjLhanOcZGeHq6koiKwcHh6Mx8aBmn4mKlVZS&#10;PnRD7PqNG7wSEhclJcXExHbKKvHIyl+/fl1KSkpGRkZKXm6Lmd52Qy1JSUleSYkjMjKE7C/fOH1R&#10;ds8lhZ3CesdUbK+FU6matNKw6Gj36BTBqOqI6Bjeslx0VphUlJytuo3ax2b0jsLCQpOOwerqapIg&#10;rEmj0eJami0G+siGONArOEYnufuGCOTJt9empaWRMZCsJGG1C9FZSK2WjUxyUkqjorkVw5nH5kP5&#10;HlZhShMLB+ze8Ag/N+OZTMzMPZI1grg5xMydTR/MKauQjbwblDuwcp44/XcFx7ubVe0wH4BkuUCA&#10;o468w0d0fSPt8k050+Ip6juBpPdmZi8e4VsXy/uoWkLMWzQTVu7HcD/6B/aMeu7rM2O504+Xz/Dy&#10;qZXdo+bD745NvMNPb6fwJFx5Xifo7hzmnDUbsdCChV58WFyzMGNi3Lu1vNtdqrMc1WrKhetLUmUl&#10;atld36LtxdaIVpNbW5wnNifTAhQG2vV624qLi/VKm3IEnlF1PrN89+3Z0W9HDr/9jM9/wV/mj8yH&#10;h4fHxcWRthYbn90/t0RtaqkuEU5LPuoWqGTsYmHtQSUtnlxU6JmXRaIjzdIcpYK0HKHCK6EV6KDp&#10;K5dQjjSLezRJebRFnMk/7m2/J8zsZNb1ozlX4ZyJkALEpOuFp3pkpWnQMqN9ol3lC9bT8pykS2Ks&#10;Y0SLCw/UVpFFrzyKtKKioru7m8Fg2I304tPjI8/vZuc7tUbf6PXEqKZQ+zWzMvcy0sSWQy1aKfUb&#10;PcoxSINzpbB8xpnc9BP56b5hoafqwjESIVkcFpifLNobk5pFLSgoyPz93a7GHakRxdSgoCBTH6cb&#10;ASaO7m7cmT4oC5T193KVid5AN9Q2jCBjjarW8tOZMrdnelh7kJBPJ8hINlHdysrKwsLiurOiqLWi&#10;mI8T0nyE/V3OiV4nh9H/uWRlZb8OZ6ta1ar+g/410xt9YdX/gj/Xo3/sHln5/6av0/8t57vvvluZ&#10;VFVVXclZmVwRgfKVzIyMjK9Zv+vly5cr+V+nfxcZm1Yy29vbv2b9rpVMFRWVr9O/i4xHK/kPHz78&#10;mvXly9LS0krmv48fVrWq/wuloamJ02dw7IyYomJDQwPBprCo6POReUhuQVLTjXAqIbNT2XSd+FSN&#10;33Xyhta57To4rw1pW2h5wTQECYTLc6R9o8QTMwMDA0lUfDUuyM3d2SLtrFzrcXQxznfpmbTAIv4K&#10;iZAJUqTm5l/ObUPTBB404k47ym8f1GPoqFof8vVHRJSYi6uenh5hVltbW9WgEGJzZxe1I9rbeVUl&#10;1qvJscpJCEgQVD11Q+KysBhJcCnL7lSQ2XFQAdcMcM0QpywhbIXkXKTVIrEOSZVIrkYA49xVhjUT&#10;/YBmlfC1PGHBeNAjiSV6DskPHdtEr+DMWFTavSh6eRG02TWRd5nSbgcUVhJMsS2sRPG38PsWSd9u&#10;7p3KfsrXswTBkdQt/bXo18aoPxrqTvaI8RXpobIgqgS8JSKoSttfYnywyAU1NaiqQfNdJPyy7KFf&#10;TtdPks0nMf+1qXLZzjyf/Dzmkb6Ng93qOaUI/v3+yOhO5lK6VlieRHX1+a5O7QoGYbwgAvFJCQSS&#10;3KMo6ilJwcHBigXpfPQsSnwcwWVjY2MjI6PtBiY7DEyUVFQIwUtISAgLCx9UVdyvKCsqKsojK8Mv&#10;Iy0sKnpRVHT54TYy0js0VM7KSJ1V2MWpfJV4j9KmPaqb9kjvxmUV8Knp23u7RKdbRGeHhIRo+sUZ&#10;hqX5+fmR1SDUzqipOTj++NjYQ+e2cCyo4IUrXgtvG5b0TQ0h3YbwIhldg3OyLgy3EmuVNaLjEVpe&#10;ov8laubUeOv8T/Zurh3A8IC6TXf6ucqkhBRt7vljum+4fV/56XWG1rT4NPUm1beSKiJzq6mpuUmZ&#10;k42YCUku5rScYLecUqHEnmwWQfzknmpV+X4Ez17IvociqURNsxEMf0DJ9yj/Hj0fBJsmM5uGCZLy&#10;D7fuutWO8VsonkLOFIZHcb8HA0/x4g6eDeH5g1i1Dw/w6QHej2A05/q9k7Wz6UJDuF2Pu0vLr1Ad&#10;p6GiC7ThcxZ1NseKDI+U2h6ott3fAPenoL3F53kMLO32f5BeWJmVlUVY9satnqLf5d/dTaC5w6Dj&#10;OdPzD/igV/Tb2p+/GBT81s71BhF/h/oPOkGjNTUVtWWSydXn2Gq6DOpMd7eX4PYIpoYxPJbLURrA&#10;Ty9nq8qXzSdHIhI45Z7OLTxTVcrUyxvbbCzcASc6khtQUQWnXDAM0UhBpR/q3dGbiJ74LVVBDhGB&#10;pLcQRUVFkZ2XoDyFQiEhllFjI8/AoGR9A8k3y8q0TUkmX/mX5ba7wbpIW7guoMNqR7hIESYHJLxH&#10;itGbgEL7dcW8WyrPXk9dOTFPdu2wsDDyq4SEhKSkJIG+yAvDkda0WCcnJ8E4m52ZJmpezhe9HBDm&#10;eEE3RFkqIYi/uRnNhZsKM05n5J7KpR2mFbIV5m2q5g+ovxBQlXg9jafKDt26V4tsLcPcteNcTKM9&#10;lgeQhrTQ+uzS0lJSjSt/yP9LzczMfB3OVrWqVf0H/WumF/nCKvQFf667Vp97s6pV/b+r3377bSs3&#10;s4iFRV09gZWfFZIeEeKsb2hcUWQEJSgwmBBAeHi4kbHxWmdXdm0X/mNKa4QkoerJJG2hqaNrSGRk&#10;aGVjfcBXzszcDDGGh70MnF1c2AvyfHx8jLP26udvEEkOZmqM214VSw7YoeHhuyrKAgIDuZIbOd1a&#10;r6KJtaIB3fVHZVuFmLoJni7f5h7kc8DDRUtb28PDg+CCg4ODe3AIb2KGq5ubHLs65NREudSk1kld&#10;uyYoeE3wLIcohOUhq7lsXWtYh8OWAudIeFKgGQO7VvR0oq8T0T3uaAljmvJGN1OdGxpcdSO9fMMS&#10;oNZqH5hKNpA/qhD0xf1MS8QsyYuYSMMTGm4lo3GBqfXx4Of1kvhBium7iY9rfO4rMD36xPToI+ae&#10;Hq4RvFiGi6WwPqUXh7hYxO0zdkW8L+J9lLK2MXU8xNRPmPr50NALekXF5rcTZ56OktrlCC1DXAuC&#10;yp3c3RDcirhxjJcjfCDj6DR0HkP7cfGuRys3HcbExGxprUxISFTfXafCfEeF6Y4sOimRUaQmCWdj&#10;qFOjvIRgVkV1dUFh4XLVBbjfsLZQU1Ozs7dXVFSEkSkxv5IygXsS/wgJCV24eFFQSEiF0L+21kkT&#10;o5tycjCWhL4ydK5yql4VERUlIQH49Y8KyLq5uREiJEBPIgekFyKtwMvLSyBYgWlBiKA8MdMdgYik&#10;POiPM+mPEfS8lpLqGBcfERHh7+/PRetmGnqBzhcYeIGYGaS9RuprZL5S5m+MjYmzza9F/tya/Jn8&#10;/ALG2dbszOzqqpozXfcZDEZGZubB8imUP1Aq69nTGoHOIOniiOycrDNt4JlYtswEch6APXv+QlVB&#10;+gyYftHFr/r4ix4a5ySaxvlpr5D7q2z5Uhm9HH9J+d3JzN/6r5s1wocJPLuD3in8/C2++xvz+Bf8&#10;/Ffex7Spx0x3FlEfe17INxePGVisWL7EJWcUPaOgjSCyFqm96O6FRxfcbiH0+2X7vPSOK4irqcbj&#10;u1icPzwznpOTQ0h3OQ6ZnmZ++4bOoGvcETz7LbNZqcT3+O7v+DuU3zCN/Mb0y29MbX+7liaq3c+s&#10;3sakVImwJG5MTC97vF1Pq2kvNfVIYnqefF5OXh7m6vSay0grezQwmBbacktL4uLjs3NyyP6oE+XM&#10;VKbB1KjP1GCACmf0RqGnmKkqxC8xCc3tjimpBOiV2tqYZmdyc3NLaLTKmpqqmprC4iLOWwGBIcFx&#10;8XGx8XEa8cFoKURLNaFuraSwYP+QFKaGQqZBGka1JHKZ6PQt1PKky0k7igpRXXU1KTE8MhKtaTL5&#10;Ce6enqhNvEmNIh2PZKampYWGhoYohZaDQcyj4JDFlNXMtEzzsVqxYfFxTO2VNtRU0ivkC3KZ2uo3&#10;1zJiYmPyCvJJpZFMEi2Q6JFEqq6urgENWXjsyvTYdflm3Feta7+0tHd2tLe3fyX3fyIDA4Mff/zx&#10;64i2qlWt6j/oXzP9ui/HWL4c+nPN+NL4de6rWtWq/l9RWKijHH0tOWqmVgxTSkcI0CtEz2x0fpNU&#10;2Kh+YGKL+OKZQ4s3MAm/YHgGn95ncPKsyF4RMXFJSTlLPY4IDV1jQwMbM0l7LT09PXUTA3kt9fDd&#10;4XGH4kIPhZID7U1XD7aI2PVhMRYWFr5nfWP3x4Yoh1gkxOtHhBMIuFiee7yqQD89yVov0kDFWzwm&#10;mqmkiL0wXzs0hJC9uro6mQO3tzu/swPBer3IGIvA4FDe0PPa8Z7swVskNKCsDEWF85wS57bJ8LPL&#10;nuaSgJQshBUhoIqbNjDLgW8J/ErgVAL9RKObaYEYwXT14Yzm1E29NetuuWmP1e+t9/EPFI3wW9dq&#10;w8NTy8/dvrbKC6Xe6KXgSQlin6HqFiYzMJGAgVSeh9rdS7B4bMe0+EEPn87bfjrcLLaOkYPKbv5S&#10;VnldbxSEGV2K2k6JRGHgeqqTSI8m23Cv4fB52Ybjxyrd5RiUzK7W0KHOY3HVy2/56UleW5CwpdUY&#10;t+i7xtT0OuHXgVplx3nM5+9dqIioUJoYxNsFuekRwmQZaTk2/C3C58fY2xoMVJtjPCskRxtoNBrh&#10;HgJVpMk4n/Xh9YD8RFtG9vJzYwgnaYdE7o/LVPYJ9PT0JKikpaW1zdKU3cbiupKisJjYCUHB85cu&#10;8V27JqmuThpul4vPdUsbDQ2NizIKxKLiy6f5xcXFt2sa79Ax36ZlqqSsrKmpSVpESN9Y1MSCfHJr&#10;qe7RNTlqbXHJxtzX13f51t7kZL3YuLDY2H2MVjSPGhaWE/T0jEoxoOQi4R4yXmtE5NmFpm20aTvu&#10;XJuQkEBQtf7ECL/OYy7Xx8JqjxmXqaH0EyE156JL9NLT0w+3piOiB8530JancltYsClOqiMw5y5K&#10;tzQxrmQVCyZEN6/d+60MWvuYkv+GJU+fO6cUypt+6cbDuqMNHa37l+Ixc4up6W+4NcLx9grrcA3n&#10;gt6271B8i13+AaH8X/D57zJL1P67bChd1O4KFO5xRmczSoYx3uKQGJuamkqiKX9KrG1srklkLhxq&#10;4DmDmO/xwyc0fLMj4IH35HBRf29dXV1paSmVSg0rKtw6OXhiuGflaa1KcxcPvhdjevQ98eFX531c&#10;rLO2L2qdWYD6jwJpYjc6+NnaGsW6L14tklrTOYKxO6AvIJeB7mgMxB+NiiIzIbBLYqS0tLSioiKf&#10;ekZgRQmZLU8P/dAAI5SamtF17MyMv8/M8YRWVuOLDMejdeFsNUF2ERQKhQRUAQEBiYmJmYWFdmWl&#10;WSUlJxYW8OaNw8DAsXEKXvfg/R28jLLqzKqsrPSl55/ICbZOj7HNzuTsbrPOz3VJSRavqbnU1ZWZ&#10;mRkvUpq4tynhUF3Q0VwS1JHZEhH+tg4NMEqkGIT5y+emsQxWc3cyYrULLkc0o6/bQbKxwKnwzECP&#10;N72cNHFJSUlxcXFBQQGJdpafXBQc7BQXSxLHRvww52LYGEs2yra3lGeumE6nV1VVNTY2ksTym4ar&#10;qylT7QToI6ba/uVbpXbs2LGwsPB1OFvVqlb1n+lfMz3rFxV8UfxzTf8y8HXuq1rVqv4367fffkv7&#10;aCj2VP7akrXBj3C6dZXQITmamqVO5qZXHzpzFwaL+y/f26qWAY8IVmefg/Iyh2+I75XVFpBX5TfU&#10;EFdSPKqieMRA54yJ8jknXWEZF8qu3H0xKTcNM/1sqLvGS9ZP0wiaaHvkKx4tlxXIENGKFdIIOu6t&#10;hloD1OofzVH2CPQpuF6QcKGdvbOeN7mlC10+zj7W1taK3h6gxiv7+ZBIQFNb67KP4YYME1SF7w+w&#10;890SLiWZHI5wH/ioMRlgvRyOquCUIq6LQFkcSmKQlIKCHBTlNksq71N2sLW1NUmJYaqnni1JDgkJ&#10;SRJIake7l/qYjuekuf7IPvc2ZAwhqRu5aWg0Qb/O/vAwbcxev1HDOmyMfmuMWaClEo31GIrdc+uG&#10;gpeOZNnB/bfcdvSGnG48cbUbEgXbww74UEGNQ8p1wZCTepQdjmFX6ArSDSKmtddvVpxHsx8KKkAr&#10;ZK9w1qJ4Eja6EpyxI5a2o0bzYI/A+R5odoPaDb5btuKjerotikkZHllZWQTmCA8RGAooKds2OrNu&#10;fN6hsoZkxsTEEODTGKjX7qkhdWveWr19riu4vJh8RfDIo7ac+VHP9vnOwIrlmg8MDFRMTUI9Yzuj&#10;2C4ynLCRoaGhhKOroKs3sZiC4iFRyeNXBKSlpZV+l6qqKoeJnaiahoSExImbSiT/mLTKxZsqJP+w&#10;sQ2/kQWh/0uWTptcw1TNrS3t7DSC/M3Nzc/Z2R4yMlTS0xPwdhMO8jW2syXbSCKNpKSkC7kNR/Ja&#10;wuLiveMTVAtoIRGR4eHhwcHBBA1lU2KIvTy8ig7Xl/GneHWznqmJPF0THdSPuKkz3vdNmufYlW/J&#10;C/fKpi7skOoIIo6xsT+XNo/ReRv17nRexyhNqw9ArOJew8Fzf+uDFqNyXf7ffesCTzX3o/+v6LuL&#10;V6lMH/y3vMGa/m7mrjtCTxB1T3vX7IuRR5e/uYtdQ21Ft08Mz6B6asvpsVhU96O+80RtoWpO2TZa&#10;l3t6NqlQ3Ju7MDyo1ZaCV9n4NhcL8cfd+krye1WW5ojL+nq0B1LxyAfznoSAHWoq47OzPLvVpJ+Z&#10;+rxis34ArYpzA2vGUkSXMLek57XYh8Goa0OeymO96KWh6ZrCPAKWUP0AWY3oT8JYKcdwrmtl7q7F&#10;OxtfzHs21qrmRpsWp5DoQtEhTco+V82rRNsjJ6GKL38G4jMmOlValIOpgtbFmhqFYY6x6G7f3VTv&#10;m5YqXVeHe3eDKysHFAd+WA5BPvVp94XFFHA8j8X7PuLrnfE3Z6fx8bXM3B2yv/v3dNc3NhK+JwvK&#10;zs72KS0Va2tNU6X7HR3b3jQj73w7QT9/b3vb2v4+o6wsg5IiI1oJgfLNE6F4GYuHEWK0QFPlGOpB&#10;ehNaCtWLjCorxDta9SoZDjXVWHzEfXc2nMFIKcjFUmNAUwWppdraWhIFkR5OFkeWLjtO82wuJtGp&#10;6kMf/CwtvehKCrS0tJDPmpoaEpoyMTF9Jfd/IhKIfh3OVrWqVf1z/RGmt8cXmz/X9C8TX+e+qlWt&#10;6n+b/vKXv2SXpRj9BRu632zoeWX4A7xGtU+Vvchr6Kpobj5SU8FW3cW7f0iMtWOneQCxCZcv1/br&#10;u2VkhSQlt2nKCezXEWGylj1upWljZWpmZmBuahngbhfq4+jo6OXlRQ7YyxeNpBdBsRexDbgbwdxK&#10;VfZpTKkqCc+M3VF6k6VG7Hiaondk2IaGGK/YyPzr+e1c7XlXaBca6BhqCs+genp6Gls7QsofqmFQ&#10;C4GtC6qTUZ2/vtQwrvXkeBeoBhcPKzhwmTjcuOCweZPSeg6lDew3FaF54/IN8Zs3WQ0NhGWXtVHf&#10;ZK+WnpSUFFmxFrSIRLZgpEbHrpWkxzDmwdvOFteH5F6kZa5NDr6xpZg1xQ99RhjXZOtUl981qo2F&#10;E95R7HevS1RAYhgSt6GgGHGldweaGYjvRkUNElMhFcfOG6uwLZLNiSpzMp3MCrkVyC4/mZ2tdLvc&#10;t7eCoAmhcILXDrFRm2hU7dAQdPRguh8znRjuxWQt7rbhbuORMcG44nDr8qztw7mEzlNSUjJqqzNb&#10;GsvKygivL1/XXlLC0tN9oqE+KiqK4HJ6enpx8TIMkaoOS0tmH6mMyssmJUkYkJGRkVJKw/2RK0Pt&#10;ZNLBwYEw9FE6Hc3NAsXFfn5+JM6xcHa2DwvbVFTo6OsjJye3RUVFXFxcVldH1djo5s2bG3WMOPRN&#10;z6hpCEhJKGhquASEOIdFHwsr8gsJI5iVkJBANoerIP16ciwBdKe03KsZNfEpqWQp9vb2ZFWRUcue&#10;XukWFqkQbnY9ycA3Jcw+PUM/K5f8Vi07Ry4nn6wDKexh7W3MmS5+slzhcLkfiu2kdKoHufqebd03&#10;MVjx8GT0hAhu/xUzf8X8X667DYbvLcva3UtbPzqHLV2neQ9VTb9k52xUxf6RDMU3x4IfYaEDbVXH&#10;2Yb+sXn0y4bhf7B2Ppd+JGv9HcQWsPcVno4i9YHV0dkHonNtVoM+6HyFnvfoe4PobmRMI216g0uT&#10;MXKtwPC3owRGO2aVLMdOyXmZR++l4NuH+Pbe9nuMokszmqnPX6x9P7F1Qr0hCkt+eHF/+dL8F9FY&#10;jOK9o+X1hNnsxfnNi8Pmzw/gYRo+MPAp/2J2Xta+1mEMRwuOJPDeSmca0jZ6hPFHBwsfql2egssc&#10;nDpRFrO5MpyArNlo/64nc8nUdIHa5C1dyU4hGTDowkD22twKyr7xgf0PJ3csPcXTa8UQbYFgGSTc&#10;D6WhiaKQSrGjUL2phVmFRF0aXQ/3/rDmy7Ptn57fO/zjDNu9x1xvP+Lj3P45slEkaI/q7rJqbclq&#10;b8Pn95vevqyurc0uLaW2tJK+uvK3Q+LOltTtXQlbWkg30ysv987JjoyMlKtkbO7psCqJw4NqvHyE&#10;5z2YdMScO+65r+83T8xMJR2PlPf19SU9JC8vj6wJCSxFblXvnK+X6aBRa+h4W8HxsiKQnkf2iqKG&#10;ZWon3Zt04+bm5ra2tqqqqqL+Bqa/RW/6Kb6ms/krs/9zbdy4cXJy8uuItqpVrep/qj/C9CH4Evjn&#10;mv5l9uvcV7WqVf3v0dTUVFBTj19zb2Fzms5bhA8aMOoaUfIdMbW0dEPLFNLuIWtO1L3xvEL5GbkS&#10;633W/Pz860yMT/KabdJ3ENzkLHlJT1dHV9nc1MLB3snJyTbMx8HTjcAcZ5UP6r2Ngtw4G80wbLj8&#10;6hi/IEdKZUZV6YbFXDzPCcxlcO4eANfUiYvlhOk9kmIizSK1jWsrOFtKeEoCkxIdYqJUuChHlMMV&#10;kXTySCg83BDuCMVACWtnAtLeQ+qYvL19vHWgGUGuupBRh6YBDPS5RPU11xpwaBkdFDXSZdMVEJYi&#10;nKryuxQUFPaZqcBB5YSBRuyO2CY0RQneWtc2wd4yQd00GIhhd+Zx452tezzityW46yRsljplL3Xa&#10;7lztMcxLcg3y3rSxuMk8IX+6RKWZU70MShXbuctswMiCHxX743DUf+9OT31EGCOC91oY0jOQRhWh&#10;ZjCqa0K6KyVnyvNpxZnt1Rs+ZO18m034m/BUWFExOvrRPYTpekwtPzURvUWnPqqwf5xh/zgt8gEH&#10;+pMIY+mOd+PtNLW5oa6uTvbNTE9PD0lQKJQYOo3zbjMWWuPLiglCESQiFBWWlhJSkEOoKzY2lgQD&#10;ycnJhKWiGcvXYQsyarkbO0k++dYtLi4iIoLEAIS3SLGgoCC74GASPh1MyjqWlGVtba1haaFqaaFh&#10;oG9hYSFqZgRTLWhYQs+E01TbMTSK/FaibhJtb0SbZgiuEQAlSyer5Juc4RsZTVZmp9+YTlxjZmam&#10;Vagre8NN1JegemD5fb21Eh47u/y2tvh6BHokJfmEhpFfXSsqjvKP9bEIdjoY5Wbivck/C4EFOt7B&#10;xlY2e2ITWO98JDTPNPp39L3AkDWqBlDTgSYNVA2BNn4wmiGTeF3vFcSeSqLnG4XXx+mT6H2IrvvQ&#10;63dlGvy70vwRiUdqLC3vdd4eDHkGobz83k/oWsRwGzD4GsPvl4G+8g5oU2icRvmYgGjH9tiuPWHd&#10;llYaW0czNo9ly3fwcn3jhh8j8TJw7VTU0PbZd3h36/C7ya1LzY7NqZV0vb721MoiTLtiIQ4vavDh&#10;NT68xYfO3U8o5x/p4FMeFj/j1SDmu/BmCW/e4+OiWMrk5LoHXRjOw+QN4TH4zGGmh0QUOwyGPIwG&#10;DnWXL7As9O3qi3GPCQtbjp3265RApQ2mw1BuShea5ZxvxYvmRKnkI1VKaPFXCRbOWteK8bjzURnd&#10;624f6ht0cbpzB3fa8HEKH37BLwsHf3qFV2L0CXzstQ2eZXhWxTTXOA40EZImUTfpA/X19Y2NjQSp&#10;uRef4M07i+ER0oiWHe2bF+7T8+ijG0cXsHAP9wbWDtRuq63bXpcmkXZkKAIv4/GSuuwBj+XbiO/d&#10;3Tvoe60yjekW7XhzTmpq6q7RYbH2NtL3yFKISPwZHx9PAomc5pq0pkqyuCuz7XjTJzXdlpKZQUKI&#10;FSUmJubm5ra3t5cPtOjq6v7L0/NERUVFX0e0Va1qVf9Kf4TpU/Al6c81/cvqVXGrWtUfVX7awG5W&#10;ny1H/fOz/tCNKB8+fCAHV/O2UdP2W3EVteRYS8COAN/y07tra43amjEzg+gH6BiN5SyAbbnjtoTN&#10;/Fe2KmjultHdK+4nsD/YWNDrZIrfoQRPn6CAc3UJF2sTwimRbumJnnnUuLg4YzfKBr8EdKhgzOaS&#10;Z4S8Ut6Rgv7zCYMxa2eizfL2HK/D3mmYDxJfl8gQsk8NUYgNF0m3Um6msVUK2rqg0g6lGheEvAVO&#10;xZ0TiZLbGMQnZODl632kQAOVUkJUk5gom4Toq7aubnspaYgv4AukHNIygoY+m7LyEbPjEpLHLLn8&#10;dtoEXVAIcmJ3Fxc1Pa2kp3XEQnO/hcJlYYGYXRwxbgdiZCXC4HnYzwatplumN+lMi/Lcvijff0p8&#10;gjW5/1yMvZSCtEYkZA1OigoqEovZHj6VcFy9AtoR59UsFMWsxbh8lWBJYfdT3KV2AxtiDtheWVuo&#10;iOBEuOQzV4iw+HuuifRc1797Q/0Oiaj64urm8raGiLYyAvS4+oZPfz4nrzS+ihbWugw39rS4zfNy&#10;oj8yHfvOju/dkd0P49e8+AfLi38wP/v79cF75Cd1Q/0bvyzqPp8m+BVxq0vt2RiBHsLrBMjiOprw&#10;7jaxY1djWloaQSKf2KQDmW1KVHpMTMwK2ZP2tSwoVi8pJ4xIQi9vb+9gWvm2rglDRh3hp7a2NtLo&#10;UVFRipQ4Dw+P5RdsRUZYWVnJOTqtiYqVdnc3NTW9YqDDo2twQtfxlL6zmZkZWRABqYi61u3Dr9lG&#10;PwQ1dBGsJz2KID75yji+lgQYanHtnH6zntQ6AnM6oSEBGFKSm95aPG11cCRKtVwvuor0NxL+GaQs&#10;3zHJT83aVlRqT6G4uroa2LtzGUXBIhGOiTBJZAst5S5yxC1hjMmhKRgF7aicQtWUSnFzam2LUtc9&#10;4vTsEmMtn54HzLLVUTLVUT2PwDcvhEfaZ55esHiHsJcoubcDXp/VKsNLZjYfD2xFwGe4fobeA6R3&#10;I28QKf28Mm1OaNY42229ps41+rLm2EXxMaUjDzXxE53pb6/x19lro6mKI6MVv8uh9lpMjb1dW4Nh&#10;X7tfbaVyWRI6YtARh1d1+DB17E1U4Od1or8m2v9NMP43YMoJzzrw7iWxdOo9dY9ZzCxpBi7pC42j&#10;bAQhc7C7BZP2gm1jASYDxBVbWks31hyL8FHRiQ4zSOPuysM4LSwlf29+JyJe7nR4aHjjtpmEtRAD&#10;AsXwkHKJ299noF2Ti64Knlnukf6NMz3jeGBn+5rj/VKw3OcavO3R7XmBFx/xMc7sTk14zfanPcSR&#10;9RUEoOWnuymdTSUlJfn5+aQfEpFM0rJ6fb1H5maoZvU6IQ/w6IF+wELt+s6LuePSkRMd2ztIgZXT&#10;6i4F8RyDlrhng3th4kWeziXZGCsNT4wPyM/fNTqCO1Ok+xlUFTJN1dqXLUePpLMRkQTpHiSicOlv&#10;su6tJ91434wS17yUX0UUlUrVbrEvKCggvcjPz09JSWnNmjVfyf2f6+ugtqpVreoP6I8wfQm+FP25&#10;pn9Z+jr3Va1qVf9cT58+NdaI5BQKhEsw8Y7dwclxJQvPX5X1jFjHUH0Kqv/+979/LfrvhJ1HcOj8&#10;AQn54ODg0NDQwKCgw+lFhqERLq6u0rbOhlY2++mlkq65CbsSKKDos9twKDiyGDtf3u23VzZU+6Qn&#10;wT43NzcvL6/IyEhCbNHR0YQaz7bkSFdmOgWnwL8eo96oD4VrDxh1Imq91icmY7luh59qMa+mYbr1&#10;8GBdQkrGJYtyUdM4Q6eI5efi6fuZSXhpbQo5amGKChPUhoOhxROoZWhoqKamxmXvABc3YQMDZ2dn&#10;iiUlUjFGVanf9kZ/5brKQPNABwMnY1FzKU590ZtHJBx2CiBCVO2CvNNm/X2mSges4SQLby04SF3j&#10;cd6j70lsDG+1a0IBaFAVb0V7y8nAFjvO2m2a9aAM7TQe5zs5dSCqQTggm8u+3Nw/lqybvN1Jbiu9&#10;9fbWsLKDnRk0LGDkDgcPKNvjsCsO+a/fHnTySNrFE4lbnR1PBNkeKuRmnwCzZyJLtgPsx3BhCtem&#10;9rh3GjlHE8gmNJOdnU2oSHC6cv2TKr2+vLV3jPE2Hm8r8dRcqclfoXUEj/9GmP7A7LuSslLle+3G&#10;d9oIaRFibmlpufzhNnFeX0dJTVXYcDsxQauMjAxS/55FZWieOlHTl5q6TMkEnhySa+A5eyZ4kKRJ&#10;jp2T09aIZERnHguJJW1HfkUCOJUnLzl/+aL45AVhrKamJh8fH4ngoANJCRejKA4ODgYGBjruHuvj&#10;EpCUquniSprD3Nxc39begBJvEpMYHh6+Elf4VPSuL34pVDpLwo/whtbKykrCiGQbyZZGlJZtvP/g&#10;6MwMAUcSb5AaUI+qOR3cdzOygcR+WpQos7R097DlS/zJKl2nZDLH1xyNLbEOodjJuNlpO130jIN3&#10;wQaPDHFjfwhlQJQGwQKcyJPVaa6orE1t7bXPnpBeu3hc5qfDyj/J4icD4eSLj2/gtRES36JwEi9s&#10;8TQP3xdzPAuPnT55WLcLcp+R8BkKb2A3g5o5VM2h9hbS+pA4xJHQ4kS/FjLMWzOC2jI8kcPJeQf8&#10;HIlvQ2WHM47OzbM9Wsosj9ddkCOEfO51hEX76d2ucWhLQ1fV785Ad7DBwx0xfwHfLzSRn+Mc3m1g&#10;feG9fA77rfWOh6J5fKGNF7Pv4V4bx+Rp7Rl0jCN3ApYDCO3AaDHqGVDtxrVGYo+NxTk8OakxpCVT&#10;Q1IKOL1vL6/qW8L0jwXlRk6nFOB2osXmEejdgv34Rtl576jK/Kz8oXNDs+tnGXgecvPzhjdPRGkv&#10;ai1HEke6om/3Fw/1eMSV+yTXkqZZua5GYqwF724pTnSQ/hPUUY9Xg3ZdywEeg8EgbUeWW6FX8QAP&#10;7nA8dDa4PYYxTI1ru4w2H2m2am/F4/mICnpqfr5/Zzvxyn9ECQkJpBOS9l3pEllZWWRSrrkU03WE&#10;1EMzMg4ODa6bGCdz9ivPWOkbJNoka0IkNmRJFh2ST+G6LXDolhQp401z8Sp3ii2IsrCw+Eru/0Rk&#10;WV8HtVWtalV/QH+E6evwpfbPNe1vT//6H/R1eata1aq+fFl5FRrb0M9yvUs0Wtk+BO+BD6uuAkLl&#10;YW0AR1+4+8LKl0Xf7/Xr1ys/6evrMzU1vXTpkpycnGB7Kws5WN8es6pkENgih/a0tDQTMzNrOztz&#10;C4vTTJGCTHbbFI0VOQwh7wgVKybbcJj7Q64YFQ5wDgtlbKV2gLh4U3onOjuZOmnMtFbm9nKmSmjU&#10;wp6O2kEMpaCLtvzmSvd8puw6ZpfCmNhYNW8aNAYw0ohbjbAdpETHZGVmRUVGqx+KvX4jxpg5yNTE&#10;zMTUxNLSElFWxJZWVuoaGnLy8j5MPtGIDkRgH/q7mZft7uweGhzq7uYuvdEUhqZM+qY3d0lIhTGJ&#10;eAKZw8i8teyQNHgrwEYcp41lNrqGIp4pPoGYNSrBCwn7pGhwGYL+8LJdB2BezWRauVk3mcQ2ZmZm&#10;us6uiErSd3YxNDY+4+jK5BOyw9nzsKMcgiVhooY9PsQXTtUjrAEh9SZMBRfPN7KIdsqf6LxoGQj3&#10;HGS4wIu22b02JjZul3rtdrX6ZInUKuYqlvI6E/naPJY8i1x/pjeWeGuFJ2YWTdHrHvZgqc+xffne&#10;QVIthL3obc2SDztKaDRCRQS2iMrLy0lLEfhO72nVme0qKi7u6Ojo7Owkn4SKCBYTKNeJCGUuyfTw&#10;80sk8VZSMvmVY2cXy+MnJEHAi0ASCVRWREi6s7ubUVGR09O75tufWL77+fjLt4WFhSTSM/OOYjJn&#10;MJszfH19nZycrKys3N3dT/vEubm7O7u4hEZEuHl6kTXh7V6oq6sja0UAnUQdRt2jmHmze2KJcB7J&#10;JzkEuWjl5YTwFKZvs7x9yfPwfm1tLQkCAwICKNHRkdHRnt7eJyklzIltxGaxGeGBkR5MiQfVcuCS&#10;e/VGrhvi7NmDmPgSIVi47NNN8LoPygMoPsC+XubwwbO8z2SYfyIWZ3ru+Wodc+QHlQl590/MuGOO&#10;b9KR9Qsy/4KlpkJasXXLTFLrUGNjo2p1HuiN6JgDgffEflCHlm+PDqgJG77INDhaNMr19CZ0G3LW&#10;fPj+FxWo0kTWTJmSui2vqNCfZrn+xoAAvfnbNSYeZrvrF7hG75syLWzKoqLGC0+sMD+Be8NMTyyY&#10;G5WZ7irivS7e6+1cEDPsxJqBjgMDFP1mnLmL07/7cBsnCh/CsgWatbhZg+J0DCcgqixzQ3/Hodk1&#10;D4o6D87lnR9j+uEtHk7DY+bm1fF0TNgLdOqpNK3l78NCDh7nQHLBtC6X5UUp+7NlOCZNXF1RU649&#10;UI4n5QPdLH+bYv77dF5tH5P1ayzNwflnOP3E3MM4OVRCWoGItI747XYC9CVlZYSz1zxevDp5m9A2&#10;aVA6nU4+UxJTClQLmtE8gYka2RpSrLi8LDc/n3yFl4+1RwYys7JCamtZFh6kM+iExQnQE5FuFxoa&#10;ShKk3sjYkpGTg+kpu4oKQvzGzemYj+K6E0O6xMr5flKMwD0JJBTaLTDHQ7qoepPknglc6z0mLCz8&#10;ldz/ichQtrS0evpvVav6X9AfYfpufOn6c03/8ubr3Fe1qlV9+dJQ16ssEyXgHaSuGFXBaO/p6SFg&#10;l9w5Etw1mdjUHaYUxn1F75CqCiL1EBKFcHv4aKyTNxNVUDmgYbBG1/KEvBIrPy/4r7FfvnT4ytWT&#10;V66KiopmZGSQo6lGaxseLJwYn3AOD+fW9N2tYC8uLq7GpndE3viElZmOselGc084REAzHjmucEm2&#10;SDgt1nIOHer28RdtjILXtFrEn6a1oIWtw+1kZoiyJRXTqV9d0YS8UQRUIr7+cHihXmD8aXoesWtM&#10;lJRTnGQs1YmWb8soJvYLIwwQ6uHh4eDgcCXQ9lyIram52T5nHXZJI2gaQ8tk9yXrQAQZH4rVOhQa&#10;j/j0jekBpgEWyslKJ/PtdBIIbt4Q0GfZrocbBhB0gJA38seI5SMyHOMSjJPSNMkmyDlBwQk8Tif2&#10;2EQh9rRUxn6VvMNKeSlMVN1DKdtk02FaDd1qqBWx6Wdf5craeyMP1vHwj4BPxIZgX0kbK1l7wwtO&#10;OggwhqcBp2f22fONZy+2ILsO5f6X4hwF/Byjj2Txa3shxgnhvmuTHW64hh4zo3IZ5RN6jo+Pp+XS&#10;ihyLCjcWxntf1kw2PFMccbgwhdKKSKouYVyCO5mZmbGxsQq0JPSmcLUnO2cmUigUwsqBDZUenfUR&#10;VeWkwKny3h2M4YjcQjLDkpISQvNMf/lG6tnD/PKy2Oo6z6Z2glPOgQH2QYF+fn7h4eEREREVFRUe&#10;HR2JNBpZimFcrEVkuK2jI09swo3IKAdzD8fNEz7nRgkL5vT2iXWn4XYC+vtwL+EyPYDUKhGB75CQ&#10;EH9/f1NHF2WvYDs7u5V7bQuLi+U6Z7Q6bpPVCK8aFy36QPokWRYBtdymxr2vn+Hb92F9PZWVla2t&#10;rVVVVTENDT79fSQMMG0aZB54c75tlmAciR/IRhHsW/4bIaqAx7+b2XlCL6qG1MOplLwMZBxSK9lg&#10;WOhzIzUjIUMstiOUUmhqXwKeW0h6iIYnaHyC4icRl+cKb+R6vIH6lIz67ZuX797EU290VeNNIF4k&#10;8M5nMjqa0PrTldbn0l0VGKiC3mMMN8G8CaK3IDKyWa3MuWpndAuKWpev+f9BBRUh8sSK5WJ4SsHd&#10;J1gYOjLsFJwaTdoiNMnr0oiHJdubU/GPmN7Ny994YqMQ7/98veyT47hniseRmNLBo2AsLuJJ2sU2&#10;zcCwID+qsWeKjjqN+fIkDt89jZm7O/r1WAaH8Poh7j1G/AJcX8HrM9xe78znj5QPeIAHmRLjNvZj&#10;697M4Jdx/DKPl/PmeGWNT8R2B4b8fBgsN0YhPK/g2FFVVY1XpSrj9PSc7EOLLXjXRkJBGo1GPknN&#10;E2pXCBtB+DdMv9wmhscjzHfjXSfetZyntASwzsReGExzZxCqTmMw3NvbiQmFXxqfYF5cCq2qXk6P&#10;3TJubydtRMqQ9iI5pOORT9KgpM+QkEBkaBCPHqo3Naanpx8ZGMDUdGRyMoF78hOilVs7CKaToWZZ&#10;tALci/KuyaZQU/fercRSFVnVgoICsqqkJ5DZksLJeYmiXTw2VUYHDhz4Su7/ROvWrZuenv46Pq5q&#10;Vav6Y/ojTD+OL2N/rulfPn6d+6pW9V9Pv/766/2q+7W2tapnTLhl1YnPndWSOSLjBKeArUn7vNOZ&#10;0tJTkaorFouFgmXfyVpjbH+Zx5Jnw40Nmje8vLx2pOSuSytSCQyR9vEScHe5qKJ75KIIJ/eJ9Yf5&#10;t10S4ePju7T/EpOsAru4spCBzU1nl+vn5Hn2ikHemEvUAnbOqgb6G33teAxNmU0D98m76VtYLT9Z&#10;0kprbdCljVGnFVNOalyLM71QYnuq2OxAkduBxjzOFs/rxeiO/ErzbW0YnMObluVbP9t7sMjYNxir&#10;VBDuGRhwvCgDXfXo7UFv64myXPGYCEKfQpmhl3PD9aMDyZrrOdpsCTRGtA5i1BBjAB/trUKqEBOB&#10;Ad8BWUnK+pjrMiXcJiXhm3KjQHXmDuXT8oR+BLGaqc3e01pbjxmc4tM3MTEh6BkVFXWloMwmJd03&#10;VsPNXTp8p/t1SSo8MyyPZ8QzJaryZoZupApeyd8tly/Al3FTwAZm2vAWYXO+dlHC6LKMD+9N3ws3&#10;PW1EXZ2knYyNjfX19SUvmghtd5G9ZCVhZMaRFo0u1R3RARKYPCGbgWwrCJXifB1q3THZh/lZjI+Y&#10;xcUSstEdbsSLHtlbLRdHZ/DuG3z44eRsqVqnYnCatF5ezlVGqXxstqNsNnN5Fb97dQEKAtSDSZ0Y&#10;JEWiMflyUXxwcDCJdgidk80hWEmgyjSvBE2jcrQaMklIiVC1ct/4pumnkoPTKTm5JJMUvhZQBreO&#10;oz7VJE3iJfLJW5CzraKEryCHzNyMP8kJT4RMX2L2pd6pl57cs0GtxesnwjCbsfx+pY4I0IOQFOLk&#10;53MsJP9ASCHhejIHQt4kPkFiPjFJkMaqr69v7e6/nP8NYfrGxsbUvnbX+6MEKAnwLT9fvGeI6d4v&#10;ohNPu+hdD3kevsf7Du8OAnCE7K2T6Yi5J5zSR1Y+pGrIufoOwUQC95r1OXjcgJkXuPMar6uujpWu&#10;0KRyQtuN0MZzVh2wvwe7BVjPIHLcXfx+5YkXa/M+iLt9+IAPKWr+G+dV0FWGkPfooeFhPHoWMf1I&#10;+laPfVMNX38xHlchYxB15dAdhfFtyI7y2HmJJlrt98hKrF5fkb/Vu0RliLGmNBaitafw1BpvIg+P&#10;xUVQKKgeOFXaJFOexfSXeaa/3MPPd7iLR4z1Yp2+3cv03Uti8Veu9aEY08T1+lNYvI4HgiSgulZQ&#10;drmQnpaW5t/SaDXYF9DVkelZI6A4dtDvMejPUbSAtPt42Id37Wtq6rdPHGT6SN/+8QT3c4w826L9&#10;OpTzx4dsL+5LiD/mmKlgv1chKziXlVx8c7zUum/5vxo8vCs4OmjZ1kJomFS1+GwT99OWuIYKKp2G&#10;93XE9Hz67Uu3SYQgKfsaDt9guIEsCO968K5D3LD1WuBtLA4EYUEB46KYl9/da+NET0lJJbMiIhVu&#10;WFeLhwvS/X2kA9vX0NjmmqxrSgisW9Uuf0t6HSF1QuGk+bKzs7OysjaOjZ/oHyAtaMDIx3i1cUUB&#10;6TC6FfSwvFxqOpV2iVYlWEWKEZEVFhpj7JuriC0vyqQV8t3Nw+sMAvfV1dUkJiSLI5Ek4fWv5P6f&#10;adeuXSRc+TpWrmpVq/pf0R9h+nn82aZ/+fbr3Fe1qv9KyvXLLUJR7oE+dlrf1py+IMksPNHHJ+2d&#10;+arH9hmxHzLW5NAzWW+JqQw8GcDkB9x5itlm1NxF1aN1TQvJJ7vbWdov77/MufeIrq6unp6elZXV&#10;TWMzBEYhIQlxSQhN2Md9ahv3DU5rX8j6bpCzOsguikuqGy6Ycin7blQPPKplraGhoadlwo/Qq4jm&#10;3evPmpqq5u2MYH7EWSJABO7hyNNGjiYsMpAUC7ofXNNRZ4825zUtzoYZIVEFeUYpeRtr51DRi8Vy&#10;LI7h8TAm45DWheFJREzCtX1rTs7NrAiu2vCNNeE3kyIUNqaqbc22s3LalhzEmR4s5+Vtq2ureVOT&#10;kDSCTPZ6mmjo6qwzPQCzA9Dfx6ai7M6WekaphMmTxmVLs96ba7LZVUZGRkpeWVJeWUlV3dLSktkq&#10;RtjK3dzQQfKIlW0W2yZqJEt6jmwur3ECtHkzEN8L+1E4jCJyaJN9teaWXOM1uTocCdekbnhuNQvd&#10;5OGwxT2CJXKjW9wGtwQ7rjClC9UorV6fVu2wOU1pq4fkZm/WAGVEy4uxUGQQctjAZlOhE0epPUqt&#10;MD+Du/PEe8aH5dq68fBVTn0DIbD09HS8/Qk/fVr20icMzGKOiq5pjsqBtPx8gukpN1KykeeNID6V&#10;6I3+0VeUoj3WBtja2hKgP1sQsbMsMtAxIvRUN1dnfyTnaJJdQVJSEiU1mVQ191Bdcm4OlUolOYQj&#10;OVqb0dmumZdHwD0mJiYuPQdBszyU/szcgujoaAsLC1U9fTgEnLB0Mt5b6oqXjuvm84uGt/78hZg2&#10;OhbdREeSJ8KoCMhDUA6yw+083JfP91NzUHBLM6uSmpHh6Oi4/K9KSj68xo1jGSTSKC0tbW1t3fXL&#10;XeKskV46o6q8drCtvbu8vLy2sPbh5ocNl/6xgf7lGPW3x3yPCbc1NDQQLiTr3NTUFFI3tqPoM0kw&#10;Os3qFrk7X67d8DATb2sO3yrUot1B5udTeUv5FUU7HyjDuBHGdxCxsM2g0y5Ys7Z4x2jgucdr50io&#10;QFdKu7q0Gf4ftxUVC35iR4clXt1B2TMkvWR+2H98QnCN1zDfzAbBoY3qKCPeebphm1qob99G4vAu&#10;lNExxoBIPqWhACI921AyzFLScrNmZyVbQ+W2/ipUuciXbl7swa+z+PUufpzE43p8SsOn+A33HH1e&#10;rW2xR6vLQTyc2na7o84V8s3r5Xu3afXCfwKZpQEVtfkKkyNFOfVB65bOlH6Lz99ej/omHy/yWZY4&#10;LRfh+WlNQMXmjxL4WL/uQ7zvM5z4lLnmh7aQ79TGhnZa4KHp8jU9H10O3yP0vGGpWPA2TbS3Ey/v&#10;4TWZxy3uxrHFze8XsVgSQ8tl0Endbn1RpzZZM3RyqOnCQ7yubzv36AGWqvHgfEY9Xjeunazy3j5P&#10;aH7d1KAH173TV/twf2Bt79C5rRNQHoPcDG5OQ74uKIaakUcrKipKTk62aKRvmW4k+B5HTd97q/nY&#10;0PIp+YTiouTf76YNSUva156RmptNQq/Y2Fjp+mKMVV2qX+6fzKP9rCN9pvFZoyxjolHlQ2xjaQfy&#10;MSVqUuaVTs8pKCggwcPWJ1l6w0V5eXkRw634vnfzx57AwMCv5P5PxMLCsri4+HW4XNWqVvW/qD/C&#10;9M/wZ5v+ZfX1zqv6L6fvv//eT8uPXU6V+4LSVUM9lucaeOqP9s945r2nV8ve14VZ/xy09JdtcQE5&#10;Fstn6CfvYWr5KdeZhzpD+MfXpt4u3TNWurFtFKODzIPO573X6ZkIyyvo6OiYunlaaQWISKUxJVMt&#10;diefV1ODnC8MjKWFtHaapp5Rz3AU8uQKp+wPCJI44SeAWH6Em2i4qNrYqKqqiqrJ8Klf2RV8gTVc&#10;e1/YbsRGISkVoVEwikOsE9pciG2TQp1L8tnHmgOLCwikCtcx9nc1RFNTHFIj4dK0fBl8wiSiJ2A+&#10;gaZZjM4iYy6qkTcl94I0F20tNXxjFEWCM8fS2MFNwU1aNJkpNPmMfnICEhw2OZAY47iNHZebx1Eb&#10;m23aijDWhIEKNG/u51UVELLm4nFhPul57rqhmJzKehFTaXklSUlJ8Y2xx8TLmZIYLHEMHp4yaW5/&#10;2fTtrAUqSEoDNQT5ZghvPKRXb8tWuyav1mhzebyNIHdRolCJ/WUGP5oMEF6NFtOgnFiC4zlxJSGG&#10;aaZK8hblzBvyqcitMani0HY47AoKDaVSqPBERThThr5uwg6REj9//yspvltrXQkDFdTVZxYWZWRk&#10;mNa37RuYzafRvPOLNpZ1oHMOvWPEBnlp66dyMJsTF1SqFtB6uLNpGC/iPc2sGrabmZkdDIpgjUwg&#10;IZmHh0eYRWIY13DAsemAg5ORF+kJ0UkEthISEkKL8oPzslNTU093DREwInhNOD4sLMzNzW1XPJV8&#10;LpfJLI9IW75q4nDPLNkcEvAoGJupGxmTWjVWdiZ4XTYyWnhr3GSigvVVPOae4EkjJkORGXTay1bd&#10;weaUa2BAQADh72O5nWHxSWQpKyFKRkZmQEphQlpmLoOh1TZM+IwsgkB8Z2fnWoUvxGGZd+5x3/uE&#10;T0tY+oHtH484P3dFdO0MfAWvTzGlPb6M5uDOsba2NgaDUT8oNvIKVoOOyH+dM8dzKJqxNvTOmeAu&#10;Mk8ajbZzwhTu92D7Ci/F+Vv0wsJse4rXShcEoGCkLJ9bi36dvc9a8AmuvuC+/Pj02klXZLUg4Dby&#10;mjEaxZxScmGA6/zwsYvN59W352wV62CX67wgUsRsmgWDIqRTkKIEn3BQDCxiN6bmILYYARnQ8Dvb&#10;tr6Jtab/Ulh/jk5ZYXHxvrkJ4qKSXLVhcbyi4FM+0+eH+FQezsiurq6uqqqqzor1jePXaIZE79Hj&#10;vWZBkyyh705zfp7c87kt6CXH9mHRXQw1yoZvPU5/W4AnwTKfOD4/Wvfdo0CJz+sev1nzYXjDM/Nd&#10;Cxj/hKAfNPFDV+scv/f22c1z9dtvN4kajHMnPN3TOm9eVEnqauv4MF4/wOs83sq5uQ3P8LlRvGJw&#10;ZsOjI5OP8OPjHQ9HitKK7my+8xIvCdDb+I81Yjr30CLXTGvBvsXIg9OcuVM+XA+jsGiCca6iIQL0&#10;B+0mOC+3w2UGUzMwnVl+81neEEymTtu3JKQsn4wnHTglJSUzJ0e6o9qqlk5gXbmtCfO3I0tpEk05&#10;eNCLhQrigOT45WK/i3RC/pYG3BrItc9V9C7GRIZQfJmkmxOmmjAVQbDeJcGX9KjE3x9bSTYqu7tl&#10;99vu3Pqqc+fOfSX3fy7C9F+Hy1WtalX/6/ojTP8Bf7bpX375OvdVreq/jBbvLl7fqqC020ZAPQeU&#10;nNgNOSIWFnyxeq7e7sjII+ajxB4zFYPJeYQZgZ6J8nI0ZKEkCcUFyMq+qZdXi9rW9QMOJqPEbio9&#10;SUiyg11QUJBQfjoaipUykgn2kUNpRHq0RrI5M0XyhlEAMSkWeTIy5myM39kAeX5bPQ1zRXW1K3oa&#10;cnJyEjIyu9VucBmdvcEvfVXA+rxMNNI9kOnNF+x9NEIHWWoXg/R8BZMUDYtUDUtLt5aWCpRWSFV4&#10;ZaQrVZWTY7x/GX3b+CzH5F3Cgo2NjcZxned9xpF237pCK/rN2Y3f5B39JqbrNcKdookuJ8WhOEch&#10;IszR0dFT0jMc4bwG0UiOMOCN89jt4XjaUXen7o2jVsz61ufOGqy/oQR5NUgrHpS+SdaTiKC83gE9&#10;/R3+69RC9kqFOCFCC2EOyDHgKWRJomleKTI5HckUryAWZyvmkSRiW6TnsXz9OoVCIdSSmWWRL2XG&#10;52+HJkWOgnC3YopufidyHitnL7+tSaVjkphWW5eeE+ch4k+wEW45x+VzbJFkJe3q7Ozs6upqEu7B&#10;n++KyUJMDmKStrbL2b0kMSsrKyW/QLulV6mxW6B3AO/peNPONfvKraiULJQoy6awdc1s5b5H1ra3&#10;mljmXOkmm3+twK+3XL5D2JgkQWfHqIQtSVVSsdn6octPfiS15JaevzG7Vyu9lDQlaVnCWJ6MKvbh&#10;aVNGNQF9gkp+fn4qfkHMKXkKASFOTk4+Pj7hpYw9ffMsg4uulQ16tWUss11no0L53DxYQyJlbe2V&#10;HS/vq5fGmzg8a8Xz5lN3U1IKli93Ib+95uB5xclbxcpWX1+fhAoueU1IXNiXMh2eRRNto+8frk2u&#10;qdBtG/asbiagr+p32z+lt6KiorGk8d7ZexTBH9ZS/ipj/MvLtT/0W/cT3K+rq1u5LEe3ex7DP93o&#10;e6IxWom5djTcY/q+0WVY43xMNUKXELZEPpUpNW5JpXFZJar1jse6VYXrjL3js+E3IBZRSUDTPfQq&#10;O90CHUkoGkRDIRpcEeuBOmd0emEyHJW5CG+HWT98e3d4ll0yi3F2cLcSib8sHYVED2T4I9HzkqfV&#10;JS8lybiD2ilbU7KgnC6kksErXHD+WKUiZ1WAMG33YSqvaKafQt7yvZ4FJf51/ds05uyOzOXR5rhN&#10;p4Sda9MJzeP93TOPxtW7y3C3FU9G8KTiaFlRM19ijYNJ3jO4vuBifXQZT2vw+D2eJyKdelHlrtbV&#10;hzmnfqIeeS8T+Ro/DuHHhjXfT6ovifq/gf8iup+B5qdvv/m7Ay2dfFHj2odf4tYEXuficRm67+P+&#10;E8w/xvQcbrW9wItv8E2g06xszl18P8f8l9tMv95ReOb/8mcsDZ+4v7/jCWlL3Dva2rVxtiWCf0ZX&#10;9R6m72LwEdpfoNtyc4a+IPvAVfZZzqvDiLiD9hmYjUC3H1PdKBuQ82LoV+Ze7islzJ2WlkY6KumK&#10;JEF6F5VWotHeHJubw99ZhIUBLIxz3abJNZbL97aXlJSsFCN9ksSZucK5E5iIEemwM6wXCrPAeAmm&#10;buGWhV2uLybHxJsbVx5qSWIAshTSab8y+7/St9+u/oe/qlX9P9cfYfqf8Geb/uVvX+e+qlX9f13/&#10;+Mc/Ft+/ii+phrcdXF0Rpw43zaOi5rL7zLdfN95x3USVRctS09LOzs7KykrTy9fE3mFPaggXLQEF&#10;0SijIrtkP6Ugf1M1ehlHsqv5ghnB28sUd3ppbHITOWbLLWdvv9nez8Vv+YbL1MxLMcNHo8ac8xJQ&#10;5YfG+g25aZYSOailyxvkG6l6svj7a97QPqiupSKqcuLKdWYdfW5tbTQ0C4nkbXeJ2eESJ8jjiNhz&#10;yORB6u69Wrr2qI0GPZv8HvQ+9DlbTBxqGjxX3Bu5dVZ38wddlvk0Shnh2oquLnz+kZh/8anc1Ci+&#10;fxW+eKXy467OJwcLqxiiS41MPza2trbS6XRyaDcNC15PSwcj81pqjKeeZyACbY/Fr6fEHnGKk5GI&#10;IZMa0FCH+jYhTcEdSusvnMXJm+C9wi15eNtBFSkpKXFxce2d2m5wu3I5CIZB5pv8vBDksC9eXCIA&#10;Kc5wpSHDXirWhQAx4ZNzusPrxKdzKDlV3AO6mM7CJPVoN0onQO/XzV6+JKayslKwe06iY4rwSgyt&#10;B57f2GZPEDAlbE1YmTsyXiAsys3NzSE3/0RNc1Q61Tc0+FR2bFJm3uGa4U31E0F5xVZBdLiNLd/N&#10;ufgCT8YPd02atWfjUWxCaV5yQW5oew0xAeKgZsWAZ8ddvgex753z+o/n1vz9Y9LYCOHguLg4SnLq&#10;1oJ2FPfxZNe6eEfp21D8U5M3tdSgq5GPURIYGBgcHOyXV8DVPoCeW2KVdY4xccpevvrBoeyZecgt&#10;8vLyIkSOHgY6RuA7j9iZDcWDh5vL1GMP8KTwscSmcCeZymaAu1GFMJZpUucat0cnA6ftk5api/S6&#10;KyY+0Is/aBRmamrqlxGPqQYkzcLxEaLu7mzuDA0NJZgu63lnjfIb1aje3eO+6ExRSsx7su7lN2u/&#10;GbQfTKkYZfL4m23e/ZT+djxuVx9vrWtoKGqoOfO4FhkvEPqJe6SPVlqqWT1vWjNTVd8sH0Qjq5Gc&#10;XXQ0dNA/Mc8gLJqPSnONT3b385OM0riUfHyjle0mW9uNlrYSXluPOV/dmmAIqhMCUxGvCi8ZBDoh&#10;WJDNTmuLbry9nouzhZuJt5uMjxNSKAin7o12P+bvuz0q0itQPKRi26bGFP4GK75qUXT6oscHdZZn&#10;U44hxwaM2OXAoDgRgUmglJ9N9aUPcPbMomoUxr3HteZ4ic2H1ocVunPdivz9ArO+3c1FcSIj7EMj&#10;53OHKs92mafF+yXGne5Q3DGlgKRM+NzD/WGMju4MKz6famVUw77jWQc+ftjxpNn9w3p8SN35wUv9&#10;xXU878c3g/hwRzC4YXP5fQy9w+wohhcw3rf8UM6lStyfwps+fDeI70a5xxvOz/Tj+wX8ssT0ed7s&#10;rSPvX4vY/3Yr8Ccd+otdnM+jUw+OteBFxq5HaJrH4jgeTaKuD49M8aIdLySwKIQ7+kimwKYB8sMw&#10;GIXJFKgDpkFFmGVsvF3uXZqbmJoi3UXfN1Gd/btoNBpB9pDM1M23S38/Pd+yvzUzqKYKD24fmRwk&#10;dH61pcW5qoowOgkvSSyUY5PTw9GDzmuYEsVU3NpB8eC0tL0DvTyd7aSAX0nOmulK/doCbm7ur8D+&#10;P5W1tfU333zzddBc1apW9f9If4Dpf/sNf7bpv/32de6rWtX/12XlbA+JqxA7y3zmPLuwFyIDQAlG&#10;oJfj5uCENYREKApQYDkpd3GznJmJmb2bm6W1jYubG2tYBmt4prGVFXNoOCiha30j10kZrpMMh2U5&#10;MsthV75Oy1/QnU3Ifs3Ji/xrJGR5+PkJoiWnZWys8UGjFxp9EjZkVDHXlq+rjUKU7WWnyx55a+lZ&#10;zFWZXmfoUcxULWWCgN3o6QIhcnpl2LrYVNa0MLZwTodLkmztHDWVmCo/rdcpgZYqRt3yc/HS8rrR&#10;HY6FNc+e4tNTYUJ4LLPMbt/D8/utznfKKyt57ozip3f45lemb/6CH57hTe/aRy3NrS017S3FtJKI&#10;pjKWJ3lrl/IJIAYEBJSyl/pcKGVmZKMqmwbaJceiEITo8aciJZU9KjUWsdfgJHRVSFxYXExU7OrV&#10;q9znhZjPyHKclRC8fkNCRpbAPa/svnU8N1lErKFuBXVr3DCDvxkS9W1cHE8Fpq4NKnR3d/f29m5m&#10;a57E9BimCze3rYkbh8YEDEevU/P3MErY6ipksqkquyL0jsdUVFRU1beUV9URuN/Uep+5fdGuqiOK&#10;YzqT6VO0Ni0uLZ0SH38qbhTpH9DxASnv2GKfsEm3MtHuomsePfMwnYdmD0v1bEBadkkpLSsvd8dC&#10;PV61GA3V5efnh3UPrHv8saapiVZaUlpO6+jsdJu7HXBnnFCUPX1gXclLEloQljomT2OV6kP4IMIG&#10;mQS6RXWXn0PvkprK0t7M2t5EohSC11z5DHR2YZiOYQZTbZe0f7CLi4tGVDxbBoMjg+4e4L+3IjuQ&#10;EqldXsQ03LKjuz41LVnVYY9swBYWH2/4Bmz1NfWOUlnuJ8nJ0uVdqLnLUzFE1pDDU4mFagzvMFhT&#10;kWKAuiSWPnpGbu4F1x4CguK+rQkJCWvHXRDHwL6XuDKPp0G+jLSqqqr6+vqm9p74ni6WF2TNP8Lj&#10;OwwsYGwcS88xPYN7RYKd2c3NzfSmduGKx9TMrNS8wrW0ae98RkSyv+Ywm3Ibm6+fn1RWOmtnPSoG&#10;wRhEX9v+8oJUKjU8PFxRVU1ZXWOtkzpzgDU8g5ftpAIbBRZzpW3iSpeucgsarWMxlmc2u8mvBT4d&#10;po1GshyGymLnLumx2emvtVVcp8MVpYFKM/Q4occZlbZopaKtGG3ZKLRFqSkinOBVgsoc8nnkaLTI&#10;2ribSjftbq+1n2F378Thjkh0Nkl06gXQwZpOZY9MYw+My9mZE0uJjUtPPdRGi4iO2liRglriVFRR&#10;9yaoW9ezOHXiWKe2SSUbK20z2raydGzdwOASvSPH9GYC3xAnEKbvHVjntiDBsRhzfwbU4TUWnRzo&#10;HVn2+yl8N4Dv8vDdREVDnfzrzk1/7+jt7c0cFHv+I57+zCL8V+r4D5vYXnmy/b1j7T8G8Gs4W+8o&#10;SieXz813PEN1FZ6H48VdvKjHnDSe38Kr+3iVpLq124rpqd6aaai3xCWm5OXlUQvzUzIzSDSO+frr&#10;fRXJaakpdBoe1oXWlmX7ZS9i8TEeZxxvUSlNLSopzimlEcfFx3tUVmJ2NqG4mHQGoY72tZPjiTTb&#10;4FHmiGkoD29HiwCBfmpWFoH92NhYzYZizFSl5mZLS0t/ZfZ/Ij4+vqWlpd9WkWBVq/oz9AeY/scv&#10;+LNNX30Y/ar+C+inn37yoMdC6fSGY5Zce1OYDFLOXw6yt3Pl94p213E3P5e00zbNe3Oct8EVO59D&#10;++yvQcYE0sbQ1jlsqHnUUYfD24zZz/qYsAm01QS3aG7hF8cNhb1nrhw4d+S04M5zojsvyKy/Ir9P&#10;8OaZ05oyOw30jupoHbhuj4vxu046w1YMzjZwNkZuMpoSUU476FPjiuRK1OipNaGqVcG0tRKVSh5+&#10;rmKuRvxRhkI5F7xr2LoGMDqMwVvbKEMXnEOykyp8+jsPPJlOqqki1Gs0OVVdXZ3q2SXMPbfO9hv8&#10;+HHZrd9ot8slfIL9x8tyL4zw+SlBEwWZj/bMf+WJeYqXvdxPbl8d7yHgWFxcHHOt2epI3+a6tlPR&#10;XZF72hL0EphyslFJW+aqihKk5K4zzj7JErRZ3Q+xrgdOhQgetVVVVeUXurFdSmWbpMrZG4Jb+AQg&#10;dm6jxO5tCjuZtGS4dPhZdUQhroqtmhDTh5D+sXMGquqmh3WioJYC8wzopMM+CsYJ0ImBfzi/p6+9&#10;vb2NjY2ZmZn6wZAb3HF8vAn8lwN0RJyO6nhZWVnFxMSUlpYmn5jSVPrE1P3dwfTvIjRHCwsLLaiN&#10;SHyF+Q8ni+czSioF79237R9wj66CwiwcpzFfiu8c8Sxbp66DVBEJgUh1UanU5b8m+ke8BkZTaxsI&#10;AePddycXXzQ1NeXm5hYUFFRU17hV9EekZlGSk3kqSl3j46SNMyE1KGlREJiYerGgKTgxlUKhREZG&#10;BgUFOUXHns+nB0RECmQVorZLTLRW91jjCf8WFzS6SsZ5enoS4jdPTeGpKCflCRCTwMk7LHwnlYac&#10;qpVH61g4Kl2VkNylpUNsZGREypCNdaek83hVEwfFUQ7GmiM6FPGp8C9j8qRfiM8JpGaHMXhN01XO&#10;2UXwu3na9m3h6jfwb8lxDelh53t1UHJp5Zp4t+76cws9mLiPu1Nof4aYV8h9cvOup2BWumAWNWaC&#10;h0ozJcBHYgmy4cHF1jwDHiQQ2j2UfmTSCwsLePIcc9MbutpckhMzMjLQMHGV3nYlTQ5pHsjyRN4+&#10;9tBjh7x37vPcd8yOV9reTE1dXdjWXMDckDs0CGmJyEpdm0h12VuSjJpE0qV3Ju3hjXRbF3faIlZO&#10;JFHyWvBmNxfE+iDa5YSxpAL/SeSZgO687CRjeDnA3enAxdBzh2NP8cRJIpJHPOiElo/rFV0boZsn&#10;YzVBiUVqFmLDkaMLuiMqIlB8ySWbszSNwzOLZ21h6E6qpWPmpvO5ctx5BvZpG8IyEFjIvJ+xER2X&#10;0XT8VPM67hETzhEf2ZHt4pXbdCoMHswideFC7fSurFs4OGOOmZjr/Ve5X7ni52z8nIvnhRJ9tK7e&#10;Xv1nXVovOuvq6hI+aMn+ltr6D9S+h/HCFfwawfa3eo4v0/g+GvfHSHSNdy9w6531/Dnt+zvw8BLm&#10;LmBRC6/K8WqBqyNZk/vWmvuL25oWHR2DC+ZR/hTFC4gp4ycxJOnVZK8kFX5svJLjXk1QeeHo/lHh&#10;vEksDTOOjUcX8Lkvwuku/CqlSARISlrX1gbn5qanp2P6tmh7a0Jioua4BIncIu4gsuEKCRVIl05N&#10;TSWdipQnkyT9Fdv/iUhH/U9fmbeqVa3q/7H+ANO//4I/2/Q/cDl9fX39110fIOmvuf9Og4ODrKys&#10;KwXIaLKS+be//c3U1HQlU0xM7O3btyv5/+nc3r17JyEhsZJpbGz87997tbS0dOnSpbVr136d/vLl&#10;/v37x48fXykcGBj4NffLF3IoXck8fPjw/Pz819xV/VdVUX67rgmV/Zgt+wlrNhlZJk1dFl29/VY3&#10;zuqpCRkbmZubu7u7X/OKctNzcxFzceI2uJmsdK7KlrMqU6fsBNVBtnBnvaJyNHzdOS2sLu3SvrJJ&#10;C2eVcE4RQhbQcIN7xDm1a5dFlc3OyUNHECo3zvLznb1y5bq6poRq9BmVUuhXLFs3F0nJ6MtFFWGR&#10;jEOmhfrb87ZT8tcU5Lmi3Op8jplYiqyL4ylK8PkQP7I+BtRok9xEE2rW2qYutLfhlicex2FhGk+9&#10;MKbtXlZFIFXq7j3TW+Pl5eXO44PE6XU1YhGjCrUGCZ+BH97u+GHQ8/2hkGdrHd8el3qmi48DeDOI&#10;75eWof+Hn/HhMd5H4e+KonaReteLAo/UJsYlS7Q3YGYwJy8vMTFRgaCQbxlKclCUC58yuOWftQsR&#10;cfLdQXHeG0wg3F7L083Ow0NWVXmvssxWaWFeXl4eHp7z+3i4z19kFxDcslsUp+RxTllgm85VbuMj&#10;fJbcCvry+/TOiqkxOXjsMrXaaWqlra19w9xoj767/gUP0bMRRww8Tmu4apuHaGRTdJNDHRwcCOUT&#10;ptf2d5WL9FQPcgsULUzlHY8uLTk8dwtPZoXGB4qKioRDKwhmnXv0mO3NW8e+vrKysvb2dq/6Xo6B&#10;DxztT3W7Orne1Wx4XxPQt3xZuevtmuy+RlJ1BGdJvRGmJyopKbErGETMm3OpD6y6O7G0INLUEEih&#10;aGVRA0zijdcWqh4q9ZOjRqRnmqYXLN8Cm5jsmZZF+Ns5OtYkIYWik+y/pdqLu8YblXpHGjWFi21O&#10;Jh4P8Dgf4kuo3Swp0TE+PoRC4S2tkSyik5/7+PiQ9nUODN4Zn38iNpOgv52d3XkpQ1w2w00ziJgZ&#10;2HqTsEE3IRDpLkgNR7Er4hPhXQSvApjnQ7WUVS3JtvqAdISR3MBBNFgiP3zDbb2wyuWnIuYUV14O&#10;fAybzzpxt0lVLF+zxKi4PjDMO5kcMXBKLC+euGSQ16ehAUtPBUdvpTlV6yq9peCpvZbH1aFtuDu3&#10;fDr/8dP9TbOmyi1o6TfX6m9He9DWUH5diQsWIicdrvK5n9oSqLzPV9LMU5tEJlxlBWczUiRi09Da&#10;hb4RlHchMdzuaC6Fo1rApUrzfAW8M1GdjZSCjYbOG6209zqfPm29bZe0mTbbZZ1t/DxqCmfVFC6L&#10;XoG3Jfxt4WiyQ9UByrYQtICcBeStdx63Eztk4oJAh5PJnDHhwrrhpk6X+Jsv8bfz3qwGR/E175xj&#10;vqUCMo02JgXKDafgK8bHG+PUBqTz88dn8CcVbBKoUNMq57MoWg+GMurFjtTsUO5cw1suyVGahdE4&#10;9FCR2qYs3lKEFoqxrnfS9UMLZviB0Hw6vknDRD3T4BvmJ2Oo/fuBkmHqEx6C8gK/lQv+RnP85gDz&#10;R0umXy3xsx6eO2FiAvd/wveP8HlJ8V548tvDW74v7/gGMc8urF+Ywv1kPPI4EBGkdfTpifgl4lAX&#10;U/4FNzxtNLqnX1ARaNdfH9ZeS5qM7HrZ2dkk0CqKK7qLu06OMwd6bvUeqdIaVMZi/47FbI9hYYL+&#10;lb+/OTgpKYlEAqRwVlZWeB2f2rT8pulWy/FTKWmpwr2xp0copJ8HFSQllWSTwoXqDD1Y8EFw5eD4&#10;H3Xq1KlHjx59HTRXtapV/Un6A0z/5Av+bGe//u79f9CHDx++LvLLl6ioKLLbnzhxgqRXSDo6Onrl&#10;qxV1dHT8PjIsrz85WpOElpYWSa9kkm8/fvy4kiaZMTExJHHs2DGSJvMkaTL/fytMFt3V1bWSJpk6&#10;OjoksWHDBvL5b0z/+TMhl2WRdGxsLEkcPXqUpMnARNKRkZEk/fv3+LcoYlX/BVVVVcuxRnrNrpsb&#10;2Sw517lCsBoS7RBvh2AbrmWprTfSW2Oov87MmM3CC147bCyO69gEIECf1eQWbqknPcar+6xL9yIk&#10;RznXW1A25OSxlBdsLS0uLiYh60bThA2W+VwaqVknRjBdytlf3nZsqLSqMo2aHtfRiHe3iHnv9ZLC&#10;O+kB7D1R6CtDZxwK01A6jrpxxPRfuZQIRjT68tBXhN4Cttr08Iu36zgfRARQjtYmxcfHZFBFS2o5&#10;KM272eZ08cwM82EYeYIXH/DkA6bebShuodFojY2NG98/JJ8ECMo7O6s72gnbBcyD8hRnvgtj+q5D&#10;+huD6HGuR5veLWGJp3sJPz3F2yj8qs782y2mfwxwPtRo6+lu6ekhvyL7Edmpc5ZfQtm0brKBgIJe&#10;QDSnTyGCGWDkIap8i3Oypbubo4uLbXAge1GaTWhwaHi4cFWee87ym+rJXs/HxycoLk58+cw61hsi&#10;x3i38/HyHL18jeWK4qXz/MchR3yCVfbwGvHr/FKqhvprfRzYfOz19fW19A10za18fX3JOEAGh8CQ&#10;YMHqdO+slMCYKBcXF09HH3OWxGNWIeZcmV4XU0uLy0pLS7MK884/yFv3KnN5w8vLSYvYP2hc+4Wx&#10;7jeG6cM6QvArr14ixE9qSfduBdN3BfxLNPJDjme3WV7dce5rU1gzocT5KkC/pbSgzpLQ/NsXWPgO&#10;C9/izRuM5xyj0KzWlK3LrbqiWumwjk7WjaA2lUrlrBjSyK9IT08n6xkrlZvM0bi+gm4oXRviHxaZ&#10;nkYcEhJiYmKiqqqqpq0FdzteHU1/f/+4uLiwsLCQDCoGW9l7m8gkgXsC9Ovy01gL0tnz0pydnc/q&#10;CsPhAhwl4aAAswtIMV+T77Qu1lzLxNTQ2madQvwajSKol0A5AU7BcAjEhBYyo9Fqh9sG6IvCSOru&#10;5tBCeimpiriyTraINxsor7yKmhE/g7THSHvE7N11Hj3J8fm0EnpJRqWqwj2WpbdbBt/oK0Xumd+A&#10;uw833nM62sZJB520dyc6y1nrxa5FcbgmHdKLdbrmtDneZ12y3w1Pe6+ICNRWqqYk+/hRIFKCkiG0&#10;TGKoC2UWaFFHCwNNhsiXQoYzMhy3xdlb2NkaO9iZW1qJ8jrycYRdPJK4JiLo6o4YROkg3RvpJszR&#10;2peMVaw4rFROWK+zV7Fb52zEbrFHXAqeuxDJA4o2IlThKgUjv7VmjuKlHLIt7HzVB/CgGA9acL8S&#10;o8Hokj0Serp045pWdnbSjUWaSjBezd9KI21EupRyhD5LzVm0RKP6EprC0ZWLrhJUpO1xrShibT6b&#10;XLixKUvBlLa94j4W6zCyhLrbGMtB6bfM37Ww/FqHyft4YoLfHH63tfHjA/istem3gc2/jbL86olH&#10;KvjNEb/Z44kD29jDzDcnuL6vIE755hTuPcQ3b/D9M7x4haVovNfdkWevvmmgaG5d+dPlM/Sp/Zyu&#10;vfV41bl5qY0EqKdu1WGxU26wniA4icda9VofMT+qO5slvKjJvli/91EqpVl968Ig87Mxi77mEa6R&#10;+Q3PXuDFGMbCIg0jx1jDp0BpP0922w13QkS745KTk6PKMjHn7lWVluSRXrl5mrgZ44rQWjky/g+S&#10;lZX9OmiualWr+vP0B5h+/gvu/smm/6tb2/8PMv3jx49/++03whxkcpXpV/XH9ebNm6suTvC3RKQz&#10;ov0QagvNZMi3Q6ISlTOoeICGexy07htHzeQ26ZjDfLe84UERXQMYiG1QUuLQcYGL0DkryVN+N7Qy&#10;UVp+2aaw2LPk8MNHeP3GcmjI+uCUCd474jWDtStfta2OUXe1s5HR3dnS0kIOzznN9TlFhTH1zRvH&#10;XxwaXaysrKyurk6rbkVUJ6jjaEzARCke9ON+IsaiDZRqKeentt9qwcu67WMtrnIju0fz80vWJDTu&#10;394YmlK7Sy9JnsWrHCkdmP2Aux+Oto7LjnQzvZiQH+vKy8vLyMggTJ/b273m29cRt8Kd3nDs/7nU&#10;9Xs4PkPcyNYY+xH259P4OOXh+VgxfhJvbuGNL36V3/vRuaiVfvndPNPfn+gtTtErKggEE5EgJDEx&#10;kVDFobnBDQ9vhTYun9Ume5+3t7dRSDCxrYuzm5tbUFAQyQmmRNqlJUTFx+1patjf1hyZnm7n7Cyl&#10;qGhkZCRjbbol2FrfwEBBTZVXQlxSUmqDkD4xl6Au/5UbFy8v31x75Zyy2A1FM0srHVdvZWunHZc8&#10;2dVdd4iGkP03JCPFMiFCax/tvFnuzXXN2igy3ZahczBNbr8nt58kWb2ixuqTD3Nj2uiFhYUVFRWE&#10;7Mln3nAroXmX6Va2n9v3f26v/W8iKE9EWkFmegBvZvwTWs943sP9V9uKX1mpN+yt7YjJyjoyNozP&#10;bzHHwMA46p9heALPaux8zkT4xl4op6GtSbIwn6wY2WoC9JsHenBrUKK+xs3T08PDg1C7e3aGW06W&#10;DyVyV1HZnlIGMYF7TU1NHR2dzZ4WW32s5MyMzMzM/Pz8SNXtyCpFQbVDZJS9/XJIY2lpuSnKDwlB&#10;pg721y0Uj2oKiGvJb7KyJV6eg6mpjokJSdwwMxMwt4RDAOxjiJkdXLg9tq2pt0Fz7oqtYoMU7XN8&#10;gsmIGJuamroh5XeaJ6Fp5OhBvjmWqPtIva+DO0PLD2SZ78VMOHov1J/Y82jLzofnTrRwWcnT16X3&#10;bI7pUL9SzhqVjoRM+CUhNwI18agM2aJXskO/dY9ujYu7r55p1DrvJgzVI7sZJ1os7OKD4yJcU4OM&#10;ol0QpgWKKaKsjwRa27u5qIb7n4jxP+hfi+EazJUjcfJ06Wn+ts0Xm7lOFm3l8xDQMzAwd7BXd3V2&#10;cHTUDgvUiQw183ERcDGAhyxsxOAiC3cN2OnCPBSW/vDUQpgxoq2QqotyO9Qro0sdXSHoikapHLKs&#10;UOC1NsdtT5KNnZMjqerzxfmor7SySLfcXW3E1H5BowIt+WvbCuySYi/WFexvL1ErywkPD6/knkLH&#10;A4w9wPBd9NXiRRI+ZeNdMsazUdGIv1my/1bD9ls+PlmWnb9jFTjStH8BT1XxrR6+M2P/bYzzy9M1&#10;v2UIv9iq+RM0f4DdIxjeM2D98BafP+DzG8wH4ZUn3j/D+0Dc9cCTZ3j+ct38+P4YWlZ2Ngk7Uxtr&#10;EtPTtt9rx1JXRB2D7ICnH49vfjVNevLBe63bn1BvTEq4LCCpMCizvmbz45GU9MbZDbPbb4+fa54c&#10;2DI3h7mHeEg8hKEx9rEiuyIS1KWlpZGRgQC9QGtg1ZGuw4wp3JkKP9O7DwdXDov/g1bP0K9qVf+b&#10;9AeY/tYXjP7Jpv/3M/L/uf4PMv2KVpl+VX9QP/74o2ywM8ylYacEOw3YKsNTD9FuZxL4xDO49Qpw&#10;tNYL7XfQ9gDUbkR2w68bvt3bVXKOnTXkPWhwbZfSscPqx4+qcMnchLEeLAw2iVjtOeUhyZ1hp5pj&#10;r5nudvm2KT7h+4/buz+56M6sUCPp4fovHu7+8o3R84W630UIcgU0Cc2LPX2AX97rPpgVvjOHF+9w&#10;rwkPsjGVqtyaHtFYqznRR8svo13qt1XqxWIJ3s/h/Qu8KcdUHbKG4UtDaQyy09n9qWK7uzUwGGld&#10;ReZMWDaqqnLfwjxePHHt7rKrrzF7CL2fT2/6eUDoRyvvheNWs40Ws5Nd8V3dct1m/rP4MMH04zAx&#10;3k+oTXSvrGRn5/IlwgFjfSy/PN77zf2UnvblyTsjZJ0JE5DgpK2tTf/ZEvuXv6VM3V7ZlsDAQFFq&#10;mlBK0o30eHSWo6fiSmmWZnZqWFjY9cg4ntTs4+n57t4+1prW3jzeBShAYSC/TbSimP9ZSw8kmu+z&#10;Ut4vJ0HMf0iF76Ay30GdzYKG2wQtNgsabdrmhaNBl7YHKm4ICECABdKld7ScNCiSZa3da1mIsgyk&#10;miJGfNnRwqcDbsbFxZVXVfDO+eGVpf5gDEEZIjJQNDU11dfX59U1nJ19iUc/2NdP154cszB5Urtl&#10;qkSlKT4qQRH3VfCEfCYnJ1uU0OXptWRWmlk5cuUMZ2rC1lsFrDM5ooPq4qOma8dbLcd5A/Iv+Pr6&#10;msYlsRc3chY32CSlSThHiLjGXPXzF4wNvBnua21tfcpc84S5poqlCQF0QupOTk5Izt4Rk2Lo4kaw&#10;Xvq8mShiEJPAZZNwlTNS4bK1iYkJn6XjZSfvC3YelxwN99urwFkEzjdgJkG8S5Fni+zV7erH4bgP&#10;Dk6wVjlpfIVP7/IN09PHzQy2OFw54LzhkDPbZokbm+0ubna+cNRcW9zf1SuAYuGZJBmZCic6LOuR&#10;WL8jIc7cXc1C1UZTINIY45O4nXLw0U3hR5OYZGyasz/72O3U4/LDYzvzqtZWVarqMcL09W5EqBBz&#10;+Pgj1wMV4aiLg2c5fIYw2YaIIQQV4Hks3vhjSQUWJTqmqUYFWUw9NeZhOaZq2ajPOxCXa2xqsvu2&#10;MvHpgc1bJ93xYAR1AyyFjSeLLwn1Yf+A9tnOE16GOjf9ezHaVcPZkZitH/jmREw9n0WQv3lwQAZ/&#10;RvqhBkPj+lrmegElCwTyIeY4Uu2RaoKoI4hQOGd/wUF37X5PGX5nfg99OLpBPO2UUOaFMw42vF6W&#10;Jl6uO6i+AjE+/MFeW8NSz8rSlQ61ctEaL+u32x2sNyypIdEdCYMjIiJqhWuLeSe33Wo/3Nl1D/c6&#10;ZDokB9PwKhGfMvEu/fJUuu7dOrfbjWSPkBvyj5HvSlC+x/pj8cnxWsaxhQ6TkYx+xu6Xjvi7zZaP&#10;8md+MmT668Ntfym/+XE73kXg5/jlz8cM3HPBe128z8UTKu7ewcsJPJ9dfkua01PQHxJvd2x2aVIk&#10;YRTZnXNyciob6i8v3BK/O5xeWY4XPfgwjbfD54v7azZ97OR8x1DqL5ErfYEXJcKPXJ3nZzGbInqH&#10;9e5UtPzMGMaYZ25LJt6ZwASJeEtKSrKysvIz88tONXkoTFvpT8ciZxO2rBwT/72ys7O/jpurWtWq&#10;/jfoDzB95xd0/Mmmv/k68/+J9PT0vg4DgIGBwUrmyiThdZIODQ1lYmJayeHn518p8Msvvxw6dGgl&#10;c8eOHdPT0yv5ZA4rmURkziuZMzMzO3fuXMkkv/rpp59W8on+B6YnIsy0ckEO0ZkzZ77mfvly9uzZ&#10;lcz169eXl5d/zV3VfxlV9rZD+iJ41aEoCYWLkLgIMSEI82qWrF9PTd+UEW9eBZcu+I9gb0g4pz8N&#10;FpnXOfSP7FNhPap3dqOKoKAgl7LcCV1NGRkZFxcX8b0JAusyOXyTuGVqUXAHNXdAu88rcdfuyB1y&#10;sL/6zYct1QzSmQnWk0CUoCR1cAi//nX7t99T6KMQfg/Rz55R7ZWtbfx35ph/+Avnly8c//gN778z&#10;sF9qMBqg19UeezQe2dqQW1gY29nDaGo6NJ6DF6W4XY7xd/jmKTFz3afTorc0MLK1pGFdd83msgZe&#10;jZFlTprsCi8tIXDvUUbD3G08f4rnj3H/jtKYXGNjo9/ECPu3L/if3iM7TlxTfXZD3ZZHQ/h2XvDe&#10;cF5H25YfnrP//NJ7cmTlBDbZkJaWlpqaGv1Hk0x/faz9cJzge1hDdXFxMdkogY/vl+8iHRpY/+X7&#10;vb9+yhseeIVXcXJ31rZXY7B+U1dFRFZGSF1tOoNBpVKDgoI8PT1tE2PRWKxBTSJjgrOzs0CQza4E&#10;623R5iKmWrJmRsQCJwxOsVuvUbfjkLW7DrvrhzWUlJQu66geNFaz5Lax2+6719rUiz3ACcGXZeKZ&#10;6Dmo9yLeVphyPtjHyMjIwMhwQ6DOxgAdMzOz1NRUAkPZRbVQer7X8EFYKuO6bxNU24NTKgsymiu3&#10;juYfenaS8Yy++RFVqJGnpBFVQzxpjGOadEh34EonIu+idMktnirCqEpISIiMjPRNyPJMyovK04kd&#10;YYtq2+f3/2Pvr6Ma6RatX3gG76bd3f1pd3d3d3cXvGnc3d2dkBAhEAiQENzd3d0aaGhvuCtP9z3j&#10;ft89793nj33es/d4mT1HerESKlVrrVT9ZlFZ5X1rsm28soOPpqW9idnbk3J60PGFa4Ckic+0F9bX&#10;tXWeaIvmunny5MmlS5fWvXoy7uWD5Y/ukPLJx8/JwLh+/fr4t69WPXxw9uzZzadOHDx3luzuZh1T&#10;IPU7D5/de+LK7OtXRqtcldC+PlX1xkVVBTgbHtZWvaGotO3qtcVr1s5bvWr5+vVkKI5/8kzq+as9&#10;l68cPn7wryfS259jndyC6a9P7n4pIfvmOJRuQv0uXinhBklD96Fjc9HxcFAEZlq7TTT3fhu4HEFU&#10;cMMQQ9+o4hQxLaIIxS7TIdJw6QAA//RJREFUKw1X5YPljzgu8Xye7mb6M4RGL2LqrY9QRHIcEpNu&#10;3oz1WJoTj9yHC6LF70eg/gJajNASjGJ55PmLbsFW5ovEYBx1+mubv+pEH6VVyutSMDHj5uhMhcnp&#10;j1BORY2/eFnAzIiZU5I2Tkg6vjAWE/n7TigGO68QRI5iB/pu+avXfURvmkLvbq82uJaJzP2LRG1B&#10;OMLzxAoi1jcSl8pUTHu/A0GaiPdHvBXi7aRCfZ/ui9S9c+SN4YZp3tdvK244Lpsy09YHlYYnRudM&#10;tuHAI0D0VVpvI3gZjTByua+lRwaJXHjwwjweoWcTd6dZaZ4aAW70G/T0WemOHm77s+hooM8rpTMd&#10;mT7vfKKcox7mhy5tYZMQSw4ihuGij0n0pqx8fAy/nOCTGD1pKOZCE989Jla8pHRP44YLn2UvfRVb&#10;1HYUfSX40o0+Pmrk0f4I7RfRfuivyP0r84NWlIUipxTq9cjMJqQO/dq3hWL7um6iK0G1CdZxN8in&#10;jLC4BzN4XjoTHfHoyJoVnxIkXXXSqh59ZZFSbQ5yMcGcELJK7KvsGPGYcpTLPy5IlyngjU7a6Ziz&#10;MjCHv45vQqejpm53RiaB9eDgYKoiizVfKA/t38fE/z+9f//+z05zWMMa1n+P/gtMzxwC459sasOf&#10;hQ9rWP/Wqq+vJ4D17M1LaJ+Atja0NaB5dNTpDfOXLF6wdPGxFxO0cyHjlQ73ssfpGx7Rx0gcvPBQ&#10;XtHEyPTcQcvZ8JmDgJlw0YbRYycb8cgARAduoLoRKn35+g2ck5EqFN3sxiPjqbkz4T8nJycul7t6&#10;9er1mzat3bz5wqIMAsdsoTA4KvqcQr54dZ/4UC/F5it21eNHKxpr0fsVfd9e3WpIR+/klh92hwfS&#10;8JF+Mkb0ffGaLmKNmPjfl9Lae/mC142o7tVL8zYvq5AsjNo5rXYvSqarxKEqG3XJfzsb9CS8rMeD&#10;DNRXEEumxj2J44+qLSTHcj8/PwIxrqEh0s35aCv0YjLI2pJKAuthMQJmrJAwysUCN0qP0Zo6O1Im&#10;oBAUFESQgoQEeV6IeFUyalL2pEeT30qbmiYUCsPi49ixwsz7mUdivsj+/GKs8p2QfRCHI+JpKnV+&#10;TrqLtzdZyKZSAVl/UvlGRVlNTU3WMWipjZfLOg/+KOE5eX6sROz58+cv37l1/tLF48eO35x/Vx8G&#10;MpqvJHRfvpqueeTo0UOnThw7fvzEsRP35qjJwRd+9w7uN3oMmxHienv2vyEdAQf1E+oKpEDI+N69&#10;e1JGb6SN3559+5zUXFPxFrsQjwfpiE7Ho/C3o4NlN8WYSQvcEeEIbwMFAytbW3UTs3HbOXCKwu0o&#10;rPBDTB9avqD1yxHVziaJ9tzxudb2josMooxtHP3O+OWI5SRNSzIytzRzdDW3fHeHfne0c/hqbxt6&#10;BCwc9NXV1d8oKb7TUP/w4cM2bzdwGYt93F+tcZPy5tyXDrh3Wk1czfLp6zcqKirjvD1IU5A1vHzr&#10;1oEDBybcviL58MbCC2cOHz585MiRvX9r9PnDu3fv3rJli4ySmpiZHewtYWcNPdOt+w9s3Lhx69at&#10;JGpu27Zt3759ePZi/u07hPK3Htos8WI57j3GLUXcVITiXjzYBhVtnLPFcXuRtWxl1Q9KOCohmgZB&#10;8F4LAxkvRylfl4smBi/fvJbUvQD9S9C5uNx4i5KnuFkURTdq9AKWDpKTkZyA0FCXlTnSWWmey/PN&#10;lwslMzko8ER+5u7Yi8/CRiLZC2UMxDpD1QcRSiAZQEcepeqo8kLVi4VZMhurZNekjx2RbCWe5LEg&#10;UWp+0oh5sSPGJV1BbQTqooj16X4kRnJ5LJ9Ae5M0+DVjbGsm2hoftV3RGM80kElMR2X2jOZLtmV5&#10;EkWjWxUp39/jyysUvTr8ihsiViVbbI8mK4/5pWzkVKAuAZkXxMuPjUsekchHgwsanNHgitKwQxb6&#10;WtpaUnQdMHXGUHUumD0f6XnEw9PT1kdk8hF2dnYm7EseCeiTQubITLl3KeML2WRsJ0sn09xpmjw/&#10;iTpbNNj6MIL8BAdCa0aSDxcnJpoZE/U8JlHqS6nEYAblcz1Kmu8ujkOLrugM/UdDVOxHWzza41Fx&#10;KD5PelxNmEHpydQYwL4Ftq24VDJbjalYLanQNWZJl75F1FNGaCg+diunpHjb+0VLdUSjiza20XJc&#10;QoR4O3t8DzFNrNyGFyrVmoKOVBGpU6kkt4cwQ4L3B+citwhF6SMLnQ2c3/AiCdC70kUz1m/LiUND&#10;9qH4iP+Pm8WWlZX93m0Oa1jD+m/Sf4HpvYbg8U82terPwoc1rH9T1dXVaWhorLI2HeNme1dbU05e&#10;/qjiPR0L4y2O4cQajh4mJibnTl0+uufC2YvHXhjsWffmPSGt226um1jBb56ZTNjuKvvMeTU8dWDn&#10;CleLhRaPbcw1tbVfvny5V1OJANmtt0oT7AXndG2fOTuM5rElojnXPVw3md9evnrVoiXP5+o0z9cd&#10;OIwvchf5r3QiV96qw6FfuNGC2taJg78mDw1JD/Y+SIoJPZuSgi69G58dd3Rbo/2W5K+9p37dRL/K&#10;3oLfNI/89g0ppU6BQWvKymRTurZMLd49rv7i9XjtF+Fri5IXlaX5sZhnqKF4lYOHTWimivyoGepl&#10;S6wL3L28XsXxramiC350E3j7y2LpdDqBFSLLEDpq+cT3Y6izS0w3FNtejXdgsURTbZiF0qbVcZ8l&#10;c0j5XUE0PyaGBJPAwEDhLqHH1fyp+bWX7BrML9dmrs6sR33R8p/Lqr9Qb3+KsYi5UV0+4XufQW42&#10;CQPk9frhzLfJEWr8kAeCcLH2NHSmo7NQ71QmYQ4hhOrHYvWOMC1PWb5//15OTm7vjTu4927xjYcE&#10;8e8svvMGbzbsvLHi+M2j6+6eO3xu0+2r625cvHbr5u1DCrOna4pv0BXfoie+RW3hwuuzDj+ErQNc&#10;deH2AS72SzT09Bfp+8n47VAKmmUf6DyNve64w7RbftuP+liKcwxGhnMQtgcxoxDzAGzbmcw98sz9&#10;8hztaUETNUpgUw7BF4S2u+7o2BHTK/a95wu+VCyuCLoflCVVcMIw7cnLDJMzaUGaQSTzBNKfBzDX&#10;uHgd1XKym57gj0zqI097EoGO5Ijmz3F0dCSj6w4Cji9n7tsTdmy618g3lhRNsxVyuvcUVBQVFa8b&#10;6o3095Dx93hsqG9gYLA3wJ+M1RcvXsjLy29/fG+h8utFym/2Prx39erVc+fOEbifeubElDMn1xzY&#10;f/z48V3bDy2avmP8X9uWzttCyH7q9tNTtp1av333oj1HNxw4cvDgwZm7T+w/vWLl1aWr7i3bcnfC&#10;7Ovj8WAnHq3F61tQfgyNJ7hghit20LaAoepUe3k4PBNZ7znsVGDpBb0AmNifNTFcbe65ztrnper7&#10;DZoue96y9j1n3Ln+diw3GAWpKIjeF3vpafLEiVnPTmWtuxc1fSxXGQwdeBjDWBsRx5C3GlXnKBnT&#10;Z1dukGz0E2+kbc5avCbqxFLB3QPh61fx3yI5QxSJsxkKXJp8Kl+qN2dme2ZQvFJ3poRJ28WGIqRm&#10;wmi7zenrOSjNJr6/t0gNgif3vSnf5SUH9cR/qk9v2LahdsSS9hXXfHe+efk0GiWPPtDQpHbG3itj&#10;RG4BCvKQZ3YgCXnMTRlPtISUBWnP56W9MErFA+/df7ncBO8keJrgPZYKPPLUUoX0l52b60a+x5lQ&#10;90DmlqiEaTGpSL31lreqPHNEwVaNQtGdIkIKV/jFkt73E+w3r5k1rUX7QMvtsAb4KugivxY9n8V/&#10;FEjW/bi9snVObOaYmiRV9Gw6UY8gGoRv0HzALGMSK2/x+OpQrYwLCx3DUVeIyhK4VhRL1eo8rSSx&#10;IfiErj1DlXwM36WlGTikhkyo2OtWsZZd6jWpGpfaYNSOMwO71zYpPhKQ1/iHcUxCRcF7Q2URuhoe&#10;Z6Qkr0i2utJWK92Wj1rrOYmWu2J+X35GovvLWN6pdCEJ5PPm/ecX0BPdvHmzv7//z95zWMMa1n+P&#10;/gtMbzUEi3+yqaV/Fj6sYf3bqbq6+vnz58+ePVNWVhbzchjtZrvfyhAJvsimP/a03+AYcdUu8JHj&#10;e8ReQMjjDTbXFrwwOPpaTfQ1jDjBdB730h2TsWdcEWAzbZy77miL5e+0rUc42Yy0eXni76ui7bWI&#10;lxi+f3v9rcNEByMjo0tebovYNF0j/VXMp+PsNfahabHigNi3/kXWnUYKUdNrG7Vi4xkMxgSXXBSW&#10;4lvTqMHPa6pzLePjJ/76daitLSoqKgTJtzCw4+av8SmDu89+c9KM1SvMdU9PJQjuHhi4qbAIA5/F&#10;B76JDXxFVzVaGLty6Z7UgAspAm9v0Rfg3sX62ocF7VGOwf0SaFYhrBU95SivETNren8zh+XEooWH&#10;7SqPtQ5n+9BpqtmpDAGfSqVq+dmPbTbHJ0/0h+IT9UKOW0REBGGF35PGREdHG+cJxw0lnGiNO/8o&#10;G4u6JBfUNqBB9XUjeUxd1LKyqD749Md2tGevyo6JidHJzznU2hAaGmobFz3uc5lJVhKPx3Nzc1tR&#10;lonOXAL001JydR5XUj6mzyzOpl0tJoFBR0dnn6mVmHvgKROL2x9M9j7WuzbFfqrcB1grbTqh8xgK&#10;Z1a+uzvr7uZTx3ffPPvo0aNVBo8XGz28qPZKX1//uYvO06dPCe9u2rRp+/bt45+9WG5idtxCHezH&#10;C/xevdV8b7vQcdthe1jaw8lBdBtRA3v4+YjsY2W/1N5lqUuwRPBOZfaFUxwp7wbUtSCnBcZV910E&#10;BJJKN5USmq9bXOfl63s4qwB1HaRZvN55+Zv5O4Vy0FS9tiiXtLwuLfB1VDjheAsLC/JoG8GYXhvg&#10;GhxoHei9oiAI9UE3ggPdLqU3o9l/avy0u5Zr5XRe6elNpfndsLXR1dVVV1cnQ87MzGyfvz8ZRR88&#10;vcZlF83JEC3Z0tLyw4cPJ80MxQOd91ibkDIhTi0tLbLJc16+XPfo0a1btw6pfiCPK3cdG71o/apV&#10;q7Zs2TJp8dk5m48uOrJt0dFtmw7tnnX6/LQL19buPH1kxZHlazYf23ls7umbk87cO3LkiLjcHWg9&#10;RpAG5AnB28NZB2ZecHGHpgeU1OaqKFzSU7qpp/JER3ss1Rch3mC4zvR5sYG+fhz9xmy/Yyt8JoF9&#10;CEEzjoeOP85aLc7QBdsIIUYIVAXPErwACsviMW1NqB8exOFsHvbn4SZrxCLBw/nhDzdFXEWBO0q0&#10;RiUH2O8rCzhS0Ymu9G0ZzBBNEvpcWo5K/wp/1X5rV/UqiW930bt3p7qGAbLtkam5MUwy/6bccYbd&#10;xNhJAapbyjCrfe+k9guLEo9vnslcclywdlHGFqSlr0jPRvY1dfb4JFfL+86802ryLeucWiaYJkAj&#10;eeQc/ilkKCJDHxmqSHs9z89I185+TbgxkvWX8owtDS1db7+M4ctuy1NGHnVbnhIjbM0zH2XJgAxw&#10;s5AeQJgezHREZz0SHrJpmb2n5R7L8YTz7IZl6Tz1izWus7rOnygkHH/zYNtKv4Ljm9vhXkU+K0gu&#10;HOEcMa/43KZKPExCSMjqZfZ5sGuCY/vNS/m7mPnk06GsVhiuGa6clqKcnuoWEf4sUCi3u542rpOP&#10;7uezG6DSSvlciorKv5TSGbwI+1jRN+9J5ifhnOwiQoj0QlzONaC1bQ2vLVg688mBZrQ0WYk3B6Mi&#10;Hw2MB6E0beb/x+l5IgL0f/aewxrWsP479V9geo0hfPgnm5r3Z+HDGta/kX79+kUOciv1nsP2yaMX&#10;zwiCv3///qS1ATJpKIpAURiKQqSZ5kg4A7VAPErEkzgwn4710tM1MrS2tp4aEXb+kLW4pQ38bCYc&#10;sjGHM1zfE1uNcFRQUFBUVCQLPKWqcEJV4fH1x293+33YEBAsGayrobsw6B7B8hOeH/wJn2m6H5H4&#10;dFC6wi4qGq1dMk3t5rRweFSgpg3UNgmXYjMHZ8K7l+rqpv/4kaSS1Dyie9Lg4Dd8M0XTzXFlWkV5&#10;Mwb7F3/riYyJWlZ8ifLjBNr10N2F7o/oyJAcLJYaLBf7mSpbRK+fX+/v6T+52m5jgRM5urPZbHoY&#10;x8/PT8a+Q8KkyWt1E6U3lJi5r6Z5ZDMhgMjISNlP9ddKc2ietH6xgY9SfZ/xeWSu/tU0F0LwYkN+&#10;0j/9guMiG8Vbvkr+GsQgy59FDWJjySeJr83E4i3Ney7lJK1LGsCA04Mu4bbe9untwZyQ0FghWTJ5&#10;d0LDAoHgdmWmf6IwkEY7VZtJ+VFGlsxkMnMn5HZLdfeitwc9flTq9vpEyS8Zh2oSSHM9l1OEfjyC&#10;4xEWTwrS71inZ2rCjQCigchuRgduXT934tytObeeSL1UWqBkbWk9VvDQxNx8JY+PpCoUV4lmpNn5&#10;1/g1S29evamhprnPzBwsJtiaYNnD1RsPMnEtFqY2lECH3QZqf03xn0lhXT5hr6SkZGhtqWOgP1Y9&#10;XtqoTM4zekxzq3h7p0qC6L6thJlIS5KNIjRPfrQPZaMpVz8yjGyjnZ2dj4+PBYtxJTbK0dHRUMhB&#10;F8edxyEDz9bWlmQV8hq6Hz1NIs3zcJVMVXojGmMOJzCioxhRohvya2trk5fdiY4guDU9L40QvD+L&#10;QcKPy993/ndwcjqWIkRt/srcZJK7CMqTt9jDDJWJSSG/S1jfzT/IxsZGXl5exsWVRFZ1fT1tExMS&#10;eMbs3Ce299CULTtGnN+Mm9vw4AKUP0BdHXJKeP7m4ITjBw8ePHbq9JETJ2ed3CZxerPEmc1/Hd21&#10;5+DBw8eO7T+4V+KBkrjmBXHb+1C1EDe7uUxzEkwtKSama81nHtGWPmEkfVyTsktHTMJpggRnMrgb&#10;QDuPAE0IfCCIkI62dfUS82GNoLNgZQcPRwjYYiPjXUbEuTDY4xDkhwgOwsNApSGQCScfBDD8lmWm&#10;Lm4e3RROXLspLKJNIuaLTOwXqfxC5MWIiX+9PmbQfeyQp+wPtcsNk6y+wMLqKEO8mI7it0jeNaJa&#10;othqr3TzMbTxkbUTGdtROorh+OYCz48VPL/GL5hD+o3tEiDHahSf1KyxufmBW6GMRGwj4lsQUoo0&#10;ecQ+RxwTaRko1EKGQDY4wv28UzSiEWdM7LYonDHHyt//iIODAzIsiQ09HBXsXBEUi7hCFJqjwBJx&#10;ecv4dl4H/SLxY3QvXed4nd3kKnxPp3yn4lv9KavcjXcyR1p0wb5bzKlxefoc1OaI1SadzFnoGeA/&#10;sbaMJHwyhMjQoinRKkdUZkpn6iQnjehqI37HTkBkD+VnM5q6pCO+5eDz2zlNYqc+4VTPZdWUxU1Z&#10;lN6Cm3kJoklsmuuupyaRUYfUshe388tGNtWgLhAVY7ObxBqa7p1uEiAbbe3Ste15aPhD7v+ZJCQk&#10;yIf0zw50WMMa1n+z/gtM/2wIj//Jpqb/WfiwhvXvoqampiNHjhDs/s30NxVePX78eHqABeF4FHFR&#10;xFkaF2jl6ebr63snQA3CU2A8Qeh9RNkimgGe/QtT/XcvDWfDd+p876lz3O/BYaypGgH6G3vMlc8q&#10;z3H2umFs+vbt25cvX9rMt1lm4Cy64TzLlirBmqZMg/0Ne1/vyQVhc/JCydGaYN9vRHPj8dY7x4LT&#10;hpY2RLUtcU65ESf0ZjBoNBohxbrldSFnvk8aGkrY8b1+ZX2EfwSfz+dwOIT43UN8pL9oTBnsnzzY&#10;Jfbxsv7FUJ+NLUdd0yk/4+cVCvOmNlxw+DEh/1fQkW+Z8zIJF97O4oh1hi6vCXWiBxKGZrmyKhdV&#10;RmytCz+fG+YXtrqj+GlxOpfL9TLz6pjU8cCNIzNofN+NUzaiWoD+sEk9wa6hhMuz72Rf5NaPHSrT&#10;MGxrFGtO9Er0oSZom0Rhc9/Zd4mBdPr0usrZtRVsBpuryeUGcukJ8VOG+j4U5xGweJcV4x3HDwsL&#10;I5geEhLCEQr2NOXoZicSwD1cmrasKZ9UkpcFBgYSXHaOjSQr4+TkdDjax8PL+6gxFSaC0a/ZPuP5&#10;p1VZiRKpZ697wNcMLkoIPYDk91Jh67cfv3JrtuL9yYq79yjOsNYBwx+FVcivQnoaYrzgGSNFt1uz&#10;4SpObVqw7ti6pddwxw+3UsHOBD9z9bFoQ3HmggncazIcralO6/RFd3F652T9zMFcwVDXzMxsD02N&#10;gLIIr/39r+TFr2jIRF+hZqpwWUTy6JQKtQCaXhTXIjjI1dV1VjxzfEaYga8XoW1TU1OyRUZCjj2T&#10;Sn5xTlH0lFK+Z3BQgFJAkWxRNrJTkcq/wSe9if66ewXpBPffx4SaRouCgbOzM+F4dw5zSqMAnULz&#10;aNGtryIiIgjtkdUgg8eUHbo8s1y8qPlkYrboWilLS9cA2kq/bPhVG3nTyBgjLWlhYfHW0uKplaW6&#10;ujpZn9ca2puevsWtxyJfuo97r/BAHUpmMLSEjiUe6Z+9dvOUrOLq3WbQs1h2xOIcdNeNdt647dwO&#10;rcnQ016ut2Ss+TbY6hOPMDyyZ7bCobkKO16v2Ws954jn2Lnspwj1Xxj64NSON5dm2Z2YzNzxl9d0&#10;/3dmXmPoTOiylpgyxtjHYFqSFbFjotj8cP2REd4IIEBPhV8A2Bqii+x9LZHkhnofNPvIVNLeeckL&#10;66Q9v8zDF1fjL2tsU/8ax+LgdTvc3NG953btuNf9y2YOOk0c9DPtBr0JLs67tk4u2LC5YPe6glw0&#10;P7BL2CEMt3tUfO5a1RbvShKBzPlM80g6Afq9rUEXGoJJwvRj6cwICxXdxqHDBnUBSM1AfRYacxGX&#10;iIzY9VRja4VVq5nPX5jvDDu+IFpS6DmNHYGI/R+c+eBbK1hbuzodpQXMFcSjxA050UjNA4uQfQzy&#10;IlHqIHIeb4kTX7amAt/z8Z2H1hz6ztp5mfwV8TFl49rmRBeOqOdNyNNdnwGt8DcBbNbu/CwFoUCH&#10;FjS+uQZdTeSjSnqcjJDQ0FDSy0vCG5HwDZ3tyBw48bLlhlGz+ECl3JuO8DupZHiQF/+Oms9jY6Qa&#10;qudWlDwMi5Zoa0N/F1p7kV2riwZtVOohzwHFuWgJ2NS+idl+YfyLP/D+n2nKlCn5+fl/dqDDGtaw&#10;/vv1X2D600M4/k82Ne7Pwoc1rH8XEayZse7QogP7L1++LCcn98ZIezrD4LCH4WsL4wmR7mdYnk8Z&#10;EYgplxCUvghkiyZjZVsiOgDRkYgOF83nXaUulqc+eb3dbPjdgqUrXM8dNbmx01T7sLa0ewC8aWfN&#10;LFVUVKyuW9FBP3fTc/db95erguCSsdPcgXAYKiLm54Sa+Hoa29ueC/Oy8HJzdHR8YOIywqUQAW3w&#10;qrPwDDiYmYaG6hNpKYTJyBGaHMjztueVbRBNdnmqtXXy0NDTqirCvtHR0RdyFdC3Bz/2P5F38tv6&#10;eVHT0NqSoXJ8qUF9Bzp60GP45HvtxFoj5zjp9kyCBYQXCeRZhwUubPGS+OS+t8ovODhYvDxXNyFW&#10;IT9l5NcqI2p61ZQqi2ctnehsQlM9WoToXVXMnzjE3hkTf+dUG9y7Trzo/iT589OkT7Fmsa8qyscM&#10;/TrY0fYgyw8dlrvzHBlstlJ8LHkXkoqup4Y7hTLJVhMMJRuCL1krWlM9uRx3DuNOfhgx2yvc7UI0&#10;zY/hERN9pTiNymKqxnPxJZWYcD9hVnsnx7VJ/igOPBvpo+KlN0F4UP6MievquLvPw54/5FAPUe30&#10;7DYxLyD1NFKfImqHKEHRw+BpC099kZ3MYOAOp2DQqAhjg86dynZ4a2qoqaO78LwcFr/DVjnsVcBJ&#10;tV3LnE4t8tWUCtp7zRnBZuDogKW9wIuwPGFy0U21jlE1zrmKLm45HWR618uU5DEanb4rKgUFZWjJ&#10;Qn0e0ssQET2H6nXGy4Wgv7m5+RUfW8S6LAhzNL/m7LXJi76c7mnvSbqA8Yaheq4azPr9qvWKe8rh&#10;2ATPHpjWXrSJsA0IuZDNJ7Zk00kA0A8LdgsPIXxGJOL48BQpq6Ez3o2k90mTkoFB0oJqlNCTSrVh&#10;shfl115NziEdStqNtLmcUyzkmiTlG0g2IMHA3t5ezsV1XDj/pF8gWTcSWU9rGi1U1sFbdZlnCuuf&#10;vL398NGN5y/WKahJaFrulVN5+PDh9a1vVoI1Tp6HMN7C3by9iFh3J/fIjOBlp3QkDLUPwWvVQZqY&#10;H3XedXcpP28kMJHgD5b5Ine5XSuCV58PXXecc2eR53EHO0R4nXIw99DZr+62N8EIVHfoOU6fmuCE&#10;7HhkpyFJsIp3d1Poju3ROx74Sr9iKJ2M80G5B5r9Jpc+2lowYlztxVm1u4/m4WnoZpmXNRBEodsD&#10;IXEbNhbdGV8i//qW9Vc8/L7NvwkBzbPm9ViM6PFOawU1B/lXzeK2NinrZMid6RTjdMh+LhjZUwyP&#10;L+8LF9LTFIxzwm7XMHmuPN/nubL9QX5XqsjnRdq7BNVpaKOjzRENUWPNktZQYs337lI03CQdp6+n&#10;sTx02+FghIaA8+Ks32i2seE6WjAiHSYkLHFIQwEHRayJWabHMmU2Va7dkreJks5GQeCCbOVtjYcn&#10;Nr2/3TT5QbHUssA04YyyBpl2jyNFBpfK0VmEzhR05l+4ma+xpdt5QrfbmBLfc+EBbkHuvAjdSNGd&#10;E45UZeNz1YWyzIOCXJS3ongAWb0r/ZOS0B649tMDnbZEyRZ784xpfWUT+8ttI+ImcipHhlRfpMVa&#10;uHmhqBUtfQToZfO77m2oky1NHpeX9mR9lVRwNRK6d2vXvz2Stw9H/sD7f6Y7d+782XUOa1jD+t+l&#10;f8z0I2cPSU77JzuI/WfhwxrWv4U6Ojru378vfvwEfN6KrrvwfKVsqmdgYPDW3AQ0V0QEifnbW/kS&#10;IvIm3KOjZnJ1Bk3NyGB0kCnC7cDXpXwxH/2ra/Svdokao5UzAs3gSZieWGe1zkZbJwL0G6wd9fT0&#10;1LycnJ2dHfY7MMA8e4SN8EBtbW3Chb/nkCEQr+3pjJyA0en+mh5Omvp6uvY21tbW7+SsTpzxCwyk&#10;G3PD3vCjvLy8nqWlo6Ob8fdcdRwOh0qlRv0tWnDws5oaAvcxMTGEfaP25xTim/ndIe7S7+nSza8c&#10;CkcMRfzCr5YJLYG2gYQFb2XGzK9LJb9uTfMKDKJ6eHiQpbFYrEupMbK/IscOBlG+N02uyM+dmetz&#10;sW38x5LD3KrC8dXz05zQZXpMOyRE6kuQZO+uNz0SnwclfgxSEr+P+9D0bmEHixolFE3Xw93QEDRt&#10;cHD60JD0z0g0+G+0SvGjseZW8q+lcJl2oXyJOsH0gdBnsTxXAY1GI289vzn0ZTrH15D1+loPvrS6&#10;Txl4trf5bGC0Q5joCmAul0uo9FZiEBoDCbPauVovCTuB/EPITxY5b+chrSdm78z0vd2QHURMXkxQ&#10;e3xwKHhRiPWC0Fcyijrd2oyiFgd7NjLeQKApo5F4R8dBR0fnnpPNdI7vrGAP0iPPNJWmXDSTVTCF&#10;g+q8w7531tFmUb0D5wip0lET97M0TFzOUFVmCh6uCXmxzl8BsXLzqW+M7a3mRBmYmZmpWlsihvXe&#10;0nyLJ31CVCaCfRAdgigOOL7gGSDXCnlGiFGYZmkUNEawVcdjvouzwmF6KlJj59TmIz8d6fobS2HR&#10;iPQeFPXAvwN2OWirA7OZYll7yYJJNtwvlD2vRmAawXT28DCP4AYwmQTvSDQiA0A7u2Bk79DS1n7S&#10;+yQ+kS42iYpRESaSgrO/n0VkOJPFIuNHRPMeHldj01HQRrqbxAkHBwdnevC4nLJpWcVkKHr+PTH/&#10;27dvd2trTrK2fPfindUyK5UTKveeassYOk7St12manz25tv9o7n7t2SNp+aN9ctYfioetDKU1sK3&#10;Cl5c5G6GQAux9qIbHpPhWpxDPDE2nzclpxa1QZuDrN5YfTB6+Jh2a3Gs20Xmm9Qn4CrP38Y3yX0m&#10;K7wiNo/3+glPelL0oy3sI4ZcfXSajGkxt+QFkgFPwsmd9A2bK8auSN/zcHroidO8jR+85SSqT89I&#10;2LVSoIQSlOkTT+bY3liequV5idExL6sN6a3wy6Ncaz2GVtsVLa/Ny8fOonnC65tEcieF0bea43l0&#10;UGH0UKLZ4CzjjonB2+I/47OeSv7anHC7fV0Ia0RcCwSdiMmbncBdsCNBLNkbuZ5TnoYvn5CuMtVZ&#10;ZT9TOsJaPNry0cVAf9A9Ef70YohEupFUqtGLU2xTCPe6zj1XhomVz+ZXXjhaNkEsw2tqhcnl0rmv&#10;G3G/bMy0ahJUnNHsjvrslYnxyjH8OWWFaK49oF7hg3Z87BhT1qEzt1jnbC/6ehmzexloM0Qt3ThO&#10;9NcqRohkQR++VKOvFnkfD0WlWvN5Nnwe6cTfmTkyMpLH46kE81BehT4SMouRk4WeNAykoSpzWmyW&#10;IdqPv6qYnpB54UAjhDXoSEdNHjxiQRH7A+//L23evLmn5x/dV3JYwxrWf4P+MdMflBzai3+yBdQ/&#10;Cx/WsP4t5DrZ1WyknayXKtgef/vDOnkLz/FlYmEB4AaLHBqAGc4jp9obGBi+OOIqf91eU8X4qLaG&#10;WKoSvuhJf08U/+ozIlx33r0UKYFwD/JfIEDhmoLW/60PHz7sC3VCuvO6KGeSCtRNLaHLvK+uPznc&#10;0/JvycnJEQa19HIbl+qnb21JXoM43300Fy1dHYyIxciEMVNjCPoT0vLm8f6qrCbMRTBudFsNcUhI&#10;SPiL8CjVqBihkJGURAsJYcXFTf3xY+a3b3w+//77uLxRX79L/Gqa8YU8Ml2Zd2vL5n/tJE8RdPP3&#10;9x9VYYpaY2IfH5+kXUmoLsT3DtlfUVKfG73YrEPN4QQWk54ndaFrSoIRpY8u+aVU8ks2GvXxKRG5&#10;+aAOgj04Ubl5tdF3qZ8/Zb783Hf1Z+64EqMbsZSfnmI/fSllHDi0jOpvls7vlHXpdrNyjx9ZdzCo&#10;VuxH8SX7Br5kHVl+dHQ0efQzY/lKNxGUn5/U7iLbMtOxHnUc1Icgus6TwSbbS4jWOYTu5OWxJ2Ts&#10;plCs44qDvxn5JxC3w4nm/iiGZxjCtLOzs3V3tbK1Naa7ji9StaJ7KPgFwDdYycHpnZvt2BhnU3u7&#10;WwaeZ7Q9LVy8ZfMsUGQ+IduSQK2hoeGLly9faSgTv1RT3KetPMbB7K93JvwRCSGT4sYfj4dtFEqc&#10;EUaXvpL8XtsU8e8Qr4x4NUS/xl1T2fW8Lae99G1ttGxt1NTU1nlZjmHY73CzICFBxcESiR+QZ4xs&#10;A0RS0VCN7irktcG3sghFhHGnx9euDq69d6WCEtCDnM+g9cOhEhrJsG2BWytsq194RI2vb5Bqatbj&#10;88kwsLe3J2iLpsrDWakuHh4E38nAIKRORkBgaChBvXE1n8QavtEEQjc3N9LLoj+GtJU8ShH9SIYZ&#10;6XRXUuJwg1hsQn5v01LM42IJ3P9+yp4TOqKqDrVNZJkOJ4OYlFDr+VwZfy6YXBZY6tLOYw8G4R4H&#10;zBAEhmA/XdJaE7YpCKwFrRaOMWhSQ0c1OvJQvwUd+9F7CMUGyMmPnpD9/lmpeF3WX7y8x6/zKDWp&#10;aMpGQ5Vd5ihaAIpuIeX1RHO9jdJp5ihx/e2buWPkK8bZ0D6w/546aWO1P3q9iO2FIXmxEwp5k7Wm&#10;JT6dWvh0ZPZEhjFKP6BYVZaupIyyDe8T0JuKz0EiD6T5to7mf0FQNVitUlsLt6HxLlqc0eKI5pvI&#10;PKPbNcprUPz04CuNwdWjS0PRkYauGMnm8umuVAqjA+GfUBMHQcf6gLxD5VGEkoMCWaf/SpRQDxBz&#10;pyHcAaFOMhZMm1mR/gh4ftJnor/ZSlObIPAYyDSBcNYLnkSK62gn2hrZvD0+YyWraaj1Qr0l6l2R&#10;RwP5sTwSVWVoKtuZGL+tMhK90SdLeSRlkTcKZ0UG2DMC0BGO+kSIgP7muwYX9I5t+SXb+ctkwne9&#10;nVSV6qmSxR0oHrgeJmSHhKCz5GWqkAD9+8zUiT3N5DMVKR8fPKEMwj7E9YBVia4sDDRTPrdOb070&#10;oFHJroPN4DiZ+EwNqkdiJ6qKkNYCVfs/8P6fSV5e/s9Oc1jDGtb/dv1jpn8gOXQX/2SnDjP9sP4d&#10;1NfQF7Qm6MQlJ/ja3DgiOrMO3zeHHnnwxft2cBM3CeJixPqt77DnL3fB2AAE+oos6z9hp5yso4bo&#10;XPwTf7z3hr/9WCOrTeMSJlkkolAw72Hqpml5Izh1aOhfxeFfNxMhu6GH83yh8zWGs5WV1c1Q6/fv&#10;37+wsxjH85Tgez+1t9TV1TU1NdXX1yesZmJi8sDFeqTAe2qk1937dtJ3+QhIwNkEPLBAhg6SNPZx&#10;TDz+nqdSqrNuQX2Zv1xCDWpuWTbF/tXWING2V17oxYh/U1Gxvbv7kkU+bvVQ+H149n32lb4Q/ZDI&#10;yMiH1SVH22qooZyoiwXhexrb0Ma/xSdgR2j+hjl/bloQeYyfXfPcRcCLjjreFHG5VnSqj6Aegchb&#10;sY5oNUSfBVo54l/zRw1lSA0VoD99hi9/49P8U9t+7n74U4B2l1stMt+LbF60t6CF4syiUD+N7Ggd&#10;/atppmXno3FdO60G9PAlAi3xsvVGvqljB/LGDeRaxkVdrJm1YODl4QEcaMey1/Gg5YPXMD0h3S6E&#10;d7U+bcxQkUZRMmG7yL2c8xZL53IPgkudyr291kf62Hsjsno346NW5iW5MIKfCbbdyJxp5WlkxHTb&#10;kKZn5+liTvNUi/QmEKtmaapoZ7GFTgU/BpxUxEZf9/W2IbKzXRrnghyX2zTXe4toO1dQ4aKFgJcI&#10;kDtrZXDcR1vD1viqit+SBxGH39G1nK1nxpsi05jEgFeW2pIrA7EzCp4WeBYwey7nwMnAzc99zVe7&#10;6Kw3NzIyuh7giEQ36ThXJWVntzVu90+kgtmB9M6pjo1q+/rGP/s++cl3xpzeFKTAtQa8z6j9DF6v&#10;4s6CC+/zd1sWxCDV93GA6M9D3t4vEhJJ6LoZGYuC+lkZpaZUGlkBMhLkXaOhVr/eOM/WRTSLkZeX&#10;F41GCw8PJ48E09eXpa2oyPChUn/z+r4UktkqDiUnkR+JCPyxwsNfZaY7s1n2vr574gWG3l6kocgr&#10;/U4I3CfWHXpd5zu6LhB5TojQgmCpeTzS4tarJ7yS5k29Y4zEJ8gNRK4AOaZLohXsg7yuRL9C7TpU&#10;rUXzIQzwMVAt1is/o2n0+L5HaxtGPzO5dPN1GCqL0ZSHpoIZJcyLHU/F+1I29Fm/bJ1LabuKyjfI&#10;1KMUO50pW7K3Yy8+Ov7Vcp2uKPcTP5tnNuceyg3n+hcmLVZsPIxei+Pt9zgF0tQSmdVZ51D8XsT0&#10;2YrvslYLs2Gct16sPxUf+SfbX5/49Ux8iHH+1wO1dtz6jIMfp6LkMmquoeIIOg6hwwsd1jIth2bm&#10;eaE0FV0lIuqNDobXQwReRqA67JxgwAzhRpysiDxWFRnBi7ictXp+874tlWITWPIIYBw3snlqZGZs&#10;bGykYBSCEPXtVOfxtLnW/ogMmnQjciVKZp9KHK/GkOJ7ocERNe4ocEWiC6oC0UQXuZqKSjalO2N/&#10;ZoRjFJfkKL144bjeplF9zaaxotszXy8tJ70Z9iHe52i8DfrvX/kxpeyXgoKvSY3M9n59Yt0GKReO&#10;EhkbZDD4+voSTH+Zn728rdYlnJs4on2jsGs/q7tA5qO5JmtSaZjo9PxA9unUMBOuP7ocbmX5aYcE&#10;ozUP3YVoKYCOGcQl/8D7/0JCofDP3nNYwxrW/3b9Y6Z/LzmkhH+yc4aZflj/DtqFXa/wygc+Jy47&#10;e8JTC75XkaeJ4hj0P1DNZS0oVoyMXlJc5Mxmu7i4zdhkCo2tCFwK312gLobzctioQuk91LWgpj1n&#10;nftuFO5EztJdmWjvF/v0mdI9sDSzlKAVOdA6OzsTXre1tT0eYX5A/yWh/BfOtqtYrgT75Iz1prKt&#10;ZLk2pKyjo6OlpWX9t46esMe1BBHQ347DM3ukspDBQbI59DJg1rzfMpbFDok9FnvWrRFddeedG4Mm&#10;lMC6CWkVeNkpdTZv1a46XPoultYD614zt2i5srJjra3c2NiAgICckzkPHHIlv0WtzUisHtWacDWB&#10;kESlVCVvbRltS14pSl8ZRshrR/WK93L1uYQVvDnBlBYP4oNp/rS9CSfNSjBUJTFUTPlcgM448cEa&#10;qaE+/OAtqGMkHcv5hE+2z9rbpHuenqgTXfHQ0ArLOuhULrveeO7O1zFDPRt9PimgywD9pvhss62I&#10;x44xSn09r/05Bipmf1LdVL5IIjYGRXyE5m8OjIuKiuJwOAKBICowqmh5kURz9qawgtypzXde7Z0q&#10;93TsppQjyNowMUtyf9YTdaengq276tahLnlUXeCRuqm7crdp+ToeTLeTrTHZnGfrSvMLCgp6ERqy&#10;nh+B+CRw4+ERjfAMYopb1Gtz24fL6TN1vIin6bjenO9z/6C+tra2jp3pmnAFNTsjTWODe25GxCSA&#10;mZmZkceXLraI8VrBdiFhTO2oruVid5vpvg6gG/1lv9HUBa7hhPPIEj58+EAdGbJdM2R0MGO/Alt5&#10;FW2SmlfYoqo+9D3b+60RjWFLKsdnNzE2N+nvqNjyJCMWhLtz4pDhcpu7NLcAVXXX/z7drhARSSic&#10;IDsZTu7u7u+DmaMyi42CRX+XIM+S+hnFESMqeK+5QU5OoomMyMtEl1Gli87aqsaxF1WH2jICSW+6&#10;urrqcSIUBUko7NSKjidRjQQGssANybGPuBxrFe+noGoiyh+FLlPqlLfX0VZk2vv624eEkcCgg/iX&#10;01MljLMhrEBCOdzqxkTJq7L1aGwWWguWVqQHBgbac6mM2MjtOQ9nVV8YUbdqXv8EqX7qiH67SW0r&#10;0fEBA6YYUJApVFBvGEnvwNO+C75tMieaNpOxgM9+kz4p+LRNbv6JqEaoNMDF+UzevJYN+XHjvoTb&#10;aQlikxelDSGjHaUVSCuCQdW4sS3X0PLgVsvKlymbTONXKpftEC+zHl9maFWw+H36hOWVy/17JIU/&#10;EdyDa/1/SQzFjx0MOvV5wcbim4jvQp4BOg6jWROlQnQUoyMOHfUotELKcsQuHRO6douLrrhhIKhv&#10;RDbyn2PstZ+/eUc7RrWrj2r/sKVabHKYEjySNQwNprFd5jOcDTUNg1YGXb/OQJgPop1F5niDY4dw&#10;GxT/feOqCieE8BBchugy0KsQx0FREHqS0BOFHiGa+OhxwVf7jSWOAeFsguY3M7Mx8G1GezfpR/Os&#10;LJvc3IiICKfdhQbPFa71X5LoLzrc+9qsaK58JBs1JU/CQ0knWsTFkB0ONZAadSYtHx/Fv3fOKeuy&#10;P5npExQkF8lzo9PJACBR8Pelbkwmc3KBEN3F6K5AdylUXv7B9v+1rly5MjwJ/bCG9T+of8z0ZpJD&#10;Jvgnu2SY6Yf1L6/MzMxd2L2Fsu0ADp1H7HL5dBTFozB+84XMcxC4OrmRI59MTfX27CxXZ1ctaJ3f&#10;cAueC2FNhXUAfA4jRBd8MxjqQFtdZDUtcSVtSmY16j+hqV+stc/M10+bF0vJ7QjgiC58NzExIVT0&#10;4sULAu4E9QgUkoKuuSkibYkJ/2np6JhbiEQYccosH4xMEHlEPMIVkeGBDK4IDiIL0FyOjCro5KF/&#10;2xHHp22U9na06ywoR2Il2orFrjfwJn+c1FzxWfzbN3yLnRwbEx1DtLKvj5AxYfcIgSCSzyfs1S7R&#10;Hvs0dkxLEKUzSLw9KIjDYj5jtqK1H/3SH41pR/NTkVopVVdHqXd1cGXQmcwlWcHz+2V+fnPd3J+E&#10;T48exOITB4MJlMEC8Vp/u8xwsUF3qZ/u3PCIPfxUKGdCqwUaLdBqQpQVMnhId//rXZgK5Yc6Ki88&#10;6Rb7UTuxvN7uaDadzfbluRxolDjYJwGvJKSkoZy3lJkTwg2b9q115GCncnEuYfECyYJWSuvImuxK&#10;SvVeXSZ5DXJZeMzEkQw8ioJrKCJs4cjcnbX4XC2WFe1FnRVaItHsj2Y7R0dbOp0+oSNGrEf4MoPn&#10;6uODT83gxIKWQYlLfexB9Wcy0JyuKuCyPdklKLG+ZP3ivYq4m9V1zQ9X3zyDzZsH2qom5uZ6enqk&#10;1+S9XJDCMHB10tDQUFBQIJViVI4YNUTD0BivMqFSBcXqFS+DFBUUNQz0xdjuxKPozioqKjO0zGHG&#10;wGomsbgDdZ+uqaamZpZ4FsH6BjSEUDhn5SORxFlnxt57Jg1alXhfeM/QlyD7m6hoSmXtyNJKDy/P&#10;xZnvUHPvAE/J1190wbSLm/u8nOJpeaWBNBpBeRIFTwmYKI6WKIq+GRFsamXp5uPNCmHLNnO2lnBI&#10;JHD38nV2dSe5jiAjg8EI5fFGDLVfaCwhY8PTPuCZGHWaGRtcNoXDvj0r9P5sc4KAM1IrKVnN96OS&#10;ftP/EScBXGpQWyTGLTMqpTh9lnL9LGZSIubs6kgwUfKbk/h3J/N0jo8V007qmxPlh8os4aJCccnu&#10;OxjQwgCf0v9+fSmmfbyKj25bGym+5yxzkSvRcw8Dt1OqKW6/DosNlY/6lZPTA26/RMwPpBs8+En5&#10;UTE7UWHoisxQyuLBQMFH5H8Tr/iGiAYENZG0uALJKSh8hUJ1JCRG541VTR+PNg20BaDNH603tqTg&#10;YBnu/sTdX9hadRWJXfgcj4F48YImdhme192UaKxAezNydJC5CrnWYjnX7WhO1llximWJfIFAXM0J&#10;zmxEZyDbHPFcRGetz5Acw3UEsxhlbih1B6P00CN+MiVJMkuIAqFEtjALWY/uXhdP1EeK7R/HOoPn&#10;hoAWRFSikw7/jh0e6RECfjSfrxbPozTGo0qf8pMtOVQh8atgl0W4k+RnD3z3Pp8dGRlFmv1ZTc24&#10;oaH1vb1X8hzxQx9D+kdad1h8BOnxg6kJElVFJLbRmEzKx8adlYV+AT7GA1LmA2AedSjCp9DD8cvy&#10;clBTeSI50dHRMSAw0IcaSB7JvmhPJB1dBaIz9GXxmDDuD7b/ryUjIxMXNzz9xbCG9T+pf8z0bpJD&#10;Lvgnu3KY6Yf1L6+rK64+FNPbc8JmobadFtj3EH0NBXeRcPpqrFhy1JGnMTazuDQqXWOOxp41Grin&#10;tX+VxsIXO+B1EP4HkGgGXiqEIUi1G62h/H5swJbn7CXanJu7Oa9XRc2ITnEL5RrwYual19jRGOTQ&#10;S46mBNYfPnx41dLkspUpYXolJSWCg0ampo8dzZX1tLVMzSaHcMETmJqaeh3wIjxtJSbcI0EHVUd0&#10;yQ2xFUN0Gt63XuTcCxJfzEcMfpb47njovZryxPKDq4txq3XE+fLgIx0T2irHdlQkL+msR+8d/8E2&#10;fK9c2Obl5cXj8Vb0ty7rb3GP4m0TVCH160xedUBIqL1zeOFfhUeZ/Cl1zLDd1SQhWEP0RUY0+BOr&#10;PEsmK5OCzES0610eOBLwOehtsn9szObuempyYlB4qHGQd3R09Ksy1tl62rbkPDR041slBuqWp5aa&#10;RXM/hPghwwsZgaLbCWWEI0843znp7Jli+yvJXqGcGc016GkxjOE7Mp8YJEipCkZcom9W8PUUCoW+&#10;qUkWuRlsNvt5aa70r+7btSWkHPIhBJkE6DNRXjA/LviRs7WhiclmK0/4hyDCBu708xaOSrZGKDdD&#10;syvxqZobRS2SzT3ILZsRHhGoHxoyvreZ8uuj+NBH8nir7oB5zRifCB1NfpiLEb9+dP2u8NbpZc3J&#10;K3vLxCqoS5LmaxohwEB0c1OqHRLCxwvDltJ8zJ0ctZ0dCB//lZVE7BYYoPHWdc6ZBILyqOGCnqo9&#10;t9hyd53bxtY4Sovz3mCS3BYzQiZzwmezw8zMzJ6edVZ8aaJi4wh34TU7L0NDQ7IofzV/33O+oQjd&#10;cikLjoWoEsC5wNCDfTMvK+LvO3l5eHig4jZqbFFRj4ryNemGzoGiqXLMAgLVwnm/z9/vSc86mJZB&#10;XkliwPxwD2RFIjcTuUmI9VlJtba3t99mmASVUgPXYFtb299T3LimJ0/+3kwalsTXXYXFhPLt1Hzf&#10;yTIUrxloq+ttdHIj8ZIs3IDN9ff331FWNKa9WSM+jgSklXF3XD9B5mfziu8sg5aJXlsjg/CDOred&#10;PEXXSbId1bE4ji026PxqYyEj7oDejz1FP2DfPvNk7qzNHeLLPy4ndjljTt9RhM6g6tGtRZuouTWT&#10;UppR1iWysF9s42DstKHW+YMVej0rZD9a72u5K+hF2hASGqE6dER2yGH1kFpsJ2gDeFBzGmnRyA+f&#10;H5wbNiVjv72ZYHz8hqDbaLu8On/k3JojqLebUn/nacRxJxdXOV/WzJD8kelNLpWLzve+xafkm5+e&#10;ZdxVq5Ku9t3AnBK0baZgVwCftuJL1sZPmbTEGNLCBKmNAmniUZmI5e+PeqiQsOZ8znHtxIVwT0JA&#10;7mbm7WfpI/bnHXqXAVOlY+lIv65+UqrQinhK4ZQxSdsQ7YaccJTTUO6PcjqSuReDIyOj+SOGiolN&#10;s+ILqud1fAO1bwk6LdBu9vZAzaySQcmhwfc7f/hdzCNpnAwAIpLBFne6jRr6OHZoSOyb61F9Kk2y&#10;nTqyzntFhrWZLZfLtRfy9RLjXPgvD39Sk/jybctnV/VSqOaKmTJvkCSvzuG4uroeTGShircjLcTC&#10;yYGkeiKS2Q4pv/vD7P9Io0eP/vbt25+957CGNaz/Cf1jpqdLDtHwT3bdMNMP619Y7e3toaGimeD1&#10;d3hc2+C1/Z7Lmwl+s8ycEed5cy/jwX7hoTex6uM4Mx9pQF/lwkL5s4u0tm3WOr9AS3me8l+Gr5Ho&#10;ich4RCaM87I7NdXrNhhv4H/yLPvUOc7rZZ4jma+Q+W6NQN0j0JeQ1nNPB4kk/1Fsu3vqKuJ0dzA8&#10;CNMToCdQZWBgQLBeRPZGRoTmZ7JClczMOTKC7W/Tjz1K95gZDQ+CeVEUXtDYiNWTIzHC5e3Oh1Sp&#10;9r2Urxckf3jj67ajco5zouvRXKc/v2Bqsh/6PDexgtKml1Wjy+rl4MShIS21nwVLarViS/h8Pjnw&#10;E3o7xk6TKK4Z98Ny7Ddb8ZyS3DH19ajvRKecTrr67bzHqP3rlcvmIxFH0Fgsmqwkx+JwBsqj1wfE&#10;xU8pDpNJD9WMfVFROP57h36G6Or2pyUFxCHCGEOm4+giLuq/obd1VWllMCf0RHOJ+FCrQCgkWUJJ&#10;EIEULgqSiA+GBKr7+VkFBnh6epIusA9+rJo0ZkfSCzn++I2RR5AYiEQe4t6vols8YbIJ3GsVZrPC&#10;w935guWtvRKfhgyz8whfamhovHN0HB/OFY+OvOniclTXjNSc8bEA32oi19LY2Piv6OvljXj36bZ4&#10;P1e37zSzY92oxgw0lWKgldD8ubbbj7t3UwYqJg/EaFRdd0+7lHk2s3Zy7Sd8akSj+/5upPev8fmU&#10;Pq014mbCinAmkjlIC0YCZx87yPvvm+8SQroZydV9w7gm0f4E3ZfRfQrdW2/ke8ypvqZfSRy8tL5O&#10;otno2eeymZ9rpGosj/s8Hxu56XkqchKuLcl8Lpui+MKJbP52bspSXpaNh5ept+fNmFCvwAAjrUCL&#10;04Lw0PCttRWb6ioJZzvxBa8Ly0kP6oc5H+d/8AgI2JpejNK2K/GiSeuDgoIInKlFRp1MzSDr9sGb&#10;fcs31ibIf260D1L8kUpDTjayS1EYfSPQycTERNPDfUZsJCU19j7V/7az0w1qgCFfMKm+8VpGJlmO&#10;lZUVIX7SmIdsHY7YOpDwSbCejFWCtldzsx6nJO1LMad00tDpjTotm1aKy3WL96fapg0VriksN1na&#10;3l6LT22IV39qM6KB637K4OsOsUHaml/67zqvoTELfRnoa1iSmC04IqiUqmxFa/EB96IBqZFDccT5&#10;g+JnOk12t9tyP8L912r3vsXocpEd5EwYisJPP3SZXuo4ZNz7V+0QEnvh0DFq9y+VqUP+QZ9hQt1p&#10;IZvJmRW7lK15XcM5EZmqe1K9xeoNl9IPh8x+wN/r5ua2Ns3+pNCJ5BNSJpvpx1KIqBmTqfgydF3Z&#10;1CLBuEq+66NsjgdHJTeG7BkIQJMxRlp+VAtrciPLIILmHPVQMwXOWTicc5n4icXxV3cvnFmp/Yo3&#10;YU3e/cl5BjvTtyNDSTLv1qTUkbKFr8Zlbx5tdBE7CnGuBJoJKBcuSuHYuLrsTwx5FMlwdnYOCbUr&#10;rFlk+vPZhKGuS7/8KrvEj/S5o7fx9g3SsoOu2wqCk5Nlh4aIQ9nCy2sqN6FzknUAvmrvdPHW2FiD&#10;rrbDZu2Bq/L1klOelZSSsUE6yEx41HwAVwdum33C+zxcKT8gU56kVQ5N5i6S6MhW34phXhTQSQvM&#10;KswYXZajyGZMVIzH+xKct4WEzB9y/1+IZMU/e89hDWtY/3P6x0zPkxyKwD/ZzcNMP6x/PQ0ODlZ3&#10;tAYE002D3FGiPynHyMfdh7qXusbCHwmeSHBGgosUz1NpX/DCW8rQ+gB5fcgbQEvh/BLFt5PePnnz&#10;dpaRzQMV1T3m75FsO0nf+NpI1jgt1khT1tVRLIWxpoh6DKonjDJhkgaW9WNVOVVVVXI0ncRxevjw&#10;oY6ODmH6Tc7WBJgULexgz39g6ULKBJiILCwsjNWNvVdEwjP91oVU96lceEThaZSYq9XY+L3gp0yM&#10;m3xT8Wre1K8DlK/UbdxHp1180ayys0luX53K4gS0JaGmH3UNaI5CZ8eY+p7Ihe0VM3sD6fTbtbUE&#10;7ve3t990y4TFFzh8RmQHkj+f+FBzzdNX6qvKIa7TR3yMROIxdC4yMJAcWLfMUttQnmMb7s9+zi6R&#10;KlkTFJchm+HjIhj3sZoqiCa4Q7AgKipqc0vd9qYa/zDPo/3rJIf6/hp8cvgbTqQdC4nhx8TEnG4o&#10;Imzkm5o6emjIsKAgOjr693XbTn5+U7PSPgQG6BoYHGQwFd3dTS0tt/g4I9gNDMUx7sri7p4ICwXP&#10;DxEBkjTmY1c3gllWGdnz2wcioqK9GMHrG4pcYwW+vr6GhoZKysr7bFzgE/LW0FhTU1PX5sMr29t7&#10;CmaNLHDZkz3VJB/M4pl/T/SRJ/41iTKQM7Ix7sWXEW8bYNUDx9bp/pyQzZ0l4oN1l2tynGhh8P15&#10;5EFtjVRbh1hHxP3U+WXNlIa+y1lF7lzuezu7u+wE8chGycjGZ6xYgjgRERGqF9NPUtoOjWyY7NmM&#10;9jr0GqMze0ZVQ8jTkF7p3qUpXxTf99eiNnlRc9Gk1hKUqCL7PhI3InPBztZJyq1rJFp3TOMThiZw&#10;P70w9iUtLGlkvtHNRnwsKpHpjl2UH+DDFAgEczq+zu34QqKRH4cTKhAQOCMAR+KiUVAiRb+PmKQ1&#10;0hpOTk6ka276xtr50uzs7CzIQv395XycZQoYkzKDTGztVkfG6fmJpq0kg+2ljQ1ys5GYS4h/c0y0&#10;u78/CUIXmHSkJ0yO55PXyN+R19TT3+ZCh49wrkcYyZ8O7jroNBTrjpLoqaR08pSq12T3Ioaxy2dU&#10;PRXf4l4pnP2uNXoo7PXX52nlshiQO9x+mNkzNq1P4lyLJvqM0fd+VHuIsZ/Pu1jfu8neJIqAV3a7&#10;QIHTMy/z54h9bY7i31smDwVOGGRioBt1keh1x6C/zCALTTb4oU35aY8fNuK9as8zXH3ztwUN4MWP&#10;I+ala8/K1KxyDzm6s/IaPr9CrhOq1DblTxcGuUlWnTtTAH6dyMH1t81FKP82ij6jhO0X4Pso5OyS&#10;9IlLMie/kDtXMq2YRqM9L4yR+Jywqyou83BmxvzGglltySeT6VS6Q/hdjfpx4vUBf9UrmdTgOlv2&#10;MPynqtsjzGj2a+dTCDvDmI80RZSxUBaDskgUGYz2uC+1IwfMSlRUQr4S+/mIf3QmVNfH3296fvid&#10;SD/JrNtoVUTJ3ZRPY+q+y+5u86AM9o4Y+iQ92IeWTvi1vqQlikI4J+74vPJlB39QBn7IFP44fzDY&#10;oVP05RT3xWHes1MjGfypvf1i336yoqJ9Waxt9U0u8QlkTKrwThOOv1K+X7I8fXopdY//a5j0Qusr&#10;3ncqv/cnjUC0LjNJ35mK92nIjEJBBFxSQU+AiSNGyv4m+P+nxMXFa2pq/uxDhzWsYf2P6h8zfZLk&#10;UCL+yW4fZvph/Yupvb19RikTpVQU+dvY2BDgCV0ZGjIvbRbPL3patt+ieLCs3BfxXZemjWSkxYxM&#10;i5Dkbz6vjdun8egCHpx99uzZCQ09WLg/UVFVOKnwWlzhNoW16iwL7qwLE4If7r3x3ln8lPNspCjD&#10;MnZi5Jt3H5RneVkQyiQov3Dhwg0bNigrK5MyofxV1nQC9Ott6KampldnZRA4s7S01FPUSxyRmI70&#10;ZCTfvsQFMxL08JGh56YkY2LSjHdP5LrEusQcvmsc+1pJqZ60vgdbP2HLx1XzahZ4UPHJC+2JqGCg&#10;q4lS0C+WN4Cej6fS08LDw6lUakhsbCCDMdm7eeKXkMlDwbD+eco5N8pXUI3qmgmt+fPqMlB5Rj1o&#10;araOExpuo/EAit+xPWWalSitCueyLHysfPwt/BnRUYtbyjz5UYR+NlVlrq7NIZzt5+d3tHD80UGM&#10;HiwcP5gwt/MZfuSIDTZhsGjyp5yjQovY2Fhqaio7KYkA3NSWYpmOcqM4AcF6FxcXguNaLi7alpbL&#10;6J4QBEJABd3NcXP5zCxe2Iz6oMllerf9rKytxwjdZGPdJwrcCKR6enqSLfIQ8olJ9z31CZLz9CdN&#10;qm5gKG9k8k715W4PmR1+2C8Un1dwf1PB+q0h8yTk8/CqEpY5GGhCVe6pgQOS33LxrfJVL1xSlEgs&#10;YbFYwfGxAdSgMf6fpRoHZb4PwqNPlZlOAJrJZPpERptG8UcJhUjORna2rFDoyGCQ/rpfVib1c3Bt&#10;10c2mx0ZGamUmILaFrQ3/FWU689mT+tgni1lh4WFeSh6lKGsYGoLOjMu2xbnSBcF2wU72vnsnVq+&#10;Ymbr+aMCY13PcSl02bRgU083CyOLkA1RleiMm9uROKr6MZpk05u2H2q5M6VW1IkhIUv7P0/4NaSW&#10;X0B+JMAnyki+/u4sgW9AkIdAOLr50+TGHgL3l7iGtlQPzZAQlFfosFjv5D3Hz+QbGVncCQ5BUr6R&#10;r5/nfc9UyVTH+TzkZROgl0jMPD6OfwXp1+cGWbi46Hq4mymaMWWYHHAcljroW9uq2ZDHp0550i4l&#10;eJs/B3VaKHgf3S179oveiB85N74op9QjvhA/etDYO76iZ4pu7SrKZ0uxr174bLSveuGjVonlpe/Q&#10;VT2lofhErJNYo828codTrEhKUivaQ1FUgrACWzpjXWWJ2I+2Mb+Eom9BfPIa88tN/Ks3PnoiRx2f&#10;PhCmxw+tdzHO1BTBnO+hfql8TrzHg8dvruLTgdOFG/Wiz4pXy+OjCvqI36F23aU0cDqQkY3MLIpX&#10;/qukiGltXNIjZBy+jt68jE9ZmjuJeG3AQr8xXpt03SPEI1h3WGmr0jrR+VI3Dz28hM3FgcaB1ACq&#10;p4+Lecqa9/WTx4fukIx5gRgtccbJLX/Z7Z/CWLWCKfY+CVEuUItCgqF0scqRnLHTqs0pNXHrqi4d&#10;Cp+OI1HI9kCZAGXJKLNG0ZuxgltofoLWWrQ1odU2qnx0Y++IfS1uGOzFpxZEd6KnkfK9HrGfJptX&#10;545oPY+6LRI/rryydOiQHP8tB9/alL9tKTfDZ1P0WE1kMBhklJLtmvjxk/jAd4/YuHHhhUhqF0+o&#10;U86AYipGm5eJd/2U+PILZgNXD1ZXiTfUiNVEnI9YoRwK5ULQklESAbNscDNRmIOkMnBTIDPiD8v/&#10;reGZK4c1rH8p/WOmz5McysU/2R+HmX5Y/zIa+Pl9j+hWjv4ovfO3NZGr8RdVK3Zi+qM3EXvtGNGy&#10;ib6PfG1tbT3Pe4ZOTAuYk3b9NB3ubvBwhboKHtzC/Ud4eG7Rvcvvdr77gA8PZui8HqejDI0boF6H&#10;/3M72Rmm71dYPFZxxRbfdXuc3j4y0gPNjviiiR45KO7fvx9LDizasltXV9fc3PyhpQt5tLKyursy&#10;/jiKXuyJNfG6aJ4KYs0w4K4HHgXgjiuhVQK+RDPf6gXPrBnAwCd8uj2nGa974fkJqp+2Tyl8MK/n&#10;7sIeFXxcqs9FWw36+tD46WBmDjU0dE17657GBsKmhMJfuMdTnD7LCMspFs3e0YzNvSYXm+0JjDLc&#10;lZ1G5ljNrF7MM7/xjOs6L/9FKJ1QQmBgIPktg8MJ1zfWj86v3qrZKI+6w67JV1LjrIXRk9oK36UK&#10;6XT6zfz0uwUZBDeV5RTxKROD5RKDXZSvueiyp/yMovxi45fd4UTDh+EWBJ2fZST4+/vf4bNRFbc0&#10;J8rtQWgKcvJQnopclR1h6ajKRLvygwL3NSVh1+JOFMbrxfIIgdn/LUKxGxPL1yRVsjkcmmC/T/gO&#10;R2fnq/5MYiMLi/mBQRP8Fbb6Si3w3Uu80R4LzCApH4mgWNT6IzAODwpwsXaxge3zDrz7BiPhdYvc&#10;3KlDQ8SkEYKDg2/7Z1A4g+Lpgw8D0i2TE+d86Zn5rdc8hjE+3gjx8UgnuJOD1MzNfD4rKopwPIkW&#10;SkVFpPAhJ23Uz85tnbVR79MixRpDnsdzOJxnORzSes/SfcR7zBXTAwXqguBzwb6+vksKrWUrTXW5&#10;3qRMggHJNtbW1sbGxq6urhOys1BYcJPLdXJystDzvD0vY93t5p0HWjYezkYaG4Wxa5JCCcCR9yVR&#10;6nJD86QfQ46ZWaTlCc+RegZfYCqIvZhihU4hyQ/o1DrD07/zwFtiXAJUkhGUjAnJE7dx7bdFZiEL&#10;2QnEpKC023fHKvq5UaKZf4gvI+3Jdh+P6R5OkziwFJkFlt3xJw5Zkiolf6EkjdirEMmZyCxFTh+c&#10;+7cI65DXgdM/NB9/f1bag9gcYEAOA6piX10ke5+frps6tc9+bJ/Pkzasr3u4LzlCiRVEhs364HhU&#10;kpXkIKfwAYt/Jsf6aaoz2RY3NzfUO0h88x4/5DrypwfqHPE1CF998ZU2tsCB/CJJMkrlkTbJXJeM&#10;azt6z93vWardhEd3dR6gaZtmiPjA+xXePi+kqjcuyduwvnA/Pi7fkvOGRg3lcp9mc+04dJXMg9M6&#10;tNDBuNeGfambdyqHXj8dZbGIfmEjY9t+Jmy8YRcAg4CbZwKtDa0dGNRledTrsVTSIyRykw/sxoB7&#10;iLkJwaPp1POK5po6RqZ4HwuHCLhw8FSAw3ESR8N3BW/ZXnNgbcXFCRl6KIojHYc0FxTLI/UdMvyQ&#10;HosMAbLcUHzPrX6O/adr4t87138TpHXM7bxqlzCzY4FJCxhftr1veqnUjrau3fSu9Ik1zt7H1fuh&#10;1QbXAbBToZ2hPW1oiLjFcbJ/Mlwbl9MYAWQYv2JGIblDrK2bGCkdyGoS3SRLuQV2X6HXnjGqbGNw&#10;I+oaTW5WBakEkU/iIU2G6Kob23QIs1CUg7JsMMIwfxHh+KnArL+Bnoy3P/vQYQ1rWP8a+sdMXyk5&#10;VIl/svuGmX5Y/zIKZrNwcDVcXqMkEBkOqNagNFuiSQ9Nimab/Lzuesn5uSDdZ2q8l7mL01unp6Oc&#10;TBBgiSB9BJrClwpVZRxYg4OrsG/F1fEPVaV0IK8z87qOmpjm6SPH39hLzjZThKH7LDPle1aT8Nbw&#10;4Gvll/o6izws5DTU3759e1tF8Y2c3PHjxx8/fmxmZkZI3cjIyMbGxliJcW50roenm7bthXOLfG4d&#10;1DnpeHDTJPrOUcxd8g7PDRyklKP3qnqNepGL85V4WznuSukW6WKZVQ3Y0jdibfP+Va1iYT0jqT1X&#10;V7aLvn5XJUQPl1Lu9yTZLyoqakNby7nqKoLC/nHh0oMer4oZhAXJgTw6Oto/KfRQp5VvmqF5+yjV&#10;n5s9fkrYRaxyWB8RHhKxqNVhQasDiQGX6ClgNJ9aV6aMViW0HL5Yhu9t+N6A761oajtnwzPxjlXM&#10;TN5YX8x8lmy3pEv/6JcIfHt6vXyXZyJ+eYkNphCj2wTdFhgoxoDFnAbd3yDr7e0d8JqajOw7iumS&#10;BQLlS0m8bR1iQxVqOh0ktEQfiyb0f6A4QbYtUyk2QoHpiir7A3GOVDqNADSVpW9atR9prYuzo6Oq&#10;8TbwqmxYBGJif/svPc6GZ+9maMvAXJdY1nyTxEtH3MvFxQ70pKMkBwmFh+SSnZ2dyaJiYmJ+0/yj&#10;6urJQ0MEFqlu4R5a8aTeNCfLMTH+Bc8TZc4o80WxJRK8/+LxODGC480NY4e+X66tIksgIE1WlbRn&#10;REQE7Vn2kajOKUPNGfhBR4eFXJSfneB6gfe2amdComaxDKPUEPIrPj4+Io5nhEzNapTObXsWKiDr&#10;IBQKuVyuo6OjnZ2dGStEprhyVFGFYkjoczc6YsKRF4HCFBTGz0rhELj08PAg/UhWkjza0FOlVYbm&#10;aH/2ZMWTlXkd7yzd+gGdSWhxQao66KHwDcJUPtSSsSUOB2JQ2YKqFq0t0RnkM7CEiqQ7iFVD4uOt&#10;G90uIuHmHIaRucVDOxc9C0vHOY5MMH1WvveJGqEatc4/StKCD4d8eKXgQ9MdsfYs98Z9VWVIyEdl&#10;Pzb8ctr4y7GwE9y2Cc5f1+f1Q69+3oLaYw/7Ro/v85jWZ32tZTrqSNKwQ6ezZGXQ0rbx84oWSiSl&#10;Ia6BDMgjhZbofH80135VViK6BOiuRVUoutzR5omv7vjqNKHLy4gboJvKdY7lkqZ+GKQt3z55W+/5&#10;EX0GlzvX3ihZj/LcZbp5b6Ra5PHxFGrX7MnCR6WlV/nLd6eg3gP17qijXea4aiedudOAey04nLkK&#10;MWkoYyAnfF+coW/3bP532S1a71e8c/7rkd/1UH/ks4ltvTweetmbWlmu4NmPjbVfxrPXs7K8qqdt&#10;amo6I8INcZ6rQlxILD/60AX7k/AqFvE0OIdNP+9n6TZtTfwHFPBJBJJJYr07zDBezdNZRUM6G2mJ&#10;SPIT8X2V8erq8zktIzs/Il9DfVtCgtivsJvu6WGrW1DzbZdrp9+2xlLpQleXs0sHMycODc0frHhX&#10;OyvxE7Jj8dUKqhnmEXzIf9s/bmho6WC+RZ+0L+ou32gkTI/ENsRUofH7hKEhmZ6faPi6wSU9fXRR&#10;5pTG2QmNrH15tm5uO5NT70fxAwICyICcFJkhOj1PbO31N8ZjKXAJMDQ0HBwc/LMDHdawhvUvo3/M&#10;9M2SQ834J3vgv8D0a9as+b0TIVq3bt2f2v+H7t279+fpv/W7cmBg4M/PfyshIeF3PVnCnyqALPl3&#10;ZVJS0p+qv/Xp06ff9RQK5U8VcOfOnd+V9vb/PzfP+135WyoqKqRmy5Ytf34e1r+VsGUZ9q/DlhV+&#10;PCaKX6JJAU2mKHnlkjQ+KgHuPodI188Vemr6HFAVYG6cnjwHkj6ehOYX3L63e/fuXbt2Tdi7Fge3&#10;4+A2AvdykNOGzrxjr/BWnvii3tRnLpO2W5+f/O4x3htCSwOK5vLy8srKygTo4WgCJ1MovVJ64HgA&#10;PBMjMwMDA3K81NDQIIBLyN4sBb8tecnlIFhjz7M0NbWO6/hBKeaZmhnuVeBUJc4XL1lTLP26bfzt&#10;9mNol4wrmu9Q8R49Kui5sLcYvgUw7wGzgpB9Wz9+mwA0AdY1XX4E6K9V0wICAz0Sw+9Vsgnu+/n5&#10;+Rac9P6B6UOxT36ds6yBMFYYGxtL4JIc5rd4xIDTiY4udHaJrl4IJcf7Inxvx/dmEdDfrZdifhk7&#10;2IsXv+CeYjgv22HNlxFDn4hj8OkjPv7Cr370Xzb0R+kbDDjhcwkGNHZk6G0tC0Sn74HioHVxb9Bw&#10;Dw33kX01DWk/8XNjRt2iiuqcM7ncMO7q3o8kUYjmU6e7otIeVcmozkIVHQm6ISEhVP62+Baw09e4&#10;ubmiNIRYISRA38rq4H0aHeSf+4m7vuS/8RqYoAdxR3OEJSAsEd4sHC84J8cmBImyGpTXetKDra2t&#10;aTSaQCDQz8/Xy89/jOpz135dPTooj1+H9iciwxhljijLRZnndIFTMYqb0BQYGBgVHU1a0jU9fcrg&#10;IDFZVULqXNnKLPy67tmdIv3zBlpXUX9O+PnrAX7NMUwiDPo2lyn2xYsbzk28kUhCSy96SW5h/H1D&#10;3HvVpZKDn5b1tdGDg8lySH8RxgqkUp+70cAlXdCMylaEd8LPMiAwYENmIqoL9qTGE7InTUF+PSZG&#10;SEzgngQD2fTBBwlVZHO05/kimAP/UJGDQkXlvQxUN6O4hVLcgvIWJGaYIHup0Qck3gfPg5D9Ifjf&#10;2+BFcqa6pfVutwAzc3N1dXUzm/3UcCCKRewQNdmcBp9kNNWA3rjRrOlsZioIxBd1iR7T65BUh+zP&#10;4rKDbNmhkMR+aTToot9iRMnbh3WYUmyNzlR0mZOwIVXoNLnrGroZI7oNJ1ZdQIfo28ZkW4hQSkP3&#10;U8rHp+iusTpd9gmfjE7H4KPviBKHl9mhlL6Q8V0hwQzGApJdO6noCESh/YPC+SjLQfkHlL9GuS/i&#10;IscEmu1Gw358XL2lEMWEcm1R7/wkzJvFCUEnRz2BY+/ljlo2MrwR53E8/EVsHyR+1UkM1vt8X25T&#10;tBSR34gtLCxsbW3H5rNQEYnKdFRyUcCAlwU8HeCtL7KX43oLIz09PfIRexgRgrJUUrC1tfPyn81I&#10;nySa2SkjYk6Gsy91v8ckT8cF0YiIBi86WnQXq2BZ7n3UGJMRiPI6lD5GpRPaIi/rx37H916pr6Iz&#10;6z2l+JaJ+jy0d6K/e2urvOpPaH9GVCvW/CyaODgo/12JUwmlLcHOP+D0gwQqvssDHTY+jfo1qHzt&#10;KwcDiCtAwzcC9LL9v5DbgDYe2ovRHk6CnHCf0MfbB2VVxCYstlYQ7VZmNhk/pgw29h/7fdT7rWGa&#10;H9aw/mX1j5m+V3KoF/9k66wzPP7/0tWrV/+85dCQaKIPYOnSpaS8ZMkSUjY2Nv791G8R+Ph79yJa&#10;f/KLpHDlyhVS/l1Jnu3s7PxdJpUmJiaksHjxYlImyyRlsvz/eHF7ezufz/9dJpXXrl0jhcuXL//H&#10;C8ixubu7+3eZVJqampLCokWLSHn58uVz5869ePEiqRlm+n9HWb6wxM5VR+/fuFpQcbRCdC2Kop+Z&#10;adJ01cR9IxK5UxIDvBJnBLKg5D9nS9wDxIVOjrN5HTdZfs+xi7MuLjy2DRfXTz69ec32zaLz9AcJ&#10;2a/Czrl4+gJPFHBHAY8V8E5h7uvj4+TfQVcVFq9Ffm888Znqs2fPLnxQIUC/8oO8obHxAUQSq3/Q&#10;Urzlcm1mGEGHC6YOcONT3CI3K2runeu5bSZz7VwPnYXOnss9zU6bbXjrAyVy9K7Eq4xVy2tHvGyH&#10;evtfuxukUxoR14eiPlTUfHDej7og9HCRn3Sm9oUCQ4XybOCmp/2z6lP4RJvUGmQeRiVYyWQyl/fS&#10;pIcC7lWJbrD/+9QyM97YqWpGCN/9VGsrIYCbDQ075PJwqVfk59VgNIFP8LeD0t5BaetASevqoLgZ&#10;ch14+0vC8TtediCdS+kV4CNzRLGf8aGsHvQdS4ycNORPIwFidwG+eOGHFzrtdgsMCX1680KW1gR4&#10;+nrPKjZCYwIak1dl6O7PCedwOCwWi/6WTsDicUX5uKFfVmlpb9y4kvq5MMxApDuqfGfl+zqFBO2s&#10;rRrb06kp4K8tLhvd2PaOGkRAysHBQVdXd6W/g7GysdM0p/frA41m+QQikAGG5XT6RO9QxDmBGfo2&#10;+cC5tA/ccjDTl5BmJ/ltQ0wM8nJnpyTbOTnp3mbK4fvlE4OrogYfTu6e5VuMynJUZSFFH7lmGpd5&#10;O+j1lJa6Laz6iulpfuGbIoVBCuXlV5qaAhgMe2HorvYodnRkqF+44opswvHbdH9tNfh1HS1TMlvG&#10;D37Gz9pJzTk+15JbJD9vOPdr9P2hiOkD9ltbZX2+HKSXhoeHE5R35IXNbMuV6Cta1ZBl9Cj88OpS&#10;0KooZa1Ibd+kXVUxrodkpPYx7XQlurOzs3q0YExjh0RL97O0TBLASOuFhYXZxmZZxGTw3vDOvcq+&#10;ei8vYGrMGHfO5AC6uo3tJl7kMU6YhrePRFruHM+CPQolyCsbwy97t6rs2nr3HQvdl9wJBz98hH/4&#10;nrncW+uc1dTUtrg4gUXf6+yoqanpHgRjDl4nYi7f9ETczmdCZGUjsxZHP9pL9Nbe71aNK0WLr2iW&#10;9oLPyOjG7bajGLCV+lFOLN6ru65u0tq2FfOrzqEudUH9vEXdc9DNnF8xVaZFHx/D8DEUbYFzii+L&#10;lcaLTs93p6Es0+xeyczaQJl+ry50CTWFBPcZDAYZrmvT3EV/f+g0QacpanxRGo5KAbJjUB6B8ni0&#10;G4r9ZIkPcimDzqKz4EWGyNZFlIpesI9VDEcjgfMgPnhsbiDqmMTyoRfqPUc7JF5rC0Z4I5QLz4+I&#10;7pw41E8slvgNTg3w/gr/IlSGI5eJYirqw1EfifIAhDrB0QxuFvAwhbvpRjtT6yCqmbvbElYySuJR&#10;lCjFyXwefNzD67K2o8Pk2OjF0RGOFo5v17qeQIisFl/Ckz9Sj79obNhIM3NUuaGdi/Zg4sXFIbZB&#10;firhMchvR+NHVNRKfOodPzg4bvAXutrQnHWm+XXqV7h+2x1dMkt9fsZ2j5/7TQdV8PXtARsmPtqv&#10;/DJuYNB0Y+/lt/kyP1rwNRHdqcitRwlHrL1avL2b0l6FCoZRDId8EsmYIYHZy8vrSF4B2j/uKyp1&#10;//tOBaSFyePdu3fNzc1//fr1Z9c5rGEN619P/5jphyT/ftU/1//oPP2/C9P/1vB5+n9TDQwMKL0y&#10;DImM2ljXObJn8EZBOQFcrewU0uOsENXIONlremfwwBF+inhtt8/okJoQShf2XJ/7Qvz9oTcj3hza&#10;eIhycf2So9t37dqFLXOwezr2z8S+GTi7E0//Zvon72bde3Du6vVxT1WhrQHTt3ivdfrW3fv37z94&#10;8ODt27crHt4xNDR8sMfvytJgbW1t+QvelyZEqL+2gT13zY6EzWsS5p0K3A/ePvCugKkE7ivEhEiH&#10;mJ+k2ll4EIZTPcK4gsLzqDmG9mWn8lHfh5g+5PYtrfN/XbHnRsljtwE8y9muzL9W34X2AZS2ih1t&#10;eyc2IBAfiKN0M/bbhaXLtnMfJUTR+QQfLWLip7R/ndzxTT8h5WmcMXqubS2RZ0VwPIOil9nVjfre&#10;MnqoRcKmD+99kH6XULuI6Zs71vKTWeHcFzlxvtER9n50sMPR4S/1uUmivxRN/rfj/AhWUqnU6vXV&#10;cRvrR1U6iw1SidHtdC2P+rYsWhAjCA4OlqOboPE+GlVQ8eaEUGtnaSK6si/kCEnGUEgU3QA/KChI&#10;yTMCeskQJosuRE5Igkby+nfUyMhI5azMU5VlH/gCtBbikxP6wpHYSLmbcUvR6rSLlVio+yU7M2Vl&#10;5Ttn7jDBXGwRiDC/y7foiid1L+dOsK2WvpHx5l76I3YIEm/DUGk3/fEaN2fHq2yWk5PT8/RM7YQk&#10;wjp6+4v+Us1FTTalsAnFdagr2kPz8X3qWzWq6q5Bg/Ph6sTLhrcHdfYNcgIHx/iUz6HRaLerImWH&#10;ojd1RTFS3vq3j6V+mZzyBVrXnJewcvGrbvrQkIjpO5IpzXz0xhvcyu4mLbK2BuxPYxtDpwzZj6T1&#10;yflGEsAi7/4hWeDJDH53I3YqtXTD44pbqNh3L7FSsi741BfZH0Mvbb5Xzqjk2/NJBiDt/DAlnbSn&#10;nUC4oHNgbtcXQmOurq4pSHl2MQ/0vNdn83wmZY++njvvZTzJPKOSU6+4cxzPBwSL5boj2QaFu96X&#10;KcxImmpNRwxnrBX94MSwhY8i9kz3lzV6DrryVivRDdH2OzmqGT596jbqJQOPw7BR8HBqtItKEnxy&#10;EFoLVoEIPotqUekFa/4Tmd4fgdyztdZiKDdCrwUGrCm9/hMbr87ru4u+jHV9K5TrIKxHdCWuVmN2&#10;2WKxTg985IiAvsF3dPPYEZ/2jv0kvrhtHs3gfT+lL2V141Or+LxDefZREfO6qt/lZ9DsIsyn5q2z&#10;iRCdoSfO9kZ9FBrCRKhNRhEvC80elEEXscFgtKihSAOVBijVNji50uj2Pv99q2qAlJu4mXN7eqGd&#10;RIGfT/Bmy5S7I7+V+EQdcwzchZJoJMQh6pNMWT+C2iUSv40eGhrRPgifXukEZbFSPdQFoz4V5SHn&#10;Cq5ntCKuEsc4F+FjDEcrmNtAzwO2IQjJQ3Y6Yr2RtRNl6qg4dNnvuaWlpavj5dDwse+iz0WGj7i8&#10;XW4xOJNPcSAIF31BIi0JuewVuQxfP78DRb7odD2V7ce/z8+dlnvasQE9Hfj6Ce0lYj15Iwa/if+o&#10;Q3uit9mzDxi8fnpwj92gEj4+29l38/l3W/Q5ouX55RJ0REn/bBw19EVioOBcy/bz35886l4wttpe&#10;sjL4fSx7XWun1JeflyuqSYqOvhwdbhgu+uNISAgZxnJpGejpv5uWEfcojnq8nwTIBjR8DP34Zwc6&#10;rGEN619MIkj9F5Sjo6OUlNR/MD0pk0MsKVf/rZ8/f8bHx48aNeo3ZP9m+pcvX5Ly3LlzSfk/mH76&#10;dHL0HCL0Q5bwH0xPymT5pEyeJa/5D6Ynv0sqX79+Tcr/wfTkXeLi4np6eiZOnEh+JJW/mX7v3r2k&#10;/FvDTP/vKDKK/NksZoToa4UEGQk+BsUJJw61E5Pxw2AwRPNFXHaDqgU8VcTPBp6fZ2cIQzWo7dh3&#10;Z9yrE2tOXbs45+KW7bswewvm7cKsTdi5DJv2Y9MenNyIF68or96uunXnzI0bJCWuvvsc8qZjXuvc&#10;vHlztLrCpA/yN27cePLkycwpC2+ce0VGlIGBAcmZ5Eh/x9wRrvwDkxJWb4vcvih0O3j7RbeHDf4L&#10;MRsQYzaaaqAYcGpEuqmm12OJ3LVqTZe2NL1BlSZqdFA8qqhrZHu1TuWYd3UHKczPdt3S55LvgdWP&#10;4H7Q+uCRhjYGPtEo/bwxFbSw0dXL49KnFaZkoNtXLcjDw4MkmejoaJ14FzTcovSVUvrq0W26JFdq&#10;Ufx6sWt1uPoVV5tFXyHI9USuGXIfSYZfI412sCpVYqDwRGmSLc0fHWy0hKHUW6zd/1q8r3tEqMSn&#10;vLHd2R4RYVHPo1rQsobliS/uj1P8yCdOYihi4rcIXlSkD4PmHRtO3j3Ak+Zjw2SxWIQtfHx8vCIj&#10;xHrKiYNZrEPxQWgmTC+AfgH089eezbSYMGAw77Mduh3vRcpkF6D7E3pi0d0L32JEJIjuI/u0SvZe&#10;wvXr1+8+eTJZU+n6s6equ1QZYgyaBP2o0asJ9TUTGirwfTWK9npfmP5Q/44YN/GAvU7sbSj7wsvf&#10;7mx+gVhnz7HCYm9vb0duGNnS7SkCNOTvjWAZuDgjM+VAeKiLi4twNc2/C7sHwycPfnvxRck32NxD&#10;EEbjhQUEBLA5tMiS7RN/6Yz+ZWDweRWrcEogn00g29vXV7Y1B52CEe0/iWXaB+bUiZa/xT0Nwd9A&#10;+zLBrcwuki7WaaMTExgUSJfbybmNihFpJdI5JVdGV7zdEUEah6hsTFnH6A5fX98X+YUjv/xa3NlL&#10;Bi1pOkL2ZACTFiZrbuflNSM1hWB98JHgyBE5uJ8FVh1q66FQJ/soy3w6V39tnkxqNgqy92tle48N&#10;mRJohGg2YkJF5oeMZNqMcjkNhjIYjmA4gaE+yvXcfVdsYVwAgzaJYfKagTtUqApwyk8DyrWSqqXy&#10;kScDMlBth14nLGsorbGX3FHwhtIRJJlXgV7PsUVvdtViTx9k+tgLG+8FNwGVHaMqK/2bFtCrwO/D&#10;qrJ3JBPK1O0b2wNKv+uIT7uXlIDzdYvpt0tfvyDf7WCkXlx4VNT0njqj5ARPQ9YpufS7Fwrs0XX1&#10;YJxYLgf1QtQToI9BciRqKlDShNxuhOchWl90er5ca1rcO7etS2UrXWanm1edRmbBGLQGPay7fSD3&#10;NlocUWll7rOGZbcc5QKU56G8GOWpkxOEc+RzRjt/hd9PBHwekfxg/MCMCUNtE77fG9+PzQn3bzSq&#10;o6lZpqnatOGgS9ocRDfCJQqBLiI7eMPIFtHPkb8VJcko0ZtQsJ5nKxHhOjqWDu+IeXK8U2wfsBwl&#10;owNGLGGYITkCySQGhCG+QGRarL0HNXlNcp1MO5raJ+e0N4tuE11+2DoWn7MlfjRQPhfvCEh9a/Yj&#10;4sD32hnfuWjXQanq2q+TegZn1w6aSHeucmpB60eU5mIgcUw/Tb5p5KqfvNGDgwe+2HgJtAQCAfm4&#10;kWDM5XCFN7JXJn2R6Ppi8GKgfFI52SWScEiCYrRZdMn41inln0e2fHa/0DcKo1JSUv7sQ4c1rGH9&#10;i+lflOmJqqqqCCj/FuH435W/fyS8TspNTU3S0tK/a4qLi3+/4NevX7q6ur8rCUsNDAz8ridL+F1J&#10;RJb8u5I8S9Dqd6WOjs5//FWRLO13paSkJHmX35Xd3d0bNmz4XU+j0X5X/tYw0//bKSEhgeDPxPYS&#10;Sm8FYXomk0mYkhzGmMIYXzrNk8efUvRZpvQnqbwSQNWcaPdhhtlIs/uTtR9bw1oDGu/wbjmWz8Ec&#10;zN2JRbuwdpeosHIptm7GnnnYN2PF0d1nrl2TVngDZTlZ+dckdh64cPn8w/vSmkrQUSFMT+B+1P51&#10;Equ2T5i38ubNW5N8A6f4B02xc4LhW1i4Qtt93xjfs+BcRngAWDGI4YPvvc/b0sDLXMdX40zIG4kK&#10;VDQRpleRKFKa2zbVt4v4ydSyySol0zQ4bgM4nvAG1C6w+xHSD/onsIoQ2wJhMyJLXh9NSRf/+ECN&#10;bHt88phmX7uALakFBAcJJjo4OKDnGnoeEaaXbjm8okJSotVjQuvTNU2guKoi9wFyTf5m+mdINUVj&#10;gmwRzzSSExQeOq7ED/wSMd+PlMR8wvTi0YWP6NEkFM1tzQh/mtwt3k35yp5aF541vny6e8+EwOpw&#10;fgxp25CQkDkdVHz2f5bP0puVeetg24sNXSbo8BqRz9BgsEJDHfiRHv7+qOOiORXNKagN3Si8YT21&#10;9P2WL7KDQ8o7PtstK+KHxsXGxrrGxGxIy8STEljkooqH98WrXoVb2IimWr967+4kTaUrz58p6O1x&#10;ZExC8/KR3TZTqofE6u9DqXoswT6FH2OfFfmeG2/AwB7eLUpU1IbIt2qMCZ7eHmr8qJFNdZS2pj0F&#10;eQSR9/Cmkdy1VBg9MiVez8GB7AcIOkfGMHyqZvpUTXtS4D9yIFT6S+jj/LC0lWktMrXJVueTBhDY&#10;sIkZ4rOwTUNsQE41w5Msh4CUFd0ffdEbiyJIpJnVLBjbEWMlCPOn0owc3cmzBOhP5Hm4+XipTkxX&#10;Qv5j8O+iVvFghJurx4TcPJSUuv19cZG7uzsJCapZOdrpmWSxSukFc+o/i9JRQICTk5OZry/yc4kN&#10;fHxsbGxUjZzwsg7sOhjULXkdfzU1zjuEHaDGCkC6G2KYXpPOcu+wuXjH3IyIYDGa29Oosaui5eT5&#10;2Be8CIH3ZV3Pa/hJrwy4beANeW/cYUy5w8DMCEjesdoQD1oRnHLnMfPwxk9jxN2v911sG1uQqAZ8&#10;dJbMr5RO+IpGj4OtWxQ+Qb4XD2pwoFx0FTijbfaUqpyA6om8TlA+dd/vk6NXYjI/UywsZkznuLGd&#10;cGzF5u+OEr9iDb5dW1Hnj681xLM6S9wUwixlaqals8U+Bty6mqeLondolUfHsW0poukXM6rRnkP5&#10;mIHSRkQWI40v+kMApwqxyXP49EuKz3OABg48ajajjRZXOXNSvjpaqGhhIpcFbiuiPoPTiJz4aUx2&#10;ybimYz5dS1K6Te51OxiEvYt8MeHrpAmDBeP7Zkm3nkC/CwbcxtfqJDaL62fsHlleJ9bdQ+n4iKxu&#10;0LLgr4OIAPCiwAtHpN14//scV4n9AnNk5F6JVEn3kVATwDcEQUHTkcy9HX6LbS/GmOq5Vy4O8bnI&#10;E4CbsCN2wdbS3TtKtz1y/ysPJBVVFI1unJzWODO+sUq8lnr+fdvMrNAj3yV+DYYc/16LWv1XnRXT&#10;PmWhwwBVczjtaPso0dMn2fsJtS1H6k48q4TOVyh+nalUKaFRJJz48+eU798JtVdsr6hDXStaS+Z8&#10;KZtcFseK29XRvqj/04vsLBIRhS+E/ejPXdBP9kKjMZoc6f7sQ4c1rGH962n48zms/+PEZrMJTT7I&#10;TdZOEn3vkxUjFP/20zw93TeEtawufl8hPziSbyFMeRDFRZYAJWEoSTl5w9cc5pdHXt49fve08dNm&#10;YdbosZOnSM7AzI1Yt0tkwvTLV2HXtOXTNhzBkcM4fOHChXWPHy5+9uT6+euvJr1ShjLh+DVyr1bJ&#10;vTp75/p49RswuiX+6JiEhanoehJBAgLdJxwxGHVHc9V19fsIl0P4e1CvQKAIwWuE2kXBPREO0djk&#10;f3Pt2/C7E3PlUa+Nyisn2scyul4tbRz9oG7Csp7Jc3socj0It0CRNYQBoHaDWouYlj8OK0ZeFupy&#10;pDMSDHYVc44mOYWEorj5ZEKml5eXkk+oSyDDOdhrRcqDKZVLF7cupbQFT2u9tLh4knSJIsotkauL&#10;1EeIv4lKHppCKE0sNEVsLHh1suYkGqiiu8Cmp4Ofhsxk1NOQUrDDX5C6PfULvtjdL3e7Unb/bjMK&#10;siifacgqOXKp1mFyifuZJF5EZJBN5GWCG5Vds5hd8jPrcmRKnqjVJ81pSB2fvVLoKLqOojkWzYko&#10;ZSgWTHpUvcmkGsa3New2ZEeHC4fGDBEnhCeQ9SeR7JZBKB7kE5/9ELTCOwKByYfdGKqqqgr62y2T&#10;pZflvUOek0cOXqeMkKXpUTS+jitvHCVox8sWvK2BfN1Bm5vXueuPRF96d/7u8Vse78RiTR/7vxfG&#10;ePl4nY5aOTvt6NS0u7sjphm6aBOANklKmv7166Tv351c8+vG1HXLdke9jyIMxLRjOjyNGdNkPrvY&#10;NmJzcQYyEl8nEvJ+ku9EoiOdTqd8dCBWT6JFHIhI2ptEKu9n8zT5LALoFwVsPz8/R0fHIC/2h6WC&#10;XfdykJ+30Dbvzcg82zEsbxVvkrumZedo+Pp6enqeSko1Dg0jucLNzY2M50fZZaure5y5EeQtjPmx&#10;rhGRHh4etra29vb2O/2FoBWSR0sHzzPvg3wCGbsKMiitFVfSE409/GaYBnsESn3gbgI35C73rB5t&#10;zmSO/ks2jvKPEKbfHX1hDvsyQlR13XEycC8CLS74bzbyxJNgTIwcJ3nHGjuTRlsdGhUqcyFmVEbd&#10;7C0aiap0lZD6kfPT5dG1H7XH0Wmytf7g1ar1E6NLZLgfz1fsn1Hnjo/VaCs9kq9ILxKdnlfsuybf&#10;ffVCkjLyK9GdgeS2y0mqURWoasKXAULIcxd9jJAc9JYYpKMn+/S9agv06qLcHl0GqJVDwxrTOkpn&#10;5TqD+kuoPYyW5afqRafnU5vAKkFBCIqCQdJGYRSqnVFNRU4wSl4i5+rd7HV3hdtEp+dbXNDiAy6X&#10;UtAs/j0LhU1LYri+PZM5daNL91Ltr3QLHwm1EuLH9vU8zc8jTX0sfwLa7aW+F8kODYl/4onuJ5Xb&#10;g7h6xLahqOsvq8pXr+okahodTzaabeJKMdRfRy66mXxJJjVWPm2HNxXRrjBJxYGKJyMrsu7VbP1Q&#10;DAvrZYSYx4alITHtw4m0uOO36fJrH2VhZcWDsWWhS3OXzc2agOIb+60uFqO4aiar9Pitm0LjNTnh&#10;T6M0UrWnuW0V9qDnlVHXEWZn2eimE6Y5KM5EYqzoDH1N0466h/c/L5/9vWj7V7MPHfDK2CAUCr3S&#10;0l5VVuadzeNv7Z9XO6ir9mtAdI+GpuyH2Q5ZmS8qK8hOUj8tbdb373IlJaJTHnd5f5/OQmlp6e+9&#10;6LCGNax/QQ0z/bD+D1J7ezshJ8bfIgUqlRodHb2+reNJQeHK8hjxwTLZoWaxwZKT3oWGp3JGZGWg&#10;hCaa4DIvdrHFk01rRs2YMQOL5o+eNXMmZSZmj5swcprUpFVYvEvkOdunL1m/f/T+DVMO4/jeLROO&#10;HJA5cO3atct7L7+XUFt76sGTKUqvx76+ffv2gXtXKVp3xq58L6b2Bj5MmKXCKFXMxnr6crPpiy12&#10;7jc6j/AL4CqAdQgRe8BXO/Ta2HnxaQnhg6f3p2TbIq8QpcFIMkez2hpL12ebUl9NqsK7JgL0U2b1&#10;QD0beY5w/YhsXzTLITIb0WWiM/SCRkTkoaYANXWoqRLd46acd5kXRFqAQKGrq+szfwF8ahf5FhBa&#10;9fX1JVy4N3n26gbMzZmPcmsRPpXbi5foLspcNCpFE02JaOJRqqL3Vz2c18OQ797g2I3DsacgaBJN&#10;1t4QhKLoC6wEy0R61N/ztYftrIJPNXKK0E8f4dv5clWddA17QXi0yeRam5VJDsp0wzEVZuhkoiJ0&#10;RRUa66dl1JufykSCAoq0kG0rUU0/lX/oeflKVOdMqOaolEx0evswGb0h72LJ8kkq02CGIbmWOCAo&#10;yMnJycTExMbefolPpKKTx+97UZG+do9f8CJvnU7GVHveAaO4FBYv0sqTPVG5Fc/y4FWGujykFI56&#10;UaO/IFUe0ee3CBHHn2UleDw6co3G9TXxWJi2TjwteHSq7vao8XZMM9JuPB6Pz+dHPY/SU/4i8+v7&#10;6oJvrRNbHdUdy+eUm99L2MvxqUNd8pKGib2ZaWu6GtDg4+oTGhp6PcdvTbU704kZfDJHpjo5flFd&#10;CUo8lD0Iyi/O4kmU8u+G0xVU3GQnxNwTS1BC/mq1HFXRNd2payxIYEp3uedCOot0kGR57eiSKtXQ&#10;MNJftlFRBDT9/f1JqiEDW6K2Z0p5m20kn/WEVYUqvw9+Zp5+9304as7esOCSaPjQOZC80i4geKRe&#10;IDwi4RMJy0gdz/n6gTMh8BFdexMZQwpzmY+mBt8EzxZsvsiRWnsC93pxYJi2/mCaytu0Y5wkXI6Z&#10;QOFOR8xe+CaLLJz+TjhiROcuFCiK2/WJ0RIn1m8JbhqtX4F33diaq3u2dQdKC+DfAU7rzLJwF8Hp&#10;Xgaa/OBcMgpB9cipR1/qiNIUnfxDE3oF63vdEjthMTrr9erSMUWl+FG/3K/i3YoSqa/GE2ptXm4s&#10;NDtk52B/SHF0hTw6nqLmNDqlfuQQ717Z/Xxn4d2ACElOOcLrIExFRSqqLVHGRJoHKjVRSUXlXaSe&#10;R8VpVBwenXJ0CYMD7kdEf0F4r3+r5NVB2wlDQyd/+jt1zplclUyimnx29vrmJpekl0875t/9vEv9&#10;I9Y0X0GeK/L7xNr6Jfo/U2p6JidFcHfa16DmlWLjXu+G7Cmxttyl+rUwSYdPGram6AWFwi5smR13&#10;uXs0dKtF87/fKsLBzk1jP8ad/Tjd+qBK+P47dN/5kjnZ47ISnWibTVy3IOIwCpehKBD5JJFuRHIg&#10;clk6voebzBBjOX528juSrtGYihb7Jf6WD+SyUZQP0lZFRchNWCcwf1U6Wq4fy74LLvXuV6vF3c+a&#10;9z9/iP+OkPwd+Sfyf+FXyMlfaas+N0i1yzkMkU0mNZVTKrnuXN+EhKWfP2/9+JFsu7NAYJGVRUY7&#10;+TR9+fLlz850WMMa1r+ehpl+WP+nqLa2dltQKjhNW9n5Hl5erP9bRo724j8LMFg4YrARPalRG5rG&#10;9mWqqVV3SvRCwFmld+X6aYhdP7Tq1Jy5c6YRph83Z/Z0yvSJMtMI1k/DNMzbNWf5ho1/a9eYXQTo&#10;iSlH9x6TOnZzyU11qIurXoLGRfKoApVVR27B8OYUaMk8cUJsCpRS4UWY/uW0lWYweWYszjFHuCnC&#10;n8BfAQJ5CIwDJdUUT51CogZrtFgRD3llyM5DriG0cvC4CVQmcuPR3o2SGmh2woiPmEi4diMkG6mB&#10;yKhDegMyG5BGsCYEtdl/A30ZcrkiKK9uQmM6asPOMlUJoRoHcM75JTo6ORmH0cXqQyTqQth67ATJ&#10;5DGpNii3EmF9rMbiyiWUKqUtVVhYtONq9jarLinJniLx3nKrDilmMdoIjZfjhfAFaDncyKg75V4S&#10;PwzZ4aFnUpLR1iyyoBoepfI7yimtTHQwbSRrPd/wpHIbdyXlMZlMGXZDAQoa0VghVa9yiU4p0EJo&#10;EUILkG0F3uRDGTIm1ZhaTXN+8ToOHejli3fywyZ1plLSuI+5hFDXCHKcXd1IFNmVH0641sHBgfCH&#10;j4+PhGcNPOvEPWsCAvydnO1COGzx2s/EtsJ4wvnkfR1d3CFfC6Va1pgMxuZ6mcq64lENfOQ9Ak2S&#10;HoxwJsJDEBY8gXl7ZQS8WTSJ5lLJZtGZS0Lh6fPT+ykDWh++JGwYyJ2RezEhQbKmOigwSHhUWIpS&#10;wY522e8ZMoMZZWurmHRmeHg4GWzBwcHpkukOZ8rFG5NHViaXSFTkIpdsOHcPl2QPKxs/sSmhcHWH&#10;lxsmx14ViwoF987dNESmr7JMTxFLd9JzIhtFON6PTicrQDoObZ3EqvEJpJ7EJ7LtBMKin0bXUmpl&#10;qtsk69r4K1rpUxPFLMPBS0BcImIT4ZYIvSAYsmAVidBIuIuYXltXb52npYjpCdBH0yW8rdhgu0t4&#10;IdoAob6I1gHrABKPS4Ts46aBnSblEwaJJns0O4uc+hJJczSDxT9Er3kcdcw/FveFk1C5o6yd4pJ2&#10;UkK3Y7RhbXEdtucZoLsanSLnuEnpJb5AY28zXept4kLK15PoO4EUL/iVO39cI9abjd48DnerjXid&#10;TANrTUCsOarFUj7poMpUslvmk6ntUVd2rdj4TideJ8KbJa6Afxz9x6T6x5QXHJJo9nMWSn3JuF8a&#10;TxJ7IV3yFu+hiOlLEpGrhQofVNoi4wrKDqEiABXPKMI9bwTc91GhNBr9QWiUSdfmyEGEDUoHNlGk&#10;+gYmDw4So/fHxiJ11Q48+bxG6kfP64F5qt141wqlARwrOoLcPkQUX2w/KdbZIdHZpN4u5n1I3ahS&#10;6kLdRUpt3cjaPK0SmKwLDfZFTITYAoF7VIQUJ1icZ4FzJbj6UXzkx+yLrZJB1ZjWVdrThupiFPpA&#10;KiRGLLMIBaUiJ5eA5LHSUBQTZC9DUToSAyCsRFII6i3QYndHhVEmVS1d3qz2qKlGsnE6009NV2cM&#10;gy0REnbByVlZVUGnC7xuiPd929MfFNIkFiGMlP7y0yQrJzoqWnhb+AVfvkgPETdRmiNDIx8Vl7rE&#10;xZP8SQZYRETEmF8/Rw4N+ickfPjwQUFB4fv373/2p8Ma1rD+9TTM9MP6P0K+vr5uDI4iU0hMypsK&#10;/cVa/QxFM4VQ9/JLCGzpR4caH0vpQlfEntY5ddlxy+sdwL4jbnBl/fJ95ybixtH1F+bu3SI1829N&#10;nTp1NmbPwIzpmL5w+epNmzaN27d94t7tu8buOko5tmPM0UM4hDt31m98+gEfCNDv3PdUEYoz8Gr0&#10;rnvQvzFR6h1mL8J1RfATRDPfmT49sEZt1EkfXKKO2+tzRDrgHJgHl+psdxt7OByHGFj/+hrSnEXz&#10;5WW4okoZQUw8bkahJlLLRafkqR9RG4H6R+h4jOpn6FBELE9E878tpKFYD/k6SDVBbRZIMKiqQHUL&#10;6kqQbyA6v0nc8NDZ2ZkwpVpUMBo4NxOZ3F3cmIXl3nsLGtDw8r7ZypzxmyuBKtWpVQfWp2NkhRl5&#10;2eqMx47dYOShqlpmZasNpSOspQKMIpgULyfk6pYY4sMKQn052tPQnoimMuRzUep38GW0A+otUaLP&#10;DpuYXYuCFl1qyNhkgly54Dev1svboWeKXFPwkhGeidSbyJwhWvn8yfOEo33Xe/stax1XEWu1szoZ&#10;1ZctCiYWZATuqspamUUgnkajibdELy3nWVH91oSWQNDzyifEnxqk48U4Hvf278kBDVB/9FjcG9Lp&#10;J1KyKVXtxI7cCAc3n8C9sXWoozTW3TSsy5LIXxXgjUwHBHognEW8nrZlf/jcW9QFdCZTKTbaPjCg&#10;amVV+JEfpQu/f8XX1OWpAc4B5hwO6mrvC4UkKhC2JiMq7XxaO9oT5BP00yIkv0YS88x5ZePLqlFd&#10;LpoKviUVqQ5bssfHFhJnItPtrRsmcfCYjjg7HODgKA/+qeduC+MQZ7UxnTuD+yQwRrym4lJiPIEt&#10;c3PzkJAQU75AJT4hICDgXm6hRO/3YxV1JGxQfajpu9JZW1snFrTRlxZEIOLMq0jHyZzxhkL4JsI4&#10;BCZseIbCiAndoCmmTEVDs/V01mgu/7WL62VTvWX6Lp7jGJtfhkw2CbGcHeI+0heMU0gwQlLi334w&#10;Mmz74uwTaHGhtLSiJQMtbkh1mpFvYRE68gLvzoGIdw4hYkF54JYjpwTptdNjCqbt1glA3CfEfMKt&#10;PhiEBQRO72UgO2xBnt9Y9FyjfC8S+9E76aOOXZQXn8/npT0StsLpgo78zhr0Bd+7UvJmad34lFzx&#10;jjhkfplhUujvvd+nc+KSLv0RXV46LXN1u2D4E+qlc04tEpqriOb/md+dNrsjOSHk1b2qp+N6XIPy&#10;1ielw79SSqVkllTaOWScRQkB+ocovPaSrbMpLxaNGa9Cglal5KOtHDVtEpXNs4tD0NEv8/nnmO+/&#10;KPXtmz5eXvyTcfLr9HvtkKvDu3Ys+CqU+fbr9OebqqXzgyLc7Hlv3nZOvdR5Uq4UqStCalFbJVbh&#10;rnFOowjG24OeHOyVrerdbtFrjIYDxudplhPncL0QI7wU8JSjheUPPtS0jz/UScfHvuDmrcn1OPLR&#10;PaxhwtpYe3CSkBaE3CgUFKIgCjn/F3v/AVTF1u79ov9JziBBVMwBMaCCSlCCgICABEFUMKKImAHB&#10;QJKcc84555wzkkFyTiII5pzWWi49Y6rvvvvb3/5O3VN1T9V+1+VXT3U1057do8ccs+fvaUePkYKM&#10;fOr/vA1MY2QaD6bR2MjSVBxysDdVaj5530yNZE1UUJRaRWVYWJitra2hr5+bmxv5ahwppM5AHJl9&#10;Jq3oPslzbHr7RZ69Tigry6uslH/+PL69vSSnJNM2k1Tdzb4BhdmFuGzqJHRky6KiItKSb926RU9P&#10;D+DXSBWLLLLI/1gWnX6Rfz7W1tZcMrtlZGTu379PBIgoFyE1NfVSbi0aXqlV9CcnJ1uUZRvXF9jl&#10;p9eo1MSgWEsggNkhgMUhQG2F5zHZJbqHKFJ7mVes4GP4Fzw8PLw/2bVr1xK5fVCWJk5P1pUpKvz7&#10;dXDhAs5fIFp/msfUBjaqMBHATbozuitwjfam/jKZFdw7eSG4VZpDwxnO6itd1grmbufLXbkjSgsl&#10;GijRomSI3FBQQ6WE/E1+fbvVmzsEtrTBMgbDd9Fpim5T6lT8j9+g7GcMhGA0D61v8LBTeFK55imt&#10;eFMgWqeod+hrIzFUjKFuDBWh+SZmT2OILEswV4MRa7yooLzsx4t49FniWZ9wd21ocmJ6RHrL1pbl&#10;bUWYzXE822l/yB3zy7iHOXb3QmwU3H1XyevU3vOzGRhJxcDZ+H7O6SnG0MeyzSOwGGfe/iL4wAtT&#10;63kWoSp7TE/j+WM878VYMzojMZqB0TSahlTu3cWGJ6jDsxBOp5RgoA/zzejvQ+IgrvfAqAtZ7uiz&#10;RZUi+i6jrxd9JWgWxVAJRlvFvVsyWMZGMHLRfpAy32ZpPNiL3m50d6AjxziH5BJKWa00Ha9Zf3xh&#10;/vSZ0vhC23hkV9IVzPvj+SPM2Sr6m5MsheQA6eHUbioku7tZWcE3PuJVVEhSmgreVpGEBOoMRyPd&#10;P5ch/Ll6WkVAVSWJ/VViOmWMvocq3+O9UeTfUi1/9655GxKT4JpSEhcXl5CQQFoU4eTIMOMfXxRm&#10;pjMzM8mfpEilP4f3rjSsPOc6TnnW9xRPB3kGsyWyBzBgrz0gFTzwgPWBZUSUV3Ssj2/Eyu1Z4CtH&#10;QjUK2lHcjtz2fVdLQ3yj/fLyBIYHpDrbSDltS0uvtraQPf/qKFVRUXG9d0BjZIpkNTa19dxPXxMh&#10;Kz1RWoUqo+OVqCljKShzlKwMWhcE23jEFaKgEDmFCC7cdT/YycnJ39+foaxGOyHZ4qrfZgTrIDIH&#10;OZSo/Cv7syM2R/j4+FwJtmQrOowmL8Ym6S1dTGtGjgtNbF82eBDjgeiJxkAlOifQ24HxXONgqeQO&#10;MGX1ImNye0lySi9FtlITnrk4+wEZHxBQjxFVPE/B8zAsqKB/N+Yl8Ic63qtJ9181mHpA96ND/mlz&#10;Ynnp9vl+vBwwUJ0IwBOm/DnK6CP6v9JpnzZjqID2XTw++so8Ppr7CAEztGJ/32T+kXfg27lLL5dx&#10;fXXDV7+dI/7ROalzJUjt28P+LvrWiFbo4GbWV7lLXqVfnNvB2w/OObCPgr5xY4hpEvmASKUZ55dg&#10;4hHe9GJhAl1j+PgBn9/g/WfGwYdKT5RF/rLl+vFj1d+dIq80MF9K+dwm8eSY2SvYPd6YmhV/bGqI&#10;5fub/IrygIjsdMHmaUzj0bRU4nQP7YBK0DCmh0+rPr4m/e7OuqcHT0ag5SpaHDirNQI8Oe5fVYD0&#10;BIpewOUFROZVvN3z+ukz325e/bbr8NuQ9JkVm6bzMPsIHfnoz0R7LDryMERqoAkd1SipQ0MjZlox&#10;NYmpRxhrkazPiYiIiImJUa2oOlJcahbtzVhvw1dpaxXuI1daoZdPHUjqemvT9bbmgLxc0mbIBfDG&#10;+Djb33/f6+sjjfPS8OiehefxxcXkdWrv+bIyth/fd759k1RaqqGh8asnvbi4+Nu3b39fUhdZZJH/&#10;kSw6/SL/cKampjQ1NelVxVU0D7tEBEZGRQYFBbn9hPzOEUNKT08nv+uEJI8kVwZPAaur9my+Z+C2&#10;7HrAOfjs49JYtWrV8hUr+FesIEt6RkYwMtIzMLBx84JPYAkvL/lX4vQMB/fv2bOHOD2OH6fa/H/E&#10;iRPLcJFjrwFMtUhwiBnw49zujXR8O7hv0VuvWO+8UyRcnC5388oc0VXJ6ijWRLHojf3E5lUYiraa&#10;SrOId6jQdCwRaUPjzY03M5S4iAc60pQPUoivd0yhvo062se8LbWbzbyp5LC86nMvyotHzc+Q0cS8&#10;pMuOeoeeOP2gI9ov40kWnrRj1pC2T2NzNyPNs/PUO/RzRlQze+aEZ7exkMLRWZHvnd/PQL09P0w3&#10;rOalT2yYshCFeTXMbkBdKB7nU4X+cQZ6o7CghgUHLMixTu8LamZzegG2F51SL+5d7+ZEySRKJ1Ey&#10;hew2alefwQTqZPujWTRNqcvpm1fwjazEyGq6h0tv1KHsMarmUTGHE5UIqENfBmpz6c81ccYropsX&#10;fXzUqNmHqgFETCJjGB7VUG3aLNXaQzNMCllOX6Pi3IyeBqnA5jrUTWGKI2katR+YP3/SvP64imuC&#10;bbK8if1JLfrWF5wg2+8sHKWdHr5zebyNo4187sTFiXnv6usOjw9W7WST6uBc0a6F4WAMBaPcC3VR&#10;qI/aniutUw6tUgY+Iy+cGYbeMFQfPGb80KbaFp6UQQmZYwqZ8U4uiIqKIilKQUFBcH399e6HpGlZ&#10;tzaf6+suLC4utSjtR/8CFvj7BmKVppqXNJ8tqryVV5wcnVzDXhNhHGEXl4iah6yV7SFhoQfibyO7&#10;GNntKGqnLtPSqDMQTUZ5RYWRdDQ6OvpW0wO8fME1/6T0bulDjol5zE9gIvdmLvH4282tzC/erXu8&#10;QLaMJMofkZXHnFeN6nT+dOObN7l8g89ZWNE5JiO9cLV7iptvIItVc3h4uLu7OxH3c5qeWxgTcDeB&#10;LE0QlcGRYevkvME/D4HV+/zSvby8eBN27J4BS08ROicFBo32diLoERT7tSnjmejuQnMyLJ5Q4l7j&#10;6ivnonXhfYyik4cw8gIjrzDviWcXMHQbj45g4TCeqWFsM94dxLsZvDuElwqYqfVurq6qqiqqrVk6&#10;2UbzfYrlRx/z935qD7G/ibnmouMtaibxwY/jxyMSrH8PrXyprfaZesvc4U/Y/MGMGQeav+PpfxTR&#10;/p2F55F4V4R3JRceHG9I4ql9hbOvTnG/SrvdT0s/dwFzsUyT1wzUHGiHYkRD8gPYBtB+mng2tYvL&#10;0FMMPaba/JfXDG9f3ZsWify6LPErW+QjHH1Ns/bpZda/P7H/+MH2/a8lHwrbplHRrFNSUkT0NzYh&#10;g05xGEdGoTyKffVDjJPSYb149YTuzVva12+wMMnadYn+gTxaDNFSj5YraDRFUy+0e3GEHPEFjj7F&#10;s37mH59ofrzA50c3Bo8zTA9SbX72MR5NYiANvedRT7LxEgw+XFVYU8w8XLp0oYRn9sqROo6eCtIk&#10;TrS1Y35h+9BweGISV1IeGh3QEE/tZFWXxVxkEZ1MGmMCaZk884+oV7niIoYvH3Kqq8l6RFYKSQil&#10;5p5ufPG2vJz6UHVkfl54UhLZnpi9kpLSL5v/RXFx8e9L6iKLLPI/lUWnX+QfTltbm5iYmImJCW+r&#10;G7pdPLw8rye7MbcZEZvx8PDYl2np/5ME34Qw0zB7dg/LVd7Wy7zU2U4LrhBdt24d96ZNK9etW7KM&#10;HxtWkViyZAkN0Xompl9OT4I4/Q7xvQRxcXFpaWlRCYn/EHo+I1lpC7plMFzOcp323FH+JVeFxOVk&#10;fWlO0xy/R+d2k8ljycEI6OWSkGdJ1kUJiS1B/JvKsakCfA5KONCGAx1MBllov3cYEyKHy2krc5jy&#10;p+Qwy+c2i/o6PHbFIxcMmR6ekqiaoVn1vJYIffBz8ci4++RXOSkpSSvDDS1WmDyPJ3V40o1ZU+5B&#10;UZ55R5Gn2PUEarq2mOvCsxTKMwvuqQr/1OS9/U77e13Jj32YWRhm+DEviPlATG/B6Gk8ScRcCgai&#10;qKMADirjyR08TcWCC5oj0fQSLW94qiscFiDbeB4PBzE1gK5hovXB5auTmzi4BoMwmsxqmiNAO4jR&#10;AfbrQ8spjbczEs1yU+Pj43U90mDwAEY9VKH3q2M5XXmtJNM5PzM6PuZAlhp63NH/kCr0zT04WYr7&#10;9civweE2BdNLRWzZTczd8l7NMbs6G9F42WxknGZqGtPJfPUZa+acdYdonpexTpUnqzbHhyakJKRU&#10;qFYQ6R/lGk0NTN3XPkCCCL2fn59m69KNfacofe1sfcnSfVy0Sk7I80J9AbWG64uJ1iuuTYVaM9KH&#10;8XAYycN6drlEmkk+QJY+qUXJyclkP4Jp8zeyO3Nzc0NDQ4leL321sGnhcVRuzrDg8HNQhxXvRW/v&#10;xt74gPg1DT1oHz9VVBXqE9q4YjTiemxYZKR7TJxk9j103UNfEfrskO+ApFo8pNo8JqOpy7GkJb1N&#10;yYUFqUWFicXFdevrYpUeE58v3z5Xv6+eFIBkFKQkhJjsbJ6ZCcrTWd6ZCVK9RMdNLSx2uHoiKIrP&#10;J+jERWNzzwDrgHg262ZYdtj6RrqHKF69s2ILQwLbsQTcS9jAGXUKyc4rMpydnTf755r7hIRGnarv&#10;oW8bw/0eiExgXxe8H2N5Tz1D59Tp8RMmHctxvQsmryjZrykJr2E8VfCapfhPOvFH+/HyNGatsRCE&#10;+TnMvabOJFU3gMYJ9CvgnSKeXce7FubvIyzfRyh/j1Cb6PNm/PGI8v0R3gziUy3t91q6H7X4u0Fn&#10;/czpFS8po474FIQnnqp/0PL9qOX4Mab+N0xeIOIpL+ac8C0IC654V4gvGfiSjulyXBiC/jOG0xPr&#10;ryRx1HBQb8/PLWF/SDFUz2Ptirfc2X1pXzbTQAhmCzEWBM8U6E/i/Bhu9pi0b0v/CKE/Gnn+mAl4&#10;uXx3TSByHyGzG89qKO8aLebVFf5I4P42HPT58PBrWPnrQH4YA0PUwezdh5GUgLZETD3Eq3ma1y/Y&#10;B04tG2PnmLq08hG46vlRfx+t3RiZwtgU+qZQ24fCh/hzYcmPH0w/PmChz7K7y7G3r6amJik/f0vx&#10;fYxexFgLdc9kpeHospQTLbQLZ+8s4PFCsOQcX+c0Pr1eNTNuVFMVGxvL3zqIwRlMzKB7GvXNV6L9&#10;bDOz2bqH0D+uVNMQFhZGWmxOTfWup08Yv3ywf5DL/DIFX5/hjyz+sZhDwt0kB9ww2s8zORyQlkou&#10;HaQhycnJ/db5n/y6nC6yyCL/k1n8oi7yD8fIyMje3j4qKsow3Z8IHFH5FY3X7oa67o+3QP0Ng1C7&#10;oMgIkbFqvGg811zs6uqqoquDTWuxXhDrVwmsX4/t29g3Cy5fvpx1jQBxel5eXjoGBloGBhYWFnZe&#10;PhZe/pUrV4qIiMjIyIjKye05ILdPVhYnT+LChXXGW0XusOy3ppc0ZF+BaythukNns8x9XCuARS1M&#10;ymDoD0NfXHJef+euuZ2dnaWlZUoibUEuMlKhmnIJBc0kRJTz1Ddm7jIKQ9dtNJUtuz+95tosVxCx&#10;It/NJ+sU8IS5MQTtFhiy1B040PIcOc3bEhKjqY/S9o5qV1STX/p75QEYOo4nZzjH928fo2N/Go2n&#10;07snmC6Jx7jgqS3rk43hHbKNJcFpsVtG7DFvfqIpcFNHOObi8DgWw6YYPo7xWMwnURaSMJOAYUfM&#10;n8SIAh5L44kc6vNono3Tfe6neTmKh6EY2IDiWOrt+QfDogUhRQ85lnTXBvWKPuiHzO1gAfStwuiS&#10;w30HRcvVS7IxWLG3Mf9wbh66+6gP/p5qwrlOU49U1aZCTNXItRZ5xiWgeRytPeipw2ATTlchtI46&#10;1rhf/RlnteRiZFQizWEXsXmyhVrgKKZHTK+Ne5BEqKOR0tXsvL+jFZM5+iXnKysxMc41NHjfLZNr&#10;bxXxFZfSyiUDs3oNZZsnFJm+ueGvLUseC+xvpvDpGUMtAeS4YrEI8UdduJRMpqxUIyWz1QCNAnub&#10;6DRaj3lW8sVMUKLn1BI7IiIiSLvyzK3nS325Lu1pTk5Odna2+cBQQUFBenp6sV1xtPJj5rn5DW3z&#10;JVunH+HRHN9cmk0a0SVz/6pq/n6Da6+3JL4pEnhZzjawMccMfRboe4C+PLRY3FdNC9lbxdERQ7X5&#10;wRBMlLF8m2X7ewZ/vBKu6e1a2UWShDs3Zoo3jZHkbW9XPyafZKdnd4h2dOztIK+4l5X6ZaSHJCZs&#10;631woK02JCSE5LRytgab3fQRdgnRx3S8TG/4pbj7+JtFLV0e5uKczGh8fftWRGsj/jJvLq9hqcL+&#10;UvulqfYmriUdjBJp0Qge54tqbE3d0cxbknn/xK1pMc3RGwGP4DgCtTFjt8c4WXyA3mjgQv1VkbcP&#10;uV7/OPi+MOs9vF7D4uVyvif38aIVnb10E3+w/fjB+Pz7NuuXZizTGxN78McA3Z+DePkAf9Tz/3i0&#10;hMj9t8YTg4cFX/rir3rKHzVrY9r2OfRx/sgUzmi+QHkplHJ2w2s+9R+UfT/kTZ6i9Qf9oR9euj9s&#10;O78hemrVhemjeJqLN0VIbkReK54XIKNdZk/NquSwfXfTb/N1rAhMQmUUd2KC8qkcSs1djBpi1g7B&#10;YXBuxFQ2QprhPkTtfvNyDHMTEv0usiUWaJ7EzBgmxlA8fDXXZLgPgy9h/+WcxzvtjhHcfHzVZVbH&#10;N1WC9uAgjj0AaWmDRKy7MJiPigSe8f1LpjUw9Yh+KmfpwLLQaZRObeV7+ACDU+gcOt5/4/wXq7BP&#10;ElVPoTfn6FlbUV1dTff3D9mnz08212N6CM8eYaKXOoBs53FMHMFEPibSMaYhFG+/tHUSX94x/f2D&#10;7s+vbI/GrHKpHW/QPIj+GTQP4GwH9B9CdODktSyT7LyQyEifwqJ1C6/1hsaKi4vDS2/hVSL+qsTX&#10;d5R3fQLKwwKGfy6//X0rvkRLNhP1dygt5ZgcP9H04KibG7nK/RJ6kmb8vp4ussgi/4NZdPpF/smE&#10;hob+ug1///79u3fvOjs7u7m53bt3j1g+0Whvb+/k5OSsrKzMzEwHBwd9N38E52l5BBtdvYINROs3&#10;8q9aue4nRNyJ1hP4uJeyMLHQ09OTX7tfXerJP4mKikJT51dIS0tvOiSz6zr3DmsOWO8iIWcJYeWN&#10;0g7sElchYXceirVbrptvu6yJA76GTgIndgQqIcPFWe/yvpuqKLioemWPX+ARNAsdb5QTLVdEx3l0&#10;XEQzatLQko+qajR3YNRhi27DAaaZZffjMWZ9DNMip0toiJE3eKoUZ8UTaU1KSkxMJKd2vmHwTMNQ&#10;SWmJd5O+yhREnlJDIne9Fc8Cnj4iYUc/u8ulEaNFnoVZxEdtksIwn4b5JmpMRWLQAY/uoz8Qs8mY&#10;TsSQLuZPUxbOEq1nzr/E6T6O5ldof4/GJ+i6SStWQscziFYx5NkXNuBurxZjd8fG7szC2iWxcT4k&#10;uyBIbc3TlMuOj4/f2lxwqDJLvLgEFWOoGMfDccGWNvJhUbuXpKfqVecIFjaiZxYjs+ieRX03HKOh&#10;2YxTzbhb5xy17GKuCmIrI8q4LDOF9dVrByjDWaITkTIjtOVF6GmmRnczW22ZWUQYOZZpSYlzXp7Z&#10;/WxItUN3ADv6NQwLbbKdaX4ocv1Y4PwxgPdb8fgY5kwh540zcXBJwJYImDjICSYd2vaAMa6V37Hl&#10;GE8VT2E1Q3dqYG66SkIHqdvAjMzVg7O+lTUZGRnE4EnJDccnuf/6oT0zS2qyrKysyL1olnP2OZ7P&#10;YKZ948sln7/rZv31ER/9RTPz144ZXH1F3/zm8unnoRi+u+J5AKbFrMPpO2/f0k3IFGrFaISOU34v&#10;49Cquii8mmP99pjr+yT95znM9tL/NU3563HwgZ7mnc3koJt7R9hHH7lF1T5kHqa8nXYxnn9O8zxf&#10;N580gLCsTMH+Zp/cbB8fHwMDAw5/bXj5wS0WXr4MvtrHb+/zTKDhD3NHSMrqcHvLaIZTahddUUKE&#10;nu9CqSul2NDgmGIVsvrh/kAxqUuo3PGApdQsxXnuEWZLD7vYtjCYzGyldC6Q8HiCiFkU/oG0p6j+&#10;E4WfYf90iXBPGX3dD5Vxhx3ZEYj8C2Uv0PkXpfGT4pGFjeWPOR9Pm6x56bLq0cbmBHyt5fh7gP1b&#10;v/4L/fCvghu/x+d84wn/yMubbH2W98UV/C0SUb86yZDy9yHGH6k033U3flofO4n2b2j6wWjxTb9m&#10;AYGvxPGqXPBVqNfUDvQEoz2A9kbtQeU4e/oHTui+vbSDJSUCrdFodUVTLFrDMBKKkRCmLj/FAZnb&#10;E1BP2bvmQg4eP6U+/vGqB1UzMOxCUzssBmDRjdQx3fT7Qx0rV78Z3f3iwesGlLdgYAp3Zi/Qzo6d&#10;nrFq6EVGP1Y0OaAvHYPtnI3ZwSLNGaJPejFhaHti9STujPHv+NJE+8e7lV+HO19vaCpFywKUv4Sz&#10;fX3s9E5nchpdn4SfzaP5gUtaaYnIYBfl2Qsa6nBGjzE1joZpNPphQhsT/hg1wOADPB/H8xFMDXE8&#10;nbFOiL9SVIyRUePi4rjweAP5QnqhTuQNoGwAYgMbFOquWiSSVNOnqWX73IvUOh+LBZ6rX/Zd/SJ5&#10;9uU2jrKILWzf2R9QYwc+uq14u33oe6fo99d47XzW+ZfK/4Jc6J4/f/77krrIIov8D2bR6Rf5x1Jc&#10;XLykzH59kZOjq4uXlxdTuffpaO87d+786kxPnD7wJ8Tmg4KCnJycHJ2crJ1cHJycNjFs4qUsZaZh&#10;ZaVnY+PmpnCw07FycIGbCzwkGMFEAxpmJubVq1evXbuWLInTS8nIEKHfIn9w/74DG4Xl5e7il9Dv&#10;smbbbUJHMVpxJpnGIGMtEfqzqRsUzVYRode8w2Fy1t1IKcDU1DTQWtT10qGYCCyzbNKibaZPajrJ&#10;UKGBduL0MgoVlOZC2HQjoUm6VuRsD44303JMmODhPaFbmbqUKcUtnTRt9zBUvVV6EONtjENNxOFK&#10;SkqYuz+Jt84lp2fcfsPM+LFb56Psrbe47KBpj0e31szv9Xh8h7YPj5uR8RJTHViopWuPpjyKwXwC&#10;5pPw0B/THniUi0c5GLHU00mknzyD+VO/hF6KaZg/5qEi3inQvuVy1MPsShpnU3rKPEY3o/QcvLuW&#10;hxSWNqOijyW9aKVGaQalr3RDSwGpZLbrwzTGw/o2CXFxcfSNTXgwThX6ofHzuXks8z2Hehtzc3M9&#10;gkPoq3ox+FPo+2dRHPPTxqKR7bNMPyUyi35VYhgRer3s4yGpQFQrotsR2cruU0BXX0NU/pfT05bm&#10;ksMFBwf/+oi3qjXgYSeGqcEqX6E/wHDhKRT6mPB2M3qPY84Zc+OYm8Ksyb7Q6/ShLoiORHQUWa68&#10;HHQCefRj5XjahqdzeDqDibzr8aEFhYVpxSUb+2dSCwqjfxITE0PkKb+6Oi0t7ezkJOf37zIvXlAf&#10;ww1LJB7/gvkj96fvGQe66J7bsnz5TPvJyUmpohS954Wf0Vm9pLF5Ja/8wgMDGR4Z7WgXykteW5bY&#10;xNBWE1pTXV1dWlPDM9yDmWG2b4NLv3fw/+hg+jauxztpgr8vM8yTQxQZFWnHPCZCrxs+O0g7klNc&#10;c2K6q7y8PCEhgbTtq1ev0vt47bW1ISvwVUWQxnn+4NOrU5QlUq4weron09iG07Km6CHjNjLuMXid&#10;cqYptaRJVemgp/FrpfVrOfwQ5hXoF85o5aAKfdra2cw1XfSz83j6xLoHzk8YLR9SAv7czff965If&#10;P3I/QuH1GaZHHu7P4PcXs9MjsFa9X/r396Xfv7MPfnNI0DTFgA396/VVM3fYXviot4o/f1VRUVFU&#10;Ub6qMbrsT6Zzfxsy/Ggo+sR05MV+mj9jKH+G4A8z+odXsLAF30XxfS8+7DJ9z877vUL179sZfyF8&#10;ktqCBl6h5RWLxZgszWAodZzKiVA0+55p4mFouWPQwkVf44nueHQnoDQUZdEYSsRIIlrCro2x0k0m&#10;YDLdZILlfGEUy0wR9Znjq2WBDB04PY4wIuQtMBheKVx/iLl8rADPWxjnWjmGKnH5jQ3Xu/nBt2gd&#10;QW0b1eaVBiwx0Lu/3zW4kaGQrdVPbZZu5gll/slR7yfjXoqfSJPpxZuXmJ1n63PD3s7UHd25j3zQ&#10;5oyqKdh+sWP//jfbjx8BX6+lkdxgmlZyyhvPpzAzhIeTtC/e0736gJE36HqO1iI8G6a8WCBBtD6K&#10;LTVZLpnkyfZZ2Wo1tf6BgVlCrywuvenBKxeWTo1zKUlJyYwjE/Sjk3Hp6XfT409O7nH7AsZPP/Q+&#10;698bpauqLa2tra2srLp2urQGr+eWf6f/8b1G9nsDGhjA8Evl/wNvb+/v37//vqoussgi/4NZdPpF&#10;/plcd7/PV+6EegdnZ+e9KR6o8jYMcD0fpCJVBHM/I3d3dzTGi+VHenh4iNdGGeRHESezs7Zbj/Wb&#10;sGkjNi7FUjp6FloGFhpmNnCygIOFmZ6Lwr2ElmMJcXpQqE7Psn4jBLeybBTcsWOHtIzMTjl5odW6&#10;S+HMB4fdumsOWFN232FmsxXAnbV7T1FuVULG5bi41alz3lC8vdnoroy5ubmw8y1Rz8PS0eLicVK8&#10;sY5IykNaBYkLaLiAjpPoWG+Zh/Rq2PSgsHZz49kdxZfp4lv3lymbPIBlA6Ng9zFM3UenI69buyTT&#10;mOi6Yaa8ejQNofPR5sr2wpLSkKpbcm/PUD5NrPiY7j3OP9BN7z6sNzeKeKsjK7Kq8ayOkvaaeldy&#10;uHzn6NKNY6ri81g5JI8ue0zZ4lE+iOJ33zbUq3eSmMrHrNIdt+U2HkTlKR9qSCjTPU/OFu55hfYX&#10;0BjjRPYV+HagpRmDjdQBW9xaLdwDgxLidjbk6Renm7rFI2gC4zOom4FvJubvoT+BOn9Wc9vZ2gqe&#10;2Yc0T3udSgsSExPT09NdktL4G4fQRow/GqW1KGxFdSEqApjrLUyLN2RU4m7u7oOx15DRipJ2ZLbD&#10;vwIeTfCrwMNmtNefjYkULShCQ9PBrBzyQYeEhGxSLMeeIWgObLcxOPZsDRaeaz8TOjsEixHoDK3C&#10;4GXMmSomml938bjgTc3xxD3sEO1+zM9dNz7MMiX+QlYMxvMwlnO1JH3DwDAezSq2dyQlJZE9h8TF&#10;7a2p1SkqvpaeQZKHX2Yf3tpa9PMZxBv+HXLW0yS3zLPM04iLo/zpx/RllvZrttCIc1xZVkFeUYRS&#10;czDmvJn6TYOL2McqeEfKyW5rV9XWONdcnqpd+qN+6+e6iNrioqKinLqa3aMd+GN2Zeq48sWRJX9l&#10;ru+oPLN6/gM+fMXXR3j0Ei87FDrOj7Qx/JgWfzkQmZtFsovIyEgTExOlu3dOmJkaGhqeOWFwZbm7&#10;9vYU+KZs10sxp01R17+J+LPISKJ2+crwQIahZugh1XbsLFHnjolSbOPla9HD82DM+HWjbxhjQgVj&#10;lNLnNAmv0PoMTyZXPY4Ie8qV9o3H6m+9g89OUz7mMHx/T/99Zs1CgllWCcVnniblG1PN3/cTjiXU&#10;imj0uU5WoyF0feTlxJTSUuF374jLOnR2Hm9pw5sPLG+e3HuqVrgAvL1B+dOX9lsqXviidADkPYMd&#10;yHyMiZz4N3D+e8etvw86vF2yZEIFC8lYsMDoEdJm/HNTLxVEM1VYHatertmyUb1xo0KNGF1PKPpI&#10;ThiGgXoslPyMmSDR7j5MFsmHRhibhyV5ZGZnm9Tl+qUlJkl2bCptxLPyfMybb8nbz5csyd+I2sb1&#10;eo0HUKe14zhpay3vuOTeZdm8M2obhnv3sb5ilrJqOA0IRzTSuNRCrfmYawfS1WyTxJ+0MbWXPJFZ&#10;/tcc37enTbNQe4l7zRh2Q3yKjEuW1uYGR4w3c0zFR0/t/vgO5WO4/kSX4fk09/Me12eSjMP2qBmj&#10;DL0lQk/peYbwJ6xd3xgy/oDbAmNnk+vOwpP6pSir0L1QUYjCMJeI6uUDBvffkgRAJfxtBfNUN3UE&#10;n3ele9tJA7hYnEYzXkodSXa+DZNlR/uv51TEVNTVsfz948z0DEmhXZrb4ppaSnNLQxRCuMH92+L/&#10;E5s2bRofH/99VV1kkUX+Z7Po9Iv806irq7Ozs3N1dfX29nZycvL5iZWVlZubm3G4pr293dVg7z35&#10;kWJ5EWSD7Y1RtD1RZ3LCjx49Kicrt5l1M+OqTfRrNvGDn8LMTIKOgQ0czCR+OT0dxxImMBOnZ2Km&#10;3qfHpi3E6VetWiUtJb2e7xzXuntw1mfSvMqLe5K3aWG/AW4XaA7LcPLSa7tRTMtwzg/SdiywV2W3&#10;c6EJt4fXFThYIfU8g4/L8lvVKKzekmfp3gj7UspV+Tur/cLQU06NtgLdeob1ec6I7Tv7ELdqsdwt&#10;5WyBtHMLBEqPor8e423rTvejsxFl43CfRcTs1gd5TWl0pQWwnIL5B6T3QnE4BsNza4Yb7XqU0eyI&#10;h24YjKM8LVs/sk9wQh5N88ztVcTsqfNVFfejJQqTNmf0s8zVxjHbL5g3lEQ/quhcv8yzSR7zCnh1&#10;fl+SXYg+heW12MHc1me0Cj3X0ZUFj04kdSOwHbEJ1H4OrS4C+XZhYWHnHFLhPEOd8cpiBnFhKKpG&#10;4HPM37HQLCnBeK5z6a+hRT3SUlYPt9I+emhUWXQzwxTFBtTb88TpKwpQ44b6cBTUo9tZO3UXAquR&#10;/HNkmJQWeFYjtB3JnQjohFvjeR/b4ODgvfmFuknJvr6+Z3zzhBwbfMLj7R29VALOGT4H3cLUgVn1&#10;qw8hO2m4edLXdJLFvG75/fv3SYNBdPHKsEwHN3dPT0+i60SIJaqySERERKSkpCQnJ//q1BQXF5eR&#10;ny872He8sz07O5scjmzgmJyMnt5ddXXkjVFRUUToI9Pr5G2mTePqVOMeoHcC+TOI7txU70oE3byg&#10;jZL3VjFvmFgX2ZK8hawcbciPjY0lR7GuiyeJAfEtkgwkl+TLvqhk+1FpOF5OaqmsrMxq19gN/LEn&#10;uj0PT0+GfGec/3Eq5PvYlrHa2tr8/Pzy8nKyDdnJlslBmhczR7rbyJ6PHTumanBW5tolbqubp06d&#10;uskccpspzlTLRsvZUc/JQcnOmJJ2gSP5krGP7ZmkRJPYWHL6Ki3Y3rkb/Wk0mS9JYCxd3zkvUGGI&#10;c/QJHi9Qh0mdr2V5+Zhj/hX+7Fz3JEl+/Db+Sqb/Pk35XCrTG3t8eEprZKa0vJwcvT5LZKyGRmQo&#10;XmIwsq+INqnKJqO2NjMzk5zd3eISvPtA+2Wa4a8hmneTWOjC1x48KcIHa7R7oG0Kn6MwU47qp9SO&#10;KH+V4O2zzQ+H5Yqv4dFRLFjSjh3VaXBfOZNO/zTtam1qaGjopeJ4x8z4iASj+mkU9+JYm4ZgZSLG&#10;RrBQhbna2/rDfuq9WMh21G0v3VdzpSKdREpyiuXeaF+0BeFhEldvsHDR4SBfZCdsjA83MzPbvHnz&#10;L7VdswE8xwUFjOXTCvC4CjJjqZhfODwcPpqJ/Cg41ONau9CuNgfi9DrN6/jb1JLGVn98hA/TiJhi&#10;WPt3HOePH7zfZ46+h07TQQxlYnIIk9MYf7Cy2851iCXiIcyeHZV7Hhg2ySr09jb9978o38IwFYWg&#10;dph+Ye37xvX3d4bUT1xqo9Jouooi6pwDxhUF/AVhdmGkzaQY5j5kfNaFZ61YWP/oO8uPH7vb/3bS&#10;fIyBaoyUYr4OT8ZF8psfUWaidT+NrPjUcL2BtC7SVGjef1/1/GNEbX1iZqZFe2d6RWV0dPSv8/0P&#10;xMTEfl9YF1lkkf/xLDr9Iv8o3r9/f+XKFXqZ/StXrtTT0yPW7uXlZW9v7+Hh4ezsTH6kidyTP2/f&#10;vk3EKyYmZk9dFHEyWVlZLt0jCgoKIutEGFZtxMZNXEs2cIKTmDv9L6fnZGFi4KLhWkLH/tPpQUO0&#10;no+Xj2aj0Jqf8MKCY/ttOOhTbE7xwYn+ji6i5OG6ES4GO0RpobCcfgktJLhwX4jOwVieJlZAxwFx&#10;RpBOg60t4hKUUb3CtJopLsLYVmUb2jybqSM69lTT9dXDoWiPWtO6c30gcbwad+qX414nCccmKJUx&#10;rmqjWdUJ9gd6KGmkdj1PnYXnrGxtWFsyszjdQF82S2Mqjreisxlzo9RppkybpTDoj94h9Jcy1N3z&#10;6cbpLog9AUtHyfIHxqgiqlGBzk5UjTejJx3DeXgsHj6s4FCF1xW0H/Ip78rwqiKhH82z6HmF7pco&#10;HGbGeBnGSV5RgZEilHlRh9Jr9f0ZPqztV+Vegs0yntZ0AMad1Nv/oXMIeYJZ63y6MbnQ1yVcrx/Q&#10;vgg7nUjk70Z1KetUV3JKsla+PmpTMcyEJmnUhaDiDqrTkdWNwiq0B2AyHw8LEVyDyFY4VCC2E5md&#10;iOtAWjC6PdDjdiTaMSAggJqwOdXDqlvRrYzIfWQatcv71bptBnMwHgDvZAFlckBu/Kyt1033oCCy&#10;/b1790jWR7aMSE1Hw6PzBTWpaWnkT6LXbLNddPPdNlUlia6JH/Ch+ErxL+cmOuVdXnL4YUtCYQHR&#10;+sDAQJKZUIcSmutiedRO1on98wZMInkG2TOw60B6CTKLENAflZhCfeAhLw8LYySWT/WT/IEkDJEl&#10;6QwL91nm7YjyxqQkZeVkkz1UVVWRyimpKFeZLqL5o0BqtjA9PT0+Pv4r49e/8fdX1q9ZBfnyL9u4&#10;vnfpP24mOQY57q/ikWzBwcHB8Nq1y5cvnz17lvfeDf57N04bnGex8L5000Tc2wPxEYJBfuTEz184&#10;QQq/p7AATY0S+XleIX5o1cKAMZ4F4lkQ46BvnuQY85dvV32+vKH9kLSulvFDO9fj97xTf3E+m/bJ&#10;Sskor8wvKy8tLQ1OSszIy1357BPb62/WbQ/J9yu5sCSnoDA2JmK8iq4w425iQ8OSHz+W//VXcUlR&#10;eavO3tEYvPuENx8wOo6v7TR/VlP+qMGbFjzzw5fbyBpGxWt0T+LPCmo8/3SgtVNizj27ppj4KMlb&#10;iICSSiNnSr7LZ0vjaYbiYmKiEstV1syarH1sUtrPkFwakVpEMp386LigmHDhTo6OUcw17uqQrktk&#10;Hcve35RxXSoGeaEMSWEH9oQc1NKgNztFuX5CWlqamq7/J5iZsEZJGCf1ZWSwQn4LTuq2JmIwE31u&#10;HJidIjHuyFjtDsFWOUxfxPQUpkcwfl6lWzRjAkp/QPZPKH1FbSvl6sTN+Emx/jEY9miytPrdHt7y&#10;a6bYgGEE9DGxfjbFt9s03x7gmyVem2DhNt7bojEY158ynBiSom/hCGihK2mRQYsnc4Kfn9/xkjJ0&#10;D1IeDhwtLnML9SlcMtjN+H4YXztp36i59+PJEzx5hCc9HNXl05j+iI+8o59O+X+cYppKKyvPKikl&#10;XwdSjVlZWXsnptmevTrRO7Bx48bfJ/yfWFhY+H1tXWSRRf7Hs+j0i/yjGBmYFBBTWSu2x9jdlb0k&#10;xzA89LyrxeqcKyTs7OwOxl/y8PJ0cXFxdXUlrk+0j0ibvLy8kLoaTh7j0dHas2kP1eixaQM2sIGN&#10;BSxMYKKws4OTgzg9F3iWgJc4PQ1oSBCnJ5mDmpra0aNHNTW1eWHNzWvLy2hP46uFAlvkqcNXhFuX&#10;RUKJkVFOEEdP4qSlgI6VHF0Mq70NbtrAwxxBd9cez1Skqd4tXKpbKiO3M0xBNMQ6m6OjnEYV/cFX&#10;zlTnI2QM4VMIGMTtGjg2w7mN/mr59rtlTKuzlgvzFe9C57IWLpqmq+izod5cr+yKKRHLcpTajfF8&#10;9z0J2djif+lEG463IKoE6KH22aYKfffDnc1HRdKctif6+fXhSgGY6opQP4rRagzVHb/SP0v79IzP&#10;9Cu8msCTZRlJeFtB8z6f5n2R+uSJ7Lc4WmJFlunztMvqPf4l9NVoz6DO0zSRgdZQtLqg2m77IyH2&#10;v2KY/sqQ/nPJ6VkUPWf3H1uB5/e0b8c1UJ5j9jWJB5TXYfejExISiKSGhYWpFKmjewmqqlA+jN5d&#10;YrX7LRN80e2MDi90uaI9ElOVmOnCTCN6UxFYD9+ft+eDO1Hiiq506gg5PdlosBVaWUOEzyk0ySoo&#10;meRsCjUP0DehUvOAWHh6VopLg+zdSZzvlnDxs+KpLEdDnVZqipOT074Mr4DMXMa6iY2V/b6x1IeN&#10;iRYT9SG+Xmxa/Ir51Z6G57Sfn5bIvB3mHCbqTMz7dn3Vgf52/4hwl/jAs3nOxIyTcrKDMtOIVa+a&#10;H+R/NpRRWmKRlYLqNGJtiGtAaJG+pdspb4fznsS3HWIL8n0iI32iQnna/Fa0+If+hOw5oDQLC8m3&#10;6jKI65N8g7xIjpVQX5aYmuJZW8r5okNwriUvL68otIj4fcGDuvCuRmLzbl2Na/+aOPhioKKi4ldP&#10;ekkrS/h4c7m5GhoanjhxgtM2BAHxSI6Ha5LMHae7d+86+PCoxh5aG3/HM4zZx//KrZiY4wkWSEuA&#10;9QzyojCpl7CliqQxB6r+EJj5q2vV85d4qR9BfdK3WHhs7Vjx1QfdLBNfNwy9jsor3DHcgVeTfI8H&#10;Y0kKkpZGisfQ/Iau5e25yoekDouLi8kplFZURFVU1PUerH27dPmnloK3Gx7MMR7qvoX3HfhKoguT&#10;Tvhig6+R+GKHPk/kvkPpa5RPa9U2FRYVrXx9n/LVgtSPTV2c4LSr8IQ7Wf81BTJZhqXsq5tE3ixH&#10;+Oyq5Ex7o6Yi+mf1a8cqEir0d02aK0yfje5DZJo5qVKSA5CP+56prdkph0tH7twytrp169Z/TK70&#10;v8PKgk1a63BEVmYXkftd0tLMB4SgK4imG8gP3tVgx91Xgx2jKVGjkgG1PBg2uDSzpewPxlXfhtZ/&#10;6657h+4YtNQiaFIRE49cJ49kdCzjnSriH0+2a2YyG9rp0ETP9z6H9u8n+HsAn1swdRPPTfA+gvLh&#10;Fd77bW4xdwv1vXHOS4KrhS2iRVykMjFxeW07Sus4yffFKS3dLtqL86UR27dWtm/N+HRuS9AlzHTg&#10;ySTlyQKmH5pe65fKe/sWb8kH14zmiogKyYEp2pk3wUUlVp1KJxdw6gWMp1fohG7m4eH5fbb/CQsL&#10;i98X1kUWWeTfgUWnX+QfRUhy4nrNA0rhAZzF2cb+fvb29ig/vyXz+m3reyLpZ1GhbO/ocNPHUjnR&#10;mDj9nTt3FBUVZRUVidCT2KhxWEpUahXbKg4ODi4uLiYmJmZmZsafk0yBmZksl2A5DwSWYJkABFZg&#10;hfhOcR0dHVwxIUFWJEXOsolfRJEOiuJ/hvn6ov2rVRiZ9jDBQhLntRB8ByF34X0XwQcRrYJgpQ1x&#10;xzjSfZGRr54m5d0GEuEVeFgNVfTG2x6MaYHFFbOjmHJNkvRsQuIUIvrh0QyjWmxqA7H5baJhK/M5&#10;2KJd5NC34Uwm2q1R6H4pT2W8BH258CnEamcHnG/bGnTxRAVuV8K0gJ7a5abTVemB/JaEIPj2aRSc&#10;tm+FxRSuTnKurAxD1dhl/S7xkgm8HvE69ShCro+pawCPibKXYCbv5hNJ6dRoGvv3EgkxDtPY+vK8&#10;+hMIDylgtBQP06j36R+NEI3AdL7ZxVzjQnHFP7H+r/Pab4UrZ4Hy9/tas6sesxx8Zb43p76IfrIB&#10;z3J2N2unV6JomER8bHzd9jo/xUC0M6JnN9rWxqZn7q15pFY1klyYs73cm/qY40wZZh5ipgFFD1A0&#10;hsx5JE4jOAd1dujxo05u1ZPErFTDqvWE2Xxh8/LJe3fCiL055uTxdg7qlVcnJiaun+gzan9QUFDg&#10;lHLaw8Pjakw0c02VbkKCdLYvhgswGru9MjghNSUmJsakpIgyPSIw0uecmYGhWsGKrvq1U+/xfnTj&#10;qFVFP/3fn4VfP02tryO6T5yb5A8a5XZXYx2dnZ0V3QyJLxKLJUexKE6lJ9Uy1Y6peun8sFNx/mQD&#10;K2trXV8HS0tL8zu3DwTamLk6uLm5ET/z8fGRi3NQSfUg8avnWFBQkEpuGAlnP58b9tYnbW6RRvvr&#10;HnxWVpbC3DjdX6/Pjfbn5+eTpKi8plrleb/2fC+Re2MfX0tfX1tb20uXLhGzNzY65W3NH2wHcfsL&#10;CEtEWALlbjLHylRuZN6J4F0Zb3UwXutkzF5b1y3o10WPGTy7kBu9fkjhzOj58reord4+ubJ1DGPe&#10;l//iePpj9fD38BtV1t28Ns85osvtiKw7lxRSHzKef4n5F3g8nJCTXVhYSLSeFIwsbTo7uX/8EHn3&#10;LuHBg+Ry9ZoJDLwF56fewBfSPTO49O6Y5Ltbw+/YMvoEMOaMTxb44obJMKRPYbyR8ikVRW9AUsd5&#10;Y60HTncrQ0gOk1OYh5dWMsM+cXFxJwsCMOapWRG2JbASUcMk1vqW+4RF/zo6MX7vfi7BaWtMJ0S2&#10;cd8otqPrTTfIjSVZvWKEzeY4ktTclQlw3ORnu2bNmt8a+99xWIJhq9pmFSX67XvZOXT3HNhFJ8sG&#10;pSVQ4ofSDpa4Qo5rI8ZrR4tSezadOQvBbTByQuUf9HYf1Ruaca3xruhwQVfC8kGST3UIc0+VYvrx&#10;zxjh60m70n2a9Y8muu+v6L+/x+sWvNel+x6N7/JYkN9Rfz0gMGBXXgFqG9VT0y1N/G+euFTQwYmW&#10;ThKX2076NjJy9StT/rjO8fcw67caLOhj6i6mwzF1BkNpZ2x6mlbPiVS9o3n5Puha12jgticNmG9E&#10;V4nY3TKNM6+xYiaTfmLqYC6Yl/8+zf8MUXxSgd++fft9YV1kkUX+HVh0+kX+Ofzxxx9bJba6u7sT&#10;9SE/20StPD2pd+XJyrqc40KZ+kTxTYJtUKnAXXTY3Nzc2Nj47Nmz8vLywmoqYoeUZXbJiEKUn42f&#10;hYuLkZubOD1Y2eiYWShUp2cAIwNxeiwXYGUR4McyCKzkZF6upaUlrXeShNaRI5t8AlDiglx1FGki&#10;T31HgZh25iGYH0CAA/zsEe6NSF+EnGF1UWHxOLQljl8+a41S7grNQF4jxioTtNxAI01B+c5iz/iK&#10;Ta3l8Omm3p433Jvm3w/HnrUomGIvbnfo3WzYvpOp48KKB/QrO8DeIMGS4UaEfpVZIsrMkZeCpCzU&#10;x2zPuHcrleVEG1hvZu9LPqiTA20/eUjX3K/B1Twm4/qlfn04U6FsVr/pbiO9yIg9emY3DYSd717G&#10;FtPYxP/0OZ4vYAH9pegZR9NT9A4bdqsWjyC5C1kvkfYcJlMcfK8iaV49FHppdLBszU7WN/TF6ZjM&#10;IvLKX52eJ/NqR873eZ7vs5iV6+aqeMHQ8w4t7xiVF67TPW5abvmDz/3zppaa8nXl0X7UO/RqGTVR&#10;dlFTDE/w+InTmSdTNI+8jZIyinITC0s31z0JyC/HQDieZVKXkznozELGFBYGqJHzBAXT6J2lPhbc&#10;5U8p9uegGab5MEmCC2+Z9BfQ+oah451bDHX6raCUZJ4no3g5TYSYqF5IZTVZCQ0NJSaNliCMVmG0&#10;C6MVy/IjWpi6c/xzMjIyNg48PFmeg4lqzAVgLmXpaBPRdGLM5eXle5/PkZ145mTicbdGUyXZj2Vk&#10;pKOjo42NzfbwM7du3dI0vnTMzOyU8SX+dI8duYGkQa4tKV1ZUnYxPOKkzT1TVyeST96xtpL1tyLt&#10;UN/a5KKr1T07W9J0ifRTe/aXHmUv0LvtSR2A1cTEhCQABvZ3NVzvkHVj0+tGZtfJ0b3amx1bH5BT&#10;O9tffbG3irg1cVxyOnbkjIrK+bLzSdJCtvez5XL2WIaQGBIRTlC4pcvJlsSmmInSCI5dOVtX+dq4&#10;rLh92/SQTRDuZhvbeaqHXV06pZ48Qjk9YknX+Emkqzh+Af5f4NfL+2LZxAd8KFWN3DsWxNTx58q+&#10;zutveNhms/F8GK8msfBM7mFTRHEpy9OPEuNPyuKqGijTeYFF1Op68ya/KDFy7CDLi4GU5ysqx/Fw&#10;DlOz0H1noPz2cvM0x8oxB0z4YSIYwyFbEs25sqaQ/xEjjcjsw4wJ5m0wb4lHFzF8iYRvSQIxe3Ky&#10;q7t92Qa9LmfEI7AKwx7oCuYObXOPDrbLDCf/qpYUY9gg4TkikDgKvxC7+2lxa9pSA6Mjj7ndRcHt&#10;pSm3Ta3urYt05gt3XLdu3W+T/e+QFoHs4aV7lZepCkJ65bKtkmtkNlLkV9Pwi2+R5KRTAlaKLD+w&#10;//fGBCU5KChCUh43tBjGQ+h2jpZYVhm3hOPeyx0uL5ft6TfDRDN/X3pnH1/IxBHDRw6zg/RRDUJ4&#10;cwPfZRm/D9P8eXft4OHY7KyY7GzSHvx+4uzicic6xis0NCVHoKYNie30aN2CMR+MX8b4DszooFcd&#10;M9cxOYvJNoZRnVulXuSb9QIvrEzfTm9paC1hP9CfhPH5viro96xWmAEJudLfBf7f2bp16+9L6iKL&#10;LPJvxaLTL/LP4ZBwjiBqSaxHRgNNQx1LXTZb9r1794gnEamys7MjS0qFws7Mk9euXbtofInW7eRh&#10;E8Njx44dOHBAkltyN52EwMq9S1mXgo/vv3F6JgZO8P1np6csX0lWiNavjE3G8BSmBzE6gbZeBfOl&#10;hS8oodMr4WiHsHj4O8ItCBZR8DFfp3FTDslcYYIbki4gsvCI5TZ9+lo1tFxG3UbbejR2ofmhxEOt&#10;K69waQbWbXBrRvwEtlYnsRV1BPSwrhmwlOIZWm1ahYk4Sp4GmizQZ0NXY4dqF7iVw7oecdnI8s5H&#10;PgmtLLqj9bheBtZDWUTotXwOXsugw+R9TNvxjlyxq8TtYVx6tIII/ZnpbUzRHQj/AO9PyPjElFhO&#10;acmgDlHfO4aZtogWNs3me1xVzSVjuNkIhQpovYTaSzbl2WW72Af505K4hnxE8UGQs/UZ56ePTN/3&#10;J37fm/7d7XQG7RMdvC7Dax3q4DzvY/E2n/K+jvKy3PLCg5VuU0cuTE9i0tfbN/Nspq7XHBF69aAn&#10;XfR9+OSMr7X4ZLu6+97p6njapzU0L1pJ4Fk2BtxRG4KUWWTMI24YXfN4WUp5XYTxZ+hKRZ8MB03/&#10;ErzjxBS6PrJ/+85BLnBdn5TKe0orq4jkESMnohNZUsb2+A3dk/cJhUXEjINTEjAai9F4smzi6Ll6&#10;f27p0Ow07XTRzSKuxlzMlVOFfrZpX2PRvpGcZU+yCgsLIyMjAwMDY2NjY7Kz3CPDdTPSaZqb+Gpq&#10;XHx8SEsjCSRRcD1DQ33DCzstrzC73VjlcP3cuXMnT548f/68+X2b286OJna2Zw0vGBkZGRgYXLly&#10;5ZaDjZnlnevXrzN53RG3MSUrZGNi8yQdReE5+ehbZua37t+/b2Zmdu2eGeKOKLgbXb5yhWwQHx+f&#10;XFm6/1FdQjq1CwpJLYjHkzyWNHcr8ob790mbN791JdKNxtedgyyTmcNLUBKGZM4teSzH0ngoJTHI&#10;L0HtnZt3Tt73PWwb6ODgmFTGWNSJpEEUvGYqes1gO8HJ3/eOq+eH0HD38TeCzBNHLd/D/C3rzddL&#10;T0wKMk8vLGn7C38NYrwytKK0sLxcYfhRTE1d/u2KU+Fflz/9Poo/HjBPJ7dxlDxnFH2RzPaiP32a&#10;dXdbBpq/MjW/4m59LJfPjW5i8+GrO+7XOTFsb7KWrjMZdEeuLQ9yqjB3CfNWmL+NQUPMXseCFxbu&#10;0rYZDnCMdnB0BAQEXArPog19iORW1KZd9I/xTIvEkNXd7FDWyjz0JqO/Ch1VqExirc/kyI446GJ7&#10;+/ZtajZ1546VlZWtra2hoeFvjf0/IycLPS3K4YO0ukxYqrBJi5ZWUww8GtvlRWnEaMG/Z4M0HR3j&#10;720hsQxKolCShYwQtkpyQUtKTxHh89jwMp/yckH2pbPLEC3bMy2TPqG+viVCT2p6Wpk3P3fAlwl8&#10;isPHsI3dGhGJUbxjQ3g8aVhXk55Bnc3X19cX9c0kzicmk4bn4u26qkMa42oYncS4HvKKUTOIvDLM&#10;6GLmrHWGr3dlNcuT14mlZelJ6Q1RB580IKBD26XzTGcOhMcPUkbGKMNjgo6g0P0u83+BNMivX7/+&#10;uqIussgi/14sOv0i/wRmZ15v0UqmSatlCKg0R+nSnASBzETPI8lRIVFHCyOjo6OJ6/j7+xPd8fam&#10;DlG/z/wcPE6SUDU1PKF7Yg/2rF6xF5Kiy9f8dnoaHh42Dg6q0LOw0v1yemZG4vQ0vAKctAJLwM8P&#10;fg5wHMXR/SuOUTIKMDaOkQkaK2utKOi9wYojLIiIQkQMfJxgHwrLQASfWmZkwHpfRSGVYXe6Aomj&#10;SsbX0GKAFiOUoaEFDx6i9eGewtPsxt049lK9QbI+H+/TUFqF2FFIdJ5aEpEpxT0kxTXMlh6KwYvw&#10;ScFjYwxcRqoN6mPgWA2vMgnzsCy6PG7vQreNhclI9nbdYFUO22psv2KlULETXVV4MI3uQubuq3ZP&#10;YTUL81Fotcgwpk0j8hOCPiHqCcqCkFKExjDU+Ek2XsodphNtiEbF2LXO4+ebsK3x6OFeqHbhchlE&#10;aT8sj0pn/WG9Qa9VBE/X3nu9F39q49OFk5GY08Tra3j9EM8cKM/Taf/4k/bPZ/ged6ycpA4dmRum&#10;GcKmE7dMO8uNIn92Zfij0rWP5jDndKIAHwvx9QO+RmDCHW+L8SwHo1F4koJJZ7w/w/bjM/O3IXwy&#10;QrUfHj7Co1E8r0LfKBYk8TEZHzPwcY9xpc/GimF0f6Gf+VOtvj+ntGTn2859LztqC2qnhaYH9g4Q&#10;KSekp6dHFRdvfjV/YHYytaTgpmXSJMPjGzbzNC9n3Q3mizBpgI9n8GqjYy9G6m9UFGybzsbrLJPm&#10;nFvxGZzFo5zFYzExMcQpw8LCyFI611sy1s7I3VUnJMDGxkYnMJCuuFQlLp4IGfFyovhE38UvGsuf&#10;N9x9yXCD2fU9lwz19fVFTpw/derUrqt6myxOSV05paend+bMGbKUMdRguiMhfEr+kKbaZn21Gzdu&#10;HPW5x514U9P37jXTm+RPBwcHuqKLKDHUC7MmZk+cjwg9Otw31ni5R4e6u7ubmpoSm8e5TBKX7rlZ&#10;XLwav9xR91whyvNJJPKVBSMhFCXlaIAvNfIZGiJ3OCUUcx4Ms8W9LhLFnbCs5DOf4Qz5DrvPm+Wf&#10;yePtDYb30/QfevHFmGf0GsOnFsqXEfaB9zSfxkNVh4K1ns+wvZlYMlFsX9zJ9CxC7U/GHz9cDf4S&#10;45mlvfsOK9+tEK+PfLBpX4U3tefN53F8GF1al7h+1GD15MXdA3sCM1zTo10eOmFlp3tgzI4eZywE&#10;4UkQTpRJUrV+2AiP7bDgjUfmAYqFR31TMOcQLFep7PEY/S9ROsrk12genECyrAvFAZbJgctri9Hv&#10;jP5wNBWjNhotNmgJU0tQkoy56V/AEHJH5MahAiXzgqjNUSp+XiKRQSTj+o8JU/8LXBvAd3TliqM7&#10;D27B5k07pZcLqHHhqBw2a6+Tk2PUpQXPvvXy1Efmf6MDaLBDfhVkt9Lg2KGdorzycjigjCNWsBtj&#10;WDFngmczePYSzxMwcWS31XbSqChf31C+PpMYzknJzjTs7crOzibXK5J8+vn5SeQX81Q3mEdQh9wl&#10;F66QkBDx2vrlbR2uySnHM01QGIO2QQyPUuPBCArTzpbcIG37RFef3MBYSnZOdENDyMOHJSUldTkq&#10;N5og/wgC445b+pT5Dv0u7X+LtbX176vqIoss8u/GotMv8m9PfGT5uiW1bHdr1/CUZbOWyLhlSnpl&#10;ZChkSBcGoydCJS84KCiIsTP2TmpUaGioyjUH459ssD1LTOvAgQNiu8WI03Ns3f0fTs/1Ew4ODuaf&#10;ULvUMzOTYKHh4qMTEBbaKS0tvZ2yXUTXHK5XVhmb3OVwVGZQU3aGwRvoPMeKUFGEBCEiEiFuCPNG&#10;oBOn+9G1Poor7ssvczrAcPU+LtrB78I+JR9NYW9dpdv7Xdwk3dwF022NX9LodIlucIvxfQj/fD26&#10;ya9cYy8GspdtfZSHniQMRa2/XIMBR9Tchm4fTnUt7z1iFnQwrRtKVdqoiz5yLEz1VCFiCkXMChPW&#10;O8WX0SRUw7MA94qxq+4g+rLQWcvRG3x+bCkS3nBndV0d33iwixmNW1DLQBftz5EVgJZgBLZQoz4C&#10;8REIKblZKVcyhph+HKrD+gc3UdFLnN6pDg19qO6kO7w1fwdmRbm/sv94RkKU4TOXzTxqPlMnl63P&#10;3tbijU8RlL/qaf6cVnsY4xpawHJq7n5wWdnpslAxYvMztC3v6Ts/0ja/X1cwFhAStLfLiX3BBs89&#10;MZdF+2GK7uNzyrs2ngUnuT4mttdqDH/mMXzNZX6iKPqRQfirlMQX8A3YYsATL3bhYws+JqwbVC4u&#10;Ld76tCOppqKwtEw+taWyslLhWbvpQEOtXW2U4SfWH8/b9n59wfSi5FZJUVFRWH3dptfzpk0FeJJE&#10;+VSEj1kxUm21mLiEz5wzP0hsDf3bVZ86yHdycnJGRkY8IS1dvKDTOSnTLzhEMqdsc0GNXUQAemPR&#10;M4T+uhXNgedTMolh/+pCQyRM5lQxdrcrnkm9HOB/PjHeLCbazc2NOk78mTOrbUwpLrf3mV4lQknM&#10;/vAd4w2uhhvdLh60vKTrfEsv2PaS0z3i/fLy8nJycrKysidOnDAzM2MKPckbcPqsGfUmvb29/fVQ&#10;ZzRcW1dibuntbGtrS5JVXUtzRDrt8rC5fv36/fv3DU1tOE7G42gGtBOC2bLLUZ62PC0+KP5aYpFj&#10;REKaeE4aa53pzhI6vyYEtcC76m7RvvhOlk1daugKRMYMej0xZIiuY3h1Hn+a07yPwbwDpl6g8SMm&#10;XzA+G7MwzZ+mn9aMeEMiVGoCKdXIbUdBe8iWiUj6R5SV75i+/EmCIeOzPdv8W7w9fHcWDe9R9+5Q&#10;J/2qyUuYTNLqYbxWdY1nMsS6kjpUaLEV77MQXHpwg+Z5k1nN+Z6gTbVVJV7l8byjtzB5dRjDNkal&#10;GkEJnsokhR7AOz/Ml26ueni/pSA3N5eosHNsNNqq0d9M/VDqcvDAHi12y0runE2TZQ1KvpyyK50l&#10;DpU56wMzg4XD9oUFLIsNkZSU/C2z/xsUWghIsO07SUenpyK5GbLcy2W4+bUA2WUrtkqt0RSHtALn&#10;VlmO1f+ao2kPsHcVlzagthECJ7fwK+2Q2YKtivyrVISkZCCmRMNiswWPj8JJhGzMxIH1Kuw4roYY&#10;I3LiJl1tTO+f7Z6dIE5PLlPkkkUQLSo9kpZBGlJUVBT5kySQe+oajKLKmpY1xchPj2DktFEvaodQ&#10;no6hkxidwlgQupY65DiT5q335MnyHz9sRkZKS0vjy8vTmppJFanmrmXb8quw/z1r1679+PHj7wvr&#10;Ioss8u/GotMv8m/M9+/f3T2D6LCOoqQvB+MYmrgamrp6mnr/e/7kB165NNInLvJipA+640gEBYfs&#10;uJ8Hq5aVJokGFwwvXry4e/duTgUhMTGxPSupTs+4S1SSeD1EOTk4Odg5uCnc5BfuF+xYyokVZEls&#10;fqmKArQP7dix4wTNCUbbq4lImmd8+Zrl0zuGL2/pvoKDgxpMTIzLwREODjfakzfMKdf9D1+4Ar9w&#10;2IYh7CyKA1HkzxhxIkBcHK0dVWxs/fY0034sz7xRGoHiXMqnNMRX6OYWKz6I4Ka8m6D/NIu3I5ht&#10;R9tN6r358Bg02axtVj1//uY69EttTcvshfdK80IUapwoZAwtTN1hF1JER1edJFptHl1JB5c8BNQi&#10;15mhwcjxNZzegCOjV3mQBpHhCOikZF87FAqDKPqzgWCvtkVzEMq9EFOOOiNkhSKmliPG+2ANDVF5&#10;2orWnWUHic2jsI9EbQ8MWxUwnSzMNLYHX1ndH+HBZ4R+RtjnlY1zGk71XgmVRCOOPKi0T4pPz8vV&#10;vN8Vk5J/zSsY1wJxLxLpw6h8jcpX4VFRot2drBMjcXFxydmZmcWF52rTKG+KmJ9HqE3Qcb1KY3tV&#10;pPMSyj2MolNY/6cF5/dny77lis7T0v3hiL+9MH8Ub0T2deodmmqh+dwrP92SmJqB+C/UiPnKZj86&#10;S7/wDd/4Pj6/5/G20L4wvLFWf7K/pKwsJi7uUGcK07dJ1h/PWL4vML7LIzpVW1trwD10Hl9O081m&#10;F5fiYxL9+6Sy7LIG2qZO5sFBDIajTgsFzvYezo5uK9tCMRmFoQq6kZTb/qG0ub30ub1JlinaVg8x&#10;Oj6GsSraKmdL6mA4v/D28xOpLsHDxv0VhT4+Pjdu3Djsbkofb8ARfcHc3NzVxzMgIICIOPF+FxcX&#10;Ny8v3up875DgU+fOiYuL7927V0RE5Arh2lVzq3u0cYamt80dHR39/f1tbGzsnB3pSu7fd3Ik+7l1&#10;6xYR+kuXLhmb3qXRiYJGOtQzcCKdTivk8uXLCQkJyxO7tyS2U7shRUY6JuXS+FQhuBmBzfAqRWsJ&#10;RprRYoXp6xg+jcnjyF5AzhxGbq/MPm16qo3yYhovF2hGn5uGBt+OS6Qtb3eOinG94HrgaBxDehNy&#10;W2mzWuij8uzd3JxcXRlW92DlW8blU+/oPy/58ZTEZ3z2OPdYtF1cfZJRawKHm+mDCtMwF8QwE+SV&#10;X4ip53j5x87GnLlQuvkQhsycHO35Ka4fH5SePUpJSSGfTmpqaqlYKUNlL4bfYuQdBl6pVjRvf5yF&#10;dxmH2lK01j6RZPm0j/7zXkwzxEcz1OSQWF3p5JOO0EKEuWzOQ14FKgophV7a1PFtTU1NBQQEfsvs&#10;fwcDCwSOCK06xi2qAF2AS0XhOCC4Y7U6G5MuGzSlaZhPSOvsxTIu6sZ89NBipqE9doQ4vQoN5RgN&#10;BDR49h4AtFRXKm/ZLU1WNATU1rGy/9w1sGYPtikR4wedzCbsUL7g7FxYWBgUGirV2IzhcdGWdmL2&#10;pJDE5ndV1qLtoWxJeXRodAEKHuHR/qRJyvTkFfPJRkonhD7hhhWGuCgTXIcyNb0CA9eUVLp6eiYm&#10;JhKbLy4uZv38jf7rd9veflJ7JXV1lTU15KP/XYj/BDMzc2dn5+8L6yKLLPLvyaLTL/JvzLt37w4b&#10;XoG0LLYL0y1ZT9ktvAZrBdgFVq5cKSoqamBgEBYW5h8bZZEW7enjDbd01J1Fiy7RevZLzsST1kvv&#10;hMoGWuUNe9bsEYe4BCS2Mm9dxrdsGajBD/7lq1cxbV67cu3aZUtX0C3ho+XlXbtccNlPpxeVk12x&#10;fEU/BjN1HnL9MOP90zxv+zRnWgwqfSlO92iOnMNd761WkktuOtNe8+MwdodFGG45IuI0kvQEPFQz&#10;lzBHbxcOExUtVOOVr0nCyPMbRVbSLXz4pIO/juHjaokBWe7xCqLyROhp3k9gopKuKIhm2BavzmHg&#10;lGsnV3DeeiL091zVYqqQl46iVCToHCJan4hE07KdqM4gYZktxJaSR52HNb11ZZS+bA1kKqFQCI8w&#10;3AyjkJDxpRwIE6MLDUZotGiEhnKQAHL9kB6GWuOfTh+BpDQ0V7M0xsnX0J9rQ14rVehFKiJTG7gw&#10;FI+CIRQOYDQFoV0IHUHXZzx4cbmgfpP1BG48C0wuX9P9AB/f4uMbvBrj6QmiKb0GU1/cicQ1L+5L&#10;tlLnLl80MoqJifEqyA+Ljl4534C3Te71pbfSI1nKvFc0nFB5yc/+Kl9iRoEltoky8IIm4emaVl3x&#10;j2CeNWL5u2TZ99c83yc1hhKKy6juQpSorKxsReAYZeIpzV8zlL5HaG7BHzP4o2hLe2U3W3d1TPXO&#10;t49Yf7w4M9F3oCUTXxrxvhqP4vA6zagtS/3Zs2U/fliNjubk5NTPbSkb3lZaVhRQlVN9pHpPfKdk&#10;VFcZZ7MpQweHW88epZ6TbOXn3ZM22VUFBQW5u7uTpaenZ/jx8Er6yiSxcRIN9K0uLllctR1o7CXp&#10;JdEpsluStHh7ewcHB98pSGcbK93ZXRQbG0vE2tnZWTfTES3XzGI8iNbHx8eHh4dbBvrfjIv61UFf&#10;OD3Nzs5ORkmRRlJkqZiIxqXTJ53MSUpA9P1X13Azf7dLwa6XnW2Ip164cOHyHUve+yG09pFKls7q&#10;p6+evmGjYulE5xS9474vkX5SHnJcg+xm2tynrLnz1rl1jGWJeFCJh+N4MIuOScQNwuwtrB6jxhRP&#10;dBV9rbRtR9H+2OjG48d47ESXarUuztXS28PDI1w7fP+9VBQmqxllWKnaWp+1NjExuejli8TCA8HR&#10;llZWvra+7evaP1E+V8t+GOJ+go9j+DZIja/TOm69CQ7pWT+RqnpA++YNz496EnxNH++vmM+ILixq&#10;bAjs7szMzXUpS+ecicVCDCm2dn3c9u4YovhW4dERERGZmZklJSVHtvQLHhmkfRlP/yjlyNo2cVN7&#10;aTOHKOQ6arqvibA67GhB0qQD+ckhISGkPkkN3Lt37//+uViCmZlZcnbg+jM7tugukd7GIrx368Et&#10;PGrAZjERXuWDsjwMwjqsdGdOiQn93n7JcijpQkFnqQYTtuwUOsjHqiYAOV0OupMSPOosnJp7cPI4&#10;72Fhpp99fPhWgFNtA+Ox3ZvkQKe4DUoikNq5c/duVSsrz6xsq/wCcnQ2Nrbdu3cr37hO5D4qNKpx&#10;WeP52+MKIZMkV3yIh5W03WuvfWRr+5vzy3cGy7/c2KcWGBayzmWZx8Sah0eQ8yUNibQicspVVVV5&#10;eXnnx4bpv3/Z/fpZYmnJz/L+L5Am8fuSusgii/w7s+j0i/wb09HTB4nDrEc5IacCVUEmve1QF+bY&#10;fWCJsNg6LsEVK1YQuSeSYeQWTWv1gGrzebdh1QTzQDj4iIiI/HL6FbLb96zds41x27Jly/hWLuXl&#10;5+OlpVo9D90y/tUrsXUdCYHlq5gZ+Rg4li5jX7dv3z5BQUE1o4tHctNDwsJat7S/xjuz4+2ozEFl&#10;HC0nLYv/WgZXbYlbooZHr0qfPoVrZ2CjhSB9JFxAgjwagjBUiqEitKffi0FKKHKCUeRNJ/R4Of4M&#10;pPw5wfNaWv4RBN+ek3q7cvX0FUwW4vVNhpACDokfTNYteGKGeXc8drnctzOlCynxUL98EfuLSOQk&#10;4HoGa2QVEqqpoZekjsgaVLUis0UwUYon14kmvfhwLk55S5700LjrtT01hDrkpkswLkTCMBLKnmsZ&#10;rRxw14c6oGZOEKIqUFiIPU2QeYD0GhQ7rmlTT3jI3tCHu2170FaIjGnUtKI4HSFPEfaULPmUR4Qx&#10;dEa+/q5xqUZdKd5N4eNzfHyCgRg05CFjDg25GMzF+Fv0LQjfdtmobLTLwhDxdkgMoom7o5/geyLJ&#10;n9r/pyWQGk2BS/JuMvqVI+UdzcwLysBLroA30ULjc5jT9k/EZze8cTrZl7jtbRXdjyrzgQrLukLK&#10;ZDEyh6kP+wY/xetS/PEcf3zA6270PWJ+/kLw4VxkXmFQUQ7tmzaOv//g+P4H7btOzHZxz3/wrKqt&#10;rq6+N95QObHF9MsJ/Nl1941a4zgGx9DmrtBy8eK5HWmn0XmKruegWpXH/XBFl/yLHglE0JUz89cW&#10;VdsHBql3cO2qv3h0hONkBa/HjrgQ+cKQC2lEqoh9Kg234s1wUmYGUavKykoi9+RFIu4xiYn7J8Yp&#10;b99c6upMSkoi+hWZkSzUE42pSP2auMTERLKZv7//+bCwA0mJxOmvX79ubGy8fuuWpbt2qKmpGVjf&#10;4om+IeF/67CzGWnkV69eVbKzRqg3U5DHtZ8Q178WFMxZXnksLp68nWiirMPV5X53Ee3MF3HdOz2W&#10;lEexMRUTNeh/iplmkNpLbIbJS5qOP2nf/UWJ+gClIGYa8Z2bL/kzRfSgLwjly32KGFMKdFViFa09&#10;2FISLri7Wf7E2tpayv2amOfVE/eunz59+vz5866urpTKQlQVnYuKcHVytfJtx5cpfBvF52HlwMmr&#10;jo85frSm7vlQx/rc0buZY+wJXv6JufcyNs+UA16y/pg7Yv86eumzSN3yhNikgJJM54KkqKgoqfbY&#10;3V0xREAdUqKW98Vo1saSpN0w08PLPUR9w6AEnkci23JH/MELds4KXnquVpIB1AnmDGPDGR7kH44O&#10;1ne9Sxt/Q8zCgJub+7fM/m8cPnyY1NXv68uPH58/f/YOs1Dm5VimLq+2nl5Uk2mNtrDmOjpoC+Kk&#10;InRF+P41BuZuHc7VJ7eJHYWiDFZoyulSoLEbe49zbT26RPwwlp9Yvlqd2jv/F1sFse3I2g1HVmxW&#10;Ap3OHhyRg8xuHvWNa6RleHl5f28ktEnggOQO6XU7uMR70JO7fVKgZvL6tfFOdHahK4u2GZvfMzh/&#10;W7f2eank/MqnI7t7Jt7gjRx6Lx1PMUxIoG9u0cvICAwMTEhIIFWXnZ1NWriCgsLvnf+v/D7bRRZZ&#10;5N+cxS/zIv/GSEhik/rqvarsGxTBqc0JfT4a5dW0WoLQ2gMNMeyQ5eEX5OFfAYmTsKiFZRPM8mHv&#10;Ax9DuFhRzGzEfrJjx46lS5cuX76cZ+VSbGTiXs7zn52eRmitwNq1q1atIh7PwcFBz8mprKYWHBzM&#10;3VjB9aAiICjoqM8dOGrD4RC93h7GFWQ3y0XF9+GCIavxbdw6D4tbsJJFxkZE2yFF9afNV9J1Zh0o&#10;U2QuNRcu1ribgfDC1dsq/PKKWBMjIDjMqfQabG+z176+oTyCY4UChjVcmyek8cUQTw3w3InuzAcS&#10;tGZzeBwoX3A6K5nWz3/D+dtHwrIZMLEbr6Xxbtf9Qvp94TcQ1oL4VsQ2SWRgXeFx4uUHSnHKQR73&#10;MgTv24cEsK+LD4xIECBar2vPi3s+sPDBLR+q05s5wz0OqTXY3QShZlysRuM9tPRjyBSD5zemym5o&#10;smEeDsdkEjLLqEIf8pTGaXztnin0P6FteLJ37+jd4BjXpOzYpOSb1n4caaaU8cs/H+e9iZln+PIK&#10;H19vmOkae8r+/A/ObWknl2VYLXV281mXcfFMAR7EN6DB8GAkbGJxvwIx2QgogFUpXOqyVvQ+WLfA&#10;3buwvn5hAhPd6M63ya9OriaW7F2UhdeteD2M1/20j7N3zQvvG6ZhfeJO8yYFY/nE5vl/DHN9mmZq&#10;eHlx3cfzApPMj5qoN+lfdGDuOd23MrrvBZT3/ZiwFHp0ouIDY/tX6iy5FUP8dNM9pydvKzWeQF40&#10;rpbxFAUnUZLDVpblMpaFIjRtV5r/Df+w+yGXcyX1JsCZWbo36bL9ngZ0THGWTgVvHYjPzMioqkz+&#10;SUZGRkVFBfOP2VVfpkpKSrKystLT04lSW7a0eFRXJyQnHx8esujsyM/PJ/oVFxcXXFmO14+XPxn7&#10;NcT77du3j5ub8fg4kSBav3//fiEhoc2bNxOzv3PnjrqTBWLMz1tbEI+/cePGeUND3WvXSBDPPh4b&#10;v6yk7KJNFM4+wJlueJogwgGhEYi6hfBQ+CVjsgCT3ZgtwFAdOh6h7zmKn+DWArSzierRMAArZbFN&#10;lYXrADZLQ0wG6+V37NqldPTI9Zs3yeF8fX25y+qXF9eciIrT19fX1tZep6WEU8q8x5QNDAxIzkM2&#10;IMlJZHuDzIuu4oa6qIrc+OW9D/H3zv7eW/ZTuV5lbt01GnN1pTXVJsW+++6HBNC/tN/+8eKpV5F4&#10;dOX0pK51fybNlwTphyThIXgHBjuGxpF0iHgq+Q4GRYevaLYg4entdfT6BR7P0wJOJ89eu3LhPjXN&#10;uHfvnomHg7mXk40N9ekCkvaQpbi4+C+L/c+ws7Nv3bp1fn7+92Xlf+PPP//McHGSVqHfqkOz/SSD&#10;sAoousI0uhI4tPLXHpjYwXBi3ZaT6/drQfIonaqghNYxSBxeuU97jYYK1mpxrzrJsVb517bUqex2&#10;aqyh0Rc7qo5NmssZ9dl3KNKwyG+FkgIOyoF3KXUjWgpEBKAuhr0HeOhl1nLsOyx0pxGNXTTdhleq&#10;0JNBLL8KVZOY/IIvwZeeivSPF2J+M08f3YPJzasmJTgGzU3tbTKzWbuH0D8mX1MvISHx8+D/DaTJ&#10;/T7PRRZZ5N+cRadf5N8V4kaKClSn363AulmFmaInKajJKKrExq+2bpsGzZ5DNIz6vDiyDlJ7sUEY&#10;vOsgoQR7bzi6/3R6a9h5sSuqEgXnX76MRYDq9ETo/4vTL6VfunbtWjY2Nq+yUquhgerqahc3tzWC&#10;gpsEBQ8ePLjX5jT8teB1VOTSkTNnzhy9cGHjRiHqOPYcvIwqErBQXndbkN/YgMfwymlbCNw+u+Le&#10;hXMO3GznxdguCHOc3XL4JK2ZCSLj2ZILl6bG4lC8PE/qZYa0W+ax6009cbkc11rY0RIr1HLJuJSO&#10;2dEFOW5444OpcIx6YTIZVyeQ0srZGJCbCO36pXQDbXTdn0gQrXde0h2Nt9ZLBuCWL5S+X6YaG4q0&#10;BNMkY4MYidBf994f4MvGFp+O+JK4OO5jAeoISsUNO9z+6fS3PZBogd7rKM5GczU1am3Q2o/WUXRf&#10;9shfvfxO9XAWWmIA32Z4PoBz6zqu8l2Y3c79ZCvfY4NDZTsT2/iS+vwjY65u6matniehs3S+mK6l&#10;gP8hR/kYRt84PzGUaBzmL/8ROn194jFeLhl/iqfE0QuZKvYdCYZrGPXBYo9gmKXBuQzm6WjPo3by&#10;6cuTiClqRnMXuniKSXn60wX7SzeVRsWnBmam6mfHYCBb8gUf/dtevJ3d92b5xUco/YTIVxvR9QyT&#10;f17gn9E6P8z1NU2oocICL51c0zCygDd/4O1HjHbjXTg+5OBDtNzEPrcp+I0jq5U6FhFnpxvqw1AR&#10;vs86SOZaCWN0WQZraROa4NutebxbyU6WolbC7HmOuxMs6inc+yrsGB/EYST5QtWmhTF8mjsz2JWY&#10;nFT8E6K2hYWFubm5y99O0n+d5Xk/TV4k+k7MPqi+nv7zB5u21qSkJNKqyevEWQsKCsifwbXVLO/m&#10;eV7Pks0uXLggIyPDqH14i/JB4qYbFaToNKSI36sd0bx88wYRVk1Xl5OODpevXNlz20LR9Ka+sfGx&#10;Y8c4TxThajfqf4ZeO7xuwT8ISYUoTadGeD4SvdD3BL3P0fWc6vRO/mD4PTbjlk2g0ZBiVlnFJ0kH&#10;DTWoHVwjukt0925h8T1CW7ds2beX8aTaHhlpQ0PDXSaXYHd9rbkxSTOklRUPKCsdOHCAFImcb96D&#10;Oua/B8w6Exlem/F9H2L7lsM1Z5vK1V6VV7vtXcPKz42pJQUrZ+/gYwo+puPj7fBrOYl4HrHi7ab6&#10;+pATNYkJSexjQafrYoKCgxGRi3p7invLfXcfqtP/7Pjk5ORkb29PkhkjI6N7VlbX7lub371j6unA&#10;mHfPyN/RwMGKIccLBT5HDM7Q0f3X4RtJyf/666/fF5T/Lyh+2L726Do1WcgcZqbRW4N/PR17QB08&#10;+hJLdOjV92D1Sf59R5lVtXB832o9BT4NRegcxUF9xp3SvzfmYIPwiV3MejIactiiKaSmxyRziLJU&#10;dxm0DkN0569t2PnBpcEG5Q30woLcDHJ0CgqbILNyt8pDSvcVw2ov+cYa1PShbwADD/GQhD4mNglN&#10;Ypwa8qseKhanRudkkuSH+HpAQAArK+uv3f4XyJVtfHz8+/fvv09vkUUW+Tdn0ekX+XflppGU/H5a&#10;CYUl+6UhqUq3UWPdnoP0B1Tp12ptklCgl1Rg5T6+Y68KDeSVoKYEFQ2sWQfxvbhpyWxqtV1aVkJC&#10;Yts2an8brFvKsoqfwLGamzg9zwq+pVj6q0u9AK9AYGCgw0Dfts/vQ+vr1LN6iJKi/j18S3FGa+ul&#10;c8J+luuj7UVD7W+amazwOy3ifVF4z14oH1lnsV3lHv2+a2sOX8WpG9A2xrYr2+kvym07xctwSn7H&#10;2e2yx7FWd5fAHiFu2SWrpVav3cOnpgCpU8tsXWEYtBZBFga+q23sYOJCs8XSAG6hCCWyGwoLj31B&#10;yhjLp06kajyJ6tKtXceP9tAuH1+D1zspj6+K+5hcpH8pR/l4Ck/jNIyePkBtPfblQTMHoaHICEdS&#10;ENJCcCFeWzjeNSmBy9ZJF8bR8M6AXwL19nywCfot0V2P3jz0Xcf9o+gywJAJ+gLRdiYtQnD13bL7&#10;gccdwuRh1orDnfBpRm4B7tWjrVwqIdzHx4dUF3GICyJZqtvmxY/PqyjNFKHHSGV85b3JjGX9x23K&#10;MNwkPXXv7Te6vKrrMxtrDLymd9aMPlg9rW1bg7pqlCYjMRKOIUKmVvLXb2nfvsFWE4rWWrTlouga&#10;YiyR7I5k6ePqN6IOR6XGpWKqan9bUWhUlFdJsu+DHMKlHtlLUyj/TLPrUxnl0x/XPl4QnrmzLrHc&#10;HM8vC7+4xjfnebd206MEvIohlnwttYixsRwdcXjhiMcW6o8k+OddMB9vNLnjbJOc8sNLV7oVz2XI&#10;Ib6I37NQ7lRaBjKqUV2HutwlOdytYIuTYw1TYXI5DY+HaOjF+Ta9e0Un20ozMjKSk5OJUREvZ3vz&#10;aNWz8YDSYvInMfjo6OiS0lLHhupz5IN5Novnj/DkqfIDqs0TlWf69pRE6IP69PT07OxsskyvqnTI&#10;pc49tD0na11Brr2Hx14ZacFDijIHDkhLS2tqahIrpT44e+WKiZmZiqeHvLPTtWvXyJ+nTp3affMq&#10;7O+uuW2irm+M6/4olkJNCCpbUBuAPFVEhKHSBbXFqG5BXR5KvXDt2m/X+wknCw7uAt0JaeX92C0L&#10;rsPbuBTXMhxYBTUxHBQT3LUTR7WXy0gLCQnt2bOHqPz+q4YnTpwgWYSurq6Ro/2SmDAkx6h6uRPh&#10;lm+xo/3Lmefv3qXfJzHvRi1D/fSqygHVggb5bnu8IkLvhrf2Yr3Wh/tSOBdSHOtzYmNjj5o2RkZG&#10;pqSkHM+O43OtQMs95HtLuaRLFfusrfG0CfZ29/XeWGEll+/gJRmwxdPBRzA1nCNpXYATKqzYi+yv&#10;+VNHdvfw8Dh58iQ9Pf3vs/pfIRX8+2ry/4Ta8gShI5vlFGjoaEE+muHh4ffv3zv4G0krsunLgk1P&#10;W1aaS/koReTUGkUtRnltBs7TyirH/z9jZR46xCSst1lTm1ZViX67jqCWCv1+SWaBYzsltGjBy/Nr&#10;m+2qWK6xbtlRnmVce5k2HoK64jL+DUsVOLaulg5EYC96D7s2YaDa8GZLJU+lm5vbOZ3grVyTm7ZM&#10;GqhnO5VmYbbw1IOc1NTUrKysS5cu/drnf0ZERKS/v//3+SyyyCL/FBadfpF/V16/ft3ysOuk3fWb&#10;txT3qdILqfEqqELkMK2EGou8OFYc3nlAloXh4E5oSEFdlUdCVFadnUduDbiWrFu3TkB2L1TFeBXE&#10;1qxZw7h6KYcA1ekF/gUfA9+5M+duxMbcjI0JCgqKiYm5lPkATQt49BoDb5ZlPvYMCLqZk+wUGWZr&#10;a3v16lWiUNevX5eSkeE+tHu78sFtRzZu1tlKb6QtZci75Sj77qMQ1WAQkuDYJM7JKs0OVXHOwzs3&#10;HWbgVhdnPryLU42e+j/sCizYuxQ7BJnWcTJv5F+3Buf0sO/O3s32h+XvCl80xhVteOlh7YGb3FK2&#10;rsfAH3VqY8upI+3rmK0b6e92igYfVIzAEVEJLwwa4IM6e/sy+QhoJMPLzzdUJiMbZztxsgnaZbQi&#10;leKpKQxF8Qhy4b4aZkXf7Hk6zZ9Y1+br1/Yq0DB5KKDfGj0liNbHXW7Kd0V8Z4IR3xG7FX3pGM5C&#10;byrgUoErndAjQt8IlyJIttEY1ylExi5zbuB0fGDpGcrt1wa/QdztxdmCZQplvvxtD2i6Ll0ux0QT&#10;OubRP8zfWbytIjTkSkiLUMsTPLlx8QGKq5DXxl5Qvjk77Gxw0BUPdxMTkzUW9jLXzYmh/pw9icoO&#10;Pw2VW8cvX74MH0duV9tzl42N7H1D4lNkpqI5Xwe5NWcTTY8oyE6qKs14KBb/eOemaRu8qcCbQbzp&#10;oJuL0+/fF1l+LK3MkYjOndQC9PTjRTGmG1A6id4O9FfoD+yzGuKLr4FP9/q93fcsq3dTe/7Y1cCz&#10;Wke5UEiolWZ3yzm+KpNtzWf3dd5c2+qEgiT6evFdD3bseSB/OceksZjxSZ1aZ2liYqJ1eend6kqf&#10;jPSoqCji8ScriijD7SKtNRZpyX5+fhdjYlnHZ/DsMX/njELASILiZMnmkYYLDaWlpZmZmc4kt3n3&#10;RGBhMrKogOyK7MHf35+4o42NDWlsJBfdt2/fNgUFHjU1VVVV0vZYXNy1rlPv05uamt64cWONqwf8&#10;go/dvWdgYHD69OmLFy9qmlqfNb0tHKyCGiW+UpNtqYeNYxLtwyP3Jjuh1nVZqbuTh/uhnFSFvHRy&#10;lBUrVvzSvtXLqImwpjgUpMGmu4P+xL61KmzQ2ogjQji4BurU7m1c+3avFdshKiq6efNmSUlJeYPT&#10;uHuZBDkuKYm1tbWrq+utCD9S/quJzmzTN5Dfgb5WTFdgsoK7uupcVizJcwguLi7kW0YMm2RBMRnZ&#10;uyoa8CQCc1Fo6kBlDFqTURW5suTy7WBdx7iLrvFXSDlJNfqGBmn7OmTyZ4rZumqc9OSPckSFJUos&#10;NyVYn8iK5W9INbAw/XUu/y2ysrIvXrz4fTX5f8gff/wxNTX1X+7xv3371uGKwo5DW1QVQXNCReo4&#10;m9phiJxcsV1vjaTM74Me2IG1R/YI626VO8AscWzVDp3V6oo02juhJMV2cC/l90bAFl0mnuMbBGWw&#10;VlyGeZsUK2W/kBSjgAIvuxSvoDh3HFdKI1fvfa0WHyMfnejonWlpzj4+N6843TgXR9qPb2HmrbJ0&#10;kkMaTfaw/HhS0lBH1gUFBX/teceOHc+ePftd4kUWWeSfxaLTL/KPor6pRFKG5vA+cGpLKIqDXn0r&#10;cXeoiKgq02zQZ92tybFjhzA2r+NetVr8JyIiIst+wsfHR7R+06ZNaocPa2hoBAYGLqssEago9vDw&#10;iE9MTE1PJ+Hk5OTr60vkg7knLywszMzMjMb5CM0pcUZGRikZWWyQx/5NdOKrdtLrgEv/EKM6dPZA&#10;6ij261FX+DfQ8vGxrFiL9duWrlqO1euwhn/JWjCuXI6lm6TkKXLKOH4OCprYcRDYpIENqgK7eYSk&#10;cEAb3JJHGEQMtS7hohpwl4FFWYEfrjxLzbYk0J7qxzYR5HdhyWj+9omw2gmwXT6ImLtwuqhJp63C&#10;fxWqV0/j7FZcY9c22QGLZYr6GDlKToTkKkFBwQ4ODgp+tkixpaTYyvrbUO9oMlHgRUf7/QHd9ynK&#10;32doZmg85sRuzanXzsE1DrTMtPBvg387UnPQVk6CUpzqHRpJcWi3CEi0cPKhDpnSNQizh7CrQGkL&#10;EpvVLdKX9PckpaRERESw57gRvZPM8abUewlmu253vQ3/GATEULzvOzo7E2sn5WHJzyUiSL3zfO0a&#10;qWFS/7x5VA9OSUvD3Kh+cz2xlks27tSneoPDERUOywhciAyLCC8pKaF7V4f39VZt5eHh4Zk5OdEx&#10;MZS+cDxOsJrbhOcFeJ5v/2yjZS8/XiRR/+choxcFY5hsx3wANZ48QGceBrOp0ZmqGeBKHJoSlGIo&#10;Gt1EaW6mtLSgxZSpiFLXScILbWdPl2OgfEVJ1cW9rdQBdu6PwHbkxn0v6jAuWVk8U8PJyclRMTEs&#10;Y8M7HnampKSQsyM1Llqcg6bKvYXZgcFBzL7O85QFmbSHWGg2dOwvsiuqrK4mUksMjCQnSUlJy6cH&#10;sDB2trWBfC5Hjx6VkpKiO3qES1N93/79ZJ1HVVVGRkZMTOzmzZsOTk5IyxOJiHV0crpw4cK5c+eM&#10;Ll0yvnLlgqEhSYooZiESZk4XLhohoV7RP5Z8BOuzy0lhqFMsu7pa29iQ1h4cHExE2eLOHRc3NxIG&#10;vpTV8uuhoKelhzU6q6F9TEoDgkpgPw4cE4TqeujtwfEdkBSHqhSz8IEd3DvppBR4lPeTcpKvD3FH&#10;bm5u4vTn4vxQ5+fr56cREoyaKmQ8QP00iSWptcdKQzDoQxKe4JDgFR1eAm1eIcEhNUueuW0YpBSM&#10;o2YB+fV4GIqHnmhKUGwTowx6rB84e7Ge0k3T20Pp7UUvSfxs7ajJHmk2AeQcAgNJwyZNhbQfkmzv&#10;2rXrl8X+n9DW1v591fj/Kc+fP7e+K0Onp6t9FOqqpOaYVh3bx8X5+6AqYoDBhc3ywlpbcUh6yTbF&#10;LVp7wau1VWcXGGh/b7NGATuPYasWJJUgrC0gJC3PJ4MVh/ihqbxtD8QlIb4HBewF5KwFcvNQVn4w&#10;IcHKyoqJmWnZIVnoq5BLU1FRUU1NTW0t9clv6vQa/yI7O/t3KRdZZJF/IotOv8g/kC9fvkQF2ayR&#10;5sShpTguLrifVVEaazXW7ZfiFxPby6ckyrdiBfmp41rGz7ByOS8vLwf/UnZu7tWrV2/S0cbFCwL6&#10;epcuXSLqYxMRtnSkB4+Gr0R7Xbi+UcNqteidXTAxh4EtTPU3KSrv379fYLu4nJzGea0LvCyS4D+w&#10;lHPfTlpJEUbV3axH+MVO84mdWr3jlAp02UQ1eUQ15eXlRQ6qCCvLrBDdx7hKjXWn2N5dInRCp/lX&#10;G+zccmjZXj2aQ9LMypuZD+9iVhWjPSSMfRzYx8Mivpx1nTjdVpHlu+lplm5nlWKm19jGLrNbnOvU&#10;fnZDOY4rpzjMWBQ0GE/KrznDv0afF/qHcO6gkOnSTXe3Lrlzjvve2UNqW67B+hr3tWNbz20/dHA9&#10;302+XfYUc28GTa81HHZnTl7T09PTNNBhubuK22KD6gXdzee3CMzSxIzCZ1Z041y0T+lhTy/3MxFm&#10;ArXWO6VBuX8fnjE0ccF3/f2IQBCcnZ0FbmTCpBFWgzhZhhMtMGmBdqlHWirfQJ9xeVloaOjJtMLt&#10;hU0qOZXEvYhy6dy//TPuWAb57iwvpmmpvxNB7b1D5PLOnTs6Zlc179w8cYPah4TovaOjY3p6um1+&#10;rouLi2hKKlNx8angkJPmjrhkiXARJFshJQwJSiKRaiRzIEqNhVLh4aKglITwhHj9kqKQZPPgQRiO&#10;7WF6FosXOXiRgZHQa6Wx1ytj7PIydHIT0ZqFgRwMZqEt4VyU/0qpAmypsr3vwJ/shIws5FvAIRFx&#10;6bhfKnO4MB15hSirQJuuTDOs+pDei8Q+nnv1R/KqGAZHFRuaSEZB6iQkJMQ5Pe1uSTE5X538/G31&#10;9aRsnp6eLq6u/MWxqM9GYwFfdmb6xrZS61Lblk72Z1+WPP0cXlmTn59fVlb2S+5JOxQzukhz7zbf&#10;LZMjR47sUlQUPahAhF5aWvrQoUPbzp7mN7qgo6Njbm5+1tvvsourvb399tQECwuLIzduMjl7HDa7&#10;derCBV7bCIQWo6geZfXIqj8VEm8VEkkM3jDAd3lGgqmTo52dnZubGxFig0DPK54udwk21gf9vS6a&#10;WmxQAq/mJpaDyls0aaG9FSdF6DUEoCWJkzuWaDCs1lwGHVH6nQpbuXbRKaqwSchz4+eQMsyM9CLC&#10;UJAmaYNKZARKi6jdfmpCUV2JnBLzyPjI+NhbOZGeoYHOCaEY8DhbFJq9sfukXT++VtXjfROmRzAa&#10;vbvVV7JGLl7k4iCr1uBmEveP+nLXRNA8DPaTy5B1vU+famPsZCOd4o/GyH1p/sTmN9aW7qkoFDsg&#10;+9Ng/+/4f/vB0A8f3vt5XRDU2amvDVFh6hFJkpOZHi92UeugMu+R1VgtvnetlKTiZpYj8linI3pQ&#10;moX+p9MLrMWSY4LbT3BtVoW8JsR0lwqq8NKob2TTXLfhAHaK0q6Q3bxbmE5QUNDAwMDLy8s4KIg0&#10;DHp6+vXSWKa+ZqsKj6io6GoFyQ2y1MSPusf/xOJ8Uoss8s9m0ekX+cfy8uVLbjkVqG3YepCJVk9W&#10;QQTiouv27NmzVn0ZWa5bv56edykrPx/L8mWcS/loVq5YQ79u81KxJZv2KykpqaioKCoq7hETl9Pg&#10;26kqJSB3GBfOwuksLlrgkoGcstKWY+fWnzA0uHBBxCFqk2OcqFXARZv7vIFxKq4+lxQv6+CEGv1x&#10;HFCFuhL2a+PgEcgfwX4tqGryayhtENAUWn9YVEjrEKOm8FoNkRXqa46sO2DAJnhVaulF5ZWXRHFa&#10;Fyd1YXAIp3SgchRiR9ll9kP4OOTIfo7z7DkmtMpQaJWBhPANOwYXU23Z69r7jrLek+a8wbbylATt&#10;tVUqG1eqb7xAuaClvFFPXchMVOuKgMuNZS4ONM7bzrjB38cPfsZLnPdoWEgZ3RJ2VN3lorHHRp2o&#10;s+zts7q6uhLHDq09Ib1ZW/qU0TbHwB1mfu4yWYEkdON9rayshA2u83oFWIYGH08uQ9bQjeg0F09v&#10;Ye80EtqHXJgkfFdwBQsyex+/nBAUnUh0lli4h4cHkfXIyEhvb+/rdnYrE5P2RlLnxbSKqTaM7LgX&#10;U30p2V073cE2M5XnYQ1df71GcSpfWSA6oniTnY9cOKuvr3/w3LG91/VIqBufVbl8b6+1Gdws4G1F&#10;DZ+T8JI56HpUz9WKkm67NcqWGC05ItGdM8WFSvU1xnk5F26kwbQI6lW4WcgUHG+WE6XXEKnSGn6m&#10;3FKylJ2/RZWz5dTOanrJOM5TgQcvBmvqe51fHm2JtBuIt4B9HJyqkZSxx7CgkK5U3r5C1rk8/WC6&#10;VVyifl5JdHQ00XRyLsTXiYKTP71iYrc0dsjWPNDJyr8WH+cdGEj+1SAz0z842NXV9WxQgLunp2BK&#10;EGozaEpj5GODtJLiSC2lpKT8eoL2/NAAvnw4O9hHpPNUcgKxbXL6LHfM91y+RPIu0jKlDh3iPK1H&#10;WiNx+p3Hj+HGFVF9PbLNjRs3rgb6c+Vn0RXnngoLsbGxOXPDDAE5yI5HTjwCs+GcoukXfTczlWWk&#10;hWuo+U5WGjmEr6/vyehQmtpsqfQYs7Cg2NjY1NRUIsc29naaXm6kDo/nx91MDDe6pSusL4+ju6At&#10;xazMw6ArxXRsN99B/sPaUNWCjDyroKzsEtldm7DptzxysmGvMPbs4pEQR1IiaipQE4yaov2tF0ye&#10;rLZ/y+37CvZ5+0l7IA3jWlBgmsBkM756HnpSwv2olrdXIq3lhFtn9d5Y/Zntyk/VrOdg17Q9JDQo&#10;TyEvVyKXJDDk7EjeQXI/UvmktNR2FRctX5InnxK/YcO/Boz8P0BS97a2tt/XiP+XeffunY+Lno7G&#10;lv88ndPE2OCNA1t3bN4mLrBGixPbJYT3i63eyPe7eDv3QFBtk5Du2gMaWC0mKqzHzqfKD30disZK&#10;XgV6PsW1fIpCW7ey0GzfvlRS1PDqlX379v164zZVCClhkxyE9ktyqSntFhP79fp/0NDQ8LsEiyyy&#10;yD+URadf5B/O0HCzpjaHhDKDgiI718H90BIUERERExPbLrmL/PzT0NCQXzs6OjoODg4e9nUnjuqd&#10;OX32Ope53KFDklJSskfUNI7pELbu37ddWlL0gNzyIydUDlNHuTlo76rkFWhnb69/XP+ILlWqDIyN&#10;L6wyvoG7crsttQRNdAROMN/jpty5wmFH2WMmoW1srK6urqmpqXz08K5jCrCQxpW7dEZG8rtv0Pud&#10;3XHazILDlSZEyYPTP5Ap0JD9zmHdE+JH1m1S4oCQNuMWHfotsrTS6sziJ9l3azOf12E1usFvfE70&#10;isRBbe1j5/YfM9qiqanBwnWFgctopTq9gC5WHIPiTUhabdhjLwr7++v8NQ76c8DHE4H2uG5Hb+wi&#10;680r683DreEvvcPpOp/D1WNXTYxMzl81VThzGXqWOGN/4LDOxrPHWYyPHTlyREVH9/jx40ZGRsJW&#10;xpwul7fdMyIvOjs7u7m5OTg4EFW9d/f+jvXuK9l9leS8QiMi+e06STgFx2tZOLNYZnLdSzl82wtW&#10;1dRwrERktF9BJvFXzaDekOI0jNlgqBtP/fHY+niCE9oi0RWDrliaB+E652JWB0fFLM1PYok5cfgw&#10;8ylT3LKB9zXY3oaeE64awf48fM7BRw8+Z+B44fadO7a2ttvT3VHqLh3vRtYvX73FuqUOwYnICmcS&#10;enDO0gclV2Vj7tx1cKW/cH5LNu/2Ep5dVdhdALYDnpQNOQLmGpTCbNS5osqDNyrJOizYIyjQKtiS&#10;IYeZIZsxZEVw/M748MBw/rpOvtoO8/BIi9gMJPdyJ7UHhITe9Q+2C48mteHt6B8WEra0tZmEXxR1&#10;3qjbdq5W1tYXggN4CzLIBib37hrb2RJfPxsXzVdVYB3iL5MSjI4MrsKQwJz0uKREm6hINNeS2FGS&#10;f+vWraNHjxoYGW12skKA4/nz55WVlVVVVYnTE8zMzI76+SArmT4j0dramuyT+K6Lv69AUYB1kO8x&#10;lyBax9RNNiG2nq7c5Q73Q3z9/alTLJMMRKWrBPM1wkPlROJJCdPT06V6mjE3qNJWHxMTQz4dYvwk&#10;DVvdkERVfBubK3bWquc1aBW5OLU4aPWVeY6wiqmysuorqugxbeFToDt+REz6XwO7EJTW4Mg+bN2A&#10;zUKQ3g5nJ8aStOtTQnibxfQ23mRW5LyvEx74mUb4ngkNwmguRuvQVLfqoIEbk18HOpq5qh0HONmf&#10;RrI8jbEcFzBK9sWI19IeX89A//WpTjSl7iRRtA3wsg33I05/PyjQPjKcnJeBgcHvo/+f+Z/T+WRh&#10;YeGSyIqN4ru0BFmk/zUkPRc35LUZpY+wHTyMA0eYoK+46tgOHq2ljEc4oHFwgzLzFiVslgfTbi4c&#10;FuPcJ0n/rxGKsG0/dHcvl10ivGMLvar6qoPy/2WQHy4urm/fvv0+9iKLLPIPZdHpF/nnQ37M6h92&#10;Suzn3LNnz3ZJ8R07qE/1MeksW7Vq1a8fPG5ubiFhdrrd25bJKu5XVxc7qED8+4Cm6g5VJfpjJ6F/&#10;kk1L65CmptLh44eP6BOLuuHkctnOYac4dchnVvBxrlXdwKK0Ysk+HJBmVlCil9rGJEsDXW1GVWw9&#10;KGRgaHjG3Pzo5SsqeifZTe6wm97V09PbqKvCrqq55JDOEgUNE9q7DgzOt/htj0kf01PTIzYvc1hL&#10;SUlJXk1dRFZOVuHgbhl5nL5BZ2jJfsyUQ9Noj/yNq7h26hzXyXOcBuzHLrNePrHjhLa2tuZNZp3z&#10;oocPHzZiMTzLdp7mrOS+i0z7LjDCWAHK6rCzQrozkjOQGoDQW4jU4wgysKdxsubzv8nntOrcGTlz&#10;bibrC7h4A8dscOwWjljgsiarvtnaY1d1LhiREDt7hs3iKuu18/svGuLeHU4z02PHjq0/coz9/F2c&#10;MYX2bSh6Qcbh+BVLPpULvMe0ePSPrj5yeIfBPZr75VSbN8tHehwetKO5Fz15qEqAnx36zfHClSr0&#10;ZKU6HFX5qMzZfcfHY1l0OMJD2OJcV0QfsdjKdtaT5ljs8mtmJxwk9C5ewy0/ONxHwFW43oWx9b6j&#10;WlJXzrHfM4Kt8RYzoxMnTty8efN0iAt9iRNTiRMR1u0O7lx+kQfsXCwtLa/esWE2DIS3OYy9QFIw&#10;6+uwN8Wdc4fOq0qZnEd8FgpLVqemOXl509alb8mK2p8ojqAESpSj8aEbJYw1KxMaQoUaolhTee1c&#10;ljq4+vr6BgQEEOu9Ep10IDHPSijtxq4a3pQWEvar8snhiMEftQ7HlRITR78TTrZcAda29+8f9PdQ&#10;9XW/6mh/8eLFY5eN0JGKjiJ05HLkBx9OS7oXHkbe5R4W5h8STAqvnpri8LPvu6HJzdO3TInTGxoa&#10;KtYvgIoAAP/0SURBVCoqSupq0V06znrxGMkwzV1+T48qHHDPysrKxt3lXrAv8XvivqSERHxtPF2t&#10;Qn1+veLj40PKnJycHFyUS9IAaa8wnqBUkp6RVwKK8hMSEg71ttO8mNLpbo2LizMxMdF0u08X70pJ&#10;cJXzsrtx4wa0pSi6m3bxirKekD+gy37gEIVGUHObkMaubSI/v0w/OSyEQ2ugIAmR3ZCRwtYtaw4t&#10;OV/C7vsarjW7A4K9WWv9NFLj6R62YjQQo9mQlQI9IwRF6CQO0G8WYhfbwK6zU+omnHOOxCfEuWfE&#10;+IQHk7NgL/LQjPGwsbvPXuOMRifCucRY+sYyc19vNja234f+PyAsLDw3N/f7ivA/g+/fv8+Mj54U&#10;XSe+BNevXx8aGiIvLrx9o3qMSVYFarpgPXRYQRHi6owCJ2iXHmYVU8cuTWyQBbccILkSe5eB+ae4&#10;862EmBp0t0NBdscecYqe9CoZUVraf3XP/wnJ0xbHrFxkkX88i06/yP+/MDMyYyhsKLNUZrWk6Aap&#10;vdu3b+fg4CC/duTHb73o9iWCa5Ysk+bZuH+94HbBrcJM25Q2bNuFfdKQV4WMHMRXQnY/5Hi2bdu2&#10;Zp/EStndv95L4FizjV5KlGu9BPNWSSgp4qASjdx6ivoBWnkhlr08yzbIr12vKsojwSgrs/XY1uXH&#10;lDdelD16jEPsiJqo4I29G+4IC5oIb7h+mMVsx+ZLa5W1DNQEZc+vPHLkyNGjR3V0dKxX2J4Q9joh&#10;4r/5ijS87kulaNqls0glHtbWc0tFajSi7+GeqbjirWVnbWF7W2PvvbVn7uLuyT17T25VP77l+F7V&#10;XYK7z/FoqG80F+A5rLRXwURK76K49WlE30K65b6zFscVbp0/pkDCmtGbbZflAUUtHT0FrZs4Yrh2&#10;u+aZNUeVNxiKrDPHhnvYYLGV764U7HVxVx0WJlyG51fr621Ul2XRI0nHwaU7BMVlpUiuougcCM8M&#10;DQfvs2fPKisrbzl1dpWh2s5zgqwXt7AabeFyO8DscwpRnpohgYjwQoAL7pji4mWcuQbHm/C32G/g&#10;EkkXI27icOicm8tBl5O2LhIuYTY2Nhr6VsIH7W9YWa4J8kdsFPFXTeOb0lduG9la8MXeROp14qa3&#10;b99WO30LUjdwzQDa17D7luDFK7C/g6BIxETTBriv81amD3SkC3RebaZKd8ENZ8Mh6i2lY21sbHz5&#10;8mUxvSv7TxhJXz0vbHlV2uIKKT+x59Pmp+TdZGnDZNbangrjz8ijKdRSCue2C4dLmICRN7ux/S6F&#10;+6s0LSX22wlpOK84FSR5IN4W5fe3pkq5RSK+VDg81dre/tKlS4Kud5DigXjyYhQi7LStzK9cuXLu&#10;wvn9d83Ebl07efIkOZyDg4NXSIhOeioJ6pxJlpbEv11CQrTTUkj8+i+Ru3fvbncwQ8Dt/bam5C2q&#10;qqok+Vx7+swBHR1i9kb2lopeliTnJDsny/vuLtvynA+kUzvK37lzh7i+lYebVmIgCUdHR1JdhGu2&#10;9isDkpQ8qX11iK8nJiYGl5WsnRkybG0gDq0VQQ7rRjY74mZLDk0yEPHbFkdPn2E6IEyjwQNdCd4D&#10;slx0KpDUxWZt0PzrnrGyENTlcXgXu9xyaCtCWnLtdgqjws61koxrBLk3bty4RVlhr9yB/4u9vwCr&#10;qg33feGbFhBRVGxAREBUQkK6u7u7u7u7YdLdXZPuTkkRFMXEbn199e30u1HX+fY5a++z9lp7fd9Z&#10;Z7/zf93XYMwRz3jGE2P8/pMxnwEBvpAaDqGBcJZjd699VKB1EpRY9wixcgnDASm2E+eB8Tw1FZfI&#10;cY4Dp3kPcesoy8jI4Clj10AziVUWFxeXnp4uKyv75aj/d0Iz8+0q8F9SHz58+Db3L6oeG2YxF9Iw&#10;hMtKNHQm4ue1TwjLgpDmSVY9juOq+0FbiE7lCOWpf/kmnvUcaJiBhjG9hLKgqOgppXNHjhz5tgoA&#10;a/BboiSRRNL/7iIxPUn/LHlIe7BLCZ+RFEKm/3rPQzo/y3nkHA/bXjH5Mxf5TjNzMchdZmPkEeSl&#10;JtfUOK9wQlgYLskCsyIPlxg1KJ0Dtcsg+i9vhEfpXgAtLpA9c0yRkUJLnkaaB5TFQPXMSUW6E/Ic&#10;oGZwQFGQW5SaVlOSVUdNxlDRhDvEkjXScm+iPkRpHs4+ZpJtye5mLqPCmiR3IlbOzUfYKULEJuZ4&#10;slRYTgZnQbhII2NjQUxQ8eSenOKwrKysGO+YZqbmPFfldD+pyIuhotWMvL1wohX0L2uHHgm1lbC1&#10;8D9lEUFj4SiPxkBJSUlOTk5cgUdGjd/C2tjRze1yULCtra2WnZSxm7KJhUEYc5g+c9hxylyqUGGK&#10;lHOH96edgSy2s1EMOsHn/Y7w+h0g93Chc9A553GUzM8cgnQhyhj8tcHPA7yCwT4QjBPAPAN0LEHP&#10;EqniqIXRBVMLPWNTXTOrI8Y+R019WYxcWRQFgffgHq59cOaCiCyFm4eSxHwnPJ5I6GzW9ApjPmpO&#10;d1YHTM3AwQncHMDdCmzMwVkfHHX1vJ1NHZ0PCqSDeB0UxUNGMsWFcjFlD4Q524QoqE9lKUn0DPRX&#10;83SwiQnhaMjDYK3ODgsLMwn0Z41wggxnINiTpVlfinA1ig80jw92CbSVKWRkMrE/YOx2Um13uEyN&#10;jGT28nxkVvuwcJriCpvoGE9Pz69PGeHMMddEvihPKMmAklr6nGQFC78zZCUipzIVzCMgvw5y605m&#10;VCD4OqTnno0hUCbmsAYleeiHJ5gmRrtH4+5YzigHB4cT0d5K7o7m5ubKVhaYeTQkrPm55lGRXt7e&#10;ZkkJFi7O5vb2R/19NGxt8NC4y+54lDkEDMeg3VfDIo7n5OSwDA0wjw4lEQgI35gm5hBS4/lDA9Ew&#10;INZjXWtpa0uaWhtb2zi6erJop53QSHZ0dLSyskK+d4sIOV0S5RoR4uXlhf4BlziFxJ72Lsbw8/PD&#10;I+JUPCAJgkv1A6Kio6NLS0vTMjKk6zNgOPNCSwYaADyilacnZKRh6Pr6iuoKkxueINMXP37u0vGD&#10;uvsOqlFSyQDsIuZxHiDXkwA1wT3qfOwah04YHqFUE1TWJjugw88tCCCwH8TYQfA4XNgDkjwg9OWd&#10;qV8kLwAX1dlU1WnkdCiVzPYoG4CkLPBKkvEJwnHOg2eYz55hPnPqyClWVlYWFpaTJ0+eOnUKZ/bv&#10;3/9t//+B8Hz/wwNW/j8rBH13H2FVRRpxIxpNabjAfxpMTdQlKUCFDzQEGGT/5X1XdHSgpgdaZiCt&#10;CfpyYKIHugpwcPfxfG5u7u3t7W/JkUQSSf8AkZiepH+cWuZGzkgiX3wT/yUBuMQCJmpgrglGKhdM&#10;9oqZg7AhGOiDmuEBDj0+ec3dASik1IBK6gRoSoIc++6b279IXxJO6V8yVwIJZVC1AEkDMj4VcjAX&#10;AwdtKkU2JRmQVQQZJcbdx5Hd3W1CIySiUlxcXcmqwqG4FoMlzTUS10VFRUZGJiUlZmZmJicn7469&#10;nZUTExWTzJEcGx2bkpKcl0eIi4sjNBlkzULWBFN6enpoaGh8YpxMuti+TmCrY3LzcDPKZdAvInOM&#10;lbe3t/869KFNMLlNMJjbi2t+kYrVEWUnMhUnMg0DUUlJSW1tbUtLS80YMkO/88bGRv5k/qYQfxkK&#10;OUqAV0XnEiRDWibEB0Kc0/4Esv0JAPF24GUEwdaQHwT5kpDvCDFuoJEBStF2aeTe5WQ+5WTmFhYi&#10;dkG6Dp42mjaJkBhFFg020uBiCi5u4CAr42BUX1/f0tra9CUiIiL466oSk5PN7U25pMiENSmA34hb&#10;8cgFOUqQEj5xief8pUsgJc/Oy08hIHQYROVkVJT1sIgD1PXNEGFZTFTJMEvJjpDsgtOzBg5xZHEu&#10;Ti6acZFacZH+gbsD2yPfe3h4+Pj5eXp7S43tg/FMmMhW72eSKykn75s81jGAeUDCDggIQNTGEsMp&#10;j10UWGWamZuzGHuRmUUfN/YxPOloRxZhTRZkQuZF5h0FUQRIq6TLqsnIzGKfaGCabcoiEJB6mfMb&#10;4+Pjg4KCbKxssK735qYdz0p2dnX18fFhTffeJW8dHUNjY1U1NW0dnaOWFkjSAZGRfPnZrm5u6C5Q&#10;1tbWxq6uvMGBWIx2dnZYO1iVkJQAifGmzs740d/fn7aihKy6HCMgLMwKd7CxccXmlJGq6u9nYGBg&#10;ZWODh9DQ0MBzQdDX+BLKqqpSWlrc1tZqamo6enqm5ubaurtPdqGwnZCFaUOYtqmVBWbDLyDAyckJ&#10;SwPzj14l/UuE+EUaklUaQCXaA7HQEH0fHxcvM5cyOK1ARm0CPKd5aCVNWQ2dKyoqGxsbsbTP8sF5&#10;ZTIwUDmtsU9EBy7rgpwyaGuSGakBsxIjmEmD7hHQoQNzeTDiBpVv7zfFympvb9fz9ZKkoVYzBwUL&#10;Mik90FMEDsNLGgqUnAb7Txsyi5nBQQ0GZgMGMDvEJidwTuGynLw8Yv3XFP610Kj89ttv3/r8/2vV&#10;3pRrrALKEqB5HDRZyWTPUIGhrtxhU5Di/nae9HSAhWthBHoaYC4J5tIg/e3bCnl5+W+pkEQSSf8M&#10;kZiepH+ibty4Uf5FKSkpnLz0FySB1fT8UVMheS3Q0YfTZhc11YDdkPusCddFrcO0lvx7Tc/v1+Mi&#10;M74AFuJgeBEod39Zy3IYjCVhj5WMpDSDkSHwmx3X0gdRXbLTFoxMhpQaKlSGDnYEAiFiGuK6+ZLS&#10;opdZl3dgp+nsVPGFQQfTBJ8Af5N0X5dIP+R48x4Wl2ap+IR464oimOlyrCp1y7QW7dvrW2yPBF+0&#10;oNPR0YFAnJeXh5yakhWQ2rE/iWCPZiC5Uii5jisiRSc6evfpCDd/E48ILbcgQ7EoDyj1O5HsfjnA&#10;DBIuyrvrCAacPx93hDvmEE/YUU0jQXUdSRXT00oWh7TUBH1ofVy5TNwP2ltLCBoZsx+PtYKSUKhg&#10;hTIXyCKAfQhYxkK0KqTzgUcQuCdAiqeiarT3uRxLpcIClmjHbAqtDL7z+ZrHq52gLpklOkXAMtaY&#10;Lf6SlhOLmwukOB8L1r/gbH3Wz1nczuKwcR6Yt7M71ci5ZSFSe2ecM6jiYK/3OVProRcAoub7zpke&#10;gzAN8FWmtVMNy0hsaWlxCfCiYzu6T4+K0vISpdUlehvmPTbc4KIhYKopZGOgrGPrIOKgqp4hp5eW&#10;DCmxTrG7yfr4CBMChZK9NGvYL85eOrQYLTMFF7qOs5fZxSSnOJZV+YVHeAUGG0QluPn4SlxMoY7M&#10;4RDOZ5FIo3YsAcdq8CnjD4901PZw1fKxlnMykbI2MTFRs3SSMraXtXM86R26JzAWGdfMzMzZ2dnb&#10;29s2OcMwPFYhJOR0cgpjZpaZlxeiNl9EKK5F6bv60EfFQEbcboRkHDb3Q+A+pSS/X12ZU13FxsZG&#10;OzLQ1N8bZ75+T68fHAQFBNG4GHQC+BHJnts9lsY9k8U1ztHdc/eJICur4x72J3yc5W0scRckeNQR&#10;I5fjpu7S2gbI9Ch0cVqm5ics3VS1dZDm1dXV2X1dWMJ9MEzt7cRlZE7wC/Dy88vKyuLGKioqcnJy&#10;iPg60W5QZiSS4oBk76gbZEhXdMQvDqpCDobFGNIWW3vLupVRn2wKhaZ6q6bjvkUnjXRcMzIIXJuD&#10;8kt9zm3V+fn5ZWVlPgnJLDL7adXOCuiCmCZwqPDIGBzX0IPDWsfBhAf0+UCLDcxldl9ftY8azYz3&#10;eDbtE0fWe94NDQ3oNpn1ZC6ZntCUBg6tS+qKVDIycNl0L4fxcS5NOG64l0mf9bQGGa+SKKemnKjo&#10;7g9a/rUwze+///5bV/9/v5YWRrXUKRgtxGXPk4MmF+hfArX/ZrBOIwEwMwJD1XMa9GChAoYnvi0H&#10;ePz48bckSCKJpH+GSExP0j9a3333HSs7SOmCjD7I6IKEzn4hMw41ZBENOG50mtOUSRwR3+LiKZNz&#10;EnogYQ7sphyH2L7dMi8cBh4B1sPyojKIFjpq53VZFdVAXZ9M0JRZXRGk2Sm5ZSW5NE4hhPWr9l/z&#10;8Z+6wXhdrvwW3Jq3ycZ4SHtnwGSgpqZmd0R2nyRX7QIf49JAh1xE0sTExLi4uLS0tPbO5vztc4Vb&#10;gk1NTZ3D2YOvj/QvB7a2tiLfZ2ZmJiUloR9IzY7Knj+fdgPy+g2Li4txbXxlkWiV9uUaPqFCWfv4&#10;8JRiXbdYR66s/fQ5h/VjVIyS/aHJ7lKuG9oDpB8dHR1+eZazKpSiqie0XCnY/E6Leu2TU+PcqxEB&#10;Trn8RXuFy+BQlDVYpYFZHFglQLAn+IaIS2QXk5c6SOTnCLlGNlM5tvHIN8pATQoUlUBaAYR3QeQY&#10;hCH9m0OqI2uWKE+KwMUgPQ5fN8ipBa8m8Uvlooq5EqplWZAdYCbsEy7g5eNzITFHMCErICiAz0Ay&#10;PjO5mkg8u3lLZHWjtra2qKgIvQ2fthwDNw8rucFeEa1jR0xYQU9BXAeRFJmVXVla09QYi06oPMQh&#10;KSw4ONjC30uTICs5QXV01pN1UBK6k2GiFyYqTzpG8BzJV6YoPSucD7GFkFi+165MUaYwn7pMzrD4&#10;gn8GV3iEiZsvh3OUrZ29qrk9t3XoaWNfDVPrfSbB3BY+5ubml40thSwcEKw9L3ohc6vbOewJimEM&#10;jLa2thay2B1TElkc5y0tLXGby3ExGRkZQUFBJ4xcd8cJ9XE8F+EhZO+oJWrHet5CSkSBVVyZXEX7&#10;koISgjWXp4ucra2qqqqxsbGfn9+BpKwjbl6qji4ODg5OTk5YX7T1RQx1hZbxMe7u7kjzSOGnbIx5&#10;zQy0tbUv6JqL6+4O0sSm7SqiZ4vHEjBxkDO2xPo9YaZ7ykJfRk0VN8PlEi4mEKkn4GSATEx38fwh&#10;bk4ZRHw9QWFVaURqO3NPCaYoFnH3Q8bmEpCsS10hJJKlAsUC1PnnzmRaR5262GSn1STgUQ2ZDZaD&#10;g4NtbW3V9VnVvcaV1UW8M5Wc85U5RYUhtRoOlYfEAg9yK1LxGHCI6LOqXGQW3SdHZqTEpMUNtXIw&#10;oHa8UTwmPzE3Nzd8vFBpPQZbMvYpHl5g1xIRVT9yWYvtkL6ihixgB7xgziFowHBKGw6ZshzXoxUT&#10;Fz+mr3xB+b/zGD0DA0NnZ+e3vv2/kX7//Vc/38sC8gAaZ8FAFviOfT1fWw0ZDg1xDlXBoxrHuIw4&#10;T5oJC2l8eyYHTd23nUkiiaR/jEhMT9I/Wo8fPz7CCSxiJ6kFlc+JwCl5VmplZR5ROKx8+pTyQU4F&#10;EJKHvTJSOL0kDZdUaAQkYf+XkaSZGIFZ9SyNsYy8AEhfAkV5YFbklJIDKRVKZh1+ufMgKCQkKCpW&#10;UlJCHK7t6+tDdh/eP/wO3lUNXK5vUhrSGcqqL6W87ufYk6lI2wwTRMquTvkDNbpFfnRE45SUlIrK&#10;gtbOAkT5goKCjo6OwdHmwbeH+qYIVdUVVVf1cl4DslRze1XvSBVCDLoC3Kx9MLn9EU37/QMtLbtD&#10;jyMHx8TEpNaIpLQzoElIzYnLKI5Lzo5F3g0MDNQvtGTsPHuyhQ85+OvD37y8vDz8F7m5Lp8l92H1&#10;2ssaQsFxUYNcJ5FNOi4WYqni+DnsFC+JRtGbp1EbJ587EiK2L1JbWj+umYKxsUaizdqriQJG+KDC&#10;EAJ7IHtsT2L3Qb+CioaDkWW0DlVAb59zOUlJJ28fFEdAYzIUBiQeCiHQZBQytUBtq5N0azN5s7OX&#10;x7FcT+hOhKY+6Eolbw9ViYoozitmXB/bsznBdHUMCzM/P59dVRWkzoM0P4iInNHR9fHxYVLXoJE+&#10;BNK8ICsIyqLSpgbOPt58qT7OHtZCrkxHg1Sl3SnI8u2O6/nIQ5Yi5HCey6a0LaV0qKCzLMilrzuQ&#10;2uQo2VSwr0Dd1pnOKVLP2hYMnUDdm87UVNGW7YCW8/j4eEBi7kH1MJDyPi3rYKhmqK2oLWBmfUDb&#10;qHlqOiEhAflJUUszIDbu8PZ9ePjMena+ubkZCxnr5ejEwP6ZYdv6atzMyt2NWUmWRlvliJKMhqkx&#10;1CdS1SZYxkcgwSsoKLi6uqIZcHZ2NrGx0TQyOi8kJK+gIKqqQmNuxHtZ5LRFGlI++kOkecH0KIbS&#10;JHcnf8lzPhAfcVg9UoQ6inevnbKy8nF5G1oZl7NKlugQdHV1Eei1TEzovXxUtLSVlJRozMy5tLSk&#10;paXRDyiqq0soKwmqiO8ROUV+mYpReD+TLC9o8O1T5BM46CJIkXZE01qEOlmQNkSIMueApz/UWpGX&#10;2F48WWCdyEhodOB9/IDiw1uXtZXuW4dTfhWz/9Vq9leyplmIyoOMQWAcjTXquwQW4uT2OjQGajRm&#10;SnTmCgw57NDPC0PBdL0KcQkJym0VMNtMIBDQnR47tgupFJSwR+eSqgm1lhLoKNKeMhDhVKYDMzYy&#10;k1OnTwlepjM7LKIlSKkDCuagbQHimrv98F9ET09/9erVb736f0e9ffvWzlcEzIUpNNhgPw0FBQW2&#10;qK+riOUEE9NjBy0UVMwoaegAK/rTp09fV5FEEkn/KJGYnqR/tO7fvw8yZ0BXBhTOcYtR0msL8cjR&#10;nRcjO6FxmleZll8MRJVo9iuIC0vBEU3+82rMnHzfGKKysiw0WF5ZASTEQUERyHSEFWTggBqnkizI&#10;CAMf90lBQcGyKz7hb2miXh5s6CpFzu7q6iISiS2JLRneGYinSPmx/iUadCPirKMql9oiguMpugzO&#10;Vlnn5eUN3jw18hBq2t2GRjpv/HBmdrVwcHCwtLS0vb29q6ejbTS3tqGSOJzb8R10z0U3NDR0bDuN&#10;zLb39/cjx9fX1/feOtV3n77/EeA8ri0vL09Mj04pCw3P8KisrEy+Kh9xjyV7wbRfvN/GxkYhQuxw&#10;NrCn7sf5iyICZ/l4zvJwcbAIUJ5KBcNAyLSEcIe9MmFu4M1sYULjqwLhMhQeBudPeAgfCRPZF3JZ&#10;mV8qlRz6TkJSOQTMQFFwUABdiy1FZwwU1h87kVeQW8dyoVWMrlcFKp2gPhmqE+W7JeKWQbQ8OGEV&#10;ogpPZTPVFRkW5RTmq/UUIwQ7E+JlAopaTo6dJS5jdLFvzBydqTStLC4uZr4yDOuTKbXV8fEJtg5O&#10;6FgOtNRAZ2NEUmJAiD+v0amjukCncVZYnpfe0nSvlamAqrKCuqi5lbm4qLqgkhoTrRUPhFDbRjMq&#10;hqhI2zH6R+0Jjte0smHQUTP22R3yBZWSmZ2QmUOva8mk62FNZldfXG/wYIfsjz+lHuxg8Q4PDSc4&#10;ZOgccFA5ae4xtkDz4Semtx+rBwexXlC1tbVYy1gF6rnNx8umqcsX7YqakpJ2R5mMjIykaKxhqyjx&#10;Dg2R19c1MjIyNTVFJ4DMLa2JeVMQlpGWkZERVFQUk5cXFxffo6bDKiMvIiJyTkCQn5+f+/x5lrNn&#10;qa1sIC3bxNXNwsKCMSCA08dbT8PUUMtGX19f29yK3CVcQcLGkNHjgKmHBofhfhM7Mks3HkNzNTW1&#10;y6pqsrKyh7X0D6hqKSoq7jG1Ize159PWF1VVltTWkFXZfbZeUELwNA8bFzfXxYsXBQQE9giLSElJ&#10;qZvqga8kj52KurzpZajSFciIiYrnrEvGk9p9O1V3+sz3DEd/bTzza1kJYR97pCJbtGoiOzWrls4+&#10;Fz2wd5DbX7g3IVKcp9C/7YT1y8vub3nSXkNAD28qIc2jshiB3rq2JCAgAHH8a5+ivUh5yXyfuhHo&#10;aACzqaiaBqWeJJgpwmn9M6xKIlQa5ntUjMnlkektQM0cDn37rhrFzMz8v8Gj8/+mfv/9dyFdYOEF&#10;9OE4/23pv+jHnz6tXp38+PH/OoQOSSSR9M8RielJ+kfr5cuXz77o3r17X2fu3r1bTcwsaC+uakzN&#10;KwlJKkuOiHUAhROgfGGv/EF2dvYrV678d0d6Rqpomp8JKMrW1mRLT09ENO/r66tc8mtqaopsH2YY&#10;eOraNRfQEkM7GAyj7gLJOm17Ovw0J6ZgKkUiBfEUheSXmpqa/0XI4qOjo7c/k1//eG5gtJzY21x5&#10;z7hvuh7ZEdGzsbER8bG1tXV4eLjqL7KmN5e7BloGBgamvgiPiIYB11beE8v/AA3rNjjf3d3d1tZW&#10;1pWcu2g5pDbULlCtNMOc5uzbx9znZe7l6ekZFBSkSPD3CHBn8xICLzsaj7MXFDlU94XwKftCeCiE&#10;R0KIN3hagb0GOOqDtQVYWx335d+T4EeeEMOTeEangtYtgH7eCLj6S/fPdBX4XGiLBPluLhjzgqkx&#10;mBqgH9flmqAQmgOvWVBrtjDrkTdelIArw4eujAYUF+p1FbvU5TcbNC/QrBEUVpdheYnuerHwyhqs&#10;Gce3CrRUjB1cbFNvi42NVaksg6GeM21NEYmJ0dHRcXFxys11fN1tPL3tKampl42F6EQOMUjCQUnY&#10;K8rkGRDIv3VHauMmlltAbLRekI+Sg7uChxerlCK5nOYREV1zOfuw5ga4u6I9NZTS3Mz+8oXO7W2s&#10;OCwx9GDI8fEbG1h0uTPTx394Q/frh56enl1j1tKChdnR0YGbWdavQNFr1/o59Eu6rR0FBQVZWVlI&#10;vZgxo+gMivg2g5gsJNdzjkG2trbW1tZaWlra2toI9MjiKFEzc0dHRxMTE11dXV5rxwuW9noWlpds&#10;vc3MzPgNzPcYu0ho6yP6y8vLo0s8LiN3XFSMlZWV/sxpTk5OOTk5ZHSkdj4jQ3BxFFAy1mQ30gZT&#10;fbC8yK6jzaWNiTAFBe4LCTI3N1dRUREVFZX4IuR1AS1dcnP7CzoG6urqF8wtBAwMcUZMTAyB/ij/&#10;hQOCvNzc3Ie5zh7l5xUSEuJUkzmjKYeJqGdGSWdFiEf77EkJhpQQnhJD8/aL2oF75bnYqfSkQdsG&#10;xO0hLIY2NOuMScVZg3K3NIHUF6D61uTE2zyfETVCUYFSV254QRa2cyylEyf+vw9/wx4aKiVeOn3+&#10;U2ogoreXT49FXQUMROGC5hk1KeAyYQILWU59RjCSxRlQFgC63YdMeHh4bt++/a0H/gP0xx9/vHr1&#10;6tsHkkgiiaT/s0hMTxJJ/zn65Zdfbt68SSjOPzwVeGIimHcwnEAgpKenI/whHeIUusRhsBx6SuW9&#10;7WWjx3kKxltPtXqn+lP3cIqWqmfkBxbOUeS3K1dVVQ0tZSGsI4bufgff0VF+Xy/pZ4rqDWf8GDg/&#10;fej53fz+XiR7RE9cgtyJ6Y+Pj099PjL1E9/IeHf/UNPsQldnZyfCKNLn1NWcpc90GPPvxDEbPao9&#10;1+F6nmWkQde5a3Ct9+jiCu2NGLMY6Tz/Y1Uefv5hZ1VT4XipI2WixuVUFtvk2JOxgXqBfn5+THaG&#10;YKMHNvpgpgGWVmBqDfYGR53YGmqhaZCWbUQjd/BgDxHagyG9C7TnbWF+9tR8Zck0HKgU5x6EY9PG&#10;0L9AP1LCMiXu1wFH1+vhRivcyIKNppPE6SogXoPrtsFLFLcmg21WlmHlHjxZgrUN2NDIbJiEVcvz&#10;GwxDa+ZHb/jrFMfHx4eHh9ulJNmmp3hERqSkpIg2NjtGFEHETYjYBvdtYU1XzDA6n+aeXsvZBawI&#10;l5rm/d3zMRU1VU0NyTN9GM3NzTk5OUVFRdXV1TjFwrz47ClGWWOj8527ZH/8xfv2fW9vL26GhTYy&#10;MjI0NFRTX6+7eZ3t0ROslJyalqjafix/3Bc5Pjc316yhia1vKDY5zSwknjasPioq6uvYkU5OTm5u&#10;bg4ODrLGFkdsdx9zQrK/GOR+LMLTPjDwaGsn+cCoTmUNMm5EZXNiYiLuxWobiAAtrqInr21iZWXF&#10;ZhZJZZisYO1tamoqKSkpIq8opKrBKyGN2H2c+xzDKTZyNt49XEKcOC8uRSsjzy8iwsssJUcrJ0Wn&#10;LECnICMjw6tjcsjUldXYET2ABJ8EJoJYLy4urqenp2pqLmtupWBkoqqqih5DVlZWAENZhV9KillK&#10;Zp+sPDL94bMX9nKfJRcXAgl5aikhKrHztPrybCICjHoK4GsMfibgrgFOvBCgCK152MKhtwgWLOCJ&#10;EzwlwlOdM0O6ycnJhYWFcCWbcTo7qCzH1NINYPeH5v+HLly48OnTJ8O0MHsDPh5FPj1Jagn5/fzq&#10;3DpqZCoq1JwWp5ktzolq7ztgIgrmcjR8u2YAM/yt75FEEkkkkURiepJI+k+RuZUFTd55yhxub29v&#10;BDiUuZMLeUgSRUiiiYmJjo6Onom+tpGuromerbmtvZl9FFdUhFNESEhIbGwsEmp+fn5BISE+MXIQ&#10;9UJ+8K89g89UxsRX78CPt8k/zdHcR3ZEQOfauXn42d36lhYikQjfiRpvBlTX1kxMTExOTn7lzoGB&#10;gZu/sN/5zLh8O2R6egqxHnF/YmJ8YmqA2NneTqwnPqXqGItubWlt1W9dh/Xxo5tws4/mav8WbHnu&#10;bYfDuXC8FdyKgbfhKE+2r6+/s7OzRUoENIZh7I6r4+EBwuwgdBoE2cBcBJxld8NRUjuetXeQorIJ&#10;xG8JUm77u2xD6AykEoGyTgEyAiCkFuLSmNtOcvVC1jTIbYZTX1+uvg7Zs1TVdAMjVOtyKT1wrU4z&#10;sn8KrnXDQJLZCvmTJnje5BA92xXe3dXRF6895kCzZU+75avQkr77atTdYdrDYmJYqosDQ4KRp9Oy&#10;ci94jYDzNoZRWG1eUTH1+IJnTR3VZCPVWrdTfhaSd0lJCTI6vB/Qv95fUlaW3kOkeLiS19WBTN/T&#10;04PFi/je2tqK7iju2kbIja3a2lqqRz/Ak5+Q5uvq6tBE4YEqKytxprixHXJ3Imv70U7oZbdTp85j&#10;DSKOJyUlYZ26u7t/fZctb3SSg3+Ap6cnHyGVqqogIiKCr6OLenZRsKOroqICD4ep5eXl4XL8eKZq&#10;nqlqOSObkJaWhnyPrcLQxFRTR09ZVVVOTs7Q0PCcgRdoRZzQ8zMyMlJUUZFTVFJQVFRWVuYn095/&#10;1pCC31iATE+AQ5RCTU1AQEDsi06dOkVzhOPkyZNH+IXJBKX4WPnYj2mQX9RQ2a8ip6BAqWWJuyPc&#10;7/73ICCEMi6XMj4XMx/AFhFOnmx80JIPE/oinosXMS5duoTzF85f4LvARyMjRSMlxXWWi52NnY3j&#10;NNvZ0+T6JxjVuKUpZaWpFWFDGp6qwNONC1esC4oLqdcHpcY70EFhKemYeJEd0gQFcaD9l9EYv+jp&#10;06ff+tKXF6z++eefP//y47PnT6enJ2SVjpIZmJnqk52XPiGgySKnDVpaWj/88MO3rUkiiSSSSPoi&#10;EtOTRNL/kpDzOLTkT+vI29nZmZmZ2TvYWnjLGblKnLW11/FhkfE7Q2/pbmlp6eDgYOdsre8tHXjR&#10;L+tgRFI0c4KkVqylc04pd0ULeVxcHLJdaWkpsvvQYk5Lc0up5ePD9z7RvP3UKPC2K3IQifPrcJYF&#10;BQV9fX1xc7kxswRcOP3YeOEz3cx9T6TS4eFhXIV8P7OS09/fr/fSh/mzUtJWYVdn1xWhKz2pPR3T&#10;XsSbF2qbcvEou8/wBNSv7bnReXa9R6cnt6Xh5PYQoac9ubGBe3XGLsBfPDEYSsKVY4PQn3h4eCB3&#10;niwPgEa/c8WBWtYmcIltF+s1ecFW/Ij/oUNRR3gLaWSqwfg2k9kyjfkoSE2eZZvTMpuiuNzAfCH2&#10;yPkw9qOOesec9bwrIGztfM4sBTEXPFMNZtNhUNI1i2+qg2zqjMp1KCWC1c5xzRtDe+/3+w1GLczv&#10;+/jdifdv8ExLFeYzZbuDS4rpx/oPDfcG5hAKLxampqZK9PXC4pXzw0PZ2dlfqTEzM9O+vol1ohmm&#10;l6D1HnSuWY31I6lj+WAplcypVFVVhQ33hgx0IbWrb4zD2yX7lbGamhqpRwvJixO4GS5vbGxElE8d&#10;n8ayEuldhNG7ml3ThRUVwldWs3r7EfGRwsvLy9O/KDk5OSYt1awwKyopMSQ3h3m8D+ZHMjIyysrK&#10;0EjgBujckPhTKiodm1qwBl2qB6H6oV/DMObEsHpevvoqHgUTxPz7xmdbJ1aahe2+kUA8qA73Qk8o&#10;oKDNL6OmqKiI5vCgoinI24OsI42sNZeyMZ+yoZiqHi4/amYrp6p5TlLlorSapKQkAr2CgoKGhga7&#10;mRWLmSWyOAMPN8V5bjo2DuDgA0lpkFAEPm0QNAEDPxD1g3OmTOZGZ9VkeeQUxC45OYKrK7gZHfWX&#10;P+NiLW593tGN3ctd3VhXyVwX7YqaqbGosQG7uCi7hAijvOgRyctcF0RYRC6ziYodE5U5eFl+r7gw&#10;Dw/PaTERITVl9DbowVRUVM6fP3+Kj4/hqDicVgZNUbjIBWQUX4Eebc+37vQ/oR9//PHbHEkkkUQS&#10;Sf+NSExPEkn/cb1+/drZ2RnxyyCGwzieyyXAzMvbIzZPLyxdzcPPT9PTPygoyDn+rFsil6unpX+E&#10;XBThTHC4U2hoaHR0dFJSUvgXVVZWVncGVN+E6hnxzKIqD7n+dXh9B34Mc/80JX3NbnIC3rxS37jm&#10;ad1/RGqOWWnhNGyowQIxaH50dHRqagrxvXuhoPj3oyW/nexazUBsRQ0ODiLcj9WPbZ3ZWjEmEPsE&#10;HxxfbbVtRVoNHewhe3b95N3VvN7dJ3PQJ+DCoo4W9YkuhjcPKH75juaPX+HHV0dWp5Hm1WNMhVLV&#10;L2QquXm4BwYGWgREgUsexMWBTyaLgi699NGDoie5bQ+cSNjLF0ctEUEuHnHMOJTSshksRkGceBry&#10;IyG3FMpT99Say9ie1lfgNuEXcwbncj3O6nQOtYxwjMFIaLYFML0BWaOwE0PR2uCRtQvWRCIRLQrS&#10;fJXxbAzPywObjz1VXmSdm07RSS9gqOMNIUIDMfRia6loaR4hL6minGNpGrZWLPu7sTw9p8cjWupE&#10;RpqVBpqQ5vm231Dv/Oy+2Oy/be30wCr+DX/NPX4E7qamptbWViwELLEDH1YuPl9sa2sLXJlme7lR&#10;OTWGJgrZHVNDdi8qKkLsll1edxkZx+JyvrIOOx+FNh9ml5TYtLdjhBWVQdeqUnmLU3EVIj7ucnFm&#10;nn1+Mb+iIrOunnNpo7alBZNCxP+qwsLCxrYO2ep1jIraeqHsK5DxRKN4ERPHs0a4R4siG1KHZsAp&#10;Is0gvBALX9TEjtXQ+YKBLVI1QrycltEeGTuQcVZVVRXWVtbS0lK3MBNzsRd3tFFWVj4jrXVScneI&#10;G1yrq6urZe9M6xmv6OSpIql+RlyM6dDZw0dOcdBykItKMvBJyZMp8h2VBkM+pfNK4iI6h3UMlZSU&#10;hLTUTlobnrLQUTXgVTO+aO2mqOBvyhHtjwbPPNSPviRUItMnu5rde/qi/yR3VObxkybyPGLWUgJB&#10;4iIEBc5MLXYHRSllFiPGE6qMewWYuLi46DhYyThYeI11Dhw6A/R8u0FG+5Xpb9y48a1HkUQSSSSR&#10;9B8VielJIuk/oh9++GFxZfzKL+RXfqEaX41FOkS2RphLTEyMiIjIyspqWoLGK1RFFUER0d6p6REp&#10;KYn+/v5I8wQCoWN8b0W9YXBCisRI6exD2NuxeSZ/iM+9BMyIMq10Mq20kg37aA3LvWJ3v7lvb28v&#10;Lqxl3b9BPttGPtsiAYsZIUnWf5F73jjfQvO6Oa+7s7MTyb7ih4vIwR0jvft+j7r8Pqt/coqya/0K&#10;3fXRdIuqF2RPKZ92+3bX9jc0Nzc3NjYiuSLLdkxMUHz+ie7PT9Wro9uPIO61JcX7+/DDc+qH1xPL&#10;SlNKcrIL8xDgAgIC/L2CLSjarPePWVJ10zhXQ1QidUTiXocUew93RTd2SndhcBfncmcQsCIz8qRj&#10;TPaBymSo9IDKErK0GIpsW7D2BCNvMPTWZbDXY/ShEvWhFfEJZdUusaToQZrv7cHAGRdz3Yj8vu7p&#10;ib2frx/5fWN4ZKh6SZ9wB8oYt41dn8edeZ4gWeL3id7r0+GoGZZq2vLqPR3gPwTxS7sRMqMSUZBW&#10;Wh48PkL59C7Tg1tT9lMPGb97evDnt/B2MmsoZwds7zlQ9P3INrZQPWfJ8mQFA1F+6sjUfbg/oTfR&#10;39iPlWhwa4nx/VZXV1dNRxvFq37KV/0evXUtra3V7bs/hy0oKMACxIpmufUCPxIqK8lWllV7eo42&#10;jsH9Tbi7ua/v9gLF0sqBB3fJHsyfn0c0RyeABY7+AWfA4x6t9zb6BMPITtfMofqGevPBFLjqmFaR&#10;V9O2u01t/xSU/7S34vve3t6G9s6+gcHIyEiF0PKg2BRsPF5+QWFh4S4uLvyJgXtyQ9AuYnvDDah9&#10;DcDXFHxMwE1NzsJAX1/f1NLK3M7J2Nj4oqEptaXzATN7FRUVQ0NDPz8/4bgUIJSeTspCw7ZfUgj4&#10;xeCcHpzVv8ArcIGfn4eff/9ZDk5ubrioQqajDbq6IKB3WolHzZca4h0gLwTy4shyI/am2AT4MRS1&#10;QcMENE5D3QiUdu1hGGkp66P3U1XWgxiuQk6qhjjK2jhOx6/Q/j8UOTk5nsW3TkUSSSSRRNL/gkhM&#10;TxJJ/251d3fv/ix1tm5isZBIJA7dMxr+g2zkmRIuHBgYQCCrr69PSkoKCwtLy/LNyPFIywhFHBy8&#10;cnx4eX91TbpvbhFt/Qo03efq69lfPwXNtzkGWpJuXqRou3E6Z9TKKyoiKgqaGpSys8zDw9JanfOa&#10;IyorKwvz6muSenqof6oTXMboyBoOuXVL5NMnvZcvXQeW2btuINm3XBksWes+ObAJt0bIntXA/EuW&#10;yu22iLaIieS9LwXI355TumGlOrfIffthX19f7dJi2eKVuUUPi18dmP/OLPxD7O5TiCwvxazun/SF&#10;eU+jlgTkrYaq1lCBIf2zvUfzkvW5eqPdcpPCs/HUzKPDz+Qk+YSGuLi6OKtZh1GGHHFNoA9MMOVJ&#10;0OILYzFOVDpZxhRnKSIZI8uYDibeYOyNU2Y1K1sNW2cn58P2iaqOvl6Wao3O9GXW9CUd4Fon5t/K&#10;k9fFNz4+XrmknvX6wMGPMyc+Dla+okrovOC/Q2P/6QLVp18MPqnH9PPcZHo0eOg1BI9AxhL4DsDy&#10;W3g1D3d+pNt4m2K2+D18X2P+295fPi/y/TyvU1jwli7zA6Q/hLyHUNbXw/R8Dd5tFNQNrTKuskys&#10;6KVdC+NYpTRfBpv1w/aTGdn5HR0dpUPdyPS1tbVas/Nw75HI7AJC+Zm7OxZLq7gWPVvaF4Vn5+0b&#10;ug6zd2Dqprnjukze/TPEB+NMm/1R/Wd2VjGaentqampwl6qqKizY8vLy+KJODOmBeHjoD713oP0V&#10;/bpH43j30NDQV8eFrYil4yW0f8LAtoROo6SkJDA0gtuuwMw3wdXVFWEdD32wrx5GW05212EdeYYH&#10;m1iYMwX6Ypibm+ubWWnbusmY2zNFxDLGJOH2fN6uEONvbW2N87uvxAoPPVKYieHu6cOqYA38esBv&#10;QiXsTHvJClRMwdwWTK0pxbTOqR49fPgwIxsb9SUh8suXGYV55Q2P5oVTSmfpOydd9HLkUpBxDOB2&#10;jJFTIPQcDm05Ky0euDe0CApLLp3MpneLgJhAsDWBQwe/8fu/EhqSf8IYlCSRRBJJ//8RielJIunf&#10;oa2trYnVuI2/9s1vRSK+I4EhHE9MTIzetevs7JxYC7j6K9n0HWVE8KIm5fwK58LCQuS59vZ2XJJc&#10;WMzROW+2EXX1GeTflaEdW82TeVB26R511ab+nJdWe2llTY3YtXHRjfGWtjalvpjI6uzq2oq0Mb3K&#10;1uyOwQHRd/c0XmzjsWLHK6sH27rn5tx3dlpGRuRn7lP+8DfFy79h8TeYn4fRbVh5QPasGu6MnS29&#10;G+Tx8i28HfYYxmzUNjXx315n+HNi399DlD88k1nt3HoAo7+xnf0rPvtXyal5XZsZd6cZ39LS0ry8&#10;vOzs7JCpUrpfwk98jC1caK+oqIh32B0kHpYzjk1lhRVny+YXqUdFI9xDbfXRkmL3qChPQU+X8y7C&#10;NnZ8fs4Ket4GNHkXdUPkzqbqQ4kB5DtCkOR5v336AZZMAXY8ds7Ozgoethf9rA+nmAd1MBZOk2vl&#10;2UR0HJdqtISKSvF++8IPdD6vJAzvscMza3iWC89sZLZYU1rFbjE8syr8Y++Pn73if19kueLS6k6x&#10;/R7eDcH7PthYg7tEeDZAfqOnSfb+inZF4msaoT/6Gf/6bPI+vFmheAKeEE0nsCi6rLoGz96G+0s2&#10;ERt1TKtQvgAbi5CybMAxXwib+bBOEOnLzy1obW31GxndrbvunmMPHu958hLdmjWxDjb6ZPobELUR&#10;9FFI6oQYQqd2Z7dyd5dpF1a3/fKUx+wo4rjl2jS833KdGcLNjBaWCQOD6BPiG/N1J5PgRQDbYlVR&#10;f6Nh3n3w/y2nbRm3Rz+DHI85/PpQkPLMNqx+0J3ewuPGxMTY2tqCbjSGhbWtn59fampqRkYGX1X/&#10;pao+rDIDdzcNSwvcxsA94HJAOCRmAKEAsgto4lIUnF2Q9a083I7EB10I93N0dNQKC/YODHQOj5JJ&#10;Lw4JD7+oGwBqPnDZBySCQTmY3UjhrL04h6+EQTQopLDwFWlIm+7lljnOfP4iFxfX6UuC5JcEuY9c&#10;kDuoLnJASUxM7LycEouS5kmFy8cETcDeDhy06a2VQJj/G7z/K+3ZswfL4VunIokkkkgi6T9DJKYn&#10;iaT/Kd2+fRt5a3q55Npvx9Y+8ra1tdU8VMj/GYaGhpDhEL8GBwfn7+v39PSkpIeV9Z8o6eIqKyub&#10;f861+D3V6Korbj82NoZrhUev6YbvPINnR295733iUqk53kJ2B2heG5rMNDY2FTVVc14JP/XOJuUd&#10;cL8zgeeZgmuj7SNDvbMzbnfWCSMN8HsG+Z/98Hvi4Xfxsp1LyPGUP/1N9evfsIlJRtP+EUv2cxo8&#10;Kz5RduU5xVvyN99hCA2+u0r7UMDoDmx9pPjhKf0fc/DyDdm7rAN/6VL8nqn5nePo2qnCnpKDD3jI&#10;np2QvqrdktHyfu/7wYTBsZYx4ZdpmPPsjhaqp0t5/d3IYcHFJdDZB2MDMBUGY4NA7EW49PHxsQuL&#10;sA6LxBlkStYgZ2tr690Bf2Ss+KWryXProKhOQLZOEwh24Ct5IJz3FIH/UMYJCS+It4akAEhygihH&#10;yMmBqmZor4DG2gMltWdSslWKnSh3jOFZLzxKhFUX6N+E4dulIq924McrpxazH+6jufur0rP4tO/J&#10;ja+Kwq1JeFZG9hzpv5j89nAU3IoLc8z6CLm/QtoE2xjlM8PYB/Di9hD1Q8WMsUjDiW3Yvg23T6lP&#10;QfraLtC7rCTQzfJlr8D1xVRYVDyxLASbQnDNw6yyubkZ6xdrGdndo6P+9EInepuM6qoTG1cuLU0V&#10;FBQcHZ2mmls1rm1I6GhK727D7UPLqmNauqo7scJ78COB2Elx/6n2wnJNTU1K1yjDwJO4jmG0SfgR&#10;hRDf3b37PT1Z+B8HY38sJ043tna29M/ijl1dXWgGYhtbYe6mau84uj5rMxszRWtbsnDD42kWtDGp&#10;gVkexTXuuaWxcfHOsRku3n7Ont5HPbMwPD09bWxsHBwcDiaFQGaEUqA3fnRycrK3t/cI8LdNiPPy&#10;9Y2OjkarYB4bDK0J0J8PjZFgGEGvHm5mbs4fGCDq52tuZSiXI65deMI6ht3JO9DaP/awriboqICe&#10;KpmK7B6lUzSKdAeED/HQXKYQYd4jwQLSkiBHzyRPq6xBL26xD9z1wM0fPDwoHSQZOOmov71davct&#10;Ud9///23rkUSSSSRRNJ/hkhMTxJJ/7Z+/fVXRB8JKRGPUDHEr4GBgcJPtAj0A5PNnZ2d8W/kPX89&#10;PDk5SSAQvkJSYGBgf3//4FDX/HOOvr6+mWXLF79SPPzuVE9v62u217/Cr0/h6Tt4Vw93qZOfw4eH&#10;0PcUGHZa2ya7BnovzUfDuwjqp+nwcgU+foCPH+HjvWNXh2xWC+D3cPg9Gn6PhJUpuH0HnrbC1icY&#10;uws3++GndMbPUdS/JcDPaRUtdXjQhvyGF1TvblDdYfT/APXfUb5/CREfIfA+bLaR/V58+LMsBtP3&#10;JfXENqRJPCmESzQh3+/5Pj762f4/t/QGHjyH5xUZFVFj/WQvVjAqWpqFBkdgeR16h2AyG5merbTU&#10;wcXF1dXVzcvraGoefUaxb1AwCilf0N2LLDj6iG+IqZGFIW2J0dG0qPCYgy1tiQlJevxxIrQEIbr0&#10;g7YJFHX5UJ0FuZlQ7APFkZCeQhPp6O/vf6YoHepyJQnJATGhMGAKcztw7w4824brD6Dr6vFl24Rn&#10;EP9h/9mdiciHNPseu8PTcXiMxdIE9wYMNK7GUz2jfLhtL/k4gewhgW5uCp4hzWul3G+n2IDvh+DT&#10;Enwa3f+29GKWE1ivge0GmM0l7bmKNK9vvZYEY2dFrpEtb/Id3NQT6ESOR/jOz8/Hyi0sLExOTo6L&#10;i0POrmpsLG5pDiXkUM+twMLVrKws4+kusgejJY318p1TcP853HkBw7cITa27P4dtbCQSiVVVVY2d&#10;3TDworyhSahpHnp2JInLlTW1yPSo1tbWkZERhHje5Ndkwb+bFt1vbmnD5Uj21dXVBXX1OUXFeXl5&#10;aCGS41PcKVJZTNIcaNOsIYy65JxFspN/bDJEEq1js9z9fQQDzH19fWkKMikKsyxCghwdHZHjD1nG&#10;UPnkU0YRbD39TJLjZbNSvLy9U1JS4tNTKWvDYTALWuI1BulkrsoqXJO0ukKtn8OppqmpoqLCb2Iq&#10;bWjk7u7hExyOYeHuSuHtQu5lR25vxGjKSyGnQ65pTuaoCw4Gxy/aBFAEe1B4a4EFnOEnp+An38cJ&#10;F85SCZ8Tdd4j6rhHxJqOU0uZ3MyMxtBISkrqnOBRcesT1Or25CqWYpbAYs5Jr+d0wNWASeEyv5Ag&#10;6eVKJJFEEkn/LpGYniSS/m3duHGDWU0azNWRgXp6epDjkdLa29uR4zOeGmDgkuqGwMG1/c1dLvX1&#10;9UNXLZDp29radIbycdXsQtnKZshN0ZvP9OtXPzDcWBS6JXFrYmCiuWVUQGQLaD5Ex05U3PAO+pMi&#10;4QPXZED3S3g5z/qIe+4mfNzh2VmuHx3S3HmF0Xhlqaq55fL0DXg4R/7JDq5ftRtewAMhCHqOlcDH&#10;ZKe5Uq176TS/+GJ0DfVytV6D2qcQ+ZGs5TuIfwqz46c/JjF/zIMXTfAiL2Wspe+VfM/nvRiNI8On&#10;r81r5Nx4fuCHOsvX7+h+rLKrsmqsySwszM3NbWpqkif2ALLx1TZYb4KFFWghOjk56fj50yWn8URG&#10;47yPj09ISIhVSh5tbq9UZo2Xl5eck6ultm3I/twkaI6WJDilpdN0dFlnZSckJCQlJYmWZUBPJfTU&#10;QnsBBOWBWjKEWkGMF8T4QqSzkb9nmH+0y1GioNM4v/eEKcsyfc0GDC/D3Tx41g3PVuFZOfe67ulN&#10;XXgaDk/vwdOr8DQFKuu4dZfj4aGRwUMHoXstsH1nz6NMo7sLsD4JT+2dZuHDAHxahNd9Qm80Wf7I&#10;OvhHg8UfB7SuXOT3vZVJdz0PrhrDghBswLVNFs0rebmFnLPj8iP9SPOW9Q2wuJRbVHyqpAf6VmFy&#10;la89var0UkfZpeoc0fyceCTvlJ62vKoKmHkAD17A9Rec3Vec6ocpmu+H1Pd4DIixFsforYF1H0dr&#10;LG9romRVflRtbS22DT6fh3ss3lpmLe+LfgqNP59IfiWfeQ0NQMjoPN36O7KN7+2nr6HdQlORnZ1N&#10;NzZzbGg8prRMtKAcyu2hgQNc2najUJsy/6xKnAeU+kNFJlQkQZE9f5SNyxfHxZUUKRIURmeTDuH5&#10;EJwp7RVjHhgbGhpqVpTL3FVrUlYgWFPF0kNkHks1ngLJaxpeQ+bpvX4yNzYII0PYmKOiomxsbE55&#10;mn4NIyMjNF3oGTRcAy6qGxmbWRi6uHHGJjt5efsq+ZoK+5+3zYP8WshtxqBOyGRT05KVlVVQUBBR&#10;UeJWlgctBTBQA21F0LwM8rIgowEKdqDiuIfP7CivEbOEkS6l7kUROWZdif1iqqCuDKryWu6xcyvX&#10;vnVFkkgiiSSS/gciMT1JJP3bKisrU1NT85+shI9pZ5/lNXe1NxILO4fLkO8rKytxbVVVefeUSFlV&#10;cP9Q68wHmHjIW9HdcuJxhPR7J3hffmyd0KM79fDCwz/gj4/wsW+oceWdzMZn+vn7jupFm5D+C3v6&#10;vYb+6YGBgesnVnzmxDV/35NSY7nDtVNXVzc2NuZya0f/3jNk94yVQo7fFCqX6hHi5YcWOzo6WN4Q&#10;9n/IiJit8x5ohUejTuNE3Mx2M1eu8yrlDSLD5zOUW0SY/JE7dBjeE81+lAr46QTzm0zYboOdGd3J&#10;bhRuf3pz4dx3EdYfKXF6YvlGim0RcjwsDGDwDbRFFeSzLU/CzAIsL8BaH0wvQE809JlI+Zsg03NE&#10;x7q7u0dERKSmpiKsq2dVchJa0flERkYGCCYGHWo9nN4KTa1yhq2RR4pjQmMTiwrOYlZne/Py8vTy&#10;00CwEJRbIb8GWqpBtx7svSDUHAIMINyMztncDRYO1wzz+o77nhr2b+st7W4+eTURnnTDdjxcr4Rb&#10;XbDZCuvp8Dh8d/e8FdiagbFFiFophM1bcEu29iblg400k7tLQk2p1wFD6bb+3ofpVm+A9w+vi796&#10;aTy8QDP9iHzrBQYMv4XZqgNJSaeVW8QZR+OCd0egN+zuQJK2bW5hmp4xrG+CjjGIW4WcVblKHxW/&#10;CDCYq6tnhJlsWKqF1VSoLIHKBWhYPUpcSSksRsp3aR6LbfcXaRODkGtHM9OCqw7ztBcp1EcNxh7J&#10;GGmOXtscGhrqCesB/3uQ9zOM/wyNP9I6vOCQ+V4CvrcR3yC27f5gI7amjb71DlfrJiYYHx8vlVMM&#10;zUNQNwQNQ1BNhAp19TRTh/hsirhe9+Rc5VQf8myzs0m2inERmvEJZsHByPRnkyIVg3zRdzk7OwcG&#10;BgoX59A1V5imJvmnGGtn6tLPtMDSCCwNwOwItAyezu/Pq29p7+pympvBo/tvXRd687xjZhobG8I9&#10;1tr5wYZj400pFaXVXZ2lM5Otra3h4eHewca+cXLmI7uROkpxodThXEasf2CgSFoB5DfjjpZ23qqX&#10;jI0umKpxBmhzhgVBUAbkajGHiZ0JPK7oBlpWgtp25oHBGtFxFm6OjBb6YGwKRkqgLyuscVLXnPaI&#10;g6qMw+ni4tB797a+9cn/8vrw4cP29va3DySRRBJJ/78XielJIunf0J9//qmkpITsi8wttFPY1NRU&#10;+3JP3Rvytjn/8vLyrt4GjN2fXVp2jYWM9fb2dvX38qzkH3uf0P8eON+Gsi1nTa8ZD46ntnV0KHct&#10;pHb0D05OoWqbO0RbJp9/psOgSPxQxPPyKtz8Hr5Pq7D+AB+W1K+EvpV1+OP46OjubzRxGrqdfOxv&#10;ccGPOjNWM5u093dHYDSa6O/tTxlBxu2H2ceweB+eTdJNt+5peghTP9H/JkTz0iNY5u4iw/3lPY/H&#10;4Rbd0x54QKS+1Vv/EDA4dgpPTrU6TAyTvbjF8H78wndBcH0GRr1h1MczLaqgoCC7qJBuY57syUvy&#10;+2/g+yfkS9Pk3UFI89DXuxu9xtxppkjzsSWlMLqAgcCXmJgYEBDgnhALzQUY4c6xUeSVITSFKWlp&#10;IvX5UZnp0dHRaBhQWTk5gmNT5ZWV1n6F5BKtdOIV8VpkKcaUwZqUEGkNUV4Q6UbhrxeeklY00EX1&#10;fApeTp+9M1bS2HDg8VWYLYGbfXBrCq5Ww3glTDRCxAwk3oSkW1DcDld84FqQYjLhJsX2LebF5BsU&#10;7M+iGJ4WpN6mPPYhFn6vgd+r4SEBKhbIHzyk/nuJ8v11mK+Fp17wohueJ5OvmvHeAZ4liM2KSiSk&#10;5hcXFBUV2ZRXw9AcJK5S5I5n1F9CmjcM9jrXYw1oH6ZW4UoxBAyB3CoorkJiP9TM70bxJMROgEcv&#10;mWenpYd0YxCMJUJnKNXYxMSeN79hjIyMzDkuSo8vv2P4+R28EzW9JXzwR8qmH8m6fmTI/MFDe7q8&#10;qam+vh6tRUNDAyEvLzk3h3a0LTUnRzy3BJr6oaAKqhohhshZXB4TH48+ave1VlmE9LyCuLg4Pz8/&#10;prxCb29vaycnV18fFxcX5tR06myCZESkg4ODXjbV+U4L6Gol62qW7JRWSaeERHQsKzC0ikFVv8SQ&#10;0YnHRT+599ePhjt3EdwrB+Z1mh8Mj+62cLSaXC/uk//0kuaH5zXjYy3t7UMTE/HNx9NHILWP2nDP&#10;kJTw3csydy3hrgVHwxnVXJAZhKEu6OkCiX4Q6nTZ11i4n0jb2JV0ujP3RFlWSQlGTEyMl5cXOhCf&#10;sFDhihyftGQH3yByGSMyIa09nBpHKOUN5amkNE6Q6Zsaa9BsbW3+/fff3/rnfz39/vvv2QSCVcUQ&#10;FG/X1NRg5/3rr7++rfvyltxffvnlv11CEkkkkfSfIhLTk0TS/53u3LnT19c3cF8NgR5Rpra2tqen&#10;hziR1tyX2dzcPPiSov/O+frmwscUO1d7RR4J9l+jvVZMbDy1lgPvy4U2yqvbmzffwPyWTH1DGfPs&#10;lczHlw9e2YTJZ0YWVxljf2TIeyvcNE0Rt9Mr9OLoo/uiEw8fwssh/dGR0ZGM+w42n5kaFvNaWlow&#10;A+goOjs729raJoW2ThAfw5UnHI2Pb8Et0XYv2OqCR7Mw+wRuT8cZLVXXyj6Gx70nblK27LQff5Fe&#10;ruv6jjy+Q3Zo/zKMN8BsC+zMlOzQH96qTuolnn+U7rZSgSmbNpbAeAiMEmC0DkbLYdTvSHMUPLtF&#10;9uIF1eoP8O6pVUVJVlZWWG4S1OlAnzU0mUJpOZT2MqdX5hYU+FVUx2VkHK+dhZbNQ9Uz3oEBNsnx&#10;OPWKPekTfzwpOUKvPAcGy20Ks6IS7JPLWSoqigx6+2FtM7iltdq1euYwMV4DFP05IEeZoA+BOnu8&#10;uD1aodVPojbveEszVXOjW6P07AC8mIV3CfAuDN7dhJst0EKAiSaYaN+NoRqoa4V+Z6R5uBYB6+HQ&#10;YQyZ/CxVZ3QHmQqeAetDb/i5h+zPTfi5CZ5Uwa0teDYG86sw+gMshcCL3F2gfxR4fJNr7+1s2jtl&#10;nKv74ZoM3FLYjV5pGLaEPhuqtq68wmNzzTDdCA4d4rCaBsul0F4FmXMQsQrRM1A4CQvT0D8DIT1Q&#10;vwwdy+A/KDQre+hmlMFNiuh1ePs9vHgL07Nmi3qLL+g/kP0xmuX5YIduJypp5Vz8w7bWLlfVFT+L&#10;3uzWloO31uHBVnxHW3FxcXV1dXp6ekRhnldZEbIv+iKkdqlMAmQRoYp4uCpasfWsc9PpiLSsU6XD&#10;PgWV2gU1LDWdrIX11t7e+3PSGfIyrX19LC0tkZgVIhIoksv5YjL9wp0Nsqn314pDWTikEaEsHlqt&#10;Ia4pPK9ULWMIYjYl0ifKysoIBAKRSCztv7Kv/IeS9mFsgTxVD72alxBVsVl2d3ervnx54PNn88eP&#10;W4jE3s6RANEZlTO3Vc7e1WZYK08Z5Gl7nNgxmZTfCSLdIL4OE3fhyR2Yv0uveC89twFblH91LUZi&#10;ZmZAevqp2uagpOTAqEir5LgzRQHQmwCDDRjUSV6MojoMurSHZJlOqFMelwZyBeFTRvoatkrfeul/&#10;GSGv44UCbX9uXn5kdWdUSkZ0UhprSKN7dCpePR48eJCRkaFjaHVYLNDZI/Dt27ffdiOJJJJI+s8Q&#10;ielJIul/qL6Rhv7nvH0/Qf81946OjqFNl5H14JGRkaKiIgT69vb2rq6uAe+B1QrlhRdk21qFQ6FD&#10;1ddN85+e7RpDDKtGHG9sbERiNu6cUrmWMfQW0h6J2QatzjIv9fNPP4fnLZwzmbKjL+GDfu0TtY7H&#10;2xRPrnA+vMb9+kf4cdxvvLW1tWO4j/rnGgyb661fn+AflBls4X+8yvTY2DcG7nvA/SS4rQ03EgyD&#10;Bm4fWyrt5U9+BmNGqRuwcQ/uzcOtJXi+Bq8lwzphvgfmp2G+Daldb7wTkzr3OI3+baxpT90Bv2Hw&#10;m4foeujzh6F46IiF7lXovQ7tK7CwptvRlJmZSdU1AT1TVuU1KSkpkOOLNA9tX6Kylz632qY+GGke&#10;Sm5C+U1ouQn5rSKJioEEgNwsDJfcA6FJsol58kaDahKjtgKj7lmdFHkVTg32DVuwpZYxrZE2gzPN&#10;5wP9vMDLn1zCn9PKk7actk7foqKcqU3LrwAeZcDdVNjpg2frcLsDtrPgaT48LYDtPOgsgYFJWK6C&#10;9QRYaoShfhhJgFo9KJGDRBmOwOP7XYXpbNTP2V84vOgDz6pguw9u3iXbeAl31uDBCPz2AB7mwkM3&#10;uON8fh2Y7gQduuPJsnIANqLgVh1cc4AJOZhdhtle0XoZBzeL1BCR/jQgZsNwCTSlgWyeGTRUQHGr&#10;Qoa5epGhern5xTxPKMuAkOE9ES1S/efP39DlvmnkepP1/hOA1z9ovG18+AyCn3Hqv2Oz2qYiWuU2&#10;JTS1dw0Y5W0W1PXoV49AzyoM3YCiG+wpg3EZeYTGOvalHoWJjqKS5NzaM2n5sn7JGUcILVIZFQkJ&#10;CcbxiaZtIFUpDX4DvHnmFt0g6esAZR3QNguN6K+mob6PLSFFMizikm8QRCYzhcTY29vLhfieS46F&#10;/GJIa4SSIqgOuJRrrZXsbJiQKp+Rh24BOb6goCCmqMm4cJoq8W5I+UBhYSFaC+wCLs2r9o1r/an9&#10;i4yL8aLbc4Jz493j2CPQ6Hqu3qZ+8jlobRs7BVpfxH0T4vVTLc8J7UNtHcT4kbWAlEkV93l2nZXc&#10;knaDpWvw4F3m6MSkzuTUqakmpaaAhATbjCxvb29eF09BTz/eWFeWbA+o8oA0C8gLg7xUyLNjsuY4&#10;qMJOK3+OSlMQhBVBXAikREGIG87tZ1MUCs2K39r6f+zJnJcvX46Njdlv3yH76Xfpx8+xQAYHd8ct&#10;zcvLCw4ODgwMFFGLldJNcXDxt7GxMTIyUlVV1dLSGh8f/7Y/SSSRRNL/skhMTxJJ/x3t7OxoaGjk&#10;5mZ3dDY1NDSMzJWMfs84+pYVSaV3uHLuR9qx2Vq8Z2dnZ6+xrj2iffSY4jESfMUtzcy3tIjLvcNF&#10;ix9h6pZOWf0wyNwEv/sw+YZ6/HWk5u1xjivwXDzGqWSAvU3nDWB0Xq65D8+ew6sDv3bTf+7i3hl6&#10;wvKk6YuQDAYGBurr66t7W8he+WIQiUSnLj/KDVW4bw/3Z+B+56lly8rK3ZHjH8LDQc/gbYaNafoF&#10;heI0uO90F+6OH6+HqSaY74b5KZgb29/W0Mlx9Q7tnba8NkzcN7sBQhehZRFaFyFgca9LCnSuQ991&#10;GLgO/df3NnZGd9NHl5/F00SmF65r4i5yhnY3aLCEojzEeobCypYV9t7bPHP3jq6sw8kWIuS3QH45&#10;lJTvTpOzA7LAPpqJ9nIBqHSCQEdaG0PZMKR0MVL5J0FEgY9QN6K8XcD8GvNI3iDkrNIUj4GLD+Vh&#10;fzlTH0azQCbOYhV4lg2v6uFVAzwlHLlpofL2IPOmJezkwaM8pmvexu8YMdzeweHRkj39zXAlBhbD&#10;MJimnLXbjx4ZdnIZgktDojDiBCzyoCQB52ShuxhejMPjYXh5jezvtxSfP9H+9iRiTG+uCFQn4PJV&#10;IB+//O3r+XV5GHaE2WmYU9QuvXjBKJfHIL8+hYEtNpc3KcWxWA70W0Czg6Eh26vtPGUnQaVZnnHb&#10;DR7dg0clMOUG/XeA+BgqVkN7Tjx7Rff+Ezz7HmLuA7x7Rv1uS/nV5fKKSuP2FdeOefSH1lk1p4oW&#10;EeV3fVH6InTcgJcd0L5Fmb1jmuNYNUB+JLMKkkZOZJcUNLEiI6alpWkRqqBkOD09PTTbXi3vBBj3&#10;glMvRPdCQA+tQT1zYiG0dEF+HxT0kRd1H8wt0LWzd3Rx4zKPAoN0JU/f/blxTKWp9q5uZwLSTPxC&#10;PTw8IiIiIiMjPYJCnONS3BPTExMTq6qqampqMisqWZbWD6zdQEJFRzd0aChGbJs76K6qzZ35ffN+&#10;YbmYB+T4iYkJbFElHX17+t5f6Hvc3DeEzRJ9qeHofcqx38yHt9va2nCb/v5+bM/ENuKUztQ42w48&#10;eHpo6Wk1z11w7QffBbBZ4LEuMTc3P+xmtt/LgtHT3MjcXF9f39DQEKd7bfUwNDU1BaRV6HjV6XlV&#10;OYUucQgcOicNHJKUVKqC1EaiYKaw11R9r7SIjKNVRG5WeXn50NDQgwcPHj58+Ouvv37r3v/Z2t7e&#10;ZpeQdk9MRazv7e2tGpii6P68v/v33KGlRjT2E9N4TUCsd3FxUdQ3VjG1UjcwEhYWpjkmd5hdor29&#10;41sqJJFEEkn/ayIxPUkk/XfUkNQgKSB53MkRb8ajo6NIXUgtCPfjyxnzv5Jh4JKxdbXZJwdwOaIP&#10;Aj2SSkdHB3LPyLLflQ+UC2/3eyZO+IxJFb2hUCmIRLLn7NB9Ds83Dt28yrSZFeC0/9EkPHnD+8JG&#10;eQP6iH1XJa7+CD/eO/By1n3W781h94+UPu/2IyRhysjx2UN1ihspZdWV2c8Zst5DxhuwvH4QrqnH&#10;tBOcbjPYPgDn2/sqSyoH+QbvwT2keYypE2vj/YyrN2BpA2CgEubbuplmsrX6qG77cA7G3IAbF3RG&#10;keMhZxH6FiFo7mKGqUUfqBE5dvm+9zpLHUE2x4IsqDulB+LztAkEwp4yc2gPh/ZMaI+CVtuy9gN3&#10;d0Byrg5GHlksx5cp+BHIhqXVq6D4G9O7ZGRFJZfDJSI0J8BQJHhWAl/Dnu5GCM6H0iwoz4KUIia7&#10;rH6FKKkVTliVxQhePZDaS0dVToDKQKgK3o0KH6hwZ7+jwvSmAd7dxVB4e1Jxi1zvDpXNaxp4pyf2&#10;jiPjATT+Cs1/QMMvYHpdRJp40aoerIcZTg/IwKoPrC/A+iosu4GrFpyQhDPSEKkFr5bgryfw11N4&#10;tkbs4KZdv9bVyT1QBYoxLqmjtMkjZHaVVGZFNNArA43i4+kwlQldsTBYuPv1PMa+0mRoqoKKQt90&#10;hoxywGC4ogM7dvBoGe66wVAt3OqHm4NQv1HW0Hzg7rDPKDE/P5/xvqfkxmnbt+B3RaS9swXaX0q2&#10;Xy+rrq3s7qB5PpI+stuQeofHWTNWIP85FD11y6iOqalnHFnJqKwmNFPmtNHkFUV4VVQxDk9l5ucj&#10;c8fHx2dmZjIMDe0bHs7IzFRyStZyjotISKUJ7qEL7k5KSZFNy9ANC7PxDqTyLqD1zt8dsd7RxcLS&#10;KiwsTNyd4BsSFRAQ4Ojh5eDo6EcXJiCZGE6fGBgWHpSYEpSQHBMTg7CO5iEpKSm3rg6nxtWN5D0z&#10;p9uGshKyIp0jc3NzlSo6oHEuISc/WLYwgGwwTqK9pW+otm8UOwK224OTz9EDY78YHh7u7OxUvPOc&#10;4u3fKneeFyJol5dXFlQWRhf20C7S64+A0zz0LqjH9XX19DK9u4/RNDaCnjY5OdkjPAxqsiViQ6Oi&#10;otBbxsbGqpsYgp+hpJUhum47OzttbW1qW70zRpqysrLs3NxUwoKneXjO8F/UNTby9fWlLYoVTQm3&#10;9HSziU2gz6v1CwvHdDBL/8fj7Djj7+8fFxe3trb2dcl/QGJiYhzil09eFkEPg9lGt982NoenLL3+&#10;GO79qnz1YVN7x8jICC5Hj6Rjaq6mb6SprY1Yz8HBce7cOSsrq0+fPn1LiySSSCLpPyoS05NE0v9V&#10;Hz580HRwt/GLmHglNfkX2cRdR7w99/X1Ib7jDHI23rYnt/kXXkFXd3tVS0TnvcOdjyniujr3371N&#10;8eq5y/g4Er+o06YCIbH0PQhGlQEhAT5cho+i8JZDM85O4zFIvbpE+eSe8BPF+AlHzembh5ZfZwzv&#10;DjPy9VmdolXv8ok4pKLefmLHiv9Xq1Awbq7+1oby++Xz32XHv9938YHSyXW/opaqmtaS0q7UDo2O&#10;oVNNg4IlIzByH+4vKMetbpDDVhEGYj1hgbtWoucuxX39jCKH8KrxPWsQtAGht8B3GXzmuFIctZsP&#10;HCDkQEo/b6WJXA1nSBONa/05COrFsKq4pNcOrJWs0G63S/PtftBmCVes4bq91qrY9j1YXKAJ0ctl&#10;iB/fH4v023MsuGJfWo52Uw3tWv+pKz0lJSUHpJogtxdWeuBaBVxrhKVJCM6BCH+Id4F0N6ZMo7jh&#10;A06rR6NneA70dO+OrjO3CrWNUOF9qkrNdphGcEHH8Qqo3wLNl6B0D06/9IPX2/tfN8vt0KsMy9X/&#10;BHR/5LP8EZPy3WHynTJ4UwNv6mG7DHYewoMd2OhiqncXjOTUM6G4bHT4QJgUpBB2I8t6f4Zi8sDe&#10;1gHo6ICmUsidBNN8jYAmlpBmYLUMPu/sdIFAfzyeC1QTwVUR4qxAqxDCwqHAHaryoDoY6iKhqxK6&#10;angG7KQf2qo+NyM8BLMme7WaUWja/YbevZIY1dNC/WDYYqL+6LVIeDEDLwfE57MR3LH9INuhTSoq&#10;Kmpra/Oe2X0vldPNO7Q/f8aoWF7FqsflaANsWrvDy6uV68tgrO1Uf5NYXUlCSamSX8Ml7TYIWwCV&#10;ycu6tQj3qamphPwCyerRuPI6RG3kb1woGtPBEt5/IaobPzo6OlpYWLA6u55x92B1dsGPCLLC4QEQ&#10;EgeRyZAYKiITpsAZxX846uSpOOCKE9WK9olNN4ytQLK3T8sRzq9H/4DCpKIJhJNdwzA0m5eXl5KS&#10;ght47ZtkDZuExkl9vtFAwfKkxOT81k7OiR33oSWkZzxZ7Dh4gki02JKxPXDOzjt2EAsLC/XHx2UX&#10;Fny/PICOxhX9c8jyXMSVaewC+ve2yX775HtjE5dPi05X+FSY1lWdHCQGZWeFhIR4eHj4+flBRRyG&#10;SXSoi42LimoAVWkJtNbuRm31ERcXLmU5VU1NeX09BUdHBwcHJycn3CUoKAjqo3jzI3z9/czNzU1N&#10;TX18fNRSYzFwxsbGJjo6+ttV4H9am5ub4uLiaDY8rs3CL9tyj9cwz3jiWIkDAwN4UolzC/vf/cjw&#10;/qes6VksAcORtZycHGF1Axo5E2E5ZSR7Zq4LJzk4/1dMBUkkkUQSisT0JJH0f9Ivv/yysbGBBN/b&#10;24sUgjjS39/fddul6TN9+xtJpA28VeMNG5ELsQynnbc4MBxbmiXe5De+AbfXerByB3yegPI2qLwA&#10;hefwkAM+SpH/oAHfi9v5xKzBixV4lmsa57B4EZNSn90mW/seIQCTKntL1TGZgcctKCjAVc0PL9d9&#10;T92y4pLfH+H0ETxeQPxjyHwLKg8FyN77Uv/sS/GDL3zvr1wUNQ3TMQPMwWuQ1HR2ina0ydV0eBkQ&#10;5WW3nP02FGG1A3ZmYWdizyxxYu8Wl9kShN+C+FsQcwsC5xirFDU6Qa/z4KnCCL0upguO+nB6EViG&#10;EjogtRd8iMDfzsjYkHp5mIaj5QQ0WMGMOazWwJUbcOUaw6axyRWmLBhwPTfOaz+eB2NZRztbindx&#10;rbS0VH6kDZk1IyPDpbLIJT8XVqfhWtueuVaNuYuqy8zqxEN0BCvIcIc0l+Mermfdq2BmDTYm4foE&#10;zFy52Js7tA5+I8C8EEa5kCe8KLX3AT98kjj2hF3hEZns9t6Dbb7Q3AxD6VDW7nFDXPm+Lryp3QX6&#10;F9VwaxZe3IQXI/Dw1rMtyqWnF8py4ajJxb0mIuomew75iRzJkbdbE4LtlmPbmcn9jC7NpqrNwX11&#10;VIU1e906BYo6yV3S6aViuewTwToSLiee40iTPpSkDhkWUOoAxXaQawdtaUDMYB3yiNhi5H0eilG4&#10;IJ9e1LXf+LFWyCo2DPRgWAhIvRae1TCaBU8jYSdMpTv3bMA1cLqnH90X0lgGm7UHV2qCy3ffYIDV&#10;PT4+rrvzDGs/bXmR7M9PLB9fVw8PpdVUHu1vhNFRGJqB0R7W8DZd1iuXD44D7zy4zh6X6U9OTg6s&#10;qMjKysopKDQuJyIsehV1Y6Tnl+LCtLS0zMxM09pOIF6Nq6hNjc1WkDVhi6FmTBahT1ZmSSY/EXTy&#10;tJ2XF4WvuFCEyOUIziOhzNyxIJsECnEQTIDgbKOIOMtUgp9bThZFubhCizF/S/beojiP+ISEhOCc&#10;UsiawUBzEmoRFBoQ4pJbBI3DGHjcLI8sPKmU4fEDN5+IrW5lZ2fbpaVaErLRGCBYYz4rKys1Zmaw&#10;rMqnp9l++fn8D5/GxsZiIwa5T8xUVQyOjo4O1A20mN7Ys/Po8PVHzeIPJwQmELulEsKhLJmhMMEy&#10;PMTBziGZLzmUs8RXsDT5VJWyTiG0NB+rqsysrAyeJOYNEDFxZ2dnV1dX8/R4aCNo5CZHRERERUWF&#10;hYW5u7vb2dkZGhrq6evLmJiamJhY29uzRUacCgtVMLSKSs3+n3xQ588//0xPT0dwx6sE5hkvF/nE&#10;Do6H18nf3nO4MoUZwFV1dXWtXxQ6OEs3+1J9bLOhoQFLAB2Fpo09tXuYorW9goICA+/5/TzckZGR&#10;mOa31EkiiSSS/j0iMT1JJH3T33//vbW1NTTct/750NW/mSevVJeVlTU2NiLfDw8P4715YGBg9Gdy&#10;jKFRIt6VEcSRWevq6/nW18jfPKl5Q33xdSPorUkWJue9BLB8AWlTMJ0PH7jhIyfl23MjZBt2Ee3w&#10;Joi7P03b/yasPuSYutbc2lZdXd0+G1v2ngwDyR5TxulXDmjvb7B6CP4/UwX/SuP9I4X1Taobxx5R&#10;3PeE7wMof/RVGY8pqSwvr6lqUW9ZgqUFsvmyeJWUO1QcBdVpd8nDZyBkXhJ2xmHnGuysw4Pp/RMl&#10;rwJAzL8CQm5B8M0D9XxsKyCwAsdXQLcWDJvI6QVbIHNxNy4i1o+xBcmKjQBZ1SBUDV4epuYcFYGJ&#10;VrhuD+spsJ5IPaYb9ZI84gV11HOICtVIomwp7xmAxdcYJ2d36msbEmOTg8sKyWbaKKbbcnPzkhJS&#10;rZoYNZeZyJbVyJdVXZbAcpAsmTLZkjcYMnQoUnRNJMrJelf3t7RM3CC7cMPt0I3I6Rvg208BD0Tg&#10;F2/y3+rhlyx4KQo/mcIPptAdjbmChAIICYAoA4i0BH9veFYHN7bgxUt4Pqh3L/fDQ8ojn78/9vf7&#10;uXfiva0g5glSQeQ0ou6yYWSRXVCxCL2VMNUCow1QXQdMnalcRL+gXKDJ9mPNMXaJB8qMwLOZeq5x&#10;5LsPAslVQnwMVLhAYiZodO6tCPenIkZQjUbBkBtFaXXW7tfMxlErBdUDXrnVUH6Honw7JLEDSq/A&#10;swUQewq5NfAw/cJAXHZ+LvJuxReVl5ejOeS9Ow6vprXWh9HIIechFCLcY0urqqs9em8Fnl6znhsr&#10;KSkxo2jygBW6iFVIXVUQWral7MF00DNQTs4Id3Xn5OSfh3YDQWJJSVl+Zb1S9kRubm5TR0dLezu2&#10;4dLSsjj1zkCKO1C3I6O1EwY7pseLdPyUQkJCILqaLKrKPzTUg9zDRd7F2y/Axz/Q1c2NIiCRLK6Y&#10;IiAjkrIui3IIIxaq08nyfYz8HCKiIKvGMSLay8srOiYysmifdysnlHTFdjCm1LAgLhOoCBQZTeQZ&#10;TZTpTcUUBZ7K7v6BPnEJMfHxcdHR0YbV1RQjo/v7B2JjY8Ojo7CRT07uju1aXjpB7TsJW7OUtQvu&#10;MDdBtTYFy9fgxnOK50jz4jPDcHNRcG4UO4u5ubm2traBkRGFj4OboEclVB4kpNST1cfb7g7oiWV4&#10;+g6R7Q4Re1DP0ODZd5PDY2NNTU2YWyzGfddqyLZqnXp3TRcy+NDIiJ6enpmZmb6+voWFhYy+NYiZ&#10;gZUVWFuBkNK/Odwkwnd5RYXMlfVG4u4FAc8FqxXrFCsRj+U+N0bx7Dr25dqG+s7+/s7+PjQ5aLH8&#10;/f3FkpKhuJQ5Jxd9BZ6Oo6NjQnJyOoGQnJ5+ycyYTE6S/rIgVty9e/dycnNFxcXFJSX/+OOP/8rD&#10;d5JEEkn/FURiepJI2tXCwgLejJHMppZLVn86jwSPN+D+p3s6p3yam5urqqoQs0a+Pzjy5kxr1+4Q&#10;9Sn3WCtmvCsrK7u7uwuGh/x6e2B6B+zuec2LItBzRBOhuZbrnu/Be5mw3cBcX9nL/GCB7qlaYVUd&#10;65Wz9WNw/zzcVYCFOxJX9IOWOXefPRgrqKurreyLSt3Zl/yEDBFh8uJkt0yhzVNw/UTm8Zjh6plJ&#10;N0KgRa3zd/BduWBfZFue9kgG3AhjXonOaCwzrROIXoSgq6epYzZOZnfGXjtc9xbKPzDw3IhGrL88&#10;lb4Vvk8xf/J0ydOFGIE8L4GD3SfZV0B5BURW4OQKlHIWOO+bAbZ5kPoC9Mcn4dhVOH6Nv5JRfBRE&#10;OoHsai/03IDFJdgYgZk4w5sn2K50ko2/UbzuEX+Hfpvlyo/w45rEWlnPQILKrD/z4wPDr041vUqk&#10;fuJzhujO3qrHSqRvTjhKyLBhaLJK4DteeRFylaDQAgplFWSs/Y7GppOlBxsGh/qEJmeqt9/Yl3WD&#10;o/s6w4kbtfCsHx5MwnM3eHYZPunD78Vkf1yFH31N4lNk89q3YGse5vuOrEBCIOT47UZ2MBRk5Y0I&#10;/vUSMGbfik+NgEjKJZoEI/0IBgM/ENcHCU+QDQJqKWdZx31HVTUPy5lJm3GpWsEx6csSVsDkoXAs&#10;QPxyxDH9NGC29sHQTSIDggEUGkOByUn/YC/6Viv+IYwQg+JoQu7B9tHgotLExEQk7Pz8fERzFKPM&#10;Fsg/Bqd7ILyx+/+EqG0IeHRmMkGmv4Z7vAWBD70itjGsd7SFKHdiO+3G1X3rq/HV1cXFxaWlpThF&#10;6M/IyDDMrqPMnWbPHUyPKLKkaU7wKdTN7iBLXeLNHMF0YmJiJA63MbrNQuksk/XsRRhws03Kzs5O&#10;7Rvcd/1B9OBIUW0tNuDyjJbI/TfNeXZCdGeb6lovjt8J6Z/G1os06eqKDO8m5Bjt4eGB84Y+kfbu&#10;3gjHBAIhxTM7m3zIibMr3rQ8p7SGJ30psbghPj4etw8ODj4VVcoWW+kdHh2cIBOQeD4kxuSkXx5r&#10;UKF/SFiAcJiHrJpdASgUC14q1JRNP7evNWj3ncHECobcLBa3hqj4OKHSPGivtktNilKPiqSs8IIa&#10;Sehxhu5pWDEOvAobazmy09lhhPO9nVgIWBroUtDGqLRUcPXXJScnW1lZSVuYyurpKCoqxljFWJak&#10;0/RnUQ5kGZZlxMXFYfepnRs79GmS693kV5tk+uTJ0NAQFjiWvMOtLdq/fhV4/7qyrxe7dkJCgq6r&#10;O8Sl0UUnGXh4yqibnmR0ZWcIPHcgzESwwEIudX5+/sGDB69evfp2sfj8+bfffsOFHR0dcOuZ9uxK&#10;aXk52+xTuPJdb29vTU0N2gmcYmPY5fv+Po2tJae1WVzoMzF88dYazqCfMQuPcHd3j4yMxPLEj6EF&#10;Ba5lpTifnp6O1Wdma7NPUwkMNU4pywnIyl1UUBKUk8dTfv369bcckEQSSST9K5GYnqR/ut6/f9/f&#10;3994+3z9U7q20fjaL+oci+5/zNB3j3X3274vg890dnbiLRyZoHTUJ+YZZfGUM8JBxVWH2O+hbjEU&#10;8Qg3sE8aB8uX4LEJ863h9wDj+GYEXCklv5oOVwf8NeeyeK8zjD2Ah4fgjjLMLJms0Yvd5nW6TW62&#10;xKyUn9jc0lrfl1G0rFlTVdPG3sHeK3ALbq3CqmGB0Qv6lwqjerR/nHhG/1qpKAVemO195OrXmILH&#10;dW5W4mvio/AelJ3a/alhwjWI32I937lMX/lZcrgr+C0H3A7rKDjzYxiEZiQtJbKeGWmAmwTKtarD&#10;U4fZp2hzJFITFa4ztd1sOHfTj2EWTg3DiWWY9IMbTuDaAMeWIKUdro/B5Bp0bcH6PMzVw6tenhvO&#10;Ma8g8gmsSLQm+vxJ+/yzZeFf14+8hYcvxEMehx14JRH0KolpvY6RWMjV3QM9Bkc6LrqWmqt4WDeC&#10;QyecyzoFhYpQqItML55m6RrjHxAUyF6ixVWkK0Ewj0kwY5/IhxfL8KILXvTD9hRcG4Erg3A3HH4w&#10;VS2JLeMdh61K46i+23C7Q/7x3o9X0efoGdefKVQ/XyXF2OsGvTEiLRd4U06cSz9jmAX61RdNeiT9&#10;2k8HE0DGkvKi84HLkcCQTkuff1LCyFzP4IbRsV4qQyOw0gNnFUhXgwJNyBK/kHTYUlf5UKQpBEQd&#10;dA2S0nFVO5l1TCAr8FJqjGqyPSEPyTI1NTUrK6uiogK2KzlWKrMqS3PLm+zz11o7+7PyW+SziuUn&#10;smE76eyVtPTsLN7R5gujzdkEgvStIXg7ZrA+gC0qbH5tdHQUGRQtAZoBg6JByL6umU3ENF2Ik9je&#10;cDlyHnKtR2q1QRLRPmV3WHc8dEhqnk5CEwTOOKdWoaMwkCqOiIhgry5CUBYpzUNOxbYRX9N7sOAh&#10;Wd4L4+rlti9CvjcdWLbrmw8u6qSOvAGZ26x+nY4urrKOoQj0KD8/P0xfltB1LGtcsyZGvsOJddEk&#10;uTJblTDpkd+BZsOqai6+YXfEp6SkpNDQUDyoaELluYT6kMjdb+69z8XGQS3E1Z+1qA/hTw9QjVJN&#10;8OcrCIHWeMgrhvJrsPAlgq8eTW/XM6nLpC9VNa6VMy6V9ciEhW5YqIfZeNFu44YqxfoyW7va6qSM&#10;DDyEQWycr58fHpGvt06+vQpnoqKiMKtcmupgZcatrYW8q1mehrkKaa7df3/efWoAixTBGru2+ZMn&#10;ez5/9rl1Czty4PatkZERpPzh4WE8F+HeKZjYFO2ZRFuFKaBRMSss1qysdsjJtVCJOSkdryUUqhSZ&#10;vqes1iQuwcfHRyDR6UiKlXuAj3oZASM8NgYTQXBHlO/r68PDmfWPw/JdwYnd8fszBwcc1ldxFVbE&#10;7jWlu0trdR4DXURISIinp6cXIR36ijGwFRUWFmIeIktLj40OyRA7sPqUbT3RrpxTVgBDTRYFmUsK&#10;Snv0zE5r6jk5OV2/fv3bxYskkkgi6b8RielJ+kcL76wVNXkt034ND07u/pccab6/+OtMS0tLTW3Z&#10;7B31tR8pF1/w4MevL9mprq5G0kIhLqQ9Y90Fpb7Squ/IGm/L4drM5gS6lQy40wT3mmG9CpaJdFeB&#10;9ioDLBcDsR2KpmDkOqzsCM3Zmd7cB7ddaW9b292gokoboCmcgbz11JLqQeHBG+Q34BbT0QmuK7Rr&#10;sBQIt6IZryQvH7w5eXIVXtuRv9XAgFcGcNsf1iMR5U/ludMGN0uO0xzajoYPcymPmJs/QeMHMHou&#10;tffPsQN/r5P9lsf82J91shxuVsBNCbgpAjfiaeYalLuPXIfrCtE3pRK25hnm2wva0agoGQ7A8etw&#10;egPSumFzAIjXd3/Yen0UbvTCzW7ynNcYsDZ79AWho0z3J9oPf8Afbxh+5W9/Qv7ph72f35N/+on7&#10;xu1apdpxGIeJpP0daa1MQ+GnmkUShZmJYtCpiWHdSSHWwGKe5oMQBpN6jMMmWdnZDvER7v6+wXEx&#10;0JrBWJ+GJKeSGMs02gnXp+F6D6yPA+a/Rh1atSmLJO21HV6QP5sSenN+8/pTurfRxlOw0wyvug5v&#10;Rmjn02hFgWYkqEZAWimUtoNQu2FkLvCHniCP0ZQMB9pyIfJKH14vmQh4eGBljKd8PhoemxwtszxR&#10;c0HTYV+UnLCOaQmUnIgnSNjmhB/JgHIvDJq04H2eIZbnhmMC85mJQxrVjbvQPDutfGuT2N9fVlaG&#10;DUMg5u7J0CeeRQv40aNwAgKelNW1mvkSQWALzk6xirUmpNYXlPURvzyq0TcxSfb4jyP3f0DHWNTU&#10;lDswWNDfX15eXlxcjI3Nrnv2xMBdRMOU0pKExnosKGQ+hP5MVGldWtUuXiPrx8fHJ6Rnc6aOUCUu&#10;4NoQz0gTS39gTQWdVDiTLK+X2dzSji20oXvoeMOPNLV/+HXdwMQPB09C/k3o2YbymwwR6+mEPMRK&#10;4eRUyC9hys4zCI8wt7WEJXloqIb4bSDMME154xkhjLa2tp4ovGNTOY3zeR3DtcQ+tBNfX1sbGRlJ&#10;5dbI5F4VFL47nA4uQeIXTsgNDAx0T0gLzS3GCI9JZPDqgbY5mFnejckFqJsF1wmwG4KG+H3Dkb3d&#10;+/LX1ODxbbb7wxOt/OhkfH19jROToLLuYHE5orC7u3t4VNTe2iJoKqWuL3Z2dlZWVlZVVbV2dXHz&#10;9srJycGCxRPEYixrJx5cvENobcesopMpXV5m+f3Xg5//MnjyGCmc0NuJTR03IxAIngEBGjbW2nZ2&#10;aGku1TeythLxjLzi4veW1/rHxHp7e5ubm3/9lS1OY2Jivp5ybm5uwdAAvHvgtTjT3t6OFYT6asyw&#10;wIkDAydfPEybHK9tbDDZmgtamcSrB+6IFxxGQgwUxOMUTy06Ohrz4Dc/CG8Wjj2ewZxjceFR8DRt&#10;bGzMzMwMDAzExcWFRUT4JCWERUWlFBSoTXTPa6hqaGj89ttv365iJJFEEklfRGJ6kv65evz4sbGx&#10;MYWpIt6tEVnaO8uGnjAMvyTr7CtFZP8KXoMjLcMTlTjTu2nZ95G88wE33r+R5r+OfoPIhTMNdyWq&#10;3lG0dVeEzl2MvAUet8Bkdh/MlcBqH81Vzj1XD8FsFdRMic8fP9EdBNUrB4eVHVbB7TZY36a71GIB&#10;OSsh64BBkb8EnTUxMsO7X8/TramHE+B6JNzSgFsqsBUBq8pwRQFeO8FrB9iygKfx8CIcg+x+3JlR&#10;vr0Pi+DDEvnH+xSfduDleOZteeoHYfBbNv2fY+S/5i9s0Vu9knnzFCI3TWB9mWKqg/W+LtnDHoaH&#10;GTIL9CNs3RUpFbazoRSPxE9vayORhB9GT0KEoVWoeAhtN2C1WYHm3lnTcXjVi0DP/SAu4xMN+5MH&#10;Ou9Si/+AqA5e2HlO9v1PdH+9h6dvggeHL24tYSmVpZYNw7A5bx25femFtEvgVKZbtNeok457XBoe&#10;RcELD3gawjQbmJaWJtSUDrcq4a4U3E3Zt1QmmhUaFhbGWJ8JrdlOKfG2wcFQUwXF2tCqCVWqFvn7&#10;99a6Q0PI/gbXxPw98oWeZM/aMWPwqg/Wy2zKBKhLwhML9xsROCjLvUPL9umkXaRIdYdkN3BI230y&#10;Jz8ApBu5Us5JZ52QiGG1O9DkAjVue1vsmZtsDpQlw8Sx4pWDtasm4mM1MFJxYI7XPgpSHGQYJk56&#10;bkHPLRb3W8own51SjqRYMzJ88OXDCmIHNpUjMS+cS1fR1CFWYqsorO/Or+tRtesjI2xC8xbYb8GZ&#10;GZif2w2u+zX1u2MojY+P905Mldc3HLq/A09fBExOopO0mrh6cOUl8h8SJ9J7dFMDbCyEtjQmV5Qh&#10;4CYnJ1fVNQpnLKZVduTn5yvWjqOv2CV7QmFSXLI/Xdk59UpPKBHY/4XpTycfZMiQY+wxEWjrHptp&#10;GFlAIjcfmidffHp5YiOvvI7OdzynrE4jchSsbkiHTGEXQI4MDg7mcyNQ2FX7Rwaf7NLas6WZV18i&#10;VrRJnvXcvHIR2wYyK57vybqdE7U7pfW74/OIdm93dnYiNyOzhoeHUwe1soXUOAdFHcglUjUtMZUM&#10;RuYWBWfkJKZnFFTXHF68GtHcGlldC0nd4LoEy3NQPQ+2gzB+HdZuMc9NqfTH9tRKEbIz9030wOxA&#10;WkEBugV0CFFRUZaZ6Qcaq5GDvYODQqOj9wcU7iE0QFrLYd9soeggtRA/A++gvdYdhxyIhWVlyhNL&#10;UT2DJSUlxlO9Je0tX014RUVF9GDXnsdXCH2dec0N6IuwANF7GNna6tnZ6Vta6OjoIGq7+Qe4xcTY&#10;2dlJh3iSZ3jb+Hgiyp9przzSXZ2cS8Cqx9SwskoH+4uI7ei1ji0v8szNZhQUtLS2Mt9fjh7tRzrH&#10;CtptDzNj8vcW6lpb6sfGj7/4UDo9h97PyMgIrzx03jaXbM0R3Nt6usuaG7F2juzM7nk639y9+y/B&#10;r++2OyUqQSmtKCQsfEJOmlNBTlJSUkhMVFxKCkFfXl7+7t27365lJJFEEkkkpifpH6u///4bKYRB&#10;R11AQAA5DG+iCO6dQ5nN7cXdfdVX31xYfqyIEIB3brx/D4w19l9za+uo6x3M33zBcvsjjM2G4227&#10;t7cXpwg0ccNqHusQ/WUsGa9rcHQiH+avwkQvLPfCSBtTU6b0lX1SCwcZakth0gI29THYxy+eKo47&#10;VVPmv0ptNCEGRX0wR4SFUFjohJEGsaQ0uB69S/O3DGDNGjaU4J4V3NOE25qwFASPUuBFHLyIhhdp&#10;/mvck4/BfU0WPizAh0X/bbP5DS6PhdzvdiinrzNF3xF5+wzMX8tTfOee+YKn+Y4I86u1E3d9L95k&#10;Y3+odWl9L/16IFyPoJvrC+1sRT6rERsKEFrfU7tVwbTOU0qE9XpOmxX6idvwdJvH/AH/5XmtbfnE&#10;3zi4n27afnQJ+MTF+GPX3p9ewC9X4OWK9fAYkij77VXGnWvJg31Nuk1D1DN8KpXihUxiBQfpfWIM&#10;E6ucujzhYSS8CIYXYXDLCNYZ4OY+WBWFu3WwnQC3GuDd4NdgXCnQa7KFTuLui5PKe6EnDK6owDUb&#10;WFA6VqrtIRRvFU/HlaHGmmFonkEuFcMkHHNEKQSk/ffwhh4XjD2uFMCm5GIo5uEqY6WrKiIpK6QP&#10;UvUHrSyFq+FC87GTlSImqrrHfCOUlRMV5GOORIVDTeC+lHxXth5NtfH0M1dPjdyA+9ejzFZrkhuV&#10;l3qdh9tSAtpcVKv8s+r2By+D/zXFxOGsrKziL29XDaxa9CtfwKaikzjC4LMRnEfMzc2NjCWYODdp&#10;WTcBxyRw3ga/DTC/pmYzb/LsGcPnz+nXr3+1hbgXegCkN2xFrpNrGSO77yeqGRrS3XmEgQ0sOzsb&#10;U/PLqAbvBZ34ttTUVHRBCNaWdYMYhYWFuAQVqpluxlQkd6nSl7LMXSbcRCpajGqcSW8cgsfPCw06&#10;aBalp+w+7v/1iGgDTKILxCLrExIS8NCYCIFAMEutl07uSUlJQS739vWWyuJnTjM80UEZUOMZVDeF&#10;uULotG3a1Gq8F9k6rz+x62pSu8f3dj8PIE5jIRg3bR+s+JDdcwX7kWZtH1QsQeY65K5r2C/FSa1t&#10;HN6oDq+27BsMaGrBI0pOT51aWc5sbEzLy7/UMQTzN2H9NsxeU2wixpeX+zQ0oJ/B04yLiwsJCTkf&#10;H2cain9D1PMI3slJIo6Jp2wywK4Q4jugoBWDKqRS3CVmr30/+E3BQhUUde+163WLzkWg15wfgJ05&#10;45k+7ONWNaUp2VlojbA88ZSt2odYB1Yt2wbxIxoGb29vfWcnXjsrR0dHvTBf+qpIhnIsiXAtYgdu&#10;gOWDFYE5j+2rpbuTbztZFdVQjGl+XRUbG1tXVxc5NuAwNxo61IMloLwxcnJnMn+op7y8fPcCMjDg&#10;sX4jdXIa7ZDezlri6gyaOjwjPT09AwMDRHxXV1csz6JuYmZPh9WjRwc/f8YYn5hAP6OkpCT9RRIS&#10;EuKysnS66oLSUmJSkmfVVCTk5bC+3r9//+2iRhJJJP2zRWJ6kv6h+uOPPzw9PfE+PbAcNvoz9fDL&#10;88gliKR40x0eb1h9LjY4Wtk70DpzPXN6dmRsbKz+yyul8N7c3d2N9+z2+ZiS78kxkOkRHdyInB63&#10;IOgW2K7R7Rkjil/lkF0/uDs4Y2IvlM1B9QrXkAFUdzItyvtv0oRsUop2KTvt63JgXtgXMgO5V6Fm&#10;ACZLYcEOFpxhuthkGCzngGdBBm7GwJoF3NKCe15wzxVuWsB6GjzKhkfF1BuRnhv8mTvH4YknRutj&#10;euctrrR19k8PQXOqr++Gwu0HkPeCufyno+WP4fZDaN/mZ/2lweF3cgyFX7T1ntrLrVrCahdct4Tr&#10;TrDUDQveMH0xiafdQ3arjOFquWZAyMDhvAlyfa5aZdgRFNlk8RuBR/7wqBZuj6hfNYKXI9S/3T78&#10;/e+Mn94xvm/S/F4y4ntIndNA8mvKaKo/OcLcW362oXoapg8bl6rGVeeN1u3/0V3oZQRyqktrEaxw&#10;w6YHLN2B5SvMN8XCHoPpU37aZ/XwduDIw6LwT3Lkf/bI/RE68TtdxAblganz5OvycNXxYJ27vtY4&#10;/GCt4t4TDm8l1FahaIghWHaf53lKTx4IvwxBgufsFSBC44SfhraeVDw/GYfvGTPtPaYqFHS2OlT6&#10;zvsD6EFdGIRNQJ0PRFV3IyQQMpOO56TxxIVrh/vpRwcHG0aUn+ypPtcX29/Of23X1yHMRbfVBPc2&#10;VFRUIMZhjafUVxy73nJ4qwVhDuEeGRHprbq6GmkbUY/RfVYhvAtpL6Svie16W25rPRIbtpyRkZHp&#10;6Wn0iomVvRDx5GDsvYQyomVjs8DcleKGRmxjaKt2G9jMTNDaVcRoT+K2etPTgdHJ8tbmmOKC3Qf3&#10;I69jlFRUa3VGiNa7Jycncye1YyQlJQUEBPj6+noHhxxMKDwen48fDZUCA7ziotJzueOIHFGtCMox&#10;hdWZufnoAbSjSiLik4OCgnCzmJgYPCnd1PaCgsLExEQkVME8jv3FvGS+1TSx/hcJx5uO1fWG9mK2&#10;tRvv+iy2w+Muisaf4NkU/Nxi2JucNdU4ODgoW/8IObVgcHrv/J+Ss2/Hx8eFKvpWYMVP7QFZyYMQ&#10;xTuTrJN2+SWYByxMVFlZWXRvJzzePHJ7NaW+FssKV+HCi9NTDg0NeDpmaakOwUHYSdky0nRDgl1c&#10;XJTNnI4Yx4JZPiTngmPeYaO4S3pOuAFLdjqU5ptHhJk7erI51Eel5sN0C0ZEUT4ag+joaEyZZ7DZ&#10;qboEa8p4YQyerjd17D6Tg0fBJbaZWWdqanE+uqDAs6nJu74evQQWbHJpyYXJMYzdSu/vYXp1K31m&#10;HKsbqxgL0KQt5fxItGxzVGBxPsVsZ3BlKZYh7ogbNzc3f/3HRcpoL7xf1bixi/JoqNDF6e2sMvxy&#10;J2h1Gq8bhKV53AzL/4yThYmJiZWVlba7Bx4WLzJYnrslkJ7EUpXnER4mKSNDo2d0QEtHU1NTRkZG&#10;VFSUS0ZKSF7uuK72AVOjo8YGYlJSy8vLN2/eXFpawv6Fzezjx4/frnT/Tj19+hR3V9HUFDc1k1dW&#10;/uWXX76tIIkkkv7Li8T0JP1DhfdOpE+81yKpoJqamkamm8cfmuP9DG+KCPfIXguf983ueCDKjy/m&#10;Td50GR0dxbsyohtOkelbl/0rKysj2l0l1wEXJjbZn+iJp1yYU9kADJi9Cr5TcGYV2BfBcgIIA4c3&#10;FWM2AeNwo5M/TNj2HwqDZQyaFIfd7+Z3w/74ZLDlDMBKJvuKme0KwFgJrMjDPVW4rQJXneCRFzyy&#10;h0cRsJz6YAuuLcLkPZh8DMY3+eG5A/nTt/CiAl47za9A/TtgfvYL07PPIR+NC+8A/D0Kr9rg7k34&#10;5aPDPdmC70DvSxS/AdVRRljkhonN3biqAJMy4FscVH2gaAJkJjTTJ+jSws41QiP1RAs8mvoWLnNn&#10;BuXA7yaULcJOb8APdBQ/52Ds/yk2+Dkc9m7th36EObbWKpwOOliPbkDrKPfQ0NDhHzxTJhDj6sg/&#10;2MD7drimBHf2hT8F3j/NqP9OEP5DD8mefvLF6EtY/h2Y/6hKeQbSDwGeR7M+lxVbB5hbk9ffjoEf&#10;IuCdgOU6eC2D6zLEjkCWPWS5Q7w5hMpgcGlLiImJ8UqxnTeBC+ZwxJYFQtUhWE0ghcO3E7zbwZIA&#10;4uYg5kYHbpIYCs5wQfwANze3kJCQt7e3s7OzipcdJFpgODo6enl9e0qbf6UJeQ6Rl6M3H0EQGRQb&#10;CeKdyVQT3G86caMJsR6FuI9rg4ODi4uLkero77TjFCmN/s8p2TdTk5OT+BF5Dtkdmx8iLM/CMsP6&#10;jdLSUmxUhz9/dnj4EGkYU0ayxxmKsj9dOu4c3hqHn7Z34+5kRkaG8FQwPHKD1Ue78cjtUp93fHw8&#10;VDZ8jbCwMAsLC3d3d0guxDAPDLG1tcUlyJSx5c1A2MyoqEfGzcvLQxo2DYwHtxqMr34gISEBfLsw&#10;KH2JUVFRRDbiOv0O1OzGEcLOJmxydlfDHx1kq1vwdgSe5JAtT5JXfIa/guGtN0xsYYa/6uv/r8gJ&#10;r/Es0BFhaeAJnieO0/YvIvjiKewbbEZmRQuERYqO4gixHgZalSuLMfN+fn6YGQRx1opStBzW1tZY&#10;I4aGhrq6ugi+WlpaxqamJ5yc1NXVtQ0NwdtFysxUXl7e3NwcN4PMWAxjHy87OztMZ19OMpRkYpi5&#10;ueJaV1dXPGt0Sthth4eH4f3PGDiDlYsVgfmxbG+3LyrCrNotzMKLh3hxwMtCzZcf2ppuLpaOj+C8&#10;1sosPLuJ1wSsayx2vIxgG0BZVuTA1QZYq8dyxqpHw4DHws3Q56CBObvawbS5O7wmlgYezv7eDYbP&#10;HzDcbm9iQWGrwILC6nBwcMCaQveC1YdFgSVzviwHpz4+PrjwdFIhpNdgWEbGY8u8fPmyrKysgoKC&#10;nJwcnYEZmNic1dZH4sfSUFVVxYLC4sJSun379rdL3r8lrBf3uDhJQk5kZKSampr+Fzk5Od27d+/b&#10;FiSRRNJ/bZGYnqR/nJ4+fYp30On7wqNr9ghSFRUVeJsfXcqf/O34yFwl4tTgFyGXdHZ2fh0iY+FX&#10;GFi1Rg7rHSb0T0UijeFeuzw3yYtA7zqghkyAkBdRXQv9k3uuDFEO91FdGFTvYjNbBWBfgsAu2MyH&#10;WQ3Y1JdVSw04V229DBj2Jwf2VoXDeBj0BsN4udigsMoC656VaLKVdKU5LurVStjq3Y3ZLFgIgEfF&#10;u0z/IMVxTdV825bufhXhlvjqPJzezIaHtmRP75M93YL7PqIvTpn8CFaPoeVnSPx0Zv+HyqC/FRs/&#10;H770dwq8qGX8WMTz3LfkO0BclqqKog5dlZyXp4+/Ar4bEBMDMfWQWwRlmRCfA965x0wJhVSV5gbu&#10;GnY2npeCeW0rGCJbwGWWMnyKMatYv0xKtecy55xE5CKE3gTRYkewWICpTLgRA4ab5twzPT7alVcp&#10;j22dgC02w60DTUPHL1+vhPcNZN/5wftceFkBz4LgtZ/SCwGP347F/URxeHAcXsTAT4aw1eNaHWVX&#10;oi15FwSenxS6dmjPVC/0bELfJowumio0xO8ptLlYTpPZTx5gTGNybJ/1EToTdnZFZqQZ3UAG2xhK&#10;63jyPWlOUBQGhWHg7qOWxKrTyYJxroofahOhOQea/fYm63EqGOvQO0odtzh6XAvjBJUKpQA7qB6n&#10;VztzUI+XzYRXL9IPQ8XPJZI1O4GlOJ43L7qA4FSRkxSW5MHbRdg71kDdX2pXhVWPJKfeU2bZXpqd&#10;nW0/1kz1uFN7afedRwiFu21seTJ1Y5fb7FtukxX96dJ+F0kOyfIr5CECIgcXrayc+fXX8qkpNABS&#10;7e+iB26ivYxqa4Tvb5DV/EDW+BEeXAueHkS+zB9soFy1Y133y6wr4rtydf+17biuHswAUixSJkdL&#10;FQw0u+YRENCRjN3c3KT8AyExzdjDMzBw99cLIiVdbGVDUDmbnFcYFxeHGyBNMvtlq/lFYwo+4bG+&#10;4TEI/e6F1aEl1WXGZXMHd6borm2VK3IvXxNfmfh0HdIzLKi2o+CXKLKxDdhuhbVV8qHfKFv/hht/&#10;2w9c2X2UqK4tqmkaA72ufvUEX82aafUopomHC0xPdSwrdC7KQ88gWlZ6trZGPT0tJCQEPzpFRhrE&#10;xOhGRtkGBCBWovz9/RXd3bXc3TBjHAWEM4U5BmGhSL0qKira2tqH7GzOmRiL6uiAp/sZWxvEUET/&#10;r0wMGXHCoYEIvjj/VVqhQbr2dpaWltzOtsip2METllZymlv4lzbg1mODqXnswojgqLLq6vCJsdKW&#10;luqBzhOvanme7g5rgyeF9VXb1Rk+PlRaUx1WVnRgrMmmrtQ9P9uot6OwrAy9HNqV9PT07IZ69sUF&#10;/452/Ig0j8tRUcQGpHw0AOJ1GWgLsdKzl3d/3uB/fZH+z0fsP96rHBvG5oF50HNzIU+NYI0JQluC&#10;KO/h4SGWHA0VWReyErA0cAnWqVh5NXcL0aCkHM0Pn5aGrI62sbExnjjaHnE9YyozNxE9E8R6IyMj&#10;NAmnFCJYlOPUTDwxb9vb298ugl/0559/zs/Po2U9lZCmEBGNiXsFBjpERNrb2x9x8hQ0teTj4wNx&#10;WSoRidmFK9/2IYkkkv4Li8T0JP2zhASDjDV1V/zKOxq8pyLNDyx74T0beR3xCyG+9O2Fgp+Ymhai&#10;Btwm78IPm/B6TH8RV+HGs88OLLwhG7riigyHSklJwXsw3rDxplhSUQEr17xb2wrLy0+7twD7/OUM&#10;TdX2s/QirXC1DO6Fw716uts1ZhnWIXQjYbDsK5uiplayt8fJfPxk6DjASDC0lIiMaNqugPiKiMic&#10;PKykwpYRbJnBaCf4L4PzDYgZgpWCa4sQeFsbHjT73NR1XnOBB2vw6D5s34BNF/7HnIo/X2D4u/vg&#10;X3UK33E/6YexqdMsr0vgrxH4roP757Dsv8iD/2Q5/Clz9xGaCScIXqYKvyUZk9+0dzrMxZFnDdpY&#10;68dgLJatndY1/1S6LAZZmBeEWUGSHWRV8dUo85XLQlgVuJfyRlhrF4o7zzEp93FJN/NBVTCUO4JH&#10;IwSPg820dkBbfFNEfnVudSfvxBb0rkPZFvnFx4dsH+/NvnHs2KMoeOTD/knf/0cy+R8E4GUc9IxA&#10;5w4MfECaF6qe0CgNOdjnJVcf6hPnypYoeCiR+3CaIFl4ugZjoA9NiphyujGj7RHVk2f1ZUUtdLS0&#10;tHiM9HhtVJ0i9gnkaYrkKx0u94T2IGgOhrgMcCZCDBE8m1idjLjTJRRz9hqqyjmdDvSFDD+6pHCZ&#10;qGDvYLUcV7YKY/+EMCRLQztLClYe4OQAZTYwUGQ05hK6bJVEVnM2svhcSIm+aM15p1LIK3O/RIw5&#10;PJFNN5C/p07Atwjqc4upiy00w0Lj4rAx+Aw3lzY3FNR1nMu+B0mvsY0htdfX1w8NDQV23uzr68vu&#10;ajm13UH+kOjYXxc+fcV/ZRMXYgPDlpk5tHGk6TfHrvvYJsPGN6InNkZHR/Wmey3Hu9Pa5+jzPh4t&#10;eJfSNP71KR2kTKXpKw79Q8iIXltX01euYApI7ampqZgN8Js7GTISkbo78oyZmZmEoxv4xVxy8UJ0&#10;Q7z7OgaLQnyiRWCQu7s7n1+ymV8orkJMxBQkK/qgduli5bAusRZujnpsODy7zuhylVCW4SxF++68&#10;3F9ydH9KHXm9t3oCrv1O2f03Bix8LO8e4Jl+5TxxE4kZT+fr1/BWFf25+fn87V0wu6xA7MGMuTUR&#10;0Q8j4H79KtqxsJSufVilvBaJXyUmMSgoKCIiQjK/BKcm0bFqGQTjpFTMFebW1dVVOywMiovPpaXt&#10;zmtrKysr82lrnTcyFNPTveBkx+njLuWw+xYnkS/gjuclGRfp7e2tmBCiRohziAn/+kU4ColZwdMV&#10;axxPFjOD1h2+v4Mh+uDq16/tsYSJRCIuR5o3WCqEZ3GS1wjY2dGz4S6YebRPuKP8xCBGWVVVXnfP&#10;mZ3HrssrWN2I8nklJdwzC7B+Q3VoBO0W7oWXC4eCdLrebMXKdNwd3Q6mPzk5af1wA4+SOjt78I9f&#10;xd++xhrEWnCLitHIyoPKdqvUzODgYDwXZ2dn1QBvudBdrMeCkq+qxwyYZRYbZ5Zg/V5y8OW081Wy&#10;dcUTRCJHD7PHLvm4fSx+tLW1RW9jYB8NIlVH5IvsXIPxuCjT4AQp51AMS2d3LFu8MMp5+MsGRmOY&#10;2O6+YRc9EnonWVlZbm5uLi4uRUXFO3fufLuMkkQSSf8lRWJ6kv5B6u/v5xW7bOQhggxUVVU1sOQ7&#10;/oF87C1DS8vuU9FfvzQdQJUOLzPeatg4U/mBesQpPQPWs+F+seF4Z0cXwn1eXh7N2OiZnu7U3NzM&#10;zMzQ1JTdp5xXromOjGdVVkLXAMyvgNEQsK+AW9/u2JH3hOCeBNwuLpmBxpvQehP8D9cKWubBSAjS&#10;vPc4LfWIL3QOweQkTCwzDxGODPl++Xq+ALb+P+z9ZXQV27P3j1YcCBDc3S1AgOAJFqLE3d3d3d3d&#10;3d3dXQgkgSRAgrs7bGFb7neRfe8Y983/6vOc33NOKjXW6NU9e1pV9/xUZ67ZyVSSQ7E5dEuO2s0v&#10;hTuUjFNuD02N092bRNcG6fEAPW6iR92XJ7XDnpHXM5J7QfKfGT9NNH+VsXpmRv1d5fOeZTT5gF6W&#10;0G/l9KOMHtrQK1GGvhBZOXKmIYPaVYWbVqX2La7uoi7exCC2IRtn6fyBpQ1+mcxiURuZws9TFA+F&#10;nyMPAbK0Ji0/Us+hVHWy9yJNV8pdTQnnKEedct0pXZsCZY/bqMfEx3FfXbr72vyQnADzggzqKgyZ&#10;2hXzhM3y4fysB0voZjw9y6ZnOXTfiu6CvEdoZIBep9DjfCodoYI2yh9kj6nYYsu7z3HpFUt+3xW+&#10;kRQpssKRe6kkyXuQghPpnCKr42y2Z84pXTmrL3HEgP9MyEpmqeg9zqdI255MwkkvgZQdyduF/J2W&#10;etjImfALu3MJuixWFpZwYSk6nrxKRUkjwTfdvT1Q4rpOSUUpyAyQBPCiAX5oWGKktrkxG88OOrCV&#10;WfTSfElRkjx3iVNkvYLT/MBUKvCeF5+wzDNIVl9L2dRAS0rL6pAVEMrU1BQECX4SVJDaZip9VlEc&#10;YAdvAcLaVmTQZMrykRQgOErJz88v/Cl5BQU6I3dYXv3Y9eAdgsnsqhagMDaam5vhkFpd9+cPzJzt&#10;fsOY4ZNbjvSg5J0Jr4CMKWVlHI/enrh5F4nhgQgVxB7dnv/rS+AgYoOFPt9yarrrmlqBy6A9Szdv&#10;civkd4uxtrZWU1NTUlJSUFCQV9cBIwKUWeKTRT08bR309QyVwdAUl0fx+fK+QZZWltKg+Yc9NPSC&#10;oQ/Htky02yq1CrP8WBz4zx6BP66seBg0fENl8klrZ5d/cYVhNWrdHNU66Ngyggqbdw/T1KdVE69m&#10;J58wLqmolGjnuPis7BXto1BcfQk5uXFVNYmV1bOPwJ2cnDw8PDZEpWLDzMnJ1NPL1NUVOO7u7o6O&#10;3RcURvEpBwMYKA9kv2hmttDLE3rI1hbhyuyEk/OiwuzqwoLiYurq6kB2eU11FTOjZf7m+uamwGLg&#10;u6mjA3tGyMaEABMba+QJq5m5OloH++3J8bdzdUZVwfGozMpb4Ssmw3zK08IiI0KTGS8Rgx1huOjo&#10;6OUduYr5yf7+/nqFWXS1Njw1GZSPysMQPt09rl3duIEYjvUwf7uT0daMfgD9h6el0LUqKFIi1mJE&#10;XCW5dKcMisRwD8aNqL5e++50aVsbjBtXkB9XXYmgwu3n66gQekVn5YVlFeBEVBjN19TU1DAzY7zE&#10;18NjT3TRtugSGE5ZxwAeeN4jlCkge71fMvoQ9kWag0bhpJW+3SB6ltrRn7vM4sggm9s8BtvIkJHM&#10;1X1BTLadhyc8BA7MmOakqr5Ix/qSiOjp06eZJCR3XroErGc9zrvu4MHOzs65NTTnZE7+Y2WO6efk&#10;f4p8+vQJAzmpyIuLi2N8BZrX1NTUNqVnZmam1xvHTbEnjuzGMIxhtZ8e3lr2OO/mtmv0Lpxud/Zt&#10;aqk5HENPPW0CMcSeKi2hjva9VZXnclJptIujr8kyOyM1NVUrLYO9e4CGt9DVfdSXb54UR9eyGStC&#10;3ks7fU0/6warwy2C5tyiZcV8VKEOpmdts+OoMqbGLhpyo2Ebah+UbV+uN0oibZvoeimFdFCfIQPo&#10;o3IXG5Sb3z62YdqpcpqMOsRYu9sZj+cfT9Hje5Y3N4g9N2J+9fjIqxjN23RlkP7oZjD96LWDeR3n&#10;F36pYv6RSb902g0Z3O2khq4FB4aOLr5+Nr2TzWyabG7RQCHxJcbTkCXF313jc/uETmBm2qJlNSs2&#10;1yz1KWSxtBXf7uWvZGrKbGlFTi5krE2WWmQqTAFrKXcT5WpRAqedAAWcZl2ncpgsRchSlcyF9lrI&#10;SZdmsoxb0JT8T61cnZzO7RPK+H3tsyR6lk4jMfQskZ4l0FA8FY1Reid1pTCW8K+rV/PwXFCqTdVa&#10;hjb2mpdj2VJCjbaEcZprkrkVWVwkNz4yOiooJy6uJKurr2furCvls/uA5Sp2TQcy8CcLPwpwpwR/&#10;Mk/c7GK/I9iELdlUw9HSLyRozUAJ1CsvAxQFCCspKYlpTEosTomIiIjLdI0uUWe8OTUh2jvCH46x&#10;pr7LIDPP0zeItp2ijadP7j85q2eO8nOInlsoJXDixIlLly7p6OiommvudeM38bJySQhb1RXikxoL&#10;4MN+gNdiT5kl3nL6ZsZWVlazha4dDZ83GbpuJByYCHYEKYKDURMgnVnxLfb4P9OrO/G1qqoKftjy&#10;U8B2EglDTIHPzsaOIgd8LaqpOXVzivnJB3B/Xl4eSBSnAPcRQgDuj0S84vT5lpRXiThzj9dQfHw8&#10;yN7MzQf4jmoA2lS09efLeJCMz0lVSykpKZugpe6J7GsC3I6GqNiHLnR1czV388ApaIVnWMhmxo8o&#10;Ro5fbcuvKN9Y8lK7YhRhQ5R/eUl+Y0HfINvrGcVbTw9OpNOTKhrvoe9ZfH0J4FRcVonN7RmlZUi8&#10;/NZbuvslLysvWuh14d4v9+hz69lB1KqotFSia8i6qR3pjXqGWB++B/qjLWgC6NnEyUnV3t7Ly+ty&#10;Xu6q+rrw8HBUCYKO3e7qw+QbrmrMIHII4pPV9ubzXKwRqwgJCQkICOyRllioow7dJ8dYUkZVVfWo&#10;lTmXh8t2JzsNDQ3APc6Cdbic7PfaWFlaWlqE+GrZWOjq6i521+Ly0Ja1ZEAz6hCSl8x13cs9Izoq&#10;MQ7di06GUeAt4GyguXcy412/2L/iUd3Sx3WFFeWwDsxRV1+ve6PXZLQHNwQchSQmJkakpQREMIyu&#10;VpLklhaP5sQX5CRnpkc1Nix++2zdS8bqRrP/GXBrbqCnd6DRpcU5OTm4TRlnVVP2ZEBmIfKBxVGo&#10;hpHRiqBgVSsr9AZIHT3Ao25Fyt4bVRwA6IYu7owfQKdXMeddO5XZGBoaCtYH4p8xSF2pWHxSP9XZ&#10;2Xk2/jwgGLT6dCS8Ap1g4umN3ubOL9lVVI7T0Zkiymoi0ozZ+cB6xEtcl+SwzcvLO5/v/PoLAh0d&#10;Hf/eVedkTubkP0nmmH5O/qdIV1eXnJwcxtqia4dL7lNhzxVwFQbvvIKs5Ku8KX0CGFYLWjyL7sjU&#10;1taWudcULLydsPRGU8HpMgfT8MUTAeZxs/92Z8BfZOTu0hwaHabRGzR6jQaahcIjGY/nh6Tp6t7N&#10;TW1BGRkpHdIY403KM+XqThffovhb5HGLbLuWz2sUPt9ygFokqVqZCt2pqZ968mjQc1ObnUY/86ab&#10;fJtu8uvfoPMdtDPvIhndIr1Rl6ojQtNyNB0lOi0j0ORALX3UOkkNt7e1hfg8Xcj/ypNevfB4tVZ8&#10;nNa8COZ9s+TUC/K7SqyPntHXOyx/RdK3ocSuc5crM+YX3MWpZ6/R3vt0eZSsK0gswpHy26ghkSoy&#10;yL9zRYHR9tZdFNBJ4aEL0i0OB5npm5oYKpudOWO277LlQnND4TX2e45okoASCWiQqMa6c+KuvIvk&#10;DQ6Yy6wN3XrUj/yslxvslN5H2rJrtfducOebHxAsuTvvhEIk1ZrzX4kzpMJlJbJ0L4ZeOdErZbrv&#10;TzczaSqapoqZrpbKuPoBPlxdXd213YMXB7vzumvzWizUVGU3Vt6jJ77PWgV8JmCqctxO2cbG5kS6&#10;PNXzSoZqSfp6M6cl8vm57/K/cDyGdoSJX/SwOhlnIx3q4OLiEhAQAKsBqaOjo0FF1k0qJ+6SaZcE&#10;9gBbQTwxpWoxVXJR6XYwq3CsPnaGhYXpZuTi0Ons7AslJQ7JycjE3d1dQkJik5TUfhERYWHhg+aK&#10;y21k1I31De2sNWKCEenJVkQ75MTBhfhulu67U5pTVYbSwVg48WyGj3GEHzwH2I0AsqGxiTfmGZPv&#10;Lw0NDcDEWbJPqO5PK63PKKo4kPSUOeoLaHj2v0ZASa/sxuwixkKrjkV9ZTUN5eWMafrgP4f2WnrR&#10;B8Uh3dYK7Afz4RQ4p29y6QrXG/OdJ+2ii/2LpExCTqpYus/XTFypw5hzD2aVc914wo17l42UUhSZ&#10;R5BQ5EWnVDJLI5NKsgsXV/GLYQ6sUfeNEom3ZK1TtyiLsC3rMykf9gpv4Lr8hOJ/IZNf+A3u+FVm&#10;09dMGuuntI9HrtYWVlfIVt2DFpVXIixBfRCroCG9x29q6X6hmi8Kpl9ylGoO9E2c6h6bxVO0Mb20&#10;TGdwJKGwKKV/gL7/oTx9H3Df1NSEazAjI8MwJTkgNJQvt2xNTSc1DTECsLg4X19fPRe30w5uJ60c&#10;wKPn/Vzt7OwAuHp6euDOI5eEV58Vunz58hl5eXYT4yPKypKSkjIyMuDU86YGzD4Op8yNsK2srKyo&#10;qHjWzIR83E8bMygfxtLW1r5grsnqpyZkjB2abm5uMJBZV/OiByM2eVmi2UGL6/yMI/3gS9odVTAB&#10;aghqx4b0tXJ6XWnTzbACIhacRS/KoJdHymAsJINRRKqSd7WmescwlvcB1qPtuY2NuiPDacXFkeWl&#10;EiOD6YWMH2FDYETe8V56PnZluBMOw/iHT0nJocZxan+qW92F4nC6rrHJVrdg8okHlOvr66urqyvo&#10;6h2wdznk5O7o6AjvhYebufvxOkafdInDHiA7mmMcEMqXkH8hqQAuDaxHjyGYOW1pe8wWV56TUlKK&#10;bDJj/c6L4aHoWD5JaVYxhUUiMnx8fLsvXdl/QQRwj2iW56dwc3O/efPm33vrnMzJnPxnyBzTz8n/&#10;CHn8+DEGQoxzAKCikf055S5JSYnF7V5lNdnp6YxH9Rgpy686ZX5jzn2xCwNzZVNyU2t1TnBVON31&#10;29LmkS1t3E5QjMeGAY6s/Y001kejozR6XaA0zzE1OCkpySw1bX5zx4G8wrRmnZi7FDPFEtkg6D28&#10;yv0WBQxRwQSp1K1f3iLg18IR2sJ6qOEIdfPSOC+1BVLb1bVNYdJXFzPdVNhy86xCF52dpN2TdHqS&#10;zg1TfgNVTVLu9DzpcekNFfl0L5uhHTfEqx3u3aerw5T0kJzvEP9LYnr2DgqmV5heGvN9Tc532niv&#10;cfdE87N+2lXSvrekpbSPVo6J0f2uhfe8TZxlCvaX5PMUTdBEMRUfUak9pNXMHlBByUZUbEplBpRt&#10;Q5HRVBhPWSkUUUp9rctS8y8es1suyLtM8CTvSlHODcq7l+ieXqV3ZrPplWWmjuS1W0NPe5P1UsZS&#10;klfIUoPsrpD9GbJRIxOl08eVj4TQkhhOlpglOyLZTtitWJ3jxjFQRHf85o9FqIT5q0f4Liz21fZz&#10;u6RivVAy6rKxKdnun++8XlhVdKW9wmFtaQA9IExGS9fMygpMDwQBylhYWBhbKm9zO7cpWGirn7q5&#10;hYWnpyeiAggsta/R+0C9d0hIiFGIn2a4v5GPB3AQ/O3t7a2WzytXusMsQR6gA3zx8fE5kKtyOkOb&#10;8TA4NtwuOX4W7oFi7jnJNJG+ry89JicDdAisuXLlymk5BS0tLSTeXhAlGcd45S3yAXECwbnvlKp0&#10;liyqLaK6NmqtdPbz3V7gpRXjh8ReCfnAO2AuYBdQ65rXzRz8Xit9uKSiMjC3ECy7L+np6rg3CSWN&#10;aTkFPkVdxZW1jJk2KSk4ZU/Oa/aMXwtrmjSrM6kt1jSX8dS2rKwMgYrM1UZ62cMz2Yo9ESXtdXV1&#10;cOaEPG/TOrZDMU5kPaRRd8Aqa6eSoRWfgiNdiibB6MXCZmKBi9eZ6IhHMK+JXk2x2yQzds13yCTr&#10;Kt4IedtCOpJ9gmqdqLCRCtqpOohqzEn5NvF9ptRfKPublOVQSFGHf3FfRmXb6cFE6QLGfxXOVjyV&#10;rpiuqKgIbR1m6vzLqX0CaNsR0TvK9egO8xdDrUfl/tU0+kyw8zriatvGLrr2KriuubCwEFcfApvG&#10;xkagPFpkfvMO08e/uJ++Ty0p8e3orqypQXpAKpJt6ByG7mroBOa65WYxrOPu7uzs7OjmapyZuKav&#10;xCGfQc9A9jP85w5fEjkqeAWR2FFVvdVaVttVDbGNqF7O1nJBpPeGYA9eD0cNDQ0EAwrerltSQ6Dn&#10;QzzNzc0Bu+Ke5uzJeiwpupd9zAC+4GaU4uHhATJGo05dqxfqq0ZMAg9xykpk/POkqAgNwU3Avjxr&#10;b39WUHI8TAA0D6gpoheVUL9mxkyboKAg1JwGPZZ3efunxuJ2hKbhbrPt3sTah7cyShn/CkCQgKzQ&#10;D4B7BA/nUqJVGFP8wlwqm/1La3IKCqTv3Ta+OQor4yguCjk9QzLx49O3xPYZK1ttcwt9MwtN73Ao&#10;UN7BgRH26Bpayuu5Q+GEiC0hTsGhxvGpJrFJaNd+Wyc48xUVlQtajDfpCvv5bElOQJhkaGjIz89/&#10;/MzpQ4ICUIRJG5XUSMcY/n/27NmF5/iOHDmCq6nvp/T39/97q52TOZmT/zqZY/o5+W8uoHmMnYF9&#10;nIFDTNGF2hhTY3++eSftFXvaG6bCTueMyMyPrL/XONXV1dfVNTDeF9PUk1X3zzxoVVVVYGAgBtSA&#10;JEu3nCvhEeEsDZo0bMjQFhfqqo1KSjIoCqRhA+arBhhiAYI4PTcvO/767ogEX6fbzFZTZDNFTtcY&#10;r2SlAkHmFnHPlvnUIkzDx6i2h5rLaOqEdR+HeicZ3CSdm8wKQ7R7mLZM0t5JOt5Dd2vpXh3jsyKT&#10;i7lkkJqm6XYhlY+Uje1hu+/Oct+j7f7S5PYDlDt69MmKU2+Yjk2zJH8mtu+fmb//mv6d4+ld+v09&#10;3Ruj5wOk3U27788D0G+8f6J4VTHLxHK6s+Qa2zV1hTimTufNaT5KynHUFEDNblRjQF2a1K5BYS7k&#10;EE+3b9Dtu3TnLo2NMcKYqQdcQSWLLiqRpuqKU2oXyEBgvoGivNJp+zXHnBcqKCtx2QuQ63myPEV6&#10;p0n/FLnwbPBhX+PDSU6HmWxsV5lYAs2V1VTllRXFJSTExcVBYNLS0iAGKSkpxvIdWurMUrtJYe85&#10;8UvM5ptOSZ5jPmS6/YyKiqoqyENRRVVBUZHZV5vJT0dcXUkxcxVTtrRJNntwSIBTPa/xIGt8fPws&#10;I0LAWDCKla2Ni6eHra2tYpTQ7gIWqHQsP+AG1KKfcE6slBRy14NsgPsAxJj4eI7eipCoKC9fn5iY&#10;GHgOMknJyohPToLbcDb3Axm1dHXZTWwUlJSA+KgwOG+9eym5Ngj6ZADaWOOjaaCZ7PvJbJCyO2mw&#10;BWWlpaWxuo2S6w2j6IqQkKDo5tNANwD9xcTJzKws1psfaOIzy82PWVlZoENAHlPke2hCaTPaAicE&#10;7oMRJSqTqSuB8WIyhibvrYhGhIDEhRXlaZkZ5bWNrLFfmWK/V9TWa3S6Mr0XNq0mxwFm+352lezV&#10;TMpFpNFAp3zoSjQpRRN/2Im1dgti91KUAGllkXYGpW67nLegrIp8Oy+wV/QurGgbuMrEmwOyL6fi&#10;IXIZZvzrZ2iIcvKrqutr6uo3RL0srazuF+/f7vDmpPGb18yvk3yTWltbm9ra53f8Xl3PWJ9nfvmf&#10;LOX/+DTdzM0uPJ2ViksPrQbaFldUFlVUZucx+JX15X16/TCqqRENnA11WtvbEaygyayP3hr0DaON&#10;Xj2dtoO9NTU1uLgQw6RmZdJEFzT55zNsZIhwPTwqMiQ01Dc9jXWoDYpkBoZGZ/nPwUBqamra2tpw&#10;G7mfCpcTFBRkrH1pZLjFU0fP2FBXVxceCIQV9LWnVIcFifbwDTgb4P58kD2l29s4Mn62uyqskDWi&#10;4rxnhIuLC+4JSamp84dz9nRlhUdGwlXgafEpyanZWfhEiIgAD87AcMXysqy8XGD6mocMy8IT4Ei4&#10;UcBRWa+GyVUy3hUwy/HL34zT5zssH2+X1TNeiYD9Hn6+VJWlGB2GDBFs4PSclhaO3z8H9vfCvQ1v&#10;TSQM9KOf4bdoAuoMAZTb2du7e/syHN7Zi8UvzcrB0djYxMrG3sDAwNraGg1BJIw6h0RGBUdEgu/j&#10;fr5RwdLKSllNTRwdIS2NThMQENihokQGulzqqucuXOC/cOEsP//Jkyf5+Ph4xESZ1ZQvXb68Zt8e&#10;OsGzZ8+eVXt3EO+e48ePv3///t/b7pzMyZz8V8gc08/Jf1t5/fp1RUUFBlFwGMb+yAyrkJAQbGNM&#10;xRiGQ43ezQ+5Xl6rkWmdWfCMv3Nq6aPS0lKAReOYV2VbLGAiPscjoloqJSUFY6pkmiPLkBH1X2Po&#10;sDm16GyqsotPSgTTQ5GzfZa5Z7bLbMzgVyrmMUUAeqcpcu2n1OvUcYNah1lO1R2hVj4aFqPaLqqY&#10;WjEsZ3uTI/wRhT0gIN+FFuIDyk/S0QmyaCGvPtpxj8yu0VAsPYymjph1W3OLl5U11t/csue+8er7&#10;NhXjKzaUNdPNceq4S5VPV1/3t3p+Iuc7uX0/Wf+Qfv9ALH+XWf+q8Wya0l+RwzPSukXiMTw9Szpv&#10;st2MEUgs5ipp5ujw5SsW1Y2gGmdqDqZSO2ozpYEEGnCmaivqu073JynvCyP8GAPND9H9QHrgjo35&#10;/smC5HxxV/JG3fStaumqC2KlN9pfVt94xmLxXgfa58B8yHw5u9Y+TpVTF7bKbzrPd2mn+TolY/K3&#10;XeJoImhutcNfd6u/zmUjNVFR0StXrpxXlz+pq7hJ+sDJ05uYpBQ4jUxI1uycmu4GR2tJHe01QRKU&#10;EEYROsrxLodq4wMSGRgEigM2+URoe/pag0tmZ2UAoSyb8q/0Mt75H1vjbHaPy+j+PIBybW0tzAps&#10;Av0gSNMrFOXtIoHGNbAassLOMxmJVFOgHxXu5uYG6HGPjNxR10Rd/bbpDEz38/MLDQ21z8o1zC0y&#10;joiytLRkTHVQUFhuasNi6XhSS9fe3t7Cx2dZUQH5VFJAJRXlUU/DmqoCn+SkE571V/wqcDr8MDzV&#10;MqxvMXdViGSLcvAApebkbGqbYCn/xhH8G2vGd+p8/IJe3Fl3pz65Hs4JaBOJv8Hk/xaaVtoAp7pQ&#10;FE3didRbTL2p1jePdX2igV8Z6l6g5R1f1tDQkFndLtbpSS/EWT6OM38coneCiwZU2SxKSKuRDH+q&#10;Ws32w2G2zCF7ZWKXGsXaz489J6xMkWeu+KkaBVmiZ7y9vds7KK33QEMzWQ2f4u5ODHnAcnLAjFoa&#10;qWmM8qbJ8yElPKTqG7mXe6dpumf128wDb2/T7UCeh8KKT8zPP7y5+WZ2SnZHR0diyzXvpnH/qool&#10;mY3k3UFlVRL52UdL+6BuyZmpqamwC+yFTxCtxORt+vT13N37WT+Xn8rPz8chUD4Q362va9uT6bgq&#10;RofsvDO2484YLlIgO5g4OS+Ppsal25qxbVFR4Z+fj+vaOSnB0cfHytd3T0IS1MzMTERDS9/YRMPB&#10;eVdI4vbAeHCtrKGBsLDwCTHxlTLKYmJiIgoyZ3UU+bQUZWVl5eTkrKysLvobUKqsjAdjQZh9HkY2&#10;NjampqZAYXTRufwYaknaWslYnB6uEhAQcLImmvqjbDMYpI4AzyE0cGNtNGtrtE0iYzlR+Bia49ta&#10;tuhpUXAVY6oVjAtkh4ta5MbAb9EWsZYG3G0QsSCSgZeevT1M76Zt+ztycnKQP3j9jK4e2Tmd09AE&#10;qZeUlDQ1NdGPX0+9eBafnx+akWVcVotk513897mHGZqZ436FTHAjcvYLlNUz1NDQEFHSFlTURbtO&#10;+EWf8osWc/CAoeHYASEhZ8prrhSVoV06KRmHSusQrsjpGhyTVQbZoytEREROXBJYKS6zXFTqzKVL&#10;B8XF94uKXgDi8/MfPXp0Dy/vFm7uLVu2bNu2bfPmzVu3bsXOnp6ef++/czInc/K/XeaYfk7+G8qn&#10;T5+qqqpcS3w5xvbs6b+IQQ6DK8Z7/3pe90Hy6loemmKLBO2Bna+XfbkZbXV345Pgmr75M9dOvR8o&#10;62oDIiBxeI2Y93UC0+s7ZtDJWtIBThnTYB71elGrJQ0m01V/arUyTvKPjo42KFXZOEz8rfsio8NC&#10;2g57jpDLKLlNUHg/pd0g05/admPBmSf+dM2Cpk7QVfP9I9y6oydo5DHUdWrRhvvG9CaMc9KAZ4Br&#10;uIBq2ujUbZqupmtRoCuSvEcFRXQtnSbu0bVRmr5LFVe3Us0kYy1LaM8kjY/R6wF6/YhG+lMn6Jc3&#10;9MdHivgsVPSIFL/w0BcPzde7xG7v23nvwvx7mnRdnwpdKSeCPdNfO2NXXDlFl5FDMZ2q23+4/ujy&#10;2ouUPk237zA0441h4VBk7bWm1raImpq1jS1U20B54ZSnS3n6y1xSRLnCuS+7Uqob5WZRdsBiV71z&#10;fCfXCx2db7tskyMTl/2ixSYrRA4fWKm0i5SFSFWLVE5vV+E/qsK3R/LIASleQIP4uW3i/JvlhPbv&#10;kzfYp2R6WM18dhVCfEq76RyNVeEOkVULtAAWn6iI1UwMiYmJof49kvlagJJLFXnbmksDI8J90+L0&#10;W3PyCvKBShBgYnK9T0KpX0FJnt39C9JfCVgfUl5n1TkGuAdeg7QSMqONO7nlxwhfkTmIRyvEj0rj&#10;oLNk7+npaZUQu7S++Hhx1pX4KOAUqiRqarzA332+P+PJqLy8vOJPOSdnLGqgT2UlFFhJQeWUn0tl&#10;ZdoREVrBRSw2AzJ+JYaJ/sw9zuqtW6SbZE7UusZWrmvdmX2H7iTwjC1vf8t+7WO4yJO8fe/YIr7b&#10;iH0B2aMJIFe4qFLSMPjPOL12VdJYYFaJYGHMykaXxOeb5//+ad3v0wkfj5L2FFm8JZO3ZPySCr3o&#10;7RX6KM/y8RY99KSeduodocnr5FFFuvlkHk/RvhTiT+FOxkvCj4jEip2K5VFNooxcF2/vHYWpW4vS&#10;gKQFxwuKpG39Jli2dRTt7sqUvyVy4EYIPZ6k9qvUOHXR+94tjmeiSt/I+9tn+ly94Jnz8qnkRfci&#10;DtwfZr9TvHja/MRbtpC31YyFlq5fpavyBg3CltWn0pMcMwv5S7oEitu98nJX3rrB/nDKoqUJeOo6&#10;OlpTU1NeXg7wBYmuund/8YOHzg2NYF/zvmuJLW2AewQAjH9/5ebqdrVhw3JsnOXr79LT9xsbG3EU&#10;fXWutxcakJsbFp+gkV8REMOwoKOjo7Ozs1NAgHxaupuv7+xXhGf8GSVU2hUWFY2vSkpKgoKC+2Su&#10;7JO+IiYhvsVIcrupzHZ9ScA9Dhn8FDiGrafH7twEqs6Y5XgnJydrb49tBcFUw1hsHnsQJ5iE+i0t&#10;DqCKAPEYHwcHB1TALipoZaXfglo/OFtYWBhaoTGcT2+TF7xMcWhnNAeVT09PF2lplKmvwT1Hr7rS&#10;4uf6pIhk0EyH8lK6NbJydNAtPw/or6KiAn87rqsHFZKRiYyMZEy7qmo9V9cDDU3Pgg8jrBXvH1x8&#10;74FzbR2OqqWXeiVnmpubX5ZRuSitKiMjA19lBCF1dTQ4tLepGdniLITEiJANktMcI6Jc/fzlk9Kd&#10;/fxVDAy3G5lt1jOSlJREF6FDTuoaQmXk5c9cubJeRnaNpNTJkyf37t27c+dOAP2S7ZvwuWLzpoW7&#10;t6Nuc2+fnZM5+S+ROaafk/9u8ueffwoJCfmFBoo3ay4ZOYhxzifU0z/WC6PX7NNcDK79b8Wvzqzp&#10;fyVfUVHR3t4OpGhpadn3ZRADbUhq7MoBa4AjUsbExp9SKyChTmrsJJtO4i2jBh265kLdA9Q9RINx&#10;VGlLJWN6SbnxSfFStef9GvY53men+wdM7nMG3WIOaF/ZP8bacYPSb1BB+2L6Wsn22xX6WsTyrlVy&#10;RCDsAVnc41GakrYZ4KQ3WfRmiN700MNgehLH9Ca5roSrO4f1YTQVlzJmMk9F0GA5JT+kuIc0cZ/E&#10;2og1p5nKH1PlUyobptfV9DqMXuWdm1KxeMVl85bTDYzXSKEPKOoDRX4m1Ydb2cc1Ne7R0elDVOpF&#10;lQJUIbgwy9yjbTtHW75N8UbN/kPUP2DUs4nGxem1Or2WZ3ksa1DrjW5Zkvz74uTfa5paS2urywc6&#10;u7q6PCqqKTyRJ4TOp9GVNDqRSqdCFpm4aCstNlNdaKW90JF/uR4papK6AaecmIDaPGE1DjbFQ6Qh&#10;RHqqTJqHOOR2nBIRlJARFJcWZMxQtzCaH+bCGeJiaWm5IymXMitOhsb6hsSQ2tBF+ypQFKW2sqc0&#10;2YdHW/m4ukUGuri5Aq/BUoy4Kzwc7LJmIn3JnXSLhhyAYMSEZeSENaqN7eqfazsC4rEd39JDw78s&#10;HvpcV1dX1tTU1t0NcoInALYi8pL52z29ihi/cEW2qIayTxBFFiwMzwYIGhsb2zk4cKTFUWbi0uQY&#10;GxsbxmrfYD4NDVlNLWwclzafL+C+WtgJyLUsKIjSK0jzp1ZUiMXFOQX5UCtCoD6G9jmLNB7uoI7Q&#10;89PUMM1UP62lc6dnYc+NJTc+0Icr2l8+MH3ole5NL6rOLqsH0GdkZCBclElrZUq8zZPcD7hH+AEO&#10;rrt5pv8XCug7R/pPyOEtWb8lo1F6CgcIpI/edEOAbngxUD5gkoInqHeYmpIoXZniPEgukRTjKdKX&#10;Ul0pL4IMS0i1lDRLKaf0cLB79d7SG4S/5sXdLSM0Eni2g220j5qeMfTubXrcRfe96Zb7g6Wvv9CX&#10;Qdb7JPKNwr6R7zc68pYc31LiwwLO1zLib5PZrwcfu0dR91Z63+s403EoYjCpoAK9je5NSEhAE4Dv&#10;2LYcH2f55dc9r9/g6strbC5qbcNGUlJSTk4OKH/L7Wenb9xFyvTaWraXr+26utEbsCa6pb65WWrq&#10;PhJnD7axzLRFjLY3NDTAjvCEoPQsyfwqMLRuVOTl1EQGbcfGyaSmITyzqK1RaG3Jzs2FiSG4G1B1&#10;CxQbpqamuGOIKMiIKyuIKTGm3APoGUxvZHQ80ErO3Qb+5uLC8E9dPyfKN4LCMRB2ApfVAzxY8/wX&#10;ZvujLHxFDCDmbUUpJqxJJnZ2dvBeuKtHtN+GajGvaEbwj7gFDVEcbqZXfQdvt8Ga7u7u2H+luXHJ&#10;6DUAvXtwsEtYmHNAgL+/P3oDgevJ6jLqa+XqajRLT4H7IWDYlJJFuSWnYxM8PDwQPKCUVVUl1FQl&#10;kpXGmCz/89fYs4KuQLzh4OOroaGBa22estFJGcbrqNBqXD6LG3vYm/tsUtPd3D3cAgKB+y6R0YsL&#10;6+wA9x6ebn7+iAHYNfRZNQwEJSSlpRm/aUFgoKyurqKhcfHiRVZFgT1il06dPs28e/PSzRvWrl83&#10;f+u6zfO3sG/Zuo15x/WB6//ekedkTubkf5fMMf2c/HeTzMzMpcKinCLntLS0wHwOqSbAKGhkZGRy&#10;cjLG1M6euv4PlzqvZoL5ep6p9H/i6+xkrC8B2pCv9qdR06WDlmGZCVGHouh4GQl3UnEnY2L0xTpq&#10;KKbOXOrxpatBjKf1VeUXx/afvCZIFZObUmv8e5edubsWQH/w/ka3YWZ6/IhePMfnyaFwjXEV+twL&#10;oGf+7k73K4O+nvD+cb77C6XfpmNTUvQ6lN7k0Ztiuu5Pb93p7Xl6k8J/S2dwmqOvkTHrBruHpynm&#10;IYU+pMZ7JHCLdJ7TqRd0eHwZW3c549n869v0ekzz1maeV5r0Ntfw6cqS+3Tg9Sb1NysHpmjFkDO1&#10;elK3MfVqU1UsVabMK4/0L1sc1LbWp3lDcC3t7/Xh6i87N3iY5aEEvW6g1yE0LhHbW+wylgVaAo2B&#10;pdBFnDONJvdbwVIrSp5Szgfy+7TK11UvQNonxPNiDZdZqgIIwzFdUad+nX7ZHldfv4DgYDFJya1G&#10;BvyaGgLycjo6OtqGilIGZ886rjxhuVLUWos92J3CvWT0dPbZuSz3CLCwsIDJfH19Q2NSXEKzXELS&#10;sO0YGWsbFi0a58BSb7a0wtw11G9/sz1dNRHLdQHwXe6erPy5BiKoHSBYMJBk/OpIcV1+Y1vbwc/f&#10;4kdGELAB3IGJTU1NSInmHPr+fcXMTODEBL5iJ/whLC7Kuyg+MibKozh500h4cl4WcAfQBhBcUhRH&#10;FYlgJoAUqAii8lNk5OT2GZuTnZuamhpQXlNTU1HLeL6I3xIxn4vOzpSeT2kZ+h4el2wSnT18qN6K&#10;uryp15lq/Kgjg6k5apiG21ZPd7N3VyRXXI4YQ5cWJhQOrx9GQzTSrjMHvo8rbtYPaGHVeMmm9kTf&#10;txb1Zzx2TRhm83x/JOw+uHbrHQfGE3rjt2T6lsLrqLydyesT5VyXrQgHF4akpq4b6KSBEepIpDJh&#10;qo2iWlNKE6ZYT0q2ow43yiyjAW8qcaLsAvWkK03JTNJFpq0p1EotQzR0la7uKb0NzT90O+vQCF3P&#10;phfBFHaXXN7RZPrKUe/Ykhq/8Gri/UbHX5LfR6a0P5lT/2JK/3Nb4Yv89PrqoOprdO06Xc/PzV8Z&#10;Oa2W2o3K21Y0zu9+tKD74ewME1x6s1ZDiKUxfIsefU9sZoTWvM9fXHrytLGxETyalZWV1tAQ2dKC&#10;U1Tv3mP7+58lP/4IGRnBVYwc8gfaOf9sy2qvRz6bnnQtftUT3VKHlLGxsRYhwVRTcjIzxRGg7eoK&#10;xvUvLvIrKwtLT0e26zrbjfLzwK+zQOwfELC2oswoLhZfNY0NNPR09SzNVoRZLgsxB+sjooPpjT2d&#10;VmdYm3u7wCvgpfb29isS9een669MNrSystLV1UWaVUn2UCcnJ+yZXUX+spWWpLkOjnpHBdjEM36f&#10;ilhids4YIB53G8/MpEX9mTScdbKB8Y8jeLuXl5dtUJBldDTih+OBQSujYk8EBgPKzczMlMKCVuck&#10;M5VkXoiNQAUQZiAY2B+fypJdLBoejW3UH7e4fent7JnDuqmloHZ8tfUPYM0s2pSU5ejjg8aibkdD&#10;QlbFx0OV3Bhv44Jv/z/CG8vYeOSD7kJlKK/5dFJeYGgoShcUFDxz5swqQcGzZ89KGRmRX8AxWzs9&#10;ff3z589zc3Pz8PDs3bt3w4YNa9euXbRiJdvqNWuXrl3HsWU70w4tUa1/b8pzMidz8r9F5ph+Tv5b&#10;yZcvXzAIbeQ/d/ny5dLSUoxqjIEtTd830CelJsLuG2/kY8PW1laM/Z2dbb0PzKHAPqR0f3kQwAeM&#10;SEpKij8X77A7c2FUfi7limwopDNtFJBD/fXUOUjdPdRdSMXRVDzKe1VCborWNYevaPY4+4YEp8hr&#10;moLvsu2ZjKMncfRyK70Qpwf29HwevZ1HT6W5PtWEvuS2/E1qwUzt+b88NV+J0pskepdCjyPolg8D&#10;3t9a0VtJeuQ/dJMuPFwm/HDprfvkPHFI7JbIrYfU/5BCbhHfNDm/IPUXdGmEPAsW33ZneWFL/snc&#10;9pPz7B+S21uyu0dlD9l2vdls8mZ50M39NORII4I05HylYt/JmjNXynfoNtLB+xdU7pP8TaLqojUt&#10;obwt2kdqVOiaEb2QWfJY1b85afknu1Wf7cM7cwPkr/J4ZEocvhqsdC27rndz0ENqf0HPpij6JQU8&#10;oMYnDI16uDIq7nypCjgJEhMTI3j1Oj16Ljp0LSq7YGvjGBXd4fbP4nbwNrGyMvP1WVOYdjY1DjAB&#10;yADHgIeEfRlva1K2s+YK9zzp6ShkbXbc0uKogz2gCoQxa0RwBjAoJSUF29gA/3FdfWnR1Avb6T24&#10;pfV4Kv3aUHFxMfZ3dXUZ33/oNzJaUVEhOTZKb1/7dXQgGaAfgqMIUZqbm5n+eg/N7e/FWfX19XCJ&#10;iKIMt3zGy/xP9g7w9A8l/Xxsb2JioqGpufOKGr+ohLSiIlm5bjeyUFVVBdmjzntNncgqcLepMxhO&#10;VNVURYPxmlIlJSXA31HLdNKtPGeTbOTqsSIilDpiqSuXusqoM2NLVGS4WFZRafmJkImL4WPlZXlX&#10;6/a+GaaJluWoDEiX3/kas/snlqDPZP5hq1tOQI84Yg/PnC61pBHHpmzm122sL8aZ3/eKvdTzmTpE&#10;z13pozfzWy+TojDdyDo2hwmr2CrGDKVSK6pVodpEqk2mWjWKsCTrdOp0o+h2imqnmmBKKF7pfjU0&#10;7KBBgYJH7rmSuAMREeFaWfk5qjnjzLfD+cc6qF/t1Kj/1lFn0Qq6571vLFQpa4g8vx4Mf5peWIXu&#10;Da7sls8bpsIfh/OeFFfXCaS9ZA75p661OzCjyDOVsaR6qEeWhVAFAubQitqI4vL88vKjjx7T5y8l&#10;JSUh3X1qdx61/XzREoKW0s7Og6/fyN2/j2zd2ro57n2w6LuG7dzcXHyC8vXv3kPPmLXVMz2/adPR&#10;hNAFZ2EPLK5ztQmfFpNDbDNP1B6NwcphYWGw3fK6amptFM/OBEbP/ucNxtUuKJidc6JVkIdPML1q&#10;bAyAmy89Y01RiW1oqJ2dHUBcW1t7v5vhal9Dbnsd+KGNjQ1sypNsszXDysnHw9ycMUMMstNHmyLV&#10;eDx0Zx/bg5JPBJhBDQwMJI01eR01kA9Ox7nAZYukMOcQfxsv91PR3nzx/i4uLrgE4OHWGenU2yNY&#10;WgonV09PFa6uwAZO0dPTU7A2WxJpf8KH8XoBCKqh7OJ0ItCLz88d3I97HXZK2psd8zbndzcH6OMC&#10;RETKX1NEIy17OqtxvaA5CBVUkpKoqWVVda1leIShoSECAMXkdKrpOJ1bEhQUhK84S6WqiG627+ir&#10;j8zJQiyETjhhaE42PieMrSQkJI4fP37yp+DWCsrfLifCqS52kP/M6uPcxM+98dC+hZvWs27dyLlm&#10;Da1fPm/dslU7lrPt2+3lZjr3jqo5mZP/bTLH9HPy30qmpqbOnDmDwZ75/T5odn1eZnZiYnIowN32&#10;+1GbX3gamxtL67KrhqNA9mVlZfn5+XUtFa6v9kOBDs7OzmCyiCVZy0PyN3vkZ7DnnzUqpKoc6iuh&#10;3nbq7l3QUeDYEd/QWBdW2bCo+BpnY+GZu6T1nsnsPZPcWzryYgt1tdOTx/TChp4r0AN9ereTvhyk&#10;Lxv2TLN9+krjr2jgF2r6zH7mlQHTLx3Mv/bQ9/IDNyzfj9GDHjp635bvrsGNO0QP1y99uCZ7mp3G&#10;rZe/0mZ75cj83OXg9cNnHjIez598SvWeFJe+nF6fGPDnKI8im58vkQ14Mu/AuJ3/jWMVT9bX3lvC&#10;2uJLIwnQ1eV6cjWb1tUomdTTldGFS++br7mnu7tPnbqbaKCNWmqoe5DqbjAe6zZ1UsvEpZImj+JK&#10;R7d6ffq0scz7QFCSJb3y2l0Rs7czd3HNLtURdss7FDZFV59Q003qVtzwfLf+c5J9NI+mJOmvJHrt&#10;5VAR71qQs6x0mqbv04N760rH/CMj7fNyoYGBgUAZkMeWkkqoSaIfXXWhO10MHfWg97dY792+4utt&#10;aAu4CpWr9F7fY5GQkBBfVbn65fPNTx8zpi60h9fV1YF9i4qKYDKT+7cW/PNR+fGdqqoqlsk/M7sG&#10;sAGzIjzD0UPTd4CMSX1dzP+8XfHbi9TersrKSpzO+CV0YyNSxnX3s7z6e92T70UtrcgTJwJAdw5d&#10;tywtQ/BgkZzoEhwkJnZlmZguVEhISE1NDU6iF5ZGge2W4cku7u7SGhoKCgqXBAXPiYgpKiou5XOk&#10;4+5yytoK6hrqHj5scaUUU0lRlZRSScXBm+KiBmhQR3jQ5OJgH1tffmjs1dpt+fUCzAHvoK/72B7J&#10;eEmdfk4aH8jiA2m94g4PPf4oT+ONlO9H8m4xXfBrLtO3Bo7xX+mvAqvnYqr1hb2PTv/4RmO3Gb8K&#10;sI6tmu84zu3Vr5KeS1ltVNFBBR5ULUjFQuQZQmatDPVPpi4vyskklweU/IpiX5HzUwoosk31Fi2s&#10;3F7TIVxYCaC0CUuP1oyrm991XGKkdGn/tvRS6mijzmrLZsBzOS6c+Po+yv91VeHH5NZk1ymK7Beu&#10;b6wBoOOoe0bZgrhx65Qyb/Ps/QpPqeapLN311egAx6N70f84vaS3j/nzzI6X32CI9KbmqKHhpiYG&#10;psNYCa0deyee5tbUZZSVnXz8mL59l7nNMO4s3yMB7J5QUrzn6V3mT881R4bwFRki25aWFlg2pa5u&#10;9euXq1+/ymptRUNAzIjWlkzemHd7wryGwbjZ2dlg+p1N9ZfLS3DUPCkR6hIYCIaGZ4JuqTx3YVGm&#10;aVAg4+m4khIsTh5Shy0U5eTkQMPgeGA0JWpwRWsZWpkjlsN+BHjkJMJtJK2jowPUBtnr6euLmujo&#10;mhpbOjtsSLLT8rA3s7ZU87VT9rIGZDs5OQH0NdysKVVvdawh0uMrLg37jIztHS3hsbFuwQG7qqOp&#10;Mwahr5GREWPBTR3tFV52KB0lYs9lXXMyDKTgALIM3aFpb2xmgTocVFditjHaaqCFBCgCe3bZ2pGX&#10;t6Kpmbe3N+IchC6G3t7MRUVG3t5IANY3cXCUtbGf5xNu5OKKmAcm8IyLX9LcwdbVr5abj+vU2NhY&#10;XFycXVt9sabqeRERPj4+TuE9e/iP4DaL7dOnTx89enT/5v2H5h3az7R/56adO3bs2Lh5M61cDt2/&#10;g2P/znk7Ns/79u3bvzfoOZmTOflfKXNMPyf/rQSjderPJZ/za4uyCrLjK1da1BE0tnY+iK22thYo&#10;H/YnU8m4U0FBAb4CAoALSUlJNjY2OoYqwn4sGqZSJvImKZQSR3HsVS3UEkzNldRQR+15QXnZpYPh&#10;IX9xBf/DibPOmdxiERrle0v8b+nMG2bm6SHjD1fo/TN6NMX4feDH5fRlPn3ZRR/m2zxnOfXj/Ikf&#10;57/9SnfuEz2Iou/ZYHp6nxZy89S6N74s72OTp4/eGqYX937+NvUh+d3exfLASeEV8b46xDRh7feR&#10;zfAzxX6k6Ps0YEKv7OiFA01YMcWPkcEz0n9GLtdo8aOQvU9Y9zxZQIOFjNfD9hUcaLPLamYu6qbs&#10;ZkoYJMleUrlPCvfZWKvSGTQPrSmhjjGqvkH9I1RzlaruUNUU1Y9S733zu/ws3U/Y0rpKqLKRvaN2&#10;QWclR6MONS6t54TuPxEYHZmk2+hE94+zPT/G8kSSvvoz/f2J+Z9f6K9M2j1CW9/S7jcreDtdPL0B&#10;5VGpqf7R0f4BAda5OfMG+6KSkwEQhZVl1G5Gd9xowIZ+eUcP/2B6+Of87x9yfq4+BNMAv2Ca6tpa&#10;+RtjoR0d+Op3Q1nhI1NJdSHYruGnAPUA+qDJy9dfMN36u7S2HoZe8OSV4Ng40sPcsFR9V2d1R3t1&#10;dfXJiQ8L7s9ojT4GBeIU7Glubq5obgERbnr1mf3zH3aj40BDFMpYFSQ6en9FIT7BW6AuSUlJlp1q&#10;m47ICggIeHp6SfgFcngHkEoIWYQcl5Q8KylDKgYXxCXB/bsVdVj13cnYh3ScKaGEkisZmqLOUqLv&#10;dDyxef4gxQz68AyKUqcU3b4yr+3VVaZ7A4tu86bfWvJ5RfDvg2u/vqF3qSaWPh+YOG/NQK0/7mV3&#10;u0e+f5PvX5R1lx5HffnGtiThO0fszIfPi0ufkVhzfsMvlNV1MTY2lqOyg2K7yaibbLupqouM48j8&#10;J83Pqkgr7R8jq3Fyf8Vg+pgueq3E/ugD/VCh35Sv1HMgh4Ne9eTYd9K7Gkg3r7uUBoooaJScx2mw&#10;zL+2HP2JDkfYXN6W5P2IbXVyHwV9Eu8xdL5FIMKoqCjEQrYqKYrMj6UXPF3n/NTXuLG6vpFqv7vW&#10;XwOUo9shsxcjzLfg869M3/6IHrwKYyl3jaTWM5aoR1iF/OubmspbW3Nyc8PHxrj+/nvhzAy4H46B&#10;03OLCkuaGnGK+62hdf/cO/TLnc5Oxit4kW1lQ0NJU1NhbS1QfsvPp/7IKiYmBrcFsav99Oz+4YlR&#10;OA/cD4zrExLsHxXlHRQEdJ5XW3k6JxNgDW6GxTeG21OyE2+gPTge1p9d6YjstQ/rq0lISID1Efxz&#10;esiRryyLt6y6tpaoqKiIiIiUtNQmbcZSTjqmxlBlbU15eXmwNTJ09vWEmltaGHg4c6R7s6d54Z6D&#10;gAH5SFqYUJCjhJYGYkItLS186urqgr9RCpuHFZunNbubBbZB82oG+my+Tmx+TlxeDnIqajrGpgY+&#10;7uwFrhwFbuvSnIHpaJSYmNh2HXVWM701eox4Q0pRUUpKarYa0tLSBgYGiDpOqGuymljMNzLDHk19&#10;A30zM9QERaNc1Mfd3d3V1VUgNJ2i6jZGluJasLe3P3fuHHLm0NYQFhY+eeYMCQsuv3B+9949dGTr&#10;ov1buTkPEe/mFZt27tm0jw4f49q7n33NGtbVq1fs46ZDjJ/SJiYm/nuPnpM5mZP/ZTLH9HPy30F+&#10;/PgBPsiqFygYXJZZpn8xMfJAchR3jsXRdG2RaLngCHvGoF5zND7DCrgGxKypqXF6eF71O5vfLQV/&#10;f8bv23QgRirCAaRgd0xWT5Mr1Y7qqqkljNrlqSWSYsYp/NWp2OuNP4Vfr3+Pa2PozArVTh269Iky&#10;R5neP1H7qJnxmfXo+zh67UZ/GNOfhvRGwPzJkkcfWOR/HGf9U/bJF/J8Taf+PG33O6l/WW/Tffz5&#10;ELVObpr/LvI5aP4OzftqIvFR9MsLSupnontO9MqTXnicuCdo8oEufialz3S234htYGrdjRTqfc9V&#10;Va47TB43KPQRnZ7UoUdti5+4st1Opo5swYF9JwYuaZUd29t3jPoEM2rJZnzDkmnzlDtk30ene+hw&#10;K0nVk3Pjfufuc2aNl3hksqligBpGqWqIOu5suN4Y+ngJZ1sl3+SGi/fo8j2S8JGUY74lQ7eFaOgQ&#10;5QU456v1WtOLgxfHNFRyGw8X9VN7A72PpR/BFFZKIU/o3UPyv6uk33CitwcalJwcv+t+3Lqnocf6&#10;ApKTgvPy2tvbz3z6dPLz5/bOTvB0dH8fvXhMv34X6+svbm6mT1+UxycAjm69XRkdbbMTY0BmoPyc&#10;jpic4oz4hub1D97Q829gONOGq5UNjQBEpAG3pTU07px+aNfdi2wd7xrt/3uR/5RTUVERMoGHhA/c&#10;8OtlLLSy/Vvcmt+iE7oY7zqFIGeva6MBfYMAVqEn6cu/RUcMV4EsAbWKbk5X/DzWxwXq2dkAqoBH&#10;eyW0Nkro75bT5dHQIodQcvLfd9b4zB6VixcvbjohveWk1FGhKyzKbiToQ6o+pOl0VsyJyrTIs4w8&#10;KinDlfLVNal1z8lb5DoNPbll+jJXs4+d4wf6EM73XULvV23XF0xPP7Pe+XP7u0q3JyTZrrwk8dvK&#10;7JmF8f+QyzumoftMzx+Ifg31fSFz4w01/U7Lk2egNb8w7e46RaXaVN1NMd0U1s2ZXSmRXhaQmiXv&#10;lUlGtaRfTmcG6cptMrxNByboRA+1+TN/8Z/3YIb5Q+KyFxf2t1tsK0zTeEda7dv312VQZRVZXSOj&#10;ESpooavF5kWZ8WWtq2JfLIl5pZR/dUHpa6r9bW1dq/vrpT7jq7QyMlj9ptYH3whIygNqn0kc9c5p&#10;jI+PR3SNvm1obAqt6UK3M7388+jdt1l1DehzoDk+gdf5+fnods2ukbMDU1klpcmtrRvefizq7MS5&#10;MBkOlQ8MFA0OwogBExNLZmYkXr3CflicEV0M9vjduooN/+vXV/zxh8JTxlx85AmJbGq26emB28CR&#10;BMeuI1TIyspC1OFfUX5m9BrTkwfuPx/bYw/4PjQ0FCALshfMzmRtblBKZ/ysNjg4GHtUg0MXZeTr&#10;eXr7+TFWsDEzMxMw1+fyMpLWY7yhCQIEP60tv9RSVkJNEdR7+fLlnXKCq1UE16oJn5cRF5UQ51eU&#10;BFuv01fYYKAkJM9YLhOEra2tfdnR/ry1pbqujryJ8RZXJzVdXY2f//PBrWitt9d+Fxf4G2IJQLau&#10;nt5+bzeKCkLpSAP4NrSxWhHuvCnECfEGog7U0yktlfraoAir7OzsQPDKNra7A4KhJiYmxsaMV+Mq&#10;O7svDEthiUhHOIGaI424uDiXpMx6ccbiNrwqksrKyhfMjdh8HQXNjLCNmuCsg+7uFB62zs+X8Z7d&#10;Cxfg5whrgfi8vLzrzxxdyn90z549y/dv37Fjx7p9Oxce2b1r1641u3cv5D64Zv16tuVLNm/dvJh3&#10;7cKjqyvrqv69X8/JnMzJ/xqZY/o5+T9ePnz4cOw4N5/QekcnO0sf35Up6XL5IrJponLePsFhckGh&#10;6m5ubtHR0Qn5Er4/3ytk46MSHh5eU1fl3aGBsdAkUkw5fauLjy1GSgkzbc5S69NN55WadnA0WVBe&#10;POW38NZlF/85D8qVfp+aWii7loR/W2s4ttmiXdw0bLyboP1VzPunSuhR3fq/LwrOcBz5Zxv7Z22r&#10;T9vqf6eK5zT5lJqfkc6PpYtnjLn/ErK4s8yKr86B/vLdMHE9d+fNdup/uXzrZw2FD4L3pino9Qb6&#10;YufzZX3NG0obpfQXFPOBAp9ynB61vvRiq9ibBbvHbEUG1nPfJYG7xH9jHV1Vo1ENGlDd3G64uUWf&#10;uT2Nqyncq2V7eR9pdG+K76WUaTo5LaE1svpAHQv1Si/qPaNSySRwdQ9dvZBXvIp32dD+3TdFFvR7&#10;+14svUElY5TasNG46KxW317gn+hNEl01sLLElJ5dPm4fmRHe7HAjCXAGTjLOKKeCSbr5iO4/ora7&#10;G6wn9OjtpXnTW1c+OivZalhaerqnR6y6M+rQqL5kP9OfGoqmDZG8V2dRrKOjw3JqCvm43rrJMfPd&#10;b2IMlAZoA6NjA/uxQd9eb3zzKKmpIbu8wv7aKBT7Qe04hBywjfTyLZPU9SWvojq1vthpnKHNzYxX&#10;kwLs0kbjNV9fQW5pHfmHvxsGTKTNLoaDPShd9VEuWDO+t3jtD4fDX7yamppAlgBBbIg9zqyoqPBp&#10;amZ+/fbUnamSn8sLmpubnzJzIpvQvRbuoBygG0RERIRXQkFmkcySbarzdqoKcihePnV560mpS5cu&#10;AX1OnLew5YplE4pdyxcrIOTClKe+Ilo/YkuW7Y6GgNVVbtR6hab4tjQsKPel7FdU10wTYolCtULZ&#10;Hzj6/+JKneEY+oveP6U3rfSxi0ruU+hvNHKDefrRvIQZ9vLvWz4H6b0nvQ8U/oIq3xNv31HKdiOr&#10;HooPp065FdnxTjHxiplVlD/Knd2RnJysY57Acfg6md2mwNtkfJtkb5LPQwp6SUNO9EFB9j7L/mp/&#10;Ju/P24uSzpZfIsEJErlDOaWU1kKjFTTaw0jZP8492WJRWEdFr9kK/uJMnGHL/WNH6cPKtq7W1lb0&#10;eWJiIqIgo4xOvsQRxlP2+vqFr/4RvPsW3Y7+hKDDwfHV1dV+g0P0yx+b3n2KqKwsbWyMae9E4oyM&#10;DBgU/X/p4RPv/kGEZAaPH6+amanv6YG5cTqslnLtWtzAQGV1tfLzJytmfnR2dmI/jtb29Bz48iWq&#10;v7+4rv7iizdsP2ZmfyQD20VXVm54eO/UrXHY17+pAZXIzc1NS0tDbd1zi05VdpyqaAfZuzTU2vR0&#10;wLUAxGB3v4L8VRPXOKbHjOsY3I/QTiszi6OrZ0Fnt356Bu4euJ9IhftxJwTsj/NX8XFzcHCwtWXc&#10;QNbrykPPK8jsk5XilRSHh6yUE9wnIcQjIXFAVuaUBON1V3APMDE+dynK7pSVxAYoH4EBAHqnm/M2&#10;ZwcVdfXjWpoiiopgbhEDfTEDfSUlJVlZWcD9Dn9fionYFOgHjkdxcEsjLy/KzTX8OZcGdbC2ttb0&#10;9cUeodBQe3t7S0tLhCsC1Q3UP6JVXIZqA/exX8Heebujj56enoS21mkjQ5R+QV9vm63NLjNTxAwX&#10;TS3g5OeMTbfbOR4wNUeYgSDkypUrW9X1SM/qlKwC6rxKSmq7qOjx48cPHTp0+PBhbm7uXeD4/Qfo&#10;0J6ti07vWsm7fe3+nWv2b9y8a+miLQvXc7Ec3UJ8h9dJ72noav769eu3b9/++OOPf+/gczInc/L/&#10;J5lj+jn5P0b+/PPPf7d+yt9///3jx4/nz58bGBgwqD37SkIrU1zlNoB7QJCbs7Ozp6dnRiFnQtoe&#10;Dw8PY2NjxvIR8Ud08kknj8U2SEHFUAP71VP2iheRbvwpR2cf2thM2inUaO/ZxMTXyMdcqLv3Oa2o&#10;NaCoNxT7hcIfcH5JLp5ZK/q3Dv2dzjeiMtpAOXcoY5oGBuh2F3U/p86ntPAPXdY/Dd2fran5nWJm&#10;5sX9w5HxdR69OU8/Lms9YrX8sMB4U4/qpd6VMwfWfzilePw5fS6lv5r5Hzu/esqadJscv2xb+MW8&#10;8ANVPmLl/2xJn5M1Pqodv11G1x9Tw33qebekplDwLh2+S0dvMe0a5jk4tZD3DtO6oYPKY/N0x0nn&#10;Bkm3cLJdzWa+WkwD+VRxDurWzqabuuhM+aIzdQuPNFFiN7VepYYeNsW9Maz6N5mNb57YWB3YzE1a&#10;EwsM+5Nr9glbXKVLT/Py8oBZYDUfy2xlzomstDz/4UzWXzQXfdUt7rWKf8WZ9HlJ2nM6VByqQuP8&#10;qm+ZXr9a2vtKh/1+QlxLXkNDSW1tVlZWsmdJItsvifQjefvzgqqqlb++W/jnR6exa8C72NhYgBew&#10;DJCdW1lGr1tYXzZ7tVaB2oGGwGikKSsr23/v0aI3nzVvTKA+/u3h9HY758sD2dnZgD/smQVxUOOC&#10;30Ln/xaaU5CXP+FlO8Pe1MOgwNngweN24rY/NMH6GiNtzP/cqe7pBLoB7nGoq6sLn4WlpSKTo/Th&#10;2bG7DPJD5kBSMCUkOTPj2EQLvejmu9EMEFRXVxeVEBdXkBWXkwHirNTQYtM12K2kIrpcVJJNUmib&#10;0HkBQezfK6RDZ61WXDQx3WUaSZEhHCGWlx30Ta2cBZxrmWsXqzXUM1fXiPM0us+3SlzD8vwClYxe&#10;ajOIy8xaOngjJiVlB5D3w2t628aU/40p6Q8avU8PyumZLT2Lo98Hmb/3C3w+zxr7jSXmV6E7kgr3&#10;uWiyj3rtqEOOYqI4OmQDAgOjE1JCQkLQk+BRIJ1TVJ6gb11Scso87jY6MERuT5iyX0Ep8+XOzFSn&#10;W6T9jrQ+kerL+XSukxSmyXKaTKZYBa/b+ubS635qnyTPN+sedOYWlhZWNadVN7MXv1pQ+72kvEK+&#10;9Slr6wxPw6uc0tLMyqqcikqYIykpCb0qe+fF6hd/ANZL6hqYRn8IDjxBtyOim/1/C4IuEPzO6edM&#10;Tz/LdQ2UNDXT6x/aN6ZgJpyOZMhB+O1bBABV3d2cMzO209MdnZ0wDU5s6+pSefGEYbiiIqOpIZ8b&#10;fXAAGA4uUdg/sOz7HxkDg0WlpfIPHzP/+TeiCPghHCmks33Rm8cFdXXp2dmnrvUklJfCt2FTiG1X&#10;28Jnd5EGHoWYsqChEbnBCWMT4tPKSzfcHlo/xZi1j5tMTEyMSGclTTUz32nSbSxFeICbTGBg4KKK&#10;kkPZGXbu7m7BQZ5BjF+MCAkJgcg32VuRlxOHh6OAloaqgb6CmqqUlBQAXUZGRkBM9JKYGPSyIGNF&#10;V9D/5cuXmYx1eRTlwf38/PzIAb5EeloHxa/gkMRPwcZlURHc8TjCQlnCwxStrXFn09fXx+2OcvKg&#10;Zl5epj8FfC/p7nXe2w8ID2eYnUxPdR0cNa1ekbGU1U/lt1gLr8uoqAHiEVQoq2vIa2oirkCcYGZm&#10;hr1SSspX5BRwaL+eKbuJE6otLC5+8ODB3WdPMImcPHCEZ7/gOSYFKP+JEyeWntvHfmnXlsO8zNxn&#10;mQ/xMx84vWvBKR7OM8dOHN9xYOH2Q7SZm4V9GxvniiWrNvGw8B7dNf8oy+6Tx5hODvUP/f7b7//e&#10;0+dkTubk/zeZY/o5+T9GTp85lZBuDUbBiKVjIKCgtQRjnrSMkLbZQqiysrKNjU1QqHVm5aKcOkot&#10;3oQxGAObnZ2da8BZ/zQmML29vb2jv7astx5HhaBhLdeC/Ms6/lYg+0tSCdqBcvGdK2nLKAV7sDQZ&#10;bb3Jqf+cfJ6T2HPa/ZAoq4X+ztj6t2/gP0ekngulPGDKfEGZTxgv6b/RT/0vqebvRaUzS/t/sHY8&#10;osnH1PaZMSmi9APxf9h3/q8lUv+wLv5xiuMZ7/Hv7BcbDjnQX5b0YVNVH9Pfksz/nKG/Eul5Eb0r&#10;pZeFW594eV/b/fgN1X3eCh2anr/x8QOOqRm2+zP06Hv+7SPd96hpktQaibqVaEp3wZSUaPdS7TEC&#10;0EsPb9jfISA6xHy6dwt7m55a31LV/qXzms6igpaZByoPp+w0aKK4cYoa4QgsVm1aeiX+gLDXGd0r&#10;FsXDHIVjHDFtq3KLwjbK3REyv5qQlOZfVsZ1e8qxvmEWr0He5eXlcTWymW/I9LMkfX7t9eFYTlmY&#10;6JhTRVlVok+N0YbrWZGNWteu09sP4c3NwJ11tx+cGxkHJ+FEABNoLK6vB6CMDPdeHxDt7gC9wZqR&#10;kZEIHoDgYC+hfl96ZMI74p6cz1hpFGyHz1l2j2xJCG6LTqxMBalvTn9LSb8k5JUB40CBs09ka2pq&#10;GL+EnmFPuW+AEoNHR5NGRnAURTPmeDB+JnvH/vYgyNLqeuqeV944F3yZnJyM/NOaG7MLCqI6K5d8&#10;yqVfGOujoz4oHVWKqasMaKyMiIi4WJOQmJhoYWFxSUHqgrLMZVlJgNciw6WkxU1ySgv0uM5cFOQ4&#10;o7LorNKlS0A1MXl5eTU1NYQBSuraW5SDSCZW3dj2jIpfqcy2Pgc6W6XK0eee77FUKFlsR7lvcFq6&#10;R2m5V2ExegPRTlxailVuMte7bnpcTD2FlPCccm/SuDXdaGAbG1h1PdXgd1bhp4fZK4bI8xlD+yZY&#10;+iqtQlzP+dSQ/TDULjLX398fuQHryXrkjFdTXFLqer9G8hqlgKcU/pJ8prRGTq2Ov7Y8Ztz3PYfS&#10;jZXsDvkk/BPo5aadgwqdktuDslrLKislm4tNWyt3B7xmc/sF6pHftzzlxabc9zBEccdAcUVVSFX1&#10;kumHzi1t6E/9O9M8H78wgLuwkOEzbZ2Hht7EdAzCRuKNk8xtn7SbxpAM3QtKhpPMsviWxx+h8I3T&#10;Lx4t+OOr+8QNGA4Ej5Av+fr1o58/5/009IEvXyLGxrAB4EbmoSO9Z1+PZpaX5tTW7n76ML6d8Qtd&#10;lIsM44avQXNKSmLrW3aPPitobILd4+LiEMupdzbL9LbBlqFXh5f8+gf3e8YrC+CTMLfZ8DDTx0/h&#10;7e1IhtahhhH5uX711XAS1Pn4YDvKxbZveSGqrTPew/J9Qure4GyhUVFRFoGBhhHhXl5efFl5THWt&#10;Ipk5vr6+Pj4+uPOo2FkrONopGBpsc3NZHeB3zsF+dna7trb2Fh9XtjAfIXsbExMT3K+wR1Rff5Wj&#10;vYyq6uwsHcA9l4LMYgVpnsuXjooInpYSv/BzcUkc3eUbsDIsemFkrLad3ezCO5aWlmujg8U8XMD6&#10;Fg4OulYo3Foz0E8lJAgVU3b3m5/eCZqfVcOweOncYvvkFEcXFzFjExEDQ0YkEBVj4R/g4OCgoKMn&#10;r6SEeh7RNpdX1xSXlT0tLX1cnPGvhgsXLmzfvn3Xrl07d+5cuFKFdkiT1IlFqyRWnds1X2gr54Ut&#10;+w4f5Di1denpXUfPnjx8EZU9vePQuvWHOLceYFq9cgXH5s1Llu9g5d63a92ek4tFFx8TNjpsHO8Y&#10;/++Nfk7mZE7+v5U5pp+T/zMEgy7/uXNbRE9v2b+Dg4ODm5sbQ8v5/7voG6ibuq81dtxnYGCAYYkB&#10;/To6yupnlZTkMEZ6hh/0CDkBoIecDlZaXXfStm7B5bqt+ysPHI1XPH2ldNvl/OjWtWLW1rT/OkkN&#10;MGs1beo4JAWgf7Bsfk2pzI0o0bFUKn1P3TV6T45lgeZfMJg+5T41GtHEXhobpfY/5/V+ZZt6QtVf&#10;mWO/sTz8DMpiPvOYm34R2PPn9hVfeQ6945T8m019hvPiX0xHX9OKZ9xM7/Lor2L6FEcPs+lDMn3I&#10;wIa5WZ+Vzai19Wje6qm1YS/p/memFzOsj2fMrht6DuhQ1nPnHv2IjoNqrboWXbIB3Ws5b5nOu653&#10;oOf4gUppaiyltlyqSaHWS9QvdKZ/u+uZ6FyBQPlrZK/mtj66hsb9qT7jTP2xPX1Wy9oLhPtXO3p4&#10;C/inuQSEnMr3pgHfcw0ROqWxoBYgi0x3j1dlFUiIvuYdf1RcWFYS39KoMX2ztbW1oC4kOd+rrLpc&#10;YcQLivROWcFXKhwSfgq+gti8W9oSiovTamsOfXzJ+s93h1s3AcpgYtgRrJaamuqemLKuvJ1qB3Wz&#10;CoDOqt3XgH0gJxwC2wk/O3Dg4/ygbnfsDFebzA7qB3njKPgJMGdWPII0RoPTrNMzp2+8K6sBjzF+&#10;7owAAOlRw8UzM9zfvqV3dRVVVqqM3khrbgalgSCRRvVOHDS5Ijc6L37vhJTQkL5bdgXVf6eqD7ZV&#10;/cgBMcCVF4+4Zn6BIn1aWhqAXrs4iYaTxSsTEYS4u7tfvnx5r5wI6QifEzq/RPUgaZwhC/Y12hsu&#10;CF0QkrmyT1sQCho7r2xwSNkSVASyZzYKJvMMUv6pNom6hoJUbEedjtSpRx02qyqVT2Ud901QsAzN&#10;EguqveRbsKsogYrKqLiEWkOpzYP6M6hlCiBOVZO7BoLOlxqZTq5fOZFGz67TjXqqK6GycqrKOlkU&#10;HhuTpC2cs+9UO4tJ/66NHWr8BRGJabuDmyhznBpvUdItCri6PjLN9w0tDHu0PHrC8OYhtml1Goqj&#10;18bkG75W9mpkcjmT1VuoRzrj2bxiwnhqCWOxSGCuTk4/e+7fC/Nm2HP/WRX8oWHbu+uXrrcatqJ7&#10;Yd8rL14t+HOmoacX276NI21t7TgFzgAvimnoVG4ex0ZQddOqwZfzrr5zqGyGEdHh2AnjwnBho9c1&#10;Hk5bTTJcxfTutOvt27OP85GDz8QE2z//uNy4gUNa0/eh2X398FLYFDko3Rxz62bMw5F5MM395nlJ&#10;Zyf2I1tEesr94371jBWNLt+c5p18WFnfgAASZSH807z/KKGrC+aObW9Vu3kd+eAshps1NjB9fAHV&#10;Hh6AuyISSCgq3H29W6C3BQmA7zgdNfcZ7iqsqkhsatj+9i799szuai8Oob1w5vDwcA8PD3zubiwW&#10;Ks3WSIyWiA0TzE7SiQmH81hZWV2xtORxdDji5Chmaqqqqqqvr29jY3MhMuxMVJiyizNw/LKzHW5c&#10;h6xMuS2MBVWVZWRkzp07BzTeLCK4UUjgGD/fBhGhTWIiR8+eVVBQMDIyOufqdtLLW8rGFuciK5A9&#10;PkW8A51+inhokJ+fn3hhFTVdM8opQqQXExPD+DVzQoJIablrbKxHQMD5hBQbXz87b2++uAR7Pz+P&#10;iEjRotLg+Hg7Ozvkqaurq25uecrV18DERFhRcaey0hY5WXFxcdTq9OnTS9bsZZ0nQZzyxH2RuC+s&#10;Y7+08PCOZXv27F3JM//obq7Du/Yf4Vl34SzvmdO79u9bsnfXlu3bOPftJe59XLt3rN+2df2RI1sV&#10;Fddpa/P+fK1vfHz83bt3/73vz8mczMn/JzLH9HPyf4B8/vzZ0NBQREREWlZUWuG8gIDA0hUcK1Ys&#10;X7JkyWn+LZfEFvDz8yv+nH6qoCGgartd3eiitLS0uu4hXculsrKyysrKPj4+gTHq4dUE1QyxXJUl&#10;6uPjHV8knNpNMSn2msap7Ad6WRTbTTLVO25Rbt9GUh3nydtGNb/o33XrmVns/Ug5IFZhMJseRzJe&#10;z5L+iGqt6fFG6n1Koyn0hCi5i95/pvKvzB7fWes+MT1+Sg9+0Ksf9MsP2nVtu9DvxP8XSf/Ncfwd&#10;7f+FFP9gOvmDNn8jq2l6ep14n3gtmMhP4hvlqetcPN2YwXebXJ7M6+7kaOujwD9EkmMnJuneQ4q5&#10;LpHRsbtocPmuhuy0no0sQ0Yn7x28cm8FXfPgrClQ711yuVFUUaYsckdV8rrqmCVlLD5j5DNMjs0U&#10;mEjprRQ3yBLdKz1AO3pdVrenGmdfOOydscMvj0HzfXEUf4MaCqhtlMa/MXT025mSTtAJOGkWlPe9&#10;uc/5ywvfIQa4aNwY0h0bBO8CgMC7IHWtHDfHtKCYhATBnlajBsbPVZEMtNTc3GwxNZnb2pqYnX36&#10;xjg9f8nf3x+cnedVUApWDvv5wnyv5k7OiRe7rt9D+rTGrpT2q/X19YAnSJLdNbudL91OPgJQJrX0&#10;rBv+VNDCmPQMYczBaGtjPGFta57320PO3x74DDPqltXdg8QoF59CI6M7Hj5VHR4B/NWOBBQ/u9jS&#10;UQsonA1aUMmwrAKuhs8sM+PMv92mzt8v5Q8hB7Q3emjA9+og0jhM6nH/zo76ZGZmMhZGDA29mBNG&#10;zZHBwcHgMD4RkaOXL6+/fPmKsrK0gTZ5a1800QZjgcAA9HA8LS0txpRlfTMOs4AVpj6gtH3atlra&#10;WqtCBaDrgi9rGGmLuq5Xzlq0pkQduilbTlRIatuS8PkBsayFGdSUQaUZVNROWe1U2Lo4r0gva5fn&#10;1WUXSo3XRZXa3+DY3qJGfRHUGMKwYHoL1UWRSwazVf2BxfUrBHq5JPt4qHEjFa7lamR27KXSCSqZ&#10;oMguGs2ne1nHH0t6vWaWeLKLJuwo8jnFPKHhUJq0oW99mv01YNbZriDPH1y+32JLe/AViHwq+y7l&#10;/r0y5kfvihd5J/9kzZ055P/PID9j+jsEJoPDIKZa1Tqzv/XXhsamvJq6ms4eADROn30W7tQyEFrb&#10;kpmXJzE5Sp9eHL83CWqPaWiJb27HBvwBp5vdvcv99QuCN/R8+tWreQMDyDYlJQVmVbz3cO/rDzBi&#10;SlsHffhdbOoRPAGHUDqOnnz+CFSd2tvP/m1Gf+phS0sLXBeeAD+5PHobboOaLPhnRu/hw/bOTvgb&#10;TFxVW8v1/ql/Rysq3/RTZkNHWDwuJeV8fbVOSREcFdcCHMZxbGD+X8/3fLqHnkFtIagkBPloXRui&#10;9y+3P7qLUnimxqO7OtBYeNrsL2uP5acEBga6hUesrGrZWNEokZhm8jM4BI5vcLff4WwDV5ExM5E3&#10;McYe05/vupLV15OztpS2MFXU1gI9i4qKHj575tD5c0fOnlkjfoVNTobn0sWjJ07MO39y/YmjkpKS&#10;OAXOJqSpLmagp2Kg7+LicjQi0cHBQd8/YGN6hrmzs6+vL1Ae1x2N31k4Ou5SXBIaEW7h7479LkFB&#10;ookpOEXRyUHH18vZ09MlPkExKweVV0xP4y/Idff2sra2nv09roqri46fr6WVlYCe7iVdHUUlJR4X&#10;B35PVwQSF0WFduzdve/wIfbLxzeePLJj/26O4+u27t2x+9CheWdP7+I+sJPn4PwLxw4f5911+PA8&#10;nsNbtm9fv2vX6l07d7LvXLJh79m9ZyWEJJda6S+x0MNF5Orqijv/v2PAnMzJnPy/IXNMPyf/6fL0&#10;6dPZsURISEhGjVvOjKSkpI4ePcrFtWjJ0iXL185bs4tlw6Y1Bw/v4+Y+wMvLi6MnT57ExrFjxxiz&#10;Vy04oHLykhix/P39oxdG57PnF1JhDFdMdExYdLyfl5fX7L/ISbaTQ/v6EsOeNXp5LZPzeu9R8wSL&#10;KIAp68FADkk+J9HXTNbjZFgtwzWeNk40FkNPVlPvWfKdpIDn5HuXrr+giTs09Bv5/aDQH/TsPTV/&#10;o8a/War/pKTntP4abf6NJH/QlR/kNk3vb5PXF+p5Sne6qeQTlT3jTOtZ7rb7Gpvfj6Uz3gvuFFHo&#10;b3Vt61c43qkbOD71gIWr/ChXCc+SwsNcReeYb1oy3bPjuGfKVJ6h2bfIsJ84C1O9earYK3NS1tXM&#10;92+k0Sa62URJOXS3ju7foslyyk6l0Fbm8HoOt0j2KK8FqSkLwsMi05MCk2I8okKozJtGPtDjb/To&#10;m1jdYFFJKdezaNO+HBAA+AkCpsEnMIg+Pzp5/2Z2YWF5bSnPu/lH3nFiP4gKh3Ly8uKLCnMLC3P7&#10;+7n++mvlH38As4A4gKTiiooMsHJMzLzmG9R+KzSPMXtBZKqS6z1jiktGRgZIzqn9Flv7TFkrYwl5&#10;jTengV/IOSEhAZnUtrZvGP5Y3NgC2Fpl9YHL4rNF0g2cBcwC2Zd1M14pdWX6Pn3+7cSj52k5jBkd&#10;BQUF+AwICMApLZ2VWX8w5UyKoCz/L1zQqt401CqzqGR5/h1q/Uuy9FpZReWi90853z8rqmfMxMBZ&#10;Ja2FAHqvUavs7GxkBeZzcXX1jAgNDA0N4wxLY0sLYAslBXlSUMTncmkJJV1teUUFoI+bmxtjBoWd&#10;PYVE6P6cDoEAALzF5q9CgSrYVldXNzAwIMftFCRGQb4UsPuANZ+aitZepvB989KhxyjitGiWzsps&#10;w8VZ+zTT9QMCDWJS2FLbKK3jUEK55rkwzkJbqkgj5x5y7GNgfVYSGWeRXQNZ/FSnBsn1PpuoYcm+&#10;RtJjKNfBhpULkuh5HNX0kPcHSpimkSi6mUQ3A+mBLj22pefu9Klzdek/q8v/Zn8+DQBF3IJ+QMMh&#10;x8PuMnl85PB8F13YFugf2M3X/YbzT+7Af56wv6tJrOGEcye+ziyrQ5fCZOgu2A5GhE2XTv/JcY/x&#10;i1WYA2A9ezQpKQnb5Q31wOTUhmaO8fc0+Smvth44jpQwKEoEKCdcu7bhr79Wz8yUNjOe6M8CN9wp&#10;Ojq6vq2N59Gr4vYOsH5HR8fuHz+MHz3Cuci5sbt7+5vv295+L66tBe6v+/HD+vZtuBDMhwihqq/v&#10;xIePBT8nVok8voVqoD5wXRS95vfvC/75I3T4KloB14LjOedkn2+oTkhOnp0ehpS1TY1FbS1FJSWJ&#10;1wY2/3gNRZ6oEjoKlA9vrK6pWfD+BX1+ndfYqF1dtPhh/7rpHlw7OB2NQsTi5OQUFRUlUlxM3V1+&#10;0dHwT9QZqM1YLvPnOvQmJiYLQ3x2ejFe+SSqqGBmZrY/IojS446EBdjY2CBixM3txIkTR44cwefi&#10;M6ILz4jhXsd58RKboNBmPn5ROTkJRcZPWhfZXF5vLoIIwdbb29LFBU44Py74QIivvT3jVW4o93Cl&#10;B3U58JZ7efv74isCDKSx8nA3dnQws7AATyMlPr2iojz8/VE0EkBQT2tPTyMHe/jzvKgIcWdnc3Nz&#10;VU1NdW1tDh8vNj8fdl9vUfErzJtWHjx2hE3xMJRXgO/IiWNL929mPbKJh+3Y+i0HDs8/uoOfb4fg&#10;5ePHjx85dmzfocM8PDzHT5zgOXqEaccOpoP7lmzl4uY9xi8owH+e8X8AT0/P33+fm3M/J3Py/1rm&#10;mH5O/nNlZGSEMSHebbd7CDl6rwMGSUpKYthzc7OPTD3sF2guKyd9jH/pEd7d3Nz79h9ate/gyl27&#10;dm3ZtnrjxvW7924/eGLDkaM8/Pz8OAtjobK2iLGkfAqlJOkIJmsLJVHq8U2hOoZu/gGuKVUEBdZr&#10;mHkUdW8Azc9q6S2uTdedL5ZrvIqlgTy6GUonh90sXwk6veKjZyWa8We8pxgLj6S9ZEp9QfbP6PAH&#10;2v+FMl/S5+9U85Dq/2ZunmGrAU2+p/Y/mXL/ooxfSXeacq/R9AMaeEqd96nsKS34qrbpq3Toy0Un&#10;3tH+32jv7ePk/koqPfb1I4ptUKro5rXu20CtOtRqIK7pnLi2ha6Fxu3sDFtXRQUuDC2K2hAYddom&#10;4axF3JrAAMoPIbduSsmkCVN66EYPkmnEkGIbqbKdkloo0pkyD7KnW4umZi5qv87Zft0ttwDoAzBK&#10;aevRLG1yqWoJbSky78t1bsstKipadOfNplsvoqsYi9W0/HynD+gKjAKC8Rq2imj1w8bl1+ZsMxdj&#10;R7ORBllhT11PT1xvL76eeDRJX59mtrempKQk/pTk5GTwDfKxvl4Lzc7J8akpOD9WDijPzMwsKSlp&#10;6Ww2fClo/0gFuOZS3Xq+9YZE41WUCMYCZ8cV9dumjAEQLbpb2F7fOnB/BJUErgHLkCcyYQDo9Wym&#10;+5muVdngNtYfQQ4TjIUsAWoM/LruA6DPbgqSHeunzw9O3x/LrazAfjQK1XbvYjwqRj6XpptCe+qR&#10;5yzU6rfU0P0hkd4m4JefuB9ciDLDoW7bUn3nh5OYFEmokrj6GmldW2dXKroEtfZlLEICuI+IiKCO&#10;MqhXgP8Ow7oN2hWmZmYHQ52OhDgB1xBPgpOs7e35bG3OWlsFbg+0OZwXsTzHl5LlNyUcPJC26UI+&#10;BVRCF0jmCQpGqx1K5d1QSYaV6y5U8i/PW+QcTgVZFPWT430bKL784MVQqd0RPAf9OQX8PcjvFKWt&#10;2NS4Z0mxpm/f5cT7aFp4Y+GiDn+6nkhpbWQ7Sc1l1JRL5Yn0sYvt9dT8B48236oVCKsm4+vHHGrF&#10;WsPY0m6seRcdUpVll9EHJIUVOJwHDcMLy43KRzaNoMPtC7t3pd0DzooVjVPep0vFU7kFjHWHgO+A&#10;7JCuq7Djhb5pGvss1XML/enT1BFXx5jJg21QMjoc20jDd+ct67MZo9G7DLuPjIDuYRGQPXL2Hb7K&#10;9NsXKNxDf3AIZoVrYT9gOn9o6Oj3737j40isf/eu+uPHKBqHkCZpaGjd77/7XrsG48o9ntK/dwvR&#10;QuFPCevvWfD7q33vHybU1aJ0JEZWCBiQP8491T+y/vqd6Ioq2C42NvZKYzlNdEEDC3IB9yi6s7PT&#10;/c5YShcjbjn8cIg+3UR8ghORM5qDRsFdi0pLTbrqIwtyk3Jzto+30cMe9J5jS/XFW92yYx1IjGsh&#10;MCFep6oMGhcXZ9zedGH8KlyOsW1srOXjzZORShVFYrGMhSkRCSi4uS5MTmBJSxLx8VZSUuIWFhYR&#10;EdmppS4tLX327Nm15/jW8J0FGW/k5d1+8uSZM2fOnz+P+95RTRUme6PDehqgfDk5OcQJZ5xtKcpn&#10;j48zbqRWVozp9upRbnKJbvqhboxH+2GBsygvEear7emKPXBRfEUdJELDtZxdcMpOT18ZW7vZVTUR&#10;nWrr6pKvq6CZMe6xKEJUVHS1lPgaGcnDZ89wH+Hh4tmx7/DBlSf27hA8efTk8d1HDi/av2/tjn1r&#10;9m3g3LiDddm2dat4V+85ufI8Hwf/ufV8FyWkpEjL5KSc4uXLl9EuQD/vqVNb+M9t3rx5xb5dZwQF&#10;UIGPHz/+O0LMyZzMyf+zzDH9nPzHyV9//QWa19fXNzIWU1NTMzQ0dPDYZmwqYWFhgSEWDOTj6xiX&#10;v9TL19DP3z0z1w1DoIT8SmmlNULC/AcgB9fv2bN9w6bVm7euwEiw6wDnjj1LGctQ2G5W0RVQVlY+&#10;e0Fl3pZgx3iC8qkIcWwOxKDl4ODgF3klOHWXo7NFadvm3NsrVw66K03LD0yT7LTK7rYg6UQbel4a&#10;9mp//Ktt7K8KKL6VzN+R3h2jQW7fh6R2j2z+YSmemef0N6vtS/rlMT2doLpXVPiVkt9Q/99M0zOs&#10;HX8yR7ym1G+U9itFfib3Xh6vNzvKvtK5r3xmr2j7R1r/G+37jfbc3kv9WdRdR1XXfVp2UL4w1Yqx&#10;Fggb8wVXUE89XY1YX7M8KUCtYt+BUvm9haoXGyUcGtctKLE4PXHCaYJkrm0UNs+zFX5RyvTC7GQ9&#10;RUdQaPEi/5z97v4HQoL3BQVC4+PjAWeQ4poa0VevOGdmFB8/Bp+5tDV7tTMmIYSHh4NlQRjAHQC0&#10;0KP79NtXrYkbQB/rtkZoUmV5aGgo8AuchHgAsBh57drSmRlo+vXrAGichaPYjw2rknIamlAoqwbH&#10;KPSNCg2NV1RXY//sg3b/pjLvmoKU1DSBln7Jxm5AP8AoLS0tq6L6VNtEZElFXGrG8dQ+Sr4DVIqO&#10;jka5wEHGc/SSkqSy4kMPuunjoMpwU0yhc2y9GQIDtAsVANvp3M25/DQZEFYzGFI35ofKoDgcwh7J&#10;yWG0N6GjY9fvv6+ZmbG7y5gyAUSbrbPKCOPXsdbNETsmTBMqsmJiYry9vbX8gii1bFtcloWre9S2&#10;qPDF4frS+iJWlmCjJZI6pK1LujokYyirbwqU101NoPaKEyXZoZGRNi6+m03aKW+ahqapZvqQTaes&#10;S35YWNgh3zKoVWC0T1CQa3ZWvEh81NGMYxb5MSsKi+bXeJ3rbJjfefZgwSreYlpURpJtlNJG59s4&#10;2QuFKDmOEsSO5pF2nvmWPKudqfu9XUMCmfhtlEkl2dDlmPsGLQ/ysFpjJcGjae/illZSvznszbGY&#10;p2hdTFGHewFj5VDd+kyWpmwqm2T8mwlwnzu5tbM5LDwcNkJ7daoimXvz5hl+n6f2F0tD08YBT0S8&#10;BiG5850HVrr1wEboLpgePQYroM/RaRB4C/Ysq/hjQeWMR/NtUDK8CJbCISTzqm6kG29XX3saVlEb&#10;kZ9/9MYkokBYBAKLIwaAXVCxpf/MQC+9eYuvOAufzc3NyAFuKXVjnN584Ls1BecJGxhA/igR+6u6&#10;ug59/co1MyP/5AmK8xvoQ/pZWEd9FB9Ps898Vb83iT0+I4Oza2uiRDjAxWcP5v3xZcOXt6FtLfBG&#10;CLj8Qi/j3VgAetO8fPgbwlGBlkqEc6iJy3BTSkcD0qBiEJSiMtKJyjh0NdCb4Z33+5DMpr0CiqM4&#10;F64IRwLlw+ty6mtP3+mJq6lIzss5OdZITztRB6RnXG41ladvXcssLUHOUV3tzj9nuAUGBnp4eLhG&#10;R21qbmDr6UQ4Mbt+l66T87KEVGn/QHlrm9lZXgLKivyG+qdUlfcJCTNJymwUEgbTLxcROnfu3KFL&#10;F3cJCYiJie1XU16jp3lUQEfpmNKZnVrGMsanfDx3hgScd2NgupyvP6j9ZFTo0Zhw3AmxR9bNHUB/&#10;PDONLy3F19c3JCTEIj0T915HR0ebn8IUlrsoNFPNxcvT0xP+gMTr9Mw3GFiKqWvKKSpfkFEB3C+R&#10;Et8icQVofvgU7/YzPNtPn9xy5tRWbu5du3Zt2L3zyJEjewVP7BE6cej0sRX8fKuOHt2yZQvn9s2r&#10;9+2WkJHeaGZNdq6XdfTQCr6fcurUqfU/hWPXupU7NnHu2bV4z26MDu/evft35JiTOfkfL3NMPyf/&#10;cYKbuLa2trsXq4c3k6nZeQUFBUtLy7i4iPZegmZkmWCwBBKBJLpusle1iGEjKioKw4yIiIigBrOg&#10;BtO5iyfWbVi5Zt3CnfuYd+5l37pt695DzIcPH8L4Z2LHaurApKHDz7Lei2Vj6NlLmppaKioqira2&#10;tp4+NgFxZ108PMkqjlISaSKpfZpdeUqWvTmigvldBeubFJpkfVRO8V1s1o/8P7J4v53PZPHyVIJf&#10;3Gvi/ovk/2GS/ovpwXXq/MRsM8P2+xPGMoB/9NJkA+X+oJinlPwrtfxKTb+S7YdNzE9TVD5xsXzK&#10;pnuJB27PO/6NTnwn3m8cVDZAoyZ0+wTVlDPm7LeIUbPqzoptDMTvqjpYzD00r2+YdegaXe+kzkEa&#10;bKM2tlwXtj5jumnOdMNCTTa/lJ4x33lhLvE8mmOIyvyo6ghbTLJsdCJLXrW/v790UiY1XF1S2Z2S&#10;kQkYB5m1t7eDP+Ia6llePmB/8SA3P/9UUTENDO5qao6Li8soLADkgWaAyMalhRyPbkBBIfklubKv&#10;yemGIPAIyFJdXd3Z2bnvl1/ASVmFRUwPnir29DMmFaSmAmoDAgJAJEAf5HP0OgPIyhrq6EsX26fO&#10;2vp6kA1YKiu/4GJLP8ryDgqWT620TclH4BEcHIzoAsYFGGGbvWkA6peaHhYRkVNWVlxSAlJC0fCH&#10;+Bp7hzscOblZufk5LndP6L1nBSMiBwBczaRd/h+cjKewpQU5j7dX15XiFBSKVqPtx759w6Gq+vpV&#10;vz878ukB4hNUJjU1FSUiDVwLNG/n6gziAbVwJhXiq6ampqqmFqLNtZ7uFOTPGugnZ2YqKysL3jK1&#10;tl4ZHmJuZYUoMTA4mCczi4av09VRuj5KdfU8tp2M2cxj08yjUzYV1SgCFgFAsw/2C9QwAh5fP7+o&#10;uPi8LXnZGzp0VDqSqNHz4JiC9lgsNbHNL2biKthZu3xj2Zk1+VL7eknMkSeOLc7Pz0/GO07ROwbg&#10;5e0pHODHRgdtiN+bTnkLiVzhltZgkTKTFpe2s7Krr69Pruyf5/VLfk1Xdk7uhaCO2PR8tuxOCptg&#10;r7iZlZN7JuE2R8hrtDqvqAQorFsTzfouGI26bBJIyhkL1ZIRqyCoDguP0Ch7wJE5czDvE6xfwPi9&#10;KCMWQqwFaEYHwhMY/65pbFr27R/Rp2+wB4QKS8HZZr3l0M1b9OiF1OAw+jm8voZe3Imor8U2kqGS&#10;IHjkgxyWzDyHVnUwVrMBNcJqsCkCgLrmZubffuH45RsSl1RUtHd2IrpAzsg/s6tj3p/foLM0D/vO&#10;eh0+I4cHFs68h87OB8O5s8WBy7Pz83lujcx7PlVUUYFwEe6qVFzG1DNEPUOi5VWzQQ6SbX7ffvBl&#10;G/qnrL62oqmhprGhoq5hT0BxZkFROfrh54+wOR43nB+phpVTyovpcQPrgzo4YWpeDhQ5A9NxTSEH&#10;VAAt8muopmfD7I+HEPlgP+oZ0Nc57+Ojsvr63IKC0vq6mp8z8tHnCKgiEhN2NTdEJiTA0Pb29ubm&#10;5i7e3qszsp08PHC3hDeC76VkZRXV1ISEhLarqrHoG67S1L58+TJo+LisNIuOGlRYWFh7tbYls6Xy&#10;FlVp3FhVVYDvW2KSliSkMf4b4OEGNTU1XR0RtTo8ChuGZua4ryK8Wd7UvbO8DhdaXlnFoerbJeUV&#10;qBjkdPc1uvmI+cZDp5qGnNzc2uZm1A0+gyoZGBjYODubW1vj0mDWMdirqCwuLo5gA/Vh3KjFRC8K&#10;CFy4cAEcLyUlxWpxfq3RZXEJCe6DB5kvndhx4tiePXuOHz++XEmeRVN1i7wMUqJdkPPnzx86cmTN&#10;mjXLli9nWbts3t4NxLdTXErywYMH//zzz79DyJzMyf9UmWP6OfnPEgDWOYEDMkq8GBU0NDQwMMz+&#10;6xnjSms3S1ycIwbOlx8P35o2xdickJAAAmvuPDd8i+pbJYELGHV0dXUlVNdIaiwTEN27ePHiFSs4&#10;N/yUbdu27dy589ChQ4KCjEXExTVXiIqKKikpmXmSod0GTS3lKwrKXM5p8nEXogpINEaKQjKXlyZE&#10;rL1Vky7b+JWtJtQwg21yQ9dVihgjszdbwqoly/VSv5Hj6Ulo9l9kfn9f95Otv7+g6XdMj2/Tp26a&#10;/oVl8h/Wb300+IA63lPgM0r8lQ7f0ZD+tEX/E235ZL2tadOVVpLpIN749aaKJy2ttpjvyVQ9EENe&#10;gVRkRnV2eyrW87Yv5e4+cLzuaKS6plv3fO/mZY3riq5YgBEntZWGC/UKPXp2RZQbAJo3m/bvkbi+&#10;T3TQdVPf4thyKo1enxFm5+OrHxGtHRzuERqWkJRkk5mXkJNb1tK24eV35g//zC7szQDxrCywC/gj&#10;IinJOjsnMi7Ov6x46dQQPRzxKSlArwLQcRQC+ABXZTZFg3eBWTJ3brJ+e2M4PgJCAnzMkllKSopm&#10;SQnb0NDKnl7/NMbM9b03J21a2mAvHEJZIKTolhqwGve1ZzTxzb3zKqqBQwjVEpKTPRPSkHJ7wFXy&#10;uqUZU+cRFrfdt9M3jjHFGaUjf93OLnr01K6lFXVA5UFIcAMcAvNldgdAUaJ7V/OBx2NH71+Hw6D+&#10;1bXlhZOiJVeNUXm7G2Xz/0wXfsF4NoxywaD5g33Ro0Ooj9bwEPO710fuTaMygFRra+s9caaUo7c/&#10;1hSBpaqq6gVNIzY9DyY9z+PaZurq6oaGhoAYgD7EwcFBydFB0c4OnBQUFBQQFX2gtIzB9ANDUjU1&#10;JWVliCJQHHoJnSkx0Ln71vUlD8aD62tBe6ihbVIydfYfq6z1DgkxbVxnmL02bVmj+5ExaBlb53W6&#10;3rSm9lAh55bqw5IZks4pVjs8WkxDMsH0dh6+pvZOTu7um32zdD0CJNTtiMeODtnxi6pLXtGQPyd/&#10;fpGi8CItOSZFWS5ZXE3oK/XIhsvBHc4JjH+2oNrY41/YCYX5NkQ9ptC3fjntweuuhtFDx83FJrYu&#10;ypZeaCYuQ9SzrKwsv6k3so7x3xjJtGGKeROc34BO5q0aRwdiA5/o2NzBq2D6hoYG2PpI/Uf9xnuA&#10;7OHt000K3bMBFdxg+/To0ofj4SUwYPH2x1OrXtzPbGT83hQ5gOmjhvsyGmqRw/G3H0NHxgDoMD3O&#10;xS0Cghzqe3oWz/wBBdOjVjiEs3I62rPhz11dG377jePn/QS4D8RHgqze7oKSkvDOttVfn8378Rr1&#10;QW3R+enVVbunb/g2N8CdgOYoZdbP4W+IJ083MfwZX5EeR42utbJ+urr7YZdqTgfz9Ta6V0sl/Y4Z&#10;5WgOBKcgAEBzPBvKAotycCLdqTzaX+IXFbG+Oo268u2T45AM9QHBo9txy4JRGp+ZAAD/9ElEQVRs&#10;nujHhbbzZh+CAVyG6D310UHFG1cDutuRBpVE6QHJyVbZWSEhIfr5+R45OYh1bQMCFDy9EGrKxic6&#10;hUfAOsrGxvxqamBoOTk53Nk0jYy2BAVSXAwCAAsLC9xRT8pKL9dWXaGlghuggLLSWUV5xuSZn/xt&#10;5um8vMBZL8jd9qfA8828vDiTM9fFpyKWQ5yDdsVVNLDXPPPJZvzs+MDQXYWu6+ixWaPIjt2m17+c&#10;mHqa8PMND2iFnq+Pire3joODh4cHTvfy8uKXlz0tL8MrKS4kKgK+Rw03uDiTvy+/lSWwHlWCrDA+&#10;udzoxEnpiwcunjp0+SzfxfO4Xe/fvx+3biaBE5tPH+fl5d1/6cKBA8K7F4uvYzvJxcU1fznXkSNH&#10;jv0U3ED+HUjmZE7+R8oc08/Jf5D8+uuvly9fPnXqlLCwMAYbZxe9yNiVCakUErHb2dkZ2Do0nPjh&#10;l7V37muCJofHHG/csgQxYMwDJIHVWnuMxx4vqWsOwFCKeEBQ4qiY8t4LV/YsX758w5YFW7Yt37Jl&#10;y+7Dy3dzrz169Ki4yo7z4nw88nv3K+0lIyVh69Uq1qxrLGXJNu5ChNIepcy0+cURly2KqLWcXqet&#10;fLWnvPfs747RM4tP/+FGd6scQiVy/qYAH39PrVLD14eZf9TJnf286EEb529F03n0axe9eMr8cZJp&#10;opP6v1HbN+r9RrWP2A/VnKQ2c+qy21inKZjHIZxLQh6bXdncgyhMd6PfJV43cvUhpyByi6Mofyq2&#10;olJHim4nrZvz5G7p7x3On9faQi2TNOkgMdmxugMA4TK4yq1UdadtK10fopHhlTHJ+2JkeDKlhLM3&#10;GUacFgxMsPALvuwWSXFF5F/M4pBmE8eYsw6kmH1aKXdjgN5PX7w9HBQXfyk+0T04GKMvBmwkALGh&#10;V8E0QrWV0NiEhMDC2M2T2vRIBofAN4AkWMFqjLEGpVdxwfKRLvYb3bpZaQqp9jKptmBcd3d3IAgQ&#10;TbmnD2hiV57JcTt3+Xiuc0Eq+ACVB9wgE1TDqrKR+h5t7LgVWlQGREAFwArgy8DAQPnQcuGwRqvY&#10;YoDCleExnvGpvOoaVAz0g3PtXpHHzX1ZeekXxi3OTJqUVzLmVCBDfEZ2NEfWVaXn5B5rv36xlbGI&#10;DcAInx0dHeGjdbkt1bmNlTzvMhQfFjhOMNYXxyGchaKRs3Ns+IaWFOpLQ/PBTMbGxoyXa5rL6ujo&#10;KCsrn9IxP6zNWKFSXl4eMCQQkkCx5fOji9V8g4EvkPNFGdRRytVUaJEUB/ZCzW3aOpjvPTNubjet&#10;rKf7nzaMPggqZKy0iHLtm4eYhr5Jdk0DPQOiXLVaaLlbNpkOHk3W0W4n7xCNno095vw3V9nfTNk4&#10;nH8mX9YhBjYCdKoGMhYdwkVhGlGMfvbx8bH5uYjhUTPH0zbux8wcUWddYX2beW4nd4VsPRpizuYt&#10;vF2e97zouXPnGM9rtbWReI929FbNWHNLa2AcwoNZuyQaV4cyP96j/fiQyuNg5vsCu4sdbCJ8IhPJ&#10;tQeKPkHpqDl8wL2gMzm3yD2vimpfCleN4Br0KO7RKZoAW6N1+JraMril7rta48NWy55IvvfsNV+y&#10;jnxpOT4IOIYXwVL4hB03Pb278fEUvlpPDG/69VnCUN8scIPjV/zy59bPv0R3dcPNNr9+m9rVjfQw&#10;FsAXwRiCUqTUuf9gyd8z8UND9fX1ONTa2lrW0xM+wogz4wa6Of56pnZvFC6Nr8gktbNdafpGcVlZ&#10;UHGRSh/jX1VwNrhicnr68euD9Oi2fA9jvjvcD9GXTE0+jdbIVuYCUnGrQdHIwTivhXJGqXcAqpJS&#10;bVWVyzxdrlefh9uOUkehbT1jUtlshIzOhIHgxojxYCN4AkIU+nVq36sbmXXVcDZcQSgLYQW8Ljk5&#10;+fxA2/GrHdn5+bMeDoekJ3d5R4dnM0R9QmNjherqPJOSkK11Wqp3bCwy14uNc/D3RxGW2RlBsTGm&#10;pqZntDR36OnOkr2ent7J4Mjl0akngiNxCDAtduXKfg1lKLbFTfUOuxjzOhmbmZmB+82dnU5FBczP&#10;jLwU4uso7+hyygU+xl+YS231Mumpvr6+gGb0mG1rr3QP4z0DevkF8rWMdwCjaWgFenLv1TGO8bum&#10;peXwE3gU3PJKeqxYeuxsVKBdXAG436eluktH7ezPF7cpKiqamJgwR9ouC7ZRMDfeu3fvoSM8h6VF&#10;mfTEeaVF4ajbVU7zSPGD7Hfs2rViw9rlh7avP7F///YTm1lEFx0UXr1CfO3KTQsXLly1bu1Kvp2H&#10;Dx9GADA+Pv7viDInc/I/TOaYfk7+gwTD3gplJUtLo5CYnc7ONubm5nZ2diAVjActLem9fSkYyEED&#10;GAWv33T9+MeiJ2+PMQC0IR6f2IkRF0cxFuYWBuYUhmBAlZaWxrCBgYExuXPJkuXr5q1au2wB87n5&#10;84TnL77MpTCPw2QLiyn3PON1LDqnSE+VrigTv96KIwYFrBXW7ietXU/lcVUuT/KnqTL63G3619n5&#10;nzpiIy88ktsbvr7zkyZXWh/Rm7xTTg+MFv9z3H16872IxwVUOs30Wwzd8WPOnNrc95597CvVPGRf&#10;V3uJKuwXlKjIha6RS9zOGa+pELqUipWp2Ivyz0m6a1LemWUpl/h8wlkK6ylqlOLqKL6d5McoNp1e&#10;8DD3Kgt5NAaUlgWXlIanpq5s7KDyWiqplgsLJMcO8hgli7HNLg4qJaRaTvoJB0/7xK4OKVByCyHv&#10;Uiopn59caJJdTpMvOG8+9q2uB8GALdBj4CGAAobq1UVlojFx4DD6WLLkdUlGXUVWSXFCV0ftz1dN&#10;AVbQmUg/+xQzb9oobIYz7vNBYCj2R0dHYzgHhVh4OqypUltZruLm5nYxOYmqKnanpyEYM3XXM3TU&#10;Dg4ORmIggnh9w/qBQf66BqeIcPuEeOfICIACrIbMhfwmmQzfK4YMO8cGUp/JxQo3sIuOu52/vz/K&#10;RU2ADkHF2TRdqNqSB4DAUYAFqiE0agUETOkvZfpDc/VXYzAlvgKSUOfZjbRaF5/7FDC5Cm0HrsGR&#10;svsbtn1OzW6vycxPs711XuvJeiAUiBBOaJEWu641JSouztPTE6ADjr9sJsfmzbvSlQ+hJmN1VBXV&#10;fYomJO+spqZmb2+PZE5OTq4hYVzpleAY9CeaGR6bcDyxl2Jvh2UWogLuGVmgeZZnX1lffWd+/Mm8&#10;om52usjs9A/UM66idknHo9j8YsfGI7b1+0NS05e1j7F1TeqU1oCZXF1dUbEtVhUn7AvQk4gcEDWh&#10;59e79gn61aG4wMxyaFpOAToTdbZwCSD5Kh6DDE8ff1t9O1M+S01TB5JNPqIdqG9odF5UlueivIiI&#10;iKamppWVFeq/yjBPwyUSGBpcVQmFLfRdgziUA0k1khQiSTlysZIPikP/e1deZU7/1bPyGjoZnYlO&#10;g9tA0HVBlQNMSd/L61vQLtmK1+0dnXCw1rz2AZpOOvllV9KX20xvyjT7tz++zfLukfrVXo/UFNgd&#10;hSITsLLlnZHFf78SenGnqqoqa6C/cHAAII7Ogd0Vb9+hr98lb08hZUx3O3196D3YjcogJaLTso4O&#10;4zt3kCzixg2VFy+au7pwFhymqalp1+d7dmP92HacGNV4cLuppQV3CfQnw9Wf3ll+7yaqnVSYV9JY&#10;h5Bv1gFSMzOkR9qZ3l5HytmwNrWnnX4ZX/9uFAieVFEc0VgRV1s+68z4RG6M2K82f+N48YabRaFJ&#10;8bsHspgmswRrEl3joqgz40xRAoA7qaN5dsIP+gSmP/F0jOPblOX1HnR1ZhdjqR94MtwA11p4XQ29&#10;nFIb6CorLwcHI//1N6/RvYkVEyPocJQFQwSnpa7randNY4THwHpcxT7Zmev7WoPSU0Niov1LCyJj&#10;Y67oGSw2sVJQVQXZS0pKwo0XWDiQtYuqqiruilJSUrg9Yr+hoaGNl/fChIKl8fnbIlJxvw3fEh64&#10;Om1RdNSagOgMyvDl93VwcDCLCZxf47eqwo83wxsRIApF2wUam+HbroEBGwoT59VmYSdSwjOV0uLW&#10;1GXvrkgH0yuYIJQwVSqrZum7cbyhA+ZG83ENovRlemqL9NUPS0nM/ldWXl+H/E0EZKW2bdu2csMG&#10;Hh6eFYIX2aRE+Pj4Lly4sECBe8eV4zg0b9umtWvXsh7YyXl43+7du+efPbb0DC/2EBEnJ+eiPdvY&#10;ePagsV++fPl3XJmTOfkfI3NMPyf/KfL48WMMJxgSPH2U4rIIipEDQwLG7JEx168/mDu78jAY3Hl2&#10;qa2tDUyG4ba2Ln3iFeftd3Tj6VoMlhgOMdqVtorVT1J2XnR4eDiGUgwncnpb5a1IVm+TkJDQ/Pnz&#10;V6xYtYDzKMe885vWHhCRZWZS2k0qAiSpQRJKJCZKlwzpvCGd1V5qZ81V5kWdZ6iThzoFqMaPsrR/&#10;0aO8/QnmrH89V1nx1pKcl95678cm2G/F8mflVAhnwUOm4N+ZXkeSWHmQ18ga6Pr6+B6uJbeIoFY5&#10;ZNNLtt0kV7iELUWeEk5RzImTzrLmFhZqlrq7Aosp68Wyl8TeFsiUVEXT7vTRgx4EUnqBuntZdF4e&#10;TUxbVtcuKami7kwacqTOpkP9ipoTK8Qmj1JHAXXVUG89NRTbeLhDEAuBLH0CgpwCQkOS0tAzgIbE&#10;ymp8Xhp/xfpoRmT8ZUllFbB49hkhPnEIX2dBc9fz+/T1tdrEaHZurlt1xPI7sllFjFkK6HYka2qr&#10;KanIT8/N5Ry/RbenI/ILpOKjltQXr6/Mg73AlKGhoSg9b3OeibmxhRtDgbzn41O48soPpuaA+AGR&#10;ngH+HnGxUBDAsZTsZfnlMBb4AJ/AlICkKK/4MKEwB+ZyB64iRztPt9klR5EzsCYylzEPZ1N/G+to&#10;r155CWAXDQSBwTEKmhnvrF3xPJje+Xl054GHAGoAiLj42NTsWGyveFkLTfg58wdZob35jWnQxOQE&#10;/8ao+U9OZFcwWgrfA+zOj/eiZMbzbx0dHZAQY2lUJSVFRUXQELeiMZheWoWxoghaZB0WSdn1UMcA&#10;tCAIvpeWlXM6sccvg7H24uxTW8nCCmA99U5mV1Xzpt3ZkPQIeIc6wJNzyyu2tk2nVDBewIRwa/Z3&#10;nGBWNFO+sHN5yR2oUWErIBL9cM6pgIxa99uWo7fRVzg9IaeILfxObDrjlUmbfacBrNhp5x6ASABp&#10;uPyKhXzjTUxM9C0d9U3MZ2fRGBsbq+mbrpHz0zcytba2hs+grNjyMp6RwcTMzPzS0hWP7no1NbqF&#10;JZBiIL+KsaaRGQQGCqkekCq6W1BcmtrUt7r6OxQVRp/DMWYfz6PyOwp/rC6YKW4d6HLq+sL+5RN9&#10;vUl3y3XqKqqq0psaobCLZk0ly83rYT/ny+1pbQKVInMAbsrg4No/f1ky86Oyj/G0Hi6HrkBghsxx&#10;jZ95eIP584Pchjp83fXbV73HD9vb22FffCL9gd9+q+vpQXjQ8VNaW1vRITid+9PLBTPf9O5OZv1c&#10;bRMCi6Cq6OHqurrln7tXfO7GTtgC54a31AHonboZlUQps9EvBOmXPK6jl/WBTQzUvtCWS5OMH7ny&#10;VcTFp6ZgAw2B3RFnwhvR7UFRkZ7x0d7xMdqt1ayfJpe9uZlZyfi5MGqFexpaCtEcH2T5dp/p+wOT&#10;m4NoI7oRbUyurea+fS0lNxeVERkbxE50DioD6F92b3jeo5GAesbTfZQFp1rcU0uDje7pqXAMFIpL&#10;mKY6oD6lhYj9ANmwGllHzrMKMzEz09XVZUxwuXJFVFSUMQVRV5PcDee5GICnQdW4aSzODObIDubM&#10;DHa0czRXMfew8FiUl8xelLaogLF6vbm5Oe7P8n72lGVu7O6Ar4jYcSnDoyzcXQMCAjQK0lgHyja1&#10;F6IT4GOM2T5uHhQevSwwxMjICJUJa6pb8fIG0/uJ/Q+vofm40HCVbRASpysK586dk1RRUjbSV9LV&#10;wiUmLi4uISGxVoexUD1qe/DgwT179mzfvWvHgX0HjvJwc3Ozs7MD4v8vBL3x79AyJ3PyP0bmmH5O&#10;/uvl+/fvGLc8fUzD4o84OVvjLg+KAr7U1ocNXRcsLWVMvUWC9vaWqeeXbz+WZjz86wtq62a8H36W&#10;2BJTgioGttTepPw6CQx1IL+AMNvo6jWxLRSRJWFpaSksLAygF5Dcd0ng0nzWZZzzlyzfsvbQkSUH&#10;BDbuv7JjC98eDr7jpMBD/IJQZoWTm7ZocJMZmVwgGzEqNVuQZXlxW7U0dW83Dj+WKnzTmPm59Qb/&#10;Dd2GTL9lmIlvGT3KrZ2zZfyYbsM2rXi91V0FZ666nGt3SD5w0FpPZclgbYjmXrtKomPDx521eap5&#10;qcoMeirUWDpqi1LMvrDIkKim5LAeBpWezymghwH01Yu+dtHXfM226JxG75ImxjvtAQrG+UWSJeVU&#10;00yd1eyTefsnjdkHUhe1Jmr0bj3eq8kX7bIs46hglKK+n9myshPUcACDKGPq+bsP/LengFyAierq&#10;aiCXw+AEOH5rX9+C0VGnn/Pp6cNb5bFR8ATADmhVW8t4NxMYQrTXet0tBb/CKADNkYephx6n1NfX&#10;41wQDGT2GWFQRLhsZopTcBB3oSF1qpzJNMngK96bE0gjDvbyaTZxtYkF+bAmqJEx+ds/ZpVdM1l2&#10;a3jEg4EAJTDW7GR0VQ8vzvhU1qRMeRe38/6RvNEZcgGMR/jAF6RRivNWjGFgfVxcHM4C5URFRWFb&#10;t7KIZbJ7/fU27+x01Ad5oglVPxdUSezS9H1GYbf2pBVEwIXQA9hZWF/j38j4mez51x17P3dU9DDW&#10;OEfrIPo9zhF1jEeqwBEIIFjAxxkK/NXS0pKTk+OR0ScxByjIHnyvoqKipmO4V8ZJXl0XZMNg+aAg&#10;37i0DeEDYSk5qBsqA7g5kNRCycNQfEVDKioqL2WMM8W9QbnoYZ20IdQWJmCEHzXNh7M/L0iZca+8&#10;qZA2RlG/c4a+tkiogYejzw1Ta1gT7qilt8JA4Ce36PzVrlNk//h04HWcC0hF65zS2zjcnnikMKZO&#10;ScVchc/4+/vL+UTNtgiIj1jlinmgsHmIpqUrGshYkTA4hLmkfHVeoYmvLxKjV5GPQV+PW0M9+hNg&#10;BOsYGhqSWsQGTT9VXQNcm6gMvMiq8XZkNeNJ/OniJ5T7S1FjB6gUkRJ6Et07ZDqkb/orNf6ma/bb&#10;M6Zn4e7tFyv7UCt4wqzAc9AKlKdSVgJFByqHhx5LivPw8EAy5BPXXL/x9R369tCtpw1VwtUxa0E4&#10;XsHQkPP0Hbc7t+CNwG6tx3ebmprQjRBsHP/2be/vvyf09sKNQfZIgHMhqNWSL3fZf30g+GAk7+cs&#10;cKSvqasL6G+ELSrq66Se38ge7EYyNAT3FqZfHxx7Pl7a3hpbnG/fyPhPILwIfQLfi8zNdMtKhomt&#10;ilJPtaaFR0W65aWuupGv2ZCDo/L5YefKQ9BGJJ5lccArstWfvsr0513nMcYyr+r3RkD26L1Z37Mb&#10;6GH//JLn6V2Ui1JQAdfmesOBLnwi8EAmKB2ZICU6AUcFx3rsO5txweJaQEwrXJpF/VWbW4qDE+LR&#10;q3CzS4WV1DS4o7IlOiERN0DY+lBg8KGgEA0XVxD8Xpkr/KIiYmJi4HvQ9v5ID8rw1fB0RjL4CRx+&#10;u68LRfpoWFkYGBiA3XHx7smLoZpk0eQIWApfYSbBUN8rMcG4JK3Tkvjqi+A5qAkuAdh0a0sjDfRo&#10;5OXikrewsECJ2+TESEtyn4Ik0qAhvjmZ60Za6HaXRVkBohFZWdkzZ85svcj4IayEtvYSN2dWL3dN&#10;TU0APXxPzTeIM7GIPyIRccWKFSv+Zfb/S1mzZk1PT8+/A8yczMn/GJlj+jn5L5YbN24oKyu7ubkl&#10;FlBMxkoXF2sMKhioMHrdf87U1mlZXFzc2JzZ0wemb8d4BtZsaSu998+C8Q9HMCICdjMzMwE0uRUG&#10;KekBwcHBoVE2Hl7OIIaIDLnAYMZTa89gYwdHOwHR4xfVOS4prTzBe3rxUq75yziWr9u2YNv+zVu3&#10;LdpyeeUiMTosysrHu1Jm2waJjUeFuLYq7iMTZTrqQKra5CRF5Vrbay5aVXPtcIiQz7rk0UWVScRy&#10;7fjSOgPB1VPHRGrndV/iq1wqVsd0rIE78vrSqn7q3013iNKESTzx4nbtsJ2GztuqLlOVKUeunqyv&#10;lUoMt3rYSVSe88MlrneC7sM2UQ+YPb4dS/9GEQ+YVHPi0PCkqSMxT1fm1YVk5aTl3BTIvLsXfOCd&#10;lZn487d94MULhZlHynJ35aXYeHhgwFOys5IJ8lQI8XEI8gcIoq80r11HT2Y0NR36/HnRP/9Y3LoF&#10;fEQmoD0IoMQJZP/mpdD4TWRoW1ywYrg7MJ/x+wQQCeqG7gVSAHjO3ktTHWNgsV1jAz24a1FTHRkd&#10;rZue7BMTjVEc2DcrURpRddx1bTvb2pe1J/sm8wx2Q2Pycv9v7P1ldBvZtu8NLzucdBg7zMwcB53Y&#10;SewYYmZmZpJJZpBRZFkGWSbZliyTzMyU2OHEYehAd7o7zb337t2d919R7h3vM8Zz7nPvOfuc++F4&#10;jmWNcqlqwZxz1fzNUkFGgSC4sxUFICU/v7ivSxuFk8WN4/O9pNXeldTjAmF6YCU48ngyF7HfeqSe&#10;fNN25EGTW4cUJgYhWUvDp49fvdjkDXD3qxKFV4qwF0YBu+uJ+WSgQLOcB6aJzbOLYXpCPxDoYedN&#10;Z/JMb9l9S4Y4CzwKt2lra7v6gvq1J+Va//yPb3Rf32vq7ACdILWYUXSKlJ7QTrGH59jZ2dnY2Jx3&#10;1VkefNLYzhwcb2RkBLgHDGlqaoJUVmqFk4vxKzTDAf0gZlROkm+sTB1M4eSg/6iQuiqDJ/TmFWNc&#10;DG5+MjcfRA7NwwSiylqF2G+2pz6GTpjSGlFDI9QLJI0SNk3h/rFM+hFlifA312zqMYvgPJu8Zn4h&#10;dRl6Sn1zeNeA/HcGWCeRI9gYOTY96D6wT362m5bfPof+QjltDBZEUgQDgcAOeXCOuLOoB/IkJKBj&#10;oLctkRHroiIvursZGBjAebRFKaQ7YV5bggcvOSQkBGq8kCtQrJLtKC7zZDCAVmCvVSFSEth4IbIA&#10;deJf9AEd1q24D1+NrO0mjd+tb3hZICqzzyuO4fEH9g88m/dMEi45UDOMEioo1eWwSHfrhvqaJIP0&#10;y74tpK2lelp1hGVWcBQdppefCTaytlobGkzio8GaMB8MndRUu/jZwKE73RhgfL00pKs+QUZdhQWi&#10;TR2/tu7vP1x9/RTEnDEy0tnZCSaWfXp0ZtHQ0La//W3jP/4Rd/06gB7rsRKUL/9c/ue74x+eVfR8&#10;vkoHKcqZb2673x3EiCJHBlDyq6RYD3rG0A7favForYIHahdzSGduaEZKREqiUxE7LjkRvgqAhhPC&#10;zdBbJou5W5a0vTouOTX14kAleVp7crgSkyippwUdwAKGAN+zejw+5c9Xuk9vYGYlDA8iM8GsxCda&#10;T2+vn/7L9ROvBtFJODbMbdTVrvDkvnlbM5qAJ2DgGI7yeA/6Bs8JbKtNFIvgZjArrGyVkr5EWOEe&#10;TT19Es4AMznk5q6R1QenpgYFBZ2KjoGGfXx9rek0+PYKN6vZ3jaqJgba2toBAQGohPQyUWg5TByQ&#10;YXFkgCQ3YDEnwCMoAOkfaB6HhbV1hatkRbEJCf5xsV5RdExnDwE/MJ+fnJaq3C7UbaQurIdO4B5R&#10;LOayeummGjG64RwbZ2JtfV5Xe7az+UFT6mH5OFwgedAJCyFZaZrhNFtb242XLy+4fFlJSeny5cu+&#10;Af7GjORlBflmyUnwDcy1z7T+vyeYqp8DzKRMyn8nmWT6Sfm/LMC7U6dOIX7gwI2YxGAkZko2MRjJ&#10;CPAIWsCv7/+ainLtZgz+bWltbGlpRpxD8EM8E9dw6r4ita8UqWAfT130kFWvwGsg+EREQQxD2AiQ&#10;EKqIFYBoOp/E3MIMZf2G9WT/3GVbVu7cs5uc2rJmz9a9l2euJTp7lBccuEz2Ke3WVJ2ne4FoaBBj&#10;F3LZcy7xPKvjOS1QRmIGiF81Ceo9S7Lvie5MLbpG9uccIvnGpNiMFJl0viG+b9TJm5bFr0tiHxGV&#10;rxRV35Gz40S/UGFGhM0uhfAzyQvU6hXV6xUaF1Y/I8/GybiQKUx/Ss79nDvr538e/1mc8VjxA/nw&#10;7ZQP3yt8GJ8+DqZB4K+sFfD7L+QJBOTuuMKdMb+c7FwZw+IVsXypCNKNTYiLT4g3josgsgIiK9kq&#10;YrE4nNxPF9VkZma2trYCI5S//rq5udmqrZF892LB28dgCFkjlEm9PB88hMCs3VhHbg6tG+gASfDz&#10;8kCRIEJoFTVgDQgD4AIoAegAbraVFSi21RwoyotPTCAtLidLqbdjpldUKNx6GCuRJiYlZfGBrtly&#10;CgFFJTQ32PV3gmUj2qvIu5rSmir0DQCNb12l1R6VVbCdpbSSjF2fMzTIy86uqq2B6WFWbAC767W1&#10;kwcT666PoWl0FVgjl5TU1KMN2eR20b6ezydQQavADmwTFx/H5jAt+mawOSx8BVwWCIWbJlrJ6w79&#10;Yep9UvAiZIkdHR2HPzzGBhHwmOhodAk0szlbw9fX183NzdHR0crKSoG+f6O/MnWqXlf/ivqVJacc&#10;yRGPjeds1NTV7e3tsQH8NjaesgFGgXHhE4vEtFErIDcpKRkVov6pQSMk8JpC4CjUCOzGuDBACLpR&#10;2Nik8OiHKQ8//M8hKzL/TjL/oRj9jFHQpOD+BgUdxl7YIKajd8qTHyrrG+AVsvoG9B8eAhVh1Hp+&#10;OUSvaY5RHdwerIn1ulyJIndwBacTCgHEY65dZFcR9sBGdguoCzrR09Pb5GGuEGK5you6T4AaSGzs&#10;nup40hl9tJJiRMxKWHNjQTMp7r+QK0VmgnmEmlckdJK4watplUBJdBhrqqur4RtYmN00tq+mOyM9&#10;U2dK7UqTOl1Sp6tQbbQ/FrUBCrP0s2QKshaFlmpSneaRptBYcr6AOv9q4OdDhEyFgkx/f39oHlnT&#10;aWN9BXczFA0NDR8fH2gAQ6bmQmUlsqJ9470lZWVwSIwCKO/76NH8jx+3//or8rT6pia4Orwa9q0Q&#10;i62e317+8c3yv14H37sGQIfDY0Z8+cdbuHRdff2Uj0Oqb/uwJZy88ZMs/P4FPjGDyK0u9eZqECq6&#10;h57LLyqDLOpgKfaxNPOS2FlcMspQGGEws7OiYmNSM9IxC+CEcHt8om+wS0Vbs8IvNxR/uQFkr0Bq&#10;0UxdVY9R4Nus/r4Z//xl5j9/QW8xOjQKBX7qQiO+rZXJpv74LT7RAdTm1tNN3rwir1+qXR+Fj0Hn&#10;mFab73WsmuiCY3B5PBTMVhgIFkSHA4KCKNslJs5sad1VVY31yHvhBlipUBK3jxMFtwSmI0ddEeBI&#10;Ilx3ejsgtUNagi15/Gxyk6PbkI2m8S+2nFvBIlUcxSpOWFwMjqtI+TDRFKqLTJhpSL38AwPd3N3R&#10;JQh1HBAVkfv1Cvdk+Bf7whW9U9OQHKJgLyTJDg4O2j5uhOFn7eYClIdxkWAYGhtb2dicPXt2j5YG&#10;sTS5ePEi+gZn+wzp/4cCK38OMJMyKf+dZJLpJ+X/prx//x5Af/z4cRMTEw8PD8QPlmx2ZtXKmAR/&#10;RF+EXoACdaVsVdXQQ7uHHxeg9FxjgHsgCHtiSYmkjiLOzKxobpkVglkSIyomwQuBJDLOJTKFelE/&#10;PTaYHu+HmrmFAdxiT3yl4b5bw20PAhjCyeHDh3fs2LFt27Z9C/cdm33s8Nx9s1VOLF9msHy54TLN&#10;E2d0Z6uazNa/qnBRa9qXul8uM19N1DVQdvuuyru5IL136c6aC0fX5V8glYs8XQ5XHviy1s5cQmJa&#10;iM84Oftq/uxHg2Ti24PjF7as8VtI0rcv9dmZoq/IqNJIV3FxF01/UL2tscEmqGTq772zf/bx+mZN&#10;wM8XxFy1YP8b5IcGw+yRTu3OM0/2u12zAwEgbAMmENrB2Qi0UA6APqxDC+NaU65+pMB4KzOSyAqJ&#10;TGCRmeQjLiU3Oz3FIt/SxMjGLGyMXcAZVbW1UT0dKNCex4OxKX+9TR3pAxKhcoB7YnGRr7gc9Hmx&#10;uYrc7Q0poS6TmN3TuL2ZIv693VSEBpSHhlIXzkIQqqFwIB1UCliMllYH1dRF5heckkXPH6SFZ6cC&#10;UGq+3VH1w6qWbjH4G9sAXCI7qqJzOIDOL8t3n8lVD6HRQM9AEKAGWqF+GaivJt8JbK6Vg4d8O+mc&#10;xhwKxwUC0IlPYtzCSh6py0G7CPZoGsOPEGanMzPjpRF7Hy3Y8ILAK8B84Dk0F8f3iy1wR1un8iMo&#10;12KxEpqpq1yQDV6833/g+YjvAHWFekBAwIlsLqkUrSukbulDegmmtKCduJpKjKM3AlmMDY1tvrRx&#10;ne66Qc3Dfoa9nrLetKOuqpqGYE0APXKBFfpiol530LowiBYB4kH35lnVLreposWmYWhgKQiUHJT2&#10;6QqZktIFsfei8qhLorESDBrcNag5cq8AUl6/P/whr5S6Kh39h+EcMvtU4saz8wpSS2S00m5MB6yE&#10;YhsaGvYLflqQ/TGtbhyzA1CIQQGn0HQig7nDqgPliH0TMBQd8I6IWRQtItHSw1F86A2bJWRJFrs/&#10;IA7PNGP6gXFXr149b2aywsMBBdPQm50I9oLCVcTUlSRwPB8WHxaHk5xLajmZ2A43gFbhKjZZddNS&#10;732ZPh7Dyt0TX7eD0e6SXoSvguzTTNbnHNlcdOkI7yidQYrz17AzDO1sF7s5L3NxMra2Wp3itC7d&#10;1SbER37qF23Bizw9PWEL65jIA8x47dBAPz8/6gZrN7cD3i4kyg/MZ2lpiW2QFGVVimmNtbzMbE+d&#10;5l3p7cK9reXe1AuMS9ubN/16b/bHR5lDXXADaAZzp6i/J21sEAs+9zuX/Dlo/7wX6yk/6e1IHu9K&#10;HuuEtnX7CxWe51l2FWGaoFGMOqysJKCMevnaseLo+TUR3klR6OQ2WbJlPgMrYXSoKDk5GZbFepdc&#10;hnMuIyGbVV5Rse5Zs/E16oIZtAJBN2BYeH5RVxv57ZH7zQH4s2d/Z3YddWsKrE/ZuqNt1a+vZvz5&#10;NbIMuD0kYqB/6k/fxfT1wqy2E3dhX9g9vo567GlQZ/OcdxOLXz/AvugtrBNfKFw41OVTLgphUddK&#10;wQMdIsJm5LLWsSnf1tgZSmV3EhnpGD9c1yHHdGxzmpdKpNlHctNhAnC2oaHhJle7FT4up92cMKig&#10;Uh6c50Cx9YxaTXMOdV8TjqVYs6cul/QWWhTzUCf6CR+4EuirExZs6ebq7Olxju6DlCydw44uysec&#10;3X7t7rIbj/aO3MYyWoFiV+bFLiqI84sMhx0xd2Bim5gok4QYWFnHwuyii/0ZazPwPQ7In9n83yuf&#10;A8ykTMp/M5l0/Un5vyZ/+9vfjI2NXVxc3GMOu3KIW8qXONAjQCLqtA0njP45Y/i3VU09GYAwxEVA&#10;DAIbFir7QsQ/T5O82lPbTD1SHfGVW6nLHSLc9vXpbOr5iYGBgXTW2ZhyEpW/NpIejNALPOI3XOKP&#10;EX7nTiYzE5GYuusx5YBBHrHM2AyIUVJS2rdv3/69+4+sOHJ06tGVG/d8cejElKNaisfMZi0wIhdV&#10;iIYyUdElpqrE5DS5ep5c0pp9wmTuHh2ioUP89NeFHD+SuOVkwlKVOLLPVXGu7+kFvscPeJJjrCVr&#10;zxiv2um+8kjYxgzjfZIzl2uIn6Na38oJ64heFL34QoW/rk35+JXC30sO1qYMThl5TB6/J+9fkpcl&#10;tMLdr9aufD8Lgd+hlEeG81e0ZscX8APuDMivIkAmg0ALrg2Jj10rYBAZb24V14OXqdZYuWikxTc/&#10;BxBAXtrsvxkApGBIRdz6Tyc4P70BFGlS+rUBVl01g8Pe1y271FQFOJCfYsTGnlUVqbl8N2DuYGs0&#10;M5OenbVxoFm5rRbsZcVikqZ6XS7HJi+aDHseqaEeMGpUI/YTFaM/UCxivLwe0Gf9hG3dPTtASXq1&#10;TegNEtOzNSk1WjnZ/jzDwcPbCz3H9gjqB9N8bCMDo2OirAu0UWAv7I4BatywQ2FLeWl8rn4FAwVM&#10;STFrYuJlgRLK+ezDwEevLIfo+CiYGNwAyCh9qpr7Gymb0IXbQOAedimRSgWRyrnUiXhsn/vp2hvr&#10;G9TLUF25ibPbqPP6AA585erqijTvpK+9tbU1UN4sYh/43sLCwszUzIW4rLviQdw8dp3zMF5rDAAC&#10;eaiY+J0z9seW2BfdBrJou6TpulGnQjE6WAccPMu5fqlbtX9sJrYBjDplNZOoxyfThoDF4qoqegf1&#10;KEZ0CXxvmzms4PZejzGOr3j5IjqrCj0EGuIrt6I+Rdb7PdmPBCWwXrn8jHVHRwcMiryXeP7tWOxr&#10;KJwlaCsSd2F3L3pBZBI/hck1SZVl8IWwCFoHNHuHRKoHcMKi4mA1j7T6rNzClKLSLb23zZqo1/ea&#10;mZkZGRlhSspvl/Tkcc5VUU/Tx8b4FspH/w3T6rEcmiu2KuxyLaCuBoHFYUcnZtn5tHrwpWM2c0pn&#10;mU4eG7mEcmjMVnoKdHjA0l7JwMTU1FQp3OJ8nIOtrytWIjnUKhWclZY4CXNRifZg7YGbsoLKCtA2&#10;hgAdHuUwUAJoNMxoLy8vzNOdISEosMglE2PLw8GsaS2qXp3Rq1sTj+baREW6h9GQdjY2UnDPl5Tu&#10;fyIi3xdTamGxoGTRYJfFq76m7s7UUsHqTiYZo55ADzPhiAHPwSwDsLon0Bfw/A6l+quFeaqGuCjH&#10;ehnSvKAKdAAcrCZiXMyPdeEmzmyNndcc68SJV2PFLK1J82di3NTlN6gHnXfrpn6vIB/a1rxuyayv&#10;TGOzdpeynJkpcA94KQyn/OD61ud3ihqpW2/RLnZBhwHo+JctrbTqai3+9BY2TAEYWuurZws+/m7+&#10;9CFsjbFgY6zEVzmlJda9XYsf33PrbMOcledFZwUcUl94JYcVERFhb29/ZAFjs3KqQmbMlWWsuFAm&#10;xgvb+dZKFO/1+UpEGC+c1ouVYSApntkv88jLxuE39HjseQvjw642KFrO9jATZqhpTOT0Iu5CAdsx&#10;Jkru2xiF4ptHK57eTaipyi8QBNZJ0bqDm8vFYA9Yyi+UZpEQh/rzKqVe0lrMQVVpioYkFU7oHBZs&#10;SA/GNsgQwPFILbblMDfmsWjwhtBQ+MyhtBRSkLeZlYnObNq06TOh/x/KmzdvPseYSZmU/2YyyfST&#10;8l8nIyMju/6HaGlpaVpsV3cjurq6jo6OOMpDgsLcM7LDEAwQ5EDw4sqirlfH+n5TaH+ojTAJtqDO&#10;ez28KH69Hf+WVrILnywuLCzkfnqcIrCMRnf3y1/kH+SO2CA//1delVlzd3NFJfVoEYQ0fkFK3n2S&#10;94AU1Hkic0DYQ8A+XkC0mDsCaf7Hz55cf3H36dOngXSXL18+ceLEXpXp+06s3r9//7Yjh6erKu8+&#10;cGDGFbU9683UiCM563dwmc/p2c6ntlw0c1s0z8UZRd19l67VGnIqg+xOJpZqxH8L8b2yqI11eYic&#10;7V++Q9KYmZ/GrGAgYOfoZK575v3Fr97kt9DVXeFZJ2+Q26Nr6q8NzurMTjpV3EkK6/eVV7JAEuAA&#10;pC6ApxJZ7eYPN1f8fBuhPVNSmCYtyqkoxsCxDQT4CP4DvSFsY7CgWwR+8B84g7xtnPmqIbylskBY&#10;kN1WjAKAQJ3YLLmoYPb1NnqhADps+ST19fVANPAo4j09OIEZm89NEWBLEAnWI3KDgVxLkpd2+wGV&#10;9IsEZKxnbXdjApu5bqBG8UaDhlSYVZef3VZU2iQGfMCmSZ+eeY/aEL9X5Bnv4lpRV5v0SRT+oR44&#10;ngHiB5tiROg5RkElBk1Vp2/ViaqoixNAD1gP4MN6jNS7poDcFyy5Qf1Sgf5j+0Cuh3OuOSrPyGan&#10;iHOLiouwF3yjvEpC3tmhbHjkDVSCR8Wy0+d0xS7oiJUDLkgF7qFanrSoJRZ+BYextLTUcrWdFmNH&#10;4u22BtvhX4iNvaUmbZWlk771BWvnKc6uxNV0u6mJiYm+vv5ZI98p5xJXqtHBPaBVqOWMLZtcKt9m&#10;nAOicnd3x8BVgoUKjo2H/UvRaEpuBeyOngPjAPGH719XePdQd7RXDoL4Cp8wGf5d6zxOzB7qRnZg&#10;4FiJNdAkPB878sUtUyJ+WhT9bUVVLcwNKwNhMVOwI6+kd7bex9UWv2PugKKgn7TswmXhw1HsIrSO&#10;jTEj3EITFjmL/MLjrrjRiSk3Nqs4ulq2YuCBoFSUiUSiiNpS1cV9XggduQ3IHpiVnpUzN2F0YeII&#10;/ApOgi7BGawKOtKKpEwu71xmO0m6fSitC1AbmsaGYtGKlZUVEnV5OqSnp4dZ5uDgIL+iBv6AbTZK&#10;o0kLfUZ9pA8TDpUID8cw4av4zGutJ790zvu+o6ixFlqCabD94vJM44x4gLV3cjxKQECA/OGMJy5d&#10;VNbWtLKzlV8xBRe9bGqma2evZmYOH4BOkAaYBwYuyEiZl5ZsY29v4mQXFh4O5aBadFLDz2FuoiV6&#10;Ze/u5kIPQ0HNgckxqArm8/b2xijUGEFTCv3WcXyd/X3sQwNcwoIwBPlN/PBqCFxLpSGL3MlV7kB/&#10;cz2SEiIy0jE1MBw0hHmE/kPgoqSuGMUjPQVahTmQcJJXT+Y+neBWSjCzoED0eeHDm07t1CNxCisl&#10;Va0tWJAn8JJ6Gfn+0aK39wDT+cjoGhpwQEAT2IWZlXWpv4c8eYiNMS44tr2L85bwQMKINNf2ODON&#10;cYawtPeEe4SFhUdEYBJd6KZerQVDJxfkJJYIYFCYNc+vqHb+xKau4do1r0fI24zFvQEL0nSU/RUz&#10;tdf5WySRJE9bT4zaJzJ8WmHiZl4cWsEQ4MwXhzrIs7Erfa3wCnoOW358WFQiOM/OxHz3S0YOHovJ&#10;u7QjwUCUAj3IHePLFH/CDZrFDHT29sQaaGmKjE0aOGZZKZjyOPB+ZvN/l0C9f/755+eQMymT8t9M&#10;Jpl+Uv6L5OuvvzY3Nz96ddbuE8t2KpNDhw5d0VTV1lMB3MtjJIuTnlx3JCPPP41NXbqK8AMBoABl&#10;EIQK284VDa8E+mAZvFLa4SF8MV34dIGwFEjAAUWFRvj5CRaC6bEARAPwVUhz6p7MAdMLCjmoBPiI&#10;wFNQlpSVmyivHyEQ4cQrwskj0JlOpyOyIvQ6+9qcSv7C0s3QzcMV0T04ONjGzXnPicMHjx1Bn48v&#10;Vt5z7OiRo0eVjp1fqOpMDFOJZRrRiSEBTiTOlvi6k+1JRCmJhIRPY6dsNssldamkOFkpt5iXl58u&#10;SbDtvpTJznC/c2zR3S4U04aD031fErdvV5m8dA20aahfueieLrlnlnv3i/yaPZdqD+1qXYWIi+CN&#10;WA6wa29vB1rZtPCnPk5JrygABywqEy0vLsRwto61k8eDhjVlCPPYErtAS9gX/1ZKpVmVZVhJPqif&#10;fOiRLxLK2sUFjx3BguBaqBSI/+X3P0357R8JIyNOcXGLxRLwu/O82mP2Pc5fjPiuaU6IYgACEG4R&#10;oaEloAzsheCNZcRp4AVbKEgoEcI0bsOx075XWf5KC4HctGiLbtmS8NjgddUOS1rsdbP9we5gFKQN&#10;YPqiNupWxbW/SKd8lETfakI/ZZ/e6cNuqMoSi4BHS0b9Zo95R5VSwIdd8JnCzMjIpy7F2TuxeN1z&#10;kluZDSKB9ZEjkIcexm3UrwSoE/VgDa8kL6sgJ7+iYN6TA4seHYZCANmI9z5xobPKLOeXWsO4+Bdi&#10;R/efUWDjGREMP0Q6B0C/evWqgYGBpqamicf5i7EETA++11OjXrw/wyeY+IeafRJnZ2ew7znDMAsH&#10;f+AjXMUrKBZcqOKQFRxJ3UIKdcFG6NXpxH4SPHEhqYfip7w8AHqerI5TX8fn808WDCoIHusXdsE5&#10;YQusycipSMmiHsy6i3Ftaswje14r2B0jwrgWRH93KOUFVIFhziz9LqKqH2gFgXs0NDYViChcY+YL&#10;l5WORAio2x7gGAUFBYuNx4nWvQR2OZo45p5O7EWEUUZSyohT2SFf6vHwq4eukVv3UQqEQjgYLBsU&#10;Gjo7puCLGAH0A0WhquVpt75IuUsYD9EcJg5mSkoGMzGnNDY+wTeVO5PZ6p1BPe7wTDabVJW6hNKO&#10;ZaSRonyP8LBDedmKsurAhHgkV5u/voskBMMBFJqVc6eOZJNr2ep12XAkcDCGjzHmNlJXJW192E7e&#10;9Tj1N8AT8BW65J0U5xYX5eLrM58fsTCXvoAfCXtpaGicP39+lqk6yhxzjVOnTiEnV1dXn2VtsctA&#10;T0VF5ehllZnWGrNsNNXU1OQ2neOnMzVIR0tXB9CJUcCB3QP8zP28opMTvmgII62hrjGh6slei0TO&#10;6wvdkCfAyvAKc2d7E29XY3/vBfw4hYJE+9AgN3+/FXy/XZl+UBE2wKSI5XJIdy2YHgnMfIbvOrp7&#10;bHLi8rHRq82NmD6oCoIDzuJKsUY2D96IcWGvDeIy0lg3p64qIjkZBqqsrNz6w9OZf751uXutsakJ&#10;5gPTQwlYwOxY8dU78u0PgYND0CG2hIDp0yorWTweNjMfaM2po15PC/XKn2lDnTrR1LySxiCiQteY&#10;GHQVNoL5DBqLyN0yMD2W4SQZNlkd899KN3wlWHR7rqyXvGeSuxWz2C+NDXwDnQJPxvku4PrtSPWF&#10;wl0/ZT7H2GGLiiOO8MLh8z4+PhjIrkb29B52Yjb104erqysOv6srkogs+Vx+IkaN6YOV85IdpqQ6&#10;nAtyQppn4+OJbAqHkV1JVLbmn5YUmpqspKT0Gcz/AwJd/fXXX5+jzqRMyn8zmWT6SfkvEkDVHN1t&#10;0423Hjyx+dixY2fOnFFWVqZ+7U10cqwgKGAgRBfqlFW5HkqUQA3hRx4FeYJIYb0pYhVIEYdsgBEi&#10;nFgsBi0l5bmGd3+RINFALJHzRxLHIrNhBlgKa4CbCH6y0QttL0nDzYMAI9SGJrJr9uZ1KrDzXRBr&#10;ATGJiYlpOZbMphlpWW6IRugJkgSE/KuZuoeyEqZL2aSNtzAtaZOl755NZ87MUz2rdFb+GpRDawyO&#10;rjPZo2aw3lJnlp396mMeS1b6bJjvv+5kwAanvEWxGVrlTI38Wyj5lQ3J+cJjHfygp/PVHtnY3d01&#10;x/ca6ReRH2OJ50MS9ZC0dhH/H78M6khxcEpMSjQv1wtjhuQKeMmP94Z/S3IGXcGyCOHgOUAVeojB&#10;QkAkUEtEbaVluww8F9rqtfXVtIhWXyxf6R84fH0MG0NRYD5kRwBBLAvveMd9nM/8/rikiXpkHvgJ&#10;nO165y5NWnUxJ2eepNLaIdd1eju51rE5qcfjMm9PlckBqVlUbPTmUi3SchIKdEmlL6oK0eLTozId&#10;k2rOJVVdhBrREPqGHsLQNHqAa5Z6UCR1LtMrJ1a3hLrdOXp8fPk//3nm++/RnHwsTU1NHhMNyCiY&#10;t0MMPi4Ne6sPdodlQZBywkMaZn8vSuGPs4e/tiluoB7cLr/+CmbFNm4tGqfuEsPBHbnCT+8lEIud&#10;b5Yr/JJ98XEx+gBuxhq+IMe6x5ueHRdEDzVl+kdGRvqEBqqxvL3CAsETXp+u6LCJCdjKcQoIo+gN&#10;aSfIj3j5oegZUoI1xsbGavq2moY2Ojo6xxyct7p4YL2DgwMwxdrJjxxloVD12NjAbVyCU4lqNQoU&#10;BV9CPzPyKzZGXc8vpB5B6NE4CGxF3+B1gHuHolYieGIrbMGITOta5cbFWDB2XXY3iXniktWAzfRZ&#10;1PNYMCgsY0FVPKFQ+gNN3I0K1ZNG3NidGCnQHNPBTSglZbe2lPQn8alHKMK46IBZeGNQIpX7qvBb&#10;/XPFRiEZxK5kmzMrPCrmamYebIQZgXbhM1D4ob4nR/oeI8WiyD4o6HgMX14wm7AZZgothbMtqvpy&#10;BN87NOpwAPegLxuTFGwHwQJo0t3dHZ+Y2tgdCsdKdDunp2PN+3vuNwYwCutuqd5gDQaLDoMpA4WZ&#10;83oj9SqSvLKT0FuMHcqBG0AnztWlU+40rrwmixRSLzWzk1EProWSYTiYj+Qnr2THOYUEeYcE6ybR&#10;0a6ptdVZI10kWvsYvoczgpwDKA/EUQWdOZDksDXF9kSYDY4M0DCQ2iMu2i0uOj4x8WQlU7mWeoEA&#10;ppU80wO2whkMLc0Pe9stUA3duT9mhnk84dEWkoKD25O9PP0xWJCoo6Ojk5OTTrCHQqbbeU9bkOs6&#10;J4vjjtboANZDV67SSitZHYYJ1V0qK0LT8Ap9LnUOQiU7UymfY5lCndhGc/Cf/f6BuwKCLGihsIL8&#10;UpwrQ9fJ07dessbSCnHg0ChSYoA7LAX/Ubl7nXz77OrNEWyGNZCC2mrbgbbskuIMSeWVkbFckcje&#10;y2ePsdk2XUP4LerHkLeVs0hjFhaQbUIzjMyMfVWVpyvKDIUCrDFlFJKsp6RmgojeWGfLvGtLLg9I&#10;YAhYELvDptoJfkfZ1CtEoHwcnJ2T4heJ8xVrClEVbA2dWCVEzi1jfFFGDRPbQ4dXfL1npMShqPt6&#10;UyhvY4P5hXwD00onJGhKFnMRM806JPjw4cOfkfw/JkpKSt9///3nkDMpk/LfTyaZflL+K+S3335D&#10;3Jqrp7JW56yJiQmO6WcdCYr61XNaWloIoojlad2WHi9I2K1dAHdECKz0LyEooWGhIAMERUEBv/g2&#10;QRF2H0IARoAESqYU20U37ZCfyUOkAXmkFSlnVG7AAkIXqkICUNNtVSGmHgzCzA5i5TtjR3yFfdkF&#10;SX5jG1zvz+BLsCIJNSTyzROrtiWUH0ZMckijOaTSTvCSSAtnZhN3h4jlVloeUlDs4+OzzMJgsaXh&#10;MV3tM7oHNDQ0tpw3WnrOevsFI1VV1U1LdJWI08kvjJUXmtkq+4hLxQeyH2nl9y6+fZ/82Ehe3SE3&#10;vt7XEXKGZ63o9pK4fU+cXxLfH8nP2aTw5n61a/ZOheR6aB/p13PMJ7WRvqXcdHEhAnZxrWTV88gt&#10;T2K8mMUkkUNKedOSOBdCk+aKExIiElJMUypmVhT7FJdxyqDJhLq6veM3UMBPvN7ehR8/ar57ByAG&#10;LQGmwZQQfOUysc34q2mMHhcwBLgHOocEOEb7Lup2J/3uszqi7PjQ0nmRXUxMzA6xLkwAQ2wpD90s&#10;otkywticjLjmHUxBcGGxgH3nSuR3JP3eadiFxvMAqPkneruyrL2ZLoj3wI7Gxsa2tjZAvKC68sDj&#10;NvJ9t+FYI9YD1NAZfIUN2OKs9TdOKE5ssGp1B6TmjjHRZ/l594qOvMDfV3v/sUBwMwxYwxviADr5&#10;fL5z62XwIqc5wuXB5uLaHFSIcQF9FH9pWPJdQ0ZPA5VLfLqOiFTrLKgw8mZQt1uALSgizHZAsQv2&#10;cXFxAZxpefmeCKSdDQgBdujp6enqUi+uv3TpEpbNzC3I0dBFp/3NzMzwL/hGIzyKpOWa0cKB9W6f&#10;Ho/j6RNg70Y90h5ZFlAevpRbIg7JaywWUb8OAVJBaVOGf0TBiNBPfMqZG8Zl87IvtPSTkScnWwcx&#10;HJgDiSt6jq+y8opOpN4iEW+uZI7gX6gFA8QGIPtMfvGO8DvE65URowdq98sQoyEsYF80tz3gnoLD&#10;V9pxw0BnwCVQeAVveCZv3DmnKjU1FapDJ/ewymbx6q0Z7EwTVtOGTkmWBJ00bbuGXlVKqyIKOzgC&#10;EeYRABTDMY7JJsGNnvFM7Ah6A/5CKIcJCFgVLVwSXewfFnkyIYUUSdZwcn3oEZvKc7aUf3rLaZ00&#10;op16jKM/uySisN6/UbzvtgyjSynL/fJh3PJH1BuCsRkGblOTs3sg92wThdcBFTnh5XmYvPgKs9uo&#10;qXz3YNWlKoFbcjQpp2/IjbSNpx6RDgSHbBKmXk6nbrTwEuWgxGekoWP492RbKrkRu3wwISWHAzfA&#10;wA/1FJO7ZatGS/mfnqcEQRNAfAwzHFlrIc0pMTwgJPioIHx1GQ01ROcxfSu50J6ZfpKLU5BbXNjm&#10;Qv/1+d5ugX4b0wPXZAbuj/LUcrC97OF8ycYCRzZQrF4obV166npGEhIJPR9fo3DqaT84+BySluEg&#10;41tQ4P/pfQtgaCjQKTrahsVeVin1iU+QPzgVyYBBZJhZSBA6DDtiwhqOjh989NJ2ZBzLgbU1KKk5&#10;OUjAMJ3Rf/KkG4Uhpc7lo59wjC13H6568IRfVpbA5cTws/X19Re4Wc1zs9I3MPD390fTHuViMngD&#10;BbtgqmKGRjIzSHvZutpC6AGHAiicUVa0d0zKFBWC6RMlolIJlTTimAxSN4inbSiMNU+LgVfgYIgO&#10;q0cHkpzgzWnUbQ9YgwmikmJAirYuyDuA7ZHhICs+r6N10oR6e9QeIw0FZ41N5hpIjDGb/iM0P2fO&#10;nLNnz545c+bz/4Sg6c8hZ1Im5b+lTDL9pPxXyIcPH9aePXvJxMTQRveE5y6EGfWryqomW1RULoBU&#10;ADcIq+UV5bGxMYgBPpGGXjGXER1B876+PjQajULtbOpiCQSyzMwMhP/MWnNueTDQBDEJVBEY5Wpa&#10;QkxLFBB1AHAQZp5fZp9CZp8i4hNiP2IqS+DA7yYoYFPEJ6wpKi4KGtkjLKSuz45/tgfsCNICYSBe&#10;xsbHLa2wjYmPCwsPc/z0nOzc/Py5rddz8vMj6fSQkBA0amJqYmJqrH1VS1dP19LS8qTxBWK4gpwz&#10;IeeMFdS3XSW6KEpEa/sqYzL8gtz/gdx6f7LPacEIn4w2nBvVcZYRWmiIt4/fNIfxA7ovuknv8JRR&#10;FFWvTNJRRzrrSSczLTPDrkkaUk2dnNP1S6Iu9XEsIdY5bmGJcfHxMfHxhUsKa7fw4toVGpeJChWF&#10;wTZnHESK5aScoUE9qbC9o0P93buWjg6A4NEbd2Y9eSWVSjEWcD8+oRkAk1JshIKQvSgnIy4hAbso&#10;Pn9s3tMFOMCWckGQRtSHKBSlK9TloYBFEPgBB1gAEkFptXU1DEayUpeCUjfxZtiHpPlvqlcIzPCJ&#10;qY5T+HWO4q9fNDc3gxSxMWxdU1cHHIlsDNjwjGx4TgAN8ovFgaRFJUVIw+If+B/9a/aFv62uldWC&#10;9ZEJgDXbO9tAtK5PbDb8tRAl+L4PdgEpSirFZi9met05ICwUgublF2shGYDG0EPFDpuTFf7AI5Ao&#10;TAbmXpCihcAPCvfx8wWPU8huZmZhYeHk4kLi0s4EUNcJyNNORSMnYux8WMcQfI8NsN79k8AznYOC&#10;D8Yk+wcEgMNQJ1RElPgodm4hWIZy4EUk5hkKyB49QccwZGQnxSUl1bW1Ux9/mPLkB3lXoWqMori0&#10;FIOBXUxZ/YrBLzFS+e8VEkmlJnOUW1oH/FJLu0aCX++Pv4tl2I7i+wp8iDF39od2E/ebpyPb5b87&#10;YWVZBVXknIemoVUsQFDnkrDxzXQqQ8AUaFfsv0EezmE/InmPEo8+alTsxHoAPYl5d455K18gqP8k&#10;sB18Piw8fFVso0J8/6WUyti4uDC28Gp6NayGDsATkCZ5+/gAYIHC8ciQIyIkEonCm1Hy9honO0eh&#10;/S356R4R/HI2/6a0inoXQbm4okxMve/WpL+KvGxY/6AO8w5VpWdk5AryURipqaeqshV7BbtkOWBN&#10;dACqhmCOg5K3VzCn13OiYmNDaDR5ls7icLL4fOwF/St2hamL4qEN7IUDyNx8JBvpl5OjsS+mP8B3&#10;+leN5G2zT3cNvAJ4DcFBA99iY+QD8YkJUCOjJOdyS2paerpfeoJCfQQKhgnPkWdx4FTgrJ29/VVd&#10;XQrl42JIITLzbOyOAw5SOzd397WpmT5+ftgG3cbGWdnZq7u62VyutUqOMhlQJv1mypmYd77+/qDh&#10;2YwsOI+nt/eUnHSgMY5RmBcQuaVgOKSAc+7eyM7JgZYUu7ouVFA/VALr8S9Up3jjgXETdZkWNsa+&#10;86+1k1s9Cje7uYJ8KAG9VaSZK4RanHW0gAb4eXncrKw8iUTxyXN6PfW7GYZPVTvQTgY7FAbaUTNS&#10;ILhxfGMV+aonq7oSKjpZyUliZeI4jEFhmObcRMX6pKky6vUUVlZWTt6eCkw/wvSbk+YLhWDWYB7t&#10;ddRVCLxiYGCw0UyTeOhBV8iTVVVVtbW111uqql/VOnDgwGce/98Q6PDx/5Dffvvtjz/+mLzMZlIm&#10;5f9fJpl+Uv4rBMHSyMhoZ8DSVeEERcdOAyCFqJnWfYH+gKT0nmLzMhBCgoODvSL17HOJG+Ogm7sr&#10;ogh1/jzbJraFJBSdRyAHnCG2Masc6LdIeoMeAg+wHhE9NCLIN8kwNIL6NRyCqMYs186sOcHiZIAw&#10;sAsQFliAoIWv8sqDhAMHAJfYF5RZK6tOv6fGHbdAYOMOh5r/9kXEcw1wDDYAwB1LCiK5IcYR1I/j&#10;VMT19HQLMnUOv0L9G3PWJ22TZ7SSg4PDJWsljMjYa49J0AbqBsrLR/bpTj916tThrScVl+sunGM2&#10;/5DltMum60wubrp4wshNySTAXz8+1iQyAnywgR44K41+xcfDY23Ieldb640xVw/S/famMoPZvjIJ&#10;SjQrc2tZ+Yo6mUZhkW9U1NaCogBGCrRhWVyckJODEaUEpmRYZrAustLWhqWYJ4dUrg1oIqEV2zF2&#10;jLFUJNp47xF58Taktd05P3F2X8jMAZp/VlK4+Fxk3QnQYbDoSKzsTGJFeWBLM9Ibl672aa+frnp6&#10;PzyHv6+Q/mVFpBIzVqFWRGQVx/iUGklTq3Emk8nOcGnfm1IUFpWUTly713jXH/YWwoKwNQSIABCX&#10;tknzu6nH0UTWlpBXEvcOijLxLygTDclhN/sa68DfVm37cx50DoLHJ5Krzs7OsrKyvIeuQR+n039d&#10;h7QBaQlQtaWlJfNaChZib/kq/XNu4FNL7AIuBKWdu+9PvtNNbafuuMAagIs3P25am603K9rb21t+&#10;+fvy5KuEqXaYbgonAWcoOVpMCbaaFmR12tbU2toaxABw33A5+IC2L9xVS0vrzFV9dXV17AtkMbD0&#10;J7sz5h5imNj42trauri4HLCPJhacww4x9vb28A0IPPZMegnUDi1hmHChs6P3pzz6btOtF5KaGmA6&#10;MLe2ri68sz9LXFleXXPy7itOezcUBT/EAJ25XST4VbKwHvDtnd+dU14Hn4QFKyoqzFiDJPhNQXkN&#10;Zo1lRnthiQicDXiFJp1Sqon7LegTA9dLG0Iahu3h8NjSIKqBWN5eYH89MlWAaULNAn7FF7RbwewK&#10;2B2gz45jN23qZO191LdhtCavVpn7zkV4H9qOP94M0xxMfTGT/n1acTPqVC17hkwJmoe/QXzZJa6s&#10;stA03uFiKWkePimWHbQqJXntRNBLrvSTiAGS/WBvztCRzNYFrIdE8DMZe0kqH4eIO9e/bSM/dZQ1&#10;Nay930O+HjvfXQtFwSsYooIVd0TkSZl8YmI4UAIGKP8pYDczVDeOhn91G8TkTrtJQyWSTKCzb1K8&#10;DZ+J4pwYiy39/f3xCcS0SAvTSPTekuM+o9RRL9EPxIxJeibEeUO8y6w0Zy1/F6wB6WISmTMjHJPC&#10;TrMiSE3c5pI47wjaRr7ntnw/94RwzE0cAWBWeRKI/O28h4ORmxMOAqb04H1poQEhwW7pSfPreNvF&#10;1O8AaD0wMNAsMxVFJ5aOzbAjKjF191gYl6LtH4QaUOEZ0np89eje46OHT9cEeiQdLixEqgAX1aVR&#10;D6tBkgnqhd1Pj90lz76JllZr11co3Oswa5LicAcNwI7Qv3NeHjqPIRxgsTHdcGQLqpAghzkhrZvd&#10;2uuQTyW0yGPhkHuKmF9IsxwyGegbOBsebm1reyaEuniptKIiVlLpd6l2WdLInKIRlVW99sepC2lQ&#10;/+amQtIvovO56BvqRz0OBezgDCp38mCn75LmJyQl4Susz2Ay13TVre+sO9RUCdzHECydnNeHRaNg&#10;mlwy0T1tq//pvSA6lD5jwxcW0TbmUbmTkpLSihUr5s+f/xnY/225cOECnAG5/a+//vo5okzKpEzK&#10;/5tMMv2k/OfK69evw8PDEcmo+8zMzZU8d+NAj1CEyIH4BKrLaNEDakTnmwbVrceCn58fgg114q3M&#10;LLRjZTInBIQEQMQnLU/bs3JtRKIfAAg0Ag4IuUtQeBV0IBQVdP1VLFKJddQGFzd7wCUq4ZVZ5A8T&#10;lKzsdEQj7AViEN4nwsHdIJ6SJlZ1RyFIBREUYFHfWR35XEPUmieqr7/y/v2Kjx/j79wBXlBXjgba&#10;aqbuu5SwE3HUU5BqKklDV4EawEQ3LzMf+gUUN39NkB/EzE7Twu+kpe9ZY1XLLZvM1m80VVtvuEdT&#10;ba+BGgLbRksjbW3t00YqU33XLXbfgTX412mrj8/G8HCSEU6SUwlHx/yso5IFbTFdfZftEavLDt6u&#10;gANEVhVu1tH8AqM06mGRh+obL5dXIBG6XFe5oaspkcNOyMuz62gtKi/ncDgAESDpBnub9fa2CLTg&#10;Y5FIlJSacro+LoSfkpyWEF5/KKxxX0KVlsuT5fPfeCx+5ZxwbWNuUSb0AyLExhigMSfmqDDqEDOB&#10;yIqITLQtL31PiQhAr8Pjhwsc9a8Tt4Zj23ykhJtMmg1JYKW6176zkQucvG3UyoJIt2UILxH9RDCG&#10;pVAt6BNKDhw54Hd9OyeblcIKZeXSAd/5I9nZvRxpdaXDm0sHPk7xfG5Q8+mpR1VVVeB18KVQWnjs&#10;uQb5ea3ZLVf0DewL6E+/SZd11oA187viuDc8gMVgXIBgWknSmaG1228p+NTayR1P3/HqhrB5a8Nn&#10;gWbkj92Ajc646MIbDQ0Nvwiw2u9CXTWBTAz/br8SSE7FzjkXqWnqeuXKFRsbG3Uvc5J4Qc3dVA5k&#10;QBY48Cl96up5JYfIaRZMNcdguAEMBC9dzKybw6y3TWLB2TBe+BXGYtc1BH0G3rmz/8cfC3t7gcVY&#10;D6+b/upvGx59lylrFJSIEms7S0upd8RiRvjktpPotyhsEXUxPdgaQ8O38gqJ31MUYUkZrIztMRfg&#10;yXBskbia+L9FQXqD5AEtQu3wXmgYqBeYnG8cWQYohFmR7SQws7dENZOwwW3RzfIzstlVfVvSftHN&#10;eSli1XPXvLM6/0cG+ZGveR01II/aXfJuUcEH9Ny3qH1e1rNEEXXdFPqDptEN1URPcqGVMHpJXC+J&#10;GCGyx+TOU1J8r6Cw0GmgBkUgLLRgUg8ykjY2+AzIfFrryE/XyE895KchrZG25GZpWTN1HwXGjjrj&#10;GyXkq7ozY9R7Wz0LeKaVBRgjmBWCYcKjoGfXzMT5VSlHC5O106NwMMFBA3Ii1hefJjSvy4wA3eRg&#10;TE/8C7DWinSbyjNZnWEFpnR1dYWx8DmF5bArxknX2/FksI1eqDvMh/XYRX6xuHwbCIyOZGB3jP8O&#10;uo+dt+fprAQiSfWgh3mE0y4khvoFU5cIIotAHzYJ2BsFHCw4Roa5RIYhZ9AL8N0RQ92kgRrgNtYu&#10;rjvC6LsjY7BGx8vL1s0N+5owWcGxcTiq2CTHa3HT0GFM29WGBhcvXsQu6BU0bC6jXlYQzMlaIes6&#10;VVFnkp1vlM405GZjd3j40WQGOqxBj9KIpN7FC1PCviYRgRcTghdl0yyDfZFpIGHQ8nU+7e+wJMpO&#10;38Earmup52B8zG3PUdrpdWnapFiLdOoukZxzDjgRE7g+OcTWnXo8AJCdSuAbJKtEgugURnxudoQw&#10;F7jvlc5wyUxBwmBQxAjjpsHV4WD419vfXz2V4R1FR8+1vH2NnF2gPbRlbGy81tOYhBjvdTGRp8cn&#10;T578TOv/G4LRffjw4XM4mZRJmZT/pUwy/aT8J8qbN28cnG30kr7USp+JSAaowjE9PpnuVbnMS7oE&#10;mA6sj4qKiiy54t2uECLdA+AAxIBFEMVpHcsQyRCf0rOpt68jZrhVL8a/EZ9edYmUAOE/angDtkcg&#10;9KVR0Rq4ZpGiaBd0GtSFSIONUU9O4yF8AlyEFRmFpXmISUAHwJC0K4/2q0LpcKygoIBfX1leTT1Y&#10;BgBEnRIeGNj1++/C3l5eXu6laz3kqztgKewFyICoViWlZ3PzCvlCWTYK9fN0QDzCmI+fh1vqap8A&#10;B4wUwczIyGif+TlF/72LPY4C3FVVVcGIu60uzHA9tNzhhJqOto6V+RUDPZDlvJDF6HBANF1RmjK1&#10;MkUnNsTQyXFjsA9WallaXtHXx46zbC02Geip6eurOznv8fFBpESdGDj4BkpDr9CNxQ9uurQ0AsI8&#10;Ojst+vrFEgk4FQJK0Pv0SEHoB9QCNoJiofmIht1Jj+clfEWSn86LKmaT16ELnkXuv5WAbwFPCOeR&#10;/pGrgyOWMNIXshkevr7Rn16DD5JAExAuN0sttJiUeZFGw112TAwZ9oV1QBXYDLLtmuOURwZWrTHQ&#10;v1DCRCkpLca3aBprEroXZpQ4oiGYEimH/GW3YPTKwRynfyp4/rYQQA+sx1dQPiAen/TuMvJtJgpA&#10;GU6Cb4v70ny+W17dKAYvVjQU19TWwCvgEhiCtZ2FXuxK2AK8vi9wvfyBNmpqaro2xtPCTpEIpQXB&#10;50AbECjHwMx8hnMAtrSwsMBAoHkbZ3dPTy8s7Ai5+kXsJWSMWIac0XdXPBtFzkQfuOqLOoFr7n7+&#10;C+nMRXQmkBGeidGl5+TNl93aWDPKL6QeNookxPzZs4V//aX78iV8rLyrr7qzG8mJ/Nqb/Q1PpzR/&#10;mNP0nlHVCq7FGnwFLkf+w6+sVWh9/0XL21wp9bIhKgstKYGhsQBvJMH3UeDJsAX+BXBDe9T0KZWS&#10;8JcoaFeu7YiUXGLdP8+hC84Ps4LVQMZqCZUJGVx8y84tEmAOfLrpPJY8djzxx9zyj+vT/8w+c6+4&#10;phlAj35SP6dkZ6PzB3NvQ9VZBcUrhA/XCu+zCznzb+8njzaTiWULO1eiz7DsckbLGXYTOrPsed3F&#10;8Rp0L01STh4NB8iqEioryYOH5MEg+f7WrBeDrJZ68mPz7O+auK11haISYUe9rJG6BQLdgwUDi3Kt&#10;y/PgSDbVZXOut2Tl8FPYrD39takl1EXeqBYArZsePV+UACYOiopYWRMXmpYIDwfawg8vFKWQlpTt&#10;YgaOM5gvOBqcEEWRltCDZZH49pyW+lVTIxgUVgPy7mGHLSqgbshx9PMh/MhjcUFGdtYKiXZzYm01&#10;bM21LM10bSwNjY2RIaB+7E61+OkOYCKJmFUWERZNxzIOZZiPJumJlmkJSA58EqITUhmYd8qB/vq+&#10;3lYgaW8vBxdnTMMz9AibAH97Zyf7oEDX8DBUhcmFfQNoIXsKkr2SKcqnfiY6c0bfxPjLQAfMLHgv&#10;nA0QjyPb7uIKDMo3NNQ3PiEgPgF5CA4FYHefMJpPfFRAbBQq9LbwhvPvSfYn2QEbU/2RzeJQYGBg&#10;oG9poRDpZWxrgwOU/qxw3Z1OJg72JD5kd6AXDs6YAmDulZE+iokBc2L9TF2pZ/5gkgoEgkXX6+2r&#10;SjD2qIw0HI3hWicqkmAd9M3C2QmqC4iMnFacbx1HvQ8OKsWUmZ3gTRg+hp6uqBn9hxXcPN2dvdyW&#10;LFnyGdj/DVm0aNG2bdsm73adlEn5P5VJpp+U/yzJycnx8PQwjzimwSTOfuYIKsBB6nR7rppbPYlK&#10;oa7SBoxmZFCXxyRzqcefF45ZcH6YLnhwGbhGo9GS8t39emb6DJDw+oOAcurn8kxTp6rpjjUKgXxV&#10;7E7Rc8xltdwpl/OJVbISmkDYQ8wLlW4NbJkWm2ciR8ysdu3UCYXUhySn0QW4IMepyh5eeWMuuGf1&#10;UyF5JwisyqtqLk5/v66qh4dv0XnQZFp9LQqLx1v2QJs8Px/RkI7whugL+onud7j4jmQ3pbxY/OKf&#10;5J9/kj8fLnoYoxXj4e+xiL17CXfPKuZBBFoMDRFXXf/qZTO9i0ZXT0VYLmYaYCBUXNfRBCKcTHVb&#10;KnCEZgAoBn4eCH6Iu+B1BFctK0s9V1dLd/ftiYmLWaxTsbHYESEWYuHrMzc1xcaTOnm/rLgUxTk4&#10;GAoB6WbIZGn19ZyiYgAcUhR0WM/Tc0NKWmRCQl5pycKJfod2GZTpWF27auQ62AisBi4EQgGSYI5F&#10;HdlkKM+ziEc7wp8jLCLSkuz12ZcLBV+2iWApaA9NoFoEdY9whgc93S4wztABAZ16zt3xkmUmnEvA&#10;xOJPgs0Q8rEQfW9J7K01wrIsoPm6b3eGX49qaGig2Dc9nd+zMvcayS53htWgK7Bpa3uLuEVYW1ub&#10;8e3qpN9I2fUQUCz4HrvkFReyWiX5RUJhc5rH27l+L1eB/0CxsJfBm2Vq3yvkt2WiBgi4xDLwgkYq&#10;cfAyhro0NDS0tbUPmeqcN9BRV1c3sjHTsjeGqoFN+PeSpQ1xDUbBGmxG0Y9b0HTbTGLLhoGwEiyi&#10;EeQ8LdMK/wLRdE3tUCdsRBGSvv4pWiyJybYNoC46kp9LZhaVzpPdTiygTq4f/p565z9oGMtp3SPr&#10;H/6x/PHHS7feF0qkAGX4GL5iVTcB1vHvNPp7O/4IgB56BhNza5rWNL1gCUuQqKweL3VtKIa9oDd8&#10;JvArtkcNpbCy4cxrw59HF3RgysB80HZUfoMSY4zDz4O9IPB/GAv2BXEGx3PmWLVEJLHl2oaTLwke&#10;I353I7gVWEa1hYwaBnnLIX/PS5D4V91SFPxjruBndBJdgqAtILs8o2CW1y7vWk8eBJFHD1deP5tZ&#10;yJx34+Gm0TvswiLYS74xtkSdwMGEygoDqWTmq6/IzzXk5wry06tUaVVTUxPmEXwPW8K45Gex1oOq&#10;QlFpZDF31XByppC6qAzOBpXiyADfRj2x5cUoqDO0r2nmdwNbX/VCb+gSxhiSEOPHToYJtLlJy8Vp&#10;SK6QumC+2IR7z8o2JnmGu9JscEgxNDQEy17Q0bQ1WXD58uUzVy4qaaqqXNVYb2swx9loq5XB1atX&#10;sQEE9vXw8IDFwaaYjPgX8Do/xEPNysLa1nZ+lB2KrSuVvcPJ17TlkkGBjph62y4cAHTuyWaQFoZ+&#10;HgNrYE2YALm+VUiQg6sLnEfJz9PUzdXVy8s+MtyVukLH42R8iGcwdY+pc2iQq5vboszQ6VkRi1nU&#10;D004pmF3fV4akfG9U5NgRwwZFvSLivJMSbUPp67d38Eox5B9oiJcE6Mrl1baO7VsLGvWDG2rnVNr&#10;Z2ZnFOG3mOdLBH6HU/zg3vIMf3sgTSEq8ZBvoLm5OdwYw1zGCP4iLcTSzQXTBwcoHx+f+TmBRBio&#10;khyEzAdzHGMJYKdvqOLS4mMxL7Cjq6srSY2bnhyj5e2JBAkJD5LGFfUZGsXUIzJx6ENbmGVXrlyB&#10;Ss19HEjmeRQ7Hxdk15/5/f8pioqKz58/n3zA/KRMyr9PJpl+Uv5TZHR09JDByUsW+xAUIcHBwezS&#10;oKyCBGAHAh5iQyorht6xiTZCkisNwXbUifMmQc7LXYU3TRCneTL3olLqRVEIhwiZiBNhfKPAAmXE&#10;aeweFkY9I9kt8SI4GCiJZQgiECJ60KfnXQQ3LIzOMUKkB46ApUCrqB98AFJM+2s+++dtNX0UwWAN&#10;qAL8AQoRjrkl/EbyHuphy9jrOiiiunxsA2QEwaAGgAXEp5GgJKZEA4tb7FuA8i0fp98qtPyWfNu2&#10;95E3vf8H8kPn0U50mJXD3tuuca7RFFASVBufV0edXETcRdi28/c+mhyIgmWDGO+TSc56Do5zff13&#10;2juCG1S9PPd7uGNohnnc82X5FnzqKUBIJDDG1fy8mQVF1olJwB29SimiJiqENvDvgvZu0jNoVEad&#10;wEO8B1joV9d82dsfmpODbmMllFlcVuZZSV2SQW7f3zw4EsXjXejrIY8eXOrtTsrN0R7uz6uuwnid&#10;1Pja8yrtZoszNmYkxSRF8bm+HOo+BHdxytE2ClsD+NlLO1un9nVGRkauST08g7vZOsLooGiuBVuD&#10;IXRJejCX8eiLnOpQjFd7OCuySYimgXcAetfb3oGjNGi7pPtqyd1lgopI9BM1M0QWYddIVPfaVB71&#10;SiAgCxQO2IVpWHdc7P6pSPvmYH1XJdbAXtQp+UZBbiN1R29pPSfz+tWiUuo9oDAcEP/K0MHNDwnQ&#10;Fj4GXj9w4MD2Ywf2nziqpqdD3PVRAG1AfE1NzXV2JsTT8pIh9TuGPJUCn1FQ5exs6uRx0pnu4emF&#10;rAxjBAaZ+7ufjHQ6HUE9Wpv66cPQmFj7omAZJgN4BSUkbazuJo3X5U6Lz/Th+nkfK1DCrlcD0Fta&#10;WkDtAFl8MhqbVn/1zYz3P9IGhsDr2Di1tG1Z3GuX3GE5ECNLwUgxCpjDSyqYebd0ya3ScFF+383Z&#10;d1+Rxu7twsJ8ULgnt4v4fbM+4mmaoCq/qNC3g7qZFewLrer6CcnVLhS/mGwQIfwHiiXmHdtdqyNi&#10;Egv3FFaT6qzErBR+aVgmdab/aOp1EvW8rKwcy6gBfciW9fMqm/KKS/dK7xPpW8yCsIo67foh05oe&#10;9BkNZRRkalbqapbpIjEOkzWatvfGCIvWjT8i99/4NLbBFgrvxN691NNXb5Ab5Tturel+Me3DWHhn&#10;l+ftHoV/3t7z7XVOZQUUAoF+UCe6bV7D1KnL8Bdk6LTkkAe8QwN8Ji+L11Gvf7e+tr4eysGMplKL&#10;zqY0adnZ5hLysFG5TwoF+hRkRXCox9cgjYfVrD1cvkxxIRzqmigQKuhT5eqVTYbnjA23ObjNvEjb&#10;cNpvg12o3nEmTaGMengljh7+/v7gWjnO4qhyPsT1VCh1+c3itOCZzBC9QC9Mw5NZERbxofAQbIAM&#10;4RwnjIiDr2ZQj3/BcQl+S65nrO7N1K2hnsqFzmBE6tXFGzvEkRxmApvlWU49hQkNwd9MTU23Ohlv&#10;czExtbU2dLLX9HCC+63ytFjra2NgbIRv0RPQ/JZYT5LpLb/oC03whQUH+srJXam5rBgTGVMMZnWM&#10;z1BnFOBb60RubGpGvlp+0+qmDtKR6l5xuaYJxbKsMvzTM2q07R2OB4UcCww+5+Qsz0gvW9se8Q44&#10;6hOo6uCMRtExTTfPWXTGicCwq+7UGQT0yiAyaFo+/RwjTN/XHRvo6uqecnQgIUFrvT1B6lCRXG9g&#10;emjbNDdlemuGA5eBiQNboIa9BtrE0WibiQ6mHtLjZcuWfeb3/zf54YcfPoeQSZmUSfk/l0mmn5R/&#10;vfz1118ggFOnTp08efLKlSuIOrE9GyPGSEzfGgQ5RDvqdGZeXFT7lozsKBYvVdQRW1VDvQhd/ts9&#10;t80s7hFJGduKoIV9ETvDs80cGolnxeaoqChQLJIE73g9c8EMe/Y2ZAuIwYhYIZlnA0pJYP4ysC/+&#10;ReDXH1Zb/JLoD6mDA0AMYMqihw68744BIFLFMiJ7e67mJjYDNiE0AmLQAaBh5I2LtFun0JPc+niP&#10;NyTg6TJuIUMwmlrVIwJ9ghQRlRGtwwt9UvmJo1tHvyPffUO+UWqoW/pI1Hh4YuT4dfZ4O4r8/VDQ&#10;Q06dcOcDQ2ZNNlcgCK+rKhCJ0MPzsf4uAb6OXt7GkVGWsfEI84Yurl8GhmqlMzOrmtBV9AqpDiQ2&#10;m79+/O68O4/BRlgJBYK6TjY0Ha6VIUGKEldHVNWnFBaD2iFaggLFhpZZskYbThbqhOpUCoUbq6QX&#10;hUL0GbqCYAjYksPhAN3kSQv0s/PeuHNHSwi9iNj0k9ousrs7Oi3Vp1DI4nLRB0AqGgUaIqeS/0uR&#10;hKvT6oxDZqE2gYGBCN5oDlQNBUJ1wE3XrrzpLxLRZ15JYujE/OhbW7AejaLPaBSboXUqSeK5MrLd&#10;ouIC0T30KlVyPrVpc2qpNjqZzHeLTw+ADhsaGmCdiq60xF8UUt+vkDRS3YZisTJ+Yie/LVCOoahc&#10;zppoAuRh6WqgoqKy//Ahorp7zcn9gHttbW14o76R0RUTUyyoGOnPdjVXM6DOI2J7OBXxY6E4e/mA&#10;pQBANmEM4lWJAq8D64N4LK2td9p7H7Gjnk9/zMjikhHFQOAtbBCfV7ClqispT4DOAD2rPj3Jp76+&#10;HrplNF2fX/sRpa6uDmvQbeSWhjfvYoEpFK3PvUkvqsWIsBcUaJlzXTHmu/OsexgIasDwsRLLpeUh&#10;0pH1c0LvzQu7zew4l/KIMG9sl9QWIEPAt0nVYvJ6ZP6zwegaMQyUkZGBfG+fA/XYSrirGz07LJ4F&#10;xkpPTM89kJuyQUbyGrWNG+sUGzP9M9H0XsaNL2IeBfPrAMcR+fX8Ygk6g4FAn+B1ZBdwEl5lNel4&#10;FVtew8nNO9s+QK4/piwoKopskGJjagMej0q3Pp2eD+2Skq8lOx9K6rzrajaPTnmQ27LhVueKTowF&#10;s6y1tRV6yG1sWP3t1zN+/sFtZAQzPbKhgF2FoRQPksGakzVlwdSj6DFVZ39X/8W39f6NIuxCfn5I&#10;G+mGbnEAwRiRV9NZmYls1pa2AhQanx2XwjgpK7EoF6RyWBphPqe97Y8HO8+OMNUw1LtsZbQ8xORL&#10;mqmxnc3qVH8DeiBMDBh1c3MzjA5ew6NeheEdFfZlacR2YQQmjmVYwDxeEHwb6y2iQ7GA5Bl+7pMc&#10;N6eOu6KKHZrGQPKAb90TIqdUR+4ojoLT4uiEjBoThPSK53aU+fCowx0mDpxza3e1mZR6zJFHt/Dc&#10;jexSqRjWQbqIg5VaetTCwlj/8FBsjFmAA9rKeH8UbXf7Pc6Gml4O3oEBJCdtCTsJLaLbMFlWdTl5&#10;Ub7hbjlUijrRKI5O+qkFYUlpARERlkkJOFBieuFoik+j5FQiadpQJKGcISHJOCoG8I1cFEmv8pUr&#10;x65ePaKhATrf5OCDlXBpZSN8mJ1w9FjhFb7FxR8Z0Ql9Az09vf0O5iTQdoeLJZaNjY11dHTOnz9/&#10;+vRpVUfX6YFRJDh2uxd1ngJKcAunLSlifFGS6hUXhcmiqqq6atWqz9j+bwgm4G+//fY5hEzKpEzK&#10;v0smmX5S/vUCpj979uzRo0eZnHR6/RkEKn4On5+bhQVufkLY8HR2YThCFyAAuJD+bkbae4WKJjaw&#10;ABEdcboYWCiiHpgYk2Pv2To9LT0NzIRoCuwzzAqeVmuFGBkUFIQYgCjrkXoxMNYBkRWgHBYRDLJE&#10;sEfIR/2l4pLyinKAEW1CS//nOWACwAeAQyyVHq69U1JZRUHJ7SOhb0j8wBmgBpALsIUYiX6KK8sq&#10;qkpKxUVgGrMP6y7/oRD3wD47mwcwBVVnZqVrNu1gc1n4l7oQvKGtjF/Wfr69q71r4cdGFDA9syxv&#10;xk/hmX3UdT7ALFQbW11JnowlVknQPcRa6sy3r59XQKCdnZ2FlVVAUBBan97yQaH1x8r6RtAMcA19&#10;zs7LE4rF4FTXkRsKb35b8+xbfIVeIZAXl5Uv672fV0w9GmV5983dbaNoBSEflHCsmE8aS/eJcuV6&#10;A6OAOKZKy+OSksBPM+4PovgU5KIJuQTSMqasayVbhsiWXg0L4dKONjLYp1FAvbJ36uigibQyLDx8&#10;SqM7aXYHLF6kherSo+S/jcBMaAIG2sZsg0ExUjm4Q/8AiFJRSUlFAQrWs5svpt4gmb07oEBACSgk&#10;ITEmNZ1CeXbP0bS7hNN1DjAELoQPpGUkhzfPi0+MgS1861dgCCDgmnoq6Yq6t4r2XIHdaQtcBhWB&#10;O+dd305ur3ao8cKyjY2Nvb29UgJBMfa8rK+vf/jw4X379uHzwoULS5zciYe/grvfZRNTAI2mpqb1&#10;p2vi5efaXb28PT69hSo0NNTX1xeDCouKoUdRv5AAU5AOmVnbEGf6BVsXbI+GMPap3hXEW+IaQV0R&#10;AceDP08veKNQ8PWMgjegWzhYc3NzU0trXUs7ED3xZu/iv8a//GMMZoWuSkpKrQvaSM6TvKJSWBMD&#10;R/8rq2vLq+rgHobdTIWnEVtuUe9Nk3UsvfVC0UCYQAJedT4lma/JF8+fHXpdkPKUYNbAdUsrJdNf&#10;Uqf8ofkvzK9hJTSD7uFzlXUdMWy76FMCpk92T5YQydLkxm00CujTaenYBTqXpxPo7YyoR4T+zDO7&#10;BWOh+Lq4GOtRCbbB0LABUqkESZVmcw+Hm5VYKyHPu1NqqLtQrlT3z2h6jI1RIRwA9q2olnbO7GSp&#10;DZInubdmTTScbDjY37rgRh+2kc/QpqammpZmTDrtxlSFZ3Gr7iVXG9Stb/Cedcs+wrx0mAy/Unh1&#10;c8bN+op6eXY05ceJ48/GODze9NEuMtbjUiGa1iMlz1rJs+G593rgVHCkjGxeQkb6yg4+Gasn441k&#10;vEjL330qP3QaPxSgjIMDLAuIt7KyAhxP5YUo8EO8AvxxJNnKScRXMLT8hgrqtxorSxg9Oj5uWXlm&#10;RGwMtLeikrpmCVpFQ3AGUP4X2embMhnYndoyOhozenpr/BExhdfYDGt2SMJIa9ApEXW1PQ5WcGyg&#10;/JdPMvOLqIx0xvsSu2sSzD4cvqCWxc+Y5G361NfpoioJatgfak+iTEi0G4l2nRFJXUwPz5zKjpjK&#10;iTQKoR6wg9owl6fd6Sf3BqMqyuS9whAi4uJQsICOHQzL8A+hYZ7KT/PHxMVFxsf7BAejuYNDgzh8&#10;waCoR1dXd6+F6RQPB2C6jp6+iaXVVT19W1tb6MHE1FT/01X24Hyg+Z49e06cOLH0wtFjx4+dPnNm&#10;6RldhdMmmErmVtaWttQdsVAs5g6Oz6uEjNAoOvLqz8z+b8ipU6e+++67yUdSTsqk/Etkkukn5V8v&#10;4GYc2dOLA3xGSWj7NgYrCv+C/ICeoddIbOveVGYcggoEOFJZVyyoTAKFJF3fmXBzXaEoF+E5Pj4e&#10;FOjRQULLT4PpAamIiDFJ8URmqZzvi2VsAE4NjQh24u7xSD+PDQD6kPTsQEYXSSvSl5/GQ4uVraXs&#10;UZqsoRZQEnrT0eLlaaBzh25H36k+hDREVnwyOyP03s9j9lLvMzKY4Gs/5YPUwSX4CrgDLMN6p1ba&#10;1OfHycsjDl00VI6vKh4EsP9anvvDSUmToOp/PKRFjsjU9cG/huo85GCzQ0+6Vr/uzW+hXrsDlEG1&#10;5N6tk92d6VyuXWjA5gSPM772tNKiE3dGK6RScCparKqu2U77WtH19/D8EayBoJ78zm5BdU2OtGrt&#10;xGPy6i2tuQURHWNEnZFFpR5V9dCbRWX14dbuqzX1CPDQSYCgYGHvEBm67i+gbvAFogEQgyRlPnVS&#10;VLj1sdXct7qMeh66dGxoxLOhCeoyZBySn5IEVaBy8By0CtwBo8CILi4uF2k0DTrdOSRkR74mkRy1&#10;SvOMz+SQzBFNdlUYI25VbwS5HoJ9uVVO7IGj7PZL6CTagq3BhcgHwHyS3rN1E6RIQkO76JKcAvGt&#10;oDaE93R+1osZwqoYYBz0QHlCrktsjj36gJ7gX4yCOvdfG4xdYtpOJzZqo8/QAGoG0KizthsnKcsv&#10;QQZeaGlpKSsrKykprVY9pKC1Z/3Zg9ra2kqW1pdMzUDzcqCfG+VM4l2O+zlie0AMKtnDYBNOsVZc&#10;MrgEdAIy25VRSLg1lkmZUCnwBlC4wSb5gH0ctAHodwiJAdKFp7CsGFTqUlRZm1ZaA8c+EPvVNvo7&#10;SU0jZdCqqs7Ozrg7feL+LnSYXl8VXycFTmHssEhWftG6yNsk6Cm2lKtLUFFy7BrDqpN6gZTPUE1Z&#10;S4O0Kr9/fHfOLeL13XmF5z/bvjfkjB22u1Zz+rEMSSNmHOqxjq4mRjfA9EgJoCushBs4RfDtwnhI&#10;OU645yM1inOOq55ZXbKiRJAomCsbm1s35l8ssToo89evhZt585tpXOqsPKE93BE7msTOS+PmLfW9&#10;FpdVFlO/L2qMoIS3KNtzqYud8iUV8eXUpT67ZDfO1g5z+DmxZeJjnaMForKYcoESv2BIYfgJeUJd&#10;eOMh2QAQvz/sWS1BxzQbudgLnYS6MEAkqLRGgUC5YmOTL3lslXeiIUq/c/rj8hPixgfkgR55ZTj/&#10;rcuJa3V1DXCS4NIip4pSE5GAPAbN15H77frNVYduNZOvumjUxUrF0CFNIrQoZOr6UffNw0aOjo7e&#10;3t66STSHUH/D7cKl9PQVdM6lKZ0H18tWhVTviCq0C/S39vb08vKyDfC7Eh5k7ey0MT5gBjP0aqgf&#10;PB8OAPcDlFuzGVCjYQ5/n6TiQhH1LmdAMzzkQlzUtkzq4TPYzCo/BZ5p0JF/fFxg3U5d3YcxIhNY&#10;X02b3RDomU7lBjAKhk/vrQoakKbUlKDPekMDUD5WovNwjxN9UvKg3rWeeoCVf3IMvJTQ7OcE2qrb&#10;WBgZGSGfhKyhBcyLCNG1s8MA0TSqvchK3M6Nt3VxNnZ3XBNsbe3saOrgbObmjW9XhXEOhaZe9KLp&#10;evvrevrAseOFwuT8fEwlenuX0s37qtduwRyo1sDGZj0tfGN4JBIbXUe3Mw7UHT7HnVwMLSxPKp9f&#10;pG1A9M1Pnz69U+no1jPHAffHjx8/efIkuBzi7Oa2JymZ8HJ0IiKhmWPHjn3G9n9DjI2NJ++CnZRJ&#10;+dfKJNNPyr9McIAGItsU79WUEZvifTExMaBDJycnW8ZaCw5xiNsHCgcmInRxHm3IeEvyRwwRVBDz&#10;ADeZPeqx9+dxpf7JyclJhW4AOPAHQA2VYMFWvDo6NQhEhZhKhdJcbbVGQmNTP1sDwrBBrETbZ5DE&#10;VGqCtrELUCm6TdPhPsktpU7/I0w2NTXpvzmg83ZPt3/XwNreM537XDIsJr6caOY0ow8IqIim6Lzj&#10;PSH5ewygnClLPvV0keqjtYi4APT6eupkIcAU9KYXYDKFvQbtgkWKvjKSSqUxHd2Kb39d+fzbtMZm&#10;bCO/7gJEBWZF/qBzqw2V2OWXkPY7B+t6uAXCz8AdEADUgELQrvKt4dDqSgCrBb8sJisXfUYf0CuH&#10;jh7y8Kv91+6gWt/0DN+oaGAN6A0jiiosIiNjB1vaQbQe7PCwGOpdlfgKHBDNzdrU1GFWJgY/QYeo&#10;1m+gh3z7UvGb5+4DPegeKkfn8Yl6AmT1c+7ev9zS5hfvZMw8aJVxFhZJbvKweDgvUeIDoDHMS/FL&#10;ox6WEpxjEJNOXdkfXp+BvvF4PBiU8eltvjABWkff0BbggNN7GiWnKDWvPFL4ghSNHYcqBL0XSrut&#10;oQr0ECKRJVc/WlZ1/Ry+Kqqnyc9qY+D4N2jYacu3ZOfX08O6vPAvBhgtsHPumRUqoW7AhaAtqDeu&#10;VQX9R9NhuSZgGnRGK3OvaaIqmPvSpUvnz59frH9S0eT4AdUzwI5llw5uVT565MiRK1eunDfQOWim&#10;M9eJOikJlD/oTyUAQB+fTxdVH0pmno+lHuYNV0TqCEsdTC/QTGQjKcVI4QAeHh477RLUnKkLlGFB&#10;bHMxqWJWbNfx5JroVBb6Busju7uU8jha0AUlh9zvKRnqgsAt4epnR1vJi4HA5hoMFnrAEPKLy88m&#10;DSfxy7LyhK65XfkiKVgQFodPWt5vmPmPpvMvG+EkSBopkz3ck/Vwc4moUOuebMqPsosT1CuBsR5u&#10;jAohsIhpeC3Ru7HQbATmgFqgIhWfXGJW96VdBZYh0J6DqGZq/U1mssB8w+iUxw+vktdXyERWFg8u&#10;BBudS+7FNtsDu6d63LLKzI7qXE5o95cn1ahUG5CO56T5Oel6fjlfgm3QLgQddq9pIqNPt/bcdKjK&#10;J6N55J6IPCg4LBTkhORgLGGVFZElRRls1omuLHKHutM6OIeeUUBNT/9MjpdmK2ff9fvk/gAZ6F/z&#10;yDC1AyWdPF6ddpt8uL7T+bHp5hGr0kroChqDf3rnZinJys4y6rEGrqg23AA/2XC7ceazds+mSswp&#10;1VzuyooCnyi6WnXpoUZxMpMJ5ct/qTM+Jlvg1Eq44+RGL+keOJReG8rJtPj0zlrvlHgdboJxVhKs&#10;jEqSs7lHxFSBTYMLBTllpdgGy1CgD52ukZpylZkBP7kcFw20x3TGHEEyjBFZd1Pnv1OqCjyHCmd+&#10;nZzcUYZ/4Se23PhZdeEz6sLN2NEAa3iyZ0uT8vioUV8PVCSTyXCokWM9plJIjYg8a1r6oCG6krIs&#10;/PBCYjjh0xexwi394XqU7x1yp233om/xiDB1dDlHo10ID3f49NRg+LOhoeFGd+d1Lo7G5uZalpZ6&#10;jo5IdHE0BqybW1oeNrXxCKZhLDFtnSmVVRk83rHuPu3mNni4ZmCQrbc36ndNTg+NicVep5ycDS0s&#10;MFmQIaurq+/VNT5kZKGqqrpCRXfmJVMsAOgxsw4fPgzcR7sX1dVXmdtsM7H4XzzfZvfu3c+fP/8c&#10;OSZlUiblXySTTD8p/xr5888/cWQ/r3Lh3IXziCggiTPcLZsLiVrGEU9PTysrKzsHa2cvW2dPO7CR&#10;/CwsoJCbmxrZvQahRX7CkpER79Ez222AxIrMENX8Pj03xkRGTOumhLCsgNGIi3FxcVp1c5yEZ5OS&#10;kvAv6B/Ml5EbFSPWwsaVUrGkmiIMxHgEYNSZ2hMUOWJTXVONRodPD39PvherFZdrFeUU5pMfbeZ8&#10;51hTU1MkEZV31CCgSiQS9AT8FNBvzavLyBfmuT/RPfAPRcO3h+XkhEh/MPbcLOZGBFRXV1fEWoAC&#10;YAvxuLhM6DWxx/QdCepX5Rbz595Ryy2lXreECA22Rk8AWMCRxemtiundhhnUBTOCurqy6mo0ByrC&#10;eCHHc+rQhDVUFhqGAjzFoIDRsyuq54hrXNMy3Gi0s2y+W3IK1Iit8K0PK2JOvV5oemw4PYqekREe&#10;ESG/jhbKiU6I311bHMthIVSj8+UVFV6PJuZ+/Of2n39Eh5FvAD2hKKgUDSHeozb0EIMC1WEX5aKU&#10;L+qpB1G75h2xkkHnu9NzWOT55eOjzrBdbFbu1JwBL64wJCH6WHUccC02PpZfSJ31B1ZCUAl4C/qE&#10;rQufzCvpcMBejS2y9OfK1V0FULscyEpbAwqezsMCN5eTK6EYEXCPTCk7J9tgMI68tt583wvKRzqX&#10;lh/hMDTdbpT4tO2Ez2CAaMW37Lh94xyv8gMgqgsXLujo661wvKzgRT05FFgP4FBRUQFqKCkpnT2v&#10;fOoCsITiEgD9Igfqpj0tLS2K45PiCJ+9OiMFeoCbhdLpe0XlpLF5T1kF3AyGhjZ2FtSQss4T+dR1&#10;EZaWlmhutTCMiENPZYXDUbFBciZ7cdIgSRw3YNbCBPA3cPyGX/tU3vVC+RjvySe3oHM4A1TEyi4g&#10;DvdQAjMpgofpxWKxQtxXM+JfpBTWcn3FfPJLXhj1gw8cDMNPaL45s+ZjdXsPvKWzk3rbK6qCoCrP&#10;4rEZqb+vyvweNaAbMJ9VZPVck1H4W3RcUlpGZkhIiBzlkflwCwQZhUKwOOA4ISpT6fRL8uYhiiZ5&#10;HEueFZH3KBzTKuAmDAfJLk5QL9GZE9W3NKHmZLsnKXlOBM+nSx9H5RWuLnlYLKbebwWzYksYrkhU&#10;erIhi9wtImMPyB3ZnKZUdA8Cg6JCqlFh/txxtntOamphJrm5b/b1o6G5QlLLJ/VNimWD3uc7r5Fr&#10;TaRpcEanscJbbfJhU9QjtS++SUpLOyRr+aJzMJ3N3t5USa53KEkqKvY1zOroa5892EiarpFn3eRO&#10;viv1W5D8EAGBmda3V+1oqYR6ixtkUz7c8hrugN7K2ptrm6kbcw8nlMDbWRzOqVoBvCs6OWlObYpl&#10;YqSkp0PxzxGUlvZWs854WmVGiqR83r0+FJB3fnmZtLoaTnKSxwmIosNhQL1wIcv0zCmimjklUlSF&#10;eQQrwOhKExx4cqG4fMurrqVf92DSAfohqsJo0kTbJKYeTAl6hh0N77Yq/Nh18nEb9FnR0VTV3oxD&#10;B2YQdfK+vlrxe7bKfQEqxKAwa/a2Nypc69WoqYRWoXwIMlIIDL1SKlZsrNPLyYatcVxCZfBed3d3&#10;zG5sxsjLY3+6Mcbc3FxPT08XfyYm6ENGcQmAHkYMptHoiYnooX8a64uChpCU9PCoqBQmS01N7eC5&#10;S9NOGZ49fwHTR1f3067mFigamppTre1RsH7Z1u2KO/dv3bp1r6HJWV3q5Vnr16//TPH/Tzlz5szn&#10;yDEpkzIp/zqZZPpJ+dcIAALwtNfNxOO2tvH7LQARxDYzMzNra+tLPlvB9BDNhBX2foYOnpYAYgRF&#10;Tn5SeN+i8N7lSRnU5fUgV3CGZ8+cZB4NSORUtxERF+QEFpGfrb9Ut9qm5BLWYGOEJZ/aE+aDJLD6&#10;Avg1PDwc3MO7rZT2ViFnTC2/gC8noaqqKn5bakElH0S15WuHmGE+wqqIIUJoxwYQgMimb3zJb7ae&#10;NzlYTu31ErawQPYIqNTX7TL7F5d5dcz8Fqbe+0XqP04BBANN0AcfpvO+mlknxav08k9fCKfujERb&#10;hY0cxHL32qiZ91VjJRRdnb0hmfpaat5eAt7CvqgZnQffY2Hhq4drJm7mVlft/Vo0+7ei2DHqhCsA&#10;CEpw9/Cw9qfu9F1ZwZxdxXJLT0Joxy5AioCQkLBUCrtXTzQvfNKSVUMlIdRvBTExBvx8ZUFJBJ0O&#10;5UB1sbGxiRyWfw71oCE0CgUieFf39db3UCcFg4aHZn54z+xoR1Jkm7rdN9wuVKTjcmtqaPcJDBDd&#10;gIpQs5eXV+gnQQoBGKWQqKwMYEHn5k7JGQhNZx+voM/oCgtlJaPbZ0ZX63crsXNYLGnJxgkep64M&#10;agFJYLxy5gNk5N905903KRUVl/cksN5uaWyi8ihYUFRW6tir591pDUdCDgABE1MIlU+9Fzamwdbh&#10;+nr0CgkPRkHPCd7fN/dk5yo0io4BqjTcHJbQ3e0/vR12laPaBRPg+tVjx44dOXLk0KFDhw8fPnDg&#10;wOYrZ4nxqZl6J+Go2tra4BL4p4WFBfjGMTjIPJQmv94axoXmQzIyPFnUJdoYNaAQrAx+8mNRD/HE&#10;8KFeuLdLbJhTHHVVGFILeCw2iMwqimAXYLwHQx/D5eAS8oTNZHxw2g/P9724yxeXY2gYFOqks8Up&#10;2SIMQT5Y7AUnyXFu4k57v/n2H6u++iNpzS+p66/DbTo6OrJbR4tqKBLdLv11s/S35o4uVA6HgZNm&#10;SnrySqjLsiOKhtLKeuAM0CFlo2QuMe9GQefhDGiILiomt3pQCqKKZXNHc8noVfL64upXlxRuBB97&#10;Nefhc/L+eZzKdeWAJugcgmw5Ny+HVRgSIF65tLORdD0nLc8XtNzTFLROK3m5ouQxs5D6gUu58CYa&#10;hWMsq0okDwrI3QoyXmRXnrVhuJnc7XavrrBqXGd8h9hcW4KewNZwCQD90XaDfdmFZIBBrkWQppqw&#10;I3WLG5s3lbW2b8i6W79gYojUZ++O8XbgcnjwolA2h8PlZuTnhZYUpiSmhKr1kuG+gq0DtIsDs2/f&#10;mD92Q3ClW8AtODjcAk3CpdEKxgvz4RMmgJZYzTIszPmxd/ubrvxqCbS3+asnsZ9OkMOasB0E3gVt&#10;N3e0Z410nh2LIt96T/tdRn4KmvbK0bEqHtZZ/eI2ef8orKsVrAx72dnZnQ72JKkBS+J9sQznycnN&#10;XdJznQzdhfbQB3QGXF7S0pDR1YQFr6H6zV+14RCE9Tjc+aUnrq5hTGlmHBElY3rimIMUTv1F/dQ/&#10;6rLbajHXMBPhJ9ktlWlt1HvKYOL9z2rxicoxRufW6ukvehc/7s4so15tBidpbW3FAhIby+u9W949&#10;UPj1hfG9a0mfnsCDMSoMjmxvbU/PyeXl55ndHUbNKvZ2a308dYyMMFmA/kiHiEyM4p1GXXEHhcAB&#10;iKRHuUCSzmQiYbh48SLS49nHNPaeuWhqanrVzg0Fk8jExMTQ0PD8xYszzQ1nmugdPXr033o77JYt&#10;W5DADA0NTd4OOymT8p8hk0w/Kf8C+emnnxAzAGcRE5YoCPCgIuMgFRzrr7orHacTTc/DAC9nZ+eg&#10;oCCnpHMGAuKccCEwkHraSXRysE/1OtdWEpFvQGEo4D4j0L5hlVkXcavZDVQC/UdwAs7XLzvaqujJ&#10;s5THaVBUZJlFmFgf+IKoXDRsjyiLBfQBkTvtgYfJx7mZE96IcFiPIGp7N8F/JBPfmt5KIT86hg5R&#10;V/FC8C0E8RIxPuLGVecn24vqcmpayoueObX0VyNGIrIiiPo9UHN6drhIXJDTXOTyNKmpoxn7oicn&#10;6eU7Ze4XxzftqPP8MmGIxuCiP0AW9BAhPLFFajwipeJ3W9H8r9OcR6jLx83aamxbqlEtSAVNt7W1&#10;2T+oQpzzbuYqvA5e9ZjOqBGIJRVxI6HoEoaPzfxuXZ/68cfdP7wWtDSDTlpaWjAQAC5qc7x5Q+Hv&#10;v6KUdHWBrhCDqTDc67u3LiwhORFBGkCfzGDsKc/dX5YDDMW/0JK0sdH89k1eXa2bn7UVc1Uo6KIg&#10;wvkuySpLiOFlbxm4QW48sZLWWbLTp8qKjbKpHxB0W6TOMupiHvQcYwRSoCrgNUXYdLr89DBQFZ8b&#10;JrK+eM4OrsmFEsgti529noysDKMxZ5Syugp0G/AHdhHetShrSYexUl6cSn1+BrSKfQErOsNl5KvS&#10;82Nl2BL6AehAn+lSGjOPgXb9xBnJPOoWgqBij7DYUI/oiJOpkZ6+ProOtocCXVCAGkpKSseVTqy+&#10;cBBl//79a5X2E9Xdq07uO3HihPwxHWfPngXWa9rakNAQFECJra0tjUbbn+9GqixQoKjIyEiM+nBt&#10;B2m/odg2DroC4sBdDXmFpLRTO7sYpoGTA33UwwuJe+tynzpgNHaBY0Tn9c52fe/BpC6StkgYxxgx&#10;EJgYmvdgNCuYfHU6cBzjgtIwxl29N8j1Z5v7bjHLKkR5ktxdT/jkFwuXX7L333fnPl4d/zdOzVhX&#10;Vxe2bG5u7uzspDfdhUNiYX7Kx8u53+ArWAQzzjTr3rb4r9nFMugQG2OCJKayXKPz5DaCxtA9WATK&#10;LNGs4R0cJ89yZIsmqsn9eDJSSL5O3vi1rt/rlIuSQxHdxOu2bnxDQHbe0pbrs1pvQO02TOopmXBF&#10;u/wyLMD9HMp70a5mwSDJe7cp7wGGY8bux0hDaoqmtqc5l2d7VFeQO11OlSKX5n07x70XjFRr3F27&#10;uefUqut09Zo4dm7+TkEtkQyT9pJdcWIb2w5yrcnFtqdFw0nvFo1MDPUNLyoRLXdst0Zp4S/ls6nX&#10;Qof4plotKfQi9R6kJu1ggeRCQx+510PuVJjVmrfVkUf9MJNPkWDuUJOxhLr4zaqnw7GnAxMQAiKH&#10;wPFgi7N3b5Af3vn1dcNeFyuEXzZVBLEytQeb1t/rZNVUavS0kif55HvnKb/mTfk15/w4Pa+mJqm/&#10;D6PGFIN9oQHlW30KX98qrKuBcnx8fOA8u/mCHTkCYD0cA0ouqpSQV9dQ0BwUhbyuorHe7FZzUQul&#10;yZC6qryqSji8Mz81ND4G08qvjne1k7pLBwILxhbnrBzkkBvUOQKRI5oVeQ/XTv2h1naMui8IubH8&#10;BW3IK6BzmycTih9/2/DDO/QQLocewgGQnKBdK36WYrtsSWOVFzMDHYMHBox0K/z+bPM397lN9fAH&#10;JO2HrUyIn/1idxsTB3tkyNgMDmZ6dwylvLkZTcDJj/j4Hg4M2u/rZ2JujmT4zJkzqy+dX6uuekr9&#10;soWl5X43v33nzm/atOkzuf/bcvPmzc8xY1ImZVL+E2SS6SflXyD9/f0Hzx5baD5bWVlZX1/f1c31&#10;dOL8o2nE1dXV0tLSzs4uPCribImafr4ZOBgh0N/f383Nzd7f0cPXA+EwQqCTlBGJyBHK8E9OSYqO&#10;jgaCgBrBIum59JSCACxjRwR1RiY9on09rW+2/LwpPotGbTjfKnK+mVHU74x4BgHHI+CB40vbBdr/&#10;WOr4/fGOjg4gIyIlVu54FYTIx2rMJj9snffNgaT2zCJRiaCDusMVgRDxEhtn/nSg8LkDgnFjW514&#10;mNPUKkMYxr+A6UO/OO/9zaGmpU7o3le65KdC8mp54JMljJsZmRlazQkrRoNzc3P51QVpvbmZ3QJE&#10;UIAFdkSLkKj8nM3jrShoKENSMPdldGZjKVpEZJU3jc4DPnSfnVr/M3G5bYxALuhJK2jgAgflZ+AO&#10;fPvD3N//9L8/gdrQT4RtfIWhYceUphby8lun/mFsBiRFYJ7a3Elau60EQigq4NPzPa0Z8UTCVWdR&#10;aRI2gCHc3d2RWWEDAB8+oSI0isEymUzvjNQ1EoF/ZIR5UyW5375htDGRy93ZPUjG7l2sloVwonz5&#10;EUjkYKywLM8YJg1kz/101yMoBAtAASA+4AZKWPrVoW1PlTE0QU+m+m8k9YY3DAFFAUrQefZd6raK&#10;+A7J4UclpbIqqAK7gFQOf6eAovZyHboEfwBQrh70WzTqnZRPnT7HEOBFi/kx83NiV/KoZ/Opqamp&#10;qqruu7rpqOa+I0eObD53eKYa9YyOg59kz549u3btAtDvUlMmxspHVZW1tLQsLCyQA4DDkPzAD6E3&#10;ZJUYSFBUTDyLg6QFjWI48MPUPH5wMfWyLWA93DA0IvIUo5ikNqMn0AD8k5WVc44+TJyfJefWQI0Y&#10;XWZhx0Kbb7a4vYJFsAbwh4Ho0gfhDxhjAq88hk+92gxqAXtxK8WbP9xd+stEcVc79A+Dtre3X+R8&#10;rcF9DcBii/s2xH1bLuuSMx9Mr8T73rLwGbI+du3oMd531c3dqBON4pOY35lnOx7DKoMtgGhUjtdd&#10;Pb9VEsmlbq4oPFXdR55uaC71seyRrO+sam+r6GyHYwvCKzme1IN30FXskisUAui9S8QZTPaV9G4S&#10;+RB6yMgTJZW2pZVR58KxJQYCC4IgeflFSoybJPT1xbTRIlFS6+Npoq7NBYXUjR96w2T1dabi0C2t&#10;6zMXXvcmkmekq3FJS1IkGYgj4wet2hdldJXNax8hI4PTuwZDLkwMEd0btKEGUlK9Zc5YHaP2ZFJC&#10;uG552ZKOFnfH5C8NW2fktu5TlJmViMj120gB1dtayLvXs2/dCCotifsfbzbApEsoLt5y/wYKdM6r&#10;r5r3bd/OF13oKlJimAPTBy6HAw78HIOFaAw17bzdnllasubFvbkfv5r5x1fk17enS6hH4qo8nZjz&#10;87c+Y6MwBDwT+sful272YsLCpjGySr6kHBkgBFMsLT09tKic9emWdDQNRUUP9Cr+8rXH2DCahqEh&#10;nJqqLfeGMysp1ofJMP2jy7M3jcWxCvjRqUkBBWnxidQND1B4Ea2ocX6faO/o7Sm3K1KptwuXV0pM&#10;XtTO+Fhx5usqDCSrh/rtBh2jfojIyz09OkxePNly5yasA9+g/DY1dVMtdUUWnIpzbQgbQwmwGnx7&#10;WyWbtPBOiFhwe2C6kZER9VOqI/V4HNSm/Pg2xs7ubVP4+y2Xe/04zsCaGCMS4MXeAeftHbA9yH76&#10;9Omfaf1/Q9avX/85YEzKpEzKf45MMv2k/AsEQfFL44vKKheAUEpXlgCtbG1tbWxsZsyYsWLFigsX&#10;LqSkplwR6ttnu4SFhSHyubi4GAebE+5SFJCl/Lp55cYZp1vI+YZZYCZsg3Dr3jfDdZCggE4oZMzi&#10;JokNg4cIi8dgs9mIrIg6iFXSOuoK7O77rtf/WjT0/QkACqIp4l9zV4PO35fXtEgR/Jb+KDn3qhpf&#10;IcrKo3JpI3UVxMmnqeTnUNVHmWWSClBUZ2cnPuVhL/77o8EfF2Y9ti0tKwFFQbAX0F+qdm/lc970&#10;jwyU6ql/r6DOejci2AOLgWLi5iry04WIISZG4VdtcGGMAAQRWRG5IYiLCORiaaWwtgIFPdG+dYt8&#10;/93JRw+xb0NDA4aDYIzaMoeCtD9M0fl+Znl1CZXLZGYixnd1dVV3dmE4+15+P+WHjzb3nmAICLcg&#10;OXRYKJViG1DCIXEXPqGxyMSkoKCgmYUB+1nUI1yiwN8x1JMZA6KjZ5WWmYRHxOWkzx60DBemhOVk&#10;GbVXylkNgAtyRWiHQPPoDHqO9TNGbwPoscZG4DelQymelezE1L7QonixYRbMt7M1ZEG/j/yEPUaB&#10;ocGC8n/RN1QSdt9A/VcFm+c70X+9X5dq/20e52YE0Arfwo4K3wnP3C/NK6ReFIA1MGhNbbWglLpl&#10;dtbE+LRHN5IrKTQBlUKZM5prp7XU0TPSQfbg8v95CQ0g45DWzkNau+CBxz8JkkysBNNPOXtU4dzR&#10;jfv2HFelmP7gRWW4paOjI8BuRkUVqawNTqLOu4NaFgpbSUkPShqTBSqCWbP4fHKtBCUtlzpbD8VG&#10;MNIB9PYM6vGsUA5GWioq04jtj8uh0Mc8+UlFbQ/ACAMB24WmyqaqP5mj9QjGgvagZDdmC/F8Mt3r&#10;IS+Pojo4c11Li6S9taK5Ed/uDH68NegJQA1Gb25urmtqX0z/sby6AR6yIuzlicQH+ApKoBLXlq7p&#10;jI/4hBqR4FGQ9+nx/0jYYOQlPtRl1hhCPJuVlJ4O2N060Aw7ZsYxO8mDOpf2tT89n/bnO7d712Ev&#10;ECo0j88MRzFtdg/6CaxE33hCEQo/Nz+nXEbiv44u7kAN1sKxbGk7EjOYCYOqkFSqpl3PLK4XD8/S&#10;KQufG3ej/TlRrwyeltlm+oCgaHYoTBnNJpInpGpibyJ306WbxPbhmaMPN9p0Ed5tqiR2KNL75sa2&#10;zAsuPcg938QmYyLSLliTmpKYnMWNz8jQPVK0n7TMjWx1MsudPTwOoLfLL5j19jV59YG8+oF8/RXp&#10;KSE3qsg1iWW9/s3a2a2CLwqYVzCiuoaGKw86sjqboCL1iWHy8wNRHXVZCwSKYn16OxhGCn3OGW4n&#10;P7+Z9c/Xc/76inz9SHbq23+Qf/w27bfqOOpeCNhl89MJhfevrUeGYFa4IgY+51EnedZt3UHdIwE3&#10;QEaRKRAeknTx8wXyiYNWcjraLj+8U1peXtrdvuQfEzmD3agN22OCzLoXTh6GZlRQt4bDD7GSDAag&#10;xPEzMfVKd5feJXejdXvIPdHAvJtNp5uqJNTVVk2d7RVSiairYebv2Qr/4FW2UrfVUpkV8mdxRZ5E&#10;AkPr3+yZ+uE2GkIr6HnS+PCsP99P+/idtKUZBxkc4uAtcFp6ajKyekwcTB9jc/NFoT4kKuCgt5ue&#10;nh7qlLW3LvtxfPObIaiOGuzjCee2VgwTUwAHcIWoTMWozCu+QcbGxnJk//+Uhw8ffg4YkzIpk/Kf&#10;I5NMPyn/Ufn2228BTzs0ruy8cgH8tFzv/Aod5W3btsmP4ytXrlykT13BbG9PPZHQoXiXYR0JT/cA&#10;Pzk4OCCWGDiYqLhqIAeIS6dHMqmrcRJyghOKfQE0CLTy88dpub7J1UewBoACaikpyyub2CJ6o4CY&#10;jaiJuNXSXj3w7lLvQ1dgd9h4usZbTyA40Adf4ZM53BR0qwGs7H67VOGPdI/75eBgbIk1iIVApeTh&#10;4vV/D171j0BOH3WaHyAFIAPfNDU1IfgZPx+f+fHp5Xe3C/VulJGfKsgvJeRd9Zr30qwm1eft5G/d&#10;2k/asTF2AeWgOVAdIjo+Ef8Q+6PzkvY0X43JiGdXla5/X3LiJcXucn5C66ldXaViMauz9csPj8jf&#10;XsR2t6IGJAnoG4AJ+BjGS17e7GxWGOGUHgoFQj1gESQn2CBkZGDWL98s//Ca2dqCbgM1ENediqQe&#10;udQrqA6X0EHnYHptBs0sOgjZFP4Fg9JoNIO0NGCfe0mcjTg6IDdeva2CPG4+PFIbm5m+u70UYBTO&#10;zmRXJKU3hqKHQAQIgAOC4cAK5oU+wakRcQlxPnkm4UmBCZkp67sC1Wup53MbNMWRCVfPmnTwzXLa&#10;sGZSC/YFGsIQsBRGhLEXjrLU/5iePZiAIWh3v/brvA/V4Vu0dWBCpvBN496HMk55CUAfOALcdGmu&#10;Dymk3pcJTwDrYAim+bneaanIBp2cnAD0pxxVSdjKk84qcCe44tGjR+VX0sMbibHOLH2tIyrnd+3Z&#10;s+7ooT0HD+zfv19LSwsgstvNEzQTGBhowOa4xlM3G2hVSQF50BJwB83h81hEc3BGMXQOU2J0qVls&#10;MhDnJaRSC9gCrnjIpZ9o39/nNAgsg8VhF5vUJ9MsP3qwHsC+cn/AV/AxfBuVJz3NuYZlYDEsxeXn&#10;bUq4TugTbpw6NIdxoXVmcYs3dwAbu5ZXz+y5q1XXAbVjPbiKUdzmnTOAfW15zQqJj815HagZ5oAv&#10;HYt5NNXr27i8FlQL08PEhoExM71zbYLo3t7eISEh0WUl8693LLrWHiuiLqGBg2EvuHdMfyc0PJ32&#10;ckP0w0jL1nAyRoImTLdMJJuVwWowCngX28PlMBAYCEY5lv2EpP5gXXjjyEgeeSMk35bMfZhL63Cs&#10;vT0tZeAEiXzu02y8rySXsF4R4VuS88QkP8msikHuBJNnkTrnSwLnPVyq+zB41tCKoDHCuU1YN0hM&#10;N2EPkqJhwi4jtf6kq4R0Ja9Qy9xPBlB2kirMgtjYWAyK5kOpArrSE+STN6/IN9+R19+T0TZyo5Pc&#10;GCS95VGN53fclJAHd3tLF1WL0zEjoLdyt/L68vrStmb/az3ZgvyIYuHSsRY7GZUi7m8qJ6P1fkX5&#10;pgPdcEJ+c+OaiTH2pfstF//Y9s1fW7/5q+/Aj83p1EP0UU9IT1dIext88sp4j+m1LtgXZoJ1zEQS&#10;hc6xha3DIUWl8CK4jZGkiXROoARVUD/FYF+omnZnMLOnFV0qbmsIH6XuXoUpMU2g4Z0d9HU9EQxO&#10;JmYlajgm8d1c57FB5o7lYsPiCmbF6buV5BuqYHf5EQ8L8C5Y5PDNLPIqHQXLqBDeVdQgO/h0xHm0&#10;EyAedPNmU2cn+o9jGv6Nuz207OPTFX8+iWqQwjEwd4672ZMI91k0V8wFfX196NhOmHW0XqgqzYOq&#10;USeaUxvsJ8+fBNbVoqtnu6lLHDFGHL03b948a9Ys+XH+fyGYKb/++uvnaDEpkzIp/5kyyfST8h8V&#10;kNMRVdWDl9WwAAG+nzx5Un40V1RUxPImrTNnz549oLLWI8g2JjnMl6UfERERkxrnnuIHlF8VvG9R&#10;6HZDa2MXFxfAk1fDKYMRYte5Pp1JARwAC9QS30MSGzbKoQcgRQFxW0RpVUqxKL/goXLxuCWAA5EG&#10;pHL6W/s5H5VFA9Icacnh1yzPW8VYiTCM+Nfe3u55v7yuXpbbXLXtW4ni38vdb1F3Mba1tQHx8YnI&#10;J2rlJP+6Ke6PpYXXaIjZ4H6sRHpQm97NJz95k3/6kn/yN35dVVYDekNYxY5oGjRA/h66/MfopCZh&#10;cnosrX0bJ4+RnJHIakhGDUAikBY2K+5soA1Sb6v1e2y3+S9Fva9PoXL8C0ENEMRjnYk28kv3uafU&#10;4y9jOyi+RySGEgCU3hwbXfEBqAgBFYNFtfIOQBs1gzkZf1+X9f1JVIi4DqrTzo7aJ6Kr5dCjoqJC&#10;Q0MBB9rlRYp9zaZl1JM0Evv9stuoZ5KATbE9wrac11Xqiy7VUpcNJDX6XnlOwlrN0XON+razTV3Y&#10;CH3Av7CC/DID1IxP9AfrIUhj0Ge/OmZCESc8LZcE3tkb3ZfA5BysGCHSR1ql7fFNObSbAugZHYZF&#10;stuGtvb9ptHzFtkIBu4n7cYn1gOAsBDT3TjlhyGdOx1An+joaDMb7owvG2aurLd2zEZyAiLXt/Wa&#10;pp64QCvO1J56q6uBgcGlS5fOaeyRv+yMqJ2aq6J04PixCxeoJ93gU1NTc+/evev27lqzdye22enq&#10;Oc0/9JyjM7AGaQ/GNa+/54v+Hq8S6kJ5gD6UMMV7ZKHfgB/j07Uon15pnM5lm4rS8C8GC8rHNmx+&#10;iWNUNb6tqm/PkfTDK2BN9Bmpy1SDv293eV8mrr3CHD2VMurBbYwrlEXkVrE5nOOsStUcGRqFzmGa&#10;uKS0VYY1W8ykIFdbnzBnL+pnKzlMxyZn7vFrJfajKoHUE3iAR5gCMBxajOflbizuJaJxv2zqEi90&#10;xjhYSHQ75xi2olo/Pz9/f3+X4PgFtuIldhVwIXQYhs7saF/8+weU6ME+9BPQBgdDnxNVZVcOTuzR&#10;nLh8Ydgzrob03VvUdi28oMi9cHQ/+2lJdZPLgGTvPVF+NZW7ptWIFrwoVIj7DoU8k2o3Z1PpcdvF&#10;hgeEM7ZzGvcaiX9LFf4TdW67B7fVk9tSWJxS3bGyom5G2tkYq301JHOUOj3PvEaCWkjqMMkB0OeS&#10;pizS1TVFFLDCsESxWbLWtUbTkTu1oXRreR4UYlcmWNhXGVKcXyoSpfZ2QsNH2ztXCdvJoIiMSdd3&#10;JjXXL1W+zrbp9SoTxlj0DJInbzmyhmLLevaVrx7N+OrOF3dy3KmHwEJ10CE0dqRFcqBBxOFyNe7f&#10;VPjxrcrELSiEms7l9Y82PfpAPvTqjF18/Xz2X79v+enbrKaWhbVtEbX1Pn1tM97e1B9qRyWYNZhB&#10;sOOJ2lbUDBO4SRoxv7CMGYrpEN/XN/Ufv+s8fQykxrSFq2//tmXBr63Bg7Ia35r75H7L3hY2g61e&#10;E4/a4FT+ZVnyOuFsMBns6JWDoVPPs4eNYD7nXgF5zdhzj42jEzSA6Y/JAn9AbmAjSkFJ57ExGTGp&#10;W1tbl3/8iKL19ddypoeNsAsEPbH2816SQr22z9ra2srKytHREd6ChjC1bQuzDjcI0QH4Gz7RMQwE&#10;TSflZu8ckpD7NfpNpb6+vgoKCvKD/P+rrFy5EgfezxFiUiZlUv6rZJLpJ+U/JN988825c+cOqKvs&#10;0FA5deoUsbLbrXblf75tRGWa1g41tQNqlw4dPnziFPVqEqAGWHBllRJp2ja1YUdgZqi5uXlwcPDm&#10;4nlflhPtzAs+PtT1GyDFBEaUSwMJ5xnT6XRgFuJlYSmz6D4prA5AhMO/CJC87+ZmfZgpbssoF1fU&#10;dTe1dVDnyxGVEU5m/5yIUt4uE0ull990VvR3As0RaBHbgJUIeGBH3wdV0z7mrvxNgJiHXRAdm5qa&#10;5CfpDcaKFP4o3PGeujJEJKuuTGspnvVOTH4vOn5L5/XrGR8/Xnj3Dg3VdDZiY5AodkccDWs+6N+/&#10;AH0rKMvf/5o4jKgDIJgdkqu382pldegbSAJNyH9DQENJY/nzPxrVdH2+ARHdwLdgrMK6WvL+xYx3&#10;TxHIOaCQcgp2URU0k1khnDaRTB4lI8oCJvCJgRQ+sZd1URfvVly/VP5GQSwtxsZInNIyUh2r9uh3&#10;UBcvARHyPj1fz3ri6JVXy9FKsVSq8M1zw+uD6HBeWTHqQQ2oEHoA6hUVFXFyc+f039zVMQjOSMvO&#10;JiOjtmVlNBrNNsdga+O0EBpNRxA+rdkdgT+Dw8yjnlgoAE/AWGgOu+BfjAsCmmQOlyv8w3X2b55I&#10;riSy2pbWFvk5bIwaNK8gfTdP+hKsjxHJ0efwk24gCOy16UFwYaUI1CLPJcytrb6IspBf2TVPI87Z&#10;2Rk0r6+vr6amdkrvy2Pm5KT+Mrif/FT9oUOHAPoqNke2+Svs9J2ho3/1wIEDisd3LT2wC9s7ODhE&#10;JyQsbChbW0edXkUnwVJ+ISFB9KiQSDrySagFqMTlC4jRw6Peg8LCYnnqsi2lmySMTUm4RuMUYxfY&#10;aF/odzNd/3RkPYBW65q7m9s6QYfS6pozGTdJ7E9E/ydi8BOJ/eFYTCd0hTGiZmgpOIlBhLJpglqg&#10;PPIueD4+L7gzjF0CbF3djgYnWQRSr7P18vLC2L2j+TONO+IYzLCIyMjY5NTUNFQF7aHnUTFxO5yr&#10;4xmZ0A/+RaLlFxi0ipYfGBaJClE5lddF0qOTqV+95KfnS8vL1R8+JT/8fvzpq+IKyXTBdSIYJ8wO&#10;Qi+IY2Zk5n1+TtFxzqOlaW9KxOWbXsmmZ32clv0neddLblaSth7yvoS8L572kJ9ZLVWI/QZFIJbl&#10;5OSoFAwS4RuU6ZzbucViEvjMN6uZxYn3FOvOoPc2tX/RPHW0a86ja+Rh1ZkGDIGWlDHTt3JGiuuM&#10;UheU7auEh6d3H5jSu2eaBCr6n3KqvnTmYFUml3Ps2S3y4/PLE2OZh3pS5r5In/GSTV7IJwK0Kstb&#10;nffpRXKQ4rzisbUT5MFXM25+VbtqKKBaRsYf8UVlMLTcLdm8bAaXh0mHKQxvFBQUOA6NKb7+ceWT&#10;t7CjfApgXgOCIysqyc1n5P4zfGrXtfCy+b5cIeENoezjNjJglQSmv1g2pW2CtD08VTOwz6JvmsY3&#10;RaUSqHrVD9+jLVZuLlcohDfBWxozGvumj6xtHCL3B/3sxttntMMuFxsyyXiy4niyjZS6jAfzF6Oe&#10;2e51tDIkOYVFtjwiO39z8q8vKqF+WsShY8bH6jl/VucMt5aISmVtzaiBlpehK07CgZNXkp9XVIBj&#10;BY5ymGJ1XR1ffryF0t7ZCbPCzdy8vKYyg1HgWm5ubnAbWkoSqWejfCmmXqyGSvzZEVOaT89oOgsb&#10;IYtGfzAZL3aW8woL5Mf2/7V4e3t/jhCTMimT8l8ok0w/Kf8hAS4oKyvPNbx0QvnshQsX9mpobla9&#10;+Pm4Drl6cMUZs+O7zykpKQHoIcfPHj5htB2Y7pEZAMoEwB2T6SF6Ia64xDh4fhLEA0SRKKarl3hd&#10;eIx/dDTQK4EKKtLgwp7TAFM5uIPzamupp0AgcC746IwiHKLusMRXiOgASnwFevZ42GnyvLNcIk7p&#10;F+16H9/c1gpYBLziK2lva01PK+J34s3rG//4cOWbF6BJfIW4K+ppzhhpwLLuWDn5vjStGesk7e3t&#10;CP8I852dnWB9ywmmwh/ux5/T0RzIAPuC5MCy8hoyGuJBRar3+ORDiuYIF53Z8bTGa7AGfcYQsDtv&#10;WLTvR5eCRuq1/Ftv+gY1MNET1qerLKqqqxPaW5mFhbyiQvL4mmVbPWjAsVwSXVwKfEkuzE7ncbhF&#10;if7ji4JH12HIckwRN8cA6CvaaOgDdCs/6+ZctR/RHRxg9/SpynfftbS0gH7QPUFD/drnD5KaGqyr&#10;WDMepi++l5kmyj/5oFTlIfXMTWgbpsGWECyg9WlDw0E8HgBxYzNRLt4ZFxe3rtp3e2VAVGrCxmEn&#10;ctfEsyAmJTt/M38ARX4aG13FJ0XFn35SgH5ATrt/bp7/sTnlGvXgIOgEQwY5MaUN2MynuHp21T38&#10;CzTELjyxcNljP4Wv3JMaqEsU4GkWFhb7Aq1JvMWyCOrGaw0NDT09vd026sTrzNWrV1VVVZXVj5w/&#10;f15bW1tLS+u4oeE0Z4eltlbUC2NNL2qYq1y5cuXy5csnT56Ex2IzY2PjwFTGvMZyH3YmXM7Kyiog&#10;IOBQchZhlq9KFbh/eiMPcrBknkTBaCKOWQJkRMdgICwEc4rxCTUq3aMu4oIFYfqgvDsrgv65OOCj&#10;T94j+BhUzRM3zwybWJ/8lF1Qviv7PmG/8S3ugvXlvAjFyh/9tDahjsR16CcLkUggSYDhQkJCXF1d&#10;kQAvtuYQywK3gHDgF6xJTRw6D8Xaj7rnBNtjpoRGJ3vG8DFNsAYCaPONiLYJT8Tu1DOjIiJoEfQj&#10;MaWE3uQRRz38BGCHPgu7expaWldxm0jpOBGNk4ImMtZI7rST6zUht9TfviFfvSIPHqzc2pdF/i4j&#10;73unCX8nd7pJ6Q8L8v6cKfyDFP0SVEQRKqO0ZW3yM7aQ+lFrJ/NleGk/xh5cfQVuieQQmhE37E9p&#10;OniElVmqG7g76xHpfhR49VGiV+6SzOsk4w6UrBfBWRtcAvtezkxcV5EjT0J2iKmLiC4UXlIYmDWz&#10;b8Ha6s1Z2VlQMgi7WFjibnhr1u3x6Q/GIjT7zyPBePVQfaT/bEULGfkaZU3XxPnY+nvk3lfkq/pt&#10;z+qN6g90Da8duJEiKMDYV47f0O7oYLHZpPsJGXhBWl8elfTBFeGd+tfvxHf1wsq23YPrbj6B02L7&#10;L+s6yK1nZOI5uf2MdHaTsXwyykWWFcXNZXG5DSsaXJSvD0+5Uadah2MOm81ZFv1s6tsPU/q/J+rf&#10;rwqjXsJgVltPrt+eO3Q9Ni9/paVEdX9Vx4q7K9qHxNtuiHXEBzqo63MyP90FDpfA9J/+tOHQeC0O&#10;I5hli4++Ipxehd95pKWWcF6Sb35b8PUvqc0tbW1tONBpv6pa8LFi0+/i4p5GeBRcK0qSRe57XOyM&#10;zWBT8xf9x5a8673MEup3tmWtkfaFDHgF3AnpIi0mem0p0y0lEX4IbUPzdHbmxmY+nc/GAHEMwUSO&#10;K8/aOhbEK6N+GtLR0flfn56Xy8KFCx88eCAPEJMyKZPyXymTTD8p/355/vw59bZCvW071ak3CCqa&#10;HFVRUVm+fPnnQ/uhDcRMiZhdJkrnVTaonD179tixYxvVjmzWOr1fWckNIgia03fYSOyKYANeAYIY&#10;hmquz5pyOG0tlh0cHLAyiGVuXEOsKpaHxLuDTUGuuY8PcL5T5D/fXFbLQVSDtLa2Im4hKjv2xZJv&#10;1Iz6QwATuXesxH2Z4AzsAozGBqaPeZld1L2zZ19GKL+IbG6m3uqCsN3Y2eH0bELQ1lomqz76TYXW&#10;y0pUCOqSn6tDVahZ3Ndx9EPnvI/dgXeoC3VAvfhELoHaOLK0My/X7ng/Bdv79DDNrzMieviIpmgX&#10;awCyqCGmWbzgTc3ctzWRrdQDNzyHG1AD+oaIC+iZ/dBp2T13upiFkOzTSjWKBQAxttTuafaolYKM&#10;1WVNZPimUlM7eF1+opdXHh86vJWdm5KcL4iUVgEI0CI4ADx0sMiHyBxU8gLBeaDh9o6OK998o/3u&#10;HfrM7W11eTqMfAatA1jRBATNZVUU73tRTn4scbomQQfiHK+l+oxCOWhaLgj5AEpUGPrpWfVAQ9An&#10;DAd002kKQys2fCnJvnWBW4+VF+piN7eFJ/Ayw4oZZEIno4K62xINQZHQLcYO/ZyRjSu0fFUhkaB1&#10;9AT6OiAZPi4ewECgN3QV1sFwoJ/AmNBNZcZKQjsMDV4B+KYehm1+WuPqFUDGBodLW+0uA+4vXrwI&#10;TFfxOrCPtkDF8yDW7DcyBN9funQJ2Sa+PWm4Y7s9AdbvU1WZZnR185XLIHt9fX1jB9tlYZYk1gJ5&#10;AhwvKCgIg3Xml2jlUZfXY+wYKb24cPlg65TrXW5iEcaC9fGt1YtfyayHqYeoyAketoaboedJTSOL&#10;2v5Y2/Z7ZtMA/BOehm0wEAh0S3rerel4kiqpLRVLLAdu5be0o0LQGxpVFZbbc6j7NS92dOwcGESi&#10;Jv91Ap+HWOVb2dJTjDw58sIE5wLyUMBndn7htj40Hz//085sFPCZvb29i4uLb3QcyRSjUPMoKAjJ&#10;A10oIrW3zpe36uWUoUVAm2pa8WlGkWJTLrlTQ+7U24ybNY5s2ZLS7VvlJ721d33jw6k1H0nf30j/&#10;COE8nVr8x2L+X7MEf99ZMFFa2+zTMA4PgdfBsuGFHbOSv12e9i62hpF9b6p7r1bxO8J/SFbXnjBo&#10;22zYsrmCtrNrSV0XGWtY1y1MLtLIanHnlsOLlEJzV/oLfULpqnksZQHbJzzseGkWaREEJsaR3lXk&#10;ehK5bmMrdVAazSGvs6G9w/xrCpwXl9Qe+S8eyzJsTmiQ6Q716vR272oaIk+/Js++3it80bvoQbDj&#10;25oDbx+Sh6BkeJQ8GQNz67W128lkx0Ud5PoL8uo5GX6hll8d1NiBiUzlr0IhXJQ8fLf5xqPMCgkz&#10;Nz9QKMZeZ6saSF8v6eWQwmYSdZOUNJKRjGPh9MFpI5eNb5CkG9ZqN3pJXzcZJKrPifP3isIP5NJT&#10;kjZCWgamVfV58PIwYc96FBOXZlLRTPQajp2QiU7XxWVnbemtJzfaLWvK0UMIOuDbUqkzQF1xh8E6&#10;TIxw89pXnXpCdr6dUnN7wT99lnw0m/P3/FND43Aq6tjV2Oh+jzqF4TFWuuInXlqfFP1HW/C0eQ8y&#10;yJM0hzZML6p1HDeggYviBH829cwod3d3zGVSk4Vin55E3atAo+EAS/rzwPQJPDZyDOwF1UVV83Zf&#10;C9G3Mvl8VP/fkBUrVnyOEJMyKZPyXyuTTD8p/36pr68/d+7cNLN9ysrKWJhnufVLze2f3weuOI0o&#10;76GYXvcwOX+RXDRdtkdV6ZjSqYsX1mpTj8eZbYQ9ziG0ADXO5BuQup1ry8/Kn3FpZWvm4GWA4urq&#10;CnYBecTExLBy6Pnl0YBgRLuKioqy6lz+h82sf0wV3XNE8MNKRETQMwSAlf7yCPOxMjYTt7FSP5Di&#10;UXegFVAYXyEW6k0kIPIxB6oV/pYWN0pdigAuaWho2PyjCCVJVpLX3ElGf149+PWnlKEadWIvwCjI&#10;LOyBZPnHjMM/8zB2iLw5BFegrc8gm3xru/2xH2B0V8fDBd2vEGvlJIdtgHrYxuhmo8L3bVteUI/f&#10;kQOrfETghrTywinPSmc/KfWo4FdVV/Mb6lEPvkVkxeearkG9KupRFQE1Ms32buyLAIwRJZRXkNsT&#10;C8Zuc8rKANbAbuhzkdRFn0cDiRZIJZLWZgR+9BB9aOrpmvvx9pbfbmDIAmldVlM/xoWqEPXRE2yD&#10;5aKsdr35783WvsHQzna2kmf3zw9Qj/GOKIqPK2AAN71ZsSEZ8cBEfy4D+A6+BA2AGBD+0Z/09HR8&#10;7mmKxJrl182m3dezq4/G6Lz6uTrjydIaKvdAW9D/hsaJIEkT+pxYXptXRp2wxzJUlCDrmtr5w+r2&#10;t9gGYAH0DEqhfynRD0ilzlI7OjoC1r90+2KBN0HR1dWVvwvW0MLEwMIYX2k5quynLbK2tpY/8kVF&#10;7fJMq6vEVueUhrqqKvVyWTU1NaA8sgIzK6vN3r7nnZyNjIxsbGywi7m5uYmJSUhIiF+2cHZR3yph&#10;JxSO4WCYyDqUm2uwzJcUbH/tzmkvgnfJsxTXx/XzP0pV39UIGusX/fx21YdXxc1N8BaRtPZs0RsF&#10;7j81i59Dt7zWfqzEgjxp0Rq+v/HWG+Pe8TAOjzSMfFHXH8zPB+NC1WgLFqHaldWRr99pjo+Jq6uh&#10;WMyCjdLaVbUNK6plscnJzt6+Dh7eAQEBSx24eu6hyHYwfCQ8C9WiyYVEbUvq5c3yG6OdSovIcDc+&#10;UTl0AsdYJWlCicvIjGNk7AtuXeXbg5GiXSh8eGhN3cAGMvRxZs7H2ZyPiv3/pOu9f7zszz/Jn4Ij&#10;P6zN/gqjtm64N7Pp7+fqn0t40sEFE92rbovzKmUyWV6j1TlRCgl/p1IWe7xnF6H1kYiOZfnmgort&#10;pypSWspmxxd+QcaOoMysPGIUFGgZHk7SUgk9iSRkTI1K1gqFW0UGR9J3ZemTvh1kcMOCpuVFkuL1&#10;D3NRQrhFpOUb8uMT8vy5pt2rgXXPvyPfvSAvSrRLNom+kp+hPxs2Fuzwltx9e4n9lcxEtqTvxvTR&#10;B441DRga7AWBjxHJOGl7hTKr7r5jZTMZfzPn2svI2kbwNLJN+Kp82sYLion4NkqUkHoqqJWYO3WI&#10;TfoKSW0laY4iA56kx4c0Wl0j166R682k29fyJrl/bYzcj1s1RhIaSd0gGeqjSu0gKWkizsXE4hPQ&#10;lzQTg1oirCSjpXGFFHCjb+nZvFO3e6LbqNfkoQM4HMVc75v78fnuH6lnHEGxje3tG+49m/nd37Y/&#10;eVMoq9z/U/GSPws87lF3bsAc6PaZV4JzzwX4l93ayG9vRg0YAqpiSUtnvBftelZeWl+DtnCANfd0&#10;I6l+66K8zO1s5b/tQOdWaWFKOUFgfRxV4AmxpQJyr0KlsySvUAgHmzt37idW//+QXbt2ffjw4XNs&#10;mJRJmZT/GzLJ9JPy75dzSqtUVFSm2V88c+bMGm0lZZULe/fu/XyAX7KKnDAiaw3JpZPkogFRvrpU&#10;SQUQP0Pb+NSpU1g4pH5+7ZVTSAaOW65CUAGJOjs7e3t7e3p6WllbmEVs0mcQOycLrAGCCIR8Xv/u&#10;rNtTeblpcsyiCLWrEmyU32Wf9nxK5sOlRSLq5aw1NTWIggjPHA6nprG8ulkorhUi1K184zbtO9uQ&#10;Aeol9tgdhC3qqpe2U9fQl1c16CffReDEXsBowD2AXrvngbCkhNdXofg3h0U/ueNbtNXW1pZwu8r7&#10;UXmpSJQ0Ipr9D9qy3yIQUNEiwifqRCgtklbN7n5Ner/OlVK/nh9+fG/r8wm0Ij8RiI2LmupArrrd&#10;HIWnsUeupSEkY+zUQCRlWVLqYSMqN4fJN0+P3x/LQ2WfHtyBYIz16Pb+3mFy+5FqZy+Ty4UGUA/q&#10;ZJWVp2VRV7nMH2iwqigGYQP+kOF8+f3QlN+vedzsxKDA7hC0Ar7HWBbKfiSy3+mNoyBvi6asBbdT&#10;UQ++hfagQ1SLgRSXl58Z7k/kZ/uXRk4bPUTG9iUmJu4r8yXNTkExEYfLo6e0RMRlpkKfC+4ztXqo&#10;B+NgGXoAFwL0Qa6oA9XqdMcqfuO26VlwflkR9HBCdgPmAMfgWzS0UPqAVD9zrGhD/7Ee21fDNLX1&#10;sHJcFu+KpBIQBvKAh7i4uOi5OJ3w9aCuutG6ommkcUXjCuhcU1PTzMyM0HajmJqbGRgYQAOsLM6s&#10;Icc5Q45QmoeHx8GD1Mun8Al3PWg7A+Wi1hl9Q0MDW1uqGBiYmpoC6Gd4hRCfMGMrK7givA5DmH11&#10;jFy5tVB/FIPC0CoapNN+MkMRNlC/3sAfkB1BaVie99vX0/+qmvvRd/ZfDL3b1xqbmzEcqLq9vT1U&#10;3Dyj5zfS+/dSWRMMunjsPbJBeEJoKPUgI3B2Ao+PZGlPU/OC3l46mx1GpzMY1NNaUW1BXR1Muaqz&#10;af5gF0rap3eXBgYGeoVHbozJdvQPQs9tbW2RomgbWpHDtOlHg6ANjMXe3t7cyeWwZxDSFXZWVkJm&#10;JtJj3/TMeSX1KFARAA6ts7P4iSnU80bn+N0m3vczcqm7MtDtmppa4/8fe38dn8Wy7fvCI0YguLu7&#10;W7C4u7sgQYMlAZIQd3d3d3d3d4UECAkS3HXC9Dlzf52Htc4+5+x/znnfu+/ea2d8iqaf7pJRo6q7&#10;vqNTXV3UFSD15u2M3zeH/70sceL5nN9cd73ivPJls9VjKIbLpHxu56XTj9l7nwgEPqmjW0lBKeHD&#10;lPqaQh8u4Uk2INsmsm7nz98jnW3Lkd1akjLrQO0m0u4n5zBKNCfZDLqUTj7B5BZPvon6Tm48ZdlU&#10;U3DVzYW6e2gI1+CtHUXMYuoszN3vU0GJnynrI0L5/IG5D9vpQ+vwkldjNKYY//Q9vb/D/Sj9RvYg&#10;Db6iV7foln9s4fTuEeobg0usUd/CdvfJpr47UgW11PWSel5T5wsKZxa2SiooZOt/EZuVg8Zi6/00&#10;vfu9VyWzDiwEhc7P6vWPYP7ENM9qSM+fmbRGlY7UcIGsKuhCDxNarqXPKWihrqrFdwD0Vtq3y6me&#10;WiKo2I9KOhmsTy2n3DoqraXCOvLKJM0qSk2nsUx6dJkeGdFIkWpODIp2rylje90fUMHcGVh3MNQ6&#10;t5ZZk9dzoGnNn7cR0Ci4w+AKKqmr4v2cho4H/Y+9Zt7PwTUL3XBW+04H10/3t74YTMzJQnw0ZUZZ&#10;0fR3uDNmoDPP76+DNUxNTU8ZXT5peEFBQQHXDnrC2lRTKjDhjbtpZnkT0XDJhKQlLe/LDIxmXjYQ&#10;ejfY0NCA29ePG/v/JhwcHENDQy9evPj9999/DAxTMiVT8v+RTDH9lPxfSnt7O4h8p4qsiKTEAXHB&#10;g/LiAKZ58+b9uNNLqZOKLsnokZASiaiR8p5VQpJzNRUAYfz8/OLi4jNUNeEJrFVSxBFQvqTuNmPT&#10;86e8V11wELp69aqhoaGrq6t3/hbvGvLOOuzl5eXu7o4jsZknMjooOv0kkCsqWzFgchVtoCSGuuwB&#10;veQPlNVkDoS93KV8o0MPQxrQEEgEkLreFQqIvF5xZut9Uuk4goNgKSS0j2k2Du9zi6vDoCX/ZNx2&#10;oJ/1QB2DmV1f3PVbkf61SRhlJd/GH/ocVdLEjLI4VVNTYzqcGFGdidH3wOsqBAjGZoyyyZNP5ZFD&#10;cmUFfXyheasXUG7bXCU92gEKQhzmkXZu6u4BP/3GCHCD9UB1VVNjdXU1EkJDZOhUX3OlrRH7Z9o7&#10;6N17yeFh5ICYGLZRoyulzBr2un0Dc968t2ttQ0GoC0biczmpi1vLnJISUC9WlTHYO7dWQhmZO+P0&#10;8jfnzj4oDwwFUAICoAny1K6J2N0V5BcXwTcaQh/djvfHInPUAqmgD7KChVm2gvE1Ym0RQKLWIT5a&#10;CR6BgYGnyyLpYaBhRSzI+2T3ZuUhHvfUm8rVGcqNuVAVTYMSkSFyQ6Ncya3mqnq6smLUKz0XPxEB&#10;NULDIQLKEhuMXfEwLKCcWecRjXspJZVaO7ZVVDoGBpqYmJw6dQosS+5W62xunLpwHgiLzrZWYxed&#10;WrpTlVdFRUX1lJasvoqVlRV8A+gMJkbpcAjhPaKD8fLykqTEdFGRnQcPSsqIiWrukVOUkpaWRj4X&#10;LlxY53h+icu54+fPqJ04Kat/4uTJk/Af4FsC5rxCUhGgUlKdZ1YD43VAbVjP7aWk4d8cAY/00e6o&#10;AkS5t5X977s6gy3JDQ27fvpp9sQETI2eg+6E+LA50t6sbKbbX40belF97eQ8zrxOowhmRZejue56&#10;se6sJ+hXA7w1E8IQDH09YGrUCP4MiB+OjYWFhayFk4S5o+bFq1D7wMmrUBUEf8zwqrSmtry8POxw&#10;0PDq5qumCCoGZwwMDE5MLt6/7vJV8UuX4aggK9aTewos3e4eb+vofMMl6IhFjquHF9oX/QEgKBMx&#10;Ih91D43inFjpk1TSot3yhb7Y7xqn61+5w36bkfgHXf24TfxuDtdA3ZwnfCFPrho8qdrSaRbXJRP0&#10;EF3uUmEye4cbNdtSiZZlzoquHEJQKFpN5bKUcI0STCjZibzSyDGZAsIoMHGmk/c15s8/fioJsSuK&#10;q6i3k4YqDpaWpGbn0PMIoYH4+NRkv4oiybvNhSUll7OSg0V6P9CHnvWv6lYMaYc9pw+Przi9qL5Q&#10;bVdXIXmX+eAaLhZW10JPQAvG5OUb1jQg7CxspltvaOgNdT2j4Xz6GEfvYnb1Me9IRJfXGNV2X6vp&#10;QhuhsRY4vEWr/fMWsdpuYK7VkEt0HloH/Vwk4yZ1XaQsV5mb7p2c3Tc0+/upv4wqIzfXLsuOozZ/&#10;avOitlCOpoidQbGUU0sNlUwor+FKTt5TKcw9kkiPAuiRPQ2kBeXE29REo0ToiSsFHH/ocQbn19TL&#10;vcwHa3GccenbGjJbG1CjsJ72bb+8OvnkHuqI2hVWl4u/iD05msK6nHFvwR0M8ZEwsrps09fb0/4e&#10;uTjCfOAMjO6XlrKhq5ruNF/PYt7qxt0VnX/xcX3OMwZKSkroVy4uLvBaVastltzSQTeA6dClHfub&#10;5/9xb93Pd054Ov3v35YyNzf/+eeffwwGUzIlU/KfQ6aYfkr+b+S3337jk93GrSA1X2z3gV1CR2TE&#10;F6tLC4uK/rjfQzT16bwOiauQsiZp8c/bKr9Rjp9XVgT4LiwsPFtZHbB1QEREWFx8hYIoDoLyD8gc&#10;kZOT45yUXbt2sR+XFNPWtrOz8/b2jisST+0kDKjYt7e3Dwz2iq/Yh8Age7xjZsHV1JzrYGWMwRjS&#10;HBuNdYeOBEV4OtXtsuwl9yJZf3//oIxL4AbkANTzT87YVHCXip8JF/QjPgZvjIvHx+7P+PXnG/39&#10;GBedb7cldDZhjGQNltrPk1f+HuzWy5Bu0pBncQeD8jjFPMR6VrX4a5VPc0lmVpZy7phuHvO3ckTD&#10;UIrk2MfQeKWvie3rUHhjDTgpprW8qJZZ7hoDJwoKG2haNNEu/a4VLBXc0FpbXw9NoA+Gbbf6hnkv&#10;XrJoeM/omG1jI3JDfVGudVv7nDcflG4Powjf3p7gvj4kBxbAAq5Zudwtd+Y0D5ll5LIe9IJO4DCg&#10;xODWzpmfJta//jmquQ2ZsOaBYPCOi4tDccfGQq43M24D3Xu9ZuBRTE6uVWqeeHl/Rm4ecnabFFje&#10;0tLS2toaEABoZk0KQikgcs9C0wvtB32CgwTa82msDHl6ZeQvrH+xvn4cSoJI4HvAFCKl/YjsllU8&#10;rfY5b+UdnEKD4vjx9kT2F8EGTcwS72blzGqbUAyteePGDTmjMzPcTmldPQ82PXfuHCAVfC9z8byq&#10;qiq4hOvECl4lPklJSZy9Ge/L1mpCbSbnmNX5PUG06FSktxlhj8SRPQcOrOVjvikrKCioqKgofFKX&#10;TA12n9MH1uteNZQ0OQef4cqVK5cvX95i4Ex6gYtPeF64eBHVZJQcF7D4zpXc4YQmQH+AMWE61nPQ&#10;6MoEerdrz5gS9mEoRG6cFPDZqdQR8vv1SPQLNCKOw8iszgZ4AmbJxWdDyUuxPnsK3OAduSWHLR+0&#10;nXbX4kyRn4eHB1Aedj4YEmBmZnbC0mJ6RAB3uL+KrbWSheNJe3c4vefPn9fT0xPV1RM4fQZbAP3y&#10;UwYIR+XlNTQ0YBxdXV2Oa5ZHT58D6CsrK6upqW29bspl77Ta7Kbu2bOsaTlQQNImjVHDL5PM+876&#10;5sA5RIMCiw8H3lvs+dQ/oxqdFs2h6txAl9+Q8dc1csPOM0b3eI/e2DDqRd0VKzrKMyr2eL5ks/w5&#10;MadcpSqHGgaofGxGb9jRQkWpTCH9hnmLs+2orJByM8k9mDSDSN2fjvuSUcg8U39JF1fdoIDLHu5+&#10;mn4xRwa6qbuaqvWvFmcHMO4x1IDFeN72zHvdfbqzmP1hNP00Sl+r6GWSpH59Ct1vp2fDi4bLgsoO&#10;Puhb9uJ2cFlRVHKKYPvt3V330By+RSWZxcybG/apKTyN96n3DfW/ob5eehxDL+/T80/0KJ76H9Hg&#10;L5tbnoRk5OBCuxrbzWHzWTJgJDgld6l/30z/27ahyCAJZrGJiJ2T3roovcUpOgENBD1tFfo56/vn&#10;F/WH7O80gdqbqmdmhTNM3xywPs8P9xmIdGgM5dXzZERJNC/f1yO6uUdHrpZWdDsaF6Ta1cSwvTBZ&#10;M2YVkZWo5FAqaNuQnpkTXFfg2MB8R0/rTqHqvcKSUmZdfFytFXW18m8eRjQ3YN/8Xv/l0Vtwn9DH&#10;cO3ENddw/9l3+E0HuiV6Gqtnst7uiM7P2T/eat7FvE3LVMHGxtLHa1VWBEdRDFxE1mpRrLdN0Aeu&#10;lXjw3FEVazJBN3Ztj0H+uHVUVFSgI/24pf8b2bhx4x9//PFjMJiSKZmS/zQyxfRT8n8jPoFmyxWI&#10;ju+kU7u2qrDTBcGtKjJsbOysO76yMpG+AKmpkpwKaSmQpsqhQ4fEJMTXaczj5+ffpCTLKyMFjhcS&#10;EZmpoAXE5xcQmKajwDxMnZS5c+eC+Dl1NURERJdoqsvqsXtNSnhEUFYHZbZxgPbAgmB0MGVOqXZy&#10;hoODg310mmR6DUdcwXIrawsXNwdQkfukBKded+7idO7kRKqwyNDohCjwIpgbI2Jyatq+zgczB97k&#10;F5cAAnDk6mgH19/DG34axHhWVlNd3dgAYT298x0/c+6vFTbvxTFYVtTXVDcyH50FB+BsVVUVV+p3&#10;qZxHGGIz66ro5xbOb80YmMHNyBaYDkDBluvPDO7fM5KayzOyMpkFNWtrMQAjN+xwvpjgfv5XRX19&#10;Vk5OYSWzPibGcuBvRlER56vXXK9eI2ZaZlZZbR3yhDKA5qT29hV//bFs4k8kx5H80iLgJvCL+RNB&#10;WoroiBV90uUfvQkFkATDPIZn1hqaB0Zesz39VX3wAcPZ+QU5yDo/39fXd/J/RlDu/MoHbLXPzxU1&#10;u7i4UH4ze16jjZOzbrALeyHzGVrDwgrqGkW0wODA4MhQeEpgArQIqgwBFIYXV3I1vg0trkIRpsOa&#10;fF/Yi8oKmCeIkZGgW+my/mm1L/AzKy+/oIz5+BH24SEYVqfSwyR6kCTVyny59vTp0xcuXFjkbECe&#10;pw5anMG+kpLS7utXyNEM4bDxJTExMRAJAF1JVfXkyZPoD9Oar8F/g+9h42Bta28DlpWQkACyQI4c&#10;OQJ819DW5jE5qaKmBqCZZ3RCW1sbcZAW6DwnLICiQ6RcHA0NDY2MjKztbexdHbclijm5OMPasBta&#10;2XqC2/rvGfl9QWjn6vqquro6aA47wMh06glCUHwh9tEtYW1wFdoFmEVl7zlK32YXFgWHhvJWtoER&#10;4Zs5o2v6+rq6uqKmMD6wHmLi5spZV4CAI06urgsLYt28vVCdixcvmpqaopfPdE+Bn+Pk5spR4e7h&#10;4w0/BMiFusgrKqpracrIySkoKHBfOCErLy8hI62ooiItKwuan31ZHWSvoKysoaOjpaMD12WFuQe2&#10;N8wt1pwJvWpkzPKgYDoyayGz1vNeyY6OjqgFqknlj9nLHjlmlzLOmGymF93n7B+VvDjqxTmSlp5e&#10;XsVM3UZl07OzZt/Jp/JR6mngaIqQzBRkv9FwunEauaWQbikV5ZNyMMnF08kYOulJMiHzrjvKhoVw&#10;5mX6GPmcOdPIdqtjR0ZXC0f70qpOtuHumyf7F5a40H0PvXz/nML8K+UJ9DWLvt5j+9SloNBKH56x&#10;vX2mL/rmAvctOvmZ1Mei45gVXXH9hheXajR24Srwr65hH38XWV5JD0fo2ycEtncvuVrj6W00fYpn&#10;HtJX3qPeX9i7fmPr+oWvdhhp0VJoO1yPZN9IzvfJ/D5Z3ie/EdLPROdUSCikzC7soJnCYmKSLJOa&#10;2Zv7qC+Jqk05ujlaQzb5pl6lGo6mcLTdnppo6onhr2Dmsbj6OSjUsC/ssaae1C3dmnPqImhoWKas&#10;LCMzMzsnV8GhlC4O0t1gCq+iC3f2GKUXlRbP/ZTP9VO+RSfztbK80qIi5oV85pVxXMXL/nq95O83&#10;IZ1tqG9pbU1lNeN0wf5oqfDu+mkTbTP/asV9APHRzRBf/l5TTllpUEhIbEpyUnIy66808M9vWlra&#10;uTibmJjs09div3yKx/AE+kNAQEBSSx73H8e5/tLf9pH57APrhvxvhYuLC5fMj2FgSqZkSv6TyRTT&#10;T8n/jfhFmh1Uot2KtFeOxJVJWp99pwYHTSL9+hW04jgvnRTYpr6UNGVIU4OUNAQkxOj00b0Sh4+K&#10;Ca5VOQrSOnz4ML+UOL+w0H4BobXi8qLi4tu2bZscNWjfvn3HpKUXqGns2S4xa64O/1IdeAIS0kfU&#10;1dXPnDkDuC+u2ljbRqmZ6hifgJIQZ2dnQDxAxNXfyK6YLLwVguNs/LvnB7ZswrDq4eGB4cohz+TI&#10;bXLKMfVItgeG4nhiacXm7nG3CubDRsrNd1l/vwZ/g97OP2rjnugL7awvKSlRfJUEGsYO6Blsd3kk&#10;ffpf/rs/RyZXMW/cAuwqJxeVRybhrdXcPzWHVheDDHa/7176rS+utY7lEjAUOPmZKkQ+8KV+7kRj&#10;dnMtSAKjL06xFqIBym9693raLz95trUiQ9ZDepSIYTurvGr13S8cY38ENHQgCeJDW4zZTKHV6cs/&#10;2nD9bOZfx0ybwXFkFVgen5ySjAwvjQ0u/vvl5bEBHERC5BnR3O7b1H4lp4yn/dmcticBOcyK17sr&#10;HpqUdgDBwUMxMTE4EhUVBfQ0iYy7FhQGrDwb4HLJyzEoKGhHQ+/2hh7f2DjfkADqUlfJswARXiv3&#10;33n7BnQGFaEg5tnm5IqZcQ3BAHqvTnMcv1DZk1nKfD4T9QWsONZ1cQ/+iuBfVInIqGlsbKxHITMF&#10;H0i91/kQIAPNrWp0npkafvw49k+cOIGdWbbXFQ3P6ejoYB+Uv+60Nl09vvQc84Is+oOhq/7BVJ7d&#10;mSQXuQdqHzt2TEZGZp32vmW6O+Xk5MT0tKZfOymvpwPGRXxxe6XVfgf2eggDbi5fvowSgc6bIlxs&#10;bGwsLCxO+142dDdmvXbs4+MDioLZ0bJnH6mv+5Nd7ZVQejEzrRkuEyqVlJYTEMMQ/Oaw1yuC32eV&#10;Ml8NQ3MAhVEjGBZbar13OiXL28dnSWGRdGKiu5/f4o5GGuq2zM48n3tje78MigA1oj/ftLc75eep&#10;5+Vi7OEwO8uaimwv+jCfD9uZfRFuAJjsYjgzW0Yi2XRzKfOWObTdryTFp6e7+JLh4ksXd+jpota4&#10;yniP6y++cgnh4MkTgHthHR19ff01J813nLkJe+qa2GtdNLt58+Y6wyh+k1BcQcgTlxJko1e2tEcM&#10;PDqoxHrkvKmhTbq8CjuO85vTQ4skax6yNfwiU/soJYv5+1VESd7NvOT5zc5a1fMvNNO5OtpXpE6l&#10;8GcKyT6SNAJI1XufprH4uYuKl42v3GAWF/JQ9CjnKm+m5iqqKqKiRmqsWjUcf+T2zsQAepBM4+00&#10;WkUPL9DPgvRNgD7KUY/SmU39l7e9OyX4VlrgyfTEJ/TlObW+opOPkwuKL9b2Qg10IbgiuMqySkrU&#10;m5u53r+jbz/Rt8/0eDSktHFvxeuiqtqUotzdZW008DMN/ELNr12Kqq83t7I9f8c7fB+d0Mw3kvzu&#10;k8N9crlP9q10uYsu9kw712DgyHwhwTEhfkFXGw32iFeV41q4PKPQaE7HuuAk6g0+sakmhVraaSBR&#10;PsUuKepGKvNqtWR59v6GgpAEH62SFWJV82f0l9NQFQ1l0VAL1dWvvVRJN3upJ4Ka48iohTpO08iJ&#10;Zf2G8amMi6LXF8v+yWfPeGhkLvNeDa5l9D30NNwQcOEf+fRi/sRX8zuD/7zkSxvr4hjnvXT3l3ae&#10;ia6Dn9qwj2sTHU+9OkuxLsuyIB23QTSuo7OzQEQg5Sac9vbAtQbPVu/cqRV2ygjo+bhLwFVm3Yr/&#10;rWzfvv3OnTt///33jzFgSqZkSv7zyRTTT8n/sXz8+PG8jcpWFYbp+eSJS092vtbBZat+3Pr3bSMV&#10;YVISoe1KNE1/JbvuEb4lynLb5HfLH9omIbBNQe6AgtgqkUMblSQ2KPMfFeIXFBQ8KCtxVFDgR3qi&#10;Q/vkhPcpC/ALzJ+lNnOr3gLSPygqvFlJhnmiz8+/VV5IWXUjiAT8EZl7LLJouf4pOU7iPDj34A4p&#10;hQ0ycnx8fOfPn8fgFBgYCCixyTh2rYZ8AtwQH0fATPwVbdTKjN+AV4x5hRWV+zqeCrYxH3jCqBln&#10;MVBRUYEdjIgZ1UWCH+LnTYRcHwEkMB+UBdZjB6fiS+p3Fn3lzp+wKBvCKHh1dBTIDqoA1yKC8Z2W&#10;Rd/7MfpiuGX/PVBvjFlPEwMzIiCa0V1mjXyc4vztjfHtXhxH0XAnMGyb9jPz74vLyjie/iQ9OMro&#10;MOktQB/ER4anR8d5vk0ojL9CKTgOOMZxx66k5MLMqJKSHS+esX37glPgZnAkcNN+qBupQmtyN39O&#10;vnqHWeQH1A7QRPUBnUBt15LGuVUvj5d04+BSo5E5lx9ZBDKTfC7kI+84cIyvr29ISAh2YD0gHcto&#10;OAJLIhpKoScGa+8auSUHxVcm0/ttInd1UQVkDpiAGqgdqqBUP8LZ/pN8/Qh0ZiEI6otTUCOgOH71&#10;iPGpZm8ocOPGjUsml1d5bqbgmTP9F1+8eJF5e/Xc2ZVWRuRyQ8iY+eyrrq4ugH67iTHZMR+UBdar&#10;qqoqKyufnRSA6Sk/JdXQY9evX0c3OH36NFB+wfFtHAZrDqjyA3OB8tIG+tPNjx89r3/hwoW5QVtF&#10;XRSBy0A0sLKtrS13sruMl521tbXn5IrdxlGaklVkEqkNdA4NDWX5ZkZjJ9CgRz+ELJ3w5fsSnlLN&#10;zHlAjVC1c0mD8IguddbQx749j9pC42JOVrX6FZbC7HA5kCHygZ8AumK5T8x8sJzYtUOi3ukBwfGR&#10;e7utafSSYrG9eWp0UEIsorE8UgCifrilvbszuvTpUBsvXx9oqxNvAyUvuzksTnJmy3BR8mCWGYXA&#10;C9p7/ORaveMH1TWkpJg3B46paXPpX5mrdxG2ggXgDonqnOE9bix26ipszn8tDJANf0bcyAcGRA7C&#10;nolQEjuKvhEoEe2uVFwGE8GjVonLuhocCc1RX3TjJS/L578ud67JP3E+kwQqaWMlH0+q0qYwl9lx&#10;WocC6LwXGQZtM7Vcq2G5WsPq/KXLW/1DN3oFBApGCfq0Szu1V8+odrDJntPThAzhZiPD0JxkuYaQ&#10;af0X6O0x+iWFfnm98IW3Vmsi2+sn1k31tda1w3Tv0p5nKxWec+o8sQyu3908zt3x3qKM+Q7x2dYB&#10;77pm9C4Zvy4KG6eKp3Me3XevrV5Q/mVR+WevYmZCnXzTM7Hml1W1tei66Jn5hYXKvYO+RcUxcQmH&#10;HNoswwqjElI22pfR+Xry6aG8yWDUTikpdlGhPslJa9uafJKTPY6VXxG448f93IkGTanDnUqzV3dt&#10;zswE0nfQYJgO8+k0g8IMGqxSLM/GlYLL52B6Og0N01Ah9dSQfw2F15FdI11ppAvDFO1Nt67TSDGN&#10;5NDg1bC4SOYJ/eRXL1Apq5Z8ti95a1/mB5fn9tNY/+b7xdHMx+nQ5aqqquZOTCAktrejLrjS0Tl1&#10;x1t82pizGk8fyLwaL6+tgTLoe+hF1JCHgB1zc3O0u5C/C6X4HgxyxcWCPoPr5dKlS5aWliIiIj/u&#10;xf8QQ0PDH3f/KZmSKflPLFNMPyX/x9J6u2uu6jx2tTXLFTl3yk8/pjr7AN+PW//iRbRMgJ/k9URE&#10;iUedb7XqLHbNTaSuMM1QfoXyEQGV2Yf0udaq8PMo8ZO+4CoVvkNHDh+SEt2kJMrNzc3KgYf3GGmI&#10;rVynu5ikORQV567SXTFdfpu0Ao+S9qFDh7ZLifPKSmHI4RMROSYthSOsVMQ1i8S0SVtbjEODZ5/S&#10;flkZwSOim2VWHZIRMDMzMzIyMjY2FrVT4reXO3P2bHR0NKjUIjJKo6yK+u4CrQBMOTk5xVn11xd8&#10;NVv+CUNpSnlhRV0NDgKLMTpG91UtmEjZ+T0Dgyg4G3AP+ADfY8R1Gh7mmpiY/tdfOJ5UX5nY3oAd&#10;sDK4FmlFnscffBWNyPENuWt/sshtZObAQAHA397XDyTG74A/4luKuCc8LYczcQpjOUpfO/pG7NYD&#10;ZBJU30KPfvJoagfTQ08M2ygUgn3L2mq2F49CSktAkKATFBrc3GTR0wOSdmlr5vzpbXA98+IvYlZU&#10;Vqz4lrTyG7MyRkhS7Kah6FmjESygQekgaYzx0Bb5oDrgD5nKOBqMA2t6xATw9Glubz4HJuBqHtxX&#10;1RIbGws6AX5BQJOIDLhnkT0yX/VU6GTXNcSxqg6mZzoBJXGoKevJPdRDBORv2T48d2yiuLYetkUR&#10;KHT+2CWzGuZlxCvm181treCtSVvJa5vpnjp1Su/caS09XXD5gRuX1S6eP3ny5IkTJ5h5wOfOAehn&#10;W1rgp5aWFkBEyOom+XsgANPR1uB+tRu8wq508qIGIoBrAf0Gly+fMDNDbofO6c0xPQ5vAVkBZE3j&#10;AqnFA+FQkTfqcvPmTec4E9XG6YotdClXCNW0s7MzznPkHhBnuyWsWGGEKqO+4CfWn2hSCstXFXzi&#10;yv/1aukQqoPjqCZaHFt4LDM7x/c0DcEmDnHx3PUdlxNTPDw9HRLiA6OjgkNDTENc/MODAfpgZTQ9&#10;soWgORZ1Js/qSfFIio1KTBAbaFn2gPH00A+hzKUQhyXFF9y8mT8duMfGuKQxa9hDZ2z1Q8KXZBUi&#10;N3MHp+Xh6SZungA1xUkRV5CT0tEQUpAVEBCYJSu6UEYUNtHW1sYpESk5dvEzMirqyGS+QRTwTvP0&#10;OS3Dq8yE/oDEVcGZDpPfjjCyY9azB9b7BQYKRYVRWiZl5FJykktOlqFRIi0oJd2KafPzL3LFrRWJ&#10;238odPsJH/Lw33HBxkDB4JTcKaPDRoBICEpJ3J+Ytywve1lJhEMsesjxolzLiDCb1gb6+HDZi3uo&#10;ZmpNdWJXB6419YEbwQlhbnU1q8bvZ+Xllp1tFC96Td+fXXN584SefKfvb+ltw7UGGO16U9eq2y93&#10;944rBXaS/3v6+onKPyy3G2Z52uh+2OLK2t7ycWbbb/bVvejAQcXlKfnM/BYkx5aMR3iuD9tHMMiL&#10;i4j3WhYZ95B7D10qpqEcul2E7eryyECXiKBZD9lepyIsacvTVbxDXXVJm3qCD7eszc9opm7vsNDw&#10;xHhkCFuhdmgXzaxoak9xiAnXSUzkKKwix2ZKr6OWasqtnXu1PJmnhIb1acSDRjK2Nl8OSEvkGssL&#10;zWNeLkcOuGrg6m94ll9zsrlm5TO2N++Oe7wdoZfohLAPbgXC796hyyU1V86eKL08xnwGG5cStoc/&#10;vVzy5xf7vm7ULqy6MqO0BM4h/HPc69zSMxAikpLwEy2LC+GkgYH2mTPoLYZ2djOiY85YWcnIyLDu&#10;rFu3bh0fH/9x65+SKZmS/9wyxfRT8n8sP33/NjB6a5nhyulHNm4+uma1Ls/ag6z7Py1aTHJypCxP&#10;wlK0QPHwaqkZa2VppR476a1fp7lp/ulj3OeVNmouYtMRIH0RUjl2TEJ0ttZOfn7+f66roCpHK3V3&#10;rhLnPcKuM01ZauZKOX5+geWq0iLiEnx8/ILCUvySUvsPHZ4uq7NXVPyfU/BJUASOBKmocgkrz9+g&#10;x8mvv2mOvJCk5CwVrSNHjvCJCszTX29geu7MxbPm5uZubm4Y3pinzikpXmCU0KiFdm0WwSkYgDGO&#10;Yvhf9j2b869Mrz5muWhAG4QBgta6rNycsK7SFX8kL5hIAn9jrMWYCtrOb21FTIeBhul/9M76vRfo&#10;IPQ0GNyPHbA70PncaNi0v41S65l3JQ+8NsVBxEdyYF9eY8W8372zm5hpP+t+KlB5Xood6IBUkn2j&#10;AHqZ/jHmsXpp6ZJnD/xrqsHo+ImEYSXFSQUFUDiiqfDGMPP3dxAkQBmFAujPDPZiLEcRUB65ZU+u&#10;cpOUk0njEVdrk8HiZ1qi6LlTaH5KVFTU3sRO5IMdWACs4+fnh8E+Ii7KKzUE4Wp0/LTmAWob8oyO&#10;EShUpr4Ne8ok4RQt6k5GuBIfDGAFwQAyQGMoZf3IxcVjZ8LTYqHkkifnDNt9wRyIAxvCyUltaEkr&#10;YL7DtXj0ull1GKoJZZydnS1srSnl3MyEC1ZWDNYD32fa65KzjtLFU9jX0dEB4qsbnp3lcEn7wlmw&#10;OA5iC4IH0B8/flze3JTfyuLylStnz55FctCJlokww/QXtPAT0c7duEFBoQgrPb2A9erq6vr6+gcu&#10;a6ka6COJZ3hwUEgwEEqh2j4yJQ618wh0dHFhVtZ3aRI3H1wC40BQzRutaVxvQ+e+ZLwRuCusuRCZ&#10;1c34eaa/hONT2abnTLcBgkNQa9YzWrhBrnHx9gGBwsX51NnkNrk4z4KG8wdKr/sE+4emxi2+5eWc&#10;xyxXCoMgIYwJ9kI+4aVFkWmpaNOVv77mmfi49udXgDykRTOdLCrQLWZm3ptVly95eGvl2AA6AErE&#10;WTNbuxseXrCkUkD4/Pg8UL6lpaWCjpb6xUuzbFxn27qtMbVR0dDasf8gvwjzZQkxMbG9e/cu5j80&#10;U1JQQERM65yhjuFlZR09mF1TU/PaTasV1xKNbFwuXTe3sbExcXU54OtFGZlz/AO0r15ZquO2XtcZ&#10;JjUwMJgp73BM7YLVbKu54k5qy2zmyjlvEXQ3lbSc45q0zTXGwdUtICpmZlnX+dSc+XVhdLeK7hdQ&#10;W850kbElIndZvRrdePGv7zgmvkT0duJCQO8FlOOgclrFCMfYO57vkgWvH9CDVLmvM559nzn+3Uf8&#10;NXfES0r5ND35zRKf5vlur8nzC41/Whr8Ijm7aIX/BzbPX/Qjuuw2Pjfn+ma25FF5EeOHK9b1sPW+&#10;ZOt7ZVrRCJuj8+NiSUpOCYhIxCWwoL9z+u0ep+ysqz4hVJ9EPR3UPcyE20VHFo/K0E82dNuP+7nj&#10;rOFlZYM0HkPj0TQ+IOrelKCbEhcfT7cLEdBV7I7H2V4I9ooMB9CfTWVmsuHO4+ATRKZFlFRPgY2b&#10;9Ysv6XWWLeyunVYv6mFjHuduVZZJj/IRYA20PtoavQsaDi8cvzXzLW/R2/n33jYf7cnLyNtW/wgX&#10;FMtoRU21m7+X7v5ahgsQtpJ4/Qx3J3RO9Af1wS7Oj084Pj017WhG1eCroOe4p6cfbGjyCw21sLAw&#10;MjJCw5GVA4LC+Qtqamr/fLzCEngIP+77UzIlU/KfXqaYfkr+7+XFhw8ylw22cyjg1q+iovL06dP+&#10;0aFd5jISyrRFdNYy6b3bpeiQLM3V4dujRiKiXPpydFht1hatVXRSns7KrJMTnHFceqMi3+rVq1nj&#10;B+9u4jaQPKC2bJ3wHlKSn7ZZbucmMWFh4f1yzCf9V6kor1JR3CvELyQqekRQQfiwMCsVI1rypKNO&#10;CpKictP4JLfsObB+H7/ABjklxNzPJ7RBRklQWHiv8H5pPVmlKIcVOVbC2sr79u3btWuXsOZ5b78A&#10;Y99EgKxLgJdgoZlNiDuGMdAwRlOpVwkzJoLPPEgHXoDdMYjmtFZHNjLzWe3fCZybmBYxaoLjLMFB&#10;sFdBRcmBjyGcE2437zCTcOrq6lhZIYfY0rSd769N//2UVRfzUX3ASlVVFWtgxkjs11/F/Ve+aw/z&#10;QFGxdwTDOXgR4zpi7n5wd/rrccdKZhXL0wMybg2WGLwBDcjT6lbuqu/REW3FyAQFIS2gEMUhlcbD&#10;kRl/fZV/OoZ8WBpi+Me4jphpednnWqL9U2M8Y5IpaVQhuRE4q1obRfeCUPcLablR6cxX/WETHAeL&#10;YAeU6Z7ko1dwEchokRQJmufsZxa71Cn2pSFrsTov+EggYIAvFEAmN6sDZz4/ufDpGfeSCCijODbg&#10;3dEEtUEVYFbux1dXj5gFFiXY2dndnBRJ32sroi+et7oOEnV0dASIa583WG6lp3vOAPCtp6cHaiTX&#10;KwhahudwBD9B8+Tti3D28uUTJ06A469cubLGzQTh/OTnZrE1unZj/zW/8+a2wHo9c/MTly+z3ABE&#10;lj6uQTbKe65owj1gHtbHxUnV29HdM9qVrizOAx9HZ/n4Vp4MDw+HNWBbGBCoBInNSt92t4aeN12p&#10;LwIOAp5YxxEhKCl3re9dcn9iHFUWGhoqlVGul8Z8Mcre3p418cba2trW1tbJyQk1hQGR9mxZONpF&#10;ryGangTsvhXmnxglezsRIamMmbaE5kNDZzU1hNTXoGWPvXi87/XT8toaGBl8htJDSot9sjJikxJ3&#10;3sqS7mQ+QuxQlRddXYpamIWE23h62wcGrqttPFRepZSbj3LBcHrGlxb6mGx3MTlmeemIqoqmtrbC&#10;hfO7nO0vXb4sKCU57ejh+bzMWv5HtZg3FpSVlbdoacLg56zcFCxDRW64r7Q2JzM3snFY6XhS59QJ&#10;ZAi3CvR/dv/Zi/svnuM9d4n/khG/kQr5K+0IU9sTpXrYAzgLI6B7XE0MmX07he6O0a06cm6mwlf0&#10;8zhpf73q0MS6glhPpmFt+uWtyJP7mfn5+9of0fNfqffXNY3P4iyrn9PzgY3f/c9819S5S8WfqfIz&#10;V95T7VtHRcdM7L6R1UfSCfFDTwsqaL+aNpTgWSW/8QvX5V/nnfr1iG4b+/0bu/ps0UwXqlrRFQ2D&#10;G9muv15h9TgguUKo4Dx8OePCfO7bPdZ5Odmq2Y/pccmmwaX5qXQrc5FnxWavsbkTPStb74jO/b4w&#10;sITu1NAjMH0CjXcqpjIP5uG/4WJBuzieSNbnLN9+rVB9de1VwUhcGl5eXvahoVRfsy8vx8XHX1s9&#10;oZq7TcKhm5q6DU90565oWVtUe7Q0Dc0NQcPZtNTQ+9uG3Q34yRikuKxRtLOX7ucb1e2sf8jW+t6o&#10;rPVmRPms1Ndk93m923hoQg4u8BOPxmZP/GbX21VjUvOE68mDeQ+KbJnV7tGZLzZUs70YW/Zw2Ke8&#10;lNUJxe3cyCd2r5PvtWvX4OJu3Ljxf1+wEvLjXj8lUzIl/xVk6oqdkv//i42F3GbZBYu1FvOK0EHV&#10;6TvVlvPJkeph2qSyT0OQJLVIQJ+Wau3dKi22UENiqfzuhQsXYvBYMIe0pGit5vwN2hsXC4uQpD7J&#10;qExTOkh6QqQpsEpAdKGG8AY55hu0+2TkjkhJzZ07lzXqkMgh5qm/ruR+eZ4Zmgr8OrOOSc7dKyax&#10;SVoekY9ISG+SUDp0+PBBSanNcoo48iMVGzvJaq2RlBMQEJBRVzKztvAMD9BMYj7YdCLQ5rKrFcZm&#10;MDfgoKKigmfCHSGrkXkSBsCqr6/P6YlM6vICb+mMmdJvBwHoAAUgOOuVNYyjBW1VMyeseD97IXlO&#10;fWxVIzNJBsMzht6U4gz+l0Zsv8uCXfzK8+1bme+8gu0wfvvWt8y///7wIPNZH2SOLYsmkTY0N0D4&#10;4Yq9z6eZVp8D+gR0+kI9cCTSBldmLvopfNG3cHvm3Vrmw1IstQ3u3kImTl0p9N3Mui0+NT0lqS4Y&#10;aUEzLPjAYA/Mws7WrrClAyEOEQEnSmqp40FwZo57WOiexloa7GYBLjTB1sfHBz8RH4L9M8WBAPpD&#10;9a6A181ddfMHm3AcYARChTWgA0pXGmxj+z6udr8P+55d+aGdjB1QWSQ3cLhEqbzbIxTMzJg3NS0t&#10;Lc96mlG+ypakk9dsb7Jm2gAlZzg5aly8qKurOzlh/uxF7FvYGhsbs6b/gtFx0Nzc/OrVq2B6Ht/r&#10;aqbMUo9Ifv36dboSj7DCKMz4xg3Na8ZMWl9CuGCihQjwDRwcHGQjNA7Gizu6OXp7e6N2aF+bHh3Z&#10;t2y5hZN/3EhKKiguXD+utumxJqqQVBRWWM2QPY7DdDGFCSvGjm2/J4kaeSXnWGZVg7NhAdQOhAea&#10;94+IBM/xZkZvzY01c3VakeBJeQEigc5XQzypyftQjhf8JVaLwLywHuwmfztxxTjzwN4dYPftzuq3&#10;gynlzOKnOIIW1xkZghqWleX05P66uwNwkJAEp+CBoGic2vewavGL6sAKxlcMLChMLylFW8Mt8fX1&#10;1S2KpYFYg3zmrwewGKyhame61s/U2MwU+7Ae8O6qrZ2+rx+cHF5ZuXkycrhecIFIS0sD8QVkZXlV&#10;VPnlJBdYay28qQGIP6J2WVP/tJaW1mGty0tVbqCNDhteX3HFRm6X60LzIqqs2Hwu74JjFjXfnV8/&#10;aJ+WFRUX51fMvFqwPz9+peRDOvwz1b1c4nUvOaOW7dcvqz++Tq6qgv1raphpbxmlFbyVd6j7Z/r5&#10;Vxr7dW9Bt96Dhwi1tbVRJQWr89oo/hWlfl6WmnP90xJq+7ZqoMbh6eKIkirXhl5cj8jHVqj5Gn2S&#10;2vnLFe5fDl9IZ8up5XD4RMP+qx7aePn5oH8eD+rkdb4bnB299t4JGraixwo3stwS/BIqVg1uqOmk&#10;x20Xb956RI9M6K4efZOk3zYHPlh9s4XtfQXHlyH6WEKjCSIluTAmV38QDQYZ5kfCzqaqIaepnppS&#10;Z+ZkKG+qOUvlxptjvZz9NhUVLKwotQgMLKTCcipvoIb85d0uQm2ufBX05BY9eUxPOulOhWJVTEEx&#10;81kD6I9upnGnl/3rU76HQ2hodE60NW4gcJJPB1dT3mfq/TIt771haB3jsk8eR8L2OXckY56zjT8X&#10;SHt+b9W9zCTmvnSivengnT5Y3jw41jAoHl4lmniriz8uH9bt998V9Lcf9/QpmZIp+a8gU0w/Jf+v&#10;SH1NuoI4kdSeOSobdquQiAg3yesLHl2kfIy26u3aarhAWHy28AZmqcF9+/axxo85i0hWn1T1SUuW&#10;tuocIRX9hRLCEtpE+kLbFRbTcSlS0KeDWouma5M+32I5gVmzZrESrhKhjfo8pHlIQZGL9MU3aq7a&#10;z6O8aZH+ellZSS5J8YX626UVeXl594rJ7RRj/qTwQ+RnTzu2k+vYRiDLNkXZ3eLMMvnAFEdHxwWZ&#10;VzDmGRkZgTJBq+CDvZ+DMMRi5+Bf7G53r9fV1WG4xfAJ+IBgoC0tLwr8QtntjomJiZOzdZivPDY2&#10;NmJb0pZmOcGDgAESmYDemBnxk6/ouTeV08emjHJmFWrZV6NVjY0AcaAYojk1GfO+JL5n07GPmKBk&#10;IAgkLi7u0t0z835l3/lhHU5hIAfxg+TgHmAfKq3//fclExN2d+6wHhuzlEFCjPfqH8jyriTyT8+J&#10;SmqXBgiidsg5MDDQ398fhIokEBwBHYLm9YoLwCi2FdV0/1nq5EL1yAQC+gyYfMWTJS4hwXS3HQFI&#10;ikzWDe9DudATlUI+LAVwROtJ5qyJmGPvmQlC+AnEhJHB9NgCvoOCgqysrOBQTc9RxxaADr4E0y+y&#10;tyM3131mZufOnQOFM4tOOoeRW4yojRv2AeVINS1eiZIUFD0uXr58GTTPPNF3F95spXD8+HELCwtk&#10;viLMm1LDEWSuXIQbwHpOj+PYAdNT4QpgPRgXZoTasCpMimaCSY1+orhuK+zgOGx46SshJLd5wIbh&#10;ty6kt/qXTn4ZADX1zyqhjKfBWUUAaJnsBiq+hyQwbMik2NvbOzk52dnZsUpEZSE4YtzTS5++zHn7&#10;HjaBH4iCIHAP0C4suwH3YdX53eU0WK1XnAVXAcaBzwBKQ0tBYfrQhmDTWoFOAmcSgj6AFkRnoDfv&#10;EPxrmLcv8BNb2Bzlolcb2gcoWEa6u7sD5cF2MBpawdPTk5lM7xeg4+uPHTc3N0S2sbHZp39CSFtH&#10;VlYWzcF6CUFcXPwsz9kzM61ImAlmZCYqGkmmkRs0Q8IMwqAJBLVGfVERWBI/YY19PUM8dx/DdDDa&#10;ql9/ZZaJbWgAp+Kygqz/8AoWRv9n++m3i0N3YVIK+4UJRaN7m8aRhPOX39l++9Nh8Bbdr6KfHtOn&#10;n+nboFwv83Vkk/tk942iSx2SapvZe3+LqmOWetQpGY4tY5aHggHnPLWg9+Zgenphu7/dRqz9bk4h&#10;82crppQeSRpwY0t9QxlP6IH82lfzjzyYN0ADj+nxGI0B6MUG/xa8+/df9FcP9dDHfPbP7Vw/jXF8&#10;GaSHSVGZzOL9qAJqx5pkBQtDDHcknqUm0LwJlVF57b6LtRcpG85bjHgMUJ5KmZC0ssFjcxYN19CT&#10;B5NAf4s6C+mjPyvsGPSDbqz+AIExDSNryOkRKovGXec4QnafKekz+X52T81m6/uCgE7Lcu2e0/Mz&#10;Ds8HFz5v3duqdOfJzLd/s+4quLMZBCdTSDNHcCN6Kdr9x53w35Pdu3f/uJVPyZRMyX8dmWL6Kfl/&#10;S+7f61mvMm2x/mqS3z9TeddepU0qEiSgwEMqevzK89kFJJfpb145R+nHGELEJzGP5zS/oD6HiOR0&#10;nlNi2kocApqLRU8sm3Nh8U71BeB40hNcI7thm8Ymfp3FtGc7K9WSrTTjrBCvHomqkrjaYgmNxcrS&#10;tFZzF7/Wwl1S81cKS2lM05ecoSwqKLpSWYlXQIiVCqKozTZTQWyJ7GJlNmWBzYpHBITWyS1doKx8&#10;QERIapUUCG9R3A1KvS7ifxNwj2EbI2tkn090eyBA6sigzpzH/A7VvhjLQb0QABbGVOCgxrMDe7+R&#10;xfCZvT0d9PzxjgFmWRukxXbneDR9CompZZbBxk8I4BjDMLDD+1YP58Rb18k1cE7fiwHJATgwDKMs&#10;h6Z83rFs4XvZiIlhHkfgG0Cwf72pc/bjr9tGXuMgEkKBhI4O34EBFIc8/f9alP7oElwO1tNf5BnR&#10;7AjASmhSjBudEZ/liuE/sHd7eKMCcASgwOB5QgIwjvWkmTWXBjlbVdb4pzOLVG4YCVbuikaV7cry&#10;3SqLgKGIifjI0y8jzScqMiw9fMXdnfR4EXJzrrp85tZ+JEfpUBXCQjcUeqopiX08Uq2Z+V4VYPdy&#10;lPHsuhXUNFcpTRPACmsr2Rhyh+nMCtUFo5+dnB8PTN9uycyfARNrWdppmVnduHEDTAwSRUtpu1w1&#10;cDIxNja+cuUK4ihd1APTr7CVOW54WlVPjxKDKVWPUqUp9RKwHnki5sIAWQoX5XPWRXHgfpjavk/A&#10;8Cn5N56DzqgXmjKpwzmxwykhNywjK+Nkux1sCGGxfmzPTefHR9Py4uMKY0TvH4ipiEIFYQqIaXrR&#10;5fhM36DgdQlVlNKq6RtxIypqbl39+eRkb29vxdyEXVXMKwSAbFgDpQDlgbyG/b305b1rUyPyke7t&#10;PHBn8GJVOY6j0YH48LgA3FpZKRyd1asbS9zjYhAN9ofaOMtqXPr6af+TxwnFxXm1tTfu30cPQc4w&#10;PnoFPXgv2Hs3Ni0dGaJqQG1Zi6jDpgmW1rYAd6Ceh4cHFZUJxSWA4LGPsgzj44Wzc2QzMuG8IQka&#10;HcqfMrl26oLhOvOw+Zbxsta+N2/eBGuiLuEm4Sn7UgIcA0ISUnYltF9JKIRrp5NYS/EPoCGqAPWg&#10;LZRBh/e6dWsJ3M7ffw+ffMNY/tZzeMioAjoY+qpvZ7dpfd/SoHG6/Z5+eU21n4N2jv5Cv7xa82rw&#10;8ODlilz6aYB+ekCf36t212aUlNHDn72bO5Ec+SMHmJT1hHtn8TMq+mpcwnw7GUfQZKebg0SaHNOy&#10;Mrb0jrMPf7CubobpkMqq3J9G5WjUeMXo4jWPJXm6Xi28k7z9AxxJW3B8sMVfyycmqlW+VoRUqD6t&#10;KKip4O9Lp/sJjvnJBjWVHKPDu3s7GftsiQPK78tOoZrCDfnpFh7uyqvTrlLRGrdarpzaU2tqD4qV&#10;cjk23NhTGry9YVFCQ/SK8hzDHNnGPq/M1Fn3m+hRNT3ypQ8d9PElfSz0H9hqef/mp3f08ikV5OnC&#10;aKB5BKvYcpSF6kBSM3NMAnLTc4tzS8sda9riM7JCC4qXDYzv6hktTCksvFlYVljm1doFoLfv6EM1&#10;0R9qJ1/+QdNstEil6wVkVkqmJXQqhOav/HFP/If09vb+uIlPyZRMyX8pmWL6Kfl/Uf7666+yliJe&#10;nSWLNdnY1dZNk1nJLqexU2nRHoWFpCBF4kq0TJk1iqxcQTtVtszTOyonyaUvSEeU5ykKEZ/+kkOn&#10;VihpEY/WPLazQtx67DpStEzriLYsrVjMpOKYThs1iPuc0jLtHUelFmhIcO1W2KgpSruUtx+TWyEj&#10;R+v1tq7RWTtdWpBU1fg2qS6ftXyyNDpwmHj11gtrLzukSBxaqvvXivKvPrJWfMu6o7tWyPJMkxXa&#10;dkhOTVfb1dX1ZprHrEH1DV0nMZqCYICkLBQA70ZlXIvqYwtvXRCWYBkbF5NSchMEk5aVJdzWTK+f&#10;2X2g8x92zn3WJFmdb57qgISARcDHtY48+py542l2UkFOYnVOfFchRmiAV+7kDHuOPx0OvwkAjYGq&#10;3d3dU7Iz9jzMPjrKJDzVkUJf4ll4xBLHpo7UCmZ2UFBHh8XoqOfQEPJBzIqulLBvO5Oea5eWltb0&#10;uDbeN24Y8Eb+8EygIRABiAaJqNELq1OCQ7KyrJ2nZsAoNQfjPdU91C1sAG1nTQqi4SCqjORnG5jZ&#10;22dbKul51/6hRmjoWxAfkpcIlgoODoZ9UDRioqYW7epST+lSHz/SpnerpHdoIyscR+n+Rekr70Un&#10;5TAei011WkFhAZwHzSR9Ly8vMLp+sDUoE8wt4nIB1G5oaMjM0j579tBNK3LzWeDgeu7cOQbK7a3W&#10;JdtRnu36ZDtgPY4cNzZY6nOAQjeqWOvBBzg1KVImSkJmskctb1BSCKWEHfRx0fVV1wlUNTMzMzEx&#10;OeakY2pqCptAc2yhPARaBbdeNH+8KrUiBNwM5wStJtN37VK9M6p5+bYHQlrDjwX4wY6at+Rs6m4i&#10;B9liN+oxs430dfALvOwZgLaDoEY+Pj4sIoedhUtSzWLCo2NiJO+N05tf1YbG0F7wvsBbaE3YKrGw&#10;UKavCwFmdC4pmfP4iV5bG8o17uxAU6IJ0APRIiYljewNz88VNUKHc20tlhUViI9mRbe5dv/+zD//&#10;tB0cRD8xuz8a3tfHeCCxseiuy/sz6V72pu6MgLhogDvUm5lbSQW1mtEJfn5+IHs0BLV2UlvXzopq&#10;6IwWQRMLNzav6un3SE0NiY0/U9SMAJuA76GJWEo1QurZkp75T/gDP9npf3o5/2XuzVwog34C3bAj&#10;3f6YBn5RaWNq6tLYgx4OJVEX9PkrvaNcjydO9Y6hA5u3dFu09QHxYQTe8LsU9IU6Ph699Lro8KcZ&#10;g7+sqfslS+thckIyYsIaIvU5xvXFMJpS3wPTxk400/He5t0P+hLLS+t06lp2thTEF6SW1VhkMt9S&#10;Zav+gpBcVlMmWXGXHuSoM04UeiPUk2gdZBtmvuYGPY3q9Xd8ofWvji4ZCTzfrxze3Gw+Ogpno8Gm&#10;oV++P6ux6sDnyrkTlWgs2B9Nie3VijJ4q7kSub4HG26ot5UuLvUz9XNxcdXenbp3T/1WkXoRqjSg&#10;onMzism1kTy7mODdpSRemKya7FlaOa9nfE7vE6vC8msGtfNtC6Y1x9BH/5Xj5jZjulydb9b0DpYk&#10;Gw7R0HN6XsNXA88EJjVNqCX/D2tDnwanFSfn5PrWtkAfVB+dFn2D7c6brb1j0Vk5YbnZgTVVqDv6&#10;M87C5tNaJhAA9fiJjlFYVLzHLpOUrGmfHOt++G8FjvFvv/324w4+JVMyJf+lZIrpp+Q/QoZH7605&#10;vmOOIq1V456rMp+UxEhFjJRFaOYM1kAiJUxCCosOaG2R4SclcXb5o5xKvCQsOZ9fY6GkLAeX/iY6&#10;LbFUkfTFaZmGoNxhViKauYB26hHPOb7NcrRHfIcC3xztfbRZeK/y7pk6O2iD2mE6oSWrReIqAHd1&#10;prgFy5BqKZEC93SF2bPXKe7g0+Lm0lRarrp7vxZxSege2bZzhsouDkkBDrljO4/y8ooIG5tdx/gd&#10;HBUeXZU9+5Wj4D2/iIgIZiaP+qJjQvxXr14FLaV3SaXdWxaZnLCz1onnide0J8HUH7Tqzm2Q8YFm&#10;lcW9/Jpll5AquDAuNJmZvI4BGCPukl/NeP40th6KBzWm18UVVjLLSgI1wMc+fn5U6ze7gll/BpQD&#10;7MioKln2JimgPj+8tJBn4iFCfX09xmwM6kldXTt//jmnuTm/KCvrlUpldxzYCBAA6AHKt/68AoN6&#10;QVFa6/N9nV+5KyqYSRooEdkGBQUB5gB8UAk8d7KgjqN2bHdRJ34u9Bnl8nx8KaYGABdTxLxxCwwC&#10;xgE9sS/aUgo96ZHp9DFzu+LI4NCwgIzchLR0JITCqAXyh1kYRH5ByeOzMvIj4tOTYmsyikqLkQNI&#10;ETWa/zyW7W3M0qfMFB0gNQhSP8xuQQHzBSUrKytdXV0NgzN0zR7h5MmTp0+fBt9j55ThpfOGhsB9&#10;0XB7C1fmOf11BxtHZyec3e8iYXzNmDWvRk9PT+qGMofnGvJatd9SGD8dHBxUQmQW5tCibHbFYAkj&#10;IyOAuHaV/NLbdLBjPTRHBVkMhArCelG56RwvI7lfRFrVpqNSOCv14NqyD+pKfdejCpPpta7CgD1i&#10;woywIZSHMbHdFF26MLZaKzTZ1MubatpmVjT5hIWHxMQE5uelT2IZzIImgMAOxXV19OtvC758BXZH&#10;Z2RElJdHlzKTfGBznD3d1h5WUpKQliZ97y59/giLxebmx1YyXxWCkqBqxJHr61nyaAzaxpcWT/vw&#10;ML2qEpbHT/s7dzd++5n34ydERlkZTc0AWbQL2hq9yy0odrVZvX9oFGwCa7uFh3ulpW1rbmMtbohW&#10;hmVoaGT64B3rPGYhI9QRlonOKdApagX+ute0Uv/XyKoGphurFT1Z/KRu0zt/9TeZYZnmJd1U9GVJ&#10;0RuYq6GhARqiK0Klmtraq53354xM7Lr95VRdF91+P7v+TnJxKbpoYHberIefafw7roiEvMJFLW+S&#10;y2tA/LDq+7nvv9P33YW/tIu0C7feptuvj7QNQ5/ArDxWnwkItYOrIHSvi+Pd3eMtrZ3rOvN2vzp1&#10;9dUTzletS1pz45kVVCHZMTkVG+9Q+QOEzpkPco8wpoA/trR/3LK8Fu1ytWPEvO0OlLEouRLTHFzU&#10;0rL155+jOztrHGrezv3527Rf7y+/X5VdhX5rkllEFSMI6P/QsGl6U8DhNmpvW57bVsfdwmfiJ0rV&#10;e/bVs0fX87jViU8v8bVPX+RYQF4dAHp2n061kIKIfGamHIvCXSyrt8x8tzDg7yU2f+2gb2vmDrX0&#10;Lvvwhj69o7u22oOznrP5PZ/p8Txly5O21YxrBxNBYNv4knK6/XXm4Ee3zPzJ2X81rAzh10WVlbC9&#10;fzTn1WhicSHdvkN37sfU1SMC6htdWcX26tP8p2/QlzQ0NFi30P9Fli1bdvfu3R937SmZkin5ryZT&#10;TD8l/0Hyxx9/dA0PbFGdtlqGa5q6OKlKMfNn2NgwkCzdTLyKtFqWX1GatNVohpbiXrmNqjzEx7f4&#10;4JFlpLyGzojR8TWSKmxrdZdp6LBGH0akRdmUlKZpapPqRtojulmBd6YaF6lzc8/Q11GbR1tV9tB5&#10;LfgOm3U3Cx2fvf3Aj1SrifSI5soJqa6l9dqHZ+pJbNRYTJqy3JoSc1UWs2kpkpAWiYgfFhPmEdPe&#10;ICktIyPDb6GfXJHnlh25YMEC5HD06NG9sjLrxUT5+fl5tA7yKgov0RDlvOU964n7rMeuR8odQmOj&#10;l/cZqFfaAPVA9kDG1XdPLr2nH5wSCSoCIQFNgNognuvdqiJf2PSf7UzJS8C4e+KWHEjIHhLkB24L&#10;jAxd1nHFItUPnId8gB3JXS0Iabk52fUx5h9W5zckl5Qwb53W1tbGTyxCqOiNAugwjxgbGgCLQIGq&#10;qsqG4XNd3wn7BbXXq55wVzychQwd6g9BsfDwcLAmTmEH1AJaik7Pm+c9Bj5Qqqtkf3Z/y92BiMln&#10;wKy/JwQEBCByaG4S5wPTwLQY5EAVY8cKO4Iio4JT0nULmDcNWI+TUc2cvPTUrEgwBH3SQUitynWq&#10;incYYlYIhR1gBJQyf3Ro/uhtRIZfAXZX09GZfsNM/JSBsrIy74WrwucuampqsibTa1wyopteCKyn&#10;9XZ2dga+jpRrvzDNHnAPrD979qyMkRqX6zZW/ONXmHUwbWxsAK/YwlUwdb9uYWEBS4IIQbfQ0yfV&#10;E4zlM2qo+dcM61eyrKfIqCYOhlbkwDJyxb1U+Uq5pA/MBA2TCzNCKpJCyxJR8cOg2+57R4uqEtPT&#10;D9xtQSrEAdn7+DAfhELmYOiNt/ro0f0Thfmw3uqPjxHQiKg7IqPKrL+6LH/wmJ6/vt7UDBw3HuxZ&#10;/ZFZixBxAI5QJrWqEmbyq6idOfiOhj6hCPnWlqxCZqIXy4Y5lRV7Hg9H1laj7cRuDSJn5AMLo1fc&#10;7B9a/OXPze++p5QxS52Czp19QuZca1kFpg+LQdHQAS3lkZ7uOcnuy/sGQYfoCSgaPQRFLH/eOPNN&#10;k19dGTLHTzBlVFVDfD4Dl0sHPswd/JRazXwGAU0MVaPKGlLymSfo25N/WZowUVffADNCmFkfdQ1p&#10;+YXL+l5xhP7M6f8L3f0sXtOTU1SMDgBVkXlESfXs1nfU/hlZsQgVkhaYFhkemV5QeKj9TkBJBWwu&#10;VdxC9Q8PFzTH1/Kn36P4rpnZJT6pwanequPcJa+Wp77qnDs2SqNi8U+e0tNH9EjUKXiY7i9OebAz&#10;8EH1zP70qHTRTmaqD1oH9kGjzLw/geDeMgCjwU8G/kL/euP6j9M+bn3QMW2iMU/p1UN6CDqOsY6J&#10;TU7xTMsODAmBhujn2JZTeTu1b/L1p4J48qqntpBVJ6MFqTDML92kqGJa1yiiBUXHO4TFRxUUzh15&#10;xvbg9arhR1Xnqoo5O3Zw/rLi9B/zEyc2LP7M7vOe8n6nxN/p5suV2YNDNNQ753njkueD+wYr8ip2&#10;ffx2ZuwxdIPaaDV48tEVNbCP+Kv+mROjpx92s+yMeqFdYirLdatr2Mdf0Os39OINPX/jnZiEs+hs&#10;ETW1Yor/Y7rj/y4bN278cb+ekimZkv+CMsX0U/IfKj99/2LkJL9KZx6piXAu3IhRZOHChWq6e45o&#10;kLAqCSoRl4oar+oShVXEoa22TEBg1e5ZpLmW1A8ul12yVevAet2dKj9m69DaebTt8C6V/SS9lyT2&#10;ziYlPcGdcyQXzN23b5smkdYe0hcmfUk6rL6Qzikp63MsWPIj4dENywTXLdVjIyHh+aK6s3dqbJuv&#10;vJvUpUlFhiQFSE2b1KVWShzdIK6wjY9Z92PdMYUd8tKrVv34Uu6aNWvWH5HZv02Nj49PeFK2iOwn&#10;zcOkK0cKO0Gl1tbWhgWuACPrYt95j9VnPFGxqgnQ0NC4ceNGTJnT9bFZgVWXmKeMAQGaWdeB0YBL&#10;wIFHk/36N+zHxtcEF/kDcUBgQE/NYmfjdObTTmKN+mt7Rf0yQ+AkAIMwqIcNX8hoDwROJZfHxHR4&#10;g4QAcxi2Wx6d6Z6Y3f5atrikoKIxrK4zCiiAER2UlpubWdx2MjXLPzIuxKZlm0u1OIqwziud0zF+&#10;ETSWwnyCHhkC8qAViMGhuuJkWyO4VuKuH324ebORWVZFPX8MrgIAKCYmBkBpkl3OU3oH/Hc8t4pq&#10;x+SLmpFWvr3eqoJ5JYDlMICcgBpgkRMP4tj/dhJ5HZZXUogcgGiIc6Kp3jMzIzwqXKrqpH28m4q6&#10;+v7zF5T1j6uqqqqpqYHddzi4kXfIcVNzkLqBgcGJEyeUTuhKnNUzNze/4e4kHepobm3p6+sLHWBh&#10;zUv6R0xlEFNXd3KuvJMVZW5DANZbWlp6enq6xPtQFx/CiYwbMCbArqwt3/gTb1Z1UnRt9vp3LvSL&#10;hVUn80cGnIKSVkUNBkUd2LnSla16L9uslXmcjyaA8mhE2ArR1j5sv9xUAWuol5XP7+q1TGaWMLrY&#10;zbwdAaRDTFhs2s/P+Z+P4Ljy7UH68Na2pRnxYRxsIaB/xLlwdxAhsbwsubJix/tnMk/HAPcoC6lA&#10;zGgRdIxjd4bpzavMokL3woJV79+qj47AtogDCaqqMujqQqHYP9PGfGsJNsdPtOzNooCZwwZr+i9B&#10;GXgm0Fm+5Tbdfre3awzVQenQxLS4hO7cv1bIrK3O6jDoDBe6mBesjYbvcv0+ofPoCToY1MARaHu9&#10;oQcRzt15MP2nCZM7ozjVJn+ryhPuZJ1X6RDiAI7nR05IJL/BjktKxrKeJzT8E3v8d2p9mZiZvyt2&#10;XDhhtCS1pGdTTxdfF0pEEphLIGKQfJ9rxnTkWOZAxXt0r3VJa5YLM3fLLytvddXt6JhIhxbVxSMF&#10;M0bqk29RbLlElXoV8P0VvbpLdxP4RucPPlnU9+Tauc7ZFRHUH80bmNQ1417d5qarZQWcD3uW3213&#10;mfx+AMukzF+xCgqu1w6xt/y9o+lTfGlNXmWlx+AQLD+oMviEnljojlIHE6pWj6Ytq7gZzDjA5DfG&#10;G9qVkJquVHtoRec2agukyGKKKKFKL2p03p3nhPw9cwuCsnMlLtfSxSd0/I2SaSPasdqgumPe2MHw&#10;l9qWL5/RMwsa4bj8htx+p6zfKfp3Cn7NlfFtRu4flPmT2JUHJcUlKe0dez78dOPOfbSycePt421j&#10;cJDQfGhiGNxmqM3sVgt+GvSnL/gQ59aSi/Y93NAEjmeA/tWbg60duYWFV1s6kByl79mzh3UT+19k&#10;5syZuGu9evXqx216SqZkSv5ryhTTT8n/B/Lu3TudS0chT548+XFoYsLQ9OAuLS5+NRLjI+E5c5Yc&#10;EJXn4lh0bCNpapC6yBGhaYsExbeLbV/EPChnRAAegaLmBqH9ykdIDWE3yU4jNSIVItmNpHOU9I+S&#10;0gFS1qetetukVNhZqRZNo12aO3Yf2K7CRsc0ltF5ORUtLtJSJw11TmWZ1QqrZ2uIcwlKr5GWmqum&#10;DF4/KCCycp/O8l1Ky5Yx83Y4iHPd1t27JEQFBQXB9BoLNAQEBBYo7iZFXpLfuVlgH+npLlOSPHz4&#10;8CqdfUBGDO3GxsZIuHPnzqXySsjQ0NDwppetVub1rTU6oCuX9CDuR3pepcwrqmAvDNXSd/kWvaZz&#10;nXqAKpt0ExwHrQLrwcpxeY5BDyi6WQmnvLy8QGPXH0spfpvt322J/eyOMNAJcB+jPnbqenw7/uZs&#10;/boRDkNpo3NRWXJhYSH8B+QDHAePItvY/MLdzXcDcgvcc9LoTceWB03gg7CKyuKqqsrKStazdnAb&#10;oBz0E59TvDf7FVv6ryfyhnEcVAcIg3rIE5QjXdTCeCbJCUvvdU972H+hmlkQZunYQHgxg++oKfIB&#10;JwFEAktLpr0YZXv98FozM32I9Rbm1mbpud2HbDPcEPPsWearUnTdaJXhOTkVlVNGJuI3reEsaWtr&#10;6+jogOnJXn+2lb6OAbMYpY+Pj2m6B/WqLm85EREdefPmzePHj0td1N11TV3ioi5rnRmIm5erRZKx&#10;f4Qv7BYSwrhGSXWhCl84fbtMUQsQLaAHeAdBLZxaKzi/tiLAYqggqu/WVrj3KfOgOiQ7Z93ow6O3&#10;h1Fl7ypmJgy4GUmgNuwJokJLqdwaprefFAduw2jBPT1xXV3IHIIkyGrvg1EYxC03j0Yezrt9zyIp&#10;2bwh8/BwakoRM8EJBoEOaS1NZoM9UOz6vXKOibzMXTpjogAAvppJREFUNqZBYSVEQFoUB0uuf/t6&#10;7bvXUCCxvNy/vz+wrw/qoYi04qIVT3o2PupCVviFTNDWqCB6F+rin5/uWMesMYqeiW14esaB4REg&#10;oEZ3L87Cx3Mor5p97zHb2DO9hhYkgcIoGj0K/Sq+unbt++8zv/5pPvAD2dGa9fX1mrdetAkMZe38&#10;djDkz84F3+/RexQHDQUT359Lv49ScguKxcPuwQK7q3u1y5uR4Y7YJyrJd7KdslvmPyOnZzVLnt3l&#10;vptzjlkvNTC99FpcdePcxpuC98jnHu/Fe33UN0zDndSZYpsSHmebOsK+ciRzzUhqYj+7b8mZtbVD&#10;DnklSJglnjVGY0/pqbbXE2/pRmqJoaoeqm2nvqjAtETWDKKDfU2oVHBZDeetb/MGPrtVNSMhFGO5&#10;nTDmsVcf5/z01/Whe975tVT8C2W/cxYaHaGRggU9i+zvUPQIhYycCsiMTA5XqD+wpucwhY4vLLfc&#10;/piNiuypxYVc+pkQ2Ei9rrNCTTiUb1PFG+p+Q2VvdlhEON2nAn3Lx/Q4SPplpOQTevSYHn2lL1+o&#10;Z5RwLuP77Ny/5uT+Rbm/nlV4Vr7uj7v0R9Pe+1VZzMqe5i1DbAN/oG+glfe8fxHY1YErFE2GhjDt&#10;yp71OVZmhPEkPSc/cX28toFjbFylrkGqb5ht/P3BwRH0BK+uZjQZLqLJG+EPWblyZUNDw49b8JRM&#10;yZT8F5cppp+S/0Ty999/P3z0QFiMNI8SmFtgMU1T4Cc9nRVya7VkmBn4Bzb/GIpWLySNI6R4iF32&#10;ANscQSl2LamN/LuUpjNALwfUX0iL+SWUd5KOCmnqk4Y+cXL+SKi8iti0NQTllqnsomOiy4TlFyko&#10;03795aSnyKUidkSLjVebfaM0O2muYdNTOnTokJCICI+W6t69e1nJZy2kJer7SUVmN5vC4mMypKey&#10;TeggqW9l19lBWlt2iPIKHBU8tlgOuM+pI80v8D8W3Dxy5AibnvIaeXFRUVE+AQGcQuagwIzszLSc&#10;DNY8Dct700EY4ELQm23Vlf0P2Q6NccclxoLgMVqDsLGTnJoQHh6e0LI2sY8zrlTF19cXozWGaouf&#10;Vhv/NS36jglywKAOQAGHlZYVggZq33DWvaP00qvp2YmejzgRgPUM/KWlgb2QA+IUFBbmTU65Dm1u&#10;YfvwPb6BeWwPegAxYAvUA9JVVFaVVDLIaxnUya78hVvtExATaAhyRWRXV1comZaZmTL5EFGptpSe&#10;Da+93xcTH7/49iDng/sGdbU4DmwC5GUVFKRMriGD5EgF6ET1XSaFozSTLznaxsZGQ1NTXVNTWVlZ&#10;a1LmX7Wk6w4HDI2B+6dOnYJrZGtrC1gHxAOjWTRvZGS02Z0fTK9ncJIcZMQuMp9BxXEA9+Z2QrBO&#10;ZJZo9Pf3R5Xj6wMdBvUTExMiuuKM71uBTaEb1IDp7NoqjHuqYHCXW7U8f9XU1dXhFKtd8goKsgsL&#10;A1JS2Z99pOefcibXiFx/t2TtvVIYAeaCNZAQkUO7u5f+/feSiQmJ9wzjcg/cQQSIk5MTvCCkYtl/&#10;173k2U8TkyY/Fjvtt2K9B+U1NTU4BTWqGuoqG+oKGNos4vzQhZBeUYpT8KaQEA0BEoVusyYmnG/f&#10;hiVN+5o92pmvF2MfCkSXZHK8smF7bYMWhIVx0K8yn14XIKD6cFcAiFAjt6AA/RBNI9DUnpqWBuWR&#10;M7bXWjrZH3+c/eAtMkRDo9VqGxq2vv0KlxFped99PfL2M/qYSvvKTno4yv5tddrftzneV19uLiuF&#10;gmWwGCqLrARDRjjcPoqG3ktk/lLECNqd6Z/atQfOPgXQXxZ/1kO9Hol52tHMxK3oG9Hd7N136S6A&#10;3vbYvWZqjtk5xhH84B7bgwreipTUxJA6yhihyFaKzchib3pIzY8S05i3mZE2PS29TL1sS3Ao9aZS&#10;xS2Ete0xaRnpi6ueQ2fog/qWV1aKdT7Kq6xGxxO+PUrPP4sMMd9lY66X0lLYJLuuhT39xaz7fy54&#10;PTGj/w9KfESPv1HOCAWOUPEIuXVRuT2NuizuP7T9EW1/xDm3W5ruuVJWHY24UZkFtThvat/C283N&#10;5ta1vZp3Z/bS/fYeLg/YOPwfk+8L46GdPveWypeU0af3bCnfqfcrjd6jbwP0fYC+DlDsExOJl8P0&#10;64qav5c2TAxy/VEnfLu+th6tjEZEq+XW13P9/pXjz59KJhfGxYUPgfJor+C6ummfPnN+/rLj6bMk&#10;pc50+h6zfwB2zi1mJjhJPb3N9ccT0RfDaErWHQny119//bjzTsmUTMm/hEwx/ZT8Z5Rff/21qLfV&#10;0vH4Eg1arU7bxWm5ghC7gs7ODcxQxMPDkxIbZSiySWMTya2kuVJSPDKKcltplqjCHGUZpc00Y6vy&#10;9v17FbfQOuGjWnK0ZycRM2+f1vCQ1jrasP+A2KIZ6kQqPDyKq7n11eiQxjpBtYWHdDh5zonv1Jq/&#10;TZFjgdYuDq05HNKrdsgcEhIS+ieay0rSOq2tAiocEkq0Vmc1Kagt5NtMavKkLr/mwG4t0lJerCwA&#10;ZF+tsHaDzvr161mpuNeuWi6sLigoCLLnPqx5bJPaHv5j/Pz8hyUlt4iI6Orqhif4hJdfQwCdOpVr&#10;mrUcBD4GBAQApoPzI1cPi5uXu7Dmu2MLIoxOvxadboKd8Eph0AwOgqIw5Bf1Xi76wlH0akN5XaK3&#10;t7efnx/yAc2w6NlznPxb+UF7+3pP7u09GRAfEpGdfvh2cVgx8yd71kPi3Jqa0PIKRN4RfZ9CXyfm&#10;FNumpR3uvwVyZ5EiClK1vaNpPwysPF9XSy+fWtbWAJWQFjmAieGfMKQ4Kc7x8cvuDNGjMZviIsPO&#10;9mm/fzvw7iU4A1mBQvh7Qumxj0sxMzcd2IHaAbinlaRf8vEC3GP/woULIsdPksnNnecMVVRUQPOK&#10;iopycnLy8vLAd6n0mfLJiy3cTJydnS0tLTWu61HwOgpZJ2+tCay/cuWKlZXV1ih1Wb+z9vb2np6e&#10;Pj4+KMK4ert1oQzsDNCHZVSeGXBPbFB4cTw2NS64OtuhiXl6zUJqgBTXRI3ueC3gz6ipeevDx4gP&#10;PWFnbCGoRWhxLj2rONXCrBqpNVBK78td6gtB9kBD5ABbAbwcMjMX9g9dLSkDWGvX1NCDB4damEfg&#10;YGVkCFshH9C5f0+VW08FjgAu1//xk9vQYEUFM4McZnRqrXatL4V5RUdv09fnCiODsfHxSILMoRtK&#10;QRz+Z/3Tfr1/4i4zTYj1cB2NDk2Qf1BmzKEBq3DmG77MWjRQjPf1xxm/TljeGkKeOAJrmJaUydS3&#10;gOnRgtAHtcMp77pGWMOzp2fdb79pvniBbMHoUC+5rd2j/1Z8cZjG6LJV7Z5ST+lE7s5c44LA9OoV&#10;Xu+5XL57ptYjJoT1twXr5GYUrZ3cwRbzSjp5AMcrqKeDBh7Ro+SN45UKlVLhTRQwxhfewV9kSoPa&#10;dFu7eGH1bbrdT/0zfcco7IHD4YE8o7wNlf0IUBiWjJr8YnFQdp5/XGJgQholP0RgUTuaTyM/km7F&#10;6meH+5bUUe37q2UdqNGl4t6CCmbhHSgAiyVXVdu0dCCyZ0v7wo+/cH/5I7ixWe3qMO3/SnYfmIf0&#10;JT/R4JtpD/7mHv2b/ekfVH2PSr1pzI2iblFcL7V7LZUsXaCfRrecqCWBuiKFyphpckGJvjJl67aU&#10;i+6o2rqsZSfFZlKe8/oWPo+n5N16KDkjZnfU0Irw0cjMQrXiPHrVAZrnSvuDveUNjTccerv9ePMO&#10;oyCle/RHrVw//EzO4gmE+qr6gnUPKulrrngfmg/XWnpj08zvEwjptRWrHxbT+wqlztywurr4jIwA&#10;hWfbHzDO5EnHPw2uPjhQ2g3uD2lvqqyq+ucdCYJr4cfddkqmZEr+VWSK6afkP7u8f//ewufG7nNq&#10;0pK0efPm4eHhHyf+IZ8+ffK6oaUkRRoypCpOCvzEK71SfQ8pHKWjyut2y25bzcyaYeTIWloneEht&#10;LSnOoL3LNh5cvUF2IW2Q3a8vTLJyRPqaPDqS21R4OPTnkL7qBtXZvCozlmrvmqX4P76zqL+Xjkms&#10;UhBg19AnQf35smrErbCOdMRJ+eg8xfUc+kKcmgpKpMR7TElss9jq1auRhJ2DeA4vJl0p0pFbsknh&#10;0BrN3RIyIgdFVu5XgLdw7NixVcrSu6XFjx49amxsHJBma90oDGQJSHI27FvtUXYeMHry5ElbW1vf&#10;bNMzvbOtKmSCJgW8HpZhGNYzPaJEGeifVnYRcI/BHhiHn66ZB9wayCdFA7gfUnMuNP8mzgJ3QEIg&#10;NpmWq4BFs6ocel4u35YHxNHtLuO9W5laXAAqYnFkWHaZWVTB5Zo6evxs++07yRkZ4SXpcfX55eXl&#10;wCAAfWZ+nsRAn1dBQWRsAn94P/k9xUHn7IjztcFGFaFAQ5SFQiHgueTWFvmnjxEAxI5V5Vxvx1EE&#10;4kMln+zE9SNJbM8TRfpTgYBA+YsR4bPLirkqy47HRDk6OiooKAhryh84JXdYTxayUUdzzXFtXhUl&#10;ExOG5o1i/Tnb/FbU+VuF+V27dk1bWxvx9+rIwFOysbFhTxVV8Dx78+ZNOAmwpG2+0pk2bqfks6hy&#10;aDfzABvsy4LjBa+C2D74X+piHlGXTs6ogUBJRJAcurPsyXOfsvK4rCz6+In3wUNwKgR0hXyAcYiW&#10;UFEsdac0rijXu6aW/dvv4o+foSEAnYgGU8A9Q2UhZ2pqYI3AoqJ1j5/J3WIemtq15Bn3Ffq2FLPK&#10;9R/s2/Tbl4sPR1CuVU/z9dsdEa0NyIrVKMB3QLZzbQ3X+7fsH9+bt7fByGgOACvaBbUAsM74qwrB&#10;v6MCMVE0Th3tt15353og8zEx5mE2jsCdgPI4K9feRo8fJWZno8tB0H9odBxBsq0TkRGzrKGB/9On&#10;0N5eJIyob7nRdRtKQm21npV8YzvYSl4gKIzO9i+xR4aoL7bQ0z00YaNzD1mNoDvB80R3hW4HEu/K&#10;xfflClY5be5feH2onoZyqAGnkLNaVINUTNXe6ktU6UIe96gkiAatVxc15mzsHaOx/nn9ds6lbHUj&#10;i6pv26VkxsbFG6Y1RWQVwWJQEk3An9Ilk9KKhgjNLqbUZ75ZpdAEZ/+pDxTWKB+hsu/iZY/8kzMu&#10;FrYg4EJAf4Od4TvBfzt1vWGa3d/zfpqY8/TvFeIf3P2yhFoH6ck3jvE/ee6+Uq2on9M3ZFJUcjU3&#10;ZFqb9SKdnLmqo+Q7ynN+dBMNyR9NwoV2KqSIXAaPBxZcS4il0iyqu0g9GpQUT/l+VG1Nuc3bc/ND&#10;k5NVY9ug24X43PlpnQ5xaTI1WdMeZx98u4er9zF3772VI8H6oXI+1BglWl1aWlaT2ly08aGJzO9s&#10;BX8csf29SHoINYLO2KIzXG/I5/794byJCZ4/3sz8XHfNtzphxquw9b8rR/8VNesjDb5j+/6S7fVn&#10;uvMbyf5PC90sX768q6vrxw10SqZkSv5VZIrpp+RfSrpb63bLCUgdXagmRqtUNsmp8fDz/hjGFs0h&#10;RT4ibV2FPbRy22FtNrY1ew9ioBOfNXv9ob2KIqSlS0papKVFqnq0Uo/4VInnnLyIPuf0H8/oSRb/&#10;zuof3rReZROt0JbRFyNFRTp8fPlm7eVrpYhXbRW3rvwBaQ7S4Cc9cZFpkqxUM3hIQpN9pr4InyKt&#10;Vd3OrS81V3bNMT5BHk1FAX6BVYIKxwQEWXAvICAgMimC0qKAlbCwMFYO+/fv59HaISAqdOXKlaBI&#10;J9cmbtdW8ijfBKJ1cHBIzXXLvTsPAdgXkxCcnBWSnBEBPnN3dwctebaJWd+dB3wpqcmqas2paSqu&#10;ra1FzuBLMCugB9y2/mE1+6vaUx3MCpVrh17klJUzcOnvD8JjPbQGEs347Mr9xdWuk6H5vIp6Zs53&#10;WhriIzniIALg0rUolnvM3CM/JiQ8XK65ac495ll+eHJCRD5TCjwNhvbqaxa8fJhZXIy0oD0PDw+U&#10;ItrHTAWOSIzdMewUXZjGUt7Ly8vVz3dFTblHZMT169fVJkVRURFWOn78uM6pU9xW1icvXgSph4SE&#10;wB2SUVKWUVcH9C83kKSLohtOSJ0+fRoJndzsNdNWK2bzOLrbwmLwhQorcw3er1P7PsNjwBC1ANOj&#10;dNAwapGYnz/j+YdpLz5ZNLcD+ADTqALYF2wKDl7w+o3qrduASHr1lvv5K9+q6tiEhPjSstxCZoVB&#10;1KiysrKmpgZbWMO0uJqn/UFsZlZMYjJf2XBEIfNiMUpBiQAy7CBP0Dx9ZR6rp+YX7H76OaehEadg&#10;q6qqqhP3ezh+e7jvaR/ss/DZk+0PRlkP3ZEKcZa/eIYSo7PS6Uk5fx/z4BZEiy3IfsvnCtgZwv7i&#10;nWz/rdyiIuAmutPy22001jN9pDMoMx0WYyHv/PsjV6qq0NYhycnIHMeRCUPzOTn0+KlRDbNEDJoD&#10;2i4f/3n+098iGprRzWATiFTnTKmnJNs117asmb3hAwKisf5KczOicJ7d7YTERDTxfvdaZIhM0qIy&#10;sqnu2sEhsh/adP52ulCxfxziMnPJghMjqUWVikLI8w7FlVBvEGUC5gdovH9OUwkioNYwC4qOSsmk&#10;uGdCyf1oFNgNglMQ/Nyfdos99alueguKcymso9K3EYXMB4xZMUHAsBjMMqvsyeX8RsS5XNNOA28X&#10;dj/DhYALZK7Ad9r3J+37IzE5Wb/yFtV+3lz9NCknfUXpVZcI/6hkFB7v7uV9wCeEwtOMrW2keCN2&#10;zq5ELz2aUkY5nUeSStAVZ6UnUE41eTYxIbqWcjLJNJKqGym2hSJaqKSMIn0oPUgw1C0sIiIkLOLo&#10;+WDSyCT3HFJIOFi9XD34mMCN0LnVDnOq7U+KFO6nKt7Zg7Z0t4C+FkoNoQey/5Y74+fcwFZmChau&#10;u10Py+jnhulf6wJLcvx6+2d8n8hsbUM0ucoetru/0ZPv9Owz5XaxbiP/lLVr13748OHHHXNKpmRK&#10;/oVkiumn5F9Qnj64I3+IVPlJTmL23n8sYZkdG7RKYqv2LlLYTFvF1rAr7lKeTYv3isrNmquwnOaL&#10;SixWFFWRJx0l0lMnNQ1S1SU6obFRb9d0Hib5WngFYsfEl87du2mZ3kFaocursZ90xEhQYSW/xkol&#10;Obb1Z3j19Iik1pC2BOny0uwfS+9LSsygUyoienMFhGbN1eGfpSPMKzODVIRmaskeWiY9T1pNcIEq&#10;OHW1rDwzO18UvoUG6SpzHDjEzs681zuLVvHPUOBSVkecRUq7xWWOGRkZAcJiUz3DB+dE9C0HXYHR&#10;AwICUtJjozsOJxbaYLCPHjvu8XlTXV0duA1S01wU/3FfWSfzVFJ+fHT/u2cgexwHUQEOcBCZXGzq&#10;4rr/cdXwy+g85mm9ULcTeIgF4qBJwGJUVTagbWPMe7awXy9mMWvd5OXloSzAFlwL0BsyBCkCed0L&#10;CxACIyKWj8TTkzjLSsYr8HxwtayZeQ0R9AmFF7ZGUE/EqqYI1nNccNXlxnB6Zu5TwvwxAeLi4S6a&#10;n0OtDVZRzOr1YHFxcfEN2gJ0dp8MRFNT4exZfX39mzdvWlpaGhgYSKtriGpqAvrl5eWlpKRwarul&#10;0vnz521sbLRT11t6XbG3t0e50BBlpTUwj7dRqU0j3/ff/QyGZqFhQlU1mD6slFkDlKPlxe76e+Ep&#10;abADjICawuyoLJA6oKYmNDePr2OAHr4V7xmKT0+Pqixb/2IgoaYSZA87AGFRZZgXJqLq1zql3alp&#10;aR7tHZvefdz89gOyYrE7FMB+dnX1qle/8HyYiGpgPm7KsioaBeUGlZfNff6M3r6Gzvi5e5xZ2gi6&#10;wfgoha+/CEzvn52KQjd1DiMV4sCeyGHHyMP5j1+E5+UBsqE2ugfi+ORlIyEaaE3f4JXychzx9fUF&#10;qk4buEW3hw0LixCNVUcAPW/fYOjklCrkxqJeCJIv7+ml4TvLenpjEiKD433RN66Vt6tV3opLTHKI&#10;zjWJYv6MAzuj5zCt7NhOdn22IcmOp+IvcXfkUkPBjKEyrqEg81CdnHKqHlpc3hN8IiOUs/e8cDr1&#10;atI9PWrIp6xHlDZOt7rPlxdui74PU0ABuHnYhmUVeWeUorvKVt2i5g/SNXdQHDoVGggGh7ZQPrSg&#10;cmnJk4jMPBxc0f18Qe+rlNIKaA790a/gIaDiAWXVCFHpmaXl5UvrvyyvZ/qAT4GZSf0GNEF6WRVf&#10;mRN1mFNJGxUOLCk+r1N0Ir9oWXnKIi8naTiQFhYWQjY+SxyiWYspwTU1dI9YYVOMIOqQYuAvSpbh&#10;ZJ1OvlkUlEU3k8jZgTyuU6IvpURQcuh+f4e110PMblodv2w9Qy5sqUroEZvgpW6JS92SNBy8bc66&#10;ClL9/qWD1DI413fQ8ATz6jOqBv3hLsII6ANrXrTPfdsRXlsRGR8XW5RbX18f29mdUllVUVER29Vq&#10;N9SNI9fDY2nuP5YUmBRJSclPnz79uEtOyZRMyb+cTDH9lPxryh9//NFck60vOWPDhg39/f0/jk5M&#10;fP78+ZK1nsDRWcqrSG4bHeRduPPgNsVddEB43S7xLXISpC5HB3U2K6mQoj7N1BXasO3HcLh3Ee3m&#10;X7pA+qjiJuLUUVqhw6vOS2wXpBQkZkscna27j239CSF1aZqnT9z6C9mUlv5IRqSkNIMMNETl5srv&#10;mbtHepfmAdqsMm2l5uw5Gos2y7Lz6OwlTamZQrLb9oqJs2nME+MjOBZyerSLVTDbQuJdQ+pLduhu&#10;XyGxRVp+s4LgsWPHROS33nTWi4lhPuyaURwV+Gxr9D0FADdGfQBQSVtK3NjZgqL8oMqijR/b9UaY&#10;yRvgG3Ck6Z1b7H9+Bb6ADHa8enR2eKC4uBjEgJ8AoystPcAdmUYnenz5UnUgMOLk7YDrfZEABUAq&#10;2K6srOx05j1EvlrWQD0vN7SO2kfGihbkrq0utwkK8ggJMcnJBsmBFIGzYCPwIrY1NTUKE3ON34nl&#10;lWYHF+V7VRYDsGwigyyig0CcwZkuIZluLNLCNiI+cmezAt3ag9r5+PgwXzwNDd1YVEq1jSDOixcv&#10;qqqqamtrA9YvXbpkaHVexl8EAZiFg7y8vKskJRGkpaU1rhrMdZE6elPzzJkz5ubmoQnR25td6Zbt&#10;8aIAlhcBI/g3dxt2j6JeLp2dZx49QjVhJZyFuaxKG/Qru4C/Vytq6d6LYy09qItaQwNsBa8AGAc6&#10;xFn8RGSj3qa572651pXDMpIPmvc+bU0uyANiArtRfVQWjXLu7r117z+F1tTk5OYeefBIYOwByAwR&#10;EA2pWJNqUoqKdo3cZ3vFEDzYlIVxKAJbr6Zi9s8F2reZx/wQnII+2IGdXbLzlnWPcAw8Nsph3nbF&#10;cTQWcoBtDUPDZpVV8ZRXX4yKcXR0BGdbFxXPGLq3uacftcBPGBlbJEF1UCnx1LTjk7VDtoybV9vA&#10;Nv5yy/D9qOISGB9GQyr1yirTjIzY2Ni4kgKX2mJUH5ngJ+MJOI8d9O1KTE2DA4a2Q55OYUk2/tHm&#10;InlrLw9sPDdwifrNVxRFe8T5J6UC6O1Ts7yOZSmpDPGfG4qkIT9q1jjeRuP9NHibBpsDU/LXRz2k&#10;sNcsE2mXMNNOoBh0QKc1r2gzqOzBKaOsfraoX1QzxlB39B+WAwN9YBxcEVeqWlERndTmxSmjTkl5&#10;iKNQU+KYlY6YiIDmhv7wrMJqL/OOWdHo491jnjdTxM/4eF5zdZGMMRUMvZKRuvBy7WmEopw53mHa&#10;q3Pj+FIigfLKZnZXr984bXnzmK8LwvXr182c1e3C+VQzBCmqQDxF2TRiobTxuT1WRuRpQ57uZG9P&#10;drZk7DrD1FXL1ELU2BndUtvKndsmQ87WHxmamJg4OTkd8s+gwKod/tmurq5H9BRwUVyvKWd/fOtG&#10;GVN37Q5mZVJ0G1gABj9T10L3X2m2dGMfZ9HNrt/vXfXLw1NBvtzc3JM3kP9JpubbTMmU/GvLFNNP&#10;yX9TsTzJr3h+t4jgDKktpCJM6xV45cTpsOIMUZ2FSvK0RWWNgA6PqDotZabE01weWiOzXkaQU5mP&#10;mcCjje0BUuClhXri2oKkvYl0V7OtUxKQkiSO82pi+jTvH2vhixwgfTkmqG4k+Z3z9gjvVRWh2eeU&#10;xfVpvyIh/wMaPLtlSEGDnU9/zlwZflLkZRbVVxBgJefkoH3yK5YuVVvLJb9NVGqLqJSIiAivkNAS&#10;NYkFyryHBAW8guzz6iKT2m8A+7JGbvhP8FQ3M5O8gcLAxI0f2td/bAcJpZSXFzY1ga0BMcCjnJqa&#10;5R+ebXg7DuiJLitb8fZ9aGsrToF4wGeABuCOV0nMgvfGbD8ZAnrCc6qnBf4UU9yMPMHrKAtUAQG+&#10;i+bn7CgvBkUJVpRy9Hdr5jDTG6jhy6K6N9FFFUBP/IS3gKKRyr2iiO1l5/KHrUlZzEd/kNywY4v2&#10;HTrTuxxYGZGbHp3FEDMEZ6+YGF+ytwXoABD1EpOsg4NtbGxu3rxpYGCgetWE7LyXWDqD7CE6Ojpz&#10;TfnJ6pDEGVV+fv4V4uJwe0RFRXV1dS9fvbrfzl7IyvrChQuAV8Cuh5+/YE4lVfaC6nAEtYhvbd34&#10;yy+HPn+GoWLr62vq6ysrmTkbiADl1Zu6YDC/hIRNff1s90eVS0qt4+NndHQ6x8VBMYAU8oSAveAS&#10;CD1qkbrfhJp6VFTQy1dnmpiZKsFVVSx3C/nAmNufPJ379p1NcXFmSQm9eufcwLyHihyAZXHFJYat&#10;rah+fnmFxN1R884uKAANcQSOB4gNlHyioZEejiOgjVirHiG5cl0HXJHAlMR1HQWz+ovRiO7u7g4O&#10;DsfjEtYXFANzvby8zOOYj8iiyigIO+LVNTR4a3tzCyLDqkDw/dk5VF0rlZrq4uKCg6g+FD4wOIx9&#10;6/iEWW2d7omJqDJ0QKGrHzdMf9l8tYF5DQAKgJthCnS8wMBAM/8kutlp4JOJQh0NEi5QJ0UOIMjv&#10;HBDbX0Nt41Q+YJeUHuYRHbq4ndKHEOxWAeibQpc+TuF6nEr3Y0WLstKyUF8ISj9TMkjFX7YXP4MR&#10;wsvqAmo74Q6hgSAOBT27El+j4XxjEpeFNR4IY5xPz/TS1QkPoBWL7HEEXRpVhpK7W6vFKwt88wo5&#10;7n+afe+9c3Uj9LePjbfJFbfqWmcZJmZvb78yNUYuPNjOzk4/InxuUe6qzNQLal4SC5KvKHnbGvsg&#10;wo0bN/adUyd7bZ3TJ9H94Gdiq2hjTmFOJibXlM5cEtU+qXnRWM7MfImrxwXl67LrnJXWeYtstlus&#10;7bzY/MZmGy29iPUGCevPxqw0d+e1tDI3Mru5zSGKHDNsbW3RFmZmZuJ5tDTvMuWlrstRFQuZCy/L&#10;ui5/5tPibSNFJyYXoXcrY158hwXQrwJzUl2r85Y+zIsqYZwWaM66e/wvMvU9qSmZkn95mWL6Kflv&#10;Lb/++k2Kj9Sl2OXFOBdKc3Poqe7VW3RImnaob9+jvODAsR/D4YKZtFV+H+kpyhyjter7SF9Li59U&#10;NhOXkobCLloizq+ygOR2svNpEYe+mrAWzVnEpFq1gDRlGETXFCNdMP2OedtF9+oeJrpwYo/GNp3d&#10;RMfFt+iuEpeipfpHNfU5DkvRQvUVpC5IkvsmiyXxTXRUbpmI7AKxo9M3Kwiy6x0Cs64Tk+WVlDnI&#10;t3Op3loO3Y2gfCcnp5qmMgB99ojp4sWL58yZs0V+sZCk6KlTp4qLi1f+8duCib8QamtrwZTAa2Ai&#10;sBU0MP3LT/TtZ9/2dnCefmvXjNEXm/vuAoZwFnEAqYAhz9wOzsBvbIE/g6iOVTfNGBwVbuoCZIDY&#10;vL29gTisB8MAR/Ac8H1j3Ytlda9Ts3P0n26Q/YnN+fZpZAIIy8rKQg577jUCFhH/YE0w6PCfjDjj&#10;dT69z3dsLgTDGRsbm5ubU1IoAldCMCjH1NQUW66oGIqJu2BtY2hoaGVlBXyZ1m/KNWAalsBQqYqK&#10;ioSEhLy8vLi4uKS0NLvOif3yCmLi4heMjBCOHz/OZ3ZN3fjquXPnXDy9TK5fv2DnOM0n4ZINamAP&#10;xaqqqoL6+qZPTCCApGEBHMEOiwgvVVbS6FhQUNCp7Bz27p5ZrW2o7PqOtkV93agO0Ar0iVoAs8CI&#10;+DF/fDxp8lWEhU+e0uu3xm1tQF54RLAqTITj/EN3AfSit+9ExcZF5+QotrfDPigIGIoI9P6L1q2h&#10;pJQU79LSGQ/Howp/+GlIaFpZdbquPiQ0FAXB8hBgOmPSpAQaKkVADm5ubvCyYFvsoG84xMRwtjVT&#10;R+uG6kq4AY6OjrHx8cI1tWB6uFXIFm2HLdrUPTAQ+4eqame1dyMf7OPgiZw8tq7eua0dvpMfRwPo&#10;Y4tOkpTDoPyquyPsj5+ca2iMiIhAlwgKi5x2s227fVVIeMTB6UUHqE2L2i/RwGmuthU+Q9Q5zoS2&#10;8fnNozEGJaHUF8425M3Znkh3ucsfU8Nj7w2P26nzIT18RI/usN/JPZOLnlNcWlZUWo5Cp7V/p45f&#10;C6qYjy7BmDAUGsjZ2RlFh0ZEOXkxq7LqpXVS3MvEjGz51Cq20vENxXdgnIWlddgyVoqMRAdDqpzy&#10;SpjuWEkNtQwcLKuL500q4q7iyajx3VET6sO4PUzPdwhU5I7RYiuWWF+yTbNkruc5jqLrlFlFNec5&#10;i832mNhpaWlxmOqwm+qo62grKyvDtyRNEzpjR3o36KIF2ViS23lOE9eN/DcWa17ktLtGLlrkqrXE&#10;Tf9GGMc1f7brN64IegZPC0lFZ0aXRs/UsLZkD/fnCvPb5OUs47jJwPC4vM0NtjDL6cEWzJshTk4w&#10;u2FTBfuz3vkPuyITmMVV0UywTFpBXkIW8xm4FbfDoTy6xMyZM1n3kH/K2NjYj7velEzJlPyLyhTT&#10;T8mUTDwcu31SYyNpreXQVNioMvOQIsc6/U0HVf/HH69F+afxCc/ROkRKi+mQyEYFIXaZuSS2cIEW&#10;kcJc2i20lU1aV3wPiWkTh67qxv0/Um2cTsJblqmuJLmFNFtJevv+fZqLSXcHLVCT1NhBuktonrqU&#10;3OFZekKAe+E9GiuUtUhRk6T+8aFciD6D9fPEDs6UUaADWjOWKwlvVJwzU33fMQnh9dIzlqnv2qHO&#10;uVts606pw0cltysqKrJSbd26dYusPJ+AwLFjx/bLbQSwgs4B90qv45ZN+F94nIojDCoVFwMRQJmA&#10;+1MtXUf77kalpcdU1Kwd+cD++FcwE4vCwUkAVoBCWE7u1fJqILhRaPic7JLj4VEX4+znDhpwD52w&#10;zwq00rx1U4mZvgLOQ/zkxnCN9wtDWhyQg8Z4wrLfAr368oC8YE2r1AjOnoA1zYH2EYEoGgXB00D+&#10;N27cOOHIp+21Sd99D7DexMQEKA+U4fVzA+IbGRkZW1qeuGnh4ODAgjMQtmGBv2NcAPD6YIneST8j&#10;KSmpdbqS63UlZWRkpKWltbW1dU7qCZmrAJhOnz6tr69vYGCwVvzmRmlrvdOXDC5eMrCwQUFmk+Lq&#10;6prf0hJTV1dYWLjvdQ7Hrxk3B4pRd6iH6oD/WO4HBFVA6brlpSqV5YAn87o6npcvreqZ72eh+hBY&#10;FUbA1qem5kZLK6pm2F3F/qWT73EzaBKVhU1A58gWXL7r1m0af7JncDBo8jVQNAfSFk2uqCPX0UXj&#10;z0+0tKFEp6QkkwxmOjvUQPWP1VXQrU7x6jIYAZgO8g6eXPMeVO0SHEx19QiICVu5u7v7R0buKy+1&#10;j4sDuOsnxLmHhcIZA68j4cXwaMqrRcBPS0tLQOGFnDzqGbiQnQursuqLUygXOphVVM56OL78/gPU&#10;IiQkBDbxLimdPfbQsqwMKgmUhSAy8sS+zKaiVaLdFNvP5d2/bV3/Uc4MahhlntAD6BtGtAvrhBvv&#10;36jqQD6BilnJNJJFj43FHoeuvTNIQxT8SOX4o9wTJd7pBfx5g6m5eSgIhA17VldXw8jFZRWU+FUj&#10;6w46j0lYysGgUrQCisZPmA5VcBZnFi9C7wXvwmkRzynSSc+GoS7WN3M8frW7f7jsRJmi99AwDTev&#10;bYZNYvljy6ncRqgq3iJeva5+xr37DtnZMCZ/+yCCT2r6yM6RttXDS+PPUYkd5YdTxyO6/Zy6nlPe&#10;kH1mETwK9C4J82t7vczXJjhQXTS1xFOV90Z/52XWDhTgRwH2FOBIHu7sjqp8fBfXa5zerHEB2ytb&#10;LS8rmly7dm2Tp+n8UItNfhbmJ8xtNthwXjtDribkakSuxquuntLQ0EDn17Sx5Anx2eXhhPhoPtRX&#10;qyKbhiuNclNhc/il2LoXJF2pTDCI8Tx06BDnPz/JMSnwN6ZWo5+SKfmXlymmn5Ip+SFj4493marO&#10;UVi0WX3NDvXVWw4yY+GOHTtevXr1+++/x9TkX7+qIDZnuuCS2QpEgouXk4a2HBubsiBpHiGtg7RD&#10;YcUSJSFS/fFZrGnwBObMWM+7VY2LxOfMPbhunRIbKSwnrZ00T1lCez7pzyHd+aSxmfSO0VKVPaoy&#10;xK4nteLsoZVrWBkQ3yTTI6jNJE5dMSGF2aLStE9/4S7NBSsUFuzWYF+mtHm95PSj4hIb5JWOCQj+&#10;SIaEh+RmaGrxCwnRPunpu0UO7JCW0ZCPy0ioqK+xus18DNVouIXtt1tezcz7dqzXNIFNgELsHxl+&#10;YdB+CzyknX2Lkj/xZ4wBxMFJ2CKCo6Mj2NfFxcXZ2RmcxzoVG5N0XeKJFP1qofwAMOrZ3Mea5AP8&#10;Ar863MpZ8Ic/SBdYdq2GWeQezAciATN5NNbRT2/4HtwFyBrVMZNPgJV67rvB2RcuXLh06dLVq1f5&#10;fFy5Yv13BnqctzAH9AOmF3Wm00Dm2ta04PhYZAWe4ys6ObdB0ijaBrqdP3/+1KlTPHa02nyxsr7S&#10;yXMGopbqGu4mSrFWW7KNHPzcwffgGzU1taNnzyqdOQPPYUNI8NKIsCtmZtbW1sgQqka0lNlXpmGH&#10;vn3a9eIJ4NsvK+tSZSXj2ISFgQ5ZE4egDBwA66amsIKCpIKCY+PP2L7+ojt0F3VHWjgD4HJUE1Y1&#10;6qsTe9AMa7s25LB9TRB9kAGmR1qchUFQfTDolrvl9KxapZNZAx6Z4xTaBdGwP7+jhfq6dAvyYHYY&#10;H/SG+JrF+ayH8VRbejomysfHx8rKCj/B9IvLys0CA81tbS/7+bq5udnZ2YH1EVk+K42aa/cU5zPo&#10;7+IC3DcPCTuYlOPi6Wnu6W0dFIz8WU/9/QICBKtKqL+Np7sZR1BfVMq6pka4bxDqueVlXa0vh9pQ&#10;Epq4hPjvqA2mniCVQuZdbVhJZnPxGuH+BWf7hRc0h/kWmdd3oyfsLeucUX0bXWt38+Pp7e9Nyls2&#10;3GuiR0/p1/uKZn351H2Lbj2iRyMzR/Kv5c/JeTA375FNBvN1LSp4tTX/fkp6hoW73013xrOC5Zm/&#10;IfgF6ASmosTI9DwKf7w3ZsBRO2Xn6S4K6TqoWC+1qXW31IAkdaltzI2JTEZvhP1LTEtSt3Strr6t&#10;4DNUqFZonpVCd+qOl2ZZ7a5RkH5wg4ZtJRh3BY2i1dChWNXbf6w/S/YT/fLWzupz1OoH5PeNnJ5T&#10;1KM52b322SWzxsfmP7pvW1pyuiiVnjZTTwq1Rs2vjTya7XumLJPult0sSA+Jjtobc3VG7GyO+OMU&#10;7zk9fsVCDx7pY9Ka6pqqV04tdFDWPXPyjMDVy4vNgij46BlrhP1nTD3FPW1tbc+cOSOqp7b2otrq&#10;c0oge/RtK3u7/cneVOKPtkML2kB8fZbnxW/PjBGOCz158uS/O43++fPnP+5xUzIlU/IvLVNMPyVT&#10;8j8JCP7g2WXLNDdPn023b9/+cfTfyIcPH/Q3rVGfQ2qzSYqX2DR0polqSB0hXp0NnHpqosI/xtGZ&#10;7KTKzr5E/Kg0kcpM0plJyty0XWyH0v6ZCutJ8TCHxkIunXm0Tv6o5kEurb2kLktsejorjh9eOrma&#10;PjuRABcn52lxLSKdSbLXmkE6R0ldl1NehWSUiUuff5XeWt5juw5IS26QkJ02DU4EI8tFaelRNVV2&#10;Dfb1UnRMHwk4NonvUJDaKiUiLCwMsK6srKyurgZjpZeW0pfPGneYFWymT5+xRljukIQMgAlMVjIp&#10;IJuw2BS6eve0D7O0pUGGG3fbFQDfqYycS2WVwE14AviJHSAsWC2nsW3ByMSqu3+giPzs0oqCJuyA&#10;XJGhe1kO13gpPS3jHWA+z4QkIF2kwjYyPmb/LQ96ai3V7Q9WA4CKWFxi87vM4335wtXLQHCAvq2z&#10;y+LIgmUR+U5OTmBcOBIJWRmzn1dzvK4xbiuJjY2FA7DPX5gSlrMnrFR31VdXV9fS0jpz0WCNHx1z&#10;2HrD7AZwH36C5vHjMy0ua+jq4Oy0G6b7z5/X1dVFZNRuTkszdXZMa2v1jYjw8PBgeTvQEMw6695d&#10;ztGRm8VFHsHBNHxv+q3hgMDAuPw8BNQa1UEdEROVhcU82zvZPv08+90XuDepBQVl5eVwCaBzcXGx&#10;Y3s+1+cEGDY5M+PAg4EZ70ZZz+NhQxS39zYzMwdtEZmatrS7PyYlBbTKeiK7sqUBYA2MA5tvSo+F&#10;ehYWFji1LycdQL8/Jx2+luekgPEYrHdxsXJxoaI8hCt+vogMWGeexEdHqqUlOzg4nIuOUk1OwBHY&#10;E6ec/QOoqBbBdzIt86eAmJiZ3U2mGWkoJTUnJ33y7zkgeCgTVJxPT3t5HnWhWWF5EDBaTaY41Dsm&#10;3DcwUKC9k0YfAsR1+Urj4hKs6rq4bn9b3P8BFSydfK0CTY9ah1SU0PNeKv1KRd+4XnR5lJQk5RVn&#10;5BUifzgnERERLFPA/0RH5c3ohT85y7WG1yOPqZq7F4dH4Wm3QGtrm9D4lIAgZmEfV81Yhxl1ztTh&#10;SB1yVM1VOoAgvqEnITlFtnVoZv9rOEjRKckpkwtixgrEJsSgNoz4OIUoiz9g734wu3zMXrRuQ2/P&#10;nNH7KB2N4n3d+xnXs5/p54bFn+jqS+r+Ri3fpp991rb87ZPZHx/TeIJTwrnUVHrSQU8H6EkX98Ma&#10;aJ6cl4dtQmKiX0zUhuY8Gs6ZDGVsJYFLfaatzycqsWMrsVxVNP9Y5EYLCdcbPH7c7hcQDHn8TpHv&#10;RTFfJ1sPngL1Gflqtm6eZJOBcFRShvOkMoK8vDw8N1wjdsHw5QKnVzE95MqVK//8KN6/FQ4ODlTw&#10;x21rSqZkSv4byBTTT8mU/Dvy+v3zX379/uPHvyd//fXXs9H7eqocgorzDovPU5QnRZ1Z6qo/RlOI&#10;zEHOtQpblTdzCIjwkL6W6L65MlvpoNS6o+JLZQ+SvADPMjURuV2ktGea7jbmVdpluiB39fX/eNq+&#10;hmjDbH7O0/L/g+l5SGcp6axlkxXiVlQBrk/bqT59hrzwYjX+Q0JHuLi4WAkl5Wi2/qqlCnOIX5l2&#10;qtN2JX4BgYNSUseEhY/w803XltorI66mpgbGimhoCKqv19bWZpId3kN6KiShefjw4aPi4lxiOqCH&#10;Q3InPX3AS8xEeYskv+uxnj7RIRs7btGth4aZOYlpqUvup9OTdHDDtm3bVFRUQGB5ja3pBYW5sU1G&#10;bH8i4AAwrqqqCpDEQFV0dGBLy9Jfftv16Yvu43EcBMPF5advH3ZzLY0HkgpkpKE4UIuWkaHGtUuA&#10;lT1Rzra2tmauHgsiC429/IHmSAKmh3PiV8M80s7Nzd01mqN0i/mi6tmzZ69du3bIx3hFlAm/73Uj&#10;IyPU7vjx45tvGKy0OKOvr4992XOnlY7rwQLS0tJ8N8yXOHlwuvvLWNqAmFlzyjeXFFNTg35yElAY&#10;iAx8whZagVMdcvPcJx+9r783zNffG5qQkFhZufXNCwQ4AFAATF9YU5NRz3xF1au1lX764trehuOg&#10;WKA8LAAOhk1MOxrZPj7wra0CX0p2tsIxQOYwTkBK6oLeQbp9b0lHDygWuAzx9YWXEQEjHE2MpJK0&#10;VZlxps5OUAlHoC2Y3s3NDVhOpcG8Kcz09xs3bkBnY1+fmXlZJi4uwP1dqfGomrW1NWqBau7Iy6K6&#10;cuGMFHtnZ6RFBBRhHBph6c5MrIfzAAE6Ywt/Zv29W/TswfnGOpgdNsdB1CKiIC84OsozI23ecNea&#10;gXbUAj0EVbApKQXQ2xSXwERod9ZUmejKOlTQs61vzdPfEWAokTun6LkB/Xqf3jyyy02/mN40LeWF&#10;T2YpithXXbO+sRl1h5+AbNHQLJ1Z7gpLW3QPVAe6kd/wgeAWJy8/ew/fNbZFZl6hVv5+mlnpUNLJ&#10;NMbNLgTelE9lPUJQePiKwUa6325ZlHstMW5jfxOCdU7azM6yJbmtS1MbDMzik1JTXUpKEEDzJxPi&#10;ptWVm0VF6AVfWB7HS1FyZBlGVz8XLXjgduEx19vbzVtfmC1/w3Hkbzo2QUd+J9U2t5R4XFP0/OHe&#10;of6oTKbF08tLN9dl0XDl/vrsqJTkTcNVBo1FcGkswq/Z+VkfqK6l3n7R8kovf39nB/cze0M0KZOy&#10;DXhF/bQo2+6G526baPJPpiotivHhsEg7b2ato6Oz8JoBwnzjk6dOneLn51+27B+f0/vfBI7Z77//&#10;/uNuNSVTMiX/PWSK6adkSv5/lXfv3oWEGc/TFtx+iGfatGkYzlnHf/nll+KMcBVl9t2ai0RF2VV2&#10;kAjfEqm9XNLinDsU1isIcYpumrnj2G61FeyzxA4uk9tOmjumrfwxJAvPnrd78649C3aqctJSxcN7&#10;927VmEH6K0l3GWluI31R0lGmg8q0XJe4ddfRllWsVPtn017x+Ye0ZwkoEJveLtLg2yTAv15+zToF&#10;8b2CgkIiIusV5PcL8Utsll2rIHdI5B9/U4CoS5GyHKkKCQgI7JWROsTHfABrhaIin6jofkGB9cri&#10;QiLCAnJyp4yNr1+/DtAE3qVnZ10rT925cydSr1ixQlxcfKO0AjjDUMcW/FpRUQE76A4/X/R84sTQ&#10;U+znT0pKa+vpBw+zCwtDiio2dL053nwHwAeG8wsI2JWfQ/VV8qnJLJYFup31dp6V4S4d5Ay8trS0&#10;DEpN3NyRJlGXcqIwPiAgAJwH7LNpztfuzwNM32wO07/lA4wD0iHtOTcHicQAzsqIk2E+gHsNDQ3w&#10;/YHTBgcunJeTk9upoblLUwtYr6qqeuLECfELZ/ZdvyxofAncb2hoiPhKrq5CwSGK7u4q3j5iMbH7&#10;klKcnJxYj5AB3yynwmig7/jIXefWlsLCQs3nz498/FjS0oKagu3KysoS6uq8apnXkUVHKtg+1mjd&#10;qgDQo7LYIgIIOD07++BgDz0d021uQH1Z7opNXn5werqXl5dsbhK1FayqycI+i2VPhQSIxYUD5TVd&#10;PUX8QgHuLMDVifAB0LOXBOkGeeAsItvb20NbRMB2RXYKleSIxUU5ODggsre3t1JygkZ8DKgdZLwp&#10;MwtmZD2tN4hLoNpWqms7kF8KRocZUceU3BzT8lIAtFxzA43dcS1gPsIFbeG0iLbU7uhpDoyPC83M&#10;D6puY/3dBg0BC6jde730xcSl24+Li4vRIrBPXFt3bE290tBl+uTB/uhveu+3/ZFyfFkKoB+C/F3D&#10;whWKSxBsg4I3NLZTz230itM+EZx+5drekTpuoWx+dYt8Sq2DonQL+iwLmlGKYnaAQJKrdIoXTIem&#10;AYvLFxeYpKUyfzco7dtVfjcxr7Bcsrxqa1WhamHmaWYhI6it2lBhn5HK0VtBrUPUMkx9lQpZWUsz&#10;29Cs8B9gE7gQsKF+gKFgnColi1HqRarUoH4repJHD0NFw9ItV9+jQ1+5cidmTExwhP5OlW85vn6j&#10;N7/To0+aVRHo5EdHnnC+/GrV2IqqofpocXQD/cZCmA5H9G83ebTUoA+gD4O851U5UYOjWqoXir4s&#10;EuJjG6Va4kT958/nesLXQqvBGaOUKwg6buYmJiYGBga4FvjjItdkJFp6eR49epR1Bf9TVq5c2dHR&#10;wboFTcmUTMl/K5li+imZkv8ICfbS2nZN6ZDkTOmjpCbNISs6TYmf9h5bxaMhdmQHx3Qd4tA9SIo/&#10;IHsOkQqR5CweGTZSWDxtLd8xrVm058hmMtyvu5A0pZi1dHRFSVWTpPVpqQZxTyL9QiKtySf62jNJ&#10;S4TW6NFaNeJR3UJ6RxfJ8crNl5NcpL5UVubgXLmNC9VWrkGsf3yPRvAo6R4hTcldRw8flpI5xi92&#10;6NChg3yiGyUUD/MLHBMU4hMW5eXlPSAjs1VeAay/U0J0u4IMHx8fKzUHB8exw4LLNNUEBQXXykjy&#10;KGuB7NcLS9q5e1ZVVYG9wpuLOX5PRMhuYBaAB/YB9Xxq2lzrOrOzsy3d3Jz9/QGgQBxAjG9AwKkn&#10;T2ZPTDQ0NCAysNUiyJWqTiCAR4E4AC+LSL9ZNXYrKhyAROBX0KRXU+Kcdxc3PTMFKoWVZwQ2MO9H&#10;glbBZ6bOjitzgkwCvc3MzID1rKf1OteunTx5cqeW8twzWiuOq8nLy/OpKGtpae25cn6O2RWc0rx0&#10;7qTDzbNWpteuXQPvgmIla9PYhrJVK1KAjG7FRQjBsbFJSUmoYGNj456vX83v3AHA2d+9q//sWW0T&#10;s6Ilagf3ZvPTKpMy5jUGelWAgB2kAv7iLATYDDYXTgvRig9CBYHa4GnbmEgAvX1MJH6KZmTah4aC&#10;7FFTU1NTOZ8gislGsLGxAaMD7wCgAgm+iHnD0WFlejJPbiaOAP5wRCM8hKsoa0dKPNJe9fGGNbDD&#10;8hCOJSVRaRl3UbFeSAh+In/Yfk1JNUwKv8UmJ1ewoYn1EgU8DZG2Jo77Q3rVFTjlVVIRXVAECsdZ&#10;0GpYRRNP51+r276llVSAXFG78vLyuslXjUPKWinv+/L895WVzEwtsYYT9P0gfbm5/LVRRk6uet9j&#10;tod/8HY/O64WtWN12BHOEAMFZuo/BJqjsdB8wFy4c0yv8PWFJshELX9gS97D6Oy0jXVJFDpMJSWL&#10;Kr2M3UKtPQKB9fBDWNycl55XJVZVsPHO9Kb7HtJ3qldXO8RnI0THxqKbyWQlrKvKWtFdcSYuPCom&#10;Zk1688XASM/AICqoNwyNdPX0lCmtp9Z7Oypb+GuCaMCXHkTTk0560qocUDC48k3bga/t078s2vee&#10;NF6yf/pl+sTnab9/oYev2N5Xsv2WR5+iz7WnoidE5mRtGe/lfDdk0NsIXwL9AZ1BeKyNb6wVFfEp&#10;yQssZ74ljHqh3aG8Q0bk+k4fz6gQVBwWQItQrT/V+Z+O9Tc2NkY/PGN1jRJPbw2+ePGaEax06tSp&#10;uXPnsq7Bfyujo6M/bjpTMiVT8t9Mpph+SqbkP0j+/vvv79++nj+7VlWFTU6YtA6TJP/cA0dX7Ben&#10;mdoHNmiyM5PoJ0WJaMORXarsbHL72TcJ7ZJbyS29mg4dWyN6ZInqQjqgPov7nKKqJOlrkJ4eHRP5&#10;kWrxJNAjqHOT3nbSFycBBU5SWIUfi3mPybEp6JLuIVJZR9qc6nILDsrMIAYI5q6mHYq0jlmMU/GA&#10;oKAAgrAwoHyBuoKAkDBQfg+/3I5jcthZIq6GI8xf/NXUlqgp//MB4a79+1cpy887oAnc3yKhyKWh&#10;DZdgvZwEl5L2kSNHtqqLpxbkgObT8pnvX878XD7jc3l+ZXl4eDjgclZpAVWVIoBpwLJlZWVpXV0A&#10;+tCBAeDO5b7O0MZ6kKKtq2NQSLBfcfycx9cRAG0gHpCQUZQbZ82VmVVXsY8jcBUsO1Poi0NqVQEo&#10;CtGwhQ/g4O158+ZNYO66kJAbN26cuWh49prJ8QsXrK2tweu2trbHz5xWP3FcTU/3ypUrc3zcLl26&#10;ZHDxwimjSzh7JDt3VlUNf1YOtHV1dQWNxWZnz7w3FBgdDZdj08OnKBSlgHHr6+u3/Pzz7p9+AtXC&#10;mZF7W1xbWwsdwL4gXa4X+Qfu5McmJ+UV5M97aebYGI/koDcwNNVEI5yNDgBbg0oBstiiRgDZGVXV&#10;rEVscBD6g+ROePjI+AQ7ODqCeuHhQAD3IHt7V1fuvEwqzLF0d8cRqOrk5ASCR0KcFY+JoeKi5VmZ&#10;yAGlIIKTtzdPYRGiAfSnVVfDSqgsxCi/kHNwmG7fBdOHhYXB+HA/AMqsOu5ux6kXCo3dUbGxIHXU&#10;q7S0NL2EWepnddwziv54Nas7YfLFX/hUiJBRyHxLKyuvYEbBC56CF7l5uR7BXsD96tranPomtYMh&#10;M8xCds/yNTxpN70khyoLjEKCznt6cZZUUXktuHbXRdsZRn4XL17ccsOC28Ed7YIaza50p9tRNBDH&#10;1RMtZR3EcaPC3oOB/t3+XeQxqhTaCKsG+gX62fpVzqusWlOVFJUUkpC6IarLLzh0kXcHed3SCy2e&#10;FxdDqcWUVkJFuRwFcjw1SjxVijP9rhn5RKOqoanpO8HTowlU/YhqHtCTyJMW+W/Z37cd+Inrj1ed&#10;e77mbBnnzv1KpV9o+Dm9/Y1Go9h+KZr+9/j0v5/Qy1K69WrB7dfoKmmlJagsROBd/46vt9FDYI2Y&#10;mJi0grylDxvii/KLdCvvs91v397uHxXGM+AREBsBa8Oq6BuwNhoFbQfhSb5+KMQMXdfc3By+9PTp&#10;01mX3r8rP243UzIlU/LfT6au/ymZkv9o+fPPP6s6WmbrS/GpzhHjo8Wqh6briOyQ42FjY4ZkBQUF&#10;TaLte5ZITOdR5WefrblHlHe6+mqS2j1Hegu3vPq0XVq7NOSniQlMm2+wS01h2rJ/fN9Kcgb3zkPb&#10;tTg5xJZxb5Dde+TYSlEBrpknNpLmMlLay6MjtJx/44LNshzCSqQuz0E/Vtxcto14dPds1JnHd2DT&#10;OhnpdUpSoPatkiLrFaWxs1JZgk9CdL8Qv4iIyFIV0d2iQsLCwpsOKu07IsZKDsGRY9IShwT5BUTE&#10;lvOrHREUO3yAb8sBNUFJSUFBQQkJCf7dytiCuoDsjq3FFy5cYGdn37Zt2zI11YNGV0BgQUFBmbm5&#10;IhUD/gVlrBnnAGXDwd7DT8cyqipZz4PBOgn56ZcbQwJjwpziQ69nR8ArsA/0vOHPPER3yAgU/H/a&#10;ew+4KK908f+hF5UiSO9Ik97bANNnmMIMMwxlBhFBLFhRBEWaIiBIFUSaiEiX3pu9xRY10RjTY7Ip&#10;m00xmy2p/p9hSH65m7337r3/vffuZt/v53wm75w557znnPcd832G9z3vtb0dnR2okpjf09dHvXmL&#10;e/0G+tO29tLC9lo08iRU24ICtHbuvv3rM+SklRZGHs1Hx40/0eTfexYFF61x/fr1oi3pDjl5Trn5&#10;mzZtwopIZucp0qVxzZfOYfvNzc1o6ihn+ZevZl2+evbs2fiXHye88gTtFsV3enq65fac3TeD5M9H&#10;cRQoZ/iq+AEbo5QN148p/W6n01t5dUPtGMZUV1fjTo9UVW6plRu899Qxs/O1RS3HUWdxWvBTVlc3&#10;v7MTo46N+QWJR44oDA/jE1Rbm+qTcLwPnR5zsrOzsZMZR8t3HTyIObyGEzA0ijn79+/HuvlHjric&#10;OcNsbkKVl1TXHCiVX2yjCAY2NzfDwjlMGxZXEEILRY/HCUeJb2xs9Lh3VfXNu+kLk+joOJM4ln3T&#10;C3umFuRDfuGJ8mvfpN58VRE4YUU8RsjGmXmVR29Zv/iorFv+rFn0e5wuLIAz0NTUFHTuCrz4yv6B&#10;ITziu3btwjNha06Od3uX35le7BJGKTgW7BWaa3Jy8tq1axMSEuLj42UyGb5KpdIoWZJB2j4/aSpu&#10;e8Rttk+Q/7Fl+/btKLs4HAzqcDIzyxp09y2sL2nDWIV8rMuvvj+tphnnB48yzirGjWuO10FPL84P&#10;DDXDpAguz8DlU9BVBvM34I070P2Y6/N2AfwpMfg1eLkKntRJpk9Ud3WF37xyYqD/kvhSk/9TrY4P&#10;lJ5+pfLHPyi9+HtoexdaHsLT4/DndvjtCXjtrsqHHyx7fk/9izfh0cce114cHR09ffNyzuMX0OxL&#10;bt80++b3yW+/MTU1NSAcWDC75zjbDe+0+A70P4bHlz0uH+trc3m1FD7MzZ05iVNKebkfpw7nas+e&#10;PTgEeu1Blb6S6JpD4eHhS9+9X/Do0aOlf2UICAj+9SCcnoDg/4w//OEPh3ur1daarI6FZebAZrO/&#10;+OILzP/hhx9uXJoQxJq6yTTcBZb8YLAR2jJdtZkkCJBaBcZbc1kQKLTWWc+gk5bWuzDUAb8wBwuW&#10;P1tVhWJhABs8mNoQHmEGMlZsMJhLdCA+AARsVaG7hswcYklgJr/wRksN1jD1YYOvf5zqCm4gMFkh&#10;xmLjQDoksLSj+IZkT5CSXFmM1RHhblymHY8aEhJiJCb5sCJWrly6bsfUD/QSbKxEIcHBwe5cegCT&#10;jGXcuewgFguFPpTFMBKLfIKCvSLowIkLivjxbwoAnnSOK4OHtTjimPrWNqXz768fuYjWOzW30Dz7&#10;wvDw8NDiovU5001Kv9mLqXqyA9+iaKJcwoNyy+uVFU3HUUPRFDGnaPD4rs6SyMIdgXVZFq3yB1Sh&#10;sqPU1rc2+S0cyD1ZiTKXVVdRUFmGesTNOZCamYlyn7Q/Jz1jN6qe+ERTwdGjuRUVTsMT0tNn0IM3&#10;bNiQkpKSuG07JycX7RObwlDhRHMz48GL8PF7uu+9hV6Le0dTL7h1Z/lnv0eVx+3CG+NF1+Sr2mPn&#10;+/r6Sl+L2vQH9dz3AlDsFCPCV3Q7bGprUy5c5jhMJh5uOIoiW1VVZTt/TP1qbXKPfH0bFGvMUfzx&#10;AR03vqwcOntMWtuyCwrS09Oxe+4VTSuOdSYVHlbYPJKzCJrroq2O2p3pQu/Ht3mLV9XjGLGdbRWV&#10;MDiKSfGTPIYNuJeY9vaiI2VHO0473ru5fWYSDwFmoqnnTY4G3ZFfQVQ1Muz41Sel9+9iSIaHAM0+&#10;78qLEffex7FUDE3qXHhv+YX3M/omMHTBAjh29HgcYOLMVMC1y3HTExhxpXR17mqWP18Mt9HXPfbs&#10;tc8/yMnNx9F5dvXH1jVgpkvlCafy+uTtO3037tbbeCBGtlaUstkyMTMmPkGQttlq2z7Z2rVB8Um6&#10;CZvEYjHGvVFRURhx4UH03XAIN/y37Ya8o657DuBRC9uwQb7s4/79OHCcE1FRrWvxycADldFp21XS&#10;ygM35+AcxtVUxx2rTc/Ly963z7NkeHnlHah7XT/7Zb7kc83nn5s+ebbN4csq7h08iDicoNtXt02O&#10;YqjT0N1VNzXBOnMNzn4MJ59C1wfw+RN5Kv0Muh/B3Vfg9a+Unv5W6fX34cH7Kl9/pPKnT+Dz72g3&#10;XsRDP3L5UuTH72PCeaucGMu6fqm/sv+RyaMn8OSa/svkzqvwwcxg0Gsz62YwCqqYHzJ82hvySh/G&#10;QmVXLhXcfxHDADwuJNLSE6Z/yYoVK7Dit99+q/i3hYCA4F8QwukJCP5xefLaI4pEnS8CVWmYPc9J&#10;yARurJat0FYiAr04moihtExr6f/oQhIYi71F/kpMYwh3WeVjayYAsGJaytyBLwA/maWyLMhcqAoo&#10;+PEkILspaq1QA68IJ9iQxCWDicxMSRaoFBcEkgiQ0fT47oJoEAqBKYQAibKqjKMUa+dA9SEz6Poc&#10;io6ODlZXUgKPUKUgmZquxE2DTyNrx4eTyRSETkPQ6ZWdpPZhUaGhoWQag0qno8Er9osbXqtiwsPl&#10;t+Q6MMNcGKSuri6URer07wynflg7/Ta6VN/4CGaiU1o/yUed6hsbUPuTbO2j0tNnOk6ckP9Ib3h3&#10;k8ZLqevHiisqKjbv3L5tx3b0uYSEhO3bt6s2itSaxDH56Zs3b0Yjl/+Ce+KY+uWazNZjh4qKSqor&#10;8wry5b9479u3bdu2XRkZ2fn5igvQUf3RLxNqq2G4N6ekeOPGjVgd/f5QcdGRWvkjnLAn6GfHGxqk&#10;ly/Bu28pnK+trW1mZibplQnN34+gsZ063dozIL9+ur+/f2JiYnB4oOAjbuLzFXkfcrDusWPHamtr&#10;PUfXL18QYscU19iUlpaix6PyHj161Hx0AWauc7sHDx8+jGKKUm5wst22qSVzcQV9FHoMS9DXcRs/&#10;gt4RTLLqY9ht7B6SU1oa2tyKFXcdPQpDY1sr5QtWYpCD3q92dljl7PDeI2WlZWV1OIMNDRg/4JBx&#10;ntVeexlTZ1dXe2dn77j8ipH29naMl0YuXtD9/vf63305Ozs7OD42dfnShQsXxsfHT548qYhPFsd7&#10;mvP4ETz71ONV+dr8Wp9dHZmeQr/HmAEHiJGP1qXzuKOs3FzoOxPQIL/8aV1mpnLNsaj0rWxZsuem&#10;vajg+/bvLywtKy4pydi9O3XjRswhrVuvnF0gTU72E0WpbEtkRUZGx8bEJyWKRCIUejzByHS6yoYN&#10;yqmpeMbhiUdjszATzwHFH1sCCoug5rhZ6dEt27dn7NuXuT8HD+WR2lqcNJw9PNb46j/aA1fGgka6&#10;sHsl1VWH4s7mq39xEL6pEd0anJpQevai6ud3685N4TxgwIZovv845dLF1rqTY9qv9qneNEi7r3rg&#10;fei/DU/fhvdelKen72jcvK38wZfw7Dv1H15Xf/bsWFcHPHtw+OoCxnUYkeL8aH7ylvJn75yYlz+l&#10;GGMnPH/eU3tvU96dl4zf7h8cZH/wm4HLlxYWFnD+cc7R5lW/+Qo3cESK784vUVNTw4Oy9E8GAQHB&#10;vzCE0xMQ/EPz7bff3ryzEJSgwo2CoGgdc6l3pACoURCaoO/hIbdqxNEWomjA4moJ7ECgDTYUb6aV&#10;hgiAoasSowLxfAiNXUaSaYEwHFKYIFu6txWJtwevcNtIrxWMaHCUePrH62iLjEHmAWtJhtGOsljQ&#10;SKHweRAaB2SZDoMHbuLlWH2Z/1J1W2swXh+ulsLELjHjVgZLTazo7kHhDN9Iul9EiJEgwDQ6JCIi&#10;Ak3LNzQykET5acHNkJAQ+xChU6D8RltdET8oIiIoJCQyMxNFUHE/pfvbPSqfdUW/JH8ga2dn59TU&#10;VO2VMxafbqoeQL9qIp8TtLa2ogqjlqGXo3PH7kxDIXa61LD81vG9vfKfhFGR0dugj4RpXdkOxc/V&#10;qJiy1kqfvuoDRQe3HTrEOyL/2T6ppDSusHB3VtbG0tL4qqrs7OyMvLydBfkYD0Rn7hJlZRw8dJDe&#10;k8vryjt06BB6sLwHTU0NQ0N1p+QXmu+8etTt7U1jY2NnFmmfLM15CphOjpZiANDR0YEfDb9wZmBo&#10;oKenR3y52eW+fI1INGnsUmpLudbsoWWzhxRjQdcXdJ1Fod/TJF+EHp0Y+cnjcUPr8GnbQ034NjU1&#10;FTvj3nIahd6j5TQavNxKF59DhBOCBQJb21Do3U917M3Lx0YWf5eXr1yJrxhUwKUXMJU1NeM0olZi&#10;jIQRCPYKHV3p048w4Qbm4yv2+eziMj5nr11Tff5d5uPHqLbbr1x0ff0h2jyODitiGSyAR63q3IT+&#10;J1fg2TUsI7583vXJS7G3r6PI4mAxVsEQZd26ddhz4dZttNRUmUyWlJSEfo/j2lpeo1t/dn1mNgZR&#10;/LRNaO0SiQRfFeXXluZuaK7AY4rDTExMjIuLi9ixxX3rhvikJKOCHNNDeVgLS6L1xsTE2EVzIFXM&#10;YrEEAgE2siUjQ3bwkDBr385jtTrn5uDyhd31dXgm2Pc0hzfXYoMY7eCcZB4/pjo7kFF5dPFvHsU4&#10;ITj2o+fld/1SH95S//i1nTcuoYKfKugcgTuGl161HX31pNGdaXghZtPtertLKm+8DW+8Ir10cWR0&#10;1P39FyquLhxZuJB/Rn6n7JEr85gaznTU9/S4vHSz/GwfzjOGgjirDu89Vf7iM+en7+B04UzOz8+n&#10;v/ZE+s7bfQMDdS9coXz27sK5c3jy4KAU35pfgp2/efPm0r8UBAQE//IQTk9A8E/Ad999d+7i2dDN&#10;ZhrxKykCcEswc4o3tVot//+6jo4OT2DrK7H0ElpEeYJzqKWfmylPGdZ4OgVZmES5AFMEASLtwCgt&#10;g+TVOkluWiLrRR8AC3MQ+qgERazkBgNLttwgiUoTaSjF6qvI1qjFruIKwTHeXhyryhBpucusE+KB&#10;HqgVSdaWBIOJvry6MgDZVGN5Yohrkn0IR8c1yTFgLfgIDFRieaqieE8XFp1Op1KpoaGh6rE0nRiu&#10;ufnSOp1e4GXLpbpzafKf7alSZ0okblDpdCtOpA+ZtHfv3v7+/vSb8stX0KKyXm5Pe9J05OoZFPeM&#10;jIztfZmRc7HRfbLNzfvU5yN0pmi7WwrSHlTn3mlBB0VbRUndM18HH260fX1Pw2Qn2mRBQUF5eTnM&#10;b7cY3ZN19NBP4htad1xWXIIb6NZY5sCBA2EtLSlH5M/vVFyzkZaW5lOQiQnlfsuWLdgIfaoS7hb5&#10;z5dj/IDah0LfPTUgfimvebSjd7Tt5MPU8bl+1DU0e1Q05oOd8DEdE9pbc7PcnstHOvhXm+RXs1RV&#10;oePifnedOErtKUWJRKfHNjHkwA5jNIJ+Tzt5CsamzPrkv9bj3rfmFZoUtUJxJzu3DKeocHEVS4Wm&#10;Y1ddTp2Bs6O+re2YjzlYHYfJONGEGzGNzctGJ9OPN+AusCLGJFF9g7bTC7iB/YenHwTdf7lvcLC+&#10;vh5ne3R0dPe1q9j/kelpePqM9PKb2Hk0Tjwi+IqfYucZL91xeuNh48DZ9slJz48+jHv9NRR6RRkE&#10;y2P1uulJi7de6ejqKmg7aXpuljl4dktB/vK8bNft6bxNactKcoMOyE16XedZmHuR2TWCk+8mkYbJ&#10;1rkmb9TYvp++bj1Ovkd22vqCbJwQ2tnaLdXFIUWHoOOUw/G69K1bffbsDNyXiVHB2rVrUfrXb97k&#10;kbszIX3T2rQ0v72ZPrsz8CNyynqPXTviN20MOVgQXlyUno71tmJohPOGu8OpLjx1yuLmNaWX7ra0&#10;tGDgUV1dvbm6Rm98gnn6NM4hxlR4xDFQSb19NfnWFRzgzpdur/rD+/U3r+Ek9AaP5IfciE+7K0m7&#10;mSgeSxB3WfXWNo0NSR5f2fPCHE7C2pfPOfzmYvu5GdR6fIsnZ9S1i7vHRxT7Utxp0D4zc3BhHlvj&#10;vHIv6I2HAxMTeAjwtF9YWDB9/hnnt2+Pjo0pvjK/xMDA4NVXX13614GAgIBgEcLpCQj+mbj78L7F&#10;Wid1mW4AR/6/dkdHR0X+hx9+mLLR0iHKLDxsWYw78HSAo7vMxt+T7wQcno6DwDWIC1obSGsSQOvH&#10;e2rDvYAmNnQT2UWywFgaQI+BIBZYyvR1ZTaRFFi1Lthonae5UDUyUdsm0YErUE7wAmues3Dpsh1Q&#10;AQjydoBNyUJV+Ro7MhZIosA+1hZkDOuoZeaO3JVxiSQSKYhCCWLTIyIiDA0NsZaeITCcnTi6cRYM&#10;vl94SCgpNHwRiEoMpTPkG8Eycx4LxQvlOOvlU3afF6DUYkV3d3cDmTiEQsE2jRKCd2TsRWHt6elJ&#10;fKXS5pNdnCeH0JYO9VSdPHmys7MThb6tra34VBm85EheiMWPdu3ahSrvPVytcrEm+kwVbu+uLMcW&#10;cMP4dI+o5phC7tHmLfsPqI/tT6w7iDkYRezcudPwmESjITouNx3fojRja/CwDNOqO0dR1hGU2tLf&#10;WR7+wqB/prWhtb59sKWpqQn9DMHCGy+fiL9R1z9wFrdRJSurq+H8GUwokWjeuMeShga4dAWT0/gk&#10;9gdlN6uyatnQqOHZYdzenpeXW1CA/cdgA6dl1779zida4cxZfItuip1cV12r0Ttk3tGDhffX1O5r&#10;OIF7wW38iNt2GibnVg2NYQiBTo+TgztVBCTi8xeU3/0N9fZdNPuqieGGsWHsLeajkU9NTVm/9kHs&#10;rZfQaMsuXIIPPi+7cBk99Hh/D+Zg4HT69Om5uTnzLz5LfvQQbXXvC7fhd19avvcRbmNr+Irt4LgQ&#10;PHY4Y1KpFM1bumP7+gP7MzMzk/dk7d69G7tUW1uLYYZAIGAymUFsBofDCYyk8xLjEU7yWtXiLMqO&#10;LYmJidFb09N27khOTpYkJSVt2pSSkoIqj4HW5p07/HJ3Y7AXtSnNOy+bkbVn3bp1WAxfozZtXJN/&#10;gLtnt+L3e3zVrzyCaWtm5oHDhzOP12FCa1f8yWXH+Wl478XVr1zHU66yshJ7tbajXe3ijNPE0JEj&#10;R7D/eEbNzs4GffT6xMTEqelJvWevuX30yvT0NNq5wchxmGiHiV6Y6IBRnJtjY2Nj/FfPO7x/EcOA&#10;0xcv6jx/nvD++6jpeJ7gvAVcnVN9dH3d9KjirgOcbSxPffX+yMgI5tTOzXZOjONZjT3x8PBY/J79&#10;dTBCVnzxCQgICH6CcHoCgn8yvv/++3uvPrKVBTx9+nQpa5EffvjhjXdft163gucLtnwnrZhA8Qrg&#10;Bahpx1JE/mDODQyTarkGg9LiipmWGsA3Ul/JDxK6yhezZzI0mUzVqEAwlQSKGSAIAI14tgfDUhIL&#10;JJmej8xEEALmsQEyH/lttQp4ysqrA3zjVyoLySDjgYwKlCgNtXU02EgPFYKJ1MZQvFLDjGsfRdNY&#10;L/b19VXUMtCHmGhQkUrcqSaBYWE0Gi00NNQoKpJGoztR6UrRYm1WbGiE/Jp8SImzFsYoLtxHgoKC&#10;tGNjQxev118ZLQ4KI5HJZD8m25MnQDVHWw2+mAYPGcc6GvFtTk4O+i76GYpjchGbdWoF5YxSUnUY&#10;SjlqIcqc8VCH4VDHwaPlWHLbtm1YbMVkm8pMe0JLHebs2LEjsGktDNBVzzITKuWP2cIcNH6dju7Q&#10;+oasrCwMGGoWn5y68hVh/IV9aLposZgZ/bJT0LuA6eTQCRQ+7FV/fz/8Jifp2vGiw0XYH1T2qurq&#10;/Pra8hq50B9fBDOPHj9+CLu1eL0N5it+SN6zZ8/mkhL1ru7lZzqxV6j12Aft9h4UekxozNgHrCsv&#10;f6QMDX5t60nV6XPLJuexEWwWC6PHF1TXlJeXo2uaXH3B9fxl7BJuo01in1E6sc/8m3Pw/gvujy6d&#10;aD+FNokdRqFE++zu7u6amdF++ttTQ0P4Vu/RDOXq2LETDWjz586dw1cscHbxshwU+k137+MM6Dx+&#10;Dd54u2J4RFJYoNNxKjc/n759u0rFUXFqKutgfuShgs27MjRqTkNdV9L2nVQqNYLFQOFO2pAanZSI&#10;Lo7baPO4gdaOG2j/6O2StA3xG1LT09M37M20KC3etXevTlcp9JcxD+/PKsiNOFOEx664uBhrIdqH&#10;ti0r2o6v2JTiPlpJfDw7VsIQiRhJiYEp6yQSyZGqqrxjtXn5+Th2HBeaNNo2TktHR8fmyVOqr560&#10;uiefIgw28mqrNee74HyP/Wg7TimWmZyf67x4HhNOVMyLNwx/8+rZkeHQrjpoL65obqRfn1n5+Arj&#10;2jTGCRjYXLx4cfTatcHr19HaUdnXfPQ+hgQo8XjUWltbnW/dU3n0RsrcOTwQ9fX1Q0NDuh++rfy7&#10;99fdvlFTW4sdWLNmjeLM/6u8+eabS197AgICgh8hnJ6A4NfGoZZs61hTf4kVPxj8eCb+XMMoewi3&#10;MQgItnZZfDqVshIEG4FniIVzsL3QDEi+eiF++nwHcKRau9NcBe7gE2bkyjAX+IAkAIKoZtwwkIRC&#10;BNvQj268aBRgYwiro/w8WavJOsuF3sqreW5kklZkorZJqi87FmJFwJbqhkpV3QTLYG0QyAJ/WidH&#10;ZAX2kU4SjvJKmqt+mDA0lOTHXmGZZKiUwHVg0UAYr2MjhRgxJEiU+Qk6Dkt/FFitvVpoJrRl8MPC&#10;wjSkMsUNuJZ8gXai1I8uvyHXIMYxREYXi8Wp+zdFHhVTDnLjDiR51lD8a5mohhg2MJlManxMYHpy&#10;0Nbk8AQxup1MJuPn5KpX1WlVHYs5kItOnJubG12d7de6l1Mvf5YTSvP+xbUg/VuLCgsLs7OzedW1&#10;SSWlqNdo0ijKnZ2dqQsF+3uPoKXxxg6g1La0tKDpoizyLlzVe+lJ/vik/MfX2losoNq/AGfPJzW2&#10;VS0+YAs1Dm6OYdrZ2YZWivtCMYXJUUyUtlZ0+t27d2MxUn29c3PLvsJC3CkaP/Zq9+HibSXy58Vu&#10;6epxmlnAyAGd/tChQ5U1NX59g+E9/fh2d08veeECdkMRRRR3dsKdB5hQXjf2D9Gu3JSeu4ydxwIo&#10;sgMDA1suTWE/0841wNOCkHuVWAxHgR+h8tbV1aGhoneijKLBuz67q/H8QfJbN9BZFxYZHR3FdrA8&#10;5uwen8DRYUwVVyJ/6FXQrl2K39TxFWfbd8cGp8xN1GSZ/fb1ASky/t5dWg2HqPt28fft1qjLpe3d&#10;Hpm9W622kJW1S1xTqjrWon+2YVtZcVhfTfBA7ZY6+Z3ECf1tOJmHDx/GveBsxJwqTW8sw/gk9FqB&#10;xb3Myr4WHC9OI8ZgAQf3WhZl7sjam1VZEdzXkV9WhlFZTEwMn8/ncrnYGYzHKBdnIy7Nol4Xjo2W&#10;jY/hYA91tpS0NlQ3NdpfGfO6MIzzgJEV7utIa5PV9TF4MIPHFw8czlX71KTbmy+l3L46cGTgUPqD&#10;N1TfGUwczJmUVymZnYx87R6mPXfkV+lgsycuXrT47OO9t2/iW4yX8BXDg+3Ts9vHJ3FuuVPnJGOz&#10;2DJqPRZOHelXfnDR4M5CXl8XxiSK8/8ntLW1r1y5svQ9JyAgIPi3EE5PQPAr5NmzZ6lZlHCJuqHM&#10;TRgOpFW65hGe4iUxgOjo6HOjHVEUS3R9/1Ajc75n9Brwopn6BBvGuIDQHay47iT/5aLVYEMNdiS5&#10;C70gLgDWMJzN9JZaCLUEC445jaIhcAL/QAMfkj3XFIJkZuGy5WwhyDCJIJoD0jiQSMEneqmWvgYw&#10;HXXtqZ5sexVaNBhKfMCftzrW3EK2JihWCaLJIOOCNAr4wUaOEpCIwMoKa2moLDMP5BpFJsUox4fq&#10;izWcZD4kNiWIQqfT5QuehIerJHJtxWzcMJSxfJkRJBLJUGZrJw3l8XiK/To7O4dRmVYRoqCgIG8y&#10;DytaxUVaSFhYXSgUcqJFodIkTFKpFN3drS0TrVRxtTo6NKOhCAaLmHUH0en37NmTWLFXe2CtypBU&#10;UL8HC2OxjX3Fmi+s17iZvL77INo5qifqsv5LTwQXr6Ko4TaK2rFjx6qrq9E40UdTWkszGspQPTEG&#10;QGPGDdmphrC+FjR49FSU9b1790YXHkjN2bd9+3bsCfYBzRLG5wLP9BypqMAQBffiPTkL125ZzV/A&#10;llGp0RExbMD28XXjyBjcf+hw9Qb6Ino5dgB3hAXQTdfNX4RH77jffICZ9NsXd107j0aOhor9LJk6&#10;vfKNov6z/WilvldvKz14QzY1jw1uOd2GFosdQBNF+5+fn5+YmDhxbs74D++v+PrDnDvX0Ykzx2dq&#10;B4ZxmJs3b8bOYw8j92Vvys5OTk723749Mi0tcV2SxYGtjOREnGGMpjB/48aN+IquL78Fdu1a5tY0&#10;zo7N27Zt29Qs/zMFjhqjGpwxDJzc+irwNWbgFNzoi+xpyhtohad1K18/Xjx2BqMI7D8GGzg6uZpP&#10;D8DHc6bvzNSN9ONbxYQo7g/GkElaXZZRehijPuMk6arEeF5UVEJCAo7d7/GjlU/fKZ+bQ9tGenp6&#10;cDYwTsC6B4+UprU3ldXLr9LB2Anzk65cgPeebLm4gEFOb3zvmypveg8/hncfUdteva93vy+nDyd2&#10;bGws6eVbg4ODdSNDNu+9VnjlIs4bNotdkl26Am88Zdy4hdXxIGK300an1W6+Ejl1ThEQYp/lXbo0&#10;iRuOjo6Ks/cnXF1dl77eBAQEBH8NwukJCH7N7K2Ij1oBSglhEWY6ZPnqk0oLCwtLny0uqtN2bL8w&#10;EFie4Cy0AWl4dCi4hNsoSZ0FdiBZLX/qLH8VoJNLAQKX1ALMdMCE6yP0gGh7MGSs0YhhSMwgVgO0&#10;BfSYFfLFdZYnOEujITocEuhKUgFo/7jgptgWjPlkqSUwfSCOCmyOfJ1NI5lnhAxcaSrglwApUcAK&#10;BmkoyOKAabdUbflyiJeClA0YLsRwgBW3giyOIJPVJHGo72QyGR0dXxEqnW4Qx0NTV5ImoOL/dN2O&#10;r6+veuy/KUylUp0D/IHLAB4TRd8xMU0pdTfqJofDQaFcW3UIBg/C0EHXU/Kf53fu3Ck8UgmtverN&#10;XWjYKN9oroeLiy2664oWHy6L1ovueKy+zuB8Dr6ig6JMoxfSh67DxJsw/sam/lk0VJRLr7MFML/P&#10;t78AlRFNEes6DrfBQmd4bzNGCJs2bUKPN6orhpaykNJ83AvGDCh/eoPjMDYrbGlD40c7RI9HBURw&#10;v129vfDaO5nTs+jcuEf0+Pb2dvTC2trapqkppQ8/qZybP3v2LFZB3URnRQ9GlYTfvYqpY3LiTOeZ&#10;mYW5uXn5hTQoneiayg/ewISiLGxpgKuzy85PVKNfXroHN9/gzVxBccd20OyR8fFxxug83H3b4coD&#10;nAfN1laLY8d27Nql2lhvXVayeu/etevWsTkcgVDI5HKh8CBzS3rsurVKR/cwNq1fv3OHUk0ZL31z&#10;UsYOpdoc4Za0/c3VylcKlC8XHCkrY18/BW+3uN5vwwCj/UzHmS75cwlwutB6FUPAV//3SuGrTO7r&#10;1djV4cWnemEmjhTHbnn7ZXjpjdi5Czgh3X19eDgKCgpsTsuXu5Evs5ObixGFyoE8yM2P2LwlJibm&#10;+PHjKOLKn76l9Olbhy+dwxhpdHwcp73gRD2j/2RRUVFzS0tTSwu2s3gbcD82mz81DO9caR7o793a&#10;O548jgYPHz5W+uAV3MCZxH5igztuXi26JP9rSW9/fw+mnh6ceexkTW2tYGEBHr9yavEkwRNjHx7E&#10;e/cxuV68hDavqqqqOG9/Dn5zZ2dnl763BAQEBH8NwukJCH7l/PDDDxcuzaRFBNbV1X399ddLuf+W&#10;333x+ezVqZQEE+5KYFlp8Y2UOG7AJqlSqdpsMxADUI31lh48C1BSmG4q8qAwtaLcgRW2guqjJ0Tr&#10;BqAZLefrANVfzy7SUxwONmJr7VgSI0JbS0Ney0IXTFh+TC/l6DUg9AMGS98vwlDKB5JI11+iA1Fi&#10;SJaCe4KdGQtk4SBzX9zVIlw3SJJBnIzEBWuZlc5aY5swkl00GjwNxd2RxweeNCwszJ7N9+JzMceG&#10;z/Li8X76mdPMzEyPF6O4XAdV/ien12ZJ0OZR90NDQ/GjtLQ0q0NHlpdUWhw6gmKNKr9582bR7r2W&#10;+cW4kb4/R1ZShkq9a9euzMV14jknKmGkMbWiFBUfZfFgeanf+EG4lr2rpRwtDU0OZxv17kDfOPpo&#10;7NlZt4mbqJuo/mjzCGes2fPcSYWqYu2srCyf8oM6DfJLRNA75eqZkxM4PhI2NoJyqQBNMeDO5eWv&#10;3d03NYa7QB0sGxlFoQ954Q6GED1DQ6m37g4NDaE4onnjBgp96MNX2vrPnpqf23v/3tzcHBonNoIf&#10;jY6OomKid7o+O6P5vO3wvVHMnJmZwUzsM2rlsfr6rafb8isr6trazK68LJs8j9FC1rUrWp9+ZPbR&#10;+xg2lJWVYc+xJA4BO4+9xYAEkclkPB7PThTvIIwnxcqo4rj169enpKQkJyfjpziTCI4OpzEjIwNr&#10;4ZRWVVUpQhTFzbsnz/bkTHceb2481H9q5cOTuyY7sM+J1xs9n1SLr9dj91Dc0Ywx/MDoIufCwvKP&#10;3ln20TvV4/K1RHHgCHYVgwEsYHzvicmLr9YPDZeUlGB0dODAAc3eLjjbG11TjXvHLgUfyrOuLMG0&#10;/lAhfoqNC+9fU/rstaDX7/ZOTRYvrn6De4e7V4PmJupbW3Hg2CzOUs7MyPHhs3iUSycncuZmMMzA&#10;bfyor7/f+p27tm/fGR4exhw8FhkLM/D01aTL57Ad7DB2D0OIo319LZ1n8DRI6D1V0nAcj+bhzs6K&#10;mpqf1ob6C7Dlf++bS0BAQPAThNMTEBD8G/7whz+0l+TlHxC5Cex54co0Gw227jLFEtlsNltR5ssv&#10;vzxWlETi6HjyrSWBIPCDENaqGBMQGEKwr4VbmKHIFzxjnIJiLR1+/LXdazk4hruK1wDfB6wSbCVB&#10;EE0BkIrI0cYsLoDMVV9mpEzBKCEOkkQ6gYvL+gAYm4O5zEJDFqATbciL0VyT4BrKVTUQhNo4xQU6&#10;MF1pYfpSBoVOX8OgufI4KOt+FEowk2XK5SmW2VFRUfGm0UKZTJsoXkREhBubq86ICXcNX86Lpywu&#10;oeMQwTJmioGVaMcQJiQkoHHKn1i0d29qbh5uiLft8MwpQN1PSkpKTU3N2LcfjpzChBaLYooWWFBa&#10;5lTbBSfG0f8U13nXdp5xun4VHj5A/0NDRb8s6+43m75HH7mETn/s2DH0YLQ6j/MnWZPy60MwB0Uf&#10;FdPsWEloaeHevXt37tyJBr+164zWtYuiQflP7OXl5bW1taiSKPTohWiKyRfOo+fJfwNeXGom6NU3&#10;lT/+gvHwVfx0YWFhamoKxRcNvr+/3+GTj1b8/ouC69dwO+3FM5j6p0exFjI7Ozs/P4/Fzp07t/z5&#10;c0znL1zATmL7aOpFRUWKq8lxXGifAwMDIyMjqKQ5JSVOfQO+3b2FhYUxu/doHCx12b7LKU62WrpO&#10;JBKJxWIOhxMUI7/Mhrz7oM7u6pgtO6G2krE/m7UvTaV5Pf/gdhwj9O30O7YbgxnuVLnttYMlzcca&#10;+zs9X+uQ3O3GIbS2tuK8KV5xj7x7DZg6e7qrR7ps3m6Pui9/Eln2pTHF2pqo8lgyf3JE98kNySX5&#10;ww123ZjfffMcjgtnDI9LaGsjjPTadJ0qKCjAXWMgsbaqUmlk0LivZ0NB/saNGzFIi60oiayvkJXJ&#10;jyAOs6KiIvZYndbg8KaaWhwm6jhGTRk3b6n9/o9pD17CqcC94Kv4zk3Dd18vmhjHPudeuYwzjHvE&#10;fHybfOem0qfvRz68h3KPhxs7CW/fxRR6W/7LPYYceOj9Z3rtz5+lTnTjvFlbL60w+xfgwVV84wgI&#10;CAj+UwinJyAg+I+4em0kfZedVGr9u9/9binrZyQ3FsXHmMdwVC3EnsJw8OZYkylGMauA46POD1al&#10;/rh0h64KcHRVVnLoYmOg22vSg5bzgoFD1ZAKwS7aJJYH8XHKRrF+9FgIkGnYSPWVVmkrKrIpEJ+g&#10;xEtQiwyGCJahZ4wdOQoDgOhVMicVF7a6tcxSXRYcFBZIJZuIKKGk0ARIsCTF0oJoiuro9HQ6XT+W&#10;Ltf3KD4kivEjIQh1yTLcwEwtM/k1OVQqFYU+Ni09ft36Xbt2SQsKhYUH0bMTExNjY2OT1iVDbGGw&#10;bBtuoxTu2LEje//+3SUVWTm56LuKH9r37NmzdetW3Cjq7TG+c7P69On2zt6WofPjE5OoeuimqOnS&#10;gVG4dl/p6j2UPKxV3dCw4vwluHLdZmYOJRKbLT5yJKy9DibbsirLsWWkqOxI8FgnXB8paj6BWo9+&#10;Xzg5ofXGa/DOW/QXrqNBosGjX6Ldoju2Dw15fviZ5lc/JD96Dc3y/PnzY2Nj4+Pj+NrX12fxQZ3q&#10;Z9XJFxqxJDz93cbrt3AD605MTGBJ1Hq056P9A5oPXs0aGjmQmxvZ2L6ic2xfTg7paOWKxpPbd+50&#10;jl+7LGVrlFAYwGQER0YyGAwKlyfasNE6Y9+alHydDdUY9jjFpUkSpJs2bcLIZPv27TKZbP369TiN&#10;OKvZ2dkYCOHAMRbav/iQLIxVGhoaMH7Anpi9eyrtaie+hdePrHil/Hh3e/3JlurRPkyo7JiPIxpa&#10;pPV0O3x2fuWHC7jdPjx06url01cuoYjjrOI8pN8+b/ahfGhnpiZNv3rafeUSbufl5aXv2rkpP0et&#10;7eCmffIrmjBiQZXflpuz9bD8pgjsksmZ49jDdTt34nFE73fvOGPb1YO9RctHscYQCCeK9NY7GCy1&#10;X7zo88UXw+fPo7tjx0T37sLvPtb87Yf7L5zHA4QREc7q2fFx8b1bqPJl8/Pc+/exD9g9tPm64SH4&#10;4A1MxyYnMHwKCAhQnKh/gaamJn76ww8/LH3NCAgICP4GCKcnICD4/wWax4cfPk3f60cOV18jXC2k&#10;K6Hc+1CX00g6EYtPxUIoqyBGF/S4vmwNiDLTEFhCpCvEMIASB3EUMBV46sTbx0ZBbCyopsat8VVV&#10;LLhpbQA6CZFRkdpRTDXjGB+KwMCTaRUfBcJ4LV4MqMVFQmw0BPPCIqheHIYrjyFQEgTaxwTZSbRh&#10;KSSgaAjXuMT5RkYGhJPU1vLco9jhvuESkOjSZDxtHto8hUIJDAxcTResTdkAaaW+aXulMpmNjU1c&#10;XJxO3B7VuOyI+PUSiUSUtCEmLmHDhg3btm1DQdxUUgVHxhJK6tAC09PTN2/eDDuqMMm27sQCKMfo&#10;f+pH/4Tp2MCl7u5udE209vqTbSWnz6Dc7xgZ2j8yjPJXVFmFZo9CKc5u2F5QjXJZUF6WWXVUvlFQ&#10;kJ8vfwQsffhMRnsLbqA+ohei2TcPDjacODEzMyP48EOj589R6xW/HONG36XLc3NzaJDeH3yh/eX3&#10;m195Ax10enp6cHAQu9TR0ZF0/bbyu584P34L44HVL/1G/bVnOVdvY4ebm5vRR1FSS1tai4uLs6tr&#10;9xySW+/m3DyMZFDfWSwWeV9O4t6sLVu2JCUloanHSaXcxKS169Ylp6bFrU3GYlKpFPMN9h3FOXEr&#10;yNWtrUjbs8e9KlOpa//OvBz31myY2OfVnI1TsfJibtBEUWFJ0crJM4bTXdl1NThABPuAAo0zgw4N&#10;7/bHXulramnRffuE7ruN/UPyh62iu2MBBMc4cv4cfP1p9v07WHj3/RmzL2Zx7Cj6OIrpcwvCdx8d&#10;vSNfnwdjKpyE+vr6zVl7UOsxukBTr6ysxOndfbBgW1Hhln17cVDJycl4dI2Li5Qqy/1z9mPwhjaf&#10;NDGi+vCWysPb0slR7B7O5Nq339Z7/jzos8+wWYyXcFZxJvH4YmTCvHgenryi+crL+0dH8DBhbz1f&#10;e6L024/JL7/c3NGheDKXvCeT4yd65FcQmX3w1tZb8puMMQRSnK4/8eKLLy59uwgICAj+ZginJyAg&#10;+Pvw0Ufvb82PZjHUuIEqvpFWUX5LS9mj5zEc1d1C7ZhGyjxHCPHRizICsq6Oh6tjjDVEBGpy/DR8&#10;I+2iqGAc5+iS4PTTw3YcjEAvPiKQtkrkC0EMg3gSCCMgUGgeIjTjUkEtKRRSyeaBZCcfkRldFmDC&#10;BU4McKTGriJFdV0bAGkIxPAhmGbjLfMPEJPJZK6a0N0thq8podhQrCj8EBoLnd6KIQyjMS0tLRUV&#10;0fVNmCKROCYsbr1AIODz+SKRCF0QCpowSbJyUdzxLaXsiPuxmuCqSnTf1NRUNPudO3cG7johyyxB&#10;n0PP6+vrQ+fTqPgTpuHxaTRRFDjZ3DQ8eUC+ch4tsK1NvjjjoZIy121dobvac3NzFT8Sk8qPQ30/&#10;JszBt6jyPrOjcOuCYFj+kz/qO5pr19WrmU+e4Ebd1as2f/yj7N13p6amcI+439YbN3c+fA31t/zm&#10;eYuvHzj/4T4GALgvlF0E+4C1yi9e33zjJdzYMNyj/OiS+d2FjGNVa7LyvfIOi7ZscxDHeZHCWMLo&#10;kLUbcFwYuuzKzmalb8Vt8sH9pLy9so0brDJ3WObs8Urf6Ji0wyt5R5wscf3ODP/0zHUpKajIGP9g&#10;YZwZnJM9e/ZgIITgcDCkweAEX5G1p07EnzqBii8YOqNzbWTPyUYcKWvqcs7Z0ZYW+XO7sM8YrmTO&#10;d+CQBQ9fgi8+oT95BWW6Yv5Cy8UrqPU4nLGxsS2P5jC1TQ53z055f/Eo8qMHGN5gKIUTXjrVB+91&#10;x17vxRZwRyUlJSEDhXAxS9Alv8wG+4A+zcrdDvXb1I5tw8lft25dWloaf1eGR0Eh9h+rbBofwSO1&#10;a2SIde0yNoJBAnbp+OSU/Ycfq/7+D/uvXsU+YD52OGNoMHFuFvssvy7/8j209jOL4BHx+/x3y59/&#10;m/j2m9hnbAGnPeOFa4YfvRNfWqKpqak4637O0jeKgICA4L8C8W8HAQHB3xn6wUQnmbWXq8aKFSvQ&#10;YDDn66+/HjhRGumqtoZuvSI6iLZSma+h5uTjxUOBJlu4MV2FLhC1Gugi/ZgfV9zUUAU/krGp0Dve&#10;H6hksIr2loQDnwE2sU720eZRAaAhZdDJupaRjpDCgTg6NgvScEhgg/kqRQvhYWCR4seOBz8R6Mgs&#10;NWXuK+0ilwljApz5DG1+uGF0gGVCQEhEWFiYFVMYEBahqKWrqxseHm5CEoWEytfJcRTHwdqNBvHr&#10;hHHxu3fvRu2Tr3S+Xf6kqr1799o21LNLilF5M+vPoC8WFhZqpPWIM8sVC1Ci26HTx598hJNQdOWq&#10;69P3z8zOoqqeOHECpX9P6wwUvZ3bNoXah+KLsDMLHLPLt+7eg9uK9Ryjmo75nT6RnZerWCceG0x5&#10;+RW13389OjeHpohvL1y44PL736/58svp6emtt8eVn5+vfPH84OAguuPs7GzRy9e6blxq7e4Ov3cL&#10;3n+Tcfs6Gmfu4HjRkPzO3cOHDx87dgxltLKyEhUcRTwlJSUiIgLDGEF6nrb0WHx6VnLLKb2R2Yya&#10;Y1ElVW5NvfmlR3Zn74vJKti5Nytt6zbmlm2pmzbLUlIZaekW2/Ynbdlse6zYuq5kw+5d1i1H7ZqP&#10;bt6bZXyoxvZw7cbsPUateUrdhZSy/SklOesr8oqLi0+dOoVxCApuzeK6k6dPnybNXGNOXsLJKTo/&#10;Dr9bSL8pXzgf5xD9GIvh6/j4ODz988o3n1Wdu9Te2Vl4+XzX5CSWR7HG8YZ8+jKmU+fnWrq7Ci7N&#10;9o+PKe5MLS8vjx44BS+crWg6ceTIEVR53B1v8iDcS8/oq8IjhcNfm5TEzcjAhFrP2pNpebgEJwRj&#10;EiyMHds8O+Nx99bJkyfx2GFd7Mnk5CROclXbKbdrd+HlN0uG5Orf3Nx8aPq83r3faD34CI8C7hoP&#10;E8YAGFNh7NE8N2P71ceWf/ptx9XLeKoozrdfcufOHcX3iICAgOC/BOH0BAQEf3++//777777bunN&#10;j2AenwfCIGAqQbj5cl/rFUIbIAWZhIWb0LWU7ML8pSshUnfJbFgWIHWABAcQuECMHyT4A8sbHGKW&#10;KUld2b6whgrK0pV0b1ghcgcZ1UjsYSlaExenJIoBQ1N5dRM9MIgiS8kgoQFmimVAjwXtOLpWTCwp&#10;lCTWEOtyJRKQCEGow4pFkVVTW/qrgjdwbQ1iUOtJJJJBkIBCoXB58vUxGQwGh8PZvHmzRVoFpDR4&#10;by7etWsXanf0sTGouItJUDeGSpeVlUU51K+UfRGyL8aUnKmtrW1tbUUT1fr8Wcibb3d2dY0sgpnd&#10;Pb0n206hu+eUlIUcOYXRQsruLL+skrSNG1G1i4qK0LnTqyvYLXXZ+/ZhCIE2OTUzg0Kf8eJ9DAMK&#10;b1/LuXsdRRbFEf1y6uJ5FPqye+dR9Lc/uqbyzaP5+XmUXSx5dmCgb2Cgqbn5yMAoXH/r2NkhjBAi&#10;Rk/D9X7snt/eQ0pbCxMSEkwYaxkMVoac3bsyduPeq2pqKqqqFDfLrmgb35+TI1+yZvfu5PXrUYJT&#10;NmxYl5wsX3I+Li5x7Vo04L3Z2bsyMnBODuTl7d6zR/4jfUZGSmoqjjG/oGB3ZuZB5NDBwkMHMebZ&#10;cPcefPrM+IOPO7u7ze6+bPXgcV9fH04ghi4YAo2MjQ0MDaE0L//yEfzx8d57VxUhDSo+DhkL+L12&#10;H373FvPhne6ent4LF8SvvzE3N4fzjBOL0wufPEi4e3FkdBT7gsFDfX39zo6W2P6244sLz2MIga6/&#10;eaA8bbBccR8wIpPJwvbu5e3atXHjRolEghWVpiZgagJfsUxBQQFOmtKdS3D3Mr5iZzA2wLnNGptE&#10;oW9bXNUee4uBB845RlRo/ztv3lL7/JnBb3+HvcKS2Pm5+fk1zz5oaTuppKSkONl+CZ5g33zzzdIX&#10;hoCAgOC/AuH0BAQE/3u8/8kHWzPJlhIPvwibEKOVYifwIdmFe+hLlMCc7EszXFpRHolxV/ag2FFc&#10;tPk2Ku7hTpE2WpFs1Yg4k5gYFQpL2VakKvAGEgU849ScZbr+DGCydM1j/Hx+fFCPtTIwTTWsIu35&#10;HuAscaNIVvGFQI0FkPKAw+dqxwWaiujLhdYBEpaezNldqK6kjrVWgI0TxOt7yMK1ImlUmgFLiGYv&#10;h87S4chUOOsiIyPR+dBfjx49SssdDd4vf3JqY2MjmiI6X+j+cXKOfPXJ6upqFMH29vbgjhdEZy6h&#10;dqORDw4Orjt5W6n0E7eaNxo6zmIOltlcWqNRPpp0pD4zrxCDBMwxnxuDK3Oc/u7S0tLCwkI044Ti&#10;w9B5ilVRvn37dswZHR09fPua88ePWybkCzh636wrHG5Dl0VzRbkvevEKpo7xkdrTHWbX7ztduYMR&#10;wv79+xU//KOboqMfbTqx/mT9+o0b4+LixGL5U3XXrVsXlFe0uvJEdnZ28JF8h8YySpn84hPLrJyA&#10;9G1YwFC6wSchyW7LVpPsfTZ79iZtSDMr2W2Xu02WvM5hT3rQOmmUKJoSyQ6IE0plspV5yW7ZqTt2&#10;7kw5mrN8YOva2tyUE/ke5/f5ze/HWWpra8NuD2Ck0Sd/SFPcpWvrz1/C/qfPXVB/8huHl17H/LNn&#10;z6Kaow0X35Y/8nbtuavw+IPi0Ymurq7AVx+jOvcvglNa+8ILy599VXfuHE5L0HsfZN17gJOgmFv/&#10;jkaY6uKePC6/27ioCOfBbyEb7m20vLazsbW5pKQEy6wZHoZz5xld3RUVFampqTgPVnlpmESbUjDK&#10;wlqHDh3Kr69N7mzDY4plsJGGhobDvb1eV66e6OjAIARtHmMMh0dvKb/9Sc65i6dPn1aEUm2zc/nX&#10;ruFG7tWLwU9fVSxGhEGR4vz8q7i4uLz66qtLXxUCAgKC/yKE0xMQEPxv8+mnn9pKHARe4B9s5U8y&#10;jXYGB5pXoK2J8ZLbQLAT+Eda0Uk6PBdwYrm7Uy1pHmrcSE0HiQedqhbJ13aI9eCzVGmumqujLckC&#10;JWqojiffUUxdqq4EwFy1zN/FWqwmX2TTIX5NjABCI3VdY6wjYyBECNpxnOVBsUIQLo+UxUGcLdgq&#10;KhqBpyNItf0TvOyoNBrNwFHu9KGhJBNHIZVKRf1du3Ytmjf6cXpJW9iBiePHj6MXotbj64ai02E5&#10;4yjWqH0nF5eDRLfjnLmCtpp9Yjjl+Dl0U6Snp6ekrcu88xZ0Pww/c6Gmpmbfvn1phw/p97Zr9nes&#10;Ly1Gj8TMvadPrbh/Ex69GDszWV5evmMRzdq65dW14sy9aWlpaPwol9hg8oT8uUWxg31w6/LG1mYs&#10;dvDgQfyotq19Q1ffzp077Q8cDN28NSoqiiOLX5ax3jR7I4fDcYvmOUdGBrA4Zglpm9O3uh2udD5Y&#10;tnXxgiL0zsTERPmdwSKRU4wkWBzjKRA68wVMJtOVz7SPYvpzWXQ6fTVPEMyLcoun+2wReu6LK60s&#10;p023BcyfqqmXWzsOH3uFPUefjpjNx5R3qrqq9QS8XuNzqwE9OKf9hGy4FcsoLitCWUeVR9rGJrxe&#10;+xA++NOGWw/Q+1GF0ZhxJrFM1cK88XtPI196gMWKbt/W+e67Y/fuod+jN6PHb3j0OOGVV7u7uzG+&#10;Smg8jpOAU8Q+KV9iCKOstE75MvC439ihQ3iAksaafC6j+csvxcFOYszDqqnyaTyO0VrypjRaBk5w&#10;2oYNG/bs2YPHwme8x2p2oLC2WnHRDh5Q7ytXHK/fqGttxQOtuIC+embu8Oh4U3NzxPgN2tg1HA5+&#10;hMe6d35W9Y8fhb77Km4XDQ2cHB7CgVgtPiD553h4eLzzzjtLXw8CAgKC/xaE0xMQEPzfsP10lYCq&#10;YcXz4AWrSanApILB4tOptLS0qFQ1bSnZgWMbHQJMio4r3SYuHIR0DQlXJToYtMVxXiJblgZY8EkS&#10;GxW2KQgDtOw5rvQfl9lhOoDQRMuS4iPUghCBlbaMygoALkeVyVfn8IAihGVSpnqcLtCowJGygKWo&#10;ZQAGNk6xEhXZGn2OEU9ApdMNw+QPsQolkYzCIoODgzdv3aEZ2wAxTUYJtSh/KN+F1Q2axeeg+OLq&#10;knGUSFT8g6d6NM880Dvzot/py2h76NYofJzqqwYHX2lubi6payhtakPvx5JYPXF9ivG+Qxq5panb&#10;tmOckJeXl757t37FUf3KitzcXCyG0QLt7CBcvKo/dz6+vSMzM3PTpk0BVeU6rQ0eNRXyy2SKinfl&#10;5WFdLJmTk4OqHc6gWUTTAgMDMShxlLA117E11rHsouSP3JJKpX6ZG5VKNi8v2hyyPSU9PR0zg8Mj&#10;lKKiXb19lvlGeAYEONGYSvHrKSwWBjNewSEhTKaXl9dKEmklnRZGo0fGxkuSU9atWxcfH7/zUG5W&#10;YV5BQQEqMpouSjwOCl329MI4fNmx++YADj+2p3jDmSO1tbU4tKysLLRq7CeOq+JUy8oXTuadaWk9&#10;1S64ck/v/vv9/f3Dw8ODg4Po69PT0zhp5TeuwFcfGn76rvzOgZmZrstXJibk6z9igcMvv6z73XdO&#10;v/895qz5zbt6f/hi+MIFdGjsjOBkk/L0oPLMIP9ko2LpTP5Qo9ILjao3GpN6G9Dg0dGZ843wUn34&#10;uRNo51hA/kt8fj70ngk9fgz7iUERzqtpdTk01nocKdqweROqfEVFRXHjcbjawxw4eWzxuODolr16&#10;Fd64sfzVq22dnTgJmGMw+4r6/GvZfWPHGxrOjE+MLK7Sc/bsWRT6w1MT8N5rem8+wrlSnG8KDA0N&#10;Hz9+vPSVICAgIPj/AeH0BAQE/5cMDx6NFQNXuDzAWa44586d+/bbbzH/j3/8w/2HN1x38bQTyP48&#10;SKBAPEWZR1WPowGXtTwySD1OE0KtLX1MLSUuEBxhHhZq+NNFyjEU0JWQ6WR9fhgWXiEhqwREqtvK&#10;vGhRyyj+QBdqaMXw/YQqILGB6BhwW7o7dgUYGTvL0OkZBgwToQidPsw+jOJModFoKPS6/gLciI6O&#10;3rNnT25JuXHp8K6y2pKSEtRE9MK8Y42mTQtFx5vQ7U6cOIF+eXRwfnnfxxb97w8MDDQ1NWHJmqaW&#10;Na0LO8pq4o9WG50ZsegYKiwsTExM5PP5/vzEZdSNhvTUqKgo3AW+eiYlKu3car4pVSKRoGKia5Ir&#10;q5Xau+1OtCzeT7sTjXxbfkF6cWny7kzXA1lwtMgwJYlMJqsliOVxSGiod2iQqthPM8qHyqDRE6K1&#10;d3MipTHy+18FguzsbN+ag9BR6lFbiO14hJJYLBaXy+VwOD4CwYq01BWp63k8HlUo3LhPvpS7T3uP&#10;fddAWZn8Mbfbtm3DeMOwfc+OknyMWNxu9Vrc76tsa0ZtRXlFF0fPrh3qkscYrZX59fLf6Y36Mp07&#10;ssrras4MD1i9M4sJDb6zsxMF/ezI6JHBkaGJyVM3bi1/9tzx4z8MDQ2h0yvW8MGpm5ycNPr0S/jq&#10;m8brN1CR17797oULFzATP5qdnc149LLSt388efUK7j381Um0f+wSHhF0dFRnl6ER7IZiFXyU8qiJ&#10;EaUHN9HjFf6NObSxY3CzljlWJz+CeXlJSUkOe3cb52SnpKTgSJfVVa7fuQONX/EHh/zmBpP5MyXH&#10;67Db2Hk8pvha0dOJwUxLSwt1Rn43BUY1p0+f7u3ttXrzqfIHvzt4Xv4ML0Wg0jNwtmVk2M/PT3Gy&#10;IXZ2dq+//jqxCD0BAcHfC8LpCQgI/u9BtZsYb//37g7805/+NDxY4RVlJKKBf5x1IM9ISAHfOB0/&#10;rrqABAk0cOU5O9su3V3r7QUuMY5uIlsaY5mYouTNdSCHaAdJwCZutS9HT0BTc+LaULiqRjxdiPWG&#10;6JWKWoiHUE07NpykKgvWZJuHxKLT29pzKCuio6yjLNa4e7qh0tOCgoIipBvyyqpsSgcyD5Z4eXlZ&#10;WFgkJyfnHm91bpw+VFGNVoe+2N7efrx3pKxvuqurK7j6ZTj4Ye/AMOajYqI+ouaiMqI4shLXuqVs&#10;cF+3Hn0aHZovifHZtSUgc1vAllTyuhS7pA3o34ECvn00z4XHplAoaP/8pOTQ/YfCc4txp8EJaSDL&#10;FYlEVCrVIZKPfXPiRjqKuGFhYf7+/ov3AZACAwODyGHmvPAQSgSNz121bS1kJmOcgNXR5qXbd3jt&#10;z92Unh4TE2OZstEtKRkjCqFQiK+CzVtX7C/1zdi/efNmXhkacuWelh6dMy8an7mDWowWi69osbW1&#10;tWfOnOHeG4OPJk3eHs/vPYXqj1atUGEUXPRpjGcwyEELT7o1mbeAZj4ie++9oGfP+q9eVfyGPT8/&#10;v+2VN2quXMeP6C8+VXrtm75zF9GD0YaxlmIDVd7g++fRH3w4Pj5ec+FS25VrWEvxaf/EWOAbUyqf&#10;z26+Ll8Y/ujRo7hHRncPpbsH+4AdwN6iee8+2yeZHKuvr8duo47X1dXhNgZgGADs378/KysL54S8&#10;fZt/xk721i3r16/HHH5vC1zuMZ47g2EAtonlOVem4I1rqx5ezO/tlP/BoaJiZ3+P8t3L6QO92BTu&#10;CI8y9ir1xi3sM8Yn0nfv+z170nXlAkYFS+fZj7z00ktL5zcBAQHB3wPC6QkICP5p+PLLLw+U8clR&#10;qiTOMrpI3y7aOZoJjGjdNUKwWLwYX00d3CjgKtOxizUTxMGq1AB3sa3QAJTiOXZCWxYNIEHkyLdZ&#10;QTdWjffWF1saBC7qFUCwJ6gm8PVjSasFKiASA08a5k4xiDYDQTxLiWlOs1GKdLRfGREaGupgKSGT&#10;yb6+vlhLQ0PDicFV8ZGx2ezCwsKgrqs2PS8a9Tyoam1HC1RIbW9vLxot+p9py8Kqxtm8vDyvfQWG&#10;pce279gp2L43NjM3IyMDJRu9PDw83CaCF8TgyNfRXySQxtIXrNPlrzViioKDg20Cgqw8vPRcPI1N&#10;Td18fXwj2WjtfiRSGJ2OHu8RGGgqifdlswMCAkJCQhzI/ppCPxD74kcIhgT4ivmRkZEcocAkOZYd&#10;LZDJZMFZ+1M3bdqwYYNUKk1LS2PszoSSiqidu9atW7dly5aNGzfuOFCYeqhKvgxOVZVCjmMu9dk9&#10;OItxy4mpobp759G2Uc1R8TdVlKyebMWEgy3rHVS69FQ8cU1+SczwTPXgWHd3d1NTE/ruuXPnzL//&#10;ftvdu2jwe8/fol17Y3BqGlUYG5mbm+Pefgtt+Mi5BfjdB2bvvdU9MtI+OtZ3/iJmzs7OoiXPLJyD&#10;T7+xff8zjJf6L10auXBBIf3YQmFzI1ybxqQwe+zGoZFheP0xJgw8ampqsMzBkUHdRzed717BzuCg&#10;tm7dyi8+BKcabOsqUeKTkpJS0tJE2XtXHi2NydyDORjM4MDzG+v1rnehtWPMdurUKYwHDra1alw/&#10;d6C9DQvgnFSebFtz+Q68+HrIhRfwoONETU9PJ719j/XxIyxvbm6uOM1+wsXFZemcJiAgIPg7QTg9&#10;AQHBPxnffvfdex+8b5DGWynUF0tAQxoUEbSkSu+++85777+jIiVxYyBGoqSywYXupWRA9ZSoKHMB&#10;+B4QRVMRUsCbBxBtqS80V9Faqsh2BuUEqkuUgQ8TNGTu2mJvV4GShcASogK9eKpKUfGWEjM9hqoS&#10;XQyR0p8e6Y+eHRERsTw6FnWZTqevEMVzOJwjR46sOnUZTt+StAxmZWcX/Qh6M4qy4mJ0oVCIAr12&#10;7VoGg0Gj0ULCwsPIFG9vb/NgkpOvH26YkklKUXRfXz9jOlVZGOXl5YU7VVNTUyyD6O/vT0GPDw/3&#10;8/MzockvE/Lw8HAWRnrz2BgPYGE0eI14Kho/dk/+9wUaDbcDWFSQUkLolPCICK5QgAlDkbi4uM2b&#10;NysfzcK0efFxqojcdI8UxxcXbd++I7KwIflg9b59++LGWvO7T8rvCigpGRsbO3XzvMH35/Senxuf&#10;n0U7Rx1H0MvRevvOnu08O4gJ1TZg+r7yuXfaOs5gDKD3+C6KOJpxT0/Ppov3VO/93uzOJ939Z4eH&#10;h1efezoxMTE+Po6NYxSE7fegpw8O6r35JTz9OuPmS1gFgwF0emwBiyEm33238vnzo3fvoq+jN+O0&#10;o9PTBruP1dd3LD63FRuUXwzT3Y1yXzA+ov7Gg5P9fdgNNP6DBw/GV5ar9bdjJLZ7924cXXZ2dmlp&#10;KTYiP1IbN27ZuRPnITU1NT09vay8nD3eDnd6ak/Ib0fGNsvKyiImhkpa5A/fxVABnR4H1d7dfbKr&#10;G8MGjD1wKvAVgw11dfl6Sr/klVdeWTqbCQgICP5OEE5PQEDwT8yf//znoVvnunvq/2LZkG+//fbC&#10;w5sqyX7c1SAGUBeF8K1ATANbvjPXCuIALEQ+Bt7qoCxXZEczCKOYuDCdKaFgILJ1EJrbs7TJUnCM&#10;sjRhWQVLlSBaZisyAy4fRDJgLD2nFgkNDbVnRvlE0EIpFHeBgMxg+IaTjQRiBwqLzhfHpu0UZpQk&#10;ZpWgNKMl0zdmxqzbkLRunTNXZGBpjdWNjY1tKHxTihBjAyqV6hkaGRISYs7mk+l0HwoFddydy/Gj&#10;UsLDw50YPBcyXUVFRbFfLO/I4brI19AnOQeLHA0FvgH+TvxQTwYGBj7+viRdCRkbxO5hsOHIp4GM&#10;Fsyioe7jWxaLxefzMaiQyWRwQLYyUxYrjcftlJSUTZs2Re/ZIcnctTMjQ3SkGFNGRgaabnl5eWX9&#10;sS3DbUca6qo62gJv9dad7UbJRhdHt/Z67SP44OuM2y+h0G+9ei/8/nvT09MDAwMo9P39/UVDU7ix&#10;b3hA9/Fd9dfuFfT3dnZ2YkUUd/nNr93d8VN34NLnBROXUM3pU5eXXX5la7f8ihpsBAtgm1h458uv&#10;LP/TDz6ffHFqdg7zFxbkV/BMz89XzM9jjOF1+arxrTtHunvQsFHfUeU1vn6CaetLV1HuT548iWFA&#10;zOUF6guXGlpaUOgrKyv37t0bV3U0qLEON+RPyd2162B5GUx2Udvkl+NjmzjktK1bHApToXI9TsuO&#10;HTuwltPsBNy4iAn3UlFRgU3t7OqGG7dTevvr6upycnJQ5fNfeknv+fOie/dyc3N1dP7f2qw/gcP8&#10;+uuvl05TAgICgr8fhNMTEBD8mpm9f815Q5hYF8hcba04kj3HiWKroxXNd/FwUyyTo6YKYV6gKRS6&#10;sR3oVLCRulvwDf1ZYCMw940GS44ySN0NokN0o/xAFgOxCRAYslhPvv6gkZhrI+Q5hnpaBwuWc+J9&#10;gkLodLo/ix0QEhJMpthECkLDw/0odFO2KAwFnRSxmhyFpo4qj9WVQMXINRp4MkebaK+wiDVsniVJ&#10;ghbuwea4sSLRvz24HI/Fq2ssIwUerEgzMzPFfm1tbc04Qm8229OSBv5C8I11WUanyEBX5ujB99RR&#10;C3cScg0kUajv1uxQX0YEhgQIhULxFqDPs1anxsCeOKvNsaLYWIXZo81HZWRu3LgRYw+Xw/tiMrZv&#10;27Zt586d1dXVvmO1xgu1QaNoy/J7f1tbW0/0d4ff6ClvbylvrE/qP15SXalYJx5VW+mNP7s+/Pjs&#10;2HjLxMzemw8xoZQ3LT4rqmBsOPyFS6dPn64Y6Td7e0H/vXNo7dgaarHiwiTcbm9v505eROMvvzCj&#10;/eVj1/fvYWAwNTWFYQNq/blz53Cj4oVby/703P7zP5y4LL8vFrvU1tZGunBxw+AQRg55dxdwj9gZ&#10;1Hr0+D3nR+HDi6Evz/YMD2H/Ucq1zg/DpTG7yf6q2tr9+/dnZmZGlhZDe7Nf1VEcb1FREdr8+isT&#10;8P7F4pkR7DaGNMnJyZTsrZgSN6QcXnzyLva5ZWg4fe4ipsbGxoMHD6Lx+xyqhKNtkfnFOBC0ecWR&#10;+gtEItEXX3yxdF4SEBAQ/L0hnJ6AgODXj4tQ10NsQBFqCZjgxrXirdCmLIkWqK8EXalNNEeNRQZf&#10;EajIokP54MlSUYsX+jIhgAdhCaDK4riSSRCfAEEi0NfHWsrKyq7e3gE0plUoRyvGBRJ8IDbCPdhX&#10;XSh14kajmhvwxKQIsvyXchqTQqPLN+hMk2CR4kJ8OVpaIIyBOJkaN8qZw/OK5KC+20VGKkmlKPQk&#10;MjmMwcQAwIxNC2Qx9QVCIyMjrKSrq2vCpYcy6GHhEbprmOAsVDeWuHgbq6UxTGXOK+lK2Igjn+/P&#10;Zvv6+WEj+mL5/bLYoE48A5JZjmIWbqNcSqXSDbt2bsrI2LBhQ3p6utbBclbG3nXr1q1fv969PhM6&#10;d2OKL5E/vxbNHj0bXruk/vjC4bM9dXV1KLX4mt/eIDlbf+TIkaNV1cdbT6Kvo3+jT8/Pzy9//U/7&#10;X3gZnbj04cP8V145f/48+jfKd9fYiNZvzh8+P97Y3Bw1MQn37qOUH2tpbhzoazkrv+sA3R33he0g&#10;Z/p6Oe+/seL5l+z338AAAJ0eXzF/YWGho6/P7aUb8PQl+u1LaOHYn5mZGbdPLmt+fW39o3O4376F&#10;aYwQsDz2BwOGkoY6+5kuxZMEcDio8pv37lldcRBHl71/v091xYEDB1pPtnaPj2AnMUTBillZWesK&#10;9wVVHkhNTU3YviV4XzoWVgQ22MPiianNs+dxe+fC1LpLc339/Wj/27dvl23cQttziLWnEKdRVVVV&#10;cZwVKCkp5eXlLZ2OBAQEBP8DEE5PQEDw6+fbb79pacvgCiGABZJooEWuWLbkWqASpWcgNTMTLY/y&#10;AZsoT0hICBKClXi1Q+RyfyaYiVyXxYcEs1fp84RUGs3CcelBtWp69oFhTM14iT3bF+K8INHThOeh&#10;L+JoS+JsGGwqlaoXmxgeHh4WFrZCEOtKZ6Jqr4iJdaMzFNXliGNR6DGFkkir+fxANiskJMSez/Om&#10;UgMCAlZHRq6QxLr7hGjSYnU5EggKU1TS09PzjyD7s+jOTmEqAaKVbAEp1JUZpaIjI5sk2gRQIZxB&#10;tYiWL3dDYjLMefKf+b3CA9XEEUFU+SX1K1asQLmk0+lrd2zXqKkwPlq6MSNDfmNoSopvVj4crPHN&#10;LkhLS8vJydm5cye+mp5poNYdxQ00Y7R20oP78NFv9J++fWJqsqWlBX268GQndN5nnppuPdU+Pj4+&#10;MTGBSo1ajBshz56ZPn+++/XXBwYGFNeXo9n39vY2NTU1trbmdndXnzhRebYb3p7bOTeIjW+82Wb/&#10;XjVqPZafnJxEsT5z8fzkzAy+Zf3mQ5Xvn4teew13MT0tv6G2dnT4yJh8KSHc19mzZzs6OkZHR7H9&#10;XfenNP80bfZsuu/iHPYQY4/c2urlF3ot5roLqioOHTqEQr8he6/yiVKLqkNb92YmJia2trZyXxxS&#10;+u1I0OOR7rERRZm0/H3QXuBWc2DPfnlgg+34Xh+CxxP6D8bquju6urrOnDmDYzkyMVrbcRot/8D4&#10;UNbkME6ILHWjg5uH4mD9HBMTk48++mjpdCQgICD4H4BwegICgn8Vevqrg6Wqy+IdqVGLT7daRCvW&#10;XEXmrh+tRgo28Amz5tHAlW8K8QmBQmUPnrqF0CqICdZk56AQakRExOrV8gt2lJVBb40D0MSrTWNd&#10;LalqkgSIp0A42dFS5kzlR3hG2PO5a3hcCz82UBIgLF7Pi20TxbfjCsxd1ih26rzS3TZK4MaWP8rK&#10;hs81IMeuCSVH0Ol2AnZgRFhgeLitgBtKoUAUA2RCiOUraiEuVJKhmBEeEeEWGmgdRWfYMnyc1/hF&#10;6a6W6NF5QIrwUEsIpFAo8mY5DDKZ7O/vH0anWnEDTG0sFC34+flZStzdWUxpUlJ8+ja/rDylwipa&#10;RhaqfGCW/IlL1dXVwpG5Y8eOlZaWpqenb9++nbr7ACmzcP/+/SdPnhwcHERr3zB8U2/kw9JR+frr&#10;x48fR9XWH/zCdPDTyqGFoaGhg5cfopSjZI+NjaHKq/ww4PhsuOPaXFtXV+T0eGVvT0NDw4kTJ1CL&#10;Ucrb29vR47mPmjzfPtY22H1yZtTt85nYd2bQ3dGVR0ZGzly/nvLGmyNjY00XLnh99ZXp99/PzMyg&#10;xMvDgMuX4TfvJ125giWxPLaD4Kf4UUZfu/bLY7a3R9DsDx8+XF5entraorIw6zwydPDgQRys/K7f&#10;+mraqRPFxcWVlZXY7YqKClFjpdpk89pj5RjGYIHc3NyysjJBW75iIcuUqV6MH7Y8eVnz+bOMJy/j&#10;6FDrcV/xl2fMHl8X789SzPBfZevWrUtnIQEBAcH/DITTExAQ/Avx3qe/DdoWrKUDPj4+KJSYM/nC&#10;NYijRPip2fNNYwIhiA5OYltfsSmVD+5iQ+cYQ8xZzdNf5kANg0iFn2mogTvHxoetq0Tma8TaQ0IA&#10;iIKAEQ3SpGV+YtvIMK9ImhFTsJIaBWGpECDxNYhatUrKXZ5gAUtivWbNGp0YiTWVQwokBbDl8k0i&#10;LW0EBAToSMIxrQ4Lkgs9psilC4WWLVvmwqW4sSL8nf3XODIc+eb0cPAQWS6XeUbHQghplW60P31x&#10;XUtsRz1OfjEPohUrkL9qLS3xg9u6zJiQkBC58TMjhXHxmzdvXrdu3dpF0LY5YwuOszfk68MMT1VO&#10;nEP5Rq1H0O9T8nPz8vLwI/T1/v7+rq6u8oHJyoEJ9Fp8OzAw0HP+mtWdb+1uf1N+7jbmnDt3Tn4z&#10;6/Q06jt1ftr+zjXJzCTqeMGNCfhyrOK8/Jd1/BTNGKW8b/G+WIcvZ7a+Ojs1NZW/0A9fj46cn0NN&#10;x6YWFhaO3b2LCT9qGx31/N3HuIHRBXZmemFe9OYtpa8fh753B50b94h9xoOLvWpsbCw62XSgr6Nq&#10;EQxXioqKth0+uLGi9MCBA+S2BquzbYql9DEyQdc/cuSIY9/x/Pz8jYvgW9ORPZ692aj72CCOF3uI&#10;g8KIpe38nN63r7l/8Wj46iWMIn65WuVPrFy5cn5+XnH6ERAQ/Otw48aNvMo8WP6/Z9qE0xMQEPxr&#10;8f3333/33XdLbxZ55dUnCfyVDIaSG1UpjA+MWIgQQiATTOLDGGJgMIAqVPEXqoCqssLSBP4gCFdj&#10;BirRmeAkcQmI1nOJ1gEZC2RRK8J4NlGCIDbLxTlESy1WW126yjM2WkUSoy4NVY1QgsVn3Zqvglgq&#10;SBkWgZFG1Mg4rbiQsHCUbBqdFkaOQOcGGcOMRdIQcyE2Xp5+1HGV1RHgzIQ1vNAgZdNoiGGCTwAE&#10;SPX8ZSsjmODvb6QnCqBSqdiUTkw4TfGErIgIrZhYGxsbRQuonlhAVxKO+VhALz4hKER+X29EymbI&#10;LMOUkpKydetW1OIdUy/A+U+7xyabm5vRg7OysqgVpdBxQr/12O7duwsKCjBfOPICTL13+uwQKjua&#10;99DQ0Pj4+Oj5Syj3/LfeU/3jD5T3PsZMbA1jACxQWVk5MTExMDup98lY1/AAZi77ogq+qigZaUNX&#10;RjNGR0dvxpJzc3Mo9JseTfb09pbdvZ378gPU4sHBQZT7idlZze/+nPviXayCJTEfaynWuGydm9b8&#10;7A3lZ28pLgFCEc/rPQ0vjWKqaW3GcAU7UFhU5HaqBoaaMDhJTk5GlV/fWwMvFGtcK8ZIIDMzc9u2&#10;beScVKWaeIMyGWo9jh1tPvHOtNInF+zfkV+sX1tbiz2ZvnRx5TevDc3NYh9WfvY29e2H2B/co2Ke&#10;f0JfX/+rr75aOs8ICAj+NcAvvlqxGtwBeQomnJ6AgIDgf5eDxw/YsexBwNWWrPbgaIYLgBSv5cfR&#10;SohVspb605Z+owcHc4hy03DieXB8gMHWthW4MdlgH6mjI/FREVuCwAuSaCBj67rxDEKiTFzEpnbR&#10;Nt4xNiESA0PvpRaCtEzFFmZCMwYZnIX2Hmwzb5q6Wmy4mcBKkxGgIuarxArWONHoxnRrv2hrHQ9l&#10;WIwlbKyA7AtcP2u2aZQL2PvYu1ivMhEuM5XprYy3C3FX9iQFh9LlD64KCwvTlchXwHSm+a4SUBDF&#10;mjkaGhoWpEATEZe8uKileTRPsd4lyv0qsSgpKam8vNyvfQQTaivqL3LgUJFFax90jAc3nEIJ3rt3&#10;b35+vrS01vPoqeLiYsVF9nVnJ6wGP1Qd+NJ78F2UXWRsbOzYrTs5Dx729vYGvDKo/NuRw7MDnZ2d&#10;4Q+Gtl4e7OnpQZNGCz/0Qv+BG90YAMQ8Hoc/joW9O17X1hJ682zWZM+pU6cwTsAIIe/lB6u//Kx5&#10;YR632R+8efzmddw4e/Ys7oL+0bsaz79a+9YT3CNKvOJ6etzA1xMjw+THd9un5GaPpt7U1OR6sxVe&#10;bQ641orgKNLT082PZkD9nl27duGIjh49evDgwXXlWR7Nm3GY+GlU1sYtW7YoHlPV2NiI/cH+V/Sc&#10;MrvXCK+eEC20YiZ+hKOovn4568UXSkpKDAwM5IfpR7y8vB4+fLh0bhEQEPzaSUlJIW8kw+iix/88&#10;EU5PQEBA8L/P8YlB1cRwiAnU57m7SI0M44I5bFCSsmPFYLxqydXC/EBTzIp1B74G+PrYOYmdQiPB&#10;LMHNTrzKPVzNg2ZsJAp2omhGuoFbmA3bUwXoXBAKgPxjTADAEy0LjbEW8SCIaURh6vCp4MRTt45a&#10;YRxtGchS841axooAa5I9kKggDABrw6Vq3ivAmwyiVd5maspxDKNwb4ozUMSwWmbnIdS3DlIGkYdu&#10;NM3Pz8+BG+4XScGNiIgIoxhrT09PRQMrNFawglga8fKF6p15UcYxUiyAcq8sFZJIJA8aVbQjI6Oh&#10;ZWdtAwruniPl2aVHsrOzU6qOZZRXFhYWbi0+srfwYEFBAa2sybGiAwMA9GM0ZhT33SM3T/cPnZme&#10;pn7ymcl3z+fn5zETfRrNO/X2SF9fX+pMJ3wwQn1Rfi3+octDyz7rrrs83tXVha6MFj47O4teXjLU&#10;rfN4QHCxF135wK3zlr+7e+ryOTRpLDYzMxP5wZsWf/pt1eULXT3dlVcu9Pf3Y+MjIyNHXji/4vkb&#10;mEifvIThATaITfm9fs/26cOm4cGG3p66mamOjg7sqmLRTM78NPn8XFt7O9r8tm3bNmzYELclNWFz&#10;SmZmZlJ5lnvLZsUal0VFRZUnGy1vnXC/1tjc3Hyo//S2WfndvRiN4JCbB3vcHzTDuw1o9i4uLorp&#10;/TnJyclLpxQBAcGvlzt37uA/ULDlFx7/80Q4PQEBAcH/CU+fPtWPDGWYsiCe7idWMYoJTOCDpSjA&#10;cNHpTa3BJx5E0WoOfCexnqpEVSUGgE4BVVmkvdQ2lgGrJN7RZGXWGtCNItFdlFWD0cLdIYwJXkur&#10;2nMiQE0qCeaYMkMgiqFuKiLzaeCyzlI1MYzChziysoSqijnqEmslGXkZW1EJVPXBIEYZZE4GFAse&#10;qMSoqvENgSYCNRmbFqccHg6uQmWQhILAWZVBUUrg+7KZ9jp0KwEVlX2pCSTS3d2dGeEdQQojRTCo&#10;iofLhpEpStIo3DCOYmIOm83OycnRPD0IZ0bUTw8dOnRo586d+KrRNgbtk+ptY8XFxWj8qM6azY+g&#10;+VV8RVduaWlBLz9+567dn78ZP39+c38XvHtf+8277e3tKMcowYoyk5OTO++OLPu8Z3x8vHd40P6T&#10;DtPP29HXDx6VrzJZVlaGO5qensamzD+9Iy8zOqr97HPv95+Oz86eOXMG4wHmWy+r/+kDxtsPFVfX&#10;KG7DxRbkfx0YHFT59F3Bg9vDo6O4LwwG7N54qPTxW+ofvnFybBSrYx+QvYNnN40OVVZW1ra1HK2u&#10;Rq1nZqXx9qRt3rw5NTUVhV6zX4JJoy8GwxicCgwwKod6tJ+crRrsqms43tLXhQlHhHGCtrb20sT+&#10;DAaD8emnny6dTAQEBL86vvvuu88//9zS2fIv3f3fS4TTExAQEPxf8cknn9DzMuh+zDBTL34cKEmt&#10;fV2XjE3DBmzjVyyT+vM9IHLlMra+ocABzBNcjBN8mFywEDlzIpeLgiDaDRwi3UVuoBrjDjI/iHJX&#10;PLAWiY8GpmQlj68m4ih7SmzjxeAaqWomcw6OV6G4qRuKI5j+y9wZ2mZSV58EQ8dgRSWA8ACI5oJU&#10;YBzkK1kDFA6wKLA6ziZSBgwhtgBKMpZbrIYXVT2Sraoa57kmxA3EVJD5e9N+5vSyUJCRIDLUUBDl&#10;x6GSwsNQ5c1EXAqdvjo8zI0biW8DAgJQ67P37dtWVBwYGKisrOzr66vHlCQkJKDKFxQUZBQfFtQf&#10;ky/o3tF1pKm9oaHBfPIyzN+paG2rr68vLy/v6ek5NDla03EavXnVWDPMnVxXdmhzR739hSaX+cba&#10;2trGxsbJ+dnqF8YxYZmE0zVqF49nNtWKexpU73WHLZxRLIHf39/fdvGi5rPPq6ensYrjtQtNTU29&#10;vb0Vly8MDAwkvvX6yudfS957Z35+HvNxp7Xzs4YfvF43PDQ8PCz44B0UfSx89uxZ/CjgyRj8bmLz&#10;TfT/Mewktr+vuxVe7IwaP1VRUYFvt2zZErlNCsUUzjZpXFwcvj169KjlZClcKNnbWIWRxvHjxzEq&#10;SJvrYFw7XVp51NTUdGlKfwFO1NJpREBA8OsCI3ytCi3o+oW1/8eJcHoCAgKC/1vQ9syZntoyD4Z4&#10;Sdfk98jGBIGMppdg5Ba9zJeqxvIHWgQwZeAab01Dt06wc41fzSWBZ6SdH82SHQ6rpc5uCdZm1ksN&#10;+LvhR64ktnlUKMRTlEJZhl5kFXWJhla8kRZPVeim6kpzpK/RcJGomcjsVkf/7KFFXC5wI8GPG87S&#10;WC6z51OVvMNhuR6Au6e1O2izV6ySLdcRefCY4CBwsBY6OTI0QcgCERV0Vyy1EO4IsjUg9QOhA8iC&#10;IS7Unr3Glsux5tMCgoLCw8ONhULfxct1DARcNHtFJVVVVR86UyMmDvOD+fzMvLyI5sbk6sri4uIj&#10;R44oHqpaWlpaWFjIbS6FiXKnnrLSo+UHmmsKutDDG9GG0fKrq6sPdDQVnW5q7+0KeLUaPjmI2t3a&#10;2oreXFZWVlJSgq8YG+weaC9vbCisr7GdPQHXmuI66/Ly8nJyckq7u8xvXoaXb6UO9jc3N3cuLnCZ&#10;+/KDja+/2tfXt+vaFYNP3h9cXGETDb7yyiW7P39h8/Wz8mtX0OAXFhZwX4o7dLHA+jvjZh9MHTs3&#10;jj1HuW9paYGH82a3pgraW6uqqhRPjYVDolU5ElGyNCsrC0OO1PlT8F4Tptrx3pqaGsVipv8BGBAu&#10;nUAEBAT//Dx79oydyYaUX5j6354IpycgICD4P2f2wU2jZJ4jVUtfX//y5cuY89VXXyXU5ADTBaS+&#10;sJblwVZaJrXxSNQmxYFD7JoAmRmTB1yyViRTXxAM/ABYJXYzZ9uu0pHb3qpVcjPXlTHsot2iwoDJ&#10;WunItvSPAm8ZeCZAZCBIgiHWE9xZsDoB1khA5afHYrlEqJMpyzkh5BA1Pdpqkx8vsFdgrWkSAzEg&#10;ZVsIl9Hoy9XjI4VUoLJAO8ZLhWwD2ppYRsXOFAQskDCUBYGq8XqQ4gkxdpEUZSpfQysmyDfA35PD&#10;cmLRQkJCIEbqwmAqWkZQ91fzeX5Mpn9AgGUUT4srSU1Nraur8zm3oHrnZnxPV+XEgNVbM+3j8sc/&#10;ocGjJTvcqdd6VLuhszqnvQludRtc6aw/fjznTFNV8wl0bnRrLLn1dBNc7zWY7zhYUhzSdcxo9DgG&#10;Brk1lftPNaHiK+5SlR7KgfZCTPgWZRotPOvyJPz2sspH8nV1MKLo7+/ff/3q6t+8je6Ovl49Nor5&#10;KPdzc3O9vb2b3nnL6Pl3Ft99nf/SAyyJoNm7vjOFG9iH41em2i9MYX8wckPyGyvg8sbg4WzcS0JC&#10;gkwmS9ixUbtcJtuyQfEXg/b29qMjnfBe89qrZ3p6ehITE5cm6N9y//59xZlDQEDwT82FyxfACaDz&#10;F4L+30iE0xMQEBD8I/Ddd9998MEHS29+5L1PPso4WQUyD2B7wLooSIxQEjJAxlaTefjywJmvFc1V&#10;iqZADEVNRNUk//hQ0VXmQJaqREhVqRIwlbgujw8lR4KmxNNSpuEYrboyxkUzPsAqytwyCsxkmmbR&#10;qso/Xq19suPM/SevPvvqq2+//XapBz+DSqWa8kKU40Iptt468Y7qwmihDxjzXJfH0awcllowcYNl&#10;0giIi1WOYkCCv6MUvJmQwAKTWDuqtQMZ4lUTSI7yZ92SjISi4OCfrviRL2ZvzxU7kcihuEWh+Pv7&#10;U6jUMCaTSqPx+fzW3u6TEyMnh852dnZavNao97Rxx8UzaMAFBQWo5idOnDja2CD/Lfy1zoAbnXV9&#10;nSju9fX1qOOHDx8uLCzEjfyaytySw9XV1csvdzKGTxYfKc3rPq17d6q6Xb6uTsaB/elbt+IGViwr&#10;K+vo6BgZGSkvL0/r6VC9ObfqyiQKN+6ldWRY6/234aOnp8bGcHfHjx9HuZ+6fHno2lVU/LVPrql8&#10;8xLpg9tDQ0NVVVUzMzMD89Nqvx9pHzmL0YXew0asgu0UHa9QdNtkNB13sWXLluTtm9euXZuSkmKc&#10;Jz148CCqfFN/F5fLVVJauozq5zx58uT7779fOiQEBAT/nJiYmOjG6MLML7z8/08inJ6AgIDgH5/f&#10;fPwRuzgL+L4gk4BMAAKWUowXyIJVYqzDeWr2UuMosZLR4s21KKYfffTR73//+y+//PLuk/utF8aP&#10;9Nem50VaJdjpSdeEicA/wcA7wcgvGvQkzvpSF/FWcmNj4x/+8IelPf07PH78WAIS03AuKYIEQju9&#10;mNXUBHAOXg2hkkg30NOT71prGXiIjSkyjSAhMMTgLV1pJTb1i1zmw9UncXQsHPwglLHGhO2/nBUR&#10;IV/jcuXKlfJqAG5ubhbCIIwZgoKCVGLF3uF03DATRbux2ej9JCrFhUcPCA3OyMhA3911Wb6ITdJg&#10;jfJLpRa3jnI2yX/JDgkJMYziyWSy9PT0zacaZH2tcZ0n9leUefbUGw817CwpyikvDugvyT9WkZeX&#10;h1OEbl17pn39eN/BI6W7KsrXlpUcOHBgX2W5uKnmQG7uxvISTFisqKho3759KRs3mhTvh6r8bdu2&#10;ofSj3B8+1Qa3r2NK7TqDFo6hQlNTk+LymyM9naa3puHlBexkXV0dli/taE6bPbVhpg33iQEGdiA/&#10;Px+zcfvQoUPMttKI0yWYg07v5ORkZ2enqvqzS6H+LX/84x+XjgcBAcE/LfgvAxQsWvgxgP0AUQCD&#10;/9bO/3uJcHoCAgKCfyK++eablrH5yJ2FrOJ8TKsEPtsKYljFBel7mCiXS4X+Zzj/8G6MSwow3ZeL&#10;zbUTVpowlSxiXcFTQLZaMk4DGxWHaBcVQQRLCNJ4SJCCWAAebHNbkUkgaSU4RQKDZuhAchE5gIxk&#10;4spavny5vJaBgRU3zJMjXzknPDx8NSvEJJK6hkTVCYl3YTPJZLIHlxZAp5NIJA9ueBCDgpbP4/Fy&#10;c3PRrTEMwBZ8fX1dWExnBi0gICCETlvDouPGxo0b1+3dja6M3kzpKQ3uLT58+HB5ebnGTPOavrr4&#10;LWnLli0TCoXYzpqO5rWVZQUFBbsK83cUFeIG2jYqPq9oX2DjYVllEW5jO1u3bjXdmqy3O81o1waJ&#10;RH5pEGauOdOEyfFUPdr/rmNVhSXFVVVVx44dw9f00/Vw7bj7ZD0a/9GjR7Eb2AFag7wpbHBDTQlq&#10;PR6yiPZSDEUcHR0Xp/A/Iicn5y8eYUZAQPDPiEAgCK/4K0YOib/I/C8lwukJCAgICP521GM48kv8&#10;uZogpIKMGRytv6SciIxmKXNkSiEyUG+NdySTo84BcPRzFzmoh7PANFYfpJFmLl5WcQ4SKSh5OCsq&#10;mZiYGIhDVOIDQkMXr7uhUa1JdPkjdunxpkFULZF4uTgmMDCQjP5Op6H043992GwbKkVZWf6ELCUl&#10;JcwxEPD8AwKwOo1OQ7wC/JSkbj7sID8/P9vICE8qCRu35DK8KeHOzkv7DQgMtBL4khhkDADS0tJQ&#10;uJ1PH0Nvzty/v/hoOaZ9+/Yp7l5VvTSrdHlue1sruj7GAJmZmSrH65Qa6tZmZ23ZsgVzUNN3N9YJ&#10;O5uwQHrbCbjcd+R4XUVFBVr7qVOnVB72Y8INlPv29vb9+/eLm8pVJ46WlJQcKj5cfbxu9+7dirH8&#10;B2CB06dPLx0DAgKCf1rka2oBXPvRw9WvgcoLADcAzH9m5/+9RDg9AQEBAcHfznfff595uhlYZIc4&#10;AxA5r7BTX7JOT3eIJ0MsI0CoyZfBaplpWKQa01DXz9EyEiDCf6VtjA0lDqhkNQ5PXYiyv4iSMqyJ&#10;NgMpKTQ43MSOoprA8GDRNZkREBsEonDrcJYfm6ElZgQHBxtFc80FAtzwobH8IhjGxsaKFjQ9HEHK&#10;DQsLky+hI+V7MCiB4WG6Yo4Zj+EdGBAQTtKMpaLTe4eTVgnYIeHhilpIUBgpgCxfZDMkJMQkyjUo&#10;DP8bkp6evrG+ZntlOQr36snaFedqdzRWHj16FF0fX2FhFNOOE/XZ2dnbt28vLy+H+Tz/vkO5RQcT&#10;dm1j78/AzPzyIzlVFXv37l1Znr2yKmfLtm0o/Q0NDZ3d3fDGRUxdXV21tbUFBQU1x+vCRqolvTUb&#10;ag7b2dmpqakt9ewXDA8PL80+AQHBPzno9Pil/rmKZ+H7ln+b9d9LhNMTEBAQEPxXaaoaAmmUfBXL&#10;lbqL2glA14O4YIgS0GOWS2QgigceFayZ5jEAQiMw4QcFB1qEhirZxxq6R+kxyEuVHJRA6A9kEfgy&#10;lVbQPJWjIsNMqT5G0RbePM1wthc9NIQSjr7uTI1QSYgLDw93o9OsBHx7FtvQUL4oj6Y6hAbBGqmB&#10;rdDAO8IDpGwHOgXVPIwc4UgPDQwMtOCSzKPo/v7+KvExbkw6qrNivx4eHkGUCPkv9/7+Jny2rijS&#10;298P2zcSUHz8/FD0ZTKZ4tFU8TWlMFLv31Z5+PDhnTt3bt26NSMjA1qKTI4VbNi9KykpKTU1df36&#10;9Rs2bIiJiaHT6VaxQkyMSDZuc7nc2NhY2LM5ODkxOjq6sLCwGKmqgLlmj/7j+fn5WEZX98cJ/GvU&#10;19cvzTgBAcGvi5s3b+7Zs2eTOkD5L+z8v5cIpycgICAg+G/w6qPXHVeRLSwsPvzwQ0WO9XauHX+Z&#10;UUyoZYIHRwCB8RAohRAX+Tr1VG8DLz+LcD44ycyNRT+uog8Qr6ykE00LM9QPEYJVgrm6yNF1GYOn&#10;Ey9UFlH1qCGUCAqN6kMKN+aQtOICUM2DqWTd6Bg3NzdFdeNlwPZWj/aEQK9VZiYsiF/ja8AMDQ9f&#10;HuNFtifTljE0o0M5KpwwL/nv8aGhoZqa8gU31VSAStdeLrH1CQ7wDgvVFcsv1l8eFaoupgElysdX&#10;7vSIr5+vA8dHM46WuHatbEOqU9F+/fICr8wdIpFoha5uBJOJEi+RSPCt0ZZdOjuz/NalcJPWQWFp&#10;6K7dCQkJHA6HyWT60ShBVLJAINDZu0Nt/y5ayjr8yNvbW0VFRTGEvwr2s62tTTGrBAQEv0o+//zz&#10;4Ojgv/TyvyVpAZAA1gLYAvQDXPoxn3B6AgICAoK/C99///3Tp2+s2coxFntQeaAu9fOWgn8U8II0&#10;bDjO7DBYFh/KjlM2sl/S2QCAZVF0F1cvsScsSwhxklk4RusJhEpcmRZdpKTEjtASC6iGUepCNWWZ&#10;HbD5AQEBodQIv4jQn1aG8fbV9Q02YLip80IgQQxcIfjxlf2kaiB0V2FbqsSaLxOqWIS5+YYFUygU&#10;K6ulm3md9UBXbBTrC/YkFRBqQrS+Nc8gPApAFmXLtwF6lBk9Mjg4OCgkBGSU1RG+QaTAFTJzN1qI&#10;lhb+v1QORhduLNsAso+rn5Mb28YzKNjX1xer6Ani5Jf+k8krkhOVNyT7iEU0Gg3DhsDQ0KCgIDab&#10;vX79eigpUTt8mJeejsavaO2X/NW1RAkICH41/OlPfzKMM4SrPzP1vzEJF/+N+HnO3OKyOWYAGoTT&#10;ExAQEBD8Xfns2W/5h7cGyTTtxKZG4mXOUqVVYi82B7hSWBUdYmqx+P8kgNDVIAOIBeAEQ3S8mlWs&#10;m5ALEpFaaIw5mweOEjOzOENrrrazRN1MZm/MVoUYB4hfA8wf1+HHimuUfSOUuSbAddGOcteO8gR6&#10;zHJHmTNPAquEhgYyQ/solZWRgYFUakhIiJkZ/k8P1AEczfUcw9ZEG4MgGIQxEMoHEgdUpQErJZbG&#10;kabAigK20C5E/tM+Ig8kQuWX8aC1K3ZqbGyMb9HR/fz8fEMCTVkRbn5+/mFBpqwA36BA70APO7pj&#10;cGiIW0iIa0SYeWiwVUSYW2CAl7e3lrUF9sHQ0NDAwEDR1F+F+IWegODXTWNjo3wJy597+d+Y/ACK&#10;YJeKfLM+ALIkP/uoEKanp5d28D8P4fQEBAQE/0J88skn4nQ3p1hQlgU7i4EtBhUZxy9iyVx1zMEm&#10;HtRSAslRwJWAmiyUKwIeD+LFIIwEiQT8ZVY20Ws4ceArWxEmgSAethNuGKuhrLHUAtcbHDhuXIaG&#10;cBWQXYyF1hpsT4ggq63mu3ICwUls7JVgFs4D+1gzK5mJHXuplg6Ai6droL2NWBe8o23Nkkmo9atj&#10;rA1lDsECMOGBhRCMOJpuYd4o9MHBwf7+/iGkUC9ysI7O4kN6kXBdda6v96pAX3c/G4r/arq/l5eX&#10;crzPakowWr5+dLSeMMrb39+ZGuEdGujj47NU62/myZMnSzNIQEDwqyOrPAvafubif2PqB6BCcrr8&#10;Z/qyX3x4XQXMs8zv3LmztI//eQinJyAgIPiXY1v7cSeZGpcD9jJntkzZ1XPJXD1oFrCWo5QQGSqG&#10;lTIPcQKQ+LBc6hUpBYYQVqyjSeOBLwBxHMTEQ6QAIhNARxYRJgbVxYV21qyAeGswZ/iLVoF0DUhd&#10;QGQFUmcIirAPDjCTRCg5RJlLKRDOUHWOs4zmL+5yEfw/onQxhbuqgpQkitQQhIINxwvS1pFFoCd1&#10;g7ToVZ7mXOCFhpKCg4J1Bb4qCRH29vZL9c1VLGOUyXHKq0KsgoKCNMX+8l/r/Xy1o51xIzQ0FKQW&#10;VlQf3AgKDsL0V58F++/h7Oy8NGsEBAS/RuTf87/w8b8lnQTYA3P6QKFQlhp6/lwqxX/G4PZiQpKS&#10;kpY++F+BcHoCAgKCf0U+//xzpkjDW2oUyV38nw/A5OTku2+9ui/VJ5oEYSJ0ekd6AkRxYXW8g3+C&#10;rmvMKtX1zIgEA040hCTo8+OAJgSmFCzj15gvrVsD/lZgwXSg2WtHhwAlzjgyWofvDxERRl5ka541&#10;xNopsd2XCx2BH6e5LIlHE8ofbqVAtlJ+wU80AM9tmSfZPspBiWWnqi2xEfkphwm0jGXOkXFgITYD&#10;WRRIBB4hYSvF1FDaGgsL+QVDymrgQgefeFBLDgxgW/mymSZR4SEhIati2KZ8akBAwEqeK4ljGhgY&#10;qMd39Q0JNLIxV+z0P0UikTx79mxpvggICH513LhxwzTbVC7gf+Hr/2nigU0ejJmCPvx1kb579+7/&#10;5lU3CginJyAgIPgX5euvv54cP+7mqnLixImlrEVee+2JME/oLdMjB0OsD4TRTCJ9gSwDbVlAsFAd&#10;4rxA5uMRt2K12NRNpmZKWzJgAz3wi1zBigd+FPhJ9GFdiE/MCjobHKOdSWErop3AN9w6wN+KxwBv&#10;qV1QnIWe3lJFhjM4ijwo5FXRduDnac9YrS1UAT83O1dfJ5a5soCpaRDrymaCp0zTRLbaK0YpfFWM&#10;h6s0CgSK6hqq4MUxtJXZMyJhlUhvuczbQGC3xoet4pMUERFB92TYioRst0gymSz/nT4o6D++bh7Z&#10;uHHjN998szQXBAQEv14g/Bey/p+meYANAAvyS3VqamqWGvrHgHB6AgICAoK/Qs7ReI6zkht9Zbwn&#10;hHLV7ZIdaQlK8jtnZWRMy0RORjL7IJm6G2lJhc11lB04flyf5eIg4MeDqsyYTgdL0WopA4Q+YEV3&#10;VYujcrzAUGJEkmoECEFrhbzWamswinFfnuC/hmodHwzRIeoCR0jwhSgnrUgDVaE1xLkpC9xV2Azw&#10;k1n6xRizge/gzbUO5EUAZXG3wFoN3qFObF+9cC8l29jl2ilB9vRlzBCmvngNSnw4NXSFhI5yHxYW&#10;xl2W4OXlpaj174HG//nnny9NAQEBwa+UlJQUuPILX/9P0yRAKGxbBxMAIpFoqa1/GAinJyAgICD4&#10;6/zwww+fPPtibmYiUKxukexMFSmBiAmyaODSxPFAkYFHwpIKI3QnPd8AK6EJ8OnKEq6yjAe8QHDk&#10;uohCIMoHhBHgLoQoCoRKNZfH+1g4LdVytATTGC8TiQ+PBjy+piBKW0AG9WRrIVUjyg/0oz2F3pr8&#10;IIiPh6BEsyChfghITfwFvqr/72J8kQP40ldH+OpT4jW0ZaSwBO2g5VEeDhImiIJBFK2ZwF8WRSKR&#10;HKJtAzgUV1fXpWr/DgMDA0uDJyAg+JUyPz8PBvBfXrMyC+A4OHTDOoC33357qa1/JAinJyAgICD4&#10;z/nzn/98+tzklqZKkLGCeNriWJDEgsNqMDc3P3fu3Pfff79U7vnzl99+U7QnVhAK7MAVrhzHmACg&#10;8FZ6SlzFQggR6nvKbNi8JYFeZaCXvzVCFgFxZAjiLfeKtQyKswgW6qskRwTHGIlIoBofHhq2IjoY&#10;fKI04ungauxj40MxDeMYypd9lhMSCpwE5VD6ygAGhEnVrKXOoW6OoZqxRj4yZ3Wevo1ouV/MGiXh&#10;Kv1oK7IgmPTj3xT+Gl5eXmVlZUtjICAg+PUifwyHQtOHATIWb88/+DN3/6tprfym2LM2kGpqevPm&#10;zaWG/sEgnJ6AgICA4L/Mw0c3s/Mibrxwcen9v8Nnn32Wl0SnlWRvT+Nuj/biRmqJuGp8ilppaenX&#10;X3+9VOj587xUKolLM2T6iQKAL9ZSSyQJycCmaKskkqPDgcnTNolzF7LUXCzCHEyEVj5uKurGaOHq&#10;muDNVmLIVF1izVeLwEimbxitqSL0BRkV4n3BWQhB0eAvBAoH4qPkK/Vo+yv0/Zd89NFHS10hICD4&#10;VXPx4sUAJwg4Dso3fyHu6Pro98d/ke8MGldhAxeEQUFLrfxDQjg9AQEBAcE/BD/88MPj+1ekERAd&#10;AVxXkPqDRlwozwvsRA4gDQgIN4VgCYRIwXZpdXl7WzCJd4tNUPIQwso4UEkIWikE5XgrkK2xdaMF&#10;QRzIIsFHAHQhxCUAlw8/Pun2L2htbV3qAQEBwa8dAwOD4B9d/ZYS3MB/FX657s0NgL0A+NEkQKK8&#10;wBBAbk4O/hu11Mo/JITTExAQEBD8w/Hebz8am+kTkTQ5sepOMrvYaFgmNAdZMLBJirtrVVRA7GVC&#10;p9qLmOAvNDKU+ZLidahCCEzQtUpY7S3WclhrBlyRaQhXVcAGRjRYOCgM/peMj48v7ZWAgODXzsTE&#10;RE1BARng2i9M/igZYlHlf55lBOEVELUcZmdnl+r/A0M4PQEBAQHBPzRffvllVc0mVn6M+rpQEw5Y&#10;W1tfunRJ8dEXX3zx6KX7Lbtya6S1lYfj14oTAjjOcssXm7BDHVg8df8IX5W1XhbMiP/3xNkfCQkJ&#10;SUtLw8YVTREQEPyrce/evQ0bNuQANPxbk8d0wheEB2AFwC5393feeWepwj82hNMTEBAQEPwK+eCD&#10;DxIj18h01+r5SWmwtIq+kZGRmZnZm2++uVSIgICA4EfwHweJnt7Uj1rvBfI1AJY++2eAcHoCAgIC&#10;gl8zX3/99WtP38fXf/BrYQkICP5BuH///pF9+3ra2pbe/1Pw/Pn/B725vhPK9usBAAAAAElFTkSu&#10;QmCCUEsDBBQABgAIAAAAIQAmObdD3QAAAAUBAAAPAAAAZHJzL2Rvd25yZXYueG1sTI9Ba8JAEIXv&#10;Bf/DMkJvdRPbWptmIyJtT1KoFoq3MTsmwexsyK5J/PeuXtrL8IY3vPdNuhhMLTpqXWVZQTyJQBDn&#10;VldcKPjZfjzMQTiPrLG2TArO5GCRje5STLTt+Zu6jS9ECGGXoILS+yaR0uUlGXQT2xAH72Bbgz6s&#10;bSF1i30IN7WcRtFMGqw4NJTY0Kqk/Lg5GQWfPfbLx/i9Wx8Pq/Nu+/z1u45JqfvxsHwD4Wnwf8dw&#10;xQ/okAWmvT2xdqJWEB7xtxm8p/h1CmJ/FS8zkFkq/9NnFwAAAP//AwBQSwECLQAUAAYACAAAACEA&#10;sYJntgoBAAATAgAAEwAAAAAAAAAAAAAAAAAAAAAAW0NvbnRlbnRfVHlwZXNdLnhtbFBLAQItABQA&#10;BgAIAAAAIQA4/SH/1gAAAJQBAAALAAAAAAAAAAAAAAAAADsBAABfcmVscy8ucmVsc1BLAQItABQA&#10;BgAIAAAAIQAsSC4ylQYAAHMnAAAOAAAAAAAAAAAAAAAAADoCAABkcnMvZTJvRG9jLnhtbFBLAQIt&#10;ABQABgAIAAAAIQA3J0dhzAAAACkCAAAZAAAAAAAAAAAAAAAAAPsIAABkcnMvX3JlbHMvZTJvRG9j&#10;LnhtbC5yZWxzUEsBAi0ACgAAAAAAAAAhAE1jZXCKHQkAih0JABQAAAAAAAAAAAAAAAAA/gkAAGRy&#10;cy9tZWRpYS9pbWFnZTMucG5nUEsBAi0ACgAAAAAAAAAhALubmPE5OwkAOTsJABQAAAAAAAAAAAAA&#10;AAAAuicJAGRycy9tZWRpYS9pbWFnZTIucG5nUEsBAi0ACgAAAAAAAAAhACs8Ciy2vgkAtr4JABQA&#10;AAAAAAAAAAAAAAAAJWMSAGRycy9tZWRpYS9pbWFnZTEucG5nUEsBAi0AFAAGAAgAAAAhACY5t0Pd&#10;AAAABQEAAA8AAAAAAAAAAAAAAAAADSIcAGRycy9kb3ducmV2LnhtbFBLBQYAAAAACAAIAAACAAAX&#10;IxwAAAA=&#10;">
                <o:lock v:ext="edit" aspectratio="t"/>
                <v:shape id="Picture 546" o:spid="_x0000_s1168" type="#_x0000_t75" style="position:absolute;left:4108;top:526;width:27798;height:2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eMmwwAAANwAAAAPAAAAZHJzL2Rvd25yZXYueG1sRE9LawIx&#10;EL4L/Q9hCr2UbmIR2243ilgKIl60xfOwmX3gZrLdRHf11xuh4G0+vudk88E24kSdrx1rGCcKBHHu&#10;TM2lht+f75d3ED4gG2wck4YzeZjPHkYZpsb1vKXTLpQihrBPUUMVQptK6fOKLPrEtcSRK1xnMUTY&#10;ldJ02Mdw28hXpabSYs2xocKWlhXlh93Ralirv7f6MvnC/fOl3y+KVvWb4qD10+Ow+AQRaAh38b97&#10;ZeL8jzHcnokXyNkVAAD//wMAUEsBAi0AFAAGAAgAAAAhANvh9svuAAAAhQEAABMAAAAAAAAAAAAA&#10;AAAAAAAAAFtDb250ZW50X1R5cGVzXS54bWxQSwECLQAUAAYACAAAACEAWvQsW78AAAAVAQAACwAA&#10;AAAAAAAAAAAAAAAfAQAAX3JlbHMvLnJlbHNQSwECLQAUAAYACAAAACEA3HHjJsMAAADcAAAADwAA&#10;AAAAAAAAAAAAAAAHAgAAZHJzL2Rvd25yZXYueG1sUEsFBgAAAAADAAMAtwAAAPcCAAAAAA==&#10;">
                  <v:imagedata r:id="rId121" o:title="" cropleft="12644f" cropright="14864f"/>
                  <v:path arrowok="t"/>
                </v:shape>
                <v:shape id="Picture 547" o:spid="_x0000_s1169" type="#_x0000_t75" style="position:absolute;left:27731;top:23614;width:3429;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okewgAAANwAAAAPAAAAZHJzL2Rvd25yZXYueG1sRE9NawIx&#10;EL0X/A9hCl4WzdaDbFejVKnQQy/aQq9jMm4WN5Ntkur23zeC0Ns83ucs14PrxIVCbD0reJqWIIi1&#10;Ny03Cj4/dpMKREzIBjvPpOCXIqxXo4cl1sZfeU+XQ2pEDuFYowKbUl9LGbUlh3Hqe+LMnXxwmDIM&#10;jTQBrzncdXJWlnPpsOXcYLGnrSV9Pvw4BVhVhd6E1+LrWNjv9v0s41ZLpcaPw8sCRKIh/Yvv7jeT&#10;5z/P4PZMvkCu/gAAAP//AwBQSwECLQAUAAYACAAAACEA2+H2y+4AAACFAQAAEwAAAAAAAAAAAAAA&#10;AAAAAAAAW0NvbnRlbnRfVHlwZXNdLnhtbFBLAQItABQABgAIAAAAIQBa9CxbvwAAABUBAAALAAAA&#10;AAAAAAAAAAAAAB8BAABfcmVscy8ucmVsc1BLAQItABQABgAIAAAAIQB4ZokewgAAANwAAAAPAAAA&#10;AAAAAAAAAAAAAAcCAABkcnMvZG93bnJldi54bWxQSwUGAAAAAAMAAwC3AAAA9gIAAAAA&#10;">
                  <v:imagedata r:id="rId112" o:title="" croptop="58670f" cropleft="60355f" cropright="1401f"/>
                </v:shape>
                <v:group id="Group 548" o:spid="_x0000_s1170" style="position:absolute;left:1493;top:51;width:22294;height:9560" coordorigin="1493,51" coordsize="22293,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o:lock v:ext="edit" aspectratio="t"/>
                  <v:shape id="TextBox 227" o:spid="_x0000_s1171" type="#_x0000_t202" style="position:absolute;left:1493;top:51;width:22293;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SF9wAAAANwAAAAPAAAAZHJzL2Rvd25yZXYueG1sRE9Na8JA&#10;EL0X/A/LCL3VjWKLTV1F1IIHL9V4H7LTbGh2NmRHE/99t1DwNo/3Ocv14Bt1oy7WgQ1MJxko4jLY&#10;misDxfnzZQEqCrLFJjAZuFOE9Wr0tMTchp6/6HaSSqUQjjkacCJtrnUsHXmMk9ASJ+47dB4lwa7S&#10;tsM+hftGz7LsTXusOTU4bGnrqPw5Xb0BEbuZ3ou9j4fLcNz1LitfsTDmeTxsPkAJDfIQ/7sPNs1/&#10;n8PfM+kCvfoFAAD//wMAUEsBAi0AFAAGAAgAAAAhANvh9svuAAAAhQEAABMAAAAAAAAAAAAAAAAA&#10;AAAAAFtDb250ZW50X1R5cGVzXS54bWxQSwECLQAUAAYACAAAACEAWvQsW78AAAAVAQAACwAAAAAA&#10;AAAAAAAAAAAfAQAAX3JlbHMvLnJlbHNQSwECLQAUAAYACAAAACEACeUhfcAAAADcAAAADwAAAAAA&#10;AAAAAAAAAAAHAgAAZHJzL2Rvd25yZXYueG1sUEsFBgAAAAADAAMAtwAAAPQCAAAAAA==&#10;" filled="f" stroked="f">
                    <o:lock v:ext="edit" aspectratio="t"/>
                    <v:textbox style="mso-fit-shape-to-text:t">
                      <w:txbxContent>
                        <w:p w14:paraId="72156858" w14:textId="77777777" w:rsidR="00D0248D" w:rsidRPr="00FA532F" w:rsidRDefault="00D0248D" w:rsidP="00C14FCD">
                          <w:pPr>
                            <w:pStyle w:val="NormalWeb"/>
                            <w:spacing w:before="0" w:beforeAutospacing="0" w:after="0" w:afterAutospacing="0"/>
                            <w:rPr>
                              <w:b/>
                              <w:sz w:val="18"/>
                              <w:szCs w:val="18"/>
                            </w:rPr>
                          </w:pPr>
                          <w:r w:rsidRPr="00FA532F">
                            <w:rPr>
                              <w:b/>
                              <w:color w:val="000000" w:themeColor="text1"/>
                              <w:kern w:val="24"/>
                              <w:sz w:val="18"/>
                              <w:szCs w:val="18"/>
                            </w:rPr>
                            <w:t>Vertical permeability (mD)</w:t>
                          </w:r>
                        </w:p>
                      </w:txbxContent>
                    </v:textbox>
                  </v:shape>
                  <v:group id="Group 550" o:spid="_x0000_s1172" style="position:absolute;left:1493;top:1604;width:8249;height:8007" coordorigin="1493,1604" coordsize="8248,8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o:lock v:ext="edit" aspectratio="t"/>
                    <v:shape id="Picture 551" o:spid="_x0000_s1173" type="#_x0000_t75" style="position:absolute;left:1493;top:2203;width:1834;height:7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S/ixAAAANwAAAAPAAAAZHJzL2Rvd25yZXYueG1sRE9Na8JA&#10;EL0L/Q/LFLyZTSuEGN2EtlARerGpqMchO01Ss7Mhu2r6712h0Ns83uesitF04kKDay0reIpiEMSV&#10;1S3XCnZf77MUhPPIGjvLpOCXHBT5w2SFmbZX/qRL6WsRQthlqKDxvs+kdFVDBl1ke+LAfdvBoA9w&#10;qKUe8BrCTSef4ziRBlsODQ329NZQdSrPRsHHfHOOj6ler8uf0z7dbg9J98pKTR/HlyUIT6P/F/+5&#10;NzrMXyRwfyZcIPMbAAAA//8DAFBLAQItABQABgAIAAAAIQDb4fbL7gAAAIUBAAATAAAAAAAAAAAA&#10;AAAAAAAAAABbQ29udGVudF9UeXBlc10ueG1sUEsBAi0AFAAGAAgAAAAhAFr0LFu/AAAAFQEAAAsA&#10;AAAAAAAAAAAAAAAAHwEAAF9yZWxzLy5yZWxzUEsBAi0AFAAGAAgAAAAhAIdRL+LEAAAA3AAAAA8A&#10;AAAAAAAAAAAAAAAABwIAAGRycy9kb3ducmV2LnhtbFBLBQYAAAAAAwADALcAAAD4AgAAAAA=&#10;">
                      <v:imagedata r:id="rId122" o:title="" croptop="5955f" cropbottom="43832f" cropleft="596f" cropright="62367f"/>
                      <v:path arrowok="t"/>
                    </v:shape>
                    <v:rect id="Rectangle 552" o:spid="_x0000_s1174" style="position:absolute;left:2495;top:7399;width:7246;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gJwgAAANwAAAAPAAAAZHJzL2Rvd25yZXYueG1sRE/bisIw&#10;EH0X9h/CLPgimq6Il2qUxQtU37brB4zN2FabSWmi1r/fLAi+zeFcZ7FqTSXu1LjSsoKvQQSCOLO6&#10;5FzB8XfXn4JwHlljZZkUPMnBavnRWWCs7YN/6J76XIQQdjEqKLyvYyldVpBBN7A1ceDOtjHoA2xy&#10;qRt8hHBTyWEUjaXBkkNDgTWtC8qu6c0o2B9Gh+M6kZfrrNz0kkkaydN4q1T3s/2eg/DU+rf45U50&#10;mD+bwP8z4QK5/AMAAP//AwBQSwECLQAUAAYACAAAACEA2+H2y+4AAACFAQAAEwAAAAAAAAAAAAAA&#10;AAAAAAAAW0NvbnRlbnRfVHlwZXNdLnhtbFBLAQItABQABgAIAAAAIQBa9CxbvwAAABUBAAALAAAA&#10;AAAAAAAAAAAAAB8BAABfcmVscy8ucmVsc1BLAQItABQABgAIAAAAIQD+i7gJwgAAANwAAAAPAAAA&#10;AAAAAAAAAAAAAAcCAABkcnMvZG93bnJldi54bWxQSwUGAAAAAAMAAwC3AAAA9gIAAAAA&#10;" filled="f" stroked="f">
                      <o:lock v:ext="edit" aspectratio="t"/>
                      <v:textbox style="mso-fit-shape-to-text:t">
                        <w:txbxContent>
                          <w:p w14:paraId="4FE01B36"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0.0000001</w:t>
                            </w:r>
                          </w:p>
                        </w:txbxContent>
                      </v:textbox>
                    </v:rect>
                    <v:rect id="Rectangle 553" o:spid="_x0000_s1175" style="position:absolute;left:2509;top:3584;width:4565;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x7xgAAANwAAAAPAAAAZHJzL2Rvd25yZXYueG1sRI/BbsJA&#10;DETvlfiHlZF6qcqGqqKQsiAErZRya8gHuFk3CWS9UXYL4e/xoRI3WzOeeV6uB9eqM/Wh8WxgOklA&#10;EZfeNlwZKA6fz3NQISJbbD2TgSsFWK9GD0tMrb/wN53zWCkJ4ZCigTrGLtU6lDU5DBPfEYv263uH&#10;Uda+0rbHi4S7Vr8kyUw7bFgaauxoW1N5yv+cga/9677YZvp4WjS7p+wtT/TP7MOYx/GweQcVaYh3&#10;8/91ZgV/IbTyjEygVzcAAAD//wMAUEsBAi0AFAAGAAgAAAAhANvh9svuAAAAhQEAABMAAAAAAAAA&#10;AAAAAAAAAAAAAFtDb250ZW50X1R5cGVzXS54bWxQSwECLQAUAAYACAAAACEAWvQsW78AAAAVAQAA&#10;CwAAAAAAAAAAAAAAAAAfAQAAX3JlbHMvLnJlbHNQSwECLQAUAAYACAAAACEAjxQse8YAAADcAAAA&#10;DwAAAAAAAAAAAAAAAAAHAgAAZHJzL2Rvd25yZXYueG1sUEsFBgAAAAADAAMAtwAAAPoCAAAAAA==&#10;" filled="f" stroked="f">
                      <o:lock v:ext="edit" aspectratio="t"/>
                      <v:textbox style="mso-fit-shape-to-text:t">
                        <w:txbxContent>
                          <w:p w14:paraId="5CA94295"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0.001</w:t>
                            </w:r>
                          </w:p>
                        </w:txbxContent>
                      </v:textbox>
                    </v:rect>
                    <v:rect id="Rectangle 554" o:spid="_x0000_s1176" style="position:absolute;left:2538;top:1604;width:3557;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ngwwAAANwAAAAPAAAAZHJzL2Rvd25yZXYueG1sRE/NasJA&#10;EL4LfYdlCr1I3VTENtGNFG0hejPNA4zZaZImOxuyW41v3y0I3ubj+531ZjSdONPgGssKXmYRCOLS&#10;6oYrBcXX5/MbCOeRNXaWScGVHGzSh8kaE20vfKRz7isRQtglqKD2vk+kdGVNBt3M9sSB+7aDQR/g&#10;UEk94CWEm07Oo2gpDTYcGmrsaVtT2ea/RsH+sDgU20z+tHGzm2aveSRPyw+lnh7H9xUIT6O/i2/u&#10;TIf5cQz/z4QLZPoHAAD//wMAUEsBAi0AFAAGAAgAAAAhANvh9svuAAAAhQEAABMAAAAAAAAAAAAA&#10;AAAAAAAAAFtDb250ZW50X1R5cGVzXS54bWxQSwECLQAUAAYACAAAACEAWvQsW78AAAAVAQAACwAA&#10;AAAAAAAAAAAAAAAfAQAAX3JlbHMvLnJlbHNQSwECLQAUAAYACAAAACEA4FiJ4MMAAADcAAAADwAA&#10;AAAAAAAAAAAAAAAHAgAAZHJzL2Rvd25yZXYueG1sUEsFBgAAAAADAAMAtwAAAPcCAAAAAA==&#10;" filled="f" stroked="f">
                      <o:lock v:ext="edit" aspectratio="t"/>
                      <v:textbox style="mso-fit-shape-to-text:t">
                        <w:txbxContent>
                          <w:p w14:paraId="241B08B5"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0.1</w:t>
                            </w:r>
                          </w:p>
                        </w:txbxContent>
                      </v:textbox>
                    </v:rect>
                    <v:rect id="Rectangle 555" o:spid="_x0000_s1177" style="position:absolute;left:2495;top:5593;width:6789;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SGxQAAANwAAAAPAAAAZHJzL2Rvd25yZXYueG1sRI/RasJA&#10;FETfBf9huUJfpNkoYts0GxFtIfrWNB9wm71NUrN3Q3ar8e+7BcHHYWbOMOlmNJ040+BaywoWUQyC&#10;uLK65VpB+fn++AzCeWSNnWVScCUHm2w6STHR9sIfdC58LQKEXYIKGu/7REpXNWTQRbYnDt63HQz6&#10;IIda6gEvAW46uYzjtTTYclhosKddQ9Wp+DUKDsfVsdzl8uf00u7n+VMRy6/1m1IPs3H7CsLT6O/h&#10;WzvXCgIR/s+EIyCzPwAAAP//AwBQSwECLQAUAAYACAAAACEA2+H2y+4AAACFAQAAEwAAAAAAAAAA&#10;AAAAAAAAAAAAW0NvbnRlbnRfVHlwZXNdLnhtbFBLAQItABQABgAIAAAAIQBa9CxbvwAAABUBAAAL&#10;AAAAAAAAAAAAAAAAAB8BAABfcmVscy8ucmVsc1BLAQItABQABgAIAAAAIQBCTdSGxQAAANwAAAAP&#10;AAAAAAAAAAAAAAAAAAcCAABkcnMvZG93bnJldi54bWxQSwUGAAAAAAMAAwC3AAAA+QIAAAAA&#10;" filled="f" stroked="f">
                      <o:lock v:ext="edit" aspectratio="t"/>
                      <v:textbox style="mso-fit-shape-to-text:t">
                        <w:txbxContent>
                          <w:p w14:paraId="2B731067" w14:textId="77777777" w:rsidR="00D0248D" w:rsidRDefault="00D0248D" w:rsidP="00C14FCD">
                            <w:pPr>
                              <w:pStyle w:val="NormalWeb"/>
                              <w:spacing w:before="0" w:beforeAutospacing="0" w:after="0" w:afterAutospacing="0"/>
                            </w:pPr>
                            <w:r>
                              <w:rPr>
                                <w:rFonts w:eastAsia="Tahoma"/>
                                <w:b/>
                                <w:bCs/>
                                <w:color w:val="000000" w:themeColor="text1"/>
                                <w:kern w:val="24"/>
                                <w:sz w:val="14"/>
                                <w:szCs w:val="14"/>
                              </w:rPr>
                              <w:t>0.00001</w:t>
                            </w:r>
                          </w:p>
                        </w:txbxContent>
                      </v:textbox>
                    </v:rect>
                  </v:group>
                </v:group>
                <w10:anchorlock/>
              </v:group>
            </w:pict>
          </mc:Fallback>
        </mc:AlternateContent>
      </w:r>
    </w:p>
    <w:p w14:paraId="54507680" w14:textId="77C32154" w:rsidR="00C14FCD" w:rsidRPr="00A63638" w:rsidRDefault="00A63638" w:rsidP="00A63638">
      <w:pPr>
        <w:autoSpaceDE w:val="0"/>
        <w:autoSpaceDN w:val="0"/>
        <w:adjustRightInd w:val="0"/>
        <w:spacing w:line="240" w:lineRule="auto"/>
        <w:jc w:val="both"/>
        <w:rPr>
          <w:rFonts w:ascii="Times New Roman" w:hAnsi="Times New Roman"/>
          <w:b/>
        </w:rPr>
      </w:pPr>
      <w:bookmarkStart w:id="168" w:name="_Toc8320915"/>
      <w:r w:rsidRPr="00A63638">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6</w:t>
      </w:r>
      <w:r w:rsidR="00C519A3">
        <w:rPr>
          <w:b/>
        </w:rPr>
        <w:fldChar w:fldCharType="end"/>
      </w:r>
      <w:r w:rsidRPr="00A63638">
        <w:rPr>
          <w:b/>
        </w:rPr>
        <w:t xml:space="preserve">. </w:t>
      </w:r>
      <w:r w:rsidR="00C14FCD" w:rsidRPr="00A63638">
        <w:rPr>
          <w:rFonts w:ascii="Times New Roman" w:hAnsi="Times New Roman"/>
          <w:b/>
          <w:shd w:val="clear" w:color="auto" w:fill="FFFFFF" w:themeFill="background1"/>
        </w:rPr>
        <w:t xml:space="preserve">Static </w:t>
      </w:r>
      <w:r w:rsidR="00CD6BC5" w:rsidRPr="008C2DEF">
        <w:rPr>
          <w:rFonts w:ascii="Times New Roman" w:hAnsi="Times New Roman"/>
          <w:b/>
          <w:shd w:val="clear" w:color="auto" w:fill="FFFFFF" w:themeFill="background1"/>
        </w:rPr>
        <w:t>heterogeneous</w:t>
      </w:r>
      <w:r w:rsidR="00CD6BC5">
        <w:rPr>
          <w:rFonts w:ascii="Times New Roman" w:hAnsi="Times New Roman"/>
          <w:b/>
          <w:shd w:val="clear" w:color="auto" w:fill="FFFFFF" w:themeFill="background1"/>
        </w:rPr>
        <w:t xml:space="preserve"> </w:t>
      </w:r>
      <w:r w:rsidR="004F672E" w:rsidRPr="004F672E">
        <w:rPr>
          <w:rFonts w:ascii="Times New Roman" w:hAnsi="Times New Roman"/>
          <w:b/>
          <w:shd w:val="clear" w:color="auto" w:fill="FFFFFF" w:themeFill="background1"/>
        </w:rPr>
        <w:t xml:space="preserve">models upscaled to 100x150x1 ft grid cell size: </w:t>
      </w:r>
      <w:r w:rsidR="004F672E">
        <w:rPr>
          <w:rFonts w:ascii="Times New Roman" w:hAnsi="Times New Roman"/>
          <w:b/>
          <w:shd w:val="clear" w:color="auto" w:fill="FFFFFF" w:themeFill="background1"/>
        </w:rPr>
        <w:t>(a)</w:t>
      </w:r>
      <w:r w:rsidR="004F672E" w:rsidRPr="004F672E">
        <w:rPr>
          <w:rFonts w:ascii="Times New Roman" w:hAnsi="Times New Roman"/>
          <w:b/>
          <w:shd w:val="clear" w:color="auto" w:fill="FFFFFF" w:themeFill="background1"/>
        </w:rPr>
        <w:t xml:space="preserve"> porosity </w:t>
      </w:r>
      <w:r w:rsidR="004F672E">
        <w:rPr>
          <w:rFonts w:ascii="Times New Roman" w:hAnsi="Times New Roman"/>
          <w:b/>
          <w:shd w:val="clear" w:color="auto" w:fill="FFFFFF" w:themeFill="background1"/>
        </w:rPr>
        <w:t>(b</w:t>
      </w:r>
      <w:r w:rsidR="004F672E" w:rsidRPr="004F672E">
        <w:rPr>
          <w:rFonts w:ascii="Times New Roman" w:hAnsi="Times New Roman"/>
          <w:b/>
          <w:shd w:val="clear" w:color="auto" w:fill="FFFFFF" w:themeFill="background1"/>
        </w:rPr>
        <w:t xml:space="preserve">) water saturation, (c) horizontal permeability, and </w:t>
      </w:r>
      <w:r w:rsidR="004F672E">
        <w:rPr>
          <w:rFonts w:ascii="Times New Roman" w:hAnsi="Times New Roman"/>
          <w:b/>
          <w:shd w:val="clear" w:color="auto" w:fill="FFFFFF" w:themeFill="background1"/>
        </w:rPr>
        <w:t>(d</w:t>
      </w:r>
      <w:r w:rsidR="004F672E" w:rsidRPr="004F672E">
        <w:rPr>
          <w:rFonts w:ascii="Times New Roman" w:hAnsi="Times New Roman"/>
          <w:b/>
          <w:shd w:val="clear" w:color="auto" w:fill="FFFFFF" w:themeFill="background1"/>
        </w:rPr>
        <w:t>) vertical permeability. Vertical exaggeration is 20 times</w:t>
      </w:r>
      <w:r w:rsidR="00C14FCD" w:rsidRPr="004F672E">
        <w:rPr>
          <w:rFonts w:ascii="Times New Roman" w:hAnsi="Times New Roman"/>
          <w:b/>
          <w:shd w:val="clear" w:color="auto" w:fill="FFFFFF" w:themeFill="background1"/>
        </w:rPr>
        <w:t>.</w:t>
      </w:r>
      <w:bookmarkEnd w:id="168"/>
    </w:p>
    <w:p w14:paraId="2DDEE9F0" w14:textId="77777777" w:rsidR="00276775" w:rsidRDefault="00276775" w:rsidP="00AA055A">
      <w:pPr>
        <w:autoSpaceDE w:val="0"/>
        <w:autoSpaceDN w:val="0"/>
        <w:adjustRightInd w:val="0"/>
        <w:spacing w:line="240" w:lineRule="auto"/>
        <w:jc w:val="both"/>
        <w:rPr>
          <w:rFonts w:ascii="Times New Roman" w:hAnsi="Times New Roman"/>
        </w:rPr>
      </w:pPr>
    </w:p>
    <w:p w14:paraId="5BC16311" w14:textId="77777777" w:rsidR="00A63638" w:rsidRDefault="00A63638" w:rsidP="00796CC1">
      <w:pPr>
        <w:pStyle w:val="Heading3"/>
      </w:pPr>
      <w:bookmarkStart w:id="169" w:name="_Toc8320067"/>
      <w:r>
        <w:t>Dynamic simulation</w:t>
      </w:r>
      <w:bookmarkEnd w:id="169"/>
      <w:r>
        <w:t xml:space="preserve"> </w:t>
      </w:r>
    </w:p>
    <w:p w14:paraId="25027CF0" w14:textId="1167216D" w:rsidR="00C14FCD" w:rsidRDefault="004F672E" w:rsidP="004F672E">
      <w:pPr>
        <w:autoSpaceDE w:val="0"/>
        <w:autoSpaceDN w:val="0"/>
        <w:adjustRightInd w:val="0"/>
        <w:jc w:val="both"/>
        <w:rPr>
          <w:rFonts w:ascii="Times New Roman" w:hAnsi="Times New Roman"/>
          <w:b/>
          <w:bCs/>
        </w:rPr>
      </w:pPr>
      <w:r w:rsidRPr="002071FF">
        <w:rPr>
          <w:rFonts w:ascii="Times New Roman" w:hAnsi="Times New Roman"/>
          <w:b/>
          <w:bCs/>
        </w:rPr>
        <w:t xml:space="preserve">Table </w:t>
      </w:r>
      <w:r>
        <w:rPr>
          <w:rFonts w:ascii="Times New Roman" w:hAnsi="Times New Roman"/>
          <w:b/>
          <w:bCs/>
        </w:rPr>
        <w:t>4.</w:t>
      </w:r>
      <w:r w:rsidR="00CD6BC5">
        <w:rPr>
          <w:rFonts w:ascii="Times New Roman" w:hAnsi="Times New Roman"/>
          <w:b/>
          <w:bCs/>
        </w:rPr>
        <w:t>2</w:t>
      </w:r>
      <w:r>
        <w:rPr>
          <w:rFonts w:ascii="Times New Roman" w:hAnsi="Times New Roman"/>
        </w:rPr>
        <w:t xml:space="preserve"> provides d</w:t>
      </w:r>
      <w:r w:rsidRPr="00B36D32">
        <w:rPr>
          <w:rFonts w:ascii="Times New Roman" w:hAnsi="Times New Roman"/>
        </w:rPr>
        <w:t>etailed information and properties of the reservoir</w:t>
      </w:r>
      <w:r>
        <w:rPr>
          <w:rFonts w:ascii="Times New Roman" w:hAnsi="Times New Roman"/>
        </w:rPr>
        <w:t>.</w:t>
      </w:r>
      <w:r w:rsidR="00C14FCD" w:rsidRPr="00B36D32">
        <w:rPr>
          <w:rFonts w:ascii="Times New Roman" w:hAnsi="Times New Roman"/>
          <w:b/>
          <w:bCs/>
        </w:rPr>
        <w:t xml:space="preserve"> </w:t>
      </w:r>
    </w:p>
    <w:p w14:paraId="30022823" w14:textId="77777777" w:rsidR="008C2DEF" w:rsidRDefault="008C2DEF">
      <w:pPr>
        <w:spacing w:line="240" w:lineRule="auto"/>
        <w:rPr>
          <w:rFonts w:ascii="Times New Roman" w:hAnsi="Times New Roman"/>
          <w:b/>
        </w:rPr>
      </w:pPr>
      <w:r>
        <w:rPr>
          <w:rFonts w:ascii="Times New Roman" w:hAnsi="Times New Roman"/>
          <w:b/>
        </w:rPr>
        <w:br w:type="page"/>
      </w:r>
    </w:p>
    <w:p w14:paraId="6B7FBD08" w14:textId="1793E705" w:rsidR="00C14FCD" w:rsidRPr="000B540E" w:rsidRDefault="000B540E" w:rsidP="006A5E38">
      <w:pPr>
        <w:spacing w:line="240" w:lineRule="auto"/>
        <w:rPr>
          <w:rFonts w:ascii="Times New Roman" w:hAnsi="Times New Roman"/>
          <w:b/>
        </w:rPr>
      </w:pPr>
      <w:bookmarkStart w:id="170" w:name="_Toc8320248"/>
      <w:r w:rsidRPr="000B540E">
        <w:rPr>
          <w:rFonts w:ascii="Times New Roman" w:hAnsi="Times New Roman"/>
          <w:b/>
        </w:rPr>
        <w:lastRenderedPageBreak/>
        <w:t xml:space="preserve">Table </w:t>
      </w:r>
      <w:r w:rsidRPr="000B540E">
        <w:rPr>
          <w:rFonts w:ascii="Times New Roman" w:hAnsi="Times New Roman"/>
          <w:b/>
        </w:rPr>
        <w:fldChar w:fldCharType="begin"/>
      </w:r>
      <w:r w:rsidRPr="000B540E">
        <w:rPr>
          <w:rFonts w:ascii="Times New Roman" w:hAnsi="Times New Roman"/>
          <w:b/>
        </w:rPr>
        <w:instrText xml:space="preserve"> STYLEREF 1 \s </w:instrText>
      </w:r>
      <w:r w:rsidRPr="000B540E">
        <w:rPr>
          <w:rFonts w:ascii="Times New Roman" w:hAnsi="Times New Roman"/>
          <w:b/>
        </w:rPr>
        <w:fldChar w:fldCharType="separate"/>
      </w:r>
      <w:r w:rsidR="002E0878">
        <w:rPr>
          <w:rFonts w:ascii="Times New Roman" w:hAnsi="Times New Roman"/>
          <w:b/>
          <w:noProof/>
        </w:rPr>
        <w:t>4</w:t>
      </w:r>
      <w:r w:rsidRPr="000B540E">
        <w:rPr>
          <w:rFonts w:ascii="Times New Roman" w:hAnsi="Times New Roman"/>
          <w:b/>
        </w:rPr>
        <w:fldChar w:fldCharType="end"/>
      </w:r>
      <w:r w:rsidRPr="000B540E">
        <w:rPr>
          <w:rFonts w:ascii="Times New Roman" w:hAnsi="Times New Roman"/>
          <w:b/>
        </w:rPr>
        <w:t>.</w:t>
      </w:r>
      <w:r w:rsidRPr="000B540E">
        <w:rPr>
          <w:rFonts w:ascii="Times New Roman" w:hAnsi="Times New Roman"/>
          <w:b/>
        </w:rPr>
        <w:fldChar w:fldCharType="begin"/>
      </w:r>
      <w:r w:rsidRPr="000B540E">
        <w:rPr>
          <w:rFonts w:ascii="Times New Roman" w:hAnsi="Times New Roman"/>
          <w:b/>
        </w:rPr>
        <w:instrText xml:space="preserve"> SEQ Table \* ARABIC \s 1 </w:instrText>
      </w:r>
      <w:r w:rsidRPr="000B540E">
        <w:rPr>
          <w:rFonts w:ascii="Times New Roman" w:hAnsi="Times New Roman"/>
          <w:b/>
        </w:rPr>
        <w:fldChar w:fldCharType="separate"/>
      </w:r>
      <w:r w:rsidR="002E0878">
        <w:rPr>
          <w:rFonts w:ascii="Times New Roman" w:hAnsi="Times New Roman"/>
          <w:b/>
          <w:noProof/>
        </w:rPr>
        <w:t>2</w:t>
      </w:r>
      <w:r w:rsidRPr="000B540E">
        <w:rPr>
          <w:rFonts w:ascii="Times New Roman" w:hAnsi="Times New Roman"/>
          <w:b/>
        </w:rPr>
        <w:fldChar w:fldCharType="end"/>
      </w:r>
      <w:r w:rsidRPr="000B540E">
        <w:rPr>
          <w:rFonts w:ascii="Times New Roman" w:hAnsi="Times New Roman"/>
          <w:b/>
        </w:rPr>
        <w:t xml:space="preserve">. </w:t>
      </w:r>
      <w:r w:rsidR="00C14FCD" w:rsidRPr="000B540E">
        <w:rPr>
          <w:rFonts w:ascii="Times New Roman" w:hAnsi="Times New Roman"/>
          <w:b/>
        </w:rPr>
        <w:t xml:space="preserve">Reservoir </w:t>
      </w:r>
      <w:r w:rsidR="004F672E" w:rsidRPr="004F672E">
        <w:rPr>
          <w:rFonts w:ascii="Times New Roman" w:hAnsi="Times New Roman"/>
          <w:b/>
        </w:rPr>
        <w:t>simulation parameters and well data constraints. These data are kept the same for all upscaling simulation cases</w:t>
      </w:r>
      <w:r w:rsidR="00C14FCD" w:rsidRPr="000B540E">
        <w:rPr>
          <w:rFonts w:ascii="Times New Roman" w:hAnsi="Times New Roman"/>
          <w:b/>
        </w:rPr>
        <w:t>.</w:t>
      </w:r>
      <w:bookmarkEnd w:id="170"/>
      <w:r w:rsidR="00C14FCD" w:rsidRPr="000B540E">
        <w:rPr>
          <w:rFonts w:ascii="Times New Roman" w:hAnsi="Times New Roman"/>
          <w:b/>
        </w:rPr>
        <w:t xml:space="preserve"> </w:t>
      </w:r>
    </w:p>
    <w:tbl>
      <w:tblPr>
        <w:tblStyle w:val="TableGrid"/>
        <w:tblW w:w="0" w:type="auto"/>
        <w:tblLook w:val="04A0" w:firstRow="1" w:lastRow="0" w:firstColumn="1" w:lastColumn="0" w:noHBand="0" w:noVBand="1"/>
      </w:tblPr>
      <w:tblGrid>
        <w:gridCol w:w="4845"/>
        <w:gridCol w:w="4505"/>
      </w:tblGrid>
      <w:tr w:rsidR="00C14FCD" w14:paraId="36B03AC1" w14:textId="77777777" w:rsidTr="00C14FCD">
        <w:tc>
          <w:tcPr>
            <w:tcW w:w="4847" w:type="dxa"/>
          </w:tcPr>
          <w:tbl>
            <w:tblPr>
              <w:tblW w:w="4631" w:type="dxa"/>
              <w:jc w:val="center"/>
              <w:tblLook w:val="04A0" w:firstRow="1" w:lastRow="0" w:firstColumn="1" w:lastColumn="0" w:noHBand="0" w:noVBand="1"/>
            </w:tblPr>
            <w:tblGrid>
              <w:gridCol w:w="2214"/>
              <w:gridCol w:w="2415"/>
            </w:tblGrid>
            <w:tr w:rsidR="00C14FCD" w:rsidRPr="001A3C6A" w14:paraId="3F2DA322" w14:textId="77777777" w:rsidTr="004F672E">
              <w:trPr>
                <w:trHeight w:val="330"/>
                <w:jc w:val="center"/>
              </w:trPr>
              <w:tc>
                <w:tcPr>
                  <w:tcW w:w="4631" w:type="dxa"/>
                  <w:gridSpan w:val="2"/>
                  <w:tcBorders>
                    <w:bottom w:val="single" w:sz="8" w:space="0" w:color="auto"/>
                  </w:tcBorders>
                  <w:shd w:val="clear" w:color="auto" w:fill="auto"/>
                  <w:noWrap/>
                  <w:vAlign w:val="center"/>
                  <w:hideMark/>
                </w:tcPr>
                <w:p w14:paraId="1E83BE70" w14:textId="77777777" w:rsidR="00C14FCD" w:rsidRPr="001A3C6A" w:rsidRDefault="00C14FCD" w:rsidP="00C14FCD">
                  <w:pPr>
                    <w:spacing w:line="240" w:lineRule="auto"/>
                    <w:rPr>
                      <w:rFonts w:ascii="Times New Roman" w:hAnsi="Times New Roman"/>
                      <w:b/>
                      <w:bCs/>
                      <w:color w:val="000000"/>
                    </w:rPr>
                  </w:pPr>
                  <w:r w:rsidRPr="001A3C6A">
                    <w:rPr>
                      <w:rFonts w:ascii="Times New Roman" w:hAnsi="Times New Roman"/>
                      <w:b/>
                      <w:bCs/>
                      <w:color w:val="000000"/>
                    </w:rPr>
                    <w:t xml:space="preserve">Well rate and pressure constraints </w:t>
                  </w:r>
                </w:p>
              </w:tc>
            </w:tr>
            <w:tr w:rsidR="00C14FCD" w:rsidRPr="001A3C6A" w14:paraId="0B896FA4" w14:textId="77777777" w:rsidTr="004F672E">
              <w:trPr>
                <w:trHeight w:val="330"/>
                <w:jc w:val="center"/>
              </w:trPr>
              <w:tc>
                <w:tcPr>
                  <w:tcW w:w="2215" w:type="dxa"/>
                  <w:tcBorders>
                    <w:top w:val="nil"/>
                    <w:bottom w:val="single" w:sz="8" w:space="0" w:color="auto"/>
                    <w:right w:val="single" w:sz="8" w:space="0" w:color="auto"/>
                  </w:tcBorders>
                  <w:shd w:val="clear" w:color="auto" w:fill="auto"/>
                  <w:noWrap/>
                  <w:vAlign w:val="center"/>
                  <w:hideMark/>
                </w:tcPr>
                <w:p w14:paraId="54D81E06" w14:textId="77777777" w:rsidR="00C14FCD" w:rsidRPr="001A3C6A" w:rsidRDefault="00C14FCD" w:rsidP="00C14FCD">
                  <w:pPr>
                    <w:spacing w:line="240" w:lineRule="auto"/>
                    <w:rPr>
                      <w:rFonts w:ascii="Times New Roman" w:hAnsi="Times New Roman"/>
                      <w:b/>
                      <w:bCs/>
                      <w:color w:val="000000"/>
                    </w:rPr>
                  </w:pPr>
                  <w:r w:rsidRPr="001A3C6A">
                    <w:rPr>
                      <w:rFonts w:ascii="Times New Roman" w:hAnsi="Times New Roman"/>
                      <w:b/>
                      <w:bCs/>
                      <w:color w:val="000000"/>
                    </w:rPr>
                    <w:t>Well No</w:t>
                  </w:r>
                </w:p>
              </w:tc>
              <w:tc>
                <w:tcPr>
                  <w:tcW w:w="2416" w:type="dxa"/>
                  <w:tcBorders>
                    <w:top w:val="nil"/>
                    <w:left w:val="nil"/>
                    <w:bottom w:val="single" w:sz="8" w:space="0" w:color="auto"/>
                  </w:tcBorders>
                  <w:shd w:val="clear" w:color="auto" w:fill="auto"/>
                  <w:noWrap/>
                  <w:vAlign w:val="center"/>
                  <w:hideMark/>
                </w:tcPr>
                <w:p w14:paraId="0204C1BF" w14:textId="77777777" w:rsidR="00C14FCD" w:rsidRPr="001A3C6A" w:rsidRDefault="00C14FCD" w:rsidP="00C14FCD">
                  <w:pPr>
                    <w:spacing w:line="240" w:lineRule="auto"/>
                    <w:rPr>
                      <w:rFonts w:ascii="Times New Roman" w:hAnsi="Times New Roman"/>
                      <w:b/>
                      <w:bCs/>
                      <w:color w:val="000000"/>
                    </w:rPr>
                  </w:pPr>
                  <w:r w:rsidRPr="001A3C6A">
                    <w:rPr>
                      <w:rFonts w:ascii="Times New Roman" w:hAnsi="Times New Roman"/>
                      <w:b/>
                      <w:bCs/>
                      <w:color w:val="000000"/>
                    </w:rPr>
                    <w:t>Oil rate (STB/d)</w:t>
                  </w:r>
                </w:p>
              </w:tc>
            </w:tr>
            <w:tr w:rsidR="00C14FCD" w:rsidRPr="001A3C6A" w14:paraId="77F53EA1" w14:textId="77777777" w:rsidTr="004F672E">
              <w:trPr>
                <w:trHeight w:val="315"/>
                <w:jc w:val="center"/>
              </w:trPr>
              <w:tc>
                <w:tcPr>
                  <w:tcW w:w="2215" w:type="dxa"/>
                  <w:tcBorders>
                    <w:top w:val="nil"/>
                    <w:bottom w:val="single" w:sz="4" w:space="0" w:color="auto"/>
                    <w:right w:val="single" w:sz="4" w:space="0" w:color="auto"/>
                  </w:tcBorders>
                  <w:shd w:val="clear" w:color="auto" w:fill="auto"/>
                  <w:noWrap/>
                  <w:vAlign w:val="center"/>
                  <w:hideMark/>
                </w:tcPr>
                <w:p w14:paraId="328CA359"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W</w:t>
                  </w:r>
                  <w:r>
                    <w:rPr>
                      <w:rFonts w:ascii="Times New Roman" w:hAnsi="Times New Roman"/>
                      <w:color w:val="000000"/>
                    </w:rPr>
                    <w:t xml:space="preserve">ell </w:t>
                  </w:r>
                  <w:r w:rsidRPr="001A3C6A">
                    <w:rPr>
                      <w:rFonts w:ascii="Times New Roman" w:hAnsi="Times New Roman"/>
                      <w:color w:val="000000"/>
                    </w:rPr>
                    <w:t>1</w:t>
                  </w:r>
                </w:p>
              </w:tc>
              <w:tc>
                <w:tcPr>
                  <w:tcW w:w="2416" w:type="dxa"/>
                  <w:tcBorders>
                    <w:top w:val="nil"/>
                    <w:left w:val="nil"/>
                    <w:bottom w:val="single" w:sz="4" w:space="0" w:color="auto"/>
                  </w:tcBorders>
                  <w:shd w:val="clear" w:color="auto" w:fill="auto"/>
                  <w:noWrap/>
                  <w:vAlign w:val="center"/>
                  <w:hideMark/>
                </w:tcPr>
                <w:p w14:paraId="586363B7"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50</w:t>
                  </w:r>
                </w:p>
              </w:tc>
            </w:tr>
            <w:tr w:rsidR="00C14FCD" w:rsidRPr="001A3C6A" w14:paraId="5955EE70" w14:textId="77777777" w:rsidTr="004F672E">
              <w:trPr>
                <w:trHeight w:val="315"/>
                <w:jc w:val="center"/>
              </w:trPr>
              <w:tc>
                <w:tcPr>
                  <w:tcW w:w="2215" w:type="dxa"/>
                  <w:tcBorders>
                    <w:top w:val="nil"/>
                    <w:bottom w:val="single" w:sz="4" w:space="0" w:color="auto"/>
                    <w:right w:val="single" w:sz="4" w:space="0" w:color="auto"/>
                  </w:tcBorders>
                  <w:shd w:val="clear" w:color="auto" w:fill="auto"/>
                  <w:noWrap/>
                  <w:vAlign w:val="center"/>
                  <w:hideMark/>
                </w:tcPr>
                <w:p w14:paraId="1670923D"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W</w:t>
                  </w:r>
                  <w:r>
                    <w:rPr>
                      <w:rFonts w:ascii="Times New Roman" w:hAnsi="Times New Roman"/>
                      <w:color w:val="000000"/>
                    </w:rPr>
                    <w:t xml:space="preserve">ell </w:t>
                  </w:r>
                  <w:r w:rsidRPr="001A3C6A">
                    <w:rPr>
                      <w:rFonts w:ascii="Times New Roman" w:hAnsi="Times New Roman"/>
                      <w:color w:val="000000"/>
                    </w:rPr>
                    <w:t>2</w:t>
                  </w:r>
                </w:p>
              </w:tc>
              <w:tc>
                <w:tcPr>
                  <w:tcW w:w="2416" w:type="dxa"/>
                  <w:tcBorders>
                    <w:top w:val="nil"/>
                    <w:left w:val="nil"/>
                    <w:bottom w:val="single" w:sz="4" w:space="0" w:color="auto"/>
                  </w:tcBorders>
                  <w:shd w:val="clear" w:color="auto" w:fill="auto"/>
                  <w:noWrap/>
                  <w:vAlign w:val="center"/>
                  <w:hideMark/>
                </w:tcPr>
                <w:p w14:paraId="77A6E96D"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130</w:t>
                  </w:r>
                </w:p>
              </w:tc>
            </w:tr>
            <w:tr w:rsidR="00C14FCD" w:rsidRPr="001A3C6A" w14:paraId="501F6BEE" w14:textId="77777777" w:rsidTr="004F672E">
              <w:trPr>
                <w:trHeight w:val="315"/>
                <w:jc w:val="center"/>
              </w:trPr>
              <w:tc>
                <w:tcPr>
                  <w:tcW w:w="2215" w:type="dxa"/>
                  <w:tcBorders>
                    <w:top w:val="nil"/>
                    <w:bottom w:val="single" w:sz="4" w:space="0" w:color="auto"/>
                    <w:right w:val="single" w:sz="4" w:space="0" w:color="auto"/>
                  </w:tcBorders>
                  <w:shd w:val="clear" w:color="auto" w:fill="auto"/>
                  <w:noWrap/>
                  <w:vAlign w:val="center"/>
                  <w:hideMark/>
                </w:tcPr>
                <w:p w14:paraId="50A911A2"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W</w:t>
                  </w:r>
                  <w:r>
                    <w:rPr>
                      <w:rFonts w:ascii="Times New Roman" w:hAnsi="Times New Roman"/>
                      <w:color w:val="000000"/>
                    </w:rPr>
                    <w:t xml:space="preserve">ell </w:t>
                  </w:r>
                  <w:r w:rsidRPr="001A3C6A">
                    <w:rPr>
                      <w:rFonts w:ascii="Times New Roman" w:hAnsi="Times New Roman"/>
                      <w:color w:val="000000"/>
                    </w:rPr>
                    <w:t>3</w:t>
                  </w:r>
                </w:p>
              </w:tc>
              <w:tc>
                <w:tcPr>
                  <w:tcW w:w="2416" w:type="dxa"/>
                  <w:tcBorders>
                    <w:top w:val="nil"/>
                    <w:left w:val="nil"/>
                    <w:bottom w:val="single" w:sz="4" w:space="0" w:color="auto"/>
                  </w:tcBorders>
                  <w:shd w:val="clear" w:color="auto" w:fill="auto"/>
                  <w:noWrap/>
                  <w:vAlign w:val="center"/>
                  <w:hideMark/>
                </w:tcPr>
                <w:p w14:paraId="0116509E"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20</w:t>
                  </w:r>
                </w:p>
              </w:tc>
            </w:tr>
            <w:tr w:rsidR="00C14FCD" w:rsidRPr="001A3C6A" w14:paraId="27A48ECF" w14:textId="77777777" w:rsidTr="004F672E">
              <w:trPr>
                <w:trHeight w:val="315"/>
                <w:jc w:val="center"/>
              </w:trPr>
              <w:tc>
                <w:tcPr>
                  <w:tcW w:w="2215" w:type="dxa"/>
                  <w:tcBorders>
                    <w:top w:val="nil"/>
                    <w:bottom w:val="single" w:sz="4" w:space="0" w:color="auto"/>
                    <w:right w:val="single" w:sz="4" w:space="0" w:color="auto"/>
                  </w:tcBorders>
                  <w:shd w:val="clear" w:color="auto" w:fill="auto"/>
                  <w:noWrap/>
                  <w:vAlign w:val="center"/>
                  <w:hideMark/>
                </w:tcPr>
                <w:p w14:paraId="607C5B95"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W</w:t>
                  </w:r>
                  <w:r>
                    <w:rPr>
                      <w:rFonts w:ascii="Times New Roman" w:hAnsi="Times New Roman"/>
                      <w:color w:val="000000"/>
                    </w:rPr>
                    <w:t xml:space="preserve">ell </w:t>
                  </w:r>
                  <w:r w:rsidRPr="001A3C6A">
                    <w:rPr>
                      <w:rFonts w:ascii="Times New Roman" w:hAnsi="Times New Roman"/>
                      <w:color w:val="000000"/>
                    </w:rPr>
                    <w:t>4</w:t>
                  </w:r>
                </w:p>
              </w:tc>
              <w:tc>
                <w:tcPr>
                  <w:tcW w:w="2416" w:type="dxa"/>
                  <w:tcBorders>
                    <w:top w:val="nil"/>
                    <w:left w:val="nil"/>
                    <w:bottom w:val="single" w:sz="4" w:space="0" w:color="auto"/>
                  </w:tcBorders>
                  <w:shd w:val="clear" w:color="auto" w:fill="auto"/>
                  <w:noWrap/>
                  <w:vAlign w:val="center"/>
                  <w:hideMark/>
                </w:tcPr>
                <w:p w14:paraId="1DD24B6E"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40</w:t>
                  </w:r>
                </w:p>
              </w:tc>
            </w:tr>
            <w:tr w:rsidR="00C14FCD" w:rsidRPr="001A3C6A" w14:paraId="69C23B75" w14:textId="77777777" w:rsidTr="004F672E">
              <w:trPr>
                <w:trHeight w:val="315"/>
                <w:jc w:val="center"/>
              </w:trPr>
              <w:tc>
                <w:tcPr>
                  <w:tcW w:w="2215" w:type="dxa"/>
                  <w:tcBorders>
                    <w:top w:val="nil"/>
                    <w:bottom w:val="nil"/>
                    <w:right w:val="single" w:sz="4" w:space="0" w:color="auto"/>
                  </w:tcBorders>
                  <w:shd w:val="clear" w:color="auto" w:fill="auto"/>
                  <w:noWrap/>
                  <w:vAlign w:val="center"/>
                  <w:hideMark/>
                </w:tcPr>
                <w:p w14:paraId="6F07587D"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W</w:t>
                  </w:r>
                  <w:r>
                    <w:rPr>
                      <w:rFonts w:ascii="Times New Roman" w:hAnsi="Times New Roman"/>
                      <w:color w:val="000000"/>
                    </w:rPr>
                    <w:t xml:space="preserve">ell </w:t>
                  </w:r>
                  <w:r w:rsidRPr="001A3C6A">
                    <w:rPr>
                      <w:rFonts w:ascii="Times New Roman" w:hAnsi="Times New Roman"/>
                      <w:color w:val="000000"/>
                    </w:rPr>
                    <w:t>5</w:t>
                  </w:r>
                </w:p>
              </w:tc>
              <w:tc>
                <w:tcPr>
                  <w:tcW w:w="2416" w:type="dxa"/>
                  <w:tcBorders>
                    <w:top w:val="nil"/>
                    <w:left w:val="nil"/>
                    <w:bottom w:val="nil"/>
                  </w:tcBorders>
                  <w:shd w:val="clear" w:color="auto" w:fill="auto"/>
                  <w:noWrap/>
                  <w:vAlign w:val="center"/>
                  <w:hideMark/>
                </w:tcPr>
                <w:p w14:paraId="07DAA395"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125</w:t>
                  </w:r>
                </w:p>
              </w:tc>
            </w:tr>
            <w:tr w:rsidR="00C14FCD" w:rsidRPr="001A3C6A" w14:paraId="319672E5" w14:textId="77777777" w:rsidTr="004F672E">
              <w:trPr>
                <w:trHeight w:val="330"/>
                <w:jc w:val="center"/>
              </w:trPr>
              <w:tc>
                <w:tcPr>
                  <w:tcW w:w="4631" w:type="dxa"/>
                  <w:gridSpan w:val="2"/>
                  <w:tcBorders>
                    <w:top w:val="single" w:sz="4" w:space="0" w:color="auto"/>
                  </w:tcBorders>
                  <w:shd w:val="clear" w:color="auto" w:fill="auto"/>
                  <w:noWrap/>
                  <w:vAlign w:val="center"/>
                  <w:hideMark/>
                </w:tcPr>
                <w:p w14:paraId="7B1D641C"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Simulation period: 1976-01 to 2016-12</w:t>
                  </w:r>
                </w:p>
              </w:tc>
            </w:tr>
          </w:tbl>
          <w:p w14:paraId="73C2843E" w14:textId="77777777" w:rsidR="00C14FCD" w:rsidRDefault="00C14FCD" w:rsidP="00C14FCD">
            <w:pPr>
              <w:autoSpaceDE w:val="0"/>
              <w:autoSpaceDN w:val="0"/>
              <w:adjustRightInd w:val="0"/>
              <w:spacing w:line="360" w:lineRule="auto"/>
              <w:jc w:val="both"/>
              <w:rPr>
                <w:rFonts w:ascii="Times New Roman" w:hAnsi="Times New Roman"/>
                <w:b/>
              </w:rPr>
            </w:pPr>
          </w:p>
        </w:tc>
        <w:tc>
          <w:tcPr>
            <w:tcW w:w="4503" w:type="dxa"/>
          </w:tcPr>
          <w:tbl>
            <w:tblPr>
              <w:tblW w:w="4291" w:type="dxa"/>
              <w:jc w:val="center"/>
              <w:tblLook w:val="04A0" w:firstRow="1" w:lastRow="0" w:firstColumn="1" w:lastColumn="0" w:noHBand="0" w:noVBand="1"/>
            </w:tblPr>
            <w:tblGrid>
              <w:gridCol w:w="2440"/>
              <w:gridCol w:w="1849"/>
            </w:tblGrid>
            <w:tr w:rsidR="00C14FCD" w:rsidRPr="001A3C6A" w14:paraId="3CFDD0CC" w14:textId="77777777" w:rsidTr="00C14FCD">
              <w:trPr>
                <w:trHeight w:val="330"/>
                <w:jc w:val="center"/>
              </w:trPr>
              <w:tc>
                <w:tcPr>
                  <w:tcW w:w="4291" w:type="dxa"/>
                  <w:gridSpan w:val="2"/>
                  <w:tcBorders>
                    <w:bottom w:val="single" w:sz="8" w:space="0" w:color="auto"/>
                  </w:tcBorders>
                  <w:shd w:val="clear" w:color="auto" w:fill="auto"/>
                  <w:noWrap/>
                  <w:vAlign w:val="center"/>
                  <w:hideMark/>
                </w:tcPr>
                <w:p w14:paraId="0858428D" w14:textId="77777777" w:rsidR="00C14FCD" w:rsidRPr="001A3C6A" w:rsidRDefault="00C14FCD" w:rsidP="00C14FCD">
                  <w:pPr>
                    <w:spacing w:line="240" w:lineRule="auto"/>
                    <w:rPr>
                      <w:rFonts w:ascii="Times New Roman" w:hAnsi="Times New Roman"/>
                      <w:b/>
                      <w:bCs/>
                      <w:color w:val="000000"/>
                    </w:rPr>
                  </w:pPr>
                  <w:r w:rsidRPr="001A3C6A">
                    <w:rPr>
                      <w:rFonts w:ascii="Times New Roman" w:hAnsi="Times New Roman"/>
                      <w:b/>
                      <w:bCs/>
                      <w:color w:val="000000"/>
                    </w:rPr>
                    <w:t>Fluid Model Parameters</w:t>
                  </w:r>
                </w:p>
              </w:tc>
            </w:tr>
            <w:tr w:rsidR="00C14FCD" w:rsidRPr="001A3C6A" w14:paraId="6E7FE2D9" w14:textId="77777777" w:rsidTr="00C14FCD">
              <w:trPr>
                <w:trHeight w:val="330"/>
                <w:jc w:val="center"/>
              </w:trPr>
              <w:tc>
                <w:tcPr>
                  <w:tcW w:w="2441" w:type="dxa"/>
                  <w:tcBorders>
                    <w:top w:val="nil"/>
                    <w:bottom w:val="single" w:sz="4" w:space="0" w:color="auto"/>
                    <w:right w:val="single" w:sz="4" w:space="0" w:color="auto"/>
                  </w:tcBorders>
                  <w:shd w:val="clear" w:color="auto" w:fill="auto"/>
                  <w:noWrap/>
                  <w:vAlign w:val="center"/>
                  <w:hideMark/>
                </w:tcPr>
                <w:p w14:paraId="703FF713"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Phases</w:t>
                  </w:r>
                </w:p>
              </w:tc>
              <w:tc>
                <w:tcPr>
                  <w:tcW w:w="1850" w:type="dxa"/>
                  <w:tcBorders>
                    <w:top w:val="nil"/>
                    <w:left w:val="nil"/>
                    <w:bottom w:val="single" w:sz="4" w:space="0" w:color="auto"/>
                  </w:tcBorders>
                  <w:shd w:val="clear" w:color="auto" w:fill="auto"/>
                  <w:noWrap/>
                  <w:vAlign w:val="center"/>
                  <w:hideMark/>
                </w:tcPr>
                <w:p w14:paraId="60F6935B"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Gas, Oil, Water</w:t>
                  </w:r>
                </w:p>
              </w:tc>
            </w:tr>
            <w:tr w:rsidR="00C14FCD" w:rsidRPr="001A3C6A" w14:paraId="591DFC41" w14:textId="77777777" w:rsidTr="00C14FCD">
              <w:trPr>
                <w:trHeight w:val="315"/>
                <w:jc w:val="center"/>
              </w:trPr>
              <w:tc>
                <w:tcPr>
                  <w:tcW w:w="2441" w:type="dxa"/>
                  <w:tcBorders>
                    <w:top w:val="nil"/>
                    <w:bottom w:val="single" w:sz="4" w:space="0" w:color="auto"/>
                    <w:right w:val="single" w:sz="4" w:space="0" w:color="auto"/>
                  </w:tcBorders>
                  <w:shd w:val="clear" w:color="auto" w:fill="auto"/>
                  <w:noWrap/>
                  <w:vAlign w:val="center"/>
                  <w:hideMark/>
                </w:tcPr>
                <w:p w14:paraId="3B2E820A"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Min pressure</w:t>
                  </w:r>
                </w:p>
              </w:tc>
              <w:tc>
                <w:tcPr>
                  <w:tcW w:w="1850" w:type="dxa"/>
                  <w:tcBorders>
                    <w:top w:val="nil"/>
                    <w:left w:val="nil"/>
                    <w:bottom w:val="single" w:sz="4" w:space="0" w:color="auto"/>
                  </w:tcBorders>
                  <w:shd w:val="clear" w:color="auto" w:fill="auto"/>
                  <w:noWrap/>
                  <w:vAlign w:val="center"/>
                  <w:hideMark/>
                </w:tcPr>
                <w:p w14:paraId="023F7FFF"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300 psi</w:t>
                  </w:r>
                </w:p>
              </w:tc>
            </w:tr>
            <w:tr w:rsidR="00C14FCD" w:rsidRPr="001A3C6A" w14:paraId="56491FEA" w14:textId="77777777" w:rsidTr="00C14FCD">
              <w:trPr>
                <w:trHeight w:val="315"/>
                <w:jc w:val="center"/>
              </w:trPr>
              <w:tc>
                <w:tcPr>
                  <w:tcW w:w="2441" w:type="dxa"/>
                  <w:tcBorders>
                    <w:top w:val="nil"/>
                    <w:bottom w:val="single" w:sz="4" w:space="0" w:color="auto"/>
                    <w:right w:val="single" w:sz="4" w:space="0" w:color="auto"/>
                  </w:tcBorders>
                  <w:shd w:val="clear" w:color="auto" w:fill="auto"/>
                  <w:noWrap/>
                  <w:vAlign w:val="center"/>
                  <w:hideMark/>
                </w:tcPr>
                <w:p w14:paraId="6E63204E"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Max pressure</w:t>
                  </w:r>
                </w:p>
              </w:tc>
              <w:tc>
                <w:tcPr>
                  <w:tcW w:w="1850" w:type="dxa"/>
                  <w:tcBorders>
                    <w:top w:val="nil"/>
                    <w:left w:val="nil"/>
                    <w:bottom w:val="single" w:sz="4" w:space="0" w:color="auto"/>
                  </w:tcBorders>
                  <w:shd w:val="clear" w:color="auto" w:fill="auto"/>
                  <w:noWrap/>
                  <w:vAlign w:val="center"/>
                  <w:hideMark/>
                </w:tcPr>
                <w:p w14:paraId="6BDB473F"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2000 psi</w:t>
                  </w:r>
                </w:p>
              </w:tc>
            </w:tr>
            <w:tr w:rsidR="00C14FCD" w:rsidRPr="001A3C6A" w14:paraId="6DB2FDB3" w14:textId="77777777" w:rsidTr="00C14FCD">
              <w:trPr>
                <w:trHeight w:val="315"/>
                <w:jc w:val="center"/>
              </w:trPr>
              <w:tc>
                <w:tcPr>
                  <w:tcW w:w="2441" w:type="dxa"/>
                  <w:tcBorders>
                    <w:top w:val="nil"/>
                    <w:bottom w:val="single" w:sz="4" w:space="0" w:color="auto"/>
                    <w:right w:val="single" w:sz="4" w:space="0" w:color="auto"/>
                  </w:tcBorders>
                  <w:shd w:val="clear" w:color="auto" w:fill="auto"/>
                  <w:noWrap/>
                  <w:vAlign w:val="center"/>
                  <w:hideMark/>
                </w:tcPr>
                <w:p w14:paraId="4E5A40BA"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Reference pressure</w:t>
                  </w:r>
                </w:p>
              </w:tc>
              <w:tc>
                <w:tcPr>
                  <w:tcW w:w="1850" w:type="dxa"/>
                  <w:tcBorders>
                    <w:top w:val="nil"/>
                    <w:left w:val="nil"/>
                    <w:bottom w:val="single" w:sz="4" w:space="0" w:color="auto"/>
                  </w:tcBorders>
                  <w:shd w:val="clear" w:color="auto" w:fill="auto"/>
                  <w:noWrap/>
                  <w:vAlign w:val="center"/>
                  <w:hideMark/>
                </w:tcPr>
                <w:p w14:paraId="77720EE9"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1860 psi</w:t>
                  </w:r>
                </w:p>
              </w:tc>
            </w:tr>
            <w:tr w:rsidR="00C14FCD" w:rsidRPr="001A3C6A" w14:paraId="15F4E916" w14:textId="77777777" w:rsidTr="00C14FCD">
              <w:trPr>
                <w:trHeight w:val="315"/>
                <w:jc w:val="center"/>
              </w:trPr>
              <w:tc>
                <w:tcPr>
                  <w:tcW w:w="2441" w:type="dxa"/>
                  <w:tcBorders>
                    <w:top w:val="nil"/>
                    <w:bottom w:val="single" w:sz="4" w:space="0" w:color="auto"/>
                    <w:right w:val="single" w:sz="4" w:space="0" w:color="auto"/>
                  </w:tcBorders>
                  <w:shd w:val="clear" w:color="auto" w:fill="auto"/>
                  <w:noWrap/>
                  <w:vAlign w:val="center"/>
                  <w:hideMark/>
                </w:tcPr>
                <w:p w14:paraId="06BB9C04"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Temp.</w:t>
                  </w:r>
                </w:p>
              </w:tc>
              <w:tc>
                <w:tcPr>
                  <w:tcW w:w="1850" w:type="dxa"/>
                  <w:tcBorders>
                    <w:top w:val="nil"/>
                    <w:left w:val="nil"/>
                    <w:bottom w:val="single" w:sz="4" w:space="0" w:color="auto"/>
                  </w:tcBorders>
                  <w:shd w:val="clear" w:color="auto" w:fill="auto"/>
                  <w:noWrap/>
                  <w:vAlign w:val="center"/>
                  <w:hideMark/>
                </w:tcPr>
                <w:p w14:paraId="665CECCA"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 xml:space="preserve">170.33 </w:t>
                  </w:r>
                  <w:r w:rsidRPr="007B0F55">
                    <w:rPr>
                      <w:rFonts w:ascii="Times New Roman" w:hAnsi="Times New Roman"/>
                      <w:color w:val="000000"/>
                      <w:vertAlign w:val="superscript"/>
                    </w:rPr>
                    <w:t>o</w:t>
                  </w:r>
                  <w:r w:rsidRPr="001A3C6A">
                    <w:rPr>
                      <w:rFonts w:ascii="Times New Roman" w:hAnsi="Times New Roman"/>
                      <w:color w:val="000000"/>
                    </w:rPr>
                    <w:t>F</w:t>
                  </w:r>
                </w:p>
              </w:tc>
            </w:tr>
            <w:tr w:rsidR="00C14FCD" w:rsidRPr="001A3C6A" w14:paraId="4D5B0160" w14:textId="77777777" w:rsidTr="00C14FCD">
              <w:trPr>
                <w:trHeight w:val="315"/>
                <w:jc w:val="center"/>
              </w:trPr>
              <w:tc>
                <w:tcPr>
                  <w:tcW w:w="2441" w:type="dxa"/>
                  <w:tcBorders>
                    <w:top w:val="nil"/>
                    <w:bottom w:val="single" w:sz="4" w:space="0" w:color="auto"/>
                    <w:right w:val="single" w:sz="4" w:space="0" w:color="auto"/>
                  </w:tcBorders>
                  <w:shd w:val="clear" w:color="auto" w:fill="auto"/>
                  <w:noWrap/>
                  <w:vAlign w:val="center"/>
                  <w:hideMark/>
                </w:tcPr>
                <w:p w14:paraId="6F9EB373"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Gas Sp.gr</w:t>
                  </w:r>
                </w:p>
              </w:tc>
              <w:tc>
                <w:tcPr>
                  <w:tcW w:w="1850" w:type="dxa"/>
                  <w:tcBorders>
                    <w:top w:val="nil"/>
                    <w:left w:val="nil"/>
                    <w:bottom w:val="single" w:sz="4" w:space="0" w:color="auto"/>
                  </w:tcBorders>
                  <w:shd w:val="clear" w:color="auto" w:fill="auto"/>
                  <w:noWrap/>
                  <w:vAlign w:val="center"/>
                  <w:hideMark/>
                </w:tcPr>
                <w:p w14:paraId="36574767"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0.815</w:t>
                  </w:r>
                </w:p>
              </w:tc>
            </w:tr>
            <w:tr w:rsidR="00C14FCD" w:rsidRPr="001A3C6A" w14:paraId="0C0F3DCC" w14:textId="77777777" w:rsidTr="00C14FCD">
              <w:trPr>
                <w:trHeight w:val="315"/>
                <w:jc w:val="center"/>
              </w:trPr>
              <w:tc>
                <w:tcPr>
                  <w:tcW w:w="2441" w:type="dxa"/>
                  <w:tcBorders>
                    <w:top w:val="nil"/>
                    <w:bottom w:val="single" w:sz="4" w:space="0" w:color="auto"/>
                    <w:right w:val="single" w:sz="4" w:space="0" w:color="auto"/>
                  </w:tcBorders>
                  <w:shd w:val="clear" w:color="auto" w:fill="auto"/>
                  <w:noWrap/>
                  <w:vAlign w:val="center"/>
                  <w:hideMark/>
                </w:tcPr>
                <w:p w14:paraId="37509A3D"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Oil gravity</w:t>
                  </w:r>
                </w:p>
              </w:tc>
              <w:tc>
                <w:tcPr>
                  <w:tcW w:w="1850" w:type="dxa"/>
                  <w:tcBorders>
                    <w:top w:val="nil"/>
                    <w:left w:val="nil"/>
                    <w:bottom w:val="single" w:sz="4" w:space="0" w:color="auto"/>
                  </w:tcBorders>
                  <w:shd w:val="clear" w:color="auto" w:fill="auto"/>
                  <w:noWrap/>
                  <w:vAlign w:val="center"/>
                  <w:hideMark/>
                </w:tcPr>
                <w:p w14:paraId="2A39F240"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45 API</w:t>
                  </w:r>
                </w:p>
              </w:tc>
            </w:tr>
            <w:tr w:rsidR="00C14FCD" w:rsidRPr="001A3C6A" w14:paraId="300A7BC5" w14:textId="77777777" w:rsidTr="00C14FCD">
              <w:trPr>
                <w:trHeight w:val="330"/>
                <w:jc w:val="center"/>
              </w:trPr>
              <w:tc>
                <w:tcPr>
                  <w:tcW w:w="2441" w:type="dxa"/>
                  <w:tcBorders>
                    <w:top w:val="nil"/>
                    <w:bottom w:val="single" w:sz="4" w:space="0" w:color="auto"/>
                    <w:right w:val="single" w:sz="4" w:space="0" w:color="auto"/>
                  </w:tcBorders>
                  <w:shd w:val="clear" w:color="auto" w:fill="auto"/>
                  <w:noWrap/>
                  <w:vAlign w:val="center"/>
                  <w:hideMark/>
                </w:tcPr>
                <w:p w14:paraId="3FC26598"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Bubble point pressure</w:t>
                  </w:r>
                </w:p>
              </w:tc>
              <w:tc>
                <w:tcPr>
                  <w:tcW w:w="1850" w:type="dxa"/>
                  <w:tcBorders>
                    <w:top w:val="nil"/>
                    <w:left w:val="nil"/>
                    <w:bottom w:val="single" w:sz="4" w:space="0" w:color="auto"/>
                  </w:tcBorders>
                  <w:shd w:val="clear" w:color="auto" w:fill="auto"/>
                  <w:noWrap/>
                  <w:vAlign w:val="center"/>
                  <w:hideMark/>
                </w:tcPr>
                <w:p w14:paraId="1FC051AF"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1860 psi</w:t>
                  </w:r>
                </w:p>
              </w:tc>
            </w:tr>
            <w:tr w:rsidR="00C14FCD" w:rsidRPr="001A3C6A" w14:paraId="7D972118" w14:textId="77777777" w:rsidTr="00C14FCD">
              <w:trPr>
                <w:trHeight w:val="330"/>
                <w:jc w:val="center"/>
              </w:trPr>
              <w:tc>
                <w:tcPr>
                  <w:tcW w:w="2441" w:type="dxa"/>
                  <w:tcBorders>
                    <w:top w:val="nil"/>
                    <w:right w:val="single" w:sz="4" w:space="0" w:color="auto"/>
                  </w:tcBorders>
                  <w:shd w:val="clear" w:color="auto" w:fill="auto"/>
                  <w:noWrap/>
                  <w:vAlign w:val="center"/>
                  <w:hideMark/>
                </w:tcPr>
                <w:p w14:paraId="1D3AFC33"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Water salinity</w:t>
                  </w:r>
                </w:p>
              </w:tc>
              <w:tc>
                <w:tcPr>
                  <w:tcW w:w="1850" w:type="dxa"/>
                  <w:tcBorders>
                    <w:top w:val="nil"/>
                    <w:left w:val="nil"/>
                  </w:tcBorders>
                  <w:shd w:val="clear" w:color="auto" w:fill="auto"/>
                  <w:noWrap/>
                  <w:vAlign w:val="center"/>
                  <w:hideMark/>
                </w:tcPr>
                <w:p w14:paraId="7AE9FCE0" w14:textId="77777777" w:rsidR="00C14FCD" w:rsidRPr="001A3C6A" w:rsidRDefault="00C14FCD" w:rsidP="00C14FCD">
                  <w:pPr>
                    <w:spacing w:line="240" w:lineRule="auto"/>
                    <w:rPr>
                      <w:rFonts w:ascii="Times New Roman" w:hAnsi="Times New Roman"/>
                      <w:color w:val="000000"/>
                    </w:rPr>
                  </w:pPr>
                  <w:r w:rsidRPr="001A3C6A">
                    <w:rPr>
                      <w:rFonts w:ascii="Times New Roman" w:hAnsi="Times New Roman"/>
                      <w:color w:val="000000"/>
                    </w:rPr>
                    <w:t>30000 ppm</w:t>
                  </w:r>
                </w:p>
              </w:tc>
            </w:tr>
          </w:tbl>
          <w:p w14:paraId="29DDA283" w14:textId="77777777" w:rsidR="00C14FCD" w:rsidRDefault="00C14FCD" w:rsidP="00C14FCD">
            <w:pPr>
              <w:autoSpaceDE w:val="0"/>
              <w:autoSpaceDN w:val="0"/>
              <w:adjustRightInd w:val="0"/>
              <w:spacing w:line="360" w:lineRule="auto"/>
              <w:jc w:val="both"/>
              <w:rPr>
                <w:rFonts w:ascii="Times New Roman" w:hAnsi="Times New Roman"/>
                <w:b/>
              </w:rPr>
            </w:pPr>
          </w:p>
        </w:tc>
      </w:tr>
    </w:tbl>
    <w:p w14:paraId="21CADCAD" w14:textId="77777777" w:rsidR="00C14FCD" w:rsidRPr="00EB6CD3" w:rsidRDefault="00C14FCD" w:rsidP="00C14FCD">
      <w:pPr>
        <w:autoSpaceDE w:val="0"/>
        <w:autoSpaceDN w:val="0"/>
        <w:adjustRightInd w:val="0"/>
        <w:spacing w:line="360" w:lineRule="auto"/>
        <w:jc w:val="both"/>
        <w:rPr>
          <w:rFonts w:ascii="Times New Roman" w:hAnsi="Times New Roman"/>
          <w:b/>
        </w:rPr>
      </w:pPr>
    </w:p>
    <w:p w14:paraId="7E809529" w14:textId="77777777" w:rsidR="00C14FCD" w:rsidRPr="00DA4CB9" w:rsidRDefault="00C14FCD" w:rsidP="00796CC1">
      <w:pPr>
        <w:pStyle w:val="Heading3"/>
      </w:pPr>
      <w:bookmarkStart w:id="171" w:name="_Toc8320068"/>
      <w:r w:rsidRPr="00EB6CD3">
        <w:t>Effect of horizontal upscaling</w:t>
      </w:r>
      <w:bookmarkEnd w:id="171"/>
    </w:p>
    <w:p w14:paraId="13C1940F" w14:textId="505CF973" w:rsidR="002D2B41" w:rsidRPr="008C2DEF" w:rsidRDefault="00136D47" w:rsidP="0067673A">
      <w:pPr>
        <w:autoSpaceDE w:val="0"/>
        <w:autoSpaceDN w:val="0"/>
        <w:adjustRightInd w:val="0"/>
        <w:ind w:firstLine="720"/>
        <w:jc w:val="both"/>
        <w:rPr>
          <w:rFonts w:ascii="Times New Roman" w:hAnsi="Times New Roman"/>
        </w:rPr>
      </w:pPr>
      <w:r w:rsidRPr="008C2DEF">
        <w:rPr>
          <w:rFonts w:ascii="Times New Roman" w:hAnsi="Times New Roman"/>
          <w:b/>
        </w:rPr>
        <w:t>Table 4.</w:t>
      </w:r>
      <w:r w:rsidR="006D2BA9" w:rsidRPr="008C2DEF">
        <w:rPr>
          <w:rFonts w:ascii="Times New Roman" w:hAnsi="Times New Roman"/>
          <w:b/>
        </w:rPr>
        <w:t>3</w:t>
      </w:r>
      <w:r w:rsidRPr="008C2DEF">
        <w:rPr>
          <w:rFonts w:ascii="Times New Roman" w:hAnsi="Times New Roman"/>
        </w:rPr>
        <w:t xml:space="preserve"> show</w:t>
      </w:r>
      <w:r w:rsidR="006D2BA9" w:rsidRPr="008C2DEF">
        <w:rPr>
          <w:rFonts w:ascii="Times New Roman" w:hAnsi="Times New Roman"/>
        </w:rPr>
        <w:t>s</w:t>
      </w:r>
      <w:r w:rsidRPr="008C2DEF">
        <w:rPr>
          <w:rFonts w:ascii="Times New Roman" w:hAnsi="Times New Roman"/>
        </w:rPr>
        <w:t xml:space="preserve"> </w:t>
      </w:r>
      <w:r w:rsidR="002D2B41" w:rsidRPr="008C2DEF">
        <w:rPr>
          <w:rFonts w:ascii="Times New Roman" w:hAnsi="Times New Roman"/>
        </w:rPr>
        <w:t>total</w:t>
      </w:r>
      <w:r w:rsidRPr="008C2DEF">
        <w:rPr>
          <w:rFonts w:ascii="Times New Roman" w:hAnsi="Times New Roman"/>
        </w:rPr>
        <w:t xml:space="preserve"> errors result</w:t>
      </w:r>
      <w:r w:rsidR="00DA5153" w:rsidRPr="008C2DEF">
        <w:rPr>
          <w:rFonts w:ascii="Times New Roman" w:hAnsi="Times New Roman"/>
        </w:rPr>
        <w:t>ing</w:t>
      </w:r>
      <w:r w:rsidR="00317296" w:rsidRPr="008C2DEF">
        <w:rPr>
          <w:rFonts w:ascii="Times New Roman" w:hAnsi="Times New Roman"/>
        </w:rPr>
        <w:t xml:space="preserve"> </w:t>
      </w:r>
      <w:r w:rsidRPr="008C2DEF">
        <w:rPr>
          <w:rFonts w:ascii="Times New Roman" w:hAnsi="Times New Roman"/>
        </w:rPr>
        <w:t>from the truncat</w:t>
      </w:r>
      <w:r w:rsidR="006D2BA9" w:rsidRPr="008C2DEF">
        <w:rPr>
          <w:rFonts w:ascii="Times New Roman" w:hAnsi="Times New Roman"/>
        </w:rPr>
        <w:t xml:space="preserve">ion computation </w:t>
      </w:r>
      <w:r w:rsidR="00DA5153" w:rsidRPr="008C2DEF">
        <w:rPr>
          <w:rFonts w:ascii="Times New Roman" w:hAnsi="Times New Roman"/>
        </w:rPr>
        <w:t>and geologic heterogeneity.</w:t>
      </w:r>
      <w:r w:rsidR="00317296" w:rsidRPr="008C2DEF">
        <w:rPr>
          <w:rFonts w:ascii="Times New Roman" w:hAnsi="Times New Roman"/>
        </w:rPr>
        <w:t xml:space="preserve"> </w:t>
      </w:r>
      <w:r w:rsidR="006D2BA9" w:rsidRPr="008C2DEF">
        <w:rPr>
          <w:rFonts w:ascii="Times New Roman" w:hAnsi="Times New Roman"/>
          <w:b/>
        </w:rPr>
        <w:t>Table 4.4</w:t>
      </w:r>
      <w:r w:rsidR="006D2BA9" w:rsidRPr="008C2DEF">
        <w:rPr>
          <w:rFonts w:ascii="Times New Roman" w:hAnsi="Times New Roman"/>
        </w:rPr>
        <w:t xml:space="preserve"> shows </w:t>
      </w:r>
      <w:r w:rsidR="0067673A" w:rsidRPr="008C2DEF">
        <w:rPr>
          <w:rFonts w:ascii="Times New Roman" w:hAnsi="Times New Roman"/>
        </w:rPr>
        <w:t>numerical</w:t>
      </w:r>
      <w:r w:rsidRPr="008C2DEF">
        <w:rPr>
          <w:rFonts w:ascii="Times New Roman" w:hAnsi="Times New Roman"/>
        </w:rPr>
        <w:t xml:space="preserve"> errors due to </w:t>
      </w:r>
      <w:r w:rsidR="00B75324" w:rsidRPr="008C2DEF">
        <w:rPr>
          <w:rFonts w:ascii="Times New Roman" w:hAnsi="Times New Roman"/>
        </w:rPr>
        <w:t>computation truncation</w:t>
      </w:r>
      <w:r w:rsidR="002D2B41" w:rsidRPr="008C2DEF">
        <w:rPr>
          <w:rFonts w:ascii="Times New Roman" w:hAnsi="Times New Roman"/>
        </w:rPr>
        <w:t xml:space="preserve"> </w:t>
      </w:r>
      <w:r w:rsidR="0067673A" w:rsidRPr="008C2DEF">
        <w:rPr>
          <w:rFonts w:ascii="Times New Roman" w:hAnsi="Times New Roman"/>
        </w:rPr>
        <w:t>from homogenous models</w:t>
      </w:r>
      <w:r w:rsidRPr="008C2DEF">
        <w:rPr>
          <w:rFonts w:ascii="Times New Roman" w:hAnsi="Times New Roman"/>
        </w:rPr>
        <w:t>.</w:t>
      </w:r>
      <w:r w:rsidRPr="008C2DEF">
        <w:rPr>
          <w:rFonts w:ascii="Times New Roman" w:hAnsi="Times New Roman"/>
          <w:b/>
        </w:rPr>
        <w:t xml:space="preserve"> </w:t>
      </w:r>
      <w:r w:rsidR="00B75324" w:rsidRPr="008C2DEF">
        <w:rPr>
          <w:rFonts w:ascii="Times New Roman" w:hAnsi="Times New Roman"/>
          <w:b/>
        </w:rPr>
        <w:t>Table 4.5</w:t>
      </w:r>
      <w:r w:rsidR="00B75324" w:rsidRPr="008C2DEF">
        <w:rPr>
          <w:rFonts w:ascii="Times New Roman" w:hAnsi="Times New Roman"/>
        </w:rPr>
        <w:t xml:space="preserve"> shows the effect of geologic heterogeneity on the effect of production</w:t>
      </w:r>
      <w:r w:rsidR="00C24D85" w:rsidRPr="008C2DEF">
        <w:rPr>
          <w:rFonts w:ascii="Times New Roman" w:hAnsi="Times New Roman"/>
        </w:rPr>
        <w:t xml:space="preserve"> using Equations 1, 2 and 3 as mentioned earlier</w:t>
      </w:r>
      <w:r w:rsidR="00B75324" w:rsidRPr="008C2DEF">
        <w:rPr>
          <w:rFonts w:ascii="Times New Roman" w:hAnsi="Times New Roman"/>
        </w:rPr>
        <w:t>.</w:t>
      </w:r>
      <w:r w:rsidR="004F672E" w:rsidRPr="008C2DEF">
        <w:rPr>
          <w:rFonts w:ascii="Times New Roman" w:hAnsi="Times New Roman"/>
        </w:rPr>
        <w:t xml:space="preserve"> </w:t>
      </w:r>
      <w:r w:rsidR="0067673A" w:rsidRPr="008C2DEF">
        <w:rPr>
          <w:rFonts w:ascii="Times New Roman" w:hAnsi="Times New Roman"/>
        </w:rPr>
        <w:t>The effect of horizontal upscaling on production is highly variable.</w:t>
      </w:r>
    </w:p>
    <w:p w14:paraId="3E4E0E0B" w14:textId="77777777" w:rsidR="00C45671" w:rsidRDefault="002D2B41" w:rsidP="002D2B41">
      <w:pPr>
        <w:autoSpaceDE w:val="0"/>
        <w:autoSpaceDN w:val="0"/>
        <w:adjustRightInd w:val="0"/>
        <w:jc w:val="both"/>
        <w:rPr>
          <w:rFonts w:ascii="Times New Roman" w:hAnsi="Times New Roman"/>
        </w:rPr>
      </w:pPr>
      <w:r w:rsidRPr="008C2DEF">
        <w:rPr>
          <w:rFonts w:ascii="Times New Roman" w:hAnsi="Times New Roman"/>
          <w:b/>
        </w:rPr>
        <w:t xml:space="preserve">For the total (numerical+heterogeneity) error cases, </w:t>
      </w:r>
      <w:proofErr w:type="gramStart"/>
      <w:r w:rsidR="004F672E" w:rsidRPr="008C2DEF">
        <w:rPr>
          <w:rFonts w:ascii="Times New Roman" w:hAnsi="Times New Roman"/>
        </w:rPr>
        <w:t>Well</w:t>
      </w:r>
      <w:proofErr w:type="gramEnd"/>
      <w:r w:rsidR="004F672E" w:rsidRPr="00725873">
        <w:rPr>
          <w:rFonts w:ascii="Times New Roman" w:hAnsi="Times New Roman"/>
        </w:rPr>
        <w:t xml:space="preserve"> 3 (</w:t>
      </w:r>
      <w:r w:rsidR="004F672E" w:rsidRPr="00725873">
        <w:rPr>
          <w:rFonts w:ascii="Times New Roman" w:hAnsi="Times New Roman"/>
          <w:b/>
        </w:rPr>
        <w:t xml:space="preserve">Figure </w:t>
      </w:r>
      <w:r w:rsidR="004F672E">
        <w:rPr>
          <w:rFonts w:ascii="Times New Roman" w:hAnsi="Times New Roman"/>
          <w:b/>
        </w:rPr>
        <w:t>4.</w:t>
      </w:r>
      <w:r w:rsidR="004F672E" w:rsidRPr="00725873">
        <w:rPr>
          <w:rFonts w:ascii="Times New Roman" w:hAnsi="Times New Roman"/>
          <w:b/>
        </w:rPr>
        <w:t>7</w:t>
      </w:r>
      <w:r w:rsidR="004F672E">
        <w:rPr>
          <w:rFonts w:ascii="Times New Roman" w:hAnsi="Times New Roman"/>
          <w:b/>
        </w:rPr>
        <w:t>c</w:t>
      </w:r>
      <w:r w:rsidR="004F672E" w:rsidRPr="00725873">
        <w:rPr>
          <w:rFonts w:ascii="Times New Roman" w:hAnsi="Times New Roman"/>
        </w:rPr>
        <w:t>) shows little variation (-4%) in cumulative production (</w:t>
      </w:r>
      <w:r w:rsidR="004F672E" w:rsidRPr="00725873">
        <w:rPr>
          <w:rFonts w:ascii="Times New Roman" w:hAnsi="Times New Roman"/>
          <w:b/>
        </w:rPr>
        <w:t xml:space="preserve">Table </w:t>
      </w:r>
      <w:r w:rsidR="004F672E">
        <w:rPr>
          <w:rFonts w:ascii="Times New Roman" w:hAnsi="Times New Roman"/>
          <w:b/>
        </w:rPr>
        <w:t>4.</w:t>
      </w:r>
      <w:r>
        <w:rPr>
          <w:rFonts w:ascii="Times New Roman" w:hAnsi="Times New Roman"/>
          <w:b/>
        </w:rPr>
        <w:t>3</w:t>
      </w:r>
      <w:r w:rsidR="004F672E" w:rsidRPr="00725873">
        <w:rPr>
          <w:rFonts w:ascii="Times New Roman" w:hAnsi="Times New Roman"/>
        </w:rPr>
        <w:t>) between the 100x150x1 (history match) green line and the next larger grid (200x300x1 ft). In other wells (</w:t>
      </w:r>
      <w:r w:rsidR="004F672E" w:rsidRPr="00725873">
        <w:rPr>
          <w:rFonts w:ascii="Times New Roman" w:hAnsi="Times New Roman"/>
          <w:b/>
        </w:rPr>
        <w:t xml:space="preserve">Figures </w:t>
      </w:r>
      <w:r w:rsidR="004F672E">
        <w:rPr>
          <w:rFonts w:ascii="Times New Roman" w:hAnsi="Times New Roman"/>
          <w:b/>
        </w:rPr>
        <w:t>4.</w:t>
      </w:r>
      <w:r w:rsidR="004F672E" w:rsidRPr="00725873">
        <w:rPr>
          <w:rFonts w:ascii="Times New Roman" w:hAnsi="Times New Roman"/>
          <w:b/>
        </w:rPr>
        <w:t>7</w:t>
      </w:r>
      <w:r w:rsidR="004F672E">
        <w:rPr>
          <w:rFonts w:ascii="Times New Roman" w:hAnsi="Times New Roman"/>
          <w:b/>
        </w:rPr>
        <w:t>a</w:t>
      </w:r>
      <w:r w:rsidR="004F672E" w:rsidRPr="00725873">
        <w:rPr>
          <w:rFonts w:ascii="Times New Roman" w:hAnsi="Times New Roman"/>
        </w:rPr>
        <w:t xml:space="preserve">, </w:t>
      </w:r>
      <w:r w:rsidR="004F672E" w:rsidRPr="002071FF">
        <w:rPr>
          <w:rFonts w:ascii="Times New Roman" w:hAnsi="Times New Roman"/>
          <w:b/>
          <w:bCs/>
        </w:rPr>
        <w:t>4.7b</w:t>
      </w:r>
      <w:r w:rsidR="004F672E" w:rsidRPr="00725873">
        <w:rPr>
          <w:rFonts w:ascii="Times New Roman" w:hAnsi="Times New Roman"/>
        </w:rPr>
        <w:t xml:space="preserve">, </w:t>
      </w:r>
      <w:r w:rsidR="004F672E" w:rsidRPr="002071FF">
        <w:rPr>
          <w:rFonts w:ascii="Times New Roman" w:hAnsi="Times New Roman"/>
          <w:b/>
          <w:bCs/>
        </w:rPr>
        <w:t>4.7d</w:t>
      </w:r>
      <w:r w:rsidR="004F672E" w:rsidRPr="00725873">
        <w:rPr>
          <w:rFonts w:ascii="Times New Roman" w:hAnsi="Times New Roman"/>
        </w:rPr>
        <w:t xml:space="preserve">, and </w:t>
      </w:r>
      <w:r w:rsidR="004F672E" w:rsidRPr="00725873">
        <w:rPr>
          <w:rFonts w:ascii="Times New Roman" w:hAnsi="Times New Roman"/>
          <w:b/>
        </w:rPr>
        <w:t>7</w:t>
      </w:r>
      <w:r w:rsidR="004F672E">
        <w:rPr>
          <w:rFonts w:ascii="Times New Roman" w:hAnsi="Times New Roman"/>
          <w:b/>
        </w:rPr>
        <w:t>e</w:t>
      </w:r>
      <w:r w:rsidR="004F672E" w:rsidRPr="00725873">
        <w:rPr>
          <w:rFonts w:ascii="Times New Roman" w:hAnsi="Times New Roman"/>
        </w:rPr>
        <w:t xml:space="preserve">), the next larger grid (200x300x1 ft) </w:t>
      </w:r>
      <w:r w:rsidR="004F672E">
        <w:rPr>
          <w:rFonts w:ascii="Times New Roman" w:hAnsi="Times New Roman"/>
        </w:rPr>
        <w:t xml:space="preserve">shows a significant </w:t>
      </w:r>
      <w:r w:rsidR="004F672E" w:rsidRPr="008C2DEF">
        <w:rPr>
          <w:rFonts w:ascii="Times New Roman" w:hAnsi="Times New Roman"/>
        </w:rPr>
        <w:t>change (</w:t>
      </w:r>
      <w:r w:rsidR="00136D47" w:rsidRPr="008C2DEF">
        <w:rPr>
          <w:rFonts w:ascii="Times New Roman" w:hAnsi="Times New Roman"/>
        </w:rPr>
        <w:t xml:space="preserve">total </w:t>
      </w:r>
      <w:r w:rsidR="004F672E" w:rsidRPr="008C2DEF">
        <w:rPr>
          <w:rFonts w:ascii="Times New Roman" w:hAnsi="Times New Roman"/>
        </w:rPr>
        <w:t>error) in production rate (+22 to + 131%) (</w:t>
      </w:r>
      <w:r w:rsidR="004F672E" w:rsidRPr="008C2DEF">
        <w:rPr>
          <w:rFonts w:ascii="Times New Roman" w:hAnsi="Times New Roman"/>
          <w:b/>
        </w:rPr>
        <w:t xml:space="preserve">Table </w:t>
      </w:r>
      <w:r w:rsidR="0043498A" w:rsidRPr="008C2DEF">
        <w:rPr>
          <w:rFonts w:ascii="Times New Roman" w:hAnsi="Times New Roman"/>
          <w:b/>
        </w:rPr>
        <w:t>4.3</w:t>
      </w:r>
      <w:r w:rsidR="004F672E" w:rsidRPr="008C2DEF">
        <w:rPr>
          <w:rFonts w:ascii="Times New Roman" w:hAnsi="Times New Roman"/>
        </w:rPr>
        <w:t>). The remaining larger grid cell sizes (400x800x1 ft, 800x1600x1 ft, and 1600x2400x1 ft) induced significant differences in cumulative production and production rates with the history-matched grid cell size (i.e., +22% to +537%) [</w:t>
      </w:r>
      <w:r w:rsidR="004F672E" w:rsidRPr="008C2DEF">
        <w:rPr>
          <w:rFonts w:ascii="Times New Roman" w:hAnsi="Times New Roman"/>
          <w:b/>
        </w:rPr>
        <w:t>Figures 4.7a-4.7f</w:t>
      </w:r>
      <w:r w:rsidR="004F672E" w:rsidRPr="008C2DEF">
        <w:rPr>
          <w:rFonts w:ascii="Times New Roman" w:hAnsi="Times New Roman"/>
        </w:rPr>
        <w:t xml:space="preserve">, </w:t>
      </w:r>
      <w:r w:rsidR="004F672E" w:rsidRPr="008C2DEF">
        <w:rPr>
          <w:rFonts w:ascii="Times New Roman" w:hAnsi="Times New Roman"/>
          <w:b/>
        </w:rPr>
        <w:t xml:space="preserve">Table </w:t>
      </w:r>
      <w:r w:rsidR="0043498A" w:rsidRPr="008C2DEF">
        <w:rPr>
          <w:rFonts w:ascii="Times New Roman" w:hAnsi="Times New Roman"/>
          <w:b/>
        </w:rPr>
        <w:t>4.3</w:t>
      </w:r>
      <w:r w:rsidR="004F672E" w:rsidRPr="008C2DEF">
        <w:rPr>
          <w:rFonts w:ascii="Times New Roman" w:hAnsi="Times New Roman"/>
        </w:rPr>
        <w:t>].</w:t>
      </w:r>
      <w:r w:rsidR="004F672E">
        <w:rPr>
          <w:rFonts w:ascii="Times New Roman" w:hAnsi="Times New Roman"/>
        </w:rPr>
        <w:t xml:space="preserve"> Note</w:t>
      </w:r>
      <w:r w:rsidR="004F672E" w:rsidRPr="00725873">
        <w:rPr>
          <w:rFonts w:ascii="Times New Roman" w:hAnsi="Times New Roman"/>
        </w:rPr>
        <w:t xml:space="preserve"> that progressively larger grid </w:t>
      </w:r>
      <w:r w:rsidR="004F672E">
        <w:rPr>
          <w:rFonts w:ascii="Times New Roman" w:hAnsi="Times New Roman"/>
        </w:rPr>
        <w:t xml:space="preserve">cell </w:t>
      </w:r>
      <w:r w:rsidR="004F672E" w:rsidRPr="00725873">
        <w:rPr>
          <w:rFonts w:ascii="Times New Roman" w:hAnsi="Times New Roman"/>
        </w:rPr>
        <w:t>sizes do not necessarily result in a progressively larger departure from the history match (green curve</w:t>
      </w:r>
      <w:r w:rsidR="004F672E">
        <w:rPr>
          <w:rFonts w:ascii="Times New Roman" w:hAnsi="Times New Roman"/>
        </w:rPr>
        <w:t>)</w:t>
      </w:r>
      <w:r w:rsidR="004F672E" w:rsidRPr="00725873">
        <w:rPr>
          <w:rFonts w:ascii="Times New Roman" w:hAnsi="Times New Roman"/>
        </w:rPr>
        <w:t xml:space="preserve"> for individual wells. However, such a correlation can be </w:t>
      </w:r>
      <w:r w:rsidR="004F672E" w:rsidRPr="00725873">
        <w:rPr>
          <w:rFonts w:ascii="Times New Roman" w:hAnsi="Times New Roman"/>
        </w:rPr>
        <w:lastRenderedPageBreak/>
        <w:t>observed for the cumulative production in all well</w:t>
      </w:r>
      <w:r w:rsidR="004F672E">
        <w:rPr>
          <w:rFonts w:ascii="Times New Roman" w:hAnsi="Times New Roman"/>
        </w:rPr>
        <w:t>s</w:t>
      </w:r>
      <w:r w:rsidR="004F672E" w:rsidRPr="00725873">
        <w:rPr>
          <w:rFonts w:ascii="Times New Roman" w:hAnsi="Times New Roman"/>
        </w:rPr>
        <w:t xml:space="preserve"> combined (</w:t>
      </w:r>
      <w:r w:rsidR="004F672E" w:rsidRPr="008C2DEF">
        <w:rPr>
          <w:rFonts w:ascii="Times New Roman" w:hAnsi="Times New Roman"/>
          <w:b/>
        </w:rPr>
        <w:t>Table</w:t>
      </w:r>
      <w:r w:rsidR="00136D47" w:rsidRPr="008C2DEF">
        <w:rPr>
          <w:rFonts w:ascii="Times New Roman" w:hAnsi="Times New Roman"/>
          <w:b/>
        </w:rPr>
        <w:t>s</w:t>
      </w:r>
      <w:r w:rsidR="004F672E" w:rsidRPr="008C2DEF">
        <w:rPr>
          <w:rFonts w:ascii="Times New Roman" w:hAnsi="Times New Roman"/>
          <w:b/>
        </w:rPr>
        <w:t xml:space="preserve"> </w:t>
      </w:r>
      <w:r w:rsidR="0043498A" w:rsidRPr="008C2DEF">
        <w:rPr>
          <w:rFonts w:ascii="Times New Roman" w:hAnsi="Times New Roman"/>
          <w:b/>
        </w:rPr>
        <w:t>4.3, 4.4</w:t>
      </w:r>
      <w:r w:rsidR="00136D47" w:rsidRPr="008C2DEF">
        <w:rPr>
          <w:rFonts w:ascii="Times New Roman" w:hAnsi="Times New Roman"/>
          <w:b/>
        </w:rPr>
        <w:t>, and 4.</w:t>
      </w:r>
      <w:r w:rsidR="0043498A" w:rsidRPr="008C2DEF">
        <w:rPr>
          <w:rFonts w:ascii="Times New Roman" w:hAnsi="Times New Roman"/>
          <w:b/>
        </w:rPr>
        <w:t>5</w:t>
      </w:r>
      <w:r w:rsidR="004F672E" w:rsidRPr="008C2DEF">
        <w:rPr>
          <w:rFonts w:ascii="Times New Roman" w:hAnsi="Times New Roman"/>
        </w:rPr>
        <w:t>). For example, the orange (800x1200x1 ft) and black (1600x2400x1ft) curves swap position</w:t>
      </w:r>
      <w:r w:rsidR="004F672E" w:rsidRPr="00725873">
        <w:rPr>
          <w:rFonts w:ascii="Times New Roman" w:hAnsi="Times New Roman"/>
        </w:rPr>
        <w:t xml:space="preserve"> from one well to the other (</w:t>
      </w:r>
      <w:r w:rsidR="004F672E" w:rsidRPr="00725873">
        <w:rPr>
          <w:rFonts w:ascii="Times New Roman" w:hAnsi="Times New Roman"/>
          <w:b/>
        </w:rPr>
        <w:t xml:space="preserve">Figures </w:t>
      </w:r>
      <w:r w:rsidR="004F672E">
        <w:rPr>
          <w:rFonts w:ascii="Times New Roman" w:hAnsi="Times New Roman"/>
          <w:b/>
        </w:rPr>
        <w:t>4.</w:t>
      </w:r>
      <w:r w:rsidR="004F672E" w:rsidRPr="00725873">
        <w:rPr>
          <w:rFonts w:ascii="Times New Roman" w:hAnsi="Times New Roman"/>
          <w:b/>
        </w:rPr>
        <w:t>7</w:t>
      </w:r>
      <w:r w:rsidR="004F672E">
        <w:rPr>
          <w:rFonts w:ascii="Times New Roman" w:hAnsi="Times New Roman"/>
          <w:b/>
        </w:rPr>
        <w:t>a</w:t>
      </w:r>
      <w:r w:rsidR="004F672E" w:rsidRPr="00725873">
        <w:rPr>
          <w:rFonts w:ascii="Times New Roman" w:hAnsi="Times New Roman"/>
          <w:b/>
        </w:rPr>
        <w:t>-</w:t>
      </w:r>
      <w:r w:rsidR="004F672E">
        <w:rPr>
          <w:rFonts w:ascii="Times New Roman" w:hAnsi="Times New Roman"/>
          <w:b/>
        </w:rPr>
        <w:t>4.</w:t>
      </w:r>
      <w:r w:rsidR="004F672E" w:rsidRPr="00725873">
        <w:rPr>
          <w:rFonts w:ascii="Times New Roman" w:hAnsi="Times New Roman"/>
          <w:b/>
        </w:rPr>
        <w:t>7</w:t>
      </w:r>
      <w:r w:rsidR="004F672E">
        <w:rPr>
          <w:rFonts w:ascii="Times New Roman" w:hAnsi="Times New Roman"/>
          <w:b/>
        </w:rPr>
        <w:t>e</w:t>
      </w:r>
      <w:r w:rsidR="004F672E" w:rsidRPr="00725873">
        <w:rPr>
          <w:rFonts w:ascii="Times New Roman" w:hAnsi="Times New Roman"/>
        </w:rPr>
        <w:t>)</w:t>
      </w:r>
      <w:r w:rsidR="00C14FCD" w:rsidRPr="00725873">
        <w:rPr>
          <w:rFonts w:ascii="Times New Roman" w:hAnsi="Times New Roman"/>
        </w:rPr>
        <w:t>.</w:t>
      </w:r>
    </w:p>
    <w:p w14:paraId="25E74E91" w14:textId="49B3BBDD" w:rsidR="00C14FCD" w:rsidRPr="002D2B41" w:rsidRDefault="00C45671" w:rsidP="00C45671">
      <w:pPr>
        <w:autoSpaceDE w:val="0"/>
        <w:autoSpaceDN w:val="0"/>
        <w:adjustRightInd w:val="0"/>
        <w:spacing w:line="240" w:lineRule="auto"/>
        <w:jc w:val="center"/>
        <w:rPr>
          <w:rFonts w:ascii="Times New Roman" w:hAnsi="Times New Roman"/>
          <w:b/>
        </w:rPr>
      </w:pPr>
      <w:r>
        <w:rPr>
          <w:noProof/>
          <w:lang w:bidi="ar-SA"/>
        </w:rPr>
        <mc:AlternateContent>
          <mc:Choice Requires="wps">
            <w:drawing>
              <wp:anchor distT="0" distB="0" distL="114300" distR="114300" simplePos="0" relativeHeight="251634176" behindDoc="0" locked="0" layoutInCell="1" allowOverlap="1" wp14:anchorId="07323090" wp14:editId="4899AF79">
                <wp:simplePos x="0" y="0"/>
                <wp:positionH relativeFrom="column">
                  <wp:posOffset>343188</wp:posOffset>
                </wp:positionH>
                <wp:positionV relativeFrom="paragraph">
                  <wp:posOffset>88265</wp:posOffset>
                </wp:positionV>
                <wp:extent cx="429260" cy="302260"/>
                <wp:effectExtent l="0" t="0" r="0" b="0"/>
                <wp:wrapNone/>
                <wp:docPr id="1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302260"/>
                        </a:xfrm>
                        <a:prstGeom prst="rect">
                          <a:avLst/>
                        </a:prstGeom>
                        <a:noFill/>
                        <a:ln w="9525">
                          <a:noFill/>
                          <a:miter lim="800000"/>
                          <a:headEnd/>
                          <a:tailEnd/>
                        </a:ln>
                      </wps:spPr>
                      <wps:txbx>
                        <w:txbxContent>
                          <w:p w14:paraId="1409431A" w14:textId="77777777" w:rsidR="00D0248D" w:rsidRPr="003B5DBF" w:rsidRDefault="00D0248D" w:rsidP="00C14FCD">
                            <w:pPr>
                              <w:rPr>
                                <w:rFonts w:ascii="Times New Roman" w:hAnsi="Times New Roman"/>
                                <w:b/>
                                <w:szCs w:val="16"/>
                              </w:rPr>
                            </w:pPr>
                            <w:r w:rsidRPr="003B5DBF">
                              <w:rPr>
                                <w:rFonts w:ascii="Times New Roman" w:hAnsi="Times New Roman"/>
                                <w:b/>
                                <w:szCs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23090" id="_x0000_s1178" type="#_x0000_t202" style="position:absolute;left:0;text-align:left;margin-left:27pt;margin-top:6.95pt;width:33.8pt;height:23.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UdeFQIAAAgEAAAOAAAAZHJzL2Uyb0RvYy54bWysU9uO2yAQfa/Uf0C8N3ZcZzex4qy2u92q&#10;0vYi7fYDCMYxKjAUSOzt13eAJI3at6o8oIGZOZw5M6xvJq3IQTgvwbR0PispEYZDJ82upd+eH94s&#10;KfGBmY4pMKKlL8LTm83rV+vRNqKCAVQnHEEQ45vRtnQIwTZF4fkgNPMzsMKgswenWcCj2xWdYyOi&#10;a1VUZXlVjOA664AL7/H2PjvpJuH3veDhS997EYhqKXILaXdp38a92KxZs3PMDpIfabB/YKGZNPjo&#10;GeqeBUb2Tv4FpSV34KEPMw66gL6XXKQasJp5+Uc1TwOzItWC4nh7lsn/P1j++fDVEdlh75Y1JYZp&#10;bNKzmAJ5BxOZz6NAo/UNxj1ZjAwT3mNwKtbbR+DfPTFwNzCzE7fOwTgI1iHBlFlcpGYcH0G24yfo&#10;8B22D5CApt7pqB7qQRAdG/Vybk7kwvGyrlbVFXo4ut6WVbSRW8GaU7J1PnwQoEk0Wuqw9wmcHR59&#10;yKGnkPiWgQepVOq/MmRs6WpRLVLChUfLgOOppG7psowrD0ys8b3pUnJgUmUbuSiDlGLRsc5ccZi2&#10;UxL4uj6JuYXuBWVwkMcRvw8aA7iflIw4ii31P/bMCUrUR4NSruZ1HWc3HerFdYUHd+nZXnqY4QjV&#10;0kBJNu9Cnve9dXI34Eu5eQZuUf5eJmki5czqyB/HLYl7/Bpxni/PKer3B978AgAA//8DAFBLAwQU&#10;AAYACAAAACEAfpcVut0AAAAIAQAADwAAAGRycy9kb3ducmV2LnhtbEyPwU7DMBBE70j8g7VI3Kid&#10;0kQ0ZFNVRVxBtAWJmxtvk4h4HcVuE/4e90SPs7OaeVOsJtuJMw2+dYyQzBQI4sqZlmuE/e714QmE&#10;D5qN7hwTwi95WJW3N4XOjRv5g87bUIsYwj7XCE0IfS6lrxqy2s9cTxy9oxusDlEOtTSDHmO47eRc&#10;qUxa3XJsaHRPm4aqn+3JIny+Hb+/Fuq9frFpP7pJSbZLiXh/N62fQQSawv8zXPAjOpSR6eBObLzo&#10;ENJFnBLi/XEJ4uLPkwzEASFLUpBlIa8HlH8AAAD//wMAUEsBAi0AFAAGAAgAAAAhALaDOJL+AAAA&#10;4QEAABMAAAAAAAAAAAAAAAAAAAAAAFtDb250ZW50X1R5cGVzXS54bWxQSwECLQAUAAYACAAAACEA&#10;OP0h/9YAAACUAQAACwAAAAAAAAAAAAAAAAAvAQAAX3JlbHMvLnJlbHNQSwECLQAUAAYACAAAACEA&#10;/VVHXhUCAAAIBAAADgAAAAAAAAAAAAAAAAAuAgAAZHJzL2Uyb0RvYy54bWxQSwECLQAUAAYACAAA&#10;ACEAfpcVut0AAAAIAQAADwAAAAAAAAAAAAAAAABvBAAAZHJzL2Rvd25yZXYueG1sUEsFBgAAAAAE&#10;AAQA8wAAAHkFAAAAAA==&#10;" filled="f" stroked="f">
                <v:textbox>
                  <w:txbxContent>
                    <w:p w14:paraId="1409431A" w14:textId="77777777" w:rsidR="00D0248D" w:rsidRPr="003B5DBF" w:rsidRDefault="00D0248D" w:rsidP="00C14FCD">
                      <w:pPr>
                        <w:rPr>
                          <w:rFonts w:ascii="Times New Roman" w:hAnsi="Times New Roman"/>
                          <w:b/>
                          <w:szCs w:val="16"/>
                        </w:rPr>
                      </w:pPr>
                      <w:r w:rsidRPr="003B5DBF">
                        <w:rPr>
                          <w:rFonts w:ascii="Times New Roman" w:hAnsi="Times New Roman"/>
                          <w:b/>
                          <w:szCs w:val="16"/>
                        </w:rPr>
                        <w:t>a)</w:t>
                      </w:r>
                    </w:p>
                  </w:txbxContent>
                </v:textbox>
              </v:shape>
            </w:pict>
          </mc:Fallback>
        </mc:AlternateContent>
      </w:r>
      <w:r>
        <w:rPr>
          <w:noProof/>
          <w:lang w:bidi="ar-SA"/>
        </w:rPr>
        <mc:AlternateContent>
          <mc:Choice Requires="wps">
            <w:drawing>
              <wp:anchor distT="0" distB="0" distL="114300" distR="114300" simplePos="0" relativeHeight="251697664" behindDoc="0" locked="0" layoutInCell="1" allowOverlap="1" wp14:anchorId="1CC6F758" wp14:editId="4B631AEB">
                <wp:simplePos x="0" y="0"/>
                <wp:positionH relativeFrom="column">
                  <wp:posOffset>2899286</wp:posOffset>
                </wp:positionH>
                <wp:positionV relativeFrom="paragraph">
                  <wp:posOffset>101410</wp:posOffset>
                </wp:positionV>
                <wp:extent cx="413385" cy="301625"/>
                <wp:effectExtent l="3810" t="0" r="1905" b="3810"/>
                <wp:wrapNone/>
                <wp:docPr id="1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BA6B0" w14:textId="77777777" w:rsidR="00D0248D" w:rsidRPr="003B5DBF" w:rsidRDefault="00D0248D" w:rsidP="00A758D2">
                            <w:pPr>
                              <w:rPr>
                                <w:rFonts w:ascii="Times New Roman" w:hAnsi="Times New Roman"/>
                                <w:b/>
                                <w:szCs w:val="16"/>
                              </w:rPr>
                            </w:pPr>
                            <w:r>
                              <w:rPr>
                                <w:rFonts w:ascii="Times New Roman" w:hAnsi="Times New Roman"/>
                                <w:b/>
                                <w:szCs w:val="1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6F758" id="Text Box 12" o:spid="_x0000_s1179" type="#_x0000_t202" style="position:absolute;left:0;text-align:left;margin-left:228.3pt;margin-top:8pt;width:32.55pt;height:2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Duug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TjAStIMmPbK9QXdyj8LIFmjodQp+Dz14mj2cg7Mjq/t7WX7VSMhlQ8WG3Solh4bRChIM7U3/&#10;7OqIoy3IevggK4hDt0Y6oH2tOls9qAcCdGjU06k5NpcSDkk4mcRTjEowTYJwFk1dBJoeL/dKm3dM&#10;dsguMqyg9w6c7u61scnQ9OhiYwlZ8LZ1/W/FxQE4jicQGq5am03CtfNHEiSreBUTj0SzlUeCPPdu&#10;iyXxZkU4n+aTfLnMw582bkjShlcVEzbMUVoh+bPWHUQ+iuIkLi1bXlk4m5JWm/WyVWhHQdqF+w4F&#10;OXPzL9NwRQAuLyiFEQnuosQrZvHcIwWZesk8iL0gTO6SWUASkheXlO65YP9OCQ0ZTqbQR0fnt9wC&#10;973mRtOOGxgeLe8yHJ+caGoVuBKVa62hvB3XZ6Ww6T+XAtp9bLTTq5XoKFazX+/d25g7rVkxr2X1&#10;BApWEhQGMoXJB4tGqu8YDTBFMqy/baliGLXvBbyCJCTEjh23IdN5BBt1blmfW6goASrDBqNxuTTj&#10;qNr2im8aiDS+OyFv4eXU3Kn6OavDe4NJ4cgdppodRed75/U8exe/AAAA//8DAFBLAwQUAAYACAAA&#10;ACEAG6YE6N0AAAAJAQAADwAAAGRycy9kb3ducmV2LnhtbEyPy07DMBBF90j8gzVI7Kjd0hga4lQI&#10;xBZEeUjdufE0iYjHUew24e87XcFydI/unFusJ9+JIw6xDWRgPlMgkKrgWqoNfH683NyDiMmSs10g&#10;NPCLEdbl5UVhcxdGesfjJtWCSyjm1kCTUp9LGasGvY2z0CNxtg+Dt4nPoZZusCOX+04ulNLS25b4&#10;Q2N7fGqw+tkcvIGv1/32e6ne6mef9WOYlCS/ksZcX02PDyASTukPhrM+q0PJTrtwIBdFZ2CZac0o&#10;B5o3MZAt5ncgdgb0bQayLOT/BeUJAAD//wMAUEsBAi0AFAAGAAgAAAAhALaDOJL+AAAA4QEAABMA&#10;AAAAAAAAAAAAAAAAAAAAAFtDb250ZW50X1R5cGVzXS54bWxQSwECLQAUAAYACAAAACEAOP0h/9YA&#10;AACUAQAACwAAAAAAAAAAAAAAAAAvAQAAX3JlbHMvLnJlbHNQSwECLQAUAAYACAAAACEAJgXQ7roC&#10;AADDBQAADgAAAAAAAAAAAAAAAAAuAgAAZHJzL2Uyb0RvYy54bWxQSwECLQAUAAYACAAAACEAG6YE&#10;6N0AAAAJAQAADwAAAAAAAAAAAAAAAAAUBQAAZHJzL2Rvd25yZXYueG1sUEsFBgAAAAAEAAQA8wAA&#10;AB4GAAAAAA==&#10;" filled="f" stroked="f">
                <v:textbox>
                  <w:txbxContent>
                    <w:p w14:paraId="180BA6B0" w14:textId="77777777" w:rsidR="00D0248D" w:rsidRPr="003B5DBF" w:rsidRDefault="00D0248D" w:rsidP="00A758D2">
                      <w:pPr>
                        <w:rPr>
                          <w:rFonts w:ascii="Times New Roman" w:hAnsi="Times New Roman"/>
                          <w:b/>
                          <w:szCs w:val="16"/>
                        </w:rPr>
                      </w:pPr>
                      <w:r>
                        <w:rPr>
                          <w:rFonts w:ascii="Times New Roman" w:hAnsi="Times New Roman"/>
                          <w:b/>
                          <w:szCs w:val="16"/>
                        </w:rPr>
                        <w:t>b)</w:t>
                      </w:r>
                    </w:p>
                  </w:txbxContent>
                </v:textbox>
              </v:shape>
            </w:pict>
          </mc:Fallback>
        </mc:AlternateContent>
      </w:r>
    </w:p>
    <w:p w14:paraId="35BDD024" w14:textId="0E5D9E72" w:rsidR="00C14FCD" w:rsidRDefault="00C45671" w:rsidP="00C45671">
      <w:pPr>
        <w:spacing w:line="240" w:lineRule="auto"/>
        <w:jc w:val="center"/>
        <w:rPr>
          <w:noProof/>
        </w:rPr>
      </w:pPr>
      <w:r>
        <w:rPr>
          <w:noProof/>
          <w:lang w:bidi="ar-SA"/>
        </w:rPr>
        <mc:AlternateContent>
          <mc:Choice Requires="wps">
            <w:drawing>
              <wp:anchor distT="0" distB="0" distL="114300" distR="114300" simplePos="0" relativeHeight="251637248" behindDoc="0" locked="0" layoutInCell="1" allowOverlap="1" wp14:anchorId="1AA46832" wp14:editId="3C817E87">
                <wp:simplePos x="0" y="0"/>
                <wp:positionH relativeFrom="column">
                  <wp:posOffset>2904408</wp:posOffset>
                </wp:positionH>
                <wp:positionV relativeFrom="paragraph">
                  <wp:posOffset>1493198</wp:posOffset>
                </wp:positionV>
                <wp:extent cx="365760" cy="286385"/>
                <wp:effectExtent l="0" t="0" r="0" b="0"/>
                <wp:wrapNone/>
                <wp:docPr id="1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6385"/>
                        </a:xfrm>
                        <a:prstGeom prst="rect">
                          <a:avLst/>
                        </a:prstGeom>
                        <a:noFill/>
                        <a:ln w="9525">
                          <a:noFill/>
                          <a:miter lim="800000"/>
                          <a:headEnd/>
                          <a:tailEnd/>
                        </a:ln>
                      </wps:spPr>
                      <wps:txbx>
                        <w:txbxContent>
                          <w:p w14:paraId="453CBAC6" w14:textId="77777777" w:rsidR="00D0248D" w:rsidRPr="003B5DBF" w:rsidRDefault="00D0248D" w:rsidP="00C14FCD">
                            <w:pPr>
                              <w:rPr>
                                <w:rFonts w:ascii="Times New Roman" w:hAnsi="Times New Roman"/>
                                <w:b/>
                              </w:rPr>
                            </w:pPr>
                            <w:r w:rsidRPr="003B5DBF">
                              <w:rPr>
                                <w:rFonts w:ascii="Times New Roman" w:hAnsi="Times New Roman"/>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46832" id="Text Box 14" o:spid="_x0000_s1180" type="#_x0000_t202" style="position:absolute;left:0;text-align:left;margin-left:228.7pt;margin-top:117.55pt;width:28.8pt;height:22.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n3FwIAAAgEAAAOAAAAZHJzL2Uyb0RvYy54bWysU9tuGyEQfa/Uf0C812s7tuOsvI7SpKkq&#10;pRcp6QdglvWiAkMH7F336zOwtmu1b1V5QMDMnJk5Z1jd9tawvcKgwVV8MhpzppyEWrttxb+/PL5b&#10;chaicLUw4FTFDyrw2/XbN6vOl2oKLZhaISMQF8rOV7yN0ZdFEWSrrAgj8MqRsQG0ItIVt0WNoiN0&#10;a4rpeLwoOsDaI0gVAr0+DEa+zvhNo2T82jRBRWYqTrXFvGPeN2kv1itRblH4VstjGeIfqrBCO0p6&#10;hnoQUbAd6r+grJYIAZo4kmALaBotVe6BupmM/+jmuRVe5V6InODPNIX/Byu/7L8h0zVptySpnLAk&#10;0ovqI3sPPZvMEkGdDyX5PXvyjD29k3NuNvgnkD8Cc3DfCrdVd4jQtUrUVOAkRRYXoQNOSCCb7jPU&#10;lEfsImSgvkGb2CM+GKGTUIezOKkWSY9Xi/n1giySTNPl4mo5zxlEeQr2GOJHBZalQ8WRtM/gYv8U&#10;YipGlCeXlMvBozYm628c6yp+M5/Oc8CFxepI42m0rfhynNYwMKnHD67OwVFoM5wpgXHHplOfQ8ex&#10;3/SZ4OvFicwN1AeiAWEYR/o+dGgBf3HW0ShWPPzcCVScmU+OqLyZzGZpdvNlNr+e0gUvLZtLi3CS&#10;oCoeORuO93GY951HvW0p0yCegzuiv9GZmqTTUNWxfhq3zNjxa6R5vrxnr98feP0KAAD//wMAUEsD&#10;BBQABgAIAAAAIQD7VFHF3gAAAAsBAAAPAAAAZHJzL2Rvd25yZXYueG1sTI9NT8MwDIbvSPyHyEjc&#10;WNLSwChNJwTiCmJ8SNyyxmsrGqdqsrX8e8wJjrYfvX7earP4QRxxin0gA9lKgUBqguupNfD2+nix&#10;BhGTJWeHQGjgGyNs6tOTypYuzPSCx21qBYdQLK2BLqWxlDI2HXobV2FE4ts+TN4mHqdWusnOHO4H&#10;mSt1Jb3tiT90dsT7Dpuv7cEbeH/af34U6rl98Hqcw6Ik+RtpzPnZcncLIuGS/mD41Wd1qNlpFw7k&#10;ohgMFPq6YNRAfqkzEEzoTHO7HW/WKgdZV/J/h/oHAAD//wMAUEsBAi0AFAAGAAgAAAAhALaDOJL+&#10;AAAA4QEAABMAAAAAAAAAAAAAAAAAAAAAAFtDb250ZW50X1R5cGVzXS54bWxQSwECLQAUAAYACAAA&#10;ACEAOP0h/9YAAACUAQAACwAAAAAAAAAAAAAAAAAvAQAAX3JlbHMvLnJlbHNQSwECLQAUAAYACAAA&#10;ACEALYUJ9xcCAAAIBAAADgAAAAAAAAAAAAAAAAAuAgAAZHJzL2Uyb0RvYy54bWxQSwECLQAUAAYA&#10;CAAAACEA+1RRxd4AAAALAQAADwAAAAAAAAAAAAAAAABxBAAAZHJzL2Rvd25yZXYueG1sUEsFBgAA&#10;AAAEAAQA8wAAAHwFAAAAAA==&#10;" filled="f" stroked="f">
                <v:textbox>
                  <w:txbxContent>
                    <w:p w14:paraId="453CBAC6" w14:textId="77777777" w:rsidR="00D0248D" w:rsidRPr="003B5DBF" w:rsidRDefault="00D0248D" w:rsidP="00C14FCD">
                      <w:pPr>
                        <w:rPr>
                          <w:rFonts w:ascii="Times New Roman" w:hAnsi="Times New Roman"/>
                          <w:b/>
                        </w:rPr>
                      </w:pPr>
                      <w:r w:rsidRPr="003B5DBF">
                        <w:rPr>
                          <w:rFonts w:ascii="Times New Roman" w:hAnsi="Times New Roman"/>
                          <w:b/>
                        </w:rPr>
                        <w:t>d)</w:t>
                      </w:r>
                    </w:p>
                  </w:txbxContent>
                </v:textbox>
              </v:shape>
            </w:pict>
          </mc:Fallback>
        </mc:AlternateContent>
      </w:r>
      <w:r>
        <w:rPr>
          <w:noProof/>
          <w:lang w:bidi="ar-SA"/>
        </w:rPr>
        <mc:AlternateContent>
          <mc:Choice Requires="wps">
            <w:drawing>
              <wp:anchor distT="0" distB="0" distL="114300" distR="114300" simplePos="0" relativeHeight="251636224" behindDoc="0" locked="0" layoutInCell="1" allowOverlap="1" wp14:anchorId="303E18F6" wp14:editId="10E1B710">
                <wp:simplePos x="0" y="0"/>
                <wp:positionH relativeFrom="margin">
                  <wp:posOffset>301732</wp:posOffset>
                </wp:positionH>
                <wp:positionV relativeFrom="paragraph">
                  <wp:posOffset>1460071</wp:posOffset>
                </wp:positionV>
                <wp:extent cx="381635" cy="318135"/>
                <wp:effectExtent l="0" t="0" r="0" b="0"/>
                <wp:wrapNone/>
                <wp:docPr id="1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18135"/>
                        </a:xfrm>
                        <a:prstGeom prst="rect">
                          <a:avLst/>
                        </a:prstGeom>
                        <a:noFill/>
                        <a:ln w="9525">
                          <a:noFill/>
                          <a:miter lim="800000"/>
                          <a:headEnd/>
                          <a:tailEnd/>
                        </a:ln>
                      </wps:spPr>
                      <wps:txbx>
                        <w:txbxContent>
                          <w:p w14:paraId="41BC6DD7" w14:textId="77777777" w:rsidR="00D0248D" w:rsidRPr="003B5DBF" w:rsidRDefault="00D0248D" w:rsidP="00C14FCD">
                            <w:pPr>
                              <w:rPr>
                                <w:rFonts w:ascii="Times New Roman" w:hAnsi="Times New Roman"/>
                                <w:b/>
                              </w:rPr>
                            </w:pPr>
                            <w:r w:rsidRPr="003B5DBF">
                              <w:rPr>
                                <w:rFonts w:ascii="Times New Roman" w:hAnsi="Times New Roman"/>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E18F6" id="Text Box 13" o:spid="_x0000_s1181" type="#_x0000_t202" style="position:absolute;left:0;text-align:left;margin-left:23.75pt;margin-top:114.95pt;width:30.05pt;height:25.0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pFwIAAAgEAAAOAAAAZHJzL2Uyb0RvYy54bWysU9tu2zAMfR+wfxD0vjjOpUmNOEXXrsOA&#10;7gK0+wBFlmNhkqhJSuzs60tJSRp0b8P8YFAiechzSK1uBq3IXjgvwdS0HI0pEYZDI822pj+fHz4s&#10;KfGBmYYpMKKmB+Hpzfr9u1VvKzGBDlQjHEEQ46ve1rQLwVZF4XknNPMjsMKgswWnWcCj2xaNYz2i&#10;a1VMxuOrogfXWAdceI+399lJ1wm/bQUP39vWi0BUTbG3kP4u/TfxX6xXrNo6ZjvJj22wf+hCM2mw&#10;6BnqngVGdk7+BaUld+ChDSMOuoC2lVwkDsimHL9h89QxKxIXFMfbs0z+/8Hyb/sfjsgGZ7dcUGKY&#10;xiE9iyGQjzCQchoF6q2vMO7JYmQY8B6DE1lvH4H/8sTAXcfMVtw6B30nWIMNljGzuEjNOD6CbPqv&#10;0GAdtguQgIbW6age6kEQHQd1OA8n9sLxcrosr6ZzSji6puWyRDtWYNUp2TofPgvQJBo1dTj7BM72&#10;jz7k0FNIrGXgQSqF96xShvQ1vZ5P5inhwqNlwPVUUtd0OY5fXpjI8ZNpUnJgUmUbe1HmSDryzIzD&#10;sBmSwIvFScwNNAeUwUFeR3w+aHTg/lDS4yrW1P/eMScoUV8MSnldzmZxd9NhNl9M8OAuPZtLDzMc&#10;oWoaKMnmXcj7vrNObjuslIdn4Bblb2WSJs4pd3XsH9ctiXt8GnGfL88p6vUBr18AAAD//wMAUEsD&#10;BBQABgAIAAAAIQCb0qWg3gAAAAoBAAAPAAAAZHJzL2Rvd25yZXYueG1sTI9NT8MwDIbvSPyHyJO4&#10;sWTVvlqaTgjEFcTYJu3mNV5b0ThVk63l35Od4Gj70evnzTejbcWVet841jCbKhDEpTMNVxp2X2+P&#10;axA+IBtsHZOGH/KwKe7vcsyMG/iTrttQiRjCPkMNdQhdJqUva7Lop64jjrez6y2GOPaVND0OMdy2&#10;MlFqKS02HD/U2NFLTeX39mI17N/Px8NcfVSvdtENblSSbSq1fpiMz08gAo3hD4abflSHIjqd3IWN&#10;F62G+WoRSQ1JkqYgboBaLUGc4matFMgil/8rFL8AAAD//wMAUEsBAi0AFAAGAAgAAAAhALaDOJL+&#10;AAAA4QEAABMAAAAAAAAAAAAAAAAAAAAAAFtDb250ZW50X1R5cGVzXS54bWxQSwECLQAUAAYACAAA&#10;ACEAOP0h/9YAAACUAQAACwAAAAAAAAAAAAAAAAAvAQAAX3JlbHMvLnJlbHNQSwECLQAUAAYACAAA&#10;ACEA/zMaKRcCAAAIBAAADgAAAAAAAAAAAAAAAAAuAgAAZHJzL2Uyb0RvYy54bWxQSwECLQAUAAYA&#10;CAAAACEAm9KloN4AAAAKAQAADwAAAAAAAAAAAAAAAABxBAAAZHJzL2Rvd25yZXYueG1sUEsFBgAA&#10;AAAEAAQA8wAAAHwFAAAAAA==&#10;" filled="f" stroked="f">
                <v:textbox>
                  <w:txbxContent>
                    <w:p w14:paraId="41BC6DD7" w14:textId="77777777" w:rsidR="00D0248D" w:rsidRPr="003B5DBF" w:rsidRDefault="00D0248D" w:rsidP="00C14FCD">
                      <w:pPr>
                        <w:rPr>
                          <w:rFonts w:ascii="Times New Roman" w:hAnsi="Times New Roman"/>
                          <w:b/>
                        </w:rPr>
                      </w:pPr>
                      <w:r w:rsidRPr="003B5DBF">
                        <w:rPr>
                          <w:rFonts w:ascii="Times New Roman" w:hAnsi="Times New Roman"/>
                          <w:b/>
                        </w:rPr>
                        <w:t>c)</w:t>
                      </w:r>
                    </w:p>
                  </w:txbxContent>
                </v:textbox>
                <w10:wrap anchorx="margin"/>
              </v:shape>
            </w:pict>
          </mc:Fallback>
        </mc:AlternateContent>
      </w:r>
      <w:r w:rsidR="004F6817">
        <w:rPr>
          <w:noProof/>
          <w:lang w:bidi="ar-SA"/>
        </w:rPr>
        <mc:AlternateContent>
          <mc:Choice Requires="wps">
            <w:drawing>
              <wp:anchor distT="0" distB="0" distL="114300" distR="114300" simplePos="0" relativeHeight="251640320" behindDoc="0" locked="0" layoutInCell="1" allowOverlap="1" wp14:anchorId="59506431" wp14:editId="50591597">
                <wp:simplePos x="0" y="0"/>
                <wp:positionH relativeFrom="column">
                  <wp:posOffset>1943100</wp:posOffset>
                </wp:positionH>
                <wp:positionV relativeFrom="paragraph">
                  <wp:posOffset>206375</wp:posOffset>
                </wp:positionV>
                <wp:extent cx="482600" cy="211455"/>
                <wp:effectExtent l="0" t="0" r="0" b="0"/>
                <wp:wrapNone/>
                <wp:docPr id="18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solidFill>
                          <a:srgbClr val="FFFFFF"/>
                        </a:solidFill>
                        <a:ln w="9525">
                          <a:solidFill>
                            <a:srgbClr val="000000"/>
                          </a:solidFill>
                          <a:miter lim="800000"/>
                          <a:headEnd/>
                          <a:tailEnd/>
                        </a:ln>
                      </wps:spPr>
                      <wps:txbx>
                        <w:txbxContent>
                          <w:p w14:paraId="396F4158" w14:textId="77777777" w:rsidR="00D0248D" w:rsidRPr="002051A8" w:rsidRDefault="00D0248D" w:rsidP="00C14FCD">
                            <w:pPr>
                              <w:rPr>
                                <w:b/>
                                <w:sz w:val="16"/>
                                <w:szCs w:val="16"/>
                              </w:rPr>
                            </w:pPr>
                            <w:r w:rsidRPr="002051A8">
                              <w:rPr>
                                <w:b/>
                                <w:sz w:val="16"/>
                                <w:szCs w:val="16"/>
                              </w:rPr>
                              <w:t>Well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06431" id="Text Box 46" o:spid="_x0000_s1182" type="#_x0000_t202" style="position:absolute;left:0;text-align:left;margin-left:153pt;margin-top:16.25pt;width:38pt;height:16.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PZfLgIAAFoEAAAOAAAAZHJzL2Uyb0RvYy54bWysVNtu2zAMfR+wfxD0vvgCJ02NOEWXLsOA&#10;rhvQ7gMUWbaFyaImKbGzrx8lp2l2exnmB4EUqUPykPTqZuwVOQjrJOiKZrOUEqE51FK3Ff3ytH2z&#10;pMR5pmumQIuKHoWjN+vXr1aDKUUOHahaWIIg2pWDqWjnvSmTxPFO9MzNwAiNxgZszzyqtk1qywZE&#10;71WSp+kiGcDWxgIXzuHt3WSk64jfNIL7T03jhCeqopibj6eN5y6cyXrFytYy00l+SoP9QxY9kxqD&#10;nqHumGdkb+VvUL3kFhw0fsahT6BpJBexBqwmS3+p5rFjRsRakBxnzjS5/wfLHw6fLZE19m65oESz&#10;Hpv0JEZP3sJIikUgaDCuRL9Hg55+xHt0jsU6cw/8qyMaNh3Trbi1FoZOsBoTzMLL5OLphOMCyG74&#10;CDXGYXsPEWhsbB/YQz4IomOjjufmhFw4XhbLfJGihaMpz7JiPo8RWPn82Fjn3wvoSRAqarH3EZwd&#10;7p0PybDy2SXEcqBkvZVKRcW2u42y5MBwTrbxO6H/5KY0GSp6Pc/nU/1/hUjj9yeIXnoceCX7ii7P&#10;TqwMrL3TdRxHz6SaZExZ6RONgbmJQz/uxtiyq2WIEDjeQX1EYi1MA44LiUIH9jslAw53Rd23PbOC&#10;EvVBY3Ous6II2xCVYn6Vo2IvLbtLC9McoSrqKZnEjZ82aG+sbDuMNI2DhltsaCMj2S9ZnfLHAY49&#10;OC1b2JBLPXq9/BLWPwAAAP//AwBQSwMEFAAGAAgAAAAhAM7DwYHfAAAACQEAAA8AAABkcnMvZG93&#10;bnJldi54bWxMj0FPwzAMhe9I/IfISFwQS2lZKaXphJBAcINtgmvWeG1F4pQm68q/x5zgZvs9PX+v&#10;Ws3OignH0HtScLVIQCA13vTUKthuHi8LECFqMtp6QgXfGGBVn55UujT+SG84rWMrOIRCqRV0MQ6l&#10;lKHp0Omw8AMSa3s/Oh15HVtpRn3kcGdlmiS5dLon/tDpAR86bD7XB6eguH6ePsJL9vre5Ht7Gy9u&#10;pqevUanzs/n+DkTEOf6Z4Ref0aFmpp0/kAnCKsiSnLtEHtIlCDZkRcqHnYJ8WYCsK/m/Qf0DAAD/&#10;/wMAUEsBAi0AFAAGAAgAAAAhALaDOJL+AAAA4QEAABMAAAAAAAAAAAAAAAAAAAAAAFtDb250ZW50&#10;X1R5cGVzXS54bWxQSwECLQAUAAYACAAAACEAOP0h/9YAAACUAQAACwAAAAAAAAAAAAAAAAAvAQAA&#10;X3JlbHMvLnJlbHNQSwECLQAUAAYACAAAACEA1/T2Xy4CAABaBAAADgAAAAAAAAAAAAAAAAAuAgAA&#10;ZHJzL2Uyb0RvYy54bWxQSwECLQAUAAYACAAAACEAzsPBgd8AAAAJAQAADwAAAAAAAAAAAAAAAACI&#10;BAAAZHJzL2Rvd25yZXYueG1sUEsFBgAAAAAEAAQA8wAAAJQFAAAAAA==&#10;">
                <v:textbox>
                  <w:txbxContent>
                    <w:p w14:paraId="396F4158" w14:textId="77777777" w:rsidR="00D0248D" w:rsidRPr="002051A8" w:rsidRDefault="00D0248D" w:rsidP="00C14FCD">
                      <w:pPr>
                        <w:rPr>
                          <w:b/>
                          <w:sz w:val="16"/>
                          <w:szCs w:val="16"/>
                        </w:rPr>
                      </w:pPr>
                      <w:r w:rsidRPr="002051A8">
                        <w:rPr>
                          <w:b/>
                          <w:sz w:val="16"/>
                          <w:szCs w:val="16"/>
                        </w:rPr>
                        <w:t>Well 1</w:t>
                      </w:r>
                    </w:p>
                  </w:txbxContent>
                </v:textbox>
              </v:shape>
            </w:pict>
          </mc:Fallback>
        </mc:AlternateContent>
      </w:r>
      <w:r w:rsidR="004F6817">
        <w:rPr>
          <w:noProof/>
          <w:lang w:bidi="ar-SA"/>
        </w:rPr>
        <mc:AlternateContent>
          <mc:Choice Requires="wps">
            <w:drawing>
              <wp:anchor distT="0" distB="0" distL="114300" distR="114300" simplePos="0" relativeHeight="251641344" behindDoc="0" locked="0" layoutInCell="1" allowOverlap="1" wp14:anchorId="7C2088EF" wp14:editId="710B3749">
                <wp:simplePos x="0" y="0"/>
                <wp:positionH relativeFrom="column">
                  <wp:posOffset>4686300</wp:posOffset>
                </wp:positionH>
                <wp:positionV relativeFrom="paragraph">
                  <wp:posOffset>206375</wp:posOffset>
                </wp:positionV>
                <wp:extent cx="482600" cy="211455"/>
                <wp:effectExtent l="0" t="0" r="0" b="0"/>
                <wp:wrapNone/>
                <wp:docPr id="18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solidFill>
                          <a:srgbClr val="FFFFFF"/>
                        </a:solidFill>
                        <a:ln w="9525">
                          <a:solidFill>
                            <a:srgbClr val="000000"/>
                          </a:solidFill>
                          <a:miter lim="800000"/>
                          <a:headEnd/>
                          <a:tailEnd/>
                        </a:ln>
                      </wps:spPr>
                      <wps:txbx>
                        <w:txbxContent>
                          <w:p w14:paraId="088544F3" w14:textId="77777777" w:rsidR="00D0248D" w:rsidRPr="002051A8" w:rsidRDefault="00D0248D" w:rsidP="00C14FCD">
                            <w:pPr>
                              <w:rPr>
                                <w:b/>
                                <w:sz w:val="16"/>
                                <w:szCs w:val="16"/>
                              </w:rPr>
                            </w:pPr>
                            <w:r w:rsidRPr="002051A8">
                              <w:rPr>
                                <w:b/>
                                <w:sz w:val="16"/>
                                <w:szCs w:val="16"/>
                              </w:rPr>
                              <w:t xml:space="preserve">Well </w:t>
                            </w:r>
                            <w:r>
                              <w:rPr>
                                <w:b/>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088EF" id="Text Box 47" o:spid="_x0000_s1183" type="#_x0000_t202" style="position:absolute;left:0;text-align:left;margin-left:369pt;margin-top:16.25pt;width:38pt;height:1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w/cLgIAAFoEAAAOAAAAZHJzL2Uyb0RvYy54bWysVM1u2zAMvg/YOwi6L3aCuEmMOEWXLsOA&#10;rhvQ7gFkWY6FSaImKbG7px8lp2n2dxnmg0CK1EfyI+n19aAVOQrnJZiKTic5JcJwaKTZV/TL4+7N&#10;khIfmGmYAiMq+iQ8vd68frXubSlm0IFqhCMIYnzZ24p2IdgyyzzvhGZ+AlYYNLbgNAuoun3WONYj&#10;ulbZLM+vsh5cYx1w4T3e3o5Gukn4bSt4+NS2XgSiKoq5hXS6dNbxzDZrVu4ds53kpzTYP2ShmTQY&#10;9Ax1ywIjByd/g9KSO/DQhgkHnUHbSi5SDVjNNP+lmoeOWZFqQXK8PdPk/x8svz9+dkQ22LtlQYlh&#10;Gpv0KIZA3sJA5otIUG99iX4PFj3DgPfonIr19g74V08MbDtm9uLGOeg7wRpMcBpfZhdPRxwfQer+&#10;IzQYhx0CJKChdTqyh3wQRMdGPZ2bE3PheDlfzq5ytHA0zabTeVGkCKx8fmydD+8FaBKFijrsfQJn&#10;xzsfYjKsfHaJsTwo2eykUklx+3qrHDkynJNd+k7oP7kpQ/qKropZMdb/V4g8fX+C0DLgwCupK7o8&#10;O7EysvbONGkcA5NqlDFlZU40RuZGDsNQD6lli1WMEDmuoXlCYh2MA44LiUIH7jslPQ53Rf23A3OC&#10;EvXBYHNW0/k8bkNS5sVihoq7tNSXFmY4QlU0UDKK2zBu0ME6ue8w0jgOBm6woa1MZL9kdcofBzj1&#10;4LRscUMu9eT18kvY/AAAAP//AwBQSwMEFAAGAAgAAAAhAPLBzqjgAAAACQEAAA8AAABkcnMvZG93&#10;bnJldi54bWxMj81OwzAQhO9IvIO1SFwQddq0qQnZVAgJRG9QEFzdeJtE+CfYbhreHnOC4+yMZr+p&#10;NpPRbCQfemcR5rMMGNnGqd62CG+vD9cCWIjSKqmdJYRvCrCpz88qWSp3si807mLLUokNpUToYhxK&#10;zkPTkZFh5gayyTs4b2RM0rdceXlK5UbzRZYV3Mjepg+dHOi+o+ZzdzQIYvk0foRt/vzeFAd9E6/W&#10;4+OXR7y8mO5ugUWa4l8YfvETOtSJae+OVgWmEda5SFsiQr5YAUsBMV+mwx6hWAngdcX/L6h/AAAA&#10;//8DAFBLAQItABQABgAIAAAAIQC2gziS/gAAAOEBAAATAAAAAAAAAAAAAAAAAAAAAABbQ29udGVu&#10;dF9UeXBlc10ueG1sUEsBAi0AFAAGAAgAAAAhADj9If/WAAAAlAEAAAsAAAAAAAAAAAAAAAAALwEA&#10;AF9yZWxzLy5yZWxzUEsBAi0AFAAGAAgAAAAhAH23D9wuAgAAWgQAAA4AAAAAAAAAAAAAAAAALgIA&#10;AGRycy9lMm9Eb2MueG1sUEsBAi0AFAAGAAgAAAAhAPLBzqjgAAAACQEAAA8AAAAAAAAAAAAAAAAA&#10;iAQAAGRycy9kb3ducmV2LnhtbFBLBQYAAAAABAAEAPMAAACVBQAAAAA=&#10;">
                <v:textbox>
                  <w:txbxContent>
                    <w:p w14:paraId="088544F3" w14:textId="77777777" w:rsidR="00D0248D" w:rsidRPr="002051A8" w:rsidRDefault="00D0248D" w:rsidP="00C14FCD">
                      <w:pPr>
                        <w:rPr>
                          <w:b/>
                          <w:sz w:val="16"/>
                          <w:szCs w:val="16"/>
                        </w:rPr>
                      </w:pPr>
                      <w:r w:rsidRPr="002051A8">
                        <w:rPr>
                          <w:b/>
                          <w:sz w:val="16"/>
                          <w:szCs w:val="16"/>
                        </w:rPr>
                        <w:t xml:space="preserve">Well </w:t>
                      </w:r>
                      <w:r>
                        <w:rPr>
                          <w:b/>
                          <w:sz w:val="16"/>
                          <w:szCs w:val="16"/>
                        </w:rPr>
                        <w:t>2</w:t>
                      </w:r>
                    </w:p>
                  </w:txbxContent>
                </v:textbox>
              </v:shape>
            </w:pict>
          </mc:Fallback>
        </mc:AlternateContent>
      </w:r>
      <w:r w:rsidR="00C14FCD" w:rsidRPr="007D5469">
        <w:rPr>
          <w:noProof/>
          <w:lang w:bidi="ar-SA"/>
        </w:rPr>
        <w:drawing>
          <wp:inline distT="0" distB="0" distL="0" distR="0" wp14:anchorId="21C2953A" wp14:editId="7730AFD1">
            <wp:extent cx="2572808" cy="1554480"/>
            <wp:effectExtent l="0" t="0" r="0" b="0"/>
            <wp:docPr id="67" name="Picture 67" descr="C:\Users\peb029\OneDrive - Anadarko\Desktop\wel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eb029\OneDrive - Anadarko\Desktop\well 1.pn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b="5733"/>
                    <a:stretch/>
                  </pic:blipFill>
                  <pic:spPr bwMode="auto">
                    <a:xfrm>
                      <a:off x="0" y="0"/>
                      <a:ext cx="2572808" cy="1554480"/>
                    </a:xfrm>
                    <a:prstGeom prst="rect">
                      <a:avLst/>
                    </a:prstGeom>
                    <a:noFill/>
                    <a:ln>
                      <a:noFill/>
                    </a:ln>
                    <a:extLst>
                      <a:ext uri="{53640926-AAD7-44D8-BBD7-CCE9431645EC}">
                        <a14:shadowObscured xmlns:a14="http://schemas.microsoft.com/office/drawing/2010/main"/>
                      </a:ext>
                    </a:extLst>
                  </pic:spPr>
                </pic:pic>
              </a:graphicData>
            </a:graphic>
          </wp:inline>
        </w:drawing>
      </w:r>
      <w:r w:rsidR="00C14FCD" w:rsidRPr="007D5469">
        <w:rPr>
          <w:noProof/>
          <w:lang w:bidi="ar-SA"/>
        </w:rPr>
        <w:drawing>
          <wp:inline distT="0" distB="0" distL="0" distR="0" wp14:anchorId="75308A63" wp14:editId="21D5E3EE">
            <wp:extent cx="2624140" cy="1554480"/>
            <wp:effectExtent l="0" t="0" r="0" b="0"/>
            <wp:docPr id="68" name="Picture 68" descr="C:\Users\peb029\OneDrive - Anadarko\Desktop\Wel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eb029\OneDrive - Anadarko\Desktop\Well 2.pn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b="6722"/>
                    <a:stretch/>
                  </pic:blipFill>
                  <pic:spPr bwMode="auto">
                    <a:xfrm>
                      <a:off x="0" y="0"/>
                      <a:ext cx="2624140"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4DE6C926" w14:textId="528E485F" w:rsidR="00C14FCD" w:rsidRDefault="00C45671" w:rsidP="00C45671">
      <w:pPr>
        <w:spacing w:line="240" w:lineRule="auto"/>
        <w:jc w:val="center"/>
        <w:rPr>
          <w:noProof/>
        </w:rPr>
      </w:pPr>
      <w:r>
        <w:rPr>
          <w:noProof/>
          <w:lang w:bidi="ar-SA"/>
        </w:rPr>
        <mc:AlternateContent>
          <mc:Choice Requires="wps">
            <w:drawing>
              <wp:anchor distT="0" distB="0" distL="114300" distR="114300" simplePos="0" relativeHeight="251639296" behindDoc="0" locked="0" layoutInCell="1" allowOverlap="1" wp14:anchorId="0A9C0ACD" wp14:editId="579F785A">
                <wp:simplePos x="0" y="0"/>
                <wp:positionH relativeFrom="column">
                  <wp:posOffset>2903517</wp:posOffset>
                </wp:positionH>
                <wp:positionV relativeFrom="paragraph">
                  <wp:posOffset>1508826</wp:posOffset>
                </wp:positionV>
                <wp:extent cx="341630" cy="254000"/>
                <wp:effectExtent l="0" t="0" r="0" b="0"/>
                <wp:wrapNone/>
                <wp:docPr id="1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54000"/>
                        </a:xfrm>
                        <a:prstGeom prst="rect">
                          <a:avLst/>
                        </a:prstGeom>
                        <a:noFill/>
                        <a:ln w="9525">
                          <a:noFill/>
                          <a:miter lim="800000"/>
                          <a:headEnd/>
                          <a:tailEnd/>
                        </a:ln>
                      </wps:spPr>
                      <wps:txbx>
                        <w:txbxContent>
                          <w:p w14:paraId="7697F5FD" w14:textId="77777777" w:rsidR="00D0248D" w:rsidRPr="003B5DBF" w:rsidRDefault="00D0248D" w:rsidP="00C14FCD">
                            <w:pPr>
                              <w:rPr>
                                <w:rFonts w:ascii="Times New Roman" w:hAnsi="Times New Roman"/>
                                <w:b/>
                                <w:lang w:val="en-IN"/>
                              </w:rPr>
                            </w:pPr>
                            <w:r w:rsidRPr="003B5DBF">
                              <w:rPr>
                                <w:rFonts w:ascii="Times New Roman" w:hAnsi="Times New Roman"/>
                                <w:b/>
                                <w:lang w:val="en-IN"/>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C0ACD" id="_x0000_s1184" type="#_x0000_t202" style="position:absolute;left:0;text-align:left;margin-left:228.6pt;margin-top:118.8pt;width:26.9pt;height:20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puFgIAAAgEAAAOAAAAZHJzL2Uyb0RvYy54bWysU9tu2zAMfR+wfxD0vthOnC414hRduw4D&#10;ugvQ7gMYWY6FyaImKbG7ry8lp2mwvQ17ESiRPOQ5pNZXY6/ZQTqv0NS8mOWcSSOwUWZX8x+Pd+9W&#10;nPkApgGNRtb8SXp+tXn7Zj3YSs6xQ91IxwjE+GqwNe9CsFWWedHJHvwMrTTkbNH1EOjqdlnjYCD0&#10;XmfzPL/IBnSNdSik9/R6Ozn5JuG3rRThW9t6GZiuOfUW0unSuY1ntllDtXNgOyWObcA/dNGDMlT0&#10;BHULAdjeqb+geiUcemzDTGCfYdsqIRMHYlPkf7B56MDKxIXE8fYkk/9/sOLr4btjqqHZrRacGehp&#10;SI9yDOwDjqwoo0CD9RXFPViKDCO9U3Ai6+09ip+eGbzpwOzktXM4dBIaarCImdlZ6oTjI8h2+IIN&#10;1YF9wAQ0tq6P6pEejNBpUE+n4cReBD0uyuJiQR5BrvmyzPM0vAyql2TrfPgksWfRqLmj2SdwONz7&#10;EJuB6iUk1jJ4p7RO89eGDTW/XM6XKeHM06tA66lVX/MVVZxqQhU5fjRNSg6g9GRTAW2OpCPPiXEY&#10;t2MSeJUajopssXkiGRxO60jfh4wO3W/OBlrFmvtfe3CSM/3ZkJSXRVnG3U2Xcvl+Thd37tmee8AI&#10;gqp54Gwyb8K073vr1K6jStPwDF6T/K1K0rx2deyf1i0pdvwacZ/P7ynq9QNvngEAAP//AwBQSwME&#10;FAAGAAgAAAAhAATZkPneAAAACwEAAA8AAABkcnMvZG93bnJldi54bWxMj8tOwzAQRfdI/IM1SOyo&#10;ndA0JcSpEIgtqAUqsXPjaRIRj6PYbcLfM6xgOXeO7qPczK4XZxxD50lDslAgkGpvO2o0vL8936xB&#10;hGjImt4TavjGAJvq8qI0hfUTbfG8i41gEwqF0dDGOBRShrpFZ8LCD0j8O/rRmcjn2Eg7monNXS9T&#10;pVbSmY44oTUDPrZYf+1OTsPHy/Fzv1SvzZPLhsnPSpK7k1pfX80P9yAizvEPht/6XB0q7nTwJ7JB&#10;9BqWWZ4yqiG9zVcgmMiShNcdWMlZkVUp/2+ofgAAAP//AwBQSwECLQAUAAYACAAAACEAtoM4kv4A&#10;AADhAQAAEwAAAAAAAAAAAAAAAAAAAAAAW0NvbnRlbnRfVHlwZXNdLnhtbFBLAQItABQABgAIAAAA&#10;IQA4/SH/1gAAAJQBAAALAAAAAAAAAAAAAAAAAC8BAABfcmVscy8ucmVsc1BLAQItABQABgAIAAAA&#10;IQATyipuFgIAAAgEAAAOAAAAAAAAAAAAAAAAAC4CAABkcnMvZTJvRG9jLnhtbFBLAQItABQABgAI&#10;AAAAIQAE2ZD53gAAAAsBAAAPAAAAAAAAAAAAAAAAAHAEAABkcnMvZG93bnJldi54bWxQSwUGAAAA&#10;AAQABADzAAAAewUAAAAA&#10;" filled="f" stroked="f">
                <v:textbox>
                  <w:txbxContent>
                    <w:p w14:paraId="7697F5FD" w14:textId="77777777" w:rsidR="00D0248D" w:rsidRPr="003B5DBF" w:rsidRDefault="00D0248D" w:rsidP="00C14FCD">
                      <w:pPr>
                        <w:rPr>
                          <w:rFonts w:ascii="Times New Roman" w:hAnsi="Times New Roman"/>
                          <w:b/>
                          <w:lang w:val="en-IN"/>
                        </w:rPr>
                      </w:pPr>
                      <w:r w:rsidRPr="003B5DBF">
                        <w:rPr>
                          <w:rFonts w:ascii="Times New Roman" w:hAnsi="Times New Roman"/>
                          <w:b/>
                          <w:lang w:val="en-IN"/>
                        </w:rPr>
                        <w:t>f)</w:t>
                      </w:r>
                    </w:p>
                  </w:txbxContent>
                </v:textbox>
              </v:shape>
            </w:pict>
          </mc:Fallback>
        </mc:AlternateContent>
      </w:r>
      <w:r>
        <w:rPr>
          <w:noProof/>
          <w:lang w:bidi="ar-SA"/>
        </w:rPr>
        <mc:AlternateContent>
          <mc:Choice Requires="wps">
            <w:drawing>
              <wp:anchor distT="0" distB="0" distL="114300" distR="114300" simplePos="0" relativeHeight="251638272" behindDoc="0" locked="0" layoutInCell="1" allowOverlap="1" wp14:anchorId="1F56FE4A" wp14:editId="14C7C765">
                <wp:simplePos x="0" y="0"/>
                <wp:positionH relativeFrom="column">
                  <wp:posOffset>339734</wp:posOffset>
                </wp:positionH>
                <wp:positionV relativeFrom="paragraph">
                  <wp:posOffset>1526359</wp:posOffset>
                </wp:positionV>
                <wp:extent cx="365760" cy="254635"/>
                <wp:effectExtent l="0" t="0" r="0" b="0"/>
                <wp:wrapNone/>
                <wp:docPr id="1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54635"/>
                        </a:xfrm>
                        <a:prstGeom prst="rect">
                          <a:avLst/>
                        </a:prstGeom>
                        <a:noFill/>
                        <a:ln w="9525">
                          <a:noFill/>
                          <a:miter lim="800000"/>
                          <a:headEnd/>
                          <a:tailEnd/>
                        </a:ln>
                      </wps:spPr>
                      <wps:txbx>
                        <w:txbxContent>
                          <w:p w14:paraId="219F5EC1" w14:textId="77777777" w:rsidR="00D0248D" w:rsidRPr="003B5DBF" w:rsidRDefault="00D0248D" w:rsidP="00C14FCD">
                            <w:pPr>
                              <w:rPr>
                                <w:rFonts w:ascii="Times New Roman" w:hAnsi="Times New Roman"/>
                                <w:b/>
                                <w:lang w:val="en-IN"/>
                              </w:rPr>
                            </w:pPr>
                            <w:proofErr w:type="gramStart"/>
                            <w:r w:rsidRPr="003B5DBF">
                              <w:rPr>
                                <w:rFonts w:ascii="Times New Roman" w:hAnsi="Times New Roman"/>
                                <w:b/>
                                <w:lang w:val="en-IN"/>
                              </w:rPr>
                              <w:t>e)d</w:t>
                            </w:r>
                            <w:proofErr w:type="gramEnd"/>
                            <w:r w:rsidRPr="003B5DBF">
                              <w:rPr>
                                <w:rFonts w:ascii="Times New Roman" w:hAnsi="Times New Roman"/>
                                <w:b/>
                                <w:lang w:val="en-I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6FE4A" id="_x0000_s1185" type="#_x0000_t202" style="position:absolute;left:0;text-align:left;margin-left:26.75pt;margin-top:120.2pt;width:28.8pt;height:20.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W9FgIAAAgEAAAOAAAAZHJzL2Uyb0RvYy54bWysU21v2yAQ/j5p/wHxfXHixGlqxam6dp0m&#10;dS9Sux+AMbbRgGNAYme/fgdO02j7No0PCLi75+557tjejFqRg3BegqnoYjanRBgOjTRdRb8/P7zb&#10;UOIDMw1TYERFj8LTm93bN9vBliKHHlQjHEEQ48vBVrQPwZZZ5nkvNPMzsMKgsQWnWcCr67LGsQHR&#10;tcry+XydDeAa64AL7/H1fjLSXcJvW8HD17b1IhBVUawtpN2lvY57ttuysnPM9pKfymD/UIVm0mDS&#10;M9Q9C4zsnfwLSkvuwEMbZhx0Bm0ruUgckM1i/gebp55ZkbigON6eZfL/D5Z/OXxzRDbYu01OiWEa&#10;m/QsxkDew0gWyyjQYH2Jfk8WPcOI7+icyHr7CPyHJwbuemY6cescDL1gDRa4iJHZReiE4yNIPXyG&#10;BvOwfYAENLZOR/VQD4Lo2KjjuTmxFo6Py3VxtUYLR1NerNbLImVg5UuwdT58FKBJPFTUYe8TODs8&#10;+hCLYeWLS8xl4EEqlfqvDBkqel3kRQq4sGgZcDyV1BXdzOOaBiZy/GCaFByYVNMZEyhzIh15TozD&#10;WI9J4E2SJCpSQ3NEGRxM44jfBw89uF+UDDiKFfU/98wJStQng1JeL1arOLvpsiqucry4S0t9aWGG&#10;I1RFAyXT8S5M8763TnY9ZpqaZ+AW5W9lkua1qlP9OG5JsdPXiPN8eU9erx949xsAAP//AwBQSwME&#10;FAAGAAgAAAAhAPeMqADcAAAACgEAAA8AAABkcnMvZG93bnJldi54bWxMj01PwzAMhu9I/IfISNxY&#10;wmjRKHUnBOIKYnxI3LLGaysap2qytfx7vBPzzfaj14/L9ex7daAxdoERrhcGFHEdXMcNwsf789UK&#10;VEyWne0DE8IvRVhX52elLVyY+I0Om9QoCeFYWIQ2paHQOtYteRsXYSCW3S6M3iZpx0a70U4S7nu9&#10;NOZWe9uxXGjtQI8t1T+bvUf4fNl9f2XmtXny+TCF2Wj2dxrx8mJ+uAeVaE7/MBz1RR0qcdqGPbuo&#10;eoT8JhcSYZmZDNQRkAK1lcnK5KCrUp++UP0BAAD//wMAUEsBAi0AFAAGAAgAAAAhALaDOJL+AAAA&#10;4QEAABMAAAAAAAAAAAAAAAAAAAAAAFtDb250ZW50X1R5cGVzXS54bWxQSwECLQAUAAYACAAAACEA&#10;OP0h/9YAAACUAQAACwAAAAAAAAAAAAAAAAAvAQAAX3JlbHMvLnJlbHNQSwECLQAUAAYACAAAACEA&#10;qJklvRYCAAAIBAAADgAAAAAAAAAAAAAAAAAuAgAAZHJzL2Uyb0RvYy54bWxQSwECLQAUAAYACAAA&#10;ACEA94yoANwAAAAKAQAADwAAAAAAAAAAAAAAAABwBAAAZHJzL2Rvd25yZXYueG1sUEsFBgAAAAAE&#10;AAQA8wAAAHkFAAAAAA==&#10;" filled="f" stroked="f">
                <v:textbox>
                  <w:txbxContent>
                    <w:p w14:paraId="219F5EC1" w14:textId="77777777" w:rsidR="00D0248D" w:rsidRPr="003B5DBF" w:rsidRDefault="00D0248D" w:rsidP="00C14FCD">
                      <w:pPr>
                        <w:rPr>
                          <w:rFonts w:ascii="Times New Roman" w:hAnsi="Times New Roman"/>
                          <w:b/>
                          <w:lang w:val="en-IN"/>
                        </w:rPr>
                      </w:pPr>
                      <w:proofErr w:type="gramStart"/>
                      <w:r w:rsidRPr="003B5DBF">
                        <w:rPr>
                          <w:rFonts w:ascii="Times New Roman" w:hAnsi="Times New Roman"/>
                          <w:b/>
                          <w:lang w:val="en-IN"/>
                        </w:rPr>
                        <w:t>e)d</w:t>
                      </w:r>
                      <w:proofErr w:type="gramEnd"/>
                      <w:r w:rsidRPr="003B5DBF">
                        <w:rPr>
                          <w:rFonts w:ascii="Times New Roman" w:hAnsi="Times New Roman"/>
                          <w:b/>
                          <w:lang w:val="en-IN"/>
                        </w:rPr>
                        <w:t>))</w:t>
                      </w:r>
                    </w:p>
                  </w:txbxContent>
                </v:textbox>
              </v:shape>
            </w:pict>
          </mc:Fallback>
        </mc:AlternateContent>
      </w:r>
      <w:r w:rsidR="004F6817">
        <w:rPr>
          <w:noProof/>
          <w:lang w:bidi="ar-SA"/>
        </w:rPr>
        <mc:AlternateContent>
          <mc:Choice Requires="wps">
            <w:drawing>
              <wp:anchor distT="0" distB="0" distL="114300" distR="114300" simplePos="0" relativeHeight="251643392" behindDoc="0" locked="0" layoutInCell="1" allowOverlap="1" wp14:anchorId="67662FFA" wp14:editId="603CE4DA">
                <wp:simplePos x="0" y="0"/>
                <wp:positionH relativeFrom="column">
                  <wp:posOffset>4572000</wp:posOffset>
                </wp:positionH>
                <wp:positionV relativeFrom="paragraph">
                  <wp:posOffset>208915</wp:posOffset>
                </wp:positionV>
                <wp:extent cx="482600" cy="211455"/>
                <wp:effectExtent l="0" t="0" r="0" b="0"/>
                <wp:wrapNone/>
                <wp:docPr id="18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solidFill>
                          <a:srgbClr val="FFFFFF"/>
                        </a:solidFill>
                        <a:ln w="9525">
                          <a:solidFill>
                            <a:srgbClr val="000000"/>
                          </a:solidFill>
                          <a:miter lim="800000"/>
                          <a:headEnd/>
                          <a:tailEnd/>
                        </a:ln>
                      </wps:spPr>
                      <wps:txbx>
                        <w:txbxContent>
                          <w:p w14:paraId="5765E366" w14:textId="77777777" w:rsidR="00D0248D" w:rsidRPr="002051A8" w:rsidRDefault="00D0248D" w:rsidP="00C14FCD">
                            <w:pPr>
                              <w:rPr>
                                <w:b/>
                                <w:sz w:val="16"/>
                                <w:szCs w:val="16"/>
                              </w:rPr>
                            </w:pPr>
                            <w:r w:rsidRPr="002051A8">
                              <w:rPr>
                                <w:b/>
                                <w:sz w:val="16"/>
                                <w:szCs w:val="16"/>
                              </w:rPr>
                              <w:t xml:space="preserve">Well </w:t>
                            </w:r>
                            <w:r>
                              <w:rPr>
                                <w:b/>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62FFA" id="Text Box 49" o:spid="_x0000_s1186" type="#_x0000_t202" style="position:absolute;left:0;text-align:left;margin-left:5in;margin-top:16.45pt;width:38pt;height:16.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bgLQIAAFoEAAAOAAAAZHJzL2Uyb0RvYy54bWysVNtu2zAMfR+wfxD0vvgCp0uMOEWXLsOA&#10;7gK0+wBZlm1hsqhJSuzu60fJaZrdXob5QSBF6pA8JL25ngZFjsI6Cbqi2SKlRGgOjdRdRb887F+t&#10;KHGe6YYp0KKij8LR6+3LF5vRlCKHHlQjLEEQ7crRVLT33pRJ4ngvBuYWYIRGYwt2YB5V2yWNZSOi&#10;DyrJ0/QqGcE2xgIXzuHt7Wyk24jftoL7T23rhCeqopibj6eNZx3OZLthZWeZ6SU/pcH+IYuBSY1B&#10;z1C3zDNysPI3qEFyCw5av+AwJNC2kotYA1aTpb9Uc98zI2ItSI4zZ5rc/4PlH4+fLZEN9m6VUaLZ&#10;gE16EJMnb2AixToQNBpXot+9QU8/4T06x2KduQP+1RENu57pTtxYC2MvWIMJZuFlcvF0xnEBpB4/&#10;QINx2MFDBJpaOwT2kA+C6Niox3NzQi4cL4tVfpWihaMpz7JiuYwRWPn02Fjn3wkYSBAqarH3EZwd&#10;75wPybDyySXEcqBks5dKRcV29U5ZcmQ4J/v4ndB/clOajBVdL/PlXP9fIdL4/QlikB4HXsmhoquz&#10;EysDa291E8fRM6lmGVNW+kRjYG7m0E/1FFu2ykOEwHENzSMSa2EecFxIFHqw3ykZcbgr6r4dmBWU&#10;qPcam7POiiJsQ1SK5escFXtpqS8tTHOEqqinZBZ3ft6gg7Gy6zHSPA4abrChrYxkP2d1yh8HOPbg&#10;tGxhQy716PX8S9j+AAAA//8DAFBLAwQUAAYACAAAACEAYDxOcd4AAAAJAQAADwAAAGRycy9kb3du&#10;cmV2LnhtbEyPwU7DMAyG70i8Q2QkLoildChdS9MJIYHgBgNt16zJ2orEKUnWlbfHnOBo+9fn76/X&#10;s7NsMiEOHiXcLDJgBluvB+wkfLw/Xq+AxaRQK+vRSPg2EdbN+VmtKu1P+GamTeoYQTBWSkKf0lhx&#10;HtveOBUXfjRIt4MPTiUaQ8d1UCeCO8vzLBPcqQHpQ69G89Cb9nNzdBJWt8/TLr4sX7etONgyXRXT&#10;01eQ8vJivr8Dlsyc/sLwq0/q0JDT3h9RR2YlFISnqIRlXgKjQFEKWuwlCJEDb2r+v0HzAwAA//8D&#10;AFBLAQItABQABgAIAAAAIQC2gziS/gAAAOEBAAATAAAAAAAAAAAAAAAAAAAAAABbQ29udGVudF9U&#10;eXBlc10ueG1sUEsBAi0AFAAGAAgAAAAhADj9If/WAAAAlAEAAAsAAAAAAAAAAAAAAAAALwEAAF9y&#10;ZWxzLy5yZWxzUEsBAi0AFAAGAAgAAAAhAA2uhuAtAgAAWgQAAA4AAAAAAAAAAAAAAAAALgIAAGRy&#10;cy9lMm9Eb2MueG1sUEsBAi0AFAAGAAgAAAAhAGA8TnHeAAAACQEAAA8AAAAAAAAAAAAAAAAAhwQA&#10;AGRycy9kb3ducmV2LnhtbFBLBQYAAAAABAAEAPMAAACSBQAAAAA=&#10;">
                <v:textbox>
                  <w:txbxContent>
                    <w:p w14:paraId="5765E366" w14:textId="77777777" w:rsidR="00D0248D" w:rsidRPr="002051A8" w:rsidRDefault="00D0248D" w:rsidP="00C14FCD">
                      <w:pPr>
                        <w:rPr>
                          <w:b/>
                          <w:sz w:val="16"/>
                          <w:szCs w:val="16"/>
                        </w:rPr>
                      </w:pPr>
                      <w:r w:rsidRPr="002051A8">
                        <w:rPr>
                          <w:b/>
                          <w:sz w:val="16"/>
                          <w:szCs w:val="16"/>
                        </w:rPr>
                        <w:t xml:space="preserve">Well </w:t>
                      </w:r>
                      <w:r>
                        <w:rPr>
                          <w:b/>
                          <w:sz w:val="16"/>
                          <w:szCs w:val="16"/>
                        </w:rPr>
                        <w:t>4</w:t>
                      </w:r>
                    </w:p>
                  </w:txbxContent>
                </v:textbox>
              </v:shape>
            </w:pict>
          </mc:Fallback>
        </mc:AlternateContent>
      </w:r>
      <w:r w:rsidR="004F6817">
        <w:rPr>
          <w:noProof/>
          <w:lang w:bidi="ar-SA"/>
        </w:rPr>
        <mc:AlternateContent>
          <mc:Choice Requires="wps">
            <w:drawing>
              <wp:anchor distT="0" distB="0" distL="114300" distR="114300" simplePos="0" relativeHeight="251642368" behindDoc="0" locked="0" layoutInCell="1" allowOverlap="1" wp14:anchorId="564B7484" wp14:editId="35037FF0">
                <wp:simplePos x="0" y="0"/>
                <wp:positionH relativeFrom="column">
                  <wp:posOffset>1943100</wp:posOffset>
                </wp:positionH>
                <wp:positionV relativeFrom="paragraph">
                  <wp:posOffset>208915</wp:posOffset>
                </wp:positionV>
                <wp:extent cx="482600" cy="211455"/>
                <wp:effectExtent l="0" t="0" r="0" b="0"/>
                <wp:wrapNone/>
                <wp:docPr id="18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solidFill>
                          <a:srgbClr val="FFFFFF"/>
                        </a:solidFill>
                        <a:ln w="9525">
                          <a:solidFill>
                            <a:srgbClr val="000000"/>
                          </a:solidFill>
                          <a:miter lim="800000"/>
                          <a:headEnd/>
                          <a:tailEnd/>
                        </a:ln>
                      </wps:spPr>
                      <wps:txbx>
                        <w:txbxContent>
                          <w:p w14:paraId="555D3F9F" w14:textId="77777777" w:rsidR="00D0248D" w:rsidRPr="002051A8" w:rsidRDefault="00D0248D" w:rsidP="00C14FCD">
                            <w:pPr>
                              <w:rPr>
                                <w:b/>
                                <w:sz w:val="16"/>
                                <w:szCs w:val="16"/>
                              </w:rPr>
                            </w:pPr>
                            <w:r w:rsidRPr="002051A8">
                              <w:rPr>
                                <w:b/>
                                <w:sz w:val="16"/>
                                <w:szCs w:val="16"/>
                              </w:rPr>
                              <w:t xml:space="preserve">Well </w:t>
                            </w:r>
                            <w:r>
                              <w:rPr>
                                <w:b/>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B7484" id="Text Box 48" o:spid="_x0000_s1187" type="#_x0000_t202" style="position:absolute;left:0;text-align:left;margin-left:153pt;margin-top:16.45pt;width:38pt;height:1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HtLgIAAFoEAAAOAAAAZHJzL2Uyb0RvYy54bWysVNtu2zAMfR+wfxD0vtjxnM414hRdugwD&#10;ugvQ7gNkWbaFyaImKbG7ry8lp2l2exnmB0ESqcPDQ9Lrq2lQ5CCsk6ArulyklAjNoZG6q+jX+92r&#10;ghLnmW6YAi0q+iAcvdq8fLEeTSky6EE1whIE0a4cTUV7702ZJI73YmBuAUZoNLZgB+bxaLuksWxE&#10;9EElWZpeJCPYxljgwjm8vZmNdBPx21Zw/7ltnfBEVRS5+bjauNZhTTZrVnaWmV7yIw32DywGJjUG&#10;PUHdMM/I3srfoAbJLTho/YLDkEDbSi5iDpjNMv0lm7ueGRFzQXGcOcnk/h8s/3T4YolssHYF6qPZ&#10;gEW6F5Mnb2EieREEGo0r0e/OoKef8B6dY7LO3AL/5oiGbc90J66thbEXrEGCy/AyOXs647gAUo8f&#10;ocE4bO8hAk2tHYJ6qAdBdCTycCpO4MLxMi+yixQtHE3ZcpmvVjECK58eG+v8ewEDCZuKWqx9BGeH&#10;W+cDGVY+uYRYDpRsdlKpeLBdvVWWHBj2yS5+R/Sf3JQmY0UvV9lqzv+vEGn8/gQxSI8Nr+RQ0eLk&#10;xMqg2jvdxHb0TKp5j5SVPsoYlJs19FM9xZIVr0OEoHENzQMKa2FucBxI3PRgf1AyYnNX1H3fMyso&#10;UR80FudymedhGuIhX73J8GDPLfW5hWmOUBX1lMzbrZ8naG+s7HqMNLeDhmssaCuj2M+sjvyxgWMN&#10;jsMWJuT8HL2efwmbRwAAAP//AwBQSwMEFAAGAAgAAAAhAMl8jRvfAAAACQEAAA8AAABkcnMvZG93&#10;bnJldi54bWxMj81OwzAQhO9IvIO1SFxQ65Agk4Y4FUICwa2UCq5uvE0i/BNsNw1vz3KC2+7OaPab&#10;ej1bwyYMcfBOwvUyA4au9XpwnYTd2+OiBBaTcloZ71DCN0ZYN+dntaq0P7lXnLapYxTiYqUk9CmN&#10;Feex7dGquPQjOtIOPliVaA0d10GdKNwanmeZ4FYNjj70asSHHtvP7dFKKG+ep4/4UmzeW3Ewq3R1&#10;Oz19BSkvL+b7O2AJ5/Rnhl98QoeGmPb+6HRkRkKRCeqSaMhXwMhQlDkd9hKEyIE3Nf/foPkBAAD/&#10;/wMAUEsBAi0AFAAGAAgAAAAhALaDOJL+AAAA4QEAABMAAAAAAAAAAAAAAAAAAAAAAFtDb250ZW50&#10;X1R5cGVzXS54bWxQSwECLQAUAAYACAAAACEAOP0h/9YAAACUAQAACwAAAAAAAAAAAAAAAAAvAQAA&#10;X3JlbHMvLnJlbHNQSwECLQAUAAYACAAAACEA2E7h7S4CAABaBAAADgAAAAAAAAAAAAAAAAAuAgAA&#10;ZHJzL2Uyb0RvYy54bWxQSwECLQAUAAYACAAAACEAyXyNG98AAAAJAQAADwAAAAAAAAAAAAAAAACI&#10;BAAAZHJzL2Rvd25yZXYueG1sUEsFBgAAAAAEAAQA8wAAAJQFAAAAAA==&#10;">
                <v:textbox>
                  <w:txbxContent>
                    <w:p w14:paraId="555D3F9F" w14:textId="77777777" w:rsidR="00D0248D" w:rsidRPr="002051A8" w:rsidRDefault="00D0248D" w:rsidP="00C14FCD">
                      <w:pPr>
                        <w:rPr>
                          <w:b/>
                          <w:sz w:val="16"/>
                          <w:szCs w:val="16"/>
                        </w:rPr>
                      </w:pPr>
                      <w:r w:rsidRPr="002051A8">
                        <w:rPr>
                          <w:b/>
                          <w:sz w:val="16"/>
                          <w:szCs w:val="16"/>
                        </w:rPr>
                        <w:t xml:space="preserve">Well </w:t>
                      </w:r>
                      <w:r>
                        <w:rPr>
                          <w:b/>
                          <w:sz w:val="16"/>
                          <w:szCs w:val="16"/>
                        </w:rPr>
                        <w:t>3</w:t>
                      </w:r>
                    </w:p>
                  </w:txbxContent>
                </v:textbox>
              </v:shape>
            </w:pict>
          </mc:Fallback>
        </mc:AlternateContent>
      </w:r>
      <w:r w:rsidR="00C14FCD" w:rsidRPr="007D5469">
        <w:rPr>
          <w:noProof/>
          <w:lang w:bidi="ar-SA"/>
        </w:rPr>
        <w:drawing>
          <wp:inline distT="0" distB="0" distL="0" distR="0" wp14:anchorId="008125E2" wp14:editId="624FF96B">
            <wp:extent cx="2606993" cy="1554480"/>
            <wp:effectExtent l="0" t="0" r="0" b="0"/>
            <wp:docPr id="69" name="Picture 69" descr="C:\Users\peb029\OneDrive - Anadarko\Desktop\Wel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eb029\OneDrive - Anadarko\Desktop\Well 3.png"/>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b="6720"/>
                    <a:stretch/>
                  </pic:blipFill>
                  <pic:spPr bwMode="auto">
                    <a:xfrm>
                      <a:off x="0" y="0"/>
                      <a:ext cx="2606993" cy="1554480"/>
                    </a:xfrm>
                    <a:prstGeom prst="rect">
                      <a:avLst/>
                    </a:prstGeom>
                    <a:noFill/>
                    <a:ln>
                      <a:noFill/>
                    </a:ln>
                    <a:extLst>
                      <a:ext uri="{53640926-AAD7-44D8-BBD7-CCE9431645EC}">
                        <a14:shadowObscured xmlns:a14="http://schemas.microsoft.com/office/drawing/2010/main"/>
                      </a:ext>
                    </a:extLst>
                  </pic:spPr>
                </pic:pic>
              </a:graphicData>
            </a:graphic>
          </wp:inline>
        </w:drawing>
      </w:r>
      <w:r w:rsidR="00C14FCD" w:rsidRPr="007D5469">
        <w:rPr>
          <w:noProof/>
          <w:lang w:bidi="ar-SA"/>
        </w:rPr>
        <w:drawing>
          <wp:inline distT="0" distB="0" distL="0" distR="0" wp14:anchorId="3CAF806C" wp14:editId="312078E8">
            <wp:extent cx="2606993" cy="1554480"/>
            <wp:effectExtent l="0" t="0" r="0" b="0"/>
            <wp:docPr id="45" name="Picture 45" descr="C:\Users\peb029\OneDrive - Anadarko\Desktop\Well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eb029\OneDrive - Anadarko\Desktop\Well 4.png"/>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b="6183"/>
                    <a:stretch/>
                  </pic:blipFill>
                  <pic:spPr bwMode="auto">
                    <a:xfrm>
                      <a:off x="0" y="0"/>
                      <a:ext cx="2606993"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29BF8901" w14:textId="7A32633E" w:rsidR="00C14FCD" w:rsidRPr="00263330" w:rsidRDefault="004F6817" w:rsidP="00C45671">
      <w:pPr>
        <w:pStyle w:val="NoSpacing"/>
        <w:jc w:val="center"/>
      </w:pPr>
      <w:r>
        <w:rPr>
          <w:noProof/>
          <w:lang w:bidi="ar-SA"/>
        </w:rPr>
        <mc:AlternateContent>
          <mc:Choice Requires="wps">
            <w:drawing>
              <wp:anchor distT="0" distB="0" distL="114300" distR="114300" simplePos="0" relativeHeight="251644416" behindDoc="0" locked="0" layoutInCell="1" allowOverlap="1" wp14:anchorId="66162269" wp14:editId="45CB197F">
                <wp:simplePos x="0" y="0"/>
                <wp:positionH relativeFrom="column">
                  <wp:posOffset>1943100</wp:posOffset>
                </wp:positionH>
                <wp:positionV relativeFrom="paragraph">
                  <wp:posOffset>227330</wp:posOffset>
                </wp:positionV>
                <wp:extent cx="482600" cy="211455"/>
                <wp:effectExtent l="0" t="0" r="0" b="0"/>
                <wp:wrapNone/>
                <wp:docPr id="17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solidFill>
                          <a:srgbClr val="FFFFFF"/>
                        </a:solidFill>
                        <a:ln w="9525">
                          <a:solidFill>
                            <a:srgbClr val="000000"/>
                          </a:solidFill>
                          <a:miter lim="800000"/>
                          <a:headEnd/>
                          <a:tailEnd/>
                        </a:ln>
                      </wps:spPr>
                      <wps:txbx>
                        <w:txbxContent>
                          <w:p w14:paraId="4A6218A6" w14:textId="77777777" w:rsidR="00D0248D" w:rsidRPr="002051A8" w:rsidRDefault="00D0248D" w:rsidP="00C14FCD">
                            <w:pPr>
                              <w:rPr>
                                <w:b/>
                                <w:sz w:val="16"/>
                                <w:szCs w:val="16"/>
                              </w:rPr>
                            </w:pPr>
                            <w:r w:rsidRPr="002051A8">
                              <w:rPr>
                                <w:b/>
                                <w:sz w:val="16"/>
                                <w:szCs w:val="16"/>
                              </w:rPr>
                              <w:t xml:space="preserve">Well </w:t>
                            </w:r>
                            <w:r>
                              <w:rPr>
                                <w:b/>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62269" id="Text Box 50" o:spid="_x0000_s1188" type="#_x0000_t202" style="position:absolute;left:0;text-align:left;margin-left:153pt;margin-top:17.9pt;width:38pt;height:16.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o3ALwIAAFoEAAAOAAAAZHJzL2Uyb0RvYy54bWysVNtu2zAMfR+wfxD0vtgJ4jYx4hRdugwD&#10;um5Auw+QZTkWJomapMTOvn6UnKbZ7WWYHwRRpA7JcyivbgatyEE4L8FUdDrJKRGGQyPNrqJfnrZv&#10;FpT4wEzDFBhR0aPw9Gb9+tWqt6WYQQeqEY4giPFlbyvahWDLLPO8E5r5CVhh0NmC0yyg6XZZ41iP&#10;6Fplszy/ynpwjXXAhfd4ejc66Trht63g4VPbehGIqijWFtLq0lrHNVuvWLlzzHaSn8pg/1CFZtJg&#10;0jPUHQuM7J38DUpL7sBDGyYcdAZtK7lIPWA30/yXbh47ZkXqBcnx9kyT/3+w/OHw2RHZoHbXS0oM&#10;0yjSkxgCeQsDKRJBvfUlxj1ajAwDnmNwatbbe+BfPTGw6ZjZiVvnoO8Ea7DAaaQ2u7gaJfGljyB1&#10;/xEazMP2ARLQ0Dod2UM+CKKjUMezOLEWjofzxewqRw9H12w6nRdFysDK58vW+fBegCZxU1GH2idw&#10;drj3IRbDyueQmMuDks1WKpUMt6s3ypEDwznZpu+E/lOYMqSv6LKYFWP/f4XI0/cnCC0DDrySuqKL&#10;cxArI2vvTJPGMTCpxj2WrMyJxsjcyGEY6iFJtpjHDJHWGpojEutgHHB8kLjpwH2npMfhrqj/tmdO&#10;UKI+GBRnOZ3P42tIxry4nqHhLj31pYcZjlAVDZSM200YX9DeOrnrMNM4DgZuUdBWJrJfqjrVjwOc&#10;NDg9tvhCLu0U9fJLWP8AAAD//wMAUEsDBBQABgAIAAAAIQALNwZl3wAAAAkBAAAPAAAAZHJzL2Rv&#10;d25yZXYueG1sTI9BT8MwDIXvSPyHyEhc0JZuhdKVphNCArEbbAiuWeu1FYlTkqwr/x5zgpvt9/T8&#10;vXI9WSNG9KF3pGAxT0Ag1a7pqVXwtnuc5SBC1NRo4wgVfGOAdXV+VuqicSd6xXEbW8EhFAqtoItx&#10;KKQMdYdWh7kbkFg7OG915NW3svH6xOHWyGWSZNLqnvhDpwd86LD+3B6tgvz6efwIm/Tlvc4OZhWv&#10;bsenL6/U5cV0fwci4hT/zPCLz+hQMdPeHakJwihIk4y7RB5uuAIb0nzJh72CbLUAWZXyf4PqBwAA&#10;//8DAFBLAQItABQABgAIAAAAIQC2gziS/gAAAOEBAAATAAAAAAAAAAAAAAAAAAAAAABbQ29udGVu&#10;dF9UeXBlc10ueG1sUEsBAi0AFAAGAAgAAAAhADj9If/WAAAAlAEAAAsAAAAAAAAAAAAAAAAALwEA&#10;AF9yZWxzLy5yZWxzUEsBAi0AFAAGAAgAAAAhALzWjcAvAgAAWgQAAA4AAAAAAAAAAAAAAAAALgIA&#10;AGRycy9lMm9Eb2MueG1sUEsBAi0AFAAGAAgAAAAhAAs3BmXfAAAACQEAAA8AAAAAAAAAAAAAAAAA&#10;iQQAAGRycy9kb3ducmV2LnhtbFBLBQYAAAAABAAEAPMAAACVBQAAAAA=&#10;">
                <v:textbox>
                  <w:txbxContent>
                    <w:p w14:paraId="4A6218A6" w14:textId="77777777" w:rsidR="00D0248D" w:rsidRPr="002051A8" w:rsidRDefault="00D0248D" w:rsidP="00C14FCD">
                      <w:pPr>
                        <w:rPr>
                          <w:b/>
                          <w:sz w:val="16"/>
                          <w:szCs w:val="16"/>
                        </w:rPr>
                      </w:pPr>
                      <w:r w:rsidRPr="002051A8">
                        <w:rPr>
                          <w:b/>
                          <w:sz w:val="16"/>
                          <w:szCs w:val="16"/>
                        </w:rPr>
                        <w:t xml:space="preserve">Well </w:t>
                      </w:r>
                      <w:r>
                        <w:rPr>
                          <w:b/>
                          <w:sz w:val="16"/>
                          <w:szCs w:val="16"/>
                        </w:rPr>
                        <w:t>5</w:t>
                      </w:r>
                    </w:p>
                  </w:txbxContent>
                </v:textbox>
              </v:shape>
            </w:pict>
          </mc:Fallback>
        </mc:AlternateContent>
      </w:r>
      <w:r>
        <w:rPr>
          <w:noProof/>
          <w:lang w:bidi="ar-SA"/>
        </w:rPr>
        <mc:AlternateContent>
          <mc:Choice Requires="wps">
            <w:drawing>
              <wp:anchor distT="0" distB="0" distL="114300" distR="114300" simplePos="0" relativeHeight="251645440" behindDoc="0" locked="0" layoutInCell="1" allowOverlap="1" wp14:anchorId="7A32F680" wp14:editId="1B9E0657">
                <wp:simplePos x="0" y="0"/>
                <wp:positionH relativeFrom="column">
                  <wp:posOffset>3194050</wp:posOffset>
                </wp:positionH>
                <wp:positionV relativeFrom="paragraph">
                  <wp:posOffset>227330</wp:posOffset>
                </wp:positionV>
                <wp:extent cx="565785" cy="211455"/>
                <wp:effectExtent l="0" t="0" r="5715" b="0"/>
                <wp:wrapNone/>
                <wp:docPr id="17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11455"/>
                        </a:xfrm>
                        <a:prstGeom prst="rect">
                          <a:avLst/>
                        </a:prstGeom>
                        <a:solidFill>
                          <a:srgbClr val="FFFFFF"/>
                        </a:solidFill>
                        <a:ln w="9525">
                          <a:solidFill>
                            <a:srgbClr val="000000"/>
                          </a:solidFill>
                          <a:miter lim="800000"/>
                          <a:headEnd/>
                          <a:tailEnd/>
                        </a:ln>
                      </wps:spPr>
                      <wps:txbx>
                        <w:txbxContent>
                          <w:p w14:paraId="4BB84BC5" w14:textId="77777777" w:rsidR="00D0248D" w:rsidRPr="002051A8" w:rsidRDefault="00D0248D" w:rsidP="00C14FCD">
                            <w:pPr>
                              <w:rPr>
                                <w:b/>
                                <w:sz w:val="16"/>
                                <w:szCs w:val="16"/>
                              </w:rPr>
                            </w:pPr>
                            <w:r>
                              <w:rPr>
                                <w:b/>
                                <w:sz w:val="16"/>
                                <w:szCs w:val="16"/>
                              </w:rPr>
                              <w:t>All wells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2F680" id="Text Box 51" o:spid="_x0000_s1189" type="#_x0000_t202" style="position:absolute;left:0;text-align:left;margin-left:251.5pt;margin-top:17.9pt;width:44.55pt;height:16.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iCLgIAAFoEAAAOAAAAZHJzL2Uyb0RvYy54bWysVNuO2yAQfa/Uf0C8N46jeLNrxVlts01V&#10;aXuRdvsBGGMbFRgKJHb69R1wNk1vL1X9gBhmOMycM+P17agVOQjnJZiK5rM5JcJwaKTpKvr5affq&#10;mhIfmGmYAiMqehSe3m5evlgPthQL6EE1whEEMb4cbEX7EGyZZZ73QjM/AysMOltwmgU0XZc1jg2I&#10;rlW2mM+vsgFcYx1w4T2e3k9Oukn4bSt4+Ni2XgSiKoq5hbS6tNZxzTZrVnaO2V7yUxrsH7LQTBp8&#10;9Ax1zwIjeyd/g9KSO/DQhhkHnUHbSi5SDVhNPv+lmseeWZFqQXK8PdPk/x8s/3D45IhsULsVSmWY&#10;RpGexBjIaxhJkUeCButLjHu0GBlGPMfgVKy3D8C/eGJg2zPTiTvnYOgFazDBdDO7uDrh+AhSD++h&#10;wXfYPkACGlunI3vIB0F0FOp4FifmwvGwuCpW1wUlHF2LPF8WRcwtY+XzZet8eCtAk7ipqEPtEzg7&#10;PPgwhT6HxLc8KNnspFLJcF29VY4cGPbJLn0n9J/ClCFDRW+KRTHV/1eIefr+BKFlwIZXUlf0+hzE&#10;ysjaG9OkdgxMqmmP1SmDRUYaI3MTh2GsxyQZ0nGSp4bmiMQ6mBocBxI3PbhvlAzY3BX1X/fMCUrU&#10;O4Pi3OTLZZyGZCyL1QINd+mpLz3McISqaKBk2m7DNEF762TX40tTOxi4Q0FbmciOKU9ZnfLHBk5y&#10;nYYtTsilnaJ+/BI23wEAAP//AwBQSwMEFAAGAAgAAAAhAP4B9Q3gAAAACQEAAA8AAABkcnMvZG93&#10;bnJldi54bWxMj8tOwzAQRfdI/IM1SGwQddKQ0IRMKoQEgh20FWzd2E0i/Ai2m4a/Z1jBcjRX955T&#10;r2ej2aR8GJxFSBcJMGVbJwfbIey2j9crYCEKK4V2ViF8qwDr5vysFpV0J/umpk3sGJXYUAmEPsax&#10;4jy0vTIiLNyoLP0OzhsR6fQdl16cqNxovkySghsxWFroxageetV+bo4GYXXzPH2El+z1vS0OuoxX&#10;t9PTl0e8vJjv74BFNce/MPziEzo0xLR3RysD0wh5kpFLRMhyUqBAXi5TYHuEokyBNzX/b9D8AAAA&#10;//8DAFBLAQItABQABgAIAAAAIQC2gziS/gAAAOEBAAATAAAAAAAAAAAAAAAAAAAAAABbQ29udGVu&#10;dF9UeXBlc10ueG1sUEsBAi0AFAAGAAgAAAAhADj9If/WAAAAlAEAAAsAAAAAAAAAAAAAAAAALwEA&#10;AF9yZWxzLy5yZWxzUEsBAi0AFAAGAAgAAAAhAAVIaIIuAgAAWgQAAA4AAAAAAAAAAAAAAAAALgIA&#10;AGRycy9lMm9Eb2MueG1sUEsBAi0AFAAGAAgAAAAhAP4B9Q3gAAAACQEAAA8AAAAAAAAAAAAAAAAA&#10;iAQAAGRycy9kb3ducmV2LnhtbFBLBQYAAAAABAAEAPMAAACVBQAAAAA=&#10;">
                <v:textbox>
                  <w:txbxContent>
                    <w:p w14:paraId="4BB84BC5" w14:textId="77777777" w:rsidR="00D0248D" w:rsidRPr="002051A8" w:rsidRDefault="00D0248D" w:rsidP="00C14FCD">
                      <w:pPr>
                        <w:rPr>
                          <w:b/>
                          <w:sz w:val="16"/>
                          <w:szCs w:val="16"/>
                        </w:rPr>
                      </w:pPr>
                      <w:r>
                        <w:rPr>
                          <w:b/>
                          <w:sz w:val="16"/>
                          <w:szCs w:val="16"/>
                        </w:rPr>
                        <w:t>All wells</w:t>
                      </w:r>
                    </w:p>
                  </w:txbxContent>
                </v:textbox>
              </v:shape>
            </w:pict>
          </mc:Fallback>
        </mc:AlternateContent>
      </w:r>
      <w:r w:rsidR="00C14FCD" w:rsidRPr="007D5469">
        <w:rPr>
          <w:noProof/>
          <w:lang w:bidi="ar-SA"/>
        </w:rPr>
        <w:drawing>
          <wp:inline distT="0" distB="0" distL="0" distR="0" wp14:anchorId="2AFC2A60" wp14:editId="1865EBFC">
            <wp:extent cx="2569321" cy="1554480"/>
            <wp:effectExtent l="0" t="0" r="0" b="0"/>
            <wp:docPr id="71" name="Picture 71" descr="C:\Users\peb029\OneDrive - Anadarko\Desktop\Well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eb029\OneDrive - Anadarko\Desktop\Well 5.png"/>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b="5856"/>
                    <a:stretch/>
                  </pic:blipFill>
                  <pic:spPr bwMode="auto">
                    <a:xfrm>
                      <a:off x="0" y="0"/>
                      <a:ext cx="2569321" cy="1554480"/>
                    </a:xfrm>
                    <a:prstGeom prst="rect">
                      <a:avLst/>
                    </a:prstGeom>
                    <a:noFill/>
                    <a:ln>
                      <a:noFill/>
                    </a:ln>
                    <a:extLst>
                      <a:ext uri="{53640926-AAD7-44D8-BBD7-CCE9431645EC}">
                        <a14:shadowObscured xmlns:a14="http://schemas.microsoft.com/office/drawing/2010/main"/>
                      </a:ext>
                    </a:extLst>
                  </pic:spPr>
                </pic:pic>
              </a:graphicData>
            </a:graphic>
          </wp:inline>
        </w:drawing>
      </w:r>
      <w:r w:rsidR="00C14FCD" w:rsidRPr="007D5469">
        <w:rPr>
          <w:noProof/>
          <w:lang w:bidi="ar-SA"/>
        </w:rPr>
        <w:drawing>
          <wp:inline distT="0" distB="0" distL="0" distR="0" wp14:anchorId="3D9B3F2F" wp14:editId="191AD4C0">
            <wp:extent cx="2606993" cy="1554480"/>
            <wp:effectExtent l="0" t="0" r="0" b="0"/>
            <wp:docPr id="72" name="Picture 72" descr="C:\Users\peb029\OneDrive - Anadarko\Desktop\All w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eb029\OneDrive - Anadarko\Desktop\All wells.png"/>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b="6373"/>
                    <a:stretch/>
                  </pic:blipFill>
                  <pic:spPr bwMode="auto">
                    <a:xfrm>
                      <a:off x="0" y="0"/>
                      <a:ext cx="2606993"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33F7A8CE" w14:textId="1F02E017" w:rsidR="00C14FCD" w:rsidRPr="000B540E" w:rsidRDefault="000B540E" w:rsidP="00C14FCD">
      <w:pPr>
        <w:autoSpaceDE w:val="0"/>
        <w:autoSpaceDN w:val="0"/>
        <w:adjustRightInd w:val="0"/>
        <w:spacing w:line="240" w:lineRule="auto"/>
        <w:jc w:val="both"/>
        <w:rPr>
          <w:rFonts w:ascii="Times New Roman" w:hAnsi="Times New Roman"/>
          <w:b/>
        </w:rPr>
      </w:pPr>
      <w:bookmarkStart w:id="172" w:name="_Toc8320916"/>
      <w:r w:rsidRPr="000B540E">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7</w:t>
      </w:r>
      <w:r w:rsidR="00C519A3">
        <w:rPr>
          <w:b/>
        </w:rPr>
        <w:fldChar w:fldCharType="end"/>
      </w:r>
      <w:r w:rsidRPr="000B540E">
        <w:rPr>
          <w:b/>
        </w:rPr>
        <w:t xml:space="preserve">. </w:t>
      </w:r>
      <w:r w:rsidR="00C14FCD" w:rsidRPr="000B540E">
        <w:rPr>
          <w:rFonts w:ascii="Times New Roman" w:hAnsi="Times New Roman"/>
          <w:b/>
        </w:rPr>
        <w:t xml:space="preserve">Effect </w:t>
      </w:r>
      <w:r w:rsidR="004F672E" w:rsidRPr="004F672E">
        <w:rPr>
          <w:rFonts w:ascii="Times New Roman" w:hAnsi="Times New Roman"/>
          <w:b/>
        </w:rPr>
        <w:t xml:space="preserve">of horizontal upscaling on production. (a)-(e) Rate production for wells 1-5 respectively.  </w:t>
      </w:r>
      <w:r w:rsidR="004F672E">
        <w:rPr>
          <w:rFonts w:ascii="Times New Roman" w:hAnsi="Times New Roman"/>
          <w:b/>
        </w:rPr>
        <w:t>(f</w:t>
      </w:r>
      <w:r w:rsidR="004F672E" w:rsidRPr="004F672E">
        <w:rPr>
          <w:rFonts w:ascii="Times New Roman" w:hAnsi="Times New Roman"/>
          <w:b/>
        </w:rPr>
        <w:t xml:space="preserve">) Production rates for all wells. </w:t>
      </w:r>
      <w:r w:rsidR="004F672E" w:rsidRPr="001739B2">
        <w:rPr>
          <w:rFonts w:ascii="Times New Roman" w:hAnsi="Times New Roman"/>
          <w:b/>
        </w:rPr>
        <w:t>Dots</w:t>
      </w:r>
      <w:r w:rsidR="004F672E" w:rsidRPr="004F672E">
        <w:rPr>
          <w:rFonts w:ascii="Times New Roman" w:hAnsi="Times New Roman"/>
          <w:b/>
        </w:rPr>
        <w:t xml:space="preserve">: actual production rates; Production rates for different grid cell sizes- </w:t>
      </w:r>
      <w:r w:rsidR="004F672E" w:rsidRPr="001739B2">
        <w:rPr>
          <w:rFonts w:ascii="Times New Roman" w:hAnsi="Times New Roman"/>
          <w:b/>
        </w:rPr>
        <w:t>green curves</w:t>
      </w:r>
      <w:r w:rsidR="004F672E" w:rsidRPr="004F672E">
        <w:rPr>
          <w:rFonts w:ascii="Times New Roman" w:hAnsi="Times New Roman"/>
          <w:b/>
        </w:rPr>
        <w:t xml:space="preserve">: 100x150x1 (history match); </w:t>
      </w:r>
      <w:r w:rsidR="004F672E" w:rsidRPr="001739B2">
        <w:rPr>
          <w:rFonts w:ascii="Times New Roman" w:hAnsi="Times New Roman"/>
          <w:b/>
        </w:rPr>
        <w:t>blue curves</w:t>
      </w:r>
      <w:r w:rsidR="004F672E" w:rsidRPr="004F672E">
        <w:rPr>
          <w:rFonts w:ascii="Times New Roman" w:hAnsi="Times New Roman"/>
          <w:b/>
        </w:rPr>
        <w:t xml:space="preserve">: 200x300x1; </w:t>
      </w:r>
      <w:r w:rsidR="004F672E" w:rsidRPr="001739B2">
        <w:rPr>
          <w:rFonts w:ascii="Times New Roman" w:hAnsi="Times New Roman"/>
          <w:b/>
        </w:rPr>
        <w:t>red curve</w:t>
      </w:r>
      <w:r w:rsidR="004F672E" w:rsidRPr="004F672E">
        <w:rPr>
          <w:rFonts w:ascii="Times New Roman" w:hAnsi="Times New Roman"/>
          <w:b/>
        </w:rPr>
        <w:t xml:space="preserve">: 400x600x1; </w:t>
      </w:r>
      <w:r w:rsidR="004F672E" w:rsidRPr="001739B2">
        <w:rPr>
          <w:rFonts w:ascii="Times New Roman" w:hAnsi="Times New Roman"/>
          <w:b/>
        </w:rPr>
        <w:t>orange curves</w:t>
      </w:r>
      <w:r w:rsidR="004F672E" w:rsidRPr="004F672E">
        <w:rPr>
          <w:rFonts w:ascii="Times New Roman" w:hAnsi="Times New Roman"/>
          <w:b/>
        </w:rPr>
        <w:t xml:space="preserve">: 800x1200x1; </w:t>
      </w:r>
      <w:r w:rsidR="004F672E" w:rsidRPr="001739B2">
        <w:rPr>
          <w:rFonts w:ascii="Times New Roman" w:hAnsi="Times New Roman"/>
          <w:b/>
        </w:rPr>
        <w:t>black curves</w:t>
      </w:r>
      <w:r w:rsidR="004F672E" w:rsidRPr="004F672E">
        <w:rPr>
          <w:rFonts w:ascii="Times New Roman" w:hAnsi="Times New Roman"/>
          <w:b/>
        </w:rPr>
        <w:t>: 1600x2400x1</w:t>
      </w:r>
      <w:r w:rsidR="00C14FCD" w:rsidRPr="000B540E">
        <w:rPr>
          <w:rFonts w:ascii="Times New Roman" w:hAnsi="Times New Roman"/>
          <w:b/>
        </w:rPr>
        <w:t>.</w:t>
      </w:r>
      <w:bookmarkEnd w:id="172"/>
      <w:r w:rsidRPr="000B540E">
        <w:rPr>
          <w:rFonts w:ascii="Times New Roman" w:hAnsi="Times New Roman"/>
          <w:b/>
        </w:rPr>
        <w:t xml:space="preserve"> </w:t>
      </w:r>
    </w:p>
    <w:p w14:paraId="5C20DC4F" w14:textId="77777777" w:rsidR="00FE1F82" w:rsidRDefault="00FE1F82" w:rsidP="00C14FCD">
      <w:pPr>
        <w:autoSpaceDE w:val="0"/>
        <w:autoSpaceDN w:val="0"/>
        <w:adjustRightInd w:val="0"/>
        <w:spacing w:line="240" w:lineRule="auto"/>
        <w:jc w:val="both"/>
        <w:rPr>
          <w:rFonts w:ascii="Times New Roman" w:hAnsi="Times New Roman"/>
          <w:b/>
        </w:rPr>
      </w:pPr>
    </w:p>
    <w:p w14:paraId="739F8189" w14:textId="77777777" w:rsidR="008C2DEF" w:rsidRDefault="008C2DEF">
      <w:pPr>
        <w:spacing w:line="240" w:lineRule="auto"/>
        <w:rPr>
          <w:rFonts w:ascii="Times New Roman" w:hAnsi="Times New Roman"/>
          <w:b/>
        </w:rPr>
      </w:pPr>
      <w:r>
        <w:rPr>
          <w:rFonts w:ascii="Times New Roman" w:hAnsi="Times New Roman"/>
          <w:b/>
        </w:rPr>
        <w:br w:type="page"/>
      </w:r>
    </w:p>
    <w:p w14:paraId="73830223" w14:textId="49190E43" w:rsidR="00C14FCD" w:rsidRPr="000B540E" w:rsidRDefault="000B540E" w:rsidP="00C14FCD">
      <w:pPr>
        <w:autoSpaceDE w:val="0"/>
        <w:autoSpaceDN w:val="0"/>
        <w:adjustRightInd w:val="0"/>
        <w:spacing w:line="240" w:lineRule="auto"/>
        <w:jc w:val="both"/>
        <w:rPr>
          <w:rFonts w:ascii="Times New Roman" w:hAnsi="Times New Roman"/>
          <w:b/>
        </w:rPr>
      </w:pPr>
      <w:bookmarkStart w:id="173" w:name="_Toc8320249"/>
      <w:r w:rsidRPr="008C2DEF">
        <w:rPr>
          <w:rFonts w:ascii="Times New Roman" w:hAnsi="Times New Roman"/>
          <w:b/>
        </w:rPr>
        <w:lastRenderedPageBreak/>
        <w:t xml:space="preserve">Table </w:t>
      </w:r>
      <w:r w:rsidRPr="008C2DEF">
        <w:rPr>
          <w:rFonts w:ascii="Times New Roman" w:hAnsi="Times New Roman"/>
          <w:b/>
        </w:rPr>
        <w:fldChar w:fldCharType="begin"/>
      </w:r>
      <w:r w:rsidRPr="008C2DEF">
        <w:rPr>
          <w:rFonts w:ascii="Times New Roman" w:hAnsi="Times New Roman"/>
          <w:b/>
        </w:rPr>
        <w:instrText xml:space="preserve"> STYLEREF 1 \s </w:instrText>
      </w:r>
      <w:r w:rsidRPr="008C2DEF">
        <w:rPr>
          <w:rFonts w:ascii="Times New Roman" w:hAnsi="Times New Roman"/>
          <w:b/>
        </w:rPr>
        <w:fldChar w:fldCharType="separate"/>
      </w:r>
      <w:r w:rsidR="002E0878">
        <w:rPr>
          <w:rFonts w:ascii="Times New Roman" w:hAnsi="Times New Roman"/>
          <w:b/>
          <w:noProof/>
        </w:rPr>
        <w:t>4</w:t>
      </w:r>
      <w:r w:rsidRPr="008C2DEF">
        <w:rPr>
          <w:rFonts w:ascii="Times New Roman" w:hAnsi="Times New Roman"/>
          <w:b/>
        </w:rPr>
        <w:fldChar w:fldCharType="end"/>
      </w:r>
      <w:r w:rsidRPr="008C2DEF">
        <w:rPr>
          <w:rFonts w:ascii="Times New Roman" w:hAnsi="Times New Roman"/>
          <w:b/>
        </w:rPr>
        <w:t>.</w:t>
      </w:r>
      <w:r w:rsidRPr="008C2DEF">
        <w:rPr>
          <w:rFonts w:ascii="Times New Roman" w:hAnsi="Times New Roman"/>
          <w:b/>
        </w:rPr>
        <w:fldChar w:fldCharType="begin"/>
      </w:r>
      <w:r w:rsidRPr="008C2DEF">
        <w:rPr>
          <w:rFonts w:ascii="Times New Roman" w:hAnsi="Times New Roman"/>
          <w:b/>
        </w:rPr>
        <w:instrText xml:space="preserve"> SEQ Table \* ARABIC \s 1 </w:instrText>
      </w:r>
      <w:r w:rsidRPr="008C2DEF">
        <w:rPr>
          <w:rFonts w:ascii="Times New Roman" w:hAnsi="Times New Roman"/>
          <w:b/>
        </w:rPr>
        <w:fldChar w:fldCharType="separate"/>
      </w:r>
      <w:r w:rsidR="002E0878">
        <w:rPr>
          <w:rFonts w:ascii="Times New Roman" w:hAnsi="Times New Roman"/>
          <w:b/>
          <w:noProof/>
        </w:rPr>
        <w:t>3</w:t>
      </w:r>
      <w:r w:rsidRPr="008C2DEF">
        <w:rPr>
          <w:rFonts w:ascii="Times New Roman" w:hAnsi="Times New Roman"/>
          <w:b/>
        </w:rPr>
        <w:fldChar w:fldCharType="end"/>
      </w:r>
      <w:r w:rsidRPr="008C2DEF">
        <w:rPr>
          <w:rFonts w:ascii="Times New Roman" w:hAnsi="Times New Roman"/>
          <w:b/>
        </w:rPr>
        <w:t xml:space="preserve">. </w:t>
      </w:r>
      <w:r w:rsidR="00C14FCD" w:rsidRPr="008C2DEF">
        <w:rPr>
          <w:rFonts w:ascii="Times New Roman" w:hAnsi="Times New Roman"/>
          <w:b/>
        </w:rPr>
        <w:t xml:space="preserve">Cumulative </w:t>
      </w:r>
      <w:r w:rsidR="006A5E38" w:rsidRPr="008C2DEF">
        <w:rPr>
          <w:rFonts w:ascii="Times New Roman" w:hAnsi="Times New Roman"/>
          <w:b/>
        </w:rPr>
        <w:t>production comparisons in horizontal upscaling cases</w:t>
      </w:r>
      <w:r w:rsidR="00C07CED" w:rsidRPr="008C2DEF">
        <w:rPr>
          <w:rFonts w:ascii="Times New Roman" w:hAnsi="Times New Roman"/>
          <w:b/>
        </w:rPr>
        <w:t xml:space="preserve"> for </w:t>
      </w:r>
      <w:r w:rsidR="009D7073" w:rsidRPr="008C2DEF">
        <w:rPr>
          <w:rFonts w:ascii="Times New Roman" w:hAnsi="Times New Roman"/>
          <w:b/>
        </w:rPr>
        <w:t xml:space="preserve">the </w:t>
      </w:r>
      <w:r w:rsidR="00C07CED" w:rsidRPr="008C2DEF">
        <w:rPr>
          <w:rFonts w:ascii="Times New Roman" w:hAnsi="Times New Roman"/>
          <w:b/>
        </w:rPr>
        <w:t>heterogeneous model</w:t>
      </w:r>
      <w:r w:rsidR="009D7073" w:rsidRPr="008C2DEF">
        <w:rPr>
          <w:rFonts w:ascii="Times New Roman" w:hAnsi="Times New Roman"/>
          <w:b/>
        </w:rPr>
        <w:t>s</w:t>
      </w:r>
      <w:r w:rsidR="006A5E38" w:rsidRPr="008C2DEF">
        <w:rPr>
          <w:rFonts w:ascii="Times New Roman" w:hAnsi="Times New Roman"/>
          <w:b/>
        </w:rPr>
        <w:t>. Well by well actual cumulative production, history-matched (100x150x1 grid) cumulative production, and comparisons</w:t>
      </w:r>
      <w:r w:rsidR="006A5E38" w:rsidRPr="006A5E38">
        <w:rPr>
          <w:rFonts w:ascii="Times New Roman" w:hAnsi="Times New Roman"/>
          <w:b/>
        </w:rPr>
        <w:t xml:space="preserve"> of larger grid cell sizes with history-matched cumulative production are shown. Errors in the history match column are with respect to the actual cumulative production and those in remaining columns are with respect to the history-matched production</w:t>
      </w:r>
      <w:r w:rsidR="00C14FCD" w:rsidRPr="000B540E">
        <w:rPr>
          <w:rFonts w:ascii="Times New Roman" w:hAnsi="Times New Roman"/>
          <w:b/>
        </w:rPr>
        <w:t>.</w:t>
      </w:r>
      <w:bookmarkEnd w:id="173"/>
    </w:p>
    <w:tbl>
      <w:tblPr>
        <w:tblW w:w="9360" w:type="dxa"/>
        <w:jc w:val="center"/>
        <w:tblLayout w:type="fixed"/>
        <w:tblCellMar>
          <w:left w:w="0" w:type="dxa"/>
          <w:right w:w="0" w:type="dxa"/>
        </w:tblCellMar>
        <w:tblLook w:val="04A0" w:firstRow="1" w:lastRow="0" w:firstColumn="1" w:lastColumn="0" w:noHBand="0" w:noVBand="1"/>
      </w:tblPr>
      <w:tblGrid>
        <w:gridCol w:w="1350"/>
        <w:gridCol w:w="1260"/>
        <w:gridCol w:w="1440"/>
        <w:gridCol w:w="1350"/>
        <w:gridCol w:w="1440"/>
        <w:gridCol w:w="1382"/>
        <w:gridCol w:w="1138"/>
      </w:tblGrid>
      <w:tr w:rsidR="00C14FCD" w:rsidRPr="00AC72A2" w14:paraId="142B9F0C" w14:textId="77777777" w:rsidTr="00C14FCD">
        <w:trPr>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3F5F8C5" w14:textId="77777777" w:rsidR="00C14FCD" w:rsidRPr="00AC72A2" w:rsidRDefault="00C14FCD" w:rsidP="00C14FCD">
            <w:pPr>
              <w:spacing w:line="256" w:lineRule="auto"/>
              <w:jc w:val="center"/>
              <w:rPr>
                <w:rFonts w:ascii="Arial" w:hAnsi="Arial" w:cs="Arial"/>
                <w:sz w:val="36"/>
                <w:szCs w:val="3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E556161"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Actual cumulative production (STB)</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C858879"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 xml:space="preserve">100x150x1 (history match) cumulative production error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9D179AD"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 xml:space="preserve">200x300x1 cumulative production error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435B517"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400x600x1</w:t>
            </w:r>
          </w:p>
          <w:p w14:paraId="7B712BFD"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 xml:space="preserve">cumulative production error  </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FB173AF"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800x1200x1</w:t>
            </w:r>
          </w:p>
          <w:p w14:paraId="15AFD446"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 xml:space="preserve">cumulative production error  </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56F30CA"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1600x2400x1</w:t>
            </w:r>
          </w:p>
          <w:p w14:paraId="65AF6110"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 xml:space="preserve">cumulative production error  </w:t>
            </w:r>
          </w:p>
        </w:tc>
      </w:tr>
      <w:tr w:rsidR="00C14FCD" w:rsidRPr="00AC72A2" w14:paraId="0C3016BC" w14:textId="77777777" w:rsidTr="00C14FCD">
        <w:trPr>
          <w:jc w:val="center"/>
        </w:trPr>
        <w:tc>
          <w:tcPr>
            <w:tcW w:w="135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8148FA" w14:textId="77777777" w:rsidR="00C14FCD" w:rsidRPr="00AC72A2" w:rsidRDefault="00C14FCD" w:rsidP="00C14FCD">
            <w:pPr>
              <w:spacing w:line="256" w:lineRule="auto"/>
              <w:jc w:val="center"/>
              <w:rPr>
                <w:rFonts w:ascii="Times New Roman" w:hAnsi="Times New Roman"/>
                <w:b/>
                <w:color w:val="000000"/>
                <w:kern w:val="24"/>
                <w:sz w:val="14"/>
                <w:szCs w:val="14"/>
              </w:rPr>
            </w:pPr>
            <w:r w:rsidRPr="00AC72A2">
              <w:rPr>
                <w:rFonts w:ascii="Times New Roman" w:hAnsi="Times New Roman"/>
                <w:b/>
                <w:color w:val="000000"/>
                <w:kern w:val="24"/>
                <w:sz w:val="14"/>
                <w:szCs w:val="14"/>
              </w:rPr>
              <w:t>Well 1</w:t>
            </w:r>
          </w:p>
        </w:tc>
        <w:tc>
          <w:tcPr>
            <w:tcW w:w="126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D992CF"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10,170</w:t>
            </w:r>
          </w:p>
        </w:tc>
        <w:tc>
          <w:tcPr>
            <w:tcW w:w="14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E1EFEF"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sz w:val="14"/>
                <w:szCs w:val="14"/>
              </w:rPr>
              <w:t xml:space="preserve">9,626 (-5 %) </w:t>
            </w:r>
          </w:p>
        </w:tc>
        <w:tc>
          <w:tcPr>
            <w:tcW w:w="135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BE6A69"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+131 %</w:t>
            </w:r>
          </w:p>
        </w:tc>
        <w:tc>
          <w:tcPr>
            <w:tcW w:w="14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04F5AA"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+155 %</w:t>
            </w:r>
          </w:p>
        </w:tc>
        <w:tc>
          <w:tcPr>
            <w:tcW w:w="1382"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516B72"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+345 %</w:t>
            </w:r>
          </w:p>
        </w:tc>
        <w:tc>
          <w:tcPr>
            <w:tcW w:w="1138"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93FBD0"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+537 %</w:t>
            </w:r>
          </w:p>
        </w:tc>
      </w:tr>
      <w:tr w:rsidR="00C14FCD" w:rsidRPr="00AC72A2" w14:paraId="45AE2943" w14:textId="77777777" w:rsidTr="00C14FCD">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E4D84E" w14:textId="77777777" w:rsidR="00C14FCD" w:rsidRPr="00AC72A2" w:rsidRDefault="00C14FCD" w:rsidP="00C14FCD">
            <w:pPr>
              <w:spacing w:line="256" w:lineRule="auto"/>
              <w:jc w:val="center"/>
              <w:rPr>
                <w:rFonts w:ascii="Times New Roman" w:hAnsi="Times New Roman"/>
                <w:b/>
                <w:color w:val="000000"/>
                <w:kern w:val="24"/>
                <w:sz w:val="14"/>
                <w:szCs w:val="14"/>
              </w:rPr>
            </w:pPr>
            <w:r w:rsidRPr="00AC72A2">
              <w:rPr>
                <w:rFonts w:ascii="Times New Roman" w:hAnsi="Times New Roman"/>
                <w:b/>
                <w:color w:val="000000"/>
                <w:kern w:val="24"/>
                <w:sz w:val="14"/>
                <w:szCs w:val="14"/>
              </w:rPr>
              <w:t>Well 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4AF00C"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10,217</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6E7A951"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sz w:val="14"/>
                <w:szCs w:val="14"/>
              </w:rPr>
              <w:t>7,542 (-26 %)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5761AB"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+62.6 %</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4A9D69"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+99 %</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859923"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+261 %</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50C54E"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+285 %</w:t>
            </w:r>
          </w:p>
        </w:tc>
      </w:tr>
      <w:tr w:rsidR="00C14FCD" w:rsidRPr="00AC72A2" w14:paraId="715595B7" w14:textId="77777777" w:rsidTr="00C14FCD">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71C6B5" w14:textId="77777777" w:rsidR="00C14FCD" w:rsidRPr="00AC72A2" w:rsidRDefault="00C14FCD" w:rsidP="00C14FCD">
            <w:pPr>
              <w:spacing w:line="256" w:lineRule="auto"/>
              <w:jc w:val="center"/>
              <w:rPr>
                <w:rFonts w:ascii="Arial" w:hAnsi="Arial" w:cs="Arial"/>
                <w:b/>
                <w:sz w:val="36"/>
                <w:szCs w:val="36"/>
              </w:rPr>
            </w:pPr>
            <w:r w:rsidRPr="00AC72A2">
              <w:rPr>
                <w:rFonts w:ascii="Times New Roman" w:hAnsi="Times New Roman"/>
                <w:b/>
                <w:color w:val="000000"/>
                <w:kern w:val="24"/>
                <w:sz w:val="14"/>
                <w:szCs w:val="14"/>
              </w:rPr>
              <w:t>Well 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E0DFA7"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37,398</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5F0D19A" w14:textId="77777777" w:rsidR="00C14FCD" w:rsidRPr="00AC72A2" w:rsidRDefault="00C14FCD" w:rsidP="00C14FCD">
            <w:pPr>
              <w:spacing w:line="256" w:lineRule="auto"/>
              <w:jc w:val="center"/>
              <w:rPr>
                <w:rFonts w:ascii="Times New Roman" w:hAnsi="Times New Roman"/>
                <w:color w:val="000000"/>
                <w:kern w:val="24"/>
                <w:sz w:val="14"/>
                <w:szCs w:val="14"/>
              </w:rPr>
            </w:pPr>
            <w:r w:rsidRPr="00AC72A2">
              <w:rPr>
                <w:rFonts w:ascii="Times New Roman" w:hAnsi="Times New Roman"/>
                <w:color w:val="000000"/>
                <w:sz w:val="14"/>
                <w:szCs w:val="14"/>
              </w:rPr>
              <w:t>39,634 (6%)</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A5C2CF"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-4 %</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2F4C13"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+71 %</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865CAD"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+72 %</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9E48A4"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+189 %</w:t>
            </w:r>
          </w:p>
        </w:tc>
      </w:tr>
      <w:tr w:rsidR="00C14FCD" w:rsidRPr="00AC72A2" w14:paraId="606FA8E2" w14:textId="77777777" w:rsidTr="00C14FCD">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5D7B06" w14:textId="77777777" w:rsidR="00C14FCD" w:rsidRPr="00AC72A2" w:rsidRDefault="00C14FCD" w:rsidP="00C14FCD">
            <w:pPr>
              <w:spacing w:line="256" w:lineRule="auto"/>
              <w:jc w:val="center"/>
              <w:rPr>
                <w:rFonts w:ascii="Arial" w:hAnsi="Arial" w:cs="Arial"/>
                <w:b/>
                <w:sz w:val="36"/>
                <w:szCs w:val="36"/>
              </w:rPr>
            </w:pPr>
            <w:r w:rsidRPr="00AC72A2">
              <w:rPr>
                <w:rFonts w:ascii="Times New Roman" w:hAnsi="Times New Roman"/>
                <w:b/>
                <w:color w:val="000000"/>
                <w:kern w:val="24"/>
                <w:sz w:val="14"/>
                <w:szCs w:val="14"/>
              </w:rPr>
              <w:t>Well 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458499"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27,348 @1995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FCBF52" w14:textId="77777777" w:rsidR="00C14FCD" w:rsidRPr="00AC72A2" w:rsidRDefault="00C14FCD" w:rsidP="00C14FCD">
            <w:pPr>
              <w:spacing w:line="256" w:lineRule="auto"/>
              <w:jc w:val="center"/>
              <w:rPr>
                <w:rFonts w:ascii="Times New Roman" w:hAnsi="Times New Roman"/>
                <w:color w:val="000000"/>
                <w:kern w:val="24"/>
                <w:sz w:val="14"/>
                <w:szCs w:val="14"/>
              </w:rPr>
            </w:pPr>
            <w:r w:rsidRPr="00AC72A2">
              <w:rPr>
                <w:rFonts w:ascii="Times New Roman" w:hAnsi="Times New Roman"/>
                <w:color w:val="000000"/>
                <w:sz w:val="14"/>
                <w:szCs w:val="14"/>
              </w:rPr>
              <w:t>29,333 (7%)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44692E"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+22 %</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83F2FB"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+29 %</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0D8F55"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+100 %</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406501"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+153 %</w:t>
            </w:r>
          </w:p>
        </w:tc>
      </w:tr>
      <w:tr w:rsidR="00C14FCD" w:rsidRPr="00AC72A2" w14:paraId="2F3D29CF" w14:textId="77777777" w:rsidTr="00C14FCD">
        <w:trPr>
          <w:trHeight w:val="235"/>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AED7EB" w14:textId="77777777" w:rsidR="00C14FCD" w:rsidRPr="00AC72A2" w:rsidRDefault="00C14FCD" w:rsidP="00C14FCD">
            <w:pPr>
              <w:spacing w:line="256" w:lineRule="auto"/>
              <w:jc w:val="center"/>
              <w:rPr>
                <w:rFonts w:ascii="Arial" w:hAnsi="Arial" w:cs="Arial"/>
                <w:b/>
                <w:sz w:val="36"/>
                <w:szCs w:val="36"/>
              </w:rPr>
            </w:pPr>
            <w:r w:rsidRPr="00AC72A2">
              <w:rPr>
                <w:rFonts w:ascii="Times New Roman" w:hAnsi="Times New Roman"/>
                <w:b/>
                <w:color w:val="000000"/>
                <w:kern w:val="24"/>
                <w:sz w:val="14"/>
                <w:szCs w:val="14"/>
              </w:rPr>
              <w:t>Well 5</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9E28D6" w14:textId="77777777" w:rsidR="00C14FCD" w:rsidRPr="00AC72A2" w:rsidRDefault="00C14FCD" w:rsidP="00C14FCD">
            <w:pPr>
              <w:spacing w:line="256" w:lineRule="auto"/>
              <w:jc w:val="center"/>
              <w:rPr>
                <w:rFonts w:ascii="Arial" w:hAnsi="Arial" w:cs="Arial"/>
                <w:sz w:val="36"/>
                <w:szCs w:val="36"/>
              </w:rPr>
            </w:pPr>
            <w:r w:rsidRPr="00AC72A2">
              <w:rPr>
                <w:rFonts w:ascii="Times New Roman" w:hAnsi="Times New Roman"/>
                <w:color w:val="000000"/>
                <w:kern w:val="24"/>
                <w:sz w:val="14"/>
                <w:szCs w:val="14"/>
              </w:rPr>
              <w:t>37,956@2014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918B1D" w14:textId="77777777" w:rsidR="00C14FCD" w:rsidRPr="00AC72A2" w:rsidRDefault="00C14FCD" w:rsidP="00C14FCD">
            <w:pPr>
              <w:spacing w:line="256" w:lineRule="auto"/>
              <w:jc w:val="center"/>
              <w:rPr>
                <w:rFonts w:ascii="Times New Roman" w:hAnsi="Times New Roman"/>
                <w:color w:val="000000"/>
                <w:kern w:val="24"/>
                <w:sz w:val="14"/>
                <w:szCs w:val="14"/>
              </w:rPr>
            </w:pPr>
            <w:r w:rsidRPr="00AC72A2">
              <w:rPr>
                <w:rFonts w:ascii="Times New Roman" w:hAnsi="Times New Roman"/>
                <w:color w:val="000000"/>
                <w:sz w:val="14"/>
                <w:szCs w:val="14"/>
              </w:rPr>
              <w:t>34,254 (-10%</w:t>
            </w:r>
            <w:r w:rsidRPr="00AC72A2">
              <w:rPr>
                <w:rFonts w:ascii="Calibri" w:hAnsi="Calibri" w:cs="Calibri"/>
                <w:color w:val="000000"/>
                <w:sz w:val="16"/>
                <w:szCs w:val="16"/>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928445"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+36 %</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E90F66"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+44 %</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00AF11"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+80 %</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49187D" w14:textId="77777777" w:rsidR="00C14FCD" w:rsidRPr="00AC72A2" w:rsidRDefault="00C14FCD" w:rsidP="00C14FCD">
            <w:pPr>
              <w:spacing w:line="256" w:lineRule="auto"/>
              <w:jc w:val="center"/>
              <w:rPr>
                <w:rFonts w:ascii="Arial" w:hAnsi="Arial" w:cs="Arial"/>
                <w:sz w:val="36"/>
                <w:szCs w:val="36"/>
              </w:rPr>
            </w:pPr>
            <w:r w:rsidRPr="00AC72A2">
              <w:rPr>
                <w:rFonts w:ascii="Times New Roman" w:eastAsia="Calibri" w:hAnsi="Times New Roman"/>
                <w:color w:val="000000"/>
                <w:kern w:val="24"/>
                <w:sz w:val="14"/>
                <w:szCs w:val="14"/>
              </w:rPr>
              <w:t>+106 %</w:t>
            </w:r>
          </w:p>
        </w:tc>
      </w:tr>
      <w:tr w:rsidR="00C14FCD" w:rsidRPr="004812BD" w14:paraId="7461C34C" w14:textId="77777777" w:rsidTr="00C14FCD">
        <w:trPr>
          <w:trHeight w:val="235"/>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79BF18" w14:textId="77777777" w:rsidR="00C14FCD" w:rsidRPr="00AC72A2" w:rsidRDefault="00C14FCD" w:rsidP="00C14FCD">
            <w:pPr>
              <w:spacing w:line="240" w:lineRule="auto"/>
              <w:jc w:val="center"/>
              <w:rPr>
                <w:rFonts w:ascii="Times New Roman" w:hAnsi="Times New Roman"/>
                <w:b/>
                <w:color w:val="000000"/>
                <w:kern w:val="24"/>
                <w:sz w:val="14"/>
                <w:szCs w:val="14"/>
              </w:rPr>
            </w:pPr>
            <w:r w:rsidRPr="00AC72A2">
              <w:rPr>
                <w:rFonts w:ascii="Times New Roman" w:hAnsi="Times New Roman"/>
                <w:b/>
                <w:bCs/>
                <w:color w:val="000000"/>
                <w:sz w:val="14"/>
                <w:szCs w:val="14"/>
              </w:rPr>
              <w:t>All wells combined</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1A4CDD7" w14:textId="77777777" w:rsidR="00C14FCD" w:rsidRPr="00AC72A2" w:rsidRDefault="00C14FCD" w:rsidP="00C14FCD">
            <w:pPr>
              <w:spacing w:line="240" w:lineRule="auto"/>
              <w:jc w:val="center"/>
              <w:rPr>
                <w:rFonts w:ascii="Times New Roman" w:hAnsi="Times New Roman"/>
                <w:color w:val="000000"/>
                <w:sz w:val="14"/>
                <w:szCs w:val="14"/>
              </w:rPr>
            </w:pPr>
            <w:r w:rsidRPr="00AC72A2">
              <w:rPr>
                <w:rFonts w:ascii="Times New Roman" w:hAnsi="Times New Roman"/>
                <w:color w:val="000000"/>
                <w:sz w:val="14"/>
                <w:szCs w:val="14"/>
              </w:rPr>
              <w:t>175,064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A798DF1" w14:textId="35BACDDA" w:rsidR="00C14FCD" w:rsidRPr="00AC72A2" w:rsidRDefault="00DD5D24" w:rsidP="00DD5D24">
            <w:pPr>
              <w:spacing w:line="240" w:lineRule="auto"/>
              <w:rPr>
                <w:rFonts w:ascii="Times New Roman" w:hAnsi="Times New Roman"/>
                <w:color w:val="000000"/>
                <w:sz w:val="14"/>
                <w:szCs w:val="14"/>
              </w:rPr>
            </w:pPr>
            <w:r>
              <w:rPr>
                <w:rFonts w:ascii="Times New Roman" w:hAnsi="Times New Roman"/>
                <w:color w:val="000000"/>
                <w:sz w:val="14"/>
                <w:szCs w:val="14"/>
              </w:rPr>
              <w:t xml:space="preserve">    170,015 (0.5</w:t>
            </w:r>
            <w:r w:rsidR="00C14FCD" w:rsidRPr="00AC72A2">
              <w:rPr>
                <w:rFonts w:ascii="Times New Roman" w:hAnsi="Times New Roman"/>
                <w:color w:val="000000"/>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4473269" w14:textId="77777777" w:rsidR="00C14FCD" w:rsidRPr="00AC72A2" w:rsidRDefault="00C14FCD" w:rsidP="00C14FCD">
            <w:pPr>
              <w:spacing w:line="240" w:lineRule="auto"/>
              <w:jc w:val="center"/>
              <w:rPr>
                <w:rFonts w:ascii="Times New Roman" w:hAnsi="Times New Roman"/>
                <w:color w:val="000000"/>
                <w:sz w:val="14"/>
                <w:szCs w:val="14"/>
              </w:rPr>
            </w:pPr>
            <w:r w:rsidRPr="00AC72A2">
              <w:rPr>
                <w:rFonts w:ascii="Times New Roman" w:hAnsi="Times New Roman"/>
                <w:color w:val="000000"/>
                <w:sz w:val="14"/>
                <w:szCs w:val="14"/>
              </w:rPr>
              <w:t>+28%</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A65DA83" w14:textId="77777777" w:rsidR="00C14FCD" w:rsidRPr="00AC72A2" w:rsidRDefault="00C14FCD" w:rsidP="00C14FCD">
            <w:pPr>
              <w:spacing w:line="240" w:lineRule="auto"/>
              <w:jc w:val="center"/>
              <w:rPr>
                <w:rFonts w:ascii="Times New Roman" w:hAnsi="Times New Roman"/>
                <w:color w:val="000000"/>
                <w:sz w:val="14"/>
                <w:szCs w:val="14"/>
              </w:rPr>
            </w:pPr>
            <w:r w:rsidRPr="00AC72A2">
              <w:rPr>
                <w:rFonts w:ascii="Times New Roman" w:hAnsi="Times New Roman"/>
                <w:color w:val="000000"/>
                <w:sz w:val="14"/>
                <w:szCs w:val="14"/>
              </w:rPr>
              <w:t>+54%</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07C8A70" w14:textId="77777777" w:rsidR="00C14FCD" w:rsidRPr="00AC72A2" w:rsidRDefault="00C14FCD" w:rsidP="00C14FCD">
            <w:pPr>
              <w:spacing w:line="240" w:lineRule="auto"/>
              <w:jc w:val="center"/>
              <w:rPr>
                <w:rFonts w:ascii="Times New Roman" w:hAnsi="Times New Roman"/>
                <w:color w:val="000000"/>
                <w:sz w:val="14"/>
                <w:szCs w:val="14"/>
              </w:rPr>
            </w:pPr>
            <w:r w:rsidRPr="00AC72A2">
              <w:rPr>
                <w:rFonts w:ascii="Times New Roman" w:hAnsi="Times New Roman"/>
                <w:color w:val="000000"/>
                <w:sz w:val="14"/>
                <w:szCs w:val="14"/>
              </w:rPr>
              <w:t>+120%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D7C307" w14:textId="77777777" w:rsidR="00C14FCD" w:rsidRPr="00AC72A2" w:rsidRDefault="00C14FCD" w:rsidP="00C14FCD">
            <w:pPr>
              <w:spacing w:line="240" w:lineRule="auto"/>
              <w:jc w:val="center"/>
              <w:rPr>
                <w:rFonts w:ascii="Times New Roman" w:hAnsi="Times New Roman"/>
                <w:color w:val="000000"/>
                <w:sz w:val="14"/>
                <w:szCs w:val="14"/>
              </w:rPr>
            </w:pPr>
            <w:r w:rsidRPr="00AC72A2">
              <w:rPr>
                <w:rFonts w:ascii="Times New Roman" w:hAnsi="Times New Roman"/>
                <w:color w:val="000000"/>
                <w:sz w:val="14"/>
                <w:szCs w:val="14"/>
              </w:rPr>
              <w:t>+166%</w:t>
            </w:r>
          </w:p>
        </w:tc>
      </w:tr>
    </w:tbl>
    <w:p w14:paraId="47C7C490" w14:textId="77777777" w:rsidR="00C07CED" w:rsidRDefault="00C07CED" w:rsidP="00C07CED">
      <w:pPr>
        <w:autoSpaceDE w:val="0"/>
        <w:autoSpaceDN w:val="0"/>
        <w:adjustRightInd w:val="0"/>
        <w:spacing w:line="240" w:lineRule="auto"/>
        <w:jc w:val="both"/>
        <w:rPr>
          <w:rFonts w:ascii="Times New Roman" w:hAnsi="Times New Roman"/>
          <w:b/>
        </w:rPr>
      </w:pPr>
    </w:p>
    <w:p w14:paraId="658E400E" w14:textId="00D9CADD" w:rsidR="00C14FCD" w:rsidRPr="008C2DEF" w:rsidRDefault="00C07CED" w:rsidP="00C07CED">
      <w:pPr>
        <w:autoSpaceDE w:val="0"/>
        <w:autoSpaceDN w:val="0"/>
        <w:adjustRightInd w:val="0"/>
        <w:spacing w:line="240" w:lineRule="auto"/>
        <w:jc w:val="both"/>
        <w:rPr>
          <w:rFonts w:ascii="Times New Roman" w:hAnsi="Times New Roman"/>
          <w:b/>
        </w:rPr>
      </w:pPr>
      <w:bookmarkStart w:id="174" w:name="_Toc8320250"/>
      <w:r w:rsidRPr="008C2DEF">
        <w:rPr>
          <w:rFonts w:ascii="Times New Roman" w:hAnsi="Times New Roman"/>
          <w:b/>
        </w:rPr>
        <w:t xml:space="preserve">Table </w:t>
      </w:r>
      <w:r w:rsidRPr="008C2DEF">
        <w:rPr>
          <w:rFonts w:ascii="Times New Roman" w:hAnsi="Times New Roman"/>
          <w:b/>
        </w:rPr>
        <w:fldChar w:fldCharType="begin"/>
      </w:r>
      <w:r w:rsidRPr="008C2DEF">
        <w:rPr>
          <w:rFonts w:ascii="Times New Roman" w:hAnsi="Times New Roman"/>
          <w:b/>
        </w:rPr>
        <w:instrText xml:space="preserve"> STYLEREF 1 \s </w:instrText>
      </w:r>
      <w:r w:rsidRPr="008C2DEF">
        <w:rPr>
          <w:rFonts w:ascii="Times New Roman" w:hAnsi="Times New Roman"/>
          <w:b/>
        </w:rPr>
        <w:fldChar w:fldCharType="separate"/>
      </w:r>
      <w:r w:rsidR="002E0878">
        <w:rPr>
          <w:rFonts w:ascii="Times New Roman" w:hAnsi="Times New Roman"/>
          <w:b/>
          <w:noProof/>
        </w:rPr>
        <w:t>4</w:t>
      </w:r>
      <w:r w:rsidRPr="008C2DEF">
        <w:rPr>
          <w:rFonts w:ascii="Times New Roman" w:hAnsi="Times New Roman"/>
          <w:b/>
        </w:rPr>
        <w:fldChar w:fldCharType="end"/>
      </w:r>
      <w:r w:rsidRPr="008C2DEF">
        <w:rPr>
          <w:rFonts w:ascii="Times New Roman" w:hAnsi="Times New Roman"/>
          <w:b/>
        </w:rPr>
        <w:t>.</w:t>
      </w:r>
      <w:r w:rsidRPr="008C2DEF">
        <w:rPr>
          <w:rFonts w:ascii="Times New Roman" w:hAnsi="Times New Roman"/>
          <w:b/>
        </w:rPr>
        <w:fldChar w:fldCharType="begin"/>
      </w:r>
      <w:r w:rsidRPr="008C2DEF">
        <w:rPr>
          <w:rFonts w:ascii="Times New Roman" w:hAnsi="Times New Roman"/>
          <w:b/>
        </w:rPr>
        <w:instrText xml:space="preserve"> SEQ Table \* ARABIC \s 1 </w:instrText>
      </w:r>
      <w:r w:rsidRPr="008C2DEF">
        <w:rPr>
          <w:rFonts w:ascii="Times New Roman" w:hAnsi="Times New Roman"/>
          <w:b/>
        </w:rPr>
        <w:fldChar w:fldCharType="separate"/>
      </w:r>
      <w:r w:rsidR="002E0878">
        <w:rPr>
          <w:rFonts w:ascii="Times New Roman" w:hAnsi="Times New Roman"/>
          <w:b/>
          <w:noProof/>
        </w:rPr>
        <w:t>4</w:t>
      </w:r>
      <w:r w:rsidRPr="008C2DEF">
        <w:rPr>
          <w:rFonts w:ascii="Times New Roman" w:hAnsi="Times New Roman"/>
          <w:b/>
        </w:rPr>
        <w:fldChar w:fldCharType="end"/>
      </w:r>
      <w:r w:rsidRPr="008C2DEF">
        <w:rPr>
          <w:rFonts w:ascii="Times New Roman" w:hAnsi="Times New Roman"/>
          <w:b/>
        </w:rPr>
        <w:t xml:space="preserve">. Cumulative production comparisons in horizontal upscaling cases for </w:t>
      </w:r>
      <w:r w:rsidR="0067673A" w:rsidRPr="008C2DEF">
        <w:rPr>
          <w:rFonts w:ascii="Times New Roman" w:hAnsi="Times New Roman"/>
          <w:b/>
        </w:rPr>
        <w:t xml:space="preserve">the </w:t>
      </w:r>
      <w:r w:rsidRPr="008C2DEF">
        <w:rPr>
          <w:rFonts w:ascii="Times New Roman" w:hAnsi="Times New Roman"/>
          <w:b/>
        </w:rPr>
        <w:t>homogenous model</w:t>
      </w:r>
      <w:r w:rsidR="0067673A" w:rsidRPr="008C2DEF">
        <w:rPr>
          <w:rFonts w:ascii="Times New Roman" w:hAnsi="Times New Roman"/>
          <w:b/>
        </w:rPr>
        <w:t>s</w:t>
      </w:r>
      <w:r w:rsidRPr="008C2DEF">
        <w:rPr>
          <w:rFonts w:ascii="Times New Roman" w:hAnsi="Times New Roman"/>
          <w:b/>
        </w:rPr>
        <w:t xml:space="preserve">. Well by well actual cumulative production and comparisons of larger grid cell sizes with (100x150x1 grid) </w:t>
      </w:r>
      <w:r w:rsidR="00DA5153" w:rsidRPr="008C2DEF">
        <w:rPr>
          <w:rFonts w:ascii="Times New Roman" w:hAnsi="Times New Roman"/>
          <w:b/>
        </w:rPr>
        <w:t xml:space="preserve">combined </w:t>
      </w:r>
      <w:r w:rsidRPr="008C2DEF">
        <w:rPr>
          <w:rFonts w:ascii="Times New Roman" w:hAnsi="Times New Roman"/>
          <w:b/>
        </w:rPr>
        <w:t>cumulative production are shown.</w:t>
      </w:r>
      <w:bookmarkEnd w:id="174"/>
    </w:p>
    <w:tbl>
      <w:tblPr>
        <w:tblW w:w="8100" w:type="dxa"/>
        <w:jc w:val="center"/>
        <w:tblLayout w:type="fixed"/>
        <w:tblCellMar>
          <w:left w:w="0" w:type="dxa"/>
          <w:right w:w="0" w:type="dxa"/>
        </w:tblCellMar>
        <w:tblLook w:val="04A0" w:firstRow="1" w:lastRow="0" w:firstColumn="1" w:lastColumn="0" w:noHBand="0" w:noVBand="1"/>
      </w:tblPr>
      <w:tblGrid>
        <w:gridCol w:w="1350"/>
        <w:gridCol w:w="1440"/>
        <w:gridCol w:w="1350"/>
        <w:gridCol w:w="1440"/>
        <w:gridCol w:w="1382"/>
        <w:gridCol w:w="1138"/>
      </w:tblGrid>
      <w:tr w:rsidR="00C07CED" w:rsidRPr="008C2DEF" w14:paraId="075AF769" w14:textId="77777777" w:rsidTr="00C07CED">
        <w:trPr>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B690D39" w14:textId="77777777" w:rsidR="00C07CED" w:rsidRPr="008C2DEF" w:rsidRDefault="00C07CED" w:rsidP="00CC3AC8">
            <w:pPr>
              <w:spacing w:line="256" w:lineRule="auto"/>
              <w:jc w:val="center"/>
              <w:rPr>
                <w:rFonts w:ascii="Arial" w:hAnsi="Arial" w:cs="Arial"/>
                <w:sz w:val="36"/>
                <w:szCs w:val="36"/>
              </w:rPr>
            </w:pPr>
          </w:p>
        </w:tc>
        <w:tc>
          <w:tcPr>
            <w:tcW w:w="14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291BB09" w14:textId="5CA21386"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100x150x1 cumulative production error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BC12781"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200x300x1 cumulative production error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C155487"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400x600x1</w:t>
            </w:r>
          </w:p>
          <w:p w14:paraId="5958C8FC"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cumulative production error  </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E2354D2"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800x1200x1</w:t>
            </w:r>
          </w:p>
          <w:p w14:paraId="6C79DDFE"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cumulative production error  </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A465415"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1600x2400x1</w:t>
            </w:r>
          </w:p>
          <w:p w14:paraId="17147862"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cumulative production error  </w:t>
            </w:r>
          </w:p>
        </w:tc>
      </w:tr>
      <w:tr w:rsidR="00C07CED" w:rsidRPr="008C2DEF" w14:paraId="5E478FE8" w14:textId="77777777" w:rsidTr="00C07CED">
        <w:trPr>
          <w:jc w:val="center"/>
        </w:trPr>
        <w:tc>
          <w:tcPr>
            <w:tcW w:w="135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D22646" w14:textId="77777777" w:rsidR="00C07CED" w:rsidRPr="008C2DEF" w:rsidRDefault="00C07CED" w:rsidP="00C07CED">
            <w:pPr>
              <w:spacing w:line="256" w:lineRule="auto"/>
              <w:jc w:val="center"/>
              <w:rPr>
                <w:rFonts w:ascii="Times New Roman" w:hAnsi="Times New Roman"/>
                <w:b/>
                <w:color w:val="000000"/>
                <w:kern w:val="24"/>
                <w:sz w:val="14"/>
                <w:szCs w:val="14"/>
              </w:rPr>
            </w:pPr>
            <w:r w:rsidRPr="008C2DEF">
              <w:rPr>
                <w:rFonts w:ascii="Times New Roman" w:hAnsi="Times New Roman"/>
                <w:b/>
                <w:color w:val="000000"/>
                <w:kern w:val="24"/>
                <w:sz w:val="14"/>
                <w:szCs w:val="14"/>
              </w:rPr>
              <w:t>Well 1</w:t>
            </w:r>
          </w:p>
        </w:tc>
        <w:tc>
          <w:tcPr>
            <w:tcW w:w="14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FC690E" w14:textId="66DC932E"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107.99 </w:t>
            </w:r>
            <w:r w:rsidRPr="008C2DEF">
              <w:rPr>
                <w:rFonts w:ascii="Times New Roman" w:eastAsia="Calibri" w:hAnsi="Times New Roman"/>
                <w:color w:val="000000"/>
                <w:kern w:val="24"/>
                <w:sz w:val="14"/>
                <w:szCs w:val="14"/>
              </w:rPr>
              <w:t>%</w:t>
            </w:r>
          </w:p>
        </w:tc>
        <w:tc>
          <w:tcPr>
            <w:tcW w:w="135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571CF2" w14:textId="504CB3BC"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16.57 </w:t>
            </w:r>
            <w:r w:rsidRPr="008C2DEF">
              <w:rPr>
                <w:rFonts w:ascii="Times New Roman" w:eastAsia="Calibri" w:hAnsi="Times New Roman"/>
                <w:color w:val="000000"/>
                <w:kern w:val="24"/>
                <w:sz w:val="14"/>
                <w:szCs w:val="14"/>
              </w:rPr>
              <w:t>%</w:t>
            </w:r>
          </w:p>
        </w:tc>
        <w:tc>
          <w:tcPr>
            <w:tcW w:w="14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FE481A" w14:textId="4B117B91"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50.48 </w:t>
            </w:r>
            <w:r w:rsidRPr="008C2DEF">
              <w:rPr>
                <w:rFonts w:ascii="Times New Roman" w:eastAsia="Calibri" w:hAnsi="Times New Roman"/>
                <w:color w:val="000000"/>
                <w:kern w:val="24"/>
                <w:sz w:val="14"/>
                <w:szCs w:val="14"/>
              </w:rPr>
              <w:t>%</w:t>
            </w:r>
          </w:p>
        </w:tc>
        <w:tc>
          <w:tcPr>
            <w:tcW w:w="1382"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2105A2" w14:textId="4BC721ED"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85.95 </w:t>
            </w:r>
            <w:r w:rsidRPr="008C2DEF">
              <w:rPr>
                <w:rFonts w:ascii="Times New Roman" w:eastAsia="Calibri" w:hAnsi="Times New Roman"/>
                <w:color w:val="000000"/>
                <w:kern w:val="24"/>
                <w:sz w:val="14"/>
                <w:szCs w:val="14"/>
              </w:rPr>
              <w:t>%</w:t>
            </w:r>
          </w:p>
        </w:tc>
        <w:tc>
          <w:tcPr>
            <w:tcW w:w="1138"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E1D8D0" w14:textId="7EC4D783"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123.84 </w:t>
            </w:r>
            <w:r w:rsidRPr="008C2DEF">
              <w:rPr>
                <w:rFonts w:ascii="Times New Roman" w:eastAsia="Calibri" w:hAnsi="Times New Roman"/>
                <w:color w:val="000000"/>
                <w:kern w:val="24"/>
                <w:sz w:val="14"/>
                <w:szCs w:val="14"/>
              </w:rPr>
              <w:t>%</w:t>
            </w:r>
          </w:p>
        </w:tc>
      </w:tr>
      <w:tr w:rsidR="00C07CED" w:rsidRPr="008C2DEF" w14:paraId="1E404258" w14:textId="77777777" w:rsidTr="00C07CED">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68AA25" w14:textId="77777777" w:rsidR="00C07CED" w:rsidRPr="008C2DEF" w:rsidRDefault="00C07CED" w:rsidP="00C07CED">
            <w:pPr>
              <w:spacing w:line="256" w:lineRule="auto"/>
              <w:jc w:val="center"/>
              <w:rPr>
                <w:rFonts w:ascii="Times New Roman" w:hAnsi="Times New Roman"/>
                <w:b/>
                <w:color w:val="000000"/>
                <w:kern w:val="24"/>
                <w:sz w:val="14"/>
                <w:szCs w:val="14"/>
              </w:rPr>
            </w:pPr>
            <w:r w:rsidRPr="008C2DEF">
              <w:rPr>
                <w:rFonts w:ascii="Times New Roman" w:hAnsi="Times New Roman"/>
                <w:b/>
                <w:color w:val="000000"/>
                <w:kern w:val="24"/>
                <w:sz w:val="14"/>
                <w:szCs w:val="14"/>
              </w:rPr>
              <w:t>Well 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1188B1" w14:textId="21450E31"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69.55 </w:t>
            </w:r>
            <w:r w:rsidRPr="008C2DEF">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9B5ECEE" w14:textId="07A6F90A"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19.12 </w:t>
            </w:r>
            <w:r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4F3F40" w14:textId="3EE78515"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54.95 </w:t>
            </w:r>
            <w:r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23A5D74" w14:textId="5AD22335"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91.25 </w:t>
            </w:r>
            <w:r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2017DD" w14:textId="4477915E"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121.43 </w:t>
            </w:r>
            <w:r w:rsidRPr="008C2DEF">
              <w:rPr>
                <w:rFonts w:ascii="Times New Roman" w:eastAsia="Calibri" w:hAnsi="Times New Roman"/>
                <w:color w:val="000000"/>
                <w:kern w:val="24"/>
                <w:sz w:val="14"/>
                <w:szCs w:val="14"/>
              </w:rPr>
              <w:t>%</w:t>
            </w:r>
          </w:p>
        </w:tc>
      </w:tr>
      <w:tr w:rsidR="00C07CED" w:rsidRPr="008C2DEF" w14:paraId="2F78F8D6" w14:textId="77777777" w:rsidTr="00C07CED">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3DE145" w14:textId="77777777" w:rsidR="00C07CED" w:rsidRPr="008C2DEF" w:rsidRDefault="00C07CED" w:rsidP="00C07CED">
            <w:pPr>
              <w:spacing w:line="256" w:lineRule="auto"/>
              <w:jc w:val="center"/>
              <w:rPr>
                <w:rFonts w:ascii="Arial" w:hAnsi="Arial" w:cs="Arial"/>
                <w:b/>
                <w:sz w:val="36"/>
                <w:szCs w:val="36"/>
              </w:rPr>
            </w:pPr>
            <w:r w:rsidRPr="008C2DEF">
              <w:rPr>
                <w:rFonts w:ascii="Times New Roman" w:hAnsi="Times New Roman"/>
                <w:b/>
                <w:color w:val="000000"/>
                <w:kern w:val="24"/>
                <w:sz w:val="14"/>
                <w:szCs w:val="14"/>
              </w:rPr>
              <w:t>Well 3</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F9ADCE" w14:textId="4CA941EE"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54.01 </w:t>
            </w:r>
            <w:r w:rsidRPr="008C2DEF">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8D992B" w14:textId="6B71FF55"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11.91 </w:t>
            </w:r>
            <w:r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39DE96" w14:textId="472FDA48"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32.00 </w:t>
            </w:r>
            <w:r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1D03C5" w14:textId="75B70335"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67.21 </w:t>
            </w:r>
            <w:r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269042" w14:textId="12EF3960"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92.54 </w:t>
            </w:r>
            <w:r w:rsidRPr="008C2DEF">
              <w:rPr>
                <w:rFonts w:ascii="Times New Roman" w:eastAsia="Calibri" w:hAnsi="Times New Roman"/>
                <w:color w:val="000000"/>
                <w:kern w:val="24"/>
                <w:sz w:val="14"/>
                <w:szCs w:val="14"/>
              </w:rPr>
              <w:t>%</w:t>
            </w:r>
          </w:p>
        </w:tc>
      </w:tr>
      <w:tr w:rsidR="00C07CED" w:rsidRPr="008C2DEF" w14:paraId="63E55558" w14:textId="77777777" w:rsidTr="00C07CED">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EF00CF" w14:textId="77777777" w:rsidR="00C07CED" w:rsidRPr="008C2DEF" w:rsidRDefault="00C07CED" w:rsidP="00C07CED">
            <w:pPr>
              <w:spacing w:line="256" w:lineRule="auto"/>
              <w:jc w:val="center"/>
              <w:rPr>
                <w:rFonts w:ascii="Arial" w:hAnsi="Arial" w:cs="Arial"/>
                <w:b/>
                <w:sz w:val="36"/>
                <w:szCs w:val="36"/>
              </w:rPr>
            </w:pPr>
            <w:r w:rsidRPr="008C2DEF">
              <w:rPr>
                <w:rFonts w:ascii="Times New Roman" w:hAnsi="Times New Roman"/>
                <w:b/>
                <w:color w:val="000000"/>
                <w:kern w:val="24"/>
                <w:sz w:val="14"/>
                <w:szCs w:val="14"/>
              </w:rPr>
              <w:t>Well 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210FE8" w14:textId="45E170E3"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131.78 </w:t>
            </w:r>
            <w:r w:rsidRPr="008C2DEF">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6C1E03" w14:textId="74C6ADEF"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12.78 </w:t>
            </w:r>
            <w:r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C80DB0" w14:textId="07158534"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35.50 </w:t>
            </w:r>
            <w:r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C20668" w14:textId="61CA685E"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66.05 </w:t>
            </w:r>
            <w:r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7CAC28" w14:textId="1BBBBB2C"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72.97 </w:t>
            </w:r>
            <w:r w:rsidRPr="008C2DEF">
              <w:rPr>
                <w:rFonts w:ascii="Times New Roman" w:eastAsia="Calibri" w:hAnsi="Times New Roman"/>
                <w:color w:val="000000"/>
                <w:kern w:val="24"/>
                <w:sz w:val="14"/>
                <w:szCs w:val="14"/>
              </w:rPr>
              <w:t>%</w:t>
            </w:r>
          </w:p>
        </w:tc>
      </w:tr>
      <w:tr w:rsidR="00C07CED" w:rsidRPr="008C2DEF" w14:paraId="472DD882" w14:textId="77777777" w:rsidTr="00C07CED">
        <w:trPr>
          <w:trHeight w:val="235"/>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07F080" w14:textId="77777777" w:rsidR="00C07CED" w:rsidRPr="008C2DEF" w:rsidRDefault="00C07CED" w:rsidP="00C07CED">
            <w:pPr>
              <w:spacing w:line="256" w:lineRule="auto"/>
              <w:jc w:val="center"/>
              <w:rPr>
                <w:rFonts w:ascii="Arial" w:hAnsi="Arial" w:cs="Arial"/>
                <w:b/>
                <w:sz w:val="36"/>
                <w:szCs w:val="36"/>
              </w:rPr>
            </w:pPr>
            <w:r w:rsidRPr="008C2DEF">
              <w:rPr>
                <w:rFonts w:ascii="Times New Roman" w:hAnsi="Times New Roman"/>
                <w:b/>
                <w:color w:val="000000"/>
                <w:kern w:val="24"/>
                <w:sz w:val="14"/>
                <w:szCs w:val="14"/>
              </w:rPr>
              <w:t>Well 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CBF2C3E" w14:textId="1A7A6B5F"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-36.87 </w:t>
            </w:r>
            <w:r w:rsidRPr="008C2DEF">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D1118DE" w14:textId="2129D1C9"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16.56 </w:t>
            </w:r>
            <w:r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3F3EE64" w14:textId="108A0585"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50.30 </w:t>
            </w:r>
            <w:r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0D41FB" w14:textId="4FBABB7D"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79.46 </w:t>
            </w:r>
            <w:r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A8F0E2" w14:textId="4447AE0B"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108.21 </w:t>
            </w:r>
            <w:r w:rsidRPr="008C2DEF">
              <w:rPr>
                <w:rFonts w:ascii="Times New Roman" w:eastAsia="Calibri" w:hAnsi="Times New Roman"/>
                <w:color w:val="000000"/>
                <w:kern w:val="24"/>
                <w:sz w:val="14"/>
                <w:szCs w:val="14"/>
              </w:rPr>
              <w:t>%</w:t>
            </w:r>
          </w:p>
        </w:tc>
      </w:tr>
      <w:tr w:rsidR="00C07CED" w:rsidRPr="008C2DEF" w14:paraId="55C8BBE9" w14:textId="77777777" w:rsidTr="00C07CED">
        <w:trPr>
          <w:trHeight w:val="235"/>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D7C285" w14:textId="77777777" w:rsidR="00C07CED" w:rsidRPr="008C2DEF" w:rsidRDefault="00C07CED" w:rsidP="00C07CED">
            <w:pPr>
              <w:spacing w:line="240" w:lineRule="auto"/>
              <w:jc w:val="center"/>
              <w:rPr>
                <w:rFonts w:ascii="Times New Roman" w:hAnsi="Times New Roman"/>
                <w:b/>
                <w:color w:val="000000"/>
                <w:kern w:val="24"/>
                <w:sz w:val="14"/>
                <w:szCs w:val="14"/>
              </w:rPr>
            </w:pPr>
            <w:r w:rsidRPr="008C2DEF">
              <w:rPr>
                <w:rFonts w:ascii="Times New Roman" w:hAnsi="Times New Roman"/>
                <w:b/>
                <w:bCs/>
                <w:color w:val="000000"/>
                <w:sz w:val="14"/>
                <w:szCs w:val="14"/>
              </w:rPr>
              <w:t>All wells combined</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921AC24" w14:textId="0D070BFB"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4.77 </w:t>
            </w:r>
            <w:r w:rsidRPr="008C2DEF">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BD5D1EB" w14:textId="18936833"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14.02 </w:t>
            </w:r>
            <w:r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4E31357" w14:textId="51FBEDE6"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39.90 </w:t>
            </w:r>
            <w:r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669CAD1" w14:textId="0E026C2B"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75.22 </w:t>
            </w:r>
            <w:r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396A870" w14:textId="44D0A4A6"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 xml:space="preserve">91.78 </w:t>
            </w:r>
            <w:r w:rsidRPr="008C2DEF">
              <w:rPr>
                <w:rFonts w:ascii="Times New Roman" w:eastAsia="Calibri" w:hAnsi="Times New Roman"/>
                <w:color w:val="000000"/>
                <w:kern w:val="24"/>
                <w:sz w:val="14"/>
                <w:szCs w:val="14"/>
              </w:rPr>
              <w:t>%</w:t>
            </w:r>
          </w:p>
        </w:tc>
      </w:tr>
    </w:tbl>
    <w:p w14:paraId="646A12A2" w14:textId="77777777" w:rsidR="00442DF3" w:rsidRPr="008C2DEF" w:rsidRDefault="00442DF3" w:rsidP="00442DF3">
      <w:pPr>
        <w:autoSpaceDE w:val="0"/>
        <w:autoSpaceDN w:val="0"/>
        <w:adjustRightInd w:val="0"/>
        <w:spacing w:line="240" w:lineRule="auto"/>
        <w:jc w:val="both"/>
        <w:rPr>
          <w:rFonts w:ascii="Times New Roman" w:hAnsi="Times New Roman"/>
          <w:b/>
        </w:rPr>
      </w:pPr>
    </w:p>
    <w:p w14:paraId="4A49342A" w14:textId="445A1E7D" w:rsidR="00A03AA1" w:rsidRPr="008C2DEF" w:rsidRDefault="00442DF3" w:rsidP="0067673A">
      <w:pPr>
        <w:spacing w:line="256" w:lineRule="auto"/>
        <w:jc w:val="both"/>
        <w:rPr>
          <w:rFonts w:ascii="Times New Roman" w:hAnsi="Times New Roman"/>
          <w:b/>
        </w:rPr>
      </w:pPr>
      <w:bookmarkStart w:id="175" w:name="_Toc8320251"/>
      <w:r w:rsidRPr="008C2DEF">
        <w:rPr>
          <w:rFonts w:ascii="Times New Roman" w:hAnsi="Times New Roman"/>
          <w:b/>
        </w:rPr>
        <w:t xml:space="preserve">Table </w:t>
      </w:r>
      <w:r w:rsidRPr="008C2DEF">
        <w:rPr>
          <w:rFonts w:ascii="Times New Roman" w:hAnsi="Times New Roman"/>
          <w:b/>
        </w:rPr>
        <w:fldChar w:fldCharType="begin"/>
      </w:r>
      <w:r w:rsidRPr="008C2DEF">
        <w:rPr>
          <w:rFonts w:ascii="Times New Roman" w:hAnsi="Times New Roman"/>
          <w:b/>
        </w:rPr>
        <w:instrText xml:space="preserve"> STYLEREF 1 \s </w:instrText>
      </w:r>
      <w:r w:rsidRPr="008C2DEF">
        <w:rPr>
          <w:rFonts w:ascii="Times New Roman" w:hAnsi="Times New Roman"/>
          <w:b/>
        </w:rPr>
        <w:fldChar w:fldCharType="separate"/>
      </w:r>
      <w:r w:rsidR="002E0878">
        <w:rPr>
          <w:rFonts w:ascii="Times New Roman" w:hAnsi="Times New Roman"/>
          <w:b/>
          <w:noProof/>
        </w:rPr>
        <w:t>4</w:t>
      </w:r>
      <w:r w:rsidRPr="008C2DEF">
        <w:rPr>
          <w:rFonts w:ascii="Times New Roman" w:hAnsi="Times New Roman"/>
          <w:b/>
        </w:rPr>
        <w:fldChar w:fldCharType="end"/>
      </w:r>
      <w:r w:rsidRPr="008C2DEF">
        <w:rPr>
          <w:rFonts w:ascii="Times New Roman" w:hAnsi="Times New Roman"/>
          <w:b/>
        </w:rPr>
        <w:t>.</w:t>
      </w:r>
      <w:r w:rsidRPr="008C2DEF">
        <w:rPr>
          <w:rFonts w:ascii="Times New Roman" w:hAnsi="Times New Roman"/>
          <w:b/>
        </w:rPr>
        <w:fldChar w:fldCharType="begin"/>
      </w:r>
      <w:r w:rsidRPr="008C2DEF">
        <w:rPr>
          <w:rFonts w:ascii="Times New Roman" w:hAnsi="Times New Roman"/>
          <w:b/>
        </w:rPr>
        <w:instrText xml:space="preserve"> SEQ Table \* ARABIC \s 1 </w:instrText>
      </w:r>
      <w:r w:rsidRPr="008C2DEF">
        <w:rPr>
          <w:rFonts w:ascii="Times New Roman" w:hAnsi="Times New Roman"/>
          <w:b/>
        </w:rPr>
        <w:fldChar w:fldCharType="separate"/>
      </w:r>
      <w:r w:rsidR="002E0878">
        <w:rPr>
          <w:rFonts w:ascii="Times New Roman" w:hAnsi="Times New Roman"/>
          <w:b/>
          <w:noProof/>
        </w:rPr>
        <w:t>5</w:t>
      </w:r>
      <w:r w:rsidRPr="008C2DEF">
        <w:rPr>
          <w:rFonts w:ascii="Times New Roman" w:hAnsi="Times New Roman"/>
          <w:b/>
        </w:rPr>
        <w:fldChar w:fldCharType="end"/>
      </w:r>
      <w:r w:rsidRPr="008C2DEF">
        <w:rPr>
          <w:rFonts w:ascii="Times New Roman" w:hAnsi="Times New Roman"/>
          <w:b/>
        </w:rPr>
        <w:t xml:space="preserve">. Cumulative production comparisons in horizontal upscaling </w:t>
      </w:r>
      <w:r w:rsidR="0067673A" w:rsidRPr="008C2DEF">
        <w:rPr>
          <w:rFonts w:ascii="Times New Roman" w:hAnsi="Times New Roman"/>
          <w:b/>
        </w:rPr>
        <w:t xml:space="preserve">cases after </w:t>
      </w:r>
      <w:r w:rsidR="009C6A3D" w:rsidRPr="008C2DEF">
        <w:rPr>
          <w:rFonts w:ascii="Times New Roman" w:hAnsi="Times New Roman"/>
          <w:b/>
        </w:rPr>
        <w:t>subtracting</w:t>
      </w:r>
      <w:r w:rsidR="00DA5153" w:rsidRPr="008C2DEF">
        <w:rPr>
          <w:rFonts w:ascii="Times New Roman" w:hAnsi="Times New Roman"/>
          <w:b/>
        </w:rPr>
        <w:t xml:space="preserve"> the numerical errors </w:t>
      </w:r>
      <w:r w:rsidR="005C1581" w:rsidRPr="008C2DEF">
        <w:rPr>
          <w:rFonts w:ascii="Times New Roman" w:hAnsi="Times New Roman"/>
          <w:b/>
        </w:rPr>
        <w:t xml:space="preserve">in </w:t>
      </w:r>
      <w:r w:rsidR="00DA5153" w:rsidRPr="008C2DEF">
        <w:rPr>
          <w:rFonts w:ascii="Times New Roman" w:hAnsi="Times New Roman"/>
          <w:b/>
        </w:rPr>
        <w:t xml:space="preserve">Table </w:t>
      </w:r>
      <w:r w:rsidR="005C1581" w:rsidRPr="008C2DEF">
        <w:rPr>
          <w:rFonts w:ascii="Times New Roman" w:hAnsi="Times New Roman"/>
          <w:b/>
        </w:rPr>
        <w:t>4.4</w:t>
      </w:r>
      <w:r w:rsidR="00DA5153" w:rsidRPr="008C2DEF">
        <w:rPr>
          <w:rFonts w:ascii="Times New Roman" w:hAnsi="Times New Roman"/>
          <w:b/>
        </w:rPr>
        <w:t xml:space="preserve"> from</w:t>
      </w:r>
      <w:r w:rsidR="005C1581" w:rsidRPr="008C2DEF">
        <w:rPr>
          <w:rFonts w:ascii="Times New Roman" w:hAnsi="Times New Roman"/>
          <w:b/>
        </w:rPr>
        <w:t xml:space="preserve"> total errors in</w:t>
      </w:r>
      <w:r w:rsidR="00DA5153" w:rsidRPr="008C2DEF">
        <w:rPr>
          <w:rFonts w:ascii="Times New Roman" w:hAnsi="Times New Roman"/>
          <w:b/>
        </w:rPr>
        <w:t xml:space="preserve"> Table </w:t>
      </w:r>
      <w:r w:rsidR="005C1581" w:rsidRPr="008C2DEF">
        <w:rPr>
          <w:rFonts w:ascii="Times New Roman" w:hAnsi="Times New Roman"/>
          <w:b/>
        </w:rPr>
        <w:t>4.3</w:t>
      </w:r>
      <w:r w:rsidR="00DA5153" w:rsidRPr="008C2DEF">
        <w:rPr>
          <w:rFonts w:ascii="Times New Roman" w:hAnsi="Times New Roman"/>
          <w:b/>
        </w:rPr>
        <w:t xml:space="preserve"> for 200x300x1, 400x600x1, 800x1200x1, and 1600x2400x1</w:t>
      </w:r>
      <w:r w:rsidR="0067673A" w:rsidRPr="008C2DEF">
        <w:rPr>
          <w:rFonts w:ascii="Times New Roman" w:hAnsi="Times New Roman"/>
          <w:b/>
        </w:rPr>
        <w:t xml:space="preserve"> </w:t>
      </w:r>
      <w:r w:rsidR="005C1581" w:rsidRPr="008C2DEF">
        <w:rPr>
          <w:rFonts w:ascii="Times New Roman" w:hAnsi="Times New Roman"/>
          <w:b/>
        </w:rPr>
        <w:t>c</w:t>
      </w:r>
      <w:r w:rsidR="00DA5153" w:rsidRPr="008C2DEF">
        <w:rPr>
          <w:rFonts w:ascii="Times New Roman" w:hAnsi="Times New Roman"/>
          <w:b/>
        </w:rPr>
        <w:t>ell sizes</w:t>
      </w:r>
      <w:r w:rsidR="005C1581" w:rsidRPr="008C2DEF">
        <w:rPr>
          <w:rFonts w:ascii="Times New Roman" w:hAnsi="Times New Roman"/>
          <w:b/>
        </w:rPr>
        <w:t>.</w:t>
      </w:r>
      <w:bookmarkEnd w:id="175"/>
    </w:p>
    <w:tbl>
      <w:tblPr>
        <w:tblW w:w="9360" w:type="dxa"/>
        <w:jc w:val="center"/>
        <w:tblLayout w:type="fixed"/>
        <w:tblCellMar>
          <w:left w:w="0" w:type="dxa"/>
          <w:right w:w="0" w:type="dxa"/>
        </w:tblCellMar>
        <w:tblLook w:val="04A0" w:firstRow="1" w:lastRow="0" w:firstColumn="1" w:lastColumn="0" w:noHBand="0" w:noVBand="1"/>
      </w:tblPr>
      <w:tblGrid>
        <w:gridCol w:w="1350"/>
        <w:gridCol w:w="1260"/>
        <w:gridCol w:w="1440"/>
        <w:gridCol w:w="1350"/>
        <w:gridCol w:w="1440"/>
        <w:gridCol w:w="1382"/>
        <w:gridCol w:w="1138"/>
      </w:tblGrid>
      <w:tr w:rsidR="00C07CED" w:rsidRPr="008C2DEF" w14:paraId="19B2B9FB" w14:textId="77777777" w:rsidTr="00CC3AC8">
        <w:trPr>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2D65987" w14:textId="77777777" w:rsidR="00C07CED" w:rsidRPr="008C2DEF" w:rsidRDefault="00C07CED" w:rsidP="00CC3AC8">
            <w:pPr>
              <w:spacing w:line="256" w:lineRule="auto"/>
              <w:jc w:val="center"/>
              <w:rPr>
                <w:rFonts w:ascii="Arial" w:hAnsi="Arial" w:cs="Arial"/>
                <w:sz w:val="36"/>
                <w:szCs w:val="3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435848F"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Actual cumulative production (STB)</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42B26CF"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100x150x1 (history match) cumulative production error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67CAA43"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200x300x1 cumulative production error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79CCF17"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400x600x1</w:t>
            </w:r>
          </w:p>
          <w:p w14:paraId="45C17DD9"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cumulative production error  </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B05B52A"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800x1200x1</w:t>
            </w:r>
          </w:p>
          <w:p w14:paraId="1503E31A"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cumulative production error  </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12C23ED"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1600x2400x1</w:t>
            </w:r>
          </w:p>
          <w:p w14:paraId="256B1FE1" w14:textId="77777777" w:rsidR="00C07CED" w:rsidRPr="008C2DEF" w:rsidRDefault="00C07CED" w:rsidP="00CC3AC8">
            <w:pPr>
              <w:spacing w:line="256" w:lineRule="auto"/>
              <w:jc w:val="center"/>
              <w:rPr>
                <w:rFonts w:ascii="Arial" w:hAnsi="Arial" w:cs="Arial"/>
                <w:sz w:val="36"/>
                <w:szCs w:val="36"/>
              </w:rPr>
            </w:pPr>
            <w:r w:rsidRPr="008C2DEF">
              <w:rPr>
                <w:rFonts w:ascii="Times New Roman" w:hAnsi="Times New Roman"/>
                <w:color w:val="000000"/>
                <w:kern w:val="24"/>
                <w:sz w:val="14"/>
                <w:szCs w:val="14"/>
              </w:rPr>
              <w:t xml:space="preserve">cumulative production error  </w:t>
            </w:r>
          </w:p>
        </w:tc>
      </w:tr>
      <w:tr w:rsidR="00C07CED" w:rsidRPr="008C2DEF" w14:paraId="164D3117" w14:textId="77777777" w:rsidTr="00CC3AC8">
        <w:trPr>
          <w:jc w:val="center"/>
        </w:trPr>
        <w:tc>
          <w:tcPr>
            <w:tcW w:w="135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959158" w14:textId="77777777" w:rsidR="00C07CED" w:rsidRPr="008C2DEF" w:rsidRDefault="00C07CED" w:rsidP="00C07CED">
            <w:pPr>
              <w:spacing w:line="256" w:lineRule="auto"/>
              <w:jc w:val="center"/>
              <w:rPr>
                <w:rFonts w:ascii="Times New Roman" w:hAnsi="Times New Roman"/>
                <w:b/>
                <w:color w:val="000000"/>
                <w:kern w:val="24"/>
                <w:sz w:val="14"/>
                <w:szCs w:val="14"/>
              </w:rPr>
            </w:pPr>
            <w:r w:rsidRPr="008C2DEF">
              <w:rPr>
                <w:rFonts w:ascii="Times New Roman" w:hAnsi="Times New Roman"/>
                <w:b/>
                <w:color w:val="000000"/>
                <w:kern w:val="24"/>
                <w:sz w:val="14"/>
                <w:szCs w:val="14"/>
              </w:rPr>
              <w:t>Well 1</w:t>
            </w:r>
          </w:p>
        </w:tc>
        <w:tc>
          <w:tcPr>
            <w:tcW w:w="126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F5E1E5" w14:textId="77777777" w:rsidR="00C07CED" w:rsidRPr="008C2DEF" w:rsidRDefault="00C07CED" w:rsidP="00C07CED">
            <w:pPr>
              <w:spacing w:line="256" w:lineRule="auto"/>
              <w:jc w:val="center"/>
              <w:rPr>
                <w:rFonts w:ascii="Arial" w:hAnsi="Arial" w:cs="Arial"/>
                <w:sz w:val="36"/>
                <w:szCs w:val="36"/>
              </w:rPr>
            </w:pPr>
            <w:r w:rsidRPr="008C2DEF">
              <w:rPr>
                <w:rFonts w:ascii="Times New Roman" w:hAnsi="Times New Roman"/>
                <w:color w:val="000000"/>
                <w:kern w:val="24"/>
                <w:sz w:val="14"/>
                <w:szCs w:val="14"/>
              </w:rPr>
              <w:t>10,170</w:t>
            </w:r>
          </w:p>
        </w:tc>
        <w:tc>
          <w:tcPr>
            <w:tcW w:w="14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E7CAA9" w14:textId="77777777" w:rsidR="00C07CED" w:rsidRPr="008C2DEF" w:rsidRDefault="00C07CED" w:rsidP="00C07CED">
            <w:pPr>
              <w:spacing w:line="256" w:lineRule="auto"/>
              <w:jc w:val="center"/>
              <w:rPr>
                <w:rFonts w:ascii="Arial" w:hAnsi="Arial" w:cs="Arial"/>
                <w:sz w:val="36"/>
                <w:szCs w:val="36"/>
              </w:rPr>
            </w:pPr>
            <w:r w:rsidRPr="008C2DEF">
              <w:rPr>
                <w:rFonts w:ascii="Times New Roman" w:hAnsi="Times New Roman"/>
                <w:color w:val="000000"/>
                <w:sz w:val="14"/>
                <w:szCs w:val="14"/>
              </w:rPr>
              <w:t xml:space="preserve">9,626 (-5 %) </w:t>
            </w:r>
          </w:p>
        </w:tc>
        <w:tc>
          <w:tcPr>
            <w:tcW w:w="135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567F47" w14:textId="68023640"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114.43</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4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5D7E05" w14:textId="492C2627"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104.52</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382"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4B83446" w14:textId="2CC2768C"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259.05</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138"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BA2C96" w14:textId="7DA89A9D"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413.16</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r>
      <w:tr w:rsidR="00C07CED" w:rsidRPr="008C2DEF" w14:paraId="40455098" w14:textId="77777777" w:rsidTr="00CC3AC8">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60F47B" w14:textId="77777777" w:rsidR="00C07CED" w:rsidRPr="008C2DEF" w:rsidRDefault="00C07CED" w:rsidP="00C07CED">
            <w:pPr>
              <w:spacing w:line="256" w:lineRule="auto"/>
              <w:jc w:val="center"/>
              <w:rPr>
                <w:rFonts w:ascii="Times New Roman" w:hAnsi="Times New Roman"/>
                <w:b/>
                <w:color w:val="000000"/>
                <w:kern w:val="24"/>
                <w:sz w:val="14"/>
                <w:szCs w:val="14"/>
              </w:rPr>
            </w:pPr>
            <w:r w:rsidRPr="008C2DEF">
              <w:rPr>
                <w:rFonts w:ascii="Times New Roman" w:hAnsi="Times New Roman"/>
                <w:b/>
                <w:color w:val="000000"/>
                <w:kern w:val="24"/>
                <w:sz w:val="14"/>
                <w:szCs w:val="14"/>
              </w:rPr>
              <w:t>Well 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8FE434" w14:textId="77777777" w:rsidR="00C07CED" w:rsidRPr="008C2DEF" w:rsidRDefault="00C07CED" w:rsidP="00C07CED">
            <w:pPr>
              <w:spacing w:line="256" w:lineRule="auto"/>
              <w:jc w:val="center"/>
              <w:rPr>
                <w:rFonts w:ascii="Arial" w:hAnsi="Arial" w:cs="Arial"/>
                <w:sz w:val="36"/>
                <w:szCs w:val="36"/>
              </w:rPr>
            </w:pPr>
            <w:r w:rsidRPr="008C2DEF">
              <w:rPr>
                <w:rFonts w:ascii="Times New Roman" w:hAnsi="Times New Roman"/>
                <w:color w:val="000000"/>
                <w:kern w:val="24"/>
                <w:sz w:val="14"/>
                <w:szCs w:val="14"/>
              </w:rPr>
              <w:t>10,217</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3290B4" w14:textId="77777777" w:rsidR="00C07CED" w:rsidRPr="008C2DEF" w:rsidRDefault="00C07CED" w:rsidP="00C07CED">
            <w:pPr>
              <w:spacing w:line="256" w:lineRule="auto"/>
              <w:jc w:val="center"/>
              <w:rPr>
                <w:rFonts w:ascii="Arial" w:hAnsi="Arial" w:cs="Arial"/>
                <w:sz w:val="36"/>
                <w:szCs w:val="36"/>
              </w:rPr>
            </w:pPr>
            <w:r w:rsidRPr="008C2DEF">
              <w:rPr>
                <w:rFonts w:ascii="Times New Roman" w:hAnsi="Times New Roman"/>
                <w:color w:val="000000"/>
                <w:sz w:val="14"/>
                <w:szCs w:val="14"/>
              </w:rPr>
              <w:t>7,542 (-26 %)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E64638" w14:textId="6DC54E0A"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43.48</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20C3DD" w14:textId="600C6426"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44.05</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606AFE2" w14:textId="4E32369F"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169.75</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962639" w14:textId="30EDA50C"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163.57</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r>
      <w:tr w:rsidR="00C07CED" w:rsidRPr="008C2DEF" w14:paraId="6C6B6324" w14:textId="77777777" w:rsidTr="00CC3AC8">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31A2AC" w14:textId="77777777" w:rsidR="00C07CED" w:rsidRPr="008C2DEF" w:rsidRDefault="00C07CED" w:rsidP="00C07CED">
            <w:pPr>
              <w:spacing w:line="256" w:lineRule="auto"/>
              <w:jc w:val="center"/>
              <w:rPr>
                <w:rFonts w:ascii="Arial" w:hAnsi="Arial" w:cs="Arial"/>
                <w:b/>
                <w:sz w:val="36"/>
                <w:szCs w:val="36"/>
              </w:rPr>
            </w:pPr>
            <w:r w:rsidRPr="008C2DEF">
              <w:rPr>
                <w:rFonts w:ascii="Times New Roman" w:hAnsi="Times New Roman"/>
                <w:b/>
                <w:color w:val="000000"/>
                <w:kern w:val="24"/>
                <w:sz w:val="14"/>
                <w:szCs w:val="14"/>
              </w:rPr>
              <w:t>Well 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3A76F4" w14:textId="77777777" w:rsidR="00C07CED" w:rsidRPr="008C2DEF" w:rsidRDefault="00C07CED" w:rsidP="00C07CED">
            <w:pPr>
              <w:spacing w:line="256" w:lineRule="auto"/>
              <w:jc w:val="center"/>
              <w:rPr>
                <w:rFonts w:ascii="Arial" w:hAnsi="Arial" w:cs="Arial"/>
                <w:sz w:val="36"/>
                <w:szCs w:val="36"/>
              </w:rPr>
            </w:pPr>
            <w:r w:rsidRPr="008C2DEF">
              <w:rPr>
                <w:rFonts w:ascii="Times New Roman" w:hAnsi="Times New Roman"/>
                <w:color w:val="000000"/>
                <w:kern w:val="24"/>
                <w:sz w:val="14"/>
                <w:szCs w:val="14"/>
              </w:rPr>
              <w:t>37,398</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F239A6" w14:textId="77777777" w:rsidR="00C07CED" w:rsidRPr="008C2DEF" w:rsidRDefault="00C07CED" w:rsidP="00C07CED">
            <w:pPr>
              <w:spacing w:line="256" w:lineRule="auto"/>
              <w:jc w:val="center"/>
              <w:rPr>
                <w:rFonts w:ascii="Times New Roman" w:hAnsi="Times New Roman"/>
                <w:color w:val="000000"/>
                <w:kern w:val="24"/>
                <w:sz w:val="14"/>
                <w:szCs w:val="14"/>
              </w:rPr>
            </w:pPr>
            <w:r w:rsidRPr="008C2DEF">
              <w:rPr>
                <w:rFonts w:ascii="Times New Roman" w:hAnsi="Times New Roman"/>
                <w:color w:val="000000"/>
                <w:sz w:val="14"/>
                <w:szCs w:val="14"/>
              </w:rPr>
              <w:t>39,634 (6%)</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9A41F7" w14:textId="34BCEACF"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-15.91</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E15E18" w14:textId="743E6932"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39.00</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9E3B5DB" w14:textId="56CA057E"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4.79</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C46534" w14:textId="6562CB09"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96.46</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r>
      <w:tr w:rsidR="00C07CED" w:rsidRPr="008C2DEF" w14:paraId="75ACCB7B" w14:textId="77777777" w:rsidTr="00CC3AC8">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C74174" w14:textId="77777777" w:rsidR="00C07CED" w:rsidRPr="008C2DEF" w:rsidRDefault="00C07CED" w:rsidP="00C07CED">
            <w:pPr>
              <w:spacing w:line="256" w:lineRule="auto"/>
              <w:jc w:val="center"/>
              <w:rPr>
                <w:rFonts w:ascii="Arial" w:hAnsi="Arial" w:cs="Arial"/>
                <w:b/>
                <w:sz w:val="36"/>
                <w:szCs w:val="36"/>
              </w:rPr>
            </w:pPr>
            <w:r w:rsidRPr="008C2DEF">
              <w:rPr>
                <w:rFonts w:ascii="Times New Roman" w:hAnsi="Times New Roman"/>
                <w:b/>
                <w:color w:val="000000"/>
                <w:kern w:val="24"/>
                <w:sz w:val="14"/>
                <w:szCs w:val="14"/>
              </w:rPr>
              <w:t>Well 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26F633" w14:textId="77777777" w:rsidR="00C07CED" w:rsidRPr="008C2DEF" w:rsidRDefault="00C07CED" w:rsidP="00C07CED">
            <w:pPr>
              <w:spacing w:line="256" w:lineRule="auto"/>
              <w:jc w:val="center"/>
              <w:rPr>
                <w:rFonts w:ascii="Arial" w:hAnsi="Arial" w:cs="Arial"/>
                <w:sz w:val="36"/>
                <w:szCs w:val="36"/>
              </w:rPr>
            </w:pPr>
            <w:r w:rsidRPr="008C2DEF">
              <w:rPr>
                <w:rFonts w:ascii="Times New Roman" w:hAnsi="Times New Roman"/>
                <w:color w:val="000000"/>
                <w:kern w:val="24"/>
                <w:sz w:val="14"/>
                <w:szCs w:val="14"/>
              </w:rPr>
              <w:t>27,348 @1995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BFF47F" w14:textId="77777777" w:rsidR="00C07CED" w:rsidRPr="008C2DEF" w:rsidRDefault="00C07CED" w:rsidP="00C07CED">
            <w:pPr>
              <w:spacing w:line="256" w:lineRule="auto"/>
              <w:jc w:val="center"/>
              <w:rPr>
                <w:rFonts w:ascii="Times New Roman" w:hAnsi="Times New Roman"/>
                <w:color w:val="000000"/>
                <w:kern w:val="24"/>
                <w:sz w:val="14"/>
                <w:szCs w:val="14"/>
              </w:rPr>
            </w:pPr>
            <w:r w:rsidRPr="008C2DEF">
              <w:rPr>
                <w:rFonts w:ascii="Times New Roman" w:hAnsi="Times New Roman"/>
                <w:color w:val="000000"/>
                <w:sz w:val="14"/>
                <w:szCs w:val="14"/>
              </w:rPr>
              <w:t>29,333 (7%)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136A42" w14:textId="2DD11376"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9.22</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E00957" w14:textId="6F0783C1"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-6.50</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D3449F" w14:textId="64ED26F5"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33.95</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FC49EC" w14:textId="6A896845"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80.03</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r>
      <w:tr w:rsidR="00C07CED" w:rsidRPr="008C2DEF" w14:paraId="47667762" w14:textId="77777777" w:rsidTr="00CC3AC8">
        <w:trPr>
          <w:trHeight w:val="235"/>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072B7E" w14:textId="77777777" w:rsidR="00C07CED" w:rsidRPr="008C2DEF" w:rsidRDefault="00C07CED" w:rsidP="00C07CED">
            <w:pPr>
              <w:spacing w:line="256" w:lineRule="auto"/>
              <w:jc w:val="center"/>
              <w:rPr>
                <w:rFonts w:ascii="Arial" w:hAnsi="Arial" w:cs="Arial"/>
                <w:b/>
                <w:sz w:val="36"/>
                <w:szCs w:val="36"/>
              </w:rPr>
            </w:pPr>
            <w:r w:rsidRPr="008C2DEF">
              <w:rPr>
                <w:rFonts w:ascii="Times New Roman" w:hAnsi="Times New Roman"/>
                <w:b/>
                <w:color w:val="000000"/>
                <w:kern w:val="24"/>
                <w:sz w:val="14"/>
                <w:szCs w:val="14"/>
              </w:rPr>
              <w:t>Well 5</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1C335B" w14:textId="77777777" w:rsidR="00C07CED" w:rsidRPr="008C2DEF" w:rsidRDefault="00C07CED" w:rsidP="00C07CED">
            <w:pPr>
              <w:spacing w:line="256" w:lineRule="auto"/>
              <w:jc w:val="center"/>
              <w:rPr>
                <w:rFonts w:ascii="Arial" w:hAnsi="Arial" w:cs="Arial"/>
                <w:sz w:val="36"/>
                <w:szCs w:val="36"/>
              </w:rPr>
            </w:pPr>
            <w:r w:rsidRPr="008C2DEF">
              <w:rPr>
                <w:rFonts w:ascii="Times New Roman" w:hAnsi="Times New Roman"/>
                <w:color w:val="000000"/>
                <w:kern w:val="24"/>
                <w:sz w:val="14"/>
                <w:szCs w:val="14"/>
              </w:rPr>
              <w:t>37,956@2014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3EACE79" w14:textId="77777777" w:rsidR="00C07CED" w:rsidRPr="008C2DEF" w:rsidRDefault="00C07CED" w:rsidP="00C07CED">
            <w:pPr>
              <w:spacing w:line="256" w:lineRule="auto"/>
              <w:jc w:val="center"/>
              <w:rPr>
                <w:rFonts w:ascii="Times New Roman" w:hAnsi="Times New Roman"/>
                <w:color w:val="000000"/>
                <w:kern w:val="24"/>
                <w:sz w:val="14"/>
                <w:szCs w:val="14"/>
              </w:rPr>
            </w:pPr>
            <w:r w:rsidRPr="008C2DEF">
              <w:rPr>
                <w:rFonts w:ascii="Times New Roman" w:hAnsi="Times New Roman"/>
                <w:color w:val="000000"/>
                <w:sz w:val="14"/>
                <w:szCs w:val="14"/>
              </w:rPr>
              <w:t>34,254 (-10%</w:t>
            </w:r>
            <w:r w:rsidRPr="008C2DEF">
              <w:rPr>
                <w:rFonts w:ascii="Calibri" w:hAnsi="Calibri" w:cs="Calibri"/>
                <w:color w:val="000000"/>
                <w:sz w:val="16"/>
                <w:szCs w:val="16"/>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FFE7EF" w14:textId="7B855C89"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19.44</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71BA9B" w14:textId="46244740"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-6.30</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108CAD" w14:textId="7D0FEB2B"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0.54</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F17D73" w14:textId="207682C0"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-2.21</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r>
      <w:tr w:rsidR="00C07CED" w:rsidRPr="008C2DEF" w14:paraId="0202D6BB" w14:textId="77777777" w:rsidTr="00CC3AC8">
        <w:trPr>
          <w:trHeight w:val="235"/>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FECA8C" w14:textId="77777777" w:rsidR="00C07CED" w:rsidRPr="008C2DEF" w:rsidRDefault="00C07CED" w:rsidP="00C07CED">
            <w:pPr>
              <w:spacing w:line="240" w:lineRule="auto"/>
              <w:jc w:val="center"/>
              <w:rPr>
                <w:rFonts w:ascii="Times New Roman" w:hAnsi="Times New Roman"/>
                <w:b/>
                <w:color w:val="000000"/>
                <w:kern w:val="24"/>
                <w:sz w:val="14"/>
                <w:szCs w:val="14"/>
              </w:rPr>
            </w:pPr>
            <w:r w:rsidRPr="008C2DEF">
              <w:rPr>
                <w:rFonts w:ascii="Times New Roman" w:hAnsi="Times New Roman"/>
                <w:b/>
                <w:bCs/>
                <w:color w:val="000000"/>
                <w:sz w:val="14"/>
                <w:szCs w:val="14"/>
              </w:rPr>
              <w:t>All wells combined</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AD3A39" w14:textId="77777777" w:rsidR="00C07CED" w:rsidRPr="008C2DEF" w:rsidRDefault="00C07CED" w:rsidP="00C07CED">
            <w:pPr>
              <w:spacing w:line="240" w:lineRule="auto"/>
              <w:jc w:val="center"/>
              <w:rPr>
                <w:rFonts w:ascii="Times New Roman" w:hAnsi="Times New Roman"/>
                <w:color w:val="000000"/>
                <w:sz w:val="14"/>
                <w:szCs w:val="14"/>
              </w:rPr>
            </w:pPr>
            <w:r w:rsidRPr="008C2DEF">
              <w:rPr>
                <w:rFonts w:ascii="Times New Roman" w:hAnsi="Times New Roman"/>
                <w:color w:val="000000"/>
                <w:sz w:val="14"/>
                <w:szCs w:val="14"/>
              </w:rPr>
              <w:t>175,064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59F5C9F" w14:textId="77777777" w:rsidR="00C07CED" w:rsidRPr="008C2DEF" w:rsidRDefault="00C07CED" w:rsidP="00C07CED">
            <w:pPr>
              <w:spacing w:line="240" w:lineRule="auto"/>
              <w:rPr>
                <w:rFonts w:ascii="Times New Roman" w:hAnsi="Times New Roman"/>
                <w:color w:val="000000"/>
                <w:sz w:val="14"/>
                <w:szCs w:val="14"/>
              </w:rPr>
            </w:pPr>
            <w:r w:rsidRPr="008C2DEF">
              <w:rPr>
                <w:rFonts w:ascii="Times New Roman" w:hAnsi="Times New Roman"/>
                <w:color w:val="000000"/>
                <w:sz w:val="14"/>
                <w:szCs w:val="14"/>
              </w:rPr>
              <w:t xml:space="preserve">    170,015 (0.5%)</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DB11747" w14:textId="6D4FA334"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13.98</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DD6DEA0" w14:textId="59B9BD84"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14.10</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727862D" w14:textId="37A75481"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44.78</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2535578" w14:textId="256677F3" w:rsidR="00C07CED" w:rsidRPr="008C2DEF" w:rsidRDefault="00C07CED" w:rsidP="00C07CED">
            <w:pPr>
              <w:spacing w:line="256" w:lineRule="auto"/>
              <w:jc w:val="center"/>
              <w:rPr>
                <w:rFonts w:ascii="Times New Roman" w:hAnsi="Times New Roman"/>
                <w:color w:val="000000"/>
                <w:sz w:val="14"/>
                <w:szCs w:val="14"/>
              </w:rPr>
            </w:pPr>
            <w:r w:rsidRPr="008C2DEF">
              <w:rPr>
                <w:rFonts w:ascii="Times New Roman" w:hAnsi="Times New Roman"/>
                <w:color w:val="000000"/>
                <w:sz w:val="14"/>
                <w:szCs w:val="14"/>
              </w:rPr>
              <w:t>74.22</w:t>
            </w:r>
            <w:r w:rsidR="00442DF3" w:rsidRPr="008C2DEF">
              <w:rPr>
                <w:rFonts w:ascii="Times New Roman" w:hAnsi="Times New Roman"/>
                <w:color w:val="000000"/>
                <w:sz w:val="14"/>
                <w:szCs w:val="14"/>
              </w:rPr>
              <w:t xml:space="preserve"> </w:t>
            </w:r>
            <w:r w:rsidR="00442DF3" w:rsidRPr="008C2DEF">
              <w:rPr>
                <w:rFonts w:ascii="Times New Roman" w:eastAsia="Calibri" w:hAnsi="Times New Roman"/>
                <w:color w:val="000000"/>
                <w:kern w:val="24"/>
                <w:sz w:val="14"/>
                <w:szCs w:val="14"/>
              </w:rPr>
              <w:t>%</w:t>
            </w:r>
          </w:p>
        </w:tc>
      </w:tr>
    </w:tbl>
    <w:p w14:paraId="4287CE0E" w14:textId="77777777" w:rsidR="00C07CED" w:rsidRPr="008C2DEF" w:rsidRDefault="00C07CED" w:rsidP="00C14FCD">
      <w:pPr>
        <w:autoSpaceDE w:val="0"/>
        <w:autoSpaceDN w:val="0"/>
        <w:adjustRightInd w:val="0"/>
        <w:spacing w:line="360" w:lineRule="auto"/>
        <w:jc w:val="both"/>
        <w:rPr>
          <w:rFonts w:ascii="Times New Roman" w:hAnsi="Times New Roman"/>
        </w:rPr>
      </w:pPr>
    </w:p>
    <w:p w14:paraId="1D3C4642" w14:textId="77777777" w:rsidR="00C14FCD" w:rsidRPr="008C2DEF" w:rsidRDefault="00C14FCD" w:rsidP="00796CC1">
      <w:pPr>
        <w:pStyle w:val="Heading3"/>
      </w:pPr>
      <w:bookmarkStart w:id="176" w:name="_Toc8320069"/>
      <w:r w:rsidRPr="008C2DEF">
        <w:t>Effect of vertical upscaling</w:t>
      </w:r>
      <w:bookmarkEnd w:id="176"/>
    </w:p>
    <w:p w14:paraId="2C601E68" w14:textId="749511C9" w:rsidR="00C45671" w:rsidRDefault="006D2BA9" w:rsidP="00C14FCD">
      <w:pPr>
        <w:autoSpaceDE w:val="0"/>
        <w:autoSpaceDN w:val="0"/>
        <w:adjustRightInd w:val="0"/>
        <w:ind w:firstLine="720"/>
        <w:jc w:val="both"/>
        <w:rPr>
          <w:rFonts w:ascii="Times New Roman" w:hAnsi="Times New Roman"/>
        </w:rPr>
      </w:pPr>
      <w:r w:rsidRPr="008C2DEF">
        <w:rPr>
          <w:rFonts w:ascii="Times New Roman" w:hAnsi="Times New Roman"/>
          <w:b/>
        </w:rPr>
        <w:t>Table 4.6</w:t>
      </w:r>
      <w:r w:rsidRPr="008C2DEF">
        <w:rPr>
          <w:rFonts w:ascii="Times New Roman" w:hAnsi="Times New Roman"/>
        </w:rPr>
        <w:t xml:space="preserve"> shows total errors, </w:t>
      </w:r>
      <w:r w:rsidRPr="008C2DEF">
        <w:rPr>
          <w:rFonts w:ascii="Times New Roman" w:hAnsi="Times New Roman"/>
          <w:b/>
        </w:rPr>
        <w:t>Table 4.7</w:t>
      </w:r>
      <w:r w:rsidRPr="008C2DEF">
        <w:rPr>
          <w:rFonts w:ascii="Times New Roman" w:hAnsi="Times New Roman"/>
        </w:rPr>
        <w:t xml:space="preserve"> shows numerical errors, and </w:t>
      </w:r>
      <w:r w:rsidRPr="008C2DEF">
        <w:rPr>
          <w:rFonts w:ascii="Times New Roman" w:hAnsi="Times New Roman"/>
          <w:b/>
        </w:rPr>
        <w:t>Table 4.8</w:t>
      </w:r>
      <w:r w:rsidRPr="008C2DEF">
        <w:rPr>
          <w:rFonts w:ascii="Times New Roman" w:hAnsi="Times New Roman"/>
        </w:rPr>
        <w:t xml:space="preserve"> shows errors</w:t>
      </w:r>
      <w:r w:rsidR="008E79E0" w:rsidRPr="008C2DEF">
        <w:rPr>
          <w:rFonts w:ascii="Times New Roman" w:hAnsi="Times New Roman"/>
        </w:rPr>
        <w:t xml:space="preserve"> due to geologic heterogeneity for the vertical upscaling cases</w:t>
      </w:r>
      <w:r w:rsidRPr="008C2DEF">
        <w:rPr>
          <w:rFonts w:ascii="Times New Roman" w:hAnsi="Times New Roman"/>
        </w:rPr>
        <w:t>.</w:t>
      </w:r>
      <w:r w:rsidR="0067673A" w:rsidRPr="008C2DEF">
        <w:rPr>
          <w:rFonts w:ascii="Times New Roman" w:hAnsi="Times New Roman"/>
          <w:b/>
        </w:rPr>
        <w:t xml:space="preserve"> </w:t>
      </w:r>
      <w:r w:rsidR="008E79E0" w:rsidRPr="008C2DEF">
        <w:rPr>
          <w:rFonts w:ascii="Times New Roman" w:hAnsi="Times New Roman"/>
          <w:b/>
        </w:rPr>
        <w:t>For</w:t>
      </w:r>
      <w:r w:rsidR="008E79E0">
        <w:rPr>
          <w:rFonts w:ascii="Times New Roman" w:hAnsi="Times New Roman"/>
          <w:b/>
        </w:rPr>
        <w:t xml:space="preserve"> the total (numerical+heterogeneity) error cases, </w:t>
      </w:r>
      <w:r w:rsidR="00C14FCD" w:rsidRPr="00047CD4">
        <w:rPr>
          <w:rFonts w:ascii="Times New Roman" w:hAnsi="Times New Roman"/>
          <w:b/>
        </w:rPr>
        <w:t xml:space="preserve">Figures </w:t>
      </w:r>
      <w:r w:rsidR="000B540E">
        <w:rPr>
          <w:rFonts w:ascii="Times New Roman" w:hAnsi="Times New Roman"/>
          <w:b/>
        </w:rPr>
        <w:t>4.</w:t>
      </w:r>
      <w:r w:rsidR="00C14FCD" w:rsidRPr="00047CD4">
        <w:rPr>
          <w:rFonts w:ascii="Times New Roman" w:hAnsi="Times New Roman"/>
          <w:b/>
        </w:rPr>
        <w:t>8</w:t>
      </w:r>
      <w:r w:rsidR="00C14FCD">
        <w:rPr>
          <w:rFonts w:ascii="Times New Roman" w:hAnsi="Times New Roman"/>
          <w:b/>
        </w:rPr>
        <w:t>a</w:t>
      </w:r>
      <w:r w:rsidR="00C14FCD" w:rsidRPr="00047CD4">
        <w:rPr>
          <w:rFonts w:ascii="Times New Roman" w:hAnsi="Times New Roman"/>
          <w:b/>
        </w:rPr>
        <w:t>-</w:t>
      </w:r>
      <w:r w:rsidR="000B540E">
        <w:rPr>
          <w:rFonts w:ascii="Times New Roman" w:hAnsi="Times New Roman"/>
          <w:b/>
        </w:rPr>
        <w:t>4.</w:t>
      </w:r>
      <w:r w:rsidR="00C14FCD" w:rsidRPr="00047CD4">
        <w:rPr>
          <w:rFonts w:ascii="Times New Roman" w:hAnsi="Times New Roman"/>
          <w:b/>
        </w:rPr>
        <w:t>8</w:t>
      </w:r>
      <w:r w:rsidR="00C14FCD">
        <w:rPr>
          <w:rFonts w:ascii="Times New Roman" w:hAnsi="Times New Roman"/>
          <w:b/>
        </w:rPr>
        <w:t>c</w:t>
      </w:r>
      <w:r w:rsidR="00C14FCD">
        <w:rPr>
          <w:rFonts w:ascii="Times New Roman" w:hAnsi="Times New Roman"/>
        </w:rPr>
        <w:t xml:space="preserve"> and </w:t>
      </w:r>
      <w:r w:rsidR="000B540E" w:rsidRPr="000B540E">
        <w:rPr>
          <w:rFonts w:ascii="Times New Roman" w:hAnsi="Times New Roman"/>
          <w:b/>
        </w:rPr>
        <w:t>4.</w:t>
      </w:r>
      <w:r w:rsidR="00C14FCD" w:rsidRPr="000B540E">
        <w:rPr>
          <w:rFonts w:ascii="Times New Roman" w:hAnsi="Times New Roman"/>
          <w:b/>
        </w:rPr>
        <w:t>8e</w:t>
      </w:r>
      <w:r w:rsidR="00C14FCD" w:rsidRPr="00047CD4">
        <w:rPr>
          <w:rFonts w:ascii="Times New Roman" w:hAnsi="Times New Roman"/>
          <w:b/>
        </w:rPr>
        <w:t>-</w:t>
      </w:r>
      <w:r w:rsidR="000B540E">
        <w:rPr>
          <w:rFonts w:ascii="Times New Roman" w:hAnsi="Times New Roman"/>
          <w:b/>
        </w:rPr>
        <w:t>4.</w:t>
      </w:r>
      <w:r w:rsidR="00C14FCD" w:rsidRPr="00047CD4">
        <w:rPr>
          <w:rFonts w:ascii="Times New Roman" w:hAnsi="Times New Roman"/>
          <w:b/>
        </w:rPr>
        <w:t>8</w:t>
      </w:r>
      <w:r w:rsidR="00C14FCD">
        <w:rPr>
          <w:rFonts w:ascii="Times New Roman" w:hAnsi="Times New Roman"/>
          <w:b/>
        </w:rPr>
        <w:t>f</w:t>
      </w:r>
      <w:r w:rsidR="00C14FCD" w:rsidRPr="00047CD4">
        <w:rPr>
          <w:rFonts w:ascii="Times New Roman" w:hAnsi="Times New Roman"/>
        </w:rPr>
        <w:t xml:space="preserve"> </w:t>
      </w:r>
      <w:r w:rsidR="006A5E38" w:rsidRPr="00047CD4">
        <w:rPr>
          <w:rFonts w:ascii="Times New Roman" w:hAnsi="Times New Roman"/>
        </w:rPr>
        <w:t>show little difference between the history match (green curves</w:t>
      </w:r>
      <w:r w:rsidR="006A5E38">
        <w:rPr>
          <w:rFonts w:ascii="Times New Roman" w:hAnsi="Times New Roman"/>
        </w:rPr>
        <w:t>)</w:t>
      </w:r>
      <w:r w:rsidR="006A5E38" w:rsidRPr="00047CD4">
        <w:rPr>
          <w:rFonts w:ascii="Times New Roman" w:hAnsi="Times New Roman"/>
        </w:rPr>
        <w:t xml:space="preserve"> and larger grid</w:t>
      </w:r>
      <w:r w:rsidR="006A5E38">
        <w:rPr>
          <w:rFonts w:ascii="Times New Roman" w:hAnsi="Times New Roman"/>
        </w:rPr>
        <w:t xml:space="preserve"> cell </w:t>
      </w:r>
      <w:r w:rsidR="006A5E38" w:rsidRPr="00047CD4">
        <w:rPr>
          <w:rFonts w:ascii="Times New Roman" w:hAnsi="Times New Roman"/>
        </w:rPr>
        <w:t xml:space="preserve">curves. In addition, essentially all </w:t>
      </w:r>
      <w:r w:rsidR="006A5E38" w:rsidRPr="00047CD4">
        <w:rPr>
          <w:rFonts w:ascii="Times New Roman" w:hAnsi="Times New Roman"/>
        </w:rPr>
        <w:lastRenderedPageBreak/>
        <w:t xml:space="preserve">vertically upscaled matches </w:t>
      </w:r>
      <w:r w:rsidR="006A5E38" w:rsidRPr="008C2DEF">
        <w:rPr>
          <w:rFonts w:ascii="Times New Roman" w:hAnsi="Times New Roman"/>
        </w:rPr>
        <w:t>may be considered as reasonable history matches to the observed data (</w:t>
      </w:r>
      <w:r w:rsidR="006A5E38" w:rsidRPr="008C2DEF">
        <w:rPr>
          <w:rFonts w:ascii="Times New Roman" w:hAnsi="Times New Roman"/>
          <w:b/>
        </w:rPr>
        <w:t>Figures 4.8a-4.8c</w:t>
      </w:r>
      <w:r w:rsidR="006A5E38" w:rsidRPr="008C2DEF">
        <w:rPr>
          <w:rFonts w:ascii="Times New Roman" w:hAnsi="Times New Roman"/>
        </w:rPr>
        <w:t xml:space="preserve">, </w:t>
      </w:r>
      <w:r w:rsidR="006A5E38" w:rsidRPr="008C2DEF">
        <w:rPr>
          <w:rFonts w:ascii="Times New Roman" w:hAnsi="Times New Roman"/>
          <w:b/>
          <w:bCs/>
        </w:rPr>
        <w:t>4.8e</w:t>
      </w:r>
      <w:r w:rsidR="006A5E38" w:rsidRPr="008C2DEF">
        <w:rPr>
          <w:rFonts w:ascii="Times New Roman" w:hAnsi="Times New Roman"/>
          <w:b/>
        </w:rPr>
        <w:t>-4.8f</w:t>
      </w:r>
      <w:r w:rsidR="006A5E38" w:rsidRPr="008C2DEF">
        <w:rPr>
          <w:rFonts w:ascii="Times New Roman" w:hAnsi="Times New Roman"/>
        </w:rPr>
        <w:t>). Larger grid cell size always leads to a jump in the cumulative production (</w:t>
      </w:r>
      <w:r w:rsidR="006A5E38" w:rsidRPr="008C2DEF">
        <w:rPr>
          <w:rFonts w:ascii="Times New Roman" w:hAnsi="Times New Roman"/>
          <w:b/>
        </w:rPr>
        <w:t>Table 4.</w:t>
      </w:r>
      <w:r w:rsidR="0043498A" w:rsidRPr="008C2DEF">
        <w:rPr>
          <w:rFonts w:ascii="Times New Roman" w:hAnsi="Times New Roman"/>
          <w:b/>
        </w:rPr>
        <w:t>6</w:t>
      </w:r>
      <w:r w:rsidR="006A5E38" w:rsidRPr="008C2DEF">
        <w:rPr>
          <w:rFonts w:ascii="Times New Roman" w:hAnsi="Times New Roman"/>
        </w:rPr>
        <w:t xml:space="preserve">) and production rate compared to the base history-match grid cell size of 100x150x1 ft. Vertical upscaling makes </w:t>
      </w:r>
      <w:r w:rsidR="00DD5D24" w:rsidRPr="008C2DEF">
        <w:rPr>
          <w:rFonts w:ascii="Times New Roman" w:hAnsi="Times New Roman"/>
        </w:rPr>
        <w:t>a noticeable</w:t>
      </w:r>
      <w:r w:rsidR="006A5E38" w:rsidRPr="008C2DEF">
        <w:rPr>
          <w:rFonts w:ascii="Times New Roman" w:hAnsi="Times New Roman"/>
        </w:rPr>
        <w:t xml:space="preserve"> difference in only one well where well 4 (</w:t>
      </w:r>
      <w:r w:rsidR="006A5E38" w:rsidRPr="008C2DEF">
        <w:rPr>
          <w:rFonts w:ascii="Times New Roman" w:hAnsi="Times New Roman"/>
          <w:b/>
        </w:rPr>
        <w:t>Figure 4.8d</w:t>
      </w:r>
      <w:r w:rsidR="006A5E38" w:rsidRPr="008C2DEF">
        <w:rPr>
          <w:rFonts w:ascii="Times New Roman" w:hAnsi="Times New Roman"/>
        </w:rPr>
        <w:t>) has a noticeable 17% deviation in production rate and cumulative production (</w:t>
      </w:r>
      <w:r w:rsidR="006A5E38" w:rsidRPr="008C2DEF">
        <w:rPr>
          <w:rFonts w:ascii="Times New Roman" w:hAnsi="Times New Roman"/>
          <w:b/>
        </w:rPr>
        <w:t>Table 4.</w:t>
      </w:r>
      <w:r w:rsidR="0043498A" w:rsidRPr="008C2DEF">
        <w:rPr>
          <w:rFonts w:ascii="Times New Roman" w:hAnsi="Times New Roman"/>
          <w:b/>
        </w:rPr>
        <w:t>6</w:t>
      </w:r>
      <w:r w:rsidR="006A5E38" w:rsidRPr="008C2DEF">
        <w:rPr>
          <w:rFonts w:ascii="Times New Roman" w:hAnsi="Times New Roman"/>
        </w:rPr>
        <w:t>) with the largest vertical grid cell</w:t>
      </w:r>
      <w:r w:rsidR="006A5E38" w:rsidRPr="00047CD4">
        <w:rPr>
          <w:rFonts w:ascii="Times New Roman" w:hAnsi="Times New Roman"/>
        </w:rPr>
        <w:t xml:space="preserve"> size (i.e., 16 ft)</w:t>
      </w:r>
      <w:r w:rsidR="00C14FCD" w:rsidRPr="00047CD4">
        <w:rPr>
          <w:rFonts w:ascii="Times New Roman" w:hAnsi="Times New Roman"/>
        </w:rPr>
        <w:t>.</w:t>
      </w:r>
    </w:p>
    <w:p w14:paraId="15D8361F" w14:textId="77777777" w:rsidR="00C45671" w:rsidRDefault="00C45671">
      <w:pPr>
        <w:spacing w:line="240" w:lineRule="auto"/>
        <w:rPr>
          <w:rFonts w:ascii="Times New Roman" w:hAnsi="Times New Roman"/>
        </w:rPr>
      </w:pPr>
      <w:r>
        <w:rPr>
          <w:rFonts w:ascii="Times New Roman" w:hAnsi="Times New Roman"/>
        </w:rPr>
        <w:br w:type="page"/>
      </w:r>
    </w:p>
    <w:p w14:paraId="30C444ED" w14:textId="06A20612" w:rsidR="006A5E38" w:rsidRDefault="00C45671" w:rsidP="00C14FCD">
      <w:pPr>
        <w:autoSpaceDE w:val="0"/>
        <w:autoSpaceDN w:val="0"/>
        <w:adjustRightInd w:val="0"/>
        <w:ind w:firstLine="720"/>
        <w:jc w:val="both"/>
        <w:rPr>
          <w:rFonts w:ascii="Times New Roman" w:hAnsi="Times New Roman"/>
        </w:rPr>
      </w:pPr>
      <w:r>
        <w:rPr>
          <w:noProof/>
          <w:lang w:bidi="ar-SA"/>
        </w:rPr>
        <w:lastRenderedPageBreak/>
        <mc:AlternateContent>
          <mc:Choice Requires="wps">
            <w:drawing>
              <wp:anchor distT="0" distB="0" distL="114300" distR="114300" simplePos="0" relativeHeight="251647488" behindDoc="0" locked="0" layoutInCell="1" allowOverlap="1" wp14:anchorId="56635CA9" wp14:editId="47E53B71">
                <wp:simplePos x="0" y="0"/>
                <wp:positionH relativeFrom="column">
                  <wp:posOffset>3000432</wp:posOffset>
                </wp:positionH>
                <wp:positionV relativeFrom="paragraph">
                  <wp:posOffset>274889</wp:posOffset>
                </wp:positionV>
                <wp:extent cx="415290" cy="262255"/>
                <wp:effectExtent l="0" t="0" r="0" b="0"/>
                <wp:wrapNone/>
                <wp:docPr id="17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62255"/>
                        </a:xfrm>
                        <a:prstGeom prst="rect">
                          <a:avLst/>
                        </a:prstGeom>
                        <a:noFill/>
                        <a:ln w="9525">
                          <a:noFill/>
                          <a:miter lim="800000"/>
                          <a:headEnd/>
                          <a:tailEnd/>
                        </a:ln>
                      </wps:spPr>
                      <wps:txbx>
                        <w:txbxContent>
                          <w:p w14:paraId="5ED564A0" w14:textId="77777777" w:rsidR="00D0248D" w:rsidRPr="003B5DBF" w:rsidRDefault="00D0248D" w:rsidP="00C14FCD">
                            <w:pPr>
                              <w:rPr>
                                <w:rFonts w:ascii="Times New Roman" w:hAnsi="Times New Roman"/>
                                <w:b/>
                              </w:rPr>
                            </w:pPr>
                            <w:r w:rsidRPr="003B5DBF">
                              <w:rPr>
                                <w:rFonts w:ascii="Times New Roman" w:hAnsi="Times New Roman"/>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35CA9" id="_x0000_s1190" type="#_x0000_t202" style="position:absolute;left:0;text-align:left;margin-left:236.25pt;margin-top:21.65pt;width:32.7pt;height:20.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O0FgIAAAgEAAAOAAAAZHJzL2Uyb0RvYy54bWysU9uO2yAQfa/Uf0C8N74oziZWnNV2t1tV&#10;2m4r7fYDCMYxKjAUSOz06zvgJI3at6o8IGBmzsw5M6xvR63IQTgvwTS0mOWUCMOhlWbX0G+vj++W&#10;lPjATMsUGNHQo/D0dvP2zXqwtSihB9UKRxDE+HqwDe1DsHWWed4LzfwMrDBo7MBpFvDqdlnr2IDo&#10;WmVlni+yAVxrHXDhPb4+TEa6SfhdJ3j40nVeBKIairWFtLu0b+Oebdas3jlme8lPZbB/qEIzaTDp&#10;BeqBBUb2Tv4FpSV34KELMw46g66TXCQOyKbI/2Dz0jMrEhcUx9uLTP7/wfLnw1dHZIu9u1lQYpjG&#10;Jr2KMZD3MJKijAIN1tfo92LRM4z4js6JrLdPwL97YuC+Z2Yn7pyDoResxQKLGJldhU44PoJsh8/Q&#10;Yh62D5CAxs7pqB7qQRAdG3W8NCfWwvFxXlTlCi0cTeWiLKsqZWD1Odg6Hz4K0CQeGuqw9wmcHZ58&#10;iMWw+uwScxl4lEql/itDhoauqrJKAVcWLQOOp5K6ocs8rmlgIscPpk3BgUk1nTGBMifSkefEOIzb&#10;MQm8XJzF3EJ7RBkcTOOI3wcPPbiflAw4ig31P/bMCUrUJ4NSror5PM5uusyrmxIv7tqyvbYwwxGq&#10;oYGS6XgfpnnfWyd3PWaammfgDuXvZJIm9mmq6lQ/jltS7PQ14jxf35PX7w+8+QUAAP//AwBQSwME&#10;FAAGAAgAAAAhADI44l/eAAAACQEAAA8AAABkcnMvZG93bnJldi54bWxMj01PwzAMhu9I/IfISNxY&#10;wtruozSdEIgraAMm7ZY1XlvROFWTreXfY05ws+VHr5+32EyuExccQutJw/1MgUCqvG2p1vDx/nK3&#10;AhGiIWs6T6jhGwNsyuurwuTWj7TFyy7WgkMo5EZDE2OfSxmqBp0JM98j8e3kB2cir0Mt7WBGDned&#10;nCu1kM60xB8a0+NTg9XX7uw0fL6eDvtUvdXPLutHPylJbi21vr2ZHh9ARJziHwy/+qwOJTsd/Zls&#10;EJ2GdDnPGOUhSUAwkCXLNYijhlW6AFkW8n+D8gcAAP//AwBQSwECLQAUAAYACAAAACEAtoM4kv4A&#10;AADhAQAAEwAAAAAAAAAAAAAAAAAAAAAAW0NvbnRlbnRfVHlwZXNdLnhtbFBLAQItABQABgAIAAAA&#10;IQA4/SH/1gAAAJQBAAALAAAAAAAAAAAAAAAAAC8BAABfcmVscy8ucmVsc1BLAQItABQABgAIAAAA&#10;IQBcTuO0FgIAAAgEAAAOAAAAAAAAAAAAAAAAAC4CAABkcnMvZTJvRG9jLnhtbFBLAQItABQABgAI&#10;AAAAIQAyOOJf3gAAAAkBAAAPAAAAAAAAAAAAAAAAAHAEAABkcnMvZG93bnJldi54bWxQSwUGAAAA&#10;AAQABADzAAAAewUAAAAA&#10;" filled="f" stroked="f">
                <v:textbox>
                  <w:txbxContent>
                    <w:p w14:paraId="5ED564A0" w14:textId="77777777" w:rsidR="00D0248D" w:rsidRPr="003B5DBF" w:rsidRDefault="00D0248D" w:rsidP="00C14FCD">
                      <w:pPr>
                        <w:rPr>
                          <w:rFonts w:ascii="Times New Roman" w:hAnsi="Times New Roman"/>
                          <w:b/>
                        </w:rPr>
                      </w:pPr>
                      <w:r w:rsidRPr="003B5DBF">
                        <w:rPr>
                          <w:rFonts w:ascii="Times New Roman" w:hAnsi="Times New Roman"/>
                          <w:b/>
                        </w:rPr>
                        <w:t>b)</w:t>
                      </w:r>
                    </w:p>
                  </w:txbxContent>
                </v:textbox>
              </v:shape>
            </w:pict>
          </mc:Fallback>
        </mc:AlternateContent>
      </w:r>
      <w:r>
        <w:rPr>
          <w:noProof/>
          <w:lang w:bidi="ar-SA"/>
        </w:rPr>
        <mc:AlternateContent>
          <mc:Choice Requires="wps">
            <w:drawing>
              <wp:anchor distT="0" distB="0" distL="114300" distR="114300" simplePos="0" relativeHeight="251646464" behindDoc="0" locked="0" layoutInCell="1" allowOverlap="1" wp14:anchorId="1E163E5E" wp14:editId="2E13D2E2">
                <wp:simplePos x="0" y="0"/>
                <wp:positionH relativeFrom="column">
                  <wp:posOffset>350322</wp:posOffset>
                </wp:positionH>
                <wp:positionV relativeFrom="paragraph">
                  <wp:posOffset>263830</wp:posOffset>
                </wp:positionV>
                <wp:extent cx="405130" cy="309880"/>
                <wp:effectExtent l="0" t="0" r="0" b="0"/>
                <wp:wrapNone/>
                <wp:docPr id="1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309880"/>
                        </a:xfrm>
                        <a:prstGeom prst="rect">
                          <a:avLst/>
                        </a:prstGeom>
                        <a:noFill/>
                        <a:ln w="9525">
                          <a:noFill/>
                          <a:miter lim="800000"/>
                          <a:headEnd/>
                          <a:tailEnd/>
                        </a:ln>
                      </wps:spPr>
                      <wps:txbx>
                        <w:txbxContent>
                          <w:p w14:paraId="3AD81706" w14:textId="77777777" w:rsidR="00D0248D" w:rsidRPr="003B5DBF" w:rsidRDefault="00D0248D" w:rsidP="00C14FCD">
                            <w:pPr>
                              <w:rPr>
                                <w:rFonts w:ascii="Times New Roman" w:hAnsi="Times New Roman"/>
                                <w:b/>
                              </w:rPr>
                            </w:pPr>
                            <w:r w:rsidRPr="003B5DBF">
                              <w:rPr>
                                <w:rFonts w:ascii="Times New Roman" w:hAnsi="Times New Roman"/>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63E5E" id="_x0000_s1191" type="#_x0000_t202" style="position:absolute;left:0;text-align:left;margin-left:27.6pt;margin-top:20.75pt;width:31.9pt;height:24.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mGUFwIAAAgEAAAOAAAAZHJzL2Uyb0RvYy54bWysU9uO2yAQfa/Uf0C8N7azSZNYcVbb3W5V&#10;aXuRdvsBBGMbFRgKJHb69R1wklrtW1UeEDAzZ+acGba3g1bkKJyXYCpazHJKhOFQS9NW9NvL45s1&#10;JT4wUzMFRlT0JDy93b1+te1tKebQgaqFIwhifNnbinYh2DLLPO+EZn4GVhg0NuA0C3h1bVY71iO6&#10;Vtk8z99mPbjaOuDCe3x9GI10l/CbRvDwpWm8CERVFGsLaXdp38c9221Z2TpmO8nPZbB/qEIzaTDp&#10;FeqBBUYOTv4FpSV34KEJMw46g6aRXCQOyKbI/2Dz3DErEhcUx9urTP7/wfLPx6+OyBp7t1pRYpjG&#10;Jr2IIZB3MJCiiAL11pfo92zRMwz4js6JrLdPwL97YuC+Y6YVd85B3wlWY4EpMpuEjjg+guz7T1Bj&#10;HnYIkICGxumoHupBEB0bdbo2J9bC8XGRL4sbtHA03eSb9To1L2PlJdg6Hz4I0CQeKuqw9wmcHZ98&#10;QBroenGJuQw8SqVS/5UhfUU3y/kyBUwsWgYcTyV1Rdd5XOPARI7vTZ2CA5NqPGMCZTBPJB15jozD&#10;sB+SwOvVRcw91CeUwcE4jvh98NCB+0lJj6NYUf/jwJygRH00KOWmWCzi7KbLYrma48VNLfuphRmO&#10;UBUNlIzH+zDO+8E62XaYaWyegTuUv5FJmljyWNW5fhy3pNj5a8R5nt6T1+8PvPsFAAD//wMAUEsD&#10;BBQABgAIAAAAIQChb9qp3AAAAAgBAAAPAAAAZHJzL2Rvd25yZXYueG1sTI/BTsMwEETvSPyDtUjc&#10;qJ22QSRkU1WtuIIoUKk3N94mEfE6it0m/D3uCY6jGc28KVaT7cSFBt86RkhmCgRx5UzLNcLnx8vD&#10;EwgfNBvdOSaEH/KwKm9vCp0bN/I7XXahFrGEfa4RmhD6XEpfNWS1n7meOHonN1gdohxqaQY9xnLb&#10;yblSj9LqluNCo3vaNFR9784W4ev1dNgv1Vu9tWk/uklJtplEvL+b1s8gAk3hLwxX/IgOZWQ6ujMb&#10;LzqENJ3HJMIySUFc/SSL344ImVqALAv5/0D5CwAA//8DAFBLAQItABQABgAIAAAAIQC2gziS/gAA&#10;AOEBAAATAAAAAAAAAAAAAAAAAAAAAABbQ29udGVudF9UeXBlc10ueG1sUEsBAi0AFAAGAAgAAAAh&#10;ADj9If/WAAAAlAEAAAsAAAAAAAAAAAAAAAAALwEAAF9yZWxzLy5yZWxzUEsBAi0AFAAGAAgAAAAh&#10;AO9iYZQXAgAACAQAAA4AAAAAAAAAAAAAAAAALgIAAGRycy9lMm9Eb2MueG1sUEsBAi0AFAAGAAgA&#10;AAAhAKFv2qncAAAACAEAAA8AAAAAAAAAAAAAAAAAcQQAAGRycy9kb3ducmV2LnhtbFBLBQYAAAAA&#10;BAAEAPMAAAB6BQAAAAA=&#10;" filled="f" stroked="f">
                <v:textbox>
                  <w:txbxContent>
                    <w:p w14:paraId="3AD81706" w14:textId="77777777" w:rsidR="00D0248D" w:rsidRPr="003B5DBF" w:rsidRDefault="00D0248D" w:rsidP="00C14FCD">
                      <w:pPr>
                        <w:rPr>
                          <w:rFonts w:ascii="Times New Roman" w:hAnsi="Times New Roman"/>
                          <w:b/>
                        </w:rPr>
                      </w:pPr>
                      <w:r w:rsidRPr="003B5DBF">
                        <w:rPr>
                          <w:rFonts w:ascii="Times New Roman" w:hAnsi="Times New Roman"/>
                          <w:b/>
                        </w:rPr>
                        <w:t>a)</w:t>
                      </w:r>
                    </w:p>
                  </w:txbxContent>
                </v:textbox>
              </v:shape>
            </w:pict>
          </mc:Fallback>
        </mc:AlternateContent>
      </w:r>
    </w:p>
    <w:p w14:paraId="7E7B39BE" w14:textId="0B437A36" w:rsidR="00C14FCD" w:rsidRDefault="00C45671" w:rsidP="00C45671">
      <w:pPr>
        <w:spacing w:line="240" w:lineRule="auto"/>
        <w:jc w:val="center"/>
        <w:rPr>
          <w:noProof/>
        </w:rPr>
      </w:pPr>
      <w:r>
        <w:rPr>
          <w:noProof/>
          <w:lang w:bidi="ar-SA"/>
        </w:rPr>
        <mc:AlternateContent>
          <mc:Choice Requires="wps">
            <w:drawing>
              <wp:anchor distT="0" distB="0" distL="114300" distR="114300" simplePos="0" relativeHeight="251649536" behindDoc="0" locked="0" layoutInCell="1" allowOverlap="1" wp14:anchorId="7B114D01" wp14:editId="2C5AD99C">
                <wp:simplePos x="0" y="0"/>
                <wp:positionH relativeFrom="column">
                  <wp:posOffset>2997257</wp:posOffset>
                </wp:positionH>
                <wp:positionV relativeFrom="paragraph">
                  <wp:posOffset>1479063</wp:posOffset>
                </wp:positionV>
                <wp:extent cx="358775" cy="318135"/>
                <wp:effectExtent l="0" t="0" r="0" b="0"/>
                <wp:wrapNone/>
                <wp:docPr id="17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318135"/>
                        </a:xfrm>
                        <a:prstGeom prst="rect">
                          <a:avLst/>
                        </a:prstGeom>
                        <a:noFill/>
                        <a:ln w="9525">
                          <a:noFill/>
                          <a:miter lim="800000"/>
                          <a:headEnd/>
                          <a:tailEnd/>
                        </a:ln>
                      </wps:spPr>
                      <wps:txbx>
                        <w:txbxContent>
                          <w:p w14:paraId="122B5248" w14:textId="77777777" w:rsidR="00D0248D" w:rsidRPr="003B5DBF" w:rsidRDefault="00D0248D" w:rsidP="00C14FCD">
                            <w:pPr>
                              <w:rPr>
                                <w:rFonts w:ascii="Times New Roman" w:hAnsi="Times New Roman"/>
                                <w:b/>
                              </w:rPr>
                            </w:pPr>
                            <w:r w:rsidRPr="003B5DBF">
                              <w:rPr>
                                <w:rFonts w:ascii="Times New Roman" w:hAnsi="Times New Roman"/>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14D01" id="_x0000_s1192" type="#_x0000_t202" style="position:absolute;left:0;text-align:left;margin-left:236pt;margin-top:116.45pt;width:28.25pt;height:25.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OyGAIAAAgEAAAOAAAAZHJzL2Uyb0RvYy54bWysU9uO2yAQfa/Uf0C8N46TuPFacVbb3W5V&#10;aXuRdvsBGOMYFRgKJHb69R1wkkbtW1UeEDAzZ+acGTa3o1bkIJyXYGqaz+aUCMOhlWZX028vj29K&#10;SnxgpmUKjKjpUXh6u339ajPYSiygB9UKRxDE+GqwNe1DsFWWed4LzfwMrDBo7MBpFvDqdlnr2IDo&#10;WmWL+fxtNoBrrQMuvMfXh8lItwm/6wQPX7rOi0BUTbG2kHaX9ibu2XbDqp1jtpf8VAb7hyo0kwaT&#10;XqAeWGBk7+RfUFpyBx66MOOgM+g6yUXigGzy+R9snntmReKC4nh7kcn/P1j++fDVEdli79YLSgzT&#10;2KQXMQbyDkaSr6JAg/UV+j1b9AwjvqNzIuvtE/Dvnhi475nZiTvnYOgFa7HAPEZmV6ETjo8gzfAJ&#10;WszD9gES0Ng5HdVDPQiiY6OOl+bEWjg+LotyvS4o4Wha5mW+LFIGVp2DrfPhgwBN4qGmDnufwNnh&#10;yYdYDKvOLjGXgUepVOq/MmSo6U2xKFLAlUXLgOOppK5pOY9rGpjI8b1pU3BgUk1nTKDMiXTkOTEO&#10;YzMmgcvyLGYD7RFlcDCNI34fPPTgflIy4CjW1P/YMycoUR8NSnmTr1ZxdtNlVawXeHHXlubawgxH&#10;qJoGSqbjfZjmfW+d3PWYaWqegTuUv5NJmtinqapT/ThuSbHT14jzfH1PXr8/8PYXAAAA//8DAFBL&#10;AwQUAAYACAAAACEAsYwcRd8AAAALAQAADwAAAGRycy9kb3ducmV2LnhtbEyPzU7DMBCE70i8g7VI&#10;3KiN20Aa4lQIxBXU8iNxc+NtEhGvo9htwtuznOA4O6PZb8rN7HtxwjF2gQxcLxQIpDq4jhoDb69P&#10;VzmImCw52wdCA98YYVOdn5W2cGGiLZ52qRFcQrGwBtqUhkLKWLfobVyEAYm9Qxi9TSzHRrrRTlzu&#10;e6mVupHedsQfWjvgQ4v11+7oDbw/Hz4/VuqlefTZMIVZSfJraczlxXx/ByLhnP7C8IvP6FAx0z4c&#10;yUXRG1jdat6SDOilXoPgRKbzDMSeL/lSgaxK+X9D9QMAAP//AwBQSwECLQAUAAYACAAAACEAtoM4&#10;kv4AAADhAQAAEwAAAAAAAAAAAAAAAAAAAAAAW0NvbnRlbnRfVHlwZXNdLnhtbFBLAQItABQABgAI&#10;AAAAIQA4/SH/1gAAAJQBAAALAAAAAAAAAAAAAAAAAC8BAABfcmVscy8ucmVsc1BLAQItABQABgAI&#10;AAAAIQAtB5OyGAIAAAgEAAAOAAAAAAAAAAAAAAAAAC4CAABkcnMvZTJvRG9jLnhtbFBLAQItABQA&#10;BgAIAAAAIQCxjBxF3wAAAAsBAAAPAAAAAAAAAAAAAAAAAHIEAABkcnMvZG93bnJldi54bWxQSwUG&#10;AAAAAAQABADzAAAAfgUAAAAA&#10;" filled="f" stroked="f">
                <v:textbox>
                  <w:txbxContent>
                    <w:p w14:paraId="122B5248" w14:textId="77777777" w:rsidR="00D0248D" w:rsidRPr="003B5DBF" w:rsidRDefault="00D0248D" w:rsidP="00C14FCD">
                      <w:pPr>
                        <w:rPr>
                          <w:rFonts w:ascii="Times New Roman" w:hAnsi="Times New Roman"/>
                          <w:b/>
                        </w:rPr>
                      </w:pPr>
                      <w:r w:rsidRPr="003B5DBF">
                        <w:rPr>
                          <w:rFonts w:ascii="Times New Roman" w:hAnsi="Times New Roman"/>
                          <w:b/>
                        </w:rPr>
                        <w:t>d)</w:t>
                      </w:r>
                    </w:p>
                  </w:txbxContent>
                </v:textbox>
              </v:shape>
            </w:pict>
          </mc:Fallback>
        </mc:AlternateContent>
      </w:r>
      <w:r>
        <w:rPr>
          <w:noProof/>
          <w:lang w:bidi="ar-SA"/>
        </w:rPr>
        <mc:AlternateContent>
          <mc:Choice Requires="wps">
            <w:drawing>
              <wp:anchor distT="0" distB="0" distL="114300" distR="114300" simplePos="0" relativeHeight="251648512" behindDoc="0" locked="0" layoutInCell="1" allowOverlap="1" wp14:anchorId="77D32A79" wp14:editId="6CA1C3AF">
                <wp:simplePos x="0" y="0"/>
                <wp:positionH relativeFrom="margin">
                  <wp:posOffset>312997</wp:posOffset>
                </wp:positionH>
                <wp:positionV relativeFrom="paragraph">
                  <wp:posOffset>1479253</wp:posOffset>
                </wp:positionV>
                <wp:extent cx="359410" cy="260985"/>
                <wp:effectExtent l="0" t="0" r="0" b="0"/>
                <wp:wrapNone/>
                <wp:docPr id="1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60985"/>
                        </a:xfrm>
                        <a:prstGeom prst="rect">
                          <a:avLst/>
                        </a:prstGeom>
                        <a:noFill/>
                        <a:ln w="9525">
                          <a:noFill/>
                          <a:miter lim="800000"/>
                          <a:headEnd/>
                          <a:tailEnd/>
                        </a:ln>
                      </wps:spPr>
                      <wps:txbx>
                        <w:txbxContent>
                          <w:p w14:paraId="028247A2" w14:textId="77777777" w:rsidR="00D0248D" w:rsidRPr="003B5DBF" w:rsidRDefault="00D0248D" w:rsidP="00C14FCD">
                            <w:pPr>
                              <w:rPr>
                                <w:rFonts w:ascii="Times New Roman" w:hAnsi="Times New Roman"/>
                                <w:b/>
                              </w:rPr>
                            </w:pPr>
                            <w:r w:rsidRPr="003B5DBF">
                              <w:rPr>
                                <w:rFonts w:ascii="Times New Roman" w:hAnsi="Times New Roman"/>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32A79" id="_x0000_s1193" type="#_x0000_t202" style="position:absolute;left:0;text-align:left;margin-left:24.65pt;margin-top:116.5pt;width:28.3pt;height:20.5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VOFwIAAAgEAAAOAAAAZHJzL2Uyb0RvYy54bWysU9tu2zAMfR+wfxD0vtjOpY2NOEXXrsOA&#10;7gK0+wBFlmNhkqhJSuzs60vJSRp0b8P0IEgiechzSK1uBq3IXjgvwdS0mOSUCMOhkWZb05/PDx+W&#10;lPjATMMUGFHTg/D0Zv3+3aq3lZhCB6oRjiCI8VVva9qFYKss87wTmvkJWGHQ2ILTLODVbbPGsR7R&#10;tcqmeX6V9eAa64AL7/H1fjTSdcJvW8HD97b1IhBVU6wtpN2lfRP3bL1i1dYx20l+LIP9QxWaSYNJ&#10;z1D3LDCyc/IvKC25Aw9tmHDQGbSt5CJxQDZF/obNU8esSFxQHG/PMvn/B8u/7X84Ihvs3fWMEsM0&#10;NulZDIF8hIEUsyhQb32Ffk8WPcOA7+icyHr7CPyXJwbuOma24tY56DvBGiywiJHZReiI4yPIpv8K&#10;DeZhuwAJaGidjuqhHgTRsVGHc3NiLRwfZ4tyXqCFo2l6lZfLRcrAqlOwdT58FqBJPNTUYe8TONs/&#10;+hCLYdXJJeYy8CCVSv1XhvQ1LRfTRQq4sGgZcDyV1DVd5nGNAxM5fjJNCg5MqvGMCZQ5ko48R8Zh&#10;2AxJ4GV5EnMDzQFlcDCOI34fPHTg/lDS4yjW1P/eMScoUV8MSlkW83mc3XSZL66neHGXls2lhRmO&#10;UDUNlIzHuzDO+846ue0w09g8A7cofyuTNLFPY1XH+nHckmLHrxHn+fKevF4/8PoFAAD//wMAUEsD&#10;BBQABgAIAAAAIQACHEFV3gAAAAoBAAAPAAAAZHJzL2Rvd25yZXYueG1sTI9NT8MwDIbvSPsPkSdx&#10;Y8nWDmjXdEIgriDGh8Qta7y2WuNUTbaWf493gqPtR6+ft9hOrhNnHELrScNyoUAgVd62VGv4eH++&#10;uQcRoiFrOk+o4QcDbMvZVWFy60d6w/Mu1oJDKORGQxNjn0sZqgadCQvfI/Ht4AdnIo9DLe1gRg53&#10;nVwpdSudaYk/NKbHxwar4+7kNHy+HL6/UvVaP7l1P/pJSXKZ1Pp6Pj1sQESc4h8MF31Wh5Kd9v5E&#10;NohOQ5olTGpYJQl3ugBqnYHY8+YuXYIsC/m/QvkLAAD//wMAUEsBAi0AFAAGAAgAAAAhALaDOJL+&#10;AAAA4QEAABMAAAAAAAAAAAAAAAAAAAAAAFtDb250ZW50X1R5cGVzXS54bWxQSwECLQAUAAYACAAA&#10;ACEAOP0h/9YAAACUAQAACwAAAAAAAAAAAAAAAAAvAQAAX3JlbHMvLnJlbHNQSwECLQAUAAYACAAA&#10;ACEA1cm1ThcCAAAIBAAADgAAAAAAAAAAAAAAAAAuAgAAZHJzL2Uyb0RvYy54bWxQSwECLQAUAAYA&#10;CAAAACEAAhxBVd4AAAAKAQAADwAAAAAAAAAAAAAAAABxBAAAZHJzL2Rvd25yZXYueG1sUEsFBgAA&#10;AAAEAAQA8wAAAHwFAAAAAA==&#10;" filled="f" stroked="f">
                <v:textbox>
                  <w:txbxContent>
                    <w:p w14:paraId="028247A2" w14:textId="77777777" w:rsidR="00D0248D" w:rsidRPr="003B5DBF" w:rsidRDefault="00D0248D" w:rsidP="00C14FCD">
                      <w:pPr>
                        <w:rPr>
                          <w:rFonts w:ascii="Times New Roman" w:hAnsi="Times New Roman"/>
                          <w:b/>
                        </w:rPr>
                      </w:pPr>
                      <w:r w:rsidRPr="003B5DBF">
                        <w:rPr>
                          <w:rFonts w:ascii="Times New Roman" w:hAnsi="Times New Roman"/>
                          <w:b/>
                        </w:rPr>
                        <w:t>c)</w:t>
                      </w:r>
                    </w:p>
                  </w:txbxContent>
                </v:textbox>
                <w10:wrap anchorx="margin"/>
              </v:shape>
            </w:pict>
          </mc:Fallback>
        </mc:AlternateContent>
      </w:r>
      <w:r w:rsidR="004F6817">
        <w:rPr>
          <w:noProof/>
          <w:lang w:bidi="ar-SA"/>
        </w:rPr>
        <mc:AlternateContent>
          <mc:Choice Requires="wps">
            <w:drawing>
              <wp:anchor distT="0" distB="0" distL="114300" distR="114300" simplePos="0" relativeHeight="251653632" behindDoc="0" locked="0" layoutInCell="1" allowOverlap="1" wp14:anchorId="61C412AD" wp14:editId="41C8C645">
                <wp:simplePos x="0" y="0"/>
                <wp:positionH relativeFrom="column">
                  <wp:posOffset>4847590</wp:posOffset>
                </wp:positionH>
                <wp:positionV relativeFrom="paragraph">
                  <wp:posOffset>212090</wp:posOffset>
                </wp:positionV>
                <wp:extent cx="482600" cy="211455"/>
                <wp:effectExtent l="0" t="0" r="0" b="0"/>
                <wp:wrapNone/>
                <wp:docPr id="17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3E6733" w14:textId="77777777" w:rsidR="00D0248D" w:rsidRPr="002051A8" w:rsidRDefault="00D0248D" w:rsidP="00C14FCD">
                            <w:pPr>
                              <w:rPr>
                                <w:b/>
                                <w:sz w:val="16"/>
                                <w:szCs w:val="16"/>
                              </w:rPr>
                            </w:pPr>
                            <w:r w:rsidRPr="002051A8">
                              <w:rPr>
                                <w:b/>
                                <w:sz w:val="16"/>
                                <w:szCs w:val="16"/>
                              </w:rPr>
                              <w:t xml:space="preserve">Well </w:t>
                            </w:r>
                            <w:r>
                              <w:rPr>
                                <w:b/>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412AD" id="Text Box 53" o:spid="_x0000_s1194" type="#_x0000_t202" style="position:absolute;left:0;text-align:left;margin-left:381.7pt;margin-top:16.7pt;width:38pt;height:16.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11hQIAABkFAAAOAAAAZHJzL2Uyb0RvYy54bWysVNtu2zAMfR+wfxD0nvpSO02MOkUXJ8OA&#10;7gK0+wBFkmNhsuRJSuxu2L+PkpM0WV+GYX6wJZM65CEPdXs3tBLtubFCqxInVzFGXFHNhNqW+OvT&#10;ejLDyDqiGJFa8RI/c4vvFm/f3PZdwVPdaMm4QQCibNF3JW6c64oosrThLbFXuuMKjLU2LXGwNduI&#10;GdIDeiujNI6nUa8N64ym3Fr4W41GvAj4dc2p+1zXljskSwy5ufA24b3x72hxS4qtIV0j6CEN8g9Z&#10;tEQoCHqCqogjaGfEK6hWUKOtrt0V1W2k61pQHjgAmyT+g81jQzoeuEBxbHcqk/1/sPTT/otBgkHv&#10;bnKMFGmhSU98cOidHlB+7QvUd7YAv8cOPN0A/8E5kLXdg6bfLFJ62RC15ffG6L7hhEGCiT8ZnR0d&#10;cawH2fQfNYM4ZOd0ABpq0/rqQT0QoEOjnk/N8blQ+JnN0mkMFgqmNEmyPA8RSHE83Bnr3nPdIr8o&#10;sYHeB3Cyf7DOJ0OKo4uPpfRaSBn6LxXqSzzP03ykpaVg3ujdrNlultKgPfEKCs8hrj13a4UDHUvR&#10;lnh2ciKFL8ZKsRDFESHHNWQilQcHbpDbYTXq5ec8nq9mq1k2ydLpapLFVTW5Xy+zyXQNHaquq+Wy&#10;Sn75PJOsaARjXPlUj9pNsr/TxmGKRtWd1HtB6YL5OjyvmUeXaYQqA6vjN7ALKvCNHyXghs0QFDcP&#10;4+clstHsGXRh9DifcJ/AotHmB0Y9zGaJ7fcdMRwj+UGBtuZJlvlhDpssv0lhY84tm3MLURSgSuww&#10;GpdLN14Au86IbQORRjUrfQ96rEXQyktWBxXD/AVSh7vCD/j5Pni93GiL3wAAAP//AwBQSwMEFAAG&#10;AAgAAAAhAOLVPXDdAAAACQEAAA8AAABkcnMvZG93bnJldi54bWxMj0FPwzAMhe9I/IfISNxYyoLa&#10;rTSdEIM7lAFXt/Haiiapmmwr/Hq8E5xsy8/vfS42sx3EkabQe6fhdpGAINd407tWw+7t+WYFIkR0&#10;BgfvSMM3BdiUlxcF5saf3Csdq9gKNnEhRw1djGMuZWg6shgWfiTHu72fLEYep1aaCU9sbge5TJJU&#10;WuwdJ3Q40mNHzVd1sIyx/Nyp7UtFWYa12j79vK/3H4PW11fzwz2ISHP8E8MZn2+gZKbaH5wJYtCQ&#10;peqOpRrUubJgpdbc1BrSNANZFvL/B+UvAAAA//8DAFBLAQItABQABgAIAAAAIQC2gziS/gAAAOEB&#10;AAATAAAAAAAAAAAAAAAAAAAAAABbQ29udGVudF9UeXBlc10ueG1sUEsBAi0AFAAGAAgAAAAhADj9&#10;If/WAAAAlAEAAAsAAAAAAAAAAAAAAAAALwEAAF9yZWxzLy5yZWxzUEsBAi0AFAAGAAgAAAAhAO8t&#10;PXWFAgAAGQUAAA4AAAAAAAAAAAAAAAAALgIAAGRycy9lMm9Eb2MueG1sUEsBAi0AFAAGAAgAAAAh&#10;AOLVPXDdAAAACQEAAA8AAAAAAAAAAAAAAAAA3wQAAGRycy9kb3ducmV2LnhtbFBLBQYAAAAABAAE&#10;APMAAADpBQAAAAA=&#10;" filled="f">
                <v:textbox>
                  <w:txbxContent>
                    <w:p w14:paraId="5F3E6733" w14:textId="77777777" w:rsidR="00D0248D" w:rsidRPr="002051A8" w:rsidRDefault="00D0248D" w:rsidP="00C14FCD">
                      <w:pPr>
                        <w:rPr>
                          <w:b/>
                          <w:sz w:val="16"/>
                          <w:szCs w:val="16"/>
                        </w:rPr>
                      </w:pPr>
                      <w:r w:rsidRPr="002051A8">
                        <w:rPr>
                          <w:b/>
                          <w:sz w:val="16"/>
                          <w:szCs w:val="16"/>
                        </w:rPr>
                        <w:t xml:space="preserve">Well </w:t>
                      </w:r>
                      <w:r>
                        <w:rPr>
                          <w:b/>
                          <w:sz w:val="16"/>
                          <w:szCs w:val="16"/>
                        </w:rPr>
                        <w:t>2</w:t>
                      </w:r>
                    </w:p>
                  </w:txbxContent>
                </v:textbox>
              </v:shape>
            </w:pict>
          </mc:Fallback>
        </mc:AlternateContent>
      </w:r>
      <w:r w:rsidR="004F6817">
        <w:rPr>
          <w:noProof/>
          <w:lang w:bidi="ar-SA"/>
        </w:rPr>
        <mc:AlternateContent>
          <mc:Choice Requires="wps">
            <w:drawing>
              <wp:anchor distT="0" distB="0" distL="114300" distR="114300" simplePos="0" relativeHeight="251652608" behindDoc="0" locked="0" layoutInCell="1" allowOverlap="1" wp14:anchorId="3CE6A84B" wp14:editId="4E6B2653">
                <wp:simplePos x="0" y="0"/>
                <wp:positionH relativeFrom="column">
                  <wp:posOffset>2057400</wp:posOffset>
                </wp:positionH>
                <wp:positionV relativeFrom="paragraph">
                  <wp:posOffset>212090</wp:posOffset>
                </wp:positionV>
                <wp:extent cx="482600" cy="211455"/>
                <wp:effectExtent l="0" t="0" r="0" b="0"/>
                <wp:wrapNone/>
                <wp:docPr id="1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B6A436" w14:textId="77777777" w:rsidR="00D0248D" w:rsidRPr="002051A8" w:rsidRDefault="00D0248D" w:rsidP="00C14FCD">
                            <w:pPr>
                              <w:rPr>
                                <w:b/>
                                <w:sz w:val="16"/>
                                <w:szCs w:val="16"/>
                              </w:rPr>
                            </w:pPr>
                            <w:r w:rsidRPr="002051A8">
                              <w:rPr>
                                <w:b/>
                                <w:sz w:val="16"/>
                                <w:szCs w:val="16"/>
                              </w:rPr>
                              <w:t>Well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6A84B" id="Text Box 52" o:spid="_x0000_s1195" type="#_x0000_t202" style="position:absolute;left:0;text-align:left;margin-left:162pt;margin-top:16.7pt;width:38pt;height:1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0fHhQIAABkFAAAOAAAAZHJzL2Uyb0RvYy54bWysVNuO2yAQfa/Uf0C8Z32pnU2sdVbbOKkq&#10;bS/Sbj+AYByjYqBAYm9X/fcOOMkm3Zeqqh8wMMOZOTMHbm6HTqA9M5YrWeLkKsaISapqLrcl/va4&#10;nswwso7ImgglWYmfmMW3i7dvbnpdsFS1StTMIACRtuh1iVvndBFFlrasI/ZKaSbB2CjTEQdLs41q&#10;Q3pA70SUxvE06pWptVGUWQu71WjEi4DfNIy6L01jmUOixJCbC6MJ48aP0eKGFFtDdMvpIQ3yD1l0&#10;hEsIeoKqiCNoZ/grqI5To6xq3BVVXaSahlMWOACbJP6DzUNLNAtcoDhWn8pk/x8s/bz/ahCvoXfX&#10;GUaSdNCkRzY49F4NKE99gXptC/B70ODpBtgH50DW6ntFv1sk1bIlcsvujFF9y0gNCSb+ZHR2dMSx&#10;HmTTf1I1xCE7pwLQ0JjOVw/qgQAdGvV0ao7PhcJmNkunMVgomNIkyfI8RCDF8bA21n1gqkN+UmID&#10;vQ/gZH9vnU+GFEcXH0uqNRci9F9I1Jd4nqf5SEsJXnujd7Nmu1kKg/bEKyh8h7j23K3jDnQseFfi&#10;2cmJFL4YK1mHKI5wMc4hEyE9OHCD3A6zUS/P83i+mq1m2SRLp6tJFlfV5G69zCbTdXKdV++q5bJK&#10;fvk8k6xoeV0z6VM9ajfJ/k4bh1s0qu6k3gtKF8zX4XvNPLpMI1QZWB3/gV1QgW/8KAE3bIaguHnQ&#10;iJfIRtVPoAujxvsJ7wlMWmV+YtTD3Syx/bEjhmEkPkrQ1jzJMn+ZwyLLr1NYmHPL5txCJAWoEjuM&#10;xunSjQ/AThu+bSHSqGap7kCPDQ9aecnqoGK4f4HU4a3wF/x8HbxeXrTFbwAAAP//AwBQSwMEFAAG&#10;AAgAAAAhACkl+V/dAAAACQEAAA8AAABkcnMvZG93bnJldi54bWxMj8tOwzAQRfdI/IM1SOyoTRIl&#10;EOJUiMIeQoGtE0+TCD+i2G3Tfj3DCnbzuHPn3Gq9WMMOOIfROwm3KwEMXef16HoJ2/eXmztgISqn&#10;lfEOJZwwwLq+vKhUqf3RveGhiT0jExdKJWGIcSo5D92AVoWVn9DRbudnqyK1c8/1rI5kbg1PhMi5&#10;VaOjD4Oa8GnA7rvZW8JIvrbp5rXBolBtunk+f9zvPo2U11fL4wOwiEv8E8MvPt1ATUyt3zsdmJGQ&#10;JhlliVSkGTASZELQoJWQ5wXwuuL/E9Q/AAAA//8DAFBLAQItABQABgAIAAAAIQC2gziS/gAAAOEB&#10;AAATAAAAAAAAAAAAAAAAAAAAAABbQ29udGVudF9UeXBlc10ueG1sUEsBAi0AFAAGAAgAAAAhADj9&#10;If/WAAAAlAEAAAsAAAAAAAAAAAAAAAAALwEAAF9yZWxzLy5yZWxzUEsBAi0AFAAGAAgAAAAhAB4H&#10;R8eFAgAAGQUAAA4AAAAAAAAAAAAAAAAALgIAAGRycy9lMm9Eb2MueG1sUEsBAi0AFAAGAAgAAAAh&#10;ACkl+V/dAAAACQEAAA8AAAAAAAAAAAAAAAAA3wQAAGRycy9kb3ducmV2LnhtbFBLBQYAAAAABAAE&#10;APMAAADpBQAAAAA=&#10;" filled="f">
                <v:textbox>
                  <w:txbxContent>
                    <w:p w14:paraId="0DB6A436" w14:textId="77777777" w:rsidR="00D0248D" w:rsidRPr="002051A8" w:rsidRDefault="00D0248D" w:rsidP="00C14FCD">
                      <w:pPr>
                        <w:rPr>
                          <w:b/>
                          <w:sz w:val="16"/>
                          <w:szCs w:val="16"/>
                        </w:rPr>
                      </w:pPr>
                      <w:r w:rsidRPr="002051A8">
                        <w:rPr>
                          <w:b/>
                          <w:sz w:val="16"/>
                          <w:szCs w:val="16"/>
                        </w:rPr>
                        <w:t>Well 1</w:t>
                      </w:r>
                    </w:p>
                  </w:txbxContent>
                </v:textbox>
              </v:shape>
            </w:pict>
          </mc:Fallback>
        </mc:AlternateContent>
      </w:r>
      <w:r w:rsidR="00C14FCD" w:rsidRPr="00977AC2">
        <w:rPr>
          <w:noProof/>
          <w:lang w:bidi="ar-SA"/>
        </w:rPr>
        <w:drawing>
          <wp:inline distT="0" distB="0" distL="0" distR="0" wp14:anchorId="1300A6C4" wp14:editId="7FAA0F25">
            <wp:extent cx="2602389" cy="1545336"/>
            <wp:effectExtent l="0" t="0" r="0" b="0"/>
            <wp:docPr id="79" name="Picture 79" descr="C:\Users\peb029\OneDrive - Anadarko\Desktop\Wel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eb029\OneDrive - Anadarko\Desktop\Well 1.pn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b="5999"/>
                    <a:stretch/>
                  </pic:blipFill>
                  <pic:spPr bwMode="auto">
                    <a:xfrm>
                      <a:off x="0" y="0"/>
                      <a:ext cx="2602389" cy="1545336"/>
                    </a:xfrm>
                    <a:prstGeom prst="rect">
                      <a:avLst/>
                    </a:prstGeom>
                    <a:noFill/>
                    <a:ln>
                      <a:noFill/>
                    </a:ln>
                    <a:extLst>
                      <a:ext uri="{53640926-AAD7-44D8-BBD7-CCE9431645EC}">
                        <a14:shadowObscured xmlns:a14="http://schemas.microsoft.com/office/drawing/2010/main"/>
                      </a:ext>
                    </a:extLst>
                  </pic:spPr>
                </pic:pic>
              </a:graphicData>
            </a:graphic>
          </wp:inline>
        </w:drawing>
      </w:r>
      <w:r w:rsidR="00C14FCD">
        <w:rPr>
          <w:noProof/>
          <w:lang w:bidi="ar-SA"/>
        </w:rPr>
        <w:drawing>
          <wp:inline distT="0" distB="0" distL="0" distR="0" wp14:anchorId="7B64BFC3" wp14:editId="4CD40DE1">
            <wp:extent cx="2544189" cy="1554293"/>
            <wp:effectExtent l="0" t="0" r="8890" b="8255"/>
            <wp:docPr id="46" name="Picture 5" descr="C:\Users\BC\Desktop\Madi paper picture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C\Desktop\Madi paper pictures\Picture2.png"/>
                    <pic:cNvPicPr>
                      <a:picLocks noChangeAspect="1" noChangeArrowheads="1"/>
                    </pic:cNvPicPr>
                  </pic:nvPicPr>
                  <pic:blipFill rotWithShape="1">
                    <a:blip r:embed="rId130" cstate="print"/>
                    <a:srcRect b="6237"/>
                    <a:stretch/>
                  </pic:blipFill>
                  <pic:spPr bwMode="auto">
                    <a:xfrm>
                      <a:off x="0" y="0"/>
                      <a:ext cx="2561422" cy="1564821"/>
                    </a:xfrm>
                    <a:prstGeom prst="rect">
                      <a:avLst/>
                    </a:prstGeom>
                    <a:noFill/>
                    <a:ln>
                      <a:noFill/>
                    </a:ln>
                    <a:extLst>
                      <a:ext uri="{53640926-AAD7-44D8-BBD7-CCE9431645EC}">
                        <a14:shadowObscured xmlns:a14="http://schemas.microsoft.com/office/drawing/2010/main"/>
                      </a:ext>
                    </a:extLst>
                  </pic:spPr>
                </pic:pic>
              </a:graphicData>
            </a:graphic>
          </wp:inline>
        </w:drawing>
      </w:r>
    </w:p>
    <w:p w14:paraId="5863368B" w14:textId="5663EE18" w:rsidR="00C14FCD" w:rsidRDefault="00C45671" w:rsidP="00C45671">
      <w:pPr>
        <w:spacing w:line="240" w:lineRule="auto"/>
        <w:jc w:val="center"/>
        <w:rPr>
          <w:noProof/>
        </w:rPr>
      </w:pPr>
      <w:r>
        <w:rPr>
          <w:noProof/>
          <w:lang w:bidi="ar-SA"/>
        </w:rPr>
        <mc:AlternateContent>
          <mc:Choice Requires="wps">
            <w:drawing>
              <wp:anchor distT="0" distB="0" distL="114300" distR="114300" simplePos="0" relativeHeight="251651584" behindDoc="0" locked="0" layoutInCell="1" allowOverlap="1" wp14:anchorId="0E958DB5" wp14:editId="5768643E">
                <wp:simplePos x="0" y="0"/>
                <wp:positionH relativeFrom="column">
                  <wp:posOffset>3011351</wp:posOffset>
                </wp:positionH>
                <wp:positionV relativeFrom="paragraph">
                  <wp:posOffset>1475740</wp:posOffset>
                </wp:positionV>
                <wp:extent cx="359410" cy="260985"/>
                <wp:effectExtent l="0" t="0" r="0" b="0"/>
                <wp:wrapNone/>
                <wp:docPr id="1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60985"/>
                        </a:xfrm>
                        <a:prstGeom prst="rect">
                          <a:avLst/>
                        </a:prstGeom>
                        <a:noFill/>
                        <a:ln w="9525">
                          <a:noFill/>
                          <a:miter lim="800000"/>
                          <a:headEnd/>
                          <a:tailEnd/>
                        </a:ln>
                      </wps:spPr>
                      <wps:txbx>
                        <w:txbxContent>
                          <w:p w14:paraId="31F3CE2C" w14:textId="77777777" w:rsidR="00D0248D" w:rsidRPr="009C32DD" w:rsidRDefault="00D0248D" w:rsidP="00C14FCD">
                            <w:pPr>
                              <w:rPr>
                                <w:rFonts w:ascii="Times New Roman" w:hAnsi="Times New Roman"/>
                                <w:b/>
                                <w:lang w:val="en-IN"/>
                              </w:rPr>
                            </w:pPr>
                            <w:r w:rsidRPr="009C32DD">
                              <w:rPr>
                                <w:rFonts w:ascii="Times New Roman" w:hAnsi="Times New Roman"/>
                                <w:b/>
                                <w:lang w:val="en-IN"/>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58DB5" id="_x0000_s1196" type="#_x0000_t202" style="position:absolute;left:0;text-align:left;margin-left:237.1pt;margin-top:116.2pt;width:28.3pt;height:20.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HFgIAAAgEAAAOAAAAZHJzL2Uyb0RvYy54bWysU9uO2yAQfa/Uf0C8N740SWMrzmq7260q&#10;bS/Sbj+AYByjAkOBxE6/fgecpFH7VpUHBMzMmTlnhvXNqBU5COclmIYWs5wSYTi00uwa+v354c2K&#10;Eh+YaZkCIxp6FJ7ebF6/Wg+2FiX0oFrhCIIYXw+2oX0Its4yz3uhmZ+BFQaNHTjNAl7dLmsdGxBd&#10;q6zM82U2gGutAy68x9f7yUg3Cb/rBA9fu86LQFRDsbaQdpf2bdyzzZrVO8dsL/mpDPYPVWgmDSa9&#10;QN2zwMjeyb+gtOQOPHRhxkFn0HWSi8QB2RT5H2yeemZF4oLieHuRyf8/WP7l8M0R2WLvlhUlhmls&#10;0rMYA3kPIynmUaDB+hr9nix6hhHf0TmR9fYR+A9PDNz1zOzErXMw9IK1WGARI7Or0AnHR5Dt8Bla&#10;zMP2ARLQ2Dkd1UM9CKJjo46X5sRaOD6+XVTzAi0cTeUyr1aLlIHV52DrfPgoQJN4aKjD3idwdnj0&#10;IRbD6rNLzGXgQSqV+q8MGRpaLcpFCriyaBlwPJXUDV3lcU0DEzl+MG0KDkyq6YwJlDmRjjwnxmHc&#10;jkngqjyLuYX2iDI4mMYRvw8eenC/KBlwFBvqf+6ZE5SoTwalrIr5PM5uuswX70q8uGvL9trCDEeo&#10;hgZKpuNdmOZ9b53c9Zhpap6BW5S/k0ma2KepqlP9OG5JsdPXiPN8fU9evz/w5gUAAP//AwBQSwME&#10;FAAGAAgAAAAhAOmvA87fAAAACwEAAA8AAABkcnMvZG93bnJldi54bWxMj8tOwzAQRfdI/IM1SOyo&#10;TR6UhjhVBWILojyk7tx4mkSNx1HsNuHvGVawnJmjO+eW69n14oxj6DxpuF0oEEi1tx01Gj7en2/u&#10;QYRoyJreE2r4xgDr6vKiNIX1E73heRsbwSEUCqOhjXEopAx1i86EhR+Q+HbwozORx7GRdjQTh7te&#10;JkrdSWc64g+tGfCxxfq4PTkNny+H3VemXpsnlw+Tn5Ukt5JaX1/NmwcQEef4B8OvPqtDxU57fyIb&#10;RK8hW2YJoxqSNMlAMJGnisvsebNMc5BVKf93qH4AAAD//wMAUEsBAi0AFAAGAAgAAAAhALaDOJL+&#10;AAAA4QEAABMAAAAAAAAAAAAAAAAAAAAAAFtDb250ZW50X1R5cGVzXS54bWxQSwECLQAUAAYACAAA&#10;ACEAOP0h/9YAAACUAQAACwAAAAAAAAAAAAAAAAAvAQAAX3JlbHMvLnJlbHNQSwECLQAUAAYACAAA&#10;ACEAvnrGhxYCAAAIBAAADgAAAAAAAAAAAAAAAAAuAgAAZHJzL2Uyb0RvYy54bWxQSwECLQAUAAYA&#10;CAAAACEA6a8Dzt8AAAALAQAADwAAAAAAAAAAAAAAAABwBAAAZHJzL2Rvd25yZXYueG1sUEsFBgAA&#10;AAAEAAQA8wAAAHwFAAAAAA==&#10;" filled="f" stroked="f">
                <v:textbox>
                  <w:txbxContent>
                    <w:p w14:paraId="31F3CE2C" w14:textId="77777777" w:rsidR="00D0248D" w:rsidRPr="009C32DD" w:rsidRDefault="00D0248D" w:rsidP="00C14FCD">
                      <w:pPr>
                        <w:rPr>
                          <w:rFonts w:ascii="Times New Roman" w:hAnsi="Times New Roman"/>
                          <w:b/>
                          <w:lang w:val="en-IN"/>
                        </w:rPr>
                      </w:pPr>
                      <w:r w:rsidRPr="009C32DD">
                        <w:rPr>
                          <w:rFonts w:ascii="Times New Roman" w:hAnsi="Times New Roman"/>
                          <w:b/>
                          <w:lang w:val="en-IN"/>
                        </w:rPr>
                        <w:t>f)</w:t>
                      </w:r>
                    </w:p>
                  </w:txbxContent>
                </v:textbox>
              </v:shape>
            </w:pict>
          </mc:Fallback>
        </mc:AlternateContent>
      </w:r>
      <w:r>
        <w:rPr>
          <w:noProof/>
          <w:lang w:bidi="ar-SA"/>
        </w:rPr>
        <mc:AlternateContent>
          <mc:Choice Requires="wps">
            <w:drawing>
              <wp:anchor distT="0" distB="0" distL="114300" distR="114300" simplePos="0" relativeHeight="251650560" behindDoc="0" locked="0" layoutInCell="1" allowOverlap="1" wp14:anchorId="00A73DDC" wp14:editId="0D655CB4">
                <wp:simplePos x="0" y="0"/>
                <wp:positionH relativeFrom="column">
                  <wp:posOffset>364325</wp:posOffset>
                </wp:positionH>
                <wp:positionV relativeFrom="paragraph">
                  <wp:posOffset>1467468</wp:posOffset>
                </wp:positionV>
                <wp:extent cx="359410" cy="260985"/>
                <wp:effectExtent l="0" t="0" r="0" b="0"/>
                <wp:wrapNone/>
                <wp:docPr id="1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60985"/>
                        </a:xfrm>
                        <a:prstGeom prst="rect">
                          <a:avLst/>
                        </a:prstGeom>
                        <a:noFill/>
                        <a:ln w="9525">
                          <a:noFill/>
                          <a:miter lim="800000"/>
                          <a:headEnd/>
                          <a:tailEnd/>
                        </a:ln>
                      </wps:spPr>
                      <wps:txbx>
                        <w:txbxContent>
                          <w:p w14:paraId="611C5673" w14:textId="77777777" w:rsidR="00D0248D" w:rsidRPr="003B5DBF" w:rsidRDefault="00D0248D" w:rsidP="00C14FCD">
                            <w:pPr>
                              <w:rPr>
                                <w:rFonts w:ascii="Times New Roman" w:hAnsi="Times New Roman"/>
                                <w:b/>
                                <w:lang w:val="en-IN"/>
                              </w:rPr>
                            </w:pPr>
                            <w:r w:rsidRPr="003B5DBF">
                              <w:rPr>
                                <w:rFonts w:ascii="Times New Roman" w:hAnsi="Times New Roman"/>
                                <w:b/>
                                <w:lang w:val="en-IN"/>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73DDC" id="_x0000_s1197" type="#_x0000_t202" style="position:absolute;left:0;text-align:left;margin-left:28.7pt;margin-top:115.55pt;width:28.3pt;height:20.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bZsFgIAAAgEAAAOAAAAZHJzL2Uyb0RvYy54bWysU9tu2zAMfR+wfxD0vthJkywx4hRduw4D&#10;ugvQ7gMYWY6FSaImKbG7rx8lp1mwvQ3TgyCJ5CHPIbW5HoxmR+mDQlvz6aTkTFqBjbL7mn97un+z&#10;4ixEsA1otLLmzzLw6+3rV5veVXKGHepGekYgNlS9q3kXo6uKIohOGggTdNKSsUVvINLV74vGQ0/o&#10;RhezslwWPfrGeRQyBHq9G418m/HbVor4pW2DjEzXnGqLefd536W92G6g2ntwnRKnMuAfqjCgLCU9&#10;Q91BBHbw6i8oo4THgG2cCDQFtq0SMnMgNtPyDzaPHTiZuZA4wZ1lCv8PVnw+fvVMNdS75ZIzC4aa&#10;9CSHyN7hwKZXSaDehYr8Hh15xoHeyTmTDe4BxffALN52YPfyxnvsOwkNFThNkcVF6IgTEsiu/4QN&#10;5YFDxAw0tN4k9UgPRujUqOdzc1Itgh6vFuv5lCyCTLNluV4tcgaoXoKdD/GDRMPSoeaeep/B4fgQ&#10;YioGqheXlMvivdI6919b1td8vZgtcsCFxahI46mVqfmqTGscmMTxvW1ycASlxzMl0PZEOvEcGcdh&#10;N2SB12cxd9g8kwwex3Gk70OHDv1PznoaxZqHHwfwkjP90ZKU6+l8nmY3X+aLtzO6+EvL7tICVhBU&#10;zSNn4/E2jvN+cF7tO8o0Ns/iDcnfqixN6tNY1al+Gres2OlrpHm+vGev3x94+wsAAP//AwBQSwME&#10;FAAGAAgAAAAhAOyAKKneAAAACgEAAA8AAABkcnMvZG93bnJldi54bWxMj01PwzAMhu9I/IfISNxY&#10;0tIx1jWdJhBX0MaHxC1rvLZa41RNtpZ/j3eCo+1Hr5+3WE+uE2ccQutJQzJTIJAqb1uqNXy8v9w9&#10;ggjRkDWdJ9TwgwHW5fVVYXLrR9rieRdrwSEUcqOhibHPpQxVg86Eme+R+HbwgzORx6GWdjAjh7tO&#10;pko9SGda4g+N6fGpweq4OzkNn6+H769MvdXPbt6PflKS3FJqfXszbVYgIk7xD4aLPqtDyU57fyIb&#10;RKdhvsiY1JDeJwmIC5BkXG7Pm0WagiwL+b9C+QsAAP//AwBQSwECLQAUAAYACAAAACEAtoM4kv4A&#10;AADhAQAAEwAAAAAAAAAAAAAAAAAAAAAAW0NvbnRlbnRfVHlwZXNdLnhtbFBLAQItABQABgAIAAAA&#10;IQA4/SH/1gAAAJQBAAALAAAAAAAAAAAAAAAAAC8BAABfcmVscy8ucmVsc1BLAQItABQABgAIAAAA&#10;IQC1ybZsFgIAAAgEAAAOAAAAAAAAAAAAAAAAAC4CAABkcnMvZTJvRG9jLnhtbFBLAQItABQABgAI&#10;AAAAIQDsgCip3gAAAAoBAAAPAAAAAAAAAAAAAAAAAHAEAABkcnMvZG93bnJldi54bWxQSwUGAAAA&#10;AAQABADzAAAAewUAAAAA&#10;" filled="f" stroked="f">
                <v:textbox>
                  <w:txbxContent>
                    <w:p w14:paraId="611C5673" w14:textId="77777777" w:rsidR="00D0248D" w:rsidRPr="003B5DBF" w:rsidRDefault="00D0248D" w:rsidP="00C14FCD">
                      <w:pPr>
                        <w:rPr>
                          <w:rFonts w:ascii="Times New Roman" w:hAnsi="Times New Roman"/>
                          <w:b/>
                          <w:lang w:val="en-IN"/>
                        </w:rPr>
                      </w:pPr>
                      <w:r w:rsidRPr="003B5DBF">
                        <w:rPr>
                          <w:rFonts w:ascii="Times New Roman" w:hAnsi="Times New Roman"/>
                          <w:b/>
                          <w:lang w:val="en-IN"/>
                        </w:rPr>
                        <w:t>e)</w:t>
                      </w:r>
                    </w:p>
                  </w:txbxContent>
                </v:textbox>
              </v:shape>
            </w:pict>
          </mc:Fallback>
        </mc:AlternateContent>
      </w:r>
      <w:r w:rsidR="004F6817">
        <w:rPr>
          <w:noProof/>
          <w:lang w:bidi="ar-SA"/>
        </w:rPr>
        <mc:AlternateContent>
          <mc:Choice Requires="wps">
            <w:drawing>
              <wp:anchor distT="0" distB="0" distL="114300" distR="114300" simplePos="0" relativeHeight="251655680" behindDoc="0" locked="0" layoutInCell="1" allowOverlap="1" wp14:anchorId="1A6A15C0" wp14:editId="0A75D187">
                <wp:simplePos x="0" y="0"/>
                <wp:positionH relativeFrom="column">
                  <wp:posOffset>4686300</wp:posOffset>
                </wp:positionH>
                <wp:positionV relativeFrom="paragraph">
                  <wp:posOffset>220980</wp:posOffset>
                </wp:positionV>
                <wp:extent cx="482600" cy="211455"/>
                <wp:effectExtent l="0" t="0" r="0" b="0"/>
                <wp:wrapNone/>
                <wp:docPr id="17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D35A5D" w14:textId="77777777" w:rsidR="00D0248D" w:rsidRPr="002051A8" w:rsidRDefault="00D0248D" w:rsidP="00C14FCD">
                            <w:pPr>
                              <w:rPr>
                                <w:b/>
                                <w:sz w:val="16"/>
                                <w:szCs w:val="16"/>
                              </w:rPr>
                            </w:pPr>
                            <w:r w:rsidRPr="002051A8">
                              <w:rPr>
                                <w:b/>
                                <w:sz w:val="16"/>
                                <w:szCs w:val="16"/>
                              </w:rPr>
                              <w:t xml:space="preserve">Well </w:t>
                            </w:r>
                            <w:r>
                              <w:rPr>
                                <w:b/>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A15C0" id="Text Box 55" o:spid="_x0000_s1198" type="#_x0000_t202" style="position:absolute;left:0;text-align:left;margin-left:369pt;margin-top:17.4pt;width:38pt;height:1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ghhQIAABkFAAAOAAAAZHJzL2Uyb0RvYy54bWysVF1v2yAUfZ+0/4B4T/0xJ02sOlUXJ9Ok&#10;7kNq9wMI4BgNgwckdjftv+8CSZauL9M0P9jgezmcc++Bm9uxk+jAjRVaVTi7SjHiimom1K7CXx43&#10;kzlG1hHFiNSKV/iJW3y7fP3qZuhLnutWS8YNAhBly6GvcOtcXyaJpS3viL3SPVcQbLTpiIOp2SXM&#10;kAHQO5nkaTpLBm1YbzTl1sLfOgbxMuA3DafuU9NY7pCsMHBz4W3Ce+vfyfKGlDtD+lbQIw3yDyw6&#10;IhRseoaqiSNob8QLqE5Qo61u3BXVXaKbRlAeNICaLP1DzUNLeh60QHFsfy6T/X+w9OPhs0GCQe+u&#10;M4wU6aBJj3x06K0e0XTqCzT0toS8hx4y3Qj/ITmItf29pl8tUnrVErXjd8booeWEAcHMr0wulkYc&#10;60G2wwfNYB+ydzoAjY3pfPWgHgjQoVFP5+Z4LhR+FvN8lkKEQijPsiJyS0h5Wtwb695x3SE/qLCB&#10;3gdwcri3zpMh5SnF76X0RkgZ+i8VGiq8mObTKEtLwXzQp1mz266kQQfiHRSeoAwil2mdcOBjKboK&#10;z89JpPTFWCsWdnFEyDgGJlJ5cNAG3I6j6Jcfi3Sxnq/nxaTIZ+tJkdb15G6zKiazTXY9rd/Uq1Wd&#10;/fQ8s6JsBWNceaon72bF33njeIqi687ufSbpmfJNeF4qT57TCFUGVadvUBdc4BsfLeDG7RgctyhO&#10;7tpq9gS+MDqeT7hPYNBq8x2jAc5mhe23PTEcI/legbcWWVH4wxwmxfQ6h4m5jGwvI0RRgKqwwygO&#10;Vy5eAPveiF0LO0U3K30HfmxE8Io3bmR1dDGcvyDqeFf4A345D1m/b7TlLwAAAP//AwBQSwMEFAAG&#10;AAgAAAAhAFgQS/XdAAAACQEAAA8AAABkcnMvZG93bnJldi54bWxMj0FPg0AQhe8m/ofNmHizC6Up&#10;iCyNsXqvWPW6sFMgsrOE3bbor3d60uPMvPfme8VmtoM44eR7RwriRQQCqXGmp1bB/u3lLgPhgyaj&#10;B0eo4Bs9bMrrq0Lnxp3pFU9VaAWHkM+1gi6EMZfSNx1a7RduROLbwU1WBx6nVppJnzncDnIZRWtp&#10;dU/8odMjPnXYfFVHyxjLz32y3VWYprpOts8/7/eHj0Gp25v58QFEwDn8ieGCzx4omal2RzJeDArS&#10;JOMuQUGy4gosyOIVL2oF6ywGWRbyf4PyFwAA//8DAFBLAQItABQABgAIAAAAIQC2gziS/gAAAOEB&#10;AAATAAAAAAAAAAAAAAAAAAAAAABbQ29udGVudF9UeXBlc10ueG1sUEsBAi0AFAAGAAgAAAAhADj9&#10;If/WAAAAlAEAAAsAAAAAAAAAAAAAAAAALwEAAF9yZWxzLy5yZWxzUEsBAi0AFAAGAAgAAAAhAO3I&#10;SCGFAgAAGQUAAA4AAAAAAAAAAAAAAAAALgIAAGRycy9lMm9Eb2MueG1sUEsBAi0AFAAGAAgAAAAh&#10;AFgQS/XdAAAACQEAAA8AAAAAAAAAAAAAAAAA3wQAAGRycy9kb3ducmV2LnhtbFBLBQYAAAAABAAE&#10;APMAAADpBQAAAAA=&#10;" filled="f">
                <v:textbox>
                  <w:txbxContent>
                    <w:p w14:paraId="3AD35A5D" w14:textId="77777777" w:rsidR="00D0248D" w:rsidRPr="002051A8" w:rsidRDefault="00D0248D" w:rsidP="00C14FCD">
                      <w:pPr>
                        <w:rPr>
                          <w:b/>
                          <w:sz w:val="16"/>
                          <w:szCs w:val="16"/>
                        </w:rPr>
                      </w:pPr>
                      <w:r w:rsidRPr="002051A8">
                        <w:rPr>
                          <w:b/>
                          <w:sz w:val="16"/>
                          <w:szCs w:val="16"/>
                        </w:rPr>
                        <w:t xml:space="preserve">Well </w:t>
                      </w:r>
                      <w:r>
                        <w:rPr>
                          <w:b/>
                          <w:sz w:val="16"/>
                          <w:szCs w:val="16"/>
                        </w:rPr>
                        <w:t>4</w:t>
                      </w:r>
                    </w:p>
                  </w:txbxContent>
                </v:textbox>
              </v:shape>
            </w:pict>
          </mc:Fallback>
        </mc:AlternateContent>
      </w:r>
      <w:r w:rsidR="004F6817">
        <w:rPr>
          <w:noProof/>
          <w:lang w:bidi="ar-SA"/>
        </w:rPr>
        <mc:AlternateContent>
          <mc:Choice Requires="wps">
            <w:drawing>
              <wp:anchor distT="0" distB="0" distL="114300" distR="114300" simplePos="0" relativeHeight="251654656" behindDoc="0" locked="0" layoutInCell="1" allowOverlap="1" wp14:anchorId="72D114AE" wp14:editId="64F3DC31">
                <wp:simplePos x="0" y="0"/>
                <wp:positionH relativeFrom="column">
                  <wp:posOffset>2057400</wp:posOffset>
                </wp:positionH>
                <wp:positionV relativeFrom="paragraph">
                  <wp:posOffset>210820</wp:posOffset>
                </wp:positionV>
                <wp:extent cx="482600" cy="211455"/>
                <wp:effectExtent l="0" t="0" r="0" b="0"/>
                <wp:wrapNone/>
                <wp:docPr id="17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CC09CC" w14:textId="77777777" w:rsidR="00D0248D" w:rsidRPr="002051A8" w:rsidRDefault="00D0248D" w:rsidP="00C14FCD">
                            <w:pPr>
                              <w:rPr>
                                <w:b/>
                                <w:sz w:val="16"/>
                                <w:szCs w:val="16"/>
                              </w:rPr>
                            </w:pPr>
                            <w:r w:rsidRPr="002051A8">
                              <w:rPr>
                                <w:b/>
                                <w:sz w:val="16"/>
                                <w:szCs w:val="16"/>
                              </w:rPr>
                              <w:t xml:space="preserve">Well </w:t>
                            </w:r>
                            <w:r>
                              <w:rPr>
                                <w:b/>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114AE" id="Text Box 54" o:spid="_x0000_s1199" type="#_x0000_t202" style="position:absolute;left:0;text-align:left;margin-left:162pt;margin-top:16.6pt;width:38pt;height:1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KThQIAABkFAAAOAAAAZHJzL2Uyb0RvYy54bWysVMtu2zAQvBfoPxC8O3pUcmwhcpBadlEg&#10;fQBJP4AmKYsoRaokbSkN+u9dUrZjN5eiqA8yqV3NzuwOeXM7tBLtubFCqxInVzFGXFHNhNqW+Nvj&#10;ejLDyDqiGJFa8RI/cYtvF2/f3PRdwVPdaMm4QQCibNF3JW6c64oosrThLbFXuuMKgrU2LXGwNduI&#10;GdIDeiujNI6nUa8N64ym3Fp4W41BvAj4dc2p+1LXljskSwzcXHia8Nz4Z7S4IcXWkK4R9ECD/AOL&#10;lggFRU9QFXEE7Yx4BdUKarTVtbuiuo10XQvKgwZQk8R/qHloSMeDFmiO7U5tsv8Pln7efzVIMJjd&#10;NfRHkRaG9MgHh97rAeWZb1Df2QLyHjrIdAO8h+Qg1nb3mn63SOllQ9SW3xmj+4YTBgQT/2V09umI&#10;Yz3Ipv+kGdQhO6cD0FCb1ncP+oEAHYg8nYbjuVB4mc3SaQwRCqE0SbI8DxVIcfy4M9Z94LpFflFi&#10;A7MP4GR/b50nQ4pjiq+l9FpIGeYvFepLPM/TfJSlpWA+6NOs2W6W0qA98Q4Kv0Nde57WCgc+lqIt&#10;8eyURArfjJVioYojQo5rYCKVBwdtwO2wGv3yPI/nq9lqlk2ydLqaZHFVTe7Wy2wyXSfXefWuWi6r&#10;5JfnmWRFIxjjylM9ejfJ/s4bh1M0uu7k3gtJF8rX4fdaeXRJI3QZVB3/g7rgAj/40QJu2AzBcfMw&#10;QW+RjWZP4Aujx/MJ9wksGm1+YtTD2Syx/bEjhmMkPyrw1jzJMn+YwybLr1PYmPPI5jxCFAWoEjuM&#10;xuXSjRfArjNi20Cl0c1K34EfaxG88sLq4GI4f0HU4a7wB/x8H7JebrTFbwAAAP//AwBQSwMEFAAG&#10;AAgAAAAhACTUjeLdAAAACQEAAA8AAABkcnMvZG93bnJldi54bWxMj81OwzAQhO9IvIO1SNyoTVJS&#10;CHEqROFOQ4GrE2+TiHgdxW4beHqWE9z2Z3b2m2I9u0EccQq9Jw3XCwUCqfG2p1bD7vX56hZEiIas&#10;GTyhhi8MsC7PzwqTW3+iLR6r2Ao2oZAbDV2MYy5laDp0Jiz8iMS7vZ+cidxOrbSTObG5G2SiVCad&#10;6Yk/dGbExw6bz+rgGCP52KWblwpXK1Onm6fvt7v9+6D15cX8cA8i4hz/xPCLzzdQMlPtD2SDGDSk&#10;yZKzRC7SBAQLlkrxoNaQZTcgy0L+T1D+AAAA//8DAFBLAQItABQABgAIAAAAIQC2gziS/gAAAOEB&#10;AAATAAAAAAAAAAAAAAAAAAAAAABbQ29udGVudF9UeXBlc10ueG1sUEsBAi0AFAAGAAgAAAAhADj9&#10;If/WAAAAlAEAAAsAAAAAAAAAAAAAAAAALwEAAF9yZWxzLy5yZWxzUEsBAi0AFAAGAAgAAAAhABzi&#10;MpOFAgAAGQUAAA4AAAAAAAAAAAAAAAAALgIAAGRycy9lMm9Eb2MueG1sUEsBAi0AFAAGAAgAAAAh&#10;ACTUjeLdAAAACQEAAA8AAAAAAAAAAAAAAAAA3wQAAGRycy9kb3ducmV2LnhtbFBLBQYAAAAABAAE&#10;APMAAADpBQAAAAA=&#10;" filled="f">
                <v:textbox>
                  <w:txbxContent>
                    <w:p w14:paraId="4BCC09CC" w14:textId="77777777" w:rsidR="00D0248D" w:rsidRPr="002051A8" w:rsidRDefault="00D0248D" w:rsidP="00C14FCD">
                      <w:pPr>
                        <w:rPr>
                          <w:b/>
                          <w:sz w:val="16"/>
                          <w:szCs w:val="16"/>
                        </w:rPr>
                      </w:pPr>
                      <w:r w:rsidRPr="002051A8">
                        <w:rPr>
                          <w:b/>
                          <w:sz w:val="16"/>
                          <w:szCs w:val="16"/>
                        </w:rPr>
                        <w:t xml:space="preserve">Well </w:t>
                      </w:r>
                      <w:r>
                        <w:rPr>
                          <w:b/>
                          <w:sz w:val="16"/>
                          <w:szCs w:val="16"/>
                        </w:rPr>
                        <w:t>3</w:t>
                      </w:r>
                    </w:p>
                  </w:txbxContent>
                </v:textbox>
              </v:shape>
            </w:pict>
          </mc:Fallback>
        </mc:AlternateContent>
      </w:r>
      <w:r w:rsidR="00C14FCD">
        <w:rPr>
          <w:noProof/>
          <w:lang w:bidi="ar-SA"/>
        </w:rPr>
        <w:drawing>
          <wp:inline distT="0" distB="0" distL="0" distR="0" wp14:anchorId="1D0D5C90" wp14:editId="7A532DD2">
            <wp:extent cx="2603800" cy="1554480"/>
            <wp:effectExtent l="0" t="0" r="0" b="0"/>
            <wp:docPr id="448" name="Picture 4" descr="C:\Users\BC\Desktop\Madi paper picture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C\Desktop\Madi paper pictures\Picture3.png"/>
                    <pic:cNvPicPr>
                      <a:picLocks noChangeAspect="1" noChangeArrowheads="1"/>
                    </pic:cNvPicPr>
                  </pic:nvPicPr>
                  <pic:blipFill rotWithShape="1">
                    <a:blip r:embed="rId131" cstate="print"/>
                    <a:srcRect b="5645"/>
                    <a:stretch/>
                  </pic:blipFill>
                  <pic:spPr bwMode="auto">
                    <a:xfrm>
                      <a:off x="0" y="0"/>
                      <a:ext cx="2603800" cy="1554480"/>
                    </a:xfrm>
                    <a:prstGeom prst="rect">
                      <a:avLst/>
                    </a:prstGeom>
                    <a:noFill/>
                    <a:ln>
                      <a:noFill/>
                    </a:ln>
                    <a:extLst>
                      <a:ext uri="{53640926-AAD7-44D8-BBD7-CCE9431645EC}">
                        <a14:shadowObscured xmlns:a14="http://schemas.microsoft.com/office/drawing/2010/main"/>
                      </a:ext>
                    </a:extLst>
                  </pic:spPr>
                </pic:pic>
              </a:graphicData>
            </a:graphic>
          </wp:inline>
        </w:drawing>
      </w:r>
      <w:r w:rsidR="00C14FCD">
        <w:rPr>
          <w:noProof/>
          <w:lang w:bidi="ar-SA"/>
        </w:rPr>
        <w:drawing>
          <wp:inline distT="0" distB="0" distL="0" distR="0" wp14:anchorId="60708D03" wp14:editId="6411D250">
            <wp:extent cx="2645123" cy="1554480"/>
            <wp:effectExtent l="0" t="0" r="0" b="0"/>
            <wp:docPr id="449" name="Picture 3" descr="C:\Users\BC\Desktop\Madi paper pictures\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C\Desktop\Madi paper pictures\Picture4.png"/>
                    <pic:cNvPicPr>
                      <a:picLocks noChangeAspect="1" noChangeArrowheads="1"/>
                    </pic:cNvPicPr>
                  </pic:nvPicPr>
                  <pic:blipFill rotWithShape="1">
                    <a:blip r:embed="rId132" cstate="print"/>
                    <a:srcRect b="5867"/>
                    <a:stretch/>
                  </pic:blipFill>
                  <pic:spPr bwMode="auto">
                    <a:xfrm>
                      <a:off x="0" y="0"/>
                      <a:ext cx="2645123"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71304A89" w14:textId="174F4056" w:rsidR="00C14FCD" w:rsidRDefault="00C45671" w:rsidP="00C45671">
      <w:pPr>
        <w:pStyle w:val="NoSpacing"/>
        <w:jc w:val="center"/>
        <w:rPr>
          <w:noProof/>
        </w:rPr>
      </w:pPr>
      <w:r>
        <w:rPr>
          <w:noProof/>
          <w:lang w:bidi="ar-SA"/>
        </w:rPr>
        <mc:AlternateContent>
          <mc:Choice Requires="wps">
            <w:drawing>
              <wp:anchor distT="0" distB="0" distL="114300" distR="114300" simplePos="0" relativeHeight="251657728" behindDoc="0" locked="0" layoutInCell="1" allowOverlap="1" wp14:anchorId="58107D9F" wp14:editId="6F17C635">
                <wp:simplePos x="0" y="0"/>
                <wp:positionH relativeFrom="column">
                  <wp:posOffset>4319566</wp:posOffset>
                </wp:positionH>
                <wp:positionV relativeFrom="paragraph">
                  <wp:posOffset>183400</wp:posOffset>
                </wp:positionV>
                <wp:extent cx="527050" cy="201295"/>
                <wp:effectExtent l="0" t="0" r="6350" b="8255"/>
                <wp:wrapNone/>
                <wp:docPr id="16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464E34" w14:textId="77777777" w:rsidR="00D0248D" w:rsidRPr="002F0A88" w:rsidRDefault="00D0248D" w:rsidP="00C14FCD">
                            <w:pPr>
                              <w:rPr>
                                <w:b/>
                                <w:sz w:val="14"/>
                                <w:szCs w:val="14"/>
                              </w:rPr>
                            </w:pPr>
                            <w:r w:rsidRPr="002F0A88">
                              <w:rPr>
                                <w:b/>
                                <w:sz w:val="14"/>
                                <w:szCs w:val="14"/>
                              </w:rPr>
                              <w:t xml:space="preserve">All </w:t>
                            </w:r>
                            <w:r>
                              <w:rPr>
                                <w:b/>
                                <w:sz w:val="14"/>
                                <w:szCs w:val="14"/>
                              </w:rPr>
                              <w:t>w</w:t>
                            </w:r>
                            <w:r w:rsidRPr="002F0A88">
                              <w:rPr>
                                <w:b/>
                                <w:sz w:val="14"/>
                                <w:szCs w:val="14"/>
                              </w:rPr>
                              <w:t>ell</w:t>
                            </w:r>
                            <w:r>
                              <w:rPr>
                                <w:b/>
                                <w:sz w:val="14"/>
                                <w:szCs w:val="14"/>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07D9F" id="Text Box 57" o:spid="_x0000_s1200" type="#_x0000_t202" style="position:absolute;left:0;text-align:left;margin-left:340.1pt;margin-top:14.45pt;width:41.5pt;height:15.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u6QhQIAABkFAAAOAAAAZHJzL2Uyb0RvYy54bWysVNuO2yAQfa/Uf0C8Z32pnYu1zmobJ1Wl&#10;7UXa7QcQwDEqBhdI7O2q/94BJ9ls96Wq6gcMzHBmzsyB65uhlejAjRValTi5ijHiimom1K7E3x42&#10;kzlG1hHFiNSKl/iRW3yzfPvmuu8KnupGS8YNAhBli74rceNcV0SRpQ1vib3SHVdgrLVpiYOl2UXM&#10;kB7QWxmlcTyNem1YZzTl1sJuNRrxMuDXNafuS11b7pAsMeTmwmjCuPVjtLwmxc6QrhH0mAb5hyxa&#10;IhQEPUNVxBG0N+IVVCuo0VbX7orqNtJ1LSgPHIBNEv/B5r4hHQ9coDi2O5fJ/j9Y+vnw1SDBoHdT&#10;aJUiLTTpgQ8OvdcDyme+QH1nC/C778DTDbAPzoGs7e40/W6R0quGqB2/NUb3DScMEkz8yeji6Ihj&#10;Pci2/6QZxCF7pwPQUJvWVw/qgQAdGvV4bo7PhcJmns7iHCwUTFCrdJGHCKQ4He6MdR+4bpGflNhA&#10;7wM4OdxZ55MhxcnFx1J6I6QM/ZcK9SVe5Gk+0tJSMG/0btbstitp0IF4BYXvGNdeurXCgY6laEs8&#10;PzuRwhdjrViI4oiQ4xwykcqDAzfI7Tgb9fK0iBfr+XqeTbJ0up5kcVVNbjerbDLdJLO8eletVlXy&#10;y+eZZEUjGOPKp3rSbpL9nTaOt2hU3Vm9Lyi9YL4J32vm0cs0QpWB1ekf2AUV+MaPEnDDdgiKW0w9&#10;npfIVrNH0IXR4/2E9wQmjTY/MerhbpbY/tgTwzGSHxVoa5Fkmb/MYZHlsxQW5tKyvbQQRQGqxA6j&#10;cbpy4wOw74zYNRBpVLPSt6DHWgStPGd1VDHcv0Dq+Fb4C365Dl7PL9ryNwAAAP//AwBQSwMEFAAG&#10;AAgAAAAhAOuyu8fdAAAACQEAAA8AAABkcnMvZG93bnJldi54bWxMj81OwzAQhO9IvIO1SNyoTSIl&#10;aRqnQhTuEAq9OvE2ifBPFLtt4OlZTnDcndnZb6rtYg074xxG7yTcrwQwdJ3Xo+sl7N+e7wpgISqn&#10;lfEOJXxhgG19fVWpUvuLe8VzE3tGIS6USsIQ41RyHroBrQorP6Ej7ehnqyKNc8/1rC4Ubg1PhMi4&#10;VaOjD4Oa8HHA7rM5WcJIDvt099Jgnqs23T19v6+PH0bK25vlYQMs4hL/zPCLTzdQE1PrT04HZiRk&#10;hUjIKiEp1sDIkGcpLVpSRAa8rvj/BvUPAAAA//8DAFBLAQItABQABgAIAAAAIQC2gziS/gAAAOEB&#10;AAATAAAAAAAAAAAAAAAAAAAAAABbQ29udGVudF9UeXBlc10ueG1sUEsBAi0AFAAGAAgAAAAhADj9&#10;If/WAAAAlAEAAAsAAAAAAAAAAAAAAAAALwEAAF9yZWxzLy5yZWxzUEsBAi0AFAAGAAgAAAAhAHUq&#10;7pCFAgAAGQUAAA4AAAAAAAAAAAAAAAAALgIAAGRycy9lMm9Eb2MueG1sUEsBAi0AFAAGAAgAAAAh&#10;AOuyu8fdAAAACQEAAA8AAAAAAAAAAAAAAAAA3wQAAGRycy9kb3ducmV2LnhtbFBLBQYAAAAABAAE&#10;APMAAADpBQAAAAA=&#10;" filled="f">
                <v:textbox>
                  <w:txbxContent>
                    <w:p w14:paraId="4B464E34" w14:textId="77777777" w:rsidR="00D0248D" w:rsidRPr="002F0A88" w:rsidRDefault="00D0248D" w:rsidP="00C14FCD">
                      <w:pPr>
                        <w:rPr>
                          <w:b/>
                          <w:sz w:val="14"/>
                          <w:szCs w:val="14"/>
                        </w:rPr>
                      </w:pPr>
                      <w:r w:rsidRPr="002F0A88">
                        <w:rPr>
                          <w:b/>
                          <w:sz w:val="14"/>
                          <w:szCs w:val="14"/>
                        </w:rPr>
                        <w:t xml:space="preserve">All </w:t>
                      </w:r>
                      <w:r>
                        <w:rPr>
                          <w:b/>
                          <w:sz w:val="14"/>
                          <w:szCs w:val="14"/>
                        </w:rPr>
                        <w:t>w</w:t>
                      </w:r>
                      <w:r w:rsidRPr="002F0A88">
                        <w:rPr>
                          <w:b/>
                          <w:sz w:val="14"/>
                          <w:szCs w:val="14"/>
                        </w:rPr>
                        <w:t>ell</w:t>
                      </w:r>
                      <w:r>
                        <w:rPr>
                          <w:b/>
                          <w:sz w:val="14"/>
                          <w:szCs w:val="14"/>
                        </w:rPr>
                        <w:t>s</w:t>
                      </w:r>
                    </w:p>
                  </w:txbxContent>
                </v:textbox>
              </v:shape>
            </w:pict>
          </mc:Fallback>
        </mc:AlternateContent>
      </w:r>
      <w:r w:rsidR="004F6817">
        <w:rPr>
          <w:noProof/>
          <w:lang w:bidi="ar-SA"/>
        </w:rPr>
        <mc:AlternateContent>
          <mc:Choice Requires="wps">
            <w:drawing>
              <wp:anchor distT="0" distB="0" distL="114300" distR="114300" simplePos="0" relativeHeight="251656704" behindDoc="0" locked="0" layoutInCell="1" allowOverlap="1" wp14:anchorId="0BB02C7C" wp14:editId="0C6BEA08">
                <wp:simplePos x="0" y="0"/>
                <wp:positionH relativeFrom="column">
                  <wp:posOffset>2057400</wp:posOffset>
                </wp:positionH>
                <wp:positionV relativeFrom="paragraph">
                  <wp:posOffset>199390</wp:posOffset>
                </wp:positionV>
                <wp:extent cx="482600" cy="211455"/>
                <wp:effectExtent l="0" t="0" r="0" b="0"/>
                <wp:wrapNone/>
                <wp:docPr id="16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6796FC" w14:textId="77777777" w:rsidR="00D0248D" w:rsidRPr="002051A8" w:rsidRDefault="00D0248D" w:rsidP="00C14FCD">
                            <w:pPr>
                              <w:rPr>
                                <w:b/>
                                <w:sz w:val="16"/>
                                <w:szCs w:val="16"/>
                              </w:rPr>
                            </w:pPr>
                            <w:r w:rsidRPr="002051A8">
                              <w:rPr>
                                <w:b/>
                                <w:sz w:val="16"/>
                                <w:szCs w:val="16"/>
                              </w:rPr>
                              <w:t xml:space="preserve">Well </w:t>
                            </w:r>
                            <w:r>
                              <w:rPr>
                                <w:b/>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02C7C" id="Text Box 56" o:spid="_x0000_s1201" type="#_x0000_t202" style="position:absolute;left:0;text-align:left;margin-left:162pt;margin-top:15.7pt;width:38pt;height:16.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G0hQIAABkFAAAOAAAAZHJzL2Uyb0RvYy54bWysVNuO2yAQfa/Uf0C8Z32pnYu1zmobJ1Wl&#10;7UXa7QcQjGNUDBRI7O2q/94BJ9ls96Wq6gcMzHBmzsyB65uhE+jAjOVKlji5ijFikqqay12Jvz1s&#10;JnOMrCOyJkJJVuJHZvHN8u2b614XLFWtEjUzCECkLXpd4tY5XUSRpS3riL1SmkkwNsp0xMHS7KLa&#10;kB7QOxGlcTyNemVqbRRl1sJuNRrxMuA3DaPuS9NY5pAoMeTmwmjCuPVjtLwmxc4Q3XJ6TIP8QxYd&#10;4RKCnqEq4gjaG/4KquPUKKsad0VVF6mm4ZQFDsAmif9gc98SzQIXKI7V5zLZ/wdLPx++GsRr6N10&#10;hpEkHTTpgQ0OvVcDyqe+QL22Bfjda/B0A+yDcyBr9Z2i3y2SatUSuWO3xqi+ZaSGBBN/Mro4OuJY&#10;D7LtP6ka4pC9UwFoaEznqwf1QIAOjXo8N8fnQmEzm6fTGCwUTGmSZHkeIpDidFgb6z4w1SE/KbGB&#10;3gdwcrizzidDipOLjyXVhgsR+i8k6ku8yNN8pKUEr73Ru1mz266EQQfiFRS+Y1x76dZxBzoWvCvx&#10;/OxECl+MtaxDFEe4GOeQiZAeHLhBbsfZqJenRbxYz9fzbJKl0/Uki6tqcrtZZZPpJpnl1btqtaqS&#10;Xz7PJCtaXtdM+lRP2k2yv9PG8RaNqjur9wWlF8w34XvNPHqZRqgysDr9A7ugAt/4UQJu2A5BcYuZ&#10;x/MS2ar6EXRh1Hg/4T2BSavMT4x6uJsltj/2xDCMxEcJ2lokWeYvc1hk+SyFhbm0bC8tRFKAKrHD&#10;aJyu3PgA7LXhuxYijWqW6hb02PCgleesjiqG+xdIHd8Kf8Ev18Hr+UVb/gYAAP//AwBQSwMEFAAG&#10;AAgAAAAhANp7pk/dAAAACQEAAA8AAABkcnMvZG93bnJldi54bWxMj8tOwzAQRfdI/IM1SOyo3SRq&#10;IMSpEIU9hNJunXiaRPgRxW4b+HqGVdnN486dc8v1bA074RQG7yQsFwIYutbrwXUSth+vd/fAQlRO&#10;K+MdSvjGAOvq+qpUhfZn946nOnaMTFwolIQ+xrHgPLQ9WhUWfkRHu4OfrIrUTh3XkzqTuTU8EWLF&#10;rRocfejViM89tl/10RJGst+mm7ca81w16ebl5/PhsDNS3t7MT4/AIs7xIoY/fLqBipgaf3Q6MCMh&#10;TTLKEqlYZsBIkAlBg0bCKsuBVyX/n6D6BQAA//8DAFBLAQItABQABgAIAAAAIQC2gziS/gAAAOEB&#10;AAATAAAAAAAAAAAAAAAAAAAAAABbQ29udGVudF9UeXBlc10ueG1sUEsBAi0AFAAGAAgAAAAhADj9&#10;If/WAAAAlAEAAAsAAAAAAAAAAAAAAAAALwEAAF9yZWxzLy5yZWxzUEsBAi0AFAAGAAgAAAAhAMF9&#10;YbSFAgAAGQUAAA4AAAAAAAAAAAAAAAAALgIAAGRycy9lMm9Eb2MueG1sUEsBAi0AFAAGAAgAAAAh&#10;ANp7pk/dAAAACQEAAA8AAAAAAAAAAAAAAAAA3wQAAGRycy9kb3ducmV2LnhtbFBLBQYAAAAABAAE&#10;APMAAADpBQAAAAA=&#10;" filled="f">
                <v:textbox>
                  <w:txbxContent>
                    <w:p w14:paraId="376796FC" w14:textId="77777777" w:rsidR="00D0248D" w:rsidRPr="002051A8" w:rsidRDefault="00D0248D" w:rsidP="00C14FCD">
                      <w:pPr>
                        <w:rPr>
                          <w:b/>
                          <w:sz w:val="16"/>
                          <w:szCs w:val="16"/>
                        </w:rPr>
                      </w:pPr>
                      <w:r w:rsidRPr="002051A8">
                        <w:rPr>
                          <w:b/>
                          <w:sz w:val="16"/>
                          <w:szCs w:val="16"/>
                        </w:rPr>
                        <w:t xml:space="preserve">Well </w:t>
                      </w:r>
                      <w:r>
                        <w:rPr>
                          <w:b/>
                          <w:sz w:val="16"/>
                          <w:szCs w:val="16"/>
                        </w:rPr>
                        <w:t>5</w:t>
                      </w:r>
                    </w:p>
                  </w:txbxContent>
                </v:textbox>
              </v:shape>
            </w:pict>
          </mc:Fallback>
        </mc:AlternateContent>
      </w:r>
      <w:r w:rsidR="00C14FCD" w:rsidRPr="002F5053">
        <w:rPr>
          <w:noProof/>
          <w:lang w:bidi="ar-SA"/>
        </w:rPr>
        <w:drawing>
          <wp:inline distT="0" distB="0" distL="0" distR="0" wp14:anchorId="0ACD8669" wp14:editId="22FDFD5D">
            <wp:extent cx="2615998" cy="1554480"/>
            <wp:effectExtent l="0" t="0" r="0" b="0"/>
            <wp:docPr id="450" name="Picture 450" descr="C:\Users\peb029\OneDrive - Anadarko\Desktop\Ta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b029\OneDrive - Anadarko\Desktop\Taron.png"/>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b="5735"/>
                    <a:stretch/>
                  </pic:blipFill>
                  <pic:spPr bwMode="auto">
                    <a:xfrm>
                      <a:off x="0" y="0"/>
                      <a:ext cx="2615998" cy="1554480"/>
                    </a:xfrm>
                    <a:prstGeom prst="rect">
                      <a:avLst/>
                    </a:prstGeom>
                    <a:noFill/>
                    <a:ln>
                      <a:noFill/>
                    </a:ln>
                    <a:extLst>
                      <a:ext uri="{53640926-AAD7-44D8-BBD7-CCE9431645EC}">
                        <a14:shadowObscured xmlns:a14="http://schemas.microsoft.com/office/drawing/2010/main"/>
                      </a:ext>
                    </a:extLst>
                  </pic:spPr>
                </pic:pic>
              </a:graphicData>
            </a:graphic>
          </wp:inline>
        </w:drawing>
      </w:r>
      <w:r w:rsidR="00C14FCD">
        <w:rPr>
          <w:noProof/>
          <w:lang w:bidi="ar-SA"/>
        </w:rPr>
        <w:drawing>
          <wp:inline distT="0" distB="0" distL="0" distR="0" wp14:anchorId="60C31176" wp14:editId="04EDA511">
            <wp:extent cx="2568293" cy="1554480"/>
            <wp:effectExtent l="0" t="0" r="0" b="0"/>
            <wp:docPr id="451" name="Picture 1" descr="C:\Users\BC\Desktop\Madi paper pictures\Combi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Desktop\Madi paper pictures\Combined.png"/>
                    <pic:cNvPicPr>
                      <a:picLocks noChangeAspect="1" noChangeArrowheads="1"/>
                    </pic:cNvPicPr>
                  </pic:nvPicPr>
                  <pic:blipFill rotWithShape="1">
                    <a:blip r:embed="rId134" cstate="print"/>
                    <a:srcRect l="857" t="956" r="979" b="6049"/>
                    <a:stretch/>
                  </pic:blipFill>
                  <pic:spPr bwMode="auto">
                    <a:xfrm>
                      <a:off x="0" y="0"/>
                      <a:ext cx="2568293"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64A85404" w14:textId="0D9605C7" w:rsidR="00C14FCD" w:rsidRPr="00A10C2C" w:rsidRDefault="000B540E" w:rsidP="00C14FCD">
      <w:pPr>
        <w:autoSpaceDE w:val="0"/>
        <w:autoSpaceDN w:val="0"/>
        <w:adjustRightInd w:val="0"/>
        <w:spacing w:line="240" w:lineRule="auto"/>
        <w:jc w:val="both"/>
        <w:rPr>
          <w:rFonts w:ascii="Times New Roman" w:hAnsi="Times New Roman"/>
          <w:b/>
        </w:rPr>
      </w:pPr>
      <w:bookmarkStart w:id="177" w:name="_Toc8320917"/>
      <w:r w:rsidRPr="00A10C2C">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8</w:t>
      </w:r>
      <w:r w:rsidR="00C519A3">
        <w:rPr>
          <w:b/>
        </w:rPr>
        <w:fldChar w:fldCharType="end"/>
      </w:r>
      <w:r w:rsidRPr="00A10C2C">
        <w:rPr>
          <w:b/>
        </w:rPr>
        <w:t xml:space="preserve">. </w:t>
      </w:r>
      <w:r w:rsidR="00C14FCD" w:rsidRPr="00A10C2C">
        <w:rPr>
          <w:rFonts w:ascii="Times New Roman" w:hAnsi="Times New Roman"/>
          <w:b/>
        </w:rPr>
        <w:t xml:space="preserve">Effect </w:t>
      </w:r>
      <w:r w:rsidR="006A5E38" w:rsidRPr="006A5E38">
        <w:rPr>
          <w:rFonts w:ascii="Times New Roman" w:hAnsi="Times New Roman"/>
          <w:b/>
        </w:rPr>
        <w:t xml:space="preserve">of vertical upscaling on production rate.  </w:t>
      </w:r>
      <w:r w:rsidR="006A5E38">
        <w:rPr>
          <w:rFonts w:ascii="Times New Roman" w:hAnsi="Times New Roman"/>
          <w:b/>
        </w:rPr>
        <w:t>(a)-(e</w:t>
      </w:r>
      <w:r w:rsidR="006A5E38" w:rsidRPr="006A5E38">
        <w:rPr>
          <w:rFonts w:ascii="Times New Roman" w:hAnsi="Times New Roman"/>
          <w:b/>
        </w:rPr>
        <w:t xml:space="preserve">) Production rate for individual wells.  </w:t>
      </w:r>
      <w:r w:rsidR="006A5E38">
        <w:rPr>
          <w:rFonts w:ascii="Times New Roman" w:hAnsi="Times New Roman"/>
          <w:b/>
        </w:rPr>
        <w:t>(f</w:t>
      </w:r>
      <w:r w:rsidR="006A5E38" w:rsidRPr="006A5E38">
        <w:rPr>
          <w:rFonts w:ascii="Times New Roman" w:hAnsi="Times New Roman"/>
          <w:b/>
        </w:rPr>
        <w:t xml:space="preserve">) Sum of production rates for all wells (field production). The difference in the field production rate is due to different start time of production for these five wells. </w:t>
      </w:r>
      <w:r w:rsidR="006A5E38" w:rsidRPr="00BB5882">
        <w:rPr>
          <w:rFonts w:ascii="Times New Roman" w:hAnsi="Times New Roman"/>
          <w:b/>
        </w:rPr>
        <w:t>Dots</w:t>
      </w:r>
      <w:r w:rsidR="006A5E38" w:rsidRPr="006A5E38">
        <w:rPr>
          <w:rFonts w:ascii="Times New Roman" w:hAnsi="Times New Roman"/>
          <w:b/>
        </w:rPr>
        <w:t>: actual production rates; Production rates for different grid cell sizes</w:t>
      </w:r>
      <w:r w:rsidR="006A5E38" w:rsidRPr="00BB5882">
        <w:rPr>
          <w:rFonts w:ascii="Times New Roman" w:hAnsi="Times New Roman"/>
          <w:b/>
        </w:rPr>
        <w:t>- green curves</w:t>
      </w:r>
      <w:r w:rsidR="006A5E38" w:rsidRPr="006A5E38">
        <w:rPr>
          <w:rFonts w:ascii="Times New Roman" w:hAnsi="Times New Roman"/>
          <w:b/>
        </w:rPr>
        <w:t xml:space="preserve">: 100x150x1 (approximate history match); </w:t>
      </w:r>
      <w:r w:rsidR="006A5E38" w:rsidRPr="00BB5882">
        <w:rPr>
          <w:rFonts w:ascii="Times New Roman" w:hAnsi="Times New Roman"/>
          <w:b/>
        </w:rPr>
        <w:t>blue curves</w:t>
      </w:r>
      <w:r w:rsidR="006A5E38" w:rsidRPr="006A5E38">
        <w:rPr>
          <w:rFonts w:ascii="Times New Roman" w:hAnsi="Times New Roman"/>
          <w:b/>
        </w:rPr>
        <w:t xml:space="preserve">: 100x150x2; </w:t>
      </w:r>
      <w:r w:rsidR="006A5E38" w:rsidRPr="00BB5882">
        <w:rPr>
          <w:rFonts w:ascii="Times New Roman" w:hAnsi="Times New Roman"/>
          <w:b/>
        </w:rPr>
        <w:t>red curve</w:t>
      </w:r>
      <w:r w:rsidR="006A5E38" w:rsidRPr="006A5E38">
        <w:rPr>
          <w:rFonts w:ascii="Times New Roman" w:hAnsi="Times New Roman"/>
          <w:b/>
        </w:rPr>
        <w:t>: 100x150x4;</w:t>
      </w:r>
      <w:r w:rsidR="00C45671">
        <w:rPr>
          <w:rFonts w:ascii="Times New Roman" w:hAnsi="Times New Roman"/>
          <w:b/>
        </w:rPr>
        <w:t xml:space="preserve"> </w:t>
      </w:r>
      <w:r w:rsidR="006A5E38" w:rsidRPr="00BB5882">
        <w:rPr>
          <w:rFonts w:ascii="Times New Roman" w:hAnsi="Times New Roman"/>
          <w:b/>
        </w:rPr>
        <w:t>orange curves</w:t>
      </w:r>
      <w:r w:rsidR="006A5E38" w:rsidRPr="006A5E38">
        <w:rPr>
          <w:rFonts w:ascii="Times New Roman" w:hAnsi="Times New Roman"/>
          <w:b/>
        </w:rPr>
        <w:t xml:space="preserve">: 100x150x8; </w:t>
      </w:r>
      <w:r w:rsidR="006A5E38" w:rsidRPr="00BB5882">
        <w:rPr>
          <w:rFonts w:ascii="Times New Roman" w:hAnsi="Times New Roman"/>
          <w:b/>
        </w:rPr>
        <w:t>black curves</w:t>
      </w:r>
      <w:r w:rsidR="006A5E38" w:rsidRPr="006A5E38">
        <w:rPr>
          <w:rFonts w:ascii="Times New Roman" w:hAnsi="Times New Roman"/>
          <w:b/>
        </w:rPr>
        <w:t>: 100x150x16 of cumulative production for individual wells</w:t>
      </w:r>
      <w:r w:rsidR="00C14FCD" w:rsidRPr="00A10C2C">
        <w:rPr>
          <w:rFonts w:ascii="Times New Roman" w:hAnsi="Times New Roman"/>
          <w:b/>
        </w:rPr>
        <w:t>.</w:t>
      </w:r>
      <w:bookmarkEnd w:id="177"/>
      <w:r w:rsidR="00A10C2C" w:rsidRPr="00A10C2C">
        <w:rPr>
          <w:rFonts w:ascii="Times New Roman" w:hAnsi="Times New Roman"/>
          <w:b/>
        </w:rPr>
        <w:t xml:space="preserve"> </w:t>
      </w:r>
    </w:p>
    <w:p w14:paraId="77BCA5F4" w14:textId="77777777" w:rsidR="00FE1F82" w:rsidRDefault="00FE1F82" w:rsidP="002E74F3">
      <w:pPr>
        <w:tabs>
          <w:tab w:val="left" w:pos="6078"/>
        </w:tabs>
        <w:autoSpaceDE w:val="0"/>
        <w:autoSpaceDN w:val="0"/>
        <w:adjustRightInd w:val="0"/>
        <w:spacing w:line="240" w:lineRule="auto"/>
        <w:jc w:val="both"/>
        <w:rPr>
          <w:rFonts w:ascii="Times New Roman" w:hAnsi="Times New Roman"/>
          <w:b/>
        </w:rPr>
      </w:pPr>
    </w:p>
    <w:p w14:paraId="046060DD" w14:textId="77777777" w:rsidR="00C45671" w:rsidRDefault="00C45671">
      <w:pPr>
        <w:spacing w:line="240" w:lineRule="auto"/>
        <w:rPr>
          <w:rFonts w:ascii="Times New Roman" w:hAnsi="Times New Roman"/>
          <w:b/>
        </w:rPr>
      </w:pPr>
      <w:r>
        <w:rPr>
          <w:rFonts w:ascii="Times New Roman" w:hAnsi="Times New Roman"/>
          <w:b/>
        </w:rPr>
        <w:br w:type="page"/>
      </w:r>
    </w:p>
    <w:p w14:paraId="6B822427" w14:textId="65ABBB78" w:rsidR="002E74F3" w:rsidRPr="00A10C2C" w:rsidRDefault="00A10C2C" w:rsidP="002E74F3">
      <w:pPr>
        <w:tabs>
          <w:tab w:val="left" w:pos="6078"/>
        </w:tabs>
        <w:autoSpaceDE w:val="0"/>
        <w:autoSpaceDN w:val="0"/>
        <w:adjustRightInd w:val="0"/>
        <w:spacing w:line="240" w:lineRule="auto"/>
        <w:jc w:val="both"/>
        <w:rPr>
          <w:rFonts w:ascii="Times New Roman" w:hAnsi="Times New Roman"/>
          <w:b/>
        </w:rPr>
      </w:pPr>
      <w:bookmarkStart w:id="178" w:name="_Toc8320252"/>
      <w:r w:rsidRPr="00A10C2C">
        <w:rPr>
          <w:rFonts w:ascii="Times New Roman" w:hAnsi="Times New Roman"/>
          <w:b/>
        </w:rPr>
        <w:lastRenderedPageBreak/>
        <w:t xml:space="preserve">Table </w:t>
      </w:r>
      <w:r w:rsidRPr="00A10C2C">
        <w:rPr>
          <w:rFonts w:ascii="Times New Roman" w:hAnsi="Times New Roman"/>
          <w:b/>
        </w:rPr>
        <w:fldChar w:fldCharType="begin"/>
      </w:r>
      <w:r w:rsidRPr="00A10C2C">
        <w:rPr>
          <w:rFonts w:ascii="Times New Roman" w:hAnsi="Times New Roman"/>
          <w:b/>
        </w:rPr>
        <w:instrText xml:space="preserve"> STYLEREF 1 \s </w:instrText>
      </w:r>
      <w:r w:rsidRPr="00A10C2C">
        <w:rPr>
          <w:rFonts w:ascii="Times New Roman" w:hAnsi="Times New Roman"/>
          <w:b/>
        </w:rPr>
        <w:fldChar w:fldCharType="separate"/>
      </w:r>
      <w:r w:rsidR="002E0878">
        <w:rPr>
          <w:rFonts w:ascii="Times New Roman" w:hAnsi="Times New Roman"/>
          <w:b/>
          <w:noProof/>
        </w:rPr>
        <w:t>4</w:t>
      </w:r>
      <w:r w:rsidRPr="00A10C2C">
        <w:rPr>
          <w:rFonts w:ascii="Times New Roman" w:hAnsi="Times New Roman"/>
          <w:b/>
        </w:rPr>
        <w:fldChar w:fldCharType="end"/>
      </w:r>
      <w:r w:rsidRPr="00C45671">
        <w:rPr>
          <w:rFonts w:ascii="Times New Roman" w:hAnsi="Times New Roman"/>
          <w:b/>
        </w:rPr>
        <w:t>.</w:t>
      </w:r>
      <w:r w:rsidRPr="00C45671">
        <w:rPr>
          <w:rFonts w:ascii="Times New Roman" w:hAnsi="Times New Roman"/>
          <w:b/>
        </w:rPr>
        <w:fldChar w:fldCharType="begin"/>
      </w:r>
      <w:r w:rsidRPr="00C45671">
        <w:rPr>
          <w:rFonts w:ascii="Times New Roman" w:hAnsi="Times New Roman"/>
          <w:b/>
        </w:rPr>
        <w:instrText xml:space="preserve"> SEQ Table \* ARABIC \s 1 </w:instrText>
      </w:r>
      <w:r w:rsidRPr="00C45671">
        <w:rPr>
          <w:rFonts w:ascii="Times New Roman" w:hAnsi="Times New Roman"/>
          <w:b/>
        </w:rPr>
        <w:fldChar w:fldCharType="separate"/>
      </w:r>
      <w:r w:rsidR="002E0878">
        <w:rPr>
          <w:rFonts w:ascii="Times New Roman" w:hAnsi="Times New Roman"/>
          <w:b/>
          <w:noProof/>
        </w:rPr>
        <w:t>6</w:t>
      </w:r>
      <w:r w:rsidRPr="00C45671">
        <w:rPr>
          <w:rFonts w:ascii="Times New Roman" w:hAnsi="Times New Roman"/>
          <w:b/>
        </w:rPr>
        <w:fldChar w:fldCharType="end"/>
      </w:r>
      <w:r w:rsidRPr="00C45671">
        <w:rPr>
          <w:rFonts w:ascii="Times New Roman" w:hAnsi="Times New Roman"/>
          <w:b/>
        </w:rPr>
        <w:t xml:space="preserve">. </w:t>
      </w:r>
      <w:r w:rsidR="002E74F3" w:rsidRPr="00C45671">
        <w:rPr>
          <w:rFonts w:ascii="Times New Roman" w:hAnsi="Times New Roman"/>
          <w:b/>
        </w:rPr>
        <w:t xml:space="preserve">Cumulative </w:t>
      </w:r>
      <w:r w:rsidR="006A5E38" w:rsidRPr="00C45671">
        <w:rPr>
          <w:rFonts w:ascii="Times New Roman" w:hAnsi="Times New Roman"/>
          <w:b/>
        </w:rPr>
        <w:t>production comparisons in vertical upscaling cases</w:t>
      </w:r>
      <w:r w:rsidR="00A03AA1" w:rsidRPr="00C45671">
        <w:rPr>
          <w:rFonts w:ascii="Times New Roman" w:hAnsi="Times New Roman"/>
          <w:b/>
        </w:rPr>
        <w:t xml:space="preserve"> for </w:t>
      </w:r>
      <w:r w:rsidR="005C1581" w:rsidRPr="00C45671">
        <w:rPr>
          <w:rFonts w:ascii="Times New Roman" w:hAnsi="Times New Roman"/>
          <w:b/>
        </w:rPr>
        <w:t xml:space="preserve">the </w:t>
      </w:r>
      <w:r w:rsidR="00A03AA1" w:rsidRPr="00C45671">
        <w:rPr>
          <w:rFonts w:ascii="Times New Roman" w:hAnsi="Times New Roman"/>
          <w:b/>
        </w:rPr>
        <w:t>heterogeneous model</w:t>
      </w:r>
      <w:r w:rsidR="005C1581" w:rsidRPr="00C45671">
        <w:rPr>
          <w:rFonts w:ascii="Times New Roman" w:hAnsi="Times New Roman"/>
          <w:b/>
        </w:rPr>
        <w:t>s showing total (numerical uncertianty+geologic heterogeneity)</w:t>
      </w:r>
      <w:r w:rsidR="006A5E38" w:rsidRPr="00C45671">
        <w:rPr>
          <w:rFonts w:ascii="Times New Roman" w:hAnsi="Times New Roman"/>
          <w:b/>
        </w:rPr>
        <w:t>. Well by well actual cumulative production, history match (100x150x1) cumulative production, and comparisons of larger grid cell size with history match cumulative production are shown. Errors in the history</w:t>
      </w:r>
      <w:r w:rsidR="006A5E38" w:rsidRPr="006A5E38">
        <w:rPr>
          <w:rFonts w:ascii="Times New Roman" w:hAnsi="Times New Roman"/>
          <w:b/>
        </w:rPr>
        <w:t xml:space="preserve"> match column are with respect to the actual cumulative production and those in remaining columns are with respect to the history match (i.e., not actual) production case (100x150x1)</w:t>
      </w:r>
      <w:r w:rsidR="002E74F3" w:rsidRPr="00A10C2C">
        <w:rPr>
          <w:rFonts w:ascii="Times New Roman" w:hAnsi="Times New Roman"/>
          <w:b/>
        </w:rPr>
        <w:t>.</w:t>
      </w:r>
      <w:bookmarkEnd w:id="178"/>
      <w:r w:rsidR="00A03AA1">
        <w:rPr>
          <w:rFonts w:ascii="Times New Roman" w:hAnsi="Times New Roman"/>
          <w:b/>
        </w:rPr>
        <w:t xml:space="preserve"> </w:t>
      </w:r>
    </w:p>
    <w:tbl>
      <w:tblPr>
        <w:tblW w:w="9090" w:type="dxa"/>
        <w:tblInd w:w="108" w:type="dxa"/>
        <w:tblCellMar>
          <w:left w:w="0" w:type="dxa"/>
          <w:right w:w="0" w:type="dxa"/>
        </w:tblCellMar>
        <w:tblLook w:val="04A0" w:firstRow="1" w:lastRow="0" w:firstColumn="1" w:lastColumn="0" w:noHBand="0" w:noVBand="1"/>
      </w:tblPr>
      <w:tblGrid>
        <w:gridCol w:w="1350"/>
        <w:gridCol w:w="1260"/>
        <w:gridCol w:w="1412"/>
        <w:gridCol w:w="1350"/>
        <w:gridCol w:w="1350"/>
        <w:gridCol w:w="1207"/>
        <w:gridCol w:w="1161"/>
      </w:tblGrid>
      <w:tr w:rsidR="002E74F3" w:rsidRPr="000F58A9" w14:paraId="1274ED21" w14:textId="77777777" w:rsidTr="009559E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B1DDD5" w14:textId="77777777" w:rsidR="002E74F3" w:rsidRPr="000F58A9" w:rsidRDefault="002E74F3" w:rsidP="009559EC">
            <w:pPr>
              <w:spacing w:line="256" w:lineRule="auto"/>
              <w:jc w:val="center"/>
              <w:rPr>
                <w:rFonts w:ascii="Arial" w:hAnsi="Arial" w:cs="Arial"/>
                <w:sz w:val="36"/>
                <w:szCs w:val="36"/>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98235A"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Actual cumulative production (STB)</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90E79F"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 xml:space="preserve">100x150x1 (history match) cumulative production error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1293E1"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100x150x2</w:t>
            </w:r>
          </w:p>
          <w:p w14:paraId="70C005C3"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 xml:space="preserve">cumulative production error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AA00C1"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100x150x4</w:t>
            </w:r>
          </w:p>
          <w:p w14:paraId="41EBA9C8"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 xml:space="preserve">cumulative production error  </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DD23F1"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 xml:space="preserve">100x150x8 cumulative production error  </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B89691"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 xml:space="preserve">100x150x16 cumulative production error  </w:t>
            </w:r>
          </w:p>
        </w:tc>
      </w:tr>
      <w:tr w:rsidR="002E74F3" w:rsidRPr="000F58A9" w14:paraId="401ADC66" w14:textId="77777777" w:rsidTr="009559E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B9C429" w14:textId="77777777" w:rsidR="002E74F3" w:rsidRPr="000F58A9" w:rsidRDefault="002E74F3" w:rsidP="009559EC">
            <w:pPr>
              <w:spacing w:line="256" w:lineRule="auto"/>
              <w:jc w:val="center"/>
              <w:rPr>
                <w:rFonts w:ascii="Times New Roman" w:hAnsi="Times New Roman"/>
                <w:b/>
                <w:color w:val="000000"/>
                <w:kern w:val="24"/>
                <w:sz w:val="14"/>
                <w:szCs w:val="14"/>
              </w:rPr>
            </w:pPr>
            <w:r w:rsidRPr="000F58A9">
              <w:rPr>
                <w:rFonts w:ascii="Times New Roman" w:hAnsi="Times New Roman"/>
                <w:b/>
                <w:color w:val="000000"/>
                <w:kern w:val="24"/>
                <w:sz w:val="14"/>
                <w:szCs w:val="14"/>
              </w:rPr>
              <w:t>Well 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A72313"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10,170</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F96300"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sz w:val="14"/>
                <w:szCs w:val="14"/>
              </w:rPr>
              <w:t xml:space="preserve">9,626 (-5 %)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57BB55"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+2.3 %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BA9EE4"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+3.8 %</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6E8A0F"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+4.9 %</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B35D9C"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+7.6 %</w:t>
            </w:r>
          </w:p>
        </w:tc>
      </w:tr>
      <w:tr w:rsidR="002E74F3" w:rsidRPr="000F58A9" w14:paraId="6773E76D" w14:textId="77777777" w:rsidTr="009559E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860DC5" w14:textId="77777777" w:rsidR="002E74F3" w:rsidRPr="000F58A9" w:rsidRDefault="002E74F3" w:rsidP="009559EC">
            <w:pPr>
              <w:spacing w:line="256" w:lineRule="auto"/>
              <w:jc w:val="center"/>
              <w:rPr>
                <w:rFonts w:ascii="Times New Roman" w:hAnsi="Times New Roman"/>
                <w:b/>
                <w:color w:val="000000"/>
                <w:kern w:val="24"/>
                <w:sz w:val="14"/>
                <w:szCs w:val="14"/>
              </w:rPr>
            </w:pPr>
            <w:r w:rsidRPr="000F58A9">
              <w:rPr>
                <w:rFonts w:ascii="Times New Roman" w:hAnsi="Times New Roman"/>
                <w:b/>
                <w:color w:val="000000"/>
                <w:kern w:val="24"/>
                <w:sz w:val="14"/>
                <w:szCs w:val="14"/>
              </w:rPr>
              <w:t>Well 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CB1ACD"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10,217</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D01B52"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sz w:val="14"/>
                <w:szCs w:val="14"/>
              </w:rPr>
              <w:t>7,542 (-26 %)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B4BB2E"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+6.7 %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7DBBDE"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+8.7 %</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9CDEA7"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+9.4 %</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16B6EA"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+10.9 %</w:t>
            </w:r>
          </w:p>
        </w:tc>
      </w:tr>
      <w:tr w:rsidR="002E74F3" w:rsidRPr="000F58A9" w14:paraId="5B55C1CE" w14:textId="77777777" w:rsidTr="009559E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82382E" w14:textId="77777777" w:rsidR="002E74F3" w:rsidRPr="000F58A9" w:rsidRDefault="002E74F3" w:rsidP="009559EC">
            <w:pPr>
              <w:spacing w:line="256" w:lineRule="auto"/>
              <w:jc w:val="center"/>
              <w:rPr>
                <w:rFonts w:ascii="Arial" w:hAnsi="Arial" w:cs="Arial"/>
                <w:b/>
                <w:sz w:val="36"/>
                <w:szCs w:val="36"/>
              </w:rPr>
            </w:pPr>
            <w:r w:rsidRPr="000F58A9">
              <w:rPr>
                <w:rFonts w:ascii="Times New Roman" w:hAnsi="Times New Roman"/>
                <w:b/>
                <w:color w:val="000000"/>
                <w:kern w:val="24"/>
                <w:sz w:val="14"/>
                <w:szCs w:val="14"/>
              </w:rPr>
              <w:t>Well 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B23904"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37,398</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423568" w14:textId="77777777" w:rsidR="002E74F3" w:rsidRPr="000F58A9" w:rsidRDefault="002E74F3" w:rsidP="009559EC">
            <w:pPr>
              <w:spacing w:line="256" w:lineRule="auto"/>
              <w:jc w:val="center"/>
              <w:rPr>
                <w:rFonts w:ascii="Times New Roman" w:hAnsi="Times New Roman"/>
                <w:color w:val="000000"/>
                <w:kern w:val="24"/>
                <w:sz w:val="14"/>
                <w:szCs w:val="14"/>
              </w:rPr>
            </w:pPr>
            <w:r w:rsidRPr="000F58A9">
              <w:rPr>
                <w:rFonts w:ascii="Times New Roman" w:hAnsi="Times New Roman"/>
                <w:color w:val="000000"/>
                <w:sz w:val="14"/>
                <w:szCs w:val="14"/>
              </w:rPr>
              <w:t>39,634 (6%)</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07A070"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+4.4 %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A2B15E"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+5.7 %</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7B4456"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+5.7 %</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F93AE9"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+8.3 %</w:t>
            </w:r>
          </w:p>
        </w:tc>
      </w:tr>
      <w:tr w:rsidR="002E74F3" w:rsidRPr="000F58A9" w14:paraId="27F02F33" w14:textId="77777777" w:rsidTr="009559E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F8D3EB" w14:textId="77777777" w:rsidR="002E74F3" w:rsidRPr="000F58A9" w:rsidRDefault="002E74F3" w:rsidP="009559EC">
            <w:pPr>
              <w:spacing w:line="256" w:lineRule="auto"/>
              <w:jc w:val="center"/>
              <w:rPr>
                <w:rFonts w:ascii="Arial" w:hAnsi="Arial" w:cs="Arial"/>
                <w:b/>
                <w:sz w:val="36"/>
                <w:szCs w:val="36"/>
              </w:rPr>
            </w:pPr>
            <w:r w:rsidRPr="000F58A9">
              <w:rPr>
                <w:rFonts w:ascii="Times New Roman" w:hAnsi="Times New Roman"/>
                <w:b/>
                <w:color w:val="000000"/>
                <w:kern w:val="24"/>
                <w:sz w:val="14"/>
                <w:szCs w:val="14"/>
              </w:rPr>
              <w:t>Well 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E69285"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27,348 @1995</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8FE257" w14:textId="77777777" w:rsidR="002E74F3" w:rsidRPr="000F58A9" w:rsidRDefault="002E74F3" w:rsidP="009559EC">
            <w:pPr>
              <w:spacing w:line="256" w:lineRule="auto"/>
              <w:jc w:val="center"/>
              <w:rPr>
                <w:rFonts w:ascii="Times New Roman" w:hAnsi="Times New Roman"/>
                <w:color w:val="000000"/>
                <w:kern w:val="24"/>
                <w:sz w:val="14"/>
                <w:szCs w:val="14"/>
              </w:rPr>
            </w:pPr>
            <w:r w:rsidRPr="000F58A9">
              <w:rPr>
                <w:rFonts w:ascii="Times New Roman" w:hAnsi="Times New Roman"/>
                <w:color w:val="000000"/>
                <w:sz w:val="14"/>
                <w:szCs w:val="14"/>
              </w:rPr>
              <w:t>29,333 (7%)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EAFE58"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+4.3 %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2C4E88"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+8.5 %</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CDAC12"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+14.6 %</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4F0143"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+17.1 %</w:t>
            </w:r>
          </w:p>
        </w:tc>
      </w:tr>
      <w:tr w:rsidR="002E74F3" w:rsidRPr="000F58A9" w14:paraId="270922E0" w14:textId="77777777" w:rsidTr="009559E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4F726C" w14:textId="77777777" w:rsidR="002E74F3" w:rsidRPr="000F58A9" w:rsidRDefault="002E74F3" w:rsidP="009559EC">
            <w:pPr>
              <w:spacing w:line="256" w:lineRule="auto"/>
              <w:jc w:val="center"/>
              <w:rPr>
                <w:rFonts w:ascii="Arial" w:hAnsi="Arial" w:cs="Arial"/>
                <w:b/>
                <w:sz w:val="36"/>
                <w:szCs w:val="36"/>
              </w:rPr>
            </w:pPr>
            <w:r w:rsidRPr="000F58A9">
              <w:rPr>
                <w:rFonts w:ascii="Times New Roman" w:hAnsi="Times New Roman"/>
                <w:b/>
                <w:color w:val="000000"/>
                <w:kern w:val="24"/>
                <w:sz w:val="14"/>
                <w:szCs w:val="14"/>
              </w:rPr>
              <w:t>Well 5</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E56A3C" w14:textId="77777777" w:rsidR="002E74F3" w:rsidRPr="000F58A9" w:rsidRDefault="002E74F3" w:rsidP="009559EC">
            <w:pPr>
              <w:spacing w:line="256" w:lineRule="auto"/>
              <w:jc w:val="center"/>
              <w:rPr>
                <w:rFonts w:ascii="Arial" w:hAnsi="Arial" w:cs="Arial"/>
                <w:sz w:val="36"/>
                <w:szCs w:val="36"/>
              </w:rPr>
            </w:pPr>
            <w:r w:rsidRPr="000F58A9">
              <w:rPr>
                <w:rFonts w:ascii="Times New Roman" w:hAnsi="Times New Roman"/>
                <w:color w:val="000000"/>
                <w:kern w:val="24"/>
                <w:sz w:val="14"/>
                <w:szCs w:val="14"/>
              </w:rPr>
              <w:t>37,956@2014</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2940D6" w14:textId="77777777" w:rsidR="002E74F3" w:rsidRPr="000F58A9" w:rsidRDefault="002E74F3" w:rsidP="009559EC">
            <w:pPr>
              <w:spacing w:line="256" w:lineRule="auto"/>
              <w:jc w:val="center"/>
              <w:rPr>
                <w:rFonts w:ascii="Times New Roman" w:hAnsi="Times New Roman"/>
                <w:color w:val="000000"/>
                <w:kern w:val="24"/>
                <w:sz w:val="14"/>
                <w:szCs w:val="14"/>
              </w:rPr>
            </w:pPr>
            <w:r w:rsidRPr="000F58A9">
              <w:rPr>
                <w:rFonts w:ascii="Times New Roman" w:hAnsi="Times New Roman"/>
                <w:color w:val="000000"/>
                <w:sz w:val="14"/>
                <w:szCs w:val="14"/>
              </w:rPr>
              <w:t>34,254 (-10%</w:t>
            </w:r>
            <w:r w:rsidRPr="000F58A9">
              <w:rPr>
                <w:rFonts w:ascii="Calibri" w:hAnsi="Calibri" w:cs="Calibri"/>
                <w:color w:val="000000"/>
                <w:sz w:val="16"/>
                <w:szCs w:val="16"/>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A91EB2"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+0.5 %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0B5B0B"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+2.6 %</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B0A0AA"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+0.18 %</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109AA2" w14:textId="77777777" w:rsidR="002E74F3" w:rsidRPr="000F58A9" w:rsidRDefault="002E74F3" w:rsidP="009559EC">
            <w:pPr>
              <w:spacing w:line="256" w:lineRule="auto"/>
              <w:jc w:val="center"/>
              <w:rPr>
                <w:rFonts w:ascii="Arial" w:hAnsi="Arial" w:cs="Arial"/>
                <w:sz w:val="36"/>
                <w:szCs w:val="36"/>
              </w:rPr>
            </w:pPr>
            <w:r w:rsidRPr="000F58A9">
              <w:rPr>
                <w:rFonts w:ascii="Times New Roman" w:eastAsia="Calibri" w:hAnsi="Times New Roman"/>
                <w:color w:val="000000"/>
                <w:kern w:val="24"/>
                <w:sz w:val="14"/>
                <w:szCs w:val="14"/>
              </w:rPr>
              <w:t>+3.6  %</w:t>
            </w:r>
          </w:p>
        </w:tc>
      </w:tr>
      <w:tr w:rsidR="002E74F3" w:rsidRPr="000F58A9" w14:paraId="1F6FC213" w14:textId="77777777" w:rsidTr="009559E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48BC60A" w14:textId="77777777" w:rsidR="002E74F3" w:rsidRPr="000F58A9" w:rsidRDefault="002E74F3" w:rsidP="009559EC">
            <w:pPr>
              <w:spacing w:line="256" w:lineRule="auto"/>
              <w:jc w:val="center"/>
              <w:rPr>
                <w:rFonts w:ascii="Times New Roman" w:hAnsi="Times New Roman"/>
                <w:b/>
                <w:color w:val="000000"/>
                <w:kern w:val="24"/>
                <w:sz w:val="14"/>
                <w:szCs w:val="14"/>
              </w:rPr>
            </w:pPr>
            <w:r w:rsidRPr="000F58A9">
              <w:rPr>
                <w:rFonts w:ascii="Times New Roman" w:hAnsi="Times New Roman"/>
                <w:b/>
                <w:bCs/>
                <w:color w:val="000000"/>
                <w:sz w:val="14"/>
                <w:szCs w:val="14"/>
              </w:rPr>
              <w:t>All wells combined</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1393F3B" w14:textId="77777777" w:rsidR="002E74F3" w:rsidRPr="000F58A9" w:rsidRDefault="002E74F3" w:rsidP="009559EC">
            <w:pPr>
              <w:spacing w:line="256" w:lineRule="auto"/>
              <w:jc w:val="center"/>
              <w:rPr>
                <w:rFonts w:ascii="Times New Roman" w:hAnsi="Times New Roman"/>
                <w:color w:val="000000"/>
                <w:kern w:val="24"/>
                <w:sz w:val="14"/>
                <w:szCs w:val="14"/>
              </w:rPr>
            </w:pPr>
            <w:r w:rsidRPr="000F58A9">
              <w:rPr>
                <w:rFonts w:ascii="Times New Roman" w:hAnsi="Times New Roman"/>
                <w:color w:val="000000"/>
                <w:sz w:val="14"/>
                <w:szCs w:val="14"/>
              </w:rPr>
              <w:t>175,064</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C3B8CDB" w14:textId="1F1984C7" w:rsidR="002E74F3" w:rsidRPr="000F58A9" w:rsidRDefault="00DD5D24" w:rsidP="00DD5D24">
            <w:pPr>
              <w:spacing w:line="256" w:lineRule="auto"/>
              <w:jc w:val="center"/>
              <w:rPr>
                <w:rFonts w:ascii="Times New Roman" w:hAnsi="Times New Roman"/>
                <w:color w:val="000000"/>
                <w:sz w:val="14"/>
                <w:szCs w:val="14"/>
              </w:rPr>
            </w:pPr>
            <w:r>
              <w:rPr>
                <w:rFonts w:ascii="Times New Roman" w:hAnsi="Times New Roman"/>
                <w:color w:val="000000"/>
                <w:sz w:val="14"/>
                <w:szCs w:val="14"/>
              </w:rPr>
              <w:t xml:space="preserve">    170,015 (0.5</w:t>
            </w:r>
            <w:r w:rsidR="002E74F3" w:rsidRPr="000F58A9">
              <w:rPr>
                <w:rFonts w:ascii="Times New Roman" w:hAnsi="Times New Roman"/>
                <w:color w:val="000000"/>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3977FE9" w14:textId="77777777" w:rsidR="002E74F3" w:rsidRPr="000F58A9" w:rsidRDefault="002E74F3" w:rsidP="009559EC">
            <w:pPr>
              <w:spacing w:line="256" w:lineRule="auto"/>
              <w:jc w:val="center"/>
              <w:rPr>
                <w:rFonts w:ascii="Times New Roman" w:eastAsia="Calibri" w:hAnsi="Times New Roman"/>
                <w:color w:val="000000"/>
                <w:kern w:val="24"/>
                <w:sz w:val="14"/>
                <w:szCs w:val="14"/>
              </w:rPr>
            </w:pPr>
            <w:r w:rsidRPr="000F58A9">
              <w:rPr>
                <w:rFonts w:ascii="Times New Roman" w:hAnsi="Times New Roman"/>
                <w:color w:val="000000"/>
                <w:sz w:val="14"/>
                <w:szCs w:val="14"/>
              </w:rPr>
              <w:t>+3.4%</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612B2A8" w14:textId="77777777" w:rsidR="002E74F3" w:rsidRPr="000F58A9" w:rsidRDefault="002E74F3" w:rsidP="009559EC">
            <w:pPr>
              <w:spacing w:line="256" w:lineRule="auto"/>
              <w:jc w:val="center"/>
              <w:rPr>
                <w:rFonts w:ascii="Times New Roman" w:eastAsia="Calibri" w:hAnsi="Times New Roman"/>
                <w:color w:val="000000"/>
                <w:kern w:val="24"/>
                <w:sz w:val="14"/>
                <w:szCs w:val="14"/>
              </w:rPr>
            </w:pPr>
            <w:r w:rsidRPr="000F58A9">
              <w:rPr>
                <w:rFonts w:ascii="Times New Roman" w:hAnsi="Times New Roman"/>
                <w:color w:val="000000"/>
                <w:sz w:val="14"/>
                <w:szCs w:val="14"/>
              </w:rPr>
              <w:t>+6.0%</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65CCCE4" w14:textId="77777777" w:rsidR="002E74F3" w:rsidRPr="000F58A9" w:rsidRDefault="002E74F3" w:rsidP="009559EC">
            <w:pPr>
              <w:spacing w:line="256" w:lineRule="auto"/>
              <w:jc w:val="center"/>
              <w:rPr>
                <w:rFonts w:ascii="Times New Roman" w:eastAsia="Calibri" w:hAnsi="Times New Roman"/>
                <w:color w:val="000000"/>
                <w:kern w:val="24"/>
                <w:sz w:val="14"/>
                <w:szCs w:val="14"/>
              </w:rPr>
            </w:pPr>
            <w:r w:rsidRPr="000F58A9">
              <w:rPr>
                <w:rFonts w:ascii="Times New Roman" w:hAnsi="Times New Roman"/>
                <w:color w:val="000000"/>
                <w:sz w:val="14"/>
                <w:szCs w:val="14"/>
              </w:rPr>
              <w:t>+8.0%</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12D3C50" w14:textId="77777777" w:rsidR="002E74F3" w:rsidRPr="000F58A9" w:rsidRDefault="002E74F3" w:rsidP="009559EC">
            <w:pPr>
              <w:spacing w:line="256" w:lineRule="auto"/>
              <w:jc w:val="center"/>
              <w:rPr>
                <w:rFonts w:ascii="Times New Roman" w:eastAsia="Calibri" w:hAnsi="Times New Roman"/>
                <w:color w:val="000000"/>
                <w:kern w:val="24"/>
                <w:sz w:val="14"/>
                <w:szCs w:val="14"/>
              </w:rPr>
            </w:pPr>
            <w:r w:rsidRPr="000F58A9">
              <w:rPr>
                <w:rFonts w:ascii="Times New Roman" w:hAnsi="Times New Roman"/>
                <w:color w:val="000000"/>
                <w:sz w:val="14"/>
                <w:szCs w:val="14"/>
              </w:rPr>
              <w:t>+10.8%</w:t>
            </w:r>
          </w:p>
        </w:tc>
      </w:tr>
    </w:tbl>
    <w:p w14:paraId="1D7513CB" w14:textId="021AD2BA" w:rsidR="002E74F3" w:rsidRDefault="002E74F3" w:rsidP="002E74F3">
      <w:pPr>
        <w:autoSpaceDE w:val="0"/>
        <w:autoSpaceDN w:val="0"/>
        <w:adjustRightInd w:val="0"/>
        <w:spacing w:line="240" w:lineRule="auto"/>
        <w:jc w:val="both"/>
        <w:rPr>
          <w:rFonts w:ascii="Times New Roman" w:hAnsi="Times New Roman"/>
        </w:rPr>
      </w:pPr>
    </w:p>
    <w:p w14:paraId="25A55F84" w14:textId="3AC93C31" w:rsidR="00A03AA1" w:rsidRPr="00C45671" w:rsidRDefault="006D2BA9" w:rsidP="00A03AA1">
      <w:pPr>
        <w:autoSpaceDE w:val="0"/>
        <w:autoSpaceDN w:val="0"/>
        <w:adjustRightInd w:val="0"/>
        <w:spacing w:line="240" w:lineRule="auto"/>
        <w:jc w:val="both"/>
        <w:rPr>
          <w:rFonts w:ascii="Times New Roman" w:hAnsi="Times New Roman"/>
          <w:b/>
        </w:rPr>
      </w:pPr>
      <w:bookmarkStart w:id="179" w:name="_Toc8320253"/>
      <w:r w:rsidRPr="00C45671">
        <w:rPr>
          <w:rFonts w:ascii="Times New Roman" w:hAnsi="Times New Roman"/>
          <w:b/>
        </w:rPr>
        <w:t xml:space="preserve">Table </w:t>
      </w:r>
      <w:r w:rsidRPr="00C45671">
        <w:rPr>
          <w:rFonts w:ascii="Times New Roman" w:hAnsi="Times New Roman"/>
          <w:b/>
        </w:rPr>
        <w:fldChar w:fldCharType="begin"/>
      </w:r>
      <w:r w:rsidRPr="00C45671">
        <w:rPr>
          <w:rFonts w:ascii="Times New Roman" w:hAnsi="Times New Roman"/>
          <w:b/>
        </w:rPr>
        <w:instrText xml:space="preserve"> STYLEREF 1 \s </w:instrText>
      </w:r>
      <w:r w:rsidRPr="00C45671">
        <w:rPr>
          <w:rFonts w:ascii="Times New Roman" w:hAnsi="Times New Roman"/>
          <w:b/>
        </w:rPr>
        <w:fldChar w:fldCharType="separate"/>
      </w:r>
      <w:r w:rsidR="002E0878">
        <w:rPr>
          <w:rFonts w:ascii="Times New Roman" w:hAnsi="Times New Roman"/>
          <w:b/>
          <w:noProof/>
        </w:rPr>
        <w:t>4</w:t>
      </w:r>
      <w:r w:rsidRPr="00C45671">
        <w:rPr>
          <w:rFonts w:ascii="Times New Roman" w:hAnsi="Times New Roman"/>
          <w:b/>
        </w:rPr>
        <w:fldChar w:fldCharType="end"/>
      </w:r>
      <w:r w:rsidRPr="00C45671">
        <w:rPr>
          <w:rFonts w:ascii="Times New Roman" w:hAnsi="Times New Roman"/>
          <w:b/>
        </w:rPr>
        <w:t>.</w:t>
      </w:r>
      <w:r w:rsidRPr="00C45671">
        <w:rPr>
          <w:rFonts w:ascii="Times New Roman" w:hAnsi="Times New Roman"/>
          <w:b/>
        </w:rPr>
        <w:fldChar w:fldCharType="begin"/>
      </w:r>
      <w:r w:rsidRPr="00C45671">
        <w:rPr>
          <w:rFonts w:ascii="Times New Roman" w:hAnsi="Times New Roman"/>
          <w:b/>
        </w:rPr>
        <w:instrText xml:space="preserve"> SEQ Table \* ARABIC \s 1 </w:instrText>
      </w:r>
      <w:r w:rsidRPr="00C45671">
        <w:rPr>
          <w:rFonts w:ascii="Times New Roman" w:hAnsi="Times New Roman"/>
          <w:b/>
        </w:rPr>
        <w:fldChar w:fldCharType="separate"/>
      </w:r>
      <w:r w:rsidR="002E0878">
        <w:rPr>
          <w:rFonts w:ascii="Times New Roman" w:hAnsi="Times New Roman"/>
          <w:b/>
          <w:noProof/>
        </w:rPr>
        <w:t>7</w:t>
      </w:r>
      <w:r w:rsidRPr="00C45671">
        <w:rPr>
          <w:rFonts w:ascii="Times New Roman" w:hAnsi="Times New Roman"/>
          <w:b/>
        </w:rPr>
        <w:fldChar w:fldCharType="end"/>
      </w:r>
      <w:r w:rsidRPr="00C45671">
        <w:rPr>
          <w:rFonts w:ascii="Times New Roman" w:hAnsi="Times New Roman"/>
          <w:b/>
        </w:rPr>
        <w:t xml:space="preserve">. </w:t>
      </w:r>
      <w:r w:rsidR="00A03AA1" w:rsidRPr="00C45671">
        <w:rPr>
          <w:rFonts w:ascii="Times New Roman" w:hAnsi="Times New Roman"/>
          <w:b/>
        </w:rPr>
        <w:t xml:space="preserve">Cumulative production comparisons in </w:t>
      </w:r>
      <w:r w:rsidR="00271A45" w:rsidRPr="00C45671">
        <w:rPr>
          <w:rFonts w:ascii="Times New Roman" w:hAnsi="Times New Roman"/>
          <w:b/>
        </w:rPr>
        <w:t>vertical</w:t>
      </w:r>
      <w:r w:rsidR="00A03AA1" w:rsidRPr="00C45671">
        <w:rPr>
          <w:rFonts w:ascii="Times New Roman" w:hAnsi="Times New Roman"/>
          <w:b/>
        </w:rPr>
        <w:t xml:space="preserve"> upscaling cases for </w:t>
      </w:r>
      <w:r w:rsidR="005C1581" w:rsidRPr="00C45671">
        <w:rPr>
          <w:rFonts w:ascii="Times New Roman" w:hAnsi="Times New Roman"/>
          <w:b/>
        </w:rPr>
        <w:t xml:space="preserve">the </w:t>
      </w:r>
      <w:r w:rsidR="00A03AA1" w:rsidRPr="00C45671">
        <w:rPr>
          <w:rFonts w:ascii="Times New Roman" w:hAnsi="Times New Roman"/>
          <w:b/>
        </w:rPr>
        <w:t>homogenous model</w:t>
      </w:r>
      <w:r w:rsidR="005C1581" w:rsidRPr="00C45671">
        <w:rPr>
          <w:rFonts w:ascii="Times New Roman" w:hAnsi="Times New Roman"/>
          <w:b/>
        </w:rPr>
        <w:t>s showing errors due to numerical uncertainty</w:t>
      </w:r>
      <w:r w:rsidR="00A03AA1" w:rsidRPr="00C45671">
        <w:rPr>
          <w:rFonts w:ascii="Times New Roman" w:hAnsi="Times New Roman"/>
          <w:b/>
        </w:rPr>
        <w:t>. Well by well actual cumulative production and comparisons of larger grid cell sizes with (100x150x1 grid) cumulative production are shown.</w:t>
      </w:r>
      <w:bookmarkEnd w:id="179"/>
    </w:p>
    <w:tbl>
      <w:tblPr>
        <w:tblW w:w="6962" w:type="dxa"/>
        <w:jc w:val="center"/>
        <w:tblLayout w:type="fixed"/>
        <w:tblCellMar>
          <w:left w:w="0" w:type="dxa"/>
          <w:right w:w="0" w:type="dxa"/>
        </w:tblCellMar>
        <w:tblLook w:val="04A0" w:firstRow="1" w:lastRow="0" w:firstColumn="1" w:lastColumn="0" w:noHBand="0" w:noVBand="1"/>
      </w:tblPr>
      <w:tblGrid>
        <w:gridCol w:w="1350"/>
        <w:gridCol w:w="1440"/>
        <w:gridCol w:w="1350"/>
        <w:gridCol w:w="1440"/>
        <w:gridCol w:w="1382"/>
      </w:tblGrid>
      <w:tr w:rsidR="00271A45" w:rsidRPr="00C45671" w14:paraId="6E4E8B96" w14:textId="77777777" w:rsidTr="00271A45">
        <w:trPr>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44E12CF" w14:textId="77777777" w:rsidR="00271A45" w:rsidRPr="00C45671" w:rsidRDefault="00271A45" w:rsidP="00CC3AC8">
            <w:pPr>
              <w:spacing w:line="256" w:lineRule="auto"/>
              <w:jc w:val="center"/>
              <w:rPr>
                <w:rFonts w:ascii="Arial" w:hAnsi="Arial" w:cs="Arial"/>
                <w:sz w:val="36"/>
                <w:szCs w:val="36"/>
              </w:rPr>
            </w:pPr>
          </w:p>
        </w:tc>
        <w:tc>
          <w:tcPr>
            <w:tcW w:w="14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2347075" w14:textId="77777777"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 xml:space="preserve">100x150x1 cumulative production error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0CB0980" w14:textId="6A6ABB56"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 xml:space="preserve">100x150x2 cumulative production error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5041CDF" w14:textId="6A12A07F"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 xml:space="preserve">100x150x4 cumulative production error  </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35C6B00" w14:textId="57293EAE"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 xml:space="preserve">100x150x8 cumulative production error  </w:t>
            </w:r>
          </w:p>
        </w:tc>
      </w:tr>
      <w:tr w:rsidR="00271A45" w:rsidRPr="00C45671" w14:paraId="1B14C03A" w14:textId="77777777" w:rsidTr="00271A45">
        <w:trPr>
          <w:jc w:val="center"/>
        </w:trPr>
        <w:tc>
          <w:tcPr>
            <w:tcW w:w="135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4DF1D3" w14:textId="77777777" w:rsidR="00271A45" w:rsidRPr="00C45671" w:rsidRDefault="00271A45" w:rsidP="00271A45">
            <w:pPr>
              <w:spacing w:line="256" w:lineRule="auto"/>
              <w:jc w:val="center"/>
              <w:rPr>
                <w:rFonts w:ascii="Times New Roman" w:hAnsi="Times New Roman"/>
                <w:b/>
                <w:color w:val="000000"/>
                <w:kern w:val="24"/>
                <w:sz w:val="14"/>
                <w:szCs w:val="14"/>
              </w:rPr>
            </w:pPr>
            <w:r w:rsidRPr="00C45671">
              <w:rPr>
                <w:rFonts w:ascii="Times New Roman" w:hAnsi="Times New Roman"/>
                <w:b/>
                <w:color w:val="000000"/>
                <w:kern w:val="24"/>
                <w:sz w:val="14"/>
                <w:szCs w:val="14"/>
              </w:rPr>
              <w:t>Well 1</w:t>
            </w:r>
          </w:p>
        </w:tc>
        <w:tc>
          <w:tcPr>
            <w:tcW w:w="14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432112" w14:textId="08080BBD"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108.02 </w:t>
            </w:r>
            <w:r w:rsidRPr="00C45671">
              <w:rPr>
                <w:rFonts w:ascii="Times New Roman" w:eastAsia="Calibri" w:hAnsi="Times New Roman"/>
                <w:color w:val="000000"/>
                <w:kern w:val="24"/>
                <w:sz w:val="14"/>
                <w:szCs w:val="14"/>
              </w:rPr>
              <w:t>%</w:t>
            </w:r>
          </w:p>
        </w:tc>
        <w:tc>
          <w:tcPr>
            <w:tcW w:w="135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55854DB" w14:textId="6C168C64"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0.00 </w:t>
            </w:r>
            <w:r w:rsidRPr="00C45671">
              <w:rPr>
                <w:rFonts w:ascii="Times New Roman" w:eastAsia="Calibri" w:hAnsi="Times New Roman"/>
                <w:color w:val="000000"/>
                <w:kern w:val="24"/>
                <w:sz w:val="14"/>
                <w:szCs w:val="14"/>
              </w:rPr>
              <w:t>%</w:t>
            </w:r>
          </w:p>
        </w:tc>
        <w:tc>
          <w:tcPr>
            <w:tcW w:w="14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BC1A92" w14:textId="57B77F5A"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-0.07 </w:t>
            </w:r>
            <w:r w:rsidRPr="00C45671">
              <w:rPr>
                <w:rFonts w:ascii="Times New Roman" w:eastAsia="Calibri" w:hAnsi="Times New Roman"/>
                <w:color w:val="000000"/>
                <w:kern w:val="24"/>
                <w:sz w:val="14"/>
                <w:szCs w:val="14"/>
              </w:rPr>
              <w:t>%</w:t>
            </w:r>
          </w:p>
        </w:tc>
        <w:tc>
          <w:tcPr>
            <w:tcW w:w="1382"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5411AF" w14:textId="4026F568"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0.18 </w:t>
            </w:r>
            <w:r w:rsidRPr="00C45671">
              <w:rPr>
                <w:rFonts w:ascii="Times New Roman" w:eastAsia="Calibri" w:hAnsi="Times New Roman"/>
                <w:color w:val="000000"/>
                <w:kern w:val="24"/>
                <w:sz w:val="14"/>
                <w:szCs w:val="14"/>
              </w:rPr>
              <w:t>%</w:t>
            </w:r>
          </w:p>
        </w:tc>
      </w:tr>
      <w:tr w:rsidR="00271A45" w:rsidRPr="00C45671" w14:paraId="2E623F8D" w14:textId="77777777" w:rsidTr="00271A45">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1F4166" w14:textId="77777777" w:rsidR="00271A45" w:rsidRPr="00C45671" w:rsidRDefault="00271A45" w:rsidP="00271A45">
            <w:pPr>
              <w:spacing w:line="256" w:lineRule="auto"/>
              <w:jc w:val="center"/>
              <w:rPr>
                <w:rFonts w:ascii="Times New Roman" w:hAnsi="Times New Roman"/>
                <w:b/>
                <w:color w:val="000000"/>
                <w:kern w:val="24"/>
                <w:sz w:val="14"/>
                <w:szCs w:val="14"/>
              </w:rPr>
            </w:pPr>
            <w:r w:rsidRPr="00C45671">
              <w:rPr>
                <w:rFonts w:ascii="Times New Roman" w:hAnsi="Times New Roman"/>
                <w:b/>
                <w:color w:val="000000"/>
                <w:kern w:val="24"/>
                <w:sz w:val="14"/>
                <w:szCs w:val="14"/>
              </w:rPr>
              <w:t>Well 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1C8EBD" w14:textId="5563123D"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69.55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9CDAB3" w14:textId="14C79B21"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0.09 </w:t>
            </w:r>
            <w:r w:rsidRPr="00C45671">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E7EF08C" w14:textId="0BBA7591"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0.25 </w:t>
            </w:r>
            <w:r w:rsidRPr="00C45671">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DF1DE1" w14:textId="3FC1A622"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0.59 </w:t>
            </w:r>
            <w:r w:rsidRPr="00C45671">
              <w:rPr>
                <w:rFonts w:ascii="Times New Roman" w:eastAsia="Calibri" w:hAnsi="Times New Roman"/>
                <w:color w:val="000000"/>
                <w:kern w:val="24"/>
                <w:sz w:val="14"/>
                <w:szCs w:val="14"/>
              </w:rPr>
              <w:t>%</w:t>
            </w:r>
          </w:p>
        </w:tc>
      </w:tr>
      <w:tr w:rsidR="00271A45" w:rsidRPr="00C45671" w14:paraId="08569A25" w14:textId="77777777" w:rsidTr="00271A45">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2CD91F" w14:textId="77777777" w:rsidR="00271A45" w:rsidRPr="00C45671" w:rsidRDefault="00271A45" w:rsidP="00271A45">
            <w:pPr>
              <w:spacing w:line="256" w:lineRule="auto"/>
              <w:jc w:val="center"/>
              <w:rPr>
                <w:rFonts w:ascii="Arial" w:hAnsi="Arial" w:cs="Arial"/>
                <w:b/>
                <w:sz w:val="36"/>
                <w:szCs w:val="36"/>
              </w:rPr>
            </w:pPr>
            <w:r w:rsidRPr="00C45671">
              <w:rPr>
                <w:rFonts w:ascii="Times New Roman" w:hAnsi="Times New Roman"/>
                <w:b/>
                <w:color w:val="000000"/>
                <w:kern w:val="24"/>
                <w:sz w:val="14"/>
                <w:szCs w:val="14"/>
              </w:rPr>
              <w:t>Well 3</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5922604" w14:textId="4669EA60"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54.01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C96AA8" w14:textId="7BA0F9D9"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-0.05 </w:t>
            </w:r>
            <w:r w:rsidRPr="00C45671">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0D649C" w14:textId="3A25AD2D"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-0.09 </w:t>
            </w:r>
            <w:r w:rsidRPr="00C45671">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D96348" w14:textId="309B70CA"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0.12 </w:t>
            </w:r>
            <w:r w:rsidRPr="00C45671">
              <w:rPr>
                <w:rFonts w:ascii="Times New Roman" w:eastAsia="Calibri" w:hAnsi="Times New Roman"/>
                <w:color w:val="000000"/>
                <w:kern w:val="24"/>
                <w:sz w:val="14"/>
                <w:szCs w:val="14"/>
              </w:rPr>
              <w:t>%</w:t>
            </w:r>
          </w:p>
        </w:tc>
      </w:tr>
      <w:tr w:rsidR="00271A45" w:rsidRPr="00C45671" w14:paraId="3AB8213B" w14:textId="77777777" w:rsidTr="00271A45">
        <w:trPr>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642261" w14:textId="77777777" w:rsidR="00271A45" w:rsidRPr="00C45671" w:rsidRDefault="00271A45" w:rsidP="00271A45">
            <w:pPr>
              <w:spacing w:line="256" w:lineRule="auto"/>
              <w:jc w:val="center"/>
              <w:rPr>
                <w:rFonts w:ascii="Arial" w:hAnsi="Arial" w:cs="Arial"/>
                <w:b/>
                <w:sz w:val="36"/>
                <w:szCs w:val="36"/>
              </w:rPr>
            </w:pPr>
            <w:r w:rsidRPr="00C45671">
              <w:rPr>
                <w:rFonts w:ascii="Times New Roman" w:hAnsi="Times New Roman"/>
                <w:b/>
                <w:color w:val="000000"/>
                <w:kern w:val="24"/>
                <w:sz w:val="14"/>
                <w:szCs w:val="14"/>
              </w:rPr>
              <w:t>Well 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87D223" w14:textId="11459B20"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131.78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953599" w14:textId="57AF3C7F"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0.01 </w:t>
            </w:r>
            <w:r w:rsidRPr="00C45671">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3600DA" w14:textId="5164C1F7"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0.27 </w:t>
            </w:r>
            <w:r w:rsidRPr="00C45671">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CB95F7" w14:textId="16DED5F4"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0.86 </w:t>
            </w:r>
            <w:r w:rsidRPr="00C45671">
              <w:rPr>
                <w:rFonts w:ascii="Times New Roman" w:eastAsia="Calibri" w:hAnsi="Times New Roman"/>
                <w:color w:val="000000"/>
                <w:kern w:val="24"/>
                <w:sz w:val="14"/>
                <w:szCs w:val="14"/>
              </w:rPr>
              <w:t>%</w:t>
            </w:r>
          </w:p>
        </w:tc>
      </w:tr>
      <w:tr w:rsidR="00271A45" w:rsidRPr="00C45671" w14:paraId="66A92583" w14:textId="77777777" w:rsidTr="00271A45">
        <w:trPr>
          <w:trHeight w:val="235"/>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DFAA9A" w14:textId="77777777" w:rsidR="00271A45" w:rsidRPr="00C45671" w:rsidRDefault="00271A45" w:rsidP="00271A45">
            <w:pPr>
              <w:spacing w:line="256" w:lineRule="auto"/>
              <w:jc w:val="center"/>
              <w:rPr>
                <w:rFonts w:ascii="Arial" w:hAnsi="Arial" w:cs="Arial"/>
                <w:b/>
                <w:sz w:val="36"/>
                <w:szCs w:val="36"/>
              </w:rPr>
            </w:pPr>
            <w:r w:rsidRPr="00C45671">
              <w:rPr>
                <w:rFonts w:ascii="Times New Roman" w:hAnsi="Times New Roman"/>
                <w:b/>
                <w:color w:val="000000"/>
                <w:kern w:val="24"/>
                <w:sz w:val="14"/>
                <w:szCs w:val="14"/>
              </w:rPr>
              <w:t>Well 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3A0AB70" w14:textId="59CE5F45"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-36.87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DDCB31" w14:textId="154A1FC7"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-0.58 </w:t>
            </w:r>
            <w:r w:rsidRPr="00C45671">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C8F908" w14:textId="348748BF"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-1.96 </w:t>
            </w:r>
            <w:r w:rsidRPr="00C45671">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0686C5" w14:textId="7C321C2B"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-1.59 </w:t>
            </w:r>
            <w:r w:rsidRPr="00C45671">
              <w:rPr>
                <w:rFonts w:ascii="Times New Roman" w:eastAsia="Calibri" w:hAnsi="Times New Roman"/>
                <w:color w:val="000000"/>
                <w:kern w:val="24"/>
                <w:sz w:val="14"/>
                <w:szCs w:val="14"/>
              </w:rPr>
              <w:t>%</w:t>
            </w:r>
          </w:p>
        </w:tc>
      </w:tr>
      <w:tr w:rsidR="00271A45" w:rsidRPr="00C45671" w14:paraId="1BDA88C9" w14:textId="77777777" w:rsidTr="00271A45">
        <w:trPr>
          <w:trHeight w:val="235"/>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10F9EC" w14:textId="77777777" w:rsidR="00271A45" w:rsidRPr="00C45671" w:rsidRDefault="00271A45" w:rsidP="00271A45">
            <w:pPr>
              <w:spacing w:line="240" w:lineRule="auto"/>
              <w:jc w:val="center"/>
              <w:rPr>
                <w:rFonts w:ascii="Times New Roman" w:hAnsi="Times New Roman"/>
                <w:b/>
                <w:color w:val="000000"/>
                <w:kern w:val="24"/>
                <w:sz w:val="14"/>
                <w:szCs w:val="14"/>
              </w:rPr>
            </w:pPr>
            <w:r w:rsidRPr="00C45671">
              <w:rPr>
                <w:rFonts w:ascii="Times New Roman" w:hAnsi="Times New Roman"/>
                <w:b/>
                <w:bCs/>
                <w:color w:val="000000"/>
                <w:sz w:val="14"/>
                <w:szCs w:val="14"/>
              </w:rPr>
              <w:t>All wells combined</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050725A" w14:textId="6DA7EC20"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4.77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93FD991" w14:textId="6DF91714"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-0.07 </w:t>
            </w:r>
            <w:r w:rsidRPr="00C45671">
              <w:rPr>
                <w:rFonts w:ascii="Times New Roman" w:eastAsia="Calibri" w:hAnsi="Times New Roman"/>
                <w:color w:val="000000"/>
                <w:kern w:val="24"/>
                <w:sz w:val="14"/>
                <w:szCs w:val="1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18A453F" w14:textId="28983092"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-0.17 </w:t>
            </w:r>
            <w:r w:rsidRPr="00C45671">
              <w:rPr>
                <w:rFonts w:ascii="Times New Roman" w:eastAsia="Calibri" w:hAnsi="Times New Roman"/>
                <w:color w:val="000000"/>
                <w:kern w:val="24"/>
                <w:sz w:val="14"/>
                <w:szCs w:val="14"/>
              </w:rPr>
              <w:t>%</w:t>
            </w:r>
          </w:p>
        </w:tc>
        <w:tc>
          <w:tcPr>
            <w:tcW w:w="13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08F7D38" w14:textId="3BE59658"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0.21 </w:t>
            </w:r>
            <w:r w:rsidRPr="00C45671">
              <w:rPr>
                <w:rFonts w:ascii="Times New Roman" w:eastAsia="Calibri" w:hAnsi="Times New Roman"/>
                <w:color w:val="000000"/>
                <w:kern w:val="24"/>
                <w:sz w:val="14"/>
                <w:szCs w:val="14"/>
              </w:rPr>
              <w:t>%</w:t>
            </w:r>
          </w:p>
        </w:tc>
      </w:tr>
    </w:tbl>
    <w:p w14:paraId="29BE34CD" w14:textId="77777777" w:rsidR="00A03AA1" w:rsidRPr="00C45671" w:rsidRDefault="00A03AA1" w:rsidP="00A03AA1">
      <w:pPr>
        <w:autoSpaceDE w:val="0"/>
        <w:autoSpaceDN w:val="0"/>
        <w:adjustRightInd w:val="0"/>
        <w:spacing w:line="240" w:lineRule="auto"/>
        <w:jc w:val="both"/>
        <w:rPr>
          <w:rFonts w:ascii="Times New Roman" w:hAnsi="Times New Roman"/>
          <w:b/>
        </w:rPr>
      </w:pPr>
    </w:p>
    <w:p w14:paraId="6504CCAF" w14:textId="4D2B3B88" w:rsidR="005C1581" w:rsidRPr="00C45671" w:rsidRDefault="006D2BA9" w:rsidP="00760D09">
      <w:pPr>
        <w:spacing w:line="256" w:lineRule="auto"/>
        <w:jc w:val="both"/>
        <w:rPr>
          <w:rFonts w:ascii="Times New Roman" w:hAnsi="Times New Roman"/>
          <w:b/>
        </w:rPr>
      </w:pPr>
      <w:bookmarkStart w:id="180" w:name="_Toc8320254"/>
      <w:r w:rsidRPr="00C45671">
        <w:rPr>
          <w:rFonts w:ascii="Times New Roman" w:hAnsi="Times New Roman"/>
          <w:b/>
        </w:rPr>
        <w:t xml:space="preserve">Table </w:t>
      </w:r>
      <w:r w:rsidRPr="00C45671">
        <w:rPr>
          <w:rFonts w:ascii="Times New Roman" w:hAnsi="Times New Roman"/>
          <w:b/>
        </w:rPr>
        <w:fldChar w:fldCharType="begin"/>
      </w:r>
      <w:r w:rsidRPr="00C45671">
        <w:rPr>
          <w:rFonts w:ascii="Times New Roman" w:hAnsi="Times New Roman"/>
          <w:b/>
        </w:rPr>
        <w:instrText xml:space="preserve"> STYLEREF 1 \s </w:instrText>
      </w:r>
      <w:r w:rsidRPr="00C45671">
        <w:rPr>
          <w:rFonts w:ascii="Times New Roman" w:hAnsi="Times New Roman"/>
          <w:b/>
        </w:rPr>
        <w:fldChar w:fldCharType="separate"/>
      </w:r>
      <w:r w:rsidR="002E0878">
        <w:rPr>
          <w:rFonts w:ascii="Times New Roman" w:hAnsi="Times New Roman"/>
          <w:b/>
          <w:noProof/>
        </w:rPr>
        <w:t>4</w:t>
      </w:r>
      <w:r w:rsidRPr="00C45671">
        <w:rPr>
          <w:rFonts w:ascii="Times New Roman" w:hAnsi="Times New Roman"/>
          <w:b/>
        </w:rPr>
        <w:fldChar w:fldCharType="end"/>
      </w:r>
      <w:r w:rsidRPr="00C45671">
        <w:rPr>
          <w:rFonts w:ascii="Times New Roman" w:hAnsi="Times New Roman"/>
          <w:b/>
        </w:rPr>
        <w:t>.</w:t>
      </w:r>
      <w:r w:rsidRPr="00C45671">
        <w:rPr>
          <w:rFonts w:ascii="Times New Roman" w:hAnsi="Times New Roman"/>
          <w:b/>
        </w:rPr>
        <w:fldChar w:fldCharType="begin"/>
      </w:r>
      <w:r w:rsidRPr="00C45671">
        <w:rPr>
          <w:rFonts w:ascii="Times New Roman" w:hAnsi="Times New Roman"/>
          <w:b/>
        </w:rPr>
        <w:instrText xml:space="preserve"> SEQ Table \* ARABIC \s 1 </w:instrText>
      </w:r>
      <w:r w:rsidRPr="00C45671">
        <w:rPr>
          <w:rFonts w:ascii="Times New Roman" w:hAnsi="Times New Roman"/>
          <w:b/>
        </w:rPr>
        <w:fldChar w:fldCharType="separate"/>
      </w:r>
      <w:r w:rsidR="002E0878">
        <w:rPr>
          <w:rFonts w:ascii="Times New Roman" w:hAnsi="Times New Roman"/>
          <w:b/>
          <w:noProof/>
        </w:rPr>
        <w:t>8</w:t>
      </w:r>
      <w:r w:rsidRPr="00C45671">
        <w:rPr>
          <w:rFonts w:ascii="Times New Roman" w:hAnsi="Times New Roman"/>
          <w:b/>
        </w:rPr>
        <w:fldChar w:fldCharType="end"/>
      </w:r>
      <w:r w:rsidRPr="00C45671">
        <w:rPr>
          <w:rFonts w:ascii="Times New Roman" w:hAnsi="Times New Roman"/>
          <w:b/>
        </w:rPr>
        <w:t xml:space="preserve">. </w:t>
      </w:r>
      <w:r w:rsidR="005C1581" w:rsidRPr="00C45671">
        <w:rPr>
          <w:rFonts w:ascii="Times New Roman" w:hAnsi="Times New Roman"/>
          <w:b/>
        </w:rPr>
        <w:t>Cumulative production comparisons in vertical upscaling cases after subtracting the numerical errors in Table 4.7 from total errors in Table 4.6 for 100x150x2, 100x150x4, 100x150x8, and 100x150x16 cell sizes</w:t>
      </w:r>
      <w:r w:rsidR="005C5CE5" w:rsidRPr="00C45671">
        <w:rPr>
          <w:rFonts w:ascii="Times New Roman" w:hAnsi="Times New Roman"/>
          <w:b/>
        </w:rPr>
        <w:t>.</w:t>
      </w:r>
      <w:bookmarkEnd w:id="180"/>
    </w:p>
    <w:tbl>
      <w:tblPr>
        <w:tblW w:w="9090" w:type="dxa"/>
        <w:tblInd w:w="108" w:type="dxa"/>
        <w:tblCellMar>
          <w:left w:w="0" w:type="dxa"/>
          <w:right w:w="0" w:type="dxa"/>
        </w:tblCellMar>
        <w:tblLook w:val="04A0" w:firstRow="1" w:lastRow="0" w:firstColumn="1" w:lastColumn="0" w:noHBand="0" w:noVBand="1"/>
      </w:tblPr>
      <w:tblGrid>
        <w:gridCol w:w="1350"/>
        <w:gridCol w:w="1260"/>
        <w:gridCol w:w="1412"/>
        <w:gridCol w:w="1350"/>
        <w:gridCol w:w="1350"/>
        <w:gridCol w:w="1207"/>
        <w:gridCol w:w="1161"/>
      </w:tblGrid>
      <w:tr w:rsidR="00271A45" w:rsidRPr="00C45671" w14:paraId="4FCAD18F" w14:textId="77777777" w:rsidTr="00CC3AC8">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D614A5" w14:textId="77777777" w:rsidR="00271A45" w:rsidRPr="00C45671" w:rsidRDefault="00271A45" w:rsidP="00CC3AC8">
            <w:pPr>
              <w:spacing w:line="256" w:lineRule="auto"/>
              <w:jc w:val="center"/>
              <w:rPr>
                <w:rFonts w:ascii="Arial" w:hAnsi="Arial" w:cs="Arial"/>
                <w:sz w:val="36"/>
                <w:szCs w:val="36"/>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E2B3AA" w14:textId="77777777"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Actual cumulative production (STB)</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1363A9" w14:textId="77777777"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 xml:space="preserve">100x150x1 (history match) cumulative production error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E3419B" w14:textId="77777777"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100x150x2</w:t>
            </w:r>
          </w:p>
          <w:p w14:paraId="1A58B0DA" w14:textId="77777777"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 xml:space="preserve">cumulative production error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8550FE" w14:textId="77777777"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100x150x4</w:t>
            </w:r>
          </w:p>
          <w:p w14:paraId="30810A26" w14:textId="77777777"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 xml:space="preserve">cumulative production error  </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6F2088" w14:textId="77777777"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 xml:space="preserve">100x150x8 cumulative production error  </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3FDB3E" w14:textId="77777777" w:rsidR="00271A45" w:rsidRPr="00C45671" w:rsidRDefault="00271A45" w:rsidP="00CC3AC8">
            <w:pPr>
              <w:spacing w:line="256" w:lineRule="auto"/>
              <w:jc w:val="center"/>
              <w:rPr>
                <w:rFonts w:ascii="Arial" w:hAnsi="Arial" w:cs="Arial"/>
                <w:sz w:val="36"/>
                <w:szCs w:val="36"/>
              </w:rPr>
            </w:pPr>
            <w:r w:rsidRPr="00C45671">
              <w:rPr>
                <w:rFonts w:ascii="Times New Roman" w:hAnsi="Times New Roman"/>
                <w:color w:val="000000"/>
                <w:kern w:val="24"/>
                <w:sz w:val="14"/>
                <w:szCs w:val="14"/>
              </w:rPr>
              <w:t xml:space="preserve">100x150x16 cumulative production error  </w:t>
            </w:r>
          </w:p>
        </w:tc>
      </w:tr>
      <w:tr w:rsidR="00271A45" w:rsidRPr="00C45671" w14:paraId="51C6A28A" w14:textId="77777777" w:rsidTr="00CC3AC8">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D6347D" w14:textId="77777777" w:rsidR="00271A45" w:rsidRPr="00C45671" w:rsidRDefault="00271A45" w:rsidP="00271A45">
            <w:pPr>
              <w:spacing w:line="256" w:lineRule="auto"/>
              <w:jc w:val="center"/>
              <w:rPr>
                <w:rFonts w:ascii="Times New Roman" w:hAnsi="Times New Roman"/>
                <w:b/>
                <w:color w:val="000000"/>
                <w:kern w:val="24"/>
                <w:sz w:val="14"/>
                <w:szCs w:val="14"/>
              </w:rPr>
            </w:pPr>
            <w:r w:rsidRPr="00C45671">
              <w:rPr>
                <w:rFonts w:ascii="Times New Roman" w:hAnsi="Times New Roman"/>
                <w:b/>
                <w:color w:val="000000"/>
                <w:kern w:val="24"/>
                <w:sz w:val="14"/>
                <w:szCs w:val="14"/>
              </w:rPr>
              <w:t>Well 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A87B92" w14:textId="77777777" w:rsidR="00271A45" w:rsidRPr="00C45671" w:rsidRDefault="00271A45" w:rsidP="00271A45">
            <w:pPr>
              <w:spacing w:line="256" w:lineRule="auto"/>
              <w:jc w:val="center"/>
              <w:rPr>
                <w:rFonts w:ascii="Arial" w:hAnsi="Arial" w:cs="Arial"/>
                <w:sz w:val="36"/>
                <w:szCs w:val="36"/>
              </w:rPr>
            </w:pPr>
            <w:r w:rsidRPr="00C45671">
              <w:rPr>
                <w:rFonts w:ascii="Times New Roman" w:hAnsi="Times New Roman"/>
                <w:color w:val="000000"/>
                <w:kern w:val="24"/>
                <w:sz w:val="14"/>
                <w:szCs w:val="14"/>
              </w:rPr>
              <w:t>10,170</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9979EB" w14:textId="77777777" w:rsidR="00271A45" w:rsidRPr="00C45671" w:rsidRDefault="00271A45" w:rsidP="00271A45">
            <w:pPr>
              <w:spacing w:line="256" w:lineRule="auto"/>
              <w:jc w:val="center"/>
              <w:rPr>
                <w:rFonts w:ascii="Arial" w:hAnsi="Arial" w:cs="Arial"/>
                <w:sz w:val="36"/>
                <w:szCs w:val="36"/>
              </w:rPr>
            </w:pPr>
            <w:r w:rsidRPr="00C45671">
              <w:rPr>
                <w:rFonts w:ascii="Times New Roman" w:hAnsi="Times New Roman"/>
                <w:color w:val="000000"/>
                <w:sz w:val="14"/>
                <w:szCs w:val="14"/>
              </w:rPr>
              <w:t xml:space="preserve">9,626 (-5 %)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E6D2BD" w14:textId="202223B4"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2.30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2F5024" w14:textId="1903FD98"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3.87 </w:t>
            </w:r>
            <w:r w:rsidRPr="00C45671">
              <w:rPr>
                <w:rFonts w:ascii="Times New Roman" w:eastAsia="Calibri" w:hAnsi="Times New Roman"/>
                <w:color w:val="000000"/>
                <w:kern w:val="24"/>
                <w:sz w:val="14"/>
                <w:szCs w:val="14"/>
              </w:rPr>
              <w:t>%</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222BE3" w14:textId="0B641127"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4.72 </w:t>
            </w:r>
            <w:r w:rsidRPr="00C45671">
              <w:rPr>
                <w:rFonts w:ascii="Times New Roman" w:eastAsia="Calibri" w:hAnsi="Times New Roman"/>
                <w:color w:val="000000"/>
                <w:kern w:val="24"/>
                <w:sz w:val="14"/>
                <w:szCs w:val="14"/>
              </w:rPr>
              <w:t>%</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7FA8B81" w14:textId="203EE7AA"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7.60 </w:t>
            </w:r>
            <w:r w:rsidRPr="00C45671">
              <w:rPr>
                <w:rFonts w:ascii="Times New Roman" w:eastAsia="Calibri" w:hAnsi="Times New Roman"/>
                <w:color w:val="000000"/>
                <w:kern w:val="24"/>
                <w:sz w:val="14"/>
                <w:szCs w:val="14"/>
              </w:rPr>
              <w:t>%</w:t>
            </w:r>
          </w:p>
        </w:tc>
      </w:tr>
      <w:tr w:rsidR="00271A45" w:rsidRPr="00C45671" w14:paraId="001022C1" w14:textId="77777777" w:rsidTr="00CC3AC8">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565755" w14:textId="77777777" w:rsidR="00271A45" w:rsidRPr="00C45671" w:rsidRDefault="00271A45" w:rsidP="00271A45">
            <w:pPr>
              <w:spacing w:line="256" w:lineRule="auto"/>
              <w:jc w:val="center"/>
              <w:rPr>
                <w:rFonts w:ascii="Times New Roman" w:hAnsi="Times New Roman"/>
                <w:b/>
                <w:color w:val="000000"/>
                <w:kern w:val="24"/>
                <w:sz w:val="14"/>
                <w:szCs w:val="14"/>
              </w:rPr>
            </w:pPr>
            <w:r w:rsidRPr="00C45671">
              <w:rPr>
                <w:rFonts w:ascii="Times New Roman" w:hAnsi="Times New Roman"/>
                <w:b/>
                <w:color w:val="000000"/>
                <w:kern w:val="24"/>
                <w:sz w:val="14"/>
                <w:szCs w:val="14"/>
              </w:rPr>
              <w:t>Well 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61317F" w14:textId="77777777" w:rsidR="00271A45" w:rsidRPr="00C45671" w:rsidRDefault="00271A45" w:rsidP="00271A45">
            <w:pPr>
              <w:spacing w:line="256" w:lineRule="auto"/>
              <w:jc w:val="center"/>
              <w:rPr>
                <w:rFonts w:ascii="Arial" w:hAnsi="Arial" w:cs="Arial"/>
                <w:sz w:val="36"/>
                <w:szCs w:val="36"/>
              </w:rPr>
            </w:pPr>
            <w:r w:rsidRPr="00C45671">
              <w:rPr>
                <w:rFonts w:ascii="Times New Roman" w:hAnsi="Times New Roman"/>
                <w:color w:val="000000"/>
                <w:kern w:val="24"/>
                <w:sz w:val="14"/>
                <w:szCs w:val="14"/>
              </w:rPr>
              <w:t>10,217</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B491E7" w14:textId="77777777" w:rsidR="00271A45" w:rsidRPr="00C45671" w:rsidRDefault="00271A45" w:rsidP="00271A45">
            <w:pPr>
              <w:spacing w:line="256" w:lineRule="auto"/>
              <w:jc w:val="center"/>
              <w:rPr>
                <w:rFonts w:ascii="Arial" w:hAnsi="Arial" w:cs="Arial"/>
                <w:sz w:val="36"/>
                <w:szCs w:val="36"/>
              </w:rPr>
            </w:pPr>
            <w:r w:rsidRPr="00C45671">
              <w:rPr>
                <w:rFonts w:ascii="Times New Roman" w:hAnsi="Times New Roman"/>
                <w:color w:val="000000"/>
                <w:sz w:val="14"/>
                <w:szCs w:val="14"/>
              </w:rPr>
              <w:t>7,542 (-26 %)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84E30AB" w14:textId="31E5AE3C"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6.61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AE0397" w14:textId="46EE86D2"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8.45 </w:t>
            </w:r>
            <w:r w:rsidRPr="00C45671">
              <w:rPr>
                <w:rFonts w:ascii="Times New Roman" w:eastAsia="Calibri" w:hAnsi="Times New Roman"/>
                <w:color w:val="000000"/>
                <w:kern w:val="24"/>
                <w:sz w:val="14"/>
                <w:szCs w:val="14"/>
              </w:rPr>
              <w:t>%</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CC67D0" w14:textId="2B298929"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8.81 </w:t>
            </w:r>
            <w:r w:rsidRPr="00C45671">
              <w:rPr>
                <w:rFonts w:ascii="Times New Roman" w:eastAsia="Calibri" w:hAnsi="Times New Roman"/>
                <w:color w:val="000000"/>
                <w:kern w:val="24"/>
                <w:sz w:val="14"/>
                <w:szCs w:val="14"/>
              </w:rPr>
              <w:t>%</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B753A1" w14:textId="54833F0C"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10.90 </w:t>
            </w:r>
            <w:r w:rsidRPr="00C45671">
              <w:rPr>
                <w:rFonts w:ascii="Times New Roman" w:eastAsia="Calibri" w:hAnsi="Times New Roman"/>
                <w:color w:val="000000"/>
                <w:kern w:val="24"/>
                <w:sz w:val="14"/>
                <w:szCs w:val="14"/>
              </w:rPr>
              <w:t>%</w:t>
            </w:r>
          </w:p>
        </w:tc>
      </w:tr>
      <w:tr w:rsidR="00271A45" w:rsidRPr="00C45671" w14:paraId="3BCE4302" w14:textId="77777777" w:rsidTr="00CC3AC8">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1202BC" w14:textId="77777777" w:rsidR="00271A45" w:rsidRPr="00C45671" w:rsidRDefault="00271A45" w:rsidP="00271A45">
            <w:pPr>
              <w:spacing w:line="256" w:lineRule="auto"/>
              <w:jc w:val="center"/>
              <w:rPr>
                <w:rFonts w:ascii="Arial" w:hAnsi="Arial" w:cs="Arial"/>
                <w:b/>
                <w:sz w:val="36"/>
                <w:szCs w:val="36"/>
              </w:rPr>
            </w:pPr>
            <w:r w:rsidRPr="00C45671">
              <w:rPr>
                <w:rFonts w:ascii="Times New Roman" w:hAnsi="Times New Roman"/>
                <w:b/>
                <w:color w:val="000000"/>
                <w:kern w:val="24"/>
                <w:sz w:val="14"/>
                <w:szCs w:val="14"/>
              </w:rPr>
              <w:t>Well 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FF97BF" w14:textId="77777777" w:rsidR="00271A45" w:rsidRPr="00C45671" w:rsidRDefault="00271A45" w:rsidP="00271A45">
            <w:pPr>
              <w:spacing w:line="256" w:lineRule="auto"/>
              <w:jc w:val="center"/>
              <w:rPr>
                <w:rFonts w:ascii="Arial" w:hAnsi="Arial" w:cs="Arial"/>
                <w:sz w:val="36"/>
                <w:szCs w:val="36"/>
              </w:rPr>
            </w:pPr>
            <w:r w:rsidRPr="00C45671">
              <w:rPr>
                <w:rFonts w:ascii="Times New Roman" w:hAnsi="Times New Roman"/>
                <w:color w:val="000000"/>
                <w:kern w:val="24"/>
                <w:sz w:val="14"/>
                <w:szCs w:val="14"/>
              </w:rPr>
              <w:t>37,398</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6D83C0" w14:textId="77777777" w:rsidR="00271A45" w:rsidRPr="00C45671" w:rsidRDefault="00271A45" w:rsidP="00271A45">
            <w:pPr>
              <w:spacing w:line="256" w:lineRule="auto"/>
              <w:jc w:val="center"/>
              <w:rPr>
                <w:rFonts w:ascii="Times New Roman" w:hAnsi="Times New Roman"/>
                <w:color w:val="000000"/>
                <w:kern w:val="24"/>
                <w:sz w:val="14"/>
                <w:szCs w:val="14"/>
              </w:rPr>
            </w:pPr>
            <w:r w:rsidRPr="00C45671">
              <w:rPr>
                <w:rFonts w:ascii="Times New Roman" w:hAnsi="Times New Roman"/>
                <w:color w:val="000000"/>
                <w:sz w:val="14"/>
                <w:szCs w:val="14"/>
              </w:rPr>
              <w:t>39,634 (6%)</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642CD9" w14:textId="16852D09"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4.45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196158" w14:textId="1419106A"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5.79 </w:t>
            </w:r>
            <w:r w:rsidRPr="00C45671">
              <w:rPr>
                <w:rFonts w:ascii="Times New Roman" w:eastAsia="Calibri" w:hAnsi="Times New Roman"/>
                <w:color w:val="000000"/>
                <w:kern w:val="24"/>
                <w:sz w:val="14"/>
                <w:szCs w:val="14"/>
              </w:rPr>
              <w:t>%</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B81EA5" w14:textId="0C8DBABD"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5.58 </w:t>
            </w:r>
            <w:r w:rsidRPr="00C45671">
              <w:rPr>
                <w:rFonts w:ascii="Times New Roman" w:eastAsia="Calibri" w:hAnsi="Times New Roman"/>
                <w:color w:val="000000"/>
                <w:kern w:val="24"/>
                <w:sz w:val="14"/>
                <w:szCs w:val="14"/>
              </w:rPr>
              <w:t>%</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7C8A30" w14:textId="5BA6082D"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8.30 </w:t>
            </w:r>
            <w:r w:rsidRPr="00C45671">
              <w:rPr>
                <w:rFonts w:ascii="Times New Roman" w:eastAsia="Calibri" w:hAnsi="Times New Roman"/>
                <w:color w:val="000000"/>
                <w:kern w:val="24"/>
                <w:sz w:val="14"/>
                <w:szCs w:val="14"/>
              </w:rPr>
              <w:t>%</w:t>
            </w:r>
          </w:p>
        </w:tc>
      </w:tr>
      <w:tr w:rsidR="00271A45" w:rsidRPr="00C45671" w14:paraId="3FD35AC2" w14:textId="77777777" w:rsidTr="00CC3AC8">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ED68F5" w14:textId="77777777" w:rsidR="00271A45" w:rsidRPr="00C45671" w:rsidRDefault="00271A45" w:rsidP="00271A45">
            <w:pPr>
              <w:spacing w:line="256" w:lineRule="auto"/>
              <w:jc w:val="center"/>
              <w:rPr>
                <w:rFonts w:ascii="Arial" w:hAnsi="Arial" w:cs="Arial"/>
                <w:b/>
                <w:sz w:val="36"/>
                <w:szCs w:val="36"/>
              </w:rPr>
            </w:pPr>
            <w:r w:rsidRPr="00C45671">
              <w:rPr>
                <w:rFonts w:ascii="Times New Roman" w:hAnsi="Times New Roman"/>
                <w:b/>
                <w:color w:val="000000"/>
                <w:kern w:val="24"/>
                <w:sz w:val="14"/>
                <w:szCs w:val="14"/>
              </w:rPr>
              <w:t>Well 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E078EA" w14:textId="77777777" w:rsidR="00271A45" w:rsidRPr="00C45671" w:rsidRDefault="00271A45" w:rsidP="00271A45">
            <w:pPr>
              <w:spacing w:line="256" w:lineRule="auto"/>
              <w:jc w:val="center"/>
              <w:rPr>
                <w:rFonts w:ascii="Arial" w:hAnsi="Arial" w:cs="Arial"/>
                <w:sz w:val="36"/>
                <w:szCs w:val="36"/>
              </w:rPr>
            </w:pPr>
            <w:r w:rsidRPr="00C45671">
              <w:rPr>
                <w:rFonts w:ascii="Times New Roman" w:hAnsi="Times New Roman"/>
                <w:color w:val="000000"/>
                <w:kern w:val="24"/>
                <w:sz w:val="14"/>
                <w:szCs w:val="14"/>
              </w:rPr>
              <w:t>27,348 @1995</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8B70DC" w14:textId="77777777" w:rsidR="00271A45" w:rsidRPr="00C45671" w:rsidRDefault="00271A45" w:rsidP="00271A45">
            <w:pPr>
              <w:spacing w:line="256" w:lineRule="auto"/>
              <w:jc w:val="center"/>
              <w:rPr>
                <w:rFonts w:ascii="Times New Roman" w:hAnsi="Times New Roman"/>
                <w:color w:val="000000"/>
                <w:kern w:val="24"/>
                <w:sz w:val="14"/>
                <w:szCs w:val="14"/>
              </w:rPr>
            </w:pPr>
            <w:r w:rsidRPr="00C45671">
              <w:rPr>
                <w:rFonts w:ascii="Times New Roman" w:hAnsi="Times New Roman"/>
                <w:color w:val="000000"/>
                <w:sz w:val="14"/>
                <w:szCs w:val="14"/>
              </w:rPr>
              <w:t>29,333 (7%)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75AF8A" w14:textId="560CB510"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4.29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DC38A4" w14:textId="72B73222"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8.23 </w:t>
            </w:r>
            <w:r w:rsidRPr="00C45671">
              <w:rPr>
                <w:rFonts w:ascii="Times New Roman" w:eastAsia="Calibri" w:hAnsi="Times New Roman"/>
                <w:color w:val="000000"/>
                <w:kern w:val="24"/>
                <w:sz w:val="14"/>
                <w:szCs w:val="14"/>
              </w:rPr>
              <w:t>%</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75E0EB" w14:textId="5B3F77E0"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13.74 </w:t>
            </w:r>
            <w:r w:rsidRPr="00C45671">
              <w:rPr>
                <w:rFonts w:ascii="Times New Roman" w:eastAsia="Calibri" w:hAnsi="Times New Roman"/>
                <w:color w:val="000000"/>
                <w:kern w:val="24"/>
                <w:sz w:val="14"/>
                <w:szCs w:val="14"/>
              </w:rPr>
              <w:t>%</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F425C14" w14:textId="35BD3231"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17.10 </w:t>
            </w:r>
            <w:r w:rsidRPr="00C45671">
              <w:rPr>
                <w:rFonts w:ascii="Times New Roman" w:eastAsia="Calibri" w:hAnsi="Times New Roman"/>
                <w:color w:val="000000"/>
                <w:kern w:val="24"/>
                <w:sz w:val="14"/>
                <w:szCs w:val="14"/>
              </w:rPr>
              <w:t>%</w:t>
            </w:r>
          </w:p>
        </w:tc>
      </w:tr>
      <w:tr w:rsidR="00271A45" w:rsidRPr="00C45671" w14:paraId="14751B7C" w14:textId="77777777" w:rsidTr="00CC3AC8">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4DA91B" w14:textId="77777777" w:rsidR="00271A45" w:rsidRPr="00C45671" w:rsidRDefault="00271A45" w:rsidP="00271A45">
            <w:pPr>
              <w:spacing w:line="256" w:lineRule="auto"/>
              <w:jc w:val="center"/>
              <w:rPr>
                <w:rFonts w:ascii="Arial" w:hAnsi="Arial" w:cs="Arial"/>
                <w:b/>
                <w:sz w:val="36"/>
                <w:szCs w:val="36"/>
              </w:rPr>
            </w:pPr>
            <w:r w:rsidRPr="00C45671">
              <w:rPr>
                <w:rFonts w:ascii="Times New Roman" w:hAnsi="Times New Roman"/>
                <w:b/>
                <w:color w:val="000000"/>
                <w:kern w:val="24"/>
                <w:sz w:val="14"/>
                <w:szCs w:val="14"/>
              </w:rPr>
              <w:t>Well 5</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5D487B" w14:textId="77777777" w:rsidR="00271A45" w:rsidRPr="00C45671" w:rsidRDefault="00271A45" w:rsidP="00271A45">
            <w:pPr>
              <w:spacing w:line="256" w:lineRule="auto"/>
              <w:jc w:val="center"/>
              <w:rPr>
                <w:rFonts w:ascii="Arial" w:hAnsi="Arial" w:cs="Arial"/>
                <w:sz w:val="36"/>
                <w:szCs w:val="36"/>
              </w:rPr>
            </w:pPr>
            <w:r w:rsidRPr="00C45671">
              <w:rPr>
                <w:rFonts w:ascii="Times New Roman" w:hAnsi="Times New Roman"/>
                <w:color w:val="000000"/>
                <w:kern w:val="24"/>
                <w:sz w:val="14"/>
                <w:szCs w:val="14"/>
              </w:rPr>
              <w:t>37,956@2014</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5B237BB" w14:textId="77777777" w:rsidR="00271A45" w:rsidRPr="00C45671" w:rsidRDefault="00271A45" w:rsidP="00271A45">
            <w:pPr>
              <w:spacing w:line="256" w:lineRule="auto"/>
              <w:jc w:val="center"/>
              <w:rPr>
                <w:rFonts w:ascii="Times New Roman" w:hAnsi="Times New Roman"/>
                <w:color w:val="000000"/>
                <w:kern w:val="24"/>
                <w:sz w:val="14"/>
                <w:szCs w:val="14"/>
              </w:rPr>
            </w:pPr>
            <w:r w:rsidRPr="00C45671">
              <w:rPr>
                <w:rFonts w:ascii="Times New Roman" w:hAnsi="Times New Roman"/>
                <w:color w:val="000000"/>
                <w:sz w:val="14"/>
                <w:szCs w:val="14"/>
              </w:rPr>
              <w:t>34,254 (-10%</w:t>
            </w:r>
            <w:r w:rsidRPr="00C45671">
              <w:rPr>
                <w:rFonts w:ascii="Calibri" w:hAnsi="Calibri" w:cs="Calibri"/>
                <w:color w:val="000000"/>
                <w:sz w:val="16"/>
                <w:szCs w:val="16"/>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10B861" w14:textId="329335C8"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1.08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7E5955" w14:textId="708F296A"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4.56 </w:t>
            </w:r>
            <w:r w:rsidRPr="00C45671">
              <w:rPr>
                <w:rFonts w:ascii="Times New Roman" w:eastAsia="Calibri" w:hAnsi="Times New Roman"/>
                <w:color w:val="000000"/>
                <w:kern w:val="24"/>
                <w:sz w:val="14"/>
                <w:szCs w:val="14"/>
              </w:rPr>
              <w:t>%</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35D3BD" w14:textId="2EE13F9E"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1.77 </w:t>
            </w:r>
            <w:r w:rsidRPr="00C45671">
              <w:rPr>
                <w:rFonts w:ascii="Times New Roman" w:eastAsia="Calibri" w:hAnsi="Times New Roman"/>
                <w:color w:val="000000"/>
                <w:kern w:val="24"/>
                <w:sz w:val="14"/>
                <w:szCs w:val="14"/>
              </w:rPr>
              <w:t>%</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08ECE5" w14:textId="1A315ACC"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3.60 </w:t>
            </w:r>
            <w:r w:rsidRPr="00C45671">
              <w:rPr>
                <w:rFonts w:ascii="Times New Roman" w:eastAsia="Calibri" w:hAnsi="Times New Roman"/>
                <w:color w:val="000000"/>
                <w:kern w:val="24"/>
                <w:sz w:val="14"/>
                <w:szCs w:val="14"/>
              </w:rPr>
              <w:t>%</w:t>
            </w:r>
          </w:p>
        </w:tc>
      </w:tr>
      <w:tr w:rsidR="00271A45" w:rsidRPr="00C45671" w14:paraId="32275DAC" w14:textId="77777777" w:rsidTr="00CC3AC8">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BAC151F" w14:textId="77777777" w:rsidR="00271A45" w:rsidRPr="00C45671" w:rsidRDefault="00271A45" w:rsidP="00271A45">
            <w:pPr>
              <w:spacing w:line="256" w:lineRule="auto"/>
              <w:jc w:val="center"/>
              <w:rPr>
                <w:rFonts w:ascii="Times New Roman" w:hAnsi="Times New Roman"/>
                <w:b/>
                <w:color w:val="000000"/>
                <w:kern w:val="24"/>
                <w:sz w:val="14"/>
                <w:szCs w:val="14"/>
              </w:rPr>
            </w:pPr>
            <w:r w:rsidRPr="00C45671">
              <w:rPr>
                <w:rFonts w:ascii="Times New Roman" w:hAnsi="Times New Roman"/>
                <w:b/>
                <w:bCs/>
                <w:color w:val="000000"/>
                <w:sz w:val="14"/>
                <w:szCs w:val="14"/>
              </w:rPr>
              <w:t>All wells combined</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3B3457D" w14:textId="77777777" w:rsidR="00271A45" w:rsidRPr="00C45671" w:rsidRDefault="00271A45" w:rsidP="00271A45">
            <w:pPr>
              <w:spacing w:line="256" w:lineRule="auto"/>
              <w:jc w:val="center"/>
              <w:rPr>
                <w:rFonts w:ascii="Times New Roman" w:hAnsi="Times New Roman"/>
                <w:color w:val="000000"/>
                <w:kern w:val="24"/>
                <w:sz w:val="14"/>
                <w:szCs w:val="14"/>
              </w:rPr>
            </w:pPr>
            <w:r w:rsidRPr="00C45671">
              <w:rPr>
                <w:rFonts w:ascii="Times New Roman" w:hAnsi="Times New Roman"/>
                <w:color w:val="000000"/>
                <w:sz w:val="14"/>
                <w:szCs w:val="14"/>
              </w:rPr>
              <w:t>175,064</w:t>
            </w:r>
          </w:p>
        </w:tc>
        <w:tc>
          <w:tcPr>
            <w:tcW w:w="14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F7DB6BC" w14:textId="77777777"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    170,015 (0.5%)</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4D81A79" w14:textId="6D7DBB64"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3.47 </w:t>
            </w:r>
            <w:r w:rsidRPr="00C45671">
              <w:rPr>
                <w:rFonts w:ascii="Times New Roman" w:eastAsia="Calibri" w:hAnsi="Times New Roman"/>
                <w:color w:val="000000"/>
                <w:kern w:val="24"/>
                <w:sz w:val="14"/>
                <w:szCs w:val="14"/>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17C5513" w14:textId="0B1E3CE3"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6.17 </w:t>
            </w:r>
            <w:r w:rsidRPr="00C45671">
              <w:rPr>
                <w:rFonts w:ascii="Times New Roman" w:eastAsia="Calibri" w:hAnsi="Times New Roman"/>
                <w:color w:val="000000"/>
                <w:kern w:val="24"/>
                <w:sz w:val="14"/>
                <w:szCs w:val="14"/>
              </w:rPr>
              <w:t>%</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9D86775" w14:textId="547DBF29"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7.79 </w:t>
            </w:r>
            <w:r w:rsidRPr="00C45671">
              <w:rPr>
                <w:rFonts w:ascii="Times New Roman" w:eastAsia="Calibri" w:hAnsi="Times New Roman"/>
                <w:color w:val="000000"/>
                <w:kern w:val="24"/>
                <w:sz w:val="14"/>
                <w:szCs w:val="14"/>
              </w:rPr>
              <w:t>%</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E05DE21" w14:textId="13B4A4D7" w:rsidR="00271A45" w:rsidRPr="00C45671" w:rsidRDefault="00271A45" w:rsidP="00271A45">
            <w:pPr>
              <w:spacing w:line="256" w:lineRule="auto"/>
              <w:jc w:val="center"/>
              <w:rPr>
                <w:rFonts w:ascii="Times New Roman" w:hAnsi="Times New Roman"/>
                <w:color w:val="000000"/>
                <w:sz w:val="14"/>
                <w:szCs w:val="14"/>
              </w:rPr>
            </w:pPr>
            <w:r w:rsidRPr="00C45671">
              <w:rPr>
                <w:rFonts w:ascii="Times New Roman" w:hAnsi="Times New Roman"/>
                <w:color w:val="000000"/>
                <w:sz w:val="14"/>
                <w:szCs w:val="14"/>
              </w:rPr>
              <w:t xml:space="preserve">10.80 </w:t>
            </w:r>
            <w:r w:rsidRPr="00C45671">
              <w:rPr>
                <w:rFonts w:ascii="Times New Roman" w:eastAsia="Calibri" w:hAnsi="Times New Roman"/>
                <w:color w:val="000000"/>
                <w:kern w:val="24"/>
                <w:sz w:val="14"/>
                <w:szCs w:val="14"/>
              </w:rPr>
              <w:t>%</w:t>
            </w:r>
          </w:p>
        </w:tc>
      </w:tr>
    </w:tbl>
    <w:p w14:paraId="5A12E9B5" w14:textId="77777777" w:rsidR="00A03AA1" w:rsidRPr="00C45671" w:rsidRDefault="00A03AA1" w:rsidP="002E74F3">
      <w:pPr>
        <w:autoSpaceDE w:val="0"/>
        <w:autoSpaceDN w:val="0"/>
        <w:adjustRightInd w:val="0"/>
        <w:spacing w:line="240" w:lineRule="auto"/>
        <w:jc w:val="both"/>
        <w:rPr>
          <w:rFonts w:ascii="Times New Roman" w:hAnsi="Times New Roman"/>
        </w:rPr>
      </w:pPr>
    </w:p>
    <w:p w14:paraId="2F8511C3" w14:textId="77777777" w:rsidR="002E74F3" w:rsidRPr="00C45671" w:rsidRDefault="002E74F3" w:rsidP="00796CC1">
      <w:pPr>
        <w:pStyle w:val="Heading3"/>
      </w:pPr>
      <w:bookmarkStart w:id="181" w:name="_Toc8320070"/>
      <w:r w:rsidRPr="00C45671">
        <w:t>Comparison</w:t>
      </w:r>
      <w:bookmarkEnd w:id="181"/>
      <w:r w:rsidRPr="00C45671">
        <w:t xml:space="preserve"> </w:t>
      </w:r>
    </w:p>
    <w:p w14:paraId="1F073677" w14:textId="11CEC647" w:rsidR="002E74F3" w:rsidRDefault="002E74F3" w:rsidP="00A10C2C">
      <w:pPr>
        <w:autoSpaceDE w:val="0"/>
        <w:autoSpaceDN w:val="0"/>
        <w:adjustRightInd w:val="0"/>
        <w:ind w:firstLine="720"/>
        <w:jc w:val="both"/>
        <w:rPr>
          <w:rFonts w:ascii="Times New Roman" w:hAnsi="Times New Roman"/>
        </w:rPr>
      </w:pPr>
      <w:r w:rsidRPr="00C45671">
        <w:rPr>
          <w:rFonts w:ascii="Times New Roman" w:hAnsi="Times New Roman"/>
        </w:rPr>
        <w:t xml:space="preserve">The </w:t>
      </w:r>
      <w:r w:rsidR="006A5E38" w:rsidRPr="00C45671">
        <w:rPr>
          <w:rFonts w:ascii="Times New Roman" w:hAnsi="Times New Roman"/>
        </w:rPr>
        <w:t>difference in production rates from vertical upscaling is not nearly as dramatic as that observed from horizontal upscaling (</w:t>
      </w:r>
      <w:r w:rsidR="006A5E38" w:rsidRPr="00C45671">
        <w:rPr>
          <w:rFonts w:ascii="Times New Roman" w:hAnsi="Times New Roman"/>
          <w:b/>
        </w:rPr>
        <w:t>Figure 4.9</w:t>
      </w:r>
      <w:r w:rsidR="007D1593" w:rsidRPr="00C45671">
        <w:rPr>
          <w:rFonts w:ascii="Times New Roman" w:hAnsi="Times New Roman"/>
          <w:b/>
        </w:rPr>
        <w:t>a and 4.9b</w:t>
      </w:r>
      <w:r w:rsidR="006A5E38" w:rsidRPr="00C45671">
        <w:rPr>
          <w:rFonts w:ascii="Times New Roman" w:hAnsi="Times New Roman"/>
        </w:rPr>
        <w:t>), though both follow a logarithmic relationship</w:t>
      </w:r>
      <w:r w:rsidRPr="00C45671">
        <w:rPr>
          <w:rFonts w:ascii="Times New Roman" w:hAnsi="Times New Roman"/>
        </w:rPr>
        <w:t>.</w:t>
      </w:r>
      <w:r w:rsidRPr="00CD08F4">
        <w:rPr>
          <w:rFonts w:ascii="Times New Roman" w:hAnsi="Times New Roman"/>
        </w:rPr>
        <w:t xml:space="preserve"> </w:t>
      </w:r>
    </w:p>
    <w:p w14:paraId="39A9A0BC" w14:textId="499D45BC" w:rsidR="00FF6C19" w:rsidRDefault="00C229ED" w:rsidP="00C229ED">
      <w:pPr>
        <w:autoSpaceDE w:val="0"/>
        <w:autoSpaceDN w:val="0"/>
        <w:adjustRightInd w:val="0"/>
        <w:ind w:firstLine="720"/>
        <w:jc w:val="both"/>
        <w:rPr>
          <w:rFonts w:ascii="Times New Roman" w:hAnsi="Times New Roman"/>
        </w:rPr>
      </w:pPr>
      <w:r>
        <w:rPr>
          <w:noProof/>
          <w:lang w:bidi="ar-SA"/>
        </w:rPr>
        <w:lastRenderedPageBreak/>
        <mc:AlternateContent>
          <mc:Choice Requires="wpg">
            <w:drawing>
              <wp:anchor distT="0" distB="0" distL="114300" distR="114300" simplePos="0" relativeHeight="251706880" behindDoc="0" locked="0" layoutInCell="1" allowOverlap="1" wp14:anchorId="4AAC4C50" wp14:editId="37AE96EB">
                <wp:simplePos x="0" y="0"/>
                <wp:positionH relativeFrom="margin">
                  <wp:posOffset>183515</wp:posOffset>
                </wp:positionH>
                <wp:positionV relativeFrom="margin">
                  <wp:posOffset>112395</wp:posOffset>
                </wp:positionV>
                <wp:extent cx="5596890" cy="4001770"/>
                <wp:effectExtent l="0" t="0" r="3810" b="0"/>
                <wp:wrapSquare wrapText="bothSides"/>
                <wp:docPr id="119" name="Group 23"/>
                <wp:cNvGraphicFramePr/>
                <a:graphic xmlns:a="http://schemas.openxmlformats.org/drawingml/2006/main">
                  <a:graphicData uri="http://schemas.microsoft.com/office/word/2010/wordprocessingGroup">
                    <wpg:wgp>
                      <wpg:cNvGrpSpPr/>
                      <wpg:grpSpPr>
                        <a:xfrm>
                          <a:off x="0" y="0"/>
                          <a:ext cx="5596890" cy="4001770"/>
                          <a:chOff x="12951" y="101407"/>
                          <a:chExt cx="5623465" cy="3549247"/>
                        </a:xfrm>
                      </wpg:grpSpPr>
                      <wpg:graphicFrame>
                        <wpg:cNvPr id="120" name="Chart 120"/>
                        <wpg:cNvFrPr>
                          <a:graphicFrameLocks noChangeAspect="1"/>
                        </wpg:cNvFrPr>
                        <wpg:xfrm>
                          <a:off x="12951" y="101407"/>
                          <a:ext cx="5623465" cy="3369795"/>
                        </wpg:xfrm>
                        <a:graphic>
                          <a:graphicData uri="http://schemas.openxmlformats.org/drawingml/2006/chart">
                            <c:chart xmlns:c="http://schemas.openxmlformats.org/drawingml/2006/chart" xmlns:r="http://schemas.openxmlformats.org/officeDocument/2006/relationships" r:id="rId135"/>
                          </a:graphicData>
                        </a:graphic>
                      </wpg:graphicFrame>
                      <wps:wsp>
                        <wps:cNvPr id="121" name="TextBox 13"/>
                        <wps:cNvSpPr txBox="1"/>
                        <wps:spPr>
                          <a:xfrm>
                            <a:off x="2982379" y="3225076"/>
                            <a:ext cx="1225217" cy="425578"/>
                          </a:xfrm>
                          <a:prstGeom prst="rect">
                            <a:avLst/>
                          </a:prstGeom>
                          <a:noFill/>
                          <a:ln w="9525" cmpd="sng">
                            <a:noFill/>
                          </a:ln>
                          <a:effectLst/>
                        </wps:spPr>
                        <wps:txbx>
                          <w:txbxContent>
                            <w:p w14:paraId="673A143D" w14:textId="77777777" w:rsidR="00D0248D" w:rsidRDefault="00D0248D" w:rsidP="00FF6C19">
                              <w:pPr>
                                <w:pStyle w:val="NormalWeb"/>
                                <w:spacing w:before="0" w:beforeAutospacing="0" w:after="0" w:afterAutospacing="0"/>
                                <w:jc w:val="center"/>
                              </w:pPr>
                              <w:r>
                                <w:rPr>
                                  <w:color w:val="000000" w:themeColor="dark1"/>
                                  <w:sz w:val="20"/>
                                  <w:szCs w:val="20"/>
                                  <w:lang w:val="en-IN"/>
                                </w:rPr>
                                <w:t>361746</w:t>
                              </w:r>
                            </w:p>
                            <w:p w14:paraId="3A27685D" w14:textId="77777777" w:rsidR="00D0248D" w:rsidRDefault="00D0248D" w:rsidP="00FF6C19">
                              <w:pPr>
                                <w:pStyle w:val="NormalWeb"/>
                                <w:spacing w:before="0" w:beforeAutospacing="0" w:after="0" w:afterAutospacing="0"/>
                                <w:jc w:val="center"/>
                              </w:pPr>
                              <w:r>
                                <w:rPr>
                                  <w:b/>
                                  <w:bCs/>
                                  <w:color w:val="000000" w:themeColor="dark1"/>
                                  <w:sz w:val="20"/>
                                  <w:szCs w:val="20"/>
                                  <w:lang w:val="en-IN"/>
                                </w:rPr>
                                <w:t>(200x300x1)</w:t>
                              </w:r>
                            </w:p>
                          </w:txbxContent>
                        </wps:txbx>
                        <wps:bodyPr wrap="square" rtlCol="0" anchor="ctr"/>
                      </wps:wsp>
                      <wps:wsp>
                        <wps:cNvPr id="122" name="TextBox 13"/>
                        <wps:cNvSpPr txBox="1"/>
                        <wps:spPr>
                          <a:xfrm>
                            <a:off x="2428314" y="3271289"/>
                            <a:ext cx="954649" cy="316047"/>
                          </a:xfrm>
                          <a:prstGeom prst="rect">
                            <a:avLst/>
                          </a:prstGeom>
                          <a:noFill/>
                          <a:ln w="9525" cmpd="sng">
                            <a:noFill/>
                          </a:ln>
                          <a:effectLst/>
                        </wps:spPr>
                        <wps:txbx>
                          <w:txbxContent>
                            <w:p w14:paraId="14DB8976" w14:textId="77777777" w:rsidR="00D0248D" w:rsidRDefault="00D0248D" w:rsidP="00FF6C19">
                              <w:pPr>
                                <w:pStyle w:val="NormalWeb"/>
                                <w:spacing w:before="0" w:beforeAutospacing="0" w:after="0" w:afterAutospacing="0"/>
                                <w:jc w:val="center"/>
                              </w:pPr>
                              <w:r>
                                <w:rPr>
                                  <w:color w:val="000000" w:themeColor="dark1"/>
                                  <w:sz w:val="20"/>
                                  <w:szCs w:val="20"/>
                                  <w:lang w:val="en-IN"/>
                                </w:rPr>
                                <w:t>87318</w:t>
                              </w:r>
                            </w:p>
                            <w:p w14:paraId="453526E5" w14:textId="77777777" w:rsidR="00D0248D" w:rsidRDefault="00D0248D" w:rsidP="00FF6C19">
                              <w:pPr>
                                <w:pStyle w:val="NormalWeb"/>
                                <w:spacing w:before="0" w:beforeAutospacing="0" w:after="0" w:afterAutospacing="0"/>
                                <w:jc w:val="center"/>
                              </w:pPr>
                              <w:r>
                                <w:rPr>
                                  <w:b/>
                                  <w:bCs/>
                                  <w:color w:val="000000" w:themeColor="dark1"/>
                                  <w:sz w:val="20"/>
                                  <w:szCs w:val="20"/>
                                  <w:lang w:val="en-IN"/>
                                </w:rPr>
                                <w:t>(400x600x1)</w:t>
                              </w:r>
                            </w:p>
                          </w:txbxContent>
                        </wps:txbx>
                        <wps:bodyPr wrap="square" rtlCol="0" anchor="ctr"/>
                      </wps:wsp>
                      <wps:wsp>
                        <wps:cNvPr id="123" name="TextBox 13"/>
                        <wps:cNvSpPr txBox="1"/>
                        <wps:spPr>
                          <a:xfrm>
                            <a:off x="704306" y="3245212"/>
                            <a:ext cx="1210661" cy="386949"/>
                          </a:xfrm>
                          <a:prstGeom prst="rect">
                            <a:avLst/>
                          </a:prstGeom>
                          <a:noFill/>
                          <a:ln w="9525" cmpd="sng">
                            <a:noFill/>
                          </a:ln>
                          <a:effectLst/>
                        </wps:spPr>
                        <wps:txbx>
                          <w:txbxContent>
                            <w:p w14:paraId="2321ED6B" w14:textId="77777777" w:rsidR="00D0248D" w:rsidRDefault="00D0248D" w:rsidP="00FF6C19">
                              <w:pPr>
                                <w:pStyle w:val="NormalWeb"/>
                                <w:spacing w:before="0" w:beforeAutospacing="0" w:after="0" w:afterAutospacing="0"/>
                                <w:jc w:val="center"/>
                              </w:pPr>
                              <w:r>
                                <w:rPr>
                                  <w:color w:val="000000" w:themeColor="dark1"/>
                                  <w:sz w:val="20"/>
                                  <w:szCs w:val="20"/>
                                  <w:lang w:val="en-IN"/>
                                </w:rPr>
                                <w:t xml:space="preserve">3402 </w:t>
                              </w:r>
                            </w:p>
                            <w:p w14:paraId="679DED9F" w14:textId="77777777" w:rsidR="00D0248D" w:rsidRDefault="00D0248D" w:rsidP="00FF6C19">
                              <w:pPr>
                                <w:pStyle w:val="NormalWeb"/>
                                <w:spacing w:before="0" w:beforeAutospacing="0" w:after="0" w:afterAutospacing="0"/>
                                <w:jc w:val="center"/>
                              </w:pPr>
                              <w:r>
                                <w:rPr>
                                  <w:b/>
                                  <w:bCs/>
                                  <w:color w:val="000000" w:themeColor="dark1"/>
                                  <w:sz w:val="20"/>
                                  <w:szCs w:val="20"/>
                                  <w:lang w:val="en-IN"/>
                                </w:rPr>
                                <w:t>(1600x2400x1)</w:t>
                              </w:r>
                            </w:p>
                          </w:txbxContent>
                        </wps:txbx>
                        <wps:bodyPr wrap="square" rtlCol="0" anchor="ctr"/>
                      </wps:wsp>
                      <wps:wsp>
                        <wps:cNvPr id="124" name="TextBox 13"/>
                        <wps:cNvSpPr txBox="1"/>
                        <wps:spPr>
                          <a:xfrm>
                            <a:off x="4044537" y="3234541"/>
                            <a:ext cx="922136" cy="409274"/>
                          </a:xfrm>
                          <a:prstGeom prst="rect">
                            <a:avLst/>
                          </a:prstGeom>
                          <a:noFill/>
                          <a:ln w="9525" cmpd="sng">
                            <a:noFill/>
                          </a:ln>
                          <a:effectLst/>
                        </wps:spPr>
                        <wps:txbx>
                          <w:txbxContent>
                            <w:p w14:paraId="30B1DF1B" w14:textId="016C351B" w:rsidR="00D0248D" w:rsidRDefault="00D0248D" w:rsidP="00FF6C19">
                              <w:pPr>
                                <w:pStyle w:val="NormalWeb"/>
                                <w:spacing w:before="0" w:beforeAutospacing="0" w:after="0" w:afterAutospacing="0"/>
                                <w:jc w:val="center"/>
                              </w:pPr>
                              <w:r>
                                <w:rPr>
                                  <w:color w:val="000000" w:themeColor="dark1"/>
                                  <w:sz w:val="20"/>
                                  <w:szCs w:val="20"/>
                                  <w:lang w:val="en-IN"/>
                                </w:rPr>
                                <w:t>2530134</w:t>
                              </w:r>
                              <w:r>
                                <w:rPr>
                                  <w:b/>
                                  <w:bCs/>
                                  <w:color w:val="000000" w:themeColor="dark1"/>
                                  <w:sz w:val="20"/>
                                  <w:szCs w:val="20"/>
                                  <w:lang w:val="en-IN"/>
                                </w:rPr>
                                <w:t xml:space="preserve"> (100x150x1)</w:t>
                              </w:r>
                            </w:p>
                          </w:txbxContent>
                        </wps:txbx>
                        <wps:bodyPr wrap="square" rtlCol="0" anchor="ctr"/>
                      </wps:wsp>
                      <wps:wsp>
                        <wps:cNvPr id="125" name="TextBox 13"/>
                        <wps:cNvSpPr txBox="1"/>
                        <wps:spPr>
                          <a:xfrm>
                            <a:off x="1718467" y="3262616"/>
                            <a:ext cx="975080" cy="330070"/>
                          </a:xfrm>
                          <a:prstGeom prst="rect">
                            <a:avLst/>
                          </a:prstGeom>
                          <a:noFill/>
                          <a:ln w="9525" cmpd="sng">
                            <a:noFill/>
                          </a:ln>
                          <a:effectLst/>
                        </wps:spPr>
                        <wps:txbx>
                          <w:txbxContent>
                            <w:p w14:paraId="32C8C954" w14:textId="77777777" w:rsidR="00D0248D" w:rsidRDefault="00D0248D" w:rsidP="00FF6C19">
                              <w:pPr>
                                <w:pStyle w:val="NormalWeb"/>
                                <w:spacing w:before="0" w:beforeAutospacing="0" w:after="0" w:afterAutospacing="0"/>
                                <w:jc w:val="center"/>
                              </w:pPr>
                              <w:r>
                                <w:rPr>
                                  <w:color w:val="000000" w:themeColor="dark1"/>
                                  <w:sz w:val="20"/>
                                  <w:szCs w:val="20"/>
                                  <w:lang w:val="en-IN"/>
                                </w:rPr>
                                <w:t xml:space="preserve">22176  </w:t>
                              </w:r>
                            </w:p>
                            <w:p w14:paraId="5BE07009" w14:textId="77777777" w:rsidR="00D0248D" w:rsidRDefault="00D0248D" w:rsidP="00FF6C19">
                              <w:pPr>
                                <w:pStyle w:val="NormalWeb"/>
                                <w:spacing w:before="0" w:beforeAutospacing="0" w:after="0" w:afterAutospacing="0"/>
                                <w:jc w:val="center"/>
                              </w:pPr>
                              <w:r>
                                <w:rPr>
                                  <w:b/>
                                  <w:bCs/>
                                  <w:color w:val="000000" w:themeColor="dark1"/>
                                  <w:sz w:val="20"/>
                                  <w:szCs w:val="20"/>
                                  <w:lang w:val="en-IN"/>
                                </w:rPr>
                                <w:t>(800x1200x1)</w:t>
                              </w:r>
                            </w:p>
                          </w:txbxContent>
                        </wps:txbx>
                        <wps:bodyPr wrap="square" rtlCol="0" anchor="ctr"/>
                      </wps:wsp>
                    </wpg:wgp>
                  </a:graphicData>
                </a:graphic>
                <wp14:sizeRelV relativeFrom="margin">
                  <wp14:pctHeight>0</wp14:pctHeight>
                </wp14:sizeRelV>
              </wp:anchor>
            </w:drawing>
          </mc:Choice>
          <mc:Fallback>
            <w:pict>
              <v:group w14:anchorId="4AAC4C50" id="Group 23" o:spid="_x0000_s1202" style="position:absolute;left:0;text-align:left;margin-left:14.45pt;margin-top:8.85pt;width:440.7pt;height:315.1pt;z-index:251706880;mso-position-horizontal-relative:margin;mso-position-vertical-relative:margin;mso-height-relative:margin" coordorigin="129,1014" coordsize="56234,35492"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kQqggwMAAIsNAAAOAAAAZHJzL2Uyb0RvYy54bWzUV9tu&#10;3DYQfS+QfyD0HoukqCu8Dtq4NgoEiYEkH0BzqQsqiSpJW+u/75Diau21g7SpUWxetOKIHM3MOWc0&#10;e/5uN/ToXmrTqXETkTMcITkKte3GZhN9/XL1toiQsXzc8l6NchM9SBO9u3jzy/k8VZKqVvVbqRE4&#10;GU01T5uotXaq4tiIVg7cnKlJjvCwVnrgFpa6ibeaz+B96GOKcRbPSm8nrYQ0BqyXy8Powvuvayns&#10;p7o20qJ+E0Fs1l+1v966a3xxzqtG86ntRAiD/0AUA+9GeOnq6pJbju5098zV0AmtjKrtmVBDrOq6&#10;E9LnANkQfJTNtVZ3k8+lqeZmWssEpT2q0w+7FR/vbzTqtoAdKSM08gFA8u9FNHHVmaemgk3Xevo8&#10;3ehgaJaVS3hX68H9Qipo5+v6sNZV7iwSYEzTMitKKL+AZwxjkueh8qIFeNw5QsuURAieE0wYzhdg&#10;RPv73kVGE5ali4skZSVlfk+8jyB2ga5xLQuP6pWGnNY89slSiGZJ9n3LtUUEDIdsr/SNfoSmd/FB&#10;iT8NGhXsHxv5q5mAWxCtO+XfDUVajrl3H1Xl5ezW8jzJLcnKvExXt3tPgaOPovomx74vGuFyBmKJ&#10;yt8FYolntPqnnoID0NURL19wsHD+Uom7QY52EbGWPbfQQUzbTSZCunKE1H9sl+o+URVUe12HyofS&#10;rEBDJzEHsZhnQf0rsXxu+SS9Bo3TwcofIOvCny8A429qh0iQi9/mtILsDuyBIvNkKgPGFyRDy4Im&#10;OYgPyJ9QmuI8W9i/5wcBIyV5kA9N07zw9NhTn1eTNvZaqgG5G6gcUBNC5hW//2CsI+hhizOP6qrr&#10;e7Dzqh/RvInKlDppDROU3YyNP7tugsP96PZK30+Dx0NC7s7ubne+i5Q+NGe6VdsHKMIMvRWc/nXH&#10;tQRkbf9eLa2Yj6JVwBhhdSC7x80p9X8BkL4egIwWCWEBwJzQonwKYJmyjAHArv0lJMNHresAzgng&#10;50P/GfBLXg2/HLMEZwE+BlKjT+EjlOAsA8F7/IqsBCwXUe2b8+noj+DwHTt9AYJgXqmDMsxYmkCD&#10;9B00YSnzHw7oWGF6KCklCSC8zB8lzdkJA+hj/xkUCJ+MVwKQ5KRg2R7AjGbk6BNY5ikuwgCZJBgv&#10;8+M6/J1SByXYt4//BKAfKGHifzzsuHHv8doPP4f/UBd/AwAA//8DAFBLAwQUAAYACAAAACEA5h5z&#10;IGsBAABOAwAAIAAAAGRycy9jaGFydHMvX3JlbHMvY2hhcnQxLnhtbC5yZWxzrFJNT8MwDL0j8R+q&#10;SBxp2oEQmtbtMIq0wzTEttsuIXU/II2jJJvaf4/LBKxoHxcucWzH773IbzRpahXswLoKdcLiMGIB&#10;aIlZpYuErVfPt48scF7oTCjUkLAWHJuMr69Gr6CEpyFXVsYFhKJdwkrvzZBzJ0uohQvRgKZOjrYW&#10;nlJbcCPkhyiAD6LogdtDDDbuYQazLGF2lt2xYNUaYr6MjXleSXhCua1B+yMU3JMuWNB3bZUBAQtb&#10;gE9YGO47/X4cknbGj8sanJBVV9Kiw9yHEmu+V0RK4rj/WS5LYf0UFdqlb9WBFtnV3Fnu+D+4/9C6&#10;TsVZ1vsTrEeWfHkRqGDx9g7S/y4hrxSQd3g63CzT+c0gWhsnhSIjbl4UekeV3GJNYSlaocmTmyma&#10;lnLM6Ti8/0xSfdcNGovZVnZ2pSS1tCGKZOouU8I46G6rqgYKPWOHjXLNt8Y5ZuTDtPFgtfhyBu89&#10;Hn8C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DEOEn9wAUAAOIYAAAcAAAAZHJzL3Ro&#10;ZW1lL3RoZW1lT3ZlcnJpZGUxLnhtbOxZzW4bNxC+F+g7LPbeSLL1YxmRA1s/dhs7CSIlbY7ULrXL&#10;iEsuSMqObn2CAgXSopcCvfXQS4D2mVK06UN0yF2tSImKY8OHtIhz0XK/mfk4Q35Dbu4/eJXR4BIL&#10;STjrhY179TDALOIxYUkvfDYZfXEQBlIhFiPKGe6FSyzDB0eff3YfHaoUZ/gx2AoS4wD8MHmIemGq&#10;VH5Yq8kIXiN5j+eYwbsZFxlS8CiSWizQFfjPaG2vXm/XMkRYeAQOIyrG2goHDGUQ6/FsRiJsXsXz&#10;hkbIpexTEVwi2gvBRcyvJviVCgOKpIIXvbBu/sLa0f0aOiyNqNpha9mNzF9pVxrE8z0TUyTTKmiz&#10;2Wq2jyv/BkDVNm7YGbaH7cqfAaAowqzk4vrs7PWbJdYCFT89vgedwX7DwVv+97c4H7f0PwdvQIX/&#10;5hZ+NOpDFh28ARX41ha+ddI9Gbj+DajAt7fwnfrxoNlx/BtQSgmbb6HrrfZ+fzXbCjLj9MwL77aa&#10;o85e6XyNgtVQrS4dYsaZ2rXWMvSSixEANJAiRVigljmeoQjWZB9RMhUkOCdJqnQYdIiR9b4YiuTW&#10;kI4YyEiQXPXCr3LEQgvyYhGccpWSyPbrWJwhltgW7379/p+fvw3+/v2Xd69/KIJu4qWNH2CWfEMQ&#10;e18A2Ejrib798c2ff7x5+9N3f/322uP/WKCpDZ+QDMvgEb4KnvIMJmcy4zLCU3Ezi0mKiGOBUvDt&#10;cT2E1NnAR0tEfbgTSIKNey5AQ3zA08VLh+s4FQtFPJEfppkDvOCcnnDhTcBDHcvK8GTBEn9wsbBx&#10;TxG69MXuI+aUeLjIQTyJz2U/xQ7NJxQxhRLMsAr0Oz7H2DO7F4Q4eb0gkeCSz1TwggQniHhTMiFT&#10;ZyGtjc5IBnVZ+ghCqZ3cXDwPTjj1zXqAL10kbAxEPeQnmDppPEULhTKfywnKqJ3wc6RSH8nxUkQ2&#10;bigVVDrBlAfDGEvps3ksYL5W0R+CfvjLfkGXmYsUisx9Ps8R5zZywOf9FGW5DzsmLLWxX8o5LFEU&#10;POHKB7/g7g7Rz1AH0I1d5X5OsFPu64XgGUinTWm9QPSbhfDU8hRzZ/2Ol3SGsFEZUHZHsDPCrlXv&#10;IsJd6raH810ptt+1k/MbavWxIN4dc7ah0Ltw/0FdHqAFe4JhK2z3pU+y/EmWw/+9LO/ay3cvxmv9&#10;BWnWJ8DinG1O3dnOQ/eMUDpWS4rPpTl3S+g68QgGtZ25S+LqEpan8FPvZAjg4BKBjE0guPqaqHSc&#10;ohzO7I1QO0lk6TqRQc4l3BXNsNe3xtNFdsHj4q7ZaOh7ZSEeEqn1eL1VjcM9QRXodmd9f6rcG7aJ&#10;LJgUBLTtTUhYwVwS+x4SndWgTpK5VUPSPCTMzO6ERdfD4kC7X5VqiwVQq6oCx6IADlO9sNUEEzCC&#10;yxKiONZ1Kkq9qq5J4V1WelcynRVQh28V5QpYV7qrue6cnp7dB1faIWEtN5eEyYzpYTJF8NXFfAkp&#10;S1huiK0sr2nctNbddUkdejoVZS4sGp2D9yXjtrUGu01toMxWCsqCq17Y3m/BkolQ3gtncGeHn1kO&#10;a0fq4yyiCXzbipQoNvxtlCUXUg2QTIuEG9Ep1CAjCouAkqwX6ulXq4EyoyGGW2MPBOGjJdcFWfnY&#10;yEHR3SLj2QxHyi67NaIzXTyCwhe7wPvWmN8erC35Aso9TuOrYEoX4imCJdbqNHQCYyLhw06jyGZM&#10;4FtkJWTr9bfRmErZtT8GmjVUjCOap6jsKLaYF3Aj5RUd81TlwHoq5wwJtVJSNsJpohusnVSnm1Zd&#10;o+Cws+teb6QzZ4nmumc6qqK7pl9MnQirNrCRy9s1eYvVKsXQLu0OXzTpTcntrrRu45xQdQlIeJU/&#10;T9f9gNZvUVsHc6hpxtsyrDW7HHV7x2qC11D7kCZhqX575XYjb1WP8IaDwVt1frDbXLUwNFudK02m&#10;nf+XOPoXAAD//wMAUEsDBBQABgAIAAAAIQAcFKeoAgEAAG4DAAAWAAAAZHJzL2NoYXJ0cy9jb2xv&#10;cnMx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UAAYACAAAACEAnrx1pQwF&#10;AADaJgAAFQAAAGRycy9jaGFydHMvc3R5bGUxLnhtbOxa4XLaOBB+FY8eIAZS0oQJmUmT6czNkGum&#10;7Ux/C1sGXWXLJ4kS8vRdybawbGNCwRSu9w+vPbb2+3a/Xa24DeQomGOhvqgVI95LzBIwyDGaK5WO&#10;fF8GcxJjeRHTQHDJI3UR8NjnUUQD4ocCL2ky8we9/sBfvwXlr8G1t/CUJPCJiIsYK3nBxax4R8zg&#10;Lb0rP8Y0QR4Nx2jwrofubmF5+IXKr1QxYq5Y8plE8MDLGPWQb0wRZaxmJFFEAlUzRzxZG2OacAEf&#10;wSPjJnlgwvuB2Ripl74xs0X8xMPMdjXs9cwX8QjMn6IoM18WZr/0lrtbHxaef8usMSTR52fhydcx&#10;6uv3eN+JSOA3OK290I+7fgZYkRkXq3vw/pwdl+mz0AizxFuO0c1wMERegNMxihhW8DNOgWuZzJCH&#10;2QwQCVTOCGc0/AjMvpGeQcGDS8/7wlyhB8gqf0DwRRJqHvRCMzqyhQMvJepumpmrcWVy4V4Q7MU8&#10;hGTCjPHl31y78+kHEYKGBNw1tglNSGHL4v1oEZ7HXTlMC7YccCrJMZ31TchWIOya4H7BpEvwdWE+&#10;CMGbctMSmiUzVniCpwRiE+LjaHyZNCopko1tFxGbCRVENivShrAOHTft1YOO3IU6nu/h90Or8VvC&#10;nKkNYW4EqSwelfxoWq7lxKXKMlihykmt3TUJmJ7ycAX1RnCl66Qn0+AjFVJNsFTPWEBl7iMPlEhp&#10;6YlAiEB4GU2RN+fitWrTz0EphzvIWwqt3fLfBRYEeeyvBNTt8mr4/gp5ylz0rwfX18gT5TvT8h2c&#10;BPCqTOi97OJBwXXGsUzvFwqEUuXilPmRKXJjBGrjM6fJ2+JRfwTQkbrZsdUewxeLIpz3EuapvVuI&#10;qsDqKu+u115dPr4pn05o/fmKrQe6kNV92AK30U7zjNPEmcwDsA7OgObeaUj6N70h5IfpSEQSmq6v&#10;rfilcwibpvK3sYNwSLcgWdiesIBW8HDAbQG80/iuoWvavW16uQHSmuw5QJZgq0A5wSuoTp5cxVMO&#10;rXxARcBAqiR9JWM01NSVs/AbFSQSOD5Y6Babkr1CV5eQqng0g3u0yHWB0ph/xdPz3pMVSpCYxhzw&#10;1s1/t7uUozSxLe3cmrOQL5MPuEF4sgRx5PggMa331C0x3Sa6TR2VbZ3cjso2Wm0dVfc87zgscPo9&#10;PGqvJSXiQsFTW1KOtg9pYbHr/LHTFpd1C3c76+24lrGEPToXp5QeXQNrEXSBtXjvAayDJew1+OmI&#10;jqP8Wv+tobH7WC9+BiMcBg3vE/7nhNzpOkg6ql66sasDai16SFvvj39Tmeoa4mKa5abhTWHeIw3r&#10;eM7phP9R1UOj2DDCt+Y90HWxJDgk4o+C1hYKN3BtWdkDWlZBk8xIEh5XEMzWoDR5tW653loQKt6C&#10;vpWH7NsPFNjax5RxdXYnCVrRi4UbpoqLy8ezOhEp+5HPuyQRlMhzP5XbHoIVP7PL/yVtjGzuV5J8&#10;lz1cBU31XzrdfqfPSKfm1KF0xq1PIIxtiiXRnXN+fK8zbO2+EiDt+m5d3o1l89x+wyD5GJOLrCU8&#10;2CA5hWOaRyzn2d8L5Eo+cpUPnN2jaQOdA5iF7wQOJ22adFQiG3xdpKe0Y28baG08W+x2+rgjJ7so&#10;2hp7+APNgpx7fSxGw11v9+y40s0SO9z8xRoDorq9wrtELeFUv666v2mXbccwAAv8HWfbXCZbu9bD&#10;9Z/Q7n4CAAD//wMAUEsDBBQABgAIAAAAIQCQn96m6QwAAG5OAAAVAAAAZHJzL2NoYXJ0cy9jaGFy&#10;dDEueG1s7FzpcuPGEf6fqrwDwtqU1+UihftgLZWSKMnrWHvUSusf+TcEhxQiHFwAlMR1+aXyCHmy&#10;fHPhoEiKujayzXVZBAaYQaOnp/vrY/DmHzdJrF3RvIiydNAxenpHo2mYjaN0Ouh8Pj/p+h2tKEk6&#10;JnGW0kFnQYvOP/b/+pc3YT+8IHl5NiMh1TBIWvTDQeeiLGf9vb0ivKAJKXrZjKa4NsnyhJQ4zad7&#10;45xcY/Ak3jN13d3jg3TkAOQBAyQkSlX/fJv+2WQShfQoC+cJTUtBRU5jUoIDxUU0K9RooeHm5q0R&#10;kyjMsyKblL0wS/bEYOqlMJjh7FVvtQ8mjUlJjUC3tSsSDzp6Z481xiSdigaadj+ficY8m6djOh5m&#10;eYrpaNyfhP2DuKR5iqGGWVqCasmvZCuOJyS/nM+6IHeGlxxFcVQu+Gt39t9g7OFFBn5on+iXeZTT&#10;YtAJDbtmgX1fBujenr9nynnFyxp2vygXMRUvZOgme9u96rmchBMSxyMSXjLeNG6ubq2vs47LzGC9&#10;wjh/R2YfrnJtNDUGnbg0Olp5g6PxJY5GU8xjXJqsDUfjSxyRMAQjcYc8UC24LlqqeyzVYql7wBRx&#10;DxglDhzV4qgWV7W4He0ijtJLMJL9dLRJFr8VDepICABfCuxlyqiMKT+4YX/zKLzYf0P6o2y8+Jhr&#10;eVYyQdKKWXgS5UV5SoryI8mxdvCmWMnlB/yZxNn1oEPjGPIcQaJZOwjI8q8d7Tons0Gn+DInOQW1&#10;aYhmzHqZq5NhiXODEUX6cVGesenjJzPWMvuYs58xnXwCNcVX3GrroGfECYg4bfNBJ4W6YKojjy6h&#10;NtLsjB91tEsIMu7E4uevwG8fkYKCI7hPh0ySfpHF0fgkimN+siiGcS7EB5pjnF2f05uyo8V4b1xA&#10;H/6Pi9VSV7aoU61czOgEWmrQOY8SWmjv6bX2KUsI1MaMpFnBHmviP1e3dEe38b+JI0ztLCrDixOS&#10;RPECFEMRshkqKGc/5wcljcF/SNIuJYJrYdG48LRP3VOsxyqqJoPPSI7pYJoF8861ipgRTmi5/zHP&#10;xvOQ6TjtOM8zKBgoZe1tlkdfoVJIrH2eFSHBJEwLjQ1c8uExLnsI/ioxxEHJpTImi2xeYvSwn0G6&#10;cNpQWVjGUkzSjM0jJyJO2XRWDRhYtNDJhIblacEGw/CiJ3uMELSd2Hd2Ys/EUGgcIZFCNGg6ZpqP&#10;6aGm4DM5UlIrpIhJrVKqZF5m5+zkiMa0pOOW2M7irDzIKWFi3ZBwLI0SFnjIEA+7JM+5ZhT9mfp6&#10;B0NLc6HMr0i+GGYxW2hNy19QLKmwH41vWs1ZPqZSxUmIIBYZ1OcnOmE9JvvfiRUKgtkCHrylZZ51&#10;388TnH73t1fDw1dB/9Xw6FXA1hDvgs5DAiDGus/KIeBFKR7KVTtr00CH0Llh/2ofI9I8m9KUZvNC&#10;S7IxjQvtdZkx7UC5zviejX3FV+mMKQhmrdUzxAmnFoeSfKkE4lSDNTIdbidCZn3ydMw1faUNSJ/j&#10;HzF1G/UCgzOCi8UiGWVArwxZhVEexlTwvoi+SrjhyAZJR9uuMIxKK9OijL6goHWnID9wTKdN82YN&#10;Bi7UpJY5ZJXJCJeeFluADh3YwhZbWo/nYHorQmeAA0ekuBAsKRbFUVYyDmwmFLOlqDuHqRSd42wq&#10;eDeOitmnsy9SOqXosMbjLy1pqsY4HcFsq9XDjmBp5yQ+5faCnSvR7xlGYBmWFXgmDhzLtMQTpSHp&#10;6j3L9u3A0MEf/DVMw+UvszwiGC2WKhtcCN7Lh0zALA+CTJuh0iqR5lMGCWjJ1J8dGW0EnKu4KHyR&#10;FhfBU0AuhmnK/YU20Lqm2zP8OH198732g2Z5Zs/22dKroBQgPL/9NlB7SnLwRPkYRtrzPou93Kf/&#10;/gcvr/cCx3aWXneNfeaovgXxt+d4PWTDyIvlXpmddJ6cJCUDuIg6DGHHBp0fYdVyEsPlyOZ5SE/h&#10;iNExM33QjgpyNrCpgqaVeQJTNxqllw9WdwrnyR1ACMUjMamyu9xmMvlVDdxO/kK4JYU4bwsCh68M&#10;AygQP1iKEgaiewUD6yWxL1cEv61aKOyxLagoAdQyVDQdSzcsuw0Ha0RpACcxoGi5hme76+4y5V2+&#10;ZxlQlE1kWQ9lyZtM0/DWjmSr59m62R4Io9bvL04URL2R7F3cn81Hgs34uZPNek/XGUkNzm/JY73H&#10;B6/hds0UxV/Tx+jNf2tnRPHaWXuHYjQiM20W1o9VbDbcpZnYwGXF3SLJslICU6l1EcWB088kBUfa&#10;PEfo6NehZfn6cGh3nSP3uGvrwbB7eGyZ3WPPPDIDDyhxOPytjk4iyLYUcb4rPGs3IpNuf55GX+b0&#10;J+kD/qpY2T0wD/SufXwS4Mh0ugf2oXV0cuQZpn/8m8SgoJl7QOotwAPp3C37eBw6IEpS+3gSRd/b&#10;xzvhPt7bx/h4WXLLw8MCobCgfwovDzFhPn8tIMdsO3NQX4qHt4bI35t3Z2Ipe75tuY6Po9venQnP&#10;zzIMx/Uc3/QDg7t/WEZtfxENtXcHUd0hOwafm9F3aK1ncCV3UfdmrP/lQb0fBQbBz50YZAf1Hg71&#10;3go24+dONj8r1DPsnm4ENoJhru37RrCEwGqQppCeFfT8IHA93zJcy9bt9WhdIT/P6ZkGC7X5nu56&#10;pumuBeUKCAZGz/O8wLc8xzRtxDG9NnT8g+FC42lxoQx3NnChRIr3xoX/5Ljw9BG4sMr+yUi/9rqV&#10;Dei+rXHjHz8JIMLMmyFiK5q6MkK/YpTNUSQOfVRuoxUJUMlUAVMfljBYQQ5yZL+zhAES9HbgIGdg&#10;uIGpB7YI39UJA8QkkEyAhgTcNG3XFGB/I6T8cycMdijvTpSXrwyj87qXBvK+f15mxYKEfmhnFAwU&#10;5AUqowBPqWdYSyH2NRmFZyUPZG7KMDzrs5sZBz8wEc5qJVjq9ECrIkCUKdXTtV0GYvUM1Y/YZSDu&#10;VSVWs1+7V5XY5qW102B3arBaYluLQhQGiOKuukxGZSCeKiXxs3Cg8HOnA7XzUx/up54KNuPnTjY/&#10;r59q9QJfd+B6Wo5h+Lq9NuGgHFV4tvBqLcA2H6HCwFlOLtSurXJUbbuHuGKg+4YZWKbnWUtJn7qH&#10;clQ9u2eaKM52Tdvz4OLaMKPNfNMfzFE1H+eojrH2C5aXKS6y61M6hf74mS6Vd+IKhFVUAKksOtqG&#10;pHxPEllD1Gg/o/nK9o8U2XhVl9a4/3A+GsX0rCrk4pcwSxVp5EZlbQzbtB1EIRzpPd+64ljCkON9&#10;lsr4rkh8wItZb/WpRkMXVhTLuIGSqEMUasiqJ0ksCmhBP988IC4kUfqO3AjHBMfqbsRomb7lNKgB&#10;UWCHkrsWD8nNx0xWDI7kGOTfWf5jHvHqMTErrfIxnrQQ1WMTVPWgkCyZobKhSKco546nqLUOUdl9&#10;F+BhKQd2TzxP3mUyHYZYkKCaN3+YTASlvmoG8qocXw6FWj7xduV8YEhy6wWrUs3fm2+GOPwO2TxT&#10;tT2k7XaxxQbfjG8w4HsSsO6Yj/B+noxQZJtNtClWkxZic0TR8h7whF2lO1gl1cuqFNNOwL/xxo57&#10;QXdV4b59llQWInAVfB6Fl6yCXWh5vn2HF8fBiGX5uoslOgEtVEYrRTnEeSYsl4paVkV0rTz7k5gs&#10;4cI8wO6wQuHb20u6Liwe+8e3Jr2U3VVKk+0W30tdfNh/iD2hxYGsbJeIVOJOeREbzwA3sSkQ20/+&#10;hX0WYo3wfoe0vKZUQsUkGgNES7BYAdTq4BZSrZ7SQKqbQSlRZPoSw1Yw9d4YNd5h1PUYtcv2u7w0&#10;ZcLpASzaKZNvrEy2gqq33bSHhjcBZqtUwnCezNmGjyuqzbANNJzzbaB8S5f2+u/I5zZC6C8KBO9W&#10;0G6TMxPIR+z23B4LK2PIwhHr4O4OC/+fvzSww8KEQS7S/9ZfGNjaEV2Nhat4Kge8j8PCK/3KJ7Wc&#10;G7Z6IWDZ2iPOo+M8OsyPKkc4F8g45q3HaZkv2E3Vvm9Z+9WMAKtalaUuS6fVCLL25REjyL0924xQ&#10;7d1t12ZjLy+ixTKCTcdTuf96saqx2vVrG5Zj4/sahmF5+ByMLslQ+YUevKdARy4INTy65zquvH4t&#10;4+Q9x8QuENvTfc9wHcP3eXA/7Ku9Jahh9B0UPhqeiTpJL3A5o3icubkNGQ11WXnrAxYyJrJWyqpw&#10;BizTBkFZHWF4WZEF5QzgwzG7uPW3jFtvrU2ZmFYqhimeX6LiQxrLxSJFle3GP8QHMC6LAxlkmJKZ&#10;0D8sg3fE0nnso0DIS8lFxC5i6OqLQ0rYW5G0KrkjOuHDSrzb+rrIrUJ61fKBg8K+eCVCePdYSNz8&#10;3fFZoqezBljjz/wRoRdsyRHMZZ8di49ISbQc1gsf7vhpLJLqLI71ecY+b9aWqWafWsj4Z+L2/wcA&#10;AP//AwBQSwMEFAAGAAgAAAAhACYT9MvhAAAACQEAAA8AAABkcnMvZG93bnJldi54bWxMj8FOwzAQ&#10;RO9I/IO1SNyokxaaJsSpqgo4VUi0SIjbNt4mUWM7it0k/XuWExxnZzTzNl9PphUD9b5xVkE8i0CQ&#10;LZ1ubKXg8/D6sALhA1qNrbOk4Eoe1sXtTY6ZdqP9oGEfKsEl1meooA6hy6T0ZU0G/cx1ZNk7ud5g&#10;YNlXUvc4crlp5TyKltJgY3mhxo62NZXn/cUoeBtx3Czil2F3Pm2v34en969dTErd302bZxCBpvAX&#10;hl98RoeCmY7uYrUXrYL5KuUk35MEBPtpHC1AHBUsH5MUZJHL/x8UPwAAAP//AwBQSwECLQAUAAYA&#10;CAAAACEAgEX0XkwBAACuAwAAEwAAAAAAAAAAAAAAAAAAAAAAW0NvbnRlbnRfVHlwZXNdLnhtbFBL&#10;AQItABQABgAIAAAAIQA4/SH/1gAAAJQBAAALAAAAAAAAAAAAAAAAAH0BAABfcmVscy8ucmVsc1BL&#10;AQItABQABgAIAAAAIQBTkQqggwMAAIsNAAAOAAAAAAAAAAAAAAAAAHwCAABkcnMvZTJvRG9jLnht&#10;bFBLAQItABQABgAIAAAAIQDmHnMgawEAAE4DAAAgAAAAAAAAAAAAAAAAACsGAABkcnMvY2hhcnRz&#10;L19yZWxzL2NoYXJ0MS54bWwucmVsc1BLAQItABQABgAIAAAAIQCrFs1GuQAAACIBAAAZAAAAAAAA&#10;AAAAAAAAANQHAABkcnMvX3JlbHMvZTJvRG9jLnhtbC5yZWxzUEsBAi0AFAAGAAgAAAAhAMQ4Sf3A&#10;BQAA4hgAABwAAAAAAAAAAAAAAAAAxAgAAGRycy90aGVtZS90aGVtZU92ZXJyaWRlMS54bWxQSwEC&#10;LQAUAAYACAAAACEAHBSnqAIBAABuAwAAFgAAAAAAAAAAAAAAAAC+DgAAZHJzL2NoYXJ0cy9jb2xv&#10;cnMxLnhtbFBLAQItABQABgAIAAAAIQCevHWlDAUAANomAAAVAAAAAAAAAAAAAAAAAPQPAABkcnMv&#10;Y2hhcnRzL3N0eWxlMS54bWxQSwECLQAUAAYACAAAACEAkJ/epukMAABuTgAAFQAAAAAAAAAAAAAA&#10;AAAzFQAAZHJzL2NoYXJ0cy9jaGFydDEueG1sUEsBAi0AFAAGAAgAAAAhACYT9MvhAAAACQEAAA8A&#10;AAAAAAAAAAAAAAAATyIAAGRycy9kb3ducmV2LnhtbFBLBQYAAAAACgAKAJwCAABdIwAAAAA=&#10;">
                <v:shape id="Chart 120" o:spid="_x0000_s1203" type="#_x0000_t75" style="position:absolute;left:129;top:1014;width:56227;height:3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cHwwAAANwAAAAPAAAAZHJzL2Rvd25yZXYueG1sRI9Bb8Iw&#10;DIXvk/YfIk/abSRwmFAhIIRggu00QJytxLQVjVOarHT/fj4g7WbrPb/3eb4cQqN66lId2cJ4ZEAR&#10;u+hrLi2cjtu3KaiUkT02kcnCLyVYLp6f5lj4eOdv6g+5VBLCqUALVc5toXVyFQVMo9gSi3aJXcAs&#10;a1dq3+FdwkOjJ8a864A1S0OFLa0rctfDT7DwMb71jTNYn27b/afZfLnV2SVrX1+G1QxUpiH/mx/X&#10;Oy/4E8GXZ2QCvfgDAAD//wMAUEsBAi0AFAAGAAgAAAAhANvh9svuAAAAhQEAABMAAAAAAAAAAAAA&#10;AAAAAAAAAFtDb250ZW50X1R5cGVzXS54bWxQSwECLQAUAAYACAAAACEAWvQsW78AAAAVAQAACwAA&#10;AAAAAAAAAAAAAAAfAQAAX3JlbHMvLnJlbHNQSwECLQAUAAYACAAAACEAsm3HB8MAAADcAAAADwAA&#10;AAAAAAAAAAAAAAAHAgAAZHJzL2Rvd25yZXYueG1sUEsFBgAAAAADAAMAtwAAAPcCAAAAAA==&#10;">
                  <v:imagedata r:id="rId136" o:title=""/>
                </v:shape>
                <v:shape id="TextBox 13" o:spid="_x0000_s1204" type="#_x0000_t202" style="position:absolute;left:29823;top:32250;width:12252;height:4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673A143D" w14:textId="77777777" w:rsidR="00D0248D" w:rsidRDefault="00D0248D" w:rsidP="00FF6C19">
                        <w:pPr>
                          <w:pStyle w:val="NormalWeb"/>
                          <w:spacing w:before="0" w:beforeAutospacing="0" w:after="0" w:afterAutospacing="0"/>
                          <w:jc w:val="center"/>
                        </w:pPr>
                        <w:r>
                          <w:rPr>
                            <w:color w:val="000000" w:themeColor="dark1"/>
                            <w:sz w:val="20"/>
                            <w:szCs w:val="20"/>
                            <w:lang w:val="en-IN"/>
                          </w:rPr>
                          <w:t>361746</w:t>
                        </w:r>
                      </w:p>
                      <w:p w14:paraId="3A27685D" w14:textId="77777777" w:rsidR="00D0248D" w:rsidRDefault="00D0248D" w:rsidP="00FF6C19">
                        <w:pPr>
                          <w:pStyle w:val="NormalWeb"/>
                          <w:spacing w:before="0" w:beforeAutospacing="0" w:after="0" w:afterAutospacing="0"/>
                          <w:jc w:val="center"/>
                        </w:pPr>
                        <w:r>
                          <w:rPr>
                            <w:b/>
                            <w:bCs/>
                            <w:color w:val="000000" w:themeColor="dark1"/>
                            <w:sz w:val="20"/>
                            <w:szCs w:val="20"/>
                            <w:lang w:val="en-IN"/>
                          </w:rPr>
                          <w:t>(200x300x1)</w:t>
                        </w:r>
                      </w:p>
                    </w:txbxContent>
                  </v:textbox>
                </v:shape>
                <v:shape id="TextBox 13" o:spid="_x0000_s1205" type="#_x0000_t202" style="position:absolute;left:24283;top:32712;width:9546;height:3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XWvwAAANwAAAAPAAAAZHJzL2Rvd25yZXYueG1sRE/NisIw&#10;EL4v+A5hBC+LpvagUo0igiCiB919gLEZm2IzKU2s9e2NIHibj+93FqvOVqKlxpeOFYxHCQji3OmS&#10;CwX/f9vhDIQPyBorx6TgSR5Wy97PAjPtHnyi9hwKEUPYZ6jAhFBnUvrckEU/cjVx5K6usRgibAqp&#10;G3zEcFvJNEkm0mLJscFgTRtD+e18twp+TZ0cD9fdZasnubntPU5tu1dq0O/WcxCBuvAVf9w7Heen&#10;KbyfiRfI5QsAAP//AwBQSwECLQAUAAYACAAAACEA2+H2y+4AAACFAQAAEwAAAAAAAAAAAAAAAAAA&#10;AAAAW0NvbnRlbnRfVHlwZXNdLnhtbFBLAQItABQABgAIAAAAIQBa9CxbvwAAABUBAAALAAAAAAAA&#10;AAAAAAAAAB8BAABfcmVscy8ucmVsc1BLAQItABQABgAIAAAAIQCJNXXWvwAAANwAAAAPAAAAAAAA&#10;AAAAAAAAAAcCAABkcnMvZG93bnJldi54bWxQSwUGAAAAAAMAAwC3AAAA8wIAAAAA&#10;" filled="f" stroked="f">
                  <v:textbox>
                    <w:txbxContent>
                      <w:p w14:paraId="14DB8976" w14:textId="77777777" w:rsidR="00D0248D" w:rsidRDefault="00D0248D" w:rsidP="00FF6C19">
                        <w:pPr>
                          <w:pStyle w:val="NormalWeb"/>
                          <w:spacing w:before="0" w:beforeAutospacing="0" w:after="0" w:afterAutospacing="0"/>
                          <w:jc w:val="center"/>
                        </w:pPr>
                        <w:r>
                          <w:rPr>
                            <w:color w:val="000000" w:themeColor="dark1"/>
                            <w:sz w:val="20"/>
                            <w:szCs w:val="20"/>
                            <w:lang w:val="en-IN"/>
                          </w:rPr>
                          <w:t>87318</w:t>
                        </w:r>
                      </w:p>
                      <w:p w14:paraId="453526E5" w14:textId="77777777" w:rsidR="00D0248D" w:rsidRDefault="00D0248D" w:rsidP="00FF6C19">
                        <w:pPr>
                          <w:pStyle w:val="NormalWeb"/>
                          <w:spacing w:before="0" w:beforeAutospacing="0" w:after="0" w:afterAutospacing="0"/>
                          <w:jc w:val="center"/>
                        </w:pPr>
                        <w:r>
                          <w:rPr>
                            <w:b/>
                            <w:bCs/>
                            <w:color w:val="000000" w:themeColor="dark1"/>
                            <w:sz w:val="20"/>
                            <w:szCs w:val="20"/>
                            <w:lang w:val="en-IN"/>
                          </w:rPr>
                          <w:t>(400x600x1)</w:t>
                        </w:r>
                      </w:p>
                    </w:txbxContent>
                  </v:textbox>
                </v:shape>
                <v:shape id="TextBox 13" o:spid="_x0000_s1206" type="#_x0000_t202" style="position:absolute;left:7043;top:32452;width:12106;height:3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BNwQAAANwAAAAPAAAAZHJzL2Rvd25yZXYueG1sRE/bisIw&#10;EH0X9h/CLPgimq4LKt1GEUEQ0QcvHzDbjE1pMylNtta/NwuCb3M418lWva1FR60vHSv4miQgiHOn&#10;Sy4UXC/b8QKED8gaa8ek4EEeVsuPQYapdnc+UXcOhYgh7FNUYEJoUil9bsiin7iGOHI311oMEbaF&#10;1C3eY7it5TRJZtJiybHBYEMbQ3l1/rMKRqZJjofb7nerZ7mp9h7nttsrNfzs1z8gAvXhLX65dzrO&#10;n37D/zPxArl8AgAA//8DAFBLAQItABQABgAIAAAAIQDb4fbL7gAAAIUBAAATAAAAAAAAAAAAAAAA&#10;AAAAAABbQ29udGVudF9UeXBlc10ueG1sUEsBAi0AFAAGAAgAAAAhAFr0LFu/AAAAFQEAAAsAAAAA&#10;AAAAAAAAAAAAHwEAAF9yZWxzLy5yZWxzUEsBAi0AFAAGAAgAAAAhAOZ50E3BAAAA3AAAAA8AAAAA&#10;AAAAAAAAAAAABwIAAGRycy9kb3ducmV2LnhtbFBLBQYAAAAAAwADALcAAAD1AgAAAAA=&#10;" filled="f" stroked="f">
                  <v:textbox>
                    <w:txbxContent>
                      <w:p w14:paraId="2321ED6B" w14:textId="77777777" w:rsidR="00D0248D" w:rsidRDefault="00D0248D" w:rsidP="00FF6C19">
                        <w:pPr>
                          <w:pStyle w:val="NormalWeb"/>
                          <w:spacing w:before="0" w:beforeAutospacing="0" w:after="0" w:afterAutospacing="0"/>
                          <w:jc w:val="center"/>
                        </w:pPr>
                        <w:r>
                          <w:rPr>
                            <w:color w:val="000000" w:themeColor="dark1"/>
                            <w:sz w:val="20"/>
                            <w:szCs w:val="20"/>
                            <w:lang w:val="en-IN"/>
                          </w:rPr>
                          <w:t xml:space="preserve">3402 </w:t>
                        </w:r>
                      </w:p>
                      <w:p w14:paraId="679DED9F" w14:textId="77777777" w:rsidR="00D0248D" w:rsidRDefault="00D0248D" w:rsidP="00FF6C19">
                        <w:pPr>
                          <w:pStyle w:val="NormalWeb"/>
                          <w:spacing w:before="0" w:beforeAutospacing="0" w:after="0" w:afterAutospacing="0"/>
                          <w:jc w:val="center"/>
                        </w:pPr>
                        <w:r>
                          <w:rPr>
                            <w:b/>
                            <w:bCs/>
                            <w:color w:val="000000" w:themeColor="dark1"/>
                            <w:sz w:val="20"/>
                            <w:szCs w:val="20"/>
                            <w:lang w:val="en-IN"/>
                          </w:rPr>
                          <w:t>(1600x2400x1)</w:t>
                        </w:r>
                      </w:p>
                    </w:txbxContent>
                  </v:textbox>
                </v:shape>
                <v:shape id="TextBox 13" o:spid="_x0000_s1207" type="#_x0000_t202" style="position:absolute;left:40445;top:32345;width:9221;height:4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g5wQAAANwAAAAPAAAAZHJzL2Rvd25yZXYueG1sRE/bisIw&#10;EH0X9h/CLPgimq4sKt1GEUEQ0QcvHzDbjE1pMylNtta/NwuCb3M418lWva1FR60vHSv4miQgiHOn&#10;Sy4UXC/b8QKED8gaa8ek4EEeVsuPQYapdnc+UXcOhYgh7FNUYEJoUil9bsiin7iGOHI311oMEbaF&#10;1C3eY7it5TRJZtJiybHBYEMbQ3l1/rMKRqZJjofb7nerZ7mp9h7nttsrNfzs1z8gAvXhLX65dzrO&#10;n37D/zPxArl8AgAA//8DAFBLAQItABQABgAIAAAAIQDb4fbL7gAAAIUBAAATAAAAAAAAAAAAAAAA&#10;AAAAAABbQ29udGVudF9UeXBlc10ueG1sUEsBAi0AFAAGAAgAAAAhAFr0LFu/AAAAFQEAAAsAAAAA&#10;AAAAAAAAAAAAHwEAAF9yZWxzLy5yZWxzUEsBAi0AFAAGAAgAAAAhAGmQSDnBAAAA3AAAAA8AAAAA&#10;AAAAAAAAAAAABwIAAGRycy9kb3ducmV2LnhtbFBLBQYAAAAAAwADALcAAAD1AgAAAAA=&#10;" filled="f" stroked="f">
                  <v:textbox>
                    <w:txbxContent>
                      <w:p w14:paraId="30B1DF1B" w14:textId="016C351B" w:rsidR="00D0248D" w:rsidRDefault="00D0248D" w:rsidP="00FF6C19">
                        <w:pPr>
                          <w:pStyle w:val="NormalWeb"/>
                          <w:spacing w:before="0" w:beforeAutospacing="0" w:after="0" w:afterAutospacing="0"/>
                          <w:jc w:val="center"/>
                        </w:pPr>
                        <w:r>
                          <w:rPr>
                            <w:color w:val="000000" w:themeColor="dark1"/>
                            <w:sz w:val="20"/>
                            <w:szCs w:val="20"/>
                            <w:lang w:val="en-IN"/>
                          </w:rPr>
                          <w:t>2530134</w:t>
                        </w:r>
                        <w:r>
                          <w:rPr>
                            <w:b/>
                            <w:bCs/>
                            <w:color w:val="000000" w:themeColor="dark1"/>
                            <w:sz w:val="20"/>
                            <w:szCs w:val="20"/>
                            <w:lang w:val="en-IN"/>
                          </w:rPr>
                          <w:t xml:space="preserve"> (100x150x1)</w:t>
                        </w:r>
                      </w:p>
                    </w:txbxContent>
                  </v:textbox>
                </v:shape>
                <v:shape id="TextBox 13" o:spid="_x0000_s1208" type="#_x0000_t202" style="position:absolute;left:17184;top:32626;width:9751;height:3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O2iwQAAANwAAAAPAAAAZHJzL2Rvd25yZXYueG1sRE/bisIw&#10;EH0X9h/CLPgimq6wKt1GEUEQ0QcvHzDbjE1pMylNtta/NwuCb3M418lWva1FR60vHSv4miQgiHOn&#10;Sy4UXC/b8QKED8gaa8ek4EEeVsuPQYapdnc+UXcOhYgh7FNUYEJoUil9bsiin7iGOHI311oMEbaF&#10;1C3eY7it5TRJZtJiybHBYEMbQ3l1/rMKRqZJjofb7nerZ7mp9h7nttsrNfzs1z8gAvXhLX65dzrO&#10;n37D/zPxArl8AgAA//8DAFBLAQItABQABgAIAAAAIQDb4fbL7gAAAIUBAAATAAAAAAAAAAAAAAAA&#10;AAAAAABbQ29udGVudF9UeXBlc10ueG1sUEsBAi0AFAAGAAgAAAAhAFr0LFu/AAAAFQEAAAsAAAAA&#10;AAAAAAAAAAAAHwEAAF9yZWxzLy5yZWxzUEsBAi0AFAAGAAgAAAAhAAbc7aLBAAAA3AAAAA8AAAAA&#10;AAAAAAAAAAAABwIAAGRycy9kb3ducmV2LnhtbFBLBQYAAAAAAwADALcAAAD1AgAAAAA=&#10;" filled="f" stroked="f">
                  <v:textbox>
                    <w:txbxContent>
                      <w:p w14:paraId="32C8C954" w14:textId="77777777" w:rsidR="00D0248D" w:rsidRDefault="00D0248D" w:rsidP="00FF6C19">
                        <w:pPr>
                          <w:pStyle w:val="NormalWeb"/>
                          <w:spacing w:before="0" w:beforeAutospacing="0" w:after="0" w:afterAutospacing="0"/>
                          <w:jc w:val="center"/>
                        </w:pPr>
                        <w:r>
                          <w:rPr>
                            <w:color w:val="000000" w:themeColor="dark1"/>
                            <w:sz w:val="20"/>
                            <w:szCs w:val="20"/>
                            <w:lang w:val="en-IN"/>
                          </w:rPr>
                          <w:t xml:space="preserve">22176  </w:t>
                        </w:r>
                      </w:p>
                      <w:p w14:paraId="5BE07009" w14:textId="77777777" w:rsidR="00D0248D" w:rsidRDefault="00D0248D" w:rsidP="00FF6C19">
                        <w:pPr>
                          <w:pStyle w:val="NormalWeb"/>
                          <w:spacing w:before="0" w:beforeAutospacing="0" w:after="0" w:afterAutospacing="0"/>
                          <w:jc w:val="center"/>
                        </w:pPr>
                        <w:r>
                          <w:rPr>
                            <w:b/>
                            <w:bCs/>
                            <w:color w:val="000000" w:themeColor="dark1"/>
                            <w:sz w:val="20"/>
                            <w:szCs w:val="20"/>
                            <w:lang w:val="en-IN"/>
                          </w:rPr>
                          <w:t>(800x1200x1)</w:t>
                        </w:r>
                      </w:p>
                    </w:txbxContent>
                  </v:textbox>
                </v:shape>
                <w10:wrap type="square" anchorx="margin" anchory="margin"/>
              </v:group>
            </w:pict>
          </mc:Fallback>
        </mc:AlternateContent>
      </w:r>
      <w:r>
        <w:rPr>
          <w:noProof/>
          <w:lang w:bidi="ar-SA"/>
        </w:rPr>
        <mc:AlternateContent>
          <mc:Choice Requires="wps">
            <w:drawing>
              <wp:anchor distT="0" distB="0" distL="114300" distR="114300" simplePos="0" relativeHeight="251708928" behindDoc="0" locked="0" layoutInCell="1" allowOverlap="1" wp14:anchorId="688070AA" wp14:editId="1EB482CA">
                <wp:simplePos x="0" y="0"/>
                <wp:positionH relativeFrom="column">
                  <wp:posOffset>172192</wp:posOffset>
                </wp:positionH>
                <wp:positionV relativeFrom="paragraph">
                  <wp:posOffset>0</wp:posOffset>
                </wp:positionV>
                <wp:extent cx="347980" cy="286385"/>
                <wp:effectExtent l="0" t="0" r="0" b="0"/>
                <wp:wrapNone/>
                <wp:docPr id="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286385"/>
                        </a:xfrm>
                        <a:prstGeom prst="rect">
                          <a:avLst/>
                        </a:prstGeom>
                        <a:noFill/>
                        <a:ln w="9525">
                          <a:noFill/>
                          <a:miter lim="800000"/>
                          <a:headEnd/>
                          <a:tailEnd/>
                        </a:ln>
                      </wps:spPr>
                      <wps:txbx>
                        <w:txbxContent>
                          <w:p w14:paraId="061573A4" w14:textId="77777777" w:rsidR="00C229ED" w:rsidRPr="00683F4D" w:rsidRDefault="00C229ED" w:rsidP="00C229ED">
                            <w:pPr>
                              <w:rPr>
                                <w:rFonts w:ascii="Times New Roman" w:hAnsi="Times New Roman"/>
                                <w:b/>
                                <w:lang w:val="en-IN"/>
                              </w:rPr>
                            </w:pPr>
                            <w:proofErr w:type="gramStart"/>
                            <w:r w:rsidRPr="00683F4D">
                              <w:rPr>
                                <w:rFonts w:ascii="Times New Roman" w:hAnsi="Times New Roman"/>
                                <w:b/>
                                <w:lang w:val="en-IN"/>
                              </w:rPr>
                              <w:t>a)A</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070AA" id="Text Box 69" o:spid="_x0000_s1209" type="#_x0000_t202" style="position:absolute;left:0;text-align:left;margin-left:13.55pt;margin-top:0;width:27.4pt;height:22.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FZFgIAAAcEAAAOAAAAZHJzL2Uyb0RvYy54bWysU9tuGyEQfa/Uf0C817u+xl4ZR2nSVJXS&#10;i5T0AzDLelGBoYC96359BtZ2rfatKg+IYZgzc84M69veaHKQPiiwjI5HJSXSCqiV3TH6/eXx3ZKS&#10;ELmtuQYrGT3KQG83b9+sO1fJCbSga+kJgthQdY7RNkZXFUUQrTQ8jMBJi84GvOERTb8ras87RDe6&#10;mJTloujA186DkCHg7cPgpJuM3zRSxK9NE2QkmlGsLebd532b9mKz5tXOc9cqcSqD/0MVhiuLSS9Q&#10;DzxysvfqLyijhIcATRwJMAU0jRIyc0A24/IPNs8tdzJzQXGCu8gU/h+s+HL45omqGZ1SYrnBFr3I&#10;PpL30JPFKsnTuVDhq2eH72KP99jmTDW4JxA/ArFw33K7k3feQ9dKXmN54xRZXIUOOCGBbLvPUGMe&#10;vo+QgfrGm6QdqkEQHdt0vLQm1SLwcjq7WS3RI9A1WS6my3nOwKtzsPMhfpRgSDow6rHzGZwfnkJM&#10;xfDq/CTlsvCotM7d15Z0jK7mk3kOuPIYFXE4tTKMLsu0hnFJHD/YOgdHrvRwxgTankgnngPj2G/7&#10;LO+4nJ7V3EJ9RB08DNOIvwcPLfhflHQ4iYyGn3vuJSX6k0UtV+PZLI1uNmbzmwka/tqzvfZwKxCK&#10;0UjJcLyPw7jvnVe7FjMN3bNwh/o3KmuTGjVUdSKA05YlO/2MNM7Xdn71+/9uXgEAAP//AwBQSwME&#10;FAAGAAgAAAAhAOrnzpHaAAAABQEAAA8AAABkcnMvZG93bnJldi54bWxMj81OwzAQhO9IvIO1SNyo&#10;naqFNs2mQiCuIMqP1Jsbb5OIeB3FbhPenuUEx9GMZr4ptpPv1JmG2AZGyGYGFHEVXMs1wvvb080K&#10;VEyWne0CE8I3RdiWlxeFzV0Y+ZXOu1QrKeGYW4QmpT7XOlYNeRtnoScW7xgGb5PIodZusKOU+07P&#10;jbnV3rYsC43t6aGh6mt38ggfz8f958K81I9+2Y9hMpr9WiNeX033G1CJpvQXhl98QYdSmA7hxC6q&#10;DmF+l0kSQQ6Ju8rWoA4Ii2UGuiz0f/ryBwAA//8DAFBLAQItABQABgAIAAAAIQC2gziS/gAAAOEB&#10;AAATAAAAAAAAAAAAAAAAAAAAAABbQ29udGVudF9UeXBlc10ueG1sUEsBAi0AFAAGAAgAAAAhADj9&#10;If/WAAAAlAEAAAsAAAAAAAAAAAAAAAAALwEAAF9yZWxzLy5yZWxzUEsBAi0AFAAGAAgAAAAhAJhQ&#10;sVkWAgAABwQAAA4AAAAAAAAAAAAAAAAALgIAAGRycy9lMm9Eb2MueG1sUEsBAi0AFAAGAAgAAAAh&#10;AOrnzpHaAAAABQEAAA8AAAAAAAAAAAAAAAAAcAQAAGRycy9kb3ducmV2LnhtbFBLBQYAAAAABAAE&#10;APMAAAB3BQAAAAA=&#10;" filled="f" stroked="f">
                <v:textbox>
                  <w:txbxContent>
                    <w:p w14:paraId="061573A4" w14:textId="77777777" w:rsidR="00C229ED" w:rsidRPr="00683F4D" w:rsidRDefault="00C229ED" w:rsidP="00C229ED">
                      <w:pPr>
                        <w:rPr>
                          <w:rFonts w:ascii="Times New Roman" w:hAnsi="Times New Roman"/>
                          <w:b/>
                          <w:lang w:val="en-IN"/>
                        </w:rPr>
                      </w:pPr>
                      <w:proofErr w:type="gramStart"/>
                      <w:r w:rsidRPr="00683F4D">
                        <w:rPr>
                          <w:rFonts w:ascii="Times New Roman" w:hAnsi="Times New Roman"/>
                          <w:b/>
                          <w:lang w:val="en-IN"/>
                        </w:rPr>
                        <w:t>a)A</w:t>
                      </w:r>
                      <w:proofErr w:type="gramEnd"/>
                    </w:p>
                  </w:txbxContent>
                </v:textbox>
              </v:shape>
            </w:pict>
          </mc:Fallback>
        </mc:AlternateContent>
      </w:r>
    </w:p>
    <w:p w14:paraId="4E7563EC" w14:textId="3F9E0C2E" w:rsidR="003B15C9" w:rsidRDefault="00C229ED" w:rsidP="00C229ED">
      <w:pPr>
        <w:autoSpaceDE w:val="0"/>
        <w:autoSpaceDN w:val="0"/>
        <w:adjustRightInd w:val="0"/>
        <w:ind w:firstLine="720"/>
        <w:jc w:val="both"/>
        <w:rPr>
          <w:rFonts w:ascii="Times New Roman" w:hAnsi="Times New Roman"/>
        </w:rPr>
      </w:pPr>
      <w:r>
        <w:rPr>
          <w:noProof/>
          <w:lang w:bidi="ar-SA"/>
        </w:rPr>
        <mc:AlternateContent>
          <mc:Choice Requires="wps">
            <w:drawing>
              <wp:anchor distT="0" distB="0" distL="114300" distR="114300" simplePos="0" relativeHeight="251713024" behindDoc="0" locked="0" layoutInCell="1" allowOverlap="1" wp14:anchorId="2D4623FE" wp14:editId="6D4DFAD7">
                <wp:simplePos x="0" y="0"/>
                <wp:positionH relativeFrom="column">
                  <wp:posOffset>522221</wp:posOffset>
                </wp:positionH>
                <wp:positionV relativeFrom="paragraph">
                  <wp:posOffset>292430</wp:posOffset>
                </wp:positionV>
                <wp:extent cx="347980" cy="286385"/>
                <wp:effectExtent l="0" t="0" r="0" b="0"/>
                <wp:wrapNone/>
                <wp:docPr id="3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286385"/>
                        </a:xfrm>
                        <a:prstGeom prst="rect">
                          <a:avLst/>
                        </a:prstGeom>
                        <a:noFill/>
                        <a:ln w="9525">
                          <a:noFill/>
                          <a:miter lim="800000"/>
                          <a:headEnd/>
                          <a:tailEnd/>
                        </a:ln>
                      </wps:spPr>
                      <wps:txbx>
                        <w:txbxContent>
                          <w:p w14:paraId="126173A4" w14:textId="77777777" w:rsidR="00C229ED" w:rsidRPr="00683F4D" w:rsidRDefault="00C229ED" w:rsidP="00C229ED">
                            <w:pPr>
                              <w:rPr>
                                <w:rFonts w:ascii="Times New Roman" w:hAnsi="Times New Roman"/>
                                <w:b/>
                                <w:lang w:val="en-IN"/>
                              </w:rPr>
                            </w:pPr>
                            <w:r>
                              <w:rPr>
                                <w:rFonts w:ascii="Times New Roman" w:hAnsi="Times New Roman"/>
                                <w:b/>
                                <w:lang w:val="en-IN"/>
                              </w:rPr>
                              <w:t>b</w:t>
                            </w:r>
                            <w:r w:rsidRPr="00683F4D">
                              <w:rPr>
                                <w:rFonts w:ascii="Times New Roman" w:hAnsi="Times New Roman"/>
                                <w:b/>
                                <w:lang w:val="en-IN"/>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623FE" id="_x0000_s1210" type="#_x0000_t202" style="position:absolute;left:0;text-align:left;margin-left:41.1pt;margin-top:23.05pt;width:27.4pt;height:22.5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4UGAIAAAgEAAAOAAAAZHJzL2Uyb0RvYy54bWysU9uO2yAQfa/Uf0C8N3acyzpWnNV2t1tV&#10;2l6k3X4AwThGBYYCiZ1+/Q44SaP2rSoPiGGYM3PODOvbQStyEM5LMDWdTnJKhOHQSLOr6feXx3cl&#10;JT4w0zAFRtT0KDy93bx9s+5tJQroQDXCEQQxvuptTbsQbJVlnndCMz8BKww6W3CaBTTdLmsc6xFd&#10;q6zI82XWg2usAy68x9uH0Uk3Cb9tBQ9f29aLQFRNsbaQdpf2bdyzzZpVO8dsJ/mpDPYPVWgmDSa9&#10;QD2wwMjeyb+gtOQOPLRhwkFn0LaSi8QB2UzzP9g8d8yKxAXF8fYik/9/sPzL4ZsjsqnprKDEMI09&#10;ehFDIO9hIMtV1Ke3vsJnzxYfhgHvsc+Jq7dPwH94YuC+Y2Yn7pyDvhOswfqmMTK7Ch1xfATZ9p+h&#10;wTxsHyABDa3TUTyUgyA69ul46U2shePlbH6zKtHD0VWUy1m5SBlYdQ62zoePAjSJh5o6bH0CZ4cn&#10;H2IxrDo/ibkMPEqlUvuVIX1NV4tikQKuPFoGnE4ldU3LPK5xXiLHD6ZJwYFJNZ4xgTIn0pHnyDgM&#10;2yHpO83nZzW30BxRBwfjOOL3wUMH7hclPY5iTf3PPXOCEvXJoJar6XweZzcZ88VNgYa79myvPcxw&#10;hKppoGQ83odx3vfWyV2HmcbuGbhD/VuZtImNGqs6EcBxS5Kdvkac52s7vfr9gTevAAAA//8DAFBL&#10;AwQUAAYACAAAACEA+0cRFt0AAAAIAQAADwAAAGRycy9kb3ducmV2LnhtbEyPzU7DMBCE70h9B2uR&#10;eqN20tKfkE2FQFxBFIrEzY23SdR4HcVuE94e9wTH0Yxmvsm3o23FhXrfOEZIZgoEcelMwxXC58fL&#10;3RqED5qNbh0Twg952BaTm1xnxg38TpddqEQsYZ9phDqELpPSlzVZ7WeuI47e0fVWhyj7SppeD7Hc&#10;tjJVaimtbjgu1Lqjp5rK0+5sEfavx++vhXqrnu19N7hRSbYbiTi9HR8fQAQaw18YrvgRHYrIdHBn&#10;Nl60COs0jUmExTIBcfXnq/jtgLBJUpBFLv8fKH4BAAD//wMAUEsBAi0AFAAGAAgAAAAhALaDOJL+&#10;AAAA4QEAABMAAAAAAAAAAAAAAAAAAAAAAFtDb250ZW50X1R5cGVzXS54bWxQSwECLQAUAAYACAAA&#10;ACEAOP0h/9YAAACUAQAACwAAAAAAAAAAAAAAAAAvAQAAX3JlbHMvLnJlbHNQSwECLQAUAAYACAAA&#10;ACEAK8YuFBgCAAAIBAAADgAAAAAAAAAAAAAAAAAuAgAAZHJzL2Uyb0RvYy54bWxQSwECLQAUAAYA&#10;CAAAACEA+0cRFt0AAAAIAQAADwAAAAAAAAAAAAAAAAByBAAAZHJzL2Rvd25yZXYueG1sUEsFBgAA&#10;AAAEAAQA8wAAAHwFAAAAAA==&#10;" filled="f" stroked="f">
                <v:textbox>
                  <w:txbxContent>
                    <w:p w14:paraId="126173A4" w14:textId="77777777" w:rsidR="00C229ED" w:rsidRPr="00683F4D" w:rsidRDefault="00C229ED" w:rsidP="00C229ED">
                      <w:pPr>
                        <w:rPr>
                          <w:rFonts w:ascii="Times New Roman" w:hAnsi="Times New Roman"/>
                          <w:b/>
                          <w:lang w:val="en-IN"/>
                        </w:rPr>
                      </w:pPr>
                      <w:r>
                        <w:rPr>
                          <w:rFonts w:ascii="Times New Roman" w:hAnsi="Times New Roman"/>
                          <w:b/>
                          <w:lang w:val="en-IN"/>
                        </w:rPr>
                        <w:t>b</w:t>
                      </w:r>
                      <w:r w:rsidRPr="00683F4D">
                        <w:rPr>
                          <w:rFonts w:ascii="Times New Roman" w:hAnsi="Times New Roman"/>
                          <w:b/>
                          <w:lang w:val="en-IN"/>
                        </w:rPr>
                        <w:t>)A</w:t>
                      </w:r>
                    </w:p>
                  </w:txbxContent>
                </v:textbox>
              </v:shape>
            </w:pict>
          </mc:Fallback>
        </mc:AlternateContent>
      </w:r>
      <w:r w:rsidR="00CF466A">
        <w:rPr>
          <w:noProof/>
          <w:lang w:bidi="ar-SA"/>
        </w:rPr>
        <mc:AlternateContent>
          <mc:Choice Requires="wpg">
            <w:drawing>
              <wp:anchor distT="0" distB="0" distL="114300" distR="114300" simplePos="0" relativeHeight="251712000" behindDoc="0" locked="0" layoutInCell="1" allowOverlap="1" wp14:anchorId="487905FF" wp14:editId="0B013FA9">
                <wp:simplePos x="1371600" y="5266690"/>
                <wp:positionH relativeFrom="margin">
                  <wp:align>center</wp:align>
                </wp:positionH>
                <wp:positionV relativeFrom="margin">
                  <wp:align>bottom</wp:align>
                </wp:positionV>
                <wp:extent cx="5621655" cy="3343275"/>
                <wp:effectExtent l="0" t="0" r="0" b="0"/>
                <wp:wrapSquare wrapText="bothSides"/>
                <wp:docPr id="126" name="Group 30"/>
                <wp:cNvGraphicFramePr/>
                <a:graphic xmlns:a="http://schemas.openxmlformats.org/drawingml/2006/main">
                  <a:graphicData uri="http://schemas.microsoft.com/office/word/2010/wordprocessingGroup">
                    <wpg:wgp>
                      <wpg:cNvGrpSpPr/>
                      <wpg:grpSpPr>
                        <a:xfrm>
                          <a:off x="0" y="0"/>
                          <a:ext cx="5621655" cy="3343275"/>
                          <a:chOff x="0" y="0"/>
                          <a:chExt cx="5621809" cy="3343622"/>
                        </a:xfrm>
                      </wpg:grpSpPr>
                      <wpg:graphicFrame>
                        <wpg:cNvPr id="127" name="Chart 127"/>
                        <wpg:cNvFrPr>
                          <a:graphicFrameLocks noChangeAspect="1"/>
                        </wpg:cNvFrPr>
                        <wpg:xfrm>
                          <a:off x="0" y="0"/>
                          <a:ext cx="5621809" cy="3343622"/>
                        </wpg:xfrm>
                        <a:graphic>
                          <a:graphicData uri="http://schemas.openxmlformats.org/drawingml/2006/chart">
                            <c:chart xmlns:c="http://schemas.openxmlformats.org/drawingml/2006/chart" xmlns:r="http://schemas.openxmlformats.org/officeDocument/2006/relationships" r:id="rId137"/>
                          </a:graphicData>
                        </a:graphic>
                      </wpg:graphicFrame>
                      <wps:wsp>
                        <wps:cNvPr id="128" name="TextBox 13"/>
                        <wps:cNvSpPr txBox="1"/>
                        <wps:spPr>
                          <a:xfrm>
                            <a:off x="2749354" y="2153060"/>
                            <a:ext cx="1225217" cy="425579"/>
                          </a:xfrm>
                          <a:prstGeom prst="rect">
                            <a:avLst/>
                          </a:prstGeom>
                          <a:noFill/>
                          <a:ln w="9525" cmpd="sng">
                            <a:noFill/>
                          </a:ln>
                          <a:effectLst/>
                        </wps:spPr>
                        <wps:txbx>
                          <w:txbxContent>
                            <w:p w14:paraId="7CFDC023" w14:textId="77777777" w:rsidR="00D0248D" w:rsidRDefault="00D0248D" w:rsidP="00CF466A">
                              <w:pPr>
                                <w:pStyle w:val="NormalWeb"/>
                                <w:spacing w:before="0" w:beforeAutospacing="0" w:after="0" w:afterAutospacing="0"/>
                                <w:jc w:val="center"/>
                              </w:pPr>
                              <w:r>
                                <w:rPr>
                                  <w:color w:val="000000" w:themeColor="dark1"/>
                                  <w:sz w:val="20"/>
                                  <w:szCs w:val="20"/>
                                  <w:lang w:val="en-IN"/>
                                </w:rPr>
                                <w:t>2028666</w:t>
                              </w:r>
                            </w:p>
                            <w:p w14:paraId="2DC10B0F" w14:textId="77777777" w:rsidR="00D0248D" w:rsidRDefault="00D0248D" w:rsidP="00CF466A">
                              <w:pPr>
                                <w:pStyle w:val="NormalWeb"/>
                                <w:spacing w:before="0" w:beforeAutospacing="0" w:after="0" w:afterAutospacing="0"/>
                                <w:jc w:val="center"/>
                              </w:pPr>
                              <w:r>
                                <w:rPr>
                                  <w:b/>
                                  <w:bCs/>
                                  <w:color w:val="000000"/>
                                  <w:sz w:val="20"/>
                                  <w:szCs w:val="20"/>
                                  <w:lang w:val="en-IN"/>
                                </w:rPr>
                                <w:t>(100x150x2)</w:t>
                              </w:r>
                            </w:p>
                          </w:txbxContent>
                        </wps:txbx>
                        <wps:bodyPr wrap="square" rtlCol="0" anchor="b"/>
                      </wps:wsp>
                      <wps:wsp>
                        <wps:cNvPr id="131" name="TextBox 13"/>
                        <wps:cNvSpPr txBox="1"/>
                        <wps:spPr>
                          <a:xfrm>
                            <a:off x="2336029" y="1793240"/>
                            <a:ext cx="954649" cy="415570"/>
                          </a:xfrm>
                          <a:prstGeom prst="rect">
                            <a:avLst/>
                          </a:prstGeom>
                          <a:noFill/>
                          <a:ln w="9525" cmpd="sng">
                            <a:noFill/>
                          </a:ln>
                          <a:effectLst/>
                        </wps:spPr>
                        <wps:txbx>
                          <w:txbxContent>
                            <w:p w14:paraId="4F77148B" w14:textId="77777777" w:rsidR="00D0248D" w:rsidRDefault="00D0248D" w:rsidP="00CF466A">
                              <w:pPr>
                                <w:pStyle w:val="NormalWeb"/>
                                <w:spacing w:before="0" w:beforeAutospacing="0" w:after="0" w:afterAutospacing="0"/>
                                <w:jc w:val="center"/>
                              </w:pPr>
                              <w:r>
                                <w:rPr>
                                  <w:color w:val="000000" w:themeColor="dark1"/>
                                  <w:sz w:val="20"/>
                                  <w:szCs w:val="20"/>
                                  <w:lang w:val="en-IN"/>
                                </w:rPr>
                                <w:t>1048524</w:t>
                              </w:r>
                            </w:p>
                            <w:p w14:paraId="265BF8EE" w14:textId="77777777" w:rsidR="00D0248D" w:rsidRDefault="00D0248D" w:rsidP="00CF466A">
                              <w:pPr>
                                <w:pStyle w:val="NormalWeb"/>
                                <w:spacing w:before="0" w:beforeAutospacing="0" w:after="0" w:afterAutospacing="0"/>
                                <w:jc w:val="center"/>
                              </w:pPr>
                              <w:r>
                                <w:rPr>
                                  <w:b/>
                                  <w:bCs/>
                                  <w:color w:val="000000"/>
                                  <w:sz w:val="20"/>
                                  <w:szCs w:val="20"/>
                                  <w:lang w:val="en-IN"/>
                                </w:rPr>
                                <w:t>(100x150x4)</w:t>
                              </w:r>
                            </w:p>
                          </w:txbxContent>
                        </wps:txbx>
                        <wps:bodyPr wrap="square" rtlCol="0" anchor="b"/>
                      </wps:wsp>
                      <wps:wsp>
                        <wps:cNvPr id="132" name="TextBox 27"/>
                        <wps:cNvSpPr txBox="1"/>
                        <wps:spPr>
                          <a:xfrm>
                            <a:off x="959955" y="773435"/>
                            <a:ext cx="1210661" cy="386950"/>
                          </a:xfrm>
                          <a:prstGeom prst="rect">
                            <a:avLst/>
                          </a:prstGeom>
                          <a:noFill/>
                          <a:ln w="9525" cmpd="sng">
                            <a:noFill/>
                          </a:ln>
                          <a:effectLst/>
                        </wps:spPr>
                        <wps:txbx>
                          <w:txbxContent>
                            <w:p w14:paraId="3A4DB6C7" w14:textId="77777777" w:rsidR="00D0248D" w:rsidRDefault="00D0248D" w:rsidP="00CF466A">
                              <w:pPr>
                                <w:pStyle w:val="NormalWeb"/>
                                <w:spacing w:before="0" w:beforeAutospacing="0" w:after="0" w:afterAutospacing="0"/>
                                <w:jc w:val="center"/>
                              </w:pPr>
                              <w:r>
                                <w:rPr>
                                  <w:color w:val="000000" w:themeColor="dark1"/>
                                  <w:sz w:val="20"/>
                                  <w:szCs w:val="20"/>
                                  <w:lang w:val="en-IN"/>
                                </w:rPr>
                                <w:t xml:space="preserve">296322 </w:t>
                              </w:r>
                            </w:p>
                            <w:p w14:paraId="5269B91F" w14:textId="77777777" w:rsidR="00D0248D" w:rsidRDefault="00D0248D" w:rsidP="00CF466A">
                              <w:pPr>
                                <w:pStyle w:val="NormalWeb"/>
                                <w:spacing w:before="0" w:beforeAutospacing="0" w:after="0" w:afterAutospacing="0"/>
                                <w:jc w:val="center"/>
                              </w:pPr>
                              <w:r>
                                <w:rPr>
                                  <w:b/>
                                  <w:bCs/>
                                  <w:color w:val="000000" w:themeColor="dark1"/>
                                  <w:sz w:val="20"/>
                                  <w:szCs w:val="20"/>
                                  <w:lang w:val="en-IN"/>
                                </w:rPr>
                                <w:t>(100x150x16)</w:t>
                              </w:r>
                            </w:p>
                          </w:txbxContent>
                        </wps:txbx>
                        <wps:bodyPr wrap="square" rtlCol="0" anchor="b"/>
                      </wps:wsp>
                      <wps:wsp>
                        <wps:cNvPr id="133" name="TextBox 13"/>
                        <wps:cNvSpPr txBox="1"/>
                        <wps:spPr>
                          <a:xfrm>
                            <a:off x="3828077" y="2353025"/>
                            <a:ext cx="922136" cy="409275"/>
                          </a:xfrm>
                          <a:prstGeom prst="rect">
                            <a:avLst/>
                          </a:prstGeom>
                          <a:noFill/>
                          <a:ln w="9525" cmpd="sng">
                            <a:noFill/>
                          </a:ln>
                          <a:effectLst/>
                        </wps:spPr>
                        <wps:txbx>
                          <w:txbxContent>
                            <w:p w14:paraId="560D7663" w14:textId="77777777" w:rsidR="00D0248D" w:rsidRDefault="00D0248D" w:rsidP="00CF466A">
                              <w:pPr>
                                <w:pStyle w:val="NormalWeb"/>
                                <w:spacing w:before="0" w:beforeAutospacing="0" w:after="0" w:afterAutospacing="0"/>
                                <w:jc w:val="center"/>
                              </w:pPr>
                              <w:r>
                                <w:rPr>
                                  <w:color w:val="000000" w:themeColor="dark1"/>
                                  <w:sz w:val="20"/>
                                  <w:szCs w:val="20"/>
                                  <w:lang w:val="en-IN"/>
                                </w:rPr>
                                <w:t>2530134</w:t>
                              </w:r>
                              <w:r>
                                <w:rPr>
                                  <w:b/>
                                  <w:bCs/>
                                  <w:color w:val="000000" w:themeColor="dark1"/>
                                  <w:sz w:val="20"/>
                                  <w:szCs w:val="20"/>
                                  <w:lang w:val="en-IN"/>
                                </w:rPr>
                                <w:t xml:space="preserve"> (100x150x1)</w:t>
                              </w:r>
                            </w:p>
                          </w:txbxContent>
                        </wps:txbx>
                        <wps:bodyPr wrap="square" rtlCol="0" anchor="b"/>
                      </wps:wsp>
                      <wps:wsp>
                        <wps:cNvPr id="134" name="TextBox 13"/>
                        <wps:cNvSpPr txBox="1"/>
                        <wps:spPr>
                          <a:xfrm>
                            <a:off x="1733874" y="1370480"/>
                            <a:ext cx="975080" cy="422760"/>
                          </a:xfrm>
                          <a:prstGeom prst="rect">
                            <a:avLst/>
                          </a:prstGeom>
                          <a:noFill/>
                          <a:ln w="9525" cmpd="sng">
                            <a:noFill/>
                          </a:ln>
                          <a:effectLst/>
                        </wps:spPr>
                        <wps:txbx>
                          <w:txbxContent>
                            <w:p w14:paraId="1DA709B2" w14:textId="77777777" w:rsidR="00D0248D" w:rsidRDefault="00D0248D" w:rsidP="00CF466A">
                              <w:pPr>
                                <w:pStyle w:val="NormalWeb"/>
                                <w:spacing w:before="0" w:beforeAutospacing="0" w:after="0" w:afterAutospacing="0"/>
                                <w:jc w:val="center"/>
                              </w:pPr>
                              <w:r>
                                <w:rPr>
                                  <w:color w:val="000000" w:themeColor="dark1"/>
                                  <w:sz w:val="20"/>
                                  <w:szCs w:val="20"/>
                                  <w:lang w:val="en-IN"/>
                                </w:rPr>
                                <w:t xml:space="preserve">547056  </w:t>
                              </w:r>
                            </w:p>
                            <w:p w14:paraId="2C2BBAB8" w14:textId="77777777" w:rsidR="00D0248D" w:rsidRDefault="00D0248D" w:rsidP="00CF466A">
                              <w:pPr>
                                <w:pStyle w:val="NormalWeb"/>
                                <w:spacing w:before="0" w:beforeAutospacing="0" w:after="0" w:afterAutospacing="0"/>
                                <w:jc w:val="center"/>
                              </w:pPr>
                              <w:r>
                                <w:rPr>
                                  <w:b/>
                                  <w:bCs/>
                                  <w:color w:val="000000"/>
                                  <w:sz w:val="20"/>
                                  <w:szCs w:val="20"/>
                                  <w:lang w:val="en-IN"/>
                                </w:rPr>
                                <w:t>(100x150x8)</w:t>
                              </w:r>
                            </w:p>
                          </w:txbxContent>
                        </wps:txbx>
                        <wps:bodyPr wrap="square" rtlCol="0" anchor="b"/>
                      </wps:wsp>
                    </wpg:wgp>
                  </a:graphicData>
                </a:graphic>
              </wp:anchor>
            </w:drawing>
          </mc:Choice>
          <mc:Fallback>
            <w:pict>
              <v:group w14:anchorId="487905FF" id="Group 30" o:spid="_x0000_s1211" style="position:absolute;left:0;text-align:left;margin-left:0;margin-top:0;width:442.65pt;height:263.25pt;z-index:251712000;mso-position-horizontal:center;mso-position-horizontal-relative:margin;mso-position-vertical:bottom;mso-position-vertical-relative:margin" coordsize="56218,33436"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Ltq+YAMAAHANAAAOAAAAZHJzL2Uyb0RvYy54bWzUV1tP&#10;2zAUfp+0/2DlfSSxc2kiCtpgoEloQ4L9AOM6Fy2xPduQ8u937KSlLUwDhqbuJU0c+8TnfJfjHh4v&#10;+w7dcW1aKeZBfBAFiAsmF62o58H367MPswAZS8WCdlLweXDPTXB89P7d4aBKjmUjuwXXCIIIUw5q&#10;HjTWqjIMDWt4T82BVFzAy0rqnlp41HW40HSA6H0X4ijKwkHqhdKScWNg9HR8GRz5+FXFmf1WVYZb&#10;1M0D2Jv1V+2vN+4aHh3SstZUNS2btkFfsYuetgI+ug51Si1Ft7p9FKpvmZZGVvaAyT6UVdUy7nOA&#10;bOJoJ5tzLW+Vz6Uuh1qtywSl3anTq8Oyr3eXGrULwA5nARK0B5D8dxHx1RlUXcKkc62u1KWGcrmB&#10;enxyCS8r3btfSAUtfV3v13XlS4sYDKYZjrM0DRCDd4QkBOfpWHnWADyP1rHm88bKWVQ8rMwwdivD&#10;1YfDre2MDx7MMw2pjLvdzDFf5XjSUG1RjHMXbkryTF/qDRB9iAvJfhgkJMwXNf9oFFAKiuU3sbXM&#10;PTy3GE+mtBlgYuTGZn7LqD9LhLlUgUas9HcTjdgjEj030hQAVLTDwicCjAw/ley258KOktW8oxb8&#10;wjStMgHSpaOf/rIYi7qlIY/0uhgT2Nv4gm+YB2mYR5t6kTSuGqq4V5xxrF9LA1xslMY1cPqTXKKY&#10;jLzx05wykF3C+MSMQZnSwOATAsF5UpA0CRBIAccpibLJhFZiiTFOcQw8dWJJcJrmxRbjaam0sedc&#10;9sjdQOWAkbBlWtK7C2NHcaymuGEhz9qug3FadgIN86BIsdNir6DsRtR+7XoSKKsTbi737jlFfEjI&#10;3dnlzXL0jMjr2I3dyMU9VGEAK4WoP2+p5gCt7U7k6LxUsEYCZW4m5XjYnPL+BX4kfjv8CMkiDI4E&#10;6MR5QXCyg1+RJlkyOVYSA3z+/dqw9gu+bMXi/YYP78K3su0Xy69Ii8J1IkAvz6ETTX3oQXxxlGXA&#10;Ft+pZlmR7jN6U+/ad/GRXfRebZ5khmdRDt7ozJOAeYKReWNb4VdgHBM4x3jvjIrpnLGn4pv9H+KD&#10;XvVGvS/OCZnlY++LSR4ls13vzNMIxqbWh/OxN+4pfL4t/0Xr86cZONZvnnHcKW/zGe43/ygd/QIA&#10;AP//AwBQSwMEFAAGAAgAAAAhAOYecyBrAQAATgMAACAAAABkcnMvY2hhcnRzL19yZWxzL2NoYXJ0&#10;MS54bWwucmVsc6xSTU/DMAy9I/EfqkgcadqBEJrW7TCKtMM0xLbbLiF1PyCNoySb2n+PywSsaB8X&#10;LnFsx++9yG80aWoV7MC6CnXC4jBiAWiJWaWLhK1Xz7ePLHBe6Ewo1JCwFhybjK+vRq+ghKchV1bG&#10;BYSiXcJK782QcydLqIUL0YCmTo62Fp5SW3Aj5IcogA+i6IHbQww27mEGsyxhdpbdsWDVGmK+jI15&#10;Xkl4QrmtQfsjFNyTLljQd22VAQELW4BPWBjuO/1+HJJ2xo/LGpyQVVfSosPchxJrvldESuK4/1ku&#10;S2H9FBXapW/VgRbZ1dxZ7vg/uP/Quk7FWdb7E6xHlnx5Eahg8fYO0v8uIa8UkHd4Otws0/nNIFob&#10;J4UiI25eFHpHldxiTWEpWqHJk5spmpZyzOk4vP9MUn3XDRqL2VZ2dqUktbQhimTqLlPCOOhuq6oG&#10;Cj1jh41yzbfGOWbkw7TxYLX4cgbvPR5/Ag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xDhJ/cAFAADiGAAAHAAAAGRycy90aGVtZS90aGVtZU92ZXJyaWRlMS54bWzsWc1uGzcQvhfoOyz2&#10;3kiy9WMZkQNbP3YbOwkiJW2O1C61y4hLLkjKjm59ggIF0qKXAr310EuA9plStOlDdMhdrUiJimPD&#10;h7SIc9Fyv5n5OEN+Q27uP3iV0eASC0k464WNe/UwwCziMWFJL3w2GX1xEAZSIRYjyhnuhUsswwdH&#10;n392Hx2qFGf4MdgKEuMA/DB5iHphqlR+WKvJCF4jeY/nmMG7GRcZUvAoklos0BX4z2htr15v1zJE&#10;WHgEDiMqxtoKBwxlEOvxbEYibF7F84ZGyKXsUxFcItoLwUXMryb4lQoDiqSCF72wbv7C2tH9Gjos&#10;jajaYWvZjcxfaVcaxPM9E1Mk0ypos9lqto8r/wZA1TZu2Bm2h+3KnwGgKMKs5OL67Oz1myXWAhU/&#10;Pb4HncF+w8Fb/ve3OB+39D8Hb0CF/+YWfjTqQxYdvAEV+NYWvnXSPRm4/g2owLe38J368aDZcfwb&#10;UEoJm2+h6632fn812woy4/TMC++2mqPOXul8jYLVUK0uHWLGmdq11jL0kosRADSQIkVYoJY5nqEI&#10;1mQfUTIVJDgnSap0GHSIkfW+GIrk1pCOGMhIkFz1wq9yxEIL8mIRnHKVksj261icIZbYFu9+/f6f&#10;n78N/v79l3evfyiCbuKljR9glnxDEHtfANhI64m+/fHNn3+8efvTd3/99trj/1igqQ2fkAzL4BG+&#10;Cp7yDCZnMuMywlNxM4tJiohjgVLw7XE9hNTZwEdLRH24E0iCjXsuQEN8wNPFS4frOBULRTyRH6aZ&#10;A7zgnJ5w4U3AQx3LyvBkwRJ/cLGwcU8RuvTF7iPmlHi4yEE8ic9lP8UOzScUMYUSzLAK9Ds+x9gz&#10;uxeEOHm9IJHgks9U8IIEJ4h4UzIhU2chrY3OSAZ1WfoIQqmd3Fw8D0449c16gC9dJGwMRD3kJ5g6&#10;aTxFC4Uyn8sJyqid8HOkUh/J8VJENm4oFVQ6wZQHwxhL6bN5LGC+VtEfgn74y35Bl5mLFIrMfT7P&#10;Eec2csDn/RRluQ87Jiy1sV/KOSxRFDzhyge/4O4O0c9QB9CNXeV+TrBT7uuF4BlIp01pvUD0m4Xw&#10;1PIUc2f9jpd0hrBRGVB2R7Azwq5V7yLCXeq2h/NdKbbftZPzG2r1sSDeHXO2odC7cP9BXR6gBXuC&#10;YSts96VPsvxJlsP/vSzv2st3L8Zr/QVp1ifA4pxtTt3ZzkP3jFA6VkuKz6U5d0voOvEIBrWduUvi&#10;6hKWp/BT72QI4OASgYxNILj6mqh0nKIczuyNUDtJZOk6kUHOJdwVzbDXt8bTRXbB4+Ku2Wjoe2Uh&#10;HhKp9Xi9VY3DPUEV6HZnfX+q3Bu2iSyYFAS07U1IWMFcEvseEp3VoE6SuVVD0jwkzMzuhEXXw+JA&#10;u1+VaosFUKuqAseiAA5TvbDVBBMwgssSojjWdSpKvaquSeFdVnpXMp0VUIdvFeUKWFe6q7nunJ6e&#10;3QdX2iFhLTeXhMmM6WEyRfDVxXwJKUtYboitLK9p3LTW3XVJHXo6FWUuLBqdg/cl47a1BrtNbaDM&#10;VgrKgqte2N5vwZKJUN4LZ3Bnh59ZDmtH6uMsogl824qUKDb8bZQlF1INkEyLhBvRKdQgIwqLgJKs&#10;F+rpV6uBMqMhhltjDwThoyXXBVn52MhB0d0i49kMR8ouuzWiM108gsIXu8D71pjfHqwt+QLKPU7j&#10;q2BKF+IpgiXW6jR0AmMi4cNOo8hmTOBbZCVk6/W30ZhK2bU/Bpo1VIwjmqeo7Ci2mBdwI+UVHfNU&#10;5cB6KucMCbVSUjbCaaIbrJ1Up5tWXaPgsLPrXm+kM2eJ5rpnOqqiu6ZfTJ0IqzawkcvbNXmL1SrF&#10;0C7tDl806U3J7a60buOcUHUJSHiVP0/X/YDWb1FbB3OoacbbMqw1uxx1e8dqgtdQ+5AmYal+e+V2&#10;I29Vj/CGg8FbdX6w21y1MDRbnStNpp3/lzj6FwAA//8DAFBLAwQUAAYACAAAACEAHBSnqAIBAABu&#10;AwAAFgAAAGRycy9jaGFydHMvY29sb3JzMS54bWyck0FugzAQRa+CfAAMJKEVCtlkXXXRE4wGO1iy&#10;PZHtps3ta0ihhapI4N3M139/ZiQf0VdImtxbuGuRfBptY8PXrA3hWnHusRUGfGoUOvIkQ4pkOEmp&#10;UPDGwYeyF15kecGxBRd6CvvGwB8KXYWNEZKcgeBTcpeBYXSkZCU3oCxLjAhtzfCOWrBENTXLM3Y6&#10;QtVPI87aJTfQNQNEYUPO+L9asaDtFrT9gnZY0MpOiye9gVMQFNlZ2Q2q380LNY8Nyiy+zsN/m6aI&#10;ued58PSoVykfqHi+7agV8ePI0/j9hvjDBs/T4JnG74b2ik1G1ArPOPI0fmzPUF35871OXwAAAP//&#10;AwBQSwMEFAAGAAgAAAAhAJ68daUMBQAA2iYAABUAAABkcnMvY2hhcnRzL3N0eWxlMS54bWzsWuFy&#10;2jgQfhWPHiAGUtKECZlJk+nMzZBrpu1MfwtbBl1lyyeJEvL0Xcm2sGxjQsEUrvcPrz229vt2v12t&#10;uA3kKJhjob6oFSPeS8wSMMgxmiuVjnxfBnMSY3kR00BwySN1EfDY51FEA+KHAi9pMvMHvf7AX78F&#10;5a/BtbfwlCTwiYiLGCt5wcWseEfM4C29Kz/GNEEeDcdo8K6H7m5hefiFyq9UMWKuWPKZRPDAyxj1&#10;kG9MEWWsZiRRRAJVM0c8WRtjmnABH8Ej4yZ5YML7gdkYqZe+MbNF/MTDzHY17PXMF/EIzJ+iKDNf&#10;Fma/9Ja7Wx8Wnn/LrDEk0edn4cnXMerr93jfiUjgNzitvdCPu34GWJEZF6t78P6cHZfps9AIs8Rb&#10;jtHNcDBEXoDTMYoYVvAzToFrmcyQh9kMEAlUzghnNPwIzL6RnkHBg0vP+8JcoQfIKn9A8EUSah70&#10;QjM6soUDLyXqbpqZq3FlcuFeEOzFPIRkwozx5d9cu/PpBxGChgTcNbYJTUhhy+L9aBGex105TAu2&#10;HHAqyTGd9U3IViDsmuB+waRL8HVhPgjBm3LTEpolM1Z4gqcEYhPi42h8mTQqKZKNbRcRmwkVRDYr&#10;0oawDh037dWDjtyFOp7v4fdDq/FbwpypDWFuBKksHpX8aFqu5cSlyjJYocpJrd01CZie8nAF9UZw&#10;peukJ9PgIxVSTbBUz1hAZe4jD5RIaemJQIhAeBlNkTfn4rVq089BKYc7yFsKrd3y3wUWBHnsrwTU&#10;7fJq+P4Kecpc9K8H19fIE+U70/IdnATwqkzoveziQcF1xrFM7xcKhFLl4pT5kSlyYwRq4zOnydvi&#10;UX8E0JG62bHVHsMXiyKc9xLmqb1biKrA6irvrtdeXT6+KZ9OaP35iq0HupDVfdgCt9FO84zTxJnM&#10;A7AOzoDm3mlI+je9IeSH6UhEEpqur634pXMIm6byt7GDcEi3IFnYnrCAVvBwwG0BvNP4rqFr2r1t&#10;erkB0prsOUCWYKtAOcErqE6eXMVTDq18QEXAQKokfSVjNNTUlbPwGxUkEjg+WOgWm5K9QleXkKp4&#10;NIN7tMh1gdKYf8XT896TFUqQmMYc8NbNf7e7lKM0sS3t3JqzkC+TD7hBeLIEceT4IDGt99QtMd0m&#10;uk0dlW2d3I7KNlptHVX3PO84LHD6PTxqryUl4kLBU1tSjrYPaWGx6/yx0xaXdQt3O+vtuJaxhD06&#10;F6eUHl0DaxF0gbV47wGsgyXsNfjpiI6j/Fr/raGx+1gvfgYjHAYN7xP+54Tc6TpIOqpeurGrA2ot&#10;ekhb749/U5nqGuJimuWm4U1h3iMN63jO6YT/UdVDo9gwwrfmPdB1sSQ4JOKPgtYWCjdwbVnZA1pW&#10;QZPMSBIeVxDM1qA0ebVuud5aECregr6Vh+zbDxTY2seUcXV2Jwla0YuFG6aKi8vHszoRKfuRz7sk&#10;EZTIcz+V2x6CFT+zy/8lbYxs7leSfJc9XAVN9V863X6nz0in5tShdMatTyCMbYol0Z1zfnyvM2zt&#10;vhIg7fpuXd6NZfPcfsMg+RiTi6wlPNggOYVjmkcs59nfC+RKPnKVD5zdo2kDnQOYhe8EDidtmnRU&#10;Iht8XaSntGNvG2htPFvsdvq4Iye7KNoae/gDzYKce30sRsNdb/fsuNLNEjvc/MUaA6K6vcK7RC3h&#10;VL+uur9pl23HMAAL/B1n21wmW7vWw/Wf0O5+AgAA//8DAFBLAwQUAAYACAAAACEAg993m70MAACE&#10;TgAAFQAAAGRycy9jaGFydHMvY2hhcnQxLnhtbOxc6XLbRhL+v1X7DliWt+JUihRukCxTKYmS4mzk&#10;oyw5P/bfEBhKWOGgAVASk8pL7SPsk+3Xc4AERVHU5VJi0mUBGAxmBj093V8fgzc/XqeJccmLMs6z&#10;QcvqmC2DZ2EexdnZoPX59KjdbRllxbKIJXnGB60ZL1s/7v79b2/CfnjOiupkwkJuoJGs7IeD1nlV&#10;Tfo7O2V4zlNWdvIJz3BvnBcpq3BZnO1EBbtC42myY5umvyMaaakG2AMaSFmc6eeLTZ7Px+M45Ad5&#10;OE15VslRFDxhFShQnseTUrcWWn5h32gxjcMiL/Nx1QnzdEc2pl8KjVneTv1WuyBSxCpu9UzXuGTJ&#10;oGW2dqgwYdmZLOBZ+/OJLCzyaRbxaJgXGaZjoX4a9veSihcZmhrmWYVRK3qlG1E8ZcXFdNLGcCd4&#10;yVGcxNVMvHZr9w3aHp7noIfxiX+ZxgUvB63QcuckcO9LADPY6e7Yal7xspbbL6tZwuULWaZNb7tT&#10;9yuGcMSSZMTCC6LNQuW66vw+PbhMDHoqTIp3bPLhsjBGZ9aglVRWy6iucRZd4Gx0hnlMKpvKcBZd&#10;4IyFIQiJGupEl+C+LKnrOLrE0XVAFFkHhJInni7xdImvS/yWcZ7E2QUISYeWMc6Tt7JAn0kGEEuB&#10;XqaKq4SLk2v6W8Th+e4b1h/l0exjYRR5RYxklJPwKC7K6piV1UdWYO3gTbGSqw/4M07yq0GLJwn4&#10;OQZHUzkGkBe/tYyrgk0GrfLLlBUco81CFGPWq0JfDCtcWzQo1k/K6oSmT1xMqGTysaBDxMefMJry&#10;N1R1TYxnJAYQi7FNB60M4oJERxFfQGxk+Yk4axkXYGTUxOIXryCqj1jJQRHUM8GTrF/mSRwdxUki&#10;LmblMCkk+0ByRPnVKb+uWkaC98YNPCN+gq2WHqVFnRnVbMLHkFKD1mmc8tJ4z6+MT3nKIDYmLMtL&#10;6tbGP990TM908d/GGaZ2Elfh+RFL42SGEUMQ0gyVXJBf0IOzhcZ/SLM2Z5JqYblw42l73dGkxyqq&#10;J0PMSIHpIMmCeRdSRc6IGGi1+7HIo2lIMs44LIocAgZC2fgVbBGHLDE+T0ocIJdLg5qtRONolbrA&#10;X82EOKkETyZslk8rtB32c/AWLhcEFhaxYpIsp1kUQ0gymsy6AA3LEj4e87A6LqkxNC+fpG4km22Z&#10;vrVlemJDKW8kR0rW4FlEco+k0CLbEx9prpVcRFyrRSqbVvkpXRzwhFc8arDtJMmrvYIzYusFDsfS&#10;qKB/h4R36Ja6FnJRPk/C6x3ULC+kKL9kxWyYJ7TMFvV+ybGkwn4cXTeK8yLiSsApgCAXGYTnJz6m&#10;J8a738kVigHT8h285VWRt99PU1x+949Xw/1XttV/NTzAgVaReAiPDxmAGDUwqYaAF5XsVoh2KjMw&#10;Eilzw/7lLtrkRX7GM55PSyPNI56UxusqryAfuJAZ31Pbl2KdTkhEkLbWfcgLMV6cqhdQYiDJDGgj&#10;2xN6IiTtU2SRkPS1PGB9gX/k5K2VDARnJB3LWTrKgV4JWYVxESZcUr+Mf1Nww1MFahxNvUIYldeq&#10;RSt9OYJGTTn8nmd7YsyNewLpbtDKenkHis1fqyrA2cRRgtcaJASS9KA3GyR80HCwQAAdDlh5LslX&#10;zsqDvCJqrR8oZlaP7hRqVT6c5GeSzlFcTj6dfFG8rNiMCg+/NDivbuN4BBWv1xqdQStPWXIstAtd&#10;64XSsd2e3fPw6zm27TuWL3tUaqdtdhzLCXpB4Fg9aHLP8XviZZZbBKHlwqbGJZO+fHgFfPMgeLUe&#10;Vq1ifzFl4IAGT33rKGotOF1FRWm3NKgImgKeEQKqdmfGwGjbfsfqJtnr6++NHwwnsDtul5ZeDbwA&#10;90X1m6DuKYeDHlU3NLTn7Yte7tP//ouXNzs9z/WWXvcWbS4sgIY5sDnF500uQAK53GsVlU3To7Qi&#10;MAwPxRA6b9D6CRqwYAnMk3xahPwYRhuPSE1COmqAuoBkNZCtVRmIulaBvXxouxU4T24sgikeiWC1&#10;3hU6k/hXFwg9+SsTmhTsvClkHL6yHUBGHIIaMuLxGjLOl8SuWhGiWr1QqNsGrFRgaxlW2p5jWo7b&#10;hI5z9GkBUxGohAXe9X3/tmq2qmaZbtezb23NUdU8NzC9WxtzdZ89H2ii2SUoO6eCvNCg9loReXZ/&#10;YgOYE7FxuJPYZsc0H0ZpswOhugjQb1LZ6QCDL/5upaQm+K1E1KSG3lrdp6ayZXaW6qyhsaZtmeZ5&#10;pcCpkrzw+sBNQNyCM2NawNX0+9BxuuZw6La9A/+w7Zq9YXv/0LHbh4F9YPcCx3OGwz/m3kw45ZY8&#10;1He5c90FT6bfn2bxlyn/WVmNv2tCtveCI/Tuu732vuPttff2PP9o3/GHgeP8oXAoxiwsJv0WoIEy&#10;B5etQgEf4FeZW4UKSd/bKjySVuHbR1mFeXrDJsQC4dCj34RdCC+ymMEGnCMNTybtRjbhyhbWgwQw&#10;x7PYgyuH8me0BbG07QCwGf8tpyuR2dwWtF2PjEAXWsCHRejJGVxrC4KltziQwPaiXx/y7RkMz60/&#10;fzGK8PKA4U8Sq+BwJ1bZAkOh0x8BDKGbCRji8FzEbti2BC4V+N0ALbaDjtkNei6iYpbluwiQOYft&#10;Jbw8x5gaMcIZZ/kB3HVB4HZty3W6jnBKzx3H82c0iDQ7tuVYXccL8PM937eWcOdfDDJaTwsZHakB&#10;FyCjApH3hoz/kpDx+DGQsQ4mqrCB8boRWmi/nUPKv35EQTiqIeSbLtUmetzQdfRcqFCGPlYO9M8W&#10;JfAsz3N9Cx4CyB8zcJvIsNcBHuy5ph2glueZFmxG6axdiw2/7TjBFq7dCdeKld5zkRqzAKHvH45Z&#10;sSQhSZqBBAs5ez0dSLA8hBWcJc/6LYGEZx0ehrkusPCsfS8GGro98hU24irzqEAjbUBmMs2na7PA&#10;w+oZmnexDTzcK5FsTn7jXolk65fWVoLdKcHmHNtYFDIfQGaAzXNpdODhqSIRv0gbCIfnsoFUiGEb&#10;iXg1BLIngxOHO4n93JGIoGFc3mlXQrU1zco7rcqgE3T9LixXGz/HvT0I9c2EKuzH2Z0RlnxJi6k8&#10;z6+OOXLFol/4Uuon7iA+JvN9dMwcZUNWvWepyhhaKD/hxcryjxyxd52xtlB/fzoaJfykTvESt2AZ&#10;1UNj1zo+Y7lwBAcBnPTSDLhxB2lC8o4MypC0w6stZftdsmRP5LzeeLxuGI9Q7iwRBrlQ+8jQUOlO&#10;atx5EeNVxA4DeSONs3fsWvadMpXkZEH70U8VI3MZXSPxuC6Ug9M9IT0PCXsNOrPrj7nKOBzpxv+T&#10;Fz8VscgnkzPXSCgTAQyZTzZGng9Sy9IJch3K7AzJ4MkZMrVD5IXfhYUorEB1kmn6LlfBMctTryKK&#10;P4zHcqRdXUwmsU7lECipYSBvlgwoDOLlF6xTPf9sZht87VvQ80y5+uC2m+kXa8w2sT1B7GiAUCDz&#10;4f00HSFJNx8bZ1hNRoitFWXDsEAP20x5kEqJl1VhpC2Df+VtIfdC9TpDfvNIqEpLSBlE8GkcXlAG&#10;vJTyYvOPSJeDprv9JvaeXABR1Eorgx4+zaXmWrmFpI65P4nKktbNA/QOpQ7f3J7S9oWmppjpC9qb&#10;pSXZdvG91MWH3YvYUVruaRgoUWuNTcVNbFsTYJC2r/wbuzTkGhG39nl1xbkCi2kcAWjTXWCjGrnW&#10;JzcgbN3LAoRdj1Y1LNW4e+HB9Yg02SLS2xFpm/bGEGB+SaJDjAcgaCs6vrLo2AiY3jTKHurnBHSt&#10;YwrDaTqlDR+X3Jhgy2g4FVtGxfYv4/U/Ea5d8KW/KMi7XUHbDdHEkI/YG7o58tU+mi3yFV8j2CJf&#10;RE22XyO49+JbjXxrt+oTIN+VVuRNzakdkRJkr8yShmxZs6sLaLuxeVy4xoU/WJzVFm4hQXAiSg+z&#10;qphRpXpDuMrjWgTSOnd56ZGly7oFlfHyiBbUNp5NWqi36d7Ytgs3sHJN8+hMbcuerSqsN/i6VmBj&#10;045lBqZrm16gfPY6uNCBP9l1kVUYuHaA73Oo21dyxpDLaPlINbR9t+t0e55lq5xwvYOkY9MXPhy0&#10;bCEQ5Po9QWnhP17ccIyC+fbgxoctlK/jVn7aMIVrtefgZcJ+fE5m64/+mv7o+7jr5Pon4UFy59e4&#10;/JAlaq0oVqV99/v4MMZFuaecB2dsIsUPRe8OKJRHnwpCIEotIuU2qL9DpJm94SGrgzbyIXxuSTx2&#10;e4LjRq66evnAFKHvYEnX3BqBu7yQ8AAE9PqPFd2U+w+1mNDVM39a6Gt/QWhj3hO77+hjZMkBq5hR&#10;QHnhcx4/RzKETv6pzxP66FmTp+DYrZ8RvinBZOLjcbv/BwAA//8DAFBLAwQUAAYACAAAACEAQSAB&#10;Wd0AAAAFAQAADwAAAGRycy9kb3ducmV2LnhtbEyPQWvCQBCF7wX/wzJCb3UTJRLSbESk7UkK1ULp&#10;bcyOSTA7G7JrEv99t73Uy8DjPd77Jt9MphUD9a6xrCBeRCCIS6sbrhR8Hl+fUhDOI2tsLZOCGznY&#10;FLOHHDNtR/6g4eArEUrYZaig9r7LpHRlTQbdwnbEwTvb3qAPsq+k7nEM5aaVyyhaS4MNh4UaO9rV&#10;VF4OV6PgbcRxu4pfhv3lvLt9H5P3r31MSj3Op+0zCE+T/w/DL35AhyIwneyVtROtgvCI/7vBS9Nk&#10;BeKkIFmuE5BFLu/pix8AAAD//wMAUEsBAi0AFAAGAAgAAAAhAIBF9F5MAQAArgMAABMAAAAAAAAA&#10;AAAAAAAAAAAAAFtDb250ZW50X1R5cGVzXS54bWxQSwECLQAUAAYACAAAACEAOP0h/9YAAACUAQAA&#10;CwAAAAAAAAAAAAAAAAB9AQAAX3JlbHMvLnJlbHNQSwECLQAUAAYACAAAACEA2C7avmADAABwDQAA&#10;DgAAAAAAAAAAAAAAAAB8AgAAZHJzL2Uyb0RvYy54bWxQSwECLQAUAAYACAAAACEA5h5zIGsBAABO&#10;AwAAIAAAAAAAAAAAAAAAAAAIBgAAZHJzL2NoYXJ0cy9fcmVscy9jaGFydDEueG1sLnJlbHNQSwEC&#10;LQAUAAYACAAAACEAqxbNRrkAAAAiAQAAGQAAAAAAAAAAAAAAAACxBwAAZHJzL19yZWxzL2Uyb0Rv&#10;Yy54bWwucmVsc1BLAQItABQABgAIAAAAIQDEOEn9wAUAAOIYAAAcAAAAAAAAAAAAAAAAAKEIAABk&#10;cnMvdGhlbWUvdGhlbWVPdmVycmlkZTEueG1sUEsBAi0AFAAGAAgAAAAhABwUp6gCAQAAbgMAABYA&#10;AAAAAAAAAAAAAAAAmw4AAGRycy9jaGFydHMvY29sb3JzMS54bWxQSwECLQAUAAYACAAAACEAnrx1&#10;pQwFAADaJgAAFQAAAAAAAAAAAAAAAADRDwAAZHJzL2NoYXJ0cy9zdHlsZTEueG1sUEsBAi0AFAAG&#10;AAgAAAAhAIPfd5u9DAAAhE4AABUAAAAAAAAAAAAAAAAAEBUAAGRycy9jaGFydHMvY2hhcnQxLnht&#10;bFBLAQItABQABgAIAAAAIQBBIAFZ3QAAAAUBAAAPAAAAAAAAAAAAAAAAAAAiAABkcnMvZG93bnJl&#10;di54bWxQSwUGAAAAAAoACgCcAgAACiMAAAAA&#10;">
                <v:shape id="Chart 127" o:spid="_x0000_s1212" type="#_x0000_t75" style="position:absolute;width:56206;height:334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gkwwAAANwAAAAPAAAAZHJzL2Rvd25yZXYueG1sRE/JasMw&#10;EL0H+g9iCr0lck2W4kYJIVBwe0ni5tLbYE0tU2tkJCV2/74qBHKbx1tnvR1tJ67kQ+tYwfMsA0Fc&#10;O91yo+D8+TZ9AREissbOMSn4pQDbzcNkjYV2A5/oWsVGpBAOBSowMfaFlKE2ZDHMXE+cuG/nLcYE&#10;fSO1xyGF207mWbaUFltODQZ72huqf6qLVfBRfZnjwpf5ud8f3ldU7uaL4ajU0+O4ewURaYx38c1d&#10;6jQ/X8H/M+kCufkDAAD//wMAUEsBAi0AFAAGAAgAAAAhANvh9svuAAAAhQEAABMAAAAAAAAAAAAA&#10;AAAAAAAAAFtDb250ZW50X1R5cGVzXS54bWxQSwECLQAUAAYACAAAACEAWvQsW78AAAAVAQAACwAA&#10;AAAAAAAAAAAAAAAfAQAAX3JlbHMvLnJlbHNQSwECLQAUAAYACAAAACEAKLa4JMMAAADcAAAADwAA&#10;AAAAAAAAAAAAAAAHAgAAZHJzL2Rvd25yZXYueG1sUEsFBgAAAAADAAMAtwAAAPcCAAAAAA==&#10;">
                  <v:imagedata r:id="rId138" o:title=""/>
                </v:shape>
                <v:shape id="TextBox 13" o:spid="_x0000_s1213" type="#_x0000_t202" style="position:absolute;left:27493;top:21530;width:12252;height:42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79MxQAAANwAAAAPAAAAZHJzL2Rvd25yZXYueG1sRI9Ba8JA&#10;EIXvhf6HZQq91Y0iUqKrFFuhF9GqP2CSHZPY7GzIrib5985B8DbDe/PeN4tV72p1ozZUng2MRwko&#10;4tzbigsDp+Pm4xNUiMgWa89kYKAAq+XrywJT6zv+o9shFkpCOKRooIyxSbUOeUkOw8g3xKKdfesw&#10;ytoW2rbYSbir9SRJZtphxdJQYkPrkvL/w9UZ+NlnQzYdXzbT72TI7K7brvPr1pj3t/5rDipSH5/m&#10;x/WvFfyJ0MozMoFe3gEAAP//AwBQSwECLQAUAAYACAAAACEA2+H2y+4AAACFAQAAEwAAAAAAAAAA&#10;AAAAAAAAAAAAW0NvbnRlbnRfVHlwZXNdLnhtbFBLAQItABQABgAIAAAAIQBa9CxbvwAAABUBAAAL&#10;AAAAAAAAAAAAAAAAAB8BAABfcmVscy8ucmVsc1BLAQItABQABgAIAAAAIQBOS79MxQAAANwAAAAP&#10;AAAAAAAAAAAAAAAAAAcCAABkcnMvZG93bnJldi54bWxQSwUGAAAAAAMAAwC3AAAA+QIAAAAA&#10;" filled="f" stroked="f">
                  <v:textbox>
                    <w:txbxContent>
                      <w:p w14:paraId="7CFDC023" w14:textId="77777777" w:rsidR="00D0248D" w:rsidRDefault="00D0248D" w:rsidP="00CF466A">
                        <w:pPr>
                          <w:pStyle w:val="NormalWeb"/>
                          <w:spacing w:before="0" w:beforeAutospacing="0" w:after="0" w:afterAutospacing="0"/>
                          <w:jc w:val="center"/>
                        </w:pPr>
                        <w:r>
                          <w:rPr>
                            <w:color w:val="000000" w:themeColor="dark1"/>
                            <w:sz w:val="20"/>
                            <w:szCs w:val="20"/>
                            <w:lang w:val="en-IN"/>
                          </w:rPr>
                          <w:t>2028666</w:t>
                        </w:r>
                      </w:p>
                      <w:p w14:paraId="2DC10B0F" w14:textId="77777777" w:rsidR="00D0248D" w:rsidRDefault="00D0248D" w:rsidP="00CF466A">
                        <w:pPr>
                          <w:pStyle w:val="NormalWeb"/>
                          <w:spacing w:before="0" w:beforeAutospacing="0" w:after="0" w:afterAutospacing="0"/>
                          <w:jc w:val="center"/>
                        </w:pPr>
                        <w:r>
                          <w:rPr>
                            <w:b/>
                            <w:bCs/>
                            <w:color w:val="000000"/>
                            <w:sz w:val="20"/>
                            <w:szCs w:val="20"/>
                            <w:lang w:val="en-IN"/>
                          </w:rPr>
                          <w:t>(100x150x2)</w:t>
                        </w:r>
                      </w:p>
                    </w:txbxContent>
                  </v:textbox>
                </v:shape>
                <v:shape id="TextBox 13" o:spid="_x0000_s1214" type="#_x0000_t202" style="position:absolute;left:23360;top:17932;width:9546;height:41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AMwwAAANwAAAAPAAAAZHJzL2Rvd25yZXYueG1sRE/NasJA&#10;EL4LvsMyQm+6SStSUjdBtEIvYqs+wCQ7TdJmZ0N2Ncnbd4WCt/n4fmedDaYRN+pcbVlBvIhAEBdW&#10;11wquJz381cQziNrbCyTgpEcZOl0ssZE256/6HbypQgh7BJUUHnfJlK6oiKDbmFb4sB9286gD7Ar&#10;pe6wD+Gmkc9RtJIGaw4NFba0raj4PV2NgvfPfMyX8c9+uYvGXB/7w7a4HpR6mg2bNxCeBv8Q/7s/&#10;dJj/EsP9mXCBTP8AAAD//wMAUEsBAi0AFAAGAAgAAAAhANvh9svuAAAAhQEAABMAAAAAAAAAAAAA&#10;AAAAAAAAAFtDb250ZW50X1R5cGVzXS54bWxQSwECLQAUAAYACAAAACEAWvQsW78AAAAVAQAACwAA&#10;AAAAAAAAAAAAAAAfAQAAX3JlbHMvLnJlbHNQSwECLQAUAAYACAAAACEAWqiADMMAAADcAAAADwAA&#10;AAAAAAAAAAAAAAAHAgAAZHJzL2Rvd25yZXYueG1sUEsFBgAAAAADAAMAtwAAAPcCAAAAAA==&#10;" filled="f" stroked="f">
                  <v:textbox>
                    <w:txbxContent>
                      <w:p w14:paraId="4F77148B" w14:textId="77777777" w:rsidR="00D0248D" w:rsidRDefault="00D0248D" w:rsidP="00CF466A">
                        <w:pPr>
                          <w:pStyle w:val="NormalWeb"/>
                          <w:spacing w:before="0" w:beforeAutospacing="0" w:after="0" w:afterAutospacing="0"/>
                          <w:jc w:val="center"/>
                        </w:pPr>
                        <w:r>
                          <w:rPr>
                            <w:color w:val="000000" w:themeColor="dark1"/>
                            <w:sz w:val="20"/>
                            <w:szCs w:val="20"/>
                            <w:lang w:val="en-IN"/>
                          </w:rPr>
                          <w:t>1048524</w:t>
                        </w:r>
                      </w:p>
                      <w:p w14:paraId="265BF8EE" w14:textId="77777777" w:rsidR="00D0248D" w:rsidRDefault="00D0248D" w:rsidP="00CF466A">
                        <w:pPr>
                          <w:pStyle w:val="NormalWeb"/>
                          <w:spacing w:before="0" w:beforeAutospacing="0" w:after="0" w:afterAutospacing="0"/>
                          <w:jc w:val="center"/>
                        </w:pPr>
                        <w:r>
                          <w:rPr>
                            <w:b/>
                            <w:bCs/>
                            <w:color w:val="000000"/>
                            <w:sz w:val="20"/>
                            <w:szCs w:val="20"/>
                            <w:lang w:val="en-IN"/>
                          </w:rPr>
                          <w:t>(100x150x4)</w:t>
                        </w:r>
                      </w:p>
                    </w:txbxContent>
                  </v:textbox>
                </v:shape>
                <v:shape id="TextBox 27" o:spid="_x0000_s1215" type="#_x0000_t202" style="position:absolute;left:9599;top:7734;width:12107;height:386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h57wgAAANwAAAAPAAAAZHJzL2Rvd25yZXYueG1sRE/bisIw&#10;EH0X/Icwgm9r6oVFqlHEC+yLrLcPmDazbddmUppo27/fLAi+zeFcZ7luTSmeVLvCsoLxKAJBnFpd&#10;cKbgdj18zEE4j6yxtEwKOnKwXvV7S4y1bfhMz4vPRAhhF6OC3PsqltKlORl0I1sRB+7H1gZ9gHUm&#10;dY1NCDelnETRpzRYcGjIsaJtTun98jAK9qekS2bj38NsF3WJ/m6O2/RxVGo4aDcLEJ5a/xa/3F86&#10;zJ9O4P+ZcIFc/QEAAP//AwBQSwECLQAUAAYACAAAACEA2+H2y+4AAACFAQAAEwAAAAAAAAAAAAAA&#10;AAAAAAAAW0NvbnRlbnRfVHlwZXNdLnhtbFBLAQItABQABgAIAAAAIQBa9CxbvwAAABUBAAALAAAA&#10;AAAAAAAAAAAAAB8BAABfcmVscy8ucmVsc1BLAQItABQABgAIAAAAIQCqeh57wgAAANwAAAAPAAAA&#10;AAAAAAAAAAAAAAcCAABkcnMvZG93bnJldi54bWxQSwUGAAAAAAMAAwC3AAAA9gIAAAAA&#10;" filled="f" stroked="f">
                  <v:textbox>
                    <w:txbxContent>
                      <w:p w14:paraId="3A4DB6C7" w14:textId="77777777" w:rsidR="00D0248D" w:rsidRDefault="00D0248D" w:rsidP="00CF466A">
                        <w:pPr>
                          <w:pStyle w:val="NormalWeb"/>
                          <w:spacing w:before="0" w:beforeAutospacing="0" w:after="0" w:afterAutospacing="0"/>
                          <w:jc w:val="center"/>
                        </w:pPr>
                        <w:r>
                          <w:rPr>
                            <w:color w:val="000000" w:themeColor="dark1"/>
                            <w:sz w:val="20"/>
                            <w:szCs w:val="20"/>
                            <w:lang w:val="en-IN"/>
                          </w:rPr>
                          <w:t xml:space="preserve">296322 </w:t>
                        </w:r>
                      </w:p>
                      <w:p w14:paraId="5269B91F" w14:textId="77777777" w:rsidR="00D0248D" w:rsidRDefault="00D0248D" w:rsidP="00CF466A">
                        <w:pPr>
                          <w:pStyle w:val="NormalWeb"/>
                          <w:spacing w:before="0" w:beforeAutospacing="0" w:after="0" w:afterAutospacing="0"/>
                          <w:jc w:val="center"/>
                        </w:pPr>
                        <w:r>
                          <w:rPr>
                            <w:b/>
                            <w:bCs/>
                            <w:color w:val="000000" w:themeColor="dark1"/>
                            <w:sz w:val="20"/>
                            <w:szCs w:val="20"/>
                            <w:lang w:val="en-IN"/>
                          </w:rPr>
                          <w:t>(100x150x16)</w:t>
                        </w:r>
                      </w:p>
                    </w:txbxContent>
                  </v:textbox>
                </v:shape>
                <v:shape id="TextBox 13" o:spid="_x0000_s1216" type="#_x0000_t202" style="position:absolute;left:38280;top:23530;width:9222;height:409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vgwgAAANwAAAAPAAAAZHJzL2Rvd25yZXYueG1sRE/bisIw&#10;EH1f8B/CCL5p6gWRrlHEC/girrofMG1m267NpDTRtn9vhIV9m8O5znLdmlI8qXaFZQXjUQSCOLW6&#10;4EzB9+0wXIBwHlljaZkUdORgvep9LDHWtuELPa8+EyGEXYwKcu+rWEqX5mTQjWxFHLgfWxv0AdaZ&#10;1DU2IdyUchJFc2mw4NCQY0XbnNL79WEU7L+SLpmNfw+zXdQl+tyctunjpNSg324+QXhq/b/4z33U&#10;Yf50Cu9nwgVy9QIAAP//AwBQSwECLQAUAAYACAAAACEA2+H2y+4AAACFAQAAEwAAAAAAAAAAAAAA&#10;AAAAAAAAW0NvbnRlbnRfVHlwZXNdLnhtbFBLAQItABQABgAIAAAAIQBa9CxbvwAAABUBAAALAAAA&#10;AAAAAAAAAAAAAB8BAABfcmVscy8ucmVsc1BLAQItABQABgAIAAAAIQDFNrvgwgAAANwAAAAPAAAA&#10;AAAAAAAAAAAAAAcCAABkcnMvZG93bnJldi54bWxQSwUGAAAAAAMAAwC3AAAA9gIAAAAA&#10;" filled="f" stroked="f">
                  <v:textbox>
                    <w:txbxContent>
                      <w:p w14:paraId="560D7663" w14:textId="77777777" w:rsidR="00D0248D" w:rsidRDefault="00D0248D" w:rsidP="00CF466A">
                        <w:pPr>
                          <w:pStyle w:val="NormalWeb"/>
                          <w:spacing w:before="0" w:beforeAutospacing="0" w:after="0" w:afterAutospacing="0"/>
                          <w:jc w:val="center"/>
                        </w:pPr>
                        <w:r>
                          <w:rPr>
                            <w:color w:val="000000" w:themeColor="dark1"/>
                            <w:sz w:val="20"/>
                            <w:szCs w:val="20"/>
                            <w:lang w:val="en-IN"/>
                          </w:rPr>
                          <w:t>2530134</w:t>
                        </w:r>
                        <w:r>
                          <w:rPr>
                            <w:b/>
                            <w:bCs/>
                            <w:color w:val="000000" w:themeColor="dark1"/>
                            <w:sz w:val="20"/>
                            <w:szCs w:val="20"/>
                            <w:lang w:val="en-IN"/>
                          </w:rPr>
                          <w:t xml:space="preserve"> (100x150x1)</w:t>
                        </w:r>
                      </w:p>
                    </w:txbxContent>
                  </v:textbox>
                </v:shape>
                <v:shape id="TextBox 13" o:spid="_x0000_s1217" type="#_x0000_t202" style="position:absolute;left:17338;top:13704;width:9751;height:42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yOUwwAAANwAAAAPAAAAZHJzL2Rvd25yZXYueG1sRE/NasJA&#10;EL4LfYdlCr3pRhtEoqsUq9CLVNM+wCQ7JtHsbMiuJnn7bkHwNh/f76w2vanFnVpXWVYwnUQgiHOr&#10;Ky4U/P7sxwsQziNrrC2TgoEcbNYvoxUm2nZ8onvqCxFC2CWooPS+SaR0eUkG3cQ2xIE729agD7At&#10;pG6xC+GmlrMomkuDFYeGEhvalpRf05tRsDtmQxZPL/v4Mxoy/d0dtvntoNTba/+xBOGp90/xw/2l&#10;w/z3GP6fCRfI9R8AAAD//wMAUEsBAi0AFAAGAAgAAAAhANvh9svuAAAAhQEAABMAAAAAAAAAAAAA&#10;AAAAAAAAAFtDb250ZW50X1R5cGVzXS54bWxQSwECLQAUAAYACAAAACEAWvQsW78AAAAVAQAACwAA&#10;AAAAAAAAAAAAAAAfAQAAX3JlbHMvLnJlbHNQSwECLQAUAAYACAAAACEASt8jlMMAAADcAAAADwAA&#10;AAAAAAAAAAAAAAAHAgAAZHJzL2Rvd25yZXYueG1sUEsFBgAAAAADAAMAtwAAAPcCAAAAAA==&#10;" filled="f" stroked="f">
                  <v:textbox>
                    <w:txbxContent>
                      <w:p w14:paraId="1DA709B2" w14:textId="77777777" w:rsidR="00D0248D" w:rsidRDefault="00D0248D" w:rsidP="00CF466A">
                        <w:pPr>
                          <w:pStyle w:val="NormalWeb"/>
                          <w:spacing w:before="0" w:beforeAutospacing="0" w:after="0" w:afterAutospacing="0"/>
                          <w:jc w:val="center"/>
                        </w:pPr>
                        <w:r>
                          <w:rPr>
                            <w:color w:val="000000" w:themeColor="dark1"/>
                            <w:sz w:val="20"/>
                            <w:szCs w:val="20"/>
                            <w:lang w:val="en-IN"/>
                          </w:rPr>
                          <w:t xml:space="preserve">547056  </w:t>
                        </w:r>
                      </w:p>
                      <w:p w14:paraId="2C2BBAB8" w14:textId="77777777" w:rsidR="00D0248D" w:rsidRDefault="00D0248D" w:rsidP="00CF466A">
                        <w:pPr>
                          <w:pStyle w:val="NormalWeb"/>
                          <w:spacing w:before="0" w:beforeAutospacing="0" w:after="0" w:afterAutospacing="0"/>
                          <w:jc w:val="center"/>
                        </w:pPr>
                        <w:r>
                          <w:rPr>
                            <w:b/>
                            <w:bCs/>
                            <w:color w:val="000000"/>
                            <w:sz w:val="20"/>
                            <w:szCs w:val="20"/>
                            <w:lang w:val="en-IN"/>
                          </w:rPr>
                          <w:t>(100x150x8)</w:t>
                        </w:r>
                      </w:p>
                    </w:txbxContent>
                  </v:textbox>
                </v:shape>
                <w10:wrap type="square" anchorx="margin" anchory="margin"/>
              </v:group>
            </w:pict>
          </mc:Fallback>
        </mc:AlternateContent>
      </w:r>
    </w:p>
    <w:p w14:paraId="798621F0" w14:textId="10155414" w:rsidR="002E74F3" w:rsidRPr="00A10C2C" w:rsidRDefault="00A10C2C" w:rsidP="002E74F3">
      <w:pPr>
        <w:autoSpaceDE w:val="0"/>
        <w:autoSpaceDN w:val="0"/>
        <w:adjustRightInd w:val="0"/>
        <w:spacing w:line="240" w:lineRule="auto"/>
        <w:jc w:val="both"/>
        <w:rPr>
          <w:rFonts w:ascii="Times New Roman" w:hAnsi="Times New Roman"/>
          <w:b/>
        </w:rPr>
      </w:pPr>
      <w:bookmarkStart w:id="182" w:name="_Toc8320918"/>
      <w:r w:rsidRPr="00A10C2C">
        <w:rPr>
          <w:b/>
        </w:rPr>
        <w:lastRenderedPageBreak/>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9</w:t>
      </w:r>
      <w:r w:rsidR="00C519A3">
        <w:rPr>
          <w:b/>
        </w:rPr>
        <w:fldChar w:fldCharType="end"/>
      </w:r>
      <w:r w:rsidRPr="00A10C2C">
        <w:rPr>
          <w:b/>
        </w:rPr>
        <w:t xml:space="preserve">. </w:t>
      </w:r>
      <w:r w:rsidR="002E74F3" w:rsidRPr="00C45671">
        <w:rPr>
          <w:rFonts w:ascii="Times New Roman" w:hAnsi="Times New Roman"/>
          <w:b/>
        </w:rPr>
        <w:t xml:space="preserve">Comparison </w:t>
      </w:r>
      <w:r w:rsidR="006A5E38" w:rsidRPr="00C45671">
        <w:rPr>
          <w:rFonts w:ascii="Times New Roman" w:hAnsi="Times New Roman"/>
          <w:b/>
        </w:rPr>
        <w:t xml:space="preserve">between vertical and horizontal upscaling production error. </w:t>
      </w:r>
      <w:r w:rsidR="00454A88" w:rsidRPr="00C45671">
        <w:rPr>
          <w:rFonts w:ascii="Times New Roman" w:hAnsi="Times New Roman"/>
          <w:b/>
        </w:rPr>
        <w:t xml:space="preserve">Total errors that are associated with </w:t>
      </w:r>
      <w:r w:rsidR="007D1593" w:rsidRPr="00C45671">
        <w:rPr>
          <w:rFonts w:ascii="Times New Roman" w:hAnsi="Times New Roman"/>
          <w:b/>
        </w:rPr>
        <w:t xml:space="preserve">numerical errors and </w:t>
      </w:r>
      <w:r w:rsidR="00454A88" w:rsidRPr="00C45671">
        <w:rPr>
          <w:rFonts w:ascii="Times New Roman" w:hAnsi="Times New Roman"/>
          <w:b/>
        </w:rPr>
        <w:t>rock heterogeneity due to upscaling (orange), numerical</w:t>
      </w:r>
      <w:r w:rsidR="00081C15" w:rsidRPr="00C45671">
        <w:rPr>
          <w:rFonts w:ascii="Times New Roman" w:hAnsi="Times New Roman"/>
          <w:b/>
        </w:rPr>
        <w:t xml:space="preserve"> (uncertainty)</w:t>
      </w:r>
      <w:r w:rsidR="00454A88" w:rsidRPr="00C45671">
        <w:rPr>
          <w:rFonts w:ascii="Times New Roman" w:hAnsi="Times New Roman"/>
          <w:b/>
        </w:rPr>
        <w:t xml:space="preserve"> error result</w:t>
      </w:r>
      <w:r w:rsidR="00081C15" w:rsidRPr="00C45671">
        <w:rPr>
          <w:rFonts w:ascii="Times New Roman" w:hAnsi="Times New Roman"/>
          <w:b/>
        </w:rPr>
        <w:t>ing</w:t>
      </w:r>
      <w:r w:rsidR="00454A88" w:rsidRPr="00C45671">
        <w:rPr>
          <w:rFonts w:ascii="Times New Roman" w:hAnsi="Times New Roman"/>
          <w:b/>
        </w:rPr>
        <w:t xml:space="preserve"> from the truncation computational errors (black), and upscaling errors </w:t>
      </w:r>
      <w:r w:rsidR="00081C15" w:rsidRPr="00C45671">
        <w:rPr>
          <w:rFonts w:ascii="Times New Roman" w:hAnsi="Times New Roman"/>
          <w:b/>
        </w:rPr>
        <w:t>(</w:t>
      </w:r>
      <w:r w:rsidR="00454A88" w:rsidRPr="00C45671">
        <w:rPr>
          <w:rFonts w:ascii="Times New Roman" w:hAnsi="Times New Roman"/>
          <w:b/>
        </w:rPr>
        <w:t>rock heterogeneity</w:t>
      </w:r>
      <w:r w:rsidR="00081C15" w:rsidRPr="00C45671">
        <w:rPr>
          <w:rFonts w:ascii="Times New Roman" w:hAnsi="Times New Roman"/>
          <w:b/>
        </w:rPr>
        <w:t>)</w:t>
      </w:r>
      <w:r w:rsidR="00454A88" w:rsidRPr="00C45671">
        <w:rPr>
          <w:rFonts w:ascii="Times New Roman" w:hAnsi="Times New Roman"/>
          <w:b/>
        </w:rPr>
        <w:t xml:space="preserve"> result</w:t>
      </w:r>
      <w:r w:rsidR="00081C15" w:rsidRPr="00C45671">
        <w:rPr>
          <w:rFonts w:ascii="Times New Roman" w:hAnsi="Times New Roman"/>
          <w:b/>
        </w:rPr>
        <w:t>ing</w:t>
      </w:r>
      <w:r w:rsidR="00454A88" w:rsidRPr="00C45671">
        <w:rPr>
          <w:rFonts w:ascii="Times New Roman" w:hAnsi="Times New Roman"/>
          <w:b/>
        </w:rPr>
        <w:t xml:space="preserve"> from changes in grid cell sizes (green). Some orange points are overlapping black points</w:t>
      </w:r>
      <w:r w:rsidR="00236B00" w:rsidRPr="00C45671">
        <w:rPr>
          <w:rFonts w:ascii="Times New Roman" w:hAnsi="Times New Roman"/>
          <w:b/>
        </w:rPr>
        <w:t xml:space="preserve"> in the upper plot</w:t>
      </w:r>
      <w:r w:rsidR="00081C15" w:rsidRPr="00C45671">
        <w:rPr>
          <w:rFonts w:ascii="Times New Roman" w:hAnsi="Times New Roman"/>
          <w:b/>
        </w:rPr>
        <w:t xml:space="preserve"> (a)</w:t>
      </w:r>
      <w:r w:rsidR="00236B00" w:rsidRPr="00C45671">
        <w:rPr>
          <w:rFonts w:ascii="Times New Roman" w:hAnsi="Times New Roman"/>
          <w:b/>
        </w:rPr>
        <w:t xml:space="preserve"> and black points are overlapping each other on the lower plot</w:t>
      </w:r>
      <w:r w:rsidR="00081C15" w:rsidRPr="00C45671">
        <w:rPr>
          <w:rFonts w:ascii="Times New Roman" w:hAnsi="Times New Roman"/>
          <w:b/>
        </w:rPr>
        <w:t xml:space="preserve"> (b)</w:t>
      </w:r>
      <w:r w:rsidR="00454A88" w:rsidRPr="00C45671">
        <w:rPr>
          <w:rFonts w:ascii="Times New Roman" w:hAnsi="Times New Roman"/>
          <w:b/>
        </w:rPr>
        <w:t xml:space="preserve">. </w:t>
      </w:r>
      <w:r w:rsidR="00EA00FD" w:rsidRPr="00C45671">
        <w:rPr>
          <w:rFonts w:ascii="Times New Roman" w:hAnsi="Times New Roman"/>
          <w:b/>
        </w:rPr>
        <w:t xml:space="preserve">a) </w:t>
      </w:r>
      <w:r w:rsidR="006A5E38" w:rsidRPr="00C45671">
        <w:rPr>
          <w:rFonts w:ascii="Times New Roman" w:hAnsi="Times New Roman"/>
          <w:b/>
        </w:rPr>
        <w:t>Semilog plot depicting logarithmic best-fit equations (inversely proportional)</w:t>
      </w:r>
      <w:r w:rsidR="00EA00FD" w:rsidRPr="00C45671">
        <w:rPr>
          <w:rFonts w:ascii="Times New Roman" w:hAnsi="Times New Roman"/>
          <w:b/>
        </w:rPr>
        <w:t xml:space="preserve"> for the three horizontal upscaling curves</w:t>
      </w:r>
      <w:r w:rsidR="007177E1" w:rsidRPr="00C45671">
        <w:rPr>
          <w:rFonts w:ascii="Times New Roman" w:hAnsi="Times New Roman"/>
          <w:b/>
        </w:rPr>
        <w:t xml:space="preserve"> </w:t>
      </w:r>
      <w:r w:rsidR="00454A88" w:rsidRPr="00C45671">
        <w:rPr>
          <w:rFonts w:ascii="Times New Roman" w:hAnsi="Times New Roman"/>
          <w:b/>
        </w:rPr>
        <w:t>(orange, black, and green).</w:t>
      </w:r>
      <w:r w:rsidR="006043D7" w:rsidRPr="00C45671">
        <w:rPr>
          <w:rFonts w:ascii="Times New Roman" w:hAnsi="Times New Roman"/>
          <w:b/>
        </w:rPr>
        <w:t xml:space="preserve"> Note</w:t>
      </w:r>
      <w:r w:rsidR="00EA00FD" w:rsidRPr="00C45671">
        <w:rPr>
          <w:rFonts w:ascii="Times New Roman" w:hAnsi="Times New Roman"/>
          <w:b/>
        </w:rPr>
        <w:t xml:space="preserve"> numerical</w:t>
      </w:r>
      <w:r w:rsidR="00081C15" w:rsidRPr="00C45671">
        <w:rPr>
          <w:rFonts w:ascii="Times New Roman" w:hAnsi="Times New Roman"/>
          <w:b/>
        </w:rPr>
        <w:t xml:space="preserve"> production</w:t>
      </w:r>
      <w:r w:rsidR="00EA00FD" w:rsidRPr="00C45671">
        <w:rPr>
          <w:rFonts w:ascii="Times New Roman" w:hAnsi="Times New Roman"/>
          <w:b/>
        </w:rPr>
        <w:t xml:space="preserve"> errors due to the computational truncation errors </w:t>
      </w:r>
      <w:r w:rsidR="00454A88" w:rsidRPr="00C45671">
        <w:rPr>
          <w:rFonts w:ascii="Times New Roman" w:hAnsi="Times New Roman"/>
          <w:b/>
        </w:rPr>
        <w:t xml:space="preserve">(black) </w:t>
      </w:r>
      <w:r w:rsidR="00EA00FD" w:rsidRPr="00C45671">
        <w:rPr>
          <w:rFonts w:ascii="Times New Roman" w:hAnsi="Times New Roman"/>
          <w:b/>
        </w:rPr>
        <w:t>are higher than the production errors due to the upscaling</w:t>
      </w:r>
      <w:r w:rsidR="006043D7" w:rsidRPr="00C45671">
        <w:rPr>
          <w:rFonts w:ascii="Times New Roman" w:hAnsi="Times New Roman"/>
          <w:b/>
        </w:rPr>
        <w:t xml:space="preserve"> </w:t>
      </w:r>
      <w:r w:rsidR="00081C15" w:rsidRPr="00C45671">
        <w:rPr>
          <w:rFonts w:ascii="Times New Roman" w:hAnsi="Times New Roman"/>
          <w:b/>
        </w:rPr>
        <w:t xml:space="preserve">of geologic </w:t>
      </w:r>
      <w:r w:rsidR="006043D7" w:rsidRPr="00C45671">
        <w:rPr>
          <w:rFonts w:ascii="Times New Roman" w:hAnsi="Times New Roman"/>
          <w:b/>
        </w:rPr>
        <w:t>heterogeneity</w:t>
      </w:r>
      <w:r w:rsidR="00454A88" w:rsidRPr="00C45671">
        <w:rPr>
          <w:rFonts w:ascii="Times New Roman" w:hAnsi="Times New Roman"/>
          <w:b/>
        </w:rPr>
        <w:t xml:space="preserve"> (green)</w:t>
      </w:r>
      <w:r w:rsidR="00EA00FD" w:rsidRPr="00C45671">
        <w:rPr>
          <w:rFonts w:ascii="Times New Roman" w:hAnsi="Times New Roman"/>
          <w:b/>
        </w:rPr>
        <w:t xml:space="preserve"> for </w:t>
      </w:r>
      <w:r w:rsidR="00081C15" w:rsidRPr="00C45671">
        <w:rPr>
          <w:rFonts w:ascii="Times New Roman" w:hAnsi="Times New Roman"/>
          <w:b/>
        </w:rPr>
        <w:t>grid cell sizes</w:t>
      </w:r>
      <w:r w:rsidR="00EA00FD" w:rsidRPr="00C45671">
        <w:rPr>
          <w:rFonts w:ascii="Times New Roman" w:hAnsi="Times New Roman"/>
          <w:b/>
        </w:rPr>
        <w:t>.</w:t>
      </w:r>
      <w:r w:rsidR="007D1593" w:rsidRPr="00C45671">
        <w:rPr>
          <w:rFonts w:ascii="Times New Roman" w:hAnsi="Times New Roman"/>
          <w:b/>
        </w:rPr>
        <w:t xml:space="preserve"> The exact error values for the horizontal upscaling are found in the last columns ("all wells combined") in Tables 4.3, 4.4, and 4.5.</w:t>
      </w:r>
      <w:r w:rsidR="00EA00FD" w:rsidRPr="00C45671">
        <w:rPr>
          <w:rFonts w:ascii="Times New Roman" w:hAnsi="Times New Roman"/>
          <w:b/>
        </w:rPr>
        <w:t xml:space="preserve"> </w:t>
      </w:r>
      <w:r w:rsidR="007177E1" w:rsidRPr="00C45671">
        <w:rPr>
          <w:rFonts w:ascii="Times New Roman" w:hAnsi="Times New Roman"/>
          <w:b/>
        </w:rPr>
        <w:t xml:space="preserve">b) Semilog plot depicting logarithmic best-fit equations (inversely proportional) for the total errors and numerical errors vertical upscaling. Note numerical upscaling with the vertical upscaling is very low (black). </w:t>
      </w:r>
      <w:r w:rsidR="006A5E38" w:rsidRPr="00C45671">
        <w:rPr>
          <w:rFonts w:ascii="Times New Roman" w:hAnsi="Times New Roman"/>
          <w:b/>
        </w:rPr>
        <w:t xml:space="preserve">Note much lower </w:t>
      </w:r>
      <w:r w:rsidR="007177E1" w:rsidRPr="00C45671">
        <w:rPr>
          <w:rFonts w:ascii="Times New Roman" w:hAnsi="Times New Roman"/>
          <w:b/>
        </w:rPr>
        <w:t xml:space="preserve">numerical </w:t>
      </w:r>
      <w:r w:rsidR="006A5E38" w:rsidRPr="00C45671">
        <w:rPr>
          <w:rFonts w:ascii="Times New Roman" w:hAnsi="Times New Roman"/>
          <w:b/>
        </w:rPr>
        <w:t>errors with vertical upscaling (</w:t>
      </w:r>
      <w:r w:rsidR="007177E1" w:rsidRPr="00C45671">
        <w:rPr>
          <w:rFonts w:ascii="Times New Roman" w:hAnsi="Times New Roman"/>
          <w:b/>
        </w:rPr>
        <w:t>black</w:t>
      </w:r>
      <w:r w:rsidR="006A5E38" w:rsidRPr="00C45671">
        <w:rPr>
          <w:rFonts w:ascii="Times New Roman" w:hAnsi="Times New Roman"/>
          <w:b/>
        </w:rPr>
        <w:t>) and higher errors with horizontal upscaling (bl</w:t>
      </w:r>
      <w:r w:rsidR="007177E1" w:rsidRPr="00C45671">
        <w:rPr>
          <w:rFonts w:ascii="Times New Roman" w:hAnsi="Times New Roman"/>
          <w:b/>
        </w:rPr>
        <w:t>ack</w:t>
      </w:r>
      <w:r w:rsidR="006A5E38" w:rsidRPr="00C45671">
        <w:rPr>
          <w:rFonts w:ascii="Times New Roman" w:hAnsi="Times New Roman"/>
          <w:b/>
        </w:rPr>
        <w:t xml:space="preserve">). The exact error values </w:t>
      </w:r>
      <w:r w:rsidR="007D1593" w:rsidRPr="00C45671">
        <w:rPr>
          <w:rFonts w:ascii="Times New Roman" w:hAnsi="Times New Roman"/>
          <w:b/>
        </w:rPr>
        <w:t xml:space="preserve">for the vertical upscaling </w:t>
      </w:r>
      <w:r w:rsidR="006A5E38" w:rsidRPr="00C45671">
        <w:rPr>
          <w:rFonts w:ascii="Times New Roman" w:hAnsi="Times New Roman"/>
          <w:b/>
        </w:rPr>
        <w:t xml:space="preserve">are found in the last columns ("all wells combined") in </w:t>
      </w:r>
      <w:r w:rsidR="007D1593" w:rsidRPr="00C45671">
        <w:rPr>
          <w:rFonts w:ascii="Times New Roman" w:hAnsi="Times New Roman"/>
          <w:b/>
        </w:rPr>
        <w:t>Tables 4.6, 4.7, and 4.8</w:t>
      </w:r>
      <w:r w:rsidR="002E74F3" w:rsidRPr="00C45671">
        <w:rPr>
          <w:rFonts w:ascii="Times New Roman" w:hAnsi="Times New Roman"/>
          <w:b/>
        </w:rPr>
        <w:t>.</w:t>
      </w:r>
      <w:bookmarkEnd w:id="182"/>
    </w:p>
    <w:p w14:paraId="29D0E136" w14:textId="77777777" w:rsidR="002E74F3" w:rsidRPr="00753CF4" w:rsidRDefault="002E74F3" w:rsidP="002E74F3">
      <w:pPr>
        <w:autoSpaceDE w:val="0"/>
        <w:autoSpaceDN w:val="0"/>
        <w:adjustRightInd w:val="0"/>
        <w:spacing w:line="240" w:lineRule="auto"/>
        <w:jc w:val="both"/>
        <w:rPr>
          <w:rFonts w:ascii="Times New Roman" w:hAnsi="Times New Roman"/>
        </w:rPr>
      </w:pPr>
    </w:p>
    <w:p w14:paraId="4D5C932F" w14:textId="77777777" w:rsidR="002E74F3" w:rsidRDefault="002E74F3" w:rsidP="00796CC1">
      <w:pPr>
        <w:pStyle w:val="Heading3"/>
      </w:pPr>
      <w:bookmarkStart w:id="183" w:name="_Toc8320071"/>
      <w:r w:rsidRPr="00E23B56">
        <w:t>Effect of fracture size</w:t>
      </w:r>
      <w:bookmarkEnd w:id="183"/>
    </w:p>
    <w:p w14:paraId="03FF4E45" w14:textId="1D5B617D" w:rsidR="008F6EDC" w:rsidRPr="006A5E38" w:rsidRDefault="002E74F3" w:rsidP="008F6EDC">
      <w:pPr>
        <w:autoSpaceDE w:val="0"/>
        <w:autoSpaceDN w:val="0"/>
        <w:adjustRightInd w:val="0"/>
        <w:ind w:firstLine="720"/>
        <w:jc w:val="both"/>
        <w:rPr>
          <w:rFonts w:ascii="Times New Roman" w:hAnsi="Times New Roman"/>
        </w:rPr>
      </w:pPr>
      <w:r w:rsidRPr="004E0589">
        <w:rPr>
          <w:rFonts w:ascii="Times New Roman" w:hAnsi="Times New Roman"/>
          <w:b/>
        </w:rPr>
        <w:t xml:space="preserve">Table </w:t>
      </w:r>
      <w:r w:rsidR="00A10C2C">
        <w:rPr>
          <w:rFonts w:ascii="Times New Roman" w:hAnsi="Times New Roman"/>
          <w:b/>
        </w:rPr>
        <w:t>4.</w:t>
      </w:r>
      <w:r w:rsidR="00236B00">
        <w:rPr>
          <w:rFonts w:ascii="Times New Roman" w:hAnsi="Times New Roman"/>
          <w:b/>
        </w:rPr>
        <w:t>9</w:t>
      </w:r>
      <w:r w:rsidRPr="004E0589">
        <w:rPr>
          <w:rFonts w:ascii="Times New Roman" w:hAnsi="Times New Roman"/>
        </w:rPr>
        <w:t xml:space="preserve"> and </w:t>
      </w:r>
      <w:r w:rsidRPr="004E0589">
        <w:rPr>
          <w:rFonts w:ascii="Times New Roman" w:hAnsi="Times New Roman"/>
          <w:b/>
        </w:rPr>
        <w:t xml:space="preserve">Figure </w:t>
      </w:r>
      <w:r w:rsidR="00A10C2C">
        <w:rPr>
          <w:rFonts w:ascii="Times New Roman" w:hAnsi="Times New Roman"/>
          <w:b/>
        </w:rPr>
        <w:t>4.</w:t>
      </w:r>
      <w:r w:rsidRPr="004E0589">
        <w:rPr>
          <w:rFonts w:ascii="Times New Roman" w:hAnsi="Times New Roman"/>
          <w:b/>
        </w:rPr>
        <w:t>10</w:t>
      </w:r>
      <w:r>
        <w:rPr>
          <w:rFonts w:ascii="Times New Roman" w:hAnsi="Times New Roman"/>
          <w:b/>
        </w:rPr>
        <w:t>a</w:t>
      </w:r>
      <w:r w:rsidRPr="004E0589">
        <w:rPr>
          <w:rFonts w:ascii="Times New Roman" w:hAnsi="Times New Roman"/>
          <w:b/>
        </w:rPr>
        <w:t>-</w:t>
      </w:r>
      <w:r>
        <w:rPr>
          <w:rFonts w:ascii="Times New Roman" w:hAnsi="Times New Roman"/>
          <w:b/>
        </w:rPr>
        <w:t>f</w:t>
      </w:r>
      <w:r w:rsidR="006A5E38">
        <w:rPr>
          <w:rFonts w:ascii="Times New Roman" w:hAnsi="Times New Roman"/>
        </w:rPr>
        <w:t xml:space="preserve"> </w:t>
      </w:r>
      <w:r w:rsidR="006A5E38" w:rsidRPr="004E0589">
        <w:rPr>
          <w:rFonts w:ascii="Times New Roman" w:hAnsi="Times New Roman"/>
        </w:rPr>
        <w:t xml:space="preserve">show that increase in aperture has </w:t>
      </w:r>
      <w:r w:rsidR="006A5E38">
        <w:rPr>
          <w:rFonts w:ascii="Times New Roman" w:hAnsi="Times New Roman"/>
        </w:rPr>
        <w:t xml:space="preserve">a </w:t>
      </w:r>
      <w:r w:rsidR="006A5E38" w:rsidRPr="004E0589">
        <w:rPr>
          <w:rFonts w:ascii="Times New Roman" w:hAnsi="Times New Roman"/>
        </w:rPr>
        <w:t xml:space="preserve">lesser effect on production </w:t>
      </w:r>
      <w:r w:rsidR="006A5E38">
        <w:rPr>
          <w:rFonts w:ascii="Times New Roman" w:hAnsi="Times New Roman"/>
        </w:rPr>
        <w:t>than the</w:t>
      </w:r>
      <w:r w:rsidR="006A5E38" w:rsidRPr="004E0589">
        <w:rPr>
          <w:rFonts w:ascii="Times New Roman" w:hAnsi="Times New Roman"/>
        </w:rPr>
        <w:t xml:space="preserve"> length. For example, </w:t>
      </w:r>
      <w:proofErr w:type="gramStart"/>
      <w:r w:rsidR="006A5E38" w:rsidRPr="004E0589">
        <w:rPr>
          <w:rFonts w:ascii="Times New Roman" w:hAnsi="Times New Roman"/>
        </w:rPr>
        <w:t>Well</w:t>
      </w:r>
      <w:proofErr w:type="gramEnd"/>
      <w:r w:rsidR="006A5E38" w:rsidRPr="004E0589">
        <w:rPr>
          <w:rFonts w:ascii="Times New Roman" w:hAnsi="Times New Roman"/>
        </w:rPr>
        <w:t xml:space="preserve"> 1 shows a difference of 11% in cumulative production compared to the history match using 2x aperture and 301% using 2x length (</w:t>
      </w:r>
      <w:r w:rsidR="006A5E38" w:rsidRPr="004E0589">
        <w:rPr>
          <w:rFonts w:ascii="Times New Roman" w:hAnsi="Times New Roman"/>
          <w:b/>
        </w:rPr>
        <w:t xml:space="preserve">Table </w:t>
      </w:r>
      <w:r w:rsidR="006A5E38">
        <w:rPr>
          <w:rFonts w:ascii="Times New Roman" w:hAnsi="Times New Roman"/>
          <w:b/>
        </w:rPr>
        <w:t>4.</w:t>
      </w:r>
      <w:r w:rsidR="00236B00">
        <w:rPr>
          <w:rFonts w:ascii="Times New Roman" w:hAnsi="Times New Roman"/>
          <w:b/>
        </w:rPr>
        <w:t>9</w:t>
      </w:r>
      <w:r w:rsidR="006A5E38" w:rsidRPr="004E0589">
        <w:rPr>
          <w:rFonts w:ascii="Times New Roman" w:hAnsi="Times New Roman"/>
        </w:rPr>
        <w:t xml:space="preserve">, also see </w:t>
      </w:r>
      <w:r w:rsidR="006A5E38" w:rsidRPr="004E0589">
        <w:rPr>
          <w:rFonts w:ascii="Times New Roman" w:hAnsi="Times New Roman"/>
          <w:b/>
        </w:rPr>
        <w:t xml:space="preserve">Figure </w:t>
      </w:r>
      <w:r w:rsidR="006A5E38">
        <w:rPr>
          <w:rFonts w:ascii="Times New Roman" w:hAnsi="Times New Roman"/>
          <w:b/>
        </w:rPr>
        <w:t>4.</w:t>
      </w:r>
      <w:r w:rsidR="006A5E38" w:rsidRPr="004E0589">
        <w:rPr>
          <w:rFonts w:ascii="Times New Roman" w:hAnsi="Times New Roman"/>
          <w:b/>
        </w:rPr>
        <w:t>10</w:t>
      </w:r>
      <w:r w:rsidR="006A5E38">
        <w:rPr>
          <w:rFonts w:ascii="Times New Roman" w:hAnsi="Times New Roman"/>
          <w:b/>
        </w:rPr>
        <w:t>a</w:t>
      </w:r>
      <w:r w:rsidR="006A5E38" w:rsidRPr="004E0589">
        <w:rPr>
          <w:rFonts w:ascii="Times New Roman" w:hAnsi="Times New Roman"/>
        </w:rPr>
        <w:t xml:space="preserve"> solid green, solid blue, and solid red curves). Well 1 also shows 190% increase compared to the history match using 4x aperture and 673% increase using 4x length (</w:t>
      </w:r>
      <w:r w:rsidR="006A5E38" w:rsidRPr="004E0589">
        <w:rPr>
          <w:rFonts w:ascii="Times New Roman" w:hAnsi="Times New Roman"/>
          <w:b/>
        </w:rPr>
        <w:t xml:space="preserve">Table </w:t>
      </w:r>
      <w:r w:rsidR="006A5E38">
        <w:rPr>
          <w:rFonts w:ascii="Times New Roman" w:hAnsi="Times New Roman"/>
          <w:b/>
        </w:rPr>
        <w:t>4.</w:t>
      </w:r>
      <w:r w:rsidR="00236B00">
        <w:rPr>
          <w:rFonts w:ascii="Times New Roman" w:hAnsi="Times New Roman"/>
          <w:b/>
        </w:rPr>
        <w:t>9</w:t>
      </w:r>
      <w:r w:rsidR="006A5E38" w:rsidRPr="004E0589">
        <w:rPr>
          <w:rFonts w:ascii="Times New Roman" w:hAnsi="Times New Roman"/>
        </w:rPr>
        <w:t xml:space="preserve">, also see </w:t>
      </w:r>
      <w:r w:rsidR="006A5E38" w:rsidRPr="004E0589">
        <w:rPr>
          <w:rFonts w:ascii="Times New Roman" w:hAnsi="Times New Roman"/>
          <w:b/>
        </w:rPr>
        <w:t xml:space="preserve">Figure </w:t>
      </w:r>
      <w:r w:rsidR="006A5E38">
        <w:rPr>
          <w:rFonts w:ascii="Times New Roman" w:hAnsi="Times New Roman"/>
          <w:b/>
        </w:rPr>
        <w:t>4.</w:t>
      </w:r>
      <w:r w:rsidR="006A5E38" w:rsidRPr="004E0589">
        <w:rPr>
          <w:rFonts w:ascii="Times New Roman" w:hAnsi="Times New Roman"/>
          <w:b/>
        </w:rPr>
        <w:t>10</w:t>
      </w:r>
      <w:r w:rsidR="006A5E38">
        <w:rPr>
          <w:rFonts w:ascii="Times New Roman" w:hAnsi="Times New Roman"/>
          <w:b/>
        </w:rPr>
        <w:t>a</w:t>
      </w:r>
      <w:r w:rsidR="006A5E38" w:rsidRPr="004E0589">
        <w:rPr>
          <w:rFonts w:ascii="Times New Roman" w:hAnsi="Times New Roman"/>
          <w:b/>
        </w:rPr>
        <w:t xml:space="preserve"> </w:t>
      </w:r>
      <w:r w:rsidR="006A5E38" w:rsidRPr="004E0589">
        <w:rPr>
          <w:rFonts w:ascii="Times New Roman" w:hAnsi="Times New Roman"/>
        </w:rPr>
        <w:t xml:space="preserve">solid green, broken blue, broken red curves). For Well 2, 2x fracture aperture results in a 63% increase, while 2x fracture length results in 861% increase in production.  Similarly, for 4x increase in aperture and length, the increase is 169% and 1595% in production respectively. With 4x aperture and 4x length, the jump in production rate </w:t>
      </w:r>
      <w:r w:rsidR="006A5E38">
        <w:rPr>
          <w:rFonts w:ascii="Times New Roman" w:hAnsi="Times New Roman"/>
        </w:rPr>
        <w:t>with respect to</w:t>
      </w:r>
      <w:r w:rsidR="006A5E38" w:rsidRPr="004E0589">
        <w:rPr>
          <w:rFonts w:ascii="Times New Roman" w:hAnsi="Times New Roman"/>
        </w:rPr>
        <w:t xml:space="preserve"> the respective 2x cases is much higher than the difference between the respective 2x and history match cases. </w:t>
      </w:r>
      <w:r w:rsidR="006A5E38">
        <w:rPr>
          <w:rFonts w:ascii="Times New Roman" w:hAnsi="Times New Roman"/>
        </w:rPr>
        <w:t xml:space="preserve">The remainder </w:t>
      </w:r>
      <w:r w:rsidR="006A5E38" w:rsidRPr="004E0589">
        <w:rPr>
          <w:rFonts w:ascii="Times New Roman" w:hAnsi="Times New Roman"/>
        </w:rPr>
        <w:t>of the wells show a similar increase for 2x cases. The 4x values indicated by</w:t>
      </w:r>
      <w:r w:rsidR="006A5E38">
        <w:rPr>
          <w:rFonts w:ascii="Times New Roman" w:hAnsi="Times New Roman"/>
        </w:rPr>
        <w:t xml:space="preserve"> the</w:t>
      </w:r>
      <w:r w:rsidR="006A5E38" w:rsidRPr="004E0589">
        <w:rPr>
          <w:rFonts w:ascii="Times New Roman" w:hAnsi="Times New Roman"/>
        </w:rPr>
        <w:t xml:space="preserve"> arrows in </w:t>
      </w:r>
      <w:r w:rsidR="006A5E38" w:rsidRPr="004E0589">
        <w:rPr>
          <w:rFonts w:ascii="Times New Roman" w:hAnsi="Times New Roman"/>
          <w:b/>
        </w:rPr>
        <w:t xml:space="preserve">Figure </w:t>
      </w:r>
      <w:r w:rsidR="006A5E38">
        <w:rPr>
          <w:rFonts w:ascii="Times New Roman" w:hAnsi="Times New Roman"/>
          <w:b/>
        </w:rPr>
        <w:t>4.</w:t>
      </w:r>
      <w:r w:rsidR="006A5E38" w:rsidRPr="004E0589">
        <w:rPr>
          <w:rFonts w:ascii="Times New Roman" w:hAnsi="Times New Roman"/>
          <w:b/>
        </w:rPr>
        <w:t>10</w:t>
      </w:r>
      <w:r w:rsidR="006A5E38">
        <w:rPr>
          <w:rFonts w:ascii="Times New Roman" w:hAnsi="Times New Roman"/>
          <w:b/>
        </w:rPr>
        <w:t>c</w:t>
      </w:r>
      <w:r w:rsidR="006A5E38" w:rsidRPr="004E0589">
        <w:rPr>
          <w:rFonts w:ascii="Times New Roman" w:hAnsi="Times New Roman"/>
          <w:b/>
        </w:rPr>
        <w:t>-</w:t>
      </w:r>
      <w:r w:rsidR="006A5E38">
        <w:rPr>
          <w:rFonts w:ascii="Times New Roman" w:hAnsi="Times New Roman"/>
          <w:b/>
        </w:rPr>
        <w:t>4.</w:t>
      </w:r>
      <w:r w:rsidR="006A5E38" w:rsidRPr="004E0589">
        <w:rPr>
          <w:rFonts w:ascii="Times New Roman" w:hAnsi="Times New Roman"/>
          <w:b/>
        </w:rPr>
        <w:t>10</w:t>
      </w:r>
      <w:r w:rsidR="006A5E38">
        <w:rPr>
          <w:rFonts w:ascii="Times New Roman" w:hAnsi="Times New Roman"/>
          <w:b/>
        </w:rPr>
        <w:t>e</w:t>
      </w:r>
      <w:r w:rsidR="006A5E38" w:rsidRPr="004E0589">
        <w:rPr>
          <w:rFonts w:ascii="Times New Roman" w:hAnsi="Times New Roman"/>
        </w:rPr>
        <w:t xml:space="preserve"> (constant values) should be ignored as the model </w:t>
      </w:r>
      <w:r w:rsidR="006A5E38" w:rsidRPr="004E0589">
        <w:rPr>
          <w:rFonts w:ascii="Times New Roman" w:hAnsi="Times New Roman"/>
        </w:rPr>
        <w:lastRenderedPageBreak/>
        <w:t xml:space="preserve">boundaries were most likely reached. In addition, the cumulative production of the whole field for 4x aperture and length (arrows in </w:t>
      </w:r>
      <w:r w:rsidR="006A5E38" w:rsidRPr="004E0589">
        <w:rPr>
          <w:rFonts w:ascii="Times New Roman" w:hAnsi="Times New Roman"/>
          <w:b/>
        </w:rPr>
        <w:t xml:space="preserve">Figure </w:t>
      </w:r>
      <w:r w:rsidR="006A5E38">
        <w:rPr>
          <w:rFonts w:ascii="Times New Roman" w:hAnsi="Times New Roman"/>
          <w:b/>
        </w:rPr>
        <w:t>4.</w:t>
      </w:r>
      <w:r w:rsidR="006A5E38" w:rsidRPr="004E0589">
        <w:rPr>
          <w:rFonts w:ascii="Times New Roman" w:hAnsi="Times New Roman"/>
          <w:b/>
        </w:rPr>
        <w:t>10</w:t>
      </w:r>
      <w:r w:rsidR="006A5E38">
        <w:rPr>
          <w:rFonts w:ascii="Times New Roman" w:hAnsi="Times New Roman"/>
          <w:b/>
        </w:rPr>
        <w:t>f</w:t>
      </w:r>
      <w:r w:rsidR="006A5E38" w:rsidRPr="004E0589">
        <w:rPr>
          <w:rFonts w:ascii="Times New Roman" w:hAnsi="Times New Roman"/>
        </w:rPr>
        <w:t>) should be ignored as that includes all five wells</w:t>
      </w:r>
      <w:r w:rsidRPr="004E0589">
        <w:rPr>
          <w:rFonts w:ascii="Times New Roman" w:hAnsi="Times New Roman"/>
        </w:rPr>
        <w:t>.</w:t>
      </w:r>
      <w:r>
        <w:rPr>
          <w:rFonts w:ascii="Times New Roman" w:hAnsi="Times New Roman"/>
        </w:rPr>
        <w:t xml:space="preserve"> </w:t>
      </w:r>
    </w:p>
    <w:p w14:paraId="2692578A" w14:textId="3C6E8E1C" w:rsidR="002E74F3" w:rsidRDefault="008F6EDC" w:rsidP="008F6EDC">
      <w:pPr>
        <w:autoSpaceDE w:val="0"/>
        <w:autoSpaceDN w:val="0"/>
        <w:adjustRightInd w:val="0"/>
        <w:spacing w:line="240" w:lineRule="auto"/>
        <w:jc w:val="center"/>
        <w:rPr>
          <w:rFonts w:ascii="Times New Roman" w:hAnsi="Times New Roman"/>
          <w:i/>
          <w:noProof/>
        </w:rPr>
      </w:pPr>
      <w:r>
        <w:rPr>
          <w:noProof/>
          <w:lang w:bidi="ar-SA"/>
        </w:rPr>
        <mc:AlternateContent>
          <mc:Choice Requires="wps">
            <w:drawing>
              <wp:anchor distT="0" distB="0" distL="114300" distR="114300" simplePos="0" relativeHeight="251675136" behindDoc="0" locked="0" layoutInCell="1" allowOverlap="1" wp14:anchorId="3F70361A" wp14:editId="1D52CB36">
                <wp:simplePos x="0" y="0"/>
                <wp:positionH relativeFrom="column">
                  <wp:posOffset>547848</wp:posOffset>
                </wp:positionH>
                <wp:positionV relativeFrom="paragraph">
                  <wp:posOffset>193040</wp:posOffset>
                </wp:positionV>
                <wp:extent cx="482600" cy="211455"/>
                <wp:effectExtent l="0" t="0" r="12700" b="17145"/>
                <wp:wrapNone/>
                <wp:docPr id="16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70FF12" w14:textId="77777777" w:rsidR="00D0248D" w:rsidRPr="002051A8" w:rsidRDefault="00D0248D" w:rsidP="002E74F3">
                            <w:pPr>
                              <w:rPr>
                                <w:b/>
                                <w:sz w:val="16"/>
                                <w:szCs w:val="16"/>
                              </w:rPr>
                            </w:pPr>
                            <w:r w:rsidRPr="002051A8">
                              <w:rPr>
                                <w:b/>
                                <w:sz w:val="16"/>
                                <w:szCs w:val="16"/>
                              </w:rPr>
                              <w:t xml:space="preserve">Well </w:t>
                            </w:r>
                            <w:r>
                              <w:rPr>
                                <w:b/>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0361A" id="Text Box 64" o:spid="_x0000_s1218" type="#_x0000_t202" style="position:absolute;left:0;text-align:left;margin-left:43.15pt;margin-top:15.2pt;width:38pt;height:16.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WJhQIAABoFAAAOAAAAZHJzL2Uyb0RvYy54bWysVNuO2yAQfa/Uf0C8Z32pkybWOqttnFSV&#10;thdptx9AAMeoGCiQ2Nuq/94BJ9ls96Wq6gcbPMOZOTNnuL4ZOokO3DqhVYWzqxQjrqhmQu0q/PVh&#10;M5lj5DxRjEiteIUfucM3y9evrntT8ly3WjJuEYAoV/amwq33pkwSR1veEXelDVdgbLTtiIet3SXM&#10;kh7QO5nkaTpLem2ZsZpy5+BvPRrxMuI3Daf+c9M47pGsMOTm49vG9za8k+U1KXeWmFbQYxrkH7Lo&#10;iFAQ9AxVE0/Q3ooXUJ2gVjvd+Cuqu0Q3jaA8cgA2WfoHm/uWGB65QHGcOZfJ/T9Y+unwxSLBoHez&#10;HCNFOmjSAx88eqcHNCtCgXrjSvC7N+DpB/gPzpGsM3eafnNI6VVL1I7fWqv7lhMGCWbhZHJxdMRx&#10;AWTbf9QM4pC91xFoaGwXqgf1QIAOjXo8NyfkQuFnMc9nKVgomPIsK6bTGIGUp8PGOv+e6w6FRYUt&#10;9D6Ck8Od8yEZUp5cQiylN0LK2H+pUF/hxTSfjrS0FCwYg5uzu+1KWnQgQUHxOcZ1l26d8KBjKboK&#10;z89OpAzFWCsWo3gi5LiGTKQK4MANcjuuRr38XKSL9Xw9LyZFPltPirSuJ7ebVTGZbbK30/pNvVrV&#10;2a+QZ1aUrWCMq5DqSbtZ8XfaOE7RqLqzep9ResZ8E5+XzJPnacQqA6vTN7KLKgiNHyXgh+0wKi6L&#10;8xc0stXsEYRh9TigcKHAotX2B0Y9DGeF3fc9sRwj+UGBuBZZUYRpjpti+jaHjb20bC8tRFGAqrDH&#10;aFyu/HgD7I0VuxYijXJW+hYE2YgolqesjjKGAYysjpdFmPDLffR6utKWvwEAAP//AwBQSwMEFAAG&#10;AAgAAAAhAGM6S9/cAAAACAEAAA8AAABkcnMvZG93bnJldi54bWxMj81OwzAQhO9IvIO1SNyoQ4yS&#10;NsSpEIU7hEKvTrxNIvwTxW4beHq2p3LcndnZb8r1bA074hQG7yTcLxJg6FqvB9dJ2H683i2Bhaic&#10;VsY7lPCDAdbV9VWpCu1P7h2PdewYhbhQKAl9jGPBeWh7tCos/IiOtL2frIo0Th3XkzpRuDU8TZKM&#10;WzU4+tCrEZ97bL/rgyWMdLcVm7ca81w1YvPy+7nafxkpb2/mp0dgEed4McMZn26gIqbGH5wOzEhY&#10;ZoKcEkTyAOysZyktGgmZyIFXJf9foPoDAAD//wMAUEsBAi0AFAAGAAgAAAAhALaDOJL+AAAA4QEA&#10;ABMAAAAAAAAAAAAAAAAAAAAAAFtDb250ZW50X1R5cGVzXS54bWxQSwECLQAUAAYACAAAACEAOP0h&#10;/9YAAACUAQAACwAAAAAAAAAAAAAAAAAvAQAAX3JlbHMvLnJlbHNQSwECLQAUAAYACAAAACEAAl0V&#10;iYUCAAAaBQAADgAAAAAAAAAAAAAAAAAuAgAAZHJzL2Uyb0RvYy54bWxQSwECLQAUAAYACAAAACEA&#10;YzpL39wAAAAIAQAADwAAAAAAAAAAAAAAAADfBAAAZHJzL2Rvd25yZXYueG1sUEsFBgAAAAAEAAQA&#10;8wAAAOgFAAAAAA==&#10;" filled="f">
                <v:textbox>
                  <w:txbxContent>
                    <w:p w14:paraId="0370FF12" w14:textId="77777777" w:rsidR="00D0248D" w:rsidRPr="002051A8" w:rsidRDefault="00D0248D" w:rsidP="002E74F3">
                      <w:pPr>
                        <w:rPr>
                          <w:b/>
                          <w:sz w:val="16"/>
                          <w:szCs w:val="16"/>
                        </w:rPr>
                      </w:pPr>
                      <w:r w:rsidRPr="002051A8">
                        <w:rPr>
                          <w:b/>
                          <w:sz w:val="16"/>
                          <w:szCs w:val="16"/>
                        </w:rPr>
                        <w:t xml:space="preserve">Well </w:t>
                      </w:r>
                      <w:r>
                        <w:rPr>
                          <w:b/>
                          <w:sz w:val="16"/>
                          <w:szCs w:val="16"/>
                        </w:rPr>
                        <w:t>1</w:t>
                      </w:r>
                    </w:p>
                  </w:txbxContent>
                </v:textbox>
              </v:shape>
            </w:pict>
          </mc:Fallback>
        </mc:AlternateContent>
      </w:r>
      <w:r>
        <w:rPr>
          <w:noProof/>
          <w:lang w:bidi="ar-SA"/>
        </w:rPr>
        <mc:AlternateContent>
          <mc:Choice Requires="wps">
            <w:drawing>
              <wp:anchor distT="0" distB="0" distL="114300" distR="114300" simplePos="0" relativeHeight="251666944" behindDoc="0" locked="0" layoutInCell="1" allowOverlap="1" wp14:anchorId="79F99283" wp14:editId="3034ADB0">
                <wp:simplePos x="0" y="0"/>
                <wp:positionH relativeFrom="column">
                  <wp:posOffset>1014763</wp:posOffset>
                </wp:positionH>
                <wp:positionV relativeFrom="paragraph">
                  <wp:posOffset>162560</wp:posOffset>
                </wp:positionV>
                <wp:extent cx="359410" cy="294005"/>
                <wp:effectExtent l="0" t="0" r="0" b="0"/>
                <wp:wrapNone/>
                <wp:docPr id="16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94005"/>
                        </a:xfrm>
                        <a:prstGeom prst="rect">
                          <a:avLst/>
                        </a:prstGeom>
                        <a:noFill/>
                        <a:ln w="9525">
                          <a:noFill/>
                          <a:miter lim="800000"/>
                          <a:headEnd/>
                          <a:tailEnd/>
                        </a:ln>
                      </wps:spPr>
                      <wps:txbx>
                        <w:txbxContent>
                          <w:p w14:paraId="41CFB8AC" w14:textId="77777777" w:rsidR="00D0248D" w:rsidRPr="009C32DD" w:rsidRDefault="00D0248D" w:rsidP="002E74F3">
                            <w:pPr>
                              <w:rPr>
                                <w:rFonts w:ascii="Times New Roman" w:hAnsi="Times New Roman"/>
                                <w:b/>
                              </w:rPr>
                            </w:pPr>
                            <w:r w:rsidRPr="009C32DD">
                              <w:rPr>
                                <w:rFonts w:ascii="Times New Roman" w:hAnsi="Times New Roman"/>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99283" id="Text Box 40" o:spid="_x0000_s1219" type="#_x0000_t202" style="position:absolute;left:0;text-align:left;margin-left:79.9pt;margin-top:12.8pt;width:28.3pt;height:2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xpFwIAAAkEAAAOAAAAZHJzL2Uyb0RvYy54bWysU8tu2zAQvBfoPxC815JdOY0Fy0GaNEWB&#10;9AEk/YA1RVlESS5L0pbSr++SchyjvRXVQSC5y9mdmeX6ajSaHaQPCm3D57OSM2kFtsruGv798e7N&#10;JWchgm1Bo5UNf5KBX21ev1oPrpYL7FG30jMCsaEeXMP7GF1dFEH00kCYoZOWgh16A5G2fle0HgZC&#10;N7pYlOVFMaBvnUchQ6DT2ynINxm/66SIX7suyMh0w6m3mP8+/7fpX2zWUO88uF6JYxvwD10YUJaK&#10;nqBuIQLbe/UXlFHCY8AuzgSaArtOCZk5EJt5+Qebhx6czFxInOBOMoX/Byu+HL55plry7qLizIIh&#10;kx7lGNl7HFmVBRpcqCnvwVFmHOmckjPZ4O5R/AjM4k0Pdievvcehl9BSg/MkbXF2NVkS6pBAtsNn&#10;bKkO7CNmoLHzJqlHejBCJ6OeTuakXgQdvl2uqjlFBIUWq6osl7kC1M+XnQ/xo0TD0qLhnrzP4HC4&#10;DzE1A/VzSqpl8U5pnf3Xlg0NXy0Xy3zhLGJUpPHUyjT8skzfNDCJ4wfb5ssRlJ7WVEDbI+nEc2Ic&#10;x+04CTzPmiQVttg+kQ4ep3mk90OLHv0vzgaaxYaHn3vwkjP9yZKWq3lFTrCYN9Xy3YI2/jyyPY+A&#10;FQTV8MjZtLyJ08DvnVe7nipN7lm8Jv07lbV56epIgOYtS3Z8G2mgz/c56+UFb34DAAD//wMAUEsD&#10;BBQABgAIAAAAIQA9Z+2F3QAAAAkBAAAPAAAAZHJzL2Rvd25yZXYueG1sTI/BTsMwEETvSPyDtUjc&#10;qJ2oCSTEqRCIK4gClXpz420SEa+j2G3C37Oc4Dia0cybarO4QZxxCr0nDclKgUBqvO2p1fDx/nxz&#10;ByJEQ9YMnlDDNwbY1JcXlSmtn+kNz9vYCi6hUBoNXYxjKWVoOnQmrPyIxN7RT85EllMr7WRmLneD&#10;TJXKpTM98UJnRnzssPnanpyGz5fjfrdWr+2Ty8bZL0qSK6TW11fLwz2IiEv8C8MvPqNDzUwHfyIb&#10;xMA6Kxg9akizHAQH0iRfgzhouE0KkHUl/z+ofwAAAP//AwBQSwECLQAUAAYACAAAACEAtoM4kv4A&#10;AADhAQAAEwAAAAAAAAAAAAAAAAAAAAAAW0NvbnRlbnRfVHlwZXNdLnhtbFBLAQItABQABgAIAAAA&#10;IQA4/SH/1gAAAJQBAAALAAAAAAAAAAAAAAAAAC8BAABfcmVscy8ucmVsc1BLAQItABQABgAIAAAA&#10;IQDJsxxpFwIAAAkEAAAOAAAAAAAAAAAAAAAAAC4CAABkcnMvZTJvRG9jLnhtbFBLAQItABQABgAI&#10;AAAAIQA9Z+2F3QAAAAkBAAAPAAAAAAAAAAAAAAAAAHEEAABkcnMvZG93bnJldi54bWxQSwUGAAAA&#10;AAQABADzAAAAewUAAAAA&#10;" filled="f" stroked="f">
                <v:textbox>
                  <w:txbxContent>
                    <w:p w14:paraId="41CFB8AC" w14:textId="77777777" w:rsidR="00D0248D" w:rsidRPr="009C32DD" w:rsidRDefault="00D0248D" w:rsidP="002E74F3">
                      <w:pPr>
                        <w:rPr>
                          <w:rFonts w:ascii="Times New Roman" w:hAnsi="Times New Roman"/>
                          <w:b/>
                        </w:rPr>
                      </w:pPr>
                      <w:r w:rsidRPr="009C32DD">
                        <w:rPr>
                          <w:rFonts w:ascii="Times New Roman" w:hAnsi="Times New Roman"/>
                          <w:b/>
                        </w:rPr>
                        <w:t>a)</w:t>
                      </w:r>
                    </w:p>
                  </w:txbxContent>
                </v:textbox>
              </v:shape>
            </w:pict>
          </mc:Fallback>
        </mc:AlternateContent>
      </w:r>
      <w:r w:rsidR="004F6817">
        <w:rPr>
          <w:noProof/>
          <w:lang w:bidi="ar-SA"/>
        </w:rPr>
        <mc:AlternateContent>
          <mc:Choice Requires="wps">
            <w:drawing>
              <wp:anchor distT="0" distB="0" distL="114300" distR="114300" simplePos="0" relativeHeight="251667968" behindDoc="0" locked="0" layoutInCell="1" allowOverlap="1" wp14:anchorId="6172537B" wp14:editId="7DA4AC13">
                <wp:simplePos x="0" y="0"/>
                <wp:positionH relativeFrom="column">
                  <wp:posOffset>3662680</wp:posOffset>
                </wp:positionH>
                <wp:positionV relativeFrom="paragraph">
                  <wp:posOffset>135890</wp:posOffset>
                </wp:positionV>
                <wp:extent cx="405765" cy="267335"/>
                <wp:effectExtent l="0" t="0" r="0" b="0"/>
                <wp:wrapNone/>
                <wp:docPr id="16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67335"/>
                        </a:xfrm>
                        <a:prstGeom prst="rect">
                          <a:avLst/>
                        </a:prstGeom>
                        <a:noFill/>
                        <a:ln w="9525">
                          <a:noFill/>
                          <a:miter lim="800000"/>
                          <a:headEnd/>
                          <a:tailEnd/>
                        </a:ln>
                      </wps:spPr>
                      <wps:txbx>
                        <w:txbxContent>
                          <w:p w14:paraId="434F0AA7" w14:textId="77777777" w:rsidR="00D0248D" w:rsidRPr="009C32DD" w:rsidRDefault="00D0248D" w:rsidP="002E74F3">
                            <w:pPr>
                              <w:rPr>
                                <w:rFonts w:ascii="Times New Roman" w:hAnsi="Times New Roman"/>
                                <w:b/>
                              </w:rPr>
                            </w:pPr>
                            <w:r w:rsidRPr="009C32DD">
                              <w:rPr>
                                <w:rFonts w:ascii="Times New Roman" w:hAnsi="Times New Roman"/>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2537B" id="Text Box 41" o:spid="_x0000_s1220" type="#_x0000_t202" style="position:absolute;left:0;text-align:left;margin-left:288.4pt;margin-top:10.7pt;width:31.95pt;height:21.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KSFgIAAAkEAAAOAAAAZHJzL2Uyb0RvYy54bWysU9uO2yAQfa/Uf0C8N3a8uexacVbb3W5V&#10;aXuRdvsBBOMYFRgKJHb69TtAkkbtW1U/WMDMHM45M6xuR63IXjgvwTR0OikpEYZDK822od9fHt9d&#10;U+IDMy1TYERDD8LT2/XbN6vB1qKCHlQrHEEQ4+vBNrQPwdZF4XkvNPMTsMJgsAOnWcCt2xatYwOi&#10;a1VUZbkoBnCtdcCF93j6kIN0nfC7TvDwteu8CEQ1FLmF9Hfpv4n/Yr1i9dYx20t+pMH+gYVm0uCl&#10;Z6gHFhjZOfkXlJbcgYcuTDjoArpOcpE0oJpp+Yea555ZkbSgOd6ebfL/D5Z/2X9zRLbYu8WcEsM0&#10;NulFjIG8h5HMptGgwfoa854tZoYRzzE5ifX2CfgPTwzc98xsxZ1zMPSCtUgwVRYXpRnHR5DN8Bla&#10;vIftAiSgsXM6uod+EETHRh3OzYlcOB7OyvkyUuQYqhbLq6t55Faw+lRsnQ8fBWgSFw112PsEzvZP&#10;PuTUU0q8y8CjVCr1XxkyNPRmXs1TwUVEy4DjqaRu6HUZvzwwUeMH06biwKTKa+SiDFKKoqPOrDiM&#10;mzEbPK1Obm6gPaAPDvI84vvBRQ/uFyUDzmJD/c8dc4IS9cmglzfT2SwOb9rM5ssKN+4ysrmMMMMR&#10;qqGBkry8D3ngd9bJbY835e4ZuEP/O5m8iZwzq6MAnLfk7vFtxIG+3Kes3y94/QoAAP//AwBQSwME&#10;FAAGAAgAAAAhAPb30Z3fAAAACQEAAA8AAABkcnMvZG93bnJldi54bWxMj81OwzAQhO9IfQdrkbhR&#10;uyVJaYhTIRBXUMuP1Jsbb5Oo8TqK3Sa8PcsJbjva0cw3xWZynbjgEFpPGhZzBQKp8ralWsPH+8vt&#10;PYgQDVnTeUIN3xhgU86uCpNbP9IWL7tYCw6hkBsNTYx9LmWoGnQmzH2PxL+jH5yJLIda2sGMHO46&#10;uVQqk860xA2N6fGpweq0OzsNn6/H/Vei3upnl/ajn5Qkt5Za31xPjw8gIk7xzwy/+IwOJTMd/Jls&#10;EJ2GdJUxetSwXCQg2JAlagXiwMddCrIs5P8F5Q8AAAD//wMAUEsBAi0AFAAGAAgAAAAhALaDOJL+&#10;AAAA4QEAABMAAAAAAAAAAAAAAAAAAAAAAFtDb250ZW50X1R5cGVzXS54bWxQSwECLQAUAAYACAAA&#10;ACEAOP0h/9YAAACUAQAACwAAAAAAAAAAAAAAAAAvAQAAX3JlbHMvLnJlbHNQSwECLQAUAAYACAAA&#10;ACEA56yykhYCAAAJBAAADgAAAAAAAAAAAAAAAAAuAgAAZHJzL2Uyb0RvYy54bWxQSwECLQAUAAYA&#10;CAAAACEA9vfRnd8AAAAJAQAADwAAAAAAAAAAAAAAAABwBAAAZHJzL2Rvd25yZXYueG1sUEsFBgAA&#10;AAAEAAQA8wAAAHwFAAAAAA==&#10;" filled="f" stroked="f">
                <v:textbox>
                  <w:txbxContent>
                    <w:p w14:paraId="434F0AA7" w14:textId="77777777" w:rsidR="00D0248D" w:rsidRPr="009C32DD" w:rsidRDefault="00D0248D" w:rsidP="002E74F3">
                      <w:pPr>
                        <w:rPr>
                          <w:rFonts w:ascii="Times New Roman" w:hAnsi="Times New Roman"/>
                          <w:b/>
                        </w:rPr>
                      </w:pPr>
                      <w:r w:rsidRPr="009C32DD">
                        <w:rPr>
                          <w:rFonts w:ascii="Times New Roman" w:hAnsi="Times New Roman"/>
                          <w:b/>
                        </w:rPr>
                        <w:t>b)</w:t>
                      </w:r>
                    </w:p>
                  </w:txbxContent>
                </v:textbox>
              </v:shape>
            </w:pict>
          </mc:Fallback>
        </mc:AlternateContent>
      </w:r>
      <w:r w:rsidR="004F6817">
        <w:rPr>
          <w:noProof/>
          <w:lang w:bidi="ar-SA"/>
        </w:rPr>
        <mc:AlternateContent>
          <mc:Choice Requires="wps">
            <w:drawing>
              <wp:anchor distT="0" distB="0" distL="114300" distR="114300" simplePos="0" relativeHeight="251676160" behindDoc="0" locked="0" layoutInCell="1" allowOverlap="1" wp14:anchorId="76769CF4" wp14:editId="784E986B">
                <wp:simplePos x="0" y="0"/>
                <wp:positionH relativeFrom="column">
                  <wp:posOffset>3181350</wp:posOffset>
                </wp:positionH>
                <wp:positionV relativeFrom="paragraph">
                  <wp:posOffset>162560</wp:posOffset>
                </wp:positionV>
                <wp:extent cx="482600" cy="211455"/>
                <wp:effectExtent l="0" t="0" r="0" b="0"/>
                <wp:wrapNone/>
                <wp:docPr id="16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CDCE73" w14:textId="77777777" w:rsidR="00D0248D" w:rsidRPr="002051A8" w:rsidRDefault="00D0248D" w:rsidP="002E74F3">
                            <w:pPr>
                              <w:rPr>
                                <w:b/>
                                <w:sz w:val="16"/>
                                <w:szCs w:val="16"/>
                              </w:rPr>
                            </w:pPr>
                            <w:r w:rsidRPr="002051A8">
                              <w:rPr>
                                <w:b/>
                                <w:sz w:val="16"/>
                                <w:szCs w:val="16"/>
                              </w:rPr>
                              <w:t xml:space="preserve">Well </w:t>
                            </w:r>
                            <w:r>
                              <w:rPr>
                                <w:b/>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69CF4" id="Text Box 65" o:spid="_x0000_s1221" type="#_x0000_t202" style="position:absolute;left:0;text-align:left;margin-left:250.5pt;margin-top:12.8pt;width:38pt;height:16.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kl7hgIAABoFAAAOAAAAZHJzL2Uyb0RvYy54bWysVF1v2yAUfZ+0/4B4T/1RJ0usOlUXJ9Ok&#10;7kNq9wMI4BgNgwckdjftv+8CSZauL9M0P9jgezmcc++Bm9uxk+jAjRVaVTi7SjHiimom1K7CXx43&#10;kzlG1hHFiNSKV/iJW3y7fP3qZuhLnutWS8YNAhBly6GvcOtcXyaJpS3viL3SPVcQbLTpiIOp2SXM&#10;kAHQO5nkaTpLBm1YbzTl1sLfOgbxMuA3DafuU9NY7pCsMHBz4W3Ce+vfyfKGlDtD+lbQIw3yDyw6&#10;IhRseoaqiSNob8QLqE5Qo61u3BXVXaKbRlAeNICaLP1DzUNLeh60QHFsfy6T/X+w9OPhs0GCQe9m&#10;1xgp0kGTHvno0Fs9otnUF2jobQl5Dz1kuhH+Q3IQa/t7Tb9apPSqJWrH74zRQ8sJA4KZX5lcLI04&#10;1oNshw+awT5k73QAGhvT+epBPRCgQ6Oezs3xXCj8LOb5LIUIhVCeZcU0cEtIeVrcG+vecd0hP6iw&#10;gd4HcHK4t86TIeUpxe+l9EZIGfovFRoqvJjm0yhLS8F80KdZs9uupEEH4h0UnqAMIpdpnXDgYym6&#10;Cs/PSaT0xVgrFnZxRMg4BiZSeXDQBtyOo+iXH4t0sZ6v58WkyGfrSZHW9eRusyoms032Zlpf16tV&#10;nf30PLOibAVjXHmqJ+9mxd9543iKouvO7n0m6ZnyTXheKk+e0whVBlWnb1AXXOAbHy3gxu0YHZdd&#10;n+y11ewJjGF0PKBwocCg1eY7RgMczgrbb3tiOEbyvQJzLbKi8Kc5TIrpmxwm5jKyvYwQRQGqwg6j&#10;OFy5eAPseyN2LewU7az0HRiyEcEs3rmR1dHGcACDquNl4U/45Txk/b7Slr8AAAD//wMAUEsDBBQA&#10;BgAIAAAAIQASRh643gAAAAkBAAAPAAAAZHJzL2Rvd25yZXYueG1sTI9PT4NAEMXvJn6HzZh4s0tp&#10;KC1laYzVu2K114WdApGdJey2RT+946ne5s+bN7+XbyfbizOOvnOkYD6LQCDVznTUKNi/vzysQPig&#10;yejeESr4Rg/b4vYm15lxF3rDcxkawSbkM62gDWHIpPR1i1b7mRuQeHd0o9WB27GRZtQXNre9jKNo&#10;Ka3uiD+0esCnFuuv8mQZIz7sF7vXEtNUV4vd88/H+vjZK3V/Nz1uQAScwlUMf/h8AwUzVe5Exote&#10;QRLNOUtQECdLECxI0pQHFRerNcgil/8TFL8AAAD//wMAUEsBAi0AFAAGAAgAAAAhALaDOJL+AAAA&#10;4QEAABMAAAAAAAAAAAAAAAAAAAAAAFtDb250ZW50X1R5cGVzXS54bWxQSwECLQAUAAYACAAAACEA&#10;OP0h/9YAAACUAQAACwAAAAAAAAAAAAAAAAAvAQAAX3JlbHMvLnJlbHNQSwECLQAUAAYACAAAACEA&#10;pWZJe4YCAAAaBQAADgAAAAAAAAAAAAAAAAAuAgAAZHJzL2Uyb0RvYy54bWxQSwECLQAUAAYACAAA&#10;ACEAEkYeuN4AAAAJAQAADwAAAAAAAAAAAAAAAADgBAAAZHJzL2Rvd25yZXYueG1sUEsFBgAAAAAE&#10;AAQA8wAAAOsFAAAAAA==&#10;" filled="f">
                <v:textbox>
                  <w:txbxContent>
                    <w:p w14:paraId="03CDCE73" w14:textId="77777777" w:rsidR="00D0248D" w:rsidRPr="002051A8" w:rsidRDefault="00D0248D" w:rsidP="002E74F3">
                      <w:pPr>
                        <w:rPr>
                          <w:b/>
                          <w:sz w:val="16"/>
                          <w:szCs w:val="16"/>
                        </w:rPr>
                      </w:pPr>
                      <w:r w:rsidRPr="002051A8">
                        <w:rPr>
                          <w:b/>
                          <w:sz w:val="16"/>
                          <w:szCs w:val="16"/>
                        </w:rPr>
                        <w:t xml:space="preserve">Well </w:t>
                      </w:r>
                      <w:r>
                        <w:rPr>
                          <w:b/>
                          <w:sz w:val="16"/>
                          <w:szCs w:val="16"/>
                        </w:rPr>
                        <w:t>2</w:t>
                      </w:r>
                    </w:p>
                  </w:txbxContent>
                </v:textbox>
              </v:shape>
            </w:pict>
          </mc:Fallback>
        </mc:AlternateContent>
      </w:r>
      <w:r w:rsidR="002E74F3" w:rsidRPr="00AD26DB">
        <w:rPr>
          <w:rFonts w:ascii="Times New Roman" w:hAnsi="Times New Roman"/>
          <w:i/>
          <w:noProof/>
          <w:lang w:bidi="ar-SA"/>
        </w:rPr>
        <w:drawing>
          <wp:inline distT="0" distB="0" distL="0" distR="0" wp14:anchorId="2C2D1DCE" wp14:editId="0F9F9DEB">
            <wp:extent cx="2584868" cy="1554480"/>
            <wp:effectExtent l="0" t="0" r="0" b="0"/>
            <wp:docPr id="452" name="Picture 452" descr="C:\Users\peb029\OneDrive - Anadarko\Desktop\Dav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b029\OneDrive - Anadarko\Desktop\Davis.png"/>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t="1" b="6919"/>
                    <a:stretch/>
                  </pic:blipFill>
                  <pic:spPr bwMode="auto">
                    <a:xfrm>
                      <a:off x="0" y="0"/>
                      <a:ext cx="2584868" cy="1554480"/>
                    </a:xfrm>
                    <a:prstGeom prst="rect">
                      <a:avLst/>
                    </a:prstGeom>
                    <a:noFill/>
                    <a:ln>
                      <a:noFill/>
                    </a:ln>
                    <a:extLst>
                      <a:ext uri="{53640926-AAD7-44D8-BBD7-CCE9431645EC}">
                        <a14:shadowObscured xmlns:a14="http://schemas.microsoft.com/office/drawing/2010/main"/>
                      </a:ext>
                    </a:extLst>
                  </pic:spPr>
                </pic:pic>
              </a:graphicData>
            </a:graphic>
          </wp:inline>
        </w:drawing>
      </w:r>
      <w:r w:rsidR="002E74F3" w:rsidRPr="00AD26DB">
        <w:rPr>
          <w:rFonts w:ascii="Times New Roman" w:hAnsi="Times New Roman"/>
          <w:i/>
          <w:noProof/>
          <w:lang w:bidi="ar-SA"/>
        </w:rPr>
        <w:drawing>
          <wp:inline distT="0" distB="0" distL="0" distR="0" wp14:anchorId="17D71F67" wp14:editId="7979F172">
            <wp:extent cx="2670801" cy="1554480"/>
            <wp:effectExtent l="0" t="0" r="0" b="0"/>
            <wp:docPr id="453" name="Picture 453" descr="C:\Users\peb029\OneDrive - Anadarko\Desktop\Phel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b029\OneDrive - Anadarko\Desktop\Phelps.pn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b="7238"/>
                    <a:stretch/>
                  </pic:blipFill>
                  <pic:spPr bwMode="auto">
                    <a:xfrm>
                      <a:off x="0" y="0"/>
                      <a:ext cx="2670801"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57350227" w14:textId="63C505DA" w:rsidR="002E74F3" w:rsidRDefault="008F6EDC" w:rsidP="008F6EDC">
      <w:pPr>
        <w:autoSpaceDE w:val="0"/>
        <w:autoSpaceDN w:val="0"/>
        <w:adjustRightInd w:val="0"/>
        <w:spacing w:line="240" w:lineRule="auto"/>
        <w:jc w:val="center"/>
        <w:rPr>
          <w:rFonts w:ascii="Times New Roman" w:hAnsi="Times New Roman"/>
          <w:i/>
          <w:noProof/>
        </w:rPr>
      </w:pPr>
      <w:r>
        <w:rPr>
          <w:noProof/>
          <w:lang w:bidi="ar-SA"/>
        </w:rPr>
        <mc:AlternateContent>
          <mc:Choice Requires="wps">
            <w:drawing>
              <wp:anchor distT="0" distB="0" distL="114300" distR="114300" simplePos="0" relativeHeight="251678208" behindDoc="0" locked="0" layoutInCell="1" allowOverlap="1" wp14:anchorId="206B4D28" wp14:editId="3A95023F">
                <wp:simplePos x="0" y="0"/>
                <wp:positionH relativeFrom="column">
                  <wp:posOffset>3174365</wp:posOffset>
                </wp:positionH>
                <wp:positionV relativeFrom="paragraph">
                  <wp:posOffset>404495</wp:posOffset>
                </wp:positionV>
                <wp:extent cx="482600" cy="211455"/>
                <wp:effectExtent l="0" t="0" r="12700" b="17145"/>
                <wp:wrapNone/>
                <wp:docPr id="15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F12444" w14:textId="77777777" w:rsidR="00D0248D" w:rsidRPr="002051A8" w:rsidRDefault="00D0248D" w:rsidP="002E74F3">
                            <w:pPr>
                              <w:rPr>
                                <w:b/>
                                <w:sz w:val="16"/>
                                <w:szCs w:val="16"/>
                              </w:rPr>
                            </w:pPr>
                            <w:r w:rsidRPr="002051A8">
                              <w:rPr>
                                <w:b/>
                                <w:sz w:val="16"/>
                                <w:szCs w:val="16"/>
                              </w:rPr>
                              <w:t xml:space="preserve">Well </w:t>
                            </w:r>
                            <w:r>
                              <w:rPr>
                                <w:b/>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B4D28" id="Text Box 67" o:spid="_x0000_s1222" type="#_x0000_t202" style="position:absolute;left:0;text-align:left;margin-left:249.95pt;margin-top:31.85pt;width:38pt;height:16.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9/ThAIAABoFAAAOAAAAZHJzL2Uyb0RvYy54bWysVNuO2yAQfa/Uf0C8Z32pk02sdVbbOKkq&#10;9Sbt9gMI4BgVgwsk9rbqv3eAJJvtvlRV/YCBGc7MYc5wczt2Eh24sUKrCmdXKUZcUc2E2lX468Nm&#10;MsfIOqIYkVrxCj9yi2+Xr1/dDH3Jc91qybhBAKJsOfQVbp3ryySxtOUdsVe65wqMjTYdcbA0u4QZ&#10;MgB6J5M8TWfJoA3rjabcWtitoxEvA37TcOo+N43lDskKQ24ujCaMWz8myxtS7gzpW0GPaZB/yKIj&#10;QkHQM1RNHEF7I15AdYIabXXjrqjuEt00gvLAAdhk6R9s7lvS88AFLsf252uy/w+Wfjp8MUgwqN10&#10;ipEiHRTpgY8OvdUjml37Cxp6W4LffQ+eboR9cA5kbf9B028WKb1qidrxO2P00HLCIMHMn0wujkYc&#10;60G2w0fNIA7ZOx2AxsZ0/vbgPhCgQ6Eez8XxuVDYLOb5LAULBVOeZQWk6yOQ8nS4N9a947pDflJh&#10;A7UP4OTwwbroenLxsZTeCClhn5RSoaHCi2k+jbS0FMwbvc2a3XYlDToQr6DwHePaS7dOONCxFF2F&#10;52cnUvrLWCsWojgiZJxD0lJ5cOAGuR1nUS8/F+liPV/Pi0mRz9aTIq3ryd1mVUxmm+x6Wr+pV6s6&#10;++XzzIqyFYxx5VM9aTcr/k4bxy6Kqjur9xmlZ8w34XvJPHmeRigIsDr9A7ugAl/4KAE3bseouKzw&#10;gF4jW80eQRhGxwaFBwUmrTY/MBqgOStsv++J4RjJ9wrEtciKwndzWBTT6xwW5tKyvbQQRQGqwg6j&#10;OF25+ALseyN2LUSKclb6DgTZiCCWp6yOMoYGDKyOj4Xv8Mt18Hp60pa/AQAA//8DAFBLAwQUAAYA&#10;CAAAACEAtCpOGt0AAAAJAQAADwAAAGRycy9kb3ducmV2LnhtbEyPTU/DMAyG70j8h8hI3FjKyhZS&#10;mk6IwR3KgGvaeG1FPqom2wq/HnOCo+3Hrx+Xm9lZdsQpDsEruF5kwNC3wQy+U7B7fbq6BRaT9kbb&#10;4FHBF0bYVOdnpS5MOPkXPNapYxTiY6EV9CmNBeex7dHpuAgjeprtw+R0onLquJn0icKd5cssW3On&#10;B08Xej3iQ4/tZ31wpLH82OXb5xqF0E2+ffx+k/t3q9TlxXx/ByzhnP5g+NWnHajIqQkHbyKzCm6k&#10;lIQqWOcCGAErsaJGo0CKDHhV8v8fVD8AAAD//wMAUEsBAi0AFAAGAAgAAAAhALaDOJL+AAAA4QEA&#10;ABMAAAAAAAAAAAAAAAAAAAAAAFtDb250ZW50X1R5cGVzXS54bWxQSwECLQAUAAYACAAAACEAOP0h&#10;/9YAAACUAQAACwAAAAAAAAAAAAAAAAAvAQAAX3JlbHMvLnJlbHNQSwECLQAUAAYACAAAACEAi2vf&#10;04QCAAAaBQAADgAAAAAAAAAAAAAAAAAuAgAAZHJzL2Uyb0RvYy54bWxQSwECLQAUAAYACAAAACEA&#10;tCpOGt0AAAAJAQAADwAAAAAAAAAAAAAAAADeBAAAZHJzL2Rvd25yZXYueG1sUEsFBgAAAAAEAAQA&#10;8wAAAOgFAAAAAA==&#10;" filled="f">
                <v:textbox>
                  <w:txbxContent>
                    <w:p w14:paraId="46F12444" w14:textId="77777777" w:rsidR="00D0248D" w:rsidRPr="002051A8" w:rsidRDefault="00D0248D" w:rsidP="002E74F3">
                      <w:pPr>
                        <w:rPr>
                          <w:b/>
                          <w:sz w:val="16"/>
                          <w:szCs w:val="16"/>
                        </w:rPr>
                      </w:pPr>
                      <w:r w:rsidRPr="002051A8">
                        <w:rPr>
                          <w:b/>
                          <w:sz w:val="16"/>
                          <w:szCs w:val="16"/>
                        </w:rPr>
                        <w:t xml:space="preserve">Well </w:t>
                      </w:r>
                      <w:r>
                        <w:rPr>
                          <w:b/>
                          <w:sz w:val="16"/>
                          <w:szCs w:val="16"/>
                        </w:rPr>
                        <w:t>4</w:t>
                      </w:r>
                    </w:p>
                  </w:txbxContent>
                </v:textbox>
              </v:shape>
            </w:pict>
          </mc:Fallback>
        </mc:AlternateContent>
      </w:r>
      <w:r>
        <w:rPr>
          <w:noProof/>
          <w:lang w:bidi="ar-SA"/>
        </w:rPr>
        <mc:AlternateContent>
          <mc:Choice Requires="wps">
            <w:drawing>
              <wp:anchor distT="0" distB="0" distL="114300" distR="114300" simplePos="0" relativeHeight="251670016" behindDoc="0" locked="0" layoutInCell="1" allowOverlap="1" wp14:anchorId="4A703AC3" wp14:editId="13D514C1">
                <wp:simplePos x="0" y="0"/>
                <wp:positionH relativeFrom="column">
                  <wp:posOffset>3657600</wp:posOffset>
                </wp:positionH>
                <wp:positionV relativeFrom="paragraph">
                  <wp:posOffset>382905</wp:posOffset>
                </wp:positionV>
                <wp:extent cx="340995" cy="294005"/>
                <wp:effectExtent l="0" t="0" r="0" b="0"/>
                <wp:wrapNone/>
                <wp:docPr id="16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94005"/>
                        </a:xfrm>
                        <a:prstGeom prst="rect">
                          <a:avLst/>
                        </a:prstGeom>
                        <a:noFill/>
                        <a:ln w="9525">
                          <a:noFill/>
                          <a:miter lim="800000"/>
                          <a:headEnd/>
                          <a:tailEnd/>
                        </a:ln>
                      </wps:spPr>
                      <wps:txbx>
                        <w:txbxContent>
                          <w:p w14:paraId="17354D9D" w14:textId="77777777" w:rsidR="00D0248D" w:rsidRPr="009C32DD" w:rsidRDefault="00D0248D" w:rsidP="002E74F3">
                            <w:pPr>
                              <w:rPr>
                                <w:rFonts w:ascii="Times New Roman" w:hAnsi="Times New Roman"/>
                                <w:b/>
                              </w:rPr>
                            </w:pPr>
                            <w:r w:rsidRPr="009C32DD">
                              <w:rPr>
                                <w:rFonts w:ascii="Times New Roman" w:hAnsi="Times New Roman"/>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03AC3" id="Text Box 43" o:spid="_x0000_s1223" type="#_x0000_t202" style="position:absolute;left:0;text-align:left;margin-left:4in;margin-top:30.15pt;width:26.85pt;height:23.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yZFwIAAAkEAAAOAAAAZHJzL2Uyb0RvYy54bWysU21v2yAQ/j5p/wHxfbGdOl1txam6dp0m&#10;dS9Sux9AMLbRgGNAYme/vgdO02j7No0PCLi75+557lhfT1qRvXBegmloscgpEYZDK03f0B9P9++u&#10;KPGBmZYpMKKhB+Hp9ebtm/Voa7GEAVQrHEEQ4+vRNnQIwdZZ5vkgNPMLsMKgsQOnWcCr67PWsRHR&#10;tcqWeX6ZjeBa64AL7/H1bjbSTcLvOsHDt67zIhDVUKwtpN2lfRv3bLNmde+YHSQ/lsH+oQrNpMGk&#10;J6g7FhjZOfkXlJbcgYcuLDjoDLpOcpE4IJsi/4PN48CsSFxQHG9PMvn/B8u/7r87Ilvs3WVBiWEa&#10;m/QkpkA+wETKiyjQaH2Nfo8WPcOE7+icyHr7APynJwZuB2Z6ceMcjINgLRZYxMjsLHTG8RFkO36B&#10;FvOwXYAENHVOR/VQD4Lo2KjDqTmxFo6PF2VeVStKOJqWVZnnq5SB1S/B1vnwSYAm8dBQh71P4Gz/&#10;4EMshtUvLjGXgXupVOq/MmRsaLVarlLAmUXLgOOppG7oVR7XPDCR40fTpuDApJrPmECZI+nIc2Yc&#10;pu00C1ykiqMkW2gPqIODeR7x/+BhAPebkhFnsaH+1445QYn6bFDLqijLOLzpUq7eL/Hizi3bcwsz&#10;HKEaGiiZj7dhHviddbIfMNPcPQM3qH8nkzavVR0J4LwlyY5/Iw70+T15vf7gzTMAAAD//wMAUEsD&#10;BBQABgAIAAAAIQDvNT5g3gAAAAoBAAAPAAAAZHJzL2Rvd25yZXYueG1sTI/LTsMwEEX3SPyDNUjs&#10;qE2hLg1xKgRiC6IviZ0bT5OIeBzFbhP+vtMVLEdzdO+5+XL0rThhH5tABu4nCgRSGVxDlYHN+v3u&#10;CURMlpxtA6GBX4ywLK6vcpu5MNAXnlapEhxCMbMG6pS6TMpY1uhtnIQOiX+H0Hub+Owr6Xo7cLhv&#10;5VQpLb1tiBtq2+FrjeXP6ugNbD8O37tH9Vm9+Vk3hFFJ8gtpzO3N+PIMIuGY/mC46LM6FOy0D0dy&#10;UbQGZnPNW5IBrR5AMKCnizmIPZNKa5BFLv9PKM4AAAD//wMAUEsBAi0AFAAGAAgAAAAhALaDOJL+&#10;AAAA4QEAABMAAAAAAAAAAAAAAAAAAAAAAFtDb250ZW50X1R5cGVzXS54bWxQSwECLQAUAAYACAAA&#10;ACEAOP0h/9YAAACUAQAACwAAAAAAAAAAAAAAAAAvAQAAX3JlbHMvLnJlbHNQSwECLQAUAAYACAAA&#10;ACEAkir8mRcCAAAJBAAADgAAAAAAAAAAAAAAAAAuAgAAZHJzL2Uyb0RvYy54bWxQSwECLQAUAAYA&#10;CAAAACEA7zU+YN4AAAAKAQAADwAAAAAAAAAAAAAAAABxBAAAZHJzL2Rvd25yZXYueG1sUEsFBgAA&#10;AAAEAAQA8wAAAHwFAAAAAA==&#10;" filled="f" stroked="f">
                <v:textbox>
                  <w:txbxContent>
                    <w:p w14:paraId="17354D9D" w14:textId="77777777" w:rsidR="00D0248D" w:rsidRPr="009C32DD" w:rsidRDefault="00D0248D" w:rsidP="002E74F3">
                      <w:pPr>
                        <w:rPr>
                          <w:rFonts w:ascii="Times New Roman" w:hAnsi="Times New Roman"/>
                          <w:b/>
                        </w:rPr>
                      </w:pPr>
                      <w:r w:rsidRPr="009C32DD">
                        <w:rPr>
                          <w:rFonts w:ascii="Times New Roman" w:hAnsi="Times New Roman"/>
                          <w:b/>
                        </w:rPr>
                        <w:t>d)</w:t>
                      </w:r>
                    </w:p>
                  </w:txbxContent>
                </v:textbox>
              </v:shape>
            </w:pict>
          </mc:Fallback>
        </mc:AlternateContent>
      </w:r>
      <w:r>
        <w:rPr>
          <w:noProof/>
          <w:lang w:bidi="ar-SA"/>
        </w:rPr>
        <mc:AlternateContent>
          <mc:Choice Requires="wps">
            <w:drawing>
              <wp:anchor distT="0" distB="0" distL="114300" distR="114300" simplePos="0" relativeHeight="251677184" behindDoc="0" locked="0" layoutInCell="1" allowOverlap="1" wp14:anchorId="10762B64" wp14:editId="1B6EA003">
                <wp:simplePos x="0" y="0"/>
                <wp:positionH relativeFrom="column">
                  <wp:posOffset>544830</wp:posOffset>
                </wp:positionH>
                <wp:positionV relativeFrom="paragraph">
                  <wp:posOffset>318770</wp:posOffset>
                </wp:positionV>
                <wp:extent cx="482600" cy="211455"/>
                <wp:effectExtent l="0" t="0" r="12700" b="17145"/>
                <wp:wrapNone/>
                <wp:docPr id="15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65A70A" w14:textId="77777777" w:rsidR="00D0248D" w:rsidRPr="002051A8" w:rsidRDefault="00D0248D" w:rsidP="002E74F3">
                            <w:pPr>
                              <w:rPr>
                                <w:b/>
                                <w:sz w:val="16"/>
                                <w:szCs w:val="16"/>
                              </w:rPr>
                            </w:pPr>
                            <w:r w:rsidRPr="002051A8">
                              <w:rPr>
                                <w:b/>
                                <w:sz w:val="16"/>
                                <w:szCs w:val="16"/>
                              </w:rPr>
                              <w:t xml:space="preserve">Well </w:t>
                            </w:r>
                            <w:r>
                              <w:rPr>
                                <w:b/>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62B64" id="Text Box 66" o:spid="_x0000_s1224" type="#_x0000_t202" style="position:absolute;left:0;text-align:left;margin-left:42.9pt;margin-top:25.1pt;width:38pt;height:16.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5MhAIAABoFAAAOAAAAZHJzL2Uyb0RvYy54bWysVNuO2yAQfa/Uf0C8J77UzibWOqs0TqpK&#10;24u02w8ggGNUDC6Q2Nuq/94BJ2m2+1JV9QMGZjgzZ+bA7d3QSnTkxgqtSpxMY4y4opoJtS/xl8ft&#10;ZI6RdUQxIrXiJX7iFt8tX7+67buCp7rRknGDAETZou9K3DjXFVFkacNbYqe64wqMtTYtcbA0+4gZ&#10;0gN6K6M0jmdRrw3rjKbcWtitRiNeBvy65tR9qmvLHZIlhtxcGE0Yd36Mlrek2BvSNYKe0iD/kEVL&#10;hIKgF6iKOIIORryAagU12uraTaluI13XgvLAAdgk8R9sHhrS8cAFimO7S5ns/4OlH4+fDRIMepff&#10;YKRIC0165INDb/WAZjNfoL6zBfg9dODpBtgH50DWdveafrVI6XVD1J6vjNF9wwmDBBN/Mro6OuJY&#10;D7LrP2gGccjB6QA01Kb11YN6IECHRj1dmuNzobCZzdNZDBYKpjRJsjwPEUhxPtwZ695x3SI/KbGB&#10;3gdwcry3zidDirOLj6X0VkgZ+i8V6ku8yNN8pKWlYN7o3azZ79bSoCPxCgrfKa69dmuFAx1L0ZZ4&#10;fnEihS/GRrEQxREhxzlkIpUHB26Q22k26uXHIl5s5pt5NsnS2WaSxVU1WW3X2WS2TW7y6k21XlfJ&#10;T59nkhWNYIwrn+pZu0n2d9o43aJRdRf1PqP0jPk2fC+ZR8/TCFUGVud/YBdU4Bs/SsANu2FUXHKR&#10;106zJxCG0eMFhQcFJo023zHq4XKW2H47EMMxku8ViGuRZJm/zWGR5TcpLMy1ZXdtIYoCVIkdRuN0&#10;7cYX4NAZsW8g0ihnpVcgyFoEsXjljlmdZAwXMLA6PRb+hl+vg9fvJ235CwAA//8DAFBLAwQUAAYA&#10;CAAAACEAHMhrktwAAAAIAQAADwAAAGRycy9kb3ducmV2LnhtbEyPTU/DMAyG70j8h8hI3Fi6Vt1H&#10;aTohBncog13TxmsrGqdqsq3w6/FO42g/9uvH+WayvTjh6DtHCuazCARS7UxHjYLdx+vDCoQPmozu&#10;HaGCH/SwKW5vcp0Zd6Z3PJWhERxCPtMK2hCGTEpft2i1n7kBidnBjVYHLsdGmlGfOdz2Mo6ihbS6&#10;I77Q6gGfW6y/y6NljXi/S7ZvJS6Xukq2L7+f68NXr9T93fT0CCLgFK7DcNHnHSjYqXJHMl70ClYp&#10;mwcFaRSDuPDFnBsVgyQFWeTy/wPFHwAAAP//AwBQSwECLQAUAAYACAAAACEAtoM4kv4AAADhAQAA&#10;EwAAAAAAAAAAAAAAAAAAAAAAW0NvbnRlbnRfVHlwZXNdLnhtbFBLAQItABQABgAIAAAAIQA4/SH/&#10;1gAAAJQBAAALAAAAAAAAAAAAAAAAAC8BAABfcmVscy8ucmVsc1BLAQItABQABgAIAAAAIQAIKE5M&#10;hAIAABoFAAAOAAAAAAAAAAAAAAAAAC4CAABkcnMvZTJvRG9jLnhtbFBLAQItABQABgAIAAAAIQAc&#10;yGuS3AAAAAgBAAAPAAAAAAAAAAAAAAAAAN4EAABkcnMvZG93bnJldi54bWxQSwUGAAAAAAQABADz&#10;AAAA5wUAAAAA&#10;" filled="f">
                <v:textbox>
                  <w:txbxContent>
                    <w:p w14:paraId="3965A70A" w14:textId="77777777" w:rsidR="00D0248D" w:rsidRPr="002051A8" w:rsidRDefault="00D0248D" w:rsidP="002E74F3">
                      <w:pPr>
                        <w:rPr>
                          <w:b/>
                          <w:sz w:val="16"/>
                          <w:szCs w:val="16"/>
                        </w:rPr>
                      </w:pPr>
                      <w:r w:rsidRPr="002051A8">
                        <w:rPr>
                          <w:b/>
                          <w:sz w:val="16"/>
                          <w:szCs w:val="16"/>
                        </w:rPr>
                        <w:t xml:space="preserve">Well </w:t>
                      </w:r>
                      <w:r>
                        <w:rPr>
                          <w:b/>
                          <w:sz w:val="16"/>
                          <w:szCs w:val="16"/>
                        </w:rPr>
                        <w:t>3</w:t>
                      </w:r>
                    </w:p>
                  </w:txbxContent>
                </v:textbox>
              </v:shape>
            </w:pict>
          </mc:Fallback>
        </mc:AlternateContent>
      </w:r>
      <w:r>
        <w:rPr>
          <w:noProof/>
          <w:lang w:bidi="ar-SA"/>
        </w:rPr>
        <mc:AlternateContent>
          <mc:Choice Requires="wps">
            <w:drawing>
              <wp:anchor distT="0" distB="0" distL="114300" distR="114300" simplePos="0" relativeHeight="251668992" behindDoc="0" locked="0" layoutInCell="1" allowOverlap="1" wp14:anchorId="4E8B2E58" wp14:editId="588928B7">
                <wp:simplePos x="0" y="0"/>
                <wp:positionH relativeFrom="column">
                  <wp:posOffset>1060607</wp:posOffset>
                </wp:positionH>
                <wp:positionV relativeFrom="paragraph">
                  <wp:posOffset>299720</wp:posOffset>
                </wp:positionV>
                <wp:extent cx="311150" cy="294005"/>
                <wp:effectExtent l="0" t="0" r="0" b="0"/>
                <wp:wrapNone/>
                <wp:docPr id="16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294005"/>
                        </a:xfrm>
                        <a:prstGeom prst="rect">
                          <a:avLst/>
                        </a:prstGeom>
                        <a:noFill/>
                        <a:ln w="9525">
                          <a:noFill/>
                          <a:miter lim="800000"/>
                          <a:headEnd/>
                          <a:tailEnd/>
                        </a:ln>
                      </wps:spPr>
                      <wps:txbx>
                        <w:txbxContent>
                          <w:p w14:paraId="605B1A72" w14:textId="77777777" w:rsidR="00D0248D" w:rsidRPr="009C32DD" w:rsidRDefault="00D0248D" w:rsidP="002E74F3">
                            <w:pPr>
                              <w:rPr>
                                <w:rFonts w:ascii="Times New Roman" w:hAnsi="Times New Roman"/>
                                <w:b/>
                              </w:rPr>
                            </w:pPr>
                            <w:r w:rsidRPr="009C32DD">
                              <w:rPr>
                                <w:rFonts w:ascii="Times New Roman" w:hAnsi="Times New Roman"/>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B2E58" id="Text Box 42" o:spid="_x0000_s1225" type="#_x0000_t202" style="position:absolute;left:0;text-align:left;margin-left:83.5pt;margin-top:23.6pt;width:24.5pt;height:23.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iKBFQIAAAkEAAAOAAAAZHJzL2Uyb0RvYy54bWysU9tuGyEQfa/Uf0C813upncQrr6M0aapK&#10;6UVK+gGYZb2owFDA3nW/vgPYrtW+VeUBATNzZs6ZYXU7aUX2wnkJpqXVrKREGA6dNNuWfnt5fHND&#10;iQ/MdEyBES09CE9v169frUbbiBoGUJ1wBEGMb0bb0iEE2xSF54PQzM/ACoPGHpxmAa9uW3SOjYiu&#10;VVGX5VUxguusAy68x9eHbKTrhN/3gocvfe9FIKqlWFtIu0v7Ju7FesWarWN2kPxYBvuHKjSTBpOe&#10;oR5YYGTn5F9QWnIHHvow46AL6HvJReKAbKryDzbPA7MicUFxvD3L5P8fLP+8/+qI7LB3V6iPYRqb&#10;9CKmQN7BROZ1FGi0vkG/Z4ueYcJ3dE5kvX0C/t0TA/cDM1tx5xyMg2AdFljFyOIiNOP4CLIZP0GH&#10;edguQAKaeqejeqgHQXQs5HBuTqyF4+PbqqoWaOFoqpfzslykDKw5BVvnwwcBmsRDSx32PoGz/ZMP&#10;sRjWnFxiLgOPUqnUf2XI2NLlol6kgAuLlgHHU0nd0psyrjwwkeN706XgwKTKZ0ygzJF05JkZh2kz&#10;ZYGr65OaG+gOqIODPI/4f/AwgPtJyYiz2FL/Y8ecoER9NKjlsprP4/Cmy3xxXePFXVo2lxZmOEK1&#10;NFCSj/chD/zOOrkdMFPunoE71L+XSZvYqFzVkQDOW5Ls+DfiQF/ek9fvH7z+BQAA//8DAFBLAwQU&#10;AAYACAAAACEAbNNvDd0AAAAJAQAADwAAAGRycy9kb3ducmV2LnhtbEyPzU7DMBCE70i8g7VI3Kjd&#10;0KY0xKkQiCuI/knc3HibRMTrKHab8PbdnuA4s6PZb/LV6Fpxxj40njRMJwoEUultQ5WG7eb94QlE&#10;iIasaT2hhl8MsCpub3KTWT/QF57XsRJcQiEzGuoYu0zKUNboTJj4DolvR987E1n2lbS9GbjctTJR&#10;KpXONMQfatPha43lz/rkNOw+jt/7mfqs3ty8G/yoJLml1Pr+bnx5BhFxjH9huOIzOhTMdPAnskG0&#10;rNMFb4kaZosEBAeSacrGQcPycQ6yyOX/BcUFAAD//wMAUEsBAi0AFAAGAAgAAAAhALaDOJL+AAAA&#10;4QEAABMAAAAAAAAAAAAAAAAAAAAAAFtDb250ZW50X1R5cGVzXS54bWxQSwECLQAUAAYACAAAACEA&#10;OP0h/9YAAACUAQAACwAAAAAAAAAAAAAAAAAvAQAAX3JlbHMvLnJlbHNQSwECLQAUAAYACAAAACEA&#10;EhoigRUCAAAJBAAADgAAAAAAAAAAAAAAAAAuAgAAZHJzL2Uyb0RvYy54bWxQSwECLQAUAAYACAAA&#10;ACEAbNNvDd0AAAAJAQAADwAAAAAAAAAAAAAAAABvBAAAZHJzL2Rvd25yZXYueG1sUEsFBgAAAAAE&#10;AAQA8wAAAHkFAAAAAA==&#10;" filled="f" stroked="f">
                <v:textbox>
                  <w:txbxContent>
                    <w:p w14:paraId="605B1A72" w14:textId="77777777" w:rsidR="00D0248D" w:rsidRPr="009C32DD" w:rsidRDefault="00D0248D" w:rsidP="002E74F3">
                      <w:pPr>
                        <w:rPr>
                          <w:rFonts w:ascii="Times New Roman" w:hAnsi="Times New Roman"/>
                          <w:b/>
                        </w:rPr>
                      </w:pPr>
                      <w:r w:rsidRPr="009C32DD">
                        <w:rPr>
                          <w:rFonts w:ascii="Times New Roman" w:hAnsi="Times New Roman"/>
                          <w:b/>
                        </w:rPr>
                        <w:t>c)</w:t>
                      </w:r>
                    </w:p>
                  </w:txbxContent>
                </v:textbox>
              </v:shape>
            </w:pict>
          </mc:Fallback>
        </mc:AlternateContent>
      </w:r>
      <w:r w:rsidR="004F6817">
        <w:rPr>
          <w:noProof/>
          <w:lang w:bidi="ar-SA"/>
        </w:rPr>
        <mc:AlternateContent>
          <mc:Choice Requires="wps">
            <w:drawing>
              <wp:anchor distT="0" distB="0" distL="114300" distR="114300" simplePos="0" relativeHeight="251658752" behindDoc="0" locked="0" layoutInCell="1" allowOverlap="1" wp14:anchorId="4C7DC833" wp14:editId="50B5C432">
                <wp:simplePos x="0" y="0"/>
                <wp:positionH relativeFrom="column">
                  <wp:posOffset>1832610</wp:posOffset>
                </wp:positionH>
                <wp:positionV relativeFrom="paragraph">
                  <wp:posOffset>314960</wp:posOffset>
                </wp:positionV>
                <wp:extent cx="182880" cy="146050"/>
                <wp:effectExtent l="0" t="38100" r="45720" b="6350"/>
                <wp:wrapNone/>
                <wp:docPr id="15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6E86CA" id="_x0000_t32" coordsize="21600,21600" o:spt="32" o:oned="t" path="m,l21600,21600e" filled="f">
                <v:path arrowok="t" fillok="f" o:connecttype="none"/>
                <o:lock v:ext="edit" shapetype="t"/>
              </v:shapetype>
              <v:shape id="AutoShape 31" o:spid="_x0000_s1026" type="#_x0000_t32" style="position:absolute;margin-left:144.3pt;margin-top:24.8pt;width:14.4pt;height:1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VnQQIAAG4EAAAOAAAAZHJzL2Uyb0RvYy54bWysVE2P0zAQvSPxHyzf2yTdtKRR09Uqabks&#10;UGkX7q7tNBaObdlu0wrx3xm7H1C4IEQOzjieeTPz5jmLx2Mv0YFbJ7SqcDZOMeKKaibUrsKfX9ej&#10;AiPniWJEasUrfOIOPy7fvlkMpuQT3WnJuEUAolw5mAp33psySRzteE/cWBuu4LDVticetnaXMEsG&#10;QO9lMknTWTJoy4zVlDsHX5vzIV5G/Lbl1H9qW8c9khWG2nxcbVy3YU2WC1LuLDGdoJcyyD9U0ROh&#10;IOkNqiGeoL0Vf0D1glrtdOvHVPeJbltBeewBusnS37p56YjhsRcgx5kbTe7/wdKPh41FgsHspjAq&#10;RXoY0tPe65gbPWSBocG4EhxrtbGhR3pUL+ZZ068OKV13RO149H49GQiOEcldSNg4A3m2wwfNwIdA&#10;gkjXsbU9aqUwX0JgAAdK0DHO53SbDz96ROFjVkyKAqZI4SjLZ+k0zi8hZYAJwcY6/57rHgWjws5b&#10;Inadr7VSoARtzynI4dl5aAsCrwEhWOm1kDIKQio0VHg+nUxjTU5LwcJhcHN2t62lRQcSJBWfwBGA&#10;3blZvVcsgnWcsNXF9kRIsJGPVHkrgDzJccjWc4aR5HCLgnVGlCpkhPah4It1VtW3eTpfFasiH+WT&#10;2WqUp00zelrX+Wi2zt5Nm4emrpvseyg+y8tOMMZVqP+q8Cz/OwVd7tpZmzeN34hK7tEjCVDs9R2L&#10;jkoIwz/LaKvZaWNDd0EUIOrofLmA4db8uo9eP38Tyx8AAAD//wMAUEsDBBQABgAIAAAAIQCej9yw&#10;4AAAAAkBAAAPAAAAZHJzL2Rvd25yZXYueG1sTI/BTsMwDIbvSLxDZCQuiKUroyul6YSAjROaKOOe&#10;Naat1jhVk23t22NOcLIsf/r9/flqtJ044eBbRwrmswgEUuVMS7WC3ef6NgXhgyajO0eoYEIPq+Ly&#10;IteZcWf6wFMZasEh5DOtoAmhz6T0VYNW+5nrkfj27QarA69DLc2gzxxuOxlHUSKtbok/NLrH5war&#10;Q3m0Cl7K7f3662Y3xlP19l5u0sOWplelrq/Gp0cQAcfwB8OvPqtDwU57dyTjRacgTtOEUQWLB54M&#10;3M2XCxB7Bcs4AVnk8n+D4gcAAP//AwBQSwECLQAUAAYACAAAACEAtoM4kv4AAADhAQAAEwAAAAAA&#10;AAAAAAAAAAAAAAAAW0NvbnRlbnRfVHlwZXNdLnhtbFBLAQItABQABgAIAAAAIQA4/SH/1gAAAJQB&#10;AAALAAAAAAAAAAAAAAAAAC8BAABfcmVscy8ucmVsc1BLAQItABQABgAIAAAAIQAkTTVnQQIAAG4E&#10;AAAOAAAAAAAAAAAAAAAAAC4CAABkcnMvZTJvRG9jLnhtbFBLAQItABQABgAIAAAAIQCej9yw4AAA&#10;AAkBAAAPAAAAAAAAAAAAAAAAAJsEAABkcnMvZG93bnJldi54bWxQSwUGAAAAAAQABADzAAAAqAUA&#10;AAAA&#10;">
                <v:stroke endarrow="block"/>
              </v:shape>
            </w:pict>
          </mc:Fallback>
        </mc:AlternateContent>
      </w:r>
      <w:r w:rsidR="004F6817">
        <w:rPr>
          <w:noProof/>
          <w:lang w:bidi="ar-SA"/>
        </w:rPr>
        <mc:AlternateContent>
          <mc:Choice Requires="wps">
            <w:drawing>
              <wp:anchor distT="0" distB="0" distL="114300" distR="114300" simplePos="0" relativeHeight="251659776" behindDoc="0" locked="0" layoutInCell="1" allowOverlap="1" wp14:anchorId="5AE86905" wp14:editId="187E6207">
                <wp:simplePos x="0" y="0"/>
                <wp:positionH relativeFrom="column">
                  <wp:posOffset>4022090</wp:posOffset>
                </wp:positionH>
                <wp:positionV relativeFrom="paragraph">
                  <wp:posOffset>393700</wp:posOffset>
                </wp:positionV>
                <wp:extent cx="182880" cy="146050"/>
                <wp:effectExtent l="0" t="38100" r="45720" b="6350"/>
                <wp:wrapNone/>
                <wp:docPr id="15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5AF4E" id="AutoShape 32" o:spid="_x0000_s1026" type="#_x0000_t32" style="position:absolute;margin-left:316.7pt;margin-top:31pt;width:14.4pt;height:11.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kpnQQIAAG4EAAAOAAAAZHJzL2Uyb0RvYy54bWysVMGO2jAQvVfqP1i+QxIINESE1SqBXrYt&#10;0m57N7ZDrDq2ZRsCqvrvHRuW3W0vVdUcnHE88+bNzHOWd6deoiO3TmhV4WycYsQV1UyofYW/Pm1G&#10;BUbOE8WI1IpX+Mwdvlu9f7ccTMknutOScYsARLlyMBXuvDdlkjja8Z64sTZcwWGrbU88bO0+YZYM&#10;gN7LZJKm82TQlhmrKXcOvjaXQ7yK+G3Lqf/Sto57JCsM3HxcbVx3YU1WS1LuLTGdoFca5B9Y9EQo&#10;SHqDaogn6GDFH1C9oFY73fox1X2i21ZQHmuAarL0t2oeO2J4rAWa48ytTe7/wdLPx61FgsHsZlOM&#10;FOlhSPcHr2NuNJ2EDg3GleBYq60NNdKTejQPmn53SOm6I2rPo/fT2UBwFiKSNyFh4wzk2Q2fNAMf&#10;Agliu06t7VErhfkWAgM4tASd4nzOt/nwk0cUPmbFpChgihSOsnyezuL8ElIGmBBsrPMfue5RMCrs&#10;vCVi3/laKwVK0PaSghwfnA8kXwJCsNIbIWUUhFRoqPBiNplFTk5LwcJhcHN2v6ulRUcSJBWfWDGc&#10;vHaz+qBYBOs4Yeur7YmQYCMfW+WtgOZJjkO2njOMJIdbFKwLPalCRigfCF+ti6p+LNLFulgX+Sif&#10;zNejPG2a0f2mzkfzTfZh1kybum6yn4F8lpedYIyrwP9Z4Vn+dwq63rWLNm8avzUqeYseOwpkn9+R&#10;dFRCGP5FRjvNzlsbqguiAFFH5+sFDLfm9T56vfwmVr8AAAD//wMAUEsDBBQABgAIAAAAIQDgD5RK&#10;3wAAAAkBAAAPAAAAZHJzL2Rvd25yZXYueG1sTI/BTsMwDIbvSLxDZCQuiKVkrKpK0wkBgxOaKOOe&#10;Naat1jhVk23t22NOcLPlT7+/v1hPrhcnHEPnScPdIgGBVHvbUaNh97m5zUCEaMia3hNqmDHAury8&#10;KExu/Zk+8FTFRnAIhdxoaGMccilD3aIzYeEHJL59+9GZyOvYSDuaM4e7XqokSaUzHfGH1gz41GJ9&#10;qI5Ow3O1XW2+bnaTmuu39+o1O2xpftH6+mp6fAARcYp/MPzqszqU7LT3R7JB9BrS5fKeUR4Ud2Ig&#10;TZUCsdeQrRKQZSH/Nyh/AAAA//8DAFBLAQItABQABgAIAAAAIQC2gziS/gAAAOEBAAATAAAAAAAA&#10;AAAAAAAAAAAAAABbQ29udGVudF9UeXBlc10ueG1sUEsBAi0AFAAGAAgAAAAhADj9If/WAAAAlAEA&#10;AAsAAAAAAAAAAAAAAAAALwEAAF9yZWxzLy5yZWxzUEsBAi0AFAAGAAgAAAAhAPkGSmdBAgAAbgQA&#10;AA4AAAAAAAAAAAAAAAAALgIAAGRycy9lMm9Eb2MueG1sUEsBAi0AFAAGAAgAAAAhAOAPlErfAAAA&#10;CQEAAA8AAAAAAAAAAAAAAAAAmwQAAGRycy9kb3ducmV2LnhtbFBLBQYAAAAABAAEAPMAAACnBQAA&#10;AAA=&#10;">
                <v:stroke endarrow="block"/>
              </v:shape>
            </w:pict>
          </mc:Fallback>
        </mc:AlternateContent>
      </w:r>
      <w:r w:rsidR="002E74F3" w:rsidRPr="00AD26DB">
        <w:rPr>
          <w:rFonts w:ascii="Times New Roman" w:hAnsi="Times New Roman"/>
          <w:i/>
          <w:noProof/>
          <w:lang w:bidi="ar-SA"/>
        </w:rPr>
        <w:drawing>
          <wp:inline distT="0" distB="0" distL="0" distR="0" wp14:anchorId="528CE5CA" wp14:editId="3179FEAD">
            <wp:extent cx="2587752" cy="1716700"/>
            <wp:effectExtent l="0" t="0" r="0" b="0"/>
            <wp:docPr id="454" name="Picture 454" descr="C:\Users\peb029\OneDrive - Anadarko\Desktop\St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b029\OneDrive - Anadarko\Desktop\State.png"/>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b="6544"/>
                    <a:stretch/>
                  </pic:blipFill>
                  <pic:spPr bwMode="auto">
                    <a:xfrm>
                      <a:off x="0" y="0"/>
                      <a:ext cx="2587752" cy="1716700"/>
                    </a:xfrm>
                    <a:prstGeom prst="rect">
                      <a:avLst/>
                    </a:prstGeom>
                    <a:noFill/>
                    <a:ln>
                      <a:noFill/>
                    </a:ln>
                    <a:extLst>
                      <a:ext uri="{53640926-AAD7-44D8-BBD7-CCE9431645EC}">
                        <a14:shadowObscured xmlns:a14="http://schemas.microsoft.com/office/drawing/2010/main"/>
                      </a:ext>
                    </a:extLst>
                  </pic:spPr>
                </pic:pic>
              </a:graphicData>
            </a:graphic>
          </wp:inline>
        </w:drawing>
      </w:r>
      <w:r w:rsidR="002E74F3" w:rsidRPr="00AD26DB">
        <w:rPr>
          <w:rFonts w:ascii="Times New Roman" w:hAnsi="Times New Roman"/>
          <w:i/>
          <w:noProof/>
          <w:lang w:bidi="ar-SA"/>
        </w:rPr>
        <w:drawing>
          <wp:inline distT="0" distB="0" distL="0" distR="0" wp14:anchorId="106973A0" wp14:editId="302C0844">
            <wp:extent cx="2743200" cy="1712575"/>
            <wp:effectExtent l="0" t="0" r="0" b="0"/>
            <wp:docPr id="455" name="Picture 455" descr="C:\Users\peb029\OneDrive - Anadarko\Desktop\St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b029\OneDrive - Anadarko\Desktop\Stover.png"/>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r="1199" b="6190"/>
                    <a:stretch/>
                  </pic:blipFill>
                  <pic:spPr bwMode="auto">
                    <a:xfrm>
                      <a:off x="0" y="0"/>
                      <a:ext cx="2743200" cy="1712575"/>
                    </a:xfrm>
                    <a:prstGeom prst="rect">
                      <a:avLst/>
                    </a:prstGeom>
                    <a:noFill/>
                    <a:ln>
                      <a:noFill/>
                    </a:ln>
                    <a:extLst>
                      <a:ext uri="{53640926-AAD7-44D8-BBD7-CCE9431645EC}">
                        <a14:shadowObscured xmlns:a14="http://schemas.microsoft.com/office/drawing/2010/main"/>
                      </a:ext>
                    </a:extLst>
                  </pic:spPr>
                </pic:pic>
              </a:graphicData>
            </a:graphic>
          </wp:inline>
        </w:drawing>
      </w:r>
    </w:p>
    <w:p w14:paraId="27A074C7" w14:textId="6372DC2E" w:rsidR="002E74F3" w:rsidRDefault="008F6EDC" w:rsidP="008F6EDC">
      <w:pPr>
        <w:pStyle w:val="NoSpacing"/>
        <w:jc w:val="center"/>
        <w:rPr>
          <w:noProof/>
        </w:rPr>
      </w:pPr>
      <w:r>
        <w:rPr>
          <w:noProof/>
          <w:lang w:bidi="ar-SA"/>
        </w:rPr>
        <mc:AlternateContent>
          <mc:Choice Requires="wps">
            <w:drawing>
              <wp:anchor distT="0" distB="0" distL="114300" distR="114300" simplePos="0" relativeHeight="251672064" behindDoc="0" locked="0" layoutInCell="1" allowOverlap="1" wp14:anchorId="551B2438" wp14:editId="1ABEFE38">
                <wp:simplePos x="0" y="0"/>
                <wp:positionH relativeFrom="column">
                  <wp:posOffset>3795395</wp:posOffset>
                </wp:positionH>
                <wp:positionV relativeFrom="paragraph">
                  <wp:posOffset>130810</wp:posOffset>
                </wp:positionV>
                <wp:extent cx="321310" cy="262255"/>
                <wp:effectExtent l="0" t="0" r="0" b="4445"/>
                <wp:wrapNone/>
                <wp:docPr id="1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62255"/>
                        </a:xfrm>
                        <a:prstGeom prst="rect">
                          <a:avLst/>
                        </a:prstGeom>
                        <a:noFill/>
                        <a:ln w="9525">
                          <a:noFill/>
                          <a:miter lim="800000"/>
                          <a:headEnd/>
                          <a:tailEnd/>
                        </a:ln>
                      </wps:spPr>
                      <wps:txbx>
                        <w:txbxContent>
                          <w:p w14:paraId="7604FF3B" w14:textId="77777777" w:rsidR="00D0248D" w:rsidRPr="009C32DD" w:rsidRDefault="00D0248D" w:rsidP="002E74F3">
                            <w:pPr>
                              <w:rPr>
                                <w:rFonts w:ascii="Times New Roman" w:hAnsi="Times New Roman"/>
                                <w:b/>
                                <w:szCs w:val="18"/>
                              </w:rPr>
                            </w:pPr>
                            <w:r w:rsidRPr="009C32DD">
                              <w:rPr>
                                <w:rFonts w:ascii="Times New Roman" w:hAnsi="Times New Roman"/>
                                <w:b/>
                                <w:szCs w:val="18"/>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B2438" id="Text Box 45" o:spid="_x0000_s1226" type="#_x0000_t202" style="position:absolute;left:0;text-align:left;margin-left:298.85pt;margin-top:10.3pt;width:25.3pt;height:20.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mLFgIAAAkEAAAOAAAAZHJzL2Uyb0RvYy54bWysU9uO2yAQfa/Uf0C8N469yTZrxVltd7tV&#10;pe1F2u0HYIxjVGAokNjp13eAJI3at6o8IGBmzsw5M6xvJ63IXjgvwTS0nM0pEYZDJ822od9eHt+s&#10;KPGBmY4pMKKhB+Hp7eb1q/Voa1HBAKoTjiCI8fVoGzqEYOui8HwQmvkZWGHQ2IPTLODVbYvOsRHR&#10;tSqq+fy6GMF11gEX3uPrQzbSTcLve8HDl773IhDVUKwtpN2lvY17sVmzeuuYHSQ/lsH+oQrNpMGk&#10;Z6gHFhjZOfkXlJbcgYc+zDjoAvpecpE4IJty/geb54FZkbigON6eZfL/D5Z/3n91RHbYuwW2yjCN&#10;TXoRUyDvYCKLZRRotL5Gv2eLnmHCd3ROZL19Av7dEwP3AzNbceccjINgHRZYxsjiIjTj+AjSjp+g&#10;wzxsFyABTb3TUT3UgyA6Nupwbk6shePjVVVelWjhaKquq2qZaitYfQq2zocPAjSJh4Y67H0CZ/sn&#10;H2IxrD65xFwGHqVSqf/KkLGhN8tqmQIuLFoGHE8ldUNX87jywESO702XggOTKp8xgTJH0pFnZhym&#10;dsoCl6uTmi10B9TBQZ5H/D94GMD9pGTEWWyo/7FjTlCiPhrU8qZcLOLwpsti+bbCi7u0tJcWZjhC&#10;NTRQko/3IQ/8zjq5HTBT7p6BO9S/l0mb2Khc1ZEAzluS7Pg34kBf3pPX7x+8+QUAAP//AwBQSwME&#10;FAAGAAgAAAAhAMZhTMbeAAAACQEAAA8AAABkcnMvZG93bnJldi54bWxMj8FOwzAMhu9Ie4fISNxY&#10;srF1a2k6IRBX0DZA4pY1XlutcaomW8vbY07sZsuffn9/vhldKy7Yh8aThtlUgUAqvW2o0vCxf71f&#10;gwjRkDWtJ9TwgwE2xeQmN5n1A23xsouV4BAKmdFQx9hlUoayRmfC1HdIfDv63pnIa19J25uBw10r&#10;50ol0pmG+ENtOnyusTztzk7D59vx+2uh3qsXt+wGPypJLpVa392OT48gIo7xH4Y/fVaHgp0O/kw2&#10;iFbDMl2tGNUwVwkIBpLF+gHEgYdZCrLI5XWD4hcAAP//AwBQSwECLQAUAAYACAAAACEAtoM4kv4A&#10;AADhAQAAEwAAAAAAAAAAAAAAAAAAAAAAW0NvbnRlbnRfVHlwZXNdLnhtbFBLAQItABQABgAIAAAA&#10;IQA4/SH/1gAAAJQBAAALAAAAAAAAAAAAAAAAAC8BAABfcmVscy8ucmVsc1BLAQItABQABgAIAAAA&#10;IQBWjamLFgIAAAkEAAAOAAAAAAAAAAAAAAAAAC4CAABkcnMvZTJvRG9jLnhtbFBLAQItABQABgAI&#10;AAAAIQDGYUzG3gAAAAkBAAAPAAAAAAAAAAAAAAAAAHAEAABkcnMvZG93bnJldi54bWxQSwUGAAAA&#10;AAQABADzAAAAewUAAAAA&#10;" filled="f" stroked="f">
                <v:textbox>
                  <w:txbxContent>
                    <w:p w14:paraId="7604FF3B" w14:textId="77777777" w:rsidR="00D0248D" w:rsidRPr="009C32DD" w:rsidRDefault="00D0248D" w:rsidP="002E74F3">
                      <w:pPr>
                        <w:rPr>
                          <w:rFonts w:ascii="Times New Roman" w:hAnsi="Times New Roman"/>
                          <w:b/>
                          <w:szCs w:val="18"/>
                        </w:rPr>
                      </w:pPr>
                      <w:r w:rsidRPr="009C32DD">
                        <w:rPr>
                          <w:rFonts w:ascii="Times New Roman" w:hAnsi="Times New Roman"/>
                          <w:b/>
                          <w:szCs w:val="18"/>
                        </w:rPr>
                        <w:t>f)</w:t>
                      </w:r>
                    </w:p>
                  </w:txbxContent>
                </v:textbox>
              </v:shape>
            </w:pict>
          </mc:Fallback>
        </mc:AlternateContent>
      </w:r>
      <w:r>
        <w:rPr>
          <w:noProof/>
          <w:lang w:bidi="ar-SA"/>
        </w:rPr>
        <mc:AlternateContent>
          <mc:Choice Requires="wps">
            <w:drawing>
              <wp:anchor distT="0" distB="0" distL="114300" distR="114300" simplePos="0" relativeHeight="251673088" behindDoc="0" locked="0" layoutInCell="1" allowOverlap="1" wp14:anchorId="1A2ADF34" wp14:editId="298F35BE">
                <wp:simplePos x="0" y="0"/>
                <wp:positionH relativeFrom="column">
                  <wp:posOffset>543816</wp:posOffset>
                </wp:positionH>
                <wp:positionV relativeFrom="paragraph">
                  <wp:posOffset>667385</wp:posOffset>
                </wp:positionV>
                <wp:extent cx="482600" cy="211455"/>
                <wp:effectExtent l="0" t="0" r="12700" b="17145"/>
                <wp:wrapNone/>
                <wp:docPr id="14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5FD75C" w14:textId="77777777" w:rsidR="00D0248D" w:rsidRPr="002051A8" w:rsidRDefault="00D0248D" w:rsidP="002E74F3">
                            <w:pPr>
                              <w:rPr>
                                <w:b/>
                                <w:sz w:val="16"/>
                                <w:szCs w:val="16"/>
                              </w:rPr>
                            </w:pPr>
                            <w:r w:rsidRPr="002051A8">
                              <w:rPr>
                                <w:b/>
                                <w:sz w:val="16"/>
                                <w:szCs w:val="16"/>
                              </w:rPr>
                              <w:t xml:space="preserve">Well </w:t>
                            </w:r>
                            <w:r>
                              <w:rPr>
                                <w:b/>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ADF34" id="Text Box 62" o:spid="_x0000_s1227" type="#_x0000_t202" style="position:absolute;left:0;text-align:left;margin-left:42.8pt;margin-top:52.55pt;width:38pt;height:16.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rhQIAABoFAAAOAAAAZHJzL2Uyb0RvYy54bWysVNuO2yAQfa/Uf0C8Z32pkybWOqttnFSV&#10;thdptx9AAMeoGCiQ2Nuq/94BJ9ls96WqmgcHPOMz58wcuL4ZOokO3DqhVYWzqxQjrqhmQu0q/PVh&#10;M5lj5DxRjEiteIUfucM3y9evrntT8ly3WjJuEYAoV/amwq33pkwSR1veEXelDVcQbLTtiIet3SXM&#10;kh7QO5nkaTpLem2ZsZpy5+BtPQbxMuI3Daf+c9M47pGsMHDz8WnjcxueyfKalDtLTCvokQb5BxYd&#10;EQqKnqFq4gnaW/ECqhPUaqcbf0V1l+imEZRHDaAmS/9Qc98Sw6MWaI4z5za5/wdLPx2+WCQYzK6Y&#10;YqRIB0N64INH7/SAZnloUG9cCXn3BjL9AO8hOYp15k7Tbw4pvWqJ2vFba3XfcsKAYBa+TC4+HXFc&#10;ANn2HzWDOmTvdQQaGtuF7kE/EKDDoB7PwwlcKLws5vkshQiFUJ4B22msQMrTx8Y6/57rDoVFhS3M&#10;PoKTw53zgQwpTymhltIbIWWcv1Sor/Bimk9HWVoKFoIhzdnddiUtOpDgoPg71nWXaZ3w4GMpugrP&#10;z0mkDM1YKxareCLkuAYmUgVw0AbcjqvRLz8X6WI9X8+LSZHP1pMirevJ7WZVTGab7O20flOvVnX2&#10;K/DMirIVjHEVqJ68mxV/543jKRpdd3bvM0nPlG/i76Xy5DmN2GVQdfqP6qILwuBHC/hhO4yOyxYB&#10;MHhkq9kjGMPq8YDChQKLVtsfGPVwOCvsvu+J5RjJDwrMtciKIpzmuCmmb3PY2MvI9jJCFAWoCnuM&#10;xuXKjzfA3lixa6HSaGelb8GQjYhmeWJ1tDEcwKjqeFmEE365j1lPV9ryNwAAAP//AwBQSwMEFAAG&#10;AAgAAAAhAFqzO/DdAAAACgEAAA8AAABkcnMvZG93bnJldi54bWxMj0FPwzAMhe9I/IfISNxY2pV1&#10;pTSdEIM7lAFXt/Haiiapmmwr/Hq8E9zs5+fnz8VmNoM40uR7ZxXEiwgE2cbp3rYKdm/PNxkIH9Bq&#10;HJwlBd/kYVNeXhSYa3eyr3SsQis4xPocFXQhjLmUvunIoF+4kSzP9m4yGLidWqknPHG4GeQyilJp&#10;sLd8ocORHjtqvqqDYYzl5y7ZvlS0XmOdbJ9+3u/2H4NS11fzwz2IQHP4M8MZn3egZKbaHaz2YlCQ&#10;rVJ2sh6tYhBnQxqzUnORZLcgy0L+f6H8BQAA//8DAFBLAQItABQABgAIAAAAIQC2gziS/gAAAOEB&#10;AAATAAAAAAAAAAAAAAAAAAAAAABbQ29udGVudF9UeXBlc10ueG1sUEsBAi0AFAAGAAgAAAAhADj9&#10;If/WAAAAlAEAAAsAAAAAAAAAAAAAAAAALwEAAF9yZWxzLy5yZWxzUEsBAi0AFAAGAAgAAAAhAMSj&#10;r+uFAgAAGgUAAA4AAAAAAAAAAAAAAAAALgIAAGRycy9lMm9Eb2MueG1sUEsBAi0AFAAGAAgAAAAh&#10;AFqzO/DdAAAACgEAAA8AAAAAAAAAAAAAAAAA3wQAAGRycy9kb3ducmV2LnhtbFBLBQYAAAAABAAE&#10;APMAAADpBQAAAAA=&#10;" filled="f">
                <v:textbox>
                  <w:txbxContent>
                    <w:p w14:paraId="285FD75C" w14:textId="77777777" w:rsidR="00D0248D" w:rsidRPr="002051A8" w:rsidRDefault="00D0248D" w:rsidP="002E74F3">
                      <w:pPr>
                        <w:rPr>
                          <w:b/>
                          <w:sz w:val="16"/>
                          <w:szCs w:val="16"/>
                        </w:rPr>
                      </w:pPr>
                      <w:r w:rsidRPr="002051A8">
                        <w:rPr>
                          <w:b/>
                          <w:sz w:val="16"/>
                          <w:szCs w:val="16"/>
                        </w:rPr>
                        <w:t xml:space="preserve">Well </w:t>
                      </w:r>
                      <w:r>
                        <w:rPr>
                          <w:b/>
                          <w:sz w:val="16"/>
                          <w:szCs w:val="16"/>
                        </w:rPr>
                        <w:t>5</w:t>
                      </w:r>
                    </w:p>
                  </w:txbxContent>
                </v:textbox>
              </v:shape>
            </w:pict>
          </mc:Fallback>
        </mc:AlternateContent>
      </w:r>
      <w:r>
        <w:rPr>
          <w:noProof/>
          <w:lang w:bidi="ar-SA"/>
        </w:rPr>
        <mc:AlternateContent>
          <mc:Choice Requires="wps">
            <w:drawing>
              <wp:anchor distT="0" distB="0" distL="114300" distR="114300" simplePos="0" relativeHeight="251671040" behindDoc="0" locked="0" layoutInCell="1" allowOverlap="1" wp14:anchorId="51754026" wp14:editId="1FCF122B">
                <wp:simplePos x="0" y="0"/>
                <wp:positionH relativeFrom="column">
                  <wp:posOffset>1059972</wp:posOffset>
                </wp:positionH>
                <wp:positionV relativeFrom="paragraph">
                  <wp:posOffset>598805</wp:posOffset>
                </wp:positionV>
                <wp:extent cx="311150" cy="278130"/>
                <wp:effectExtent l="0" t="0" r="0" b="0"/>
                <wp:wrapNone/>
                <wp:docPr id="14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278130"/>
                        </a:xfrm>
                        <a:prstGeom prst="rect">
                          <a:avLst/>
                        </a:prstGeom>
                        <a:noFill/>
                        <a:ln w="9525">
                          <a:noFill/>
                          <a:miter lim="800000"/>
                          <a:headEnd/>
                          <a:tailEnd/>
                        </a:ln>
                      </wps:spPr>
                      <wps:txbx>
                        <w:txbxContent>
                          <w:p w14:paraId="17EDDC3A" w14:textId="77777777" w:rsidR="00D0248D" w:rsidRPr="009C32DD" w:rsidRDefault="00D0248D" w:rsidP="002E74F3">
                            <w:pPr>
                              <w:rPr>
                                <w:rFonts w:ascii="Times New Roman" w:hAnsi="Times New Roman"/>
                                <w:b/>
                                <w:szCs w:val="18"/>
                              </w:rPr>
                            </w:pPr>
                            <w:r w:rsidRPr="009C32DD">
                              <w:rPr>
                                <w:rFonts w:ascii="Times New Roman" w:hAnsi="Times New Roman"/>
                                <w:b/>
                                <w:szCs w:val="18"/>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54026" id="Text Box 44" o:spid="_x0000_s1228" type="#_x0000_t202" style="position:absolute;left:0;text-align:left;margin-left:83.45pt;margin-top:47.15pt;width:24.5pt;height:21.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lUCFgIAAAkEAAAOAAAAZHJzL2Uyb0RvYy54bWysU9tu2zAMfR+wfxD0vjhOkzY14hRduw4D&#10;ugvQ7gMUWY6FSaJGKbGzrx8lp2mwvQ3TgyCJ5CHPIbW6Gaxhe4VBg6t5OZlyppyERrttzb8/P7xb&#10;chaicI0w4FTNDyrwm/XbN6veV2oGHZhGISMQF6re17yL0VdFEWSnrAgT8MqRsQW0ItIVt0WDoid0&#10;a4rZdHpZ9ICNR5AqBHq9H418nfHbVsn4tW2DiszUnGqLece8b9JerFei2qLwnZbHMsQ/VGGFdpT0&#10;BHUvomA71H9BWS0RArRxIsEW0LZaqsyB2JTTP9g8dcKrzIXECf4kU/h/sPLL/hsy3VDv5pecOWGp&#10;Sc9qiOw9DGw+TwL1PlTk9+TJMw70Ts6ZbPCPIH8E5uCuE26rbhGh75RoqMAyRRZnoSNOSCCb/jM0&#10;lEfsImSgoUWb1CM9GKFTow6n5qRaJD1elGW5IIsk0+xqWV7k5hWiegn2GOJHBZalQ82Rep/Bxf4x&#10;xFSMqF5cUi4HD9qY3H/jWF/z68VskQPOLFZHGk+jbc2X07TGgUkcP7gmB0ehzXimBMYdSSeeI+M4&#10;bIZR4FmOTpJsoDmQDgjjPNL/oUMH+Iuznmax5uHnTqDizHxypOV1OZ+n4c2X+eKKgBieWzbnFuEk&#10;QdU8cjYe7+I48DuPettRprF7Dm5J/1ZnbV6rOhKgecuSHf9GGujze/Z6/cHr3wAAAP//AwBQSwME&#10;FAAGAAgAAAAhAInvEpbeAAAACgEAAA8AAABkcnMvZG93bnJldi54bWxMj0tPwzAQhO9I/Q/WVuJG&#10;7fQRNSFOVRVxBVEeEjc33iYR8TqK3Sb8e5YTHGfn0+xMsZtcJ644hNaThmShQCBV3rZUa3h7fbzb&#10;ggjRkDWdJ9TwjQF25eymMLn1I73g9RhrwSEUcqOhibHPpQxVg86Ehe+R2Dv7wZnIcqilHczI4a6T&#10;S6VS6UxL/KExPR4arL6OF6fh/en8+bFWz/WD2/Sjn5Qkl0mtb+fT/h5ExCn+wfBbn6tDyZ1O/kI2&#10;iI51mmaMasjWKxAMLJMNH07srLYJyLKQ/yeUPwAAAP//AwBQSwECLQAUAAYACAAAACEAtoM4kv4A&#10;AADhAQAAEwAAAAAAAAAAAAAAAAAAAAAAW0NvbnRlbnRfVHlwZXNdLnhtbFBLAQItABQABgAIAAAA&#10;IQA4/SH/1gAAAJQBAAALAAAAAAAAAAAAAAAAAC8BAABfcmVscy8ucmVsc1BLAQItABQABgAIAAAA&#10;IQAuTlUCFgIAAAkEAAAOAAAAAAAAAAAAAAAAAC4CAABkcnMvZTJvRG9jLnhtbFBLAQItABQABgAI&#10;AAAAIQCJ7xKW3gAAAAoBAAAPAAAAAAAAAAAAAAAAAHAEAABkcnMvZG93bnJldi54bWxQSwUGAAAA&#10;AAQABADzAAAAewUAAAAA&#10;" filled="f" stroked="f">
                <v:textbox>
                  <w:txbxContent>
                    <w:p w14:paraId="17EDDC3A" w14:textId="77777777" w:rsidR="00D0248D" w:rsidRPr="009C32DD" w:rsidRDefault="00D0248D" w:rsidP="002E74F3">
                      <w:pPr>
                        <w:rPr>
                          <w:rFonts w:ascii="Times New Roman" w:hAnsi="Times New Roman"/>
                          <w:b/>
                          <w:szCs w:val="18"/>
                        </w:rPr>
                      </w:pPr>
                      <w:r w:rsidRPr="009C32DD">
                        <w:rPr>
                          <w:rFonts w:ascii="Times New Roman" w:hAnsi="Times New Roman"/>
                          <w:b/>
                          <w:szCs w:val="18"/>
                        </w:rPr>
                        <w:t>e)</w:t>
                      </w:r>
                    </w:p>
                  </w:txbxContent>
                </v:textbox>
              </v:shape>
            </w:pict>
          </mc:Fallback>
        </mc:AlternateContent>
      </w:r>
      <w:r>
        <w:rPr>
          <w:noProof/>
          <w:lang w:bidi="ar-SA"/>
        </w:rPr>
        <mc:AlternateContent>
          <mc:Choice Requires="wps">
            <w:drawing>
              <wp:anchor distT="0" distB="0" distL="114300" distR="114300" simplePos="0" relativeHeight="251661824" behindDoc="0" locked="0" layoutInCell="1" allowOverlap="1" wp14:anchorId="79C188DB" wp14:editId="2EA2FAF1">
                <wp:simplePos x="0" y="0"/>
                <wp:positionH relativeFrom="column">
                  <wp:posOffset>999053</wp:posOffset>
                </wp:positionH>
                <wp:positionV relativeFrom="paragraph">
                  <wp:posOffset>205740</wp:posOffset>
                </wp:positionV>
                <wp:extent cx="30480" cy="234315"/>
                <wp:effectExtent l="38100" t="0" r="45720" b="32385"/>
                <wp:wrapNone/>
                <wp:docPr id="14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F4505E" id="AutoShape 34" o:spid="_x0000_s1026" type="#_x0000_t32" style="position:absolute;margin-left:78.65pt;margin-top:16.2pt;width:2.4pt;height:1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h2pOAIAAGMEAAAOAAAAZHJzL2Uyb0RvYy54bWysVE2P2jAQvVfqf7B8hyQQthARVqsEetl2&#10;kXb7A4ztEKuObdmGgKr+945NoKW9VFVzcMbxfLx585zl46mT6MitE1qVOBunGHFFNRNqX+Ivb5vR&#10;HCPniWJEasVLfOYOP67ev1v2puAT3WrJuEWQRLmiNyVuvTdFkjja8o64sTZcwWGjbUc8bO0+YZb0&#10;kL2TySRNH5JeW2asptw5+FpfDvEq5m8aTv1L0zjukSwxYPNxtXHdhTVZLUmxt8S0gg4wyD+g6IhQ&#10;UPSWqiaeoIMVf6TqBLXa6caPqe4S3TSC8tgDdJOlv3Xz2hLDYy9AjjM3mtz/S0s/H7cWCQazy3OM&#10;FOlgSE8Hr2NtNM0DQ71xBThWamtDj/SkXs2zpl8dUrpqidrz6P12NhCchYjkLiRsnIE6u/6TZuBD&#10;oECk69TYLqQEItApTuV8mwo/eUTh4zTN5zA6CieTaT7NZrEAKa6xxjr/kesOBaPEzlsi9q2vtFIw&#10;fm2zWIkcn50PyEhxDQiFld4IKaMKpEJ9iRezySwGOC0FC4fBzdn9rpIWHUnQUXwGFHduVh8Ui8la&#10;Tth6sD0REmzkIz/eCmBMchyqdZxhJDlcnWBd4EkVKkL3AHiwLlL6tkgX6/l6no/yycN6lKd1PXra&#10;VPnoYZN9mNXTuqrq7HsAn+VFKxjjKuC/yjrL/042wwW7CPIm7BtRyX32yCiAvb4j6Dj+MPGLdnaa&#10;nbc2dBeUAEqOzsOtC1fl1330+vlvWP0AAAD//wMAUEsDBBQABgAIAAAAIQD/RO7E4AAAAAkBAAAP&#10;AAAAZHJzL2Rvd25yZXYueG1sTI/BTsMwEETvSPyDtUjcqNMEQhviVECFyAUk2gpxdOMltojXUey2&#10;KV9f9wTH0T7NvC0Xo+3YHgdvHAmYThJgSI1ThloBm/XLzQyYD5KU7ByhgCN6WFSXF6UslDvQB+5X&#10;oWWxhHwhBegQ+oJz32i00k9cjxRv326wMsQ4tFwN8hDLbcfTJMm5lYbigpY9PmtsflY7KyAsv446&#10;/2ye5uZ9/fqWm9+6rpdCXF+Njw/AAo7hD4azflSHKjpt3Y6UZ13Md/dZRAVk6S2wM5CnU2BbAfk8&#10;A16V/P8H1QkAAP//AwBQSwECLQAUAAYACAAAACEAtoM4kv4AAADhAQAAEwAAAAAAAAAAAAAAAAAA&#10;AAAAW0NvbnRlbnRfVHlwZXNdLnhtbFBLAQItABQABgAIAAAAIQA4/SH/1gAAAJQBAAALAAAAAAAA&#10;AAAAAAAAAC8BAABfcmVscy8ucmVsc1BLAQItABQABgAIAAAAIQD5uh2pOAIAAGMEAAAOAAAAAAAA&#10;AAAAAAAAAC4CAABkcnMvZTJvRG9jLnhtbFBLAQItABQABgAIAAAAIQD/RO7E4AAAAAkBAAAPAAAA&#10;AAAAAAAAAAAAAJIEAABkcnMvZG93bnJldi54bWxQSwUGAAAAAAQABADzAAAAnwUAAAAA&#10;">
                <v:stroke endarrow="block"/>
              </v:shape>
            </w:pict>
          </mc:Fallback>
        </mc:AlternateContent>
      </w:r>
      <w:r>
        <w:rPr>
          <w:noProof/>
          <w:lang w:bidi="ar-SA"/>
        </w:rPr>
        <mc:AlternateContent>
          <mc:Choice Requires="wps">
            <w:drawing>
              <wp:anchor distT="0" distB="0" distL="114300" distR="114300" simplePos="0" relativeHeight="251660800" behindDoc="0" locked="0" layoutInCell="1" allowOverlap="1" wp14:anchorId="1BA7646E" wp14:editId="28D62F85">
                <wp:simplePos x="0" y="0"/>
                <wp:positionH relativeFrom="column">
                  <wp:posOffset>1864344</wp:posOffset>
                </wp:positionH>
                <wp:positionV relativeFrom="paragraph">
                  <wp:posOffset>170535</wp:posOffset>
                </wp:positionV>
                <wp:extent cx="158750" cy="205105"/>
                <wp:effectExtent l="0" t="0" r="50800" b="42545"/>
                <wp:wrapNone/>
                <wp:docPr id="15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A40DE" id="AutoShape 33" o:spid="_x0000_s1026" type="#_x0000_t32" style="position:absolute;margin-left:146.8pt;margin-top:13.45pt;width:12.5pt;height:16.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IDOQIAAGQEAAAOAAAAZHJzL2Uyb0RvYy54bWysVE2P2jAQvVfqf7B8hyRA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gxml2cY&#10;KdLBkJ4PXsfaaDoNDPXGFeBYqa0NPdKTejUvmn51SOmqJWrPo/fb2UBwFiKSu5CwcQbq7PqPmoEP&#10;gQKRrlNju5ASiECnOJXzbSr85BGFj1k+f8xhdhSOJmmepXmsQIprsLHOf+C6Q8EosfOWiH3rK60U&#10;zF/bLJYixxfnAzRSXANCZaU3QsooA6lQX+JFPsljgNNSsHAY3Jzd7ypp0ZEEIcVnQHHnZvVBsZis&#10;5YStB9sTIcFGPhLkrQDKJMehWscZRpLD3QnWBZ5UoSK0D4AH66Klb4t0sZ6v57PRbPKwHs3Suh49&#10;b6rZ6GGTPeb1tK6qOvsewGezohWMcRXwX3Wdzf5ON8MNuyjypuwbUcl99sgogL2+I+g4/zDyi3h2&#10;mp23NnQXpABSjs7DtQt35dd99Pr5c1j9AAAA//8DAFBLAwQUAAYACAAAACEAbZzOtuAAAAAJAQAA&#10;DwAAAGRycy9kb3ducmV2LnhtbEyPy07DMBBF90j8gzVI7KjTVFhNiFMBFSIbKtEixNKNTWwRj6PY&#10;bVO+nmEFu3kc3TlTrSbfs6MZowsoYT7LgBlsg3bYSXjbPd0sgcWkUKs+oJFwNhFW9eVFpUodTvhq&#10;jtvUMQrBWCoJNqWh5Dy21ngVZ2EwSLvPMHqVqB07rkd1onDf8zzLBPfKIV2wajCP1rRf24OXkNYf&#10;Zyve24fCbXbPL8J9N02zlvL6arq/A5bMlP5g+NUndajJaR8OqCPrJeTFQhBKhSiAEbCYL2mwl3Bb&#10;5MDriv//oP4BAAD//wMAUEsBAi0AFAAGAAgAAAAhALaDOJL+AAAA4QEAABMAAAAAAAAAAAAAAAAA&#10;AAAAAFtDb250ZW50X1R5cGVzXS54bWxQSwECLQAUAAYACAAAACEAOP0h/9YAAACUAQAACwAAAAAA&#10;AAAAAAAAAAAvAQAAX3JlbHMvLnJlbHNQSwECLQAUAAYACAAAACEAYkmiAzkCAABkBAAADgAAAAAA&#10;AAAAAAAAAAAuAgAAZHJzL2Uyb0RvYy54bWxQSwECLQAUAAYACAAAACEAbZzOtuAAAAAJAQAADwAA&#10;AAAAAAAAAAAAAACTBAAAZHJzL2Rvd25yZXYueG1sUEsFBgAAAAAEAAQA8wAAAKAFAAAAAA==&#10;">
                <v:stroke endarrow="block"/>
              </v:shape>
            </w:pict>
          </mc:Fallback>
        </mc:AlternateContent>
      </w:r>
      <w:r>
        <w:rPr>
          <w:noProof/>
          <w:lang w:bidi="ar-SA"/>
        </w:rPr>
        <mc:AlternateContent>
          <mc:Choice Requires="wps">
            <w:drawing>
              <wp:anchor distT="0" distB="0" distL="114300" distR="114300" simplePos="0" relativeHeight="251665920" behindDoc="0" locked="0" layoutInCell="1" allowOverlap="1" wp14:anchorId="11B65A00" wp14:editId="67BB8919">
                <wp:simplePos x="0" y="0"/>
                <wp:positionH relativeFrom="column">
                  <wp:posOffset>2401784</wp:posOffset>
                </wp:positionH>
                <wp:positionV relativeFrom="paragraph">
                  <wp:posOffset>134010</wp:posOffset>
                </wp:positionV>
                <wp:extent cx="158750" cy="205105"/>
                <wp:effectExtent l="0" t="0" r="50800" b="42545"/>
                <wp:wrapNone/>
                <wp:docPr id="152"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55B4D" id="AutoShape 39" o:spid="_x0000_s1026" type="#_x0000_t32" style="position:absolute;margin-left:189.1pt;margin-top:10.55pt;width:12.5pt;height:16.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cHOQIAAGQEAAAOAAAAZHJzL2Uyb0RvYy54bWysVMuO2yAU3VfqPyD2ie1MnEmsOKORnXQz&#10;bSPN9AMIYBsVAwISJ6r6772QR5t2U1X1Al/MfZx77sHLp2Mv0YFbJ7QqcTZOMeKKaiZUW+Ivb5vR&#10;HCPniWJEasVLfOIOP63ev1sOpuAT3WnJuEWQRLliMCXuvDdFkjja8Z64sTZcwWGjbU88bG2bMEsG&#10;yN7LZJKms2TQlhmrKXcOvtbnQ7yK+ZuGU/+5aRz3SJYYsPm42rjuwpqslqRoLTGdoBcY5B9Q9EQo&#10;KHpLVRNP0N6KP1L1glrtdOPHVPeJbhpBeewBusnS37p57YjhsRcgx5kbTe7/paWfDluLBIPZ5ROM&#10;FOlhSM97r2Nt9LAIDA3GFeBYqa0NPdKjejUvmn51SOmqI6rl0fvtZCA4CxHJXUjYOAN1dsNHzcCH&#10;QIFI17GxfUgJRKBjnMrpNhV+9IjCxyyfP+YwOwpHkzTP0jxWIMU12FjnP3Ddo2CU2HlLRNv5SisF&#10;89c2i6XI4cX5AI0U14BQWemNkDLKQCo0lHiRT/IY4LQULBwGN2fbXSUtOpAgpPhcUNy5Wb1XLCbr&#10;OGHri+2JkGAjHwnyVgBlkuNQrecMI8nh7gTrDE+qUBHaB8AX66ylb4t0sZ6v59PRdDJbj6ZpXY+e&#10;N9V0NNtkj3n9UFdVnX0P4LNp0QnGuAr4r7rOpn+nm8sNOyvypuwbUcl99sgogL2+I+g4/zDys3h2&#10;mp22NnQXpABSjs6Xaxfuyq/76PXz57D6AQAA//8DAFBLAwQUAAYACAAAACEAyVEe8eEAAAAJAQAA&#10;DwAAAGRycy9kb3ducmV2LnhtbEyPy07DMBBF90j8gzVI7KjzKKGETCqgQmQDEi1CLN14iC1iO4rd&#10;NuXra1awnJmjO+dWy8n0bE+j184ipLMEGNnWSW07hPfN09UCmA/CStE7SwhH8rCsz88qUUp3sG+0&#10;X4eOxRDrS4GgQhhKzn2ryAg/cwPZePtyoxEhjmPH5SgOMdz0PEuSghuhbfygxECPitrv9c4ghNXn&#10;URUf7cOtft08vxT6p2maFeLlxXR/ByzQFP5g+NWP6lBHp63bWelZj5DfLLKIImRpCiwC8ySPiy3C&#10;dT4HXlf8f4P6BAAA//8DAFBLAQItABQABgAIAAAAIQC2gziS/gAAAOEBAAATAAAAAAAAAAAAAAAA&#10;AAAAAABbQ29udGVudF9UeXBlc10ueG1sUEsBAi0AFAAGAAgAAAAhADj9If/WAAAAlAEAAAsAAAAA&#10;AAAAAAAAAAAALwEAAF9yZWxzLy5yZWxzUEsBAi0AFAAGAAgAAAAhAGm0Jwc5AgAAZAQAAA4AAAAA&#10;AAAAAAAAAAAALgIAAGRycy9lMm9Eb2MueG1sUEsBAi0AFAAGAAgAAAAhAMlRHvHhAAAACQEAAA8A&#10;AAAAAAAAAAAAAAAAkwQAAGRycy9kb3ducmV2LnhtbFBLBQYAAAAABAAEAPMAAAChBQAAAAA=&#10;">
                <v:stroke endarrow="block"/>
              </v:shape>
            </w:pict>
          </mc:Fallback>
        </mc:AlternateContent>
      </w:r>
      <w:r>
        <w:rPr>
          <w:noProof/>
          <w:lang w:bidi="ar-SA"/>
        </w:rPr>
        <mc:AlternateContent>
          <mc:Choice Requires="wps">
            <w:drawing>
              <wp:anchor distT="0" distB="0" distL="114300" distR="114300" simplePos="0" relativeHeight="251674112" behindDoc="0" locked="0" layoutInCell="1" allowOverlap="1" wp14:anchorId="0D495602" wp14:editId="4875C0BB">
                <wp:simplePos x="0" y="0"/>
                <wp:positionH relativeFrom="column">
                  <wp:posOffset>3201860</wp:posOffset>
                </wp:positionH>
                <wp:positionV relativeFrom="paragraph">
                  <wp:posOffset>182880</wp:posOffset>
                </wp:positionV>
                <wp:extent cx="556260" cy="211455"/>
                <wp:effectExtent l="0" t="0" r="15240" b="17145"/>
                <wp:wrapNone/>
                <wp:docPr id="14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97C0AB" w14:textId="77777777" w:rsidR="00D0248D" w:rsidRPr="002051A8" w:rsidRDefault="00D0248D" w:rsidP="002E74F3">
                            <w:pPr>
                              <w:rPr>
                                <w:b/>
                                <w:sz w:val="16"/>
                                <w:szCs w:val="16"/>
                              </w:rPr>
                            </w:pPr>
                            <w:r>
                              <w:rPr>
                                <w:b/>
                                <w:sz w:val="16"/>
                                <w:szCs w:val="16"/>
                              </w:rPr>
                              <w:t>All wells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95602" id="Text Box 63" o:spid="_x0000_s1229" type="#_x0000_t202" style="position:absolute;left:0;text-align:left;margin-left:252.1pt;margin-top:14.4pt;width:43.8pt;height:16.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kYhQIAABoFAAAOAAAAZHJzL2Uyb0RvYy54bWysVNuO2yAQfa/Uf0C8Zx177WxixVmlcVJV&#10;2l6k3X4AARyjYnCBxN5W/fcOOMkm3Zeqqh8wMMOZOTMH5vd9I9GBGyu0KnB8M8aIK6qZULsCf33a&#10;jKYYWUcUI1IrXuBnbvH94u2bedfmPNG1lowbBCDK5l1b4Nq5No8iS2veEHujW67AWGnTEAdLs4uY&#10;IR2gNzJKxuNJ1GnDWqMptxZ2y8GIFwG/qjh1n6vKcodkgSE3F0YTxq0fo8Wc5DtD2lrQYxrkH7Jo&#10;iFAQ9AxVEkfQ3ohXUI2gRltduRuqm0hXlaA8cAA28fgPNo81aXngAsWx7blM9v/B0k+HLwYJBr1L&#10;7zBSpIEmPfHeoXe6R5NbX6CutTn4Pbbg6XrYB+dA1rYPmn6zSOlVTdSOL43RXc0JgwRjfzK6ODrg&#10;WA+y7T5qBnHI3ukA1Fem8dWDeiBAh0Y9n5vjc6GwmWWTZAIWCqYkjtMsCxFIfjrcGuvec90gPymw&#10;gd4HcHJ4sM4nQ/KTi4+l9EZIGfovFeoKPMuSbKClpWDe6N2s2W1X0qAD8QoK3zGuvXRrhAMdS9EU&#10;eHp2IrkvxlqxEMURIYc5ZCKVBwdukNtxNujl52w8W0/X03SUJpP1KB2X5Wi5WaWjySa+y8rbcrUq&#10;418+zzjNa8EYVz7Vk3bj9O+0cbxFg+rO6r2idMV8E77XzKPrNEKVgdXpH9gFFfjGDxJw/bYfFJcE&#10;kXiNbDV7BmEYPVxQeFBgUmvzA6MOLmeB7fc9MRwj+UGBuGZxmvrbHBZpdpfAwlxatpcWoihAFdhh&#10;NExXbngB9q0RuxoiDXJWegmCrEQQy0tWRxnDBQysjo+Fv+GX6+D18qQtfgMAAP//AwBQSwMEFAAG&#10;AAgAAAAhAMLtX/rdAAAACQEAAA8AAABkcnMvZG93bnJldi54bWxMj0tPw0AMhO9I/IeVkbjRTbb0&#10;FbKpEIU7hAJXJ3GTiH1E2W0b+PWYE9xseWb8Tb6drBEnGkPvnYZ0loAgV/umd62G/evTzRpEiOga&#10;NN6Rhi8KsC0uL3LMGn92L3QqYys4xIUMNXQxDpmUoe7IYpj5gRzfDn60GHkdW9mMeOZwa6RKkqW0&#10;2Dv+0OFADx3Vn+XRMob62M93zyWtVljNd4/fb5vDu9H6+mq6vwMRaYp/YvjFZw8UzFT5o2uCMBoW&#10;ya1iqQa15gosWGxSHioNS5WCLHL5v0HxAwAA//8DAFBLAQItABQABgAIAAAAIQC2gziS/gAAAOEB&#10;AAATAAAAAAAAAAAAAAAAAAAAAABbQ29udGVudF9UeXBlc10ueG1sUEsBAi0AFAAGAAgAAAAhADj9&#10;If/WAAAAlAEAAAsAAAAAAAAAAAAAAAAALwEAAF9yZWxzLy5yZWxzUEsBAi0AFAAGAAgAAAAhAHOn&#10;KRiFAgAAGgUAAA4AAAAAAAAAAAAAAAAALgIAAGRycy9lMm9Eb2MueG1sUEsBAi0AFAAGAAgAAAAh&#10;AMLtX/rdAAAACQEAAA8AAAAAAAAAAAAAAAAA3wQAAGRycy9kb3ducmV2LnhtbFBLBQYAAAAABAAE&#10;APMAAADpBQAAAAA=&#10;" filled="f">
                <v:textbox>
                  <w:txbxContent>
                    <w:p w14:paraId="4C97C0AB" w14:textId="77777777" w:rsidR="00D0248D" w:rsidRPr="002051A8" w:rsidRDefault="00D0248D" w:rsidP="002E74F3">
                      <w:pPr>
                        <w:rPr>
                          <w:b/>
                          <w:sz w:val="16"/>
                          <w:szCs w:val="16"/>
                        </w:rPr>
                      </w:pPr>
                      <w:r>
                        <w:rPr>
                          <w:b/>
                          <w:sz w:val="16"/>
                          <w:szCs w:val="16"/>
                        </w:rPr>
                        <w:t>All wells</w:t>
                      </w:r>
                    </w:p>
                  </w:txbxContent>
                </v:textbox>
              </v:shape>
            </w:pict>
          </mc:Fallback>
        </mc:AlternateContent>
      </w:r>
      <w:r>
        <w:rPr>
          <w:noProof/>
          <w:lang w:bidi="ar-SA"/>
        </w:rPr>
        <mc:AlternateContent>
          <mc:Choice Requires="wps">
            <w:drawing>
              <wp:anchor distT="0" distB="0" distL="114300" distR="114300" simplePos="0" relativeHeight="251664896" behindDoc="0" locked="0" layoutInCell="1" allowOverlap="1" wp14:anchorId="325A8132" wp14:editId="4E78DAD6">
                <wp:simplePos x="0" y="0"/>
                <wp:positionH relativeFrom="column">
                  <wp:posOffset>5027402</wp:posOffset>
                </wp:positionH>
                <wp:positionV relativeFrom="paragraph">
                  <wp:posOffset>293098</wp:posOffset>
                </wp:positionV>
                <wp:extent cx="173990" cy="167640"/>
                <wp:effectExtent l="0" t="0" r="54610" b="41910"/>
                <wp:wrapNone/>
                <wp:docPr id="14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8A627" id="AutoShape 37" o:spid="_x0000_s1026" type="#_x0000_t32" style="position:absolute;margin-left:395.85pt;margin-top:23.1pt;width:13.7pt;height:13.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PbOwIAAGQEAAAOAAAAZHJzL2Uyb0RvYy54bWysVNuO2jAQfa/Uf7D8DiEQLokIq1UCfdl2&#10;kXb7AcZ2iFXHtmxDQFX/vWNz6W77UlXNgzPO3M7MnMny4dRJdOTWCa1KnA5HGHFFNRNqX+Kvr5vB&#10;AiPniWJEasVLfOYOP6w+flj2puBj3WrJuEUQRLmiNyVuvTdFkjja8o64oTZcgbLRtiMernafMEt6&#10;iN7JZDwazZJeW2asptw5+FpflHgV4zcNp/65aRz3SJYYsPl42njuwpmslqTYW2JaQa8wyD+g6IhQ&#10;kPQeqiaeoIMVf4TqBLXa6cYPqe4S3TSC8lgDVJOOfqvmpSWGx1qgOc7c2+T+X1j65bi1SDCYXZZj&#10;pEgHQ3o8eB1zo8k8dKg3rgDDSm1tqJGe1It50vSbQ0pXLVF7Hq1fzwac0+CRvHMJF2cgz67/rBnY&#10;EEgQ23VqbBdCQiPQKU7lfJ8KP3lE4WM6n+Q5zI6CKp3NZ1mcWkKKm7Oxzn/iukNBKLHzloh96yut&#10;FMxf2zSmIscn5wM0UtwcQmalN0LKSAOpUF/ifDqeRgenpWBBGcyc3e8qadGRBCLFJ9YJmrdmVh8U&#10;i8FaTtj6KnsiJMjIxwZ5K6BlkuOQreMMI8lhd4J0gSdVyAjlA+CrdOHS93yUrxfrRTbIxrP1IBvV&#10;9eBxU2WD2SadT+tJXVV1+iOAT7OiFYxxFfDfeJ1mf8eb64ZdGHln9r1RyfvosaMA9vaOoOP8w8gv&#10;5Nlpdt7aUF2gAlA5Gl/XLuzK23u0+vVzWP0EAAD//wMAUEsDBBQABgAIAAAAIQAdD64I4QAAAAkB&#10;AAAPAAAAZHJzL2Rvd25yZXYueG1sTI/BTsMwEETvSPyDtUjcqJMIuU2IUwEVIhcq0aKqRzde4oh4&#10;HcVum/L1mBMcV/M087ZcTrZnJxx950hCOkuAITVOd9RK+Ni+3C2A+aBIq94RSrigh2V1fVWqQrsz&#10;veNpE1oWS8gXSoIJYSg4941Bq/zMDUgx+3SjVSGeY8v1qM6x3PY8SxLBreooLhg14LPB5mtztBLC&#10;an8xYtc85d16+/omuu+6rldS3t5Mjw/AAk7hD4Zf/agOVXQ6uCNpz3oJ8zydR1TCvciARWCR5imw&#10;Q0wyAbwq+f8Pqh8AAAD//wMAUEsBAi0AFAAGAAgAAAAhALaDOJL+AAAA4QEAABMAAAAAAAAAAAAA&#10;AAAAAAAAAFtDb250ZW50X1R5cGVzXS54bWxQSwECLQAUAAYACAAAACEAOP0h/9YAAACUAQAACwAA&#10;AAAAAAAAAAAAAAAvAQAAX3JlbHMvLnJlbHNQSwECLQAUAAYACAAAACEAIYsj2zsCAABkBAAADgAA&#10;AAAAAAAAAAAAAAAuAgAAZHJzL2Uyb0RvYy54bWxQSwECLQAUAAYACAAAACEAHQ+uCOEAAAAJAQAA&#10;DwAAAAAAAAAAAAAAAACVBAAAZHJzL2Rvd25yZXYueG1sUEsFBgAAAAAEAAQA8wAAAKMFAAAAAA==&#10;">
                <v:stroke endarrow="block"/>
              </v:shape>
            </w:pict>
          </mc:Fallback>
        </mc:AlternateContent>
      </w:r>
      <w:r>
        <w:rPr>
          <w:noProof/>
          <w:lang w:bidi="ar-SA"/>
        </w:rPr>
        <mc:AlternateContent>
          <mc:Choice Requires="wps">
            <w:drawing>
              <wp:anchor distT="0" distB="0" distL="114300" distR="114300" simplePos="0" relativeHeight="251663872" behindDoc="0" locked="0" layoutInCell="1" allowOverlap="1" wp14:anchorId="7FC48CCD" wp14:editId="011B7233">
                <wp:simplePos x="0" y="0"/>
                <wp:positionH relativeFrom="column">
                  <wp:posOffset>5142016</wp:posOffset>
                </wp:positionH>
                <wp:positionV relativeFrom="paragraph">
                  <wp:posOffset>175260</wp:posOffset>
                </wp:positionV>
                <wp:extent cx="173990" cy="167640"/>
                <wp:effectExtent l="0" t="0" r="54610" b="41910"/>
                <wp:wrapNone/>
                <wp:docPr id="15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9DAB6" id="AutoShape 36" o:spid="_x0000_s1026" type="#_x0000_t32" style="position:absolute;margin-left:404.9pt;margin-top:13.8pt;width:13.7pt;height:13.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WOgIAAGQEAAAOAAAAZHJzL2Uyb0RvYy54bWysVMuO2yAU3VfqPyD2ie3EeVlxRiM76Wba&#10;iTTTDyCAY1QMCEicqOq/90IenWk3VVUv8MXcx7nnHrx8OHUSHbl1QqsSZ8MUI66oZkLtS/z1dTOY&#10;Y+Q8UYxIrXiJz9zhh9XHD8veFHykWy0ZtwiSKFf0psSt96ZIEkdb3hE31IYrOGy07YiHrd0nzJIe&#10;sncyGaXpNOm1ZcZqyp2Dr/XlEK9i/qbh1D83jeMeyRIDNh9XG9ddWJPVkhR7S0wr6BUG+QcUHREK&#10;it5T1cQTdLDij1SdoFY73fgh1V2im0ZQHnuAbrL0t25eWmJ47AXIceZOk/t/aemX49YiwWB2E+BH&#10;kQ6G9HjwOtZG42lgqDeuAMdKbW3okZ7Ui3nS9JtDSlctUXsevV/PBoKzEJG8CwkbZ6DOrv+sGfgQ&#10;KBDpOjW2CymBCHSKUznfp8JPHlH4mM3GiwVgo3CUTWfTPE4tIcUt2FjnP3HdoWCU2HlLxL71lVYK&#10;5q9tFkuR45PzARopbgGhstIbIWWUgVSoL/FiMprEAKelYOEwuDm731XSoiMJQopP7BNO3rpZfVAs&#10;Jms5Yeur7YmQYCMfCfJWAGWS41Ct4wwjyeHuBOsCT6pQEdoHwFfroqXvi3Sxnq/n+SAfTdeDPK3r&#10;weOmygfTTTab1OO6qursRwCf5UUrGOMq4L/pOsv/TjfXG3ZR5F3Zd6KS99kjowD29o6g4/zDyC/i&#10;2Wl23trQXZACSDk6X69duCtv99Hr189h9RMAAP//AwBQSwMEFAAGAAgAAAAhAEy5MOThAAAACQEA&#10;AA8AAABkcnMvZG93bnJldi54bWxMj8FOwzAQRO9I/IO1SNyoTYA0DdlUQIXIBSRahDi6sYkt4nUU&#10;u23K12NOcBzNaOZNtZxcz/Z6DNYTwuVMANPUemWpQ3jbPF4UwEKUpGTvSSMcdYBlfXpSyVL5A73q&#10;/Tp2LJVQKCWCiXEoOQ+t0U6GmR80Je/Tj07GJMeOq1EeUrnreSZEzp20lBaMHPSD0e3XeucQ4urj&#10;aPL39n5hXzZPz7n9bppmhXh+Nt3dAot6in9h+MVP6FAnpq3fkQqsRyjEIqFHhGyeA0uB4mqeAdsi&#10;3FwL4HXF/z+ofwAAAP//AwBQSwECLQAUAAYACAAAACEAtoM4kv4AAADhAQAAEwAAAAAAAAAAAAAA&#10;AAAAAAAAW0NvbnRlbnRfVHlwZXNdLnhtbFBLAQItABQABgAIAAAAIQA4/SH/1gAAAJQBAAALAAAA&#10;AAAAAAAAAAAAAC8BAABfcmVscy8ucmVsc1BLAQItABQABgAIAAAAIQB/5MEWOgIAAGQEAAAOAAAA&#10;AAAAAAAAAAAAAC4CAABkcnMvZTJvRG9jLnhtbFBLAQItABQABgAIAAAAIQBMuTDk4QAAAAkBAAAP&#10;AAAAAAAAAAAAAAAAAJQEAABkcnMvZG93bnJldi54bWxQSwUGAAAAAAQABADzAAAAogUAAAAA&#10;">
                <v:stroke endarrow="block"/>
              </v:shape>
            </w:pict>
          </mc:Fallback>
        </mc:AlternateContent>
      </w:r>
      <w:r w:rsidR="002E74F3" w:rsidRPr="00AD26DB">
        <w:rPr>
          <w:noProof/>
          <w:lang w:bidi="ar-SA"/>
        </w:rPr>
        <w:drawing>
          <wp:inline distT="0" distB="0" distL="0" distR="0" wp14:anchorId="6F9A8DCF" wp14:editId="4502AC12">
            <wp:extent cx="2651760" cy="1588798"/>
            <wp:effectExtent l="0" t="0" r="0" b="0"/>
            <wp:docPr id="456" name="Picture 456" descr="C:\Users\peb029\OneDrive - Anadarko\Desktop\Ta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b029\OneDrive - Anadarko\Desktop\Taron.png"/>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b="6638"/>
                    <a:stretch/>
                  </pic:blipFill>
                  <pic:spPr bwMode="auto">
                    <a:xfrm>
                      <a:off x="0" y="0"/>
                      <a:ext cx="2651760" cy="1588798"/>
                    </a:xfrm>
                    <a:prstGeom prst="rect">
                      <a:avLst/>
                    </a:prstGeom>
                    <a:noFill/>
                    <a:ln>
                      <a:noFill/>
                    </a:ln>
                    <a:extLst>
                      <a:ext uri="{53640926-AAD7-44D8-BBD7-CCE9431645EC}">
                        <a14:shadowObscured xmlns:a14="http://schemas.microsoft.com/office/drawing/2010/main"/>
                      </a:ext>
                    </a:extLst>
                  </pic:spPr>
                </pic:pic>
              </a:graphicData>
            </a:graphic>
          </wp:inline>
        </w:drawing>
      </w:r>
      <w:r w:rsidR="002E74F3" w:rsidRPr="00AD26DB">
        <w:rPr>
          <w:noProof/>
          <w:lang w:bidi="ar-SA"/>
        </w:rPr>
        <w:drawing>
          <wp:inline distT="0" distB="0" distL="0" distR="0" wp14:anchorId="6CBD7008" wp14:editId="128FF832">
            <wp:extent cx="2651760" cy="1557663"/>
            <wp:effectExtent l="0" t="0" r="0" b="0"/>
            <wp:docPr id="457" name="Picture 457" descr="C:\Users\peb029\OneDrive - Anadarko\Desktop\All w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b029\OneDrive - Anadarko\Desktop\All wells.pn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b="3264"/>
                    <a:stretch/>
                  </pic:blipFill>
                  <pic:spPr bwMode="auto">
                    <a:xfrm>
                      <a:off x="0" y="0"/>
                      <a:ext cx="2651760" cy="1557663"/>
                    </a:xfrm>
                    <a:prstGeom prst="rect">
                      <a:avLst/>
                    </a:prstGeom>
                    <a:noFill/>
                    <a:ln>
                      <a:noFill/>
                    </a:ln>
                    <a:extLst>
                      <a:ext uri="{53640926-AAD7-44D8-BBD7-CCE9431645EC}">
                        <a14:shadowObscured xmlns:a14="http://schemas.microsoft.com/office/drawing/2010/main"/>
                      </a:ext>
                    </a:extLst>
                  </pic:spPr>
                </pic:pic>
              </a:graphicData>
            </a:graphic>
          </wp:inline>
        </w:drawing>
      </w:r>
    </w:p>
    <w:p w14:paraId="51ACAB44" w14:textId="4B1286AD" w:rsidR="002E74F3" w:rsidRPr="00A10C2C" w:rsidRDefault="00A10C2C" w:rsidP="002E74F3">
      <w:pPr>
        <w:autoSpaceDE w:val="0"/>
        <w:autoSpaceDN w:val="0"/>
        <w:adjustRightInd w:val="0"/>
        <w:spacing w:line="240" w:lineRule="auto"/>
        <w:jc w:val="both"/>
        <w:rPr>
          <w:rFonts w:ascii="Times New Roman" w:hAnsi="Times New Roman"/>
          <w:b/>
        </w:rPr>
      </w:pPr>
      <w:bookmarkStart w:id="184" w:name="_Toc8320919"/>
      <w:r w:rsidRPr="00A10C2C">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10</w:t>
      </w:r>
      <w:r w:rsidR="00C519A3">
        <w:rPr>
          <w:b/>
        </w:rPr>
        <w:fldChar w:fldCharType="end"/>
      </w:r>
      <w:r w:rsidRPr="00A10C2C">
        <w:rPr>
          <w:b/>
        </w:rPr>
        <w:t xml:space="preserve">. </w:t>
      </w:r>
      <w:r w:rsidR="002E74F3" w:rsidRPr="00A10C2C">
        <w:rPr>
          <w:rFonts w:ascii="Times New Roman" w:hAnsi="Times New Roman"/>
          <w:b/>
        </w:rPr>
        <w:t xml:space="preserve">Effect </w:t>
      </w:r>
      <w:r w:rsidR="006A5E38" w:rsidRPr="006A5E38">
        <w:rPr>
          <w:rFonts w:ascii="Times New Roman" w:hAnsi="Times New Roman"/>
          <w:b/>
        </w:rPr>
        <w:t xml:space="preserve">of fracture aperture and length on production rate showing history match curves, 2x, and 4x fracture length and aperture. Arrows indicate curves, which may be considered as incorrect due to constant production rates over long periods because model boundaries were probably reached due to high connectivity.  (a) and (b) show all curves correctly. (c), (d), and (e) show history match, 2x length, and 2x apertures correctly but not 4x. </w:t>
      </w:r>
      <w:r w:rsidR="006A5E38" w:rsidRPr="004E0589">
        <w:rPr>
          <w:rFonts w:ascii="Times New Roman" w:hAnsi="Times New Roman"/>
          <w:b/>
        </w:rPr>
        <w:t>Dots</w:t>
      </w:r>
      <w:r w:rsidR="006A5E38" w:rsidRPr="006A5E38">
        <w:rPr>
          <w:rFonts w:ascii="Times New Roman" w:hAnsi="Times New Roman"/>
          <w:b/>
        </w:rPr>
        <w:t xml:space="preserve">: actual production rates, </w:t>
      </w:r>
      <w:r w:rsidR="006A5E38" w:rsidRPr="004E0589">
        <w:rPr>
          <w:rFonts w:ascii="Times New Roman" w:hAnsi="Times New Roman"/>
          <w:b/>
        </w:rPr>
        <w:t>Solid green</w:t>
      </w:r>
      <w:r w:rsidR="006A5E38" w:rsidRPr="006A5E38">
        <w:rPr>
          <w:rFonts w:ascii="Times New Roman" w:hAnsi="Times New Roman"/>
          <w:b/>
        </w:rPr>
        <w:t xml:space="preserve">: history match, </w:t>
      </w:r>
      <w:r w:rsidR="006A5E38" w:rsidRPr="004E0589">
        <w:rPr>
          <w:rFonts w:ascii="Times New Roman" w:hAnsi="Times New Roman"/>
          <w:b/>
        </w:rPr>
        <w:t>Solid red</w:t>
      </w:r>
      <w:r w:rsidR="006A5E38" w:rsidRPr="006A5E38">
        <w:rPr>
          <w:rFonts w:ascii="Times New Roman" w:hAnsi="Times New Roman"/>
          <w:b/>
        </w:rPr>
        <w:t xml:space="preserve">: 2x fracture length, </w:t>
      </w:r>
      <w:proofErr w:type="gramStart"/>
      <w:r w:rsidR="006A5E38" w:rsidRPr="004E0589">
        <w:rPr>
          <w:rFonts w:ascii="Times New Roman" w:hAnsi="Times New Roman"/>
          <w:b/>
        </w:rPr>
        <w:t>Broken</w:t>
      </w:r>
      <w:proofErr w:type="gramEnd"/>
      <w:r w:rsidR="006A5E38" w:rsidRPr="004E0589">
        <w:rPr>
          <w:rFonts w:ascii="Times New Roman" w:hAnsi="Times New Roman"/>
          <w:b/>
        </w:rPr>
        <w:t xml:space="preserve"> red</w:t>
      </w:r>
      <w:r w:rsidR="006A5E38" w:rsidRPr="006A5E38">
        <w:rPr>
          <w:rFonts w:ascii="Times New Roman" w:hAnsi="Times New Roman"/>
          <w:b/>
        </w:rPr>
        <w:t xml:space="preserve">: 4x fracture length; </w:t>
      </w:r>
      <w:r w:rsidR="006A5E38" w:rsidRPr="004E0589">
        <w:rPr>
          <w:rFonts w:ascii="Times New Roman" w:hAnsi="Times New Roman"/>
          <w:b/>
        </w:rPr>
        <w:t>Solid blue</w:t>
      </w:r>
      <w:r w:rsidR="006A5E38" w:rsidRPr="006A5E38">
        <w:rPr>
          <w:rFonts w:ascii="Times New Roman" w:hAnsi="Times New Roman"/>
          <w:b/>
        </w:rPr>
        <w:t xml:space="preserve">: 2x fracture aperture, </w:t>
      </w:r>
      <w:r w:rsidR="006A5E38" w:rsidRPr="004E0589">
        <w:rPr>
          <w:rFonts w:ascii="Times New Roman" w:hAnsi="Times New Roman"/>
          <w:b/>
        </w:rPr>
        <w:t>Broken blue</w:t>
      </w:r>
      <w:r w:rsidR="006A5E38" w:rsidRPr="006A5E38">
        <w:rPr>
          <w:rFonts w:ascii="Times New Roman" w:hAnsi="Times New Roman"/>
          <w:b/>
        </w:rPr>
        <w:t>: 4x fracture aperture</w:t>
      </w:r>
      <w:r w:rsidR="002E74F3" w:rsidRPr="00A10C2C">
        <w:rPr>
          <w:rFonts w:ascii="Times New Roman" w:hAnsi="Times New Roman"/>
          <w:b/>
        </w:rPr>
        <w:t>.</w:t>
      </w:r>
      <w:bookmarkEnd w:id="184"/>
      <w:r w:rsidR="002E74F3" w:rsidRPr="00A10C2C">
        <w:rPr>
          <w:rFonts w:ascii="Times New Roman" w:hAnsi="Times New Roman"/>
          <w:b/>
        </w:rPr>
        <w:t xml:space="preserve"> </w:t>
      </w:r>
    </w:p>
    <w:p w14:paraId="55A3F20F" w14:textId="77777777" w:rsidR="00FE1F82" w:rsidRDefault="00FE1F82" w:rsidP="002E74F3">
      <w:pPr>
        <w:spacing w:after="120" w:line="240" w:lineRule="auto"/>
        <w:jc w:val="both"/>
        <w:rPr>
          <w:rFonts w:ascii="Times New Roman" w:hAnsi="Times New Roman"/>
          <w:b/>
        </w:rPr>
      </w:pPr>
    </w:p>
    <w:p w14:paraId="15846C40" w14:textId="77777777" w:rsidR="00C45671" w:rsidRDefault="00C45671">
      <w:pPr>
        <w:spacing w:line="240" w:lineRule="auto"/>
        <w:rPr>
          <w:rFonts w:ascii="Times New Roman" w:hAnsi="Times New Roman"/>
          <w:b/>
        </w:rPr>
      </w:pPr>
      <w:r>
        <w:rPr>
          <w:rFonts w:ascii="Times New Roman" w:hAnsi="Times New Roman"/>
          <w:b/>
        </w:rPr>
        <w:br w:type="page"/>
      </w:r>
    </w:p>
    <w:p w14:paraId="10378F5E" w14:textId="3215F856" w:rsidR="002E74F3" w:rsidRPr="00A10C2C" w:rsidRDefault="00A10C2C" w:rsidP="002E74F3">
      <w:pPr>
        <w:spacing w:after="120" w:line="240" w:lineRule="auto"/>
        <w:jc w:val="both"/>
        <w:rPr>
          <w:rFonts w:ascii="Times New Roman" w:hAnsi="Times New Roman"/>
          <w:b/>
          <w:color w:val="000000"/>
        </w:rPr>
      </w:pPr>
      <w:bookmarkStart w:id="185" w:name="_Toc8320255"/>
      <w:r w:rsidRPr="00A10C2C">
        <w:rPr>
          <w:rFonts w:ascii="Times New Roman" w:hAnsi="Times New Roman"/>
          <w:b/>
        </w:rPr>
        <w:lastRenderedPageBreak/>
        <w:t xml:space="preserve">Table </w:t>
      </w:r>
      <w:r w:rsidRPr="00A10C2C">
        <w:rPr>
          <w:rFonts w:ascii="Times New Roman" w:hAnsi="Times New Roman"/>
          <w:b/>
        </w:rPr>
        <w:fldChar w:fldCharType="begin"/>
      </w:r>
      <w:r w:rsidRPr="00A10C2C">
        <w:rPr>
          <w:rFonts w:ascii="Times New Roman" w:hAnsi="Times New Roman"/>
          <w:b/>
        </w:rPr>
        <w:instrText xml:space="preserve"> STYLEREF 1 \s </w:instrText>
      </w:r>
      <w:r w:rsidRPr="00A10C2C">
        <w:rPr>
          <w:rFonts w:ascii="Times New Roman" w:hAnsi="Times New Roman"/>
          <w:b/>
        </w:rPr>
        <w:fldChar w:fldCharType="separate"/>
      </w:r>
      <w:r w:rsidR="002E0878">
        <w:rPr>
          <w:rFonts w:ascii="Times New Roman" w:hAnsi="Times New Roman"/>
          <w:b/>
          <w:noProof/>
        </w:rPr>
        <w:t>4</w:t>
      </w:r>
      <w:r w:rsidRPr="00A10C2C">
        <w:rPr>
          <w:rFonts w:ascii="Times New Roman" w:hAnsi="Times New Roman"/>
          <w:b/>
        </w:rPr>
        <w:fldChar w:fldCharType="end"/>
      </w:r>
      <w:r w:rsidRPr="00A10C2C">
        <w:rPr>
          <w:rFonts w:ascii="Times New Roman" w:hAnsi="Times New Roman"/>
          <w:b/>
        </w:rPr>
        <w:t>.</w:t>
      </w:r>
      <w:r w:rsidRPr="00A10C2C">
        <w:rPr>
          <w:rFonts w:ascii="Times New Roman" w:hAnsi="Times New Roman"/>
          <w:b/>
        </w:rPr>
        <w:fldChar w:fldCharType="begin"/>
      </w:r>
      <w:r w:rsidRPr="00A10C2C">
        <w:rPr>
          <w:rFonts w:ascii="Times New Roman" w:hAnsi="Times New Roman"/>
          <w:b/>
        </w:rPr>
        <w:instrText xml:space="preserve"> SEQ Table \* ARABIC \s 1 </w:instrText>
      </w:r>
      <w:r w:rsidRPr="00A10C2C">
        <w:rPr>
          <w:rFonts w:ascii="Times New Roman" w:hAnsi="Times New Roman"/>
          <w:b/>
        </w:rPr>
        <w:fldChar w:fldCharType="separate"/>
      </w:r>
      <w:r w:rsidR="002E0878">
        <w:rPr>
          <w:rFonts w:ascii="Times New Roman" w:hAnsi="Times New Roman"/>
          <w:b/>
          <w:noProof/>
        </w:rPr>
        <w:t>9</w:t>
      </w:r>
      <w:r w:rsidRPr="00A10C2C">
        <w:rPr>
          <w:rFonts w:ascii="Times New Roman" w:hAnsi="Times New Roman"/>
          <w:b/>
        </w:rPr>
        <w:fldChar w:fldCharType="end"/>
      </w:r>
      <w:r w:rsidRPr="00A10C2C">
        <w:rPr>
          <w:rFonts w:ascii="Times New Roman" w:hAnsi="Times New Roman"/>
          <w:b/>
        </w:rPr>
        <w:t xml:space="preserve">. </w:t>
      </w:r>
      <w:r w:rsidR="002E74F3" w:rsidRPr="00A10C2C">
        <w:rPr>
          <w:rFonts w:ascii="Times New Roman" w:hAnsi="Times New Roman"/>
          <w:b/>
          <w:color w:val="000000"/>
        </w:rPr>
        <w:t xml:space="preserve">Cumulative </w:t>
      </w:r>
      <w:r w:rsidR="006A5E38" w:rsidRPr="006A5E38">
        <w:rPr>
          <w:rFonts w:ascii="Times New Roman" w:hAnsi="Times New Roman"/>
          <w:b/>
          <w:color w:val="000000"/>
        </w:rPr>
        <w:t>production comparisons for history match, 2x, and 4x fracture aperture and fracture lengths sensitivity analyses. Errors in the history match column are with respect to the actual cumulative production and those in the remaining columns are with respect to the history match (i.e., not actual) production case (100x150x1)</w:t>
      </w:r>
      <w:r w:rsidR="002E74F3" w:rsidRPr="00A10C2C">
        <w:rPr>
          <w:rFonts w:ascii="Times New Roman" w:hAnsi="Times New Roman"/>
          <w:b/>
          <w:color w:val="000000"/>
        </w:rPr>
        <w:t>.</w:t>
      </w:r>
      <w:bookmarkEnd w:id="185"/>
      <w:r w:rsidR="002E74F3" w:rsidRPr="00A10C2C">
        <w:rPr>
          <w:rFonts w:ascii="Times New Roman" w:hAnsi="Times New Roman"/>
          <w:b/>
          <w:color w:val="000000"/>
        </w:rPr>
        <w:t xml:space="preserve">   </w:t>
      </w: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260"/>
        <w:gridCol w:w="1530"/>
        <w:gridCol w:w="1440"/>
        <w:gridCol w:w="1440"/>
        <w:gridCol w:w="1350"/>
        <w:gridCol w:w="1260"/>
      </w:tblGrid>
      <w:tr w:rsidR="002E74F3" w:rsidRPr="00205615" w14:paraId="7195DFC2" w14:textId="77777777" w:rsidTr="009559EC">
        <w:trPr>
          <w:trHeight w:val="647"/>
        </w:trPr>
        <w:tc>
          <w:tcPr>
            <w:tcW w:w="900" w:type="dxa"/>
            <w:shd w:val="clear" w:color="auto" w:fill="auto"/>
            <w:hideMark/>
          </w:tcPr>
          <w:p w14:paraId="3E83B881" w14:textId="77777777" w:rsidR="002E74F3" w:rsidRPr="004E0589" w:rsidRDefault="002E74F3" w:rsidP="009559EC">
            <w:pPr>
              <w:spacing w:line="240" w:lineRule="auto"/>
              <w:rPr>
                <w:rFonts w:ascii="Calibri" w:hAnsi="Calibri" w:cs="Calibri"/>
                <w:color w:val="000000"/>
              </w:rPr>
            </w:pPr>
            <w:r w:rsidRPr="004E0589">
              <w:rPr>
                <w:rFonts w:ascii="Calibri" w:hAnsi="Calibri" w:cs="Calibri"/>
                <w:color w:val="000000"/>
              </w:rPr>
              <w:t> </w:t>
            </w:r>
          </w:p>
        </w:tc>
        <w:tc>
          <w:tcPr>
            <w:tcW w:w="1260" w:type="dxa"/>
            <w:shd w:val="clear" w:color="auto" w:fill="auto"/>
            <w:vAlign w:val="center"/>
            <w:hideMark/>
          </w:tcPr>
          <w:p w14:paraId="5E49FEE9"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Actual cumulative production (STB)</w:t>
            </w:r>
          </w:p>
        </w:tc>
        <w:tc>
          <w:tcPr>
            <w:tcW w:w="1530" w:type="dxa"/>
            <w:vAlign w:val="center"/>
          </w:tcPr>
          <w:p w14:paraId="57C50683"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b/>
                <w:color w:val="000000"/>
                <w:sz w:val="14"/>
                <w:szCs w:val="14"/>
              </w:rPr>
              <w:t>100x150x1</w:t>
            </w:r>
            <w:r w:rsidRPr="004E0589">
              <w:rPr>
                <w:rFonts w:ascii="Times New Roman" w:hAnsi="Times New Roman"/>
                <w:color w:val="000000"/>
                <w:sz w:val="14"/>
                <w:szCs w:val="14"/>
              </w:rPr>
              <w:t xml:space="preserve"> (history match) cumulative production error  </w:t>
            </w:r>
          </w:p>
        </w:tc>
        <w:tc>
          <w:tcPr>
            <w:tcW w:w="1440" w:type="dxa"/>
            <w:shd w:val="clear" w:color="auto" w:fill="auto"/>
            <w:vAlign w:val="center"/>
          </w:tcPr>
          <w:p w14:paraId="3C97AF93" w14:textId="77777777" w:rsidR="002E74F3" w:rsidRPr="004E0589" w:rsidRDefault="002E74F3" w:rsidP="009559EC">
            <w:pPr>
              <w:spacing w:line="240" w:lineRule="auto"/>
              <w:jc w:val="center"/>
              <w:rPr>
                <w:rFonts w:ascii="Times New Roman" w:hAnsi="Times New Roman"/>
                <w:color w:val="000000"/>
                <w:sz w:val="14"/>
                <w:szCs w:val="14"/>
                <w:lang w:val="fr-FR"/>
              </w:rPr>
            </w:pPr>
            <w:r w:rsidRPr="004E0589">
              <w:rPr>
                <w:rFonts w:ascii="Times New Roman" w:hAnsi="Times New Roman"/>
                <w:b/>
                <w:color w:val="000000"/>
                <w:sz w:val="14"/>
                <w:szCs w:val="14"/>
                <w:lang w:val="fr-FR"/>
              </w:rPr>
              <w:t>2X</w:t>
            </w:r>
            <w:r w:rsidRPr="004E0589">
              <w:rPr>
                <w:rFonts w:ascii="Times New Roman" w:hAnsi="Times New Roman"/>
                <w:color w:val="000000"/>
                <w:sz w:val="14"/>
                <w:szCs w:val="14"/>
                <w:lang w:val="fr-FR"/>
              </w:rPr>
              <w:t xml:space="preserve"> fracture aperture cumulative production error  </w:t>
            </w:r>
          </w:p>
        </w:tc>
        <w:tc>
          <w:tcPr>
            <w:tcW w:w="1440" w:type="dxa"/>
            <w:shd w:val="clear" w:color="auto" w:fill="auto"/>
            <w:vAlign w:val="center"/>
          </w:tcPr>
          <w:p w14:paraId="22376808" w14:textId="77777777" w:rsidR="002E74F3" w:rsidRPr="004E0589" w:rsidRDefault="002E74F3" w:rsidP="009559EC">
            <w:pPr>
              <w:spacing w:line="240" w:lineRule="auto"/>
              <w:jc w:val="center"/>
              <w:rPr>
                <w:rFonts w:ascii="Times New Roman" w:hAnsi="Times New Roman"/>
                <w:color w:val="000000"/>
                <w:sz w:val="14"/>
                <w:szCs w:val="14"/>
                <w:lang w:val="fr-FR"/>
              </w:rPr>
            </w:pPr>
            <w:r w:rsidRPr="004E0589">
              <w:rPr>
                <w:rFonts w:ascii="Times New Roman" w:hAnsi="Times New Roman"/>
                <w:b/>
                <w:color w:val="000000"/>
                <w:sz w:val="14"/>
                <w:szCs w:val="14"/>
                <w:lang w:val="fr-FR"/>
              </w:rPr>
              <w:t>4X</w:t>
            </w:r>
            <w:r w:rsidRPr="004E0589">
              <w:rPr>
                <w:rFonts w:ascii="Times New Roman" w:hAnsi="Times New Roman"/>
                <w:color w:val="000000"/>
                <w:sz w:val="14"/>
                <w:szCs w:val="14"/>
                <w:lang w:val="fr-FR"/>
              </w:rPr>
              <w:t xml:space="preserve"> fracture aperture cumulative production error  </w:t>
            </w:r>
          </w:p>
        </w:tc>
        <w:tc>
          <w:tcPr>
            <w:tcW w:w="1350" w:type="dxa"/>
            <w:shd w:val="clear" w:color="auto" w:fill="auto"/>
            <w:vAlign w:val="center"/>
            <w:hideMark/>
          </w:tcPr>
          <w:p w14:paraId="429EB547"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b/>
                <w:color w:val="000000"/>
                <w:sz w:val="14"/>
                <w:szCs w:val="14"/>
              </w:rPr>
              <w:t>2X</w:t>
            </w:r>
            <w:r w:rsidRPr="004E0589">
              <w:rPr>
                <w:rFonts w:ascii="Times New Roman" w:hAnsi="Times New Roman"/>
                <w:color w:val="000000"/>
                <w:sz w:val="14"/>
                <w:szCs w:val="14"/>
              </w:rPr>
              <w:t xml:space="preserve"> fracture length cumulative production error  </w:t>
            </w:r>
          </w:p>
        </w:tc>
        <w:tc>
          <w:tcPr>
            <w:tcW w:w="1260" w:type="dxa"/>
            <w:shd w:val="clear" w:color="auto" w:fill="auto"/>
            <w:vAlign w:val="center"/>
            <w:hideMark/>
          </w:tcPr>
          <w:p w14:paraId="5D9D2B60"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b/>
                <w:color w:val="000000"/>
                <w:sz w:val="14"/>
                <w:szCs w:val="14"/>
              </w:rPr>
              <w:t>4X</w:t>
            </w:r>
            <w:r w:rsidRPr="004E0589">
              <w:rPr>
                <w:rFonts w:ascii="Times New Roman" w:hAnsi="Times New Roman"/>
                <w:color w:val="000000"/>
                <w:sz w:val="14"/>
                <w:szCs w:val="14"/>
              </w:rPr>
              <w:t xml:space="preserve"> fracture length cumulative production error  </w:t>
            </w:r>
          </w:p>
        </w:tc>
      </w:tr>
      <w:tr w:rsidR="002E74F3" w:rsidRPr="00205615" w14:paraId="0E71D28A" w14:textId="77777777" w:rsidTr="009559EC">
        <w:trPr>
          <w:trHeight w:val="375"/>
        </w:trPr>
        <w:tc>
          <w:tcPr>
            <w:tcW w:w="900" w:type="dxa"/>
            <w:shd w:val="clear" w:color="auto" w:fill="auto"/>
            <w:vAlign w:val="center"/>
            <w:hideMark/>
          </w:tcPr>
          <w:p w14:paraId="1DB6062C" w14:textId="77777777" w:rsidR="002E74F3" w:rsidRPr="004E0589" w:rsidRDefault="002E74F3" w:rsidP="009559EC">
            <w:pPr>
              <w:spacing w:line="240" w:lineRule="auto"/>
              <w:jc w:val="center"/>
              <w:rPr>
                <w:rFonts w:ascii="Times New Roman" w:hAnsi="Times New Roman"/>
                <w:b/>
                <w:bCs/>
                <w:color w:val="000000"/>
                <w:sz w:val="14"/>
                <w:szCs w:val="14"/>
              </w:rPr>
            </w:pPr>
            <w:r w:rsidRPr="004E0589">
              <w:rPr>
                <w:rFonts w:ascii="Times New Roman" w:hAnsi="Times New Roman"/>
                <w:b/>
                <w:color w:val="000000"/>
                <w:kern w:val="24"/>
                <w:sz w:val="14"/>
                <w:szCs w:val="14"/>
              </w:rPr>
              <w:t>Well 1</w:t>
            </w:r>
          </w:p>
        </w:tc>
        <w:tc>
          <w:tcPr>
            <w:tcW w:w="1260" w:type="dxa"/>
            <w:shd w:val="clear" w:color="auto" w:fill="auto"/>
            <w:vAlign w:val="center"/>
            <w:hideMark/>
          </w:tcPr>
          <w:p w14:paraId="6B1780A7"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10,170</w:t>
            </w:r>
          </w:p>
        </w:tc>
        <w:tc>
          <w:tcPr>
            <w:tcW w:w="1530" w:type="dxa"/>
            <w:vAlign w:val="center"/>
          </w:tcPr>
          <w:p w14:paraId="7FAF691F"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 xml:space="preserve">9,626 (-5 %) </w:t>
            </w:r>
          </w:p>
        </w:tc>
        <w:tc>
          <w:tcPr>
            <w:tcW w:w="1440" w:type="dxa"/>
            <w:shd w:val="clear" w:color="auto" w:fill="auto"/>
            <w:vAlign w:val="center"/>
          </w:tcPr>
          <w:p w14:paraId="0760BE2E"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+11%</w:t>
            </w:r>
          </w:p>
        </w:tc>
        <w:tc>
          <w:tcPr>
            <w:tcW w:w="1440" w:type="dxa"/>
            <w:shd w:val="clear" w:color="auto" w:fill="auto"/>
            <w:vAlign w:val="center"/>
          </w:tcPr>
          <w:p w14:paraId="256C9E30"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+190%</w:t>
            </w:r>
          </w:p>
        </w:tc>
        <w:tc>
          <w:tcPr>
            <w:tcW w:w="1350" w:type="dxa"/>
            <w:shd w:val="clear" w:color="auto" w:fill="auto"/>
            <w:vAlign w:val="center"/>
            <w:hideMark/>
          </w:tcPr>
          <w:p w14:paraId="52FD691C"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+301%</w:t>
            </w:r>
          </w:p>
        </w:tc>
        <w:tc>
          <w:tcPr>
            <w:tcW w:w="1260" w:type="dxa"/>
            <w:shd w:val="clear" w:color="auto" w:fill="auto"/>
            <w:vAlign w:val="center"/>
            <w:hideMark/>
          </w:tcPr>
          <w:p w14:paraId="5EB6308F"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+673%</w:t>
            </w:r>
          </w:p>
        </w:tc>
      </w:tr>
      <w:tr w:rsidR="002E74F3" w:rsidRPr="00205615" w14:paraId="107FD3D6" w14:textId="77777777" w:rsidTr="009559EC">
        <w:trPr>
          <w:trHeight w:val="375"/>
        </w:trPr>
        <w:tc>
          <w:tcPr>
            <w:tcW w:w="900" w:type="dxa"/>
            <w:shd w:val="clear" w:color="auto" w:fill="auto"/>
            <w:vAlign w:val="center"/>
            <w:hideMark/>
          </w:tcPr>
          <w:p w14:paraId="3FA6C3E3" w14:textId="77777777" w:rsidR="002E74F3" w:rsidRPr="004E0589" w:rsidRDefault="002E74F3" w:rsidP="009559EC">
            <w:pPr>
              <w:spacing w:line="240" w:lineRule="auto"/>
              <w:jc w:val="center"/>
              <w:rPr>
                <w:rFonts w:ascii="Times New Roman" w:hAnsi="Times New Roman"/>
                <w:b/>
                <w:bCs/>
                <w:color w:val="000000"/>
                <w:sz w:val="14"/>
                <w:szCs w:val="14"/>
              </w:rPr>
            </w:pPr>
            <w:r w:rsidRPr="004E0589">
              <w:rPr>
                <w:rFonts w:ascii="Times New Roman" w:hAnsi="Times New Roman"/>
                <w:b/>
                <w:color w:val="000000"/>
                <w:kern w:val="24"/>
                <w:sz w:val="14"/>
                <w:szCs w:val="14"/>
              </w:rPr>
              <w:t>Well 2</w:t>
            </w:r>
          </w:p>
        </w:tc>
        <w:tc>
          <w:tcPr>
            <w:tcW w:w="1260" w:type="dxa"/>
            <w:shd w:val="clear" w:color="auto" w:fill="auto"/>
            <w:vAlign w:val="center"/>
            <w:hideMark/>
          </w:tcPr>
          <w:p w14:paraId="7BB5A770"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10,217</w:t>
            </w:r>
          </w:p>
        </w:tc>
        <w:tc>
          <w:tcPr>
            <w:tcW w:w="1530" w:type="dxa"/>
            <w:vAlign w:val="center"/>
          </w:tcPr>
          <w:p w14:paraId="02E57AF0"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7,542 (-26 %)</w:t>
            </w:r>
          </w:p>
        </w:tc>
        <w:tc>
          <w:tcPr>
            <w:tcW w:w="1440" w:type="dxa"/>
            <w:shd w:val="clear" w:color="auto" w:fill="auto"/>
            <w:vAlign w:val="center"/>
          </w:tcPr>
          <w:p w14:paraId="38A9F76B"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+63%</w:t>
            </w:r>
          </w:p>
        </w:tc>
        <w:tc>
          <w:tcPr>
            <w:tcW w:w="1440" w:type="dxa"/>
            <w:shd w:val="clear" w:color="auto" w:fill="auto"/>
            <w:vAlign w:val="center"/>
          </w:tcPr>
          <w:p w14:paraId="6B85A07C"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+169%</w:t>
            </w:r>
          </w:p>
        </w:tc>
        <w:tc>
          <w:tcPr>
            <w:tcW w:w="1350" w:type="dxa"/>
            <w:shd w:val="clear" w:color="auto" w:fill="auto"/>
            <w:vAlign w:val="center"/>
            <w:hideMark/>
          </w:tcPr>
          <w:p w14:paraId="006A9303"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+861%</w:t>
            </w:r>
          </w:p>
        </w:tc>
        <w:tc>
          <w:tcPr>
            <w:tcW w:w="1260" w:type="dxa"/>
            <w:shd w:val="clear" w:color="auto" w:fill="auto"/>
            <w:vAlign w:val="center"/>
            <w:hideMark/>
          </w:tcPr>
          <w:p w14:paraId="1396852D"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+1596%</w:t>
            </w:r>
          </w:p>
        </w:tc>
      </w:tr>
      <w:tr w:rsidR="002E74F3" w:rsidRPr="00205615" w14:paraId="49505304" w14:textId="77777777" w:rsidTr="009559EC">
        <w:trPr>
          <w:trHeight w:val="330"/>
        </w:trPr>
        <w:tc>
          <w:tcPr>
            <w:tcW w:w="900" w:type="dxa"/>
            <w:shd w:val="clear" w:color="auto" w:fill="auto"/>
            <w:vAlign w:val="center"/>
            <w:hideMark/>
          </w:tcPr>
          <w:p w14:paraId="12EE7879" w14:textId="77777777" w:rsidR="002E74F3" w:rsidRPr="004E0589" w:rsidRDefault="002E74F3" w:rsidP="009559EC">
            <w:pPr>
              <w:spacing w:line="240" w:lineRule="auto"/>
              <w:jc w:val="center"/>
              <w:rPr>
                <w:rFonts w:ascii="Times New Roman" w:hAnsi="Times New Roman"/>
                <w:b/>
                <w:bCs/>
                <w:color w:val="000000"/>
                <w:sz w:val="14"/>
                <w:szCs w:val="14"/>
              </w:rPr>
            </w:pPr>
            <w:r w:rsidRPr="004E0589">
              <w:rPr>
                <w:rFonts w:ascii="Times New Roman" w:hAnsi="Times New Roman"/>
                <w:b/>
                <w:color w:val="000000"/>
                <w:kern w:val="24"/>
                <w:sz w:val="14"/>
                <w:szCs w:val="14"/>
              </w:rPr>
              <w:t>Well 3</w:t>
            </w:r>
          </w:p>
        </w:tc>
        <w:tc>
          <w:tcPr>
            <w:tcW w:w="1260" w:type="dxa"/>
            <w:shd w:val="clear" w:color="auto" w:fill="auto"/>
            <w:vAlign w:val="center"/>
            <w:hideMark/>
          </w:tcPr>
          <w:p w14:paraId="61906CDE"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37,398</w:t>
            </w:r>
          </w:p>
        </w:tc>
        <w:tc>
          <w:tcPr>
            <w:tcW w:w="1530" w:type="dxa"/>
            <w:vAlign w:val="center"/>
          </w:tcPr>
          <w:p w14:paraId="7CAD7DF6"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39,634 ( 6%)</w:t>
            </w:r>
          </w:p>
        </w:tc>
        <w:tc>
          <w:tcPr>
            <w:tcW w:w="1440" w:type="dxa"/>
            <w:shd w:val="clear" w:color="auto" w:fill="auto"/>
            <w:vAlign w:val="center"/>
          </w:tcPr>
          <w:p w14:paraId="26C651E3"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+224%</w:t>
            </w:r>
          </w:p>
        </w:tc>
        <w:tc>
          <w:tcPr>
            <w:tcW w:w="1440" w:type="dxa"/>
            <w:shd w:val="clear" w:color="auto" w:fill="auto"/>
            <w:vAlign w:val="center"/>
          </w:tcPr>
          <w:p w14:paraId="21402D56"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642% (</w:t>
            </w:r>
            <w:r>
              <w:rPr>
                <w:rFonts w:ascii="Times New Roman" w:hAnsi="Times New Roman"/>
                <w:color w:val="000000"/>
                <w:sz w:val="14"/>
                <w:szCs w:val="14"/>
              </w:rPr>
              <w:t>?</w:t>
            </w:r>
            <w:r w:rsidRPr="004E0589">
              <w:rPr>
                <w:rFonts w:ascii="Times New Roman" w:hAnsi="Times New Roman"/>
                <w:color w:val="000000"/>
                <w:sz w:val="14"/>
                <w:szCs w:val="14"/>
              </w:rPr>
              <w:t>)</w:t>
            </w:r>
          </w:p>
        </w:tc>
        <w:tc>
          <w:tcPr>
            <w:tcW w:w="1350" w:type="dxa"/>
            <w:shd w:val="clear" w:color="auto" w:fill="auto"/>
            <w:vAlign w:val="center"/>
            <w:hideMark/>
          </w:tcPr>
          <w:p w14:paraId="3617F4BD"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+642%</w:t>
            </w:r>
          </w:p>
        </w:tc>
        <w:tc>
          <w:tcPr>
            <w:tcW w:w="1260" w:type="dxa"/>
            <w:shd w:val="clear" w:color="auto" w:fill="auto"/>
            <w:vAlign w:val="center"/>
            <w:hideMark/>
          </w:tcPr>
          <w:p w14:paraId="5014CEDA"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642% (</w:t>
            </w:r>
            <w:r>
              <w:rPr>
                <w:rFonts w:ascii="Times New Roman" w:hAnsi="Times New Roman"/>
                <w:color w:val="000000"/>
                <w:sz w:val="14"/>
                <w:szCs w:val="14"/>
              </w:rPr>
              <w:t>?</w:t>
            </w:r>
            <w:r w:rsidRPr="004E0589">
              <w:rPr>
                <w:rFonts w:ascii="Times New Roman" w:hAnsi="Times New Roman"/>
                <w:color w:val="000000"/>
                <w:sz w:val="14"/>
                <w:szCs w:val="14"/>
              </w:rPr>
              <w:t>)</w:t>
            </w:r>
          </w:p>
        </w:tc>
      </w:tr>
      <w:tr w:rsidR="002E74F3" w:rsidRPr="00205615" w14:paraId="64B090B7" w14:textId="77777777" w:rsidTr="009559EC">
        <w:trPr>
          <w:trHeight w:val="330"/>
        </w:trPr>
        <w:tc>
          <w:tcPr>
            <w:tcW w:w="900" w:type="dxa"/>
            <w:shd w:val="clear" w:color="auto" w:fill="auto"/>
            <w:vAlign w:val="center"/>
            <w:hideMark/>
          </w:tcPr>
          <w:p w14:paraId="298DA7C8" w14:textId="77777777" w:rsidR="002E74F3" w:rsidRPr="004E0589" w:rsidRDefault="002E74F3" w:rsidP="009559EC">
            <w:pPr>
              <w:spacing w:line="240" w:lineRule="auto"/>
              <w:jc w:val="center"/>
              <w:rPr>
                <w:rFonts w:ascii="Times New Roman" w:hAnsi="Times New Roman"/>
                <w:b/>
                <w:bCs/>
                <w:color w:val="000000"/>
                <w:sz w:val="14"/>
                <w:szCs w:val="14"/>
              </w:rPr>
            </w:pPr>
            <w:r w:rsidRPr="004E0589">
              <w:rPr>
                <w:rFonts w:ascii="Times New Roman" w:hAnsi="Times New Roman"/>
                <w:b/>
                <w:color w:val="000000"/>
                <w:kern w:val="24"/>
                <w:sz w:val="14"/>
                <w:szCs w:val="14"/>
              </w:rPr>
              <w:t>Well 4</w:t>
            </w:r>
          </w:p>
        </w:tc>
        <w:tc>
          <w:tcPr>
            <w:tcW w:w="1260" w:type="dxa"/>
            <w:shd w:val="clear" w:color="auto" w:fill="auto"/>
            <w:vAlign w:val="center"/>
            <w:hideMark/>
          </w:tcPr>
          <w:p w14:paraId="3A6A69A4"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27,348 @1995</w:t>
            </w:r>
          </w:p>
        </w:tc>
        <w:tc>
          <w:tcPr>
            <w:tcW w:w="1530" w:type="dxa"/>
            <w:vAlign w:val="center"/>
          </w:tcPr>
          <w:p w14:paraId="1F638515"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29,333 ( 7%)</w:t>
            </w:r>
          </w:p>
        </w:tc>
        <w:tc>
          <w:tcPr>
            <w:tcW w:w="1440" w:type="dxa"/>
            <w:shd w:val="clear" w:color="auto" w:fill="auto"/>
            <w:vAlign w:val="center"/>
          </w:tcPr>
          <w:p w14:paraId="47F53B90"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+86%</w:t>
            </w:r>
          </w:p>
        </w:tc>
        <w:tc>
          <w:tcPr>
            <w:tcW w:w="1440" w:type="dxa"/>
            <w:shd w:val="clear" w:color="auto" w:fill="auto"/>
            <w:vAlign w:val="center"/>
          </w:tcPr>
          <w:p w14:paraId="25FAE159"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470% (</w:t>
            </w:r>
            <w:r>
              <w:rPr>
                <w:rFonts w:ascii="Times New Roman" w:hAnsi="Times New Roman"/>
                <w:color w:val="000000"/>
                <w:sz w:val="14"/>
                <w:szCs w:val="14"/>
              </w:rPr>
              <w:t>?</w:t>
            </w:r>
            <w:r w:rsidRPr="004E0589">
              <w:rPr>
                <w:rFonts w:ascii="Times New Roman" w:hAnsi="Times New Roman"/>
                <w:color w:val="000000"/>
                <w:sz w:val="14"/>
                <w:szCs w:val="14"/>
              </w:rPr>
              <w:t>)</w:t>
            </w:r>
          </w:p>
        </w:tc>
        <w:tc>
          <w:tcPr>
            <w:tcW w:w="1350" w:type="dxa"/>
            <w:shd w:val="clear" w:color="auto" w:fill="auto"/>
            <w:vAlign w:val="center"/>
            <w:hideMark/>
          </w:tcPr>
          <w:p w14:paraId="24A3EB99"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+470%</w:t>
            </w:r>
          </w:p>
        </w:tc>
        <w:tc>
          <w:tcPr>
            <w:tcW w:w="1260" w:type="dxa"/>
            <w:shd w:val="clear" w:color="auto" w:fill="auto"/>
            <w:vAlign w:val="center"/>
            <w:hideMark/>
          </w:tcPr>
          <w:p w14:paraId="3F92255F"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470% (</w:t>
            </w:r>
            <w:r>
              <w:rPr>
                <w:rFonts w:ascii="Times New Roman" w:hAnsi="Times New Roman"/>
                <w:color w:val="000000"/>
                <w:sz w:val="14"/>
                <w:szCs w:val="14"/>
              </w:rPr>
              <w:t>?</w:t>
            </w:r>
            <w:r w:rsidRPr="004E0589">
              <w:rPr>
                <w:rFonts w:ascii="Times New Roman" w:hAnsi="Times New Roman"/>
                <w:color w:val="000000"/>
                <w:sz w:val="14"/>
                <w:szCs w:val="14"/>
              </w:rPr>
              <w:t>)</w:t>
            </w:r>
          </w:p>
        </w:tc>
      </w:tr>
      <w:tr w:rsidR="002E74F3" w:rsidRPr="00205615" w14:paraId="0CEFC880" w14:textId="77777777" w:rsidTr="009559EC">
        <w:trPr>
          <w:trHeight w:val="341"/>
        </w:trPr>
        <w:tc>
          <w:tcPr>
            <w:tcW w:w="900" w:type="dxa"/>
            <w:shd w:val="clear" w:color="auto" w:fill="auto"/>
            <w:vAlign w:val="center"/>
            <w:hideMark/>
          </w:tcPr>
          <w:p w14:paraId="64ACA933" w14:textId="77777777" w:rsidR="002E74F3" w:rsidRPr="004E0589" w:rsidRDefault="002E74F3" w:rsidP="009559EC">
            <w:pPr>
              <w:spacing w:line="240" w:lineRule="auto"/>
              <w:jc w:val="center"/>
              <w:rPr>
                <w:rFonts w:ascii="Times New Roman" w:hAnsi="Times New Roman"/>
                <w:b/>
                <w:bCs/>
                <w:color w:val="000000"/>
                <w:sz w:val="14"/>
                <w:szCs w:val="14"/>
              </w:rPr>
            </w:pPr>
            <w:r w:rsidRPr="004E0589">
              <w:rPr>
                <w:rFonts w:ascii="Times New Roman" w:hAnsi="Times New Roman"/>
                <w:b/>
                <w:color w:val="000000"/>
                <w:kern w:val="24"/>
                <w:sz w:val="14"/>
                <w:szCs w:val="14"/>
              </w:rPr>
              <w:t>Well 5</w:t>
            </w:r>
          </w:p>
        </w:tc>
        <w:tc>
          <w:tcPr>
            <w:tcW w:w="1260" w:type="dxa"/>
            <w:shd w:val="clear" w:color="auto" w:fill="auto"/>
            <w:vAlign w:val="center"/>
            <w:hideMark/>
          </w:tcPr>
          <w:p w14:paraId="4EE3F8DF"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37,956@2014</w:t>
            </w:r>
          </w:p>
        </w:tc>
        <w:tc>
          <w:tcPr>
            <w:tcW w:w="1530" w:type="dxa"/>
            <w:vAlign w:val="center"/>
          </w:tcPr>
          <w:p w14:paraId="1ACF59B5"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34,254 (-10%)</w:t>
            </w:r>
            <w:r w:rsidRPr="004E0589">
              <w:rPr>
                <w:rFonts w:ascii="Calibri" w:hAnsi="Calibri" w:cs="Calibri"/>
                <w:color w:val="000000"/>
                <w:sz w:val="16"/>
                <w:szCs w:val="16"/>
              </w:rPr>
              <w:t> </w:t>
            </w:r>
          </w:p>
        </w:tc>
        <w:tc>
          <w:tcPr>
            <w:tcW w:w="1440" w:type="dxa"/>
            <w:shd w:val="clear" w:color="auto" w:fill="auto"/>
            <w:vAlign w:val="center"/>
          </w:tcPr>
          <w:p w14:paraId="1FB12E4D"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+37%</w:t>
            </w:r>
          </w:p>
        </w:tc>
        <w:tc>
          <w:tcPr>
            <w:tcW w:w="1440" w:type="dxa"/>
            <w:shd w:val="clear" w:color="auto" w:fill="auto"/>
            <w:vAlign w:val="center"/>
          </w:tcPr>
          <w:p w14:paraId="6B4A06A1"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480% (</w:t>
            </w:r>
            <w:r>
              <w:rPr>
                <w:rFonts w:ascii="Times New Roman" w:hAnsi="Times New Roman"/>
                <w:color w:val="000000"/>
                <w:sz w:val="14"/>
                <w:szCs w:val="14"/>
              </w:rPr>
              <w:t>?</w:t>
            </w:r>
            <w:r w:rsidRPr="004E0589">
              <w:rPr>
                <w:rFonts w:ascii="Times New Roman" w:hAnsi="Times New Roman"/>
                <w:color w:val="000000"/>
                <w:sz w:val="14"/>
                <w:szCs w:val="14"/>
              </w:rPr>
              <w:t>)</w:t>
            </w:r>
          </w:p>
        </w:tc>
        <w:tc>
          <w:tcPr>
            <w:tcW w:w="1350" w:type="dxa"/>
            <w:shd w:val="clear" w:color="auto" w:fill="auto"/>
            <w:vAlign w:val="center"/>
            <w:hideMark/>
          </w:tcPr>
          <w:p w14:paraId="11ED3358"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+539%</w:t>
            </w:r>
          </w:p>
        </w:tc>
        <w:tc>
          <w:tcPr>
            <w:tcW w:w="1260" w:type="dxa"/>
            <w:shd w:val="clear" w:color="auto" w:fill="auto"/>
            <w:vAlign w:val="center"/>
            <w:hideMark/>
          </w:tcPr>
          <w:p w14:paraId="53D77D53" w14:textId="77777777" w:rsidR="002E74F3" w:rsidRPr="004E0589" w:rsidRDefault="002E74F3" w:rsidP="009559EC">
            <w:pPr>
              <w:spacing w:line="240" w:lineRule="auto"/>
              <w:jc w:val="center"/>
              <w:rPr>
                <w:rFonts w:ascii="Times New Roman" w:hAnsi="Times New Roman"/>
                <w:color w:val="000000"/>
                <w:sz w:val="14"/>
                <w:szCs w:val="14"/>
              </w:rPr>
            </w:pPr>
            <w:r w:rsidRPr="004E0589">
              <w:rPr>
                <w:rFonts w:ascii="Times New Roman" w:hAnsi="Times New Roman"/>
                <w:color w:val="000000"/>
                <w:sz w:val="14"/>
                <w:szCs w:val="14"/>
              </w:rPr>
              <w:t>555% (</w:t>
            </w:r>
            <w:r>
              <w:rPr>
                <w:rFonts w:ascii="Times New Roman" w:hAnsi="Times New Roman"/>
                <w:color w:val="000000"/>
                <w:sz w:val="14"/>
                <w:szCs w:val="14"/>
              </w:rPr>
              <w:t>?</w:t>
            </w:r>
            <w:r w:rsidRPr="004E0589">
              <w:rPr>
                <w:rFonts w:ascii="Times New Roman" w:hAnsi="Times New Roman"/>
                <w:color w:val="000000"/>
                <w:sz w:val="14"/>
                <w:szCs w:val="14"/>
              </w:rPr>
              <w:t>)</w:t>
            </w:r>
          </w:p>
        </w:tc>
      </w:tr>
    </w:tbl>
    <w:p w14:paraId="65EB86D4" w14:textId="77777777" w:rsidR="002E74F3" w:rsidRDefault="002E74F3" w:rsidP="00DC47FC">
      <w:pPr>
        <w:autoSpaceDE w:val="0"/>
        <w:autoSpaceDN w:val="0"/>
        <w:adjustRightInd w:val="0"/>
        <w:spacing w:line="240" w:lineRule="auto"/>
        <w:jc w:val="both"/>
        <w:rPr>
          <w:rFonts w:ascii="Times New Roman" w:hAnsi="Times New Roman"/>
          <w:i/>
        </w:rPr>
      </w:pPr>
    </w:p>
    <w:p w14:paraId="17A052ED" w14:textId="77777777" w:rsidR="002E74F3" w:rsidRDefault="002E74F3" w:rsidP="00796CC1">
      <w:pPr>
        <w:pStyle w:val="Heading3"/>
      </w:pPr>
      <w:bookmarkStart w:id="186" w:name="_Toc8320072"/>
      <w:r>
        <w:t>Run t</w:t>
      </w:r>
      <w:r w:rsidRPr="00F94D42">
        <w:t xml:space="preserve">ime and </w:t>
      </w:r>
      <w:r>
        <w:t>accuracy</w:t>
      </w:r>
      <w:bookmarkEnd w:id="186"/>
    </w:p>
    <w:p w14:paraId="7C9A14C0" w14:textId="5CA7CB60" w:rsidR="002E74F3" w:rsidRPr="002D776B" w:rsidRDefault="002E74F3" w:rsidP="00A10C2C">
      <w:pPr>
        <w:autoSpaceDE w:val="0"/>
        <w:autoSpaceDN w:val="0"/>
        <w:adjustRightInd w:val="0"/>
        <w:ind w:firstLine="720"/>
        <w:jc w:val="both"/>
        <w:rPr>
          <w:rFonts w:ascii="Times New Roman" w:hAnsi="Times New Roman"/>
        </w:rPr>
      </w:pPr>
      <w:r w:rsidRPr="002D776B">
        <w:rPr>
          <w:rFonts w:ascii="Times New Roman" w:hAnsi="Times New Roman"/>
        </w:rPr>
        <w:t xml:space="preserve">There </w:t>
      </w:r>
      <w:r w:rsidR="006A5E38" w:rsidRPr="002D776B">
        <w:rPr>
          <w:rFonts w:ascii="Times New Roman" w:hAnsi="Times New Roman"/>
        </w:rPr>
        <w:t xml:space="preserve">is a fourth order negative relationship between solution time vs. grid </w:t>
      </w:r>
      <w:r w:rsidR="006A5E38">
        <w:rPr>
          <w:rFonts w:ascii="Times New Roman" w:hAnsi="Times New Roman"/>
        </w:rPr>
        <w:t xml:space="preserve">cell </w:t>
      </w:r>
      <w:r w:rsidR="006A5E38" w:rsidRPr="002D776B">
        <w:rPr>
          <w:rFonts w:ascii="Times New Roman" w:hAnsi="Times New Roman"/>
        </w:rPr>
        <w:t>size (</w:t>
      </w:r>
      <w:r w:rsidR="006A5E38" w:rsidRPr="002D776B">
        <w:rPr>
          <w:rFonts w:ascii="Times New Roman" w:hAnsi="Times New Roman"/>
          <w:b/>
        </w:rPr>
        <w:t xml:space="preserve">Figure </w:t>
      </w:r>
      <w:r w:rsidR="006A5E38">
        <w:rPr>
          <w:rFonts w:ascii="Times New Roman" w:hAnsi="Times New Roman"/>
          <w:b/>
        </w:rPr>
        <w:t>4.</w:t>
      </w:r>
      <w:r w:rsidR="006A5E38" w:rsidRPr="002D776B">
        <w:rPr>
          <w:rFonts w:ascii="Times New Roman" w:hAnsi="Times New Roman"/>
          <w:b/>
        </w:rPr>
        <w:t>11</w:t>
      </w:r>
      <w:r w:rsidR="006A5E38">
        <w:rPr>
          <w:rFonts w:ascii="Times New Roman" w:hAnsi="Times New Roman"/>
          <w:b/>
        </w:rPr>
        <w:t>a</w:t>
      </w:r>
      <w:r w:rsidR="006A5E38" w:rsidRPr="002D776B">
        <w:rPr>
          <w:rFonts w:ascii="Times New Roman" w:hAnsi="Times New Roman"/>
        </w:rPr>
        <w:t>), and solution time vs. number of processes (</w:t>
      </w:r>
      <w:r w:rsidR="006A5E38" w:rsidRPr="002D776B">
        <w:rPr>
          <w:rFonts w:ascii="Times New Roman" w:hAnsi="Times New Roman"/>
          <w:b/>
        </w:rPr>
        <w:t xml:space="preserve">Figure </w:t>
      </w:r>
      <w:r w:rsidR="006A5E38">
        <w:rPr>
          <w:rFonts w:ascii="Times New Roman" w:hAnsi="Times New Roman"/>
          <w:b/>
        </w:rPr>
        <w:t>4.</w:t>
      </w:r>
      <w:r w:rsidR="006A5E38" w:rsidRPr="002D776B">
        <w:rPr>
          <w:rFonts w:ascii="Times New Roman" w:hAnsi="Times New Roman"/>
          <w:b/>
        </w:rPr>
        <w:t>11</w:t>
      </w:r>
      <w:r w:rsidR="006A5E38">
        <w:rPr>
          <w:rFonts w:ascii="Times New Roman" w:hAnsi="Times New Roman"/>
          <w:b/>
        </w:rPr>
        <w:t>b</w:t>
      </w:r>
      <w:r w:rsidR="006A5E38" w:rsidRPr="002D776B">
        <w:rPr>
          <w:rFonts w:ascii="Times New Roman" w:hAnsi="Times New Roman"/>
        </w:rPr>
        <w:t>). In other words, using five parallel processes does not lead to 1/5</w:t>
      </w:r>
      <w:r w:rsidR="006A5E38" w:rsidRPr="002D776B">
        <w:rPr>
          <w:rFonts w:ascii="Times New Roman" w:hAnsi="Times New Roman"/>
          <w:vertAlign w:val="superscript"/>
        </w:rPr>
        <w:t>th</w:t>
      </w:r>
      <w:r w:rsidR="006A5E38" w:rsidRPr="002D776B">
        <w:rPr>
          <w:rFonts w:ascii="Times New Roman" w:hAnsi="Times New Roman"/>
        </w:rPr>
        <w:t xml:space="preserve"> of the time taken by one processor. For example, for the history match case, five processors consume nearly 13 hours </w:t>
      </w:r>
      <w:r w:rsidR="006A5E38">
        <w:rPr>
          <w:rFonts w:ascii="Times New Roman" w:hAnsi="Times New Roman"/>
        </w:rPr>
        <w:t>which</w:t>
      </w:r>
      <w:r w:rsidR="006A5E38" w:rsidRPr="002D776B">
        <w:rPr>
          <w:rFonts w:ascii="Times New Roman" w:hAnsi="Times New Roman"/>
        </w:rPr>
        <w:t xml:space="preserve"> is 1/3</w:t>
      </w:r>
      <w:r w:rsidR="006A5E38" w:rsidRPr="002D776B">
        <w:rPr>
          <w:rFonts w:ascii="Times New Roman" w:hAnsi="Times New Roman"/>
          <w:vertAlign w:val="superscript"/>
        </w:rPr>
        <w:t>rd</w:t>
      </w:r>
      <w:r w:rsidR="006A5E38" w:rsidRPr="005F23EA">
        <w:rPr>
          <w:rFonts w:ascii="Times New Roman" w:hAnsi="Times New Roman"/>
        </w:rPr>
        <w:t>,</w:t>
      </w:r>
      <w:r w:rsidR="006A5E38" w:rsidRPr="002D776B">
        <w:rPr>
          <w:rFonts w:ascii="Times New Roman" w:hAnsi="Times New Roman"/>
        </w:rPr>
        <w:t xml:space="preserve"> </w:t>
      </w:r>
      <w:r w:rsidR="006A5E38">
        <w:rPr>
          <w:rFonts w:ascii="Times New Roman" w:hAnsi="Times New Roman"/>
        </w:rPr>
        <w:t>rather than 1/5</w:t>
      </w:r>
      <w:r w:rsidR="006A5E38" w:rsidRPr="005F23EA">
        <w:rPr>
          <w:rFonts w:ascii="Times New Roman" w:hAnsi="Times New Roman"/>
          <w:vertAlign w:val="superscript"/>
        </w:rPr>
        <w:t>th</w:t>
      </w:r>
      <w:r w:rsidR="006A5E38" w:rsidRPr="005F23EA">
        <w:rPr>
          <w:rFonts w:ascii="Times New Roman" w:hAnsi="Times New Roman"/>
        </w:rPr>
        <w:t>,</w:t>
      </w:r>
      <w:r w:rsidR="006A5E38">
        <w:rPr>
          <w:rFonts w:ascii="Times New Roman" w:hAnsi="Times New Roman"/>
        </w:rPr>
        <w:t xml:space="preserve"> </w:t>
      </w:r>
      <w:r w:rsidR="006A5E38" w:rsidRPr="002D776B">
        <w:rPr>
          <w:rFonts w:ascii="Times New Roman" w:hAnsi="Times New Roman"/>
        </w:rPr>
        <w:t xml:space="preserve">the time taken by a single processor. For the 200x300x1 grid </w:t>
      </w:r>
      <w:r w:rsidR="006A5E38">
        <w:rPr>
          <w:rFonts w:ascii="Times New Roman" w:hAnsi="Times New Roman"/>
        </w:rPr>
        <w:t xml:space="preserve">cell </w:t>
      </w:r>
      <w:r w:rsidR="006A5E38" w:rsidRPr="002D776B">
        <w:rPr>
          <w:rFonts w:ascii="Times New Roman" w:hAnsi="Times New Roman"/>
        </w:rPr>
        <w:t>size, this ratio is different. Similarly, for other cases. The time-gap closes with an increase in the number of processes (</w:t>
      </w:r>
      <w:r w:rsidR="006A5E38" w:rsidRPr="002D776B">
        <w:rPr>
          <w:rFonts w:ascii="Times New Roman" w:hAnsi="Times New Roman"/>
          <w:b/>
        </w:rPr>
        <w:t xml:space="preserve">Figure </w:t>
      </w:r>
      <w:r w:rsidR="006A5E38">
        <w:rPr>
          <w:rFonts w:ascii="Times New Roman" w:hAnsi="Times New Roman"/>
          <w:b/>
        </w:rPr>
        <w:t>4.</w:t>
      </w:r>
      <w:r w:rsidR="006A5E38" w:rsidRPr="002D776B">
        <w:rPr>
          <w:rFonts w:ascii="Times New Roman" w:hAnsi="Times New Roman"/>
          <w:b/>
        </w:rPr>
        <w:t>11</w:t>
      </w:r>
      <w:r w:rsidR="00236B00">
        <w:rPr>
          <w:rFonts w:ascii="Times New Roman" w:hAnsi="Times New Roman"/>
          <w:b/>
        </w:rPr>
        <w:t>b</w:t>
      </w:r>
      <w:r w:rsidR="006A5E38" w:rsidRPr="002D776B">
        <w:rPr>
          <w:rFonts w:ascii="Times New Roman" w:hAnsi="Times New Roman"/>
        </w:rPr>
        <w:t>)</w:t>
      </w:r>
      <w:r w:rsidRPr="002D776B">
        <w:rPr>
          <w:rFonts w:ascii="Times New Roman" w:hAnsi="Times New Roman"/>
        </w:rPr>
        <w:t xml:space="preserve">. </w:t>
      </w:r>
    </w:p>
    <w:p w14:paraId="33B7572B" w14:textId="75048B0E" w:rsidR="00372C07" w:rsidRPr="00C1551E" w:rsidRDefault="004F6817" w:rsidP="002E74F3">
      <w:pPr>
        <w:autoSpaceDE w:val="0"/>
        <w:autoSpaceDN w:val="0"/>
        <w:adjustRightInd w:val="0"/>
        <w:spacing w:line="240" w:lineRule="auto"/>
        <w:jc w:val="center"/>
      </w:pPr>
      <w:r>
        <w:rPr>
          <w:noProof/>
          <w:lang w:bidi="ar-SA"/>
        </w:rPr>
        <w:lastRenderedPageBreak/>
        <mc:AlternateContent>
          <mc:Choice Requires="wps">
            <w:drawing>
              <wp:anchor distT="0" distB="0" distL="114300" distR="114300" simplePos="0" relativeHeight="251679232" behindDoc="0" locked="0" layoutInCell="1" allowOverlap="1" wp14:anchorId="4AF08414" wp14:editId="38315ED8">
                <wp:simplePos x="0" y="0"/>
                <wp:positionH relativeFrom="column">
                  <wp:posOffset>228600</wp:posOffset>
                </wp:positionH>
                <wp:positionV relativeFrom="paragraph">
                  <wp:posOffset>0</wp:posOffset>
                </wp:positionV>
                <wp:extent cx="347980" cy="286385"/>
                <wp:effectExtent l="0" t="0" r="0" b="0"/>
                <wp:wrapNone/>
                <wp:docPr id="14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286385"/>
                        </a:xfrm>
                        <a:prstGeom prst="rect">
                          <a:avLst/>
                        </a:prstGeom>
                        <a:noFill/>
                        <a:ln w="9525">
                          <a:noFill/>
                          <a:miter lim="800000"/>
                          <a:headEnd/>
                          <a:tailEnd/>
                        </a:ln>
                      </wps:spPr>
                      <wps:txbx>
                        <w:txbxContent>
                          <w:p w14:paraId="442AB672" w14:textId="77777777" w:rsidR="00D0248D" w:rsidRPr="00683F4D" w:rsidRDefault="00D0248D" w:rsidP="002E74F3">
                            <w:pPr>
                              <w:rPr>
                                <w:rFonts w:ascii="Times New Roman" w:hAnsi="Times New Roman"/>
                                <w:b/>
                                <w:lang w:val="en-IN"/>
                              </w:rPr>
                            </w:pPr>
                            <w:proofErr w:type="gramStart"/>
                            <w:r w:rsidRPr="00683F4D">
                              <w:rPr>
                                <w:rFonts w:ascii="Times New Roman" w:hAnsi="Times New Roman"/>
                                <w:b/>
                                <w:lang w:val="en-IN"/>
                              </w:rPr>
                              <w:t>a)A</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08414" id="_x0000_s1230" type="#_x0000_t202" style="position:absolute;left:0;text-align:left;margin-left:18pt;margin-top:0;width:27.4pt;height:22.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tG2FwIAAAkEAAAOAAAAZHJzL2Uyb0RvYy54bWysU9tuGyEQfa/Uf0C812uvL7FXXkdp0lSV&#10;0ouU9AMwy3pRgaGAvet+fQawXat9q8oDAmbmzJwzw/p20IochPMSTE0nozElwnBopNnV9PvL47sl&#10;JT4w0zAFRtT0KDy93bx9s+5tJUroQDXCEQQxvuptTbsQbFUUnndCMz8CKwwaW3CaBby6XdE41iO6&#10;VkU5Hi+KHlxjHXDhPb4+ZCPdJPy2FTx8bVsvAlE1xdpC2l3at3EvNmtW7RyzneSnMtg/VKGZNJj0&#10;AvXAAiN7J/+C0pI78NCGEQddQNtKLhIHZDMZ/8HmuWNWJC4ojrcXmfz/g+VfDt8ckQ32bjalxDCN&#10;TXoRQyDvYSCLVRSot75Cv2eLnmHAd3ROZL19Av7DEwP3HTM7cecc9J1gDRY4iZHFVWjG8RFk23+G&#10;BvOwfYAENLROR/VQD4Lo2KjjpTmxFo6P09nNaokWjqZyuZgu5ykDq87B1vnwUYAm8VBTh71P4Ozw&#10;5EMshlVnl5jLwKNUKvVfGdLXdDUv5yngyqJlwPFUUtd0OY4rD0zk+ME0KTgwqfIZEyhzIh15ZsZh&#10;2A5Z4LI8q7mF5og6OMjziP8HDx24X5T0OIs19T/3zAlK1CeDWq4ms1kc3nSZzW9KvLhry/bawgxH&#10;qJoGSvLxPuSB31sndx1myt0zcIf6tzJpExuVqzoRwHlLkp3+Rhzo63vy+v2DN68AAAD//wMAUEsD&#10;BBQABgAIAAAAIQAmOs2T2wAAAAUBAAAPAAAAZHJzL2Rvd25yZXYueG1sTI9BS8NAEIXvgv9hGcGb&#10;3W1ti42ZlKJ4VWyr4G2bnSbB7GzIbpv47x1P9vJgeMN738vXo2/VmfrYBEaYTgwo4jK4hiuE/e7l&#10;7gFUTJadbQMTwg9FWBfXV7nNXBj4nc7bVCkJ4ZhZhDqlLtM6ljV5GyehIxbvGHpvk5x9pV1vBwn3&#10;rZ4Zs9TeNiwNte3oqabye3vyCB+vx6/PuXmrnv2iG8JoNPuVRry9GTePoBKN6f8Z/vAFHQphOoQT&#10;u6hahPulTEkIouKujOw4IMwXU9BFri/pi18AAAD//wMAUEsBAi0AFAAGAAgAAAAhALaDOJL+AAAA&#10;4QEAABMAAAAAAAAAAAAAAAAAAAAAAFtDb250ZW50X1R5cGVzXS54bWxQSwECLQAUAAYACAAAACEA&#10;OP0h/9YAAACUAQAACwAAAAAAAAAAAAAAAAAvAQAAX3JlbHMvLnJlbHNQSwECLQAUAAYACAAAACEA&#10;H9bRthcCAAAJBAAADgAAAAAAAAAAAAAAAAAuAgAAZHJzL2Uyb0RvYy54bWxQSwECLQAUAAYACAAA&#10;ACEAJjrNk9sAAAAFAQAADwAAAAAAAAAAAAAAAABxBAAAZHJzL2Rvd25yZXYueG1sUEsFBgAAAAAE&#10;AAQA8wAAAHkFAAAAAA==&#10;" filled="f" stroked="f">
                <v:textbox>
                  <w:txbxContent>
                    <w:p w14:paraId="442AB672" w14:textId="77777777" w:rsidR="00D0248D" w:rsidRPr="00683F4D" w:rsidRDefault="00D0248D" w:rsidP="002E74F3">
                      <w:pPr>
                        <w:rPr>
                          <w:rFonts w:ascii="Times New Roman" w:hAnsi="Times New Roman"/>
                          <w:b/>
                          <w:lang w:val="en-IN"/>
                        </w:rPr>
                      </w:pPr>
                      <w:proofErr w:type="gramStart"/>
                      <w:r w:rsidRPr="00683F4D">
                        <w:rPr>
                          <w:rFonts w:ascii="Times New Roman" w:hAnsi="Times New Roman"/>
                          <w:b/>
                          <w:lang w:val="en-IN"/>
                        </w:rPr>
                        <w:t>a)A</w:t>
                      </w:r>
                      <w:proofErr w:type="gramEnd"/>
                    </w:p>
                  </w:txbxContent>
                </v:textbox>
              </v:shape>
            </w:pict>
          </mc:Fallback>
        </mc:AlternateContent>
      </w:r>
      <w:r w:rsidR="00372C07">
        <w:rPr>
          <w:noProof/>
          <w:lang w:bidi="ar-SA"/>
        </w:rPr>
        <w:drawing>
          <wp:inline distT="0" distB="0" distL="0" distR="0" wp14:anchorId="6FC042B7" wp14:editId="6F6C0B9F">
            <wp:extent cx="5564505" cy="3429000"/>
            <wp:effectExtent l="0" t="0" r="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30003474" w14:textId="77777777" w:rsidR="002E74F3" w:rsidRDefault="002E74F3" w:rsidP="002E74F3">
      <w:pPr>
        <w:pStyle w:val="NoSpacing"/>
        <w:jc w:val="center"/>
      </w:pPr>
    </w:p>
    <w:p w14:paraId="6AE47FB7" w14:textId="035E376C" w:rsidR="00372C07" w:rsidRPr="00C1551E" w:rsidRDefault="004F6817" w:rsidP="002E74F3">
      <w:pPr>
        <w:pStyle w:val="NoSpacing"/>
        <w:jc w:val="center"/>
      </w:pPr>
      <w:r>
        <w:rPr>
          <w:noProof/>
          <w:lang w:bidi="ar-SA"/>
        </w:rPr>
        <mc:AlternateContent>
          <mc:Choice Requires="wps">
            <w:drawing>
              <wp:anchor distT="0" distB="0" distL="114300" distR="114300" simplePos="0" relativeHeight="251680256" behindDoc="0" locked="0" layoutInCell="1" allowOverlap="1" wp14:anchorId="1DBD80D9" wp14:editId="651881B2">
                <wp:simplePos x="0" y="0"/>
                <wp:positionH relativeFrom="column">
                  <wp:posOffset>246380</wp:posOffset>
                </wp:positionH>
                <wp:positionV relativeFrom="paragraph">
                  <wp:posOffset>9525</wp:posOffset>
                </wp:positionV>
                <wp:extent cx="347980" cy="286385"/>
                <wp:effectExtent l="0" t="0" r="0" b="0"/>
                <wp:wrapNone/>
                <wp:docPr id="14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286385"/>
                        </a:xfrm>
                        <a:prstGeom prst="rect">
                          <a:avLst/>
                        </a:prstGeom>
                        <a:noFill/>
                        <a:ln w="9525">
                          <a:noFill/>
                          <a:miter lim="800000"/>
                          <a:headEnd/>
                          <a:tailEnd/>
                        </a:ln>
                        <a:extLst/>
                      </wps:spPr>
                      <wps:txbx>
                        <w:txbxContent>
                          <w:p w14:paraId="3E1DCADF" w14:textId="77777777" w:rsidR="00D0248D" w:rsidRPr="00683F4D" w:rsidRDefault="00D0248D" w:rsidP="002E74F3">
                            <w:pPr>
                              <w:rPr>
                                <w:rFonts w:ascii="Times New Roman" w:hAnsi="Times New Roman"/>
                                <w:b/>
                                <w:lang w:val="en-IN"/>
                              </w:rPr>
                            </w:pPr>
                            <w:r w:rsidRPr="00683F4D">
                              <w:rPr>
                                <w:rFonts w:ascii="Times New Roman" w:hAnsi="Times New Roman"/>
                                <w:b/>
                                <w:lang w:val="en-IN"/>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D80D9" id="Text Box 70" o:spid="_x0000_s1231" type="#_x0000_t202" style="position:absolute;left:0;text-align:left;margin-left:19.4pt;margin-top:.75pt;width:27.4pt;height:22.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30GwIAABQEAAAOAAAAZHJzL2Uyb0RvYy54bWysU9uO2yAQfa/Uf0C8N06cZJNYcVbb3W5V&#10;aXuRdvsBGOMYFRgKJHb69R1wkrXat6o8IIYZzsycM2xve63IUTgvwZR0NplSIgyHWpp9Sb+/PL5b&#10;U+IDMzVTYERJT8LT293bN9vOFiKHFlQtHEEQ44vOlrQNwRZZ5nkrNPMTsMKgswGnWUDT7bPasQ7R&#10;tcry6fQm68DV1gEX3uPtw+Cku4TfNIKHr03jRSCqpFhbSLtLexX3bLdlxd4x20p+LoP9QxWaSYNJ&#10;r1APLDBycPIvKC25Aw9NmHDQGTSN5CL1gN3Mpn9089wyK1IvSI63V5r8/4PlX47fHJE1arfIKTFM&#10;o0gvog/kPfRklQjqrC8w7tliZOjxHoNTs94+Af/hiYH7lpm9uHMOulawGgucRWqz0dMoiS98BKm6&#10;z1BjHnYIkID6xunIHvJBEB2FOl3FibVwvJwvVps1eji68vXNfL1MGVhxeWydDx8FaBIPJXWofQJn&#10;xycfYjGsuITEXAYepVJJf2VIV9LNMl+mByOPlgHHU0ld0vU0rmFgYo8fTJ0eBybVcMYEykRoLPmc&#10;8tLy0Hzoq37gOp9HoOitoD4hJQ6G0cSvhIcW3C9KOhzLkvqfB+YEJeqTQVo3s8UiznEyFstVjoYb&#10;e6qxhxmOUCUNlAzH+zDM/sE6uW8x0yCkgTuUopGJpteqzgLi6CX2zt8kzvbYTlGvn3n3GwAA//8D&#10;AFBLAwQUAAYACAAAACEAvJ9Lj9oAAAAGAQAADwAAAGRycy9kb3ducmV2LnhtbEzOwU7DMAwG4DsS&#10;7xAZiRtzYFu1laYTAnEFMWDSblnjtRWNUzXZWt4ec4Kj/Vu/v2Iz+U6daYhtYAO3Mw2KuAqu5drA&#10;x/vzzQpUTJad7QKTgW+KsCkvLwqbuzDyG523qVZSwjG3BpqU+hwxVg15G2ehJ5bsGAZvk4xDjW6w&#10;o5T7Du+0ztDbluVDY3t6bKj62p68gc+X43630K/1k1/2Y5g0sl+jMddX08M9qERT+juGX77QoRTT&#10;IZzYRdUZmK9EnmS/BCXxep6BOhhYZBlgWeB/fvkDAAD//wMAUEsBAi0AFAAGAAgAAAAhALaDOJL+&#10;AAAA4QEAABMAAAAAAAAAAAAAAAAAAAAAAFtDb250ZW50X1R5cGVzXS54bWxQSwECLQAUAAYACAAA&#10;ACEAOP0h/9YAAACUAQAACwAAAAAAAAAAAAAAAAAvAQAAX3JlbHMvLnJlbHNQSwECLQAUAAYACAAA&#10;ACEAV5Qt9BsCAAAUBAAADgAAAAAAAAAAAAAAAAAuAgAAZHJzL2Uyb0RvYy54bWxQSwECLQAUAAYA&#10;CAAAACEAvJ9Lj9oAAAAGAQAADwAAAAAAAAAAAAAAAAB1BAAAZHJzL2Rvd25yZXYueG1sUEsFBgAA&#10;AAAEAAQA8wAAAHwFAAAAAA==&#10;" filled="f" stroked="f">
                <v:textbox>
                  <w:txbxContent>
                    <w:p w14:paraId="3E1DCADF" w14:textId="77777777" w:rsidR="00D0248D" w:rsidRPr="00683F4D" w:rsidRDefault="00D0248D" w:rsidP="002E74F3">
                      <w:pPr>
                        <w:rPr>
                          <w:rFonts w:ascii="Times New Roman" w:hAnsi="Times New Roman"/>
                          <w:b/>
                          <w:lang w:val="en-IN"/>
                        </w:rPr>
                      </w:pPr>
                      <w:r w:rsidRPr="00683F4D">
                        <w:rPr>
                          <w:rFonts w:ascii="Times New Roman" w:hAnsi="Times New Roman"/>
                          <w:b/>
                          <w:lang w:val="en-IN"/>
                        </w:rPr>
                        <w:t>b)</w:t>
                      </w:r>
                    </w:p>
                  </w:txbxContent>
                </v:textbox>
              </v:shape>
            </w:pict>
          </mc:Fallback>
        </mc:AlternateContent>
      </w:r>
      <w:r w:rsidR="00372C07">
        <w:rPr>
          <w:noProof/>
          <w:lang w:bidi="ar-SA"/>
        </w:rPr>
        <w:drawing>
          <wp:inline distT="0" distB="0" distL="0" distR="0" wp14:anchorId="790513F4" wp14:editId="1884F839">
            <wp:extent cx="5668010" cy="3139539"/>
            <wp:effectExtent l="0" t="0" r="8890" b="381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11F5EEF5" w14:textId="76817FFC" w:rsidR="002E74F3" w:rsidRDefault="00A10C2C" w:rsidP="002E74F3">
      <w:pPr>
        <w:autoSpaceDE w:val="0"/>
        <w:autoSpaceDN w:val="0"/>
        <w:adjustRightInd w:val="0"/>
        <w:spacing w:line="240" w:lineRule="auto"/>
        <w:jc w:val="both"/>
        <w:rPr>
          <w:rFonts w:ascii="Times New Roman" w:hAnsi="Times New Roman"/>
          <w:b/>
        </w:rPr>
      </w:pPr>
      <w:bookmarkStart w:id="187" w:name="_Toc8320920"/>
      <w:r w:rsidRPr="00A10C2C">
        <w:rPr>
          <w:b/>
        </w:rPr>
        <w:t xml:space="preserve">Figure </w:t>
      </w:r>
      <w:r w:rsidR="00C519A3">
        <w:rPr>
          <w:b/>
        </w:rPr>
        <w:fldChar w:fldCharType="begin"/>
      </w:r>
      <w:r w:rsidR="00C519A3">
        <w:rPr>
          <w:b/>
        </w:rPr>
        <w:instrText xml:space="preserve"> STYLEREF 1 \s </w:instrText>
      </w:r>
      <w:r w:rsidR="00C519A3">
        <w:rPr>
          <w:b/>
        </w:rPr>
        <w:fldChar w:fldCharType="separate"/>
      </w:r>
      <w:r w:rsidR="002E0878">
        <w:rPr>
          <w:b/>
          <w:noProof/>
        </w:rPr>
        <w:t>4</w:t>
      </w:r>
      <w:r w:rsidR="00C519A3">
        <w:rPr>
          <w:b/>
        </w:rPr>
        <w:fldChar w:fldCharType="end"/>
      </w:r>
      <w:r w:rsidR="00C519A3">
        <w:rPr>
          <w:b/>
        </w:rPr>
        <w:t>.</w:t>
      </w:r>
      <w:r w:rsidR="00C519A3">
        <w:rPr>
          <w:b/>
        </w:rPr>
        <w:fldChar w:fldCharType="begin"/>
      </w:r>
      <w:r w:rsidR="00C519A3">
        <w:rPr>
          <w:b/>
        </w:rPr>
        <w:instrText xml:space="preserve"> SEQ Figure \* ARABIC \s 1 </w:instrText>
      </w:r>
      <w:r w:rsidR="00C519A3">
        <w:rPr>
          <w:b/>
        </w:rPr>
        <w:fldChar w:fldCharType="separate"/>
      </w:r>
      <w:r w:rsidR="002E0878">
        <w:rPr>
          <w:b/>
          <w:noProof/>
        </w:rPr>
        <w:t>11</w:t>
      </w:r>
      <w:r w:rsidR="00C519A3">
        <w:rPr>
          <w:b/>
        </w:rPr>
        <w:fldChar w:fldCharType="end"/>
      </w:r>
      <w:r w:rsidRPr="00A10C2C">
        <w:rPr>
          <w:b/>
        </w:rPr>
        <w:t xml:space="preserve">. </w:t>
      </w:r>
      <w:r w:rsidR="002E74F3" w:rsidRPr="00A10C2C">
        <w:rPr>
          <w:rFonts w:ascii="Times New Roman" w:hAnsi="Times New Roman"/>
          <w:b/>
        </w:rPr>
        <w:t xml:space="preserve">Time </w:t>
      </w:r>
      <w:r w:rsidR="006A5E38" w:rsidRPr="006A5E38">
        <w:rPr>
          <w:rFonts w:ascii="Times New Roman" w:hAnsi="Times New Roman"/>
          <w:b/>
        </w:rPr>
        <w:t xml:space="preserve">required time for flow-simulation completion. </w:t>
      </w:r>
      <w:r w:rsidR="006A5E38">
        <w:rPr>
          <w:rFonts w:ascii="Times New Roman" w:hAnsi="Times New Roman"/>
          <w:b/>
        </w:rPr>
        <w:t>(a</w:t>
      </w:r>
      <w:r w:rsidR="006A5E38" w:rsidRPr="00943B46">
        <w:rPr>
          <w:rFonts w:ascii="Times New Roman" w:hAnsi="Times New Roman"/>
          <w:b/>
        </w:rPr>
        <w:t>)</w:t>
      </w:r>
      <w:r w:rsidR="00372C07">
        <w:rPr>
          <w:rFonts w:ascii="Times New Roman" w:hAnsi="Times New Roman"/>
          <w:b/>
        </w:rPr>
        <w:t xml:space="preserve"> Log-log plot de</w:t>
      </w:r>
      <w:r w:rsidR="006A5E38" w:rsidRPr="006A5E38">
        <w:rPr>
          <w:rFonts w:ascii="Times New Roman" w:hAnsi="Times New Roman"/>
          <w:b/>
        </w:rPr>
        <w:t xml:space="preserve">picting simulation time required using a different number of grid cells (or grid cell size) while applying a single (blue), five (orange), ten (red), twenty (black) processes. All curves were best fit by a power law. </w:t>
      </w:r>
      <w:r w:rsidR="006A5E38">
        <w:rPr>
          <w:rFonts w:ascii="Times New Roman" w:hAnsi="Times New Roman"/>
          <w:b/>
        </w:rPr>
        <w:t>(b</w:t>
      </w:r>
      <w:r w:rsidR="006A5E38" w:rsidRPr="00943B46">
        <w:rPr>
          <w:rFonts w:ascii="Times New Roman" w:hAnsi="Times New Roman"/>
          <w:b/>
        </w:rPr>
        <w:t xml:space="preserve">) </w:t>
      </w:r>
      <w:r w:rsidR="006A5E38" w:rsidRPr="006A5E38">
        <w:rPr>
          <w:rFonts w:ascii="Times New Roman" w:hAnsi="Times New Roman"/>
          <w:b/>
        </w:rPr>
        <w:t>Plot (both x and y-axes are linear) depicting simulation time using different number of processes (curves depicting single grid cell sizes) while using 100x150x1 (</w:t>
      </w:r>
      <w:r w:rsidR="00372C07">
        <w:rPr>
          <w:rFonts w:ascii="Times New Roman" w:hAnsi="Times New Roman"/>
          <w:b/>
        </w:rPr>
        <w:t>green</w:t>
      </w:r>
      <w:r w:rsidR="006A5E38" w:rsidRPr="006A5E38">
        <w:rPr>
          <w:rFonts w:ascii="Times New Roman" w:hAnsi="Times New Roman"/>
          <w:b/>
        </w:rPr>
        <w:t>), 200x300x1 (</w:t>
      </w:r>
      <w:r w:rsidR="00372C07">
        <w:rPr>
          <w:rFonts w:ascii="Times New Roman" w:hAnsi="Times New Roman"/>
          <w:b/>
        </w:rPr>
        <w:t>blue</w:t>
      </w:r>
      <w:r w:rsidR="006A5E38" w:rsidRPr="006A5E38">
        <w:rPr>
          <w:rFonts w:ascii="Times New Roman" w:hAnsi="Times New Roman"/>
          <w:b/>
        </w:rPr>
        <w:t>), 400x600x1 (</w:t>
      </w:r>
      <w:r w:rsidR="00372C07">
        <w:rPr>
          <w:rFonts w:ascii="Times New Roman" w:hAnsi="Times New Roman"/>
          <w:b/>
        </w:rPr>
        <w:t>red</w:t>
      </w:r>
      <w:r w:rsidR="006A5E38" w:rsidRPr="006A5E38">
        <w:rPr>
          <w:rFonts w:ascii="Times New Roman" w:hAnsi="Times New Roman"/>
          <w:b/>
        </w:rPr>
        <w:t>), and 800x1200x1(</w:t>
      </w:r>
      <w:r w:rsidR="00372C07">
        <w:rPr>
          <w:rFonts w:ascii="Times New Roman" w:hAnsi="Times New Roman"/>
          <w:b/>
        </w:rPr>
        <w:t>orange</w:t>
      </w:r>
      <w:r w:rsidR="006A5E38" w:rsidRPr="006A5E38">
        <w:rPr>
          <w:rFonts w:ascii="Times New Roman" w:hAnsi="Times New Roman"/>
          <w:b/>
        </w:rPr>
        <w:t>) grid cell sizes. All curves were best fit by negative power law equations</w:t>
      </w:r>
      <w:r w:rsidR="002E74F3" w:rsidRPr="00A10C2C">
        <w:rPr>
          <w:rFonts w:ascii="Times New Roman" w:hAnsi="Times New Roman"/>
          <w:b/>
        </w:rPr>
        <w:t>.</w:t>
      </w:r>
      <w:bookmarkEnd w:id="187"/>
    </w:p>
    <w:p w14:paraId="7301865F" w14:textId="77777777" w:rsidR="00A758D2" w:rsidRPr="00A10C2C" w:rsidRDefault="00A758D2" w:rsidP="002E74F3">
      <w:pPr>
        <w:autoSpaceDE w:val="0"/>
        <w:autoSpaceDN w:val="0"/>
        <w:adjustRightInd w:val="0"/>
        <w:spacing w:line="240" w:lineRule="auto"/>
        <w:jc w:val="both"/>
        <w:rPr>
          <w:rFonts w:ascii="Times New Roman" w:hAnsi="Times New Roman"/>
          <w:b/>
        </w:rPr>
      </w:pPr>
    </w:p>
    <w:p w14:paraId="22DCE68D" w14:textId="77777777" w:rsidR="002E74F3" w:rsidRPr="00F01634" w:rsidRDefault="002E74F3" w:rsidP="00450DEA">
      <w:pPr>
        <w:pStyle w:val="Heading2"/>
      </w:pPr>
      <w:bookmarkStart w:id="188" w:name="_Toc8320073"/>
      <w:r w:rsidRPr="00F945C9">
        <w:t>Discussion</w:t>
      </w:r>
      <w:bookmarkEnd w:id="188"/>
    </w:p>
    <w:p w14:paraId="0F8575E2" w14:textId="443BE736" w:rsidR="002E74F3" w:rsidRDefault="002E74F3" w:rsidP="00A10C2C">
      <w:pPr>
        <w:autoSpaceDE w:val="0"/>
        <w:autoSpaceDN w:val="0"/>
        <w:adjustRightInd w:val="0"/>
        <w:ind w:firstLine="720"/>
        <w:jc w:val="both"/>
        <w:rPr>
          <w:rFonts w:ascii="Times New Roman" w:hAnsi="Times New Roman"/>
        </w:rPr>
      </w:pPr>
      <w:r w:rsidRPr="00F945C9">
        <w:rPr>
          <w:rFonts w:ascii="Times New Roman" w:hAnsi="Times New Roman"/>
        </w:rPr>
        <w:t xml:space="preserve">The </w:t>
      </w:r>
      <w:r w:rsidR="006A5E38" w:rsidRPr="00F945C9">
        <w:rPr>
          <w:rFonts w:ascii="Times New Roman" w:hAnsi="Times New Roman"/>
        </w:rPr>
        <w:t>aforementioned data integration at different scales from core to seismic volume were used to develop a high-resolution stratigraphic framework and complex structures to build detailed fine static geological models consisting of lithofacies, natural fractures, porosities, permeabilities, and saturation. This results in a detailed (20x30x1ft grid cell size) reservoir model which was upscaled to 100x150x1 ft grid cell size for flow (reservoir) simulation.</w:t>
      </w:r>
      <w:r w:rsidR="006A5E38">
        <w:rPr>
          <w:rFonts w:ascii="Times New Roman" w:hAnsi="Times New Roman"/>
        </w:rPr>
        <w:t xml:space="preserve"> </w:t>
      </w:r>
      <w:r w:rsidR="006A5E38" w:rsidRPr="00F945C9">
        <w:rPr>
          <w:rFonts w:ascii="Times New Roman" w:hAnsi="Times New Roman"/>
        </w:rPr>
        <w:t xml:space="preserve">We used </w:t>
      </w:r>
      <w:r w:rsidR="006A5E38">
        <w:rPr>
          <w:rFonts w:ascii="Times New Roman" w:hAnsi="Times New Roman"/>
        </w:rPr>
        <w:t>a</w:t>
      </w:r>
      <w:r w:rsidR="006A5E38" w:rsidRPr="00F945C9">
        <w:rPr>
          <w:rFonts w:ascii="Times New Roman" w:hAnsi="Times New Roman"/>
        </w:rPr>
        <w:t xml:space="preserve"> dual porosity/dual permeability model for higher accuracy even though the calculations require higher time for upscaling and flow simulation</w:t>
      </w:r>
      <w:r w:rsidRPr="00F945C9">
        <w:rPr>
          <w:rFonts w:ascii="Times New Roman" w:hAnsi="Times New Roman"/>
        </w:rPr>
        <w:t>.</w:t>
      </w:r>
    </w:p>
    <w:p w14:paraId="0E081D98" w14:textId="01C2F1B1" w:rsidR="002E74F3" w:rsidRPr="000C2F3D" w:rsidRDefault="006A5E38" w:rsidP="000C2F3D">
      <w:pPr>
        <w:autoSpaceDE w:val="0"/>
        <w:autoSpaceDN w:val="0"/>
        <w:adjustRightInd w:val="0"/>
        <w:ind w:firstLine="720"/>
        <w:jc w:val="both"/>
        <w:rPr>
          <w:rFonts w:ascii="Times New Roman" w:hAnsi="Times New Roman"/>
        </w:rPr>
      </w:pPr>
      <w:r w:rsidRPr="00F945C9">
        <w:rPr>
          <w:rFonts w:ascii="Times New Roman" w:hAnsi="Times New Roman"/>
        </w:rPr>
        <w:t xml:space="preserve">A non-linear relationship between the grid cell size (and consequently the number of grids) and run duration was observed. The runtime gap closes with larger grid cell size as the number of grid cells decreases. Therefore, if the grid cell size is large enough, parallel processes may not be required. However, there will be </w:t>
      </w:r>
      <w:r>
        <w:rPr>
          <w:rFonts w:ascii="Times New Roman" w:hAnsi="Times New Roman"/>
        </w:rPr>
        <w:t xml:space="preserve">unacceptably </w:t>
      </w:r>
      <w:r w:rsidRPr="00F945C9">
        <w:rPr>
          <w:rFonts w:ascii="Times New Roman" w:hAnsi="Times New Roman"/>
        </w:rPr>
        <w:t xml:space="preserve">large errors in the simulation results. Therefore, the optimal grid </w:t>
      </w:r>
      <w:r>
        <w:rPr>
          <w:rFonts w:ascii="Times New Roman" w:hAnsi="Times New Roman"/>
        </w:rPr>
        <w:t xml:space="preserve">cell </w:t>
      </w:r>
      <w:r w:rsidRPr="00F945C9">
        <w:rPr>
          <w:rFonts w:ascii="Times New Roman" w:hAnsi="Times New Roman"/>
        </w:rPr>
        <w:t xml:space="preserve">size and the time taken based on the number of available processes require optimization. Comparison between vertical and horizontal upscaling </w:t>
      </w:r>
      <w:r>
        <w:rPr>
          <w:rFonts w:ascii="Times New Roman" w:hAnsi="Times New Roman"/>
        </w:rPr>
        <w:t xml:space="preserve">shows greater error with </w:t>
      </w:r>
      <w:r w:rsidRPr="00F945C9">
        <w:rPr>
          <w:rFonts w:ascii="Times New Roman" w:hAnsi="Times New Roman"/>
        </w:rPr>
        <w:t xml:space="preserve">horizontal upscaling. In this study, the grid cell size can be reasonably increased to 100x150x2 ft or 100x150x4 ft without incurring more than 6% error compared to the history match (100x150x1 ft). Larger vertical grid </w:t>
      </w:r>
      <w:r>
        <w:rPr>
          <w:rFonts w:ascii="Times New Roman" w:hAnsi="Times New Roman"/>
        </w:rPr>
        <w:t xml:space="preserve">cell </w:t>
      </w:r>
      <w:r w:rsidRPr="00F945C9">
        <w:rPr>
          <w:rFonts w:ascii="Times New Roman" w:hAnsi="Times New Roman"/>
        </w:rPr>
        <w:t>sizes, i.e., up to 10 ft may be used without incurring more than 11% error. In other words, a reasonable history match and forward modeling can be obtained with 1-10 ft vertical grid</w:t>
      </w:r>
      <w:r>
        <w:rPr>
          <w:rFonts w:ascii="Times New Roman" w:hAnsi="Times New Roman"/>
        </w:rPr>
        <w:t xml:space="preserve"> cell</w:t>
      </w:r>
      <w:r w:rsidRPr="00F945C9">
        <w:rPr>
          <w:rFonts w:ascii="Times New Roman" w:hAnsi="Times New Roman"/>
        </w:rPr>
        <w:t xml:space="preserve"> size, showing that thin beds are not very important in the current study. </w:t>
      </w:r>
      <w:r w:rsidR="008D5C31" w:rsidRPr="00C45671">
        <w:rPr>
          <w:rFonts w:ascii="Times New Roman" w:hAnsi="Times New Roman"/>
        </w:rPr>
        <w:t>Increase in lateral grid cell size, however, results in a substantial total error (0.5 to 166%) that includes upscaling processes and numerical errors. The magnitude of n</w:t>
      </w:r>
      <w:r w:rsidR="003F0B5C" w:rsidRPr="00C45671">
        <w:rPr>
          <w:rFonts w:ascii="Times New Roman" w:hAnsi="Times New Roman"/>
        </w:rPr>
        <w:t>umerical truncation</w:t>
      </w:r>
      <w:r w:rsidR="007A066A" w:rsidRPr="00C45671">
        <w:rPr>
          <w:rFonts w:ascii="Times New Roman" w:hAnsi="Times New Roman"/>
        </w:rPr>
        <w:t xml:space="preserve"> (</w:t>
      </w:r>
      <w:r w:rsidR="00FB71C9" w:rsidRPr="00C45671">
        <w:rPr>
          <w:rFonts w:ascii="Times New Roman" w:hAnsi="Times New Roman"/>
        </w:rPr>
        <w:t>i.e.,</w:t>
      </w:r>
      <w:r w:rsidR="007A066A" w:rsidRPr="00C45671">
        <w:rPr>
          <w:rFonts w:ascii="Times New Roman" w:hAnsi="Times New Roman"/>
        </w:rPr>
        <w:t xml:space="preserve"> numerical uncertainty</w:t>
      </w:r>
      <w:r w:rsidR="00FB71C9" w:rsidRPr="00C45671">
        <w:rPr>
          <w:rFonts w:ascii="Times New Roman" w:hAnsi="Times New Roman"/>
        </w:rPr>
        <w:t xml:space="preserve"> or instability</w:t>
      </w:r>
      <w:r w:rsidR="007A066A" w:rsidRPr="00C45671">
        <w:rPr>
          <w:rFonts w:ascii="Times New Roman" w:hAnsi="Times New Roman"/>
        </w:rPr>
        <w:t>)</w:t>
      </w:r>
      <w:r w:rsidR="003F0B5C" w:rsidRPr="00C45671">
        <w:rPr>
          <w:rFonts w:ascii="Times New Roman" w:hAnsi="Times New Roman"/>
        </w:rPr>
        <w:t xml:space="preserve"> errors ranges from 4.77 to 91.78% and is </w:t>
      </w:r>
      <w:r w:rsidR="005C0BDD" w:rsidRPr="00C45671">
        <w:rPr>
          <w:rFonts w:ascii="Times New Roman" w:hAnsi="Times New Roman"/>
        </w:rPr>
        <w:t xml:space="preserve">inversely </w:t>
      </w:r>
      <w:r w:rsidR="003F0B5C" w:rsidRPr="00C45671">
        <w:rPr>
          <w:rFonts w:ascii="Times New Roman" w:hAnsi="Times New Roman"/>
        </w:rPr>
        <w:t xml:space="preserve">proportional to the </w:t>
      </w:r>
      <w:r w:rsidR="003F0B5C" w:rsidRPr="00C45671">
        <w:rPr>
          <w:rFonts w:ascii="Times New Roman" w:hAnsi="Times New Roman"/>
        </w:rPr>
        <w:lastRenderedPageBreak/>
        <w:t>number of grid cells</w:t>
      </w:r>
      <w:r w:rsidR="005C0BDD" w:rsidRPr="00C45671">
        <w:rPr>
          <w:rFonts w:ascii="Times New Roman" w:hAnsi="Times New Roman"/>
        </w:rPr>
        <w:t>, or directly proportional to the grid cell size, in the model</w:t>
      </w:r>
      <w:r w:rsidR="008D5C31" w:rsidRPr="00C45671">
        <w:rPr>
          <w:rFonts w:ascii="Times New Roman" w:hAnsi="Times New Roman"/>
        </w:rPr>
        <w:t>.</w:t>
      </w:r>
      <w:r w:rsidR="003F0B5C" w:rsidRPr="00C45671">
        <w:rPr>
          <w:rFonts w:ascii="Times New Roman" w:hAnsi="Times New Roman"/>
        </w:rPr>
        <w:t xml:space="preserve"> Thus, the effect of numerical errors can be eliminated by decreasing the grid cell sizes in the model.</w:t>
      </w:r>
      <w:r w:rsidR="008D5C31" w:rsidRPr="00C45671">
        <w:rPr>
          <w:rFonts w:ascii="Times New Roman" w:hAnsi="Times New Roman"/>
        </w:rPr>
        <w:t xml:space="preserve"> </w:t>
      </w:r>
      <w:r w:rsidR="003F0B5C" w:rsidRPr="00C45671">
        <w:rPr>
          <w:rFonts w:ascii="Times New Roman" w:hAnsi="Times New Roman"/>
        </w:rPr>
        <w:t xml:space="preserve">These results agree with </w:t>
      </w:r>
      <w:r w:rsidR="003F0B5C" w:rsidRPr="00C45671">
        <w:rPr>
          <w:rFonts w:asciiTheme="majorHAnsi" w:hAnsiTheme="majorHAnsi" w:cstheme="majorHAnsi"/>
          <w:noProof/>
        </w:rPr>
        <w:t>Lantz</w:t>
      </w:r>
      <w:r w:rsidR="000C2F3D" w:rsidRPr="00C45671">
        <w:rPr>
          <w:rFonts w:asciiTheme="majorHAnsi" w:hAnsiTheme="majorHAnsi" w:cstheme="majorHAnsi"/>
          <w:noProof/>
        </w:rPr>
        <w:t xml:space="preserve"> </w:t>
      </w:r>
      <w:r w:rsidR="005C0BDD" w:rsidRPr="00C45671">
        <w:rPr>
          <w:rFonts w:asciiTheme="majorHAnsi" w:hAnsiTheme="majorHAnsi" w:cstheme="majorHAnsi"/>
          <w:noProof/>
        </w:rPr>
        <w:t>(</w:t>
      </w:r>
      <w:r w:rsidR="000C2F3D" w:rsidRPr="00C45671">
        <w:rPr>
          <w:rFonts w:asciiTheme="majorHAnsi" w:hAnsiTheme="majorHAnsi" w:cstheme="majorHAnsi"/>
          <w:noProof/>
        </w:rPr>
        <w:t>1971</w:t>
      </w:r>
      <w:r w:rsidR="005C0BDD" w:rsidRPr="00C45671">
        <w:rPr>
          <w:rFonts w:asciiTheme="majorHAnsi" w:hAnsiTheme="majorHAnsi" w:cstheme="majorHAnsi"/>
          <w:noProof/>
        </w:rPr>
        <w:t xml:space="preserve">) </w:t>
      </w:r>
      <w:r w:rsidR="005C0BDD" w:rsidRPr="00C45671">
        <w:rPr>
          <w:rFonts w:ascii="Times New Roman" w:hAnsi="Times New Roman"/>
        </w:rPr>
        <w:t>and</w:t>
      </w:r>
      <w:r w:rsidR="00FE1F82" w:rsidRPr="00C45671">
        <w:rPr>
          <w:rFonts w:ascii="Times New Roman" w:hAnsi="Times New Roman"/>
        </w:rPr>
        <w:t xml:space="preserve"> </w:t>
      </w:r>
      <w:r w:rsidR="000C2F3D" w:rsidRPr="00C45671">
        <w:rPr>
          <w:rFonts w:ascii="Times New Roman" w:hAnsi="Times New Roman"/>
        </w:rPr>
        <w:t>E</w:t>
      </w:r>
      <w:r w:rsidR="000C2F3D" w:rsidRPr="00C45671">
        <w:rPr>
          <w:rFonts w:asciiTheme="majorHAnsi" w:hAnsiTheme="majorHAnsi" w:cstheme="majorHAnsi"/>
          <w:noProof/>
        </w:rPr>
        <w:t>zekwe</w:t>
      </w:r>
      <w:r w:rsidR="00405233" w:rsidRPr="00C45671">
        <w:rPr>
          <w:rFonts w:asciiTheme="majorHAnsi" w:hAnsiTheme="majorHAnsi" w:cstheme="majorHAnsi"/>
          <w:noProof/>
        </w:rPr>
        <w:t xml:space="preserve"> </w:t>
      </w:r>
      <w:r w:rsidR="005C0BDD" w:rsidRPr="00C45671">
        <w:rPr>
          <w:rFonts w:asciiTheme="majorHAnsi" w:hAnsiTheme="majorHAnsi" w:cstheme="majorHAnsi"/>
          <w:noProof/>
        </w:rPr>
        <w:t>(</w:t>
      </w:r>
      <w:r w:rsidR="000C2F3D" w:rsidRPr="00C45671">
        <w:rPr>
          <w:rFonts w:asciiTheme="majorHAnsi" w:hAnsiTheme="majorHAnsi" w:cstheme="majorHAnsi"/>
          <w:noProof/>
        </w:rPr>
        <w:t>2010</w:t>
      </w:r>
      <w:r w:rsidR="003F0B5C" w:rsidRPr="00C45671">
        <w:rPr>
          <w:rFonts w:ascii="Times New Roman" w:hAnsi="Times New Roman"/>
        </w:rPr>
        <w:t xml:space="preserve">) where the numerical errors increase with increases in the areal grid cell sizes. </w:t>
      </w:r>
      <w:r w:rsidR="008D5C31" w:rsidRPr="00C45671">
        <w:rPr>
          <w:rFonts w:ascii="Times New Roman" w:hAnsi="Times New Roman"/>
        </w:rPr>
        <w:t>Increase in lateral grid cell size</w:t>
      </w:r>
      <w:r w:rsidR="003F0B5C" w:rsidRPr="00C45671">
        <w:rPr>
          <w:rFonts w:ascii="Times New Roman" w:hAnsi="Times New Roman"/>
        </w:rPr>
        <w:t xml:space="preserve"> due to upscaling </w:t>
      </w:r>
      <w:r w:rsidR="008D5C31" w:rsidRPr="00C45671">
        <w:rPr>
          <w:rFonts w:ascii="Times New Roman" w:hAnsi="Times New Roman"/>
        </w:rPr>
        <w:t xml:space="preserve">results </w:t>
      </w:r>
      <w:r w:rsidR="00405233" w:rsidRPr="00C45671">
        <w:rPr>
          <w:rFonts w:ascii="Times New Roman" w:hAnsi="Times New Roman"/>
        </w:rPr>
        <w:t>in errors</w:t>
      </w:r>
      <w:r w:rsidR="005C0BDD" w:rsidRPr="00C45671">
        <w:rPr>
          <w:rFonts w:ascii="Times New Roman" w:hAnsi="Times New Roman"/>
        </w:rPr>
        <w:t xml:space="preserve"> in the range of</w:t>
      </w:r>
      <w:r w:rsidR="008D5C31" w:rsidRPr="00C45671">
        <w:rPr>
          <w:rFonts w:ascii="Times New Roman" w:hAnsi="Times New Roman"/>
        </w:rPr>
        <w:t xml:space="preserve"> </w:t>
      </w:r>
      <w:r w:rsidR="00E95448" w:rsidRPr="00C45671">
        <w:rPr>
          <w:rFonts w:ascii="Times New Roman" w:hAnsi="Times New Roman"/>
        </w:rPr>
        <w:t>0.5</w:t>
      </w:r>
      <w:r w:rsidR="008D5C31" w:rsidRPr="00C45671">
        <w:rPr>
          <w:rFonts w:ascii="Times New Roman" w:hAnsi="Times New Roman"/>
        </w:rPr>
        <w:t xml:space="preserve"> </w:t>
      </w:r>
      <w:r w:rsidR="005C0BDD" w:rsidRPr="00C45671">
        <w:rPr>
          <w:rFonts w:ascii="Times New Roman" w:hAnsi="Times New Roman"/>
        </w:rPr>
        <w:t xml:space="preserve">- </w:t>
      </w:r>
      <w:r w:rsidR="00E95448" w:rsidRPr="00C45671">
        <w:rPr>
          <w:rFonts w:ascii="Times New Roman" w:hAnsi="Times New Roman"/>
        </w:rPr>
        <w:t>74.2</w:t>
      </w:r>
      <w:r w:rsidR="008D5C31" w:rsidRPr="00C45671">
        <w:rPr>
          <w:rFonts w:ascii="Times New Roman" w:hAnsi="Times New Roman"/>
        </w:rPr>
        <w:t>%</w:t>
      </w:r>
      <w:r w:rsidR="00E95448" w:rsidRPr="00C45671">
        <w:rPr>
          <w:rFonts w:ascii="Times New Roman" w:hAnsi="Times New Roman"/>
        </w:rPr>
        <w:t xml:space="preserve"> compared to the vertical grid cell sizes errors </w:t>
      </w:r>
      <w:r w:rsidR="005C0BDD" w:rsidRPr="00C45671">
        <w:rPr>
          <w:rFonts w:ascii="Times New Roman" w:hAnsi="Times New Roman"/>
        </w:rPr>
        <w:t xml:space="preserve">in the range of </w:t>
      </w:r>
      <w:r w:rsidR="00E95448" w:rsidRPr="00C45671">
        <w:rPr>
          <w:rFonts w:ascii="Times New Roman" w:hAnsi="Times New Roman"/>
        </w:rPr>
        <w:t xml:space="preserve">0.5 </w:t>
      </w:r>
      <w:r w:rsidR="005C0BDD" w:rsidRPr="00C45671">
        <w:rPr>
          <w:rFonts w:ascii="Times New Roman" w:hAnsi="Times New Roman"/>
        </w:rPr>
        <w:t>-</w:t>
      </w:r>
      <w:r w:rsidR="00E95448" w:rsidRPr="00C45671">
        <w:rPr>
          <w:rFonts w:ascii="Times New Roman" w:hAnsi="Times New Roman"/>
        </w:rPr>
        <w:t>10.8%)</w:t>
      </w:r>
      <w:r w:rsidR="008D5C31" w:rsidRPr="00C45671">
        <w:rPr>
          <w:rFonts w:ascii="Times New Roman" w:hAnsi="Times New Roman"/>
        </w:rPr>
        <w:t>.</w:t>
      </w:r>
      <w:r w:rsidRPr="00F945C9">
        <w:rPr>
          <w:rFonts w:ascii="Times New Roman" w:hAnsi="Times New Roman"/>
        </w:rPr>
        <w:t xml:space="preserve"> This observation is counterintuitive, given more frequent changes in rock properties in the vertical direction, as the heterogeneities are expected to be greater in the vertical direction than the lateral directions. However, it is also noteworthy that the vertical cell size is much smaller compared to horizontal cell size. Also, each step in vertical upscaling increases the grid </w:t>
      </w:r>
      <w:r>
        <w:rPr>
          <w:rFonts w:ascii="Times New Roman" w:hAnsi="Times New Roman"/>
        </w:rPr>
        <w:t xml:space="preserve">cell </w:t>
      </w:r>
      <w:r w:rsidRPr="00F945C9">
        <w:rPr>
          <w:rFonts w:ascii="Times New Roman" w:hAnsi="Times New Roman"/>
        </w:rPr>
        <w:t>volume by a factor of 2, while each step in horizontal upscaling increases grid</w:t>
      </w:r>
      <w:r>
        <w:rPr>
          <w:rFonts w:ascii="Times New Roman" w:hAnsi="Times New Roman"/>
        </w:rPr>
        <w:t xml:space="preserve"> cell</w:t>
      </w:r>
      <w:r w:rsidRPr="00F945C9">
        <w:rPr>
          <w:rFonts w:ascii="Times New Roman" w:hAnsi="Times New Roman"/>
        </w:rPr>
        <w:t xml:space="preserve"> volume by a factor </w:t>
      </w:r>
      <w:r>
        <w:rPr>
          <w:rFonts w:ascii="Times New Roman" w:hAnsi="Times New Roman"/>
        </w:rPr>
        <w:t>of</w:t>
      </w:r>
      <w:r w:rsidRPr="00F945C9">
        <w:rPr>
          <w:rFonts w:ascii="Times New Roman" w:hAnsi="Times New Roman"/>
        </w:rPr>
        <w:t xml:space="preserve"> 4 (i.e., twice in the x-direction and twice in the y-direction). Based on the overall production, a lateral grid cell size of more than the minimum required for successful simulation is not recommended</w:t>
      </w:r>
      <w:r w:rsidR="002E74F3" w:rsidRPr="00F945C9">
        <w:rPr>
          <w:rFonts w:ascii="Times New Roman" w:hAnsi="Times New Roman"/>
        </w:rPr>
        <w:t xml:space="preserve">. </w:t>
      </w:r>
      <w:r w:rsidR="002E74F3" w:rsidRPr="00D66E73">
        <w:rPr>
          <w:rFonts w:ascii="Times New Roman" w:hAnsi="Times New Roman"/>
          <w:highlight w:val="green"/>
        </w:rPr>
        <w:t xml:space="preserve"> </w:t>
      </w:r>
    </w:p>
    <w:p w14:paraId="6864166D" w14:textId="3E6CBA85" w:rsidR="002E74F3" w:rsidRPr="007521BF" w:rsidRDefault="002E74F3" w:rsidP="002E74F3">
      <w:pPr>
        <w:autoSpaceDE w:val="0"/>
        <w:autoSpaceDN w:val="0"/>
        <w:adjustRightInd w:val="0"/>
        <w:ind w:firstLine="720"/>
        <w:jc w:val="both"/>
        <w:rPr>
          <w:rFonts w:ascii="Times New Roman" w:hAnsi="Times New Roman"/>
          <w:highlight w:val="green"/>
        </w:rPr>
      </w:pPr>
      <w:r w:rsidRPr="008C285B">
        <w:rPr>
          <w:rFonts w:ascii="Times New Roman" w:hAnsi="Times New Roman"/>
        </w:rPr>
        <w:t xml:space="preserve">The </w:t>
      </w:r>
      <w:r w:rsidR="006A5E38" w:rsidRPr="008C285B">
        <w:rPr>
          <w:rFonts w:ascii="Times New Roman" w:hAnsi="Times New Roman"/>
        </w:rPr>
        <w:t xml:space="preserve">equation in </w:t>
      </w:r>
      <w:r w:rsidR="006A5E38" w:rsidRPr="008C285B">
        <w:rPr>
          <w:rFonts w:ascii="Times New Roman" w:hAnsi="Times New Roman"/>
          <w:b/>
        </w:rPr>
        <w:t xml:space="preserve">Figure </w:t>
      </w:r>
      <w:r w:rsidR="006A5E38">
        <w:rPr>
          <w:rFonts w:ascii="Times New Roman" w:hAnsi="Times New Roman"/>
          <w:b/>
        </w:rPr>
        <w:t>4.</w:t>
      </w:r>
      <w:r w:rsidR="006A5E38" w:rsidRPr="008C285B">
        <w:rPr>
          <w:rFonts w:ascii="Times New Roman" w:hAnsi="Times New Roman"/>
          <w:b/>
        </w:rPr>
        <w:t>9</w:t>
      </w:r>
      <w:r w:rsidR="006A5E38" w:rsidRPr="008C285B">
        <w:rPr>
          <w:rFonts w:ascii="Times New Roman" w:hAnsi="Times New Roman"/>
        </w:rPr>
        <w:t xml:space="preserve">, i.e., the one defining a monotonous (logarithmic) increase in error with grid cell size (or decrease in the number of grid cells), is presented only for reference and likely to vary in different areas based on geology. The error can also decrease with an increase in grid </w:t>
      </w:r>
      <w:r w:rsidR="006A5E38">
        <w:rPr>
          <w:rFonts w:ascii="Times New Roman" w:hAnsi="Times New Roman"/>
        </w:rPr>
        <w:t xml:space="preserve">cell </w:t>
      </w:r>
      <w:r w:rsidR="006A5E38" w:rsidRPr="008C285B">
        <w:rPr>
          <w:rFonts w:ascii="Times New Roman" w:hAnsi="Times New Roman"/>
        </w:rPr>
        <w:t>size as observed with individual wells.</w:t>
      </w:r>
      <w:r w:rsidR="006A5E38">
        <w:rPr>
          <w:rFonts w:ascii="Times New Roman" w:hAnsi="Times New Roman"/>
        </w:rPr>
        <w:t xml:space="preserve"> </w:t>
      </w:r>
      <w:r w:rsidR="006A5E38" w:rsidRPr="008C285B">
        <w:rPr>
          <w:rFonts w:ascii="Times New Roman" w:hAnsi="Times New Roman"/>
        </w:rPr>
        <w:t xml:space="preserve">However, the equation in </w:t>
      </w:r>
      <w:r w:rsidR="006A5E38" w:rsidRPr="008C285B">
        <w:rPr>
          <w:rFonts w:ascii="Times New Roman" w:hAnsi="Times New Roman"/>
          <w:b/>
        </w:rPr>
        <w:t xml:space="preserve">Figure </w:t>
      </w:r>
      <w:r w:rsidR="006A5E38">
        <w:rPr>
          <w:rFonts w:ascii="Times New Roman" w:hAnsi="Times New Roman"/>
          <w:b/>
        </w:rPr>
        <w:t>4.</w:t>
      </w:r>
      <w:r w:rsidR="006A5E38" w:rsidRPr="008C285B">
        <w:rPr>
          <w:rFonts w:ascii="Times New Roman" w:hAnsi="Times New Roman"/>
          <w:b/>
        </w:rPr>
        <w:t>5</w:t>
      </w:r>
      <w:r w:rsidR="006A5E38" w:rsidRPr="008C285B">
        <w:rPr>
          <w:rFonts w:ascii="Times New Roman" w:hAnsi="Times New Roman"/>
        </w:rPr>
        <w:t xml:space="preserve"> (grid cell size vs. time), i.e., power law relationship between grid </w:t>
      </w:r>
      <w:r w:rsidR="006A5E38">
        <w:rPr>
          <w:rFonts w:ascii="Times New Roman" w:hAnsi="Times New Roman"/>
        </w:rPr>
        <w:t xml:space="preserve">cell </w:t>
      </w:r>
      <w:r w:rsidR="006A5E38" w:rsidRPr="008C285B">
        <w:rPr>
          <w:rFonts w:ascii="Times New Roman" w:hAnsi="Times New Roman"/>
        </w:rPr>
        <w:t>size and solution time</w:t>
      </w:r>
      <w:r w:rsidR="006A5E38">
        <w:rPr>
          <w:rFonts w:ascii="Times New Roman" w:hAnsi="Times New Roman"/>
        </w:rPr>
        <w:t>,</w:t>
      </w:r>
      <w:r w:rsidR="006A5E38" w:rsidRPr="008C285B">
        <w:rPr>
          <w:rFonts w:ascii="Times New Roman" w:hAnsi="Times New Roman"/>
        </w:rPr>
        <w:t xml:space="preserve"> is likely to hold true at other places</w:t>
      </w:r>
      <w:r w:rsidR="006A5E38">
        <w:rPr>
          <w:rFonts w:ascii="Times New Roman" w:hAnsi="Times New Roman"/>
        </w:rPr>
        <w:t xml:space="preserve"> in other geological settings</w:t>
      </w:r>
      <w:r w:rsidRPr="008C285B">
        <w:rPr>
          <w:rFonts w:ascii="Times New Roman" w:hAnsi="Times New Roman"/>
        </w:rPr>
        <w:t xml:space="preserve">. </w:t>
      </w:r>
    </w:p>
    <w:p w14:paraId="62BD3501" w14:textId="718B730C" w:rsidR="002E74F3" w:rsidRPr="00A633B2" w:rsidRDefault="002E74F3" w:rsidP="002E74F3">
      <w:pPr>
        <w:autoSpaceDE w:val="0"/>
        <w:autoSpaceDN w:val="0"/>
        <w:adjustRightInd w:val="0"/>
        <w:ind w:firstLine="720"/>
        <w:jc w:val="both"/>
        <w:rPr>
          <w:rFonts w:ascii="Times New Roman" w:hAnsi="Times New Roman"/>
        </w:rPr>
      </w:pPr>
      <w:r w:rsidRPr="00A21B9C">
        <w:rPr>
          <w:rFonts w:ascii="Times New Roman" w:hAnsi="Times New Roman"/>
        </w:rPr>
        <w:t xml:space="preserve">Regarding </w:t>
      </w:r>
      <w:r w:rsidR="006A5E38" w:rsidRPr="00A21B9C">
        <w:rPr>
          <w:rFonts w:ascii="Times New Roman" w:hAnsi="Times New Roman"/>
        </w:rPr>
        <w:t xml:space="preserve">the effect of natural fracture geometry on production, fracture length has a higher impact on the production compared to the aperture. Assuming a constant fracture intensity or surface area, </w:t>
      </w:r>
      <w:r w:rsidR="006A5E38">
        <w:rPr>
          <w:rFonts w:ascii="Times New Roman" w:hAnsi="Times New Roman"/>
        </w:rPr>
        <w:t xml:space="preserve">the </w:t>
      </w:r>
      <w:r w:rsidR="006A5E38" w:rsidRPr="00A21B9C">
        <w:rPr>
          <w:rFonts w:ascii="Times New Roman" w:hAnsi="Times New Roman"/>
        </w:rPr>
        <w:t xml:space="preserve">higher the fracture length, </w:t>
      </w:r>
      <w:r w:rsidR="006A5E38">
        <w:rPr>
          <w:rFonts w:ascii="Times New Roman" w:hAnsi="Times New Roman"/>
        </w:rPr>
        <w:t xml:space="preserve">the </w:t>
      </w:r>
      <w:r w:rsidR="006A5E38" w:rsidRPr="00A21B9C">
        <w:rPr>
          <w:rFonts w:ascii="Times New Roman" w:hAnsi="Times New Roman"/>
        </w:rPr>
        <w:t xml:space="preserve">greater the production even if the total fracture intensity stays constant. This is most likely due to higher reservoir connectivity through natural fractures. However, an increase in aperture does not result in higher natural fracture connectivity </w:t>
      </w:r>
      <w:r w:rsidR="006A5E38" w:rsidRPr="00A21B9C">
        <w:rPr>
          <w:rFonts w:ascii="Times New Roman" w:hAnsi="Times New Roman"/>
        </w:rPr>
        <w:lastRenderedPageBreak/>
        <w:t>but still increases production. This observation indicates that fracture conductivity is not infinite. Also, constant high production rates with 4x apertures imply a shift from finite conductivity (1x and 2x aperture cases) to infinite conductivity leading to model boundary dominated flow. Since fracture length can affect reser</w:t>
      </w:r>
      <w:r w:rsidR="006A5E38">
        <w:rPr>
          <w:rFonts w:ascii="Times New Roman" w:hAnsi="Times New Roman"/>
        </w:rPr>
        <w:t xml:space="preserve">voir production significantly, </w:t>
      </w:r>
      <w:r w:rsidR="006A5E38" w:rsidRPr="00A21B9C">
        <w:rPr>
          <w:rFonts w:ascii="Times New Roman" w:hAnsi="Times New Roman"/>
        </w:rPr>
        <w:t>its accurate estimation is paramount, even though it is very difficult to achieve (Ghosh, 2017)</w:t>
      </w:r>
      <w:r w:rsidRPr="00A21B9C">
        <w:rPr>
          <w:rFonts w:ascii="Times New Roman" w:hAnsi="Times New Roman"/>
        </w:rPr>
        <w:t>.</w:t>
      </w:r>
      <w:r>
        <w:rPr>
          <w:rFonts w:ascii="Times New Roman" w:hAnsi="Times New Roman"/>
        </w:rPr>
        <w:t xml:space="preserve"> </w:t>
      </w:r>
    </w:p>
    <w:p w14:paraId="0FA7464D" w14:textId="77777777" w:rsidR="002E74F3" w:rsidRDefault="002E74F3" w:rsidP="00450DEA">
      <w:pPr>
        <w:pStyle w:val="Heading2"/>
      </w:pPr>
      <w:bookmarkStart w:id="189" w:name="_Toc8320074"/>
      <w:r w:rsidRPr="00B1164C">
        <w:t>Conclusions</w:t>
      </w:r>
      <w:bookmarkEnd w:id="189"/>
    </w:p>
    <w:p w14:paraId="1F40B0C5" w14:textId="671A5D75" w:rsidR="002E74F3" w:rsidRDefault="002E74F3" w:rsidP="00A10C2C">
      <w:pPr>
        <w:autoSpaceDE w:val="0"/>
        <w:autoSpaceDN w:val="0"/>
        <w:adjustRightInd w:val="0"/>
        <w:ind w:firstLine="720"/>
        <w:jc w:val="both"/>
        <w:rPr>
          <w:rFonts w:ascii="Times New Roman" w:hAnsi="Times New Roman"/>
          <w:highlight w:val="yellow"/>
        </w:rPr>
      </w:pPr>
      <w:r w:rsidRPr="00A64EBF">
        <w:rPr>
          <w:rFonts w:ascii="Times New Roman" w:hAnsi="Times New Roman"/>
        </w:rPr>
        <w:t xml:space="preserve">In </w:t>
      </w:r>
      <w:r w:rsidR="006A5E38" w:rsidRPr="00A64EBF">
        <w:rPr>
          <w:rFonts w:ascii="Times New Roman" w:hAnsi="Times New Roman"/>
        </w:rPr>
        <w:t xml:space="preserve">this study, we integrated </w:t>
      </w:r>
      <w:r w:rsidR="006A5E38">
        <w:rPr>
          <w:rFonts w:ascii="Times New Roman" w:hAnsi="Times New Roman"/>
        </w:rPr>
        <w:t>diverse</w:t>
      </w:r>
      <w:r w:rsidR="006A5E38" w:rsidRPr="00A64EBF">
        <w:rPr>
          <w:rFonts w:ascii="Times New Roman" w:hAnsi="Times New Roman"/>
        </w:rPr>
        <w:t xml:space="preserve"> geologic, geophysical, and engineering data to obtain a fine scale geologic model that captures </w:t>
      </w:r>
      <w:r w:rsidR="006A5E38">
        <w:rPr>
          <w:rFonts w:ascii="Times New Roman" w:hAnsi="Times New Roman"/>
        </w:rPr>
        <w:t xml:space="preserve">the </w:t>
      </w:r>
      <w:r w:rsidR="006A5E38" w:rsidRPr="00A64EBF">
        <w:rPr>
          <w:rFonts w:ascii="Times New Roman" w:hAnsi="Times New Roman"/>
        </w:rPr>
        <w:t xml:space="preserve">reservoir heterogeneities </w:t>
      </w:r>
      <w:r w:rsidR="006A5E38">
        <w:rPr>
          <w:rFonts w:ascii="Times New Roman" w:hAnsi="Times New Roman"/>
        </w:rPr>
        <w:t>of a Hunton carbonate oil field in Oklahoma</w:t>
      </w:r>
      <w:r w:rsidR="006A5E38" w:rsidRPr="00A64EBF">
        <w:rPr>
          <w:rFonts w:ascii="Times New Roman" w:hAnsi="Times New Roman"/>
        </w:rPr>
        <w:t xml:space="preserve">. We </w:t>
      </w:r>
      <w:r w:rsidR="006A5E38">
        <w:rPr>
          <w:rFonts w:ascii="Times New Roman" w:hAnsi="Times New Roman"/>
        </w:rPr>
        <w:t>found that we were able to preserve the history matching accuracy of the original fine scale model by upscaling u</w:t>
      </w:r>
      <w:r w:rsidR="006A5E38" w:rsidRPr="00A64EBF">
        <w:rPr>
          <w:rFonts w:ascii="Times New Roman" w:hAnsi="Times New Roman"/>
        </w:rPr>
        <w:t xml:space="preserve">sing </w:t>
      </w:r>
      <w:r w:rsidR="006A5E38">
        <w:rPr>
          <w:rFonts w:ascii="Times New Roman" w:hAnsi="Times New Roman"/>
        </w:rPr>
        <w:t xml:space="preserve">a </w:t>
      </w:r>
      <w:r w:rsidR="006A5E38" w:rsidRPr="00A64EBF">
        <w:rPr>
          <w:rFonts w:ascii="Times New Roman" w:hAnsi="Times New Roman"/>
        </w:rPr>
        <w:t xml:space="preserve">dual porosity, dual permeability </w:t>
      </w:r>
      <w:r w:rsidR="006A5E38" w:rsidRPr="00C45671">
        <w:rPr>
          <w:rFonts w:ascii="Times New Roman" w:hAnsi="Times New Roman"/>
        </w:rPr>
        <w:t xml:space="preserve">equivalent model. </w:t>
      </w:r>
      <w:r w:rsidR="00236B00" w:rsidRPr="00C45671">
        <w:rPr>
          <w:rFonts w:ascii="Times New Roman" w:hAnsi="Times New Roman"/>
        </w:rPr>
        <w:t xml:space="preserve">The instability/numerical errors increased the production errors by more than 60%. Hence, it is </w:t>
      </w:r>
      <w:r w:rsidR="00FB71C9" w:rsidRPr="00C45671">
        <w:rPr>
          <w:rFonts w:ascii="Times New Roman" w:hAnsi="Times New Roman"/>
        </w:rPr>
        <w:t>essential for modelers to understand the sources of error (i.e., numerical uncertainty vs</w:t>
      </w:r>
      <w:r w:rsidR="00405233" w:rsidRPr="00C45671">
        <w:rPr>
          <w:rFonts w:ascii="Times New Roman" w:hAnsi="Times New Roman"/>
        </w:rPr>
        <w:t>.</w:t>
      </w:r>
      <w:r w:rsidR="00FB71C9" w:rsidRPr="00C45671">
        <w:rPr>
          <w:rFonts w:ascii="Times New Roman" w:hAnsi="Times New Roman"/>
        </w:rPr>
        <w:t xml:space="preserve"> rock heterogeneity) and to be able to have an estimate of the relative error magnitudes arising from these sources</w:t>
      </w:r>
      <w:r w:rsidR="00236B00" w:rsidRPr="00C45671">
        <w:rPr>
          <w:rFonts w:ascii="Times New Roman" w:hAnsi="Times New Roman"/>
        </w:rPr>
        <w:t xml:space="preserve">. </w:t>
      </w:r>
      <w:r w:rsidR="006A5E38" w:rsidRPr="00C45671">
        <w:rPr>
          <w:rFonts w:ascii="Times New Roman" w:hAnsi="Times New Roman"/>
        </w:rPr>
        <w:t>In order to balance run time and accuracy, we find that the lateral</w:t>
      </w:r>
      <w:r w:rsidR="006A5E38" w:rsidRPr="00A64EBF">
        <w:rPr>
          <w:rFonts w:ascii="Times New Roman" w:hAnsi="Times New Roman"/>
        </w:rPr>
        <w:t xml:space="preserve"> grid cell size should be kept </w:t>
      </w:r>
      <w:r w:rsidR="006A5E38">
        <w:rPr>
          <w:rFonts w:ascii="Times New Roman" w:hAnsi="Times New Roman"/>
        </w:rPr>
        <w:t xml:space="preserve">at the original bin size of the seismic data used in its construction. </w:t>
      </w:r>
      <w:r w:rsidR="006A5E38" w:rsidRPr="00A64EBF">
        <w:rPr>
          <w:rFonts w:ascii="Times New Roman" w:hAnsi="Times New Roman"/>
        </w:rPr>
        <w:t xml:space="preserve">If the </w:t>
      </w:r>
      <w:r w:rsidR="006A5E38">
        <w:rPr>
          <w:rFonts w:ascii="Times New Roman" w:hAnsi="Times New Roman"/>
        </w:rPr>
        <w:t xml:space="preserve">original </w:t>
      </w:r>
      <w:r w:rsidR="006A5E38" w:rsidRPr="00A64EBF">
        <w:rPr>
          <w:rFonts w:ascii="Times New Roman" w:hAnsi="Times New Roman"/>
        </w:rPr>
        <w:t xml:space="preserve">vertical grid cell size is </w:t>
      </w:r>
      <w:r w:rsidR="006A5E38">
        <w:rPr>
          <w:rFonts w:ascii="Times New Roman" w:hAnsi="Times New Roman"/>
        </w:rPr>
        <w:t>sufficiently coarse and provides an accurate history match</w:t>
      </w:r>
      <w:r w:rsidR="006A5E38" w:rsidRPr="00A64EBF">
        <w:rPr>
          <w:rFonts w:ascii="Times New Roman" w:hAnsi="Times New Roman"/>
        </w:rPr>
        <w:t xml:space="preserve">, further vertical upscaling </w:t>
      </w:r>
      <w:r w:rsidR="006A5E38">
        <w:rPr>
          <w:rFonts w:ascii="Times New Roman" w:hAnsi="Times New Roman"/>
        </w:rPr>
        <w:t>(as opposed to horizontal upscaling) appears to have only a moderate effect on</w:t>
      </w:r>
      <w:r w:rsidR="006A5E38" w:rsidRPr="00A64EBF">
        <w:rPr>
          <w:rFonts w:ascii="Times New Roman" w:hAnsi="Times New Roman"/>
        </w:rPr>
        <w:t xml:space="preserve"> cumulative production. </w:t>
      </w:r>
      <w:r w:rsidR="006A5E38">
        <w:rPr>
          <w:rFonts w:ascii="Times New Roman" w:hAnsi="Times New Roman"/>
        </w:rPr>
        <w:t xml:space="preserve">In contrast, upscaling of fracture properties can introduce major errors in the predicted production. </w:t>
      </w:r>
      <w:r w:rsidR="006A5E38" w:rsidRPr="00A64EBF">
        <w:rPr>
          <w:rFonts w:ascii="Times New Roman" w:hAnsi="Times New Roman"/>
        </w:rPr>
        <w:t xml:space="preserve">Although natural fracture apertures affect fracture permeability and production, natural fracture length has </w:t>
      </w:r>
      <w:r w:rsidR="006A5E38">
        <w:rPr>
          <w:rFonts w:ascii="Times New Roman" w:hAnsi="Times New Roman"/>
        </w:rPr>
        <w:t xml:space="preserve">a significantly </w:t>
      </w:r>
      <w:r w:rsidR="006A5E38" w:rsidRPr="00A64EBF">
        <w:rPr>
          <w:rFonts w:ascii="Times New Roman" w:hAnsi="Times New Roman"/>
        </w:rPr>
        <w:t xml:space="preserve">greater </w:t>
      </w:r>
      <w:r w:rsidR="006A5E38">
        <w:rPr>
          <w:rFonts w:ascii="Times New Roman" w:hAnsi="Times New Roman"/>
        </w:rPr>
        <w:t>impact</w:t>
      </w:r>
      <w:r w:rsidR="006A5E38" w:rsidRPr="00A64EBF">
        <w:rPr>
          <w:rFonts w:ascii="Times New Roman" w:hAnsi="Times New Roman"/>
        </w:rPr>
        <w:t xml:space="preserve"> on </w:t>
      </w:r>
      <w:r w:rsidR="006A5E38">
        <w:rPr>
          <w:rFonts w:ascii="Times New Roman" w:hAnsi="Times New Roman"/>
        </w:rPr>
        <w:t xml:space="preserve">the </w:t>
      </w:r>
      <w:r w:rsidR="006A5E38" w:rsidRPr="00A64EBF">
        <w:rPr>
          <w:rFonts w:ascii="Times New Roman" w:hAnsi="Times New Roman"/>
        </w:rPr>
        <w:t xml:space="preserve">production response because length controls reservoir connectivity. </w:t>
      </w:r>
      <w:r w:rsidR="006A5E38">
        <w:rPr>
          <w:rFonts w:ascii="Times New Roman" w:hAnsi="Times New Roman"/>
        </w:rPr>
        <w:t xml:space="preserve">The overhead of inter-process communication between blocks of grid cells at each computation time step precludes the construction of a </w:t>
      </w:r>
      <w:r w:rsidR="006A5E38" w:rsidRPr="00A64EBF">
        <w:rPr>
          <w:rFonts w:ascii="Times New Roman" w:hAnsi="Times New Roman"/>
        </w:rPr>
        <w:t xml:space="preserve">linear relationship between the number of parallel processes and </w:t>
      </w:r>
      <w:r w:rsidR="006A5E38">
        <w:rPr>
          <w:rFonts w:ascii="Times New Roman" w:hAnsi="Times New Roman"/>
        </w:rPr>
        <w:t xml:space="preserve">the total </w:t>
      </w:r>
      <w:r w:rsidR="006A5E38" w:rsidRPr="00A64EBF">
        <w:rPr>
          <w:rFonts w:ascii="Times New Roman" w:hAnsi="Times New Roman"/>
        </w:rPr>
        <w:t>simulation time</w:t>
      </w:r>
      <w:r w:rsidR="006A5E38">
        <w:rPr>
          <w:rFonts w:ascii="Times New Roman" w:hAnsi="Times New Roman"/>
        </w:rPr>
        <w:t>.</w:t>
      </w:r>
      <w:r w:rsidR="006A5E38" w:rsidRPr="00A64EBF">
        <w:rPr>
          <w:rFonts w:ascii="Times New Roman" w:hAnsi="Times New Roman"/>
        </w:rPr>
        <w:t xml:space="preserve"> </w:t>
      </w:r>
      <w:r w:rsidR="006A5E38">
        <w:rPr>
          <w:rFonts w:ascii="Times New Roman" w:hAnsi="Times New Roman"/>
        </w:rPr>
        <w:t xml:space="preserve">Instead, we </w:t>
      </w:r>
      <w:r w:rsidR="006A5E38">
        <w:rPr>
          <w:rFonts w:ascii="Times New Roman" w:hAnsi="Times New Roman"/>
        </w:rPr>
        <w:lastRenderedPageBreak/>
        <w:t>provide</w:t>
      </w:r>
      <w:r w:rsidR="006A5E38" w:rsidRPr="00A64EBF">
        <w:rPr>
          <w:rFonts w:ascii="Times New Roman" w:hAnsi="Times New Roman"/>
        </w:rPr>
        <w:t xml:space="preserve"> power law and lognormal</w:t>
      </w:r>
      <w:r w:rsidR="006A5E38">
        <w:rPr>
          <w:rFonts w:ascii="Times New Roman" w:hAnsi="Times New Roman"/>
        </w:rPr>
        <w:t xml:space="preserve"> relationships we feel may be useful in prediction computation on simple desktop computers.</w:t>
      </w:r>
      <w:r w:rsidR="006A5E38" w:rsidRPr="00A64EBF">
        <w:rPr>
          <w:rFonts w:ascii="Times New Roman" w:hAnsi="Times New Roman"/>
        </w:rPr>
        <w:t xml:space="preserve"> </w:t>
      </w:r>
      <w:r w:rsidR="006A5E38">
        <w:rPr>
          <w:rFonts w:ascii="Times New Roman" w:hAnsi="Times New Roman"/>
        </w:rPr>
        <w:t>In conclusion, we recommend the reservoir analyst to balance the need for accuracy and the computer resources and wall clock time available. The construction of our geologic model always has approximations and assumptions. High accuracy modeling of an approximate geologic model provides little additional value. We believe our workflow of using a fine grid and comparing the history match to those of a coarser grid echoes a well-established means of estimating the accuracy of a given simulation. Once an acceptable accuracy has been found, the analyst should balance the desire and cost for increased accuracy for a given well to that of acceptable accuracy in modeling more wells providing a more complete analysis on the performance of the oil field</w:t>
      </w:r>
      <w:r w:rsidRPr="00A64EBF">
        <w:rPr>
          <w:rFonts w:ascii="Times New Roman" w:hAnsi="Times New Roman"/>
        </w:rPr>
        <w:t>.</w:t>
      </w:r>
    </w:p>
    <w:p w14:paraId="0FCA4345" w14:textId="77777777" w:rsidR="002E74F3" w:rsidRDefault="002E74F3" w:rsidP="00450DEA">
      <w:pPr>
        <w:pStyle w:val="Heading2"/>
        <w:rPr>
          <w:szCs w:val="24"/>
        </w:rPr>
      </w:pPr>
      <w:bookmarkStart w:id="190" w:name="_Toc8320075"/>
      <w:r w:rsidRPr="000D01B9">
        <w:t>Acknowledgments</w:t>
      </w:r>
      <w:bookmarkEnd w:id="190"/>
      <w:r>
        <w:rPr>
          <w:szCs w:val="24"/>
        </w:rPr>
        <w:t xml:space="preserve"> </w:t>
      </w:r>
    </w:p>
    <w:p w14:paraId="5D836F67" w14:textId="020D0D6A" w:rsidR="002E74F3" w:rsidRDefault="002E74F3" w:rsidP="00A758D2">
      <w:pPr>
        <w:autoSpaceDE w:val="0"/>
        <w:autoSpaceDN w:val="0"/>
        <w:adjustRightInd w:val="0"/>
        <w:jc w:val="both"/>
        <w:rPr>
          <w:rFonts w:ascii="Times New Roman" w:hAnsi="Times New Roman"/>
        </w:rPr>
      </w:pPr>
      <w:r w:rsidRPr="00DD27F5">
        <w:rPr>
          <w:rFonts w:ascii="Times New Roman" w:hAnsi="Times New Roman"/>
        </w:rPr>
        <w:t xml:space="preserve">Thanks </w:t>
      </w:r>
      <w:r w:rsidR="006A5E38" w:rsidRPr="00DD27F5">
        <w:rPr>
          <w:rFonts w:ascii="Times New Roman" w:hAnsi="Times New Roman"/>
        </w:rPr>
        <w:t>to the STACK</w:t>
      </w:r>
      <w:r w:rsidR="006A5E38">
        <w:rPr>
          <w:rFonts w:ascii="Times New Roman" w:hAnsi="Times New Roman"/>
        </w:rPr>
        <w:t>-MERGE</w:t>
      </w:r>
      <w:r w:rsidR="006A5E38" w:rsidRPr="00DD27F5">
        <w:rPr>
          <w:rFonts w:ascii="Times New Roman" w:hAnsi="Times New Roman"/>
        </w:rPr>
        <w:t>-SCOOP- consortium members</w:t>
      </w:r>
      <w:r w:rsidR="006A5E38">
        <w:rPr>
          <w:rFonts w:ascii="Times New Roman" w:hAnsi="Times New Roman"/>
        </w:rPr>
        <w:t xml:space="preserve"> at the Ins</w:t>
      </w:r>
      <w:r w:rsidR="006A5E38" w:rsidRPr="00DD27F5">
        <w:rPr>
          <w:rFonts w:ascii="Times New Roman" w:hAnsi="Times New Roman"/>
        </w:rPr>
        <w:t xml:space="preserve">titute </w:t>
      </w:r>
      <w:r w:rsidR="006A5E38" w:rsidRPr="00517908">
        <w:rPr>
          <w:rFonts w:ascii="Times New Roman" w:hAnsi="Times New Roman"/>
        </w:rPr>
        <w:t>of Reservoir Characterization at the University of Oklahoma for their generous funding and support. The authors are greatly thankful to Dr. Abeed Awotunde for his critical reviews and comments.</w:t>
      </w:r>
      <w:r w:rsidR="006A5E38" w:rsidRPr="00517908">
        <w:rPr>
          <w:sz w:val="23"/>
          <w:szCs w:val="23"/>
        </w:rPr>
        <w:t xml:space="preserve"> </w:t>
      </w:r>
      <w:r w:rsidR="006A5E38" w:rsidRPr="00517908">
        <w:rPr>
          <w:rFonts w:ascii="Times New Roman" w:hAnsi="Times New Roman"/>
        </w:rPr>
        <w:t xml:space="preserve">We thank Schlumberger for providing Petrel, Techlog, </w:t>
      </w:r>
      <w:r w:rsidR="006A5E38">
        <w:rPr>
          <w:rFonts w:ascii="Times New Roman" w:hAnsi="Times New Roman"/>
        </w:rPr>
        <w:t xml:space="preserve">and </w:t>
      </w:r>
      <w:r w:rsidR="006A5E38" w:rsidRPr="00517908">
        <w:rPr>
          <w:rFonts w:ascii="Times New Roman" w:hAnsi="Times New Roman"/>
        </w:rPr>
        <w:t xml:space="preserve">Eclipse and CGG </w:t>
      </w:r>
      <w:r w:rsidR="006A5E38">
        <w:rPr>
          <w:rFonts w:ascii="Times New Roman" w:hAnsi="Times New Roman"/>
        </w:rPr>
        <w:t xml:space="preserve">Geosolutions </w:t>
      </w:r>
      <w:r w:rsidR="006A5E38" w:rsidRPr="00517908">
        <w:rPr>
          <w:rFonts w:ascii="Times New Roman" w:hAnsi="Times New Roman"/>
        </w:rPr>
        <w:t>for providing Hampson-Russell software</w:t>
      </w:r>
      <w:r w:rsidR="006A5E38">
        <w:rPr>
          <w:rFonts w:ascii="Times New Roman" w:hAnsi="Times New Roman"/>
        </w:rPr>
        <w:t xml:space="preserve"> for use in research and education</w:t>
      </w:r>
      <w:r w:rsidR="006A5E38" w:rsidRPr="00517908">
        <w:rPr>
          <w:rFonts w:ascii="Times New Roman" w:hAnsi="Times New Roman"/>
        </w:rPr>
        <w:t xml:space="preserve">. </w:t>
      </w:r>
      <w:r w:rsidR="006A5E38">
        <w:rPr>
          <w:rFonts w:ascii="Times New Roman" w:hAnsi="Times New Roman"/>
        </w:rPr>
        <w:t>We also used software generated by the OU AASPI consortium</w:t>
      </w:r>
      <w:r w:rsidRPr="00517908">
        <w:rPr>
          <w:rFonts w:ascii="Times New Roman" w:hAnsi="Times New Roman"/>
        </w:rPr>
        <w:t>.</w:t>
      </w:r>
      <w:r>
        <w:rPr>
          <w:rFonts w:ascii="Times New Roman" w:hAnsi="Times New Roman"/>
        </w:rPr>
        <w:t xml:space="preserve"> </w:t>
      </w:r>
    </w:p>
    <w:p w14:paraId="1655AB3F" w14:textId="77777777" w:rsidR="002E74F3" w:rsidRPr="00381997" w:rsidRDefault="002E74F3" w:rsidP="00450DEA">
      <w:pPr>
        <w:pStyle w:val="Heading2"/>
      </w:pPr>
      <w:bookmarkStart w:id="191" w:name="_Toc8320076"/>
      <w:r w:rsidRPr="00381997">
        <w:t>References</w:t>
      </w:r>
      <w:bookmarkEnd w:id="191"/>
    </w:p>
    <w:p w14:paraId="6F9747C8" w14:textId="241113CB" w:rsidR="002E74F3" w:rsidRDefault="002E74F3" w:rsidP="009559EC">
      <w:pPr>
        <w:pStyle w:val="EndNoteBibliography"/>
        <w:ind w:left="720" w:hanging="720"/>
        <w:jc w:val="both"/>
        <w:rPr>
          <w:rFonts w:asciiTheme="majorHAnsi" w:hAnsiTheme="majorHAnsi" w:cstheme="majorHAnsi"/>
          <w:noProof/>
        </w:rPr>
      </w:pPr>
      <w:r w:rsidRPr="009559EC">
        <w:rPr>
          <w:rFonts w:asciiTheme="majorHAnsi" w:hAnsiTheme="majorHAnsi" w:cstheme="majorHAnsi"/>
          <w:noProof/>
        </w:rPr>
        <w:t>Amsden, T.W., 1975, Hunton Group, Late Ordovician, Silurian, and Early Devonian in the Anadarko Basin of Oklahoma: Oklahoma Geological Survey.</w:t>
      </w:r>
    </w:p>
    <w:p w14:paraId="3E312731" w14:textId="77777777" w:rsidR="0000577E" w:rsidRDefault="0000577E" w:rsidP="009559EC">
      <w:pPr>
        <w:pStyle w:val="EndNoteBibliography"/>
        <w:ind w:left="720" w:hanging="720"/>
        <w:jc w:val="both"/>
        <w:rPr>
          <w:rFonts w:asciiTheme="majorHAnsi" w:hAnsiTheme="majorHAnsi" w:cstheme="majorHAnsi"/>
          <w:noProof/>
        </w:rPr>
      </w:pPr>
    </w:p>
    <w:p w14:paraId="0331F319" w14:textId="09430621" w:rsidR="0000577E" w:rsidRDefault="0000577E" w:rsidP="00FB3586">
      <w:pPr>
        <w:pStyle w:val="EndNoteBibliography"/>
        <w:ind w:left="720" w:hanging="720"/>
        <w:jc w:val="both"/>
        <w:rPr>
          <w:rFonts w:asciiTheme="majorHAnsi" w:hAnsiTheme="majorHAnsi" w:cstheme="majorHAnsi"/>
          <w:noProof/>
        </w:rPr>
      </w:pPr>
      <w:r w:rsidRPr="00C45671">
        <w:rPr>
          <w:rFonts w:asciiTheme="majorHAnsi" w:hAnsiTheme="majorHAnsi" w:cstheme="majorHAnsi"/>
          <w:noProof/>
        </w:rPr>
        <w:t>Adamson, G., M. Crick, B. Gane, O. Gurpinar, J. Hardiman, and D. Ponting, 1996, Simulation throughout the life of a reservoir: Oilfield Review 2, no. 8, 16-27.</w:t>
      </w:r>
    </w:p>
    <w:p w14:paraId="6B4EC4A0" w14:textId="77777777" w:rsidR="00C45671" w:rsidRDefault="00C45671" w:rsidP="00FB3586">
      <w:pPr>
        <w:pStyle w:val="EndNoteBibliography"/>
        <w:ind w:left="720" w:hanging="720"/>
        <w:jc w:val="both"/>
        <w:rPr>
          <w:rFonts w:asciiTheme="majorHAnsi" w:hAnsiTheme="majorHAnsi" w:cstheme="majorHAnsi"/>
          <w:noProof/>
        </w:rPr>
      </w:pPr>
    </w:p>
    <w:p w14:paraId="1DF18185" w14:textId="77777777" w:rsidR="002E74F3"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Al-Shaieb, Z., G. Beardall, P. Medlock, K. Lippert, F. Matthews, and F. Manni, 1993. Overview of Hunton facies and reservoirs in the Anadarko Basin: Presented at the Hunton Group Core Workshop and Field Trip, Oklahoma Geological Survey Special Publication.</w:t>
      </w:r>
    </w:p>
    <w:p w14:paraId="55029040" w14:textId="77777777" w:rsidR="00D602C0" w:rsidRPr="00D602C0" w:rsidRDefault="00D602C0" w:rsidP="00D602C0">
      <w:pPr>
        <w:pStyle w:val="EndNoteBibliography"/>
        <w:ind w:left="720" w:hanging="720"/>
        <w:jc w:val="both"/>
        <w:rPr>
          <w:rFonts w:asciiTheme="majorHAnsi" w:hAnsiTheme="majorHAnsi" w:cstheme="majorHAnsi"/>
          <w:noProof/>
        </w:rPr>
      </w:pPr>
    </w:p>
    <w:p w14:paraId="5E64C549"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Avansi, G., V. Rios, and D. J. Schiozer, 2019. Numerical tuning in reservoir simulation: It is worth the effort in practical petroleum applications: Journal of the Brazilian Society of Mechanical Sciences and Engineering, </w:t>
      </w:r>
      <w:r w:rsidRPr="00D602C0">
        <w:rPr>
          <w:rFonts w:asciiTheme="majorHAnsi" w:hAnsiTheme="majorHAnsi" w:cstheme="majorHAnsi"/>
          <w:b/>
          <w:noProof/>
        </w:rPr>
        <w:t>41</w:t>
      </w:r>
      <w:r w:rsidRPr="00D602C0">
        <w:rPr>
          <w:rFonts w:asciiTheme="majorHAnsi" w:hAnsiTheme="majorHAnsi" w:cstheme="majorHAnsi"/>
          <w:noProof/>
        </w:rPr>
        <w:t>, No. 1, 1-21. Doi: 10.1007/s40430-018-1559-9.</w:t>
      </w:r>
    </w:p>
    <w:p w14:paraId="57A58467" w14:textId="77777777" w:rsidR="002E74F3" w:rsidRDefault="002E74F3" w:rsidP="002E74F3">
      <w:pPr>
        <w:widowControl w:val="0"/>
        <w:autoSpaceDE w:val="0"/>
        <w:autoSpaceDN w:val="0"/>
        <w:adjustRightInd w:val="0"/>
        <w:spacing w:line="240" w:lineRule="auto"/>
        <w:jc w:val="both"/>
        <w:rPr>
          <w:rFonts w:ascii="Times New Roman" w:hAnsi="Times New Roman"/>
          <w:sz w:val="20"/>
          <w:szCs w:val="20"/>
        </w:rPr>
      </w:pPr>
    </w:p>
    <w:p w14:paraId="03D55025"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Deutsch, C.V.D, 2017, Geostatistical reservoir modeling: Oxford university press, </w:t>
      </w:r>
      <w:r w:rsidRPr="00D602C0">
        <w:rPr>
          <w:rFonts w:asciiTheme="majorHAnsi" w:hAnsiTheme="majorHAnsi" w:cstheme="majorHAnsi"/>
          <w:b/>
          <w:noProof/>
        </w:rPr>
        <w:t>91</w:t>
      </w:r>
      <w:r w:rsidRPr="00D602C0">
        <w:rPr>
          <w:rFonts w:asciiTheme="majorHAnsi" w:hAnsiTheme="majorHAnsi" w:cstheme="majorHAnsi"/>
          <w:noProof/>
        </w:rPr>
        <w:t>, 399-404.</w:t>
      </w:r>
    </w:p>
    <w:p w14:paraId="29703E0F" w14:textId="77777777" w:rsidR="002E74F3" w:rsidRDefault="002E74F3" w:rsidP="002E74F3">
      <w:pPr>
        <w:autoSpaceDE w:val="0"/>
        <w:autoSpaceDN w:val="0"/>
        <w:adjustRightInd w:val="0"/>
        <w:spacing w:line="240" w:lineRule="auto"/>
        <w:jc w:val="both"/>
        <w:rPr>
          <w:rFonts w:ascii="Times New Roman" w:hAnsi="Times New Roman"/>
          <w:sz w:val="20"/>
          <w:szCs w:val="20"/>
        </w:rPr>
      </w:pPr>
    </w:p>
    <w:p w14:paraId="52099C24"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Durlofsky, L. J., 2005, Upscaling and gridding of fine-scale geological models for flow simulation: 8th International Forum on Reservoir Simulation Iles Borrmees, Stresa, Italy, </w:t>
      </w:r>
      <w:r w:rsidRPr="00D602C0">
        <w:rPr>
          <w:rFonts w:asciiTheme="majorHAnsi" w:hAnsiTheme="majorHAnsi" w:cstheme="majorHAnsi"/>
          <w:b/>
          <w:noProof/>
        </w:rPr>
        <w:t>2024</w:t>
      </w:r>
      <w:r w:rsidRPr="00D602C0">
        <w:rPr>
          <w:rFonts w:asciiTheme="majorHAnsi" w:hAnsiTheme="majorHAnsi" w:cstheme="majorHAnsi"/>
          <w:noProof/>
        </w:rPr>
        <w:t>, 1-59.</w:t>
      </w:r>
    </w:p>
    <w:p w14:paraId="55B7F0FC" w14:textId="77777777" w:rsidR="002E74F3" w:rsidRDefault="002E74F3" w:rsidP="002E74F3">
      <w:pPr>
        <w:widowControl w:val="0"/>
        <w:autoSpaceDE w:val="0"/>
        <w:autoSpaceDN w:val="0"/>
        <w:adjustRightInd w:val="0"/>
        <w:spacing w:line="240" w:lineRule="auto"/>
        <w:jc w:val="both"/>
        <w:rPr>
          <w:rFonts w:ascii="Times New Roman" w:hAnsi="Times New Roman"/>
          <w:sz w:val="20"/>
          <w:szCs w:val="20"/>
        </w:rPr>
      </w:pPr>
    </w:p>
    <w:p w14:paraId="0CA4E092"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Ezekwe, N., 2010, </w:t>
      </w:r>
      <w:r w:rsidRPr="00D602C0">
        <w:rPr>
          <w:rFonts w:asciiTheme="majorHAnsi" w:hAnsiTheme="majorHAnsi" w:cstheme="majorHAnsi"/>
          <w:noProof/>
        </w:rPr>
        <w:fldChar w:fldCharType="begin"/>
      </w:r>
      <w:r w:rsidRPr="00D602C0">
        <w:rPr>
          <w:rFonts w:asciiTheme="majorHAnsi" w:hAnsiTheme="majorHAnsi" w:cstheme="majorHAnsi"/>
          <w:noProof/>
        </w:rPr>
        <w:instrText xml:space="preserve"> HYPERLINK "https://www.amazon.com/Petroleum-Reservoir-Engineering-Practice-Nnaemeka-ebook/dp/B0043M67OE" </w:instrText>
      </w:r>
      <w:r w:rsidRPr="00D602C0">
        <w:rPr>
          <w:rFonts w:asciiTheme="majorHAnsi" w:hAnsiTheme="majorHAnsi" w:cstheme="majorHAnsi"/>
          <w:noProof/>
        </w:rPr>
        <w:fldChar w:fldCharType="separate"/>
      </w:r>
      <w:r w:rsidRPr="00D602C0">
        <w:rPr>
          <w:rFonts w:asciiTheme="majorHAnsi" w:hAnsiTheme="majorHAnsi" w:cstheme="majorHAnsi"/>
          <w:noProof/>
        </w:rPr>
        <w:t xml:space="preserve">Petroleum Reservoir Engineering Practice: Pearson Education, Inc. </w:t>
      </w:r>
    </w:p>
    <w:p w14:paraId="2C47FF88" w14:textId="77777777" w:rsidR="002E74F3" w:rsidRPr="00994C44" w:rsidRDefault="002E74F3" w:rsidP="00D602C0">
      <w:pPr>
        <w:pStyle w:val="EndNoteBibliography"/>
        <w:ind w:left="720" w:hanging="720"/>
        <w:jc w:val="both"/>
        <w:rPr>
          <w:rFonts w:ascii="Times New Roman" w:hAnsi="Times New Roman"/>
          <w:sz w:val="20"/>
          <w:szCs w:val="20"/>
        </w:rPr>
      </w:pPr>
      <w:r w:rsidRPr="00D602C0">
        <w:rPr>
          <w:rFonts w:asciiTheme="majorHAnsi" w:hAnsiTheme="majorHAnsi" w:cstheme="majorHAnsi"/>
          <w:noProof/>
        </w:rPr>
        <w:fldChar w:fldCharType="end"/>
      </w:r>
    </w:p>
    <w:p w14:paraId="521815F0" w14:textId="77777777" w:rsidR="00295C43" w:rsidRDefault="00295C43" w:rsidP="00295C43">
      <w:pPr>
        <w:pStyle w:val="EndNoteBibliography"/>
        <w:ind w:left="720" w:hanging="720"/>
        <w:jc w:val="both"/>
        <w:rPr>
          <w:rFonts w:asciiTheme="majorHAnsi" w:hAnsiTheme="majorHAnsi" w:cstheme="majorHAnsi"/>
          <w:noProof/>
        </w:rPr>
      </w:pPr>
      <w:r w:rsidRPr="00C45671">
        <w:rPr>
          <w:rFonts w:asciiTheme="majorHAnsi" w:hAnsiTheme="majorHAnsi" w:cstheme="majorHAnsi"/>
          <w:noProof/>
        </w:rPr>
        <w:t xml:space="preserve">Fanchi, J. R., 1983, Multidimensional numerical dispersion: Society of Petroleum Engineering Journal, </w:t>
      </w:r>
      <w:r w:rsidRPr="00C45671">
        <w:rPr>
          <w:rFonts w:asciiTheme="majorHAnsi" w:hAnsiTheme="majorHAnsi" w:cstheme="majorHAnsi"/>
          <w:b/>
          <w:noProof/>
        </w:rPr>
        <w:t>23</w:t>
      </w:r>
      <w:r w:rsidRPr="00C45671">
        <w:rPr>
          <w:rFonts w:asciiTheme="majorHAnsi" w:hAnsiTheme="majorHAnsi" w:cstheme="majorHAnsi"/>
          <w:noProof/>
        </w:rPr>
        <w:t xml:space="preserve"> (1),143-151.</w:t>
      </w:r>
    </w:p>
    <w:p w14:paraId="3F90A5C9" w14:textId="77777777" w:rsidR="00295C43" w:rsidRPr="00D602C0" w:rsidRDefault="00295C43" w:rsidP="00295C43">
      <w:pPr>
        <w:pStyle w:val="EndNoteBibliography"/>
        <w:ind w:left="720" w:hanging="720"/>
        <w:jc w:val="both"/>
        <w:rPr>
          <w:rFonts w:asciiTheme="majorHAnsi" w:hAnsiTheme="majorHAnsi" w:cstheme="majorHAnsi"/>
          <w:noProof/>
        </w:rPr>
      </w:pPr>
    </w:p>
    <w:p w14:paraId="6122CA9D" w14:textId="5D79606F" w:rsidR="002E74F3"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Fritz, R. D., and P. L. Medlock, 1994, Sequence stratigraphy of the Hunton Group as defined by core, outcrop, and log data: Bulletin Houston Geological Society, 29–58.</w:t>
      </w:r>
    </w:p>
    <w:p w14:paraId="0EC3CA72" w14:textId="52D909F6" w:rsidR="00D602C0" w:rsidRPr="00D602C0" w:rsidRDefault="00D602C0" w:rsidP="00295C43">
      <w:pPr>
        <w:pStyle w:val="EndNoteBibliography"/>
        <w:jc w:val="both"/>
        <w:rPr>
          <w:rFonts w:asciiTheme="majorHAnsi" w:hAnsiTheme="majorHAnsi" w:cstheme="majorHAnsi"/>
          <w:noProof/>
        </w:rPr>
      </w:pPr>
    </w:p>
    <w:p w14:paraId="083A2FFD" w14:textId="77777777" w:rsidR="002E74F3"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Gaswirth, S. B., and D. K. Higley, 2014, Petroleum systems and assessment of undiscovered oil and gas in the Anadarko Basin Province, Colorado, Kansas, Oklahoma, and Texas: USGS Province </w:t>
      </w:r>
      <w:r w:rsidRPr="00D602C0">
        <w:rPr>
          <w:rFonts w:asciiTheme="majorHAnsi" w:hAnsiTheme="majorHAnsi" w:cstheme="majorHAnsi"/>
          <w:b/>
          <w:noProof/>
        </w:rPr>
        <w:t>58</w:t>
      </w:r>
      <w:r w:rsidRPr="00D602C0">
        <w:rPr>
          <w:rFonts w:asciiTheme="majorHAnsi" w:hAnsiTheme="majorHAnsi" w:cstheme="majorHAnsi"/>
          <w:noProof/>
        </w:rPr>
        <w:t>: U.S. Geological Survey.</w:t>
      </w:r>
    </w:p>
    <w:p w14:paraId="3B4FB5B5" w14:textId="77777777" w:rsidR="00D602C0" w:rsidRPr="00D602C0" w:rsidRDefault="00D602C0" w:rsidP="00D602C0">
      <w:pPr>
        <w:pStyle w:val="EndNoteBibliography"/>
        <w:ind w:left="720" w:hanging="720"/>
        <w:jc w:val="both"/>
        <w:rPr>
          <w:rFonts w:asciiTheme="majorHAnsi" w:hAnsiTheme="majorHAnsi" w:cstheme="majorHAnsi"/>
          <w:noProof/>
        </w:rPr>
      </w:pPr>
    </w:p>
    <w:p w14:paraId="7BFAAE74"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Ghosh,S., 2017, </w:t>
      </w:r>
      <w:hyperlink r:id="rId147" w:history="1">
        <w:r w:rsidRPr="00D602C0">
          <w:rPr>
            <w:rFonts w:asciiTheme="majorHAnsi" w:hAnsiTheme="majorHAnsi" w:cstheme="majorHAnsi"/>
            <w:noProof/>
          </w:rPr>
          <w:t>Integrated studies on Woodford Shale natural fracture attributes, origin, and their relation to hydraulic fracturing</w:t>
        </w:r>
      </w:hyperlink>
      <w:r w:rsidRPr="00D602C0">
        <w:rPr>
          <w:rFonts w:asciiTheme="majorHAnsi" w:hAnsiTheme="majorHAnsi" w:cstheme="majorHAnsi"/>
          <w:noProof/>
        </w:rPr>
        <w:t>: PhD dissertation, The University of Oklahoma.</w:t>
      </w:r>
    </w:p>
    <w:p w14:paraId="5B037FD7" w14:textId="6F62C01F" w:rsidR="002E74F3" w:rsidRPr="007329A1" w:rsidRDefault="002E74F3" w:rsidP="007329A1">
      <w:pPr>
        <w:pStyle w:val="EndNoteBibliography"/>
        <w:ind w:left="720" w:hanging="720"/>
        <w:jc w:val="both"/>
        <w:rPr>
          <w:rFonts w:asciiTheme="majorHAnsi" w:hAnsiTheme="majorHAnsi" w:cstheme="majorHAnsi"/>
          <w:noProof/>
        </w:rPr>
      </w:pPr>
    </w:p>
    <w:p w14:paraId="450FC623" w14:textId="5D724268" w:rsidR="0023668A" w:rsidRPr="00C45671" w:rsidRDefault="0023668A" w:rsidP="007329A1">
      <w:pPr>
        <w:pStyle w:val="EndNoteBibliography"/>
        <w:ind w:left="720" w:hanging="720"/>
        <w:jc w:val="both"/>
        <w:rPr>
          <w:rFonts w:asciiTheme="majorHAnsi" w:hAnsiTheme="majorHAnsi" w:cstheme="majorHAnsi"/>
          <w:noProof/>
        </w:rPr>
      </w:pPr>
      <w:r w:rsidRPr="00C45671">
        <w:rPr>
          <w:rFonts w:asciiTheme="majorHAnsi" w:hAnsiTheme="majorHAnsi" w:cstheme="majorHAnsi"/>
          <w:noProof/>
        </w:rPr>
        <w:t>Ghosh, S., C.P. Bontempi, J.N.  Hooker, and R.M.  Slatt, 2018a</w:t>
      </w:r>
      <w:r w:rsidR="00EA66AA" w:rsidRPr="00C45671">
        <w:rPr>
          <w:rFonts w:asciiTheme="majorHAnsi" w:hAnsiTheme="majorHAnsi" w:cstheme="majorHAnsi"/>
          <w:noProof/>
        </w:rPr>
        <w:t>,</w:t>
      </w:r>
      <w:r w:rsidRPr="00C45671">
        <w:rPr>
          <w:rFonts w:asciiTheme="majorHAnsi" w:hAnsiTheme="majorHAnsi" w:cstheme="majorHAnsi"/>
          <w:noProof/>
        </w:rPr>
        <w:t xml:space="preserve"> High-resolution stratigraphic </w:t>
      </w:r>
      <w:r w:rsidR="00405233" w:rsidRPr="00C45671">
        <w:rPr>
          <w:rFonts w:asciiTheme="majorHAnsi" w:hAnsiTheme="majorHAnsi" w:cstheme="majorHAnsi"/>
          <w:noProof/>
        </w:rPr>
        <w:t>characterization of natural fracture attributes in the Woodford Shale, Arbuckle Wilderness and US</w:t>
      </w:r>
      <w:r w:rsidRPr="00C45671">
        <w:rPr>
          <w:rFonts w:asciiTheme="majorHAnsi" w:hAnsiTheme="majorHAnsi" w:cstheme="majorHAnsi"/>
          <w:noProof/>
        </w:rPr>
        <w:t>-77</w:t>
      </w:r>
      <w:r w:rsidR="00405233" w:rsidRPr="00C45671">
        <w:rPr>
          <w:rFonts w:asciiTheme="majorHAnsi" w:hAnsiTheme="majorHAnsi" w:cstheme="majorHAnsi"/>
          <w:noProof/>
        </w:rPr>
        <w:t>D Outcrops, Murray County, Oklahoma</w:t>
      </w:r>
      <w:r w:rsidRPr="00C45671">
        <w:rPr>
          <w:rFonts w:asciiTheme="majorHAnsi" w:hAnsiTheme="majorHAnsi" w:cstheme="majorHAnsi"/>
          <w:noProof/>
        </w:rPr>
        <w:t>. Interpretation 6(1): SC29–SC41. https://doi.org/10.1190/int-2017-0056.1</w:t>
      </w:r>
    </w:p>
    <w:p w14:paraId="0930FCBE" w14:textId="77777777" w:rsidR="0023668A" w:rsidRPr="007329A1" w:rsidRDefault="0023668A" w:rsidP="007329A1">
      <w:pPr>
        <w:pStyle w:val="EndNoteBibliography"/>
        <w:ind w:left="720" w:hanging="720"/>
        <w:jc w:val="both"/>
        <w:rPr>
          <w:rFonts w:asciiTheme="majorHAnsi" w:hAnsiTheme="majorHAnsi" w:cstheme="majorHAnsi"/>
          <w:noProof/>
        </w:rPr>
      </w:pPr>
    </w:p>
    <w:p w14:paraId="3A715B6D" w14:textId="23A23069" w:rsidR="0023668A" w:rsidRPr="007329A1" w:rsidRDefault="0023668A" w:rsidP="007329A1">
      <w:pPr>
        <w:pStyle w:val="EndNoteBibliography"/>
        <w:ind w:left="720" w:hanging="720"/>
        <w:jc w:val="both"/>
        <w:rPr>
          <w:rFonts w:asciiTheme="majorHAnsi" w:hAnsiTheme="majorHAnsi" w:cstheme="majorHAnsi"/>
          <w:noProof/>
        </w:rPr>
      </w:pPr>
      <w:r w:rsidRPr="007329A1">
        <w:rPr>
          <w:rFonts w:asciiTheme="majorHAnsi" w:hAnsiTheme="majorHAnsi" w:cstheme="majorHAnsi"/>
          <w:noProof/>
        </w:rPr>
        <w:t>Ghosh, S., H.A.  Galvis-Portilla, C.M.  Klockow, and R.M.  Slatt, 2018b</w:t>
      </w:r>
      <w:r w:rsidR="00EA66AA" w:rsidRPr="007329A1">
        <w:rPr>
          <w:rFonts w:asciiTheme="majorHAnsi" w:hAnsiTheme="majorHAnsi" w:cstheme="majorHAnsi"/>
          <w:noProof/>
        </w:rPr>
        <w:t>,</w:t>
      </w:r>
      <w:r w:rsidRPr="007329A1">
        <w:rPr>
          <w:rFonts w:asciiTheme="majorHAnsi" w:hAnsiTheme="majorHAnsi" w:cstheme="majorHAnsi"/>
          <w:noProof/>
        </w:rPr>
        <w:t xml:space="preserve"> An application of </w:t>
      </w:r>
      <w:r w:rsidR="0043498A" w:rsidRPr="007329A1">
        <w:rPr>
          <w:rFonts w:asciiTheme="majorHAnsi" w:hAnsiTheme="majorHAnsi" w:cstheme="majorHAnsi"/>
          <w:noProof/>
        </w:rPr>
        <w:t>outcrop analogues</w:t>
      </w:r>
      <w:r w:rsidRPr="007329A1">
        <w:rPr>
          <w:rFonts w:asciiTheme="majorHAnsi" w:hAnsiTheme="majorHAnsi" w:cstheme="majorHAnsi"/>
          <w:noProof/>
        </w:rPr>
        <w:t xml:space="preserve"> to understanding the origin and abundance of </w:t>
      </w:r>
      <w:r w:rsidR="0043498A" w:rsidRPr="007329A1">
        <w:rPr>
          <w:rFonts w:asciiTheme="majorHAnsi" w:hAnsiTheme="majorHAnsi" w:cstheme="majorHAnsi"/>
          <w:noProof/>
        </w:rPr>
        <w:t>natural fractures in</w:t>
      </w:r>
      <w:r w:rsidRPr="007329A1">
        <w:rPr>
          <w:rFonts w:asciiTheme="majorHAnsi" w:hAnsiTheme="majorHAnsi" w:cstheme="majorHAnsi"/>
          <w:noProof/>
        </w:rPr>
        <w:t xml:space="preserve"> the </w:t>
      </w:r>
      <w:r w:rsidR="00405233" w:rsidRPr="007329A1">
        <w:rPr>
          <w:rFonts w:asciiTheme="majorHAnsi" w:hAnsiTheme="majorHAnsi" w:cstheme="majorHAnsi"/>
          <w:noProof/>
        </w:rPr>
        <w:t>Woodford Shale</w:t>
      </w:r>
      <w:r w:rsidRPr="007329A1">
        <w:rPr>
          <w:rFonts w:asciiTheme="majorHAnsi" w:hAnsiTheme="majorHAnsi" w:cstheme="majorHAnsi"/>
          <w:noProof/>
        </w:rPr>
        <w:t>.</w:t>
      </w:r>
      <w:r w:rsidR="0043498A" w:rsidRPr="007329A1">
        <w:rPr>
          <w:rFonts w:asciiTheme="majorHAnsi" w:hAnsiTheme="majorHAnsi" w:cstheme="majorHAnsi"/>
          <w:noProof/>
        </w:rPr>
        <w:t xml:space="preserve"> </w:t>
      </w:r>
      <w:r w:rsidRPr="007329A1">
        <w:rPr>
          <w:rFonts w:asciiTheme="majorHAnsi" w:hAnsiTheme="majorHAnsi" w:cstheme="majorHAnsi"/>
          <w:noProof/>
        </w:rPr>
        <w:t xml:space="preserve">Journal of Petroleum Science and Engineering 164 (2018) 623–639. https://doi.org/10.1016/j.petrol.2017.11.073 </w:t>
      </w:r>
    </w:p>
    <w:p w14:paraId="6D78542A" w14:textId="77777777" w:rsidR="0023668A" w:rsidRPr="007329A1" w:rsidRDefault="0023668A" w:rsidP="007329A1">
      <w:pPr>
        <w:pStyle w:val="EndNoteBibliography"/>
        <w:ind w:left="720" w:hanging="720"/>
        <w:jc w:val="both"/>
        <w:rPr>
          <w:rFonts w:asciiTheme="majorHAnsi" w:hAnsiTheme="majorHAnsi" w:cstheme="majorHAnsi"/>
          <w:noProof/>
        </w:rPr>
      </w:pPr>
    </w:p>
    <w:p w14:paraId="304C43EE"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Hui, M. H. R., M. Karimi-Fard, B. Mallison, and L. J. Durlofsky, 2018, A general modeling framework for simulating complex recovery processes in fractured reservoirs at different resolutions: SPE Journal, </w:t>
      </w:r>
      <w:r w:rsidRPr="00D602C0">
        <w:rPr>
          <w:rFonts w:asciiTheme="majorHAnsi" w:hAnsiTheme="majorHAnsi" w:cstheme="majorHAnsi"/>
          <w:b/>
          <w:noProof/>
        </w:rPr>
        <w:t>23</w:t>
      </w:r>
      <w:r w:rsidRPr="00D602C0">
        <w:rPr>
          <w:rFonts w:asciiTheme="majorHAnsi" w:hAnsiTheme="majorHAnsi" w:cstheme="majorHAnsi"/>
          <w:noProof/>
        </w:rPr>
        <w:t>, 2, 598-613.</w:t>
      </w:r>
    </w:p>
    <w:p w14:paraId="78D6DFB8" w14:textId="77777777" w:rsidR="002E74F3" w:rsidRDefault="002E74F3" w:rsidP="002E74F3">
      <w:pPr>
        <w:autoSpaceDE w:val="0"/>
        <w:autoSpaceDN w:val="0"/>
        <w:adjustRightInd w:val="0"/>
        <w:spacing w:line="240" w:lineRule="auto"/>
        <w:jc w:val="both"/>
        <w:rPr>
          <w:rFonts w:ascii="Times New Roman" w:hAnsi="Times New Roman"/>
          <w:sz w:val="20"/>
          <w:szCs w:val="20"/>
        </w:rPr>
      </w:pPr>
    </w:p>
    <w:p w14:paraId="66518303" w14:textId="57A132CC" w:rsidR="002E74F3"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King, M.J., MacDonald, D.G., Todd, S.P., and Leung, H., 1998. Application of Novel Upscaling Approaches to the Magnus and Andrew Reservoirs: European Petroleum Conference, doi:10.2118/50643-MS</w:t>
      </w:r>
      <w:r w:rsidR="00295C43">
        <w:rPr>
          <w:rFonts w:asciiTheme="majorHAnsi" w:hAnsiTheme="majorHAnsi" w:cstheme="majorHAnsi"/>
          <w:noProof/>
        </w:rPr>
        <w:t>.</w:t>
      </w:r>
    </w:p>
    <w:p w14:paraId="5E26A648" w14:textId="77777777" w:rsidR="00295C43" w:rsidRDefault="00295C43" w:rsidP="00D602C0">
      <w:pPr>
        <w:pStyle w:val="EndNoteBibliography"/>
        <w:ind w:left="720" w:hanging="720"/>
        <w:jc w:val="both"/>
        <w:rPr>
          <w:rFonts w:asciiTheme="majorHAnsi" w:hAnsiTheme="majorHAnsi" w:cstheme="majorHAnsi"/>
          <w:noProof/>
        </w:rPr>
      </w:pPr>
    </w:p>
    <w:p w14:paraId="6F93D162" w14:textId="15247BAE" w:rsidR="00295C43" w:rsidRPr="00D602C0" w:rsidRDefault="00295C43" w:rsidP="00295C43">
      <w:pPr>
        <w:pStyle w:val="EndNoteBibliography"/>
        <w:ind w:left="720" w:hanging="720"/>
        <w:jc w:val="both"/>
        <w:rPr>
          <w:rFonts w:asciiTheme="majorHAnsi" w:hAnsiTheme="majorHAnsi" w:cstheme="majorHAnsi"/>
          <w:noProof/>
        </w:rPr>
      </w:pPr>
      <w:r w:rsidRPr="007329A1">
        <w:rPr>
          <w:rFonts w:asciiTheme="majorHAnsi" w:hAnsiTheme="majorHAnsi" w:cstheme="majorHAnsi"/>
          <w:noProof/>
        </w:rPr>
        <w:t xml:space="preserve">Lantz, R. B., 1971, Quantitative evaluation of numerical diffusion (truncation error): Society of Petroleum Engineering Journal, </w:t>
      </w:r>
      <w:r w:rsidRPr="007329A1">
        <w:rPr>
          <w:rFonts w:asciiTheme="majorHAnsi" w:hAnsiTheme="majorHAnsi" w:cstheme="majorHAnsi"/>
          <w:b/>
          <w:noProof/>
        </w:rPr>
        <w:t>11</w:t>
      </w:r>
      <w:r w:rsidRPr="007329A1">
        <w:rPr>
          <w:rFonts w:asciiTheme="majorHAnsi" w:hAnsiTheme="majorHAnsi" w:cstheme="majorHAnsi"/>
          <w:noProof/>
        </w:rPr>
        <w:t>(3), 315-320.</w:t>
      </w:r>
    </w:p>
    <w:p w14:paraId="77716038" w14:textId="77777777" w:rsidR="002E74F3" w:rsidRDefault="002E74F3" w:rsidP="002E74F3">
      <w:pPr>
        <w:autoSpaceDE w:val="0"/>
        <w:autoSpaceDN w:val="0"/>
        <w:adjustRightInd w:val="0"/>
        <w:spacing w:line="240" w:lineRule="auto"/>
        <w:jc w:val="both"/>
        <w:rPr>
          <w:rFonts w:ascii="Times New Roman" w:hAnsi="Times New Roman"/>
          <w:sz w:val="20"/>
          <w:szCs w:val="20"/>
        </w:rPr>
      </w:pPr>
    </w:p>
    <w:p w14:paraId="538542F9"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lastRenderedPageBreak/>
        <w:t>Ma, E., Ryzhov, S., Wang, Y., Al-houti, R., Dashti, L., Ali, F., and Ibrahim, M., 2013. SPE 164187 Answering the Challenge of Up-scaling a 900 Million-Cells Static Model to a Dynamic Model - Greater Burgan Field, Kuwait: p. 1–11, doi:10.2118/164187-MS</w:t>
      </w:r>
    </w:p>
    <w:p w14:paraId="3A672366" w14:textId="77777777" w:rsidR="002E74F3" w:rsidRDefault="002E74F3" w:rsidP="002E74F3">
      <w:pPr>
        <w:widowControl w:val="0"/>
        <w:autoSpaceDE w:val="0"/>
        <w:autoSpaceDN w:val="0"/>
        <w:adjustRightInd w:val="0"/>
        <w:spacing w:line="240" w:lineRule="auto"/>
        <w:jc w:val="both"/>
        <w:rPr>
          <w:rFonts w:ascii="Times New Roman" w:hAnsi="Times New Roman"/>
          <w:sz w:val="20"/>
          <w:szCs w:val="20"/>
        </w:rPr>
      </w:pPr>
    </w:p>
    <w:p w14:paraId="21C5CAD6"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Mehmood, S., and Awotunde, A. A., 2016. Sensitivity-based upscaling for history matching of reservoir models: Petroleum Science, v. 13, no. 3, p. 517–531, doi:10.1007/s12182-016-0107-4</w:t>
      </w:r>
    </w:p>
    <w:p w14:paraId="3C0331DC" w14:textId="77777777" w:rsidR="002E74F3" w:rsidRDefault="002E74F3" w:rsidP="002E74F3">
      <w:pPr>
        <w:autoSpaceDE w:val="0"/>
        <w:autoSpaceDN w:val="0"/>
        <w:adjustRightInd w:val="0"/>
        <w:spacing w:line="240" w:lineRule="auto"/>
        <w:jc w:val="both"/>
        <w:rPr>
          <w:rFonts w:ascii="Times New Roman" w:hAnsi="Times New Roman"/>
          <w:b/>
          <w:sz w:val="20"/>
          <w:szCs w:val="20"/>
        </w:rPr>
      </w:pPr>
    </w:p>
    <w:p w14:paraId="619C8EA6"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Meddaugh, W. S., 2006, Reservoir modeling for mature fields—Impact of work flow and upscaling on fluid-flow response: SPE Europec/EAGE Annual Conference and Exhibition held in Vienna, Austria 99833, 12–15.</w:t>
      </w:r>
    </w:p>
    <w:p w14:paraId="4E196C51" w14:textId="77777777" w:rsidR="002E74F3" w:rsidRPr="004C39A0" w:rsidRDefault="002E74F3" w:rsidP="002E74F3">
      <w:pPr>
        <w:autoSpaceDE w:val="0"/>
        <w:autoSpaceDN w:val="0"/>
        <w:adjustRightInd w:val="0"/>
        <w:spacing w:line="240" w:lineRule="auto"/>
        <w:jc w:val="both"/>
        <w:rPr>
          <w:rFonts w:ascii="Times New Roman" w:hAnsi="Times New Roman"/>
          <w:b/>
          <w:sz w:val="20"/>
          <w:szCs w:val="20"/>
        </w:rPr>
      </w:pPr>
    </w:p>
    <w:p w14:paraId="405D3C7D"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Milad, B., S. Ghosh, and R. Slatt, 2018a, Comparison of rock and natural fracture attributes in karsted and non-karsted Hunton Group Limestone: Ada and Fittstown area, Oklahoma: The Shale Shaker, </w:t>
      </w:r>
      <w:r w:rsidRPr="00D602C0">
        <w:rPr>
          <w:rFonts w:asciiTheme="majorHAnsi" w:hAnsiTheme="majorHAnsi" w:cstheme="majorHAnsi"/>
          <w:b/>
          <w:noProof/>
        </w:rPr>
        <w:t>69</w:t>
      </w:r>
      <w:r w:rsidRPr="00D602C0">
        <w:rPr>
          <w:rFonts w:asciiTheme="majorHAnsi" w:hAnsiTheme="majorHAnsi" w:cstheme="majorHAnsi"/>
          <w:noProof/>
        </w:rPr>
        <w:t>, no. 2, 70-86.</w:t>
      </w:r>
    </w:p>
    <w:p w14:paraId="53E651D0" w14:textId="77777777" w:rsidR="002E74F3" w:rsidRPr="00EF642E" w:rsidRDefault="002E74F3" w:rsidP="002E74F3">
      <w:pPr>
        <w:autoSpaceDE w:val="0"/>
        <w:autoSpaceDN w:val="0"/>
        <w:adjustRightInd w:val="0"/>
        <w:spacing w:line="240" w:lineRule="auto"/>
        <w:jc w:val="both"/>
        <w:rPr>
          <w:color w:val="222222"/>
          <w:sz w:val="20"/>
          <w:szCs w:val="20"/>
        </w:rPr>
      </w:pPr>
    </w:p>
    <w:p w14:paraId="45DD8090"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Milad, B., S. Ghosh, M. Suliman, and R. Slatt, 2018b. Upscaled DFN models to understand the effects of natural fracture properties on fluid flow in the Hunton Group tight Limestone: Unconventional Resource Technology Conference 2903038, 1-16, doi:10.15530/URTEC-2018-2903038. </w:t>
      </w:r>
    </w:p>
    <w:p w14:paraId="5D99F2A5" w14:textId="77777777" w:rsidR="002E74F3" w:rsidRDefault="002E74F3" w:rsidP="002E74F3">
      <w:pPr>
        <w:autoSpaceDE w:val="0"/>
        <w:autoSpaceDN w:val="0"/>
        <w:adjustRightInd w:val="0"/>
        <w:spacing w:line="240" w:lineRule="auto"/>
        <w:jc w:val="both"/>
        <w:rPr>
          <w:rFonts w:ascii="Times New Roman" w:hAnsi="Times New Roman"/>
          <w:sz w:val="20"/>
          <w:szCs w:val="20"/>
        </w:rPr>
      </w:pPr>
    </w:p>
    <w:p w14:paraId="75FE9814"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Milad, B., and R. Slatt, 2018, Impact of lithofacies variations and structural changes on natural fracture distributions: Interpretation, </w:t>
      </w:r>
      <w:r w:rsidRPr="00D602C0">
        <w:rPr>
          <w:rFonts w:asciiTheme="majorHAnsi" w:hAnsiTheme="majorHAnsi" w:cstheme="majorHAnsi"/>
          <w:b/>
          <w:noProof/>
        </w:rPr>
        <w:t>6</w:t>
      </w:r>
      <w:r w:rsidRPr="00D602C0">
        <w:rPr>
          <w:rFonts w:asciiTheme="majorHAnsi" w:hAnsiTheme="majorHAnsi" w:cstheme="majorHAnsi"/>
          <w:noProof/>
        </w:rPr>
        <w:t>, T873–T887, doi:10.1190/INT-2017-0138.1</w:t>
      </w:r>
    </w:p>
    <w:p w14:paraId="431D25EF" w14:textId="77777777" w:rsidR="002E74F3" w:rsidRDefault="002E74F3" w:rsidP="002E74F3">
      <w:pPr>
        <w:autoSpaceDE w:val="0"/>
        <w:autoSpaceDN w:val="0"/>
        <w:adjustRightInd w:val="0"/>
        <w:spacing w:line="240" w:lineRule="auto"/>
        <w:jc w:val="both"/>
        <w:rPr>
          <w:rFonts w:ascii="Times New Roman" w:hAnsi="Times New Roman"/>
          <w:sz w:val="20"/>
          <w:szCs w:val="20"/>
        </w:rPr>
      </w:pPr>
    </w:p>
    <w:p w14:paraId="5045269A" w14:textId="77777777" w:rsidR="002E74F3"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Oda, M., 1985, Permeability tensor for discontinuous rock masses: Geotechnique, </w:t>
      </w:r>
      <w:r w:rsidRPr="00D602C0">
        <w:rPr>
          <w:rFonts w:asciiTheme="majorHAnsi" w:hAnsiTheme="majorHAnsi" w:cstheme="majorHAnsi"/>
          <w:b/>
          <w:noProof/>
        </w:rPr>
        <w:t>35</w:t>
      </w:r>
      <w:r w:rsidRPr="00D602C0">
        <w:rPr>
          <w:rFonts w:asciiTheme="majorHAnsi" w:hAnsiTheme="majorHAnsi" w:cstheme="majorHAnsi"/>
          <w:noProof/>
        </w:rPr>
        <w:t>, 4, 483-495.</w:t>
      </w:r>
    </w:p>
    <w:p w14:paraId="07E6C78D" w14:textId="77777777" w:rsidR="00D602C0" w:rsidRPr="00D602C0" w:rsidRDefault="00D602C0" w:rsidP="00D602C0">
      <w:pPr>
        <w:pStyle w:val="EndNoteBibliography"/>
        <w:ind w:left="720" w:hanging="720"/>
        <w:jc w:val="both"/>
        <w:rPr>
          <w:rFonts w:asciiTheme="majorHAnsi" w:hAnsiTheme="majorHAnsi" w:cstheme="majorHAnsi"/>
          <w:noProof/>
        </w:rPr>
      </w:pPr>
    </w:p>
    <w:p w14:paraId="3B822B63" w14:textId="3E011FF7" w:rsidR="002E74F3"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Olalotiti-Lawal, F., T. Onishi, A. Datta-Gupta, Y. Fujita, and K. Hagiwara, 2017. Post-combustion CO2 EOR development in a mature oil field: Model calibration using a hierarchical approach: SPE Annual Technical Conference and Exhibition 187116-MS, doi:10.2118/187116-MS</w:t>
      </w:r>
      <w:r w:rsidR="009E4485">
        <w:rPr>
          <w:rFonts w:asciiTheme="majorHAnsi" w:hAnsiTheme="majorHAnsi" w:cstheme="majorHAnsi"/>
          <w:noProof/>
        </w:rPr>
        <w:t>.</w:t>
      </w:r>
    </w:p>
    <w:p w14:paraId="4C341DB9" w14:textId="77777777" w:rsidR="009E4485" w:rsidRDefault="009E4485" w:rsidP="00D602C0">
      <w:pPr>
        <w:pStyle w:val="EndNoteBibliography"/>
        <w:ind w:left="720" w:hanging="720"/>
        <w:jc w:val="both"/>
        <w:rPr>
          <w:rFonts w:asciiTheme="majorHAnsi" w:hAnsiTheme="majorHAnsi" w:cstheme="majorHAnsi"/>
          <w:noProof/>
        </w:rPr>
      </w:pPr>
    </w:p>
    <w:p w14:paraId="2F8591BB" w14:textId="2D3D3386" w:rsidR="002E74F3" w:rsidRPr="009E4485" w:rsidRDefault="009E4485" w:rsidP="009E4485">
      <w:pPr>
        <w:pStyle w:val="Default"/>
        <w:spacing w:line="480" w:lineRule="auto"/>
        <w:jc w:val="both"/>
        <w:rPr>
          <w:rFonts w:asciiTheme="majorHAnsi" w:eastAsiaTheme="minorEastAsia" w:hAnsiTheme="majorHAnsi" w:cstheme="majorHAnsi"/>
          <w:noProof/>
          <w:color w:val="auto"/>
        </w:rPr>
      </w:pPr>
      <w:r w:rsidRPr="007329A1">
        <w:rPr>
          <w:rFonts w:asciiTheme="majorHAnsi" w:eastAsiaTheme="minorEastAsia" w:hAnsiTheme="majorHAnsi" w:cstheme="majorHAnsi"/>
          <w:noProof/>
          <w:color w:val="auto"/>
        </w:rPr>
        <w:t>Schlumberger, 2014, Petrel Fracture Modeling</w:t>
      </w:r>
      <w:r w:rsidR="00B47C69" w:rsidRPr="007329A1">
        <w:rPr>
          <w:rFonts w:asciiTheme="majorHAnsi" w:eastAsiaTheme="minorEastAsia" w:hAnsiTheme="majorHAnsi" w:cstheme="majorHAnsi"/>
          <w:noProof/>
          <w:color w:val="auto"/>
        </w:rPr>
        <w:t xml:space="preserve"> Manual</w:t>
      </w:r>
      <w:r w:rsidRPr="007329A1">
        <w:rPr>
          <w:rFonts w:asciiTheme="majorHAnsi" w:eastAsiaTheme="minorEastAsia" w:hAnsiTheme="majorHAnsi" w:cstheme="majorHAnsi"/>
          <w:noProof/>
          <w:color w:val="auto"/>
        </w:rPr>
        <w:t>: Houston, TX</w:t>
      </w:r>
    </w:p>
    <w:p w14:paraId="32347266" w14:textId="77777777" w:rsidR="002E74F3" w:rsidRPr="00D602C0"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Schlumberger, 2018. Petrel 2018 Manual. </w:t>
      </w:r>
    </w:p>
    <w:p w14:paraId="21158720" w14:textId="77777777" w:rsidR="002E74F3" w:rsidRDefault="002E74F3" w:rsidP="002E74F3">
      <w:pPr>
        <w:widowControl w:val="0"/>
        <w:autoSpaceDE w:val="0"/>
        <w:autoSpaceDN w:val="0"/>
        <w:adjustRightInd w:val="0"/>
        <w:spacing w:line="240" w:lineRule="auto"/>
        <w:jc w:val="both"/>
        <w:rPr>
          <w:rFonts w:ascii="Times New Roman" w:hAnsi="Times New Roman"/>
          <w:sz w:val="20"/>
          <w:szCs w:val="20"/>
        </w:rPr>
      </w:pPr>
    </w:p>
    <w:p w14:paraId="51EDA8D2" w14:textId="5B5DF059" w:rsidR="002E74F3" w:rsidRDefault="002E74F3" w:rsidP="00D602C0">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Santacruz, C., H. Correa-Correa, and R. M. Slatt, 2012. 3D geological modeling and performance simulation of a leveed-channel outcrop with application to deepwater leveed-channel reservoirs. Search and Discovery Article #50728</w:t>
      </w:r>
      <w:r w:rsidR="00CC0A2D">
        <w:rPr>
          <w:rFonts w:asciiTheme="majorHAnsi" w:hAnsiTheme="majorHAnsi" w:cstheme="majorHAnsi"/>
          <w:noProof/>
        </w:rPr>
        <w:t>.</w:t>
      </w:r>
    </w:p>
    <w:p w14:paraId="3DDA6CD6" w14:textId="77777777" w:rsidR="00CC0A2D" w:rsidRPr="00D602C0" w:rsidRDefault="00CC0A2D" w:rsidP="00D602C0">
      <w:pPr>
        <w:pStyle w:val="EndNoteBibliography"/>
        <w:ind w:left="720" w:hanging="720"/>
        <w:jc w:val="both"/>
        <w:rPr>
          <w:rFonts w:asciiTheme="majorHAnsi" w:hAnsiTheme="majorHAnsi" w:cstheme="majorHAnsi"/>
          <w:noProof/>
        </w:rPr>
      </w:pPr>
    </w:p>
    <w:p w14:paraId="00BE471C" w14:textId="77777777" w:rsidR="00BB2FE2" w:rsidRDefault="002E74F3" w:rsidP="00BB2FE2">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Stanley, T.M., and K. Rottmann, 2001, Stratigraphy and facies relationships of the Hunton Group, Northern Arbuckle Mountains and Lawrence Uplift, Oklahoma: Oklahoma Geological Survey Guidebook Series </w:t>
      </w:r>
      <w:r w:rsidRPr="00D602C0">
        <w:rPr>
          <w:rFonts w:asciiTheme="majorHAnsi" w:hAnsiTheme="majorHAnsi" w:cstheme="majorHAnsi"/>
          <w:b/>
          <w:noProof/>
        </w:rPr>
        <w:t>33</w:t>
      </w:r>
      <w:r w:rsidRPr="00D602C0">
        <w:rPr>
          <w:rFonts w:asciiTheme="majorHAnsi" w:hAnsiTheme="majorHAnsi" w:cstheme="majorHAnsi"/>
          <w:noProof/>
        </w:rPr>
        <w:t xml:space="preserve">. </w:t>
      </w:r>
    </w:p>
    <w:p w14:paraId="575BB13E" w14:textId="3798ECB9" w:rsidR="002E74F3" w:rsidRPr="00D602C0" w:rsidRDefault="002E74F3" w:rsidP="00BB2FE2">
      <w:pPr>
        <w:pStyle w:val="EndNoteBibliography"/>
        <w:ind w:left="720" w:hanging="720"/>
        <w:jc w:val="both"/>
        <w:rPr>
          <w:rFonts w:asciiTheme="majorHAnsi" w:hAnsiTheme="majorHAnsi" w:cstheme="majorHAnsi"/>
          <w:noProof/>
        </w:rPr>
      </w:pPr>
      <w:r w:rsidRPr="00D602C0">
        <w:rPr>
          <w:rFonts w:asciiTheme="majorHAnsi" w:hAnsiTheme="majorHAnsi" w:cstheme="majorHAnsi"/>
          <w:noProof/>
        </w:rPr>
        <w:t xml:space="preserve">Stern, D., 2005, Practical aspects of scaleup of simulation models: Journal of Petroleum Technology, </w:t>
      </w:r>
      <w:r w:rsidRPr="00D602C0">
        <w:rPr>
          <w:rFonts w:asciiTheme="majorHAnsi" w:hAnsiTheme="majorHAnsi" w:cstheme="majorHAnsi"/>
          <w:b/>
          <w:noProof/>
        </w:rPr>
        <w:t>57</w:t>
      </w:r>
      <w:r w:rsidRPr="00D602C0">
        <w:rPr>
          <w:rFonts w:asciiTheme="majorHAnsi" w:hAnsiTheme="majorHAnsi" w:cstheme="majorHAnsi"/>
          <w:noProof/>
        </w:rPr>
        <w:t>, no. 09, 74–81, doi:10.2118/89032-JPT.</w:t>
      </w:r>
    </w:p>
    <w:p w14:paraId="73AB7136" w14:textId="77777777" w:rsidR="00C14FCD" w:rsidRPr="00276775" w:rsidRDefault="00C14FCD" w:rsidP="00AA055A">
      <w:pPr>
        <w:autoSpaceDE w:val="0"/>
        <w:autoSpaceDN w:val="0"/>
        <w:adjustRightInd w:val="0"/>
        <w:spacing w:line="240" w:lineRule="auto"/>
        <w:jc w:val="both"/>
        <w:rPr>
          <w:rFonts w:ascii="Times New Roman" w:hAnsi="Times New Roman"/>
        </w:rPr>
      </w:pPr>
    </w:p>
    <w:p w14:paraId="13230EB8" w14:textId="6A4439A9" w:rsidR="00AA0B13" w:rsidRDefault="00863024" w:rsidP="0096086C">
      <w:pPr>
        <w:pStyle w:val="Heading1"/>
      </w:pPr>
      <w:bookmarkStart w:id="192" w:name="_Toc310579474"/>
      <w:bookmarkStart w:id="193" w:name="_Toc8320077"/>
      <w:r>
        <w:lastRenderedPageBreak/>
        <w:t xml:space="preserve">Lithology, stratigraphy, and </w:t>
      </w:r>
      <w:r w:rsidR="00705B76">
        <w:t>depositional</w:t>
      </w:r>
      <w:r>
        <w:t xml:space="preserve"> environment of a complete Mississippian Sycamore section of the I-35 outcrop in Southern Oklahoma</w:t>
      </w:r>
      <w:bookmarkEnd w:id="192"/>
      <w:bookmarkEnd w:id="193"/>
    </w:p>
    <w:p w14:paraId="42F8641D" w14:textId="77777777" w:rsidR="00863024" w:rsidRPr="004E7787" w:rsidRDefault="00863024" w:rsidP="00863024">
      <w:pPr>
        <w:jc w:val="center"/>
        <w:rPr>
          <w:rFonts w:ascii="Times New Roman" w:eastAsia="Calibri" w:hAnsi="Times New Roman"/>
          <w:color w:val="000000"/>
        </w:rPr>
      </w:pPr>
      <w:r>
        <w:rPr>
          <w:rFonts w:ascii="Times New Roman" w:eastAsia="Calibri" w:hAnsi="Times New Roman"/>
        </w:rPr>
        <w:t xml:space="preserve">Benmadi Milad, </w:t>
      </w:r>
      <w:r w:rsidRPr="00872E91">
        <w:rPr>
          <w:rFonts w:ascii="Times New Roman" w:eastAsia="Calibri" w:hAnsi="Times New Roman"/>
        </w:rPr>
        <w:t xml:space="preserve">Roger </w:t>
      </w:r>
      <w:r w:rsidRPr="004E7787">
        <w:rPr>
          <w:rFonts w:ascii="Times New Roman" w:eastAsia="Calibri" w:hAnsi="Times New Roman"/>
          <w:color w:val="000000"/>
        </w:rPr>
        <w:t>Slatt, and Zou Fuge</w:t>
      </w:r>
    </w:p>
    <w:p w14:paraId="4E257A03" w14:textId="0AC23CA9" w:rsidR="00863024" w:rsidRDefault="00863024" w:rsidP="00863024">
      <w:pPr>
        <w:autoSpaceDE w:val="0"/>
        <w:autoSpaceDN w:val="0"/>
        <w:adjustRightInd w:val="0"/>
        <w:jc w:val="center"/>
        <w:rPr>
          <w:b/>
          <w:bCs/>
          <w:sz w:val="23"/>
          <w:szCs w:val="23"/>
        </w:rPr>
      </w:pPr>
      <w:r>
        <w:rPr>
          <w:sz w:val="23"/>
          <w:szCs w:val="23"/>
        </w:rPr>
        <w:t xml:space="preserve">This paper will be submitted to </w:t>
      </w:r>
      <w:r w:rsidR="00C5313B">
        <w:rPr>
          <w:b/>
          <w:sz w:val="23"/>
          <w:szCs w:val="23"/>
        </w:rPr>
        <w:t>Journal of Petroleum Science and E</w:t>
      </w:r>
      <w:r w:rsidRPr="00863024">
        <w:rPr>
          <w:b/>
          <w:sz w:val="23"/>
          <w:szCs w:val="23"/>
        </w:rPr>
        <w:t>ngineering</w:t>
      </w:r>
    </w:p>
    <w:p w14:paraId="0EC697E4" w14:textId="5F464754" w:rsidR="00863024" w:rsidRDefault="00705B76" w:rsidP="00450DEA">
      <w:pPr>
        <w:pStyle w:val="Heading2"/>
      </w:pPr>
      <w:bookmarkStart w:id="194" w:name="_Toc8320078"/>
      <w:r>
        <w:t>Abstract</w:t>
      </w:r>
      <w:bookmarkEnd w:id="194"/>
    </w:p>
    <w:p w14:paraId="6A30AF9E" w14:textId="43593719" w:rsidR="00591ABA" w:rsidRDefault="00591ABA" w:rsidP="00EA481B">
      <w:pPr>
        <w:autoSpaceDE w:val="0"/>
        <w:autoSpaceDN w:val="0"/>
        <w:adjustRightInd w:val="0"/>
        <w:ind w:firstLine="720"/>
        <w:jc w:val="both"/>
        <w:rPr>
          <w:rFonts w:ascii="Times New Roman" w:eastAsia="Calibri" w:hAnsi="Times New Roman"/>
          <w:color w:val="000000"/>
        </w:rPr>
      </w:pPr>
      <w:r w:rsidRPr="005F3353">
        <w:rPr>
          <w:rFonts w:ascii="Times New Roman" w:eastAsia="Calibri" w:hAnsi="Times New Roman"/>
          <w:color w:val="000000"/>
        </w:rPr>
        <w:t xml:space="preserve">The Mississippian </w:t>
      </w:r>
      <w:r w:rsidRPr="00DC47FC">
        <w:rPr>
          <w:rFonts w:ascii="Times New Roman" w:eastAsia="Calibri" w:hAnsi="Times New Roman"/>
        </w:rPr>
        <w:t xml:space="preserve">Sycamore Formation across the SCOOP (South Central Oklahoma Oil Province) area has been a very attractive, emerging </w:t>
      </w:r>
      <w:r w:rsidRPr="007329A1">
        <w:rPr>
          <w:rFonts w:ascii="Times New Roman" w:eastAsia="Calibri" w:hAnsi="Times New Roman"/>
        </w:rPr>
        <w:t>unconventional hydrocarbon resource for many operators in the oil industry. However, understanding</w:t>
      </w:r>
      <w:r w:rsidR="00675DB3" w:rsidRPr="007329A1">
        <w:rPr>
          <w:rFonts w:ascii="Times New Roman" w:eastAsia="Calibri" w:hAnsi="Times New Roman"/>
        </w:rPr>
        <w:t xml:space="preserve"> of</w:t>
      </w:r>
      <w:r w:rsidRPr="007329A1">
        <w:rPr>
          <w:rFonts w:ascii="Times New Roman" w:eastAsia="Calibri" w:hAnsi="Times New Roman"/>
        </w:rPr>
        <w:t xml:space="preserve"> the lithology, depositional environment, and reservoir quality of the Sycamore </w:t>
      </w:r>
      <w:r w:rsidR="00675DB3" w:rsidRPr="007329A1">
        <w:rPr>
          <w:rFonts w:ascii="Times New Roman" w:eastAsia="Calibri" w:hAnsi="Times New Roman"/>
        </w:rPr>
        <w:t>Formation</w:t>
      </w:r>
      <w:r w:rsidRPr="007329A1">
        <w:rPr>
          <w:rFonts w:ascii="Times New Roman" w:eastAsia="Calibri" w:hAnsi="Times New Roman"/>
        </w:rPr>
        <w:t xml:space="preserve"> are still not well understood. This paper presents an interpreted depositional environment, and detailed lithofacies identification from a 450ft thick Sycamore outcrop in </w:t>
      </w:r>
      <w:r w:rsidR="00675DB3" w:rsidRPr="007329A1">
        <w:rPr>
          <w:rFonts w:ascii="Times New Roman" w:eastAsia="Calibri" w:hAnsi="Times New Roman"/>
        </w:rPr>
        <w:t>s</w:t>
      </w:r>
      <w:r w:rsidRPr="007329A1">
        <w:rPr>
          <w:rFonts w:ascii="Times New Roman" w:eastAsia="Calibri" w:hAnsi="Times New Roman"/>
        </w:rPr>
        <w:t>outhern Oklahoma and calibrates the</w:t>
      </w:r>
      <w:r w:rsidRPr="00DC47FC">
        <w:rPr>
          <w:rFonts w:ascii="Times New Roman" w:eastAsia="Calibri" w:hAnsi="Times New Roman"/>
        </w:rPr>
        <w:t xml:space="preserve"> rock properties with wireline log responses to identify the best landing zones within these Mississippian rocks</w:t>
      </w:r>
      <w:r w:rsidRPr="005F3353">
        <w:rPr>
          <w:rFonts w:ascii="Times New Roman" w:eastAsia="Calibri" w:hAnsi="Times New Roman"/>
          <w:color w:val="000000"/>
        </w:rPr>
        <w:t>.</w:t>
      </w:r>
      <w:r>
        <w:rPr>
          <w:rFonts w:ascii="Times New Roman" w:eastAsia="Calibri" w:hAnsi="Times New Roman"/>
          <w:color w:val="000000"/>
        </w:rPr>
        <w:t xml:space="preserve"> </w:t>
      </w:r>
    </w:p>
    <w:p w14:paraId="68CE21A7" w14:textId="77777777" w:rsidR="00591ABA" w:rsidRPr="00872E91" w:rsidRDefault="00591ABA" w:rsidP="00EA481B">
      <w:pPr>
        <w:ind w:firstLine="720"/>
        <w:jc w:val="both"/>
        <w:rPr>
          <w:rFonts w:ascii="Times New Roman" w:eastAsia="Calibri" w:hAnsi="Times New Roman"/>
          <w:color w:val="000000"/>
        </w:rPr>
      </w:pPr>
      <w:r w:rsidRPr="003048BF">
        <w:rPr>
          <w:rFonts w:ascii="Times New Roman" w:eastAsia="Calibri" w:hAnsi="Times New Roman"/>
          <w:color w:val="000000"/>
        </w:rPr>
        <w:t>Qualitative and quantitative techniques of field, lab, and machine learning studies were conducted. For the field studies, we measured the complete 450 ft of the outcrop stratigraphic section, examined the underlying Woodford Shale and overlying Caney Shale boundary contacts, documented sedimentary structures, constructed an outcrop gamma-ray profile, and developed a preliminary sequence stratigraphic framework. Lab studies included petrographic analyses, detailed X-ray Fluorescence (XRF), Scanning Electron Microscopy (SEM), and X-ray Diffraction (XRD). For machine learning studies, a principal component analysis (PCA), elbow method, and self-organizing map (SOM) were</w:t>
      </w:r>
      <w:r w:rsidRPr="00872E91">
        <w:rPr>
          <w:rFonts w:ascii="Times New Roman" w:eastAsia="Calibri" w:hAnsi="Times New Roman"/>
          <w:color w:val="000000"/>
        </w:rPr>
        <w:t xml:space="preserve"> used to analyze the electrofacies</w:t>
      </w:r>
      <w:r>
        <w:rPr>
          <w:rFonts w:ascii="Times New Roman" w:eastAsia="Calibri" w:hAnsi="Times New Roman"/>
          <w:color w:val="000000"/>
        </w:rPr>
        <w:t xml:space="preserve"> </w:t>
      </w:r>
      <w:r w:rsidRPr="00124C94">
        <w:rPr>
          <w:rFonts w:ascii="Times New Roman" w:eastAsia="Calibri" w:hAnsi="Times New Roman"/>
          <w:color w:val="000000"/>
        </w:rPr>
        <w:t>and chemofacies</w:t>
      </w:r>
      <w:r w:rsidRPr="00872E91">
        <w:rPr>
          <w:rFonts w:ascii="Times New Roman" w:eastAsia="Calibri" w:hAnsi="Times New Roman"/>
          <w:color w:val="000000"/>
        </w:rPr>
        <w:t xml:space="preserve"> from the outcrop and a subsurface uncored well.</w:t>
      </w:r>
    </w:p>
    <w:p w14:paraId="46EDFB07" w14:textId="795D3B0F" w:rsidR="00591ABA" w:rsidRPr="00DC47FC" w:rsidRDefault="00591ABA" w:rsidP="00EA481B">
      <w:pPr>
        <w:ind w:firstLine="720"/>
        <w:jc w:val="both"/>
        <w:rPr>
          <w:rFonts w:ascii="Times New Roman" w:eastAsia="Calibri" w:hAnsi="Times New Roman"/>
        </w:rPr>
      </w:pPr>
      <w:r>
        <w:rPr>
          <w:rFonts w:ascii="Times New Roman" w:eastAsia="Calibri" w:hAnsi="Times New Roman"/>
          <w:color w:val="000000"/>
        </w:rPr>
        <w:lastRenderedPageBreak/>
        <w:t>T</w:t>
      </w:r>
      <w:r w:rsidRPr="00872E91">
        <w:rPr>
          <w:rFonts w:ascii="Times New Roman" w:eastAsia="Calibri" w:hAnsi="Times New Roman"/>
          <w:color w:val="000000"/>
        </w:rPr>
        <w:t xml:space="preserve">he </w:t>
      </w:r>
      <w:r w:rsidR="00675DB3">
        <w:rPr>
          <w:rFonts w:ascii="Times New Roman" w:eastAsia="Calibri" w:hAnsi="Times New Roman"/>
          <w:color w:val="000000"/>
        </w:rPr>
        <w:t xml:space="preserve">outcrop </w:t>
      </w:r>
      <w:r w:rsidRPr="00872E91">
        <w:rPr>
          <w:rFonts w:ascii="Times New Roman" w:eastAsia="Calibri" w:hAnsi="Times New Roman"/>
          <w:color w:val="000000"/>
        </w:rPr>
        <w:t xml:space="preserve">hand-held gamma </w:t>
      </w:r>
      <w:r w:rsidRPr="00DC47FC">
        <w:rPr>
          <w:rFonts w:ascii="Times New Roman" w:eastAsia="Calibri" w:hAnsi="Times New Roman"/>
        </w:rPr>
        <w:t xml:space="preserve">ray profile was obtained and correlated with a nearby subsurface well. Five major outcrop lithofacies and chemofacies, within six stratigraphic units of alternating siltstone and shale strata, were identified from the wireline logs with confidence. </w:t>
      </w:r>
      <w:r w:rsidR="001D2F6D" w:rsidRPr="00DC47FC">
        <w:rPr>
          <w:rFonts w:ascii="Times New Roman" w:eastAsia="Calibri" w:hAnsi="Times New Roman"/>
        </w:rPr>
        <w:t>A</w:t>
      </w:r>
      <w:r w:rsidRPr="00DC47FC">
        <w:rPr>
          <w:rFonts w:ascii="Times New Roman" w:eastAsia="Calibri" w:hAnsi="Times New Roman"/>
        </w:rPr>
        <w:t xml:space="preserve"> Maximum Flooding Surface (MFS), and two major </w:t>
      </w:r>
      <w:r w:rsidR="001D2F6D" w:rsidRPr="00DC47FC">
        <w:rPr>
          <w:rFonts w:ascii="Times New Roman" w:eastAsia="Calibri" w:hAnsi="Times New Roman"/>
        </w:rPr>
        <w:t>second</w:t>
      </w:r>
      <w:r w:rsidRPr="00DC47FC">
        <w:rPr>
          <w:rFonts w:ascii="Times New Roman" w:eastAsia="Calibri" w:hAnsi="Times New Roman"/>
        </w:rPr>
        <w:t xml:space="preserve"> order Sequence Boundaries (SB) were recognized. Bouma sequences and repetitive cycles of sedimentary structures indicated sediment gravity flow deposition on a marine slope setting. </w:t>
      </w:r>
    </w:p>
    <w:p w14:paraId="32C422F2" w14:textId="78E65C88" w:rsidR="00591ABA" w:rsidRDefault="00591ABA" w:rsidP="00450DEA">
      <w:pPr>
        <w:ind w:firstLine="720"/>
        <w:jc w:val="both"/>
        <w:rPr>
          <w:rFonts w:ascii="Times New Roman" w:eastAsia="Calibri" w:hAnsi="Times New Roman"/>
          <w:color w:val="000000"/>
        </w:rPr>
      </w:pPr>
      <w:r w:rsidRPr="007329A1">
        <w:rPr>
          <w:rFonts w:ascii="Times New Roman" w:eastAsia="Calibri" w:hAnsi="Times New Roman"/>
          <w:color w:val="000000"/>
        </w:rPr>
        <w:t xml:space="preserve">This study provides geologic insights to better understanding the depositional environment of the Sycamore rocks. The </w:t>
      </w:r>
      <w:r w:rsidR="00FB3586" w:rsidRPr="007329A1">
        <w:rPr>
          <w:rFonts w:ascii="Times New Roman" w:eastAsia="Calibri" w:hAnsi="Times New Roman"/>
          <w:color w:val="000000"/>
        </w:rPr>
        <w:t xml:space="preserve">bioturbated </w:t>
      </w:r>
      <w:r w:rsidRPr="007329A1">
        <w:rPr>
          <w:rFonts w:ascii="Times New Roman" w:eastAsia="Calibri" w:hAnsi="Times New Roman"/>
          <w:color w:val="000000"/>
        </w:rPr>
        <w:t>siliceous shale and/or the sandy siltstone can be potential target zones due to their reservoir quality, lithology, bed continuity, and brittleness. This information can be of direct benefit to the exploration and development programs of many companies in the Ardmore Basin of South Central Oklahoma.</w:t>
      </w:r>
    </w:p>
    <w:p w14:paraId="2968D7F7" w14:textId="77777777" w:rsidR="0081610F" w:rsidRPr="008E1A74" w:rsidRDefault="0081610F" w:rsidP="00450DEA">
      <w:pPr>
        <w:pStyle w:val="Heading2"/>
      </w:pPr>
      <w:bookmarkStart w:id="195" w:name="_Toc8320079"/>
      <w:r w:rsidRPr="008E1A74">
        <w:t>Introduction</w:t>
      </w:r>
      <w:bookmarkEnd w:id="195"/>
    </w:p>
    <w:p w14:paraId="1FAB9623" w14:textId="7A5445A1" w:rsidR="0081610F" w:rsidRPr="00ED2F88" w:rsidRDefault="00675DB3" w:rsidP="001D2F6D">
      <w:pPr>
        <w:ind w:firstLine="720"/>
        <w:jc w:val="both"/>
        <w:rPr>
          <w:rFonts w:ascii="Times New Roman" w:hAnsi="Times New Roman"/>
        </w:rPr>
      </w:pPr>
      <w:r w:rsidRPr="007329A1">
        <w:rPr>
          <w:rFonts w:ascii="Times New Roman" w:hAnsi="Times New Roman"/>
        </w:rPr>
        <w:t xml:space="preserve">The </w:t>
      </w:r>
      <w:r w:rsidR="0081610F" w:rsidRPr="007329A1">
        <w:rPr>
          <w:rFonts w:ascii="Times New Roman" w:hAnsi="Times New Roman"/>
        </w:rPr>
        <w:t xml:space="preserve">SCOOP (South Central Oklahoma Oil Province) and STACK (Sooner Trend Anadarko Canadian and Kingfisher) plays of the Anadarko </w:t>
      </w:r>
      <w:r w:rsidRPr="007329A1">
        <w:rPr>
          <w:rFonts w:ascii="Times New Roman" w:hAnsi="Times New Roman"/>
        </w:rPr>
        <w:t>B</w:t>
      </w:r>
      <w:r w:rsidR="0081610F" w:rsidRPr="007329A1">
        <w:rPr>
          <w:rFonts w:ascii="Times New Roman" w:hAnsi="Times New Roman"/>
        </w:rPr>
        <w:t xml:space="preserve">asin in Oklahoma have continued to impress much of </w:t>
      </w:r>
      <w:r w:rsidR="00F1763F" w:rsidRPr="007329A1">
        <w:rPr>
          <w:rFonts w:ascii="Times New Roman" w:hAnsi="Times New Roman"/>
        </w:rPr>
        <w:t xml:space="preserve">the </w:t>
      </w:r>
      <w:r w:rsidR="0081610F" w:rsidRPr="007329A1">
        <w:rPr>
          <w:rFonts w:ascii="Times New Roman" w:hAnsi="Times New Roman"/>
        </w:rPr>
        <w:t>industry since 2013 due to their large potential oil and gas resources and their high hydrocarbon IP rates (Nojek and Li, 2017). Within the SCOOP and STACK plays, which include the Devonian Woodford, Mississippian Sycamore-Meramec, Caney, and Springer strata pay intervals, drilling activities have significantly increased by more than 50% in 2018 (782 annual well count) compared to the 2016 activity (383 well count) (IHS market, 2018). Of these intervals, the Mississippian Sycamore in the SCOOP area is of economic interest currently for many companies.</w:t>
      </w:r>
      <w:r w:rsidR="0081610F" w:rsidRPr="00124C94">
        <w:rPr>
          <w:rFonts w:ascii="Times New Roman" w:hAnsi="Times New Roman"/>
        </w:rPr>
        <w:t xml:space="preserve"> </w:t>
      </w:r>
    </w:p>
    <w:p w14:paraId="33AA06C7" w14:textId="6BC0E8EC" w:rsidR="0081610F" w:rsidRDefault="0081610F" w:rsidP="00ED2F88">
      <w:pPr>
        <w:ind w:firstLine="720"/>
        <w:jc w:val="both"/>
        <w:rPr>
          <w:rFonts w:ascii="Times New Roman" w:hAnsi="Times New Roman"/>
        </w:rPr>
      </w:pPr>
      <w:r w:rsidRPr="007329A1">
        <w:rPr>
          <w:rFonts w:ascii="Times New Roman" w:hAnsi="Times New Roman"/>
        </w:rPr>
        <w:t xml:space="preserve">The hydrocarbon resource success from the underexplored Mississippian Sycamore in the SCOOP area in southern Oklahoma drives the need to understand the Sycamore strata in detail </w:t>
      </w:r>
      <w:r w:rsidRPr="007329A1">
        <w:rPr>
          <w:rFonts w:ascii="Times New Roman" w:hAnsi="Times New Roman"/>
        </w:rPr>
        <w:lastRenderedPageBreak/>
        <w:t xml:space="preserve">with outcrop and subsurface data. Understanding the Sycamore depositional system is critical </w:t>
      </w:r>
      <w:r w:rsidR="00675DB3" w:rsidRPr="007329A1">
        <w:rPr>
          <w:rFonts w:ascii="Times New Roman" w:hAnsi="Times New Roman"/>
        </w:rPr>
        <w:t>for</w:t>
      </w:r>
      <w:r w:rsidRPr="007329A1">
        <w:rPr>
          <w:rFonts w:ascii="Times New Roman" w:hAnsi="Times New Roman"/>
        </w:rPr>
        <w:t xml:space="preserve"> effectively developing geological assessment and determining optimal landing zones because it is of current interest to many exploration and production companies in the southern Anadarko and Ardmore basins.</w:t>
      </w:r>
      <w:r>
        <w:rPr>
          <w:rFonts w:ascii="Times New Roman" w:hAnsi="Times New Roman"/>
        </w:rPr>
        <w:t xml:space="preserve"> </w:t>
      </w:r>
    </w:p>
    <w:p w14:paraId="1CD2BF3C" w14:textId="7CBE2DBA" w:rsidR="0081610F" w:rsidRPr="00F1763F" w:rsidRDefault="0081610F" w:rsidP="00ED2F88">
      <w:pPr>
        <w:autoSpaceDE w:val="0"/>
        <w:autoSpaceDN w:val="0"/>
        <w:adjustRightInd w:val="0"/>
        <w:ind w:firstLine="720"/>
        <w:jc w:val="both"/>
        <w:rPr>
          <w:rFonts w:ascii="Times New Roman" w:hAnsi="Times New Roman"/>
        </w:rPr>
      </w:pPr>
      <w:r w:rsidRPr="007329A1">
        <w:rPr>
          <w:rFonts w:ascii="Times New Roman" w:hAnsi="Times New Roman"/>
        </w:rPr>
        <w:t>Within the literature there are conflicting and ambiguous interpretations on the lithology and depositional environment of the Sycamore</w:t>
      </w:r>
      <w:r w:rsidR="00675DB3" w:rsidRPr="007329A1">
        <w:rPr>
          <w:rFonts w:ascii="Times New Roman" w:hAnsi="Times New Roman"/>
        </w:rPr>
        <w:t xml:space="preserve"> Formation</w:t>
      </w:r>
      <w:r w:rsidRPr="007329A1">
        <w:rPr>
          <w:rFonts w:ascii="Times New Roman" w:hAnsi="Times New Roman"/>
        </w:rPr>
        <w:t>. Previous publications offer different depositional environment interpretations for the Sycamore rocks without clear lithofacies characterization or interpretation. The deposition of the Sycamore rocks was first interpreted as a carbonate limestone deposited in a shallow-water transgressive sea (Bennison, 1956; Prestridge, 1957; Curtis and Chapman,1959; Braun, 1961; Cole, 1988) whereas others interpreted the Sycamore as deposited on a slope/ below storm wave base</w:t>
      </w:r>
      <w:r w:rsidRPr="007329A1">
        <w:rPr>
          <w:rStyle w:val="A1"/>
          <w:color w:val="auto"/>
        </w:rPr>
        <w:t xml:space="preserve"> </w:t>
      </w:r>
      <w:r w:rsidRPr="007329A1">
        <w:rPr>
          <w:rFonts w:ascii="Times New Roman" w:hAnsi="Times New Roman"/>
        </w:rPr>
        <w:t>setting (Schwartzapfel, 1990; Coffey, 2000; Franklin, 2002; Miller</w:t>
      </w:r>
      <w:r w:rsidRPr="007329A1">
        <w:rPr>
          <w:rFonts w:ascii="Times New Roman" w:eastAsia="Bookman Old Style" w:hAnsi="Times New Roman"/>
        </w:rPr>
        <w:t xml:space="preserve"> and Cull</w:t>
      </w:r>
      <w:r w:rsidRPr="007329A1">
        <w:rPr>
          <w:rFonts w:ascii="Times New Roman" w:hAnsi="Times New Roman"/>
        </w:rPr>
        <w:t>e</w:t>
      </w:r>
      <w:r w:rsidRPr="007329A1">
        <w:rPr>
          <w:rFonts w:ascii="Times New Roman" w:eastAsia="Bookman Old Style" w:hAnsi="Times New Roman"/>
        </w:rPr>
        <w:t>n, 2018</w:t>
      </w:r>
      <w:r w:rsidRPr="007329A1">
        <w:rPr>
          <w:rFonts w:ascii="Times New Roman" w:hAnsi="Times New Roman"/>
        </w:rPr>
        <w:t>). Schwartzapfel (1990) observed partial Bouma sequences in the I-35 outcrop and interpreted the Sycamore to be a deepwater deposit. Franklin (2002) interpreted the Sycamore to be deposited in a deep marine setting as well, but by thermocline bottom currents. On the other side, Coffey (2000) interpreted the Sycamore to be deposited as a carbonate sediment during rising sea-level of a highstand and gravity flows of authochtnonous sediments during a lowstand drop in sea level. The role of glaciation on sedimentation has been suggested (Milad and Slatt 2019), but remains speculative at this time, and a current research program. Lithologically, authors interpreted the hard- calcareous sections either as limestone rock (Taff 1903; Ham, 1965; Fay, 1989; Noble, 1995) or marlstone rock (Donovan, 2001) as a result of lacking fully integrated advanced study.</w:t>
      </w:r>
    </w:p>
    <w:p w14:paraId="5BFF2A73" w14:textId="4FD02BA0" w:rsidR="0081610F" w:rsidRDefault="0081610F" w:rsidP="00ED2F88">
      <w:pPr>
        <w:ind w:firstLine="720"/>
        <w:jc w:val="both"/>
        <w:rPr>
          <w:rFonts w:ascii="Times New Roman" w:hAnsi="Times New Roman"/>
        </w:rPr>
      </w:pPr>
      <w:r w:rsidRPr="00A15401">
        <w:rPr>
          <w:rFonts w:ascii="Times New Roman" w:hAnsi="Times New Roman"/>
        </w:rPr>
        <w:t xml:space="preserve">Due to the discrepancies in the depositional environment, the poor understanding of the lithology and its significance to geological assessments for optimal drilling locations, the objective </w:t>
      </w:r>
      <w:r w:rsidRPr="00A15401">
        <w:rPr>
          <w:rFonts w:ascii="Times New Roman" w:hAnsi="Times New Roman"/>
        </w:rPr>
        <w:lastRenderedPageBreak/>
        <w:t>of this study was to</w:t>
      </w:r>
      <w:r w:rsidR="001D2F6D">
        <w:rPr>
          <w:rFonts w:ascii="Times New Roman" w:hAnsi="Times New Roman"/>
        </w:rPr>
        <w:t>:</w:t>
      </w:r>
      <w:r w:rsidRPr="00A15401">
        <w:rPr>
          <w:rFonts w:ascii="Times New Roman" w:hAnsi="Times New Roman"/>
        </w:rPr>
        <w:t xml:space="preserve"> 1) present a detailed lithofacies characterization for the Sycamore formation, 2) determine depositional environments, 3) utilize the outcrop </w:t>
      </w:r>
      <w:r w:rsidRPr="00A15401">
        <w:rPr>
          <w:rFonts w:ascii="Times New Roman" w:hAnsi="Times New Roman"/>
          <w:bCs/>
        </w:rPr>
        <w:t xml:space="preserve">studies for subsurface correlation, yielding enhanced subsurface interpretation, 4) </w:t>
      </w:r>
      <w:r w:rsidRPr="00A15401">
        <w:rPr>
          <w:rFonts w:ascii="Times New Roman" w:hAnsi="Times New Roman"/>
        </w:rPr>
        <w:t>develop criteria for predicting rock properties from wireline logs, 5) develop a sequence stratigraphic framework</w:t>
      </w:r>
      <w:r>
        <w:rPr>
          <w:rFonts w:ascii="Times New Roman" w:hAnsi="Times New Roman"/>
        </w:rPr>
        <w:t xml:space="preserve"> to predict the lateral continuity of a potential target zone</w:t>
      </w:r>
      <w:r w:rsidRPr="00A15401">
        <w:rPr>
          <w:rFonts w:ascii="Times New Roman" w:hAnsi="Times New Roman"/>
        </w:rPr>
        <w:t xml:space="preserve">, and 6) integrate the aforementioned objectives to propose optimal target zones for the Sycamore </w:t>
      </w:r>
      <w:r>
        <w:rPr>
          <w:rFonts w:ascii="Times New Roman" w:hAnsi="Times New Roman"/>
        </w:rPr>
        <w:t>f</w:t>
      </w:r>
      <w:r w:rsidRPr="00A15401">
        <w:rPr>
          <w:rFonts w:ascii="Times New Roman" w:hAnsi="Times New Roman"/>
        </w:rPr>
        <w:t>ormation.</w:t>
      </w:r>
    </w:p>
    <w:p w14:paraId="670C6CD2" w14:textId="77777777" w:rsidR="0081610F" w:rsidRPr="00285972" w:rsidRDefault="0081610F" w:rsidP="00ED2F88">
      <w:pPr>
        <w:ind w:firstLine="720"/>
        <w:jc w:val="both"/>
        <w:rPr>
          <w:rFonts w:ascii="Times New Roman" w:hAnsi="Times New Roman"/>
          <w:strike/>
        </w:rPr>
      </w:pPr>
      <w:bookmarkStart w:id="196" w:name="OLE_LINK81"/>
      <w:bookmarkStart w:id="197" w:name="OLE_LINK80"/>
      <w:r w:rsidRPr="00285972">
        <w:rPr>
          <w:rFonts w:ascii="Times New Roman" w:eastAsia="Calibri" w:hAnsi="Times New Roman"/>
          <w:color w:val="000000"/>
        </w:rPr>
        <w:t xml:space="preserve">This study provides multiple advanced characterization </w:t>
      </w:r>
      <w:r w:rsidRPr="00DC47FC">
        <w:rPr>
          <w:rFonts w:ascii="Times New Roman" w:eastAsia="Calibri" w:hAnsi="Times New Roman"/>
        </w:rPr>
        <w:t>techniques (petrographic, XRD, SEM, XRF, and machine learning techniques) to provide better understanding of the lithology and depositional environment for the Mississippian Sycamore</w:t>
      </w:r>
      <w:r w:rsidRPr="00285972">
        <w:rPr>
          <w:rFonts w:ascii="Times New Roman" w:eastAsia="Calibri" w:hAnsi="Times New Roman"/>
          <w:color w:val="000000"/>
        </w:rPr>
        <w:t>.</w:t>
      </w:r>
      <w:bookmarkEnd w:id="196"/>
      <w:bookmarkEnd w:id="197"/>
    </w:p>
    <w:p w14:paraId="62B79578" w14:textId="77777777" w:rsidR="0081610F" w:rsidRPr="00CE3B8F" w:rsidRDefault="0081610F" w:rsidP="00450DEA">
      <w:pPr>
        <w:pStyle w:val="Heading2"/>
      </w:pPr>
      <w:bookmarkStart w:id="198" w:name="_Toc8320080"/>
      <w:r w:rsidRPr="00CE3B8F">
        <w:t>Geological settings and study area</w:t>
      </w:r>
      <w:bookmarkEnd w:id="198"/>
    </w:p>
    <w:p w14:paraId="37EE0CFD" w14:textId="77777777" w:rsidR="0081610F" w:rsidRPr="00F1763F" w:rsidRDefault="0081610F" w:rsidP="00450DEA">
      <w:pPr>
        <w:ind w:firstLine="720"/>
        <w:jc w:val="both"/>
        <w:rPr>
          <w:rFonts w:ascii="Times New Roman" w:hAnsi="Times New Roman"/>
        </w:rPr>
      </w:pPr>
      <w:r w:rsidRPr="00CE3B8F">
        <w:rPr>
          <w:rFonts w:ascii="Times New Roman" w:hAnsi="Times New Roman"/>
        </w:rPr>
        <w:t xml:space="preserve">Cambrian rifting formed the southern Oklahoma aulacogen (SOA) </w:t>
      </w:r>
      <w:r w:rsidRPr="00F1763F">
        <w:rPr>
          <w:rFonts w:ascii="Times New Roman" w:hAnsi="Times New Roman"/>
        </w:rPr>
        <w:t xml:space="preserve">through three stages: 1) rifting, 2) subsidence and infilling of the rift, and 3) rock deformation (Hoffman et al., 1974; Suneson, 1996; Allen, 2000). From the Upper Cambrian through the Mississippian period, 17,000 ft of the sediment accumulated in the SOA (Ham et al., 1965). </w:t>
      </w:r>
    </w:p>
    <w:p w14:paraId="42750B12" w14:textId="77777777" w:rsidR="0081610F" w:rsidRPr="00CE3B8F" w:rsidRDefault="0081610F" w:rsidP="00ED2F88">
      <w:pPr>
        <w:ind w:firstLine="720"/>
        <w:jc w:val="both"/>
        <w:rPr>
          <w:rFonts w:ascii="Times New Roman" w:hAnsi="Times New Roman"/>
        </w:rPr>
      </w:pPr>
      <w:r w:rsidRPr="00F1763F">
        <w:rPr>
          <w:rFonts w:ascii="Times New Roman" w:hAnsi="Times New Roman"/>
        </w:rPr>
        <w:t>During Mississippian time, North America was covered by a warm and shallow epeiric sea (Curtis and Champlin, 1959). The wide epeiric sea continued to move throughout the southern Midcontinent (Northcutt, et al., 2001</w:t>
      </w:r>
      <w:r w:rsidRPr="00F1763F">
        <w:rPr>
          <w:rFonts w:ascii="Times New Roman" w:hAnsi="Times New Roman"/>
          <w:shd w:val="clear" w:color="auto" w:fill="FFFFFF"/>
        </w:rPr>
        <w:t>).</w:t>
      </w:r>
      <w:r w:rsidRPr="00F1763F">
        <w:rPr>
          <w:rFonts w:ascii="Times New Roman" w:hAnsi="Times New Roman"/>
        </w:rPr>
        <w:t xml:space="preserve"> The climate at this time was considered to be tropical to subtropical with the paleolatitude between 20°-30°S. The surface temperatures of the ocean ranged from 65°-85°F (Buggisch et al., 2008). These condition</w:t>
      </w:r>
      <w:r w:rsidRPr="00CE3B8F">
        <w:rPr>
          <w:rFonts w:ascii="Times New Roman" w:hAnsi="Times New Roman"/>
        </w:rPr>
        <w:t>s affect</w:t>
      </w:r>
      <w:r>
        <w:rPr>
          <w:rFonts w:ascii="Times New Roman" w:hAnsi="Times New Roman"/>
        </w:rPr>
        <w:t>ed</w:t>
      </w:r>
      <w:r w:rsidRPr="00CE3B8F">
        <w:rPr>
          <w:rFonts w:ascii="Times New Roman" w:hAnsi="Times New Roman"/>
        </w:rPr>
        <w:t xml:space="preserve"> the eustatic sea level changes, le</w:t>
      </w:r>
      <w:r>
        <w:rPr>
          <w:rFonts w:ascii="Times New Roman" w:hAnsi="Times New Roman"/>
        </w:rPr>
        <w:t>d</w:t>
      </w:r>
      <w:r w:rsidRPr="00CE3B8F">
        <w:rPr>
          <w:rFonts w:ascii="Times New Roman" w:hAnsi="Times New Roman"/>
        </w:rPr>
        <w:t xml:space="preserve"> to changes in accommodation, and affect</w:t>
      </w:r>
      <w:r>
        <w:rPr>
          <w:rFonts w:ascii="Times New Roman" w:hAnsi="Times New Roman"/>
        </w:rPr>
        <w:t>ed</w:t>
      </w:r>
      <w:r w:rsidRPr="00CE3B8F">
        <w:rPr>
          <w:rFonts w:ascii="Times New Roman" w:hAnsi="Times New Roman"/>
        </w:rPr>
        <w:t xml:space="preserve"> the sediments that were deposited during Mississippian time.</w:t>
      </w:r>
    </w:p>
    <w:p w14:paraId="1F367E1E" w14:textId="77777777" w:rsidR="0081610F" w:rsidRPr="00CE3B8F" w:rsidRDefault="0081610F" w:rsidP="00ED2F88">
      <w:pPr>
        <w:pStyle w:val="BodyText"/>
        <w:spacing w:line="480" w:lineRule="auto"/>
        <w:ind w:firstLine="720"/>
        <w:jc w:val="both"/>
        <w:rPr>
          <w:rFonts w:eastAsiaTheme="minorHAnsi"/>
        </w:rPr>
      </w:pPr>
      <w:r w:rsidRPr="00CE3B8F">
        <w:rPr>
          <w:rFonts w:eastAsiaTheme="minorHAnsi"/>
        </w:rPr>
        <w:t xml:space="preserve">The whole Mississippian section </w:t>
      </w:r>
      <w:r w:rsidRPr="00DC47FC">
        <w:rPr>
          <w:rFonts w:eastAsiaTheme="minorHAnsi"/>
        </w:rPr>
        <w:t xml:space="preserve">represents a </w:t>
      </w:r>
      <w:r w:rsidRPr="00CE3B8F">
        <w:rPr>
          <w:rFonts w:eastAsiaTheme="minorHAnsi"/>
        </w:rPr>
        <w:t>single 2</w:t>
      </w:r>
      <w:r w:rsidRPr="00CE3B8F">
        <w:rPr>
          <w:rFonts w:eastAsiaTheme="minorHAnsi"/>
          <w:vertAlign w:val="superscript"/>
        </w:rPr>
        <w:t>nd</w:t>
      </w:r>
      <w:r w:rsidRPr="00CE3B8F">
        <w:rPr>
          <w:rFonts w:eastAsiaTheme="minorHAnsi"/>
        </w:rPr>
        <w:t xml:space="preserve">-order (5-50 Ma) </w:t>
      </w:r>
      <w:r w:rsidRPr="00F1763F">
        <w:rPr>
          <w:rFonts w:eastAsiaTheme="minorHAnsi"/>
        </w:rPr>
        <w:t>transgressive-regressive cycle</w:t>
      </w:r>
      <w:r w:rsidRPr="00F1763F">
        <w:t xml:space="preserve"> (Sloss, 1963). The Mississippian was characterized by four stages from oldest to </w:t>
      </w:r>
      <w:r w:rsidRPr="00F1763F">
        <w:lastRenderedPageBreak/>
        <w:t>youngest including, Kinderhookian, Osagean, Meramecian, and Chesterian (Watney et al., 2001</w:t>
      </w:r>
      <w:r w:rsidRPr="00F1763F">
        <w:rPr>
          <w:rFonts w:eastAsiaTheme="minorHAnsi"/>
        </w:rPr>
        <w:t xml:space="preserve">). Deposition of siltstone and very fine sandstone separated by shale units comprised the predominant </w:t>
      </w:r>
      <w:r w:rsidRPr="00CE3B8F">
        <w:rPr>
          <w:rFonts w:eastAsiaTheme="minorHAnsi"/>
        </w:rPr>
        <w:t>Mississippian Sycamore rocks in Southern Oklahom</w:t>
      </w:r>
      <w:r>
        <w:rPr>
          <w:rFonts w:eastAsiaTheme="minorHAnsi"/>
        </w:rPr>
        <w:t>a.</w:t>
      </w:r>
    </w:p>
    <w:p w14:paraId="089110CE" w14:textId="77777777" w:rsidR="0081610F" w:rsidRPr="00CE3B8F" w:rsidRDefault="0081610F" w:rsidP="00ED2F88">
      <w:pPr>
        <w:ind w:firstLine="720"/>
        <w:jc w:val="both"/>
        <w:rPr>
          <w:rFonts w:ascii="Times New Roman" w:hAnsi="Times New Roman"/>
        </w:rPr>
      </w:pPr>
      <w:r w:rsidRPr="00CE3B8F">
        <w:rPr>
          <w:rFonts w:ascii="Times New Roman" w:hAnsi="Times New Roman"/>
        </w:rPr>
        <w:t xml:space="preserve">Later Mississippian-Early Pennsylvanian uplift exposed the entire Paleozoic strata in the Arbuckle Mountains including the Devonian Woodford Shale, Sycamore, and Caney formations. Late Paleozoic Wichita, Ouachita, and Arbuckle orogenies </w:t>
      </w:r>
      <w:r>
        <w:rPr>
          <w:rFonts w:ascii="Times New Roman" w:hAnsi="Times New Roman"/>
        </w:rPr>
        <w:t>were</w:t>
      </w:r>
      <w:r w:rsidRPr="00CE3B8F">
        <w:rPr>
          <w:rFonts w:ascii="Times New Roman" w:hAnsi="Times New Roman"/>
        </w:rPr>
        <w:t xml:space="preserve"> the main tectonic events that developed the structural setting of the Arbuckle Mountains in south central Oklahoma. </w:t>
      </w:r>
    </w:p>
    <w:p w14:paraId="403E6263" w14:textId="39346D64" w:rsidR="0081610F" w:rsidRDefault="0081610F" w:rsidP="00ED2F88">
      <w:pPr>
        <w:ind w:firstLine="720"/>
        <w:jc w:val="both"/>
        <w:rPr>
          <w:rFonts w:ascii="Times New Roman" w:hAnsi="Times New Roman"/>
        </w:rPr>
      </w:pPr>
      <w:r w:rsidRPr="00CE3B8F">
        <w:rPr>
          <w:rFonts w:ascii="Times New Roman" w:hAnsi="Times New Roman"/>
        </w:rPr>
        <w:t>The Mississippian stratigraphic names, nomenclature, and age correlation differ between the outcrops and subsurface.</w:t>
      </w:r>
      <w:r>
        <w:rPr>
          <w:rFonts w:ascii="Times New Roman" w:hAnsi="Times New Roman"/>
        </w:rPr>
        <w:t xml:space="preserve"> </w:t>
      </w:r>
      <w:r w:rsidRPr="00CE3B8F">
        <w:rPr>
          <w:rFonts w:ascii="Times New Roman" w:hAnsi="Times New Roman"/>
        </w:rPr>
        <w:t xml:space="preserve">Although the Sycamore limestone </w:t>
      </w:r>
      <w:r>
        <w:rPr>
          <w:rFonts w:ascii="Times New Roman" w:hAnsi="Times New Roman"/>
        </w:rPr>
        <w:t>was</w:t>
      </w:r>
      <w:r w:rsidRPr="00CE3B8F">
        <w:rPr>
          <w:rFonts w:ascii="Times New Roman" w:hAnsi="Times New Roman"/>
        </w:rPr>
        <w:t xml:space="preserve"> the name used for the Mississippian Sycamore </w:t>
      </w:r>
      <w:r w:rsidRPr="00F1763F">
        <w:rPr>
          <w:rFonts w:ascii="Times New Roman" w:hAnsi="Times New Roman"/>
        </w:rPr>
        <w:t>strata (Johnson and Cardott, 1992), no mature limest</w:t>
      </w:r>
      <w:r w:rsidRPr="00CE3B8F">
        <w:rPr>
          <w:rFonts w:ascii="Times New Roman" w:hAnsi="Times New Roman"/>
        </w:rPr>
        <w:t xml:space="preserve">one facies are present but the Sycamore is </w:t>
      </w:r>
      <w:r>
        <w:rPr>
          <w:rFonts w:ascii="Times New Roman" w:hAnsi="Times New Roman"/>
        </w:rPr>
        <w:t xml:space="preserve">alternating intervals of shale </w:t>
      </w:r>
      <w:r w:rsidRPr="00CE3B8F">
        <w:rPr>
          <w:rFonts w:ascii="Times New Roman" w:hAnsi="Times New Roman"/>
        </w:rPr>
        <w:t>a</w:t>
      </w:r>
      <w:r>
        <w:rPr>
          <w:rFonts w:ascii="Times New Roman" w:hAnsi="Times New Roman"/>
        </w:rPr>
        <w:t>nd</w:t>
      </w:r>
      <w:r w:rsidRPr="00CE3B8F">
        <w:rPr>
          <w:rFonts w:ascii="Times New Roman" w:hAnsi="Times New Roman"/>
        </w:rPr>
        <w:t xml:space="preserve"> siltstone</w:t>
      </w:r>
      <w:r>
        <w:rPr>
          <w:rFonts w:ascii="Times New Roman" w:hAnsi="Times New Roman"/>
        </w:rPr>
        <w:t xml:space="preserve">—very fine </w:t>
      </w:r>
      <w:r w:rsidRPr="00CE3B8F">
        <w:rPr>
          <w:rFonts w:ascii="Times New Roman" w:hAnsi="Times New Roman"/>
        </w:rPr>
        <w:t>sandstone with carbonate cement.</w:t>
      </w:r>
      <w:r>
        <w:rPr>
          <w:rFonts w:ascii="Times New Roman" w:hAnsi="Times New Roman"/>
        </w:rPr>
        <w:t xml:space="preserve"> </w:t>
      </w:r>
      <w:r w:rsidRPr="00CE3B8F">
        <w:rPr>
          <w:rFonts w:ascii="Times New Roman" w:hAnsi="Times New Roman"/>
        </w:rPr>
        <w:t xml:space="preserve">Hence, we used different Sycamore lithology nomenclature and modified the Mississippian stratigraphic </w:t>
      </w:r>
      <w:r w:rsidRPr="00DC47FC">
        <w:rPr>
          <w:rFonts w:ascii="Times New Roman" w:hAnsi="Times New Roman"/>
        </w:rPr>
        <w:t xml:space="preserve">chart in the Arbuckle </w:t>
      </w:r>
      <w:r w:rsidRPr="00CE3B8F">
        <w:rPr>
          <w:rFonts w:ascii="Times New Roman" w:hAnsi="Times New Roman"/>
        </w:rPr>
        <w:t>Mountains study area</w:t>
      </w:r>
      <w:r>
        <w:rPr>
          <w:rFonts w:ascii="Times New Roman" w:hAnsi="Times New Roman"/>
        </w:rPr>
        <w:t xml:space="preserve"> </w:t>
      </w:r>
      <w:r w:rsidRPr="00CE3B8F">
        <w:rPr>
          <w:rFonts w:ascii="Times New Roman" w:hAnsi="Times New Roman"/>
        </w:rPr>
        <w:t>(</w:t>
      </w:r>
      <w:r w:rsidRPr="00CE3B8F">
        <w:rPr>
          <w:rFonts w:ascii="Times New Roman" w:hAnsi="Times New Roman"/>
          <w:b/>
        </w:rPr>
        <w:t xml:space="preserve">Figure </w:t>
      </w:r>
      <w:r w:rsidR="00450DEA">
        <w:rPr>
          <w:rFonts w:ascii="Times New Roman" w:hAnsi="Times New Roman"/>
          <w:b/>
        </w:rPr>
        <w:t>5.</w:t>
      </w:r>
      <w:r w:rsidRPr="00CE3B8F">
        <w:rPr>
          <w:rFonts w:ascii="Times New Roman" w:hAnsi="Times New Roman"/>
          <w:b/>
        </w:rPr>
        <w:t>1</w:t>
      </w:r>
      <w:r w:rsidRPr="00CE3B8F">
        <w:rPr>
          <w:rFonts w:ascii="Times New Roman" w:hAnsi="Times New Roman"/>
        </w:rPr>
        <w:t xml:space="preserve">). The modification was based on the detailed analyses we made in this study and observed siltstone-shale sequences that are presented in the I-35 Sycamore </w:t>
      </w:r>
      <w:r w:rsidRPr="00DC47FC">
        <w:rPr>
          <w:rFonts w:ascii="Times New Roman" w:hAnsi="Times New Roman"/>
        </w:rPr>
        <w:t xml:space="preserve">outcrop and in the nearby J </w:t>
      </w:r>
      <w:r w:rsidRPr="00CE3B8F">
        <w:rPr>
          <w:rFonts w:ascii="Times New Roman" w:hAnsi="Times New Roman"/>
        </w:rPr>
        <w:t>Little subsurface well (</w:t>
      </w:r>
      <w:r w:rsidRPr="00CE3B8F">
        <w:rPr>
          <w:rFonts w:ascii="Times New Roman" w:hAnsi="Times New Roman"/>
          <w:b/>
        </w:rPr>
        <w:t xml:space="preserve">Figure </w:t>
      </w:r>
      <w:r w:rsidR="00450DEA">
        <w:rPr>
          <w:rFonts w:ascii="Times New Roman" w:hAnsi="Times New Roman"/>
          <w:b/>
        </w:rPr>
        <w:t>5.</w:t>
      </w:r>
      <w:r w:rsidRPr="00CE3B8F">
        <w:rPr>
          <w:rFonts w:ascii="Times New Roman" w:hAnsi="Times New Roman"/>
          <w:b/>
        </w:rPr>
        <w:t>1</w:t>
      </w:r>
      <w:r w:rsidRPr="00CE3B8F">
        <w:rPr>
          <w:rFonts w:ascii="Times New Roman" w:hAnsi="Times New Roman"/>
        </w:rPr>
        <w:t xml:space="preserve">). </w:t>
      </w:r>
    </w:p>
    <w:p w14:paraId="3451489B" w14:textId="77777777" w:rsidR="0081610F" w:rsidRDefault="0081610F" w:rsidP="00DC47FC">
      <w:pPr>
        <w:pStyle w:val="NoSpacing"/>
        <w:jc w:val="center"/>
      </w:pPr>
      <w:r>
        <w:rPr>
          <w:noProof/>
          <w:lang w:bidi="ar-SA"/>
        </w:rPr>
        <w:lastRenderedPageBreak/>
        <w:drawing>
          <wp:inline distT="0" distB="0" distL="0" distR="0" wp14:anchorId="6E66FE9B" wp14:editId="58A0F14A">
            <wp:extent cx="5829300" cy="372110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r="2682"/>
                    <a:stretch/>
                  </pic:blipFill>
                  <pic:spPr bwMode="auto">
                    <a:xfrm>
                      <a:off x="0" y="0"/>
                      <a:ext cx="5830096" cy="3721608"/>
                    </a:xfrm>
                    <a:prstGeom prst="rect">
                      <a:avLst/>
                    </a:prstGeom>
                    <a:noFill/>
                    <a:ln>
                      <a:noFill/>
                    </a:ln>
                    <a:extLst>
                      <a:ext uri="{53640926-AAD7-44D8-BBD7-CCE9431645EC}">
                        <a14:shadowObscured xmlns:a14="http://schemas.microsoft.com/office/drawing/2010/main"/>
                      </a:ext>
                    </a:extLst>
                  </pic:spPr>
                </pic:pic>
              </a:graphicData>
            </a:graphic>
          </wp:inline>
        </w:drawing>
      </w:r>
    </w:p>
    <w:p w14:paraId="2D5B3794" w14:textId="6B604640" w:rsidR="0081610F" w:rsidRPr="00450DEA" w:rsidRDefault="00450DEA" w:rsidP="00450DEA">
      <w:pPr>
        <w:adjustRightInd w:val="0"/>
        <w:spacing w:line="240" w:lineRule="auto"/>
        <w:jc w:val="both"/>
        <w:rPr>
          <w:rFonts w:ascii="Times New Roman" w:hAnsi="Times New Roman"/>
          <w:b/>
        </w:rPr>
      </w:pPr>
      <w:bookmarkStart w:id="199" w:name="_Toc8320921"/>
      <w:r w:rsidRPr="00450DEA">
        <w:rPr>
          <w:b/>
        </w:rPr>
        <w:t xml:space="preserve">Figure </w:t>
      </w:r>
      <w:r w:rsidRPr="00450DEA">
        <w:rPr>
          <w:b/>
        </w:rPr>
        <w:fldChar w:fldCharType="begin"/>
      </w:r>
      <w:r w:rsidRPr="00450DEA">
        <w:rPr>
          <w:b/>
        </w:rPr>
        <w:instrText xml:space="preserve"> STYLEREF 1 \s </w:instrText>
      </w:r>
      <w:r w:rsidRPr="00450DEA">
        <w:rPr>
          <w:b/>
        </w:rPr>
        <w:fldChar w:fldCharType="separate"/>
      </w:r>
      <w:r w:rsidR="002E0878">
        <w:rPr>
          <w:b/>
          <w:noProof/>
        </w:rPr>
        <w:t>5</w:t>
      </w:r>
      <w:r w:rsidRPr="00450DEA">
        <w:rPr>
          <w:b/>
        </w:rPr>
        <w:fldChar w:fldCharType="end"/>
      </w:r>
      <w:r w:rsidRPr="00450DEA">
        <w:rPr>
          <w:b/>
        </w:rPr>
        <w:t>.</w:t>
      </w:r>
      <w:r w:rsidRPr="00450DEA">
        <w:rPr>
          <w:b/>
        </w:rPr>
        <w:fldChar w:fldCharType="begin"/>
      </w:r>
      <w:r w:rsidRPr="00450DEA">
        <w:rPr>
          <w:b/>
        </w:rPr>
        <w:instrText xml:space="preserve"> SEQ Figure \* ARABIC \s 1 </w:instrText>
      </w:r>
      <w:r w:rsidRPr="00450DEA">
        <w:rPr>
          <w:b/>
        </w:rPr>
        <w:fldChar w:fldCharType="separate"/>
      </w:r>
      <w:r w:rsidR="002E0878">
        <w:rPr>
          <w:b/>
          <w:noProof/>
        </w:rPr>
        <w:t>1</w:t>
      </w:r>
      <w:r w:rsidRPr="00450DEA">
        <w:rPr>
          <w:b/>
        </w:rPr>
        <w:fldChar w:fldCharType="end"/>
      </w:r>
      <w:r w:rsidRPr="00450DEA">
        <w:rPr>
          <w:b/>
        </w:rPr>
        <w:t xml:space="preserve">. </w:t>
      </w:r>
      <w:r w:rsidR="0081610F" w:rsidRPr="00450DEA">
        <w:rPr>
          <w:rFonts w:ascii="Times New Roman" w:hAnsi="Times New Roman"/>
          <w:b/>
        </w:rPr>
        <w:t xml:space="preserve">Modified Mississippian stratigraphic chart </w:t>
      </w:r>
      <w:r w:rsidR="000C62BC">
        <w:rPr>
          <w:rFonts w:ascii="Times New Roman" w:hAnsi="Times New Roman"/>
          <w:b/>
        </w:rPr>
        <w:t>in</w:t>
      </w:r>
      <w:r w:rsidR="0081610F" w:rsidRPr="00450DEA">
        <w:rPr>
          <w:rFonts w:ascii="Times New Roman" w:hAnsi="Times New Roman"/>
          <w:b/>
        </w:rPr>
        <w:t xml:space="preserve"> the Arbuckle Mountains of the study area. We changed the Mississippian stratigraphic column from Sycamore </w:t>
      </w:r>
      <w:r w:rsidR="009F37F1">
        <w:rPr>
          <w:rFonts w:ascii="Times New Roman" w:hAnsi="Times New Roman"/>
          <w:b/>
        </w:rPr>
        <w:t>l</w:t>
      </w:r>
      <w:r w:rsidR="0081610F" w:rsidRPr="00450DEA">
        <w:rPr>
          <w:rFonts w:ascii="Times New Roman" w:hAnsi="Times New Roman"/>
          <w:b/>
        </w:rPr>
        <w:t xml:space="preserve">imestone to Sycamore Siltstone and Shale (modified from </w:t>
      </w:r>
      <w:r w:rsidR="0081610F" w:rsidRPr="00F1763F">
        <w:rPr>
          <w:rFonts w:ascii="Times New Roman" w:hAnsi="Times New Roman"/>
          <w:b/>
        </w:rPr>
        <w:t>Johnson and Cardott, 1992). Typical well log near the I-35 Sycamore outcrop in the Arbuckle Mountains (SCOOP area</w:t>
      </w:r>
      <w:r w:rsidR="0081610F" w:rsidRPr="00450DEA">
        <w:rPr>
          <w:rFonts w:ascii="Times New Roman" w:hAnsi="Times New Roman"/>
          <w:b/>
        </w:rPr>
        <w:t>) shows the stratigraphic sequence and rock characteristics on the well logs of Devonian-Mississippian strata.</w:t>
      </w:r>
      <w:bookmarkEnd w:id="199"/>
    </w:p>
    <w:p w14:paraId="30F72483" w14:textId="77777777" w:rsidR="00ED2F88" w:rsidRDefault="00ED2F88" w:rsidP="0081610F">
      <w:pPr>
        <w:adjustRightInd w:val="0"/>
        <w:spacing w:line="240" w:lineRule="auto"/>
        <w:jc w:val="both"/>
        <w:rPr>
          <w:rFonts w:ascii="Times New Roman" w:hAnsi="Times New Roman"/>
        </w:rPr>
      </w:pPr>
    </w:p>
    <w:p w14:paraId="1F6FF75E" w14:textId="144A81D7" w:rsidR="0081610F" w:rsidRDefault="0081610F" w:rsidP="00ED2F88">
      <w:pPr>
        <w:ind w:firstLine="720"/>
        <w:jc w:val="both"/>
        <w:rPr>
          <w:rFonts w:ascii="Times New Roman" w:hAnsi="Times New Roman"/>
        </w:rPr>
      </w:pPr>
      <w:r w:rsidRPr="00B6679A">
        <w:rPr>
          <w:rFonts w:ascii="Times New Roman" w:hAnsi="Times New Roman"/>
        </w:rPr>
        <w:t>Regionally, the two Mississippian outcrops are located along the southern limb of the Arbuckle Mountains in Carter and Murray Counties in South Central Oklahoma (</w:t>
      </w:r>
      <w:r w:rsidRPr="000D0E43">
        <w:rPr>
          <w:rFonts w:ascii="Times New Roman" w:hAnsi="Times New Roman"/>
          <w:b/>
        </w:rPr>
        <w:t xml:space="preserve">Figure </w:t>
      </w:r>
      <w:r w:rsidR="00450DEA">
        <w:rPr>
          <w:rFonts w:ascii="Times New Roman" w:hAnsi="Times New Roman"/>
          <w:b/>
        </w:rPr>
        <w:t>5.</w:t>
      </w:r>
      <w:r w:rsidRPr="000D0E43">
        <w:rPr>
          <w:rFonts w:ascii="Times New Roman" w:hAnsi="Times New Roman"/>
          <w:b/>
        </w:rPr>
        <w:t>2A</w:t>
      </w:r>
      <w:r w:rsidRPr="00B6679A">
        <w:rPr>
          <w:rFonts w:ascii="Times New Roman" w:hAnsi="Times New Roman"/>
        </w:rPr>
        <w:t>). The geographic coordinates of the I-35 Sycamore are 34°21'3.42"N and 97° 8'54.31"W and the Speake Ranch Outcrop is 34°22′40.36″N and 97°20′17.26″W. The distance between the two locations is 12 miles</w:t>
      </w:r>
      <w:r>
        <w:rPr>
          <w:rFonts w:ascii="Times New Roman" w:hAnsi="Times New Roman"/>
        </w:rPr>
        <w:t xml:space="preserve"> </w:t>
      </w:r>
      <w:r w:rsidRPr="000D0E43">
        <w:rPr>
          <w:rFonts w:ascii="Times New Roman" w:hAnsi="Times New Roman"/>
        </w:rPr>
        <w:t>and the distance between the I-35 Sycamore outcrop and the subsurface well is 3 miles to the east</w:t>
      </w:r>
      <w:r>
        <w:rPr>
          <w:rFonts w:ascii="Times New Roman" w:hAnsi="Times New Roman"/>
        </w:rPr>
        <w:t xml:space="preserve"> </w:t>
      </w:r>
      <w:r w:rsidRPr="00B6679A">
        <w:rPr>
          <w:rFonts w:ascii="Times New Roman" w:hAnsi="Times New Roman"/>
        </w:rPr>
        <w:t>(</w:t>
      </w:r>
      <w:r w:rsidRPr="00B6679A">
        <w:rPr>
          <w:rFonts w:ascii="Times New Roman" w:hAnsi="Times New Roman"/>
          <w:b/>
        </w:rPr>
        <w:t xml:space="preserve">Figure </w:t>
      </w:r>
      <w:r w:rsidR="00450DEA">
        <w:rPr>
          <w:rFonts w:ascii="Times New Roman" w:hAnsi="Times New Roman"/>
          <w:b/>
        </w:rPr>
        <w:t>5.</w:t>
      </w:r>
      <w:r w:rsidRPr="00B6679A">
        <w:rPr>
          <w:rFonts w:ascii="Times New Roman" w:hAnsi="Times New Roman"/>
          <w:b/>
        </w:rPr>
        <w:t>2</w:t>
      </w:r>
      <w:r>
        <w:rPr>
          <w:rFonts w:ascii="Times New Roman" w:hAnsi="Times New Roman"/>
          <w:b/>
        </w:rPr>
        <w:t xml:space="preserve"> B</w:t>
      </w:r>
      <w:r w:rsidRPr="00B6679A">
        <w:rPr>
          <w:rFonts w:ascii="Times New Roman" w:hAnsi="Times New Roman"/>
        </w:rPr>
        <w:t>).</w:t>
      </w:r>
    </w:p>
    <w:p w14:paraId="25719962" w14:textId="03BC0BB1" w:rsidR="0081610F" w:rsidRPr="00224E2C" w:rsidRDefault="0081610F" w:rsidP="0081610F">
      <w:pPr>
        <w:ind w:firstLine="720"/>
        <w:jc w:val="both"/>
        <w:rPr>
          <w:rFonts w:ascii="Times New Roman" w:hAnsi="Times New Roman"/>
          <w:strike/>
        </w:rPr>
      </w:pPr>
      <w:r w:rsidRPr="00E27FB1">
        <w:rPr>
          <w:rFonts w:ascii="Times New Roman" w:hAnsi="Times New Roman"/>
          <w:b/>
        </w:rPr>
        <w:t xml:space="preserve">Figure </w:t>
      </w:r>
      <w:r w:rsidR="00450DEA">
        <w:rPr>
          <w:rFonts w:ascii="Times New Roman" w:hAnsi="Times New Roman"/>
          <w:b/>
        </w:rPr>
        <w:t>5.</w:t>
      </w:r>
      <w:r w:rsidRPr="00E27FB1">
        <w:rPr>
          <w:rFonts w:ascii="Times New Roman" w:hAnsi="Times New Roman"/>
          <w:b/>
        </w:rPr>
        <w:t>2C</w:t>
      </w:r>
      <w:r>
        <w:rPr>
          <w:rFonts w:ascii="Times New Roman" w:hAnsi="Times New Roman"/>
        </w:rPr>
        <w:t xml:space="preserve"> shows the Sycamore type log in the SCOOP area and the </w:t>
      </w:r>
      <w:r w:rsidRPr="00596023">
        <w:rPr>
          <w:rFonts w:ascii="Times New Roman" w:eastAsia="Tahoma" w:hAnsi="Times New Roman"/>
          <w:color w:val="000000" w:themeColor="text1"/>
          <w:szCs w:val="20"/>
        </w:rPr>
        <w:t>stratigraphic sequence and rock characteristics on the well logs of Silurian- Devonian-Mississippian strata of the Arbuckle Mountains (SCOOP area).</w:t>
      </w:r>
      <w:r w:rsidRPr="009C5A2F">
        <w:rPr>
          <w:rFonts w:ascii="Times New Roman" w:hAnsi="Times New Roman"/>
          <w:strike/>
        </w:rPr>
        <w:t xml:space="preserve"> </w:t>
      </w:r>
    </w:p>
    <w:p w14:paraId="70706236" w14:textId="77777777" w:rsidR="0081610F" w:rsidRDefault="0081610F" w:rsidP="0081610F">
      <w:pPr>
        <w:pStyle w:val="NoSpacing"/>
        <w:rPr>
          <w:rFonts w:eastAsia="Tahoma"/>
        </w:rPr>
      </w:pPr>
      <w:r>
        <w:rPr>
          <w:rFonts w:eastAsia="Tahoma"/>
          <w:noProof/>
          <w:lang w:bidi="ar-SA"/>
        </w:rPr>
        <w:lastRenderedPageBreak/>
        <w:drawing>
          <wp:inline distT="0" distB="0" distL="0" distR="0" wp14:anchorId="1285508D" wp14:editId="4F958881">
            <wp:extent cx="5843016" cy="2432304"/>
            <wp:effectExtent l="0" t="0" r="5715" b="635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843016" cy="2432304"/>
                    </a:xfrm>
                    <a:prstGeom prst="rect">
                      <a:avLst/>
                    </a:prstGeom>
                    <a:noFill/>
                  </pic:spPr>
                </pic:pic>
              </a:graphicData>
            </a:graphic>
          </wp:inline>
        </w:drawing>
      </w:r>
    </w:p>
    <w:p w14:paraId="22749AE5" w14:textId="7F06F3FA" w:rsidR="0081610F" w:rsidRPr="00450DEA" w:rsidRDefault="00450DEA" w:rsidP="00ED2F88">
      <w:pPr>
        <w:pStyle w:val="NormalWeb"/>
        <w:spacing w:before="0" w:beforeAutospacing="0" w:after="0" w:afterAutospacing="0"/>
        <w:jc w:val="both"/>
        <w:rPr>
          <w:rFonts w:eastAsia="Tahoma"/>
          <w:b/>
          <w:strike/>
          <w:color w:val="000000" w:themeColor="text1"/>
          <w:szCs w:val="20"/>
        </w:rPr>
      </w:pPr>
      <w:bookmarkStart w:id="200" w:name="_Toc8320922"/>
      <w:r w:rsidRPr="00450DEA">
        <w:rPr>
          <w:b/>
        </w:rPr>
        <w:t xml:space="preserve">Figure </w:t>
      </w:r>
      <w:r w:rsidRPr="00450DEA">
        <w:rPr>
          <w:b/>
        </w:rPr>
        <w:fldChar w:fldCharType="begin"/>
      </w:r>
      <w:r w:rsidRPr="00450DEA">
        <w:rPr>
          <w:b/>
        </w:rPr>
        <w:instrText xml:space="preserve"> STYLEREF 1 \s </w:instrText>
      </w:r>
      <w:r w:rsidRPr="00450DEA">
        <w:rPr>
          <w:b/>
        </w:rPr>
        <w:fldChar w:fldCharType="separate"/>
      </w:r>
      <w:r w:rsidR="002E0878">
        <w:rPr>
          <w:b/>
          <w:noProof/>
        </w:rPr>
        <w:t>5</w:t>
      </w:r>
      <w:r w:rsidRPr="00450DEA">
        <w:rPr>
          <w:b/>
        </w:rPr>
        <w:fldChar w:fldCharType="end"/>
      </w:r>
      <w:r w:rsidRPr="00450DEA">
        <w:rPr>
          <w:b/>
        </w:rPr>
        <w:t>.</w:t>
      </w:r>
      <w:r w:rsidRPr="00450DEA">
        <w:rPr>
          <w:b/>
        </w:rPr>
        <w:fldChar w:fldCharType="begin"/>
      </w:r>
      <w:r w:rsidRPr="00450DEA">
        <w:rPr>
          <w:b/>
        </w:rPr>
        <w:instrText xml:space="preserve"> SEQ Figure \* ARABIC \s 1 </w:instrText>
      </w:r>
      <w:r w:rsidRPr="00450DEA">
        <w:rPr>
          <w:b/>
        </w:rPr>
        <w:fldChar w:fldCharType="separate"/>
      </w:r>
      <w:r w:rsidR="002E0878">
        <w:rPr>
          <w:b/>
          <w:noProof/>
        </w:rPr>
        <w:t>2</w:t>
      </w:r>
      <w:r w:rsidRPr="00450DEA">
        <w:rPr>
          <w:b/>
        </w:rPr>
        <w:fldChar w:fldCharType="end"/>
      </w:r>
      <w:r w:rsidRPr="00450DEA">
        <w:rPr>
          <w:b/>
        </w:rPr>
        <w:t xml:space="preserve">. </w:t>
      </w:r>
      <w:r w:rsidR="008E5B1B">
        <w:rPr>
          <w:b/>
        </w:rPr>
        <w:t xml:space="preserve">Locations of data available. </w:t>
      </w:r>
      <w:r w:rsidR="0081610F" w:rsidRPr="00450DEA">
        <w:rPr>
          <w:rFonts w:eastAsia="Tahoma"/>
          <w:b/>
          <w:bCs/>
          <w:color w:val="000000" w:themeColor="text1"/>
          <w:szCs w:val="20"/>
        </w:rPr>
        <w:t>A)</w:t>
      </w:r>
      <w:r w:rsidR="0081610F" w:rsidRPr="00450DEA">
        <w:rPr>
          <w:rFonts w:eastAsia="Tahoma"/>
          <w:b/>
          <w:color w:val="000000" w:themeColor="text1"/>
          <w:szCs w:val="20"/>
        </w:rPr>
        <w:t xml:space="preserve"> Map of Oklahoma showing STACK, Merge, and SCOOP </w:t>
      </w:r>
      <w:r w:rsidR="000C62BC">
        <w:rPr>
          <w:rFonts w:eastAsia="Tahoma"/>
          <w:b/>
          <w:color w:val="000000" w:themeColor="text1"/>
          <w:szCs w:val="20"/>
        </w:rPr>
        <w:t>plays</w:t>
      </w:r>
      <w:r w:rsidR="0081610F" w:rsidRPr="00450DEA">
        <w:rPr>
          <w:rFonts w:eastAsia="Tahoma"/>
          <w:b/>
          <w:color w:val="000000" w:themeColor="text1"/>
          <w:szCs w:val="20"/>
        </w:rPr>
        <w:t xml:space="preserve">. The black box shows the location of outcrop and subsurface data. </w:t>
      </w:r>
      <w:r w:rsidR="0081610F" w:rsidRPr="00450DEA">
        <w:rPr>
          <w:rFonts w:eastAsia="Tahoma"/>
          <w:b/>
          <w:bCs/>
          <w:color w:val="000000" w:themeColor="text1"/>
          <w:szCs w:val="20"/>
        </w:rPr>
        <w:t xml:space="preserve">B) </w:t>
      </w:r>
      <w:r w:rsidR="0081610F" w:rsidRPr="00450DEA">
        <w:rPr>
          <w:rFonts w:eastAsia="Tahoma"/>
          <w:b/>
          <w:color w:val="000000" w:themeColor="text1"/>
          <w:szCs w:val="20"/>
        </w:rPr>
        <w:t xml:space="preserve">locations of data available within the studied area. Yellow star shows the location of the Sycamore road-cut I-35 outcrop, black star shows the Speake Ranch outcrop location, and the green star shows the subsurface suite log location. </w:t>
      </w:r>
      <w:r w:rsidR="0081610F" w:rsidRPr="00450DEA">
        <w:rPr>
          <w:rFonts w:eastAsia="Tahoma"/>
          <w:b/>
          <w:bCs/>
          <w:color w:val="000000" w:themeColor="text1"/>
          <w:szCs w:val="20"/>
        </w:rPr>
        <w:t xml:space="preserve">C) </w:t>
      </w:r>
      <w:r w:rsidR="0081610F" w:rsidRPr="00450DEA">
        <w:rPr>
          <w:rFonts w:eastAsia="Tahoma"/>
          <w:b/>
          <w:color w:val="000000" w:themeColor="text1"/>
          <w:szCs w:val="20"/>
        </w:rPr>
        <w:t>Typical well log near the I-35 Sycamore outcrop shows the stratigraphic sequence of Silurian- Devonian-Mississippian strata of the Arbuckle Mountains (SCOOP area).</w:t>
      </w:r>
      <w:bookmarkEnd w:id="200"/>
    </w:p>
    <w:p w14:paraId="2F9BBF64" w14:textId="77777777" w:rsidR="0081610F" w:rsidRDefault="0081610F" w:rsidP="0081610F">
      <w:pPr>
        <w:pStyle w:val="NormalWeb"/>
        <w:spacing w:before="0" w:beforeAutospacing="0" w:after="0" w:afterAutospacing="0"/>
        <w:jc w:val="both"/>
        <w:rPr>
          <w:rFonts w:eastAsia="Tahoma"/>
          <w:color w:val="000000" w:themeColor="text1"/>
          <w:szCs w:val="20"/>
        </w:rPr>
      </w:pPr>
    </w:p>
    <w:p w14:paraId="050A1D73" w14:textId="77777777" w:rsidR="0081610F" w:rsidRPr="00EC4130" w:rsidRDefault="0081610F" w:rsidP="00450DEA">
      <w:pPr>
        <w:pStyle w:val="Heading2"/>
      </w:pPr>
      <w:bookmarkStart w:id="201" w:name="_Toc8320081"/>
      <w:r w:rsidRPr="00AB4A81">
        <w:t>Methods</w:t>
      </w:r>
      <w:bookmarkEnd w:id="201"/>
    </w:p>
    <w:p w14:paraId="7F14AD12" w14:textId="2230723C" w:rsidR="00307B77" w:rsidRPr="002F520B" w:rsidRDefault="0081610F" w:rsidP="002F520B">
      <w:pPr>
        <w:ind w:firstLine="720"/>
        <w:jc w:val="both"/>
        <w:rPr>
          <w:rFonts w:ascii="Times New Roman" w:hAnsi="Times New Roman"/>
          <w:strike/>
        </w:rPr>
      </w:pPr>
      <w:bookmarkStart w:id="202" w:name="OLE_LINK75"/>
      <w:bookmarkStart w:id="203" w:name="OLE_LINK82"/>
      <w:r>
        <w:rPr>
          <w:rFonts w:ascii="Times New Roman" w:hAnsi="Times New Roman"/>
        </w:rPr>
        <w:t>T</w:t>
      </w:r>
      <w:r w:rsidRPr="00990630">
        <w:rPr>
          <w:rFonts w:ascii="Times New Roman" w:hAnsi="Times New Roman"/>
        </w:rPr>
        <w:t>he objectives</w:t>
      </w:r>
      <w:r>
        <w:rPr>
          <w:rFonts w:ascii="Times New Roman" w:hAnsi="Times New Roman"/>
        </w:rPr>
        <w:t xml:space="preserve"> of this study where achieved through</w:t>
      </w:r>
      <w:r w:rsidRPr="00990630">
        <w:rPr>
          <w:rFonts w:ascii="Times New Roman" w:hAnsi="Times New Roman"/>
        </w:rPr>
        <w:t xml:space="preserve"> </w:t>
      </w:r>
      <w:r>
        <w:rPr>
          <w:rFonts w:ascii="Times New Roman" w:hAnsi="Times New Roman"/>
        </w:rPr>
        <w:t>qualitative and quantitative</w:t>
      </w:r>
      <w:r w:rsidRPr="00990630">
        <w:rPr>
          <w:rFonts w:ascii="Times New Roman" w:hAnsi="Times New Roman"/>
        </w:rPr>
        <w:t xml:space="preserve"> </w:t>
      </w:r>
      <w:r>
        <w:rPr>
          <w:rFonts w:ascii="Times New Roman" w:hAnsi="Times New Roman"/>
        </w:rPr>
        <w:t>methods of f</w:t>
      </w:r>
      <w:r w:rsidRPr="005A1DD1">
        <w:rPr>
          <w:rFonts w:ascii="Times New Roman" w:hAnsi="Times New Roman"/>
        </w:rPr>
        <w:t>ield work, lab analyses, lithofacies classification, chemofacies, and electrofacies clustering techniques</w:t>
      </w:r>
      <w:r>
        <w:rPr>
          <w:rFonts w:ascii="Times New Roman" w:hAnsi="Times New Roman"/>
        </w:rPr>
        <w:t xml:space="preserve">. </w:t>
      </w:r>
      <w:r w:rsidRPr="00224E2C">
        <w:rPr>
          <w:rFonts w:ascii="Times New Roman" w:hAnsi="Times New Roman"/>
          <w:b/>
        </w:rPr>
        <w:t xml:space="preserve">Figure </w:t>
      </w:r>
      <w:r w:rsidR="00450DEA">
        <w:rPr>
          <w:rFonts w:ascii="Times New Roman" w:hAnsi="Times New Roman"/>
          <w:b/>
        </w:rPr>
        <w:t>5.</w:t>
      </w:r>
      <w:r w:rsidRPr="00224E2C">
        <w:rPr>
          <w:rFonts w:ascii="Times New Roman" w:hAnsi="Times New Roman"/>
          <w:b/>
        </w:rPr>
        <w:t>3</w:t>
      </w:r>
      <w:r w:rsidRPr="00224E2C">
        <w:rPr>
          <w:rFonts w:ascii="Times New Roman" w:hAnsi="Times New Roman"/>
        </w:rPr>
        <w:t xml:space="preserve"> </w:t>
      </w:r>
      <w:r w:rsidRPr="00D15282">
        <w:rPr>
          <w:rFonts w:ascii="Times New Roman" w:hAnsi="Times New Roman"/>
        </w:rPr>
        <w:t>summarizes the methodology</w:t>
      </w:r>
      <w:r>
        <w:rPr>
          <w:rFonts w:ascii="Times New Roman" w:hAnsi="Times New Roman"/>
        </w:rPr>
        <w:t xml:space="preserve"> </w:t>
      </w:r>
      <w:r w:rsidRPr="00DC47FC">
        <w:rPr>
          <w:rFonts w:ascii="Times New Roman" w:hAnsi="Times New Roman"/>
        </w:rPr>
        <w:t xml:space="preserve">that was used in </w:t>
      </w:r>
      <w:r>
        <w:rPr>
          <w:rFonts w:ascii="Times New Roman" w:hAnsi="Times New Roman"/>
        </w:rPr>
        <w:t xml:space="preserve">this study. </w:t>
      </w:r>
      <w:bookmarkEnd w:id="202"/>
      <w:bookmarkEnd w:id="203"/>
    </w:p>
    <w:p w14:paraId="5D5F410C" w14:textId="30A68EF4" w:rsidR="00675DB3" w:rsidRDefault="002F520B" w:rsidP="002F520B">
      <w:pPr>
        <w:pStyle w:val="NoSpacing"/>
      </w:pPr>
      <w:r w:rsidRPr="002F520B">
        <w:rPr>
          <w:noProof/>
          <w:lang w:bidi="ar-SA"/>
        </w:rPr>
        <w:lastRenderedPageBreak/>
        <w:drawing>
          <wp:inline distT="0" distB="0" distL="0" distR="0" wp14:anchorId="00C6FB8A" wp14:editId="552A4F0E">
            <wp:extent cx="5943600" cy="3880485"/>
            <wp:effectExtent l="0" t="0" r="0" b="5715"/>
            <wp:docPr id="5272" name="Picture 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943600" cy="3880485"/>
                    </a:xfrm>
                    <a:prstGeom prst="rect">
                      <a:avLst/>
                    </a:prstGeom>
                  </pic:spPr>
                </pic:pic>
              </a:graphicData>
            </a:graphic>
          </wp:inline>
        </w:drawing>
      </w:r>
    </w:p>
    <w:p w14:paraId="73602316" w14:textId="6BBB8D0B" w:rsidR="0081610F" w:rsidRPr="002B5242" w:rsidRDefault="00450DEA" w:rsidP="00546952">
      <w:pPr>
        <w:pStyle w:val="NoSpacing"/>
        <w:jc w:val="both"/>
        <w:rPr>
          <w:b/>
        </w:rPr>
      </w:pPr>
      <w:bookmarkStart w:id="204" w:name="_Toc8320923"/>
      <w:r w:rsidRPr="002B5242">
        <w:rPr>
          <w:b/>
        </w:rPr>
        <w:t xml:space="preserve">Figure </w:t>
      </w:r>
      <w:r w:rsidRPr="002B5242">
        <w:rPr>
          <w:b/>
        </w:rPr>
        <w:fldChar w:fldCharType="begin"/>
      </w:r>
      <w:r w:rsidRPr="002B5242">
        <w:rPr>
          <w:b/>
        </w:rPr>
        <w:instrText xml:space="preserve"> STYLEREF 1 \s </w:instrText>
      </w:r>
      <w:r w:rsidRPr="002B5242">
        <w:rPr>
          <w:b/>
        </w:rPr>
        <w:fldChar w:fldCharType="separate"/>
      </w:r>
      <w:r w:rsidR="002E0878">
        <w:rPr>
          <w:b/>
          <w:noProof/>
        </w:rPr>
        <w:t>5</w:t>
      </w:r>
      <w:r w:rsidRPr="002B5242">
        <w:rPr>
          <w:b/>
        </w:rPr>
        <w:fldChar w:fldCharType="end"/>
      </w:r>
      <w:r w:rsidRPr="002B5242">
        <w:rPr>
          <w:b/>
        </w:rPr>
        <w:t>.</w:t>
      </w:r>
      <w:r w:rsidRPr="002B5242">
        <w:rPr>
          <w:b/>
        </w:rPr>
        <w:fldChar w:fldCharType="begin"/>
      </w:r>
      <w:r w:rsidRPr="002B5242">
        <w:rPr>
          <w:b/>
        </w:rPr>
        <w:instrText xml:space="preserve"> SEQ Figure \* ARABIC \s 1 </w:instrText>
      </w:r>
      <w:r w:rsidRPr="002B5242">
        <w:rPr>
          <w:b/>
        </w:rPr>
        <w:fldChar w:fldCharType="separate"/>
      </w:r>
      <w:r w:rsidR="002E0878">
        <w:rPr>
          <w:b/>
          <w:noProof/>
        </w:rPr>
        <w:t>3</w:t>
      </w:r>
      <w:r w:rsidRPr="002B5242">
        <w:rPr>
          <w:b/>
        </w:rPr>
        <w:fldChar w:fldCharType="end"/>
      </w:r>
      <w:r w:rsidRPr="002B5242">
        <w:rPr>
          <w:b/>
        </w:rPr>
        <w:t xml:space="preserve">. </w:t>
      </w:r>
      <w:r w:rsidR="0081610F" w:rsidRPr="002B5242">
        <w:rPr>
          <w:b/>
        </w:rPr>
        <w:t>Workflow to characterize the lithology, stratigraphy, and depositional environment of the Mississippian Sycamore strata in the SCOOP area.</w:t>
      </w:r>
      <w:bookmarkEnd w:id="204"/>
      <w:r w:rsidR="0081610F" w:rsidRPr="002B5242">
        <w:rPr>
          <w:b/>
        </w:rPr>
        <w:t xml:space="preserve"> </w:t>
      </w:r>
    </w:p>
    <w:p w14:paraId="3E07FF84" w14:textId="77777777" w:rsidR="00ED2F88" w:rsidRPr="00CE3B8F" w:rsidRDefault="00ED2F88" w:rsidP="00ED2F88">
      <w:pPr>
        <w:spacing w:line="240" w:lineRule="auto"/>
        <w:jc w:val="both"/>
        <w:rPr>
          <w:rFonts w:ascii="Times New Roman" w:hAnsi="Times New Roman"/>
        </w:rPr>
      </w:pPr>
    </w:p>
    <w:p w14:paraId="4A2F067E" w14:textId="77777777" w:rsidR="0081610F" w:rsidRDefault="0081610F" w:rsidP="00ED2F88">
      <w:pPr>
        <w:pStyle w:val="Heading3"/>
      </w:pPr>
      <w:bookmarkStart w:id="205" w:name="_Toc8320082"/>
      <w:r w:rsidRPr="00B6679A">
        <w:t>Field work</w:t>
      </w:r>
      <w:bookmarkEnd w:id="205"/>
    </w:p>
    <w:p w14:paraId="0918E139" w14:textId="2064CF10" w:rsidR="0081610F" w:rsidRPr="00FA4581" w:rsidRDefault="0081610F" w:rsidP="00ED2F88">
      <w:pPr>
        <w:ind w:firstLine="720"/>
        <w:jc w:val="both"/>
        <w:rPr>
          <w:rFonts w:ascii="Times New Roman" w:hAnsi="Times New Roman"/>
        </w:rPr>
      </w:pPr>
      <w:r w:rsidRPr="00B6679A">
        <w:rPr>
          <w:rFonts w:ascii="Times New Roman" w:hAnsi="Times New Roman"/>
        </w:rPr>
        <w:t>First, the true stratigraphic thickness was measured using a Jacob’s staff and Brunton compass. Markers were made while measuring the outcrop section</w:t>
      </w:r>
      <w:r>
        <w:rPr>
          <w:rFonts w:ascii="Times New Roman" w:hAnsi="Times New Roman"/>
        </w:rPr>
        <w:t xml:space="preserve"> after cleaning the covered sections within the I-35 Sycamore outcrop</w:t>
      </w:r>
      <w:r w:rsidRPr="00B6679A">
        <w:rPr>
          <w:rFonts w:ascii="Times New Roman" w:hAnsi="Times New Roman"/>
        </w:rPr>
        <w:t>. Detailed descriptions of lithologies, grain sizes, and sedimentary structures were made</w:t>
      </w:r>
      <w:r>
        <w:rPr>
          <w:rFonts w:ascii="Times New Roman" w:hAnsi="Times New Roman"/>
        </w:rPr>
        <w:t>. B</w:t>
      </w:r>
      <w:r w:rsidRPr="00B6679A">
        <w:rPr>
          <w:rFonts w:ascii="Times New Roman" w:hAnsi="Times New Roman"/>
        </w:rPr>
        <w:t xml:space="preserve">ed thicknesses were documented at the outcrop bed scale to construct accurate stratigraphic columns using EasyCore software for the two </w:t>
      </w:r>
      <w:r w:rsidRPr="005F1831">
        <w:rPr>
          <w:rFonts w:ascii="Times New Roman" w:hAnsi="Times New Roman"/>
        </w:rPr>
        <w:t>outcrops (</w:t>
      </w:r>
      <w:r w:rsidRPr="00224E2C">
        <w:rPr>
          <w:rFonts w:ascii="Times New Roman" w:hAnsi="Times New Roman"/>
          <w:b/>
        </w:rPr>
        <w:t xml:space="preserve">Figure </w:t>
      </w:r>
      <w:r w:rsidR="00450DEA">
        <w:rPr>
          <w:rFonts w:ascii="Times New Roman" w:hAnsi="Times New Roman"/>
          <w:b/>
        </w:rPr>
        <w:t>5.</w:t>
      </w:r>
      <w:hyperlink w:anchor="_bookmark1" w:history="1">
        <w:r w:rsidRPr="00224E2C">
          <w:rPr>
            <w:rFonts w:ascii="Times New Roman" w:hAnsi="Times New Roman"/>
            <w:b/>
          </w:rPr>
          <w:t>4</w:t>
        </w:r>
      </w:hyperlink>
      <w:r w:rsidRPr="005F1831">
        <w:rPr>
          <w:rFonts w:ascii="Times New Roman" w:hAnsi="Times New Roman"/>
        </w:rPr>
        <w:t>).</w:t>
      </w:r>
      <w:r w:rsidRPr="00B6679A">
        <w:rPr>
          <w:rFonts w:ascii="Times New Roman" w:hAnsi="Times New Roman"/>
        </w:rPr>
        <w:t xml:space="preserve"> Second, at every 1 ft interval or less depending on the bed and lithology changes, five gamma ray (GR) readings were recorded in counts per second (cps) using hand-held scintillometer through the outcrops measured </w:t>
      </w:r>
      <w:r w:rsidRPr="00F1763F">
        <w:rPr>
          <w:rFonts w:ascii="Times New Roman" w:hAnsi="Times New Roman"/>
        </w:rPr>
        <w:t xml:space="preserve">section (Galvis </w:t>
      </w:r>
      <w:r w:rsidRPr="00F1763F">
        <w:rPr>
          <w:rFonts w:ascii="Times New Roman" w:eastAsia="Bookman Old Style" w:hAnsi="Times New Roman"/>
        </w:rPr>
        <w:t>et al., 2018</w:t>
      </w:r>
      <w:r w:rsidRPr="00F1763F">
        <w:rPr>
          <w:rFonts w:ascii="Times New Roman" w:hAnsi="Times New Roman"/>
        </w:rPr>
        <w:t xml:space="preserve">). Then, the </w:t>
      </w:r>
      <w:r w:rsidRPr="00B6679A">
        <w:rPr>
          <w:rFonts w:ascii="Times New Roman" w:hAnsi="Times New Roman"/>
        </w:rPr>
        <w:t>five GR readings were aver</w:t>
      </w:r>
      <w:r>
        <w:rPr>
          <w:rFonts w:ascii="Times New Roman" w:hAnsi="Times New Roman"/>
        </w:rPr>
        <w:t>aged into a mean value per one ft</w:t>
      </w:r>
      <w:r w:rsidRPr="00B6679A">
        <w:rPr>
          <w:rFonts w:ascii="Times New Roman" w:hAnsi="Times New Roman"/>
        </w:rPr>
        <w:t xml:space="preserve"> interval or less. Outcrop gamma ray</w:t>
      </w:r>
      <w:r>
        <w:rPr>
          <w:rFonts w:ascii="Times New Roman" w:hAnsi="Times New Roman"/>
        </w:rPr>
        <w:t xml:space="preserve"> measurements</w:t>
      </w:r>
      <w:r w:rsidRPr="00B6679A">
        <w:rPr>
          <w:rFonts w:ascii="Times New Roman" w:hAnsi="Times New Roman"/>
        </w:rPr>
        <w:t xml:space="preserve"> (GR) were plotted </w:t>
      </w:r>
      <w:r w:rsidRPr="00B6679A">
        <w:rPr>
          <w:rFonts w:ascii="Times New Roman" w:hAnsi="Times New Roman"/>
        </w:rPr>
        <w:lastRenderedPageBreak/>
        <w:t xml:space="preserve">vertically </w:t>
      </w:r>
      <w:r>
        <w:rPr>
          <w:rFonts w:ascii="Times New Roman" w:hAnsi="Times New Roman"/>
        </w:rPr>
        <w:t xml:space="preserve">to be correlated to subsurface gamma ray profiles, and to relate outcrop </w:t>
      </w:r>
      <w:r w:rsidRPr="00DC47FC">
        <w:rPr>
          <w:rFonts w:ascii="Times New Roman" w:hAnsi="Times New Roman"/>
        </w:rPr>
        <w:t xml:space="preserve">facies to the </w:t>
      </w:r>
      <w:r>
        <w:rPr>
          <w:rFonts w:ascii="Times New Roman" w:hAnsi="Times New Roman"/>
        </w:rPr>
        <w:t>subsurface</w:t>
      </w:r>
      <w:r w:rsidRPr="00B6679A">
        <w:rPr>
          <w:rFonts w:ascii="Times New Roman" w:hAnsi="Times New Roman"/>
        </w:rPr>
        <w:t>. Finally, samples were collected every 0.5 ft within t</w:t>
      </w:r>
      <w:r>
        <w:rPr>
          <w:rFonts w:ascii="Times New Roman" w:hAnsi="Times New Roman"/>
        </w:rPr>
        <w:t>he transition sections and 1 ft</w:t>
      </w:r>
      <w:r w:rsidRPr="00B6679A">
        <w:rPr>
          <w:rFonts w:ascii="Times New Roman" w:hAnsi="Times New Roman"/>
        </w:rPr>
        <w:t xml:space="preserve"> for the rest of the outcrops’ interval for detailed X-ray fluorescence (XRF) analyses. Selective samples based on the lithology changes were collected for further analyses, such as petrographic thin sections, scanning electron microscope (SEM), X-ray diffraction (XRD), and geochemistry Rock Eval Pyrolysis analyses </w:t>
      </w:r>
      <w:r>
        <w:rPr>
          <w:rFonts w:ascii="Times New Roman" w:hAnsi="Times New Roman"/>
        </w:rPr>
        <w:t>(TOC)</w:t>
      </w:r>
      <w:r w:rsidRPr="00B6679A">
        <w:rPr>
          <w:rFonts w:ascii="Times New Roman" w:hAnsi="Times New Roman"/>
        </w:rPr>
        <w:t>.</w:t>
      </w:r>
    </w:p>
    <w:p w14:paraId="1A850C32" w14:textId="77777777" w:rsidR="0081610F" w:rsidRDefault="0081610F" w:rsidP="00ED2F88">
      <w:pPr>
        <w:pStyle w:val="Heading3"/>
      </w:pPr>
      <w:bookmarkStart w:id="206" w:name="_Toc8320083"/>
      <w:r>
        <w:t>L</w:t>
      </w:r>
      <w:r w:rsidRPr="00B6679A">
        <w:t>ab analyses</w:t>
      </w:r>
      <w:bookmarkEnd w:id="206"/>
    </w:p>
    <w:p w14:paraId="7D318E63" w14:textId="77777777" w:rsidR="0081610F" w:rsidRPr="00B6679A" w:rsidRDefault="0081610F" w:rsidP="0081610F">
      <w:pPr>
        <w:ind w:firstLine="720"/>
        <w:jc w:val="both"/>
        <w:rPr>
          <w:rFonts w:ascii="Times New Roman" w:hAnsi="Times New Roman"/>
        </w:rPr>
      </w:pPr>
      <w:r w:rsidRPr="00B6679A">
        <w:rPr>
          <w:rFonts w:ascii="Times New Roman" w:hAnsi="Times New Roman"/>
        </w:rPr>
        <w:t>Fifteen unpolished thin sections were acquired from the I-35 outcrop and eight samples from the Speake Ranch outcrop. The samples were stained with alizarin red S to identify calcite and injected with blue epoxy for porosity identification. Thin sections were observed under Zeiss Axio Imager Z1m microscope in nor</w:t>
      </w:r>
      <w:r>
        <w:rPr>
          <w:rFonts w:ascii="Times New Roman" w:hAnsi="Times New Roman"/>
        </w:rPr>
        <w:t>mal transmitted plane-polarized</w:t>
      </w:r>
      <w:r w:rsidRPr="00B6679A">
        <w:rPr>
          <w:rFonts w:ascii="Times New Roman" w:hAnsi="Times New Roman"/>
        </w:rPr>
        <w:t xml:space="preserve"> and cross-polarized light.</w:t>
      </w:r>
      <w:r>
        <w:rPr>
          <w:rFonts w:ascii="Times New Roman" w:hAnsi="Times New Roman"/>
        </w:rPr>
        <w:t xml:space="preserve"> </w:t>
      </w:r>
    </w:p>
    <w:p w14:paraId="71305CF4" w14:textId="1808F51C" w:rsidR="0081610F" w:rsidRPr="00B6679A" w:rsidRDefault="0081610F" w:rsidP="0081610F">
      <w:pPr>
        <w:ind w:firstLine="720"/>
        <w:jc w:val="both"/>
        <w:rPr>
          <w:rFonts w:ascii="Times New Roman" w:hAnsi="Times New Roman"/>
        </w:rPr>
      </w:pPr>
      <w:r w:rsidRPr="00B6679A">
        <w:rPr>
          <w:rFonts w:ascii="Times New Roman" w:hAnsi="Times New Roman"/>
        </w:rPr>
        <w:t xml:space="preserve">Seven samples from the I-35 Sycamore outcrop were used to carry out SEM investigations </w:t>
      </w:r>
      <w:r>
        <w:rPr>
          <w:rFonts w:ascii="Times New Roman" w:hAnsi="Times New Roman"/>
        </w:rPr>
        <w:t>by</w:t>
      </w:r>
      <w:r w:rsidRPr="00B6679A">
        <w:rPr>
          <w:rFonts w:ascii="Times New Roman" w:hAnsi="Times New Roman"/>
        </w:rPr>
        <w:t xml:space="preserve"> backscattered electron detector and secondary electron images under high vacuum at 20 KV acceleration voltages using a FEI Quantum 250 with an attached electron dispersive spectrometer.  Fifteen samples, seven from the I-35 Sycamore outcrop and eight from the Speake Ranch outcrop, were sent to various labs to be used for XRD, and </w:t>
      </w:r>
      <w:r w:rsidR="00F1763F">
        <w:rPr>
          <w:rFonts w:ascii="Times New Roman" w:hAnsi="Times New Roman"/>
        </w:rPr>
        <w:t>total organic carbon (</w:t>
      </w:r>
      <w:r w:rsidRPr="00B6679A">
        <w:rPr>
          <w:rFonts w:ascii="Times New Roman" w:hAnsi="Times New Roman"/>
        </w:rPr>
        <w:t>TOC</w:t>
      </w:r>
      <w:r w:rsidR="00F1763F">
        <w:rPr>
          <w:rFonts w:ascii="Times New Roman" w:hAnsi="Times New Roman"/>
        </w:rPr>
        <w:t>)</w:t>
      </w:r>
      <w:r w:rsidRPr="00B6679A">
        <w:rPr>
          <w:rFonts w:ascii="Times New Roman" w:hAnsi="Times New Roman"/>
        </w:rPr>
        <w:t xml:space="preserve"> analyses. </w:t>
      </w:r>
      <w:r>
        <w:rPr>
          <w:rFonts w:ascii="Times New Roman" w:hAnsi="Times New Roman"/>
        </w:rPr>
        <w:t>D</w:t>
      </w:r>
      <w:r w:rsidRPr="00B6679A">
        <w:rPr>
          <w:rFonts w:ascii="Times New Roman" w:hAnsi="Times New Roman"/>
        </w:rPr>
        <w:t xml:space="preserve">etailed XRF measurements were made for </w:t>
      </w:r>
      <w:r>
        <w:rPr>
          <w:rFonts w:ascii="Times New Roman" w:hAnsi="Times New Roman"/>
        </w:rPr>
        <w:t xml:space="preserve">the collected outcrop samples. </w:t>
      </w:r>
    </w:p>
    <w:p w14:paraId="676AF98B" w14:textId="7772D527" w:rsidR="0081610F" w:rsidRPr="00F1763F" w:rsidRDefault="0081610F" w:rsidP="00ED2F88">
      <w:pPr>
        <w:pStyle w:val="BodyText"/>
        <w:spacing w:line="480" w:lineRule="auto"/>
        <w:ind w:firstLine="720"/>
        <w:jc w:val="both"/>
        <w:rPr>
          <w:w w:val="90"/>
        </w:rPr>
      </w:pPr>
      <w:r w:rsidRPr="00B6679A">
        <w:rPr>
          <w:rFonts w:eastAsiaTheme="minorHAnsi"/>
        </w:rPr>
        <w:t xml:space="preserve">Four hundred and twenty samples from the two outcrops </w:t>
      </w:r>
      <w:r w:rsidRPr="00DC47FC">
        <w:rPr>
          <w:rFonts w:eastAsiaTheme="minorHAnsi"/>
        </w:rPr>
        <w:t xml:space="preserve">were smoothed out, washed </w:t>
      </w:r>
      <w:r w:rsidRPr="00B6679A">
        <w:rPr>
          <w:rFonts w:eastAsiaTheme="minorHAnsi"/>
        </w:rPr>
        <w:t xml:space="preserve">with water, and dried </w:t>
      </w:r>
      <w:r>
        <w:rPr>
          <w:rFonts w:eastAsiaTheme="minorHAnsi"/>
        </w:rPr>
        <w:t xml:space="preserve">for </w:t>
      </w:r>
      <w:r w:rsidRPr="00B6679A">
        <w:rPr>
          <w:rFonts w:eastAsiaTheme="minorHAnsi"/>
        </w:rPr>
        <w:t xml:space="preserve">the XRF measurements. XRF analyses were conducted on these samples using a Brucker Tracer IV-SD hand-held energy-dispersive XRF analyzer. The samples were scanned two times at the same point. The first scan was for 90 seconds at 15 kV, 35 mA under vacuum, and with no filter for major elements while the second scan was for an additional 60 seconds at 40 kV, 17 mA, under vacuum with Ti-Al filter for the trace elements. Concentrations of 30 major and </w:t>
      </w:r>
      <w:r w:rsidRPr="00B6679A">
        <w:rPr>
          <w:rFonts w:eastAsiaTheme="minorHAnsi"/>
        </w:rPr>
        <w:lastRenderedPageBreak/>
        <w:t>trace elements were measured and calibrated to convert them to part</w:t>
      </w:r>
      <w:r>
        <w:rPr>
          <w:rFonts w:eastAsiaTheme="minorHAnsi"/>
        </w:rPr>
        <w:t>s</w:t>
      </w:r>
      <w:r w:rsidRPr="00B6679A">
        <w:rPr>
          <w:rFonts w:eastAsiaTheme="minorHAnsi"/>
        </w:rPr>
        <w:t xml:space="preserve"> per million (ppm</w:t>
      </w:r>
      <w:r w:rsidRPr="00F1763F">
        <w:rPr>
          <w:rFonts w:eastAsiaTheme="minorHAnsi"/>
        </w:rPr>
        <w:t>) (Rowe et al., 2012)</w:t>
      </w:r>
      <w:r w:rsidR="00546952" w:rsidRPr="00F1763F">
        <w:rPr>
          <w:rFonts w:eastAsiaTheme="minorHAnsi"/>
        </w:rPr>
        <w:t>.</w:t>
      </w:r>
    </w:p>
    <w:p w14:paraId="0DF441E9" w14:textId="77777777" w:rsidR="0081610F" w:rsidRPr="00B6679A" w:rsidRDefault="0081610F" w:rsidP="00ED2F88">
      <w:pPr>
        <w:pStyle w:val="Heading3"/>
      </w:pPr>
      <w:bookmarkStart w:id="207" w:name="_Toc8320084"/>
      <w:r w:rsidRPr="00B6679A">
        <w:t>Lithofacies classification</w:t>
      </w:r>
      <w:bookmarkEnd w:id="207"/>
    </w:p>
    <w:p w14:paraId="6E913726" w14:textId="396068AF" w:rsidR="0081610F" w:rsidRDefault="0081610F" w:rsidP="00ED2F88">
      <w:pPr>
        <w:ind w:firstLine="720"/>
        <w:jc w:val="both"/>
        <w:rPr>
          <w:rFonts w:ascii="Times New Roman" w:hAnsi="Times New Roman"/>
        </w:rPr>
      </w:pPr>
      <w:r w:rsidRPr="00F1763F">
        <w:rPr>
          <w:rFonts w:ascii="Times New Roman" w:hAnsi="Times New Roman"/>
        </w:rPr>
        <w:t xml:space="preserve">Lazar et al. (2015) lithofacies </w:t>
      </w:r>
      <w:r w:rsidRPr="00E57702">
        <w:rPr>
          <w:rFonts w:ascii="Times New Roman" w:hAnsi="Times New Roman"/>
        </w:rPr>
        <w:t xml:space="preserve">classifications were used to honor the fundamental rock characteristics, such as sedimentary structure, texture and composition aided by petrographic and XRD mineralogical results. The outcrop rocks are composed of clay, silt, and very fine sand-sized sediment grains. </w:t>
      </w:r>
      <w:r w:rsidRPr="00E57702">
        <w:rPr>
          <w:rFonts w:ascii="Times New Roman" w:hAnsi="Times New Roman"/>
          <w:b/>
        </w:rPr>
        <w:t xml:space="preserve">Figure </w:t>
      </w:r>
      <w:r w:rsidR="00450DEA">
        <w:rPr>
          <w:rFonts w:ascii="Times New Roman" w:hAnsi="Times New Roman"/>
          <w:b/>
        </w:rPr>
        <w:t>5.</w:t>
      </w:r>
      <w:r w:rsidRPr="00E57702">
        <w:rPr>
          <w:rFonts w:ascii="Times New Roman" w:hAnsi="Times New Roman"/>
          <w:b/>
        </w:rPr>
        <w:t>4</w:t>
      </w:r>
      <w:r w:rsidRPr="00E57702">
        <w:rPr>
          <w:rFonts w:ascii="Times New Roman" w:hAnsi="Times New Roman"/>
        </w:rPr>
        <w:t xml:space="preserve"> shows the seven lithofacies that were identified in the I-35 Sycamore outcrop, including greenish shale, bioturbated siliceous shale, chert, dolomitic mudstone, dolomitic-calcite cemented siltstone, calcite cemented siltstone, and sandy siltstone (non-cemented lithofacies).</w:t>
      </w:r>
    </w:p>
    <w:p w14:paraId="53FD8CC9" w14:textId="77777777" w:rsidR="0081610F" w:rsidRDefault="0081610F" w:rsidP="0081610F">
      <w:pPr>
        <w:pStyle w:val="BodyText"/>
        <w:spacing w:line="480" w:lineRule="auto"/>
      </w:pPr>
    </w:p>
    <w:p w14:paraId="410EEF15" w14:textId="77777777" w:rsidR="0081610F" w:rsidRDefault="0081610F" w:rsidP="00DC47FC">
      <w:pPr>
        <w:pStyle w:val="NoSpacing"/>
        <w:jc w:val="center"/>
      </w:pPr>
      <w:r>
        <w:rPr>
          <w:noProof/>
          <w:lang w:bidi="ar-SA"/>
        </w:rPr>
        <w:lastRenderedPageBreak/>
        <w:drawing>
          <wp:inline distT="0" distB="0" distL="0" distR="0" wp14:anchorId="6E7DED53" wp14:editId="467B1DC2">
            <wp:extent cx="5907024" cy="6574536"/>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07024" cy="6574536"/>
                    </a:xfrm>
                    <a:prstGeom prst="rect">
                      <a:avLst/>
                    </a:prstGeom>
                    <a:noFill/>
                  </pic:spPr>
                </pic:pic>
              </a:graphicData>
            </a:graphic>
          </wp:inline>
        </w:drawing>
      </w:r>
    </w:p>
    <w:p w14:paraId="74F6E054" w14:textId="70A9BFA6" w:rsidR="0081610F" w:rsidRPr="00450DEA" w:rsidRDefault="00450DEA" w:rsidP="0081610F">
      <w:pPr>
        <w:spacing w:line="240" w:lineRule="auto"/>
        <w:jc w:val="both"/>
        <w:rPr>
          <w:rFonts w:ascii="Times New Roman" w:hAnsi="Times New Roman"/>
          <w:b/>
        </w:rPr>
      </w:pPr>
      <w:bookmarkStart w:id="208" w:name="_Toc8320924"/>
      <w:r w:rsidRPr="00450DEA">
        <w:rPr>
          <w:b/>
        </w:rPr>
        <w:t xml:space="preserve">Figure </w:t>
      </w:r>
      <w:r w:rsidRPr="00450DEA">
        <w:rPr>
          <w:b/>
        </w:rPr>
        <w:fldChar w:fldCharType="begin"/>
      </w:r>
      <w:r w:rsidRPr="00450DEA">
        <w:rPr>
          <w:b/>
        </w:rPr>
        <w:instrText xml:space="preserve"> STYLEREF 1 \s </w:instrText>
      </w:r>
      <w:r w:rsidRPr="00450DEA">
        <w:rPr>
          <w:b/>
        </w:rPr>
        <w:fldChar w:fldCharType="separate"/>
      </w:r>
      <w:r w:rsidR="002E0878">
        <w:rPr>
          <w:b/>
          <w:noProof/>
        </w:rPr>
        <w:t>5</w:t>
      </w:r>
      <w:r w:rsidRPr="00450DEA">
        <w:rPr>
          <w:b/>
        </w:rPr>
        <w:fldChar w:fldCharType="end"/>
      </w:r>
      <w:r w:rsidRPr="00450DEA">
        <w:rPr>
          <w:b/>
        </w:rPr>
        <w:t>.</w:t>
      </w:r>
      <w:r w:rsidRPr="00450DEA">
        <w:rPr>
          <w:b/>
        </w:rPr>
        <w:fldChar w:fldCharType="begin"/>
      </w:r>
      <w:r w:rsidRPr="00450DEA">
        <w:rPr>
          <w:b/>
        </w:rPr>
        <w:instrText xml:space="preserve"> SEQ Figure \* ARABIC \s 1 </w:instrText>
      </w:r>
      <w:r w:rsidRPr="00450DEA">
        <w:rPr>
          <w:b/>
        </w:rPr>
        <w:fldChar w:fldCharType="separate"/>
      </w:r>
      <w:r w:rsidR="002E0878">
        <w:rPr>
          <w:b/>
          <w:noProof/>
        </w:rPr>
        <w:t>4</w:t>
      </w:r>
      <w:r w:rsidRPr="00450DEA">
        <w:rPr>
          <w:b/>
        </w:rPr>
        <w:fldChar w:fldCharType="end"/>
      </w:r>
      <w:r w:rsidRPr="00450DEA">
        <w:rPr>
          <w:b/>
        </w:rPr>
        <w:t xml:space="preserve">. </w:t>
      </w:r>
      <w:r w:rsidR="0081610F" w:rsidRPr="00450DEA">
        <w:rPr>
          <w:rFonts w:ascii="Times New Roman" w:hAnsi="Times New Roman"/>
          <w:b/>
        </w:rPr>
        <w:t>Field-based lithofacies classification scheme for the Sycamore Shale and Siltstone rocks. The rock naming and classifications were based on the compositional, textural descriptors, and the XRD data. Seven lithofacies were recognized within the Sycamore section at the I-35 outcrop. The mineral composition of the lithofacies is illustrated in the ternary plot and reveals two groups of rock types; Shale is rich in quartz minerals and siltstone is rich in carbonate minerals mainly calcite cements. The pie chart shows that calcite cemented siltstone, sandy siltstone, siliceous shales, and greenish shales count for more than 80% of the lithofacies present in the I-35 outcrop.</w:t>
      </w:r>
      <w:bookmarkEnd w:id="208"/>
      <w:r w:rsidR="0081610F" w:rsidRPr="00450DEA">
        <w:rPr>
          <w:rFonts w:ascii="Times New Roman" w:hAnsi="Times New Roman"/>
          <w:b/>
        </w:rPr>
        <w:t xml:space="preserve"> </w:t>
      </w:r>
    </w:p>
    <w:p w14:paraId="46D8725F" w14:textId="77777777" w:rsidR="0081610F" w:rsidRPr="00B6679A" w:rsidRDefault="0081610F" w:rsidP="00ED2F88">
      <w:pPr>
        <w:pStyle w:val="Heading3"/>
      </w:pPr>
      <w:bookmarkStart w:id="209" w:name="_Toc8320085"/>
      <w:r w:rsidRPr="00AC58CA">
        <w:lastRenderedPageBreak/>
        <w:t>Chemofacies and Electrofacies Clustering Techniques</w:t>
      </w:r>
      <w:bookmarkEnd w:id="209"/>
    </w:p>
    <w:p w14:paraId="78A873FC" w14:textId="31384D71" w:rsidR="0081610F" w:rsidRPr="00F1763F" w:rsidRDefault="0081610F" w:rsidP="002F520B">
      <w:pPr>
        <w:ind w:firstLine="720"/>
        <w:jc w:val="both"/>
        <w:rPr>
          <w:rFonts w:ascii="Times New Roman" w:hAnsi="Times New Roman"/>
        </w:rPr>
      </w:pPr>
      <w:r w:rsidRPr="00B6679A">
        <w:rPr>
          <w:rFonts w:ascii="Times New Roman" w:hAnsi="Times New Roman"/>
          <w:b/>
        </w:rPr>
        <w:t xml:space="preserve">Chemofacies: </w:t>
      </w:r>
      <w:r w:rsidRPr="00B6679A">
        <w:rPr>
          <w:rFonts w:ascii="Times New Roman" w:hAnsi="Times New Roman"/>
        </w:rPr>
        <w:t xml:space="preserve">Major and trace elements geochemistry were used to characterize and correlate strata based on elemental </w:t>
      </w:r>
      <w:r w:rsidRPr="00F1763F">
        <w:rPr>
          <w:rFonts w:ascii="Times New Roman" w:hAnsi="Times New Roman"/>
        </w:rPr>
        <w:t xml:space="preserve">concentrations </w:t>
      </w:r>
      <w:r w:rsidRPr="007329A1">
        <w:rPr>
          <w:rFonts w:ascii="Times New Roman" w:hAnsi="Times New Roman"/>
          <w:w w:val="95"/>
        </w:rPr>
        <w:t>(</w:t>
      </w:r>
      <w:r w:rsidR="00F32ADA" w:rsidRPr="007329A1">
        <w:rPr>
          <w:rFonts w:ascii="Times New Roman" w:hAnsi="Times New Roman"/>
          <w:w w:val="95"/>
        </w:rPr>
        <w:t xml:space="preserve">Liborius and slat 2016; </w:t>
      </w:r>
      <w:r w:rsidRPr="007329A1">
        <w:rPr>
          <w:rFonts w:ascii="Times New Roman" w:hAnsi="Times New Roman"/>
        </w:rPr>
        <w:t>Ratcliffe et al., 2010</w:t>
      </w:r>
      <w:r w:rsidR="00976AC6" w:rsidRPr="007329A1">
        <w:rPr>
          <w:rFonts w:ascii="Times New Roman" w:hAnsi="Times New Roman"/>
        </w:rPr>
        <w:t>; Zhang 2016a; and Zhang et al., 2016b</w:t>
      </w:r>
      <w:r w:rsidRPr="007329A1">
        <w:rPr>
          <w:rFonts w:ascii="Times New Roman" w:hAnsi="Times New Roman"/>
        </w:rPr>
        <w:t>). Later, they were</w:t>
      </w:r>
      <w:r w:rsidRPr="00F1763F">
        <w:rPr>
          <w:rFonts w:ascii="Times New Roman" w:hAnsi="Times New Roman"/>
        </w:rPr>
        <w:t xml:space="preserve"> used to aid depositional environment interpretation. However, due to the large set of major and trace elements as well as to avoid redundancy in the chemofacies clustering, a principal component analysis (PCA) was used to determine which XRF elements are the most variable among the 30 elements analyzed. Then, the elbow method was used to determine the optimal number of clustering for the selected variables (e.g., XRF elements and/or logs) (Milad et al, 2018</w:t>
      </w:r>
      <w:r w:rsidRPr="00F1763F">
        <w:rPr>
          <w:rFonts w:ascii="Times New Roman" w:hAnsi="Times New Roman"/>
          <w:w w:val="95"/>
        </w:rPr>
        <w:t xml:space="preserve">). </w:t>
      </w:r>
      <w:r w:rsidRPr="00F1763F">
        <w:rPr>
          <w:rFonts w:ascii="Times New Roman" w:hAnsi="Times New Roman"/>
        </w:rPr>
        <w:t xml:space="preserve">Finally, self-organizing maps (SOM), unsupervised statistical clustering technique, was used to obtain the chemofacies and electrofacies clusters. Detailed explanation of these statistical methods are available in Milad and Slatt (2018). </w:t>
      </w:r>
    </w:p>
    <w:p w14:paraId="717683B4" w14:textId="125C1986" w:rsidR="0081610F" w:rsidRPr="00984612" w:rsidRDefault="0081610F" w:rsidP="002F520B">
      <w:pPr>
        <w:ind w:firstLine="720"/>
        <w:jc w:val="both"/>
        <w:rPr>
          <w:rFonts w:ascii="Times New Roman" w:hAnsi="Times New Roman"/>
        </w:rPr>
      </w:pPr>
      <w:r w:rsidRPr="007923C3">
        <w:rPr>
          <w:rFonts w:ascii="Times New Roman" w:hAnsi="Times New Roman"/>
          <w:b/>
          <w:bCs/>
        </w:rPr>
        <w:t xml:space="preserve">Table </w:t>
      </w:r>
      <w:r w:rsidR="00450DEA">
        <w:rPr>
          <w:rFonts w:ascii="Times New Roman" w:hAnsi="Times New Roman"/>
          <w:b/>
          <w:bCs/>
        </w:rPr>
        <w:t>5.</w:t>
      </w:r>
      <w:r w:rsidRPr="007923C3">
        <w:rPr>
          <w:rFonts w:ascii="Times New Roman" w:hAnsi="Times New Roman"/>
          <w:b/>
          <w:bCs/>
        </w:rPr>
        <w:t>1</w:t>
      </w:r>
      <w:r w:rsidRPr="008F3B80">
        <w:rPr>
          <w:rFonts w:ascii="Times New Roman" w:hAnsi="Times New Roman"/>
        </w:rPr>
        <w:t xml:space="preserve"> </w:t>
      </w:r>
      <w:r w:rsidRPr="00BA4FA9">
        <w:rPr>
          <w:rFonts w:ascii="Times New Roman" w:hAnsi="Times New Roman"/>
        </w:rPr>
        <w:t>presents the correlation coefficients of PCA for all geochemical elements that were calculated from the XRF row data</w:t>
      </w:r>
      <w:r w:rsidRPr="00DC47FC">
        <w:rPr>
          <w:rFonts w:ascii="Times New Roman" w:hAnsi="Times New Roman"/>
        </w:rPr>
        <w:t xml:space="preserve">. </w:t>
      </w:r>
      <w:r w:rsidR="002F520B" w:rsidRPr="007329A1">
        <w:rPr>
          <w:rFonts w:ascii="Times New Roman" w:hAnsi="Times New Roman"/>
        </w:rPr>
        <w:t>I</w:t>
      </w:r>
      <w:r w:rsidRPr="007329A1">
        <w:rPr>
          <w:rFonts w:ascii="Times New Roman" w:hAnsi="Times New Roman"/>
        </w:rPr>
        <w:t xml:space="preserve">n </w:t>
      </w:r>
      <w:r w:rsidR="002F520B" w:rsidRPr="007329A1">
        <w:rPr>
          <w:rFonts w:ascii="Times New Roman" w:hAnsi="Times New Roman"/>
          <w:b/>
        </w:rPr>
        <w:t>T</w:t>
      </w:r>
      <w:r w:rsidRPr="007329A1">
        <w:rPr>
          <w:rFonts w:ascii="Times New Roman" w:hAnsi="Times New Roman"/>
          <w:b/>
        </w:rPr>
        <w:t>able</w:t>
      </w:r>
      <w:r w:rsidRPr="00DC47FC">
        <w:rPr>
          <w:rFonts w:ascii="Times New Roman" w:hAnsi="Times New Roman"/>
          <w:b/>
        </w:rPr>
        <w:t xml:space="preserve"> </w:t>
      </w:r>
      <w:r w:rsidR="00546952" w:rsidRPr="00DC47FC">
        <w:rPr>
          <w:rFonts w:ascii="Times New Roman" w:hAnsi="Times New Roman"/>
          <w:b/>
        </w:rPr>
        <w:t>5.</w:t>
      </w:r>
      <w:r w:rsidRPr="00DC47FC">
        <w:rPr>
          <w:rFonts w:ascii="Times New Roman" w:hAnsi="Times New Roman"/>
          <w:b/>
        </w:rPr>
        <w:t>1</w:t>
      </w:r>
      <w:r w:rsidRPr="00DC47FC">
        <w:rPr>
          <w:rFonts w:ascii="Times New Roman" w:hAnsi="Times New Roman"/>
        </w:rPr>
        <w:t xml:space="preserve">, green cells </w:t>
      </w:r>
      <w:r w:rsidRPr="00BA4FA9">
        <w:rPr>
          <w:rFonts w:ascii="Times New Roman" w:hAnsi="Times New Roman"/>
        </w:rPr>
        <w:t>represent elements with correlation coefficients &gt; 0.49 and the red cells represent element</w:t>
      </w:r>
      <w:r w:rsidR="00F1763F">
        <w:rPr>
          <w:rFonts w:ascii="Times New Roman" w:hAnsi="Times New Roman"/>
        </w:rPr>
        <w:t>s with correlation coefficients</w:t>
      </w:r>
      <w:r w:rsidR="002F520B">
        <w:rPr>
          <w:rFonts w:ascii="Times New Roman" w:hAnsi="Times New Roman"/>
        </w:rPr>
        <w:t xml:space="preserve"> </w:t>
      </w:r>
      <w:r w:rsidRPr="00BA4FA9">
        <w:rPr>
          <w:rFonts w:ascii="Times New Roman" w:hAnsi="Times New Roman"/>
        </w:rPr>
        <w:t>&lt;</w:t>
      </w:r>
      <w:r w:rsidR="002F520B">
        <w:rPr>
          <w:rFonts w:ascii="Times New Roman" w:hAnsi="Times New Roman"/>
        </w:rPr>
        <w:t>-</w:t>
      </w:r>
      <w:r w:rsidR="00F1763F">
        <w:rPr>
          <w:rFonts w:ascii="Times New Roman" w:hAnsi="Times New Roman"/>
        </w:rPr>
        <w:t>0</w:t>
      </w:r>
      <w:r w:rsidRPr="00BA4FA9">
        <w:rPr>
          <w:rFonts w:ascii="Times New Roman" w:hAnsi="Times New Roman"/>
        </w:rPr>
        <w:t>.49. These correlation coefficients were considered to be statistically significant based on total number of samples</w:t>
      </w:r>
      <w:r>
        <w:rPr>
          <w:rFonts w:ascii="Times New Roman" w:hAnsi="Times New Roman"/>
        </w:rPr>
        <w:t>;</w:t>
      </w:r>
      <w:r w:rsidRPr="00BA4FA9">
        <w:rPr>
          <w:rFonts w:ascii="Times New Roman" w:hAnsi="Times New Roman"/>
        </w:rPr>
        <w:t xml:space="preserve"> thus, they were used for the chemofacies clustering study. Based on the chosen correlation coefficient (cutoff of 0.49), a subset of only 20 elements was used</w:t>
      </w:r>
      <w:r w:rsidRPr="008F3B80">
        <w:rPr>
          <w:rFonts w:ascii="Times New Roman" w:hAnsi="Times New Roman"/>
        </w:rPr>
        <w:t xml:space="preserve"> (</w:t>
      </w:r>
      <w:r w:rsidRPr="008F3B80">
        <w:rPr>
          <w:rFonts w:ascii="Times New Roman" w:hAnsi="Times New Roman"/>
          <w:b/>
        </w:rPr>
        <w:t xml:space="preserve">Table </w:t>
      </w:r>
      <w:r w:rsidR="00450DEA">
        <w:rPr>
          <w:rFonts w:ascii="Times New Roman" w:hAnsi="Times New Roman"/>
          <w:b/>
        </w:rPr>
        <w:t>5.</w:t>
      </w:r>
      <w:r w:rsidRPr="008F3B80">
        <w:rPr>
          <w:rFonts w:ascii="Times New Roman" w:hAnsi="Times New Roman"/>
          <w:b/>
        </w:rPr>
        <w:t>1</w:t>
      </w:r>
      <w:r w:rsidRPr="00BA4FA9">
        <w:rPr>
          <w:rFonts w:ascii="Times New Roman" w:hAnsi="Times New Roman"/>
        </w:rPr>
        <w:t xml:space="preserve">) in this study to characterize Sycamore chemostratigraphy: silicon (Si), calcium (Ca), aluminum (Al), iron (Fe), Manganese (Mn), phosphorus (P), magnesium (Mg), sulfur (S), potassium (K), Barium (Ba), titanium (Ti), Sodium (Na), strontium (Sr), zirconium (Zr), Zinc (Zn), silica aluminum ratio (Si/Al), vanadium (V), silica titanium ratio (Si/Ti), Chromium (Cr), and Nickel (Ni). Those 20 elements represented the first twenty components with the highest variability to be used as primary inputs to classify different clusters of chemofacies. The components of these 20 selected elements </w:t>
      </w:r>
      <w:r w:rsidRPr="00BA4FA9">
        <w:rPr>
          <w:rFonts w:ascii="Times New Roman" w:hAnsi="Times New Roman"/>
        </w:rPr>
        <w:lastRenderedPageBreak/>
        <w:t>counted for more than 95% of the variance in the XRF data set</w:t>
      </w:r>
      <w:r w:rsidRPr="008F3B80">
        <w:rPr>
          <w:rFonts w:ascii="Times New Roman" w:hAnsi="Times New Roman"/>
        </w:rPr>
        <w:t xml:space="preserve"> (</w:t>
      </w:r>
      <w:r w:rsidRPr="008F3B80">
        <w:rPr>
          <w:rFonts w:ascii="Times New Roman" w:hAnsi="Times New Roman"/>
          <w:b/>
        </w:rPr>
        <w:t xml:space="preserve">Table </w:t>
      </w:r>
      <w:r w:rsidR="00450DEA">
        <w:rPr>
          <w:rFonts w:ascii="Times New Roman" w:hAnsi="Times New Roman"/>
          <w:b/>
        </w:rPr>
        <w:t>5.</w:t>
      </w:r>
      <w:r w:rsidRPr="008F3B80">
        <w:rPr>
          <w:rFonts w:ascii="Times New Roman" w:hAnsi="Times New Roman"/>
          <w:b/>
        </w:rPr>
        <w:t>1</w:t>
      </w:r>
      <w:r w:rsidRPr="008F3B80">
        <w:rPr>
          <w:rFonts w:ascii="Times New Roman" w:hAnsi="Times New Roman"/>
        </w:rPr>
        <w:t xml:space="preserve">). </w:t>
      </w:r>
      <w:r w:rsidRPr="008F3B80">
        <w:rPr>
          <w:rFonts w:ascii="Times New Roman" w:hAnsi="Times New Roman"/>
          <w:b/>
        </w:rPr>
        <w:t xml:space="preserve">Table </w:t>
      </w:r>
      <w:r w:rsidR="00450DEA">
        <w:rPr>
          <w:rFonts w:ascii="Times New Roman" w:hAnsi="Times New Roman"/>
          <w:b/>
        </w:rPr>
        <w:t>5.</w:t>
      </w:r>
      <w:r w:rsidRPr="008F3B80">
        <w:rPr>
          <w:rFonts w:ascii="Times New Roman" w:hAnsi="Times New Roman"/>
          <w:b/>
        </w:rPr>
        <w:t>2</w:t>
      </w:r>
      <w:r w:rsidRPr="008F3B80">
        <w:rPr>
          <w:rFonts w:ascii="Times New Roman" w:hAnsi="Times New Roman"/>
        </w:rPr>
        <w:t xml:space="preserve"> </w:t>
      </w:r>
      <w:r w:rsidRPr="00BA4FA9">
        <w:rPr>
          <w:rFonts w:ascii="Times New Roman" w:hAnsi="Times New Roman"/>
        </w:rPr>
        <w:t>summarizes the significance of the main XRF elements in chem</w:t>
      </w:r>
      <w:r>
        <w:rPr>
          <w:rFonts w:ascii="Times New Roman" w:hAnsi="Times New Roman"/>
        </w:rPr>
        <w:t xml:space="preserve">ostratigraphic interpretations. </w:t>
      </w:r>
      <w:r w:rsidRPr="00BA4FA9">
        <w:rPr>
          <w:rFonts w:ascii="Times New Roman" w:hAnsi="Times New Roman"/>
        </w:rPr>
        <w:t xml:space="preserve">Finally, the unsupervised clustering analysis of self-organizing maps (SOM) was used based on the 20 selected XRF elements, considering the optimal number of 5 clusters </w:t>
      </w:r>
      <w:r>
        <w:rPr>
          <w:rFonts w:ascii="Times New Roman" w:hAnsi="Times New Roman"/>
        </w:rPr>
        <w:t>(</w:t>
      </w:r>
      <w:r w:rsidRPr="00984612">
        <w:rPr>
          <w:rFonts w:ascii="Times New Roman" w:hAnsi="Times New Roman"/>
        </w:rPr>
        <w:t>chemofacies</w:t>
      </w:r>
      <w:r>
        <w:rPr>
          <w:rFonts w:ascii="Times New Roman" w:hAnsi="Times New Roman"/>
        </w:rPr>
        <w:t xml:space="preserve">) </w:t>
      </w:r>
      <w:r w:rsidRPr="00BA4FA9">
        <w:rPr>
          <w:rFonts w:ascii="Times New Roman" w:hAnsi="Times New Roman"/>
        </w:rPr>
        <w:t xml:space="preserve">obtained from the elbow method. </w:t>
      </w:r>
    </w:p>
    <w:p w14:paraId="6AA785A7" w14:textId="5B63AAD6" w:rsidR="0081610F" w:rsidRDefault="0081610F" w:rsidP="0081610F">
      <w:pPr>
        <w:ind w:firstLine="720"/>
        <w:jc w:val="both"/>
        <w:rPr>
          <w:rFonts w:ascii="Times New Roman" w:hAnsi="Times New Roman"/>
        </w:rPr>
      </w:pPr>
      <w:r w:rsidRPr="00984612">
        <w:rPr>
          <w:rFonts w:ascii="Times New Roman" w:hAnsi="Times New Roman"/>
        </w:rPr>
        <w:t>Once the chemofacies classifications were identified, a comparison was made with the GR log, thin-sections analys</w:t>
      </w:r>
      <w:r w:rsidR="002F520B">
        <w:rPr>
          <w:rFonts w:ascii="Times New Roman" w:hAnsi="Times New Roman"/>
        </w:rPr>
        <w:t>e</w:t>
      </w:r>
      <w:r w:rsidRPr="00984612">
        <w:rPr>
          <w:rFonts w:ascii="Times New Roman" w:hAnsi="Times New Roman"/>
        </w:rPr>
        <w:t>s, and the XRD bulk mineralogy data to identify the geological meaning for these five components (electrofacies).</w:t>
      </w:r>
      <w:r w:rsidRPr="00B6679A">
        <w:rPr>
          <w:rFonts w:ascii="Times New Roman" w:hAnsi="Times New Roman"/>
        </w:rPr>
        <w:t xml:space="preserve">  </w:t>
      </w:r>
    </w:p>
    <w:p w14:paraId="37BF3BD9" w14:textId="01068D9E" w:rsidR="0081610F" w:rsidRPr="00450DEA" w:rsidRDefault="00450DEA" w:rsidP="0081610F">
      <w:pPr>
        <w:spacing w:line="240" w:lineRule="auto"/>
        <w:jc w:val="both"/>
        <w:rPr>
          <w:rFonts w:ascii="Times New Roman" w:hAnsi="Times New Roman"/>
          <w:b/>
        </w:rPr>
      </w:pPr>
      <w:bookmarkStart w:id="210" w:name="_Toc8320256"/>
      <w:r w:rsidRPr="00450DEA">
        <w:rPr>
          <w:rFonts w:ascii="Times New Roman" w:hAnsi="Times New Roman"/>
          <w:b/>
        </w:rPr>
        <w:t xml:space="preserve">Table </w:t>
      </w:r>
      <w:r w:rsidRPr="00450DEA">
        <w:rPr>
          <w:rFonts w:ascii="Times New Roman" w:hAnsi="Times New Roman"/>
          <w:b/>
        </w:rPr>
        <w:fldChar w:fldCharType="begin"/>
      </w:r>
      <w:r w:rsidRPr="00450DEA">
        <w:rPr>
          <w:rFonts w:ascii="Times New Roman" w:hAnsi="Times New Roman"/>
          <w:b/>
        </w:rPr>
        <w:instrText xml:space="preserve"> STYLEREF 1 \s </w:instrText>
      </w:r>
      <w:r w:rsidRPr="00450DEA">
        <w:rPr>
          <w:rFonts w:ascii="Times New Roman" w:hAnsi="Times New Roman"/>
          <w:b/>
        </w:rPr>
        <w:fldChar w:fldCharType="separate"/>
      </w:r>
      <w:r w:rsidR="002E0878">
        <w:rPr>
          <w:rFonts w:ascii="Times New Roman" w:hAnsi="Times New Roman"/>
          <w:b/>
          <w:noProof/>
        </w:rPr>
        <w:t>5</w:t>
      </w:r>
      <w:r w:rsidRPr="00450DEA">
        <w:rPr>
          <w:rFonts w:ascii="Times New Roman" w:hAnsi="Times New Roman"/>
          <w:b/>
        </w:rPr>
        <w:fldChar w:fldCharType="end"/>
      </w:r>
      <w:r w:rsidRPr="00450DEA">
        <w:rPr>
          <w:rFonts w:ascii="Times New Roman" w:hAnsi="Times New Roman"/>
          <w:b/>
        </w:rPr>
        <w:t>.</w:t>
      </w:r>
      <w:r w:rsidRPr="00450DEA">
        <w:rPr>
          <w:rFonts w:ascii="Times New Roman" w:hAnsi="Times New Roman"/>
          <w:b/>
        </w:rPr>
        <w:fldChar w:fldCharType="begin"/>
      </w:r>
      <w:r w:rsidRPr="00450DEA">
        <w:rPr>
          <w:rFonts w:ascii="Times New Roman" w:hAnsi="Times New Roman"/>
          <w:b/>
        </w:rPr>
        <w:instrText xml:space="preserve"> SEQ Table \* ARABIC \s 1 </w:instrText>
      </w:r>
      <w:r w:rsidRPr="00450DEA">
        <w:rPr>
          <w:rFonts w:ascii="Times New Roman" w:hAnsi="Times New Roman"/>
          <w:b/>
        </w:rPr>
        <w:fldChar w:fldCharType="separate"/>
      </w:r>
      <w:r w:rsidR="002E0878">
        <w:rPr>
          <w:rFonts w:ascii="Times New Roman" w:hAnsi="Times New Roman"/>
          <w:b/>
          <w:noProof/>
        </w:rPr>
        <w:t>1</w:t>
      </w:r>
      <w:r w:rsidRPr="00450DEA">
        <w:rPr>
          <w:rFonts w:ascii="Times New Roman" w:hAnsi="Times New Roman"/>
          <w:b/>
        </w:rPr>
        <w:fldChar w:fldCharType="end"/>
      </w:r>
      <w:r w:rsidRPr="00450DEA">
        <w:rPr>
          <w:rFonts w:ascii="Times New Roman" w:hAnsi="Times New Roman"/>
          <w:b/>
        </w:rPr>
        <w:t xml:space="preserve">. </w:t>
      </w:r>
      <w:r w:rsidR="000C62BC">
        <w:rPr>
          <w:rFonts w:ascii="Times New Roman" w:hAnsi="Times New Roman"/>
          <w:b/>
        </w:rPr>
        <w:t>C</w:t>
      </w:r>
      <w:r w:rsidR="0081610F" w:rsidRPr="00450DEA">
        <w:rPr>
          <w:rFonts w:ascii="Times New Roman" w:hAnsi="Times New Roman"/>
          <w:b/>
        </w:rPr>
        <w:t>orrelation coefficients of PCA for the selected geochemical elements that are statistically significant with a correlation coefficient greater than 0.49 and less than -0.49. Green cells represent the correlation coefficient &gt; 0.94.  Red cells represent the correlation coefficient &lt; -0.94.</w:t>
      </w:r>
      <w:bookmarkEnd w:id="210"/>
    </w:p>
    <w:p w14:paraId="3E67C80D" w14:textId="370659C4" w:rsidR="0081610F" w:rsidRDefault="0081610F" w:rsidP="0081610F">
      <w:pPr>
        <w:pStyle w:val="NoSpacing"/>
        <w:jc w:val="center"/>
      </w:pPr>
      <w:r w:rsidRPr="00B57347">
        <w:rPr>
          <w:noProof/>
          <w:lang w:bidi="ar-SA"/>
        </w:rPr>
        <w:drawing>
          <wp:inline distT="0" distB="0" distL="0" distR="0" wp14:anchorId="430EC682" wp14:editId="0FB216F1">
            <wp:extent cx="5925312" cy="3337560"/>
            <wp:effectExtent l="0" t="0" r="5715" b="254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925312" cy="3337560"/>
                    </a:xfrm>
                    <a:prstGeom prst="rect">
                      <a:avLst/>
                    </a:prstGeom>
                    <a:noFill/>
                    <a:ln>
                      <a:noFill/>
                    </a:ln>
                  </pic:spPr>
                </pic:pic>
              </a:graphicData>
            </a:graphic>
          </wp:inline>
        </w:drawing>
      </w:r>
    </w:p>
    <w:p w14:paraId="2E727ADB" w14:textId="724BE22C" w:rsidR="002F520B" w:rsidRDefault="002F520B">
      <w:pPr>
        <w:spacing w:line="240" w:lineRule="auto"/>
        <w:rPr>
          <w:rFonts w:ascii="Times New Roman" w:hAnsi="Times New Roman"/>
        </w:rPr>
      </w:pPr>
      <w:r>
        <w:rPr>
          <w:rFonts w:ascii="Times New Roman" w:hAnsi="Times New Roman"/>
        </w:rPr>
        <w:br w:type="page"/>
      </w:r>
    </w:p>
    <w:p w14:paraId="78DFFF1E" w14:textId="36BE33E3" w:rsidR="0081610F" w:rsidRPr="00F1763F" w:rsidRDefault="00450DEA" w:rsidP="0081610F">
      <w:pPr>
        <w:spacing w:line="240" w:lineRule="auto"/>
        <w:jc w:val="both"/>
        <w:rPr>
          <w:rFonts w:ascii="Times New Roman" w:hAnsi="Times New Roman"/>
          <w:b/>
        </w:rPr>
      </w:pPr>
      <w:bookmarkStart w:id="211" w:name="_Toc8320257"/>
      <w:bookmarkStart w:id="212" w:name="_Hlk528865757"/>
      <w:r w:rsidRPr="00450DEA">
        <w:rPr>
          <w:rFonts w:ascii="Times New Roman" w:hAnsi="Times New Roman"/>
          <w:b/>
        </w:rPr>
        <w:lastRenderedPageBreak/>
        <w:t xml:space="preserve">Table </w:t>
      </w:r>
      <w:r w:rsidRPr="00450DEA">
        <w:rPr>
          <w:rFonts w:ascii="Times New Roman" w:hAnsi="Times New Roman"/>
          <w:b/>
        </w:rPr>
        <w:fldChar w:fldCharType="begin"/>
      </w:r>
      <w:r w:rsidRPr="00450DEA">
        <w:rPr>
          <w:rFonts w:ascii="Times New Roman" w:hAnsi="Times New Roman"/>
          <w:b/>
        </w:rPr>
        <w:instrText xml:space="preserve"> STYLEREF 1 \s </w:instrText>
      </w:r>
      <w:r w:rsidRPr="00450DEA">
        <w:rPr>
          <w:rFonts w:ascii="Times New Roman" w:hAnsi="Times New Roman"/>
          <w:b/>
        </w:rPr>
        <w:fldChar w:fldCharType="separate"/>
      </w:r>
      <w:r w:rsidR="002E0878">
        <w:rPr>
          <w:rFonts w:ascii="Times New Roman" w:hAnsi="Times New Roman"/>
          <w:b/>
          <w:noProof/>
        </w:rPr>
        <w:t>5</w:t>
      </w:r>
      <w:r w:rsidRPr="00450DEA">
        <w:rPr>
          <w:rFonts w:ascii="Times New Roman" w:hAnsi="Times New Roman"/>
          <w:b/>
        </w:rPr>
        <w:fldChar w:fldCharType="end"/>
      </w:r>
      <w:r w:rsidRPr="00450DEA">
        <w:rPr>
          <w:rFonts w:ascii="Times New Roman" w:hAnsi="Times New Roman"/>
          <w:b/>
        </w:rPr>
        <w:t>.</w:t>
      </w:r>
      <w:r w:rsidRPr="00450DEA">
        <w:rPr>
          <w:rFonts w:ascii="Times New Roman" w:hAnsi="Times New Roman"/>
          <w:b/>
        </w:rPr>
        <w:fldChar w:fldCharType="begin"/>
      </w:r>
      <w:r w:rsidRPr="00450DEA">
        <w:rPr>
          <w:rFonts w:ascii="Times New Roman" w:hAnsi="Times New Roman"/>
          <w:b/>
        </w:rPr>
        <w:instrText xml:space="preserve"> SEQ Table \* ARABIC \s 1 </w:instrText>
      </w:r>
      <w:r w:rsidRPr="00450DEA">
        <w:rPr>
          <w:rFonts w:ascii="Times New Roman" w:hAnsi="Times New Roman"/>
          <w:b/>
        </w:rPr>
        <w:fldChar w:fldCharType="separate"/>
      </w:r>
      <w:r w:rsidR="002E0878">
        <w:rPr>
          <w:rFonts w:ascii="Times New Roman" w:hAnsi="Times New Roman"/>
          <w:b/>
          <w:noProof/>
        </w:rPr>
        <w:t>2</w:t>
      </w:r>
      <w:r w:rsidRPr="00450DEA">
        <w:rPr>
          <w:rFonts w:ascii="Times New Roman" w:hAnsi="Times New Roman"/>
          <w:b/>
        </w:rPr>
        <w:fldChar w:fldCharType="end"/>
      </w:r>
      <w:r w:rsidRPr="00450DEA">
        <w:rPr>
          <w:rFonts w:ascii="Times New Roman" w:hAnsi="Times New Roman"/>
          <w:b/>
        </w:rPr>
        <w:t xml:space="preserve">. </w:t>
      </w:r>
      <w:r w:rsidR="0081610F" w:rsidRPr="00450DEA">
        <w:rPr>
          <w:rFonts w:ascii="Times New Roman" w:hAnsi="Times New Roman"/>
          <w:b/>
        </w:rPr>
        <w:t xml:space="preserve">Summary of XRF elemental proxies and their significance in the interpretations of the chemostratigraphy based on multiple </w:t>
      </w:r>
      <w:r w:rsidR="0081610F" w:rsidRPr="00F1763F">
        <w:rPr>
          <w:rFonts w:ascii="Times New Roman" w:hAnsi="Times New Roman"/>
          <w:b/>
        </w:rPr>
        <w:t>references: (Bhatia and Crook, 1986; Pearce and Jarvis, 1992; Calvert and Pedersen, 1993; Pearce et al., 1999; Sageman and Lyons, 2004; Brumsack, 2006; Algeo and Lyons, 2006; Tribovillard et al., 2006; Algeo and Rowe, 2012; Turner 2016).</w:t>
      </w:r>
      <w:bookmarkEnd w:id="211"/>
      <w:r w:rsidR="0081610F" w:rsidRPr="00F1763F">
        <w:rPr>
          <w:rFonts w:ascii="Times New Roman" w:hAnsi="Times New Roman"/>
          <w:b/>
        </w:rPr>
        <w:t xml:space="preserve"> </w:t>
      </w:r>
    </w:p>
    <w:tbl>
      <w:tblPr>
        <w:tblW w:w="9188" w:type="dxa"/>
        <w:jc w:val="center"/>
        <w:tblCellMar>
          <w:left w:w="0" w:type="dxa"/>
          <w:right w:w="0" w:type="dxa"/>
        </w:tblCellMar>
        <w:tblLook w:val="0600" w:firstRow="0" w:lastRow="0" w:firstColumn="0" w:lastColumn="0" w:noHBand="1" w:noVBand="1"/>
      </w:tblPr>
      <w:tblGrid>
        <w:gridCol w:w="2339"/>
        <w:gridCol w:w="4200"/>
        <w:gridCol w:w="2649"/>
      </w:tblGrid>
      <w:tr w:rsidR="0081610F" w:rsidRPr="00B57347" w14:paraId="649FFC59" w14:textId="77777777" w:rsidTr="002F520B">
        <w:trPr>
          <w:trHeight w:val="221"/>
          <w:jc w:val="center"/>
        </w:trPr>
        <w:tc>
          <w:tcPr>
            <w:tcW w:w="2339" w:type="dxa"/>
            <w:tcBorders>
              <w:top w:val="single" w:sz="4" w:space="0" w:color="95B3D7"/>
              <w:left w:val="single" w:sz="4" w:space="0" w:color="95B3D7"/>
              <w:bottom w:val="single" w:sz="4" w:space="0" w:color="95B3D7"/>
              <w:right w:val="nil"/>
            </w:tcBorders>
            <w:shd w:val="clear" w:color="auto" w:fill="4F81BD"/>
            <w:tcMar>
              <w:top w:w="12" w:type="dxa"/>
              <w:left w:w="12" w:type="dxa"/>
              <w:bottom w:w="0" w:type="dxa"/>
              <w:right w:w="12" w:type="dxa"/>
            </w:tcMar>
            <w:vAlign w:val="center"/>
            <w:hideMark/>
          </w:tcPr>
          <w:p w14:paraId="444B20C1" w14:textId="77777777" w:rsidR="0081610F" w:rsidRPr="00B57347" w:rsidRDefault="0081610F" w:rsidP="00ED2F88">
            <w:pPr>
              <w:jc w:val="both"/>
              <w:textAlignment w:val="bottom"/>
              <w:rPr>
                <w:rFonts w:ascii="Times New Roman" w:hAnsi="Times New Roman"/>
              </w:rPr>
            </w:pPr>
            <w:bookmarkStart w:id="213" w:name="_Hlk528865747"/>
            <w:bookmarkEnd w:id="212"/>
            <w:r w:rsidRPr="00B57347">
              <w:rPr>
                <w:rFonts w:ascii="Times New Roman" w:hAnsi="Times New Roman"/>
                <w:b/>
                <w:bCs/>
                <w:color w:val="000000"/>
                <w:kern w:val="24"/>
              </w:rPr>
              <w:t xml:space="preserve">Element </w:t>
            </w:r>
          </w:p>
        </w:tc>
        <w:tc>
          <w:tcPr>
            <w:tcW w:w="4200" w:type="dxa"/>
            <w:tcBorders>
              <w:top w:val="single" w:sz="4" w:space="0" w:color="95B3D7"/>
              <w:left w:val="nil"/>
              <w:bottom w:val="single" w:sz="4" w:space="0" w:color="95B3D7"/>
              <w:right w:val="nil"/>
            </w:tcBorders>
            <w:shd w:val="clear" w:color="auto" w:fill="4F81BD"/>
            <w:vAlign w:val="center"/>
          </w:tcPr>
          <w:p w14:paraId="11345386" w14:textId="77777777" w:rsidR="0081610F" w:rsidRPr="00B57347" w:rsidRDefault="0081610F" w:rsidP="00ED2F88">
            <w:pPr>
              <w:jc w:val="both"/>
              <w:textAlignment w:val="bottom"/>
              <w:rPr>
                <w:rFonts w:ascii="Times New Roman" w:hAnsi="Times New Roman"/>
              </w:rPr>
            </w:pPr>
            <w:r w:rsidRPr="00B57347">
              <w:rPr>
                <w:rFonts w:ascii="Times New Roman" w:hAnsi="Times New Roman"/>
                <w:b/>
                <w:bCs/>
                <w:color w:val="000000"/>
                <w:kern w:val="24"/>
              </w:rPr>
              <w:t xml:space="preserve">Proxy - Significance </w:t>
            </w:r>
          </w:p>
        </w:tc>
        <w:tc>
          <w:tcPr>
            <w:tcW w:w="2649" w:type="dxa"/>
            <w:tcBorders>
              <w:top w:val="single" w:sz="4" w:space="0" w:color="95B3D7"/>
              <w:left w:val="nil"/>
              <w:bottom w:val="single" w:sz="4" w:space="0" w:color="95B3D7"/>
              <w:right w:val="single" w:sz="4" w:space="0" w:color="95B3D7"/>
            </w:tcBorders>
            <w:shd w:val="clear" w:color="auto" w:fill="4F81BD"/>
            <w:tcMar>
              <w:top w:w="12" w:type="dxa"/>
              <w:left w:w="12" w:type="dxa"/>
              <w:bottom w:w="0" w:type="dxa"/>
              <w:right w:w="12" w:type="dxa"/>
            </w:tcMar>
            <w:vAlign w:val="center"/>
            <w:hideMark/>
          </w:tcPr>
          <w:p w14:paraId="1F74F321" w14:textId="77777777" w:rsidR="0081610F" w:rsidRPr="00B57347" w:rsidRDefault="0081610F" w:rsidP="00ED2F88">
            <w:pPr>
              <w:jc w:val="both"/>
              <w:textAlignment w:val="bottom"/>
              <w:rPr>
                <w:rFonts w:ascii="Times New Roman" w:hAnsi="Times New Roman"/>
              </w:rPr>
            </w:pPr>
            <w:r>
              <w:rPr>
                <w:rFonts w:ascii="Times New Roman" w:hAnsi="Times New Roman"/>
                <w:b/>
                <w:bCs/>
                <w:color w:val="000000"/>
                <w:kern w:val="24"/>
              </w:rPr>
              <w:t>Correlation Coefficients</w:t>
            </w:r>
            <w:r w:rsidRPr="00B57347">
              <w:rPr>
                <w:rFonts w:ascii="Times New Roman" w:hAnsi="Times New Roman"/>
                <w:b/>
                <w:bCs/>
                <w:color w:val="000000"/>
                <w:kern w:val="24"/>
              </w:rPr>
              <w:t xml:space="preserve"> </w:t>
            </w:r>
          </w:p>
        </w:tc>
      </w:tr>
      <w:tr w:rsidR="0081610F" w:rsidRPr="00B57347" w14:paraId="0E9A9715"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DCE6F1"/>
            <w:tcMar>
              <w:top w:w="12" w:type="dxa"/>
              <w:left w:w="12" w:type="dxa"/>
              <w:bottom w:w="0" w:type="dxa"/>
              <w:right w:w="12" w:type="dxa"/>
            </w:tcMar>
            <w:vAlign w:val="center"/>
            <w:hideMark/>
          </w:tcPr>
          <w:p w14:paraId="68A0C77C"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Titanium (Ti) </w:t>
            </w:r>
          </w:p>
        </w:tc>
        <w:tc>
          <w:tcPr>
            <w:tcW w:w="4200" w:type="dxa"/>
            <w:tcBorders>
              <w:top w:val="single" w:sz="4" w:space="0" w:color="95B3D7"/>
              <w:left w:val="nil"/>
              <w:bottom w:val="single" w:sz="4" w:space="0" w:color="95B3D7"/>
              <w:right w:val="nil"/>
            </w:tcBorders>
            <w:shd w:val="clear" w:color="auto" w:fill="DCE6F1"/>
            <w:vAlign w:val="center"/>
          </w:tcPr>
          <w:p w14:paraId="7B11C220"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Continental source and dust input </w:t>
            </w:r>
          </w:p>
        </w:tc>
        <w:tc>
          <w:tcPr>
            <w:tcW w:w="2649" w:type="dxa"/>
            <w:tcBorders>
              <w:top w:val="single" w:sz="4" w:space="0" w:color="95B3D7"/>
              <w:left w:val="nil"/>
              <w:bottom w:val="single" w:sz="4" w:space="0" w:color="95B3D7"/>
              <w:right w:val="single" w:sz="4" w:space="0" w:color="95B3D7"/>
            </w:tcBorders>
            <w:shd w:val="clear" w:color="auto" w:fill="DCE6F1"/>
            <w:tcMar>
              <w:top w:w="12" w:type="dxa"/>
              <w:left w:w="12" w:type="dxa"/>
              <w:bottom w:w="0" w:type="dxa"/>
              <w:right w:w="12" w:type="dxa"/>
            </w:tcMar>
            <w:vAlign w:val="center"/>
            <w:hideMark/>
          </w:tcPr>
          <w:p w14:paraId="73513CE8"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0.939</w:t>
            </w:r>
          </w:p>
        </w:tc>
      </w:tr>
      <w:tr w:rsidR="0081610F" w:rsidRPr="00B57347" w14:paraId="74BC809B"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auto"/>
            <w:tcMar>
              <w:top w:w="12" w:type="dxa"/>
              <w:left w:w="12" w:type="dxa"/>
              <w:bottom w:w="0" w:type="dxa"/>
              <w:right w:w="12" w:type="dxa"/>
            </w:tcMar>
            <w:vAlign w:val="center"/>
            <w:hideMark/>
          </w:tcPr>
          <w:p w14:paraId="5BA2AB69"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Zirconium (Zr) </w:t>
            </w:r>
          </w:p>
        </w:tc>
        <w:tc>
          <w:tcPr>
            <w:tcW w:w="4200" w:type="dxa"/>
            <w:tcBorders>
              <w:top w:val="single" w:sz="4" w:space="0" w:color="95B3D7"/>
              <w:left w:val="nil"/>
              <w:bottom w:val="single" w:sz="4" w:space="0" w:color="95B3D7"/>
              <w:right w:val="nil"/>
            </w:tcBorders>
            <w:vAlign w:val="center"/>
          </w:tcPr>
          <w:p w14:paraId="0A96D07C"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Continental source / Continentally derived</w:t>
            </w:r>
          </w:p>
        </w:tc>
        <w:tc>
          <w:tcPr>
            <w:tcW w:w="2649" w:type="dxa"/>
            <w:tcBorders>
              <w:top w:val="single" w:sz="4" w:space="0" w:color="95B3D7"/>
              <w:left w:val="nil"/>
              <w:bottom w:val="single" w:sz="4" w:space="0" w:color="95B3D7"/>
              <w:right w:val="single" w:sz="4" w:space="0" w:color="95B3D7"/>
            </w:tcBorders>
            <w:shd w:val="clear" w:color="auto" w:fill="auto"/>
            <w:tcMar>
              <w:top w:w="12" w:type="dxa"/>
              <w:left w:w="12" w:type="dxa"/>
              <w:bottom w:w="0" w:type="dxa"/>
              <w:right w:w="12" w:type="dxa"/>
            </w:tcMar>
            <w:vAlign w:val="center"/>
            <w:hideMark/>
          </w:tcPr>
          <w:p w14:paraId="56C8E9C1"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0.835</w:t>
            </w:r>
          </w:p>
        </w:tc>
      </w:tr>
      <w:tr w:rsidR="0081610F" w:rsidRPr="00B57347" w14:paraId="5F8C374D"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DCE6F1"/>
            <w:tcMar>
              <w:top w:w="12" w:type="dxa"/>
              <w:left w:w="12" w:type="dxa"/>
              <w:bottom w:w="0" w:type="dxa"/>
              <w:right w:w="12" w:type="dxa"/>
            </w:tcMar>
            <w:vAlign w:val="center"/>
            <w:hideMark/>
          </w:tcPr>
          <w:p w14:paraId="7E9E9EEF"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Silicon/Aluminum (Si/Al) </w:t>
            </w:r>
          </w:p>
        </w:tc>
        <w:tc>
          <w:tcPr>
            <w:tcW w:w="4200" w:type="dxa"/>
            <w:tcBorders>
              <w:top w:val="single" w:sz="4" w:space="0" w:color="95B3D7"/>
              <w:left w:val="nil"/>
              <w:bottom w:val="single" w:sz="4" w:space="0" w:color="95B3D7"/>
              <w:right w:val="nil"/>
            </w:tcBorders>
            <w:shd w:val="clear" w:color="auto" w:fill="DCE6F1"/>
            <w:vAlign w:val="center"/>
          </w:tcPr>
          <w:p w14:paraId="264434EE"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Quartz origin (biogenic or detrital) </w:t>
            </w:r>
          </w:p>
        </w:tc>
        <w:tc>
          <w:tcPr>
            <w:tcW w:w="2649" w:type="dxa"/>
            <w:tcBorders>
              <w:top w:val="single" w:sz="4" w:space="0" w:color="95B3D7"/>
              <w:left w:val="nil"/>
              <w:bottom w:val="single" w:sz="4" w:space="0" w:color="95B3D7"/>
              <w:right w:val="single" w:sz="4" w:space="0" w:color="95B3D7"/>
            </w:tcBorders>
            <w:shd w:val="clear" w:color="auto" w:fill="DCE6F1"/>
            <w:tcMar>
              <w:top w:w="12" w:type="dxa"/>
              <w:left w:w="12" w:type="dxa"/>
              <w:bottom w:w="0" w:type="dxa"/>
              <w:right w:w="12" w:type="dxa"/>
            </w:tcMar>
            <w:vAlign w:val="center"/>
            <w:hideMark/>
          </w:tcPr>
          <w:p w14:paraId="21AF5CEA"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0.984</w:t>
            </w:r>
          </w:p>
        </w:tc>
      </w:tr>
      <w:tr w:rsidR="0081610F" w:rsidRPr="00B57347" w14:paraId="51F65683"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auto"/>
            <w:tcMar>
              <w:top w:w="12" w:type="dxa"/>
              <w:left w:w="12" w:type="dxa"/>
              <w:bottom w:w="0" w:type="dxa"/>
              <w:right w:w="12" w:type="dxa"/>
            </w:tcMar>
            <w:vAlign w:val="center"/>
            <w:hideMark/>
          </w:tcPr>
          <w:p w14:paraId="21326AF4"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Aluminum (Al) </w:t>
            </w:r>
          </w:p>
        </w:tc>
        <w:tc>
          <w:tcPr>
            <w:tcW w:w="4200" w:type="dxa"/>
            <w:tcBorders>
              <w:top w:val="single" w:sz="4" w:space="0" w:color="95B3D7"/>
              <w:left w:val="nil"/>
              <w:bottom w:val="single" w:sz="4" w:space="0" w:color="95B3D7"/>
              <w:right w:val="nil"/>
            </w:tcBorders>
            <w:vAlign w:val="center"/>
          </w:tcPr>
          <w:p w14:paraId="263DCE49"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Clay contents and feldspar </w:t>
            </w:r>
          </w:p>
        </w:tc>
        <w:tc>
          <w:tcPr>
            <w:tcW w:w="2649" w:type="dxa"/>
            <w:tcBorders>
              <w:top w:val="single" w:sz="4" w:space="0" w:color="95B3D7"/>
              <w:left w:val="nil"/>
              <w:bottom w:val="single" w:sz="4" w:space="0" w:color="95B3D7"/>
              <w:right w:val="single" w:sz="4" w:space="0" w:color="95B3D7"/>
            </w:tcBorders>
            <w:shd w:val="clear" w:color="auto" w:fill="auto"/>
            <w:tcMar>
              <w:top w:w="12" w:type="dxa"/>
              <w:left w:w="12" w:type="dxa"/>
              <w:bottom w:w="0" w:type="dxa"/>
              <w:right w:w="12" w:type="dxa"/>
            </w:tcMar>
            <w:vAlign w:val="center"/>
            <w:hideMark/>
          </w:tcPr>
          <w:p w14:paraId="2C1F907A"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0.805</w:t>
            </w:r>
          </w:p>
        </w:tc>
      </w:tr>
      <w:tr w:rsidR="0081610F" w:rsidRPr="00B57347" w14:paraId="563F9203"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DCE6F1"/>
            <w:tcMar>
              <w:top w:w="12" w:type="dxa"/>
              <w:left w:w="12" w:type="dxa"/>
              <w:bottom w:w="0" w:type="dxa"/>
              <w:right w:w="12" w:type="dxa"/>
            </w:tcMar>
            <w:vAlign w:val="center"/>
            <w:hideMark/>
          </w:tcPr>
          <w:p w14:paraId="7261B049"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Potassium (K) </w:t>
            </w:r>
          </w:p>
        </w:tc>
        <w:tc>
          <w:tcPr>
            <w:tcW w:w="4200" w:type="dxa"/>
            <w:tcBorders>
              <w:top w:val="single" w:sz="4" w:space="0" w:color="95B3D7"/>
              <w:left w:val="nil"/>
              <w:bottom w:val="single" w:sz="4" w:space="0" w:color="95B3D7"/>
              <w:right w:val="nil"/>
            </w:tcBorders>
            <w:shd w:val="clear" w:color="auto" w:fill="DCE6F1"/>
            <w:vAlign w:val="center"/>
          </w:tcPr>
          <w:p w14:paraId="28B4D26A"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Clay contents and feldspar </w:t>
            </w:r>
          </w:p>
        </w:tc>
        <w:tc>
          <w:tcPr>
            <w:tcW w:w="2649" w:type="dxa"/>
            <w:tcBorders>
              <w:top w:val="single" w:sz="4" w:space="0" w:color="95B3D7"/>
              <w:left w:val="nil"/>
              <w:bottom w:val="single" w:sz="4" w:space="0" w:color="95B3D7"/>
              <w:right w:val="single" w:sz="4" w:space="0" w:color="95B3D7"/>
            </w:tcBorders>
            <w:shd w:val="clear" w:color="auto" w:fill="DCE6F1"/>
            <w:tcMar>
              <w:top w:w="12" w:type="dxa"/>
              <w:left w:w="12" w:type="dxa"/>
              <w:bottom w:w="0" w:type="dxa"/>
              <w:right w:w="12" w:type="dxa"/>
            </w:tcMar>
            <w:vAlign w:val="center"/>
            <w:hideMark/>
          </w:tcPr>
          <w:p w14:paraId="3BF8E395"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-0.726</w:t>
            </w:r>
          </w:p>
        </w:tc>
      </w:tr>
      <w:tr w:rsidR="0081610F" w:rsidRPr="00B57347" w14:paraId="73B4ECE2"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auto"/>
            <w:tcMar>
              <w:top w:w="12" w:type="dxa"/>
              <w:left w:w="12" w:type="dxa"/>
              <w:bottom w:w="0" w:type="dxa"/>
              <w:right w:w="12" w:type="dxa"/>
            </w:tcMar>
            <w:vAlign w:val="center"/>
            <w:hideMark/>
          </w:tcPr>
          <w:p w14:paraId="5FD1507C"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Thorium (Th) </w:t>
            </w:r>
          </w:p>
        </w:tc>
        <w:tc>
          <w:tcPr>
            <w:tcW w:w="4200" w:type="dxa"/>
            <w:tcBorders>
              <w:top w:val="single" w:sz="4" w:space="0" w:color="95B3D7"/>
              <w:left w:val="nil"/>
              <w:bottom w:val="single" w:sz="4" w:space="0" w:color="95B3D7"/>
              <w:right w:val="nil"/>
            </w:tcBorders>
            <w:vAlign w:val="center"/>
          </w:tcPr>
          <w:p w14:paraId="7C098540"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Clay contents and feldspar </w:t>
            </w:r>
          </w:p>
        </w:tc>
        <w:tc>
          <w:tcPr>
            <w:tcW w:w="2649" w:type="dxa"/>
            <w:tcBorders>
              <w:top w:val="single" w:sz="4" w:space="0" w:color="95B3D7"/>
              <w:left w:val="nil"/>
              <w:bottom w:val="single" w:sz="4" w:space="0" w:color="95B3D7"/>
              <w:right w:val="single" w:sz="4" w:space="0" w:color="95B3D7"/>
            </w:tcBorders>
            <w:shd w:val="clear" w:color="auto" w:fill="auto"/>
            <w:tcMar>
              <w:top w:w="12" w:type="dxa"/>
              <w:left w:w="12" w:type="dxa"/>
              <w:bottom w:w="0" w:type="dxa"/>
              <w:right w:w="12" w:type="dxa"/>
            </w:tcMar>
            <w:vAlign w:val="center"/>
            <w:hideMark/>
          </w:tcPr>
          <w:p w14:paraId="1449F126"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0.005</w:t>
            </w:r>
          </w:p>
        </w:tc>
      </w:tr>
      <w:tr w:rsidR="0081610F" w:rsidRPr="00B57347" w14:paraId="10DC34A4"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DCE6F1"/>
            <w:tcMar>
              <w:top w:w="12" w:type="dxa"/>
              <w:left w:w="12" w:type="dxa"/>
              <w:bottom w:w="0" w:type="dxa"/>
              <w:right w:w="12" w:type="dxa"/>
            </w:tcMar>
            <w:vAlign w:val="center"/>
            <w:hideMark/>
          </w:tcPr>
          <w:p w14:paraId="7EF08F23"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Calcium (Ca) </w:t>
            </w:r>
          </w:p>
        </w:tc>
        <w:tc>
          <w:tcPr>
            <w:tcW w:w="4200" w:type="dxa"/>
            <w:tcBorders>
              <w:top w:val="single" w:sz="4" w:space="0" w:color="95B3D7"/>
              <w:left w:val="nil"/>
              <w:bottom w:val="single" w:sz="4" w:space="0" w:color="95B3D7"/>
              <w:right w:val="nil"/>
            </w:tcBorders>
            <w:shd w:val="clear" w:color="auto" w:fill="DCE6F1"/>
            <w:vAlign w:val="center"/>
          </w:tcPr>
          <w:p w14:paraId="6DB0276D"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Carbonate source and phosphates </w:t>
            </w:r>
          </w:p>
        </w:tc>
        <w:tc>
          <w:tcPr>
            <w:tcW w:w="2649" w:type="dxa"/>
            <w:tcBorders>
              <w:top w:val="single" w:sz="4" w:space="0" w:color="95B3D7"/>
              <w:left w:val="nil"/>
              <w:bottom w:val="single" w:sz="4" w:space="0" w:color="95B3D7"/>
              <w:right w:val="single" w:sz="4" w:space="0" w:color="95B3D7"/>
            </w:tcBorders>
            <w:shd w:val="clear" w:color="auto" w:fill="DCE6F1"/>
            <w:tcMar>
              <w:top w:w="12" w:type="dxa"/>
              <w:left w:w="12" w:type="dxa"/>
              <w:bottom w:w="0" w:type="dxa"/>
              <w:right w:w="12" w:type="dxa"/>
            </w:tcMar>
            <w:vAlign w:val="center"/>
            <w:hideMark/>
          </w:tcPr>
          <w:p w14:paraId="19E5683A"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0.767</w:t>
            </w:r>
          </w:p>
        </w:tc>
      </w:tr>
      <w:tr w:rsidR="0081610F" w:rsidRPr="00B57347" w14:paraId="3D5EBCB8"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auto"/>
            <w:tcMar>
              <w:top w:w="12" w:type="dxa"/>
              <w:left w:w="12" w:type="dxa"/>
              <w:bottom w:w="0" w:type="dxa"/>
              <w:right w:w="12" w:type="dxa"/>
            </w:tcMar>
            <w:vAlign w:val="center"/>
            <w:hideMark/>
          </w:tcPr>
          <w:p w14:paraId="6ADC3A90"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Strontium (Sr) </w:t>
            </w:r>
          </w:p>
        </w:tc>
        <w:tc>
          <w:tcPr>
            <w:tcW w:w="4200" w:type="dxa"/>
            <w:tcBorders>
              <w:top w:val="single" w:sz="4" w:space="0" w:color="95B3D7"/>
              <w:left w:val="nil"/>
              <w:bottom w:val="single" w:sz="4" w:space="0" w:color="95B3D7"/>
              <w:right w:val="nil"/>
            </w:tcBorders>
            <w:vAlign w:val="center"/>
          </w:tcPr>
          <w:p w14:paraId="1DBF8EFD"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Carbonate source and phosphates </w:t>
            </w:r>
          </w:p>
        </w:tc>
        <w:tc>
          <w:tcPr>
            <w:tcW w:w="2649" w:type="dxa"/>
            <w:tcBorders>
              <w:top w:val="single" w:sz="4" w:space="0" w:color="95B3D7"/>
              <w:left w:val="nil"/>
              <w:bottom w:val="single" w:sz="4" w:space="0" w:color="95B3D7"/>
              <w:right w:val="single" w:sz="4" w:space="0" w:color="95B3D7"/>
            </w:tcBorders>
            <w:shd w:val="clear" w:color="auto" w:fill="auto"/>
            <w:tcMar>
              <w:top w:w="12" w:type="dxa"/>
              <w:left w:w="12" w:type="dxa"/>
              <w:bottom w:w="0" w:type="dxa"/>
              <w:right w:w="12" w:type="dxa"/>
            </w:tcMar>
            <w:vAlign w:val="center"/>
            <w:hideMark/>
          </w:tcPr>
          <w:p w14:paraId="58DD504F"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0.961</w:t>
            </w:r>
          </w:p>
        </w:tc>
      </w:tr>
      <w:tr w:rsidR="0081610F" w:rsidRPr="00B57347" w14:paraId="4E61DD49"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DCE6F1"/>
            <w:tcMar>
              <w:top w:w="12" w:type="dxa"/>
              <w:left w:w="12" w:type="dxa"/>
              <w:bottom w:w="0" w:type="dxa"/>
              <w:right w:w="12" w:type="dxa"/>
            </w:tcMar>
            <w:vAlign w:val="center"/>
            <w:hideMark/>
          </w:tcPr>
          <w:p w14:paraId="767AA666"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Magnesium (Mg) </w:t>
            </w:r>
          </w:p>
        </w:tc>
        <w:tc>
          <w:tcPr>
            <w:tcW w:w="4200" w:type="dxa"/>
            <w:tcBorders>
              <w:top w:val="single" w:sz="4" w:space="0" w:color="95B3D7"/>
              <w:left w:val="nil"/>
              <w:bottom w:val="single" w:sz="4" w:space="0" w:color="95B3D7"/>
              <w:right w:val="nil"/>
            </w:tcBorders>
            <w:shd w:val="clear" w:color="auto" w:fill="DCE6F1"/>
            <w:vAlign w:val="center"/>
          </w:tcPr>
          <w:p w14:paraId="5A4E82CD"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Carbonates, dolomitization </w:t>
            </w:r>
          </w:p>
        </w:tc>
        <w:tc>
          <w:tcPr>
            <w:tcW w:w="2649" w:type="dxa"/>
            <w:tcBorders>
              <w:top w:val="single" w:sz="4" w:space="0" w:color="95B3D7"/>
              <w:left w:val="nil"/>
              <w:bottom w:val="single" w:sz="4" w:space="0" w:color="95B3D7"/>
              <w:right w:val="single" w:sz="4" w:space="0" w:color="95B3D7"/>
            </w:tcBorders>
            <w:shd w:val="clear" w:color="auto" w:fill="DCE6F1"/>
            <w:tcMar>
              <w:top w:w="12" w:type="dxa"/>
              <w:left w:w="12" w:type="dxa"/>
              <w:bottom w:w="0" w:type="dxa"/>
              <w:right w:w="12" w:type="dxa"/>
            </w:tcMar>
            <w:vAlign w:val="center"/>
            <w:hideMark/>
          </w:tcPr>
          <w:p w14:paraId="10FCD41B"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-0.958</w:t>
            </w:r>
          </w:p>
        </w:tc>
      </w:tr>
      <w:tr w:rsidR="0081610F" w:rsidRPr="00B57347" w14:paraId="555B0956"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auto"/>
            <w:tcMar>
              <w:top w:w="12" w:type="dxa"/>
              <w:left w:w="12" w:type="dxa"/>
              <w:bottom w:w="0" w:type="dxa"/>
              <w:right w:w="12" w:type="dxa"/>
            </w:tcMar>
            <w:vAlign w:val="center"/>
            <w:hideMark/>
          </w:tcPr>
          <w:p w14:paraId="1B730C51"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Manganese (Mn) </w:t>
            </w:r>
          </w:p>
        </w:tc>
        <w:tc>
          <w:tcPr>
            <w:tcW w:w="4200" w:type="dxa"/>
            <w:tcBorders>
              <w:top w:val="single" w:sz="4" w:space="0" w:color="95B3D7"/>
              <w:left w:val="nil"/>
              <w:bottom w:val="single" w:sz="4" w:space="0" w:color="95B3D7"/>
              <w:right w:val="nil"/>
            </w:tcBorders>
            <w:vAlign w:val="center"/>
          </w:tcPr>
          <w:p w14:paraId="27AC4E41"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Carbonates, dolomitization </w:t>
            </w:r>
          </w:p>
        </w:tc>
        <w:tc>
          <w:tcPr>
            <w:tcW w:w="2649" w:type="dxa"/>
            <w:tcBorders>
              <w:top w:val="single" w:sz="4" w:space="0" w:color="95B3D7"/>
              <w:left w:val="nil"/>
              <w:bottom w:val="single" w:sz="4" w:space="0" w:color="95B3D7"/>
              <w:right w:val="single" w:sz="4" w:space="0" w:color="95B3D7"/>
            </w:tcBorders>
            <w:shd w:val="clear" w:color="auto" w:fill="auto"/>
            <w:tcMar>
              <w:top w:w="12" w:type="dxa"/>
              <w:left w:w="12" w:type="dxa"/>
              <w:bottom w:w="0" w:type="dxa"/>
              <w:right w:w="12" w:type="dxa"/>
            </w:tcMar>
            <w:vAlign w:val="center"/>
            <w:hideMark/>
          </w:tcPr>
          <w:p w14:paraId="1842CA63"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-0.973</w:t>
            </w:r>
          </w:p>
        </w:tc>
      </w:tr>
      <w:tr w:rsidR="0081610F" w:rsidRPr="00B57347" w14:paraId="7798A92E"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DCE6F1"/>
            <w:tcMar>
              <w:top w:w="12" w:type="dxa"/>
              <w:left w:w="12" w:type="dxa"/>
              <w:bottom w:w="0" w:type="dxa"/>
              <w:right w:w="12" w:type="dxa"/>
            </w:tcMar>
            <w:vAlign w:val="center"/>
            <w:hideMark/>
          </w:tcPr>
          <w:p w14:paraId="20820C20"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Uranium (U) </w:t>
            </w:r>
          </w:p>
        </w:tc>
        <w:tc>
          <w:tcPr>
            <w:tcW w:w="4200" w:type="dxa"/>
            <w:tcBorders>
              <w:top w:val="single" w:sz="4" w:space="0" w:color="95B3D7"/>
              <w:left w:val="nil"/>
              <w:bottom w:val="single" w:sz="4" w:space="0" w:color="95B3D7"/>
              <w:right w:val="nil"/>
            </w:tcBorders>
            <w:shd w:val="clear" w:color="auto" w:fill="DCE6F1"/>
            <w:vAlign w:val="center"/>
          </w:tcPr>
          <w:p w14:paraId="3817DFF9"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Organic matter richness, </w:t>
            </w:r>
            <w:r>
              <w:rPr>
                <w:rFonts w:ascii="Times New Roman" w:hAnsi="Times New Roman"/>
                <w:color w:val="000000"/>
                <w:kern w:val="24"/>
              </w:rPr>
              <w:t>(</w:t>
            </w:r>
            <w:r w:rsidRPr="00B57347">
              <w:rPr>
                <w:rFonts w:ascii="Times New Roman" w:hAnsi="Times New Roman"/>
                <w:color w:val="000000"/>
                <w:kern w:val="24"/>
              </w:rPr>
              <w:t>bitumen)</w:t>
            </w:r>
          </w:p>
        </w:tc>
        <w:tc>
          <w:tcPr>
            <w:tcW w:w="2649" w:type="dxa"/>
            <w:tcBorders>
              <w:top w:val="single" w:sz="4" w:space="0" w:color="95B3D7"/>
              <w:left w:val="nil"/>
              <w:bottom w:val="single" w:sz="4" w:space="0" w:color="95B3D7"/>
              <w:right w:val="single" w:sz="4" w:space="0" w:color="95B3D7"/>
            </w:tcBorders>
            <w:shd w:val="clear" w:color="auto" w:fill="DCE6F1"/>
            <w:tcMar>
              <w:top w:w="12" w:type="dxa"/>
              <w:left w:w="12" w:type="dxa"/>
              <w:bottom w:w="0" w:type="dxa"/>
              <w:right w:w="12" w:type="dxa"/>
            </w:tcMar>
            <w:vAlign w:val="center"/>
            <w:hideMark/>
          </w:tcPr>
          <w:p w14:paraId="06F81DB7"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-0.012</w:t>
            </w:r>
          </w:p>
        </w:tc>
      </w:tr>
      <w:tr w:rsidR="0081610F" w:rsidRPr="00B57347" w14:paraId="4339C1B7"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auto"/>
            <w:tcMar>
              <w:top w:w="12" w:type="dxa"/>
              <w:left w:w="12" w:type="dxa"/>
              <w:bottom w:w="0" w:type="dxa"/>
              <w:right w:w="12" w:type="dxa"/>
            </w:tcMar>
            <w:vAlign w:val="center"/>
            <w:hideMark/>
          </w:tcPr>
          <w:p w14:paraId="369F304A"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Vanadium (V) </w:t>
            </w:r>
          </w:p>
        </w:tc>
        <w:tc>
          <w:tcPr>
            <w:tcW w:w="4200" w:type="dxa"/>
            <w:tcBorders>
              <w:top w:val="single" w:sz="4" w:space="0" w:color="95B3D7"/>
              <w:left w:val="nil"/>
              <w:bottom w:val="single" w:sz="4" w:space="0" w:color="95B3D7"/>
              <w:right w:val="nil"/>
            </w:tcBorders>
            <w:vAlign w:val="center"/>
          </w:tcPr>
          <w:p w14:paraId="140C53FD"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Bottom water anoxia, redox sensitive </w:t>
            </w:r>
          </w:p>
        </w:tc>
        <w:tc>
          <w:tcPr>
            <w:tcW w:w="2649" w:type="dxa"/>
            <w:tcBorders>
              <w:top w:val="single" w:sz="4" w:space="0" w:color="95B3D7"/>
              <w:left w:val="nil"/>
              <w:bottom w:val="single" w:sz="4" w:space="0" w:color="95B3D7"/>
              <w:right w:val="single" w:sz="4" w:space="0" w:color="95B3D7"/>
            </w:tcBorders>
            <w:shd w:val="clear" w:color="auto" w:fill="auto"/>
            <w:tcMar>
              <w:top w:w="12" w:type="dxa"/>
              <w:left w:w="12" w:type="dxa"/>
              <w:bottom w:w="0" w:type="dxa"/>
              <w:right w:w="12" w:type="dxa"/>
            </w:tcMar>
            <w:vAlign w:val="center"/>
            <w:hideMark/>
          </w:tcPr>
          <w:p w14:paraId="37FEC0DD"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0.746</w:t>
            </w:r>
          </w:p>
        </w:tc>
      </w:tr>
      <w:tr w:rsidR="0081610F" w:rsidRPr="00B57347" w14:paraId="1FF4300E"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DCE6F1"/>
            <w:tcMar>
              <w:top w:w="12" w:type="dxa"/>
              <w:left w:w="12" w:type="dxa"/>
              <w:bottom w:w="0" w:type="dxa"/>
              <w:right w:w="12" w:type="dxa"/>
            </w:tcMar>
            <w:vAlign w:val="center"/>
            <w:hideMark/>
          </w:tcPr>
          <w:p w14:paraId="19C964BF"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Molybdenum (Mo) </w:t>
            </w:r>
          </w:p>
        </w:tc>
        <w:tc>
          <w:tcPr>
            <w:tcW w:w="4200" w:type="dxa"/>
            <w:tcBorders>
              <w:top w:val="single" w:sz="4" w:space="0" w:color="95B3D7"/>
              <w:left w:val="nil"/>
              <w:bottom w:val="single" w:sz="4" w:space="0" w:color="95B3D7"/>
              <w:right w:val="nil"/>
            </w:tcBorders>
            <w:shd w:val="clear" w:color="auto" w:fill="DCE6F1"/>
            <w:vAlign w:val="center"/>
          </w:tcPr>
          <w:p w14:paraId="5E2AB001"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Bottom water euxinia, redox sensitive </w:t>
            </w:r>
          </w:p>
        </w:tc>
        <w:tc>
          <w:tcPr>
            <w:tcW w:w="2649" w:type="dxa"/>
            <w:tcBorders>
              <w:top w:val="single" w:sz="4" w:space="0" w:color="95B3D7"/>
              <w:left w:val="nil"/>
              <w:bottom w:val="single" w:sz="4" w:space="0" w:color="95B3D7"/>
              <w:right w:val="single" w:sz="4" w:space="0" w:color="95B3D7"/>
            </w:tcBorders>
            <w:shd w:val="clear" w:color="auto" w:fill="DCE6F1"/>
            <w:tcMar>
              <w:top w:w="12" w:type="dxa"/>
              <w:left w:w="12" w:type="dxa"/>
              <w:bottom w:w="0" w:type="dxa"/>
              <w:right w:w="12" w:type="dxa"/>
            </w:tcMar>
            <w:vAlign w:val="center"/>
            <w:hideMark/>
          </w:tcPr>
          <w:p w14:paraId="26AEEE2E"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0.468</w:t>
            </w:r>
          </w:p>
        </w:tc>
      </w:tr>
      <w:tr w:rsidR="0081610F" w:rsidRPr="00B57347" w14:paraId="7A48568A"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auto"/>
            <w:tcMar>
              <w:top w:w="12" w:type="dxa"/>
              <w:left w:w="12" w:type="dxa"/>
              <w:bottom w:w="0" w:type="dxa"/>
              <w:right w:w="12" w:type="dxa"/>
            </w:tcMar>
            <w:vAlign w:val="center"/>
            <w:hideMark/>
          </w:tcPr>
          <w:p w14:paraId="75E45EA7"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Sulfur (S) </w:t>
            </w:r>
          </w:p>
        </w:tc>
        <w:tc>
          <w:tcPr>
            <w:tcW w:w="4200" w:type="dxa"/>
            <w:tcBorders>
              <w:top w:val="single" w:sz="4" w:space="0" w:color="95B3D7"/>
              <w:left w:val="nil"/>
              <w:bottom w:val="single" w:sz="4" w:space="0" w:color="95B3D7"/>
              <w:right w:val="nil"/>
            </w:tcBorders>
            <w:vAlign w:val="center"/>
          </w:tcPr>
          <w:p w14:paraId="55101724"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Pyrite, reducing conditions, euxinia </w:t>
            </w:r>
          </w:p>
        </w:tc>
        <w:tc>
          <w:tcPr>
            <w:tcW w:w="2649" w:type="dxa"/>
            <w:tcBorders>
              <w:top w:val="single" w:sz="4" w:space="0" w:color="95B3D7"/>
              <w:left w:val="nil"/>
              <w:bottom w:val="single" w:sz="4" w:space="0" w:color="95B3D7"/>
              <w:right w:val="single" w:sz="4" w:space="0" w:color="95B3D7"/>
            </w:tcBorders>
            <w:shd w:val="clear" w:color="auto" w:fill="auto"/>
            <w:tcMar>
              <w:top w:w="12" w:type="dxa"/>
              <w:left w:w="12" w:type="dxa"/>
              <w:bottom w:w="0" w:type="dxa"/>
              <w:right w:w="12" w:type="dxa"/>
            </w:tcMar>
            <w:vAlign w:val="center"/>
            <w:hideMark/>
          </w:tcPr>
          <w:p w14:paraId="65549E43"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0.771</w:t>
            </w:r>
          </w:p>
        </w:tc>
      </w:tr>
      <w:tr w:rsidR="0081610F" w:rsidRPr="00B57347" w14:paraId="6BE29A06" w14:textId="77777777" w:rsidTr="002F520B">
        <w:trPr>
          <w:trHeight w:val="302"/>
          <w:jc w:val="center"/>
        </w:trPr>
        <w:tc>
          <w:tcPr>
            <w:tcW w:w="2339" w:type="dxa"/>
            <w:tcBorders>
              <w:top w:val="single" w:sz="4" w:space="0" w:color="95B3D7"/>
              <w:left w:val="single" w:sz="4" w:space="0" w:color="95B3D7"/>
              <w:bottom w:val="single" w:sz="4" w:space="0" w:color="95B3D7"/>
              <w:right w:val="nil"/>
            </w:tcBorders>
            <w:shd w:val="clear" w:color="auto" w:fill="DCE6F1"/>
            <w:tcMar>
              <w:top w:w="12" w:type="dxa"/>
              <w:left w:w="12" w:type="dxa"/>
              <w:bottom w:w="0" w:type="dxa"/>
              <w:right w:w="12" w:type="dxa"/>
            </w:tcMar>
            <w:vAlign w:val="center"/>
            <w:hideMark/>
          </w:tcPr>
          <w:p w14:paraId="442CE30B"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Phosphorous (P) </w:t>
            </w:r>
          </w:p>
        </w:tc>
        <w:tc>
          <w:tcPr>
            <w:tcW w:w="4200" w:type="dxa"/>
            <w:tcBorders>
              <w:top w:val="single" w:sz="4" w:space="0" w:color="95B3D7"/>
              <w:left w:val="nil"/>
              <w:bottom w:val="single" w:sz="4" w:space="0" w:color="95B3D7"/>
              <w:right w:val="nil"/>
            </w:tcBorders>
            <w:shd w:val="clear" w:color="auto" w:fill="DCE6F1"/>
            <w:vAlign w:val="center"/>
          </w:tcPr>
          <w:p w14:paraId="090F0107" w14:textId="77777777" w:rsidR="0081610F" w:rsidRPr="00B57347" w:rsidRDefault="0081610F" w:rsidP="00ED2F88">
            <w:pPr>
              <w:jc w:val="both"/>
              <w:textAlignment w:val="bottom"/>
              <w:rPr>
                <w:rFonts w:ascii="Times New Roman" w:hAnsi="Times New Roman"/>
              </w:rPr>
            </w:pPr>
            <w:r w:rsidRPr="00B57347">
              <w:rPr>
                <w:rFonts w:ascii="Times New Roman" w:hAnsi="Times New Roman"/>
                <w:color w:val="000000"/>
                <w:kern w:val="24"/>
              </w:rPr>
              <w:t xml:space="preserve">Phosphate accumulation </w:t>
            </w:r>
          </w:p>
        </w:tc>
        <w:tc>
          <w:tcPr>
            <w:tcW w:w="2649" w:type="dxa"/>
            <w:tcBorders>
              <w:top w:val="single" w:sz="4" w:space="0" w:color="95B3D7"/>
              <w:left w:val="nil"/>
              <w:bottom w:val="single" w:sz="4" w:space="0" w:color="95B3D7"/>
              <w:right w:val="single" w:sz="4" w:space="0" w:color="95B3D7"/>
            </w:tcBorders>
            <w:shd w:val="clear" w:color="auto" w:fill="DCE6F1"/>
            <w:tcMar>
              <w:top w:w="12" w:type="dxa"/>
              <w:left w:w="12" w:type="dxa"/>
              <w:bottom w:w="0" w:type="dxa"/>
              <w:right w:w="12" w:type="dxa"/>
            </w:tcMar>
            <w:vAlign w:val="center"/>
            <w:hideMark/>
          </w:tcPr>
          <w:p w14:paraId="1FA72FD4" w14:textId="77777777" w:rsidR="0081610F" w:rsidRPr="00B57347" w:rsidRDefault="0081610F" w:rsidP="00ED2F88">
            <w:pPr>
              <w:jc w:val="center"/>
              <w:textAlignment w:val="bottom"/>
              <w:rPr>
                <w:rFonts w:ascii="Times New Roman" w:hAnsi="Times New Roman"/>
              </w:rPr>
            </w:pPr>
            <w:r>
              <w:rPr>
                <w:rFonts w:ascii="Times New Roman" w:hAnsi="Times New Roman"/>
                <w:color w:val="000000"/>
                <w:kern w:val="24"/>
              </w:rPr>
              <w:t>0.002</w:t>
            </w:r>
          </w:p>
        </w:tc>
      </w:tr>
      <w:bookmarkEnd w:id="213"/>
    </w:tbl>
    <w:p w14:paraId="6F3BD95A" w14:textId="77777777" w:rsidR="0081610F" w:rsidRDefault="0081610F" w:rsidP="00ED2F88">
      <w:pPr>
        <w:spacing w:line="240" w:lineRule="auto"/>
        <w:ind w:firstLine="720"/>
        <w:jc w:val="both"/>
        <w:rPr>
          <w:rFonts w:ascii="Times New Roman" w:hAnsi="Times New Roman"/>
          <w:b/>
        </w:rPr>
      </w:pPr>
    </w:p>
    <w:p w14:paraId="660E5797" w14:textId="74EC30F8" w:rsidR="0081610F" w:rsidRDefault="0081610F" w:rsidP="0081610F">
      <w:pPr>
        <w:ind w:firstLine="720"/>
        <w:jc w:val="both"/>
        <w:rPr>
          <w:rFonts w:ascii="Times New Roman" w:hAnsi="Times New Roman"/>
        </w:rPr>
      </w:pPr>
      <w:r w:rsidRPr="00B6679A">
        <w:rPr>
          <w:rFonts w:ascii="Times New Roman" w:hAnsi="Times New Roman"/>
          <w:b/>
        </w:rPr>
        <w:t>Electrofacies:</w:t>
      </w:r>
      <w:r w:rsidRPr="00B6679A">
        <w:rPr>
          <w:rFonts w:ascii="Times New Roman" w:hAnsi="Times New Roman"/>
          <w:color w:val="000000" w:themeColor="text1"/>
          <w:w w:val="90"/>
        </w:rPr>
        <w:t xml:space="preserve"> </w:t>
      </w:r>
      <w:r>
        <w:rPr>
          <w:rFonts w:ascii="Times New Roman" w:hAnsi="Times New Roman"/>
        </w:rPr>
        <w:t>Similar techniques to the chemofacies classifications</w:t>
      </w:r>
      <w:r w:rsidRPr="00B6679A">
        <w:rPr>
          <w:rFonts w:ascii="Times New Roman" w:hAnsi="Times New Roman"/>
        </w:rPr>
        <w:t xml:space="preserve">, </w:t>
      </w:r>
      <w:r>
        <w:rPr>
          <w:rFonts w:ascii="Times New Roman" w:hAnsi="Times New Roman"/>
        </w:rPr>
        <w:t>electrofacies used well logs for clustering purpose</w:t>
      </w:r>
      <w:r w:rsidR="00F1763F">
        <w:rPr>
          <w:rFonts w:ascii="Times New Roman" w:hAnsi="Times New Roman"/>
        </w:rPr>
        <w:t>s</w:t>
      </w:r>
      <w:r>
        <w:rPr>
          <w:rFonts w:ascii="Times New Roman" w:hAnsi="Times New Roman"/>
        </w:rPr>
        <w:t>. W</w:t>
      </w:r>
      <w:r w:rsidRPr="00B6679A">
        <w:rPr>
          <w:rFonts w:ascii="Times New Roman" w:hAnsi="Times New Roman"/>
        </w:rPr>
        <w:t>ell logs</w:t>
      </w:r>
      <w:r>
        <w:rPr>
          <w:rFonts w:ascii="Times New Roman" w:hAnsi="Times New Roman"/>
        </w:rPr>
        <w:t xml:space="preserve"> </w:t>
      </w:r>
      <w:r w:rsidRPr="00B6679A">
        <w:rPr>
          <w:rFonts w:ascii="Times New Roman" w:hAnsi="Times New Roman"/>
        </w:rPr>
        <w:t>were examined for their variances</w:t>
      </w:r>
      <w:r>
        <w:rPr>
          <w:rFonts w:ascii="Times New Roman" w:hAnsi="Times New Roman"/>
        </w:rPr>
        <w:t>, included</w:t>
      </w:r>
      <w:r w:rsidRPr="00B6679A">
        <w:rPr>
          <w:rFonts w:ascii="Times New Roman" w:hAnsi="Times New Roman"/>
        </w:rPr>
        <w:t xml:space="preserve"> gamma </w:t>
      </w:r>
      <w:r w:rsidRPr="00B6679A">
        <w:rPr>
          <w:rFonts w:ascii="Times New Roman" w:hAnsi="Times New Roman"/>
        </w:rPr>
        <w:lastRenderedPageBreak/>
        <w:t>ray (GR), photoelectric (PE), bulk density (RHOB), neutron porosity (NPHI), deep resistivity (ILD), medium resistivity (ILM), shallow resistivity (IL8) and acoustic (DT). GR, ILD, IL8, ILM, and DT represent</w:t>
      </w:r>
      <w:r>
        <w:rPr>
          <w:rFonts w:ascii="Times New Roman" w:hAnsi="Times New Roman"/>
        </w:rPr>
        <w:t>ed</w:t>
      </w:r>
      <w:r w:rsidRPr="00B6679A">
        <w:rPr>
          <w:rFonts w:ascii="Times New Roman" w:hAnsi="Times New Roman"/>
        </w:rPr>
        <w:t xml:space="preserve"> the first five components with the highest variability to be used as primary input to classify different clusters of facies. The components of these five logs counted for more than 95% of the variance in the data set </w:t>
      </w:r>
      <w:r w:rsidRPr="00E57702">
        <w:rPr>
          <w:rFonts w:ascii="Times New Roman" w:hAnsi="Times New Roman"/>
        </w:rPr>
        <w:t>(</w:t>
      </w:r>
      <w:r w:rsidRPr="00E57702">
        <w:rPr>
          <w:rFonts w:ascii="Times New Roman" w:hAnsi="Times New Roman"/>
          <w:b/>
        </w:rPr>
        <w:t>Table 3</w:t>
      </w:r>
      <w:r w:rsidRPr="00E57702">
        <w:rPr>
          <w:rFonts w:ascii="Times New Roman" w:hAnsi="Times New Roman"/>
        </w:rPr>
        <w:t>).</w:t>
      </w:r>
      <w:r w:rsidRPr="00B6679A">
        <w:rPr>
          <w:rFonts w:ascii="Times New Roman" w:hAnsi="Times New Roman"/>
        </w:rPr>
        <w:t xml:space="preserve"> Next, the identified well-log variables from PCA were used to determine the opti</w:t>
      </w:r>
      <w:r>
        <w:rPr>
          <w:rFonts w:ascii="Times New Roman" w:hAnsi="Times New Roman"/>
        </w:rPr>
        <w:t>mal number of clusters (electro</w:t>
      </w:r>
      <w:r w:rsidRPr="00B6679A">
        <w:rPr>
          <w:rFonts w:ascii="Times New Roman" w:hAnsi="Times New Roman"/>
        </w:rPr>
        <w:t xml:space="preserve">facies in groups). </w:t>
      </w:r>
    </w:p>
    <w:p w14:paraId="4F432C79" w14:textId="7E4F8C23" w:rsidR="0081610F" w:rsidRPr="00450DEA" w:rsidRDefault="00450DEA" w:rsidP="0081610F">
      <w:pPr>
        <w:spacing w:line="240" w:lineRule="auto"/>
        <w:jc w:val="both"/>
        <w:rPr>
          <w:rFonts w:ascii="Times New Roman" w:hAnsi="Times New Roman"/>
          <w:b/>
        </w:rPr>
      </w:pPr>
      <w:bookmarkStart w:id="214" w:name="_Toc8320258"/>
      <w:r w:rsidRPr="00450DEA">
        <w:rPr>
          <w:rFonts w:ascii="Times New Roman" w:hAnsi="Times New Roman"/>
          <w:b/>
        </w:rPr>
        <w:t xml:space="preserve">Table </w:t>
      </w:r>
      <w:r w:rsidRPr="00450DEA">
        <w:rPr>
          <w:rFonts w:ascii="Times New Roman" w:hAnsi="Times New Roman"/>
          <w:b/>
        </w:rPr>
        <w:fldChar w:fldCharType="begin"/>
      </w:r>
      <w:r w:rsidRPr="00450DEA">
        <w:rPr>
          <w:rFonts w:ascii="Times New Roman" w:hAnsi="Times New Roman"/>
          <w:b/>
        </w:rPr>
        <w:instrText xml:space="preserve"> STYLEREF 1 \s </w:instrText>
      </w:r>
      <w:r w:rsidRPr="00450DEA">
        <w:rPr>
          <w:rFonts w:ascii="Times New Roman" w:hAnsi="Times New Roman"/>
          <w:b/>
        </w:rPr>
        <w:fldChar w:fldCharType="separate"/>
      </w:r>
      <w:r w:rsidR="002E0878">
        <w:rPr>
          <w:rFonts w:ascii="Times New Roman" w:hAnsi="Times New Roman"/>
          <w:b/>
          <w:noProof/>
        </w:rPr>
        <w:t>5</w:t>
      </w:r>
      <w:r w:rsidRPr="00450DEA">
        <w:rPr>
          <w:rFonts w:ascii="Times New Roman" w:hAnsi="Times New Roman"/>
          <w:b/>
        </w:rPr>
        <w:fldChar w:fldCharType="end"/>
      </w:r>
      <w:r w:rsidRPr="00450DEA">
        <w:rPr>
          <w:rFonts w:ascii="Times New Roman" w:hAnsi="Times New Roman"/>
          <w:b/>
        </w:rPr>
        <w:t>.</w:t>
      </w:r>
      <w:r w:rsidRPr="00450DEA">
        <w:rPr>
          <w:rFonts w:ascii="Times New Roman" w:hAnsi="Times New Roman"/>
          <w:b/>
        </w:rPr>
        <w:fldChar w:fldCharType="begin"/>
      </w:r>
      <w:r w:rsidRPr="00450DEA">
        <w:rPr>
          <w:rFonts w:ascii="Times New Roman" w:hAnsi="Times New Roman"/>
          <w:b/>
        </w:rPr>
        <w:instrText xml:space="preserve"> SEQ Table \* ARABIC \s 1 </w:instrText>
      </w:r>
      <w:r w:rsidRPr="00450DEA">
        <w:rPr>
          <w:rFonts w:ascii="Times New Roman" w:hAnsi="Times New Roman"/>
          <w:b/>
        </w:rPr>
        <w:fldChar w:fldCharType="separate"/>
      </w:r>
      <w:r w:rsidR="002E0878">
        <w:rPr>
          <w:rFonts w:ascii="Times New Roman" w:hAnsi="Times New Roman"/>
          <w:b/>
          <w:noProof/>
        </w:rPr>
        <w:t>3</w:t>
      </w:r>
      <w:r w:rsidRPr="00450DEA">
        <w:rPr>
          <w:rFonts w:ascii="Times New Roman" w:hAnsi="Times New Roman"/>
          <w:b/>
        </w:rPr>
        <w:fldChar w:fldCharType="end"/>
      </w:r>
      <w:r w:rsidRPr="00450DEA">
        <w:rPr>
          <w:rFonts w:ascii="Times New Roman" w:hAnsi="Times New Roman"/>
          <w:b/>
        </w:rPr>
        <w:t>. C</w:t>
      </w:r>
      <w:r w:rsidR="0081610F" w:rsidRPr="00450DEA">
        <w:rPr>
          <w:rFonts w:ascii="Times New Roman" w:hAnsi="Times New Roman"/>
          <w:b/>
        </w:rPr>
        <w:t>orrelation coefficients of PCA for the selected well logs that are statistically significant with a correlation coefficient &gt; 0.</w:t>
      </w:r>
      <w:r w:rsidR="0081610F" w:rsidRPr="00DC47FC">
        <w:rPr>
          <w:rFonts w:ascii="Times New Roman" w:hAnsi="Times New Roman"/>
          <w:b/>
        </w:rPr>
        <w:t>49 (green cells) and &lt; -0.49 (red cells).</w:t>
      </w:r>
      <w:bookmarkEnd w:id="214"/>
    </w:p>
    <w:p w14:paraId="5F0DF805" w14:textId="77777777" w:rsidR="0081610F" w:rsidRDefault="0081610F" w:rsidP="0081610F">
      <w:pPr>
        <w:jc w:val="center"/>
      </w:pPr>
      <w:r w:rsidRPr="00B57347">
        <w:rPr>
          <w:noProof/>
          <w:lang w:bidi="ar-SA"/>
        </w:rPr>
        <w:drawing>
          <wp:inline distT="0" distB="0" distL="0" distR="0" wp14:anchorId="08CF7066" wp14:editId="10BB35EA">
            <wp:extent cx="3529584" cy="2020824"/>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40385" t="42735" r="24786" b="21747"/>
                    <a:stretch/>
                  </pic:blipFill>
                  <pic:spPr bwMode="auto">
                    <a:xfrm>
                      <a:off x="0" y="0"/>
                      <a:ext cx="3529584" cy="2020824"/>
                    </a:xfrm>
                    <a:prstGeom prst="rect">
                      <a:avLst/>
                    </a:prstGeom>
                    <a:noFill/>
                    <a:ln>
                      <a:noFill/>
                    </a:ln>
                    <a:extLst>
                      <a:ext uri="{53640926-AAD7-44D8-BBD7-CCE9431645EC}">
                        <a14:shadowObscured xmlns:a14="http://schemas.microsoft.com/office/drawing/2010/main"/>
                      </a:ext>
                    </a:extLst>
                  </pic:spPr>
                </pic:pic>
              </a:graphicData>
            </a:graphic>
          </wp:inline>
        </w:drawing>
      </w:r>
    </w:p>
    <w:p w14:paraId="35F0BE65" w14:textId="7A4C4A03" w:rsidR="0081610F" w:rsidRDefault="002F520B" w:rsidP="00ED2F88">
      <w:pPr>
        <w:ind w:firstLine="720"/>
        <w:jc w:val="both"/>
        <w:rPr>
          <w:rFonts w:ascii="Times New Roman" w:hAnsi="Times New Roman"/>
        </w:rPr>
      </w:pPr>
      <w:r>
        <w:rPr>
          <w:rFonts w:ascii="Times New Roman" w:hAnsi="Times New Roman"/>
        </w:rPr>
        <w:t>The e</w:t>
      </w:r>
      <w:r w:rsidR="0081610F" w:rsidRPr="00B6679A">
        <w:rPr>
          <w:rFonts w:ascii="Times New Roman" w:hAnsi="Times New Roman"/>
        </w:rPr>
        <w:t xml:space="preserve">lbow method resulted </w:t>
      </w:r>
      <w:r w:rsidR="0081610F">
        <w:rPr>
          <w:rFonts w:ascii="Times New Roman" w:hAnsi="Times New Roman"/>
        </w:rPr>
        <w:t xml:space="preserve">in </w:t>
      </w:r>
      <w:r w:rsidR="0081610F" w:rsidRPr="00B6679A">
        <w:rPr>
          <w:rFonts w:ascii="Times New Roman" w:hAnsi="Times New Roman"/>
        </w:rPr>
        <w:t>five chemofacies and five electrofacies for the I-35 Sycamore outcrop to be the optimal number of cluster</w:t>
      </w:r>
      <w:r w:rsidR="0081610F">
        <w:rPr>
          <w:rFonts w:ascii="Times New Roman" w:hAnsi="Times New Roman"/>
        </w:rPr>
        <w:t>s</w:t>
      </w:r>
      <w:r w:rsidR="0081610F" w:rsidRPr="00B6679A">
        <w:rPr>
          <w:rFonts w:ascii="Times New Roman" w:hAnsi="Times New Roman"/>
        </w:rPr>
        <w:t xml:space="preserve"> (</w:t>
      </w:r>
      <w:r w:rsidR="0081610F" w:rsidRPr="00957758">
        <w:rPr>
          <w:rFonts w:ascii="Times New Roman" w:hAnsi="Times New Roman"/>
          <w:b/>
        </w:rPr>
        <w:t xml:space="preserve">Figure </w:t>
      </w:r>
      <w:r w:rsidR="00450DEA">
        <w:rPr>
          <w:rFonts w:ascii="Times New Roman" w:hAnsi="Times New Roman"/>
          <w:b/>
        </w:rPr>
        <w:t>5.</w:t>
      </w:r>
      <w:hyperlink w:anchor="_bookmark3" w:history="1">
        <w:r w:rsidR="0081610F" w:rsidRPr="00957758">
          <w:rPr>
            <w:rFonts w:ascii="Times New Roman" w:hAnsi="Times New Roman"/>
            <w:b/>
          </w:rPr>
          <w:t>5</w:t>
        </w:r>
      </w:hyperlink>
      <w:r w:rsidR="0081610F" w:rsidRPr="00957758">
        <w:rPr>
          <w:rFonts w:ascii="Times New Roman" w:hAnsi="Times New Roman"/>
        </w:rPr>
        <w:t>)</w:t>
      </w:r>
      <w:r w:rsidR="0081610F" w:rsidRPr="00B6679A">
        <w:rPr>
          <w:rFonts w:ascii="Times New Roman" w:hAnsi="Times New Roman"/>
        </w:rPr>
        <w:t xml:space="preserve">. Finally, the unsupervised clustering analysis of self-organizing map (SOM) was used based on the 5 selected logs, considering the optimal number of </w:t>
      </w:r>
      <w:r w:rsidR="0081610F">
        <w:rPr>
          <w:rFonts w:ascii="Times New Roman" w:hAnsi="Times New Roman"/>
        </w:rPr>
        <w:t xml:space="preserve">5 </w:t>
      </w:r>
      <w:r w:rsidR="0081610F" w:rsidRPr="00B6679A">
        <w:rPr>
          <w:rFonts w:ascii="Times New Roman" w:hAnsi="Times New Roman"/>
        </w:rPr>
        <w:t>cluster</w:t>
      </w:r>
      <w:r w:rsidR="00F1763F">
        <w:rPr>
          <w:rFonts w:ascii="Times New Roman" w:hAnsi="Times New Roman"/>
        </w:rPr>
        <w:t>s</w:t>
      </w:r>
      <w:r w:rsidR="0081610F" w:rsidRPr="00B6679A">
        <w:rPr>
          <w:rFonts w:ascii="Times New Roman" w:hAnsi="Times New Roman"/>
        </w:rPr>
        <w:t xml:space="preserve"> obtained from the elbow method. </w:t>
      </w:r>
    </w:p>
    <w:p w14:paraId="6FC4F5B7" w14:textId="7B4A4336" w:rsidR="007329A1" w:rsidRDefault="0081610F" w:rsidP="00ED2F88">
      <w:pPr>
        <w:ind w:firstLine="720"/>
        <w:jc w:val="both"/>
        <w:rPr>
          <w:rFonts w:ascii="Times New Roman" w:hAnsi="Times New Roman"/>
        </w:rPr>
      </w:pPr>
      <w:r w:rsidRPr="00B6679A">
        <w:rPr>
          <w:rFonts w:ascii="Times New Roman" w:hAnsi="Times New Roman"/>
        </w:rPr>
        <w:t xml:space="preserve">Once the electrofacies classifications were identified, a comparison was done with thin-sections analysis and the XRD bulk mineralogy data to identify the geological </w:t>
      </w:r>
      <w:r w:rsidRPr="007329A1">
        <w:rPr>
          <w:rFonts w:ascii="Times New Roman" w:hAnsi="Times New Roman"/>
        </w:rPr>
        <w:t xml:space="preserve">meaning </w:t>
      </w:r>
      <w:r w:rsidR="00A66E21" w:rsidRPr="007329A1">
        <w:rPr>
          <w:rFonts w:ascii="Times New Roman" w:hAnsi="Times New Roman"/>
        </w:rPr>
        <w:t>of</w:t>
      </w:r>
      <w:r w:rsidRPr="007329A1">
        <w:rPr>
          <w:rFonts w:ascii="Times New Roman" w:hAnsi="Times New Roman"/>
        </w:rPr>
        <w:t xml:space="preserve"> these</w:t>
      </w:r>
      <w:r>
        <w:rPr>
          <w:rFonts w:ascii="Times New Roman" w:hAnsi="Times New Roman"/>
        </w:rPr>
        <w:t xml:space="preserve"> five electrofacies. </w:t>
      </w:r>
    </w:p>
    <w:p w14:paraId="48979C0C" w14:textId="5C7D07ED" w:rsidR="00A66E21" w:rsidRDefault="007329A1" w:rsidP="007329A1">
      <w:pPr>
        <w:spacing w:line="240" w:lineRule="auto"/>
        <w:rPr>
          <w:rFonts w:ascii="Times New Roman" w:hAnsi="Times New Roman"/>
        </w:rPr>
      </w:pPr>
      <w:r>
        <w:rPr>
          <w:rFonts w:ascii="Times New Roman" w:hAnsi="Times New Roman"/>
        </w:rPr>
        <w:br w:type="page"/>
      </w:r>
    </w:p>
    <w:p w14:paraId="72136331" w14:textId="77777777" w:rsidR="0081610F" w:rsidRDefault="0081610F" w:rsidP="0081610F">
      <w:pPr>
        <w:pStyle w:val="NoSpacing"/>
      </w:pPr>
      <w:r>
        <w:rPr>
          <w:noProof/>
          <w:lang w:bidi="ar-SA"/>
        </w:rPr>
        <w:lastRenderedPageBreak/>
        <w:drawing>
          <wp:inline distT="0" distB="0" distL="0" distR="0" wp14:anchorId="3B8217BE" wp14:editId="5D98894C">
            <wp:extent cx="6026046" cy="1353185"/>
            <wp:effectExtent l="0" t="0" r="0" b="571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r="3785"/>
                    <a:stretch/>
                  </pic:blipFill>
                  <pic:spPr bwMode="auto">
                    <a:xfrm>
                      <a:off x="0" y="0"/>
                      <a:ext cx="6026612" cy="1353312"/>
                    </a:xfrm>
                    <a:prstGeom prst="rect">
                      <a:avLst/>
                    </a:prstGeom>
                    <a:noFill/>
                    <a:ln>
                      <a:noFill/>
                    </a:ln>
                    <a:extLst>
                      <a:ext uri="{53640926-AAD7-44D8-BBD7-CCE9431645EC}">
                        <a14:shadowObscured xmlns:a14="http://schemas.microsoft.com/office/drawing/2010/main"/>
                      </a:ext>
                    </a:extLst>
                  </pic:spPr>
                </pic:pic>
              </a:graphicData>
            </a:graphic>
          </wp:inline>
        </w:drawing>
      </w:r>
    </w:p>
    <w:p w14:paraId="6CD1366D" w14:textId="38223C7F" w:rsidR="0081610F" w:rsidRPr="00450DEA" w:rsidRDefault="00450DEA" w:rsidP="0081610F">
      <w:pPr>
        <w:spacing w:line="240" w:lineRule="auto"/>
        <w:jc w:val="both"/>
        <w:rPr>
          <w:rFonts w:ascii="Times New Roman" w:hAnsi="Times New Roman"/>
          <w:b/>
        </w:rPr>
      </w:pPr>
      <w:bookmarkStart w:id="215" w:name="_Toc8320925"/>
      <w:r w:rsidRPr="00450DEA">
        <w:rPr>
          <w:b/>
        </w:rPr>
        <w:t xml:space="preserve">Figure </w:t>
      </w:r>
      <w:r w:rsidRPr="00450DEA">
        <w:rPr>
          <w:b/>
        </w:rPr>
        <w:fldChar w:fldCharType="begin"/>
      </w:r>
      <w:r w:rsidRPr="00450DEA">
        <w:rPr>
          <w:b/>
        </w:rPr>
        <w:instrText xml:space="preserve"> STYLEREF 1 \s </w:instrText>
      </w:r>
      <w:r w:rsidRPr="00450DEA">
        <w:rPr>
          <w:b/>
        </w:rPr>
        <w:fldChar w:fldCharType="separate"/>
      </w:r>
      <w:r w:rsidR="002E0878">
        <w:rPr>
          <w:b/>
          <w:noProof/>
        </w:rPr>
        <w:t>5</w:t>
      </w:r>
      <w:r w:rsidRPr="00450DEA">
        <w:rPr>
          <w:b/>
        </w:rPr>
        <w:fldChar w:fldCharType="end"/>
      </w:r>
      <w:r w:rsidRPr="00450DEA">
        <w:rPr>
          <w:b/>
        </w:rPr>
        <w:t>.</w:t>
      </w:r>
      <w:r w:rsidRPr="00450DEA">
        <w:rPr>
          <w:b/>
        </w:rPr>
        <w:fldChar w:fldCharType="begin"/>
      </w:r>
      <w:r w:rsidRPr="00450DEA">
        <w:rPr>
          <w:b/>
        </w:rPr>
        <w:instrText xml:space="preserve"> SEQ Figure \* ARABIC \s 1 </w:instrText>
      </w:r>
      <w:r w:rsidRPr="00450DEA">
        <w:rPr>
          <w:b/>
        </w:rPr>
        <w:fldChar w:fldCharType="separate"/>
      </w:r>
      <w:r w:rsidR="002E0878">
        <w:rPr>
          <w:b/>
          <w:noProof/>
        </w:rPr>
        <w:t>5</w:t>
      </w:r>
      <w:r w:rsidRPr="00450DEA">
        <w:rPr>
          <w:b/>
        </w:rPr>
        <w:fldChar w:fldCharType="end"/>
      </w:r>
      <w:r w:rsidRPr="00450DEA">
        <w:rPr>
          <w:b/>
        </w:rPr>
        <w:t xml:space="preserve">. </w:t>
      </w:r>
      <w:r w:rsidR="0081610F" w:rsidRPr="00450DEA">
        <w:rPr>
          <w:rFonts w:ascii="Times New Roman" w:hAnsi="Times New Roman"/>
          <w:b/>
        </w:rPr>
        <w:t xml:space="preserve">Elbow method plots showing the variance vs. the numbers of clustering. Sum of square within clusters (SSW) showed the variance in each cluster. Sum of square between clusters (SSB) shows how each cluster differed from one another. The "elbow" shape indicated by the </w:t>
      </w:r>
      <w:r w:rsidR="0081610F" w:rsidRPr="00DC47FC">
        <w:rPr>
          <w:rFonts w:ascii="Times New Roman" w:hAnsi="Times New Roman"/>
          <w:b/>
        </w:rPr>
        <w:t xml:space="preserve">red oval represented </w:t>
      </w:r>
      <w:r w:rsidR="0081610F" w:rsidRPr="00450DEA">
        <w:rPr>
          <w:rFonts w:ascii="Times New Roman" w:hAnsi="Times New Roman"/>
          <w:b/>
        </w:rPr>
        <w:t>the optimal number of clusters, 5 for GR, and XRF data of I-35 Sycamore outcrop and subsurface well log data, where there was small variance within each cluster (SSW) and large variance between clusters (SSB).</w:t>
      </w:r>
      <w:bookmarkEnd w:id="215"/>
    </w:p>
    <w:p w14:paraId="771E791A" w14:textId="77777777" w:rsidR="00ED2F88" w:rsidRDefault="00ED2F88" w:rsidP="0081610F">
      <w:pPr>
        <w:spacing w:line="240" w:lineRule="auto"/>
        <w:jc w:val="both"/>
        <w:rPr>
          <w:rFonts w:ascii="Times New Roman" w:hAnsi="Times New Roman"/>
        </w:rPr>
      </w:pPr>
    </w:p>
    <w:p w14:paraId="3121D588" w14:textId="77777777" w:rsidR="0081610F" w:rsidRDefault="0081610F" w:rsidP="00450DEA">
      <w:pPr>
        <w:pStyle w:val="Heading2"/>
      </w:pPr>
      <w:bookmarkStart w:id="216" w:name="_Toc8320086"/>
      <w:r>
        <w:t>Results</w:t>
      </w:r>
      <w:bookmarkEnd w:id="216"/>
      <w:r>
        <w:t xml:space="preserve"> </w:t>
      </w:r>
    </w:p>
    <w:p w14:paraId="7A098577" w14:textId="77777777" w:rsidR="0081610F" w:rsidRDefault="0081610F" w:rsidP="00ED2F88">
      <w:pPr>
        <w:pStyle w:val="Heading3"/>
      </w:pPr>
      <w:bookmarkStart w:id="217" w:name="_Toc8320087"/>
      <w:r w:rsidRPr="00443F08">
        <w:t>Outcrops characteristics and their stratigraphy</w:t>
      </w:r>
      <w:bookmarkEnd w:id="217"/>
      <w:r>
        <w:t xml:space="preserve"> </w:t>
      </w:r>
    </w:p>
    <w:p w14:paraId="5A5215DF" w14:textId="35A693BE" w:rsidR="0081610F" w:rsidRDefault="0081610F" w:rsidP="008F6EDC">
      <w:pPr>
        <w:pStyle w:val="Default"/>
        <w:spacing w:line="480" w:lineRule="auto"/>
        <w:ind w:firstLine="720"/>
        <w:jc w:val="both"/>
      </w:pPr>
      <w:r w:rsidRPr="00121CEE">
        <w:t xml:space="preserve">In the studied area, the Mississippian is </w:t>
      </w:r>
      <w:r w:rsidRPr="00DC47FC">
        <w:rPr>
          <w:color w:val="auto"/>
        </w:rPr>
        <w:t xml:space="preserve">bounded at its base by upper Woodford unconformity at both outcrops </w:t>
      </w:r>
      <w:r w:rsidRPr="007329A1">
        <w:rPr>
          <w:color w:val="auto"/>
        </w:rPr>
        <w:t xml:space="preserve">and </w:t>
      </w:r>
      <w:r w:rsidR="00A66E21" w:rsidRPr="007329A1">
        <w:rPr>
          <w:color w:val="auto"/>
        </w:rPr>
        <w:t xml:space="preserve">an </w:t>
      </w:r>
      <w:r w:rsidRPr="007329A1">
        <w:rPr>
          <w:color w:val="auto"/>
        </w:rPr>
        <w:t>overlying</w:t>
      </w:r>
      <w:r w:rsidRPr="00DC47FC">
        <w:rPr>
          <w:color w:val="auto"/>
        </w:rPr>
        <w:t xml:space="preserve"> unconformity with the top of the </w:t>
      </w:r>
      <w:r w:rsidRPr="00121CEE">
        <w:t>Caney Shale at the I-35 Sycamore outcrop (</w:t>
      </w:r>
      <w:r w:rsidRPr="00121CEE">
        <w:rPr>
          <w:b/>
        </w:rPr>
        <w:t xml:space="preserve">Figure </w:t>
      </w:r>
      <w:r w:rsidR="00450DEA">
        <w:rPr>
          <w:b/>
        </w:rPr>
        <w:t>5.</w:t>
      </w:r>
      <w:r w:rsidRPr="00121CEE">
        <w:rPr>
          <w:b/>
        </w:rPr>
        <w:t>6</w:t>
      </w:r>
      <w:r w:rsidR="00546952">
        <w:t xml:space="preserve">). </w:t>
      </w:r>
      <w:r w:rsidRPr="00121CEE">
        <w:t>The boundary between the upper Woodford and Mississippian in both I-35 and</w:t>
      </w:r>
      <w:r w:rsidRPr="0070426B">
        <w:t xml:space="preserve"> Speake Ranch outcrops reveal</w:t>
      </w:r>
      <w:r>
        <w:t>ed</w:t>
      </w:r>
      <w:r w:rsidRPr="0070426B">
        <w:t xml:space="preserve"> two immediately distinctive sedimentary lithofacies</w:t>
      </w:r>
      <w:r>
        <w:t>. The rocks change</w:t>
      </w:r>
      <w:r w:rsidRPr="0070426B">
        <w:t xml:space="preserve"> from chert beds with an abundance of phosphate nodules, organic-rich sediment of the uppermost Woodford Shale to the distinctive softer greenish shale.</w:t>
      </w:r>
      <w:r>
        <w:t xml:space="preserve"> </w:t>
      </w:r>
    </w:p>
    <w:p w14:paraId="1A1DFEBB" w14:textId="15298A73" w:rsidR="0081610F" w:rsidRPr="00370CAC" w:rsidRDefault="0081610F" w:rsidP="0081610F">
      <w:pPr>
        <w:pStyle w:val="BodyText"/>
        <w:spacing w:line="480" w:lineRule="auto"/>
        <w:ind w:firstLine="720"/>
        <w:jc w:val="both"/>
        <w:rPr>
          <w:color w:val="000000" w:themeColor="text1"/>
        </w:rPr>
      </w:pPr>
      <w:r>
        <w:rPr>
          <w:color w:val="000000" w:themeColor="text1"/>
        </w:rPr>
        <w:t>F</w:t>
      </w:r>
      <w:r w:rsidRPr="009C5A2F">
        <w:rPr>
          <w:color w:val="000000" w:themeColor="text1"/>
        </w:rPr>
        <w:t xml:space="preserve">ield observations </w:t>
      </w:r>
      <w:r>
        <w:rPr>
          <w:color w:val="000000" w:themeColor="text1"/>
        </w:rPr>
        <w:t>aided by outcrop</w:t>
      </w:r>
      <w:r w:rsidRPr="009C5A2F">
        <w:rPr>
          <w:color w:val="000000" w:themeColor="text1"/>
        </w:rPr>
        <w:t xml:space="preserve"> GR measurements clearly suggested that the I-35 Sycamore outcrop </w:t>
      </w:r>
      <w:r w:rsidRPr="00AD3186">
        <w:t xml:space="preserve">consists of three </w:t>
      </w:r>
      <w:r w:rsidRPr="009C5A2F">
        <w:rPr>
          <w:color w:val="000000" w:themeColor="text1"/>
        </w:rPr>
        <w:t xml:space="preserve">major hard calcareous </w:t>
      </w:r>
      <w:proofErr w:type="gramStart"/>
      <w:r w:rsidRPr="009C5A2F">
        <w:rPr>
          <w:color w:val="000000" w:themeColor="text1"/>
        </w:rPr>
        <w:t>siltstone</w:t>
      </w:r>
      <w:proofErr w:type="gramEnd"/>
      <w:r>
        <w:rPr>
          <w:color w:val="000000" w:themeColor="text1"/>
        </w:rPr>
        <w:t>—</w:t>
      </w:r>
      <w:r w:rsidRPr="009C5A2F">
        <w:rPr>
          <w:color w:val="000000" w:themeColor="text1"/>
        </w:rPr>
        <w:t>very fine sandstone intervals separated by another thre</w:t>
      </w:r>
      <w:r>
        <w:rPr>
          <w:color w:val="000000" w:themeColor="text1"/>
        </w:rPr>
        <w:t>e eroded shale sections (</w:t>
      </w:r>
      <w:r>
        <w:rPr>
          <w:b/>
          <w:color w:val="000000" w:themeColor="text1"/>
        </w:rPr>
        <w:t xml:space="preserve">Figure </w:t>
      </w:r>
      <w:r w:rsidR="00450DEA">
        <w:rPr>
          <w:b/>
          <w:color w:val="000000" w:themeColor="text1"/>
        </w:rPr>
        <w:t>5.</w:t>
      </w:r>
      <w:r>
        <w:rPr>
          <w:b/>
          <w:color w:val="000000" w:themeColor="text1"/>
        </w:rPr>
        <w:t>6</w:t>
      </w:r>
      <w:r w:rsidRPr="009C5A2F">
        <w:rPr>
          <w:b/>
          <w:color w:val="000000" w:themeColor="text1"/>
        </w:rPr>
        <w:t>)</w:t>
      </w:r>
      <w:r w:rsidRPr="009C5A2F">
        <w:rPr>
          <w:color w:val="000000" w:themeColor="text1"/>
        </w:rPr>
        <w:t>. Hence, the I-35 Sycamore outcrop was divided into six s</w:t>
      </w:r>
      <w:r>
        <w:rPr>
          <w:color w:val="000000" w:themeColor="text1"/>
        </w:rPr>
        <w:t xml:space="preserve">tratigraphic units/ sections, </w:t>
      </w:r>
      <w:r w:rsidRPr="009C5A2F">
        <w:rPr>
          <w:color w:val="000000" w:themeColor="text1"/>
        </w:rPr>
        <w:t xml:space="preserve">comprising 1) the Lower Shale “Transition” Section (LShTS) in the lowermost section, followed with 2) Lower Sycamore Section (LSyS), 3) Middle Shale Section (MShS), 4) Middle Sycamore Section (MSyS), 5) Upper Shale Section </w:t>
      </w:r>
      <w:r w:rsidRPr="009C5A2F">
        <w:rPr>
          <w:color w:val="000000" w:themeColor="text1"/>
        </w:rPr>
        <w:lastRenderedPageBreak/>
        <w:t>(UShS), and the uppermost is the 6) Upper Sycamore Section (USyS). The Speake Ranch outcrop compris</w:t>
      </w:r>
      <w:r>
        <w:rPr>
          <w:color w:val="000000" w:themeColor="text1"/>
        </w:rPr>
        <w:t>ed</w:t>
      </w:r>
      <w:r w:rsidRPr="009C5A2F">
        <w:rPr>
          <w:color w:val="000000" w:themeColor="text1"/>
        </w:rPr>
        <w:t xml:space="preserve"> only Lower Shale “Transition” Section (LShTS) above the upper Woodford Shale (</w:t>
      </w:r>
      <w:r>
        <w:rPr>
          <w:b/>
          <w:color w:val="000000" w:themeColor="text1"/>
        </w:rPr>
        <w:t xml:space="preserve">Figure </w:t>
      </w:r>
      <w:r w:rsidR="00450DEA">
        <w:rPr>
          <w:b/>
          <w:color w:val="000000" w:themeColor="text1"/>
        </w:rPr>
        <w:t>5.</w:t>
      </w:r>
      <w:r>
        <w:rPr>
          <w:b/>
          <w:color w:val="000000" w:themeColor="text1"/>
        </w:rPr>
        <w:t>6</w:t>
      </w:r>
      <w:r w:rsidRPr="009C5A2F">
        <w:rPr>
          <w:color w:val="000000" w:themeColor="text1"/>
        </w:rPr>
        <w:t xml:space="preserve">). </w:t>
      </w:r>
      <w:r w:rsidRPr="00B6679A">
        <w:t xml:space="preserve">The total vertical stratigraphic thickness of the </w:t>
      </w:r>
      <w:r>
        <w:t>I-35 Sycamore outcrop is 450 ft</w:t>
      </w:r>
      <w:r w:rsidRPr="00B6679A">
        <w:t>, while the Speake Ranch outcrop is 50 ft.</w:t>
      </w:r>
      <w:r w:rsidR="00450DEA">
        <w:t xml:space="preserve"> </w:t>
      </w:r>
    </w:p>
    <w:p w14:paraId="0BC202EF" w14:textId="07D5470B" w:rsidR="0081610F" w:rsidRDefault="0081610F" w:rsidP="0081610F">
      <w:pPr>
        <w:pStyle w:val="BodyText"/>
        <w:numPr>
          <w:ilvl w:val="0"/>
          <w:numId w:val="20"/>
        </w:numPr>
        <w:spacing w:line="480" w:lineRule="auto"/>
        <w:jc w:val="both"/>
        <w:rPr>
          <w:color w:val="000000" w:themeColor="text1"/>
        </w:rPr>
      </w:pPr>
      <w:r w:rsidRPr="00B6679A">
        <w:rPr>
          <w:b/>
          <w:bCs/>
          <w:color w:val="000000" w:themeColor="text1"/>
        </w:rPr>
        <w:t>Lower Shale “Transition” Section (LShTS):</w:t>
      </w:r>
      <w:r w:rsidRPr="00B6679A">
        <w:rPr>
          <w:color w:val="000000" w:themeColor="text1"/>
        </w:rPr>
        <w:t xml:space="preserve"> the thickness of the LShTS in the I-35 Sycamore </w:t>
      </w:r>
      <w:r w:rsidRPr="00AD3186">
        <w:t xml:space="preserve">outcrop is 78 ft whereas in the Speake Ranch it is 50 ft. </w:t>
      </w:r>
      <w:r w:rsidRPr="00B6679A">
        <w:rPr>
          <w:color w:val="000000" w:themeColor="text1"/>
        </w:rPr>
        <w:t xml:space="preserve">Lithologically, in ascending order, LShTS </w:t>
      </w:r>
      <w:r>
        <w:rPr>
          <w:color w:val="000000" w:themeColor="text1"/>
        </w:rPr>
        <w:t>was</w:t>
      </w:r>
      <w:r w:rsidRPr="00B6679A">
        <w:rPr>
          <w:color w:val="000000" w:themeColor="text1"/>
        </w:rPr>
        <w:t xml:space="preserve"> predominant with siliceous greenish shale (~13 ft) at the base, followed by siliceous brown shale (~16 ft), siliceous chert beds, bioturbated siliceous shale (~22 ft), dolomitic mudstone, and </w:t>
      </w:r>
      <w:r>
        <w:rPr>
          <w:color w:val="000000" w:themeColor="text1"/>
        </w:rPr>
        <w:t>the last</w:t>
      </w:r>
      <w:r w:rsidRPr="00B6679A">
        <w:rPr>
          <w:color w:val="000000" w:themeColor="text1"/>
        </w:rPr>
        <w:t xml:space="preserve"> 10 ft </w:t>
      </w:r>
      <w:r>
        <w:rPr>
          <w:color w:val="000000" w:themeColor="text1"/>
        </w:rPr>
        <w:t>was mainly</w:t>
      </w:r>
      <w:r w:rsidRPr="00B6679A">
        <w:rPr>
          <w:color w:val="000000" w:themeColor="text1"/>
        </w:rPr>
        <w:t xml:space="preserve"> bioturbated siliceous</w:t>
      </w:r>
      <w:r>
        <w:rPr>
          <w:color w:val="000000" w:themeColor="text1"/>
        </w:rPr>
        <w:t>,</w:t>
      </w:r>
      <w:r w:rsidRPr="00B6679A">
        <w:rPr>
          <w:color w:val="000000" w:themeColor="text1"/>
        </w:rPr>
        <w:t xml:space="preserve"> highly radioactive black shale. GR response </w:t>
      </w:r>
      <w:r>
        <w:rPr>
          <w:color w:val="000000" w:themeColor="text1"/>
        </w:rPr>
        <w:t xml:space="preserve">was high and </w:t>
      </w:r>
      <w:r w:rsidRPr="00B6679A">
        <w:rPr>
          <w:color w:val="000000" w:themeColor="text1"/>
        </w:rPr>
        <w:t>vari</w:t>
      </w:r>
      <w:r>
        <w:rPr>
          <w:color w:val="000000" w:themeColor="text1"/>
        </w:rPr>
        <w:t>ed</w:t>
      </w:r>
      <w:r w:rsidRPr="00B6679A">
        <w:rPr>
          <w:color w:val="000000" w:themeColor="text1"/>
        </w:rPr>
        <w:t xml:space="preserve"> from 173 to 246 cps (average 210 cps; </w:t>
      </w:r>
      <w:r w:rsidRPr="00B6679A">
        <w:rPr>
          <w:b/>
          <w:color w:val="000000" w:themeColor="text1"/>
        </w:rPr>
        <w:t>Figure</w:t>
      </w:r>
      <w:r>
        <w:rPr>
          <w:b/>
          <w:color w:val="000000" w:themeColor="text1"/>
        </w:rPr>
        <w:t xml:space="preserve"> </w:t>
      </w:r>
      <w:r w:rsidR="00450DEA">
        <w:rPr>
          <w:b/>
          <w:color w:val="000000" w:themeColor="text1"/>
        </w:rPr>
        <w:t>5.</w:t>
      </w:r>
      <w:r>
        <w:rPr>
          <w:b/>
          <w:color w:val="000000" w:themeColor="text1"/>
        </w:rPr>
        <w:t>6</w:t>
      </w:r>
      <w:r w:rsidRPr="00B6679A">
        <w:rPr>
          <w:color w:val="000000" w:themeColor="text1"/>
        </w:rPr>
        <w:t xml:space="preserve">). Clay </w:t>
      </w:r>
      <w:r w:rsidRPr="00DC47FC">
        <w:t xml:space="preserve">content is abundant in this </w:t>
      </w:r>
      <w:r>
        <w:rPr>
          <w:color w:val="000000" w:themeColor="text1"/>
        </w:rPr>
        <w:t xml:space="preserve">section, </w:t>
      </w:r>
      <w:r w:rsidRPr="00B6679A">
        <w:rPr>
          <w:color w:val="000000" w:themeColor="text1"/>
        </w:rPr>
        <w:t>especially in the greenish shale interval.</w:t>
      </w:r>
      <w:r>
        <w:rPr>
          <w:color w:val="000000" w:themeColor="text1"/>
        </w:rPr>
        <w:t xml:space="preserve"> </w:t>
      </w:r>
    </w:p>
    <w:p w14:paraId="2CF74ABD" w14:textId="7D221963" w:rsidR="0081610F" w:rsidRPr="00DC47FC" w:rsidRDefault="0081610F" w:rsidP="0081610F">
      <w:pPr>
        <w:pStyle w:val="BodyText"/>
        <w:numPr>
          <w:ilvl w:val="0"/>
          <w:numId w:val="20"/>
        </w:numPr>
        <w:spacing w:line="480" w:lineRule="auto"/>
        <w:jc w:val="both"/>
      </w:pPr>
      <w:r w:rsidRPr="00B6679A">
        <w:rPr>
          <w:b/>
          <w:bCs/>
        </w:rPr>
        <w:t>Lower Sycamore Section (LSyS):</w:t>
      </w:r>
      <w:r w:rsidRPr="00B6679A">
        <w:t xml:space="preserve"> </w:t>
      </w:r>
      <w:r>
        <w:t>t</w:t>
      </w:r>
      <w:r w:rsidRPr="00B6679A">
        <w:t xml:space="preserve">he </w:t>
      </w:r>
      <w:r>
        <w:t xml:space="preserve">stratigraphic </w:t>
      </w:r>
      <w:r w:rsidRPr="00B6679A">
        <w:t xml:space="preserve">thickness of </w:t>
      </w:r>
      <w:r w:rsidRPr="00DC47FC">
        <w:t>the LSyS is 28 ft. Lithologically, LSyS is predominant with dolomitic calcite cemented siltstone and fine-grained hemipelagic sediment (mud drapes) at the top of most beds (</w:t>
      </w:r>
      <w:r w:rsidRPr="00DC47FC">
        <w:rPr>
          <w:rFonts w:eastAsiaTheme="minorHAnsi"/>
          <w:b/>
        </w:rPr>
        <w:t xml:space="preserve">Figure </w:t>
      </w:r>
      <w:r w:rsidR="00450DEA" w:rsidRPr="00DC47FC">
        <w:rPr>
          <w:rFonts w:eastAsiaTheme="minorHAnsi"/>
          <w:b/>
        </w:rPr>
        <w:t>5.</w:t>
      </w:r>
      <w:r w:rsidRPr="00DC47FC">
        <w:rPr>
          <w:rFonts w:eastAsiaTheme="minorHAnsi"/>
          <w:b/>
        </w:rPr>
        <w:t>7</w:t>
      </w:r>
      <w:r w:rsidRPr="00DC47FC">
        <w:t>). Ubiquitous characteristics of this section are: scoured surfaces, wavy contacts, irregular beddings and convoluted, repetitive cycles of dolomitic calcite cemented siltstone beds, and Bouma turbidite sequences Ta, Tb, Tc, sometimes Td, and Te (</w:t>
      </w:r>
      <w:r w:rsidRPr="00DC47FC">
        <w:rPr>
          <w:rFonts w:eastAsiaTheme="minorHAnsi"/>
          <w:b/>
        </w:rPr>
        <w:t xml:space="preserve">Figure </w:t>
      </w:r>
      <w:r w:rsidR="00450DEA" w:rsidRPr="00DC47FC">
        <w:rPr>
          <w:rFonts w:eastAsiaTheme="minorHAnsi"/>
          <w:b/>
        </w:rPr>
        <w:t>5.</w:t>
      </w:r>
      <w:r w:rsidRPr="00DC47FC">
        <w:rPr>
          <w:rFonts w:eastAsiaTheme="minorHAnsi"/>
          <w:b/>
        </w:rPr>
        <w:t>7</w:t>
      </w:r>
      <w:r w:rsidRPr="00DC47FC">
        <w:t xml:space="preserve">). GR response sharply decreased upward from its underlying LShTS and it was the lowest among the other sections varying from 90 to 160 cps (average 125 cps). </w:t>
      </w:r>
    </w:p>
    <w:p w14:paraId="25FB0C2E" w14:textId="42570A1D" w:rsidR="0081610F" w:rsidRPr="00DC47FC" w:rsidRDefault="0081610F" w:rsidP="0081610F">
      <w:pPr>
        <w:pStyle w:val="Default"/>
        <w:numPr>
          <w:ilvl w:val="0"/>
          <w:numId w:val="20"/>
        </w:numPr>
        <w:spacing w:line="480" w:lineRule="auto"/>
        <w:jc w:val="both"/>
        <w:rPr>
          <w:color w:val="auto"/>
        </w:rPr>
      </w:pPr>
      <w:r w:rsidRPr="00DC47FC">
        <w:rPr>
          <w:b/>
          <w:bCs/>
          <w:color w:val="auto"/>
        </w:rPr>
        <w:t>Middle Shale Section (MShS):</w:t>
      </w:r>
      <w:r w:rsidRPr="00DC47FC">
        <w:rPr>
          <w:color w:val="auto"/>
        </w:rPr>
        <w:t xml:space="preserve"> the stratigraphic thickness of the MShS is 27 ft. Lithologically, thinly bedded bioturbated fissile shale is the most abundant lithofacies in this section but a few thin (3 to 6 inches) dolomitic beds are present. Radioactive GR response was very high, </w:t>
      </w:r>
      <w:r w:rsidRPr="00DC47FC">
        <w:rPr>
          <w:color w:val="auto"/>
        </w:rPr>
        <w:lastRenderedPageBreak/>
        <w:t xml:space="preserve">decreasing upward, ranging from 119 to 293 cps (average 206 cps; </w:t>
      </w:r>
      <w:r w:rsidRPr="00DC47FC">
        <w:rPr>
          <w:b/>
          <w:color w:val="auto"/>
        </w:rPr>
        <w:t xml:space="preserve">Figure </w:t>
      </w:r>
      <w:r w:rsidR="00450DEA" w:rsidRPr="00DC47FC">
        <w:rPr>
          <w:b/>
          <w:color w:val="auto"/>
        </w:rPr>
        <w:t>5.</w:t>
      </w:r>
      <w:r w:rsidRPr="00DC47FC">
        <w:rPr>
          <w:b/>
          <w:color w:val="auto"/>
        </w:rPr>
        <w:t>6</w:t>
      </w:r>
      <w:r w:rsidRPr="00DC47FC">
        <w:rPr>
          <w:color w:val="auto"/>
        </w:rPr>
        <w:t xml:space="preserve">). Clay content is highly abundant throughout this section. </w:t>
      </w:r>
    </w:p>
    <w:p w14:paraId="2B0EFA2F" w14:textId="0A16ACA4" w:rsidR="0081610F" w:rsidRPr="00C26CC3" w:rsidRDefault="0081610F" w:rsidP="0081610F">
      <w:pPr>
        <w:pStyle w:val="Header"/>
        <w:numPr>
          <w:ilvl w:val="0"/>
          <w:numId w:val="20"/>
        </w:numPr>
        <w:jc w:val="both"/>
        <w:rPr>
          <w:rFonts w:ascii="Times New Roman" w:hAnsi="Times New Roman"/>
          <w:color w:val="000000" w:themeColor="text1"/>
        </w:rPr>
      </w:pPr>
      <w:r w:rsidRPr="00DC47FC">
        <w:rPr>
          <w:rFonts w:ascii="Times New Roman" w:hAnsi="Times New Roman"/>
          <w:b/>
          <w:bCs/>
        </w:rPr>
        <w:t>Middle Sycamore Section (MSyS):</w:t>
      </w:r>
      <w:r w:rsidRPr="00DC47FC">
        <w:rPr>
          <w:rFonts w:ascii="Times New Roman" w:hAnsi="Times New Roman"/>
        </w:rPr>
        <w:t xml:space="preserve"> the stratigraphic thickness is 120 ft and it is the thickest section among the other sections within the I-35 Sycamore outcrop. The bed thickness of MSyS increases upward in the section. Lithologically, MSyS is largely represented by calcite cemented beds of quartz silt that are capped with fine-grained hemipelagic sediment (mud drapes) on top of most beds </w:t>
      </w:r>
      <w:r w:rsidRPr="00DC47FC">
        <w:rPr>
          <w:rFonts w:ascii="Times New Roman" w:hAnsi="Times New Roman"/>
          <w:spacing w:val="-4"/>
          <w:w w:val="90"/>
        </w:rPr>
        <w:t>(</w:t>
      </w:r>
      <w:r w:rsidRPr="00DC47FC">
        <w:rPr>
          <w:rFonts w:ascii="Times New Roman" w:hAnsi="Times New Roman"/>
          <w:b/>
        </w:rPr>
        <w:t xml:space="preserve">Figure </w:t>
      </w:r>
      <w:r w:rsidR="00450DEA" w:rsidRPr="00DC47FC">
        <w:rPr>
          <w:rFonts w:ascii="Times New Roman" w:hAnsi="Times New Roman"/>
          <w:b/>
        </w:rPr>
        <w:t>5.</w:t>
      </w:r>
      <w:r w:rsidRPr="00DC47FC">
        <w:rPr>
          <w:rFonts w:ascii="Times New Roman" w:hAnsi="Times New Roman"/>
          <w:b/>
        </w:rPr>
        <w:t>7</w:t>
      </w:r>
      <w:r w:rsidRPr="00DC47FC">
        <w:rPr>
          <w:rFonts w:ascii="Times New Roman" w:hAnsi="Times New Roman"/>
        </w:rPr>
        <w:t xml:space="preserve">). Observed common features in this section were: scoured surfaces, sharp and wavy basal contact, sediments fining upward with Bouma turbidite </w:t>
      </w:r>
      <w:r w:rsidRPr="00B6679A">
        <w:rPr>
          <w:rFonts w:ascii="Times New Roman" w:hAnsi="Times New Roman"/>
        </w:rPr>
        <w:t>sequence</w:t>
      </w:r>
      <w:r>
        <w:rPr>
          <w:rFonts w:ascii="Times New Roman" w:hAnsi="Times New Roman"/>
        </w:rPr>
        <w:t>s</w:t>
      </w:r>
      <w:r w:rsidRPr="00B6679A">
        <w:rPr>
          <w:rFonts w:ascii="Times New Roman" w:hAnsi="Times New Roman"/>
        </w:rPr>
        <w:t xml:space="preserve"> Ta, Tb, Tc, sometimes Td, and Te, channels, and thicker beds towards the top of this section (</w:t>
      </w:r>
      <w:r w:rsidRPr="00B6679A">
        <w:rPr>
          <w:rFonts w:ascii="Times New Roman" w:hAnsi="Times New Roman"/>
          <w:b/>
        </w:rPr>
        <w:t xml:space="preserve">Figure </w:t>
      </w:r>
      <w:r w:rsidR="00450DEA">
        <w:rPr>
          <w:rFonts w:ascii="Times New Roman" w:hAnsi="Times New Roman"/>
          <w:b/>
        </w:rPr>
        <w:t>5.</w:t>
      </w:r>
      <w:r>
        <w:rPr>
          <w:rFonts w:ascii="Times New Roman" w:hAnsi="Times New Roman"/>
          <w:b/>
          <w:color w:val="000000" w:themeColor="text1"/>
        </w:rPr>
        <w:t>7</w:t>
      </w:r>
      <w:r w:rsidRPr="00B6679A">
        <w:rPr>
          <w:rFonts w:ascii="Times New Roman" w:hAnsi="Times New Roman"/>
          <w:color w:val="000000" w:themeColor="text1"/>
        </w:rPr>
        <w:t xml:space="preserve">). </w:t>
      </w:r>
      <w:r w:rsidRPr="00B6679A">
        <w:rPr>
          <w:rFonts w:ascii="Times New Roman" w:hAnsi="Times New Roman"/>
        </w:rPr>
        <w:t>GR response sharply decrease</w:t>
      </w:r>
      <w:r>
        <w:rPr>
          <w:rFonts w:ascii="Times New Roman" w:hAnsi="Times New Roman"/>
        </w:rPr>
        <w:t>d</w:t>
      </w:r>
      <w:r w:rsidRPr="00B6679A">
        <w:rPr>
          <w:rFonts w:ascii="Times New Roman" w:hAnsi="Times New Roman"/>
        </w:rPr>
        <w:t xml:space="preserve"> upward from its underlying MShS, ranging from 1</w:t>
      </w:r>
      <w:r>
        <w:rPr>
          <w:rFonts w:ascii="Times New Roman" w:hAnsi="Times New Roman"/>
        </w:rPr>
        <w:t>08 to 180 cps (average 144 cps</w:t>
      </w:r>
      <w:r w:rsidRPr="00B6679A">
        <w:rPr>
          <w:rFonts w:ascii="Times New Roman" w:hAnsi="Times New Roman"/>
        </w:rPr>
        <w:t>). Both calcite and clay contents increase</w:t>
      </w:r>
      <w:r>
        <w:rPr>
          <w:rFonts w:ascii="Times New Roman" w:hAnsi="Times New Roman"/>
        </w:rPr>
        <w:t>d</w:t>
      </w:r>
      <w:r w:rsidRPr="00B6679A">
        <w:rPr>
          <w:rFonts w:ascii="Times New Roman" w:hAnsi="Times New Roman"/>
        </w:rPr>
        <w:t xml:space="preserve"> upward in th</w:t>
      </w:r>
      <w:r>
        <w:rPr>
          <w:rFonts w:ascii="Times New Roman" w:hAnsi="Times New Roman"/>
        </w:rPr>
        <w:t>is</w:t>
      </w:r>
      <w:r w:rsidRPr="00B6679A">
        <w:rPr>
          <w:rFonts w:ascii="Times New Roman" w:hAnsi="Times New Roman"/>
        </w:rPr>
        <w:t xml:space="preserve"> section.</w:t>
      </w:r>
      <w:r>
        <w:rPr>
          <w:rFonts w:ascii="Times New Roman" w:hAnsi="Times New Roman"/>
        </w:rPr>
        <w:t xml:space="preserve"> </w:t>
      </w:r>
    </w:p>
    <w:p w14:paraId="78A09CC3" w14:textId="7E7F2C42" w:rsidR="0081610F" w:rsidRPr="00DC47FC" w:rsidRDefault="0081610F" w:rsidP="0081610F">
      <w:pPr>
        <w:pStyle w:val="Header"/>
        <w:numPr>
          <w:ilvl w:val="0"/>
          <w:numId w:val="20"/>
        </w:numPr>
        <w:jc w:val="both"/>
        <w:rPr>
          <w:rFonts w:ascii="Times New Roman" w:hAnsi="Times New Roman"/>
        </w:rPr>
      </w:pPr>
      <w:r w:rsidRPr="00B6679A">
        <w:rPr>
          <w:rFonts w:ascii="Times New Roman" w:hAnsi="Times New Roman"/>
          <w:b/>
          <w:bCs/>
        </w:rPr>
        <w:t>Upper Shale Section (UShS):</w:t>
      </w:r>
      <w:r w:rsidRPr="00B6679A">
        <w:rPr>
          <w:rFonts w:ascii="Times New Roman" w:hAnsi="Times New Roman"/>
        </w:rPr>
        <w:t xml:space="preserve"> </w:t>
      </w:r>
      <w:r>
        <w:rPr>
          <w:rFonts w:ascii="Times New Roman" w:hAnsi="Times New Roman"/>
        </w:rPr>
        <w:t>t</w:t>
      </w:r>
      <w:r w:rsidRPr="00131067">
        <w:rPr>
          <w:rFonts w:ascii="Times New Roman" w:hAnsi="Times New Roman"/>
        </w:rPr>
        <w:t xml:space="preserve">his section </w:t>
      </w:r>
      <w:r>
        <w:rPr>
          <w:rFonts w:ascii="Times New Roman" w:hAnsi="Times New Roman"/>
        </w:rPr>
        <w:t>was</w:t>
      </w:r>
      <w:r w:rsidRPr="00131067">
        <w:rPr>
          <w:rFonts w:ascii="Times New Roman" w:hAnsi="Times New Roman"/>
        </w:rPr>
        <w:t xml:space="preserve"> covered but </w:t>
      </w:r>
      <w:r w:rsidRPr="00DC47FC">
        <w:rPr>
          <w:rFonts w:ascii="Times New Roman" w:hAnsi="Times New Roman"/>
        </w:rPr>
        <w:t xml:space="preserve">we were able to dig at an interval every 5 ft to measure GR, get samples for thin sections and XRF analyses. It was the thickest shale section in the I-35 Sycamore outcrop, and its stratigraphic thickness is approximately 111 ft.  Lithologically, UShS predominantly consists of greenish shale (~50 ft), followed by bioturbated fissile siliceous black shale (~60 ft). Radioactivety, GR response was the highest through the I-35 Sycamore outcrop, ranging from 280 to 320 cps (average 300 cps; </w:t>
      </w:r>
      <w:r w:rsidRPr="00DC47FC">
        <w:rPr>
          <w:rFonts w:ascii="Times New Roman" w:hAnsi="Times New Roman"/>
          <w:b/>
        </w:rPr>
        <w:t xml:space="preserve">Figure </w:t>
      </w:r>
      <w:r w:rsidR="00652DA0" w:rsidRPr="00DC47FC">
        <w:rPr>
          <w:rFonts w:ascii="Times New Roman" w:hAnsi="Times New Roman"/>
          <w:b/>
        </w:rPr>
        <w:t>5.</w:t>
      </w:r>
      <w:hyperlink w:anchor="_bookmark6" w:history="1">
        <w:r w:rsidRPr="00DC47FC">
          <w:rPr>
            <w:rFonts w:ascii="Times New Roman" w:hAnsi="Times New Roman"/>
            <w:b/>
          </w:rPr>
          <w:t>6</w:t>
        </w:r>
      </w:hyperlink>
      <w:r w:rsidRPr="00DC47FC">
        <w:rPr>
          <w:rFonts w:ascii="Times New Roman" w:hAnsi="Times New Roman"/>
        </w:rPr>
        <w:t>) and the GR generally increased upward in the section with a highest peak of GR in the uppermost interval of the section within the fissile black siliceous shale lithofacies.</w:t>
      </w:r>
    </w:p>
    <w:p w14:paraId="44AACDD0" w14:textId="77777777" w:rsidR="0081610F" w:rsidRPr="00BC0415" w:rsidRDefault="0081610F" w:rsidP="0081610F">
      <w:pPr>
        <w:pStyle w:val="Header"/>
        <w:numPr>
          <w:ilvl w:val="0"/>
          <w:numId w:val="20"/>
        </w:numPr>
        <w:tabs>
          <w:tab w:val="clear" w:pos="4680"/>
          <w:tab w:val="clear" w:pos="9360"/>
        </w:tabs>
        <w:jc w:val="both"/>
        <w:rPr>
          <w:rFonts w:ascii="Times New Roman" w:hAnsi="Times New Roman"/>
          <w:color w:val="000000" w:themeColor="text1"/>
        </w:rPr>
      </w:pPr>
      <w:r w:rsidRPr="00B6679A">
        <w:rPr>
          <w:rFonts w:ascii="Times New Roman" w:hAnsi="Times New Roman"/>
          <w:b/>
          <w:bCs/>
        </w:rPr>
        <w:t>Upper Sycamore Section (USyS):</w:t>
      </w:r>
      <w:r w:rsidRPr="00B6679A">
        <w:rPr>
          <w:rFonts w:ascii="Times New Roman" w:hAnsi="Times New Roman"/>
        </w:rPr>
        <w:t xml:space="preserve"> the </w:t>
      </w:r>
      <w:r w:rsidRPr="00DC47FC">
        <w:rPr>
          <w:rFonts w:ascii="Times New Roman" w:hAnsi="Times New Roman"/>
        </w:rPr>
        <w:t xml:space="preserve">stratigraphic thickness is 82 ft. Lithologically, it is dominated by the sandy siltstone lithofacies. This section was very distinctive by the blocky massive sandy slump beds with little to no fracture occurrences, absence of calcite cement, and </w:t>
      </w:r>
      <w:r w:rsidRPr="00DC47FC">
        <w:rPr>
          <w:rFonts w:ascii="Times New Roman" w:hAnsi="Times New Roman"/>
        </w:rPr>
        <w:lastRenderedPageBreak/>
        <w:t xml:space="preserve">presence of microporosity. GR response sharply decreased upward from its underlying shale unit (UShS), ranging from 180 to 130 cps (average 155 cps), and the GR decreasing </w:t>
      </w:r>
      <w:r w:rsidRPr="00B6679A">
        <w:rPr>
          <w:rFonts w:ascii="Times New Roman" w:hAnsi="Times New Roman"/>
        </w:rPr>
        <w:t>upward with an increas</w:t>
      </w:r>
      <w:r>
        <w:rPr>
          <w:rFonts w:ascii="Times New Roman" w:hAnsi="Times New Roman"/>
        </w:rPr>
        <w:t>e</w:t>
      </w:r>
      <w:r w:rsidRPr="00B6679A">
        <w:rPr>
          <w:rFonts w:ascii="Times New Roman" w:hAnsi="Times New Roman"/>
        </w:rPr>
        <w:t xml:space="preserve"> of calcite upward in the section.</w:t>
      </w:r>
      <w:r>
        <w:rPr>
          <w:rFonts w:ascii="Times New Roman" w:hAnsi="Times New Roman"/>
        </w:rPr>
        <w:t xml:space="preserve"> </w:t>
      </w:r>
    </w:p>
    <w:p w14:paraId="138EC0BB" w14:textId="15FF4577" w:rsidR="002C160A" w:rsidRDefault="002C160A" w:rsidP="0081610F">
      <w:pPr>
        <w:pStyle w:val="NoSpacing"/>
        <w:rPr>
          <w:rFonts w:ascii="Times New Roman" w:hAnsi="Times New Roman"/>
          <w:b/>
          <w:bCs/>
          <w:szCs w:val="24"/>
        </w:rPr>
      </w:pPr>
      <w:r>
        <w:rPr>
          <w:rFonts w:ascii="Times New Roman" w:hAnsi="Times New Roman"/>
          <w:b/>
          <w:bCs/>
          <w:noProof/>
          <w:szCs w:val="24"/>
          <w:lang w:bidi="ar-SA"/>
        </w:rPr>
        <w:drawing>
          <wp:inline distT="0" distB="0" distL="0" distR="0" wp14:anchorId="6F3A9CA8" wp14:editId="24CDFA9E">
            <wp:extent cx="5943600" cy="3529177"/>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r="1395"/>
                    <a:stretch/>
                  </pic:blipFill>
                  <pic:spPr bwMode="auto">
                    <a:xfrm>
                      <a:off x="0" y="0"/>
                      <a:ext cx="5949969" cy="3532959"/>
                    </a:xfrm>
                    <a:prstGeom prst="rect">
                      <a:avLst/>
                    </a:prstGeom>
                    <a:noFill/>
                    <a:ln>
                      <a:noFill/>
                    </a:ln>
                    <a:extLst>
                      <a:ext uri="{53640926-AAD7-44D8-BBD7-CCE9431645EC}">
                        <a14:shadowObscured xmlns:a14="http://schemas.microsoft.com/office/drawing/2010/main"/>
                      </a:ext>
                    </a:extLst>
                  </pic:spPr>
                </pic:pic>
              </a:graphicData>
            </a:graphic>
          </wp:inline>
        </w:drawing>
      </w:r>
    </w:p>
    <w:p w14:paraId="7C0F2746" w14:textId="389715FC" w:rsidR="0081610F" w:rsidRPr="00652DA0" w:rsidRDefault="00652DA0" w:rsidP="0081610F">
      <w:pPr>
        <w:pStyle w:val="NormalWeb"/>
        <w:spacing w:before="0" w:beforeAutospacing="0" w:after="0" w:afterAutospacing="0"/>
        <w:jc w:val="both"/>
        <w:rPr>
          <w:rFonts w:eastAsia="Tahoma"/>
          <w:b/>
          <w:color w:val="000000" w:themeColor="text1"/>
          <w:szCs w:val="20"/>
        </w:rPr>
      </w:pPr>
      <w:bookmarkStart w:id="218" w:name="_Toc8320926"/>
      <w:r w:rsidRPr="00652DA0">
        <w:rPr>
          <w:b/>
        </w:rPr>
        <w:t xml:space="preserve">Figure </w:t>
      </w:r>
      <w:r w:rsidRPr="00652DA0">
        <w:rPr>
          <w:b/>
        </w:rPr>
        <w:fldChar w:fldCharType="begin"/>
      </w:r>
      <w:r w:rsidRPr="00652DA0">
        <w:rPr>
          <w:b/>
        </w:rPr>
        <w:instrText xml:space="preserve"> STYLEREF 1 \s </w:instrText>
      </w:r>
      <w:r w:rsidRPr="00652DA0">
        <w:rPr>
          <w:b/>
        </w:rPr>
        <w:fldChar w:fldCharType="separate"/>
      </w:r>
      <w:r w:rsidR="002E0878">
        <w:rPr>
          <w:b/>
          <w:noProof/>
        </w:rPr>
        <w:t>5</w:t>
      </w:r>
      <w:r w:rsidRPr="00652DA0">
        <w:rPr>
          <w:b/>
        </w:rPr>
        <w:fldChar w:fldCharType="end"/>
      </w:r>
      <w:r w:rsidRPr="00652DA0">
        <w:rPr>
          <w:b/>
        </w:rPr>
        <w:t>.</w:t>
      </w:r>
      <w:r w:rsidRPr="00652DA0">
        <w:rPr>
          <w:b/>
        </w:rPr>
        <w:fldChar w:fldCharType="begin"/>
      </w:r>
      <w:r w:rsidRPr="00652DA0">
        <w:rPr>
          <w:b/>
        </w:rPr>
        <w:instrText xml:space="preserve"> SEQ Figure \* ARABIC \s 1 </w:instrText>
      </w:r>
      <w:r w:rsidRPr="00652DA0">
        <w:rPr>
          <w:b/>
        </w:rPr>
        <w:fldChar w:fldCharType="separate"/>
      </w:r>
      <w:r w:rsidR="002E0878">
        <w:rPr>
          <w:b/>
          <w:noProof/>
        </w:rPr>
        <w:t>6</w:t>
      </w:r>
      <w:r w:rsidRPr="00652DA0">
        <w:rPr>
          <w:b/>
        </w:rPr>
        <w:fldChar w:fldCharType="end"/>
      </w:r>
      <w:r w:rsidRPr="00652DA0">
        <w:rPr>
          <w:b/>
        </w:rPr>
        <w:t xml:space="preserve">. </w:t>
      </w:r>
      <w:r w:rsidR="0081610F" w:rsidRPr="00652DA0">
        <w:rPr>
          <w:rFonts w:eastAsia="Tahoma"/>
          <w:b/>
          <w:color w:val="000000" w:themeColor="text1"/>
          <w:szCs w:val="20"/>
        </w:rPr>
        <w:t>Outcrops photomosaic and their stratigraphy. Upper photo is the Speake Ranch outcrop. The lower photo is the I-35 Sycamore outcrop road cut.</w:t>
      </w:r>
      <w:bookmarkEnd w:id="218"/>
    </w:p>
    <w:p w14:paraId="6C6297D8" w14:textId="77777777" w:rsidR="0081610F" w:rsidRDefault="0081610F" w:rsidP="0081610F">
      <w:pPr>
        <w:pStyle w:val="Header"/>
        <w:tabs>
          <w:tab w:val="clear" w:pos="4680"/>
          <w:tab w:val="clear" w:pos="9360"/>
        </w:tabs>
        <w:jc w:val="both"/>
        <w:rPr>
          <w:rFonts w:ascii="Times New Roman" w:hAnsi="Times New Roman"/>
          <w:b/>
          <w:bCs/>
        </w:rPr>
      </w:pPr>
    </w:p>
    <w:p w14:paraId="59EF6BCF" w14:textId="03F00957" w:rsidR="00C24EB3" w:rsidRDefault="00C547E7" w:rsidP="00715CDB">
      <w:pPr>
        <w:pStyle w:val="NoSpacing"/>
        <w:jc w:val="both"/>
        <w:rPr>
          <w:b/>
        </w:rPr>
      </w:pPr>
      <w:r>
        <w:rPr>
          <w:noProof/>
          <w:lang w:bidi="ar-SA"/>
        </w:rPr>
        <w:lastRenderedPageBreak/>
        <mc:AlternateContent>
          <mc:Choice Requires="wpg">
            <w:drawing>
              <wp:inline distT="0" distB="0" distL="0" distR="0" wp14:anchorId="7FC68ADD" wp14:editId="60C83A92">
                <wp:extent cx="6045174" cy="7442200"/>
                <wp:effectExtent l="0" t="0" r="0" b="6350"/>
                <wp:docPr id="55" name="Group 60"/>
                <wp:cNvGraphicFramePr/>
                <a:graphic xmlns:a="http://schemas.openxmlformats.org/drawingml/2006/main">
                  <a:graphicData uri="http://schemas.microsoft.com/office/word/2010/wordprocessingGroup">
                    <wpg:wgp>
                      <wpg:cNvGrpSpPr/>
                      <wpg:grpSpPr>
                        <a:xfrm>
                          <a:off x="0" y="0"/>
                          <a:ext cx="6045174" cy="7442200"/>
                          <a:chOff x="0" y="0"/>
                          <a:chExt cx="6045174" cy="7680961"/>
                        </a:xfrm>
                      </wpg:grpSpPr>
                      <wpg:grpSp>
                        <wpg:cNvPr id="59" name="Group 59"/>
                        <wpg:cNvGrpSpPr>
                          <a:grpSpLocks/>
                        </wpg:cNvGrpSpPr>
                        <wpg:grpSpPr bwMode="auto">
                          <a:xfrm>
                            <a:off x="0" y="0"/>
                            <a:ext cx="5999481" cy="7680961"/>
                            <a:chOff x="0" y="0"/>
                            <a:chExt cx="62556" cy="81515"/>
                          </a:xfrm>
                        </wpg:grpSpPr>
                        <wpg:grpSp>
                          <wpg:cNvPr id="61" name="Group 61"/>
                          <wpg:cNvGrpSpPr>
                            <a:grpSpLocks/>
                          </wpg:cNvGrpSpPr>
                          <wpg:grpSpPr bwMode="auto">
                            <a:xfrm>
                              <a:off x="0" y="20357"/>
                              <a:ext cx="30963" cy="20732"/>
                              <a:chOff x="0" y="20357"/>
                              <a:chExt cx="30963" cy="20731"/>
                            </a:xfrm>
                          </wpg:grpSpPr>
                          <pic:pic xmlns:pic="http://schemas.openxmlformats.org/drawingml/2006/picture">
                            <pic:nvPicPr>
                              <pic:cNvPr id="62" name="Picture 62"/>
                              <pic:cNvPicPr>
                                <a:picLocks noChangeAspect="1"/>
                              </pic:cNvPicPr>
                            </pic:nvPicPr>
                            <pic:blipFill>
                              <a:blip r:embed="rId156" cstate="print">
                                <a:extLst>
                                  <a:ext uri="{28A0092B-C50C-407E-A947-70E740481C1C}">
                                    <a14:useLocalDpi xmlns:a14="http://schemas.microsoft.com/office/drawing/2010/main" val="0"/>
                                  </a:ext>
                                </a:extLst>
                              </a:blip>
                              <a:srcRect t="4097" r="4021"/>
                              <a:stretch>
                                <a:fillRect/>
                              </a:stretch>
                            </pic:blipFill>
                            <pic:spPr bwMode="auto">
                              <a:xfrm>
                                <a:off x="368" y="20357"/>
                                <a:ext cx="30595" cy="20381"/>
                              </a:xfrm>
                              <a:prstGeom prst="rect">
                                <a:avLst/>
                              </a:prstGeom>
                              <a:noFill/>
                              <a:extLst>
                                <a:ext uri="{909E8E84-426E-40DD-AFC4-6F175D3DCCD1}">
                                  <a14:hiddenFill xmlns:a14="http://schemas.microsoft.com/office/drawing/2010/main">
                                    <a:solidFill>
                                      <a:srgbClr val="FFFFFF"/>
                                    </a:solidFill>
                                  </a14:hiddenFill>
                                </a:ext>
                              </a:extLst>
                            </pic:spPr>
                          </pic:pic>
                          <wps:wsp>
                            <wps:cNvPr id="63" name="Rectangle 63"/>
                            <wps:cNvSpPr>
                              <a:spLocks noChangeArrowheads="1"/>
                            </wps:cNvSpPr>
                            <wps:spPr bwMode="auto">
                              <a:xfrm>
                                <a:off x="0" y="37948"/>
                                <a:ext cx="18551" cy="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41424"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Convoluted beds</w:t>
                                  </w:r>
                                </w:p>
                              </w:txbxContent>
                            </wps:txbx>
                            <wps:bodyPr rot="0" vert="horz" wrap="square" lIns="91440" tIns="45720" rIns="91440" bIns="45720" anchor="t" anchorCtr="0" upright="1">
                              <a:noAutofit/>
                            </wps:bodyPr>
                          </wps:wsp>
                        </wpg:grpSp>
                        <wpg:grpSp>
                          <wpg:cNvPr id="462" name="Group 462"/>
                          <wpg:cNvGrpSpPr>
                            <a:grpSpLocks/>
                          </wpg:cNvGrpSpPr>
                          <wpg:grpSpPr bwMode="auto">
                            <a:xfrm>
                              <a:off x="168" y="41182"/>
                              <a:ext cx="30279" cy="19729"/>
                              <a:chOff x="168" y="41182"/>
                              <a:chExt cx="30279" cy="19728"/>
                            </a:xfrm>
                          </wpg:grpSpPr>
                          <pic:pic xmlns:pic="http://schemas.openxmlformats.org/drawingml/2006/picture">
                            <pic:nvPicPr>
                              <pic:cNvPr id="463" name="Picture 463"/>
                              <pic:cNvPicPr>
                                <a:picLocks noChangeAspect="1"/>
                              </pic:cNvPicPr>
                            </pic:nvPicPr>
                            <pic:blipFill>
                              <a:blip r:embed="rId157">
                                <a:extLst>
                                  <a:ext uri="{28A0092B-C50C-407E-A947-70E740481C1C}">
                                    <a14:useLocalDpi xmlns:a14="http://schemas.microsoft.com/office/drawing/2010/main" val="0"/>
                                  </a:ext>
                                </a:extLst>
                              </a:blip>
                              <a:srcRect l="31593" t="23444" b="9715"/>
                              <a:stretch>
                                <a:fillRect/>
                              </a:stretch>
                            </pic:blipFill>
                            <pic:spPr bwMode="auto">
                              <a:xfrm>
                                <a:off x="168" y="41182"/>
                                <a:ext cx="30279" cy="19728"/>
                              </a:xfrm>
                              <a:prstGeom prst="rect">
                                <a:avLst/>
                              </a:prstGeom>
                              <a:noFill/>
                              <a:extLst>
                                <a:ext uri="{909E8E84-426E-40DD-AFC4-6F175D3DCCD1}">
                                  <a14:hiddenFill xmlns:a14="http://schemas.microsoft.com/office/drawing/2010/main">
                                    <a:solidFill>
                                      <a:srgbClr val="FFFFFF"/>
                                    </a:solidFill>
                                  </a14:hiddenFill>
                                </a:ext>
                              </a:extLst>
                            </pic:spPr>
                          </pic:pic>
                          <wps:wsp>
                            <wps:cNvPr id="471" name="Text Box 735"/>
                            <wps:cNvSpPr txBox="1">
                              <a:spLocks noChangeArrowheads="1"/>
                            </wps:cNvSpPr>
                            <wps:spPr bwMode="auto">
                              <a:xfrm>
                                <a:off x="13959" y="51140"/>
                                <a:ext cx="4579"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8D7B"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Ta</w:t>
                                  </w:r>
                                </w:p>
                              </w:txbxContent>
                            </wps:txbx>
                            <wps:bodyPr rot="0" vert="horz" wrap="square" lIns="91440" tIns="45720" rIns="91440" bIns="45720" anchor="t" anchorCtr="0" upright="1">
                              <a:noAutofit/>
                            </wps:bodyPr>
                          </wps:wsp>
                          <wps:wsp>
                            <wps:cNvPr id="472" name="TextBox 81"/>
                            <wps:cNvSpPr txBox="1">
                              <a:spLocks noChangeArrowheads="1"/>
                            </wps:cNvSpPr>
                            <wps:spPr bwMode="auto">
                              <a:xfrm>
                                <a:off x="10944" y="44753"/>
                                <a:ext cx="4316"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190CE"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Tb</w:t>
                                  </w:r>
                                </w:p>
                              </w:txbxContent>
                            </wps:txbx>
                            <wps:bodyPr rot="0" vert="horz" wrap="square" lIns="91440" tIns="45720" rIns="91440" bIns="45720" anchor="t" anchorCtr="0" upright="1">
                              <a:noAutofit/>
                            </wps:bodyPr>
                          </wps:wsp>
                          <wps:wsp>
                            <wps:cNvPr id="473" name="TextBox 87"/>
                            <wps:cNvSpPr txBox="1">
                              <a:spLocks noChangeArrowheads="1"/>
                            </wps:cNvSpPr>
                            <wps:spPr bwMode="auto">
                              <a:xfrm>
                                <a:off x="6979" y="43473"/>
                                <a:ext cx="3772" cy="2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D290B"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Tc</w:t>
                                  </w:r>
                                </w:p>
                              </w:txbxContent>
                            </wps:txbx>
                            <wps:bodyPr rot="0" vert="horz" wrap="square" lIns="91440" tIns="45720" rIns="91440" bIns="45720" anchor="t" anchorCtr="0" upright="1">
                              <a:noAutofit/>
                            </wps:bodyPr>
                          </wps:wsp>
                          <wps:wsp>
                            <wps:cNvPr id="474" name="TextBox 89"/>
                            <wps:cNvSpPr txBox="1">
                              <a:spLocks noChangeArrowheads="1"/>
                            </wps:cNvSpPr>
                            <wps:spPr bwMode="auto">
                              <a:xfrm>
                                <a:off x="3192" y="41417"/>
                                <a:ext cx="3785"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C6EBA"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Te</w:t>
                                  </w:r>
                                </w:p>
                              </w:txbxContent>
                            </wps:txbx>
                            <wps:bodyPr rot="0" vert="horz" wrap="square" lIns="91440" tIns="45720" rIns="91440" bIns="45720" anchor="t" anchorCtr="0" upright="1">
                              <a:noAutofit/>
                            </wps:bodyPr>
                          </wps:wsp>
                          <wps:wsp>
                            <wps:cNvPr id="475" name="TextBox 91"/>
                            <wps:cNvSpPr txBox="1">
                              <a:spLocks noChangeArrowheads="1"/>
                            </wps:cNvSpPr>
                            <wps:spPr bwMode="auto">
                              <a:xfrm>
                                <a:off x="368" y="55878"/>
                                <a:ext cx="15503" cy="3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0A657"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Scoured base</w:t>
                                  </w:r>
                                </w:p>
                              </w:txbxContent>
                            </wps:txbx>
                            <wps:bodyPr rot="0" vert="horz" wrap="square" lIns="91440" tIns="45720" rIns="91440" bIns="45720" anchor="t" anchorCtr="0" upright="1">
                              <a:noAutofit/>
                            </wps:bodyPr>
                          </wps:wsp>
                          <wps:wsp>
                            <wps:cNvPr id="476" name="Freeform: Shape 8"/>
                            <wps:cNvSpPr>
                              <a:spLocks/>
                            </wps:cNvSpPr>
                            <wps:spPr bwMode="auto">
                              <a:xfrm>
                                <a:off x="373" y="57981"/>
                                <a:ext cx="21114" cy="1432"/>
                              </a:xfrm>
                              <a:custGeom>
                                <a:avLst/>
                                <a:gdLst>
                                  <a:gd name="T0" fmla="*/ 0 w 2111375"/>
                                  <a:gd name="T1" fmla="*/ 124138 h 143188"/>
                                  <a:gd name="T2" fmla="*/ 269875 w 2111375"/>
                                  <a:gd name="T3" fmla="*/ 130488 h 143188"/>
                                  <a:gd name="T4" fmla="*/ 542925 w 2111375"/>
                                  <a:gd name="T5" fmla="*/ 143188 h 143188"/>
                                  <a:gd name="T6" fmla="*/ 812800 w 2111375"/>
                                  <a:gd name="T7" fmla="*/ 130488 h 143188"/>
                                  <a:gd name="T8" fmla="*/ 1216025 w 2111375"/>
                                  <a:gd name="T9" fmla="*/ 79688 h 143188"/>
                                  <a:gd name="T10" fmla="*/ 1482725 w 2111375"/>
                                  <a:gd name="T11" fmla="*/ 32063 h 143188"/>
                                  <a:gd name="T12" fmla="*/ 1695450 w 2111375"/>
                                  <a:gd name="T13" fmla="*/ 313 h 143188"/>
                                  <a:gd name="T14" fmla="*/ 1898650 w 2111375"/>
                                  <a:gd name="T15" fmla="*/ 51113 h 143188"/>
                                  <a:gd name="T16" fmla="*/ 2111375 w 2111375"/>
                                  <a:gd name="T17" fmla="*/ 76513 h 14318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111375" h="143188">
                                    <a:moveTo>
                                      <a:pt x="0" y="124138"/>
                                    </a:moveTo>
                                    <a:lnTo>
                                      <a:pt x="269875" y="130488"/>
                                    </a:lnTo>
                                    <a:cubicBezTo>
                                      <a:pt x="360362" y="133663"/>
                                      <a:pt x="452438" y="143188"/>
                                      <a:pt x="542925" y="143188"/>
                                    </a:cubicBezTo>
                                    <a:cubicBezTo>
                                      <a:pt x="633412" y="143188"/>
                                      <a:pt x="700617" y="141071"/>
                                      <a:pt x="812800" y="130488"/>
                                    </a:cubicBezTo>
                                    <a:cubicBezTo>
                                      <a:pt x="924983" y="119905"/>
                                      <a:pt x="1104371" y="96092"/>
                                      <a:pt x="1216025" y="79688"/>
                                    </a:cubicBezTo>
                                    <a:cubicBezTo>
                                      <a:pt x="1327679" y="63284"/>
                                      <a:pt x="1402821" y="45292"/>
                                      <a:pt x="1482725" y="32063"/>
                                    </a:cubicBezTo>
                                    <a:cubicBezTo>
                                      <a:pt x="1562629" y="18834"/>
                                      <a:pt x="1626129" y="-2862"/>
                                      <a:pt x="1695450" y="313"/>
                                    </a:cubicBezTo>
                                    <a:cubicBezTo>
                                      <a:pt x="1764771" y="3488"/>
                                      <a:pt x="1829329" y="38413"/>
                                      <a:pt x="1898650" y="51113"/>
                                    </a:cubicBezTo>
                                    <a:cubicBezTo>
                                      <a:pt x="1967971" y="63813"/>
                                      <a:pt x="2039673" y="70163"/>
                                      <a:pt x="2111375" y="76513"/>
                                    </a:cubicBezTo>
                                  </a:path>
                                </a:pathLst>
                              </a:custGeom>
                              <a:noFill/>
                              <a:ln w="25400">
                                <a:solidFill>
                                  <a:srgbClr val="0000FF"/>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477" name="Group 477"/>
                          <wpg:cNvGrpSpPr>
                            <a:grpSpLocks/>
                          </wpg:cNvGrpSpPr>
                          <wpg:grpSpPr bwMode="auto">
                            <a:xfrm>
                              <a:off x="30895" y="41185"/>
                              <a:ext cx="31087" cy="19603"/>
                              <a:chOff x="30895" y="41185"/>
                              <a:chExt cx="31086" cy="19602"/>
                            </a:xfrm>
                          </wpg:grpSpPr>
                          <pic:pic xmlns:pic="http://schemas.openxmlformats.org/drawingml/2006/picture">
                            <pic:nvPicPr>
                              <pic:cNvPr id="478" name="Picture 478"/>
                              <pic:cNvPicPr>
                                <a:picLocks noChangeAspect="1"/>
                              </pic:cNvPicPr>
                            </pic:nvPicPr>
                            <pic:blipFill>
                              <a:blip r:embed="rId158" cstate="print">
                                <a:extLst>
                                  <a:ext uri="{28A0092B-C50C-407E-A947-70E740481C1C}">
                                    <a14:useLocalDpi xmlns:a14="http://schemas.microsoft.com/office/drawing/2010/main" val="0"/>
                                  </a:ext>
                                </a:extLst>
                              </a:blip>
                              <a:srcRect l="65060" r="6140" b="31378"/>
                              <a:stretch>
                                <a:fillRect/>
                              </a:stretch>
                            </pic:blipFill>
                            <pic:spPr bwMode="auto">
                              <a:xfrm rot="5400000">
                                <a:off x="36655" y="35425"/>
                                <a:ext cx="19566" cy="31086"/>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Box 93"/>
                            <wps:cNvSpPr txBox="1">
                              <a:spLocks noChangeArrowheads="1"/>
                            </wps:cNvSpPr>
                            <wps:spPr bwMode="auto">
                              <a:xfrm>
                                <a:off x="51687" y="51688"/>
                                <a:ext cx="4659"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A5078"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Ta</w:t>
                                  </w:r>
                                </w:p>
                              </w:txbxContent>
                            </wps:txbx>
                            <wps:bodyPr rot="0" vert="horz" wrap="square" lIns="91440" tIns="45720" rIns="91440" bIns="45720" anchor="t" anchorCtr="0" upright="1">
                              <a:noAutofit/>
                            </wps:bodyPr>
                          </wps:wsp>
                          <wps:wsp>
                            <wps:cNvPr id="480" name="TextBox 94"/>
                            <wps:cNvSpPr txBox="1">
                              <a:spLocks noChangeArrowheads="1"/>
                            </wps:cNvSpPr>
                            <wps:spPr bwMode="auto">
                              <a:xfrm>
                                <a:off x="50950" y="42965"/>
                                <a:ext cx="4222"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DBE9E"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Tb</w:t>
                                  </w:r>
                                </w:p>
                              </w:txbxContent>
                            </wps:txbx>
                            <wps:bodyPr rot="0" vert="horz" wrap="square" lIns="91440" tIns="45720" rIns="91440" bIns="45720" anchor="t" anchorCtr="0" upright="1">
                              <a:noAutofit/>
                            </wps:bodyPr>
                          </wps:wsp>
                          <wps:wsp>
                            <wps:cNvPr id="481" name="TextBox 95"/>
                            <wps:cNvSpPr txBox="1">
                              <a:spLocks noChangeArrowheads="1"/>
                            </wps:cNvSpPr>
                            <wps:spPr bwMode="auto">
                              <a:xfrm>
                                <a:off x="44021" y="41511"/>
                                <a:ext cx="4108" cy="2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6A7FC"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Tc</w:t>
                                  </w:r>
                                </w:p>
                              </w:txbxContent>
                            </wps:txbx>
                            <wps:bodyPr rot="0" vert="horz" wrap="square" lIns="91440" tIns="45720" rIns="91440" bIns="45720" anchor="t" anchorCtr="0" upright="1">
                              <a:noAutofit/>
                            </wps:bodyPr>
                          </wps:wsp>
                          <wps:wsp>
                            <wps:cNvPr id="482" name="TextBox 98"/>
                            <wps:cNvSpPr txBox="1">
                              <a:spLocks noChangeArrowheads="1"/>
                            </wps:cNvSpPr>
                            <wps:spPr bwMode="auto">
                              <a:xfrm>
                                <a:off x="35240" y="56426"/>
                                <a:ext cx="14626" cy="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760AA"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Scoured base</w:t>
                                  </w:r>
                                </w:p>
                              </w:txbxContent>
                            </wps:txbx>
                            <wps:bodyPr rot="0" vert="horz" wrap="square" lIns="91440" tIns="45720" rIns="91440" bIns="45720" anchor="t" anchorCtr="0" upright="1">
                              <a:noAutofit/>
                            </wps:bodyPr>
                          </wps:wsp>
                          <wps:wsp>
                            <wps:cNvPr id="483" name="Freeform: Shape 9"/>
                            <wps:cNvSpPr>
                              <a:spLocks/>
                            </wps:cNvSpPr>
                            <wps:spPr bwMode="auto">
                              <a:xfrm>
                                <a:off x="34171" y="58477"/>
                                <a:ext cx="27718" cy="2310"/>
                              </a:xfrm>
                              <a:custGeom>
                                <a:avLst/>
                                <a:gdLst>
                                  <a:gd name="T0" fmla="*/ 2771775 w 2771775"/>
                                  <a:gd name="T1" fmla="*/ 0 h 230981"/>
                                  <a:gd name="T2" fmla="*/ 2624137 w 2771775"/>
                                  <a:gd name="T3" fmla="*/ 7143 h 230981"/>
                                  <a:gd name="T4" fmla="*/ 2538412 w 2771775"/>
                                  <a:gd name="T5" fmla="*/ 19050 h 230981"/>
                                  <a:gd name="T6" fmla="*/ 2307431 w 2771775"/>
                                  <a:gd name="T7" fmla="*/ 59531 h 230981"/>
                                  <a:gd name="T8" fmla="*/ 2138362 w 2771775"/>
                                  <a:gd name="T9" fmla="*/ 76200 h 230981"/>
                                  <a:gd name="T10" fmla="*/ 1924050 w 2771775"/>
                                  <a:gd name="T11" fmla="*/ 92868 h 230981"/>
                                  <a:gd name="T12" fmla="*/ 1752600 w 2771775"/>
                                  <a:gd name="T13" fmla="*/ 80962 h 230981"/>
                                  <a:gd name="T14" fmla="*/ 1473993 w 2771775"/>
                                  <a:gd name="T15" fmla="*/ 88106 h 230981"/>
                                  <a:gd name="T16" fmla="*/ 1181100 w 2771775"/>
                                  <a:gd name="T17" fmla="*/ 92868 h 230981"/>
                                  <a:gd name="T18" fmla="*/ 978693 w 2771775"/>
                                  <a:gd name="T19" fmla="*/ 121443 h 230981"/>
                                  <a:gd name="T20" fmla="*/ 702468 w 2771775"/>
                                  <a:gd name="T21" fmla="*/ 135731 h 230981"/>
                                  <a:gd name="T22" fmla="*/ 550068 w 2771775"/>
                                  <a:gd name="T23" fmla="*/ 130968 h 230981"/>
                                  <a:gd name="T24" fmla="*/ 333375 w 2771775"/>
                                  <a:gd name="T25" fmla="*/ 164306 h 230981"/>
                                  <a:gd name="T26" fmla="*/ 71437 w 2771775"/>
                                  <a:gd name="T27" fmla="*/ 219075 h 230981"/>
                                  <a:gd name="T28" fmla="*/ 0 w 2771775"/>
                                  <a:gd name="T29" fmla="*/ 230981 h 230981"/>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771775" h="230981">
                                    <a:moveTo>
                                      <a:pt x="2771775" y="0"/>
                                    </a:moveTo>
                                    <a:cubicBezTo>
                                      <a:pt x="2717403" y="1984"/>
                                      <a:pt x="2663031" y="3968"/>
                                      <a:pt x="2624137" y="7143"/>
                                    </a:cubicBezTo>
                                    <a:cubicBezTo>
                                      <a:pt x="2585243" y="10318"/>
                                      <a:pt x="2538412" y="19050"/>
                                      <a:pt x="2538412" y="19050"/>
                                    </a:cubicBezTo>
                                    <a:cubicBezTo>
                                      <a:pt x="2485628" y="27781"/>
                                      <a:pt x="2374106" y="50006"/>
                                      <a:pt x="2307431" y="59531"/>
                                    </a:cubicBezTo>
                                    <a:cubicBezTo>
                                      <a:pt x="2240756" y="69056"/>
                                      <a:pt x="2138362" y="76200"/>
                                      <a:pt x="2138362" y="76200"/>
                                    </a:cubicBezTo>
                                    <a:cubicBezTo>
                                      <a:pt x="2074465" y="81756"/>
                                      <a:pt x="1988344" y="92074"/>
                                      <a:pt x="1924050" y="92868"/>
                                    </a:cubicBezTo>
                                    <a:cubicBezTo>
                                      <a:pt x="1859756" y="93662"/>
                                      <a:pt x="1827609" y="81756"/>
                                      <a:pt x="1752600" y="80962"/>
                                    </a:cubicBezTo>
                                    <a:cubicBezTo>
                                      <a:pt x="1677591" y="80168"/>
                                      <a:pt x="1473993" y="88106"/>
                                      <a:pt x="1473993" y="88106"/>
                                    </a:cubicBezTo>
                                    <a:cubicBezTo>
                                      <a:pt x="1378743" y="90090"/>
                                      <a:pt x="1263650" y="87312"/>
                                      <a:pt x="1181100" y="92868"/>
                                    </a:cubicBezTo>
                                    <a:cubicBezTo>
                                      <a:pt x="1098550" y="98424"/>
                                      <a:pt x="1058465" y="114299"/>
                                      <a:pt x="978693" y="121443"/>
                                    </a:cubicBezTo>
                                    <a:cubicBezTo>
                                      <a:pt x="898921" y="128587"/>
                                      <a:pt x="773905" y="134144"/>
                                      <a:pt x="702468" y="135731"/>
                                    </a:cubicBezTo>
                                    <a:cubicBezTo>
                                      <a:pt x="631030" y="137319"/>
                                      <a:pt x="611583" y="126206"/>
                                      <a:pt x="550068" y="130968"/>
                                    </a:cubicBezTo>
                                    <a:cubicBezTo>
                                      <a:pt x="488552" y="135731"/>
                                      <a:pt x="413147" y="149622"/>
                                      <a:pt x="333375" y="164306"/>
                                    </a:cubicBezTo>
                                    <a:cubicBezTo>
                                      <a:pt x="253603" y="178991"/>
                                      <a:pt x="127000" y="207962"/>
                                      <a:pt x="71437" y="219075"/>
                                    </a:cubicBezTo>
                                    <a:cubicBezTo>
                                      <a:pt x="15874" y="230188"/>
                                      <a:pt x="7937" y="230584"/>
                                      <a:pt x="0" y="230981"/>
                                    </a:cubicBezTo>
                                  </a:path>
                                </a:pathLst>
                              </a:custGeom>
                              <a:noFill/>
                              <a:ln w="25400">
                                <a:solidFill>
                                  <a:srgbClr val="0000FF"/>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484" name="Group 484"/>
                          <wpg:cNvGrpSpPr>
                            <a:grpSpLocks/>
                          </wpg:cNvGrpSpPr>
                          <wpg:grpSpPr bwMode="auto">
                            <a:xfrm>
                              <a:off x="30895" y="20283"/>
                              <a:ext cx="31661" cy="20074"/>
                              <a:chOff x="30895" y="20283"/>
                              <a:chExt cx="31661" cy="20073"/>
                            </a:xfrm>
                          </wpg:grpSpPr>
                          <pic:pic xmlns:pic="http://schemas.openxmlformats.org/drawingml/2006/picture">
                            <pic:nvPicPr>
                              <pic:cNvPr id="485" name="Picture 485"/>
                              <pic:cNvPicPr>
                                <a:picLocks noChangeAspect="1"/>
                              </pic:cNvPicPr>
                            </pic:nvPicPr>
                            <pic:blipFill>
                              <a:blip r:embed="rId159" cstate="print">
                                <a:extLst>
                                  <a:ext uri="{28A0092B-C50C-407E-A947-70E740481C1C}">
                                    <a14:useLocalDpi xmlns:a14="http://schemas.microsoft.com/office/drawing/2010/main" val="0"/>
                                  </a:ext>
                                </a:extLst>
                              </a:blip>
                              <a:srcRect l="2" t="10413" r="-613" b="37006"/>
                              <a:stretch>
                                <a:fillRect/>
                              </a:stretch>
                            </pic:blipFill>
                            <pic:spPr bwMode="auto">
                              <a:xfrm>
                                <a:off x="31523" y="20283"/>
                                <a:ext cx="30279" cy="19685"/>
                              </a:xfrm>
                              <a:prstGeom prst="rect">
                                <a:avLst/>
                              </a:prstGeom>
                              <a:noFill/>
                              <a:extLst>
                                <a:ext uri="{909E8E84-426E-40DD-AFC4-6F175D3DCCD1}">
                                  <a14:hiddenFill xmlns:a14="http://schemas.microsoft.com/office/drawing/2010/main">
                                    <a:solidFill>
                                      <a:srgbClr val="FFFFFF"/>
                                    </a:solidFill>
                                  </a14:hiddenFill>
                                </a:ext>
                              </a:extLst>
                            </pic:spPr>
                          </pic:pic>
                          <wps:wsp>
                            <wps:cNvPr id="486" name="Rectangle 486"/>
                            <wps:cNvSpPr>
                              <a:spLocks noChangeArrowheads="1"/>
                            </wps:cNvSpPr>
                            <wps:spPr bwMode="auto">
                              <a:xfrm>
                                <a:off x="30895" y="35666"/>
                                <a:ext cx="31661" cy="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425D0"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highlight w:val="lightGray"/>
                                    </w:rPr>
                                    <w:t xml:space="preserve">Finger points to a scour surface (lenticular bedding), indicates channelization </w:t>
                                  </w:r>
                                </w:p>
                              </w:txbxContent>
                            </wps:txbx>
                            <wps:bodyPr rot="0" vert="horz" wrap="square" lIns="91440" tIns="45720" rIns="91440" bIns="45720" anchor="t" anchorCtr="0" upright="1">
                              <a:noAutofit/>
                            </wps:bodyPr>
                          </wps:wsp>
                        </wpg:grpSp>
                        <wpg:grpSp>
                          <wpg:cNvPr id="487" name="Group 487"/>
                          <wpg:cNvGrpSpPr>
                            <a:grpSpLocks/>
                          </wpg:cNvGrpSpPr>
                          <wpg:grpSpPr bwMode="auto">
                            <a:xfrm>
                              <a:off x="30425" y="61427"/>
                              <a:ext cx="31316" cy="20088"/>
                              <a:chOff x="30425" y="61427"/>
                              <a:chExt cx="31316" cy="20088"/>
                            </a:xfrm>
                          </wpg:grpSpPr>
                          <pic:pic xmlns:pic="http://schemas.openxmlformats.org/drawingml/2006/picture">
                            <pic:nvPicPr>
                              <pic:cNvPr id="488" name="Picture 488"/>
                              <pic:cNvPicPr>
                                <a:picLocks noChangeAspect="1"/>
                              </pic:cNvPicPr>
                            </pic:nvPicPr>
                            <pic:blipFill>
                              <a:blip r:embed="rId160">
                                <a:extLst>
                                  <a:ext uri="{28A0092B-C50C-407E-A947-70E740481C1C}">
                                    <a14:useLocalDpi xmlns:a14="http://schemas.microsoft.com/office/drawing/2010/main" val="0"/>
                                  </a:ext>
                                </a:extLst>
                              </a:blip>
                              <a:srcRect l="28493" r="23656" b="2606"/>
                              <a:stretch>
                                <a:fillRect/>
                              </a:stretch>
                            </pic:blipFill>
                            <pic:spPr bwMode="auto">
                              <a:xfrm rot="5400000">
                                <a:off x="36185" y="56205"/>
                                <a:ext cx="19836" cy="30280"/>
                              </a:xfrm>
                              <a:prstGeom prst="rect">
                                <a:avLst/>
                              </a:prstGeom>
                              <a:noFill/>
                              <a:extLst>
                                <a:ext uri="{909E8E84-426E-40DD-AFC4-6F175D3DCCD1}">
                                  <a14:hiddenFill xmlns:a14="http://schemas.microsoft.com/office/drawing/2010/main">
                                    <a:solidFill>
                                      <a:srgbClr val="FFFFFF"/>
                                    </a:solidFill>
                                  </a14:hiddenFill>
                                </a:ext>
                              </a:extLst>
                            </pic:spPr>
                          </pic:pic>
                          <wps:wsp>
                            <wps:cNvPr id="489" name="Rectangle 489"/>
                            <wps:cNvSpPr>
                              <a:spLocks noChangeArrowheads="1"/>
                            </wps:cNvSpPr>
                            <wps:spPr bwMode="auto">
                              <a:xfrm>
                                <a:off x="41394" y="76242"/>
                                <a:ext cx="18718" cy="3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B5E0D"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 xml:space="preserve">lenticular bedding </w:t>
                                  </w:r>
                                </w:p>
                              </w:txbxContent>
                            </wps:txbx>
                            <wps:bodyPr rot="0" vert="horz" wrap="square" lIns="91440" tIns="45720" rIns="91440" bIns="45720" anchor="t" anchorCtr="0" upright="1">
                              <a:noAutofit/>
                            </wps:bodyPr>
                          </wps:wsp>
                          <wps:wsp>
                            <wps:cNvPr id="490" name="Rectangle 490"/>
                            <wps:cNvSpPr>
                              <a:spLocks noChangeArrowheads="1"/>
                            </wps:cNvSpPr>
                            <wps:spPr bwMode="auto">
                              <a:xfrm>
                                <a:off x="30425" y="79310"/>
                                <a:ext cx="31316" cy="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3E91F"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6"/>
                                      <w:szCs w:val="16"/>
                                      <w:highlight w:val="lightGray"/>
                                    </w:rPr>
                                    <w:t>Numbers (32,33,34) represent bed count from base to top</w:t>
                                  </w:r>
                                </w:p>
                              </w:txbxContent>
                            </wps:txbx>
                            <wps:bodyPr rot="0" vert="horz" wrap="square" lIns="91440" tIns="45720" rIns="91440" bIns="45720" anchor="t" anchorCtr="0" upright="1">
                              <a:noAutofit/>
                            </wps:bodyPr>
                          </wps:wsp>
                        </wpg:grpSp>
                        <wpg:grpSp>
                          <wpg:cNvPr id="491" name="Group 491"/>
                          <wpg:cNvGrpSpPr>
                            <a:grpSpLocks/>
                          </wpg:cNvGrpSpPr>
                          <wpg:grpSpPr bwMode="auto">
                            <a:xfrm>
                              <a:off x="332" y="0"/>
                              <a:ext cx="30957" cy="20337"/>
                              <a:chOff x="332" y="0"/>
                              <a:chExt cx="30956" cy="20337"/>
                            </a:xfrm>
                          </wpg:grpSpPr>
                          <pic:pic xmlns:pic="http://schemas.openxmlformats.org/drawingml/2006/picture">
                            <pic:nvPicPr>
                              <pic:cNvPr id="492" name="Picture 492"/>
                              <pic:cNvPicPr>
                                <a:picLocks noChangeAspect="1"/>
                              </pic:cNvPicPr>
                            </pic:nvPicPr>
                            <pic:blipFill>
                              <a:blip r:embed="rId161" cstate="print">
                                <a:extLst>
                                  <a:ext uri="{28A0092B-C50C-407E-A947-70E740481C1C}">
                                    <a14:useLocalDpi xmlns:a14="http://schemas.microsoft.com/office/drawing/2010/main" val="0"/>
                                  </a:ext>
                                </a:extLst>
                              </a:blip>
                              <a:srcRect l="12251" t="37952" r="23769" b="2"/>
                              <a:stretch>
                                <a:fillRect/>
                              </a:stretch>
                            </pic:blipFill>
                            <pic:spPr bwMode="auto">
                              <a:xfrm>
                                <a:off x="332" y="0"/>
                                <a:ext cx="30956" cy="20015"/>
                              </a:xfrm>
                              <a:prstGeom prst="rect">
                                <a:avLst/>
                              </a:prstGeom>
                              <a:noFill/>
                              <a:extLst>
                                <a:ext uri="{909E8E84-426E-40DD-AFC4-6F175D3DCCD1}">
                                  <a14:hiddenFill xmlns:a14="http://schemas.microsoft.com/office/drawing/2010/main">
                                    <a:solidFill>
                                      <a:srgbClr val="FFFFFF"/>
                                    </a:solidFill>
                                  </a14:hiddenFill>
                                </a:ext>
                              </a:extLst>
                            </pic:spPr>
                          </pic:pic>
                          <wps:wsp>
                            <wps:cNvPr id="493" name="Rectangle 493"/>
                            <wps:cNvSpPr>
                              <a:spLocks noChangeArrowheads="1"/>
                            </wps:cNvSpPr>
                            <wps:spPr bwMode="auto">
                              <a:xfrm>
                                <a:off x="8682" y="17197"/>
                                <a:ext cx="21776" cy="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32048"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 xml:space="preserve">irregular bedding </w:t>
                                  </w:r>
                                </w:p>
                              </w:txbxContent>
                            </wps:txbx>
                            <wps:bodyPr rot="0" vert="horz" wrap="square" lIns="91440" tIns="45720" rIns="91440" bIns="45720" anchor="t" anchorCtr="0" upright="1">
                              <a:noAutofit/>
                            </wps:bodyPr>
                          </wps:wsp>
                        </wpg:grpSp>
                        <wpg:grpSp>
                          <wpg:cNvPr id="494" name="Group 494"/>
                          <wpg:cNvGrpSpPr>
                            <a:grpSpLocks/>
                          </wpg:cNvGrpSpPr>
                          <wpg:grpSpPr bwMode="auto">
                            <a:xfrm>
                              <a:off x="31358" y="54"/>
                              <a:ext cx="30448" cy="20521"/>
                              <a:chOff x="31358" y="54"/>
                              <a:chExt cx="34163" cy="20521"/>
                            </a:xfrm>
                          </wpg:grpSpPr>
                          <wpg:grpSp>
                            <wpg:cNvPr id="495" name="Group 495"/>
                            <wpg:cNvGrpSpPr>
                              <a:grpSpLocks/>
                            </wpg:cNvGrpSpPr>
                            <wpg:grpSpPr bwMode="auto">
                              <a:xfrm>
                                <a:off x="31542" y="54"/>
                                <a:ext cx="33979" cy="20021"/>
                                <a:chOff x="31542" y="54"/>
                                <a:chExt cx="39510" cy="23280"/>
                              </a:xfrm>
                            </wpg:grpSpPr>
                            <pic:pic xmlns:pic="http://schemas.openxmlformats.org/drawingml/2006/picture">
                              <pic:nvPicPr>
                                <pic:cNvPr id="496" name="image28.jpeg"/>
                                <pic:cNvPicPr>
                                  <a:picLocks noChangeAspect="1"/>
                                </pic:cNvPicPr>
                              </pic:nvPicPr>
                              <pic:blipFill>
                                <a:blip r:embed="rId162" cstate="print">
                                  <a:extLst>
                                    <a:ext uri="{28A0092B-C50C-407E-A947-70E740481C1C}">
                                      <a14:useLocalDpi xmlns:a14="http://schemas.microsoft.com/office/drawing/2010/main" val="0"/>
                                    </a:ext>
                                  </a:extLst>
                                </a:blip>
                                <a:srcRect r="3549"/>
                                <a:stretch>
                                  <a:fillRect/>
                                </a:stretch>
                              </pic:blipFill>
                              <pic:spPr bwMode="auto">
                                <a:xfrm>
                                  <a:off x="31651" y="54"/>
                                  <a:ext cx="39401" cy="2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s:wsp>
                              <wps:cNvPr id="497" name="Shape 279"/>
                              <wps:cNvSpPr>
                                <a:spLocks/>
                              </wps:cNvSpPr>
                              <wps:spPr bwMode="auto">
                                <a:xfrm>
                                  <a:off x="32560" y="8277"/>
                                  <a:ext cx="37931" cy="2549"/>
                                </a:xfrm>
                                <a:custGeom>
                                  <a:avLst/>
                                  <a:gdLst>
                                    <a:gd name="T0" fmla="*/ 1896515 w 21600"/>
                                    <a:gd name="T1" fmla="*/ 127404 h 21400"/>
                                    <a:gd name="T2" fmla="*/ 1896515 w 21600"/>
                                    <a:gd name="T3" fmla="*/ 127404 h 21400"/>
                                    <a:gd name="T4" fmla="*/ 1896515 w 21600"/>
                                    <a:gd name="T5" fmla="*/ 127404 h 21400"/>
                                    <a:gd name="T6" fmla="*/ 1896515 w 21600"/>
                                    <a:gd name="T7" fmla="*/ 127404 h 21400"/>
                                    <a:gd name="T8" fmla="*/ 0 60000 65536"/>
                                    <a:gd name="T9" fmla="*/ 5898240 60000 65536"/>
                                    <a:gd name="T10" fmla="*/ 11796480 60000 65536"/>
                                    <a:gd name="T11" fmla="*/ 17694720 60000 65536"/>
                                  </a:gdLst>
                                  <a:ahLst/>
                                  <a:cxnLst>
                                    <a:cxn ang="T8">
                                      <a:pos x="T0" y="T1"/>
                                    </a:cxn>
                                    <a:cxn ang="T9">
                                      <a:pos x="T2" y="T3"/>
                                    </a:cxn>
                                    <a:cxn ang="T10">
                                      <a:pos x="T4" y="T5"/>
                                    </a:cxn>
                                    <a:cxn ang="T11">
                                      <a:pos x="T6" y="T7"/>
                                    </a:cxn>
                                  </a:cxnLst>
                                  <a:rect l="0" t="0" r="r" b="b"/>
                                  <a:pathLst>
                                    <a:path w="21600" h="21400" extrusionOk="0">
                                      <a:moveTo>
                                        <a:pt x="0" y="0"/>
                                      </a:moveTo>
                                      <a:cubicBezTo>
                                        <a:pt x="1440" y="2829"/>
                                        <a:pt x="2890" y="4778"/>
                                        <a:pt x="4345" y="5840"/>
                                      </a:cubicBezTo>
                                      <a:cubicBezTo>
                                        <a:pt x="5792" y="6896"/>
                                        <a:pt x="7242" y="7075"/>
                                        <a:pt x="8691" y="6375"/>
                                      </a:cubicBezTo>
                                      <a:cubicBezTo>
                                        <a:pt x="9640" y="6672"/>
                                        <a:pt x="10586" y="7699"/>
                                        <a:pt x="11525" y="9449"/>
                                      </a:cubicBezTo>
                                      <a:cubicBezTo>
                                        <a:pt x="12482" y="11231"/>
                                        <a:pt x="13429" y="13759"/>
                                        <a:pt x="14360" y="17020"/>
                                      </a:cubicBezTo>
                                      <a:cubicBezTo>
                                        <a:pt x="14887" y="18945"/>
                                        <a:pt x="15429" y="20131"/>
                                        <a:pt x="15976" y="20557"/>
                                      </a:cubicBezTo>
                                      <a:cubicBezTo>
                                        <a:pt x="16516" y="20977"/>
                                        <a:pt x="17058" y="20654"/>
                                        <a:pt x="17592" y="19596"/>
                                      </a:cubicBezTo>
                                      <a:cubicBezTo>
                                        <a:pt x="18254" y="21016"/>
                                        <a:pt x="18925" y="21600"/>
                                        <a:pt x="19596" y="21341"/>
                                      </a:cubicBezTo>
                                      <a:cubicBezTo>
                                        <a:pt x="20271" y="21080"/>
                                        <a:pt x="20943" y="19965"/>
                                        <a:pt x="21600" y="18015"/>
                                      </a:cubicBezTo>
                                    </a:path>
                                  </a:pathLst>
                                </a:custGeom>
                                <a:noFill/>
                                <a:ln w="12700">
                                  <a:solidFill>
                                    <a:sysClr val="windowText" lastClr="000000">
                                      <a:lumMod val="100000"/>
                                      <a:lumOff val="0"/>
                                    </a:sysClr>
                                  </a:solidFill>
                                  <a:prstDash val="sysDash"/>
                                  <a:round/>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Shape 280"/>
                              <wps:cNvSpPr>
                                <a:spLocks/>
                              </wps:cNvSpPr>
                              <wps:spPr bwMode="auto">
                                <a:xfrm>
                                  <a:off x="31542" y="11011"/>
                                  <a:ext cx="38197" cy="6333"/>
                                </a:xfrm>
                                <a:custGeom>
                                  <a:avLst/>
                                  <a:gdLst>
                                    <a:gd name="T0" fmla="*/ 1909834 w 21600"/>
                                    <a:gd name="T1" fmla="*/ 316680 h 21291"/>
                                    <a:gd name="T2" fmla="*/ 1909834 w 21600"/>
                                    <a:gd name="T3" fmla="*/ 316680 h 21291"/>
                                    <a:gd name="T4" fmla="*/ 1909834 w 21600"/>
                                    <a:gd name="T5" fmla="*/ 316680 h 21291"/>
                                    <a:gd name="T6" fmla="*/ 1909834 w 21600"/>
                                    <a:gd name="T7" fmla="*/ 316680 h 21291"/>
                                    <a:gd name="T8" fmla="*/ 0 60000 65536"/>
                                    <a:gd name="T9" fmla="*/ 5898240 60000 65536"/>
                                    <a:gd name="T10" fmla="*/ 11796480 60000 65536"/>
                                    <a:gd name="T11" fmla="*/ 17694720 60000 65536"/>
                                  </a:gdLst>
                                  <a:ahLst/>
                                  <a:cxnLst>
                                    <a:cxn ang="T8">
                                      <a:pos x="T0" y="T1"/>
                                    </a:cxn>
                                    <a:cxn ang="T9">
                                      <a:pos x="T2" y="T3"/>
                                    </a:cxn>
                                    <a:cxn ang="T10">
                                      <a:pos x="T4" y="T5"/>
                                    </a:cxn>
                                    <a:cxn ang="T11">
                                      <a:pos x="T6" y="T7"/>
                                    </a:cxn>
                                  </a:cxnLst>
                                  <a:rect l="0" t="0" r="r" b="b"/>
                                  <a:pathLst>
                                    <a:path w="21600" h="21291" extrusionOk="0">
                                      <a:moveTo>
                                        <a:pt x="0" y="18917"/>
                                      </a:moveTo>
                                      <a:cubicBezTo>
                                        <a:pt x="1154" y="20832"/>
                                        <a:pt x="2369" y="21600"/>
                                        <a:pt x="3580" y="21179"/>
                                      </a:cubicBezTo>
                                      <a:cubicBezTo>
                                        <a:pt x="4884" y="20725"/>
                                        <a:pt x="6155" y="18902"/>
                                        <a:pt x="7314" y="15826"/>
                                      </a:cubicBezTo>
                                      <a:cubicBezTo>
                                        <a:pt x="8398" y="16821"/>
                                        <a:pt x="9513" y="16559"/>
                                        <a:pt x="10574" y="15060"/>
                                      </a:cubicBezTo>
                                      <a:cubicBezTo>
                                        <a:pt x="11649" y="13542"/>
                                        <a:pt x="12641" y="10797"/>
                                        <a:pt x="13475" y="7035"/>
                                      </a:cubicBezTo>
                                      <a:cubicBezTo>
                                        <a:pt x="14124" y="8170"/>
                                        <a:pt x="14790" y="9056"/>
                                        <a:pt x="15465" y="9686"/>
                                      </a:cubicBezTo>
                                      <a:cubicBezTo>
                                        <a:pt x="16273" y="10438"/>
                                        <a:pt x="17092" y="10822"/>
                                        <a:pt x="17912" y="10831"/>
                                      </a:cubicBezTo>
                                      <a:cubicBezTo>
                                        <a:pt x="19007" y="8860"/>
                                        <a:pt x="20037" y="6071"/>
                                        <a:pt x="20970" y="2554"/>
                                      </a:cubicBezTo>
                                      <a:cubicBezTo>
                                        <a:pt x="21186" y="1740"/>
                                        <a:pt x="21396" y="888"/>
                                        <a:pt x="21600" y="0"/>
                                      </a:cubicBezTo>
                                    </a:path>
                                  </a:pathLst>
                                </a:custGeom>
                                <a:noFill/>
                                <a:ln w="12700">
                                  <a:solidFill>
                                    <a:sysClr val="windowText" lastClr="000000">
                                      <a:lumMod val="100000"/>
                                      <a:lumOff val="0"/>
                                    </a:sysClr>
                                  </a:solidFill>
                                  <a:prstDash val="dash"/>
                                  <a:round/>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99" name="Rectangle 499"/>
                            <wps:cNvSpPr>
                              <a:spLocks noChangeArrowheads="1"/>
                            </wps:cNvSpPr>
                            <wps:spPr bwMode="auto">
                              <a:xfrm>
                                <a:off x="31358" y="17435"/>
                                <a:ext cx="31602" cy="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A31B7"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 xml:space="preserve">Scoured base of a channel </w:t>
                                  </w:r>
                                </w:p>
                              </w:txbxContent>
                            </wps:txbx>
                            <wps:bodyPr rot="0" vert="horz" wrap="square" lIns="91440" tIns="45720" rIns="91440" bIns="45720" anchor="t" anchorCtr="0" upright="1">
                              <a:noAutofit/>
                            </wps:bodyPr>
                          </wps:wsp>
                          <wps:wsp>
                            <wps:cNvPr id="500" name="Straight Arrow Connector 500"/>
                            <wps:cNvCnPr>
                              <a:cxnSpLocks noChangeShapeType="1"/>
                            </wps:cNvCnPr>
                            <wps:spPr bwMode="auto">
                              <a:xfrm flipV="1">
                                <a:off x="47492" y="13104"/>
                                <a:ext cx="1905" cy="511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g:grpSp>
                        <wpg:grpSp>
                          <wpg:cNvPr id="501" name="Group 501"/>
                          <wpg:cNvGrpSpPr>
                            <a:grpSpLocks/>
                          </wpg:cNvGrpSpPr>
                          <wpg:grpSpPr bwMode="auto">
                            <a:xfrm>
                              <a:off x="15879" y="41914"/>
                              <a:ext cx="16279" cy="3134"/>
                              <a:chOff x="15879" y="41914"/>
                              <a:chExt cx="16278" cy="3133"/>
                            </a:xfrm>
                          </wpg:grpSpPr>
                          <wps:wsp>
                            <wps:cNvPr id="502" name="TextBox 47"/>
                            <wps:cNvSpPr txBox="1">
                              <a:spLocks noChangeArrowheads="1"/>
                            </wps:cNvSpPr>
                            <wps:spPr bwMode="auto">
                              <a:xfrm>
                                <a:off x="19612" y="41914"/>
                                <a:ext cx="12545" cy="3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1FEDE"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Mud drapes</w:t>
                                  </w:r>
                                </w:p>
                              </w:txbxContent>
                            </wps:txbx>
                            <wps:bodyPr rot="0" vert="horz" wrap="square" lIns="91440" tIns="45720" rIns="91440" bIns="45720" anchor="t" anchorCtr="0" upright="1">
                              <a:noAutofit/>
                            </wps:bodyPr>
                          </wps:wsp>
                          <wps:wsp>
                            <wps:cNvPr id="503" name="Straight Arrow Connector 503"/>
                            <wps:cNvCnPr>
                              <a:cxnSpLocks noChangeShapeType="1"/>
                            </wps:cNvCnPr>
                            <wps:spPr bwMode="auto">
                              <a:xfrm flipH="1">
                                <a:off x="15879" y="43282"/>
                                <a:ext cx="4589" cy="254"/>
                              </a:xfrm>
                              <a:prstGeom prst="straightConnector1">
                                <a:avLst/>
                              </a:prstGeom>
                              <a:noFill/>
                              <a:ln w="12700">
                                <a:solidFill>
                                  <a:srgbClr val="FFC000"/>
                                </a:solidFill>
                                <a:round/>
                                <a:headEnd/>
                                <a:tailEnd type="triangle" w="med" len="med"/>
                              </a:ln>
                              <a:extLst>
                                <a:ext uri="{909E8E84-426E-40DD-AFC4-6F175D3DCCD1}">
                                  <a14:hiddenFill xmlns:a14="http://schemas.microsoft.com/office/drawing/2010/main">
                                    <a:noFill/>
                                  </a14:hiddenFill>
                                </a:ext>
                              </a:extLst>
                            </wps:spPr>
                            <wps:bodyPr/>
                          </wps:wsp>
                        </wpg:grpSp>
                        <wpg:grpSp>
                          <wpg:cNvPr id="504" name="Group 504"/>
                          <wpg:cNvGrpSpPr>
                            <a:grpSpLocks/>
                          </wpg:cNvGrpSpPr>
                          <wpg:grpSpPr bwMode="auto">
                            <a:xfrm>
                              <a:off x="22" y="61471"/>
                              <a:ext cx="31498" cy="19715"/>
                              <a:chOff x="22" y="61471"/>
                              <a:chExt cx="31498" cy="19715"/>
                            </a:xfrm>
                          </wpg:grpSpPr>
                          <wpg:grpSp>
                            <wpg:cNvPr id="505" name="Group 505"/>
                            <wpg:cNvGrpSpPr>
                              <a:grpSpLocks/>
                            </wpg:cNvGrpSpPr>
                            <wpg:grpSpPr bwMode="auto">
                              <a:xfrm>
                                <a:off x="22" y="61471"/>
                                <a:ext cx="30273" cy="19715"/>
                                <a:chOff x="22" y="61471"/>
                                <a:chExt cx="30273" cy="19715"/>
                              </a:xfrm>
                            </wpg:grpSpPr>
                            <pic:pic xmlns:pic="http://schemas.openxmlformats.org/drawingml/2006/picture">
                              <pic:nvPicPr>
                                <pic:cNvPr id="506" name="Picture 506"/>
                                <pic:cNvPicPr>
                                  <a:picLocks noChangeAspect="1"/>
                                </pic:cNvPicPr>
                              </pic:nvPicPr>
                              <pic:blipFill>
                                <a:blip r:embed="rId163" cstate="print">
                                  <a:extLst>
                                    <a:ext uri="{28A0092B-C50C-407E-A947-70E740481C1C}">
                                      <a14:useLocalDpi xmlns:a14="http://schemas.microsoft.com/office/drawing/2010/main" val="0"/>
                                    </a:ext>
                                  </a:extLst>
                                </a:blip>
                                <a:srcRect l="2921" t="22366" r="17596"/>
                                <a:stretch>
                                  <a:fillRect/>
                                </a:stretch>
                              </pic:blipFill>
                              <pic:spPr bwMode="auto">
                                <a:xfrm>
                                  <a:off x="22" y="61471"/>
                                  <a:ext cx="30273" cy="19715"/>
                                </a:xfrm>
                                <a:prstGeom prst="rect">
                                  <a:avLst/>
                                </a:prstGeom>
                                <a:noFill/>
                                <a:extLst>
                                  <a:ext uri="{909E8E84-426E-40DD-AFC4-6F175D3DCCD1}">
                                    <a14:hiddenFill xmlns:a14="http://schemas.microsoft.com/office/drawing/2010/main">
                                      <a:solidFill>
                                        <a:srgbClr val="FFFFFF"/>
                                      </a:solidFill>
                                    </a14:hiddenFill>
                                  </a:ext>
                                </a:extLst>
                              </pic:spPr>
                            </pic:pic>
                            <wps:wsp>
                              <wps:cNvPr id="507" name="TextBox 96"/>
                              <wps:cNvSpPr txBox="1">
                                <a:spLocks noChangeArrowheads="1"/>
                              </wps:cNvSpPr>
                              <wps:spPr bwMode="auto">
                                <a:xfrm>
                                  <a:off x="17494" y="75003"/>
                                  <a:ext cx="4551"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B45C4"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Ta</w:t>
                                    </w:r>
                                  </w:p>
                                </w:txbxContent>
                              </wps:txbx>
                              <wps:bodyPr rot="0" vert="horz" wrap="square" lIns="91440" tIns="45720" rIns="91440" bIns="45720" anchor="t" anchorCtr="0" upright="1">
                                <a:noAutofit/>
                              </wps:bodyPr>
                            </wps:wsp>
                            <wps:wsp>
                              <wps:cNvPr id="508" name="TextBox 105"/>
                              <wps:cNvSpPr txBox="1">
                                <a:spLocks noChangeArrowheads="1"/>
                              </wps:cNvSpPr>
                              <wps:spPr bwMode="auto">
                                <a:xfrm>
                                  <a:off x="18536" y="64070"/>
                                  <a:ext cx="3509"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0561C"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Tb</w:t>
                                    </w:r>
                                  </w:p>
                                </w:txbxContent>
                              </wps:txbx>
                              <wps:bodyPr rot="0" vert="horz" wrap="square" lIns="91440" tIns="45720" rIns="91440" bIns="45720" anchor="t" anchorCtr="0" upright="1">
                                <a:noAutofit/>
                              </wps:bodyPr>
                            </wps:wsp>
                            <wps:wsp>
                              <wps:cNvPr id="509" name="TextBox 107"/>
                              <wps:cNvSpPr txBox="1">
                                <a:spLocks noChangeArrowheads="1"/>
                              </wps:cNvSpPr>
                              <wps:spPr bwMode="auto">
                                <a:xfrm>
                                  <a:off x="14440" y="62821"/>
                                  <a:ext cx="4095"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424D9"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Tc</w:t>
                                    </w:r>
                                  </w:p>
                                </w:txbxContent>
                              </wps:txbx>
                              <wps:bodyPr rot="0" vert="horz" wrap="square" lIns="91440" tIns="45720" rIns="91440" bIns="45720" anchor="t" anchorCtr="0" upright="1">
                                <a:noAutofit/>
                              </wps:bodyPr>
                            </wps:wsp>
                            <wps:wsp>
                              <wps:cNvPr id="510" name="TextBox 112"/>
                              <wps:cNvSpPr txBox="1">
                                <a:spLocks noChangeArrowheads="1"/>
                              </wps:cNvSpPr>
                              <wps:spPr bwMode="auto">
                                <a:xfrm>
                                  <a:off x="8685" y="61698"/>
                                  <a:ext cx="5244" cy="2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666E9"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Te</w:t>
                                    </w:r>
                                  </w:p>
                                </w:txbxContent>
                              </wps:txbx>
                              <wps:bodyPr rot="0" vert="horz" wrap="square" lIns="91440" tIns="45720" rIns="91440" bIns="45720" anchor="t" anchorCtr="0" upright="1">
                                <a:noAutofit/>
                              </wps:bodyPr>
                            </wps:wsp>
                            <wps:wsp>
                              <wps:cNvPr id="511" name="Freeform: Shape 1"/>
                              <wps:cNvSpPr>
                                <a:spLocks/>
                              </wps:cNvSpPr>
                              <wps:spPr bwMode="auto">
                                <a:xfrm>
                                  <a:off x="8687" y="79727"/>
                                  <a:ext cx="21423" cy="1182"/>
                                </a:xfrm>
                                <a:custGeom>
                                  <a:avLst/>
                                  <a:gdLst>
                                    <a:gd name="T0" fmla="*/ 2142308 w 2142308"/>
                                    <a:gd name="T1" fmla="*/ 54690 h 118163"/>
                                    <a:gd name="T2" fmla="*/ 1802674 w 2142308"/>
                                    <a:gd name="T3" fmla="*/ 2438 h 118163"/>
                                    <a:gd name="T4" fmla="*/ 1402080 w 2142308"/>
                                    <a:gd name="T5" fmla="*/ 11147 h 118163"/>
                                    <a:gd name="T6" fmla="*/ 1018902 w 2142308"/>
                                    <a:gd name="T7" fmla="*/ 2438 h 118163"/>
                                    <a:gd name="T8" fmla="*/ 827314 w 2142308"/>
                                    <a:gd name="T9" fmla="*/ 63398 h 118163"/>
                                    <a:gd name="T10" fmla="*/ 609600 w 2142308"/>
                                    <a:gd name="T11" fmla="*/ 89524 h 118163"/>
                                    <a:gd name="T12" fmla="*/ 252548 w 2142308"/>
                                    <a:gd name="T13" fmla="*/ 115650 h 118163"/>
                                    <a:gd name="T14" fmla="*/ 0 w 2142308"/>
                                    <a:gd name="T15" fmla="*/ 115650 h 11816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142308" h="118163">
                                      <a:moveTo>
                                        <a:pt x="2142308" y="54690"/>
                                      </a:moveTo>
                                      <a:cubicBezTo>
                                        <a:pt x="2034176" y="32192"/>
                                        <a:pt x="1926045" y="9695"/>
                                        <a:pt x="1802674" y="2438"/>
                                      </a:cubicBezTo>
                                      <a:cubicBezTo>
                                        <a:pt x="1679303" y="-4819"/>
                                        <a:pt x="1532709" y="11147"/>
                                        <a:pt x="1402080" y="11147"/>
                                      </a:cubicBezTo>
                                      <a:cubicBezTo>
                                        <a:pt x="1271451" y="11147"/>
                                        <a:pt x="1114696" y="-6270"/>
                                        <a:pt x="1018902" y="2438"/>
                                      </a:cubicBezTo>
                                      <a:cubicBezTo>
                                        <a:pt x="923108" y="11146"/>
                                        <a:pt x="895531" y="48884"/>
                                        <a:pt x="827314" y="63398"/>
                                      </a:cubicBezTo>
                                      <a:cubicBezTo>
                                        <a:pt x="759097" y="77912"/>
                                        <a:pt x="705394" y="80815"/>
                                        <a:pt x="609600" y="89524"/>
                                      </a:cubicBezTo>
                                      <a:cubicBezTo>
                                        <a:pt x="513806" y="98233"/>
                                        <a:pt x="354148" y="111296"/>
                                        <a:pt x="252548" y="115650"/>
                                      </a:cubicBezTo>
                                      <a:cubicBezTo>
                                        <a:pt x="150948" y="120004"/>
                                        <a:pt x="75474" y="117827"/>
                                        <a:pt x="0" y="115650"/>
                                      </a:cubicBezTo>
                                    </a:path>
                                  </a:pathLst>
                                </a:custGeom>
                                <a:noFill/>
                                <a:ln w="25400">
                                  <a:solidFill>
                                    <a:srgbClr val="0000FF"/>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4" name="TextBox 114"/>
                              <wps:cNvSpPr txBox="1">
                                <a:spLocks noChangeArrowheads="1"/>
                              </wps:cNvSpPr>
                              <wps:spPr bwMode="auto">
                                <a:xfrm>
                                  <a:off x="6382" y="76991"/>
                                  <a:ext cx="15665" cy="3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C1F7"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Scoured base</w:t>
                                    </w:r>
                                  </w:p>
                                </w:txbxContent>
                              </wps:txbx>
                              <wps:bodyPr rot="0" vert="horz" wrap="square" lIns="91440" tIns="45720" rIns="91440" bIns="45720" anchor="t" anchorCtr="0" upright="1">
                                <a:noAutofit/>
                              </wps:bodyPr>
                            </wps:wsp>
                          </wpg:grpSp>
                          <wpg:grpSp>
                            <wpg:cNvPr id="65" name="Group 65"/>
                            <wpg:cNvGrpSpPr>
                              <a:grpSpLocks/>
                            </wpg:cNvGrpSpPr>
                            <wpg:grpSpPr bwMode="auto">
                              <a:xfrm>
                                <a:off x="15022" y="61494"/>
                                <a:ext cx="16498" cy="3134"/>
                                <a:chOff x="15022" y="61494"/>
                                <a:chExt cx="16498" cy="3133"/>
                              </a:xfrm>
                            </wpg:grpSpPr>
                            <wps:wsp>
                              <wps:cNvPr id="66" name="TextBox 54"/>
                              <wps:cNvSpPr txBox="1">
                                <a:spLocks noChangeArrowheads="1"/>
                              </wps:cNvSpPr>
                              <wps:spPr bwMode="auto">
                                <a:xfrm>
                                  <a:off x="18948" y="61494"/>
                                  <a:ext cx="12572" cy="3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BDD47"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Mud drapes</w:t>
                                    </w:r>
                                  </w:p>
                                </w:txbxContent>
                              </wps:txbx>
                              <wps:bodyPr rot="0" vert="horz" wrap="square" lIns="91440" tIns="45720" rIns="91440" bIns="45720" anchor="t" anchorCtr="0" upright="1">
                                <a:noAutofit/>
                              </wps:bodyPr>
                            </wps:wsp>
                            <wps:wsp>
                              <wps:cNvPr id="73" name="Straight Arrow Connector 73"/>
                              <wps:cNvCnPr>
                                <a:cxnSpLocks noChangeShapeType="1"/>
                              </wps:cNvCnPr>
                              <wps:spPr bwMode="auto">
                                <a:xfrm flipH="1">
                                  <a:off x="15022" y="62456"/>
                                  <a:ext cx="4904" cy="454"/>
                                </a:xfrm>
                                <a:prstGeom prst="straightConnector1">
                                  <a:avLst/>
                                </a:prstGeom>
                                <a:noFill/>
                                <a:ln w="12700">
                                  <a:solidFill>
                                    <a:srgbClr val="FFC000"/>
                                  </a:solidFill>
                                  <a:round/>
                                  <a:headEnd/>
                                  <a:tailEnd type="triangle" w="med" len="med"/>
                                </a:ln>
                                <a:extLst>
                                  <a:ext uri="{909E8E84-426E-40DD-AFC4-6F175D3DCCD1}">
                                    <a14:hiddenFill xmlns:a14="http://schemas.microsoft.com/office/drawing/2010/main">
                                      <a:noFill/>
                                    </a14:hiddenFill>
                                  </a:ext>
                                </a:extLst>
                              </wps:spPr>
                              <wps:bodyPr/>
                            </wps:wsp>
                          </wpg:grpSp>
                        </wpg:grpSp>
                      </wpg:grpSp>
                      <wps:wsp>
                        <wps:cNvPr id="74" name="Freeform 74"/>
                        <wps:cNvSpPr>
                          <a:spLocks/>
                        </wps:cNvSpPr>
                        <wps:spPr>
                          <a:xfrm>
                            <a:off x="3350817" y="6425078"/>
                            <a:ext cx="2460625" cy="874395"/>
                          </a:xfrm>
                          <a:custGeom>
                            <a:avLst/>
                            <a:gdLst>
                              <a:gd name="connsiteX0" fmla="*/ 2460902 w 2460902"/>
                              <a:gd name="connsiteY0" fmla="*/ 0 h 874511"/>
                              <a:gd name="connsiteX1" fmla="*/ 2218494 w 2460902"/>
                              <a:gd name="connsiteY1" fmla="*/ 18411 h 874511"/>
                              <a:gd name="connsiteX2" fmla="*/ 2046661 w 2460902"/>
                              <a:gd name="connsiteY2" fmla="*/ 64438 h 874511"/>
                              <a:gd name="connsiteX3" fmla="*/ 1825732 w 2460902"/>
                              <a:gd name="connsiteY3" fmla="*/ 138081 h 874511"/>
                              <a:gd name="connsiteX4" fmla="*/ 1629351 w 2460902"/>
                              <a:gd name="connsiteY4" fmla="*/ 227066 h 874511"/>
                              <a:gd name="connsiteX5" fmla="*/ 1390011 w 2460902"/>
                              <a:gd name="connsiteY5" fmla="*/ 312983 h 874511"/>
                              <a:gd name="connsiteX6" fmla="*/ 1267273 w 2460902"/>
                              <a:gd name="connsiteY6" fmla="*/ 398900 h 874511"/>
                              <a:gd name="connsiteX7" fmla="*/ 1110781 w 2460902"/>
                              <a:gd name="connsiteY7" fmla="*/ 457200 h 874511"/>
                              <a:gd name="connsiteX8" fmla="*/ 966564 w 2460902"/>
                              <a:gd name="connsiteY8" fmla="*/ 564596 h 874511"/>
                              <a:gd name="connsiteX9" fmla="*/ 803936 w 2460902"/>
                              <a:gd name="connsiteY9" fmla="*/ 665855 h 874511"/>
                              <a:gd name="connsiteX10" fmla="*/ 601418 w 2460902"/>
                              <a:gd name="connsiteY10" fmla="*/ 742567 h 874511"/>
                              <a:gd name="connsiteX11" fmla="*/ 469474 w 2460902"/>
                              <a:gd name="connsiteY11" fmla="*/ 800868 h 874511"/>
                              <a:gd name="connsiteX12" fmla="*/ 248545 w 2460902"/>
                              <a:gd name="connsiteY12" fmla="*/ 846894 h 874511"/>
                              <a:gd name="connsiteX13" fmla="*/ 46027 w 2460902"/>
                              <a:gd name="connsiteY13" fmla="*/ 865305 h 874511"/>
                              <a:gd name="connsiteX14" fmla="*/ 0 w 2460902"/>
                              <a:gd name="connsiteY14" fmla="*/ 874511 h 8745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460902" h="874511">
                                <a:moveTo>
                                  <a:pt x="2460902" y="0"/>
                                </a:moveTo>
                                <a:cubicBezTo>
                                  <a:pt x="2374218" y="3835"/>
                                  <a:pt x="2287534" y="7671"/>
                                  <a:pt x="2218494" y="18411"/>
                                </a:cubicBezTo>
                                <a:cubicBezTo>
                                  <a:pt x="2149454" y="29151"/>
                                  <a:pt x="2112121" y="44493"/>
                                  <a:pt x="2046661" y="64438"/>
                                </a:cubicBezTo>
                                <a:cubicBezTo>
                                  <a:pt x="1981201" y="84383"/>
                                  <a:pt x="1895284" y="110976"/>
                                  <a:pt x="1825732" y="138081"/>
                                </a:cubicBezTo>
                                <a:cubicBezTo>
                                  <a:pt x="1756180" y="165186"/>
                                  <a:pt x="1701971" y="197916"/>
                                  <a:pt x="1629351" y="227066"/>
                                </a:cubicBezTo>
                                <a:cubicBezTo>
                                  <a:pt x="1556731" y="256216"/>
                                  <a:pt x="1450357" y="284344"/>
                                  <a:pt x="1390011" y="312983"/>
                                </a:cubicBezTo>
                                <a:cubicBezTo>
                                  <a:pt x="1329665" y="341622"/>
                                  <a:pt x="1313811" y="374864"/>
                                  <a:pt x="1267273" y="398900"/>
                                </a:cubicBezTo>
                                <a:cubicBezTo>
                                  <a:pt x="1220735" y="422936"/>
                                  <a:pt x="1160899" y="429584"/>
                                  <a:pt x="1110781" y="457200"/>
                                </a:cubicBezTo>
                                <a:cubicBezTo>
                                  <a:pt x="1060663" y="484816"/>
                                  <a:pt x="1017705" y="529820"/>
                                  <a:pt x="966564" y="564596"/>
                                </a:cubicBezTo>
                                <a:cubicBezTo>
                                  <a:pt x="915423" y="599372"/>
                                  <a:pt x="864794" y="636193"/>
                                  <a:pt x="803936" y="665855"/>
                                </a:cubicBezTo>
                                <a:cubicBezTo>
                                  <a:pt x="743078" y="695517"/>
                                  <a:pt x="657162" y="720065"/>
                                  <a:pt x="601418" y="742567"/>
                                </a:cubicBezTo>
                                <a:cubicBezTo>
                                  <a:pt x="545674" y="765069"/>
                                  <a:pt x="528286" y="783480"/>
                                  <a:pt x="469474" y="800868"/>
                                </a:cubicBezTo>
                                <a:cubicBezTo>
                                  <a:pt x="410662" y="818256"/>
                                  <a:pt x="319119" y="836155"/>
                                  <a:pt x="248545" y="846894"/>
                                </a:cubicBezTo>
                                <a:cubicBezTo>
                                  <a:pt x="177971" y="857633"/>
                                  <a:pt x="87451" y="860702"/>
                                  <a:pt x="46027" y="865305"/>
                                </a:cubicBezTo>
                                <a:cubicBezTo>
                                  <a:pt x="4603" y="869908"/>
                                  <a:pt x="2301" y="872209"/>
                                  <a:pt x="0" y="874511"/>
                                </a:cubicBezTo>
                              </a:path>
                            </a:pathLst>
                          </a:custGeom>
                          <a:noFill/>
                          <a:ln w="25400">
                            <a:solidFill>
                              <a:srgbClr val="0000FF"/>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5" name="Freeform 75"/>
                        <wps:cNvSpPr>
                          <a:spLocks/>
                        </wps:cNvSpPr>
                        <wps:spPr>
                          <a:xfrm>
                            <a:off x="4010751" y="7424823"/>
                            <a:ext cx="1862455" cy="55245"/>
                          </a:xfrm>
                          <a:custGeom>
                            <a:avLst/>
                            <a:gdLst>
                              <a:gd name="connsiteX0" fmla="*/ 1862806 w 1862806"/>
                              <a:gd name="connsiteY0" fmla="*/ 27616 h 55715"/>
                              <a:gd name="connsiteX1" fmla="*/ 1531412 w 1862806"/>
                              <a:gd name="connsiteY1" fmla="*/ 39890 h 55715"/>
                              <a:gd name="connsiteX2" fmla="*/ 1356510 w 1862806"/>
                              <a:gd name="connsiteY2" fmla="*/ 55232 h 55715"/>
                              <a:gd name="connsiteX3" fmla="*/ 1126376 w 1862806"/>
                              <a:gd name="connsiteY3" fmla="*/ 52164 h 55715"/>
                              <a:gd name="connsiteX4" fmla="*/ 801120 w 1862806"/>
                              <a:gd name="connsiteY4" fmla="*/ 55232 h 55715"/>
                              <a:gd name="connsiteX5" fmla="*/ 472795 w 1862806"/>
                              <a:gd name="connsiteY5" fmla="*/ 52164 h 55715"/>
                              <a:gd name="connsiteX6" fmla="*/ 58553 w 1862806"/>
                              <a:gd name="connsiteY6" fmla="*/ 33753 h 55715"/>
                              <a:gd name="connsiteX7" fmla="*/ 12526 w 1862806"/>
                              <a:gd name="connsiteY7" fmla="*/ 0 h 557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62806" h="55715">
                                <a:moveTo>
                                  <a:pt x="1862806" y="27616"/>
                                </a:moveTo>
                                <a:lnTo>
                                  <a:pt x="1531412" y="39890"/>
                                </a:lnTo>
                                <a:cubicBezTo>
                                  <a:pt x="1447029" y="44493"/>
                                  <a:pt x="1424016" y="53186"/>
                                  <a:pt x="1356510" y="55232"/>
                                </a:cubicBezTo>
                                <a:cubicBezTo>
                                  <a:pt x="1289004" y="57278"/>
                                  <a:pt x="1126376" y="52164"/>
                                  <a:pt x="1126376" y="52164"/>
                                </a:cubicBezTo>
                                <a:lnTo>
                                  <a:pt x="801120" y="55232"/>
                                </a:lnTo>
                                <a:lnTo>
                                  <a:pt x="472795" y="52164"/>
                                </a:lnTo>
                                <a:cubicBezTo>
                                  <a:pt x="349034" y="48584"/>
                                  <a:pt x="135264" y="42447"/>
                                  <a:pt x="58553" y="33753"/>
                                </a:cubicBezTo>
                                <a:cubicBezTo>
                                  <a:pt x="-18158" y="25059"/>
                                  <a:pt x="-2816" y="12529"/>
                                  <a:pt x="12526" y="0"/>
                                </a:cubicBezTo>
                              </a:path>
                            </a:pathLst>
                          </a:custGeom>
                          <a:noFill/>
                          <a:ln w="25400">
                            <a:solidFill>
                              <a:srgbClr val="0000FF"/>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6" name="Straight Arrow Connector 76"/>
                        <wps:cNvCnPr>
                          <a:cxnSpLocks/>
                        </wps:cNvCnPr>
                        <wps:spPr>
                          <a:xfrm flipV="1">
                            <a:off x="132715" y="4270885"/>
                            <a:ext cx="0" cy="918210"/>
                          </a:xfrm>
                          <a:prstGeom prst="straightConnector1">
                            <a:avLst/>
                          </a:prstGeom>
                          <a:noFill/>
                          <a:ln w="28575" cap="flat" cmpd="sng" algn="ctr">
                            <a:solidFill>
                              <a:sysClr val="windowText" lastClr="000000"/>
                            </a:solidFill>
                            <a:prstDash val="solid"/>
                            <a:miter lim="800000"/>
                            <a:tailEnd type="triangle"/>
                          </a:ln>
                          <a:effectLst/>
                        </wps:spPr>
                        <wps:bodyPr/>
                      </wps:wsp>
                      <wps:wsp>
                        <wps:cNvPr id="77" name="TextBox 74">
                          <a:extLst>
                            <a:ext uri="{FF2B5EF4-FFF2-40B4-BE49-F238E27FC236}">
                              <a16:creationId xmlns:a16="http://schemas.microsoft.com/office/drawing/2014/main" id="{FA06D626-99E6-43C6-A73A-5EBD7D025179}"/>
                            </a:ext>
                          </a:extLst>
                        </wps:cNvPr>
                        <wps:cNvSpPr txBox="1">
                          <a:spLocks/>
                        </wps:cNvSpPr>
                        <wps:spPr>
                          <a:xfrm>
                            <a:off x="15920" y="4030139"/>
                            <a:ext cx="438785" cy="222885"/>
                          </a:xfrm>
                          <a:prstGeom prst="rect">
                            <a:avLst/>
                          </a:prstGeom>
                        </wps:spPr>
                        <wps:txbx>
                          <w:txbxContent>
                            <w:p w14:paraId="78349746" w14:textId="77777777" w:rsidR="00D0248D" w:rsidRDefault="00D0248D" w:rsidP="00C547E7">
                              <w:pPr>
                                <w:pStyle w:val="NormalWeb"/>
                                <w:spacing w:before="0" w:beforeAutospacing="0" w:after="0" w:afterAutospacing="0"/>
                              </w:pPr>
                              <w:r>
                                <w:rPr>
                                  <w:rFonts w:ascii="Arial" w:eastAsia="Times New Roman" w:hAnsi="Arial" w:cs="Helvetica"/>
                                  <w:i/>
                                  <w:iCs/>
                                  <w:color w:val="000000" w:themeColor="text1"/>
                                  <w:kern w:val="24"/>
                                  <w:sz w:val="18"/>
                                  <w:szCs w:val="18"/>
                                  <w:highlight w:val="lightGray"/>
                                </w:rPr>
                                <w:t>Up</w:t>
                              </w:r>
                            </w:p>
                          </w:txbxContent>
                        </wps:txbx>
                        <wps:bodyPr wrap="square">
                          <a:noAutofit/>
                        </wps:bodyPr>
                      </wps:wsp>
                      <wps:wsp>
                        <wps:cNvPr id="78" name="Straight Arrow Connector 78"/>
                        <wps:cNvCnPr>
                          <a:cxnSpLocks/>
                        </wps:cNvCnPr>
                        <wps:spPr>
                          <a:xfrm flipV="1">
                            <a:off x="5723184" y="4288311"/>
                            <a:ext cx="0" cy="918210"/>
                          </a:xfrm>
                          <a:prstGeom prst="straightConnector1">
                            <a:avLst/>
                          </a:prstGeom>
                          <a:noFill/>
                          <a:ln w="28575" cap="flat" cmpd="sng" algn="ctr">
                            <a:solidFill>
                              <a:sysClr val="windowText" lastClr="000000"/>
                            </a:solidFill>
                            <a:prstDash val="solid"/>
                            <a:miter lim="800000"/>
                            <a:tailEnd type="triangle"/>
                          </a:ln>
                          <a:effectLst/>
                        </wps:spPr>
                        <wps:bodyPr/>
                      </wps:wsp>
                      <wps:wsp>
                        <wps:cNvPr id="80" name="TextBox 74">
                          <a:extLst>
                            <a:ext uri="{FF2B5EF4-FFF2-40B4-BE49-F238E27FC236}">
                              <a16:creationId xmlns:a16="http://schemas.microsoft.com/office/drawing/2014/main" id="{FA06D626-99E6-43C6-A73A-5EBD7D025179}"/>
                            </a:ext>
                          </a:extLst>
                        </wps:cNvPr>
                        <wps:cNvSpPr txBox="1">
                          <a:spLocks/>
                        </wps:cNvSpPr>
                        <wps:spPr>
                          <a:xfrm>
                            <a:off x="5606389" y="4047565"/>
                            <a:ext cx="438785" cy="222885"/>
                          </a:xfrm>
                          <a:prstGeom prst="rect">
                            <a:avLst/>
                          </a:prstGeom>
                        </wps:spPr>
                        <wps:txbx>
                          <w:txbxContent>
                            <w:p w14:paraId="149C5843" w14:textId="77777777" w:rsidR="00D0248D" w:rsidRDefault="00D0248D" w:rsidP="00C547E7">
                              <w:pPr>
                                <w:pStyle w:val="NormalWeb"/>
                                <w:spacing w:before="0" w:beforeAutospacing="0" w:after="0" w:afterAutospacing="0"/>
                              </w:pPr>
                              <w:r>
                                <w:rPr>
                                  <w:rFonts w:ascii="Arial" w:eastAsia="Times New Roman" w:hAnsi="Arial" w:cs="Helvetica"/>
                                  <w:i/>
                                  <w:iCs/>
                                  <w:color w:val="000000" w:themeColor="text1"/>
                                  <w:kern w:val="24"/>
                                  <w:sz w:val="18"/>
                                  <w:szCs w:val="18"/>
                                  <w:highlight w:val="lightGray"/>
                                </w:rPr>
                                <w:t>Up</w:t>
                              </w:r>
                            </w:p>
                          </w:txbxContent>
                        </wps:txbx>
                        <wps:bodyPr wrap="square">
                          <a:noAutofit/>
                        </wps:bodyPr>
                      </wps:wsp>
                    </wpg:wgp>
                  </a:graphicData>
                </a:graphic>
              </wp:inline>
            </w:drawing>
          </mc:Choice>
          <mc:Fallback>
            <w:pict>
              <v:group w14:anchorId="7FC68ADD" id="Group 60" o:spid="_x0000_s1232" style="width:476pt;height:586pt;mso-position-horizontal-relative:char;mso-position-vertical-relative:line" coordsize="60451,768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QjW33JgAAXwgBAA4AAABkcnMvZTJvRG9jLnhtbOxdW28jOXZ+D5D/&#10;IPgxgMZ1vxjrWXT7shlgNjtId5LNoyzJljKSSinJ455d7H/Pd84hWWSpqlRu25pxpxrobknFS/GQ&#10;PPzOlX/445f1avTLvNwti83lmf+ddzaab6bFbLl5uDz7j8+34+xstNtPNrPJqtjML89+ne/O/vj9&#10;P//TH562F/OgWBSr2bwcoZHN7uJpe3m22O+3F+fnu+livp7sviu28w0e3hflerLH1/LhfFZOntD6&#10;enUeeF5y/lSUs21ZTOe7HX69lodn33P79/fz6f4v9/e7+X60ujzDu+3535L/vaN/z7//w+TioZxs&#10;F8upeo3JV7zFerLcoFPT1PVkPxk9lsuDptbLaVnsivv9d9NifV7c3y+ncx4DRuN7tdH8qSwetzyW&#10;h4unh60hE0hbo9NXNzv9t19+KkfL2eVZHJ+NNpM15oi7HSVMnKftwwXK/Kncftr+VIJa9MODfKPx&#10;frkv1/Q/RjL6wmT91ZB1/mU/muLHxItiP43ORlM8S6MowMQJ4acLzM5BveniprFmknl54lPNc93x&#10;ufM65ou8pjW23B1bnFMr7thk9jDMH4vpzzvqpP7cNA+K3T39uZiBVpPHfcET34cQcZ7nUeYrQlTD&#10;mVwcJUQQx4nUy/zYj7+GCCCdO8FMyvogaQm/LhECL4xTmW+9IkJMZCjDCbw0DORpjQhWvWpF1Gp2&#10;rYbtcnqBv2rX4NPBrjnOXVBr/1jOz1Qj615trCflz4/bMTb4drJf3i1Xy/2vzKywUOilNr/8tJz+&#10;VMqXapEmgZ4fPKZeR/gF65CqUCmpM6Ex8RIdbYqrxWTzMP+w24LPgfvyqnCLn9NXp8O71XJ7u1yt&#10;aL3TZzU08MQaT2mgjvCr62L6uJ5v9sKAy/kKoyw2u8VyuzsblRfz9d0c/KT8YUYrHcx/j32yLZeb&#10;PW8UrIEfd3vqnVYD88i/B9kHz8uDj+Or2LsaR156M/6QR+k49W7SyMOWufKv/kG1/ejicTfH8Cer&#10;6+1SvTp+PXj5Roaojg5htcyyR79M+GAQnoIXYt6iXxFshihE77orp/8OItMBEnl5inHSh4BJjqf7&#10;cr6fLqjgPUhLJaVF84DnoSI9zcoODPUoHwkTHKBgm9ZmILIRWw29OAfPJqaKp2Ar0qVmRNtyt//T&#10;vFiP6AOmA+/E9J/8AvJLUV2E3ntT0KLA7zwvBzOUe/lNdpNF4yhIbjBD19fjD7dX0Ti59dP4Ory+&#10;urr29QwtlrPZfEPNvXyCmPbFajnTS3ZXPtxdrUqZuFv+owa+q4qd00KpXkNPqv6fR8czQnOAX2k6&#10;8JeOBMCQnd4T+NZvYREIaTrAPy0m2zmoTs1aGx2sT05aWijYwSts9ZBGocrRUcsDl7Oo2uhlWTwt&#10;5pMZXkum26lAX3otKgAhLJowxWFEvcpOpCXlZ3GsjqfQj/iQNkctGM9Xr6jVhnoxSwxtyi96o9m8&#10;4BtZac6Q/CDyPgb5+DbJ0nF0G8XjPPWysefnH3Ogozy6vnU3z4/Lzfzlm2f0dHmWx0HM+97aHsTO&#10;rF3k8Z/DXTS5WC/3QOer5fryLDOFJhe0BG82M146+8lyJZ+tTUevrzeb/l82nV6jstb3X+6+MPgE&#10;gfT6vytmv4IxlgWYFhYqZAt8WBTl385GT8Dpl2e7/32c0JG8+mGDfZD7ERbqaM9fojgN8KW0n9zZ&#10;TyabKZq6PNufjeTj1R7fUOURB9TDAj35TKxN8QHA7n7JjJLeWd4KY6Ev4BD8SSFhGovzsdrqUXWo&#10;C6qmH3ij27CaNsfroS5fHRmR72cKWVVHRpACCtOR4edpwCjYAp8NNW3k5dRlzmGYg4vDFTtVCxjf&#10;DrhoA7aoyXWodTLkFREYFY78k4Je9BPmiUbyPrFXwOu4icG+H7AFaBb6cY7JwcYMwiiCDHmHLZ+K&#10;APSWuKthK7RsIncjvOSUbJqsb+Q0BKPQo/vtcFeUGgn4M03mx+LLKA1Zliaujn1OwGu0/4IH+iDY&#10;vREE88McSgiCYbGvkFYFw3CMKS4dhKKGMYz2JetrQGEDCjuCwsxmeC8oTMExBTXw7QBqNGoCniew&#10;RalRzRDjIL4h4vbp2YaX0yEIthFFacwQxWIboa90hAPbcAScZ6sJBuGNVOxY6j2Ft+S9CW8nYhtG&#10;rDBsgxXhJ2cbSU6AgrhGGKU1rhGmxN1YixiKXWQAG6wVHrjGG6t8zF4YwIalHY7IUirKCMM1lLny&#10;xDJK6OfgDMQ1/MivW/DSTNseBhHFVqYOXOONuQbrW+gEHbiGwzWwHV2ukbOJ6ORYQ1ss4zhL6+al&#10;OPYAiQhrhH7IOGTAGgPWOIV5yZygA9dwuAYUBsI1bsv5nNzsLkZstB4ZNqvUopY9GnYRNoOZJ8Rj&#10;ehmeQwgfrPNMc1GgVMqLwIceVJmmIvEIsnjD9FGcGegttAMDbGYz5afwMNO8D6a8+/UKLnz/cj7y&#10;Rk8jajZMWa1F5XUxKIJNMdge/TAbLUZ+FPqZYllVUUAgUzRI8iyN25vF6ExZP4TjSnuzGKspGkdB&#10;HnQ0C9ZuyspLtr4t5tMUzfwAVtv2t4UXiyl75G3hhFIVDfzE63pdiJqmcJonHUTw7enyoyxIu9r1&#10;7VkLAy8JW8ng27PmJ3kcxR2E8O15w8nU3qw9a36WZ0lns/a8Qc3f1bA9b2rNtk8cwLhF4STuatie&#10;OQ9OnfgzSuI4ZJWNsyXsaessSSZ2M8HdJe0Z6y5pT1h3SXuyukvas9Vd0p6p7pL2RB2UBMcyPGmy&#10;AHNiF4npl43iU/gEvwO47372M7bPbosdub9+BkUBij5rHy6UI05nFc+d4iKWfdYI6qA4Zojq69ZB&#10;B2pde40eFhenB10cQ6TiLPFhRIfFxbasi4uD2mc+YRuLh87L0J7nsbYOFr4g9tvTXuYK7cMVDxf9&#10;QnSOcIX2ASduD2rEIuTqMcj/aubIfa7uQ16yNfqOdJ+g9WRPE64/kuuNPntGC1gT5Wyhx+vil/nn&#10;ggvuK99nOYWoLfRbFVlt7KJy/vDohGGr8rrU9PFuOf04/5tdB+J5SF4ooAgwdyJ+DXhf7juKgyiU&#10;CbRPP3kox5LUNEcjUcXpxf0mNZMwjNS0HTabwm0flOYXinwPRlkhIL+QnFmHI3R7cb9Jn3kQ5ZnA&#10;C9/Pc0+d+fLQ970oJPMvqACPK+g1rD59OdD4IZ9XiqpuL+431WwYpIlSrSZhkLETk6YtzLpBBg9R&#10;6hN0rvUphx0/5KOsf59xEiRw3WH6ZVno9olnvno4DjJxNjIvJOeg9IkzT9aaOy73mxplmkSpIl4I&#10;TOPQLgvyUHUYZgBS7kM+IblDPv/6d5mDrKrLBL6tTrOBF+KxTHXq+e6KNpsOVE/paGzoE2uYtitv&#10;NbNveWFXKNM4K5KvIu/mOELYAm3bbk+621vVo1OMfCevJ7uF+K2uHuizkAoxHsqVrs2t7tt3lgTt&#10;jXuIFibEQ/Ak4tp0D1Z+Gn/AFIxPBC7lD4gfsA/fMgoj9DLyEycuBI9AxRbJ/4WdyH0vwyuJRyBO&#10;ClmTJhKjsa7lE4jaODt1beaqmEtxQX/nPoFQXqmZMj6Bos96vz6BYJnTbyweAy6CkMHgJEUBGQl5&#10;UpGHIGQ4rXs0ERivE5ohfsl0FOAPnwYq8g3IiiLosMtC4KbaLvPzOFH7JOQtI0fvEKpBR/DvOVQj&#10;InBXU6szjzy5Wj2GR6qAZvqkMJjm4lFCzoRiwx8cBq3QhsEaJ4yKpZ02fGk24PPDNkIVJDxY48SB&#10;GO7DFEsdZTiHamzDBLic1M849vJYFC7QMSe1YwmR2FAMDGyDhbrBiH+6aK/QmKZPIt/tXy7d0Xn/&#10;5oGhnBugxjZ4y54cbSCmTmuukG5AaegM2gCE1Wxj8Bgc0MbJgkTFLEybYWAbthUfYZ51tMECwsnZ&#10;RghzgqCNOEGiAFEmabbhI/bVCMEo9loy8BDWNIQ1seWNnVLID6UeXC6uZgPf0PkljJQChaDAjbr3&#10;j3GXMj4+MHvYmZGMK7LQmqh+PJcJvIjFHBZnMCi53CGAhcmgCtiIXe7wVf4/1GQq7jrySXqsXHtc&#10;74TFKEB2Ie2XVJUCczXeDrC8wcaVkmtGc5OgqCmcwvYJV5LmVm3fhCAm01nQ3qrtnuDDtOm1NgsG&#10;a/pHxynstu3NQp9kCiOXDIq2vS1mxpQM4C0Fi3J7s7YjSZog2Vdrs67/Dyy4NLRW2jr+Pzmsm+Rd&#10;1Uxd1/8njQM4vnQ0bM8aJRkL2hu2581HME2ehx0N2xOXZb6XtDdszxzsNLBYd72xPXVHSGHPXZ5m&#10;SecL23MHu3jUsYIdN6DUCyLMR+vckTRhVpCPhGAdi42UEqYsXIa9zobtuYNTBPzNWmkMx5Kq4RB/&#10;upgDdPhVYT+Jwo7JI1xj3pi2fQeHCOypC7Cb8RJtyziw565jOZAB3vQvO6K1TajsqrIHHky2Rxik&#10;9L4l7RnrbtOeru6S9mR1l7RnqrukPU/dJe1Z6i7pzlGHh11oz1JnmwSizXx2l+w9R1HvOYp6zxHF&#10;Ire/JyzBPb3hsCbZH6qnNxwWpl0cA4PZrd0bDmKjXRzvTMVZsUJOH3VfO6BFuziWDBVv9YaDA45d&#10;HKuBird6wyHfhF38uDccPDWdCmq0lWPLwfunbgU1XpM08nDAri8iBZHTEPz2IbveiITbuELroLGe&#10;7THQyUEVcCgIzDt4pag2w2rQgfHmqQ8aq9vpQQ1aDLFNs4xF7lRQgwZ3bnsld56JNfMYnEFLTy/x&#10;GVSwknwGFbSh16wcAsUlS6NPegWNlasyTU5cAbBwRNE3qOHnrqdaAK9Aj7g9nsG1ynHwUoiXn9HJ&#10;pslz1AcwiDNyLpQO0brbqiBe9TZAfQLN1eCaHhJlj/cZZfCOk5kBiTSWV82GKdwNZZ4BKvAJM619&#10;4xRW5hdiKNx/nECtKSVnBfESYHO3WcHK/JChsNNn08N+4wSwh82Xm82QgNHpE7MLr0DZADnSq7oO&#10;ggKyuSbjxt7jhOtQrseZw9vBdaGE6z7cKlteSPC3PCR03b/PBPIb4tiIthk8/Zw1pNC3PCRsbdO2&#10;8WEv2pLrCMQmbjZHVlJnafpBEsLfRPoEhnWJIKhdapJ40n+ckDsBdKVmFkkyPL00fQ/isppsxMgE&#10;OXMc/VQQPdcUvN67U4Qv5ErJj0ARROvZ9Esh2cCFlrkFfHmxnKzNImBfPSQo37vPBO4vBECJCSEY&#10;yHeGkvh+rD14wXbcCRU5QNUklN+7T3isxrEcICJ42EOBNI+lIs1GWJrOhIqIIA9ZAOjdJyR6cqbj&#10;caZZLqGYesr8AC7QQgRsT7Uf9EOWHriiyAa9uwTtKHIclAUvM3FMwvrSPJQx4hEWk00A9R5G81Hb&#10;I/g6uMruLuCk1C+x0GGKYTpjHFfgl6WmwYRAod6k7zyJTeSErrJYp0o7qVxlZeGexlU2gO++cobV&#10;9gtkV6IU6uwu4ZljtcFV1qpru8o6tTWO+iZcZSkVhOiRjaus+Bm/X1dZrL1v0FUWpyCluPUoToMc&#10;ZscJfSCHWQrKkWPhlR1mif1pF1k/hgDHJ1TD7vKs9LKJLB/wusFF9nfvIksRALL7q3TmEX4EYLQM&#10;0HwMvlEyzSpKIYSftVrHDWw7gnym8NTL19Vgdo6GnOYU8NludjYunyeBZvuXe7lVITsSksRJyeUj&#10;DMHGbAxZQja8BmYsOr4tMKOYCjo6EOMhOroqdQSiPUziS8/TvvEWMGuoawOzw9rm4KkIou9rAaR5&#10;P3nNQYsDYMaC8/sFZqI+1yKQLIL3dokMgpYQK0x5zYHBkKuVtIcAYTBSvw0G6whaooBA2lZQm+qI&#10;aX1wQo8I2wPLOyHw2uudnE2TN+Q5VzfevUa64gyK2ENExrq2EyEyCBi5KKOg9YZthpWHZmFlxtUH&#10;yjetPBwQ2eXZEK70xuFKxpv+vSAy2q9vH3cAseiQYYisdCKGgWRZCuBBVy3uf80ATx1TBqFBPz1c&#10;SwX2CoJYWubWqFobMOXDtVTNmvTqWipJk0V74L0wjEpi6RLhyKbqiHA6WejbXUsVwg2HkKayp2ow&#10;AMMTbgdVWnV45AlUqIQ3t5YltqGeQqfIByP1DFOoiPAuxTZKuyyzY/Tpkj3o/YptNFXfXuoJPwjo&#10;vkTo1HGZItmYWZ5LE+BvkudkLb+hQt3dHPaWMlvDM35fLwfYg+D2xvfMkErgQHDDj6dTpcNrRdg0&#10;QjVwza0jtwWIptAKAXVnleG4Awxryvs1wLDXuR1UjvdvEIbVXRygNOG9/oYwDD5Q4iAZKz+g6tiI&#10;cB+wQmKx+ObC6XLxl/t7SlMJLXutogXGIsrC51Y1rMEFY+1XpVKSMheTKmn9LYmBXE2i/6wTI+Qr&#10;c5SzRwMx6hUtYuQxeXVLWo263tQlBuE5/H0/BoUc/F/maLmePMyD7Lv/2c4faM2+X2hK0sc3Bk0B&#10;Q5GFTDlXviH+9JFgs3n75JGnfaWQF/X1bAeD1f03s7qz2yoHTViKJmid7MQ5rL7Vs+0Us5LLqOR5&#10;jC1fkJOKOI5Ee/OVsvgqDicnUJcaA7jclUCeS3xsW1HRrxEvHcSU2BA6E3jX17A45E0K2OBDRu10&#10;c+BSpESVyLb3dQnIZ4/tLNcQIIpNsH8VBo3eTKgXlkLkRRRiCDngoCRO1Kpkd6MADVXRzkaBlKqS&#10;3Y0CR1RFOxvFaVaV7G4UU14V7WwUGMqU7Izds8MBY3jjI5CkM0E/1oJp2PfhOI40Y50VnCmDVgL3&#10;mB5UwKrpGaTnRonJwmzPWO+GiAnI+qy9Xg/ivQCYOBZHBQCK6bA9RA+R4HZxTCM2iRuih3Ghl5dE&#10;YuGWCwyS4rB4kY+Ak8vH3bLY/OVn0mLSC1QhV+JnL0TR/K966kYuSVnEVEhxJAl3wiCCjMwxGBBy&#10;JDgBL7i8URnrM5M+xW3Z/Sb94C5poX6CBS6bWgUFkGGW+kkRv2Q/QIg4Vg4eJOrmFKLl0dgrLEd5&#10;7STBhZLM3NVAEXIgM4Ql6IwU8R7K6INbbflJr55gttBKCj+Q4BMdPeGHiI/hd0d4ieSmMo8iuqiO&#10;huUjfkXP0fFx4VoSlXgTDBITYI+MMuRzk4EHHyT3UU66EvQGgxUU3KjVb2xgwbperpm+omMKQqom&#10;Ey286UexmmRkmpVZ7tdbFqAhfksf4VXOABAcJKuNsuMrHq964z6kFmKDeo8NfvEq/0eADGJOkwHu&#10;NcZZQJOTmzSF0pt0z48QAsb0r40NX58fo9KGZn7dXa1KydL+tNzMiie6hPFstJrs9niAjS8Watr9&#10;q8f1n4uZlEW2BvwRAuJ3kpn5Yi+9znbcbt1MJ1qzKi88Sn1NYvj7e9xOoVhd8bifl58Ws6fRbLmD&#10;YhrpN4iNzZZ4d522mPyB/mu5XzB60bysCcfRKCer7WIigwHokA0MiqviPCLTJ3+b26/z/0RlTKqp&#10;KvPQe7EV0lufAC2DaYnOQKFl2frU+atmF/K1SgapU+opC3GFBLTZDJdxN4mGIdoi8nVwGS5riLOl&#10;lCcVg2yGyxQ5BKhGcDnQoYBVSQcudzdqw+XuRh243N2oDZe7G8XBVAHQ7kZtuNzd6ACX6T6obwou&#10;0yLvD5cBq3wNkI5AZmxxBYAymD4tJAYnWgXEqr0o8AFKa0F9uBhGxPQaeqhjW6kG0Ke7wp10dleJ&#10;r/L847095yUQzyx1EIoryQ97dZWFucA6xLdrRbO8BBTJChThbgEXOXuxCvb1+faD3vASiYw0PiZ2&#10;aZEQoe3AcoyzEJSs1A3yHkDVkBDoUeohf0nvzpDTTAiCHAUO3EPItZJx6gkTMMMq1B0h3gxIe9HQ&#10;TwJ1IRBd9ORITehaY2Mvc+O7sSD0LVVe9owodiRt8sDgQI8sk3T7WsgA2lKR1kntYisgXNCA6gSx&#10;gPdeA8OqVcITpe+w5wtp2Egbzy/hDLgCzBp82kIOev1GwPLsK65QsqGpQa0DUp5A1Hk4hxDrna8n&#10;y80RJe+zvZSx5rQcAPvXe0TKldnuZDpmsOlDVxA+BJqR82hTXC1wueT8Q1kWT6RX30GaZmbtVNAT&#10;cDxdpzH4gvUI27ddcnEHrABqnHqa0WhAPbjkqkPSMoEMviCv5AvChx2t4kHMtpKAI6OVZhif9uVk&#10;+bDYj5gTjK6KzQb6oaIcURmAN8UOrjbkHMtq8k+1wGwW1D//up3XOIhU6eYgo/vVcvufVJEaV6H/&#10;URppEAbv/pqvBWW0FVaCqwaOsBIYs3lsZlDSjTZyEbpR4QDU+8EljnDSlABCa2MaXZbS2EFf1uTL&#10;NbnovKlxtGdy7cslePBqfkZXRq7nM2gO5xv5JLBZDNj6OHTc8b38JrvJojEyp9+MI+/6evzh9ioa&#10;J7fI8HUdXl9dXfv/IKKa+3pul6uV8h3Bjy9JUGMI1cqljp3hNDpaGNAn8aeHCyt42PpYxRHH5CFg&#10;O/zQD7w8387hh5IkifwT+TmkNXRXnWkkROAh2VTh7KQeGv+nxqqV1w9VhhinKrsapgo96Nzkb651&#10;i+l0FuKSAvtj8WWENFdMXaN2G+2/4He9U1V671eHEX6OG2lZTmkiOewPau+D5C7Vqq08oj19eUZ3&#10;MDNT6bPbne2Pxfv73HftbOjZINthJUNkz9HIHgOlBxjhwAhonJS2vh1G8EY9AYz4V82cFIyweDC8&#10;ypT6CuyNr7KN4EMhDJiMmnQetaYPeiGKaLMd2p5Qt7dXyiCI13C2+QAjOtLX0bQ9F0ZAx+jCCJ79&#10;t0xHQhnqgRKQiwQGbQdDQBgmbS7BAFicxFwNiK2dqA8rVgiiqapZwnUI4cArG1PhNHWJwfra34gY&#10;MPiDnXwVMRqqthCD/ADx9904UUNhr+fop+V0/1jOIZixqptGQnO5nIpkhu8/FtOfdxUm222BgYgp&#10;0j5xi/PXja5Mz+4giJGIQFCIPisKwRFgsd9vL87PdyrnRLGdb76sV/dFuZ7sd98V5cM5GO5yOr8u&#10;po/r+WYP1aCXnJfz1WQP/6fdYrndIdbtYr6+m8+Ay36Y0ZL/xnyoKUkL58cFvQPYlzBpoBxEMe1F&#10;hUNkvp8uiLr3oDIlP5NDxzzgKalmgeak10U5h1xCn3FIxHKwo8y2eAlg/r0JpM6J6bimPBsYgz56&#10;dDwhv4nPcEwGI1cek3WkUNQnukDpNPIYVDFilUuhD2IkV4nAUUwO/cSwseKPqGIGcQyctVVfMohj&#10;hL+x8RiHmw1Iy71ylKoSLYgJgZ4O4pgjjuFkddkG0sH/NnqcDDnNBfbiwgPmDRXfCHHP9MA3BGq9&#10;7LQa+Mbz+IZSGQ98A6zTlgOxHet84zfS/0Y60AE3s2j/JpwHorNBFpeBbwx8Q0mpVpBgRn7r6pR5&#10;QZBgK95g5eGAN7QxWOX2jSlyvcY35JIbIhX4y+nkFGQiAWtgLVsClZqjZcPFUhBhREwZbqAfbqA/&#10;2Q30CFLCQhzYxgHbMKb8+k3SBp8p5kHqshffJA3eIP63cFSuZwNHtCbdMsFKZ19sRJaG7KtCPbhJ&#10;j2+3pcY9xY2qEA6M3gRGwIE5p1gPusMXSVGYb1UlYTgwJf3MC5JUIkgam8UwTGFcpUcX2za3CmZo&#10;CsIbL0B0HcelNLYKrloV9mHCaG0W4l5VEndKwd+9vVk74qPzZSHRmlYR2A6zR3ujQLGmLAJ38nYS&#10;0MFVFcUFYXJ9cst82ROWwSmIYtmbSUu+C6bdAO5DUdc6sGcM0a24Kq69YXvSOqYLNqTqBY61ac/Y&#10;Qai3fbcvIi6qVrtL2vPVXdKerc6SCL/t2TsEhr4l7Ynq7t2epYOSYBY9A+IRMEvcbNvz1lqQ3C4u&#10;JsSOkHg33l5Uth0h8W4EkWhq3JB4dvUbwT2Nrl51A+4xx0BaiEISC8ZBfD6mwX532mxUXsLsQLHD&#10;Cu59rMoD6HP7rbXg2U4ParxVwC/d+Co9vSioX1gihfWr/U69VmFHEvCiGD4Pkvm5oktVzg6pwBLY&#10;U4Ys5CGNfBX1HeL2Pje8Jkd6fxW/nyeQevlgUPE1chBwd8Q69Swcjbn3E6QBUfcMjiPEODqtxiEu&#10;GsSexEz5xOedh3JKuA+JvMf7RBB3pNL+HDaLfhIVljKGR5wS4NQw5Qh5/jBzRPnj0NUDceLUwb1j&#10;yoSCQSJmy73bUE4XfsaHR2+6wsiHcB2umHKMkDVZiMLXue0zL9MWfhkhrkDlpBF4GT5VeneIQK+M&#10;zMKoiDwg4ginlxUyOSEHAT8DvQNtflRrjk8k9ZDOm95dInAs181SkLjyd5Rm0xgeu6rVFGS0l47s&#10;fTmJGnrDInp+gBGOVQj7tBXbDX+kD2h2zCX3wCqIfvXwNTH0yl/MUb/+hg657WR4kf3TVYecxNQy&#10;3Zcvv5iI3vvNfWYTrPi67kO5Ep1Y95GEKsEJZUypeRgBVVKEJMk3gM7iCdLq6DbYaAcb7eRi/zqR&#10;N3IJ9HtSflRec6S0afGZo90k216uM8N3HPdv6TGHo7dy8ZGUr5UplSK0cdrL/m6IQmioWvkQupVZ&#10;+4DzWMLyKmKcLAqBnKZcjiqeubSGTqpMptRNAqHgs3lA8SBGxipNcZdoADPD9SIiFFqQZPB6eSWO&#10;alw5TgLF9u8EiJGLo7CNT20xCCjCTJr5yFtGMh6GIBgGHES4gYQlQ2POziFGMSOJhhCEby6SsTpA&#10;oYly4MQJhBMSx2VPaAvLCD9Ve4AMsyw/SygvsWzrlBWblTjeaTxggnNDeG8hQwuL+wmu4fJ02km9&#10;rIMIN1NSNkACJRmSAYj6yiALUhv1Szg7RSzyDta6v9oKYGpemRbkk2wqYzTRlf7brkSKdbwKIoZb&#10;Sv/V1hwHgY8LN9nQ0N2FXQlVfP9oN7baOfAi3D/tkz2juxu7UhKJaad7NLbOGmatOA3ZFtPdjVMJ&#10;Gqbs+HCwzIy5w0+CPIx7DMeuFEDrlyRHyeZYNUIk1AGpj5LNrhRCFZaFR/uxLSJIcQRzYXi8H7sS&#10;jE54u6P92PYUqOmwh3qMx64UAYT26Aco1sxPDk1A0mNR23VQAREMR4djm3IyL8zD5DjV7Dp4syyO&#10;j3ZTs9pBn8HWte5V7VRKwbASMmF2bx+wiYpuUFFDvXl8QE4lOCTB7Hy8I3trI1Et4pt7dGRXyiJk&#10;6iWD5JER2ZsbBAvSHv3YdbIkDr0eU2RvbrZTHpkdu7wMwRkLTo1+9jXHQqXPADo4cAjprzgS6KQ7&#10;NEA1VxY7gamslWd161VzZcyR3TNbd3r3DMLblbWQ2a9nUNSuzMd+757BM+3KLHH0riwmCUMwk5CN&#10;jHFMdDEnNhNMEIWpzEaE3j2LtG4qG5tYr57F6GUqt5k1m19bGTdNbXx/1hqrL7LnrTJlKa16f946&#10;UwkDq+rPW2kqgWFV3VlrMnk18+uK77/bc3Rcyffe3QkiIyuQKksfKSGKRkVkflXcrdH8qjgMLVxN&#10;/COm1xDngC9rJsx0siplIguyNIYijVpLEx2wq58xLuRnDPf0VB81g8JEjGzg0iryXcIgikWiTXbI&#10;2odUr7IQ4P4sN7iZhwISuU/Gfr37xI3sPpK0cc0MoJHnVjcLFVeMW+VlKD7Ml46ZVEFGecpIsH+v&#10;aZz4KokmXfgiaRlNt6lHgc7SMO5MqmURFwTJTwUY9u82xrmuLLs44pHV0KYwTNBIRSkcBqMORTdt&#10;XkoAJXcrOLF/tyEsrCoFJcz5CRS11sQiyztSCctoseQymIzsp4IvpVuGjf27DQIvxbqlRRoFgN3u&#10;aJHVNEPqbXmax66ZW8FNecoosn+3HiQ7urqLus3gQeB26+HGP8rNhKcx0LZkzddEFvQpDxlU9u4V&#10;2wVuGFIzz0P3ugDQNFUBikmY+O7eESjKNQVh9u4TUivJtTQUeF/EEHetiUviFDPNDwmEiwVAjzPx&#10;CJbKQwabvfsE9oN/n9SEaR4paq0+sVkDfS8C8khjg1kPBaFyTcGdvfuMfEyoDCWjTe9MaIikR3AS&#10;ISJkoC0S2Vp9CliVhwxBe/eJVaJZQBancLWwm2U+L60iJ6qbMZdhq3pGYLR3j6go6wd3VeTaH1Ox&#10;9FBzyBR7yiG5YMcKVtN5ZjF6fB08F3YXk5elErPMBLXMaoPnwgVUcgfZF9bLaVnsivv9d9NirRIv&#10;nD8V5UwSstKnbVlM57sdkrRyZj44yijdngrboOzMdeWgMS08w/GaEIzO4akz9yEpbKrcvYCxcPOK&#10;2t1aOQg8AEU4XoCUgzFcafUu1g29SDdIrcMzCqKt+iSspVs3GKSJTyoOXLyi/bMOKjjqQR8uZEhW&#10;fbwXnPxG+8KKoWO9gBObCsinCvhEIvSRsdiVQFFo+o6MBbyw6gVarjDtQTG7Eq77hCLpSC84yUwv&#10;uIoFUPT4UOw6vYaChWQ6wX1VuFb7eCd2nV4jsfV7pKcileCRObGr4Lp5VDlCLVu358NxvMeM2FVI&#10;42jWL06mQWfyPElWYJcRZB059qjmAgsKzMxU1hytn7bmzXQmLxa/9RIn8VvWVpP0bUqBBMxJFSqr&#10;JPDV5nNRCbuKeTLJmCeq8rqUDbE0psblZ4CCSqCpC8iI2cDtoUJGMOaavClMlHtjhtIbM/p0sRrZ&#10;Z+mcAmdRUTyCGsHNiGvKQ2KGcs50PKyBR8owaVNFGOTBa+pC+n/pQBid2zna14WaKBhGOdzNuQqU&#10;zDWBMAS7Uc8QKemIOszuuBpzsd7UGyOcSV8/FnvubRTjgARHoisxOgdyM+fjR1qRYw8GYxwQ94C4&#10;oUSeLgpk15q+G19hYhXHXFRY9FZA/dBFBZK3ttC7abU1CG9MpO0jpoMiwrDXIhhaM8RIswiv0ThE&#10;XMLhOUR/o7fWQLzmybZ7WSrtAKI+XmQ62V6e3SMxHD6ut8gGt9s8wM1o9YCs1zSdNBpXJOx5wx7R&#10;p1bV9fPnVmX0LXkDlN9rPTW3tKwSAusbQfR0VMmJxCVL/w7vc5G63twNHbc+qqWlMzdDh0RkxBwr&#10;fTrN9mO5vDz7++1t8DG+uY3GEK4DJA3/GI0/3kT5+DYIs5sgvb1CHi9JGp5cTMs55+/7YWaShif9&#10;pNFZaW4IieSGkNESU/332w9ecp0EyTjPb5JxFF4l4w9p+GEc33y8Tq+9AGq2/B/qiME784zqUejF&#10;r51Ru/xB9SQYUZZ2VYs3i4+rMEXRE3lQBYXqOCKSTRGkBbV5SokFaJcEQaA2EFZayy7p9qDnQVRL&#10;xspnZTa/8ux7Kmmj7P73cVLOeTY3xYfHfXG/5KSBNB4pqLjCCZcbVJvHOBlDpVfmZIBgwHYapWS4&#10;f0mZUPRMDayMIp6UWvh9sjKyGsnaGljZsaQH+tin/5XuDde/IxJISUke7mDThgm9RU7FzFiCqHjU&#10;6GuYGVjlw8XTA90OAW0GuOFiOb2e7Cf2d2Z+F/OgWBSr2bz8/v8EAAAA//8DAFBLAwQKAAAAAAAA&#10;ACEAZn25nVIBAwBSAQMAFQAAAGRycy9tZWRpYS9pbWFnZTcuanBlZ//Y/+AAEEpGSUYAAQEBANwA&#10;3AAA/9sAQwACAQEBAQECAQEBAgICAgIEAwICAgIFBAQDBAYFBgYGBQYGBgcJCAYHCQcGBggLCAkK&#10;CgoKCgYICwwLCgwJCgoK/9sAQwECAgICAgIFAwMFCgcGBwoKCgoKCgoKCgoKCgoKCgoKCgoKCgoK&#10;CgoKCgoKCgoKCgoKCgoKCgoKCgoKCgoKCgoK/8AAEQgBuAL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Q+GPgbwnbaP9s8Q+FPJ1R1laTxh&#10;otxNa3K2zzRsIfNt3SZY2QxqyoWj2r8xycL794K8FeItS0OPW/Bfi+81JVt1W7hubjz5yI1zH88m&#10;5tjABt3zFu+TuU/mfe/tm/t667HeeGfgO6PoywfZIW1PSUmvFJykc3ygBXB28nKnAyvXOF4E8K/8&#10;FgLHxN/wtLQ9T8bLqmj+TcW6Q6aRDeMDEojZFwNjKCSoAB2Nnk89Eq1N6HLGjU3P0/uNah8R+JL/&#10;AEay0Hbc6ffLBfwNuBj+RXHBBBDBsjvkq2OSay9b8N/2ZaX19pz+RcKuNtzzknnKtkjG7dhiAOe4&#10;+Vvj6x/4KxXP9pR+Gv2xPhlqngTx5o9uBdXUNs5h1SEb8rIcZjXDKRuyA3fBNfQ/wK+PWl/HDxJJ&#10;pza1pOqaHqdmyWsdtdI1xbzq/JJUncrbSykjII5HNTHlloEuaJ86/HfW/EK+LYfCF1cJFqlrpst5&#10;C0MgV763cFVm8s7mzxKrquAMqRnO2vzA/ad8HT6F421q2uQziSZZdzR7X3FFZlIyeQ5wQST8o6V+&#10;8P7Qv7HvgTx/osX9tSX8f9iqw0ueOTbPG8mU8xHX5shSRwcENgjk1+Yf/BQH9hj4kaR4/nvvCmkX&#10;GpR3NvJf3OoSMzDYu4uxY+hXIUKMFwBxtFYzg4yuaRcWj8/RZvOd1uyvGq7pHRufyznqQOmK2PBf&#10;iLU/A3i631Gydm82MQXMO4/PG2AykblDEZBAzjcoJ9Kr2ujyaP4lk0vW5ZNPXypmjdoz83yttQj1&#10;z8p9PpVvxHoVs32W/wBF1WG+85Hd1hQny3VzlG47j5gRwQ1F+hr7x7j4S+AFv8ZtR0/TtVjMdneN&#10;utrqBssMOqhsEcryQRgkgNgEjA3vib/wTT+JnhVribwzqf8AayhmEcfHm7RyMZI3DAxkAdsdQB7x&#10;+xBpc+gfCPTfiHq9rBcWsVm0c8JTkSMPLdAD0wzKx9foK+lPhNrXh34seD7hzb+XcWFw8N1C0yu8&#10;LHIKnHIBVgw9m9uHGMeUw5pc1j8S/EMHiTwhrUum60ssDhmVo5O2Sc4B6d6m0q5uLdobizmHy/3v&#10;QmvrX/gq/wDs92/hXx5Z+OtPsFh/te3IuPLHEkqbctn/AHCAPTZnvXxZa3UticpJlh1X+725p8vN&#10;HQ6I2lE9F0nxyuq6fqGi30Stut4oobiO2RVb9/E2yQj/AJZ71RiwBJ2YIO7I930f9g346eOP2eLP&#10;4y/BLxBa6lDBY3F5rHgq1vJ/OsDaIWuZQj/IskbOAyA7v3u5VIDEfKja67W0owG85QGUcYGQe3HB&#10;A46cCvs39g39ofx/pWn+B/hfpXxF1Xw/Nc6xeX8niGG+cSL8o8oFSSk0Cm3ZnRhhiADkE0R93Rmc&#10;ocux8j6NYmaXUtU1a1mWNoZFWVVP7u4+8OTwTlSpHUgsBz0teCtNudU8R2dlNYwXAaYAx3l4IIzj&#10;kgyE7UH+0SAAeSBzXo3jO41/4ZfGjXZ7fxDoMMd5qyy2N42kk6fcxNJLFJOsb5CgGPmNgSSCOxrt&#10;fhXpkHh7wZqPgaTQ9G8RR6nax2//AAlVnAG+xfvmfep2nKH7pf5SpK9cYMykPpcv+F/hKnw6+GFv&#10;releKEj1BLj7bq2lW11O0kYQHbCVChh87iIuT8plUk4C59u0iKW58PWPildS8uzuF2NNewlXSZUj&#10;+VsqxXcqkbsgxuM5k3qqXvg7Yad4A8E6tpl58OdQ1q48Rf6BZ3EE6mYraWqLswAMBAISOp4YHLYN&#10;U/2d7XSvE/jjWPh3JNapoOi+JLuCzhvtPd3gtFaRljkRgQ23yvL356kEZ4zyytLUuKL/AIO+Jln4&#10;esY54vG9i01xCttqUclqJY5pDIBlH+THcFRw+Y3AGCX6K21jR9TSVNO1YtMJoQEtGPBwWZUjZmVx&#10;JFnoGbaI8YIDV9G+DYf2X7z4JSeGr/4YaNJqnmXEUX2fT4ftCywYjIbK7j5jICCeCMspGAa+fbr4&#10;nfDH4Xa7pusfFD4JafbyW/lweG5vJMbsv2VZsPJn9yBmUDPARAe9HsVokw9py30OJ+LXh3xB4E1O&#10;6+OulfFy71fS9a0dYPBek6Tdm6fT5FEEkzTbFERLyM4RlLMFba5XaRXxP8bLXxbc6d4bnu4byOym&#10;09vsn2qFkV1SeWMPuOA/O4Fh0YMv8Nfp14R0afwX48k+MHgT4gzNpkIm0zTtLsIxDFaStZafd7lk&#10;jIyAsoXBwCFLjqK+ZP8AgpJ4t+HviDS7HTptNbTby11ryPL0+NfJunwMXO0Dbl42ySvA8pV7k11+&#10;z9nFNHPGXNM8I/ZKtvEXh/4veH7rR7u90++k1SOG2vrO6MLRq4MblXBBVthbBGfTvg/pX+0D+0J8&#10;Wp/B9vZLp91rlxaNC1mdjJDqkZVAZWkgMclvMsjbg25SAGY5CsR+Z+iW+t6ZrFj4G0bR5dW1O4mz&#10;pVrp2fNMjfxEjoBsX0GCScCv1H/ZW/YZ8Zav8AdD8I/EDxLJqVxqMc0/iCa6um8nzGAVLVWVjuhj&#10;VDtIwp35A5zWV5WKcU5XZleDPiJa+Hvh9pcHijxo97cXVmPtGpKrMYFlKGNflIZgYyMEhZNu3cN5&#10;Zhy3in4i6LqvjCTTNJghl0+6s4/sWrMxLzSMC0j7Ww6qN0S7yWOd7EADc3r3xI/Y9/Zw+EWnato2&#10;j+HtSj/tYWX9ox6LcFWkCEyq22Q7Cm5d2MdAOmRXC/tX/sHfCrQ/hV4d+JP7P/iHVZLqz+zvJ5bF&#10;bhIxEQPLaQ8bSgBRgSxyCcYFZyiyoxRiTfFe28y1m8YwyWj3f7uO+uGRFd1CfL1zIWEqjK7uVbOD&#10;gGxeCRRH4g0+9864F03+rYDGTwOM4OTgr0HuTx494X8H/FjR5r7wLNq0GoaKrRSq2oWjq1vNOmzG&#10;1Tg7XROBgIZDyNpryTWPiHrd3fSa/eX/APZ+qXE+bhoyVYTooX1BQliCR6see9THc0a6H1B+1R8H&#10;4/2k/gvD4g8FO1v4w8KTDUvDt3GoWSO6jO8x5PChwo5PAZUY8A4+MP2pvE2ueMLDwx8d47eaOSK6&#10;uNO1yGOTdNo99hAbeYElkbdGeZAGkBLZbdXpA/bq+J/w81ux1DRYLWSF5o21C1uI2YzKoAOCCMFs&#10;Z6HDMcccC98VtX+C37RPw28V/ETwVok3h/xfrmhS2t7pPmKLXVDBIkokAA5m3H5N2CxBJwVzXdJe&#10;1pqXVbnLH93Oz2Z4h8Ff2r/iJ8JL1dV0/UPOkjt5ltY2/d+TM4yk+UVS7pJtYFycFQBjiv03+D37&#10;eHgP9pbQtP1bwdo1xYa01jJdw+F71wZWiTeJTBI/y3CKQybhsfEalgu5Vr8d/hrHpurRyWusWTXi&#10;tCWLG4MbBgjELuHTLYA46/WvrL9lLTPCKPeaD4W1JrW5iEl9o98NSOLSfYwUIpA+fGxJFOBIIo8f&#10;7Pn1IxjKx3R94/RjwX8dINM1K+EWrXGlzSWPk3Q847JyxXK5Q4YE7FK5IZhyoADHjR4ptNUlfxHY&#10;SxLJa3CiONo97/8ALR3QEgABQ5wNxJ3LggjA8t8CWOvwa89xcX8l0s6gfLjbH5aOVcgk5b5ApGfv&#10;YOASSdi20/VtG+IcfimW2mktEVopbeL7jjHzHj0Xdgdj6UR5iZRidxqPi6a/8Troenva2VwwjmuL&#10;owRrvaOUMPkk5kwvm56OhO4A4GfTNA+LXiXxsbS0+Jer6h4o0u+kaKzsbqRGOmupRSHzvV9vkB9x&#10;y+6Nm6AqfI9Y8FeH7nxSPFHhjXYFs7izLst5HukiZVLLIO6sexPQqRwCDXQeKtT/AOEZ8E23iPT0&#10;jt71oZ00xEXcsTlGIckcY2gkZ4O7oCM1ouXmvYiz5bX0Pmf4geG5/wBnj/gpJa6jpE8f9l/ErS7p&#10;ZryQFB9u8mTc6bSdjMTEQrM53S5Y7hkeoHw9eah8ebPTrrxGsFjr15bx326KWUQ3YIjhmdFlUFWI&#10;Rvkw4MQXlHNXfit4K0b4v2Gi6frCi1vtD1SLUtBuVw80UsTB2jz/AHHQFRyQAyn+GuO+JTazDqf/&#10;AAkGnXE8e21j3Ju3Mlxxtl3ewHOOPQA8kcrSuXGPNGxh/sXfFHVfhd+178UPgtquraTotvrmrT39&#10;jZ/a/Mhm1C3vHsrwREIN4lkgeZeU/dpnHJw79uX9iHwd4Y1XUPir8PrSTS7q88u61CFGRre8tdpO&#10;GiYHBX5WbkAjczBm5HyF8WNW8Z/DfxHY/FbRJbiPVtD8dX1veXVxJl5pjFDKGkxjKyZmbryJD0ya&#10;/Svw14q+H/7cH7JcPjzSpGkmk00jUrCNxvhkGfMU7TnO2Qhv9xSOlHM+gRiubU+Z/hl8FP2gvgl8&#10;GNN+KXxL8Dahpvg9o438L+KGUKt1aABVXb94jJUK2zDArgk7sWPh94p8TfEnVLnV9C0q2vNSuFCq&#10;rNt/dZzsXoM7e+CSRgdefUPDXx48f6B8AR+y/wDG7xrNc6P8O7+HSLdNUgEscun3BkFncYA3GM27&#10;yoVB+U24HavK4dF034beJLHxJpmvefYz6gvn/ZlKNGr5CzDbycYMuAQGYAHIyKmnUk7uWn+RpUpx&#10;05We/eIPF3wc13XLz9mX4gRSLb6xoVvbLrOrMskkGr7JCu0Eg+QrkJyBt2NtHO4fP/7LM3iX9nn9&#10;pU6BqOq61o+uaRcSW9lrmjXkiTJGCwZ1bcMAqGRiuMjK4bOD3v7SXg+9+J/hTS/HWmLHY68tw9m2&#10;seTgPNAY3gKyAcAiSRhz84DdcV7j8Xv2XPij8b/2evAf7U3gjw5b2nib7HGJpLHBEV9ArCS3kH8Q&#10;nSJDn+9IBwM4l36Mz5Tr/wBnH416p4i07UtHvPGuq3V3p91DcSLqCKVkjdCfOBbIePKjhgSN7c/M&#10;BXG/GP4y/C79qn436hD+0Y2lxabf7TYa/YtF9oVYYktjuYgKzb1z8207hjgEEefeFfFl94B/ZS8R&#10;/GObw8+n6zceDWt4dsZAtriSZrddoJydpwxJznHFeK+BdKiP7Nui/FPV7y4uJrqK8tZI2bAlVZ5d&#10;7tn73ysAfUmtY6RSM/tNsh/aW/ZV8c/s3eJr7RPhve3mqeHNR0//AIlusLGP9KhjXeqzKu5RIv3C&#10;eQcEglSDWx+zJ8btc8P+HF0+0Rry6WJoLvTN/lPIvzM64xjftUsuepAXjrTf2Y/j5d/D25/4Qf4t&#10;SXmu+FpI3g02GaT5tNlfO1gf+efAXGeOwwaq3Xwv8c634+n0/wAD6NJplpq0jy6Xq8mQrKQTJtbB&#10;+YLgYJ55x6U/MuPY9U/aN+CPw2/aK0pdHvtWa3kubCO5s457cLLaTBNuyQMQ0b56DCg556YPyT8M&#10;tYPwv+K//Cm/jf4Xa41DykstP1XzAvmxgs8UcgAHmRvkAksf4QQcEj2zxF8WvGnwJ+IEvh3xnpn9&#10;pw3ka7tcFwWa5jWL5ZAxGGbC+2OPSvM/20da0L4meE9F+LngrT2j1jRbhor+aNf3keCGQnHUZDDI&#10;7+2aqN5aD5eXU90074u33wZ8PaN4g1PxTb6gupTmJ7G3uGeaKIOoDPuAPG9hkgn5MktnJ+gPgF+1&#10;j4M165h0CHxNHMtjEt5YizlO+BXLqYxwPl8zLbdo2M3Iw4NfAereJdJ1L4Hf8JJe6nDDd6hqUJt7&#10;Zhm4RkjTzIyvVSHzyeCMVyfgDxZrXg3xFH4r0ieSG6j+a3njbaRu6qy4wQe4Pp2wDU8nu2buEn72&#10;x9g/t/fA3wl8XPF9x8bIbXytRmsYFvLeddxvUUmMTLtGN4G1WUknjOeCK8n+BngDwb8MdYt/HS6k&#10;uma5ZtmEyW7oYVPXIVlEgI4IzgA9cgV9F/AL49aP+0H4FksvE+mW8muaSiSzWFuxjHlkBWkjUkna&#10;wIbHQYPtWD8Zfg3F4N0u28daFfPfaHqS7GmaMLLDOVBKuPqcjmpj7seUrlV7s7ibxhqFhpIu7mdZ&#10;dJupVLzKx/0K4fsxJ/1bnoeFDHGQGFcL4/k8W+APEFn4r0LWEt9K1uTbe2s1qrRRzIFyW5yG2j6N&#10;lsg8Yxfg/wDEK70XTZNJ8WSR3qy+Zby2situngKnGByCQuR1HQDkGvULXwXpXi/4ZXXhW28QtNYX&#10;ke/TbzeTJYybP3blupQ5xk8jofWq+yZ8vKZvhzxj8PfHHhG81XwTZf2brFvc+Vq2jiaT/R2Gdssa&#10;ElfLfkrtA+UYGDuFfV37B48C/FD4MyaT4gsbe5ureVi0nnRszJvZd3UkEMCpyAwwuOgx+ZvhbxD8&#10;W/g/8UbXwV4z0O61BpL77H8sW6WZW+6Y3UZIycruyPQen1d+yVD4ll1e81XwT8St2iXki30nlMd0&#10;0m0HYV/gP8Lep96nm9m7slw5vdTPUv2lv2pNd/ZD8cR6j+zv9o1LUrGGJdX8N38zywXNijAzJHGW&#10;xkxg9QcAswUlQR1Xwd/b1h+MFnb+Pfg78XJtLibbI2gQ6hIjWZAw0HkSOwCjn5cFDwRkYNfK+s6V&#10;438UePtU16WK5bUl1YBZrolVdG4BR+xxjgjvXmni39krw1PrV1rvgrx3c6FrZZphaW82BgtyeOgD&#10;AjbjsD6Ue05tg9m4rU/Rf4v/ABo+KfiW7a8Esur/AGqP9/YakoNvKwYSI8OzbiRdpBXkEM3ynIFf&#10;MvjXSr2/0qQaL4RtYNLh1aTU7dNLhe3mtdR2kl/KOdqNu3K6ZAZWJwWGfJvgt8aPjd8PVuPBPjzx&#10;zeXX2ZhsaYZJUtxIG6Mueh4K4PrXuPhPx7ruuWx0lbuGaPfHcxqyLIGYjOSepAPbOQRjtVc0g5Bm&#10;gfGGLUPgRNF8XrQnxDo6yRaS2oMV88rKpaM/xF9vltk4LDBya2fDvxX+FPxV8Cf8IN4nnF1ql811&#10;ALO4kywtvkdGfcWEjAM6KpJO3+I7Bnb13WfAvxx0T/hD/iF4NtbhrG3ZdL1e2iEc0Mu3bkt/EuOM&#10;YPHpxXzh4itNC+E3jC3vHv2TzLpoo7iRgA3O1lJ7Hb29M0c0h+z6nzP+1N4L0n4W/Fq58I2V8xt5&#10;l+02t5tPlyoT8oAAJRlzhlxgEda/VH9h79rj4PftKfDjSfAt3dQ6V4t0O3Qy2N7cKst7lfmkVcAN&#10;zvQgDlfmKqWAH53/ALfejXupf8I14vOlRi02iFpAoK71wQSccblAz2Neo/Dz4R6R4j+Eej/FL4Qe&#10;IY9O17S1h1Pw7rHmFSlwp3PbSEHgZXae3fpVRUkEkfUHxE/Zxg+Fnxg1K5+H/iH+ybZLFr/w2sM2&#10;WlYy4ltsdMoWC7QR8pX1NePftoaN4ouPjg3xF1RY9Nj8Q6fCl9HgyQrqCIqMyjGfnG1vVSSDuABq&#10;s/7but/HDwtZ+INdkm0nxN4fZ4vEEnl/JbzKdkV6oI2soYGORcfcwRygru9UuLv4/wD7Nq+K/ibo&#10;H2u8sfFZ0jUG01RutZGg3rcRgnDB1MYGDyR/tVPMtiORpjv2fP2ivix8H/C19+zj8UVtda8H+KNF&#10;ng0mG6ffDAwjJdA5G4Lt3fIw+VgpGAST86eNL/yfFItvE0EcE2k/ZYttxaeYt3FGQykpjIk2qg9+&#10;n19A0HxNfeD7m30X4l2CavZ+EdcS60Oa6V4XmgD4HzZzkruHzceo9fSv+CrfwA0y7Hh348/DDSoY&#10;7DVLGOXV47bactKMxytt4yxVwR0DAjuKqMuzBx7jdA8O2t9qtnd/EO+0jU9L1qzjl8O3sdw1m3mF&#10;fkhdvmAPUEjaT1wSpx23wRX4WeNfieukeC9Um8O+KNOMltrnhuS9Wc3Tj7rq3QjoQyY3d/WvnHRd&#10;Tv8A4hfssS+EPFokg1PR2ltjcncHZMiaJjzlZU2s6twDsGOSTXgv/Cwfiz4d+IMfxG1rxDdW/iC2&#10;mjkgvrDMayuq7N4PTdgDOeufSq5eZXBe67H6t+IDd6Wl3q4stt35nla5HH8v2qPGPOYYx5kePvcb&#10;l75CgYOr2Gha1q9h4jubT/iZaXsjkutq82r8MsnIyg4YHnaVz6g+Z/C79sRv2k/C1slhNFY+MNNY&#10;QX7MNo1Bef3uz0YZDDsele8+GvhP4r8Y/D9fE8ttGrCMxyyRjk9VK/XHPPcehrKPNE0ep5J8R/g5&#10;44S+l1fwAJG23HnWXl5XZIpyCT0wTlT1yG965rw7+0LaXXh5tbBW31qxmltb7T5YstaXCjDKwIzw&#10;eV/MZrJ1T9oTxr8NV8QeA9I8VBrnQNSVFKEFvs5lCM6oeoQYLJ6OcdMjwrVPH2q6v+0J4nvPiimm&#10;2c18q2979hYxxzSpwLpRnksuM+u6tYy5tZaWJlHpE6/436Vqf7R/wVX4g6Zbwza94JDwXEkf3rqw&#10;DcHBPLRL8vrtA4x0+XPDfiue+u5JZLgNC33W9sdR2r7P/Zh+FdvLqOuf8Ki8bLdTapp8kknh/Uht&#10;kS4jGN0Z+7JG6sM85woGPTyH4w/srR3PhCb4keBvD8ul32n3TR+IPDfl4NvIM7in45OO4wRXRTlT&#10;lFpbGNSNSMkyn8FPjV46+HOpQ634U8QX1hdWsyyWd1Z3TQywkBhlHUhlyrMpwRlSR3r9O/2J/wDg&#10;sto3xN1fT/hZ+0PoQsNVl2xx+JrFQttIArZkuI8/ueiAspKlmJKxqtfkh4UlMUflmT7qg7TXqvwO&#10;0bxQL1vF+mQMX84W1vHGu4yOxHyj19PxrKUn7SxrHSnc/oNtLq3vbeO7s5lkikjDxyRtkMp7inv9&#10;6vNv2QPAfjD4afs3eE/Bnj25kk1a10wNdrM5ZoS7M4hz/sBgnttxXpDHPJpS90pO6CiiisxhRRRQ&#10;AUUUUAFFFFABRRRQB+B+j+H/AB58EryP4i/BzxYtvqvkyJcR3USSQ3oLqyiUYycMqEEYIG4Z+Y10&#10;Uv8AwUI/bF8OTXeqa1qnh+O1mjaRf7QjSJYJgwGwucL5ZXBAABDnGcDnk7HxXdeMNOt7uOVUeGTm&#10;N5sgEpnKjJbGPTucDGRWZ4v0dy1vDfzRzNKzSNbwxrMY2GRtZM5U5XdtOCMdzwdfZ32M/acujJ/i&#10;H8cvhB+1/wCHUm+Pvw0hvlutPjSHXNNswZI3bDBkb5W3KjA8/UqDgDwfQv2FdO+E+r2Pin4Y/FwX&#10;/k3y3Savo2sNZTWsKFcSSrkASY3N8wAbDBSeAfVPBfh3w1ps66KLOLTbdo2aaGGNVUA4IAYEIG3M&#10;OBncfQkkcH8fvCOjEve6LcSMyruQxriOVAc7AwyWyo44ySPcmspQ5dUyoy5tGfV3w2/aW+LXguTT&#10;7d/jH4e8WaJdSRxtZ+LJBDfQ7YNpZbqN9r+ZIvLMpAyDnrXcW37TXwY+IejabovxA8KSWGoahFN9&#10;s/s7U7a5Fplj95yys2VBOFQ4AycY4/P/AOC2ly+JJk03xJcvDY26qsSszrxjLMA3I6lsY/i45yK9&#10;p8NeCfCukWUfk6PDN8vmyCRio7AA8nbwMALnJP4A9tK2uockemgv7WH/AATV/ZY/ac+H9zrvws8U&#10;WuieJry68/TNSvm+zrnBOwoVDMGJBOR0OQe9fnD4p+E3jD4eeOV+F/xDjs/D/iJWltrPxBIyLZX0&#10;heJQC+0jZhcBsLgSZbAOa/U618V6rYMt7pmiLDa2+4wrIrSRh2Gdm/aCMkZIYHOO/GPNfjL+yr4L&#10;/aI0G40zUPDkl5pt5PNPcSW18sdxp1wZPkaF3XAZd+1I2wAMIEccFSldWQR5upxX7GHwb+McV5da&#10;b4/aJfDV9poNrZx3kX2edfJ8w3fmkbQNqIu7cN7SfLnOa0bHRPGfwF+Nmn6V4f1u1uLLxC0i2iw3&#10;KnzyjQMsDFh8z+XKVI42nueDVX9mnwp8Rv2d/AX/AApjx5K+rWWk6lLLpeoLMrRSWrsGRwqu5icb&#10;nVozkIQ43MNhftbvxvbeEfiL4f8ADmvLGscM8yW8l4g2yXUyGVZ0nQKXimAKFQpVZA4G8RgjVPQz&#10;taR3P7Z37Pvhj9pT9nKDwTBYf2d4qht59Xjur2LZhUG3ylz/ABO3lYUHJBx3r8RfiP4PvPCviJkv&#10;bUp5pz64IODn3zkfWv6Avh7F4F+Ot5b21qsdjNZLG8N1NDujkjjudsTpJGxUMGZiGwyqrDKlX4/K&#10;v/gsp8F/DXwn/au1jwv4L0+O1s7uC21GOyt2BiikmgTzEjPozq0g6AeZgcAVUbxkvMqElzaHx/Bd&#10;JHZtAYl5bK/LyD6V69+zvqPg3UvFGi+E/iVrGoWemaeskgl00ZlWR8kKOQRktzz0yPWvOfBPhe8v&#10;tRaC4tv33mRxxxSLnIPDN1AO0c4Bzjp0yOu+FX7O/wC054ov5vEvw5+A3jTxFa6dMgvL3Q/C91ep&#10;blj8nmGKNwm4kYzjJyAeKmWt0uhtJXPqb4xfsNfDj4nfs/av8Vf2bPidda1faXYz32oeD76RPt0Q&#10;SaOXbFGo3uFR53Zud++PBDblPzZ8D/j78Z/htpt34F+HXiS4Wz1pJEutNjjVll3KAzksPlwo5YkB&#10;QCeME1674O8Fftk+H9ftvGEv7OfxM0Kx0aMXd7qy+B7lIYwiefH50tygijiYxrud8qiFpCrhSrZf&#10;wl/ZJu9C11tS8R6xoupW8kYutSh8O+KoJ5obNmcLCPs4mRSXibc25iFjYKCcEzKXLHVWM4x6HrXw&#10;p1/xBd2nhzWfDltq+jteW0klrp+ozNsil83BkyxDKmwbAwJZt5JHCk978OVuNU8TahqXiu5mhk1P&#10;UylqI4h5MaxSx/vQwIbLKEYxMc5O7odxy7tNP0mx+x+LI7W5tvtgk03UZIE8uFyAQAwkzEx3c8Lg&#10;EYZlKGuS8VfF/wAGeDjaaDrXiBYbue5t1hsbeF5rm+j27ECjnJYtgMQVB+6DyDw7y0Oj7J6Z498L&#10;6n4m+3eHtE+K1zaaxp+pWc0up2Nv/p0cMYdo9rDh2/hySeME4Byc2+8KeHfjhJpvw4+L/ifxNa+L&#10;vCOiy6pps15DarZ6hEtmsMYZ8rtZbuSIfMVAjkYkjCtXP+BfEel6dYjW9D8ONov9rSNHqEOoTJ5g&#10;YyEqrNkrnZjrwAD93DCuq8O/EiyHxO8P2fjTxB4Z8Am3vrG0sdQ8V2N9eWWt27lj/Z0sFrHceUu7&#10;dOu5InVpZC77vLaPam5RlYxnHmR9CfseR/DPx54b1DSfinc6P4gsdc1CPVYdP0u4khmj1QWiRzWy&#10;KWO5DD9mOQfmHmAKPKzXz/8A8FfJf2ctc0KDUNE8KtD4g0+SG3mnYeWjOoRVCEc52bgwIxkHgEk1&#10;6La/FXVf2dvj7Z/DH4z+CdCs/DfxH1xrnT/F+nwpdLC0ZPk26SXA8p0imkjeVnRpljmUo65UV1X7&#10;UX7Julfte+D7jxh8TNKmjt4biTUfDnizwfbpvgjMezybyzVPMnSGRd0hKEoAFSZFLmupz5o27GMY&#10;8sk+5+fPwq+JNj+z4bf7FpNveX2pTqviXWJ5N01zCXy0MTEAxRNGMfLgtuOTjiv1Z/Z2+GniW38N&#10;Jqfhf4hNqF1qzebptje2/lRsjxbzFzIQQN4VSFA5XpX4x/GWfxL4L8UXXhPVhatNpd+Yt1vIJY5N&#10;oBDIcfcIKsFIDYIDBTxX3Z+zR+1t8RPFnhXw7rHgmwmsb7Q7O3h1x761Y217INjOY8Ex7cpyFRSi&#10;zdehOMZPmvI2lDm2Ptz4uT6tpOj+HYvHvhaS3uVsTa3DR/vClokshUHJJ3oXdRngqy5JwMa3wo1H&#10;4ceNvBF14B1zWY7NomZtB1SW12IFlhKyQSjJ4yR83Hc9qxfCH7SHwX+NXhf+wPiv4stdDuFvFgt7&#10;lrEQ29vvjZ/kJlLYPloNzbkVnQDjJHifjTxr8Wvgv46k8AePfA2lxwoUkgvre4aW1vLeUtsu4JY8&#10;mSF2BQZwQwIcBlOKdt0Z+R9BfDz9k/w7Z+I7zSfFenNbq3mTw3FvH+7nWWPbuV1JwMvuz0J56ivz&#10;R/b4/Z4134O/tH6/oqWTLZw30k1vGyMVlhkuJBncQN5Essa5A+Yy5X5VFfefhb9pTxn8N9D0XVfC&#10;unw6poM+qfZdUaTVo2j0pGhuGzIrSq8IZo8oH2ZI67uD4F/wVS1e5+OT6N8W9C0jUHaTT7mxvlhh&#10;VFWWCa0mLPIHO5GjjV8Y2o0AJPANTaLtYOa25+cfjSa6utWkUE7oZGXBfpznqPTJ/KueuNdm8LX0&#10;epkyGWG4BVUkKnrnGRyARxXs/jLwdHa21teTlnF1EJVkmQb25KqSBk4zlSM9VI4I4+ePGt4ya1PB&#10;uIaOZkXd7d60ldqyCMbyOr+FttpVtrWseKtLupLOFmu4dHsI8uqbhhBI5yTGoYj+8doJyM19GfsV&#10;+NfhtL8QLHTLnTlbUpNG1COTT76N5o7mZBE0DR+WhMJwbhTgMAsQJGTkeB6Lc+DvCngm1Phm6kuG&#10;utNhuLxb2PDLcsgMqDbwV352kclR820hs5vwT+KGo/Db4x6L8RPKMj2OpRzyR+btWWPd88ZPGAy7&#10;lPXhs1zy/eSb7HTG6P00+HGr6Hq/iC8srUyabqNjN5t9pF2QskDMP9YQucpuJIYfKVZScbgD6RBr&#10;dvpPhvyYo2b7VIVmiwrsiucpIGz0IIY+uOK8/wDHHw38B/E2G11zR71P7Wt7MC31rSZFEzpubaVk&#10;GQUKyKMEsCPXAxk+HLX4k+FX+3eIL++1zTbLc15p/wBnjNxZRgf62MjbkIRkRMRhNwUbtoab66Fc&#10;r6npni+78KQeH5J9KuFkWSFnurOSPC/Z2Xa3zZ/u7cDsN3GetjUdd0TXfC82n2FwtxbpCRiSRBvy&#10;uOA3c/NgH196g8OJZajDD9jtd1vHDvfzIRiRPvBl7MQQCf4Tzk4rzjx54g8V/CjxlqM3i6JNWsdS&#10;1KULqZZ5UPmueJJVX5JMnaSzYYsSpGGFHvGduhv+Otb09NaubfT9RWVZo2eCRWACQ+WDxjocOUGe&#10;uMdazPiprGinwqttYBft15eK1nbdEfnb5bdORi3YcchiMjaa5WGwm1bUm0i01O3/ALW8hYbi1vLW&#10;Xz1VjkMy5DIPujaV3MWUDk5PYeCfhVqS+MrdfiK66xpNjdW1zJZW0UouRbiVUZ1kAUhgrnGNpBGC&#10;T906J32F8Oh8yftoeDfBHiLx3qXwo8HXKx3+raDp+sabAsm7OqRWEUV3CQSP3kslqVB6ZHGQ4Nc5&#10;/wAEtv2mdU+A/wAWLjwJqeo+TpniSRYUjmJ8uO8+4qsP7rjEZ6YIjJ4U17l/wUz/AGRfAvwu0Oz/&#10;AGsvhb4s1q88Qm6WaNftMRt4ljmMhlKeSXAHzBQzg/LznHPzDd/D6X9pvwhefFz4QaQsPjTQ7Vbj&#10;xZ4bsI8f2jbqQv8AaFrEFAVlzGskKk5LB06lBPLdWKj0Z+hX7Tfwg1D4hfCS48TeFdG82axVLu4j&#10;hUNI8cEczSQAA5YKrvIvHG0gZya+c/BngD4nfE7wXp99oVpJBpa6oIre+jcFhCCVbgnpvY4J7qMd&#10;efbP+CY/7a+m/F74dyeGda8ibxlparb3trMwBulCFYrtC2dxZgokHzAtGoKhZAK908L/AAI8Kad4&#10;Gu10rVY/CNnNqUwXSbq1cw2rmcjy0IztHmIcRjcF6gKu0CYtrQrlPF/2l/FHg/wZZ6jp/wACopdQ&#10;8J3dvpcWkw6kpV5JIoEDSYZvv+bbu5I5xKwHofaf+Cf37fl14m+HGrfsz6za2K6pNYy33hWz2BYG&#10;u4IxIIkdj987OFP3sEZO7n5Y+P8Ao+p6B4FbwpqkDLeabri2M1uMv5RiEoOCR9CD3D/Qny3w/cye&#10;HNasb6wmaC6tZlkW8j6oVxkjB45x2/Dqa0t73MjP7Nj6I/4KBeMbO6/Zc8EaD4PmZdQ8QXlnPqcP&#10;llFuvs8TS3SAL9xTcSEgcYCDHFfJ/wAMNZ8a6jpkvwobVpJtLkuDJp9vNJzZBpN0ihfQ4BI78Cvr&#10;74n+Gbn4y6H4f02PXIVg0+8llm8ld+6ZpzsHUHaVBwoODtORkADyy4/Zw1bwdrF1qXhja8U9wWlS&#10;VjCyyEnGNwAK5zgkjpwSarl2ZPkYj+EpPBax2eo6HHrCzMqCXT2DLGxOdjAE7T8o5OR6c5r279mv&#10;9o3UrPwbN4Mlk0y4h0dIlsriZSHjhDElGB4+U4Xd7c15DoV5P4e1GPQZrR1lWZW1C3nkEoePcRtc&#10;KPkfIznkjt2NQfEz4DfE7xjo/iLSPBdmug2drpQvwmnq8YvY4xmaIY+YErltoGSFLZbkGNLj1PW9&#10;J/aF/ZP8f+Dj8MPi18ONNka01CaK1urW+HnND5zeWwUnhvLKdMZyeOa8c+MHw0+Hb6XNovwK1Xzp&#10;ZmEXiCzkbeB5Vw6eco/h3lAwHTErVzX7OH7B3gr432OqzPc61NLZyOdQmsLFrhLGHIKzyOzR+UDy&#10;AXIzuxglSK6j42fsXfFr9kn4av44+GXxDk8RWvh/VF1CeGKKJpGsZGWF45XViXXJj+QEj7uQrYq4&#10;uQ+uhzf/AAzFrGl+FF+NXjuKex0O3khh8SSgBvsryuY7e8xgkxsy7H/utIp55FSftZ/D3QNA/Z90&#10;rxl8PbOG8Ol6tH501vdRmS9tpI2LlcH5yrBWGM4Bb6V9Jfsj/GPQP2ivhpfaNPpmmz6lJYPBq3h2&#10;8uDFHqNpIh/doW/hJXoclG6jODXxx448XfEP4IeL9a+FHjz4ZRjTYbvzNP0u4dvMtImBkgaOXALH&#10;y2X5mX5scgEGiLlKV3sD5eW3U6f9g66uPEfxG0nxZ4f8RrazzLJbBZrgRpKjKQVbPbjI9wK+zPE2&#10;v33i/wCHerfDfbHbXbXKDU7eSH5o3jbr+Yxx61+YqfF6z0rxbcN8NdGudLt4YWaaNWH+j3TFt+zp&#10;lSSCRgAFm4C4A+1vgR418MfEDQrXUjealo/iGa0hnV4ZEcXikAGN9yHcuOM4w3XhsGs+WSqN30sX&#10;7rgl1Lt34eg0Wy+wS3K2t1/y73G3KoR057A9D/8AWrnvAPxo134fXE0et3Kxx6dqkGnakp4RYboF&#10;g3ptWYDb6Cc54xXrXi/S7iaGO01TRLiNo4Q3lxW/zgEZyDyrDB6EjHfHSvn/AOMvhzVJIta0bRbe&#10;z1LT9W0hhqkwX/S7CJRvSaSIAupidQcMBxxkDBGkSJH1N8IPhj4Z+K3x1+H+oXV3JHfaf4qsJY5N&#10;3E8cc6v5L/Ubtp7E4716h8Tf2UfFn7MXx98V678LdLkk03VLm41SHw3uPkhJZVlaeAj7ox5qsnOG&#10;UHHTPzj+wp8XZ7jU/CyeJLqNrrTbq3FxdRzB1d7eVQ75BOcDaxzztcH0r9Zfjh4i+GT6Bb+OdZg2&#10;3GmRyS2Ikjw8secSKgyPNjYDqvoG5xVSjz0mZ83LUR+fh/aH+FtwkurXFrJa6g2m+ctjPHiTzNzo&#10;8bc/wuDzgcbfXFeFXOuy6Zbr4hg150H2uadXvrbzYZ4y7uUDgF1OQ6geuMA9K+o/2rvgF8N9S8Up&#10;8RPh9cwx22sbZZmt4hJld3zCTH3JF+77/LnPFeZReGbvwrM2lt4chuNPuIX+zxzJ8rHbl0yRtJyA&#10;wUnru6ZJrhjKMInVKMpSPJB4i8PeONNOoW88sayR/aLe5hX5o5ARx6cdCOh9OeO/+GWrxWtkusyL&#10;Gsyw+VttxtR5M53jngHkla8o13StTutDuPGXw80BornS9TnlvtL27VeRUHnR8fcWWN0kXg4cc8V6&#10;N8Dx4d+IWgafrtvfeZpl2dxt7c5khY8EMAPvpySuefXkGuy943MY7npkEzXNxs0e1YMwHmBpgrKc&#10;ZJ9MZz6da8//AGgNF8D654MXQdagby51ZryV1y/m4wjIQAQwz29fQ16J4igtvC632sm4X7LHbqQ0&#10;i7NigbWJz9485zwa+c/ix8Q01W21LQ38RxaX4fvrWzmbULybaqXjTzQuy5bK/IIx/tBBnAHExi5S&#10;0NOaKjqeX6v8UPFPgLVbz9mn4k6Bc+INFtXxBeRRsZkibBjkGfRT37jrXpn7CnxRh8CeNda/Zu1f&#10;WYby11CMX3h26mUJubC5Ta3cjB47qx6V5frnh7TfEvi2G61jXrqZYNRfTrpYNQeS6lt4doQPHk+u&#10;7oCwBwT1r0z4r/AOz8ca7b/ErwD4q02xvvDdzFJpNwzMPMZRuSMgLwPlUgnoc8YJrWW5iehfG/4J&#10;67o2sW/ih7RdP0XxhM2nzTNBiGC6O9sgjgI+GVieUcBuhqP9nDxh4n/4V/40/ZM8R67b2t5p92t3&#10;ot/Mdo32cqlU3Do43IVYnBTAzha+oviL8GvEfxK/4J26trGgxbr7Rr5NZ0uRJFZZZom3BojzuDLw&#10;cZBDHsOflrVPh94g+Jvw20r9sP4O+H/tFrZXaaV4gsY5iZYXCIWLL3UfOg5yQV+UDApRhbVBKXNo&#10;z2jxRaaP8XdG034zeMtCuLeOa3XSfFEFnCAiakqDcSp4VJVKSK33QxYA8V2vwX+NngXRrHXv2If2&#10;hfB/2610+FZ/DutRzbp4IZfmQYIy6qWU/LyvJwc1w/7O3x/0fwP8M7nwFrc3h+Gx1aNoHj175Rb3&#10;EqE+S24g7dqBcZI+hII8s+Lvjb7B+0HoPxgs/CupWdx4ZWCHxJpdxcedDPZOGMdzHL1mi+ZiXIBG&#10;3JGACc4yXNo/kHK1G51lzo8fgj4zTeHLG8a/0vUFSEvcDAmgYbkDf7atkDtzz1Ncr8S/hZ4OtfGs&#10;1v4xvXTw/qknl6Lbug3WzBQX/eAcPEWOQR8yFfUGvTvjl4mi8fy+I/Engu3V5NI0xNUso1VUkEK4&#10;8+M5AyAoLDqdy8dST5d4l8T+IP2jfACpq0vmWulzN9rvrOA/6F8pZZ+g6jcki5JwqMuTgHRfFb7i&#10;N9TzG/8AC3jL9nPxnpfjWyvVuLW4mMmlatYzfub2EH5lDDo2Ox5B9a/TT9in476v8R/BcOrFFm0+&#10;e1QXS2b4dlIbJeM8Z+UqcdCpxmviH4T+FvCfjj4E658HLe/+0X1szGx0ebUBKsd0u4mWBiBtDH5+&#10;pBDYPqfUP+Ca3xkg8H/FnT/2dfGsL6XdXN0LZX1CMrIs+7Jtm4AweSoPG4DBBODUhxOA/wCClHw6&#10;T4cfH1fF/heNl0/xEhmSaPIxOnyyjOOvKt9GrzDwz4g8M6tfw6t410KK61JlxcXHl5ZolA2+2Rg/&#10;hiv0y/b8/Y0074tWVr4T064jsdQvGafQZ35ilulGSmeNu5dyngnG04wDj8t/Fmia18Pdd1Dwt4x0&#10;5dN1TS7poLmxvsowKHLx+xOMA479qz96Mror7Nj6G/Zi+I3hzRvF2n69YrJbLZ30ayyeWB5Zc7dw&#10;xngrmu2+Pnx50z4SftS3kZ0+31DQdYtbebVLeaHlH27HYe4A/GvF/wBljUfCOnW2qeHfGFvJHDfi&#10;OWzvJlxJburbwcg7SNoPUjOTyMVu/tiaDoGva1oPxP03V2ijuEe1vVij3F9gGx8AHquQT0z+utPW&#10;TTCp7qTRlft6fs9+Gvh7puk/tPfAqSG+8DeJNqXX2fJGm32DugcfwZ7Z69uor1H/AIJBePPhfrPx&#10;E0y5+JkDLa6BdT3CQtGWSKTarRTNwdwVmfp0wp7YPkXw18XaW0V78NvG3iG4k8H64vla7pW5vLuI&#10;xkLIucBZUb5kb5cEYzgnOn8An8C/ssa9ql38Nmu9YkuEktYbq6mLQNFv+WXYVDBiuOpPenLutydN&#10;nsfvPFLFNGssMisrLlWVsgj1FDjIr4x/Y4/4KQ/CxfhnaeFPio97pd5pu2G4uPL86CBMHadw+YRk&#10;g4yCVJCdNpb6f8AfHz4NfFLRrzxB4D+JOk6ha6dHv1Jo7pVazTBO6VGw0YIViCwAODjoaCjrc0Vw&#10;fws/aV+Anxt8Qal4Y+EvxS0nXr7ScNfW+n3G4hOP3i/89EyQpddygkDPIrvAQehrMAooooAKKKKA&#10;CiiigAooooA/lP8AC/wD/a1/Z18MLH8MvGUWtQS7GsdPuPNjurOTZhoSjny/JLKy7d+Tnorvg9/8&#10;L/8Agot8IdS1i18B/HPwJqnhvWpZjHdDzh9lt2ONru8hVlU45wrgbhnI6e2/Fvxz4Uu/hdofiHw9&#10;b3FxL5jSJIkQZ7OHDoZNuP4QEwB8xODjIJr5Z+Pf7KXir47eH28WafNNca1HGF0W5jVAl8u/zXRT&#10;6fMduTlSpXkdK9pJaIlxjLc+pPE+mafpWkW/ivwzrskulybZnleSFmdWO4EHa5IDHJbIxweMHHJ/&#10;EbXdD1l7e0uP7LW4VGRY/PEbyxZZWctg7nxjjBJxgEDAH58H4yftMfs2TSeELnUNUsbWSEiOC+gc&#10;xyRhn5VJBgAkuDtwGPXJr2f4Q+MdV/aUNnrfi7xv/wAIXqVviTT1aQNHf5QxEsCpCxl94AIbaRkH&#10;K7qmUpSiEafKUYrr45+AfE+oXXhzw9Bb24uMRz3EjSFvMbflpQp3OTg/ez5iknIJr0bQ/jb8RNFj&#10;tR428J3dtZ3Evk2NzNF5EL4aPIBCsMfNGSxZjggHJ4HtVx4J8D/8Kz1L4R6vo1trd1eXVul3aQXg&#10;juZ7GYlhLbMAVdhkAAkYHzc4Nc74o/Yy+IOj+Apv+GbvizJ4ks3Zlbw5rkAj225kAEHmZyjoVLL5&#10;ig5Ukc7cZxg2tCuZHoHwo8feH57+xlubu5t5o967rW4wuVkBYFhhtg4/75xjkGu+8e+HNTsbo6//&#10;AGzHb2Sho5re3tWjjlgBDRyARKplbbkEsckk5I5z438Jf2YP2ibS+n8Oah4AtNOkNoJ/scfiSGVC&#10;RGXcxMxDZIOcEdM45r3j9mrx/YfF3wF/ZWuaVdR32m6g2m3n9pYElu0Qjyu3pnGxN3fBPNaezlsy&#10;ZSitjzPTNM8NR58Razf/AGjbMRdPDxO8YCqk2QQN6hUAJyAOcZHFHTvBmmeKvAGp2GuavHcaXptn&#10;/aNwpuCYbeO3kS53sisqHDQRfK+59oJT+Hd7oP2atGv57zSp5PtNjeLM1uscnlyLGSG2MRyW4CAg&#10;9RIxHIFeBfFL4E+GY7PxNp9lokuk6NFqH2nUrvT7po5NVtpLQJcQMmS0iDep6YLA4wQCKjHXUmXk&#10;e4fsjeDvEmh6ZeeNLuWHUorW38qytobwPLI4XckvrtZVjJ5BztBGQSvzB+31+yZqvxv/AGndH0Dx&#10;hNa6PqF7Nb232PUFMbW8KRQo11MyA7YRIJV+UENjIzsYV9WfEb4d/BT4QfD3wr8RvhTbvo/ijRLi&#10;0kuobbXJXj1ELE22O6y5GCY1kJxkeWFzniqtxoNt8ULr/hZvxMtLHVvEmtW3kq2pWizR29qwWRIA&#10;jqQyeaxc5H3nY4HGKqS0UEKnH3nJn59/tGfsNfCCb4JNrPwmsVk1RtJlum1iw1YzxPcQl2aHyk+W&#10;MOVxk7QDwFJVgPk34a+PNR8GTrpmtzSWnlRCS33DIbqNwHOeQenoR65/R/xX4G8WfA3xv4m0vVNE&#10;tdS0rxMw1GzsdNtys1hcy3am6EfTzUMjzttbDnewUbSNvwz+2R8ELP4SfEdLrTJI30vUQ02ntG2S&#10;kTE457rngHrg84Oa5ea8rHTy+6cN43+KnibxlP8A2dYX0wt1bGPOYb889ycjJJ/w7dB+wzf6dqfx&#10;bvvDuu38flalDG0bT3TxxyyxSr5a4H3jluAR24568Xo+naj4a1yPXpbIXEMKiQ7o9yKjLghvToR+&#10;tCX1n4O+INn4o8P2rxwrInnLasDncoWTYx6E5OG6qSCCCBim+aLj5BH3dj7cX4ezwTHXPDniGOaG&#10;Zoo9YsbqOOVVSGFj54dlIkcjCplVwmMknLGh4sXxdf20KQ3MdvpN1umW3ghcsigHargsPk3DKhnb&#10;b1IzyKHgC48N/E/wfa+G/CM02g3iWMccdnauvmCFS0QaTcDuyYGJzkbcDjgBthqnxuTx+Pg5pHhL&#10;T/F73jtdWuvQFoYbRZAwK3e0lIgibpMk4KLxkiopQ5SZSLtjZeOdR+Ivh/wN4C064ae8gP8Abepb&#10;8R6JbvuRbxuNjZIlKYbh4DhWJCt+gnwttby4+AC+HfD/AJ0FveLMfJ0WRJJIVEUiLCkkjtIJFHSd&#10;XLtJsHPUeLfBP9nLwcbf/hDNV8R2+pPHYNdaxqUMyyTTKpRo5j5P/LABpAVJAQYADbnLeh/8E8P2&#10;r/C37V3hTxD8GR4StbCLw3PbXMc0d88l1cWU8g86VF2kIIpVi+bJ5mGRySNYyftDOXwnHeM/hV4O&#10;/aC/Zj1r9nbV7qOHWY0TVvCq3N/KIYNW+zMLW6Z4mkVxsncOp34Rm4yFI6j9jXxvqdh8DNB8Q+Mb&#10;LUryzm0eAape6on2cKxLiGSSPcQomWM5ckDzG/jfYzey/EP9kK7g8R2/iLw9FcTLHM0tnNawhdxt&#10;8B4zgACQjGAOCEP9wGvCPHfwR+PHwlsda+IF58A49WtdSVpW0nUtTkCxLbzu0cm3P70yJJ/qhgK4&#10;YA81vaV72Meljz3/AIKF/Brw5+0j441KW3+Ftt4it7EJayeJNNdPtmmqqqFMb5jaeDEpZVJbLZO3&#10;oT8X/s9+ItX+Hmh/Z9K1fULWS3uI5LjTIZAnnsu3ImhOEkGZCPnByHZSBg4/Qzwz+0Z4c+JHwh03&#10;xHpV3DYyQyJc6pDZ6eLdYp45lE52gAHfEHBBBUOg4DDdX53y+M49V/a88UTaoHhtTr8sTLuLsiqS&#10;rIf7/wA20bup61zYiMt0dFHXRnv37O8er3/xfs/BvjZc2+tW6/bL+K+dJraVFlELRDldnQMrIQ8j&#10;JIwYJx9uQfB34garoK6X4n0KDx14DsI4raC3juHa9tIxGytJDIFPkyoZbbLIyJKkUKsp+VU+H/CX&#10;jbwz4Z1jTPE/jCyMtva3o/tC1t3VW3eZtRgT/dY+ZgDkA8g819z/AAp1DWPg74qsfGnhd7y+fU9K&#10;CzW1pI1vM/mzR7Joy37uQjapMZ+Ujd6A1jGKdruxUpbpK5wmkfs9fET4YzN8TNQ0y+vvCV2vlx6x&#10;9mMptl3Bf3ohJC/MyKGK7X/hZxzW1+0j4v8Aht4S/Zc17UPDGmNq9vq0k1qbWO4t/KNxMuVPmJG2&#10;xXi8wyJ8sgcMP4yz+7fsV+JPF1prGqaO72q6XfaoNQnt0tT++YrtkgwTiN9sOwIRgY5wAorl9UP7&#10;KXxWj8TeALbwBaeD9fWa4t77RZlUWt5JGm0lfL+XcpD42BWXaccMQeyMoWsjn5Zc12fjJ4j8aSap&#10;4fki1CdfPs7doFVm3MUGc9Rxkkn1A4yeK+cvEkUn9tzCR+rsSVzjk9K+5/27P2B7/wCHl5rvj74a&#10;69DJoLbruG1W43lVblkz0IADnPIwMdcGvhTU45LW5Z50bf5m1QBnnpj8/wCdZRl7x1Rh1LraxPea&#10;dBYRY2pCsLK38ZRcf+y5/Kq9qzrdLu24yrM3AA57+nNS2NmbeNpHG6ViD9O2B6YxViOCXTyryyMq&#10;zAFtpxvBORn8g35Uaa2NJH6jfs2azpvjT4CeGfEViYbe5jsFi1U29uIws6DltoJUbiFbK4zu5C5K&#10;j1+e3v7TQ21FdXjjjui0VwsOMhscA8/KccHI6jj0r5I/Yu1CGb9mHWPGqLfSXfhCzmuLlrW6ADWE&#10;L+ZdeYmcuY45InjP3jtkjBK7Qn0d8F/iNoXxR8HzeIfCTw6rp5t5JGmWc7WboIx1wwwhAOD855AP&#10;PNFytZlORZ8I+Ldfu55fDPiuzZNWtdPYR3JVW+0woxRbpSFUZ3EFo8KY2f8AiVld5reW6knWaO8W&#10;2msJVeBofklRvmbIMYzyyg5zxjIxxXUeD9V0X4iav9mvtIt7OOEq9s8MrsZVKqvl7mAychfr6cV0&#10;vhT4R2Xid20W51uO3vnlD21xHahPkCrhTknK52tjPO49M5rS/Rk3Utjhtd8Pjxb4eutJWKxj1S4u&#10;o7uHxBFZxrexTI6yK4kwSxykSkEk44QqTurz7xf8Nvjnpy2Xifwfrtje6tpl7AYdW1G3EcZ+cLN9&#10;oVTzGyPICqEkqpACnaG+zdM+Cfwu0Ewz+LJm1G1mj2f6PceU4kyDnoQVK7lx2zxXFeNPgnpvhbVF&#10;1DwrqEn2WZg32WRwyhTu2s2RjHf2LZqYRVNe7sROV3rufI/x8+IfxFt4h8NfjP4Hkk+H2uNJbWer&#10;w3C7rJ5WlJilQpGEyxOyTrh9pJDAL8k+NvhF8U/2F/iBofxF0zUkfS7q8lGj6jaXC7p0VQJIZkU5&#10;QPHLtIPDKzhSwya/YZfhr4d8V+Cb7Srjw9H5kcWN6xiTaOu9QcjCuMrnp1HSvj39vLRvhMv7M1n8&#10;FtYsLe11nT5jPJrENq0DLNEpEc0qt/Cc4dhztlY4IAra14kXZ4Df2Hhf4bftA+FP2rvCmptpuk+K&#10;ri3TxRpNw+w2b3sLSJKW5DRll8xiDuBQE4LgD7W/ZM+M/wAPtY0rWNE0vxKuoX0032qOwuboTNGr&#10;qqyrCrn5V3KGKjIBdmGFwB8zy/Cuw+LH7C3hd9StkGteF7+KeRrqElLmygaUyIx4JHkHgA5yAoxk&#10;1xn7IPxB8H+FP26PK8H6JeaR4d1a1bR7q0m1Y3PltNtdJEYr8n7wRLtIJALZJzUy+G5pCS2Z95/F&#10;f4M/DX4r3Y1/xfaavBdCVY43s5vvYRI42Ctu3MI1ZduV37FG8c7vkL4xfDDWvhH46uND8YRYi09t&#10;8txbxllkgI3K6DH8SYfoD2IGCtfdd54S0rX9uiJrt01rdWJRJrhv3tnLGibZDtwJDktJkBcEFT1U&#10;nyXx/qegfGLwtZ6f8Q9Mit/E/hlWtL5pGH+mwk7UjbuzCRgBjs+c+mXtalOSVtHp6GkaUakXK+34&#10;nD/s9prGi+BmsNei+1WGpfZbpWjlLb4miVkY8fKyhmXHJDRnp39o8OaFHoug3DaHcNqVxJHIyrfB&#10;pPMVhhvlBEZyuFJKkggHqua8lh1ixstr6KzRW9xcCC6toSQqDGVkx06gA+zf7Nd14E8d+KvD1jeX&#10;dvKzwtCWgWRuFlHP4Lz09yfWt4yOeUexX8KfC6x17Wr3xnJpVvNNNczC5a8tkbY/CFGUYD4IHJJ4&#10;AxwMV1k2pSfDn4i2V5qfhzT2hjgxdr9tdLeeLJ8yFCgOHlRnUHAwxGSByPOfCXxqvPC13q1x4r8K&#10;TXkWr30l00VpHtaIsTlCOmc/QD061zXin9qDR/8AhYNnbXVleafYXTfNb30gUHleRg8FTg5+v1qJ&#10;fEVGOh9jXP7OPgT4L+ItL+I/7KutrY3F9qMbeJvC66wkLS2W8vPsRseZEdgDxMSF2jsAas2/7Pt7&#10;4j0TU7nxZoEd14ZXV2u7mPT8SiOzedtxAiJjGImwOWB6D/a4v4b/ABq8I658Q9JHxO8M6frmn+TL&#10;oWtaXeQtuS1O54pVVcMHUqMFecFh0Oa9SjtdK8BfC21+MH7MkXizQZJr7ybi1vrprjTXgaRo1eOP&#10;aGaLAHBB2Kc4NWTI+c9F/Zis/wDgmd+3R4V+Lmua9HN8PPFz3Mek+KEjWVbRZJUeCWVRhc4xGxAH&#10;/HySO4PI/wDBYv4EaT+1fa6/+0N8H9Hh/tzw1MVaytXiRtR0grGGcbQctFLhsZyVZ37EV9FeMfEm&#10;mftGeHpPCHje2tmtoLeaA+H4bgvbQsdjBoc/PG2fNO09BsA6DHhf7E3jvSrb9uTUf2TPivBC1q0N&#10;5ZaPfu25rZ/Kk/cbjnzIWTcFJyTuTOc5quYk/J3wv8L76916/jvbhre+h3S7Zo8uW3ZIZTzz0Iz1&#10;H419AfAHw7rms+KrPwfpWsW2k3WnW8zQzag0kkd7bZJI8knEq/NtIGCB6H5q9q/4KS/sV+Lfhb8Z&#10;Lj4t+G/DymYzyWmuWdtCFFwfNyk6qOBnBwPQr6V826v45vhHGfAt99l1bSLp7zT2kQKySbcSQnqM&#10;MC4+pXjIFTKT5ioxvG6PvL9k79tHXvhvrmqfsn/Fvw5Y61Y28Xn+FLnVpC8klmY9/wC5nwGPlj+E&#10;g8DpuDsXfEzwN4L+MGvx6L4nsLi1t7iR0tdRtZFRrJnOFySh82I4+ZPlyQuMbePlfw18YNE8VzeH&#10;9R+JS3EMmgwrNo2tQxmNxFJKIZIZhjG1Qztv4GYsHrmvSk+OGsfCzXf+EG+MF+s1rdXh/svWrdWK&#10;urEnyZefkdQRzyDnI7ijmexVup6l+wb+wd4z/Zx/4KBaX8FfEWvaV4o8Nx6ybx75YwhSSGB5kV4Z&#10;V5BwuHiJKnPZmA+8v2r/AIua/wDs36JeaVdeEZte8Py2Mgszpu1zaKASIZYmKbgAvykOSVTBUHmv&#10;lz/gnt480zxZ+01obWPi2FoZYZltbi6uPMkhmMUiBFLEnOGHB6AEDtXrv/BWvVn+Hel6D4Wnim1p&#10;daMwligvCtzNIu1VLAEEJucHgfw+1dC0pto5pe9USZ4b8Hf2mfDfxz1XWPCWm2l3ba1YXBjOj3nl&#10;QSI4fbtAZsBCEIIz8vfGAT9VXX7Jc3ij4azarruoWlvM8aymGzuG/dsDkkN0DA8ggHkDB7j8o18b&#10;6D8Cv2zL6SRZv7Pv44Y7trtiJIHkSNnlJ9pVz/usR3r9EPhV+0X4l0LR7VY9RktZJEUSW7zmRTgA&#10;nGeoI9OleTNHox+E+QtauLj4R/tLeJfCF3bxXFvrGls4v5nYvIUcxEhRgFikvOQT8o5HIPAfAvx9&#10;rfwD+IGqaTo8bNpM9yYt0dqWijkKllbduznAUFTyfyr2H9sX4b6Z8WNQ/t7Qdc/s/XvPuLmG63+V&#10;HEcblVWzyHBKFfUivEVtNF8UaXb6bsmjn2oLqF5G3R3A4JJz68huuDkV105fu0Y8v7w9Z8ffFHUd&#10;WuPIk1m7ulmx9okYBYhkDajAbVA6g5HWuf8AiD8Nf7S1fSdN1DTYta8P3WjzJdKsYbymz5sbfNnH&#10;yMxVhg5GOjYrhNK8NyJ4Y1rwNd3l7eWrMl5ZTNITJFht0kZ/vL1Yenzeor0bQPFC6zPDbT3kqxrp&#10;MEXkh9rDYHXcPX5eo7/lW8fIzlfm1OS+HvwMv/CPjttYj8ThIfsscVpNHZouxkOFDK2VA2/LkAAj&#10;oFHA9e0/wdp15bz35mk3pGyPGVKoXOM7S3DLyeO3PTNYOpXU8lgJ1nU6gsqxfZ2UbXTA5I9xXpeh&#10;/C7xp8YdU0/w1NYyWNjqFvtWfdglguNgwOBn+IdOKUio22Oj/Z5/aq8Y/BrT7v4AeKdaWbRbe3aT&#10;SUkYbhG7HfDkDDJk7gp5G5gMg4HA/Cz4n6b8BPHnijwzqOqNffD/AMXqr2tjtY2+ny5kYs+F+Vs5&#10;Xd3QgEEAY+gpP2F/GHwV0FG8X6JZ+JbWOENps2nv5dwnyjh2OGc9j68V7L+zlbfsg+L9ci+Efjnw&#10;lZTahrmnrJZvfJj7bsY+YOn7uYHcHTvjIxxTjfQzk4n5iftX634b8Py/8JNpvh6TxR8PZvLOrJb3&#10;hW4tm3ZjmRskkBsKTkEEc8EAaPhz4q+AfFPgeCDwT8RY7PUtS8qwt28QW7SNCWBJCgnDkoGJAyCe&#10;QCxOfqP/AIKTf8El/Gvw4t9X+MX7L+uL/Y97+71LQb9t0ccbjGG3cFCMLk8jue9fljo3hz4gat4L&#10;1bQotAmjuND1iK4t7jcA0TRs0bKO/AbOe22qdOMtQ5uXQ/Qn4E+Hv7VjuPDfjGybTYY7eW1XVIbv&#10;MZjcENE/I82F/wCE5J2kAgkFjwXwf1y8+DHxS8TfBe7ma80DVXJaARhg8akPuVyp2kgDoRlolyDx&#10;jB/Zk+LWreNPBt4PEmlXW2SSW2eSRduJFUMp+mfX+7zXtnw807SvF5t9G1q8tUuF1OK9sL1rMl4m&#10;Ql9rKeWiADZXPC7iCOKxp88ZWl0Kmly6dTjfj1+ztYfs9+NdD+Inwk1htW03WNLhvpSVwyyHt8nK&#10;MGQdsjKnjk10n7QPifxZ428TeEfitaWMdjqFhcWUmiXUlnEJ7hQckSSIAX8mSLcPMO4CTr2r03x9&#10;8DvHWl+ItT8Y+HfEWnQ3VlII/scgV4pS7ujJtfthVXsQHQ8ZzXMN8PNL+JXgHQdF0vxRe6frAmmV&#10;tPxhku1V9m3kEAlVBxg/N34ro3MfhPry9/atsPj7oumeF/DiWralYTLdzPdQurW11b4ZQpyDy3yt&#10;ycq3HUV8m/8ABUT4J698a9Ps/wBqvwX4Bnh1GF/svjS1to9weNAPLueCeQMo59FBI4ryj4c/tXap&#10;4C+Otp4A+JXhOK18maPT9QurObyZpCx2bxgbcH5SOBjaK+rtD8ePp/w6k0fSNY+26PeySGGSdgZZ&#10;UHylJP1H4MDnOKRXvHwb8GvF+pw3l54QtrdJ5tcs/s2nqVXclwh3RgFgcAqHHTv2r6c+GPiH9nnS&#10;fhe2leM/gXb/APCXaVDHDfL4mvrmZYo9/wB+MSyABO5X5Qh74214l+2L8GLn4FfFDTfiv8O4fO0L&#10;UbqO+trONSBZTgrIYs/3P7p9CR2r6e074u/BD9prxv4N8IfGbUrMX50tojHJarCNVt5l/cgy8fMu&#10;COT/ADq4x90mUpHnet6Hpnjv4laPokXwt0a2026BFvb2NwLe4mzgZifzNpPRlDbsgkE9COg/aG/Z&#10;MtvgNqljq+htc3mk3UKqzSsrNaTZ+aNsDjBAYA9ffrXs3iv9jGx+ANnb+NvCvh+6/snT499tY/bB&#10;KbKYECN1kX+HjG09M143qf7TXjh/Fl5afEbRm1awuisd9p9xHxIo4LDAB3ADg9elOUdrC5rydzx/&#10;xFfazpV+08OrTRSTKyXTW7Bd6Hgqy91I4wQQfTFX7fw74H+xN4m8VfFG80PR7y1Nvb29vYs0s4Vg&#10;SjAEB13Kre+ASM16z+0J+zj4eu/h4vx9+Bc0154dZVOqadcMWm04njBHUANwc9OO1fPOtXsut+Hp&#10;NFmuSzWzbrePJKrxkj24zn14rG0uY1jy8p73+w1B8Qfhx42X49/AjxdDqWk6TI0evWLjyZjDySkk&#10;ZzlSvzcHnbkEECv08/Zk/aO0b46+DYZtSuLGz8RwtKmoaTbXBb7rkLLHuALI6FHzzjdjJxmvxW/Z&#10;7+Nvjf8AZw8ZTeOfCrRXcd6v2fVNMuP9VdQq2QD6MACA2OMn1r7s+EUvhHVG0f8Aae/Zw1HbCsyt&#10;qGnySbjpz7Pni29QpGUI6bW46CnGUdn8hyhLRn6Ibh60Vz/w+8f6D8RNAj1vQrlWyoFxDuBaF8Z2&#10;n+nYjmugqRBRRRQAUUUUAFFFFAH83njrR7f4a/FM+AdR8SQahb291PJHaxxsPIZiyl492CGX7gUk&#10;DeDgnHPR6jr+gS2DaVZ2yNIzQtIoc7otqjcm0fd5w27HIx2OTH8cNI8QfHLV7LxBa6g2n6xFazJe&#10;XsVu43MXLOpZcgsRuCo5BAYtn92MZ/gvwp408GeI49S8US+df/ZwLjULqBP9IypjZ2GNmCp5UjkL&#10;IpwQaO6JXRnovgD9mmx/aZ8C6p4Z8Q6Tp+sSNpssLPeRCSe1lZSsbADJZVZy+QdvyZPofzN+Mut+&#10;N/C/jGbwJ4mspNE8R+EbhbOTT5HGyKaNyzNGxxiMn5l4IIYEccn9bfgx8RfB/grxBaatY6o1jDMj&#10;/Z7aGbbtZXi85Yg/TduwFJWQjeWUHJHjv/Bbr9n/AF3wfPp/7fHwo8LeHdZ0G+W007xRFqmnrfyW&#10;Uj7hFLsuY/LigMrNE6ZCiSWHAPmEiZwtG6KjL3rM+Pfhb4x1eey0nxxpF5Jd32l6c/nrpmrlpLcx&#10;mVozLCx37VMyg7AdqoWyckD6R039s238PfbPE9r4ejtbj+zI59NvFLodQTyEcx3ClSCIXxGGQlv3&#10;LN0r5n+HPiX9ne2u9LvdC8Pala6hLJhlsLYPHayeaSskYkuHR9q4DCTCkrwVIMh7f4i+I/Clp8Pt&#10;N1/S9Hm03XLW2azubPzI7qzmgfarLGWZhFIseXBKqfmBDZI3ZKo46ouVNS0PoLwJ/wAFDf2eL/x7&#10;pvi/xJqHiPw3qdoyixsbW1iurPzDsjmduFaFTGmN4LkfMcA/e9A8D+NfhbfeJ7z4q/DWWONda1Jd&#10;P8SWdts/c30ikRTMMna0srKFVTgyTr6Gvzq13RPBmpWkk+oXGuWcUdqGjju7eMyeckJG2N/MBKFi&#10;mPlDbBnsCfVfC2s/FbwJdSfEq00jUNXjulH/AAlsdlL/AGhp2q2qgKrzsgdY2IJcSysm1uCCVlYb&#10;wrOW5jKPKz9GNCXV7W+Z/tc0iNHFN8jYeVN+NqNzjOSPcfXFR+JvAenubj4pxJq2tWOgA3l9opJn&#10;uZoVeVsQRA7pspGpSIHho1AzkCsH9nL4qfD/AMf/AA6sfF/hTxENQW1mj+1JcDNzpeWYGC4LZClW&#10;DIC7AssZdWk5dvoD4e/8IxpjxeLp486PqsTW80lrGPLtXKl1fdlgMMARnHyhhwW52gZs+LvDN9ae&#10;LvGus6H4uhjt7CSa5+zapDqizQx28zma2nGSojWRJS4V8bdoxkEV7B4FfU9H8LWiX2jquqWt9PDE&#10;3lyXA2ed5Iz5YPJCnIHyjgZIwa8c+J/7Ob/s+ftk6y3hSK31D4e/ETTI4YW0WQSWtjq9jAT9l2qr&#10;R7DEGZYyBuO/YNsTsPefg1b67qnwe0m2ivp1uobGG3vrXT0Vd0exZMmQthyoEBALYUsQRlQ1c/La&#10;TZvze6jlPjhb+E9T8L2eraH4k0zUJ4bqyks/OmEYtbpGVXYPkN89v5uAxABRgcAnHyT+0Z8H9B+M&#10;fg7UPh3dfZsWUxvvDF9Co2hAzsqBxwY2O9BznG3rgGvs34qaf8LPEnhPUU1KygtZY4B/Z8sls6tO&#10;6EFY2243bgz88cA8g14peeE9LtUtZZrNtPtWNrI2rWkbQxx7kOUEbSbViIVSFBUsSp3EoCM5RvIr&#10;mtE/PjSvDpXw3qOhaNo8el6jpczW2saXqBxLBISELBSD5ibjjdnAO08AgniLH4KfEn4iaHq0Hwk+&#10;CninWHjhji1KLR9Dnu4bGcMX25jRwCSvygEAhjgYGa+hP23YZ/hl8QrLxnfeFMW+vSK0kNmpjnsr&#10;jc2NsvltG3mQpt2kMp8lgC2x1Dv2HP2yvE/7N/xntvF1nEz+HtSCWfiLQrGP9zPZk5PkruH7yInf&#10;G2fvpyWDEGKS5Za9zScrxTRzPwE8T/En4K+GZ9I+Jf7MusQXItYkstQ8SabcWccV55xK7ppFGEaT&#10;acZGPMbBAAr6W/ZM/a1/ZQvfBurx+NfEOh6XLqEebyzurG486WXfwm+NijRrFGBt2jhmxkMRX1J+&#10;0Z8R/hr8RI7H4SXPgi18RzaxHai5uZrRbqOS3ll/eqrRMrEmASoGCE/OrE4LEflr+338I/g38A/G&#10;HhdPgzoH9mtqF1dTyCGad45bf90iIfNchSh8z7v3hLyfu10yhKF2jn51PQ++NG0T4MfET4cah8Nv&#10;2YNY/wCEf1bxE11daDPpciImq3EEBX7Eob5kAKQvsPAJjcDDZPlf/BDvVJvhD8fdZ8NeLfM0fWrF&#10;bqw1SO5kVeDbTbYJF6kCaFCMZDErg9CeZ/4JOftGaUlxqXwz8VW2iXEnh1m8Y6Gbxo1mlkgULdQw&#10;HIkeRovLk2pvPl20gMbqz49ln8JfBv4x6rD+078H4r7wd8TNH103Wt28ubib7RbzMWju7aN45mjZ&#10;rYZCLuP74CN2XmVNe7JByuLaZ+tfhPTp9b8OKi6iPsk8bPstxumiLKACM8kbRuOf7zKTXy//AMFE&#10;/E9/4d1DSdDtNcubiFrExTJJITb3dm7AsjKPuEMkeCOQcYwQRVrR/wBofW/DPh+3+INnpli5ms7Q&#10;XF1cq8jW8knyNbbh5bF2lXYiKd7FM7N0kSyanxWn8LftRaRZp4W0Kxh1j9zdeGzrU0bxyLI0atb4&#10;tHkJcKnnsipP95h8vITenWiZypS5T8wdc+Ilv4c8ca58GYtUsYLGTUxeya0t4mIrO6SNZVkRV3tJ&#10;G8bhlByzBiAAcnjv2nf2O/hf8K/2c/8AhoHw18UdS1LxB4raG4le2SIQWupvORJCwC74wrhgoLAj&#10;AJLKwNek/t2fsJ/tSfD/AMeeI/2nvHw0260W44hvvBMkktroltGhCxzRGBZLSPdEdzCPy1/eIzKz&#10;Kr47aFpXiD/gnT8RvAWqXNhp8mi39tqvgu+vrsouphGeeaDG0FZUgsnjUHh3kjBIaVN2EtZO5fNa&#10;KsfPOnW3jbxBoVnpOq6S9xdx2qPdTQzb5bmNOPlXHzMx6L/EQORxX6Hfsa/ErSPib8Gm8JeMde/0&#10;vwuqx6LcvJtcWnlgCVSc52sMkZAGQ2cMSPiv9mzV7XWPiXo8Mc9z9hhtpX1C7tYfOeG3eIoHCkjd&#10;gyDCkr82wZUnj3j4PaB408EnxZ4s0rxBaaqvw/1a4sNavNLu/LkTTmkDRXEccm2WaAxSW6soXKhD&#10;vA4Aws73L5tD7C8VeNdd+Gngaz+IWly/Z7vQ9Qt7bUrixvY/KvtPdtiTsFOWcSSKoIzlZCWJ4NfM&#10;/wC2drdz8NvijfeJrjxZHDqN9qF2txcqx+e6jfLSKAoG11xtAJO9ZOBxnovhX4l8J/EKK3glht7u&#10;0ur/AOw6hp8Ui+bJC6FGaNS3+tKgtEeMyxrjcVZa9M+DPjLwFpn7QT+Evin8ORq3hvxA02ga9Y6t&#10;orzxz29w6uJFDIVx5wi3Mc5RH4+bh/aQeZ+fOr/tG69rmlat4aXUoP7P02G8lkh8nzJFtjvWV1BJ&#10;37A3TGBHljhVJr4V8QpAfE/yMrRyMr5HQ/5I/PFfvF+2x/wQX+Cfxltrv4g/stePW8H6hMskq2sE&#10;Xnaa0jCRvKaLd5ltndGh2HbGgOImNfi3+0l+y58Wv2V/jdefCr4pWFut9DcNDHJYzMbeTA4ZGkVG&#10;CsmHBKgENn1A2VHkbkVGo3ZHFzSxi3VVTDccjtVe9trhVXf82MDPXt0/L9KuSrc20v2dH2fKQNrf&#10;wsMEH8OPpVk6Hf3zxtDBM0a/6xo0J4HcY9e3c9BmsVLlOiXwn2b/AMEaPiBb/wDCxJvhfeRxySat&#10;M0FvaynC3sUsDecjZBD48mJVU8ZkOevGB8K/idrn/BKj9sjxF8CviTps2peC5tSwplUPJ9jlGYbl&#10;QpCsTCylkBG4jblSAR5z+y14l1L4TePrXxXp9w8NxZsoWMW5LjCiRs5HAyq4Iy3GcLjn7h/4KH/B&#10;TQ/+Ck3wA0z44/B3wNJbeP8AQ9Laaw02Ox8uXX7OJAZoYAzhpGDb3iVFPmS+bFEp3JuzpyjKTj9x&#10;MvdivxPobwBe/s7v4+s/A+g+K7JrjX9Fg1nwlf27mSC+SaSUK6E43/6to2jADqWTIOT5ehq1r4k8&#10;MyLpFlc201wszNDPEwby40G0KPbA2464wB7flV/wTs+Pnifwb+0P4H+FfxO+H15rulrq1lHp0K2j&#10;G70dZZleO4hYrnyt8iM8Z+SWMgfKwjkX9QPif4c+3T6R4y8Na9Pa2evWq6nbfboth+cMzrxncgE8&#10;eAOg4+YKrVpyvmdzN6bG/wCINW8YXGhw+Lp7BpGuJgZFjkBUTKVBwB/tHnOOfqK7Lwtb6rr3gKS4&#10;1CxyucMJOTHwcpnv0I9sdOtcX8PtduoPCukX1vrGn3UI+0RXjJnakijbjAYlkbaW+UgscdMAN6P4&#10;m+LFx4Z+D99qPgvwl5lxDbrFp+m38yxmRnlC8Lk55Zn4GT5bE9TiokyHeG/Dl7pOtRpbaotvcSQs&#10;SskoDKh7Fe/bI6HPXvXzx/wU3/ZX8XeLvgRrnxi8HwWd7b6fpclx4ks9oaW5IEEf2qM5+R4oRKzg&#10;ZDRxKAMjI5zw/P8AtO+MfEJt/Et1eaRbXNwrTzQXzyAEyDgRgR4GcZK9M88njE/4KU+Dv29f2BvB&#10;V1rejeIovHPgn4j6TNo8uqRtOY47doiwSeJsmCYxPKVCuVKrL8zBWWlyyHdHjfgTxha6D8G77wVq&#10;GrXM9vPbNY2Gm8AGVX8wSqxzgFHKkDGcHngV5t+zb8MLv4X+PLX4oeKLq3N1FqK6gunqvmHzQQ6q&#10;zDpggHjuM5OM19J/sPeB/DHxT+C998Xl8K6jqUmlyW15rWnzSRHyEy6XiKANwkCMZF35Vh86jIar&#10;HxM+Cel+EfF1np3hBTqlrrHmT6KsKlX+z7UkIZRkblDkFVLY2MewyVoycVyl0ZQjJ8x0vhL9pq08&#10;a6sNL8WaM2lsskkttqFuzNHG2M7SOq7lLDIyDnGM8jb1yxitPixp+q6BrGn6oupPa3NjdRhWX+FF&#10;Mg52NlNxBGR1IFeS+Ofhj4nT4Van/ZVvfaZdr/o0N5bRupEzo8Ywuf3ilmC7OfvAqQwBCfBTQ/iv&#10;eeD/AAv4iHh6CCbXtP0+/nckTYtpWjWSf5WOTG5YNGfnTbubAWWs+SpGN2aRlT5tD6U+PHwO8B+B&#10;vGkz+CNDj1q3aIi+uNPn+yx/aI22uB8zHbI4whx95SMHv5pqGteG9O8Oq2gXklxbTRF7mMp+8tkX&#10;Bc8csApyQAeOhORX2N+y58Y/Buh6hrWn+M9GW3urW+hs7i4uIPkuZGg+0I8DyAI/ziaPZncJYSvL&#10;YBuftnP+xVb/AA81rxj4k+GGnTX0kYgGpTWv2WGK4eURiXzo8SKd7I2VB6A4B3Y3iubUxlofmB8a&#10;/wBqf4aaFcQpDq19qhubaHUFfT5lSGW3mXcsisSWBz8pUqCCTnGMV8/aR+0H4D8UeJv+FgfEHw1e&#10;Wfh2DXo47W1s5RLMYmO5gxbG8jg9sghe1Zn7e/wi8VfDr4g3mtRaZp8drNIwtLjQZhJa7okSNzEV&#10;42SEMxXClWDfKBiuFZPCuufsgQ32m31x/blr4o8m6j8xPLSEpuRgAN2SzMCxODwMDBLHLyspSvHQ&#10;/Uvw1a+CPib8ONH+LPwE8Z3mqahaqsz3t3ITPKoOWwv95DwVAwBx7H6O/Zu/an1jW9H/AOFd+ITb&#10;XEqxn7K8lwsMKyYC/fJyCF3qBwBnkjFfkP8A8Ey/2uLj4PfEq3+F3jpZG0HXp12uVZxZXSodlzEF&#10;9R8jqBkjb12gH6Y+J/7avwp8JeMbbVNL8KeIG0nVLjbpOtWultGt1IhZXkXeQJIww9A2Ox5VVG60&#10;FI+wPEfgj4leNNXs/GXgS/tdK1zQ5zc2usz3Si31C1jZ/wDRJMf62Te8hCnDlSpH3RXifxu8BWsH&#10;xz0H45apfWuka3dasyatZWtwQly8fmuJYZVwVGYz0OcYHY55n9nP/goHZ3PxMvvhX4d1+4We1vpV&#10;s7m5hE1tdshYZTO7BIB7KSD8p649s8Qa/wCH/EkbH4heDdP1CWaSSayvJF2zWLyFSJEV9ytjJG3A&#10;b5hycAFk8p6x+0Pr/gb44fswab8cIRGdqra30d4vmKF3G3k3evzquGPIDDPWvyF+O/wD8K6n4c1r&#10;x/8ACvX7qDULbWpZ57OJd63ELOxO1v8AZGSOuT9c19geNtQ+K/grRvDvhOPWYbCbxJMLe/0WNd1t&#10;9lVt2845YsELHBGQcDaSc8jqn7Ovj7wlqEepaNJ4cuNNhjRmitbhpl8xVKyARLyVC4bDbt24beeh&#10;GUZxuxTjKErI+yf2EfgJ8KP2sv8Agm54H8d+F/CGl3XizQfDTeG9bW/hjmNykMu57aYHpvG2VScF&#10;TIDnHX4+/af/AGNPHvjXxNNpPgD4ZXP2OwbzH8NtMDfQxJEEBIf74iYhSf4gUbOSa9I/4JC/HzXf&#10;2Qf21dR+Ad9Bcp4F+JM0IsRqQMctnIyObeQRhSQVlEts2Rg8MTha+3/+CoXhyx+HPhGz/aa8BfD9&#10;28Y6BeQrDrmm2qytNbuQrwlc5kR0YttwQRGRxgZqPvQ9CZSakflt+wJ8Ev2gvCf7XPh2/wDjDp2s&#10;eGtFttUYtql9bgQm4VCYkd87dzMqcnnFfYn7ZumDxL4ltPidc+PnvNet9Wthp+m2Nuky+SdiSjYS&#10;PlBIct2OR6gYeuP8UrnR7rWvj7YeINJ09dUTVdL8N2t85bS7fyWCTIwfc2JXdVxghI8FSATXJ+MN&#10;BPwqt7PxT8O/h74p8VLYRyzeIvJ1ZVuLRAvDx2s3MoOGyi9AcgnpQ9IOLJjf2iZ8U/tO6bqMX7UX&#10;iiz1fUo7h7eS3eGaPLJ5bwRygAn/AK6c/wCFfXXwQ8X6N48+Bum6pquomOaysY1N7GDwyDZv3eoc&#10;HPpnJ4rwP9qH4R3XiTUZvix4I8KeI/sOpw2r3kN9prCWwK2sYMbBRwBs28k/d5Nbn/BP7XfGtr4t&#10;h+E+oPDcaDq8kiwpIrM0U+0FlXscoGJUZPHHfPDPX5HdT2PVvifpWt+EvFHh+fxTLa3Fvq2hyXlv&#10;NDIHPmRzCMgp6EEZHUEV538Y1tClr460rTo/tk10kepTW2IkSDYxDFf4gCFXI5G7PIFe6ftJ/s7/&#10;ABA8PWOnwzWCLfQx+XGk37lprUhtjr5mAxBXYduSzFcZ3rjGsvgzqlh4StrLxZYzGwum8vT7e4Uh&#10;LyT/AJaRIzDBdkU7Ru5baACTXVT+FGf2rniA8RaFptzY6nNqqxrNJGrSSfKskZI3xN6ZBIz6HtVX&#10;9o/Q9f8Ag14zvoNJDRzaXeQtDHLH9+Ntyqh+u9c9uKyfjbpv/CufGdnpNpolzJoOuQ+bot1q2jzR&#10;o0gPz27MwUFlXadwyp+YZOAWvfEM33xU+Dv9o6aDHcLA+mTBmLCLKLsGW5GC5xnO0AAE8GtIky7m&#10;x8HvEMnxh8ZaDeaRFDY3c11/Z+qWV03yxzbSElXnkH3/AOebA881+ynw50/wP4A+FGk+LL3wvaxy&#10;2dlHb3ksse1rSbgFTkZGNy4OPukZ6Zr8Qf2VvE/wp8AaBrHxN8ReKSuqaPpR1C0WbfHNHfiXMaop&#10;UYJKMuCwHzMRuzkfsh+zt8edO/aa/Ze/4WNa+EHvIYbOC31izhvBNJqlmUVTcZZU/fRqzblxyvdi&#10;ABUdzGXY9k8Ta94Us/C3/CQ+IGhk0+PY5ldeNhYA8eoz9RjNfCv7Yfinw/8ADTxDqXjrwn4Lt57D&#10;TdUaSzksfMDNMyJtfIwYySBnHcc9a9G8D/tHeJb651L9nTUfA1xMbfTy1jeyOLia9spFbZcBcqob&#10;IZGXJaN15zkEr8VriHxx8Nv7PHhq3kYwta6vdTWYhkVk/wBW0qkt82N2ZA3K5ByyZqtJE8rPfv2M&#10;P2iPB37ZH7OMMHiG03TyaYLHXbO5+95hTaevOCeh6nGetfmR8XfAnwj/AGK/257jwv8AFXRrltFm&#10;muXa4aJJUkgnXy0nA9OQXB43HPXivZv2J/jRJ8EfjtfeBNS1OOze31f+yPE1jeDyVUbwbefJwO4Z&#10;ZMAcsPWu8/4LUfAfwr8YPgxZfGLSrC1Pibw3MY5ZZI+HhkTEkbDrj5VYHPBTt8xo1cbphE85+O/7&#10;NmiaTpMN58MBbzWslj9stZrePyzcKwBAZcDr2YjBBWuf+G+k+BfiD4Wt/EGghrfx9osQWbwzqDGJ&#10;roWzbnwCMrIBIFdc/PHIcdqi/Y3+PvxB8N/s7XHw5+J3giHxvH8PHjmtI0vUjvX0KYkO8Rw3nLGF&#10;LBflKiNeWU7V9Z/aK+CHgD4q/DnwP+0L4J0fVtBm1axY6b4gtxtntHCbkhulGVaN/mjBOMOqjowI&#10;SUZfMq8uvQ8p1b4taN4v8IWssb3Hl3EyXFhfH5bi0j2ACOXnEm3ZgnjjBrkfDnxE1/TtRX4gB1Mm&#10;kzLF4utYrcmFw3Av4nA+UMFB45VmweDzz/jDwd42+DWvT+GvFe1rW/kW5sby1tZjb3EvLMFbJC7x&#10;16qGY9icXvCuoWo8Rtr+o655ek3SrY69HJG3lyWLsF8xgAQWQE/Nzgkds555Yj2NZU6nXZmnsfaU&#10;3KHQ5/8AbD8GeHPibYx/tG/DdBqC6bMtt4geyy2FR1KztwNvXknGfbmtbwz458X+HILXV9Nvk1jT&#10;dStVuglvlAqtksq+4bkg9Cxr374L/ss6RqHxHHhnwj4y0nVvCvjTw5dW86falh8+PZuVBgHfJgFv&#10;TCkjjkfKfhyPxz8KfiDrv7P3iJ/sd54b15o9PjuY1zLFMGWMqTwVYhXx0O6utanPzWPobVtdt/jF&#10;8PpNB8YWkIsobFImTy/3oyzYbK9ChPLfh2o8P/AvwZqPw21zRI7cXWraX4fMOkXnmcwzxMHDA9lw&#10;p9MZzXB+EPiFf+BNa03wZqOluv8Aaxxa2EMKkxzZJkt3fn7uP7v3eeeh+nr/AOCVv46+IC/E/wCG&#10;vhVLZtQtYpNT8O2OuIZrxhEfMeKM7d6c4ZMhhnODjBIjlqav7Kf7TX/CQfD6T9mz4satHceMdLm/&#10;s2aOUmT7RbOP3b5HDYU4yDk4B6mnfGr9ib46a7p13q3w617Q7xo4me3iktzDdSr/AAxk5ILdPm71&#10;4B4b+HXwy/ZS+P0Ov/Enxzqmj6vcQi60HULyF5bf7MmECFIwNzpgD5iOApGetfbvw5/bF8B+O/D1&#10;vqfhTXNI8RLJC6rJpt0beYzR/wCsjNu4LrgYbPdSGAKkNVb7C23PiX4MfFP4zfsd/GnUrn9ob4c6&#10;/wD8I3q2mvZapY3GnloJGyu2UZ+RuVxwQSD17VW/aQ/Yw1nVPD5/aQ/Zil/trwvq2++XRbdSLm3B&#10;Pz+WOjqG7dRyOTX1x+0X8XvDXjuOHUfB2oyXIGmbb/R7rBSBtxDK55XacjPpkcg1B8I/G+keBdH0&#10;u0hlh0/SrqYwQQyBFWG5OSFHHRmyAM+1H2Rrc/NyP4ZeLtD8MaT481uOH+y9as1mtZo5lZQWHMbD&#10;qsitkMpAIINdx8A/jB4q/Z78UHxJ4buJJtPvFMeraWsnyXMfTcB0DgZKtj2PBxXpPxs8H6J8PPip&#10;qOj+JdCuNQ8A6/ePfR2lp/rNJmlbMxiz2V2ZtoHIkGRwM+XfHz4UQ/CHWLTTNL8T2+raVqUH2vSd&#10;W0+QPHcQH1KkgMOhGcVMoU2aqVSJ+kv/AATqsPD154y1j4oeGdUkuNN8V6NC9iv2g+XBJHI3mqEy&#10;drNlSR/DtYV9clgBkmvyH/4Jk/tSXvgf4rf8Kou7kR2uq+Zc6XJN83lXqLyvTgSIp4zyyqB1Of1c&#10;8AeLW8aeH11Wa2jguFcxzxRyblDDHIJGcEYPPTpzjNS46Em5RRuHrRUgFFFFABRRRQB+Jv7G9z4O&#10;/bp/Ym0nxZq85h+JHw8t2sLHULUEzXcUSALbzZ3eZHIMHcBuWWQlP9Y6NsSfBq4+KMkWpSvHqBmh&#10;Vt1uHkjBeNg5JzvBYEqHVTgSgPkfKPgn/gi7+1h46+GvxXh8O+Hr6zlHiSzFiuj6owW3u5lmDmMv&#10;/wAs3KCUKwBJfYMcivu740/H3Xfgt4Y03w/pljJ4f26fFdN5yqWtF8ziBgRhnUouSc8qQOpNVBqU&#10;U303CpHluu+x6foHwy+AHwA8P3XxD8eap532S4hezktbxvPsmUhDGDGXEisWBLGMhdo+6FOflP8A&#10;4KSftG/D/wCFvwb8VeD/AAv44t9TtfE3h6XT9J0/T7wN9kdo8qZk3BJICGbgjlgFCbGYDzDw1f8A&#10;x2/aB8Usugi/0vR5HmF3dYPntB8olXrt3FcKob+te2/DX9gD9ib4qfDv7RdyeLF17WLFbZdX8RS7&#10;2huQvzSQrtCkK6Yb2K9AcjSUpVI+6rGMY8srtn5CeAfEukf2NCsUbxzqPnhW4IWY8ADbnAPH/wCr&#10;BrstQ+JupahdW8ejX09rG8bfalt90f2lWCblcAjzIyFA2MSAckck57f9pz9gDxx8HfjjqXhjwh4l&#10;8NyQW92Ekna8MahtofdjaccNhgMlSMHBq74q/Za0rR/hfeeKvCfxGsrjXtNsiNYsbAmSAB0XOwsM&#10;qTiQDjBI+U4Zc+fNcrOyJ5daarZXGrvKl2skUbLHIywkRyIAPfPqw+nfjHffD3U/Hth4l/s/wlaJ&#10;NcSFtPaOS2X50IGEK46E7/fkYPGD5VocULz293AVG1t0OZsb2BB+cfiB7E46Zr6E+HXwM8U+IWsY&#10;tI00EXEIeFo15b5ORnO3nAX/AHnGBjoRbiTKJ9Tfs0+FvE3hsw+NbvQf7M1DXJpotSvprYG3uZIt&#10;yB2iVwrvI0zrvPUjqpOW93+G/wC0Re/C74gt8G/H3wzhbw1PD5tk+kXx86Wyl3BpSn8cgkVjj5WX&#10;pukwsh8y/ZrsvHPw+0v/AIVT8TPAU1xGLyBfDurQhWW3lydsh4JC4UEtzgoSTnFdZ8RPhbcfECKE&#10;+HL2TQ/EEcMpsryZSUlmVQyoxJyFYq+3B4LSf3hj0Oa0Ezjadzrvir8Fdd1/Xo9e+F16/nahavbi&#10;6ghWZXspUJP7tSrJNA0gZVGdpdsEbgw8OX9nT9rH4feEk8WfDz402Gk6lpcSHXtHkWOW1mYiLzri&#10;PeoEm+bfKDtByXQ4wxPoXwy8dfGD4eaMthrmrw2+reZdCyuLFXEWEmJIkaTgkbQ2Dwd7DtXV33xJ&#10;8JeM/HGpaNf6d9m1bybdtek0uzVrVwkcbIzLwyyqZHZShJ8vYjYU5WeVS1KjLlepy+ia1rXxK8PT&#10;HR9Amu7iFXTUrVmJZGIC7cAg7Mkg7c8ccYXHkfjr4g3Pju9/4RTxZGbWTS41m8mNDFBIZHa0RDj5&#10;3cG2Zm38K0w5yGr2T4c/CnxHF8UY5fAev28kNxeRmRrT71u2EIlUE5IYbJFPB2sBgYOYf2j/ANmz&#10;X9F8San4xha61KbVNPSUNbzfPIVkkLOqABhLulDkZAxu4ySaxlGT2NeaKPi3/gob4Qv/AB58C73X&#10;NLs7VW8OyQ3UK28Y/dKGVCVwBgqC/HIKM5IyBj5Ci8fXVv4bbWNE+Vmj/efMCCT26e34YJGDX6a/&#10;En4I2Wv/AAyfTLaPGlfYp7LV1MwwvnJtJ9cgsV9se+a/ML46fB/4g/AzxpeeAfEC5t5rp/st9HDt&#10;juY92N68DGTn5exBFZv3ZWZrH3on2V+w34s8eePNL0f4la78S7e38O2tpHpVxFdFZGiaKLa6kMAN&#10;o4bywQFTaQSSa+ZP29viD4Y+Iv7VM2meAr66bS9FhSxs3mlLq7gkttU9FG7yxkksEVmYklq7T4ae&#10;OtC+HPwPvPCvifSrO40m9SW40+8mzDLpup7GVLiN1+YoFRcoflYlRwRmvmvS9auda8Q3GruvnPLc&#10;SbmbqWzjI/Lirv8Au9CY01Kp6Hq37In7Qtz+y/8AtO+E/jBNo32pdD1ZGurORijSQMpjkIK8qwRi&#10;Vbsyr1r9FLr4f/BPxX8ZfE06ppq6GrLfzsupJBJJBc3gTzIWeORZlJLEMAjNv4G77v5p+NvBVvpW&#10;jRa5YaZukLr++dju24yDx7Hn0xTbHxF4vuLK+j1bWru4t7pY4ylxdPJyhIXhicBQ7gehJrJSktGV&#10;K0j9bPDL6loXh7xF4G03RI57JrOWIeGJNSfztIDsv7m1eZszQuxt2jkQiQOkLHMig1B8Hf2mvjV8&#10;ENb1z4A/EjxHfSeGrXQvtPgvX7hl8u9tIGnWSznEh2xOUwrBziEwLnfESG8S/ZO+JX/Cxfg5D4c8&#10;Y2tn/wAJN4dsVt45ROokexYtJCPNJyiKBsKkkE+V0bp7NY/Gmz0HRbVPGMEmqW1pZpA015biRbby&#10;35fEgJJXaWLk7jnJ4ySPXVAfUmm/HPw5+0D4Wh/Z++KqQeLLrUobuz1Sx1+BIjbCWNwkzFpFlcvB&#10;Kys0bkKzqYzlBn58/aV/Zu+FXwG/Z28efs5aHfap4UuNe0WWbQZNS1J5obi7sF+1xx28pAfy1MrB&#10;NzB/9H7gMBna5a6/4b8NW/xa+DUWn+ILPw/L9pgtbGWPGmqsTyObUgb4ZGaNvMRs+YZPlwVVT3Hj&#10;X43+GP2mbbwb4W8d6YbbxB4X1NtUhEqja5+x3FqRnP73aJpg2wn540xkMtV7WS3FKnF7HwP+w3ZW&#10;fgq+t/GE80d211ZyQahbbstCg7c5Bzx0HH5V3Xgv4x6H8Kv2oPFM2p6g1rpOswrpl9eW9uJTHvs3&#10;j84gEMpG7YSgJKMy4IYqdz4t/sOeOfgxNffErwRp7LoutXDM0cEgCWk2ZDHC2Pu7lKLuHBKH6V4T&#10;8RPhv4h0+PWfiFNLMzxq1ysefvqAcLt7HABx1/nUyk1DQiMVzan3z8K/g58LdW16x8cfDfW0t11L&#10;SoxFJY3xjgv44iJLi5WMj9xdgNIsaxsgEkSl93mSIfpvwrZeCvCmqx+LreCxS5vrqY3dwwEogbaf&#10;Mh3Y/dqN7j5SpIYZyMY/IP8AZt/aj8ceD7r7DbX8kumx2N0+nxm1Mn2C5kiIj2Z+6rTBAwORgk4z&#10;mv0l+HHxo+GP7XXwVk8TfD7xfb+G/iVNYwy6xpbMka3U0QSMvErfLISsgCsPnYMqHPljbNOpGW45&#10;05dD6L8a2OpQ6QPE/gLXLi0uViWWFoArARsV3qysOc7T1DfOq89Afxt/4Lh6dqfifx/pfjLWrq3u&#10;ru0tbcy3trbrGszBQM8Y6GU46YGB6Gv1s/Zf1zxtpkM/hv4s2NxNJGqB5LiFAPIZRIkzkZjA+cgK&#10;vZVPFeL/APBU/wDYI+GXxw8AXGs6Mpt9s0c63GmW4MiqiBWRV4ByACQQPuAgjBz1QjKVNmPNy1Fc&#10;/A2OBb67jjUcMyhvpXqHgq7sJrNdCsVbYq/N5UYJIxv5z+fOTwPwj+MnwR1b4CeM10rUJhcWrJLP&#10;p91Gu0tEJGQbwRhZAQpK9g6nowq54P8AsGk6Dfa9Iki5jG2Z2AUYX5iPqw4FcNTmukehFqSuj0z4&#10;G/DfSrfTJPFOpXI+0XUm5jdKWjXk/wBML1ORn1r6y+HTXWq6DpvgSOS4sTY6XDJp8jRSRrfR7zIs&#10;uWGGLFkGQMZGMgdfzf0n4s+NdSuIfDWiay1raNNGGkVip7DLH0yc+xGe1fpj+z5F8RtQ+FkUV/bX&#10;2tWmlxRratfXDEtZmD91PAeqZ+Q7efulcZGaIQalcUpHIfHL/gn94y+LGvxftZ/Aq5RvGWhXSXfi&#10;jw3APm1hkcu09tIQVkuGCb3iYEszMVLF1Svqb4ZftLfCj4yaYnh290GZt81vaf2drFo8bWVzE207&#10;0+ZLaR3cshDEOPNj5EYJy/h74m8c+HvDmqeFtLZNTluSyLJ9pVJre6CxMD5eOgDLznlkfsKyPitJ&#10;4V8XWWqWHi/wzpserarprWq+KrVVTcZvKkXe68pOjYCXC4dS5ySDgaLmMZNGrpnww8ZfBzW1l127&#10;M3h/WtULWNxZs6La4LEQyxjmN9hPzA7WJ+VmVSxh8A/FmG5vY9A1IGRREha3jcyASyOhwqkDcF8z&#10;nOcEZ+bPHB/D/wCPXjDxc+sfs8/FTxgt5q3hGG3S/vri1Ebarbt/qrkgE7ZRKFUkYG8KRlSRV7wT&#10;4D8PeFfGMbeIPG1xp2rTRwXcb3kKsY7d0XyyrrwSM4O3jIHpxpGXUnl6H1toXwpm8Zq114R0e+uG&#10;jhkka3h09iWUxByQpGTkMvA5ycckYrk7T4o+K/i38EY/hV8YdPuprWG4ntZIFkRxcadb7pA82Aqq&#10;yhEJwSCI2bdlipwrL9o3xj4M8X2XxB8P3txJdWDAyahZrvjuY2RVZXHCngDAIwGXNZFl401yz1Jv&#10;GNpqK2txdXMk97atbjbsYMCVXkD77/KQQQfrRKpzaAqfLqZv7FPwv8N/BT4d/Fr4PaX8T7XzG8WS&#10;X/h+1jYqklncWvmJKyPGVUPIiwmQOFLxSjb8gB0vEl34A8WfCqL4naLrsc1pdNDLHc2sPyWTSEFZ&#10;I5FztTzHjAYEBGMbEgDIi8JQ+HY9an+Lmg2Mdy1rDcWuraEVVft+lPlGjEbE7yrIrIrZLKJFzmQk&#10;6Phzwilt8RrVfhqkMvh2+vka60/TbdI7O40m9Kx+eqBdpbkM8GNoKzAgZ+WueVuUnkjzcxk6bodh&#10;440G3W88aX15JHM1tfKsx+1afNt/dXKlj0BY8MrKASSucMfnP4ofFPxv8LvFt9qKotrPpky29xeQ&#10;iO3CzCTyCpQphsNtjBwVYSbGTAXf9H+NvDWi+AZtS8ZfBfWofE2gpfyQ+Jm0u58y58O3ERK3FpMD&#10;gny3EhDj7y5bjBx4r8TfGnw48afHa58B+NtKbULHx0wtorOSMCSZJykKurHO37yMjHJVkY9RQ/eV&#10;ivh1PoX4T+ONL8ffsz+IJtT1xn8WaHcabqz3C4XzoGWKNiqglgsIeSJi7HdJDKwwSQMn9ujxrbfF&#10;r9jnUvhzZNZTatfaTAZbGzV2ke8jlMsAUluVZRGpCrlgzLndivOv2b7SSHV18M6NazX19feGYfBu&#10;rbssk7JJeNFO5ORuWSaPuOGBOetVLzwnM/hy8sNG1eSyvr61ktrfUF+drXcCoK5OAQSe2cEjvRC8&#10;Y6lbyPBPhx8GF/bB+HNr4UGjSQ6t4Z0tPsmntKFnnlKr50aB2Cy71xsXdnJJX+IV8vftUfs+W3wY&#10;i1HUPBurasmmfa1GqaLqULRPBdcBm+X5Gw20H5QSDwOCR7Z8HNbk8M+JNQ+C2qatcaXrlvfSf2Te&#10;JcEsklvJgorZBwCFkTuAWA4rD/bKi8c23gLXtM8atdyw3m64+1yN5vmTBkfeGxnLbAvJ9alc17Gn&#10;LFxPPv8Agnf4h+FNt8e9Ak+JttZ6hZvdCO3s7uOQr9owdhyMdtykblJLjnsf1/8AGfwM+FHj/wAF&#10;33wS8T+BND161lvoNY8H6to9ri1u4CnO4fMUYLiKTqw3ISvCivwF8B65d6LqsdzpU7W80Miz28yt&#10;80cqnKsD65wfwr9Kv2LP2tNS/wCEwtNIvdTaztvFVn/amiTQzbfIvB+7vrdf+BoZFHXa/pgVXwyZ&#10;mveSLXx3/ZN8D/Cn4raZ48+Amuf2UmuXW3UfDsyt/oWoRHe8Qf7wVkDHqPmVhnk191/AbXtE/aB/&#10;Z61a71z4LQX03gkpBprahfvPJb2VwXIEuVBkMLRhQRjKMN3K7j4x8R/D2gfG3RNRg8R3HlX+rnzF&#10;1a1ba0UyFjHMqkY3I2z67SDkMa0P2Pf2lfFH7NeoXF54ptY1ums47PWNJNqv2fW4ow8Rk3fwvzuV&#10;ujBznqMUpRBqWh61+0p8LviDpfwB1DX/AIefCrTrya4aKa0vrzT/ADINKQriRkJIdcDgANkDGeBg&#10;/Mllomp+HNdYWepSRXVvu+03UcYDStkt8w75OflyMDAGOK/S79nf9p74a/tOeG9a8P6VaQwyaWzW&#10;eoeG7plZkjJZQeOGjZRww6cjtX5+fta+EtP+AHxU1SS8u7qHTI79YlEqs4jgkaR4ZGYZIAOYmJ/2&#10;PSuONP2d1fq2bVHGSTPBf2mtH+IkOhW/xz+H2m/Z/Evg/VYNQs9Q02TczNHKsoZ4yoLMAqsck4O4&#10;DIzX66fs9fEL4e/t9/sWWF3rlvJJY+OPDv8ApOlyTm4/s+Qr+8gMsaqQEk3KrOM/Lzz8o/LO8/aB&#10;8Aw6jFdXeo28ml6pbtZyTJMHheTB2OT91QQShzjnb2rpv2Jf2kfiB+wt8Tn8B2/iN9S8G67eXV74&#10;She+PlhsAyWrj+FjjcuPvEscda6IVFT0l1MXFy26Hu3gnwj8cPgZ8RdS+GPxO+It/qlvpdxGmi6l&#10;qEazX32URsPs1xLt/eR5YGOQnzcYOSBtLfi7FovxSsf+Eg/tHUL+00m/lHmLOBb2Sv8AwBOiltuC&#10;VAyqAY4AH0dqnxt/Zt+PfirwL8QNL8M6hdeLFaC0a32Mps0lKSln/hJidAoJ/hkYD71eN/tSfC34&#10;V6B8cbvRNGkt7COK6W51T7PcbVeSTe7fIMcESgemeuaWr0buhO3Ne1jmfgF8ZfhH8NPixZ/Bfxr8&#10;QzE17NZzOsN799dsj7Pm/g/exkqTjjBznI4T9pj9kjwb4Y+K998dP2NY0up/DtwmuXXhu3ud6vGs&#10;mZXtgckbQ24x8lQcjjAPzZ/wUTtdc+EPjTT/AA5rfhu11CxWC1vdF1W1U29zDbSqWSMzKOTG/mDo&#10;QQQOO30p+yp4r1fxBrN54Hg0/UrPVfDun/b/AApPfMoXVLF1Kjeyf6xkD7TnhtqckgZLJ6C5nHU+&#10;uvGHjnwJ+1p+y/p3jX4LTR3+taReQXFnp4nCz2tyQrzWbn+B9pyQQQSo9Qar/Db9nfWvGOgXfiTx&#10;14F05rzT9Sgn0uO6tfK3zQncTOmMMd2xtwGThhnnFfO8Vx4h/ZW8VN8fPg5Hq1x4H1DXLeTx34Z0&#10;/a0ljdiTkxBuXVtzxcc/KOvFfaGnfFrw5qeiab8XfhN4ihvtBv5FuNRh+2DzFjI5Zk+8HHdTggpg&#10;+2lOz0ZLPD/23f2Tfh78XfhPJotp8PLW31CS6W4tLSxjcut4GVllgjwR91X3DAyBggjG38+/hx8M&#10;xpmqeL/gM/hbWGtbiRXtbzzC/wBmuPKH71mBG5Acgr/sAgAjFfsd8TPih4dvPB19Hp2sW6tNpb3m&#10;kXkeD5mVOFHfcGwAevzDHSviH4qaLqHhH4k3XilFt9PGtySS2t0sJ2zNIwVyQeg+cj0BxjjBpyja&#10;WhUW+U+HfAnw58S/D7UrS08ffDVrzVtJvBDr0qpHI1xDLlTJ28wBuCrHIwwODyf2C8CaR4d8OfDv&#10;wTr3ww8WwwtHbwzWI03S/It9Vs5VVPKljPAOE2sD8ynOOVBr5V/aP/Zc1e3t5Pi74N8Is8miaXb3&#10;8lvCd73UaoDcbW5BWSBmyuMbgAM4r0L/AIJl/Gjw98RdG1Dw/rHjqzv49Nkj1LS7XzF3QQOxWXao&#10;+6qnaSO29vU0RCXvbHB/8FCvhh8Rf2N/j5pv7S/w7naGwu7yRJMKxgaOYqSHySoJZfm4B3MrLgqM&#10;d98DfiX4g/aDudH8d2OoJNHHItn4s0a+YeTNEVOZDgcseCpwNxGDxk19KftJfDjwz+1R8M9S+Avj&#10;BP8ARtYtWjsL9W/49bpSdj59Mnke/qK/Pr9h+O9+DX7Ulr+yt8RJb/S9YmuZNI1uO4k/c3SxqzpK&#10;pGMEsiYPcN70S92QfZueXftix+Nfgj+0ZY/EaWFbxYb6bTL9mk2pqUcTsieYUAw+1fv8nPzc/Nn7&#10;w0HVtT/bO/Zt0nxN8LtShsdSk0ZINU0nUpxJFeqYVYDcAQJDt27to3MjHH3s/H/7YK3/AIG8dfEL&#10;TPiXocepeDY/GlvZXFvdSAyWSzqJILuE/eCiXehB6+dx0FetfsNa/wDDr4Lytb+FvEd5c+EbyziW&#10;8jiuDIumrOwdJ1IORtlByp6ZkA604+7InofBHhr4q+Pv2dfjytj411XUXXQdak0++08zeWyWrHa+&#10;w4yny7WAHAKg1+3P7D3xe+H3xz+C0fhj/hHIUtWsts2mXaRtHJDKGD4UZUp5glAHYFQeor80v+C0&#10;/wCxvrvwv8cab8eLG3+06bq0yjUbiGP5iMYBcjgkDAz3BHoawP2FPjv8Q7DSJLvwVeahdah4UVpJ&#10;7GwlxJPp7DzN/wD10RgzY5DFTuHOQ4+7KwSXNqfoF4a/Za8I+P8AU/Fn7OvxI1T9z9vmPhPUUH+k&#10;aTdLIXjKvnKhwdwUgq43AjgA/HP7QfwA+K37PvjPUPCPxR0gy2/zQwz2eTBfWxTHmx94xwfkP3Dg&#10;AkYJ+wYviD8aZL/UvED2NjqOqahYm5tLhphGY44x5qSbeqt8wbB46c1Q/a48Sav+0T+y5pPxIOlr&#10;Z+KNOVrfVLNlXmVY8uoH+2pDDHb6VjjMP9YotLdao2w1b2NS726nwD8EfH+s+BfFV98Ir7xBNb2N&#10;q8dxptw0z7YZSxeOeGXO6F92Cf4chunObn7RvxH8X+O/+Ef+Lfxh0aCXWrVX0e+1aRf+PyzUK8Ms&#10;2zA3gvsJPLbFJ5Jz5v8AtLeFNdXw3qmu+WbK4j0n7Y0KyHiNCD5at3VhtcewIrjvgD8VtR8a+Dpf&#10;hh8VtdX+zfLaLTJpnLeX5hwec4IUgEZ6H6VpR5vYx590tTOpy+0aR7/4k+JFn4n8T2fjm7upIbxV&#10;3tDZxt/ok5iCO4cDP38t056HOTXtd58UviVofjex8eRaPuDW8E1le28H7qeB0T5xgfKTjsBjJz3z&#10;4DpOi3+hWF34c8RWVrIbKzRI7oD55Y+is2OpIxz6fSvXfhF8VG8D/DWTwn42u1mit1aDSfmBYKwL&#10;KQDzj5+cZ59zT9tT7k+yltY9A+ImofB34+eAdK8VfHS11TVbXS7y+WSXRdizWqtcBhvXIYbR8+QM&#10;sCeG4I4PwZ4s/ZD8LS6t4Z8BeI9ft7WK6juF1SxNwyrGAAshhZXUOOQ2RkZK9K5bw38ZvDPhbW7u&#10;WOwjjeS8SO6h84gzROdoyhHzYyoPfGawfBfjDwr8NvjdDcaqIWsLfzFlWOIGSWJ33fc7sAdu3v0p&#10;xrR2vqEqMz9Bvhj8KfgP8cvC2n6x4b8fQyWt9DHJZ61puk/ZbqJ8sm2QMxDAuqhlIAyv8PAHif7U&#10;Wh+MdO8C3Hw08J+KY9S1Gx1UX+larpjbUvFTIMWM5V92VKnOD69axPhZ8SG+C+ot4J0rxBDDY65r&#10;El9obQ8fu5AX8lf9nAVh2zkd60GfVJvjPaeI9Gvo5tJ1lZp9XsGba1pLuyZ09m7j1z7Z2veNjPqj&#10;Jk8SQfG34dbPiHoc1vqEMKvdRFPmYouGkX/ZYZPseOoFeP8Aib4K+NdAtVa4ik/sO6ulaK6U71gk&#10;cYUt/dzgAnuF74Ar374haRZaFqEeuwmT7PPKyTSKxKhZAQQfqTn2PpXE3vnWtxcaJqdxJ/Zsulny&#10;V8w+TOp4QA9gwG3/AGWRT3quXmj5mi31PkufUvEng7xg11ql/Np1xplz8vksY5oZAeCD1yCM8Yr9&#10;Nv2If23NV8ZfDXT518WQw61EgiljuRiOeRWZR8vG4MFBIGCMtjBxj4I/aSePxZqVt40bSImSa0jh&#10;fUIc/wClsnAMg/hlAwD6kBq5n4K/E/T/AAL8RtB07XLlk0l9Zh+0xrcFTGC4w3/AWwc+gquTmM+b&#10;lZ+8f7Pvx8ufjXBeQT+Gfsk+nKv2yWK4V4lZjhVH8WSA3bGF9eK9MKkdRXzn+wda+AdDfxU3hLVv&#10;k17UIb+2s5Jt3lr5XzKh6kbtzY7bjX0eGU9DWMo6lRYyin7F9KNi+lTylDKKfsX0oo5QP45vBPw0&#10;8b/sy/FmPxF4rtZ9N0vTdUMkN5J/y73CFnUMOCMtEVDdGKnBNfqPpfws8K/t1/sg/DD9pZ/EF1a2&#10;+lrBp/iyxm/eCW4Z1EkuQTgB33gkZ/eng8Gun/ar/Zr+FfjTwPqGi3/gmCa71Czeya9jt4ZrjLP5&#10;hZIir+YynMiqw6oxHQmvEP8Agi78SvG/7P37YniP9hrx5qlh4i8NeJ/Cy3zaRFZiKCK4WMTB4g2f&#10;LbHngqPkIMY+TaojhRlGVu5pF80bvofZfw48KeB/AsdpoWh6Vb2djtWQRIu6WacEBd2MgllWQnno&#10;vXkZr3NrpOm6vJpFnZu7KzXNiyRFhM7yEMm8Y++pcMoAbBJAOBW14Ti8OXLaomhrdWlvb6pOttBr&#10;EZh3LuBi8ncMk7CpJHyleflyRRqWiag8a3dtpcd1uffHayTKTcsFfDxyb8o3LbmIAwckLjIqjKUX&#10;YmtBSjzI+W/2mYdE8W/ETwvp2k6VpwupIzcfbroqEuLOdI8tInRJN/3ixUfdYMBgVxfjX4NppXiT&#10;/hYtv4Wgmlt4VOpahp83mwjzPLT7JcYXaC/mps3gAFgA2Vpv/BQX4DePtS1+P4rfBLVNS0250/UN&#10;utQw3jrJG52tvZEGXjzCMTIDuO3OFMQre/4Jr/EXxb4gmu/hX8W5Li31OaG5l2yeRHY6nY+XDH9n&#10;yXVvNG6ZipAwg6gA1lON6mo6crx0PkP9sv8A4J5+PvhPouofH7wN4U3aRa3JTxNo+lyGaXSWGN8k&#10;gXgJn75XIjLDORkrj/swfEHxp4U8PaLr0mhXWp+H7C6x51ovnbNs8RdCQVIfa7rhjk5JXAw1fr14&#10;P17VPE+r6h4A8JyW1rcLtmtbHUY4xb3ennYmApIchJWKyo+HU+WTjzoM/EP7VX/BIuL4aXVx4r+D&#10;XizUvDeh30huLrTbW6Bax3Bh/qiWARSWwwY/JuGfkLUKi5fCEpqG53nwv/4KEfATxTNHp3j+a88K&#10;z20yW8h1XT3jiZdwKFSmR8zA5DNgBV98elePv2qvgx/ZFrYandWM0Own7dosyzlwsirlQhPAywOD&#10;jhgOQM/jz8TLn40fDLx5ceEdd+LDz6ZaRGdNaWNtjQlFIO3BIOCDtxknIGSBXYfBP4s/DrXdf/4Q&#10;Hw/4u13WZ9Sjge2kbSUt7RblGy7TSMV8oIAzBtjqzJHveFA7rpTlUj7rMZx5tUfpN8bdP+y6UID4&#10;giudFN1uXULaRcWkYUIm592XOZArFcglFIwCCZPDPxB8Ea/baDbW1r/Z8msXVxc6p9nbyZZDjEsQ&#10;duSpTGQMkIoOBjFQfs7fs4z2Hg6fwZ8WrvVptJ1+4je1h8uKRbabGxZfJ2nynbeAXLHdtiYhdmBU&#10;8baJ4X+H/wASfBPgrxhZSW62egXs7eXd5D3EdwBJAgUujOgS3Gc73DHdtGGqlzJ3ehGj0RV0XxjB&#10;4X8ca9NoepLc6foeuQ2unuGEdxEQ3nbDjhlxMqktghIgQSu7b9EeGvHmtfGrR18LeLr8WusXNs0O&#10;l3FvFi4kmkRSyg4+U8bSS2TjIwxFfG3xm8RfCXwte6jfeK4bTSvty/aLOO/02S6F28BTcrqQyjac&#10;YU7gdgU8cDyv9mT/AIKW3fhL9tfQ/CGt67CPCVuou9LvjYrNJbTzWZMMLtcKhEQeV4i+YsM4YyeW&#10;rbnGSi9R8rlHQ+vf2ov2eNY+CPgabXdP8P3Wp2P23y1mglLRqjW7sXkfpgsu5T0BZOtfDP7XHwq1&#10;D47+B477RyZb7SS8tvCqF5JVKjc4AONzfIxXPJ4HPFfqN4g+Lmo/G/4X65oPivw5cXUi6Wslvpug&#10;s0kiMiSFiSjEvEXiYjaWLqxUsAWx8R3+gzfDjxZD4Z1g2ytdyxrp9jNcLvlklRRHEoA3F2YbdoGS&#10;XKDBIBwxfupOKNsO+Z2Z+c/xt0/xRpXhm3i8VWd1b2iFrXT43haNXK4D9RydyDcOTkc8k1yPw2sI&#10;lmhuJGjVSxkXc2OrEj8s19Of8FGPin4H8Ta2vwB0/wADS/2hoawXsmr3lu9rdwXEod5ImR2bMJik&#10;jyjJHIsuecKwk+WfCkcy2cf2h22Lu5Y7flLHaTx0KjP0/GseaXsTqjHlPf8AxVqmhyeEYVguba4W&#10;2gZJl84ZVgv3fU+o45PAryhNTngQ2bRBUXAh29due5PsBUllaSNbvIsG/wA7arCA7S43bsEH3Geh&#10;59OlQan9tgt2s5LWNrdZy67VKsC2FI7Z4Xpg4zx04SfMZcvKz1T9kjxtrHhT4yWcN7YrqHh/UpP7&#10;N8URyxSPG9jO6xyOwUbvkJWQY53KvqK/Wzwn8Ifgp4lsptM/4QK1YzLMJLSV2dGR9oZQM5beoxjq&#10;QwUZ3Yr8QrTW7rSQps28mRVRw0c3zZ65+XB44B4zuXryK/Tr9gv9pLxD8SP2cf8AhJXuopPEPgq3&#10;WDxI0yhRqENw4ktrt5d24uJVljmG1mZWhdR8rkNbEnpFn+zb4y/Zr+JcOr/D7W5L7wnq3nSS6bfN&#10;tkgmCYjYHgXHz4I53tsbG45Ax9R8HeGPEHxzk0fSxDpen6ilxpmi3lmhSPS9UQApEJlIwJJJJ5WC&#10;/KSoiO1gqn2TxH4t8I/GD4T6hfWnjHR11zT7GESNqUygaJdtho/MUo7LEwlcNKigtE0hVt6uq+B6&#10;7efGX9mbxnqmt3viPTk8K+KPEO3VoV06G6Og30/+kENE8kbAXUrTTxTx+YrAorqhI8wkPzMj4r/G&#10;r9uz4LePtW8Fa18N77xN4c/ta7tylpcArd27ucyFDgec25JDzwxyMghj4h45+Os1hIy/EH4F+IrO&#10;GSRRcK8PyxlmOEY54kXY3ynkL1GCM/st+y9YxfFn4V23wz+JGiQ6pJd2bTRtqd4fMvoHbfHuPImk&#10;WIqyZ2navDkYYeQ/t/fsCeBfF3guTwf8MPGuqeH/ABhdTRz+GLrxRpEuoaJNIJPnsppIUdoA2B+8&#10;kAxtGMkYrp9nT5VYw9/mPx6j+Mnw2v8AXbyOzh1LQHluANLvtTtcWN0QVUxOVHyHO7DDJwRlc5B6&#10;3T/i94W8PSXHh/Uby48O6nZ3Za6s9Uia2aKXbuULJwOMEB1PZT3Gffvh5+xZ4S+IPhyaz+Iv2vwe&#10;+lXk9pfaD4gskuZNLvbcR+fbSXETpHJlGjYEKoeF45SCsu5aPxO/4JrXHiTWmj8OePv7SvNb1Bot&#10;JWTTTKZ59xUxSHcXSQluMqxeTgiMo4HFTrUZSaatY2lTny3Kvwv/AOCoPxo+FWgw6ZoHxHg8ReHo&#10;1jjj0vU5FuIpIwHHlqwO5AQ3O08lFHavrz9mn/gob4O/av8Ag3rms2Omm28S+Ho7V9Y8MzRyTC7g&#10;Xe0gtdpDO7xxz7EzuD7ASQcn8xvjj/wTb+PXgnU4riz8Nw6beTZitb6xuY0t53U7WV/MK/MrYBUj&#10;IJXoNudP/gnz8TvGfwA/aAm+HfxIa48I69NYg2Z1GyLWz3kcn+jzMwILWrnzFLpvKM68EDcOiM+W&#10;ScWT7P3dUfR//BZv9njwPdfs/aT+0/8ABrxFYa5omja4ZZrizUqY472SKECVOML5kKJhgrRuCpAJ&#10;IH5fax44u9Rt7i1uixtZo+I1Y7AcYBH5Y96/V74x/tk/s8xafrvwb+M/gPS7zw74jmWz8TXOkygw&#10;3LLsia9WNUXjMUUgKYlQRgxsWijU/kl8QNK0Pw5481vQ/C3iBdY0rT9WuLbTNUjjwt5bpKyxzgdg&#10;6AMB71pJe0ldomm2lY0fCml+IvFFvdWPhbTZry6ji3zWlrbszG3HJcsOgB256dR34P6Df8E1v2gN&#10;bsfhDrfwn8XaZfNq3hW4hCySIWWOG4nWGJNwPzYeSVic4WNcjgcfnb8L9Z8R6L8QNJ1PwrcbdQj1&#10;GEWvzAKzFwAjbuGU9weCDzgc1+jHwf1Twx4kvb55fhhD4d1K702e7mtbj5nkEk0aXJIAAyjW0CkH&#10;5lLKxwJRvxn7sro2UeZHret/EnUtLe71LSLtW+1zM0F1Gw+RuQ2W7/n0U5o8O/Fuz8SaO+g6xpsc&#10;lveKgZ7PAkQFt2c4IJ2twSOiDGCePMNQ8LSWNpYx2F1cw2IDrPDHO8skGFG05Y5YFAuQGLkj5hk5&#10;qPSNTPhWWO/g1pLK1e6/0rUMiSMQJE7O+4AqoLFMFcYDgg4FTFsrlOs8F/Fb9nVP2gNc8SeL7tpL&#10;uPSbSwvPMk+zyBNxMdwoZslgr3EDrz92NuN7OI/HXxo+HukftC2nwP8ADkb+JdIufD41vwjqzSCO&#10;8kQ3twktvKu4kbVhYAITlUDhcMAvkPxquNH1OW18ReB30uO+PiYia4ubWRoY7QxTfvpFUblD4iXK&#10;hnUTPiNnCisPwN8PdA+MHxL034jav431DQfGmj2scOk3TRsttA8UrsHMarhgS7Ow3kMrkHDfLVX6&#10;EcqR9Q/Dn42XHgBprW701ri3mkiP7yRt0IJJU46FTwMY5Py9c16Pc+OfDs9nb6lqKPoa3UjQRXyz&#10;edCF+bBcZymMq3Oc49CK+DrL9pHxb4E8Vt4F+OcENl4g02eOC80m6hZZAwJUvv2mObIw6vEXWRJY&#10;3QkbgvtXh34z6Z4s0i30k62zWcJdre13jdu4yOpH3FPQYHB71PvORS2PcfFvxFt/C3i77R4Q8TLc&#10;Tx7RHfWMXlxNEmVyFcbg54Y5GMNjk13X7J/x80b4W+Ir7SPGmmsdJ1HSZH0m+t49x028a4Rpon7h&#10;HYvcDg4d7nn5lWvlu21zVzqKLYK7KZGKswba7MdpUblHJJHXAPPbNdX4X+N/hLwZrupaT4o0+4ku&#10;tL0n7Uln5kCjVQVZGWORN4SU7G+WQK3y8L0IfNy6oXxaH2XpHw4+EfgoeJPCdrrdl4YHxguFGl6n&#10;Myoi6nPBPuLK+1i9x5qqQQN24qPmU4/NvTf2bPjFov7beo2/x68YNbXXh/xHb2jT5AigtQAYSAD+&#10;6jUAEE8A9TzX2d+0p4E0P9tX9iLVPCXhDxno9hqWhxjVfCseoXUFvLO6RSTIpk8wffAOW5CqXO7I&#10;FeMfBPxT4o/aI+Adh8XvjReLqXxA0PwnP4c1m6vLaSLUUubW9lSKO6iKnzJwvlxvcPz5ZIJUq5ks&#10;z0vqfZHw1+HWn/CfQ9Y0W4iika2ea4WaJM4njkaZOn3sEx4PXAxXzR8X9EvfAHxN1JvBl4t94duP&#10;EF5Hp/lyB/s7rId0D4JKsny8HkqynuQOw/Y+/acn+Kfimb4ZajLJctps11pMrC6V5ZL5FEmG2r+6&#10;QJLCgbc5JI37Du29RL4Q8P3vxc1L4LyWnmt4u05tasYIblRNHqNqk25tjqSGuIbGY5VTuMkfJCE1&#10;Mqyjb7jSFPVo/K39t+/1z4f/ALUV34u0Oc2/m3Fnq1ouB/rDCqvkehZHBHcGvcPEElv8aPhPeaLr&#10;NqzWuq2j+aoZl25HRGK9c5OcEA+ornv+ChvwrtdR+JbNcahaw3cNi0EG2TK3CxzShQRlijEBWySQ&#10;M9WOcdF+zhJp+seDLGz1DUFaa6s1ijtL24RZDKgKuFGdzcjr95s575BzX2LUdj4O8e+AY/hp8RLn&#10;w3HeNLDuD2sknBKknAPuDke559q9F+FviPxDY/D+81fQpo/7R8G6tDrdjuYhxHIVimIHcK6wE9sF&#10;s1N/wUI8M3/hD48QXE+nrbrcacnlyiMDewJ54HJ9zn64Fc98E/EMnh7xpp+rNbSTafd5s9Vgb7s9&#10;vMNkkb8EbSGzkjg4JxjNaSl7vMTGOtj9Evhn+0Pofj/4d6f4v8NXizQyeQb6yNwBJZNI2CD06PwP&#10;7wXjJrr/ABRFo3izQrfxNpkv2iS1+TY0ZyozknA6c8fl25r5B/Z5sNJ8OXv/AAgev/6HMNP+x6k1&#10;xlHHJQnjr9/kYyNter/BvxT8UbjV9W+HHjjUrM6j/ZZmtdQ0sgpd7GkilcKCSGikEIeMgbDKwAEY&#10;jAkrY98+D3j3xX8JPEsPxb8HTzafdQ2UkDPIo2Xa5y0MgJ+Yd887Tg96vePvjd4o+O+vW/xD1YR3&#10;k3krEbW6gEYdA24owOM85OT1GD3r5z8Q/FTXtAkk02/twoUGOVkxh0BweFPXB59uOa7r4DeKiVbT&#10;dLhW8WbM0scqhZJI1XJAbqdu3nBznk9AKm3KrsH2Rh/Gn9gweKNGl+I3wv1K30WbUbmRbrQxl7WW&#10;RRuCOn8JYH765+YHOQMV8h/EDQ/2g/gT45034T/F19X8PrbavDdWL30hMKMRtWWJ/wCJF3Ftw5wR&#10;kA1+iVz418Rp4RvvC1hbW832fbPYTrcBJFl42jkAFdqumev7zIwcBvGP+Cjtn4n+MfwJ0Kx1TwH9&#10;rurW4sZtLvdLs0+0WsMieS3yoAZBIwjymNxOx+cEs0ly3kQ7qWh7H/wSL8IfHPxr4v1f4a/GL4la&#10;lp8bxyf2He2in7Qds3myEueZFG1FHor8cA49u+PtvZeAf2mNYf4x6HcXk0yWkelzR3XyXkeMmY4y&#10;Au9eQRkYxXyP8K/hp8Zfhh8JvCPgjwLJqekX2sWZk0PxBJNMl1Y3Yj8yW4UxoclJ8q4ZlCkL1AGf&#10;K/EP7ZH7VOgeKdU0D426Nc6/qWjSG2vNU1C1uixAYqj+Z90xtsYqwUbuoJApX6IUouR9ZftHeMfg&#10;f8WtG074J/FvTVs7GSzmXSdeUrGYZOZBFI38BCrvQkYb5hgcA0/gz4N8d/Dnw/Z6c2uXDa54HFw0&#10;OoQ3Rk/tHSQqeZEB/BMqRlvLyATHleWOPn34NftB+FP2k0m8KeOLbT01dAYCz2+FvoCpbbvPypIq&#10;odm8jd5eNwZhXtnhz4xX/wAFtcW98RaZcXWk37n7PrckfyXkMeVYrIvyg7cMQCAGz0BANeZNtLH1&#10;R8KvD/hD9oHwr40+H3hvX5bHVr7QftNvp883l2+pbQSJhzkSK5DBhg52HHDV4x+xV8UviR8GP2gd&#10;W+CPxdtJtJt/EukxwXF/eSNNbxasXxDOuf4ZFJVsfe+Q+9NtfGfi218af8Jf4CtZLybST51rJZnZ&#10;ceUx+6QSM5U4C/KG38MMgjsfH/hbwF8Y9Y+H/wC0etrqOpaf4d1pbia3t7sRqqpH5ojmXGWCyJhc&#10;A8kjvRZ7i0R9OeI/h7JJ4B0HRr/Wo59R8E6pbteNbr5TtCrIJFdO5KF8HowANfN/7W/jL4i/EP4k&#10;nQ9LtIf7P0OZzp9sluVn8sOBkhueRg7cYwRjrXqWv/ErU9Qj1D4xwapa6gzMbHU9LjRopDbzQ7c5&#10;P32RuBxkFfQ5rwv42fFXSfHfxS/4Wlpk0ei3C3kZubeRjJ52IkVkcJgjJXngHkDgji5MIn1p/wAE&#10;+fiFceP/AIWat8MtfjjuNU0FQNHN9HtW+sWXOzJ4J4YbeSpByAK/OvW9T8O/sV/8FE9c8YfDGwm0&#10;vwvouveXe6XcNu/0W4TE8BHQr8zMoPQYGa+iv2Q/jDrXhbxwujrBFHcLNHe2aRzbvNj3pLkFTld6&#10;o0ZU8jzPXivLf+Ct/wAPLjxH+0RH8R/B3kTaH4w0U2s11b8iO8tXO5ZNuBvKSRY55XB+szl7qfYI&#10;x95n6G6X4j0rwx4ROqWtyt3oupWMV14c1SNy4kSYKRyM8png5xgevXgv2lPhx8Nvib458MfHHwJb&#10;LB428F6ol1qhW1yNQs0kRZRnuQhLKexBB7V5L/wS2+Ncl7+y5b/AP4tX+6/0nVrix8K3k14rbdsC&#10;yxWsiDDKjgOEY5VsOvBVVPr158S9C8P6hr2nXRljvo7PzbaPcBINsYzGOxGVGD3B55zVxfNELNaH&#10;yr/wVO8L63F8V9Yv9d0iOTQ/iX4Ce2tfL+6dVslZon/HMZ9cEEdOfhv9kX42+LPBGstoN74r+yyN&#10;hZLS8ugsU0XJ259Q3Y9M5Hev0f8AjlPoH7VfwMi+EOk+Ibiy8eeHWk1rwJb6g6/vlghby7eIleSM&#10;PAwb7w8sndzj8ivjf4Yu73Vx4v0Dw9fWsN1G0lxDtZhaXCn97Hnj7pwfXYVzjkUSHFdz9bvHfx30&#10;j9pH9nCH4IfEuyhZrCy/4kd9G5P2hApXyH7b0HIOeQPY18B/s1fErWP2Cf207M+Nnk/suK68m8wo&#10;Zbm0kJUMQTg/IWXPbJPrR+xV+1JY+K9B/wCFL+Ptaa2vlhB8M6hLJv8A3iciEls7SOq+oyvoD0X/&#10;AAUi8A6hrnw90f4p3GgrY6ppMyw6oi8GWKaOOWKUDdkqyyIVPTg985V29RW6H6beKtV8Fal4r134&#10;k/DnxtHBJp/hh5IrsTJJbTROhdEweOqDB6HBU9K8P8LePvHOo+JbPw/4isBb2dpaR3M7p5jwzBch&#10;JOTg4BdSo5AJBGCK+S/2TvjdJ4s+H1j8OtS12S0vrrTUtrqBpji6XcRDjI6E7sgYwSw6dfpDwr/b&#10;KLbw6n4vuodKa3aGazmlLrHuBVlZN/yvhCR0JC56GtVU5iOVx3OP/an0/wCG765/wiLXEdwuqQyf&#10;Z7lYtqhANrIB6AsRjpjA6mvm3QP2cdX8HeMbv/hHdj/2OY777LJhjgTEhlX+JDj5uOMjPBr3r9oP&#10;wBceIfC/g/xrpd1M1ws0lpMzH5RIi7lP+1mMAH6d+K7D4G6He6ppU/iu80FJrzQ7LN8nklpnPKhF&#10;AHQr+eTxjiq6CW55zrHx/wBP8c+HW8X3kcAa3t4P7Tt7aERlV+7I2MA7STuDYwVJ7jFcz4zkt/iL&#10;aW3iDwvKzTaO37xPtACzwnAYY/vISjA+hOO1R/tY+Ctd+Evi7T/iN8NNKt7WG7b7RqFmzCSGBH5J&#10;KAYMMmc9PlcdAzVV+DH7VPwm17xPHpXjPSzY6lJZzJ/a880UNsgA3LEyIFEwADDcQpwi8g8Vx/V4&#10;RqOaWr6/dudXtakqajfRf1oYevPrUU0NzKZvP8vdGHPG1R8uD67f0q1470zUPije6L4y8OX0Fvq9&#10;1B9i1K3mm8sLJE4xKuPVW/SvULrwS3xYK+P/AAf8PVutHt7fZJqGi3KSWt03GGyrLIXB4OFBJIBz&#10;1rzdY/C+l/FHw6dP1EN9pa4t7yOSKRo1Zj8gPPDeYkceSMAsc9KiUeatF9hxbjTZ6RrHhTx4/wAM&#10;NF12PVYLzW/BjLco1qxkdrXcduRjkoVPsQ3bFfTHwc8X6H46+F1v8QdMFvILqJZJo1YboJQNskeT&#10;yOR078GvH/gP4p0+3+L8OhalbLb6Rq0PkTk/eiycsSPQKH9sHHHf0b4OeAfD3wE+Mniz4VeM722k&#10;8IatcC+0lY+gR96/IAegby8+gHYg13r4Tk+0aOteI77Wb5fBOjaVPqFrfloma1hLmFs9CRnHfnsQ&#10;aq+PvC0cnwK1PS7iD7Vq3hywlnh8pihmVPmK5xwDtBx6/StL/hc+t/BW7v5NIhSTwjJIq6lazXB3&#10;RMcgTxsxJA4AK5xk8cnB8O8dftf+BvBviN5PDniy31Jr5Y4fsZUyZWSQBg3oNrNnr1q4ysVY7D4Z&#10;/AH4YfHf9ljWPi9o2r3Gl61/Z0yz6TeXAaH7Vb52uvuw9ecNX5y+OPFl2mqtPCfMt4fl+0L0V/7o&#10;/HNfoh+wbdy6f8QfG3wN1BWRb+N7mPTZFykWx/Lf1HKSKD1BC9xXyf8A8FFP2bLL4CfHiPwtodhc&#10;Wvh7WGa80xXHyDPVAe+Dxg4x0PrXVh5RdQ56kZcp7R/wTI/b11rwz4rsfC/xB8Y3EYeGOz05mkKe&#10;UVZtpz3YhvXouOSa/cD4G/E2H4s/DXT/ABkrR+dIHjukjbO2RGK59gwAYezCv5hbJrPSI9Ps4ov+&#10;Pa8DXTRttYjd1znp0wfcDg5r9Df2Sf2qv2j/AAtaeH/D/wALfEHn31hZtfaTHJN+51u134kt5Vfg&#10;kDKheqODgg7cPEU4y95BTk0rH7PbxS15Z+y9+0hpP7Q/giPVZrNdP1q3QDVtMZWVo5AAGYBuQM8E&#10;EkrkAk5Un1MHPNcJ0BRRRQB+Xeg2PhT4l/DG18WNJC0d1tDWtusirDcI5+XDZyCNu5cfxFuuK+Rb&#10;b4N6v8If+Cx3gnxLZXEg/t7wXqEMcKxeQkTWlrKrqCCoCNFNjaCAAGXkdfsr9lPwNqn/AArO38C3&#10;PiWztbq31GeSGJodn2jKfMoPPzbTER9CO1bXiX9nXQvHWuaH451izjuvGXh2ae+8N7ZBu2+W0U1s&#10;SPvtLbTTfu/78SNkBTRK3MgiZ/jzQre88UXUIiVo7uxhLwratsEqjaWZ1OQQsKYZSFBz/EAax9gn&#10;g3fYls/MBlurUOZHQ7sFfvnGUAJUcZ5xuII2PHet+JNe+INjpuraDDbSw6bLE8i3Cs0rbuA3dACr&#10;DB55PpXH+K9E8WHVI7m1m2+crBl8ttx/dnI3D0BbBxn5azfuyNormjqZ3jd5H8ZWV9Neafc6bdW8&#10;0eoLqUJhkZVdJEJbON2PObByzbifm28cBrHhK3awXQ9Mm1XQnW3m+wqt5IV3hQNls6TBYGVWKhzu&#10;YiXBZlG1tD45/DTxRqvwo1rU9K124uNSs3TVNH/0dtjSQsS6KI2LHMO+LAxyyfw5Br+H/BHxbbw9&#10;ZX17odpHE0r3NvcPZmbZu3MI8Kf3adScY+83XAo5nqmjOUVFXRQ/ZL+NXiKy/aGk+FvxD+K2l6fr&#10;0NpFfZk0OKGPxFp8h81HjZUHlyIp8qRVUcIuCr+bn6u+MngO41HfY6ZZW+1ld4/MZvLCBANzbBuf&#10;hWyGP8PBBxXyrqvw++FPj+0i8X/EvwrFJrHhe4/0fU7G/EE1rzG4xKpG3eZkU5+UZctjLmvrrw74&#10;wg1jwHpep2d7/aV1hIbtmlDSL5k6wPK3BCkZcnPzEduOdqMdDGrLmij5y8efsQfCP4zWOoRfGfRb&#10;OA/ZmiuprVNlvN8uMTF03biNzby29Wc/MwC5/MX41/sFeFf2Fvi/qWg+NfibAvgvWIZDoOurZyTT&#10;KqTRFrWUIWMcw/gYoyMG3blIyn6x/Fj9qz4c+D/DfiHw349vI9F1xU86G3mj2wajbKwQywyMMM4R&#10;l3Ly2SgA718W+Nvid4O/an8K694c+IVrE2h2unrPFfzwjlVb/WDphk3N85GMbvSliHHlSjuiaMZb&#10;s9U/Y7+LPhLxl4G0nTPgjomqW3hjT44rWE6oojkv1Mnm3EfyOFyskjAFsgBSBw+RZ/amv/hysOl/&#10;FXxrcf2TcabeXF4bUTNGXheHy5HDJGBGzEQqTwWR5Tgt5ePmHw58HPiH+wD8U117wnqU/jD4d+Jd&#10;Vs4dJ8QWcx82xnEm8QzxDPlTA5AH3WKcZ7eJ/wDBRT9vWP49fERvDPwgSRfC/h+43TXVrGFk1K9M&#10;MKSuFHymMPE+xsDccsBjFTKp7lmKNO0ro8Z/ae/af13xz4m1q8vdLj06S4uphDpsa4Nmu4jy8A4G&#10;AF3D1HXqB5n4Q8TaprOoyaxql3JP/oVvZWokALJBEipGgOBgAKOnU8nnmuM1HVNU1/Wpp7pm8xpG&#10;8zzGJJLHOfr1/Gux+H2jyPfwWkAaQsyhVUZ5z/jWFVezjudtOnofph+wV+0J8ZtO/Z3s/DfhWS4v&#10;NYOsPpPh5bdSZGtwiSFTu3KVXeUZgF2oB949Z/gz+0vonxj+Duq/CH9rG2Gpf2Ob61tNWkfbf6a4&#10;jbbbJvOFkiZDMpb7r7dxKhRXB/CmTxh8IPDkNro3iqfS/sdqBcLYylVkt92ZGDDlD5gbcwI4KnnH&#10;Hmf7EPjj4efEj9p7xNrOo2Hn6tcatcan4Uk1C42xXVymTGJAekh2hx2JyDjis5Sc4q5MafLJ2PEv&#10;2/8A4W3nwZ/aC1XwpZanfTx3X2dre4vl2zCOaCG4QNhiMrHOEyDjMfFeZWd1Mt3H5KKqlQGj7L0z&#10;x749j/T6R/4K2eN08dftCQ2uqW9xHdaZbQ2c32q6SWVmUSTByUGAu2QKFy2AMZ7D578L2IvZzEFZ&#10;WUY8xuA3I/WpnK1NHVE7bw5DHc6P5M+mGJtr+T+8UFm2ht5J5PU9OpxngYPfeDPhTp/xG8ITXd1Z&#10;QrqTY+ytNNIcfvRhQxONwG44Ix8wLHON3G2Om3EFullezMJY1YMi45GMgg9xn+R/DU0i8mjsv+Ed&#10;ttRnt9jtIzRzFd8mNpyfY46f3snOK54yIqRMHxD8GPEllc3mpaNbNPp8MKTfbI4i6bXUFScZxkkD&#10;gkDIIJHNdv8Ash/tU+KP2cPiErzapcNod7BLaa3atbrcLJC67OIZGC7scEhlJXcAQeRzl/rnjnQ9&#10;OtdQsNVmaCONvszQyY2K+4kN34IyM9McAZrgrqTUL7VPMjWWSaZy0giXJL7s8Aeoz/k1r7r2M483&#10;U/XfwZ4U+G3jrwlbx+Ot2raD/ZtxeeGPFkDbpZQoY3JkihMYlVGIDLIoZlMfAUhT6F4l8SWNz4t0&#10;Hw1psa6hNaWttAZb2HKXdggaRF4OFXbFHInRgU7EAj47/wCCcP7VGl+OdFsP2fvH/iu3/wBHut9h&#10;cXpWNpIJFeC5tC5wcvb9GzjdsB5UGvpz9oyEfDuxsfGfjHVLyNtD1xnheztw26N2lhCKnP7tY5VG&#10;fRTnG2nHzFI9H8ZaB+1Z+yZ4K1b41fCXxfY+I9H0LUBrGmaH4hjma/0q1jmD3FokoYoYkgSdUO0S&#10;EOQTIwG76XuP2xPCH7T37Kmn/Gj4XeK/D2rXVxod1dy6REqMLySKLzCiJIA8cm+LyWjlaNVzKCx3&#10;RyDzL9n3xh4H+M3w2tvh54r8W291cQ2IsdctWYKt5B5eHYr/ABI6zZ3Kc5JNfB3w109f+CaX7TOq&#10;fsf+NvFdxqnhHxNDcav4M1aF8bN6yxxglv8AVtkKssZ4OxWGBJzfM+XQm3vHsXxM+LWla9qtnf6N&#10;4b0LSVvpNMvPEGr6LEqX3nQxywr9qmXc8vlrOygsGZBxl9wJr+PfHOvWnhyFNSuJbxnuLPUo9Pkm&#10;KwWwjWSAROqPujySki4KEK5Y7t67eJm0ssL/AFW6aFFErS/Z0hJE0aAN84HQZXk+hJrJ/tfUr7Ur&#10;h5mjklYGeSNcKjMW+YcYHTOFHHGPSvP5XJ7nR1uamk/EnUdK8JXvg/7DDNb3GrpdyPdKzYZYztKq&#10;SYxnlQQobDOCwXArn/GHhVv2qtU0nwFLaabHdXWpW8ulXkmnRodOuMoEePy1BiJ8tAzLgtwSTtGY&#10;5ymp2cMVuyqsyr5LLyzJgde/LYGOp/Kt74U6JOmtT6uJXg/s23+2R/ZpCGYLsH7scFiFkyp7YB9a&#10;3jDsTc+Iv22f2F/Gn7NF1qwm8KyLp9ncES6hArLbzK4Dx5OACeQOR1B9DXzGziHdGT5nzfK3deCM&#10;flX7R/8ABSTwLB8T/wBj1fHGgi+vIdU0q6kn85N228jlMrW4PVyshk5xygXHXA/FoM0zNtt23KxH&#10;90V6FOTkYqNjp/g1YxX/AMTPD9rci2ZZdWgTbeT+XFkuuN74+VSep9K/R7wrbW+keE7fSPEHh6Nb&#10;3TVZdPm8796ltKltJLHvTALO0W49Ru3AHAAr4T/Zt+CWn/Ef4o6L4e1zxnDpdvdXS/6YuGEbBC+O&#10;cZPBAA6nivpnVfH+o+HZXeSVbOz80NK18xVoFW4EMST5O0syvEzMuVJkbH3Sa451IyqWRvFe7qeu&#10;+FdXM7PaTpJEsUbBYw5ZVBjwDuYncFyCGPUL3GcYfxwN/wCFL22Gl25u7eS3uUbyZ2jKRkQ/OqjJ&#10;fJbjdxtTB5eo/hX4jsddlWKe4ja4b93IqNu3nJ65/vA/gPU5rpPHskn/AAlNloWrCNVW1nlhMijz&#10;GRdnyj0IUce6safMM+W/EXxn8HwePdM8N6bpSXGrXmr2gtY7zzWSCUNsJ+U87kmkjHB2tkkEjj1r&#10;Tdet49Ms9ZtfDOpaXdLtkvPLZJd7BcsFAPzkdlONxxkAnB+Rfjn4C1Xwt8YLnR7mP7PHGq3Wnfvs&#10;h4ZCWUq3qMlSfVK+2vhr5XxE8LaP4wuLZ1vNXtLeafbFhDcEDfhe+JQwHrgDtV1OliIa7mh4+uP2&#10;fv2rPhRDo0Xh6x1q7tY5IJ5ljNtqOmSE+YrD5Q6/O1ySj5VywYjk58aPwf8A2kPhFqlitlaWWuWi&#10;xp5chDR3jKDsDMm4hzxyQSSck8mvXfjL8WPhr+zNcaf4i1XwlHbQ6zq0VtqF5Yr++hTyJgkjDHzg&#10;eWoxnIBYjk16VpOhjx7okOueELu31BZIftFnJav5qXK9yjg9dvBz0xjGc01Kyux8lzxXxnp/xH8I&#10;/A3S/it4y8WXS3zahdW0mhsdot7lXXyUdEwCoSZZSGbJRwQScCvl3RPi1en4n2HjbxRLcapcadqk&#10;c8ytcAlYvMG+NcAKhZQVO0AEnp0FfdX7S1hcf8KGIZlisfOaTUor5slNQhs3WJ03c+XJbQxpgZG6&#10;EYxk1+dvjfw9deDPHNxpmp6U0dtdSLcWfmIU8xD1KnuN4dOM/MpHUEU48sosiUeWSP1Q/Ya8DweK&#10;vBeqfAnxjqH9ueHdN0uaPQ4TdMI9Q07zla1RSwAMckN1GhZTn9yQDwRXn3jTwB43/YT8aeKpLezt&#10;dT8F6trFq+k2esXm2WynULGLRxvWQlIxHGFTiRYIxnG5K7z/AIJL+H7rxJ8TNPGuXs91baf8PrK8&#10;RYcnZEqW3yY/2CyDHcgnnca7r/goB8MNK+KniHVdCudXW8s9evv7Q0a6ZSW06/hlPkjnk7CiqSMb&#10;lZvUmr3j6Ge0mcp+xP8AF79mrwi3iLTdbstPsdeuNauvEDtJMWu2mKQ8mYuGEjiIQiNGQch8cFq9&#10;c/aI+Luo6f8AHf4R/EL4f+MtQVYre7bT/FUOlrvWTZbsglSLBkt33OsiAMxRJCqMyxk/I3hn4Wze&#10;CrC58P61p+26jZZprh1HnSSMv3iRy2eMY6Y44FZ3x/1v4v8AxI8D+E7bw78QLy3/AOFb6k99p9nk&#10;rG8LFTLv27XZQVHygjIkY8bRjklRjaVurTOvml7rXRWPrD9uT9jg+JvEa33hH4fw2EZkktL2xhj+&#10;1RmHeNqqeCJEDqw6Z3grnivUv2Jv+Canwm1z4ENcXtzeLqFre3CyR6pakpCx2sy/KUZP9l+WUkkZ&#10;ruvhNpuofEL4Y2+na74m/trTf+EYt5fD90y51C0Yxs6wyyDicRiRFVsA/Jg8DNYOveIfix8N/jLp&#10;fjnwR4jvV8P6h4bkM1rJeO9upV4pAZF+6G2t5ecg5R+a2hDqYyqH5tf8Fyfh1rPhe48M2upeE7Vb&#10;fTdQubGx1S3swty0cZGLeWVMLcBF5R3TzthAd3wGr4z8HPZ2UUelWmnSyTalMoguPPIjRiWHCEHP&#10;QNuJHOeBnFfo7/wWz8R674mtfDviyPQIm0271C61O1k2s0RZ4VQc4OxkVYx0Aw6nivzV023kAOp2&#10;l/G0kO2a3YLjJQcBfUdO3J96mfMo2ZUJe9c+wv2edJHjXx74k8E+LYbVteRf7W8M6ykZ23Nm8h86&#10;Jm43oxkGAV3p84yAuK928D/BNbHx/b+PtB1to/EVo8iXMEahY51KKrwOrD7/AO6VtwHLc5wTn5J/&#10;ZB8Qavq3jTw7fPd6pPf2cl1Oq6bKqyi327mHzZBXK5xjGTX6EeLPi38A5/CFjJe/ADWNPvJmRZPG&#10;VxdSTxvL5WVR5UICttJxkAcAcYFaQ95akTlyyPnX48afe/DX4h2Hiqy8trQ3cd1/ZOqW/mW6yx4b&#10;yXGRuiYA5TI+Vjz3HGxfHWX/AIS2+1Xwx4N0/wAO2a6hNNZjT5nYE+Yz+VlvlJTiMEKu5VUnlix+&#10;ttd+DHgX4z/Bi8uviHqES3n2hZ9Duk3NLduuCVGDwSG2FW4Ibg/LXgfjP4DrLbver4ZtUsLG4WK+&#10;09VKSCHlvMjB/iVfn3Djn3Iqulh8yub3wQ+NOkfEyxufs+rTNqWmSLFfR2txG1xaQkOGZVYDJ43L&#10;jC4DdOos/Gxde8LeFbxtUu7m803+zpWLJfNGF+UjerBgcK/I5wQp9CK8C/aE+Bjfsv8Axi/t3wve&#10;3Fh4f8SeHpYFubeUsDeRJvZGZem9FWZGHXJHYivdvB6eL/HXwd0Lwn4j1XR9eDWdtF9uky8VzaEs&#10;WAOTyRuOcDLMSMcUfZsB9yfDO81H9nv4AaL4g8ReKY7zRdc0W31W6hmsRNdJeTLvdm35yPuAAYA2&#10;YIOM18w+CP2p/hpqmt+IPFGkazpeoXU3iOYalYzSLayXFjFdvtCxlTvCQMcbjkKjZPBq5o/7RXi2&#10;H4Z3/wAFtBvI7y3s7ppNE/tAswgUs26B88tDIu1htwQSCM5wPiP4r6J4t+Emqp4kXwTa+HmutYVt&#10;JutOujJbywtE7FcNneRghieGDnIrPmE4uR7NL8BNCu/25/FGjeEdNhsYZZIZ7rRbfC2U27nG0hsA&#10;sjMNv3C2FwCQfqz4ifsB+JfB/gC6stH1W48ReDWjW7jmW123+nEo28TQ52OwbqwKkkA8ck/Eegft&#10;x+CfB/7UVt8bdf067SG60bTYr+1tW+WCSNv323dywDIQvPTrmv0O/Z8/4KmfsvfG201jwNpfjKTS&#10;NUu7MHR7DWtkY1HCkTQiRORI2Qqg9Tg5GCa2i4yTM2pXR8++C/AmuiWHxf4c8Zz6p9hjY6SLlR+7&#10;iiUsP4yu0gKp29mORjdna+AH7UFzouva74MvLGOJo5BdmGJcKh83zIp1GfmGcqVHpjo3Mnw78Han&#10;4G8Nazb6bb3U1vaapJJdNJIuwWs2FSaL+6A3BU9CO2Rl+s/sea1a+GfC/wAevhjqjXFxqGvXNnEs&#10;0YET2svyxxE9VCTKI8ngYUng8rWwz6h+MXhHw5+3V+xrq2g6Pqsfh34j6Qslzon9lyCzuHuoR53l&#10;q64YJIrFSoP8XbgV8BfCn9rH4G/EC+8Gp8RfGNn4dvNX1ZtC8W2urKS+n3aDYl3JnnySwCO/AXIJ&#10;wEbPq1h8R/FXhbUrjRdLvbiz1bSZYptQtGfDFlGPNXPOCwkT1GMdcGvk3/go38IfBmvxW37QPgfw&#10;6um31xcLb+JobWPbCxc/LcYH3SXGCeh3j0pSfNqhxjZn2z8XP2Q/iH8J/iHp97qs15plqyt9j1rT&#10;9QK+ZIuHdI9gy42orHeDtwQc8Z9M/YL/AOCgXhD9pPUvFX7M3xZ+Hen31ratIdKkuI1Zr/TmOwyb&#10;WBJKSAHkn5WQjlcV8V/Aj9rv4v8AxC/ZUbTvGHjq817VfCfh+70vSbi6+aa22I7QHPWQlHSMseSI&#10;1BJxk/L/AOyn+0Z4h/Z5+Mvh/wCKseryXT6ddE3afaComt2DLJHn1w529twGeKf2RcvvH11+1j+z&#10;148/Yi/aIsPjJ4M12a58OL4itzY6p5zLJabZg6xO2cbSob5iOcEH1P0t8ZvjpYftA+BNN+I+iH7D&#10;4g8O3Vxpnin+zZB+7LS7d5Kk8bxjBJBD8dDin8Ttb8MftbfscXLafqlrq2h+JopGjuFkDT2l4ib0&#10;JUcqVPUHjJr5h/YW+PPg7wD4W8UaR8TrKNdQ0G0mh8RQMoDa9YvmNI3PVp4ZFAViclJOclaUfddg&#10;krq479oT43jwFpWi/ESw1O8s9U0PXp1j1LT23BfNHOQCOcqMruG5WYEEZB+b/iL8UfA3jHxbqXjK&#10;zWzjtNe2S+IrL7P+7sr4hl+1whc4V8ksuMZdlOPlI9U/4KLeG/hrF8INF+JnwI1ea/8ADev61i42&#10;zD9xN5Z4cAZJIRhnqCnfNfJvh7w8dcTUNJtnPnNpMskLZ4LI6tz7fKfzrTcD1T4L/DLw14V1uG+8&#10;WyWd9JdalFFpawyEhY/MXNzkEHp93ntX018Y/GNv8U31j4a+Kbyyhmi0640KGfDeZOsYF3Zktk52&#10;rNOq5AGEx6V4b+zZr/g0xWvwi8Vzwz6kTFJpdzIowk68+Vv9G4wPUe9dR+1Nd+PPgb4j0/4w+GLN&#10;LrSdajtRqcNzADtkgJjZfVS0YTnOMKTipQS6M439mTxEvhXx1J8LvHjyW8tlcv8AYplk2/Z3G7zY&#10;t2RhJB82M43AEYPX7U8LatqMNhY+M9dsJtY8PX1pIsd9ZtuaVEUKNzYJEufXthhnFfGmh+ELXxn8&#10;V4U0TUWjXxDawahoktxGAtzZx7C0QyOZURXU9yAO55/Tb/gnXoPhv4k+F9e/Z28X2kU4W1+2adKy&#10;58rc2xsHsMbfTNTGXvajcTzyLUdJ8TfBHTfGPgK7LaNMyXEdvIFeOC6UMpU5XIfiVfcBT1wB1X7F&#10;Xxd0Hwn8Sbzwp4vtY2t9eEAWZmwqMEzvPoM8deCRXyb4K8XfEH9n34p+JPgp4huJf+Ef1LW2s7qy&#10;3Hy7K8hmZBKq9mbkGvQ/EsVxoOprps0QlOApaNshwFHIPpxmuiM+aOhlKHvH2v8AHL9lL4DfH2xa&#10;38N+JbaLVL6xnS0t1kXF7ZyY3wqe+yWIMuSShQEfKxFfBf7Sn/BKG5+E3h4fEXwvqsniezN0Y723&#10;kt9l1pb8/wCuRSQF+UjcOCR24z61ofxT0n4fXXg7XrMXlxY6bqiQagI5Tuto5WIMij1DMG/A96+j&#10;viV47s/Cfjyw8RzpJe7YYhqVvCu4X9lIoBfHfKHOPY9wKctRRlynwf8AAX4geJPgHr1poOr3sn/C&#10;K3HlCePzspYXBkyJEzwgYn58DnOT3rW+Jnwsk8XfHaPWJ9Efw/d3l9LcQaxpLbhdR7DlCv3c9zzz&#10;gMeua7b9t3wr4R07xbD4k+EGj2934O8WW7Gz+zxgLZ3SJmRJB/CpyGU+oYcVH8HV8Uav4d0B7/Qo&#10;9WsYdtjqXkyn7Rpspl2x3Sk9f3ZAYd1z3xWUoqVoy3NIylbmWxh/Ezw5468L+NLb4gaS93/Zt5b4&#10;uL2NvL8+N02sGT+FwOc8c49BX2t8OLv4JftH+HdL8C6rqul6X460PyDHcNp6y26BWDo2xju2yAfM&#10;MjocHPJ+fvFWiSeHdP1LwhrzSX1rLIBZzs24pgfdB9OOB7e1Y3ijUNf+EFv4Y+Otvp5tb7S5IdK8&#10;U29u+4XdmzErLu9ehH1A7GtokSlzH0z+0H8AvhXYyr4F1TQfJvtWiYXV9oeRDPGAeHR22sTnhT90&#10;jIPOa+GPib8Gofhp4vk8K+KPC9vHtXfZztbrGJUzt3D3GCCOxr7j1b4jeFPHnhvQbuy1qFb+0v2i&#10;WS5kLB02/KSTyCVA65GTXNftT+AD8SPCDeLvC+k2c+qaOqTwfbo9/PAmXHGQxGR6EZ9aVSLlHQdO&#10;SjKzPiHw/P8AE/wb8WbP4l/DDTpmn0mRTbzR2hkVfk8tlYYwVKkqenBPI6j6Y/bY+Hc/7a/7C9v8&#10;Y/C/h5W8QaBG961nGn76J0JWdBxlsFcj1C55zWh8O9WuroR6Is32fU7GcSQ2cSCMy2zAZGMDOM49&#10;to961vi78UtY/ZJ8QWvjbQtLW48J+Ko/31jGoMSXI4nG3oNy7Xx3O71qIuVGUeU0tGomz8rvANh4&#10;Rk3+KfiZ44FpLGWDafHgu3BBB47+n9a9M+G3xg+Id74m0qD4Oif7H4enE9nHcMC20D5+oJ2svBH8&#10;jXofxv8Agz8IovHEfxJsPD1umn+ILppRb+T80G47sBe2MitLxt+ynZfArWbr4haB5kkLWCuiWcha&#10;F45QPLljI6KSR/k16kmpK5wRlKEuU+//APgmh+1J4SuP2jf+Fc+MdLaw1XxV4bV9HvpLg+VPIreY&#10;0QHTeQOpwfkAGcnH6J+YPSvwg8R+F/iv4M8FeGf2g/CWuf2tNo8iajJrFnGPMsJlkEvK8/cfocdu&#10;a/WX/gn9+254G/bd+DY8V6HP5PiDRVhtvFWmtGV8i5ZCRInrFIVcr6YYHkVy1I+6mbxfQ98ooorn&#10;5iz+dv8AYP8A2jdX+IHiz4lfDbXtZurTXNI+IEmo+Hr6SSRvMS4IijgzyqrH9nU9Ru8zjhTX6mfs&#10;t+JxrOhR/wDCfRW3/CQ2cO+3vIcYu0cYLqBkbvlK8EkjqOtflL8Ffin4A0L9q3xloXhrTraxs1j0&#10;RNWkSFWkmmWC78qRVwdyiOZASNq4QAhsfN97fCjxhJodtZrpky3Tw4lm85fNGWdgTycxphXUDIwx&#10;bOAOCPvkNumd9+1Pq3ga68K3njnTNCuLzVtJtRfxzQ2vljyPNiDsw4LgqWbOD8oc5z1898O/EfQP&#10;FPh2x1T+2LeRZgzjymzsaPIfp6DJODjnPTGfXPFHxG+GfiXw9F4BvJrrQ49SsSrRWceWt3mdgWSQ&#10;jG5TliGU53dGAIPwN458NeCfg9pXi/wnonxt1zwz8RtLt5V0zw3Z+JIJ9JmOyOSACKVXljjlDRNl&#10;WSRI5kG1XOKzkpRkbwlGx9MeJvFlh4NurrT9BurVZ4bUfZVuHbypGZS6omBlZnzjPIyFG08ivP8A&#10;9in9tv4a/HLxlJ4D0/4l6LD4msb2aw1nwxeMu66nhDRv5Eg2q4LKWXYoyoYYxzXx3rP7Z9nonwn1&#10;7wN8XvEl5ZeILe3eDV3vdNKtBLMJBlZokKNgsXVgF3KRsJyBXxz+zp+zF+0N8TPEGm6j8Pv2U/EH&#10;iiOz1gx6pesL+xtbgMCQ02ou0UFuhIOHLx8MCS2QAoylKeiKfLGOp+8nxl+CXgvWfD97baXe2emr&#10;caLDYXPlokcV1bzkqeeMSFMlWyMYG7Kk5+PvFHx3sf2M7688C+IdYXUdWtbNrnS/E/2jbjY+MLCc&#10;q6qQC3U7yxOACw3J/hh+3He+HNF0/wCG+mWOi2EekQadqWm/ETxUdRura6SPaxikt1vIpIQq7Y/3&#10;qkMjM6KS0rfOv7eH7N/xpHw48vxN8Um1q40kytbWUmhKrwIpAaR5BOS6uFCbRyrFQQGOB11Iz3S1&#10;PPTjzbnP/Gz9rTxV8cJre81jXW1zTGutmnxNYxqzPJKjtEFVjskGAPQjb0BFdh4Qs9B+DPh+eH4o&#10;6XdWGreItPuLXS7XVNJmWCW2uY5QxA24cOu7gZyHXOOcfPf7J/wZ8afEzRrrVtKm1a4kgvVfVba3&#10;t/IS3jJffGqiMncNp5LYGcY48xus8VfEH4k6t40t7K98V3niTTvCeqPY2Mkd00zwrNLG5XZ5nnKx&#10;+yBWkE6/KwCKf3xGNOjzas2lUtobf7XfxP8AiJ8IfAg/Z4+Ffi6bVI9etWj8STJDytmgLQhgelx8&#10;/wAr/fBRcHLZPyN8Dvg7qviS8t4ljWIQaoGuriQlI4Io1JcMzDaOhOeg/PH398Iv2YLr9obxRqGk&#10;eAGlvbWC6eFta1SJvMMJZ1jnuQRuBfk5Kqd20gDDY9Qm/wCCWGhfDvTbnS/Dl5BJNdTQm5t7ppBF&#10;dsuVMbkScAzNlQEIPzAlmGamonbyHTfKfl78UP2ffAHxS+Hdr8Tfgjrat4qtbMy+JfDcXKXAGSZ7&#10;Ugc/KBujOGGSRnnHL/sx2duNek8U640sFjoybppvLyyzkN5S4wTncpOSMArz7+sftL/CLxj+yX49&#10;1Lw3a2F1pv8AaEcd1pkmyQNbq8xlCRPjcx3KYTk4YHqAwI674W+G/BOp3LeM9LaTT4/HVr/Zlwse&#10;mtcpNIYN3mpHlWWRZY5lwM4XbgEAKcZLmjys6IVOU4n9oT9sC0ufD9x8OfhBfySXF5aLa6hqUbfL&#10;BCUG5EP8RbLAk8D69OV+EOgW3wK8Jf8AC1tavhDews0emWe755pJEYZYdcYPA4zu9jW9+0l+xL8X&#10;P+Cfvi+G1+K3gC6vYplL6LqKw7bafAwHY8gjIYjaSr8EEjIrxG88da34u1aObxddsDCfMghaQ7Qx&#10;xzz97p157+uTMotI1hysz/iJP4l8Q6lL471uaWS4llL/ALxiW68DJ68ZB+prpPByRRRR3A2srSYW&#10;Rfm3YAPr0x36ZrW1ib4Z3PhZ1k1WSST7Gxa28mRHjnXouduOW65yB61R8IfFjRrbwFp/hBvAUcH2&#10;MqZrlbkl5lAYDt8rsOCckLnhe1Yyk509jZe7LQ7OxtP7QRYrqYqMKVkXHyfeOQScY39vbvzV/wAB&#10;eFtP1rxXbaXNqkMdzdTLDHNcZK7mxhuOnOfx4qhqFn9l0+y1rT2X7LdR4hbaCsmOFbjC8fdblWBH&#10;IyapeGtSs7fXI7qw1FI5FZZUPmMdrAgjBA6gbj1wDg4HSsY/EVUid94/8IWWu+PrDwt4D0+6hXUL&#10;X/Sx9lKRwmNMB1DbSRwNwwMHpkmtKT9n/wAHaLqNvLoOsPBPHAkQkjlVHuHDFncox6ZAPB6U7Q/i&#10;B4x1O4Jm1FVs7iF7a3Vl2mCNVym0YHqBnaMnAwPlqw3jPVL/AMP3F3czQnUNNhQ27RzBXvcOxdSu&#10;cH5egxjeVPQjHTG25wu6lYzfBXwctY/inDrGm3F1Z6lBqitCk1mkiTEQ5KKFGHaQ52ccOADnzCV/&#10;Sz4hQXvj2aBPGOstdaP4k8N6brCXEkcixJHJH5V/GpCKo2r5Eiruzmd2xgbT+evwJ+Lk11420DWd&#10;YWSG303UIr6Z1Z28lI2BTyyNoMhZVIC5Qqw3FV5X7m0mz0Xwx4L8D/CSTXL3XbGLw5I2keMb6ZJE&#10;maGALPpkm23EcRkQCZUWRmP2FjuOFJPdewe87XPK/wBmjwj8Tv2XvjZb+GPG3iuG/wDDWj6vOlxd&#10;JcbkMKzOhKspLf8ALPIjOGRWycHgeS/8FP8A9oPTde+IXhL4laMsN1deHZLpbeC8/eq6SSRJ5ZA7&#10;7EJBzx1HIrt/2t9d8U+APjLb+KNb0ebUoNY0qBZtQt7WRUd0RYUTdjaTtRGJI3MZOQpr4+/bN1K2&#10;8MeOpPCV5dyfaJrOG73JsZYXMkufmDYJByDg5U/KQGVgVT6JdQlH3rn1Z+zX+05pfxn8FDU9PsZJ&#10;ry3mS0vdI8xzN5jwt84IOWRvnI4B+8uDiuot7+dkt/tsWcxkwtD/ABIHGAwBz8ygHI71+e/7OHxS&#10;t/hL8XLXWvtFxJotxJ9l1GZVIb7O0gxMQM5KYV8d8YB5zX3xd6VbvZw3dgNvlQtvLMQrqCOQoHXd&#10;lQQQOVBzgCs6kVTZtG5sWF+LnS/tTkr5dwyNLJj5Zsb8nHPAKkZGDg46HHrXwR8P2Nz4pjOsG3b7&#10;RbSW0ccJ+WeB1YOcjqxCggjscg/LXgNkZbRxNdSZhuRnbFkG4k3Jhs5UDcCCOig8DI5HrXwu8Tz6&#10;Lq2ky3M11f2q6gbdRb2pkjSZgdu1+Qqb1XDMPvkEDCjFRJPcHtPDmmeCPEHwK1G7jhheBrzw/NNM&#10;AqTSRorJjpkbQeDklgAOtfgr4s0W48N+LdY8O6gfLuLDVbiCZVfcoZHKkA+mQfbBr9y/HujXN1FJ&#10;4v8ABsFtHc6Tb3Uws2s0YQTAq3liIIPkYiTGdzb5CSRlK/Gb9qvwrqfh79oHxVJqWktYx6hrV1qF&#10;gm07Hhllchl+Y8dR1OCpViSDjajLXlJMH4PeIBoHxR8O6q9yYre1121eZjGXUL5q5O0HLcZ4HXpX&#10;3J4n8I+H/GWkX1j4g1GxuBJGzNJgNvjmz970XnAb1GT0OPiX4H/DzVfiT4xk0LSBIJ4dPuL2Pagb&#10;Z5MZkPDfeyFIx1OR0Ga+k/2f/HU+q+ErfxpbwM91PJ9i1ezdsr+7h2ykhcMxVijA87VddxIywdT3&#10;ZXXkXG5meBLzx78IvHEHhXTHkvlW7k+z2147l7bgdGBy6rtACsMkg5IxXsWm/Gnwx4l8fa1oWtaj&#10;LNfRtdy2TLGZYoY1dv3aPhQPL+ZWbgHZIeVCli98OeGLbX9N/tXxDb2d5a/aGvfK85ZYlEZaN95K&#10;pIoCE55HA4Zd5Hi3hLxN4W8dXt1r/g+e00jWI7Xy9Q8P6lcBPJvvMki3W7oY/N3qyOeg3O+7gB3j&#10;SWol8Rm/tm3Xhm5tbPxN4cuY7i/W4j05ruzUNCsaRO8sTFSVDeYyYGez4xzXvP7BnxK0PxT8H9G0&#10;/V57db/R5rmwkVsmQqzNOjbQc4IkYKwGMxsOoGfD/jT8WtY8JeC73wP40+GJuG1lPLttSvNREA8y&#10;KOMOzweWJHzvR0YmMDzNoy8bNV7/AIJteJLSDxbrPgye4tYrrUI4pLOS4mKiXyvMMkahQc5V9/AP&#10;EfQcspL4E2NayZ1X/BUe/jHg+ziiVJrdtejhidmyUZUnbfk4O4g45GOvvXA/8E/f2rvF3wt8baX8&#10;KNav/wDimtS1A4luJPL+wTPj98khICjIyVPBBY4zXcf8FVrIaT4R0+1ikjIm15ViVVZWVVjlwTkk&#10;8sSef1xx8y/DXwY0KRa3eX3lv5ZkhZGOYwAOR/tAnHHQqehHNe77HUcW+Y/ZK28J/Dr4kfDi8tPH&#10;l/b3umw2ceqteOyn7O8byIASDhl8tm5OBtYjHGT+YX7dOm79S8IePg8x0/UtHEdmrRlNmLiaYx4I&#10;BVgJskY6k5AOa9V/4J+/FrXNQ+NbfB2/8W3g0bWtFuYLXS7iZpLQzBUkYtGxC8xxOpOMkHk4LV6R&#10;8ffgRD8VPgH4k8C+KbW3sdW0ny9Q0u/kH+qWBXeaLYASXYYAIOOeATkiaQVDq/8Agnx8dpvgjrHh&#10;P4pWen3TW954bhiurOSYnz4G2RyxBifmJxujB+7iIkEDJ9A/aY/ax0Tx38RU1K5iXTtJuNfj03Qm&#10;ceW7PIX2JgD7zH04BZieBmvDvAXhaw8O+H9KGha0r+XZjS4n+wuftE7RRSkJE4DxIqhwrYJIJPZi&#10;tD9v3wnZeCfgbrUetXclnMbmBrXT7nT5TOLhZE3NuUfuiHXaWYADJjOGAArXYjc9c+I2kzaNpWm+&#10;LrC4umbUt8U6sGaOFl+6MnPDfPx6ox71zFr4h0uHUf8AhHZXjhmu7dl1MS5ZYYGjJdsjJyybgoxz&#10;kdiCcf8AZM+MHg79sL4e2PhDxr4iutO17TbWSy1D7DKkc0jy4EU6oVaN42mWJnGEbcBGjxl1Y8nY&#10;+EPib8OLu8uPElvGupR6k8M0HEi7gwQAlSyk9TkEjJAxxycvMaRdkfpF+x/42vPh78NdL0nUfFlt&#10;JcQ2sluFnBPmxySOsa8g4IR1XIxjacdq9g1vQxrVsdDsTm017T2LLJiNY0ZGhKg5xzI+4cfxEnGK&#10;/NLwx4nPhF/+Fl2+pXxt7C1hj8RaWrtuaxjjYi6hBO5XgYbn5JaIt8rukan7x+Gn7Qlz42+E+n6S&#10;19D9s0+3nms9Qa4SaSWIEtJbncc7TGIWUkHIVgCWFCm4S5SfZ83vHnP7Sn7Nvw98feP7P4f3M+pa&#10;Xp9np8rW2vGTz4b+4liAf7SjfugQ6grtwT8oBr8mfiH8I7j4LfHrWPhn4m0prPyZJI4Y5IgASGIy&#10;B25AyB0Ir9yPh18avD11r0PhHULfTY9WjS11Kya8vEH2uESZbLEgHEkZYxcSFDCwAG7b8If8Fj/h&#10;TpWt/HW3+PHgyOe8sob6S01HUIYisnmSAESOrADHyhC20ZeRRxuXMyjdMmD5bWPj/QvDOp/DD4i6&#10;J428M3zRrdSQS26w3HlAKrL50IbkAgk7lPaRTjDAV9d2s/xss/Dax6bYF7GaYM66nsNsyYYbBKpU&#10;Ow+UY2DAOTngn5b1+18ZaT4bvPAsHhu31FrmKK9tYZLV1vLNoXOWjPGCyF0dSMYbIUsoNe8/snfH&#10;PwqfhPb6Z8S1W2s/OjtLe+uo5XjkkCrsPOCOQgDHKhhjdytTTl3LqR1TPU/h14nuE0iTWINUvI2t&#10;7iORbS/A8y2lYY2nHUAj1P3x6Yrc+MXx11Sw+ANxNHpf27UdPCtNdSWaMTZ53yIzkAkA9B3GASAD&#10;Xj37a/hH4wWHw1tdQ+COrvNYxyyTXmo2bFmSNVUIrSDkhELjI3Hp3Ga479m79s69TxZY/Bj9r3Q2&#10;jtL50iuL7ULcruhK/K7FeoJwu9QysjkFc4Nbab3MbHfap410v43/AAL1DwN4i0CO4fRWa7sb6a1a&#10;WJZUP7uPgElHjeeLeMAbk74rzH9g+88Q6O1z8K9Rmy1hdOlgzTCRGhEhWTp8x8tsHHHDrwK9s/bP&#10;+HnhzSEt/iL+w144kki8Jb7/AFvw7docR2iIreSqAtuQp8235QNxx97CYPgDwvpXx60TR/2ivhXq&#10;E1pf27eT440m3keP7DcuI0V2XlChAyXj27lGWQMpDF0pWRUb8l2WrnxxcaN4+0mw8QWk2j291psa&#10;6frayq0czw71dGDDadoKMQ2MgL2FeWf8FFo7jSvDGj6Xo91Hef2fcm4haOQFmV4WJVfXBL8du2c1&#10;7bYeER8XLn/hFG0qxv8A7LYLBfLNqghUNudEYsyAiYEnBVTgBTkqwZvJf2svhH8YdM+CEOo3HgbV&#10;NR1LwHqUDahqE7RG6gscSKs7JEWEy5eEC4iZlOBv2vvFTyhzHw7o2p3OtQ/br+5aSR+AGb7i44HP&#10;Yc/jW9oOsah4Z1CPW7AL50XKM0e5VPqPf0rstX+FOtfErRj8bPg5bWupebH5fiLw/p7A3Ed0Dh51&#10;gUBtknysQqnazNwB04fVdH8f+HNGhn8T+AdY0uK+kmSzkv8AT5IUmaLaZQrOAGKBlLAcgMueoyad&#10;DSKVtT9Sv2a/2mdM+NfwC0nUPENiLhbqH7LrUkbbW80ErKvB4OcSAHqCDzyK+g/2dvjR4Q8B+J9L&#10;sLjVre68PyzRyajayj545DKpaVExiXJ27lGW+Tpwa/MD/gn/APEJ/DtzqHw6vzNbrqYNxaSu4eGV&#10;lVQ0fIO2QAq3Ugrk4GOfr3wj515q9rp1tKGvGZpP3a4WTHO4jJXP3Qfz47HNoTy6nb/8FTvCY+C/&#10;j3w9+3j8K0tfEPhi81tk1nTTKcSW03zTWkxXlcSKShHKgg8ba7rRf2LPhh+2R+zVN8ZP2d/Eq6p4&#10;b1qxuI9W0HUNslxbPsDm3YJ0mRgGB7gq2K4S88ZXXjX4Y6t8GPHVpcah4X1xmNzpsOAI70RsiSjc&#10;MAEEBgMbgF5GBTP2KvjVpn/BNv8AaHt9D1M3UPw78cXB0nXra3Yyf2beiRvs10FIIKn5sgN8qLMc&#10;MSoNRlrYlx926Phf9nSy1z4AftHeJP2ffGcwWSYvbxNJuAZ48tGeezRMx59q+edf0C40fxVqmg38&#10;zf6Dqc8Crt6bJCPr2x/+uv1g/wCC2X7GHhvRPito/wC2b8Br212RXSzeJNPswqMsUTjzHVT0ZVJy&#10;uN2wNwQnP5vftM+HDp3xd1C/S02R6rGt3GFxzyY2b8XRjgev51LlsVDVns//AATG/ahv/hB8Rz8M&#10;9Se3n0nxBHILW1vSTF9pK4CAn7u9eAcg7guOc17Zr/7KMSfFrVviBBo63mheJn8y+sY5sPZS5JII&#10;z8yFvnyDxkivz0h8M+L2khvNGSSza3kDxXTMY2VhhgVPXII6/wBea+8/+CfP7Vt14g8I33wu+Onj&#10;LTlv7Pa+matfXAWS5iI2FHZsbmU45OWO7nkZrPmgpbmnLLsdZrH7M/wgX9nzxf4CsLA2a6jpJu4x&#10;JIT9mmt1eRZIwehBPbqCR3r8+fh5rVto3j/7Dq8q/Z5rC5spJo1xgyQtGpI/3iv5V+nl3Y6Jret6&#10;x4GuEmFvcx+R9ot22gK6YbaQvYnIwfzFfmP8d/gT8SPgz4y8QWF5YXMsmgaosOpSRj5WWYsbe5zj&#10;PlvjGexOO9bRvcynoZ9hdtFcRX/nSIsboWkjbbJnI5B7EV9La58XfDfxw/Y38QeHbXU7y61vw9ar&#10;cX1vcW6r5XPDIwJ3BlVg3Ax75r5N1nxfNrtxNcrbQ2/2iQu8dtkIjHkgDk7c+59K9e/YoEU994u0&#10;bUrCSWC+0lEkyx2kbyNpHQ5554xj04oiiJfCdR+zL4sg8SaBp3gJ9ZhXV9F1E3XhOa64HlTJsmhU&#10;9QRnftAJJHGcV+gn/BODV9d8J/tKeHbjWrhbY6hYvaXTrcARy7/ubc/fBlTAA5ByDjGK/Ie9bxD8&#10;KvHUlrb3jw3mh6jutn9drBo2HsRhvevvz4O/GyyF74T+LtuWVdPu7O9vrW1iaSSx3y74riOPrsJU&#10;nbyMqwGetZy5oy3KhyuOp1P/AAVZ8IXHgL9snxlZaWzLJdXVrrunlU/iljVm6df3iv8AXNHg6+0P&#10;xdpOmX0V9GhuLRZo5GkLBJnQAq3c4O4cdCB1r3//AIKu/Bj/AIS/WNH/AGtPCl6NQ0XWtPhsbrUI&#10;W3W8MUkKS28yuONj/OA3TJUDO6vjD4H6l/Ykdx4duZZJGt9XVmi/hWKRc/KRzgkOeDxnPA6zfllc&#10;rlvGx6XLe22teE9Z0ln2lo2tWVlIxIR8jBs9c/z9a0v2Nv2q9W+OPhuT4LeL5Gh8SeHf3mj6lLN8&#10;0ltyGj5PIVsAjPTaRgiucvL2G8i1JbUNFqUISWW33ApcxJyJBg9R/wDq5NfOPinXfG3wN+POk/Hv&#10;wzp00dmdRMtq+0COViMz27YHGQ7qfUHcO1dHvXMbH3n8UvDOs634au/AfhW902HUJLhbuTT/ADN6&#10;zMASHjKn5dxJUnofmyMjI8g8H/E7x18K/iHZ+HNQ8PTaZJd4t9Qj1TfbxlhkghiNpGDgHofWvTfH&#10;+j6L488JaN4q08kR31itxpeoWsyiWIu7OjKw5PbgHBPQV5t8c7/4ifF74Tf2b4liZ/E3h6MXDQwq&#10;dtwUVlEidDtkiXcBztddp+6czNXtJGlOSjeL6nvviTVhpet6d421TdH4f1QrZaxLMwxYu4KxTqeh&#10;Vj+7JyMFk9DlPGbxax4VuLTxVrr6ppWuQSWEzeWgaC4hUbXAX1BUjP8AjXyf+zp4u+KHxE+C/iDT&#10;vCOoyalaxyGy1bwvcfvVkiliJVgmdyEPuIZcHcg5OMVp/s1fHPWPiP4bl8G+L4JrfXPDsnlXUUwK&#10;sYgSqkqcEMCNrehx61pRb5dTGp8Wh9R2OjN4p0vS5kuLiDZp7JdTW5XbI20KSR/eBwQRxjnvXaX8&#10;HiDwF4Ts7bUfEB1RIoRbi6k+V5IyCVMmOGYDgt3xmvNtK8ZQeEPhwfFuo+b/AGfDMsGqNGhZoRn5&#10;ZcD+HkBjyR1PAJqDw78efDnxesJtE8JeI4tQaw/4+IY49rSJ6qD8w6Y75AznBq+tiYvS52/jLQmu&#10;fCEHj3w9fMusaJtWZYV5RDyr+pGeD2IfnpXa/CTS/C/xy8J2w+KPhq1vvD8msR3umwrI26KZC3mx&#10;N6AMWBHRhz0NeRaX4/PgzxxY6jYB7qx1SzjtL6x6Oz7iFIHTILAc9ieK1nl+Jnw61HVr74Q6lpfk&#10;3T/2gul6pI6CKcA7tpHC5GQfUY9KxrLqjajvZ9TvP2y/2aPAuveINJ8P6TFFZy6gzR6e7R7Yix5R&#10;AR0IGDj057GvHdG8aD4c+Dda/Zx+PHhySOS3s7i2s9a2l1gtmRmCEgHcolwyY6Z9K7742fH/AFT4&#10;kfs6TeJ9R8Iz2Ot+F7yz1P7Kk3mKfJkXcu8dVIzhgB8uOBXI/tYS2fx6+FeifELwRcyzqYI53lhj&#10;/eTW/D4YAZ3J83B68jjjOtGpKVrmdSnGL0PlnQ/2nLz4N+JbzwZY3F7Jpt5YyadewSW7eXKkqr5g&#10;XIK7sgYb61+uH/BEuT4ZP+zTrU3gHRY7Ga48Q+deKzhpShgjWMO3U4KSdehLV+aHwd8M+Crq9m+B&#10;Hxz0uadtXuI38Ma3DCrL+8+YbnyGxwCjDd94g4A5+1/+CfXg/Uf2I/jy/hq7u7i78HeK4PKttTuZ&#10;h/oU+V+SQY/iwuGGBlFXGWrsqqm6dkctNyUtT9KKKaJFYZFFeedR/Lj+yL8OvE3xb/bfuPhDaajI&#10;LXWNJ06/tpGuvlsoYBJFMduMZbYTxyflzknj9bfCPwl+G3wd0FdKOsx3Nu0CfaJlyvmoSCrjnAI3&#10;DoQMkcAmvw88FfGHxX+z5+3pqfjST4a6z4d0zT9FOkw311bSfuW3rcLOz7cEtnaAOSNvcGvoHxF/&#10;wUt8QeO5l0NPiDDbyGOKS6+1LiG+QybzG5Awg3LtGB0C555qo1qdD7I6lOVRLU/Qn9ovVdJi8LSe&#10;JvhfrUd41iqTXVi96JCqMcBlYENnJUHnDZGOOR8h/G/4/wDinXvASa14hu7W+0tb86f4ksdY0+Ce&#10;E21zd7IZ5RKVUmKZLYbm3bQxJHBYfPvw3/b8t/DvxTkh8d+LLiTSde0lodW0mzvkntYrkyL+9jkI&#10;DIuQpC8jPYc16B4c/aF8EeO/ibqXhTUfD8cnhvUrO3EkjWqEEbcNlcEA45HGNy59KiWIjUkKNGUD&#10;1H4Waf4yk+G+o2fxI1C+stNmto30NfCurQWMN2rF28lotPt1huFGZRteORAI9wQFsV738PvHfhPx&#10;JJY6jpvgnxDHMbe3t3u9WIjltod2JjPCqGPhYiRIGI5UEYJA+R/2d/2x/hbr3hi38N+NGh0jVrC5&#10;itmhs2Bh3xmdWkIyFkR5NpbJ4wrcjAr1nwd+174HtrVXjlurl7RsTLbwxxnbuXdGEfB2ucqjZyDs&#10;HBGR0U6kI63MKkZN6I+yU028uIZr7whrGl3G2NTHDMp8w+ZHkmXexbdls7WKkhRjqAfM/wBovwr4&#10;V+IOl3Wna7BJZ6jbqJ7ppNPWYyGOTfgomS8bBgGVCCVJVSrjdXn+o/tG/DrWP+K6+GXimyj1y4gs&#10;LbTbhn2xzMZYsieIYaYrG8ib3I24UZwKsePP23/Bvh208nxn4JtLqaYM1xc6Hq0XkyuWYGJWPzEb&#10;n3rxjgAHiul1abjqzDkle6R5R8JNJk8A/Ee/+E+ueEW8G317cXMIXSbUtpesnypmMiSAkoTvRtrM&#10;2zoDzuHknhHwnr/hz9pNfHllfWtsxvpQtvawiWKaxDBp4Zl2HzYlj37o+m2RgCeAe81/9vyxj8RR&#10;6R4Z8Gaw2bmQTLrUyBNjAJujKjAP+s29ASwB+6MX/Bf7U/gLwjZMnw/8MWsnim8WZtK/ti3iVbRl&#10;jL7FSPgqo3qOQMDHasVK2zL957o+if2e9a0zwL4Og8CXPh630e4jiaV1hjVJ4ZpMCRAwYSZDyMxY&#10;nnrkHBPZ/En4if8ACJW0lzJNbala+SY4/lEcjxtxsVcbVJ6cY4xgZAC+RWEunv4O8G/FC31O31b7&#10;doMU03nRrHcG78oWzwSqoALiQRsGwA2VPWuA+MfjrVvEXhA6Lpl6ViW1ium09vkknwGlDKR8rfOk&#10;fHBBePHXnjlLldjrt5nnn7Za/DD9pvw9eaLqttdLeW8xltFt41EqkkCNirDDRurmT5GHIGAcc/NP&#10;w20Txh+yv4uj8e+FUmvdPsZwbu3vLGO5khtQSZZEjOFjk8rrJlWQKTyGUr9JadqGj3HiG0srvxFC&#10;JL6UTfapJN0kgHmRgR7QeN42n5QNuAeENUvFPwg8QHw3Gvh8XF1a38xZmhQN+6EUkcqO/AKjb6Hg&#10;nPBxWfvbhofTH7BH7S37MP8AwU0+Hnjb9j74r+HIL6TRYbf7BZ6zP5lwbFo43drc7zskhleRA6AE&#10;J5IYYHlj82v+Cjn/AASr8RfsPfF3T/Dt4txq3g3Wr2T+wfExjKq6ru3QSjnZMhZCOdrqFYcGs/w9&#10;oXxW/YW/bW8O/GL4XXU+lpeXf9oaNM4DJKxCia1PUMGEwBX/AJ5ODkHkfqn4d/al+C//AAUQ+CGu&#10;fs5/tXeGo9NuLzR/PtdS0sllN1EkeyS3UjKXIlaR0UfLsDISc1UnzRt1Lh7sj8J/Hfw8kt/mtlO6&#10;TbuZf7p43/X+ua4K4t7jw1fyadfSlf3hCt9R2r6L+MHw81T4Y+LLzwPda1FqUdmwW31GOMqLiBlV&#10;gSjcoVUbWU4wwcYyK8a+JUFlrtx51sm37LGPNk/558nH1PHHrWPQ3jLlkZqeK9YMMenrqlwLRGIW&#10;BZTsXJySF6DOOowa7iGXwhdC1k0iS5t/9CMlyt1JmMOBlhu7E7QenTjkkCvNdV03UfDdysOpwsF2&#10;o28dMsM4P5Vf03V5FVkMnDfw+g5rnqRcdTqjLmiesWut31vFb6RaKHbcu3bwDljz6d+OPbkHBu38&#10;LaFqkEwEd5M0yp9juGIaAn5kCqpBG0qRycZbGDnJ85tvG2rLZLpSoqw7kCskf7zbkMBnsB2+ntXo&#10;fgnXPBXxB1eY/EPTplvLi6jmbVrd23Bhsz16cbn6dCR3rPmdrMxcdbo+jfj5+zbf634B0/4q/DYX&#10;Oi6hrFnaXWoaSuZLV/MjVnXaSTGANpUDCgZGBzjQ+Fv7QOp+HfACfC74teE5rry9cs9Vs9Us9Uj+&#10;0WcylEVtu4siPbmdJWU73VsLg4ZfoTRpdU8ffB/T7i8u1vP7U0a2mm1DT4w6NKQoJULwD5hI2/w5&#10;9Bx4v8RP2T/EGn6hfW2t2d1Df6ptudIuHZgqfKNgjz13BfmU9ienFdUqfu3iccaktmfQUuv+F/H3&#10;gaHQb23h1rSNds47zS2muj5ckwjdnO9E2hT9xXC/KrOrA7iD+fn/AAVT+AUfwg+NGmavpunX0Oi3&#10;2kqNKuLiOQpMRPLI0KSsCCyRuisvQHON1ex/sD+KLn4D/F5/2cfjjrI0vTNTtZ5fD+uXFwfItZiG&#10;Z7fLfKkcuFRugV9p6Mxr7C8L+JvgJ8X/AIVW/wADvi5pOm+LPC97bre2NvcMszOqbTugfcHEgZlT&#10;K/Nh8HqQeelUVOs0dEldXPxk0fwh4P0m3sdW8R6s1xb3SeZHDbNjBxtYudpx84YbcbiBweQT9U+G&#10;fEer/DO3jCssmg2EMyTQwLue3jL796ADBGzBZQOWQBMEVwP7b/7CHjf9jf4jwyWVy2seDdY1aRvC&#10;evGZmhSNX3rbXHH7u4VWBZTjcMumQTjoPhD8SNF1LQSfEstntjZfOuI13YXIUK6/eBwyKGGc9Dja&#10;a2q73FFnsV7rUN7okN/YXkF1vhmaNXAYMEVQrbiDjh3O0E9eACq11nwpvviasln4h8L3U2NPaK7+&#10;xyf6m7UKCyZHQ4ywIzjnOAeON+CmvfAy90i58H+IPGFtp8mn6ikGnxeY3nXAdiqxoMYb65wV57Zr&#10;e8MeOPCXhf4pyG28UXtnpcP7mGHa5hmjFuEEsik/KY5HfJH39wxnbzHMhWPojUry4Piu18Q6Doiz&#10;XPiTw+DY3U0gEcaovm4fjdgTMRuAON4wFOQfhT/gqr4ZvToOi6zrvg3VbDULPUXj8yZUaMwyh/mM&#10;ke5XYmNBwwPqBmvu34W+I5fFvwg02SS6tpLqGyHmXUbExySmVlkKN6Fk38YADnpjA8p+PNt4S+NP&#10;g7Uvht45toJla1zDO672ibZlXQ9juKe2M54zVqVpJk/ZPjX9inwxoGgeCfEHiS/tI77UL7SWjhsf&#10;LOVVyV3BlGVBCnnIK4yCO+f4p8AfEz9mvxFJ8QPAoD6HqcaW3iLT/tazJc/PIrSMuBgFo5CvHAJG&#10;Tk59+/Zh+CXhbwXP/a9wkjXDxiLzGbYsWX2+Vt9cFc5yAdpr174kfB3SfFmhzWtzbRTR2uxlX+EK&#10;Sw+Ydwu9jnnsa6OSUo3M/aqMtD5b8K+MfGfxw1q41RfAb3uqCz2aLewyLtsorfdPLHIFAEKmLcv3&#10;XyHBwfunl/2xPgjqfhjxBr3xY0GxXR1vdYuprW1ttjxlSgmUfISjYDMpHIUjaOOnbfD3xFH+zb8Z&#10;9Q0jR9Ukkht9trdQ+QVUwtEGzIf9kdT0AZvevqn40aN8F9b+COoeGzrsfiLT7xEm0/bZt5+mXhRN&#10;jx45bBd1cdZBvBG5Q1Zp2dmaS1SaPySufEWu6qnl6vq5ujJIpBZF+X5SPl4+XIPQHtk8gEesfsZa&#10;3FoH7RnhYrFLum1BrOSFVBGLhDD0b723dnB+9jAxkmuY+OnwmvvhN8S7nw3Lpsq2MipLp8v8Ei+W&#10;pIRh95Qx2g9SME4zVv8AZ4vobf45+EdQnkjjj/4SixkmkkfbsUXKEkt2479sUqj91lR1dz62/wCC&#10;iPw/0XXPhBe6z4k1QQyeG9Qt72GOWUO0oknS0ZdzDduU3CyEcjbDzya+VYfhvMnhS2vTqssdjdXj&#10;QyeYisPNQggjgEEK4bPI56nnH3R+3L4O0Lxd+zF4g1nV4ma4/si7vI5mz5czRxideeSG3KjAHqMD&#10;HOR8UfBTUbHx14L0/SpJGk1LTZFWRunkr5mA8hP8DLIq56Dy2Jxnlx/hpvuV9rQ9D/Y/+F1xJ+0f&#10;p+rWOqX0OmaLNc3tube6UtF5UTPHG77BuydobAAbcwwMmvo74+iwtfgh4V8N2+vrBqk3h2zDasku&#10;4WUnlARTyPgkhHSN2xnJRuvC113ws8J+Hvhz8ENF0nTrfTdTuLgPJJrUdn5d0klzG6Fd+ds0eyMM&#10;DyBv4/iryH9qHXPCi+GptV1mE2NrDHaWzQl2byFJSJmXachVYrxxjeehoi1IUvM6f4NeLL79oj4M&#10;x/E74TTWsPijULKG11qwhOY11O1njnjEyEkiKRgoOSMrIRjaMH6P8a/AW/8A2pf2PPEnjd7TVv7W&#10;1ZWsdX8L69bySXMd64EaMrSMRG0ck0TSN8oIQsoZmDt+bP7Jvx0t/wBnT9oG606PUrjR9L8R2ti8&#10;N0u0xrOUDpP3/dB3lTjld2DyhFfqR+zv8W/Fk/ijxB8E9b8XR2994i0+SystUMzM8N421oJUZWxv&#10;5PPf5D1Aqo/EK3u6H5G/sM6jd+Fv2l9HS41Ca3jhuriK6mjkwzIkUhYH5WB5XPI7fQj68+Idzq2o&#10;6nqnijxBqeYdSt7O4s5GGdpZI3lYD0zuORj5ixBPSvG/FPw90b4T/tk67rek+GbyPSdR8ORar4Zt&#10;1gJeB52SBo3xwrBvPRvpXon7R3xQvbZ9N0Xw5olvptxJrCrZ6k8T/cSOPy7YKTjyhhnGOT04Aoei&#10;v3Kj0PfPBXwQ8JaXZ6F4mt/EV1eRafcm40ebVLeewuIN8Qx5lujgKwLMpViy5C5GRXVeG9Sf4blf&#10;CXh68e50nyojGu8yLBCFXbEHfLERHcqkk4XIU7GAHB/Dn9obXNH1eTWNe0KO4fUIG07WrDWrESYa&#10;N2jkKYIH3gRuGN3Udq2PA/izVdD1d7HSLyE293ZzW115sIZFjkAVic8q6klgQcg4+lYxVTmd/wCr&#10;7m0vZ2smfRWl6Ha+M/APlrFDB4i026kvbC8jt2a4u7YRpvtS33QAQXJ9VXr3PCeseCPjJ8PNa+Cv&#10;x30XZpmtRSQXurQQkXFrIW3B2AAMjLIqSDdyGRc54xxvgf4t+IPCt3baVZSSNcYZVvhyVdmON3Xd&#10;1xnqF9TXOfF/9oDW/hz8ZY7T4hWyxaHrGkrOurJGMJeC4mTCleqFQuc/MhX0NbbRsc6h7x8zftQ/&#10;Cy4+Cmq6p4H8RfFPzNaSO4h0jxJYyTRMQ0TeQwkxkZk+Rg23auTnGM+A/s1ftTWfw7uLLwb8UPCt&#10;vqXh+GdbLXbHdzPas4SblQQGC5KsASHRCCCox+knxh+Efw+/ax+GUvgzxHcRi6tGS80u8gOWkZQf&#10;3ZxyFcMynuDz2r8rf2qP2ZNV/ZX8RWUUmuR3llqUkiLG3+sgdfvIT/EAT16+vNYxipGnNI/RD4Ta&#10;jpaeJ9c+HiXN1b6Wl9LNoeoX2ZRPp0hCo2BkZMaRswXJDPMq8KBXm/8AwUY+HWteGPBvh3xva6BY&#10;jSdFmEl4v9n7pNCnVv3cG/GZLKQBGGSRgrnnGcf9hH4jSfFX4S6fcXN+ya54NSSwhNuCxntigKO6&#10;9yF+Xjn5c8np9aeB9d8OfELwsfCfjnRrXULPVrV7LVIbibzhLE6gCNt/XgkKeMYTGK2v0I5bnyt+&#10;yf8AtW3WgeIdJSbSopNPuPDz2OreZp0c3yK7eQyhsnCh3Tg5Ix3Arzr4iX3x0/ZD/awurj4Mam2m&#10;2+sMt7Yx2sYe2vbOQgNC8RJVo1YlNpGVyCpHBGl8Wvhf4b/4J3/GvUPCniC9uf7BvJIbvw7NJGf3&#10;1sMrs39CyEYI9NrfxV6D8L/2kPh/+0j8SdB0Oz8PTXGoeH7pr/SdQt4Q7pbEbbmCYdoWRsbs/I2x&#10;v4aw5+aVmXytR5kfePwP/aP8I6T4Ohv7LQre8mjvzqlrqAjaGW3Vo2RYN4XdIvz5+cYVlAJbhq+d&#10;NZ+J3xa8Wa7N461Gzk0jRZL5n1TVtPn2SQyyyGWFojH8jt5qB/lJBaPBB6jrZfAA0+O7vfscNmw2&#10;K+794AwIC5AyUYq2STj681GksNxpF98MZtA+z2V+In1Ga8h/clY2Zy0b8FXUEldw6kCt9onP8TPg&#10;z9pj9m3xl8DdZtfH2pWG2bVtcdZrqznMfn3DsZI5kx/qHk5YocKCGKbQVUL8QPixb+IP2e7H4f8A&#10;jq51DWZbP4hRvBNr08rTWZlgeGSKNt+4ACH5lyANq4zkivqD9pvwh4ZvPgzrvhG/+IsN5YX2ks+l&#10;3E0e2SyvIQZoFOBk/Om0N/d4Nfnh4w8V+K4/CljpsiTXllJqsOpXl0V+RnC5UDvkhjz6cVnH4r9D&#10;a3Q0ta0DxP8ADPWdK1bSdWjmVdcFxGrN+8Qrgxqe/IB/DPrX6s/sf+MPhJ4/+A1j8RdW1+O28Ysi&#10;mWCGMrEwx99gdyfNu57jOOATX5X+MNUeTwkviUfaZ9Pdgtte+U207edhbsQRt7fpXr37DXxsitvD&#10;+pfCMalcm11BHvFtXyGgZCnzIc9GDt8o7jpyTVB5n378Qv7L+FOhXmrX9x/aEEeofvbqyVmPlNFE&#10;6uQvQ/Pt9m47g14D+3N8NNS8X/C/UPEnhiZr7ydN/tLSbgSM24FTvKDdg7o2bGPUdeldL4A+JPir&#10;Q47fw7rWnNf6Tqlw0X2lsbJAI8c5HzEYUEejD0rEufE/h34Y/Eub9nnX55o9B8TNM/hS/upW8uJz&#10;hvsef4MElQOnKY6mqjvcXN0Nb9mX43eNfiH8BtPsfF1tLFNc6aqana6gqywXihZEM6Kw+Q8ljtA5&#10;POQM18nf8FAPA3iv4VePtL8d6bBJc6JqEPlQyxrkI29n2HI+XjI4/u/n7B8K/HXxT+GvxP1z4XeP&#10;tMa809ppL/wvJCFaSKBXxJCgGNw+ZcoecbiK9V+Pngzwl8f/AIHXHhw2AlthA1xp80CnzIZiD1z0&#10;IPUccEelV8UbC22Pzck/aEeyt2T+wgsnc3DdOPT/AOvR4R+Mum6/4s03TtV8I2z2s19CtwvIbaWw&#10;3PrgV574o8G33hDxVeaVrYk823umjbzGyW/unPcEcg+9SaTYTbPPjDIq8qRx096lUacdbFqtNn7F&#10;fAjQo/GNp/ZPg0lp7C3hlS3ZyJI1EW4qScggAHvnA5pf2pPglbeOdP0L4h2Xhv7VeWdjNZeJLGNt&#10;ranpbOUubY4+86grJHnpIi4r5s/Yu/axfX4YdKt3vbHXLayjj1V45AV1FQhj8z2+8dw4+/3r7W8O&#10;anF8QfDMNzBrL2ciPMhuriNtrIU3BDjodyrg4x8xqohPWF0fkX+0N8Br/wCA3xJuvCE119s06ZUv&#10;PD+rKDs1KwkG6KVT0Py9RjhgRXp37FOmlTr+typ+4a3iiXHOOT/V69I1Pwfa/tdfsX694XsnW68d&#10;fBXXbo2O0Hfe6RJIztGM9du1yo7eXgda89/Z7u5fBfhtdGR18udklvt3UsuePwP8q2iYSWhm/tbe&#10;ANObUf8AhOZUkWZ4EVvJXKueFG76cc+hxW1+zZ42vNK8F2et6XHNKqNNp2sR+TlZoQqsIwRjG390&#10;BknHnOR3Ndh8XrbQPEfw+1S31GSOJY7dvmZxgfLyQf1+orwn4Dan8Qz4Zu9I8A3sfm2mtRX3kSLm&#10;O42xsCHzxyB8vr8wPas5e7ZhF+8z9aP2Bf21/BnjD4daj+wX8a9Pt7jS9d8KXMXhLWL6fdFdgiR4&#10;4WLDCvGjKq4JP7rdwcY8R1v9nz4TfCqO4vfh/wDExNTvL9VivNL84yPbSRsTiTKAq3VdvfnryK8N&#10;sdSi1nw8L7QtO3Jp95Hf6bdRyfdgcI6lG6ggMDg91Ir0P4e+LfGHi/xHea98QdR+2G6habTr+YKs&#10;s/lhMK4UDnaowep5Jz1qJS1szSESOe4n0bxNpmvDcuJBDI+7gr1/Prj6Vr/Ez4Q2/iHRLjw9b7pd&#10;O1S38xoOvlTgEJNH6Mvp/d4PbFfxNHb6np1xZNGrR3EJMTL93cG+U+3Peu+8EXi+IPhzp66lYGG6&#10;0uRoJJNuQEKrhvoQMexzW6MftHnv7IHjdbXwhqn7NPi4XCazoc0lxZCTlJbYkbtrezODjuCMdCB6&#10;Lruht4L/ALF+JGmpJFaW1+1lrsZkPNvKcI/0WTBzjozE8Zryb4o2998NPEum/HrwjYNM2nP5GsRr&#10;96S2chWU/icZ9xX0Nb3fh7xr8MbwvGLrSdX0vcFI4kjkjOPx5/CpejsVufNPg7wR4l+Bv7Q+qeOP&#10;BzXVv4ea1vZdahUZRY2gkaPAxjHmBPofqateJ7S58W2+n/tnfD7TI2njhWz+IGk2ke1vugPMoGc8&#10;BW6ZOAeTk16fJ4P8Sz6VsU/bIba0NneTTSAeeu3927/VcE++4V83fCP46a5+zv8AEaa18QWhm0a5&#10;k8nxBo/XOBjcM98HHuDj0xUeqJl3PtD4BfEPR/7FuoEt473SdetmtpvO5UpInyfQFTjjkZ6jHHyr&#10;8WdI8Wfsr/HGa78NGRX0+RpLWZshLm3YHg49jg9eeea+kv2MNT8F+CvGfiDwTfQrqnhTVdLbUfCE&#10;yyY8yGTLpEP9qNl2j0DKMVN+1J8E5Pi54U+yXdk0eqDTRNp8zKdysB0J7g966PiSZitG0Y/wD+IX&#10;hb476NY+KtBs1Wae4AkgMnMFwrgsjcjPAwDxn5SOlehfEPxi1npS2FrrDtdSZS43LgnPVu/Gcj6i&#10;vz+/ZZ+K2o/A74jXnhHxXPJp8N/dKtwkjbRBOpxk+memexr7i0WKDxW00slxDdNeQLOrqo3qyhhn&#10;P05OOvBrnqxlTqJ39066PLKnypa9zqPDcVs2izeHJYlkV9La2u0bo4ePbj0xg9favnf9j742aloX&#10;jXUfgjq1+q2t5cy/2Ot0/EF0jEGLPO3f+GGGcEtmu78T/Giy8Ba1ceF9ZSexulh3K1xGVW5t84WV&#10;Cf5dQQRXyX8V/EdlF8b9Y8a+CrvbZvfLdW00PAWRgGYj0+YmumnCMk2c9SVrH3l8cvhreeOPB2m6&#10;zocv2S40n5YLZSEa3cNvEYkHzDDZKEn5QQoIAAr1H4E/to2OseHNH8AfGLSluLyaZbK11TYkazvn&#10;YBMo4WTPBI4OQRjOK8K/Ze/aAsfjn4Rj0nVbiEapbWnkXlmDn7UvZiO5xn8ePSqvj34fyQaxDbaN&#10;ZLu2PLFb+ZsZipBwT/fX+E9TgDsKThKJEeU/Ra0+J/xbs7SKz034k6tDbxRqlvE0cLlEAwqlmQli&#10;BjknJ70V8NWH7b3x+0exh0i50NZJLWJYZJJbY7mZRgk8deKKn3uxWnc+gbH4a/DDxM7QeJPA2myP&#10;5hN99stUcJIFQo249QSWAyeMDiqtp+y38BLnxHJbr4D8Pwt5LCYtYptf54wjD5fUSA9x8uM5r4bh&#10;/bW+IfhL4k22t+Pta1K6ltbpktLzVIJIXC+YCqypt28bTmMDCnJzkV9WeCP24/BHxKtvJtPBSxXX&#10;lNFMPO8xFUopLLu6qSvUtnIyMAgHT2kHe6OdRl0Pkr/gs3/wSd1Btc039pD4CeDNLurO8sWt9aS1&#10;tRGm+Is0cjbF2r+5xHufaP3EYyXfn4gsPBniP4Oatbx6v4Qs7WaGx3Rx3kG6a4A8zdPuVjG8ce9f&#10;mVz0xgEHH7zaD+0j4OsPCcejajdQrpF9em2mt9V3RPPHkiQpAy5KoSEdZAgBznhkL/EPxe/Ze+Cl&#10;hruqfDOXw/4btbDSZZUttQ0+zT99ZyxlhIAsf/LSE4liHALvhiCA3PUoxqRsjanVlT3PiP41+Fvg&#10;f4msfCvjD4X+F49F1a8hmGvabo80os41iSHy5UTyzyyebuxsG5ckBic85Nos03h8Nb63cfY5biG0&#10;j8mbczyNKE3n+PYuC/CknAHUgh/7PN/4y+JfgePR4obzTrbSZZrK5Vb6Jp4JJWDQSTL5cYAwjB5N&#10;zEb3bZsZlE3gjwX8Ufhx8Vn03xH4ZiXRb/XrMtryyF5Ypt/mExr5gjZiVJ2SNt3bTvCkE8cKOtjo&#10;lU0PZPEPwXi/Z8+CSfHDxd8Q4BHa6xa6bBpd1YlZJ1likkSWOYufMwVLFNuAATuODXyv8RP2hb7X&#10;9aRPDRmmjg+RJJZBjg/Kw+gIxj0r7h/bJ2/Fv4Rw/ArR/BOleIPEULw3d1d3FjFC8kNtm8cWsau0&#10;azKN0BRdzzpc3CIx3BX/ADt8aeDtMHxHs5oLG302zW1MkMqwrEJphIRKmcAEquzC5OM5XrVVqfLK&#10;yHRlzQuy/bfGz4nTRZj1q3t5Y5CsMs14jKqgbuA3YDvk4OP7xx7r+xlr/irXZtQ8NWdp/b3jDWrn&#10;ZJc3c2YLK2iJO84yAm+V2Izj7o53AV5z4Gg+Fuu66th4pks7i1t0M1n5JiciUQlzHg5wjjIZSuxw&#10;ApIIwfV/2YdFj8dXNxdfDvw9a/De8s90Wl+JooZFtpLolUNt5bgLNujdSVLgbtrnLIoPP7WUY6lx&#10;pxb1PrL4feB/iK3iD7J418aXUel29pI6toK5JmzuVWByPLTbgd+O33q4v9qXRx+z5f6Xe6f8XzqV&#10;rIqRSWuvXkSzQFOd7KpClnGAGAGAMdQKy9b/AGMfjFr18+vWn7cXj7T76/TZNti84cl/uRxSwokO&#10;WBCqRtD7cZGD5X8cf2Svi14am024k/aM1PxLcNsa4ub7w3A8ly0Xzh5FeTf8qAbgxlZ8Alj90Z/W&#10;HJ6yOh0IqOkTU8OfHpbbWNP1aW3huHsbrbHqF1arAsRR0wV3BfnDDpyGIYAVv6n8d/AmueG18O+J&#10;9T1iOSFfM0qNbiS0YRyhTI5YH95uDqG3Hdlxye3g0Hg7wN4Ta40XWvFupXbXwmW3vxfiFbdUIIKR&#10;+UUO05yQ69G3KFZlHRQ/CjxBZ3Ej+HfH8+n6MiLcxSanGLyZVzk7GQRHf5bDcsasSIUyxABpxryW&#10;hn7HmPo7wP8ADr4R+NvDmo6RcXGp3WpX2+TR9QuIfNktZpYJU80mQgINk/JBDDe2M4Nesfs+fs6+&#10;Lfg58O9N+IXxGNtcXRZo7eFJtsqvIrgEgAow8oOOvoxwQK+KtP1HxH4FsZPGifFIapc2Oms2px3O&#10;npHHfQrECLSTbMzK8kTCRHkh3SfvGBJiY19D3vxM8Z+L/hHaaL4Q1jUtWGnXEep6LJpcjIl3bPG8&#10;EaFpELf6oyOqsN+1o12/OorSVd8pMKEeY4f/AIKQ/Cm81+//AOFh2mgeRdPH5N9CsKqQpyyyHHcO&#10;2w5GW3KfWvzv1yK4tr3UNM1C2b5mWVvNbCFP7p9DkMOvIr9PtG+J2qan4d+w/F/wXMzNbxw3Dagr&#10;W/mLImzYWZgyEEo2CoBIYkJnI+J/2mPhzbfDL4n6hqa6KlxpsqvYOFbcsccrq0UhZQB8pTYcfKC3&#10;YZp05aWCpH3m0eX6vfv4g0ubT9Vt4mWTBi3DBXA4+pHX26VwIhm0zUG015FJ2FlGc9e3+eoI9a9C&#10;u/CuqQ3luLVVGnzq7rEqqzIy78oOjYPHrjPYKK4VNEl1O6fXdNvo542+aZZXKsV9MH09OcAcZq48&#10;vK7lx5uh1ng21haRRchGU8Nvbj/OTXo/gjwHJrVxJeRXZsNOj3G8vHjLEDJLbR3OD+HGcV55ol1N&#10;4ftCF8MSyTNFt8ySROBwem7gZGOefYdup8LfFXxN5segawLddOa3VfKkkVFUqeC3QMeM4HBPJzzX&#10;JKMuY1vE+wfhh4q8b/CDwrDa/DPxlcWFpptjIqrbTNunklYDLjkDdIB2wp6kc46rx1+3B8TPG1h/&#10;ZnxEjtdWns5pCtxpsQh8uMgLjI4cF0fccZIIx1FfHN9+1RrXhbQprO9u42aaymitrWScSSS7iVyH&#10;iLbGwcfM2046YJJrL+07o1zbeTbaJfXl48ajbpYCrfOEOBIGCmJWZUDYDn5uAcE1pH2y2Mn7GUtT&#10;1P4rePtH+Kclv4d1zRoV1KH55b8sWZvJfJjCdWLsAC33SM55xVlfG9lFJG/h2OSKa1jZ44LaMxwW&#10;qkMEIwchiFy2OpwcZUZ+erj4ta54P0CPV76C0vfEF3ma1t7exHl2ZyQ0kj7vmkIPK7eM5+XgHBvf&#10;G3iTUNAg+3ahdSSSzNNJDJ5ixhsEZC4CjHI4Cjt1yWnkqatj/d7Hun7Sv7R3ijx7pGm/CG78SXWq&#10;WtncLe3VxJMrrNceU4jMYBwpUXEm48FiVUj92M8b4XsJ7q1INj9lm2KDHGuV2lkIUFepGVB55Bx2&#10;rzrwzqVvCd0vmSTNEQ2YwQrZA/ycZwSc9a27zX5SlnZ2xkjClVm8pQWd+nGGxkg9yMHccDAFO0m7&#10;C93oe16v8RvDHgrTLXRzo4g1EQQtJdLt2W0ZUFOfVoyG9cnGe4zj+0B8LdKtoZm124uLoJuZ41zg&#10;hsgfmABjOQT6c+f+Kjpt1fDUtdtTeTfYlT7LuSFolREWIKF3KQqFMHHI3daxV8R+C9Nto9RsvCEL&#10;LbgC6S9nMhDHd82EQYB+UdOCvB5OL9nC2pClLofQnwy/bRuvgba2M2ga7dXmmxmW4bSb61kMbwzD&#10;b5eOG271ZlI4BD9ea9G+GnxTsv2ofHSXfgbwxrWnWMU0av51vuWBnaONQZflQ4LAk5HyhmOADXyf&#10;4S8aJf3eh+MNK0COy+zXjOtnJI8kNzaggSRSqRgszxk43DC4wON1fXXgf/gpd4I0LSrHTb3wR9ju&#10;ZikVyqxmG30xeFQpsjk86PBMhUrHtDbRvwC2Uva07ckbm1ONOXxSOr1b+0PBB1CHxDDHa39vJLHc&#10;wbdrrNlnG0j5WByNrBjxjHAzWxaeNvHfiL4dahfaVLp+kyWthJPc/brpN1zCp2+dEm4Fo/M2rvyA&#10;rsq87hny74pfGzRPjxdW/iv4n+LftiaPGYbfTdMxDb2827buwhbcrOBtYlgwCbmOCzcvcfHT4QeH&#10;I/t2paLcNcRKG+2TXjP5b4UMib2YAZxuUkAkAggkmuvnko6nH7KPNoVbLwh8UrDxFeal44ke8trq&#10;9UXd4tu8jvJjYse5RlQNxJzxhmHpn6B+E3gfxG1lFa31rDNCt55kE+pKYY3cRMA67iGO1w5HGD5f&#10;HDAnwSw/a71abw019p8IspJmysepWQKyrjCySIt2HBLZzmP+FTk5GKt3+1m+kaMmj+G9d1zSIo/9&#10;Jt7eDVoblVUR7dqg24MY7fLuxtVccA1jJx7m/LLY+s/2oP2KfDXxw+Hz2uuWy2VzYyia31izYMsU&#10;fkAqw8sMzKXG1gqsRndtIwG/Lnxt4M8Z/Bv4hyeBPF2izWep6fcRJ5faRSoZHRuhVgysG7givpH/&#10;AIbJ+Llxqq+JBqu7SdN82G/g1rUUjtpYioVi6tJufKkbdobdyEUuoB8j/aa/ah0P48XOg2PhvwpH&#10;ZDQxOkuuXOPt+ppI0ZRJMZUrGVfYu4D99J03bRpF80RW5ZH6BfDzxfp/x9+CMOgvdWpttfmeSNvL&#10;IDzAMJI41C5Dl/k2kDAJH8Jx+Z9na/EX9jv48XWj+IrArNYMYr6zaPdDf2cmGKEEco6firD1U13f&#10;wI/a/wDif8Brqax0VbPUrNroTR2Oo2rSRi4wVLBNylSwbBxx8oIJ2g11X7W3xg8AftXfBTQ/H/iK&#10;drXx14SuJLGZboFpNV015FMQSQRqHMUjsBEzM6qG2kKDtKc+jDls7o9z8C+Otf1jwifhnJaXSW9n&#10;cS3GnalHtZZbNW2xqWKgCRd7q0eCQ0bnCq0Za18afDvgnXPgNr2lanpcNxr2uaRLa28lnGY83Eey&#10;dSXPCIZreJhzhgQMgA5+O/hn8bvixoOv2914c1L7RGsWyHS71naOPjG6MFlKc43BSoJVcg4GPqSw&#10;1jx7rfhwX9/a2sM0nkwyTRsWitrg+Y5cqr7hCSoBwXkKM5IVGDsfCPc+Svh94dt/i5LY/C+51f7F&#10;fLu/4Ri8dnZVvJXOLeRQCdkpVVyBlH2sOC+77l/Y28c658Sfh1Nba7byab468M6oNL1xZZXO5owf&#10;34bGFZflyqlvuMeFZa+SLD4Z6BofxK8RaZ4zvF0a+t5rm70f7Dd7xFIMOiLwof5GUqBt5j+YAKdv&#10;0fo+r+Hfh/P4a/an1jRdQs/+Eotbey8W2bWpjZ7yGJ9t8keSTHmJ4WUYDKynA2fO+bUUex2P7Vfh&#10;bxR4R8M6L8cPBNk2q6j4Ru7hvEFtux9s0tgGlg6nOCplUkcMuQCTzo+C/FfgX4k+D7X4seH9SN5Z&#10;3Nm4sZLq23i2kx829ScJIoRwOuCTgkYz13inwv4d+Ivw1s/CXh3xfNa6D4087TbPUIWMk/2W702Y&#10;rI6M2VKlDhWYMwR0O0uQPBf2b/Elr4/+E0PijwJdQ6Oke208Y6VcP5em6jqEccbLqMKk7rS4kjPl&#10;Sqv7ucqr7EbaaxrSfu2XU1p21O28YafFZX0er2FvsuVuPOvlXcUuVbaGBGcBgEAU9R7gkHpvhJA1&#10;7q1tf/aJZopph5ijIwuTjII7EbTxwecgCuJbWLnQEOkx30l2u5WtZLpnkmEO793HJuUF2G0fMfvK&#10;2STya2NL+JcehwN4l0tliEKh7q3Kpk/Moadcr9wKuTg5U4OMbsb83ui5T6au/CVpo2myeMNI1qJb&#10;6G4jDSMq7EjbC/MWIHQ8+5yOleZ/t7eB9Q1z9gMfEzT7yZNU0XVfN0+8sZCkYjYIZw6t0OA3Tj5c&#10;5OMjP8IftCyandpaQanfJby28kAls5gjN50flOoyPlEkbMhBLjORgjcT6Bf+A1uNBvp55h4g8L6z&#10;ZNDfWbCJjBbs3zxPGATCd7AqyrtG8dFYqVdXswlGUo6HzP8A8E9f2sPiB8SluPgxq/iPyvEMcapo&#10;2oeSBLcxSYt3Xdj/AFiF1kD9SA2egqh+2H4Q0D4/fBXVvEbeHJrG88PH7Wt15hkeV1T98+T0DbXb&#10;GTyT05xt/s9fsL2/wn/as1jStT8W6vokmkWsmqeH/tMcf/E2sAximswHGPtKSlUcAllAlcEmElvV&#10;k+Hvwsi1TWPDXiZ9SuNL1mFrO5+XcIWlBXJUYAHL/NkDBByOBQ48quRH3tD4L/Y3+K158FPjFcfD&#10;XxH4jbTdN1uZbRdWjwFtbnfm3ujngx54dScFHOelfa3hvV5LPXZtK8bNc6ZrlnKryTWkoMQ8zKrK&#10;Bna6Mv8AERwwCt820v8Amx8e/BWufCD4v6p8PtVM3/EpumtoWmjK740bCuASTtPrnn9B+jf7Jeo/&#10;Df8Aat+Guj2HxBvJLq8+z+XHcNeLHJYyiLa0W+IxukTP94M+Argqf4ae8bsd0elftA/B3Rf2vfgo&#10;PAvi+eFte0vFx4X1DaWjeRgFEZJ58uTKqc4x97qFz8k/8E8NJ1Hw/wDHLWvDPi2FvDU1pJFYTXU8&#10;Z82y81pInRsD5kYtgrzkAEetdrY6l+1L8BviXa+CYvhlrHiqxn1Hy9J1WzvDNctZysNivCirvKq6&#10;4B2ozHIIzuPbftnfs/8AxM8KaXH8Ym+Gl54Z1/xXa2Vz4w0ya4iZXuYy6xjfGT5YnV/KMgO1JYiJ&#10;NrZxhKMqcuZdfwKvGcbH0z8SfiB4X8M+HY9F07RtKS9hBttQ1y33D+0/4YW+bHzgLkr3OQB2rPsd&#10;Y0HWNCu9L1HQrfyzbNLLIsh8yWYFdshweMAsp4549K8t+A37Q2oeKfAlxLot2kZklFnrlnJZxtdR&#10;3SZGwy7eSMnGxSDgbTT/AIsXGqaNompfEOy1e+X+zdkUdtY3scYaQkAQP8u7aNrA5BU55zytdN+Y&#10;51Fx3KHxWszcadeaBe6SktnDGJcx/wAakjAX3BYE56Y57183/EL9mS88Ha7pXw2s7u0vNP8AFFjb&#10;zaBfTSBUWN1KpBJx8kgdWTkAElT0bj1rwL8c31tUu/Edk1pBdS+Rcecyr9guM4IfjaYJDysin5Sw&#10;Ug8le+8Kat8LvjF8OPFfw3+LP+ial4HD6x4XvrUiS6ksi26eyj3Osaxsm6UMx3hvLC+Z8q0PsXFt&#10;SPjH4daP4N8NaDr/AMG/iHol2lwupS2uoTXEg/0NlIB29iM7SBjquQfmIFX9hjUo/A37ZvhnwD4u&#10;0H+0LfU9cXRr4QsocRzERiZCc/cyknqVXAI3ZHtnxM/ZzPgjTdU8ceHJk8QeE9Wkll026kh3Xmny&#10;TZEltcEqcMCW2SbmBJ46KT8369401n4SeJbjTrTTGt9WjhAt/NxmFfmG4gjnjbgk/wAyamXw6F+p&#10;+mH/AAUN+IXh/TPiLpfww8AadaWNr4YmSSDyYQmZPk3qfU43ZPXj8vNPHumeDfito9roXiq7EGpL&#10;CL3RtQXCvBcRxgLIvtyqtx0ycV87eAviV4k/aF+H9vfR+Kbybxd4fvYpNanuf3j3cAkOyQEkbuAA&#10;xJBJQ5++M/R1wNBgj0nXp9Ntbj7CuxpJYVdlSTJkw2AUOyQjjgj8qdPazJklujxP4x/tB69/wo7S&#10;/jB4e02NvEuh+KY7bXVUZ8qWEES/QSAoSBwN2Oor27wZ4q0f4rfCSz+KPhDzIbLV7df7Rs7eTEtp&#10;cAHfgjHzgnHTDAA+lfOfxc+GXjrwjpXxY8LeHDJcDVLuDWdFt1kO+6tn4uY1BOGKbWXbjPzJjJZc&#10;n/BMfWbjQLnXtLPidptI1iKBRZTMW8m4w3ky54ChtrRkHknb1AFXEki/ae/ZHtviRqOsXnws0u4k&#10;mtrgE+WTLJvaNJdrcDht4ZSOOq9eK+WUvta0zRI/B+t6KIZ9HupWn82Mq5YkBgc9h29s19z/AB/8&#10;Q/EX9n68vvjD8L9QRbjT/s8WqabcReZBqNqXcAHowaOR25BBweuBzwnx38efC79sX9nu5+Lmg6Od&#10;P8ceDth1bTcbmezZ8SYIxvVThwxAICP0yc0StDwz4Iay1l4w8/w/4qexujpsj28aqPmmQ7/KP95S&#10;Ez6njrX3V+zP+2Z4H0D4c61qHxMuvLW1smPlRy4ZLtcBSmfvLJnbjsT7c/nn4J8K+NL3xfZ6z4Bt&#10;ts9rOku90JhGD0fHJB6be/616R8Yfg/rWt+CLzxl4VNwX0rF1rVhasTEkBIAlA6lVbPXJAPtU8vN&#10;qac3KXo/2rfHPw2+L2vePdDsodPXxVcs2saXaqVWWFnDALjv1yfUt6mvWfgd8Wvh7+0RqGpeC7vw&#10;Xb6dqVrYebpqGQLJcIPmbYwxlg3bnhvqa8y+Fnwksf2m/gvrD2jKvizw/C7qNg/0uIIGAAAAB4/h&#10;ycqQcCQCvI/BHiDVvBvjHT/FGh6hcWupaTKkiybjHiRT93ggkHkEZyQSDR9q5Hqdh8Y9X+IMNtcf&#10;DzxfNJZ3VrqqpcK0ZX7RbnIVz64OMgfWj9nnVT4X+Lem6Fd6utrY6znT7qV2+Vd+VRj6YfZz7mvR&#10;Pijr/gD9rrciWM2j+IIoEbTZAPMicjBZGZRuIOGwpGAehAOB8++LLS98J6pHouuxyx3UExjVcf63&#10;HO5SRyAOh6+uDRrKRNlHVH198DLTWtN8GW8Mmlf6Vpsc0Rs5GKtf2sd1LDcNEDgOAyDgZIaNV4yK&#10;7jRNRtdJvfscLeZawXissnXZgNjJAwMq34j614J8G/j/AH9vFpev+MNPvrzRbPX7xrqG1kBuIY7m&#10;CDzAjEDBLxrLjgF1OCpJavovUtb8H+NfhFqHxE+FGtvqhhvftLaXJDskntBnzgykZ86PLNkdQrY3&#10;BiRnKX7y1jRL3eZnaXnw51waJZ3UatHDq6sLC5EZMcvU5GPpnj+6fSofgf8AEDVvHeh3NvcaE+m3&#10;q3gsru3aFtn2iPeCnuDj9QO9en/suePNJ8W/AfXfD/i6Ca4tdNmjufCeoWOC8N8qh8q5YDy3BCsr&#10;KDhsqSQwOJ4+tNP+H97b+IvC/h4voPxCt47u31COQuq6hCEMkLZXCSGN42yCc5k5BXFdEZaGEir4&#10;k8BanqPhe4t10yK8kG4XFnGCwnUrtePnkErnGeh5610XwW+D/j/wP8M5/h34nspJobGbztJu1Ukz&#10;6dKWkjcjqMESr6fLxxXeeIbnS/ENyni3wnb+Tc2LLDfLDJ/rJ4wXjfa3B3Lj6ncOu4CPQvHOvy/C&#10;NPF+jJeJqVpfnSrpZVdHbTy0lxArbupUy3ERwMbQg5709bEq5z2q/DbV9Iim03xLoN2ul36CORl+&#10;UpGwP7wH6HPSviz45/DG+1rxHqD2DyX2qeHttprUm3AuYiN0E4IGCzR9R1JX3Gf040u71j/hU+mf&#10;D3xl4cVdQtYZ5bSS4Hzy2kyAxgknnaCcYyMdu9fBvjrx54C8E/HV/Al5qV0trrWmx6XftMgjtQEP&#10;7l2JJV2Rjt3EKVBPQndUyja1ioyued/smfHf+xtQt/AXiK6jtPs7PLoOpeZtaBw2XiP+ycZGcYI+&#10;mP0C8TfG3wp8Q/hTpPiTSb9l1q1WSPUYVt8L8p2sAw4xkE9OlfA/i74HeGPAHxhsvFGrzt9jXUo0&#10;mtUmIQMCj78FMlWVw3HDYYZ7D6o1rRIGsxrWkzmGG5ZTqUMUjL5y/cE0YHBZflDdNyjJIKc7JuK0&#10;M5e8eE/tyfsz/wDCSTxfG74eaUzSeTu1q1Xksg/5bAe3Q/4CtD9iX4ia58U9DXwVpuqi11ez2W0c&#10;kjYDIT8hz2yRg+49DXcfFP4weGPg/wCBL6PxBeR3V5awl47FkJ+0KSQAcY+TON2cZBYDPIHyX8M/&#10;GXgTw9+0zZ+LPB+rNb+H5tUM0cPzR+WsoJERP+y5C+hxVR96NnsNS5ZK259tftHfCLV/iP8AAmbw&#10;34n0vbqlpak2WoRKd021iyk+45TaO/TNfC40mPRNLvNC1EOtzb3ASWOWFkZkI+9hhkEHrnHBr9SE&#10;+IFp4j8PQILVW8ux3QOjHaQ6qxXnGF3DI64JPrXy3+2joGkeN/EVx8XYJdPttV0axhtbixeD/kLq&#10;TsAIHWTaduRycA5zzW1GXQJ+Z88fBnx9qXwU8WWvi211NjJFcI8NnH96dQR8n4kD6V9P/Gj9oXw7&#10;410HT/Gng/S5rqyW4kfULdtyOqyIA8RIyFZHCkc9GBHrXyF4e8PzJrFxd+KYZLK2jkZBDK4MkK9h&#10;z0I9+TXovwc8eaHZPeaLrFzGtpqyvbzMyAxRzqcRTkHHA5UnIwrEjkZrWRlE+htJ+Nv7QUmlWsmi&#10;fFXSWs2t0NmbzT4mmMW0bd5IyW24yTznNFeRxW/w3t41t7zwpeLNGoWVU1ZwoYdQOOmaKjQm57B+&#10;058WdA0XQm8OfEnwpJeSW9sL9LprUuEiVSGUSc4jJVWKjByuSeRXmX7D3xos/Hn7J9n4d8SpLHrk&#10;fi7VLrQ5tLtbgrbwRrG81pK5JEOGmSRMEZWOUHPAqv8AHv8Aaa+BXjf9mjxRqPizxmtr4jvvCVyd&#10;Js7i3uLe4NwIWURfOoAZThSoOCPenf8ABID40eGtC/Yi8faR43urWNovEyPPc315tkkS6jjib5m6&#10;uWYD3ZsZrl53UqNeRtGHJT0PYdV8R6f8QLq4i1d7zSZl1BHtH026Rd8EgaUtMZI3U5JjyMqzf3vl&#10;JPD/ALd+keItG8bfD/8AaA8K+LJLdm0X+y7qPzFSG+uYJy6xy7UPzSxzqFOWf93K3JRTXzv8Rf2x&#10;7/wYkXh3xnpP9g+K9D8TX2i+KLa1vjNDcrZ3CiMwqAfmDmX94w+YeXjIFdT4W+LemeOLG88Cae9x&#10;NpNrrXmaRN4lmaSRVkBYS7R91vNDYAztwMdQBnzaaiUdDBPw0k0n4ta54x8H615msXOkltY8K22j&#10;m6eO9MWZZo5C6urNJvd2UgfvXAI+VhzPw3+Mvxlu9fvtL+Jjaxbta2sbaTa/2GkdrJc/Mkc5kfMq&#10;9mbJGeckABa2fi/Z6j8MvF1zpeoeGn8Ta1qlvb2NqVwsN+pYgtFznzVXzD15JPXAq54S8Xx+LfDy&#10;+HtI0Ce60exhjS4mk+aSNpoyzkEnO533FmJOAigVVlZWFr1PSv2W9a8PfFD49+Eb7xjFDNFaX0a3&#10;FqltvSZ5VVH3pkbxtlOCfvZAGMZb7SvPB3wx+N/wcHwh+L/gTSdS0OGGRrfRW0VWGnQzEhjbM2TB&#10;Ku4orRt12ncc4r4P/Za0eKX4s6X4p0jQ7mG1k1RI45lyVjDuoZAg6AZ3DsoGK9uu/wBpP4owalKm&#10;l/EKSa1XUJkstR8sJLfxq8zIVUj/AFhiAZgoHKE4ABojrdf1YUm47Hy3+11+xVa/sl61J4PeFdR8&#10;L+I4Xl0zXhHGZLuFyv7pgPmilUAZjzjd5ZAIdGrDg+D/AIs0L4Qr4i8U6jJqT3FmiTzBSp0SU+bG&#10;k0bk7lQMylDnDny45VK7Vb0K21XxD8ZfHsevfEfRbvUFaZfL0qSdcrGYAsW+Qk/OcjCknAD/AMRy&#10;Ox1vxNe6k8ngjxB4Rt20V7NrbUYLOMGS3zhwUz1YDPsGQkdK5Wo9DVSkrHi3wh/ZE8SfEnTZNdk8&#10;W+K7qw0+zF1qdnb+KUidDbxhQ53R44bYM7CV2tySVJvW/wDwT+m/aX8KeEvE3wp+IviLTVXT/tmu&#10;zaxdG8dWcwSRhMhGDhnkywypIXkYJb6w/Ze+HVt4Pi03xWnkT2V9MnmrNHskktg5Zkweo2Mxwf4h&#10;82QAK9c+B8Xwz+BGq+KPBOh3stjqTTNpen6d8ii68tJp7aKPA2rvVWwM5K2qnGCCaVGPLeyK9rLu&#10;fGvw3/4J5fCvTfFsXjDVdS8Qag32h5vtusaluzJJkkzFUAdQUYq3GXJyCuANk/Ab9nb4gfF64iuv&#10;A+oataafps039qw+ILksbk4TKxRSrGoWQ7SiIi5jbqOa9V8R+KrGe8uvDE8lxa29nbgX0zQ/K6r8&#10;3lHJH3eeQDxn2IxdP8O2Ufwn8Ra1p2oLpniC4s5BpCxfLJNi4VhMB1YOIz0yOH+tHs4roHtZS1uf&#10;P/8AwUx8C/Cj4AeH9P8Ain+zlK9va3t4mieJNHh1a4uYdVVradhNKHYsrqqlME7WEgIClCW8E+A/&#10;7Q+sv4YtPD2veCvFuqaHp9s6NJobFHt2Vd0EsbtwxUqyiI/KQCCGAAPsfwon8RfEKW+8BeP7WbUI&#10;9Q1KS5jtb6xd5LVVaWDzVcHptdsZyOQABgmvWLHw34K8F+HrbRvD/gyxsGt76WVXUNHC0zjiQA5x&#10;nyW49HJHLczKlBvYpVnE8Y0v9rj9nDSNEXwD47bU9PijuTOtreafIlza+YrAmNxHhWjjbyhz0+UF&#10;xyea/aK8cfBX4liO2+H3jix17Tb3SfKk+1TMtw7xQgosiSYzKuVGcDJQZz94+hftO/suyfHqC58Q&#10;aR4eGqaibCUf6JGTP5hd5TMqAbgN8jDABwMYFeT/AAx/4JI3HxX+E1v8SfCH7VnhuG6tbWT/AISD&#10;w9dWcpvNNnjC70KA5ZfnDK4GGDLzk4ExowUtGbe2lKOqOS8E6Y8lp/wjem3iLNCq747eRTIEZVZG&#10;UsCCTj3IP1Fed/Fr4SXXw68Y2reHovKXUPNkaCGT7kgO8qnGFXaVwDmvtD4Yf8EFPEfi3wzLqmnf&#10;tX2UPiLEk9n5emzLGdmGKtz5nmFQQAB97APQ1B4j/wCCUX7QOl6Y+ieOPjTo9zfafLMLa4uNNmDJ&#10;8ojZHB6qArEHqS3Peqit7K4SceVa2PiPwnoniHxbeXFnr+ozNPJCP9MeESSFgMbeTk9l69MD6S/8&#10;IfqsHiK18E3WoXLXF1exQGOOHiASsn3c9Tkt09MnqMfYOl/8Ep/HOj6ouoar8ZZIysSGGTSdNGI2&#10;GCwfzDypbp7DmuK+Kv8AwT//AGgvAtg/xU0bxlBrV5ZyQTbVg8u4yMAuP4SFYcD059a09n7t+Ux5&#10;o3+I8Y8T/AS58N280/8AwkcF8tum7zQgWRWaQYwoJOMcfmeBiuXPhzxRoE0lrcWjeVZMwmuIhlUV&#10;WEXUfd7D8s8Cuj8Vax8W/hhcw6P8SNHlsri80/z7WLUYwT5DTN+8Ug5BLrIN3XA9MVyLfEbxBp92&#10;t1tt5oXkd5Bt/wBarc7G7kAn+maxlyS01KiprZodeW8d79nexuo1C52yEf6sDBHb/wDUPrzZm8RR&#10;PcXEs1tCXuJM7oThY13ZKbfTOCM9Pzx2vhm9+DPxM0CTTL2G107WppGk2xHyljITj5SdpAGW924H&#10;Fcd+zp4X8CeJ5fEml/EDWI4XE0MWmSSf6xRmUyOvIHRVB5/iXHfEww8pStccp8u6GXHifRoADYrJ&#10;AyxmMszABufUZP8A+v61WvfFV7fpGFii/cqCZPLwW9Of8OvfPIM3j74aaP4bS4bQvE1peLp86xjy&#10;7ncZMrGQT2I+dhgH/lmxrL0Dw1da5a/2dZarbvdLbF3V7zYIgoYnrweMHHoOKcqPLo2EakprRBce&#10;M9V8wPPNGSpbzpPKXcFPuc4P07cdBisPVfGRstObTbGFTFNITIyx+5Of97JxnsOKk1n4e+LoYA0n&#10;m+Y3LRyKV8xeuee2fzzxVLTIRYaY39ohl5yF4z9KuMYRtcbjLoaPwqh1Dxjr8HhSHxNNZpC0t5GG&#10;JVF8pPNZhs53AJuGBwVyME5r0S9tLy7eSeXX7COWaQny4YZViViSflBXoRng564rzDwRruk6D4q/&#10;4S14dohaQLZrIRkMpU5PptJGPSu5vfjDp2p6jaf8I1bLHcXEnlyJKgCxcjb83TGT+AFFRyc7QT1D&#10;lC78aXvhe7i07VoppHusSW80cLKBKzsNmdowwCjjod2DnNah+M9vaeVod14N+03UkGC0q9Dluw6n&#10;qSOOh4qn8TNb8SeKtMfT30gG4tpkLT28u5YpN3BPfBbr/wDrrU074cjWJLWe9uYbONsNHcSSF/Lz&#10;ncSuck/Mox0POe9HsafLe5jGtJGbeeN/Ed9taPwbHbrNl7e3k4Ubudx5yRnI9OR1GDWNN8S/iD4W&#10;u939lR2qy25Xy7dRgxLgBcHOQNw/Oum1TU9ftfGOl+HtR8Lw3FrHGsbTWLOSirHgtyOMhWYCt/XP&#10;g3o2t2TeLG1w3nkReRJahTvg+Zdxx3+6B+JojRp3B1JdTxXWviRFq9wj6tZzXEscYTFxO7lQO3zE&#10;nGc9+9JoniV9S1SG203SoY2kYJCk2WG4/L1Pt+g9ai8XeDLyDxBJplvGymOya4XeOCiRM7EH2Cnj&#10;1FUNBN9a3SzWsCnYw3SZyF75+la+xpct4otS7nex6J8QrjRpL3QtFaSGZvJM1v8ANvwOVzkY9cde&#10;M+tXLTQ/HE9pDaalpJjjVfL8i4ZIt0YG8YLnIAO4Fucc85JBv+HNT+KWoWZOhzTxW9qhlg+zZiWZ&#10;GfbvABz6HuetJq/jH4iaVcw/brzVtRWVS8clxN5ixsS3ygPnHzZJHTr61h8P2S736mxpGk+MPCt2&#10;2r6N4Ttry6t3ZJpPOF1C3GEb5CVO4sV6fwZGccddo3x/udC+Nmn+IfEemaisWl3UM1t4euLUWcAA&#10;ZXUD5mMIx8+Rnk8YBzXL/D3XdZvUs9e8Jk6bOFne7mu7trY2rgHpIOu9GIGB03Aj19s1b4bf8JYF&#10;8aeNfiBaabZ6hpqRJrU0cl1agJGnm7ZhyygZ25Gdpx2rLmlKWqLi1GO54X8evjOvxQ+OFx4w07T5&#10;EspLGGK1s9ieYihi4ViqKX2liAzZbaBlmxk6Wl/EnxDbeGIdKvL2/a1toG8ixVd8bYOX+Un1yeme&#10;TjqRWp4c+DXgOfUbfWdf8W65bt9q2Wd1ZWcbRPG3MiFGO7neF9s+xr6W8TfsIeFfG/heTWPDPjPU&#10;biz1bTY79tSsLePd5Qw+2IBgBL5iqjDog3e9acsWK/c5H9kT4nap8RPEFt4c1q/STS/C7f2jeLKQ&#10;r2VnG8bSSLxnEbeWO5IwAD2y/wBmjU9H1L40fFDwhomo6NYWtn4mu/sNuYSsUsCz3LR+VjJ4j+Ug&#10;KBtSPgmvXvgP8AvgvrfwrsPFXhm/vvEGlzWcr3t5rGjxWl49xHMF+zl4juZN8LhtwywyQ1eX+NP+&#10;CXXjvVdYvPHP7O3iBYbW8upYbjSdS1Ex3cUa25nGZCNrhjHMgx1ZVB6g0lzLcJSjLY9N8c+O/gb4&#10;ba/vrH4paQmpNDK7WN7dLuK5OxSQPlyQG2jJ57BmrzDxd+1P8NPCyvpaeE9Sm8yEyw6jYrGxZiiN&#10;sXLjIQsULD5SQSOCDXz/AOLbHxh8LUvPh9DZR3WqefNazSNbrIysHKlB1BAZQC3QYPODVjQvF/iX&#10;w/4EtPhnd6tayLbs0jmSxiaRJGYsyiQruxkkdeaNOa5pGUoxseqaD+174HslvhofhC+luIpFXTbe&#10;425nQht8ZChgx+4QCcH5jwQM+3/Cj4qfti+LLOHxHp+h6LpfhO9mMdyl9DLFcSwBEJTGS7JgkBtr&#10;DeCccV51+zl8KLPwz4at/i9qPhq3XULLV7Kaxu5YxvltkdWmYL/tIZFHGdwBBr6y+JV7rupa1Y6p&#10;pWjOUMLQXVq38LITlyfUB8f8BxRyczuyVUlHQ27T4v8AiXwh8Jb3XfFtmdTsdNhm1WQZDSIqwOXE&#10;DOB94M38I/u5HOW+Idb0vWfEFp4l8NQxnS9Z0+Ke1vIW+V02qGZck5JKnOOMgHtXOWL29xpE2hX9&#10;s1vNJHsa3mXordQQw+6wYcd6yfD3hjVPhT4X0vwL9rW4sdNgk+wwI/NupYqFx3zGkZOfbGSDVPm5&#10;VYcPidzgf+Cjf7L2k/tI+Af+F2eC5VXxn4X04Wur6d5AQ6jaRlUimUjhmVCsRH3shTzuJrwn9jj4&#10;MeFPiB4MXxfF4u1vQtU0tWikn06WSB94ZjuV42BOVI9xj6V9neH9Xe8ufOMXkgfLdRsu9J4mUj65&#10;B5+oBrzzx/8ABTWf2QfivoJMBu/A/wASdQL2+pWcm+3tb6Rv9ThMmMyM0J2tjBDhQQAaqPw2Iluz&#10;N0f4man4S+JdjHrPjvxVJNfRrDpviBdeuFcghozau0G1o42jVQY3zEQBwcYr0nxd8f8ATdc+Bnir&#10;4eeJo7y4vNP0+6vbe41K1ILbLaVoJTuJPmpIm3d/FtRgR8wONqnw+0NPCuoeBdCtvtE01s8qxrJm&#10;Qs0GQVbkiRG6d/u1Le/CzWdf+GVrfeNtbS3t9a02DTtWhRyJfn+RxDJjKqdrgp0wGxg4ocdCD5Hn&#10;8Yaj8A9Z0/4yfCzxrJ9h8TTSm40u+uBJNFJ8srRvhVD7dyksoXG4DgNz9LfDD9oPTv2hfh5/ZNt4&#10;csdPlivFlvYbPczTO0efNO4cdG4BP3ScCmj9ij9mdLvVtA+KOiwsrW5h8OalBrTRxW08sXzmIHAk&#10;OYww3Ec5HOK5fwv4F+DvwA+IXibwx8I/GF4dT0m6sbZrjUJjJb3MN7ADa5XGUZJX2M3TMg7VMfiR&#10;fNdamz8QrLS/C1ze2ljbs/mbY5YVbaZ1xjv3BwQe2R1xW/4H+LHw60iTRPF/ji2Z1a7XTNQuJLYq&#10;7jnbuCnoUbB6gcHjjHgPxr+Pnxd8ItYn4kfDWzjmnkl8i4aYq08e8KXGOijPHt+NaPwo+O3huzuN&#10;Q0L4z+Gkm0OaNHhaMl5LWZVOJB3bB2jjnqa0ZJ9h+EfAPxn/AGavDeqeOIWi8SfDfUNaezv47e4F&#10;wUVSXt/OidT5UnlMFJICuNyhsEMPhr9qPwdrvxZ+PXiDxVZjT4pJlVrC3t4xFDNDyFK8DD46qQMZ&#10;A4yAf0R/Zv8Ain4T1vwhrGt2PiyG80fWrNV1izjwY7pFg2rlf4i8YjQr1DRA9Wr4Z+O2hzeAvGWo&#10;+H3tHjmt9WjmsYfMYySWUrFlw3ZlQbGzkAr9KzneMdB03zOzKP7I+qfCn4c61D4lg8y31RsWmrw6&#10;m53eWWG+MR/d2khSMqcYr6m1HQNPSxuNI0XUYri18tvs7RNuRRklSp7rg8d8YzXxf8bPh58RNaV/&#10;EXhmzW8t9PjWWeZcLcQjIG8/3l5XLfjXtn7IcnjbRvAd5H4o11Ly7sdU+2tGsm4/Z3Uq4H+zkb+O&#10;5FTTvGWppL4Tqfjp4fv/ABF8ObHx3pmo/ZNe8Os91p9wzHErRDdLbso/hkRDlemQh7cfIXwC+LFl&#10;o3x41jTNKt5NL0vWr6a3t4Vm/wCPNmkLQuCBnKuMD+6HODjmvvaDRJ9d8bW1t5SzaTBdLfKBNgs2&#10;Cu0r/GpyeOxAr4v/AG3/ANjzX/g3+0rGvgOzddH8YTefo6qSgtrg4ZogR7lio7j6V0GT0Pp34pRt&#10;8Qfg/qapDtvNQ0KZLyFF3YuljZHAU/7S429ePU18EfDj4h6t8KvGtn4y0aKO4Ty2g1SxmVhFc2zj&#10;bJE3qCv1AIGc9K+nvh38ZfEngLxRrnwv+KUzafeaCrNeW+o8ySskaLK8Z6EMd0nrgmvl/wCK8Gkj&#10;x3rjaJcrLZyX8jWrxt8oRmyAPz6UEy2PpzQPh/4Y8MaZbav8PZPM0fULdbyykbljG+Dhj13D7p9M&#10;fhXqXwY8FT6jYX81xaLMt4vlzwucCW1PytGfUMGYfjXFfso+EJvHHwHs7Wyvla403yhJCDktGwDH&#10;H4ENj/aIr334JR2bW188cf7vd5cWBkAAf5NNu0S4+Z8e6L4P8U/scftnaV4dlST7Hd3Qjs7n+C90&#10;+44Rj2yDjcOzIe1b3xz/AGXvC2p+Hb/xR8JLKdtY0vV5/tlnHCWjkhZfOj6YO4Rsi+hx3INfRnxk&#10;+Fmi/E7TdN1rVNOmuLzwnqb3FpJHgSiBzskj91BPme20kcVw2j+Iofhj8YLBbnVJIYPE1l5Rt5Ok&#10;lxbvwQ3Ztj9OhCVAj4MPxe8SeGblrewC6fcQyBiIS0bqyk+/Bz+P0qbWPEut/E66stS1ctc3W2Rn&#10;Lcts4IY9zkg19Nf8FE/2L9P1WFv2l/hLpqw219tj8Rabbx/LBPwBNgfdV+M+jHPevknS7zVvDGrR&#10;/umjaNRE1vIccen6/wA6ajzLQyvK+p7J8KLx/DfgvVLx2tp116zS2jtXYkxbJN63HHRgylFOCcO3&#10;941237GOsavZfEm80yz1hoLW402R7iFWPl5Vl5I6ZPTPYE84zXl/hTUdIsdZ1Dw95isl1cBrWG4B&#10;AiygKhW9ieBWt8LPGCaT4/0rWdH/ANFW3uo0vlaQYnSRwpwPTBz+GazlzaouNtz6++G+t3/w41to&#10;bFTHY7jIIIn24OcBR+bgegP0r6G8FeIdM+Ofwa1D4UQa5Z2+oT6a1zoJuSGSz1SJRsBBOCkqFoyF&#10;OSZQODmvAvDmlWdxrh0/Uka3jUsV3nrKBn+WBjsa6jwbpr+D/EF1Lp1xHNZtZhoVLFSZH4Ow+oUl&#10;vcoK1ivdJloeo/s7/EbStV+C14/jNUs761drPVY7iQo9rdRHZIjE9lILDuVz616Z8NdEb4ofBdfE&#10;3w+1m3W+k0+FLoIRLGLuElVdgDtdfNRlJ4wM98Gvlbx94C0Lxh4U8YaZFeXVrqXiKyXULO/hmba2&#10;pQIB5co6ASoPvf3hz1rn/wDglf8Ate+NvBPjuT4JxnzLfWLOVbdZm+aKVB5hXnjoh445Huc6EW6H&#10;vPi79qb4i+JPD2pG78ISWfjzQ9JmsbzQfm8svbExxyocfdaMBu4ODyQc1+fXirxrd+JbeK01/wAJ&#10;3NjeLIJzctucMm05OenIH4V+nXjW30y/+ONn8YNJ0tIv9BK3FrFGCrTAEEH2+YAf7uK+cPj54fXw&#10;p49vtdsfCi/2bq0qvBGsIaK3uSmwKwPARgw46ZBA6ih9LDjG1z591j46r8ULi18MW8d1dw6XoqBr&#10;gMSzyQ53XIVjnBBAY99obua+xvhJ4j8P+PfhFa6zBrUdx/ZtujahF5mxomPcc89SOORwa+c5vgfp&#10;+ieJLT4r+FtAjvLexsXi1bR1URtJG6bZ1T0xksvqAw71zfgy78I+EdJ1TRl8UX1jtlkEEO4qbqEO&#10;2zOP4uQKnmlKfu6FcqjvqYf7adj8SNf8R3S6JD9r0yX99cS2j7i0MS4Ax1wAckc9e+K8U0jUY7W2&#10;T5tyq2Wb0r9C/gZpPwZ8dfCjUtLV8eKrLQ9RPl3UwLyxS222JlU9QCPvDuecGvz1s4ktLVTPF+8+&#10;5IvYN3HvwQa7YfDY59pXP0Y/Z1+MsPxD+BFrd2V80t/pskVlexrjcgBVlf2JCkfhXL/HbQda8WeD&#10;/F3ibRpr5Wsfs91arZweYZGEwG0j0J/yK+e/2HviFqng/wCNFnotpJvtNaVoLiGSQhWwCyn3YbcD&#10;6mvt/wAF+JbHw/4h8+Szt5opYdpjmjDK3zAfMv8AEOenU4ppcruVa58lR/AHxZ49ZtV+I0C6deNJ&#10;DFayNJh5Pl4Z4wfkbpk9etZPxT+Bq+BLvS7TwxrNxC1xCINSt55OlwqclG/usfujr1Ffaev/AA20&#10;3WNN8QTPYSI0cfn29wqgl/l8xeOoOxgOewFeYal4eg+NfgK48GXSx+fJC62dxGuJPtCLxz1DBgKq&#10;E2EoKUbI8JtdC+PEdtHGY7iTbGo8yRnLNx1J38k0V5nc3nxJsLiSxm1TVN0LmNv9Kk6g49aK21Oe&#10;/qdJ+39rfjDX/hVrfijxZ4U0fQ7e+1eCS2sE1RZ5UZpctFjy0wwxuJHUBj64o/8ABKL4y+EvCeh+&#10;LPhh4209ZtP8Q6jYr9pkh3xW0mJtisW+VdxAxk/eC4GcVk/8FEfF2pXXwks4tTktLh9U1/dGWaMP&#10;uUFvNRThyQG2sw5CyAHqSee/4JY6nFL8QPFng6Xw/Dqg1DQoHFvJdeS0Xl3sIeeNwDteKOR5RjBJ&#10;jwrKTmvHXxaHfTj7p6H+1r8AvFWufFLXPifa+ANPTS/EXiaJ9W1DRr1LprFgJPO3wBVkWR9qTbRn&#10;5Wl2g7W26XgH4d6zceK/tOh6PJrFgYReRzQuf3KBlO1yBlFK7SpJ4JA4P3vQP20fFGueBtMXx5pX&#10;2ya3m1C3ivtIazkktWhLNITLLA6lAkicbmVh5x2k4Kiv8Mv2npL+/tb/AMN/s8eE9LtbeP7XqV9b&#10;a5d5jQgOZWWa7c7cDDKisQOMBgpjLScrPoZycY7dSr+1bfeH/Duv+DfBmrSeXdpJDqVjLvDPCiq0&#10;iYwOhExU8gnYvY8eE6XJ/wAI1rU1jb3wjttVu4bRWeTyxuSR5FU5x1/ekYB/1YBxxn0PXfiNpP7Q&#10;3x4vvFviW7tb9rq3hihhVn220whHlogOSQquijqwAUnJfaMH9uvwJo37PvwC0238ZC1n1TxR4iWP&#10;w9cCN1mtFtJFkuby3Kpg7RJHAVZxvFzuAyhw483MTy6WZ6p8O4PFV/4u02L4UDd4idPJ02Jpo4La&#10;6upF2oPmdVTe5VeTgE844riP2jPiNq/g/XPhR4uvfEKWNlD49tBJO0QhjSN7e4t52OclFUOwO7OG&#10;JGT28R8Fftg/GvSvBcni3TrPQpobe8jtG1aRWW9jkCMVIQSrhGBx5qpkPGAzqJCr+s/GX43+C/j/&#10;APszw+IbCxWHzr6wjvlvGc29ld3l0kF+8nlsPlJluGVX3jymV+HB2XsuVCt7yZ7H4dvtN1WO4g0y&#10;OC/mkmZpp7MlN4BKq/3clypyCBk8jgZY0/E8mueFb6xvt0d0i2yT296q7jKnlrnKk/MNrOuNuS5Y&#10;E+vDaV4L8W/A/wAO6ta+GfDlve3ul2Uaf2bIzrN9lSJ1QxvGCJi2xlEgDjCFcJjbWjdapeeKbmx8&#10;Y6d4hmksNQsFmWS3t2VI2YDdxg5AIVeCVUlvmyFzhYo+rf2GPGJ8RCf4X6u1j9smDNosmqSCWOa1&#10;2HzYztYYVZypVweBKwYNkY7XUNSs/G3iv/hXWr+ELo+INP8AED6nfa5HYMtrOkNs1ik8c4BjTctw&#10;MrncwkcKTt+b5X/Ze8TTav4pW013U4Zv7PW7n+1LDL50S/ZpRvcFiqOvLLhmXAYcYYD7L+CPwg8S&#10;eGfhbfHW4re31DWtc/tWa4t453Mwj8gpGUeGPb5QgCbDGWBi4LsSw6afNOxjU90xB8BNE8Y+MbfV&#10;dSkji03TZPN1Oa4k5aELhm3ZPyjaFJPBWRgRuwK+Gv8Agoh48+NHwt+NFp8UrLwlqWh+HbyJv+ED&#10;urpfLja3xJF5UkZwVOFlJUjJQr71+mvgD4e6dreuSS+LIUms76SHzLG5U+SvlvvW2deFy0m1D5pO&#10;6KMKhYNGpxP2/fhh8IPjp8Eb74M+PYLPR7XUpli0ia3uVS4OqBd0axEjh8FTyTuETKAysVrodK8L&#10;mcZWep+dHwA8e6f420LT/FE1/wCTeLZNHq0LRj9xfIpyhDAbUcsJFwcKjY6hsd9P4u8NNf3MUt7v&#10;uruBvIma4LiB/kT5uqlEVinAyQQw3Daa+bvAX7Jn7b/we+OsHwv1bwTe61octxN9j1CzuCtjbuA2&#10;2V+QIQxwCCVOSrAkptb7u+AX7FGsarHH4r+M9rp/2mZI86bbl/syBMnaXkJeQA4wAAB0y45rowOU&#10;4zGu0I/PoTWxVGhrJnjf7GWnfGD43eMdV8ZaDo19ouhaRcTW2g+IpHZJL7zBkGNBgkxkvuLfKSVj&#10;yTG4r2Pxx/wT++AuhapqHx88S6/d+B9YninhXX7fXDZJHJIjKWKswj+8+7Y4KsRyDXtFt8XfAPhv&#10;wR53wT8KWfiS+0m+Wxv9LNwmmy2UQdll2xSxDEoBLLHMYlZed4BUHyv4rftO+HtHh8Vap4v+It9r&#10;GirZyyX0LafFLa6PBC10twu+GNTP80XlGAmWZWUfLhyR9lgeHcPhYfvIKT6t6/ceJiMwxFSXNGTS&#10;WyRw3wW8K/tPfCb4l3Gh+LfiJaSSRX0kWl6lHcKjarHH9nL3a253MjBriOFxjh9pOFKZ+mfidoU5&#10;177Tq9q32jUIVlbzj/rN8YYnnGeScnswZTypx+c/7cvxatLv4B6R+0r8HPHsVvqfg3WbDXfCmu2+&#10;lbpJFlljtZbX98FMUTmRHkjdSrm1SN0OQR95eBvGPjH4kfAzw/8AH/WLSJh4i8D6P4luLGzWVprR&#10;pbIrOhQrxBujRkwS5aVgeArH4/NMvp5bj+WHwy1Xke1hcRUxWE5p7p2Et9Htobn7JMgKybj/ALpH&#10;+f50mufD7TpbRrO3j+SRPlbb8rHAHTr6du1D65ptzYxazbHHzK0JZhtZSuNyt0OQR6Z7DmtwX/2y&#10;xVIWzJwY+27PbPY/z6cMRjz1eMm0a6Sij88f+Cl/wUsdQbwbo99pC3DWtxfEyrDtcQgQYRmBGEDO&#10;vHXbkjGDXzD8Q/gL8PPDXgn+zYIrj7Va+ZL9oJJkaLbj1G0I3Vc/exnBYCv1E/aq8HaLr9xYavfR&#10;H7VbyNHGrBckPH84YMMZzsbHsPrXyH8dfhBpfiKC4k0/Qg18kbfM2VZmkyNpLMh29cbQ24McqSQx&#10;zk+VO6N4fErM/PTw1YypfJqVoiyK5YL53/LSNsrgjOORn8fpX038Ev2XfDc2nXV9qhNxDqDXEUeI&#10;8AxxMCH7jcSuMZ4OeTmvAbmzi8Mapd6A6bJ1upIZPlB+RmwpU54O3IweMcjoCPuD9myTUfEP7Pmh&#10;3UrzSvHbyRRmSMDLrNJGQQNxHQnkcbsjnNTT96oa1vhueU+O/wBmzRNZuLrXdJuW0trjKr9nAVcp&#10;ksWX7uNwGO46c9K8S+FfgnS9b+Nt54F8WkO91DLDZtBcCNftA+ZTnjcTgr6FmGM9K+0fH1i/hvw1&#10;czXEDKtvC5jYR9F75P4fTnr0B+NfHfh/Vvh94j0f4gWU81vdahdNcwybAfLkhMbBhgnPzkgYz93r&#10;1AdWMV0FRldnQ+OPgtreiXU1rfareSLAgitRJJwEI4I46g56n+7j1rx7xT4f1azdkZnZl5bcOtfo&#10;FqGgaX8aPhzpvjvSLePGrWCyHaxbypBnfHkgbgkm5cnGdvHoPmL4s+AZ7O4mjntlSSNtkgZfTr78&#10;9uffpUQUY6pDc5c9mz5waO4W5Ebk/MfzroNCiS1ZWDfMGB+lV9e0prLUB5o4WQZ9snFT6bFI4UMf&#10;m3Yb6YratLmhpobUz2L4bXOlapq1uZpz5etTPDdWvn+W/wBpz+7kViOFfJTGQN3JwK9L8WfDaTwl&#10;pcaR237pZnTLpiRtmBgZPHzE5+lec/D7Rb688O6XNaWVrdSQq0sccmC0GJGbcSpDKM4659uvPqD3&#10;mueNWm0nVZ5rjV4YY1WRZPMa4hZvvpk5IBCg8HOVbPzla4ebm0MpwtK5W+H/AMI/FHxW8RnTvDth&#10;IcqjTTq/CL8w3Zz2AGe3646zXf2T/Geh6PeX2m37SWsKM0sgm/eo6oziQY7ZXjnIIBOMHHqv7O+j&#10;zfD3TryGawSObV443ukWMCcxxFyIlyDtBdhnr/CCM9fp74LfDzw5rvg281IL5d5LM25bhcmPrtOd&#10;ozkE4IAUjOcdK1irR0I05j8Xddn1az+Kup+G/EOpzzQjdbT3UUZkkFvIVDSoueWKc4yAeenNZvhz&#10;S7O01m6t49VWVbNjIh2489FOSRyeCvIznt2yR9FfttfCCT4LeN9W8J6nHC915Pn2uoW8qs0dqZH+&#10;UlmO7DIwKn+4rDHFfLtmI5SQHbduzuHG7tW8Zc8ew1qz3z4c/E240PwdDpM3h6K0mlaNpLuSNz9p&#10;iQ5Xg8bNzc7e6gGtfxjpU3i4NFpmlRtJEN93HZnLEKVZ2XjoVDHPTk9K2f2Yfh5afFb4PX+g6xYJ&#10;MdL1SBLO/jlImtxNHKxwdxwoaDdjbgsed3yg91+zt8DPFGtfGmTwzcaW2vQ/ZxcSWemalFZySWvz&#10;oH3ycIrOm0gEcg4Y7QG5bcz0Zd+U9U+HP/BPr4faz+z/AB6zoXicX2q6xDFdnTVu4Zni3BTsUFlP&#10;yZG49TgjnIFeI/Hrxla+Gjp/7O6R3Wm2dncNP4kjjiYBFOGgh2kZGQEc5H8I6gnP6EeOfDfw0+A/&#10;7K/iv4laD4BvtNgjsb86LpeqSTs3nIrrHccfKcKMhF2q5jUnKhRX5ZTC48a395rs12G1PUpJLq+b&#10;zBGtxuYlycKFUgsWHIVVBAB4WqmuWJMP3j2N3Q/EPhu4RYpPFCfubpbgW8inDMA2VYkEDkAc5xzj&#10;vX3B+xR8TNI0v4KRXHiSa38jS/EX2CFlmBMr3UkR2+pLNMcEZHHPAAr8/wDxB4UsdO0FJ5JRuTnC&#10;NuZhtzgYPBx6evQ8E/Qn/BPmEaj8M/GOl67rbQw2+uaLJDFNjypnS8jeNAQwKyl1IU5Iy4BzyKzT&#10;9435UfTXwm0AeCPB8PhDTtKj06VJLgNHNJvE0huZX3Lg8Bt3CjOAcHvXpXhO81DwhpGp3KpH5mpW&#10;tzbmJ9u7yngfeFH97jbkDhSSD3rxlvCHjPTJrHxJ4e8QyzNJdz215Yajcs1rA0i/u5IwJFZCJgOM&#10;sGVpDtVtrppaHrPjLWvD1reeKIp4ri6s5LP7PdMGmRlCLcM20ldr9BgsDs6t940pe8TKHY85+If7&#10;K/hTRPGP/CydK8LTXTSXUkl8tplLm6BIJxjcMbpPN+7ztY+uPBfG3wV0vU/iC+mX+ji3s5vIitWj&#10;CtcbhJkxkgjBePy1ViDjccjI5+6PBHiF/DPl6z4jt5v31uktv5YJYME+Rw3AISRRJtK7WPynAzXF&#10;/G34V2/ibwfN468HaPdWupQ2bNr0Kv5bMoYMlymFwAUxGQmSAjHqTt5a1X2dRdmaUqLlF2eq6Hk/&#10;7T/x9+Hfge4n+Fvg8W9q11op86P7QTNp11siClVAwAFaQ7S33lxwOD6N8Gv+CgviT4cx3HirTNCs&#10;7q61uxt5ZJ7iFJILfG6NmPnfKJC4yQAf4c9eOVu/+CeEP7WvhTVPi98HrDT7n4jeH7dtT8ZeG2tX&#10;tp7u025RYrdN0cjmGLz1Pymb/SBl3WKNrf7NvwX+GHjGybR/2gfgNdaetrax+TPfebHLaqrkBVhW&#10;aKPzACWADbwpIB7HT2vNS5v6+RUIxVS1yf47ftg6d4q+JGoaz41vdPhutcXeWa/ihIj2jaAEJ2nc&#10;MKQcAcDOOOr+Fnxg/Z4+KGiW9wfiDe6dru1kurm80/ckzRRQgyuVYBEYrLgqMqNpIPAPvt5oP/BL&#10;bwl8OtQ0Hwz+yz4W1i7uriO0t7nWtNjv74RNCCkyvKGit2jkcgrltyoBnn5fnvx9+yL8AfFFzcaz&#10;8O/DK+F9X/st5476y1K5jt4H3xp5flKu0HzH4SMrtzlt4BBKdSU6fM9PUclGnUte5HNPPMYdWsLt&#10;VVl8233nMbIcNglexDL7pnnBBA1vH9+vxD8B3HgbXrCSTS5gETyZGfZMuACSMFZVbDKwB5XrnaDy&#10;Vl/wTT+Kfw/8J3vxX8IfFKzK27L5KjUvIt7iTzF2xMZ/KBYsyDaGOCyg7QcjI0v4k+LdO1C8h+L+&#10;n2+neItPt2gmhs43Sc7cGKCVJVWOSMhXHnb/AC1xkMSpJ3jruZS8jrvg74+LaJo3j3xBocXkpHLp&#10;3iK6huFhmtLhHmjMkkTDKkBFLtnADDA4ANn4ufErwhpGhWMfhbx1p2qRa/rTLa239pRSQ2kyqrNt&#10;KuwCFpAACFIYsejVyngW1fx1q/iDWPBd211cR3TS6n4d1NYLiPT7pS7M0Ui/LIrnzGO0qzMd2Mfe&#10;8l/b0+INrY6v4RvtC8OWg0ex0tYr6+8P6e8VsL2eaeXAbAXzAsSEZYkgbhkYNLm91kbSR9aXHhDw&#10;h498BNB4k8PWepx31ltW3njby4eCN7OitsEeNwcA7Rg4PSvk24sE8JftO+Jfgtfa59u0HxBHDDHf&#10;SEfbIWhsWht8yAD545Y+wwWjU4Hb0D9ij9rKH4geFNf8BR/bv7dutAuRa6HIu1NVZEyUjkjClS+0&#10;7o3DnO1hIRuA8P8A21fEj/8AC2I/iR4KubixuNQ0e0VntZmEkcqqcvu+8CD0YADjAC45PiWgdbHU&#10;ftL/AA88RfE+DQ77T9UW+bRLWfS74xqpMciSu6yAr94su767eOtZFt8N/Cel28Gi/FvU/wCx9Wdk&#10;fzJsfZr+1Iw0ySEDYysNjK3dx6Gsz4M/ErW9P8BX1/fteSN5kMN9FcS+ZvuMblnDMdwDhWJDbweQ&#10;DwQNa48f6D4j1OPwt4+8OTSaRejawK7mtwy5KruYbcFgwfqNuNpzkXfsB6Z8CNS8LfBDV7y70PWF&#10;fTZ0Ed7HZ3AnRgjpifglQUXLE9sE+or1b9ru2+B/xG+FNv8AH/T/ABNbWd5FHDGmpPGzRTo0eRaM&#10;ApILqhZWIyCCD3NfGPxU+Hmn/DzwnC+ha3datqS6wq6fqG1RDLZmIuEwTuEueoAZRtbHWvZvDfxf&#10;/Zo1z9ivxH4B+JF1eQ6xp6xNa6fdxiJzfYYwvH14Zi8fT5FLbuGBZc3Now5ep618I/C3h3xpIdTg&#10;0oWa3Vlc2j291MkQuo5YjGfLyf3o+YccNk9DtOPBfh98Z4/gR8aLn4Z/EBfL8i6bTpppBtEcJcMk&#10;2P4iw28YJCueCRXh9v8AtNeKPDt9a3WhT3Hm2rq1u11KzeSV3YAHRvvnJPXP5cn8QPi74k+I3i+4&#10;8Y+LboXGoXSoslwI9pYIqqvtkKoGep79TWeuljRb6n6W+AvG+jXFzJLper28n9n3INq0cm5Z7dgW&#10;Ug9CMqcEEg8eoqh+2zHd+KPhJceOvD8kkOseFDBrWiXEfzGCW2dpS4/4Ar4znOa/PT4f/Hbx/wCA&#10;dX+1aHqnmRtGIprSdN0cqr90sAR0/hI56+tel6l+3V4zv7CLwvrdvH9ikhaCeO3uHkEkLINy4bcd&#10;wy3RscqOxJ05nYOWMj7w+Mln8Bfi/wCK7f4mva2OrajrWiPLrEy26DY1zGyyRHaSM7OhB6PX5a/E&#10;bwTefD74j3/wvLtNJY6o1tFJ/wA9VDYRx6hkwfxFeqfAv9ovVPBHiv7Y+ri3sb6EJdL9n+UKP41B&#10;z8y9RgEHpg9Kz/jtcwSftD6f4h1Tw/p4sWy893oNx5q3FurMqyndx5gA2HB2lkyAAQK0uZ8vKtD6&#10;T/4J+XEq66ujwx7be5swPmXCmZQIyp9CSoI9seoz7doq654C8aXkOlXrW0Mt07C1jhG0xSglZAD3&#10;WVXXA5IHPXnxT9mTxr8MPC1z9is/Elpc2vmR3EfmwlWn3EDawYAh2AAxx90dBX1BjTftGn679rt7&#10;vTZPMjikUh0jXf1DZwFAB+U8qDkcbhRKw17p5H+1P4z+J/hX4aav4i8Djzr4wM0flxhn8ssBK5A6&#10;4Q5Oegye2a8b+Kmr2fxw+Buk/GTwDqc1rc+HdRhuryHb5h0yRG2Tq4AyUG7fnHKj8K+vPHWk6PCF&#10;TTIoNz7S0Sr0wenvxn8Djoa+O9TttS/Yy/aLvFutIM3gPx1GYJZI9hig3OSBKnQ7GJHO35CSNxGD&#10;LuwuuY98+GniuPxF4Hm0nWWhm0nXtNIYx5kjZihI+qtnHtuU188/HD9hPSPGFvBd/D+WS1uoVLKZ&#10;Mt5nJ6n6/pjrmvSPh5d2XwE1a00V9XtZND1C6mk0u3jmG4W+AfL9mQvtHcjb9a9W8MrY69ZT32j3&#10;clxatMzKzR8xlhgggdOe34DkAVXQWp+bfxP8E+N/htrUMHjPw9cW89vHClxK8J2ZC7VkDAYZWwcE&#10;d+CAaz0+zxXr3WmxEx+YPJ/iG3HXPr3r9EPi98PvDXxH8O3nh7XbWS6hWxdGkNuVaBsA/V16g+/Q&#10;ng1+fPiK2fw94rOjPbeXbTO0VmFPG6MFSARnJGDnvg9+ax9r+85ZA6do3R9PfBL4n614s+EllZah&#10;fmS+0+58hp3++VALrk/RgMnng17JpuojUPIurW5lj+VHRVUYBwd2fbJrwT9jvT9N8U6TqGhWzOt+&#10;upKVRoWZWR0AXGP4tyt8vptr6N0bSvDfgyzvvDvizWPseqafPJbTWt1GVbcvP17gdBzn0raMo6K5&#10;HLK2pqabqcUySX0rRiFY8zEJwMLwR69j3z06mvk/4oa0P2cv2qF8b+DryMq15Hq9lBaMDs3kNJCc&#10;HoTu+qtX0x4C+IPwpjvbq08b+KrCxby5CyTXCwybCTujHJ3tlt4IAOeME8n4/wDG+v8AhmT4m3Hj&#10;HRrBtVsdBW3EkZkAW6aLCtz1CkDG4A4B5FWybO5+h3gP4n2niX4i2/iBtQkitriSK4ht1jyyRunm&#10;D5G4IPLeh55rT+NvhyXxr4c8QeGtGt4U1K4024NnDIN0bygblA/4FtxzwfpXjVh4y8PeEtT8J/Et&#10;Nam1Lwt440mPTdJ1+NVXy7qPO23uVzxIjb4+OTuYELgk9wnjDXfFesWdlq0E9mtvd7JLy1uzHI0h&#10;XClSp6YYHnP48UtAtE8B0/4n+N/GvwSk1Pwfq0Nn420GQQaxpLWuJLqEZRpFHchvvLgfMQO4ri/i&#10;z4a1bwH4f0iTxZZNLfXFrG805UKqSNv498FfxI9jX0b+0x8BYPDmu6b8cfhNdeR4gFxEL+1dx5d6&#10;ki7RIQcAOSVzzh2YYIODXg/7U+ja74s+G+tfEiOXVtPuNJvLea40fVr5d9tHI6oFVeOQwkIA7H8a&#10;qnzcySCXKt2U/g5qfxG8R6TBc291bnWtB068l0HUFUxyXsOHle3ZhwxBBxn8K+WrnXmh8YM15cNN&#10;J5iiSHJPG0fL7GvdfhT+1Fa/CLRWVPIvdYjVhakQkrCcYzxgFvoQK870h9Cu9fl8Vz+HpFuru6eW&#10;4uGsw6qXJ7HjvkD2reM1Fu5k4tpWE8N+MNR0jW7PV9Bh8m4trhJoJJm+YFG3ZAH0r601f9vO91Xw&#10;5Homh/DC103VYY/N1DUrh92c42FVKjbge5z7V5D4d8Nj4o+NIbbUNMVbNrNLu4kVkULahioQbflV&#10;nYHjjjnmsHXNW/4TDxprE9nN5cN1eBWkZdqxRxqFHzcAYA5q+lwUtbH6XfszeKtJ8e+HtM1e8uA1&#10;rrWlxwzefNllukB+ZuwDq5A5xhF7A1xvhvw/4f8ABOs6tY+IiFvNJuWS2s1Uq0kgkCpJ9GiOQe5N&#10;fIvwI/aBudG8XX/wz8G63dTaPNpQex2cfaby3CuZAcZQGFZV4HJVa9hm+K83j6RdSWS4j1C7lSMR&#10;tMG3pnaAcgHP196FTluaKUeh1Oufs6fAnWtavNZPjRrf7XdSTfZzHnytzFtvTtnFFdBc/so+J7q4&#10;kurPxHfrDJIWiEnkbgpORn5+uKKjn8zPlXY/O39vPX9DvvDa+F4LDdqWn6wsnzqgeNQsiOucEkbt&#10;mcYByCMgYHmP7EPxHvfhZ+0HpPieCe2tZvLntn+3bmhzLCyJvA5272Tpgj2rY+M/hH4pWGjXuseO&#10;bCW8vLi6jOp6op84Rtv+UMw4UcAjscnPJFcfb283hDxPo/jWxkBuNNurS5juP72yQHOfQY7153Ny&#10;yszriuaNz9TPHPwv8UfGn4a6zbaJp8M1x5MktnZ2rZRowvmW4YY2nLIMjC7eQCep+efihLpfgf4d&#10;6N4cn0eOx17xJardXVnHGFezgV+Gwc7d7bjzhtny8Bya+xf2efGWuadp8FtqOiWtxPJqtwk/9nzb&#10;Y4ogT5UvzDcwZQpx6ufQ181fH/8AZe+Ifin9pTxnbZ+3eV4ghurHVrhW22tlNlolVjwQsO0Fjx8j&#10;dOtdF5bIwqRV1c8Z8CfDGCf4gJaeGbf7Vqt1dRz2YtcKxcKi+VGd2Dny1Ubhjn1IrjP+Cjnxk8If&#10;Hj4qeBbLwlr+pag2h+BYdI1C31Wykt3tdRF7dPNEYnC/OEkiy4AzsUdUxXs//BPaf4ffEH9qGO30&#10;qSfVLWz8aWtvprQttV1wiecmeisY5HGeOexrzP8Abf8Ag34q1f8A4KSfFaLxJokNpNdePNQa1S2t&#10;8b1mcvBPsydzSxtHIccFnc8ZxTl7uqIipPc8b06z0rwolj4DfRLfVftV6sl4rL5X22MFdo3jlAu6&#10;TGCvI5yBX0trv7Ivw81j9jjxH4l+FY/eahpsl7bQtqEgNgN4eSBUB+YKqLGWfduznPIxzdz+y7q3&#10;gG2e90/WbfUpLWaO80/UI7ZsPkIx8vP3m3AYXrg9COD6b8EfH8et+DdW0a3Vv7Sh0+SK5s0O2GSI&#10;u25QG44YKw4H+tb8Jj7krsJPm2Oj/Zy1jwl+0B+zr4H1iW9f+0j4fEMl5IrSXQvIlSKUNJwWj8yG&#10;RypOCMZJwc5eqeGJvgLrI0DxHP8AadIvF8iTbbDyiFCnbgDhRkhQBnJzu4Brxv8AZj+KPiT4P/Df&#10;Sfh/BpO3+yptRi86R2j85WvLgh1I5C4f6nkd+faNc+Olt8YNNt9B8ZwtDPBcB/OtFDSRqyvnsM5w&#10;oIxknB6ijTmsuore9ctfCTRfFXgv9pbwnpfh2KSP/hItWjVY/MQxKxkEgJwMFsxlt3+1kgb2A/Uj&#10;4x2F34Um8K6dqNlDBLNozjxHLar5KyXAMBGTyWKBZOCc7R8oOGx+c37M/wCz98W/EXi2PWdb8Mak&#10;bd72KWFiz+aFU7iyE/cJRdoJ5UnnJAr7j+LHxjsdR1/TdN+OfjDSdOn1Tcmn6OkY8yd1GCPMP8XP&#10;ABB5wM19NlfD+YYmHO48q7vTTToeZisdQpy5U7vsjU8N+OLLwLcW/wBg0Rpp4f3kccKgM6gIEG9Q&#10;WCgl22DGSwDDAzWD8R9Sj+Imm3d78SfDdro9n5kd3cQxXLSSrJGWcOpXa/BOVJ5BAIA4Fee6z8eN&#10;UuNG17QfBugyeFr60n8rS9UvoUuY7xccTLg9D0KnBA571xPibxbJqV9Z+LvEFw02p2tqttPdWrS+&#10;SZHwDlQSoBbdt3dAetfW4bJcDg7Op73m9jyamLxFX4dDvpPi94LtTZ614P0mPVtLuI5BNr11qKhr&#10;aRXCZ2S43AncPly2Vxt5rynW/j2fEF7Y6Oyaj4x1PTbr7TpupR2jWHkREW7oryROFkWSKQsGISCV&#10;4ijqNuaxfinrUGrI3/CRaxGPJhZrXyb4mOUPCuDJxkFMkYBBVlyDkCvBfF/xpsIVsdZ8YeMVFrJe&#10;Jq8cdjdNFawTKwdVaXOZF3StlTw2MgAYFepLFUaELaJdOn4GVOjKWurf9dT2i3+LknjeyL/ETWo9&#10;SmsdNRNV0fSd0unm4eW4tvNVzxKCokEkLCRQURhtMYZ/LfGvxli8ISQW1t4wn+x2mpOtxZW6rINS&#10;VolGZ5CSVYS7pWK4DNuZhksa+Wfi/wD8FCYbe0h07wnFv8uSYyWunr5NsC5dguepVS7cADk8Yxiv&#10;T/8Agnv+y94s/a28VaX8V/jf4+tfDfgWHWBLNpVuzeZfRor3Eo6fxBCgY9GnTrnFeDjuI8PRj7ur&#10;7ndRy2rP4tjhP2pPjdpfjv4c3XwbSSCxk1i90+z0mwhj3ZC3cL/KkediqqgAY9gPug/vd8KfBfhv&#10;w7pmneEfDXhixh8N2+hwaXZxJCzMmnRwhYERmLP5YVgCvVlIbdxXgvxt/wCCY/7DPxn+HPiDxD4K&#10;+FNvoHjaO1in0HxvDblnsriEnygqqQvlkqiP8pYLuKnIBOH/AMEXf21bf4tfDKf4NfETSb4eJfA1&#10;mttYzKV8ySzLshi28HzYWxHj+JAnQqTXwObZhUxlaNRn0GX4enSg4I9U8f8A7LknhCabU/BzfatM&#10;uJGbbGuZLUsdyscAdfUcbg3qDXn+j3S2v2jSREiyWjeSts3d/Tn1J79iDX1880PhLWoiba4t4bqF&#10;/Ls7xSPlRAxCnJzg8evp0zXxf+3DY6z+z3+1b4f8VTXbJ4J8XTLE1xb25JtbmGZnlPHVmikGEP3l&#10;gJrzfrEuW51fV4t6Gl8YdCt9T+Hd1pdzZQ3Eip/xL5J1DSWshHylXIJGBwT1xkdPlr5U8VaNbeK/&#10;DkiWd2G3KV3x5XqflcEDPUAg+3oQK+v/AIyaTqel3l34ZvrdkuLWSOWNkbHmLkFSPYjn9K/N34ge&#10;LPiN+yN43uPC8V5Lrnh2GZZrexulLtHCu5AN4IKglwT6hVxgGtfbW0exiqfu22aPlf8Aar8H+HvB&#10;XxEi0+HT3i1C4aOW4/d4VlXdzn/a+Vic8ktwAAB9k/sdaJG37MvhGKVI2xDPMzKvOTdSHn8a+ZP2&#10;8fH3hD4jSeHfEfhuxNvIZN90skW1kLqrFc5P3Su3PcHPSvqn9gfVT4h/Z30e3tLaR301bm31CZ+g&#10;mN1NNtX2EUsR/Gro61F5odZNUvmdH8RfA66xod9YxDbJcW8iBmUfeZCB+R4/Wvhv9rzT7y38S6d4&#10;c8xY105PJsIPXI+7nvwCPr3PGP0g1fSbm5eaeS3LQSRhun3W6Yx75x9a+Dv2/vCBg8Tw6ikJ2rdB&#10;g7KdpJJwD9c4/Gtqu1zCi7SR6L/wTj1qTxJ4J1j4V3kEn2u3lbUbInJMqZWOTPb5GEQA6kyE9q6j&#10;9or4CXR06S9vNLP7yNjHcRp/FnG0+vIP0NeR/wDBN7x/a+Hf2t/CVtqEmLTV/N0+QD7zSSxOkSEe&#10;glKtz1wD1xX6XfE/4d6frsF1pF5bW7zbS8cnldHYNtGOwJ2sc9ia5KblyKx0VHHmVz8QfjZ4Nn8K&#10;a8YbuP5fMZW3LjocVzXhy0VrpTOx2MVGfXNfYv7d/wAEbCy1mTSGgWG8lbNqueqkDj8Mnp6GvjdU&#10;uvDepv4f1QMjK2IXPRh/n86b5uVpbo2o7XPevhneppuposjSOCojkit3IZoxs+XIIPRRjt6+o7HU&#10;9U0f4b+K9O8baB4wXz7BkMdrNkq0LAFomJBwGDEY/hPTGAa868M+IdNj+B+reIdMi/4nFjeIbiVj&#10;92Jk2qR7bt+fqvtXM6TDrHiizj1S/unaMsGk2NnIBA59smuGPNHU1lGMj7H8LftU/BjxVrcdhY6Z&#10;fWdrIJLeTUNUsYmjXcNxX5S2FLpHlugHXjJH2F8PvCusQRsIPEs9tDDGsWIJgY0TgltvK43Ywwwd&#10;vTqcfk7pV+beT+z9NO1VPzL/AE/Liv1d/Y/8Q2vir4EeD9bgtXt7dvD0FpGJWHzPaqLZzn0LQu3P&#10;TIrppVHJpHJUp6s+Xf22v2NfiT8TNWb4nRarHeWWoN5d0qwlJbOFS2XKsSJAvOCMZBxjpn86de8L&#10;P4Q8TXnhme58x7OZ41m2kb8EryD06V+4i+J7u1t7zR/EkkadHY3MmdjHIfy887Q5+UHsB61+N/7S&#10;Vlbx/HXxLpbMomjvmMbRjJJMuSfqQScdjxXTDqiY/Ee8f8E4pftmma/H9rkVhfWgwuMGMRzghuCd&#10;p3A8dMLX1x4V8HwJeN4nF44uJrWSH/iUBHvGMz7UtyDgIPndhuP3pM7lIDD5n/4JgaEfG/wv8V6N&#10;oVgyahpOt2k95dsuVkglU+XGuP4gYJjz1Lr6V+glj8LfhLZ+J9E+Kll4Qt/OWxtoNWhjm/eIlrK2&#10;2ZFxkMHUj0kCjBOSDkly7DmeZ6nD4w8Sxah4C8UeJ2h02606S0uNBUBlMIjZsswJBLSYlaQschwA&#10;gycfB3ibwDrvhP4k6p4AHh6ZriyvpxDa3EnJtU3GP2IaPGcYBBwBzX1j8QPjzoegfFKztvASy6w7&#10;atM0EVivzLIzKVSQHgLwQQDg4GeRVb9pDwH4ntP2n9Y8RxaJHDZ3HguzlSR4iHVZRIVVeOTtjC7v&#10;4VcHGKiXvFxlZHzNf+FbPRfM1DXdGvrhZLdI5pI5hi2JUgbT324wM9gT1PHsX/BOOFLyw8VabHps&#10;clqdU0+W6Z2XEpXzvJXaTzyJH4XA8pSScqBwfjbxdaO1v4UjupLdFH+mrbx7jIUaQqO/3t6DI6A5&#10;6iu1/Y08Q2Wh+LtQg0DWlM0tjCt3HHJ5KpHE4BZyRhgqyF24yTGQMZJrM6In0z4s8ZeD/DOvzfD3&#10;THjk5gls5LddrE7XQbgBgbnZsn+EbecZrFvWbTNZVVu2j8uSFZIlYMp2uSpKkHP8ZODyM/QV9f0e&#10;K28USaho+jpZSTR28M6rePJJcmJCWMuflwZGkcIuAPkHO01U/aa8b6L8P/B3/CVmDz7rS9Uh/tGa&#10;KEMGgM+2Wfb/AHlikYkdwPWriiZnR3HjeOaf7XeWyxtHIw8uFSsYyW3Yx0wegGBkDgjNdNpni/VL&#10;nwrf+EbrU1XTbp45Xt5I/wB21wYtqksvPRcnthmyegrzTw3b29/dzST6h50ckiyRzQxlgyEZTn0O&#10;cBsdCD610vhW1ukv7PUrprpnjkyo25iliSRRgo3DHLL7nrkVlWjG1reiCnzc29v6R0nwI8O/ED9n&#10;j4/Wfxp8Pa3fJ+5ktZLZb5lW7iBG5JM5QlWaSRGByC24sMsrfFnxS0T4lfsrftf3kvj3SbyNJ7+S&#10;4haa+e5jvbCV2XekvBdcAgHqrJtI+XFfXt5458TWdm2jyWzSQ6fMWFvCdzqQ7txnknDc9MgVU/af&#10;/wCEA+KP7MfiPW5/Btvfa9pemy3Oi6gufNgS1khmmkQ9lktzMSDkFoDjBJrN+0jKOuj/AD6FR5ZR&#10;btsVn1C4udPt9TW6ZWkRSsyx/MYwq4x1xhdgHGAAKTwd8XLuwb/hFmtp7iZZPMhjkb93MAMt64cc&#10;Ln0Cg9CK8e/Zm+K8XjnwJa+DrTxItxqdg8qSQGMrIlu2CGyeJArtIOPugLXR+PPDPi/QtI/4SjwZ&#10;dst5C7mObhvmzwcehI/H8a6o2cUZ8vJK59I/Dn45fCzxFB/wgPj7yYbPWrE2esadqWniWfTWYHMs&#10;kbEo8ayASbhuDKgIyTXx7/wUD/Z88cfD7x3N8avA99YSfD28Nu15pFvcNFHY3LryqqMARzsu5Ao4&#10;Mu3GMZ9u8J/C+f4ueFdB+IGv27W/9q2nn211BNseGQHZcKjNjmKVWjKngkAkEYz6B8aPCMHxL+G9&#10;j8PPFksq6TBbSpaT20gb98DC0XmBv4kZEJPopAxnIz3jeBXwv3tD5X+FP7FXxA+Inwn0z4h6Xf2N&#10;/b3Lf2pY6cztEbtxu22/mlF2yb0nQgkKXXaCSBjzT9oX9pL4Xah4E1jwhq/w+8zWL3/Rrif7Q8Z+&#10;3I2Vm244MZU8DaPlUEEFse/+E/jB8U/hv42s/ge/he+t9N1OZkbTdQ01jBaXbPCQ8UhKqdyxb8An&#10;BweCWB941P8AZ1/Y98ffC7/hItY+FvhiPUrjVG1C9s5LB3eW+YkPJ5gcsQSZhjOM7eDjNFGPNC5N&#10;SXLKzPyT8DfGy++F/i6y8a+FpfKubW4jkZc/KyqwJXBBGPl4yCVPIwwBHWfHb9rLwj8QPiQ3xA07&#10;wmY2ubHy2s9oVTcYjGQOVVADJxjqQMc4qf8A4KO/Cvw98Pf2p9c0bwfo1tpul+Vp8C2djxHFIbKA&#10;TYUZwfN3k9856c14RoOh6ZN4mg03UrglpLpk+ZsqwBwv54NdFOMVHcnmbPUfhP8AtDato2qa94cs&#10;9JW4t/E9qtqtqr/OkiuphCnB3FQpToM5JHoe90D4b/GTxlY6pqkfwz1R4dHmVGVo3VnkAYmL5iOS&#10;QQAMZC7a8z8bfsufE/4M2nh74r6xpW3SL/UI0t72GQnY3LKM9VJ2kj0r9VP+Ce37SHwp+Of7Kevf&#10;DfxDpdnH4s0wW8q7utzH52DIuepHz5Hru9qn7dugfYPzFHxvvfCWpaTJ8U/DGqTNpshkTSLpiCG2&#10;OqL8/bJAOMfjkYq6z4p8R/tB3p01PAggV7iOW3js2+YHmONScd2kXnGBxX2P/wAFav2RNL8W/Du1&#10;+N/w+tsSW9uBMiHH75Cd2B7gK2fVlHrXyl+ydqmizfEnQdO0W6mkm1WF4mWX5R5jwyg25X+Ilgm1&#10;v72Mc1VlpcXtHbQxn+G2uapHbR+MtCutHvGbzYZvsbN5kRDZLDB5BXg9c5GK5LxP4S8UeHb/AOyy&#10;2MtwZJpUt5XIAkQHG/6HI57/AIV+kHwW1zwv4wutGl1dbP8AtC4sxd2tjImRco4EkkAzxuX5iq9c&#10;hgK83/4KOfA3wl4K0C28Z+FdL0/7XFqEIWO3uEW4ktypPC5zJtbA/wB33AqvZe7zJmXtm3Zo+Do1&#10;unkAlVmy23EfzbOemanuNeuLk+XbxN+7XbufAxg4PXpWt4r8MQWt7dXmheaI4ZtyRPkNGrNuAI9M&#10;MB74rsv2Y/BHhvxZ49j0zxPpcN3bXUctvb28kuwPL/AWPYc5B9RU8q6lc0uhy/w/8M+K/EjzHSdC&#10;uJnimZt0cbNjH3j9cHjjpXqHw+/Z5+LnxCkvtWg8B6xIi7o4/Ls22bcBiM/oBySa+kv2Nf2Dvjn4&#10;ts9c0zQWaO30WaTNvcKUe6RpN0YB6cjj32kCvo/VPgP4v+FdjNf+MdCltWj2NG1ov7stIp5BHfqe&#10;PUH0qvZtK5XtdkfGH7KPwIv/AIv6fqkt54ul0mGwIuDFdYjjKI5BL8fd45GM4NetfE3wn8YfhXo7&#10;XHg+9j1S3Yrdxro+pT3AmwNv3eMhs5OBkgnPQ1i/G+5uvD3i/T/FfhbQ47iz1TT7jTNa0ncY4TI7&#10;ks2B03qCd3UN9BXdfsni78PeD5LfxrazzWGm3AfQkZCzW0kgGY1YcYBBP1JNYtcuxs53Wx4fL+31&#10;8StLvbi01xIbe6VkJt7nT3ymDjpjjuDyOnY1ifE/9sbxB8R9LXQNQ0S1hmja3eW42gQyopy0bRnn&#10;DEDvkDOMZr0H/gol4GgS2sfjP4P8F28b390th4jmPWJzGTFIoHd9rAn1Gepr5B+J/gDxf4L1izN7&#10;JIsesQ+ZaiTlvvAY9Rjj8DTipMhyUdGj3TxJ8XPDnifwfp9vqk1vo9rpc8kthD9uaeRQ4CsBxnsO&#10;vp+bvDf7cvi3wRINJ8FN5NqzgXkslqWmuAAQFUbsAdDzzlV4rhPhp8H2+IXhSW+k1+z09bWaG3n8&#10;yHDTP8u3LDO1eeT6fSvadC/Yiv8Aw1dXFx4wkuLiz0q2W5mvdL2Owgc7Vcg84IbcMdjTiqkkLmSO&#10;s0j9sy/8aeGryPVNNuLNmgWPzFhVSVYlWlfk8gYAAIJCngivhvxPq/iTWZprOS+ZRa6gz2rNIVKS&#10;ZyGGe2Dj619pfF39hvxfp/wZ03xJ8L7y++3Kpnsl1S0Mf9qWrOBmNx8oK5HXs+K+Xfj58HPj78I9&#10;FstZ+IPw8bT7K+aZtNvBH5nn7WCnJXIHJ6GlSoqMryJqS5ooy/Cfxx8a/Dy3e+0e/khmuP3cxhIA&#10;LLnDbSMZ6/gTWlrPj/41eM2t9Sm1G81CTVP3rC3kMjMS2BkA8Hqe2aw/hF4Xv7y+jXxF4Rur20aY&#10;LcRmJsk7c9u3Tn8K9t+OPgXwxbaZdar8ONGutFvo9L87S4bMNGk3kuC+ec79u7H51vyU3dLoY80l&#10;bzPKvDWs+OJpJEtvCmrXkzArI32c7hjsD19vrWxoPxIGo2M3g6z8HOdRmtzDNIiGFlyuMEdOvPvz&#10;65rnfhH8W/iCfEa6HqGo3MO6PzBM/oeck+h6j3r2rx5q/hTxD4GuLi50eO38WwyRz6drsMnyzQ7g&#10;jxS+pA5U9flPrUSSjKzNVeUbpk3gb48XPw3+A2ufs8fETw/eTWOqXMeo+H5Nv7zTr9VJEsJ/uuMB&#10;sdiSOSa1L/8A4KFfGqLw5ZeD9MuDutr1r2G9+xoshZ4ljZcnthc+ntXI+Ivh9qEPhHTNa8UfEnS5&#10;3b91HHGwZoTgYH58Cs3xT8N10W3twvii11S8mGLeSH5YwxIHln0PI/WrjTdQTkonoHws/aE8b+Kv&#10;G8ms/FTxldyf6M5kspo1kEqHoRuUquGZSMDAPpXoWpfF/wCFBu9QZNMuPEMd8wguLrUmM3kwkAFD&#10;jjcCcLgcbs15x8L/AIN+OvFMdjaappfmXtnbzrpUUdsxUxnDNkgfOo2jrxznriul+HPwp8Z6N4c1&#10;C+0Dw/HfW2qWJXybpki3XQA3IoJyW44I6/LWns2kZ80Tg/iL+zl4q8G/ErT7PwH4f1PWfDusW63m&#10;k3lnHtFxCzcx7l6Opyp/A969O+Cv7O3jttd0vQta+Gen/wDCN63eTWd9q2pxvNcRblwVyGAXb29K&#10;9z+E3wi8Ja34EsPCZ8X6ppXjBZLeWG0vpMwWMzPzhc/KCgzx1HvXqh8D674e1yT4NtP9ovNFSd18&#10;iYmIpwTLnphsrg+/vVe7y3ZK5r2RN/w6o+CdnpVzfWfxj8VRaldWcVrYyab5LWtp5ce2EFSmSFb3&#10;BwTWN4D/AOCT37NXhFYH+LGo6xrFwxMtwL278uAsD3WMLwTnOc19afCD4TQWWiyf2V49k1K4uoXW&#10;GEQsu1lAKF88EHBU/UGsu80XW9IhbT/HOpRyeWcfY/L+aIBj8wbvnOOO9EqnMEafKfCfxI/ZU+EG&#10;q+KrfxB4Q8D/APCKtptwbgw2K/u5pY02lADjCFhnjqM8evktlrfj7wB8QrOTRvhvqWqW8OoQyRqc&#10;s+A4JiJ74xtDHqOc193fHOO1u9JGox2yyw/aniaVUyYkdAU6e+4f/rr5v1Ky8Z6ZqOn2Ok6msN0j&#10;yNpstx8kV8oxwc/dI3BfbFZ4as3Uak9zorQ5aScD19/26LKRzJefsieJPOY5l2umN3f+L1oryP8A&#10;4ay8M23+j6jaXi3EfyzqsgIDj7wB780V3ctHzPO9pUPhf4v/ABF0+y8I3nhZ9aLf2hbxrLHCjfKi&#10;+XKFbcBhgUKjIOdvHrXkkDJfwMnzboUw0M0gwVJ5HA9c/j0rsNV+I+q69omreBrDXLq60bdcvBp+&#10;oYV7CYSIPLwyCRHQNtKs7MTz025850rUEisVu43ZI8nbD5ZYgntk9+Bz/KvFrq9menRlvY/WP/gn&#10;3e6p4t+DWm+NbjUHM02mRWkn2iTzFiWJQuU9MtknPcnkn7vov7bieKLr9gX4ra58OJ1tPEMHhO2W&#10;4u4cFv7OhuAt1k8lf9Ga46Y6gZHb5n/4JB/Fmzj8Et4V1CBttnrV1AkxukWL/SYYmjTYDvaV2ilw&#10;dpXCnkEBX+k/jZLdeI/gP42+HemWkxvNY8I6ppVrCkijzzNbyxrGSTtHzMPvEDGeRwa7aL/d3Ma1&#10;5VD80P2C/jp4X/ZYvtS/aA8Y2UbWdmY7bSbppgrS3wdXComD5hAGGHAAbJIAJH0N4I8eav8AtE+P&#10;rn9qf4oW+m3viW8sZrm3sxGY5IduI4gzbcEIi7RuIbbgYOOfzy+JH2jxTpMOnTKtrZ2MJFnbwOSs&#10;XcNjOC2TlmBye/bPr37Nf7VGrWXhT+x9dt7GTy4/Iu9Lu7cCO6YDDurrHujkbOepUljwuM0t6afm&#10;S48ux9c+I76w8Q6DrWk+HLrzbjVUW70vzLgKsMi7xvAdl8kqFdzjBzEMjGC3knhzwzqUDahPqF9t&#10;s9UivIdRu5LgwxRzPGyDdKflXawkYKxyduAmQrHtvhvZR/GXXWn+FmgahLJeXEMUeg6bGLiQNK5U&#10;onlOCz7xHIBuJVfuggsq+1+C/wDgnH45+Ll68nxmuYbGynkW4t9N0aZprmeN1R5IiEEvlRMXkYfv&#10;PMj8pt0cbMwNShzamcFLmPlm30jxdrHiSz0Lw54MudSvLyaOOx0m3t5Jp7pjkhCAuS/3cgZ9TgZN&#10;fZ37Mf7EHhP9nvRrf4rftEeIbWDXLhyIdGt9twtn8gb946/IhJ/uF2Hz/dJwfp74Kfsy/s5/sl+A&#10;rm50aW0so7qJrg65NctLdXgwpeKSVt5ULNt/coVTcDiIY4+Z/wBtP9qPw9p2gR+GvD/2NNPtrctH&#10;JEpDXLtndnO7dgE45JGOWJXnppVJYOSqrdfMTpxrXg+p7d4g/aU0zTrGHS/BCW1rbzMqSNDxnkcl&#10;se3UdhXlHjnx7d6pHJeWtjb6he26M8MN1Mq/OAT99shDx1xnPYnGfkbwT+1C2qeG3srvd9ot5JRN&#10;Is2QyqAQBwNiquF6dc5I6jD8eft0WUEkdpZzMqsuyQlss3yjJxjC87uuPpX6fh84oSy9VLpXin8z&#10;5aeDlHFOO6T+8+pPGHjvwxo8ltc33ji3jaaEBbG4kjCtJjeTyNzHC4Cg4K7iQTjHh/xT/aS8J+Gr&#10;LXJfCeqQ6Lb2cIWMTL5cN1I5B3qmcEAtux3Ofx+RvEX7V1z4hddG05b6W+tZkkhbUojNJevgq8aF&#10;c+W2SAAVwylvukAF/wAGf2bP2jP26fFd9pHhPSV0fTbGNZ9X8RazM0dppkBGA8khG52xk+VGCzAM&#10;QqqjFfj8RnMubSbm132X/DdD6OVKnK6hTUE7X76Gv8Xf22Z9cuxqHh21851tXthPeMfKXeckqnGS&#10;fk5P90V5F4K8L/Hr9tf42eH/AIOeCoLzWtZ8QahFZ6dYwq3kw5PzSsqKfLiQKXd8YREZjwDX68/s&#10;df8ABuv8NPhB4svPHf7UvjjQfiQ1q1rP4T0i3Se1sMp5ckkt3Ew/fFn3xLES8JRSXWQybIvvjwRD&#10;YfBS90fw34B8C6Tp/h1LGa0mtdG0+OGCxEcuy3CIuwRHaZd2FZMRDMgOAfHxWYVq+s3f8i6NGnT0&#10;SPzQ+PH/AAa+WfiDRvB0X7OfxOt9PvrO4iHjv/hILkzGSwYZe7i2cG4j2sfJ2oknmjDR+Wd32t4J&#10;/wCCb/wS+DXh7T9K8BwXyw2M0sljZrMY7cTbC6ghB8sa7VBOeSpHHBr6qh1X7TDD4g066jjXckhk&#10;7SRk5K4B4BBPJz97pxVWTRINNhmaG2jmsz5irHy3GfMDANuBY/dLZyDuyOBjjhUbi7l1E5aHzXou&#10;v6x4S1S50rxBeD7DMjNJE8wYKnz5OAAScAYIByVyQuMV+efg6+8Ufs3fHb4teOPA3wr8T6tptr4p&#10;sVXWNJ0hjawwzQyPOZbltkULFvmyW5cYwBnH6i/E3wdo3ipmvNO0GK4imVra+0+6LPBKqtubcEYM&#10;oK70KJtY7mKliAD8ifBD4ZeGPHP7Qfx7+EEdnHZ3Gr+ENH1ex0GT7TcrcxiA2853Tu5fLEKWZySz&#10;/KMKwXkxTjKKsb4ePLJs+sPg38ZviV+0h4DW48S+HtH8Lpc6Mv8AYfiR/EFrd332uSJAbhbNUeKE&#10;qksm0O7higLRhWZBx/xG/wCCdFh+0tqdha/F79tHx3eiyd5La1t9F02yjjkQth28u1AyA20scZ5A&#10;wAAPkX9gzxv44+Cz+NvCt1I0zaL4okh0+OaQ+YqqASrsWLOpCR8HaeepBdD97ab4r8QaktrrqMtu&#10;ZraKaSG3un82zl2f6lgygnMjKe2cYwQDnzo05yu5dTudSMbWZ84fEH9kv/god8JBHpsHivw/8SfC&#10;fh+3Js9SsYXGoLAsMXyXMRJZVDsyxqsjFhEz4XO2vh79tmHV/F0d5c+J9CjsdQeKM3m23khDyKny&#10;lY5SWAKbMjPUDPBIP6/WvjC50nxLi7ltEmeIR3lxHHtEeGOYy3zK3ykk9CQVGAAAPhX/AILE+KdW&#10;+InjfSPC1pDHu0/w3G1sdoLSNLK+fnACsuEGFA4JboSRXVTjyx0RjU5ZS1Z+NfxK8TX0F1D4em+a&#10;Ozut480fMAOAjEHnj1/OvuT/AIJDfEC58T2XiX4aNcQ+cs0GpWdqpGXVoxHM3phRFB9C/fivhf4s&#10;6VNZfEDUtA1SFormCfa0bL80bDghxjPXj24+lfS3/BI7xz4q+H/xw1rX9B0pr6O38Jzx3UUaszBT&#10;PFtdUTLPhxGCqjJQvtBfardEXGHKzOcXKDR+tGgfCfQ9PszdTlbm48kjzJl+Ve3HPfHqevXpXxj/&#10;AMFOfgZBfeALjxXotvukhWN540wpHfP1BBB443rnFfbXw8+Ivhz4l+DrHxr4RuEuLG8h83zIn+VV&#10;G4bd2cHHv2PPY15r8fvCFh420u+8K3dtF9nMLJIqr14C8fNypUkZ6Dgda7JKNSN11PNjzQqI/Hz4&#10;O+MZ/Avj3w74s0x1mk0jWrfUIi0nzF45lbyyVxgkIcHA9Md6/ZzxJezeXLaR38Mk06/aY5IiB58Y&#10;24AAbLFCwzwOHU571+PfhHwpqPgf9oBfB+vaPHNbWXihrfUodwCrH5zIWUHqQDlVAJO4Y5xX6I/C&#10;P4jJ4X8VR/BXV792As4b7wvBPe+XNBanEM8Dq7B5Y43cSoNrDZlV4gQV5+Hk41LHoYmnzU00cT+2&#10;x8JNY8S/YPEWhW8l1Jo9w32qOOLczxMFztHOdvXjs/0r4W+MvwgtPEMi6nBC8ckiE/NGV2sDgj25&#10;yO1frn4u8PQ3+lT6jHGy3RYyTRjLJHk8DJJPboV988Zr5V+P/wABG8UWNre+GpFjlt2wGkg/1sZJ&#10;yDjkHPQ4PORg5OLxVGUZ80CcJWjy8sj841ufE3g57jQdTkZbaXatwyn5ZUBDYYAdPlB+orT+HHiW&#10;OyjktrSZl3HKqc8j/Cuy+MfwX8Y+HNZla5smnhm3MrW6sQMDocgYPOOmTivHpre/8Nap50IZdr7t&#10;jAjFQqfPGz3Oj2lz6E8Fa14GuJlHia2ntSz/AC3FuvmDOONw6jnk8nPTA6j73/4J+fFbwbcfCjUv&#10;hHe/EnRVm03WGm0j+0NTigaS3mTd9ng8513YeOZ2VcndMAMlgD+ZHhvxFFqmnLdA/K3y/eGQfSvQ&#10;vg7MuqeILPwYLlVa+vI1tbo42wySOI8knOFywbgDA3VyqUqc7F1Kakrn7QeJv2L/AI4+IGOiap8L&#10;pri5uP3lnL9o2qgCDOX/ANWTsJ2qScsADgZFfkf/AMFQv2LPiB+zd8Q9Q8Q674RksQb1ZJ7rBO5p&#10;dzqWboWIBYgZwSw428/rJ+zP+1f+0l8Obu6TxRpXiD4g+EZ/s8Ej3d/NNcWKrtHmwSFWWVvL3boy&#10;VErBWLR8tXr3x1/Zi8FftceBvEnw/wDFb2+g6h4gsZ49FuPEWimacq8UhZ7eJ2jeVoyrMVYJt3Eh&#10;iM16FPVabnA3yS1PxB/4JM/ESw0v46XnhDxHr82k2vizSWso7wRboZL/AM5Ht/NUkDnbNGr9mmAJ&#10;VSzD9JP2mvhVpPxE/Z60vQvgXeanc6tY+INP1hdegsWW4V4mQyQhVjBMS+dyvzKGY9Tkn89f2ff2&#10;ctf/AGbv27tP/Zl+NSxaf4k0fxJ9l2NcN5Mk5i32cscqgFo5GMMisq8LIMjOQP1asvgPqn/Cln0G&#10;28Qm+m1S6hE10zOsFrb+dF9plki2EGNYJMqu7dKYkUSKWRkzXvSaZpJ6aHzNY+E/D0lwZfDngG3h&#10;1TTVuL7UtQS1uU/tCSRwokaSYBIg5SNEiBP7xn7uFrlP21fGXxK8O6ZpnjbWbtreTT79dPezjhz5&#10;qyQkohcjlY/IJB443YOODV0d9L+Dv7VfxA+GXjeb+ydX0HT7Wex8u4K2szrdFZIoy6F/Ll89ZEk5&#10;CiPLI2fk7jXbP4a/tH/BW50S2OrW2rK0trNJLcuY1mWRTEXUjmKTyoys0a4DNKFTIaNJlHlCm7y1&#10;PjDxDf6D4o8WTa41g91cW9oDIukzjMUnXeVbBYZZRgHpgcnBPQ/s03fjYfGmx13QPhfK1j5xFxGy&#10;7N8GMSEmQqHGC7Hng9e2cn/hA5vhz4gt5LnwbeXn2e4uIJtNliaPy2jj3Oke3AZlUoctgk8hVBBP&#10;07+xr8RfA3jOxm0qSG2a1WO4a3+1KVu7Z/KKRxIwK8eZIM/RsHoG54xlzWZ2Ofu6GvD8QPD8umtN&#10;Z2NlePZXq2Vxc+cy+RNFGweJlzkShmQHOCvynnOTyvxCsj4t8H674cu4lk+3aTNapFJJy7SwlcnI&#10;7sxz0wR69alr4xb4iatJ49sNPh01vEkMV9dw2tt5bLJgurOzFzK6Z4DbiuZMDkitqJP7dujAkErx&#10;rbsJvm2qrrtwY8Dj+7yDnPYcnaJM+hwn7CXjXVfGXw00eCK6kvNQspV0i68yTZ5bRYDRHI+ZgvlF&#10;Wzja2DgkGvdvFviG78I3M7/2FI9lpsaXDLbzEmHcVUSAAFiGCAhAAxAyAOtfH0HxQuv2UL3U7iOw&#10;s5vDfiLxPc32pNDp7NLp9wPkmhVmZGAyreVuTEhCncquM+96x4lgvdCN5ZarBci8KvZyQ3AZJYiM&#10;o6jOCGVgw24AG4YxiueSlOSa26d/6sUnGMLM9W8H6pYfEjxTrX9laYI473TjJarEdpiVQuxQxwDu&#10;IUFsjlsYyRVfxv4Fbx9Jc+AtJd9O0LX9NvILe4tLdphZRkPlwpKqwIZwF3qCcjK8Y8j8IeL774ej&#10;UvGwsD9j06OFp7dZisimS5QMF6/dPz4wSxGBgsCuzo/7UOn3n9m28DtHNqFlJ9qlltuZBJK0bBGA&#10;wCEZM85zzyM0TpyUuaPQI1IyjZnxF4d8Z+MPgN8VLPVbSykgv9A1CSO+tS5Ri6lkkicD33Ke2ePa&#10;vujVfGOv/EDw/p/j34b6sk1vM1odV06aFFQ25JfzAGI2F1O0HqGRvTn5W/bRt0sfj/rE8z7bTWY4&#10;b21uGlMhmi8ry96h2yoLRuuMkLtB6Cuw/ZvXxH41/Zy+Imh+F9YMOteDdHg13TVj+by4Ir6J7oEZ&#10;5RIlkBUjB85s5GCapy1KmrxPrcXuk+D/AAyuizafNJbtdMdLkjZt0IkB81Sc7RlihJOSMDgDk9EP&#10;iN4btvhvDr8VybhtLeO6v7WaMtIsDtIsxaIqfnwquQCylXwPm4Xx/Q/iFrfiPwzp+s32rx2N4sqR&#10;QzwKdqzAl+BkgHeFYFssUOTnkivc/Fj4l+OrnVNG+KevTX2padE1tZ3SwiES2a5IjREAVcHgBQE6&#10;5XDYOsYR1t1dzNtyav0Pbvid8ZdQvNJ0mHwn4S0vWLO4kZ4LezvfOcKHCOsbgt+9QlmGCTtXHLkV&#10;42v7Reu6V8WfGPwnsYIZtQsLptTt4WmWdLpF3TXcCqMKJAN+wHG7ocHBqr8K5RHocM3ha41LxRfa&#10;Hqgslskm2XFuY128KQzONm9tru7gSyBW2swPAfD7w3baN8aPiV8Wkvb65m0rwzeapMtpGVjN5OQq&#10;W7EnkHzTyNwwQPlPRxTVrGcra3Pm39qjUrq61OTxf4p1ZZL3Vrqa9jbyfvASkZGTycYx6nP4/O2l&#10;wXE8vmoGZmfsejGvW/2sfGd14h+MDaE+gyabp8M+LIXSspkiXHz7R91XK5AAyFwDzmvPNPSxtZbk&#10;wJI7RrvjVcdD3P8ALp+Xff4boUeh+ofwh/aR+FP7TP8AwSm8Tfs+fEnwZp83i3TfDrrZasv+tN7D&#10;In2SY5+6cI24gjIQgA7jt+KP2YP2mtS+B2t2e6ORmj1Jo70LjiB2Ak98jk4J6+lTfsY/H67+Gvi6&#10;5VLGBtP1bSTa3TX2oLbxKwbPzyN8uOp2HliqEYIwel8OfsffD74pfEDU9UPx3sWurrzLv+y/CdiL&#10;6NVLhQxlkkj2qCVZsK5ABx14w5e5qvh0PvG88RaF8Z/gPN4Zm1iNraVhNHIzBdzDcChzjGGClgcH&#10;5CD0r8zPCVnB8NPi/No/hsXEXiLS/Fcd5ocn/LMqsoK5HqJQMdsV+jHwd8K3miWEf/Cb6na6lts4&#10;lupraFY41uvJ2STeWGIffkkMQpAONi/xfLX/AAUO+A+g/Cnx/pP7QnwpgbTYLq4gg162EI+yq4Qg&#10;zIjMTHG7LkrnA3dRyBd/dMz0z4weDbFPH2ueCPhtrEcsln4hvbzRpoHPyW7M86MjDkmNi0QA45AI&#10;71538b/hL4v8efB2P462lrfOLHUjDqSukmy1uMk7kc8NHIVOMfdYFDjK57DwX8X9B1rR/CPieXVj&#10;odxp/wBuivt0BYNG8Me1gQhDpviGcBtpcHA616d8DPAet6eJPEWo6lpfiPwd4+0XbqMEBnKWkzbd&#10;9mwEmyF8orocEjbkbSAyuT926Mkve1Pl344fArUNR8EaT8ZPBcO2y1a1ila1bgS3BG4JgDqys6gH&#10;rtI6Vx/hrwNb+H/sviLRb6OQ3lnFKVhf/j3lLH5c9A3BODgjivsSH9n/AMUeB7LUPgx4h1q41HwH&#10;rVm//CNa5ebTJpNzu3pGx7YHXpgK5UDIA+ffC3wZ0jwh+03aeAvGevRXmjNrEtvq19ZSALGwTLMd&#10;rYUhmVmAJOVbAIIUlOXctx1P1A/YG+KniHT/AIN+H7m60azutS1SFhrLtKEkaHcEQ4Yj5gQxGPl+&#10;Y5weT2v7UNvfeC/Ck0aQyatayRPLp8Um7bHHwCo6YK/IuDk4VScHIPnH7JdhpWv2NtZ+Edb+3Q2d&#10;wsFnqENxHtiTbtki8xiPur0wMbsnuc+5ftO/DpfGPwlvbOOfyvtMWy1mhugqyXAyxVmQkYIj3f3S&#10;3J4HGntHKPKzP2ceZM/O9rlJL/yf7NtZpLpy8lrIQ6TK2fm74Oe/btWjY3Ov/DPyft2g3un28dxv&#10;khlUhU3Dcm4e4yVbgEdD6WfhLZaRaeMP+Kp1BRBDI6280inELbcfOD8205CnuM8A7RnpPiz8UYPE&#10;GvafYixjvNI06wt7ZdL1W3AjvY4z5hSVc5lj8xnIychWyNvGOb3ovQ6tL6nmP7Xvj7QvHPwgji8O&#10;WdpJIupQRXUitkrL80gb3yiYx2P1zXmPi/4I6x8dPg9rXxRureZJvBdv58kbx5VlKljjjjhCT74x&#10;nkD6a8R+EvCPjPwxrnxV8MfCS10nSJpoVbSVumuo7KW0/wBYFB2MVeCXzB/uuu47a5/TdVsNS+Gn&#10;iXw5pdstvNrm6xtdNhjyrx72RipHG3+IA/NjqOCK1j7ysZSXU+Xf2SPiH8O/AvjawT4i2iy6Teas&#10;LW5t2ZVjZW2AtJuGWUHDcYxt98V+png39g3wbqkt1+0no/iBtcjmbYukqomt7eNQkkSqmcEqQMqw&#10;IILKQPvD8bviLos+jG88M6npckM2m6lcmVZVIeB9+0x88YOR2BB46nFfZf7EP7cviTSfhJaaHovi&#10;O6t/EnhtUXakw230GVVHbI+Zl5UghgfUZAqo1HGVmZShzRue+TvbWGsC31Qq8NrfTzR2sbhVgZjy&#10;qDoqZAGwdD79OQ13wv4f+IlhNpV9cWcOl7N99pdwfkiuQeLiLcfl3HAZAOdxOMDIwPjP+054w8ca&#10;3p+ueItB06RdrR3txaWK29zNIDnzHeLAc/NgkrzjnPBqTwnq1tcyre2t59ot7xf3bSYLLn+B8dHB&#10;7flTeruVb3bGf8e/2b7P4PfDyb4q2KwSxZtRcW6xBinKrIcj1BIJ5xnPODWX4X+E3w6+NfhG6sdY&#10;1RY7i7g36fJDzNYSqGAyvG6NyVDY7YPBGD6F+0nt8ZfAG/123u5FvLTT5lu4YUKrImOJCB8pYMSC&#10;Bz8ue9fF/hf4m6p8KfF0fj0zXDPAvkyJbzBWaIp0GQRgNhvQ4xkA5py5I+9EmPNezOU+LP7Idh8K&#10;vjNB4Xi1q4tft1uFuIJlLIrhvnWNh1GCGGe3H15zxD4TutC1TVPB+sawphtLhEhuRLtHl/ejcr1O&#10;Rmv0E8f6/wDBbxD8HrX48/FGyuLW4tbiQQ6paKftFtykbHAHz4cswABOVCnqK5b/AIYd8Uav+0D4&#10;f8ffGXw3Z2Pg8WKS3XyrJf6sEbcjCAhRGHLD5XIIAwQTURrK+qNJUX0Z84fs2/sh+HvjPBb3XjHx&#10;w2h2cV0WtWnt5JGuRkMHRNv3SFYE9AOO3H114I/ZY/Z7mtzd6TpF7qNrooY3OreJrWaG3DIEZtql&#10;ACMrtHB47jqfdrPwfqnxU+IU2maP8M4PDei2GYrW7j1a1EdypXBOyKV23tnaVdR09q6LX/D/AIu8&#10;PeFvsHgHwjJqHmTpbyRJcCGJ8kgAsNyjkjjGPX2uNWcvhJdGMdZM8J+HWt/A74f6e3iHR/iffaw2&#10;JoxHosYMWXwPKQEfdXoAM8dateHPDvg6+1+E3nwxli0m61FIbG8vpv3kUxI/fqvTgEliBwBnJ5FN&#10;8caNJ8CNTj8WePNP0zTJLmdVtbO7YtlsE+TEqg7pGAGOVAYH7wOKxfj/AKf8c/i54X02fwf8WbDS&#10;9OuHMOpaTDpTWd9aLIGXKSOSksZXapIwQxzjkU/Z8vxsUq38qM/43fB/xF4baP8Aaa+HWsPdQCSL&#10;T/EOlx7SbZ+UW4GDwSVYcgfMpHeu/wD2dvjr4G+JXxXs5bi9aPXk0JYdS02QeX9rhO1RIuTzghcr&#10;1yMjqM3r74ka54J+IuofBL4jaRbyWevNFo18n2YwvayXcINtMTtInikkGVkQ4V0IJYLkfHdt441l&#10;vjHodlbaHdaPr2g6hHpt1qMc22KS2J2by3AIDYJBII8vOflOHKHvaaChO61P2R+F3iTRvBurWtrc&#10;2aNbzRskl7uGy3BwVLD9C3Ynn1Fb9qjw5a3F1D4p0RZbSS2vVEcDKuyaNk+cZz0yEI5I5JFeNfB/&#10;4xXPi7wPZw2/gu31G+jtRFM0N8cO27bIVHdWA7/zr06z0fUn8A3Gq66txeTC6txb6a7bvLj3qnll&#10;j8qkZTknpmsYy97kZpL4eZHyhZXnjK2+JF34S1zU2jjvIbiJrObG4EAngHjKt37V5B8YNV8Q+Ftb&#10;Olajozi+s75DpqyXIl82BgocH6hQQR75r6A+J/hPwroOsal8U/E9jHdal9s8qVtHuHntUdVDOVVx&#10;xzx97blT0wa8V0SPQfj/AONZL/XdNexs7CRZbqbd5ZtY1YFpInxjkZO1uhGRkZpqCpy9CedyjqeI&#10;3Whxi5kEI2r5jbVaFcgZ+tFe/wCp/wDBP34d6hqVxf6V+2VbfZZ53ktvtFv+88skld2DjdjGccZo&#10;rp9qv5jn9nL+U+D/ABX4bsdWub3WvAniD7KmoXyvebtPWTcyx+VjJIKrtAyTnoR9PlWbUNRi1bUN&#10;Hlul/wBEvnhZwD1jYqWx1559eueK7/4e/HPx/wCELebQdaje4a9WYQrcRgt5z/MXOe3fA9fU1yvx&#10;n8I6l4G8a2U0l9DNHrGiwalBJb8Ahi0T7v8Aa8yJyfyrGrGMkbYe6lY+qP8AgkP8Qf7J+P8AqXw3&#10;nfzLfxBo0jx/MQYbmIM24cHkRmTA7569j+j/AImsdPuJYbjRWkhVbcNfI+3nnqvQlj8zYxwM4OM4&#10;/F79lP4pSfCj48eFfHwtmaOz1mJbuRZNu+3kIjdT9VLCv2stLq51TTJ7axmt1mtpFK7mDeb1yAOn&#10;TcOOu73pUeb2ZpLl9pqfnX8Y/wDgmj8VtW+Kvi7wv8K/Bkt5Ya7e/atDvItkVvBG++VrdnORHsfM&#10;YGRkKpwNwx7f+xh/wb/aRptxB4u/aT+JdxdzXhjiXw74fZoLeHP3TPclSWw52lY1CkdJFJyPs3T7&#10;XUNHmJufLuGVY/LhjXsTlcf7Q4OR61Hp/wC1Npdj41sPhkmoW/nahDNA0UzDg+XuUHng5THpgc1v&#10;Rceaz6k1I2hzRPVPh1+z5+z7+zhZWyfDmPSdHs0ubiPVI7a3VZGkLloy/mF5JijghTIzMobhvlGO&#10;X8V/E660rxPHqvg3V2jgjdbaSSRgZJI3VdzjgjHzkbWyF2DByAB8s/tAf8FAvhh8ApL7xD8RvFcU&#10;13cME/s+zk864dsgggDgKqyAYOO+O1fA/wC0H/wVs+Ovxdnn0j4aBfCek3EZXzrdhJdsuRkF+i/x&#10;ZwOh6g810SnTikccVVep+jX7Uf8AwUG+B3wU0W4b4qeLbGObDJb6XafvZ7iRmBYjaD83KsflAJIJ&#10;I61+WP7Rn7buj/F7xHcS+HfCl3b2m1hvvLn5nyciTjJ5JPXoOc5zXzb4m8W6l4z10ahreqT3Xkrs&#10;Es8zO7Y/iJY5POPyHpUf2zfMuZdu5eTt7en06fnWdSKrbnRCPs9j0zwz4x+JnjiceEPB1q7tdM2b&#10;bT0JZ8Do5zlRwfT05r7M+BH/AASM0z4iaFoM/wAcvjo3h6+uoY7r+zbHTxMiROqkB52YbJGJK8K4&#10;xtbksBXE/wDBKbT/AAN8QPEDfCnxNb2ttcixa90+aONBNdDertCXIyccPt5yFP8Adr9Gr6y07w7F&#10;/wAS3R47grGAs/3tvyfdUd1yoGPXBGOlc1XFTlaKemiGqMU+ZnEfCj9kb4Ffs13Uek/D34b6fpus&#10;aC0c/wDwkl1arc3Mr4XZcJcON8T45PleWoZgdp6n7b8TePfDmpfCfRvhn8XbOHUtO1jRbb7DJFph&#10;unkZFtzIrgKYwVk+YBgQSVPJBNfKnjPxrdixxZ6VJdXsLKsy+duW3j34KhuhYEEbT7dO31V8K7LT&#10;/F/7PPgTT9SnLPZ6JZ290i4k2XaRCJ8nnPziQdcEtzWX7ySu2Pmjext+GtVsYfAkOmQPc3clqzR3&#10;DSALJIoZsEhWIX5M/dJGT26DiPjNDrs+t+FZbK48i3h1+Z7p5JN0ckT2N9blSM85e4hc8H17cdZq&#10;vh4/DmP7fbXzXVq0xWOXaFZQE+VHGeeN/PofeuK+MHi3wva/DuaHUdOvJrWxkj1HS2tW8uZZIZDO&#10;YQT/AHiuzB4IbBxmqjV92zIlTle6K3h744+IfBPhqPVNE0qaawis1e7tr6ZmD/KJBGrFgY32HbkA&#10;gnblS25j3fw4+O3i7xpHBqN1okFlpN1GjW9tJJvmt2XIJY7vmUt8y9AM8jJJHL6X8K/AOj+HrXXr&#10;HxzDJoVxYo0ME0fmPHGQAqp1xwFXnP3h3rg/iN8UPDHgSG38O+DND81VaEzTfaQ7lSqjMbgffI3e&#10;xNX21I2PS9Z+OPwyDSac3ilbC8j/AHU9ntw0W1D0x98AZwwLK2VbkECvl7VNafSf2/fD/wASfAV6&#10;sFv4t8LvojXFvbrJ9t2u9xHGxcccQ3CAqdwZFXkEqfbPCWlfCX9qzwlbaxcWkei6pHdTQ3Elg43s&#10;FDBUUEcxsmxgeqkMvSuR+KH7J+vP4Vj8M/D/AMSKz6X4k0vU/C9xcTCSRWtr+K5aPplfkaXjpncR&#10;w2BhUjzWNoykmQ+Of2NNSk8Q618TPDVjatqXiDUTqWoQtcKsrSFdpCgsWxhQAOrcHANeifCm38V6&#10;HpMPh3xYXW4tfkuYZWYFsnAcYyc8g9OR05yKxvD37LHjBVk8T+LvG66lqE2GZI7mRni55Yt3wMYx&#10;0OB613vwz8MWWm3caajcy3E3lOt0vP73Kjnd6jr1zyPpRzaaBy+8XPEHha4u3uNbEKbrhlYeZkMz&#10;BA2evTI+nU8Hp+a//BVyy/ay8O/GZPGPwQ8Mare6Da+Do/7RvLWxS5awmhaaSWYlwWjGxQc9DhiA&#10;SCa/VjXWt7TSE0v7Gm+ICGOOEkhcLjG88sM4UH0+teH/ABs8ILBrdh4lin/d6hbzWs9uq5T5CJFf&#10;p1PmsPoCK6f+XGi1Ml/Fsz+c3xm/ivUfGVxd+NrNYdQUbp98IjLHbu+degOOMKAOAABzX0l+wP46&#10;1n4Q/H3wj4n8Kxr5upSR6feWvmbBNHdOI2VsAnh8OMD+FfWui/4K+fCvR/AXjzRPHWhaWkK3ks9n&#10;eSKx/eyKcpuH95V8wfQL6Vg/sD6Fb+P/AI1eGoXnaZdNuo75Xgjw0XkqJtrA5G0tsjz64rmnFy0X&#10;U64y9259uv8AGvw7+yN+1wPA9qHtfhz8RNS+0wwSMyx6PeyCPeynkCPzmLFRjakhOTsAr6H8VeHm&#10;a8bV7W2aSGRdyt5m/cGGfXGDxgDsCeOK+Y/24PD1h8YvhzJ4F0u/tIdUtb6O+0u4k+/FNGNvB7fI&#10;ShHYNn3ruv8Aglt8Z/EvxW0uX4F/FB449a8O23ktvctJLb7XAbrghRtG7OdxPpxthanLL2cjlxFN&#10;OPtInwf/AMFDfAR8IfHvVvEGlCQQ6xClzM33cTJ8jqMewiPTqa+rPAfw2139of8AZC+G3xPutPkk&#10;8V6Xo9/d6H4igm8uWY2129n9hklDqyefEroz7hgqXPIBryz/AIKWeCBoHx9gXVm82x8kwrE0ZVQo&#10;di5yf+eilGXviImvrH9hDSNCn/YE8JWOmvIslrJqVtcQOCoSZLyaRWXcP3itG6EMpx8x7ggTGnbE&#10;tGvtP9nTZT+A/ju3+KPwoh8RLfteu08sVx9ojEcinPyrIoOA3lmPKgDk4wuMDgdb1ZL7T7zWtZRY&#10;bXVPEElnpH7o/IqsYEMh6YeSNirdCJYx1NWfghaWPhm78VazopnC6XrNxo2pFZWdb5Lf97BcHPAn&#10;UXHlO/8AH5YLHKisXw9438OeNP2XZLDTpLgaz4Z8NWsGpJcRbJVuoreORJ1DfeRnj3K/8WCa7vit&#10;c4lyxkzzLxn4E8NePdM1K0tdzql9NbTNsIeOaMgEHOCOu4diGB6EGvlf4sfBe3mMhksB5gZkeRfv&#10;KwJyPfnsfX0r7O8IeL/ht48+Muoab4H1BbqHWfD63d3btuEltdxEIVIxtUtGw/781558cPBUGl6z&#10;LYratvO2R4/LwCTkgk+p5b6k1hUoxUuZFQqSvY+EfD2kT+GvEd14euomG5d8LMPvKO2K9D8P2SW8&#10;S3U5+83KEnpnI5z/AJ6UftAeFPsOv6fdWDCGUySDzV7cqAD69a5q21fx1daYt1poiumUeXIoGNr8&#10;5XHsc/gK8yrTlUleJ6lOtaOp9z/sV/8ABSLxd8JLjT/hN8b9cutU8ARqsNi6ruu9AKvlZYmHzSRZ&#10;wrRkkqoTZjYEb7g+IX7VXxF+EWg6T408FfETT9e8Mzzf6HrdnJHP5iF4mxJknywV2HAxyTjjGfwp&#10;uviB4+0stDe6MkUjKxUyAjr3+lUH+N/xbGlv4Wg8X3lnps7+ZLYQXLLDI3y/MUztJ+VeSP4R6Ctq&#10;Ea0Y2exnUhCpLQ+//wDguL4j+Dvivxx8MP2tvgb40il1TWNNuLfWrWGZVmtTDKrws3G4uHluI9xz&#10;8sMR6EV9c/sj/G3xN+2v+yi/gv4baLdWvijxB8Pda0ae8UyC1i1RbRkSXzcAfOFil28hNzqCSgNf&#10;ih4f0vUNUuIjr+p3F1CsrSxwyTHarHGWAPAJ2rk99o9BXt/7KHxK8Zfs+/FfSviH4F8QPYXenXSz&#10;QTRNwoG4Ycd0YEq3saJVFGV0T7P3bH69fF7/AIJkax4h8T337RfibV7XxhrlnDdWOqeGrixWN9Q0&#10;2RZPLRJmXJuImTzI3yCwQR7lVia8MHxE0j9l/wAR3s974jTWtB8RXUt/4fvJmCR30IaKSXybjaxE&#10;oPmr5TcbRDkZIY/dVn8VF8e+GrHxVpmsfaodUsYZI7yGTaqSjcGXjgnMqgkHgjj+LHxn+3F8KvBH&#10;xD8P6x+zhrFzbaM19cT654PuoY3jFlPcbWncuTtLyXH2hggPMTKoBxmiXvaoUVyrUm+I9/8Asxft&#10;w+BLr4efDDxxYt4kinW/09Zg0Upk2qWXBGdwU7H2cbkP3torwH4Y/ALW9b+HutyaTqraN4hsdS+x&#10;S2lzCI2tL2JSwnB48vG6E9SAdxGARXjv7PPwV+MPws8CW37ROg3iXlz4B1zy/Eul73E1tc2soEiL&#10;j/WK8TK7N33svOK++tb1rwv4i0aTxha3Ucen65pX9pfbSVjWWOS2XbJk/wAW0pkt0AFZycuZGsVp&#10;c+fbvTI9C1ZzPc7ltX2+YWJMi7uvQdwuck5xnFQ+CLLWL3V54LSCZpTZyTKy8Kyxhjx1GdqbiAQO&#10;2MHFbHjmyg1TUrj+zvMaGWY+XJCoK8PtB3HuevsD2qxoWj60mqQvYb0MNvulmjI+RVQseuMcDr33&#10;e9Hvez0NN5K5n/tJ/B3xD4z+D2q+A5PDMVzeX3hudrXzHBja5WMybkIzkjfG2QRyxByCRXOeAptH&#10;+IHw48F6nosdnZ2eo6XamW2tHZY7WMIqvGD8v+qJeMMf+efYcV6bp+tXOleMrXVG1FrpWVdqsxIX&#10;KhAPTlAR/wABFcZD8KdF8MeI9W8QfDyZbLw/qWqm6sdJLM0emzvKGljjJ+7GRIjbcYDLJn73ONF1&#10;I/F962Klyyk3H0KHxHg1f4c+D7/xHY6dJeQzWdy91DblWF1bNGQxKleH8sllIb73DcGtL4dfAfwv&#10;pOo2t9avb3E11ZwjTzPP+6AfDCbcOMgspGCMBhk8nHU6z4TvFkj0rTmt78310LeKTcArHO0x8/Kd&#10;25WzkDI9zV34WXmlwfDnwvFDqtu9rodr/ZcXmxBXvZbJTaz7VJ/1mbN3/wBrBb7vBJSctvn+n3hF&#10;I8h/4KC/BGy8deHbf42+Hg7X+i20NrrEW0uZ1kQMZtxOfll81unIkclvlBbP/wCCNGk+GPEn7Vt3&#10;8DPH1wy6f8RvAuq+HgkbHlpogxB9P3UMmDgZOMZNfU7W1tZ203h3VtMjWx1bS1a6WXcUljhiHnqO&#10;5WVWJHpkj+KvzL8U+IPid+yF+1areF9WuLHWPCOuLc6Nfcj7VCjfupVXOCrofXA3MOxopOUpXS00&#10;/AJ20T/rsfSvw2l1LQ7XWfgR4+i+y+KtGuJ7aSGQZZdTs+yjvu8ssP721T346bV/jBoV78PYdSl8&#10;PzaXqUNiks4/13zMQ6ISPmwyEHlRkEdOM+JeBbv9oP8AbY/aUvPjj4INrH4m1F4rvUoZn/dz3Ag8&#10;jzFXqWKKCwA5IJPeu31r9jz4qWfjzxV4L8U+MVk8YabpbT3ka2Em1m8lQ8YkB27kDHjAz5eB1FdE&#10;fdWpjLW1jB/Zz+Kf/CC/F6aeTQ7i403xTaxtPPA3z+fHIAlyScE8F2JwPvZHbGL+zNeR6hpXiS/H&#10;iG6h17XLeHSmtriQSWd5DIsodlywbepZiV5B8wHK7eW6V8M/j/8AAPVxd+KvCetSR3ltLpmnX1jZ&#10;CZVZo2gMYYZWMDe+GbAIIPJFcLbzv4O+INh4R07UEaPS7pRNIkg2xTh8uBJ3GwAknvkdqqEv3lmR&#10;KP7u55l+22dc0r4uponiC6We9t7UOZI4dsexmOwLknOFwD715hY6jm33qvzMuG5PX1/nXqX7Y/iv&#10;QfiDe6d4w0OC48yG38i6kmjwpOeCp7jJx7YryO3uLU2SNGNsjc7a6nyyjoRT5uWzNzTLhJPm4LM2&#10;Q392vSvgV8aNa+CHjm18caNYw3aR7UurOXIEsZOWXPZvlGG59wRXkenXRFwsLI3rx/Ktq01QT32w&#10;giPH3F+lY1I+8bRP1u+DeveHfippllf2NxDanXNPF5pFzJt5yoJt2bOQeTx0BVsDis34v+D9B+JH&#10;huPwx4meZreHezK2ArNtwqyKQQVzn0I6g18N/sl/tRap8I9Yj8NeKZribw7LJ5iiLmSxlzkSx/jk&#10;le59+v214d+Ia/FOC+1BNNSOGOU+VHu+cruKiT2Vgu4f7wHbnPSSsVb3rml+yN+yx8FJfDVn4Dv9&#10;PW7u7i3mtjDJJ5n7tmyuzcW2bVxkADJGSB0rv7/9m7wJ+zitv4L+H0+r6y3iRnurGS1Yu1rNCB5q&#10;TKrYaMxYbcVBUqccZB4f4ZeMde+HnxEk1jQbVWjuY5LR4zHja0g+Vh3wWC7gD0/CtXTvin+0R8Q7&#10;XxND8Oo7ez8QaNcTajp8l0Qt35JtZ18iON/mfI5/A4yQAXzcuhjy+9cW71yTWNKPh/zdt7DeLLby&#10;s3WZOx9QRnjvjsea8x+PHw0PwovF+JugyQ28fiqS2imWZRLBBcxlQzYwSDKCrbxjBD54rX+Fni7U&#10;PiH4L0vxhqSR2t5cQ41C1dSrQ3SHZKuOuVlDD8K9Al0fwH478LXfgT4l6RJeaLqcO6dY5SrWUxDB&#10;Z4j2Zd2fqOnakpWNHG8T1z9iDwv4Ws/Bl/4l0XRV0vUJJ4nijhuv3TOsmd4xjkqxB3c8+jGvYdah&#10;i8ZeJLHwxql08elahC5jkSQqqy7M5GD8rcMuepAXtXzd8JfiDpvg/wAMjwJrN4LfxBZTZs7mHO3U&#10;1j3IJlUdTIgBKjkF8Dla9um+IlpF8N/+Em1SBY7eXabORvvB2QEMMen4c/jUy5lK6JjKPLqfHvxv&#10;W60n4qavOml+TpM+oSxPDuXzra6jXa6sBzgtzuwNw3DquTl6rPK063fmL8y+Wtxu9AOc49gfeuk+&#10;Nt9D4s+LOpa5PCvk6xcC5kezi2hVxgnHYgjd+Nef2vjjTYEuNJkjjvI4ZMzbTzaqCo3nHp1x6ZPp&#10;Wm5UdjsvhZrMaalJBdx7vLtfKkXlkZScMAOhBySePWuU1XXde+CXxPvGSKOOxMwMEewMBCMGOWPP&#10;8ajbwOeMHvV0Jd6Jew3VqVbbMHVpG+VlH8Bx2Irtv2l/hbpXi/4Xaf8AHTQ7xri1t9P8u6Ty8G1/&#10;eAiQqOu05Rv+AnvRDQcjwT/grN8KfAg/aCtPjV8O7vztH8f2P9qstrldlwyL9ohde22UM5BHCyJ2&#10;NeJfCPxOvw68U2uvwfu7Jv3U0YYBhEWwQwxxgj25+pr3j9pTW/8AhNP2WtC8VwT2sdv4V8SfYLqN&#10;nBZVngQCRT1KEJGje9fK8+p6NeXH2mPVVnluCxkhjYZ4J6++KmTvLm6Ch8Op9a/EvVJ7bwV/wlNj&#10;DLdLbzDcocnzY2IwyY6kckjjIzXE2nxmvdGuY/F2k6rtlWaET2bR+Wf9zZ1wQeuOD3qD9nXxrcax&#10;ez+BNW8QK8JYN/Zc8m4Hbn5oj3GByO+Pau1+KHwk0e+U6xY6cqudok2gfdHc/wCe1VF82wuU+jv2&#10;d/il8Pfi3pEV34ZlRZJLdU17SbjDbZyMF9pHKN0PHPPq1eEftH/sqal4L+MGm6jF4YkPgm4unm89&#10;fnSNYUMrW0mBwTjAPcMCOcivG/B8vxH+Avi6HxppV1JZ3NrMFXcf3dzGT90+qkfrX2/4q+JWm/H/&#10;AOB+mW3w8jur7U9clht5LGBsCCTnJk9lKFSfarp6pIzlvc+Rv2qPGPjOb4Z6ToFlet5VtrMN5cfY&#10;T8kSANIRkAEkS4bPt1rr9L/aD+Jvit9N8U634nC21usQuN0zSSGHvtZvujAHGMV2P/DInxQ0Lbq3&#10;xc0XW9L0y5tXXSda0e0F1FbpuKSefAwIlVxjDA5FF1+yD4y0X4VrqHgfxJoXjC3ZJIlh09JLWYbf&#10;4dr9HHcH+VXGOt2TKUj1jXPh98Qtb8MaX8Q/hj8XLuGxntxLbXNrIDHcFWON6jA3Jux09QffqvCX&#10;/BQHw18I/GdroHx/8I3Xl3UO281bS5iyp8oAl8nGVbdluM4+XHSvFf2P/G+v+AvDOrfDrxd4W1ix&#10;aW+Yafa3lpJ5ccxXlA2CPnIGMcZOT61i/tT6ObQzN4x0S4tLuS1zB9okyY1GcdO3OPpVSfNa2hEb&#10;81nsdX+078ctE/aC/aMuNSGmf2t4b0PTgvh3ULGQS2pu3VX87acEEoRlDyrZH8PPQ/syeM9S8ea9&#10;qFx8SY/7ds/D9xCf7PuIItkUQH3TkHoMg+2O9Zfg74TfBKf9jSxvLL4jXFn4w1DSGisoYtNV47m8&#10;8sHy8plmIbv1A57GsP8AZr0jxB/wnXhmLxZ8ObpxpMxuNasodyRZ28K7gZILbOpwelayXUzXY/RX&#10;xp8Gv2Yf2hoPB/xv1+1msbTwJdW2pw3tqzEHTwBJGHPPmRxOFk7EBZO2RXzt+2H+xl4Bh8OePPEM&#10;QY6fY2N3qsOrWTBlRn82bK7cny2Y5A5+8efT6A/Z/wDjhbT/ALOHiLwPo/h9bS60/S7q50u3nxIF&#10;jBl3QH1AbHB5Ky4ryX4e/HSb4X+Lbz4S+NYkk027006ZeaXOAIzEY8wuo5G0dx0wWqanRlQ0uj4R&#10;/Zb/AGpfiB8HfitpcMGsXdx4d1az2+VKp+WVUZWZc55cKT7F1ORg1+jWqfHwSfCZrvwlN/aUevWj&#10;TSTS3axvACoIkwegxuBXHXFfnDfW2laF8TNS+EMZs11nRdWkudHMkm0LlijQjPUYydvcAetdB4n/&#10;AGjNe8IXGi+DJdFuNP1bR9QjiuoZIy0UliWQyfhsZ8N0GK4Z1OXER03/AKudtOKlh5a7H1XH4E8T&#10;+KNBfQtK8TCztbqF/Os1kLvIXJbdu/hPPrz3z0qh4i/Zu1H9kf4fy+JtD+Is3iC6vbpLm+0uddv7&#10;rA8zZgkhkOcg8HGT61414l8RfFrxP8R7F/hnb3UMdnCfNaZmhgZGdm24H3lHqO3SvoH9mV/iR8Qz&#10;da148vFvU01ds2mqu6R921XPzdjGXGeu4Cu68XJs5OV8ppWPxUsbmyhuYr6zVZIlZV+XgEZorz3W&#10;f2ePiRpOsXel6T4OuLi1trmSK2uI5BtljViFcexABopcsSOY/Hr4+eF/Dui/tRXnw+8BX/m2tjfe&#10;QrTThysu0CVQwPZhtOcEFD0xXqv7d3hnwnJ8APBfxU0VbWSSz1qXTry1Ey+Y0c1tHJltrEqY5IWB&#10;zkFrjPQjPy98NdaltPiRZ67qbM26cl5pJDkuc4ct/vHk19K+Ivgzqfjb4Ra9pFqYTeXNqs1sshRm&#10;LRIJVCtgeXv2qcNgkNyQOazqSjHQ1p3Vj5gsbpfmaKDacblLMexJx6fWv2P/AGLviha/Fr4C+E/F&#10;kk/l3U2irbXk0eWJuIR5ZGOeTtQ9jluwxX436VDHNZyCORYZlZdoY/Ntzz2/pmvvz/gkB8UrWTw1&#10;rvwY1HUTcXVnef2nYwqoUG3k2pKzN97IkEPy84GSMZqaMvfaRvVirJn6NaVql5qF0uqJcNsWDasm&#10;PulUOxPQ/InH0Ffkp+23+0H440z9pDxNZeCtXvLFYJnQapBMVkklDrvdGx8gUExkA9VOeOK/WHSr&#10;Wxt5v7Dlm86NgolkMixZUkjIDYzznOcZ7E5r8Zf2y9U0XQv2mfHGmaZo9xHKPEl3LDFMUaQO0mfN&#10;JA3opY715Hy7ccHNHNFSTZnLTRdTzfQrZfGs03hzxPetH/aEchtNSvbkBRMh53s+du4Db1A3bOcC&#10;uH1601Gx+329lcJi3k+zzNHg/KAUyCOCDg9CRjv0NaEkl/bhtT1iaOEyRq8lvHIV27g2ARz6ZOTk&#10;HAxxmuW1283TSQ290ZIZMBmU8MAc98dwfT8a1p3m7kR7jNE0kX4ksnjHzbSsi9V7flz+eKi1CC/0&#10;qbylRpIm5U5z+n+cVs+B/CPjTxpP5Pg3w/dXCqdtzdCM+RECCfmYdOASO57ZPFdx4S/ZU/aK+JHx&#10;Tb4P/D/wEviXVIYlmkm0eYfZ4oyGOXkk2qhwjYDFSSMAHIrdSUdwiUfhD8S9e+HfiOw17QtWmtrv&#10;T5Fe3urdykkToBgg8Y5Ffr/+xz+2B8H/ANo7wfpdx8SvE1poWtWdxHDq6yXKW63KFtzSxb8L5bAD&#10;Kdn9BjP5tfF//glb+1Z8CvgZe/tCfEfRdJs9I01oxfWtvqXnXETPII1VgismclT988NnscV/hZ4L&#10;+Pj+E7PVfgpqy3dvrgWBY2twWinjPzW4bDYPfI2sRgkAE58+cfeuinK5+xPi74f2Pws8U23gS817&#10;T9Qtdfga507V57qKKzvFZ8o4mDldkhJ2sTkmQHK8Cva/hrqMfh7wHYaVDJZafJa3F0bq0ik81LVv&#10;NblirE4B+8xP3myCQVr8rfDnxD/bH+BXg/TfDXxd+D0lqviAeboOvNMrWqcKj5xGxjkCK26PfGSp&#10;jYqFKs317+zD+0lrPjL4JT+JvDng3+x7cpJNYxNqEbNfXQLoJQFiQxxu0e7uQc5BOMONX3rESptR&#10;ufcvw60XTPiH4dtvGcmo2urfbrFUitbe4DW0RRPLkCJubyy23G04K5wQhyK4/wDaP+GviDw/ZXWo&#10;+CfDM+rTtC0seiW91Av2qRSWWICVkQAjcuN2MbQcZDV8gfAf9sr4u6PZyaHeeLrvSb+31iR18P8A&#10;2FZreCN5pZtgmaRZY2jLIiAIw2heTs+bp/GP7bb29hqmqeJtR1K4urNWuLjU59WEa2x2bGht/wBx&#10;5USKyvk/PkJzsLtlfFHmKT5dDrfhF8KfjH490b/hF9d8MWOjyaZHGvl/2iCHdXdXiWSLemUeBtyE&#10;rguOg6dnc/sOeI7yP7b4l8caXb2yWwjW1spy7MinaPvY4UvksOecZGQa8O/4Jf8A/BRjV/j/AOHv&#10;GNtonh7Rb7VdHvLnUodPvP8AiWSXlpKzSeYi28c7zzrMWWZfLyzyK4d2kKj7p8BfEW58YaAbq+8I&#10;y2ljJezW99Dqsb2kyRh2jjdIpo9+4uFKs6x7lZHUkMoN05RlGwqkbSued+H/AIWeGvh7oEOheELR&#10;rG1t1Msf2GDLSu4GA5c/Mpc4xjduXpmp9K0CwWO7vY7u6muzsuLGOKSTy96ZYgAErG+UwdoGQAPS&#10;u/vreMFdEkCrcRxEG4jk2qybR8+1ixYMNrfPuAwAehFcPZ6lZ+GNfayCpuhaRPL8zy9reWQw2nGG&#10;LEKOF4xgcjOUvdKilYx4fihq+la7/wAIxpXgHVNQs7ib5NWtcSqkLBip3kIpIf1I2g5JYg133ha5&#10;+HgZraW/aNrdfPNvdWu0yuSUZVJO3Ktx1G7g89ar+Bbm/wBQ8D6D4rsb6ZY9Ws7d72z1GyNrdQzT&#10;2yHypVP+rdG3BkMabTsDfN8qUviRoU41ubUWW5jkhmaa3kjuVj85hG6hCS2GXJPytwSVYZIDFxtc&#10;HzLQi8VeINJ/tKTUdD02Ta8G1bfzxuLN8+PlzjJyoIzlvmHofNfi34n03T/DMel+KbqzW+t7qOVo&#10;bZ/MleOQuqMEQE44XLcLzk4xXE/GHx58ZfCWkeCfHdtp0en6Vq15dabqy3XypbXq24aGJUZMkgJM&#10;FKuRuUhgxBA5Pw1qMPjHU/Mu7q8vJIWeKQM0jSoc7skFjkgseMkYBB4HGyqaNRM/Z6+9ueF/t8/A&#10;7SPit4F1DSte0u2+0WNwx017pgsa3RjZAxbOQfmznPUDryK+f/8Agnv8C/F3w31TUJrrSbi11Z7A&#10;hZ1VDuO6P5Op47gcZYdc9Pu7WfBmrauLi01PT7V7MeWLeD7S3msq/Lj0XaANpDYIyCFHNef/ALPe&#10;jw3HxI8YWEtpdae+nX72f2G4hIXajmSGb5l3fvIpIZMkEMpUgYbLaRhzVFcznUtTZ4r8dbm4XW7f&#10;X7e6FiqrFZyahksiyIjbJGHIAcySJJngqYzwFJbT+AXx98B+BfjV4R+Nmt2p08+H2/szxtHChWOX&#10;TbkOvnssQP7uGR0uCACQFfGMgjqf2mvhtNbW8174e0+G+imHk3FjIEBRypV/LDZCDaDtXoOmcAIf&#10;kmz8TQfDTWJNfuIraa4sbd4DbvDLBdXOXc/vArKTnK9QSFVQDg8qtDlldBRlzRSZ9xf8FePh/wCH&#10;/Huj31l4C1FLqRtLtb+3uLNvMhuVjIdZRLg4GLi3G0MNwdfU4j/4I/eOl+KX7MXiL4XeIvtFxN4Z&#10;1mQXOnSLuSCzukG1FJPBMkV1nngvnkHj6K8DfCPwD8a/2MPC+m/D3QfDdjq114B0v7ReaTZxxsfM&#10;ijnNuSyebFA0quwjchsru2lQTXxp8APBXjn9hj/goVb23iZo9N8PfEKOfSL37RNuW2uJI/OgVWi3&#10;YkleKNVIHIfkjdms3zqSqdTX3bOHQt/Ciw0/w94v+KHwA17VL66ul8XalIJLqNg17ZyxRrkORiQg&#10;rIrHJY7d7Y8xcweFPHPg74n/ABCabwXpd0BpvgqS28SLcWRt5IbgzxeVbSqVyzxKl2TgFVU/e5Ir&#10;sf8Agot4HtfDPjTSviz8Pvty+JIdmpaomn2Tyzz28bxQT5jXdlZLZY0AwF86KNs71OMX4BeJ/Eni&#10;++k1/XfBsOm/a2cRs0G64u124LyrjHMSoOC2QmP4QB0Qrc0rGU6PLG6IfEc2iad8RfBc+gTqsn2m&#10;6tp7O1twrXim2dgzgckr5eQOSN2T0NYPx50WDV9Pk1fUyYZLKVTCsg5w2EIPHTgEHoCD2Nemavo/&#10;h3RPFNnqOn6XHIqSO9vOxJ8jfGAwBcZG4MBwx4OCQSDXI/E/wRb/ABA0DVtEuZzHHfQyo3l5Lruj&#10;KggnPI3DBI+lRiq1SMbJBhqVOWrPjT9pD4cRav4YluLHawiDlZVxwMBWI9wf1XHvXCfAC3fWLnVI&#10;rzTfs7R3VvItutsQEkaPDjnqpO8hgTnA79PXoNni/wCA/iLxNPd3FnJa6bMsnkLDGsNzIisH3A79&#10;4bjty4AGRheX+AXhm20/xD4snmV2jluNPbzJIwDuNkjnIAA53HoB7DkV56fNG53xioyszB+I/wAM&#10;p9Zt7i2Gnx7mU+TJtI+YY9jgdupOOma8D1LwleaL4nhs9QsmX94VZW+ufx788190a/4bhu3adot6&#10;sf6888enWvJvjb8IJdX0STUtHixcWredbs0Y+ZlJ+X2U8j61XtJI0VOK1R5doVhBIEWSH5WICs3v&#10;yOe/PFaGr6Ve6e66pZxeWqcpNuKhhg5Xtt6jnI56+tHgz7LqEMM0cG5XXzCpz1xkewra8bRwS6BH&#10;aIWChgyt0K4xzjnp/PtXM7D66H3d/wAEVf2tP7MPiD9mX4g67I+l3lq2paJd3dwW/sySOZPMT5mG&#10;EZCzkqOCoJ45H2Z8c/C+m3Gj/wBveGHjvLeS9aWG4kt1a3uUwVREmdGG3YmQ0bFQsnJBwR+J3w2e&#10;XSdBg8YaFqVv+9nVHvJE8uaKVcjy1Y5wMHJ2/eDKcAqa6X4lft1ftD+MtK034e+D/jLrNvp9npMc&#10;F5Da3zJG8KombY4wHj+XPzZGBg5JONaalYznyydj9B/hD4Wng8Z+NvEv9i2sdjr1vHrdnpOms00l&#10;pcW8ZjvrdohkSss8U7ts4AG44V1x2XxZ+Gei634BvPAGk6PcSR3Gn6nDI2nzLAsbSDf5O9/ljdnm&#10;KJwV+QcfKQPjn9gj9ozTP7Y8N2vxBtbqTxR4Mmm/4mUEUi3hsh/qBLcTySRPGTLNAIRAOCpYyggR&#10;fVvjj4p6J410porNUs11TjzHv4wWkyfKPv8AOXUZ4OSOmCVza2NIxskzlmt9Q1rU9Y0+RImhtbxX&#10;W4WMxtGrCQKm4jCKNmOQOOOo+XEaWxjjjujYyeZHHiRlbMTRlgoUbR1DlFfJPDDoc1taVqt+be60&#10;KK/kWz1xv3jebuVnhYmN2x1K72xjAwxzngisNBv7LVU1MBbcfZ3gk85kKyM0LZdRnh87cMFIymAQ&#10;c4pslb3ZjWWq+FNQ0PzbK0mb7ZEszXEtx80cLI2wjnqwHbp1bsatamukaB8ORdWkMl1qlvfM08N0&#10;pELIMYJUcN86L07SnOQBVG10+/8ADNzcfYA1rfW9xI8kMdwZBE3LOA52kqWBUcchT0KgGn4k1C0m&#10;0K4Vrd0mdkaCRCNsJPUbVxuBy2cemeBuDZyp89tWrO+nXyfkVGpy62RLb+LNJuol0LR9KZtNm1Zr&#10;qFdrK2wl/kUE8YDj+JiGHJOa8wtNf+KPwf8AAPjfSb6KR7SD4nTar4fhutuUgmnYA7ufLDjIIB58&#10;1xncRXXeGLWKG8tbK1uby+hSSN/OlUjbuXfInAOGxuVeh+QMRztHM/tTa5c6n8NNWt4J28ttqM0Q&#10;Hmv5bxlFBXggBEbjA53MSNoF1Y88dDK8k7s9+sfjT4f8Q+GdMbR5kuLWXSpotDW6mBeIlA8wdhgn&#10;aoVQCBtZSD904+Xf2yv+EO+MPw3vNZlsdHtfEHgqT7L9vZc3JtUjEu3fxvjZbkEZ4yjgDhSfK/C/&#10;x3+IcHhfw78J7HwXJrGsCKRdPuI9Q8tiSn7uJhtGI4lMe+TIACks2SCOu+Jfwrj+EP7PI8S634u/&#10;tjXLqWFtb1GNiwEjA7Y4wxyiJwA20OflHy44qlTVOKS6Ck+a7ZrfsZeMbT4dazoHjS/tp1t7DUIt&#10;QZ7SQxM2yRGCiRR8gKqPmwcFue9faVp8YPhR4s/tP4tefeXGuXXiCRHXVnDyC0aNWhaSUYDfOjLn&#10;bnOAcjbX5ufs6+MryTQrbwfqUsySW9zMdN1IsoV9gyYssQ3mYf7vOVCnHcfQng74u3vg28WSy8Lz&#10;X9teq1tqunTQtcpcyOpzDuVJFKOyqQFDYbIKk4NaS94le6fpf8M/CvwU+NPgmT4heHNSeS8i0fz9&#10;c8IwsFUmBWDTRsNwY43fLkMR025218761+z78EPj/FPL4m+HWnatfW9y1vf+TBHDfQyhSWTcuX2l&#10;cYHBYYbkEGtr4JW/xA/Z88TQ6h8UPh94q8J+EdaSbSVhxBfrbmaCRo3WUTsqJLxGjblQO6ZQjL1R&#10;+IXhH4naLdSX3hWws77y7hmm0b7U9vMjK5YyQzoxZVyc+U52ljj5o3ZVcZWjqZyWuh8x/tV/8Efv&#10;Dvjr4bya98APGRs75Lf/AEXR9XbFvKwILKrgs0RIww3A5zghc8fCuo/8E9P2xtAsbjUL34JajItn&#10;ctBcQ280Msu8KGwqK5Z8qQQVUhhgqSCM/rt+yf488U/tOaJ438KeMfEz6PqHgG98nUZlSzGq20bj&#10;yyJIDH5MvlsrNvxGAyBWQAMG1NdvdOntL6TxtbxS6haabDZ6gtrv2tewATrJEXK+XG6+aVkkZQRM&#10;ucZxW8XaKsTzNS1Pwm8VeHNa8F6/Jo2uaTeabqFrJsurHULd4ZYXHUMjAMp9iBV7Sbq2cQssyq0i&#10;4Yt2x/jX2r/wVUstA8XwWHiC50fTVu/7WkhsZoFH2hYCCVUnc2RwxbnaGbOASa+F9LsVvLqOCyvJ&#10;BufapdRy2eMc03HmiaRqHsHwD8P6H46+KGkeEb2+jtYY7xppWYbvO8pDIY/TDbCO4J47ivrvwNp3&#10;iXw18TY/H95rwXSfI+yx6dbSExiBsblKc5ZQN3c5X6Cviz4f+A/Gz6BJ4l8N6f501rMrfu28qRHB&#10;wGEnOMfKSMjg56Akdxp/xJ+OkVrZ6mmta5HbsobzLW4eQM/U7sHIxyMsOoOK51HW1jRy0Wp+jw8M&#10;6roV1ZzX2k3Ns8yma3uLiBlEkZGA6EjkfN1Ht6irHj/wr4n8S6Nqs3g2+tdP1PUtPtbi0dZvKYzQ&#10;SpyzjLIwdQ6kY5dgeOnzL8Gv+CjUyWNn4T+OFxeGOzt1WPUGR2+6CFZk5O45PzqB1Py9SfW/G/7R&#10;nw78KJ4M+LMPiy1vfDskkumXzWt4itLJMuY5AN2G2SRncoG4ZzlQpqrcxFx/w5FzpWmjwV8VvD97&#10;pfia4VrzT9Yjs/NtdUVj8+6SPhZAw537SfckA9skn2e0a282NttuX3K3BUZG7B7Hj1IA7Y59B8M/&#10;Dzw/+0P8OorTQPiTpMKQRZjh3/vJpGwQIn+U79pZlZSd3YEkZ8y1jw5qXhbX7zwxqiyMdLvprG6V&#10;oxiRw5yoA5ywYNx3I9TRZWFzPYzb2KTXb+AfZRa3FndeZY3kP8LYGAvPGfTocetTeHr/AOI0F1rC&#10;WuvT3cNzM15b6ejN5asRmRCv90gNIvAK4kXncK870nxL4o8H6re6B4wjvLyOFv8AQdQ+yrH5sX8D&#10;71b94p+bJIDAhlJPDHtPEuqeE7fw/wD8JFrhuWnex8uxdsSW9wpBLCUnMg+R2IIVjy+c5pOWhpFc&#10;wyx1q78W30useFbtIdQ08SQalpN5wdjoVYfK3QqWx1IPBHUV5/qvwf1K9sl1vwTczQX1qpDBst58&#10;YAVopCB8+VGATz0HqK574g/tBfCifw7H8TP2cfigs/inQLfz9S8OazDIjanZAZlhDNgylE+cFTvU&#10;Rtjjk+6/CHx/8OPiR4esvifpLXQ0vVNJeaSws7hN9vdbMYOcg7ZfldepweRxl/ZuONr2OY8B3F7q&#10;fhmHwzrcsP8AaVowhmheYCV4+Nsm0gc4yPUd+lfQX7PepMPCWo+CdcihmTLFbd1+WWN1KyLj+6Qc&#10;+/5184+N7qDSNYh18xQvcWrGWOby90ixMf3qZGW4Hz7e+GA5PHrHw98VLfaTa6za3kiXDRxhJ2wv&#10;ytx9GHOeM+vOeTcTfc5b4t/s9+BvAXg/Uvg1450yDWfDfii4uZfDt8u6G70+64ZYmZcLJsO3lskh&#10;ec4Ir86vDn7O/wAQNd+JC6B8M9Z0+826qbS0a8mNuZdzlUzuXC5OFJzjJ645r9wPg58Lda/aH8S2&#10;uo6bpH2zSdD1KG3v5vJjnNnNLED5uzaeFBZs8DBI3E4VuJ/bZ/4JGeLPgp8TLj41fAzw9Hqmhy/v&#10;NQsV2ZW4U7vNh4+Vj/zzJzlDjgqKHGST5HYn2iunJXsfjBqXjfxt8L/H8mk+IoZrPWtLuNreW23Y&#10;ynHBGQR1xjI5Nemx/tSeOtaZbzV9QvrpY4dsaeSAjNgKd2zG4c+xyRXqXx0/Z/8ACPxP+IE3i6S1&#10;uLeGSSOLVhGg3WF5I7KgkzjakjI2M8q4YH7wNeueBP2ZdM07wNJ8Nm8LrLHcSxtJM06QTWuSFDhW&#10;yWB2sR2JAHHOHyqSJ5pbnz2PE/xB8fWdr4W1rQ3twQqfaLuNldFIBB/2hnJB9Dycdfsj9jr4JJon&#10;gO9vF1q7+2Q332gmLOINpw7iRSCCWG3AyCD71yupfsn/ABo1rwDpOvahc2l9JPHawXEcMbJPZ2qJ&#10;sTLgktlfvtyRtHOM5+qv2av2a/iL+zx4i0vxl4T8TatrFnZ/u9c8P66EWRY9qlvKkRfnZFw6g8Pu&#10;25z01jSUY2M/auRvfsq/8FHPhJ8L/FWofsr/ALYfiK308RTtJ4Z17ULU/Zb63kLMNzbf3Tg/K+fl&#10;3Drg8erftaeG7XQdFh1r4K/D7w/NqtxEt1Y3izLB9pUkcFdvluwH97GezDrXxr+2t8EPB37QfhrU&#10;PDOj+GtQs9e0q8vNW8MeIpIStvIhwfsEhGdoZQMOR8rBc5ANef8A7MP/AAVx0Ow0+H4U/tHeDZNH&#10;vLCJrKbUrdZGSORMrkrnfA+QM43pkZwo4qZR5S4y5tD7VtbTSLjw+2rfGTwLLp9xqccYfTHWNI4r&#10;gYJmiK5Y85xhiOTnnp574/8AgD4F+LVrNpWs6Y+peYki2EMsn7xdrqQqOM4IVt3IwelVNM/aP0Px&#10;ZrVveaZ8WdA8aWcsaSW9u2ijzI42OA5lVmTeGBXeEQ5dQVwxNeiTR/DnxH4C1TxZHousWOtW9oqQ&#10;+XfLDDwf3jSICpyynO6LptzgDIql7xEuU4Hw5deC/hTq8ev+Hfh7b6jNZ/Na20YhtpIJsYKiNl2M&#10;eWBIbJ7ZzVjx1/wUBl0/w5eDWvgldWFvesqzRrpqRSylSOjrwSOOwOBxXBa78f8ASfCuvXB0/RtS&#10;t5rFQWa+2SLJ0VvmGQx9iQffOTVuw+Ltp8YPDaRP8I9YukjkkJ+y3QmWNsqWMYUiSPh88MDg55wR&#10;UxlU2KlCG474SfGTwXfaDfeI/Aniy+azmv3/ALW0maHyZ7IS4dUx90jK4yCQcEZ455Hxz4/+H/iG&#10;61DxVfas154l0e1UpYreK0F7bxSEmFgORKscjsDyTgD2rutNtfBMnhuSwsfEXmpNdRSX0Gpbnktw&#10;rEKrh/mHPyHIBzgHJ4ryXxR8OdOste1DxR4h0C7t9L/tpVs9WtLcxzPcqQjoJhlSn3sh/lBUNlRn&#10;Okvh1JjbmPmH9qr4Za14m/aWufid4b1K+h0fxBY2eoaTepbPvLG3jDEjjawYEn35r0j9lj4Q+GPG&#10;mp3X/CzfiPrs/iO8tTaaZI8qta3FtKjAxs2d3ITaB2PXpg9l8ctA06z0nTdTs7a80+1XVYJYbdpT&#10;OsaMgG5Mj7h8tCVU7AWBXqa9g/ZP8T/Cn4PC28Pf2y2vW+pX0t3dwvboscSmP5Y13KSpyCcf7XWt&#10;FGDs2TzTjdJn074A+HOhp+z7oPiCW1F9daK0lhJJeWgWW4i8oLtkI+UsqkMG77T6msifWYvg540t&#10;Z5tJijvr/RFe6+y7W2Juxkp3wrH/ACKd4Y+Ml5e2dxoOuaS6WniCEWjaVLL5S28pOYLgOPuHlhuX&#10;GcDI6V5H8YvEmlXfxKay+LPjAW881qLK1v4ro2zPKQCFU/T+HPJx14FXKXLT0M/iqI9iHxCmuB56&#10;azGqv8wXyume3WivmO48OftEWk72nh/4xs1hE5Sxa4e1aQwg4QsSmS23Gc96K5uY21PxR8Q+HptB&#10;nje/zG08fnQ+Ww+U5+vHT3/ka67wN+1h40+Hmp21zqIN99hWI6eEkEahgRlmwp3EquO2cknJrmNf&#10;8u4vJr3WLn5WuNkceS2FIJ3fTg1lXnw98QXs1vcx2e21xgzbvujPX/vnp7CtIxjPczUrFi88RW+v&#10;+IdQ1wabDZpf3kt0LW3wscG5yfLUAAbFBwAAPoAMV6t+yT8S2+Cn7Qvhnxvd3Jjs5L0Weoegt5v3&#10;bk9OgO4D1UVc+L37D/xf+DnwR8G/tAXPhqS+8NeINLVri6hUM1g7yHy/OC8qjptZXPyktjIJGfI/&#10;tV9bWb2pkYbrhWi3r9wg9a5Ze5VujsXvU7M/f+zj0+XStJtbO0/eFmt3nVd58wIuTg49T7cH61+U&#10;X/BZP4R+OPCH7aVz458F6BMLPxlZxajBtg3RwTw5tpogMfwrHFISegmHbFfoD/wTS/aMj+NfwD8I&#10;+IL2fztU0m3bStRxj/j6hUAO3rvTYSe5Y+nN/wDbv/ZBf9rjw9pOhaJ4lfSLmz8QEarfW4Pnvp7Q&#10;yie2UjBG5kUnsSADmtFK8rszktEfkD8IvgzcfFPW10LWdK13xHrl1JLZ2Hh/Q1RXS5BIzKzLkIhw&#10;WIDADIJBAFfQXww/YI0X4Z6ibP4//C61na8s42tbS6a4zZyuWy4Ksm4gpt2ncmdzDuG/Sz9mT4P/&#10;ALL/AOwr4e0/Uvhb4HtNRmjiUXWvxXi3F6sc7iJXDEZO6SeNRyCUZQQeoxv2/L3wj8RvAWj+MtVu&#10;fN1rTtSWxu5/urJbS+bMjZ4wUOcL/wBNs9qrmcvL0MeblPKPBPgbwho/hyHwld+FdI/4R+4uZJtQ&#10;0e0s0htZTKm12CQqqRPtC7ZFG5SFwcouND4eRR/sk2+r2Pw88H6LDdTXBkstQmsS7XMLKQLtXLmT&#10;c6y/MASEVMYAAqDwfqaXWi21hf6bNDGqIn2xM+XOqJ9/gcEsUH0OecV9M/DzwTonj34DwWfirRrG&#10;5k0i9nW2voIzJugIJZ0Ycg/OxJH9wDFTKPM9BRZ88/tN6f8AtO/tCfCcfB/4T/DKTXtS8ZRs2sSm&#10;0MelRQMgRpp952mSMOoQn5kdlI5GTc/Yb+Bfgv8AYY8CDwL440vT/E+oHUHa6lt2dzaXEihZkjBb&#10;yySEjIJGW8pcle3VfspfFDx9J8f5PgX4nu7q++z2mqf2H4i0+zkjtrqNDbSxfaTtK/KTKueNzQle&#10;M4P0zL+zvp76ffW2j+IrqGPVnuLi4H2WF/3s33sZXKuQ6tgHI7YzW0YqS0Ik3Hc8k8R/tBWd58YY&#10;r/wjZ/2x4d1jR5LO80m7UtFHcEhRKIyCD93aUIzyRux03PFGifCofDzXvEPjPw0NC1qz065vprjS&#10;WFst1J5LH99AoEbkMjPIyqH3OWLV1Fj+zB4N8F3BvrWxaGXTZnkFz5g2K6SsQ5Y+mzp6j0Ncx4i1&#10;HQ/EXiqC/v7R10mxhvfsqzwhvtZliYMWJwFHzh8dPkAPBNZVOW+hpB6WZ8QfGH4yeA/AWtXOpRac&#10;vkyWMLWmqLdERXTsJAyMcjJRVRgQf4hj3+Pf2lP2rJfE/h6P4Z+D75pTqA8q6CTHBhyVCk5J+YMy&#10;8nOD1JNey/8ABWD4f/D2y8FaB4f8F2E8MsF5e3WyxvG8nDGPerLz3Me3oAN2BXxZ8DPDcB1STWLu&#10;ya4Ec33GzkqDk/jkACs5rljqVT96x9Uf8E0PiT4l/Zs/ac8C+MtHlj8mXUzY6gskxCzW1wPLeN+Q&#10;D97epY4DqhIO3Nfu94x0LVfGsMfjT4SaxYw6t9j8oG9Ek1rIm3IhlVHHRmyWALAA4zur8OP2ZvA0&#10;2t+PtL0+3sZPO+22t3YfuWlU4lRShwD2cnnA3AAkda/Y2++EepQaLJDoWv6jp9vMqzPb2czICzcM&#10;VOckkqrH2B6jrjh7ylobVvdijvvDvxN0nxJodxoPjq1Ph/xRoyx/bbHUZlLMxhDM0bhiJI8uzDBJ&#10;GwA4zg8cdCk8S+ITqtpeFrOOWdYXUAHzopSu7HGAu0qgP93Ofusfh/8A4KlR+OPBPwt02Pwp4g1a&#10;4vJNThhkuBqTfabLZ/pAIIbcEOGRsHByM9OfS/8Agn5/wVc0X4tweH/g9+000Nlrk0YtLPxpK6rb&#10;3c67UjW5/uO3QvwpIUnG4kaTlGMuVmdOMpRuj6euL3Vfhp8L/Eni0M2oLp+nS3dvp/l7pHlgRpfL&#10;LknOdvGckfMR6Dtr0X+v6TFqNl5Ul5DbySWfnszwLcK2VR8EkYbaGx0G7HGKb4zsLaHTJfC8lssj&#10;TWsiy2gjOCroFyfXIBBHXntmvLfh14m8S+HtCsLCe3aysbizUPDGu5DdB2SZi/TfiPIBIJxk53E1&#10;cYE8z6mf+0H8FrvxFqU2o291b/2atw9/JcXSqRF80Mu+LP8AFvj3Fhg5LIBt4PNzfskHwBqUfibw&#10;/rNxcgxt/aEMcrIE248s7QTuzmVSD0wSeW59/wDE1np/jbTLWKLas0ewlWt8qFI3AnsRg/XJHpXB&#10;/C7xDP4ludS0zVLkrrVg7adeBgVU28c0ptsJng7JUBfq5XJ6Yoi3FaA0pPU8m0zS7y4kms2tJJI8&#10;t5fdsE/0xz9K8f8AHGq+L/Bfx/m0+906f+xrjwjBLZ3LdDcJc3HnRN3BMbxMPXa2PumvsvSPClvp&#10;PjS614+Whmj2fZ2XGGZsuf8APQV8/ftY6xoVr8QbfwTqGlRKb7R5/st40g/dzJ+8Krjk4SQMccYy&#10;O9bU6lpK5zyhzRPnL4h/FSKDxFbrqV3C1vfXkMd15g+7E2NwBHQkBsHjnHSuB/az/ZZkj+Mllrvh&#10;Xw+Ne0vUPDImmh0/5ZLWVTIWEhIbyzyhBw25QQOVYLhWN5pnjzxdN4f1dFhhS7xatGpYrKsJG/g7&#10;iCSU6dj68fUHwi8WavpnhsaPrGnfarnULeBGuGjZY7dk8uIxktkblLygDo4fjpVTl7R2sKEfZ2Z0&#10;X/BLr9orxB4kutX/AGZvG862mreH4Lj/AIRnVrm1RgIo5IopreVFKeaysqOowpAM3IAwfY/2tvBX&#10;gnxx4Pmk8V6HJFdWc9rqFhqWlRg3NtNHOHinjABLNGQj8ggomCMEAfDdr43179mr/gobqnxFj0TU&#10;ItLDTXl5Db2guFunmtJF2HkENLI56n5DMCclK+4/Dvxo/wCFmRyXeg6LP9ljWMQyXdg8bG3kjP8A&#10;eGNytkEKTn5fauanGUeZHVUlGXLY8d/Z48Q+HPHHgy/i8S3cz6tdapLYeJv7Qk3Mt3FIYhCjsocx&#10;K3KBjkeaSMF2rnviDoWlL4guNI026jeSF2ih+YrGMZymR/sliSBnjjk17B4p/Z18FaFr9zrdjqt1&#10;os2oXUmrNc2a+dBdX5hUS+Yp+Vd/2RWzkANyBlufnfxf4X+I/if46RyeE9F+z+FdNIfVLy4xtlm8&#10;kFdqg8Y+Un33A8CumnKNOGqOaUZVKl0XfC2g30enafpniKUXUyMfM5CtGrRk+rBuRjqSeeelV9VS&#10;yiW8jsImZYeGLNztyMdu+B09cV6t4Z8CrrGh6TANYhke7jZopAMLsPKZ7gnJBzwMDmpvHHwD1TwM&#10;Z4r4QtM0GY2tzujkU8/ivH4/Q1Nb3rGlDS5+blh4c1Wy+HPx70JrTf8A2TfC/hVmy3k+bNMV+iqm&#10;4D15rzVPjDL8N7+w+IkFtDqHh3xFbWdrqUMe6NrS6iiWDz0J4ORGQw9QpB6A/WPxm8P2fwyTx141&#10;Fmrw+JNPittStZlA2TBPJkQDurrtx7sa+F5PB134s8CXngLSPEyw2vh3UFbdqDErlpCygAeu7qPx&#10;rgjpI7vs3PpfQfGulX3h+O+im8tZnLqsi/MN3RSO38+fYVQ8VKNRs2DM3C580MMPwCPyz0Pc/Q15&#10;j4F8eWOpxjwksqrqC6dDdTW+T+54VSue+Cw59wO1dRHqF9ceH7uWbd5dvllPPp/+qqnHQVOpbRnk&#10;vwzvo5bEbkUSQTuHWPsyuRjPTHH0I9Ko/FLVL2O1jtIL1ljZpjIq/eK7yR/LH0/Tm/AHi2y0zXLy&#10;G6vNkb3RYKAWPJzjAHvVvxJrVt4gk86KYpDDJII/OjKs24lsYI6c4rCS5ZGl1ZWPrH/gnH4Ss/iH&#10;oU3gPVtDivdMut4jW+gRoI5lGJkckdGSSDqcDB6d+X/a/wD2OfEf7JXxvtbnTvDcw8M6q0flpp9x&#10;uaBmIMsRKn5S6F9ozggsOgrzH4aftleLf2fdAu/D/wAN/F8tnBfMJbizjjR/3xQRluQeCByOmKx/&#10;ij+2v+0D8b5tPg8deObqex0kRrZ2e1T9yPYrscZZgO/ue5rojzezskZKPv3PXP2ArXUdR+JXiDxJ&#10;4hvoLWP/AIRvyfs81mdtzcebF5MQVRgH5CdxBGRz1BH1V4a1u20CaNNUikj3rE8O5dypkCRSvocg&#10;qPqRXxr+yl+0ZP4WXVJNL0eK6163nFzZ20mWW45fKhR0KtJ25wvHevRrL9pWPRvFxsfH+kwW8On2&#10;E8MtrDM5Qy7wY1kUHcCAWfAPJx0C4rHZ6nRKUYpI+vNJv9O8Qw2tzpcjI7SK0bKCojCsCfoShJC9&#10;MjpkA1seKZvCdvf3/hPxh45lsWvLR57O5eGOT+1ZIWileEKxGHKKW4IJ+YAnofk7wf8A8FAPANrC&#10;uj+HfhxqFzcWP7qx8yUojxBVQu27kk7S2ck9/U15Z+0b8eNe+NPiiHxPrjNCLCJksbWG4JjhzuJd&#10;e6niMZ6kBTU/8vFK/wDWhm5c0bH2vpXhXxL4u8QWsEV9Bpkd1OiLcSN+6VclcMqg84C84PBJzyTU&#10;niDwPpsWg32r65GLOGSWRYfLmGxZvMiwGUZJUpnbnqVbugB/OGz+MHxH0oR6jZfEnWLV4l/c28V9&#10;JuICqCdu7aPlbqeDV3V/2hvi1r2t3fiDWvGuqLDCjtHZi+d0WRxtc4HGFD5A4weeDijlm5XT+RPP&#10;FRsfWvxV+MvwN+Ht9N4fi8frJqVjqEa61ZaPCrzWxJXcIywZJhGgkMmNwUJtPLKG8o8Q/GXxD8R4&#10;bXwxYSyaDo8dxKk2rQzSMl2zho0jCqoC7k5ZeQOhOFUHxbRfhj4p+IWgWXjNdI02zX+0kto7GxzG&#10;xYQiTcBk87FQls9ZOR6ew6FY3fhj4Z2/hl/CaSQtYiTzI8uu5pQhkx2PDAd8vn+GuhUVNpsx5u52&#10;3wltfh38LbK81b93bX0ujsrXjMJZrlVPyxxk42qOCcAZY7sZrifjRF8SPHXwt8XanYeBNSbRVs2u&#10;NyR7YbbynLFwT1bITjklQxzxisDwp4C8USeNrO1sNYazUXKmzu9QYlVOQwXaepPTb/Fmvo7482Xx&#10;fn+B18/iHxrommyXVvDFFa2s7f6bG0QLDZjjn7ynoMYrSW+gos+EvAvjnVdBkjS0urix23cU0V5D&#10;y0Miq4BKjgjbJIOQTjpwSD9efAH9s3xJ4GjvLvxfY6fdXTWUY03XGkaOSNQAjAKMZwyMOo5Ax0zX&#10;xfpl2sul/bEg23UbMksaqeq8n+WK+iPh74q+Fni/wDouneLrq80uNL1bia9hsDNsLcShhxkebuYD&#10;+ENgcVnHsXLa5+l3wru/Hf7Qn7Kg+LPxy14alazqml+ENKayjjzFvBlu5NqK0nEZQAkjAY4OVau4&#10;+H3hPQLvULfwxFpC2t5HcSJO0kZAGxJWZRx/fRQMHADYIx1p/wDBOO+/s/8AZ+8DaT4m0j7bfxR3&#10;bafp6gPHcLLeOEDHoBjeRjgKK9i/4RK1sNeXX7Nysen3k0OpXUjbs3glKSP6qPOBGegBycAGuiNN&#10;SaOeUrHM+Av2CvhD8JNavv2l/hzorx69qgmt/GOmtdN5Osabc3SzzMM8xTqw9ShRNoAJDjx3x74I&#10;v5fEdv48k0Xd4d1yaSwvtP8AtAAt3RmMIZ+SrgDyizEkqFPBHH2lr2qxaF4bvNB1VJIJLOGO4W+t&#10;VAWWNl4V89y42+pDD3r4/wDi9d33gT4lat4fluluvD3jTVo7u3W2UiBbhUV8fMOGKvGOOGJ9M46K&#10;kIxWhjCTejPzr/4LNfCrxV8Pb7wj8WfDd4s2iahFNp99p8cI8myuot8QD8DDsjhxyQ3BHTA+D7OY&#10;Wk3mxRqsMjAuNoP8Wc9ODkYOMf4/ux/wUY+DfhT9oD/gl/8AEzU9Oghm1Lw6NP8AEOj3KnBdISzM&#10;eeq+RNKAR1x3xX4PwELG0bN8yt37jOMf59Kz3idEX0PqP4T/ABX0zwL4x0/xxp/h2C5hkkEmp6dd&#10;ANHd2x4ePB6thiVbgq3Nfcfhz9g+28VeIprf4TX8E2kXlwt94fSfO24jbJeJgfuyIFGVI+Yr61+U&#10;nh7xvqUsEOl3VxuWGLy41IzjA4P0xxX6Z/8ABMv/AIKA+FPFdxb/AAL+IWptZeII2V9E1Pb+5vNq&#10;/vIyf4JCg4PTCDjJOcY3juVJcz0OF+JP7Ld5F421Dwz8QPhu1nHaQLHfWtzliGHVl6gjGGUgng/n&#10;55+0d+yN4G+G/wAFf+E++GTfbmj1RBc2M2Q1urBlDdOoPQ+rjGOa/Uf9r7VfDf7RGiaP490PTLaw&#10;1YeH4Rd2tvHtN5Hl080Lj5WXywrr/CWXt0+UviR4BS/+EeteFo4rgTR2P2i0XyflnZZFk2jHXhG/&#10;HH1qnyy3Be7sfFH7M/7Snxy+CPjEaX4K8P23+nyWd59lkjZ03RXG+CYZ9GyDxypPQ817Z41/aL+N&#10;etfFS78TfEnTbm/1LWGt11Kxl02SD/Ts7VaFo0+6y5ToTlVOcirnjH9nSbQvFngP4qWUzravqB0j&#10;WLOMYa2gOZEHYjDRygqeQGSvq6L4i+I/AGpGfwrdrbX0ixs32y2jmjzu35AZSMZ+YN1xWcvd0KXd&#10;nzT4o+PmqeKtRX4far4ca6jb59NkWd1nsHZQWiLnblS27dnuxJ5zXbfD7xh4Mn+GkHhm78YJb+Ko&#10;byO70ZpLhMKqnmMNyvyqQcEZYKy55wPWPGnxQ8ZfGS6voNU8KeHI7i8lV55rPRY438wEfOCOh4BO&#10;OCSc14b+3D+yxe2thovx98O2dnb6jotxI2taf9lCQXcL87iiYGRuPToOe1NOw+U0fhN+yb+zv8V/&#10;ibq2sSaND9ssLt5b3wbqFmIi1uzMpOVPMZJIyuMAr0yM8F8JfBur/sy/tJ+Of2XtMv3/ALJs5l1n&#10;wy2oSIsj2jg5AzwzLuCtg8lG45r6UTQP2c9R0HQ/jh4U8OSadqkFrc6VNHpupuGikinMTqcHoyRx&#10;tg+o9qk1/wDZv+AX7UejfafGvmR61Hp8llZ65ayOLu3UlipBJ+ZQzscH1q1JsV+V3PIvHvxK+GD+&#10;H5p9a1Sys7mYZuFiYYjZUAwBk/fJ3Y7DpjmvGp/2nb3S7q28H+AbZJI5IWeOS4hYb1VgpkUbh91R&#10;jAwT+Ar0TSP+CQur+IvA99Nq/wAUbqPW42xCIW/0ZpkbDxt3Kkg4Poav2v7Imv8AiH4N6t8K720S&#10;38ZfCq0uL61meMCXUNIZUd145LofwJhYjrVexklfy0IdaOx7X+wtqGq/EP4Zah8QfAHjue3i02H/&#10;AIqvUbO8e3uPPJVvmC8ugBGBxwMk5HP6wfDjUJvj1+zVpHiKF4bqfV9BC3ixv8rXsa7WI5JHzrkZ&#10;JOOtfjj/AMEn/BTeGvi9r3wgu9ZuILbxb4XkkukbCriKRSMKeCxyfwBr66/Yc/ay139lv486x8D/&#10;ABxqs194Zn1j7Msir8lrJu2mVR2/h3AfXnBqbhc439rT9nC2RNS+NPhHwNb3GsRWf2XxN4ddmWLX&#10;LXrIrBefOBU4cDcrc8kAVydlqfw8+JHhSz+KmixzeXp9m2matEsyrJCm47g/HLoQPcsQRX6MftL/&#10;AA88PS6XJ4v0nTN9jft51xJAufLdl5lHsSASPUk9zXxr8VP2f/FvgV7j4yfDfw7a6hZ6kqp4y0C3&#10;j3LqNtgK8iAfduUUgj+/hQTnFTfllYe8S5+zzPp8+t29p9i/tCws+Hs2/wCW9u5G1TnHJVgRzwyH&#10;jg19BfH1/EB8CtffDG3jmnt9Jeb7VNIok8lQP3m04D7Vyrf7vQd/gvxr408Ufs06ZqnxA8KTyaib&#10;fUtNlsraaQtHcWQ85Tz1WRdy5/Lua9f+Dn7bmkfHP4Y27atplreSXFjPbTab5hiktZGA82Mnuufm&#10;9wcj0rb2hnGKsZH/AAtDRL74Z2+hWxmt9bu442kujHhTMGO6IHncrY78A4PTJHwn/wAFB/hF4Qj+&#10;JMfxQt7CPSTDcw2Xiq3tbYlWjdP3F4I85ycFHHOCo69T9zePv2Zvh54JtNK1/wAFfFzUI9B1bTT9&#10;jS7vlH2WRQFltvn5BUDIOc4PFYv7TPgf4I/HD9nJ/C83he1bW7HTTp1r4gsnAk+6vlSSsOJdzA5z&#10;zn3FKPvRswl7ruj5G0f4f6/Z6D4Ju/hhqmi65pOsWl5Y3GsWMLr9nt2EbNDMr4/eo4yO3IBPU19H&#10;/B/4wav8LNGt7LX/AB609n9lhjEUkTOWI3dS4O4jAB6dRg85Hzx+yf4l+Ivw5+FVjousSabZWEPi&#10;3VbO4uNTP7uN1toB5J/uksxbnAx0PSvonwvbXsOm+VbQWGtRrCrSKn+rY+i9VIwPypR0Kep11/r3&#10;wj8cXUOqa3oFvG15cf8AIStUCtuIBUkHPP8AM4rY8F/DHwh4S8T6hF8M3uLB9S0xReYXbFJGi78k&#10;AfIw+9gEdyR6ee+EvEvgrVfEDaTcWTaPqEiqP7OaPEU0hO3I4xgruIOeCteg/su/D34peNPiBpt/&#10;pvir7CY9X+2654e8QaYEmt4ZSRw+f3kTKMDAwc4PWmoy5lYIvTU37LX/AAhYfD3xt4H1rQrW61Dx&#10;JZ+Ra6wqh3jmRRhVOdwDmMAZ6MPevln4keCfid4F8ZP4H1rR/wC0NM1a2huZb2400NOkqEON57FV&#10;CMSMBh2zXtll8N9b+EP7VGq/BP4kfaLddQvjN4evBGxhubMyOyvknAKqCvX71fWniP4HaF8TfH2m&#10;z6ppZWTTdLZWmjjAjkkaLylST+9hhu/TtWsYcyszOU1GSaPzY+JOkxah+zvD42tdQa6XSSgv7dds&#10;ke0yByYTjcoRlTC5Kqu5QMAVr/CTTfhdqXhaLx54C8YXmqzXcCLHpb3gBt3yQ6jHI5z1wMY/H1TU&#10;vgHqPwRKfC/V9LY6RrVxPsVozhJQv70Jns2TgHpnjpXzb8U/hHYfBXxR/wALY+C2lXzfYtQ265o9&#10;rK2REcgTIq+hBz1GDmsJPlszSMb7dT6UXwvGz20useK2KX0ZhuImcvIAUxswMj5SBg4xxyKq+JPA&#10;vw8+KFhqvwo8Ua15kkjNFa3j/vJra8VCYyTnIUqnqAa87+AXxG+FPxB0ltW0aLULu6+0sLiwuLgG&#10;4iuCPvf7uc4I+lR/EH4l+N/gD8TtR1OHwd9u0eSa3vW1iNN0kduxCkHHDFBuAJrSMrxJktdD5rvh&#10;8QNGvZtHFxdf6JK0Pyzvj5Tt9faivpLVfBHgPxhqdx4tsfEOktBqlw95C32hEysjFwdpPHDdO1FR&#10;yRH7x+d7fA3T9N0Q3Oo6JC0y3TzLdRj942WOAynjGDyOmewNZfiXSprjSJ4rOCP92iySfL1UN044&#10;5/XOPevUIvE8WoXt5pthBdSG4Vk083EZaGQrGRyTyFJXHPBOcVi3GlPp9n/bN/bQyW9y4W+i8zaI&#10;YcbeRypPB+h9Op6OWNro5OZnrX7LXxo0bXP2efEnw28a+OAumLoc1hqWkC4/fXdrKoURQpwJZeqx&#10;qzABthBXlh8MvpX9kaveafrExYQ3GACNrcAjlexPXGT+NehfHf4bnwbZzXmhwzCGP/S9Mv7fcPMh&#10;IHzZAG7K5HGCCO+DXiOla/rN5r8d/e6hJqUzNumlmZlLnGABtweg9fTgAVzVKLkzupz0vc+1f+CR&#10;37RUnwp+Nl/8IdWuJY9P8XW+LQqdu29TLRn2Dx+Yox1YJjNfotrnxhltvD9xaiKRtSa4VzcQMnmQ&#10;r97K5PLEq3zEhcjGRmvxW8HaJ46n8a6Z4t8GW7NJDKl3Ha2KvFLC0boSytu3DI/jUkgg88Zr9OpY&#10;tP1nxNNpur+JNU00tb28qxm4ja4YOuZHmzGwlLspZWGMqd2NwYBKUYWTJm5PbqasOuX0+h2Vjqfi&#10;SOwaz0OOzvLhZgBIyyPI6+jEu6kE4Pvk83tG+LXhLxz/AMUDfz2LWu6O4WzvLja10sTNEzrKxGfK&#10;Ese9eh3qGwSM+n+HP2Y/2VLD4Sw/FD4n+HnvZFbyrW6utSd2lmILZZAy4Q4k6HIKZ4yGr5P/AOCr&#10;PgX4F2vwW8MftEfs7Wth4d8VeFtWit7ptHvys91ZTKxZjghneNwuGzu27s8AYcvh0M4Jc12fW2p/&#10;Am6+GukXXj7R5ZP7CaSOaONdjeV5nTP8PlnCgOOcHoTg161+zbe2Hir4ReIdEe4SGGe4mbdYyLGy&#10;Hy40VkbPyHG7IBwTzyAM/K//AATr/az+Nv7QH7J+oeAPFHw7bVroXdta2PiSTVltreZVViol/dsB&#10;MriGNXC4k3DdtMbM3u3wM034/wDgnWWvvin4K0qfRZNUV3tdBupfOs2UDynbY5DqGVCTuJG1SVK5&#10;xCk07lOPvWPSP2bfhZpngvxextbOaG10zS2tjJIqmObcQMHcpZm/dbtwPTrnJr31ls9Huo9QNkVs&#10;Zm85o0jO9HIBznJGCSckcg47Zrj/AAbHe61orxzQ/Z2bUmmj2soDqG3YOVbh9oyMKx+bHPTstD1O&#10;XxP4VhvVivPtEMuJHsW+WFomZCxLKGzwQQQSDkc7cjogmo6Gcnrr0Nnxd4V8O+LtC/4Rm11OOFbj&#10;bJcRRgFngDKSuR3IG08nKsQe2Pib9vXwN4u0G3/tbRrOS68Kyae9rp2o6Wp4ZPM/dsV6MHLjkEMq&#10;88jFfZOhSafpNzFb2G2G1azki+yEtgY6BMjjgdPu9cZGCK96nhvxL4Cbw/4lha++2RqtxbzQxhnX&#10;GQHC4+YkZbG1WfdjAJqYxtU1Kb5qeh/Nr+0p8ZDqPiXXLa7upjOsbW8lvMjJHAw/hUN1xnrgdPbJ&#10;5H9mvwHq3iy50ewiRm/tS9Tb5eMIpcE8HAI9eR2FfU3/AAWe/YeuvhHr2sfF/wAIQxXWjG62SNkr&#10;JbRSllwy5YssblAGJIJmQZy+0eP/ALMEllofhaHVNPspkuJLKSC0mht45PLnyDuAbBT7oBYEnDnG&#10;7lDzYi6umdFHW1j7W/Zg8G2Hg744eB4be6GnQrqttZ7ZChbUYPOBgbax2guEdQyAZZWHLHcf0+g0&#10;STVNFW4vppI5ImQSQj5Y2YAKpOecENnBzgnAJIzX41/DbxvHpvxC0XV7820NvHrMF7HdWtxKrWsL&#10;XaTGJ3iO/dD82Gx5nzud3ypj9l/BXipT4FbVPE0cdnNDuS+WG1Kqsi8EbWLAAtkjaX6gBmAVjGF+&#10;Idde6fEn/BQnw63jDUbfTGlhSTQNDkmurGNTxHczxR4c7cF1aHauCcjdjqpP5peIPDup/DzUJHlj&#10;ljj+0MqiRWG3a2O4GRx2GMc8ZxX6w/tS+H/D/jXxx4f8Y6bqCx3OoR6hoOqQmERl08prqMeavBEL&#10;WrKN45M+8bSvPwz+0T8P9KutFEEEjLJFbqvnScElSAxYnvjJPc10VqXtHc5qVT2bP0S/YX+J2s/F&#10;39mDwH4yvJrhZhpcdpcSM/mSPJau1s025zwX8jzG69McZzXsOjeDpNG8Wyy6XeR2s2uILnUrCXmK&#10;WWJBE0qg5CIUZAVAwCmcsXNfIn/BGj40I3wkvPgF42vfJ1Hw3qjjTLGbc7NBPMHkHyJhE8yUAbic&#10;tKxGeFH1p8Q9Xax8T+F9UjtLq4j/ALYSC48kMrCJ4LgLI5G3aQzAZKsoZsKB1JTvJXKekjsB4bSx&#10;hurWYM0YhYrdKpHG1T1HCd8Hgce4r5h+HnjfStO/bo1bw1r9lcwx+I9HYQ/Mzr9qEi7D1C5VYw3f&#10;cZRg92+gPEXjbwnpXh251N9XsYVm0+5gmmuLoxyyYG18BhtY71C9QfkxkgYPxXH8UPCDftbtrGva&#10;iJrv7NbW+nXo/eiFSZGZk5PyfMjNuyrbSG3KSCqi5bIcZXbPq34m+O5fAFzFGLaO48zMUXyjnkru&#10;HPHUcYOWHHUV83fGi31b4tLN4huLW1gure63WMlxCzECS3njABT7oOEBJycL0ODj1L4yawdbYSa2&#10;375bNpJVj/djJGCAMkDOcYOe4wQST8c/Gj4/6P4e1Cxn0nRdX1RpJNnkaDDEdkW/O9/OdR8y8cEs&#10;DH0GCVpW5rMzlpFHC/Cv4KeKdS+JEfiGy07/AEjQ7tTf2f25Lb5gzARvI7qoLEsoGerZHIyPWvjH&#10;4N8QfA34Q+JPiZ4V1u6W9S0k1BNF1KNp7ckrxHGy7tn3tnzFSXRjhSQV534aft//AA6sLzT/AIZ/&#10;E7wl4ss7HV9Ya30+/wBfsbVrRC2BCk8sN1KwPmlUEu0KrFWYj5nPs0c2jX/gm+1v4UfE7w/qViLN&#10;7OO21aZHneSJsCGJ1jEfySeZGGIBVWcHdsw3TGOlzCUn1OX+DviP4XftE3tn8b4wl7BfabZ3c2k/&#10;ZGaWR5F3Mkw3YGwYUsh+8u31I+ttA+JnhfWvDU41CBYJobf7XNbw2pcLtIRcPndgrznOWGB8ozn4&#10;N+Hfxk+Guq/EnXPCXhzwfceD9X8Iw2t7PbQ6dFYw3lvdwySXMzhHzNCZZGMpAwsihgGDmvbIv2m/&#10;h3p9rqGl3gghuo9LBFhJJDJJdELICyMqrsjyxQbt24o2AgwGzi3Gpqzo+KnofQuu+Jvhd478MDQf&#10;+Emsn1C0kQad5i7EildQcMEychVzyDleOctj5E8O/FXxNceCr7RorKznvmsxcW9zaPlpm2ltuFUj&#10;Dc84GQM4B4OF47+KXgb4z+CUv9I1e4v9Ph01r64jhUbhhhNFIN8e5sPEBlPnIYHHQ1leFfiF4fsL&#10;uHUpvEctvGp3J50cziWTvhg3yYGcrs53DoFKmZ8vMkyYOXK2en/CnxrB/wAIXY2fiMzLqENrbPbN&#10;dLiSWHbsP3futkrk84CkknJr6B8KfFnwh4s0HR9P1vQl1S1l00C11aHGIreSFN6Evn51kKsjYPCy&#10;dBtB+UfDHxC+HvinWGk0fVre+sUZo7eS1kgkMSsSs2QhAIIVs7QpBBAOVw3YC9tY9KuE8Ma5HbyM&#10;4eaW3k3FyE6dNqsT5bMp27sYG3aCaqfw7ImnL95c8r/bS8EWWtz39ppqMy+S66zsiZEkZD8kybwC&#10;yOoDAD5sFMZ618T/AAv+Ctp4m+LuoeCrnVfsdlqSwtdZKgukXmuWGeSwXHT/APX+iVt4p8T+KNIu&#10;tEMiXEM0KxvZva/K6rGwWQp/EwIXJckjYvzHJA+c/jBZ6T8O9Wh8QeFvBm2+jMkV9q00Z8mNZ9jx&#10;oCMBWYwTKE25YQBsbcsPJjLmqJHqOP7vQ+Pf2zfAFt8KPiVa+K/hheXlmslisTeUzRupwdwB64xj&#10;I7GtbwT+0/4E1H9m7WH+Jr+X4ptbprWxt7SIob+J1ykhwCo2kSBjgABVOCzc4H7WnxD8VeNJUivL&#10;NlZpFtbZYFOXkY8EHqcjp9Pc1594w8CLbSx388Bt7fyN0hVflYKMBgB13bc8/pnjt0Vkzlj70dQ+&#10;HPiP4f6D4h/4SjxLqCRwmR5Y7eHMsisqHYMAD+PHXAI9e+P8Vvi/a+N9TaHw34fjsbFXxGzczS9t&#10;7n8+BwM9+tcbelNTvpJYv3Ub8Q57emfr+lOhFvHZqZFHmKSMd/ofzrWNOmtWaN3LWnNAsLvMcyM2&#10;WY9atWcl47hbaNl7/N2+pq14f8PxiRZ9TjZBMmE3ZAjyQd5x14zge3PQCtnStKaP54Ydrpkl3b/a&#10;xkc8c/jWdSpEfOb/AMOdM/4RTWo/F980keY2+ysqnEzFdrDJ/hGS3ryK29M8Q2a3bJHKt5eXpSbU&#10;PmLZbfI+GOOnznODyQo54rAt47zUnkudTvrt59wCq25mK846kDAAPykknPTqQ0WjmdUtkfbuK28Z&#10;XGNrZ3HBJxnGM9zk5yc8b96V2yeY9Anvo7O2uLvSvJUXrYnkXb8vGWjTHAJVl9OMDHOBzdzPPHet&#10;CJDKWlXzuCu9h8oB65GOeMAgrnkVn6eL6fU4/Dkgb/SpSdrMpfaT91VAwCSABjBzwMk7T7A/7POt&#10;eGfhvD8XLi/tb2z0fW7NdZsW3RZsXkAZiUxhiW2Y5O1s5HCiox5nZITlynN/D74IfEL4uax/Yvgz&#10;ToVVv38xkby4beAHAkduSMAcAAscegJH1t4A/ZA+HPwTtF1PW7Fdc8TIRd211eKPs96Ar5tljztV&#10;jyFck4dgTgDFY/xR+Gmp/DW3sP2hfhA3k6ba2ki6hcaftiZbfzcFmAxvPLYbBLeWWJYYNejeO5NR&#10;s/2df+Fg+NNWkjvrjTA2lqAFP2hsLAoxnLOxXJOTnnPp20MPG2pz1KnY8b8Sfs2/DH4FWXh3xj4V&#10;+KF0mg+KtcMulrqMu2OKTGSrE5WN8IqFW2k+XtPOAew8YR+FtM8AJZWN3tmXywzRtlpFUgMNpb7p&#10;DL3IOCc8V83+IvibqK6bq3gDwRqVlfeH/CniCO/t21C7Pn21yQd0cQZxujfbk8EkpkbTvDeifDj9&#10;qF/GV5caP468JW//AAj9woiikt4ys1tuRcSOGOGTcZD8rBl4G1h85mpH3tDSEvd1O48Tp4C1DQbe&#10;xb+zrhpJoxJ5jD5GXALL6nOMAZHbnvxPxr+NujeF/A1n8PLKzvLi8JUuzSM1qge3gKiM54dNuCQB&#10;xuB3AjGN8UfCMlhfW7+GPEH2rS76R2t5reMYh+6PnOPvDIByOpGM81yV18Php6taW3iQahcErugn&#10;UbpGJclsHbt2gc7NxJ9MmnLuOMTyHXLjVfDeti9nsW2akfP37iFbcOuMHnj8cHFenfCz+0fiHZLp&#10;+q/LaxHzYLOHJ3kAOU2Jl2DHgcDrx1rmtY8K+LV0yztbPSHmuWuJHt4ZII5fNjB2ZHmBtyguD8uO&#10;eQAcV9O/sRfslftE/ESdZvh5oSaDo7eba61r2oZuLWYtlWt/s7IHlz9xo4lcopHMY27sL80vdLlp&#10;E/VT/gmB4P1TwRYaf4G8f2K/a9J8J2g0hvLCnG/dKygnj5Zo+54Pr19c0QR6F4P0seIYvNe9Il1d&#10;Ztp3GfcZGY56GRjnnr9a83/ZBuNYlT4lfFTxH5Ud1aWaWuhzXAQokMEEjI2wbcKFMWVBGCmOMZrv&#10;PiPpPiDwp4R/te+v7FbeOy3X1mLeRWRFQFpFeMnJBUkDaAe+cmu+n8KZxyOH+OvifXtH1TxR4fms&#10;L6FItG029kiutQjAhj3zAmPd3ZscAtyMjIr5LsP2jLXx1488S/DDxbZSLcaW1vqGg3KqEieJ9n7s&#10;nJJJMkQGDtAi9ensfxt+N3hHXPBWrQa1GsDzabDb2ksqN5NzOJNsABJG12Zy+Mbj82SuFZ/muLxB&#10;pXgb43eAdT+IGrrB4d8W2J8I+JLjKwxxWc99uEs8zAqsYYuxbIKLA44GAZqSZVM+u/2NbLT/AIq/&#10;DDxZoHiuKNdHk8Py2upWd4u02UbJhoWL5yB5lxgtwpIXkJX86vxG8Gah8OviRrngHUyvn6LrFzY3&#10;DRcqWilZCR7cHFf0TfBLX9L+GXi7VNH1VI9as7y7/sjX9HcPDHM0FxIrSBtx+VJd7NtD7tyjceS/&#10;45/8FkP2cbX9n/8AbFvPEPh6zmj0D4gWK6/pJmQfu5GlkiuYs4H3ZopGH8XlyR7iSSTMX7ppH40f&#10;MulaLcy28mo2gG62Qsxbjoc7c9M4B/8A1V6P+zJ410bwT8cfCfjzXxNDp9hrls19PHHuMcG8eY4X&#10;PLBMkepqh8HPDWl+KLO5tdSufLMf71o0kwxQ/KxHqRkH3zWXYwJYXF9o4xttZGaMvIvzLuxge+Cv&#10;Tsc9jXJGTcjo5bH7GfDex8VWLLpGvKYbCz82fTXWct9maeMTtCO4BkZpEPRh12nIrptWvPDhsIWu&#10;dBTzWDttmG3czIVClc/cPBIHQ9OOD8m/8E2fj3Y+OvDcfhLxb4hVdb0SFdPZWlO68sc77YvxhxEx&#10;kjB6gOAc7hX1D8R/DuneKLnSRcyRxyR6hG275jlcs2cryPkU89qsiyJP2kfhv4P8Q6HB4z+GuqpY&#10;3mqeH01nVtMu4F3W6w7klmiQn5mMcB3dSxcOB82DxHhptO8T+GLaO53LdWFuV+2GT5p15ZWI5428&#10;cdMGvSB480XxZp/hHUfENlMy+G7S50rQZoWdZoLWRgFjI3YlRDIGTduIAPVgBUPgi9+GPwJ8T3Gm&#10;+M/hdfapZa9ZpNDdRMoS1sZSVWQKFyG8yJ2HK8AgE4GG1zC5nFGX8AdBki8ZWuk6pbLuu2SFW3cP&#10;knDfr/Ku6/bM8IxJpEkWnLC0NxtHksgAfPBGD6DPFY+l6c3hVrHxFY3sM8+mXCTLIvRkPKv9cde+&#10;cg0n7R/xNs/H3heG+QLwsjfJhfuttbp0GQRxiocrFo8Q/Zz8E29hofjbSYLpZrf/AISFL2bT5JN1&#10;xY3kkZ8wncMmORBBIp5AYSKTla7rwXfvp3iq3tHnWOJzj5Qa43wBfTQ6zH4t0/VGjRr61j1qz3hf&#10;tdoRPEpYD7zRG5EgbqVQr2UV1mrQx2/iOezscfaLMb2w3TaDx1/vYH61oiGeueFPHNvYareeGP7K&#10;jmvE09ry1jk+7KgdkJ+qnZu7gODzzji/iLc/ED4UftbaL8ZPHWlWkfhbxFoy6FZ6hbqTGLnJlMEw&#10;OcsVJXkhSgfoRhvUP2aPAvh/4rJpPiXVdNm+16TLIttNZk75Wkt5N9uwzyriIkccSKgBG45+ovGv&#10;7OvwR+P3wFvvgusiPba5p/23Sb5J981tPj9xdxsCNskUgQgrjkehrb2kpU7GKj71z8pfhmx/Z7/b&#10;/t9F1e0+zWt1NNL4bnbPyW84eSBsnlht3RY6dOMgV6V8SfizH4Q/aVvtQ8X2cMtppNy4a9jj2+dA&#10;wVBJ1Hz7ZM56hgPrXO/H/wAB/FH4n/D6TXPHngW60r4gfB+6k+y301r5EOr2lo26RlVSw3AYkMIc&#10;4J+U7X2rx/jv4l6T8aNVg1LQHkmvptJsdQmghkBaCPEZG7rg4VRxkk1jfc17H6bfs5ftU6lbeHbf&#10;4aeLIvtQ0qGHy2urYqLuxJ25OeA6EqpOcMrA+u3D+IXx98E+FPHt94ahtrzw7dsrXeh2s8kbW9w6&#10;kJLHv6EdwjFW44DDkcb8EtTs/wBrLR9J8T2Wt/2O0dgqapeQwx7ftkMMcDINxBBJOQB95WwxO2uq&#10;8P8AxO8M+DrK61f4k+Gf7Ti0HU2stU1BbNZYZ7NpJIXl8t+fv+XvTkjAI3DgUxnC/tMfCLw1468P&#10;L4p8BaCJLHxLZtHqmk/d8u4AP7yIHgE/MpXnLYxz0/Nv4O/GRvg18SWtGgk/sG81TZdw3ELLNFuw&#10;gODgqy5w3rzweK/X74m/DRfFei2/jv8AZ78SW+reH7hY2j021uOLWYuPmjz935juKnbsJboDXwz+&#10;0R+zV4K8QfH6SfTdIn0nVtQgjuZrOSIBXuEb55oRjCyZDAoeDgEcnFCRMjzX49+KPib+1L53gL4b&#10;eA7x54rgSaPbxsytJtDfNsUYTcNwzx0x2rzLwZeftafsreCfE3hj4veAtVs/DnkGaG4nYOkTgtvi&#10;VwTsLcYDAYYZHfP6s/Czwb4Ti+DHhbXfBvhi40vWNLEcFq1tGJLe6Xex+bOSCXaVs9Qztz83HJft&#10;ifD3xR4F8eX194kltTo+vRCWGOK1V9shH71GQgjGd3sQ31FXy6tk7xSPyU/Yg+IXiq/1zxVH4gvP&#10;tmk3sMdzrcF1CbgxurkiULySwXcMgEkDGCTivrrxD+zBrOjabZfEj4aeK9X0PTdahW4tbrQLoC1u&#10;Cy5WUxkGORXGCD3HHYivL/jv+xZrHhnX4/j3+zTot7CkG6S+03S42Z4XDLh4YyOU+dVaLDAdhtO0&#10;dl+zl+0r4x/ZokXwv4wiWbwbq08ceteGdasZGHh67mYvgRzbSkEgG8cbQc4zg7lG9watqdf4S8Y6&#10;lps6+E/i/wCG5ryGaYGLxFoeltIwG48PDgsrA4IKZGf7uAT67B8cPDVz4kbXfAniRpvFWg20ZS3j&#10;gk+e3RiywyqQNjAZwjYbjpWsfDvgP+x9N8WeBoJLiRYVmmgibzEKHB3gvuGAuOMgDGQO9cj421LR&#10;m1s67p8UNpMrIuq3tqxieVeCpLIN+0d8EYxxgA1fLOOolI+gfHHinTf2xP2errxz4V8OzDxh4Xhk&#10;lsbfyi1zaTYwYl4w8UhU+wO0nBBrv/2M/iHqPxI/Z60Pxd4isZYdRvI2kvLWSLDxSvK8jD1K4dce&#10;345+BbH49/GD4DeM9L/aJ+DOoPr1ra3Rt/E2h27ArexYOAQRncyZYjaSrDcOM5+rPhH+1t4Sg1bS&#10;fFGjJ9n8C+KoWvra4urU/wCjzIzCSAKGxHPFMHjcAngIwG0qa3pyje5lUievftJ+AbTxb8Pf9HtV&#10;bVNDZb2xm8sNl1GenfP3Sp6jPpXxp+0noGt+EdG8P/EzTNNiVdYtlwYkAAmXcURscbXVsc/3frX2&#10;b+1nr39n+CNL1bR7/Ak1KGbzY5MBo9rDqPryK+aPjVa28ngPXvBonk1ZdLulvdPtYbfcLaMu25UI&#10;Hzbd+89+QBuxxhUUW7G1OTjZnyJe+Am8b+KP+F4/BfwzHoutaTIpurKzz5V8pOWjuYwcxsowM9G5&#10;PGK+mPgHo3hD4z+B7rUfGFlbyxQ381tfWHl7ZoUZED28qsfvAscEcHII9a+YNc+L3inwzaQ638Op&#10;bW21iGVvM+3RK1vf2+074pAOdwUDncD0xnJA+pP2afifpvxE1/T9d0vw5Y2cd1GBqcFvIVEd1GoI&#10;jYEZKtjhv4gRkDGayw2i940xFpfCfn18QP2ZvGvhnx5rfhuyeVYdP1e5toVMx4WOVlA/IUV6r8Xf&#10;2XvHcnxY8USWXi+aSFvEV6YZPNnO5fPfB69xRXV7vc5+aXY+CNH+MukabeB9Vge6huGVo02gC32d&#10;Ao4BxkL2PHfnLvFXxJ0fxzY/Y9Mla3mjYu32z+6VxhV59j24zXjj/EbQptNXQZYm8vlhNtzhsjP6&#10;fzqXQ/EtnoF8+rx6vDNJH+7t4Wj5jZhyWHoOnvXOpzUdUOVNc10d9+1P42gsPhzpHw10jVZLptNj&#10;Candibd5juqMEHOcD5j6AsAPujHkfws0SXxh4ms/DCsFa6kCGTHT8ua6D4w3zX2jLdXUbSSM6eZN&#10;wCWwOSPXB596i+E2m6lo1hc+O9HvY4r22hJg3JuxkEE4/Hr705VF7O6NacVaxuy/E5fBnxIa90CW&#10;SKx0+GTTITbyNHmEMdxG053EsWz/AHvTt9YeFP23fA1lL4V8T6l4fjtodZtzZy31tMhuIysuAZcn&#10;JKMWbJHRwcHv8a6FY6d4j8LvJqIP2gGaZpgfvMXP684o+E2k6B4m1lfDuuX0kNw8i/YV/wCWcknP&#10;ynHOTnqPpWEo8xtGx+z/AIf+I+ueNtKtfCN3FDqFra3CR2c9nDtT7PuZXkJT5FcRqFJIydnOOc8d&#10;+2B+zh8HPiX8AdY064kg0vULPT21G1vo5yDLKkDfu5Bn7pEuzaMAM2SSc58R/Yn+MX2TxPqnw/l1&#10;COa3a6VrHTbj5ZSzOVIVycE4Urjk/PkZwa9X8SeELn4haLqxu51FowmTVPtl58unhSyNFkdQ7YAP&#10;O3ap5AybirxOaWktjyX/AIItfHPXdQ8J+IP2Z9Rmhkaz1JL21ij3CZ42+Sc5UjKoY4mHOQZMjg8f&#10;olpuo3dpqvkzy+ZDfQmK60+ULIk5bClXVhtbK5DAjGTnrX4dfAH4u6j+zv8Atf2vjjwnM0TaZr2Z&#10;Y7d/kktm+SWP3VkLL+R6iv26lbSPEl1b63YXT273FxH9nuk4VlPy8H0Ynhhn5ST05rJytJI3cYuN&#10;zuvA/wAYdS8ENefDzS9AaTT47jztKkvL0yKY3wQwJywPmb1wx3BdpPUV6h8FvitqF14hvfC3ie2t&#10;pLie6eSxaGby5iGhDGNgTtZskY6ZDAY+XNeA+M/D2r6ppC3mhXd3paxr/o2rWsySxyR7BsjZSOUx&#10;Jzkk5AI61xPiv4qeJPAEp8UqI4b/AE/UGaGV/nPLy+SWC/3U2LVRqe9YzlGKV2fa3xHtbm4tXtrH&#10;ULdY7ow+bbyXjwSQIyt/q3ToVkwQoP8AAcHPBh1K+camlvtEatDhbi3kJIAwqMcEdTIcDGBtOewr&#10;h/gh8V7D9or4Z6F4v8RaTZtqHmeVcMskhxKh2hsY4YqfcjcScduw1q3NnYyakkW2eNlMylvmkXHz&#10;MM9sYIPZjntXXT96SZhL3dEfnj/wW/uPC7fs9+IGvpJfs8xi82OFvm8zzgqfKcZxKi9wMbewr87f&#10;hD4vsNK8MweHYdWllU2OyORpiOWG4BUAGCrb1PJB3KcE5J+7/wDgsdY3/iv9mrxtJqcy/bIW011V&#10;F+URjUrPnPYEKfzA9z+YHg+6ntrW3tFl2uiq0cm3lVHQf99Nuz7fSubG/Eb4X4T62+DXie41jUrX&#10;w9qVtDcLaxzXEKw2Y3GUK4ZQw5KtwGzkBGY44Ffpf+yt4m1/4nSWtx4o1aW4t23Xt5HFGsS31yIl&#10;YhguMM2AxOMEoxI3Ek/ml/wTmiji/aJ0G2ubSC4a8tbhGjumHltvs5UWN++TwuR0x261+ivg+y1L&#10;4eeLNR0nT/7Um8OwQ2d3p721ioazuDLMk8cmGDfKqxMmM7csDkMRUYVa3Cs3ax6v8XfhX8PfGGpX&#10;GtXyyago1K3mhsm1CSNPtNvGqxTRBGHl8JkhQFJ7ZLZ4X4ffsaLdyiTxhI1tC1xJI/2XDGWPzMb8&#10;/wAO5QD8wJGckdTXU+GvGVjq3jC2jluFa5lb7TM0aAFxtduQ2NpC5GO+7nGBXp8d3cXej/arjUJP&#10;OFspWReGYEYZyP8AcXaWOCCy59a9WnyyucMr8yOJ+F37I/wG+E3iO88V+EvB0K3pfFveSOD5aod2&#10;EVQq/fRflx05UgjnW+O/iW88HaCNU014biT+29P+VlZcf6bFuJI6BRltxH8C8AYNdVc3V5ceHFls&#10;bm3+1SYuGs1kCFlk+UJzwrDG49uD1wa8Z/bG8SavcfDnxFN8P4FvLq30+bUIbWa42+bIsDiKMsD8&#10;oZlAz2LA+lRUUYRbRUJSueoaF8QV8Y6Csdtr24XIuljSYhZCEJTOB1IPfIyFz6Efm9+1xcw+Av2r&#10;bW7k0ySaC48SQbZIbcbodySEyDnHV0TOD1B4OMdT8M/26NKv7u3+JOgefZ2b6BNv0V4gxtLwGWJo&#10;GycM5GTnADRyRMPv1yPxb8YRfHbxho/iLSI0t5bW5jl2tgocEph89V3MU4+7gN/DmvOqVoS23Oqn&#10;GS1Pq3X9WluNH+x39yZCtoQLneWM+5Nxyc4By3b5SDj6fFnxr+PXwp+EmkaRpvxWv1t5HujNauy7&#10;pLmDzA6lmznJaPuxCHIx8xJ6H4wf8FH/AIOfBXRW8N+OPHumyaor77Gz0lftEqQZaONSF+VCuGyC&#10;cjKg521+YX7Xvx28K/Gj43an428KX2pSaTcxW5tYtQj2eW4t4lkVUBIQblP1xnuK2p80midbWPfv&#10;GH7ZnwOuvFmoeH9T0aS+0EalMbUrGrRz6fNbqssbFWDeazbuqlQMZwSzU3wp/wAFP5/hh4X/AOEX&#10;8IjW9VS3vB9ik1yeN3ktViKrE8igNuEhLhmDkFQM4Jr4tGrW8tyrk4XPBA74pqu0RztZuf0rbkdt&#10;w5YntHxT/a0+KvxH8RW3ii91prG9s7Rre11DTbiSGZLdmVjbl1Ybl3jcRgDezN3rz9/HGvTamupS&#10;X0vmb98khb94zZPzfjnJ6/nzXNyX7SR7DCFXuc+//wCup7O7ZdyLbrtU/Mzd/apVPuUtD2P9mv8A&#10;a98afAPX2S023VjdSBbqOZPMe3iPEnk5OFZ1LA+v4Ajo/ib+2v4h8d67JfeF9EsbWz2u6w3FvvaO&#10;RyN7IN21F3FflwQCO/GPn+Bmmi3zFYpMY5/L+v6e9Jb2rRMQr7mIyCp98kfn+dS6alK47nsWl/tj&#10;fHnT7prjRfFnkKWX92tunLbt27JG7PUZyeOgGARN4Q/bA/aF8GmOz0z4jXkkFuP3lvcSLKsuMjkk&#10;bsd+GySAST38fBZDvL/OqlVb2I7f4+9OkVkVWa63bvvIvOOOmfxqeUR9XeGv+ClP7RY0SJXn8OTB&#10;cI81xYs0suSzAkhxyOMYAHyDIPSo7T9sfT/G80erfFDW7m4uPs7QvGIcogIHzIigKvCopONxCjcz&#10;cV8tWuvjR0aG3jWRpEYeXtzjPU47f/rqp599rFy32SL7Km35t0u49fTt0FR7Bcyci1OUVZHsXxG+&#10;IHhnxjr1lc6PNCV/tQkws22RR5UmGweB8yqQexYetcz8SPHD61p76Lo0EMKfZdmwOWMihdpx23Ed&#10;fxwO9cbBolvEgM8Uobcd2/O5sdvbp+Bq0df0m0ZYdohTeC0hIJPv7Gno9kRqZuh+DNQuVW41SQW8&#10;PVt2d2PXA6V01n4T0Sy3Xixm4kWNv3kwOzKjJO32GCeuTn2qjBrj390H0WF1hViPMuOSy5yOOh6A&#10;ntWxaXdwLdvNmXcy7mPXYu7r/wB9cfU/Ss6kqkldl3LEVw9xdLbuiMsjlRNN91TwQc/T+X41YtTJ&#10;NcKADJI3ytDt6dOcDk9CT1wAOuTWfqeq6JZJ517c87Mbe5OMn8f60WPiZ9aiSy8P6QZZGk+9b55X&#10;oNx9ueO9YRpuQ7yN3T7R3L6hcXMdnHDtO6TDbufmXngfh+R4rftdDvtVuLNvDlkl99sjytwrDEW4&#10;/ePv7Htz069N4P8A2SPHXju3hk16/wDJZmBk5G3cQCpAA6/NyOxUDqa+gv2dvgxb+C/FOvfDaTR7&#10;W9s7GRbm0mVQxj8zeGiY+oMWT2+citqeEipJy1JdTofK3jX4Z6t8NP2lMXWqThbGSxuoZmXhkZVb&#10;IHpu3A46nJxnJr9DdT+AdlB8OY/BEmnwSaL4it5dP1B4z80YcJslDEH5llwynBG4+4x84ftpfCfV&#10;PDHwu8FfF69tPOW1tX03VJyTuBkjE0e5vRCkqj/fx1r748P6VZeKf2fdIvhKrm40K3mtZguMttRw&#10;3tkgE967YR5ZOJjKfNY+avhLceHLr9n7xB8INc8RajqWreFJp9P1eB1h8q4hiLQxyBCnmMp2+Wfm&#10;xhseufFPil4W+Lnxj8Q6R8PNB8ZSSaf8PYnFtYtO/ltdZON0qs3Kq0cYZiMEt0DGvOPhh+0N49uf&#10;iZqktnoFwL681C+/txACsccLzNJ87YyAspDHP9z8vpT9jPRR8HPiHLofjaKeHT/E1zb2+uSSR7vM&#10;kS5ILLzxlGkBPTlf7tHNdaBy23PL/gz8EfA8hvoPHnhC32Jp8d1pupXzC3KKzq4JADZyuU5Pyh8+&#10;4674PfAPxb4FmPxJtLTQtSk0u1W5/sm+kiuLWRHOzawdsSEqzNtUE/dOQRkerftl/DTwVb65qGk/&#10;CvR77TY7u4jt9L0e5Uoblgo8wjuVyOFBwxye9eafCW3l+FRk1XxbDDa3jbYreG8mCxwDkMSr42uM&#10;8gcjrXO5GijofX37FP7FmkfET4b698QPGeg6JqUOuws2l+G499vHCxLOWXJx8rFQG6gDg4XB8g1D&#10;9kD4GeJ9Zi0/U/AMfhe60+a4+0XAm8xHi85svIrN++2ngOpGRng8EelfBP8Abz+BU/g+9+Fml/Ei&#10;O18QMI44Yro+WrH7ziOT7vIG0AYODxnNc7f/ABq8DeJtVXQPFdjbsvytND5hOVUnD468ndnBwRn2&#10;rOUo6GkOY8/1P/gl1qOteMVtfg98ZPDviawn1OJtNhmdYEkV7eBZDCQ7Lxt+ZSVI2jGR0+mfhPHY&#10;+C1t/wBnWw8KyaTqkNxHbXuhfbzb3FmwCnzIlGOJYwXB4wCWypxjmvB3jfw74d8T6frHhjRrGPM3&#10;2nUNNs5EjR2jJIYKhGwglQTjndyTwK9Q1XTrn4mfErwx8ZtZ0lp7rTY4guoq7QSJFL/rHH95wqKu&#10;45wFYYwTioxSd0TJ6WPV/hJ8TvDVp4A8beE9dvYftl1rEyLZwQjEyxIkDKjnBLFICWc4wZNxrpfD&#10;fj7xF49W+8V+IPEmn+HfDOihp9QnuFfzo7aIbieDyAEbdyMgnkHBrA+Cfw08H+N/hFf6f4nt7U4v&#10;NTt9WuCVWaBnOCVbqpyBk8E+/NfP2j6trPjbwT4i+H3i7U30eTU7ibR7y9hjbcJHV40kXJ/1Tbst&#10;nlccgbSK3jLljqYv3j3r9rrwR4a+K/g3S9MS2h1C7bxBYzWGoWkOWaPeSMPnBUhXI64OTxxXwv8A&#10;8FUfB6+FPg9Y6V4G8P2tm2m3FlNrUdvdFik+GjeUbsspE7orAn+M9eTX298PY9K+Cv7Nvh/QvjH4&#10;jib/AIR3wogjvmmJ+04jWQSBj0flhz0HHrXxT+1J4t039oHwHr3gq30q1s9Y1Ka3his5LxFmvitz&#10;FPG8bOQCSd4IDZ4K9cCpqfDd9Sqa7Haf8E9f2orH4sfCrR/+EnSH+2dJvWsNTWWRd93MqpJ55zzm&#10;UbpG/wBpWwOBXGf8HCPw4ufjz8NvA/ij4baE0r+Ebe7lmsYVzLFDJ5JlXAyTgj1P+rb3NfJHwX1j&#10;4g/s9/HNPBXic33hhNavFtLpr+3YLDICfKu8Nwwjl29M5UuM4NfqB8C4rX4s6zoPi74hWcMX2exP&#10;/CSRxZmgBimWC4fJBPlOJ0ZT1OMnvWUZNx0NJR94/AHw/wCINU0mZXsJyp3KF+bB6nj6V0XjeOK0&#10;1ET237u5FmnnqMnLY5z9BtA9s16l/wAFSv2X9N/ZI/bV8V/Dfw1ZMPD97cLqnhmZSDDNZXCiVfKY&#10;HDIpLID1wvNeIXety6lOknmFthDMfXAzz/KplH3kzaMvdsfQf/BN3xYum/HwaTJcx+ZqulTQ2sby&#10;BFkmVknjU/Rolx79K/TrTdSGs+Gml05FdvsPmKs0m0oPl3lD2bbkY4JyfXFfiD4Y8T6v4N8WWPiP&#10;QL9re70+6juLO4H8DKQVP4EDPrX69/ss/G2D4wfCnw/8TYLaHde2ciahDDgiK4V2SQY7AlSwz2Io&#10;a6koi+FXiS70vTtc0bXNJW1jXVJ/JnVQDJu53ZHUdAT1zXsn7Lngnw5rP7Ymm+F/HFj9ns/EmgwP&#10;b6ta3TBJ1jLbrRuvLCWJoyR8pjlAwWzXD/Fr4SXGg/Dif4k+AtGkvobuVzeWhk6XXIKAgYQsgGM9&#10;N+exrh/A37T/APwqTxT4G+NOrWd9eWeha9bQG0uphCIIpBLCgkzwBHLKCT7A5xVQ921wk+Z6H0F+&#10;0J8OX/Zt+MN94GtbW7fwzfrNLos0zFn8nb+8jY+qNgqe6q3fIHk3i3w5b/ZFu4rptt1Gsm1cbmhc&#10;bl/NSGx24HGK9e/aI1rWv2gPFNn418HXd5cancae11L4bupPurnasAPGWK8gqPm3k9TXzR4rh17w&#10;otvqunRzT6ey7ZU3YaJlbBVvQgkD3IxTlGLZMW7HVfDfwYLnxBfeFItQXddafPb2Uzny/KkwSjZI&#10;7EqQORlcV3Xwl2+J/h4fEWojztRt4ZLTUpJogJGu4JBBKT1wdyO2PQ15Z4S+KElxrFj4HvtQdo7i&#10;8U6be26qzbnRfkYeoIABzz0r03wDpXivwX8YviH8PraO1urfUNNsfEdgVvFDFruFRcBfU70cEDo4&#10;7bqjlsVzHefBzxV4v8FS6P4Q8I6t5N2/iJLpn4xLErksvbkKN31HvXtPhzxnb/s5/tZ6Jr6ams/g&#10;34kSTxW8c0xWHTtWYb28vPCpMCrCPjmRz1Xn5w8M6H4jm1ez8YalJHp+l2WpLARLIRLHuBPmEAcD&#10;73T0NfS/if4J+Hv2iv2PLtvh/qSza1ast9pc0zDbDf2kvIBz8m6MSIG4yrq3SqjGUo2JlbQ8r/4K&#10;u+IbD9m747eG/jhYxl9D8VWNzbeINM/ha6giz5yjpukiBjb12KT0FfMvxa8IfCjwfJpPxY+D1lLY&#10;SnTGfTbyGMeRf2MkiSvC46lRG29CMFSm3kMa+kf27rDWv2rf2BdK+IGqeHpbrxL8NdWz4ks4l3SS&#10;W7RNDNKB3xG28/7URFeDfsx3fhr4u/AzxV4auLdr6fwPBbyaQ/mANDbyTq6OV/ixh4wvoB6VRPQ6&#10;n9nPw98dtU+K198ItRiWE3F/Y+IdPv2YRxgTr5zOgXCnkHIIwCzAdOP0ZtfgnpnijQ9R8OeN9Nso&#10;1vpLk3EVmoGwS/N8pOOrDOcfe544r4y+HHxxtNA8f+G/izd+ClbRbxjYTxtKrfYh9pcxKe67NzLg&#10;9cgjivvSC+07Vkt/EelKpkgjRVgaYbvL4IZsHkY3MPfPep97Yo+I/HXwy+KH7J2tx6l4Yu9Qt9L1&#10;iV3ZYb6R4Z2GRsIbA3AMeQBnORkcVpahNbftCXf2ttSmstdMRe1umVRNazqPvcdc7R17gHnFfaPx&#10;W+E3g/41+CZPBPieYR297EXspYT81rOEJDqfz+o471+e3xV+Gfj34B+OG8M65qDRXtlIVtdTWIxp&#10;qEGQyyoenQqGXswI6YNafDqyfiPVvhZ4z+LHw8+LPh3R9f1m9uPCdvcfY1t7xgWb5QVc8YyWbnBI&#10;ypI4wB9TfFf4Y6J+0H8NL7wtZ30bXDqHtGdRmKUcg5PP+Ir4X8F/GxLpYNE8RaYt1ZtNIzX7TFvI&#10;x3/vLg55HTrX0j+z5478O678Rk8XeG/iIWvv7NRb7w+LoGO4hYkidVPR8r+OG9KE9wfQ+fPh14Xm&#10;t/EWpfD7xdqt1bTWk84j0+TaokYJhwp9cheBjOO+K+c/23vhrHf3EPxE07VbyO1WyOk+JNv7zzbd&#10;nXyT+8yVMcu1dxzjdgEDivtr9vn4c6fpvi2P4seHLpZLPWCqXK2rY8q5XqxI6ZGPxrwXVD4T1rw5&#10;qOiePIZIre+svLt7yRd0MjtwySH+HI5VuzD3yCXYE+p4T+yp+0hrn7Kpt/APxgnmbQbyR00jxBNG&#10;XFrwV8qZf+eRz1/hx3XivW9c8L3Wp63NqkN/GsOsRtPM1pkLbsQTuQZww9Ofzzz88eMLzSvEDt4W&#10;1GNYn+Xyi0m+OYZ+9humR09eDXTfB/4gXvw51ux8A6/PNdaTKyrot9eSHdFIDk2rE9RnlD+HpVc0&#10;l7rZPKnqX7L4O+J9IvNU8GZ8mHVkaNr+O6Iie4iO+C+RDyGyozhgQGbrgV7L+yV+zD42u/BXxUXx&#10;f4vmfwv9u02axePDG31gWy/abgK3AO14lfHD46/IK3vBl94G+I+qWEWv61c6N9sVreGS0VVj37SF&#10;bDfw5U7j25NfS/wi+HevfD74Ra98OppI7qG60d7j7XMyzC5kYCPI2/3cDA9MVpHyJeh8s+A4fjL4&#10;X0HW/hb498V3WoRjXoYbC1mLzPaSGNdkiHkCCRcbQMAN6549B8JeGvEEWiXVlf69/wATDfNa6mwc&#10;OskZVSVUfw5UgBgMnackg11Gj6doEXgTS/iPDL9q1C60tG8TNHJ5jTZf91Oh6II5Moq9QHH92vOd&#10;E121sviJfeGbbU1+1TW7GMrJw2Arq3/fDO2OoCkdqXKM+CfjV4NfwrpHiTT7nVJkt9F1aT7K8bHz&#10;GXz0XG7j5TkjPpxzjJ0vgh8YrX4eeIJ4rTxA1nFqUdvMq202FguI22o44+YMAqtnOOegAI9m/bY+&#10;AkFtNrC2tqyXHijT2MMIbcr4UPGVHZt/ynH90V8P6zqs3w18Mab4z0JYW1CykuIpFvIz+5RSo2MP&#10;7wbIx3B9q5Ytc/KzolflUj79n1OS5ne5j8ZQ7ZGLLvjJOCc8+9FfCmhf8FCfiXa6HZ2t1YRzSR2s&#10;ayTZHzsFALfieaKfs638wvaUP5fxPW/GN38GvGelato2nfChdVhWxkuNck0uzbbFEGXNxvQEFkOO&#10;3AGMg4FfGMP7LvxU0D4n6/f6F8JNU1jw1rFuDperXWjTxWzRswdSHkRfMOPm+X73Y4IJ+39R+L/h&#10;r4b+INN+EC6PrTPqun7WutI0EXFk58wRvH5ob5SAoDqFAAKlsFiB6F4r/ae8e6V8N/EXh7UvhTcW&#10;NnYpHLHqk/2SQXUnzAv+7Z2X5ypG8DaG4wQAahU9pGz7HO7xtY/N34p/CfwTo3hjSxqeg/abyW33&#10;6gqXkwWOV2zGMCXH3dpAPdj1xz4pqetS6Pf/ANmaBK8NttzJE2Dg5zsz1x0AyTxxk19x/FDXV174&#10;YL4Nlu7y+vpreSaSa4uvOIYsQVYhxgFQ3G0gsc8Elq+OIPCTz61rvirV9Ikax0ppHu0jjwUbdtAx&#10;04OPbP0ND91WNIS1PUZPCepfEXTfDX/CK/Cqy0v7R4Z8m8utPtzDFMTO5W4dQcbvmUFuARs6YzXm&#10;PgHwPrPhP4yaLpeuwfZ5LXWLdmkhuFlT74KkPGxDKTxkHA59DXP6N8WPiJpV/eXmj+LNS0trxszR&#10;6bfSxrjJ2rhW5Cg4AOcDgdSaL7xP4j1e4Grav4gvri6HP2qadmcngltx57euScVjaUZPXc2+zc/R&#10;bw7+zZ4T/tax+Jlt8SPLhtdS3COK225YxkbQ5PZgRkLzx0zur6Y8PCbxP4HvPA2heC7jVJLuJuVn&#10;jhM2+BomZiq7VkDAspCjL4J4JA/Kn4L/ALbnxt+FyjTbjxEdatNwZo9SuGadF7hJSSy5ACjO4Drj&#10;NfRHw1/4K6+HPCE2l3N18ObuxWx1B3mW1uFmBjZcsM5i35kUfIcKFkfOSqqc/ei+4PlatY+TPjPo&#10;V18KfjTJZ3jmR1YK29QGUHJAbgYdTwRgHIPYiv1L/wCCQX7TeqfFzwP/AMK18XazFdXXh2FI9PE0&#10;i+a1m/CME+9J5TNtYjOEeMc8V8C/t16p8Hf2gdfk+OX7P9/fNa3C/atY0m+hSObT5WkfdFtTI24H&#10;BBIA2gkkMW4r9mj41+MPgx8SdD+Ingq+/wBK0e+SfyZZDGsidJImKkHa6MUOCDhmxg4oly6O4RvK&#10;HKf0E6loWlaT4ei0mxuoGeC3VbSJ9+JF2qxG1k44B4PJVAcE4NcT48+H3gbXvC9rJ4ivry1vF2t/&#10;ZtqsbTzx7iS4Ejr83OzvuYoBlgRXlvwn/wCCuP7Lnje70/SvHOs3egyfb0jj+36TIV8wgJvDRs4R&#10;cEDGRgoxJw1SftV/tCfAfx74Pez8A+Jri+umLIy2cAlktRJkeYdwIkUkKoVGJb+E87hUakNzGVOW&#10;zPpf9m7wXo/wt8Nw6d4c1DUZNNmZri0a6ujNHF57vJG+WRVG5ZdrbBz5QOeCK9TSLVbrSnsJNNFx&#10;JEx3WocKUZjtKn5chcNt3KCOMk4OR4r8CPGdvf8AgnSdQfXH1GG6s7WOGbWlt8xR+SNu0KFzsGE5&#10;x5jAsTuY4h/bX/4KC/BL9in9nj/he3jDSm164muRp3he20a4QHUbxopJFUy7iIIsROXmCts7K7Ns&#10;bqo1IszqRZ4P/wAFfPDrfDb9nDxR8WC1tJp13ZppV5b3VrHIg+0zx20bsTxGY3nEmTnG08khGr8m&#10;7fQYrOVY1ufKvtrG4Zk25U8MBnoATuxz0JqH9tX/AIKdftZft9b9G+N/iixh8Ox6lHe6b4R0PTVt&#10;7KzuUtzAsoLF7iRipdiZpZMGV9pAwBja58R/h7beHfD95F4+tZtQm01ZtUhWB1+zT+US0Py+rNtH&#10;AAI5wvzGcV72q1NKEHCKTPpv9gPWIk/a38Iwy3Miu3nKsbKm3f8AY5mTnIJGQD/s9edvP6kr42n0&#10;8x25hkZd4gglK7DwQNzEnqWJyWB528/xD8Hfhb+074b8CfFrwv8AEKSC4vI9B1y1vZI45BukWKUO&#10;yDJHJVMDGBg/l+r3w8/aq+Fvx38ED4i/Djx5pUlvNMsmoxS5hksDsIeKRWbcCBuwSCGVtwADLnnj&#10;UdPdGs6fOe6/D7xfplz8RY5by80+1/cqrStdx/PDldzYznJIOR1UZPQGvPv+Ckn7X/if4Sfs0614&#10;h+B3jBovFTXUcP8AaRgx9htix80JlRtcrmPlSQGckhiK8K+Nn7aHwA+D+rW+mt8ddLb7WsbTf2fq&#10;TzNaKHV1fFoJHIIZtwJG9QdquCqp80ft5f8ABTT4f/G3SJPhT8H/AAFdXcLrJZrr18v2YTkso8xb&#10;Zd0gWTY8io7I6mX5l5O7oo4mU4uKRhLD63bOx8C/8FdP2y/GPinSbf4n/EnSrfS7y+trS4b+y7e1&#10;jt7d5FMkhcACPanmvuyCMehxXt/j/wDat0TR9BvJrb4yabrqxK5XSLfVIZ57jMRKK6Iz+XCyhnMz&#10;KY1T5xuUop/KjXG8b+NdPge1u5pJEiZYLW0iwstuS2/O35pSWD/M+cIuMlQuPQf2RdJGl/FTTdRb&#10;T5ZEa+itZGYbYJraaPypdx+8zJFOy7VAHzKQc7Qc3RqSkryNFKCi7I9t+HNz8Vtd8R+KtdtrePTY&#10;9Yumms7OGNWCzImJV2uTtJVogx2DmOPopKN438UPG3xT+JGtN4d8ReLZLjVNHnltGhsZo4IY1g3I&#10;7KEZVz8v3jyVUDoDj7E+Dnh3TV8CWHiJfs/2zUrf7bGY5HkzFNHuyCyKckqB05CqDnAx4R+0x8MN&#10;Hh+JH/CXaFJZtb6xYyw3626I72t9EEBdiCu9WBQunBDNu5xkdrw1OMU7HH7aTk9Tw24+Bt/8QPDN&#10;zqmiz211NosHm3EkziGQwks/zM7cyckYxwAozgru4fVfhOJYpNS8PW0gVbjyXt7mYCUScnZt4J6E&#10;ZAxgV+gfw58C+HNJ+H1vpXiXw2txYalCY7i9u2VopWG+QRyb+jEMUCljuLHPO418++LPgzqdxqnk&#10;WFx5119se3s79NIYi7vLWdvN8whG+VscPEWJYIZApLtSkpRirFQqankPg/4B/wBlWskXjvSp01C5&#10;5S1WRWQRFDhpFjJlDAkMEADEAnnIFR+NP2VPG/hvRPP0y4tby6tdqajaJeJ5qM2f4Sfurgqzf3h7&#10;Ej0v4WfEC+ulhv8AxRayN4gt7uK3+265M04ZllEeRFKrGbG5t0YZT3QoFOa2u/CT4g3VvceJNb1i&#10;21TxBeXC+dbeH7MiW1225kCSLF5ccUilFB2q3SRi2QBJUeaSv5g5cstT580bwZr2rPLAmiXTTW8j&#10;RzW6L+9DD1j+91zzjAo/si8toRcT2skKs2xd8ZUFsZK898EcV9g/Cr4N6ONehmQyWc1rbztJfana&#10;uDJJhV2MsrtlWU/LtO4gjPG4N0Xjv4Xaja+G5NP1GDSk0uSCaLzhYuJlKFvMdgH2YUbxgjs20DIK&#10;6SjLcXtj4S1DzVG0S7W/3qggupILlCXfK8sq+nX+Vd9L4A0Rvh3/AGxFpxW5acq3mFzJtErrwCAM&#10;jywCoB4f1NecsZNNvfttnO8LqGCNHIVOOn4fn0zWMdToj71zatprmWEyWkLSgNtZlycN0A59ajfV&#10;7WWH50LyFlI/ebY+pP6/LnnufWug8J+IG8W+H5vDliscEzRKP3krO2ASXKAn+LdJuUDBD8ngEb2l&#10;fA2w8S2txNYNta2/dSWysxZQWB2n+Ek5B2j/AGh/CcStW0K9pWZ57eWr3d3G9tYrbeZIRHbW+4lc&#10;A8EEk4Pqck1ofZp3e4/sqGR442EaSSW4Rm52gld2efQZPPJr0HTfgubTzLO2Xd8xU+WfkLZVVO48&#10;sc8gYGBnGBnOn4f+D9na3+67/e28nzxyNaS7VZTwpJ2kDBySM/pmjklMl1Io8zhs9Q8l90t05YBX&#10;+Uep4OenT059PTX07wzplzbyXGryloQqGGWZkQCY8kbBlmDKoAYdOvPAPums/Dvw34XuLK88HiOa&#10;1mkTEjQDgGPHTAOdwOORxwMAElviX4YebC2rC7jfzJhGk08ZIihYO8ZwgJyqsOOOWAxyaPYziR7W&#10;J5PH8K5Yb+OCTzJIWjP71Du+YgFePlbb1BHUZFaep/BvxZcWM1slsfs8EaRveBmEsitKYxuXpjKk&#10;evfjBx9VeE/2f5PiH8Fh4pk18ebFc+Y37vy1PyBQ7MF8zAXqMkfKcA7QD2XgTwJbeK9SMMkqh9Qs&#10;WVjE24IoGU46D+JsgDOR0wANPYaWE6tj5B8Kfs8ax4n8b2tn411H9y0cKR3e3cEWOPao5AydqqvH&#10;4jNeq+Cfgd8N/D/iOb4cWk0d1rLRzPdLaXgWSHaAC4XnACzR4HGQ+exx2fhPVdc+I2q2d+LT7Jaz&#10;6fErR20QYtJ5TqJdxyVYiWQfK2CRznBNee/F34Wav8Kvi/4Y8S/8J21n4stcXV1cXNvIY5rc702S&#10;FMZZ1AXacAqG3ZG0MOEYxVwjUk7n1N+zp4V8SWvhCxhudLjkvLEeTfQXDKxlQHIkBXucfg2e2Ccz&#10;T9e0n4L/ALRnjG2+IaXWk2PijRLSLwrdNCWiuZhNdvLb714En7+MKGxlQ3ORXJfD79qd/DGr33iC&#10;/wBFW4/sDWZNNF9aMjI0TYLsOQRCSgVuThkDFQAMfUfiHWPhL8VvBUMmoeH4dUt72PfFHNYNcrHI&#10;CPlYorBSCCD1wR16VpCMdomM5Se5zPxw+FGqfF79mXxN8P8ATdLWO7vNKWWxsRIHUXUYDqu4gdWX&#10;bu49cCtP4A/Ea81z9iPTfEFvPFcahpul3EMkVuAFEikOihSe8bRtjp83GOg6z4f+J7GW1s7ea5hX&#10;dG1uZLeUPE7qdpXI5UgqVIOOVPHTHi/jTwrrXwP+MFxo2lXEjeD/ABdfXF7b2MJKrbahMIxMpIfL&#10;oWjLgEYBmIUfKKqataXlYKbb91nyf8RPgr+0D8DviL/wsO+0q0bQPFGoNc3k9sm+O1ZpN+2UhMYY&#10;narY2scDjgH1T4J/tTeHvhJe3eqfG7RTqFt5csem6hHGZPs8iJCNsitt27UOEIJBAPQrmvtvQ/De&#10;hax/ZKeI9Ftb/T/s8aT2t3CskU8eMsjqcqysCQRyCCRzXxp+1v8AAfw3+zB+0vf/AAimsL7VPAGs&#10;Rw6jotteTN5kdjNHIkJDttZ/JkaSP94zsURXOJNrDhxEPZx5lsdVGSnLla1PTvjR+1b8O/2kBp2p&#10;fD7x5pV1cWm+HQ/tV9FDqDgCGKMPDx++VIgARwxyxyea8j8WfCbxv+0Z4/0/wdqvi2ZvEGqak1lI&#10;dKiBj1BFjihhYo7KFZ2O3eecODjqK8m+JH7C3jzW/Edz4g/Z68Ezalp9ujThnvokkuoy2UdEG1d4&#10;XBdVUBRnBIG6vZP2BvC/wL8Ea/fa1+2Hq3iTSdd0/UTFp/gO81aewsWxCsvmTNFlpM53KTiMqMZc&#10;/KuMfftqbStFMsfEf/gmK3w91S303WtTvNF+zy75Li9khlWTkDl14BLY5y23fjHINedX/wCzVql1&#10;4sk03w38SLqwewjK3l1rEgE0UysQZI/LO1rduNkjbQeRtBUivtX4peCPgX8SfBV1pvw2/Zz8GzWk&#10;guba6fQWf+0rlWaFsA3FvFHKsbMzcSurbQyBtiqfjLxJ+x/+0D+y9eXnjbwHqOpXFz4evvtFvLp1&#10;vdpdJb/fS7WTYEdF+6TFKxyjcAc0Shyyt2FGXMkz0H4ca14p+D7w+Gb3xBDr11q1nI+n+II/Lkiu&#10;ZoUBMay4HlMqFfl5DCQYJOQPrn4IfEf4n6d4R1g3Fqsmn3unwtHZtMIlQSbGwrDcUUq+N2MgOTzt&#10;r5e/ZT/bBs/jLq0PhP8AaE1zQhq6sken65qNi/2q8bZtbdLlljnyFwx2+YcDBYgn7/sPA3hzR/gv&#10;eX01v5O28Sys45gwbygJZMgYw27hlZQRycDqKqnHmbJqS5bFj9l/4932seF9W8K6pbab9svLxrm4&#10;KyGN0mUKjJx0JIUjnk7s8nn5t/ba/ai8U/sY/tYWOl6x4Rt722uNPtNSlv5FG9mkkLuQSCrFSXYj&#10;GTuznDc+iaPoXizwF4j0f4gSWK2+n+JLyGy1i0Xak1rfKGQMMA7oJTGzoy5y7cnLgH2r9sD9iD4b&#10;f8FGfhP/AGTqGpxeH/HHhu1MWg69dWbmP5sMsM/G7yywwzDOwMWAYcVpGM509BXipHzx+21qV58f&#10;f+CbGj+KPh1bX0d1ea39mh0uGQmQxXEXm4yDysfm7sDsp6ivgT4n+HPjJbeCdB/Z3OhapqHiq11K&#10;C902zsX86eGNvlkJCkmLl0yHGOEPy85+9NI0D43/AAW/Zim/Za8a+E18OeOrXxJa3Xh1RekF90ci&#10;TtFIrKNr2xAAORslkDDIDiP4b/B3wR8ONEm1e98NXWpeKJ9U+03niS4vd0l1OR/qUTKjy1JBAfd9&#10;1WyShJylaVkaRjy6nzL8f/gf8X/H37O2jxXfiOPVPF3gWadplkZ/tDW5RW2AyEA+WQuSfvbMrjkH&#10;3D/gk18dr1fg3c6T4w1G+umvNPvfDmrTTQh5VmeJxbuckEkM1spbBAWHOc8HD8SX+h+APj3Jp/2y&#10;6tbm80WS6ha8ZVttXgkk/eLCwG1JbdkYCEcBZsgNhifO/g5qunfBz9oXxF8MdO8af2bpeuXQ8R6f&#10;HeWiPO7tIoLRShiXVWg+6wzyrf3iUtHcPI77/gtv8F5viv8As36L4vtkuNU8SeAy11HeWViu0aTc&#10;t86OwJbEcisyjhQr/wCzmvyO03WXtLf7LHCoaZsPIy5JG7OOeMZ/lX7qt4313TF1bxLo1zIv25Gs&#10;tUlSONxcW528FH3KUKqQ2RtYEqchzn8d/wBqv4D3P7O/7R2rfDdrORbUXEd9pMzZIms5gJYWz3IR&#10;gD/tBhWmnKEdZHmOoMI3Nq6jdCxHy/yr6U/4Jq/tRal8H/ihF4B8Qauv/CNa5JsubOflEuMYSRT/&#10;AAk/dOODkbuOR89+ONO8q8XVoyqrcf6xUH3WrQ+Dep33hz4h6P4lsLuCGaz1SCWNrqJnjXEi/fVf&#10;mI9QOSOlTzKVEqzjUsf0dfsG+O/hBq2meIvhJ4wlsiNYaK8sA1uZvtyJE63MIGD96EADGGDHC5YA&#10;V81/twfsaaR8MvFHjj4eWsX2jw/q8cn2GeZWPksY/MBIx1AZDkfxI2BxXj9rrmr31lB4n0uaazmh&#10;t7e8s54gQCJIQ/yt6AH09K+2/wBk/wCIvwv/AG+fh3bfA3xXZX3hjxJ4Wsfsl1eSaiNSTU4JmiUX&#10;ZYlJABKgjaMkiM3MAVnXAWovmjYiUeWVz4c/Z1+NUvh/wnpuqa3d3dx9htBA2oSSN5xZAFD/AD8E&#10;kAHpjJGPSofFn7ZHw58S/tBXvgi3sjpema6waxF6GCm9aGJm254McjOduTkOu0/eBqx+0z+yN8R/&#10;2UPG3ibwlf2y3WlvrCGxit4WExj8xixIxh02OoBDHIxkA5rhPEf7NXiH41fArULOQ21p4j0K8U+G&#10;dT2K0dxFJ5sZjf5ScDasZLfxyqwACikr6F3W6On8e/D77Nax6h4RdrW7iumfyJJDtfbywXPfnI74&#10;PHSo/Hn7VKr4U+H/AIxsZpLPVLCO60jXLlYWaNoWjxEzv6b41dskEfOQBkZ86+Dnx9+ImoWMP7P/&#10;AMQvAt+niS0Zlt76SMFl2Rn5mZhgsgB2uDlvlyAc7vJvit8XvA3iPwVqsPgzXrq3vLe+S1vtKv7V&#10;Q0iqJBuTGWDI2CSccFuoPI5e7qHL0P0Z+An7R8Pxq8KyeLfCPiH7dY6kPLuI75R5iSgq0gKDIWRR&#10;kd8q6noRn0nRvjjrnwsuNU03w/Etna3CwyXVnYTf6xoyWDHfkKGBKMBgEHJBAFfmH/wT5+NGl+Bv&#10;G9x4O1rxBLplvqflvpdw0e6FbpQV2NnpvU4PI3BcEjiv0R0yLw/4l8KW9x4eu43kjgaPc10219ow&#10;BknLdwM9B3NTzPcPdZD8Sv2qrj4W+PvDfxa8FR7fCOvTx2HjnwzJHiPcISjyMSSoWVM9QSGXJHQn&#10;y7x18NvF/wCwZ+0Vb/E7TdHdvh746DWmia1LCZbUrIVnto5QpPzqwC88NubtwO0134f6Lqfhm68N&#10;+IrT/Q9Uj/edQ1tJ2nGT8xUjdjvgHtitbwp8aPD/AO0H+xJrX7BPx/1uH/hNfDblfDc11x9utYEG&#10;yZHHDSBXV1XAO1lADbTl/ZbJ+0kdN4j1j4b+KvEXhdfhf4cvJLPxFo8dr4i024Qi3lu0BcAMgypJ&#10;tzGHA+9IpO0A5+kv2XPi9qWjaxJ8Pte1CGGxtb7ydCbUrhFkW0cArE8mAHZDk9cnkdiT+bn7Onxg&#10;8c+HLfVPh74pjjt/EOgKtnfL99WUqNsy5xxKMPwMAlh2r1PwN8dbXwB4otvH83hy81fTtwbWGh1I&#10;R6lZzDy494ZcAqIh8kmAwdfvHLbqjJbitpY/VLRhfmWfTrLxV9qimZnhijmQtGEKhwj91+YE5OVL&#10;AcV4P+2N4f8AGut2n9nWlnLfR2Gktqem6j9lMv7yKTbLaSLg7xJE2Ao53qrYxnGV4i/af0bSbebx&#10;Bpc1w995ca3t5bxiWNZiqAjJ2SRF1ADNEQCyDGMbj1ujfFTxH4r+F+oXlzq8ek3Wm3EMn2qFxKqC&#10;aMSMMsq+crJIJMbUcFsDJG47csWZtuJ8a/G6DUtB8AXHxo+HfwzbTY47CGe60xZDifylDSSxKclk&#10;fJBIHy7wSeMVT/Zw8U/DP43eFofjX8L/ABNqml6tp1nJc6fqEbiNrLEirLBMoI3orSbiP7u5gQMG&#10;u++LPxLbw+Nc+GHhuytdW1vxL4futS0k61fJGiSIP9JiVUAaOOQqrIqggMWLHAGfj3/gnb8TJvgU&#10;NW8VyaU2o+Hb6+klvdD2kCORo/LlxICG+dMBuoI9Cuazful6yPpZvi/4z1/Wtc0fxNe6hb31nc+V&#10;q+m6mvm26P8AKqyxO2Ac5UowYblI6Eso6HRbzWdP1qPTPHmmQwabJIqtM4byT0ZCSBkB8bT3G7I6&#10;V8NftGfGo/D79qfW/E/wY13Vm8M61DZ3N7pszMIZoWtUdkZGOM8uwzlcscHBIr60/ZZ/aW+H/wAU&#10;fhTb6T4e8S+Zf6d+41LRteEaSQoxOyWJuSMEngMyYG1RGAMOM43J5WeQ/t8eCdS8I+KNL1y28Kta&#10;2N5brJ/ofzHawEiMQP4WVyvr+7YYJzXm+kfEPTvFHg+bwv4iul1K1ZcWtxCxElqwO7II+YMD69MV&#10;9/eIb+w8UaJpPhPxTpNvfWNlprxW6zW0cwmtpGLMu4AEAYA3AkggkEEnPw3+1p+wtqHw/QfEP4E2&#10;F3q+gKDJqWnNdOb2xZF+eTcpBkTjcMc5PORUVIxcrx1CDtHlZ9Cfs/eLrr4h+Eb7wVrmj2ss2k2s&#10;c8erQ24BkcRnCmVd5Qsdm5gAMysSPlzXt3wS/aGvvDUWn6toGr/2hpbxG3m3XCzKgDYeAtjG5MFe&#10;2Co9K/Lz4NfEz44/DK+t9b+H/jC6it57Xz4903nAjJBhk3rh8Z6HGCxHpX0j+y5+0n4b1XxNqGoa&#10;hp8dpq2os03jnwrAojt5F+6mp2UZX5ZVyqzRg/MArjGAKqLvG45LU+mrj4vX3wL0ZvCA8KW2o6Pf&#10;aTNbrMl07xhTM5Rxt5TtIAehz6jGJrPhTwf4d+NWm6wt9dNc2u3UIba6jMDTERMXt23EBg6F1Ugk&#10;EygYrlv2jPHutafpMOuaDZ32oaDqNnbxxWul2TSzM6BlIxggqMF85H3+QeDWV4C8YeLf2qNA034T&#10;eL/Dn9k2sK3UWj6p9rVL6GOOHzYI3H8LhkKqBjcGAxmIs2nNaSIjGVrHqf7Rmmx/Ef4UnV9DuYY9&#10;Z8P3S6r4du1w3m2LnLRtzkFQ3P8AdKn6V+R/7WOq6Z44+M/iDTdBjvI7m41pbmSzjkAiuVeIM23H&#10;GQ2Tn/aPoa/Tm08SQ/DNLjSfFdzE9v8AZ/8AiXxSKWHlyRguh7YOGxzjAPUmvz+XxN8PPD/xRmk8&#10;M+ERqlrc6hdPeaxJCyRi3812V43ZSTtHyjHA656iueVP9/7XytY6PafueTzueZr8JNEVQsOlahtA&#10;+XdbOTiivo6Twj40spGstM+Nsl1bwtst7hYIXEqDhX3FAWyMHJAJzRV8/mTyrzNO78b6jc+A5/DG&#10;m6avhgWlxPealbtqS3TSXkhdwScthUVsDJ4zgDiqnhD4l2XxG+EGoeCdS024haS5tbe4uLpGj3q2&#10;7IVW56qGzkLjIHWvlzxR8X9a8U6/JYRnyZrlWivI5NvzSdwcdRnvXuP7PPw+8afEe8jtIPFA02Bp&#10;I4rtLSPzixBUlgMZ4UA9ccY70oRlLYxdlucl8RofB3wa1dtIn8Nwx3EMflq15CTJOpLc7gSNoJTG&#10;cHGcHgmvAPivq3im78L+KvG/hzRZl0PUrWzsdSuo8CO2Ek0cqgjjmR7YZYD2P3jX63fF79jfwl8b&#10;v2adU+G8t4LjxNHFHdWOuLZqJ5LhI2WOAAjPltHlMZ6srdQK/KH4lanqvhDwD4m8AeIms5tPvGZP&#10;LjhHmLsaFshyAQQYUGP7wbtnMyhKLUWVGUXdnz6paTBh24Hp396mjeTDG4t2P+0jdPr/AJ47VU0h&#10;NWurj7BaWu5sgHoAMkD+ZFXToWu28vkXLpCrZDOcnBxnt7fhU+zkpGvtI2sO+yy3Ufl2d/iRnIUe&#10;mPr2/rXQ23ghp7VRvkLFFJy3I6cdOtcVqdrqNve2tvJDcfv5kG6NSQWL4IHr1x7102r+E/7CCxT6&#10;9ced08uO4O8t1yFB9ME1tyWsZa9zag0jWfDi3B07UJLW3mhZLgLJ/rFIIIPY9fSuRuvG1zpatHp9&#10;xHu3MPOP3h+X+cHvWxrHijVLrTI/DMS7lmH+ukGCyEe/fHXuazLHwFcX9utxb2+5X3p5rJgbh9ew&#10;BzRGjF/ECqSi9WRS/GvxkYlaC+jVouIZEtwNnzAggHj9D1/Gus+FH7T3xa8D+KY/GOn+JvtV9a3K&#10;XDrqUKzx3GxiQHVvvjJPGR97jFef+IfD7afqlxp2I9sNwU3R527hgEZPoeDUOnWUsNzcSwcFduVj&#10;XdgHp+tVUo0eXRWNlNy6nv3ir/gpH+1n4o8ET/Dmf4pz2Ol32qTX91b6XCsDSNIIgsW5RkJH5IKA&#10;EEFmJJOMeR+MfiB4u8ZWsdhr/ivUtTMbSzKl/fSTeTlVLkbicFti5PcKM9BXMie5EkhZv4Ttxj5s&#10;GtDT9PubHy/tMgVpI23GRTu6kFee/wCnGKI0lFEykQacbm4lSO3iZizgKRwAa7P4j/DTR4ry4v8A&#10;wZNFeW9iqNd3FvIGjTeDtyexbaeP1qz4Vs7TVI5NGsdFZ7iNXulmt2yJAqFioH8JIjyAeSeB0FX7&#10;PwDrrXWm6Iix2sOuX0FjcRfMFhnMuYmfH385ZR0GScfdNTzfImV5aos+APCPgq90yRfE1jAt3Yv5&#10;DWbKd0kxjbG1QQSfMSJDyeHYjJxWVca5p134b0W08FeH7hL4X226e3XzFc8xNkEbgwyHAPTepHTj&#10;3LwX8CtSk8N6i11brp83iC4i1nRdQumV5LKHMxmlVlHJEckQGf43yMkCuM8PXX/CA/tBa5o+gxLb&#10;r4gjlOg3TW6fu7jyxIiRgnEZaCTZuP8AFjuBWkYp6Mz5mecaH4eXU995PH5jb/3YWP8A1rYwEzg7&#10;SeB6Dk+9a1h4C1rxHqNxrIv5ftEdza3Ucio7tKJZFjwOD83f5sbvc4r6GX9mO41n4ceG9V0Wex0X&#10;UNX0q6uL7fuPmWsG4NIxxwzSmIAYGE9c4p3w6+H6o9j4fm0+e2tZo4LW5Vn8uWa4+2R7TxnbkbCp&#10;P3fL5xkmp5XFj5rnlnwosHk1W1kSVVedbiybYMYEymOUsP4gkUuRj0x2rvvh/feEfhhcWqa6Zre4&#10;2rLY3E0ZljuFWNUniO0lQCIpAAV4WUY5Jau58PfALRtbs77wLdWMmmyNaq66jbr5Ui3sQQb7Zf4l&#10;CkqxHy42AZ6ji/Hnwb+IHwt1WHxBpc39uS2M4N9psyhlvIVt9jyqrdWYB9yr2yQOM1rGnrexlKXQ&#10;+j/gT4hk8Z+BPDMQRo4W0ZY4mIA8xoTtCqerBFG3IGD6DNL8W/hXp2q+HWv4dPUvBKkjRvn97GVU&#10;YznqAOvXKjP3RXK/ALx1o2lyR6l4a8KySeGrpXuJZC43aTcyGMF0Q/NGsmQ0kZ2kMm5QwbFfSnwx&#10;8EW3xbnmsUXzrC5sTumjYEDglCvrk844BANdv/LvU5ft6HB+B/E9j4Y0VtH1axt101reFLJWjLqQ&#10;V2gyBifMBPGD0GMkdaw59B1Dwr4v8T2mn3FvfaPrGpJf2treR/Ppc0rebcFHVR8u+SRozgOrZUn+&#10;Kq/jm/g8Bi68CeOYLiO5tJprCRpLTmRC2EmUf3MnPqPLY96NB1OWK5mh1C3aaQTBW7fLz26nI/PJ&#10;xRS5ZBLQ+bv2iPAnxY8O+IL5YNMub/R9Y1J7jTbiK82nS72W5Ty5YzHggnemdyhjmQAnaHLPg94Z&#10;k8LRaa3jl7HytT8yHU763vI5xfoA7rv352qI1Vht4IHI4yPevirPcx2H/COaksbT6w32aOOTOxTs&#10;LGbpgFApcZxkrjIJFcrd+DdJ0qXT/stvazWbXDQXlndcs8a/MB7jJA29cB856UvZKnO6KUpSiaVh&#10;oWm+F5v7N0ZFa38yeJYVJ27vlGcZLE7XbqTygIwARUHiTVdJ1TTpF1fUFgkVTJb+aWjWTCB9pOOh&#10;I5+uD2xBpF5e6dZWlxrEX2e+hhWSRApkTzl3BxkDLfvHH13cVU8a3Gu3ukQ3/im9sbT+0o1lWwt7&#10;cGSWKRAGQZztBVcnHUrxzzVy2ZnueC+NNIs9f0u7SO2Kf2eI0kWCTdsYOWWQ4IG1nDfMOBk4wSa+&#10;cviH4cGh6wYYXc+YxMZKbeM9D719XfHTWNO0BtPvYLZbO9hs9t1a2zFvOQBiS49zlsEAYkHpx4J4&#10;ii0DxTrNpBpd0xW4QmSS6Xb5cjMflJJwOSPTrXlyl7Oep6FKV0YX7PGiW/ij4waP4buNQFs19NJH&#10;DcbtuJvKYxjtyZAq9RnOK+wvGvwy1U+GNG1PSLW3sdRS1a21mcKBsltfJj3qFGMtFIH7YDdeMD43&#10;1zwX41+HfjC31nQbKaGfT7hJ7K4t8vtkjO4Sg46b1zn8K/Rb4Ba9oXxq+G9n8TLy1uEs7iCCeS25&#10;cPI7PDcKgJ52NC/PfcD0NdVPkk9CK/c8isfh/vuYZ9OeSZlkCXyqrHyYZBhgeeSucYPGGBHQCt/x&#10;J4ItJLRLmGV1jVigh8vo+eCcdM7sAemPrXvmgeB4LG5W4stKtfLvptzXNvH8ob5SuT1PPAx/Co9K&#10;4X9o3w1b+HtM01tNRY5FZ2ZbdtqyNsAIPsMkgnPIFb25djmPN/Cc/hzxD4Um8F38Vub6zh3Qyb9g&#10;SMDcSCBy3Hfrk+lZ9lZve6IdGu7dlZZGEa9mXA2sQehJLD8qp2unTp4vbRdLt28vzJBNOsYLspiM&#10;eVI7F/mx1G72q1bP480WSO98TeHE1G1kIsW1axbISTP7syL23bQAw4P1GKlSRRpeHvHWomS38NaD&#10;qU0VvtkgvIhOyhsqY/mHAOB2Oc4xXrXhCPVtHtJNS0jUGleGF4C8jFtw2c4wc5zjgHjnpivFdH8J&#10;3sWsR3cO5otw8xlbhwO+TxkK6/TNe0eB55rnwdFpOlfvnlaR/PUgsZnkdiCvbC7T69uxqJS5Svi3&#10;OV+Avim28HfFLw/4U8X2E1wLu6W3hmjhAVpCGRWx2GSpPX7tdR/wUl+CpGm6f8TNDQtcyXUdrd22&#10;5RvO1vLdehJB+U/8BIxg5yvB3ha+0f4q2vjPWbWSW10WIlsDIjZEIBA7ktj/ACayPjv8QPjT4l+H&#10;+leKPiLoDR2uuzEQ6f5gV7RgpYnYedo2tz+NYOpH2bKUX7RHL/s8+INB/s1tM1WzhtbuGMxSQxKN&#10;si4OGAxjnDLgd+STmt3xR+0Vr/7IdjpHjbwbFJfeE9UvjZ6vosxG6ymYM6SxHPCsqsNvT5Rnk145&#10;4ju/D/hDwPoPiiy1oW+tXmvXsGp3DMw+xwRRwmCDBGNzmSYn12p2zVXxR8XIPiZ4L1XwJq2jGSG6&#10;0+R1j8vHkFMsu0ddylc+2CK541JROiUIvQ+3PFXx78NnwvZ/Fa3uoGhu1t2U6bMCfJKswZwP9YRg&#10;YXjgnPbGH4z+IGleLfhxceP9J+KguBpkwuIbCOPzhIUIfY6r0LDIzjjHqTXxb8BPhh448eXk3wyi&#10;1a4tZo5VAZZHMJU4UAhc7SGIPYEBhmtH9pf4PfFL9mzw5c+FfGFnYx39/A0kWq6DqzxtIi4LebFn&#10;0IP0Oa39tKV9DL2cYtH6B/syftA6H8UPhRJ4s8L+NYLpbCRU/s2eMRzRjOV4+8OoHPccHBzX0z+3&#10;F8GPC/7aH7FvhvS7nwvb2PjbTdNSfw7qbtGZIGEIdo5ApOYZVUA4Jw2DjIAP4hfspePH07xAtlDr&#10;t1Y3E0K7Lq13FlZeQCB1BxnGDjiv0K8H/wDBQ3VLH4c6T8PfiHpsiXnhuYrDrNjZyRxzWrgY87dg&#10;wOvOcggqV4PfKVT3OWRpGnyyujI/Y8/advrHVF/Zq/aZ8O6h/a9nDc6U2prMFvbAhZItsyvgSLGD&#10;ktkExjo2c17Hd/CXwRqfxU8PRfF34W6dqGqWvhVJvCviCZnuofIZ5VMcsXKzPFJ5uA/3fNIP3VNc&#10;B4HuPgh49+L994u8deHLC88UWzQm1urrzQWiV5PKYg4zIBtYd2R41INdv8Svj38df2cr+1+LXh61&#10;hv8Awj9qkN1p4xu024kQI0gxyIn2pk9j14ORhTlHmujWpGXLqzF/aT0rxJeW+j/ET4OaOup6to9x&#10;tv8AUJdFMTGDdyp8sKpjQjaAwJA4rtvjJ8efjP8AFrRYfDvwk0aXw9p8bGO6imso5Ibxk3bV/fgt&#10;wqj96GxwOOa8V/af+IPxn+Mfi3T/AImfsk+IrqHRfFVxG2raPcXjiLS7lUIn+RWG8ZDucDJ3KcYP&#10;G14Qtvi0ht9L8fePW12G4hO5VVreRxuPlrISxcEgP8uR0U0Sqe8TCn7pn/EH9jP4a/Ghb7VPGun6&#10;ZpXji7hkMPiDw9eNGLm/3KI5niXIZgVi8zaoLHefvPmvpjwPd/Emy+FC/wDCx9cttT8uxs44tWgZ&#10;fJ82CJ4Z4lI6MmQxU8gS56EV4T8XPivH8ONPuP8AhDtEs4dS0+HzZL+OMbhNtDYXsCrZ+b+Jj9BX&#10;onwAh1//AIQrxB4U8QanJ9kXWL3UIoH+eO3jc2mZQDjjavf+FDmnFPp1Cp0PYNE8LS/FP9lnxH8L&#10;9T8QTab9omD6ZcLMyi0ntzG8bBzjKGRRuHykdeO3z3Yftx/tCfDX4mwfAybxEND8XaPbrdaHqM0y&#10;3lrqWQTJaz7ScxMVOMEHKqOGFeuWniL+z/gZqXiK+1dYV8ieFdLjuOskgVtr5Ay43Aex3dq/P/8A&#10;bA8QeJPhNqnh/wCJPhSJZnVltdYWaMf6RHNH5gVmHQqd4GDlS57irlK0VYmK5pan1P8AFb45/EL4&#10;5eAtF8ZX2qXWi+IPAd8pvrGRnFtcWvlzowhfltqsRJHySmSP4ga3fiH428DfFj4YXU+ufEO70ea4&#10;0uO702aCRn8yYsjDyynRQhckE84PqDXzD8OPEGn+DrP/AIS3RrDWp9FvrG3utDj+3NKpjunK+Xlj&#10;glJv3bLnKsxPQ0eHvjL4G8J6g3gy8XyNF13VLmLyFbH9hX6r5jIvpFJteZMd2ccjAGcbXuafFGx2&#10;ms6j8T7bWtF8J+INMh1qx0/ViTqlxHlo4XtnVbkeZydzqFyMZErdzzT8feBrDU/ib4M8e6fYxr9h&#10;jvLC8t/LG6IsodQp9NySfg3uRXQa7fzRaLp9tqkTNbxzbNN1G0UPCoZh5aOc5VSeR1APGcDNGpx6&#10;TrmnK3LM0gnhMMgR1lX5TjPRgpZSD7+9VFE36HTfDDxTrMWha9HJD5kdtcM4XP8Aq41CsjfjnJHY&#10;Z9M14T/wWC+FmmfEL4O+G/2mNDtra2vPC98NE1yEH95c2848yCceoEgn3ehkWvbNF1+98BWenW8G&#10;jybbxmgvotpYlvJ2/NgccOFyevFcj8e/Az/F34J6x8Nn2xtdW4eNXO7ZIAfLJ9O30zzR9kq1pH5j&#10;6jp8WqaDI0ds3meS0w4+6FB5rO8AanPp2vW15ZSKskMwljZxkKwO4Zz9BXUadpbjU7/wxqMRs72F&#10;Xtms5Pl8tsA7CfQYPPfHvXD6Uq2+r/ZTOMLIR6f54rOh8LibVN00fqX8LdcsvFfgLSPG/hO0/wBD&#10;1bTw42sSkZRnVodp6MrB1yMDKkDOa2vh38RPiP8AA74rQ/E34X3r2t3CjwXAfcI7u3ddskEm0jcp&#10;HPUEEKykMoYfN/8AwT18d3974H1rwPa61OJdNu0urONpCVijfumenzgtgd2z1Jr6b1/WG1qC3uZr&#10;5YopIdxVU+6/G4f99ZHrgD2qorXQiR9Gftffth/D/wDbg+Emh6fZ+CptJ8YaXfRX99D5wKjYCpVC&#10;OZFYNnkZGAK+cG+KUXgaDT/DF1o9wkeuB9HXUJLhvLS8Mq3FthcfLmVI4lHOWcnIGQMG4uJdKv4P&#10;EGmOYriFleGQ85bg8enTPvXpXj/9nu+/aF+DXjOHwniz13SdLtPEmn29vNkmNWWfdEDyXTAPHIyK&#10;1buQlY9C+Gn7D3hv4radr3xk+Kelaxo02l6fG2mi1s/Iee4jBeeNmwCuwbdpwch8Z4r8l/j54Quf&#10;hf8AtGeLvBl7btut/EEzRy3EJ+dS+8NjuDnPTkdK/oC+AH7XfhL9uz9lPw/4T8NwTWPiqHw5Ba6q&#10;lxNsMkzLHBNKCOimQr97nbLnsTX5Y/8ABZ/9n3VrDxvp/wAcY7Jft0FuuneJlhUFNy/6uTK8E7SR&#10;u77Kmov3d0Om/f1Pj3w14ptvCviOx1KOeOHbdI5bzCVQh+ee2PXnivvT4TeLPiV4eu47HxVczah4&#10;curWJ7G6tL7f5KtHkqjD5k4xIgOc/OOc4r847uYzOFe3wFH3l78V9Cfsl/HvW7KaP4Z+IfFdzA09&#10;uyWErYKh1YMiNntjOMdAPYVlGXu2ZrKPK9D9AdStxZWUNnZa7NqFvfQM1vJdKCQpb1AxgqTweh55&#10;zgfLenaX8SvBHx40P4Zw6reXmsyaZHJYkyL53kBpRtM8gO142wqs2QFxnIGK9vj8ReIrPwTAfEGl&#10;stxpt3HJdRw/djjkGCR7c729Pwr5r/4KOfEgS+OPCdr4K1JY7640OSNrq3kxIzedwisO+4Mffb2r&#10;R7GJp/E/x1rmg/tU6He3Wi/2frmo6fcaTr+kSMQr3EeXicHowYsoBBIxnmk/Zz+MWv2vxpk0XXkn&#10;jsNW8Nxi5s5JiN7R3DLgeoIO0kchlHTFeN/HHUfHOg+I9F1a/v5LqxtrCHVPDurOeZAIITKitySB&#10;JF3PR/erFv4u1jw58Y/BtxdQG6hF5cwx27MP9ItZdTmlA47fvAwI7iovrYqx+nV69yuq3XgzQ9Qa&#10;9vvCeg27ajG025r/AE6RS8MqH+P5XUYySu3rzXofhb4n/Gnwh8Aofht43+Gs93Y+MGlbQtUWQRTl&#10;IJow4cMRhVjB2sSABgdBk/IvwC/aXtvg947X4ma2Fj8QaPOj29veMGhvLchI2hJbOFKkqFOMZDDp&#10;X6D/ALQvjOT43+LfBtz4dtVbw3eaKuqWAktyk1tIwYSxOOwGwqV6fJxmumEo8rMZbnxv40+GfiD9&#10;orwh4i1jXdDuLbXrjVLe28GteXgD2ZjkQth8gYkjcoeQMkk4rp/FXwf8O6N4S0CPS/BH9j391Yp/&#10;blisYVYLqMFWTb1zsRWOeTnPevQ/G3hg+MvF83wnhmisJNTlnks7yNm8iIlD8gxz1TbnHVQO9eB/&#10;Gv4j/ErwL8bLPTfivp073lwwsNTk8/Ei3EK4EnOAwaMPlv4tqnms5X5TSL94+f8A9u+y8f8Aw8+I&#10;sFr42+GUmmNdaPHHZ3xYSLdQn5lJKjG4bgMZ6CvKfgT8Yrr4EeO11/WPC9rrmj3ixjWNB1AHyp0z&#10;nKN/C4/hPoSPp+lH/BQv4ieA/ib8H4/hXpNxo813eW9vY6XrE0DHyYI4o5GbkZjkUjyyfVj2r8sf&#10;iLo3iD4a+IbrwX4u0xfO3LIHE+9GTHyspHBHv9azdk7BHuz9SPhdrWmXekWuseA9cVtI+xo/9lmR&#10;p2ijkXepQklhkOG2kkcDBHSuz0i5SaX7dok32m1dR51ncwlGGV2sQpHQ8ivy18H/ALQvxb+H3iDR&#10;5/DXiL7PHptjCirbN8l3BsAG7+9jkY65B55r9Af2Vf2ivC/7Q2l6xa+GXEevaPCJNQs93dcAuvqh&#10;HHsR7iiPLSja9vUqX7yWi+44X9oT9ifXrwa58QvhHax/Z1VpG0G3G3cztuJixjrzlT9R6D4h0uPx&#10;94i+K+m2GgatNZapZ3H/ABL59u2SKQZwvP8AukEHjHHfFfo/oP7bl3f+HJNY8C/B3WdVmsNWltNe&#10;tpoDA1tLGpJAyPmLDBGBjAOa8O/bf0vw9Y+LNB+PXgj4XzafZX+qW76/BbsrS6fJIV2zFVGVjYlg&#10;455x0Jq/sk6LU9S8Bf8ACc+L/g5o82uxWdpdKt222xZmRMFQDtPQlgTjtj2rxtbv4pfCzxdqvxA8&#10;Q2S3Wh6fPEGuNPjUGNJGLF0HUld4PThhg8YFfVHw2S88TfC2HxQmkrbtJYh5LeMbNzKCrv0A5yd3&#10;+116147F4MtNX+KkPh3WNNjuNO1qzlS6jViGEZhYKmM/ewmc+oU9q35UopmMZe8z0yNdC+NPwEh+&#10;IfhW8jm8UeDWhn1S3RvMF3pjMpjuEz1CM2P+ucsee+PAPjz+zr4d0K0XxpoVxDb+F9cka4vljUs2&#10;l3zlVeeIKP8AVsv3k6HGcZORa/Z58V+Mv2Yfizq3wt8Q20z29stzFoN1dL+71nS23Ce3JHDEI/Hc&#10;A5/hGPpfWvh/4W0X4ZJ4T0i6XWJNShl1DRNQZRJb3luUCyW5B6SxsAD6hicVy4xS9gpreLv8jswb&#10;jKpyPr+Z+dNpqvjTw9ax6Ba/FORo7GNbeNotPlKlUG0YIbBGBxRXsesfsgeHpNXupP7Cuk3XEh2Q&#10;3hVV+Y8AA4A9BRXL9Zw/f8jT2OI/q58JfsqeGrX4ofF3TdL1BVZmk3PLLETgL8xzzySexB4OM9q/&#10;Sj4OfDHwr8PPFNv4mtNYj+x2rMV8iRcQSFF/hxgk5yefXHt8H/sLXXhbw34phi1Hy/tt3N8q3EnS&#10;II5JU9Acjp15z2r7Q0n44axrfhmG28O+HobCe11AnZNcNJFIuGj+XHO4Z3HgZPpxXtUXGMbnj1eZ&#10;ysj608KPp7eNLVdWvGhkjSGRoVKtlnCFOckBWEm4D73GR1UH8+f+Cp//AATs8Q3/AMX/ABV4s+EF&#10;nJNLHqLX8mhRtHvuPtDGdxBHncWBlZtnVlB25KEt+gX7O9hBc+DYdfQ2814umq16sunqGuCyMJQG&#10;bnBBODuyo+XgYxz/AO1XZaP460u2+LOkQgXb239mahb/AGZWdvLO4SZADqxVju2jdhApPJqay5o6&#10;lU9ND8VdI/Zul0PTGlvoJ2vpIGAjWP5owVI59GI6ZPBIz92uOl8P3Wl6gya9Y/upvLaON7hfLA2g&#10;4LemflGCMHgc8V+mX7UHg201Pwhovj24t4G1CzuIdPWSO12u8TQu4VnI+faI2AbggNg5+U18leOP&#10;hZK/iO8udOhWa3mjWbyxCGTJJJ2pzj7pznOd3JFQo31ZTdpHgMlj5NpeRWukvc28cIO8RkSWgHdl&#10;xhlBAJPDDaCc/MRy2kaZdGe4vrQLNutj5Llt3ynkkYJwRnknGBX0H/whsXh6ym1C3gRgil1O9vlX&#10;7x2nqfmKnpx0Nea3Oh39prF1q2mWjQzXMjLO0Z4dGYl37qW25bOMjBwcGhxsOM7mHongiOfUBear&#10;d+bcTcRrJhf3i7chc44wwbrnoO3PTRWd3YWl0Lm1+VXdIlkjLCI79vzDBwRhuOSQCAOuNayjvtUt&#10;0trbw9JG7cW10yDdFuYMW8tip5WNADg9fusME6Xivw34g0/Rba0u5I90kmLNIbV1SaR1GNxOPn6n&#10;7xPI6UpPRsS1sjyDxl8Nr2fQH1211iW4FuCLmF1CYzjaVHqSemSWz+dTwpZ+H9C0G38QG6+Z52t7&#10;yNmbgBVIGQDj5mbof4e2DnsPFE+q32gvaQt5hhUreC4cCTbvXaNo5BEvRQoPyv8AwocWJfD+n/8A&#10;CLyPbLHN9okjVZJLeRmnYSDMseduF2wsg64B2jkADPm5zWLseS+LtOtbe1ju9Pu2nkkuAYZDDtWQ&#10;5LFsemCvt7kc1taZeal4t1/TdN1NEiilRrSPb8rLvV2UgfxHsOud2PTFPxXeW+qfERRZW7Mq/JCf&#10;Lx5su35jtHQlt2PqDzXsHgj4VTaXqOn+MfFy200en3plutGtf9b5M22BpMp8u4cssY4G3PzhsDdp&#10;RikHMV/hv4St9H1W01uKRRA11HBcTNdIcw8iROOpbld38JHJGVFd/P8ADW/u4r7S9T0l7kSGeINJ&#10;bNGqFCjxH5iC8m1hjb90q6sNzA1oeDtKsfBHiy++F+taTbLa3mpzQ2rrI0YnsJZI5AYH2EDCEsp3&#10;cIyhSxJNdLD4J0DVfGupaNe+JZnvvsq2skW1HZds6mMqSrL950Rshyobn+HZk43FzWNP4YajrOo6&#10;9onwqi0yQw3VkmNSWIyebZwtNOqiR3wqJDtXJYMTLgKRsB8a+OPgC813xNqGu6f4wsbZ/Delyaqr&#10;RxvIsbRAvDGm7+J/LeMuT1UZHG2vRvHnxd+HPhqw0nxoF1WTxB4fa3soLeynnHmwMZI5ZwkbfIm2&#10;aMr8ylS4TKsSlc34qu/GXi3SNZ03wxpVxDYXGnTw71EzQ/vYQI1Zli+eTAWTqzFcbgXchdKcfe1J&#10;cj6G8IQXHxB0XwPrskVxDdaZp1xFcxtbyrPLA8spSIx7MgKi25dSwZzs/vYrL8IeDZtO17SPGOmW&#10;skt7dadJZXMMym4kSUWMAgOQqja0lxMC2Vf5MkqGetf4aXmneJfhbofj+GC6tIGtbXxF9jurwXTW&#10;ZUR3WFeQ72IRpdjBSVZmKKpAB1Pif4ivdJ0m0m8MWlrZ2+paW19puvLavOtq8YkVS8CoPPtHN0FD&#10;KRs85CE8z5l25TO5v/DOzTxBfSatptpZx3EfiLUbTUSZikyWgkuHhUA5yWAgcqcZWbcAD0XxR4bg&#10;1y4vIUihkj8n9xIygtBOrFo5BnuG25/3AeBxXPal4W8XaYsWteKNTtbBkuku9TXTZGu2luoh5ayt&#10;cTY5wZCQIkGWIULndXRafDPp17JMw3QzQOu1cKELbdyBQOBlAwyOPm6g1tT0VmYS1lcr+ALfTbGD&#10;+1rS0RheahdQXkawrhGMzHYTtB2BlwG6NsxkkrX0P+zvoLfD3w210NQW3SFEuPLuI/MBsvnCjcWL&#10;AgZBbPVCWGCorxay0cjxM01xelrC8dPMjuGP7qYhEO0ltuMIu0AAqzOfmDYHtk3irW/FM0WhfDnw&#10;teTafNaz2uo6ou62ezmi/wBWYjMiiRiGcbsYQqDhzkBVJaWHTicX+3L8P9D8fWGm+O9P01Lm1khu&#10;A9/DGcxhohGJMp/DhnUkkAZ9CTXyjZazrnwz1LS9Gv8AU5vst4yx/atWuIFWeONYFeSJi6s2D5jF&#10;cEkSGQlUUqfsLx94VuvCXgv+xIJFudL+yGWPRbNIo9kigl4hIdskkkg4MjsBwMKn3a8F8UfDrSdT&#10;SCz1V5LiwXVUu7W7t5GRV8vJZAA2NkwyjowKbTIdu5lKqjO+xVSNjDu9Km8Z/EPUrbXXtbyPS7RI&#10;rQwkl4rpyzeU21jgmPyCM4IEuejDHVaj4Gn0TS7VtQ02C8trSSQzeao3IuMA/M3J25yRtJyDwMio&#10;fhd4S1zT/ssV/aiaVnN9rCyz+Yu9iHMYfALbMrGGOMqBkZAA9f1XSYdU0prRbpg0kptlZlwzbowC&#10;hyDyVJY8e+ABzp1uZ/DY+d7SC1uJ9SiTWoWtbOdY4U0+CVpoXUNIyvsQluBEwXHB4P8ACDxfxWuJ&#10;NL0r7NpehSW5tbVby4aa4tYlRQFcuUSRpDhvl3cLkudwxuHpPxqvNY8I7rzwUI7Y/wBoRxWrxsJG&#10;kh3NknIwy7dvqASwIO7DeX/HXwMvjrS7fXJdTuFXUjHLDdTXUu21cHG0xo+wqTymFDb5fmHGRnOo&#10;72KjTVrnzT4q8WanqN3N4bt0k1KCx+Saa2iy6twm8v8AMCpweQzKQARivVv2bv2TdW8b6jBrOuWF&#10;vDZyXCusUk6+aEA+bcipjkkAjcpz1Hy10nwM+CPh6fXXs4oEjtzMGF0YVmkVvlLeU8sTZ+9t2g5U&#10;EBtzLkfUngfRtN8MyQRaK8EcVuoWQ23yoi4XJOecsCx5wAOmMkDOOGj8UinUltE8T/aVh+F3wn0e&#10;Tw34e8Gr/bFxYyRRy/ZWZbeHBAkwdoAUvnOeVVmHGceVfsE/GS6ufj9q3wd1bUI4tMvBdPpNgkbK&#10;qTuUaWKPklBne65OMBj1249h/aN8UeB/jH4kbTPhVatrmt6e7W97qWlkGziUsBsM7AI0oJUhA25T&#10;nJ42t8j6d4V+KP7O37QmmfEbXvBE0kNrq1vLNNJaK6rtYNngP5LDaOnzAZ2nms7uFTQ0hHmp6n6k&#10;DRhoVlHZWsXlw2+5ZI2H3cH3575z1OOB1ryv9p+2sofDf9riDdtZYoVbcPLkYhw2MdWMSDORjdyf&#10;X2u/utF8W+HbPxHpki3FreQrLDIV7ONwJGM9ccHkEY44x518RfDtvrNlJpMy+ZAylFDMT5bswPGW&#10;zjtjtgACuqUjONz51+GsmnSeLbbTbsN5kcZkaSGLPbOPUFV785z0AHPSfG3RBpgi1HwBatcOsaRX&#10;Wmw/8to0IkO0YyGUHIIz129Tzn3fwy1W08f6tqXh2wkBs1CtatlH3DP3ckgI33lB3HA+orG13xjf&#10;fDnXksJroteTKgurcQl2tpQikASEAMrb3+7lSoP3S3OPOVykvg3SZPFenRXenvP9jvnEqDupUcjG&#10;SMg9f8mvevhNoenrrUJs7eOKOwt8zW+4Y8x8Dcue33snJ6DgZr5o+Enjq+0bV77S9Ohs2ilnkENm&#10;8QMLKWymBn5flZQMY5xn0r63+HXghI9KttQbQliju2ee5E6hmicrgEnHzHOTuH0Oaz5+Yrl5TUT4&#10;dXGsW9xrGj6ZHDHdXTSTQyOD6Mvbpkjj8K5n9t3wJ4j8a/s7rdfD7Tp49V0O4hlaFMiR44y3mYwC&#10;f4sgLydgHIOK9t0X/QbqKNwy7sYVvutkf4fl+tY/xOC3/hfUrMusax22VkDEMMttHTvlh0PXnAxW&#10;vs4umZqT5z84NE/Z18UfFPQbrwDd31yNSW8iurFLp9qyzPCxXOQeXDgAjAPHfGOq/Z2/Zt8HeNPD&#10;ut+D/E09xp/jrSt3mabcSCIFVzHtOQdynfGSeOdnq2foy/8AhRpF1oU0lxIdF1IbJ7e7gkTc+4Kz&#10;KrSBj8xJAzkjd1OEaq/xS+GeifHiz0zV28QWia1p7PNca9a6SPOjTlJI5lVvmQmMFWzuAxyeRXJG&#10;n0OrnvqfIOofC74z/sxeP7H4gx3SrcC+RRZwxyRw3Cl93kBiACcKPpk9ACR9ieKvgn4B/a1+Hdn8&#10;YfF9gmoXGoaOZNNiZstZQuhwu3AJIO0MxGcjsuAPGrDxTb+BPEuoeAfFy6fqv9nXXlssh8+1kJVJ&#10;VLRN2OUPYjAIIIFdj+yr+0BaaB4pu/gXetcR6XqWoPN4Puru4BaEyF3Nm7gINw+dk4HsMBaVOSTs&#10;ypR5kpI+G9R8NeL/ANnL4yXfh8LHFNbTBrOZ4wRIBhldS4GG6dMEdPWv03/Y+/bd/Zw/aP8AAp+G&#10;vxl8K6HofiaTSpLK6vLzaINUzFsUlSnzbixBiySW27N2Qo9x8A/svfBzWPAnie5+OfgTRZtI1vQ5&#10;NNVprOEM6sRIHSRkG1kKqyNgfMFPYZ/Iz4z/AAe0v4AfE268HWXiv+1NNZPO8P6oJQN6t/yyJ65B&#10;3KHPDbc4HNZ1o8rTKhLmTR9y61P/AMIRe2WreBdLhsptOja1bzLkSWssTquEV2/ijEanYdpI3YJH&#10;3e1+H/jXxt8bjD4R8ZaXY2LWkmNUgul2rcW204zGMs4YOn8JI4zt3ZHxp8Jf2jvhjqt3b/8AC8lm&#10;hudNniu49SiaZo7xo+QlxFGwWTJ4JwQQf4Coc/QP7WXxM8Kf8It8JPiz8CbrTNE0mx1C8tNW/wCE&#10;SjjtLdI7hA4z5ZYGJGh2jdkcP0bcq8/NbY25dDD1T9nn9qf4E/FG+8J/Cy+gfwTrx+2aNZSRi6SZ&#10;vtUfywgyR7ZATj5ijLETuwcGvUPF/jnxP8HrzQ/C37RXwYvNL0nV1gguPHfh27juItOvRL5Zt7ry&#10;i62rCQr8ok34YctygyLT9oPxJo/hSbWLCKHUJrzT1sI5riVJVhTz43Z0dg/kzL5fljgA+dhjgEM7&#10;wv4zXVNRvLmG9W80fU2e18SaLqlu01rfANtkWSPcCJOCPMBPQ5DqcF9bis9jD+M2ueBLbVprvUfG&#10;dvZ295LskkuZ1tyeMrEfMO0OQrEMcDK/w5OPUvhT488IeEfCsmreAfGX9taJDoeNRumUMVWSLm2f&#10;HEuUb7wyuMBiMEirqv7Hnhr496JcPd6vHoEkekynT9P1qPzlnSPPCXDOrhujlmVmYNkE4wPHfhrq&#10;+ofB3WNc+C+taVLa69Z362l9eWl8gVI0UJLllf5yWKFHB5Y7RlWOZq3lBpO1x09JH0b45ufEdl8N&#10;bS7T5LDU5I7tURU2lWUMMHec5GMA4JC8Z3An58/aT8G3nxO+BOuaTZ2P2jULe2+3WLrEVWUpiQKh&#10;+6WwHHHYkcYOdx/2lfB2n/EDRvhN4ssbiHQdWvLq0hmtY/LXS9QWJWtbffISDE8pkV1zuUNtTAUA&#10;974Q0Xw9cWdxDrd+n2hbOSS1t3jMiPIqZjjUbDgvjG4nBDMGySAdIvmiYy+I8Y/4J4fGfTPEn7PN&#10;18JvFNmLy30jU98Mcfl+ZCHl+0Qyg9V2yhsBhhiOpBIrS+Pnwb8GfGPRNa1zwI02l6rK8NlJDJhV&#10;luoMtEc4I+ZHyjryVYZwARXmfwP8Cr+zb+2NrnwonZ7XQfE+lrqOhtcRs0UkW8MiNnrs3Sx5PPQk&#10;c17/AOLfAPhPQNaPxU8ML8rWcMfiC2jUybNhAW6U53INiqsgHBSKMgDyznRWRR8pv8V/2tf2efh5&#10;penatFHqOj6f4he1vBd27SNNalVxEUI5w2/ocjjnC5HvPw+/aO+FvxMDWnhfXFa6msxNJY3Vu8Ut&#10;vccfKTIFHzEcEHBbqeatfE7w4fjF4LmeC6tW0+W3SaOaGEt9olA58vBxjgod2T84PVSD4J4y+Cmm&#10;fDrwXB4y0WCzXVNH8T2U95fzKUlnV7hkaFpJQIfKkVkyDvUE/OeooKPs3wx42+16YltqVt9slt4W&#10;W6jWQBzswM7wpyw2nj2IPOKi1TW7a4vYdKMMsP239ws0ked275+cHjaQ464yeoyK4bwDqXhnwRq1&#10;jo2meZNaTNJNYzblVEs7vzJEQgH5jHPAYcrk7GjY8k11eupY614cfxT4cCzNo9zKXjK8echKlMDg&#10;jO0Hnj8xVR1FJ9TwD/gpf8HfhfpHwi034o+APCdnb3C65bw6pqcNmI5mjMcijeyZyGYAHuGIHUc/&#10;A91d7tYa5aPyzKxY/L6mv0U/a58SJq/7JvjKwl0eS3ha3hkhhlZSEb7TFJkH67ifbjNfnZYWA1nV&#10;I7IM21vvN6D86cYqN2KPvbn01/wTk1m/l+Ll14cURCHUdJdfNeQBiQQQgHck7jwOMehr7O0u9sEu&#10;20q8TcRwrZ+UNx159h68jGOcj88vhfceLPhx420/4h+Ar6KG90ZhcwqzDDIkZMqlWGDuUEbcAnJA&#10;7V93eDdfsvH2m2fxF09h9h1JQ425/czAKXjbdkkqxx05Ug1lGcZbGkoyjHU67U/D0a3w029RfM85&#10;fNyMIh27cc9MY74717f+zP45bwX8W9L1HxDe2N5pLaDPpd0yyL5sMZZ9jOrkZQqY03LuCqQDzXzL&#10;4y8TapMdS1TTL9o0tYTIscagg46EAjGc9Bjnn1ryL4b/ALTXiW08QQ+FvHj3Gq28LyS281v/AMfE&#10;SkqGjxwHGM46Y2kZxgDQz+zc7n4TfGfVv2bP2uPFn7PPhjxRqGm/8JFdy2ekTZCra+YzSxspyTte&#10;JwPZyO4ArbuY9c+Ivh3x58CvHniO41DUxDbOi3SsjJHKJNr8kguGQglSRx15wOV/4KF/B3w18U/E&#10;9h8dvgrrzTX2p+F5ZYHUkOstqzeYrqfmSQxyR+h2jscivn/4GftQ+MJ/H9h4o+Jd9NfXFj4dfTpN&#10;Qt22y3cKzxyR+buJ80oS3OQzcFiTuyabDsecyaPqGmazPoF7ZbZtPuZILmN+quh2lfqCDRb6hqej&#10;eIV1+xvpLe8s23wzQt8yNjHGO/WvSP2irPRZPFyfEfw3Ov2fxRGbiaPaVeK4B+cMCBjdlWzj+I1w&#10;/gzT9G1HxZYWXiJpLe1a8U3M6k/u06k8Z4789qztqWvhPrLwt+3la6L4Rj0qLwpdajqGo6aIpGkJ&#10;WNZHVQWOBkgc8DBBHXFfLX7RPj+/8b/EbT5fMn+2afajznNuYvny7MUHGAPMQdOeT3yfcvgVH4MO&#10;rm08OyfaFu5fJkkW3OCoZcMNwGeB93pgk8YOfNf2ybDT9Q+OkuqR3kdreXEcYWGzAVUC/Ic8DGYo&#10;4xjkA7sdsaStGJn8R2ep3p1X4R/8Ih41vXNpY6V5nh24uLFi3l3dtDLBGhGSVzDIGz03LyARXkfh&#10;HV7zwr8ZfDun6mk1xJaahavbwr8xWJnRwD9Q/IHckcV9ffs4eIPgtf8A7Llxr/i3Q4JtZ8Pyfa7P&#10;7bKJFu7aJRF9mkXOI/L5kRiR8pZScEGvm39pTw/4dsPjXp/xP+B2rRzXGoTR315pq2O1dKu9/Fvs&#10;H0VsZ/iwOaxXVmm1vU9u8SaVb+K47pvDdgnzXn2axjvXVkuSH2k4bbkELxk5xjr1r6q/Y4+Ifxdv&#10;vBq+DpfGcfiS08P28YhaRWFxYW/DrHNuwUkG4qSOHWTcMgg18T/H3xNLpHj2bw54f82M3cOmz2sd&#10;muADPHBMcd1P7xuFPBI57V7z+xZ8WPH+nXEPiWZJNQ/tB5tJ1yH7ckck9nbHzUaQZBMyCbaG5OyN&#10;eDtJrC9T2y6GnuunqfqP+zz8M/hT8eLiW+1DSLqCb+z4Lm1uLeYqYZU272/2SXcOvqGyOQa8s/4K&#10;E/BrwL8bfgZq3j2ytLUeOvAM0x1a0MgjuGW1by5J9uSxj2lWyRzHJk44FVPgd8ZfiN8A9et/E3gv&#10;TUuND1aD/Tre8iYt5ccnKgZyjjlSwyoJ6HgHsv2s/H/wH8RfDPxJ8UPBkkral4+8Ntpk0NqwkeK5&#10;kKKVmA5jYJHgEHDhG4PBr0ObmicjjyyR8D6j41T4heJ4vEV1tZTpNskkPlBFWTyUEp2jgZcEnnnu&#10;e9fOHxs/4R2z+LsSzaX/AGhCtn5l5Y8SIFDEk8Hcv4Ef0P6X/Fr/AIJGePPBXwW0nx/4S8RSahqE&#10;Gg27a7od4gY+csKgqmB8+G4xjJxnmvzMM96vjrWLfxdpLWF0t0ltdQyQlVhjLMCWPXB4I7dPSuSX&#10;P7S51fu/ZconxK8FaHB8OI/G/gSyuvLtL1obxVmSZPsTsBFJHhQyBXyCCxY7yeMGuL+CnxQ8dfDL&#10;4v6XL8L9WutN1bU9Q/s+5W4ykFxHK6ogf5sgZ+b2wOa+iBcfCyK6ju7zUbaTQorN7P7Lb5JJZcHG&#10;0gFtp4J6EAknmvnfxhb6xpXjFLm90O4tV0m422us2cbMs02/dHKrEcYUZAB/A4rSUbxMIy94+hNL&#10;/ag+P/wj/af/AOEB+IceoQX0uq/LoVjMws7wSMP3yOw+ZXL55+5gg4GK9O+OFx8bPit4Hk17V/hB&#10;dRaM0N0smrQX0qQx2oYspZEwrsXVNxyxQ84ULkS/s/8AxHj+Ofwv8N+NviP4di1jUvD/AIk2Q6rL&#10;aok/mRbNlzggfKQQroBgkt1HT7b1nWNBg/Zn8OaT4Bj0m1k8RXU2majb2dqWtEuJFk2w+USypICy&#10;4K4B+gxXRTUeUzqSkfPfwh+IX2b9lbwD4Rvtds21q10ueDW7NpgZkLt5mXKn5cqy/Ke3XmuN1iTU&#10;9L8d6b4ttbWf7P5kaSlYyyxocrwc9QrN1r0D4T/CbRfhjYXfgSfUlsVvVRriPbG6bkUJtkaRGcqA&#10;kaqAwx8y4wCa4fXrjT/FfjuDQNRCx6a0jW/2exjC7N0bYZDz8wbGGUjPHYmqk3JJExSWp5D+2H8e&#10;dHnuPBfiDw3qsN1fabrkjXFuqbZEikji52nBwVGOnOT759i+Evx71HwTqi/DbxDaebp/22S+01Z8&#10;4iZ12SQg9t8Rxnjkewr5X/4KR/D7RfDHxa0jW/DfyadrOlLNBfSO26a4DfvN442v9zjIAGMY6V3n&#10;wR+JWmfFH4fpp8UpXUNC2i5s2+8gYcOCcjaQG9gQPaqfZhHa6PsC78EPLdSSWnidlhaRjEs9pMHC&#10;54DAKQDjrgkZ7mivLdK/bN1HT9LtrC+8DWl1NDbpHNdSzSbpmCgFzh+pPJ+tFc/1PDfyI1+tYj+Z&#10;nwT8MfhDo/w61SDxV4h1by5rdiY7WOEeZJIRz042AnJb34wc16V8NvG2n6j4ttvDEdxMsd3P5lvJ&#10;Iv3ZCecjPcj0q9420q2uHW7tNMMLRIpsbVeirn5U5+6C24n1PNdV8CfgPIPE9r488XaU0WmwW4uL&#10;eDePMlYrgf7oye/PC1tTUuayOaco2uz2D4N/Fbx6NY06e21XU9Njt9QW3aG1jT7P9ndSV3bt2/58&#10;lsjONoBAJr1TSNd0TXNEj8OCFNSW6aW3vfL8uB1EsgaRs7WTfhsq6gEZ4yAK8qk1/RNOihgsb7+y&#10;7aSTaLjaNyIvzMT6nJX8eB3rirnx7oPwz1eG2n8VyXtg9wyNLb5/dqpddp7gk46ZxnuBW0o62ZlG&#10;XY3fi9ba3qvwWXS4gsdjoOsrc3cbdcOWjQqSTvJznI/Tmvm7XNOvtC8VafqP7uexmEltdR7j8iuq&#10;tHn3BUL/AMC96+uPDvxX1zxn4RuBrXwpsRp9nqtxaX1q1tl2tZWBhuggJBLR5UrkEENwMivib4++&#10;MrnSPHS+CvD98LiSG6kgmmKmNWaOQBHw3TOB9OlY83LFI0ceaRxXxMtrm3iNpot/Gq3DYeKTkxqw&#10;+YgjjncP8iuDh8NGRo7a5l+Xy2h8lJDiRT1wOnOSScdu/b0bU/Dl5epJd6jdyRB7glVT7rZ2sT6A&#10;YH47uOTVR/C+jaPJskuVfUI42EML544LknsQuR+VXyuWpOxF8KNJ0CC9ji1q1RoY8CPc/IwVyAP4&#10;uD+Xauy+Lvw80+5+F93PpmoLazWN9Y3NvKVyifvPJBwOxWbGO5z6muFtZtWnK31tCYfsu2O18sDJ&#10;baT0Pr8o/P2r2SF/tnhPUdM8S6eLex1PT2tY7hpAfKnxlSTj5UXGQx4U4qpawaElyyTZ8z6ZothZ&#10;+FLzWMefqEerzfaJ413LNGyjD5Ix5aqXzkcuenpztlr2ka/4oj07UdPaazupLiPTdPjcIQrCQw4y&#10;PkG4CQ5O1ck4ODXaeMbDT/Eeow+ALbW549Ft9h1T7ND8k1wDlbMFTgsyq5Zhkbhg/wAWeE/siS5+&#10;Kfhmw13UmtZI9aRZLzyduPLUyPF3+Y52A9AX9AaypxN5M6P4dfByHR/HF5qGs6JZ3kjMYLmThbe1&#10;jxvTYQPvAo2ehwMngkDpvDsmu2VtqV1DrDM1tp8wcowD3jJMfJlDg8PgqpAJIKMOrbq77WPDraeu&#10;saNZ3iQ2sq7WtZYSyuwWCMRF+zus21lzjZu5BFZdhaarpdvNBoPh+4mu9QvJ3s1ktYjDLcOwV5Au&#10;DhFeNnKfeX5gB8pI0s+Yz5iz4M8JXGv6HBrVn49hhtdH8QvDaXF+Qk7WGIfNwrqcMUjwGPAQgdDW&#10;v4q0SOS11vxZ4P8AM0/Urdfs0lrG5868BjaNZIHGT8/k5JzuJi3cFRTdevPF1vHNrHiC4sZrjT7q&#10;TboktmJY7gA28u9GGFVB8qZbGFfGG2NT9E0PwLpHh1dSl8RSWtwL6+exWNpbWWUSqRHag5YM8XnX&#10;KM4+4C2M8EoehP4k0Vdd+MP/AArvw7pFrfWN5pkkUklnuVoYmeK8tyzbcR+XKGQKONsm7khQMj9q&#10;D4p+EvCdnrg0fwfrdtoWoyW/2y3t4UgiguIZ33Pbo/8AqmKxkNsABaSNwQQQytJ480LQLjX/AIO3&#10;UNusckC29vqFr5s0RgkDx/PkE5JBO7gL25xXPfsv+Ml/ap8Ur8Dvjbo2lytoNpqV7PYNCIvtUieR&#10;HGqjOQw82aQgZz5eTV+z5WiVrqe5/CUQeH/hB4C0K2njnksbfTU8xVz5si2p7dA6LCzD+65HOOtn&#10;4R3dvr8d54S8TwxXWlRQ3H/CONHI8vlTJKsqWwJyQAEG5SSJGVccEAb/AIo8FXXh3QLfR28M3lrZ&#10;lPMjjtbZ7gwyqhLyYTOFaNmjxkneSB6ix42u/DE/hTS7HwbL9j1SG7jvp7uwhDRQSB41IMZGCocx&#10;Lw2NrMOimtrmZ03jjT/Lv2YS74Jdr3qbt2AeA2e3bOPX1JNZumzovn217YK+1swsqjDY6Y45w38u&#10;lSeINbsNT1D7JZRzWz+QHZJvmUsckKfp+uPfFb3h7wM+o6aNauraSOO1lX5o22hm5Pl78YAO0qW9&#10;Md2p8ySdyYnffA/4PeHfFelPD490e21DTLuPEVjeW6sJeC6uQc8A4IP94cdM1694W0bQvCOnt4d0&#10;rT4bG0t5CLW0s4VRUXHzYXoMt+effnkfDGoRbbNLQJA1qoKsqkAqDwhB6AEbeO4wDg5roL67W6vZ&#10;mjeJpPu7d3zsT8ob8+Px9hXFKrzM6Ix5YmB8RdN+2aLqFje2VvJG4dQZF25BXBXj1Bzknv0rwjVv&#10;D9vNoy2Njes0FpNJ5LOxWQKrMMvzncQyDvxg854968SalaXS3FndTLDdPCVt45Msj7QNzcd9pI9c&#10;gcdK8OhEGoS3gbaZptQeOJR8pC7V2scey/Qce1aUepM9rF/4U/DjxBdam22FmLLvciMqoz8y/TjG&#10;PUfhXfnwBqsNmmpx6b+885SkbsNzxhSePftk9QK6L4SaObfw495PCRcTbQq7vvR7QcY/hGdo+mcd&#10;xW3Ks6zTWzy263Vvc7StuzbYgUXaWBJwTjd9H4HOauVe0UTGnqef/EL9mq0vfD632lOl1a/aBK0L&#10;Y3wsGDKeMHAG7GMY5HSvJfip8KoE8FQiy01jeaR5jWrRhiEU4OdrEjPypg9cAjgMc/T2nS3K2Umo&#10;earRtjzWMmBtyxyPUY/IHNY3jXw1p0942qXEflqwCNLGAQGJJVsdhgEk9OeOlVCpFq7JlF9D4E0P&#10;xfZaB4dm8SahaNY6faztMrRzGV8o3JB4LZ+bgElwn+0c8V4u8D/Fb9pTRLzwxo3iPU/C8E2nyR/2&#10;AoXbOcDy2uJExtVh1iUfxNkEEY9V+Nnw+0XQ/jdfaz4ql3abps2zw7p0D7ILZSVPmFf4nZm5PRY9&#10;o4+Y10ng3VLW18ErLc3+yTcxuJ0RQQwJXdwecDafoOKtyc9Lh/D1PlH9nz9pHxH+yr4zX9mH42Kl&#10;jb2OqAWWriAeXBE5Z92cZMTMVIb+Als5C4H1teQaF4qsp9UeHTdQg1G1UTXCosn2iP5sA8YZRuOA&#10;Tjkj1r5r/wCCkvwfb4i+DtJ+M3hVWkudLjaC4iWMbmhJyRxzlSwOOnzN7V89/s0/tifET4D33/CP&#10;xv8A2los02brSbhj8o6N5TfwHH4EjkdaxvGLOjldSHMtD9H/AAz408Z/D7w5aeFIZLPULSGd32tH&#10;5WAzsdq8nAzj1OcnjgDdm17S/EUn2l5Wim4WaPdhlcH5SD/EAWJH06V57+z78VfhZ+0f4Dbxrpmq&#10;fZbiE+XeaPjdPbzZ+VCPRgCQw6g+oIHpPhPwzZQanap/Zw8ndvaOZiWQ4xn2I3A/jWnxbGF+V6mR&#10;YRWI8Uaha3CLvvbdT5zKPmI4GeOoX5fYe+K8L+Nvw61DWvjra6RFpU9zazWiPuKiPyVyYid2Dkbk&#10;LD1BwMAAj6M8XeFfsesaXq6qrEStFOkZzkMcY+oq8PBWn3F3/ahkfKrtznj+9g+3J+maytoXzI+I&#10;YtGvvCvjI6TbMtvdrcFY5m4aOWPa6j0yVwR2znivuTwR4y0Lxr4WtdK1GG606S3tYnvPKlMe6OZX&#10;tndXHTY7Mc9iinuM+d/Gv9m3wx4t0O61m3jW21SGFpbS5VcbHUBgXx95c9/TIqr+yZr918RfhBJN&#10;LIsl3os0tvDDdZAmidBugkP9184J/hwh7Uqfuys+oS96J7p4U8X6b4J1248BeINSvptNM0L6Jrl1&#10;++jZJP3ZSSbHysJVYZPaRa6T402Ooab8O9Y1fw/pJvLuHTxKtugzJKEZZWVff5Onc8d64PwFpkup&#10;WsPh+x8MSyaVqjz2OuxsyhfLO7bOUz8sokwrbeCpLdQBXpPg/T/FOi+GNJt/FBM92lnbxahMxz5k&#10;wTbI3HqcsD711dLGbjZnwl+0V8evHvirX7RPDUsJs7S3+02slrGUblhtZWDAq2zH0JGOa4/4Q+Jv&#10;Fkbtf22qTwzxXLRtI7b/ADIpI9siMCfmBUJwcgBcjkA16l+198JpfhZ4o1PxRpdn5fhvV5ZFW6hP&#10;3bmWQSuj5H7sB1+UjjBxgYGeN8I2Phe98NxpYXU4vGtV5kYEGUMeh6kMg5/3sV5NaUoSO6nFTjY8&#10;uvNQnt/izrFot+PIkUXsc11IVEqjePlzzykaKF6ZOAOcVd8Y6Rf6no8a6VdfZrrT5GvLW9EmJUkB&#10;BBHoMhBkHHboTW98U/hP4g8SeD5vGGlWsy3fh26dW3AZNq4gYq+T90b5GLZwh69eJf2fbT/hKvHS&#10;+HdT04T3Hzxx2uQwMgXeAR3XnOO9TL3ghZH3L+xJ+1rYftGfA6bRPE2i/YvGXheRLXWkW4Z5LnEY&#10;AlQPkLv2HjG3IGByK+Hf20bbwr8QPizrVrYaBe2sLSAzX01qUXTbzzJN0fHVDhmHGSZW9Bj0n+yP&#10;jB+x98a4/ix8PdHmvLDVt1trWjvGV8+N9zqwPqhyxJOAo9BX0b4R+Beu/EPUJ/EmqaVpGi6hqWpC&#10;5vtN1aNZvOCrw77TtySNwH8+aj2jlaLNlFatH5Uaj8PPEPh+xbULeWTUtNmXy1u7VirRtt3YZTyO&#10;jYOACBnNfXX7CHwff46fCK4+FPgn49eGnvWjdZPA/i6Fre4ictl2glQMZI23dCD9/qMYr0/9or9l&#10;qHR/hzdeNfgp4N03XVurxZLiPTYp1n0+Z2HyouBmLk4XB+9tIxjHj/xa+Eeq/B/ULPxV4MuYtD8b&#10;WtwJtH1mzsyrT3IUCWGTOchvM28gL86tnFEZKMtUKUZNaGB4Y8ft8PvEWufBH4s6DdW+oWWpXFpf&#10;WtmySPaXUQYLOjNhWVlBH+2jngnAr6J+D3wasPGz2viqH4w2N5e3UypfWdrd7VkBRUSeWNzmORtp&#10;8xeQcZ78+F+FdB8Q/Gy7v7T43/CwaP4ssVtU1LWnVM3iMm6MseQo8oqQc4IKnOcV1HwJ8MaNJ4i1&#10;Dw3puvW63dvut7hYA0NxYtv2naSdr5AYbeSMqOKUmr2KjflPqHw7qHjLwBrEdprcE14ukzLGyooC&#10;4LfvHVehB28bSRg8jFeT/tl/C+78V/E2TU08L3mqahqEkEE0elyLlTHbxQsy7zuKFVRiQDzzjPJ9&#10;c+FF3q3iKyXwD451dpY7K6RrfUGxutn8wpnOeQThT12lj6VkeINcu4vitq1xqcSzmTVvNtRcNuZd&#10;kjZAxnGdxH/AvyVROUNCFpI+cf2k/wBnbxd4a/Z6/tnxRot3a2jXYlhNwyhVuFE0mFPB3BEkXnge&#10;Ye4Fdl+yl8a7P4u/DPStQ1+D7Dqun28VjdRorKLvy0VUuck87l+82cF0b6V9BfGzwF4X+K3wkb4e&#10;+MLCO4Gvarb2CM0oXyftG+U3PJAyrOctkgcZGTXxT+xD4v1OL4oXnwk1e/jlt5rEzafZsoC+YjLh&#10;0yMhfLMrFemQW6iop3h7rKl72p9N/F7wHrHivw9oPxK8ZaDe6K2iQmfRvEf2cL9ptXZEmtjuAEqS&#10;KFYdCvlqcnmqXgDRtU0m6htjfy7maaTT5JwNt3alvngcYxvQlVJ7HBAwStes+K9W1P4z/s1eIPhd&#10;4yuLjRbqyt7Z9FvEjKQTRrCUxyPk2Ebjj04r5/8AhN8VL1/h9/a3iTQ7W48Pww+fpuuR3277KDIY&#10;UL8bgXRfQ/MrAgHmurmjoY8jO4k1WysdUaaO/ie3f5Fs+FKM6HMbDuwy5APdsV5f8dPhv/wsXwjF&#10;8C/tIim1i43ecUAaNQWkznHOAo9yB61P471XwF8Qdb0+a38f2Wi6sG822tYpkdZpMkLJIB97LKWU&#10;nBGAasfs+/tNfDDxn8UbfS/if4q02y1bQkey8m4mSNZJlYo0oY8dMYAPUtxxRLRGkezG/tE/BnVP&#10;C/w68L+L/Al9N/bngWZJVXzCwurd223Ns3HKvtBAxwVBGOtefeEPjPL4jXUtc8NrfS6w/wBmTU9G&#10;VhsnzIVWdO3zl0V8YAPzHGSa+pvHN/DPdX0VgYmjiufKGfukqufyLH8sV59oPwg8GeFvEmseLNJ8&#10;PRw3VxbtasFQKuCwlyvrywX/AIAKqOhMjmfHnw+ufi18I/GFvfaasVhHol+bsq37yJ1iRk+Xg5Vp&#10;YCOzZ4zg4/MbTC+lzyXc52yRcKq8Zav10t/+Eanv59A1x5ILfXNIktZLiGIs3njmIuv93DOM9iQe&#10;1fkd4ysbqx8W6pYfxQX0sbL9HPH6VUfe0CHxXOg8I+IL6OWLVbfUGSe1uhIpKhvmHfByCMdiP0r9&#10;HP2R/iLp+ufBXTtU8eaVY6l9rsA9xBYxLZkSLMY/MDRptDDYAQVwQ7cA4I/MXwvJN5jRhyNw/wDr&#10;V96fsA6Lb6j8P7Wyn1hWSDVHS8tFk3GOKUYzj1D7WHbGfU1nyRjUuaSblGx6X8TPDHi7SZNN1Pw1&#10;4fupdJ8Q301hJIYS0dvI0J2Rs5GMlmQBjgHn1rmvgl+xL47a28VfETWtPuNL1zRGnuLPSpId/mxx&#10;usaxOSP+WgMuOmCRX6Sfsy+DNf8AAmkXPh7WNDtbyz1LS7ebTppLETW06R5i851OTtYSDqPv7fSv&#10;UvGHwM+H3ge80vSZbP7Jovi5luby4WYmKON2LSEOSc4mkVuvGBjtVxTlG5k9LI/MH4S6r4N1LxrY&#10;wy2MMkLRuXt5lBU/uyGPtlcjP518g/GH9mPxR8C1a70/S4NQ0+8v5rdZrnhYlV2wDx6Kc4xX3d8f&#10;v2dNW+C37b//AAr3whpcLabq3iiBdBgjfMbx3Dx4TIzxmTnHZsVz/wC2t8EtUj/Z41qe31V7jVPB&#10;t40moW2zhyWPnHpn5WkPzdCE460pRvFlKXvK5+e+qR3ukSgT+T5clouVjfcIzkkEZ7E/L7Ungz4g&#10;weDPGem+JWhW4js7xWmjkUFZIzw6/iCw/GpL20udV1Gz8q0/d3dmqfL8oyF6+wPX61zy6XbWJutH&#10;1Vv30eTCx/i5wD9c1lFmst7H6FeCfgpoEMcHxe8Ii31HQ57BrixhtW/1qMhAY+hBOce3vXxX+0Nc&#10;2N9+0N4pW3uGSO0vMWsbPyv3SR9dxbmvof8AYD/bL+Hvhz4bS/ALx/ZXdrfWkdxPY6kjBlmjVHkd&#10;OfuFVzjseO4r50jtvC3jfxpJrms6tDp8szTJNuIZ3kVSR+fr/s+tFSd7ImMeU9H/AGQNduoNcXQv&#10;E2pNc+G7hna9jhjDeXlAGZk6OACuR1IXjJwB7d8a/gB4OuvBd98VdGtLWH/hG/Jvb62XI+2CORnM&#10;Zx/0y85gfVR3Irxj9mTSPBc3jO18PatqmnaZqlxdJb281zeNsIJGfu/Lzg475Pavur4h/Dy98C/F&#10;HxV8ILLQbW80W+mutI/s+6xKU+12xSAhx/dDqQfVc9ajWpTa87DVoy19TxnT9Q+Dn7THwCsoLDwd&#10;Da+J/DlnKtjfbIxcXZtz5kMLsAd37lJIskHPlxn68b+zJbeGNI8dxpda553h3xZmXRdaltxHJa3C&#10;S+U0EgJ+RsyMpPv6NXMfBa0+J/wQ8az/APFF295ceG9VaHWrO4kKyTIyFDGMdHC7uT349a7D9pzx&#10;d4R+EHjq38WfCCT7PoHi7T/7VXS7u3WS2W+84o6j+4HWNWGMckY4Nc/LySX3amvNzKx9+/FfwL8V&#10;fA3wr8P/ALU/wU8Tf8JU+g6T5upeFryDm9sUlQ39qighVkRIgyMPvYbrkYu/s2+Mvgp8SNL0f47a&#10;Ho1v9j1m+t5riOb9xMWiljnjQKeCisjqc9N8nOGrzD9i39r3x/L8MdN8PeKNGhj03+z5Lh5GlURW&#10;KM4RiATz8+OuSpcjoDWroviXwDfXutfDTRvDUemrHM954eW2ugVt42ys0KrjoWdCD02nHau9O1tD&#10;mPrL9oT4+a1qvjTVNDs/EU0NtZ3ipb2sMgRTsCndxg7ty7vxr50+OP8AwTp0L9sTwRqXj/R9Ph0/&#10;xJYut1Hq1rCFV8j7sqD7ysQSfcE1xvxH8a+IfBnhmL4ha7dyahbtefY9UtLdi9zYNHbxS+fjqQ4c&#10;8deCe9faX7I3hTWdc+HFr8QtJ8Yxx6XqlqPsfk3CyLdPjoduRgZI2nkHPHSiHvS7ikfi1+0p8FPi&#10;9+yrqNr4V+JXgxbNdUk36bq8I8y0vhjh4pMYzzyvUDg5zW7+zn+0Z8J9Y8MXHwB+M3gaC6024+WX&#10;VY/9ereYMHp0XPY+pGK+4P8Agrd4DPxa/Z78WeGbTV4re18J6omq296sPmraNHJtnkjXOQoCyfKD&#10;ggdjX5s+Of2Hv2lfgDb6D8W/Guix3vhHULWK7m1/ST5sL286kpIWB+U8rnPA6ZNRKPs5B8XQu69f&#10;a7+yJ+0x/YXhy+a40W4vozi95hnt3I2SnBxuAOCfYg+31P8As7ftn+FP2bvGbeBPjR4rjutP1K+M&#10;ljB5PnR6NexN5ltPKT23qEcDjY2SeK+XvFuk3Hxw+G+i7T9v1nSdctrFrpf9dPZzuQpI/j2scZHQ&#10;GvWfEWmeGfG2uR6nrf7O4sdT0W1XT9Wu9SuPJF/cRRELdrG+MCRVBJ5G4n1rSLtqiX70bM+qfjT4&#10;41v4jWHiLVtL8PWs2vMwvLKOyn2I21RuRTk/LIpHPTIyOtfNviT9oP4beJ/BEOpaFftbXEX724W4&#10;YxNbyJjKkdTy3p1APavQP2Rvj3oN5440/SviZ4fbRvJtprUmaErHJb4I247bOT7BeOOnyh+1te+F&#10;f+GlPFv/AAjegPY2Rx9lWE5juVkUSC4Udg6FW+praT925nFe8d1+3j8XfBnxE+DXhfVtDWK5he+Q&#10;EK277PI0JDgHHJyhz0yVzzXzp8IPiTf/AAk+IVv4w05mubNgIdStoznzoeMj6gcj3FYd18StbuPg&#10;/r3wsis43a41S31K1mZfnjCb0dQe3+t3fTdVD4FaD4y+JGvR+GPBcbyajtLSHH7tYhgNK7YwAO5P&#10;cjGSQKzqVo04Oc3ZLVso++Lfw1oWsW8er6XqEclrdIJrd+PmjYblP5EUVm6V8KPhNp2l22n33iHU&#10;p5re3SOaaG+ljWRlUAsFA+UE8gdulFfO/wCuOTf8/DPmXY1Phn8Io/iHPeSeMbWbTY7VYkh3b5PN&#10;w+7dwmenrjk8ZrorLxDY61d6nPpd3ABZSBp1WQIqLuVVVEyHdi3yhUzgnnGeeX8R/G/Ol6XfeHlE&#10;lrrFhGuqZjzJp25QroepDAtjHHG05AOaw/FOqWXhDTZrnwBFptzqltNvXWLe4kkTS4cbt2I/lzgn&#10;aMFgwY9MCvsHKNPRHPyyluYvxt8X6tqQ/wCEM0nS/s5gvDJdTPMj7Njf6sqrHnnofbg8iua8I/CD&#10;xZ8dvDv9t+F45rbT9PvVSW4uuFj28lW5zwAQcZwCeTTvst7e63H4f+FmgW2pXQuJLm71/VIvOR5J&#10;CjMWkkG07Sm3OMkb8cbcel/A34d+PdP0uPTrfxgYrdriGf8As6xWWeR53/dsT+7IAGTuKghgMEt8&#10;tY83PLU0jHljodx8GrPWNQsIbrWNYksbp4/LnuIZiYmdZS0bTAqRt+4oXGCdoJ7H4n/aZ1B9P+Nv&#10;iu+lv4fMsvE1810+SzeT9ok8z5vRDlmPXAIGOh+/PhR8JPEXhz4mW58U+Iopf7Zke5t1Yxo9m43v&#10;5J3bdmSCVbORxgKRk/lx8Rf2jPD+ralqGrBbzU9Xvp5zfXkihUeR5AXds9S53ZwvcnnPEycepS5u&#10;bRHqNhNqk+kDRrGBBPgvHN5x4U7l6DsoDEE5BKj0zXMeOPEPh6x1ZI7nxBCbqOOTiaBVw245PXqS&#10;c9ewJ7g+Hah8b/iJNpVvpkfiT7KttbCD7RDHiaXCbQWcktu7kgjJJPFanhv4dfGH4snB0yfy/OWK&#10;bULuFF2kYXa0nHzEkH5uo5OcFqmVW60Qcup3H/CwvAdhqX9rXWvLJiRWWOJn/wBZkHnBAPHfoQcH&#10;HGfWPDf7RnhXXfCRH9i3kk0dn5kbC1YRXalymFB6gkOvQjKnuoFeU+D/AIZeD/CHjfbqGl3bNBMr&#10;r9qaI3jSJD5imIZKpuclT3G1fmBINdN4c0ia7tJPFlz9jutQuJp5b+JlLG4DKCxBJYoEUbVBO7CM&#10;vcAEbhKMTPj8JaZpXh5ZWgtVjeea4EEcw3WUcVq8pMpyevyncpcnC5Izk4vwO8BWHxQ8S3Hxd1C6&#10;ia10O7MHh+wEp3XM4ePzrwO6bWjQHbH97L5yMKQb3izTdT8V+NNC+GWmazIy61cNHcfZ90Q/s0Ir&#10;TSFtp2s6gouV2gydOhPuNj4X8N+GfAkP9geEI7doJJzHo0MaxLb5kZfljB2hiq7sd92eAMDpjFbm&#10;cpcuhg3F7p0uqtqOiWtxHJa61b3uoLczBUihgV3ihOM4jIiZs5y65deDsqHWdE17UtImXU5ZIIbD&#10;W7i6XT9MwVtZLhJcwLnG3ymdycsN58wcbg56PQrGzOv3HhvTLJp2FgkqQtGwF2kJlV5tiqMIJWcH&#10;evVkwPnJPRC1vG0xrr7X/ZNn9sZf9MSKNbiALva+WPGSgIKLz0XdyQAWoi1PPBoXla1Ha6/b2vm3&#10;EVs2ptLIiu7OjDz1RFUqFnbaFYYZU5DYOMq8tdVfxFp3h7Q7dbjT5ryC2uPOwI7SARSnzVkOfLEK&#10;DDAEbjHtzkEn0GG1ttZhg8YWqRpbxxRiGd4QjSweXkbcgHaSo2g564JIYg8n4jsb7TxJ4pXURHfN&#10;50rWjXjqLglD5gZSu0BGKcldxcSNgHcCKN3oLbc0vC2ivo+m3un3cEcltMZyi20MgiRPPaOQtIQM&#10;KW5HOcYAyCN3xh8SNU8UfBD9oW68YeCNXmsb+z1B5re6jkDNtkBOG/vBlJBU5yr4PXFfVkXiyDwj&#10;bWXw30rS21zXNQuEh03TbWNQ8zTnCllMnPzF2YgFeOShYtVP9oP/AIJ4/EP4h+EI/in4ZmWPWv7K&#10;tX1LQZlZi00jMZhHIjHzJYmZcrtVWEZKjIVGdbpYqj8TfQ+kv2eP2lvBH7RPwMuPiLp8k/2vYg8W&#10;abpqv5thLsRJWWMHd5Kj97HsJZ1Tjc4eOq/xf059Kt20K68Pwwm832uqKtuYoTHhJ4VBYncArrGW&#10;z/rD2I2j48/Ym1nx9+yD+1To3gf4mQraaZ43sxp800jOikyEGA/KMpIJgsXIBXzXzgZNfZP7T3j/&#10;AEC31eDRxqCtbxzNZWojVx9oJJ8tMbt0rlEO7Yeeg2jALj70QqLlloZPwre5fSNN1XxEV81Aq325&#10;RtTDHcIyoG9dwbsuRxtUkV694j+J1jpXhiTT9GhXbqFqvl2vlsscO+Lblw6qyjbsbe3QqM4BJPjW&#10;l2urwaNYmOS1jjk86aWG8jMM0TBAVx8m7d8pygwcbiCuCHt6tHqt/bxX+vJbzeTbw2y30du5jV2X&#10;5E35BOGbgNsycADDOo4pT5pWvoaxjaJ7p8MPF8Wq2Es7yr5kaxxI0bhtyqGGOAQwJ3EEE8dM/KK6&#10;eDxHd6hcNqwiKxyfMwhYPuxn7pUEAhl2nj1OPT5k8K+Ibo6ikc97NJGrBokjwnlRD94ExgAxrxyR&#10;147kjvL74h3On6RNa2LM00Vx5lurKJGRMjgbgVUcbiwx82G+XJYZKL5nY0lbqdZ8Y/ibYaOWtV1e&#10;aG8nnCW0Me1VG+VU3nzEG4fvAwUNkFcAMQy15x8P9QvrzxGl/caeqzSWqtJa+Y4jG50IGD95hgAH&#10;AO0t03c8J8Q9V1XW5ovE8l3eR+WzpNFZNHuExMmW+f7p2sEBUhtzKAwzkbfwNuL640u306PTGt7K&#10;3VYNskmEaHeqLku3zqGwCWOQADtUNtPZRhKzuYTa0R9e/C64vJNCmHkSSyfZkaJchmdNgHyjpg+n&#10;IIwfo/wvBc395cNLJFJIZvMSX7PtaRdnlq3DMVJ2jGCVwvHtQ8P2/hnT5bWwtL2JZTYL5iqX8yCV&#10;l3GQ4IwWVg2cDJ9DW1pV7bma4Ony3Fxut4nkLW5KhxGquqzYKtjy2yuDgKpOcqw559Co9Ta0rR4W&#10;tI4/KXG9YtuMKGIG45A+vIyMkDg4rjfjDq1n4Q0O4DTLBcfZnSJJJsnbnAYBh838POQoHU/Ia7Dw&#10;749sZbQWcuoIzqqiWbZsiJ6fxnkMVGNuTl+Twced/H/WNA1jyrLTWiNxG7lpgwLMV2d+S2V4zzgH&#10;jOAa0esSdeax8hfHHwJ498eaxNqmlXtnHbXOm3SF2XzbiC42sEIkOcDdy/yH7pXK8tXC/Dz9nb4l&#10;eNvF+k+HfGHxM1b7J9uae4jsraS1jk2xkIAsQdtkgULvDgAO53KASvpvxR+JPhXw94l0XwtrOsW0&#10;NnrPiBLaZpUG2X94RsAcjK+b5UbsRyC+MsMt9GfCDVfhD+y18GvFX7SPxKgks9L0u3adfJjWTzFk&#10;V0SGJAdzPJMfJ4IXdKNzA9alKLtEI8254t+yr+zp+y/4w+IXxJ+APj6TxRqieHbyxuxDda1eeXZr&#10;qVpuS1aJVVZPLEJYSNv3LKAclCT9P+Cf+CMX/BOHxpb3H2X4H2sdxfBpYL6O/ncK4TaHXc7JjIJ6&#10;EFhlskiqn7DPwMkg8L6x8d/iXpr2HjT4qXFr4h8RR38jSTaYj2ccdrppkZFYxwxqdqsAyGR03MBu&#10;bufM8V+CvGF1f634yuLXTbW48y1WPUGEVwjJtA8tFGCH38cg/um5ZQEqMYwjqiZSlKWh8Q/tf/sQ&#10;+FP2WfEEP/CLeE7XwlqlpfQvZatocHkm42b13YUbXRlcllfIOwZDHOJ/A3xg0jw54Q0ufxxqc15c&#10;W1jv1O+hsZCHKrzII1UspcKCFUEE8LngV6v/AMFDv2kvHfxe8N2vgfQETy7PUj9o1RlTa0JTa8aA&#10;jdtYg5EhYFSApBxt+N/F1j4sW5sf+EF+IF9puoW67UkhWKW2eQuHQurq2WjfkbWUjDddtZyq+97o&#10;4wbWp9QXesWvifRkvdGud0MjC6tcxMhMZ+dfv4IOGAbI4PbPFdRaWfm6duUbVmUFv9k9/wAq8B+G&#10;Pxn8e+FtGt/Cf7QP2Wa8t5MWuuWMZWNrdyB+/UqCHAIbKLsweDkV7T8O/iV4U8WWCw+G9ds7z7M4&#10;SQWtwHCKCCMkZwcHIB/HsTrGUXoiXGw/xLpEM1hcabfGMQTRBXWfDHAz/tDKgAk5PIHUV8//AAvu&#10;fD3wr+MljofhXxRF/ZviKSW2vLUXW/y7lZPlO3nAYFPmPB3Nj7pUfUXivS4b5o4jb71aMmTy+S6h&#10;eenUYJHUjnHOK+bfi78LNd8E+KLvWtG0iGztWka6s5pEDxRXgclX4JALtFH1+Uk4PqMqsrSUka09&#10;VY+jvCQ1TTdWhtxGUEi7zFMh+YnuD35OT69q9G0LxFJdWilbUlWz5jMwIyMc9O3THPT8a8s+G/ji&#10;f4keHbG9n0hLR3s1O43G7ypNobbkHkMVKr0IzyOoHr/hM6faWCWgjXayr5nyjnrn65POe/WujmlK&#10;1jK29zxv9ofxl8KfGEt/8FPHOmCbzrO1uL2HYieXDNLKsbqSR84eF+exVe7KD8X+L/CPif4FePl0&#10;3XtQW68P3Vwz6HrVq4WKaNjlgxBISQD5Src5Xpt5r3f/AIKf3Fv8LfE+k+KtPsW8zWNJliS62/fW&#10;CQFVcjnGLlyMEfMp9K+MfD3xK8TafokOlDxExs5pJUksbqfzoyMclopNykk8q4XhlyOQDXDiPiaZ&#10;00vhVj6g+DPxL0XTdakgt7lJvOtEQrcQDdPmP96u0ltygk4bd8ykZAJIr2H9mnw78KPg38ffAfxM&#10;8YeAbPR7OG1mXWW1LUY1jEU0Yhgl3uVEmwKAwAJ/fpjeQSPln4P/AAj1Lx5cWV9oVtJYXEckZ82T&#10;ckJYbX4ZizbAN+PvHngRjp94eO/g1Y6t+y+vifXNIuJvE3gu4VDfaRqUNxHcaa8saSjZtZmjC7gY&#10;5VjJDMxIwwKhL3XdFS02Ptb4y/sVfDT9oj9n/W9L+E9jpqX+saG6+HdSs7xYpIZHQGN1kweQ3HUg&#10;4I6Zz+SPxd/4I/8A7fvwC0qLxB4x8eWs2rWs+NMi8P3M1000aLI5lYAgphVGBtYMTtUlsBvp79l7&#10;xL8S/gPrKeJfhP4J0fWvC8mjlNW8DX14Pt8lsGG1dPlLuLUShlb7NIzRiS32iQEKauX3xy8G/Erx&#10;bqfjrw1p1xb3kL/6VpOoRvb3ulcH9zLbv80TBc5JGH4ILAq1ZVHCpE0p80JbnB/s8/CP4taTbNf/&#10;ABZ+NGtSrIYpbXVmtobAXDlc+Q0M6+YCPmLOT5eGxu7Div2of2eNd8D2UnxPuTNqDXWp/atQs77R&#10;3tbmMlQQsSbgzFVZdwIYkEkKCoL/AFn8L/jt8O7v4Z3Pw6+JHheXXNFvIWvLxYDuvNJnSSXIDyxh&#10;3hLMG4ZQnmSLg7sN0PxU+Hfhfxl8DbTUovE/9pXXhu3XT9c0fUbWOC5gt1hT/WqnzPt2MgaUFlGM&#10;/Mr5qFGDhe+pLrTUtj86viP478e6F8UPCvx28M+CLe8+HeoeCdL8N69Hc6hHbyXV/En2fzVWQrvd&#10;SsZXbkFQT8oLBfUvBPgD4ceOry+m+H2rpourxSJLcafrtq1pIEIGHIw2QUKEsCR1I67q5D42/wDB&#10;N/4ffE1dY1DwZrGoL4i0+1XUNP0e3hCrd29u0gnjUfKqyoJE2jksFI2gAZyvBOh23wR0R7z9q74z&#10;xaLZWVisPhzWJNcX7Y8EcsEhtDEJGaZNhlHkhTtMpYY6Vzyl+8sbRj7l0et+H/hx40i8cabceJtD&#10;a1ku7iGGSPTpnaK5jLgiVvL3Z3duhPJDE8nqfBE2m67crNPPJHcW9/JIGnT5i4lH3hgMM4kyBkoG&#10;XPOK+b/h7+1R8Ffif+0Tpfhv4QeEGvpVumez8SXrJZtPHGGcxxQiMySBlU5VvLyeSoAxXvvh6yfw&#10;T8M/FXiWHSrjUNWOl39tptn5yefNI0LrBs5Byj4bdkYTlR2bWKeiRnJ6XZv+F9Hi+O/jGxTT/wCz&#10;/s+i3Ru9SsNJvEurWO6it2ijjeQbhycHb0Jj4OMZ+Fv2sfhn4v8AAH7RmteIdNNxp2raVqj39lNH&#10;btDI0ckhkEgUgEjeZD6Bfav0N/4IyfsjwweCNU/aE8ewSx6hrtz9h0e3njw8MMDMsxYE/wAUvylS&#10;AR9mB6MK5z/gsb+zTbaFoum/HLQDMx065/srWIcHbJDP90jqQQSBwQMHHBNKNGpGjeTu73LjUhKV&#10;lseeeFf2rbT4m/CWz1vwR4VW4m14R2GsaHbklbW+i2xuIlJACv8AaXPVgU2k4YHHMfAH4AeNf2c9&#10;L1Pwn8StZ1TUG1547vSbG6sZTZW1urSq6byPLd3ZoT2K7eOGYj5itfEz+GtUjsfg9451jRJr3T3m&#10;1GzhvmTzJ4VJIWRWB5iDHDbTgY+bPNz4KftGfFHw7YRaNca3PrOm23iZINQ0G6/fzuk6fLJHuwyb&#10;DEyFg2AbjO0kckHzO4pR5VY9Q+J/wx/Z4+K3jbUfh3JpUHhzxRpEwntLi3k8szROokVgwwCoDbe3&#10;Oa+af2jPgzbfDvxxeeH9KlmkulKsklzasrys4B3KCfnwGVd/KsQc4OK+rv2of2aT4w0ptZ8OyXVn&#10;r2hxm50HXFnJMjHL+RKT82Cx544YcdwfBta+NPgfx1rWh+Bv2kp7HT9Nsz9i8Q3zaPcf2rpU235Z&#10;0CuokQPzwjZRpAAThTpII7ne/s5/tN61feCYPBnj7WJLjXJWWO3lmj2JFKOAsp/iQhFOcHIOa+iN&#10;A8W22u6Pbi/0G4tLu4hadds29XaKQxvz97KsY+uMh1/2gPj74ofDfwz8L9J8O/ED4ZeOLXVdH1y+&#10;Om3t3ZuRGbgDz7dwOeGVWBXtsXgHivo/4beIZho9uto4h86386a3a3VSmFCSFT6MTGzAdCMn/WCq&#10;Jkz1Lwp4d8P6p4rtNMu9We3u43uJ3urgAxoiwZii6ZBJJyT2ZTX5c/t4eDl8A/tTeKtJhdPLvL37&#10;cojB2r5w3kfQFjX6feGtDMfia8uLuRXhuNDkljG7dtbBReeqkMnT0IzkkV8B/wDBUbwFNB8WNM+I&#10;drYeSuqaTi5VJDtRolB2jPdQTn6UR/iBH4T5ttNTe0VXiiHB+b5vevbP2PfjRrXgP4v2H2fWpbO1&#10;1Zfstyv2gojZB2FuecMcf8C968DjYYUK/wB7rWx4fvpVu0aN3jljYNFJG3KsOQfzqpRtK5UT99v2&#10;FP2mNU+FPijTb7xBp8mr6CVks9UTmWRbGZkeTaMHJVkWQdMmLqM5r60+Meqx+P8A9n5rv4SXbXGn&#10;6lHd6jotq9wqPPCE3zIqn+OPbKSgPVQBkAGvyf8A+CTH7b0+geM9D8YeK4xqN94dumi1SzdUDTxP&#10;CyOwHABMbMQSAAwOBxmvvfTPj34e8F/szeJPhz8THtdI02y00XngfUCWzBcXBKxgtjcouJCJQ+Bg&#10;TSKcLtxUGuUzlzXPnL9pb4wfEf4wfFDQvE2n+DLO2vdP1JVvNQ0q38ma28uQOLgeZIEjACb2OG2k&#10;HC8DHRfsrajpv7R/xL8YfD34laNHDceLtDvra80+4jX9xM8TkqRkgMpSQcHgjAzXxb+zj8dPG/jb&#10;4m+JtH+I3jnVH/t6e4t7JtUlZSzKiH5TgNGWEqOOQTnIwSa+ovgV4xsPhT+0DoGrafYtqGpwyvdX&#10;1vGrKkts8bI219vzSKrytsA3FgAdpINOLFJM/NPxHbT+EvF2seAdSt2VtJupYWjIKtFJGTGyZ9iC&#10;PeuJ1nw5/wAJcq6fYXGy987fbMw6YGSPy7V6x/wURsLPwH+3R8RtL00M+nalrj6lpr7jho5wsuR7&#10;BmYfX0ryTwveyP4w0uTzPLUX8JaR/wCEbxk/l+dcvK1I35rpM6n4NaH4KtPFOr2PjLUbq0huNJns&#10;rXXFgJjsLhxtWSQA/c4YNjorZGcZrzrw/pV3Z3smm3rR3JsbrdIyzbvMEeQ4jkBwQQTyOvB7V7jr&#10;Hwr1nTfCXizUNPuZVk0zTbhbuzkt9oaGRn3dQ3QkOCcEMODg15T4H8KnxHaSWlt5fmNGQJZ2CgAd&#10;s9yScAdz+dRKVtwtzHU+FbjQ7nV5GsdOnvLZmZ7MrJ5TQtnqX7bevJA69q+49W8VfEjQfgw/x+1L&#10;Uptct7llj86NfLnunS2Qyu3JDgCVysiklmiYkA5A/PW1e88JGbTbiSRZIW2TRs30yRx3Hb8eD1+s&#10;/wBhTRfGHx70m4+FdvrF4y2Wn3cNrHNMZbWKS4dU81lY4X5N43cHI6kZA0hJLRmcr7m3+0N+0B4F&#10;+Jv7SknxL8EHVPDel+PD9rmt7uLaYpJVwpYqCuBOWxg9G5x0Fb9on4K+K/iV8IU8Y+FvFiRt4RuJ&#10;EuNNgXaZIlWNkmY5wCoUKBgE7vYk8p8dvhnefDOW18B+Lb3+yb23R7H7VNHhZI1JIZWPGBj7w6c9&#10;xxY/Zz/aW0Pwj4tk0b4x38msWupX39n6xeecfKjt9jbHMSgrMNrknaFL9Dn7rc9eMpO66O5tQajL&#10;XqrHsn7DHjnwbr2haXHKGhsbO4kt9Wt7qYSkRSuxbrjcUYh84IwydTk19LfEH4M+EPGlpqXj/wCD&#10;fxOsYW0nzRaxyKEaNhby74XkPCJIikRnB3uFGQwNfMejfDv4KfDuay/aC/Zrv7rX/By30mm+O/C8&#10;Yk+2WdtcFGa4iZctLHE4iYHAbGxTwzEe26HP4b8XeNbHQ/BPinzvCfiy6tlj1SwxGyRlhlgP4WTp&#10;8+SMY2qck9EZe6k997EuPVbdzC0K58Z+P5LeHQzGNU1aH7PqMd9N5Qv7WJmwjFwR5gTfGFIzuZV4&#10;OKPhF+2V8Z/2G/Hw+Hem6FeXnwzvrqKS+SWI7pN4BE9uzcJKAMNF0yD04YO+MPgdv2Zfi7caT8P/&#10;AIuWNvq86/2h4DsfE2ny/Y76SHia1kmU/wCsw2VYnPEZbcA4PY/GrwP4r8WfADT/AIxXc0wmvntZ&#10;dV066sYVHlToG2BUyjBZsRlwc43YJBxRFyjLfoiXytLT+tDof2nP2idb0vx54Un8LaFpOrfD/wCI&#10;k1zpWqatHIlxHBfJFu2MysyNHJGXODwScdTg5P7Pvg74zfCb4Ua/8EdT0y/8QeCbHVJ7fTYbpTdW&#10;0+lzRxzDYrA4ji80RHGApQ5xxXnPw60rwJB8O/E/7K3xL0W3m8J+MrUwafILdvtFhd7A1vMOSc5w&#10;pYEdAf4Rjz34f/Fz9qz9kPTLP4T/ABV0uPxx4Y8N6q2lXTRXO2+ijaNJYXQM2xmaIKwZuSpCkgrz&#10;VSKlZhTnZtM9d+L/AOzT8LP2Y/iR4B+MXhDwesfhnxiy2Ec1xJ5yaFrAPyKvzEtDIpBCsCUIbBIX&#10;n13wl4a034jeFJbTxxYwalHZ3Cr9vvNrNHlWwQ/O71OflAwAAKo3/i/Tv2zf2W/EHgX4a6xD9qg0&#10;t5NP0eW08uaC8tY2vbW6wHXbOWTytxwDGx+U5yfA/hb/AMFFPhjpPhS18S63420uDWhp7W3iHw9L&#10;ceW4lj+WaMIzHeNys6g8ktgnOa0jG1jKTWp6E/wFs/CvxoOs+FNP1LXNNv5Ps81naaXLd+SxIDrs&#10;iR9ykHcpxgEY6gE/m/4rl8ReEfFuueFvEmqeZfWOrXdhdySkMU8mVomX6DZjHp0xX6j/AAB/aBng&#10;urHx38O/FcwWaSS6s7iywY1Dr93YcLjAAK+h59a/ML9r2aDTP2q/iRC0PlxX3ii5u2ikYnJmcy55&#10;PGd4P41cmuUmKfMec2/iBdJ1S31q0i877PcZlh5Alh6GMn0ZSVPsa9c+Bvxq8MfsrfFbWvCPizwh&#10;eXnhPxha2k2m61bSCO4jsy+6OcZDLLtSSRXjBUtIijcNuD4f4i1SS3VUig2+Z8q47/hX0R8BfBr/&#10;ALXf7NWqfBO/hUeK/DNvdX3gy4bKmd44/Na2zj+OKORMZGWSM9evHisHRzDCzw9TaSt2G9D6q03w&#10;r8KNZ0631fRvj14dms7qFZrWaXxJHEzxsAysUdgyEgg7WAI6EA0V+adrpelpbRpdvciVYwJB5ijD&#10;Y54J9aK/OP8AiGeH/wCgmX3Irmj2PqrWNB1jTpLWe6treO+dR80cZj3yYyrc5HUc849sAV9BeDbW&#10;yuLBNP8AEngOZLGWMf2hbXEBih1BmXqcEMFwzBsHquR1rzm2/sawvLO0N5fXEvyiG1mkRl2kZHzk&#10;kcYA5IHHpXonhn4zeKJ/C0fhXQtZ07WZtyvPa6oxVbRcYPlyKMLyVXDcHBxX61yx5bnLzNyPbPBH&#10;wB+FP9nn+wfDLaPcTfM1tbyOB/dAwxyoyRls9gMcZPU6f8LdU8JSfZ7axkW0uEz9nhmJMnyn5c9c&#10;t36DJPHOa80+Cn7VOn+NJnsvGWk3Gh6posyR3Au7gPHNAUXawG8OFyTyRyeRXbD9p/UvCEtwng/T&#10;l8Rrb3OdVt45ElmW1kiyLuPBO3bt2lWGSGyOOayjKn0NLS5R3h6/8Q+IvEa2es20moabqDvb3FrH&#10;dOjRK7/MMjptGwjsNueTjH47/tyfsw/8KW/a98WfDDwU17NpFrcW9xa6hqswkbFxbRXJBkAHmMDK&#10;RuwM4yQOa/TyT9qj9p3x5quqaX8IvBt1awaJNIskOkWaxTTsC37p3K4JZkVSxxtLDrjB+P8A9s+4&#10;GsftDalrWu6f9nuvs+mwaxHcru8u6htUhZQO3yqFLdiPoaSj7Tcly5Nj47tfhzc6p8UvDXhuENcq&#10;0zzzTJHmOXyw0gBHTB2jj0NfYHwt+HV5pU8cerTwxXWoajEn76MsqqWAfhSNj4yM44wBg7q8f+Ff&#10;w/8AFHxI+L+n6t4Qv2tYPD9491PqKQnEqgRiSw2g8O6PksRjPHXFfUel+GbQ+Gbm+txdahdx3DXF&#10;qLfbuWOOVtw64+6NoJOT8p4PTWNPuTKXmeVfFjwN4RtvHPiO91OFpby4upxHMrCORtzfKYQuMhYp&#10;EzkfwH3Ir6NpWjeH7XVba80yObb5UcOsROsbbcFXbymJxKFAclRhvmP8VeweJfCcPjDwLF4vvoN9&#10;w0kF5JNIqxtErABRz8wRY1YMrenJ648f8fa54w8YRXVv8J/Dq3l9phWxljVlaGJ1TG0HgM53dDwM&#10;YPWk4pSsiru1zj/gXC+rftQ69e2MzXUWkeBTErSL1lknhDZ44yqOQeO3rXq2hatdXGtNrWp6y03h&#10;+aS4XULdI1F1bqCyJ5Scs3zbFbI5XHoKq/srfAg/Cbw5qOr6/qzatrXiGRX8QOsmVjeJnVYQCc7U&#10;3fewM7s4AwB03w08O+EfH3xu17wz4j07db6PosRhs2UeTcN5yP5zsp+WRZI1UKSCQ7HnHGn2UiL3&#10;lcveErnw34Y0SPW/hD4LutfvFh+z3+oagu3ZJ57bw3UxjdG5JAII2ZYlc13ln8K/+Fm+C7c/Gbwl&#10;Y2uu5cfZ47jz4rUJIzgBujZwpzgE5Kk4rUKaJYaHNpOn+H45lhmjk+wySeVGWLp1OMAK3XqM9euD&#10;x/jr9rD4WeGFvvDCeJ4m1axs447u1t5T5VoxTcryzMoQDARQQSS2eMk4lfFZF/Z1PL/iNrei+FNY&#10;1DwTYeJft0DsEt2t7UxCGbdO0sL4BUOGLsWz/GOBjJxLPw148+I2t3U3gnwhcX3mfPI32rZapKTs&#10;Llz2Zi3y99vGK9R8Kfs0XvjHU5NQ+K4Nk13iNLPT5irzs0TFS8mPlIZ9ox6ZJORj1zw74S0vwfbW&#10;+gaPpkVro8NvFJa2uNp8pWBXPfcrKA3rvGcnOeiPuRMfiZxPwY+AHgr4XX83jzX9U/tLxRc/Z7C8&#10;1KGEqtlIxSTyYFPIALqSzZJ2knGCtera7fLpWjeez28a2iGRWaQKrISScHHI559/wqxZXNreT/Z2&#10;jUhYy8btjO8LgMP9oZ/p3OPG/jhrv/CMaMvgW01L+0pIZmmdrxt0kUPnb1i3AgEsXjxuP3RyMZqb&#10;c0tCvhjqfKP7d3h+8+JHgj/hN9JsftF3pdzLcTzQp/qkbazOe4GeeemCa9W/Z113w58Rfgz4c8a6&#10;jZKyT2u+6jVuYZg8kbSRxvnCJMrquCAu1cYxWz4L8N/2uYfB934abNxCtqsckLBJYt2wfM2U9flL&#10;ZODwcGotG+CWn/Ca+0fSfAKN5q3kk1rHesZD/ZN3NmVE2kZRZt8ykj5fLbjkZmp+7egU/eivI6/S&#10;oGhkmMMkawtG0ccMcY3JuG3eeBuB6AHPPXti7qWoXdnpqeH9EgVmjkLruB/eZAZT5hG4kIe/Axxx&#10;XL6Dr1/b3MeqC0murS3cpM9u3XHO3aevfnIyRwMYNdl4QvPC3iLxxY2TmRf7Q8sbJmImkCj5xHu+&#10;VtoLqR1Axngc8dTSR0R+E5ceDvFWg3tve2llGuniFYtQ0+C3GxI1j2K8QA+VgydMYK44yOX6prEU&#10;eiNrFtOz2moW4TbuCqWKKMrtAbG1ZCCenXnAx7r40+HV68v/AAj502RLVtHN5NdQs3nSeWx3RYGA&#10;QUYEc5yT7V8wfF/Wtb+HniKHw9Dot4bzT4ltf7JYhdzlAfM2IG5ETH2CuSfuGqou7JkeY/tA/tU6&#10;X4W8U2fhfS7eecW94s2rQLMIy8gkAKHjoVU8YwdwPBAIqfBr9tjStAe0vbvVY91trdvdCzkjEyXC&#10;eYUfeABmMo7FhjO5dx5xtwf2q/2bLm+uLrx74b8J30LXV1I91NqEm65vGJjbzWjQ7IsnzV2Lnkgg&#10;4wK+Z9NQ+D9ZiP2d/JZDLDuUqSCuMj6MCPwIrStOpTul1CnThU17H7leD2s9QttN+I2mzR3kcg8u&#10;6KyfKYip8pmyTk/6zHrgLwFwNmw8T2XhdH0C9jjtfO1ZJ7W6VdqLbl3MduGzkBHb/V5AxMzgAORX&#10;zN+wj+1dp3iX9nzSbW8njeZJrbRvFTXFuN0DtHIba4OcYTLtk4AxuOfk+b0bxrNfW13JGk8Plw+Z&#10;DtuZD02SjK5zkgCPnGdvsBjGXvWYorlujptY+Ieh6LqUt1YyR+WLqN7aOaErFPHtYsMZ4APl5Xox&#10;xjvn5F/aq/bRuhrl1ovwd8UNDqMNxN/aTafbK8YbCusVsCPmIYj5s4GwDHpqfGVPFfxO1HR/g74f&#10;8TL9rvtShE1vazLbzSbvMjEYLEYIYBn6BVwcgivV/CH7Evwu8MfDq1uNe8MW91e6jZSG11OFftIk&#10;eKWFHVCuPLbIZeByE9XrSUJqOguaPNqfmZ8StB+Onxds3+NWveCvElxosuoCzGuX0DlZJmXzApOM&#10;ICHyAMKAe3NfXH7AP7Qvwu+OPxu8HeGf21visqWHg3w6s/hDR7htulzaqHZfOvNzHfc7drqAAjck&#10;4JIb7Q8EfCfwNrGla5oN94ma+03S9PMOvWKsjRW5jRZ5oeflz5RyBggMdvfA/PnQ/wDglh8Vvj74&#10;Dk+P3gzxJ4b0ObU7q/8A7L8MxQyjz/s1w9qzls/uPMuYZtq4bACnPOBz0+dSTkjobhJNI/Wbx58c&#10;vCvhe+1BdM12C4jRWht1hxiSVBuQjsfvD228eteO+OPHetePNFk1PVW8+a4Dsi27gYUEKmOmPvYJ&#10;UcEk9Oa+Q/AuuftJ68um/DSDw/b6Dq2mW8MesXHiSM4E4ASZ0VSVdVcMVO70OMV7N4V/ZOl8SJH8&#10;SvFnxJ1jXpLGGMXS2bm3soEaNNgjQEbWYNnJ67g2PTadSU3axzqmonI/tMQ6j8QtB0nS/Dnii6k+&#10;z37zzSWuIy8jfKu4qBuQbmG0k/MM9jXEjwF4n115dW/s+SNZCy/vN27eHwT6nJ2k+7V9GeGfAfgX&#10;TbRNLtrVZLWxkA2ScSSSctyV4bJbczDrn1r174N/DzwvfeEmhh05srDmffjcjNhjwRwWQ7SRwQgH&#10;UVyTly6I6IpPU+G/Fug6w3g23v7nUpBJZbZlkU7gjRtjGO46EY6c4xxXmHh3xL4n+DXjmXXPCd2s&#10;DNzHBP8AMJYz86KfUEcg8Hj619tftG/CyLRnsQdEjhtb5BDNHbLtMUhyyn/vjGR2KHtzXzN8XPhp&#10;oWs+BbXxvqFtcRzafIlrHOuYxJC7HYWyOGD7FXPXeR7UqcpbhJHR+Bf29dSvL60XxlosdvZ7liur&#10;23kZmTJA3lO4GOmc/WvSfE/7T/7P/iXRLm31bx1A0cd1A/lTRsrSZkXOAfTrz0HPJGa+Mba0WWW+&#10;8P2Ft5LXC/6OkuWIk3gY9vlz/nFYaSwXVlDFq0MjCEnz3Xhi2eB+n866PbT2Zl7ON7o+8v2c/iv4&#10;OsfD/iSWz1aJtHtZt1ndL8wXEeZR1/vLuA7FzjgivYv2cv2hPBHxvs76+0/WI/tFixS4yuxnVpGx&#10;Jk8ADhjjB2nkDpX5n+GvixqHhWzvNB0bQFGn3D4kikYsZlJHDLkAnGcHj9Kkt9Q8V+EtMhvPDuo3&#10;VrZ30m2WS3mMau6sCq8Y3KV5/MGqWI5bB7HmPfP+Ch/7Q/hT4ta9a+C9A0hr2PSZJGmvmxhAVKlI&#10;fXdld2ePkXGea+YbP4Z6Vexw31jrkUcUqM9s1xlWmIU/L067gVGepHvXSWOnW2s6dFeyi4fUJruZ&#10;pJFmypXajAYPOfvZ+o6YrrvhF4esdHF7D46klg0+6kW90SZFWQIyGVMMoy2N5XAwBznoaxqS9pLm&#10;NYR5VZHrP7EWpal8PNUs47vU31LSxIpXS52STEjByDHn5kfbxtBxkjIOBX6B3ut/DD/hWa3nhGGO&#10;YM0c9xHIwWRnCgojY5xg8n1QjpX5i+Nfgn4js9SXxB4H8dTaVNDNujex3OrNjcrAdA/rg84HpXYf&#10;AXw/8d9Tkj0rW/2nJLC1a3ktr63sbRY7iZXlLBvmJydxIBA6YAxUwnyhKDlsfcmgj4Oa74c1LTtI&#10;0SSx8TaNmW4kViHVWUfuwV+WVThc8AryR3z5H8YbKPW/hHb/ALQ3h3wq93q3hXWoRrFrGHW6u4Fc&#10;K8IaNl84PB9oCAghXRfXBz/gb8I4f2ada1DW/BXxal1bR9X09otU0zxEWmuHuhnFxG27MfTaynjb&#10;jGDg0nw8tbPxTNHrPw8+MF3I2oX23ULeOFGFskbKwQKBwVkVW+bntnrkb90LamzaeP8Aw2uoeHb+&#10;S+sbiWKFlhvdPhASSEFmW3k4yx5kVmHP3UbO1q+kv2SvH3w/1n4haV4csvBslzLfaesr38M379fN&#10;2LNFNFgqYRGwXjn7xOACR8u/E3x3YXlxdPd/CpY4bVVTSbrTbFxFd7JMBVbGVPl8BiOQO5pvwJn8&#10;Wad8V9BuNB1cx30lwkNldWNwCGmfaqgHOADuHJ/v81pTlyy/yJlHmieuftMeCG8E/ELXr3w14hm0&#10;PXLC+g1DQdS0+VQlpOSRMuwZKq5LRqAw2hm7MCPy3/bC/Zp8X+L/AIjyfFdPD0ltqWo6oi+ILG4m&#10;Y+TcSLuDh2J3RORlWzj5gOOg/Xzxt4n8H/FD4ieJPjDHZTW+nPutryxvLdY3ttsKvFI4IyWLxTfK&#10;RxsGSCBn5r/bU+EWm/HX4YWdlHpP2O5+1TxWd5DJsWSHMMsUcmDkp+54BGUZs5wQKK1O9S8QpVOW&#10;NmfHfwC8RfCH9lbXrvUPEMcGua5ZaJdT2d1pNwCq3DWzfu2bBwRnYuBnMmTkHj7g/wCCXHxg8A/t&#10;k6vH8PNC0HUJLix0abUtcmntG2Wd06+SrNIDtILyHbHxu2lsfKc+L/sV/sA6ZrehW/iOSwsbW+/t&#10;qawvmvIDuyrBDEQxyqlsjGAeMZBBFfqB+xd+zhZfsVya7oWgeH9Nkt9Xjt9Rla3gVWkEYaOVS4A+&#10;ZTkhSeNx7cmqNGTd0TUqx2Z2nwy8GR/CXSLfwHdbo47S3a42g5AZgS49Orgj1JPrXh/7cHjf4W+P&#10;Pg14m+Gt3dNe3V5atC0dvADtm2742LY4+bDA9fyIr6l+JVz4Znuk1K31NEkjxFqEW3bIiuG2uyk5&#10;X5R3GCUIGa+G/i34I1HwzfXGiT6KPtEkm27ikcuxjUYU7u33unUYP1roxCcqWmhFFqNTU/Fjwivi&#10;DxNqEiW8n/EyiW7O2SXafkhfeo/4DnA79Oc10Hw0vPEPgXQ9f8YxW0DNY6fHqEO9v+W0V5byRkED&#10;OcxlSP4ldgc1137a3wCX4T/tFR6towmh8P8AjC6ZYZIVK/Z7xiQBjtluR04PtXn1pBrr/s/eNNE0&#10;ny2e11q1tGWaRRMm9wSF7lTsHscMexrz6ceU7ZPndz9FxreneILF47eR5WudNjutsvy4BwcjjJBz&#10;+Jz3HHy//wAFCfgN4Vm0vS/jvpUG64vIU0vXIP4NhwYpjnoQ2UJ9GT0rn9f+KHxF8CD4V/Gi58Sz&#10;XljNF/wj+vSM3+tjErlGfH8WCxz1r1b9o/xV4Vi+CVxZ+LYUurG8VRJDuKq6ANIPmPRtqAr/ALWO&#10;lbfZMz5v+B3wj8QeJPh/44/Z28Q3k0N7bx2/iDwzZvkG44Id09gCo46sfc1e+D37RHxU+D2t2vgD&#10;x9pjXmno5ZmXc0zRjGcD+JlUZ55I9+asfB34teFtL+MXw9n8P+OJb7T/ALTd2cMV9Gv2iFfs+wRb&#10;8/ckZlwpPDocda9x+O8/wL8KeKIPGWpWdlZ3FxdRtJbXuMyOdsbuB2X5jIe+B3oCTPQ/gf8AtQfD&#10;P4q+ItT+H/grV5LHxNa2CSWsOqWZWG9iKgyRA9RIF5B6jaeCM4+Wf+CiX7P37RyeGf8AhL/HXim1&#10;1yz0vWrllFjbgeUr4wrcZIVRtGRnAGTk1reKPHnw+8I/HXwr+0F8MNSWXR/7UtdN1qS3U/6LKvrx&#10;zuhLLn/pmT1Ne0fH34q+HPh7p95D8RBJeaZ4nuo1a2V0aN2YFSeuQSNoJIxgjuKmUnGVwiflvbuB&#10;J5Wf/rVe0u4+z3QlZ87f8a739pf4MD4ceIYfF3hpTN4e1yNbrS7qNfl8t+dhPZ1IKsvYivOLOTc6&#10;rnrXRfnhcqJ7H+zv8YLr4WfE6x8SRyqlvM3l3EjMQFQ9zjt2PHTpX6a6vrZ/aC+DMugX/iCaS3vt&#10;F+wh2k3Gz3bnQqcn7jOJAOnFfkRDsSARKzZVeWx+lfod/wAE+/if4N8R/BqTwPb6pt1LTPJhuonG&#10;MgKpV8ntgbfqh9RWMdAlE8W8W+OfG3wZ1XRx8VPD1vqFvbzSaf4kVI1Enm5DJMjYzG+3DKw4YJjk&#10;AY+krz47+IPC2l+Erop9sW60m5vNL1qRdw8yNIZYpfT95HuY9iYx6VwP7YV1o0XxCs9P1nR7W60/&#10;WNHcX0d1tCyvEzBWLZypAbAYHOa8p8R/FibWP2N9X0bwlJcTReGfEn2Oxlnm3SWtnOsiBd3UqFne&#10;Me2KrTYnU8t+LXi/xB+0J8drq/0P7RqFzqFylrp0QYszBThQPbP+RXtnwJ/Y41HTPjBqPhXxnKlz&#10;dafpcbLBCodBdPGkm0joQjBlOeMj6Vzv/BMCPwrZftPaPH4ssLeQTWN2tjJNz5dx5ZKsvv8AeH0Y&#10;19t/8E2/C2lfHz9pjxzpniUPFDNYvePfxMBNazxllO0n+BvMdSPoe1EY8+pMm4uyOU0b4F3eifAz&#10;xrrOqeG7WPSY7O40+WV33Pbeb5jDPH7xU8sdeRv4718Q+G4dP0zwPfXbeHJVhnhjDXO7KqwBBzj3&#10;YYz/APr/AFf+M8k+gfDq/wDh7f8Al+TrGqOI/JUJ8pWfk/3mbzR7gAY4Ffkx441vxN8PNU1z4Hwx&#10;N5DXkkUnnKDgKwAAbHB7H16965anL7TlNofC2YmnJb3cUsryKyiMtbmVc7D1UfnwfY+tfWP7C/xw&#10;8OfBzw/5k2qeZ4g1G4lEml2siqY9y5L+h+bA5yQOnevmnwNoVrq19Dpt3FMsC3Ci4aOPkrzkZ7dO&#10;tfQ3hP8AZQ1q30648feG0hvNMt5t0LQqftI27gkiBsEnKdOnNZ1IylTaRpTcedM7q7+O2hfEXQ77&#10;4JftHT27XTXsxs9UhhbzoSn7xJUwOzExmMEiQAHg8V8y6t4G+H2kahdRaV471KZZb9I476OxCxJh&#10;SSjRuQ5YEthx7ipGsU1nxrJaXWtSrrtjdLPYvPIwYxxbi6OOoYgYYdead8e9Ihn1K2+w6GtlNJ5c&#10;tw8ExZUbaq8Z6ZIye3bvzz0Y4jTndypum/hR9ffsBD4K+EdF1/X7j4latqGpqttJpNubMRpbSQq2&#10;IJdhO9WV1+8PmCFc5r6I+DP7PHgTWPE7+J/A2sT2ekahrC3o0NQpj04uwEnlAcqpOTt6fNx0r8tf&#10;hJ8UdW+EPjSz8QpqUa2t0oivm8w+VsICncOxU7m9emK+9/2Wf2ltJ8J/Eex/tyx1C3tZikeoyRlZ&#10;AI25BUA5JB2sMDnGO9dFPCwjWdTVt6b7BKtKVFQtZLX1PYf2/PgNrvjr4eweNvDok1y4t7SO9066&#10;UjbY3MTohKsOQxPyMp4IcZryb4a/HD4x/s++D9P8FfGqaO40uNvtGxnH/EuQ5kTzBjp5mZMHnk+m&#10;B2nx8+L9v8PvHOqeGPD7HU/DVwyi1voZ2ZJI9iSElM43MU+Y9Tz6UsXxP+F37TNrfeE/HPg6O3bU&#10;bGOO6iQEreQhfKQ7hzlWI+YnuD0zXZvLQ5JHh/xwn8N6Zq+neM9FkuptNl1m2nvNSG91sJ23fKcc&#10;eWQMnoASegrL/aA8Iat491bwz8cvAkstzq3mDRPF2nxyYLgBzbyYbgkKOPZiPTPaJ8IfEHgHUrR9&#10;V2uLyy+zNcX2VW8t9phIaNiFLbFwSBz94eta3gXwbqGl63ceHdTgktWmtVC6tuDxSMpzDM3YOcHO&#10;fvYYDgij7OordjxT4c6j4z+Fev3Xxx8C+IrjTfEXgm/hn8WaSwITUdAMgSYOh6vAX3DAyY5MDpx9&#10;c6r8Dv2Y/D3g+w+Mh8B+G9Sj8RCRJobzTIpybuc7vndiAmTvAYgk47HFfLfjHxD4o8KfG3UPAfjL&#10;wrcR2fijRbiy1EW9vuUbkZYZ1YjmNnfYw6hXIIyBXef8E5P2grf4sfs1L8BfiRoX9rXmn5hvFmjy&#10;Lm3A+VfM6JOEeNscHcobrkC4SVtSGrnFxeAX+HN3eT+GPGUMfgfT7yW9s4Le62y6cykq0MhjwTh8&#10;qO5DL14I43/goJ+yJeeI/AsP7XnwpsJvs/8AZsZ1qwmU71VQEM2TyRgDBPJXrznJ4P8A2g7PQfGO&#10;ueFtE1O31COHUrzSryGVti3W12WK6K99yghscEjd3FfZ3we+L3gz4s+AdS+FXj7wJIkaf6D4gtLl&#10;l8mW3niB2xkc5wzk4z1U8VEZcuk+5pJX1h2PxZsHuNTsmluLhWZMlST3Bzj+Yr6g/wCCW/xCh8Hf&#10;Gm60GW/mW/vIorrw+kfzeZcwuHZFHd5IVdcfxDIPofJfj3+xl8YPBv7RniX4QfBLwR4h8Wabp+pb&#10;LO40bSZrlY1kUOkUropCOoZVbJGD1r6//Yc/Yh+IPwYSz+LPxBsdM0vxNAwSPQ9Qu0jurTjHylSw&#10;3cZHpu+taWcJXRD945zxp/wSX+O/jnxjq3jW3+B97ax6xqc99HaxXyqsKyyNIEA7AbsY7Yor9IbX&#10;9q3VYLaOCfSLzzEjVXx4nB5A558uij20vL7iPZ0/P7z8eNK8Y39gt9o9jrtzdWd3pYuIp5ZETyZx&#10;L8pJx0LKAeM4OCAc40vh18YPiprunaxZfDr4h6Sk2k3TahPpckbMtyvl/MqHaTnazccLu6HgGvM/&#10;Dfw+8er4HjfR/FdrOtxCqzW827zYoVbgsnJxgk8AgZ68EjW8P+EdE1nSdUvNI8MW+hX4eSG6+xyz&#10;qrxnGcebI2D32jHH3RgAU9ZaE3tqe+v8cLzXPgjp/j7X9eZdTt9SNvbyAFhK+RiCVVOZAdqHGDnb&#10;8pHzA+tfAH9rq5t9PXT4/CMlvb/2TG0y2Vmq+XboYwyR7ApC5YNwc7UI6Amvnj4HXvgi08Gt4Nk8&#10;FzapqUN79q0m/wDtDqttiMkxvuwvQD5uO5OR07L4JXUfg4WumeIbBdRXT5IYbG3W8hjj+zyjkSPs&#10;OV2qem0fdOeApIxtqLm0sfdPwA/a9+GenfEy6u721WPULOzVbeaOyP2e6aSP920rDaemFOAcjHXJ&#10;Y/LX/BRPxJpn7VvimTTtf8L/APCI3n2+SSKTSLWNbx4XaZxA8zqX2AsQAFC5GQEJZTPp/hKTwn4l&#10;uviH4QmtLy2urq0ntBu2yW6BVRuMjOGC8nG7ZkZLVwXxD1aLxJ44a9imZRcah5UaW0LMFhVeHRcj&#10;cdoOVOMFOSCcjqpR5tWYzly7E3wm/wCEc+G7x+HLOFYbWGz26eJFDfvo0VVy7DIb5cZJOd2SBgk9&#10;pY22pXWkyax4fhTULWW5MQl09eCyuSxj3Eb1DBh3JLYxgZrifCi3Y1Gx1HTb6RlbVIl1BL1t0bye&#10;YHB+dcYwG68nJXn5q7zwn4l8YQX9/wCHoN9xZ6ZqUnk/ZYVldIcfK8h4JLMJHDKOm3kHArV+8T6m&#10;P4j8MeMZfh/4is/Cl22m6lqcJlsGu4wyOyp8ke7ZlB+8Bb5TwQdgyTXmvwT8M+Ivgppdz4P8a6w9&#10;5ZT6aL3VJYVCNLsbLzwtvDBpJCwyzKOS24ZRT7nqvh/+x5bfV/GNtcyXWoHdqOn2qjMZIZcIdo4D&#10;rGpBJzjknIrsLL4b6XqmleFbLx1q1x5niaaM3Mkkkk9taxL5LPI0WckiR8kY+8gxjip5YrccZPlP&#10;NIPhr4Tu9ds/Heku8Nvp7yNZ6etwvlx74jDJG4Vd3CbWKuRsZChCsu2tPwj4T03wLHqFx4cltbe4&#10;v2Tc0au0IkAljiZlJ+aQocttwX2qQAMAQfHfVvCvwY1dvhBrOm+Ut/BLJHOunrtvokMYMO2PDvOU&#10;dRuUFiOckqSc3xDeeGPhb4EtbIeI4dP0vRJYVt7OCxN5K9vG20Q7FPmbtpwGUbgyqzbgr7sXvZGs&#10;fhueTftPp4u0m7ZdF8V6pY39neoscsamRWGxCwkwMqpXhWBGWZQT8wFY37Jvgbxf8S/jFD4h8Q6F&#10;azeH9Jsri81TULuYXUf2+d1NtCZMqsrojmX7rBFC5AJjernw58dz/tTftL3nhyPxFNp/hDw3bs11&#10;atJ5TXszyPHFAANk6phXZjnMZ3INpdGH1l4Y8Ow+GtKisoY7ERqJPOXTbU28Sxj7pWPcxUjDY55P&#10;PfnSl7quEnzSsF7e2sliug3lzDa6lHMxs1klXdK0aB2UHHDBSHAJzgbgMVuq8epiRmaFpoOd2Qod&#10;C+35OM5GAenUk4XtnbZku2uEn27cGF179RtbOeRgg4GCMjgCq2sNNdXEd7aCWGRZleRbW4O6A4OS&#10;wU4dOACDlTlieoFF+oFXxXrll8P9DuNa8QBlj01mYFiEUxg7lJZvl6FcEnnbwckZ+drvU5fGer33&#10;jHxEss39oXbM/llnFvJuaFwvy7kRDvT5RsKKHJCnK958d/jS+qs3w3vPBOqwXUPnRXTySIWlUMm0&#10;KIyQVYFZUZmRhs4XO4LwmlRaRHp/lXl/No8MkO2PdPltoGCGO75Tg4ZlbJG47iSK0hHljdmVSfMz&#10;q9DX+2LtNGjsrpTZ3MP7qEHy/MQf6wsDtLASldpJUmIsnfOt4/s7uPSfDviiLS3aPQbow6pLDNh7&#10;RWO8M/AOzzUJIIJIc4xjB4vXJb/SrR9RfWrxpLjzXa6sI5S0bDDL8qOOEIjVuoJLN8vIq1qvxjg0&#10;Zpr2fUdN1bSotNlkmtTbMiyzbioKS73ZdyE7mUHKzDAJck881Jy0Lg7bnZWHwuhgluLuyM0MkUmz&#10;z0YjzIn2c9ckhdmeMjAGcYJteIVPwv1LTdVvtGtL+xhvI57ua7kMbwx5DeerMDtZFXzgODuRh1yD&#10;1PwH8e/D/wAXXy2HgTxDLfXqWsb3FncQSW9xEisdqtCwPAzJGR8zKykAuFDFPjprPgHRpJ/Dfijw&#10;+t5dHy42m+3RwmGbfGHFywQlnyJQVG07zuLLkI/K6cpSOjmjyG38cfinrFtomman4PvNLFgtrH/a&#10;ztdRq5jkHk4HmEMwEkgG5BkkDICoxPzVomu+MfG3xJ1P4ueIbKzup7m8WK0XYAqFFFsbjIGAmxCz&#10;DAJ49c1va54y0+91678QaNe6bcfY4VGy3aSOQWzMp8sCMnzW2GRowcybmAyvLrS+G2p22j/Ci28M&#10;6bZXEN0YfsWtWdjC8MgkSTFwZ2YxsrrJiV7dT5iMflBKgnqprljqjBtvY330iz8V26raH7TbtFI0&#10;mCPMEo4Ccf3vMZeQTgDgHr8PftWfB3VdL8RyT6REtvFYtcSQQ3F1H9qeMNh5yEYiNN6uyK+1mjKS&#10;AbXUn7L8L6v4tu7+aDxyLaFZpkjsvsdkwIRgw2PcyDLliwf92iFdi54+UX/HvwK+Fvidl8Y+JUma&#10;8snEislwUWNo2eQXHygO0u5mO4nOQNpByTNenKpaw6VT2b1Pm79hT4keJPEfw48U+C/Dvh2HxHqu&#10;m29tdNosusPHJd2iK7u4M8hji8plVywTGMJnMiEUfBfw1/b2+OfjbUFj8U+KPDWj2Nytxa2OoX0z&#10;S2tlKWWIquQrxqWWNmTJUkrjcGWu6+Evwg8LfA79r+G88KaCJNF8Y+H72PSXSzD+Td+WsjKGKrjK&#10;JKSF7EdAQK+mrbx/418OeH4fAOha19jsNas/spabyNxaOW2uFso5dvnorGBLhYYm8rMDOV3BSSNN&#10;uPzsDqWl7vUwvA/gb4a/B7SdNtdAtbrxP4lkjlk1jxJcalLFNcwzReU1o5Cp5bBV42/xMdzspG3u&#10;vGHiM3ejCD4TaBHHIujgWrXs2yO3RxEJHVTvBmyFOGb5m2gtgsT5emhQWk8k15PcWsvAkaT5sRcq&#10;2C2AWJb+IZbOCcLivnT9qT9vLxJ8HtT1b4XfDF9txa24tIbpFDf62ECV/M34QKp2BACSctvGBnHl&#10;irle9Kx7B8Qv24n8KfC/Uv2Zf2fPD39teOvEVzNY7dPjVobW3bYHuJJclC2F2ux+RI/mDjHy+/aP&#10;PZ/sm/s92MUGs6brNro9jFCs1nLHbNq0wVmeVYwzNunl86ck5AMkjE/I4H5s/sS/C79pPxP8bdH+&#10;LfwWN94g1q2mTUtSksY5kVohNAtxZlmVAzATDzFQkFTlSSAR9JftafFDV/Afhk6j8WvDMmjeJplk&#10;Nvo7NIWsg0JVhGXchmLBWdjukDbV3ARhF5alZx0id0KMLJNnh/jX/gol8XLDUdW07RbC3uLq41z7&#10;RJeX4aSP7GkbxpaBXywVWIYNv3ckkHJr6i/ZY+KNj8XPCEnjLSbieTTdRslDW8rIZNNuYpZBJbyC&#10;NgCwEgZXwu9BGdseQo/NPUmj13xJc3dkuIcqGyw4KgL+eB9fXNe/f8E+Pj9ovwZ+IupeA/HXim20&#10;3QtbgNzHJqFw6RQ3cYwcHOyMSxblZiMuY4l7AHWl71rmdanZe6fdmsnXfC2qx3+hPdXqwwiKRXi8&#10;uUgEsZVLMNy7eSp5PBBXlT7J8Avi5Da30fh64Vbea/ThbiPglUZGXI+6CF3bySAFweSAfA/iDc6b&#10;No51SzVJNwPzRyFmlI3Kc/NztUn15OdpPB8/+H3xKuPBt/D4X05dW1KNb29Rri8jUraM3ziIABf3&#10;A+fAbkYVcEbQJrxtqiaeuh9seLdT0HxZq02gX1vcLDaTII1t1kcOxL5yACcgOrHjjKcn+Hn/AIl/&#10;ssfCrxl4LvvCejX720GtRtbyRLbi4ETBd/mFcEJtIVwWIG4dyQK4fwX4203XNAGtWc7R30DJFcKc&#10;u90cnlX7gBmbJKlSygbgST6F4J8bm6gt/wC15vLtbu8+xx3U0nlRx4RWYHIJUj5RyCN2AQSefP8A&#10;rUaZ0ex5j4E8e/8ABOzX/Bmut4PsviNq1hqk0xktbs3zLFNF8zLLHuwJM4C8E/NlTtbIXzC6+D/x&#10;Z+GV3FpvxS0u5vbG8t/9C1ux0+SUOyn5ElGMIzBgNx4PzcsQa/WDxT8MfCXxZ0TS7fxBc2MOqWs0&#10;n9ianJ5clrJNbLK4glP8UDEcorElsbASNp+SvhL8avCd9rF1p2keLZJY7fzMTalbmBY4ztCvIQNu&#10;CxTJzxjP8O09lOpGtFO5nKPs9z5guPDOpR6azWfhDUGdY8edb6PdNGy7B94iMjfkjAJ5LADlgDwO&#10;o6hZxXZFr4hHkW+oeU9uI5mVJTkkhOSOrDGMDkcEEV9tfETxzcaR4kufh9punW+pXl1ZhgYnMaWr&#10;eWGLZKnIYE4Xhjlmznr5v4Q/Zas5fiNc+DdW1yx0rxXcadJNpOpXFrJLBe4AEcYc/KASCBvTK56A&#10;ZAJOMdCdTg/gXqXgzxOI5YNXt7uePVGj+wqWX9+2I8DPPzFyenYnPFdx4sv9G8D39rLd6Gslxp/m&#10;20trJMFVypLk4xksI8kjP3W9gKoxfsz6noWo3i+AdYNrrcUzW7atNZpJI0qyBXCMuFjyVC5A5BYn&#10;naR5z+0D4517TvG+mw+LbyxvtaXRozdJDp/2fzY0kdUEbFmKNgOWYcNheAyg0lLmNPh1PozwF4w+&#10;E/jTy7fw34ljS78lS+izt9mu2jGeVU5WT5CzfISyhVz1xWdcfDPXfCWrPqnhHxldWu5ZN0etWv21&#10;QpPLZJWQ8cYD7epAzXzNoPxG1bTvEUF54fZru4DrcC3SPCJJGSdztn+E7SDg4PXA4P034S+Nnhr4&#10;heAbbxrcQxWshOy+s2kKtDKCyuSuNrpuDENkHGOjHFBNzv8A4b/E/wCJP2mXQrk2cMd5G8n2i3uC&#10;8LwCMEsucuFXOMkL1Y8fK7bkWpJpmuaf4307UdSY21xBNqw0d95vLWOTbLEIQu13A+bDL82wYOMt&#10;Xhtj46tvhb4103QdQ233hbxJdqvh/W7W4LnTLiTI+ySODu2SA7lbOV3FAdoGzpNU8Zf8IR4ggsPH&#10;GrrpcGpfNZ+ILVQViby9pWUptRSDtGXGGUgEuQwVxkOyPpT4zftTfBXxLpVre+C/C+vaXrt5qkY0&#10;2GbMVtKsPmJI5hc74zhIwEC5LhmZm3KT5qfif4e8KeLtL+J2hXy2+k/2msEl3DA8cFtdI2XjwxVl&#10;+UiQNjkZ2cLxz3hm2Wy1VvFc/wATbfV7y/WAz3UMRaN9uwrtHmnaAvO08ZPBA6xeNtXn8T+FdR0/&#10;QBb6tF9qzJY+cwjaSOL/AFag5RRhuCUba2WAypy/aOWtvuJ5Oh9X+F5dR1jwr9uvot0bMqyW5VVc&#10;7YZECfKSoDsSzPjBIUE1l2vhHQ/Hls/hjTJreefSbv7bNb380YJ2DEjKSpZyE25XBAV8kEbiPmr9&#10;lL9u7wL4w1yz8Ky2V9o+sWf7240O+ZIbe6WLcrJDJnPmJGQxVginY2CBgR+r6b8TVuvjZeeP9Ku/&#10;stjbag39oR3kci7rWVTsZy4VkYiQMrE5OWww61uqkdzKUGexfs76Tq//AAs9Le4sVvNGtddj2yQz&#10;bYWhb5UiYOqvkM9rmb7rAlSzM0YP3brP9l3t3DqRsha3EzNANsjFfMGcbQQAxID528jnPBJHwv8A&#10;DbVdGuvFWveIdf8AEG3R/EN5btpMKzAzSMLjy49hE6+WRKVUllI2qSpVmNeu+GNc+IGlay3xU0u0&#10;MkIvJIrqS9upGmtorh4dzyRMAH8oFXZ1Zd+4qSCMr10akVHQ56ke57b8XbIWXgi4lsl2yI0ctvPJ&#10;GzsrxFDwOr7WO0gDcVPAJ+Vvj39o74i3Oq6T/wAJvbaj9muZrONm0+Rl861aMGFi2eSdyE98kjGe&#10;telftLfG/QvCespdeLNRvLe+hjk0uW+j3pHHJJAzQXLGMAsEWVg0bAFDcbkC/MT8n+PviXbHw3rV&#10;nDdLcXEshdmul+VjMScBBxgtmQKuQvB6tipxE1awU4ycrnjvxsTwp8evD83gvWvNs7hrxbiw1baY&#10;2triJj5boGGSd21l6qwIIypr5c8G+ErvX9S8RaHqCQXHiC78VXVqZ7Nm23PlW/kkrgkE+Y6kD/aO&#10;elejftifEa4+G/wub/hGJUhvrl44oNQmZjJDEZNuBzt343cnO3BwOc15p+zJ4r8QfDL4geBdU1SK&#10;1WFJNU1DTnuFDlTi3xIQeQpkt1APIO5wOpI47M7oj/HngD4o6lpE3wEmcWUmk6pILixuZQqQyQvv&#10;JZgDwCMZ5XknOOa9z+IJ0bXviL/wqfWrVf7P1DQ4gqOQVSTlPqf9XngZxj1NeYftj6jZ2nxv0j4x&#10;eG4bybSbHW7xntWKi5NoskbRk4bb5m0ucbiMjr3pnxi8WReMdd8I/FXTpJIpdR0uCX7As5S7WOV9&#10;wIYHGQXxuPcDt0pdQ+R478dvgjoPhfxcvg3w7qNxa6pYrDc3e+IiNUMmwSrgcna0edueVPfIr168&#10;/Zg8SePLZtY+KHjaGS8k09mgWaVmZ40GAwIyAwbcG6bWzk85rm/C/wAYvA2sfGvwp4isfF2p6wkl&#10;wdIvtF1wB57Vp2Vkkicjc0azRqSrElD0+8a+jrvwdod34Y1CWSxjLSzQlhtwwYjHBHTIK55xxT1J&#10;kfBD2s+m+MLrwJbak8YtZVXaP+Xh+CNw/ix6fyr6V/avbT/G3wVlnvbUNqmm2dwyD5v3KKhfjGQv&#10;CDr/ALQ968L+Po0bwT8fteGlW6rN5EDRKdv7qV0BJU/Q5BHT16V65p3i/TfFnwFubdQlxdLoLC+a&#10;dgXSfyBG3HZWbnngls+opP4iolH4Z+Mvhh8Q/wBnHUvgXqE4utYjtJdQ02S82qiyLFkxq7EfNkZ4&#10;yMdzzXyRpUMiy7mO3by1bml/DjXPF2hjxVHrVnb2hknS3juLg7maIKSgCg8nKkE4HI54rU8DfBrx&#10;T4sdrLT7u3WXzFjaN2YfMxAA6ep6/wCFaRXJBphzambFL5cSxKu4L6V7P+xX8Z9S+FnxKvLO2u9P&#10;S317STY3X9o2pkUfvElBTBBjfCFQ/GAzDvzwOl/Av4nyWralb+FLy8t4/wDXNZQ+YYwF3EnHI49R&#10;xium+BHwi8Z6/wCK4fEJ0u+stM01me51BrUhUYLyqlht3/XpkcdKhJsJSR7t+2XpHjX4y2Uet+CL&#10;B7gaBpLm5CNl9zuCygKTnCjcT75HPT5O8K614r+y6h4Xgv5rdb1kXULJZCqzBHDruHfDqD7EV95f&#10;AbRItA1y3svG08lu2oTLdWcjMr+ZEw6Aj5SAQRtPQHGPXxn/AIKM/suz/BD4lx/FLwjbGPSNaZpm&#10;EUfEE3G4cdjnI+p9KmUZRkxxlFxR5/8ABG61Twb8V/DPiPRyftdrqsMkSr/GQ2SvbqAR2r9GfgR4&#10;rHg/Sta1bRvCiaDqniDWHljjbczWsBkxsyeSvfpkcDvgfnD4JW70nx94cNtqszIupWhjnUlWA3ru&#10;I7Zwa/SL+zdV8P79J1iZbyZUjJu3ILSAoCGbrl/m5Hc59ay9pryX1af6DdN2dTpcsfFnxVfR+Fbq&#10;TVNZk1bxKslxPos0oKpuAB83a3ATCfd4xyO9fMHxT0bw3qvieLx14v0iG40/xdaC5kW1Yb47qNAV&#10;bgkCOTYzcEnayc9q+nfCesaSl7rd7rNlNJcXHh+8s9JlkhVokO0O+7Jx93GehAbPevnPxFY6Tr3w&#10;B0+K31iz1STRJ1WS4tcosbI4xkccYKjIz7Hg1HKvaIL+6yNB4G8TapZaV8KfDDabbQxrDPI0OZeZ&#10;BgAHqTkY5JNfRngK61n4S+HrXWNdMWueEZGSPy4WEcsEO4x+XJHkMJI2EjB8Y+ZScbhXlWk+CtUt&#10;P2erj4h+H/C0azaneIsc0bFZI1C5YqQRuUSIfq2Mj1teBPix4g0PX4PB3jLbGt1Yia60PW7eK4lO&#10;Cu2a387IdSOCCpZSP4cknebJprQ8v/bH+FdjqvjlvjH8OdMhhsENtFcWkEhNw8hwm5sqo3ElSCOo&#10;J6EHHml54q0rXRPp3iy3+Y2phkuJJNrIwxx146dDxx+X1t4ptvAfxV0CTQNCnj02XUr2GDatru+y&#10;zwurAzktv3KckrjAJJHUAfHP7Q/wl1r4XeJZYPFFnIbe4xJcJb7d7KD8rKCTtPzc5AOG6AnnBS5p&#10;LyL5eU5/Q5vC+ji5/wCEs1C4vtLW3lby4di+XhTk7W+/yQeOTtI6nI+kv2VvEnh5/hRpb2HirTtQ&#10;kMeNQ1GSABrfDORbmVgGjdVK4YkZO0fd5r5P8P8A9iXskVj4msZvsrpmRbdgsnlkdR2OPToTxlc5&#10;G54F8Saj8F/FM2veCCw0ue5Md3YNMVS68oj5c4ODycE5HPQjinfuI/QDR77w3fWEWjTalHdafHeD&#10;zLpmO6JidqjnvnjrjJHritzSfCbfDrW7vVfCV/cQ27MTNaLcfu40YcgFuVGeqg4JOcZGa8r+CHxR&#10;8J+O9OXxHp066bsLJcWF5cDcW6jp97uOM8jplcV6BP8AFTw5JqVvpFrqbW/mQpHIsj/M67j04w2M&#10;L1OemffoiZ31PcvC/wAWb3V9C0228VeFtO8UQ6LFIII9Ut/Nlt90YAAKsD0C4zz2zivl39qW9uoJ&#10;obvwXr9zDcWtnDLcW8Ts0kTNJIcOOjIHWbBwcKqZPPPsHhzxFYz2N5Z+XH5N9HHG91a7knh6YlUg&#10;9Qykc9QT0wBXzBrHxG8f+JvixrV5q+jX2szaPcLY3lzpaMgjigeRGeQBSrcOMlhxnI9RfLeOpK+I&#10;g+EHi74w/FnU7r4Zp4jsbzztptL3VrhlezmXJ/dEfwsRh+AoHzdQATxD4e+L3gD4L+MPi98JJG8H&#10;/EXQ76ef4gaDZrsS8s2YA3saMMB04dmj+Xa7MMdm698GPEPwc+Ia3/h7VJI7nS5lkhuJCqA5Tcpy&#10;MAjYwz+Oc16B8H/23tD+Pvilvhv4k+E2kz6hHZ3GlahqmjQuUntJBtkhYowPlDPy7iygnqOMzHlY&#10;mpR2Pgn4b2fjnxfr6T+EdP1S9v1mRW+xW7yu0kj7VztBzkn6kA8da/W79j//AIJffturY2vxF+PP&#10;jPwzo9nZWqzQ2S3g+0eZsCE3Eq42sse5SPmI67ga9F/Y8+G/7PfgP4aX2h6t8MvDNxZrHDHcabJe&#10;sskNzEq/vd67NygYBdiC23nHNWPjP/wUr+F/hvwd/wAIh8bbrXrOZdQ/4ktr4dlSS1liVfkjd5Ff&#10;c+Vzxj7+3JxkuVNR3FGo5HAftJfsxftU+FtKvdH+A/7RdvB4QGmyXK6Z4d1CWOQ3nzFgzYMkwY4X&#10;LMeehxxXxzoGk/E3Q/C9r4x+J+ga41o98Fgub++aCdLjhlYBmDSZAXHQHs3GK+2/g1+0n8Cf2nvC&#10;s0TeHrjw5qllM6C9l2LdTd4pfORFDIGU5jOAuT65r5//AOCjmseJ/Fur+FdG17XGvIdGuGguLm3y&#10;YpEZl2vu/hyhI7YYcdapPmJlHlPpjQPGHg6LQbGPeZttnGPNlsQWf5R8x46miuR0L4X3CaJZpDf2&#10;LItrGFb7MORtGDRWnvmPun5q6D4y+Inw/vtLmu/DVzHZX8O+xuLm3IZ4SpK4b0Iz9M+wr0Xw7+0T&#10;8O7DVvsOt+DoZBfRnzJIWKtHNtILADA6/wD1+9ezfEu/+G3xb1aP4WaLpt1Db6Vaobic2qoYVziN&#10;EYkqpIUk5HCj3rh9B+HXwY0i4t734geA7i+VvMtpprK9IMcaKdkuBncNx5A6k1ThKPwkqUZbknhL&#10;4/fA+Lwxqx0jwVayals2/wBqtdESSPuCJEVG3KEEtgZ4TnI4r0Tw9pFr8d/B0w0nXtPsfs5V7qTT&#10;9FNvHK0aHKtM2TIx5UbCEXOcdMUfhB+xb+zp4iv4bgJqDTTTBY/7QjKLaPwyM+35Sf4cHoGr2iL9&#10;nz4NaJDe6vpvi8pqlvbRrZbpJHjSXagjLKmAFzgbscZJ7VPvPcr3TR+Dfws8QeIj4f8AB934W/sm&#10;20+3SHVHup2e6eVlPllDEf3aKSrfMdzF84G0Y8+0j4J6/wDs/wDxP1jw58W9BmmurbT5bjRdShgd&#10;op7YHy2aM8bi4k6dV4Bwc1m/2v8AtYfBj4ka94z8SJqwXVLzz1uoZGuI5oRlEdmUsqjaoPUBQOel&#10;d18QviB8Uvj34etT478UWc1rHCbizbeA/lnHmbWBypJUEnnBjyB1rSlU6ImSW55DqPxj0HxRpskZ&#10;8H29qL2+aG5nmgXDbfmBjYD7zhSCcHHHWt74WWmn6P8AEiyurzWLs3V5HdWD6PdsxCk+SylixKuW&#10;WLYrHnkgV5t8QPAnjP4caNcav4QjW6je1k/s+zmkAcTLCzcq3ykZXP8AtHgd64TTv2qLfVtBstI8&#10;R2d5puo+dFFHqituNpNFOpj3KV3LgclTliFYDmqVXleqDl5j7I+JNtfaF4gtfHEtjbTwaLYPPYPJ&#10;Jh7yZvkls2GMOGjHmAkgLLFE5Py5rWvtH/ZvPw88PeMk+Nf2dPF0FxLoSzK3lRvdNukyOTC5wiBT&#10;geYmTyWx5zovxBb4g/sot4s1G+Fxr2kanHFqjRyKEhhzJFKyk/LskdlQeu9e4an/AA9s/gr4j8EQ&#10;+EvH0DXWveOlXX9L0OzQ2uV84rJHCc8yQhFMo4JADgHeTWMqzcnEqMeWJ5V+2B47/wCEl/aJ03XU&#10;W3vLrQZJl23Rc215qVxFDAhQ5JXdhwOo3SoeeteI+OPiR4Fu9Bs/iHa6Gul3kySfao4VUteSBGVJ&#10;sjqgZZFUtg4XJXkGvoD9rv8AZ88X/BHw63jGwsNQ1mzh2SxvcqrtbMIPMigkH3jhTGEYjJ2EZyoB&#10;+Sf2lbDxRp3w0j8T3d9BNZ302zTI4YfL+zoF3ZRMfdYeuTggZNaL3feJ5lJWR1H7CHhy48FeJtS+&#10;PetWq3F7rlpd6XoNnIow3zqZbojIBAdWjGD2fkcZ+0Pg34w+JXxGhXXdc0O30/S202KaGSOQ+dLP&#10;vl5wRwoQRtk8/Mv3snb8n/sv3vgHx78NNM8I+Gr86xrWj6B5s3h3R7PddIptlDlnl2pGr3DopILH&#10;LbsYGR9G/sseH/i742k1LQPDHgnVrDzGt7S3j8QXTfZ7RgXZ38tQG+Yn5hu4G3pyDpKUYxVio8zk&#10;z1UTQwIxieGPMYjjjaQKj5HylT7Ar06fTGLXhuRr/wAQ2+nW1s0n2iTyJFhTLE/KAcj35J9M9+vq&#10;WhfsRaTb6U0HibUpNTvmCzRxybYYrPAG5RtxuwwON2Tj8K4nX/2W9H+BXhrV/F+ka7feG7XT9Plk&#10;Wa0unbdM0bbGJY9S5Tjkk8D7wNcbr+8kkbezXLdnyV8ZYLLxL8bbvxN4et3kt7bUpYlaHYBPb+V5&#10;XnEMCSMKrKVIwHOcrkVasg9hZx6dqEjPeTLvlltoPKVvkCEY/hLHJ4b7xY5pgttKgu49SdSjbjEu&#10;2H98WAw0gAOM4J47DnrVG7utU8gzCTdtj3YEm0JleSqkcY4P1LV3x97c4blqTSIdSupImnEaq4ih&#10;Zm2EM7kMNy4OAucD+RANc7rPh4WniOOaaUwqY3Z5o8Krn5ow+BwAFdj2yfUVtaTZmLUbi2NovmXE&#10;+23Vd0jNCzfdPGByckgdMDNQyeHb+102bX77T2YLGsMDLMdqxgsRvyOAQT/3yoOetQ/dZoVV1DTv&#10;BUjeMPCNvJZagszw301vlDOjRmJXLJgkMAh7klc+ldBceNLW9MeoaZIJLC4t/O+1TfvBIfLyWxnO&#10;3ByM44A/vVzFh4OGoac0mkXjRPdxiOxkmjeRV8tCM5BGF+VAT3I4wTXH/A2w1+z8V6J8HL2+n36P&#10;qLwTW15AczWAYkSFgDvV5FaFc/MvQgbSaxfuamkfe0POP2a/H/iLxb+0J4pTU/tTWusalK0Wl+Wr&#10;fZ7mKUxWmeOCqkRhhg7iuc19cXguo52WZPJaQbot4O7jcNy4x6FgO/518Z/s+3d/b/F3UPildeH7&#10;qLT38SX9yl9HasLd3R5JxEjkbd24qAucjAr7J8UWet6ZcQXFnrVveWF7IjK3ljNuzLIcEn3wOvRm&#10;74AeDlKUXfuGKVpK3Yd4j1KXSvDyz6vbMrrNb/6vLqJRICFXjkFuADgAFjxiul1KQa5pP9q2XlHa&#10;yxXyD/nmVypHsRnnPU8cZrE1qwl1/TpNIfzLZba6Z2UDbJKRP8+RzlGJ2n/fzwBUHhi9/sXXR4f1&#10;SDzobySQGZQURImZiu4fdGNzfgq5HetdOYx+yc38PNdtPDXjyXwbqd699/ZE1tNH5bAyWjMo5HJ4&#10;KyOhI+8rbf4q3NE8X6DD4tm0K/lXyxeMLWaRg6uyxh1dOSBgHIP8LLjqDXnfxw+GXjHwZ8W9O+Jv&#10;wzCXElxYtDdWIuEiklhQ7iUL8EkPgZHBAOQBXEaF8QNXaSWw1m1mg1DSb28gjhNuIlx5w2gE44ZV&#10;YBh2HXOTWftPZuzLUfaHpv7RX7Rdr4K1JvBvgorf+ILh2j0mzsVZ5DN9xVf23ZJGcEKfUGvF/wBm&#10;r/gmP46/aZ8Xr4w+Id1cQ2LzA3c0lxt82VpAzBnwd0hHUf7R5yuK9k0LxP8ABjX/ABTD448XaZDb&#10;+KdP0GSys5mjO0iRNq7eMPNhJVQKS+HK/wAJA7zwJ8XPF/hfwNceHPB7Np8IvpbiaTUH2/ambdI0&#10;h4+VSXfaQMZ44GDXLOUqlS20fLc6Yfu4+Z7J4I/Zn8J/s4fDrU7DQ9Is7XUoYfs1ibe3G2wgg2qp&#10;WTPEkjBpjnOfMCsWxk8T4s8BeBv2n/B118J/2g5YdRulguRoviG8jLXGlzyxGNJVKFc7WdJNp3Kd&#10;gDDIGPSx8XpfFnhWTVdUtI2mvtPgSONptxAjwzkL0ysm4Nli2ATjHTzvxjawWdha3Gmy/ZZrx4pp&#10;lEbsWXZENueMKxQjIyMf72QSjCMbRRMZTe7PyO+JngTxl8EfH198NviDp8+l6xp7KLi1LDK7kV0O&#10;QSCrRurA91YetcbqEkpmaTzWk3N827+npX6I/wDBTX9nG1+NHwA/4aE8JxW9z4q8GyQprxs4mEl1&#10;pLF1DsFB3GFzF1xsjaQk4UCvzeivdQx5UwZwpwzjnHf/ABpxpy3R1RqKUT3D9lb9rDVfgb4gGn+M&#10;r3VtU8KyWzQtpMN2f9GYsW3whmAQ5Z8gEBt5zzgj3afxJ+zz8Up7bxL8Kviy2hapJM1x9nkuHDK/&#10;G4zxyttcdVDZznbg4Ax8SKhkj3WrCSNV+ZlNMWJD8rHApOPMrBaNz9Pvg58WbTwTbte+JvEFtqkP&#10;msqTaXIJfKC8gyAKNpwg9htPoK9G8V/FXR9V8DLqTeLoI9KkhiuZr2K6zGsvEfnY7nLqcnoc9s1+&#10;SfhjxZ4o8E3q6j4Z8Q3ljIsivG1rMVBZehI6Hqeuep9a7zwJ+1n8X/A96ryajDqdr5bQSWOoRK0b&#10;RNy6Y4wrHGfWvNqYG9TnudUamh+zVl8RtD07TfI0eKO8t7X7LdbFmO0+WQolXOAjMp37emW/L43+&#10;Kfwsn+BvxI8Q+HPAWpXX9lzzR+TLuV1kt3VHiVyQNzYIO7AIPIxXO/s//tb+EPjN4A1vwQ97Do+s&#10;f2GyfY75z5Uyxr8pVhyyqq4YffwAfm5xy+s+GfiL8YfFNrN8RvGuoaVo+k6elhYpNC2Z9kjS+Uyo&#10;Rlsu6lznaAgwcCinTdJfn3Mp+9ItfCr4zal4f+Nt58N/FCyeIpry9/0G/jkX7Rbhh+8yOrqpP8JB&#10;xu9BXuHxO8f6d4ytrPRtQ07VNF8TWdpBfaXHeLtyvljcI36GRCMsM7gcnoK+ZfiL+xkljDbeL/hr&#10;471CTURh/Nd9kkY6kg8Z+9nGc+vauV8d/tD/ALTeg+Dbjwd4su01WG28q3XXZrHNzaBCwT5mztY+&#10;YBu6kbR0ra0ZfCyOaR9Wf2Z4217w7JbaFrSw6hPcQyXQlY/LuVmlkU54ZtjhC3Cs6seM14/+1L+z&#10;948svDMPxT8QWM8WqaXHcxNb2sUs0UlrHOVVS2TjYrglnP8AE2cACvVPh98QLzXbXSfiE3hpLVfE&#10;kaPNNGS8MUhQqG5JwnyCL1MmFA459nn8eaM3gnXPCh8RyXsEkimWSSENI+nlP3+53A3n5dvT523A&#10;cYzzpzjNIr3ZR1PzckvPFO5bZdRuI5rNto0+aJfk3BlKkHDKwGeo52nONortv2e/i/o/hfUZvCXj&#10;myhtdJvAXW8ZvmUuNrsG74kyRwdu3vivRvit8EPDHxK8UX3xS0i5jt9WvJJbvV1vLjcs00k7F5GK&#10;9CzuB0I56cgVUvPhiNfsLDRf+EetdPhhtZnvNSmZVjiTZlmUjBPOcAc5IyM5rplOKRnGLO3i8V+A&#10;vid4XufDiQxtZ/MJFuImVWZWI3YPzI2RnIxgnI6ZqPw34t8caG66H4x8Lyas1qol0rXLePzY7hgS&#10;FimQD927r3xtPJGMgV6bcfsr/DD4aeAbXx9o/wASH8UT3l06c5y8flOwideWBRwMkg5y3JGM8tf/&#10;ABG8HaZ4euPCEXw9kXVIpphJJa6t/q5127cPwu0AZ2kjlWOMc1Gm6Hfozm9H+I+jtdSW/wDwqfUN&#10;Bt7HcupzTbbeG3VM4bah9gvrgj0Fet6D4gX7JaaBYItxdyZjtbf5QsKbUDAtjBB8w89tvTrng/BP&#10;iS78ca3/AMI3JbafLcXAb+01lulVYQyBCrKAS3y4yO3B44rtbu/8ReEnkvp4LGLVmdrjzJWP2eWM&#10;hpWIIX5PlD56YOQSMcVbT3i5eR4b8Z/2efFfiHxYP2g/hboU1xfS3HmalpKxqsksq4V5kjAGCWB3&#10;KOec85r3T4NfF3xd4l8MtpHi7UI9Stfsv2a8tNYULcW0sSYRpEJBEiliVY5J3Nj5SQfFfDn7RnxK&#10;128kfWNbv9LF4yCCFbHyS8mVOPu8t3BGN24+ma7TR/iLbaL4oGpeK7BtP1LxFZ+ReQX0W5byQI6i&#10;5wRzK0aFCueVRSMGn5EHt1pea5rc3h7RtBtt0K3QW3ht42ikZo51kO/LHBB54OCDnPDV9ofsu/tC&#10;6B8UvC8cg0/7OtvqAW8kW33tasu9Ell55A8uInk52k9VJr5A8M6bNB4YvLjSodqSaNNLbx2bkPbG&#10;OIIsiFTxuYBRg5IBHJNcRrPiHxz8EoNDHhieRbW8ufOuGW4xIHfbGfMjJxIhRunv2NXTlUo1Ob7N&#10;iJRjUjbqe5ftV/GS28b+L7gWGgBtNuGkiheSEqX3N5qT/wC2jIUYA7tvnOCcV4D4slvYFuL+XVYZ&#10;beNT9n6HCxR/M27PzYw2M8nHXnB9n+IWleFfE3w51b4j6Zp114f1Kz+zRf2VM2+zkO7aWjycxgrh&#10;gv3dq8e/zp4w8Qadc2H9k3m+SxsVtlkmkRV3fMBt5wC2Tn3798aOftNe4oR5fkfJv7dvj/VPEnxH&#10;tfhRc/6PZ6RHb3BkU58zz4IXYt67SeB1HPrW6PBi+OfgnoPxC8PagN2j6PLY3kbMPMZo5QW49GBR&#10;z7y/l4d+0hrl5qnx41zV2tLq3kbUH8y0uuqcngH+7jGPY17F+yxqljrnw71DS9QiuZls76T+0beH&#10;K+ZBLHEAN/Y7o+OOQPpWkuhcT0jQI9J+JXw103SdXljEiqiSXO3JGP3fPc8KPrt96teJvhu3jD4Z&#10;S6FoGqta+ItBSXUPDN5Iq7oniBka2yRgq2Cqg8A+X3WvSvAPwt8B2/h2bQ4tEltpI7Pfb+Tc5kR9&#10;4bDbuGPzAZ/hwcdql8cfs92Xhfwzpet+HPiBb6lqHihbi2t9PuB5MkM45UEHgKY5FYsTjgn2GMqs&#10;YNJ9Xp9xpGPNF26b/ej5p+NPwr8N/D4eCv2l9Ftmt/N1S0n16zjUfJv+Z9oPTkNxz97tivpTUfFm&#10;lW/hS18RaZqAuodUvYRZNbt5izBtuzaB3wGz6Y+uPAfjQuva7+zjo/ibV4Ghk1LxJbQS2eSEikWK&#10;SSQgnogdRtx1ByOCK+l/2QdE+CXiX4QR+IfhzpMcN9qR+za3DDM0jadeQhzujRsiJXLs+VOGXb6G&#10;qjUi9EZyjLS58+f8FOP2btN+Hv7Y/h3wBqF5HbHxB4S06VrssIxBfNGd4Y98OdvP9K8W8KQfEL4e&#10;fEj/AIQ8+ILJWvI1tpFvo/lMLdGIHPT8smvSv+CiWo/EbxR+2FY3PxevGuLFI7NNIvpl2ibT1faA&#10;QnQoQ8bY5O3d1auB/aD+F994Z8aLZ6BrH2yeG4VrbUFY4khYckn2PIPTg+tae43qZ+9ZGvonwj1n&#10;w94CuUv7Flik8XagNOk8vAmhVYVEqH+7ncPwq38LLVtH8Y3umeXzcWMuxy2NjRjzFb/x0e9ezfs2&#10;aroPxk+AGoeFb9Fk1zQY/tkWz7wXCrMp9wysT/vV5bbQxaJ4506/uINy/avs8it3Vztz+GaJR0uT&#10;GW6Pbv2LvD+s+INem1i0maSy8QQNceTH/q4riHKMI8cBHKuccdQMAV654w8Paf45s/8AhCIr640/&#10;y9a8nVJoYRI0afZDIrgf3eUz7K3cGvC/+Cf37QWj/BrU9a+EHimFmfR9Va40Vv4lt23FkHsrbT9H&#10;b0r6W1/xP4M+y33xJNvKv9oQhJFtZNrbwzGP5h93aS/vh8dMV1UfZqOpzVJVOYq3v7JPjc+DbXxA&#10;1xapp/h2/CyR8s1zCxcpIi943VCx9GzWN+1b4f8AFfxC0DTvC3xC+HV5qWg6hOv2TUNL/wCPiHcu&#10;NrLjlcMCGx27V9i/AXxDN4q/Z80nTL63tIZbq3VYZJMfNbltkacdPlz1/vcgVu6nevbWUvhS28L6&#10;W1na3nkrMsJkuH2wDo/Xgg4xwVHqKyn71S/Q1jJqnZn4ZfEnSX+BfjsfDvxFp2pW9zpV4sumXUuE&#10;fyTho2IPcAD6c1+gHhvxNNrWk2eqWSMYtRs4JIbibH75XiQ5U/XHWvav2z/+CSOnftcfBjWvFfg2&#10;GOy+I3h2QSaF5hC/agoLPbOe6sPunsfbIr5L/YD8Qa1dfC3WPhH8Spmt9Y8M6qbK3sbzEdxHEMuy&#10;Ybn5XRvoqYrnqR9nO25tTnzRscf+2V8UvF/wk0o6Z4b1q6urjUlk2pDNt+yQsMScjozKuPdetea/&#10;s36pZfEjw9r2hXs939qtYWksLK2yfMk3RkF+ORt8xfXLZ+v1F40/Ywv/ABf4ZvNf8UyzWuqaud9r&#10;5mNtuqhtgUN1ByCfrntk8b4O+Dmpfsx3kHiMacz/AOnW8uq6la2jPEllIyRyCXjjaTIcg5xyB1rD&#10;llzts25o8tz6U8QfFTwl4l/YT8F+J/Avhi1jjmhj06/s1t9jWd9GCrBgOATNkk45zk18sfE6x1zx&#10;L4mi1PV7CzkurG6TYJJseTMDwVckkHPfBAJz6V91/DTwH8CPHfhfSrbTtQurPw/4j1BtUuLrTVWW&#10;OG82hhKqcqyuwG4YHJyO4r5w+Ok/w58AeKPEHhvwha22swQ3Zj+230fku6bUOV45U4+bbnG38Kp1&#10;PeUWtSYR+0tjj/C3iHw5o+tp8Q/BlnPMt5Itj4js9QjMyxyxbBIvBwrkEMH4ykeOrGsr4/8AwLuf&#10;GGr3SG7a6S4tjcRXEZMimLAbBGDyAD+FR+H4fH2majdeLdMttM0228vzdQ09cmG4Xyx854J3DpyB&#10;39a9e+E/i6w8TaWtte20TtFGssMdjJmWKFgQTgdARt6jjp6VlTjv5s0nKx+e+p+GofCfi2TwxrOn&#10;TedGyIjMpw4/hA+pqnokV7YWDTaiQLW8vn86FfvAq3zKPQn/AOtX3T+0j+yN4W+I3gbUviD4B1yG&#10;2161VXh0m9t/LefjLKrDIHQAehBr4q/aV+FHxT8OaJpfxksPDWoWWm38Qg1pk+aJb9QweQDJ2l9u&#10;5hx827it/Jmcu57r8IvG3g7xLPpsUMklrDa2ZEtnHCIluJoj8hK+4P4kV3sEljeajHqN/MgmRTIr&#10;N94cjnHrXwL4Z+OPi7QbqxvU1NmNjIrLGx+U7T0r6G8eftIaX4hs7O58FWrRy3dup+zqpZw7KDs9&#10;yHyPcCtF7uhJ9ZfC3S9RvbhtRhvt0En+uaZ9w78V8w/GzxN4++Gv7YfizR/hf4uuLfT9Smt4pJY7&#10;rbGWkghaQk/dyG65BGc1peB/jd40+F+ovoviRLm81i3ZRb6WGKQxFkJV3I+9glSR3BrhfFOgeJNa&#10;8RXC/EK2ka51q4lummiYQyLJMN6zA9FjDumM8YxiuujR9qve0OapV9nLQx/iT8d/GfxD+IHiQ/Er&#10;U73VtMt9QklulmP7uWMFQ4jVBgFhuYA5AwMcmrz/AAq0vU/HskvgbxtdaNqU9vA7W+g3xhiHy5En&#10;l9CrKFI/3hnmvK5b2/uNNuNC1fzre8voWjWWJNrLIWjZgx/3UwBz36VX8N/C7xs3ir/hILPxJOJu&#10;CsjXXlO3GQvPJA6ED0wK1l7OnGyM4c0tWfZH7P3xh+KHhLWW+F/xv+Kl5pOn28weT/R4/wDTYicr&#10;vcLkhsfNz7fT6Q+JPgXSviZoutN4Pa0vNJuLJ5dPkhxIwZFEiYK5wwdCM9eTXxn8OfGVnr3wXtvF&#10;yWbXN1baa3mRyXCtN8rFWAByzHP8PXDdq5Hwp+2L8dvBV6q+AL+SGFW2eX5axs+WAAwOCQTzn0Nc&#10;st1c1i9z2fw38Trr4HeKdL8WxwssdtckTJsYJdW0gAcEdyPbgEKe1fX3hq0+G3jzxLp7TeItLmsd&#10;Y8ost4u8GzdBvlx07fgQK+SNU8N+PvjX4Fj8R2HgyWKXSY/tWpaTIw3SRyLvZ4V6lcfMRzg/jXoH&#10;7Nev6VaaFY6ptP2jSVMSiRiQoYSYBz0Ug7SOxAqb8upXxRPc9V+Cf7SOiapc6Np3gaFre0uHht2/&#10;vIrFVP5CiuUi/a18b2cS2lp8X9RjiiUJGjXkbFVHABJOScdzRVc0jPlN7XPhJpvhuw/t7/hGLiVY&#10;2khjtVmTeyMeWlCjk4PVScY5PFfNfjLwfdXPiCbR9PE0NrbXCrdSWLCVo1+ZtmE53BgcHuF645oo&#10;ret8Rz02/Z3Nf4d/GXxJ4PsLHwb8OPGZa6XUPKjm1COOMyDZ+8kOM/dJXPr8oz83Prvjbxp421P4&#10;haXpltqHmWBtYnjkgiTd5jIAyLIM5Q5ORn5euehooqIhLSWhuan8Rte07RdmpXNtHJHNGUt7zLna&#10;0xj85HZSuAG+ZQwbCN3wp5/4l/E74e/DjxBeeLtc8S29jYz2Ftfx29vCHe6nee4SS3t4owxYjMfy&#10;gkqJELkZBoookEW9DxSD9vP4Y/EjxboPwT8J/DvxA+sazrtlY6TeX9qtuLeSacRxuwBdgDvweCBu&#10;43H5T1+q/wDBJT42fEDxxqV7448NtokMjN9vvdN1m2mN4yhdjW6NuSMYVg0jorbgTsJY7Sis781O&#10;7NvhkrFnSfg3N8H5rj4afG/wHDGtjNFJb39rfNd2uoQFj9nSVFRYEmlWNlfyyV/cyZRQF3858S/h&#10;zdeLTptz4a1ORdZ8N6x9q0m8sbt2Nlgt5kKYQKhlXZklFU7NoB4wUVxL4mbfZOo+Kn7RvjnUvA8m&#10;neMvG+na5b6jp8Z8y3sR59+yQTQzPcHYkUePNiUbSoZgG24yR8u62+iW3hzTfDB1K3ml8S6wtoF1&#10;F3ktleZy3m4O4JKMlR0DHGA1FFenBXots5Iv96j7Y/4J2f8ABJ/4f/CPXT8Z9G8STavNqGjkXWq3&#10;9wIY4IRh2NrEo+YOyop3uxQKcE/MD97/AA+8K6FpWiwz+E9Ps7WRod5+ywo0O133CTIHO9TuPJOe&#10;AflzRRWE9jppl+/0RJY92pOjSfvEV41+YZxhSWO0knHA9Dx8o3fOv/BSbVrzwF+zkvhfwv8AYbpt&#10;Y1iDbp95d4kjjikNw0iM+chZIosErtUSDPGCCioov3yqz/dnwVJNcPeJJZFJjv2XEkEm54/LLEDI&#10;4z8jcHGASOwDWYI4WluIp7uRZG8oyKZhJkNnYAPl255xuOPU9cFFeg/hPN+0Z8NvqFxcyTW94v78&#10;RR/Z5o8l0LAug+q56sQSCM4AzueMrLwfb3dnZ+GNWuGtbiRn1KG/mZlikyoj4xu27g5wPl4XBA6l&#10;FY1G+Y1ps5/w94t0K/8AHNv4V0tLXUdY1C3kTRv9Kykk8kiKlvHLs2s7z7wI1JYheVBUAcL8ZvGO&#10;s6b4tsPD3guSzk8SL4UluV1TSbiMLC4aEQW6SG4ILedNghmHLhFLsS7lFZVJPmXr+hvD4X6Ff4P+&#10;NviN8QtW0FPHni/VL23tbq+luodQu1eKBlt5mJRgcBzGwRlIVkaGT5QcoPRIPihBDc6f4Xmu1msb&#10;6e6OvLcXzPJbDZcbyI4uUCMRGrMNp3YyuCzFFaU/dp3X9bGUv4h1ngm/nuGaQXryLfODNI0IjjmZ&#10;1XLR7CTIpG7DMeNozn7zO1K902C9YXsbSzENJaqz/JMCxTaR0PzOAcEZD8FsMKKKUZPUUuhta9NJ&#10;4n0SHULa3kjv4istrtnEauRn5HI3Ltc/KeGU5yACoz8y/tB+MPhd4e1W68TWXjTSp3SbyNU0ODWB&#10;HfWswdRMot8D5ic7pCJFyW7pkFFRiPguaYb3qjR5h4L/AGi/hz4N8e/YP+Ehm1KzW+3rqcNi6wuM&#10;lVlwCXiUK2CVjJycgNtUH3/xlPrPhaEeJvB+tx6xpM2nl/t02vrd74weX3qXcr+8fJ25AXsRglFY&#10;R93Y3n7rR6h4J+Jcen6BaR2WrWTxWdq8zLa2FxI1xJIPKeNGAwmY5DI4ZwQYmyoI3VQ139orSPid&#10;dW3w60eeyWbS/Nt7q8njaORwJGmfIZwyYLxquFXfjIzu3MUVT2Mjvvg/4usb3xZD4W8QyWd1Y61p&#10;81vrmn6ooMU9tKrpIswkP+rYMUOcdcYPWvzk/bl/ZM1n9k741eJvCEmk3Fpo63gbQZ2meVNT02ZU&#10;kgYStGquyH5JmUMizRvGrMYyaKKzi3ZeqNI/HY8BvLSTRGN5bXrSLNHvDhcLMnp9Qeo/wrc8I6G3&#10;iPS7zU/K/wCPHa1zHH8zKrA4IHcZB+nfHGSiui1zaWkTQh8KQ31n9t064WeFiVVovmCt6N3Q4Iyr&#10;AHFZ+oeHpbQbGRhj/Z6/pRRXPdqTNovQ7b9kvUtF8PfHLSb/AFu7jVfJuY1WSMtvka3kVU+rMVUc&#10;Y+bnjNfYHjX+1NO8RNcXNpJDFdS/6UkyLGLfzsMrPhjgFtgz2VsngEgornqy964T+JGh4afU7W7G&#10;m6201wkZ8sblLJtBPfoeF6c8cnjij4k/DofEjwlfeCdStB9lmt1MUwhGYXx8rrwCxTC4ILZAAI7U&#10;UVzyk+ZFR2PAfgH+0lrPwi1HWPgR8StUt7bT5ppka61CZ1S3mAOJI2CMCrFUwSh7ZCgsa+jvBfi/&#10;TPEPg2HxB4b1K3mtbuCJZF3K0UUaFHlTZuLK2NmFLYDZzuIGSitpfCZ9ixqMnhbxpdTaj4WvIbd1&#10;tYbeXS4YeAyLs3bM723Ab2Yj5m3c8jLX8MXF1bzW17aG3hkkktkhGPNY4ID4ByAGJPOBgHkkGiio&#10;lsVGRyHipfFHhySbw42mXGoaR+8QNCMtsJAXMakk8ADJIyOBnpXlHjSfRbfwfeav4J1W/jm+0w3F&#10;wrOD5duZPLl2qMGTmSIBSM4VsOc4BRV0+wr6XOy+F194M01NJ1bwr40aW3munPk2NmZpJ2yhxIqh&#10;nj2nYxJxg85HGPoDwLq1jqHhmbw9qGs3X2iUKyQzXhk2OCG3sDkSLkOSD1Zxk7TglFaClJk3i/4H&#10;6Lf2M2raNokGrTwyRtZ7bWCOW1jCtvYm4KBsuBgozEtuAHRRyfj7X/CsehfbfGGn+LtY/wCEdXz5&#10;ptP08gqsQ2vOGVwqRAsincAVMuCvUAorKMUpWC59e/s0eHfBXjT9mO3v9BguFsZrMOra3mOfyXMj&#10;ESjqu0PJ3IZE3DjBrzjxZ4G8Fv430eLTNv2e3tRdtps25mXaFbylAO5sZUjOFA2scbSoKK65/wAJ&#10;M5YyftGY/wAZvFVvNd2vgrTLVodJaD+0dQuGvlZ2XLJHbSdtsStIw3E7vOGD1z8vftHfG7RPBcS+&#10;FNCuob6KzEV1fXUUySKZAjFI0ZCwVk3fNhsgnDBStFFTTN+Z2Pizx944vPFfjnUPEzD93cXcjRIy&#10;/MkeflByB0Fe8fsKeJ7XTtS1qxiu5I2ntI5pllZFScI7Lwx+6Rv6c5G4kjaKKK6JjPpvQrzUfCd0&#10;1uzzXUuZ4x9sl/eIithiePmxhV7DLZz0FJ4S8LyfFHxBZ/DvxXNdzRr4iSSFd4zFHOU+dGz90pGO&#10;QRwCOR1KKz+zci7Mv/goZ4Tt/CWoaJ8GPC+nk6E2rSaja21qhZoTHZQWkcbHnGVilYDgkbvY18j6&#10;J8U/jJ+zL4+uLrwh4iuNNmlb5m25iu0HG11bKtj379KKK46HxP0Op/Cj274t6nrvxpk8AfG3xVp1&#10;nHpjyfY1kuL4KZp54FuFiy/B5ilTcSPmZc9SR6N8VPgo/j3wcviG30Z9Lmg0/wAy3imt2jcwiIbo&#10;sMAeGV179/WiiuuOr1OR6RPCf2FfE+q+B/2m7/wRdTCRdUtb+1uYWxkN5Tf99HIyRXXeNtJsoPF8&#10;h1WBza22qf6QkJwxXzclVOOpAOKKK0jsTL4jy34heLtS8O/HGL4j6LBHHNNqE0u1+FZS7EIR6EEq&#10;eehr76+AWlW3xs8Lw/8ACH3kIsLjTXnkWZsKAcgoScfxBl7dD6UUVlT6k1Nj6i+D/iCw+G3wp0/w&#10;Yt3D/aNmzQT/AGiQeY8RUowGRhupPsCCPWvbvh3qnwotrG3vfEmpRwyNGWjfzZStx12neqfK4VWw&#10;GI3bVGMZNFFaRYG1pfxl0Twzrd1DqfiyG4jt447iK0Vgzrtl4bP8XPy7R0Xk9M15F41+D3wG+Nv7&#10;Tui/Gbw7Y2Ohw6peWtt4ymEGz7fFBOZDtKkDe52ozDkhcMcAZKKz9pJyV+/6Fcvu38v1Pf8A/goN&#10;+z/4Ib4Y6J468MaFDa3VrcxWDPEm2NrXYSjbR/EpQKGA6NjngH4P+MnhPxTqXhe38KfDRC2vXt4b&#10;OzheSJIpoZEZpxI0pChcLuAOG49iQUUq2k3bsVH4D1b4XfCq38NfDcaRodxZ6bFoMLR3Fqv7nyHA&#10;Bc/e2lcHcGDbeeCa/ML9oj9vb/hL/wBpG61/4UOkmk6HbPYWdrqFuVj1N8FpZ5FB3YDKMc5+RTxu&#10;OCitK38FMzw7ftGdn8LPjGPiF8L01ePSLS3uljeK80221hZpWYPw5Q4aNSOADwQOuSM9N4H1Dx3Z&#10;+ELz4gfCtYzrejTPNPprKxkuYVGZEULtBOAx/iznHB4oorm6HXLY9m8AfGXw98V/DEV/NcmOFwTd&#10;RysFaMZywA9Rk/nj3rxD9o+w8HSabrHhN/GUz/brpSbOYGRY5PLTY6xjGX/dOxPLdR0zRRRJ+7ci&#10;PxWPz+1jwNrcfxJuPBdjo/2q8a+McdrbyBtjE9OvyjJ/ixx1r2SHwB4Z+F1tZt8UfED26t80Nja4&#10;ZpZNmFIfO0AHg8Hbjj3KK9GjGMoqTOKtUmtETWlzP4qsh48svD97cGG1htZlvGcvNHhk8xWydx5Z&#10;Vx0OOgWr81p4o0/RNJ8Y/Eu6uLm3ntGtLNpJWZorMQphyQ4GwR9STwy5ORg0UV2RZzSK3g74XD4v&#10;6h9rvddhZo5ERUjtwmQuFyTxz6tjk8mvSvEX7O9pIjaC+vCK4a3/AHcljHuyc4U/NJjOeMgEgdQK&#10;KK45fEzo5naxxH7Omjah8Hv2jrPwB8QLUzaJ4n1CSyV5gU8i9yMDaRlCxdCQQAN3XggW/jB8Ida+&#10;Gnx01j4XPYrDf3VxcS2y3BDotrIrN5i474PA7NnuMUUVO97hKT5l6H2H+z54u12+0PSfGehPptrf&#10;Wuj273TanII44swhJFUnjkllHPIPbrXXxeAvgBHa+IPjXrfk2X2awS6htfJeS3uMllmXYo4wzLkd&#10;nbr2JRUR1KjJ6nkl38VP2XrS7ltb74cWPnRyMk32az3x7gcHa38S56HuKKKKzuO7P//ZUEsDBBQA&#10;BgAIAAAAIQCZYdD93AAAAAYBAAAPAAAAZHJzL2Rvd25yZXYueG1sTI9PS8NAEMXvgt9hGcGb3aRS&#10;/8RsSinqqQi2gnibZqdJaHY2ZLdJ+u0dvehlmMd7vPlNvpxcqwbqQ+PZQDpLQBGX3jZcGfjYvdw8&#10;gAoR2WLrmQycKcCyuLzIMbN+5HcatrFSUsIhQwN1jF2mdShrchhmviMW7+B7h1FkX2nb4yjlrtXz&#10;JLnTDhuWCzV2tK6pPG5PzsDriOPqNn0eNsfD+vy1W7x9blIy5vpqWj2BijTFvzD84As6FMK09ye2&#10;QbUG5JH4O8V7XMxF7iWU3sumi1z/xy++AQAA//8DAFBLAwQUAAYACAAAACEAb9vIXuwAAADFBAAA&#10;GQAAAGRycy9fcmVscy9lMm9Eb2MueG1sLnJlbHO81M9qAyEQBvB7oe8gc++6u0k2ocTNpRRyLekD&#10;iM66tusf1ITm7SsUSgPB3jw6w3zf7+T+8GUWcsEQtbMMuqYFglY4qa1i8H56fdoBiYlbyRdnkcEV&#10;IxzGx4f9Gy485aM4ax9JTrGRwZySf6Y0ihkNj43zaPNmcsHwlJ9BUc/FJ1dI+7YdaPibAeNNJjlK&#10;BuEoc//p6nPz/9lumrTAFyfOBm26U0G1yd05kAeFiYFBqfnPcNd8eFRA7yNWdRCrImJbB7EtIvo6&#10;iL6I6OoguiJiqIMYiohNHcSmiFjXQax/EfTm8xm/AQAA//8DAFBLAwQKAAAAAAAAACEASjhES9GJ&#10;AgDRiQIAFQAAAGRycy9tZWRpYS9pbWFnZTguanBlZ//Y/+AAEEpGSUYAAQEBANwA3AAA/9sAQwAC&#10;AQEBAQECAQEBAgICAgIEAwICAgIFBAQDBAYFBgYGBQYGBgcJCAYHCQcGBggLCAkKCgoKCgYICwwL&#10;CgwJCgoK/9sAQwECAgICAgIFAwMFCgcGBwoKCgoKCgoKCgoKCgoKCgoKCgoKCgoKCgoKCgoKCgoK&#10;CgoKCgoKCgoKCgoKCgoKCgoK/8AAEQgCLAN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vh/wCDxAYILnbIxjG4+vvXS33h9RcSbG2qgP7z&#10;uDjgV0nhnR7JkWW2jXzofm6fe9q0jY217fSHylXZzJHkdan2nI7MXs1yo5nw14X+3zfZNSAO7GG2&#10;/e9K3j8MtLaeTKx7FHy/L781MJLWyjWZSpmhbJUH+EHNOi1rUNWKymz2KzYG2mpSlqxSpxjsM0zw&#10;tpdufI/drkYZlAyR6VkeNvhva/Z5ry0tdv8A029vSuhlvr7RdIXV7bSTInm7GtgpLfWvJvjD8b9b&#10;0HSbybWNPmhjaNlhjVWxnqK2p80no9DCeis0Vfhnpdhqep6mdXnka601jHBDn5SvXk1V8UfEPW5r&#10;37VGFVujNH90KONv1rzbQfiQ2keEWtL7Ul+3anN9pvHWT5sdFTPXp1qCfxzaPbFI9TAGQVQtwa32&#10;2MPZ31Z1OuXXgHxYn2XxDp8cE0mR53kjDfj61xPin9nbwtrLyXejX8e5jlVVhgDFR618Q9KTSnle&#10;FZJIxwueprkLTxf498T7rfSIHt2kbEaxKxbHt9az+sRvZmnsuVJ3MDx54F1Hwfd/YIb5iyoS22T+&#10;HvXsP7J/wDjvvC0viPXrVv8ATmYxyMp5ToCKvfCn9lfXNd1CHUPiK9xtlz+7lOWORx+FfUHw48Ba&#10;fpWlf8Ilbr5UVvGDAu3Hyjt+lEYuWrWhN3azPD/HHwX0Dw1baPfeGdMle6/tQeYrdHUDJ/lXonhn&#10;WZreIpeWklsDjy0dTtP+1V/xVYvd/ErS7WFtlvaW8sk4boWwAPxq14t0lrTTbpIE8yaTCwxgZ644&#10;FUvc2M/ZuWgxrS1ufFlvouk3atNqBUnb/AoHzN+Ar17S9KsdM0qKyjiH7lRz689fx614bpGj694F&#10;trPX7KIOtncf6U8jbpGjbr9MV7Nouq2+r6SLq1n37lBz7Vj7WUnZs1+r8pq20sQldfM6rlO9SyLb&#10;l8oMMR8zY61SsLZS7tCh3bM4P9KT7XLNtjiUhv4v61z1JPm0ZvTpq1i3BAFZpmRfvfLu745/nVJ2&#10;Zv8ASZTtjdsYXHzc9PpVi+kSPT5A4bc3C47dM017X7WIbcxsq9V46HHFc3xXudHLyIdazRzSyCQZ&#10;T7scatjHuKnh0uyhmkjmtXkXHyse9Pj0d7W3V5Bj5urDBq5HHG1upSbaMclqTjy7OwfEjOfSdOOV&#10;2naPut1NV5PDtq9uwtpm2s2a02RW+WFlwfvNUTWchG5Wwf7vap9WVy7GK2hIF3Pu/dt+7X19zXSf&#10;CV20/WpLeR28uaFm8tvWstIbuM7mfdt4BrT+Hl4x8S7JH3bo2XNYyNoQO4mkjjmZSoGSTu96pyzl&#10;bjhutF/fLLMsUQ+6P1qqbsGRVC/NgdfrWkfhJcUmSXREa8P83UfSsvUnzbSYLfMv8PrV6QeYQ7Hd&#10;hfmX0q14q8PWFlbrNp0zc43RsfYdK0iZyieFeKrNf+EssZAflaZw3vwas32otpGt2WtLP5f2W6jb&#10;ew4QAjmpfEqQW3jS0uL/ACsK3u1io6KRXK/tTfGT4a+CdNa00YSSXEludkMYzubHGfTJrSOjuZyj&#10;0PpfxP4uuPGuj2upK6yeWvzPHjGMcdO3esBJFUMqqemVrhvgT4tfxd8JtE1tGeMXFhG0sZbodvIr&#10;uNLkjaNzPJjjA/OqlLUzjT0si7p188Uog8ttpXt1HvV2PU1hjN1qBVuojRh1/wDr1kvLGq+bDk8A&#10;L+dEsqPJ5TS7mPfOR9KylJ3NFTVjbhvTqe2cjH90HvVu9ZzaKqL+89B0P+FZNjdxWzR28y5AXll7&#10;VfS7tXUvcytg/LtU/kaXN3D2ZBpd5rclzIJ4Y4Yxn+LLE1b1C5jaLEl4wbAA29qS2vrWOEu0alc5&#10;x3/H2rJ1LUbd7iOKaXCu52hfrWnMR7PXczdei1SfQzpt6kckJYgSMv7xuT1PaqPh7SbPSvD8mlWt&#10;x9lEJaS3kZiq7s5Iz71u6rYtFaFvNLeZJhAM1iavdSpafYoLTzlZ/wB4z9h3rN/Fobxp3jqfHH/B&#10;SGDVdbhtde8M6hNZ6lA32W8hs2I+2KzcHI64NfNng39k79orxbcrfaV4c1COTaG8xpiGIxn1r9Gv&#10;iD8NPCPxOsriw1rT/Lmt/ms7uNfmjfGPyFcT4E+Hnjjw7qDadFq8cjLgLMsrAt6D8sV0Kq4xtYyV&#10;K/U+Th4a+OnwEl0248U6vqNp51wY1jumLK56Y+bPT2r7Q+F/ivxP8IfgV/wtOe3SZ7iRJbyVoBuY&#10;MQNxHcDsB0rzL9p7Sr34oeBv+ES8QNJb6to+vW0sfnffMTEAsPUGvrz4QeFPCmr/AANtvAuvQQzW&#10;0mnrumnUYXK9efQ1jU5naxrTitUzxTVf2hrXWrWHU49UWZriMiLamRnPAPcY9Kd4a+IHirUNdj1v&#10;xMZPsdriKO3hbb5n515t8HvCNro/xd8SeCr2SK4g0+8kWzmZdwA3HH44r07xV4bvLy4W8trxY9uF&#10;aPsfer5u5nynSeJfi7Y6+39k6ZYXSiEgr83yq2OjY6ipPBuu6hqFxHP4oiRpFbyvLXlQufvD8KyL&#10;PSbfQLBbnyUOMo8nqD1NXfAguPFGry3trk28LKsLFQASOpFP4g5eU7q103U31y407THke3WFGjZs&#10;/KvORnvXJ/ES4urS5a3ErbVYF8t0NdrFqV1oE0sdxKMmNSp6eteT/EZ7rxtLLqOk37RyfaPKkhVu&#10;HweCKOV8yQ+ZxVzR0Pxdqek6fqHhNtdVI76Jbi1+b+Nf4ceua7JJ9TXwzH/wkcO6+kiDSSKpPbg+&#10;1eKeJvCHi/TPHemXsumPJZ29xDDcTj+DkEk/1r6BfRJpoGe6k8zzE/dlOmMZFdkebmSXQ5nG8X5n&#10;Iz2X9p2A3O0m4FcN06cmsfTb678BXm62dm09vvJt/wBW3fHtXZW9vYW8MkV1KqtDJgL7EVynjKS3&#10;tmmhW6TyfLLs3YcUpfHpuTGOlrmVq/xu0zxB4gt/B2g37TXUz5kiDYCp6k16f4dezDqurT/vVt9y&#10;qsnyj/69fIl7o8d74jk8TWMz2063BME1u2CVHUfSuxs9f8ZX6reT+JZj5MahY4/lZh7+9Ye25XY6&#10;JUXKx65478WweLr2TTNK1lkkhyrI/K46f/qNU9LjvbPQobUeJXeZZ90T7juQemfSvPtKtobi3mvP&#10;3izop5Zjubvn860tLVhaLqN2zxLEAd2T17/jXNze9dnR7P3NGdJJaTtds11Kyys2ZJGB+f0x7U6E&#10;pBITHeyeYykBV+6vqayY9dl8S6dc3hvJmktdsdr5jck56/QVoWWqwQRxzTW/mNGmGXOC3qRW8akm&#10;tjGVN3WpHqVhbPGMXsnmA4ZV4B+tSWVhN5Btrvlmx93nC/XtXS3F/wCC77wnGml2OZpP9cW+8Djp&#10;/nrVC209kWS3Hy7Y+p6npWMrx0uaU4qW5m3+jCe3860u5EZfvRq3ysPU1RuLWbTh9nnjM3zKy7ei&#10;ju317Cukt7CW9WWCyC/KudzHg+tZcmnyRBryYhW+7j9aj3o9TTljLQha4mtb2GSOFmH9wvj5cene&#10;tFNMNxFJKB5beVlX3AY5zj1qtC863EU91brNkYz/ALNaHmQI8MlxBtjZiNqt/DircrrQz5dSOGF4&#10;jHaLcbxtDFt2QeOlXGsbadVd5VXbg/8A16jTTo5JWk05G8tQSNw4A5p9tGr/ALh49rLx9KmMpKRU&#10;o80dC/I+YuZ/M2xgLlevHWsuZGjmEGNqsm6TPf6Vea2Hk/NkdjtPSqeoXapmNYxkR43etbXvqc8o&#10;uBltdSK7FAzeWVb5ehp3hpL3xR4lsdY0rWYP7JvrKZNUsy3FvdKwUMvPyhgORRCihdu5V3tyPSsH&#10;xPPH4Bg1W4l0S4uNL1W1MUhsyQYmGcOCO/Pbmuep/ESOinH3G7noVrZ6U0yWuls0k1pMj/6/qARx&#10;9OOKsLNCkDDzJI2WZxtDfd55A/ma+G7X4ofEb4R/EOHULDxFdXFrNJvt2mlLLKmfusCeuK+lPgn8&#10;VLz4h+Gby8mmDX9rfP8AbEz0RzlGA7DaRRdxmh+z5o3uekfa7hTuj2nczBmbncM9/pUk15qIsWlD&#10;s/lMFwpP6+2ax7e+X7FJDeD7/wA0bf8AAsfhkU6w1CzsonadmUuu2Rd3BPY/Suz2nNGxyezlGTZq&#10;W41B326hPncm/cF4HcVXn1vWJY1/sLT2Vkl/1k2VXH1GSR+lU3g1i6ullXUFitt2TCOWYY6/Titm&#10;OaTyfs8zfKy/u9o7VUZXVjNw7F+z1XUblfNvIVaTaPljYsqt+OCfyFaVlqOpNE9iE8t2+8WUgL9D&#10;ngVh2eoRWtv5kyNhWwzN79Kniv2kGyCWSRWz8xbr7VpzaEyp6mZ4n0690a/kukZZBw/7xhjGecc/&#10;kanS7g1SOO9t1mj/ANlWJZf9knJ49KXxfpk91phuLoNtXG4t17cfnisjw0RA7WqXrKqt825eDxnn&#10;/wCtUzk0tAjA0fEEZ1K+h0zTJ2TyYfNeROCrZIU88ZGD2ra8GXWq6IrX02lNdKsyh7h0ZmQbfvAg&#10;5BPOR0PTAzWGDDJdXUk10yqqhk+THuSfz6dMV6r8AbjRIrCO08QXSt9tV928dcHAP5Cs4JyZpLY1&#10;rS6m1KGPUd3ktJhlluEB2jjg855GP5HkVt3ev67ptusiQpMehO4/OfRc5PPv+FaU/wAOLSQG40xg&#10;G24HOQV/z0punaHruh3QN3awzq2Nj5xgemD6fnXVEzkYsWk6nqrtc6pY+TDJzsfcr89vTg8cVZnt&#10;ZtBiXybd5IdoVlTAZfc+tdXHNbNO9lLbyDav3mboeuKh1CC3Y+XI6ujDDBuo9vzqZBE4u7H2+3km&#10;gff5eTtduh/OuVv/AAnoXiG4b+0rfybooAfl+V169Md+O46V2+reF7M3HnWdmu5sBjG20jv264rE&#10;1HwyZ92LhlkVcD5vmHb9Mk1hK+6Oo5HxFoN/p8LF7dLlV2iNoUAZR2GCeK5oSm7uViuoWWMMBv8A&#10;lY5/utzn9MV2d1rc2nf6LqajEnyxzPgcjsa5/wAURW7ET2dt5UpJLY6MPWsPeKich4s8EFY/ttrc&#10;RtHuztXGCc859cdq4bWvBcs9xJOtuN3l5ddvUfh2r0S/h0q5t8PIjY6jfwp6fr1rl9V1pbRNmnXD&#10;jA+83OR7E0czNIx7M4O+8HoZd4umjbcNqKpwScADOaXULSe0nt/CsaKy3O6W6kVTxGvbPYkkL1rZ&#10;vvEMyRM0sW9ehkMf3Qf4uO9UtNu7TXFl1uK4kmSdVS3kZducDgj2LEnP0ohHmJqcxtwmG1sfMhfy&#10;ZGUhRjGWzgc9hyOK5ADUNH1S3nu5ZI2jvVllUSlefmXnI6ZbnOD7Ecjp7m+ls0Wa2sjN5OJWC9u2&#10;ataHpV942+0RJZq80i+YtvMPuHJ6+5/rVGPKdxpOF0uMLfRtB9n/AHX92NsAlR0yOp69eO+KdHPa&#10;mH+zzq5kVmyyxv8AJjgA4IOACO2OTzjrXE+Bbu88IXg8NavazywySYSRQWD5BGD6Ff5L7V3H2Jkt&#10;UltrXzo48lcrjgnhffAFZylbc1jDqRvJbJIkFyHWRYmeNlZl2PyMgjjnHQH86y5NQ0/U3uLSHzGk&#10;MW514yGxzgHuBzgHnJp0kksV59qDssPmZMK/Nt6AjmsHUdfTTY5ZmbyRHMDFMRnCknI/Dr78VPMO&#10;3LoSeE/G93p/iCaOJ8wwzMzec20OdoG04+8M45PIx2zWh451LVBFFr1udxT97NbwY3Nycg89QO4J&#10;zXn4n1dZfOsxtNxM8ku4ZVVO4g/lgV1Wh/ZVtZzquoMwa3VvLXJEa4zxnvn07cVQKOoXF7NeXEOo&#10;6xczbTse3aPOQc5xjHvxz2rqPiLrA126ht7sM8kKh7cMwAaN0DjJx6+uQCKyCLOC4j094N9uxVYG&#10;bDM3PB4/l2FUvFTXxmhvnxKn2sQJGzD5YyvA/Mkj0qeaRpGJxN3qarrwXUppgjy4lkXGwEAktxnj&#10;15wDiuZ0iWDSNb1HT5YJjJp91IttcQosYGJFJYdiMEHgn1PGSNXxJayXkUj2s0kDRxsArfeVssOf&#10;XJ/nWHqd9dT66xa+EcJjUNGq4O7au4E/TJ9x3rYmXNc9P8HaEihZJIwfMXkLVXxfay6M99qyWsjR&#10;mEAeVHkls9K7PwzZ2cVisDwcrxnvUmqQxzFoxan7oG0rweetab1LMz5uWNzzjQ4IFh+2rb75JF3S&#10;Kw5A9PrW9pVkJp1d7TCtyV9KkvfDken6oNWMDKp+VkX7pz1OK6Dwzp9rI6CFlbJy249BWkpKMLHP&#10;vK9x2i2gS8WwuI/kcYXI6N2Nc38a/hRpXivwXqVlqNssztayeSzRgYYjg/pXbtAllfRPnO1huPpX&#10;E/tY/FzTPhJ4CbxO1zHIGZUe3aX5nBHRR1zWlOVqasZ1F71mfJHiH9mxPGXgy0v/AAxpLLNFDtnk&#10;V+S/Qj8MV4nqnw08Z6Pqn9h3zTwSKzbvM/u5r7M/Z98ZJpnwxh1XxRbGKfUryS5gtWb5ooXYkD8q&#10;yf2jfBek+JNJ/wCEz8OSw7oWBmCgZK+lFRy5LoqO9mfNXwN+C/iT4heN00xFa4s7E+bfBm5KD+H6&#10;mvq74WfCnwloNqzQaZGJ45BxtGV75/pXmn7I9zNpnxJultLjcLmEvMy/Xp+Rr6G1DSo01KPUdCbM&#10;itm4jVflC5FOjGLhdmdSUuayNaTQo9QsklhAVlXDKOuMcGo7W3u7RGdgRJFt2yMeCtblvDBbnzWG&#10;1WjHmLVPWrjS7XSJp5pdywxs5bPYVvzLksjPlvJu5wtrFp+r/EO9huLwqq7cLnp1z+pFdF4Q0DVt&#10;f+1eKdQsWjgWQw6fH1ygON34npXlnwwu7rW77W/EMbNNJcXxhtl64Un+lfR/hy3a38PR6TCm1oox&#10;tHr6n881xylJy02R1KKSscrJ4TSa1kLZZWUhojxzVH4WXK+Fbm68LavK7O7M9puXjZ6fgc12UsUy&#10;boFX+IbiK574g6KYbGO902JRcKxdZB1UDrWc5aplxjLl1Or0iCSa/SO3yq7fm/KrSWggn2EBm3YD&#10;d6r/AA41q01ayt7yKVWYLtZQRkPtxz+NaLQyPtm8xcNIazlq2WtHcpXEdpd6otiYG/dqHd+wOcAf&#10;pVK/uJW1L7FbzY2MMDH41ejtraa6mjE5RVdRI+ee5rQk0O2t79p52jZvKDJjqBjrXPDSZ0SXuXEl&#10;aXUbLYpJmiiyy46VSdpY0Z2RSB1WtE29xAyzWsm/cCGXpuOKoaTptxPEzXUoZmZt0ZPQ55Fab7mf&#10;wx0EjEqlnRFVVx17VT1G9nUBYZCF2/MVrQ/su4hhYBiqOdpJzx6fpTTpJlsD5QP7z7wIrOUexUXo&#10;ZTavDZQMBIGLehq/4BuYF8QwQ28RxIrEEc44rFl0lJC0cx8tVYg/L+VL4ZM9h4ktZFlb5ZMfK3Yj&#10;FZyWhsnqj0UxuGyYztLUhkiysSxc5zn37VPI6SIW+Zc5HXpVMXCEs8Z+aqiTL4h9zuit2nA+ZT8w&#10;/rWn4hlg1TQIdSgXbuRWP+9gcVll1lhZSW98gVnvf6nBaNpu/dCz7t393npWkTGZ5f8AGvzbDV7O&#10;cmRIbibY7r1U9jXyv+0Z8N5E1ZtV0TxTczCVjuaWTcAefyr6t+PMlube23SKf9IXbub6CvFv2idC&#10;0vT9Ght7Ly44my/y43FqpNJ6hrynvv7P+iPpHwh8N2FwArx6TCZDj7zbQc/rXcokeNqOBzg15l8D&#10;fEeoa14F0W/lumXbpsKSL2O1QBXoP9ofaflhUK2786JeQo6Fl7PddEJI21eVXsaLaMRbmChSeuOc&#10;U+znVbbyJZfmbjcamiFurMinPY/X2qV3Y5eQ6GWKU459MfjV1UVYdxXl2AVmrOgdUky6fKxBDDtW&#10;tqds1zpxRGVfLw4ZvX0/GiQRemxliwvbrURdPqDLbHmOLP51YuNOtIL5p2Gdq7l9jRKzWzRlXG1Y&#10;yMe9QzvcSX0gWNtvykBu9UKXRGtHsa2W5uyqqqH5m9SOKw5BYJc/ZL2T93NkxtjpWlapc3KqywFr&#10;ZTznv6/hWPd6PdalfzzyfKqybYYd3JWploXHY5zxJptz9ta2064Ro3iJZkbBx6fWquk+HboA6nJF&#10;tkEe2PcOeO/FdLrfhOOJm1GynLIy/wCpVstGavJZp/Zqgw+X8uWpx2JPJ/it8Hb34m2DanoNzHae&#10;IILcKqyfdnAOQPr1+lVfDX7ZXh3SLeP4E+LfC2oadrQh+zzNPAQjheuxuhyRmvWoLKyimDoMzY3b&#10;q8K/bc1vRNA8KaD4tOl2wvo/ECxmZUG9l2tkZHPXHSriTLuc38OJo5/jD4k1m1ZR9puwIfReBzXt&#10;Nnp8l1FO86CXewLOF6HA5/OvmX4R+MzqGrte2twiefN8wbjHbGe306V9IeHLy9n0zyra6aXzMbts&#10;nQ9Kpx1D7JY1uygbQWsoMSZ+Z29wOlZ3wk8Qz3zfa7CWONY5DDJCRjaQePxNasdrLa699glmXaV/&#10;vZxmqi+A5fCvi6OTTfLjTUmC7SQFEuOGHua0jHozOUnudX4z0vXPG+kyW+malHbXVrzn1HcflXlN&#10;zf6t4PspJ7uNrpNNbzTGq9TnPJHuPyr1aPWj4e8PXSXESmZSxklx1OOhrS8ELbH4HeKtd1/S7eSK&#10;8AjDyqOGYcAGqiveXkTKXu2OXsPEX2/wLNrbSo0uoL5rQj5gpxkD613HhDW7WbwdY3GqTL58kf8A&#10;rF6fjXg+oX2oW/hSPTtOdtsAAi8nPHNdN4X+KR0vwfawajpzM0StHuCnBbPf3qqNS022E4+6kjL+&#10;OHxEPh7x0tlBI6wyRh90QyM56GuH+JPxDj11o9C0HUs+cu+8I6r04rovHGm2vxK01obLUFt9SmvF&#10;Vty/8s/Y0mj/ALPuiaLG1lk/ahH+8nYbt35/1rSUOb3okxlytJnBWqzQXcfKtAuNnvxzXS6Pduu2&#10;KK1+cdmHX3qt4k8K3/hm+W0vbddvzGJlzh6fBJeyTi6VzIyqoYZrk5OWTudEpXijoILeCC4E9wzR&#10;nGW9D7VZ8SM7aYltHDthkddsq/yxWBZXV3PKwvp+Nw2/N+ldhpCxTWX2S4C/d/d5rGablZG0ZcsT&#10;K0PztJt2gtpGkXOcberV1WiRwyNHe3dov3PmToPesmaxto7V30/cs6ZDK/PHrS6BeXN1E0t3dfJE&#10;2Dupydla5OktUbZ1G0Fw3kWYWJeyCpry6MaC4+b5mA3eo7fhUNklhNFIjnCsflkVhzTSkUmVs5XM&#10;ar83mfyFTF62YS6WL/8AacyWzw2qfKzfvJF9ewqlbs/nMWkDR7sbWxwepNTQaVuiV45W8to9zv7+&#10;lTzX8cQa1ttJt9oTHmbfmz6/rWkrW1CMbPQYsEbOlwGYP1VV6LjsamvbUSxqo2N1Ix270k0rypGi&#10;Iq7V+Y9xk1KsKw2pl83d/COaceVmdS5T0u+vNMt2t7pGZW3Hdt6c9KltriN/NmadmdsBO+Klhm3y&#10;iOdsq2OnYelSXdvp9pftJDabQy5GGPLf0okr2aCMpJWHLI8sLRx/Nu24H4Diob6zCSMrR7drZq1H&#10;HeW0DtaSozyN/EuMKKr3CSxO3nxyMZMknaTis48zk0jSTjyq5QPhi61NJ7+ydYxCquxU/wC1yAK1&#10;zYwXfh2fTNStNsa4wrY5yOTTbL7HY23kuzCSRSzLu5K9j+dRrJOmn3k+GlWNflx3pyppbvUiNXWy&#10;2Pk39pjwZF4Z1aOw02xL291fI1qI+fKdm5H0PetTT/Ex/Zs8eaL4g1ncul61pcdtq3onPysfpnr6&#10;V65ceErbxhq6Xmq2Xz2cylEkh+VST1/LpVr4jfCrQfHesaLD4k09Z7JZDuUxcfICQD7ZqZK6HGUk&#10;aFr8QvBevWEMOl61Dcxtk7Y+H6cf41oaVCuqtb6h9qVRD/C69PXNZfh3wZ4E0jU0tIrO1jt13RXM&#10;caqm8Hhee209/erHhTwbd+CYNR0e78SNqlv9pLWLPIDILc9EJ/iKnIyaUZa2NJx927NZ7qEXTXKz&#10;EFsrt3Zx6cdqsWc00kW9J1Xyx8srHkcDP4Vj6fZK1yyRr8ytlWkY8rnpwK1LbToJbeSKeN95+Xaz&#10;kLjBrsjpG5xyeuhoWsoggY3dws4kGY2+9WhaXTvb+Uw2tkH5Y8Vm2drYWUKSzvtVYwCwP3verkb/&#10;ADrPCshXacSfwkY/+t6VfNYjVl6bUEvbeTTb91eN1+Vtx5PvXDxKIdY/02QhdxVVVf4ff2rqtCvx&#10;HJuewgG4khWPzOP73TjmsbxxBazBttnIv2h8MYx8ygHkj2xUz+Ecd9SK8uvt1jNesZEVo8RhfvDA&#10;6n3zXY+D5Jf7MtZ5pdrJApWTOOCOn15rzr+3NI0maDQrp5VkvGZYZZSTnC5xnp7V13gzV5brwqbV&#10;xums5PJKZBJ5yD09KVHfUK17Hu3hLxhft4fWeO6ZpbNgWB+bdEeoPuK6yw8f+HNci+ySXBBbjDLj&#10;5jzt+vpXjvwp8Ux2GvLBdfdmGyRG9CMHj612Wq2rTGSF9OVZOD/o6/dPbOeK6Y+67Gd7x1O81O0j&#10;u4l2tiRV+VvUHGP89sVnzW7W8GyWThwNxbtyep6ZrzOTx54p8Lai76hMzWvA23DFgOADg54OB34P&#10;arkvx98IHy7LUWuVj3f8fDR5Ceqkdx6HrRKKkOMvI7eW4t454onCi4fPkkD/AFnqPrVDVhZXC7mL&#10;JJg8Efd9cfjXO32s6pq3h+TWfDEzTQrG0sUj5yHGcY9PTFZvwv8AiNpnxRtJI7mSS31K1I8+GRQV&#10;YcZP/fXI9656nu7m8ZXIPFWjWmqo1g8jMxXhvT2NcxeNPoEcdjqUO+Nfl8zfnjsa9I1SG0t7tkkm&#10;Xa3GEADKOmee/f8AlXnuveC7kXkuozar9uj3HyvWMZzz74rOyKM3Z4Qki8q50+Nm5Oxl6+/FYute&#10;ErK7Pm2ejF4W+ZNvRGx/9aptQMMJBRcuvDbWya0dB1Od4FxMFj6Y3damS6Gi0OG1PwFrr+Hr6NnW&#10;KNbSQ5fHA2/zx0rnYtPstOeHT7FV8mOJYhGv8CjHH516x4suGk8JapNtX5LGZ1XoDhDxXj+iNNcW&#10;Zu5kyz7TJ+8+X5jRH3YkuUpajtb1KSEMulWbfNGIx2CjIYn35GB6YrufBv8Aa+INYREj86FvMkt8&#10;enOfofxzXMTabFDFFCYs7vmjaTIzubJz7DkV6HpOn2tqn24x+XFOypNbquREwP3/AKYBye5ol8Jn&#10;F+8U9e8IQXATyppWmZvNYxr8ytg/OO38WfrVDwL4h1C9ku7HWnja6t5W8yOFcAx7mCtg9CQB9Dn0&#10;Fdjc6edLVZbRBIWjZhIz8EEdevA64x6dK5Gay+y+K7y6ZQ91NYRnzIyVzhiQT7jcQenTqa5zoiGr&#10;Xt7LetNboDHtyIxHyPlxk/jXm3xcv30nSL+7vlb7rSOo6KM43e2MflzXoVpr8NmTFcyt5isV+0eW&#10;dqkfw9K8x+MfiTTLeKH7dcM0azeXIFYtlWIOD/sjBHXBOKqJT7diTwVPYXWjQz/bJbq3eFfJnyds&#10;sIAwT7+tbj6JFLLJJpt750TKP9Y2GhbbwOP5f0rw34X/ABO/4QvWLr4R69O1rNHfSyWHnNiOSN2z&#10;iM98e3OB3r2qwaCZEMkm13hzKy9+i7gPX368ds1RMpamlYS2X2m01SGRryQSLujj5J4IPHqDj8Px&#10;rU8TPLqIe4skaOdzGY4vK28DG7r3Iz9DXOeFrFoo/tXhubyZUh+aSbPz8cFR2PzEZ6465Arqddk+&#10;2aTa6vZXUsl7GyQXVru3OzHqODz39fYCgqHkeU+K9Y8nX99xpjLDI2643ceXnj+n5jNZoWxudScy&#10;RNNGqxsybuc7env8p/pzWx4ztbjVtVmeFUi/eKyySKCrcnkjHb+h9a5/QBJ/bQuowsiLZRN9qaMD&#10;zGCBlA+pUgevpVX0KlufROjlDbbWQ/3gdtJf25u5drSsvGBVnTrNre/CSyHyZFwvPQ0mraf5dx50&#10;EjMxUBVrSnLVyZz1afupdSGLR3uE+ySFWVSA241xvxG13Svhzq1vcLrvlrI6iaHqFHrW74/urzwt&#10;4dm8TG5ePaB+5Dcn3r5i+JHxYstdZ21a9t4Y5BuYzP8AMe3etlF1ryexj/D9T1bxn+0v4ctLSabw&#10;7qMdybdGLMrDJYCvkXX/AIp6x+0h8Uv+Em8ZI0ej6NIu21V/llcHjIrifi34yg/tdR4R1l0jZmE8&#10;kDHG3n+dcvo/iaxtLBrD7fNDJHJu82NjmQk5yarSFktRWk9T6hg8eRSu2o6lKIYFXbbx9AigdMfp&#10;XEeNfjB4g1p5PD/g238wTHy2didoGev5V5XoGoeO/EKNbw3E01vkgPIDzk4/nXuHw/8Ah1Z+C/D6&#10;22sxfaLu4XzJJP4oxjOD+FEpt6IXKaX7MOl6n4U8awajIg+yzboZpnxy3HA/Ovq/TJ9M0q4NzEu9&#10;Ok0e36V88eFbG78T+HJtPiX7Da2YaW3kRcM0g5XH5V618PfGEfibwzbnzGF2tuv2pinHTANbUbct&#10;jKpB8x3Wsyxw2zX9t822P5VrzH4g+J7i40i50mzy26P/AEhwegPGK6jUtauZ9NmslnxNJIF+Xpiv&#10;OPiKLvQbL7DbQNumcbmJ5esajkpNI2pxildnQ/sweCPs9rFLLF+7jZpAzf3zwPrxmvcbe1S2Ko31&#10;Vv6VzXwT8LnQfB9kksWWmj8xy3rXdXWlF4vNtScFsFfSs942Q7JtszbrTFz51rIPv/xU6XS7O8CR&#10;3gXEa7ZNq8HNSS2Mn2bb8yup+b296jtXjEQ8+U7mYK3vWco3NDipY5Phr4yhtLW3X7NdSERt0GT3&#10;rtZroxW6GRQq9TtPVqh8S+EYfGHhi6ur11zYoWiI+9uH3RVjwzYWNxo1rPMxkkWP5s84OO9SDKuh&#10;wvdPPMsDbZJMt+WK3GXfcRtbpny4lVjjvmr2kWAT90kC7WbHyrUPiCFzcrpkYaNbmPa0i9u9Zzp8&#10;srlRqXjYebBmEY3YHmA5qnbaXbWl82+Rsks+49MnPAq54fud0LW1y+6NCQx/2lqfU7dILX7bGnnL&#10;5Jk+vtVRDyKN4UfT18qTlRuK++arxSi2sri5EZZQu5So6GrVibSazWfB6f6s+hGcVUYXG37NtX96&#10;/wC85/hqejCJlLZi7Ey3BVZHXcE9Caj0nTl/tOFpI1Vo5QSwA59q1bqxhguWYNv+TcPlpNLhS81E&#10;EhgI8nOOvesZHRHobM9ysY2KPmK1AkkZXYtvg9c7abevvZY2Ldf3e3+VQrqQhk+y3Mv7zOfwqgl8&#10;RMhkCuzq2P71UdSlYdFHzcNgdBVxbkxRyFvuZzubpWffzRxOfI+ZZDwfegzkeVfHy3maKHaPljkX&#10;a3pyK8I+J1x4p0vxlDeW1vNqVncxeT9lkhyFYjqvt719C/G5Gi0VZtmArKSfxFch4K1jwxqfiu30&#10;3xXFuSKEtb+X/frTrYX2Tpv2fI9WuPAdnZz2XkPbxsrLtHyLnIH1xXeW5mtrjOfmEleO6v8AHSw+&#10;Dfi6bw3qcci6bc3AlimVc7FPrivSfD3j3w540tl1Dw9qMM8bxgqySZxQZ6nUyzqWUt/rFHGDxTZL&#10;wxH/AFgx161nMLiMlXf5mXJVqeqqwV5FORVcvUOZmg2oysFKr0J4H4Vu2mqWt0klvdcHy1Klm4yK&#10;5SzmkEhJQha0rdvPY24Vd+4bvcVMuUqO9zQuroxOTMmFUA7gao6zrkW5JrWUbRnzG3Y4q9dWgkg+&#10;0PIqqFwy56Vy+q/YIYWhvZ4gsisreY2AfUVUSZbmtpHxHkutV/4R7TZt0EMZe6lXpu54B9anbUnW&#10;6afzyMglt3QdqwLK00XTtGEWgCNJPvSlGzuPv6/WrFmdQk0hr6W0Xy5MbW7tjv8ASpl2ZrEo6f4j&#10;uP8AhLNSkfVlZGZYV2jhcrkZH4113h+d5rUW8l15kseAxOMEVwc+lfZNIuNY2Fpmk81gi8fT8qpw&#10;67qdrYIlhNiSTnIb16D6VC7Ir1PXINPsJLKR3kUPtI+VhjNfKX/BRmDw3ZeDNFtt3+kSaoJfvcZ2&#10;lc4r1HTPF2oeItIuJRqvkz2+YpVjbO1v8K+Rv2qG8T3/AMXI/BniDXZLpYFjEUb/AMBfB4q4xfMR&#10;KVonY/Brwrp0UUd41xGIxGPNTsWxnP1r3b4V6jBDDFDZxkKBzDIvXnrmvOfCemaBpVlEselzSK9u&#10;qSw7DncFHOa7zwi0OmPbTWVvMsTBf3b/AJ4raO5k9D02Czjm161v5LVTtVgzdw2MgVQ8daRf6xbb&#10;7JmjuIm327d1bqP1qjaeIvs83mpcyBkmx5bdwTXb6bLaak/nmPdKq521UfdldkyXMjn/AId6d4r8&#10;beHtV0e4s0Fw0Z864mUALIB0+hFVfGniOPw/8AY/AdvqUbXF1qEi3kO75hgEZ/M8GpfHmrXVheR6&#10;Xod3JAb0qkqRMR5jZ4q54l+CmivpFrGJMahDbmS6Y8sSecH+X1re8ZK6M4xfNY83+GEcEnh/yr0F&#10;laNid/UEZ/pUfwl8R6bNoXiXw54lt5Ipo9SL6bNMfkMeM4HrU1mR4bttagRMS28bywxyDAYAHgVp&#10;/D+z8MePPh74Y1e1SMtLJOLn+95pPQ/QiuaMpQlsbOPNszp/gx+z34S12wk8bax4rWOHcT6befSo&#10;/EUEOk66ukaXcx3EMhLQSRnllPQ1jeI9E1jw/qNva6VfSRwySbLiEt8o96xNPmNr4uUwXcknkt5S&#10;7m+U5JPFdUa0eWxhKm+p0l94UEr+XdwLcLyZFkXlfpWJrHwz0wBpdHuDCx6q3eu9tpDLGttOgErt&#10;80ppbvR7a+ufs0ULbY+RJ64pT5eUqEZdTxbXvC/iDw/PGbnTt0Y581Vq94c1WOWWMLLuZRjDetek&#10;XYma6NjqUStGeFPXC1z2ufD/AMNi5kuNKn8uTrtj7tXFLQ64xvFIijWI3KjA3M3zY7n/AD/Oqd3Y&#10;Xsc5ntYh5IZi6jviq1vq95a3C2str5bKcbpOM+9X18UWzxfYHSPd83mSL/F9Kzk+ZlRjyFe01R1t&#10;1tnh+Z1ztHeti3NtcWKvENpXAkj3ZIbtWRFDLclrmDbu2kLnrtpLKzntGaRI2VtvzN6ntVRjoTI6&#10;KLVLy4GyZljxt+RF/M/Wm3MTBXKFmA5bd9azdKnb7IGunPmFjufd69vrmrLC72LBHKfmwN3p9amS&#10;5upXNyo1rFIprUXYj2sq7B6E9z/hUENzMLlrY23mRjP8XG7Bp1tPNbTi0Dho9vzNj7zeo96sJ5pd&#10;ZpbtdrZXZt/zzT5eXqTGXNuijp8E0biHBZl55ata5aCW4+1lyysMKuPanQW5iVlZlG6PKtRp8EpV&#10;YjJuWNmP5jir5e5Pu3LEMQuCssbNuXckkefb/wCt9Kla4UIXEG5o/unHUVWiuApjhy3mNLlvfvVq&#10;+3i2keKPuyru+vWpi7SCWsTJuZrw+ZI0W5thKL9Owq7DqudAZYyUZow23bwoPbPrVdrgRt5EacMB&#10;931zU+oaVfldP1m1uW+wtKLe+h28Bsko3t2B9aJy1CnHS5lvbywW7IJd000mZGKdCR2+lZ+r+KLl&#10;Il03T/Lby8+ZuyTuxg49Dj9a7BrC4uruSOK3VjKN0St0yAcf0rh7iyXV4mtjZNDeW8pF8YxjZMOS&#10;PpjFEfeuglzKzMGTQbn7cup/bOQvMGBw3r07dPfrWnLa6wmuaDHbP5cd5azxXEMbcKVwwYA/iOMc&#10;Vf02G3tpF/tRf3g4yy/eFS+J5P7EtNP8UW7GSKz1DZcKgyUjkBQt9AcGlKnyq44yb0Yk8/2O+Cxo&#10;6tg88YzWhZ6jNBB9tu5tzfeyVFU72IvceeMMpbOPSlhEKTM15J+5ZihVujCt6cvdVzCpGKloaJ8T&#10;WWqXDWU8O9FTjy1+UH0qxaXl9DdpFKNsKvl1YdT65rJ0q5s7e7+zwxLDGfmjXHPBNbFs7zS7iy/L&#10;IAO+6tOUzvqaVrZWk1wkHlru8w/MXxgen+e9XNT0CO7kuYjdMpZUKNn7q45A/wA4rKWSKARyzp99&#10;8DafercepSrqtzDDMu3yIm/efwj5uRUy0KOP1fSI9LnWO6ttxjkzGWUElscfTmofCniGfwz4lkNv&#10;pLSpeRqfLj7MOM/Su41nSNO1+D95Iv8Af3Kv3jjrXCanZ3XhjXlvTBJ5IUoLhc5X2oXuyVg3umeg&#10;6N4gtJrlb02LQTNGF29we4/H9K9U8PeM3v7WKW8hHyxqJthBZh0yfX8a8V0PVLnVvDFx4oY7hb27&#10;O24fMf8A9XFV/gn4/wBaTxkl7r9yxtLgGKRFXhMsMZrocoq3mZxjuux7/qPhfQvF1t5umq7fLtbn&#10;GOvB9vWuaufAWl6Mm7W7xIFU4+zbAVA65Prx7VBrsuvrrbTeHdTmto1kUrHHHhHBGM/5/lU7+Ept&#10;URW8Qau90+AUMmcZ68/lWhK+I5681nxLr882laFaSQ2UasiOykLj1+n0rhvDtre+AfE66np9w7TQ&#10;s6zNg4kG7kV7UtwbOzTTlh8xyoXavRlx1/KuHvoov7UN/YR74nZmCnsccqc9OcVjWj7ppTk+a53G&#10;u2P2xVvsyos0KyRs3O3cOn05/CsS1sNUsX8pYtwckj/bHTmvQvhyE8Z+E4ZCytJZoYZ4Wx5iYPT8&#10;umKu3/heO5kCCNVV1CxlVxg1jyvdGx43r3gLStXUyCCSxkViMwIMA+pGORVC78MroFglt5MkjKSG&#10;b+9zXr9x4PkSNmkibcvytu57VTvvCwuFaK5jXlRwvY9QazlH3iuY+W/iTrXxEtLu50y3jaPS/tCy&#10;XF0IhhI8geV/tZbqepzis2wivHtbOC3jPzyK7kj7pLf5/wDrV6d8VfgR8dZ2vr3wtr9jfaX9n3x6&#10;b9nxPIw+baD06jNea+H4fE/g/wAO2svxM0a4sZLwJ53nQkKjAl2X8Ao/CtIxaiTzX3Okaws7jW2u&#10;7q58lY8Dy1YnIBHOM89Of847m2FpLYyXCXRZpMt5oXBjGCO3Tn0I69qxtD/Z78d+LorHxp4Pe11D&#10;Trpmkt5fO2kcYwc88DIx/wDWrtND+AvxK8N2X2i9ksV2yZFr9o3Fz7/hUu3KTyvmuYNrpFzYWb2Q&#10;lkkhEKYbd82ckEr06E/h2NcZ4thTT/FUNql3NtuNNf7Qu4LyrKpOMdeT7ZHtz6HqMWv6RqP9nXum&#10;PBPnKRYyNoDdPUEEfn615z8cdavfDGsaK8mmM0d8bi1uZFBO1iqyp9AfmrncfeOiMtNDB1vVtOs7&#10;a4VGWZtxMcagEBufzBOOT06V5n4w1uXU7SSz1HTY2VSTG8kYPIJ9ic49x0zXWWVyNCtmuo90lvNh&#10;5DIoB65xz2x+dU9US31iE36QqrMTteMdS2flP8vxqoxJcrs8W+Jnw8i8UaXbX2rWm+8VNlrcRNiS&#10;OEcAH3U8D2FYFv8ABv4vXMWfDnxJ1fyoUz5Ul/JmMbvujJ9a9807TEuhHeahaIAZGQqq/wAOcYPv&#10;nmums/DZguFYaehtxJ0U8Dgf/rrojy21M5OR8x/8Ks/aMhtmW28Yah8qr8qyNjrjrn9ev0rS0T4Q&#10;/taJqEc2neKbiOZWVvM847lwnTr+HuDzX2Z4C0fSvE8H2Gaxj86H723A8xa7vR/h3p8UqwG0EbSL&#10;8rY4x1x9f8K05aZPNJbHxx4R8BftR2VhNc/EfVdNbT5IW8ySYFZjxtwpXv069u44pum+I5PDmqmz&#10;e1Vk/stEaRwMlvLZUcDB5C59Dz1r6m/aF06O00m10KG0Gx4t0ijGQx4z9OlfMvi2xvLTUI50jVWa&#10;NkW4jA4kWQ8H1AH865bq7sdCjJxTZ9AtfW/lrcyX6xoi/OxPyjPvXnHxM/a5+HPwzlktr26W4nhP&#10;PlsNtfm6n7XH7Qaae2ijx3czQtgYlx09K5W88XeNfFd/JN4h1eS43KWwZPlz6VpGj7NWYVJSqan2&#10;R8SP+CmFnrklxp+m+GluIljKxKzcYIxXzP8AE74oeJfitqkNzd2sdukORFb244Iz3rlU0O7Fp9qg&#10;z0+YZ/zzW/4e0W5h0hb8XaiTzsNH3C1WsU0upztXs2Un0y/mxHp9m0jlcvheM11HgX4RNqey+vLR&#10;mnZx+5x2rtPg54K1OLzL7ULJXimJCk9f/wBVepeEfDbW3iL7fFbxlFjA2rjjjtRGK5fMS1OZ0Lw3&#10;daf4gs7DT9K8mBFXzNycJ7/XivSLP+xr+SZb2RTcSN5cak4wndvyrjxo3j3x98RpPC/gzUmhtd6i&#10;6mdc7FXOfzPFe4+DP2b9K0K5/tzWtTa+kWHZH5nHb0rSLs0LTWxzljf6Tpuhx6dYRqVMh/eemAR+&#10;feofg54nnl1jU/BKabNI9rGwW4iGFlBG5fyzXpsfgPw8tgumNocYWSTdNgcj1NX7bwvonhMxzWFp&#10;HBNN+7Xav8OO/wClbKPLJEOXNHQ4mP4Y+MdevVFx4mks13cLGPbsaz/DfwR1jUv2gbHQ9e8T3V5Z&#10;W9n9okEjccH5Vr2TTrvTbi7jtNSmjt5beENCyA7Xx2/KpvBunf8AFcX/AIieH5WVIo5PUDJIFFaP&#10;vJoVOXMnc7m28JGK0jsbVVi8tcLtPJwcf0/WktV1OCNrG8TY27+Jfetb7bHpML3GoxSRzcNFMBkN&#10;7e1Q6j4hh8QkTLbLH5aFN3ccdazkoR9SouTKrFWtGjRdzFt7Me4qoumWjxrcuq7vvbV/hqwLmS0V&#10;IJW3Rqu3cvVuKYZ4LaTZJNtYcpj+tZ1Lu1jZaR1K9xayfZGtlO3zPvH1FYvhW5s9Dv28PXPyu5Zo&#10;W7Mp5/PNddPA+2G/i2tFI5DIeuO5+lYPxD8N3Mdpb69ose5o5d0e44yw/h+lYyhK9yoyR2Fo5h0y&#10;Ga2ZWdmUzD0FZ/iCdLlI7yBwrQSc8fw5zWJ4I+LWk6pJ/Yj6PLHfyRkSRyZCoe4/GtnUZdt8XtoF&#10;EMmEkj/uUXvFk2XNdFJdORdQmltBtj3I7Rq2cEjNaKy2txZNbCQqoycDpjHC/Sqmn2s1lr0swkxF&#10;d267V9QB1qzdaZdsjXdna7F58w5G0ip5W43C61KkqQwOsg+7gnA9v/rVTnuHF08yJuXdlf8A4mra&#10;xK6KquSPp+lR3EZUOUGD1/GpKSdyver9oBkD7WT5tnqKm8PwgCa5Uhl8sAKretQybWZHZctuAk21&#10;eg09NMjlEqlG3LgDoRWMtzphuQu0iMEXhP4cjpVW9itrl9zod6/xirlzLvX5V6Ln61mtNfQ3CJcI&#10;vlsMlhitUrCluSW8wkhkt5RuX7uKgbHkNbsfunK47VZKSGTzYk3dWUDvUU8kIl2rFn+tLrch7Hmn&#10;xntLi70uZvtO2ONMlexwP8a8XNvZpc2Ot/bZE+zyKZpV7KK98+JlpDf6NcKYmVWhbaP9oivn3VJ7&#10;fwx4Zvr7W5DJawwsJGA5GD6f4Va3I7o6Dxj8PIPFU/2uUNLHKm8SSNncpHFcfp/wt8WeEtbW88De&#10;IJ7CQY2xqx8tz15HSvcPhPf2HiX4e6XrJg/0aWxjaMsvbbXUL8OdN1u2E8G1ccgJ19a3jT5o3M+b&#10;oeE3X7ZXxT8KavNa/EDwAt55e1FuLBsfKAB0Ndd4N/bU+F+vyiy1WebS7jo0V9HtH/fXSuk1z4QW&#10;lzLLHcaUsgPVm6//AK64PxJ+zd4c1OH/AImui5RVOwxryGo9n0Jv7x7N4Q+JPhHxcxh0HW7S7wp3&#10;GKYHNblpcwG9+1ov/Ad9fF+t/s+a34Bu21DwNqN5Y3Cgun2eYqB39efyre+H37VniXwpqln4Z+MK&#10;SCJZNv8AaaqfXqwH9KwnEunKz1Ps6S4kutG3QtsZj/EOlcT4r+Hln468P6loOtytumt28maNiNjY&#10;4+lXtH8d6B4o8Kx654a1eO6glGVkhfcGHpR/aN1JpPmQFxJNkLt6047jbjufNvwg8VeM/gd8Tbn4&#10;a+N76a40zVHxa3t3IW+zY46nscfh+NfT2h6/4cv9KWw07WYLhSp+aOQMNvpXgvxs/Z08b+OpJbuO&#10;5kZZI8/vG5HPQV5enwc+LHw0lhu/DOo6hBcW8e6RfOLJwfQnmiUeo4y1PsSee2sNNjsbof6wMMZ4&#10;I7V5r8QNQi0OJptNuHZmOP3S56EgjH0rldB/aO8Z+KdMtdC8S+H47O6hk2rrC58ttv8AeGOOK6TQ&#10;/FHhrxOlxo1lqVvcatJukjVU4Yg9PTNZx3NTJ8BePPAs+vrpyap9jaZV84TfLlgc968Z+Il5afEP&#10;9s68lmaOS0s5IY/3fIbaoGfrk/pW1+0RoZ0fUrfXRpzW7LatI0i8bn5O015X+yvNqWt/Ei61+7ja&#10;RmlLyFuR1rSPcmXRM+wNL8N2qa8tvpV9M3lxhv3a7l7cfSuu1bwbLo1pb+J5oHjdrnlQ/TjPSuX8&#10;A/EK10Ay2VhalkOD9o8vI3Ht9K9Sg8T6nrOjxjU7KG6h28gLyvatIylAzlGMtjn7Hwet1qMmsyTF&#10;YZCGZvXnoPpXV3yR6OrW+j3SyKqged68VS8Kara3Wmz2BtvLaH5I45OfxqY6ZBp9pNbSbmAhy23J&#10;7VpfnXmTGMoyuYPhTQR4i+I+nyXUryfZXM8zbsqv4fUV3032qW7mYSNK0n3pD1+n54rh/A1/DoPi&#10;64vJx5cclvHt569TivQtb87T3hvLFRtuovMXI6cYzUe9y6fMqHLzXfyPIfj38OdW1nQJr+wvmt7h&#10;YzsZOMjBGD7V84/sf/tBS+APirefDHxjdKsP9s28lqkh43s+1wufXivsnxDFJ4mspNNusL5kJKsp&#10;61+fX7RPwsu/hV+0TpOv/ZJNpv1lD9mw4P504STauwl7qZ+oXxe+Eeg6lpsd7o6sGuNjMv8Adz/+&#10;uvKtQ+DUmm3VvcLGGWKUHzF64r3nwL4y8PeMvhLpvi6G9VlOnxC4U/eU7RxXBeLpbceZdW2qsqeZ&#10;mKJuN4/u1pU5VK5jGMpbmr8Nfhp4c8WWVxqF9cqWtSFWMP8AM7Vm+J/DFloM0iSXMkcbSMF2rnaK&#10;z/AerxeFdYbX7lGlhkVgsUbHCsR94+9WdU8X2esXTQ3c821iTueM8f41nUrU+TlW5rGnOMm3sYEP&#10;gq61iCSa0dJFXuxwcVlnwdP4fvY7PU9recpeNlb+Gu8tZ/sehzX9lJHjYRCp43H3Fcz4l8Qh7IXd&#10;3oczNDGCzL/e7ge1c79pI2jKKOd8S+FNF1GAvqFtwExCynDZ9a8/u9Z0nQ7r+yNR0iOORbcxQSY+&#10;/wA9f5V6x53hm6sVurlpoWm+aMctgen51yPjjwJp+sMY45o7lFXME0P3lPp+eM1PKVzo5rTryJXR&#10;FcZ6t/n1rZEiStHtfOWzvNc1ptndaYg0/W7J45VY+XL2YdBWzaadK8Xl3J2qrHZhu1OPMKaW5ca0&#10;H25lz8uBtXH60+xmmF06yRH5uvOe1LBbXx+a2UNHuA3FuRirCRtCWZFDSbs7QaZnL3hodF3W0rt8&#10;uDn0FaGnzG5jV8ZUD5VK9/WqUy7riPC/vN3zL7VPZJLFcNCs3DdM9vpQUuxoXOZ02W5GaIbrZbMq&#10;NsYEBnbvzVS1nu47jIIZeRyMYqchrmEqyrtMh3bfSlzC5bk0cLzavDe/aAyx/e29BzjFT6te6imo&#10;xwLB5kMyuGw2drDv+VRW0NpFD9m5WOTjzB2OMUeTJmT7I5ypG1t3P+cfhUc3vXL97ltYrxeaWMip&#10;jy2wfccGtxdTGkeDNXe/CtF5O+KMNzvBBXHuT/OsEGK6Zp1laOVWxMq9+cHIqxqQsrqGz8Ny3kLN&#10;d6hD1k5+8D/QDHvSqSvYKalG6KmoS6lbXkKRTSJwN6M2doP8NPa9Y6i7F1VZH3zbRyzYGST34A/K&#10;rOv+fo9/La3/AJfmTMdgXqeMZrChuRdXhCuu1kKnb64pxcoyKlHmRqSabHcM63MZlWRcxN/do1Hw&#10;xrEHhbVLCCFZpLvTZRCnU7tuV/WoBqKWtvHbyuyvEzZ8xePY1L/wlV19pW2tZ2VlwfN9O5rql70T&#10;n+GRR8H+f4i8FWOr6nbraX8luq3lu3/LOULgg+nNU7uCO4mjsXDMIfn3r91j6Vva7olsI7jxXbM8&#10;1qyh9YtY25XoPOX6Z5X05qSKxsntVt1tmWNuYZAOgxxzWcJcugOKkZESIscbGHP90t/KtiOS1xtj&#10;6bV+Xdwfasy8gaweO1ljMi8srbv1q2lvZpHGIxlpCNrDsa6IyutTn5Sxci6t2Zlg2ruDx++cY+nN&#10;StDHc66zThVZrdfnVuTy3y49s0RtGreXqM7KGjACDnGCO9ZupWsEfi22udPv2R/sMiSWuf4d6Hf9&#10;amoVFaanSWc7wDyiMKBjYP4amli03UbUwXIXym+V1f8Az9Ky4ruWe3UrMGkH8X98dane6BsyyJGC&#10;X2ycZwev9PwoAqeFtY0vwfd6h4avrHfZXyssMm75Q3936c07xTp6+ELbTbPTo45ML510dvPJ46e1&#10;U9Zn06Sw+zKkeZDn5uqn1H+e1dc+jt4u+Hlj4ps7nf5Nv5V0mRujK/Lz3qoy5l6BKNtup2FlqWo3&#10;eiW+p6aym3mgBbOSFwOfp1/ED2q7AY79dktwqqcFj6Njp9ODWf8ABrxD4fl0j/hGrvVIRNG235pA&#10;u4H2P0P5e9ejp4I0meZJxGsa+TlbhZRj6Y7/AFranK6I5bbHB3c+m6XqNlJaXe5Vu1M0fJ+To2Pa&#10;m+IfCCabqMtqtnGY2+dZYzwVYirnxB0yPRr+G1WzZPlbeydNpwcj8qNK8QNbRQWd2TJbyMEVpFyw&#10;HHQ/X1oqO44mXo15P4Pm+06VqEiOrAbVfgjPf8elbt38bPNiiXUbVG2tl3jYqwI6cVzOsolvdzRz&#10;WrXEazAK0bBflJ4PT6ZrI1rQZXn+0Qyu0FxGDCFYbgD2+o5rHS9kaR93VnoI+P3g6SMWmorNC/O6&#10;T7y7vXNPt/iX4K1BVSPWo/8ASJNisx6tjv6V4pqGjJNtt74tHnmKSTofasuytLW0d4/tYliX5tyO&#10;SV5/+tRKNtQ5mfSUGqrayiON1b5cLIvIHb/P1rwb/gol420i1+Hmly3WqNHJb6xbmGPy85Lt5ZU+&#10;xBP4Cu++H/iaG5WO1llEkMxVIWY4IIAx+leO/wDBRGayu/Btj4fbTU2teLeSXTkCRzGdiqufQvn6&#10;VPN7upVup7J+yJdXdz8MYb+4upEhmvpDDHn5AAEGVPbmvQtdt9UuLlIVKyQ8/Nv5DZxgj0rhf2VY&#10;INF+CuhaQJg6x2gLbjglmz2/CvTrOFhaugi/dqx2sB8wGPzrHl0sio/Ecv43sXuvCl4s9lDJeWcJ&#10;ltG6EsFyFB/Dn04r438R/tBTeP8AxTe/DvVb230+8+1R3OkzSRgKu0co2enKlc+hr7iv7yw021jW&#10;eNfs7yFY227mYnI/xzXxr/wUL/Z1n0XWrX43eDdBZ/8AlhqkdtH1yRsf8D7c5rSEeanbqTKVpalP&#10;XtZ0vV7SFL/TI7dZJiiRvx5TDOc+xxWHY6RfaC01q93HNaNtK7mGSCSfzHHPeuR+Hk3jHxVrTaV4&#10;r01YdPks1NxfSyEmR13bW/BQAcdfxNdhp3w+1dNQh0+OJlsdqrGR8wAU9SSc9en4ZqbNRsVvc2fD&#10;ujywWc0ElqX/AHmEWT+Ik5LA+v8AhWja2E4METHYssnzf72Mfz/PFdDaeD9Vs7SGziRssVbzCd27&#10;A/Tk1JD4U1C21BjPCFSZi6uPmEfGP55+n41HNylFKwdfDOoR3+9tsMgVvLfG5cH+levQa/aavoBs&#10;LfVlu7xrcS2aH5ZBg5AbHcY6j05ryW98L+I7uUQW8SzK332dthOOn4YOKW4mvdI1y1/sK9aGZdsh&#10;O5sqSu1gPXJz+tL23QPYuUSfx8fGOqm4n1iZpZGbiRgQAM42A+1eK/ELRri2fTba4lVYJXkkuNz4&#10;XIcEn8AoP1r6Ukt9W8aWS29/EsaBdu1fu4yeQo7+prhfjF8I7TUfDsMafLGskiIZE3EFl/llT+dV&#10;zRk/U2jHlgkfjvo2krdyAzSBBu6mtq1062icFfu+ZnPpXTeFPhNc3/hH/hIJVxg7lT+9U2l+FtKW&#10;+F7qz5hWQI0Ct7V01Oxy8z5TKttQEA+xiz3p/F7Cu5+Gfw1t/E+NUmlYQrOu9F46CrXhfwfoniXW&#10;HjtbfybVU4LdWAr0b4K6fpcdlqmlWyAiO63KB3XGP51nTg/aWZL95G1FHZaTpa6fp4+ZgFVR2461&#10;Y07ULfwzpMtzcylrqRtsMK9S1S6vZaboFl/bOoyEMEPkx55+tW/hB4N1Txd4lt/Fer2oazhfdGj9&#10;/StPedRJFfYPVf2dPCOk+HvDhu9YtCNQvh5kknfeeQD9P513+0x/uZRuVOW96z9Ps40nP2dAqclV&#10;PUcVswiW5kRFiK/3s1rKUUkuqMYxcr3IGitbxV+yQlDggsx603xfLBq2lwqtuq3Vsu3cn8fb+VXL&#10;4xb/APQlxtOGCiiysYFmW4uRu2HLenWs/aczRUYRjFkep20qfDq2u7zQ/Lnt9wabf8xHrW34J0u1&#10;tPD8NvcyyZbbKWY9M84rE12SS+1SG0i1FZI7+4UGPPO0HOAPwr0rS9G0W98JRT38ywrGQNv8TY44&#10;rskr2Of3b2JL3X7fVnhtJ5Iiu3EY9wOv8q537UYbrbbFW8yRty9hUd5o7xqDZqysgO3nk81JHJiw&#10;tRNEoaPcu5e+TnJrlqSi00bU48u/U1LFtMsriO71K2eRlX5hu+Umqcs1vc6hJeSQfLI20elAhOtq&#10;0NtuDxjLc/f+lNt7RtjPlTtZt8fpzisPaS2NtzQstQnWOO135Kw7VJXop61oJBLLZpo926tGy7lJ&#10;9v5Gq1rux++hDdlb19qnb7L9n2IzF1yVX2z0qOaS0YcnU5GbSv8AhEfGcWsLbq0c4McxZchXH3Wr&#10;qNPuZNQu/sv2cO1w2N3uKpa7ZDU7byFb5pSPlb1xxWPF4oHh6/g0vUNRSC9jyYVk+Xec9fpWlNSj&#10;v1CWux08c50sXNrPBuaFM5YfwZ5A+tXbDUP7c8NSQLF5XmSbfl7ben51yer/ABBS6sY/smntcXgz&#10;Eyx8hweN34Vt21vPo3hiZ1mMc2FYKPvAsw4x+NVT5tUTJctmVD+6Vo/4lbJWlOVTeI8nHzBqpX1x&#10;dvKZ5Tu348zHXimveeWGeSTAPb1rkl1SOiPcntbq1SdZ7i38yJXUuq9xmr2sX8Vx81im6Pf8pPUK&#10;B/8ArrAe6mkvRBZFm3MAFXvV27F1p6x2joysN25T6etRL4UjSmnzhctMq4Vv4u/pVW5V3TBG5etD&#10;XhCeW/zLjrVeXVINrQSSeW55Xd61XMEi5byDyWCMFbHzZPSqov7S7iYRN8yfLu9cVBHLYTt/pEpV&#10;iNuFPX3qW2tY48SQBURvmfj260cxPL0Of8eSRQ24jukZo92Pl9MV5RcaDpfiLQ77SZ7JZo52ZVRl&#10;9+Pyr2HxEsVxZ7FUttVirN06VzXwr8NLrFwZRFhbWZmPy/ebPSqI2uafgzwpZaB4RsPC6QqqW1mi&#10;DbxyBzXTaLpNxp43wnam4GrP9lhr1SwG/H4Uy9lubBMPub6d620tZMx0i72HPdW32plYZ3/pS3eh&#10;ac9tvYqd3Kr6GsY6ugcukf8Ave1OfWAyls/e4610RXuow3kyrqPgjTrwfMis+3bn0ryn4ofs26br&#10;sTzpaRjcxzhfWvW4dVUuQknSmLNLcXP3tynjbSqqPLc0jzHyG3hf4m/AC+k1fwTqFwkKy5axZiYZ&#10;V4yNvbPt3r6i+BHxEk+Jujx67Bpnk2yL8oYjIcYBH51jfFTwnH4hje3RP9XklVHXiuD+EHxGtvgZ&#10;4t/4Q/xNP5VhqMx+zv8AwxyscY+hrjjub8tj6rSD7dA8wg/drH8x9K4vxBYaBFrS3l/APLmXy8Y6&#10;CtOz8Q3UEUluL3bA21pPm6r/AJxWL40kstQtZnsb9UmVAY1Zu9W9CDyr4zXGg2tq2iw2EdtaLIv2&#10;iSNfm2561zHhjVtE0HU21fw6kPlRldk8zbWz0yP1rgf2k/id4q8HeI49H1vynhuE3w+Xzn1z9DXn&#10;cPxDvNXEaz6itvGwAIzxU3RrE+qfH+r/AA58ceEL7Tbu5Se6ks5GUr8zxnb96vBP2D9LtT431Kyn&#10;yzRlxGrDh8VxD/GDUvhn4wEui30eotNBtmDfMCCpGK9K/Ybkto/F91rrSLC8qs23HQn0pRlrYctW&#10;fW2k6dIYjaDTbaOHkbo4QM1saZfJoEUtrcBWVvu4Uf5zWLbeJ/Mh2W0yyMrc7ahudSE8Z+0BcKeS&#10;GpyqSk7FRpam1pWs2cetm4Ei5m/IMK6a9sJ7/T2bTTslkODu7V5XZ+ILA+Ivsryx7UUFtrcE5xXo&#10;V1rOr2nhppdJgNxIzIIWXqu49fyo95y0BclmZ+qeFLO6uzrV4ZBuKx7IzwAOM13esQXkHhrTGa48&#10;yLZ5cbMOQPSsyPTltjFFqNvvt04WTPP41seL79Lfw5Y6ereZucyRp6DtXQqkZRfoZRg4zj6mHqsM&#10;lrp8dylv8vRT/dryf9sDwPofjX4VPr9zoqyX1iu6GZfvDoa9Ye/urm3a3ni3Rt932OazfE1gviXw&#10;3d6U8S7VhbcuOvy15rlKMzv5faQdlsO/ZO8YaPd/s26bqlxL5k0MPl3Nqv8ACQMDNSWniOe51R9U&#10;msUmVAQsUi8Dtx74rgf2ANe0uwPifwLr2393fSYil67c8V6z44bRLHXrTTdOslt1ab5nbo9bVFKU&#10;U0znpcsbxmjX0zS9ButLh1me5/czy7ltYl5GO1dFofhPQbdm1C4j3Mf9XHKvQZ6VRjl0fwxIt9qt&#10;xFxEDaxxjjB68eprJ8U+OrvU49unr9ljblc9aqnKMZXl0QSi7e6Y/wAR7VLfxp9kglKx7d0ccR+U&#10;H6VRaG9NlJZzr8suCWOcjFM1BXuLprqS5M83H7xjUsl7JOnyHcy/eQd61i95GL7HNrm1DWu5VVHw&#10;vGTj0qVkh2gxpzt5I4/yaNRiki1zcf4l+7jpVmSM28W7HOASB396Xxmb5o7GB4k0K11VlNwF25wr&#10;L9P8a5WG4Om3h0S+3fePlSt3GcYrv7i3aWLKQ9xjcKxPF3g1dZt2eOLE8f8Aq2XtmspS5dDohHm3&#10;KVrZTwOfInO0tng8GrElm9xJ5UE20/eBzzVfTr26sbNdI1NMSxts3Fepx1q49lcRsGD5bHDAUr9R&#10;8vQjbT7osHN193uOpNTacFtyrm9YvuwWYdvSkS+8kbJE3bgcY7+1PjexSONp/wDWN8wT8aq5HKXP&#10;3XmSQ7/uqasWMVrJttbtjtcdVqnAsRlZxGyuy/KuatoY4jCHDfKrbuPWsyl5F1/ssNpsghLKP4W7&#10;1Wj2xuwf5GB3YPcelPLxPLGyblU5+9Ud9tlndSS2F+971jrFm26B7ae7ZptNtYtxUC4VuCwzwax/&#10;Hvw2kuNQ0O91GJYobjUEja4huMkYXPHof610GizLA7B3zlsfUVa1+Oz1+7sdMvot0Fir3cjK2Crf&#10;dX8iSarm2ZPK9Tj4vCyaH4r1CW41m6uzDYpGGu5N23q3HvwPzppijtofkAG6QtuXrUlnqH9s+IPE&#10;FnIwza3URj3d0KGnWbW9yywldu2TC5ojK8imrQG32/UJUt7yJflj6nPI/wDrVNaWVvFblwu5hjzA&#10;O9XLpo5IHjwVkjOAzDquM4qvbK0HzxSBsr1Fdfoce8jU8J6tp1pP9mlgZ7eZTHcRyfxocjB9v6VP&#10;4U06TTrC68Hay+59LnaK3kHWS2b5oWz3+X5T7g1lox8yG5t4d3O446/StjxKNXsf7L8aW9r5lu4a&#10;y1A+gzlGP0PH0NYST0ZtFK1iW50m0gj8u5/er91WX+HjpWPNob6Y6tZPut2br3TmuitmglYRvAfl&#10;bdyfXuKrXUUoEn2KLdFn5ge5/wA4rpjLRHPKOplMCyMeX8vHDDrz1qOcWyeI7d7pFDPZyBWz8xG4&#10;cfTpV240s3X7/T7dl27fMWQ+38q5fUviB4SXXhLd38MY01WjumZ+jNyAPwAzSlLuEYO508R+2Kq2&#10;ax4U4XjH1/OonjuPMK5VVVvlX1GD1968w8R/tJeG9EvNnh+GS6+b52PCn6Vyl9+0d4n1BZIbWSOC&#10;NugXqPxrP20I6G0aM3qz2DUzounN/pWqW8PmN/E3Qc8c1wnjn4uXmn2/9ieG/FP2WxjDeZHC3MrZ&#10;ySfqa8h8R/EO+v5XuNQ1TdnoGauTbWvEHiO9+y6LassatjzpF6r6il7STehfsorVnpOqfETTba7+&#10;2z6tLJIwzu8wjB9evX/CtDRvjD8V/FEMOleH/EupLawttRmnbav4965TwP8ACa41a4jl1HdN3bdX&#10;0F8KPAFppEsdudPVoSByq9GrSnKXMZ+5G56V8BtQ8e2/hCOHxx4kuNUe458y8wxRcfd9a7B4J5LY&#10;JpWqKqtyY+pQjPIz9axdFSzt0ZIvMjXlgpTj0zReW9vZXCrIzmN13N5bEEA10+Rh9ohMvifTrma3&#10;mZrr5dh5HT1/CmyeOZ9Jha1ns1UyfdbdkjrjjsfWpJdP1CG73Wl71H7ss33ge348flVO7spbtjb3&#10;c0O4tuXK8+tEY7sL6FWPVbC51qGe+uPOhktzmCZunzfeHoevt7Vky3mkvfymGJf3mSy85A7c+lN1&#10;TT9XsdRD28CBMMN2M4XrWSwvgqzpKvzfdULzg9qzlvqNHS6bp13FeR6jpl581vIHEQbALdeP8+tc&#10;l/wUduJG8KeA/E8Fqs0V/rTW0mP+Wf7lmH4hgfr+VWNJ129sr10iWRfu7N3rnp+Vc3+2frGo+Ovh&#10;J4C8J2J+zy3nxGhSaX/nnGtvI8mPTIzWcfeGfTHw40+28M/CzRLbSm8y6OnoGkYE4yOv16H8a5u/&#10;8Y/FLwvq15qS6hdTQrHmO3vIiyHHPGOlekfCfxVoGnaVp/h3X9IjXyLOGKO5VeuFHJrtrux0XU3+&#10;xRWMMqNG4+bByO9dFNU5RM5czloeP/DD4i3vjN49a0q+g+X5b/Sb3iSBt3O09wetVf2rG09/gfrj&#10;arePtWDKq0m3DA7h+tenSeEfDmhu2tWXhy1ivEjZSUUAntg46mvHf2y007UvgrqEcsm5bdfNkWNv&#10;4sjg+wyKKa5W0ipLY8Dm1fw4usaWdKnWSNpHRoc/dXZ0x75Fdrpaw22oyW09sxbyVO3zMqxIwMD6&#10;g/mK810jSNNFxY6hYM8Uphk3KzfcbYOf5V3/AIQlbX9RkmaUf6LM6zMpGdygfnyeKxluyo7HeWSw&#10;SFBEy7f4v9knt9OPwrUuNKeC/tTbS/u1doWRl4wQetZ+kNY27pI9oxjmQrMqjlWA4P610Vo9g6K0&#10;xaRWl3L2JIDYNYyjKWhpGSV2zD8Sw2TIsVrsjYOqM8jY2sRwPzxXF6zpUsV3FDffLcQsQu3ncOv5&#10;4x+Oa7bWNPiub6S7u7jck2Nw3cbtwAP1+X8653UoVl1iMTOzRw/8to+ckZNHs+wKp0NjwxJPMkV1&#10;YXTY2HKyPg5zXQTaWviG3WG7strxt/rD8ylsenpXK6NeW0cyWht22vuG1zyDz/XFdtYa/pemW++8&#10;CxzbFBdW+U5H86PZyZpGpy7n5V+K59F8MeC7XwzodsW1C4/dxs3GM+3tXm+j+B5Zr+30y6vm8y4u&#10;yjFj7ZrqpNO8Q+IpP+FkalIIwzk28J6RrngY9aPC1jajxNa6/reoRtbNIRjdgJkY3H0rapUjUkjl&#10;0jZM6u40WHwRo8um2XlzSPDtV1HIJHQVnfClNW0bUpL66laEGEARt/Ed2cV6Bp3hvTNYP2rT9Qt3&#10;jh/fNht3QcV1vw7+DsPirV18Q6tbKqRY8mNjtDn1xWkaetypSjEp+E/h1qfxD1MalqzNFbhf+Wg+&#10;97CvafDnh208OabDaW9mgSNQBtXqadpWjwWQzGiosfyqqDitS2hlUMrS+Zg7uK2Vo7mTlzaEz2dp&#10;OIpwWjZ+NtaccX2Gzabzss3I9eKXS4ba5kUzwncF+VaLmzXz/JLbd5O3/ZrGT97UtaFeyu43fLR4&#10;b+tN1Uj7PshYr5uSw+tZdpqN1/wlt14Wki2wwxo6y4+8xHrW8IdNjRYNWSQL/E69R9KUbaBtHUqW&#10;vgS3X4l6aBqkckdnp7XMjK/Cnacfjmt+fXJdTuGt2OxIzmMdhzWbY+G/D2l2N1r1hr/2ia+mWJY2&#10;+9Gq8/zqC4u7m1m/fWrqrL95kxnvXRUclHQ56UVzts3W1yWCXyHZG+U4dafAZLplL/6s/e9vesiy&#10;Zpwk+Nw3YX2+taVtbRRyt5crcj54z/F9K5JWZ1F2BX0+43wT/u1G9dv1rRXy0l+0xBj5jZb3qi1x&#10;bQxqSdv970xVWTUZFlZokLI/EdTZy2BrlOiTVLMqkATndlT71XluFLsobay89awV1CVZ9pGzc2en&#10;Wn32rsVYpaNtWPLN+PSplGSK5uhr3+r6Zd6e0YjMVwJAFkZvu89a57xt4R0v4hQLpWuXG7ycR291&#10;GcSJx94H60t9fR3VrEkcKKJfvNu5BpUupLBLefOfMYrPx9wetb83NGzJtG9zwDxbpH7U37O3iWTx&#10;P4RvF8QaHGzAwzJnMZ9+3FfS3grxzYeLvCuneJZbVXuri3SS4jDchhzs/A8VFaa/Cpaw1Hy7i1mt&#10;28+JlBypGPzrmodIX4fXP2PTpSdNvJvM0193Kjrs/A/pU6wHy8zubl7evb3cjXcDQszE7WHQE1DH&#10;Y3Wop5NpG0u7Jj2rkg56VqeKNUsvE8Vnq6WXlyQW4iuv9sgYzXU/ALRdP1XX7hVvPJuo4/3Kv90q&#10;eprONP2lSyZTqOFO9jnNA+Hviee/VUtntWjjLiZx04/qap6ssseqNai+8ySBSjO33W+leqeOr2Xw&#10;h4euItZ1iNZjIy5x/eboPYV4Xfa3pd/dm0sdQ3O2SJOxqMTCNG0UaYWUqnvmrdpHdnyNPkjV2cZV&#10;u2KoSWT3V0sNxFmTONq9PrUEWl3pMNxJN5TRthmz97HQ/St7wvnU9QEWnRtPcbiWwucHH+FZmr2s&#10;Ns/C8aIJnQKsecL681fisUVZAsK4X+H2rQk0zVI3W0NpyzEn5ulWNP8ACK2sh1HVb8n5ceSp4PPe&#10;lIDhfEAt7fS7i5jgLHDCMCuF+CfjeaKxlt7uMKzXMnmN0H3/AOdfQH9iaK1ssL2Me1uFBFYtz8Mv&#10;BUtpNa2mjQqXYlnjG1g1OMvd1IlE5mw8Tw6jK0jMF2thSvcVJqGp2+/DTg9eMVzbaFqXg7W20e4L&#10;GNpD5LMPvL2qTUY76ZA0UZ/d/e461UakoyE6fMrle/GxtsAPzNn61TcyKpO/OOK1Es5ZgizN5ZKm&#10;rZ8PQTxlEfacDmtlieXRmTw7k9DG06K6uXaNOPT/ABpbMapFeeYsTY6Nx1FdTpnhzyR54UD5dn6V&#10;taX4YtlkzcoNkfJ21jUxDehtHD2s2crB4fl1aOSZYCGZfvevtXiX7RHw1ivWlX7OPMhjEi7V5yBw&#10;R+PNfW9np+nbNlpBH5aRkyt6cZrzv4t6NpuoaMtzHax+czYdR1IHappyk5XLqcvKfPvwt/aEe90d&#10;dC8TTldU01PJnycefGB978sV5l8T/jr8QPF2u3Gm+FNRktbOFv8AXQ8NIPrXrc/wi0LU7ma+htBG&#10;2GGVHzBj71zlz8CxpupLcxWp2v8AeB9fWuqK7nMlY8O1vw5qWv266trs891JFksZmLHHOf8AGvMf&#10;HQfT5nmsBIIhgf7vtX2bF8K4UtGje3+8pyvr7V4J8cPhbNoPh7WL+0tgY7W8VpM9twolFMd9Gec/&#10;B7womr341fU9zReaA24569q+wv2Z/hzpujeIF1azg3Wk0Z2cdK+eP2bNP0xrKZ7yFpG42qvQHivr&#10;b4Ta1pl9aLpel2/ksse7zF6K3cVzS92TNaaXKemf8I5ZR7fJRF4zuUda5zx14eiFhJdWd6Vmm+RV&#10;3kDcTitnT/EF7pFx9muIBJGxwGbtTL82vie6Xy4V8m3YHy2/ib1HtURl7tzVxdybQPh5pEemW1k1&#10;grXEEKiQ45Y+ufeuw8JxR6RaPaFmZk27lYfw5rH0+6ms9UUSKyiRAobPStrz9IOp/wBnXWrLG1xG&#10;Am3+IjnFVC/NzXCXLy6Idq+sWWo30enb2VgxOVPBrc1LTRF4etbq4nyyx7I5OvTtVGHRdIso2ZFW&#10;Sdly7N1Na3iO5MPgOxtYwvkrdEyeoJohOST9CqkY2il3OevL2C10ryWfcZnyWX+GqSajEsy7htZX&#10;3Mv96rBliuRsS2YAkY9Ko+NNc0nwoE1CNVORmUMeV9qxqe/qjanHkdmeVx3em/Cr9p2cXQ+z6f4m&#10;twsU3QLNnp/OvdtQ0K71yCG6u84jXMTMOvHavln9rD4t+HtV0nT5xYr9rsbxZbOWNsEAEda+tNJ8&#10;aWGs/CTRfGcW2SGbT0Zkj5OemP0rooQvozlrSjHRdzDA8/zItT1BnmhO1lP8IHQYq19qlv7ZUhtN&#10;zRr8ox1Fc3qAvr65m17R0kjknbdLG3ZegFb/AIK1WK9sGuNSt5I/JO1u3+RWEoyjL3TaE6co2Jbn&#10;TZ49OaS3tflXaZJPSprC0intFmkYoy52uI/WrN1qNpNZGzsVCxtgsNxOTVWGZRCsG9/L3Y4q6cps&#10;yqxpFTX9NEyNGip5w+dZO5HFZdzG6FVDsrGPJPXn0ravLiIMx8n5eq7v51jw3MRvpEWYFV/2uetb&#10;xbOSXxAot47cN9o3TO23y/QU21RVlkZJA27Ajk9MdqmS2ieB7iOJd/8AKoYzuDQ+YB8uf8+9TKN7&#10;3NIy6IzfFukx6jYSS2zItyrDD474/wAa5+x1a/sl2awFj5wm7v2rsCqOmyRl2lvvdzz1rP8AEvhq&#10;21e02uAzxjMe761i5crsdXs+pRtEtL9GLSLxzGy1XuLRzIuSrMvKtt96wZdVXw7evY3BZZMAR8H8&#10;61NNvTqFoxN2rsvJweR2pc3vEyjoXo45onW8wW9/SppLudH3wfNJ3BHSq9q180agygrG2F9MZq1F&#10;tS4Cytncv3lqpSIjHS5Zjv5DarcOoLD7y/0pFcSrkOPmbP0NQX+bZB5DL5bHDL360rqLOXO8NHt6&#10;+lZy3NY+ZctNuOMM23qO3Naeo29lcX7vYTN5g0lDNhfu7if6isjSjKA0vmhi0gA+lbHh/W9Ri0rU&#10;b6awUQXNx5Eb4+ZVTj8skipCSsjiYra7tPE13DEIV+02ayO2eW2nH9RWpoHh5tT1No5bbCKpZWj7&#10;tWZr9rBD4xhjM20yW0kUYb6qfy4r0P4Q6NJHfbppMiGPc2eQWNbUqfNJIzqVOWmxt78L9OudLjmj&#10;urhbyRPlbd8pOemPpWLf+C4/DWlrPNds0kcgVtwr07VbeGSaKaOBo5d4LY6da8/+MV7PJ4sfSSWS&#10;18tJfTJrunRjCJy060pyMWzjmt03K527iPp710/hO9tWtbjw/rYElnfL5cm4/cOMBh79K5mFowsY&#10;aT+BvlDdeav6abj7OkSFfvDcrelQo8wc75rjvI1jT4m0jVGLSW5KGZf416q49ttalvd2hwsQ2ksN&#10;yt3x3qLxFcXV34NudQt7fffaOglXb1mhU5dPfjp6dK8K+IX7angbTYEh8HzxySN8rSXC42t6YrG8&#10;lKyL+LU948Y6j4e0/SJpNY1aGzMluyK+7BJKnDf99YFfmP8AHD4xa74N+I2oaPLqLTSJdMshV8iT&#10;nqf512/xh/ao1W7Ml1Lqa3kwXCgyfKvsB9RXh+haHrnxG1248VeJUMk11KZCFHAqrcwRdjqvDvxh&#10;8R+IYmhtrBmZjkM3AHaul0208XanF5lxqRiYyD5IfStXw18NreysoYY7RVZR/CORx0ruvCngZpHK&#10;xRnaigsxX+LFHs43KVVnNeF/h7c3Lh724km5+USevpXq3hD4cR/2chjUD5huXb6GtrwR8N3u5C72&#10;3ypgntz6ivRtE8APa2ihIuScsA3PrQo8opSuZ/hLwXJprqYY1xuzyvXr/wDWr0Tw5FbpDFB5ixAf&#10;xdM+/wCdN0vw2trmJ7htq/Pgjkf5xWzb6Xb3EaLEisuMqwXp7VUTORbimezkxDDuJ4ZjJ/T8TVif&#10;VhdWsimBQyAbfl5wTjFQ6fY2sFxsLYbgbWGfmA6VeungdQt35alc7pFHU5rX1J8zNu2Oqxie3gON&#10;oLInVTUF1BIx2XCfLt+Rl7e1W7iaWK4aSz2qu0MV7yLjpVO+u52ZYN6wrgsBtzz161psiLMwdVs7&#10;dJ/Jsr2RmwT8x69v6j8qz7ZY0t/OcZk83d8vbIFbGpQRySLPcXO79y3l/LgjcMHn9faq9pYWSIsE&#10;ky+ZyOvBXbwcVjOXvFxjoQ21tE8ilLbbtY7s9fYg15X+2vbnRfCHgWMs2yX4kWrW7RH5jut5Uf8A&#10;LI+te06XpTfJGu6Qqc8dxXjf7dniDStD8dfB3wdqssZjHiea9ubVW+baiKEfHoTJjPqp9Kmn8TKk&#10;fWfgi4tZdMtWHlx3EPyTNjdhsDcD+Ix+td5rLTSaRHrnh7c9xbrtkhjHLrx/gPyrzHwn4j8O67Z2&#10;viPTLtYYNQVH27cfvBkFT6cY+orsPD2vNGRDaz7k/vB/vZq4p3FqV9X8Yzz3T77WSF8lmXac9Ote&#10;H/tQ+J/7I8Ba5aahPuF1ZM6twAW4GzHevoG6nsriQTyBd/Xc7ckYNfLn7fltYad4JutdF9CINpTd&#10;JwqyA9q3j3MpNs87vI7d9U0W7Mu2aTTf3kMPRsqASPy6V3Xws0y+sdRuI3SP/SGzb+djliBwffOD&#10;XhfgrxFqlpqVi3ixoZJhaxnzrViYyjICCP0zX0B4ZukeCDxFpUnlQlvOSGbl3zt6nsTXPLdsuJ3+&#10;kWkmns1wM5k+YR9drHClf5/jXSrpfmCPMO1olEi56n/Oa4/StcfVWW3hiaGQ3G6ObORu9D6A4/lX&#10;rvgOz0DXdJe71zTma6iHls0cx2MMDg+9EdxnmGq6Qk+oTnEixm459Bu5/LmsfU/D17FI09tF8xkb&#10;ax+VWwTjj1x+ten+OvCNrKzQ2hWNvveT/exnCkj6ViSFNRhbRjbNGu9fL+0Lgg465/EVQHHadYz6&#10;ZDILyQyDzPuye4BHPsTVTxdNcC2W+vNixxsFYZOMsMZ/AmtLxZoWp+I7G50KO8jt5Nqs0kUvIA9P&#10;wArj/GuprpelrHNcrJGY9vc4PVjj16flRYmUo7H5qv4l1W70CHTZpFWNbjMgRvvKF5FV/AWiXvxk&#10;1W48D+F1ullkj/csF+Un69ua6TwZ8FPE/wARLtNO1KQabCzlUZVx1r6V+Cnwf8LfBfToo9KCzTIc&#10;TXOz5ie351nGm5WbJa5ij+zx+x1qfgvTN3jjXpJ7rALQq3ygdhXu8fwxisrdBHcRqzLmOFDVXTfE&#10;kzXH2pCPlx5isOa0rfWxJcPfFts23Nuw6V2L3VoTbmlYhbQv7Ot2ifKYbJLetWlsGLK23a3Rivbi&#10;o59dn1lQLsr9oaQEqeAW9auf2rLbrJZXR2szfKwHtWc5cyNIwC1jKSOfN5XlatW8UcitNcHHHy7q&#10;r4WG0a7WUtnCzbl+7mo5Zh9hL+cG6bayly2RRHtNpeG7ktA/+1t5asXxxrsmh+HpNTv2bcjZhHT1&#10;rWuNTtkBQtubb0U9K8h+OnxBaKBra9uf9HtISzLnlm/hH1qW7WBRudd4cvpE063knufnaNWJ9S3J&#10;ruNW8dX/AIm0q30XULOFEtWysyrhmFcL4KtYr7w5a3Go5jzaRtEnvgVpXmriArZPGv3eG9a3+GKa&#10;IUVe509vfwWEI8th5brtI7545qzHrdujopU7lXBNcjZ6owdUu/uqc7s1ZvdVtousnU/LjvWPIizo&#10;bzVSnCEMh+8p7VT/ALav4Qqj5UWQDA6jNctc+JC0UkKBmkX5lC+g/wAKlsvEss8josbbsLtPr3o+&#10;HUH7x2kd0ogaG7uMMwLbv7tWLS4Q2b2ss7cx7VJ71ytlc6hczobyD5WUlh+la2mz7QzXA3LHg4zy&#10;KHeQDIbuOaZ7Y5Vo1XB2+lX9NaKbzFvNzRtz8tZNzdeXqrXHkeXHJGfLYDr71JFqOsXn2i6sdOyk&#10;cZ+72wMZqutibWNixFk9yu1OAxVeeoz0o8XWE01pDbXDiSJYlkt1TqvLD86w9J1t7GWO8uwsZWcb&#10;l/Hmur1SXR9es5dS0l9rxqq+Sx+73/nSUlJO5duU5rR9Z1WzR7WV0mRec7uSO/5VtWt/rXh+/h1G&#10;G/ktvMXMcyn7yf8A665TUNTg0m++xtA22QYVvx6Vq6Nd2moxpaa7fSGRGP2NOwX+4PXmsNYyutzX&#10;3mrG18SPFGs/EnQrWwglkLQtsuJGU5cdea891PwX4q0aSHU7KNjt5VdvXA5r3TwBp2lw3sZaITLc&#10;rtk2rn/gX1rU+JfgyzisGvLJjH5bfeVeBla5+eUqvvHRGMY07xPjPxf8XfivN4w0zwRZyeXLdXSm&#10;eML83lggn8MZr7G0mXR9O0Sz/saFIJLi3Us0a4OSo6mvkGHSY4/2kLa/uL5mxEwMki9FzyQPxxX2&#10;lZW1mbOGOxt1wLcbSuMY2it2vd0MYy97UbbaFdiTz5zuUjPFSPoZWXfL86N95QvSuisyjWivDErN&#10;jlfSqGtTXUNvvjAZh94qRWTVzQ5u+0+NJ8xzjb6HsKqxmKCd4lkX9597cetJr+qXLQC5NqzMrbW8&#10;teuah8M+Gr3V9SFxI7hWA+Vu3tU20uTzdC9eeEbLxLbrFqVsq4YbZtvzA+3tXM614Hn8NavIlx+8&#10;sc4tpD/F7GvWrLR/stg25OQPvVyHjuZ7yDyY7c/uyWjP1qbs6Ix6Hj3iiWGyvo4VLurNhmC9K6Xw&#10;9DYXmltIxUlY/lTNJe6JaTNJDIB8vzcVq6H4HluPJvtPuo4424m3dBUu99SreZyx8Zqj+VZ2L+Xv&#10;2szdM81ZvPF8lxpUsmm28iyKSJlXuMVf8S/CfV1vVTS7jzI2lEpVenXmoLm303wZrn9j3M21LyI7&#10;piuQWPGK1jY55VJ7C+B/Hb+ILMwXo2Nkx+Yi9D71meJ9WTSrOaGF4WZtwjkkTox4rX+HXhe303Xb&#10;i2sFMzSOZI1zwE9a534u6fLpZa400+dFHJvkjC8g56VvFdEYO/UpfDTwm9zo0z6jAPMW4BX3B71t&#10;6h4MtLiPyntVwPzqX4Ra7pnifSJNY0+4by5JvL2yptKkDkV0d/b2P3kuF3DgN61tEmx57deFLOJW&#10;HkBCq/LXifxr+G9vqXgbxggTcGtFkTA6sAW/pX0tdwWNwrMD8/Qq3p615P450K/ufCPiaTToRJHI&#10;xjbnphOlJyuVycyZ8d/sx2t1JYu4gzvnIcenNfSnw0S78OzSXiwSQxiTbt8vr3zXif7PNjYwX1yl&#10;q+GhumEkPo+a+mvh9qTSymw1az2eY+Y+KwqPRmtHoak9/eappLaq0MjHcqqmzB5PWui0jQ7iztY5&#10;p4t2xc/u+a2oNI26Q9pcQDy5Ij82ORzxWTos17bCSwe4YtGNy/7S1g/dVjoWruy0sNvezwlJWj2j&#10;7zdCP8ag1Pw/cW/juwRp+7yI3bHTNXfD93aSXvlzQj94vyhv4TUd1qlo1xDf3Ef79GaIBegUmrj7&#10;sWZyk5TSOttFGF+1zDcf84qXVbe4eK3sLaJmtpHzJz096ztPe31G3jdpG3MmNy112n6Xb22kR7Zm&#10;laN9u7ritMOlO6fYWIvFJo4fXbfWNEleDTy2zG7dt6V5X8Rv7V1id3MrMqryF7mva9RsL7WfEP2S&#10;yuSscbAuh+79K5X4geGraPVWtY4mhkYZby1zxWcoyjI0py5o67n5/wDx+8cX11r9xprW0q29t8i/&#10;uzw4Ir7t/YY8R6f4s/Zq0e+vJw5sFKSQk89c9Pxr5+/ad+FuiWEcl5sVlulxM23kN611H/BOL4ja&#10;V4f0a88Aa8cPHM6oCeSpxg/pWkZ+8rdTlnTlZ3Pp+6ubK6vI5rEbYpI2DfLx1rmrzV7iTVGit7Vj&#10;bwv/AMsuh+tdB411LTNL8ONLCpT5W/AY4rjvhprsXiTTmisnLTRXBMq/32oxEpRhylYeMZSuzorO&#10;Wbz5I/s/l/3Y6g1PU7zR5N72DMrH5eP8803VNVuNGuJra/td1xIi+QyNV3TxrZit317TxMqOGTd6&#10;eprCm5SdjprcqQsPhfxbrejJqtva/u2b7hGKp6jo9ro+sLBPPH5jRAPx/F6V2+oeOrqPTU0q1hZZ&#10;plO3yV+7g9a47VIIEmjlv93mbt7MR9a3qTUFZHPTpyqasxoNQltrrM9m4SRiu7NPuIZIZWFuP9Z+&#10;hq1fWsN9IChZUZeMH3pDHF5OEYsV/WiN5x1Jf7uSILaQxLsu8fe7DrxVcF/tLOu4rt+XdU32KWTL&#10;LLwO59c0SrJC22QfKwzurOUNLmqrdGZmuaVZ3sAkurVZH6ptXlT9a4/WvD99YNHdWtw0PmDLbe/t&#10;XbXOEkDW2dwO7dnge1RahFaX2CY28zaPvLx71EUx6NHKaJq10wa0vJfL25B3VftNV8t5Iop1eNvu&#10;sGGRxTdQ0KG/v8xPsdQGUr0bjkVi3GjS6ZM0Vu7Aq2cN2p+oR9066OWO4ghW6O11br6c1HNOkcsl&#10;jdOu6Uboz6isSPxRNY2tvDf2/mKzBWbHO6r0Ov6fNJCtzbfNHlUPoDWcn7xrHY3dMUwjBb5dm/6Y&#10;FX/DVvNPocMyXT+XNvkaFujZcmsi41OGHT7h4Zx8tuytjqM8Vc0S2nsdBtUtr7zJrdNrfN7Ypxko&#10;smUecz9Z021vPHlrftFlobaTy13dc44r2D4VaTbL4fa9mHyzSMYyp5Kg8V4jrmp65Z+ItOljtFkz&#10;fLbzH/pnIdpP4V9A+CNKWx0iDT7fcq28eAtd+Fjz6nBiHyKzKPibVTbXq4+btF715X8Vtej1fxES&#10;n+st4VDepPpXY+PtWPhy1e6kuQ9wzMLdWHTmvNHuf7VvJrp4C11wxYjg4rStO0uUmnH3bosx3TRL&#10;Gs67dx/dt+A4rbsSPtcZg+bauZApzWRdQ+cbcXGdoPO31p1kjwXKyW1xt3f0Nc7lqaRj3PQfCq2k&#10;lxJp0wEiTwmNhjpnt+FfDX7bf7JZ+H2t3nibQHZI7iRm/d8AZ7Yr7A8Mavc6dqqXcz/dkU8dzXRf&#10;HT4R2PxP8NMl5AGjlj3eb1waI/FqE07aH4uxaPqkuvLpWoeYzs2Aq8/LuHNe9fDjwpi3EEtm0MZR&#10;WjZV684qX48fB63+FPxBtxLC23zXSObHBHf8ia9C+EnhKW8t4NSjuFkEJA+zs3XjNVtIIrmi2atl&#10;om3Slu7FMfvsMT97cK7jwZpsCWM0PkfM7qJRjktUsWhQW17BcG2j8mSMSNHu43Akf1rodLjtkl2r&#10;EqpGV3Mv8Z4qpNXD7JtaTYCy+S1kIjZc8rytdBpMlzEFtrjdtZjukX7wA4qrZC3dfISI7wM7fXrW&#10;jE/2CSPzplYDOWHpn7tTJijdm3A9jZFZJr1mZoh97nnd0qa08RqsEttbhZGTlQi9ugxVWDdeQq8d&#10;pHjkNu6jnioFk0+wkNv9y4Zsbh0K9c1EZFSiX7jxHcSxkLprbuu5hg8jr9adHqN7qVsPMXHlzbmc&#10;9R2/rVSTxFbiKEzFpGI2t8v8NWY9QWePzANyngx9Nvv+la3fUjlsaE1zaRW322K33so2MP7pNUZt&#10;QuxI4+zKF2sV45zjGPyp15fpbrHHayHC5EisO+etY+oarNbzhgTJsy3uQfWnzcq1Eot7EdzcyX9k&#10;rhD8s2zay4IGT/iP8iobaZYrlJZY2+7t3eh7fhUYvZiGu4i3MwJ3dAelVft12zuhClfvH/exisZS&#10;dzSMdDsfDDR3FyrW37zYu5lyegFePfHr4FWHxd/bWsbjXbyOa1h8HqmmwiceZHMrtvyOuMMhz616&#10;b4Lu7k6vDMIT5kbKGCtjI3dPyritAk03Wv8AgpfrU1/50M+m+A9Oht4z91vMkZmYfQbfqa3p/CzK&#10;XxHefDjRINZ8Cx6OZxHeW9v5cvzbcyIMYx2IP6V1XhXxTd6bAttqNrNHcQpiSJvbuPWm+OfhtqVn&#10;rcfxF8CadNNG77dY0+Hjec581R6+vritbwb4gs72CO4a3WTkqv2lQHiYdjnuMVpEHoXotYvNVha9&#10;e2khhyxkkZfmOSeFHvj+tfMv/BTLxjotl8IZLCURs7yRlrfHUdTX0lr/AIjtrSVpdSbEf3dydh2G&#10;P0r4s/4KHXy+Ivsmm2ko8yaVNqsvytHvUcn1wK0ulEziveucpoum/wBuSWcTwC1hhijVLhWzkCMA&#10;cflXqHw7uVbZ4evdYuFYEyR5yA4wo59MY/zmuP8ACF14f1PX49Ee0a38z5oTF90Fcgn6YFexeGPD&#10;MKRq8WnrI2xlkmfq3y9qw5UabHUeBr2R76NRHsRsoc5+Y8YNevfDn7XYtdK99uWZmlWNV4PQDA9f&#10;515FotleSpb27zMsjNhFVf7uf8/hXsPhOK5WW3ZWXmPd8n8WP64qqcfe1A0NTt5p7hsc7925VXkf&#10;/XrP1BYW09tNnt13RRjy5JPvAr6VseItX+xjZFAsm1S0n95M9v6fSuQ8S3+yJrlHbzYWLpGq5yRk&#10;8/rVcpN9DkdTnntbmZbqAHzlw1xGvyswzgex/SvHfiZqj32oyWAkYNGxDQ87h8uM/ie/vXsaeIrb&#10;U4HWSweNW3MFZeuevHavOPEthNdXFx4mGnrvhkAjZeWIVjkY79qZEvekfKnwq8fS638YLnS3tEjs&#10;ZIG+yj+86ele6QoJLdlgTnb8y15j4b+G8tx8ZbTxho2nrZ6NosLoqhfv7l4/HnrXsemQ2LXC4j5M&#10;e5sfypU2uVGtS6l7xFp0Twhrq7Yjzv7v5Vq2zeSV2rnt9M9KdcwxNAr2qfeXanHSq2mGZAqSzbvm&#10;J3fzrRqXMZRe5olI3ZXLfNntWjJdW5gZrjDYX73cDHWsXciu0Rmwo4yv0q7pM+k29tJcapcBkjwi&#10;LnBaolylX0H3XiO1Fmwt03s4Ab0OKotrqXEDW8rLGyrhVz1NVZbjTob5pEi2o0g2x56d81n6o1hL&#10;qLwxfKI8tG5/irGUo8xdOMrXMnxH4tm0RGu2kZWxhY88sxPAryHxtpF1r/ixbrVb4rD/AKySF2/1&#10;sp7fQZr0rxpo7avf2V/LeupsZGdY9vyuSO9Y/h3w5qd741upNXWGeOz0+MRx7eRub5j7molJLU0j&#10;GR3mjXLx6bDZ2u6SMQqI29goqaZJ71zEI/4f9Z6GqfhWa4sbIadBtCxRhrcucllzzmtweI9PNgth&#10;FZbS0m5mHrirjUjKJHJKO5mw6bezttupMMq4U56itK50SAmN3mZm25U9qpweKTKv2OXTkG1tvmHr&#10;V5Lm6KxSW+3KNk7uRU8w+g7TNGjVvtKrtyxXzmXgAjBpw07T7GVZrZ/9WwDFl4wBimz/AG7U1aGW&#10;7ZSrbpIY1wv/AOqksdPF3B9h81im3arflRGPMJdDRGsWXmW94/KwsrSKv8SZ5q5reo6a+pz3mkWc&#10;ixSDfFC3TbWbb6SkNvDGw3YzG+OzZ4q8HWS0VrYFZYv3cin+73o97oP1CO+1K90zyXt4lW3MiRs3&#10;UgkNiq8OuX3lqkF7tSSPDKowGGeRS2VskV9HDfPIIZM7e/BGM1PqPhW60GPY8ytat80LYyT6D61V&#10;5dg0M9oFM0nf5d20c/lW94PuU+x3SzXI+aQDa3Xjr+lQnRZYNMh1mytnWWM5liZeT7/Sq2gzW+o6&#10;7JZSLcQvIjMPLXvQ4yUVoPmWxqfEfQYdLdL5THJa3UebaTuDWJYrf2MFrqE+nCSKHdLJF7eo/Ct+&#10;DSL3U7BdC1HT7i6+zyEx/KeB6fStG88O68Lr7L/Y9wqmECNltmKhcYweKz5ZbmsZxiaHgPVZ4rqP&#10;V7C9LfKJPJU8bfT617Xe6jpGv+E49RktM+dCPMG3+Kvm6w0zVfDzyaHbWUtxFJJnf5m14G9sVsr4&#10;2+M3wRtDeX2ny+JPDc8e6TaB59t3JHr+NYTt7RfiXFvlfY8S/aEvbj4WfGaw8Sado0d19onNs0Mj&#10;bRhz+nIr6n0/VbltPWSwit3mmhjMiRyZjRto+UGvlj9tfQH8a+EG8RWNvNHC8STJ837xc4ZT9eTX&#10;qHwV8VNpnwY0Ozt5VvA2mqWnWTLLjqSfXNb2Rzc2p7dYkSnaZfLZedyyd/T6VtTeF7W+sm8268tp&#10;FztXOQcV85jxzfaV4ijv5LyRPOYBkVzx+FeiyfFPVr3SGm0u6+aOMgb2w2COKl0y/aLsbU1+qeIo&#10;9B0wK09uC00fZvQmvQQ2lSWMFy0McEix5L4AG418taP8SbzT/ikszXjLJMo8xn4Bz0XNe+6FrM2u&#10;WC3koDBuPLbouOfxrORcPeNnXr++twUEDBuc7O/vXH2Ooz+KrSUGVLdg5GHXkc11v9ptNASY/MUx&#10;/fY9Paufi0hIb57jChWOSI+1Z7I2VzHuPhdcWSS3F7rMLxmPcvl9TUmjGLQdPWw2LLC7bvn+9jtX&#10;SzA32iyQKrhguxdy81zjWFzcWykhWaFfmZePbFT11NPeJred9Su3utMZtscZVo/c9K58QWGuXq2e&#10;sWSrJB2Zc/Nmr2iXt5Y6ij225WJ2S+mAeDWlrzLDdreW1qvmMu1yy/eyarqZy94h8H+FrbRNbmvI&#10;SzxtatsYdsjpXIeKdMtru6uLWS0kWVSxG7ocDqa9G8KO95dpsTpC2BngcVx3xDvV0+W9uLOEOIYi&#10;ZCy/fOK2py3MZL3U0c78LNIhXwhHPZ6YITcXUzOOwbeQf5frWteLBZZiuYfmzkVH8MRDqPw/t9U0&#10;+5ZVeaZmRu3znj/PrUesSne7Ss2FOVq+YmMbnG/EzxhH4X0i61eVFXy4GdcN1wKx/hc6eLfhVqV9&#10;OrL9tX7QyN15Of5Vy/x28WxXLWvgv7KZF1O8WGXcvKR55r1bwN4fs9I+HE9hZWpx9jVEYLyBWUp+&#10;9odEY6Hxf8MbDSrD4o69a2Bxt1Fzs9OetfSXwz0xtVuZbsqzCEgszDp9K8H+D/hOG7+MXippbjay&#10;X0g+WvqP4Yz6ZZW0mkkorMow2etZ1JcpVFSbaOj1eZrvTVngnw33JFFczqkV7axR6pbuTNC2eO6+&#10;ldU+nuzN5Az/ALKiqd7aSvpskMTbXZs8jr7Vn7TnNnBxKdgthrNtHrFqoUt8zbexp0SafEs0F98p&#10;zujYDOK5+61dvh/M2q6or/2fN/x8eWuTGf730rSvtT0zWtOtNV8OX8dwsihlmj5Uj0/OqjPczlG8&#10;kdB4WVp9tpbq53NlWxyK66/j1XQfCrTRv+885dwXuCK4PQ9a1HRpFntSrSKucFeufStDUvH+p67a&#10;SWrWvlp5eZGU+lbUJcvzRNansdl4cm04R7Xj6runmY/xVyOvpctrVyJJ9y7v9cvOR7Vkw+JJdQt1&#10;WCUosZwRk4kXNXdP1VLcbMbkbht56VM5XirBGnyyPNvjv4LbVvC1y+xbgbflZR096+cPhDLL4S+L&#10;v768VNy5zuxkZ/xr7D8eeEbnWdHmu9E1PynaEj7O/wDqzxXxT8RND1PwF8SNNvtWtpIwG8uS52/I&#10;zFsgVMJc0X5E1IuNRPufW3ib4xWOv6Ha6P8AYbhptoEx2kY46/Ss3wvCdF1nzbG8uLaaSTP7v7r/&#10;AFqj4P1m38W+GINXMkYuIQFkVcDketdlYz2y28M88SM3dT+VctSpK1zqpUo6eZf0l7jUF+1yzs10&#10;kij5/m4roYPEV1BfzW14FlZY/lO6neHfEui2MsMYsVVjMEGEGOvWtf44xaD4d8N2/iaxgiW4W6ij&#10;do+jqe3FVSlUlG6JqQUZWH+G1vtUtI9Z1Gfy+GGyMY2qBxRevY3ejzXl3C2UXMJZeWrnvC3iXUJo&#10;JpGUrA8m75T0WpYPEkru0JZpINwKq2OOapTvux8nu2WgpjlmhjvYbRo1XiSTbwKrTCJQwU4I/u1r&#10;J4oha2FhdTMtu5xINvFdNe6v8KPDsEaabpbajdGECRuwNdFOV1qc1SMt7HnNtP8AbABG/wC7Xrjg&#10;5pZJVuBtDfKuQfavQ/Afh7w78S768SGwWxS3jwjRnoxrhfF3h7U/B+tTaU6y3CL8qzCPAJzjrWvv&#10;Rp36HP7kpWsY9zG1pN5qgsv8S0s0Tu0LLGfmXKj04p0t08LfZbuHDI33t3Wnp5ckiquV/wCBdOKl&#10;SvsU1JFG8Forb9uz2X6c1nXNhBJebJF3ZbKyHvW0lsJjLDtxsUdf/r1U1LS9VtooZptOmSKVt0LM&#10;v3qUuUcXLqYd7oTS745H+58yKOxBqjJpt7bOZnbd5b8be/eukgt7udLiSc/Zz3jb72O9VdOKXFy0&#10;AcyJnI3D2rBpM6Kd+XUwbvX5YVktgnlzSSJHGWH3lLDn+ddB4W1qS5M2iXF2scgk3Ru3cZrD+Icd&#10;hp50kXNsztPqSos2eI8A8H2NN1ADTb77QsylGcbu7HntSWskWtE2eheIrew8IaZb+ItSlhvljkja&#10;fbxtXcp3c+le5aDeaNqsEN7psyiORVPysOh718nfFnXD4w0RdJ024aOzijLXU27G/wBF+n6Vc/Ze&#10;/aQsvihpN94Ys3mt77w7cLbXiM2d2ANrA+hxXpYepGL5EebWpykuZnsH7S3gyaBbLxJYypgNsaEt&#10;1PHavMIZZkmiimG3bxuX616h478TPqnhqaC+sVmaG3aaFmbnIH6HFeMN41jZGKWvTjrnvXPiP4p0&#10;0bSpam+s8qll83Ko2U9+lTFZ0uxCioq8hcnqTzipNM8M3mqeGYfFFq37uRtzQk/Mq9M1MfDWqy20&#10;mrTWsjWtu2RJu2/N02/nWfvXKfLYc9x5EMUcS7WVhuz7V6p8O9dOseHTpF0WeSEfLuHBGK8b3XVx&#10;eRoGZVdsbWbv7123w28V3PhvXrey1u1CxzLsZsnBqoyvYjl6M8u/b7+BEfin4bahrOgWKvdWMgu4&#10;mVfmJ6sB9VHNeVfBxdFm0CS/tRHHefZ18zdJwTjHT1zX3v4j8I6RrVg8TRx3Edwo2x9tpH+FfFEf&#10;wy8P/Dj9oHVPBd2s0dvcbb6xjkX5eTgp+Bx+dbSfMrmMfck4nUXUCSXefsnleWihY2Hy9KZpVjbn&#10;U4Wu1Vm2ho4W/hIBOfzNaE3hrVdLvory+eaVy2ZkX5gOenvxz9KSWGxaY3ySsrKm4KV6npj8qxdQ&#10;29nE6O0TakU7R+W2weWy9DzV2SaxhEjywhJDycdCawNP8S389x9ku3xDGNg4GRnuKra34kuLjQ1m&#10;N0JFhkO5l+9tHc+1ZuUmUoRR0cetPfTJ5fEaxlmYn+6QP5Gq1xdxXUe5ZC7Kw27RgY4ODXN6f4gL&#10;zriRlt1bbJt6sCP8/kKvp4kgiCzXNqG/fFZ42XoM8N9KcZ7XCUfso6y1l82KGM2kf7yPbJtbnd6/&#10;Q0kSSfbOb9t2CCqr0/z/AErmzfKsqrbTyrHJgfIPmXjpW5BqGoXWpQ2tlZmGRrdXjmJG2UY7+nP6&#10;1vGVzLlUS5e34tpfLmtciNgWZ26r3/Wqmo2lrNcCaxuWDSDERdsZ46UniTW7uOQW81h5xRfLb/ZO&#10;ec8c8HtWVZSWtzOwgVtnU7pPuE8cVDbcgj5CahqtsrSWsfmSOrY/dodp7j8f51n2uqy6oyxRQSRm&#10;QlFO3B3ZzmtyaCOzuvNtI2k6o6jJwCOA39D7n8JTpQvislkFjk+9le3bNDHZnQ+E/C4idbg6g0ki&#10;r8qqw3E15JpvjHV739v/AMQW9v4caFrDwnYwyahNGPm/jUKffdz7ivVdJZdP0iS8vZWikt8s1ww+&#10;6uOv4V4P+y98Zov2iv2pvGHjfw/o8h0izsYNPgvmkwtw0btk4475+gwK6Y/w2zCX8Q+wPCfxKv8A&#10;S7mSW1BkWPi6RTuxzjFXvFPga08cwt4x8G3Een6x5m5oGJEVw3YMvYn19ao+E9E0fQ7RDYDdlma4&#10;2xnvznn8R16itg2UybjaziNpU3rtPp0/z0zWlPsVUUYy0PNtA8dWfiO5u/COv2P2PW7PdHeWFwRm&#10;NgMcZ6g9jXyt+2iEV7C71SXM9rrKwlEXO5Ay/P8AqBX1p8XvhrbfEKGDxTo+rx6Z4isdrW+qRKCJ&#10;hkZjlHG4dPoG4r4t/an1bxRd+LLT4bePNJszqC69AYmsZDtkikk+8fQjHI96cvhMonoHw+tdKvPG&#10;K6vDpVsYWVost/Dz2A9ec17rptxbW8S2TwRRyLkAfwkAcHPbk4rzfR/BkmlXE17pluIyNoMOzCMP&#10;rxzmursXkLwBG2qqhZtrBm/h/mOKgo6K+sbV72G8tbnyZo5kb6jnPtXo2kWssVpHe2N20Srhm3Hh&#10;eB+fWvN9Mhlu4AurRYjypjkwQxGen1+tereHPD/9seHILbTp2b5fv45Pv9a0pfETLYbe6VcAtdLd&#10;naMNN5px5meprNuPC2p6jaLe2sUVu8QfawXO/B6MK0pbfVdKvo4rqGSZd23rlQM9P0qxq1y6PG08&#10;Si2lXEnzYKrzjv0NaSIieZap4avNNiNwH3NMSkqxtjaeefbNcr4r8K6hBpjaobabzjIdsKd1OPmI&#10;9D3r0bxnp17deZ9jO+LCj93gK3HXnPI71WbToYNIW619ZFyuzb5nVtuB+YH61mM+QfC2p3cC3Fr5&#10;m2GaYlRnqMcV1ng7xHpNveTWd3OvmNH+6ZjxurzPw3JrM+kWc+qx7ZI+ZpF7EdR+VW7eWz8W27at&#10;ocMwj3EFmyCMHBrhpy5bWO6VNS1PT3165W5jt7Mja0ituUZBwajfV7l9SkSGyO7qrY4561meB7mK&#10;0hhtJ51ZOjM/Uc10OqWISXyrZ9q4IdvSvQpyvG7OOcYroR3dhrEdzHciDe1xyIoex9PrXT6X8Dvj&#10;ZqOnLqNp8NL66+0riNWhxtJ6Nz7V7r+wR8CtP8WW9x8R/EsC30dtcfZtOhkXK7gAS5HtxX2PbaBp&#10;+mwJda3OIYh0jXGT7Vm+bm91X8zGVTlPzLg/Ye/aSUefaeHmka6G+ZZpAAnsPatbSv2CP2gFl+13&#10;dva7pP4JLgfJX6A399bSzubCIpHuwuT2zWfcSKFaQD5u9edUnFSN6daaifFel/8ABN/4667pdxG9&#10;5pePldsy8xiq+k/8E1Pi7ZF5W8Uaah2sjFSxJGelfengC4P9rSQJhUkhbcv4is2fEN06AcLI2fzN&#10;byUVRjO25hHEVXUaPi/S/wDgmH4/a/t57n4h2SbQR8sbdD2rooP+Caeq282J/iFBuX7u2AmvrKH5&#10;WyDg5qrruu6Z4e0e417Wr1YLS0haW4mdsBFHU1nGpf3UipVJ7t7HzHb/APBNq0lXybz4gbdzZ3R2&#10;/Stax/4J0eGYEja6+IF0+2TGFgHIos/23PH3xBW71j4LfBK81nR7OZk/tKaTy1m2nkqO9dh8JP2u&#10;fCvxL+HmveNNR0i40q68NRO2sadcqQ0RUE8eua7Pq2KhG9kc8cXTlJ2djKg/YN+Hlixl/wCEnvpJ&#10;D8rHao+Wp9P/AGJfhbYSiSe/vpwv3VaQfnXEaH+1f+038UvC0/xN+GHwlsJPD4MhtVuLg+dPGhwe&#10;B0r2P4DfGC5+Mnw1tfGepeGrjSLxt0d1ZXSlTFIo5xnqKK2HxNHc3oYijUlYx4P2Qfg5aQstzY3U&#10;hlcSHdP15/xq5ZfspfAmx+dPCcjlm+bzbljnivDfFf7e/inS/wBpC38Iadoscng5fEEWkXWqf3ZX&#10;469ODX1dFOHhSRTw3zDn1FVXo4jCW5+prRqU8RJqOljkrT9nT4J2a4h8DW4/ulpGbH61sW/wP+Ck&#10;Gmxx/wDCC2LMQTtdc4IPGK2C5KZWsvVJbtrqEwE7Vf5hntWeHnKUnc7I4dVvdLWnfDb4ZWlpHEvg&#10;nTyxcklrcHK+lSL4M8C2dy8mneD9Mi+b7y2aZA/KpYrkpaKzP8wq9oFlJrmo/ZHbapXlh2qVLEVm&#10;ooylhvZ3fYp2Wj6Hb3cc0ekWqYwq4t16flWhZrpxud7adD5YZjt8sc1T8T2VpBr8Zsrtmit12uo/&#10;iPOf1qSCVlRmB4bNFT2lCSTFKj7iaPAv2yvhhoPhqOH4leDdPW0uLy9FpeQovyhipIcDt0rmvAcC&#10;eMPh4dJdlkupYXjmU4O045Neg/tzahdWHwQhvbV9sn/CQQ7j6BkevGPgZ4mufD+pLZGTzJLr721e&#10;Np7fWsaseaSka03y0zjfjZ8MdPt92hJO09vHGkckTZyTjGa+XrPxVrH7Ofjm48N6rfXUmg3XFm0m&#10;dkGecV+g/jnwfp+pzXGoRQ7p5I/3m/ov0968P+MX7POkfEHw3cWV7DFLJJGSoOPkIFac33GHK07H&#10;mKeNLXxRqkOraNNG0RVVTb3GPvV111rWoW/k3ECt8ybHYdB6V8+Xen/Eb9m3VpYLjSJL/TY22xzx&#10;rnYpPQ16n4N+JvgzxZaySHxELeRrcbYZOhbPY+1PmQrMfqTXWq+L4JIZfLuIY1Zlbp15r6A8BeJt&#10;RjsYIZEb7QkY47FsV5F4H8MXepeJbjxDaKl1Gq7CycgDH8816l4a0SSIrLA0kjSSDdluY/asJs6K&#10;cXdHc2z3uqWv2ueZoX3ZWNeMH6Vo28lpp8GwxmWRhls881kreTaPDvmuGJGNysvP0q1b3H2xPNWB&#10;hKMFeeDWDZ1WLyytMyyLcbWLcqzVn3Oj28bXE4uGy8n3Vbqc1chiaBlklRWbuV6Cs3XNrP58Um3D&#10;EvtPTipuhnJ6zcPY635Ml55as2cY689K1tWvy9lDNuXbGVBZm71l+K57PUbi13TJuYr5jevP86m1&#10;WzbU9IkjgXakeD9TV8xm9ja8HauYtW8tY9ytuEhbpjFc38V9diOoppNuoXdGTcbV5rY+HpS41Fre&#10;Rfux4Lbu+Oa4v4iTSWvjCa0tp9zyMEeQr9wccU6b1ZnKPul/4U2VmPBTGFXhVrmYrCev3qq+KXnY&#10;srY2Drjin/CDXbfW/DWoXMUrGewv5Ld2PQkHg/Sqfim5+028iyXCMxGeGxW1/dCMT5/+J3iHzPjD&#10;pFla2+4ReY02eflxxXv3gzxC1t4Wa3EuVmt/u59q+bddjNz8bnupiI47OD7p7j1zVjxp+07babBN&#10;YWbLDbW6sFC8FyB61l9q5t9k5z4O3CwfGPxMs8TZm1KZmx2XtXuml6BMbc6ppbtIytwp+8v+NfOX&#10;wd+Jdt4n8d32safpeE1Jwhkx918c175oN9r+jXQm+3Kyj7w3VFZhh92el+EtSvb+wJmikhkXhlY9&#10;Vq7PYJO64OWZsKobpWL4a8UWt1IudquOGyeta/nwT3DGKU4z8x/u1xL3TtjYyPF3h+afS7yIIGkZ&#10;flSQZXp0+lc/ofxG8CrPp/gy4lttN1SWItFY7QgLg8gfU13U2u6Ze3K2Nw6ebt2r83XtXn3x+/Zx&#10;0T4ueBLzxB4en+ya5o586xvIfldGHOMj2rooy5royrR5Vc7zS7J7OJr69+bEoXYe4/pWusXhCUm1&#10;XKtNGfl9K8c/Zu+KuufEXwbJ4f8AElrs1nRpPs18Wb/WEKCH/GvS7fyELfaAwZI8tt5wenWhVpU5&#10;WJ9jzU7mppnh/wAEaX511O4uFWMEK/QEelQ3uvaPNA+zRodvRG2YGPWsiG5gtI5BJJuVfvfNTYL6&#10;y1FvKilQMRwruBgVUsQ72igjh7WuypeeJv7P/wBDjsAzu23uR9a8X/aK0m18XeHLxL2yX7Q7fuFx&#10;91weor0bxp8SPD/h/T7iK1u4c7t0ksbbm3DtntXzb8U/2kdP1Sb+yodLmkbzCiuWopRkpcwq/LKP&#10;KdB+z/8AECW226HeQbkuk2M3dZFr2q3XU4IcXEflxhN0ayDkjrXyf8GvF1rBrLNEjxGC+Eq+cOmT&#10;0r7V0nUNF+IOiWV3qEscEMbBZHVgcjFTKKbaFTk1BMreD/FNvBq0d4yrMqlS0Mnfiuq+Lmv6Z4t8&#10;KLoXh6MRq22aTd/Aw9K4/wAR2vhXQNc8rQnR4o48tIW7+1V3vbTWrX7TZ6srrj/lme/oa5+acPdT&#10;OhRVTVljwf4i/wCJd/ZM/wA7wPtlw33hmtXVNWt/tq3FlA0Mf/PHt1ry/VhqPhrVF1mwZjCz/vI+&#10;c12ejeJbPXrEXUEi7h/C3B7URjKLuVdcp1uj3TardR2UW1hcNtw3UV23hf4MajqOk3V3q96tvMvy&#10;wr/eryrT9Qn0u8ivbIs0iMDt3fd5rtdO+OXiK9thoWY/tDfJ5jepOAa7KPs5X5zlre0+yY1v4x13&#10;4deMGu9PLZikK3NuG+WUA10nij4+W/jHQ5LWTwnHDdcKZHYEYrh/Elhc20El9qkMkjLI2/b1Zs9q&#10;85134ovofEuls3BHzNjpQqlRLlT07C5KW9tTupboeb5+Np3Z+9T7Z9Q1VohbNJGqvlsLlpPasj4H&#10;/ELwf4902PWdUkQNFcGOSz+9h89/avWp9T8H+F7veyxxtPHlWjTJx/SnG8nYym0ij4e8B3F8V1HW&#10;X8pc8Qj72OxPtV/Wtb0fS72PR9T1RUZedrDK47D2qbXfGFnoVql4E8wNxHGv8Q9fpXnOq3d18Q/F&#10;SmONVNy37tQ/Tb1zWrtFWMY+/K7N/wCIlmupwrrvh+8tTCq7ZArfNuxXFpBfTX3kW7N97CFByfwq&#10;9aWlpaaudPv9REUHmESFWJyw4/nVjVoE0e9+1aHJ5ydVkz8y5GP51zVLvY6qdonOeOtHbUra10bU&#10;ZlSYanG+7PJ25P8AKptT0p4IU8kqzYA3FeRVXxVb3epazpMEszLIs0srNj7w24/rWhKt1JAYcSeY&#10;3DN2FKKZckpaHMS6HLql3dXWoTTSW9ntRrWNvlmwMsSO5HHFeafAbXLzw/8AtDeJbLRgtvFdW8My&#10;QPHt3BCQVx64Ir1nw+XtNY1K1mlk+W63SIOcAqP061zPxW+GsurXUfjXwBcLaa3aLujmC4Fwuc7G&#10;rWMnF3M5KMlZHqPizxTfatpkeliY5Zc3A24IPYfSuP1KxjtY2a0Uxr5fX365pPhD4+Hjzwyx1KCG&#10;PUrWTyL2F2+ZHU8/geoPpXRatoU1xAyDaxXovpxWkpSlrcUYxirIy5PHmvQWNjaaHd/Z1t4vLm3j&#10;IlOa7T4e+NtQ8SeH7zw54smBVZMbk4YZ5B/OuJOhXtvbIskS/Lz+HrXWaRp2hxeGv7QNxHumgY3J&#10;jb5l9M/SnCUnKzM5JKPzHeF59N13U7jQpr+LEMhXzu544x71veKdAe30IXVpdtdSQv8Au1ZuRxxX&#10;H/DDwdoF+rapYarI2y8ZJlXI27eR+YrvtV1vQbC6/sMXi+dJGGWBm+Ykjj8aqMPcuS6n7w7X4Z+I&#10;77XvDEcFyDDdW8YWeFvvL/n+tcJ+1T8NZr/T7X4peGwDq2ixuZl258+Fuo+oGCKr/D34hDSPEfk6&#10;jI22dtknY7s/yr1vVYodZ0p4ogrboSGHZ+KVOpeTQVadveR85aB4n1CHToYBqqtHfTJuYYLrk/pV&#10;zxzP4fkEWmaUI2ulmxJtGOSTj9a4v4eyrpi6n4X1e0cXWn6hceWP4tufl/8ArV0HiHTtHt1tdWs5&#10;f3E1urGSRuWm/u/nUfCUvesVfFHh17bS7C+t7+PzGDQ3Edsx3uR3NZr+Gtd0i2muWVZIAufLmbnn&#10;jHvVvS18QXWl3GpJbt5dszBV2ZPzHr+AxVTVNG1/SLy1vdUV2t53UyM8mVxwcH0qSrW2J4Qsvhn+&#10;0bAYka48qW3bAZcc5WqUN/JFrK6ZqzfZGmSMbZB1JHB+v9a1tOeGXx55lrsFtBMJI1X+JdnTHvTv&#10;ipfaZqVp5scMbTW7f6xcBzgcDHpzVcsZILy5jotX0u88JWq6rpCLdr5eWuO4bpioU8bCOCY/2efM&#10;mjWO33cCNfQYrJs9T8SP4bsfEGkoyJDEFvLSQ5GOF3YPUHNV7i8t20m4u1lZTHdDZGy/dT2/Grck&#10;tjNU++p10U32+yhedBuPyyBm6jsc/pWDqlrML+Se2XYCPmVfm6devfNZV7qupWc8d6l0O0bKen+e&#10;n51s23iyxQf2bNDunj+9Iq45z+tRzD5C1oOqWZla01JpvLUqdytj2z/k1vR2RjijuopTcYYiSNvl&#10;BXPWuLufEWnRzrcyQLIGJHlopB9avWPju3lWOVLkKh+VY2XhR0rSn7wnoTftJ+PIPh/+zT4s8Sos&#10;kLQ6HNsZW2yAv8nH4sK8x/4Jz6N4f8IfBPSZ2t5FuLpPPdMDne2dxOM+nFZv/BSDx5PL+zLc+HrW&#10;4iWTV7yGzmOeSu8OT78rW9+zvDb+D/h7pOk3F0ZPL0+PLL1zj+tdkmlFJHLG7kfWXgfWLG0FxHcw&#10;SLLJJu2MeMdj16Y5/wD110FvLHcb1Em2PblPl7dxXlvgzxp9qbDTKxj+7NJwduBzXeWmp7I47e4u&#10;EYTSfu5lbjGeKnaNwl7zuzJ+JF/p3h60kmWdo5WiLxxiP/WDbs59B/8AXr4R/aa1pb74z+FbpJTD&#10;PNrFvFdSRsfmJkAGfwr7S+Mtvc30irFuMvk7Ec9Nu7OPr835V8H/ALV2qf8ACNfEWx8QS2kgt9L1&#10;a3m4XG4JKvX8Mn6USb5ST7ATTP7Mgaylm8xZNp85ssM9a0dOitW2zDoy/eVRwMY6fUH86qeBvGOj&#10;+N9As9Y0iSGQXEY8yMN93P8Anitp0tF33GzEi/LtVRxxjn8j+dTzl8pd0uxkv1heWWRYGwV/eKQv&#10;YjGOBXqPw8a60yBbATqw3Hy23V47C2q2PyCULGyf6syfiPxNd94S8Wt9ljstSTa+4fMOAa0oy94i&#10;aR6FrU1nIvmPCwmEm1mUcdv8a5/WUtdUkW3DZCgru27toLEEYP8AvVqP4gtdQ07yLiM7lbEbBevT&#10;gn6Vi3su67YmNvMVf3siHgY6n8/51pKV2ZqLsc01pLpOorpE92zhW3KrMPmQjk1n/EW1vrm1jngZ&#10;oI4ZkTzCuRnPDY9Dnn8PSui1fRtL1iVNTnVluokIgfdjctZklw2pzjTr2fvvmjkHysi7SQPfGTQB&#10;8S/E6WbTZll8MSfLbyj7TGq8Fc/NimXWv6D8P7ZNf8Oa5Df2+rRhLqzLBTGSfvD8eK3/AAlodp4p&#10;0i+UKGnWRndpMjCnnP1rxHx/4Lj0Zr2w0C2uFDSGdTyRweSv48mvLhNqR60qd1p0PoH4dWVjf6os&#10;WpQMyyoGRR/COOa7/wAQeGVijZ7S5ZXZtzZ+leEfs2fF+abTYW1Bd9z5Oxvl54OM/Sut+Jnxv1Ob&#10;wg2m6HHJHfXEwjj+TkDdiuqM9Dkl8R+hn7BOoX/hT9ny0QorXFxdTndt6Av/APWr1ae+vdQLNe3D&#10;yE/3mrx39iS7urv9nTQ7i9QrIQ4k3eu7mvXMqu0571z1sRUlLkvocDiuZtkjsFUkd/8ACo5SGUn1&#10;pd+R0+tMV889s1xy/wCHKWiLWiarNoty1zHHuZo2FN3M7byeG5b8arxtCZVEh+UH5mX0qe4ktlnZ&#10;bViY+Nm7txXV+89jZvYzvT5ronL9ye2K8b/b4/t6b9k/xavhsSef9lQSeX97y/MG/wDDA/KvV2vS&#10;ox8v59aranbadr+m3GjazBFPbXURjuIJOkikYIx7D8qeFqexxEZtaJomtFVKTin0PF/2cNYul/Yp&#10;8NyfBKTTH1SHR4QwupAI0n/5amTHvzXnfwB+P83xG1b4oeCfjBpujppej6Uy6pcaLbcTKW2u+Rkt&#10;gfyrsx/wT5+F9jqN5L4W+IviTR9MuZWa80fT9TKQc9R7A/0rufhx+zD8F/hNq+rax4U03yV1bTY7&#10;PUYZZcxPGoPJB7sQcnjOa92eMwseZ6tt3XlsefCjiJSje2i2Pn74efAu7tPAf/CXfsy/tSyWeh/O&#10;9rYXzDy48McgqeR+Vavwg/bG8VN+yN4s+JXxCht2vtBvZdNtbqFQiX0hACkdvvHrXcX37CX7L11d&#10;TapbyXlnZ3EzO9ra6oUty3UjaD6ZP4V1GofDD9ma5+Gtj8NLyy0oaBDdb7W0+0Dy3lGTuJB+Yg9T&#10;k9qcsbQlFXXNqnsbRo1ObR28rnyBqHgn4yxfsy3WiaX8EbqVZtUbxH/wkX2gB42B8xW2n2569K+w&#10;f2QvjEnxr+Aeh+MZZvMvTbi3vgB92ZBhga6648TfDq2s5vBsmr2PlWtqIJrVm+7FtChce4IFYfhj&#10;Wfgl8NG/4RDwWbGx825KtZ2aHAl3bWzjgcnGfWs8ZjfrVFxcGrO6sdGForD1VJyvdJM73zAE4/zx&#10;VK4S9a73W5UAqKy9X+JPhbRtcXQby7kNwSnmeXEWWPcPlDEZwWAJArH1b9oX4e6SsEk93K32i1Fx&#10;F5cPLxsSAR78H9K86nCsk2kerHFwhszt4Id0O160tF1n+yrO4trPAuHbCMR0WvLH/aY8H299b6a+&#10;mXy3lxJsW0kjCsvyK4Y9sEOMd69HszHLElwke1mUHntxRz1sP7zH7eNfQW2WW3vmlSJZGZW3eZ0z&#10;U1soEShu9ID8zHGduKsvIkjb44VVTzgdqydaVSmlJ7MqVR6LyPCf+ChmpW+i/s9pdXBHzeILdenq&#10;klfOeg6nfWGoaXYWe6NtkY+0DkycD+de+f8ABT69s9P/AGYPtd5FkL4itdq/7WyTivlrwB45vJre&#10;wluFRprWNDGSDleOOac5JRRNOMpbH0d4s8fWuk2Ea6lZtJDLjc0a/MD34rIbT9K1u0+1WNk+HT/l&#10;p/CM9PrVq5Sw8fWtnq9xdKqRw/vlXjLbc4q/Bq2k+HrePTpIo0WST93uY5bj/HpWTn0NPZylJnn3&#10;jfwfolvpc9vq+n27x3ES+b9oj4LZ6Z7V8n/GL4CeIfh3aX2p+BpreO1mjMn2eaPlGz/Ce2a+3X8M&#10;aJ4wvJJNduJntYpMx2obhjnviuB+NXw3i1nRbrSrSDyY2tmLFjnKDJzz3FZe195FOi3G5ifs8eH4&#10;/CPg07br/TL3T1VovvAsQpz9a7qzRtMDNcW8rzRr80ytj5/TFeRfsffF/RNR8ON8P9W1e3fVNNup&#10;IfJueHePcQrA+vavoGz03w3qcLG6vMTDLK3mDg46USluKmtjJ/4SCG+QPOjnK4+Ze9XtO162jVY1&#10;hZWzgL7DvWfPq9hobTW+q6pp8US9gw3e+ecZrj9a/aA+Dnht1gTXGnmhTMi20LSsq477Rx+NZqV9&#10;Dc9Oh1qx+cLIse/IZXaqOp6pbRxM4EbA8BfUYrzDTfjV8PdUf+1NL1i6mMSeZ5DafLuX/Z+7zUui&#10;fEzxL8TdauNN+Gvws1jUPs6/vZrqA28S/QvjJ/lQT7SKNrxPFaqqfZYX81D5ixrznkVoTT3V5Gr6&#10;TE3EOZI8ZBrxH44+Kv26PC8f2jwl+zhazfZVO64iuzcMVxx8qkeleM/8NEf8FFvGtqvh6PwaNHG0&#10;hpLfSWRgBjjLcU7sjnSufcmhWi6Vq8GrrEBHJjzG3cD1/GuR+Jy3Gh/bPFGpW6eSu545jINp+b5c&#10;/XivmPwr8Df+Cl/jLS1h03XNTkikct5wZRjp7cV6l8Pv+CaP7bPxB0C4tPiz8Vr7T7Ob5mt7nUAx&#10;fHTgDj8SOlXHm1IlUii5+z74p1a98J6zHAbVLi6v3uJmaT5FJOFUH6CqPxR8cf8ACPXcOi6jY/aW&#10;vI2IktWLDcO3tXonh/8A4JpfG7w9oMPg/R/irpaR28iMLqOF/MkCnvzg8V2Vn/wTuuLF428QfEe6&#10;u75FcpJ9jGw57YHQDitFzDjUjoj4L8axa/aeIv7RvL50tb7iT5T8ikH+KvH/AIpaHqttbWuo2+oT&#10;TWM0ZaOTYVVTk5BNfqFrv/BOm/1rSp7bWfGNu1uYyZEht/mK99oPevNPEv8AwTT1jxL4QvPBlr8Z&#10;Le30x491ql1pOJQ3OQW/zmpjzR0HKV0fIv7I18lt4av2cKZI9SU7nwOGA5Fe+ya1pLAiS6ZZuuzH&#10;XivCfFX7Lv7Sv7Pc8miaTY6beWzykxy27M7OqnCsVzx0qhZ+Ev21PiPeyaZYRW2n+WvzzNEUC/ma&#10;z5k9zSnaK2PdNS8WRaS3nvr0MKq3BaYDH60WP7TuhaJJ9i1TxBHcxrn/AFZFeRJ/wT9+Kl5ZC++I&#10;3xkVLybkWdrlxtx1z+ldrB/wSt8HW/h7T9f8SfFbVJPtylwtvtUp165zWd6Zt7SUdkUviZ+2F4I8&#10;M6g2r6BrcUxkXHksxyh9q53wb/wUr1zRrS8hGiSamszbRIrhQo9D717d8PP+CVv7FumaS934y8Ta&#10;5rN95WVha8Eak+mdv8s1vab/AME+PhVo1h/Z2g+FbFrfaCoabcXB98Cq9pSjqiOapU0Z8ca7+3J4&#10;y8NeLrzxh4O8Gyab/aEYFwp+659elc/ff8FCvjJI8lxFdyR7hgKJPevt3xp/wTM+GnifR1bUdIut&#10;NXbiNrOMnZ9eteL+Ov8AgkroGmTyNovi66ePZvjkwpBGO4xVxq4eS13Ifto6I8T8Pftg/H3WrGS7&#10;s7W8dZn+a4ydv0qHVv2hfjy90I5L6QSspYlZjx7cV7B8KP2fvjFpPh+TR/8AhBlvrG3uTAk8N0qm&#10;Vc9SmD+dUfGn7MfxWbxEbfR/hIqRzqU8xr4Aqex/xpxUVIXNPl3PGfD37S/xPsXmsBpi3TNKxZZH&#10;6n1NRz/FgW2pSXvifwHLJIyb4Xhfo9exeFP+Cbvxcina98UeK9L0tZG3f67zGwevI44/GvS/Cn7D&#10;fw70JvO8T+KdQ1RkjP7zKhRx1xih1FohWqVD5I0z4/PbeI01K58H3CWZtTHLArck9j0qaX9sTxX4&#10;dLWXh6/1K1t5PuxvJX2BqX7L3wDm0b7LNY3kLliDIrDcP0rjp/8Agnj+zn4qt5p4vFetLchsqsjI&#10;qr7dOtVzU5O7DlqR0R862f8AwUF+Jlg4RwtwF4/fLnNT6X+318YLjWPM8NaLCslw+Ps0KFvMP0r3&#10;h/8Aglx8DolbU/8AhMdYnWJctaptPPscdK6j4Z/sP/CT4b61b+NtH0O+uJFU+T5kwOPQgdz9KJPD&#10;7pBF1ubV2PnfxB+2R+03r8S2t14Imtdv8a2jc/pXIW/7a3xs8OauyTzsGXh1ZdpB9x2r9B18D6bf&#10;XiWMsf2dZMhWmiwu70ziua8a/sEfBjxhqDa7rujW8t46/vTbbolJ9emCauPK9XEKkqi2kfJGl/8A&#10;BSv4gWUaxahYMzKuBIpB6V3Xgz/goZ4wnt28Y6h4T+1WcUeXjX5WHv8AnXrkH/BMH4EauyvPZ3Fr&#10;znet58n4nFZuq/sB/C7RLWbw9plpqtvazR7JWt75dzfNwQrA9e3rSfs+woyrcu5zejf8FUfCGp/Z&#10;9K8QeFrgKu5mkU5PJrk/il+3d8I/EY8rS7W6Vi+dzRda9M0T/glv4AFhea9qfiHU/sduQWMksauF&#10;IyvGOfequmf8E3v2edRmOoafd6leMw5tbiYqY/fGAcVN4RFGdQ8b8BftZ6D4G1ttS8M62q2t4yl7&#10;eRsFW7kivWtM/wCChvg69VY9d8tpNnzTRzdfrW5N/wAEvPgnqmnSGUyaaqyFftT3PfHQcc81wvi3&#10;/gjuslmNW8DfEpri3m4jDW4bDZIwcUN0yvaSvsegf8NXeDPGugCG38arC0ceIVmlGVHoDnFY9x+1&#10;Z4Z8IXsOtQ67HcKqGKaH7QAV4+9wa89h/wCCP/imbT1lsfivb295Cv8ApEd7btHGOf4TnJrmfEv/&#10;AATD8ceGvEo0vXPGtnNp21WN5au25xjoob0o/dtbh7SV7JHvXhP9tr4Y64DDdt+8H3dsgNdKP2rP&#10;h7NZtDBNtbjbuYHHsa+ZT+wz8PPDFsYLvxjrkbdrmO33KeeuQKuWP7LmnP4ZuPDPhPxXc3V1eTrJ&#10;9uvreRTAV6qp4GD75qOVdy/aPqj0X40/tSXOhanpeu6fdM1rbzMsiq3UN/8Aqr034dftO/D3xDoU&#10;N/eakwnkXLIV/wA818WeL/hb8UvBfnWustHqEMO5VZmZhj8DXnaeJfGukM0Gn6g1uqsTtXPB9Kr2&#10;exPtorofqF8Pr/Q/HfxBvJ9C8Qxs0zwq8DPjemME16v4v+HOnaZ4bW4c/KGwWUZYA+lfjp4d/aJ+&#10;K3gq8TUYrxpCrfeG5WOO+RjmvTNM/wCCkPxdFnHY6zq2pTRr90Cbdj8619nLlEp029HY+nPiyt/8&#10;EfHcfxP0rT5JLG6Ux6xarkb488SD3X1r2Dwt4t0PxJoNvrOmXSzw3VuGVl78dK+DtT/bzm8R2EkG&#10;uT3lx5ihGW4XP8PYdKoeBP2xpvBIXStL1SWKzyfJjK8Jk/c+npWajOJpzU+5+iDW5e224J+X5fzr&#10;Lg8PTx6j5WmXKw/aFMcu7oc9Rj3Br450f/goQ9lIon1+RlDZZNnBrotK/wCCmS6ZJHfQmwmdVGPO&#10;jLZ9G61UefsJ8jR9bfDnUrbwhBq0KRCSSO6H7lpAC/HUZ9KZr8Tat/xPp5l+2xyCSGZSPlxzj8q+&#10;Rtd/bc8E+LNXbxLZ6l9iuXXM8LH7rf7J9PrU0X7Yvh6dRHN4tlYNknJPJ/Oi8noSox3Z9cx+IfCn&#10;iK4ZbObybwFZCzLhRJjBGfc16b8NPiVaatbHR7nzBeRtskLJ94+mOxr4F0n9rnwLaThm1z73DPg5&#10;yOn8q9I8Fftd/DjVI4b+z8UW8OqWqsbVpJyizYHEb+uTxRTjKLbFOSasetfGmGx+H3xnsNbvEzb6&#10;/DLZttXGLhAWGfqO/wCdZ0Vw88FnYXVjGJYZPOXd/DuGQpHQ/Wue+Mn7W/wp+LPw7tVhRNP8SW95&#10;D5MNypOX2nftPJIO0DsORjFdNpHiWy8UCzbTLP7rhY5mzsYbeG3dx61pKEZamNOo4l7RL9/Dmi6h&#10;BqF0HupLjatur8LkA4/EEflXOte31zphsdT1QG1hl3BTkkZ//VW5fafYyWN86RLa3sd15jR+Z94b&#10;ecZ61i6vqPgeHS2urK/Z5OlxbzMMJ79MkVjI2hd+8MudNvdK1uz1Ms0cIZQHiw3ygZ5+oqLxBZWd&#10;5r1xdx30MiyqWi8tuoxjH1z+lUJPi94W8LrNZ6LfrLHNHiaORQyHtjvyKwNa+Nfwu0+5kurm6Zir&#10;fuooUO0HHcg1FzRR943k123sIFsre8mMrRhf3jfKDjlfpwKntA9w2J71cSIoJMn3ep6evavNvEXx&#10;/wDBV08j6eHXn+FQo9vyrm7n43RiXzrFvMZcBdzcHnv60k9Suh69qmsDTpZra48yRfM/dttwBjp0&#10;z3FZN98SIYHje0t5GkDYkwNzFv8ADNeS6t8b9Y1MZ1C9XIGY09M1kv8AFa5Dsv2pvnbHqQPbmq5k&#10;SeuX3i/xtc3IZdJdWbhZMj5eam0WTxvLNvubSJtxJaPzh9fWvIofjA65WS9VV24b5z+H5GtvRPiv&#10;udUGoRqu77qt19/rW0JRRjKJk/tr6rrdwnhPw9faW4s5NcWWSVWDBSBjbx9a9R8HeMXj023s242R&#10;hWw3cY7e1fPH7VHxOi8WS6Z4V0dzcX2n3S3cwT/lmAP5ng10Hwn+LNlquiCO7uVjkiC7izEMD+dX&#10;Uqe8rE04H1N4U8eX1qyiC7/1bYZZH6gg17B8NviPpep2aWt9ejcVBQ7icehI/wD118c6Z8TNHypF&#10;5vbGNzS9cV1Xh340afZGEQ6iY85wY26D2zWvNExlTPszxLokWt6MJYr5VkKhsRyfcbZwRXwz+2jo&#10;FtIEgkBm+0MySbv7/Jye4Iz+le7/AAx/aN0aaRtM1i480zMvl3G8sN2OuM/n/LivPf2qfCumapCu&#10;oaXeG4ik3NHJHjaGwDkDt1Ht+ZqjPlPKv2SPi74h0bRY0hvXaO1mNvcwTPgsUbr69AOcV9VeHPjV&#10;ol/aNPqPlNJKAZFLZJxkH6HJHB6ZNfnjovie6+DXj64sdVWV9L1CQOrMv+plI6H617d4b8eWt7aw&#10;3MVwJUlX7v5f544rF+5OzN7c0T6mPxYTz1toLJTG3Td97sevbH8+KtQfEMQxfara827fnjDNnhT3&#10;/H+teC6R42m8iMm43KuG+XnKnjP1wK2LLxbMw8mSAMvl5Em4YB/PA/z0raMo3MuU+svBXxD0/XtP&#10;VZb6FXY58tW49/0/T610TX0S3UdvO37tlOxs/d6E89wc/wCetfJPhX4l3OjXsklvIFaSQYPLDdgL&#10;7fnXq3g79oNJdPbTp4oY1Y53chlbB/qa05ieWzPYF8iKyaJDna26Pn9c+nr/AErndbgl0yWG/jDF&#10;ZpNs3lnLKSCce3Q/X8azdJ+LelloU1FFPmLs80yDjHXByevXmt2w8WeGL+0e0At7iOZ8M0bEtwOf&#10;Tnrx/KlKVyeU+Xvh/qUjW8kEVgIi0a7lI+/x1rjviHop0G4k1rVGj8jzPKePb91WNab61f8Ag3bb&#10;Xat5sOBbyj7rLVPx9pt58TPC91b3ztaxzwqyuvpkc15nNqj11Hc8avZf+FZ+NxJpDloY2DKqnh42&#10;Neq+GdZh8b+JLOSytV+zWrCWaQLnLBd2Pzr5t8YxeIvAfxAsbPUdd+3WEm6ENJ1TJ4Br0T4Z/F8e&#10;A9Zk8HW+p27JJMkjueSrN2+lbKRhKnFM/Xr9jmRbn4CaTNtZCZJuD2+bpXqA5PXp0ryT9inUP7Q/&#10;Z08P3YuY5jJ5xZoT8pPmEGvXSnlyoi9fM2fyqakeadzyZu0mhpcA5A+tV7gtPHJCs/lZjIMoHK4B&#10;6VJduQY417bvx5qEKWPSphH2dZP7/MzcXUTR5345f4s2K2dj4KkaVZdOvnnuLnkrIEXyun8RJOPT&#10;FVNJ0z4o6nPHDqs19G9xqSpeSed+7FmLY8rjo3mD869PZQg2oOtOI2LgCu55hfeKRgsLZbnill8O&#10;vizZ6RpsEt1qVxM1pcBj/aB/c3RnJSR8nlRFjjkVv/EDwL8RtT8ZaTqvh67c+TbwRzSNMRHGysd7&#10;7Qc559weBivUY0MrhVwufVqZeXltp1rJeXk6xwxpmSRm+UY/z+NY/WpbxSuW8Oo6NnkLfCT4l6l4&#10;Cl8E2xSxnu/Ii1LU3vWdp1ViZJPbcMDj1qwngD4p2GgatpGratYs2qaHBYteSXBBSSMON+D/AHsj&#10;PcGush8a654mu5rbw5CLayjhLyXky/MwBO0hewOOp9M1j+Gjpesagup+IIbuWFodrfb2ICyddw5w&#10;VK9K6IVJyjeyOe0Y6XMiHwTBN4Rh8J6n4lsYfs+nXUSPHcBv30qeWsh4HTn8TQ/wP02Szs7Pwz4o&#10;tWVtIexuGuh5n3ymZI/RgRj/APVVx9O0TT9dkma90+SxkkkLQykBssOMH+6OlQHQ1g0wJHci5vIZ&#10;oxa3FuwVVjwuWIHXHJ96pOd072v5FL2fLe34l5fgVqdvYX3h+LxQrWFwzSRnyAZvMwu0u/cAqP1q&#10;uP2brSaWK+vPEEjXn257q7uY4QGdjIJDsPVRnjHSix8Y+MvDPl3vmfa7a4eR1s5Gy6RKTk57fLg8&#10;9673wt4r0zxTYfbLAshXiWGTh4z3BH+eKxqVMRTfqdVONGVrnPeJ/gzoviTXJNZk1S5hWe4gmuoY&#10;3GJJIhhDnrjHB9RWW37MvgGaNk1Ca8uNqhLfzJP9XEM4jGOg+Y16WsQ/i5pHTHCmuf61W6M6PZUu&#10;xwsP7P3gIvDcSreNcQTbluvtJ8w/KFA3egCjArvLaEW8SQqeEUDmmlckBBj1p3LPvJqalaVS3M7m&#10;kI06d+Um8wrIBj73WrVupmjZkX7uT+uKpsDxipra6a3UpGflfIY+ny/41nCUW9SpPRWPk3/gtj4q&#10;vPBn7FH9sWkTSSf8JdYqqqOT8slflv4W/az/AGhdYZdI8HeAt7Hau/yzmv1i/wCCsNomr/soJbvL&#10;bqv/AAlVk6tcrlfuyV+cmi6hZeAL+K9gkhuGyvmLFGcn3Fd0lCVOLt0Cm5ye9jpfhZqv/BRu6sp7&#10;nStOt7ePzF8iO6IaN/XvXq2keDf+Cj/ilorjWtd8P2EPRnFoSyfmfrWLfftMy/D+xs9V0u2juBHc&#10;KzRvL8uCACTj0r0rUP2y7DxhoM2m65qFnb3Fqkc9v5ch2S5Jyhx1/pXLKNzo1j1NjwP8EP2l52Ya&#10;z+0XpjN5PmSLDo52E9cAg1vT/syfFvXLZoPE/wC0fDMzxq9pHZ2Kqy+uc9QRxXnZ/wCChM3h2GHT&#10;28CaeVDKI2t5iVK5xnFbw/aZ8N+ONYj1zws/9nyT26i4jZ+smeik9MY6VnGnFyJcpqJp6d+wz8Av&#10;h1e/8JJ4sn1C81PzsyTR3XlgufZeMc5rs9N+Ffwi1rVfOl0HVlt1+VG/tttrnHXAPavHfHn7V+ga&#10;O8mla1f/AGiaL7y/8tCeCF/z613/AIa8ZeDvGvgzSfFvh6Xy5m2yXS21390/xAir9jcnmUT27QPh&#10;38ELSZbC28H6a3mRgeZOBI2fcnvXR23hb4R+G4tqeFdHtWbhm8mNcjp1x19q+U/EXir4peDNaj8U&#10;aVLDDG0ubWJwZEkjBHLfUflmuX1341aLq93czfErxndKJm/eWlizMICT1HpThGEZDfM4n2sk/wAL&#10;tMmYR2Gl2/y5WSNUbd7cVmw+OPD0l9LOkNra26jAkil2lvfgc18ceAPjN4S0bU1h+G2japrSKhVr&#10;i+ZgrMTzwfSvVdEXVPH2l3HirXtaNnDazbW0mCJsRngrnjrVS390iMUtz6Og8W+E9TtY76G0GNwC&#10;/KP3nbn60l1q/gLV9JmilsrHfD8kitCpVW9M4r5itfiP8UV1z/hEfDGlrJp7EiO4ZcSI3J59umPS&#10;uk8EeAviBpGqPqEHiATWt1JuuLGH5zvYYOaiMoqPvIqSkenaf4v0i01ZbS21WexEMmFt7ePCex49&#10;cUtz+0P4VsfE6+F7zxRatdSZiMLSYO70P4/zrh9bs/GdrqWNL8JXN5NDblhBZsAxx0LZr59+L3wv&#10;+JNjrreOL7wzeWN0ZPtETyLuKHqM4/KtoXlEzklezPuvRNQtdXt4bmwRprdiyyMrFQjBhkZqxFY6&#10;l4enur/S76eWMDKw3DFynrjP8q+H/Af7S/xpvdUbS5LefdGu7yYGMas3v27ckV9IfAr4xeLdT0+8&#10;k+J+m2sfyo1vDa3RaRAOrHP8quMiJRaR6FLqWlazp7XCXH7yE/6VIuRtJP6elYXiS31ueONPD0Nk&#10;y267pluckyL7EdK3/C9/4W8YaHcT+F51kEjFHWY7TIeDz71h6lovjq01Ax+G3s4YWba0V2hYjjkZ&#10;qZQ5tRwlsePfEH9mjxBqnxEh+LNjrUUitZiObSVXCA9d2aS48LT2Vswv/CK242/8fEijYRn2r2/Q&#10;dLksWkg1jUA9x5bGTYvy9egB7U/xBBol7Yf2evk+TIoEgaPj1rlrUOY6adRxdtz5gb4UweIbprHR&#10;vM+27sRrLHiMrnOM0+4sbuwvF0bX/CMjLnyoTDN8seB79K9sn+Htv4fka/0i7uLbJ8weWdwI9MH1&#10;qrqviz4cweHnl1+P7Zfbtvktb4kDY6n2rnVLodPNy62OT0n4TaTLp8OtQaNKkJG+Rpfmw393iugh&#10;s/D1hfW9xaRQyNGqmPd0X2xS6b8fNF0Wzj0tdJ227KVkVfnb24rzzxr+138N9B8YWvgqLwHdJf6g&#10;pFvcTrtQYPBNaLDrl3M3WlJ6o970HWJtXgaKSGGRXbaY9oHGO1ReKvhP4b1/TZrGytbeGe4jYFup&#10;TPHQVxGiWk6aNF4v8U+Nms47g4i+y/KmPRQeSa6nw14t8AeG7eTVItRuNSdh8szKzFuKqMeXSWhM&#10;pSaumfPOl/s3+I/hP4tvNOh+Jcbfam822hcMCcnlB2NQ+NPAHiq/ij1OBWumtJvNmjX5fMj7j8q9&#10;c+JWsxfE6xm0xPD0NmtypFveTS/vY3HAK46V4laXHxe8D+O4vAvxJ1KS40+5DDTNUsmASQADKt/t&#10;Y5q/d0sKLl1MLxp8L/GZaXX9BYWsDpujglbf8p/unNJ4TfR4kj0/xfqqpOzhXjZdoIx616Xo2pDR&#10;tWTwTqWjPe29zbs9leyyZ2sOTHj1x09a53xV4V0/Xb/+zrjwrbrHI3zXFxKV2N7egpcq5i+aVrEn&#10;iv4LT/2XY3fhTVLe7DgyNtAbYvoTWXo3wr0uwdLvxHLI0jyDzI7deJOc9egrpPDngWXSWtQviuf+&#10;zjN5TeQN6Q45wcdRXfSaf8PtO1BdI/4S23vjJHu8uPAIbjg+hHpQqfMyfaSj1KNt8DvDWp6fZ39p&#10;fRQxzwqLqOPl1zx6/ez1puv/AAH8MeH4rf8AsnWdvl/PPuwV/AdKr+JfBlq5jv8Awb4rZZOXaFZh&#10;hSDyc5rU0VE1azV/GCSLIy7W8ljtIxjI+veuiNGOmhjOpLucheeF20dP7Uh1SwuI1/1bSXChgc4+&#10;6a7WbSNPn8NLPqLRqVjHmbcFmXHTNZXxE+Cvwq1XRWhi1JtPi2qWmaTOxsdarXWl6x4N+GlvomkX&#10;v9s3Ua+XHM7YMi7iQx79MV0LliY6y1Of8Z21pvj07w1qU2wKc7QGwT24Ga5i9+D+p67dxt4h8Uze&#10;ZcbRbsmAyexNdd8KP7X8IRZ1mO1m1C6naRn3cIv41wHxr+PniDw141F7B4WVrVXMaSMwVHZjjOe3&#10;tWEoe7dm0ajvYueJrKz8Fah9u1aG6e4jj8uORicHAxn0OfxrL8O+KrHVby4uo9Rtf3cakxTfLxnp&#10;9PavSPstp418IKmu2rBlh86No3DruxyM+leH+KZtG8Cau32rSreFbpsW8i3AZGHof7p/lWMo2epr&#10;CUXc9u8Pad4e8TqtvoyMzNbk/M29d3fGR0962J/Dmi+HoLWO6uVVYZMMFPVx7Vgfs8XnhfxZov8A&#10;a3hu7kt5LWYrJ6Lxyv6113jXR9I8VaDJFBuiBk2LOG+XKsRnNbRpw5dUc0p2locV440a6utSFzFI&#10;rQxQ7pFCcnnuawpvCLePdPuNMTUNNt22+dbtcgZyAP3Yx61HY+FdU1LXJ7uTxvcNa2imGS3t/mMu&#10;Birvh34VNJc/aIPOkkh3MHkU/dI7c1lKn72iOiFTRXZ5zr/g/wAe6GWhk0OzuWXlZEmXB74Oaz9O&#10;8C+P/EQaGHwhcNFGMyS2dwmYz2GM816V4u+CYl09vEFzdSbhJtZLVm9+SK47Sn1TwBqF8+m319DD&#10;fR7JpGZhs56jPTHrUcriU5XV0zlte+E3iS6tJbW/8EKGlUxtJcyKWPX5sV81/GX9j7XdCum1e3sn&#10;jjZvMmgMeRt74I719+6JoGgaBoqa94h8VtqgZQYYWk372x09c5qhrWlXPieza2XTGa3nXFxDMuQg&#10;3YzmnGMgqcstbHxH8P8A4CfBC40KTRLvT4tQ1RoN5aSRlKHHoar/ABF+B3gSwjt7bQfAentBDHm6&#10;vFj5DcfLjPvXc/GCy8T+DLS8gs9BtXjsb1xG/wB1kUscNkckEVgfBSHxj8Ub640uayjjhjbzFt/t&#10;AYsQc7iT2zj65FV+8jK1yIez7HE6T+xVonjS/gubmCTw/YT8tfTxlUC7guQhJJ5rW+L3/BM620vw&#10;M3iv4FeKbzxVJpo/4ndstjtaIYPzp3ZR3r67+Gfw6m1rTG0fxN4Jkm8QB2W4uryUr5FuOBw3r6L2&#10;+tdjPY33w+Edv4P1CZWlmBuLqJTsijC9PQ8cAdDXZCHubnJUqXkfl78P/wBiP4ufEW5kt7PRJLd4&#10;2wqTKUZlOfXp9a7jwv8A8E6brQ7h3+InzKqCSNIrpVyGPCt3Br9KPEXw4+G3jHw1Hqmo+KLiPUrO&#10;0jnvJIZBtfecYOzvznFfOvxB8BeDpL8WGkXl/p6pIrXWoSNuj5IALbiecnJHahqa3CNRngY/ZF+C&#10;VuLe1FgPmG6aRb5mKf7Neh/DD/gmP8EPibYXGo23jRrTbI0awJdM0g7hsdh/iK9P8D/sgjVmmOta&#10;vM99MXlsV0+3CpLGACCXJwDivTtC0mw8Ca5ZaHZ6f9lsZNOjeS4i2nKAHJdu5B/Os+WSdzR1OiPl&#10;D4j/APBJ/wAGeH9Lj1jwh8Z7hWa8+ztBdW3SQ5wc8cEjGemawJf+CQ/7QUDLJpevLMrIrxzIysrL&#10;jrwe3Svurxt4V8JeNrW6fxBC11p91HsWGOTy+V3YcY/zzVP4YfDnQfAV3HqXgWW+a4Yssljdak8y&#10;CLPMZVj8pGeo+tVp0JvI/O/VP2H/AI9+HNUkW88Twr9hkZDbXCupHGcpx3xnipNY+If7Rvwk8OL4&#10;Wi0a5uNLsIdsNw8rME3gE4Yc8kA+1fp34g/ZcXx8k3itPGl5Zrb25Z9PkdWUEqQfvemfWvm74v8A&#10;w9Swszpen/vLSCE+bdTD77bsbCv0Ap8tw5pXPjF/21Pi9es5l1NrdsAbNjHA47k1mr+0J4lv7lmu&#10;NVSSSZv3h8zFemfFP4EeHLhze6VbBRJnzIVjwU56/wAq8P8AEXwmitHmtoYtkjZMbe9R9WjJmkK8&#10;oux0bfGHxAJ94uo9rYBPmE49agu/ibr05Ym4hbt8teT3Fjq1rdNbiN9y5GB1znmrNpD4qtoGlhTb&#10;3JJ5o+qxNPaM7268b+ILm+HmMvlrgsMYyKG8XXs032ZLtl3dAsnPTH6VxdhLrV3Mpu522/x4HIqe&#10;8sXgjYwFnb+GTdzWbw8VII1JHTzfEa2RvKbV2Tbw2ATVefx5pxPmjWX3dl9K4V9NkzzE+S2S2asr&#10;4VaeEOkzbu4xmr9hTXUq8rnYp4y0i4aQNq8mCSSqL14qZ/H0dvGsun30nytld64xXEw+HrtW2GT5&#10;vpUWoaVfWaKSZNu7GVq44emiZVJM60eKdMbUptVuJGe4m4kk3+2KsL4m0lR+4nMO7l9rda4ttKYq&#10;kzTthj83y9Kmu9CkiTdFcM24A/dodGm7ai9pI7BPEcCSZh1FlX+9uNaVl4wk8vNvrUinaR+8fIFe&#10;Ziz1E/6mJ2X1xVq3N4jqslpI2Ou0VPsI9GNVO57Bp3xZ1rTI1FrrETMr7g38Q56V0WnftMeMYUaw&#10;uNTFxbzLtkWbnPuB6+9eCz3DLJmNZo2b7yyL0qObUb6KNnSU/L/eojTa6g4p9D2Txl410DxXbtDq&#10;NgymTlmPP5Vl+EvHms+ELv7JDMbqxVv3W5vmT2+leWweIfEWzeJG3KMrU8Gu+LpZoYICZJZW4h29&#10;ff6VMqMp7smMuXY+n/DPxw8Ntb7Z7/y2XblGj4rcT45+FBJmPVmjTd8sjA8H0r5jtrbxQpWS9VVZ&#10;+W9F9qDda9HKy2sZkZscAe9RaUdDTc+rk+NejBftja1C/wAwdWX5ew7etW5v2ifBkUmW1b94G+b5&#10;ycrnpXyRceMPEumnyr3w8swVsKwY5FZ//CxbqOdmk0nyxn+8cirvPoTyxPtSH9pXQp99sfEbbBNh&#10;GZto6VrWf7UeiSzrFYeJIo5WUYYtgMw7DHf0r4it/G95Mm6KFfmbJ3dqZP481GGUmG2Gf71JSqE8&#10;sZH2Y/xl+Hk18ul+KPEqorbTCsj7fL9ua5fx7+1Tp3h+4m8OeFLhby0XhrhYy2FHUAjt710GueI/&#10;hb441pNV1j4aaXcXEU33lhCj6EYx+ldhYfErwjpdsdPtvhlosattC7rNF3Ln7h471hGMeW7Or2kr&#10;6HyJ8XPipYeL9MEekR+ZM0hH7uMlg2M+la3g34PfFGG9sdRufBmpNHq0KywyR2rFpdoGQOuDX1jo&#10;/wARfhTo89xeQ/BPRmmjG6RI4ExuyPauzsf2uNCvXSwHgyO1+zvshB2kLx1HHGfaq91RM+aUpan1&#10;j/wTas9W039kXw3put6dNa3MMlwGhnj2sF8wkZr3xZXSTzQ7ZWTNeW/skeKrXxh8ENL1yyh8tJpp&#10;sp6fNzXpwI7Upyd7nlzjqHmGR8n1P609XKOcHoM0xcZqxpBi+1t567laNunsDiso3lU3J5uWJC2e&#10;pPrTgS64IoAUjpzuxSouaJe67MqG2okhWOJnZ1Xav3j24615r4p8St4nv45zb3M2kreRxW9vbxk+&#10;fk4MrHp1+6DjjnuM9J8UtSe30SPRobgRPqUwhV+ciP7zke5UED6+tcT4i8SN4c0WfWjpklnHbqqL&#10;biTCPMP9WdpHykDB/EV3YWnzWfc469TXQg1PxHB4b1yTTdEtZbzVNSYi20+OT5Y49xOG7dDnHrnH&#10;PA5b4pReP9C1b+y/FV81xDKpa38nIjH+zwDnb6Vz/wAPviX448C+Ir/xHd3dreNqD7pY5ofmCgnB&#10;znOedvp096+jS+jfErwXBrMdnbzR3Nvvh+0wh/LB5Zf8mu+rKWDnFyWhzxisRF2ep8rQ3dgsUiav&#10;YyuYt6C2kDfN8uQ2AnPHTnJ7A17P4M+LHhbW5LHwz4q8KzaVcTpGlpeeWYlwAAM7sEflx/J/i34Y&#10;+BNI8F3njcafNcz6fAwtLeSQKI+cZ+Uds8enbFcL4S8LeNPjD4GuNPtriE32nakps5G3ebGj9cvk&#10;HZx90dxWsqmHxVO708zOnGpRqcu53CeNrbSvGl58OvFp8kzyeVaXyld0kDHO3Az155OPatrxFfSa&#10;JeLrvhSzWF7e6+ztCZcvfx4y3yemOjHnocV4h42+Hfi3wDqMY8RyyPcPJiCYTtIGVc4PJOADzjoK&#10;9P8Ah1rnhzxp4QXVPGE0nmaUwSRo+6/3mA5x079awrUYxipR1ibU6j5mmev6Drdpruj2+s6c++G4&#10;jV0b6jn8ev5Yq9w3auL+GFzp9tqOqaBpM7tZfu7/AE4SKRtjlzkc9hIrEfWuyVdv3W74rxKtPlkz&#10;0qcuaCY8DHahgMKP9mkYkDIoCllVs/wn+dZxKF7dafGuxmz3pilsZqQEZUetTuVzHz1/wVDtLW6/&#10;ZTkWeWONf+Els/8AWcA5EgFfnl8P7nSPCfi1rfUPB7atb3kSxLDjd5beua+9v+CvuovpH7FOpatH&#10;b+Y1p4i091Uf75Gf/Hq/O/4QfH7RNe8HfYYtSt7PXrW4MqNPHsSVB/Dnu31x9K9KP8KPobUfeueo&#10;fED4a6zqui+VH8NJLW3mj2G5SVWU8H5jjp1rwnVPAXiLRfE76PbXtwIY1yvmR7sn8vWvo74X/tC+&#10;OdakjtfFI02102T5JLvyWIb3B9ar/EyCbW/FNnDpmmJcR9ZLhFGDz1yKOaJslLqeD+FfDOtGeaLX&#10;p2ZvMItNsW3co6V1Vr+zv8SZYIdU03xLd2qmTzGjjPygDvwD/Ou20XwXf6f4gn03Uiv7q4Sa2l2g&#10;7VY8r717loNhCzSSatpE0kqKFVbUj5uOh9PrWMY80rsJSfKeE6x8NPBXhHTk17xy8mvXV1EB/q+Y&#10;T/ug5I5rIPi3xNbRx23gvTbjTWEu6OS3JjhePHyhh3P6e9e6+LNC8G63MuseILZdDSIiJ4/NM2U9&#10;QFHFebfEG0sLA/Z9ImvPs9xMEhnNvy4PTjjBqpSlHYlRjK1zG1/9p3x3dadY+ENa021j+yrtiuIV&#10;YysO+4k96774fXOk+JNAa+17R45LspuKrb/MuCOvvWXJ+zPqeiR2994qnhWK4UNBGkilsEcZPY1t&#10;eFtIvPDsqyNFJ/Z5YRr8wAAAHPuPzrHm7mmlzctVkVoZ9EiFmsZLHy4Rz/n612ngr9oS/wDDmjTa&#10;GV06+Nxkala3loY3Tn5WVlbB/nntXD+Mzc6TZPLbXiyW8oLq0acYOOM1zui+FdEkL3N2kit5nmJG&#10;snzfUcZAqeflK9nGR6h4O8f6jfeKr2XVtMWzty5kt5IwwR1ZTgexGK7ixvtbS3kudIkm+WNGh+y3&#10;Hll/xxj1/CvKdBLC3+x2jMvloR5bksT+PrXdeHLu8ufCTQalp/nQr975gMr0A9jk1MryVgVtkewe&#10;F/Hdpp2lx+MvFPhiO31h4xHMtnI1w049TtGPf+tM8WeIfi340WC00Wz0NbGfBaO600M7x5z1PI4P&#10;1rzz4Sa58GfDGqXWpXhs7PUrRdzW010Qz8f8s8kKfyqxf/HjXXu3Pgb4UXl9b2+51vNQ1EQA84ws&#10;fzZxnP6e9dVKUoxOepH3rMx/if8AD20trlvtX2fT7zptijIEjY5wO30rzDRPhX8SpfE4sdM8S3kc&#10;VxJtzC7Zkyfu84/Ou7v/AIu2Vlc32peLbebUL6+zLb2UFyQsbE/d3YIUD6fUVyevfHHxt4emW50v&#10;wb9nt2A3/Z7/AHSx85O07cYquZe00C07ao+hvhdpGg/DfT/+EZ13xdePfTN/pEcas4t2x95ioIT6&#10;kivWooIXis5oNRkaNY/lu22/vmx+v1r4a+H/AO1Prmia9JPp3wr1S5jZsTXWpakFz/tthScfyr2j&#10;4KftMeNPjVqreH9R8JWOn2sB3LNHI0pf/ZAxj/gXNa80XHcz5ddT2XxRcafpTQ6vcSwq6zeWWzwV&#10;PfOeaifRrvVZ1FnIrRGPd90c/wCe1S3FlYqWt4VW481czQzchWHTg8U2xu57aSbSr6CYeSweGWMq&#10;Mq3RQB0C9OetZyjzGkWcnP4Q1HR7lbK61W4k+Tcp87jGTxVG/wDBccs0c8/koxUgNN828evPSu81&#10;TV9NSMubxWLMqruxk/4Vy/jiIadcxga2lvbzIGVY03PyP0rkceWR0Rm5JI5ifwv4dsblvt9zp6N0&#10;Xy12kt+NeefHb4d+DNX09dZ+xwtd2LhrfUIwGYrjJHHvXaavcaNavIN8mpfL+8haEJz65Irzv4le&#10;NpPD9jD9he4t/MnURxsoZTk5xz2qeujNPe5bkPhr4g6mmnQ6RqmqWcwswfs8mo7iyD+7t6D8ah8a&#10;fED4n6NpUdzea1pJtZpsW6Ws6A4x3BxxVhfFukLt/wCEl+H2l6hDIpH2i3Uo6jHPGMH8xWF4otIr&#10;ZvI8NW1nf2sgUh7qPLw/9Mzn2p7+YRuuh0Wg2HxD1XTrfWbjxbp1gd25erbx6emTU/je28OfF3wJ&#10;PpeueNoI7nS8yWtxZ/umVl5PJ9e9ecrq6eGmN3eRXlrY8COHb+73e2B8v5mun8F/EDVr9GXTPDtv&#10;cI8LLL53l7mzxuIb71KPuhL3tjrk8J6XbfDzw/4w0DxHG63F7EILjzw5ckbT9Sf59K5/xhd60Uur&#10;GfS2umtn3PJFgsq+pGeh9q87+OvxO+LHhDT7f4eazr2npbsy3vhkWenxrtlR8iMomQpX6c56VnfB&#10;j9pvxF8R21TRvFmgQ6VqtnL5dw2475lx8pyeqn9K20tci19z0rwF438UWtleaRcWMlvbzMJLZtvP&#10;44zT/ER0LS7iK+1bRWvPP+e4mt4SrKe5yOg/zitXRvDXiBTY6lf6qI1uQ3l/6OJBtx1LDgVvDQ/A&#10;Xi6/trfUbuFp45NkfkzbRJjqMA8itoxkzKUlEo+DvCnhBLS28T6JDNb70WSKJmZsEnk9hg+9b2r+&#10;Obee5XQrCCOaaOPzJljYblX/AHTWoNIi0a2ay02VdkfEfygZXPTH0ridf+FGsXeoT+OrJpBHaRiV&#10;lt5Csjc4weuR7Vo/djuYr3pHa2um6J4q07yXkVVjcbm+9u4B5Aqp4j8OaPb6ha2X2K63NGHiuY5y&#10;gRv7uBz+B/KuR074pppsb6RJ4avLdtylbiO6WTee44Awad4k8D6h4lsIfENhNqlrLdSeWGkuiO3L&#10;4HanGpGXUOXl2LPiux8J6eI7y1vY7e6Y+WLdJlcuenTsa5i88N6XDqn2Lx/oFjdaPdriRZk3eQxx&#10;g5Gev04710nhH4b3/hPdc33ie4uGyG8u82OjHoMMeeap+MPElk17daXcaH5UbsoeSDDqPRscYxzV&#10;6PchPsdF4Mh8HeFvDsmjaPplvHHbqDGyzGRCpOcgHHX9K5DxJ8BLTxz4g/4SOXSbWGzupN0ikjIG&#10;ODgD5c1fl+G3iLRp7HXbApdRHaZtsgUTKTyPQHHoa9gv9LvPFNhGdFWOxWSFY+cZjUDnp3FZvlZV&#10;2tTwnw74f0f4YrqejaVbSXEsjeZNJBjZCpA2rjjnj2rl/FX7QPifQRFo9n8NYb2zgY/apobk4cnt&#10;yOPfkc17dpGl+CtNt77wn/wiEy60szBr+RZNk3pMWHB+ma4H4pfDbXPDOnyeLrfxToenrHIBDbNp&#10;csiySD+Etuzk+uMd6NbDvG+xX+C+saV480GbUbDw1cabtuWH2e4weSQeOTnj3rrtC8I2mnauJ47e&#10;SPcD8xYltxHbPQV5v4O+OXiGbXba31zUdHt45JBHut9NMMYX1LY4J9TivXNU8b6HptlDI97bqZph&#10;FAyTBmdvQYoj71iZq5p6xpj6JobXsdrHGq42lozJ5h9NoOSTWd8VP2f9X+Lvwpazt9b0vQbm4hBt&#10;mnjPmFvfax2jvxkVV+IUPi+6sY9T0LX5kuLGQsYTD8kowQVbONw5PI9vx5OH9qXTfC0a6F41uJLe&#10;8Kn7KLjIJOeVzgjB7Dv70S5XuKCl0PNvAf8AwT5/ag8H6/8A8JGvxj0RtLimX7b/AMvBWLOTt+XC&#10;tjPcVv8Axa8HfEHwG7X3gz4i/aIjGWWGa1jZXUHplSDzxx710mo/G6+8ZaNPYPq91arD+9EFm3lv&#10;InpuAw+fwI9xzXgPizxH4w8fi+8JeANN8uESl7u4kTHkAcEZPJ5Oc/pRLlsaRlPmsZ/ilNf8RyG4&#10;8Sa5pq6lNAwMawmNGAHCnrjPrmuN/Zs8dfD74UfGW/8AEHxS8GXdstkyCzaSETQlywy2E+8MAYOO&#10;OTg9B4r8ffFXxBitxa2c0rQadKXS43FpHcHldx9a9A/ZO+L2mfHWeTQ/Fd5p+h32kWf7zVNak/cT&#10;IThYghA3HPOSQOOlZRfvalyso6H3t4o+JPwe+I6S/EXwx40sbG+WGOObT7hni3KeMknGOOoPXO32&#10;rhb34uR6mdW0fV4rW1mVjElwsjYlYgAeWgP5cHPX6eF6to3wm8Ianba34FvLXVLj7Yqus2rfZUnL&#10;Ns4QfwE9eTuHWvqr9mv4Q3d5qMms+O/Fvh1DdJtbRdFljl8vGMDcWfJHQ9M+orpjLWxxyizgfhH8&#10;NNQm8X3mteEvHXiXVJ7ePyNW8Pz20McDqUyPkZC2044I5yOvUCn8UfCNrp2jXGhWdhDDJNDJuhuS&#10;Cw4wSQ3b6ZAwDkV6v+1T8QfBPwxWTT9K8WSQ6g1kgjhsZIIWlX+6ZFG4YHHXIzntXx1rfxz0LUtS&#10;+zab4Dhuo4ziG61GaWTbyMZfHfPr+Y5qprzCPc7jTviF8V7vQYfBPia5+ww6XCYrWaCE/vIzgbjI&#10;pO0txx71c8L6XqSanp/k+JLy4V90cemi3LOdwG4YcfMAScgZPHStT4e+Lfgm2swyeOPF0Ph7UJtO&#10;BW10m8a4ifk4LiUAKRnG0HJxnI4FdP4y8Snwfe/2f4C+Lui6tpl9Z5az+xZmtjuDB4m5Mb8EDkgZ&#10;9sVMtepTepo+HJ9J169/4RG21S20u6tZMC31TJ3qzDaQRjvgdAQeoHAPoH/CuvEHwz1BvGlpDHeW&#10;6xhri6sjkbPbcQF9j8x9R2Hkvw6+PPwR8IWzXni3wNd3XiCCaQfatTsxcBlz8rK4U8jr064571t6&#10;1+2te+K/DFx4Mh+Fuqa8VZ1tb55GtCFJ4Lcc4+nSqjGMR80jX1DXtP8AiQlxqA+LDaXYrNiTS7+d&#10;bZjIuctx1GOingjHNaxsvhT4m8HzeEz430fUNSWJ2jtUX94eMAn1xx9c9DXmfh74T638TpY21X4f&#10;afG1zIv+jpMgJx3yvToM+9eiyfs7+C9ISGT4jNp+gzxR4hmXUvO8xMEZORkqcgenQn3L+8Grjqz5&#10;q8ffDe50CZtK1CS3/wBMhD2cRddw988dTwQeh9MHPzh8SfCsGlvNLq0ghaNm8zcPutnGK+tvjx4h&#10;+EUesrpek6rHM3kbLe9tm3gKo2kk9RyD164+ufnTxva6Tr6TWV8zOtxzDKwBOMcFv/11tT1l6iv3&#10;PnvxV4atJGbVrHA/56ED3zmsC50nUrSwj1KWSZYJpGSOZoTtLemfYc16T4k0dtLsro3CqyrMYpPL&#10;xjbt/wDrmtP4cW2neJvhjdeEb2MN9nuJHhkZQWyMHg9unvVVKfLqFOXMeRW32sbkitQ27/loqYzS&#10;+Rel/wDSNLYheG8o5rcuI7W3vdq/Ltk2N9c9aescp5hj3fNjd0/GuflTNY33ZgtpaXMYjgtZFYcn&#10;claVnpIhtViVfvYMjVoW9hdGRkKjLdOnTFTQ6QxOXn3YGNq0lG2pfM2ZU+kGOUssYIYVTl06e4la&#10;MRjb33HvXT/2S5GICDwPvPVa+tE2+WsI3LzRYk5+Pw9EWY3dsu48/L0xV0WBWH9yBjOPu/w+tW5h&#10;c7FUrj5um2oh5jMBuZ89VGaVvIqJSNjLIMGPbH67aSOxkj+eIsvars9zJH+6cBV/u5qKW6gf5QGJ&#10;4xU8rDmOd1+9ktz/AKQ3TNV7DQtc1+3XUYY444V5USNy/wCVM11P7W8SQ6RFu/eSANjsDXpvh/w0&#10;NMskHkKkaptVfStuVQiTzdTgrTQNZjvIQ2mrudgqr5g5rpbjwdq7y/brdI7a4h4HzZJB7DANWjql&#10;raatvuYwscMny4X2qxbRyXl3NqV23lyycLH2UUQfNuJ6Dopol0Tz9UgZZEXb5ZX5mI9K0PDtu76T&#10;/bt+tvbwkfLD0dMHvmtjSdKj3RXOqNHuKA7ZFzgetYHjfRb/AFvV/Msp/Lt1ixjHDHJqeS9x81rW&#10;HX9x4YjDzzTxyKwz0rhNXgstZ1zzra18m3Tjd/eqOe5u4ZZLeZBuVti/T1xT4HdgPNkX5Pu4WsOX&#10;lkzZS2HX0VrbN5EaLtVc8VHELedP9RTHUvN8znI/iqwlrcFcgcDp70uSTBz8j6PbWNJ0+7Z0voWd&#10;hk+X0PvSx63D4tVvsOuRpIpyYt2DXih1LU1kOktK8ci+5p8UWpaLfrqGmakzzLGGkw33fas5U0aK&#10;T5tD3D7Xq0du1m+oCOOb5ZJNvzGs/Uta1/TtINvLdLI6SfupNvJHrXC6T46vLm0331yysMM6luo9&#10;a9W+E/gHxL8Z1i03RNDmVWPzXU0ZCr+JrHluy5csUfpV/wAEuNbutb/Y90S8vXzIL67Vm+jivolZ&#10;CvOa8S/YR+HUnwo/Z8sfBUt2szW93NJI6dMsVJFezF+OKqoeVLdlgXGDyataHcqdYt1wMbsMD0Ix&#10;WWspY4205GeGVZY2IPY1EPdkjKUXy2NV4kjupI1bhZPw60g+ROahtWOOfrzUkjZHIpVJc8mzSmrK&#10;zOB+Ir3t54/sbG3thM0WlzSRx7sZYsqE8+nNed/F7UbttG003ZZnlupHkWd9xJXIG79K9M8Z29tb&#10;/EfTbzUZ2ht7rTbiD7Qjco4ZZB+i1578b4tIvdMtbzRJ3kjtZNk0zckswJ3fyr2cDKPNFHm4iMnc&#10;81mMszGRp+ucKDgDqfWvfv2W7m8l+H8llcCRlgvZPJnk7qcHjntXgklzDAVBberfxLjK8fWvfP2b&#10;vF2jX3geDQI7qNby3lbzIuhfcc7h+ArrzLXD6a6mODjy1NzsfEGkrcG3mS1EkaTbbi3bpIpzk49q&#10;4Xwzr/ws8JfErVotEhm026KrDcWvk7Y7l+G3r6nHHtXqBR/uMaxr/wAN+F7O/uPEN1psb3Qfzmcq&#10;CwYJtGB9B/WvDoVOb3dz0K0bWZ4F8fJr288YiOTUrpptm66i8z93ErA/u1HUHHXnqaPhPdRWOm6x&#10;FJH+78lHWNuV38AA8nIp3iHTPCOsavPPc+I7tby9keRZLpQFHJwDz6fLU3gTQrjTPDlxO86wyXF6&#10;EheRdy/IepHdciverU/ZYdc3Wx5cZc1Rno3w61J7rxlY3D3Ek00nh+YXBkYE5E0WPu8Yw5wK9IDg&#10;K2T0b868/wDhVpgk8UX2q/udtrp8dr+5XC72Pmn8dvlA+4rvsfLn0OSK+dxk/f0PXoxtTJFO8YIp&#10;4AVQoHamhl3HIpxYnrXOtDYAORTwMYz2oHBzTwpJX/aIFSt0Ox8+f8FP9DOu/se6xpr2Buv+JlYO&#10;8Pt5w5r867D9kbwnqdpa6m9z/Z8sa4kMI+9x1Nfpd/wUHuZbX9lrW7yIurLeWfKrk/64D+Rr8/tH&#10;1jxP4lf7Pb+IfJjfCk+T1GPSu/mtTj6G+HW5d8C+Bdb0F28K6d4osrqyjbb5N9CA31681u6h4Suv&#10;DOtwqb1p9xzut/8AVgHt7VymseGtThgkh1XXVnm6Ca2hKyKuf51F4R19bG0axt9bkZo9wW3uJRuP&#10;4ml7p1a7Hd6TbWV9qeoJDHPNMoXzJPMzx14HbFdX4ehmmi+1WMbQqr7bi4nuSofHqSa82+H3jrXb&#10;aC5sbDSfOuJJHSaa3Xlu23P0rWs9R1G1sW0LxDYzffL28hOWJz0/pWbk9yXHQ7x9Y0BbxIdQiBjV&#10;gsjQx7uOfm9xWprF38M7y3WDQrJZpNvyt/zzYjqa868L6Z4yudTkvmsPLt2UJJ5xwUVfatmO51/w&#10;7cfZrbTAsV0o+0TNHlip/ujt/OpV+pMkWhcWGnahp+la74hl1IKxS1jaP7hPO0V1niH4eSahoLaR&#10;4XgWNLnc00l12IHKDPCgfrxXIpq1poxhu4NAkub+2lE1rJNjCD0I9fSrGqfErxL4iuha36yw+Y2f&#10;skAxvOPWm+Wwo35kyPT9LuNK8Pf8I5r1/ZRxxsyNhfNYZP8AOuS8XeFb2PWV1TR/ErJJHICZlUBX&#10;TIJHXGMcV2OjaPp3ifSmgtLJWuUuiky+ZnGPXFYPj7wreaAj6ILOSNy3yx7S3P19KmUfdTNY9jsf&#10;DutW1hp8l3BEjGRgJGC9MjqP5/StbRru6u4Zm8PTP5ksJCwz/dY8Fh+XSvJPh1qHirQobzTvEUEk&#10;qxqWt4W+8EBIznuMH6132i+JXsZ7bUVtJoSpXfG38XNRzdSlFos6nJpFp5Wp+KtCmupI5MvDbqob&#10;B6AEjiug8efFbwz4vtILO1+HmqWvlRqPtllcKjhcbclF4PB9s1sNrXwzFvbzaldS27Txbmj8sSZP&#10;T6jmmf2n4Ut/3Pg3R7qbUrqPfGzQjyzjv6dO3ataXMtTOfvM4lPhpo+vQ/bIfEN5DG3/AD2j+fb9&#10;K1rDwRo+lFreXVFZVXP7xe3HWqmpeOfExim/4SeLSbDy9ynyyAygY5IBrBg8VeH5bgzXXiZbqNmw&#10;fJbJH4VPKyumh0c9t4Pt4mt9oCM+JNvYc9OK7D4ZRaV4dMtx4V1KHdJGzeag5Q9uMVl+GrbwNq9j&#10;9obWPMhaP5ZJIc/nXSeHPDPhrT2b+z7qOFWbIaNTg0+byJ5eY9Q8FeMJ/EemW+saldK7TZSXMZU5&#10;Tg5/nWl4h8axeFdTjuhp8c0c2YpZt3zjHI69fauHtfFsHha18i2AvFVXPlxqQS2OOe1cz8YNNuPi&#10;p4LsbXw9rs0Pk3Eck0jIyyKw/hJ7gE4zW0Zmco9zsr79oTwFMZLSbwtI0ithW24JYd653xT48tNX&#10;hj1q0sw+2QRy24m+bI9K5/QfhddRxxz3urbrhRty4zu965PxLa614e1WTTVi8i3juhKsucl8dqzn&#10;aUTanFxeh0Pin4k+Fo2VdQ0+8029lb92zqSH/pXnniov4h8QWkExmuYXZmTcx+XgV6Baz2Pj7TLq&#10;01HQW/dw/LKV6vz93iuZt5G8PahDLf2MgZLdv3bL8x5HNY8v7w2Uvd1JrLwxDEgiv7mTycfwgEhc&#10;dTTjo630UNnAI2g8xtskbgec/p9cV0liLPxFoqzQ2gKryscSncPXJ7fSs1NCARk0/SFiYM3ksVwo&#10;rrioxjscr55S0ZR1Dw54L8QaVJpFy0treJABtuI+uOhGOM1wFp4Q8QaDLNqeh3e2G1kH2idVG3HT&#10;Brsdb0zXdGEmqajGzR7PL82NSyhTx+H1q14P8efCOy8MTaNqVnefaJlzdv1VxyePSsJRi9zWneKO&#10;b+LWo+BNe8IRT6Jpcd1rmmql1HcpFj94vUDPqM14L8Y9autWuNN+J1tNJpsiqYrlbdRtkRiMk/Q9&#10;69kufHfhuz1VrHTY3aGabCrJDkhexJ6V5nqkUA8Tal8OZbRXsbgNdWayLuWFWOGX3Gefbmk7XSL5&#10;TsPBaeMrvRIbi28c3lxYtCD9lt23LtwM5Pauu8Na7d6RGyJpdrIQ26KZs71/KvmHwp+0X8S/g7rd&#10;58KdHSGOCZ2cXMif6xT/AAjPTAr0r4TeIb7xjqlv9s1Pybe8uMNM77Ajf4Z4q4ylHqEoRZ9JaL8T&#10;9c1S3jfUPDjT/ZkxNPGuOc5qz4Z+K7+LdQm0SHVLfR/JJ3QyT8yDvx3+lcpqfx18DfBe3/sO01zT&#10;7yaQf8TCzustI5PQDis/S/jF8LPiB4duNSi8H/YNXsfn+0RfLGFPQ1TqNoz9jFnReKtK07S9b+xX&#10;EkN0s3zR3FuxBwe9bWleIdNsNMl0W11q+W42kxv5mUQHqcf5xXD2Xiyz1nT2ul1qF2hjz50bLJtH&#10;oBngUpstE1XR5NU0/XJ3uCuWboq8+ufSiPuu6M5R0O3J8dat4ZfQXvbO4WNvM+0RQliOeDkEdq53&#10;WFSPw1dxaxpU2+OMeZJFcbt4yeMHnv8AnXN+Htf8dBmXQfEkSwWsJaSLzgGdf61c8VfFz4lah4cj&#10;03S/h7aa1LOvlu5kEbAEdeOcjrW3N3MlTtsSeKPiH4U1fwxa+GbCPULdrVdguZJGjKoMctjqa7L4&#10;L678OfCemtqt18QFnvI1zvkvztYf3SD/AJNeL+G9P1O3SabxsYo7iQYW2R9yx59TXQaDpvxAvtKu&#10;LzwX4b0W4t7EgzLJahmwe/NRGacypU4qmfRXjTxd4p1nSon8BaXYXokt/mk80MygjrtzXi/xE1j4&#10;mWll9l8R2V01u8izp5ttkb8fd9Me1VPD3j7xVqOpxRWttDpMiNhja/Jvfpxz0r0XQfEh0+5k074h&#10;a4txZ3FswEMx3uj7QQVq5S5tiIx5VqeVRN4T+ImiNp0Op/YdR2g/Yby18tGYDorjivQPg1+ztYaf&#10;DH4y8RwWyXNv+8tU84NvxjB29sH161Q8W+GvDF3Jv03W7eNY1Zpo2RQcHvwfwrk/DPxM8WeGdUTQ&#10;PDFvbyW8lwsc1xcXBfahPX8KxjHlnqzTm5ldHvHhvwPB4w1OHUPFuuXUa7miT7PIfLIJOBkHr68V&#10;5r8dfh58M/DmrbfF3guTVLWFsSRpcEyOvZhnt9MdK2vFSfFXwdqral4U1W2aG4Vd0EbKERu7lCc5&#10;z1+tcr4kh1/V9VbUfiPrP2xm/eXUsLf6kY4XA7V0ON/Uy5rM8fv/AIFeH9V19/FPgvxlfWti02Id&#10;JkmLeV6Icc8/kO1aet2nh3wFod5b67qmlWc0ibGs42MNxcKw56dfTmtO/srHS5313w47XXlucbWM&#10;b4+hrzz4k3vgr4tayt1c3X2O+ht1hVbxgCWGBw315rllGSdzeHLKNjy74oeAtA8c6Kj6NqMFoYWO&#10;23XH7zngt7+9e1fsx/sc/sz+HtMs/HPjLQb261Ca1UjzryNoTnv5fGDnI5zXjfin4aa3DEyadexJ&#10;DE2zzo5OAPWtT9nrwb4usfjnorHUbrVdPspFkuLQyERsmG28E88nI4xxVLzCVOPQ+xPFXwO+Dvhs&#10;LP4rsoYbF4RHp9va6akiwAcZJXn0xnp+tec3v7MHwo07WYfEngz4lXiqx3TLoEzpKAzcgjjPvmvY&#10;tX1q21m1js7XwvdSTN8twCcqDycVU8MeHNM0zVlDaDFbPM4jWSTuarmtoZ+z7nn1n8APg7pc/wDa&#10;Zj1W8vNzJHcXkKvJJnJ3bmJI54+laes+Afg+fDt5pHibRrnTQ3KXULLgnBJPA9v88V6J4pvPFOgX&#10;scui+G7GaOPlvtEe7JJ6jH0rMu/iZ8JPE2myaN8TfCk+m3iBn863hZoZW6fLjpwf0FbRlIzaXQ8j&#10;vfCv7JOreXprSWdr58TGGe6hMYnbPAZ8fKc5J9fyrd8WeE/EWsaFHpvw10Hwjpem2qCNZrW3SZZV&#10;C/e3d+557nPrXZ+FP2X/AIUfFDUJLLTNOH2dYg7TyR/KuQThueteifDS2/Z/+Gq/8ItP4z0b7HGz&#10;w3EU14pUMRnGD93GfwrSPwkyPj7/AISjxV8HLy4umsdD8Swy28kF9HdMFa3Zvusp2/MR3Ze3FM8L&#10;eOdKs0V77xhY2c1wDKy7AyhzgkKSOmeK+uNe/Zo8DfG6xuofAF1pV1orRMtxf20ykRvknAI79ePT&#10;8K8ZP7Pfw2j12XR70q82mr5N1a3FuWVV3bd6k+uOOaGtBKVjzt/2q/8AhA7xNNTU45pPP8pbiOEd&#10;D9ev+FR+Jvi1ofxUgil8Ta1NDfW90DbT3LfJ5LH5lyOOV6Z6EY7V311+zp8LtOu3EmlW8kUUhNrJ&#10;sbIXBB9eelbug+H/AA7ZaXu1TwPpNxpscmzzlt0LpjOCfXn8eaIvl0H6nzN8Wvh1Zano2n6/pJS3&#10;W3ne3uVGFDQl12nj371xvwx8DLqfxHmbxTdKum27SRzWM67vMUHIPtXsf7TaeA9Jso7jTJhDcXV4&#10;WW1hyqFO5C+gIHNcZ4p8Q2PhbTIS8EITUo/MiuX+8HIw6Z7HIyM+tEqkoWsaQjGW5yPxK/Zfg1N7&#10;rUPBO1rG82zSWpk+ZcjGVz2wM/jXhvh34d+OfDNxqGgi3kt5rHUCY5nXHUdPcEV9kaPpup6BpEPi&#10;HUEeGO7gUIrnIIHTNef/ABU1rw5rFyklk4W6hjxMqrkHnufpiuqEvaRRjy8s9D5P8d6BLoviOaJw&#10;2yQ+ZGQvHPaqtvqEtvBse23r64r0j403WjWehi2kKtdNNmPavIrzm0sJTHkSll9N1TN8stDVXsAu&#10;p3lWSIsprVtYdVjVZGtY/mXIYd+KoPpsKLlpjkc/L2prahd2Weeo2/e6+4rO+uo9joLO1bUJTC06&#10;x/L8oC9ar3GgskwZ5F2ZIBWsO01XULa4FxHlvLOdu7t6Van8YzXo8pbLZ/wLvR7vKJassTaUATGJ&#10;++Vqjc2d7ZtujKqqtxjvUM1zO0nzb93+9SI88vzyM3HTJpc0RWkQXKCZ8XNuq843VaOn2U9obRXX&#10;cfutjmnItkzYm3Sd6f8A2d5jeZbLt4+96UuZj9447XfDv2PVluLBmWeL5lk9Wrs/Dniq61Tw75s8&#10;e2RU2t7kd/zrlfFM95Y37Mbnc23aFP5V1ugaEmn+FliEm6STlmYfpTcnsFtLGSbOeeaO6kiYqk26&#10;T6ZzXeRaTZSmHU0QyIf4UHT0z7VFoOgwtbxzTxfNs2t+dWLHUJPD2tqrR+ZCzFmRfbpWUZWkXKKa&#10;sTXlnd6jdxzLmExkbfQj0qWSxaR/INpuXruVa7TTZtG1i0W8t/JVP4lZM7abcnSo7hTbrlsYJUcG&#10;uhSUtjGx574g+Fen66fMjj8uXy87lXDZ9K86vtIfSb6TTbqBklViPmHX3r3PU/EcJmkuFhG6MYGE&#10;xniuR8Rpp/iwLcXwWNtpwUXBHtRUjGUdC4ylE81h0p5YWeZGA9QtTIEtm2OjA9MZrqYvBN7qV8lj&#10;DrUIhZSPNZcFT9K6HQ/gvpmm26vql4biQtkyluv0rCNO27L9o+hNc6P4c1CC4vokCzeZhY8c4z0z&#10;VfQvANpf7LbSoZJb66vFhSNec56D8/0r6T+IP7IPw41OGS9+FWpXa3ceFGnXTZU/7Knsc+v41yXw&#10;G8FxeEfipp9lr2lt9oivWKq7fcbaf61z6x3N4y5otroeifAH/gnP4W0/UYPEfxj1Vbi4VRImlQt8&#10;g5GA3rX09p+keFvDNiul+G9LgtY41AVY4wv8q84j1drq9jkgmKtIQkm08jsasrc6rb3MV4NTeSMX&#10;GxoxnJGa15YnK6l3Zn1x+zTB/aXgOWTf/wAxCUA/8BWvRF0rAwXrhf2SLMD4WtIR97VJv5LXqX2e&#10;NB8yiuXEe6zm+0zJ/s5UOaUWK5AxWnJGAc449KaIlHOK59Rq5SjgK04Qhjz0q75AxjAoRFUfOOPS&#10;qv0Q723OR+KGjT6h4e/tCzh8ybT5hcxx7c716SL+KZx71wbaTpnii1udCgHnx3yqYW5aQ/Lwdq8K&#10;mSfmz7dq9paJQv19Vrz2WwXwH4tkj04ssGoyA20bR/LGPvMCeyk7j7E+ldmFrWjZb9DjrUo8yk9j&#10;518XeHtV8K6zJo+qQMGjbarFT8y889/Q/wCFQ+E/GF/4Q1+28RWVs0k0Mytt2sMjOMfcGeCa93+I&#10;um23xL1r/hGbrw9GjJDviuNoYsdwXgnjoSRUFl8I7HwVZpZ6P4V0y8mjkwt1fhJJFfHA+6Bkda9n&#10;6xGVLll1OL2MvaaHZ3vjG517wS2p+GYJPt11ZbrWJkOUYgdeO3XtXiPjjSPiZ4Ks/wC3tU8ZrcXL&#10;sFjtfthZt3PUbgMA+561vavY/H/W7xkGqra2rK3lx24VVC9+/sc1raf4F8UDw39s1PVrOVVt5AZF&#10;iHnMvRmBB5wABXNRhTw8k3Y1qSlUikeT+FfCfijxfeWKXdykZmfN1I7EKIx1KneQcn0zjvXr1qbP&#10;RNJu7a58PSeWixJpk0gVhM4x8ikHG4tnnPfNQeDLPw7Z3Fjp1vbG6s2jVdPl1VWZnhU/OuO5PYmt&#10;DxB8Ptbt5dQ1jw9JMIVnVtLs1QBbdmX53UfXH0HSlisSq0uVO3+YUKPLHY7XwJoT6BoSwXbKbqaR&#10;ri9ZejysQSB7D7o+lbZzkkL1rmPhfD4lg8O+X4kkkebzPlaXg4C89vXP4V1IbGA1eHUjzVLbnqU7&#10;cisKsYMEjn7yldvuM09QAOKjWZXHzD+LK1ICmMg1Mve0XQrl5dxQe9TBfusB/FVfzYcY8xR/wIVJ&#10;BLCxCCdGPVcN0wKUYz5k2g5o33PDf+CkWoRaR+x54m1W5uFhjhuLIlmXgZuYxn9a/Onwjqkes6cJ&#10;NJ1pXbg/uY+a/Rr/AIKR6JH4g/Y08XaPcRbllFluRR1/0lDX5P8AgDQbnwp4kksNaW9hteqyQ5Xv&#10;XU/4cfn+Z2YX4Wj2vULd9StPt0+pTRTLAyxqvys1cNB8OJzqcOsWiSSSmXEnnMdj8nPzdjXonh3w&#10;vAIZLPyppY7iPiaTk9Kw28RT+FZBp13pl4/7wh2VhtwD3GaFI6HoWPCWt+LPCEl5pMGlSQqZsx3A&#10;XcoOB39ea7XwDrC2uq2Wt+O7hmtLeT98RCBleeTkjPPpiuG0nxncapql1pOkeI7Zgq5aObcrEYAx&#10;zXSWesa9DYbp7e1uI4lK7WOQ30qG7SM+XTQ7/wARfGrwHqVwYPCukahNbSNzMIwo3c4AyRxVGbx3&#10;qE8KvpWkeWqHHl3GdzYPUZ46e5rmo9XOvaDG2naLNBxtSOOMbd3virlhp2uX4htv7QhimHDec3GP&#10;88UpSk2LkRei8czT6g07Wj+ZJkYjwdx/u89BVC+uNabbqusFrZHOA6RlvKXH8/fFJ/Zl+0clrf3d&#10;urr92WJsEHPUVNaJKsEem3mtNdZwFWKMgnn+I9/wo5h8thng/T7rw0dQl8B+MIVv7iMOk94DtUY5&#10;HPRvrW/qfifS/DHhCGTVdWk1bVmb/WCTc0r9xx0HvwK898Q6Z8LLm/TTdQ8f3FjM0ijiIhYzk/e9&#10;Mfyqw/hPwD4T1GPXPDnj2y1W4hk37VuciQDBIK9OelU+ZxBWjJG1ea5468RalH431dodNso28uSO&#10;4kVFaLHKjPLMAM+9Q33xw8L+G4Zkh1ibUI7SQJtt7ZnVzjO0NjGRxnpj+et4n+Nnwy+JluumeIbD&#10;7HPDCsaXElu3kSsf+WY9SPX2rzzV/DSWatqUaW5R2YRS+WOO3H8qnlNFzHZaZ8d/D3jiG4umnWx8&#10;0rCTJ8rQHHAH8z7dqoah4utd32XTviHeL5UmNtvdsoXA2/y+lcFNrlj4d22089qqs2ZJGbCrj8K3&#10;LC1sviHp0Fv8O7mx1a/vpFhjtbH5mU5+85/hVfetY3lFcpm5RTMrxr4w8M6Ck2patcLNIWYPdXE5&#10;JZuBznGa86h+KnjPxBqP2z4Y+Ery9tYf+Pi42lY/9rYT972r6O8Jf8E7rRNbt9c+LuuQ60yKG/s2&#10;3U+QhJ9+p969ztvg14E8P6Kun6HokdrAi4KeWBj8hxS92OhPxfCj5T+CPx1u4Jy0up3Vu0nytaOm&#10;drf3SD0r6l+Hvj7RtZ09vP1qOHK7uoGePrXzd+058Abrw7fSfEv4Z3ccVxET9qs+dlwv+6O47Hv3&#10;rS/ZN8d+BvGVm2i+K/EbaZdxNjyXwrROOqnnp/Ony6XHza2Ppb+0NXtJft+kapCy9trAq3164/Ou&#10;l8N63d6m/wBl1e6ht4wdzqrAqy7c/n3xXD6do1joiNqNlqcGoRtH8ylsj6jFFkfDQ8y5m+7JJuZA&#10;27Le1JRSJaueq2NrZ3oW5t3/AHecIqiqPjf4Yaf4ohSe3iZWVvn2tgkYqTwrLfR6XDFC8ClUBYsx&#10;HatYyTRxtNHd7pG/55twOKz2ZcdNjnfDfgW6tjHFan/R47choeNxP9/3qSbwp4EsYZNT8SzNNMtq&#10;6xSzDag4BxkdPxqve+I9QttfXUphGnkqR5iqQzDP+RVfxf4v0rxJp02h3Um77RAy7o+uCP4q1Vo2&#10;I96UrEOgNoumeZOZl8uYb4ltVypUjnB71Ym8e290g09fCVqzNFuh85uo9eO9ec6Nrt74ZP8AwjU5&#10;Vo7G3K2gk+86gVe0zWrjxDbf25PH5MivhfkI/d45+tOUpSY1GMUXNc1HV9RtL6ztVhjikhPmWvl/&#10;LGP7wOf58V5zB4En0WY6xva634U2/l9R616VZtfWzR22pWVusZHlhxn5lJ4P61y/jptd0u5XT1mk&#10;O1sQmFdylcHHNTaK3CMrnK+JItCvrDf/AGJJiJSW/dlcgcED1/CvMfidcaB4U8S6V4mieSG0vA1v&#10;KW/5Z55H45H0r1RH1jUoGtp2gaVclUYHcD16elcf8cfhtdeK/h3caZeWpDIRLb8fMGHT9aiol0N6&#10;bva55z8a/g/ZfEvw/H4g8L2v/EwtcSxzdPM9jz6Vx/hDxPe3+kwxRt9huLGbmFkI8uRT1P1P+RXo&#10;HwR8fmfTF0a7srhZ7ddkyv0DAda5747eGdY8KasvxH8J6aZLKTb/AGxax8nd/wA9R/WojJy0ZfLa&#10;V0T6zYx+I5G8SeKNQ+0XrR4DqwIxn2pvhrXtcsGuLXQdbkT7RH5c1rLD8kq56H/61S+BNWi8TaW8&#10;1o0f+ryzQpnd7109h4Z0/VkVrbeZFAwRHjNaLzFLyOZt9G17+0UmjtfssknPlQEha6/TbzxFosE0&#10;Mt1MvmcYjXO7j7v+fyqlqPhH4wTxyQeHdV0p4R9z7TC4aMfhn+dZnh7wt8cYdVWHxD4x0iWLzMND&#10;GrqxB75/pxWkvdRi/eNUavbOUudV1L7LNHJ8ojBDH/P0Fa0GrXFj5U8PiCZTuDq0eePT6e+ayXgj&#10;iklPiSOK58tsx+UMAsKz9W8QS63Elp4Y2wpCdv2Zc7iPxFKL5mKUep1B+IGk6vdG08ppLiYcusP3&#10;x/ePavUPhv8AF3S/B/hWWFz9pkuJN3l2seXZQMFW/nXhttaGxiW4+3x2bbvm+0DnP+T2zUyayb24&#10;MM90qAN+4NqxU8/Wr0i9CeXmWp2PirVIdb1Oe8tdH+zrN8ytNcCPaOO3b8M10thous3v2WOfxBcX&#10;KwxpHPGkm9I+BjB4/AmvM18O6q0sgu2uP3Y3Ca4wV57dv89K63w34p8TeGJWup9F+0W7QgN9jkGS&#10;w7+2an1KajynpvhH4P8AgzxNpVzeSeLrixvLVstDdKCHDDpwQcfUVqeDfD/wv8ArqF/4kvrWb/Rd&#10;kLNGwKyE/eBbGMeleJ638VtZuYmuNJjvre+UbVhWING6joDx1Hr3/WvOtc+Inxl1mWbT/EXh0TQl&#10;/wB3NIjKQvoP8n8K6KfIrHNKNR6LY9z+Nvxc0P4g3WdO8WR2cONs1wrBEIH3cHPzY9j+dcX4O/aA&#10;8C+DvD95oWvreal+9Kw3Vq5YSBSeue3rXk02j6h4oi+xanZR26o+WaSTJP4ZqOfRRpOnyaTaS3Ez&#10;bvlkt1XaF757mnKTctBxpqMdT0jVf2lfh1NE0+mS3tujcSQSRhi3t06e/BHpXifxA+Kul6lqMuo2&#10;Gira+ZKTAiSfN256e1X7nwVoE8f2q7nkj3NgZmPy++K4XxvY6EJBFZQzzBeMsBtyTWUpc1janCMb&#10;lzVvjctvYzaVqFs0i3cOZB533Mfxcda2P2TPFB8WfG2PTT4sms1ks5PJWKfEhKsuAM9x1ryDxroE&#10;Ts9zFJIkjKQqKnDLiuW8E+KPFPgPxja+KPC92YrqyuFdZSx29eQfbFZmseWx+v2hrrOhR+Rd6nN5&#10;b5ZZJl2ljgYJx/PpWuNRmJ8+f94Fb95+77Y+8vfp046965nwHrHifxV8OdLvf7It/tFxDHIrTIxJ&#10;RgCSO3pW5LDemRopbdlY7Q3lNggj6nigwlqy7aWeqxtJDpniiFLY8tDeE5Tvx7VXvtEt4rKR4r9Z&#10;5l/1eyPIB9v85rSttNmWFWZQ2z5W80gsRxzmpTa+RC8T3MPktyNq/hz7/l+Nbxd0YSR45rniT9oL&#10;wnq8s3gnVTbxz7WureRVZZQBxweg56VwutaZZeKm874g+D/D99forGSGeBrNpnPffGwyfw/rX0bf&#10;6Lol3D+61CWOfaByh/PPcVzWrfDGz1hFgkVJBu+ZfLzv4+lXEg8x+F37VHiv4H28PwpXwPZeHPD7&#10;XMuHtZHkjikcfeZslj82OrcZFdJqeqfFYP8A8LC0SO31aOWFo7y3s+d0bENvXBy3P1610Vr8GdCi&#10;ZWNjtZRlW6gtk8f/AF66rTNFFnMotFkVtuPKj+Vfw/Gr5mB5/wCDvjhp+ox/YNQ0iS1fmJridc+U&#10;/XacdeevfjoetO13UPiVY6Wriz01isjFmguP3dxGeAccEHPqBg9a6Lx54a0b/Sdc0jT1t79k/eLG&#10;gK3Crn5WHTPPU1D4C1y/8V6X9pGm+VbxuySxzR7ujZIwe2P6VDlYdup89/tKaFc67ptlquoad5Ut&#10;pMB5jfd3EHjPrxnHNcRr/mHw1pFvq7s0zSs0Mclr8q7TkHnrkYPf68V9KfHnwnD4j8H3VyLOPzrW&#10;NrmBY4ztLKeDz14rwTRfiP4T8aaroOka+kkMc2sq0szjLqy5BTb0X5unBGOmaJe9FFx92SPafhhF&#10;a+P/AAVHoviPT45rU2mznAZJMf1HT36V4h8cPgndfDKObU4fMm0sLwqx/Mp7A+v17mvpDwfomieF&#10;/Ed40HiaEtczeZawnAVh3X2/+vS+OdF1K7Q395bouGO1D82/J54/SinVlHQqdNbn5p694G1XxuZN&#10;SivFEvmNttpl2ttz79MVlX3gXWPDNoj6rbPGr/6mQdJD6V9cfHn4K6fdaivjK21nTbSJ4mNxazTL&#10;H5knqvPX1968p+J/gfV4fhxJdanpkjRxndZyxruAb/ZxWicWtSfeseMtbyqjD5mXH7z5Kgs/CF9r&#10;kzRwlVC87m9PSt3SI9TuZI7W0s5WZsKYTEcg59O9dPp/w58ZJA2px+HLxo1b5v3ZxnPT2qIyjzam&#10;klzHnGoeCr7TVV9/nKxPyr2x3NZ7aejfK8B/2favVNQhj0iw8/VrSaNnOPnjKkZ+tcrcBRPgqo+X&#10;I3cZpyl/KRFWZyS6AzNvtrxlO3/VSVKmmzxRtlW/2feta5hmvWaNbf8Ai+Xy1qrLpDCNZbrzoyuP&#10;mYEA8+p74qeYvlM0WtwnIc9c7cU2XUNQUCMs21enbNbUNlBLFmN2Yjuf5VDe6bdwweebdyjL8p24&#10;H50cwctzgvFKo17FdSKzFZ0Dbj975hXqmm2C6wYbCL93HH8zbfpXm3jC3mDwvbjLecpjXHU7hXs3&#10;w5gtIdP/ALRviAzD94Pw6VopXjchqzsNYyWbtbWojO1cfP61j6mt9Ld5eWFVb7u3IwQK6i/is/Oa&#10;W2Y7fU+tY0yxfavLeMFOSjL0FZsQzwhr02g6oqzHzLaZv9IQnoOORXeal4at5Ilu9OmzHJ8yMvNe&#10;eXlr5cP2TaNzN8re1eh/CHX7S+ij8L6t97/llI3QEdKwjUlCR08kZRM2Xwlc3Cuq3OOc8rWRP4Uk&#10;jJkkiGGb0r1ibw6tvMwnLbVU5461mah4fmmVmihVI1Y/eHtWqnfUj2Z5XeeHblGVoUAPJGPSnRx+&#10;JraMtbu7LtPGc13z6E5lUNb7m2dU+tU9Q0h43WNIcKwO41XNInl6Hrnj+88Q/Af4i6bq8Am1Gzmt&#10;rllhWQtiSRRtbH1rzm+1Xx74cvm8ZzXBjuFk8/y2+Zs5r2DxDb288bW+rkt9nTCyyncUUD7v6V5R&#10;4lnWXxDb2qtI0d7MsUy44RXOMiuWouaSXRG0LQpvzPY/BPiW5vmk1q9lf/jzSXy1bG9iuc/gOfrX&#10;pHhzUNPuNNOpyPtZQHVy3AyOn1rgvhj4Um1HxE+kaYN1rptvtkk2/fB4I/KvS73QdMeztYImRIYW&#10;I8vgbtvOK6tOU86+tz6//ZGZf+FMWrsOZL6difXla9NeZOpIA9Ca83/ZQWE/BLS57eTd5k0zZH+9&#10;j+lcc+g+Mvip+0H448O/8LL1LS9O0EWK2trZED5pYNzHn3qfY+2lK7ta1zmqVPZrXqe7vcQg4kK1&#10;G13bggm4Qc/3hXl4/Zoum/4/Pi14hk/7esZ/KuH/AGkfg03w2+E974y0H4ha99utbyzWJpL5iDuu&#10;Y0PH0J/Os44fD1JcvPqZzr1Ixu0fQ13qNnp0H2y9u44Y+AXkYAfmfpWfcePPBMPM3iixXr965UY/&#10;WvA/+CmWq6lo/wCyUtxpl/NBJJqljGZYZCp2lHyM+/evzNvPE/iZ5P33iK9b63Tn+tfRZTwy8yo+&#10;1c7dDz8Vm31Wpy2P2km+LXwztB+/8baWOOd14vH61Y0zV/CPxDsZLjRNWt76GOTy/OtZQ2w+mR3r&#10;8S5dZ1iSPL6pcNhud0zc/rX6Pf8ABIMyy/s+avcTSM5bxJLyzE/wJVZtw3HK8H7ZT1RODzR4yuoO&#10;Oh7xr/wgiuo9+k6zNbyDmJ95+Q+v51T1DQfHCJD52jwztbxszXFvIAZpGj2byD3r0VgWXaVo2HGz&#10;FfKLFVOp63sI7nlNl4W8RWstm40O9kNrDIgV5h827dkH/vv9K0NC8IeMLTTY7COG209Iw6LJI3mS&#10;BHPzKPT8a9FKqeCtNKIeStN4qVti40YROV0bwFo+ky295IGuJ7ZdsM0x+79B2rzX9uL49+Kv2dfh&#10;JbePPCVpBNcy6qtsy3A+Xa0bnP6CvcnhBOcV8r/8FcVx+zjYg/8AQwQj/wAhvXVk9NYrNKcK2quZ&#10;Y2p7HCScN7HzHf8A/BVX9pKSVmtjpsK/wgWu7+tY91/wU+/arum+XxDZx/7tmB/OvBZ7FBZrdmZW&#10;ZpGXy88jgc/jUJhyd1frX9iZao6U1qfE/X8VKycmfq9+wB8W/Hfxs/Z8Pjfx/qK3V81/cRiZFwNq&#10;nis/4AeCfH/xq+HEfjzxB8Zdct5LrULtPs9qyqqrHcNGoBx6LWf/AMEpI2H7JoXHy/2teD9a9A/Y&#10;dGf2eLDYP+YtqH/pVLX5pmMIYevWUFazPq8LKVanT5nuT/8ADLsV0cah8VvE8i/9f+3+Qrlta+GM&#10;Pwl+Pfw6GgeLtanj1S9vYr2G+1BpFkCQ5AweK+gQGKsCK8n+Nysvx3+FTf8AUUvv/SavPwmInVqW&#10;b6M7cRRjThddxf25YLiX9lrxM0L7ZFW1YY7/AOkpX5w6zZvqVtsvdIEsirhmX5cj1r9Kv20LU3v7&#10;L/iqyDbS62rBvTFwlfBem6PHJBsu51Mi9/UVnKPuo9HDS3uc34S0G70uUvaeKZ1SPBELsWwO4HFX&#10;/HLQ2d3a6vYSws00OJvNjzl6uat4e1W3fzbXUEjj6swHNch4xt5JZrVotTllY+YGweOR3/GsZI7Y&#10;lq60vwFqPiKHWLzy7d7y0ZB5K7drg5qaCym0m7j/ALN1VbyFWw/mL19qy38Mz3+kJrMUQluLOUTI&#10;oPLDuMV1ugaBq3i9IbTRNL86SZlw0EeOcc1lKRXUboet6zpNzItldpHbXEmWhb+H8a2TdMbv7TFc&#10;bQrAr64q1r3wU8Z6RG0N7oMw3Rg4jG4D64rmbvS9R08NE9w8Mirs/edaXNILROq0ya3nj+236hXM&#10;jDaY+gz0NXdb0XQ7y3W/stTWOTb0jXFc74e8STok9jsHmFvmV/4h2Iqe5uLzy9627/dB4HFEXYUu&#10;VmPrWi2VwGkurG1k/ik/c/MV9axb+9sfCc80GleHoSrxeYlxGg2jpj/PauivheynfDCC3lsGzwcV&#10;458VfE48NxyLJftCu4jhs59vqa1jzSQrRTuei+GtD0vxjouoeKvEPiO00+HTVYrHJIF8xj6D2rzW&#10;3+Ier+MtWm8IfCuObVLyN9kkgf8Acqfr0GK5GLwV45+LelmfQdN1CGxk4nluCyiQd8D3r6p/Y6/Z&#10;/wDD/gH4dSarfwrb3F1mTzNvzADjBqmuXcjm5nocF4Y/Yp13xhNDdfGPxgfJmYN/ZtkSqg+hbuK+&#10;jPg98Gfh38FbBtM8H6LDZ5UM00ajdJ9W69qjn8IWt1Aso8SXEbJjb5Y6rk/pW/oerxWmmw23krIy&#10;rsJkOc/Nn86lVOhXs47s17vxPc2m5kdf9rr1rn7r4hazvuJpr2Jre3XNxGy/dX1qhrvi3U9JvnS+&#10;09ktWYf6Rjhc4wDWJqDad4nlk0YDEc2PtEkb7fl7D3ojT97UUpdjafxf8N/EVlMt1D53GGX73evH&#10;PiP+y7LrmszeNfhTera3jKPOgZcK3TG4evvXt/g/wN4QsMQ2kWJCPvADnGOtdQNL0u38y7tNPZWj&#10;ILt647CuqFrWZzS+I+UfCGofHHwXqQ0rW/Ct8pjbHmWr7o3r2PwtpXjfWZbXXprVoxbvu8nHL49a&#10;9gsE8K31j9pWKN/725fmzWhoVvpVwzfZ7Ro4+jKV/I1SjGQrsp+H/E1vNGv2l1ToG8w4I4rr7K5h&#10;ljENu4b+8d3Ssu98FaRqTiSeNUboGVeeKhi8J63YzNDpWpLHCFz+8HNY1FymkX2LniPSrS4tGlS2&#10;+aLlcuMsPSuLksLKyuDJ8uGUbl2/Nt9TXcW9lE8flanMzSYwXxjNZGseExpsrX6ybo9vIkXotZ/E&#10;ivh1PF/iGLS0+IUV2La6W3js1YyRcsfmOT9Kns/HbaFb3EKyx3CMoMbdfl7g+9O+M3iQ6Dr2m+K7&#10;VYRZxo1tdR9QytyD+dcFeeJZL6/82xW3+zNHvaNeuK2bioW6mcYylUPVdE8V6Z4h0xYoj5d1Ewfy&#10;WUnAI6CrMV/JY/arPUseXOuIXZMshzmvJtG8bxWF7GfJYOZiuV/u47131p4tuLy2WNLBbjdjzJGY&#10;bgO34VzVG00dUVHlLn9iRWl2uq2UiSF1YSOw+7k9vwrP1eOa7/4l99Dvj5OC3tTF8W2tpdRrNazb&#10;fM+VV5x/9auhvItK1SZb2OBofk3MwXjH+eavl5kiY80ZXPlP47/DXx18Pdfbx98NbaSRJpd97add&#10;2Parnwj+NPh34iwHw74hs1tboKY5be6Xhm+lfS39jWl7C0dwkckJPy7l615n8Sv2YfBHiJn1fRSN&#10;PvEUmO6t/l2t1yfXmsvhkaLseO6j4D1L4IeOl1GwnX+xtSkzZsp3LA5/gb0H9TXr2hY1Gyhv7eGP&#10;cVBYRrjtXgX7QcHxf8FeCLrwp4oM9xCoD29/axl1IXkZPbmuj/ZU+OsOv6JZW2uFt1xHiORzjcRw&#10;Vq7aXJTvdHtyXctmWkMO5XUFmbt7Vh6u9pc3KzWlurSJJu+Zeh44rtr6ysptKjlgb7wypHvWCmhN&#10;MzSRnZuJDY659aJ30Jjocp458OS3mn/2pHMiwzR/6tRgxyelcVodhc2d55n2FpWyP3m3hcds169D&#10;4QudViNvBIfLzukVu/vWXe+DF0S7aBpS6NlV/wAKcPdD4mcjJpDajE3mu0fzbtj/ADAmtKPw/azK&#10;RDMsLCTCzeVnPt7VuaXoL212rxxbgfvKw68VqPbfY9P8pNN+7z81Nau4S5UilpfhmS3uDGLqWaN1&#10;VirMMEetdHpV9awQtpQ+zxZizHI0at+dYTR63NhkcrDu+VU6irc2kXOxRaxbWyvzYrWMfeMZSVrH&#10;QeIpdFTSk0yyjje6aNd19BEOPwrjdZ0a1n0+KDUtWMTRvvecR/My/wB3FM1OylsZN8+59pyvltjF&#10;Y+qSapcLvM/yt93d1Aq5eSJghNd+Ea6/ZGbwL4kjuZOtxuXbJH69etUNJ+H9v4CXzL+dmvpOZJi3&#10;yke4+lZt9rF1YiRdLu/LdV+/HkZzXNavc6lexbr/AFSaRpGyzeaT0qub3RtaWY3x54i8MG6mvZbC&#10;NhG+BHEvD9fm/lXnep+L9Ou7mS4uNHt44YiDHtT72M8n17V1N/pOmTwq91MyhsBfwNUNY0RoLMxw&#10;wQyLMv8Ao6hQcKT1Oe+Kxv2NYnlvxB1ifxVqiyQBVjjjCjZHt2r7Vxs2lvEctp/lw+YCd38RFeve&#10;I4LHSLH/AFEIkUZYHue/0rz3xDcx3L/amO5V3EKvY1nKoaRhy6s+3fgR4q8WfEPwHoms6V4jvobZ&#10;YEaOPztuGHDIB6DbgV63ov8AbKRK1y5dV2kSSNlsivA/2ItanPwU01BKoeG6njMbHp+8Jx+te8aL&#10;Jf3lwxWL7v8Ac9Ka1iZyXvHpmhWk95ZrMqqrFMNtarA0aZUkJjHXBj/uZ5/lWP4W1SQxNEdweFgC&#10;q8YrW06xuLe/uNQ+2zSJcyf6mQ5C4GOPpW8djllqAtWdGKFPkHRgMbvSkg0ZZjJJbSbWbBEYXtVl&#10;7mKO9kF3bncrcYHXj/61TRX9vbR7o1b5j+VaRMxo07ytsFwsf+8y9vT8zTTo9s8gPyjcpAx/DjtV&#10;m31e3wDKg4bj0z/+qtGJbRz58qbPMYHIHUVQHOr4a03UFksbmFtrRfMP73vn1rnfC3gBPB19eWNx&#10;fN9lmVjtf+EFuMD9PpXpktlZyMyRTbeAeccVn61p9lqNo1pcRFtzHEgxuX0P5VDjcd9LHBePfCFu&#10;9vJpUSttmAjlkiTouP618M+MfByfBP8Aa28Nrq1q0mnXl00cMsn3Tu+6cHuCOtfofYumn2n9j6+W&#10;lkjQm3uV5Ei54B96+Lf+CpWkXFlYaJ45sYpP+JXqEckkm3oobJ/HHNEdLoty2PoK08PeHPGelyRX&#10;VjHFcRjfb3MA2sDjqfUdK5/xB4+uYPD7PqcBka0cxyBeoYDnj8Kzfgx4s/tfQdN1zSdUjktLi1jZ&#10;hnncAB1/Otj4raAqavJrcEKtY6nbeW65/wBXMe/0IPWsW/e0NvNny/8AtNXHhfxbcaVPa6jK0d5J&#10;tjjKllikyB+Hv+dd58KYh4PsLPwH4hsPtG9ozHLJIGiWPjOR2HBrw3x7d3Xgn4nx+GZbrK+eZLNp&#10;QWQtn7v1J/KvUPgD4bvPHnjw2vifX2ZZLGSW6khkxtXBwo9CSPyFXFSZDZ6Z8afAvgXwm2meJdL/&#10;ALPsLtbgLCos1UTyMMZPt39BXluv+DvHF5fj7dqMkc32gsBYttjGDncQOxzXoXxC+Gkl9f3VrqOh&#10;zXzW237DdS3Rfbx1x0BPB/wroPhlp/iSysJLe9trGY3FuYo47hP36FF5B9iRwfSq9mR7TseXaXre&#10;qW2qw+GvHWhWN+sdrF5r3liHEisx6e4A5+nvXWax4a+CGvSLYeJfh1psexQ63SWnlhegxxjPvWn4&#10;r8D61qeuJPfWO+8uFYyC1j+VFAACD6D8TWRc+E9c123/ALPvL3zLdWEc0Uq424Pr6Yo5eUtT5omF&#10;J8EfFHhTUru6+HH9jvpPmB4pp9HRinAJUlieh/OvTJPA/gLxT4P0zSvGHgnR9Xhlhaa9eOxCSKwH&#10;IymNuCR3qn4LvL/4dWzaLc6qt1DdLIn2KZdyj0GT26c9c03w98TUh11tGKQ2e6ExSwxr/q8nKt+O&#10;3A/3vyFCNxc0i58OPgh+y3Frtvodv4ZsIY5JQrReV5jhs9DuzycfSvYNP/ZY+GOu2uoaA3gzRrzR&#10;VZUj3WKCRdy8jIGQORz144ryPwfqfgvSfERvPEdk08rFdtxGoVgxb72cf5yK9k0fXbTwwlp4z8Jv&#10;dNHq0e66XzFKkqdqbQCcnjB+op8vu3EnrZHz78fP+CJvg7xlbprHwQ8TzaTeQt5rWt/88DEc4U9R&#10;6fiK8M1X/gn1+0l4FWbTpPDEd2pyVktpgwbnqK/Uuw8XajFpv2jUSrRso8vC8McZI+oGfxqjf69p&#10;moyxtJo8jRqzB2jXcVION30qITuVKLPyB8V/Drxl4O/4lPivw1fWUoP7xpLcgZ9c1yRjlguXjk/8&#10;e9c9q/Z7xD4Q+Hnj7R5BdaVZ3lvypaS3DMOOOv0rxTx7+xT+z54zMmk6p4ShtZWX9zdab8ki++Oh&#10;61p0IPzJKO7hrsABEY4/GnaBdXdvOL+zl2yWrK6g98GvqX4x/wDBM/xNo01xqPws8TQ6lax7g1vd&#10;Ntk4HIHY1836/wCBvGHw81GTSfGXhy6tZV6bouGHI69DXPWi3sb0akU9T3fwo6eN/Ctrr8SqGljx&#10;Mv8AdYcf41cm8Nh7Z7cKvC5WuZ/ZU8QwajaXnh+Wfcq/PCjdh3r1jUtIkifzbdF4wV46VjCprY6Z&#10;R0ueU6n4af8AcmNduPvYrL1DSYkmUrEzKykHI6V6dd6HJNKxMfqVb0rDu9MhnDW8se1u3HSui/u3&#10;MdNz0LxR4I0/VIGS6i+WT/lmp6/WvN5fCWjaZ8TNHSbH9n/blF0rN/CeBz7V1Xjzx5daJJ9oSYSb&#10;uVYN945rx3xr4w1nUdVbUI2aNlmWTqOWBzx9Khzj0Fy8q1PqTVIPD3g2+guPBd/L5MvmO7/31Hr6&#10;5HGPWsPWvF1zbJFbQx7ftCtvkkbOG9vr61iaXqh1XwtDqspVnkt1lCl+h4J+nPOO9aGj+DdY8UzR&#10;zXMMnkxbj5m3+H0rV1FFWORRufd/7Ej3En7Nfh64uI9ryrO7Lt/6atTfgwsMn7QPxTuhcK0n9pWM&#10;TRj+Hbar/jWp+yZZSab8A9AsWQr5MUg+bv8AvGrO+BYtpPjR8ULqMfN/b1uknuy2yjP61pT5pU6r&#10;XVI86t7tSPqer+9eU/tpM3/ChbqNf+WmsaYn53sNereZtHNeU/tlSBvgr5G4fvPEmkpj/t9irnwc&#10;ZfWIvUvESvRa8jzX/gqvN5H7J1rFk/Pr1qv5RvX5kGV1feG55Ffpb/wVtfZ+zPpkAP3vEUI/8gyV&#10;+aflncwBC7lbbntX6pwn/wAi9201Z8fm3+8L0QgCtHjd/EM/nX6W/wDBIaERfs33zgfe8RTH/wAd&#10;Uf0r804tggZCjbmZWj29uec/hX6Z/wDBJNCv7L80p+Xd4guf0IFRxg/+Et+qNMnjfGb9GfUrMMYB&#10;puSetFBOBk1+QH2gjNt7UMcLS5oBB6UAInK18q/8Fb2Ufs6aeW/6GGP/ANFvX1XXyr/wVtRf+GeN&#10;LJb/AJmGPP8A37eva4f/AORvT9ThzL/c5eh+aU8WV3oeahZSNvHfirc6hRtFRELjcw9lr9q6HwJ+&#10;mf8AwSokdP2TVU/xaxd8+vJr0X9hwf8AGPWn8f8AMU1Dp/19y1wH/BKtB/wyapP/AEFrv8Oa9B/Y&#10;c3f8M86evf8AtK/2/wDgXLX4/nH+8V/8SPtsCv3dL0PW0+8QfWvKPjan/F9fhSzd9Yv/AP0mNesq&#10;pODivKPjkCPjl8KH3fL/AGxf/wDpMa8XL4x9t8n+R6WMf7r5r80X/wBsGFp/2a/E4Vf+WMH/AKUJ&#10;XwXDpEsM/wBp+0qw25b5vu1+g/7UOg3Gufs5eKLSGRo1mjgTevVP3618X6D8DrFdskk80mVKs26u&#10;vl/do6KMt/U4y8+yKmRNubp+dc74q+HvinxbbxyeDNMkluoZMGONduQwww/Cvorwv+zjazuGFkQu&#10;5SWkbn8q9Q8JfCbRPD0CzQwK0ity2KzcLnT7ZRPmr4T/ALLHiuQQ3/jE+QscfzW8bfM31Ne4eDPh&#10;bpvhCCO30PTo4VhXClBzXoi6LbrG7g/N04+tWY9NiYL5Z/3qiNJClV5tDnH0qaX53h/h+ZdvWuU8&#10;b/BLwX4q2yalpqB1Ytui+U598da9MGntDz5itlulV7zSGnBMZXn7tOVNImNRnyR8YvgL410TVF13&#10;wDp7XFvDlWjXltvp7151ZfEi4sr4eHtchks7heGhnjxznFfcn9iTwFlJ3KSR0ryn49fs5eGviZZS&#10;zxWkdpqEcZNveImDuHrjrWLiuY2jI8WntL3xBAqWdt80nHy/5707Qf2QdK1nXY/EvjWNbpY8PBYs&#10;uVVvXnqaX4D6jqXh/wAR3/hnxtAq32m3/wBmZ92V2bQwkH1rvdc8T3+n69t0y4Z4/Myq+vXpTvy6&#10;II80m0dfpXw38LaV4YkSPSUijhjyo2gALjr+lVdEXSdM0gaOZsLJ93b90gnPFP8ADniuXxDpFxpl&#10;/Ey+ZFtZd3bHIrC0rw5okVzCY7W4aSOXKnzDgc5xj61zzlKUkbRSURviGLWPB8+ZmlbTZMqsuP8A&#10;VZ/hPtVGz8bafbwf6BdrMd24RkjP3s4z+Jr0qGIapaf2ff2nmQyLtkSZcjkV5f4w/Zj1kai2p+AN&#10;WaFc5WB+Rn0B7CtoxjJXIk+U7D/hM11fTxbzaFHdQzccRgFR2BpreFdPmt2tl0+Ndy/dWMAoT2yO&#10;9cv4T8K/GfQpPJvtGtpF/wCem8bduOv1rrtF8Oa2bqO81zxDGo6+XDGTitox0FKxBo+lQabI1tFc&#10;yCXoyspJGPqa2I9YFqym7umljXAaNR6VJrHhvTb7Ze6dfSQyR7T5m37596zdT8K69KPOikjm8xRk&#10;wv0rSJjL3jpIr20uV32oj8vbuUeWc/T3rR0K/wBXkH/INhSFv9aefwrznTb3xV4eVg9r5kRbpxuX&#10;ArqtG8Q3N/uC3WzcoLLJ8vXvVaxd0Ta8Ujt7HxFHCNpuFY4+6zf5xVmx8Tm+vJLZoGVVj+XaeDXD&#10;2/2+9nlbS4lJVgGkkbC/5x+tdloGnx2GlbjcRyTHlpqiXvbmnw7G4gSVQ0ka+uPSsbVbltSgbTY5&#10;Asn3VZsc1A8GoXEzL9o3Rs33VaqOs2r2oUxzrHMrZXLdqy5eVlfFuYHjT9n2PxZ4Sk0yW7hjuJWD&#10;SbUyuM9B78V4Zc+ArjwXNc6JqIjW4t5dkPUsVBODx2r6Y0nX9ULeRd4LL/ErcEV5r+0bFpYsY/Et&#10;sqrdKyx3LMvO1jx+PFGktSVeNrHiOoJe2c8dxpkarJMuZIzIGwQT+RNGn+IfEkV7NHcfu/OwI93f&#10;jms3xTf3E1/bwaRhJEkC+cvIbkj+Rq9BoPibULmOO2mWRl5k+U8MPY9qj4pNM1fuR1Oq8O+K762H&#10;2TXIi0kY4aPlsZrr/DHiCzuL0WlxqbmOaP5UmQ7kY/wn6iuCttIvby9j8/y7edrcgszcFh0H1xU1&#10;jql7p1wqfYdswbJbJwT3J+ta25dWQnc9Js9ajtrtrQ/Kq8KWXj6c1PcXCXKMWhXb90bVrn9T1C5u&#10;EWQQr+8UH/gWKLHX7a3VYry9CNn7p7Vzte9c3iyXxb4dsda0uTSb3To7qORdjK0fOK+UPil8I9O+&#10;DXigwWLyQ6fqkhl09hwLe5HOz2z1r7E0vxFaahIUtL5PNUhSpx1rh/2pfhKnxC+G81vc/wCvt5vO&#10;t5FH3XAyD+taU+3ciWmvYxv2a/H1h4z8OjS9Um/0iEGNmZg2G/oTXc6fpt+mqOBablXn733hnj6G&#10;vlH9jXxjfRfGO+8N337mSzg/0yGRcfNuxn3BxX2BqFt9uH2vSx8yqdyr9al+7GxUdSO4vNFijWNY&#10;vJlXhevPsayfEOnWGtDM37kqgeNl7EcEfnVXWpNSFqy3ieXIknyjua5rXdS1JrdZLUbJIzkruOGU&#10;9zWCctLlyUUtC9fa5B4evIWkDXCrhcL/AHexpdR8aWtxE0b27JubKjHb3PrWTFDcXdn9pij8wquS&#10;VPvz/OqlzG0sTLFudl+7k8/St4+7uYS2L5NzFPiS6ysmWUK+CtdZpesTajpCqlt+8hXEitjIH+RX&#10;GvpomWNvtHlbVH8PT8fSui0a1lt9xE69OGHcc10xkY8mpR8Uyz2tmxt5VVWX7zL39a891K71mSVo&#10;2VpPm+Yo2MLXbeJ725iiMKSxyq3C7l6/WubaILHskcpuO5tzfd/+tTjLmKSOX12O+ht1TS0ba2PM&#10;WbkjJNUbXwqdQdXvpljk24WNeM//AF63NUvdQtrtZI7TzI42IMgI644+tZVxPLc2bTRXP2eaSTC7&#10;16c1XSwSKR0nTtL3wawMwrJgRp8zY6/zrkfE89sbxryxaaFWUZ3NjZxxj0rpb+LWGAaWdY40k+aT&#10;jL4rmvEeg6pfTtMLr5Zt3ys3Vff0rnqe69DelotTh/GVvZtaGTVb7fu+6qtjBrhddRre2YhtsYbL&#10;7VOMf1NeheLdEZY1DWy7lYhQPm7dv8a4zWLCUusTtt2Nlht4PtWLRrfufQX/AAT58Xw6h4e17wtq&#10;TjZaags0S7udjqAcHtyg/E19ReH/AB3p/hW7YR6m1w0kbL5MduXC89M9ua/Pn9kLxlJ4L/aCi0Yy&#10;hrbXEa1kWRvlEmd0f54I/GvujQtOxCzXIVJSCv7v7pJranZI56msj0Xwjr6X2qfbyNu7hs/dbkcH&#10;NddYataBMqknX7u7kL3Ga8l0BP7NuOSyru+WPBPP1r0XTj5totwkW5lXG5e3oMd62g+ZHNUib9xc&#10;Kzl7ZF+aMblbvxj3/OqcV288bFGCyLkGNmxu/P8Az2qrAIniy6qrLxJtYA49P/r021ZoObeNV2/L&#10;l26cZ/lWhkXEkuLMZhlXO/5t2NrZ4/z9a19Pv3jHl+bhWYblbJxzWMZpNzCbbhmHftjmpIlkdBKL&#10;ncrHAZezf/qo5gOkivlCrJujVYxhX2nkVYurqG4jWVbhd23O5Y/vcdPasOxM9tFgTKoZcBhz36Yr&#10;SURyLgO21jhti8jPeldgVb6K31D/AEVYh+8z8ydV56jHcGvJv2oPh1b/ABQ+G+qeFbqxiaSS3Yw7&#10;uSHAIH45r1tNOntHMMFy21s+WGUcVi+JNHjnEkiLI5kUKGUdD0xS63NFHSx+b/wO/aPXwHJc/DPx&#10;butZ9HvCvzNtwoPTA6jGenr7V9beD/H+h/FHwRcaDDdx+ZNb/u/nJCNjjOOhH9K+Mv8Ago78G7b4&#10;YeNI/iTosEn+lXJ/tKJeoXA5x+Vcp8Efjzrnga/t9U03VJGtpIwGj3ZBGOxzWdSPLqaxfMrM9R/b&#10;G8GavPp9vq2naJJJc2kjyXFxCfmUouPxyfyrs/8Agn/ps3i/wYvjfU7mIXlzIsJha7EchCBgwx78&#10;flVzSvFUfxQ8E61a3dzC80kn2uy2/wDLPI5Un0rO/ZP/AGbvGM8dz4v1Oz0u20ye4Z9Pkmudkq/M&#10;UIUA52gjP1q6cvduiJbn05BBJa6fJYaZo0Tll3NcPNvZT2yPb6/zqgI49I1GdrC1Wa8hZRJKu1Sj&#10;bM85z1BNO0fwXqdreNry3Ss32fypoo5BtLED5v8AOetdBo8W3RribW9Ot5ot3l7WbHmN0zkj07Vo&#10;nczatsZkfw+8S+Irpb55ZlItTEtxAxbazMu1wAME4A6dPzqnr/w51Tw5dSakkEjRtuWaNWGWyM5A&#10;BP454robDxD4xuLb7F4O8bXUcLLvW3bTwhj6fuw3Qjjg+1cj4h8OeOLXWY9a1LV7vzlWQfNONsww&#10;CMqR8vU1fuoSi0zz/wAQeBfFOv67a3SasunycmF9ry+WR7ZCg4HrnNT+Fvg9NN4huLCLxG11qUsP&#10;mLdXOCZOeBgDsRwM9K6uDxB/ZvhmbwxqVw73UcnnwybgTtZtzAkYGOgqb4VeAr74hwT6nZ/EOTRb&#10;y3nGxCi77iDguqk++Oe1QveloO+lzqvhtoNh4ha40rWLSxZkhYXbR26lV5xggnjgHpzXX2nwvGkT&#10;WNlod1aJZ3bTNZsqlGVhtLZz0zyMAcHvXmf2TWvhd8SbO91rxNHawzXDmG6k27NrDB3Y+8P1zXo2&#10;l+J7O68USaMbz7dffMUubVtyRjgqN3I5HI+tb6chnGXvKx2N74l/4Rq1hg1llkVYyY1jIO7g5br6&#10;Hg9Mn2rnbXx3HqmoTTaZfqvk/K0O3aSuD8oP+NV/EN7aXFrNE1wLq+VV2zSSAM2P4AB+vtWf4ZEe&#10;jXctzrdlcSKs2YFjhDGMsCDnH4j2rjcYxaSOq/NGx2+lLLdpDfWrLa3RbzJomI/eLz8mO/Hb8a05&#10;DpVjpj6pdadumyXZmUhh68Dnt9KxdAS3uZY72S9VbSRd0LNjeGx6ZzWvfRreakt1p10srbf30bSY&#10;DY4wPTOc1vFrY5znLjTE16zkv1i8lpZGaPb8rMf6iuU8R+CtA1KZodW8F29xJ9xvtEKsrYHDcjjn&#10;88V6D4l1DS9L1HyrZEaTapKr/Ccc4/KqdnqOm36eXgNI7ZZmT73J/WrlGPKJSPnr4g/ALwloWsx6&#10;94F8I2um6pcRt/qVIjJH98DgA+uM9643TdH+Mmq6t/ZOo+DooY1kK+cs3yn3z/nrX1nD4dhu9Um8&#10;4LIVwoOeo6/41T8R+HZLGGTyZtkLSHLLGDtz2z6Vz+yp9jeNWofOmt/DzWtFsGuJzHJwGk8tvuju&#10;Oa4rWLG0eTz4T8rL+ft/Ovp2y8M6Re28lrPaRyNJx5re/c+1fOniqH7FqF1pcxXEdwyLtXjhjWdS&#10;HszanUbPKYtN8S+LLlNU1uyaMRzZji5wR6VT8dabpt1Mt19hS38v7wh+6Wx2r0jXtP1uTQWsodOa&#10;2lZdu4N82cVV+Enw3tvHnji20DVPmtdPnWe+R/4sEd++T2rCn74Tprc7L9n74VXPj3wtp2sW/mLF&#10;H8twj+xIIr6IsvANjpGjMkAQ7VbcFHXiuB/aYu/iJ8IPL1/4LpYW1uk0a31g0OV8oYG4Y6HBya+Z&#10;fFf/AAVp8dfDDW7nwV43+Fq/boP3clxazfK/P3xnsRWsqdST0MVUifrB8B4Vh+E+kxAY/cv/AOhm&#10;vgH9p/8Aaa+LvwR/aW8caZ8PPFP2S3vda8yaNVBJYKFz+lfb/wCxp44b4m/st+CPH7W5g/tfRRcm&#10;Nv4cyNX5t/t1wFv2oPGNysm5f7ZdW46H0r6vhPD0q2MnCqrqx8vnlR06acXbUt6/+25+01HY2t2f&#10;ivP5l1EztDBj92Q2OfxzVP4fftIfHH4ofFLwv4R8YeP72+sLjxJYtNbSPlW2zqw/IivIbyNnt45j&#10;gbl7V2H7NcXm/H/wamPveIrX/wBGCvu8Vl+CpYecowS0PnaOIxE60YuT3R94f8FfTt/Z50eFR97x&#10;In6Qv/jX5tsSnLL2/wAa/SD/AILBSE/BHw/EDgt4gb5fpE3NfnGI2lbao3c4/GuHheP/AAm383+Z&#10;0Zr/AL1byRVllIf931b73vX6kf8ABLXQp9B/Zl+wXMiO39tXLbo3BVgW9a/L2JnD7xGpK54Ydq/U&#10;D/glMrD9lC0k5+bWLw/+RD/SuXjD/kV/M1yV/wC2X8mfSmRnFI/3aU9cUE46ivyPsfZgAFHJpFz6&#10;UuRjNBzxj1oEtxqMSxBFfK//AAVufP7PGljby3iJCv8A36avqpc8sR618o/8Fc2P/Cg9HUHr4gH/&#10;AKKavb4f1zen6nBmT/2Ob8j83XRM7W6NUbMu7GPpTpBKOAD1qNzl1UnjkN+dftPQ+DP08/4JVgH9&#10;kyP5v+Ytefzru/2INzfs/aakfT+0L87v+3qWuI/4JVqB+yZHj/oK3n/oRrvP2Hn2/s86a2M/8TC/&#10;/wDSuWvyHN1+/rf4kfbYH4KS8j1wMo4FeT/HNFPxw+FbSf8AQYvv/SY17DptjFNuuLqdUhi5kOeT&#10;7V5R8fLi1l+OHwuAg2j+174RY7f6MeTXl4Gio1G2+j/I7sVLmp2XdfmdV8bp8fBbXoSMrtgLY/67&#10;LXifhHwz5vlzLaZQjcGK17h8Wms0+F+rLdMBHI1snzcDmdMVx+gpo8On7rOQMv8As89ulL2loRud&#10;lGKaYyy0n7PGqHhmHVV4q2NN8qNl7bufap01TTQynv3U9qlTVLQK0iuD0BU+vSn7SOhooGedMjH8&#10;RweR9KLfTJElYpLu749qvNrWlvH5nnxx7VwM1Tk8UaTFGyx3Kt83zAdl9KOeO4uSXQzZ7q8+0eSY&#10;13LIc/8A16s273ZTdNaqWXIbb3rKuvG2kW95MAys27727+I8/wBalj8YwTQtNuRQ33huHrT9pEOW&#10;RoSQwzREBdrddtYWr6CtwjEOdrZHHar/APbUNyNsE6E/xYehLSW4lWMht38SrWE9djaKZ8jftFeF&#10;Lr4a/Eyz8bCFk0/VpFt7twOFkGSjH2PI/EVp32hX98Le7smLxuo8uZR2r2P9pv4Zz/EX4S6npEKK&#10;1zDbtLbtt+ZZV+YfjxXmfwS8QR674EsJ40SRlt/nDN0YAZH1pyX7u/UdOTU/UydKm1HQ9T2uG/eY&#10;H3uvXPH+etWNH1rVYbwOPMZFmY+Z6DPT+laeu6RdXF0sytGMN8uPQZ5/U/lWdo2oXzSSWFusbTec&#10;w+bAU85rDl5tjf4Zanb2viW+lsIpUi3N0b35q7ZeM760dYTEvzsdy5rB8PLeabdPa6xCo3DfGF5G&#10;a3bHS7G8H2i1Tcw/if8AGrjFxiE5q5e1DUJdUCSW2UD8sq/zpjW0sKbo423L/G3daLbTJNNPnf6t&#10;WJVlY9KubHt5I0kk4ZThvWteWSMJTj0KkV/HHF5Zt13fxDb1pF1VFfBjKqxxjgdhz+Bq1PbQSbll&#10;QFdudy9MYrm73zbeSSG41ZFh3ZjLEcVpEjmRNrt3pulwtqFzZNJufDAdT74rmdU0q/1BF1rw5qf2&#10;W43AC3uGyjr7H1zVy61bT2ZYJ7j7Qrcuw/hxUOl2s3iLVY72zjZbdPlWPt9a0iR8Ju6Hrd5oNj9m&#10;1G6hkuj80yg8dOMfSrtt4s1K0j3Da3zZ8st0X2qDU/A0erwxqITHJ/FIvX6VU1bw7JomlYgvBujU&#10;ncx6isaiaNYyR2Hhvxvp2qEOLrY23a0Z7GsPxfql7fat56FhAr/ePGK8/wBI8W3VhqbQ2/3hJ8pM&#10;Zw3vXreganp3iDSGjeKJpd2JV28BsVUPe3FUvHU56HXpI3MUQdm24DbvzzXmvxm1fU9d1q18NK+2&#10;No2ab5vvf3f1r2HWPDf2YyRQRRqdwHJwK8i8U2M7/ERnW08zy41iMytkBwc1nKPKyovmscr8OfDk&#10;Jne8vdNRt0+zD/3gf0rvr3wfPDcTXVvYpCZlUSLnDYA7UvgSS0m1xdHvrq3jEzb2XjI9fxzXb3cC&#10;Qxxtd3KyZ6TMv3/f8qcdGFT3noeK+I9PtbW7WBLS6EjLjczfKD7+9R2flkrcXEzLJxx+HAP+e9dz&#10;4i8O332/z7d8xR7Z5GZdwVc9v0riPEsNtFIyx3RCq259sf31OP5VcrNExdtDcnuNctD594sc0SwD&#10;yUjPK/Wobe90nWbbbJaFbhWzt7j/AOtWfoesag9kgjtPmgO12P8AEv0+lWo7e2ll+3xybJV/hXjA&#10;rn+ydEeli1faJFNbfaEvjbzLwSnGasabdai+lz6DrV2zRvGRDIWzmiG9W5ia1uouGXhqclh5ZEDK&#10;zKuCkjN2qJPl1NEubQ8F8AeCrbQv2rdSugoWa70Xcq7flJWQcfXBr6s8JXpkgEbwIu7G2Re49f0r&#10;wH4xXtl8O/Eem+O40CsJmt7ibHSN8f1r07wN4stLiyjYXLNu+aORemDnioqT5tQjHlTTO28XeFpN&#10;e0p5bS2Tz15Vh345ryPVbOWykkBgKlvlZWP3v8/1r16w8QAD7JK7Rpt5+bpWP448BNrYF9okSyM3&#10;3l3DrWMZN2uVypaHkejLf6TqU1jHIwibDQq3dSOnvzxW0ti8vElku5jhmWs3xfo+oeHLdb66XbJZ&#10;tuUMP4c8j3/+tW9pWrwarYwy2cSss0YO/wBB61tzpkSV2Z9xY3enxZ+zLIu37vuP8K0NOnP2dWjg&#10;EeV681Yjgtk3JdyKzFsbd3HSmyyWtvbLGrBl24wtdEXomZPRnN+LIZ3fzBbNubj5W+U+9Yl7YrdQ&#10;Kk6NCp42s2Tmuh1GQi68iaXKN93CnArF1G0lSYSpIzeqetXTCXYxrqS10bpKJcZzGRn8B9etZ91d&#10;aUwjv7mx+bzBti3fpVm90qW6l81U2556c9ay7qznt7eUSKqqzYaRj9zrWpJDqpttW1Bo7OTZC3ze&#10;VHz3x/OuP8UaVcXt5sF+0ccfDAcYNdJbaVBaybLS9b5mz6HHQ8+w5rndbura3nMsg3RhOdzff525&#10;/OuaTNre6cf4nkv7HT/KS73PK2PmxuWuF8QS36ygtcrJ5p2MW+ld5fz2eqvNdyyKrKNqK3b2FcZq&#10;s8CeaEg/eKpKyMOA1RJDV+px2palq3hq/tfENkmy5sbhbiFl45Qg5z+dfop8J/F8Xj/4caP45sdU&#10;jddQtkkYKc+W20Aqfxz+tfm94x1DUJ7O4aGI8x4AI6cV9A/sG/ESfTfCd/4K1fV5k+y3S/Z41PAV&#10;l6D8mP40QFJXR9m6RBG8zPJe/MvC7s9K7nQbgraeUl6NyY+71614rovjUJDiKRpEkIVWI5BB/wAK&#10;7rQPFNjNA0t1KYz0iZV4PHX61tD3TnqL3TvrqzuFRNT8xWErbXG3p7f59ak+028E6HLbZFG75vTr&#10;+ZxipPDF/barpa2c8pdvLBaRlxv44/GrV1punyrG7urY+X0PPatjnSuQvLaSDJm3H0Hb/wDVx+tL&#10;a3VlFuERyr5LLt6N/n+VS22l2hKsIN2OMhug24qS40qGBZDGgTCkkbfX+dAcpas9QtgzQTIzCNSF&#10;b9a0beeBSsiu25lxtzwf/r1iRs6ruc8bQemCasx3OojY0Nkrw7vmctyv4fjQGzN1btHG/wAnc0fT&#10;PeqeqagkKM6238Ofu1DNc3NyVWyu/K+XrjvUd+9w0EaCZXAYiSb1yOlBUWfFf7enhOL4gWNxFBIY&#10;/OjdNsi8jrk/59K/O/w1qV74D1dvBfiPdEIpiI2PG32r9cPjt4Ji1e4uhcWMQAi2xt3Gc/NX5x/t&#10;6fBebwun/CW6dbfdn2SSL7k1p8dosUXaR23w08Y63oPga61W1mj328yja5wJIz6+/wClfQf7Hnx7&#10;8J39vH4P1O+X7TIJisTYzF87cc9z1/EV8KfD7XNe1nwjJp9zq8rG2gVLiNe/Aw35VF4F+K9/8Pvi&#10;np/xBbzPK066Qtb5OJxldwNc8YyhobytJKx+w9tJbySrLbXCrHNGoJaPn/e/SsfSNB1bVdV1Czkd&#10;ZBbzIwEj7QQTgMB6c1i/DLx1b+M/Bun+J9N8xYbmzSaPzl2/KV4I9qv+JL6/1WKHSW0qbzPL2z3U&#10;JI+TIPJHXP6VtHYwloXxdw6BNNZXVw9vc28q7IRIeQDyw7ED+vvWRr3jvxDdyTadFpTXUE0Oxbq4&#10;6Jk5z+pzUGl+J449SjsxZtNGsCqWmUtJtweMnvwM+5qHxF4ktPB2ivZxwreW/wBqLP8ALiVQWJ79&#10;QAfyFNq5N2YcPhu5sLe8hvp1vJ5VyrbvljXGP/r1P8Ppbu38UQ+ONUuVt47ULAIY5MBCu3Jx3DDP&#10;5UxNU0LUdTF9ZTztCsqIqx8Fs89+3GKo+J9B0xrj7fHY3UPk3nzRibcsuD1/4F+lKK5ZDl70T1fX&#10;Lv8AZ58dwmP4j+I/s6lWEatysf8AdOe3Jzx6V0vwQPwi8OWOr6X4U1eC+DWYl064N4rtMFzlQBzw&#10;ATXkuqa/8JvEngePTfFXgiaTUIMxGaGArlCO/rwPzrlfgDF+z14X+Mmiw6Rd31hfI5jhSZmVJmdW&#10;BTB7YNaSdtQij2/Stb8O2k73w8uaZZvMZerMOoUfTkV1ukeIoJbUajptquyQYkjZvmznp9e5+tY4&#10;+GWny6kNZ0xNqq23yz/CwJwa247e2s4CdVtys+3mOIDDe/1/wrH4pJlq6JJbpLyObWItJjjXhY1l&#10;Xhe3A9c0nhvzRe+VrKK8ssy7VTjaAeufTGajXWTcwrHcXHloG/5543DH3akTUNLt72OSbzF52xE/&#10;xHHJNbRjs2ZacxtTeG9Kvy0zv5mPuFWyckmqNz4cliWS304NGrS/L/e7ZP0psMd1pmGEu6KT5uM5&#10;XJ610sdxb3cXnQybZPL+8wweDWjdw0OeXSZ9LuWCzszNydy9/T+VR6z9onsmsX/jUbhGevOa3JLa&#10;W5PmXd2d7LkELwDkY/rVO4sbuBA1qiySb/myv3u1Z2GmcTrJt/C/g7Ur0nb9ltWkG/8Av+n8q+Xr&#10;95NUvDdXG7zZWLMuOCTzX1b+0npvlfDXUpdLtsK1rGZV9HDAN+nNfKpa4s7qG5EiyNHltpXrxxWW&#10;I2N8P1uaHxH8IeKrPQm8SWkfmLNCkzLC2edoJx7Vr/sj+C7u9mW6hd2k1K4AMki/NsB5/WtHWvFE&#10;EXhBdIZmVorfypG64+XgV6N+xp4UtIYdP8xZMRq32f3OSf61lTpqM9Bzqfu7Gh8c/h54i8YXF3DD&#10;p9wtlJCVupOFUrjGR71+af7Yvw8uxrrte6UqyQw7LeZlxJKo6Z/DvX67fFOz1Y6JJY3E8hLMyrGr&#10;4+Xtmvz9/al8JtHqFx/wkGifaWhilKqWx8vsfyr0Ftc4vtWP0S/4J+R/Z/2K/hiEtXi/4pW3Ajbq&#10;Pvf/ALVfnP8AtqXRvf2nfGThzhdcmVvz5r9Nv2NbRrH9lb4ewNF5Z/4RS1+Vh0yn/wBevHfh1+yX&#10;8E/2hvEvjTxx8QfDbTXieNL62WSKUqpVW9PxNenkOPo5fWqVpo8PNMPLFKEI7n5ww2puJvspkBVV&#10;3ccYwOa7b9ly08z9orwSVcMreIoNq46YOa/SKx/4J2fsuWCZj8Dbif4mmPeuZ+Kv7LPwR+EOseCP&#10;EfgDwdFZXzeNrRBMrHJU5yP0r6GfFeCxVN0op3aZ5kcnrUZKo31RzH/BY2ZofhH4Xhzy2uTH/wAh&#10;/wD16/OyB4IplF3AzRjltp56V+iX/BYE2o+HnhBbxvlXV7hgv9792nFfnjfy/bplk2qvy4Xb0I4x&#10;+n616XC3/It+b/M5c1/3p+iIS5iPnf8ALOT+H0Ga/Ub/AIJdQ20f7Jum/ZJvNVtUvNrYx/y1ORX5&#10;dX1uYF8q4lXevRVP5V+pf/BLe3Kfsg6KzD799eMMf9dmrj4y0y1eptki/wBp+TPoTODzWH8Qte1D&#10;w54WuNY0sJ58bKqiT7vJxzW84JPSuR+Md3NYeDXuSiNCsyGfzOy5A/GvyuhHnqI+tnL3Tc8L397q&#10;nh6z1DURH580CtJ5bfKWPpV9Mlc5964i41e+0P4U2et+HH/1NupHmLncpOO/1rc+Hup3ureDrHU7&#10;8YmmVi//AH0ea0q0eW8ugU6myNwE4IPrXyZ/wV5LD4D6KF/6GD/2ka+tIuU3kV8lf8FeZtvwK0FQ&#10;Pl/4SD5uP+mZr1OHV/wrUn5nHmn+4z9D85fMmgRkMvMmADwcc01JJCIx5iqVbcDt6cg0NJHJLvjG&#10;1WP3fSrGl2kWo3XlXEq26rG58xv4sLwvHvX7V9m58Kuh+m3/AAS2uJrn9k2O4uGUs2q3hJC4/iru&#10;v2IJWk/Z40tguB/aF+uP+3qSuF/4JdQrH+yRbpnd/wATS85X/eNdn+xRqmk237O+kpPqEETfbr7c&#10;rygEf6XJ71+P5tGVStXUVrzI+0wMoxhTbfRnsOwtkAnb0K+teT/HqSNPjj8Keeus3w/8ljXpcviz&#10;wvEPn8QWa9+bhf8AGvJvjL4j8P618efhTb6TrNrdSR6xfl1hmDFQbU8nFeXg6NaNRuUXon+R3YqV&#10;NxST6r80bn7XusPofwA1y/ilX5ZrQ7m4x/pEfP4V8u6d8b9S8N2kUtlrUF1GctIsN1nDHrX0D/wU&#10;TubfTP2RvFWt3jbYrQ2cjHdj/l7iB/DmvgzSPE1naRR2kNpFJb7y0cuc5Vh/9ep5eeEb+Z6GHly3&#10;Pc7r9oLxM7rcxaiqwt0OfxrO1T40+OZIWvYdVdfMbO2KQ1w2j2dhFIt3e3chhmXLQgdPpWvos2k3&#10;bfYI5VXfIVCuOnpUSo2sdMakbanSab8V/F2qXENgbyZvOYRhmfncTVjxXr/xM0q6Ol6bdtI7Rh/O&#10;Ukgrg4/U/pXG6xZXmn6auraHK6zRT7o1K/NweK0NM8eaxqX2eO+vbhZgoMStCARycjPpWsaceTUy&#10;lKSloXPDvxJvNB1dJPFd20nnKwl84nCsVxke+ava54rk1NBNoGoXHluPmhmkwVNZXjK2ku5bfS7n&#10;SVnwm+K92gAqecfnU/gzwRp+kiO81eylaGb7vlSHKgnjP40KnG9iZVOXU1NM8a6zaQqWvJE2Kjbg&#10;2Tn3+tdl4b+O+raPCHumMlwsmW7hUz1z9P1Fcj4n02z0WGXydOuGadi0OMbQuOTWbaR+FNWe2lXX&#10;HSQLs3H5csccYqvZpApSZ9AQ/EvQ/EGkC8fbHJcRsNsmQy+rfn+lfK/wJ8Sw6P4y8V+DJw0cOl+I&#10;7iKFeAPLZyykfg1eueHbLXdNhhtbt/PhKkxlGzj2rwjwh9mf47eOtQRlUNrcYZd2MYiXJx9azqR5&#10;YsunL3keyazcJFP5UfmSK211Zex5wffNY1zDGbxZypj85crtTByMj8+f0q0NTQQraSuG+bMRVv0/&#10;CmWunecrQddr5JZuTjkisYrY3lL3jX0jUrxYBFdncUXChl5/Oug0XW7dCn2WVVZWxIGU+vWs220q&#10;0urfyo5tm7Bk+bOKgXw7faJL9qsbhpMZBDHO5ea0ipczMKj906vU9Qu9UsvtdpBE23n5ifSsVfFt&#10;xNbNZFYg8P3laTkVe0bVNZEPktGnOFV9vB9aryaHG+oSSalHhZBhpFGNx56VpzRI36FS31W7W2aE&#10;MVk3Aq275Tkjj+dQal4Qj8QxrNqMyIoxlkf2qzfabcWXmeTEn2WRgyyZ+YHH86sWGni9Py3JUKuN&#10;rL1pJ6lM5YeE5dFuVs7Rlnhd/wB6+7J613WlaE8Vkv2K2EZVfn2EfrU2heGRpazC+Td5n3d/XIqP&#10;TdQuVu5Iy+5W5fcuMN61tEzeuxeeY6Pb+dPdqGC/JuP3h61yer6Rc6ncfabrUWWNm/1Jbg5P6Ct6&#10;5sYdWZm1SNZNhxEVOFI+lU4NDgYtNeWmGXlFVjgip+MOblMm+8LaeFDkqqj+JV/rUXhu4XQtZjng&#10;1HybdZtrRlsl/bFdLrKWtvZRvFGPJ2sGXutcbH4Sm12+LIkkK7soN3GfWspe60kaRd46npmrW9n4&#10;yi+0WWoqqqvzRdy2etecfFjwWfBGoWmp2T7WvY2W43chXBGCPp+tdl4E0i60PVo2utRCqvDR5+8K&#10;6H4z6HB4p8ITCwtxLNDh4SnXtVS95WBSsfLsmkeI11dfEMzPJCkpDXK8cHtW5bfG69ksm0+9l+RJ&#10;MB9v5fT3qrqVje3eiNa2V1IrJMSyq3b3HrXNXWnQRO135cn/ADzk+X+IDj8+tZKPNY02Z6G/je01&#10;CJZbDUWy+1ZLWRjgrjoawr3TE1Jzc2ZZs5Kox6dv6VhaPqOoQ3MUtzaqNzBS20YxjGa6h7SKc+bY&#10;zfvHX7vpzms5VOWRtyRlEqkT2EMepQQY2qBdbGB4x3qvc31u1yr2yyYl+8rKAd3r9K6vR/C5vAHu&#10;Xj8mRcSIrY4qXW/htbWNrJcaPdRXCRruYsvINZqd7IPhirHMaX/aQulN/YtteT92xYccdDWq/m3E&#10;bWbxsrbvvI3UCmzfYJXaBbrZuX95H/d4rN1jVI9PtNtq3QZ3elVOnLl0RMa2pwf7QFpLq2jzaDe2&#10;+LXyc+YR8xbHX9KpfswfEqHUfDg8M6rIPtmmuYZHkY5kA+634j9a3fElnL4ks5JzLuEkf8X0rxSD&#10;UD8LviZDq1vGyWdxN5d4G9OxrH2bjozZT9ofVb+IhYRrc2jyXSlsSwbTuUeo9a0tB+IFj5bXK3jq&#10;NwxGeq5/nXO+FPEem6lp02p2dxGzeUp7ZGazfFuuaVpDW9+kMcd1JIo2IPl2464p+zUloUpWmrne&#10;+I9L0Px3oMhN1821gW28/jXn/hGzj0nSf7IneRzayNGrKB90Nx+grQ8G+LbqylUNtMbcspX3FZ1z&#10;qMOj/EK8s5ZN1veR/abZPTP3vyOKztJaGkuV7Fgk78Wh2qr/AOrkHX8adczxyP5P2d9zY/1fOM1q&#10;2lvptxMLT7R8u0MysPb1qTxB4fTTbT7TaMkbId2N2Sff6VtGTirGElfY5ydRCzKoVs/xN0PtWJqu&#10;r2CP5cjSs27KtGuR9K6dreGWNpWmjdf7u2su6tbG0hdIbdcA8bOzVvT2MpbnMXCXE8RnjlSNTztH&#10;FZZjGpR7IJ8bpQZA69qv6yk8zeZPHuBYqi527axkgvrCT7RaMWhjOGUjpWq2IvoLqGk2Ue64uU2+&#10;bJsHPBH/ANeuJ8Q6dotwPs+lTMzM/wDx7yfwD03fr9a65L83kzGK7m3LHt3PHwGxnGK5/wAQzrMk&#10;kNqFFxB/rGEeAx/vCq5YyRHPLmOC1PT7TTrGe5lgaSaMOoQ9N3rn1rhvE63Fpar5KSM7DKp1zj/P&#10;Fd1qkMQP2RlkVcn+LKk561xfiM+XqrLav5ix7lz0rnla50KR57rV7c2rSQ3EDYk+8uOntX0l/wAE&#10;xPh5YeNk8XazrmnLNHbXVvbodv3SVbn8K+ffEGk3d5d/2bbI0jySrx3PtX6OfsV/AC5+CnwYtfC1&#10;9p7QatdbtQvpkTozqCqn12hcfXNCCUvdNLXfhALG1kttEtgq4GJI+u7uf1rF8MQzQg6H4gMkM0V0&#10;vDHHmJu6gdPrXrV8mpLdfZ7+bcskYZRjG4Hua43xl4OTxGHkjVxcKGMLMMEY9cdaqKMbe6egaF4g&#10;sbfbDDLbxqPlyzdVHb+f41txXMaXIkcFQ+3dlxhl54rxXw1D4mic2+ueEZsrJhZkfg+/9a9E0+PV&#10;JdPWWWES7GyisTuFbK7VzHl5Tu7i/wBBkj3SS+Syr/DxyR7f54qld6ppA2tHqitj7zM+eOOtchp2&#10;tR3s0iwWe90+R1fK/j+n6UbdSuYmjj0sbw7DPcf/AKqBHSW+v6LJceW9x5nJ+Y54/wDrVNd69p9n&#10;J5cdwSzZKwrzgkVzugSC/Xyp7Xcx4X5cE1pW+mTyDa8P7tRzxyF9c1XKTcuL4j0gjZGzY2+nPP8A&#10;Wr2mahZPvtsP8w3Rtt4PrVay8P6akXn3Kw7umVHXA6mll1XTLaMW0km0KCOlHKPmOc+L9hpN5oU1&#10;0rruUr+89vT8818MftifD258Y+HLyZLaZorSB8Dt13BsdzjivvXXrSDUtNaKO4WSJsYULn+deBfH&#10;PwrBPHc6XG6eS9u6z7l9jyapaNMJb6H5Y+K49Z8D+PEi0+dljm0uHzIY2+8So4PvWtefD7xZqjQ6&#10;j4h0qSxt2UbIcYb/AHjn1xX0B4H/AGZYfEPif/hZPime3uLeIKlvDGdwZ4+Mt9DR8VdBn1bwvNqN&#10;h5yyR3jRs0i43RgEHA+nSpqS5mjaD1Pov9gL4tw+N/g1a+C7u5XztAU2bEryUH3R79f0r3e/sL5b&#10;QXOk6mI22kL5mfTv+Nfnz+xX8T7H4Z/HpvCd5dbF1y3AhjlbAMwyc47Z6V+gNvq37n7Ubxv33WNh&#10;wD3rNS5XYJR5tSlHexyhbfVIU8+OMmS8hYrmTKjaOMsvv/s/WqPildO1TR2+0Ha7SFf9IkC5Hb8w&#10;a3JDZXVpIxRd235WUcjrWFrdpHqUWRPGJIZN7RzJwVHT/Par5yeVHBnSpNMZQbrzWmZdqtJlV9QM&#10;dsdDWzZX3iX7P/ZGn3EYSQ7laRQzZ9MntUl5p0kkEbG3jjePcI/LXHr1+lXNE0GTUbxbZy2Wy23b&#10;1YHrWUpOUtB8qOm0LW7nWdPfw74qg0iWNRtWSH93K+RjOR1xXnfjH4R6H4O8Y6f8QvDeozXBtphL&#10;HHdL5iKQBld3YnBr1LR/CUEkZWTSt0kbD5h9P/1Vzvxo03Vk8GzDRNNUyL8zbuAR68fWtt9CU7Hq&#10;ll8eNI1nw1a6i8UaTToGmt1IznGUyO2atr4ph1aGFpVVd2fMaNsnb6/rXj3wzjttf0Mag1pGZrdV&#10;hn8pvmGBwDntnFdx4c+2wqk17atGFkP+sbC9uff/AOtUxsmXO9kdnFNoixfbMzzJFgiNvmBPYZH6&#10;/SnotnqQWY2TNGr7lUrkggcY9snn6Vj2Wo+GopF+x6w0m5lFxC5IUf55roLDVtDiG77asm3J/c8E&#10;Hp/UGuqEotWZzW942NPsoLpl1QyzLHGvyQtnaR2NSarJdfbI30WbcjNslVu/fj0pmk61pd0NhYqS&#10;25vn+UN6f4CtNEjkSQQzbPl3NN+PQfhSlKPQqzDS5Zbi62r/AKuMYAZev+TVi/3lA0MaBtpAOOAQ&#10;etTW81uIf3DKyr8qt3fHrVW7+1IE+zsrK74ZcdsZ2/lWMpRLV2UdUsk17Rp9N1W2jkSePZIv94Hr&#10;XzZ8YPhNH8P/ABCttZyNJZ3cZa3Zh93HDKfpivqu2gkkVW+wKqr+dc/8Svh9Z+PfDc2kSW6/aFjZ&#10;raXb91+MDPvt/lSlHnHGXI7HxHqdv4qGiR2DgrcSyKvmDu2en0r6W+DkbaFr2jxaTqWY7Xa00fcg&#10;j5q4X9pTwLoPwc+Juj+FINU82PULGaa1hkYbtycYP/fS4rQ+G/i/TvC3iIRalqcMO2xRTcSNjYxO&#10;dp/BT+VV7Pl3IlPmR9HfESNLmyt5IZMq8hk3fh0/Kvlf9qfRtHHh658S67p/zQwOJkVdzbTnB/l+&#10;VdZqn7Wz3+pQ+G/D2kteW/mFbi6ZuEx0I+ormfiz4ut7/wAE3V3qGmeduXy2HpGSc5rT2sVozONO&#10;W59ofs6wW1v8BvBK2Z3RnwvYtH9DApFcn+x6/neF/FV1sx5vjrUyvuPNxn9DXc/BuO1tfhL4Thso&#10;9sK+HbHyV/uqYEIH4Vwv7GMpuPhnql1Iv3/GGqn/AMmXxWajfC1GvI4KllWh8z2EcgAV5X+02A2o&#10;/D+LH3vHVsfyRjXqRYk4IxxmvKf2jyG8UfDS1X/lp44Tj6Quf6Vy5fF/Wb27l4n+C/keC/8ABZNy&#10;PBPg2Ldn/Trr9Ejr8+SzORk+1foB/wAFl5NvhrwVEe91dn/x2OvgBopBH9pWFtpBO/HBr9a4Xj/w&#10;lR9f1Pjs0lfGMaEwAT/F3bmv1X/4JjoYf2PPDv8AtXF0f/IzV+VfzYUba/Vr/gmunl/sg+GR73Lf&#10;+Rmrg40f/CavVHTkf+9fJnvTbj0Ncv8AFK3tJPDDjUr9YbXzF89mj3b+eF/E11DHA6VynxfMTeDZ&#10;FlA+a5iwrdM7up9q/LsL/GR9VU+BlDWNNt9R+EEenWF3HIklvGIpZm8vKgjn2rZ+HNnJp/gyzs5m&#10;VmjUjdG2QcsefxriPEnh8WfwzsdCnE15Hcbis3nbfKzwAfb5j+C13fw7h1FfBunx6hBtkW32MMdd&#10;pwD+OAfxrqrU5ex36mdKfv8AyNkF88dPSvkf/gsCT/wpPw6JB8ra83y/9sjX10iN3HSvkf8A4K+/&#10;N8GPDa7P+Y856dP3VdvDumbU15nPmkv9jn6H5xsrH+D16VYguRBKslqnTnDdzSrGynpSKiquSx4r&#10;9nl8Nj4ddD9PP+CX28/sh28zfxapenjt8xr88PFPjvxppOvahpWl+Kb+3t4r6fy7eK5ZVX94Txg+&#10;tfor/wAEucH9kO1ULx/aF7/6Ea/NfxqN3i7VS4+9fzbf++zXx+S0qVXNa/Or6nuY2UqeDpOL7kMv&#10;jnxvK/73xZqDfxfNdt/jXsv/AAT21nVNX/a48IpqOp3EwWS4/wBdIW6wN6/SvB8Nv2KM/LXtv/BO&#10;gIf2vfCYY8mSfHv+5evdzTD0KeX1HGKWjPNws5OtBSfVfmfcH/BVCzlvf+Cf3xKji+8ml27KfVhc&#10;wmvzv/Zv8Q2vjLwFYy3UqPNDEIpvXcvev0u/4KI2aX37EvxAtSMhtNhyGH/TxFX5O/Dzw1rXgHXI&#10;bmzZodPmbeHXoMnkfh1+lfkH/LuNvM/RqGzPpafXJo9Oj06LSkVtmdrrncPX2qSx8KzeJn+0aRK1&#10;rdMuVjDfKO+R71Y8AeLNN1XSoZL3S1muLWPhl+bzQe30rY0/xBqUeoLLb+D3t9zEJGzBeccYqo+Z&#10;tJGa2t+KtHgj8O63b2/26HZ5czLnzY+344wKXUlu9eh+13dstvNDG214eOxrd1Ge81iGGaPQme8h&#10;wZMrnaAfX6107yeHNZ8KzWkVtCtzIynbtwR6miT0Ivbc4TStJvkuYTd38l1DNAojaRshR/crobC/&#10;vRZvpc1viRXBjmXqpH9Kj0xNPiAs4LY7lbG7Odr1Bb3mtx/6OLGRbqM4k+Xt6/lWcZSL5V1L+oX+&#10;sPosNld7pVaRv3jdRXNN4b0y9u2ijRhJMwKyLxhsg8e+K6K2t9fTPmQb4yxxu/h+lXrax0uSXy9R&#10;CKdu6PsRVxcpEySia3hSd9A0+1juLl2kWQId46KTjNeEyW1no/7Uvi6ysZd0d55NxISvRtpX9cV6&#10;9p81zeXq2JnJVm2bpjjK5HNcLqXhSCD9oHXJGh4t9Jt42YdWyCd2fXkU5e9EmPuyR0Ooui2itC0e&#10;4cMVHUev1qXw1J/al61m37uRvunPUgdfxqmmlA3jRPuG5ceWT1x3q9ZRw2Gr2M6mN2Mvl9eemKxh&#10;sbSkdfpFsbK1aGS23MyZZi3H1piB5pzLF5n2eP5WZuhx3/Cug8P2+m3tusepxyELj5enB9ah0m3C&#10;XcmhvF/oqzOnTnv+ladHYz5r6mfFHY6kQxumjjh+6Y25Y/4VPLJbhTCgkfbgIzNxVx/D1nosjCOI&#10;RljlB1zV63s0MKyS2Iz/AAr/AIVlyd2a87MR7j7KVtvtaqpG5ty989a8N/aI/bz+F/wKu7rRNGlf&#10;VdcjjbZDF9yOQHo3617zqnhg6rO9rOrLuOIT/nvX5if8FAPg3qfwp+PGoam0NxJp2vSG6tLhuSr8&#10;eYn4HB/H2rtwsacqlmc1aXLFtHpHwy/4Ki/Fybx+1x8RPJuNHvrhUliVcNapn7y/Qdq+5NP8UW+v&#10;6Jb32h5mW6jEkLrypQ9DmvxntPKMwaWXaFOc1+kP/BMvx1qXjL4Gx2V7qBnOk6hLbN5j/MkeNyLn&#10;0wa6sXR5Y3iY0Kj5tT6G+1zi0Md60UbscEj+Gr39q2tjHy6yFcAMO9Y2rWnm3fnzyfw/LCw5evPv&#10;2i/Hz/DT4R6342t5Xs5LOyYWpl6NKwwuPxryouUqnLE7pRio3kRfFj9rf4R/D7XIdI1PWVu7q4uj&#10;E9nZ/M0WOpYdq9K8DeJvDXjTTI9Y8OXkVxa+UPmibIViudpx3FfjhqPi7XdY1mbxBd6rM15cTNJL&#10;cFvm3HuDX2L/AMEmfiJrFwvirwVPqLTW8XkXcaysf3bElWP48V2zwvs48zZzqtzPlSPuZ9Oimi8+&#10;FsMq/wCs3fdrLg8bX+gzNCh+0I3yKnYinSXs2pMbC23QLjLf7Qqlrmlx6HoVxqzj5YYWbc3XpnNc&#10;sfe2NJXieUan8LdR8Qane+LvDurzWd1vY3GnNKdpwT938P51lmwu5rdnu42Mgf8AeLu6HGMmu40C&#10;S+1fyfEun3kNxYzyYZt2GWMrx+lc/wCLLQaLqMrNLsjlYsrfwiqa5XoO+ljBtNGnvrp7USBYwuVc&#10;nvXUaPpUtlokaQqrSQtjO7rmuSXxT4fiZjb3WZY+qlT97pmtHw/rmsXMzx3Nrm0lYLHJHwR74rjq&#10;QlzbHTSqR5bM6iyv/Jti13ZyBV5LBvwre0TxLp1xZTaeymRZI/kXof8APNczBHFdRiwuZtsn3Y2J&#10;xxmrFhZ+VLm2X5VXDYPOcjmlKiuaLCNT3dhdRtbQGa4t7IfNxIf4vSua1WxlCZQ7R91cjsegrrnu&#10;7cXBa4Vg3OVZcAqOo9yO1Z+p6db39u0kE+1XKkcciunmlsZ8q3OLCC1iKhPlHX/CuI+KHgSw1uyk&#10;KWaq3393Y8V6trmhpLEsMe3dGcsvTdWJq8FjLbSaaqcNy25enFTJe6VBtHD/AARsbfxNpOzUdRaK&#10;SxfybhVbGSOR9a9IuLfwdJf2ekX8DSMrFo2/hUYwBmvG7e6m8CfEiNLiTy9P1LMMxxwH/gb+leha&#10;hYakLaziubtFtVbcsm75nNYKyNuqOg1PUrRNTXStCtlmby9kzKei9hWL8TfCOtzadpvjq0ufLk0e&#10;4VpI+8sLEBkqS00UT3raj4fvpIyYsfN1z6Gk1ptc/wCEY1DTtT1ISeZZuY4887gMj8M1La3KVy1P&#10;fJLHvtrqTPk/MFHT2q1ZeILm7tVgLSSHP3pBWVpb2+v6LY31lF5fmWqhtzdTgZpNQudQkZY7C3WL&#10;aoErFs596j7N2C8jZK5UCUY44K1XvrH7VA0pYDDffj/irN0o6xZMv2zUY5I933dvOPar18hEbSxz&#10;sqN92P8Axreg47k1OZaGHrttHKSXuVCltu7uKy9TZrOBo4HWRU98VJrM08s32e2XKqcuJh9856is&#10;HVry+gPmCMqdxG0chTV/aJjG8R1pq2lrKzpbTI0jbTGydz0NY+qXa3FlLLa2xZgnz7uowKsw3NyJ&#10;JDekSRvDiN42wc/jVC7sgAqRzZWb/Wtu6DHFbX0OeUbSOH1jTy+mCWOVtzMTtbvz/jXJ6harI8lv&#10;qKxqF5+7z716F4k0RM4trxtu4sd56c9BXnnjDUZLBw0jq2HGZGXhgRWcolwZ3f7EXwz0r4l/tHWM&#10;9/pfnQ6WjXs0TLuU7GwmR9SD+FfqFe6fBJbw3FuIxJcLtZWAwMZ/qcfSvzX/AOCfvi+TQ/jfdeXK&#10;D9q0nBki4xtkXGfzP4Gvviz8cNNZbDzJG+PmOFHHP+NSo3Wg5u0rG5qek6fLdeVLDFwu1GyMgbRx&#10;WDqXhd1mE6bSjMwVoxyvGMn8Kqwa3c3cp8mxmbcuVO3+Kur8Pwa9NuM1jH5cn3+fmGRwPpUxUiZS&#10;90zB4EaWySSQrJt+67cbjjFalroq29kggt/un+719q6G30XVZNP8iZ40Ux/dHP0P86q2V7b6fMYH&#10;VpN3f0wetdS0iczbZyvjPwpbalpDa3p4C3UPzMsaY3qD0P0rirD4h2VtN9hMfmTbsfKvftXvUWlW&#10;txblPsq4fnhema8s+I/wr0zwxqr+JtO09hFcDfJ5Y+63r+VUvIRnaXqUH2ptUllWNlb/AFOetP1H&#10;4m6ajvGTu/hbHpjH+FYMWlX1/cyeVcxkScLu+lUL3wZqkV1ysgK/e2KCCQf8/WqTA0J/GGoN5gtk&#10;cKpwoPJPHSqMt9rN8VkmR1j67vQ5Bx9MVZ8KxTveNLdwn7u37mDnOM/WpNbiuH81bS4OB91cd8el&#10;SBiXevahYgiW7VT2Xd0+tc5qWgQ67BfX14ZCske1UfuMVe1e3kgRnntleRlz8zd8964rxr8a7Dwz&#10;GbFZo43XBk78Z7fypamkY3ifNPib4saJ+zh8RNY8G+Jnm/su83Xdh9nj3FZDkNGfTk1T+InjrxBr&#10;/wAKJbrQdI+xter5sLyDLYPQkduprF/aH1rwh421zWNXvDvmW38+xk4II5Zl574xWp4P8Sad47+H&#10;cLpMsm23VWRT935eh+lY1JctmjajHnuj5itdS8R+FvGEPja41BptSs7wS72bjAYAD8uPxr9Qf2d/&#10;jBbfF/4cabqljexGX7KjXEYI3BsDjnvX52+LvBEaalfWU15HGq5Me/jcp/wNaH7Jn7TV/wDAD4hf&#10;Ydevf+Jebtre8jZuACwAkX6H9K05faR5kSnKMrM/Ui3mFtqP2SWPlosxr/e+n61Hrtu5s21FrViu&#10;9ljXHTBxj9c1m+DdWl8baRY+KvD6rcWtxAZLe6hcMp5yOe2cZ/GvSfAnw/8AEniWFl1GWKG2ZVYL&#10;1bng/pzWRUlynn1poUl/asFDKcNtJ79/5VY8N6AY9VieS6bcsgGV9MjNe4aT+z7oEUHk/wBrTNEd&#10;3THyH/8AXmqGq/s/2tszXOh+J19VWQZ+YdD+gquUz5iloGlTL/rUbdjAbvj/APWa4X4322saLC37&#10;yQxjcqqq9Rzn+Yr1TQkm0i1jtb4xtIu1W8s/e7/yOaxPi7NZ3ehSSQwRybo2w+PmXABqhNWPGP2e&#10;PAuq6bb/AGrVpV+yX0jBU3dT8pyffgmvVtWS0u7NrC0u0UxptjXdyz56fpWP8C4tH8S+HLjSdTmy&#10;1jdfu9q7SuRwf8+9dJ4x+Gl/dz2914eiWRYfmO18M3v9R2qqaTHK9jkbBLoPK+pQRrKvB2nAPHI/&#10;OtL+0EiiWW3m/dr86iPluuOaj1iwLwx38sfFsxyf72Djn3o0bT49UgMVqWjk8omSRhj2/wDrGl5E&#10;m9aaxppEd/aTsGLYkViOW65rYtfEmqtceQl1tZ2Up8tczB4Z07TmF9PKjHaBG/8ACeeGx65rWgvP&#10;Ldp5PLa4K5yv8Ppik5dyuU6SDXL97ZZxFuOcy7fur16frW5o+qxmRV3Y8vl2ZuAeen8q4XQfEvk7&#10;XGWhblo1XsOv17VpQ6vbXBW0a52fN95OrfhU3TKWh3sN6duYZPmP8TUiTm5CkScjnn6GsO01F5lI&#10;tJPLVON0mDuqYyz3Lt5VyB8v8Hrjmi8kKyZ4H+1lofwW+LHi7TPizoXxFgm1mxMMEFvHdDEsfmDc&#10;Ap5HGcn0ArkZvhDd/E5LjWtRvJ4YbWYxxn7vmqGJz7gEkD2rwv8AYw+HVqNLtvi7+0B4jZL7Vbjy&#10;9Jt7h9q28THBIHYEdT2FfoF/wjvhJ/DUMXg3UobzTzHjfE4ZcZ65HvXRWUpaIyp8sdzxfwL8NfCO&#10;hwLb6M7NdbtsjTLnPv6V6F4t+C9j4g8DXMtrArPJZvvVR1YA9vrWW2k6h4bnabyF8uM5Us3+eK1N&#10;J+Mfh3Q9Kuf7d8Qw28K5DNJIBtOOKx5bblOUZJpH0v8ADey/s74c+HrJutvoNmhX/dgUf0r88ND/&#10;AOCiXxK/Z/l1j4aeG/DWn3Fva69fTRTXQbcS8zsc884r9GPC7qfBmmujbo/7MhKN/s+UK/IG58T+&#10;D9I8ceJ9b8ReG/7VuBfT/Y4Jm/dqxd/nb9K+p4TwdHHSqxqK+x8nnleph5QcHY9u1X/grV8fTFDN&#10;YaJo6+dHu2i3J2nLDHP4VofBD9tH4vftH/tL/D3wf49axW1tvEBuI4bW32lW+zvjJz05r5TPiKbU&#10;brMdjbW8b3PmL5S/6oc5C56e1erfsDXg1j9s7wXM6AN9vnbdt5P7lz+dfW4zJsvw+DnOEEmk2ePQ&#10;x+IqVopy3a/M+jP+Cy7NLpngeFf792f0jr4IlkuTD9mWZvJb+DPHWvuv/gs5O2PA9tGG3eXdHA/4&#10;BxXwnEHRQuPu1XDP/Iqi/wCtyczf+2SIyzlssx6V+sv/AATkj8v9j/wodv3oZW/OVq/KBmRpNp4y&#10;Pyr9Z/8AgnpHs/ZE8IrjrZsf/IjGvL42/wCRevVHZkf+9P0PaSSyVxvxpghHg1tQkikk+z3CkJGf&#10;vZPIPtXZBR0zXK/FjRX8QeEjpMdwsJkuotru4UcMDivzHDrlrI+qrawZDZ3NnY/DDTdQ1Eqsi28Y&#10;ieeHzMMRjBXuTn9K6Dw3LLNolvN9tkn3RhmkkG1myeuO1YPibRLUfDmLSru9jjjhWJWaaQ7TtPqP&#10;p1rY8DwrD4TsbaO9+0rFAFW4X+Ja6K1aTo2v1M6aSqfJGskm4ZH418i/8FfXYfB3w3tcjOtTfj+7&#10;FfXUMCx7vm6mvkP/AILBpn4SeFwf+g1N/wCihXdw5/yOKXqY5tpgpM/O+aUrJgDjvRCrO+4etLJC&#10;qZY7t36GlhkG/Ln3/lX7W1ofCX2P1B/4JeqR+yJa7V/5iN6D/wB9mvzY8ayqvi7UmnXcq6hNtVf9&#10;81+lX/BMFEP7IFqQPvahe55/2zX5r+OI0PivUzn/AJiE3/obV8dkSf8AauI9T3Mwt9Rpehithmyp&#10;Zd33fYV7h/wTwVF/bC8Ji3LeWZbgKWHJ/cPXh7ggrtHbrXt3/BOsMf2vfB7+cdwmuOP+2D19Dm3/&#10;ACLqnozzML/Hh6r8z9Bv+CgAjT9jH4gKUJP9kxnHqPtEVfmP8NNds9T1Cz0HUIvMhktWcLt6NjGP&#10;y/Sv00/4KJXl1pv7FfxFvbNVaSHSI2iDf3vPjr8vvgZFdeJtcW+SbyZJIWMbGPAUgdK/Go/Cvmfp&#10;OH1p/wBdj2TwHLoXhjUrbTLqO4tfPXyvtEi7gcHg49un0r29PB1rB4J/tHWLuG/VZvMjkj4ZQOnP&#10;vXzJa+IfE8KNFrs3n7pt6s0fzxsTzj2Nem+EPiGt/pUWi6nrGPJwEjc7QeuOO9TCXLzG84u0Wd1o&#10;OoPfafNLo9oY1XdtUfM2M98deKztTh0iCcTJJJFOyZZdvtWfp/ig6XcrJoNzuMj7XXoFXGK3720R&#10;ovtVxP8ANIp+Vjw3HWiMeaJm5JGbYR6Ze3DeVceWzt8rLxl/etjTh4lnmUKEmPl4ZZEwwx6Vy/hC&#10;00B/FjWWrahLaw/Z2cs33WYHjHvivVmufCzWMmo6Prv2pbW1WSZWGGHTIGOvWj4ZWJlUuc/G/iQx&#10;yCfy0H/PPZyatWeiSSW63Fzp25HLHbt6cZ6Vtaf4i8J6xZLdFdnmqGG77rcetXxZ3r2wuNJuEdVT&#10;LL/dzxmqbsOKuUtF8PaVc23mpHHJ5MmFRkOU/qa4PxnpK6X+0I9sqKV1Tw3HPu64eJyrD/vkj8q9&#10;E0u41W0uWnGnq4U/vtg6/wC1XH/FKeCf49+EIIx5ZvdBvg7Iudqq0bA/juNKLurCkUbzT7WeHyrW&#10;L97CzfeYAjrjNVY/D9zqm+0IRX4eGTg7GAPQ/Wuo1yC1t3WYW6Sqy7TcL6ehqPT9HvDqaxaTE7bp&#10;GaEbcnqOD+dEQk3cr+FfEOnLpnl69P5d1Cu0Rq3zA5xjGc811Ok6fc3to2tLC0byNvWObhj25/Cr&#10;tn4Y8Gab4ts9XvPDWy9vlbzt0PCyDqfxFdpDo2nay7W8dsgxw2GPSrFc4lriQOsV7C8kwGQv51Bd&#10;Q3N47TQXzLu+7GVxiuq8VeFINIuE8+Nm3DIkA6e2awbjTry5uVuLPIZWx+HpWfLd2L5vdsZ6Wtvd&#10;RRW8UFx5kbHdM3b6V59+1X8DtK+Kvwy1LSpNIt7u+WxkazkuFGUfaTnPUHp09K9Zsze25NoR94/N&#10;7VS1PRV1B3tmvZMFfm2ehrSPuyuifivc/Da5tbywv7jT7hlSaORo5VZeAQcH9RX3r/wR80zXG8G+&#10;MJ3t1/s+bUIVifdy0gT5gPw218c/G7QW0D4yeKtGWyZfJ126jWORcFR5hP8AIivvz/gktpDW37O8&#10;l7IG/fa5cHI6HG1f6V6GIl/s/wBxy04/vD6Mt9L02S4O2LdJExA+bGRXB/tQ/D7RviB8JNX0HxDG&#10;7afNZs7eTFukQou4Mo9QRkV6qmiWizM+SsijLSVneJNLkubeS3WRTH5bDay/eGDxXmxbidllM/Ez&#10;xTZ6fpmpvZafHIAkrj99HtbbnHI7HHWvq3/glF4W1iTxH4k8aRI0dnHbx23KnbIxfJ+uP6183/Hy&#10;HVR8XvEaanY+RIusXCtEgO1QH4x7cV92/wDBLbw/9h/Z6W+kt226hrVxIsn+yNq5/Q13YqX+zrzs&#10;YUtKx9S+H9Pmnl+0Sxqm7/VjNcj+0he3tl8NNSntjhlh2lVU/MzHGPpXWG5mtJfJVty9VNWJdL0r&#10;x3otxo+r2u6OaIpJuXHzdQR+PNedT0Z1ys1c+e/g3qB0tJdFmvgsbwltzHGwgZxg1veJtVtbvTX0&#10;uWD7REq53qoO0ZrC1vwlqVhqVxZ29sj+XcNHId2GGKr2mnXWnWkxUt8q42sx5q7p7i+yiKO20Der&#10;W9uqndw7LzjPerlrLo9l+5e8bzGb93t6CqMUCXC+fbwt935s9Cc1Lb2UoGVjjc7vmXA+X6VnUbKp&#10;q+pryrfuVlbpt+WQsKvWWr7mjRbmNJJFw3zd8Vzl/ay+WsMauynjy0b7tJpsqWsi+bZt5UZxuPJH&#10;Ws2rmsdDqvtN7K3kTBi6r8rKu4CpIRFC7R28qp0BDdzisuy1YXEEl6ZNu5sGNuCO38uabcTNLMJZ&#10;PmVV5Ze//wBenfoZliaSG4mBjU7skfNWXqdlC7Ylj2yZwferUUKPIJJ5FjR1yrM3X2qK/mtYx50k&#10;7bY+ki881lLY1i0cB8WvAV1r+gl7a1PyyAxuq8q4+6areBfFbeNdEjl1gOl3pshivI2bncvGQPpz&#10;Xpemajp0gktHbzEkbD/Lx9a8r8QeFZvAnxhZLK/W3sdWi84DaP8AWg7c/lisX2NeWOjOntI0kdza&#10;3c0bRvlWzjdnua0rU6adONtcxiaRom8xmb7vHr6VQtrfUxAsltqaNHt2lXjGH460y/1S90JJDrNl&#10;uSSEhZ7f5l+tRzdGa8u5W+H0c8fgyzkjQyRKpCx7vugn72f0rSkd7V3ilhC8nb5bbh7kfWvOfhH8&#10;W00yG48J6zMgW1vJIlyf4d3y/hXbT38N3C0mkzq2VztBB2/Ss6knsVTjG9y1D9phdS1urL0Ys3zY&#10;9a0ZbiYQ+dFbY7fNnkVzUc2pA7pfMZcf89Ohq7p/iKVrZra8t2yv3Wzk59aujLljYmr70riale2h&#10;Zorm3XexwGXtXOayYY/lguY1+Yn5mrZuBCYWmuY9vJK+p5/nXL6vHavKzRx7nPO2T0roUrmXLylE&#10;Hyh5ryLJubl3xyM9h61n29rNc3s0iRbLf5mVlP3nyMD6Y7U671drO5/1mY1bDKvJHsPSs3W9XSOF&#10;Tob+W2z5Yt3BP97610QlzIwqRMXXTE9w0VtFP5asfMY+tcH4nn+2XX2SK3/cp8rswyAO1dm2sTSZ&#10;SUpH8pMkjdzXGa/ey3ImR7tlCyDKp1davcz2PRv2IbAN8bZ7JIG8qPSZTOQMb1Zlx9ORX29pg8Ja&#10;daQzlladVbzEbex6dcdP8mvmj9kv4N6j4F8Of8LA1OXZNrVurRov34IcEqfqS3NesnXxFLtN8uG3&#10;KUbr0qZXWwnZs9Z03xjbW88dpb3KqJF3qp4wAdoxXd+D9eN2VAMfXZLuX5ic8H8jXzj4ovLltITV&#10;La6Bktv3i7V6JjlR+f5it7wP8TbyGRbhHm2qmVL9uM/pSj8QS8j6mWOF4PNjKnauPwrn/EGlSW8j&#10;RafHn5iV+Xt1rk/DnxMtbi4jhmmnlbblWbIxk10174wtZCJ4fMdWGN3lnA4ro6WOc39GvJprdIXi&#10;ZY2VRmQbT0/l1rTubK0v7WW2lt1kDrhlZeP1rlLHxLbSbY7lpFZerben09q0pfEdoJDi7OF+91He&#10;mvdC55N48+Eet+F9X/tzSNQZrXzc+Sq/dPYfSnRLe222TWLzZM3KxL8zNx37D/Cu+1jxf4Z1vT5t&#10;OubiTbJ8jMvavLvFGjeIdFmNtFdzXFrIjGO7WPdngcN6H/CnKIEWs6tYwXEoW4ieWRfuRnBz149f&#10;wrk9U8SC586IzLcYHyqrbefT6fjUOox/ZNRXaJm2yfNPt5x/Sq95Hp8Vq0sVruVeWY9SM9KhspI5&#10;fxvqJfTp9TaeVWmIRF/iBbIwfbrz6V438XtOGn6B/aWnae13G0atJNINxiHTbjHrx+texeIYp9cv&#10;mgibbBFgyM6/eXacgfiBWJrHh3U72JdO+0LHD5ySeQsYIZRyQfrUSkVGLsfF/iLwVL4ojvI7+3kt&#10;WXaLONI/lZTnPI/Cov2e75dDjuNEvUwqzMPlbr719D/HHwhp2lJ/aMOlGMSQyRKh4+fsRivlz4W+&#10;I45PHd9bbli8u6li8lm5G09f0/Ws6nvU3Y0p+5U9TQ+P2h22yHUGK+WxYMy8d+lfN+tW0h1KWN87&#10;o36925Br66+LGgWPiPwdJeWSNIMZjA6bq+WfEqXMOszPclfm+7gf8BxW2DlaNmaVo+9zH1p/wTj/&#10;AGufEPgLSV+DPiG5uJLO4uv+JTLuJCM3/LM+2eR7nHSv1G8DeJJ5tOgUW4/1YKsuOeMqetfif+y5&#10;dNefGTwLo9hCpkk8SWqyKP4h5q5J9gMk1+0Xw4s4GsodNWGTHJ3RrwuBkDNRUj77Iv7up01p4yRb&#10;pbRXkTc+H+b7vv8ApU154c8capi80czSQzMwVQwUqcleM47iui8N+F7SwXzI7CKRn5lZlGSOcV0W&#10;n+ZDdeSY9nysVjDY5z1FLlkR7p5fe+DPGNuW/tLTLxjIflwpbBCAFvlPHrXP+Nvt2l6c1jc7oZl+&#10;SRprUlRkjnbjkAdcV9AG6EI/eRfJja3zdenP51l+LNH0vxDpD2+p2PmjaxjYL868dvStOUVz5T+H&#10;XiFdA+IEljcIqrbXGJNvCyrIVGPwYcem7HTNe9Ndu1iHt0+ZV2/L9K8F+IHhew8M+L5JnvHla7uI&#10;nhMy7SmxsqDjtz/PPcV7PpHnWFnHJb3Ilha3VlkJ74/x/nUx92SHLWLZW1nwcNVVFtpxAxy0seBt&#10;kJrmb7Qx4RTybeaXcp3PFtPORjv7frXevtu0V1n+aM72K9z7VBqemR6lbMNT+9z5T/xAnpmtpx5t&#10;jOEjyy71zXJYTDbOzKDvMIjz8p4x/XtV611e9lto7wjaBJhj5eWjOMc/Xj861dZ8O3OkyFmtAFAO&#10;9IT9454P+e1ZNprl1ZXjQ+RD5bSKzNIvHbBPvXM/eNlaxrC9F0yNE4ZVbDM0ezGc9PbirmlJb2k7&#10;R2hWe43AMC3Az9f6VkWt159/JbheoBbHIPPv6f0q/YLbrdLFPC8dwxBheRduD/WqQG8txrM2+6e2&#10;VYwp8lRJyrbe9XtG1EW0SpdjbMedqngnHWsOaFoj9o3tEzY3YyRjPIrYtIftdthXVcbTGXHzd6YH&#10;522/ibwx4zka+GpSwrGojs7ctxGg+6oHsPzrc8C/GPx98M7pm8O+NpEiPK2u4sm30Irwrwtd+RfQ&#10;6jHdbd3yzR9wf/rGul1NZVDXjPyp2/u2rSN+a5nyn0VP+07qni+y/wCKj1iT7THHsxbrtG3rz75r&#10;xP8AaO+KBu7mx8OaJqE267vYVuG8w4Yb1GK4u58XXNk2IZsqykM3cmuL8S+IX1nx/wCHIriXd5mq&#10;26sGP/TVRWzqJIzcLJn9BGkK9h4AtVYf6nRU4+kI4r8VfGTyP4o1KRDuEl7KSB2HmGv2u10G08EX&#10;m3hYdJkwfYQn/Cvhj4Q/8EvtG+Mfw+0/4mX3xBurU6xG1w1vHACEy54r6DhfMMPl8alSs7XPl84w&#10;9XFSioI+JDHtXyzldvTFe3f8E4okk/bG8G+q3E7bv+2D19NRf8EdPAu5fP8AiZqLfSFaXwF+xL4U&#10;/ZZ/am+HOseH/E11qEmqXt5HItwo+ULavjpX0OM4iy/FYWdKlK7aZ5dPLcTRrRbXVfmc3/wWbmdN&#10;a8EQoeVtbph7/Oor4XnmYnj+9mvt/wD4LNuW8WeDI/8AqFzn85T/AIV8OzFUUlV/4FXpcNR/4SYn&#10;LmT/ANtkyRZWI2uK/XL/AIJ/fJ+yN4LAHXTSf/HjX5Eq2Djb/DX6+fsHxeX+yV4JA/6BCH9TXjcb&#10;f7hG/c9HI1/tT9D16uF+PdzLb+ClSIsnmX0Sl+Pk5H/6q7ht3auP+MulXWs+Ek062tWmVruPzFRc&#10;kKD19f61+Z4f+Kj6mr8DI/Ehtv8AhVttHqDrIkiwq0jN8qk981sfDlfL8Daam/cfsa/Nt68VgeP7&#10;fUIvh1a29qsEdvGsRuPtDbcAdAPX6V0/g2xWw8LWNnBKsix2qBWjbcG47Gta/wDB26k0fj+SNXcN&#10;22vkD/gsE4Hwr8Kq3/QYmP8A5DFfYCR5O818c/8ABYRW/wCFaeEkDddXuf8A0Wld/DS/4Vqfqc+b&#10;f7jI/Pl2Yjk5+tAyApC/xfKPXpRKgDYPamwqcfNz71+2dGfBrWx+o3/BLw7/ANkCzb01C+/9DNfm&#10;v4xDt4p1Nsj5b6bv1+dq/Sj/AIJfo0P7HlifW+vs/wDfw1+a/jBM+KNQZjyL6Uj/AL7NfH5F/wAj&#10;TEeqPazD/c6XoZW3C4617T/wTwU/8NeeEP8AammH/kCSvFkURv8AN68V7T/wTvwf2vfB4J/5eJv/&#10;AES9e9m3/Ivqej/I8/C/7xD1R+gX/BRIhP2JfiPu4/4kalT6fv46/LP4Pasq3cOmwq0eItrSK3Rv&#10;Wv1G/wCCjxP/AAwx8SjIcf8AEhH/AKOjr8i/hxrcMNozq7LONv8AF1NfjcWvZr5n6Ph76/L8j6G8&#10;NeI9C8SadPbatC1nfxMI1WVRtc/X/PWpNMi04W/kXFkzXUM2fl5O3PBrL8LHR/F9lt1eMxXcluFD&#10;K2MsD1Pua6DQvDHiDwrqE1vbX0bRlVkjZlyVBzxk/WsYVPZnfKPNHQ6Tw9q1rdag9rBZBt0a5dVw&#10;cjr+NerQaBp+q6dG98zfuoQqn1HqK8XsPEEmmXUhkkjjmUn7zDO72+teqeC/iDbXXl2WpMrKY/3Z&#10;x+lb+0i3ocsqcjlfGWjW1rfxyWZkV4Zcs0nQqMDn8KbHe6jpmmWusadcSIZrh4ZI8ZjcYHykV6F4&#10;t0rRNetLhQyws8JOd3fg1wOgIb4SeHGuxmGYzQbv4ztww+tTL4tBKOh1XhW0X7LuvrnyFzujhboM&#10;jkfSutTxPJotr5+jWkU0TKI5lZsFRnn8DXGaffQTbi87R7flbzFPyjOM81PpmsQT3n2RLaRvMXBS&#10;Reh47fnS+LQcbpnoGha3ot/qjGLWHt18oPLa7ejZ6e4IriviHpF8/wAdbfxDcXyS2kGgOumlVxsD&#10;y/Nx9AKr6l4b8Uw3X2/Q7tYm2qGzncnHaufj15otf1y/1i9aW6sdNhs2ZmG0Ly+BzwcsOfaiISXY&#10;9G0Hwpq/iaFp4pBHaySNtMn8Qzjd9K9I8L2/hz4Z6bDbNtaaRhvupuSTxzmvI/gP481DWdNurbVd&#10;UQfZ2WKOFzghCB8w9uD+VdNqMcl60ukXVx9pjMuYpFY4HH8hVxjdk8yPSdXm0jx/LFNp/lx3kE4Z&#10;N33TxjP5VbnX/hHbX7SCuR/rNq4y3+HNef8Ag7VL62iW2MnlzIMEkDgA8n8q6DUtSutTMepwyBl2&#10;qJwzfJweo9Dz+laWXMRzIz/EOtX13cro+o3DB5GMi7v4ev6VVtbaWVMiRlVWLEr3PcVHr10k1zDq&#10;EULyKrBJ2VSdgJx83HvmiHV4ry6lsNNLbUUYfsWH+fxqJe7qXHckmspbi9aMTqkP3t2fm3DtRJps&#10;1npu0NJDu2/vuORUVx5GlyK+qwKrM2Wk8w7cnsfSr5tJNTtYxJcq0LNldp+77VMZqUglGSVz8d/2&#10;vLVrn9qTxpNM+1V1x1kVR1+VQD+PWvsr/gk7f6vqfwR1jQRZstjp+sM1jLjHmM+GYf8AAT/Ovm/9&#10;sr4Q61D+1X4pggnjmhvtR82EwtuK7kHB9xivsr/gmH8PtR8L/s2xjUy6NqWtXFzDuU8R8KMfXbXo&#10;1VegrmMfdm2fQFrZ3Fva+ZfXHnMQVPtz3+lZz2jRXIgLLKJPmWT+6MVuvayWkDKjB0ZeGwPWqbRi&#10;DeomjG9fmXcM/UVw2ND8m/jP8ONL1j9onxRpPiDUJIYrLWrgXEiLuZlLnj9a++P2O/CnhbQv2eND&#10;g8Hs32NoJNu/77PvbcfxORXxj+1b4f1HQP2hfEl2UTdcapM+0Y+ZWwR09jn8K+2v2HY7GT9mfw2l&#10;vOrLFHKsjbuQ/nNkfma6a0eamkTH4rnc3mhXltZfaZp/vcKKls5WhtB5ko3jOdq9u1XLy3uHuFMi&#10;4RvlVR296o+NdVTwz4V1LV4Y182GzkZfNGF4Wubl965rGXQ4PQdB0zxKNSaPVIWk/tB2xI2GK5/p&#10;UOtfDsR2r3y31uF8s71MnpWX4A0Wyfw5az3F6jXG0ybkbGXbJIz9TU2rtphjlj/0pW2NuVyfSuaU&#10;veN4x5o+hyN5bCzvXnsYmaFl2eSvb3/MU7T9GkWDfFd4dW+Xjkj0NWTFG0GRNtZk2df889fzqhFY&#10;3EMu+4uGODhJUOB+NVL3nYIaCtfILlrfYyyKMsq9KqQ6lNbRPFF8ysxMjHqDWvGlhN802PM2/My9&#10;agk02KYskEG4jO1umT71Niua5RsdXaaNvNhPljn3Pr/n0qxpOq6fI7oszD5W/dtVV4JbCVlkjZmm&#10;UL5ePlU1GbSWCVYUhVivzblPJX0qXGT2GpRjual1LiPyIov3f3lz2NUzaySrIqj92+d4Y9PSo59S&#10;vbfbLAWaMfeVlGamj1a2Nz5mDGjR527fep9nLqNVPIZBHf2AKwQKzL8p9xXPfHHR5/EHg218TW9q&#10;ftWj3Cysq9dg+8Pyrcm8QW7ZDb1VF+ViuN4q1Y6xo+p2bWsYWSOaMrJvb7xxjFYy3uaU2cTp+qQ6&#10;rosMttcGSC4t/wDVwtyv41saZq40zTRYm0aaPyyDvOcCvO7T7b8NfG154HuVzZtI1xpM3rEx5T8D&#10;+ldhpVxa6orW0N2yyFeVX6d6xq+7K6OqnaW55XrXwnm8b+OtavfDk8llcJDG6hT8rMc8EVk+B/i5&#10;rXw/8TN4N8bWEiyL8u/Bwwz976V7B8HYbCz8R61q97dea0l35YU/whOB+tZvxfTwBH450jUdWsoS&#10;l4JbSTfHwcrvB/8AHa092UdUQnZ/Mrj4iSSMBbafNMsnzL5a9qksvGkEl89tPaTRs68Blx+VI9tZ&#10;eE5YWsT5mjzNtjfPMDdcE/3T2PbpV+9tbHy1fylZQ25WNcMpOMrHUkrDrjUX8lVVvmbkxt2HtXO6&#10;nqVrAjyQWTeYOm9juJ/wrQvNQjusxLMu5T8pIxx6VjakRCrPyzK3y9x1rspy9056kfeuZPnzy3LS&#10;3Nu1v1LsvTHX86oagumThWlVvkYnd0G3tVjWLnxK0eBbJtLD+Lk/nXN6lJdPG8N0JF2npu4Wt1Jp&#10;mPKZviK000zTB9RaFmbKKx4ORWz8DPhOnxE8crY6teJNp9hH9ovNn3mx0T8Tj8q5rUNQ0uMubi5e&#10;RVHKuPvt/QV7R+xJpcGr2euX6ReTcNfwxkI3GzyyePrzW8XeRzVlyo92h1nQbW3tVtLFvLt22bSu&#10;FMYVcDHp/hWLf6ho8r3ESpH+8k3RnH3Bg8f57irOv6M9s7RxIzbfvK0nU7Rn8Afz965pLaaQOJYY&#10;wxbG1uGPoK0OeKvqdb4antJbVtOkTKyRsuJH3du386ufCqD+2deuPDAn5sQDcdyYycK31ORXLWkl&#10;1BKFswzMy/dIxjtk/jUPhjxfe/Df4qweLNStmNhqix2GpNG3+oBlUrL9Af0qYRXOrlSfuux9XWug&#10;aCPD5jsoXi1CNv3ayqOT6Vzk/jLXdIumjvkCrkfJtyR+FbWh+ONDvNYjjs7iNo1JDfaG+YPgYPBx&#10;2rI+Kl14bk1f7NaOHuPL8yaMMflbOAMj+VddSEeW8WcsZSvZm7pHxDt7srHLaxszbirKuMjGNtXd&#10;Q8bW0MbQyx/f+Vgqj8q860HU/skslncafI0e5tsjL9w54/DFdKuqWt4qNGw3YxlmHFREb0HHTBeP&#10;mD5fM+by19M9fwpzyzw27Wd1dNHGucKewwP8/wD6qPtsNjAWikG8dWqjf38EsfmS3HmN1X6Zx/hV&#10;SHHVmFrNhHdXctvYyq2XJbHoR1/wrlbrwpcWd8tu1wXXZll7Nz0+tdjqF3YWy8Q7Sy/Ngcn8fasW&#10;71Ew3EtqlrIY9oZpW4wfQflWMtzSJyGreHrHTVY6czPLLkMkzZwTxx9MVnXs9lo7ZvUDSMB9316Y&#10;/CtrWdXt76SSIbVYNlW3Df8AdIz+NcdqmslYWfyxMyy7fmX5hyKzkjaJ598a4rvXvD13rktm0bWL&#10;NLbRt0kx/jXxf4usL7w78TL7xNHY+THeSLL5yY2iR+oOPfn8a+6/F06a5os+i7fLWSFk3MMdu34/&#10;rXzDr3g3wt4o8SS+BrrVdmomN1s4wvWRTkqcHnPP5Zp7wsZ6xqXNDw9FHq3hCSylXlY8f73yjJH4&#10;mvmb4m6CbHWby22bTHOWTjqM5zX0h4Fk8qb+xbqNlmt2aGfcTwwyP0NeU/Hfw5a6Rq63QkLPMH3R&#10;t2+b+VY0nyyOyX7yNw/4J9aOurftb+Fbe7/1cD3MwLdCwgfH+fav2w8Df2ZaaEkgm2hQJF244PAI&#10;/E1+G/7IXiZ/Av7SfhnXJkx/pL25UnvJG0Y/VhX6r/DH9oI2lxb6Xqyx7JWAVNwG4EdfzOcV01Ja&#10;pnNK7Wh9S+HLqyvLJbu2u5Nvl5+ZehB/lmt6CWO5OWbc8f8AEp5IrjfBHifSbjTI7gWxWOQZ3L6Z&#10;9PzrsNNmgnt45/Lj+ZuVyeO+fpmtImHc0DBHJGxI3bsdBzjNJLaK0XlvKVwvPrjFLFLFGdskW0nl&#10;grdOfWpglrO25CyseeAeRjpTkCPA/wBoT4fLqumyzWMLG6iXMU4HK8ZH+H41N8PLsX/giPTnvN0i&#10;wruU/eTbyV9un9K9A8feHri+DPb3QXe2GXb0HPT6EA14D4s1XUvhB4ojmabfa3k8gk+U5ByMjP47&#10;hWEl7xvG1rHsWnTBEW3IG5OOnNTW8El0WeU4Cr82/wDnWF4T8W6T4qto73SrxW3RZba36/hW3Z3I&#10;u7KQxKX+Xbt9sDitIyuZOPKZ+o2UeqW+UySG3q3auF1j7dYzeXJbjYJMtG0ecf4ivUHkt1sT5afL&#10;sxGg7+9YeqaKZrb7WkLMwj+4w5AqZL3rji9bHDw2moXsAke4UNHt+VRg4z39q1LDUbq33R6xGsnI&#10;EfzZI/wqveafepLsF60Q3Z/1Jyv19qdPpdxFelJL4HEOVUgYb3zWVzU0rbV42k8y2ZfLVseXL2PS&#10;rs/iiaJY41K7uitwR39PwqnDpVncW+GhVpFYNnPAPp9KI7BrOYokUbbhubyvmyPX8Kb1Fc/LDV9C&#10;le/jvdMn+z/Nudx3X0x9aszePYbeM2Y0TCIMOyvXReGfB63+jW1peahumhhAlZmwSas6l8O9A0u2&#10;ae8vVGWzubHFdEbS6hKTfQ8w8Q61YzW8mosWi253LJgY964nwZe3PxC+NXhHR9KikaGPxJaeZOFw&#10;D+9U16b4v8LWfii1bwx4TsN9uzYv79l+8v8AcX+proPgd8OLHQPiR4ZktrKNSuuWgMaL/wBNFrP2&#10;kYyQSg5Qfoful8TmSx8Ea+I2VVXSbvHtiJq4/wDZLgW2/Zu8HxZB/wCJPG2V755re+LE+fhx4lmc&#10;Dc2i3h9v9S1c/wDsqOY/2dfB6Kv/ADAYfw4rSXLLBSt/N1PEipfWNex6MQ2MBq8f+MeH/ad+FMJ6&#10;rNqb/lamvXPMIUA+ma8h+LLb/wBqv4Vqf4YdVdvb/RyKxy9v2za7P8i8UvdWnVfmfLf/AAWYuwfi&#10;B4Rg/u6LIcf9tWr4n+dQYt3Deo9+tfaH/BYtxJ8VvCsUvzL/AMI+Sy+o856+MZIAyqMfw889BX69&#10;w7plNP0Picyv9clbuTXulQWL+UNXt512Z3Q7sfTkDmv14/YagMP7J3gcH/oBxH+dfkE0cZXIX3xn&#10;uP8A9dfsJ+xYnl/ss+B1I4/sCE/pXiccP/Yoep6eQ/xm/I9QZsDOK5D4tzNF4egWKby2a8UGTkrj&#10;kZOATj8K6587elcD+0HLeWnhCOexn2yeeFVVRWZh+PbFfmWF96skfUVfgK/i7RU074Y22gefcXhl&#10;uFdW5aQLnnHrjIHOOtdp4OtorDwxp9tDC8aR2iBUmXDDjvWDrPh/S9a8OaTqup61Lp4t4YyrRuF3&#10;HKOASfdM102izw3GlW93BcmWOSFWjmbq4IyG4roxEpezt5szpfF8jQU5FfG//BYUK3w98IpJ/wBB&#10;W5P5RpX2NGCBXxr/AMFh2/4oPwemfvahdY/74SvS4a/5G1M5szf+wyPgFNsdwrKqkq27DLkH2qS7&#10;mFxdSXXlKvmSF9sa4VcnOAPSo5B+780Efex19s00EEAD8a/Z+h8PHdH6hf8ABMcH/hjnT2Jzm7vj&#10;/wCPtX5seMih8T6h5n/P5L0/3jX6T/8ABM0tH+xtYqeG+1X3/oxq/NfxJ4f8Uaj4kvp7DQ7y4ja8&#10;mKyQ2zMp+duhA9q+NyOpTp5piOZ9Ue3jYSnhaaS6GK7Hdur2r/gnkFP7Yfg8IePtE3b/AKYPXlcX&#10;gHx1MdqeDdTb6WT/AOFex/sC+EvEfh79rjwXc694evrKOS6uBG11bsm4+Q/AyK9zNcRQngZxjJPR&#10;9fI4cLTqKvCTXVfmfef/AAUSaJv2HviQs7rHH/YILu3RR50ZzX4+eFvD96l7Hfad++hzuZkYY6V+&#10;v3/BR+ybUf2FfibZRjmXw3tx6/vY6/EvwZoviLR5nit7+7hhyDJHHIQoFfj8YSlFW8z9DoSs38vy&#10;PoHwf4zsNLnNpqd2qyM4WNVOSH7DFeqeH/EOsapDDJbXSyQQq0cwkjy2CM9favBfCPg8XNupt5I1&#10;ZWUqrHqa9f8Ah/pur6NCupahtWJlwys3D8fzpxoVJS2OmVSMTtNU8E2NxI107SLMqgruT72e9Znh&#10;fxGLW4/sKTU1huldmjWR+D7f/qreu9Vs71owNQbzIY90DbcjnHH4Vga7odtrwmSaNLe7WPBdVwTn&#10;oVNZ1MPUi9DSniIVNGd7onjmxudJez1m5j8xzsXY3RuOM59a5nWNbeDU1lK4VrgeVPC3TivPbTxB&#10;rfgrUvsPiHSvOR22Q3Yyw47kfrXUaXqyazEz2t0snGdpkABA71MZSjG7M5QTeh1Ws+KptWt5N+qt&#10;HhQrKv8AH78d81N4Q8XXUc8f9q3QVgzKsz5yvBxk+mB+GeM1z19P/YdhJ5LQu7KixnbuMbk9fy5q&#10;C71HRItP8+fVrragUTMIgcAcHtWLavdM1jHlie4zeKV+x/abSZZlVcSBSMcrwR+PtXyh8YLnxF4n&#10;+I/iARXs8NtLJA7LHIVBAXBH04r0DxDf6rp+mDT9P1Bo18v7zN8zKec/hXG+HbVrq31DUTdCRbmN&#10;Wt28zLEcgsfb2q4y3Jloe5fBPUIINMGsLbLIs0Ih3BhuBDcDHoev6Zr013uYIRcXVzHEeqsrYynp&#10;ivJP2eILLUrK4sLa8Z3tUBaJV7ZH9Rn1r0geLNMsJFsPEdq8arHskZejD1B6cd6641OU5ZRVzoNG&#10;3SSfaY5txBzJI3dQeR+NdhZ3umraNbNIrLKuSqnhfr/+quG0C505I2uNPmaVX/1bdmB5z710mleI&#10;FYo8GnqsmcNwGB/2quGk9SWl0Or02706CNdPktF8lyfOL4PXvzyO35U3xL8NtJv40utGufIvJFHl&#10;+XwrgdiPT36j3qtBHGi/aHk8wsNyq0fX26Ui+JZrFWlkRXWNQFO77hJ6U5e/cIy1M3y4xbf2bqsW&#10;JlO24ikjyy9BkHHTvuI5H4062nl0weXBbhodvDL82PY8elTeIhaeNl+1R3EZkji3RyJN+8iccY46&#10;g9weDWH4S8R3Op2k0upaR9nmtZmge37Fl/iHHQg5B9MVlGHvI15/dPy3+MniPU/EX7SHi77FcTN5&#10;PiWZ2J/u7tv5e1fod+x+NUj/AGfvCsckTKq6eF2ycbxk8j2r8yviV4mttI+Nfiq8iuSJrnX7xZFk&#10;yAo81sE1+pP7NpOmfAzwnGJJS39iQM+xfu5QHg9utd9b+Gjng9WdzeXT26+YIDtb7y84U1Se21B0&#10;8uK3jmXq3QZ/H/GrUlxbalI8MM7Myx7uV+Y/5+tQW9xfRQMtwmY1+9k4Yf5+tcqND8uf2v8AxAo/&#10;aI8UEXSOYtXmCeWfugcfnjjHevuX9gl9Hb9mDw/daXKzGTzmuoyo5m805P6DFfA/7R/gbU/F/wC0&#10;P40XTdTVlg1m6nLABcjdnHPfivtr/gm/Y22jfswabC7bEbUbp1ZerfPt/pXRW/homKfMe8APfNlF&#10;ZApyd4wW9ua5n4veGrnxT4C1TTbK6LTTW5VYg2cnPIHviujlvEAkkW7VGVeGbqfwFcZ4n8datoN4&#10;l1bMrCObc77BgLkZOK4zWKOU8M+EJtM0SCB0ZV7Nj7rY9K0bnQdUlT+zpmVzIpVZXwCcjtXTav4o&#10;0sXMl1YWMdwkiLL5fcMf4Qfr71l3fiq21GzNnHosdqw+5u5K1yyla9jpjFyPPfEXgTV9FhaPUbdl&#10;VmJVlZeG7DrXP2w+z/6Ml4pjC/Nu65rtNUWAeet9ftcSNtCbpMbc+lcPqOmg3qwwGRQODnjNVH4b&#10;kr4tDQbUbQsE0+HdI3yvM3ar1pqFlYXTRahHmRv4l5VfesCztJtPlkZpei7j34q7aazDbriaBZPM&#10;zu+XtjtVe90JbRsvNplxHJDDINzLneB933xWNcaNfWrrNE7TbueF5HHSplvLd7hhaOsfC53DHy/X&#10;1qSG+vRK3mt5ca/dkHJNaLm7EyMW4gWS2mEsTK6ndsz0qpJaMy+ZNM25Y921v5V0F3qMd9OqG2GP&#10;+WsjL156VELmxtmW7NtuV1+ZmXtSlMk5dfPa182eTczZEKsuRiqunPciRk3Krqf3cKx/r9MV1FzD&#10;oF8n+hPIrMcyMR057CqN1Fp2mXiEXas3VgFJ4rnnG8WdEbxOC+NWh3mseFYdT08quoaPdC5jWP7z&#10;oM70Hrle3rWd8PvF9nP5HiXSTHcJIuZFLZIHdSOxzXo01vY6rJLIm4yMCWVscDPX8a8fg8LxeB/i&#10;jqHhiCUJa6krXlirD5RJnDgD9a5OWUtDspy5bHQeMpPE/hnUpvGngTTWvdJvpA+oWMKhpLaQ9WA6&#10;lT1x2ryb43+Mb/xv4cgu7GG6hudLuPPjDW0i8AEFckehNe6eDtYl8PX62t5OrI+R/wDWrnvjj4it&#10;9Y026s7exATy2UeXH95setEJXuhzhaKaPM/hF8aYtVsk8NeLLU+VcRhGWRiu0Edee4Pp35rvNE1+&#10;78O30Oj6jerOrR5tbtelxGD/AOhAdRXlM3gq98Q+HrW402TY0MalhGo3A465rofCOq3t/br4Q1y6&#10;NpeQtmzu8fcccZ+hHBHcVNWmpal05ctrnql9BaTqC8Sr5nPmZ9q56+jSFmMV38ucsp7GjRvFV1eW&#10;DaZqlov2u3bbcp17df8A69U7y6gVj5cMituzhWzms4cyVjSprsZ99rOoXBaKd7fYCNzKSpFc9q9/&#10;HMkcSTBVaUmQMuRj1z6Vq65rDwyslwFYn7zbT8tcrqN6jxPHEjEBTtbaAOTjFdUZe6c5n+JbRJlK&#10;w3aBtu35R+le4fsX2E9r4SvJoYpJJZtVJ8pX+WRVXaB275NfO+sOm8SNbyYVdv3s4PpX0Z+zrb32&#10;keANJl0C4WCV3MjTNyrM/JB9fatqXxHLWdoWPoLxZoep2VtvuYVDSLG0MMTBuqjpjIODxjqfauOu&#10;7K2vrJvNty0m0bVOVP1qX4d/F7WLzxxa+F/Hz2bWGxmhkZdp3A8JnPHGT19K9A+KnhHQrXSo9b0S&#10;5SNbhtrW7MN6nbn8sV1Sg1G6OSMrWTPNzDuiN7aysiqu2SXaduemD+H61Xu9Jj1RF07UZY3WYY7c&#10;+gwDgjiqd7pOrQrJHBft5MrYZOPzq1oFoZryO1mmG5fuszHnrWLZrHazOT0zwB428I+MptK0Pxzq&#10;NvHIqyQ+XcMVAP8ACDn1r6M8F/CjULHQI9Slu2murhT53mSMZMj1zXEfCzwyviP4n3t411HMuj2C&#10;D5fu5c8Z9+DXvKeEbuG3P9maj5jMN0UbDHI/nXTSpyauc8pxjI5DT9Lv9Jvo476OUhiQxk4Knjpx&#10;0rWksoILdnxt9lXqc5rYnV7S1+x6zAzNkeZz8wqBYYtOlCyovlSY2s2Dxin70Q92SMSLVoQGhvnB&#10;YHK7u5z14rB1rWtSt7s7ZY2LN8u1eNvrgdunar+uaLdyyzXVtqiRxryqMePXPXpWBI94qmZJvMd1&#10;zuGeenTGM0+gbCXuoXLbtRmv1RV/1ilTlmx0xWJPqN/qUmWvZdu4kMrcYzn8as31zfTQ/Zphs3sS&#10;zHB2/XHQdOmK53VVMVyslqxCt/rd2M/r0rGW5UUxuo3a287TzXBeQZLYjPC9D1PbvWDezSLD9rik&#10;jwWOdq/dHrnt/OptUn0fTYN93drDsjY7VPHPasZLHxdrbxx6LozR20y/PdXHy7FxjdzyRntUSOiK&#10;OV+KvjrQ/C+lTX1/er50cZPmM4UAAZI/E9PevlDxTfap4h11fiLo8FzHJDeebY5t87pS2Fz7YP4/&#10;icfZUf7KvgbWWW88eTyatdLkqu4rEvIPC1qWvwI+GGl2slqvhWOTzV24mdn9MDk8YwKlSignGR8y&#10;zeLPDnjHS4fiHpN1HbajcuINY0p2CstzHkvsX0OGJz7Vwvxs0J73TU8RqjMdndvu55Oa9E+OP7IO&#10;q+BNck8a/DJ5brS2uDcS6SWYtC5B+f8A2sdu4Fc/oEEHiLwddQvP5m3cGSTqG6Y596mSvK6NKUvd&#10;aZ478K/CN3efGDw9BBJ5PmarDIsityqq6sSPy9uSK+yNB8XXTeIdLs5YxHIshf8Ae/eaMZCsT0xy&#10;O/avCf2WvhTrXij4kya3bRiG10EO7vKuUDyDYgHqRySO2Pz908cW0fh64hmV/wDjzYRxyDjIxg/l&#10;0oqSZMfI+1vhP4utl8OQzyyHy44cSMrfLj1wcD9O9eueEfE1tfabDeRXEnktI+7zDjIJ7k9DjPtX&#10;yz+zB4ht9c8INJeXcjqFw26Q8r3GK9w8EaPZrbNDZa225TtMfmELtIyRwRzxz68V0U5aXOWcZRkz&#10;1yy1GG9DGGRzIrNuVW/Srsd1IN0a3B27s8noK5XSbKfzfLlu5VkZd0TKxycA+ntWzZi5n2TR3sgZ&#10;uCd34Zx64rbfUzXmVfE7+TIuYVZt2FyucDHsOOK8z+MXw7t/HOmNA9rDuTcydceYf8B09Pxr0jxJ&#10;Z300Oy3cNubDfL7fTFYyw3kK+XdbX3cbfbHWs/hkaxPl6yfxP8IbsNLHJJbxSYikgXJVN33T25r1&#10;/wAE/Fjwv4y0u3uNMnaEQwgzN2LZI/nj9K2fFfgnTNeT+z2RfJdszbc/Oo6c9RzXG6j8D7eyWS48&#10;P4t5dxDW4OVmyT9MAfzApSXYfMjvLTU7a4eOaxl8xNu5W3DDDPUeua0INTaXdJK0OTxtZPmI/OvC&#10;be58eeDNSub+01GZbe1kI+zs27au0D8ec/hXY+Efi9JNfR2+t2GwNFv86Ppk+o9Ky5pR3LcYy2Ov&#10;1jw/DdTGScOhaHPHzbV46kcjt6/hXM3+gyszJaXzfu1yFk6h/wDP/wCuvQYLtLq2CyTo0kpypXkH&#10;jP4jFc9qo1tpvNhSGSNfvhY8cY/wNVyXsxc1pWMG2iuXjaC5uY/MGNqqpZfqavQXskVss6aei4bL&#10;lW6evfvTLARB2aW32qrHCSjkZ/wrRtxc2x3Wl0xWRc+XQHNfY+HfEHgrw69l57aMizbvmaPg5/Cs&#10;/UPhR4T1ix237zLJ/wAs4RJ8pGO9dzcaXI9zsmjf5uQGXtnpVLWNFhFx5dveFJllwu5T93Fcl30O&#10;7ljy67nny6bbaSI7eztFVVUDYqjmt34W6Eb/AOIXh66tdN2zf27AJl/utvUirVx4SmjvPOmcFW+4&#10;3pxWr8MX1G2+IejeR86yazCfl/u+YMn64pxl72pNaP7t2P1B+L2V+FviYqPu6Hef+imr5Z+Dv/BS&#10;n4JfDj4T+H/BWraZqkl3pWmx2115MQ2llAHFfUnxmdI/hH4obp/xIbs/+Q2r8Z70brlmUc7jzX2n&#10;DuV4bMsPONW+6Ph80xVTD1k4dj9ELj/grb8EkBa38I6w4P8AsrxVP4VftfeEv2pv2ufBMXhPQ7qz&#10;/sfS9SMn2ph8xaLtj6V+epDyqspP3utfRf8AwS0sJV/ax0263AgaTegfN93MXevYxnD+X4DCTq01&#10;7yizz6GYYmvWjTk+q/M6v/gsNID8ZvDsOMqvhteP+2718fsMt0r66/4K/wApPxz0JAPu+G1/9GyG&#10;vkVXDocD7v8AjXucP/8AIpp+hx5h/vkvUn0y2ju7xbWQfeUgfXBNfr9+x3GY/wBl7wOrDn/hHbc/&#10;mtfkJoTomqKkrfePyEDvX7CfsoRmD9m7wZAf4dDgHP8Au14HG7/2WC8z0ciX76XoehHkYxXKfFS6&#10;trDSLe9On288y3G2GO4XjOOT+A9K6sjBxXF/GK/tNK0W31ObSrW6ZZyiNcNwmRyffpX5th/4iR9L&#10;W+FlP4lS3uofDa3LWdusktxGCoJaPG04IPb0z2rqvB0BtvCWm2/yfJZxgBPu52g8e1c78R5vDS+A&#10;bN/Esc0dvK8WyOyPRiOB6bRnPpx+fTeE0sV8NWMOmM3kLaxeT5gwwTaCM++K2rS/d282Z0/4nyRq&#10;LhRmvjP/AILDEf8ACHeDlboL27P/AI5HX2WMr1FfGP8AwWD/AORY8Fox63l5u9vljr1OF9c2p/M5&#10;M2/3OS9D4FKkMXBU7Vz838qbJ8vCn5un0qZod0UzHkBcjaenzDrTUSAxuzn5t2Vr9olpE+Jh2P1B&#10;/wCCbUrN+x3YMVwWmvv/AENq6f8AYl8O6Fdfs36BczaPaySu1yWkkgVi3+kSdciuW/4Jutt/Y209&#10;X4xJfH/x9q7X9iNXg/Zq8N749pP2jj2+0SV+O5pKpTrVnF21R9rg0pQpp9meow6Do0XzRaVbrz/z&#10;7r/hXlPx4srWD44/CRoII4z/AG/eD5IwM4tT6V7EGIG0fdryP49KT8c/hKMf8xy+/wDSU15eBq1J&#10;VrNvZ/kdmKp0407pdV+aG/t5RT3n7G3xCtrUL5jaKFVm/wCu0f6V+M1rd6n4akF5qjiQSP8AvF8v&#10;rk9MV+zP7dupWWh/sd/ETVtQ3NDDoO+TbycCWPgV+TPhJtK+KEMmuXFk8WnqFW1iYDJkAwxPfbiu&#10;zCpezXzNk3c2vAHh658QaJB4kuLtLeNLhomt24cjHWvQbO01C28jTrnVFjjWTE0tx91eP51nWnhU&#10;XOgxzRW5juFmR1WNuW2kZyPQjOfrW/8AEmW2vtRt/C+mRBbGzjWS8b+J5zyfy4rs5dLhz80h/wAM&#10;fFOkeJdfl8N6oNszNi1uo+hYdD9CBXbax4ct932++1iOIx5RhGcdyMD8TXkMloumayLmPbC24N+7&#10;bb1GOMe1eh2cGoXuntfaXAbj7HIPNkf5lIPfg1zy96VkVzO1xLPTWtb77PqUUc9u0jLHJLyH3jp9&#10;f5VxPxC8IRaLqUZ8O3slvG24rHC2Co/iB9vSvSrvU7j7dZ3y6PCtvLJ+8SNtw3Y5IGeDmofFWhWz&#10;Iuqm1jYSyE/Lw6+ma5a1HSxtTqPmPNfDOv8Aid7htOuYlMO3CyOh3cHr/wDXr1zwpp9lcaB9vitl&#10;muPLDM+3+L/AV51L4gi1VZLZdP8Asphfa0zDHH1rtfCPi1FsJvD0U4SNY1MM33dw9Pzrh5eXoehz&#10;Rmin8RdJtrPwlqGq3F1GJvs7ZlPYHrn8OtYmg+F9L8JtpmkQWhka50ASzXUjfeYc7fwBxWn4b0PV&#10;fip44nhvXmj0HS5ljkhX/l4mBB6/3RnB966j4k2On6a1mLe0EapeCPai5+UqRgn3qfe5kiTn/hP4&#10;7f4feKZNQurfbDKuJRb+/T9c/lXt2jHUPHdvIdH00LZSNiS5vFKqpP8AEM9f615L8CZ9M8PfGeF9&#10;X0+OS3uGCeXIoYdeevsTj1r7I120sJLSODT7JVtyq+SsajH5YranKKdmYTj1R5vcaTFoVtaw/uSL&#10;eMRJjjtirdnbSQSLfxXEbLu+dewOOlaV34Q1OIyrc2wa36eYzDg+3vWPHpNxozNa6hCXh8z70f8A&#10;CDxnrXRzbWMjp9Gv7qK0Z3dZmHQK1NurfS5YnbVrTzI25aZfvcjuO/PWqVhp+oW8iQWafuW5XJzk&#10;fhWd8Q/DUviLV7XSl1WWKK3UG4ihkKli3OCc/iKmUgS1L3hTT/Cnh65f/hF0jmikciZg+QrZORz/&#10;AHad4j0VrqOTXdOuWg1JYyGVW+W4C9AR9ado/hyw0C2XTbaPa3G6PzOCvr1603UvC7fvtR0DWprW&#10;RebiO4PmQ8jJKjIx7461nze8jSMdNT8ffiz8PfiBZ/FPxNe+ItGltbWbWpnkkuOA6tISvP8AdOev&#10;rX6tfs/SNP8ABPwzMk22NtCtRtj6f6sd6/Mb9o/4qyN4p1bwZrdyzf2brV7BKxX/AFo87cq+uOTj&#10;mv0h/ZMnZv2avBNzqsUenyHQ4G8hWZjt2jH14Ir0Ky/dxOePxOx6HMDbL9qkk2LH8q7U+9TbuFdR&#10;tdqXLLvXI561LM8sy7li8z5du3PB98VTe0vSM2zs2/ho2OMCuc0Py7/ad1vS9N+Oniqz0tHhmbWb&#10;gXAt34Y7zxn6819g/sHazpt9+zdo+nWE7JJazzpdKx+7J5pYn8iK+Kv21PCl5of7TnixZsIX1XeA&#10;rfdDKrHj6mvs7/gm7FBP+zFYTz2EbzLqV0rbv9/qfp+NdVb+GiYSfMe0XK2BtmuBuMq/xZ681xfx&#10;F1i4svDd1exGNppZI4YV252lmCnj07123iq30u8sfJvJ2gbby0LYA/DvXn3jCwsxZ2a28skwF5GF&#10;aWTAPzZ5Hpwa4etjbYj0rUpPDlsumo0lwA2Wbdkbv8aW7S/v3bfHs3N3aug0z4Z6lqtqZXvbNvMC&#10;uTF1z78VDceA/GFndfZ7bQ7u88vlSygLyPrmsfcjc1UrpHLXegJZMuqfZZJNrZYMcEduKyNTiivw&#10;bm1OxjyrSLjjr+dei2Pwj8aaoq3muXRtEC/6vuVz0qDW/htc/Z2lt0aWSJf3nlqNrD/HFZyvtcuN&#10;onm4sHtWZ51yZI8rn7v1FV2skntvtMagBW+bL1taqrIPs0cW3y2CujL0rLjtrVLiTavySKVZW6dc&#10;Vcb8tyZLUpwW8kqNCY9y7iMZ+79akt9Ou7a5dC7sTwSv8NWbuG4hspLyHaogOWKjkjHXFVP7cubi&#10;JjZQN5jfeznlfWr5iZR0sWlaWzxLj+IrtxnNPluXkjkSSGOVf93lep/rWY8634aKJpI5FkUzbvT1&#10;oTV0s77yRKsi5wpUfxAd6pbXZmOiuoy/yQIz7vlXbim30CzfJHa7WHI3L19qkvtQtpFEdxb/ADFv&#10;9ZGOap3t/NZSeSI5pOUMknUDHSoaui4vlYhs72ILcMkbRSDG5T91s9682/aT0FtJfwv8QLWz2z2+&#10;qfZ5mXoUkBBzXo8seq3luy2lu2xvm5Ugg5zj61xnx0S4v/hnqlpOZhNBCtxH3wUbOV965pRfMdKl&#10;zWMuW/kt7uGdHCeYvzK3zVNrFjcjS5BfW/zSrvWQL8oGaj0TQbq80y3km3HzI1ddzfMCRnBroruA&#10;3GlQ2dxG7bRhmz1OeBXLCfLUsd0k+RM8M07wT4rtIZ73Tdd+ztDPIPJb5iQCSB+RFVvEyiykju9S&#10;VlmXDLIicP7D3r0a20yT+39VsLOGSNV2ThpDw24EHH5Vl3+iWuob9LvLcMrZw3fPqPQ1XPrZmfK5&#10;RuZmmazJqthD4ks7FZJoYxFfRx9WjHRvcg/pV3UJJfL8y0gWNZF3CVuvtWPFcR/DG6vPPlXbDGwu&#10;FkbAC4yG9/Tiofh9450zx/4Vh1O2EdvtldJFbgrtPyj8qiSalc2jJSjYpajHdWiMsl15rM2WK8nr&#10;WHrZhnRku7G5UMwCqp4x2rs9W1G2s12xiNm/i8tc4rkdZvWmcmS+XaOiqPaiM9rESpuJx+tK0+50&#10;uXEQ+6u7rX2D8KvA1lpPwx0yB5D8unxPGyf89NvT2NfKmlwzeIvFmm+GbJY5HuryONlHXls46V9w&#10;2SSReHrWymtdqxxhY1T+FR39x0rtonBiuxxviTwa+ow5k2seWDZ27DnnB/D9Kt6H4Y1+d7a7n124&#10;kkgjAZbmYttUdCv4cfhWle3nlxhI1j2hyZGkwDjHUZx1INN067t5ZheRTMegZN+Ovbitutjn90sS&#10;OsEwiZRv3bXdW9qydYM1ndLeRwrcbpMGNfl2dK6Q2uhalatJHMY5N3PzEY9qzb/QLqNGmWZ7hZOc&#10;ZAyO2Pp7ZqJJ8pSaubH7M/i/TrP4iatohby7q8to54YZOkqJuDL7kAqcfWvedO8QtqUy2wRo5YyT&#10;GxOO5/X/AOtXyD468MapO1r4p8K3k+n6pZyK9vcQyEFcMMjj1GQfqa+jzql9oy2s2t3i+XJDlZoz&#10;w6kcGunD1Jctjnr00pKx6lYmz12zNrqcvl3C/wDLXb1qnrPhcweHriKJlk3fvI2PZl7fSuJPi3Wd&#10;HnUxg7evy88Hp/8AXrtPD/iVNV8K3El5qUaSRxsFXqSxXGMV0cylGxhGEoy0ORbQIdVhbUNNRfO6&#10;NJIxwFxnp0rldQs9X8xg77fs+Hhby/v5JXH0q14Y1G4020ma9vDIq4yc9W9B+H0qxawal4gjNmi7&#10;WOW3FuFTOOf6Vzt2SOi2pwN1d3eo38kGnWm+baWkjjycse38/wBag1H4feObllhstGjV2f5pLhzt&#10;APcep9K9g8MeDdA8Oacw0KFWkkk3XVw+dzPj36DjGOg7VLchIlAXawOT6YGKzNY7nhuhfAlY9XbV&#10;/EGrtcNFJvaz/gHHp9c11F7pexPLiVpPRV9M11mozJ5YmMK7eDMV6r1/yax2NpGvmxTKDtz5ZXr6&#10;VnKRtE5ttPKPuU/xfN81QTwJjmQbtwMf0xWnq95bxz77lArM2Ttj+Uev+RXI+JPG2l2ELobj5kYg&#10;FU684+tY8sjQbq32aOB4JXbLLlWb1zXyJ8T/AAzN8Ofi752lTs+n67I7C3jXPlzEkkY7c5INe/8A&#10;ivxzJqW6CzeQK33VXBZn9APy/WvH/wBorwz8SrXwRfeJ4YVjm00C4g3OBIyjgjA9VPPrWlOLWjM5&#10;SXLdHqnwE1j4d+FPhJdnTblUvIr6SW+hUBpHkYbh9flC/QV5f4n1HWvG2q3OuzM6wNxHb7uBz1x7&#10;1494S8QeL9O8Ht4007xB5Nxq10A0cMwYrDsSIow7MQCfx7V2d98UrS6a1bRf3asoF1nPJ6nk988d&#10;elZ1Y+8aU5n09+yJrL3OmXWiW8pikjhV4m3ccnGK+nPBkr2GJYbjzdzEypwGXJI9euea+EP2afHM&#10;GoeJTptheMs1wp2xltpQA+v+1kgdcmvrHwF9sfTll/tIxvxmNs8g57+vH4+9bU5e7ZGVSNrn0D4P&#10;8aRiRGu3Mi7QG3ZyhxjJ/wBnrXY6VqESpk3A8tmDK7Lx9PxFeEWV3q1lMs/nq/nP8wWTdjjP6/yN&#10;drofiHUjGLnT7xp4/wDl4t2PCn+8voOOntXVF9Dkkj065eK4tzHFIvPK8fex2rntWgjit/tZiX5l&#10;xuVs9ev0964qb9oKw8M6lNaS2ZuChaNo1Ye/zA56jAb8PrXUaJ4lj8RwxTWtudu3zG3duM46fnVW&#10;QKQ4pFbiOSLTPNEmd8m4fJxx/hUbaUkg+13KLGzbVEo+8Pm6fnyfrV03Hl3DSNOquZPv8BR6CtGH&#10;7Xdr/pViNuPuqvGfwH51nJ9SonE+IvAmn6lYywmOM7tvmSD7xx3+g/rXGeKvAVjYeGbyCWBXVVVr&#10;S8hb97G2fuf7vSvZRocmpX1ukMLLHHJ++VvlDJuxjNV/FXgqCKeSC1PmRN98NgkD396xd3ubKKPO&#10;vh54xNhGNE1/bJbbVFvdbAWj6ZJ9uc+wrsNUvtEmSMaPdW80zAbo0mGcEE9OvHX8Pasiw+D32fWG&#10;FteOvnRgvHMvueh6de1cx8U/gnZWjSa3put3Ed98wXywRufqBwcdiOnQ1V5couTlkbt/4v8AAUzr&#10;ZL4o09bhm2NG0g/1npn68fWrkEf2pd2l3MEucZkSQMAe/Q+9fO8Pwl1TWrKSbUtLvRcRTeZujb5s&#10;H27n8K634cfA7xNcvMdd1e+sBtWONYZAvmf7WO2Oalthy8p5k9tH9+5ZvMZQFXrg5rmfEXmfaH3x&#10;H5V2x4POPX3rtPDGgPBbSW15dSXVweTJMeqnsPQVDd+EGZ2ublg7fwkL0rh5/M9SVPqcLdyOI1ja&#10;N/ljJUt0PFX/AITRx3nxU0CcxkM2r265+sgrUvNDgVGhuEb5V3BvSoPAl9Zad8XvCml2kas1xr1q&#10;mV9fMXP4URlzSRnVham7n6LfHOUJ8GPFk6j/AJgN3/6LNfjjPkSvCf71fsV+0Cwg+B/i1uy6DdH/&#10;AMhmvzO0H9iD9pTxZpttr2kfDu4ktryJZYZCwGUYZDflX6FwjiqGHw83UlbU/PM8p1KlZKC2R4+2&#10;5Fw3Svo3/glKgk/aqt3Ab5NFvCzdj8mBWPbf8E6P2pZx5beBdo/6aXCjvXr37Bn7OfxD/Z9/aotL&#10;b4j6cltcX3h26ltVWYMCo4J/MivfzTMsLWy+pCE024vqedg8PWhiIyatqjk/+Cuju/7QelxtkbfD&#10;sP8A6G/+NfKKBlUxKfl3Z6d6+qP+Ct7NJ+0XZoX+74fgH/oVfK2Sq9f4q6+H7rKaa8jDHa4qXqOX&#10;dbOssTsGU5BFfsb+y9ub9nfwazHk+H7b/wBAFfjmQ6rlird+D9a/Y/8AZnjMH7PvgtD28OWv/oAr&#10;53jf/d4ep6mQ/wAWXody+dvWuF+OkEL+GLeeRIW8m48xY7hcq/ynj7rd/b9K7nDHmuC+O0EMmhWK&#10;3KKy/aXOGOcfuzzjpj19smvz3DfxkfRVn+7JPibfWB8GadDdvJBNLKhtVi5w4iY7f93Hb26dK6zw&#10;tJcSeHbGS6VRM1nGZFXPB29q434mJOPBmlHTiu5ZEEbR/MufKbP1G3I57kV1Xgy6gvPCtjPbbtht&#10;UCq4O4cYwe+c8VtW/hfNk0/i+SNjzOOor4q/4LESsdD8Exj/AJ+Lw/pHX2ntGOlfFH/BYjcdM8Ex&#10;qcfvbz/2nXpcL/8AI2p/M5M2/wBzfyPhiK6mt7a4hiUbbiPZJkDpvVuP++RUSQsEaQBvl9/WkfzA&#10;nlhqjDyEFC3p0r9km/cPikfqJ/wTkP8Axhjp5HP7y+PP++1dt+xOG/4Zr8N7mLHy5xkt/wBPDkVx&#10;v/BOmJY/2L9PkDckX3/obV2n7E0gn/Zp8MExqu6CYYA/iEzjNfj+bfHW/wAR9rgfhp+h6wmc5FeT&#10;/HU7vjl8J8n7us3x+v8Aopr1YZPBFeSfHhXPx2+Eqj/oNX/6WprycB/G+T/I7cVK9P5r80P/AG7t&#10;N0/V/wBjv4gaZqsLSQyaFtkRW2tgypmvzG8K6NYQ6Pa2Wix7rdYk/dqv3GHVelfqB+2/Kq/smePC&#10;/wB3+xPT/pqlfmF4e8Zx+HdHV49rblZowuOMetejg/4Kv3Y/eex6Ho1vb6HbyXrSyLJNFiHzI+h/&#10;wrHv74y6xJHeskjSM3nSR9HPQFfbGKoXfivU9Ynkn8T6b5dvtzGFkIO3GTVq++H3jDVoyfDlhM+B&#10;HJNIy8RxONwYH0A5P411te0jZDX7vUqQaPHFqJupIFkhXJ8lieRjGRXovwo8bR+Dby4N5bJNY3cf&#10;k3ETSEYU9x6nmuT1XQh4V1UaFLrkd81qqPJcQn5QXGdv0otL6OAxmVB8zhVj5b/gQrjqc1CXMdEO&#10;WpGzO11Wdo9YWPSopPsqsZLeSYbdynPQ9Mg8VS1e7Nhqcjs8zNO4eQHkHPXPrT9I1XRnjjgaLc0b&#10;fu4WBx8xB4/KtCTSJ/Gh+yaON11GpXZ02jHQ+hrP2ynLYPZShHc5TU7ay1dpmg0/y7gqVZd2EOOh&#10;xWVaW6+F5rTTPtDeZeT7Isr90Y65H06119yG0SNtEv8ASWW8hfEjSJ05zj3H6Vg+KL4PNoSXls0Q&#10;GpbVnXs2w7Qc9s8fXFZVmjopykex/D/RfDfhTwwjWQ+zurEPHM2Wk75zwSc881w3xm+IDT6NJDo2&#10;kRs6vu/vMzA54x3x9auXGoPdSf2fa6upa3j+fauOfY1wPjzxLDbedpdnH5kgJVZB3JOPxNeS5SjU&#10;uehCnFx1GeGPiFa2/i/S/Es7LG1veRnDNxt3Zz7dxzX3toHifTpIIIp9u2SMDzbeTzFLf8Bzx79K&#10;/LzTtSnsITY3037sSMjGRvu7XPzfX9K+sv2N/ieNb+Hb6M2vbrrT7po5Irg/MIydyEH04ok3GSYK&#10;n7rS6n0Z4g0q+064+1aPG03mfdk6A/XnFU2/tVhGWs1uIZmH2mOEnAGfXnH403wV44mhgGnh1nWN&#10;toViMDjJ/Xmr994hg+0PbWVusMcm3zNrHlh0/D19cV0UcRzS5Tlnh+WNxl9c6Npti2o2NvJ5fIkS&#10;STcSo/lXP+HLey1qW41DUoJFa8JZQGP3QcAVra9qos9HkOoW7bZlEalOepwo/Crtj4egu7MGS62s&#10;uNpzgYz29K6ZcxjFR6lSfSbe1s/sUE27oVRmIwvseapXOkvBCYHmZVZdpEbdgOO3b1rbuvB+pMwn&#10;0W+WQt97cc4I7Cq1zYeIdJC/2rAqB1wysOW+lTrzGh+PH7YvhKxb9rbxfpH2ebybrWQ7MnOdyqCR&#10;9CT0r9PP2Y9KHh34KaFoFxfyTzabZx2qyz4YlVUYOB7Af418N/8ABR3xXpekftM3Xhnw9o0dhJJD&#10;btdXHlBmupCSQ5znAzxxjOOc19ofBhrnwR8LNJj8R3sbTNpFvcJcBiqzNsCtj/gQ/WvRqt+xTOWn&#10;H32j0Qy3DXn2M2rQllzuao5t9pLI11eMzbflUNis/R9afxLaR3qXTIscm5mjbcGX+7n61fvHeS4W&#10;B3TYD8wx8x/E1ycxty6H5h/t92D6d+1HrWpL5kv2q4ikjWRcZJiU498V9S/8E1bq4vf2e3jnshZ/&#10;YNauI2SPkSnCNnk8ZJwa8T/4KC6j4b1v46X2kWduFurExtPJJ1c+UPlB69K9l/4Jn3VxN8EdSfG1&#10;ZPEUix7v+uaf1/Suuo37FJsmPxHs/i6QXl2LK1l/dhd3Jrz/AMbX89x4g0mFIdtvHM4ZR/EQMAfz&#10;Nd94ttrewtXAbdNM2F29vf6V5X4suDFqlnc3FzIs8Mj7Yf4ZDlcn2OCa4oytMuSfLc7bTNZbw/bD&#10;Ube+aJVbHlbuuD3r174aePrDxlo/mWzBpIflkVf847V80eMr2G9ht7lxKqwviQr0+prd+CnjeTRN&#10;cmgs70mGSMxyKfukjvU1HT5tBwjJRuz6YeCOXbI5ManlQ5Gaxta0qG8RorO6jSZ/9YuM4H5jFWfC&#10;upWviXSI3meNhwGVTxW/aaPpVjB5FjbxxksCzKveseTmNubl2PIPE/gmweVhJa7iv8aqMjPTiuK1&#10;D4Xzlmkj3Z8wgbR8uO3619FXnh6Cc4kTcW/iC+vWsO88LJCx8hfvOflrRU5W3M+a7PCIvh/daes3&#10;9oIysyhfnYbZAffNVbvwPcabbfZ4pegHy9MfpXtGq+FIr3SpLfLbht6c4+lY8+gI9gsnlBlbGVZe&#10;QM9aduQl2kzyK88KPEw1AwH5lPmbT1P4VnS+ErK6dGMLR7uGVTjLeua9XvPCF35LSW9vG0Zbdt2Z&#10;/Csy68NT6gk1tdReWyjC7lxzS5uaJXKjz1/CLwK1qXzJk4DN29qabC5RVQ7mbaRtCfLxgH9K7O78&#10;NTzIFlhUTRrj5M4aqRtW+zBpbfynUbSWyec1SlFIlxbOVMXlXXkyO22RdjSRgDHH+eazPGHhVNZ8&#10;O3Vvc2az/uG3LG3L8dD7V0d3DMJfszIMjgH8aiurpbCwml8tVZVZWODzwa5Zz9466dPQ8j8BLrXi&#10;Xw/p99o2g3SRuuFa5woGD9a3fENjqejxQtfeSssi7VjVuD7/AFrc+GTQ/wDCK28YjEXl7vlxxjPT&#10;9afpt1Z+M7qSVzut7a5eGONfuuy9SfxrkkkqlztjO8LHiWs6Hp2teJpJdamvII/sqqotZmXccn5c&#10;jjH41V1j4Z+CZrD/AEO+vLeRORIt6w2H6mvaNV8L2loJrexsI13fN5bk4euD1+68H6M0lvqmizRN&#10;JlWVmLR5NRUUrpoqjKPLZnhnjfwP4y1+w/4R/UvFUepWMbFre6nz50f+zuH3hWf8GbO48G6pf+Fb&#10;n/SI7hfMjZWHyMOv5ivVZfh9Y6uJJPBljN+8OX3SMyEfQ1h6/wDDKX4f3K65rN+IYWVUZvLwdx6H&#10;6Z/pWiblCzJlFRmmY+vzBjnY7Budqtj9cVxut6y0Ia3t7VY0IO5vM9vpXS69FLNFIN7XClvmZh2r&#10;kNYspIopI7XTtuCd9w+T27VFMuo30Ou/ZW0pPE3xW+3Xao8djbtMucfeyAp+ue9fWE/z2DKh3zRD&#10;KiR8bv8A69eAfsXW1rpMmoa1dxRzl5kjUOOCoGWXr0PWvfbo2lw3nsqxq0mdq/wt6V6NHl5dDyq8&#10;uapqMs/t93ao90iCRUPmRqxJb1x/nnHapzJDlomldcY+TZ9445OOpqm9vHp+JI/3ytgbkY5X6f8A&#10;j35/XLI57yHc7FGH8DlOvHc1sc78i3ZpMrNJayMQeVDc7j9Kfv1Jt0guE3SNjK+noayL7WNQhdcx&#10;LtccyRdR+FWIddlurFvJt5fM4DNGvPXr9aiT0sVGJHb+OH8Ga5b6pqNul5ao7JcImGKZHDDnBI64&#10;9K9C+GHxs0vxd4OkjjtZJreN2j23UJBkO4gjGMjGPyPGcV5PMz38Oy/snhaRv4up981xd7rniT4R&#10;eK4NT0GaWSx1aXy9QttwOZNp2SDPGcAKfUdO1OlPlHUpe01PpKz8SSm4edCylW4j8wcA9un5f0rb&#10;0nXPDFna51qYRfbWwJFlGd3rgV4FovxI1uaLy9V0WXz1ZTDcxkAZHUEe5rdSLxD4subfUH09bVUb&#10;CKz72z/eH938KI1HqKUbHtNjpdummPexxoz9YmZjhgDkMT1HB6CtzQvEmj6fp6Q2wJV1UlWlyR6E&#10;jqf6ficef6R4nk/s37De/KVjO7a2a5fwtrt1DeXVi++SO3upI4WkbDPHu4A+nT8PpRL4Qjvqe5al&#10;4ytrINE8scm3nqMcZ6+mD+P1rLvfF7fbFxZmZZizs0cgYRjHf5vm+o5rzX/hIZEuFjvL+WPzI/lG&#10;/KjIoXW75JYzb3kc21trNIQr7cY/E/59qmUrIqMVc7TUPEKPtuLaJvmBDLzgAnqB6YNcjrXjdlka&#10;FIC21j++bGc/niqlzr13KrRSMXA+XbjqM88enSuY1zV7V2WCEr5xzjjLZz0ogrq7NOa2hX8YeK2n&#10;mjWMSMzMEV4+uCcgcdvXoMflUPhv4eSeK511LVYjFbbsNG+Q8g+vZeTz1rqPBfw/ltEbWNTt1a4Z&#10;AI1x8qKTnPPc966ibTCsJfCjcnzMv3j2xmqug9Ti7fwZ4d0GLfpmkw/ewzlstweBknj+fNc7458P&#10;W2paRNazxkxtHtc7gflPGefb0x+Fej37xIrBZN25gVVvyH4iuQ8UKHt5nk+bP3mz83/6qz63BeR+&#10;dh8PW3gX4r6l4Umum3WWoPHBJkENEeFyvA5BH9MV3/hj4dyXTsbe6K+TJtbe/Lf3SDg9+etZ/wC1&#10;LoD6X8YbPxHHGyw30PlTN6spyp/I/wA66D4M/EXT7/UH0HUIcXcyfL82S7r/ABZJ6sv8j0q6sbq6&#10;Cn2Nr4Y6ZqPw78a6fqstynltqKrN8hXMbHHzZ5/LHQ5zxn7g+HHiTSbB4reS5kErMuxlh+TGCRnG&#10;Tz8vOBz6V8beNreTUbNbbT2aN26SKcbenf1x0/8A116n8K/2iNLbw/b6Je3KR6hZlUkJ+Y5VcZwe&#10;xPp3IrKjLUqrG6PsjThpyWoh3t5Uy4ZWbcoOc4GCPx6HI7VDcX/hvw1ZXUtxr0kMtupPlysQeB2P&#10;U/jmvl/xH+1HDplp9gg1FPOZstDD83zHr9OPyrynx/8AHLxr428yE6hLbwnC/wCs+Y89D7V1OpCO&#10;qOaNOUj6tj17wnrd/wDaLfUNsjyGRl353fMpyc8AZ9SOfavV/hR44sLFRoZTYrYMdwxG0L/cJOAP&#10;73Xp19a+A/D/AMQ7/TbZnLHdG3ys3dsda7fw78Y9RE8dxd6g7RybRPbzDKHGcH2xSVWMipUZRP0d&#10;0a3tfElvHKIo3RslJBhg/UZ447df510ELw6Wsdstp5jfKMtxgY+lfEPw6/aWh0yzj024ubiG3VC3&#10;7mRtqEHtz6npXtnhD9rTw35dtbXaXMzMh/0iRuGIHT60yLWPoB7qFotzlY22/LuXI+nBrnUvhLcy&#10;RxydyTJu6kdveuRs/wBo/wAEatarYGZtskgQ7iMLn06101tDp+owre2WoxypJjYyHdke9auPu6Eu&#10;TuTNr8iMtnMGZtuNwXCnHfvzUTQx3cUjSQqMnPHcZ/maW4tFkiMaOuOfmZTkHGM5qrex3kbC3s52&#10;yV+XH86wcnE0jqY48Po15IwjRo1kGxV7jHpjjHqP0q3FaTxSfLbbcr8zBiSffnvmoXn1GG5jhR1U&#10;quJIyflIwf1OKnstbuJ2MISNGVOp+92/xrKTXMaRPlnR5obiy3r8skLNHNF/FG6HDI3oQf8APNQ6&#10;9rTi5t7K3gLPI3KL/dx1NY+v+Ix4P8Xyalr1rJbQ3zKt023cpmH3ZOPUDYfU7T2ObEXiDTdWmmvo&#10;p186QH5WXb8vYCuCpTdPY9SnUVSLMfxlO1npy+YGEkk2OD0X1rg/hNqmoX37T/gG2l5RvFtkpC91&#10;80cVufEzxHPBE8FtCvzRkBvMzjjrXN/svXEN1+1R4CtYo2m2eKrHdMx/6bLzWlGNmrmNdqVN+h+o&#10;n7Rtz9l+BHi+5kQNs0K4yvrxWl8EovL+Efhof9QO32+3yCsP9p8lP2efGDs450KcZ9OBXRfCmJoP&#10;hjoMZ/g0i3x/3wtepL/cbruz5nlX1h+h0jqM5rxzxEFb9tzw5xnyfBd6fxMi17Dlun+zXkepQ+b+&#10;2vpcv/PPwRP+GZB/hU5f70pX/lZOIjH3fU+Nf+Crhkn/AGjyyldsOh2oYn6NxXy3HGQMqO/8X1r6&#10;g/4KqTQz/tKzR+btMej2YVcf7Oa+X3UkFSevWv1zI3y5bT9D4nG64uXqxk0TwPJFJwynDKre1fsv&#10;+zyCnwK8Hr6+H7XH/fsV+NIjJJBz8y8/lX7O/AVBF8FPCkbD7ugWoHt+7Wvm+Nn/ALPBeZ7GRfxH&#10;6HWq2DmuD+O58zRLBUEiyG8wGjj3ZG3lT9RkV3mFXoa4b4y63qmh22n31jqLQxvM8UqLGrb2K5UH&#10;IOOfwGea/PcP/EVj6Gt8Ja8VWWrw+GtNsvDUDRrGymZenyFCMc9CGIrp9LDpaRrJHtby1LL6cYP1&#10;5/WvPfjzdXcfgvTXEskebuF3aNiWY9dpwCCD9a7/AMNENoNm3zc2sfLdTlR1rStF+zv5sim1z28i&#10;+pyeneviP/gsWSbPwXF/tXhx/wB+6+2i2CSK+I/+Cw2Xj8Eo/XbeE/mletwv/wAjaHzOPNf9zfyP&#10;hZhgbW/4DT0jcMpkUruUMMjtmi6ih8vcC25SePw4oeS8Kwm538R/uC4/hz2/Gv2KXwnxZ+of/BOx&#10;HT9ivT3I/wCf7/0N67D9iIFf2ZPC5P8Az7zH/wAjSVyX/BO/L/sX6XHuHzQ33X/fbj612H7FSND+&#10;zN4XT0tZM5/67SV+P5t8VX/EfaYHamvI9YDkdK8n+Oq/8X4+EpP/AEGdQ/8ASWvVkBzhq8l+Oxlb&#10;48/CUqv3dX1Fm/8AASvJwD/fX8n+R24uP7v5r80H7dc+P2RvHx34VdB+b/v6lflj4IudItdPke7Z&#10;Li5yywqwz5mTxgdq/Ur9vdmj/Y0+Ik8Pysuhfn+9jr8ufhRoE3hm/svH3ihIm0+6jZ7VV+YiQf1r&#10;uwvvU0+hvHsjotE8DeOPGMcOva9p1xDpslx5cciqcMucFfavZfDekX+sah/wj1t4jlhS8h+zM0Lf&#10;dULgD8BxXAT/ALRmnWemzeHEtRcWX2kyW6qxG1uo4FUo/jjru+FNIso7GSFSYZI4/mPOc7j1rp+s&#10;U6OzB0qkuh7r4K+C/gzQfDFrefFSythdWMkxXy5uZk/h3epA6V5PrPi/w7oPi+88UJpZjtljk8iO&#10;Nd2059PTH5Vjr441bxM6zp4svpLryw1yt4f3ZJ9K5DW7CLxNaat5+uTQ2un2bGHyWJDz4zt3eg71&#10;zVq/1iSjDY2o0fZ025s9t+HnxI8HePIQYI44Jd2y1+QfPJgk/Q8V2cVta+EdLvfEluGF5NbjzAId&#10;2/APzD8/0rxT9nP4f/2V4p0lb2+is4/sLXkKTrjzGI7ntVrxR8drm3+ImoaRc3UjWccckEG3cAJF&#10;bBP+0PSoh7u6Ibeh6N4t8S6f4v8ADuk+L7WaONPtDWlzG0X7zeozyew9K83+M2m6zeeHF1DQWWX7&#10;LMs8ar3kU7ufyrrPgeI73VdS8J65uvLW6tftFrb+VgSOy9VPbA/Wr3/CKypDf+HreBW+ziR2VmOS&#10;3HyD1P1xWWI5YpG9CU5OzPE/A37Rei6zrzaPqulPb3lw2yW4hbdGxB4I/Sp/FWumG7kikj3MZM2w&#10;28s3+FeRXXws8V6T46ux4c1GNrZLyR7XzM5Clvun3HQ/Svbfhh4G13xEItW8XRRi8hiEcKhuBnGW&#10;/wDrVyV6cVqjro1JcrTLvh74Y6PfaKsGrQLJM24vIP7zHOKr6BqsPwk8dTXNzNMuk3cYWVoVxtI4&#10;XP4n8q9AOk3NjEsO7kDb068YzXE/FDwbf6z4Ymt7Fx53l5TK57+nrXLy85vFuJ9FeB/H2manpSra&#10;SmN2X9z5bfoa9E0u/ezWNNRuWm8xs7v7px+lfAuiftE+JPhV9hs7vwOb3yVC3TR3RjJIXqAQfr1r&#10;2XTf2/PB2p+GwdN8F6tNqpjIW1kUKqybf4m/u+9Q4yp2saRSq7n1VpElpqmpQ6dbXQkUzfvI26pz&#10;mu/ttNs7WALFtwq/ebvXzj+zL8QvEXxQ0+61TXtLTTZdqiG3tZCwVsclicc16vbzag223upnZ2+X&#10;7xCj/CuqnU7nLUpvVI6qa3v9H1JrrTbpUhl27lGPvY5P5VSl8RSW3nC8i+1rJ8uJhnavrWHdXmqA&#10;rZ3EuVIIVlJwO/P4U6C1S7lE0r7mVduCxA+v1rs5onJaSep+X3xt+BHxq+M/x68Z/EKDSZri003X&#10;ZIftkzfMscZyqqPQCvun9kzVRqf7PHhyLx3YLNJDZ7Fa5h3fLnZkfhx9apDw3H4R1jxR4cs4TI+o&#10;Xjy+Xs6+aACfpx1r1T4beDbPwl4B0/wbLaKkdvbhGj3bhnGf510VKnNTSIjHlk2ZF34SPhDW2vtD&#10;gml02+ikZ7eGPiNsjDCo4ryOSLfaNcTQqpWbdCcxP6E13GyQ2/lFOIW+XLVIkzMPLaJY1Zeir973&#10;rniayZ8R+Kvhb4c1Pxz4s8YeN9Jjna51SX7K0iksI8YH+fevWP2WfCFt4J+ENhb6ZYrDbXTy3QjV&#10;eTufqT9Bj6VvfEP9nLWdf8SXGtadr0Nrby3m1rfy8r5JPp65OPxrrk0e38AeH4NGES/2fGiQWc0a&#10;/c6fK319fU1VSpeKQqcdTl9avUmu5XnhzsHycV4/49vre68eaXp00rcySSSqo/hC8E/j/KvcPElt&#10;aw26wywn5l+Xb1+tfP8A8RtHnb4htqcFwrRxWapDtzlCzkbjWEWuY1l8J0F1rWmHT5reWaBUmXyz&#10;uPv1p3hCy0OxtYbODayqxdpI2+9nIyD3rgW0LWJr37VPqrSbjlV24xxXUeHIflt/sEjRlVw654PP&#10;Wq5veuK3u2PY/h54ul0p10u3nAiZvlz/AHq9j0rxFDNFG1wv8PzMPwr5cht/EAhjn0tJJY48+d5Z&#10;HB4/WvRfB/xCOm6XGupXSnYdobdkN7f571bjLluY31se3NeW9w/ysNuPlYd6bdxWsqLKzrlVrnfD&#10;9xFf2a3Qvtq5/h/h4rUS3uZI1gWZZNuN27vU85aQy50pPtBFrMBnnmsq78OW7Sn7UnyOuflOOa25&#10;i8P75U9mqvK/mqwmG3aMp6Gs5VGWorcwBpy2sWyD5grYK+1U9R0WWcKxh5aT5ia6Ka3Hl/aXg6sG&#10;asnUI7iIsLaLCrxsz1rMrqYeq+GDdwJcL8rpghV6iub16xsHi44GP9Xjk12Rv5WLNcxMjbcMPSuI&#10;8eQpDAVjnMLSZ2/L3qfaLY0jG5xmtfYIrzaxKbfvVx/j3VYodOmV3+VlO3HfFaniTULmx1MxXj7o&#10;2i+Vm/iNcH411QTWMioMsxbCsfu+9c85e8ddOn7pT8HfETS18EytY3kbSWqsJFY/MrZ4rrfAFuNJ&#10;0G3jliVZJF82TA/iY5J/n+dfMng6HUr74wt4aGnzRWxb7XJIrHy3jU4wffNfTtpdRmBY4JQoWNeD&#10;n16VFZ6aDp9bl3xI0bIk0ssaxrx79a5/VPDlhf3y3FxFHNHt5jkQHJ9a6O6FveaOzTnzFVfvL+lc&#10;yyazpku6Rle1/hm53L9RWkfhVyZR966NOy0iy0+A5tFjVTnaq4rj/GNvZ6/JJaX1vHNbtuVo5FyD&#10;XVT+J9L1CJjYXyTfJ/yzOcH0rldXkj8uRoQd3zBfrmuaTlzaHR6niHju00vwNutbxpI7dpc29wyl&#10;lC/3Sf69K5S8tkv1/tCC4iltWjb5Y2B5Ne0eMNKguLJotTt0mjkh2yKw7f414P8AE34UX1tu1TwF&#10;qrWO4ZNq33Dx0HpWkFzbmcpOJ0nws8WP4W8YWulWbCOK8kCtGy8BjgZ/IV9SRT20+m581d0kYb/P&#10;+Poa+C/hN4Z+JF18YNBtPEWsrIr6km1MnLgcnA78fzr7r0qyihtIVvZ92zjGeADx+ldtH3YnDWlG&#10;UrpWIrVme582CcAsxSSPjHPAP51ehW4ZHEbfPtw0YXI+tU3GmiQIxiZlz/F8uPSuk+GVhaarNcnU&#10;pfLgtFLR4/ifsp9Oa16pHPKNlc5efRbnz2l8gvjv75r1L4RfC/SPE3hVrq93W9/v+VmORuzkL+VL&#10;/wAIBo3im8Fva3nlmRgIoVnxnnrnr7V1/gfw3F4L0r+xbjU2aZbjdH5fIU5ztzVU4tyvIc5KMfdM&#10;HU/2WfEGrQ50nUreaTd/q/ut052+tfPvx+8Gan4YsbddVsmt5rfWbdZIdvP+tCY/WvtnwTfaFqXi&#10;e2i1zWXiE0gVVtV3Mz9NuO3NeY/8FLvhQmnaYuuWdsscV9ppuFdvvLLE+dx98AV0fVf3XMjCOIfM&#10;os8a0C0gk0ZQLCCZHVSN+OCO39fxq9bwaut1HLBqEMa7SRGrZx7VneE5hL4egnt4flZABGrfw4zj&#10;26/WtS0tIvtWUvhtYkxBm+YVx/aOqWyZqW00kVx5kkfzc+Y3RevpVK0tZZr3+0IdsYkkkILDrz09&#10;ua2r3w/Yz+GEuk1qH7TNMIjbnIfGfvewPNYotWiMcMYbbGuPm/iGOg9f8+1a20sZKWty1Z6Jc6tG&#10;0sFt5vl+xyCP/wBVQ3ul6xo11FY6hprWvmoskbP3zU2ieLtX8MO0OlXG1ZWU7JI8gsB93msrxD4n&#10;1nxFdtea3cStNGoKed2APb2/Ss5xRpTl7xPqaSJbJFbPJ5kh8uPzDgZLAf41veDvCVpoNp5t8izX&#10;T4aSRuc/T2qn8D/CFx8VfFMkN1qn2e105laVWbc8xwQoUdhnHzH8BXttn4S+H1gfMu4bjdEdrLIR&#10;hcZ/PpVxpVJRXKKpWhGVjibayvbuDzLSwklVOpWEk1la69zp5+z3EUkb9VXaRz1/lXpE3jk2EjQ6&#10;fF5UP3Qqr1X1rL+LN5per+BjrYijW9tg2H4G+PJBB/p9K09hozP6wpSVzye81R5EjaacbVQgL681&#10;g6o0dwwUOw8z7zGptR1a3ntvMibjdhVVemckZ/L2quZhPB5KgNJ0bjoxx/n8Kw5W3Y6E10Pn39rL&#10;4cDxD4HuL3T0H2uwzPbqvUsF5/P9K+Pfh54+uvDfxH03xBrjsscN1i4O7op4J/z6V+j3jPQn1PTp&#10;o+N7R9F4GAQBn0/yK/Pf48+AI/BPxF1DSbe2aONZjJD6bDk/1reMY8lieb3j6Ht/G1hfzw+bPG8f&#10;DQyRt94Y/wDrmk1/4d31/o0uoyZhmMbLH5PDFtx549v515P8BtYn8R6MdCkmVZtPcBVP3nTOc/Qd&#10;PevqL4cyWWtaJDBesjyQEq3J5auSMeWRtrJHz54dtte8I+LrjwzrN+yRXsa/YbmbLfvV7EnsRXo7&#10;wtbtDb3MH7xmB3L0kHZs1u/H34TR+IPD73Oi2+y8tAs0UiqNwI71wHg3xtZabpMZ8S3nk3n+peO4&#10;YiPbt+9G3QE+la+xuZury2O2tYikX71cxld+/wBO1XLO8WKBYnbhlHKj3p+hzadf6Wl1DqHnRqxR&#10;WCg8f/WOPyNaKaXYTyxxIysT/CV7Zzge2Kz5JRNPacxcsJL63+Wzk3Kqgr/teorVs/EOoIjTwXsg&#10;kViNrE8cDP8ASsjTbS9t4GhdfOZ2O6P7pVasRQGC58ma3lVpm6j6joO54xxWt2Z2OusPHV9p0iu0&#10;8ytIwG5T97GOPy716h8Kv2jPG/gu9Men+ZcwnBkikbOevT/61eJyXVytz5Em1lUfLgc9fT6fy9q1&#10;tC1LTnuEiW4ZXYN8zKcbfXjPerjUlEzlBH3b8NfjNoHxQgjhtb0xXca/vrdlwW6cCuxkWJw0du+2&#10;RWz8/HH+c18AaH4v8QeGdVXVbbVJoZI2wsisRnkc+/619D/DD9r64EEOkeMNN+0SMoH2hcFz9fwr&#10;SXLURmlynuEzwxMfMtd+5PlO3giqs2mlj/ox46e5BHar2l6zp+u6cl9pMkbRmPd8rAkD0x9KHtmu&#10;cthlOeCD14rlqQcdTWMu58j654G0DxOk2m6rqbTL5ZADsCTnpge1cDbT3Wm2s+k6rbRxz6fMYJJF&#10;xlyo4b8QQa6TxF4+0LRrdtc1fUh51vHthWPOTJ/dOK8Y0nx/r/jb4lzHWbX7Nb6hHug+b+KP+H64&#10;Oa0rQXLdCw9SXNZ9S/4jK6ngLIse5WEzH0PFa/7IOlaY/wC014Ju4v8AoZbVVGzr+9BzVDxHoLNc&#10;LvZlUtnG3h//AK1dZ+yrouqS/tIeDXtbpUVfEFuI/bDCuWL95HXU/gs/Q79o7Q77xJ8AvFWh6SVa&#10;6utJkS3VmChmOMD8a0PBnjLwlpfg3S9MvPE1jHNDp8MbRtcpkMFAK9euR7fSua/a+1G60f8AZn8Y&#10;apYztHNDpe6ORTgqwdea/Ka9+JOuTz3V9K0hvZJN9tcLcN+7bdk8HOfavsMnyeObYNpytZ/mfFY/&#10;HSweIWl9D9iH+J/w/jDFvGenKEJDFrxeD+deb6D4v0Lxd+2X53hvU7e+t7fwSyzXVrMHCt5w+XOf&#10;rX5Rya5rNzPNcz6hOzN1Pmnn8K+uv+CRstxN8ZdaR592PDxyuf8ApqK7cRw3Ty3Czqqd9Dlo5pLF&#10;Voxa6nK/8FS7tP8AhqW+iVRuTTLMbv8AtmK+b3fPB+8zV9Gf8FQmiP7VeqW7Rru/s6z+b38oV84i&#10;WMk4HTvX12T/APItpryPGxX+9T9WQyu5ZlHQKf5V+03wWjCfCTwyhX7uh2o/8hLX4rK4kdl3V+1/&#10;woRYvhf4fTP3dGtf/Ra18xxs/wBzTt3f6Hr5F8UvkdAygj5mxXAfHOO1eDSPtyo0IvW8zcu4D5CO&#10;mRxzz1x3rvgQw6VwnxmgF2NLto9rSSXEioM4x8vU+3qO9fn+F/jI+iqfASfFTTtUv/DFlBoWnPMy&#10;yY2BQ0YUpt+YHqMZwa7DQ43h0i1hZSpWBV2t1XCj864n4yTyWehaTaLeeTvkMbFXKLjyz1I5HfHr&#10;ius8HaS+jeHLWwkvpLgogPmy8sc84z+la1ub2K9WZ01+907Gpgf+PV8Qf8FiHK3PgxAcnyLo/T5l&#10;r7hwpFfDH/BYUyyav4MijXP+hXTYHswJr1eF/wDkbQ+Zx5t/uj+R8QP868nt1P1qdgbi3SSa83CM&#10;+XGjfwrnP5c1Bdyjy228DntzUl1ZtZQW94twjrcIx2r1Ug459K/YJ/CfFn6if8E+Ytn7EmmEf88L&#10;4/T5mrsP2LML+zJ4UHrZvn/v6/8AjXIf8E/Gx+w9pb562d8f/Hnrr/2Kp4f+GYvCZMi82TdW/wCm&#10;jV+P5mpyqVkv5j7bBcqjTb00PVdrbdqnmvJvjcjJ8e/hOrSMQ2rajlv+3SvVnu7UY3XCKf8AeFeU&#10;/Gxobr49/CnyLlGMep6izBWH/PrjH8683A06kajbWiT/ACOzFTUoJJrdfmSft1QRzfsh+Pomh85f&#10;7FH7v+8POSvyruG1vxba28cuoR+RCSojjG1Iz6YHH9a/Vf8AbnlMH7Ifj5kdU26GMFu375K/HrWN&#10;a1fTbp7DQNRkkj3ZkVVxgmnGpKNJRR3YWEXeT8jvdP0nwL4b1RYb+1S4PlY3PJjqMc1XvNUkvGlt&#10;tF0NWKyjbIF37Vxgng9B71y3hzSb+/1nf4gkaZ9u4xSNjHtXq2gpYWdskSWaK2c52/LjHeqp0XLc&#10;3nWSWhheG/B/i7UYhPrMiw2/SaKP5Sfx7Cup12y0LSPBjabp9qdt1ldq8HJ4x9T+NXNJjvtdijh0&#10;5/LWNP3revrit5/Cejadf2Mou0adpsQpKwKhscfrXSqcEcnNKSep4z4d8OfEXwn4p+33XiG4uLeK&#10;NmVUkbzIo+mADx0HT2ro9Vj1DUfFMK2Wj297utPP/wBZtkCsOvPJOevXpXpeueBtOmE3iDxXctb6&#10;harme2jfK3C7fuEenPXvWL4LXStZto5J/DX7y0kaG3vLXKmKMsSoYenBz+FTUlyy0D7KNDTor/wZ&#10;8PofFF3PJDqKsCnz/wDHmh52n1B4/Ou5+G2q2ur6LZatFfm5upNrzsWCgyZwR6n/AOvSeFvCtvde&#10;DpotVlWSzmtHa4imG7e4OcD6YrovAfgfRfDVzcg6gJrOW1iutP2rt8xZFUge2G3j8KwlF1NDSMlB&#10;3POPFvg3T7b4pajaS2cMa3Ef25I9nWNycsP+BAg+5rodM8GLax/2wsHlqsa7Vx6jrj6Vi/tlz614&#10;L1fwv8WtLPk21pJJomsLMfuwzsDET7CQDk9mrsvh/rUXjL4V6Tq4dGuMSW11tbOGQ7a86tzRna+h&#10;6FP3o8y3ZgxA3UjRvE2V4ik9farmgeEbfWJJIbtG2q33R2rZPh1bX94J1jXcDjPWrNtrmnaNLstb&#10;Npt33mB+WuepWUf4Z0U6cre+cH8Wf2f9DlVdXTTSRJEI5lVR94A4P5DFcH4H+FdlomuRvJp+xTIS&#10;kbxjII96+mvFFu/iX4e3VzbfLItuZY1bHy7Tz/WvF1S8KKqlhJG24e4IB/xqoSqVY+gS5acketfA&#10;PQZPD0d1c2N/DDGqjzIGXLfn9a9X0zVzdzeY8CnI+XCnlvXrXi3wg1rzr+WwuJVEtxbkRqzdSCOP&#10;evYLIyW2m+bC3IXAWlGUuazKlZ6o2pbB47fzsMu856dPrVGa5WwRT5X8X7xd3Uev+ear2mu3kbCK&#10;+RmXOA27rxU1xd2+9beeAtGwyzeh7V1RqM45R94bJZafdaguqW1pC10oxuMfzFferge9SAROyqQ/&#10;y47e1Q2EQD/aV4z97P3tvpV/7LHeoWhdlZeW9+av2snoJU4K4R3KxMyOd25QTx0pY7qBYyxk4bot&#10;Ubzz4AZkuW2sdre1N8rUC+Ym3Kx5atI1OXciVMLyWWO1uJpZFkLAhfm/Imql5ewa/Eum6gqss0fz&#10;x44PHTj34zWj9jljtfkTcG+WRcVn2+mNYOZZxny1KpJ03DtXRLllG6MYuUTmbvSo476bTr26XEMY&#10;a3bdztP8+a8X+KHh7b8R7K5tWC2d1aNBNHt/5aJ84f8AI17prmk/aM6zYQ75Y8/L3ZMf07V4j481&#10;21f4k2OhTWsytHbzTyM6kLzxgevH6Vz07e0ehtUacdDPg0xBqqzGFWiVcMvp71XuNYstO0t9Jtbb&#10;90bkTJMz4ZT/AHauWusWGpTf2bazLHcbskf3l9KwvGGkakbzybXb9lbb5vyDuea06uxC8zXk+Ims&#10;aPctpegWvy3UMbNMq7iuep59KmhF5oFk8+s3T3ELt5jc7cP1BwPeqllrenWbQ2sdn5rRqqqF6/X3&#10;rRm0y88YWw0ZP9HuNv7ot91x6ZoldRCKjc0Ph3+0LfeH9bb7TN9otZmG6PjCDp6V794a+JXhfxBt&#10;axuz5k0YeJFXhh9a+P8AWvC1z4d1ubTr4MjRthvfHf3rV8HeJrnQ7lGtdRlXyJtxG/qvtXPGWupt&#10;ycy0PsVb7zYPILbdzfOpz+n4VXuSTH826NR90t3Fee+BfiTZ3ECzXV0rxSrgyFvu/wCFdxBcW9/b&#10;+V9r3fLlG7Ghy6k/Doxtq0cS+RLdMc5PXtVO9mkWWSDzFZl4G09M0y7tpYM3DXP3Uxt/GqlzDbOn&#10;nQFv7wJ6rQMp6rLdTyMbaVt8a9C3Jrn9ennv7TybywLMq7hIpDf4fyrb1aBUj+U4l3YDZ61heImk&#10;Fv58hZZFUlm/vDPrWM5KLNqcTzXxjZwJLvvW8zb0Ur056V5f4ue0traa4lfanPTHSvWPGktpLEze&#10;arfLk5Xk14P8XtYWws5FW6jVm6LkfN9K4pSvK6O2EbR1MT4WWtnqXjW/1q2uTufbF8x9Dlv6fWvU&#10;sxxzeVc3CKvynjHTmvE/hHr8+natJaapC0f2iUmEt8rH0P09K9V0FprqR7zTb0Sq8axyRsgOMZJH&#10;1zXbGMXFXOeUuWTOs0S5Bie7ikLW8PE3IwuatLY22pozwSqyLwy9RWf4U8E6/qlpdXNhayNHDFuu&#10;k/hf/wCvViKYzL5auytGxGFXHSiVNREp82hg6t8ONItdQOs6YzWcwXrCTsY+pXpWHqSXFvK3mTDc&#10;q5wAOtdn4iW8v9N+STc8fJz9a5bUotszWyqrfu90h9OKnlvqaKcTg/FerkOqXtuZF24DR9M+p9K8&#10;d+Ktzi5kjKyDaxPmeaQor1rxTHL5kjptVUcloz/drxr4oy6nq2rJo0EbSfbGAaJV+YoADx7EkClG&#10;nGNmE56M7f8AY08LT69ear8R9VQNDbSG10mSQZy2Muy+vYfjX0A8tuzFRLnep3LtzgVg/BTwpY/D&#10;7wHo/g50VfLjXzjtHM0jDIz/AOO/QV79pX7Nl/rFpHd2yqyyZLbW6cf0FdMIyexwyd9zxS81W1tJ&#10;1tTpqk9UkYghuOn1/Kux+D+i2mqeI57TUo7iPz1idZCwMY4PHHc1Y8YfAPxD4cX7NPaKxJzuHO7r&#10;1/Sum+FngTWvAujsuszbvMbzAvdVwu0fQYNaUY1PaXZnUnD2djrjpmkeHpl0+Nl3dfMVclQPfr0q&#10;a509b6YwWt55fmSKvmswXqefyHerWq2unmJb2XG9rXztu3+FsDH4Z/Ss+6urTXr+Oy8MabMvypHK&#10;sjZPBALD68/pXZyuUkjilK2rNLSFj8Ca7a6jatb3Mqlmm+YNtYdMkH+WKp/ty+NW8f8AwTs1upnk&#10;utkiQKyD5R5eCo7nn1rqvC/wm1XXLcNeWbQhv+enHzZ4HPqK4P8Aaw0d9F8IWGkTyrFsjmXyz/Bl&#10;eTW0nUhSs9BQjGVS9zw34SOJfB2n+e7RzC3UZjXkYUHPb6fXPpzuS2OnT3JLR/vEbCybdv5H/wCt&#10;XH/BbW47jwlaXUs33YANo4zlR2+ortkSyHEcHl5Pyjrzn3615sfekdk78qRGrRTx7TMqxbxlUYk9&#10;+MdTUcRW4mUJKy7eRwMP97+n8/rSTraRhZLd1jBG07W6DnnHr7VUuru3h2yysfLZjtz3+X860JJC&#10;qOCbgs+5sptx8vNZet3ifZJPMG4rH97GPrye31qxHeW8cnmpE22TO09ulYPjTVr2xtmm0vT5Zl2n&#10;d0+XuevSs+W5pGVkdF+xf4r83xZ4isjJ5M1w6rayM3yhQp5Yf73XGeRivdvOaXTgjzCWZ9pkP884&#10;HWvkr4eeJW+Gvj7S/FMr/Z4ZJGjunZflOcMePqAPxr6l8Oa3oHiHQE17SWZnmYloy/3cdTXVh53X&#10;Kc+I5k+YmmtpRDFJdoiNIpACnOMHIb/PFc/8ZEWD4a3UAYs000cHmY4XOOf/AK3tXSXm9VW4Z9zA&#10;jC57Eda5v4w217J8PGuGlb5bpWaP2zkH65Irpfws5V70keKl5tJe3unuMr5yrIrLx7f56V02kaUG&#10;C7rjcXbIJjPynHX8efzrmfFTgadbphtzXSlfl988/wCea6bwfdW/2KGBt37z+GRf9nr71wS+JHoR&#10;l7pXvdE37o5h5gk+XO3ouB/n9a+Nf27fA0Vl4msr+2gUNcQyqWVOhBHB9T6V91ak1kGYxDKlV24H&#10;r2r50/bs8FxTfD2z1m3Df6Lfrub/AGWGAM+mTVX0Dr6nxJ4G8TX3w/8AGFvrcS/u0k2XUP8Afj4y&#10;OPTqK+p/A3iuSW7j1TQW8+ykVX/dnk57/gMV8veJtGmadpmU7vU+uOK9X/ZU8cWFvC/g6/uT9ojl&#10;8yFX/ijB4UfQjP0rKcb7HRTlbc+tNFm03XLVRdW24yRqu1kA3g/0xXlnxW+CLPpd9GdC3Rm5LwyK&#10;vynfzg9sj171614DttMvNRtdSgupFZbdl8psFG756en869E07TlkvPMeCNopFHDLnPGG/GqpyMai&#10;94/NXRdT8cfBjxutjrcd7Do80mGjkLFE+bhl9CCR0Jz+WPp7wRr1j4g0KC/t9VhvLeZN0cibcjue&#10;Rx07Z6etegfHv4S+FVsWtZPD8UlvqshWT5eY2PRl9Aefyr5n8SeCPiD8BtX/ALQ8CWH2i0mctNZy&#10;f6t+eGX0Pb3raUVIiMuU9/8AKt9Sm+0x28iyKvVnPzH049RTtJmubx1F5a7XDZXdzuOeefavOvhL&#10;8bLHxlqDWY3WeqW6g3WmzsByO4z1HuK9Ksbmzvg00VyjJI2GUNyDzkY9OetYPSRuT31sjxxuyLG/&#10;/PZXGFPYHv8A4VnOZoLz/VxlYcrlX46f1q1buEvbieS/V4VO51bqD2/LNQqiTRteK+0SLuXLdD0/&#10;wpyJTvua1n4siEa2l+kbLv5VWAPQ1cl1qJJ4UsSqPuB5c4AA56Ec1yV9aR3GmNKkqidW3bVUbiMf&#10;45FJp8kd7YhWkk2qvDFTke1TzOw+XU9Y8CfHDxb4I1KG+0rxDOseM+RI26NvYrXvHhz9uHwfc2sc&#10;XirSnjkVsM0DZUtx0/A9D/8Ar+MYjvQFUTEQ4bdz+NPOoNujt59m6JcKwpe0bVh+z7G94W1vSNVu&#10;IbWS3E0KgtGzfNl+xNUPH/h2bSVm8V6YV3aXdLdbl6BQQXA/4Cx+uK674p/Dc2+k3XxD8M28dtdN&#10;a4aBF2xthSFyB78bvWvKND1LxT8R/Cl9eJL9nW4jkg+zs3yqVOME+uQa66tNLWOpzxlax7DqMUV7&#10;pVrM5R/40I9Gx+lb37LVpbW/7SPhBN2SuvwsPbJ/+tXF/CXURJ8PNObVPnnjtvImzzlk+Xj8a9G/&#10;Zk0+3b9pnwiItp/4mqNj6BjXnR+Kx2VP4b9D60/bkmaP9lDxmQcZ05R/5FWvyUlEjzMYM7VG5z7Z&#10;6/qBX6w/t7SmP9kjxgScH7FGPzmSvyktYpb68jslPzSsse4DjGQADX6RwfLlwsm9Ls/Pc65pYpcq&#10;6IgimcNhh2619ef8Eet0nxk8SP0/4p/v/wBdlwa+SZ7W4guJLdoG3Ruwb5evNfYf/BH+C3b4r+Kp&#10;ljdCNDjBV/TzV/rXtZ9Upyy2dnfQ4svUvrUW+557/wAFPp9/7WOsA9Fs7Uf+QVr51YsAdg+7X0H/&#10;AMFNJFb9rLXg5+5b2wPv+5Wvn/AB2jr610ZP/wAi6n6GGM0xU7dyzbS6M9v9n1GzeORYX8mWE/fk&#10;LDG72xmv2n+GiFPh3oaFf+YRb/8Aota/E2NSbtMHqwDfnX7aeBFaLwNoqZ6aXb/+i1r5PjT+HT9f&#10;8j2cj3l8jYb5VbFcL8UtWj028sTc6RBdLI2I/MkIIkA4A+oruiSyYA9q4H4z2iXB0dgfvXmJAn3v&#10;Zx7ivg8L/ER7+I92OnkV/jrPs0KxmjsvNlZmBj9EK7effLZFd5oj40a1jI6QKOfoOtc/4/8AA8/j&#10;C1tYba5ijaJW8xplPPy/KePQjOK6LRrW5tdNhgvpVeaONVkkUfKx9qqtUj7NRXRsVOMuZvyRcG0H&#10;OTXwf/wWKuZIfEfg2KJirfYLn5vq4r7wVVPevhH/AILARW83jTwbFcyFYxp829lHIUyV7XCv/I2h&#10;8zizj/dH6o+JQ/myEyHkj8qkLRfZ1hjgXduYtJu5YHGOPzqNuJdwHyqf09anePbGqGDa33lf19RX&#10;69P4T43sfqL+wSj/APDDGlBRj/QL7/0J6/PeL47fGLwtaL4d8P8AxC1SztbSR0hgguiqqu7IAHbv&#10;X6H/ALCKuv7DGlkn/mF3x/8AQ6/MTUi66hMxk585v5mvjcko0a2Mrqor+8e1mEpQw9JxfQ6ab9oT&#10;45Oy7/iprLe32xq9S/YL+JPjvxp+1x4Qs/Ffiq+1GOOS5aNbycuFJgfpmvApIk2bh96vZ/8AgnBh&#10;v2v/AAmcfxXGf+/D17eZYbD08DUcYpOz6HDhalSWIipN7r8z77/4KCxGX9ij4kYT5v8AhHmI/wC/&#10;iV+JP/CYXGnwvYQSfaLhd32i45+Vu+Poa/bn/goJPJbfsU/EqeIbmXwy+1T3PmJX4j6D8PdV8TeI&#10;h4etLtUW4t93nRrnGRnn0r8njKMaXMz7/D80tETeCfiJ4pXx1avdMHZJN0jSf3ckZIr36z8QaRqO&#10;ktPPqYinR182NeI+en9fy968Z8KfBDxdp/iu1k1GL7qurvv5ZhnAPt/jXsmtWXhy4tbOC8t41vLX&#10;m8MEW2NmwQC5HccfpVwrLlTRrKEle533w41nR7iS3t7jUI2WS4jhmEbbTtP8Vej+KvhHplpY/wBq&#10;WrLdRx3CrHNu+dTwK8v+D/h/QI/CEup69MI2ac7uoaSTGRtyOPp0r1Hwr4ytfFeiNp9xDJbsyn5d&#10;33SDwfzGa6KcubdmM+aOx8//ABN+LWs6R8QbjwzqzzeXPN5ccgUnco7A/TivXPhdceGopbz+wY5J&#10;LO7sFEizL88DEfMcd+cfrXL/ABU+GcXjPxbDe2umiRrCVg1wpG4yMMcfQfpzWhpWn+MvAOtafq16&#10;kf2TyBHcWyp8zrknJI+nP1rGVN81yebZHsvhBLefw9/ZyWC+fHGWXZ92Vcct7Z6/ga2PBlvpTyWN&#10;08MbXOm2/wBjEK5ZSgO5RnoOrY9RVbRdM8UX8W7+zktbQW6ET+i9eg6gg05dd0rX7S30b4YeXJY2&#10;Mjw3E1qAfNuvm+Yt3wAfzwKqjCUpE1Je6YfxS8D2Hxr0PWvhz4nf5dSthtDjBRuqEH/ZPevD/wBm&#10;LVtVm8Ka54WuJmW80jUJI7mLfwkiFo3P/fSn8xX0dcx26+INKlvWbzUt/JmmKnLNyME+vSvnXT9I&#10;g+En7a3ij4c3D7LXxU39o2Tdm86PcwH/AG0RxXl4qny1JRZ6uGkpUovsdxaa3qrxNZ3dxuUr8szN&#10;yKmsfF0uhiSC5ZZNpJ2lfvDFV9SsZdNnuLMkK6gr9cVnR209wyyTONvQbu/41w+y93Q9GNRLc7fw&#10;v8fdFdV0bUdNkjiZWiklYcHPHP0qxqXh7QWsY7kauvnMuPlHHPT8K5Xw3oenW1yFu7WNoZmBbcuc&#10;Y969OtrHw08UdvqmkJbxSKXt7hs7ZCOdg/CpXNTkkiXL2kbs4eKwgt9Ekvra+X+0LOQvBIvG09K9&#10;a+HPi9vEGmQQXQI/cqzd13dx+dcP4h8EWl14gm1pLpbTTWONq/xewH1rrPC19ZxrDY2Vv5EUKhYg&#10;esnvW1/e1M+X3bpnf2dhaPApllVU/hZjj5vSr9vHpwiyzLx8v7vkVlwXMf2XF1aNtjPzK3f3rQs9&#10;M09JWukJWSVcMS3b1raJjJajp2jkfgMAq8Mq9asaZZSRyfPNtWQDqaRYbS2kY3JwrAFVC1Um1qLU&#10;JHtLQbWhCn7vUEU7+8P4jYi0/Tx8rEMGX8jQ1tCo2RFVVF+bPesSLXbqBCTGq+55zTzrrS7o/NDG&#10;T16U7ikbEbNCm/5cdcY61HP5dyjq0Stu6rWPdalIjeVC+5um70qlNr89nceXI21lX7p7mrjKSehH&#10;LFmjcW8NvF9lgg+ZlJct29vwrx39oXwmx8NN4hsLT/SLO5LCRfvCMnDD6Ac16RqHjCO2ty0Ua7mX&#10;LP6VxHiHx1aapbT6XfWreXPCytuPQe1a05/vNSalP3dDwS60i7RINbtZArpIBvRuv1rr7I+bpwOp&#10;r8zLwW7+lY3g7QYr+S+s5b39xFM8YVm6MrcfmBWpeM9reRxD/Vn5focVq9HoYfEjN0u2gs/EETzt&#10;5cfVj/dbHH512ljrdrPbpMoXdHJiTcPm64xWK9zFHBI11Dwqn5tvX3rz++13VNI1SQ2txcfvo2YQ&#10;MvTv+fSsqnM9i6cY9WejeMIbbxhod6sZjW6tF8yF2+9tHVc153aQp9pFzcDhECMqnGeTUS6p4kjj&#10;N6+oLGsrY27vm2+9bdh4OkurGSa7utrxxqyAZw3BOawlzKR0QV46HefAK9tTp9xFcos6+dtVZP4h&#10;7V6RY3tzoN7+6uGazmUbI5W+4O4/A14Z8PNN1vw14hnincLb8Sb1OQeK9b1m6hbT4dcW7WQR7UZW&#10;4GD/AFzSlL93sL2V6h2EviW08tXE4Vivzbl4xurPuPFFu8mxcj/dXrXM/wDCRq0e2BY2xyy56H0r&#10;Mn8TPC/mxEfe6Drn0rH2vuqxqqfvam/qGu3ARroT+ciyfw/wCuY8Q+MILG1kQ3zPuP7vIOT34Heq&#10;l5rPiG7kzaQJbW7tlpn5Yj6VlXSrBL5scbTShjuZzkt7VhKUqmhtGmo6nDeMdW8S+KN0NlHJpsKN&#10;ta4kHzOPYVyMvw9t7k+fcwNcyLz9qujuOc9a9Q1bTWmX7RqDbI+rBvrXN6wt5LMILJSkS5zG38VJ&#10;Lk3NJcz2PC/jJnwrPBr9t+78mQBnVeg/wr2n9hvSIPixc6t4smVBZafcRiSJTnc7RjJx9AT+dcZ4&#10;98IR+IYHt5AreZ8rLjPFWv8Agm/4O+JPg39pLxPoOm+c3g+bQT/a8zthbW43EQ7c9WO5ht7D2Feh&#10;heWrJHFivdhc+qPHXizwz4C8PSW9gkcLM33V6sa8SuNad7pr108rzJcsB0Ge1epfEP4F3x0mXWrP&#10;X5NSmj+9DMuCF9R2ryTUbS7so2hlPKv8wZeozWtdy5rW0OegopJ9S5d6nEbJpUQv8uDivBv2kJfi&#10;noWq2PiXRBcafCy4SNvuzqcbT+Ve2SvFNpUnlkruBxtxhWx0zXjXxG/4WL4m0m+0PxJrH2z+z5la&#10;x85ACY16DgVlHW5tJ8tjk4/i1dW/ha+1fxvYbTDEX8yL7rjAG3/PrVj9jF4v2gfGk+sN4bKS6bJu&#10;WRudzkfKo9gBk/WuG+Lvh3xBqPgJdOsHZYZJVN98pwi56A+ua9T/AGN9dX4L+C9J8RaJZeduupJN&#10;TgVcNKpYqRn2ApRjGW/ccpSex698RvDmpaLHN9qDW/2fEg45BA4b9K+jPhp8SLnTfB2nzXuqf8u6&#10;ks5xu7j865T4g6No3xy+EkHinwbbMWuLN127vmZCOV+o/wAa8O8QeNfjb8OEh0RrSz1C1t18uOKa&#10;3YMABxk56iumPNh5Wlszml++jtqj7FvNd0bxRC0k1gm9l/1nZueo9qwtSgl83yoIxJHt2KfTivmr&#10;wH+2THZau2k+NvD82l2oG0SRyeYg/wDiRX0H4e8ZQ+MPD9vqPhu9juo5F8yOSFgd49/wrojUVTRH&#10;HOEo7ljVJdZnlRNQhCyRRrEu3ptrovhp4r8PaHqdzrGqeHVkZrdI1aPgqQOWx7is2LTta1lTK8Dy&#10;bE2xlU68fzqmtpNpV4s2fMVm+bjHGR1q4+0hK6RnJc0bHpnif41Wq2EdnpGktasxDLNcfM2B0Ary&#10;X9rzWLTxMNJ1H7UJWurGRWt/T3x+dad/b32paitzeXS44G0L0X1/rXk3xd1ldQ8ezWNrdKYrGMQx&#10;7s/ez8w9iDxTrVKko+8Vh4RUlY8e+EsOqW/hwiMBhb3EsOxRkqFkZQf0r0GxvpZ4/KunVDG2S3fH&#10;rXJfC+zjtJNUt47hfl1C5WRByud7Of512FzZtD5c5KtGy4Oe/wDj/wDXrhjfc7qnYW90rTroyJa3&#10;/wA6jPHUf/WqnBbIXMUxMw3ZjDj0HQfhUlw8kbLcWln/AKpl8xumRnGKu6jGXt1+ylQZWU7h9Mfl&#10;WljIxHiMMzRGNlXeDtHOP/retN12wnOnxxXOySOSQK644IxzWrfaQjHzJrjo3DBenqag1F7t9K+S&#10;1Uy28gYDcCrqe/8An0o2GcD410NLnTHitI9zKG2qw6HHFd1+z18Z7DUBb+DNaVLbUoQYpI2O1XAw&#10;Nw/A81QvInuYZHWNUbaQNy9OP8iuC8W+H7vRb+Dxbo8a/bLM7/3a4WQd1/EcVFOfJO6N5RjKNj6/&#10;M0csaxL821eWXkEY4ql8TxDZfCuWRZPNNxcLDHuGcHer5/IVxfwR+NfhP4paCtvo+oLb30MYWazd&#10;vmj45z3ODkV1XxTuLSx8C2+ny6pDJM1+rLD5nXA6/THX8K71OPLvucEacoytY8R8T2nnG2jKsv7w&#10;mRCOoCnH64q54XF5AoS4XEhc+Wv+yRn+VJ4kEtxqcMMR3YjG9A3Qn/8AVVzSRbTcxnYysSCzdMf5&#10;x9K45fEjsitGbNvbusG50Y7m3fTvXP8Axn8A2nj/AOHGoeH5gzFrN/KUDIVwAQfzA/Ouxt1eTTWK&#10;xtIwB8tRj5+o49+DS2lu81o0U6eXuX5h1wdvT8v5VWhPa3Q/MvxN4YeN5LS4g2yI7Bl75Bwa5Kyt&#10;Lnwt4ltNRhlaNobpSrDsD1z7beK+iPiZ4Dk0v4g6xp08SssOoOytt+b5jux+WK808deABNbMUJ37&#10;SVXHTFZ682prvE9u+EvxFury3W2kldbi3crtVuvv+mK+ivBfi+6vLKOC+02TldiyMOQ3rXxZ8E/F&#10;1nquiQpHti1jSW23sX8c0eeH/IfnX0x8MPGszpE09558cmCu5sBD7+v9cVMfdlYUvejc9k1nQtO8&#10;V+H0Etv5nk8tnrg+n0ryzXvh7daJpl5a+Kgs1mkyrYybcsi5OSfpXsHhLVVh09bvYsi7vmG3bwfT&#10;t+tVfjhrXhLw54Cu/HPiO4VbXTYzM8feVv4UX1J6YroXcx30Py1/aGn1HSPjZqN14cE9kbGRYoZE&#10;yjHgc/Qnp7VH4H/aO+Lfh6/je/1c3VtHxIsi87fTPrWx8X/FWofFXx9qXjq6thC15IoSFekaqu1V&#10;/AVyb6BCYfKRCqqxLN/ebPFYyqJnVGn7qPrT4afFXw18WtAszpGpbb5Q32q1k4kfHc+oHrXUXi6n&#10;YNsitI5F2hlycd6+Q/D2lXOjXi6lpE81vJEhfzI5CGHtXsXw8+M+saYbew8Q28l9DvJWbdmRAcdP&#10;Uc/zrPnD2ep6/JYS3Km7ZfLKr/D/AA9axrvxLYtcNo6TN5kKj59uAzHPGe/Sqk3xQ028WZLWVY7d&#10;YwI5ZJPmZuuNvp/9euMsZ4/7affe+dJHIJFfzPlDen0olKNiqdOUpWsa3jX4l6R4Mu7PQ9b8QR2E&#10;+oShYxIh+cZPP6Y/GrA1+/W1NxKcrbzcNGOq9if0rB/aV8BWnxY+Ez3tva7tW0mPzrWRF+ZkH3gM&#10;V5n+z/8AtE6hrWpR/DvxhaolwsKxRzMeZtoxgj+9xWa9+nzLoWk6dS0kfp38Q/hb41uPBKi00hYp&#10;PMkBedTtMRBwcfX/ABr5m8U+DPiR8CtBupbXQI7i3kkkdtPmUYDOv+sQ9/btzXpPww/bP8Y3Pica&#10;X8UdYkubP5YVjhX/AFI25yR3r2K51D4W/GnwsfDl5crLMYvPs/LwGAx93FehGelrfiedKMk9D48/&#10;ZS+Jh8XaPrnhvV7KSC40rUiWik+8BKu7I/HP5V9Pfsi29u/7S/hjC/6ueRgx7funr53uvCVn8N/2&#10;mtc0yGIxpqWh2kyFVwCY2dB+PynPvX0B+xm5uf2lvDborKrNcNj3EDVx25a1jolNyoH1V+2ykU/7&#10;OWq2ky7o57yzikX+8puEGK6DRP2cfgTbWEEsfwp0Pd9nQ7vsK5ztHP1rm/22iV+Askan/Xa3pqf+&#10;TC161Y4SxhUD7sa5/KuxVq1DBpwlbV7fI8J06dTENzV9Ec3H8Cvg2JfMX4YaHuJJYtp0Z5/EV538&#10;NfC/hzwz+2n4qs/DWi21jAvgqzPk2kIjXJmbJwBXtyv94g9q8d8GSGT9tXxkwP3fCNip/GVjVYTE&#10;Vq0ZqUm9CKlOnTlFxVtf0Phf/gpQIn/aw8QsXz8sIx9IhXgW3aMGvc/+Cjknm/ta+JzHyVlhH/kJ&#10;a8LEoZsMa/WMq93L6foj4/Ff7zJ+bJrIxtqEKbfvTr/6EK/bTwghTwppcZHyrp0I/wDIa1+Jemt5&#10;mr2gXkm6jXH/AAIV+2nhqTHhvT0b/nxh/wDQBXyXG3w016ntZFvL5Ghz/e75Fc/4m+Hmj+J9Stdc&#10;urmaO6spFaExtlOOxXofyre3LjdT4wGXO2vz+E5Q1R9FKPPoxQVIxj7tPUYXBHy0wgr0NOU5GcVB&#10;WxJgYUivgv8A4LA/L408Jq3/AECZf/RpFfeg2kbvQ18F/wDBXyRP+E88KI/P/EnkP/kZq+l4V/5G&#10;0PRnl5x/ub9UfGDKzEKE4deasqEexUNI/mRyYVWHGMdfzqHKqrBc/wCzUjzmZfvfdAC+/Ffrk3of&#10;G/aP1G/YfWSL9hXSwBlv7JvTx9Hr8xNWXbfzZ52yt/M1+n/7FW1P2FdLUnpoV4Tt+j1+ZPiu0020&#10;1+ZdL1D7Tb/eSTbjk9QR6g8H3r5Ph9/7diPU9jMv93pehTeJoSvnDhkBBDZ4Ne3f8E34HT9rfwxL&#10;Ey4/0kMG6n9w9eJ3McjSruTk8qvT2z9K9w/4JwNCP2uvDcU0bGTdcbW/ujyHzxXu5p/yL5+jODC/&#10;7zD1R96ft/LEf2LviQko/wBZ4dYLx0/epX46/C3xPb+BPGf2LV9PWa31CNIRIR8yt2/Ov2P/AG7l&#10;S6/Y9+IULKWB0Ag/9/ENfjl4o0rTpNbt40hYLDHGHyed2K/GJ+9TUX5n6Rg3y6+h6tq2pWd1K0hs&#10;Y/L5jmuFk/1YOOeP4h+tZ+vaBpVh4Xs7rS/EN19sur5or5CvmCJBITvcd+MfhiuU0/xXc3OlTaUq&#10;bZAoEZk5yoGea9F+GesaTq+iXFl4plgjvpLeQLO+FyREe3c5UfmK3wtNQhyl4ipzyujNk+Ies6V4&#10;N1DXLu30uSCzRsTLNxJn5cgevT6V0X7Pnj2TxnpjRaXqCPnmaVMsCCO59eP1rl9K0nW9C+H76he6&#10;La363UiJDZ3Fvu3wZO9sdjjNe+/sxfBzRrDwnc6VplvHpsbRfaLeGCMM0zMPlLE8gYrp5YxkcspS&#10;lHQ2/wDhEtM0y6t7Gyle8kkhDMI/4XbgnPcgcflVTwPqt54a+Lc3h/xvZoum7VaP7ZhlEedzk56D&#10;APPfIrp7Wxg0C8hv5L5fMjjEb2rLgpI3Rh7A0zXvCXhPxLCkvi3XId+N91H5m1jHjhCeuPat5OnG&#10;KRj78tUtjkfiL+0VbfFbVr7wh4PleDwrpcio1xCxR9RYE/IpGPk7HHUVs/A3RLXSre81jQb4QR2j&#10;qn9nW8nAVv4gvopwOevJ4rS8Ufs+eFbHT7N9D0xILXyt9u9tjy8HOOelcH4UtvEOh6x9ttVaMrfC&#10;C4Verr/Ev5d/pVU7RloEvejc7/WPFLWes27i4mmt1mImMsfytIG7V47+2v4fGneM/CPx00GRjdaX&#10;dfZZtrf6xQwlRfY4838K90ih8L+JL23jUyM0cpCyeX8pPVh/Ln/GuQ/bE8O2l/8AAnWYtPt0a40l&#10;7fUopIx8w8iUFs/WPf8AnXk5hb6xfyPQwSl7Foqa7d6dri2+t6XEkkNzD5iTK3B6daxvJKooAby+&#10;vzc49/pTvC15p+hWNpojK0lnNp6S27j+FsdPyqrr+qaokEq2NtukLDyfLXjg8j6Vww96VjufuxNS&#10;2dRAxRFY+Xu2bsceteg+HrubVvh7p6TS+ciqCdyDcjKeoP8AnpXkGhXGvJbyjWYlRmwsLEYJU9a6&#10;jwh8QhpWkR6PNbupRn57OPWpqxj7SyKp3lHVHfaZpUFzOsF7IxjjY+WrNnGecfWumt7HRG0yGTTp&#10;9swfEbN1Bz3rhNF8TwTz7+y87W6nPeuxtpgdMN3ZQBmjYN83fiolGUmaK0D0jSdV0a+0uOC6nRrh&#10;IzjI+9z3pbiFYIGk+U7W/h7VxXhhw8n9ub28yRcLGp4BHX867zTnGq2CBowrlcyL+H863jHlOfmb&#10;ZmxajJdbTKxVlXCq3eqswaEtNC3KsGIXuK0tS8Ozud1s54kXDfjVUWVx5nnSL/q/l2j+LmqC/Qqw&#10;yNNKMxMsbN/F2/zmojYXXnm1En8WVf2rVuoLMQ+ZcNs28qP8/Ss6SaTPnJNyrcDuRQSXRZ/ZkjjD&#10;bm/jbNV5k3jM9ssjf3iOee1R2dwzo489mPfP8qjk1O58zMVvjcPl3c1eoRjfdla806BpQ6W3ysT8&#10;u3pXHeMPCltNJNfCLaqruCr/ACrstRn1B90locMh2Mv4da4/xdPrNrpkt2sckihlXYq5PJ6/SlHS&#10;WpUleNjyrwfZwR6LHeyLtaR3aU92JLdf5U/U2WOEXIiyx+6DUfgh7iLRPsuqRbZFupsK3++TVo3c&#10;8+s4ntVW33FIyRwTiuuTOOJRk1N9slrertO3K89T2H6Vm3drd6m0k4RcW7b97KNxGSMfyrY1Dw9B&#10;rOqSXMVysO1QTGw7juK5XxSusaDqX9nWF1I0d3CN7EfcqPaWdjX2cXHQbY6Q8NzPDcw7lmIKoV3F&#10;eeuewrp9Q8QaVoWn2ljfybmaP5No5Kgdfzql4UtLu4uI4pJ5flBXcy/fBNR+KtJhlv8A7SH3fY9w&#10;bcP896xrX5rjo25dToNDWHVljGms2xk+eT1xxVvx/ftpPhjT9G04eddXE2fs6HLMvJ3VR+EniL+x&#10;tGi0yWx866beIlx/rG3ZH51ueH9StfD3iyXUdQMNxqkrYMzqNkK/3Fz6frWfxRsbX5ZXMzwj4M8b&#10;eIrlJLyznsbNIz5k0nyljxwO/wCNelw+GfDc9hDbzWuJl6yRn9TVW78QXs+URvLhb7uDx0HFW9P1&#10;KGL5JE9lweorajh6cYnPWxFVyuijd/DwQJ5thdeajN91h92m+EvhNP4kvZbee5t4pIYWeRJW2jrg&#10;c+tdNY+SCR57MGbH44zUF9DZ3l8tnI7QmRcmZfQHmto4Wipc1jN4itLQ8w8faDpeja7caKbuO4EB&#10;w0itlSTj9e9cnqFjp9xKuQwYg+W2fvc16tL8G9Nl1FtRm1d3ja4YlRzvFaVr8MfCf9nNJBZLI0bs&#10;VWRuQuetcdXDc0rnTTxPJE+edWsv9Hkl+zwpHGpeVtvYV6v+yx4n8Ean8Obe48IeVJHcXEn9oS4G&#10;9p0JVw30A4z2xVD47+CNK034Y65qmlOkTLYkZ3c814L/AMEwL66j8K/ELTvtbkWnixfLMjkgK0WP&#10;l/Fa2w1P2MrkVq3tqenc+2LyWYHzbZMArzt6fjXM+PPh/wCGfEmgSX8enwWt0iZaRR8px2IrQ8Oa&#10;uLtTb3Eh/dAFG/vDHNP1K50y6tZooJt0LfJIG7HHNdkuWcbM4+aUJaHzxcaF5MM8oVFQEkc9PfFe&#10;b/EKRLC0knuJI1kZMMW4Y89K+iPj74c8K+E/hi3iOwtmWZbhVjO77+a+HfGHxd+3+P7CLxAxXSYb&#10;gtNuX/WMoOFH44rh5JU7nf7SFSKNv4haXbad4ftfC6Rtlo2mlaTq2QCPyrb+Anhtrbwisd6VWOTe&#10;V9DmRjj6Vw3jX4l6b4u1eD+yt0tzdv8AZYY+OGbgY/GvYfh7YSeFb7/hA9UQM0dmskEjfxrxk/XN&#10;Zl/a0Pob9knVvtPgS68Hwyx7tN1KT92v3lVwCv4cGuq+Lfh74etp8k3iCxjh2qJJLzH6f7RyOPrX&#10;zj4I+JGpfBb4hQ+K7eVm06+dYNZh2dIs/f8AqOv0r60up/CvijQoNTkEd7p+oQKwO0MrKen4/wBa&#10;9bD+zxFCz3R5lXmo1OY+cvi/+zx4S0zwbH4mgvo7iG4ID7Y8MCwyPzqD9lzw3H8OZ31LUNXktYb/&#10;AHiKC4nKwnHfHQN1r36b4a+HrcSwtdSXlmzCSO3mHQ47/TtXn/7Q+meGLDweuhnS1+0XTKbTylxs&#10;x1ao9j7NuRaqKolE7zSfi9pGjavbSXuuwtaxbt1upXLHHB6965L4sftDfDSK/m1F9fhs4rdVEdsv&#10;zSSMQM8L15zXyhb+AtSstUa5fUrlvMlzIrTNx6967Lw/4P8ACENyLjUbmJUuI1lKzNk4OeOan67H&#10;sH1Vrqbnif8AaL8feL52sfAiNY2LH95fTR5mfB6hf4V/Wm+GYrq7Mg1PUXmuZmMjzN1LEZLe9LDZ&#10;+H5Va28KXSyTR/LuX7mcZq/pUb2bGWQRs0K4M4XGBjn8ua551JS3NoU1DY4rwx4bm1Lxh4gstN1e&#10;4s5ItS3rs+7N8ils/ia6ewtr/SQ9vql810zN+5jK7QAP69K5nTPFtj4Y+LesQXbMBJJFLGyr8uD8&#10;v6hc12Fx4u0i7tmvIh5qHAkfH3WyMfhVxloTJvmuRtfT3KNDd/ulZdyqT056fWnWQaFI2t7rdHvU&#10;bGbkAdqcroSqeUnJ+bJznnP/ANaljggVWW1Zc+Zna31z/Piq3Wpm7jlkupVAmG7BJPzfdFTrMixK&#10;kOGWTClA3QCoBa+W/JaPr8wPWnw6c15c/Z7QFpG/1aqOvtU25ivhIroQOALtNnHzbe/NUNQ0O1yL&#10;eWNSuzCsVyPzrotd0GTRtPhvW+Zs/vYm7NyR/I/kKoiRrdRJF+8jU4Ct34zU8qK5meY6p8Nxo+ur&#10;qfhueexknJEd1aPtCk9mx9eldB4Q0jxXFq63PiHXrm/kxtU3EmQq4xjHT0rqr21ju9PLQEY8xZNv&#10;pgjP44z+dGnFHTbnDZXadvvWfvbG8eXk2KOphI/ETPjk26BiOwDEZq5D8yLOWOVyQv8AeBptjHJq&#10;WqyQGAtIzrGqleflA/qa6TU/AGo6Oga/hkhIhVlOOPWrqJuNyIvoXPDF358ewR/KzY3enHX/AD61&#10;esLaSS6kO0rufKrj/PrWToEX2K7jlDtIvWRHP3unFdZ9neWP7bBIqPu429OpojLmsTy8p8x/tB+A&#10;7mL4mXV0Iwv2tElZtoxkLiuH1jwDFeQMJbHkLhdq9Wr2X9qW5m0fxv4R1Bxut76W5trqT+HKhGjB&#10;+vzVYsvDenapB5gGRu9KUn7xrH3onxP4t8Ka/wDDXx7b+ItEsmZZj5d0ir1GeP6/lXtPw21DVLqV&#10;brRYZDE2Fkhjz+6OOcfWur+OfwusG8JXmpXjCFIsSSTbfuKDnP5Cmfs62sMtlNf2qps3bmP+wM4P&#10;6V0RpxqRv1MZS5ZcvQ6YfF3XfAGjN9otZZ5tpEUcnG9s45z9Rn6V4L8dPiH8S/i1pUmsa7fyQ2mn&#10;8yabE5EaoTjcf7xHqc19NfEX4a2fivwq0iKrNGrSQyFv4gCevvgfnXk/ivwJaa/4BvtHnmW0umsW&#10;Mkm33zgnuM11ezj7Jvqc8Zv2iZ8z21hG5wEGWX5R606DRYryLdjaowc+uKvWOmX+m6o0WoRbWRyv&#10;P8Q9RWvaWYjuoooYd0XJb8TXlyjys9OLvEoLAYraRUh+Vlw3quRWrokSK8EWxTIqgpjqParaadFF&#10;c7jETDNF83Hv1ontvsqrcR4LRsAuOo54/SsZSWxtGJbsrMT3xngk8wRKw8v1Hf8ALmrNjCYZ2VSr&#10;eZHlW/ukdAfr/Sm6Vd/Z72C48nbHIQH9iauCyme5k2WfnGZQYRF/DxWdT4bm0WuZWOo8Kat9s01Y&#10;r1lEi5SZfT2+hrxv46/s5SrezfEP4bzbbq1c3HkRdVPXIx+NelWuiavGkN7AfLy21lZ8bjirWlaV&#10;rFtff2vbzdePIduDzjGO/Fc9OpKlLRl1KSqR1Ot8R6BcMr6rLp0OnzRW29boyYBcDgE+mKr+Cfi3&#10;rNtbwwWHnQ3ELbZLhZOV+ntUXxd16a8um+Dnh+VbqZt0slx5n3WUf6oD68Vydr4N16ATRGORZLeN&#10;G2jIOMc5x1PrXucsZHgc0uh1nxR8deKNX+KPg/xT4ivo5mt/Os5bq3UD7SjJ5iBh/s5f8q9+/wCC&#10;e3jK31v9q/RdP3btsN2R7f6O1fLXjrXLTQfhtpd7dwRve2eqQyZ3/vDHkpJkfRz+VfRv/BMs28n7&#10;XGk3ENvxJZ3bLu6gfZmrCUfeOjm/2eSPuD9tn/ki0MJ58zxRpa/+TAr16A/6JHg/wD+VeDf8FGvE&#10;Fz4Z/Zrm161bbNaeILGaEt0LI5bH5ivk6H/grH8f0tJlnsNL3CPbBttz8rZHPXpjNe3g8lxOZYFO&#10;l0bPm62OpYXENT6pH6WE7VPFeM/D64Ev7aHj5lAyvhfTQPrvevig/wDBU/8Aacu9yi602Mc/MLP/&#10;AOvXu/8AwTU+LPjH47fEnxz8RvG08b3zafZQEwx7QVUtitpZBjMtoSqVbbWMfr9HE1Ixj0f6HzR/&#10;wUNuPM/a08XAdrpV/wDHFrxCMAvlk3ZX5ee+K9i/4KBec/7WvjH97n/TwmPTCivGD5skKHHK/rX6&#10;Jlf/ACL6d+yPmcV72Il6s6XwFfaRpniXTzqGmLd77yHaNxG35gvP481+0WibBolkAvC2sYH/AHyK&#10;/E7wVEZfF2lRHOW1KAf+RFr9tdGRk0i1X+7bRj/x0V8bxr/y7+Z7WRxajJ+hOqknbTwcU1mGeRTs&#10;/NjFfn59IOZgRxQhPSmq+GxQSRyKAJMnGK+Bf+Cv8h/4WV4VjJ4/sN//AEc1ffG5gORXwD/wWA3y&#10;fE7wtGMqy6E3f/ps1fTcJ/8AI3j6Hl5x/ub9UfHrMAduTkfxVetXs5oZLi4Vm4wsa/3s1RmhuEtt&#10;20qq8bvQnNFvLO0UkSNtRlXzFU/exjFfrT2PjftH6qfsdGGD9hvTTbBgF8P3e0N1zsevy91SPFy0&#10;rt95mOF7fMeD/Ov0+/Y7eR/2ENNkYnjw1eHLf7r1+Yep+QJpFViW88/w+/WvkeHf98xF/wCY9jMf&#10;93pehA13epM00UpZVbCsfrXuf/BN3zpP2v8AwxLIc8XOW7/6h68FVT91m27e57177/wTcLr+174Z&#10;Lr96O6x/35evezV/8J8/RnBg1fEQ9UfoH+2ksL/sp+OknTK/2L82O/71K/Hv4g7tP8Xwp5e2Gazj&#10;aPcvU5YH8eBX6+ftyzm2/ZD8eXJODHoueOp/fJX47/FW7me90tr2b5dpK4/hGf8A69fjcnol/W5+&#10;k4Om5Rb7EMHl2F8tnMGdXYGGTd1FaHhvwxrHjTXoNK0u/WOZpWw0khGzGc/hgVkvpc1zbW6zOyyW&#10;+Gjb+Flr0TwBpk2lWtl4xisv9M1BhHZwBe+cFj+XP1xWsZxjJNFSpylFnuPizSLv4efDpzcwW6yW&#10;OnRrbs/zF2C4wB6lm/WqF78Vtevrmx0/wrp9zpt9cWMY1OMfKGjVOTn0wD0rJ8WX3jPXtMih8T3L&#10;Stb4MVvbx8Pt6/Xn9K1PhGt58WfHtxe65YyaTDp8axSW1uoEjwMvQZ7NzzXTL3rM5UpRTOJ+KfxM&#10;8RjxZZHXNZudNjuoIns7rJxgnqT7YP8Ak16d4BmuvF11a6hcS29/MtuHu2WTcjxt8vXpnNZH7X/w&#10;A1Hxf4n8NaN4Z08wx3Vm0TSScLGIE3Rj/eIY/lmovgVoWifCF5tGv4riTZBhluC21ZBzlfUbulTK&#10;i+ZPsEan7vQ+iNP1t9D06TwtE0jWs0eFjflYif7voO9cb4WTS/BdwNT1pFupGui6ZXO5s54/z2qH&#10;xl4yj1vSdNm024+z3kdiTqka5XHzDgDrwKh1q2sNHWwi03XF1KwdfMa4Xhw55CkH6EV1c0acWzOM&#10;ZS91nWSeL7a5u21DTNNjtYbfdHZxRgDOc8n3OBWdrltN408Jav4cvZ1jOtadLbyTsudpkjKkn6Zq&#10;5Yxl7ezv7eyj5O+SNoztJIAyfT1qzqsdrLLCtqq2sjyL5u3lVz95hXz+IqSrSbPWw9PkieC2ltqm&#10;iWVr4Z8QW7R32n28cEq78hmUAE/Sr2n3UscOwSN8vDjPJH/66PHsZHxA1ULK0rQ352sv3SoNSWVt&#10;Hf3Pm+WsY2Z3dA1JdDdkg8PXmv36zz32yFfnXa3atSx8IXuoTM1r23eXurSj8L2CwW/2a/ZW/iT0&#10;Pv8AyrrPCugTl4Utt21c+fu747/Sly80rtBzRWhi6b4Z8mSN4o5GMbfvPavTNHtoLaySCNDtYDJ/&#10;Ckn0OwstMnChY2SH7w7fWjwxepe2v2USZdVKqWPXArSMJESqXL0VoktsqeX5Pk7XVh9K39HuHhQC&#10;CU7XQNXLyXty0jbYZCE+Xae+B/8AWrq9AhgFuscUBEmPve1OW4KWhpm/ZLTAiPzqvfjrVW71T7DF&#10;sdl3EfKPwqPUtXOnEI6s3zY+lVdV0++vrhbuOPfnADY+lOJD+LcW+26nHHLG3PQ89KbBoFwAMqRt&#10;/WtLS9O+yjyJYQ2MEN0zV7zUuQuItoX7oVsZoaFzGU9jFHIDtwF+8/41Mba2EZmEfDdfarhtLNYG&#10;WY/K3rzjmpEggMLJsVu3ymj4SvIx5oEiTcV468/SsHViHjMRh+Vu49M11d3FbqNgVVx90N3rnNbW&#10;JpfJM+09CV7VKlzS1NLLlPnHxRpeot45vIdMvflt79y2D8uWwcfrVgLqcNy32iRWQokkeOu8Z/pW&#10;n4z8PXOg+ONTyW/0si4hbHDY4GP0qvbwLcxmK4bczLhT3rqktFY44/FYWVIVja6k4Vk3NJu7/wCT&#10;TbmxBghvBArxllKsR1H+FZb6brZ02aybbMkeY2O75gvrj1rpPDNxqB0Y6LPukaFdsStHyAR0zWE5&#10;21SOinTfVmZqlvqF7ZfbPDNvjy5MR46g+v0rEF7q8FndHxHabbhYSzLGv+sIwNv1NaHg3xN4hj19&#10;vC8nhu4t1jkJa4k+7jPB989ParHiaFrzU7jS5BIzFVLbR930x7/4Vkpyle5XLGK0KPhe9k0Z7XWf&#10;MWS4WdQ0f/PJe4+tXfE/ifSta8SNNb22zzNzseiiuYl0i80C0ms7iORZri5H3lPHWpPD2geJYdDf&#10;VtQCSL5kit8pHHBxVR5rilyxuzorbxkZtfgnj1dVh2qjW7N97sW/D+legWkktneGZw0jSY24HH1/&#10;LH514L4S1+DxPrjae9jHbMQdk0i/cJOMf57V6/bRa1YNZxyzSwpCpiXdyp2jBYH3P6GrhKUamhlU&#10;UZRR201zaz6Vmzn2TnG3n7p96u2lxpV1BIs0+1lXap9W9K43S7hI5/3bMOctn0FbOmxJdT+SXAG7&#10;K1283McfJ5m2JyYo7dSG3EncP896r2NrNDuSfUJJFY/cx0Oc4z6VVlimk/d/2ht43RxquCDU1vc6&#10;ghXT7pBlcN5nqPf3o5nKVrFcvLE53x/oOj+ILS40DXUkWxvcJP5Z5Hz9K4nw/wCDfhr8AvHt1pmg&#10;28dvp3iJlla4xtWOdAUAb2Ix+P1r07VrB9RGJIyIS2ckfe57VzPi7wTba1pd1pl1As0bI0eHGdue&#10;4/GqqU+WxEZe9boai3cZEjWcg2Rxs28Z2qvevJ/ip8UrvUGOl+Fb2RY4V3TSwN94jijQ/jBY/AjV&#10;Yvhz8Ur1o7XUIHg0vVJ/uy91ic/3vQ/hXLXzRRN9rtE3Ry8q0a8Edq560pRtY6KFOM5PmLfib4rv&#10;48+Glj4BlNxcXEcivdSSIRtI4P55/SvF/i38I9H17Qjo0Nqit1SRRyG9frXr1pLZwP8AaFthu/5a&#10;YH3q5Hx54g0q0upIpYyPlyGX15rnlOUtzqjTjFNI+af2dfB0sX7QNro2vuy2+mLJcR+b1MgwOfUc&#10;kj6V9ZfE6GF9OtfGulxbptMm3XDL3g6MPwHzfhXy/wCGfEi+K/2ttP8AD2lSPGI7eT7Rs6yLjhT+&#10;fNfb03wz1Twv4ct7TxBprW9rfW+IVmXhwev8+n0qbS5bhTcebXc4LUbOy8R6YJwwZZF+XbyH46/S&#10;u4/ZD+L0/hHxZJ8I/Hlx/wAS+8y2kTSn5YpM/c9s9vfivPPBFlP4a1a/8BajP/x5tmxf+9CfufiO&#10;n4VLrnh66v2jMEjJOrZVo+qt1yD61pRqOjLmRFaHtfdZ9txR6fMfPilWQO2Aq9+B/jXH/HLwdpfi&#10;Dws2twoon075FB7Kc5+tfMvgb4q/HD4W+K4bnUfEk2pabJJH51reID+6LDOD2PXmvsa+htvFng2Z&#10;LaKPfd2fy7zkZIPWvVp1o4im0jzZUpUKiZ8d+JPDn2nzIvN8vH3vUe9cbN4HtobxdRup55sOFaLd&#10;8oHPHXpXr3jjwpqWn6vNDeWRWVf9coGAPp7VxN7aXtvG2bbcp+9x044/+vXlSlrZnoxipR5g8Pat&#10;p9vssEtVt5FJK+WuFkX2963IrqSeRXU7RuwV+tcvc2e6JRCvlzRqSjKpI3VpaJfXeoSQzTfKrPtk&#10;j9KBuJm3Utjc/GqRLmJP+QXFuUqOu9scV1MzWDW83lWSw7ZcMjLjdiuIv7aWX44XCGAKtxpcR85j&#10;wCGbg/571095Hq1vdK+yO6j2lZGM3T3xW3MYluzSGQszD5tuPp70NkTssMoXsD+o/OqUEsrzSJNY&#10;tD1CNvzvGB830q6untcSwwDPzyKhx/DycE+mD/6DQpdCZEkfmMmw/LIvdunvmprDUJ7KT7VZDdJG&#10;uPl4xzVS+t9VtdRa3kutoTiSN1+/x8pFPgl86RZFmwdu1t3Hp0qr2JJri9nvX865umeRmZt7cjp/&#10;n6UxGInaFUb+Fueh46CiKRJ02hlWbbnHdun9KR3MI8qaJmb+FmGNwqXIrlIxE+3I3L8zFiO+e1Nn&#10;vFtozNbI25G4jbvyKddvdbm+zp14VuwNVNWt5jZqG+VioDN/tY+99KJdyovodf8Asz6roviDxffQ&#10;3dqzXFqoe3LLlVUkg5/2uBXu72dhqcDWOpwK27iPcvT2PpXz9+yrrOj6b4u1y3kG6W5tYZdy9Bhi&#10;Ccep3V75dJ5oEqSHO0Ffeu+hTjUo6nHWnKFTQ5TXfh2trE9zHAqpD95iegyOaxbcKmRKcbdqnHT6&#10;/T3r0Lx7DfaP4DW5+zPMuqXCxHj/AFWOpPsetecrIbeSew1WBFlkXNvcKxwdrcjHbI/lXNVo+zlo&#10;b0qjqRuzyj9s7T2uPhhpusQMobSvEFrOx9FcGPP0BYVX8KzXdtDDPH8+6NZNoP3ge1dJ+0no9lqn&#10;wX8UQX7YZdNeaFUbpJEBIpz/ALyivMfht4jfV/DGm3QuWWSW2USDcOeAcVy1Oh10dmdt8RfDtv4n&#10;8I6lpjDK32nvFtPZivFeE/8ABP3xLqfiLwtqvhjxFIjahpUjaZNKO3lbgMj3HevfvNv9T8O3FjCr&#10;R3HkskcjL09Gr4U+AXxB1P4E/t06j4G1PUW/svXdWayvldsB5HUGF/Y7zgexrswxjUjzXP0F8MaD&#10;qUzLZvNvs7hSZ1bogA5P5mrGpfDDT7d5fPtY5FaM87cqQf6V1Pw68M38XhyS61MMqPuVl/uL3/TF&#10;bp0Rp7MWEMq+WsfJY5ZeDx9P8K6pJ2OOMtT5R/aN/Zqt/EWgf214M05I76zj+WONcCdAOg96+Z9D&#10;u7lpmtpIZPMhmxKmPmUg9CO1fpHNozvbm2MPKuSMD8Py/wAK+Wv2uP2b7/wlqdx8ZvAEBit58Sax&#10;aKuNhBP7wD0I6+lcValeN0dVGtaVmeQ6o7QJDexJuRMbVU96nTRTr0DvZyDMMfmyjuwOePrWfBdj&#10;WLD7SibeeEHp/k1NodveWSTPa35SUP8AvOegBGD+X9a86aZ6VMiE9zHDNiT5IGBWM916fzq/YavJ&#10;D4k06EbvLuEVVbPQ+v5VBfL9nkmMUDLl/lG35Tx0H1qr4heaxjtJo52bbMvlMTynuKJLmjY0i1GV&#10;0jtNVvLy+vRDfxK3kdouPYVX0zXY/tR05fMRlk3Rq/fFZ7zXGoxx6iJt5XaWMZ9B3qwls+qSQXsT&#10;NHIs25lGOvOR+gNclSjtY6I1I9jV8IfC3xv4luZfEGl2xuX/ALQlEd4zFWKZyAG+v8veuvn0DxN4&#10;OtLjX/FF2trJFHlVjOfPxxtOe/evpTT4fCfgLwldLcWCtJJIBbwxL329fx7189fF7QfFHxc1mTS7&#10;MfZbe3y7Rx54z/n8q9nm5jweXlsfNvjXxjda/wCKv7T1GCOeOO4zJbRriMx55/ka+2f+CVEh8T/t&#10;LaZ4kinXyo9MvPLVV4YGEjcPwP514DN+zlZaLAqvI28cyTHnccdDXvn/AARz0waF8eNS8L3Tstxp&#10;q3hhU94Hj3DHsGJH4Cpn0sLml7N+h9U/8FU5DF+yXdPv4bXLUf8AodfmAzKIFdGRW25+929K/Tn/&#10;AIKrSW8X7LLLd/cbXrbb9cPX5eSY3MAvy9N3rX6Vwlpl7fmfCZv/AL3r2LUE2xWC47Z9+Otfdf8A&#10;wRnV/s/jiftutFX24Y18FQhlK8fer78/4I0KG8O+N5x3vLRd3/AHro4i/wCRazPK/wDeUfOP7dMn&#10;2n9qnxswb/mNSfj/AJxXkDKQ/SvXP2zJI5/2n/Gzk/8AMwTj8mIrya64CsFPvXp5dpgYei/I5MR/&#10;vEvU1/h7Gr/EDQ0/vaxaj/yMtftdZqVsYVx/yxUfoK/FT4VoknxI0BJCf+Q1adu/nLX7VWzv9mjU&#10;/wB1f5Cvi+NdZUz3cj+F+pMFJanMR1DVG0mBladXwB9AObO/igKWblaaHONwFG4+tAEik/xV8B/8&#10;FcLa41D4q+HFtYywXQSXwwBH71vWvvrzOM7a/Pn/AIK8TlPjB4b2MR/xT55H/XVq+l4U/wCRtF+R&#10;5Ocf7n8z5DmYxn5ssrfpU1lfQwtJHJCpV1+bPVBjtVVnlmIiTknhQo9cjP1p6xgbWkXn+6fpX6y5&#10;e6fJcvU/VL9kqRo/2AdLaMf8yrdn6/u5K/MC7nXzZNz/AMZP6mv0/wD2V8w/8E/9PPZfB90R/wB+&#10;pK/L24sJpo5r/wCYqrsGI7HjH86+V4e5frVf1PXzH+DT9B989m8VvFbLtZIz5z+rE/0FfQH/AATM&#10;0ya6/al8O6zJdIIoWuozHn5j+4POPT+tfOZc+YGUDHSvpT/gmkdHsv2qtEEl60lxcafOYY4Pug+U&#10;SQ3vXuZpKP1Ca8mefhYy+sw9Ufcv7eNzDY/sZfEO8kTKx6CSD7edGK/FLx/rGrX/AIms3uJsWz24&#10;MS9gGOCf0r9oP+CiV4kH7EPxIuGYrs0DPA9J4zX4patcLqupW9wBJFGy/uWK8YznFfjcox5V8z9I&#10;wMparu0d54ZhfULOG0uJFZxuRd1ez+G5LOOKxs1Mfk2ZTzPl3EyDB+X2yMmvnLwrf6mktzb3cii4&#10;huXKn+EL1H8xXoV1438WaH4XaDTtCljkvoVP2yThUQqNzL74rnjKSlc9CcU46Hr/AIm+IPh/xH45&#10;uvCFtrcWniGFZbrUJJAVRSOVTH8Td/Q1gTeOfGvifxq2rfDPXbjSNLhs/JW+jjG+6KnGBn+EDP15&#10;rgPC/h/S7y8jaa3/ANZJuLPzuB5PJ/GvVrHyLGx5TyreNf3SqvXtgV2RrR5bnD9XlzHWL8RvHfiv&#10;S9JPjnVWurrRUKW9xbrsEjngu49duB+ddzFqPgKKy/srVEbUGu7dXe8VcGOTBO1fSvItB8QSXUUk&#10;8W7KyfPGwxlQcZ/Kti31uY2pubaNvL2sWQL1X1HvQ8UV9VOs0C3E91JbzXKsrqAjT/eXBHT/AAro&#10;bMKvk21y8E7R5X7RHHjuPlb161y3h23k1K3i1W0l3KqK+M/Mv/6q9B8G6cr6opnVXguJF5Zfx/nQ&#10;q3NFkyo8kkS6RHr0l2tnG7NC2UPTcn19q2LHwJqs7DGoRqpbCNcN933NddD4btUvo7myMe0R4+Uc&#10;CtN7BLe2a8kslliVSZI8cNgVxqPNM6pPlifLElrNa+Kbqa92SbriQtJGvB55rfs/DCahNDFbqqx7&#10;ePZSDXIW2qR3V/Mbd2XdcSNGvX5Seldzod9dJ5YFv823Dbe9dCpxM5VJcptaV4esrHbaTwhm2gxy&#10;MfzzXReH/LhkUmRsbR8tYkGowzqrSyNuj+8D3q5Z3UvmqYJwsb8J7Gqly2sjGPNudNq+s2stibZ0&#10;3M0eyRfVa5vwhqMVnrv2ETLt3l417j/PNWtaKRWp1KVPurXNaKVh8WWd08wUzMwwPoal+6adj003&#10;FmsrSRSbm6E+lamnSXqoGgkDJHlm9q5eSWGO4WTew2rhjjqK6LQ7hJbQv5mN3X/Cuf4rHRpY0I9N&#10;iuQYrvc8jksrk5xzVmwtbixjaOQjnmNvRafZ2DwyK+zKkd2q4LRXEizS/L0IzwvHatre9oYkK30M&#10;pW2llJm3Zye69KsLZ3EsTW8RAf8Ah3dvpUd7o0cKC8t5VZt3Ddcf/WqODUbqK5Mkqf7v0okJbFhE&#10;KSNBOQD/AHm9PSmyBYWyi7t3NWFu7bUVy7qhXs3U1XupBEfNjPyL/OhRi9C+ZlXU7lYotsifNj71&#10;cdrl59jbe0gY7j8vpWrrms3EkRXZxuO1sVxutvOZHnuWO7biuep5G1PzMX4szwX2gLfBQtxaSKY2&#10;XnALfN+led+N2t7G2+2w6i0Uyj5PLbkkf/rrutYjGr6VcW0DLua3baCf4sda8j1e1ufEfkylWFxt&#10;+V93y+/8q6Kcv3Jzyj+9sbXh3U7mSDdqNwrSyMpk3jqK2U169tpPN0qZX8w4fuRiuU0e8t1srnSt&#10;RfdeRqqr/eIY8EfSp9DjuvCFlNcXUzXC+Znd3AK1Eai6o0lFyW5pnxRYWsEk9xfM+oSMVMg58sZ7&#10;VatLq806C31K9dXuJmzuc8uT0z7VwOl6bbSTzeKYr6aOGNiXjl6fM1enWMtj4v0cappFn5ksSqWV&#10;h0ZRjArOMve1KlZU7IpxWusXeoPJqOrtIrcR280YZUPXK11Vzf20HgttO1FVwvzrJt+8eeP5Vx+q&#10;69pWltCmqXOx2Vm2n24rcW5t9d8C297DMpjWckK3BK4/WuyEY8uhxynLmscO/wAPns5v7R0srKrS&#10;q7R7sYHpW1e6prdhpa3MGqN50MTN9n3btzDrgHr0FTaMflktWlKqrfxryTnP5Umt/wBnz2r3Q1GP&#10;7Qp/0TavQN1z+NYU78zNpOPJqT+BfFr6nY28Wqv/AKW0X0/z9K0rT4iJpOuzaHfhVj2qY324KEt1&#10;965S+v8AR/DdmurS3KxXDMpjabgcfeIqBbK1+JU/9raXf/NJNH9nl+6EYfe+q5roUpdDHlj1PU4v&#10;GGinUVimuwCwArdsLy2nlkiaQsyxl1B+teP3fgDXI7D+1dLnaS706EXN1JcPhWG7bj+XFGuePfiF&#10;4f1FdQmS28m4tFjaOJ+YmJBJ/nR7blktA9m57dD1ay8d2U2rTeFblYlkhjDsy9cdefxrSMdibD7f&#10;JcxsszHBZvmxXl3gWy1GfUrzU9TZTN9n2rIv8WRkH8BTPE/jXUdE8PQzWiec8e6OYZxtzk/4VXtJ&#10;JXZPs4t2R5L+2LoUXxltNQ0FY/J/s/D2Mij5hIvIb9K89/Z4+I58T+Dho2uTCO8sz5Miv1DLwQfy&#10;OK9OluGvrm4uNRuS0k24sw/lXzwLZvhT8cr62u32WutMJ4F28BgCGH49a5ZSc7s7Ix5Io93iiiH+&#10;krcTZC/3htrz34xSvFby3CwKFWJi7bsV2NrqUT2ayJKu7y9yqT2OPzrxT9ojxdPdMnh63m8s3Mgj&#10;6/3iB/j+VYxNvhHf8Et/h9a+Nf2r9W+IOuRM1vpVjO9j5wysku5Rn6AHP1r7y/aU1zUk0rR9MWYv&#10;80suN2Qo+UDn8f0r4f8Agz8WdJ/ZU8daC8Qt/scm201iRh1SRhuf8xn8K+pvip8XfAnjRrC28N6x&#10;HdQpG0jTR8qQ3RfbAxXZzx+rtHHKnKOIOB8cQzwyWXj+yTH2XMGoKuCTAWByfoT/ADq5HqCXNvHd&#10;Wswkjk+VZExx7VahfR5oJIJ4t1rcRtDcLu6hu/5Vw7xaj4HjniafzLO1vfKdv7oJBSTHoVIH1rh8&#10;jr2lc6HxBczT2rLIfMbbt27egr6R/ZY+JB8c/DOODVbkfbrItbXCjjODgH8V7+tfNzXcV3Atyo8z&#10;vnsfl/lS/DvxR4s8C6vNc+F7xIkmxLJDI3+sxyBiunB1vY1NTnxVL2kdD7A8Z+CdB8Y2kkWpvHDc&#10;Lgx3AXlvY14347+Ft7pV/ul0zFvysbL0785/LNbvg79pvwrrl1b6P4kjeG+faAG4Xn3+tenxqmqa&#10;etu0KyW7BcrIOnU4ruqUo1/hOSNSdHRnyVrejJp0jRhhGZWyqHsetUNCkvLKRhHCG2yDGP4gT1r6&#10;X8dfAvw54pdr/SbaOO6XP7iVeM46ivPNR/Z68Zafay6qdLZ7eONmmaPkBc9ePSuOVCrG50RrU57n&#10;ifjjWY7H4taODJlrnTpw0e3+6ynPvjH/AI9XUS+TMhuUcfNjleh461578VtO1F/jzoVvHegR2+mX&#10;LmP+6C0Yz+Y/Wu6sknFn5VxKoC8BgvBP+TUy92xUeUcbhg/kzwM3/PJkP3h6VPb3+vaVqCXNrpUk&#10;eF3GY4IGR6fhVPUne1ijubdd6wyDzPl/gOefw4q5Z6nNeWyr5uV29SvUcjFO/vXBx6E8t093PJNc&#10;ltzkFnyWJb1qNkmP7y32EMBuX+o/Ki1aYKytJn+6OlSL5sYLEfN/Fj0q/iM5WiQmO4tZNyy+W2do&#10;b+Y/DP41YaW8lxHcTJ6/KvXj+fSqV8Z1jV2ceZuDFfXt+dMh1ExBl2rJtUBPf3/Kk9AtzDr7+1RA&#10;VtbRW/eZf59uRnrUbG6ELLcHjO1VLZzxVxLu2YKRu+YfM3oap3rxhxiFlj3Hd7D1/AVXN0Jj8Rxd&#10;z4w8R/DPxivjDwvFuZfkurVm+WeMnJU/Qjj0r6s+FvjvTfH/AIHs/FOnSh2khVpIQ2Sj9Cp+nP5V&#10;8ya8kV6zWbQqXwTuH6CsbwZ4u8c/CzV5rfwprElvHcyBvs8n+rZg3I9s1dGr7OVuhNSnGrHQ+89E&#10;8XQiGTS9ct1vLGZQkkbLyvOcj0PauO+Jnh3RdI1hA04a3kthJbrIvUk9/wAR1rhdA/aw+H9xpEOo&#10;atFeQ6si7Z9Pjt+JH+U/K34/hXL+MfiX4i+KHiJPESXU0O2OKOOzboqAdvzz9a66klKnc56MZRlZ&#10;jfj/AH/n/CTxND5KoraHcqzLwP8AVHmvmL4f+I5vDmnaP5moySRxwo0qr127T+uK9p/ae8aXei/B&#10;XxNfrbEt9kFuFPQs5VSP++ST+FfN/gy9tJ5LeLU32xtHuVl5/hzj656Vwy7HoUttD6u8CeKbTxBZ&#10;wzWt4skU0eAPTjvXwH/wUQ8E6n4G/adk8V6fG1umpWsN1Z3EPaVMAkH1DDP1r3zw54917wLqi6ro&#10;Nz5lk03zWsnIb29s1y37ddxpHxc+GPh/xvpVuyXVlrP2S4h25ZGlXIH0OPzNXh5ckiakeqPof/gn&#10;V+3P4f8A2hPDdr8OviDq8Nl4us4/LkjeQImogKdsiA9Sf4l9uOtfVbQWZv0bTozuxtkYrhTyePwJ&#10;Ar4q/YO/4JRyeHNX8N/Hv4pa/uuLdo72z0e1yF2lAULv6gt931Ar60+M3xY8C/Djxj4X8B6r4kh0&#10;zUPETzLpvnN8sjIUG0+hOfzr0fac0LWOGVNc10XrnTU08RrNNF5tvIyyKrZKpnIH/wBesfxPodl4&#10;h0i5066hSWC5V47iNl4ZWXGPpWgbyx0ue4VpVmkZWWabb99scD/Ck0fXrbUtLVJdKkimXO5OoJwe&#10;B9azjGXLqGnMfB37QHwC174Sa/ca/wCHbOZvD9ywMfynNq442nHbP+eK4G0lXULh7u1k+YtlvdgM&#10;V+i3j7wXb+K9CuNMvbVWtLy3IeN1zyR/9evhn4j/AA4n+FnjiTw5Cwa35+zMwxvjOf1BBrz8RRtH&#10;mR6GFrdGc7qaf6Et28v+pf5yv8IINaFj4e+3aH9uYCe3f7y4yycc8U3WbBrrTks42jZZJgJ2X+Fc&#10;Hr+NWfCUsmlXTQ21/iLOU54Ht+tcJ3KRj6esmn3gtISyrInySnjYc8Cr9rqDzWx3ho5o2PzxrxuB&#10;5qbWImljzKql3mIjlX2/wzRp2nRx2Rszct5hYl2/vNn/ABNEg5tz6WuvGV5411RdHtZJlVUwbjbh&#10;Rz1FdFpGh6RoFm8kdv50yx7JZurP7msrw38OLPRRHHqOr3E3zbWw20Lk56DpXRPPo0Fu1hpcLRtH&#10;Hkb+sn+0D3rsl7qsjzeb2mpxnjTR47nS96WjKzb2Ciui/wCCYlkNP/bIvrWWykSRvCVw7Sn+LZJG&#10;P/ZjVXW7iGXT5pZZT/slu5xya9C/4JyWUU37R2p3zuGaHwvOPmxuUGeAfkamP6E1Iy9mz6S/bD/Z&#10;71D9pb4TR/DzT9Yjs3XVI7lppFyNqBhjH/Aq+XI/+COmusmJ/idCoHOFt6++AyqBg8Ux3GN2+vQw&#10;ec4/BU/ZUXaJ4lbA0K9Tnmj4RT/gjhcKyu/xV+6c8W1fQf7Gf7J8f7J+haxpSeJP7SOr3UcrMY9v&#10;l7FKgfrWV48+InxT+Mf7Q+qfs/fC3xb/AMI/Y+G9Niude1ZIQ0rSSYKxrngDBFZPj/xD+1B8FPgf&#10;8Qp/GviCG+j0exWfw34li2rNI5kUFXXtgE16VbFZljaKp1aiu7aepy06WFoycoR07+g34kf8E1fh&#10;j8TfiDq3j7W/EeoLcapetcyRxsAoZjk1mxf8EofgQq4uNY1OT2M1Zfhf9oj4s3P7JmrafqfiRn8c&#10;x+Ko9EgvMDeTMySrIPYQkn8K9d/Yd8b+LfiL+zjo3izxrq0l9qNxc3SzXMnV9s7qAfoBiivic2we&#10;H1m7RaWg6dLB1qmkd9zkvD3/AATG+AXh/W7PXbRr7zrK5jnhDTcb0YMP1FfRkSbVXHb170CTK9KV&#10;Wf7pNfP4nHYrGWdWXN6npU6FOjpBWFO4nrUm8UwMDzRkhsseK4zQfvPcU7PHFRFm/u09XAbBHvQA&#10;AuExt7147+0d+xd8P/2lfE1l4o8Y6ndwyWNn9mjS3bAI3Fv617EJAO+2hPmC81vQxVbB1PaU3Zoz&#10;qU4Vo8s9j5jsf+CU/wAB7K6W6TU9RZkcEHzuhHepdV/4Jn/suaEsd5rt/cwrK6xxtcXW1XZjgLn1&#10;Jr6bJOTtrwn9v6eaH4e+FUt52Vn8caYvynr++XivawmbZliqypym9Thq4PC0YuXItD1D4c/DnwN4&#10;W+HP/CkvDlzu0+x097OSEyZdI2TBz/wF/wBa8l0f9gT9kfVLrUPDumWLXE1jMo1C2juyWic9Aw7E&#10;gV5/498WfGHRv2kPHXjnwPrFxcW/gGayvbrQY2+W8s5UxOmP7wA3A+3tXcfsReNtJ+Ifxk+LnjHQ&#10;L77RY6hrFjNaSf3laFyPy6fhXbUhWwVKVSlUequ/VmUJU601CUE+xuW3/BNz9liFhnwWz/707V1v&#10;wt/Y6+Avwg8U2/jHwR4LW21K3z5NxvJIyMH88mvTVCk4H3qfG6rzmvAlm2On7sptpruej9VoLaJ4&#10;1/wUetJ779iH4jafbLsabQFXges0dfife6ta6xrf/CLabdf8gWHDXKnhnJ5Br9r/APgondTp+xR8&#10;RJY5mjk/sNQsijkfv48V+F+ha/pPh7VprUQsxuJi11cFCevGT+NQ4xlSTPQwsrSseleA7QnTTqsg&#10;Ey3Sr5jHqj+oP4V2N5q0+v6VCl3GyQ2lviGAt0ByC38/0rnfhn9m1CCPTbS/VVkvVZVx0RiM4r0i&#10;0tPCMuotplzdtC1qREjMgO75jwfyrHllynoc0diTwxYw2eg2NzZXccyxtuukkPIVuNv5V31ppz67&#10;Bbx2Mnlpbru2tg5wemPpXK+HfDOj3gv1gi2wldyN0b5cDPuKvac50AJLM02+FvkkPAcZ+6az5rI0&#10;8zX/ALDnt9RzZSMfLzu/2uuRXX+GfDM2tQx3EE+y3Vj5m1efcH2rl9OvpTqpukCx/NlVOcHJ/rXo&#10;3gifyLaSWO4VVb/WR7RjHc1VNc0tSaknGN0TaP4TbTp1lsJW8vyz+7HUqT0rvvAsLEx6Zqtt5alV&#10;KdinTH9a5/T4Gubpv7Mvo/4lVuhVsZH4V1Hhy+ZoV/tI7rjzMbvM+Y49D3+nvW3LGLscfPOVrnoS&#10;Jovh61/tC/1KKOPdhVd859Md65f40/GXTPDnw81mTRZlMiaXPIki8bW8sgH88VqalJ4GubC3+3Q/&#10;ZpyrG1ulGV/zj9K8x/aP8Gx6X+z14y1q6RZ5I9Hk+z3A6qpI+bpxjrRGEVqOUpc1j5x+FHiy9v7C&#10;OWe4WR2xlu4PWvX9E1y5UgKny8H6fSvn74BEto8ZmZJF+8JYyQpwMYFe16ZfSm3C2w3FVAZfWqjr&#10;G4pdDsUvJzdLsiBjk4WStmxYpJtc/KcFPRT61x+m381pBGs8rNFuJ2+ldLp2pWyRqr7vmjIZv89K&#10;Bvc6jxBAt/4faFSVbaCdq8Y9DXGiKW11SzvImX5ZkEbN9ec11+maoJrZra4gO5ocKx78YrnJ7WMX&#10;UaSDdsmBZe+M8/lT+KNmLm5bHXXeoyQRiYW/mRlcNt71oeFNYupfkg00FT/Ex/WpoNGHlRgQyNC0&#10;e5mC8Y9D6GtjSLLTlG2K2jXGA3mfwiuf2fLLc6OZSjobGnm7dG3R4fb8u30q9GJVQC4A/wDrVHb3&#10;GlWO1ba69DtRfvH0z1qCS8tZXZJhJtb+6x3ZraXKlcxjroycWl0waRJ9ysPlVabfw3TQLGLTPy/e&#10;zzxTYtVs0gW1t5ZF28Nv5P51Xk1fajrasZCueTz+FRGXvWKlHQhnQAtJ5pMirn/61Zl3rt9clFEx&#10;Xb/d71av9eXULcBrfyWVcsNpzisSe62quYm2r91y2M8VX2gj7u4arcr5bBZevOM8g1wfiPXblZWh&#10;G5vm/OtvVr5o4ZALn5s/cK8kHvmvPPEmvSQNtWQt5eTla48RKS0R2YePNqXNT8U6d4eLT3KhlEfz&#10;fNxiuJ8Ea5pni9b6+08bbeOVvKiXqgyePxqv4iWbxRplxDJJJHmNuF5zx1rlfhVrOq+HY2X7DHax&#10;sv2fa/yqWGeSa2oS5aaUjGtHmndHZWGi+TrF1qDRBt6o0ZK/MBjH+FV59X1XSb64g1Gw86x3BIZl&#10;XkEjJJ9s1c8F3F/qk811eX0LTrM0Xlqx6bflX3P+FOiGuR2OoW6WqyIs2Ys9R/e49RWkeWRm+aMk&#10;yLTk0vxVpF0lnEFjY7GUL91h0NJaS6n4FszpMN9M1tNwNv8AES3J/Oqei3Ou2gvINJsIVjb5mkkb&#10;ABUY5+tVtYm8VWUX9oa7eQyblDLbxqdu3Gcg9j1pS9mCTjoyfWVfxEqw3eySaCEJ8p53Zbv+FdWv&#10;iXRtG8Ow6Vqe5f3C+WY1ztbH+c+lYPh280Wy1UmKGR1mbzYWkXjb1GfU9fzrqtR0fwnfiHUYrXbc&#10;M2dqNwPXj61a5uWyJkoqd7FCLdrGkLfW96zK3E2xOcAjP6VJ5dhc7ZzbKuM/uR0HPNUV8T6dZaxN&#10;pttuW3hfYzbPl3E8rmsnxZrFxo/iObWfDd2r2lxGoe1mywB4yy+nTr6VVlHUj4pEPjXw/JrGpqdS&#10;f/Q0jAjX+624GtrwzZnT9Ojg01VUxs32dj0yQcH8OKqjU9D8WrHbmf8A12Cyxvlk9CfbNaHh3w5e&#10;2Fi1jPfeZJGpJlzxk5Of6fhVW6onm96zLHg+XxRBqNzB43uPtNpIqM0asPmHdfoeasax4Ij1K1/t&#10;rSZ/tFt5nyhv+WWT0Pr0rK8NaHr1rpt7catfRtcXJ+SRW+4oHH9a0PAs1zoKzaLNe7oZmJhZ2O3H&#10;H/16qUIypiUnGWnUz/DF7qXhnUru0vZ1aNpFMRaTO0dKz/iR4r09rP8AsfQ5BM0kgeaTb0wG4/Ed&#10;61dcfwvYXUMl1nzI5GW4aE/KQehI7kda47xn4Pvo4ptX0y+863MgbzPM6jHXA6Gs6krQUSqcbyuY&#10;NlPdK2Li4UrnMZ28nnpXnP7Xvhm4Hhu18YWtjvvtNZZomC/eAIz+a5Feh+HJTcahb2yWjXCyXCo3&#10;90c4612H7TXhTSNU0Czso41/fWbJMqn+4MA/TFRTidFSXLofOvgH4jv4r8PWeoQRdYVDNux6/wAu&#10;K4Xxpp914n+K+m6dOnnKJt8jKOhRd3X1yKtfBWw/4RzxbrfgTUXZfs915tsm3gxuMn9f511VvBqU&#10;nxP/ALP0vTY/strpcks023lZGOFx+FRKOrK1kkeTftAW8l1NNMRtVMiNV9fWur/ZF+Kq6ppTeG9V&#10;kUXNo3lSbm5YcbX/AKfhWL8bNNuZLORkTdg5kOOTXkfw01a58EePhqvnyfKo86NW+8hYZHvjg/Wi&#10;MbxsVP4kfoPpV9EjNA37yP7sil8gduKs6n4Us9dt7yzhu3WW4h2zRn7si7cAj3/wrzv4f+Jk1XTY&#10;5YbrdypVt3UEcfhXZm5vn01dXilZWs8eY44BQnnP88+xrO3vAcv4X8c3ng3xA3w88coq3Sf8e1w+&#10;As0eP5jj/Jr1Twp8L/E/jyBdf8MaV50S8LKq/KDj/A15t8a/AUXxH8Prqqv/AMTOzzJDcR4G1vX6&#10;HHSvYf8AgnV8SvEeqfDvVPDF/qipNpV0qKDnzDuQ5B+hH4giuijGMqljnrVHGnc4z4u/Cfx9oOht&#10;fa3YSQeS4WO6hGACegz29a6j9l/4wfHrxJ4rtvC3iFvtGmrG4bUGj5BQfKrH34X15r0T9pPxht+G&#10;d3DqKPcPHPGV9uuWPrxRo+s+Bfh94DtdM1XU49NZLfM0rMoaR8Z3e/P8hXRGMo1b3sjn9pCVO1tT&#10;2+5uY7yyjlt75VZVK4jUZ+YevpVQ6xqeleFtRg0hlvJprWWNLYjO75Dj+X518G658RfjBbT3kGh/&#10;E3VBYTysY287GFLEj6V63+zX8eV8EfCf+zNe8Ttc6hZSTCKK4lLSsTnavqV5HPpW31qNSXKZRw8o&#10;+8eNeMLhtR/aCY3ltJHNZ6H8277q7pQSD7/L/Ou4S3f7O3mMF/2R+HNcj4m1FV+NlxJdlZF1DRYn&#10;bcucMsjjr/wICuwjW4K+W8Q28FW353cf0rz5ayO2nsO0+2W+V7W5l3LJ8jKpxgbf8KzdBsJYUeyn&#10;uC0luzIyn1BHP9a07ZGsZQ8UPyty306ZqtrBWDxLu/5Z3lqjye0inBx+GKIoqQ+VhaOS7bx39Tj0&#10;q3aXNpPIzQhtrNufcee3A9sfypogSSVXRfkZc7WXBFEDW8T7kVdzLuaNj1rVOxjKPMSXcNndhlDg&#10;4bK7f5/Q1n3Vtbk74Rt2hS27oOvFakCwLaqViWNX+bYjZxz0qjqUVu03mTFlZWDK0bnnsQR7U5e9&#10;qEdNCheXsVlCHAbcy4K9ug5/DJFUdKvLnUod8zqGCybovM+9GF6/X+eK6aKz0m8tTJJcruWPCL1G&#10;36VQh061tbVkktQsyzZVlX76kHnPbGB+dHYlvU5qG3k+03Bi3BXZgrDklR/hVbU9EOr2/kwMWkU4&#10;hbH3mH9c5rpNM8L6oJJoru2S1ZZD5bS5O7jOB+ff2rnde1jXvD0c3hvW9F2RyYaO+U5VWHQj0/D1&#10;quXmBSl0LGlq17pa/a4VkaEb4mGNzL0z9Qf5V0VnrOnQXcaXVlt/0dVEi9HOBzn1BH8q4C0mvLbb&#10;ND8vzM0Mm7rkfd468gVP4j8YWPgnQJvEPiG9W1hhh8xhM2Q7Z+4PrxjHeqUugNHK/ts/FaDTvAdt&#10;4YjdXm1LUFeaFG6Rx9T+PGPfNef6Joq2NhGgi2+bHv8Am/hJ6fpiuF1/xBd/GP4hSa1rSuqXlxHD&#10;Yx7vlhTO3H5fzr6EHhHRbrSVOqfK0MYVgpxtbGPyrGUveOmnHlijzG51f7HZrLK6hVy0i7+R6H/P&#10;rUnwk8Rt8RfF8vhOz06O8023ljvb1ZF4SSJgU+p3foKyfiZp9laiSGD738S9dv8A+uvVv2RPhvY6&#10;R4WhvZbER3WpXHmSSx43beQnP51VtUROWjP0I+DdsLX4d6To1w7edDaj5iehbkD8CeB6CvzB/wCC&#10;uMnxG8T/ALVN5cSTTR2vh2GG30fyGKiPKCRnB9S7dfYV+rHhmS3/ALMsoYif3cKlfLj69Mnj3r5B&#10;/aU8K+Evin8TPFGm39qPtVveeVN5ijcD5SY/MYrsnP2dNM5KMeao0zxP/gmz+3N4m8Q+KZPgp8Yt&#10;RjuLn7Gz6Pq15IFZmXA8ty3BJzx3r7gh8SXt79jFho6xLJAr3OVw3mAndX5Y/tCfsseJPh5qQ8V+&#10;FWlBikEiywZVoiCCCCO+RXu/7GP/AAUS1LxNrMHwy+Omopa6l5YisdQlO1bo5VdrdgxA49SavD1I&#10;1NGKtTlDVI+47iW61Dw/ITEV/ebYVbvkdP0FfN/7UvwpvfEth/bFnBu1LSeVVI/mkjz8wxXuV58V&#10;tEj0hdIhC3EjTZXyf4RtGCT7YzTLXw9f+MJo9RFvJlgyTb+VxnI571dSEZXiYxqOnqfCmo+FNd0H&#10;UoRqmnXG2aAlxFGzAZK4JwOnXn1zTdI8PhLlrlZB+4wW+bg+mRX6DeHPBXhPQNPXQdK0uGaPDLO0&#10;8IZjliSefr06DNQWvwX+HEN5cMvhGxX7bIfl8kAPxjPSuf8As3m1TsbU80UdGj4J1EpfyW62NiY2&#10;lRmjjPQNyCfrgVSS1v7RPLuYWEgVTkL0bnB/nX3B4q/ZQ+B99aTN9gSzuFP7u4gnC7XAzjHTn+tf&#10;OX7RPwHvfg9Ba61F4pgvtL1jfHChX97Aw2nd7jBHIxzXLXwNajruu52UcdRryt1Pa9Znu4W+1MNs&#10;jfPlein0+tYU0pvLBmlvN9xHJmN9vKY9P881H/wkk+paf5K3Hzbf4u/+etc1f6rcWkmUDbd2Mhug&#10;/rXN7TQr2fLoHiPxAYvNS/m3KqgugbCrnqT6V7Z/wS5uTqvxj8Sals+WPw2F3565uI+lfMviO9m2&#10;FtUZPLuOvzd/Q/lX0r/wSQitm+IXjJ4btXk/sSBQp7fvx/8AqrWnqzGun7M+61Yc80h4+X2pnzD8&#10;8cUpkBxWMfI88+fPHXw3+NXwh/aT1f48fB/w7b69Y+KNPhttZ0uafy2jljChXU+nyj8z61D4t+FH&#10;7SXxb+BnjzT/AB/qFumpeJoEi0XQY3/dWMYdWOWxyxANfRJIZjihgD8o+teh/aVT3fdV0t/Q5fqs&#10;dddP8z5gtP2SfiLD8erHxWbi3j8OppMNzcWYk5Opx2X2ZW6dASTmvWP2Tfhf4g+DHwK0r4eeJ/JN&#10;9ZSXEk7QtuU753cY/A16FtKN1z8v9acrhj8v0b8qnEZjXxUeSWxVPD06PveQ5Zo2m8tZF3f3d1OM&#10;qBd+786+d5U+K1j4huNQ07w5qcmuR3upCa6kmbyfLKSfZyoztZcbRjHXmtTVrj9oFdWg0mNLy9hG&#10;lst2fLVUmkezkb8CJcL/APro+optWkiXiZb2Pdop0ZFKnOf1qH+19PEjRvqMO6Pl08wZHvXlPwxs&#10;fjZZeMNOuPElzN/ZP2uaCW0cDbHbiyjKN67vPD9+hxXF+Kfhb8Xx401zUPDGj3DC6munSS8kB2qw&#10;XZsbP3Tj7pHHNSsHT5mnJFSry5U0j6SO0/vA9VtR1XTtJia41PUIrdOgaaQKM14Lf+Gv2kb86pda&#10;fJf2qtqFusNo12pxaqh3sh7MXwcegro/iX8Pfid4h+HXhmxHm3mrWNuY9SuFmVSzmHG5lI2t83X6&#10;8UfU6cZK80T7acr6Hr8VxFJEssbqysMqwPUetRLqllFdfYTdJ5nl+Z5e75tv96vD9M+Gvx706zuo&#10;L6fzrltDjgsZLe+McEJEAVownrvyQ3YfSufT9nb9oKfTEkl8VOl1DbmHMl2S8lv9saXyt3b5DjPt&#10;iq+p0Ho5oPrFTlXun01HIGPytXK/GH4O6D8Z9K03R/EV1NDHperQ6jC1vgEyRMGAPtkVa+FPhzWv&#10;Cnw/0rw74hv5Lq8tLUJcTSybmJyeCe+Bx+FdMBnkCuHmlh6lovbqdHL7SK5lucf4W+CnhXwv8RfE&#10;vxJtXkku/FMMUOoRzNujKopUYHoQ1V/gl+zj8O/gLcazP8PraaFdculnuonl3BNu7Cp6AbjXcoHx&#10;gr0qUKANwrSWKrSi05OzWqHHD04yTS2FDsHxmpbdcRtLv7/dqNAhOSamTKsT/tVyxNTxf/goxHGf&#10;2IfiO5lbd/Yse1fX9/HX4d+ErJbTxzfHU491uvzY8vdvU5BWv2+/4KPqYP2JfiFvJw+lwj87mIV+&#10;LttqWoQeJZtRsLeOSFB5c2T970/GvUormpJBS5oybNnwfaOvxFtNb8MXyR2Nv5hWNsfLsHIwa9fE&#10;ll4k0a1fTrOOC6Vcz3Dr/reQQfTOM15/D8L5NNjj1rSbF5LeZf37L1ViM5/Gu/8ADtylnbQ+H5jC&#10;0yKT8wwcdcfnWNZcqPQo66mvpZltYm0q4uWeSNV2yKuM5bJP0xV/xHq6S2xsUBVbdRs2jhlLcGmJ&#10;La2GmRXEKK8ZZY165GeSfwJx9KjvtPZfLSzZm8xdjK3YZ7Vxv3tjpj7rVy94U1J2mVLqfcyqFz9O&#10;h5r0LQbG63nVI7vy3Vf3kXqueuK4fw7oJj099QNvy0ijHcdOK7O38QJa25SxfzZGjwd3y4X0qqfu&#10;x1FVSnLQ3Y9X1eKWOfz18pm/h43Y/wAK7jwt4pit/JaRQJGberMuSDn3rh7VIrif+0XPlxttwqn/&#10;AFYPer2nT3N5qX9m6KjXBC/NKB8qj1P09KJSctTNRieyaTpKePov7PmP2eGPEyyL/C+SPpjrkU79&#10;o/R7e+/Z38T+FobsRrNoclpHJIc4JAUE/iRUPw//AOKb0/y7q+3TSfNJuOcnrXN/tQeLWX4P3mn2&#10;0rGS9uIIdwwNoaQZBPfODXRTfLE5/iqHyD8HtF1PQNOHhnWbYRXlnI0M0Y4GVP8AhXqWm3E1su1i&#10;Pvdv5Vxvim4l0/xZa6zIBH5kIWRWyN7JhD+ONtamleJVkgWYPu+bBX1GcCpjKy1NuTodlBfuGa3k&#10;+VTkrWxoevRyDypS21v55rjhqyXMGZm2r/eqxbarbRzRz2+4MGxkVXMV7M9R07WZ5rZTbyKdrYy7&#10;dOcVRuNSjF5JBPNlo2yrL696xdN1zy7bczbGkXJwv8XeqGo3l1FK10F3bpN0ntRzGcoaHuekeIHm&#10;0S3lju8/u8zIrfLmrUHi2ykP2KGHdI3LM/Q815H4N8XuNHZc7lVt3lluh9K2IvHUMU/2eGHDSLlX&#10;/u5rnm9TSEfdPVodVtLEqUuF4XLKvPPoKmvtehnRtv3euO4Oa82s9ftvs/2qS4bPXdjpxVRfFYgn&#10;Zo7p2xy+48e9J1r6GkaPU7abUppZN63O1exbuc1e0bxDJArZ+VcESfU9TzXncXiy5vtQY6TabpEX&#10;cqMxwcDNbGrya7oXhWy8Ra/e2+28YE2sPVM+tOPK9mS4tHQeI/Fdna2ar8obpIy9v/rVhHxTYysv&#10;m3TdDuWuWk8Tw3css80q72bbGpNZrTT3t3lm2ruxx61tG+5PSzN7xPeWijzY7hpG3ZUjoM157rlz&#10;ieSQ72UcbV7/AONani/Ub7SrKOeCBptrAfexvJNc/fi8VlmePEci/OrN0NRUjzWZrTvGJy/jfxXc&#10;eHoJHsZNohgLuevPoap6DHrnifwxa+TAklxdRk3DR/KFI6VtXvgqHxNBPFqVxGkd0zDb3IFMs7j/&#10;AIQaKPTba1+VSwB24zjoc1Eth/aLvw8sUtbiZ7mVvtwvFRpFb5eByT78muo0PxDqUup3l7drEsNu&#10;zCDMY/e8Hk+xrk3k18lte0uGONZJPmbGSjHqf8/WtE6mCyWGtabJ/Z9xEVWWOTEm/p/Pn6VpTklu&#10;ZVN9C7qN1BaaK09nCsslw+fLjbrnv/KsWLxHYavbpY69bSWqylo1SZeG+h/OrXhnRbrwxrk9o12l&#10;1YzQ/ustuaJT0H5VtatFBrmkTSy6ZEsUKqkcyqPnYk/MPStH72yMtOpT07Qjb2zMcfwlfQAdB7da&#10;1LmFAoFvMomtwPOA7cZrlpviLaeCNQk0m+hk1CG4/wBVJGv3GCjOf0qsddi8H63NfTXrSabd7WuF&#10;2/NG+Mg59MVS5dgalbQ6/TZ4r6xm8P6nZR+bdSE8R7fMXqP+BdfwqtrfgAa1p1x5Vylr5Geg2kfK&#10;e3vgiuaTxvrd/H/bVpo/nxwXH+hsuVbr1/LNd3YeMPDWveGg91eBLiaMNcQ7gHjfJ49x/SuepKV+&#10;VbGlOPu3e5xOn+FrTT9bjXRNYhtZpov3vnR/w4HA96h1e/8AiFoviCK0Sx8yEqqSTPkI/owPcHJq&#10;942m0PSNUWC5u2X7TCRDMq/c4H+Nbnw3+2TeEIbGe88+SOd1jads5X2J9P8A9VbQi7e6zOUo7s5M&#10;/Em88P2szazvmtbiZkkRk5UAcMn+zkflU2qfEmw1a1t08IPJcyA5uWEeCEx0Gf1FdD4i8G6VqAU6&#10;rpiiNQxTyzx9OOnWs5PDeneGrRZ7WBWjxgwxx4J5/WqjKqtyeWnIj0a3h8RaU19wfmOQ/r6nNZfx&#10;D1S6h8M/8S+6hVuEmjjODLjnPtx/OjVtFvtPhupYNTMdr5Zmkt1+Vh2AHt0NcJq95d2ssmnR3HmJ&#10;I29dx6//AK8UVJR5VcKdOXMdZ8H74xw6pq0+lrcLawq1uzD/AJaHBx7HrXN+KfGniDxP4gkv9SdY&#10;4U+S3t1kyFUdsY5JNQeEfiQnhrR9S0Fo2klvmXyNvCjgggnt1rP1Ce1gt91rBDHKV3fvJNzH3FZ8&#10;3upI1jH3rs4PxnN4a0LxfH4xtpPLuvOWC9jVeNhGVb8+Peum8H28upaDqHjTTNjNeN8gPBaNeB/W&#10;vAP2qH1H7bZ+INMu2juIZFMq7iFOGJGfzxXsvgXXDYeBLGwt3+7ZxruB/iKj+ppTVtTSnLdHL+Of&#10;D0mo6dPNvZWZm+Xb1HH6V8+6tp4tPGMIhQ/MzIy46j/Ir698X6eqaCyTyLuaEMWXHAPWvljxdZrF&#10;4qjvY3+WO8G3/aBO3H6049RVPiVj1r4PeMTYaJHFLIGa3YxZ7jHT9K9X8PfEaC9t/wCzr2Vf32VZ&#10;g33l7n61872Ut14fu5J7ZSI0wJGH8XpXR2/imK5tFMFyobP8TYIrKOw5Rue8eGvFceoaU1pc36yS&#10;LuXC9DzjGfpXYfsm+L/C/hDxzrXhHUrhbO816ZJbOZj8jOAQUz64x9a+d9C8VyWs+62mVFH3QpOM&#10;hf6n+daV9cprkayC+ZZlbdDIGwysMHII7itaM+SdzKpT5o2Pr79ovUpovAUkb2/2kyTKs0g7YzzX&#10;iOkeI7TxLpsY8QXc100MaxLJcNu2KDtA+nSvONL/AGkPi5pmkP8ADzxB4gF5bTMFimukDSMmem49&#10;6gGuyE+U1w0ZkUlh2PP9OBWlSp7SV0Z0aPs4+8expo9hLE0Vo6tH9772SM+34Vn6P4ag0jUmu2Xc&#10;zcJIGzgdecV51pHjPVtMB2ai0isoG0Nk7ef8a7Tw14yS5hRFlZW253dcD/8AXWNveubFfxlqf2X4&#10;qaeSw/0jT3UKe5V1Of1NehWV1IkKs3zqqjcqnJGR/WvJfitrLnxV4e1aBlz9plhkZVxjMZ/mVrd8&#10;PeKNfCLe6fKrLtVWi2/MP/rCnK/MEfI9FSRPs8c8MbbWUMVZcbfbFV/GTRw/2ffxPjbeeU0m7Hyl&#10;e/ryBj61i2viud02SHb027G6c9PxNZvxD8VS2el2bK25WvI+S2ATnj/0L9KuJMjrIdWmmn8ySKSP&#10;yc/Mw4f6e1TRm2u28y0uBuZVDNj5RjP9axNO1tdQt44z+8dlU7WbaQBnj8x+NXrS58xVEciqehXH&#10;UA8D8aoh9yV0u5Ti2l27WwrN2Oep+hJq0s8RLJLbb2bIboSvH3vcYrMm1XyZVkU7WJztZeN3YH2q&#10;Sx8Q2sEKzz3kedoAUr8zdh9K0ILf2OKI40+QLtbCqOhPpTswr5cc7r802GXJ+YZJIz9R+tU7nxPD&#10;G0MsqfK4HA7Hnj86qpq8WoK1vbIu7cAsg5Ib3Hp39eKnlA6eLXngvI5J9OZpd2Jo1Ut8gXBJz34H&#10;0H0qXxHpGheJtE+y6jFmGaQiLY/zIPb0IPH0rGl1mYQLbmdo5ljVgyY9OQfqTTLbW542cu+1Gbd1&#10;6Z7j09KctNgjucpqPws1/Rrndpsv2m2yRGzfeX0yO2Oa+Iv2sPjTrPi/4lT+D7G7xpmg3RhWNHys&#10;syNhmPqAflH0r7q+MXxObwN8NdW8UxXCyTW8L/Z4h1MjLtXP1OK/Le9N6dZuBqEjNNNI0rM3VmLF&#10;ifxJq6ceZGh9AfCeWLUmstUtSqsssbsh9mH9c19KWuprqGmvcS2wAC7pE/vMOlfMH7NmoWElvJo2&#10;qx7fl8yGbpXt+geNNFtLdrKTUSyrHgr/AJ9K55fEbLWJw3j6G91LxDIyxbVkmwue9fSfw3ij8PaT&#10;ptvbx7QtrHnd2+XJH55rxHTNLPiLxzbadZSCTdN5p46KOpr6L8LWcuo30NoluG8xWVVA/vA4/wA+&#10;oraOupy1Ja2PsLw9JI+k2t9AjfdjDbTxnb/n/JNfD/7V+qeMfhl+17rEEyps1aG1vE2AHchTy8kd&#10;jlG/KvufwXJcQ+FbGCdhGy2kYLf3yFAH0Pr7Gvj/AP4KD+E55Pjno/jWPd5lxpIi2/3PKkfH14cV&#10;0Vo/uEc+HcvbWILCTRfiHoUkNzaxyMvFxG3QMRnP0r5y/aI/Y90a7E2veCpPsl7buZoUU9WB4x75&#10;/lXq3gqTVPDniOO8tZ28mdVSaHsQTwfrmr3xY1230y4ZZXxGf9YzdcdK4acpRkehLllF3Rsf8E1t&#10;E8d/GLw5qb/GHRZ7dNHljtkm5X7a4ycg+3Gceo7V9geVZWdq1nYW/lovyxrHxt4wCfeuc/Zz1fwf&#10;qPwy0b/hDoYxbjT1LXELDlx94HHfIro9Z3SW5lcCNIz5kh3Y245/lXtUVHlTZ4GIqPmcSrpml2jX&#10;zNq1+sCq2FmbgRr6n29a5bx/4rvk0240O3uE8x98dvNC3LsCQW9qZ4k8TR6/fiSwQ+S0bGPrh+P6&#10;npWLeaANanh8+4VnjtTNIsbfdY8D8RzXVKSjGxzxpyepxNvbzxWh06+1KWeOTKyNMxLpJ69fUfSv&#10;K/2oJ7+xfSPC4ujdQw28j/NlipdscH/gNe2aXrOnarcXFr9kCtaNlvM5wfr+FeM/E3xP4a+IfhPS&#10;fGHhg757ua6SNuu6KKRk59CTg+4rhx1Tlo2PQwNOXtrlo+JksofPlhHnI2TGPvbaqXd3cXMAuIyr&#10;bl3bXXGD/wDqrAGgtHN9rsy7SR5DbmK5NWLjWZI7dWu7Fvm4VY33bT7+1fN83Q+hVP3bnL/E3WoP&#10;CmiTX8jeZLN8sELSdH6Zr6U/4Ig6e9x4r8deKry5kku49Ps4ss3y7WkZtuPbYPyr4++IsU3iHxIj&#10;ywSNFb8BWfqSetfav/BFO2aDUfiFGYtuxNPXoPWauinL8jlxUVGnoffHzNyDXKeMPH+q+HfHXhjw&#10;vBpayWuvXs8Mt2ZOYtkLSYA/4D19K60Fd2CKo6h4f0rVb+z1K/s0kuNPmeWzkZeYmZdpx+BI+lEJ&#10;RjJ3XQ8WXwq3cusdtVNRu5rTTLi4gK7o7dmTzDhSQM8n0z+lWsOTjFMntY7q3e3uUDRyKyunqCMY&#10;NT9q7G9jifgx4/8AEXj6y1SfWRaSw2l8IrO7s+EuF2KWwPZtyg967deFwKp+HvCfhzwlaNY+GdGt&#10;7OKRi0iwIFDN68VcAwc+9aVXTlUvEUFKMbSMnxrq50HwpeatHfwWrRJlbq4XKIdw5Ptz9OaxvgV4&#10;11vx34KbWdcZTdR6hPbFlQAOschAYY4PTqODXV3dla31tJaX0CyRzDbKrqCrL6HP4U7TdKstJtks&#10;tPtUt4l6RRKFAGc/5Pr6Vcai9i421vuTy/vb+WxI2GbhTt6Y9vSnOwjRpdpbEZ+X6U4jnk1De3tp&#10;pVpJe6ncxQ28UeZJJ3Cqo9ST0rKDk5WKfvaHmvwF+IfxA8Z+PPF+n+NdJurO3s7i3fT4bi32rFG6&#10;cqG/i5/nXqhHyZB+9XK+Cfi/8JfH+tXGleCPHmlaleQc3FvZ3SNIoHBJAOeK63crNgrjDcVtilU5&#10;/ejbYmn8Puu4RlSmCm7+leaftN3vjWy8M2M/gq6uo5Y5pZXht4WY3O2M7ISV5Xce/avSpGEce9jt&#10;UDk+3qa+Pfjr/wAFV9E8DeL7/wAJ/DLwhHrEenyGKbUrqYrHI4OGCBe3vmujLcHiMZV/dK9jHF1q&#10;dOnabsfXHh24uJ9EtJry3aGZ7dDLCxyVYjOM/jWlllXdj2rxD9jz9srwt+1Vol0kGjtpetaeqvea&#10;Y0m4NGx2iSM4GVyMEdjj1r21JGbhfrzXNisPWw1aUJqzTN6NWNSmnHUcrqduTU2ecA8VCWUDBHIy&#10;D7U8N93d9P1rDllvYu/N1J0X5cmpEXdIq56mogzCJR+NS2ymWQkceWhP6UuWSlZlX908X/4KLSRJ&#10;+xV48klGV/s+3+92H2qEV+L8NjCPiBJocYCecGmhPRW6ZH+Nfsx/wUnaL/hiDx8Zyyr9ht9zL73c&#10;Nfi349htdZg+16PdzR3Vvho5V4OcYwT6etdtOooxizopw5kz2v4PeI4G0jWNL1eR5rUT5jUdY/l6&#10;D1xWxqmgWWo6ZJrel34lWO3Lwv8AddDkHH1A/OvLfgX4907xHYx6dqt1smVw2JPlMhB6e+K7Hxjr&#10;Pia4uZvD3hZUjhaEO+372c9FOcdK6JU6co8zZVOpUjLlSNbw/c6o1mouZ1O6VftTd1X29frXY6nb&#10;faI4ZPtLQK7KVGOprnPBmmyDQo31OBd8capv6bsDGa1pfEml21n5RdvOR/3fm9FPGBXly5YS0PQX&#10;NUjqbuiavfIkmnuPLSWHakreo7illhvD5eo2iNu3jLZ4JArBh1t9WO5bd5JYWJVMcA+2O1Q3fxKl&#10;8FwMzeettJMGmWRPuMDyV55z7mo32K5eh6L4I/sTV7iSx1PUbq2eEgtbrIdrZ4wO5FeseFPBksci&#10;RaHbtZ27Sf6ySTLOevPpz6186eDv2ivhdF4ijvrS6jaZtyXEkybTnPUf0r2zwj8WtN1+Irpp2qyZ&#10;VlkBA44HT15q4mOp6ponw81KE+VrutLGqr/qo5BubA7t714T+2L45hm0fw74Vsb5Y2fX1l8tM/cj&#10;Q8n1wSPrXX6545uljxPqcg3D+916V8oeOviBcfEL453ggvmFvp832O1aT7sYDYkf8XyK6OZcmhmo&#10;8tRHqGtQaN8S7e3tbtpN1huInjG0bj95fc9/wqC2+FPiTRo/tdhG11EvGY25IA7j1rd8PWlpH4Y+&#10;xaVOhbyiFZRj5uhyc89K6jwtqs/9lQ3dyNsgVQyq2VY45rnqS5YnTTjc86e41K4sQsVuysjbmyp5&#10;9jT7PWZFhCpDtZdxZWX6GvStX8HWniCCXVreWOK4f94Ik58xgOmOxNcu/hlbW8+z31zHbjcOq8lf&#10;T/63Ss41XIco9TI03xdqDTLa+bubdlVzzt/zmmah4+vINaksrqN4t6bljZTyMda3LnSrWz1W1/sn&#10;TfOWRWd7mbsOx/WrWp3fh2xkS7udPhmmRdwZl6cfrWnNbcn2fMZXgbxitlfXOlzxsFPzRMy109lr&#10;MF3AYzPs/wCmjemMZrhtb1/UJ2Z7YW8ce7eqlAFxnp65pbTXIri4SNpWB28Kv68fyrNy1uaRp8uj&#10;O6n8QT2kWIZt0fTbuqvqfiKZU86wlYuV+f5shSfWudhvYb1DH56qm7G3vmkg1V7XdawsNzKMMw9/&#10;51Dl1NOVx0R6bpN7qV/oS6pqVskUyo53r8uVI4/z2rO8J/2prNpJP4g1eZbVXZbfeMnI7c9sd65L&#10;T/Gfiu3ii08fvIeFCyZZW4xt/wA4rQ8U+OVtbqOyTSWZlt18xI227GI5XrjI+nOfarhbcykjqPE2&#10;n6HpOnLd2920kxwPMBHH0Hriq9nfWkio0N4qL/EpbOBjk4rhZtfutav1MC3ESRooXzlGDgdc4xmt&#10;7T9WtLOAJfCFWLfOwP3hWnMxcpsa23mq0aYHzfIT3IqPR9GS7XzNSuGb5SWUjjrWBHq2o32qypa2&#10;DFIWyjqcq2ehq7bXWuTnfqHlRf3yWxx7e9VzdSS9q9jojWzRQ2zRtktu/U/rXH+LYbm70+3t9H3y&#10;bQzt5a5cKe/vVzx341s/DHh64u7kNIqRkq0Z5+lZ/wAOfiJLJodvfan4fHnXEJdZtwLAdAvNZSlI&#10;05UQ2HiLU/DzWMM8LXC30nkXCsPlRiflbH6V1vjGFL3TY7CCSGK6jT7iH7456e9cd418X2ctpHYW&#10;du9vLFdLKsjSDqDXG/EDxv4n0uP7fFr8G7chjmQbz3OD+mauPvbmco2keiaT4Tayd9Unupk+Qbla&#10;Q8getTz6xZ3+nzWQ1VhZbswxxjGzHJBPpXknhb426XrmjzWvjTxoiDzWPktMI/5YqvB8RPhDZtN5&#10;PjqNAzD791kdvf2Ga05uW1iPZ66noFtFYxXIVtzRruEckjdeMZ/ln6Vs2Wi6Lr/nJdXfmMyqH3N8&#10;pX+EfmK8t0z4tfCY3Men2/jWJt24M0kw2jP4+grVu/FfgGa03Wnj2xSPcGXybteCOn/6qPtF6WO0&#10;8SeG9T0edRpuosY+gj3YVCecD865lfDd8909wUkWXI+zt5h5bgkH2qncfEbSZ445tR+IcDqoPyNd&#10;Ltf39qbD8WvCenXK31l40tfPtX3NFJOpV0I5Gc9eeKmWodDpdY1DUrXTo5NWTz5ujRtghB0wKzvC&#10;3jbxt4Zle3ihNxYvMG8tusIJwcfn0rN8VfH74YazO1xN4ktMJGFZPtA+f8u9VbH49/BC9uPs1/4q&#10;8mFlbLMw+9jjpVRUoyJ9yUbM9W0v4uaOYmsNTimSPy28uaRch/nxge/AFWIPit4N8QafJompWstn&#10;JZFmyIyXcA8dPr9K8buvin8HmGI/F1ruCkx/vORx1/p9Kpr8ZPA+lu13oviiKSR4XRiJB9xhhgcn&#10;nPbOa0VSaM/Zw6M67xv8ary1lkutGizC4ULHdRgnAUA8/hXkuueM9e124a6nlj3SZKrGMBM5z07Y&#10;6elYPi34veBEH+meJbTd/Dm6Bxx7GuPufjx8L7eNoZvE0EnYx5zj6YqfZykXGUI7s9F0/XLhyPta&#10;N8rfLIrY3H3rXm1ePGWi+aQBfMdT09Aa8WH7RPwvhutsWrSbPaJz/MVZP7V/wysGLJdTXEi/NvaN&#10;zn8x1pezn2K9pT7mp+0N4YOpeDbvUWttvlQ/K3p6f59qv+BLzU38L2FhMq58mFWaRvQDmvNPit+1&#10;X4e8W+GJ9A0qykaSVcCRk2qBuzyDVHQf2qPDcSQQ6lpk0bRx7W2puGMdsVbp1JLYzjOMZ6M978Ze&#10;I5IvD00MhVpNmGcN8prw25ijvdZt4ZkLO90ZD8vQJ82PxqXXv2pfAd1YPHY6ddzO0eFTyyMn8TXH&#10;2XxJ1vXLqPX7XSUt44XdV3uW6inGnKwSrR5j1TUbVLy1aIDnb8yetcl4h0i4njZLaZ18v7rK2O36&#10;1h3PxP8AG0MhEWnQsOgbceaoR/EjxjLfx2S+H45GlPy5k2jjtzUexlF7FfWKfcydT8X+OvCDrb2u&#10;rTZDfedif88Ve8M/tUeMNCvo012CK4hX5ZGVdp2n+tL4ourjW7Npr/w8sOB8zecCM855H6V5xrFm&#10;63flIgYN/drqp04SRi6mu59YWPiLRviJoVvrVhcCSNsSRyLwQcdK09C17+0I/ImbbNHwYW6+9eQf&#10;s0Xcdp4dk024udrLckIknGM+nt6fWu21/TdYhuBq2ly7ZoxwyggH/ZPqK4ailGZvH3onaELFO0yJ&#10;jd/d7H0q9o3iifTJ9kUwBUjj19jWD4W8URavYJJdrtmX5ZFZuVb1rY/s2xuWWaNihDY+ZepquYOU&#10;k+JfiuKbwzHf/ads9ndRTfL6KeR9SK1NJ8Vo0Bf7T8zKpXnHBH+Fcr4k8P3NzZTW/wBqV1ZCPL8s&#10;8/l3rN8Ka20lt9mmQxyW7GKRGH93ijm5tQirHr1h4pjLLGW+ZT+n+SaPGd8mqeE5XtmH+iskq7/4&#10;WBHP4bc1xVhqRYqXK9hxnNaLTzSWsls7N/qz/ESD7e/1q4smUbnSaFqVx5SSx3jPJuX9564x2+ta&#10;kPiKae5aKG6kjk5P97GTXF6JdrBGsE8e0rhcr6VoPdNOq7J23dP9o00/eJlzW0Ojk1jxDCDI4WSF&#10;1/1gYHHUk49QMUllrDWzAuysPMDbZDna3T+Vc697ePuDy4wwz5bY/wD1jHr64OahF1POu5Wzt6rt&#10;7ZrSJnKJ2Vzq99NdLm6h8nLNH7+tWrTU5i0cunzqwVg5AxlevH4f561w6auAv2aaEmRlxtY9P/rU&#10;Sz6nGqiGzuDld6NtJU9Mcjv61RPL0O8tfEiQyrI9wdwA3/Lzj6fWnv4jsr1m+2TTRIoOwKNp7nHP&#10;b/8AVXCRandwSjZZ3AZ2+VVUgDoM547+1M13xNcrqtvpLT7Zrond5hKsi4Ofqc4xn3qNTSMWZXx3&#10;1mTxTbL4d0yZntreZpJm6iVscZ9xz+Jr5V+Mvw0utGujqtjA3ytlsdq+w38JWsEW+aP733j6k1x/&#10;jrwFpWp6bLb3MStu+XLClGq4ysVKn7tz5y+EfiCXTZ8LF5itFwjHoc9jXpmiQeKfGWuWuh+E9MM1&#10;5fSbY4Yx82SefoAOa818YeFD8NPEv2lJ5JLHcxkXnMZNffn/AASp+G/gzWfhtdfF6bToZb661SWy&#10;S4lw2yJVDYX0569/0qrcz0M3Llidx+y/+wronw9lbVPiPq8l5qN5br8q8Rxgg5Cnv1HNe36N8O9E&#10;8NaktppGixxi3/eQ3A5L7eg/HniurFlBc6lDeqQsariONSFyABu6j+6KtX+nX9refabaPdG8qL83&#10;GFP8P6/T6Ucpjz9WXPDXiTS/EmoNoKKkd4sI27eAzLklQPUnivmn/gqLBaeC/A2gfFdh5K6bqi2l&#10;9uP/ACzmOMfUOFr3W80QaNrUmrramFpG2K0Iw+5SuGyQeufWuF/bb+E2vftIfsyeIvh9cabK2qSa&#10;et3pbxIuGuY/mjBz/ESPXvXVT1haRntK6PjbwL8dvB2r+Xc6VYNIbMru3EjC/UcZq58XbOPx74R/&#10;tfwzcFvPhYhWbLcj+leEeJfhB8RvgF4DsdX1DXGh1hrF7rxFpLfILSHzFWJcg/M7bvu8dKy/D3xv&#10;8R21qj6dqssjb8SRPKdpycEYz2zt6nA6VyVKfLI7IVOaJ2v7NX7ZnxG/ZU+ITaPqlxJdaFcXIF1a&#10;y/MsTZxkenWv0C0T4yeEvi94XXXPBPiGG6sbyDcq28u7Y38QbHTB7GvzZ1rwrp/xh0VtR0JYrfUo&#10;13T27L984wQPTmtf9iKX9on4b/G6Kz8MfDTXNZ0qf/Rtatbe3l8l48cOGHAde39a66Nbl0RxYijG&#10;Urn6KWkctppFjBJNi48tRIAeGx3/AEP5isK/1PSE1T7foN9iQRbJlZuBgk9O/BP40kXhj9ofxx5k&#10;vhT4UalHCk/zWtwqLIYgAuBux0APPfrVDxH+zv8AHhdWj0HS/hfqTXDTbJCZgYUJByxcNgAdCe5r&#10;o9tFnPGieZ/Hb4hr8PfhT4o1LSbhFu7xXFtIrfOC6lSR9OTXifwcuZ9N+HWh2uoTSKshmby5FK7C&#10;XPHPr1H1r7w+G37N1p4YljbxR4Jk1CX5fmuLLdFE2SSVyOO3XNerah8FvBXjHRxoHiD4f2ckMnyK&#10;hswMH1BA6j2rhxLdbQ7KEo0ZXZ8B6zeahNcrJBbAb1/vAge9Zd3cTPH5E0O1m+9j/PNa8kQu1byV&#10;3MvDe/tWRf2pX94Vx838TV5co31PZ+FWOb12xink+0oMMBtPy9f/AK9fY3/BGjSYLay8fX0fys11&#10;YBlJ/wCu1fIOpS2lo/2i78thHn5d/XjrX2F/wRv1m0vNN8f2P2mIXTXljKIcjeECy8/QZ5/3hW1O&#10;O/ocWM1pOx9vg54JpjTxpJ5bOoY8hSeSPWnSKUddvT0rA1P4d6RrHjvT/iBLf3gutLtZLeG3jnIh&#10;ZWJ5ZehP/wBb0ojGMpWl2PGvLQ6BSRnFZ3jHxdovgbwxeeL/ABBc+XZ6fD5tw+3tnAA+pIrSJwQC&#10;MfhWd4p8O6L4u0C78L+IrJLmwvoPKubdujqe354opKPtFz7XCpfldjjvgB+0n8PP2jNG1DVfAclx&#10;jTbryLyG4i2srEBlbjsR37EV3/zZJFch8Ifgb8OPgTot1ofw70BbGG8n866O4s0jH1Ppxx6Yrriy&#10;sNgbG39avEOj7Z+z2JpuXs1zHhX7fH7QHj34AfC211n4e2Cte3940DXs0e5LdQpJbGRz2FYH/BOX&#10;9qD4pftD+H9ctPiZDHcSaPJELfUI4dnm7wx8sjoSuAcgDqK978deA/B/xM8PTeFvHOhQ6hYybTJb&#10;zJkZByD7EetJ8Pvht4F+Fmhr4c+H/hq202z3Fmht4wpdj3PrXo/XMH/ZroOHv33+aOf2NT6xzc2h&#10;vAlzuPHpXzj/AMFRf+E4b9m1Y/CE00dm+qRDWpIc5SDtnHOC45r6NX5RtY96gv8AT9N1yxl0vVrC&#10;Oe3lUrLDOgZXHuDwea4MHiI4TFRqON7M6K9D21FxTs2j8lf2LND+IV9+0v4Vm+HouPOt9Yhe8mjD&#10;bBAG/eb/APZKAgg9Ca/XyMjbz97Oa5vwX8Lfht4BuHuPBvg3T9NkmbE0lnbKjN68gV0BwAuB04+t&#10;ejnOZRzKpGUI2RzYLCywsbSZB4k06XVdDvtFguWhkurKSFZP7hZCAfwJ/Svxw+M3wk8e/Crx7qfh&#10;Pxh4duo5lu3VZPJYrMu/gqQOc+tfssZMjdJ1/wBqqOteFfDOvvHLrmgWl00f3GuLdX289sink+cT&#10;yuo/dumhYzBRxUVZnx1/wSd+DPjrQv7T+JXijQ2sbGS1a30tpo2WSfeUZzz/AADYCPdia+vvihf3&#10;ulfDHxFqmnTtHcW2h3UtvIvVHWFiGH/AsVrWlvb2yLb20KxxrwqRgKFGPSpZI451eKZVaORSJFbn&#10;I9PxBrkx2YSxuOdaa3tobUcN7GhyJnyjokHxS8S6j4X0vVPir4i+y678MbjWNRdZFDC8jI2Bfl+U&#10;eo71Bpep/E34nadpNr4h8ea9AV+DsuoTSae7Q+ffR3BCSHj7/TI4JNfWEem6bbCMw6dGrRxlItsY&#10;+Vf7o9qlj03Todvl2sSqqGNcRjhfSuj+1Ix0UNjOODlLr+J88/s/T+PbD4k/D661XxFrl5H4k8Ay&#10;XOvLqDFoRcLgqRkfI/X69819MW7MpkIf/lnj9aqxabBuijgtF+RMRhU6eo9qnRgoYlcHq3tzXDiK&#10;0q9RS5baHRTpqnHlbPn7/gqnrR0P9gX4iaqlu0rR2VmPLXrzewCvxJ074kTPFLDrmjLCkgyHXqFr&#10;9Q/+Cy37Venf8Khuv2Y/htq9vdaxq1xDJrsiYdbWGKRZQhx/EzKvHYZ9a/J3Xv7R0iZh4niaGSbl&#10;ZM/I/wD9eqpxtFJnpYf4We2/BnSvCPi7wbazXH+utbmQ+ZGSCec9RXpWieHAIVXQrkBhkrJIM/Ke&#10;oP8AOvI/2VNI/tnwVc/ZZSsJvG2zLngk9PpXp2gaprGk+J44bDa0XmeXeRNn7uOoqZe67X0OiPLL&#10;1NbUdW17QLH/AE5A8ZyGVASwH94D0H6e9YHiC9u7mx/tfT7oSbj8kcw+V8Dg49c/nXoGpXFtrlt5&#10;N1CYZI2G1lHUd/04965+/wBHtGQGPSlmWP5fnI/yK55SjKR0RjNbHnFr8S/ifcavBp8FglszMrRy&#10;FyVZe456H8K1oPiZ4o+I95/wiV3p1vuW4aKQrC3y4POSe9XvF3gd4hHHbWUgh8xXfa+SOcnafp09&#10;6r+Dre58O3y2nhbQp9VuJLhmWFI2eTOcsDgZGOuTVcsbXRm5cu51lr+z/oP9mrcXVo0knmlmJ6r2&#10;/wC+e1fRP7PH7Jeh6V4VtfEfiDx7caS9wuY7O4kBTHPIBrgPDZWGzh1HxFdxLNIuY7WNg2G2/db6&#10;Hr9K1Lzx9eXy7NS1KRmjztVm4HHIH68CtKce5jOpLoeo+K/gj8NLmVgPjPcSHbsmWO33FODyMnFe&#10;VfHb4BfDb4F/COHxh4I8S/2l/p0cV+t1ahZmVssTv9yD9TVqH4jW0cOy4KxtI3WRfvL7/lXN/tOa&#10;ml/8E4rUXSq11fRyeUsn+tCAsVX35zWklDl2M483McT8LPizdPry2V75bWk+FgjTO6PPQE/pXX/B&#10;+/8AHGl61qOj6hHLd6e2oTG3c4/dqWJwPoD+leG+C7o2t1DPYx7WjP8Ay04BxjmvR/BXx3uLDUr6&#10;zlso0mt7p/mDDD9G/r+dc1SPNHQ7o+7Znutxot7qz/YYNbmsfLZZFuE+8pByRjn1qle6bYWE0+p6&#10;jqv2qR/9ZJP/AA49BXC6r+0Df3doo06xjWRlwXY5xx7Vyup+JPFPiC58y61BmD5LQx8CpjT92wpe&#10;8dtqPxOSLOm2wTcreWG7H6e1c/q+ra483mNtZZBkDPTPeub1FnsII7mawczSttVVbrgda6fw7o/9&#10;qafFqMdwNj5Ro5Gzjnnr7VcthR9Stpdj4iv7rM1yvLEKrZwOP09K07W8S0SNiw82T76qvzBc/wD6&#10;q6PSdE0m22GO4Cs6AYkYdPb3rKudM0kutiNYXzYGIY7hvfHf6HiueS5tEbRlFdRYNXtbxD5O6Mx/&#10;Llf5c/4VcLIP3iQyMzKpy5wMg1hNY6dZBh/azfvGPyhgP1qysNuE83+39u3HWQHOP8/jSjTlsW6k&#10;ToPDfiSwsJ1bU7Vt0bfwyZGe2R6U6eSS9umurieFfOkYv9Sf8KxYL/w8syvPrNu2VOd8gG6tCLxH&#10;4Mt8282tWse1ejTAc1tGJhKpctXV8lvbr9ktHmx95hgZrLuNUvL523WwjXooVs7qr+Ifjz8HfDcM&#10;kepeLbaPEmf9YOPY+teb+OP2yvgbp+6Dw5dNqV42RFDZxszMc5GMVcY8yJ9pFHs+mahqunxxul6V&#10;DfLt/D+tP1DxPbwWztql/Gqq3VmHpXz34D8Uftf/ABt1ttM8H/Dv+wtPblb7WlMUe3jn+9n2rtJf&#10;2Nv2k73xRb+J/GPxWsdRs7dfMksbGNooy2f4t3Van2Ntbl+25tEjP+JPxWtPE03/AAj3hPTbrV2j&#10;mVbiCxj3YHcc8A1iw6h+05rcUej+HPh1Fp9rG37m61W4CsF9MCvpb4V/CTQbfQNsL2tvMx/eC1jV&#10;QW7k+v8AWuqu/g7oNrp32vVroyXKJllSbaDz2zXPzVG/dRf7u3vM+P8AWP2a/wBojxr5b+Jvivpt&#10;gFx+7tIWbHP1q1YfsP8AiG4tGOt/HLVJVC/MtvGFwPxr68Pw60K50+P7PpDMGHyM0h4GOv1o/wCF&#10;d6PaOYi7LuwAoPUVrH2nUxlKktkfDt//AME/vhXe6l9kvfiTr294925mqJv+CbvwVMmy5+Iusvub&#10;A+Yf4V986P8ABvT9QdZY9AWbf0eZflWt5f2cPBmqeW+p2dvCqZ/49zhm46Vf75/CyY1KPU/OO4/4&#10;Jt/ByGJvsfjzWg3PO4cdfasv/h3L4EeH9x8SNZjYtzzgV+nVx+yd8MpkiNnJcR95P33Wr9j+y38I&#10;LZlkn0ZZG3c+ZN19+tXTjiubVkyrYex+VVz/AME37IqPI+K+qKuSDuJxitqX9iJRpkehN44jP7kR&#10;+c0ZVmHr161+rmnfAr4dWkccVp4XsTGrBk/dhsn3zV1/2e/h5qDt9q8D6aysvy/6MvyntXRGnVe7&#10;RhKtS6Jn4/65/wAEx/FFuq38HilmhkUFXXO056dKzIv+CZ3iq53Rx+KpN0fzMvov+fzr9nYP2ePB&#10;d1ZJaHw7BHGqlQq5H04rMuP2PPh/NO06LcxtJH5cnkyYyv8An8q3jRrdzL21O5+M7/8ABO/W11WP&#10;S7TxtPNcSnDLH/yzHT5ueOldxov/AAS60QbZdb+I2oOWH7yOM4//AF1+qsP7DXwv063uJNP+0Q3E&#10;wO65L72z7+verek/sn6dp9vGovbWcr96SW2GSPX60exr+QSxFM/MPTP+CY3wktpY1uL+/uPu7v3o&#10;H9K2k/4Jv/BaGBh/Z027+80h/wA5r9LLT9lPw5CGNzcbmPO9IQAOeKzbz9nSOyupJH0qO4hLfK0I&#10;yRjv/wDWpexxHcn21Nn5xTf8E8vg86/Z4tMYBe4f7v6UsH/BOr4RQxfPp0jN6nnH04r9AIvgt4Rj&#10;upIpLTa2T5u6Pa26nN8EPDUgWSG22sGOFpezqdSvbQPz11L/AIJ9fC82JisdKfdt+9tBy1ec+Kv2&#10;Wfhl4f1l9CvtAni28RXM0eFkx155xjtmv1Wtvg7p2H+yW0Rbj+HOPrXlHxr+HmiaXpeoRanpEW2G&#10;2LNJNGMHjqKn2cvMcakb7H566J+x1oevaswg0vy7CMY8z/nofY+ldzp37HXh3T0+zxQMYw2AOOvr&#10;0r6T/ZU0Sx8aeDLyzmtI5G0vUpLZXVe3VRn0wfwxXobfCK3kO2Sxbcv3tq9DU8tTuX7SnfY+J7n9&#10;lzRgp8i124+9uxXP6r+yzpojO1W3rnau3ABr7qvvgcn2Zp4bKWRurRrwT7VTk+Aaz20c02mGOR+d&#10;rLyOO9EYT7g6kex+dniX9l+O2tSsUEzq/O1jnjHpXnuufs5aiNQjhgWRd0yxqXTAGSBn6Dmv091z&#10;9nwrBIY7JJmRcmFeMj/PasG/+BHhqG0NzqejrEFTdI0i9AP/AK1aRcosxlKMtjxPw7+z5pt/oUen&#10;a/pVjeOthGjXVvCqsSBgtx/Mf41xN9+zhoukyNaWmv3WJQ3ltJNwh/u/rXvXi3wzqvgzwi3i/wAG&#10;6xJCFt2+z27Q+ZHJnHy7fX0/+vXn8H7L/wAZfHsS+KvHHiea1upZBOsVqNiRnsNv4VPLFyuyvaSs&#10;j5k+Ivws+Lnw51KXXtD1bbbr/rIZmDDGep4ril/ae8faau2bTbeTb8vDMMn1619h/EX9jzx/4302&#10;LRda8TzNbxsXwqYZue5HWvNdZ/4Jya9YxFrQb9vAU55BrTlo9Q9pPueKaP8AtN+OPEd4dPtdBtfM&#10;K/LukIyelWr3xZ8SrLVZNYg0qFGdQZYvmw+O/wDnrXat+xRf+FtejvdZ1L+y1jYSJOy98gY57f0F&#10;fbvwv/Ym+F/hrTtM8V+NLq31y7Fos8jeX/ozbl4YKeoIOfr7Vn7OEpWQ5VJo+BfA3xV+K/i9Gm8M&#10;fCnVtQWDiSSztWdV9yQK9U8MaT+1PrNi09j+zf4kkRYwzZsSrbc9s4PrX6B6H4V8IPYR6F4Fg06G&#10;1LY32Maqsb56Hb2rstJl8QeHdVDGVbiEKsDtEuGXsM+2R9ampCNOwqdSctD8yrST4+2NrNd3f7PH&#10;iqJYH2TSf2S/y+3FT2ev/E28tZNQPwW8UNDtAjk/siT5m456V+peqXtvZ2E0Uu6Rbjcskax4ZTg5&#10;z+f41wWoXdle6WsUOrRyfZV8uRVcZGMdR1Gf60S5Iq6Q1UqSla5+flt4v8R/ZmvNY+G2vWa+YEWS&#10;bTXUZzjAHfpnvxVy58SWtssn9oWF1H8oLrNbMgB/HrX2f4oi8PWdjNdNcK5UExhvmU8kN/j9DXzt&#10;8b/G3wxsrJLjULm1kkusrCqkVnrLY3jZfEeQ33xi8EaZbPPewNmM7mdmIZPxxXPr+1D4BtndP+Ej&#10;VAedobPIJ46fzzXnvxet9Y8WwXlr4c0dmaZ9i+SpwFzzXC+F/gD4l8RSzWiq0VzG3+rdMdv8RXRT&#10;jHlvJhGM5S0R7hffti+DbSFgmtzXLDlYl3ZBzn/Pasiz/aQ8AeMtUm1zX1vtPuYzi3ZYXYSIOAfl&#10;6HqcZxUfw7/ZH07SrxbjxJdR3E6rlol+6v8AnH51r+P30L4ZWlxqMunp5MCgKvlgF2JHT8KxdSnz&#10;csNTuWEny80tDab9tD4caPo62FxbajNIEYqy2Z/rjOf89q4DxV+2fpV/aSXGjaRdNKvHlSR4BOen&#10;0xXEeKvEmrePfiZpdj4F1qTUJrxVRoFi2xoxJ+XH0BJr1yP9nrR9Ki33eg4HViV6+v51py0+qOOp&#10;KUTxXxJ8Xm+ILrp//CI3El1dSBF2vlnYnAAGOvNfsx+zR8KNL+B/wH8P/Dyy0mNVs9MiF1JHFhnn&#10;IV3lb3Ykg+30r5j/AOCf/wCxb4N8W+J/+FveKtFtpbfRrzbpVjMv+uueMN7hTx9celfclqtmsLQw&#10;rPG32j9+JhnYAMY+n8xWqjHl0OKpULnhm2sNXiW7mIyp3Rrs+XGOf0WtTVbWxt7m3s1mkaNn3PIW&#10;z8mePp/9aud03xFDo1xhBH9lkk2LIDhSoIH4YNdJr9ujafHfAM1vJGS5Q/xcAEfqKfKZSuR3unxT&#10;SGa1uG+9vEzEHau70+n9fStZjNJotjGlzE0LMzSF9uemME9cYrz/AFzxbo/hgiS+1pVluAoWFJNx&#10;K9Ont/U1gxeNNW1W+W0lvl8tmH+jeqkcEe9bU4k6nkv/AAVL/Zgf4t/DS8+IXw00GW61gyW66lY2&#10;KFjeQxbtrqBySGYZHJIAPvXz7+xp/wAEvdbuPDEXxK/aE8P6laQ3E7eT4bUrHO6Agb2JyVBz04xi&#10;vtnUPj34Zsk/4R9NQ8u781Fhmj+4rZPDdgTipNT+ImoS6otvdag6nbzHGQVfPOQf/r81nWlFG1JS&#10;ZleF/gf+zB4Hvo4dM/Z30+H7KySb2kJZmx3PcnHPrXXL45vtGIHhe1ttNhaQgR2VsqKCM8HFZJv7&#10;OQrd3F7J50kKtlm3Zx1BHv1NWbxdO1DTjbRSKMrlSG+9zxivNkq0pdkdHLD1Ibr4mazdN+61p45m&#10;bB8ttpBGcfgf8mmad8Q9Ut/tE0+tyQXUbYQ+Y2JV7Lkd8nj0rntQ0q3kkkl2/vlB6tgsR/Wk0mNf&#10;PaFZhDI8IG1zwQT6HqelXaUV1GuW+x2N54517WtBXVhrdxkH7iyHgetJpPj/AMYW+qwtLqMkiLy3&#10;7wjcPpmsvTtEMeoS+H2v4VZ4WVV84enH8v1rm/FF6/he6X+1dcitVK7VWeYLg47ZqV7TfUUo077H&#10;5y6D4/8A2vfGiLPoHwmmtgwwZLiFwH9TzXRXnwz/AGnb63ju9dvI7JTyykbcH068/hX6H6xoulQ+&#10;XBDp8KIOdqRgCsfV/hv4M1mSPUNS0SGaSOP5PMUMBx6GolboVzyl1Pz/ANR/Z5+OdzY7l8RyE7tz&#10;cg5XHI6Ve+CsX7Rn7J3xRtPi/wCBfEl0Lq3by7y0uWMkF3Ac7o3HQg8fTtX3zbeCPD3npH9j+Vl5&#10;GavXnw18HbFL6PG4252uoI/KpjOUZEuF42bOZ+F//BYfW/iNq6+D7H9mbUJdXt7cy3vkXnlw8fxD&#10;cOh+tdZq3/BRH48ac5Onfsf3jru+YnWk3Hnk9K0PgD8MPCNxod14nlsF+2zXEqecscalUVsBRhen&#10;t611OreGrCCCOSOSXIb+8P8ACrlVad7GMaMDgF/4KL/tBX1wsUv7Ic1rG3/LW41tTj8hWldftzfG&#10;a3hVx8GtHXcu799qr/J+Qp+tQRxN8q9fUVz98EKtH5a7Qo/hrH6xLmfuo0WDpyW51Gpft5+OLSCO&#10;QfDPTWwqswj1JsbvTntUenftzePtTU7Ph3pcUjLuCyahjB7Hrk5rl49NsLuLNxaRtnGQYx6UzTvh&#10;94MN212fDlqZGjUbvJHHHal9c5vshHDU1ob+sftsftAWu9tA+HXh8+ZD8i3F0/X14P6VzcH7cv7Z&#10;N9Iws/ht4IZhKAsb3U/9CeOK7Gx+FvgbW9K+zX+gwlOWG1QuD6iu08JeEvD9tpAS306NAq4+VRzw&#10;OtXHFbaESw8Y6Hjc37a/7dWqq8uj/C/4fnyebjyp7g7Occ5P1pt3+19+3m1qtxoHw28K3SzJnzI7&#10;SYopx2O7pmuo/ac0q1+Hnh20+LnhQyW2rWd9bBlVv3N0jsFZJU/jXDnHII7Hrn1Lw3Db3miW9+be&#10;ON2jziNcAcZx9OK1lWcldIyjTprofI/iX/goT/wUF0vVY3n8HeGbCONSs0cmlzYb35NUbv8A4KMf&#10;t2eXm3vfBytjcsY0uTIzj/a4/Gvqbxd5MEyzvaQy7n2mOaMMuM+lYOrfCf4c+IJri71bwhZyzKrJ&#10;52zaxGR6EURxHSxX1eNrnze//BQX/goYlyYtS1PwbbLN92RtPPC+uC1SS/tw/t6SwZj+KXhaNApY&#10;TJou5f516/4k/Zu+Ds5N2/hJd68rtncY4x69KyNb/Zl+F2n26zaZa3tsyxbv3V31OfcHH4Y61r7S&#10;RMacTw++/bi/4KR3sjxaZ8VPDz4UkeRpqZ46Vxutf8FBP+Co2iW7S3HjyzZf7q6emf8A0GvojxZ8&#10;Jfh74d8GXWo6V4bhjmthlX3NlunU5z+RFcPB4G0C/uY47yF5FkU8M3Tj6c/jms/beRXLSWljxS6/&#10;4Kh/8FHbWJZLvxov1/s+P/Cp9M/4KtftySlbbUfHUm0t/DaoAfyHFe3XHwZ8B3dq63GmswGOAQP5&#10;CsfXP2VvhJd3a3T6dcqzDP7uZQOnptpxrLsbKnE4m3/4KRftXawIZbj4p6lZt2ksWQH/AMeFXbT9&#10;rD9oXxW0llq37RniryJVZCqtHGT68qKwfGfwb8GaDK6abFcIu4/L5o/wql4Ys/swS3hupVjMg+TI&#10;x19MVtzysHsYHMa98LfFN7qMmv6B4gk1a4ncm4j1GQ75CTzlj14x1rk/ix8MNfsvCq6r4q8IzLHH&#10;ISwWEuIwOjEjOAfU19W+ANItUuIo1z65CqD+gr0230Wxl0n98vmbptreYA2R+IrNS1TKekbI+C/2&#10;WPEupQx3nhbSbaFtOm/fm4XBx83QGvoaw0nRooftu5POXDMjY3dMflXpviX9kH4M2+oyeN9B0670&#10;m8jgBmj02ZUhuCzDJeMqVz7qAa4HSdBsrzxZcWkzP+4kMaSLjdt9zipq9x0ZXKl2IbJGuA2/5jxt&#10;xyKz9TimuNN/tOHT5hGrZdkXjPpXoWm+AvDt2GuL+B7gQMuyKZgU59QAM16/4M+FHg/UbCOK9tpZ&#10;I2t9yw+ZtVeOgAA4rH2fNDnNZ4iVN8p8wy6VrWqaZPdjR5UtUj/eHqTx1x2rn/hVrfivRfHd7d6B&#10;a3X2q6gFsv2OMuzR5BDYXnngH2r9DvgZ+zz8Ir/RP7UbwdbRu0zCREjBV+e5YFv1r2bwx8Ivhp4F&#10;kceFPBWnWLTbfMkhtVVj074z2rpo0+Y5a2Kl2PgPwH+yB8ePHNuL2Twk2nW0jZju76UoSDzkJ19q&#10;9E0P9gjVIYFn8UeNtwjxvFrbj09+/FfWF3d3t1qEUf2to0Wd1ZEVcOB65BP5EVb0PTbXULIXl0pZ&#10;jNjb/D1J6fWun2aOP28j5Y1v/gnb4C8U6eset+OtTjRfk/dAA9+enXpVP4nf8E3vBfizwJp/hSy8&#10;a6tFcaLDJ/Zt6yiQPcFBhpAMZXIxgf3jX2G+mWEUqrFaqo3AcD8anu7aNraSNCYwvI8vA9P680SU&#10;eWxUa0oyufk34d/4J4ftkTxyXEvhPQbYQyMqNc6gxYqDgHAXoeuOteg+H/8AgmheppkniDx18TY7&#10;HWp0z5FpZD7NG2Mgc/M1fpHLpNm0G9kLFYg3PrzzXE/EPXG8N6H/AGnZaVZySdStxEWX8gRWKox5&#10;jT67Usfmr4l/ZG+O3hO9e20nxb4Y1KFPmWTzJY2OOSAuDn35rHk+Bf7WcgMXhjSvCszeXlVbUJFb&#10;J6dRX198UvHGu6frESWDQwrMPN/cxBSjdcgjnv0JI9s814TafFjx66apr0GvyW91a7nhkt1C4Hmi&#10;Mpj+6VUceuSMZqpUeqKp4qUjk9B/Yl/ac8Q6fGfHPxB0PT7hufIt4HcxNjqCTzx36Zr07wF+wLba&#10;ft/4Tz4q6lq8JGI4YSIE3c5OV5brXMfAf4heMdbTVPFWt67NeXSaybeNrhtwSPzW+UdxgDA54B+m&#10;PsHTUtrhhZS2UOwSKudnzEEA8nqeveuKpzRklfc6YVHKLZ4i37HHw1gH2OSC/uoFwVzqkisOfXPW&#10;qafswfAbQ75Y9Q8HajC8b/LM9xLIG/FSf1Fe/XOn2sO4xoRhP7xqn55XUDb+WhT5RtZeuc0pR5So&#10;VOY8b8efsv8AwD+MOk29nfhrfyGZozYXDQyZwBzjk1xOs/8ABMP4M6np8yaT488U2MrxkQyR6kWE&#10;T/wnkc/Svafi3YLZ2q+IbC5lt7iH7oiI2nJ7giuM8NfEjxSJo2kuo5PMj3sJI885/OqiEpSPm2//&#10;AOCRnxOudVAtf2kbw2sZ/dl4MSBfp0zV3R/+CNniXWb949Q/aR1CSFJMHzIyrDjr6V94/DPUxqd1&#10;cWF/ptrKn2eF8tGd2X37uc+1d8dM0yzndYdOhwqjG5M9ulbRMHUdz4R8Jf8ABC34OvMt340+JGra&#10;tuwWjNwoXj9a92+Ff/BNT9m34QIs3hvwdaiVcH7RLGJJPzYV9JaVbwWsP7iFV3D+6KTUoYLyT7Dc&#10;W8bJ5e/7gBzmq9pyrYz9o5HnMfwW8K6cc5Tphd2KztZ+Elnf2sttFcblaM7VCjivVrvwN4ca2+0J&#10;aGNuPutUdt4e061R2iV/lj+Xc1TL3tC41JLU+c7j9nOCzkb+zLO4aRmxmNiqn0JqSx+EOuQXTLca&#10;e+2NOszHk+xavfr4O+1UnePgH92cU698FaNewQzzNceZJJhn84kj881EqfYv2rkeOWngy+hQRXN5&#10;DCuM4XnH/wBep7PSNF0mcXC/6RMy4+bnr6fp9a6Dx1oFnpN0lvbzTMsmd3mMD/SudWd7Ozk+zhR5&#10;0f7w7eThwv6/z/KqjTXLcbrPojX+z385EssflxhvlU8YH0xipbGylQsHZlXJPzNjjr3Nc+uu6rau&#10;qQXbBGXYyHncvpnrj2zg981pWc32yzkkuYUbauFyPpWkYq2hlzG3NYQ6c379yvmDILNycHnAp4u9&#10;PRV3jcz/AHR6VV06GKXVJLeSNSqMrcrnJ2iuu8JeG9Kv28+6hLN5gUc9Oev1pxv0J9oZOgvqlzG1&#10;tYWrMv8AE2w8V3PhrTb2G2Vb4bmX9K1V0fTdPeNLOzjRWj5UKKr3MrxRsyH1ropx5dTGVTm0JLi4&#10;trd1YrnJPGabLrdjFETHD/vLuyawprmdpWUv1/wrU0CKOS0W4dAT8p29utdEeZmDlqWUlk1EMyx7&#10;Srf3sZ4ptxoGprAZLK5V16fNJ2q9fOA8irGo2zbBhe20ml6BVHRlya2UfdM/aNFJbq+t8Qzxp8zY&#10;j2+vvUN7qLQRxy3UPleT94x/dbP+fSrkkhaKNioz8vrVO96bSMj5flP1p/ZI9oOS+8O38Sz3FnDI&#10;zMP3jIPz+tV7zQPCuoXLFtOjj3ciZGxn24qF7WKCxURZXcRnH4VLHbRx2l1cAsWjOE3HpSUrgpSM&#10;zWPh1dXc1vc+E9XWNZD8y7t4HBx/SuB+NPgqxg8MXf8Awsb7PNbpbSL58MJ/eKF3BWXnqe/rXqmn&#10;ySrELxJmVmZFZf4cZJ6HvwOeuOK5Lx/BHrvg/Up9UHmsthcFd3b92ayqKMdTaNWR5d8M/B/w78B/&#10;D22t/BelJHDtMxkVcZL9WY9zjPNdDDa21zBIY4tuH+ZscHp/9evP/hvr2pTaPY6K8q/Z5oRDJHt6&#10;rg10/h/XdRhuFsVmzGsgiCsM/LiuQ2cjWih3X0kN1EkOwjy8v94ew7fjUk+nwTDZFHuCtuZoyPvH&#10;PFWNYCCff5S7sY3be3pVTWruaySOO1xHvb5io5P7vOfrVcoKcpGdqGjSTpvW1bZjDMq/55/xrnvF&#10;nwl0/wAcaI2kXAuFRoivmRnDIccV2ejzSyWcN3JIzNxuXecH5vTNdppum2SQxOsAzJI+/k88UuXq&#10;L2jR80eB/wBna0uPiDHoL3jSabpG2WSCeUFpZyuQcenU4x6Yr1PUfhhZWznNsvlc/Nt49vxr56+P&#10;XjDxJ4I/a+jtvDOrSW0cmiSTlRg4kjmAVgTzkhiD6ivqH4OeOda8beDV1fXY7dppFZm8uMqM/TNV&#10;GKkiJSlE4u/+HFne3Mf2S0A+X5m25J5qST4Q28sjLFaM78Dasfy12lzrV6msx28Plxq0fOyMA1ua&#10;K0gzEJGwrcU/ZoPbyPFfFf7MOgeMrWSx13RY5I2XbtaPp2z061478VvCvjv4P6Rb+DNelurjwbCp&#10;VrqxjP2qKLtED3TI+oHAr7PudRu/tsNqJBsbJYbBydvXpWd4j8O6R4k0ua31mzSaPH+rZBj+VEqd&#10;tgjWlzanz38PtZ+F/hDwpZXvhvW9HWxlAeMNdLGxyOrZO765war+J/2v/CWk2smj+DNIbWrq34ST&#10;TISYy390u3XB78jqPerw/Zh+EF34qlhl0Btnnt8iyDb19MV6p4T+APwt8K2BudI8Nxq8eUUtg8At&#10;7VlUipWudEaltUeBf8JJ+2F8XtO8zQPDWl+GYmXa11qEjStjdw4GcDjBpug/sjfHlZY01PxRYvMu&#10;TJeMzqZD34B55Ofavrnw/wCFdFs9Nzb220YYbd3y444xWjpWl2ZhWNo9wVcLk9Kn2fNoOOIcdbHz&#10;r4U/Ymna9kv/AB14zk1AC3aKSxVSsZJPLde+PwFWPEf7AnwK13Rn0e+8IWcm1CCvl5ZSfRsZzz19&#10;q+nbnSLGK4Vlj5aPkn8eKq3un29xcLO4bd5nr7e9bqjGJlLESbuflL8cf2HPib8G/FM2o+ENL+3e&#10;GfOLW+1/30MeehyOcdq8z0caDZ+PYzPb3ELNCEuI7i3KMWByrDPUYzyK/aG88I+H9csDaappyTRs&#10;p3K3fmvj79u74A/DR9IF3baO1tMsi7JbcqrLyRgcGs61Fct0zuwuZVISSaPlC80bwus39rQWzec4&#10;8t9zAE9T26Vq/BX9gbSP22H1O78Ta5e2dppV8kMKWuAsi7Qck4OcHj2rv/gT+yh8NPGGuMPE+pa5&#10;eeT8se/UtuMtk8IoH6V93/BX4W+C/hN4ebwx4J0oW9rCxyG+ZpTjkucck1jh6EYzudWOzT2lNRUb&#10;Hx34I/4IsfCLwDq9p4nsPEmpG6s5DsDFFOPcqo611Xjj9kbwxpY+xkeY54VVXP8ASvtO5jVopIX+&#10;Zegz2rwD9ovVb3w/okmr6dLtuLfa0cjc810SikeSq05bnJ+BY/hn8MZNE+FX/CRw2d2zO8NupIdm&#10;ZN3PGMkmtq1vr3TNMuJp7lpmVnUqfvBcDJPfAzk+nevmHxPrGo+LLm41/Xrgz3qw71uOjAg4GMdM&#10;V0H7MnxV8aalq994H1TUvtVjb6fJLbmZcyRtg/xdSPrnHbFY+0fNY1lHS5654y8a6f4PsfKkaO4X&#10;HmLa7vmJPb8hXm/i39p7x/qA/wCEdsp0sbWAYt1t8swTkjOe9Z95rV5dX8kmoCO6ZmYbrhNxx/k1&#10;n69YWC6p5kVjFGy5bci4yea6Ircy5izaazqF2PN1OaWdZH4kmbn7vJB9s5+teNfF39tbQ/BOsN4S&#10;8LzTapeNOImltZNwRhnILeoPX0ruJL+51hrjT7xv3bTTx4T5cKoBAHp6H1FSa/8AAH4VRX39sx+F&#10;4VuGQNvVQOSTnnGefrmqjL3boq6W5yHws8XN+0VJ/wAKOmt9Sgutes5Hl1bT4iPsQTDht3YkjHqa&#10;9p07/gnp8TNQs7aFf2n/ABYnloojMgjPHbPHPOPzroP2fPh74U8KXEV9oemLBLcR7XZeo+btXtWn&#10;69rGmag0lpqEm2OD5Y2OVHVen0qFHm1ZLrNaI8TX/gnf8ZdQTyJf2oPFG3bhdtvGD/Krmn/8E3/i&#10;xa2+G/am8VR565jhO3j6V9NeFvGeszKxm8l9siqu6P8A+vXodjbwlY5mjBZ0y2frV+ziSq0j4xH/&#10;AATU+Mr2rWsP7VOv/Nystxawttb/AL5r5v8A25v2e/21f2TvBI8a6D8YJ9f0jzBHeXENuomtjnAY&#10;qB04r9XfFC+VpzrGSu4L0r5Z/be1y9f4XapZSLG0IhbdGy5DYU4z60ezjyhTxEnI/LL9lDxf4v8A&#10;jH8YltPi18bPE2nyTyYa8sbplx0GcZ47dK/R/RP+CaHwQ8e6Vbar4l+IviDxJtjxDdXmsM+DjPrx&#10;X5i20KeHfipbjRx5PmXSltvfJ5H0r76+D/xC8ZeG9NiuNJ1+4j2sCI/MJTp6Vzxcea1japKWjR//&#10;2VBLAwQKAAAAAAAAACEAnzOH542QBQCNkAUAFQAAAGRycy9tZWRpYS9pbWFnZTYuanBlZ//Y/+AA&#10;EEpGSUYAAQEBANwA3AAA/9sAQwACAQEBAQECAQEBAgICAgIEAwICAgIFBAQDBAYFBgYGBQYGBgcJ&#10;CAYHCQcGBggLCAkKCgoKCgYICwwLCgwJCgoK/9sAQwECAgICAgIFAwMFCgcGBwoKCgoKCgoKCgoK&#10;CgoKCgoKCgoKCgoKCgoKCgoKCgoKCgoKCgoKCgoKCgoKCgoKCgoK/8AAEQgCwwR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4f4beD/E/wAU&#10;fEEGjWus2+keHdJUS3s1wxjaWNThPmHUsV4x2Gexr50/at1Lw7q/je60jwlrH9vXyXjG61jYyxEc&#10;gxoO+CODnHGOTXo2s+O/EXiqaTSmvhDFfSbpmjO1T/snH8IxwO2aXw/8EvCGleGNb+Ifi/UIbXTd&#10;MXZDJ3uJs8InrX5rTzejmGDVOc09b2XRdPkeHiKlSSt0PKf2b/Fc/wAMtfuNS8Q+CJtYs7xVSZYM&#10;xzRYPDR5BHUjg4B9a9kbx1pPiTxB9jfRrzTJZ2Bja5m8xZFJB+ZjyGwe4AwO3SuPsviJ4X0e2+0+&#10;F4PtlxIv3plwI8jOMd8YrlfE/iB00+Sa41WKC6kn8yaaRj8zcnAx/Kvk86jl+OrQoximr/1qVha0&#10;qa97Y9N8Ya3qdl4qi0eW5uobOGVVmt4JCuRn24J/z6V6ZqeuC51HSfE1nfstnb2o2283Hlqo4bjp&#10;wP5fj8vah8YfE3ii70/U7u/8xrFFjh/chQypwM9zn3ycV7XpvjOw+I1rpaadbAzXylWtySFSQY4y&#10;O3t6V9BwjlWEwtSVPm6pq71suh1RrxqaJ69TL+KcT/FW8mOl2x06bf58N9FahhKxPJYjqcYwCa8F&#10;/aA8Aa7o93/aXxw8P3yX3llND1qT91b38CdMJjhvUdfevumLxF4c+Gnhi30+ysvOuSpa4NtDu3y4&#10;4APQD+WK+Vf23fFHiv8AaA8T+GfAs2m3cUNrI0t1IykrHxjbnp0/Wv0LHU8LhaUqzdtLt+hSo05O&#10;7OD+COhaDp+mWmsD7Kt9qEga6upJhmOMnheTwAPTv3r1P4ha98J/C0Xl+E/Fct9cMoNxb29uXjj9&#10;XL4x+Ga4bUvC/hn4deHJLvSdEtzcQweVatJGGO/HHJ715T4Ci8SfEXW7rUde1OaaQbgsbN8qkdAB&#10;0r5bKZUcww9XE2dm3ZvyJ+r0505NnoniO80/U4Y7uyvFnDNkMrZ49Pau2+FtzHFo8disQz8xK46+&#10;1ebeHvA+swziKO1kl3txGq9vQeteufD74a/EC10lb2z8NXE3l/N5bJ84XPQivnM2w1SNN1KV+bS1&#10;ujPMo07y5drlLWdC8SpqjSeFvBs2dyrNIzqsUyk845+8PcGjxRqtt4F0eaC5Mfmxxg/ZY5ASrHoK&#10;5/4tfGH9ofQf7R8PfD7wbcLdg+U9vcRqZIsj/WAAn8M968H8BP4/1PxBf6v8SIb2O+iUI7XqlWds&#10;+/pXqLKlWwKnOVpNLmtuzprYX2NpXTL7+BPCeo6pca1qWhRyNcTNLMzs2Rk54wRxVDxVenR7W38i&#10;/NrpN7J9mksbWQxpbsfuSr6EHqc5rptSurp7QsqKw/uD+VVtW+ED+P8ATodNe8axjlmST5l3Fa9C&#10;nW5eSLbcVp6GdGtKnJa6PdCfslfFr4jR/Ep/hvrVpJrVvl1eS4j3yW2P493XH1NewfELT/Dlx4vj&#10;lu9Ka3kjbDNtAVyOzDP9axfA2n+H/BXhnVrfwiI/7W3eTeX8aHzNuPl69++ayfBnifX9aNx4U8bT&#10;tdSw/vLO/kxvcZ+43qR+tc+Ll9cjNWSjbTu33NsRy1KnNc9U0zwN4Z8d6S+leL7J5rfcrQxxXBjw&#10;w+62RzxXtHwb/as+GH7NXg6bwX8bfFGlR2MlyFsbqCyVr45+6pYgsuP72fxryPwvewW2iJd3NwsU&#10;Kx/vJGPAGOc18u/tEeE/iP8AEXx3deOtF+HestoGQsOoNZv5cirxuXjpXyPC9PHyzSpRc2qavft6&#10;GtGEakOTofengz4SfE/4x2vib4meC/Euj6l4Mk8yVYbq+WRrpApO0BsZ/unPHXr38dufiNa3fxO1&#10;Lw6ltHElrhVKMNpkA+YccDnoOnFc7+xx4l8U+FvhXrWp29/fWFntaB9Lk3KrsOjYP4VQ0fSZfCun&#10;al8QvEwkitYczXEzrjPPAGe9dOYRwuOx7wMW/d0vfq+yMK1OVOpyxR7tomvNLor6WUWSRmV427A/&#10;hVHxP4o0trpPDmtWjTSTx7ZLq3hBkw2QQDjI4754rw74Sfth+D9e8SX9p4iMek2UahdPmuJOXHck&#10;9q9k8DeKvA/i67jvND8TQyySDerW7K7vHnGR3xXNh8qxWHzaEa8NErJtaeQSpVKNP8T1ST4DfDfT&#10;PBVha+ELO8iW3tY1hjkmLgcdDkcmud8RabrureCxDoeuK1qW8u9015CvlsvZVxjOffFb0PxRsvD1&#10;pHb3c/8ADj94PT+tcTfePIJNc1CWylVIp5N5G3vt/rivtsRTp1aLpt7q2hxKMnK5j+DvBOteJvEe&#10;nwumLO1kczL0LvxtHsvHNdh4w0rxJ4UsptPuLCNrWbcrTTOzfZs8MQOecdeMGt34WPpjaA2ua1OV&#10;gmWWSWRZNpWNM9Pwqy3xU03xLoz6beeEZoZJJvLt47uTJeMj5SfqBn6nFd2Ayt5dgI0qLbWr+bPR&#10;jTxHuuLOP+E6Wfinx9FZxa95tjp9uTa28duY3HHLt6n0r3JdD07xHp9volzOtxbwXCskzyFXXB+Y&#10;fjmvnTwlcLoPxLm8Q6VpqwXFvtEkSucSKQcjH1FemaRrXiO4tL7xVo2myyyM+6a1tcsvTgj39a7K&#10;dbEKl7Opa/Z9ipSqbNo8++Mfh2LTPidqFnpluY1jaMSNMRtLFc5yex9/esjW/hFb/EbTrfTvE2s+&#10;XaQ3CzSG3mB3bf4SOmP1rW/Z3h8QfGr4xa7eeOJG+zaX5l3qnnRcRR4KoCD6AYHvWFrz6pZ61INH&#10;mnt7ORpPsZZc5Ud/ftX55xLha2T5lDG4WzlJ3s+hpSopSvI9B1zX/C1xokWi6faSvb6dGoF63G1e&#10;mdvTH0FO0Xxx4S0rQ9PfU9DuNYmtdRU2q2cm3dHIuOG9jg4+teZeNfEsGh+FVt5Z1Rp8Lcgtg7ep&#10;/XFemfDO50C98BWo13T4ZbO3uFlga2XazOGBwT1Kivb4ZeMx+KWNxej11t07BKi5S2Pt4/BbR9W8&#10;IaTfR/EHUvtHlx3M2m/aFnES9drvsBz7dfeuS8Z/CGz1PxLDDaXKmRziSaQgsi/0/CuV8L/tN6V4&#10;a8MLPZXNlLHeXO3csweQ9ugzxntUFn4n+LHjbxHJf+GLGW8EsZ8lUi2ruPc+gr9HnNVLcuppT/d3&#10;0Os+KXjDwx8PPD0WieCtSiiMK/6deLcGPcQOdxB4UfhXyz8Wfi3r/wAT9c0+Tw9ps19ouj3gl1K+&#10;kBitJGB6K8mN/P1r6D1j9j7w/rNlL4z/AGjvEL7fs+YfD9pclbdZMZye8jHjjpX5J/tv/Gv9oofF&#10;fUvhBreq32l6Hpl2y6PpcCmFDbj7jcY3ZGK6acIxin+BDlKUj3/9qj4i/HO1+Iejaf4g0aHw74WV&#10;luLWaxvN32xs/KpKgDP+zzWt+2l8QdN8S/Bux8H63Pax6kmkqftDzLt2t3Ydcge9eT/s2fCj4kft&#10;T+GrLX/ir8RbltL8OzIosgm5njGOh+lfWVj+wl+zv4ssI4X8OavdQ3UyyXN1dSfKygds8gemK3jC&#10;pLVbEVHGMbdT4F/Zp8I+EdP8YnVNH1t7ma1jz53lsFJ9scfzr64/Zk8T6NqXibUvEVpoUOqeJmYw&#10;2+o32zMMY44JHH4YNegfEL9gH4f+C/CssPwc8Kx2M0zKGmaTqPXNeU3vwj8R/s6GwN7rcN9JLlna&#10;1YjyTnoTT9hKnEnm5nY9D+IOkfEjWVaXVrNryGOTNwY237PbAFefa7PeQ/ItpJEGfHlrGcqPQ8V6&#10;h4D+OPxY8WXMPhb4VfDjTNVv5I83UuoaksK4HXBPU17Z8Mfhp4o1vSW1j4l+HtP0i83Za1hYTKB/&#10;vHFY+z9p1NOb2Z8n+AEjjmk8yKeN85VmQnI/Kun8I+MLXVdfvfDnhia6tZrfH2iK6g2+Ye7IeCR+&#10;Jr3/AOI3iL4F/DWOG58YeONNsdswEdvHsUytnpx2ryX4uXegfHDxLp+s/Ce4mt59Njby5LW3+WTn&#10;1I6fWtoUXG3KyJVObWx5r8Rbjx/4lt7zwR8PbnzbrVmNpqGpeYM20L8MF9WI4r2v4Cfsn6V8B/CW&#10;j+CdMKxyXELTXTSY3lsZJJ9TXkNj8GfF/gnxddeN/FV/LdO8q/Y1UCNYpP8AdXhq9N+JXxj8Q+H9&#10;Ji1rxML4SGzVbeG3iAedgP738Irvw8uV8zOatTlLRHsl18Yvhx+zn4fl1nx3I2pTNbtJcaXbyKxj&#10;j7E/wqfqa+O/jh+0l47/AG14pdB8B6dJpPg+2uP9Ms45Atzf4Jyi7O2OpzXG6p4Z+N37a+sJpdxa&#10;/wDCN+E7G4VZLWFmaTVHz829x1wPwr66+Df7P2g/DvQYU0Lw3HJcQwqlrp0SBREi8FmP6nNc+IxE&#10;6lR8ppSw/LG7Ph3wla/ErxV8c9FsPEPwxm/s61UWui6O8DzR2ajpwQecc/jnrX0tq9z8F/BHidbT&#10;xR4UtLzUrWNZmh1Gfe0JPYRsNowehxx7V9JaDqbeHtZkl0a7tZrphiSWG3GIf9lWPU+prx39qj9l&#10;7xb8WfHNl8XPBdhZzalbbTqFrNGFN0ob7uccnGaw9jUjHmLlOMpcpn6VrfiD4w3ULW/k6fo8bYEX&#10;Kq4zjI6cD24Nema3+0t8Lf2TPC9vZfCrQdJjvioF5ex2arLK577gNzH05r47/aH/AGpYfDN/deAv&#10;DyyWd5aN5d1HPGY2iboQinqPT1ry228d+O9E0OXX9V+HWta010P9Hu/LPlxnsefeql5j9m5bn2Xp&#10;n7e/xH+JPxk0Xwzqniy4+xRySTalDJcM0YVhwrjOMegNfT+lftBpBZs2gXNidv8Aqw8w24x1GD0r&#10;8SPh3+0p4q8L+P5gDDDcXEmy4jmj4POcf0r6F8AfHfxz8SPEsWl6VoMlyRJtezs4/mdvY/3cd+1T&#10;GpyxuT9X5pbn1X+1VJ+0P+1Hr+i/CvwN4xuFttWuvL1KHTpGW3tYB96aRQeQBn7xwTX1P+yj8CfB&#10;Pwqh0/wnpElnbaHpNrHYx6lLGFlvWC/M2P8AeBy3pXyn8JfjX8T/AIXeIdF+G2q6JZ6e2szKblVT&#10;MxjPSNm7g9cVZ+LX7VnxB8M/GYeHPG1zHDZ2cOI7iFdqxpzwVHHpWcanM7/maSpuOl0z6c+O/wAV&#10;LPwr4jm8O22leTb20m6X7KNwm9GJH8JH6V4dr/7Y3jXxJ4o/4RzwHcT280m5bRY7NX3OBx7/AEzW&#10;v8C/ip4K+K2n3w02S3vLqa32o8lwfkOc52Hsa4j4heJ4fCeqQJBF/ZN5azSJOlrCFD8ZD568545x&#10;R70iYxR6T4n+MHjKx8HRwa94vv5NSmhUanJNL87yYHyIO2Oc9K474rftAX83gT/hD7TUiq7VTyPK&#10;J84kdDg/zPNcL8TPHWn66kF4J3hWGzDXTO2Tnuc9/wCteP3+ueP/ABru/wCEftZpLWFt0M3lnoO/&#10;1JqZS0szSNPqfQ37Ifwq8N+HfF158XPGAj1C9tfksYJmJW1OMlgMgZ7V57+2P+0L4t+J+tzPoesw&#10;2sVnM0UckNwfOx6L1I/Ctr4L6n4v0fwXcaV431BtJhkkaa6l277iUHoAOxqHxUnwt0iAyaZoMbO7&#10;EtLM/wA0nOctjvRzp07XKjTnzXufMtj8FfG3xFtnNhqGoSXEk+WvLwmTjuQxII+tfSHwOktfgX4X&#10;/wCEZs/iPqDX6xma91DUJ/MR2A4iRSTge9cfrfxdt/DsLWOj2u5pMjy4+Ag/lXK3viS6lspb2+fc&#10;83Tac4rza1Pm0ud1GUoS5j6I8J/G7w78YLcx+IdGt2vrN9rKPvSDP+sQ9cfyrnfiB8GdY8da/N4g&#10;8N63dJdbgrQzybgyjsvGR+tfN/ibxBfado8d3ok7W8y/elThs1h+Gf2ufjV4Avla18RyXaK+Y0um&#10;3Y+jdQPxranOSVrmdSnqfoN+yZ8MPD3w70m68VeKdAbULxm8uCFmDCJv72OlV/jF8IY/FhuNdjma&#10;3m3b/M8pMtnoDgDj8a+Jf+Hh/wAdINBuNB0/S1ury9kPlSWAZmj/AAH86yrEftr/ABd2266rr8Ky&#10;MPlluniVM9OBitnW2W5jGj5nsnipfEFn4ot/DepeELiGNVZLXUIssrsO/TAryD4/aT4t17xDp3gr&#10;Q/FEavCcssd824H1cfpivUPBH7I/7Y/gmzXxbbfGWzvLiOEvJpV1etICCPu5ORmrPwq+FGhprf8A&#10;wkeuXcdxrnnbtQVmDGOXPK4HYfrWX7yUnbQ2XLGxgeAP2NPGtx9h8SfFHWrGPT9oa1traQxpJjqz&#10;5OTn06V7xpPwf8A6NptrbXGlaTpscS+YuqxSlTjHTkhc++DXi/x2+L9lr/iOTwtrzTNcaed1uTN5&#10;cTqB/Av07VP8NPgt8e/j1c2viPxrfXGl+B7baiQyAiSaMfw+wNK7h6hyxezN34e+MvhP8TfFd/4Y&#10;tbNr23tbt4laS3y1ztPzNnpj8TXqnjL9if8AZU8c2liH0SFriGHzJRZw7VLsOmxTt47nqec12Hgr&#10;4YaRoHhuTwx4K8LWNrZBV3XUNlnOP4Qx55rrLLwhofw60i11i51iQXl5ujhUHDoD1+X8a1jzdiJJ&#10;x2Z5H4Y/4J2/C/U/BOqa1FJcWem6fIGnjsYxG95GOSCcenTvXsn7Muh/B7w94fXw78MfCI0/TmjG&#10;I7iM+YSOpYk8nPrWb4g8a+IX8Mnw9pGuSWtnZZDxMP8AWHPr6Vc+DGrz+HPGH/Eyu45LPUApj+bh&#10;Hxyv9av2dkZe9LqerfErWbfwR8FdZ1iCTDPAYoUjXbhm4AGK+YNT8bTeDNPWOHS5poAubiS4jLL5&#10;h6ngDv617r+0f4y0p9E0Hw7Dqit9ovjLOkeNoRRxuPpXz18Tv2rtL0zw5cfDiw8CWt5YiYySTIwd&#10;p2z2/wD18VpsEfUp6Z8V/Et/dNp3hfRD/aVzN5aXFxGu3aRkkEdBiut8beT4ts7HwX491C4uYY9r&#10;XEdur7O3BH3c+m6vLPhn8U9bu5Gu7a9bQS9wpt1uLVVdVzwuR1Ga6XxDffF3xBqMl4/xUzHbuZGj&#10;hhUBu4OT2rH3kXydz6m8D+KPhR4H+GVpa69rEPhezW28yO1hKmd41H3nbkAnHYE1xVr+1X+yx44s&#10;bq1stcuLGSOR/Lj2Mu/b0OQec9fU+lfMPjfxHceMJW1PxN4kmZ1j8loF4jcAdh271xtt4x0HwUv9&#10;l2uiLc4bO9QCXPvTcpWI5e51viLxh4w8dfF5tc1W0ktrczbre4kuDlYwflIRsZ4wSOleq+A9RstJ&#10;jk1SXxCuqSNgSbcAg56BcZP8vSvnTXPB/jvxdrK+I9NhNw90pkW2EwXylPABHt+tXNC0zx18NtQi&#10;uPEGgXFvJcYMM0UnmAAdjisuTl940v7trn2dpfjOS7tvKuImt08v5vPcZP49hWf4w1DT2+GWsXaX&#10;Akj+zSRBlbgsVPA98V86wa/4515t1hqvmR908hst7Zrs9Otte/4V/eprLC3X52jjZiodioGce1Hv&#10;E7M+Hvhp8JLG4N34i8ZWUN09wzRQWs3zJHGc84/ve9anxI1PXvhB4Yt9V06w8yxXbFbtIHYwZ6Zy&#10;SSK9I+F3he3vcR6pOsKrM3VuvNeuah8Nfh54q8C3UWrarE0McJ25x8jduvvUvmWxR8l+Cr7xd4+K&#10;69JbSarHGwXcW2xoT/Cf/rV7BoPw3+0i11HxJpimHYHjs4ztjQ57jv8AnXVfBz4IaV4h1z7Gkax7&#10;FDXCWw2q4HRsDjJ9q9C8deHNB0XUF8PpdBbi2hRIrVhguvYjsRSjT6suVSTVi58OPgBoXjCBdQjh&#10;jhihUBolYDOe2PSvorwboHhrwPocOgpCreXHxHBjA+pBryX4I29zYy2+lWtzG8l1JzdPjy4j/d96&#10;9e8baX4R8D+Hk1fVdXVruST5WaYBW46AdK3iuUwqDbrxJokjK0mgRyQLJsf97k/0rZ074p+D9Ng+&#10;zvY2dvtOGIt3YKuOpwK8+8GeKdJ1m6nl0+Pz2ZcrtHyj2FdBL51/cfY0sZN23ds3YHArb2nQ51Su&#10;7nMfEDxb4e+JF8+gQ2tvKFyYrjb8ye681xVv+z99o87WINXuI2iUheQm9vz5rrtE8Ps/iOa9kskT&#10;a3frXReKIIzoqfY5NrRj5kHX61UveEo8p574CsLfwvq9iuo2lqsfmB7qaaMLJjPXdjn+dejav4ws&#10;Nb1CbTbTUma3yGDM2GK9APpXA6j4q0O9tmvNT16w8yH5ZoGOJAfoK4u48faRF4hie3uJWj89VXEw&#10;XGewBrF6m+qO4+IGhS6XqO24eZfM+Zf7u31FcjeeMPFnhhlY3SyWsnyhJI84Hrg9ata944vrHV1i&#10;sfEE3kzNj7OwOfx9Kbql94ZubGO61a+s3uYmyIZJMbVqo3joOV+hIPi0ttpPlm8jaTdtWKOIs7+w&#10;UV5v4j0v4heLdQa/0LwpY6PZqxaW61pMtJ7KisT+ddJrsmhRXEeo2MsaTyD90V+8R7VpRxNcaaPt&#10;CfJt3fM1Hwi+LRnjt78G7XxZ4ngvJ7fdqVvCfLvrdTHtH90DnK/54rkfi/8AFDxV8D54dFex8ySZ&#10;f+PnzfkcegzznI5r6I8P/DjXfFMskumX4tI4I2k8zb0A5xXjP7YuhLF4bhOo2NvJe2vl3Sx7c9G5&#10;b1GRUyloaU6cubQZ8Lf2M/jp+1Vp+m/EL4i+OV8P6VfPjT9Ot0cyyJnBfHbI7ng1903fjTwp+xX8&#10;HNP+DfwU0aGae3tgJL5lBBmb7zyf3pM818X+C/2+dZ8YeCoIbh1hmsYViaDSjsYoFA2jnpxU0X7X&#10;XwlkHl+I7jU7O4ZgTHeWrt8316VnKtUjsaex6nrnjz4q/EHx09vceNvENxftChKRyHCjPXAGB+nS&#10;uZ8PeIdTMF80StH5kZTO3754OPrTdG+Mvwe12wjK+NrHLLjy2uF3H2wTXSaJBo9xAuo2MsEjbcwj&#10;zBtP5VMZOW4OLR88eJtH13U/HEz3E+V87Df7Irr9K+HmrWu2eyj27GBWSU8DnrivW9P8O+BtW1Pz&#10;LfQ55L7GJpVtQY1b6mma/o+mabazDXNVwkg27eF6Hp7V0xlpc55ROfPgnxH4h0tdeW+S5v8AQ2a4&#10;03T2TiVx0Lc9MDgetdp4U+IHhj4waZb2unwrZa3bLt1KxnkC84xuX1BPT9ea8f8Ai78brT4M6CNY&#10;0zUYbbyW2tJI/wDD9O9eP+H/ANpDwt8TvFU2peEvECtqtuPOkS3jMYkXvt9SKyqy2kVRja6PrT4m&#10;eB/C3hlI9WvnT+0DjzN2WWNf7xx3zxXzT+0X8X4PDELIwWRpMi3iT5Wc+vrtrsrP42av8Q4o/Dus&#10;a1Ct0s0bNNLJtV0A4H1rzfxx8KvDPxr+M9r8O9E8QSXmsSN/pUVmN4OT90EfdAHc+1clSXvaHZTi&#10;0jjf2Tf2SviB+1l8T28TeI5Wh0eFvMmkwdqrn7o9v51+nHw2+D/gf4R6JH4d8D+HobWOKNVkuPL+&#10;aVscsaufAv4FeHP2dvhnY+CdGiEbiFWupGb5mbHQ/rVjxv4nt/C2j3mq6jLtgtbdpiFGSPT8aUea&#10;UrGnLyx1OT+Mk3hKz8JalrHiZxtt42aFj/ex0A7/AEr8bf23PjD8SvjH8U/7F1jWvtVjZyGPSNNt&#10;pMxQRjjLDu5Hr0r7g+Ps/wAe/wBrqaW2trafwn4IRv8Aj4uAVuL5R3C/wr/OvOdJ/Y6+DnhDV7HV&#10;p3X7Lb73u3Z98kzjpyMnk12K+xyyld3Pifw78AfFOpt5s2lyXG5d3lwr932ruvCPwV1rSEknvfBl&#10;1cKsP+pPy7W7fNxX0hN4G1dxda74UsZrW38xirTMFzzxx247VpaZeeJGsF05NKW6kmX5rmG1LBfy&#10;9KqVOMtyJSl0PBfCnwKsbkDxR401ee3WEt5NqCNsf+yvGT+dcb8TvCw0MT6la6U0cCfJDJJja/PX&#10;acc/5xX0L418e+APgZYMmvSHUvEF8/8Ao9rNHtEAPQkdq8E+Mni+48Xr9p1O83Ox3LHG2FX0AFZV&#10;JcuiLjFy1Z5XoviPT9J1YO8gk3N8y+XjHtzWb4xm099YuJ7S22rI3mINvyjPoak07wzqOveJ00rS&#10;4t1xJMBDu7n1refwXqGvajdeG47PzL6GTZHHC2fm70veK5YnFR3c1zZ4Eg4HzEdKWO8j3bpJd3Y7&#10;uorufD/wI1y20DUtT1W0Zbi3k2x2+efeuM1XR5EkkjitRuX+JW+7/jW0qd1uEZdB321rIN9hddsn&#10;3m2/MPoe1P0SKW6vhtPO7LGspGljbDRMvP3jVmz1N7K5jaA5c9T2FZype6V6HZxabK8/I74+opuu&#10;6Ss+mvEiKDGuVbbTdP1R5LZWMnzYz9albV40O2Zl913URpmfNI47Stdm8PeKdL1oRrMLC8juPJlA&#10;KMyOGwQR7V+1X7Ln7eVr8avhrY6bDcWtnqH2OMqlvhFdMAcAfdI6Ec/hX4m+Lfs32/dp43ZIPHY1&#10;6L8EviR4k+DGr2Sx6hNFIrCVYlboD2qpSlTHKMZLU/Zrxl8btQmtv7MGrNNbwyZaNm6ZzyefWuC1&#10;n4qOB59xNJIGcqrL1zXzD4a/ai0bxTpsM2seILizFy+PPhwwWQLwCD2b+mO9dxonieXUtPm1SO58&#10;y3jXYkzH93ITxn269D2FZ+0lLdijTtseqTeNrYwefbzbvmBZWwTjuB710Gh+More4j1GyvPs8kPz&#10;s2cEL6DHU/0rzXwdpsGsPumuEEcKK8zbjjr147+lTa01rZ+YunzY3SgSLM24FR6Y71nLEcs7I09k&#10;5Ruz6G/4W/oXxAh0i5ZVj1HT/lmmuIwWkQjYTyACeQe/Toaq3vx7+H1jeTWT6JfMYZGQt+75wcZ+&#10;7Xgc+vSaXYQXvh/UPMnilQXFuynMo67h7DoM881cHxF8SXA8+eHS97/M+63Gcnr2reOIk+pl7CJ4&#10;LeeL4dMjkWz0+4vGjGJPJjJVPZj2pt7458afE/QbPwSmmv8AZbJ2eCOPOCxP8X0BNdp8L7rXLaGd&#10;zpMBa8/4+pGhX94ORls9fX8TxXQa7q/gz4e6O3ibxVfWtkkkgijVQFaaQn5Y0Uck/rivw7K8ilh1&#10;KOqutX3PHlVjKKs/keQ2nhG58MaldWsrRyXFuu1Y42zukPb8ASfqK5X4kaXf2kEI1CxkiYuRtaM5&#10;3Y7VqfG7xB4i8G/EKGC/3W0lwsV4sbAhgkih0PXjjHB56UviXUte8cWdr4fguvOkkuA1ur4LBjxg&#10;HtxjpWf9j+xqObk7rVIUpXjojiNJVmQReYRtzuGenNe+fsw+PbfQrlvD+rStbru8+DUYxkw9iCO4&#10;OfqMfWvEdN0m702+mi1CKSORG2yRsu0hs9x2969o+BXw+knul8ReIo2tbOaFlt94/eTNxyijkj34&#10;owuMxFHGRdNXa6d/Iql7tRPue5eKJdf1bWY59O163s9J8oSNdQ7dpHXJPTFeYat8OvBF/q154x8N&#10;+OtU1a41O4YJdrIv2QOvUDt+VYXxx8YEaMfgppdzrdv/AGnJhprW18wwRdCW5ARTnkk8/wAup8N6&#10;h4T8EeEtJ8B2mpi8jt7HFvJHYy7Rjq5IBXPXJLce9fbVsdUxmF5Kt05LZ9Dua5U5X2M/SfCXhvW9&#10;1l4ptbeZrc7vKHWTHt614x8a9B8P/s9Xtv4i0fSIf7JvmaSaWORmkgfklG9PavWpfEVv/ajfYlVc&#10;KQ0ndv5VxPx0isvGXgDUtCvbcuskLGP+LD9Qc9q58rorB/u5Sbi+l7LU5aONlzcrWj0D9iXxGvxZ&#10;1vUPF2r3McX2OIpY2vmfwk43kfSvorVvHnh/4b2M99rN8sKquYY42G+Ruw29x79q/MT4ceJfjR8H&#10;9V8/4fPcNPeA2oij+c88bdo4znoa9y+H+nfGa20KfWPjRaXhv7qTbb/a7gPiLHQAH5f510Z9y5fh&#10;XUp7u1l6m1SjFS5loaWrad8T/F37RSfHK38YW9pbyXG28WBiA9sD8qFe5A4Ney65a/DL4k2b6Zca&#10;jZTXPRo0YLKGPcev4V47pfiS30W7NptG6bmVW7D/AD71zOsXlxb69DquhW832iOcsPIbaQfrXk4f&#10;FYzE0Oadnpp0Ma1VOKRpeKfB/wDwgHjyPw5qsq+S02bWR/8Alovb8a6yK5mjUC3sl6YZtvB/GvN/&#10;jT49v/iB4Zt/EF74W1K11vw3cLLHdR5ZJ48/MrYFemWPivQfEXw+sPFGkSqyXUS/dbo2OR9a9KjD&#10;lo817339Tl5WtehyBlm8Pa9NqcTKyzswmjHf6+4rZ0TRNO17UoNUV2WSFtwC/wBaTwN4Jh8d/FCx&#10;0HUIp/sU0m688lNxVB1Pamapfab4M8Zaj4e0+9M1vZXjRwybdpYA8ZHXNTGUUnzbFc2h1EGuz6ba&#10;3Wjpo/2yRJPljuBhNp9fau88Nftaa1C9p4X8RjTbiC1jVP7NtY8pEnTLegxXF/Ej4c/F/wAefDeH&#10;Xvh9qOl6Qslmvneazme59APl2rn1JJrH+Evwe8S/C/wLC3jnwfN/auqMTdzTSAnrxhugrmpZbySl&#10;WpO1/vZ0xqKFO97HpHiT4kfDG7vnj8L6ZIsN1eDbYrCf9YRz0/hBrw/4zfDL43/GfxLeaRP4kttL&#10;8P205SOzWRsccjcvc+/QV9DfDf4feFPDUP8AwkevqsQWMyyM7ZaNBzn+lcJ4i8dxeOPFtwtnassM&#10;11ttwvGVzgZ56/5+uGAy6hg8weIdnJ911F9cko3tqfM2q/sU/GqG8UWthJfaGkq/bNWtYSViT+I7&#10;erEegrpPhD8C9V+GvxIh8UeA/i4s8NjI0b28tq8btEeqsjYK/wCPNfS/xx8cSeBv2f8AVbXQ5JId&#10;liIohCdpLEjnjvXyt8Pf2m77w/tTXXh1SPGJrbUsmVF7hX+8DX1OMp5hjMLfD2TXle50063tqLjJ&#10;antXxw1q70+x0Xxxf6zdpa6bdsZobdj+/Zh8obttzyal+E3ii78Z2BvL4nzpmbcvoCcj8cVZaPw7&#10;8SfADan4fka6027t1uDYTDMkDjkMf7wz3HTvmnfDgaTonh2TxotqWi0lVSaBF/1twT8keD1ycZxw&#10;BmufK747CulU0nDcUaKlDltqenaj8StMTwPpHw00C0a+1RLhTfRW8RYrCrLiEntubk9gBXpXgeO+&#10;F9q+j+NdKt5pJiLnT7yJMrDGEH7vPqDu/OvO/wBnr4Ca34Z1xvjJ471ORdU1iT7Qtps8tY4WbIBU&#10;5xnAHptH0r0j4lfFWy1hx4Z+HtpYwySfLJqlxKqx24C84bOCfoOO1eniMywuW01GpNc3bqzq5oxi&#10;oLc4HxTZHU/Fkk1rdSWkXlgb7UAbhiu88FeJj4Q0FNN8hpIZiWaXcPm59fU15v8AEI+KfAk+nm9u&#10;Y76C6sUkOpRLtimLHjDkncOeKTUfGllpuitqVneSPMy7NkrYVWzncB9K86pWdaSk09emx5NbmjU1&#10;O0sfEXhXwnpXiS403TP+J142d/NaFube1RscgeuGz6dai0v4dP8AEW8j8IaTet5On2D3Gq6nbNut&#10;tI44R3GQ8jYztU8d68r1z46fE3xppt38OPhf4esft1zY+VfatbwkTLbkncibh80hBYAKM+ua9F/Z&#10;f+JuoeCPBEnwy+HVhqGmGzUi9bUrrz0O7ggqy53E9iBjpXNyZfWxqliHfRWXQ7I1Ixpp3PNvhv4E&#10;07wP4q1fWPijqNnqf9pzGLT1a43My5/uE8E+gFcD+2D+2LD8L/D158PfBr266xJH5ENnC+fsqnPz&#10;YHAOO3rX0zqnwk8PeO9XttTmOn2+opcZbVJk2i23A7nRVyoYdsgfWu2+DP8AwTc/Zs8HXc3xo8E+&#10;HNJ8ca0krtfaf4sxLPeP1Z0Y52HHQdBxX0tKpg0kqdPbp0OiOK9yyaPjP/gnL+zb8bfjZoVh4i8f&#10;X+uaXptpfB9PmhmaN7xScsCCPu9fm4r9Z/hjoEvgPRms/Csa3FtawF7q8f5lCgdA3c1yviH41+Dv&#10;Cnw/jOl/Ao2N5La4/sy3mWOOFv7jgDJGPQivlj46f8FCfjtFPJ8MPBOhQ+HYFjCtHatvYr/Jc/Sv&#10;Sp4uhJpRdvIy9rH1Z9E/Eb43eB/D+t/8Jb8YvHVpY2sLF7PTpJgZGA7hOrH8OK+Mf2w9Q/Zl/bN+&#10;LGj634OtLyx1Rf8ARWmvNqrdr/CoHY5r588efEO/1jxPcaz431tpJlUtNJczbmHsMn+VeTfEP423&#10;FzZo+hn7HLa3iyWsyORIGB4bI6V1RlF+8thcspSsfp78G/h/8IP2WfDS6h8UvGem6DbrbYgjkmTc&#10;3HUoepNb/wCz1+0N8OfE/izxBa+ENH17VNHWPdY6xdWpitS/dU3dR7ivzh/Z/wDAXxe/ay+Iel3H&#10;jS+1TUtPbBmuH3MgUdt2f5V+hPhVbX4e6Jb+BtJtfLtYF2CJv4f/AK9ddOtFu1jOpTt1Ox8Z+KvE&#10;HiPTrj/hHbJmMcZ8wrkrGo9B3NfP/wAWNV8Zar4ba20PwTLqS7gtxG2Vdx65NfSngm/s5/Ck8tuq&#10;tN5jKzbeo7V4f4+8e+J4fGMfhGFI7K3MhfzlXmTnpWlSpzRshQUVqzxTQdC8R/DLUo9UT7VY3E0w&#10;mWA3HMGewI7VkfGz/goX+0AZbr4ZfDya7S7aTZNdbN7bMdV4/WvZPjl4o8AeEPCDa14j1ZY7y6ZY&#10;YY2jEklx/sL6c968k+E1v8J7i/1DV9Z0W+j1KS9+WSSPzN6dgDwFWvNrc0JWidVOUZa2Oa/Z1+En&#10;jX4p+NrfxB8QprvWtTWTdBbys0iwt6sOma/QPwX8K7Hwn4XgmuLSOO4ZvmjmwG349BjA+tcZ8FfF&#10;/hP4ZTxy6P4Ss7RnXzDeY8xpfVWz2rorv9qbwPrkd9Luk02ORme4M0SBG9kL9B710UUqcbt7mVa8&#10;nZIwr9tXv9X1DwZfxxyalbL59puj/dyRZznPqK+Vvif4o+JXxo+LsvgvX9f+w+FPDY/4nWpL8rY7&#10;xp6uegq9+0J+0Dq3iq/1Txr8IfiBcWcmmv8AYngs3jkW4/vEHIG0dyCSDTZrjwR4P8JaXcW/iO11&#10;DVbxVuLrTblgu+U9HlOfn69B+lbNxktGZxj0Z7z+zn4Y8WanE3j+x0K90/wlYolpounp96GI9Zm/&#10;vOw5/GvddZ1GDwLpraNoW4teKDNI/MzxkfoDXQ/BHQ7vU/gX4f8ABkV3by3eqW4vb68toysaL/dH&#10;06Vw3xN1HT/DXjq603+z7i4jTS5EW6kcKrMCMEc9e2McVNGP7xNlTqe7yml4Zt9OtjiWNY/YHjPr&#10;WhfeIbuCZpLCGRo4fleRRwP/AK9ch4J0DXtQuLHxNJriR2KyhZraWMMZB6E7sqffrXIfts/8FEvh&#10;j8BdBb4eeCNPh1LU5o/ms4VHDA8F25x06Dk+3fulWjGNrHJGnKUjH+M/gLwP8QfFUPiXxX4W0+5u&#10;rfc63lxCkbEYPU9/p3ryn4oftE+EPDmgt4X0z7JqG62MIa1j/dxL6EDqRXy/4g/aR1P4k/Eey1j4&#10;9fFDVLHTbqbdJZ6IDm3TsoQMAc9+9fdnwj+H3g3xl4c0u48N/Ba30vwybdWXXNYRRdXC+pj+8CR3&#10;bmuG8qkrJHXyyprU+O/gl+x/c/tZ/ENV0TwrdafamVhJfCMqCpzhhxmv00/Z6/YB8A/sp/Cn+1Zt&#10;WsreaOImfUb4ANJJjklm9cdBXBeLvj/pnwRsZLL4UWlnaywJ5Quo7dThsduOT6V5f4M8Z/tE/tl/&#10;ETT/AIXvq2rapaXEpiieaRkhi7+aw9F6kUn7PD6J3bKkpVI6aHpPww+D3jX9rb9pePU/DN4ZtF0d&#10;UW/1qFf3NrsfO1Wxgt1AFeg/tv8A7HHgK98KXniH+2Wh1ZiES4aTJfkDG304r6U8F6B4J/ZX+Hdj&#10;8FPg94ee6m8rN9fRx4VpMfNLI/54xzXy1+1JqPxW8QCbw5Y3C6rf3EjNcXEIEawQ9oo1J5J7sTmo&#10;63tuV2TOZ/ZD1H4RfA0voN9ZfbswkT6hIoBkbHr6VjftM6l4d+LN3HrGgCXTWscpp7RgFZkz0cdS&#10;B6+lcz4S+FPxE1u/jsNG0m7lvmkCyW9zassaxjvuA2jA7k81b+J3i3QvBmkSQ6hqdjDJDGY/NkYB&#10;UP8Asknr9Aaj3g5VI8ZutU1GVLyDxbautwo+z2MVpcZS556sOo4FdV8PfH/if+yol0+CGxjQFY7a&#10;GL0/iJPWubsIIPiBFM+geHri4jjXdHd26lmycHcTgbf8K7HwzpA07SpLS6haO4hTCxtkEDHPWsuW&#10;S1bLcuhW1vxt4gki23upeZJMxHzSD69K5bxX4qvra2+xTz/vMfMetQeLYLia8WSRGjjSTO7dyfpV&#10;Hw94E8c/Fi5lsfCPh2+urhWJWR12IAO24nFHLzFxdlqYdtqXmXG6eTzF3fxHFWtYnme2+zwRs3cb&#10;ecCvTPDP7DHxCtbNtU+JnifTdHg/h+zK1xKM9jwBuHtmmjT9O+DF01tpkVrrV4uYrFpIt3nbhjft&#10;I4YenFYypyvojSNSJ4D458TLZaaNIso5JJGb987DhD6VJ8M/2TvG3xOU+KPEt+ml6LGcma6YxtL7&#10;KP61754Q+BFjeXn/AAl3jPSPtErSb4rCKDPU5yfcVc8YW1xr2pw6Te6pFYWEbAGxtmMrlfQhen06&#10;VUaPVilPsN8LTfA34URWumaHoKzSRKqSyJAGLN/ezj9a6jxp+0n4f0fwbNqPhp77+1lOLcCBVRVH&#10;Y+tbeg/s0+ENT8Mrefb7ia9lUtb7YioQY6EDv9TXqf7Mv7GHgex8OXHxR+Ktv50ELMbeO6G7Zjvj&#10;vmtOVX91Ec0up8Q+KP2qvjXqEpfT4NW86Vt0kFrbsoZe+ABjFY/wr+KHxZ8IeOrjXIPhxqX9j3WJ&#10;tSuLyzIfdnnbmv0A+JPhP4ceGI49a0Tw7bl7zc0cEsOZYI8fe47n0rw34j/FnwmCvhXQPCs2p61e&#10;SeXp+mW4HmSyHhWfPRfXOBU+zlHqac0Tg/CngWP4jeNpfijJYLJBIy/Y7ea3zjB64I65r6lsjp+h&#10;fD61tIrufCAS6nHcsERG/uoPTFeEeFvhB8b/AIeeHl1LWvHujSahJeNJNoa3CINPXsm7+IfhXqHg&#10;ywOvNHrGvanbyeSpM0f2gNHu9Dg9Kzj8WoS8j2W/+PXw5ufDWnWngfTru+uVhAmW3tiLaFsd5CMM&#10;fpXnnjK4vvFtyf7TlZrpl83zfuLGg6BfU123wk8d/A3SkufEfxL1ppGtYZF0fw7Y2beXM7DGXOMf&#10;n0rgdd8WzXVrb21rEtrbzagfMZo98qoexweFx0H411Rjpoc8pGWsV1BefZrKGRkHE7KxYAH19662&#10;48A3X9j22paX5t00BWeCRZDGsT9g2a4TxZ40v7zx4vgfw/pc0ttHHu8uzjALPx85Yfe+leharNrZ&#10;8H23jHxDrVw0EflxtYqrRqwHTK/UVO8gWkTl/HTajD4jt9J1XSZLia10/C2a5+dpGPX16V5PrXgO&#10;z8trrUNPNrIN32eyTsfU+nFelaLrkN/8RbrXb/xTb262+Y/3ys0xyOiqOfbdnA5rB1nx34SstRur&#10;7xXbXE3zMbdGUocjp0JB7etTOVpWNYRjKNzw/wASa2NPK6ZpE7XlySVVSrbY8deQMZ/GuZm8beMb&#10;SaSbSvGFzGs0Oy6EVu7KMDG0Aj5QBznrXpNrDpgmk8XwFbWR5nkWGaPzGdSTwEU4AHHJ5NaviTxp&#10;4b1KOOx07wU2m3F1G0N5dSW5McrAHLBMf41i5OXQu1jwc+NreST+ztI1b7RcBfmju5iGcDqO1dF4&#10;e+JH2JreDSfhxM1xI2JJjYuyxjuScHIr0D/hlbw54k0+11PxMnlXixieFYF2uBzjkc9O3517F+yl&#10;pnhy70eTQ76wt1vLOZ0k+0KGkUburH+tXGMpaMxlNRjoeU6f8Rb+xS3vNU0XUIYUiCGRNIZVK/UC&#10;u28K+MPh5q/hHEM/n3C3kjLEzZMYI6EHnFfQ2u+Pvgj4S0aTTdQ1LTLq68wQ/Z5ZkVI2z3z0A6V8&#10;p/Fv9q39nDwj8QLi38JaXYy6tu2STJJmBWyclTHkN+OMdqtr2ZjFyqFrTvH6eG/HUej20rRefueG&#10;3ktwNgHc56V1HxA+M8um+E7jU4LiFmVQvy2ocNJ2XB9a+dXS4+KPjK8+IEV7NMkEi/6ZaXRADYHy&#10;+mB+tfRnwl+Evhm+0WPXdZ86HdiVLe8k3IGxy3PfH5daXLzbGnw7nzr4a8faRrWpM19PCk800ksk&#10;NqnKMTnbtHSsXxL8ZtS8WeIj4P0MCy0LSZN2rXcjbPNf+5+vStr9rHRofgf448r4N6fZ30/i/wAx&#10;0mtgJGtJgcODjOOu4Vz/AMPvghF4c8Px2fiPTZr+8vG8+4jZm+aQ85OaylGWx0Rty3Pevg34jXRS&#10;lzo9x5jNGA+053L2rqPESx+NtYXUdd01W8sYjb+FR6Zrh/hfoGowRR6cbVbVopsSBV+bb6Zr15tE&#10;iNrBHbKAisC3mA/N+lVHm2JkXI9Ghs9JjsfDyRyR7VaOOObYEbv/AJ5rUfTdd8fx2+l+ImhENnhF&#10;85htjHsPX3rkvFUkq3VrDb6jJB5Z/eLD90D1J7flXofwl8NvrNm3iOeWOaCDhUZ+px1962jHuYy1&#10;O98M+FPCegabGI5Y2EEWMxjk/lWdrGtadbWNxd29x/qo2YRkfNzVzRp9Nj0FkEkXmbv4W9+lcb4y&#10;1QXF8mi6XbsqTf6+Td15rPm5p2K+GJsfDW1+26VJql+JJGdsiRlxxXM/GDWrjSJmntJlVmjIHX0r&#10;trnWbHRLC206GSPasYDIuBj868f/AGhNYFxpjTQScA4G09fatOZIz5eY+e/F82nx+Of7c1PUZFe+&#10;by9lvIVUsO/Wuh8U+E/Aem6XpfjXVLm7jmuJmEOy6IIZf4iK8y8ZtrWveI7Wz0jT2muLWbevy/n9&#10;TWpd+J4tUtY31ewmh+ysUi8yQNGD3Iz3+lTKUTbl5j1jwNLoXidTAl9NIZDgNM5WQfQ1D478JyeD&#10;XGou7XkTMMZbdjnv6Vw/w+vgmtefDeTMvy+mwk/U8V3Xjj4t/DXwuttpniKa1kZkzKlpdCVvx+bC&#10;n2qHUK9n1Ow8J+Cm1u0h8QX1u1vbRhQ11KCFUeiitLVtd8DeFrZ7drn7QisSrBSSB649K4v4a/tV&#10;+EPGnhWb4YxzJp589Tp8t6+3zgP7rdCcdq0bnwPBqkqvrepTTLICvlwNt4x39qrm5jN09T1L9jb4&#10;hW/xJ8Q33hmx8CJeWlvLu/tL/nl6Ajvk1wn7dP7J17pE3/CS6R4tl1fxH4gumji0R4htCEHDnH3E&#10;Hv1rPl8Z+Kv2cfDs0fwkaPTf7RkU3LiMb3wMY3Hkce9SeCfEnxM+IN5/wkesWl0vGWur1iznnsM8&#10;j36VjLm5tTqjGPL7p8p6R/wT9+L/AMPfDWo/E7xF4kbS7i0dvL0+1jLrIc/xdvyqn4R8feBvHGp/&#10;8IZ4oi+xX0S7Zkuo9vmkccZr7W8R+Pbm1kk8OfZXmtZIf3z3jDhsY4X0rxH4pfBy98bXieKJ7fw5&#10;BcWNwCs2TumiJ/1bIq5OfrxSlKlshRjNbo8pk+AfgmfVM2sMcn90wyHGT9OK17Hwj8RvAFukug+I&#10;r6OMNmOGRmaMH3HpXpfgf4YeH4pmS1uPKlVwfL5xGwGeB34+tWfiN4V8ZxWnk+DvGk0MycNHPYpc&#10;RD/eDYYD6EVmo9mVK8jiLH9qb4++Hbj+zfEVjbLpytn7ZZW20geh96teLPiBe/Ee/j1a21ORLcW6&#10;4jmkwpbH3z7+1edfEbVf2rvDUUMOleFvDur/AGiQqJo7OSPzPwLHB+lcR48+Ivx58HNa6Lr/AMM7&#10;HS5LpVaZre6MuRnkgevtk10R5rasyl6HR/EXw5oPijwpq2q+ONanurr7trDu4kbPCovrXZ/sm/sW&#10;fFrwtcTeMtJ0GzSW+0Z0W0vId0iBuf4hgNgVq/AZPgno8Nv4z8f6hfeN9bkiW6t/Dek6RI6W7dA8&#10;hICqSe5OK9mvf2g/2q/iLo0138IPhvpXgnRo90d94o8SXibbFQPvbFzubjhRk1tGEeW8jGTlJ2ij&#10;5T+Ovw2+KPhxIdY8HWzx6ha3wjvbBU+ZT6Een/66+7P+Cd/7Htr8HfBUPxU8Z2PneKNfhF1dSNHn&#10;yR/CintgcV49+zd8EPjR+0n8cX1PVprzUvCOhje+sXdi8P8Ab14BkMucZi3fwgcD8a+2dK/Zq/aI&#10;+ID2+nfEXxvb6LosMUaNYaJGY3n2jozdQPYY496zhh/aS8jT6x7OJduroa/fG0sJVuZo2w0cTBip&#10;9DjpWL4v0bTtA0qaTxHYLtYZHm8p7DHc16jaeDfDXw60hPCfw/01WeDiaTkJu9ZG5yc84Jqjqmh+&#10;EdMMN1rcLeKNZ374dPhx5MTdiw789zXXHD06ZzSxFSpoj5o1f4CeP/jdGkniTTJ9P8OxyFtzfuWl&#10;Xpx04rzr4teDNC8MyReDPAfh+OaO1+VpByA2OdzdB+ea+p/jRqPiafR/O+IPi5dKjkjJtNI0/K7l&#10;A+6W9PcY+leG+H/Fdg1rNpo0JobOPc0bK+/5vfPX8xUzjAUHLoeL6j4BfVIRpd/dQsu4OIbcbR9C&#10;e+K7/wAE+GfBWm+El0mz0tQ67g428M3rWZ4q8R29/cfY9PEMZhuMoyrnCnryOntmsW41a/hv/seh&#10;6xNdBSGkjjjBwc9M+tZRjymjlzRPk/8Aaa/Zy8TxfEu68Ra1EPJvLhnjW4cblXsBXzL8UNGudG1e&#10;YW6SqsI+aMAnA6A195ft3/Ebw/4P+GP2zxJrsC+JJiv9l2rHdIg7k9x+Qr5t/Z58H3PxvS61DWfE&#10;dto9ndXi/wBpapqcqRsY0OSsSt94k8ew5NZ1Kd6l0bU5+7qcf+zv8CfGXjPUEu9J0ord3DsXmu2M&#10;UdnD/fZj09h1r6L1D9lz4XfDj4S6j8RdK8b2+o6pYyZmWNQse/2J5b869R8Sv8OLjwObbQ9TtYbF&#10;WENvHa3CD7XhepZfmJ9x+FfN/wAaPipc2vhWb4caEZJ7VrpTdW8B/dxsOi7ux9eK0SjHciXPI8k1&#10;eG6juzcx3sztNKWk+YgLmsLxQfCGn2Wyzt1e4Zvm3L8x7nj0q5c6J4x8REWyxPbr524rGch1HueT&#10;Wp4o+E3iJbCPWG0aO3dtkbbVIcjH9a53LmloXHRanj97qcF1dSfYLVkjLfMxT+QqvqOmwC5j/su0&#10;LKy5aRuCTXu9h8GzNplvJp+i7ty/vZHj5VvpUD/s+ai97/aD2jAkYX5cD8q2S0DmPDp5tQ0cBriR&#10;kLLlUPUVQufErXDY2yN64Uk17R4v+FulW4EN1rVus3AMKN5kh9sLk1gwfD3RNPvZJruTayLjbcDy&#10;8e2OTmrXLHcFLucL4cvLjSNRtdeXw79ueSQrb2k0TMXb12jrWl4gtPEVtrc158QNHvrHVptssVnN&#10;bGMKhHynB56dK6rQIdft9cW90q4SyuoZM2dyGxs/E9Dj1rY8QalrPjG/l1DxxJ/al6WWFb65VjjA&#10;7deAfb1pScXEn2mpH8C9Q0q+1+Twp4tvPJtdQt2jjkfpFN/Ax/HrXeeHPG/xU8MT6h4HsPHM1tD5&#10;2ybT2YHzQM4IyOPUEdjUfwO+Bnh++tdR1vWbS8do7dltbeKJsu+Pvn/Z/OuR8ZeA/F1prkOvxXE0&#10;c0ZAUclX2nrv9cdjn0rKVKUo3sVGpE+uP2dPiFPH4bnvbfWpNQv7yz/fWcnDQohK8H15BPHSu68N&#10;606R/atW0ZW+1EmRW/hwMbuvBr4f0T4l6/4edWRJrS4D4doVICscYYtnA/lX0l8K/ivrnxKtl8FT&#10;SLHdPbl5Jrf70iAZbb745J61yezjK7Z0Rl7qPWp/DuoWmnWmt2Me2O+JWBtwZmx14HoB+orMOraD&#10;npd/mKx7lLK/s4dChurvba/NG3nFSGJxuGOn4H69qxv+FdacODfzf+BTf41VONSMbMTnFnV+AP7A&#10;8Rsthp3iextfI+ZzNKFLc9Rnqa858A+Cf+Ggv2/fDPwk8b63D/YukakTeS+cBCURTJIwOcZI2gd6&#10;yvEnwz1jwVYXGuW/i+1uWjRpI7W2JYyD+6Md/SsHwVBqNt8drW20/T7rSr68Xf8Aat3JVlySB+Ax&#10;+tfH1MXh6HuwV2t1/wAE+cjFwtdHef8ABT/+zNZ/aiuPFvhy3ih02SwhhtY4T0SBfKXP1C5ry3wz&#10;rgHlzq+wxTB0YN90gitj9oXRLjRvFy2sni9NTuEhLzbmO5Opwc8dq4v4Ral4dk1izi8c3Zt9NF1m&#10;7kAJLL1IAH86+fx1R4yspxXK27W7D3k2eyeGJvDPi3xT/wAJt4r2/ZBNncq586QHvjt617h4Q0LS&#10;vGF4NUs9Yhl+zj920DEeWMdABjHHHX/CuD0v4eaV4ltLN/Buq2dxp93Nut2ggMYjiBA24PYYzk8k&#10;11/xJ+N/gH9mfw9Z+FvDWhnWte1CUQwafY43O5HBb2/Wpy7L8VRxT5+Vxbuu5bj7S1tzmv2tPGGj&#10;fD3wPb6HDGsd7qV0qN5jZJReSTknI6DnNef+A/iBdQ+E4bYSJtbPybeCD7dvyrL+JXxhi8dWj2Xx&#10;E8FTwatCzTXUl/blVgBPEcY9Pfv1rm7PXbKSOJbEbdvC7RjC5r6GdGnCyer39CalOVOO+56Bc6nN&#10;JKptbZVymWVe3vx3p2l+HoPHN/HoUNsJhMdrrFJ94HsfSvA/it498YWHj5dF0TV5NPtbi1jNzcA/&#10;wbsZH49q+qP2ZtH02LSV8U2t8JnvFMURZc+Xg7Wz7msKmEkpRt1/APq8qdNT7nafss/s2/BTwVpG&#10;vRa5p9vJ4knvn2rN8qW8IHy+Sh6j/a55rhfj94TfRda+xQQ5iwxjmGcMO/evO/8AgoZfeNfB91on&#10;iP4cXl/DqVrI0jXOns26KPHfHUexrH/Zw+JX7V3x1e40/wAYeHJr+yWxaEajdaUwMm4EYVuBnnr7&#10;UZtgljcvfs5/Da73sbcrqe82c34ghij12S+a4WRRtCrG2QRjrVe00W11qCWCSYoW5i2nBDVn23we&#10;+LfwO1a/8OfEbRbiPTSzXFjqUsbbME8qSe+O1L4E8aaJr/iJW0S7ElvExQn+8/Y/SuOOFqYWlFXu&#10;rLWxjUj7x1Xhz4xWHgGzPhv4laBJfWjKY0urWENIF77vUfhWromn/DG88LRp8KXjhgkvgZLdpGHz&#10;Me6sfkP0Fcj4v8PwSQz6stx5nmsCDuHyHsKZ8Oo5otR+yBVmSTDNGEGODnNefiMU5U/i2fTqOUI3&#10;5b7n1P8ACT4Q/wDCK3Mc4v1XUJ4xuePBAU9hUv7Vvwt8F2fgzT9HsdPjk8RTTGdr6PKlVPBBHufW&#10;uR+GXxO1bTNYhk1adpIRwW/uD+tey6x8MNe+KN4vi/RtahuI4rdWW359M9eld2Cx2HxuHahutGvL&#10;uYTjKm9NTk/gD4JsfDfhWeTxpczTKYVaO1mkPlRY5+6cisX4sfFC1vbRLY2dt5cU42SQ8DH0xj9K&#10;5fX/AIlePbu9v9PttPFvpemyYun8zd5pzjAI+9nsB0rxf41/G2BtONho1rO11v2iKGNshj7Yr2sL&#10;KnKnyQfQ09nUna+xrftRftLWdl4P/wCEG8M3e+8nlVr6S3YkpGOicete0fs4fAi98X+H7LxfdoLW&#10;F4EkWSYfdOOePXOK+TfhL8N/ix4l8daXeeIfAjWmj+d591cXUY3SAcgHPqa+4vh78W7G1+Hk3hy8&#10;vktprbdGI2YKMdua5cbXwMKkaMZXaV20+vY2qUuSKS1PEfj0viD4l6xJ8P8Aw1p93b6bZXG6a9eH&#10;91cOD04PAHUcc1H8MPg1+zLbausXjLw5HrGprHukW4vNkC4HdI8sfU8it6/8N+LPGsN5a2morZWz&#10;SM11cRyclQfXtmvTPhV4h+E/wq+Fs3gzwf4X0261nVIJIbzVp4d8kZZcHax55Hv1rHBZjiPY2qVF&#10;BXslfVnZHl9ml1KWqeOvA3h3RrfSNHbwro8Mw/0e2tbTynUZx94dBt65698nmtPRPDul69BH4u/s&#10;eFtH0+4aPRrBl3NdzEDfcsBwB0Az2r571DRLfWvF66dq0mFtZAtwezHngf56V90fBzTvCPhT4aWs&#10;uvQpPfyW6yw2uRwNvyqAfrzW1L20uZQdubqc8cTKm3FLU838dX/jbxYy6z4v1uK0XZiG3KiNAFGA&#10;MAbRxx0/GuL0fSfEFzrVvG/hjTdWsL5jDM1xI4jQZ55B9PUV3niS71n4leI2aHwfuit5iNsjHYcd&#10;Bgdh1rR+Lt14I+E/w5t9Z8TXX2G4t1zDa2qfLI7HAAH8R/WvFpZHWo411675uqu/xNaeI5anvHAf&#10;FfSvDXjfTtN0e/0o6Zp+hultbXSnaxiQfLjd1H8I9q5j4i/DiCfw/JbaJrzzi4xtMigbV/AV3Pwu&#10;8X2HiHRl8KapqC6qrNvjt5lG+JD0U5//AFiqXxV0S28MIb20kY28ny7c/wCrPp9K9qnKol7Ru/8A&#10;kcWIcp1GeU+FtEk+Fj2Mlrq/2iVbgzs0bcrjsSPxyK9J8M/Fjwj4h+Kp8KaRpNxZatqlr5ryTBVt&#10;5scgqO7DvnrXh9z4qt9J8RzWNxEy2sh3Kx5wx5wK9I+F3iTw5qbW8t9pFv8AbLKZXhvJU/eRY6Yb&#10;0rw8BmEo5pOnVS5W9H5lRlL2NrHv2gW1xHLLDPdRu6MNzbu/PHHeur8VftDeEv2a/hDPrv8AadrN&#10;ruqKy6Xp8MgLJ/CHPouc/WvIr3x5YL4a1a6tb9UuI7WSUeX32r/WvkD42/E18J4sl1rzIzb/ALu3&#10;d/mQ88fnX3eWSl9Y+H3Wty8PTlLU+pfgt+2nL4q1ebwt8UNb3X9zdF7O+nwFLMeIz9O1dZ8Uvhf4&#10;T8Rk+J7rT/LnYf8AHxb9ZPT9K/KXxb8W/EmvXv2yOZrcrIDH5chG3ByDXt3hH/goX8WNL+GUMek6&#10;9G2saWyC4s76LzI7mHpvH+0OKvMsHV9peC0fY3qYaW6JP+CgHw9i8B+P9Ln0a3Zhq9mWj8x+Qynn&#10;A9a8d8F/CjXdb8Z6fagLeQybTNG0Z+T/AGea7H42fErxP+0d8QdL1e6vpLr7HZotvDbRFFWR8F8D&#10;sM8fhX11+x9+yfImlx614n3G62q2Zl5ANelgvaU8PGD3sdFGMqdP3jq/2WvDN74M0q3uLJZbE2aY&#10;X7OwXIxyuK9Q8Ua3pelpHrN+SPO+Xc/94+vHFSaj4Rj8IbbaNlWFmG3yl+99ateMfBUer+CRaNpc&#10;lw94vzCPHy8cEZr1qajGPmTJ80rIzfDXj7RfCPgzxB4y8WeIY7HT7SPfiY7d/Gflz1zXA/Dz9q74&#10;N/HfUvI8NabqUlxakvE72ZAJ/wB7v9K8F/ab8T/E/wAZ39r8Ab65js7KGVVkV8K0yr0J9fQYr6g/&#10;ZO+BGg/C/wCH9jfado8a6gy5kJTJGeufehSlJ6E8qjues6f8P/hT8R9LsPEup+ENPm1W3twrzX1u&#10;v7pv7oGO/rXz98efgd/wrfxT53h7R5P+JpCZrqGxiJt4eeufX8K+iI4NP8Bam/ii41aS3s8AzQtj&#10;Yc9eD2rz349/tI6LpkLGG4hWGbAjXaPMfPRRRKMZRs9wjzRldHyv8QvjHe+EvDT6bq2oNFIjbbVo&#10;3IbjqD+FeH/FHSv2n/jJpVvqMPhnUn0lv3drcRwOkbr2CnvX2dp37LHhP49a5p3jz4wXUel2sEnm&#10;RaVbx8yrnIaU9/8AdAr2vSPBEevpceHvD2mXF1/Y+DpenxWbqrxfwdh+NTGhJy1Zp7W0Wranxd+z&#10;H+wV478U+By/xa8PahpsdnCDp9tartaVs53SexP6V2fwj+DHh3xt8ZJPCtgo1SbS2UaosUihoFVg&#10;FRjjgfQ1638QT+1v8Sxf6H4TW38OzeTJCqTTeUYlC9l6sfrWJ/wTO+GviX4H+K7rTfHmbvVNav5D&#10;eahNndOd3HJ7Vc01TaRjT5nLU+7/ABNe3vwu+Cdjo9lDFY3UkQt7e1t/veTjGcj3618v/tHeGvFW&#10;neFrM+E/DMl1q9rEZ7xppm3SMTnk5/u19N+ONRtvFOsXdhblHXSbGOK3EhwN+N2fz/lXxp+27+2H&#10;/wAKS0iGycR32rH5pIywTepPPf8ACijPlhcU4/vD5n+LP7c3i3R7aYeA9Ju49UtZPLhbUHPl2yYw&#10;2ItwDNnvXy3qXxA8Y+I/FF1qept/bms6vNvd2VpJDI3RQB6eg4rT+J3xltPGmrX2qXfh7y768dvJ&#10;aM5WME9vwr6J/wCCfH7Pmq+HHh+P3i/To3gnWSKztpLEySIv/PTp8v8AWsnUqSn5G3JGMbkP7F37&#10;BOpX9/H8bvjppiq0Um7T9HvUwP8Aro+f0Ffb2m+KE0vTtiedN+6PkRsNqL9BnGOwrD0/xfqWuu1r&#10;o/h6aW3Vv3dxNGY4VJ7c8k1j6tr3iHR7l7QW0N9eTSbVit4zsjOeuT6enSuynJRiY1IykOtvhp4W&#10;8T+L5vGvxBvVt9L0mNpry3WQL57MeIxjBIPSvt79jj4deE/CHwvk+M15pNtY3GtW+zSLSOMItjZg&#10;fKP949Wbqema/Of40S+KNK8NW+oXLbBPdqJ180jPHGfxr66+HH7UekeIPg5oPw/k1aGTVI9HUX1p&#10;azB1hiHALkfdZvTtXJaKrNy6HT7zopI9M/aT+MGseD/A0s/gCTTn1SaZVgj1KYrHtydzHHp1xXz/&#10;APEv9oD4WfAaPS9U1Z/+E68V3Ei3V0YcJa2vGSEUY9cBSSB+VZHjiy1LxSZodTnmuPlY2sbTZVGI&#10;4P0r5M1/RPHF1czWeqX7XV0J286bbjYAchR9OMdqPaRk9DH2fU+pP2gP+Cjnijxzodr4V+C/w7uN&#10;Fgdme/v7q4j2uSPuqkfKnP8APrXg4+HUXjbxJZ6v4kjfUrm4XbGsnDRzE4Ur7Z7VyOk2eq6NcrNL&#10;ct/uN0P1FfRf7D/h6f4hfEq21ifTZpINMOTG6/LvyNv5Gl8RS9y+p9K/CP4G+Gvg98ELaw1TTYmv&#10;p1824UqNzyY78cgV4f8AFv4F6v4ms77xN4G0Ro9Tgm3PFH92VMdAK+07nwHNqojub+LChcqW/h9s&#10;d6TVrPwN8IfCtx4z17ZHtX/VFRukPYAdhW3L3MYylc/Of4X/AAFsb2/OufFTUY/tCOd2kvJ/qQD0&#10;fP8A6DXtGh+I/DPhyVdL8CaD5k0MfytaxjCgdfYfhivN/wBoOHUvix41uviVoUZ0+4WTdHGjBY5V&#10;B+6w4/PrXJ/DX45eI7H7d4Y1RFttQuJDDG1sw5T03Z4zWUnFHRFcx6J49+PV5cxTaf4l0+MWqxsY&#10;W2ksJP4ec1xfh+0BjPinWcPLNJujhfPyL6YzVG68PaddaguqeN/FSQrHIGjs1kyXPXLDP6VsabFJ&#10;4m1hY4yY7ONgFJ7ikP4TVm1rUbuVoNLf7JFMvzNH8px7VV8JeAdHTXlvHX51be0k316+/wCGK2b7&#10;V/CegXvl38vyxriPbHks3vWPbeL7SHWl1TUG8u3VsiENwPc/4VKsP4j2MeJ9H0zTG/dqWWHHnBdv&#10;b2rmL34xfESfQ5rRp7yLR0bFtAsh8uR89ec5/Kub8U60ni20s18H3EkyTKfOZW+WP603QtAt/CFu&#10;t7reoXWoRwcrG0mI4j7A9aXNEFEsQab8dPif52om/tdFsEG177ULghpF7hUwMnHpxWj4an+EH7NV&#10;hceJdPsYNW1xgWk1K8XOW6nr0HpXO3njjxX8QJXtLYyfZuig8Iq/41y3xE8M3GpzR2Ezv9nhK+dz&#10;98j+gqJa7M08jom+I9p8TdVk8Ua5a2yx3Ckx2rsY4VOfvYHLfQ8V6B4c1r4daOtu2oa7ptllQsci&#10;yKnmORwAuRn8q4j4ceCNI1PS0muIo8W0m758Yb/61VvEX7Pn/Cba0dV0e0jgntl3Ws6tlV9OPUVl&#10;1NOX3dTtr+90fxF4ukt7nW7e6zgNNbuDhvpjj6VZ8SeFtd09I9b0+9+3NarulgjUFfLA6n/6+awv&#10;gf8AArVfBVx5t1qpG5mlvmmTc1wfXrwK6LxZ8StB0DXG0O70qb7PeW5SGRU2oTjnP/166Y7HNPyM&#10;b4a+KNP0j4jw67qtlHbxzHbHHtCq+fTjj8K9v+Ilzpdr8NLzWbfTWuPJZXVWc4PuBXgfhGbRvE3i&#10;6xnnVmjsbvKtIB8p9MdxXvXxC1vw9YeDlvdYspJIYwVWJVO0uVwMjvinH4h8vNE+S9d8YXNz4ovd&#10;Z0ywWJsEyPIx5P4Y71o+FPhBq3jyddd8SeLbawVl3pbIy5HpwOR7859a56xPirVfEl1aa7pMNjax&#10;zE/aScKUySvHrita++PnhP4cwtpvhyC1vbsNunaGAzNuA6MB0FYyT59TSPwm1F8I9Z8Ma+19p2oa&#10;PeRzbR5c0PzSYYEbcYyTj3pdG+DvjrxJ41ax8aeJ/Kt5LtTFZxceR6Kqjpjpg+nOaZ8BfjjrXj3x&#10;Td+ItT+HEkywRn7PPLCI1UjsB2rtPAPxz0bS/FOpa9rmgwxys3mLuUtIjDsvrVxjHcxlJ7HrXg/9&#10;lGfxXf3Ez6pcTxQWqxvJJxtfBPSvN/E37Kni34U+J7/UfC/jH7Gl+xWa4kj8zr6AEYPvg16H4E+O&#10;d/e+HdY+IM2r3g0+SRJZjBDtCptxtUdyKydZ/aF0Hxmi23gbRLi7dxmS51BTtP0Ga0vF2MZRkjwz&#10;xp+yd4K8Umzs9f8AH93qNxeXJEhkm8uIN1zgZOfxFc7qX/BOv4ZxXsh0mS4t5HjZJZrZvmxntkGu&#10;j/aB+Ltn4AvbG3vNYhn1QXkdxHp+mQljEmSrEgdAAe9avhT9o3wpqVqmo6bqEy3DuI5rd3CyLnuf&#10;QUrRe4R9pE8v1D4I6R8PVj8H+Fb/AFG3TzlKySDfuZT36H9RWXq0s2tNNo/iPxxeG1hkUyWcEj2/&#10;mY7ZRgSM9R6V7tN4JvPiNqTXraiY45mPlq/8XsT1qXxT8BfDuhPBqGo6PCyxrt3I2Q3vR7PsaRqd&#10;z5+8IaP8MfDN+1r4a0uH+1jL5sMfl5JU9fmJJ/WvRE0KLXXj1q0gWNuPMid9uOOn+TWhqHwZvY9O&#10;uvEUEUNvHCwSNtoV2zngE/55rnrN9Zg0CVo7uSO48zYVfBXHbNS6ZpGXc2dD8UrpfiiPTjaRBVbY&#10;22TO2u+1u+1VbZZ7FmRWP3u5NfOdj4i8f6T8U7QJ4f8AtFvPH++Mcfy5z1+tfSWif2nrUWNR0jyV&#10;2KFLDaBx61C0kUcLrniXVrGG8bV5vJt5l6s3LAdvrXcfBn4iy3fgy40OygaKOaRW84NyFHasP4hJ&#10;8O/C+248Qax9ou9uY7PzlJb8K3Pg14l8CC0m1bUtMm0+THIhwUYDo2K35o3MfePQPB1hqN8k3lzP&#10;tj53HJ49a5LxRqlzo/iO6vIrjcI8btxxiu5+Enx3+E2k3muWes6rFHAtoWWSddobFfKv7Qn7Wuhe&#10;IvE2p6X8PLP7XbfdW6hXJZh2wKwjBxk2zSUnKKR6Rq3xm024lb7TfKSzbegyK8x+K/xn0G0sY7KW&#10;aHLTEZLZP864vwN4C+Jvi6SHV/FEtxY2j/M0Dr+8f8B0rs5tM+CXwssv7U8TRafHMjb2bUZ1klPv&#10;g/4VMfiHZ8pyEPiG31G9hvPDHhZoczgSX2HLbf4ueBiuP+LEZ1bUBdx2lvHHatuWS4mKbjn681Y+&#10;M37f3gvToZtG+G2hx3MhXaLtowsae4HevnvUfFHxJ+LPiEalJHcXTSNlYYYysY/pSqSiaRUtj0W9&#10;8S+MNWkFhpV1bwwRqA0sExYP9M9KzL3WLHwzHJcatq63V1jdvkG78Bz0re8H/Brxnd2awanc/YYW&#10;+ZsdfpXqFv8AszeCpfhRI2lWcN9rz3Hl245Z5eOc9qwcuxqfN/gH4v6z/wALi0O/tku5rW11NJbj&#10;zFAjRM89e3PXFfpRpGoQeIGt202b7Q0sIMfljPUe1fl58W7Gb4aeNZPDUtsY7i1O2eNG6MeoJr9C&#10;f2GviLovib4KWN3HfRtqlmixXRSQMVHYflVe9ymZ7No3w3s7iRZPEUMdxIjZiimXckZ+nc1q6zcL&#10;Y2PkRMokRcMsabVUDtTLTUvORri4uD83K7WPFcj4+8eReGoJPsc+6WQ4DPyCe9ZSTl1OhNROJ1rV&#10;zfeKJrqaV9ruflLcVm6jMbci8Evzfwqfu9eKbJdm/RbgnBLZ2risXxFqW/VLewEm5vvPGP7taRi5&#10;MylIvSa1HH4qsNdu7xYf3Pk3i4+Rxn5T17dM9812viDxLoWl6DNqIhV3ZQE2qN07Y4Ueua+fvjr8&#10;TNB8NaXPpVzqyQ311AwtYdwLF+369q43TP20oPhr4ctz47gEmqQxA28nmDZs25BIPRv54q5QktiI&#10;y7Htninwb8evFunWup3HhO7sLKaYJp9vCAsvODv9QPyFSS/su3HjbXNJ0vxz4tW4uLdSv2KKEscN&#10;2Zx1bP4+9eCxf8FIPH/i+/t9E8PX8N9JeXaW9vYwMdzMxwBu6gZI9q/Tf9kb9nyP4SeBI/iN8S9R&#10;tdR1/UoFuWkXLQWOVyI4wepBPJ9a0jyy3ZnNyPOtE/Y4u/DelWsFzfzaLos2zzI7W32O/PRsYOCP&#10;l5zgGvpX4VfDHwt4rlk0OWO3+wWe1LZJLSMrENuOFwckn+I8nueBXnXxG+IPiW4uriDWtdM4vpNm&#10;nafGq7gMcHj2rJ0r4heL/hRPa6+krBnkEc0c7bjKvrituensZtVEj7M8G+CfCHgyxaz0W2hiVVxJ&#10;IgAJH5dPasn4hfFHwx4Ws5BBJGzjjcW+Vfqa8S1b9ppfEfhlP+Ef1aNpphhpbd9yjPB57YrhNb17&#10;Tp0VvEXih5IdxJVuFb9ea05uxPs3uzqvHnx48aeMGHhnwBJGihys2pyxkRRD/YH8be/Arz3xN8c/&#10;Efwa87RLHXyt0y7p76REeWVjzuzjjPp2q1rfjPww2lSQaBcsuxfnbzMZHpxXm7eOfhRBftca94Lk&#10;1Buu4yMWLD1z2pSkpdRqLXQ534kfFzxv8Q9YW8vNbn1SWZfL+VtxUe+OFrD8SXvjPRdPXwno1k+6&#10;ZczXG77ufcV6BZ3+n+ITdPo3h23sYZgBHFbrt2L/AI1zPjO60vRDapNfxxiG4/fNNIEUL33E9qXL&#10;3HzS2SMXR9N0nw1ZTP4l1sXV3HC0rWtqD0C5wx7V434v/baVYLrwX+zf8KrvWvEmpKVa4SPesbn5&#10;RgAHOD68V7BFfX/7Q1lffDb4A6NdXt3qkn2XUvEkdqfs1pDnD4k7nHAxX1n+zF+xT8Jf2a/CdnpH&#10;hXwlbvewwqbrUZkDSyvj5mLHnrW3K3ojHma3Pzo/Zu/4JL/Fz41+MX+LX7Y1zcM1x+8XS3kO859c&#10;52gf3RwK94+Kn/BKn4M3/h6Oz8H6Utrc28eIZlcp5Sj024Gfr1r711LSYZATsVF24G0f1rivHN3E&#10;lu+h6XZyXF3cLsUKvCDuxrZ04KOpKlU5tD8mviH+yZ4w0e6Wy07U9Qv47FnT7XaqYzDjuMAZ+prz&#10;i7+Huv8Ahqzh0u60iDUoY5mkmWWPZMD/AHjydx+mD9a/XR/hH4f0nTCNYjjXd96Nhy/rmvlD40+D&#10;PhbJ8VpLu2cW9rbxESfY4Qc/7OD61wy9w6oOU43Z8keELHw3rN3jwheW5mk+WW2WYGSH2OcMB7Cv&#10;SNB+GvxC1i2W+8F+D7S4ZVKi+vohtJ/E8D0zmuW8RfCSPxJ8Qb3xPa6HJBHY7jHdW8fk7Y8Hk44J&#10;xWT8P/26rP4B+LW8KeJpLq+8OnIhul+eZCOx9R+tFP2fNqE4y5dC38QdL+KPhKC51vxtJFpNnZsz&#10;SSWsCqGx2B6HP0rwv4jftH+JNb0mTSdJuzb27/8ALTJ81x6elWP2xv229R+P11/YHhDTZtN0NZg+&#10;2Rv3lwR0LY6D0FeIWeome5jiu2kZVbJ460VeXm91lU4uOrOr8HX3iKTV02TLF5jeZLcNgtt9uM8/&#10;pXtUPhXwDd6BH4i8RruRlBMcMh3k/wB73NcP4c8HWsejrqM2wzSx+ZGokGET/a9K6y38PNq0MepW&#10;sN59ltsM0FunyuRyW9xRCNldmdST5jotX8K+DovDy6f4U8OHzLkpK1xeMA0RGPlAB5966Hwd8Co4&#10;9LfXZ0imEaeZ5M3HBz03ZJqz8PdQ8J+LodyanYyXUcalbcthio9ux/WvcPCnw/u/E3he4ksCgjCi&#10;NVkwPmz2PsP511U6UX7zM+Y5HwJpesaTK2n6fo9vBLcwllmmPIU8AbVIx+lcD8T/AA94jvtUuvDl&#10;9GszRtH9o8uEBs54VO+PU133iLSNe8LX0smma3byXSxhZLeOTc4b2Aqv4Q+Gnxh8SXF54ovdOkhC&#10;qTdyTR/vtu3jaOwH51MnGOg1Tl0PAPEHhDxDaas0HhzSy0W7Z5bNuDMD9054J471lWuu6td/6Pp2&#10;nS6ff8fZ44WMbKvQ7SuOR69T617D8ZzNZ+D4HSzjMNnNiZY/vPK/QnHf1rwDx5rus6xr2mto1w0N&#10;xar5ny/LuAHCn8OK4anKdMU47nrXwj+JXizwzeSaDr9/cXllHIAwmyZofU85JPbBNdxJ8U1WRlTw&#10;zqW0Nx/oo/xrxTQPFUniZ1ljWSLV45Mtub/XcD9eDXYj4zeKLceRNosrOnyswjPJHU0RlZDaXQ9I&#10;8RfD/wASeEP2g7zwCJFt9HsLNZ7Zd6tuVkyilumcnJA9KoePb1rP4paZdaI+0WdizLdf7RXBH4Zz&#10;Ve21jxtqPgbS/FPi7TlaxijW20+8aIx+bgHduJOZT/tcDsBniotZ16zuimqXbIu1Nu717AV+U59S&#10;lgKKjQXxv1Z5Uorm1+R53461PVNU8UtqepXS+TExijUDLPHjv+JrL0LRrW/1mHSdVuDBBJcBfPYf&#10;6tSev0x+ddn4p8HmAx62VxDdNuWNcFkb+6RVKx0G01gsbe/jjmX5lVh94Afqfatvq6p4KN47Jere&#10;5yy5nJo+nvHPjL4aeA/CGh+Cvh5dwvHp9qn2vUIZAS0YBOCR3JOce1eKfsyyj4x/tDan8WtZYtpe&#10;isYtJjY5DTcjf+Axz7+1ecfG7XJdP0/T9C8JXMi6lqzLBJ5Rx5qFcEN6g9q+n/2EfC2mfAnT45/i&#10;NNosmjtbNDcTXCsGiuGG49chxjPbPQdOa0y/Hezp+0ry5XJ+6n2XodipctHTdk/xb/Zd8R/HD4g2&#10;/i5dcm/sW3tBGdPtcbbh85LO3sen9K8P8SeGvDHhjxDe6GA0dvbyvDvGW5U9P0619bfGX9vL4Q/C&#10;7w5Po3wm8Oi6urpmjjmNuYoix4yq8M31OK+Q57q5vtXkv9SdM3EzSzN6sTn6966uajWkqqd9Pkcl&#10;X2kUlI0rP9nPS/i74fs7KxlVJrSTbpwl4MvOQGPU89B6133hzwV49/Zp8NNpfjg2sKzXjtZrHOSI&#10;89ifX86yfgjql7deJb3W73VYdMsdDtvtDTmXaMg8DngGq/xb/aL8EfG68utEtfEYa6ifNgssZEcz&#10;AdFz3J/PtXn5tmE+SNFRb5rK66Lub06kpRs+h6NdeC/G/iizsdf8DafD4jubgb5/s6+ZHZg9A+eM&#10;+3Neh+EfDnxO8J6XJqfxFeay02yhaa5+y2+1Y41GTwPT0FfIHwa/ay+KP7LPiOTVtOgub/SppMah&#10;p2CS0eeSnHysB0r6i/ah/aN1fx9+ynA/7ON7cLqHiK2CtHJHuaCBv9dv39D1r2sojgcrwfxbvW+7&#10;J5Kk/e/A5X4l/t/fsufEnQz8NfBvg288bGQ7biW6jaK2iIHJJIz+Arw/Qv8Agn/4m8V67ceKPgz4&#10;l03w9baku6PS76V2aB89V45GOnNcj8IvCt34E0ddL0ewYzRyZursRgB2zyTmvoz4F/Fm48O6isqJ&#10;JqF83ywpztVv6V34jG4HepJKLRN3B8qPIv2i/wBnzxZ8Fr7TNH1nUWvPMsw0t35JjV5O/FVfg14V&#10;mgZ9SurKTLwHyWMZ2geua+hf2tPGGk6poWkzfGDXWW81C5C6bbiPKxt3J49OM1g+DfF1notu3h64&#10;sbUWd3GIpGaP7qk8NnH8q/PM6xFPD4xRknyy2ey1NIx05mcLDC33o49u04dVPf1r1T4Z+NviBq3h&#10;CT4d+HLdYlvCLSa+jZt4RzyDt56d65HxXpPgXR52Tw94yTU5jIyv5Vm6oregLYyPwr0L9lHxFdaL&#10;qF5bRfKv2hZSzcBcDkk4pZNRq0MZyzVovZ9wu5W5Ecu/gK4+FXiGbwGtt5R0187OWD9fm565z3ra&#10;8ceF/CGveGLXxDqVlpsl9HOoEK24WVSP4s46fjXpHxxtIdZ8Qw+Kte0yI2cVqTcX8WVkcdgD0OPU&#10;jFecJ4n8PQ3TJHZyXdmUYlbxArD0+72rglHHZTj60ZVrQmna+p0yhdJyOSvmsdOg+1ajcxwwnhNz&#10;foKq3fg/T7cTXrqL5Z13LHGxwoP65q34tg0DUzHcL4fZvLbfHElwXT6jjrTI9Tg0qBJGb7OpXPLE&#10;YHqeK8PB08VUrP2b5mL2kUtSG/kRPBLeHNBna1VmV7mGRwS4HbPpXM/23J4P0mK8t7fztUucppdq&#10;v3iecykf3Rxj35rsrHXvBNjr/wBrN7Z6jIkQZoUk2+ZnoBuIyferWt6F4Q8WOninw/bL9qSHElnK&#10;2yaMddhODgZ4yM19dhcP7eop1fjjsn3MveUuboeOG31DwrrlrJ4siZWu5VmL5yGBbnn2xivSfF/x&#10;w8Q6hr6eIbK7+w6bpsfl2zzPtTYBjnPWub+IWveKPE+lf8Izqw0jR4tNmBs5vsrTyKzHHEkmB0A/&#10;hNccPDKTXEd3repXWpXEBH7y9mLKB6hMADPsK9rOqn1OnDmk0nZ6D9lTpy52fVvwT8cav4oji16y&#10;1Jjp08PmTMqnYx9ATjipPj34o0XxjpUOhz2Ud1dcTWucM0Crxux29OK5f4U+IG1Xw9a2mlN++IS3&#10;W2jOBuPHbp69K9u0T9hz4eaj4jvL/UvjhdQ6hqkMKfZ5NILSRsFGUQA8RhsjPevYo055tgeWD6bk&#10;0Yyq1LtaHzD4Wn0HwZJcXkxkF1qF0FWYtjyx6D096sfEDwz8QtItINQ1u9a80a+l8uG5SQEeYMkI&#10;+PunB49a+qv2nv8AglPafDb9k3Wvippni+91PWdJkgvYY2tRCrQ+YA4AyTkg5615b4i+GPgj9mn9&#10;noz/ALQ/iiO21rxpDBcaLYLcecIGBynABw5yVPsajD5bmWDyuUJx95JtdblT5r8rWh85xeGtPnib&#10;7bbb90/zbv8APpXAnxPqXgjx1JtmlW2gvDvi3cFOwr069ZPOZY4W2rJn/Vnp6evcV5N8QVguPG90&#10;LbU4rqGbaZJvJaMjgZ+VgDle/FfGcPUcTXrVa1aPX7miJe7Gx7i2oWV7p7bIZDHeW7YkVjypXpXw&#10;z8etXu7Lxje6CzMsdvJ8it/P6V9Qa/qGtWfhKxtdIuwsqvsjJY8rjPH+e9ee/FH4Gal8aBp3jLwv&#10;oii8WQ295DcBo/NYY+fp83fHavv8kzCMZWqbP8DbD6HzLp2m6pr10EtLdtu4dT1zXo/hL9nzxDPN&#10;Dc3Fk0fnHait96T2x6V9c/Bn9gvRvDHgoeLPFaW800fzXStIuIiP4evWu58C/C3SL3xSdeurGIQ2&#10;6qtqvVUWvs5c1SLsjt5ubc5j4Gfs0W/g3wpDq4020W+8nzBNcRbmLdl9hX0l+zr4o0HVvFK6F4lv&#10;49PvBD5f2R1KgHHUHuKy4dB1G8RWijJiVs4xxgdqxfiB4ch0+G18Z3ej3DLZ3ABjVAFeP0J7is4w&#10;5PebCUr6I968WeAoZbiOVYWZFf8A1+4bf/1V5X+0D+0j8NPgzbL4Zt7yXWdfaP8A0bRtLXc3sWPR&#10;R9TXg/xm/bK8dz60vw++F1itrtGxppLh5TyP4FJKj8qw/gl4HtfCfiz/AITr4k3n2zVribd5a5kZ&#10;Qe5J6n0HQVtCo56Il0+XU4ufWPi18bPjEPid4v8AhvfaXb6Y3+hw/Z8Dg/xEnLE+vSvqfwd+01q2&#10;h/D6SfVhGjWrfvJIrcsxGMY4rpbnxJ4N8Q6FnTbNmkZMSLFbkHOOmAK+Wf2hPEXiz4ZeGr6LQVkt&#10;lupgXWRcOFJ756flUylUpS5kNKM9zs/Hvx1i+Lepq/iy9vrO3hw1jZrdEmVx90FV4PPY1meE/AMV&#10;/wDEC1+Jvxx1GQRxXCJo2nyXQAPPUoP4j+leL/Aq6l/4WPaT6rLcXV4w82PzpNscYbrw38Ve6R6f&#10;efGH4m2mk29wbe1sx8ixn5mZRkkjacfTNRSl7rnJjqR5pKKPsrT/AI//AAS/Z8itbLX/AAEs1vN5&#10;ZjuIVErKSM/Nu/LFexfs4/FzS/ip4dvPG9laNp7TXTpDHcQhX8sH5ewwMdq8f8Ffsx2XxTi07xZq&#10;1wt5Dp+lqI7SaP78ijhyR1Ir274M+BvD0htdP+yeUWbZ5MbY2MO5Fb0cRz6MmVHlKXxT+Cc/jXxP&#10;b+INMeOX9z+8kXCkN3PT+deRfET9nrWfhpdReK9FmvpJrWbzxHN8wbn5hx619lav4bstARbGCNJR&#10;tyrxt1PcGuR+IuiWfiPRW05oDHIR0XGenNdPtFLRnN7O2p8f+N/jT4YsvBuoeN59VmbVNQm3LZQt&#10;g2yqMHd7f41+Uf7Unxi1H4j/ABS1HWNSv3uljmaOxSQ7iq9OlfeH/BR34d3fwJ0S/wBWlv8AyX1h&#10;XOn2YmAcqewTOcZ9q8R/YJ/4J4a142K/Gz486LNDaGTzNH02Ycy88SFew9j1qJU3tEuNTqzk/wBj&#10;j9hG58S3tr8RPjHY3X2Has9rpKx/Pc88FvRea/Qzwm0Vj4dhs/7Ag020jjEdvBCo3RqOhOOKsWvh&#10;Sx0yBbex/cxxLjy1Ucgfr27VJNp/m2Uk88xhjT5YmXnP1HpXTSoQpxuzGdSU5WRetLjSbSB3uDGq&#10;/wDLNljLMfwx1rndS8OWpvI72x03zJJG+VmIVUJ/vE9B6jrVsX2maYwkF/tmjX92pUEEev096TVf&#10;HvgjX9KbSPBejXd/rSyC2+SYxrG8g+9Juyo/nUc0Y620LSctDzf9tb4GaHbfD/w7Jq/iv/StQupJ&#10;o0tJiN0ag9AO2e/evP8A4C/s5aV4sL6zouu6xo9jBi31GS3uvLaeQj5V4OT65rrpvgV8SvjR8Wbr&#10;SNRkvbXT/Dtv9nkF3dmT5gckLxg5PIwMetfWHwb/AGWPDmn+CZdPvfD72rTIslxNb/NJKwHBPIIP&#10;049q4OWVSs5PY6ebkp2R5L8PP2RvH3gGyv8ATx42l1P7RaiWyjv33zQ+xOeleEeMvB+u6R42bSNT&#10;0mZrmS8ZBcWvMQOep/2eOvav0L+G3wYj1W6vvE15qt9ao0P2ZftEnRO/418x/tJePvgn4d8aSeDf&#10;DunySWllI0MmoRox+0TEnJz6Z6HvW3LGOqM+eTPE/B/wP8VfEfxOugaRprSTSuVJ2/Kig/eNfoZ+&#10;z/8AATwN8BPA1it1NDHNHDmTP35Xzkk15d8HtS8Fae2l2vgyaYSR2KC4jjCtJIuO4PTvjGMZr0vw&#10;/rlz4u1K9W3a4dbGbylhuVwxHXdTjZGb5nudjpPiafxHrH22YzR2pbMOxflYCvHv229du9G0JJFd&#10;X8hsx27LkyGvfvB/hzVVkST5ZIwiluMbfpxXA/Gb4Vy+PtYktrqzUQwrthMgO369ev4UOTKiuU/O&#10;XV7nXNb0q4+138zXF0zLa2qKcKTnHFcDq37LPxK13TTdnWLqzv1kWWH7O27c69BgHk1+inh39mXQ&#10;fg/fS+ML74fW3iSK45e0uJChjXPVCOn4g1yHxK/aI+EOm6lJbWfwGh0mOPPzSaj8w90AjFZSpuUT&#10;bmtLQ+HvB1xfQ38ui+LYTb6xbj9811/y2Kjhhn+Vdl/wuHRfCWmmXUzH5y8eTHMCq/iK4H9oTwhP&#10;8TfFl54/0jxnJbszN9ns8EbVz047/WvnDV9U8baxczeFPDOhyKS3lXV3cSl8tnHA6L+AJrHmlT0N&#10;LKR734i/ax0TxJ4rh8M+GW+3apcTeXZ2UOcFzxkv0Ar0qfwzqlr4Qk0rxTqMepa5fYEdjYyFYrbI&#10;5BfjcfccV5t+zh+y/beDPC3/AAkmqwR/2pNExiuG+9GD1YV3thqerbvIl1mO+uLf5fMX5ZFH1Hal&#10;Jz7Exjqem+FNf0v4c+GbPwpDrC/ahF+8+bcsTY5zjqfemX1r4g8TqZWuMWYXc37z/We9eWP4v0nw&#10;9JcapNKJJCuMN3P5U/4bftGePbnV5bDR/AkmpIMmS3trdtxjPfd0x9cUe0iacvU9SsLrUIov7Otg&#10;6r0xbxgZHp71a1S3uHgVUtmktl/4+S8mNoqOLxDrsFiL+bwfcWKtDuEJAkeP/ex901V0mPXfEFu0&#10;stw1lb7izPc8b/61PMyox5h0GtNp0yRWcJ2SKB5a5AC+leifDHVdbujLbx6VI0anIkb7qj3NeXvr&#10;FlperQbo5LmZnZbXbHhWYdvp+NdRpvi/cI9L1zXNTjujksulqiwp7N6mqCXY7/VfGcmmawYLGQSS&#10;GRUZNpKhc4z/AIV498ffF17rHjZY4LtpLO2TasCx/eYdWyOh/nXonhXQL2+vr5dS0y+t7eOzeaOT&#10;7OXacAcEv29cDA968z8Kahba3rU48lY47aRmuXuCRlQeq5GSaq8orQiyLXwp+IOh3t1H5trdM2ly&#10;brhYoSD1+bPHNfTOkeNv+E+8IaoYfC8i2kGmvJbzXGMN8pIOK+VpvEM3/CStr+iWC2dnG32dlKss&#10;t85PRE7kD+KvoLwb40t4fBFzBqq39jHJpUkUdvPaOu6QptAJ6dfQ0XluCiuax87s8PjPxY3hZJWv&#10;IJmaPbGCgVwMkV13gv8AZjsNP8If2joGkLb6mJy00Ug+Qg9Mt3NcTp2hap4F8SR+L73U1xHdB/sl&#10;wDtkXPQMrfLjnkjmum+KX7QHgfxvpVtpS+NlWW3USLa+HY2eSJj/AHySAP1rSPdmE+aUtD2/Qr74&#10;UfDLwXDpOp3cD3q2zPcwW653PntivnXwz4t0/W/i63inxdqlna+FYpLhmCttkb5flUqfmyfp/Kuj&#10;+HPx2+Bnw08L3niXx7qK30sq/wCira2LNIgAxkjnBPfOM14vrXxn+Bfxr8ZXRt7JLWFTiD+0JBbh&#10;mycNhQ3r3olU5YipxlzansH/AA0l4ZTR7zQdB1KCKxkvG+z2+8gsuSFQeuf1pvh/xv8AFLwFp0ll&#10;YWtmsM7+ar6pbGNYFfnC+v515Pefs9W2hXUU3g7WrjVNUWSMxssO63hbGQAcYJ9Vxn616Z4Qvfir&#10;4lu4/DXxc8M3V5dw4lsYzbjYyDvkYXH1FYvmqbF+7Dc5+P4R3HjDxbJ4p/4S+eLUp2WOaaxhGBGw&#10;xgZJ+XHbvTfi98DvH3wwtLfxn4Hh/tS3hjEl1HcLtlC5yWyOvuOxr3bwT8PrWDxNaeKbPRjp6WaB&#10;7i3lU7iwOWyBkfSr/wATfilBe2SeJdG0ppdMZRG0Kx/KATh1P49evStIQtuyZT7I80+A3xU8ca7J&#10;p9pJZ2MNndJlrjJkZDntXqnjf4geHoIY9KS7EskLbZ2k5+avnnU9P1TwEknxD+GSTw2MbtLNpjIZ&#10;FG4/wsTkDPUY4qPStX+JXjiaTxncaxZJHL/y6+UyqjH3xzV2JjyrVnpniLx7pvieyaGfUo7WSHi1&#10;jZsxtn1HY+/auDkurZm1LTXv4l2zAxvGfvH/AAqpdyyRwfb76BY4/MAkbaSPfPHQ1P4wuPBFzoTR&#10;CyW1uFVSZt+Nx/HGKaRTV3oZ2ma5qNlrANzrXlhW+VmcKBWn4u+KOpX8jaVYa9eXcjrjbbs2N2K8&#10;9i1Lw3LfRRHXLeJVmUyGRS5b/ZAXJJ+ma9gtfA/iTxzZQy+B/CMlrvjURzah/o3mD+8Mgv8A+O1m&#10;0V8J5VrXhTU1nh1TWJ7iCeZ9sbXLbiGz0+lejaDqkNl4c/s37GrXI+VpGZst74BrQ07wTpmla82h&#10;+PNAjuNUsj5kZaVngz25IyT+Arl/in+1d8OvhmZrOGK2uL5VMawabbghG9CxPH60rqOo+RylYvv4&#10;Q1bWF83UESHS+l5JNJ5bMv8AdQdT9aq6l/wrr4QWc0ui2Nmlsrb4V8oNKx9yehrxfxX+1N478X2s&#10;j3DLa28yiNRayBnAPQE9c/TFc3Fqms+MNL+3eIL6ZkEmzarMRt/xrJ1ebRFezjHdnZeKviH8bfip&#10;eMnhfWI9D0kyYzDMGmI+vb8K4X4pfCTXP+EZu7yG7bUdSjy7SXDFy2Pqa7j4f+F1jjWGzs5tvXzL&#10;iTZ3+n9a6PxXrWk+E9La8uTA0ixfP1I245HzE80Ri5bjlJLY8K+E/wACPDt9pEet67ZtqFxK24he&#10;FQ+mM816Vq+mWPgbw/cPb2jQvBb/ALq0jx5rZ9FArH+Fvhvx1408WrrEPg6+h0Sd2CSWqhFB7FnH&#10;C17F4F8F3dt4qsrIapZ3d5JKIo4ZF3P1xhjj9elYSjLU2pylzJmH+z14A+IvxYs7ODW9Hurayt7g&#10;PJdTKQNh7YPWvrzQvDWjeGdNjtdOsI1KLl5VhC7m9SB0q7pOhDwhp6aBOGkeNQZgpGC3t9O1bFtb&#10;aW8O+Pf5jDA+UHP14rKKcTepUjLZHiXjH9kT9nzx7rFxr2v+CLeS6vG3XEwYhmOc5+uevrWXqXwS&#10;8OfC+y/tL4LeHE0u407b50MLfJdxg/Mj56n0PUGvouDwtea5bW9tDoi2rRriaaMndIc9cHgflUHi&#10;f4TeE7TR7iXxDraqyQ+ZHHHMN7sPat6dTlephKN9j5/i+OWiro7apq3iK2sYUyLpLqTY0LAZ2EHv&#10;nj37V4n8TP2wvhdJre+68T+dDGf3VvaKWaQ/h612/wC1v8KvCHxl8Ltq+heE1s9S0GP5bXzM/a1z&#10;n59pAz9elcF+z98K/g3rHhBL7QvC1jM3m+XPIYMyQyj7ysT0xXR+73MeaQX37RfiDX/Dlte+A/hV&#10;qKi4YeTdahIsSn3x1P5V554rtf2o/iL4kj1KzvbXSSIfI22ch+da9/tvB2j2l6NG1O8hjij3GBiu&#10;Rj0HcVZ8M6zpKajLoN9Yx+ZHkxSx9xj/AD0q/dWxEj4g8WfCr4lR3k1x4re9vJ0yvneZ5m3nr7fX&#10;tVrw3+z1r3xFhs9F0LQpNT1CZyHWaTjbgfKCT2A/DpX058VwvhXwNq2sz2Z+03rGGytreTdLKW45&#10;ABwPzrr/ANkD4Q33hee3v71ls9QvLVS1nNJt+z246yzErlRnng9BzU/aTH9k4H9gT/gmnq2hfFVv&#10;HnxN0eLSdF0JFlbU5pg22Rsjaoz8zYGf1r7M+Kf7Rt7dy2Hw/wDhtJcW3h3R1SNr6ZN3n7BgM3r6&#10;4HevJPjx+0/4b1zxdp3wT+CmpKLLTYnl8Sauw/cxIPvOmT8zMeByePXBr59+Lf7U8firPw6+FUtw&#10;tqvyXmsFT5koA+4voPfrXLUqrm906I0+bU9s/wCG5PhH8NNevLnWvE11reoQzMZmhQ5Eh48sZGFA&#10;6gDoPevIP2pf28/F3jq5a60i+utL01YTutVYLI+R0J9PXFeWaJ8MdE8Q6PfHxNK1rHGpmDxMFeRg&#10;e5PTn3ya8N+K1ze69G9nbXczRQ/KPM+9xwCfesvelLc092PQ9I/Z+/4KG+PPAfxBl0PVteuG8P3l&#10;0pS1ml3bfXB7Z6+ma/Qzwv8AGLwT8TfBtpqHhpWuE2qxkmkBYNjJUivxN1O3ktvn+5Ij/KRzX0R+&#10;zH+0lrvhnw7cQSagztYxozQM3MkYPLDn7wGfwPtXX71OJg49WfqNqHiu1sdNS3nVY1aP2zzWFpOl&#10;WviC6LNettDbl2859sV8tXf7enhZr/TrPVfBWvXlvPCEt7mx00lZyByqgtuPuQDjsK9f+G/ij9rz&#10;4x6SLT4N/Ai18I6c3H/CSeNr3yflI++IFBdvXnFEOeexMnFHqvjD4o+A/hXoZGu+L7WzYLiNWkHm&#10;OfQDqTXJ+Bvgcf2qNbXxj8VPENzpfg7TpBcW2nuNs2qH1df7noK7X4K/8E8PCPh67Hjj40/GzQdW&#10;1zPmT3kkbXQR++1XIVQOw2/jXqth8Ovh34r1RdI8M/E3X9SljG1kh0uO3twB6blAx9BiuqNO2rMJ&#10;S7G74A+Lfw9+FmjweG/C/g2O3062VUtYLFfL3DuSoHJrqfFP7VOl6PZB9D0GOQbN8rXDkKn5dTXA&#10;y/CVLEvp0umyXDKu2K+vLhgp9/lwtcx42034feBUOq+JfENvNdNhJNP0t1aQ/gefzxQptaMOXrY9&#10;D8N/tdat4j123gbw1DHYySLHPeTKVVM+ldBr3jbQPBPixZhdPI18oMhj/eK2TngetfOsniLSZ4rM&#10;aM/2bTbv98s8m7DDuPwoj+LWgeHfGVtJbeKHkmDhNqwM8cKHq5J4UAVUailHcXKewfHvxIkugvqG&#10;kPJuZMKIVLOnuVr41+LPxK+HfgiwfU/Ecv2dcsY/MjzPdN32jsPfpWx+2D/wVB+FPwPF14S8BS2P&#10;iTVLiNhcXEM5ZVYjksccL7bs1+ZfxP8A2ifiD8WvFFx4m8S6mrM27y1boinoqjoAPbrWNWpCWiNK&#10;MJbHqH7Rf7WfjPxPbyaf4blk03TSxWGytZPmZfV2HU/pXzf4kubrXC4Esz/KX2t1B9ajufEd9fSu&#10;omZvmPzbuK9g/Zj/AGTNW+LdxJ4q8Yyzaf4fgjLzSZ2NOB6E9vWsqcZSkbyko7niujaHrOt2a6hB&#10;ZTSQRybGmC/KG9M+tdx4W8A3t1KsCxxLcLhnj2k5HqfevpTxJ4V8Ha/oq+C/h94eGn6NpLENcW8H&#10;mFzj74I9ffmsfwr8EPB2nSya1r/iG6aOOMvDbx4Vnx64ya3SUpWsZylcz/AvwnWW2XWPFmoWXkIu&#10;FsVUq7cdWGa9u+CngHw74vvJNM1q9+y6fbw7mW2XG8f3QB3NeSXNzpslyDBc7o7VdsKY+YL9MfrX&#10;V/DOXxFrurQw+FHurdvu3DyMRCijoeMVsoR2OaUveOr+LfwX+DWkxJB4e0x4rpmHltbyYlVfqOQR&#10;1rNs9cv/AAH4el0pPFF/cbfuw3k2AOwyB1PvmvpnwX8BNBsfCV14s8ZXq3C/ZGk+2X0IUlgvUc9M&#10;/nXxn8VvFdrqXiy8mtr/APdm4bEq9MZ+lW3yxsgUebc6rwD8atU+HXiT/hILWC1uJnPzNNGGO3/g&#10;Wa9s8Aft4fDvRjdf8JMrQXuoKqtcSRhgPXgelfH8uvRImYu+QWkbOTXLWP8AaHjPxtbW89x5K7gN&#10;2TjHr6c1xykzppn2XeL+zp8VhfNp/juKOSZPMnS4k8va23qqkdB6ivA7L9nrTvF/iGXU9EtLy8Rt&#10;1vYyW3yrIwf/AFhDfw49O9d18H/gHb6r4st7ux8J32qWy3yxNHC67n2qCzAEjgllGRwO9fW1h4J8&#10;PaBf6ao8Nrpd1YthtP3rI2M9dy8dPTisYxqNq5pLufA/xs/Z48T/AAd+x+LbtMzbczW6cZX+9n1y&#10;P89m6V4j8KXWl21zcXbrJJbozr56cMVBIr7i+N/wztfi+9n4VsdBkvpridWZWjbleQBwOAO/pn2o&#10;i/4Jp/DXyl+0waDHJtHmR+W3yt3HWun2Mjn+sJbn5/8Ain4q/E7x54dj8KXt+smmWska26xqqKsa&#10;DCqMY+Udf/r1XGt+ILmOO1FgssEYUMzHo2euT3Fbo8NwyHbEoSEMQNoxke1Z3jTW7TTdJ/sfT9om&#10;X523MOfRfrnFfncpSxEVzq/by0PHjPmkmy5otlqfijxZp/hVTcTTXlzHFZyLJwQSBz245Nd1+0B8&#10;HLDwv53i34Wapc3Gm6POv2rUJ4/lglXAYZ6OCRjpXhsfinXWaO9juZLW4szm3kt2KlT65Hqf511H&#10;jz9oHxt43+Den/BJUWGJtSzdXUf3poyc/MB1IJ59a7MH9WlT9jW36HRRjTlU94q/Bm8vvHfxIn+J&#10;mr2Szw2reTYpj5dxPJA7cflX0N4m8KeOr7RRqFtplzJGo3JCq/KoIzk44zgDjrWT4F8LeB/h34cs&#10;bXwrai8t7WwY3TTwlfMfAxIue+c/hVO//aD8WeFrZ9TnumkjkuQi27D5B9B9K+dzKjh1jnSm7p6J&#10;W29H5mlWp+8silonw+srtdQ8VfEy+mW4s0Z9K01Y/Qfeb0H+zXIXGqNfXDYhKiR8Rqp6V6x408Z2&#10;J8Ox3s7OzaxAXhjRRuaMjqfQVxPgnwvd6rqTQafos0szKRG23OPes1Ux0ounSp6R26JnPX996s4H&#10;4i6nqei2A8NWmqyLHdIr30CSfKQBwpxjNcPJYO8UdxAzJJGxCMrEHOeD9a9A+KPgfXvD3imTT9aK&#10;yTlQzSL2yKwY9NCIqABs8svrWdOtKV4z0fX1OdpR2NzwpqPiHWtJ/t2Cy+0Xunrtm3t94EY3E9QP&#10;61778DvDsVp4N03/AIWHpk1ztt3RrO6vizDLHktnn29uteZfs86jD4f1HVIJ7eOS0vNNeK4WRRxn&#10;p+Oa9In1vxLZfCJvGPg60tbibT7sW8yXUgX92AfmH5YrjzuOZYjB044RXfN9x3YWopXizvLiPR7T&#10;RLrTNG8NWtjC0e8JDjPA9ayPgp8DPiHrl+vi7/hHpf7OjkaWNmbDTAdcA8mvGPD/AO0F43t9UuZ9&#10;bsf7YW4YiG3ZtiwDHAUqMnFeveF/2hPjv4u8AQ+H4L6Sxg0+TCw28WyV4y39/vtq8NkuIqYdVMXP&#10;mmtbeZnU9n7TQ634n/BHwN+1dBY6VJ8T7XQtW0W5OyDUbdlUt02HsDXinjrTPEeg3d54TTVobi60&#10;mb7P9otT8sqr3B9PSvcPBHh3Sr2w1648U3P2iG8t1+06nKw3Lz1B7MPWvEtb1V9OsNS0L4b6OdSZ&#10;bxjN4gulLJCpOAFP8ZA644r18XgI4/Lk61oyTNaeHm9ejOImsL3RNWtpdYuLo29w37pImzJLIewH&#10;9a+hfhd8TdF0CC3sfFNmbBlhxb2Nqm5hGOVMhzySf8ivIPDvgC8upodT169W8kjdZY7hW5YjsP7o&#10;9q1PiT4puPB1kl7Y2KzXkm1VPk7to7A4/SvNweYUcPjo05x5opb+foXT5aTue13Xxr1bx4k0UulN&#10;Fpa258ozD55fw7LXBWl/PpkvlrbqUmz9n85Qdo/u1X8NfFBtS8B2t7qGk/Zr5/kuowuN2OFx6CuP&#10;m1W6uPEMepXF48bRsd0UZ+X8R610cV1sLWUZRXvLZ2MYylKblLY7Cy+0W1/Jbzn5XbfGB/D9Kj8d&#10;+GNQ8T+H5IbJ9twCdrdmXPSu2g+CPxH8W/Da8+LPhmGz/s/S7VZ7yeSYBQu7BT6+3XFeb/Dj43+F&#10;PF11LpElyLe4t2KSK7fK5HdT3FfM4HLcdhuTEqDs3e/ccqcnqjHv7Tw74USKfxB4UkurryQLe4Q4&#10;EbgcZ+lEOoP4TSHxOtiZJJR++uDcPtQ/3do7Ve+I1rJrGsL4bglfzLqZY4HX7oY9Pw961vE3gJfB&#10;V3L4G1bXLW9NvaqS1tICJMjPPpzxX6BSw8cRS53HzuYJS5bE3wf8HeH/ANoj4iWMXiaOYaHpsn27&#10;V1tQBlEB7HtuIyK679pX4SeE/EeuR+MPghpn2fTLj9xcWcswUpIoyXweinGR9K8Z8C+LvEXws8Wy&#10;Xei3gWK4ikgmixhWjdSDmvTrfU9Q8ZNZo2oyXVuyr/aH2FcJAmPX1z+taSo/2hhfq/s+aS69jspx&#10;9tRsbn7NsGlfCTxSniDxfrVv8vyN5KmRI9wwSSAQTjj2r6S079t79nm/1mEeLdVgsbq3kmNr4gWz&#10;3HjohwMj5u3HFfP1x8DvBdp4JuNV8SfEfUIdFt7FZ7iSCMD5QSxVT1aQ184/tNfETwF4e+GkbfDP&#10;4ZX1lZ3epOkV7eSu8txIV4ZT78ZAr2MDgamW4eNNWud9CnGFOx7N8Tv2wf2u/i78XND0zxh8TL2f&#10;4b294001rCyww3sSDMaOuMsCccGk+OOr+DvipZaV8RPGs8kml+CRNJDarMZF88tuwc8HbwAvQV4n&#10;q3xb0n4c/DTTPDdv4aka6s9HgiuL29vCypdOdxYj1HTHoK9i+Evij4ZeEPhdYaJ8WvB9rrGn61J9&#10;os7qK4PlBt3Mci+5+YV7lGtFXVbZ/gzmrRqQ1a3Mfwnrmhaq/wDwmniBP7PsZl863Zoy6/7KjA5r&#10;5t/aT8XahaaxdTaVHcSPqspWC5a1cblPcdhmvvD4iftSfBzQfCq6To3wh09rj5YLKKGNNqDGMg+g&#10;Fcr8L5PDP7RHxQtdHfwDEmjaVtfUrya3Ty93ZB2Oaxw+TYKkuWmtG7vzuY8l9WfMdn8OfjZ4Q+A+&#10;i698U9JaC3vpyuk3jMN7oF3AEe3HP869u+GsNx48/Z8i8dW0MEd34f1H7JqccClS6uAyS9TzgEH3&#10;Ga9q/wCClWneGbr4I6ZZaZcQq2l3kYhtYsbUjK4+Ufl2rx/9mLSvFemfCPUNKsfCt1JY67cA3F1N&#10;8qYUEDaD16mvLxWUxli5UKStdXVjn97m0O98MtbfEjw5PJcawtu8Kp9ut8BVlwPlf3OODWjpynR5&#10;VOnWpaJkO9WXjjuKxtF+HHjTwqbxdG05mYwqtv8AaAF3jrnFcl4u+M3iH4P2k/iX4n2NxDCqkLaR&#10;Fckk8EZr3MuliqeBjDErVaHVRpylrc940fxdY6H4ZkvdUxDGq4Yt/CO5ya84+IX7T3hzx3H/AMK4&#10;+E2kf29rB/dyRRpm3iB43O+MfhXzqnx5+KH7WHilfB3g8SWmgK229m3YVI/cjvX1N8JPCnw/+EEV&#10;v4L8M2cFrNcRqFuo1B81/wDabrzWyjGozoUpROC+Hn7NsXgiCbxBqGn291rs0vmXxjG+KBT2X/8A&#10;VWtH4Bg029OqOBNcOd/mYyK9j8Z+EdR8Oiz8Q3sC/Z5E2zR2snBz6+tfOHx6+Nv/AArbUW8I+GLZ&#10;bvUr5v8AQYV+bYT3OOlbezUY6EqcpOzO11r4w6b8JLGSG4mhu7p4fMkjjAVkXHbnp71458QfHvg/&#10;4/2yaBJ4ebS0idLi6vpJvMmcZ7KMmvOfHOt3PgjVJLrxdrCal4q1UArbmTdHZA927ZHpXUfBueyg&#10;EmuXGntJ5Lb728lXc0gA5x7f0rGUnLRlRuj0vRdD+GHhXwZeeILKzhadYm+xi6hIkLqPlkYntnn0&#10;rT/Yq8R3HxU8ca14y1ZVY2dk6LJbLtiJ24O0d/rivl39p79pnxZ4xvpNK8KxxW9iEMUhh+VmXtn2&#10;9q9A/wCCefxytvD+r2/gTXZ/sc1wzIZ/uxtnoDWVScXGyNYxtK7P2e/Z18PW9v8ADO1mjj2+ZaqV&#10;DemK+d/2xv219O/YLutP8YXOgtqUWrX5ja1gkCsm0ZyCa+l/gxqUI+F1myTqzLaruZcEdK/Hb/gt&#10;z8Yz45/aJtvh7Y3I+x6HZ5kjVuBM5z/KsKPNGxpUlE+gdW/4OJdM1K2Z9F+CrGTP7trvUNoz74Fe&#10;JfFn/gvl+03rM0ll4F0jQtKaRttv9ltmnYn6scfzr4Fv2ugw0/Tzu+bO1PWvof8AYa/ZquvGnjC3&#10;8Za5orTfZSGiWdP3anP3sfxEdq7KdSUpW5jFxpn0n+yz4C+L37S3iKP9of8AbF8bTa7dySCTR/D9&#10;8irHFg/K7oBxjPC/nX11rsOrSWX2TTb77P8Au9u2NMKi/wB0AEfhXP8AgTTdC8L6dDJqcEjy5CFF&#10;iyzYPGMV093qk2pzG5Ef2dFH7mFeN31r0oxlocXuLc5lL3xDbTvYWkIuI0j2qw5Yt3zSPpHiGfZc&#10;vA65GXXJ/wA4rsNB0zTrO3+0bmE0jFpJH+9n0q1dzxafYyXvnxkrwPM45qoylsw93dHFapZaXb6V&#10;I2qW0YjkXM3ygEn6+teVf8J54FsdXsPC/hWSfQWur4y3+pWcm8mRc7XI79h/jS/H74mM9lNpllfG&#10;NW4lkVu/tXk3hzTbwC11OW4aTc2YZWXDHPXPtXLjKyjHlRvRotu59wfBD/hCNEsrfxQmstczJdMt&#10;5fX0vy3RJx5h/wD1DHbFe0eCPiL4e8SeIJFsPE9tcRSL5fkQPgD9K+K/gl4z8RaBLcQ33hGW602A&#10;Kr5j3eZIc4+g969w+DXxg+FF6Na1KXSAt1oZa5kaDhT8p6e64xXFGtJG8qa3PbP2stdn8Kfs+6sf&#10;BZk+3NbhVeM/NtJy344r8w/FHiLxCIVa9CzCO43NN6MSRk+/PfNfZ3xl+K/xV+L3wkfxX8LfDbR6&#10;TDdfZ7tdQ+Vl+UfOD3HNeW/CT4b/AA/8ZRaZ4U8a+CLiS8LNd3F1JIY4ZiGOUPqoGB+NdalGRhKD&#10;ibnwM1rW9cvbe58GWwkvo40hkuouIXGPvbq+vvAHgG+s7D+0vExhjurpt10bdh83br3r55+EnwA/&#10;4VjqU7WOvySaPq0zbrePH+jYPy4Ir6D8CeFb3RIDLL4mkvLSFswxzSFiOenvVEb7np9j9l06zjgs&#10;LZmXgck8VieKPEOladcRvLMqswyqtjH5VieKfiLNo2lyA3Kx7vu/NnFeD+NPF+veJNQ2afPJPM77&#10;dy5OPpUSkB1Px8/am8GeDNPmtJrppG+6I84DN6fSvzt/aU+OmueO/Fsw8O2EyxMWCxWsbNjjtxX2&#10;Tf8A7LieIY5PGXxG1KSW3t496WS/Lub3rxrWde07wtfzQ6f4XsLGEMfLt4oQHI9S3XOKl80jaPIf&#10;JWjyeI7+8iW/02/8nzMH9yQRWp488Lx+CdasfGnh2wia2mwtzaNHjzRnkn/ar3/4kf8ACDXBsdX0&#10;XUbiOTySbqLyQF3eg9frXFa9bXvj/QF0W10xWtbe43mRYxnzPUmspR6mkZdBJfitoV/4ZisdDgmm&#10;k+VZo4YDujHddvrXFX+j+Ib+7/tYXDWLEk2kZwsm3P8AEoHFeffGHQvG/wAGvE0Pi7w5rd0y3sit&#10;Oq5OPUEetfRvwP0vwV8TdJsPH9rDNqUcTKlzI0mxUkA5Vs96Iy5tAs47HN+D/h/4E1bw/f8A/Cwr&#10;2SG7x/oexmKyN6YHeui+E2l6L8B/EKtr2h6jaxa5gW7zRtggf3j/AAg+hxX1T4Y074V6ppOmz3vw&#10;+spJoUaO3a2YIRIejEYOSPcVS8bfs+3Op/D/AFPxf4h1Lz9O0+J5WhBBb2UH0o9m+a45SPFPEXxz&#10;8KyXM8WjSeXa27bZ5XjIQN6A/wAR+lc/ZeKPB/jy9MOj2F7qc0eSywsyx/iAR/OvIPF+rfEnQbl4&#10;vBWhWuoWk0zGG11CfIj9AvrXpXwui8d+C/DVu0PgBbzVtVxPdWNjN5awf7xPanK/NqXvHQ6LT/BP&#10;ivxLNG2uwf2Zp0KnyYoyNwA/vH09ua1PEviTwzpWnLo+loLq8wAqQxqPmHc9zWlZfFbxVdLDpfiv&#10;wJa2CKNohjk3mU1HpelJZi9vrTwR/pFycxtKvNuM9R71FTyJKfhzxn+1BqYup9X0uxs9FNuqzNH8&#10;kzL7nvn0FZ8nhmMass/29ZoZ5D50Kw7pFz6mu/vF12w+G11bLffaFmmVGKtukX2x2pfB+u+FpvC0&#10;ks1utvqVrgL5iYMxH/16UYyUdSZfCS/CX4aad4n8dNq89pBcQ6VAsccdw27bI/O4LnsMV67+0Ha2&#10;XgX4EXGqCGFWZkWJIovmGW698cVxP7JvgfW/FOsa/qdiHU3OoDcPu42qAce3Fdt+2B4atdJ8C6f4&#10;atNQa6uLj97cW9u4dlwMAH05rSKfNYmXw7nxz4rjh8URW+kapZ3MSySbttyzn7UD6YOAa77wv+yB&#10;+zn4l0K4vr/TFtFa32rI3VJCMsNy85z7/nVzwjfahe3Vj4LvPCCtHbylZFuNpkwD+grqLDxd4ZtP&#10;FN18MJdN1BXky0On29tnfk/Md4/hrSMTCUrbHjd3+zF8K/DlteeH7T4h3V/Y/wCsXT2X+IDgZPJH&#10;415nP4O+GGmXjWEnhiSyR7hXFxDajzWUHvg4x/nmvs2w+Hvwms5Guo2ZbqVdskMcJZ046ZPT61zv&#10;xQ+GGmjTLaXwn4BDR7cNdTqNwweDjufanKEX0HGs7HE+HvAngXWPC1nbeFvEdxZ28zKHaKQxFpAB&#10;wRxg/pXtPwp+AFh4ajudZstSvrq8ubfYtxfTF9i+i7icCsfw5+znZG7hl3/aGVfOkutnyg9eAPSv&#10;YNE0vVNIiLFGkjjjG5l/gH496I0+UzlUuYt14ZRVCagVjkZWVpOnODxXhPj/AEuz8N6Ium69czhr&#10;7UJEs4UyI9m8kk+5/WvU/HXxCntdAvrNdEuF1aRWSG6uFxHEpz93tkjvXh/xj8OfHRfBdj4gn8TW&#10;V5axv539ii3JkEZPHzHvigIczLPjz4tfDvwho0vhHS1VWTy4p2WHf5/oq+4PU96raFeaL4d8IvCf&#10;DizXF7cealvHGBgdgfSvItA1TSfG/wASZLm6uFsTaxqkdjd4VkbjJ545POa9m1Dxd4B8AaZDe6rf&#10;WtxceSNpEoI3Y9anmNeUp6zBazaMt7qektYxtGQ0cMf7snsOOteNeIvDGleILS90+TxXtXcVUS3G&#10;JIwewwAcenP510/xG/bO8JXXh/8A4RdNatZ5POZ7aztU3SSOfl2+uK8q/wCEa+IGq61a63rNtDFb&#10;304bZ52JYUB6EY5qrjPqX4KfC74Q/CD4c2eo6N4RgudUaFZJJrp/Nkdv7285PXmsH4tftEeKfCti&#10;0R8QyRMzMYo7O3WMY7DOM/jXMeIfjND4O8P2+laf/pl/JGFjtrdSzkAdDjpxzXmHjOx/aD+IhS80&#10;j4WzLb3i7YzLMMIG7n0rnqcx0R5Tz74zftDeNtW1CRdL1W82zcTTSTFyPYHt+GKZ8Cvg/q3xXMd3&#10;p9nJeeZcbWWZhyx6sT1A+pr2b4V/8E5vEOoahb6/8QvEa6hBH882k2cLKjH+6XPb1r1jxD8GNN+F&#10;Oo2viX4YTpodrD8uoabYp8s7Y+QuxzjB6+tczjKfU05lHU5v4c/8E/bVNlv4qv7N42w3kW1vu8oD&#10;1bIya9quf2fPBMPhRfCOk6hFbwxRhNsOmxKz47b+tcfp3i/xhfxi+1XUmh3cBYvl2+4xVxtYv4J4&#10;bOwur64ZhulkdSME9NoPWt3HkhdGMfelqV739nzw6LqOCHQ76RTHsW4Ew2qPZSetasn7HPw81vw5&#10;HfT+D5L26hk3pJqU2/Z/wHIH6VQ8Z+B/EsmiadrN74wm09bi4wn73a5J7AA1veAfhz47s4pp9T+I&#10;d5IPvRxyPvJ9qx9pUNuWmW7v4fabBoX2C60iP7Nbx+Xt80RrGPYKf8a43S7P4KeEJpLHU7ZVuJmx&#10;DsQyM3uG7V6FqFp4xj8OrFYWK3VzdErKwh/1a/41Bp3wHe90KTxR4qvI7UW5A/fQ5L57AjpVc0pE&#10;+7E4q51nwnph36Jo2tSblzva6aNT+p/lWr4eM/ihhPZ2TLIozg6g2R+ddJoXgLQJ9etYLCeXa/yq&#10;kfzYb1xXp7fDjwp4S0SbWPF/i7T9PYDCSSMoYj3Ws7TiaJqR5jpnivUhI2kXaSW+3Ced9oJH04NX&#10;dXt/DmnTC08RzrJFPH82zczPx0rnda+LPww8H6hcP4Ii/wCEm1BcyeYy+Xbx+5J615L8T/2h/i54&#10;pDT6dLp9ntGTHawhiV/uhj0o9zYn3uh6tea74H0Lro1v9j3bGXaGduP0r5N/aSmg+BXiqb4tfCS0&#10;kTRbq6WTX9JxmP8A67ADo3r61qW/i3xDpOpza2niF7kyDMlpcLuDP6e1Xvip4+s/G/wQuvDI8Hxy&#10;axeN5bW1q295w2Vwg7niuin6GMo+Z3/wT0i0/aV8O2niT4c+ENQ1GKSMD7e0flR7iOcFsA4rq7j9&#10;nPxp4LsLrVT4ct5ri1VpDC14jMQoycetXv2Q7+/8IfArw74It7C8s7XSbcQwi6Xa0nqCB1wTg16k&#10;8ur6xqUQs7ZyrHG1U+8O5+la8xnyyPifU/G2reNdSGj+G9M+1X82oxR2/wBnjx5EhfGeR29a9v8A&#10;jVpd/wDAP4DzaNq901x4m17T/wDiYXhYBreED7ox0/yeK968Z+MPgl+zz4bOpf2DpZ1e6j8xpI7N&#10;AVYD1x17k9q+Jv2hv2grb42WGpeK79JP7Oeby4Ehl3SXSqOw/hU881z1qy2udNKlLdo+aob2WfQd&#10;Ug0i4uGvNSuljmnSZgWhQn5SM/MCTuOfStz4Par4P+HmqyT+OtMaYqN0cka8qSO/PbFVfAGp2+u6&#10;3qEdvpi2MNu26C3CY2LjkHPfNN8RXmmWDy297KuyVXZpgmSW7CuLlUZHT9m6Mz4keO47FpbaC6C2&#10;ckyvMmSuVJ+7x6fTrXlPjXVbNbKfWbO2ZYpJDs3H71d3daFp5SXxR4gw0Y3GG3k43nHXHrXlnjay&#10;1nUYGS3gbyFLFS/GPYCtPtXuZfZODvInv5pJVG7vgfSug+Fnw48ZePPEdroXgfSbm4vrjcqLCpIC&#10;j+Ju23HWrvwi+EHiT4p+KY9D0eymVfOxcSbTgdwvuSa+g/Huvy/se/BjUPB3gpYf+Ey8SR/ZNX1i&#10;3wRptp1+zxntIw+8w6V1R1jqZSd9Dqf+CbnwG0rx/wDGfUtJ1CeSZfDYEV7qFvc8GQt91OegPfvX&#10;6eeP9E0D4efD0+KdJf7LHY28e7zPmD4OMkn+L8K+Iv8AgiZ4FbwRpNx471PSxcNrM65DNu+Vf4j+&#10;dfenxg06w8S6ZNbPdA6fcN5Fxp8gAEDZ3K49jiuiimZVPdPBbv4kWNjdC/1O/ZkZgQpbaAD3xWl4&#10;D/aP1zSddvIPCtjEssdvmEzxFl2dT09vY1Y+I/wV0PVbMXmnSSJfyLHZbnjBikG4Yf8A2SB+dWNB&#10;/Y1v9GdbjWPEMVxBG6rutAxaRcZxkdB2qakZdGOMomb4v/aH+JvxH8Pxw3ut29vazSsvk2aFA5B6&#10;8c/niuRs/C8Ml7JcavLGzLBuJYhT/vFjW9+1XafC39mbwPqHjjVbmfT7OG0BtLHT2DPc3HOAS2SO&#10;a/MD4uftr/Hr4p30sD+IbjS9NkBC29i21yvbc3WsOXl+Jly974T7Z+Mv7T/7Pnwfs4fD3inxtJ5t&#10;qrGPTbGZ5GBJzzt9fTjmviz9ov8Abc+IHxOv5tE8D6teWOgtlY4ZCI5XU/3tgH65NeLXct00hu9R&#10;mknZuZppWLOx+pqG9mhVPtNunXuepqOe7sg5e5DO4MjS3d7JIzcszNnP41DZ6Xq3ifUYdC8N2U09&#10;xK21I413Emt7wF8JvF3xJ1NYbS28q36zXEvRVHU19lfsZfD/AOC3gzxiugR/C7XNTkjhBuPEkihE&#10;VupCg8gA966qVPmlcmpL2a0OC/ZV/wCCfV8L638VfHcQW9qJFMem+YHmPuyjnP8AKvTP2j/iJBom&#10;mH4U/DPw/f6bbxsIZJFQLHInr3yf5V9C674m8OWd09t4d8N2sNw3yLfSfNMF/wB71xXzx8e/Euna&#10;BoNzF5K3GoXEjC3eRd3lj+9+VdkqSjG5zqo5yPJNNvfEmixjS0vGijZMm6juFUt/vr1z7103ww8S&#10;to+oSSeL7RdQtJ1x50Mm50fOA3XP1Fef3Xgvxk+lnxP9ta8inbcy/wAQ/D0rsPgn8PfEOp2t5q3l&#10;SKNu2JZM85/irOn8Q6idj0MfDjR/EB/tax1+GHzJfkh+Z5GBPYZOSR+Vel+EdCh+Fel3Ec8nzXe3&#10;/RVwZZD2yegFeJeBNU1Twtr1zpBjlutP8w72X727OW2ntXvvg/SZdb059a064jhWSH93bzNudFHo&#10;TW10Zx8z0bX9U8W/GD4SR+DNN01tLgaN/tF5JIp8sBeuB29q/PvVotQl1i+s9P1CPUHs7hkk/hLH&#10;OPyr6s+Kvj+88C+H7iSx1mWCKOxkjuI1k5GVOGA+teCfs0fDZ/HXiqZruFnVVa6lDH5pccgHFYVJ&#10;cq0OiMeY4e5sr+O4hsrqykimk4W3kG1c/pXrP7P3weXUvGmn6JZxRyXuoXkcYZsMkfPI5Hpk/hXb&#10;L8Lhdak2sa2kbQLJmK1ZR8gz0BPNey/smfDLwzffGzS4NJ0/zoYmVvKj42SYxlvTjNcd6kpG1ox1&#10;Po/4cfsv3Pw+XR18N2/2iS4jk82SMBVgQ4JA9265x174xXo2qfsveGdD8PvreqKq61JlwWcHahGc&#10;ewr0i+8aeCvh3aBb2SOa6hjCrbQ84OOB+NfE/wC3x+3F4xn8Rf8ACpPhRexyeILj/Xwwt8mnwkHL&#10;zN/Dgdu+K9GnTjCN2cdSU5StFmr8dPjevwb0+Twf4Ct7e8169hKWrxru+zlhy2ew6d+teNLqXxRu&#10;VFzd/EbS0lkG6RWc5VjyR09a8z0L4iQX3iy3+HNp44/tjXr6RYr/AFSRM7TnlvREX0HYV6tH4C+C&#10;sUaxXmvXE0yriWb7Yq727tjPGTzUylroL2Xc+OfEfimFfAsOo2+lXlve6g7G1kkjHk+SDguD3+bI&#10;rzcaS9zNLdTytJKx/wBY7Z5zmvcv2gPBvjfSfA3w5Orw+Xptx4Qja1RY9qF1lct25b5hk9M151Ze&#10;G2mCrHGBz6d/SvyGFTEe2UJM8uVPlehzU9uWgeRkZezenWvY/wBgP4O6b8WPjRJpesKjQ2umSTq0&#10;m35WyoBGe5JxXkWtfb/EfxG0v4Z+Grzys3Hm6pNEudijkjPPbP417R4T8P3HwTfVPEfh3WStvdRq&#10;kMjYBVe6nA4xx2B5roxGOo4XEQjP4nsupTp1Ekz1H4reFv7H8Wap4D8O2zGKEiOS5kblm7qD6V4d&#10;+0h4P1jwT4bsbjVZ4FN3NmGFZcsVA5JFev8Ag3Wr3xNYSazpjNql03Pk+Yd3+8cnp7nGRx0ryb9q&#10;Pw18Rdck/wCEs8VTLDDaRlIYZHWOONeyIucs3c9c1jiqOGeMVV8zm7eliVzfCy18CNNsPF+h297q&#10;2rM8yv5KwtJkoo/kOf0r2O48eeDfhl4bkh8NQJJevFhpBg4Hue1fInwd8V6/oniD+y9JsPtX2p9r&#10;eZIUSPnl27469K9o1fUba5ZoRGvlqMySbs59eoz+tZ5jn0svjGjCN2/wRUYX3ONn1Wfxj4tvtS8Q&#10;XEjeaxK5bJH+yPSqf9i51MWwiC7uVXkmtXVoLPQr9buSRI/tGHT5ev8AjWN8YfG02jeBmuPDUv8A&#10;pjsT9oiA3RJjk5oll8cQo1FKzaX3sUY80uU3NPuRoTTafbttfbmRj6+lF7aSeJtGs/D2ta/f2tur&#10;SMtvY5XzAT1PvWF4D8YeD9W8PabrvirxfDDeSWq+esgLZbOATgZJPfmusl1z4SiaO0j8bNeXG3Ih&#10;s7dmIyenA4r0JYGpGioRk1y/izblqUZ3KPgHwbO/iWUaL4jvJLWHiG3vtu78wOa9C8VfGWz8AeGI&#10;7REWMyHy/wB90LgclfUfjXPaAtzZSSX/AIc0i50sTJmO51BVkaQA84TJC+xOa6bUrux+Iekta3Gm&#10;whVyksXljchI/CsXRqzfJKWnUFy05qT6jfhv8avCvxe8AW2j+LPEl7p2mwMWaG1t/l1F+4kKnKr7&#10;V6B408f/AAqi8PWOleBdKeNUtVSSJYPKRW78e9eH+CfA3hr4fWMmhWhkmvBeM8fmrlFjJ+7g/wBK&#10;6zS7ZJ3aa6Tnq3y4/Ks8LiZVqk8K0nCOzNq2InGPqamj6+sjbJtNaFmb5V6rt9a3pbnwJKEup7G+&#10;e8jH3vkCj2x3H1rEE9jbCO7u7uKDcwSPzJAq5PQZNcV4x1rVdC1WTU2nkulZv9WMqEPpwOa4cVhK&#10;eWp1YLWW19kYRcqm56FrN34XvLKeZrKSFmUKsjRAbCD96vPLj4emO9a90bxQZ52kztlj2hvx5qpb&#10;/H/w9pm2z1zbE8y/uY5PlDn0yTVXwN8Q9VvLmRfE8caq0zNHJGwKBSeOnpXHg447MqjhO23ayfoO&#10;o/dVzvoPiRrOs+Hrj4Bw+Obux0Vf3+vSQk4lmxxbx/XuawtQ+H3grVJYtJ0fS5rH7N8sF6hCZ9vU&#10;89etdPD4R8Kw3MXiqLVY7jzo8uqHasbeprP8WeHtc8RQQR+Fb1WnedVaSaZVSGPqzDt+n5161DMq&#10;1HFQwmIgo01s31Z10KlNpJkOn/DX4g69430vwx4Ivm1K82q8lxJCWWKMDknb09u5r1fxB8JtD+D8&#10;PlKbDVNd1plhnbUrjaUJGSeMnAPbisLQfH/ib9mbU5DYNNrFvr0MQgvorowxMyj5lI25Pp1HHPNV&#10;viN8RLP4j+LV13w54NhtLjCr5NrM0zbwPvcjqf5V62NzyhgaSo04Xm3sv8zWUoR0SO98Rfsj/DH/&#10;AIUbL8UpvFUr6np8mLqzWQYH4dec/pXC+I/izo/wc+Elx4f8PosENwI475pIwzSMGyu09eM12Oo/&#10;Db46JaXGu/DfQ7zVtFi0xLjUm1y2itGEhAMihGb5gp6EV89fELxdoHizw+2mXO7c18wmtI1UtEyn&#10;nn0zxmvSwuZQjG8YOEvTQ55y5ab5dDq/hx+1Fp3iHSJ/DXiDwxqV9p7qy2u51wmQcnFdf8epvEf7&#10;RHwr03QPBdnY6bJpNisVnN9jUiCUDDMPRiMAMOa8t8E6Xa2OlLJb6dwwwqr94LmuwsPjo/wz8Oal&#10;4a8GeH473WFhaa3mvrgLCsjDC5A5bp0IxXTh8yqYiuo1XZehnRxUo6HzF8PfgH42Hxmi+H/j7xPJ&#10;dabd6jH9svmlHktlvn3lz8pI/DNfob8WP2dPhZpvwisfC9vew2tzHZKuj2sLrIWYDOSc8jHfmvjP&#10;w1qPxG8a6C/jz4iaTFb3M11Il5PCoVHl3ZyuMgDJ+7/hXoHgz4qaz4deLQr/AFqX7LcbY1mIDyW+&#10;ey7gcD8q6KeIp1Kk6VaOj0TNq2OlWioz2R2XwM1bRNC1iX4e+N9AhmuFYx2d6FDFG5+U56j3r6O8&#10;OfCe80PQF0HwjHbrfXjiW5aKIbE9AfpXJ+Evgkmrx2fxJs7drrUNNuoTDay2iRx8fNhscnK88ivb&#10;PBHxe8H6XBHoBty2ospeaQxhQWJPA9cV7WV4fEYWhKE3dXuiYy2UTx/4mfs32XinQZNI8SapJNqE&#10;9xGJppXO1YwwLbR6nGKva5c6fo50vwToiR29jZRqrIF+6F6fyz71J8TPjLCfF0ttYqJpt2NqgkL6&#10;DjvXkPj74uQeCLXUPG/ie78lY1yu75mb0UL6ntXqxp06f722tiJe87I674y/Hfw78PY7hzd7roxn&#10;buYbIF7FznjtxXxr8XfjL8UP2svFsPwp8DtDqFnC2+8mW3wuAepbsKx4NT+Jn7X/AMRX8PJcTR6X&#10;JdebJHHGV2rn+IjPIHTPSvtD4B/szeBPgt4al0nw3oBkuLqEeZcTffZsdSfr2rz61adaeh104KnG&#10;7PO/gr8Ipfg14Yj8I2Ea7ZB5l9Mm1mZj159fSvTtO8Oy6rYLcrcJ9nt5C24/LIMd/wDJrn3ub628&#10;STWV28TCFyVA6cdc5HSvKPjr+0XrM+hXfhPwzd/ZbcMY5ry1UtNdMekceOn+9zUv3YqxXMj0344/&#10;tOrpfhofDvStcjuZl/cwxWZ3yBz0GfX+VeD+ObjQ/hjJBq3ii7uJdb1K0M6yeX/qT/dUk9fX+lU/&#10;h7p3gv4J+EpfjH8Q/EaN4im3Cz8OFd0sCNwGJ5+Y9z1rx9Lb4hftC+Npte1m9vjZtJstYp3ZlRM/&#10;dBJx09MU7vkDl1ubHwx8E6v8SvFa6vfl1i87zJ7i5bIKk/zxXpnxV8ZjRdMk8LeGlWGHb5Suq/eO&#10;OTTvDWkaR4Z8PL4R0GOS6uFb5lhOSW9gOSf5VD42+C3jnwro9p4t8R/D26vri8m26fprSbfOPqwA&#10;yBWUqelw5onE/D/4faNqVs3iTxnrEKaSrHzLiVeXbuFHfFep6v8ACBbLwLZXPwj0SO5iaT7Q2qZ+&#10;fjp+FfPHjy/+NMvieD/hO7D+zYbd/wDR7cw7YoIv7qIABn1Jzmvqz9lr4lfYtFtPAWrXdv8A2fdW&#10;22OS6t+Y2PHTIx+RrGFnKzNpc3KfS37Ev7fsNh8Hrrwz8UblbHUtLs5BGZWxHcqgPIP4V+Vf7Qvx&#10;Ovfit8YfEfxC1S4aRtR1SSVctnC7vlx7AcV9qftV6LbeGfhTceE7fQtKj3r+5vrWQRPErdT06Y61&#10;4H+yN+wfqnxZ1aHxX8QZY7Xw6LoCOHePMvOevThfckVv9X97Qz9ppdnC/syfAfVPiRq8OtzwTOPP&#10;xAvllvMYevoB3zX6RfATwNo3gbw7B4fSFftH3WkgX5FPp+Hr3p2h+GPhZ8MNQtfAXgjQ7Q3CriOz&#10;tcO0aD+ORj0HseTXR+MIdXv7zT/BHh27tre71Zlja8xta3T+Ij1PYc11U6MYu5jKpzHRXXjHwL8O&#10;54IfEviixt7i5uhDb+ZIGebJxgKuTx644rq9RtrW0jaTcjLt3K3Ye4rL174Gfs8/AHw83ie5so7z&#10;WdPsyFbyjNMjtyWVRlhk15r4d8e2fxF1K4/sXxNO3kL++h2MuzHYqR/hXTz8vQx5eY9C0TxZpljJ&#10;Jaz3SK2Dy2MBT/WuL+LHxOvr1DpugHba7gn2hl+Z2+npVPWHkluw9rNuWMZ+4Cq/7XufxrmPEOsL&#10;dTxtFDlY1y1xIdoOO+OxqZVLjpxjHc8s+M19qc84ZAzlfm3KOBXN+HtQ8QS3dvFZTSSTL93eoKop&#10;qH4ufH3TfD+qXmkaPoA1S8KlIZJmKxxNnqAPmc/kK4/4beL/ALF49F34otWezaH/AEiGBtrDPIC+&#10;vPHrivLxF5TO+i7R0Puz9n+9Xwj8Pbi8vVa81C62i4eTH7vgZUDNVfhHr1p4M8a6hN4g8DSTaJqs&#10;zwahHDL85V3wWGeOleb6Z8YdG8O/Dm61K1upvN+1Dy7NmzIykcZ9/fPauo0Dxy/iKzT7KGhmksN8&#10;Jzhi4GcsPXJ6+1Y27FSZ7pF47+KXir9qJ/gR/Ytrb/D3+w1b7FGgEpymQBjA6j8K534javpPhHxR&#10;bWuueIbfRrnQLEiXT5FPm33m5xGPTheprmfhb8S/j74N8TyeKtfMerLE8Ecn2xVjkFqRgrGy+/QM&#10;O3Wvoz4rfAj4ZfFy2j8ceKfh6t5eLaLJG0bbZSRjjr2x7jB/GtqTUdyJx5o3PC/G37WHhBfjRpPh&#10;7wb4gWGzj0+G3vLVpiqLM0Q6evXr617foXibxT4L0LZd3slxa3Db4/PbmNfSvyp+L/grxF4j8fap&#10;c+GND1LQ7f8AtB/n+3Dc4DkKv8W3jHcV9B/Ca6+Pth+z9DB4k+KN1PZ6fqEcf2e4YefHFkYCyYDM&#10;BnoePpW3NKUrIn3VE+2r2aXxD+81C8xEql2Xfg7fXFa3gDRLObU4b7SLFRbqN3mbeW96+SdO+IXi&#10;XUdYi0648URz2rHbItw21mX0Lj/9VesR/tUP4D8J3Gg6Vb/atYX93CyNuVUxw5xWi3MLHoP7SXx5&#10;8O+ANPk8N2cgutUmXatqvPl57mvj7xCdc8S641/fqZJmJO1OnPb8Kdq+u6pr/iC48Q61fvNc3EjP&#10;MyjczMT068CtIalJoOjnVxpMZZcBTPuJb8AKqQWDSPgtrnimOSee3LKqZVdxC1yNxruu/B+8uNDl&#10;hgmWaQny1bmM9s11eufHXVND0cy6p4h+yxOu0W9vDgjjpmvEPin8YtLlt7bQfBngy41XVL6bEl3P&#10;MXkkcn7q4GAB9amysOJu6bHoHxI1C9k17V44bxn+RJl3QqvoOOteaeFviDffs/8AxdurzQzcXmhi&#10;R/tFvDKRCzE4yB93Ir6X/Z//AGF9Un0lfiL8dNVaytXjEsGiWcwUsp/56Nxn6CvOf2rI/hJp9+3h&#10;bwfBHtGVVbf5mHbGADWVSNomsJ8zsevfCT4keHfF0cOuaLrM0mklfNmntf8AWJJ3Uc9fWvrX4Xap&#10;8MvEfwrk07Wtb+zaTeRMsy6lcICynqflJNfkf8IPHnxO+C7ajpvhMxSG6zJDYX3ST6Dd8rAdu9fR&#10;nwN+PU/jLwBD4h8X2TQTec0Etnbs3zMPXuPzrOnVNpQ0PoXxD8Nf2cvhlPqGpeDdLsrmKSHbHqF1&#10;cFxFnsikZH1rxn4geJ/GGn6j9p8E2EbafcYiXUop0w34noKyviT8QptS077JZRKtruy0Lcn6ZOc/&#10;54rzGxvbq81GOzhv91vNJny23eVFk8kjv+VXOpEmMUeraf44SbSIh4q8QWc0kVx/y7ktID/vAc/y&#10;r1L4c2dp4k1GDUr25aKxj5EkyhFY+hYkZry1oPhf8OvCKeLNe1C3ngtYwRHGoUzv/dXHUfhXG/EH&#10;xB8e/jfpFrL4c8NS6ZojfNYx+aqqF9TjvUr3ddyZM+hfijr/AIc1DxKPBvgwWqJGd97JauDmQ8Z4&#10;PFRx+C73T9L8yJFmMmPMkjIzjPOB3IHNfGGlfD79omw8QzNosmqW80LbWurVyQSDn7w4J+te1/sT&#10;at8ffG3xr1TwB8VPF+pW9jZaasskNzaqHdmYhfnxkdzxVwvzXaM5rlifZfwe8KeG/BM9nqVlfNa2&#10;tiolu7w3G3zF7r7k1z/jsR/HP4lX3iqxvvsthHNtjRc7fLX3Hciquuf2t8MtE/4RPSJheWqxmRlu&#10;Zd824/7Tc15p4zvvjFa+C7fWvh9aXFndXd4z2s0KLKkpI27HjPXPY1vdRRilKRV+Jnjvwl4M8bNd&#10;WV1HJ5W1Uijibc+M5+bt9atfCr4t+J/FmlXviXQ/CbWGZTF9vW0MkwhB6K2Nv681WH7BXxbufB91&#10;8Yvj98SbVZLe1aabT9Pg2A4GcSN0GO56074XX3ij4meG28IaD40uI9Jjk8uF7Wz228eOpQjGcY6t&#10;nNTFyCS5UdQPjhpsU1xo2m+HZIbiGPbNq+u3kUJZvQKCT+FehaNqGhyeA7XWfFGr2epSZDRafpso&#10;bb67+TivGPEn/BPWz8Q6ZNf2/jeV9Q3fudlqWxJ65DAAN7jj1pmi/sOfGbR9NmhtfGk1leLD/olz&#10;HfCCNOOgXBJP455qrsIxi4ntekfGTwhZa9PpsdjcW+2Pd9lhsXdjwD16fhmsXx1+2Z4f8OxzWMXg&#10;nxFNcKmRbrpJ3v6HrjFUv2Wvh1efD7womneOPGb3mryXDHUpdSuyzyTZIGGbHGCOgrofiX4t8M+H&#10;764NzfWjSW0TSXByrbUB6e+fTrUym3HQIwjF6nzn8TPHPxp+MKQ6/c+H7zwvodvMD5d4oE1z1JBA&#10;zhc1S8Tar8TvFSpq0XxARkhAWOzWD5BgYBPrj0r1Dx/eaj4p8IrrfhzTmuLS44SSdW3IPXYM+leN&#10;i51Hw21xb3KzSz5zGkduVC+1c/M+rN7R3SOR+Ivwy8TeLbi11qzit5tYtYGeaONfKW7APQ+hxXmt&#10;74J8U+N9Sjn1O6mSxtjiayWT5z+Ne2QeI/EOpa5Df2ltPb4/1nyt0781h+LPDM/gy5aeVDJDfSGW&#10;GUZ4LMTs6darllIfMo7jf2b/ANmXwh418QahZ+FdBtLC40+HznutQV5JXGR8y8eprvPDH7PvjyX4&#10;i3K+KraM6DY8w3SMP356lMdQT+lV/wBk/wAdwaD8WGhedYZLuxaJbcknKjn3x+Ne1eKNVmu5pblG&#10;aGCbKs6zDcfYDj86nmcS+VM8z0r4N6TrusSTtp0dn5kufLgiCtGv16/jxXdrpXhD4d6OunSX63E/&#10;Hl227JB9etVdM/0acW9hcvG7MRJNM29gPQAcD6k1q+GvAfw403Uvt939qvNQk+ZZJptwZqx5pM0V&#10;kjM0/VPEsEst9/at3bx3CkSW8Q+Xb6fjWjJYHWLBrC+sz9nmhHEi8t/nrXfeFfDOkeLJJT+7h+zx&#10;5jh3D5m96xpwqTvb3jR5iyuMd6Ik7nlWpi38KawNB1CEvHKu6zkkwQ47j61pXPi+S4it7i5sFlht&#10;VKKqRndEex4/rVj4xN4efwncT65fJZyW+Zba58zBVvRe5z6VwXwe8VWl9fwsJGktrhf3gWYncR6j&#10;vWstYkR3Oxj1i08UXsdzrnhW8ktYG/dtJIF3Y7+1eleC5re+s3fS/D88W3b/AK6Qc8dKy9H8KJql&#10;uusaDd2/zKxkgkuE3j8AM10nw31azS4dNVhZin/PNhlvw/xxXPI18zptMnPh23+1a7DlJSBHawqN&#10;/wBfpUPj+8vfEejLp+oSx6bpSyhsd3+tS+I/GPhuz3Xdxaq0jJtisY23vjPcj7o9uteU/E7x74mk&#10;8n+y9HS0tW5kF85Xyv8AcBPH5GlqthRjzEuv+L7Dw3fSf8IFCvnIm2TULod/9lOteL/EnxHqmp6/&#10;I3i69muDIu+0VZCVU91wa3Nb8YSx3ZgtYmuyw3zSKnyr/s/5FcV4h1DVdY36te6HHBFuYQq0Z4Hr&#10;z1NFpSKlKMdjA1/VHvbZrKKUWMchG6SMYOPwrLl1azsLJYLSR5VXuuPm9zVG7F/qaXVuLhv3bfiM&#10;dqy7LXLPSvOOoQeWLdcytJnIGPT1raKiY80tyPxLr2maRpUupa7CI0CMyberN26d60P+CcPwT8c/&#10;Gz4p3Xxy8RXs9v4d0u4kj0eGRj+9uOm4D0UE/jXAeHvA3jT9sP4wQfD/AOGLSNpsagaheBf3dtHn&#10;5mz3JHav09+Fnwk8GfBD4Z6b4H0LWtM02PT1WK4uL64SFIOOZG3EAnvnGTnrW1PljrImrLmSUTyP&#10;4Y/s7ftYeKf2tNcnttNhX4X2Gkkya3dXHlwwyN8wQL/E24Hp2NdZrnxO8X+HEvtD022SGzs8iacs&#10;C0+DgAHoq98D8a9a8S/t2fCTU/AXiPwf8AWtb7T/AAzaOdbntMyRzTEHIDH5STyetfmv4p+Lfxo/&#10;aQ1O68F+B9WuNP0eCRn1zUQpjjt4s5MecZJxn3NZ4itHlvE0oU5N2kZ/7VHxG8afFjxa6X+uTx6L&#10;p8gS6NmxJupsf6pAMcLn5j0HTrVHQtNs7q2j/tKCONdmxbVfu7R/n8KxvHWqJFrtjb+HPJu9I0+N&#10;ba1hhQpuCnl245JPPOeevrWhqUHlxNfiPZD5KlX3clgPT/OfavLjD2k7ndKUacbFD4keP/CuhaEu&#10;mjQ4xqUMi27SWpXzGjz3x3x9a8o1jxWqam091D53zBbO14+Vz0yf61yHx/8AFV/d39xBbXW2S3ZX&#10;hkVSuG9/8muPtPHR/sSTVtX1JpLggKqsMs3Hb8fyraVOWljDmsjsvHz3tqz3mv8Aii3ikEP+qjYM&#10;Isn7o/xrkPD0M/irVPIs9QaRI2x5jZwP8TWXo+n618SdRaWzi8qFWVWYsTn9Oa9f+G3wtfSsKlqy&#10;7WC/dxubGS34VcY9yHPsef8AiHxH43+GF3Hoei6rLawyXSzfaIiVbcR13CofEXjfxd8Qo7XwjeFZ&#10;rj7QZJZpGw0w/Hv7969H+N3hK3ufDyyXCxsY5Dg9wmM5/Bq8H14XumGF7iNd6sAsm47mWur4lZGf&#10;mfrP/wAEvPC3hP4c6BfeJ/H/AMQNL0XT/Lt47U32qKIyxU5Xk/SvsDxNoeneKbUa14d1WO8s7q3w&#10;89kwMc3JwQfpjn3r8Mfh/wDEnwhoen6fJ4l0SbVbWF1+3aPNdsiTJ2PHQjnnHGfz+9v2Yf2rNM8L&#10;eD4fE/wI1G6m8M283/E28L307z3GlN1Pc7oT6jpz25G9GXQmfvan1ckn/CEeGJbHxLa3MyoPOt5k&#10;XzN0QwNp/wBpf1GKt/DH4xaX4hu/7J8NM8iuoM8Mi/NCM8n6e9Zj/Hr4RfEvwbb67oniW2NxKqi5&#10;gmmAaEsfu7SeV9CPXnFeA/Hz9oXwV+yPd6z40s9Xt2/tLTzDHpq5aR5scOhGQo9ecd6daTigpxPm&#10;3/grh+0h/wAJV8X5/g/4evkktbVg2pMHztYHIUenFfFdzqVp5UkkWdqttXdVrxl49uvHnjPUvGuu&#10;XUj3WpXjyySM248np07dKq6J4A17xZe+XpUEi2sz7Q0ikEnvxiuTSe5ovd0Ofe/utWvfsVhA8hbp&#10;t6GvSvhf8DLzUJ4bvXt00jtm3slPzMf8K6z4dfBqysLz+xtNsmuL5W2hYct83v7+3avrP4ffsLeK&#10;vDPgxfiN441Gz0dTb+d81yDIq+pzlRj+73ranR5mmjOVSzZz37PP7JGjT2tv4g8TaxBa+a+2Ozku&#10;NkbD09D+J5r2jX1g+H0U2gWlsljGw+aSRFBlUehH8P415PdWvjLXdM1HWfh/40WHQ9Jj2Peas6qL&#10;mTv5RKcke+R71458R/jx4/0PU4tCh8QSXkPlhpI7zD8ew6Y/DNdsHGkY+9M9h8c/E618OJNd27NM&#10;8asV2LkN6D6e9fM/xA8e61411Rrm/mfdkhVC4Cj0xXQ23jfRNRbzf7RWW8k5/soXhDZx24AI9uK5&#10;24a9uL06ZFo2pyXDN8u233KvPTKkg/hSqVPabDp0+U7L4XG4uvDG271CT7PDNt2qOvtXbp490vQ/&#10;Ds+i6eZI5nbG7bhgPXHWuo/Yr8D+D7S1vvEfxBsIbiS3+azsr9Nv/AwrHGfqK7Dx34a+FHjDXJ9U&#10;1PQ5PtUvzM8DZjX22jj9KmMlEUoyloeSeFbH7aq31nNFAJGxuuCefUn6173a6vpGn+Bkv9QkkX7M&#10;qeXPFEFVgBzj1BrgV+DmiTSqfD3jbyIV/wBdaTQLlV9Rnk1k/GbxJM3gNdB0G7PmafcDzjITjaB0&#10;+nr605S0uhxj7xxvxN8TzfEfxUmg2TtGZpvLWR8bNuep+letfBb4S33wgu11S0lkuGuoQkzbcruI&#10;6Cvm3w1Jra69HrRuQdrkqFQ7Tzya+nPhz4w03VNPNhe+JrmGazXzLdmk3IZCOVI5z7c4FcvN7SSO&#10;nl5dTa8Y6a9pbx3bxM3n5WNe2R1Br0D9mu4k+D1lP4uvtVjtftkQ85YV3SSjH3E4yMdc/WuNQXMV&#10;usut3cNzb284liIO0Gb0PXr3FeO/tDftUaxoWnt4Q0HT2hvrhvlvrg7RGuMbQB7Y4yM98Va5VqZt&#10;uWh9EfGL9uew02xvtD8J3xt9VkgZ7jVbpty6bCer9fmlPQZ6fXivkHwnd/FP4h65fSeBvDepy2Wp&#10;Tu0msXSlZL9unmSSHnHU4FXvhL8E7jxxYWGueKdVuJrVv38lnIm1bljzvlJOXIPQdPXJ6fTfhixs&#10;9Nh07w/4TxJJDHvkC5WNOePuj09aq8pEq0dTkPgD+xdbW2i3WveLddurbVLqHb51mwUW5YjgdycZ&#10;znrmvRov2cPhDBEsFzpH2iRFCyXEs7bpWHVjz1PWuw0v/hLLyzj8OfZUWKaRT5kKnc5zz1J4/Gu7&#10;t/gbeSW8cj6jMGZAWBt+nH1qiea5+Ynif4g6pqUVjpmvand6hYW8Ji0XW3kZo5lJB2Mp4ikA+8ow&#10;CcmqOt+LIPB3gefxFs8zzN0dtyPmk/rivqTxB+z34Wg8ESeFrnwxaQaSWErQyNtUSf3uvB4r5n8Y&#10;fs6aPda5FaWOq6tfaFYXDk2NrJujEmeFDnoD6jOK+DrYOjKupttd7bNnHGVOclJrc5j9mfQYtOmv&#10;vE2pRySahfSFzcOPur97GO2f89K7f4t6iG8NT6dLeyx/aNsqSRuAdy7WBP48V0GiXul/C3w02tXf&#10;7PMl1b2+1WuY9WWYDLADI4xzXsFh8J9K+MPgn/isvgPb2LzR4gt/tm2RVOMZI6frXiYrh+eIzaOM&#10;UtFa/oHO+e8tj5c+Ff7aI8AeCr7SILCO61ZWwZHACj/aOOoNeQfED4r/ABI+L/jC28R+JtXadY5f&#10;3cSnCRL14X0r3/4l/wDBOS68L6mutaF4UvLz7UskgtRrSRiJRzsPGTntXgviLVH+G2vrol58I7fT&#10;dQhUjyNTkeVgMYyeR/k19nTo4WUbrdrU66caMoto7/4K2NzregzTWFmqyW99+8ZfmZ1x8pOK73WL&#10;mw03RZLTXdXt9PaZTu+0TBXA+nWvIfC/jLxzOqzz602mwSZP2XS4xCAuO5Ayat6Zd+HmluLi/j8y&#10;QMS08w3sx+pzXy+JyzLMRX55K9vuucVSNOLsjrPFXxL8G6jodro0cV3dXEPyW91HakR5A7scdq5F&#10;LvxR4mdtM0DS7a33LiSe6kaQ/wDfPQVbs9cm8RS/Y9NgVbdCXupuM4x90eldLo97o1pC8Wm2Lfan&#10;XHytxmuLF5hKhL2cIpWtb/P1JjZSsir8P/geNT1W30aXWI726kI/dyny4lTOSML+meK9z0b4ISeH&#10;fEVjf61pNnFpcamJnsdjMi9iVA61598MfAmj2uqw6jrnjExpdzA6hHbSbpliHJQfX9K9C8efEfw6&#10;0883gCW6isbdVVobg/OOPvDnp7V7mFo+2w8alWTd2aVKzjblL3xZ8D+M9O0DS/Etuqy6S9wwjmhj&#10;+6nYtjpXcfsffBKL4tLrVtclYY/LRVl28iTsRXiHg/8AbM174djUPCt/o8WvafdDC2t1wsZ9RXs/&#10;7OHxqtbbw3d6v4dX+zf9K33dqZseQvc59q7YUcHKsu3UxjGFWpf7zhfjL8G/EvwM+JsmieK41mt7&#10;hvMtZ4s7GT69qxda8eaVoMCCytJJpJVxHbwrls+9dp8bP2kvgJ4q0+fw7ca7rl7qkdxuhvLy1BiB&#10;PUBs521xsPgLTrdI72z1Fb1Zow/2hGyCfQV5scvo4bFSdB80W7smtG/vLocnHo/iDxDeN4p8Uahu&#10;kRT9hsx/q7c+o9T7ms/U/EWoxtHpXiVtsLy+VHMq8qT0b8O/rXdXsFtDH9kVhuBz83c1v6L4I8MS&#10;wR32p2MNxKOWWRQcNV4/D08VTUWc0akong3iLwfD4j1X/hFdQ0C4mlKk+dBCcRgfxE8YrF1r4ceN&#10;Phv4cupbaKaS3WMOkiZxtz/IV9Ea9HZwt9khPlteyFVkj+XGOx9j6Vy/ij4tajq+u6X4U1fSrdYL&#10;Oz+x7oxhWHZWX3HfvXPgf9nXI9F0N5exlTutzD+D3is3sMen6gvnQywhtrc4YDp/+qvULLxf4XsL&#10;RdKj0/bl8cHpx65ryXWtKi8J+I4dV05Fis7piVUNjYcfdArW8M6lNqep/wCoaRlyzLu6AUZhThjM&#10;LKLV2tvUzhKXMj37w38QvgsPDK6B8RNAurxLFmutOiaTiaQDBj39Vzk/pVr9jq6+GPjvxtb+BfD3&#10;h6Sz1S4uJL+ZbnDq8eRhQe2xTjHevnybxnf6P8QdO0aazSTTtShYtv52uvet3WdavvDeoLqWiTT2&#10;DKCRcWchjZR3G9ecH09q48qq4pSputBXStqtfvO+UnStc9f/AG9vH/jzS/iHefDOyvLiw0y1t41+&#10;y2cwDT5XqSD0HpXzZ4P8I6fqt79h0/SWjZuZJpGJO7Ock+9Z/jvxT4w8X65ceINU1eeVt20XEkpZ&#10;iOw5rqPhdrWleG4JL7Vr5VEMe6YyN0FezT9lVqSc3vpvscVWU5z1JPGfiCb4Y6lp3hZ4TNc6kpNu&#10;wPyqqY3E+4HSuNu9Wm1LXriQlm3R7C6/xYxz+lanij4taF8RfEEl3pOnqZLCJktzMpDshx82PWsb&#10;wrLa2WrGfxBG8Su6hYWGDtJ6j2rjxFKVPER5H7pNuVpHovhTw98ffi14FTwV4KsrO40PTbouyyLs&#10;kikbklSBznvmvRvAP7EHiLV9K/tPxN4ghtbq3jU+U0JMQ/E9RXuH7EHhy58VeH7WaO0tbPTFumZb&#10;eJMF0UZyx7knnJ619ieINF+G0fw61O38ZWsNrp9zpTW/mW0QMoVlK/JgZ38nGO9fU0srq4nDxqye&#10;ps4yla54Dp3iUfDfwZp/ijUfDs2uTatp9tp121mqRxmaCNlEoOcDjC5PoPWvIfGdhZyeNE8VeDtR&#10;aBZYlka1upv3qvnlfTH0q7Z/GHWfhzoNv8AdV8IeadNguXsX1mfbJcwPMWjuHj5O8Lxz3FebfFHV&#10;fC3g7QF1PXNbuGnu7gCGOMEsGJz8vpirp5hisPdp8yStbY6qcPdMD4seKvFHw41lfEOgWD3yXF5+&#10;+t2jO6LPUt7DmuCuPC/i39q3xdJBpVxHa6PZTbbjUJlPl+Z3VRnlsn8K7XVNEsfiE39heJJPEE1m&#10;sKvZ3ltL5XnqeuGBO4CvT/hl4U8M+GrGz0zQ7R4LG1X/AEeJx80h7k+pJzk+9d2CzT+0IaxcbGij&#10;ylj4M/Arw38ItNt9N8JxR/ad2JpmxvkPqfWvQtWDaSfIVttzIpLSM3yqPWuP1rUvEkbLqWglY7hJ&#10;vmjkY7Svpx04ryX9ob4vawLvz/H+sLpul26bVs7Gf57nv8x64z2r0HKnGALmlK5zX7WvxH0Lw5pd&#10;4NG8TReZezFLhUxulwcFUI7V5Z4C0C78IeGm+OfxQjjht4VZfDmk3T4eRj0chu1ebXPxDb4hfGpN&#10;cttN+12NoxWzs5I8xjA4G3uK0PEHw++MHxf8RRX3i/7RDpiyYiWSQhFT0Udq43PmlodDjaNzE0yy&#10;1r47+PptWuH22cUpaQx/dXnn6ivZdG+HvjPxhfWPgH4Y+dDasPnuFhwqHu5OPl4r0H9nf9nHTRpH&#10;2U/6FpFuM3V0y4N039wGvqrStA8P6F4Ks9F0LS4be5lVRI0ahcDsT+FdVOlfcxqVLI81/Z6+Angj&#10;4HCG9v2TVNSkGJ71owcH2zW1+0R4KvfHQs/EGgJu0/TYXM1umBIH7tz/AEq/oqm+8XxaDAWx5219&#10;rZz/APWrq/jpoV9olzbrocfkxW9uPO2/8tFxzmuqUIcvIcsXK9z4n+ON34V8d+GzF4e8ONd3WnD9&#10;7OjDO4dfl6muR+G974n8QT2un+HPC89zqEiiCOFYyzq2eoA6mvp74Xfsn2viz4h3Wr+HopWtdQjK&#10;ahZr9yLP8e7+lfTXwH/Ze+DH7M5e58Jacb7XJn3TX1y25o+eif3frXHHC81TsdVStaF0eK+BP+Cc&#10;XiHx3a2Xij9pPWppVNqpg8N+aeM95B0/Dmu+8d/ASH4b2FnZaFZLb6b5e2xjhXaIwOzZ7V6Z4xvf&#10;H15qv/CR2n7mOFsYkk5f2PoK4v4oeLbnXDDZatrHltHCxMceSgNeiqUKcTl55y0Od8B+D/COm3za&#10;mLa3W4kXEx/ikPrnrU2iJY2/xaXxNeX7fYbBWcBVDDd/dHPWqPh3wBq4jbX4b9pVB3CGQn5vQitD&#10;WtGm0aCF7SMN5zbm2r1NTCPvXZdujNn412XhTSrCP4i+N/E3l6hqQ3WulW/zSEEfKAv+RXzp8TfF&#10;/wATNEe18SfCryoTAry3lnfEFp0xnHAOPzrpPG3iFfDVzceIvEIkv7nlI2uGyVX+6o7AV4z8T/id&#10;d6b4cN3okQE1226R3k+6vZa4MTiLOyOujRikbvh79qvwf8SrBbG1u5NI1TdtuLC7lUb5Op2HPr+V&#10;cH8V/Hes3UjabBrFxb6dtPnCOT5pW+vpXiXj34T+Itfsh4n0oiOSJizrGcEt14NJ4J+Is8yxeCfi&#10;ZPJGY2xb3zJluvCue4rjlWq2NVGC0Or8JabbS66J00+SbzGzNeSLuYL6DPSs/W9F1zQdaW4nLbd2&#10;6KZR+v517T/wgF/Z6DZzeF1ja1lXDXKfMrKT2boapeL9Bjvbq38Ov5LXRYmOOTgBMDj61F+bqaKP&#10;KUPhrqcOt+KW8NeIW3NOUi3LlS5/hGO3/wBevp/T/hZqeizLcW8bR+TiJSzfMeO9fL99o1sfHGna&#10;p4biNrPDIpul3dGU4H419dfEf9orw/8AC3wLa69e6BdXWpTWogsbfy/llkZep9hnk0U/dlZilG56&#10;RbfEnwJ4d8GQWniCwluNY2xwR2txD95B0lyOvWrH7Xf7aulfs1fs3N4g0m2P9ta9E1t4XtbhQdq7&#10;dpmx/d/DngV5Po2neM/iB8J1+JOtazax3HnPCljHD+8iVACxGPUdK+VP2qPiF44/ah+ITeIPE9v9&#10;nsdJUWOm6dHnZHChxnHucn8a1fkTzS2OM8JfFj4xajqR1nWPEEMsLXHmyQtCBk7s54r2rRfjte+K&#10;Xks/EPl20bwiOHYMDd649a8r8PeDEt7crMCqquWZV7V0+meBXRV1K+LCEKBCrIen941pTTMpNHqM&#10;Pii3u2itZrppNStUVZlDgo/p0rufBmta14c0PUr7W/hvJqkklmfIuoLxNsORwTyOlePQXGnXIha1&#10;0pVktVAaSNR+9kBJ5/KtNvi94FtNNj0HU/E1xZalqCfvLKO3dvLUcHOBwK1jIgw9S+OFh4X1pYry&#10;Ca4kT5ppFXKRd8Mx4zVPVP2uG8cxJZ6Fo11HBCpJzjexzgYHpXQ6jqHwwuNHHh4z6ev2mZdrRr80&#10;vufx61w/j7wDe+KvF9n4c8Az29jEmHvNQiwFRfT3yO3rTkXFdznfFPxy8X+I9Zj8I6F4Ya71UzCM&#10;W7LuXr04zX0N+z/onhv4NFfEPxK/s1vETRbpIgoP2UYzhQe4rgNTvvhz8FNLkj8A6vZzXmwPfX95&#10;GBJK2PmCN1FfOXjn4peMPiH45Z7DVJvtEwKw2du5y2eOT796xlU9nqVGKnofSPxT/bbfX/Gz22j6&#10;/fXFmHZWzdMIw3QYUHpWFpN3pUETeJ2h3yXG4y310o9f4Qe1cp8D/wBm4aPdR6v49Ml1ql0d8djn&#10;93Ap5y3qa9P8eeFPCkOmzeTcb5lwvz/dC99o6Cp5Z1dehajGOx5be21z451tpdH1EW9nDMWWSHIL&#10;sOhz7Vr2nxc1v4W67HHb3O5bxdt5CVBWRs/60eh9fWr/AIf0ePTdORS67pmIVB0Neha/+ybYN8N7&#10;fx3401OG1a4hL2cSjMjg9Ky9nKJo5e6cx4R8Tav8QfFtv4fTV44mvJALchuEbH61Z1jXZfB3i668&#10;ParaR2struF1dBseYueSMcCvG7TxQ/w11+2j8TPN9ntLrMd9afLIvPHPcV7d8QfiH4M+P3hSxfR9&#10;KkuL+zZVm1K3jwssY/vDrn9Kj3nIT5dyz8IfBXiT9pDxpHr01i8fh/R2zb2UnyiUj+NvWvrv4e+F&#10;byPSZtH0/SWktvs/yraxltgHXbnrXkP7KOt/DHwhpE0vj3TZmW4XyYobXcregPHHHpXtmq/Em0+F&#10;ulyanfHULeztV8yzlX7yxv6nvXbRSSuclaXvWRn+DJ/EXh+7vtH8RiF9LkAazWS1Injk3fcLDtS+&#10;HLex8PfH68EOl+Z/amhxTRyKoBVFYjacY6Gux8I654e+Ivhq08S6TepdQXC5WVeuGbv6mrXh3QrL&#10;U/EHiHxBprJcGBltI5jj9yoA3J9M5roiYc0m7Mm8Efs26b+0D40vPE/j28v3stL+W3sY7gxpK2Or&#10;FeoxjiuS16y0j4Za2t94MlvVjE/kxxtdecNwbHCk4Uds9q9j+Efj3wx4I8EXXw/j15D4gjtZHuLW&#10;WT947MeCPbmsPwb8K9Al1VbzWDYSSRtvdZZt2HPYGo+1qPm904XxHp3xem8Ial4DsvFEeqTakpms&#10;YZtwKA/8s5G5G01jfDnxH8RfAFovg/4v+B7VIzDsT+xJkSOEAYDY6k/XNey/EjxTpPwy05tRi8Ox&#10;qyr/AKxZl+dR2B9K+NvjX+2R4r1bxnJPZ29tJCrbYbOEAsD/AHmYUSlyouKlPc9Ntv23fA2gajqH&#10;hDXby+jut4hs/ssJy4Pc4wB7nmuP+LX7UfiXQo44rbXZJJFUSx/aLobl/wBn5T+hzXzv8VpfiX8Y&#10;zJfa/f2+lWaDcsli4WU/8D69fSvM9U8G/EHX9A+yaB4ilmjabFrLdP8AMyr/ABBj2rn9pI3jTUT3&#10;L4PfGL4i/E/4tG78Qa1JJDayny7NyXBkY5359B+le/fGb4QeN/EemSa9pfi3db/L9q243q20Et05&#10;H8q+eP2eoYfA2hRp4d0B7zUnm8mSeY8Ix+85PpngCvoubxnL4Z0d4b1i8k9p5c0e7hnK/p/SlGT5&#10;SpRjzXOV8C+MdR8OD/hEbTVrq1nt0crdTfPHcLjOGz/hXdaVcaZqMc3i7xTbq8KMzfZ0XG8AY59f&#10;WvNfCOn20cDazdLIvO6NmbIfn7ufTNXtR+IGoWto8ceqW9mqjez3G3DKB1GajklFXWo/degeJPFO&#10;pv8AaJ9H0jT9PsWbDRvGuXH17V5T8YvFuseNPD03hrTftkittUTQx8Lg8bB6jPFJ4t+Legazrv8A&#10;wjfhW6Ot6i/WGI5Xd68cV0/hf4Y65PBY+J/HGqSWt1b3Kyx6XZkeWyqchW989q25nyXM3H3tTB+A&#10;f7QfwT+HWpx/DXx5pMmg+KIrf9/f3y5+1OP9o9CfvYr2NtUTxEFvob6SSCSTNvJHGdpHrXz3+0r8&#10;Lz8Tbe41zT9ORNQWRpZJPLBMj44A7jHauZ/ZM/by1TwvAvwC+M88dvp6sY4NWuI/nDA9GPWsqntN&#10;DaCh0PsTwjEkQa1tEaXuztH3rc1FGMYto7Xc6r91PWuI8C/EbS/E0TL4ZhuI7dfu3RXasnuPUV0G&#10;oeMrXSo/tsGsrOYpP30pICxNjpzWBe+xX8S/Gbw98K9OW/1wMkknybYUJY+x9K8p8S/tSeJPEt61&#10;v4atls4m+66ruY+nPrWX+0V+2H8JPh9bXU11Y2uuXxX/AFeQyqxHr0HNbXwk0qw8W/DvRfFvinwh&#10;b6XJewiWG23AIVY5Bz3pQtIJKUehzbaf4s8SRvfatcz3l0+fIVo9559ewrJs9f1X4BSx6F4x8NSQ&#10;6bfT+YupCQBYZG67jn5B6cV6t4s8Xad4Tg8nTdOj+0R4C+YcJn2UV81ftL/Ha+8feCr61fXIWMdw&#10;sItYOAefQ10+7GJjyn0ro/iWw/sKHxf4X1KG+8xjGtu1wWYZ/wCWgA4P1rofh/ovxC8Q6g/iuTVL&#10;q3sYDtkKzALIe+MelfCnwT+Or+E7oeGdS89ZkXFsyZKyoR1Azxj1r2q2+OWu39hD4YS+vBArmSRY&#10;7g4G4dOK55O5p9k+jvFHx70vw8smheC0jWeNsXF5IwY7vb3ryf4l/FvWRZf2nLreWjX5muGB59AD&#10;615rqPxFsLSK4shoH2mf78U32gqB9e2a8J/aJ+PN8mpW2nw6baqtoRJ8t5vDN6EDrQtQ+HY98g+J&#10;Ov6zMbqW9ZQ6bkXptH4Vknx7q91cSQTzSTKhwF3fKD9a8T+EHx48f/EDxLD4X0vw2t9c3jiO3t7S&#10;PDH3Ga9uvf2S/jbrHjDRdC8XajH4Rh1xmW2habzJCcdwp4zWkYytcm66nntnqvxH8G+PF8V+J9Ui&#10;awaYia3hm3ExnvivaPDP7H3xh/a+1mCbw9v8PeE5gv2rVrtCslwv+wvcY9q70f8ABEzxVPF/a4+P&#10;G2N40fyTHud2HOOvAr2bw3pXxZ+Eni3S9I1b4yrHpultEL7Sxaod8G3BKjrWtGnKN22Z1Kkdkep/&#10;ss/sT/DT9mTwF/wjPw60hZpWO/UNQmA8y5k/vEnt7V4D+2V/wT7+Jvx18fXni68+MenWHhmRVaS1&#10;nkZpRj/lmMcYHavqnx18ePhV4cFve3WvInnWoNtatLt3kjgsvr/Kvi/9rf8Aaq+G/gS9ufG+t/EK&#10;41K4uFaKz8M6cpEFtg8FscZz39KuUafLqZxlU5jybS/CGqfD62uP2KvgLdSWslzM1/4h8SzsVE6g&#10;dR3xjA+tZeraj4S+Bnhv/hV+g61cXF1csX1q8kkDGVj16dvavlf4q/tS/EvUvHsnxC0XxGbBrlRb&#10;rHGxXy7frtOOeTWt4B+NFl4osGvpT/pS/wCsEjbsn157V59aXY9CjH+Y9an8QeENOaW4eTyRyY/M&#10;kJB9MVwvxE+Mml6XYzLp2orPLMu3aW/1fHWsTx38VNNstG828WFVX/ZGScdfrXjOsnX/ABcJr6G2&#10;a0tXkyskny7xU0b9hVOXmIPGGq3Fzetb3N211cXDZbb2rmbDTbq91L+zOVHmZYnt6itm+0i28KJ5&#10;1zdLLO3O7dnC1r+BvBOu+L7ubWNO8PXs9nGuZZbaEnmtoX7GMn3O++EHhfSfBUlnqWszK6yTKWRT&#10;0VR0+pr1b4g/F7Sbl4dL0CSGMxzCQMsYUqCMbM+4rwfV/DnjHQGUT2d5axkAot3G3X1FWba4m13R&#10;PIjt1jvrWTdJcB8lz0AArWVORN0eg+NtUsb60K67Kv8AqcQxr27/AM68d8aeH4dXumu4VZBtG1mb&#10;t7Cuz0n4dfEbU7z9/b3FxJ5e6ZipIQeh9DXqvg/9inxrrljFrXitf7PhmXfD53yrtx+v4VtGnIXM&#10;j5esfDWvyTK2nCTYvDSSdMdua6H4a/EL4kfB3xdF4s0Ce7s2jbFwYmO2WPPKMOhBHr/hX1Hb/soa&#10;nawNZ2TRpHu+VTHu3n1zXOeM/g2vhWddL1a3i2TRqrSOMAse1awoON2ZOpHueseDm+Hn7QXguPxh&#10;+zt4pbSfEVu2/VNDvZvvnv8AIOMe4696+df2sfDvxlu5Y7Lxbot81wWVYxGjskmeAF/wrD1XwL8Q&#10;PhH4iHj34b6rcaTHZrv+1NIU59vVa6ZP+Cgvx38aahbywfZYLyxtfLzHYiUztnG/GPlOPSpqQi7X&#10;LjJ2MfQf2QNe+H2maf4k+K6LYm9j863sGX966f3tp6fjXa2el2uq28fhfwhfQ2WmyYNxcQR7pWXo&#10;cN/hXf8Aw3+AfxQ+Kugf8Jz8ZPF1y0mqKP3MxJk8v+4M/dHsK7TXtM+HfwX0eK10G0gaSFfKt4HU&#10;HHOTQ6ceUlczMmxfR/gxq+l6F8M/A1xfxyaeDqGp3Eix7nPcu3P9TXT+A/FF58YfGsOgfGTxFNb+&#10;H7VjstBdAq7DoO2R9a5DUfEeqa4yvI0N3JIuWt4ZOLcepI4rQ0qztNZ0b7TYWqqY1ZWkzg7vQe9T&#10;zqMbI2jT6s9W/aP+BPg3xn4NtPC+g6idPs7dVfT4bcDy+OjMB1r4F+O/jXRNB8UXPhvUWW/vrVhE&#10;95bjrtHTrxivtP4O+KdRudKXQvE26Mw3G399J/yzPHGe2K8G/ar+AWjaT8RdUvbDw1B5Qky3lN0B&#10;7n61LlGRXIlex8n6Te39/wCLV1MOYvmzGBwQMV6x4B8TXUM5la8mZoyTsXJUn3p+mfD3wzZX6TNp&#10;yrFJhZl9vr2rJ8QNqfwq1i5s/C4+1W8WXjvIP3iup9axlJX0JirHvOh+MbeGcapr16sbG1Vo7cSN&#10;gnt83cmun08eJfFa/a9JP2aGaPzIFabq3rn+lfKHhn4nW41QDxva3NzpbSeakFu2HR+4HtntX058&#10;Jvjh4T8S+FI3jjuNPjt22wLPahiwHcY6U+aWxfumz4a8D/ETxhq5tdXNxHPGABJCcNtPoa5T41+H&#10;vE3w7sbrQ9YsJGjuBthmmj+YZ5z9PpXo3jL4w6T4G8OS+J9P1tJNYuljWwtCpHmEdd3oMVk/DDwt&#10;8TP2hWk1T4k6msdqN0mWbJSMchFz0p80rWuPliec+CLPwvZfCwaxqd+PtryMkMbf3h7Ve+El/fvf&#10;zQ5k3IwIV1PA7V7Ze/DH4VWOkLY22hOzQtk7v426/pXi3xh+MnhD4a6k0bxwNqjYSG3hkAwfV8en&#10;vVxjyGUpX2Ov+J/7RXhXwDJD4RtrWS8khhBkS32t+89G9K8z8N+Cp/ixr0nxH+IGoR2+nLcbktc7&#10;mPP3RnPGRzXn3w68J+OvjF4pvNP0xkS2vLnztRmaPmNc52hvpX03o/hjRF0q18D6I6mS0ONS/dE+&#10;QOxJ6Fjg4FVFcwvd6DfCqxr/AKNoV3dXin91CVAJK/3AegB7mvfPgrY39uGeewRZlgG6JhkKCB0/&#10;z3rjfhtoOlaGscaQmNEYGHEfc9+O/I/OvXhr+m+E9GWGNkE1zgtIybSq98++cVqSWrLxla+Hb+HU&#10;5IRmGTDDbwO/4VuP8eVZ2aO0k2k/L+5PSvKl8SiO+ubu/ElxGxzYtvKhuPvH1FX4tX1CWNZRer8y&#10;g/foIsfHXwE8S/FD4rXLp8SvGV9fRtCtw2nzT/u44iQY1YerHLHPYAdzX0JpuiaUbLOqiOO3UfwY&#10;Vc+mf8PWvjD4VfE/xd8OfEl14w8V6dcR2fiCNTGfL6KpJRgM9MMce2K6b4keLfiT+0rp9xpnw5C6&#10;Zp/hqzbUdSvLq4K/KoC8+udwCqDyT0xyPkKn8X2cUcFSi/aW2sdT+0l8dvhZo3jXSfhv4Q8MXWoW&#10;8+pW9zrlzpsrfNHFID5a9m7hvTHHNfQPxk/bk+EvwqhsdF0/U7eS8voQ8cjfNBaptB/esOjdML1r&#10;4F8Lf2nPqUd1fyNvVgRIvDcHk12XjTTG+MfhP/hAvD/gb+0NRMytHNCo88KD/rMnk++TyOOO2Mee&#10;pJR29ApqnUkoPp+J73P+1x8Atajk1rxN8b0urhkxJDa28mxO+F+Ud+9eSfEXT/2UfjdrEni3wdrm&#10;qXPiBDummMbGKQjpvVug6YxjOK8X0D9kL4t3usy6BrWnx6S0ZDNc3khZGUkgBQoOTkHpxXqvwu/Z&#10;0u/g1e3Wh69rVrJPqVwiw3jSeXG0eBhm7qBnnPP51116NKjSfK9bfedFSMYe7E8z+KnizT/AU1t4&#10;fiYSXl4377/Yj6Z/L+VM8MazYR+IobbUtKa6gbiSHlcg9CD6/pX3N4O/4Jwfso6Lop8X/F3UR4x1&#10;zUEWabfdtHDHkZCxqh5XB6nt6V4j4/8AgD8MfAP7QrXFs9xZaPIImsdPhhfZBngZkfg/QDPqRXHm&#10;FGjhcDdde3mZyouFpIy9R8A6JKLOPwLYSFryZUktLaIuw4zngfnXReIPg74Rg0x4f7et9MuEUx+c&#10;14u7f/u9f6+1dT8Svhh4ivPCsdh8Fp1L/M979lbypXU9FBySR3OST+HFeeaJ8AviDB430Pwd420i&#10;60+PV7pV+1PHv2r1LZ6de3FfGYfKsZKtG7er9dAlUpyklbUuaH4J8IaFNZ3NvqEzXUaBGuY7jKyH&#10;p0NUvH/gbxTZQy6l4buVuIdpZ4/uuB3471owfC7xX8NfjZH4C8V2rXGmXEzhLnP7p4l53DsGA7fz&#10;qhqnxY8Y6nO99oWqWsdiL2WGOLy1YiNDgZ47+v616lfL82wsXKjPRdxSjF025K3oeeaLY+ZdKLs+&#10;WzPjdJ2PpX1N8F/2T/H/AI/0Wbwz4NLQz3GntcXDXEm37QoXICp159+teE61Z+G/HF2NY1LRltNR&#10;jX5rqL7s31Hb/PFbmh/HD45/B3ydf8BfEG+0q7eHyre4hZS4jHQDIOMewr0cDiYqnetF32OeHJG9&#10;+xyHivQbu11a80jWLVoLqymaNlZcFWB6HNbvwM8Q6mt3d6PqmsMtnBCGjRpMLGd3J+lcT4n+Jnj7&#10;VPEF1r/xLkm1Se+laWfUv+WjsTnLdBWHq3iKK+0q8h0TUg3nR/OsfDHnpXDy1KeKThs30/U5466H&#10;qniX446FqPj2x8EeF2+0bpsTXitlQR2HrXrVneyQW2Jid23H4etfKP7POhwar41XVLyxvJLfT4TK&#10;5tYtzBs4Awe3r1r3bxv8TrHQLTy7QpLcSL/qS2GRcdTXqVoyp1Lvqh+zlZaHQfE+50iy03R9V07U&#10;/MmkuW86MD5VGOK5oeFr7xB4wtbmyUs0kLj/AFJbd36AdamtfBh1/wCFEPjKFLgxpMWZC2Qig8/W&#10;u3+Gmo2vhyeHxVcSiNbS3Y7nxgcVy1Kcua1RcvVWNJQ5eW/U8/8Ail8O9b0jwjbeLzd7rQXYSSP+&#10;KJ/cHmt74I+DLuLwZqnxJnTbvg8u1jkjIUr3bJ4HPrU3xf8AG+l+K/Csz2+q291b395ukgjb5kbP&#10;U1pfCfx5Za/e22hXVs8ek6dBta3aT5HIPAx9a7MFGNOzSbXn1KvTp1DJ8I/Ab4j/ABUubTW3W1ht&#10;bG4dmkF0Oh427ugNd34i+ESre2ujao8lra+UCwWZXMpUYAB9+ea9H8K+JNLfT47TRYI4bVW+SGNc&#10;AfljP51y/wAedUs5LG4mutUks/s8CvaBB/rnB+4D24yfwrerTjKSlbVjnWdTqeK/FXwNo3g15o9M&#10;t2VZBjypezDvxXOaXokY8JXd1OVVXUHdJj5iTxj1rq9QF34n8Oah4g10W8Nrptq0svnSMGkAGcZz&#10;1rxVPj5b6trn/CH3+l7YRMUt2WcbQ3vxwSOR+ma8CtSxntpOFPfr0HGhUqe8dl4F8N6EviNdSuYQ&#10;0lrH80nA+U8lcHr0qhcanpHjT4iQ+JrS3mbTbe9RJI7xfLWTaRmMD+7x+tbGkaZBrt/a2G2ZVvWR&#10;fMVhhc4Ax6+44q78VvhdZ/BnUrCO/wBYS8+2KZ40hidgoBx8wYde3vXVlUsTO3PTbit9TenTi5WZ&#10;9vfBL4g3Xw812z1CHTrNdB1i3UW0EGf9FVsfMfQKeCa98tPiHqervL4X+HlrDrl/byZfWJm32emn&#10;GCSR/rJB/cXp3Pavzw8J/E7WviR4Vj8IeKPElx4b8MJZ7h9ht1kv775v9VvORGmRn1xX0l8OP2wP&#10;DvwN+CUa2viyG6s9JhEcOgrCn2hox/F+7A+Y+mDn1B5r7zC5rg+ZUk0tO5daMYtJ6md8Qv2QYtS+&#10;IupePviF8VbhrOONp9T1C4k2vc87iGf/AJZxgdFXt1r488UfAfxf+1l8Y18O/D661YeAtHutkOqz&#10;Fw12c8upP8HYHuMetfTmtaj8Tf24tah1HWnl0H4d7Vnj08MVu9W74mHGyMH+Hknua9/8B/DjRtG0&#10;ZbDwvYwWtvart8uEBenTPA4r2KeHw9aPMlo9ehHtJctj5zi+AuofBDwHYad4O1Oe4bTyRHb3X7xS&#10;pPb0rt/hp4tF14XW+8YW1ukKyNIpEPzxkdQO4zXZ/EG50jTJZBeXgXdlTtbkt9elfK3xu+PUWhpN&#10;4N8OXx+1+Y3zLwsYJ6k5579K8zEYGlQxXtoSstrF0vaTker+Nfi94U8Pu1+jJLDtYhZiI2QnoPcV&#10;8JfFrxxf/HH4pzadbXJi0+SZluJmbaEGfujP8+9X73Tfif8AE/VjpfhIXNza+YUutQdXKy+oDf4A&#10;V7Z8JP2OfEOi6C98dNto9QaI+W86grn1w1Z0aWInUlPm919Ds5owRifCn9kjw7p9hbeJCZ443AaH&#10;PDOP8D64zXr/AIG8GWfxASS5nsvI0vR5tjSldvnN6D1p3w48B/tC6tq1laePo9LtdGhVlm1Czm+d&#10;1HAwvY9vY169c6fpngVIbHwyn/EuJwsMy7t7f3j9fevRo4dLU56lbSxn6JqPhTT7O3i1OLy7W3bF&#10;nahAEc+p9a3tNittbGpanEJP3NqWt0EfA471j67pGn+LLy3eC7ka4biSNIMLu7KD0FekeC4bnwnp&#10;L+FdY05NsyZVyOjY6f5NdSv0MXdmP+y38Ib/AMXeKk1iSBmxJlfQc969c+MPwg06KSa/8UaxHpel&#10;pHi4u5F3MR3VR61h+Bf2hPB/wh01odF01prsqRNK8f8Aqz/U1yutfEO4+NWstdanrk1427dDpcMJ&#10;3Y9duMfj0qOVyncOblVj0b4a6n8KtH8ILB4BhWG1tyWuLi4Xa0mP4ia83b4j3nijxfd3Wj6bNHp6&#10;Md2pTZRZ/ZPb3p2pWeq6nG2k6/JDYaXZsDHotqwaSZvWU5wf93pVO31O11bWE0y3tV8tR93kMQOo&#10;IPb8q2jczaXNdmjJJrfiCVmivXii2YdmJ5HselP07RPDN9G1jNbi6uFyPMmXcPwNSafrtuJpNKPy&#10;NHGQu4fKfYccn8KbLqlxY4uTPHDb7gTJEx3L/n/OauWgR5pGh/Y8NosUEcwZ/L37YX+6vpmuH8a+&#10;JbHSbq4h0qGSa6KfwDdt/A1sa98VtBjtmt9FX7c23GY1dWJPvjFed+J/iL4jmSTRvhrpUF9qK8TX&#10;SEGKAn+FmI+Y47A/lXLUqXlZHRGLtdnG6j8NPFHinWW8TXesx5bIitblhuUn1U9a8n+L/ha6vPip&#10;afD6/lsxCtj512LRsMMdyOQK7j45/F7Rv2bfB95rPjLxveX3irU4v+Jboccm2OJsf6w8ZAHpxXjv&#10;7Kct34u8XX3xL+L2oXV2s0izXKKpyU7RgYziuCvyo66bPQb79nrxpP4cj1bSdBaS1Zf3caxkZU9D&#10;78c15d8RPhj4YvBNp3iXTo7C6teJFVcFfQk1+k3h6/0nxDolrfWiQx2cdqHighYfu128A47/AOfa&#10;vL/Ev7L3w2+NGvTahe6e1q8dxvaYTBRcc/db2rm5uXQcviPhXwva/Fn4S6cZvC+sT6tobr81nPlt&#10;hPPyj1/nXQXFyPi/4St/HunzS2t7ZyD+1LFhtmiO4fNj6V9K+NfhHbQ6pcR+ELeKO0DASkR/uyy8&#10;AJ71wVz4MkK6k6afa6feX0S29zeCHIMRON3BA+mcn2rOXoaxkeM+KfjFY6F4sXwp8PtP/tGaKLM1&#10;9MpZlbH3mx79j7V7B8F9G+LGp6YPib8TPAGoaxDNAYoPPkKNEuMZRG4OeOnpXS/Av9m3w34T8Qx+&#10;GrLwJpt/qF8sc0moyRkrbQryzgNkM3PBORX0D8Yrk+H/AA7YQ2WhG41QzCz0ezTIXey43sq8YVec&#10;DH860jGUpak3Zk/An7TrHhLUJdR8A3Hh280/TZFtdL1DK/JjHmENyzMeTxXjPif4LR3F1M9tp4jb&#10;57i55GeSTjHXPt1FfSWp3XiHw/4e0i91vxHJNqdtbvbiGT5o2I4Vk3cYy3TrwPSuAs7TxJJ4qubP&#10;UIZ1dkkE8kMUbiRyMnqAcd8djnFdFJWdmZTuldHjV38HodG0qS6vZ1swYBNuZh93098+1cNqTTRv&#10;DBpmqSS2s38TN1z24r0n4kaBex6itrfzXnkuDFbncfKyv3lwRgH29K5O78O6XY2MaZkZhkRe7euB&#10;2rVdjMy5BdWIX+xoxGIVwp65bHUj8a5GLxxq3g7xPcXHhaFdU1CO3c3wmgDqiE5LZ6Lj34NZ/jHQ&#10;viP/AMJE58L+IP3ki7ZF+1LF5CY+6c5B4+hrPi+Hnibyy2u/EO3aK4OzULfS5m+df7rk8v8AoKjm&#10;6FI4fxJ8S/Fus+JLjxVZaIsOmytsuGhXAyOrR56Zr0jwN8afg3qejx6XpfiA2V0+FuI7zIlZuejd&#10;PzrnfG3gC28Tajpen+FGuoIGkFvujbbGgzj5uOPrzXqn/DF/w8/sldL1jw1HcXypta4WTbsU/wAR&#10;PU1K547Gnus42L4X+HfiK15dX3iho7WOQm1WGRWkmkB69fu16t8Jv2K/Bfh7QJvG2myt9uuFUwz6&#10;gwjaFs8lFIy5Pak+F/wV8HfB6wkh0zWrzzA4MbfJmPB6Alen4Vf1X4++JLjx23hdrttQtIGUSrdQ&#10;xt5G7pyADjHPsaXsrzuwU7bH0H8DP2Y9A8M+AdR8X/Erw3dXB1S3LWNw7/vV4/1vsPbpXh3jj4E2&#10;PifUrrU9O1e8/svS7dlmbbtWSTPCE9CfpXf+CPin42tbCW61XxJJeaOu22W3vJjuaM9VVUOOn41u&#10;/FnxD4W1P4G2vhLwfbyWx/tBZJmEZ+oBYcZ9jzW14vRGfvXuz510/wANNc6jGI7fbDauEx3OOuP8&#10;a7D4o/E1vEthHZ3heGz0+2VYYI85bHGMetdB4D8AXXimaTQPDulr9sZcy3UrcY/pXkvxP1Kf4a+L&#10;m0S7j+3X0d15Mdta5cyc8Fff3xUyTjG5SlzSseS/G7Q21nTdQ1eZ49Ps7RQZLW6cebuPcD1rkPgj&#10;8Q/Gfw8mj1OK3u/sPmfvcxnDxk8n8vwr6H8Vfs3X/i/UdI8XfEaJrWJ188aPKpRD6FuMsfXPFXfH&#10;Hg/wOfDgsrDw6wkW3YTXDPtU/Rcf1rn5ZSd0afDoer/Bfw1qXi/wpb+P/DGvWuqJDm5SxgmG6NRy&#10;VYdQR0Peur+LX/Ce/H3wong22tvn/wBZJbxzBAAf77E8DHY18XfAubx18JpR4+juNQbSVvGjurXz&#10;XRXRW+7weR3x3r0y48TfFX9oDxLDpHh2Aw2zTH7NeWcDxqoP4ndWkamlkZ8vNqfVX7PviC2+Fvge&#10;H4RXNxazXyTOIU0+4WZg2OmQevtXu3wC8O6Vpvw+h02K0Ed3fXEkuqSbi7+duO7OM5Oa5D9j79k/&#10;4X/AXwVa6/rFibnxHex+bNd3mS24dSFr1P4EXzN4b1HxFDatZw3l7I8C3EI3qpc/N7Z64HOK7Y6Q&#10;OOXxs8n+IvhrSdE8Y3OsXUjRXlxGG8znzEUHhQfeud8R/Fy08P2clzomoafbyphbiS+uAWz6gE/e&#10;+tdB8bdch1b4lXlrp9jJKsdulvbvIxHmyZ5k6HAH41wfjcaRPBY+BtG0nSNQuodv2xiiyyCT6DPf&#10;6VjU02NqcZHj+vp8Xv2kvFrafqHiDUP7FjlIkupl2oqD+IAYGD64q5oHwR/Zw8J3d9p/in4uTX4W&#10;Nvs8OnWbsfM9Ccc/hXu3guw+EVtpTW3xWvrrTvLfabdFVYSPQFOcmud+KXxP/Z18G2r+HPAGk6XB&#10;cyJlZmj3Stz15BweOvFc6nLY6FF23PNdQ+AvgWfSf7c02wurq2kUCGK6kaOM+5XPWvLPE3wl8Q65&#10;4lt/D3huF9zLma3tR/qkz0C/QCvZT8UJdctl03TMLbwLubbg5x6npXL+B/Faatq+v6zbQsty12tn&#10;p91DJtwqjc5/D+dbO0omMXLmLPh278NfDbQWj8T6jDp9ja/PJeXSldzjjBOOTkVyHiHx5qvxAguN&#10;XtHvINLnlIs5IwyyXOOgTI6HHX05ryr9qn4yaxrFyvw/0LR0uI93k2cKSl5LiQnGfb9eec1U+A/x&#10;b+JnwYvbTRf2iNBF5pNmAsTruaSwRuQW527QDjoCuOTXPy80jo93lPo7QP8AhIDo8NsIWjVVwtsj&#10;Ftv+NV/GfwD0Xxe3m+KZriZpkAkihmICr9Ae/eu3h8S6Ne2dvrXh/wAuS1uIRJA8bAqVI46VWtdU&#10;dr6S7uJ/3m3DLx0rbm6GMYx5jP8AAHwm8HfD63VPC2iQwyRrhpG+8RnOenStjxPcG0tG1HVbmGO2&#10;27muGnVEHriub8ZfHb4ZfDuHy/EGueZOx3fYbNBvPop44B9+leOeKLvxl8U/EU3ihpGis2PyWqsd&#10;saegH0rlqV+XQ6Y0eY7/AFT4xaHosMyeCbNb+eRWWS4lOY1OOoz1NfIf7Q/w5utUvbzxUC0d6kvn&#10;bo1x3z1x0r3Twj4I1e+vvsZtJ2CvyNpUfTHStL4mfArxR4g0dtIsNI8v7RA0ayMuT9Oe1c/1rmdj&#10;X2HKcn+zj+154ob4UP4M/sWG81LT8W7+S2H29mPPI/rXJ/F344eLtT1+Pwrf6jcXWp3AVbfw7o7E&#10;iMHpuxnn1zXmd18LPHPwZ8WXWq6jb3lq0PyX0K/K0sXqvH5e/wCFfpd+wB+zX+yVr3gOP4n+CIre&#10;8ugqzXl1qu03Uch9WI7H9e1Ry+0lq9DR/u6eiPn/APZ+/wCCV/iT40aXD4o+Ps02npcHdb6TazYM&#10;cf8ACzEjk19GfGD4OX3wk+B15oM3imHy9F04vo18zDeVTohz3z2r3zxZ8d/gb8PtLOn6v4ttZJLV&#10;QGsdKVZZiPRiowPzFfMP7TX7YukeP9ButCtPAOljSWQmNtRjLyeoZs4APtzWspU407LcyiqknqfA&#10;fxg/aN+IWqJDbw+IGt2VMTNDMzSSMexxXL+A/gz+0d8fNR87wj8O9VvbIMDLOsLIJD13ZPevZvAt&#10;5+yt4x8Sanc+PtfXSZrWbdNDbWbRliBncjICCParXxW/4KAmzeHwT8LPFlxb6Nb/ALq2kaMRSygc&#10;bpHQKx+h/OtKGsfeYq3u7HlHiv8AZ1+N/wANNXXXPF3h+90OGONo47qa4EjRn27A5rAWLV9Og+2R&#10;+NrqTzGy10LoswH06CvQfid8X/hvdaHPNqXxCutVv7i3A+zhvNjDHqc5614/8Mvh9q/xQ8UroFrf&#10;JptrIjSyXd47LEqDvkdfwo1vYzjoiWX4n67qrt4fsrm6mZfljlaQ5dvX3rHl8LS+HrltR8U3KyyO&#10;2ZLcvubnr9Pxr07Sv2czrPiKPwZ8LtYufEd8HVbq70u2Mdna5/vzNznHoBX1R4J/4JbfDnwJ8Nl+&#10;Jvxo8a6fqGpTTL5OmzsHWNs/d2lgCD33dfarikwkzyv9kv8AZE+JGo6v4b+OVnrVna+H4Q15NAjS&#10;rOsa/wAG7AGT7GvpD9oHxaPiZpemv8PTfNrNjIimGG4/ewoHxvQgFie3T8a+hP2WdL/Zo0XwB4pv&#10;tU0KEQ2+mQ202lySf6KhIx5cMWdoyRnIzj1r571jwF8IvCHxduPjRYfEbVvBNhpNu0iaTp1i94l4&#10;7HAjXcQoPcEtgCtudbIy5feuz6U+Gn7WXhj4eeCtO8EQ+DNQuNcmtwskmsXSm4dwOeM5P4A14n8W&#10;P2grfTfivrHxxvrLTZJNKtfs00Fycwb0yygnOGYHHH865XU/iJ8MPEHwH1zxl8Pbi/i8QJcE3GqX&#10;sg+3eUTz8w+6D3A4xXzD4e+KOkeJ/hP4h8J+K9Yku5tH1LbDpbjdkHJ8zPUkk45z7VEpVIx0Fyrm&#10;1O61P9tG1+JniVfiFr4X7O0hlvvJjDMoHGQP4QPQVwf7S/jb4Z6h4Jm1nStWt7szR7rVo5AxLEd/&#10;f2ryPR/AHjyWWHQdOdbMahMZzbx43QRE8NK3RB7Hn2r3r4deMv2QPgl4LXwmfhna+Ndcj+e8vruI&#10;FfOPUKzdFHQAAgVKnLlfMzS3Y+P7PTx4nivpLi9KtDB5s2+POPQDv1qj4bvNX0S2+02jSwzhjgNG&#10;MuWPCgd6+wNd/bB8H+Lddj+2fs66GLiTK3F7dsAoRRwuQueB0AwPY1418ZfjJ4W8U3qp4U+E2h2V&#10;55pST7JvYBVPDA59ax9otkacsox1PP75LjWbT/ir9cVJLX5/sbQlWDZ5ByKfpyeJfiOyaToVnN+7&#10;5RFGAvP869R+Bn7I/jL48X9v9ns9rTTf6VeHISNR6D+I9u/NfSPg/wDYjk+GuvyW9oq3kNvGwEmw&#10;AjYOrbRyQfzrb2NSSujP2sVozxT4P/shaMdMh1fxVpzape3i7JoWQOqemB619i/Az9nHw74M0P7B&#10;feHrNVhtflt0Xha1vg18EdYu3t9Ti0SfdbXB3RrF8r8HBzxgZHevRrn4E/FO9inl1bxpp+hxMzGR&#10;YUaZgh9hgdOcbq6qVNQWrOaUr9D4l/ad+NPhTwdeHwDo3gWLVNQmwttZ+T5hY9uOvHfjirn7GP8A&#10;wTn8Z+P9Uk+I3xC0j7BBOfOg0yEdFbnnPT+lfWnwI/YL/Zm+GfiW7+KHjfxXqXijXpnZpNQ1dooY&#10;I1/uoq52j8c+9dt40/as+FHgeW58M6L4psdPt7XHnMjr83bg9SR3xWicFuxP2kTlNN/Zb+E/hzVb&#10;PTtQmsrSOOQPdwcbpnx8q/1x9K9J1nwr4Jvd1xrGmWslvaxhLW3KrtUBe3+FfMPxR+MNvP4hj1X4&#10;U+CNa1xYWaW8eOMtGnHLgnmvmH9qb/gpf8VtTmfwH8L9FubOxh/dNeSxuvmN6jOG68Zqo1orcmVO&#10;cj6X/aP+Mnwc+EuoyXE2v2dvFHkmNphjI7KO/wCFeH/BXw34l/aj8aX3xu8V2MkPgnRZNukx+WVF&#10;0wP+sweuPyr54/Z5/Zt+MH7ZfxHht/FOt3TQtcKLi8uHYx26luT6H8a+lv27/wBrOy/Z38Kab+w7&#10;+zJa/wBpTWNuttq99GoXfJ0K5Tu3cZ9aqVSVSN0EacYu1z5r/bT/AGgLT4ifER/Bngu5H9lWMnkW&#10;8cMe0TPu5+oH/wCrNehfsx/A/wCL3w7j0vxJ4b+Hlvq2oaxEzNPrUGLe0jB6r656V6d+yL+w94c8&#10;N6pB8Xv2kNK0+bxPcKkui+F7QuYbRmGfNkByGkz/AAnO05zXvGraJ4t8J3d9rDLtu1kUWIdllQZP&#10;QbBhT2A5x7Gub1Z06dDgfiD4s+JVto8EX9j2El5JGsJVLVvKEgODwD1z614v4xu9HsNUurH4hXDQ&#10;69HmSPEpaCQN0CDsRX1prmveFfGOh2qa9o09reWq7bh7QMhu37ELj7vseK8++JnwH0X4j2li3hfR&#10;7ea5MPmtPfZiltNvIU7Ad/PrilUjUkrXHzKLPn7wxqtjBZrcX2ptB50e5YFY5P8Aga63wH4otba4&#10;uLSwysLNu+Y7juPXisr4hfDnxL4b8Qx3WvaXcTXkPyLJpr7YZuOrZ4Tj3/wrk/DV9e6d4vkJKmf+&#10;6sok2e2eRmsXTlHc0U+Y+nPBukab4k037CZ4be4dQwmYnJ56V3nxK/ZL1bxVplv4x8NX32i6msRH&#10;fWcuNs+Bwc9jivBPhV4m1SfxpbbZd0m7C28Z4Jz0r7r+AOq3E3gttS8U6JcWbyTHybK4kDbce47Y&#10;5pwjzFHwD8Qf2erHR1k0fXtMvtNugD+7jhZgfowGP1r551nw9b+FfEE0Uz3BijYowMbfvO/XFfst&#10;4qk0q+3G5sIRu+4xjDMK+f8A4u/BnS/E2ovBp3heJpJwS8iYUuPyxRKjLe5ClfY/OO++Ek+vwx6/&#10;pUWyLyyzLwS2BX05/wAE4PiV8IDLH4U8eaHZzXtirC8W4VWVoS3Vc/xD61h/EX9mv4ufBS0uvFFr&#10;PaQ6JenFvHf27FdpPRWGa8W1fwfr3w81mz8UeCdZjbVmZnuI7ZmKnPcjkVFP3JBJc2x+jP7V37Jv&#10;wl+JCaX4x+B+lWs1xcKq3TQ3CrHCnqV6gjuK8fvNNH7OmnzWPiHxhpM2Gy0VrdBxHxypHY/lXkXi&#10;34l/E/wN4It/HOra9qmj6fqFh/pCzyGJZ5AOihD831/+tXyZ8SPjb4r+JdydI08zLaeYSIVkLPIT&#10;3c5+Y/nWknGTvYUbnu/7QX7fF1BJN4X+E1jEv8D6i3zMTjqvavnLT/8AhIPFHjGN9Rupry6upMzy&#10;bd5GefwNReEvh7428ReK4/Dek+HJpruQALHsyI892x0/GvsL9nn4LeDf2eZIfFvxO06zvtW3K0Vv&#10;cKJF35+7sP3jRy84ublMLwJpnxq0zwzH4e+Hfhg6fDLGGmuplVXkB/i3fSvTvB0PxK0bwpFZS6Kb&#10;NpZMmS3tzMbhu8jSdFA9SD+Nd3Y3Os+KNck1zXY4YprnmG0h+bYh+6eBgcfw10um+GZrmQxNv8lc&#10;NNuzjJ78/l7GtVHl0TIM/wCG+m3PhrTZNd1nUo7rUHbasOWZFU+meM5/X2rsJ4tX16xuJdUglZYT&#10;uklAz5gzyA3tUVvpdo9u2s3VsyWFsqoBCu35u2OCSe/6dKyviB8VDrEHkTWax2tiVVNPt0CkQhSM&#10;sy8ls4zmrj7oCXcEVzNDK8ghs/O2QmRe309K6EamLQfZfKum8v5Miw6449K8gbxtqmmu41BfOQxl&#10;ordQWMfpt96ZcftL+L5riSVvEsmWck7pBnr9KV0LlPn/AOPOoXXi3w1pVlo11ZSTWepPbCEHDOoU&#10;BMY688D6Yr2Tw58J5Pgx+yrfeH7rTrWfxJ4kh83UrWQbpB0AXaOcKDxnvXnv7Mngz4m/G2+bx1qH&#10;gPSLG28P3gmt9UuEZVmmB4/djg45JPTJr6N8PL4s1/UbjVvHl1pkjLJs87T4SNyr3JJ/+tXiYypS&#10;o03OW5OIqRjTd9zwj4XfsiW13Yrq3ji6e384ZW1jIU49z2r0fRfgL8MfB0cur6brdtaSSRbS11fh&#10;Bt698d/8K7zVtT+DqWt5fXGuNdHT8G5U3P7uIkcDA6mvBtM1rwV4q8eatDbeBH1CwZWmW6v5Gf8A&#10;d4wVAzgAnGPqPWvl5ZhCjqnv0W5yYXD6qTOitNH8MeJfFUmpwa3HJFbQ7LfT4LwFZpAxDMh5+Xoc&#10;+pxV/RPgj4U8X61HqnxB1m4OktuB09V+dueMvn7v0xWVYNpPl2ev+FvD9vbyWv7uSNVK7YwfuL7Y&#10;rrL65+3+GV120u9sfmYkt24dGPb8804YqXtE56pl1XFVP3fQ9K+Hnh/RJr+38C6H9ng0mSMx2Z58&#10;wqBgAnP4c07xz+zx4d1vxTD4o8aLHNa6XF5NjYNOOTnO9u5+leW6b45Twxp76jHdzebC4eBk/g5+&#10;au20jS/Hvi8Lrz6Pe3ltPH5lvLz83uPevo6caOMpWt8joo1FWirkdp4bsvAvi668QaMv2y0vFxDZ&#10;2zAG3bHI+hrq59O1rxlpen3nhjSFa+y3l2FxFukVsdMj7v1rxj4m+JdZ8GfEL+zbuN7dmhR2j3fd&#10;46Gut+Fnxq1TwPrkeq292ZFkUoyv0wRjP1rjp1YYfFNNfcedKcaeI2On+MPwW8Q+C/hfdeO/jdrF&#10;jD9mt2On+HtOQM5m2nG+TtgdhXyFqfiDR5f2c/DPhzS9PsYJptQuLm4a3jHmklzgMete/fFf/hY0&#10;nh/XdT0HxLLr1rNYyhpbndIsJcfeAboR0rM/Zg/4J8T/ABQ+GOl60fiVp1pdSQ42TRlxEx7EjvWG&#10;aYzEYqhyYWnd7WOipGpUi2fOdpDqVppckyW33VHlh+M+9c7rf2z7K1xczPJN52WZT93PYe1fSH7S&#10;3wO8N/s/aLdeFPF3iKO41baBa3FldK0Urf7v3hn0NfPM0BSFknz/ALW3tXz0aeOwtO2IjZ3PPqU3&#10;DoQw6hZ6poxtr9dsm3HzLweOP1ryPxRKlvrc1rYTD5ZDu8tq+5/h34e+Dej/AAJhg+JHhD+0NSu4&#10;ZpbPyRtmicj5OepWvhfW7ARa/fN5WD9oc7f7vzdK9bC06atPmv5Gvs1GKfU7v9lX4ua18Nvi1pNz&#10;Y6RDfQ3F2sFxp88W4XAbjH+Fe8ftCfCeVNVuPHdnpC6ezTAXWlRxtmHvuJP5V84fAXxL4T+H3xd0&#10;Pxx400m4vdP0y7FzNa27bXkZfujJ6c4r6n/aT/bztPH1pLq/hXw/DLY6pbBbtmjw9s3T5+MH8K9D&#10;EUo18K091sdeHlFx97U9PPxl/ZNk+CXh3TS80Ot3ekrZz6Np8ZXybhRt8126YJ5NeH+I57u+05tI&#10;0xmNt5mGbP3sdBXmGr2a6zBFquk69Zrlf9b9qCKCewNdD8L/ABbpng/w3daR4nvYbqeS9R7aSC8V&#10;/LX+LNcGDliMfJQqRXu6HPUp1KkibUfD2saHo8Oq3unNFa3UjCGVhwSvXFafhjUtVEMdppUf7yTl&#10;tv8AM1Z+P/x1+FureENN8LaJexx3FrMGZpJCuB6Yx+taXwKvfDeh2DfErXfBXiDVLeFMWbWenMbf&#10;B/jLdOtevTy6pTnyx9TN0JOXKeq+F/HWmeGfDen6VYaRdXF1HETqEzt96QnOV9q6XW/CHhz4ueGW&#10;13VNbXTYbMfMJX2up7HHevN/B/xPt/H2p3Gq6Bpkmm2q3Hl29ldQ/NkdWrrdeuvCt+66LNELxr6z&#10;2XQZuF9sdq461OpCokOMFCVmcH8af2VPiD4k8KXeneH/AB3HDpciB0t7SHElyoGfmavJPBuhfAfw&#10;7p8Om6vas2q27b9SuLiEs8siEYCgckYHHp613/i/9pbX/gB4xXT/ABJrqXmho8ccNk0YDLGeDjux&#10;UfyrDt4PCvjbxNo/iO20otHrk1xbKtudrLI0mR+at+lc31yOHqKMr8r020R20aijFpnpfw7+G2na&#10;pqcPi7QLeaO3k2S2ccy8ocZ3Yx68ivQ4PhvPfancatrx+2PcJsme7USMgPdC2dv4cY4ropdU+F3w&#10;J8FW9lrOrWtnHZ2oXy2kDSN8ucY6mvnr4gftM/EP4xXl14f+HWjvpeg+W8ZupGKz3APcEfdHfHpW&#10;kor2bjDS71Of2jlK6NHxHo+lReHb618I6/Z395pd1mfy5MZUnBRQOpU9cdjWf8EfDz/EDxxD4Z8R&#10;3sen24Ymfna7gjOF3dT049K43SvAHirwh4Dj8UXU32VY7gQt9nT5mQ9GOf8AJq1pV3HZ+KrPxXdT&#10;XF1aRsryrBJtJyPvgeorwMLyvMoqrG6RpKUJRTZ9pX2qeFvgd4B3aZPLLDahfISSfLFvTPp9Ky7/&#10;APbX1pfCi6X4MsbOxmmiCTXFwm87+5xkcGvn34r/ABL/ALd8HNBaXUl4gcGx1DBXcuRuVh/eHeuP&#10;0HxE19pKJNL90/e6EGvtsVmnNanSfKrbI5+ax3fxP/am+I//AAi+rabqtrHJcLC5Sa1h+Y+4/wD1&#10;14X8A/h/8Tvjt4lbXLq3aazhOVM279+2eh56V6tp/hi31+zutUurxpGRlAVh8uNv610PgDxV4l+H&#10;ugtYaHarb6bJJt+1Q2v3CTzg+vNePgc3xNGtKni7uN9JHZRrcsT1L4R/DG08DQQNeSf2hqM20R6X&#10;axBI0PYe2Kr/ABh+NnjTS9dl+H9hpa2UyxjzZIhnGe2a6/4ZXWmaZpcPijwv/pWVxdX1xJl8nqAD&#10;0rnfix4O1PxPcXnjrTNNjaK0UG8ZG/13sPevt41KNamnRlv2NKdT3rss/BXxbrdtbWujX13BNa3B&#10;KrGpClJOpGff+dd94z0eCGza61u/MIZdscKN0b2xXz5rU6QeC7XxXo0bNJBIpZVk2vCVbIJFe86B&#10;rV98b/h/HdeC9PaO9jVUt7y+UcTActjuK1oVny8jCtTXNzI0Pgp8WPhJ4B8V6X4a8dakxv8AUHzZ&#10;WrKWLN2J7D8a9I8fumveKWh0GFbex8vdKzMS7HPXrxxXw18KvBWpaF+0Nf8AjX4z+Lxeanp+peVD&#10;JI22GNQ3O1a9p+I37XCDXJtA8OxRW1quXnuLjPmSqPQelVfmluZPoeheJNJtb23/AOEf8PRtJNM+&#10;1m6/jW14B8FeHvhGra3qmsSXGrMjL5fmbViU1yX7NXxX8MahZXvjfX9QSMJGRH5xx8vqK5z4ufF3&#10;QfGHxDttM8Pamq2txktuk2tt7E+xrqXIo2Mt5XZ6NrmoaW+nb11GMGWTP7t+dx9TW74cjPh/T476&#10;K1WTzUBuAU/eEeorzez1PwP4csvM1bVRNdRjzIbZWGZGHSuk+G3irxXrNgut+K0W2kupG2Q5ACxZ&#10;wq0pSjzWQWdjZ8i+1q6+1G2WFY5sx/L822sjWTrBRdM84xw7ti3DYUAenPJH6Uy8u9Qs9cMEOuCZ&#10;Wcfeb7o+tcrr3iPVvEWq3XhjwzdOxZts8gXcsX4/3vSsa9WMTSnDmHeN9XtGtZPCHhS7SS8VM3uq&#10;RqCsSd+nBJHbtXM+OPjP4G/Z8+D7eIpLVJJmVvs9syhXmkx9/wDPmtl/C2k+FLGa3fUPssdrGZ5p&#10;JiAJGAySe9fnh+2L+0JefGH4lNoPhvVfMs7WXyIgrYVucbvzrk5nH3mdcYp2SMnXPGvif9pD4vSe&#10;KvFUrSebcAou4lV54UZ7CvvL9kX4NaHbJa29w+0BczNt+83pzXyF+z98ObvTb61ZIIXlhG5iDuJ5&#10;61+hvwI0O9h06zh1QLCi4KrGuCx9Se9c8pe7ctb2R6Br/wAL9K8N+EXufDDvaylgVk84hSP7pHTF&#10;eU6v4s1vSPFtvpr6xILe6VTOqsQRkkcY7V6H+0R4luH0608OaddGNfPT5VPMh7jj3rmvDvgTwbda&#10;jceJfF+rbfIt1FsGbspBJ9/r71jH3i2la5e1KDTreWz0p7aQ2eCy+Xk+aep/AVyemeBU8a63eadp&#10;8Q8ieYttmI3tg9vx5Fdh4j8b2lv4fljimtpLq9GyzkhYZRM4xx+tbHwG0iXS9STXdS09DarCStwx&#10;/iVh+XNaRjzNJibsVB4p8NfB7xJDZx2YihgtlhuDOm5ydvYnp9K9V+H8sHi7RLjxXqYikLuslrZr&#10;Av7slRhwf72M9MV5LdeCdT+LHxHuNWXTpJtKtbrzGUsAMr0Jz1GK7rwNa65qWuar4ourREiR2Fra&#10;xErHDCq/fAHHb9K25OXYz5lJWKV7ruiTahfx6hp8WpyWFw0cayRfLbqQCCpPRvevJPGnjvWLS9u9&#10;XfWmjdbhzZ2cajO4nlvy4/Oo9V8S/ELxYF8VwfZ9J+1SObOxaTKTjtI/fkAcdq85s5Pil4y8SX2g&#10;eP8AQ7C306ztWY6lYSFd2ADuJ7AiqUuocrWjZ0XjrxiZ7L7LdQxRyTItwpkQbkzzuHue5rzPxBPq&#10;WtWUc2kabLJNGpkl+z5+VR3/ABrifHi+PYtS8uy1O81Dw75ght9WmRiSB1U99o9a9K8UfFn4I/Bv&#10;4fS+END1a41K+MYe5urFg3nvjO0yZyoz2Haqi1d3FKPY8f1R7J9oW3m2yTGWZmkLyMc8rnrjiuXt&#10;bTxr4n1K4i8MeG2toi5El1cMRtGfT+lVNU+M3ibxnetZeF/CzeZv2tMJDtAz16da9H8Pa54R+Huj&#10;x23jfxII72bEzRnLSOe6gD1o5U5C5bbnqHhb4beHLDwHapqU8PnNtNxcSEDDAZz7UnirUrvRNMZI&#10;PE0MNvJCW8+GQOXC+vJwa8Y+Kz/Ff43tHZeEbW/0fw+VH3htkucDAOOoFeu/skfsuePfGlxb/DjU&#10;dOjNvbL5899dPnKkjLOT17YFKXNsh+4tzyrxD8Qfi58TIP7B8F+Hmhjmby1urjO5ueWrt/h/+ypq&#10;Hw/0O38W+LvGHn6lNmX7CvzB39H719/p8AP2a/2c/hs2t+ORaqzW7eQrKDPdSAY+UdhnpXznd+CL&#10;Dxlrtvp8fi19Ls9Scy7Zow0qw54UN/CfaiVOyu2NSv8ADoZHwP8Ag3aeJtVudM1dZNQ1JrfzbNLS&#10;TFvaEn+Pk9B+Nen/ABF8OaX4c0Kz8CabqS3nyie88tgVVhxxj3qS78CeDvA/heTRvht4j+xwzQ7R&#10;cIxLTORyGbrz3qn4G8D3N/oEaW9vcXE00xEl2MYQe59KqKiTIwbS71j4P+F9W8XiZkka3zb+XHuV&#10;ieiE+tbn7N/7NelaLoMf7QfxaW1vPEmvS79PtrgD92W6bVNa3iVXt7ix+GmtaPDHDZ3HnXCySDFz&#10;gZUAHk1pa/4b1ddCb4h6/qCxR2cGNPt2kP7vHQAdhVuN9CI27HK/tfW9r4Z1PS9O0K7jv7x41F/F&#10;BGG8qQnhGf2/KvIdS+H2q3ySXGtzRedtLeS3ATA4+op1/wCK9f1LW/8AhJZdWZY42JilZdwnlz91&#10;R6e9dFbf8JLeWEjanZyXF9dyCSYyfdjX0/8ArVnyxvojX1Mg+BYdK8IRaRq13FDbx2zXX7mMN5rM&#10;P7vauv8Agz4+0n4QWFnejTrTU9KuJAfOhixJaMeo754rn/iX4h0jR9OsdLvrWS+1i8JS2trfClI8&#10;dSOy1m+Gf2ZPip8TLnT/ABH4l8Zx6Tpem3CzLpOnsQSo7u3Q+9TyxWwJux9xaH8X/DfxH0iz0/Tb&#10;lXnhtfMFvkGRI2HBPpmtTw3aa9F4Qk0OWdLVsM+6Ns/Qf4mvnX4a/Ev4QfDTxXqmoW3mNJJbrbyM&#10;v+x3+npXuXw28bj4n6bHc+GoJJbXPllmUqDntk9frW/N7tjnjTcpHlnx58U3MvxRtfDngaaEaq2m&#10;QSzRTLuWNWOC3HOcA4+tec+PfEPhj4e+JptT02FbVlTZ5zj/AFr9z9Sa89/bt/aL1X9nr436l4r8&#10;N+F3vb+5hWxtW3/L5cZPXHtXinh39tKb44eJY/D/AMRdMs9LWX/j32tn96O5J6c1z1pW0Z0U4S7n&#10;0DbeKPEev6sTceE9+I96STMRuz3rzT4p+HNei+IRura9t545rVYyIcsImLdB6Y6cU5vEfj2bUxba&#10;NqUq4XyrX7O4OSTgNjuPauV8V+H/AIw+A1v/ABGbK7uEtpQZJ/uhS2dygd29u1YxjqXc3brwt4q0&#10;Hbp+l66Fjm9ZDkse2M1s6fBo/gzwc1nLqUizujedIvY/efb6k15X8Olm8e33/CdazdXUNraljb/a&#10;pDhnHV256Cu4+Hmkt8afiFaWo1lv7F8Ny+dqV1BxHPznyc+p4z9OauUuiFGK3Ol/Z7+Fvgfx3rtx&#10;8R7PQ/JultWTT7zVGCB0xl3VT/Ew4Her3j3wVbeI3ksfsUTNIpACoDs4wD9M4r0Frn+3dUupNJ0N&#10;LOxEW2yjQ4Ea4wrdO1N0/RtP0Swa6u7uP5ozuuLhhyPcntTpruEtInyb4k8M/Hf4YBIfC2uSWemL&#10;qKhg7MY0BPBH91T37A+lega7+0TaaRpVtpiz266w1vuvgJARG/f6mvTPiDqnhs6VNb7o7izbIaKO&#10;YfviO/8Au/zr588XfDjw02ryXmuaerCRgY5FG4RIBwrH09PerlDsTGRDaSt4z1pL26P2iW4m2tIy&#10;5z/+v2r7J+DX7NVpo2gQ3N3DxJGG/eLk/T8q+MRaar8HY08Q2J+36e1wHFqv+thB549q+9Pgb+0L&#10;4P8AHPwlj8QJfTW9xBGsUmn+UXnWXb9zb6/zrz68Lu520ZdC0vwr8O6dP5scCI2eNy4zUllL4cku&#10;Vt47SOWSAlQisP6UWWleMPE+k/2zqf2i1a6yy2bYEiIem739fSqdl+z3oJibUbuW6tryflri3uHD&#10;7ux64pRpRCU2eQ/tQeI9RjSbw14EsJjfOi/ctUkTcT9wk9M18t+Grz4lfAG2ju/Gfi9Rpvia+lS5&#10;02zl2vanPDELj5c9q+sNXsPgH8Or/U9I+InxHumaW5kDafcSATNIw++GznGOnavir9p24ttY8e3G&#10;laN4c1S2sYHHkLcyfNIh6P3AB9QaiUZS0RfMlHU950zxdpvgnwzcX1wY7l5l80SyTA/LjIPPPSvm&#10;v49fHzX/ABXemzaaO3s/MGyC2U7254y3esPSfDXxJ1vU/wCwtOMmpxpbgQqbgnt8q47kVv8AhjRt&#10;Y+Duowx/F79ny615vOWW1mjBVgufulSPmxU06MnL3gnWio6Hnlp4E13T4bjx5rmj3X2FodkNqsLb&#10;pyf9o/dHvXM3OjeJfHFy9zpmgKIbZfmjt1OIwOmT3NfUPxA+O/xC+J2jL4T8L/BS/wBPgkXCR3en&#10;nKp7bRXcfs0fsC+JfiF4HvJ7S/Wz1CbdM1s+UJA9c1204s55uNrnOfsIfsmfAyTwxefF345acuqS&#10;WpBsrGSTbAGH94dT+dS/thftKfs+L5fh3R9A02C+sYfLjsdAs1WFlPARmHf61zWuad42+HGtXXw6&#10;mvZFhjmKXEMMp2yY9R/nNdL8O/C/7MlprFpP448DT3fmQlr1rVFZllJ4AB61ryy5tCPdPnzQPHnx&#10;I8I2DXfws8XXHh6SR/O+xxTErIT3B/x6VoaX47/bY+L3iCx8C61rNz/Zl9MkNzeNF8qxlhuk3f3g&#10;Dwa+r/HfwUsLbwRcePfAHwzhWSNd+m2t9aj5k/3fXFeEeMP2hvHnxc0aH4efDLw3c2/i7T28tobO&#10;xCGOPoT8vAqPhl7yHGzPqDxl4R1/UfhhD8Hfgp4/vrC1061VLzWpNrSs23DEnrk+gqnpOsW/hT9m&#10;3UPhFrVxLq08eTJeXjE3E0pH+sBHPHbNeA/B74I/HLSrRvEet/E6/jvtNuNraPpl5kF2++0zE/Me&#10;20V9DeL9d8S+BPhnPJ4WFvb6s1ruuNTvMH5yOCOOtbc0XExlfmPnjxV460r4LfDq38WaRr73kuqW&#10;8tm2iXTFSrZ+Z9voPevMvBFj428NeJY/GOsafDb2viiDzbf5Ny7l5GR24zXSfF7wU93Y6UfHWq/2&#10;tqWpFp5rrbt8kDsuOn41Z/aD+L/w4vtH0Lwb8PtSuI9S02wWGa6t4N0fIxjPqBUN3VivtF+TX9B1&#10;fTLu3+3RmS9fN5IjbWYgfdyOg9q8B8Wy2vw/+IUd/pxuhaSZ8xWkJU88/Wq1ta+KXm+weFLya4F5&#10;cMQ2/LDHU+wr0/4a/sQftYfG7ULGw0b4VatfJIQIJ2tmEbZ77iKxlDm0NLxirpHk/jDxFqc2rTHS&#10;LmVpLjb5ca5JIbuPevtj/gmx/wAEbPjt+07LD491bw3c6V4elCl9U1LMaydztU8sK+7/APgmP/wQ&#10;A+F3wgtrH4z/ALWtrHrWvLtls/Dxwbe2btvz98/pX6EeJPiv8OPhhBbeG9P0+C2tFj8uGzs4wqoo&#10;GMYHCitqVGMY6kylKofOHw7/AGDPgb+y94ItdOtdQgb/AJZXd9dR5bcTjCquOp/WuL1bwJ8IND8S&#10;zSQ+H2mtZrhhM1vuVsk8AZJ49q6v9pf42+G/EWsWqaVKZFt/3lvDuOwEHHA6Hkck1zPgr4seExqq&#10;SeM7GNN7hcKu7c2OCfSq55RlZaB7OPUl1HxJ4Y8KxR+H9It1sWvmC2sjxlfKyeST049c818//FL9&#10;q02PiCbwv4Xe41K4FwYYoIYcuW6Fjj+H3Jr66+Inwy+Gvxl8GTeHoNRW3uLiEi1kibDJxnHHOMDt&#10;0r5MvZ4P2Vr+ZvEPw106f7Pdt8xCsl4BwPnPO7uVrkrUsRKpfm0NoyoRhbl1OIn+Hfx6+M01zF4o&#10;urrR9Ov0ZYI7eba0RJznAOOR7mvQP2ff2JPh7plzeaRBoC6xqJtVWbUtUiFzuLfeK56HPersf7a/&#10;gXxfpra1rHw7vLdrUbbe0imCQRADqeO/Wlvf22tCs/Bd14g/t+18H6TbKGuvssii4nYfwIepJ9vW&#10;uinTp0ld6vuYycp7HYeJPgm3wq0p9a0HUbW32xOhspmAV8jBXjH5V8A/Hf4M3XxX+Ltjomq2Vtpe&#10;m3Vw0mo3ahQuQc/w+p79ao/FH/gqbYD4qx+LZ11W40b7R/x4z3AlSVQMdOzH9K8tu/29tO+JviK4&#10;g0nwlqTXWoXjtBZW0fmMEJyoBHtWvtKco7GapyTvc+/PB3gb4Nfs6/Ctrbw+i29nFBi7usfPI3fH&#10;Q14Z4S+EPgr48/HSH4g+G/BuL6G5Q6bboow+0/62V/U8d6zJNP8AjN+1Fq/hjwrG9xpNkyxbtJj5&#10;dyqgF5z24HSvt74a/Df4cfsyeAVu/Es9nBcwR7luJ8RszY7Dsv1rojLmikYyXvXPNvjnqHwt+F3i&#10;aPw54i1eFtY+ylitrHuMMxOd3HryDXEeHbnW57e6m1a88vSmD3ULwphw5+6OvFcb8ffHngvxR4og&#10;u/DT291f6peTS3V5DIX2gEKqk9ADnj6Vbl8feI9P8HRaNcaSEjt2aJi8PzNJnqW9BWMrGlPm3PS9&#10;M+J/w5js4rEaRcXOpXUK/bLu5QbbdSOFjH9atCbwhM8a+HjKkiw75laMhj6kn0rx21u9Y0/Svtiw&#10;tcXzZk+7wBn5ifb0rmfiL8YvFMepDS/B7uLi8T5gPlYL93A9iaNDRK51Xxq1rwXFbS6RZazDctcc&#10;TK3U/wCx+FfNL6fYJ49W1iukabztkdtHGQ0gPJI9cV798MP2ZbvxdqVp4m8V3KW80a+ZJDcMWVyf&#10;61v+LfgJoi60uNMtl2sJI7uLl1OeMelElKezFGSieSeB7mKy8RwXeiszSxyZ+0SdEbNfdHwy+MMP&#10;xC8KWk3nrcalbQ+VfeVjIYcA18W6x8M9e1Px5f2vgbUbeGRsGazaJ9qyDjI4719MfsnfCD4jfC/V&#10;obfx5rVtcw6pHvjiS1EYhbPTPU1nTpyUrmvtI8p9BeD/AId3GvbbvUYX8s8fMea534/eAtM8IeFr&#10;rX3aSNYoWbzI25A9BXpvh7XrbRbtrdrjzIZCFTZ2rxL9sL4t6fquoQ/D3TZ2jVf3l80jYXZ/hiui&#10;XLGNjnhFykee/Ebxs3jb4Nx6VrNhb38M0KpYWs0I3bR+uRXzV4i8JfD3w7b3F6bW3heNdzNu4X2H&#10;Ndn8Vv2pvhR8L7Ez2bwX09rAUVfMwgf1Udya+I/ij8cPH3x11ySy04Na2PnM+yBdvHqa479Gb8pl&#10;/Hnx5qPxL8VtZ3V9dTWFovlafp6TEoqgfeI6VyHhbSPFNv4ij0XQdGEczN8m6P8Ah96+jP2bP2ZJ&#10;dZgk8fa5pzR2FirNO9wvyN15B7811fwF+GWieMviVd+ItcWOGyhlctKuPkRTwvpk0RhK+pLlYm+C&#10;nwvtvDXh2K/Lrea3NgyLbqOM9S2R0r1bwx8Fb6G+i13xhO095exsY45o8tAueFAP3f513ui+HvBn&#10;hwrd+GtKtrXzY90crSD516ZJz174rC1PxRdQXKaxqkwtYd2yCaZsecwH3R6cVtblIj7x12meF9H8&#10;K2YktIY7i8lwBJLxt/wqd9e0Ox8xGa3Xy1/0hpG4yQc/WvEvHX7Spe+bRvDEP2iZSVWO3zlvx9qh&#10;8L+FPH/xH0CO88W37aeVujIkNu580p6n8jVQA77V/jCZJYdDttOLW0Fwsh8mL5jgYyfaphp58Vaj&#10;ca1rOhJZ2txG3mXEQ2/MB1UHkjvxwazdF8Nw6W8J2vIu7GZOrNgZBPfrXa6xcX8kUc+qaok04tGS&#10;NU+UIqjCrj0AqgE8I/sLC48OSeJb3xM/m3kDTWsN9f8A7yZMZVT2VTXD3Pw41CyuZLM/DS1k8mQp&#10;5i8hsHGQc812nw00D4y/FeO703Q0u2ht/wBy22Q7Y1/2j2HGPwrbPgH46WR+xp4j09Vh+QLuBxjj&#10;GcUrILT7nkXwy+KK+EvD6+BvCHg2Msw26lPMp+z26lidoA4Yk89ecdK85+Nn7Ql/Y6pJ8OvBVg8l&#10;wVJvJISFWFcgFT3GO+B7Vq6x8T7bwQf+EctdIjt7OKRZFkuf9ZcOQd0snfcegXrj0rF8F/DvSNbv&#10;59Yu4zNe6hdmeeYqQQ3oBjgAfn71+X4rE1MfiHSnK68tkeXiZS5lLsVPB/gbVNbVZLu4dbeZla6j&#10;SQgNjHfjmukufBMGk+HbyTwxrcdjdtklZpcsVHRcHoDj7x54GO1dBqd94V+G2nLcaldq0nC2tjHj&#10;zLh/TPbnqemOfauX8EaxH4luNW1zxBbqTdTRnZG+4DAYKqjsADjPU5J9qeHy/DQmuRbdyaeJqWfU&#10;q+ALHXdB04XvifUGmkn+75jAKnJ4Hb8a6C68QaTPYtHK/D8lVP61T8U6dp9zos32V1UQKZo18z+I&#10;DoR9M15PqXjy6hbypCB82fL24P1zXVUkqcWvI57ylsz1z4OTaT48+Juj+ENUCtZX2pJBMp4ON3OK&#10;+jPFMmq/DLX/ALN8NdUnOn2+Uk06eQsAAf4c9PpXzn8I9agl/wCEb1TSfD8UV1ZzJcXl55wDB85B&#10;HqcdelQ/tGfFTWtd+Jc0Fv8AES90uW6mLw2bbraNFJ/vA8/ma6sLjI4fCuSTb8tD0sPThTp73PQv&#10;2o7Lw9448N2fjXT7W4t9Zs5dl5byRj95Gf4gfQGvKfD+qTlUWRtu35fvf55rF8MftH+P9BnvNDl8&#10;SWOvQEGO4t76NbjcOnB4YH8ay5/GNzFo95qmiaX511sY29mZMKz+mfSvPjmtGpWandS8zPE0+aor&#10;Hs3gD4x2UXgbxd4M1zSbm5aTT5ns5YYyRwvKEj29a8p8O/tJ/EH4faHo6eF7/wDs+z+zoYlsZMFs&#10;f3z3b3rlrXTfiH4o0mGzvgkeqXkeL6ytZ/lXf/CSCNvHXmofG3gyf4feX4I1nTljmjjXdGsvmKvH&#10;8Jzz+dd9TEL2S5d09zRykqfLc9h+Bt58MfjV8U5vFfxgvZr3VmTOmpfXGYS4HPA/i9M12mgf8E2P&#10;Fev/ABE0+51PxHp50zUZWup4dPcSNbLuykbe5HX0r55/Z08P3OrfFOwgsJo7drG4+0TTSSbQI1PI&#10;5PNfqn+z9c2VxoSarZyhWGQF2gs+fTnj8K78upxzKnaur22CnH2sUn02Pzk/bk8BeNfgR8dLnQPB&#10;326bS7DS45HkmhJjRceuMCvk3SPDXiT4g+KP7N8PaVNeX19PmOGCMksSf0+p4r9hv+CmHwym8ZfD&#10;O30Oxv7exk1J8aleXEnzJCozgD+Jj6V83/sw/CHwn8EIdc1nw1pf9oSXFusdvfXmBJnGTj2z2qqm&#10;WU6eMThonuyZYd1JI+afHX7P2m/Bz4H3kviS3huPEV7cwhph/wAuiZ5QH+Zrx+x8Yax4dsrrSomE&#10;lneQ+XcW0gyo56j0NfUv7XVvqZ8BXk2pCTzJrxGyV+UEnpXzJoHhTUPFWr2+hWEPnT3U6wwxY5LM&#10;a2xC9nU5YPRImsvYzsjW8LaZp3/CNHTtTZmh+0I0KeXuOWOMf/X5rW8WfGLQPgXpX9k6D4Qt7rWt&#10;uEubhAUhz0OD9417F8I/ghoPw2/aW8OfDr4syWN/a3yx723HyUkYcbumcH619bfF74Ifsb+G9YWH&#10;Xbvw/qFxCqCS2XR0mx/wJRhfxNaZesPg4ynUl118iqUo2/4J+SWleF/jV+0r4okvtM8Palq9y0ip&#10;LNZ2R8qIE9MgbQK+9/g/r3jb9nH4Eah8JvjVqOl2OywA02CbUIvOYYyVK5yPxqL9qL9vKx+BtnH8&#10;OP2e/h5penxx8xXX2PiTj74VQBxXzb+zv+z58Xf2yfihd/EDx5e3P9j2915mrX9xn9782fLX/wCt&#10;XsU61PEU26Ek7rodb5Zwuex6RZ+P9T+GupfFD4ceHVvo4izQyKrKjNnscYP1ry/wb4j+PXwq8f3G&#10;t/G/TrqOHU4TOI2x+5I5Xvgcce9fpb8JX8B6B8PYfDH2K2hsbGD7Na2Uca7pEx6Y/wDr18ceIfjP&#10;8HfiF8QPFXh/V7SSx0cwusGn3Nw0jRNGSoVSclS2M4zgZ6Vl/Y9LD0+eo7t7s5Pcu0z47+IN/wCK&#10;PjF8QrzxLqi3Fwskh+zQW8eVhUD5V9uB3719MfsX6Jex6Zt8Z6bJDd6bH9p0uOTqrDhmx34/KvN/&#10;DOlWukzyT2Vl5MPmM6Rt1IPT8a39Y8V6lY+HZtQt7e6jaHEZuIWKrnpsJ9MckZrxq1bDSmlyp8pn&#10;9YjblsdPZaH8QfjF8VdU1/xVoCf2JZgxWcqTA7mz1Iz6D8K9S8N/Dyz04wxLZqnT92Fxx1NeR/sh&#10;+MZrbxHq+mRXzrb3NukywKcr5mevrkfrXovif4lvr+rN4R8H3b/KWW81KNfkgUHawB7vkEY6A8mu&#10;XFYiEublVrnPUnfY1/jXb23i3wjdeE/DaLFb2pT7RMveRW4VQOpHevG9DsLzwnqMmgeJ9Uim86Jm&#10;s1VSGz6c4r1a01WzttR0vwxpsTMscizk53YUZxuOeSTzn8+tZv7RrjxJ4Xa6sfC9nDqGm3Kyw6rB&#10;MVk4PTaAN3414csHPm9spfIqnL3bHF+JfC13qXhxjoF40bwsJ1tt3yyEDGMep/WsPQrTUdZjt9Pt&#10;V8ua4mVHCrjae5/Ac1rx6/eaeolB2qY1Y45zkc/l3rt/hV8EPEfj2wmuvCFhcXV5DE1xshjJyvUj&#10;j/OeKqGIoyqx5HrLtqVyyluYvgDxDqDazPoKyFY4TtaTb1A4ya9Y+HNzeWFrqnhfxLcRX+m30eFi&#10;CgeTJ2b69a8L0DU7yx8b3MOqfLJHKwlTphh/LHSu+0+/1m7hnu7VvJgWdQ07NgYxnA9TXrU480HG&#10;SuHNyrQ9W0Lw3pUukf2ZpV01v5XVY5CQ5HViKfdQ+PPDemf2XNfTf2bcOHuGRA5I/GvN9A+IN1p+&#10;qOkK+YQu5flGHX3xXpX/AAkt/rfg2bxD4Y8SW9v+5I8q+w6wN6Mvp7/jXVg6lSElGmnptYqPN8Yx&#10;vAkvjDwxHF4U0aNJpLgtdXV3GVjAxnLc8fpXm7/8FFPgR8EPE9x8JfHfhfffafJtXxJ4RmfyVYfw&#10;SxMdre5Fc98a/jf+0Z408I3vw/8Agn4a1bTtNvowkviCGMxR3TD7/lhhkIcEbs9+mK8c+E37Bmpe&#10;Jbq3s/Fk802p3Db3tY0Mm3nqT6+/Br6mPMoLTU76crpXPTvEn7QeifErWdU+Lt3qdrJDJvk02GO3&#10;2ZfoiemfUmvRPBXh7VrDwZF4w8Qabe6xrGvKguoYYAv2aNug3dFUDnjk1X1j9gfQdE8GQeG3gvpb&#10;60mSaOxtXCxsVGVdyfmIHfoPXNc1ok/jI+J4bOy8dafbNeXLRXl9rExY8cEQqCAgxxu6V0U48sSJ&#10;2k9Ds/Fus6JeRr4Q8A6gJriGH941upZYG9H7ZB7ZOKr/AAI0vwX4U1bXda8c+IZdWvlt83WoTcrA&#10;38KBRwKxfjzoPxI1LXNN+GPwcs3g8NwxxnVr7T5QqXrHlv3g5x3PPWvSPAPw18I/D6wh0qws41jk&#10;UG4mY79z4zk5+9z64q/tGdlaxrfC3w2vjLUm8U6tqt0se7/R4ZF4CA9c44Br2Cyv4L60V0m8mFFx&#10;DIygKAOhx7+vSvnn43ftK2XwMvNNl1bwi97pF1II7iS0kKtH6Mwxgj2FdV4k/aP8A6j4PXxlY+PY&#10;101YfMka3wwGBnaV6bh7jmo9tGF3c05eaKO88ca1oPhjwvca29xJJf3ClIlMgyzewHQZ9K5/wBp6&#10;eGrD7dc6xcJJIvmNGswUIccuSeprxHQP2iNE+M3jZfEWt2X9m+HtJkU2dxMo33L/AN/GePyzWL+0&#10;Z+2JrPibV18CfCu/MtmqYvph99/ZcAcetcUsRzSudUYWiH7eX7XWl6J4OvPCXg+Jpri+zatqTNmT&#10;b/GAf8K+IfAFvPqOqrevG2/ftWRu/wD9etT46ePta8e+NF0do1SOz/d+XGdwznkk45Ndd8LfCVkz&#10;W+omLKw/cU5+c+tZ7yux2XNofQn7NVmkd7DqGtQSfZ4YNu9AeT6/T3r7q8P6rocfh+y1WLVIbe2E&#10;IZpWPAUDrXxP4c0/xJpFlb+L31ddOgjH/HvvG1+OAc12Hg25+Ifxw1f/AIRbS5r6x01cLcXbMAg7&#10;EIABk/pWcpFxjHuemfEP9qXw3/wmLPosS6mYJCkbTQ7kiUfxcdDnp3NVbu517x1p8Hiu51WbT4NQ&#10;jWCO3jXKxqWAfHHU5Nd+/wACvh58K/h8/hPRdAt5Jja+ZdXFy25pCcHbnuewPrUXg74c67/Zcdpr&#10;FrI0dvbNNZ2Ibao+Unk+3Qe9VTg+oSZi61N8N/h1400ddU06aOz8tIpr5CSE9SFzyfWvTvHvxL8L&#10;+B4rnwZ4K1/+0WvbdJoY/LCvaQtjgnrk+nWvGfG2ha9401K1sdQtVjdcPNcSrk27d14657V6Z8Ov&#10;hVpGnaPa+M7q/g1Ced8qq5OCvTjpkV0Qv7Qwk9DvvgO3iq0slvptBWH7ZJ5cXnXG5mQgbpGB47YH&#10;41pfHbxPD4c8Daho/g7W47ee4Yw3l0rbdqkHKJ2PWrN7qdp4Z06PXZZdt5dW5EcjLxEMY+X6D+de&#10;EfE1df8AFki6fp+rs0U8xZI5EIZznknjt25rol8JjG7mcN4T8Ia/pti3iTWfEMt9cBglvbXEgIjU&#10;HG1QOBgc89a9r8L/AAk8NeNPg7b+OIby4i1C8vha3VntO24KsuIiP7pHcV454p19dMkTwvZSt5ka&#10;+XDBbSg5buw9Ae/P513nhjxU/gXwE/wyXxbDY6jPfLOsK3gfzWO0YyR2HPB4z3rGPw2N5ayR7X48&#10;/ZT0rxv8IL/TdL0Q2Lafp5njhuVEQ83j5ckemTxnivjO9/4JpzfFaf8AtH4feLYbeaY7isW4pKcd&#10;Cv8AWvorx9+0R4/1nRofBXirxLqEGnwWIASCYETLtxvkZmJc5Ax6dsVz/hTxrrfg+e31Pw00LbFL&#10;TNFbsj/UnJX8gBT5YyYSlKJ8u6t+z/N8F9SX4e/ELSv7Jnhkw190jl5+8r9M+x5rXh+GfgzSr5/E&#10;1zBFcYTK6hcfOQvtntX0/wCPPHLfGOLzNf8ABVvMpXDSFgWZvy6VyXw9+D/gPQdT/tnUrbGpRzbt&#10;OsvKfy0P9/bu2s2PUVfK1sQ331OE8IyWr3FvHazf2jdMyra2lvF82SOAAQPzr1bRfij4U/ZuW61v&#10;xDfjWPE01vhNKs5Atpa9wJGHLEemK4fx/wCNrjw54hl1y2uo4b7Y0e6Er5gB4Iz2P0ryrxNrA1iH&#10;7NctiSZifMdvmJ96XW448smdfrfxs8WfGjxFJrvjTVZ5FjYyMzNlE9ERRwoHtW1f61d6vp1n4gtI&#10;BDFZL5BT+IKP4z/9auQ8EeExFbMkE6mNV3Fv7/HWt/SdG1FN9v5EkXnRkSqQW3+xHpRfmHZdD134&#10;RWfhbXXt5PEt4ZLJ+ZI1yqxt/fr1v4f6DplpJqHgHwC66n9ojMitFcLtK46ev5Cvmrw5MkNnDo0E&#10;EqyGQRsxXhV/Gux8P+I9U8FeOItd8J6teW80eI1mhiBJUewyMUoi6WNjxp4P+IPh/wAex+IPHXh+&#10;KOxUeX9udt0kTDou7nGfesfxp4g1z4oA6L4flmHh+xJW4ulY4kYfwr/Xriuuv/i3rHiO9uPCOk2D&#10;a9Ner/ptvNFviAPVpCf6c16BB+zd8UfFvw1jT4XeELdn+zssNivyKT/Fg/wk+pBquYHE+dfBfwmP&#10;i/VJLu5UQ2FjxEW+6uOwqXx3q3xGiuUXwbpenw2UcYhXUHbc7YPUJ/e+ten6Bo/iDTfDB+FY0ddF&#10;1aaZo9VbUoyBEBwQvTcSemPxzXYaR4L/AGW/2dLOfxd8ULiHxVrD2qpZ6X5jypbvjJLR7gqnPqKA&#10;PGfBP7NsljAvjr4qXH2FrhfNuNQu7kefLH12qP8AlmD2xXSN4i0vSLNvD/gjRpPsDLmGaS6DmZT3&#10;9SfrXF/Ez4s6h4v1q41RvDlxa6fPMWgbY0cEcS/3c+n51z/w/wDHK+K9Ra68M2tz9pjykdkcsHUH&#10;75xnA+tZqS5irPludZfeCfAKeINKhmsWtpdVvI4GhDf6wnJz7YIr6y0HxJ4U8DeC7jTvC+iwwrpt&#10;mVHACj5eT7n3PSvkHV/BnjrxEYPH2sXrW/8AZN4rQ6etyvzjnILAHb+GOtegeMviG03wr+zaHG1r&#10;9uj8uaTadyMBypznn69cVXXYn3krnzx8R7DwH8Svi3rOs3Ey6l5dxI7W7SZ8stx8vrya5Dwj8Hvg&#10;j4Ya41zXfBKalM8zlpY5P9QM/d/3veuu8FeGdY8M6LdeIrnRYU1K+vG27k3LIgIw3HqBnjFcmdU8&#10;Z+Arq+h8W2Nrd6PdSGaSa0UGa2JPRlPVfcdKipytrQqGkTW0y98FaVPDc+E9aubG4t5t9tcXEZZY&#10;uehHcD0q98SfHHxL+Inh+TTPic+ix6M0i3Fnd6bLiSRx8uzZjdvbPcD/AA4zxJrGjJatqOn6xarG&#10;6F42jkB+T6DqT6Vq/Bj4V3MOsf8ACeapc3lzqEyYt49v7i3Q8htnOW56gcfiay96VrGi5bXseL/E&#10;jw58dfGOvah8JPhx4A1C4msdMW4XTdBjEkkcZGQZucjI/wD1V65+z9c3+i/CEeDDpLaG2kyRnW7N&#10;7dorqWRfmcvv+Y5HGTwc19RfsjX/AIH+DNv438Y+Inih8TatqKxxdFmeJEABBB+UAfnXmf7Sev8A&#10;wu+NfjzTWfTb7+0Li6SO8uLVAsMyLn/WkH5v4cHqcVXLrcnmjYk+DfxhtPiToE+rWOhxWWnrM1va&#10;wyKzSPgdduO/qOPeuM+LXh3ThFcar4k8S7Y7i7UwWs11sUL3RUB9K7fQ10jwhqLaNFbQ28YizEYx&#10;t3L0/EivG/iH8MNc+I/jS71/W/EMn2e0O6ys8BW2A++Bz9BURpyjJtu9yubmSOfGzxZMreH9aEjM&#10;zJMu0losNhePQAelYt74Y1OWJrLxL4mVolY/uIWx5i9jjHBz/kV7l8M/hv5Xh5bjQtF8yBoXKySR&#10;hcDIyMjuPxNaFz8Btd8VaHdX6eHP32XbzJsLs9T64A/yaald2Cy3PJ/gj4H8V/E2ymuIfK1Q6Tef&#10;Zm0uzT9/t2ggkehU5z0HevrD4WQeDfAPjW1t/Enw+1DRdav7bELX8Pl28m0Z3A8qXxgZ68V4j8I/&#10;gL8XvDmh3kmmeJP7GSa9aWy1LQYwLmX18yYY3AEYCnIGO9eqeAPhNq2geLLfXfif8TPE0nBEOo6p&#10;qEkyoxXj5ScZ/SplSlIKdSNOVz6U8MeGtJub7beTxxzN86xvKSxH0rX8SeF/EfiW2/sDwnorLbsv&#10;Nw0pjI+vGcemKg+Efg/wh4Wu4vEt7aR3ySLtj1D7VuV/qufl/I17VY+I/DOqWfmW9xbRxf8ATPHY&#10;9KqlRjDWWoVKkqmx8raz/wAEy/gz4z1n+3/GfhRtQv5U/fzPcybc+vXmtfRf+CYn7O2lara6rdeB&#10;lkgg+WO1muHaNjjuDnj26V9E/wDCYWAuRpeiWU15Mv8AdjO0f5+tUtf8S+LJb630q80S4W1lcjdb&#10;xkqrY6ZOMV0c1KKukYxhUvZs8fvP2HP2eNDvl1Tw98ObDT7yFt8NzaqQyNjqO2K46TXfgvbeKLzw&#10;R8V7Wxk1CwUtb3M1uuJo/wDZOPv+q5z6V6/D8PZpPF2pSar4kuIdOVgWtry4Miq2Oz54/wB3nFcp&#10;+0V4Q+Ak/wALpdAudOsZmZxKknnC3ZJB0fevOR65rHmu7pG3KktWeV+Pfjb8HfhZatH8PPh3aNqN&#10;zETHHBDHJJt7M452/iKy/gb4n+L2padJ4m1W0tbOO+kkMlwsK4Re3GMZ9MCvkzUNctvhh4/vbEXL&#10;T2F1Mxh1RmLKrZ+6zDhuOhNfRnwW8c28uj291LrUuoTOw+z20Nx5cSY6FsAACtFrqybe7oc78bf2&#10;PvBdh4ibxLqF0s0mqOZ5G8795vzySF+7+VfIPxU8baV8F/GJlsPDDSQjUsQyMxVo1BwTg8tzX0l+&#10;0t/wUx8K/BHxFeeE/Dnh/T7rWFUpPqyMt1IGI+7GACo5r5zTTPAXxFmb4qeIdTvNcvtaYzw6bqF0&#10;0DW53ZLsBnA9FHX0qZ1eXYmlGUl7xU/aH/bE+KnxRGmfD/wdeSW9zLGIy1jvGU4xkDkY9qypvCPx&#10;F/ZxsP7Uh0uaDWdUsBPLeSLm45HLEEHaPavSvDN78Nvhx46h8c+KNDsSsMgfyduZJmA4Gepwfzo+&#10;N/xV0/4rQP8AEGw0CaTZuMlr5LA+WeO46L9KxcpS3NNInJ/softLeDfCHgnWJfiPIzXUs7S/aJT9&#10;4feJPqx9Kmgvf2jf2lh/wkWmWq6P4VluibaaaPcCg6O/BPvjFedeE/AOkf8ACRWrSXcf2fUJPMW1&#10;urdRskznaQTgj3r6s0bx1rvh3wAvgXw9C13GsLPPa6avmK57LgZwAO2eO9PeIrHkHifVPg38KLFr&#10;X4gX7eLNauJY4LeSGxePY2furyB+ldHpX7M99+0olxpvw50bSfD9/ZvGl1HHGDKzOudhAGQwGCew&#10;9ea6rTP2LVub2z/aC+PnxD/syOwZbq30CxjRvsy/wmVz8u4+mDj3r2P4N/E2DQ/CU2j/AAN8EaXo&#10;dlrV0Wk1i3t83Vy3eR5SeSc4HTA6YpwvFahy8xk/su/8E5/gh+zlqumxeMNQj1PXNUvFSaaaMSL5&#10;hPyxxLnhQeS/ev1H+F3gzw/8NdEjtNFt7SaRIwfmURxwcDsOTXyL+yt4D0hfGcfjjxb4dt7jVMiD&#10;TLqRjmdh03Fs4bOen519T3PiNtBufI8Q6A9xcMo2pawMVUY6Z5zTS1bRouzJPinr3ifxZbLpGneJ&#10;ryw3syzTaevUY4+bt9BzXyL+0N470v4UeI20e88fPqmozQv9qtbi5ANuuB+9P0GTmvqDxl8QNL07&#10;Rry7h0pI7i2tWkjtY7nndg/M54/xFfk/8dtf1f4heKNS8Sa1q6yNqVy4kkjm+V8N/qjn+Ec/Wrtz&#10;aXD4eh2OpftBaH4uvZrb4aeKri5kQeXJqkysyRtn/VopHzD3rqdM+LmseGLWbSr3T01G9htsJJIo&#10;z5g74HTjOefzr518IX+keFdUt7u5uI7HTrEb7iYKE81gegz+p4x70z4r/teeCo75bLSNShijurgj&#10;UJrNQPlPOEUkZ45LHGeTjk1nOPL1EnJ6nrvi3/gpJ4/0Xw7N4W+D8lra6vNCwvdevMtHp8YJBVFI&#10;+Y8/hjivnf4l/tkahpfhq+l1Px1rfiTWp/LK3OqKGtRcgnJjjHC/L3Oc1538Q/HbzpqGu+ALKa4t&#10;rdd9xdNKGSNccBjxzjsBXjF/42fUGEf7ya4k4WFUBC++BWbquVkHLq2fSll+3l4JsfhFqlr40tJJ&#10;NcuG2xabbw7Y25zkMP4c8EdsV8u/ED4+/EP4la7Jc6rrTR2+SYLGHiOJR0GO/HfrWT4g0HxBe3P2&#10;AaTdM24MqxxnGSc/n616D8B/2M/GXxV+0eIvE97D4f0OwmH268uyVzz91Mjlse3FaX5ogly7HBeC&#10;/hp41+Kt/wCToUDtbw8XF1JkRwjuSfpzivfvhf4Xg+EQj0P4eWxuNVuCBf6o0P7zHop/gWvQZ7/9&#10;nr4YeC08HeDtTvrqOHK/ZbC22B37u7ycsc56DB+nFc74e+JOuLdw6J4E8A7pry6UWu9jLNIT06AA&#10;/QDiqi1HRIJXtufd/wCzZ8Cfi03hzRfFHw/8Yafp99eWobULqaASTIjf3Ax6n6V1nxP/AGTfhabe&#10;48Q/tSfGDVdUlNuP7P01r7aszf8APTavBGeK+StA8YftteHPFy+IBN/Y91pqsk1nqGVWeLGWUqAO&#10;3AwAR61pfEH9peTxLDYp4m8Sx28jN5csUwk3LLxkHHOQeASeRzXVGpGK2OXkbluerfGa80PwJ4bt&#10;fhJ8H/BFqlo9qhlvI7eLzMFjwGbkY4JIPNcd4O+FvjD4k6tH8O49bk/smSNZbpZ2DCFl53Bx2P1p&#10;LCA3Fgs85km2wqqyFmJZjztHI4q1p3i5/BdvcailwtvE1qYZpixyozygz0P06Vn8UrmvNyqx6bp/&#10;hf4X+AtL/sLVtea4vGQpNJAu9WQcCMFu7eta/g39kr4IfEgt8RLWRVv7OMebC15jyx6qM4yPpXiH&#10;gXVU8c3jDQoJbrdvkjSM/MADyevSu7+GXxZ8O+GtQmsdb0ePEZ3R3DAiWKQHkFlI+U/pRIUeY6fX&#10;vC9/4ZvrjS7K6jy24ws7bSyDv9al8DeB7/xVC8muzYhhdiFj++eMgnnpXP8Ai74peB9S8Q2utyeK&#10;1mjdQqwzKJPL+hQZ5963vDfjvR77VvsdmEW3kj3CSEEeYMY4/rVQZMjF8eaFofhORNcsdRjsrpW3&#10;JMqhmkOPukDmrnhn4rfEbxHb29o2gR27w5KvNJ8sgxnHUHNa3jufw1pNxDrV5awvJaRfM7KPlGOp&#10;z0OO+a+e/jZ+3t8NNO01vDvgaFdS1ZWPkXEMeYYJM4yWGM+mBwKbqRiCi2eqfF39pjxD8OvCF08+&#10;tGG4t/3i+WrbYyR19Tj618N/F/8AbL+KnxG1KaDS9auJFuMrPe7QJbkdguei1JqmofH345tdP9ot&#10;5IPtX+lzQsMKzcBQP58mvWvhx+wZ9n0u28X6xbufumRLplXz5D1257D16GuZylUloaR93Q+bfDnw&#10;U8XfFW7/ALc8TQXCruUfvJNinPTlsZNfTP7In7KngeXXhH4skiWzSPzZJmXC7gfusT29hXpeofCX&#10;4e+AdJjeTxKl1eNkyWdmqmOJsdyPTvgCsHRfirouoax/YfgKWKa1jZY7i7jj2K0n8RBAyw7c9Kca&#10;fLK7FKd9jqPjh4l0nVbWP4b/AAwkt9P8Ow7oriaMKPPkHX8AOQM/gK4Af8Ij4T0ebSrO1Nnp9vKN&#10;twx2yTHuT9fc1keOfiJDoepx6bo9m0159od5oZG3Rbt2c7QAPw798iuLTxfrWrak76zMzfP8zKi7&#10;F9hnpj2rW4uXuegfEfxXq3gnwnZeMfEsEljo2oxsdEXyiWuMHllHUD/axivObTxp8Tv2g9Xli8OW&#10;Udnp9qqJLcTSlsYGDtHqe/pXrn7SPxQ+F/xmuvAvhDw14r0+e18O6THHqEjx7UZ/+ee32659a53x&#10;L48+FvwW8MSTpcWsKxrtt7W3wzyt6YB/U0MqN0dF8OPhlaWVvb+HLXTxdahJIRJcLjzHY/wgf5zX&#10;qngLQdCfxXZ+EvE13Nptu1x5d/IISZI1HUbc8fiRXzP8NP8AgoPBonia4vU8GyWckdr/AKBfW21p&#10;FbPXB4XI7jOK9Sb9pb4Z+LfA82p+GdbazvNQuALxbgbZ0kOTkydCD9f8aIz0sDjI+lv2n9Y/ZFs9&#10;J8K6P8Fb+djoPnSapNNGV+0NgctuOX5XORwAfTp4L45+LfhazgW4vrmwa3Vmdo7i9ELPlc53egOT&#10;xXkWveM9P8NSLq9tdtPcSMVhjiXzJJWI5bHJPt9c+tel/sl/sH6f+0T4y0/x78SrKOHTreVpJNDa&#10;Y+WpLAhpMcEkdVHA/QPm5tifgND9m24+Pvx/utVt/A19q+leEbqNEvNUs8wRzsMDCMACfTIOK+uN&#10;K/4JteL7jS7ac65qDeZbo25r485Uc9a9W0GPwNp0tl8Mvhw2m28NvGIZrksqx28e3HTgdsYHU89B&#10;zzt5/wAFOf2OtCu5dD/4XVH/AKHI0H7uZNvyHbx7cVrGCtqzGTk9j8RfG3iHX/GXx5tP7Tv4be3t&#10;Uik1BoztjGF3HOfTgH3zXceIf2rtE+HyNpXg+xa7uiqq2oSf6seuPUD9a4v9on4cWfg74jTT6DrK&#10;32malbxzWtxH3UgfI2P4ga4jXNGk+zxyPEPu43evvX5zQwsadOMp6O1n6nmzvKVn0O9j8Q698TvE&#10;8OqajrbzzXhEcc7NhVBPAHp7V6/pOjweCtJOmh1G6P5sN945zz681wnwe+BGneOf2ddU8c2fjM2+&#10;tWN+YbHS4/vyKMNvHqf8KuaP4l17ULIReIIdl9a/urlWX5icEAj2I/Wo9p7Kdmt9ivYyjHm6M6fT&#10;5tX126/s3w9YNeXUmdtquDu74+mK8o+I2oibxleWYs1tJIbjZNbr/Af7te5fCGDwh4H06T4o+Pp9&#10;ShWab7NpdrYIN1z/AHmJ9BXiPxn+zyfE7VNasLSeO3vbnzofOGW2n1rf6vGpacn8glTjTo3Oy8FX&#10;9/qGk22nWV4UmHPH0wBR8UIdduJdMh8VWu7cjm3upB82Acda4/wL40g0XWo5rtmVVX5fSvVrXx3p&#10;/wAVfBOpaLqMNusmmyfaNIuJflbAHzIPXI55rnx1GriMLKFLfoRR+K7PHLzwTaf2l9vt4pYbwcrd&#10;QsQ3X8jXSC4t0njtLJLy8Fvbob68W1KxxO3qegqK11q2uAyxuu5eY2X5gQDyP8+lfYHwm0PQ9I/Y&#10;K1JdW8KG8vtcvprhoY7H960SABHzjPBz+FfL5bg8VjakqVZN2Ts+zO/eNz5Ei1JtIu5L7RbxreeQ&#10;YkaNiM//AK6QweLfHF/HLeGW/mhj2xyOwOxa4/XfE16+qXEVrbPAiuRslUhuvQ+4q74Pk8UW9wus&#10;afr0EQ8zaYWuPmk9gtbKljKMVzXXLqc6k5S5eh6/4J8F/B+fw5BqXiHxXdaHrAcwXTQ3KjofvbSO&#10;9e/eA/CHxG8M+Frpvhl+17aRy29m02n6e3lXDzMRkJtABB/GvjvxZ4X0yx8Tya3oeozXjTRK225X&#10;/VuT83HfHarvhXXfEXhzWbfWNPvTvjmUrIrcjnOPpXox4klh5KKXzW52RqcsdEewy/HX47fFLxY3&#10;gj9oX4tXEElvC0NvItsgVpc/dfjjPQEV2+jaZPpejQ6NoOm3UshkWNriaYsjEnA2/wB7n0rjPj/4&#10;ah1bRNG+MFtdxTSapar/AGjEihfKkHfA7VzHhT9uAaVrtq+p20lw2k2f2awkVQERum8j+97134XP&#10;q9Ko6dZX6p+TCOI5dH8jvf2tv2eNY0D4B33iPxHql1PrFxfwRQ6dvOwlj91VGcmvMf2Sfhn4Q+FX&#10;jz/hJPjcGsNUt4lfTbG7XaFyPvH3rrrX4w+J/FOq23h3SYWuLhmF5DHJcNIN4OS53n09Kj+N1zoX&#10;xPvZde+ImheW7QKs15Y3IV4McDCnGRmvoJYeti0q9J6rZMxqx9o9TpvjP42+GvjLxfoviO88PrJP&#10;o14siXtv1lizk7sdvesvW/iX4C+L8l5p3gvWI4biCTMyQccdsivmX4sfFefwJ4Qn0XRL+aYTKYYZ&#10;5OGZRxXj/wADvHfxF0r4pWjeCbhpLq8mCTRMCVZc85rPD4XFYiM5VVa+yKhg+akfYWsXni3RYJry&#10;/srW/hs48R/aLFGkCk4+U4zXXfs+fFDVPBEk1muoRvpd1LmbT5I1jMMhI7D1/Wode0TxF4j0Q6La&#10;xpHqF1a5heFf4gMk+2DXnHwB+FPxM+LHxCn0T4m6xcWd5Z3UaTQw2/ll7dT98n+I+9Tl+VY6nUc4&#10;Prt5diYx9nG0j7vudYsPE8Om698MPCbZdlS7u5m/cxzdHAXq2K+R/wBtb4TfDLwP8Qft3gHS/s11&#10;djfq7zMAWmPLMo7Z9K+o28G23wf8PXWpfDdNQ1D+y9Pe4XT7i62rM6oeeeM18bfFL4mt8SrCDUb/&#10;AEia31O8uXub77RhiMnjBr6rOJcuX8lV2djHeLaPNLa4vYdYhgbRDcWcbqZv321nHf6V7L8Wfib8&#10;Nta+CFtpWg+FlsdLdfKvLfcC8cmQd7HqfY9683jhaGFvk+VV+b3qnrrJqugmORWSOafEygfr9K+L&#10;oYynTuqdmc8Zcsbs5vwnpPjXS9FvPE/wy1OGdbhWgkFrJ/pEEYOckdea3Phn8SIvh/4RvNG1a3mO&#10;pSTNLbhuQyYyQT7Hn6mvP7nTrnwl4mSCyupFikYFXjcr5iHjnHeneKHvdB8TLcwytJG0BXbIc/Ke&#10;D1rnr1KNXERhHS5UeWWrPQv2ePjpG/jCfTPGOoKv9oTtLa3DtgI3QKT2GAK9+unHiX57XQv7SCtt&#10;ZoRv5PSvhKFSt0qqrbv4RX2/8KvHGrfswfDPw74X+JHgiaHSNazK3i3T5FmcqfmC4/hIPYnpXq0c&#10;LTqRSl8NtTSFOLZk3fgmOa9Ol6jp2yX7rQqORnOMCvf/ANiT9phv2c/iFZ/DrV9MtLXTdVkRJL26&#10;hBkh7bc+461zmmeDvhtdzL488C+N/wC2YryYP9qkky6ZUkKR6j8K4D9ozUfAHgfw1cN5pm1qRNmn&#10;2kcn7ySQsf3hxyMUsn4dp5fjKmJcrpvRdPkdVOnzbIk/bS8N+CtB/ak1nVPhvC66TqSi8i3JtUO5&#10;+bb7ZB5rM1/xnoN38LrXw5pGiTW96G33F55mQMdePXFcRq3iS08Q6bYaz428a2+mXUca23k6gzb3&#10;B54PpWNrvxA0GwubfwJ4C1uLUtUu/luLiObdDbxZyzt7ivQ+pXqVGtpBHDxjJpmvpXxt0PS/FkPg&#10;zStLvNQ1SbbG6267lGT04/iPpX13+zR+zk2rvN48+LOlLa293CC2myKQqR+jnsfWsX9jv9kb4KeF&#10;vDsfxE8OeI7TxX4ilbzPtkDAw20pHLH6f0r6Mm1jTPCvhqTw3/b8Mk14266urhhgt/dX2r18swfs&#10;qaiwly042Mr4t+MPAENhZaH4e0G2ktLeHyd0KbQ6+g44FeVaD4pvdInmh8D6PDZszHzriRApC+m4&#10;itDVPE1vqfiX+xLO7imVZNskyx5VfYetZWuaj4b8R6tDoGki4nuFkCzW6RsOc9x0Ar15KMbJamcO&#10;bqei/Cfw6fGup31/8T9bjVVUGOOFvlZPdlwCPbNcp8VPhR8FNRvbrTdJs9LuLiHaqzW+MJ7H2FdX&#10;4a/Z18Xatpvk+IvFsljpPneaum28m1pR/d45x7VX8aaT4I8HxtpPh+wtYIVbfLMwGV9iamhR5pXl&#10;sOpO0dA0L4fX114Os9F8PHTYWtl/eI0AUBMdvU1xur+DhY+JFsNQijV925U8wfOB2Hoau6v8SdRv&#10;bGRPDsstukMP/HxaNjefrXMaBp0Gg2kni/VNeluJ1HmPBPNuYP2X8aMQ4wuoiprqzjviv8Nx8Qtc&#10;+xa74ajkhhBaGCPov1PWvm74qfDhvht40F74Y0WO406DMt7o829oJMd27Zr6203xvqcq30+s+H59&#10;PVzvaSaLHmDvt74ritY8O+LvjvdSw6FanSfD1viPzmXbJcnp3GcV5NSEXdrc7I+Z4DoGj+GPj/qE&#10;droGvWugxlgEt45sOr/3R9fSpfjh4c8CfskeA7qwsb0aj4i1aHy4bqaTMsRP3nx1AFe1Wv8AwT98&#10;P+G9Yj8XalrV1Y2dmBN5kc2xmZTkHjnJrw39oD4ZW/xX8Yahqeo6nNNf2ijyPMm3KVHRPyrnlF09&#10;LG0Zc2x4H8Lfh3ceItT+2zq0k1xJjc3OSepr6K8B+CdL8OaF5GrRLHPDueaTsigcfnVv9n/4PTeH&#10;r2GW+gHUFF8scN/XFex+J/CGg2eufYoZrW58wDcqR/ebt+VdFOHPDUzcoqVjkPg9Yav8R9Xhude0&#10;7datJs0nT5F+VP8Apqw7kelfWfhnwvfeBkt4l8Mrc2Hlp5k0MYBj9elec/A3wAI/ElxqBjXy7NRG&#10;g7biM5Fe4aldTnS/7MjuGXzAMsG6D2rGoox2HGXu3MHUI5/EOp28VtNI2ZN+4gsEAORn8e1XvEV9&#10;4g0zSpdTnSZGuN6RybgMtjgfj6e1bWi2Wn6FYPo4jHnXRDrI2eAKwfjTrD315oXgHSI1k8uEXVwU&#10;brIxwo/CqSEcze6rcWuhHVIb2GTUnSQXoEeQHOMfjXYfBiSFNL0vwxqanybVvNuJNvJyc4rznxF4&#10;L1bQns7a1uJLj7czNdzQybo42Xtn1HpXsPgtbDw54BXXDA0k18dqbl5OBwfoK0jKUdGTLYZ8ZPin&#10;8OtIaSTX51jy3k2tqjfMOmT+OOT9K8Q8YeLI7KW88YPazWkFjFtghSTdvjPOd3uK6S78J6J8Q73U&#10;Jdblt3UJIv8Ar9zD0PPTJ4rI8b+HoNH+GNjbysg8vBntzHndjhQSfT0rSTvoTCNtTynS77W9Qvm1&#10;fUI/30ybmkYdM9FAHtXtXwO+GnhXUbi8+J/jOSKW40m3tf7Ps55MA79/P+1yvI614to2sG3ElzM2&#10;5hkfNgZ9OPSvW/BYvfFnw7uNctNNuNmjTQpcTRRkptbd94jpyeKmWkSvtHSX3w/fUre4u5IjOsje&#10;YHjUcLnnNW9H+H95pGib9Ed47hpPLY4DF0bqOa2fhTY3GrQrdl5PJhiZXVjw/wA2enpivSpLXQNL&#10;tY5YJ49zRlzu+X5ueMVUQkcLfaPpvhTSBa6a2Jh1O3JPqT7CuL8XHT9RKie6kt5rS2MjX8LYAbHA&#10;PqT6V32g+A/HfxZ8b/YbCzaJWG0bvlyvcn8Oad+0n8O/B/wqax8EG6k1We4hMmpfZuF3dBzVXFyn&#10;yLrMB8R668NsZpZpmb94W5Y+vtVnQ/Acuq6hMPs+Wto1J3YwewP1r1C4+Dun+Ar218Q3178t8hWO&#10;Nmx5LHkbq634U/DnR7DWvP1ZYZ/ORpN0jDDdfzxmsuboa2KP7PPwbk8VaZJpVhpsVxfXEyhQ7YEa&#10;g8/hWprvwj8b+LPiPfaV4I0CS48htkxtceWHAwRmpbK61Dwp4ua40e6aGzuLj52hYqdpPb3r6r+C&#10;nhbWdCtftkVnDp8cyF4biaVQJWb68sxqlLlM7e8eL/Dr9iXxf4kgE/j/AMUQ6XJux9j02MNIoA/i&#10;Y8Z/Ck+IXwM+FXgjV4zqniq8v/Kj2x6bHN8m4d328k/jXr/jx/GXwzvJPEFxfW3lXkm2PEw3M3fI&#10;+nevC/EnjzRP7SuZ7zTBcTTyHbNI+51x3VRTvoOyPUf2dvgdrfxbvoPEcGn2uj+G7W48qS1t1CNM&#10;B34wRn3r6T8afEn4afs1eD9ttbyPeRx7LHTrdxuc/wA8etfHXwS/aU8VeD0uNEbTbjTtNc5WYRiS&#10;SV/UqelP+KnxT1rWo5NetbSS5mbIVpm3yNgdfQfQURfKPfQ5/wCMfxF8VfEXxfdeLvEcluJrqbd9&#10;n8v/AFa+gx7VwV38LpL7WI9X024X+zJ7oNJb7syxHHJPcgnpmrv/AAkU2sxz6tfQN5kfI3jbjir+&#10;k+IF0+3S/wDJ2tt3zN1U89KmUubcqMVE5zXvAdz8YfEbaLeeKG0vwjoy7Ly+kwplkzyqd2P6VpeE&#10;NV+FXwkkuPD/AIJ8KLb2lwRFJqFwjNcXA9cn19q5CXxjo2teK7gatqlva2/zSRxu/wC5XHWtn4Ta&#10;fF8UdRutTubz7TZ202y3k27N/uM9vSsYyjzFa2O81fULfVrfbp2nwpazR4LN0P1FVfijc+EdA0+P&#10;R21G3N41vG8ywycM2OWI7kAYrN8feJtJ8FW+m6KitPJfzNbwbVz8wxuz/M1m+PvgP4ZvYIfEVrry&#10;Tap9lLx3DKdzMeSir2XsK6baGHU891+fSNXupLyz151hjKmO3RcY9z/OuU8X31oA91d3kN0qphow&#10;vzPnggD3rvPh18Dfid4/8Ry6d4Z8G3F0sibGmuYzGIvfJ4Ir1PxX+zT8N/2c/DC+IPH2q6dfa1dA&#10;KyP87Wo/iKqPT1/KsnGUpXZsnGOiR8x/AL9jfS5NRk8T6veyZ85rjTbO5X93CCSwU+vUgV73deCt&#10;e8D+G7y8s/DiSX5ty9rbMuzzB1VgScc/Tt9at+FviL4A8Man5+tTWuoW24iG3tGYFj6k44xnp3rL&#10;+NX7UEnivWttzodva28MSwRrbMdyxr0JJrOMo6D5bxsfPfwt8X+IfEfxb8U23xDgkjmW4WJrZ1wy&#10;4UYI9R7jrXsfgTXfBFv4avtIm0SS41C1mLTXEm0eYG5BB9ADivK/if4g0O+0iTxf4HvYG1exkEjL&#10;InN3GTt8s56nHT0xUWu3eqaktjeQSfZpprcefJb5Kpkcg47itrmb0JPjO1x4h8Rw6wtxIkaIUt4k&#10;l+4eO49+eap+Cvh946+IGryeDZNFk+1SMDfXlrlo2jPKgsTwT3rTt/AU2leHV0OS7ka5ukEy3HMr&#10;szHOfQcflX2L+yZ4E8L+EPhbY2/iKyjW6jjyzySBTLk8Fu5NZVOxpBnlHgHw3p3gLw1J4a8C2S65&#10;qMEeIbdpiY0O4/Ie+B68Zrr/AAvpfx7tvB+saj8TtI0u3N46rYQ6em3yFOAFI6Ed+c89a9S+EfwI&#10;8FeF9fvJvD873E12Q8rbegDEj+ddl8dD4H8EfDy6bxnqsVujKPLj3gMGz1/OlHlj6k+9I+ePD/7L&#10;XxF8ILHd+CPHk11byXIkm0/XFzDuI5KOMbQD25FcN8U/iHf614hPgnxlrkElxCwjtktVxBKc87CO&#10;GPbnnpX0prXhrxT8W7OG8vfEyaT4dWFS0MT+W0q46lv4R/OvhP8A4Kg/tCweFPhvdfDD4D+FIP7L&#10;0+4EmqeI9qmWSRDgGJuoAP8AEOaftGEYx6n0J8HYPFt8ZPD2n+Obizh8v/jyaTdu45AJ6c9q9c/Z&#10;rn0/wd8QLvwZ8R9UuI4751OkzXcx8st/dJPAJr8+f+Cav7V/w/8Ajvrdn8N/ip4wudL8QIoSy1CO&#10;XC3JHG0+rfz716J+2x+0B4X/AGd59U0u2+IVx4i1iFiLawtJMxwMOjSNnj8Oaj2j6lOn2P1aaHwj&#10;pIje01CxDSNhPLmVmP8AXNcx8Y/jjoXw08D3urxfZ7i5ijxZWfmASSOeBgenvX55fC39ur4N+N/2&#10;bNI8W+HPGmoN4omVUuLWRjttLoffBxzj0Pesyy/aXT4k6lLeXusPdXNqn7xWb5ty9MZ7e9dEakZR&#10;M+WSZ6r8Qv2gPiT4yuv7T8SBrC3t93l2tqSqBs9T6n61ystjqvxM0ia58c+InsdI248xnO+Y/wB1&#10;a4rVvFvjfxVPNNpPhvUJ7O3Y/aL5uIQ2Omf4j9K1fC3i/wCKfxA1dvBGrfCe4s7W3tRJp+sRyDyp&#10;DnGWjzkVm5csR25pHW+FfAPwF8QBfC2saFZ/YVUK81/cCNpMfxZJAAFeZftg+APh5eR23hH9lvx/&#10;Y6XdRsItQgs71pFnXuEyeWHscGtnxH4H+BVzd/2d8Rv+Eov77G0rYKEhh9uteZaz8R/gv8NPEQtv&#10;ht8N5Li8tJwv27UptzAg9u2RWftHy6mkY8uhR+GH7DFj4e0e48S+J7KO41j78upavMPMK+iKeAfz&#10;+tchp9v4Os/iofD0dvDqF9Ir20MFvbtIZueORxwfxrR+LnxP8W/EzXGHjn4o3WkeF7qNRBb6QoFw&#10;7Y5jz1x7elY3w78ZQ6DJ/ZHwc0uSzCyeUurahIJbo+p3dF/CqVSmieWXc+lfh3+zV8O9C8Tab8Tv&#10;2jR/aF4kK/Y9Ft40jihUfdVumT+tWP2nvj7oHhrwzqE1lp2l6ZCLQpZaTZ2MW5gOgztyT618/wDx&#10;E+J138Mb9Nd8YeKLjUPJh8xGnmJJkx05PP4V8n/Fj9ovxp8WvFc3ibUb148ZS3hjJ2qtVH3r2FKK&#10;Ov8AhbDrfxx+M+oWE2r29lceS80Hm52EjogAr9A/2P8A9kzxXD4dj1H4r3MVnpLL591dxtklM8Rq&#10;D/FXyL/wTv8AgV4h8Rx6h8RovA97eXau3k3ci7I4owMs5J7V9kfCjxF49bTfsOq601xbvIyrD5v7&#10;uFB3yehqZKNOnaTsVT9+WhR/a28a3nxGv9I+DngfwMtp4NW6U/Y7dv396VON87DnnqB0HpXsXgb4&#10;KKvhnR/CHhrw4sflqklwxi8qOJeu0s3U46etYo8bfDrwtqK6n4ZOjw3UODcSXmZFJA5Jc9OfwqLw&#10;Z8eviB4+v7rRtBtJrxvMYx3m0raRNjiQueuOwFYQqe063NpRtseum9tvCl1HpEOmyw29vdZt2DAN&#10;u/vD0rsvinrPx71fwymp2vihdE0u4TetxbKrymJRyTxx/WvEvA2jeHNAvrnW/E3jT+2tYky15PeX&#10;AZYz/dRc4UD0xWF8Qf2hGuUWOy1xptNW78i3t4mbbJx8xA/ugVvLQnUuT/GC6+HOurdapqmpa1Yz&#10;qy3q6hIN0ikcdOmTz9K+Q/jt8R/DXgq11PX7W2tS11qH2qO0XDRrKSSFA7Afqah/aH/b20P4d+K9&#10;With9u1IxtbWdq8IKID/AMtDnjP0r4p+IP7TWt+PdUmuL/SdubrzI41bCgAdMUczjEG3LRnbfEf4&#10;+678SHKeJtSjWWGZmj03TbfCRjHALdD+PSvI/EeqT3WstFcRJcXkmCrrNxGueBx6VX0+613xA7R3&#10;UrafZyb5GkReZGI6fjVPUNLSxkWCxdvOmb5WLZY//qrH4nqU72saenL4yWWXw7pWsSMtxJ81latu&#10;UnPf2HrXu/7E37HHiT40eJrj7DZSfZLBd2sX+3hOSdinuaxf2S/giPFXi+OHWvEf2DT44xNrmoNj&#10;EUY/gBPc19YW37VMfg7SW+B/7H/gNdQuJI2WbVZIiI0xz5zkdQOetaQpxUro56jl1OB+PWm/C3wl&#10;qkXwo+HXh+PUNVsWWO6azhBMEnZWbpk9TmvM/iDJ8T9DitbfxheeXZwfLYxRsFjZRwCB69vevWvD&#10;vw+vPAFlNcTXn2jUL++abVryQDdLO33mPsO1dFY6B4b8Y30P/CZXtpNYwOkcTeUP3cpPynn+H1rT&#10;k6hHU+XLbUIby/hsLOyuJbh3+6VAR2J4I4/Wv0D/AOCan7MGkaDo/wDwuTxla2smuXULNptvMoI0&#10;uFScysDwCR61yuhfC/wpY6+ZJfC1vJPDE2V8tfJXnghscivRtN1q5l8Bar4R0Hdb2r26vqV5C3lk&#10;xx8+Xu6KvqPQVpTg46hN8ysWvH3xV8NeOLrXdH8VXdk2kxTMIdQkt13SN/eL9cHHrXx/+1LonwQF&#10;jaQeGNfuNQn83zmurcHZuzwM98dsU343+N7eOF/B+nai19aRybpPKkwrknjnjtXOeEf2ffiT8ftR&#10;jsPAGhXUmn2uwzXjqVjTJ5UMRyaVWXYmEDp/CP7Vep2+jx+AtW0FtP1KK3R45J+lxHt+VlzznFaH&#10;w/v9c+M+p3kAu7hdn+6wnk3DqMfKAM/WvYfEP/BK3xz8RvhuviZRNNrmn7UsY/M/ehUXHUcEdhV3&#10;/gnJoH/CoPiw3gT4w+CjfR3101vJPKuHguB07fNn0qIyqRNeWMjyseKbr9m/x7JbWA23cUe5I7hS&#10;RJuGduenNcHr3xZ8U32qXWsSlS1zK8ktpb/6x2Y8qmOlfVf7WmleBZ/GV2fDXhBL6TzZEBkbcVbH&#10;AYEcfnXz1YeA9A8H3kmv3t3HNebQNr42wDP3R71VTmktBRVi54Sbwjovh1dR1Cz+yzXQ3P8AamLP&#10;yOc1m+Jv2nfCXw5h863unmul/d2dtE43Fv6L6muL/aK/aH07w/4ahsfDkNt/aUgKDcudox97npXh&#10;Pwl+H3xF+PnjOS70xYbeH7t3ql422GBe/wA3qew70nLSyFG27PQPHH7S/wAfvjnrL+E9KnuLOFm8&#10;o2Nt8zSL6Fhya9Z+CX7HyeG9M/4SX4v+LE0G1mh/eNcWytLMpPzKgOdvHevT/wBnj4K/Aj4T6VHo&#10;3hbxHHq3jC6j2S3Pl5VOeWHoB611Hxt+Cfg6/wDC39m6F4gvZry3DtJbzTHyyeuct15+lONHXmk7&#10;j9otkcXd/FL9mL4IWq6N4KsWvGk2m0Mcgbnu79t1cR8Sf257nUtKuF0uWa6khQx2sV58saL7ba8c&#10;+I/wD8W39rfa/Pr9tZ2sKs8efuyFATtB9TXmvhvwR8X/AIgQ2+meFvh5rWoPIuF+w6fI2c++KOWX&#10;N7qsF4tanS6x+0t8T/ir4hh8Kf26bOKaXbdfZY9uE9Mjn9a+h/h1p2g22j2+leH72T7d5ixbchFR&#10;ccsT3J681xPwb/4Jv/G6CC08R694abQ9S+2b5F1iVYwI/pnNfQl78Fofh+sDz67pqyKpW5+ywhwc&#10;9c/Nn6GtIxn1ZErdDx3xwbSw1261nUxmOFsyT5AY+9Y/hLR9f+JWpNFo9jdWWlp8wZ4fmnb0BI4X&#10;1r2Hw/8As7+GNf8AFTeJ9VnnvlkI8i2mb90QOhwPUetemv4b0+xiW1tbSOOKMeXsjj/Qe1HKI8Q0&#10;n4G6DBZSWVn4ETdJw8jS/Mxx96uQ1L4G/Da819pvEVndvKrHNvLOSiAdRxX03cxabayx2pby3k/i&#10;Zscf41h63pem3EzH7PujXlo12/OPUk+tGhep41B4b8F2o/s7QvC1nBC/8cUQyfqx/Wqup/s133ii&#10;2kk8M2s1vazYRmiU7HbryPQnnNfS2g/D/wCEmk+G5vEHiWVGZoFeO0tQF2tn+JmB6DjjFeJ/tLf8&#10;FIm+H3h5vhx8MNL0uOdVMMccNmrGEerOeSenvkUSjFRHeR85+M9A+IvwJ8faWx1jzr6QtbwxQyFn&#10;j3A/OAeduO/QA+1dpeftcfH/AOFPhuS18L6hNYXl0qldUtn2hwDkgr0z2ro/2bv2R/if8VbbUf2i&#10;/jRfXTXlxa79KjnY/JGy43be3HQelJrv7OPiPxTcyzacqtaxyM3l3GQUbP8ACPTvWceboVK1rM8z&#10;h/aR+N3jbU7q48RfEjVLdrz/AF32WZgGyMduRxUP/CPfDmT95Nq6l25YtGSSe9eqWv7JWv6LLbBN&#10;VtrdbyVF+2SR7hhuuB611afsm+Wix/2xG20Y3G1HPvU8skEeWxxniDwZofjjwxcaaXjS6Vh9knZs&#10;bMEFj+X/ANfFeK63p09m7WV0+5Y5GXzFOVODgkH0yPTivoHXNE8L+ANL8yHVri58uPbHGqj5vw/l&#10;XLQ+KbTxd8DrrwZJYTNqNjqhu1j8mPc0ZDAnJHytk5OCCw/T5KrDS1/+HPNeD5YXk9zqP2ZPiDa/&#10;DPwBHY3Gi6bHLJIbm2utRj/1qscDGeMcdzTPiv8AHnT9SlvbaTwRorTap5K/bLXGQ6g8gKCAemcH&#10;nFeMaVpF5dWH2iC5aS25SbePmUD+HHbH5Vyega/Z+H9SutRWx+1KkjItvcNwW5+YdcfzrCrWjSpx&#10;UtTWnyx5Ve67Htf/AAn3iHXUtdJ1nVbSP7FDssbXy8LHnqc55Nch8RZvFMe678QsjRklI2CYYe30&#10;x+tc7pniS+1yCa4S2a3Mbfu8sfzHtWppEvjvX5P7G8ZazavYSf8AHjHLEFmdsdBzyMeuMmuz2T9m&#10;po2xlH3eaNvuMPwws+uXqwpAfJVss+3lq9g+GcunW9wujXulpMbj5N2z52JxgEVzNnY2miBoUKgh&#10;dpKj9ateGvH2k+BfEFh4g8QRzT2VrexyyxQsFdlDZIGaqnOKir9WeMnsekfFv4d+Bvhd4ltdT8LQ&#10;f2XdW8MUl5pF1amNopByRtbrn8Qa981v/go58I9O+C1v4dh8GWyap/Z4WS1+zOrBgOSGC7QD6Vnf&#10;8FBvhLqPj/4NaP8At0fAP4pWt1ItrGuoeHbxbeSaOJkABBADMR78gdMV8WeEPEg+J2mTR3WstFrQ&#10;lxLbMSjLnjcD3BP/ANeljJSwcubDx3Wvp3O/2n7uyJviV+0F/wALD1KS7f4caTavJISGtbchjz0J&#10;/iqb4TaNqHxG8TQ6Ho2hqt1cfLGrrt2t681ga/4Fl8GNJP4jvdgjba3k/MS3bHP9a1/AXxsj8AeE&#10;NYl0bSJ4dYvIRFpuqLIA0K/xN7GvnMRTeOqKM7pPdnPT5ldSIfES+JfBXi2+8M+KI5luLO4aO4jz&#10;hlwe3Nd/ZaL4RvPB9jr2ka87Th91y1wMKx/uY/qM14kfHWu+JdXkuvFOrzXt9cPlrqY/NKT617B4&#10;M+DPxR1jQor2ARaPb7d8TX8Z/fDqSEHUfWtI5PRxEZKnG5vh/fkzoPEPxt8N+H/C66Pe6FPdLNbt&#10;bqq52xnHbt1+tfP4isTriWr3iw27TDdNu3YXNddqfiHxBYXlxo13aWtwkLsJFMICvg9awbi2svEF&#10;z5ejeGwkn3pI4MtkDrgfr6Vx4f21bERhy/Dp8iKs7yV+h33xWE/wbXTPEXhzWb2e4vrEeXfLcdFx&#10;0X2/CuBX4s694wu47LX/ABDLHGvzSSMmWb6+tdp8ZvFGhePPBvhI+D7y4FppNp9k1rTLyTdJHcdp&#10;V4xtPQenevMtX0WCCXztMUyBefpX0lOvGhilKnPorrp6ClKTmjzn4y/EK98a+JPs1imLOz/dQH+J&#10;/VvXP4V9Ff8ABN79n+XxBf3PjvWtBkYRr/o800Z249elei/sTf8ABOXwZ+0Rren+PvGkl0ukTOBc&#10;SWbBkikJ4DjrHn1I/Kv0a179ifwx8PfADeFfgxCtp5duqRtsJWY98kdvevqqKliIxkla7PSp1koX&#10;XQ+R55ItE1ebUU/drDbuAx6ADr09TWL8Mfif4h0H4mwfHPU/DkzeE7O0+weIL5/kWNXbKgE8k+2K&#10;6T4ufBT9pPSdRtfD1l8L5pI7ibbdXkbfu1XPHzcZz161zf7cPgLxtpv7Lmn+DvDOtWFrb6Cv2nUt&#10;PkvBFLe3RI52E/vMdBnua9SpTlRt7P7zlvGpdy3If28f+CgPwo8P/CY+DP2c9envtc8SSNFIpBZ7&#10;OEHqvfLdB7V8hfA++8d3+rsfHN7cQ28cey1t53+aSQ9eO5/xr6J+FP7NkHwv+Dmm/Gz4i6XY3HiL&#10;xFCDbwzRArp9tjOVznax65HIq58OfAdlrdw2p2NhELhpne1dhu8v35FefmGF/tKlyTdtNyY8sYOJ&#10;iaL8KNY12xk2TRWsUcDSM8zc7duegzXB6qJbayuLa6ChlkA288/TjpX0v4c1MeGtam0Fkt476+Xb&#10;c3V4dyxxqvRVIxnqScEYrz39onwb4Ei0S1u9I8XWl5qkjYmt7cJkrkdkA6fTmvl8RkdPLsK3Qbb6&#10;36mFShzRPn/xN4Wv9R1PSr8QHy3kVBwRtO7I/OqvxZ01rNY557Zo5ImaJl559PpXq3hDwjqXibVf&#10;7DkkaBFt2eZmUgqox09Ce3pXKftHxeDtG8K2vhzw1BdSSG8D3VxOu5XYIRw7jcTnHcj2ryMvwOKx&#10;UfrFX3VF/eRGlaOp4TGLieXyjJgt/F2Ffop+zNb2f7Q/7H2l/DTWmhhs7GOWPUtQljMs25ZDhlOM&#10;IeRnvX59pa4kVVb+H5a+ufhtrfxr+FH7BNp4++FOtQlW8RXB1eP5JjBb8KrbTnblhz6g19TgalOL&#10;anqn0LMSzh8R/su/GC48HR6qt7pc7bY5oyfLnjYnbJgjhhkZ989sE9z4q+DL3XxA034lMv2prwpB&#10;cLcLkGQ8IwHqCecV4rpfxj1H4v3h034lSF9RuLhpLLUg2AJjwEZeyEDtjmvojW7+zPg3Tl8UXjMu&#10;lxRyrb20xDAqBkcd8967cEo+/GLvHojejOXRnB/tEfAyTwDo+PGMCXkrwtdWpEWF3An5QfbjNfO/&#10;wN+DPxN/aM8dfa/AWlR6TpcNxt1DWuIkRM/MAf4jjtX1D8R/23ND+LvgAfAyXwlKuuX0jW1vqUkY&#10;MaRYx5hbrvA4IHBOa634JeF3+Dnw+sfBGlXy3WnpCAZGIJWY8k8Y4z+tddKEkdz5ZtWPWPgH8PfD&#10;P7PngWTwT8Pbye71C62SXF5NKVjdu5wP1Azn1rd8RaRoepSReJvE2sNeXcX3dPZWjhDfUCuK0H4o&#10;nw/pjzTwGRvP2w26jlmPQCu4+Dnw/wDH/wAePECzapa3FjpMbFrhrdgpDdhuwef1rup14ezOGtT9&#10;8x7F08W38WiaNZWej6lPdgLDG24Qr/fyOo/X2r1rwt4e8LeCtLN0Ft5po/8AXaowXJbPOf8AOa83&#10;+MvwNn+HXiaXxb4R16S6SxXEtnJHmQf8Cz6VrfAzxHoPiGFYb+OT+0CzSxwzL5jD2weAa0hPmd0T&#10;Kmdd4h+KcemWL29yu7zDiOZVI38dvSvD/iN4jfXn+zXV1HBG7ERWdu5aW6PYEdhXRftNeO9c0mys&#10;9A0q4FvqGrX6xwgQhjsz8x/2cDipvDHgPT9Hij8QX/k/aZIdvmSLyDjjBrqjPRpGbiVPA8F1p3hZ&#10;bbxPo8Nup/1MMTH7v+17/SpJvCXhOx1pPF3ibUI7SC0VZLexkkC+c3b5CBuOeM1xXxQ+MuqWeqr4&#10;Y8AzWtzrEnDRTurLbqD9/FN+HngzxB4jvE8XfEO6nvriOT/Q4JmUsx/vYHCr6DA4rjqSi3ZGiT6n&#10;rmu2GnfEmODUdO0dYJY2+a3kUMgTPJOB2rettM8F6To6xotjczRphlX5QmO+OwrnbC31fT1Ekf2O&#10;SOZfmhClWU9h1x+lU/E/gm71e1hsZteazTObhFXAOfQfdH5VMnGMdiuV8254r+0p8d5rm7uvAml6&#10;y88ZbZJbx8Lj3OK8W8WDwilk0n9vW0eq30a7oZCyMre+cE/hXb/tTaBpvgLSr7xFpGnS6mY/ka5j&#10;hUeXx1fA6flXgP7PngaX4o/EBfGustvhs5g6fMWDNn7o57V5eIqOU7HdTp8sD2T4eat9h0GFotZh&#10;nWKbyo7p1KrK3dQSeOeM17V8GPhfd+ObqbxTq4hitLTDFjuYF+y15q3gnxloPjv+x5Fgj0W6jEtm&#10;sUIHLevHBAr6A8BXUekeDLXw3pzRLBJdBpiEwzsB+FdkYyVG5zy/iWOu8J6Fb6SrRWkKrubczKh5&#10;9q1Le3k1bUw0bjETYxUWnb47RjEobp1xxWjpd/Fp1m0slqDhvmbOCTXnyvzam0Ymb4k8Rx6DqkOp&#10;T200kMDbpvLjzhenFcLaaVqfxI+Ipu9P1KS3tGuC5uXk2yJGpwBjtkdvzxXoHizxjodl4W1a8lWN&#10;Zfsv+iwz4ZSc4HGff9K4/wAJRw+FvAK6ums2VxJdTtNd3cMnyQDsPfA6ehran7xMvddkO+JOl6jo&#10;WizWejSedH5LNaxw3Ix/47k81veCPiv4ck8L6fof2a5uJvsAZo3VR5K/xf73oTXkniTx5HrTRnwt&#10;b3F00rfPqStsjH+0c9vYVz/grxzFF4xudYuJbeS5kjCTJbnCJERyQBwue/c1tKzehMfM980X4SeA&#10;dW8XW/i+K4byY2aZraxykMvGfm9s1T+Itr4Y1W3164uZ444Y7KR4bbzCvzDoV/zzXAnxvrPgwS+I&#10;PD995lm8jFIdx2lQOgGePrjNch42+N3gTx3pV1Lpd3LBqSws8lm8h2524yM5GP5elV7sdQ96XumH&#10;4R0W1+KnjW18P22oyQW7y7rloMBxGoyxGe+BXv3wZ1J/D/2j4e3l1c2OkSXi28ljb7VMmSQJpnwe&#10;AcdcnJ4rzX9lj4V+L/DdzF8bfFepQwR2qq0dimWyD2wfvE459AeK9D8L+H47j4qaZ4y8aCSPRrrW&#10;Ga6kWYqr4O/YRnBBPHPSsebmZpynY+BtfhuvGn9heDJZL6xhuWi01bKMs02AMsRjJ579PrWnafE7&#10;xv4C8aLaeNPBtg1hLJJHaq2n7729kP3flduFHrgc8HNe5fDr4Y/Cj4b6jcv4U0Wdr7UITLJLO+5o&#10;YiciIMBwPp6GvM9Y8F6nN8fJte+J8kccMMkc1pEvzxrCMEfMRhm7896rUOXueyW2meClsbW6gt9P&#10;s9SXTI3vI93lSBT/ABY6H+7xjkVwPxvsdN1vxBY6pY6MIbO0sVS4ZEJXzCcnBx97Hr3NaPx2+KPh&#10;STQIbfw5o8dvNPdQxzPcKGaeELu2DaQRk9frXCRfGGw8Ky6nqXj7SbvVl1CzdNLhs1LrZSE7lwhy&#10;OPXBPFVdctyfeOQ165/4SLUd58JW40t5miW1uZct8v8Ay2Jx19utc5bWOi3etnwf4U1e2e+nkxY6&#10;bNMA6MTgLkZbaT7H3rq/CHwi1/xVpM2qeLPG15fWqL9omaK5EPkrniEKB94989PSvoP4NSfCvT/C&#10;bX2heFtNh/s0gYhiGVf1JxuZvUkn2oja9xPmR454B/Zz8W6FqEd38VZfJka6EdjZwyboV7knIDE+&#10;nA/nXrXxe8MXNoujyKLu3ktQGhUuw27f4sfT1o8ZfDjxT498Z6d8RdaM0djpwa4FlDNsXcThCBxt&#10;OOleP/tHa58WLSC5m0D7LZ6bKwjudS1LUgSidCEDHcx9fSgLFM+FvEHxt+KNxJc+NZm0PT8rdRpM&#10;DJLL788D/PNaXirSPh58J7eRrBlub6YbLWCJfMkY/wBB79K85uvjz4W8E+DY/AvwwhkjkWHdqGtT&#10;DH2ibvwM/L9avfCW78AXfh66+IHxAXVpri1/ezXkymOBQOgB46/lQOMLnsHwr+GC3Wi/25rFnN9s&#10;vYwVa42qsI9s9K5v41f8It4P0Q2X9rrNdMMRQWuC270AryX4jftb+BPixdwWvhiw1LRprUbLW4/t&#10;B43btuxkgA9sc1Y+G3xP8JrfXA1LwrNqXiIsq2+rX14ZEOeM4YHaf5+1NcpXK00eP/GP4yeI/hlY&#10;L4h8RqlrpIuhFd6KEaW9lGfvEL9zA7ciuT1H9rtfFV7Hovg1pI9OkjyHb7zfUdR9K+ivin4C+Ftx&#10;4d1XxL8TGma7dcRrYTjfI3XBx/CO4NfDvjRfFuj62bfwBrM0egG4aW6t/swZRz1BwCPzx7VzctWn&#10;fmlc25oy6Hq/wh02T42/FC30O/kuE0yONzcfvNplCjLYHpivoPQLjwZ8JdNXw/opkEM8m2BeS2M9&#10;D+Hrjj0ryH9lTwh4n8O2TfFPxBok09xdRtDo9rHJkzKw+aQ7SAFx2OPxr2TxDo631r/YfirTo7MN&#10;b+as0EmJEJHDBuMH860p+hjU06nM+M/jl4W0zxJaz33lTSpOtvo+koo8yRmOHc46DPTg12Vr4mj1&#10;6W80TxPdyeFdWEinRNYkQPBbYP3WGOOeuQQe5rgfgX8N/BljaahrWj6fNeahpCyTat4n1KTzJpS2&#10;fLiiH8I9eBXK6Vf+I/FF7dJfajdXxhum3RyMWQEngjPcCprVpxgVSpxk7M+vLGf9pu78Hx+Efh94&#10;98K3N0Y997rtrqMUMlz7hFGIwDxxmvI9ZVPD2oTP8XtS/tW/hzHeQQ+II5d3sNqk/r+VcT4d1nxt&#10;4X1xbfR9RW2jYKkO3PlIuclcAfe966y68O67eznVb61jnUctLbKWZ/rn+tcv1ipI6vYxR578Zvi7&#10;4Lt7BrDwp4JbSLcKFWfzg7sxOCu4AY+vFeWRNdaoy3d9dTLGyASAyEg+5yea9d8b+H/Cfi+aLRG8&#10;IXVxfXMwij3Rj5iTwM9vriuy8G/sr6jpHiBdV13RLCPT7eJVeOxiZpJFx/EGO3p6A1UZc5MopHnP&#10;g/8AZ18IfEDQrbTdV8Ww293qkZexHnD5GVwQOvJPp713mofB6P4bQNHquu2bQmP5oWwrM3AyB1PP&#10;Hp754r1TxZ+znpHizwNHd+ArCOKa1jZFvIF3MeCQMEkDpXk/g3UdC1SDULPxfZSQ+INJkMF1FNMz&#10;NG4/jGR0IGc9Me9brmjEwcVIj0PwH4mHl60Lf+z7XO6B55Bl1z/dxlePUCu80348anocU2lSixvL&#10;qEAQvOyglcfX1/KrXwwj8OfETwtN4b1DV7ybdI29k+byivIwB27VxnhH9iS18efHh9W8VeNWGlR2&#10;u6PRbG6ZpboA/wCsaQD9yPVfvZ9KmcuZFRVjlfi18ff2utH1uPxR4I8UQ6fYiPbNDovEyjvluSa+&#10;Vv2zfjl8YtceExeKda1u8ZVmunkeSURAc/Nj5R+OPXvX6Var+xn8Ib/TZPCem6XfQq3DPHqk4den&#10;BO7rXQaX+y/8NfBvgn/hC7PwlZrp5gZJNy4JyPmYk8kn3Oc96iMJSlqypSjHRI+Zp/8AgqR8C/iB&#10;+xbZ/CiS0v28ZXnh2KG8aNY44YJ0Ixl92eQOTge9fBn7X3x2XxT4Ytvhjp09qlxcSg3kVtJuMKqf&#10;usVznJNex/8ABRj9iT4YJ4wt0/Zsur668QxfPc+H9Ltmmi8kHLOXHEfuCfwrlPDnwd+DPxT+Kui6&#10;heWENq95pcEWuabbqP3NwqhXYKpGw8cg5xiqkpU9WKPLU0R8laGmv+ELq18Q6DLJBNasJPtMEjI0&#10;be3HStb4k/GnWfGOlqiTS/arr5r6RmJZ2xgn1PNfpF4r/wCCWHwtv9GhudO8ax6dGOdtxKH3DGeO&#10;a8E+Kf7G2ifDq4NtpPiDStZRJSNlug82MY6570rc2oXcWfKfwL+JHjD4cakRYX0sVvNIFurZiV8x&#10;e59vrX6QfsveB/g/8X7Ky8YR3Umn2dsg+3WhuVRXbpuYEhnH4Y96+O/F3wp8FaZHm81BbSY5MK3M&#10;YVs49R1/L8a7n4CfFXxr4LudNFytwdKmh8qa3tYdswQZ+cdmB9DzRy+9cmUj9D/it4P8OfDiW28M&#10;eFI/tjXVms0MNrcYhZW+6cZ2iuH1/wCO954I06TRfD97a22pS2wN5fLGG2LnGwE9SPbHtXzTqX/B&#10;Sfwp8K5Gt7f4RavdajN+6sU1GRdpXPy5wSQD6Y4ryf4t/tQ+NPEuqN4p17QF02+ul3Klqu2EDPTb&#10;3/Hn0rWUo8uhEVZn054u+P32Xd4f1DU7bF0M6hqt1hNn+1uJ/TFfNn7SP7SvhfS9ZXRPB+oWuoeS&#10;u37RbKMN6tleprwrxd8b7rUdbnttQ0prm3aT5rzVFZ5BxzheAvtjFZ+vQaBDqNnL4X1SK8RrcPI0&#10;f8Lk/dIPf6VnaI/tXN68+MnjnxJdRi8uMpDIZIU8shox2IIrR8HfGX4geFtcmtm1BbhXYPub7uT/&#10;AErO07RYdT0aHTLDw3cXOrTSM6yiQ7Sg9B/WoNH02O91yHTr4Pbqsmy4YJl09Rj+LFUo05blNyN/&#10;xd4+8T/Eq82eJtYmkh83GBlhF/u//qFesfsbfsfWvxnu7rVtXv8ATbXw9ptxvuV1CRY7i6Yc7VB+&#10;fZ6sBgV3PwA/ZS8O65BZ63ounwzQtgzX1wpduvcEbV/3QCfevpXwz8PfBngnSLnT7dd1xeYSa7yW&#10;lVR0Uddo9uK1dT2cfdM/Zucrs6fwF4y0Gy8NSfAzwFb2Vpp/AvptOUnI6BN3AK/TNcT8T/Cs/wAO&#10;dHu5dA1pbO3ushLu4uGFqmO+7GOenHfpWB8XLGbwNpkni/wRr19HeW8ISaCe4DR3MPXaVxx9etfO&#10;fx+/bG07VLC1+HVjKYNNkj824+2TYaOc/eA9FFcetZ3kdH8LY+iP2ZrD4d+PPHcPhv4lfFRbexkk&#10;JumsrZpY2CjlW4JA6n0xzX0p+3l8SfhL8DPg1oHw/wDgXFdGXWG48SW8gEIh6YX1Pp0r8j/gX8WZ&#10;9B+JNxO7zTafdT7N8cm1N3rnPOT+Jr2X4yft++KLb4dL4ct4FktdNyka3Eoy8m44KdwAKqEXHcJS&#10;5j1HQdQs9I8RRatceKrmbT7O582/llvQkLnGcud3I/OvO/2mv+Ch3gZbubR/AtrJqFxu8uJreUJb&#10;xgdQvQsCevY18g+NPj78RfHFlJpupa7cRafLKZGsbddqMexbu341ycqGe1a8jhmuGZdvmeWSq/8A&#10;161tKYcp23iLxEPGfie+8VePpVaS6z5dsbwZViOmc561mroljZWS3UlosfzfLnnpz3rjbSES3C7Z&#10;GmmYblh5NbljqGsy6xbf8JALiRl/497eFvnPcZ46epNTOm11DmtsXdW1251WOOx0mIwhfkDMpPzY&#10;xwADXo/7P/7MniX4t6rZpo0Ml7d3E2yZmyq2q4yWY9Afx7jv1h8FfDy+e4tfEV1L9ovrqbdMJMeX&#10;ap2UA9WPrjsa92sfj1J8M/hrN8M/hFpVva68ZvLk1iEhkjz9+TeQOc9SB6Y6Zp2i9jGUpG18WPgr&#10;4X0KLR/2efgpqH27xBHIf+EnvrZWZLfgYTj7zd8en1xX118Dv2cND/Zg/ZN1TWPEXhdV13WIFslu&#10;pof3uxwct9SuSBxXlX7Lfw0l8A/D218Zxg3Wr32oLPJq9y4UySbvlPOSxySeo5PWvsPxl+1P4EHw&#10;QuvA3j7ws8+vXmltFNeQzxtHDOoOGA6gAge/UA110YRRzzc5bnxzruiQC62m1xY+SZpA8J3AYznP&#10;4/UVm/CKDwd4O8z4hfFbwENW0++3TeHbW6uGjiVUJDOVGA/zYHPtjrTPi98QPEEptfC9nPDA+oKE&#10;ur5YtwiRs55JA5GfrjqMc4OutcfF/wAUaPZSaXfz6Lo9rHbtBMBFHNAnHGzkFjznPH5VL96VmbJJ&#10;EXxB/amsvFNtHP4YTUVnVpFSx0+3YqYy2XRlUYwD90kjHHrWDrP7Tsn/AAgOoafp1/NpNvJZvaC3&#10;ebLTSk5O89QO/I/Ova4fg0J7CO/0b4fzQ2//AC56XpOYooox90OSctknpn371f8AhN/wTj16f4la&#10;Z8Y/in4Y0a18O2i77bwZ9pLSS853MRkbj0xwKmUZ9Bc0Tzv9g7/gmf8AFn9tHWo/EniB7zTvBsOz&#10;7RqVxHtku8dogeQvq2K/WLwb+yZ4B+Fvhax8AeH7S3sdL01FDTJhZJsddzHGAD79q5y1/a98O/C7&#10;4fweDfBPw+j0u6hj2WenxAJGExwVA/U14140+NXxe+IGrQ3HiDxA1jG0gjZbGcxxoCcgYOAT7/rW&#10;8Y23RLlofS+ofEn4B/DqwOl3Pimxhji3DyoPmZu5wFBJ/D9DX5a/twaZ8V/EHxd1D4w/A3WbzT9J&#10;tLgyWtvMrRtIz9JRnrX0YPCGmanqt14pksUvoWAi/wBMXKrhsZxk5PfB4NXfEd/pFn4RvNa8QyQy&#10;QN/osFmrhT/vsD0A+nNKXvKxKlJHwHr/AO0Z8RfD2mW9j8Sfh9dQ6hNhY7+3RmW5J/ibHOc88gfS&#10;uF8aeNb6wtZ/EHxFa9htl3SCCRdplfPy7u56/T3r61+JfjrwbY2cNxpFzYkpuWOPyw3kAD733f8A&#10;Cvzy/bA/aYm+ImvTeFtGdW0+0lKvcfxXLg/e+lZy2SRrTvIwdF8L+K/2gPiMJLOxuGsftHm3zQfK&#10;Uhz90Z9q+t9A8H2msPpfw+8C2KaTaqoih0mP5cEDmeRh1I689TxXhf7CHh34yeKXktvDGhhNMkmD&#10;S6lcgqkePcH5vcV9uwr4V/Zi8NnxTDpr+I/El+QqQJ8u9emVwG2j0AqYU7IVTSVkT+BPhF4d8FTR&#10;+HvAcKPcqqtdX033nl/iJY87a1/iOvw60uGPRfFHj/TkvmyXnhuhGs//AEz6k4H94isPTfhh+1R+&#10;1O00+j/C+98PWk0eI4dPmbeyH+JnYZz9MVYuf+CaureB7NYfFxvoruZd9wdQVirf8DGcmttTNcqL&#10;ekQeEG8MR28Hhfw7NGP+Pe8urZZVT0OW+9XM6v8AtX/Efw3ay+FvBfiSx03yZjHK1hZiMKw/uEKD&#10;g/lWT4y+BOp/CNprfw54q1fVLSSLfFb27g2kJHbDkYx/s1xVz8HvFPimzPijXtd8uWQH7PYtIFkY&#10;L1BYdMdfeplLlL5UR/ED4k+O9ef+1tZ+IV5dNI3mSTPdbm+gGc1y/g7RvGvxK1hH0e6mW1tpFlur&#10;hpyGfnhFHVs98ZrqPD/7Peh3am8TQbRljbEszN5jp6kBhjmvePBnwesLCO28KaTZWcaMif6TbLjy&#10;1PJOF4LDvxU+9vc00JPhzY73t9MhRprow/JDbxlucdDgdfbg+1dppfwqv9R1by7oNDIq5S2Zcb1x&#10;69f0rtPhZF4T+FmlzWlvq1vb3Ejbbid7cbo48cujnkE/iT7Vn+LPiloPh+WSXSS8jXcRVZi372Ze&#10;xz2H5GrdupCOa8V+CdJ0aKSDxGF3KuY7e3HI74yR+ZrgPEl9pNxDDpcth5dpAGW28i2/1XPIL9D6&#10;dzT/AIlfEq2g02TU9c1m3jhjB3yTXHKkdEOD19ua+dLTxr+0d+2l8W/+FE/s1W7KrDZ9qVT5dtCT&#10;ySw4VefrU37D5erYftJftN6rbS/8K3+HskWravczCMw2SbjEmMAtj+I9/wCRqb9nz/gmB+0b461O&#10;28f3vwT1fVNQuozNYw6hZm3sYGJ+/K8uAcHkKMk+ma/Tj/gn9/wTS+Cv7C/g+PxFrtrZ+JviBeR+&#10;ZqviC8gD+WT8xjgDZ2KP73U+3SvePFnx68P6TqFtpHiLX7DS2vGKafHJcBWkkxnHIxn27ms5RlfU&#10;qL5tj5D8LfsMfFHwF8IFt/i/8UtN02SOEvNbWe6RgcZK5B5PbjAry34X6j4RsfHXl6pYXIjj823j&#10;nv1AZsY2vs7A89T0PbFfa3xQ+Mvwf0LRW1rxjqdrIluOFlXeQf8A6/vX59/tJftPfAv4ueL5vC3g&#10;LSPsGoCYt/b1rGse/wBVG3nkcZP/ANerjPsVKmdv4is/h9e+Av8AhKrW0E11aX0lstvDMoCkOeef&#10;Ycgcj8a83/4SPwanyS6YpZeGKo3X868y8VWfizy08NeE7uT7VcMWty5LIFPVuTjPArh5f2fPiTNK&#10;01x4hkaRmLSMb6Tlj1PWtOcz5SjeaLrvhnxDcaVqkU0yec6QQtKcP6bfwIrjPEj3uia02hXdpIs0&#10;0avJubDHP09K9Y8V6Rrer23/AAk9x5olt5FlimfoVznP8vwFebfGeGGTXYteGpRyXTDbJHH124BB&#10;z3/Cvi6mHo4a93qno+px1OaSavcp+GIZdMSWCaFj5mS0kkmAFx6dzXJ+N/B01rqS6jYzRrZ3s22T&#10;auXif1I9Peuo1jXtHsNJhurzUIWZolLR7/mB5wMf5NcT4y+Iy6lpcmjaLbs0kzfPt6Bf9o1KwvtH&#10;z1PhOiNCKjGT3PXPjLrfwV+HPg3Q/BngXTf7U1yO1jM16pOZHK8gr0xk/TiuL0f4I+KfFUVt478V&#10;+L57W4jmWWO3t13RxAcgH0rkfhpLPoeunUdbT7TLMojMsvJjGe2a9a8VfFbTfh74QlS1u1k1G7QJ&#10;Z2sbAsSeASPTHt2rwM7zrGe2hhsFfV7rsZyrX93c5bXvEEWjyTvqUu1vMYc9+f5Vyv8AwkN1r2qD&#10;zoQ1qp+RG7+/0ps1pqfizWWv9Rkkmd3yF65PHavWPAf7KPjXxR4cvPFEtl9it7K0aaGO4Uo0+Fzh&#10;a9HAupKkm9WlueXKNpHHf21rsug3Ftp+rXlvDvwscN04UjHcZx+lZPgWGbUL6WS3mNrqkC4kYcCV&#10;Sev41qaBEHafT1+X3b+9mkvPCWteH9Ut/EFj+8ZpFjYDup65ohXqbM0hL3lcqeKheRvHHda22pZB&#10;aRZcjypM8qD7etHhPw/f+LXk0u0tXhxET5jxllQY7kV3nh/4Raj47u4bCz05nmmk2qwU8tnj617h&#10;8YPgdrH7Nvww0PTdf0G30O71L78izDzmUDlsdRn34ranf2c69RaLobfxpanx3aeHr611yFPs3mNB&#10;cj7nIJBr7m8M+O/EWsfDg3+qeFbWSOG1XbNI391cYHevB/hr4X+FXjDU7seK/E8lhawqxjt7Rgsj&#10;MP42Pp716R8H9Yiv/EK+BPglFca1axZN1KzmSNFH8Tk8AD9a1yipKtUcns+h1UKcYRbR5nDoN5be&#10;IpvGD+HC0LXm4RyQfu35+77iuz1/49aR4M0G40L4d/s7abY3WpWrLd3rQEyIpGGK5H+Fe4/8Ly+E&#10;vw18ZW/wu8e2EL6hvVmvLq1VbdXboEx/D713HxC+FPhvxBHH420Tw1ay3/yRyMzbYfIPVgvc4r1q&#10;GS1Iyk8NNO71TW1zGMqcal3qfmnb6Q+o3E0tnb/NGpdiq8DnoadFpiTzK+PLl6f7Jr7I/aC/ZY8O&#10;aP8ADLVfG3hTRrK3ks7iOSSa1k2ieM9Vx6187+MfBugW1jY6xod9G0eoQ5eEyDdC3cEdce+K+VzX&#10;KcVgcQ/Zavc1rVI1JrkVlY9p/wCCbXx+u/2f/iEbO8/faTqTeXf2ci5Ug98exr9GPi7+39+z18E/&#10;h/NqvxE8XaRYwm282GESAzNx91UHJr8bvB/jHTfDWpor67aqUbPzXC8frXBftrx2Pjiez8d6B4gN&#10;9cErb3lnHdeZz2cAE19Dw7mtRx9nViTT9522Ppv9qr/gvvr3iuWTw18B/BEMNnHI23UtaXcT2DKg&#10;7fWvCv2Wo/if+1n8fLf4p/HDVbvWNPjmMkUcznyfMHKhY+gUH8686/ZZ/Y+1/wCMXxG0/TPFek3U&#10;Nm86ma38tld07DOOM+tfpp8Pf2efhn+zj4e8rR/Df2f7HkgzSDCqo6ZPUk19pTlUqSuOp7OMeVHF&#10;/tFeNfDOt6pYeALWLBsbZI5YWQhVY8kf/Xq18KPCOhJYXEvmRLOnyx+WpKKO4z6ivOZZpvG/xOvL&#10;6PbI0t0C1wvITI4z9K7bxL8WvhP8LI38M2niH7RqkNi5W3tZAyvMRwijnL5onKKnqTGMjzf49a1q&#10;KeNvK8O2Ul3qNzdLbaesfzAdOT7YPPb1rtPA/wAE9Is9MtdZ1rRYVulkY32qTKCzHrwvp6VV8F6T&#10;YfDvwxdeNfEUMl14jkj+1XEMw/eIznIiQnpgcnFY+r+JtZ+LuiQ6f8P9YurGN9yXH275EDZ56fM/&#10;4dPWuflipXauaxlpY2PHurfCzwstxJY6rHatcr++nMgV5Oe3pXzv+0ZqMnji40uz8OaSjRwzMkcs&#10;LZE7EbuvQ13mo/s9eCL4Xui67r97q2qJtcX1xG8dtHu/hwTlgD+ddXof7Bfi3xxrdh4Wh1q3tNJi&#10;gFytxG53g/d24z15I9gDXJjKMqlFwpx0vsRKMeU+Lr61u2v2tYgdy5DexrS0Txx48+GczDQNdmNj&#10;cR/6dp0js1vKMYOUzgn3xxXsn7UH7OF3+zl44/snUfMmt7qHzbK6ZceZg4I+o4rym80hNQty4H8O&#10;AK+WrVpYWryS3OOU7Oxc0NI7yKPUbT5fM+cbB93vivo74ceCtU+JOl6bYab4khguNU/0a7N3PkI2&#10;MF/y5ryrwd+z545sfgWvxYGmXDacNQaNmMJASPj5we43bh7Yr6I/4J86NpviVdQtbuzWa7tbqFrd&#10;GPy4w24/1r0st5/rSi9LmlOXLI1R8EPg/wDAyKPwdDp0evaycXF1q0i/6rI4VfTNan9ptmPS9PtI&#10;2lZds3y/Ki103xBOia1d3mpJAraksmxYYFxhV/nXA383jm5t5LrQPCsl4sLYuP7PiLsoA6uB90e/&#10;evpKkY0ondT953R1PhW7hTxHb+G7YWce5Wa41a8bKwRj7zAd2A6e9fafwS8cfCS1+Gy6D8K79bqa&#10;GDMryKQzMeDIf51+dOk/25rAa+u7BoFuWYQb89F6gj9ea9g+C3xG1L4SXTagj232ea18uRfM5f0x&#10;WUXKWiRUuXqekftCeMLXQIpPDFxKs02pbpLy43cjnhR7/wA68F8I+Kde+HfjS6WFVBFuz26yXgDI&#10;fpnOMV6FI1z8U/EDaz4jjSNWciGFRyeev/1+1YvjvwN8GfCN3NqfijwxNbswVG1q4k3eeT/BGvUm&#10;u2MbQVzlc7uxa8C28niLxbF8RPHtzHdPb2bC1ti25VJ5389PrXn/AMcv2otf8eax/wAKz+Eghjs4&#10;G2aprW3iFs/cjPRm/lXlvxy+PfiXxhrf/CmPhJb3ug6XwuoahexmO4uF9Ez0U1337PvwXmS0t7jU&#10;dKaPTbPm2jkbDXEg6yMe9TKtze5H7yo01CN2dR8FPgvpvhDTD4k1AtcXl1ua4uLj95LKT6seg9q9&#10;G8L6k+nyG5mihtmSTKyTMFjKjtUyajbxTx2qSbLdsDa0fVvQetT6smhXCGXVdKWNETMMbLkZ9/So&#10;UVTQSlzSIr7X9SjuW8SXWqwxWjHCTSSFQp7EAdv515v8Vv2nvDfhCVtIvdcknuGBMlxHGX2qfp/S&#10;r3jG98WX6z6g9jDNbRx7Y42fEJUe3976V53428C+BvHF5Gl6BHcyW/7xbaMkA/h1rkrVZbI6KUYy&#10;3ON1r4saprsd9eWFtc3lneo3y3Cfu2PqwNR/sieEFn8Y3GqWFp5NnJcMzQ7cRqwHOK0Nd8NL4Wth&#10;4d0udvveWFUbmcmu601bX4EfCh/EctrJdXc+VtrVTgzyt0XpXPD3qibNpStHQ0I/Fl58Rfilqtpb&#10;3ccem6Lb/Zrfb0llPX8un1r0j4b63pNrKula7IqojARsq/dbOM15P4C8Pp4T8FR6kNP23mpXRlur&#10;fltjPyTn2rR1N9G0+db/AE3Vrh7xeX8t8qW7Ag8V60f4TucL1qLlPqKbTUMNvDaXKsqgPI6t2/wp&#10;+q29rLY241GbybfnEjDCsR7ntXivwg/aJ8NeF7S6vviHq6SRwssf2MxlGduyg9D74qr4z+MWs/Fk&#10;3UNjcNb2Kvut1ZdqxgnHyjuB6mvHUo87O7l5VqdD8VPjl8JNE05tC0vSJNcv4TmG3tY8I79gznt9&#10;OK8gbxz4r8T29x4f8WW7apczQs1tount5NvZqRzuxjJx0B612Xg3wnpPhu1bTVVbm6ZvNnurhc5H&#10;oD6+nam3PgLxPq/jQ3vhq9sbWOa4iaZHUZCjqT/nFaU41JyvsTKUInkumXPi7V7eDw9Y3U32GKYo&#10;tmrFTx13n2r1D4Y+E7LwjBcWF9HZQ6hfZE1rcAq785BDemO1c3+0H8Vrv4Ta7Hofw88HNrt3Ku/U&#10;p7G2JRWzySwHHHIHr1rtPhv450v4reErPWhZr9uMgi23Cgyxhfvbx2J6D0rqjHlOdy5ihq3wg8bX&#10;WkzWlv4rgjHnSNHbtISIVY8AYrzu4/ZA8X6F4/0/UW15ZrXzBLf+SCu9f7g/3u9fVNtpPh+GH7B/&#10;Z6qZmyiq2G9yc1z/AMSNQTRJLWaO2udQWFt1vbwsBskI4Vh/dH5msakvdNoxUTqNAsp/GhsfAeg3&#10;ES+SAXaDHQ8HPrgDpV7RfgffeMPinN8IYrya90tZmeXVI7cpgR/xr6cnaa2v2I9Ksb/4sat4tm08&#10;RafH4chgjSRc4ufvPIx/hxyK3PFHxl8V2njO28QWRSy0+DXvs8dvp5AuLqHcPvH+6SP1GamO1yno&#10;rnr/AIP8b+FbD4Urd+K/EX2f+x7dra5u/LAkAiZkB9STjv3zXgXj79onVfG2qrr/AIOtrIabpaG1&#10;uodQjH78N918+uPTpWL+0FZ+KNL+JOqeFpTeWen6vfFvJZyIHGA/A7kZ69M1zerH4Xatb/8ACLxe&#10;K2muGtflsY4/+Wh+Xl+gxz71rbQzcr7jta+NkGsax9u8JNG7LdxvKXj3+WcYwu7tkfjXqGu+M9Hh&#10;8Daf4hglMdxceZvjW15aTjg46Z7V8+eCfBnibV/Etzong/TYbG1jTyEuJ5CGabg7x6nOTj0Fdb4u&#10;+GOv/C7wLJfah8SEuL4zBpory4O6RgOTjPAq+XmVjN6aXO7+CvirQT47jt/F+qTfYbyY7oOdiHHA&#10;+mfWvqfwn4R8D+DfDN14p8N3atbzbWkE0Y2Y/HrXxn8K9Q0GGOxvNUMM120QmYNJmORO4PfOenrW&#10;p+1V+0TrniXwRo3gv4ex3EzWDOtxY6bKdsuT8hbHOPrS5VE0vzRsfQvxv+PHwd8LeEYrvxR46hkv&#10;GYs9jpVwWZh/Cny8AfWvibXPiTrnxt8W3mlWOniaKSVmsbOG6ZhHzgb+1ef+KLT42X9vHd+OLC10&#10;e0k/gkuFWSRe42jJ/OvQP2RtR0AfE2DTNNtzGsduWmdVGHyOnuaUpe7YqMX1PWPgb+y7BocsfiX4&#10;pzrfyfet9NVcQqexP97Hv1qp+0Vey/Ejx3p/wj0Z4odI01RNqkNqm1STwqHH8q9G+JXxIk8H6BqG&#10;rpCqJaQt5cZYfvG7AfU1494U1BdP09vEWo2h+36hI093uzuZj0X8BRdONivhOT8efCbwY7z2bx/Z&#10;Z44wdxP8I/untXFweI/DGj2baX4dNxbxwyiNZm/1jc53f/XqxcfEK8ufiXdaj4shmlhTcI7Jjxt+&#10;tcD468XaWfE15daGhRbtgkFsm1uc/wA6y9za44ykz3bRLe78c+G7Wx0GGS8khVpLxWkHI7FjXO65&#10;HofhDT5NV/sGzdZI/IMUahl3d+3X3ruv2ePA1x4U+HFx420iEJcXELrNDdtyykfdHvXBQB9XsbqX&#10;WNU+x3DTP5Om2tmXKYPVvTNbuPNAx5rTHfCz48yfDKCbRrKzL3l2xjsVdQ4tv9nngLXsvgSwv/ih&#10;O134wvi1zHZ/vJVhCJEvYDHU14joPw8PjfRJtSFjPHqitv01Ps+1SyfxEHrXtf7J3inVPGHhy90r&#10;xdN5OsR3BguIVtwFRV4yoxyDj160U4+8KckzmL3wvq8N5cWPhPUrexs1Wb7ZJdMV+0BD1J6e1cn8&#10;PPh+s9/datour/aLW8Xeiw9UkB5z7V7d4v8AhzZa0Lrw9fatGy274t5Y2CFj6EfxfSvmnx/pXxq8&#10;GfE2SD4SGTSbUfLrHmW7Mr+sw7KAOAO/Ws8RH3SqEvePRteK+Fn+1auzQx27b2WRcjA7BfWud8df&#10;HPxl4XhjbSYNQjiuhm2byDmXPTCjk5qt8MNQ/aK+IniWHT7F4fE0a3ASS8vLXaqR/wAS59cV9i/C&#10;z4ZweG70+O/it4e063ks02WFusYlMUQ6sc8bj0xXDGjzanbKs47HwtB4P/bG8Y6nZ/EmHRpNJsNL&#10;1CK7SO9+WS82tnZsP3Qw45r6T/Z//aS8ffEjXl0nUvgneafptzJJE2pLdJKquo+YOOq+1e0fEW78&#10;LeMYU8SeM4Y9C8P27LhbmQRNLkgBn/uj0H515r44/aX/AGVP2Z9OXTB8QdGshcTBvs9lcfaHZj/E&#10;QmT+JrRRUTCU5S3Oh02/vPg94mntrDVtun65cJ9ns58lYm/i2enNePftJ+AZbXxFffFfwnpk4Zot&#10;l95GGExJJOc9eK2LT9pj4E/G34pWvgXSvida3WpNY+dax28Jwg/3jgbgcEjtWx+1T8TNP+D3wzj0&#10;zU9e0v8Asu4dYLu8kkxIu8gbsD+LJwB36VvGS2ZMlK1zy/8AZQ1fW/CmtNqur2szaVNbyzf6RH+8&#10;34+XPHUnoPetBP27PGfwY8c3l0fCdvdwXy5+zSbfMjRScHd2yeq9q5Jf2sfgV4m+zfD7w1c6is0z&#10;CO3kbT5IY3YLwS7Acd8e1J8KfBHwp1m5m1Xx1rVvZxW8xK3mpTfJcEnJTLd+enpSnCNripyk9D2D&#10;4E/tr+P/AI42WreJrLwbHYW/2zZayuoWPOcEgn72Mcnoe1cX+3F4r8aeIfDvhrw/efELUre31fXk&#10;h1OfSZvKjW2CszqzryM429RyfapPGnx8/Zh/Z+8OyqPFtjc+cpa30zRHW5lkPXhEzgk/lXz58VP2&#10;p/jF8bfD1x4Q+GPwUk0XRrtCj6jrkfzhGGdyR9vrnvXP7sdbm8Y8x9MWl/8ADzw/pUOj+ENAisbC&#10;1t1W4mWPfcXbY5y33mH1NfOHxD8efDj4O+P9W+L7+CJkt7yFIZmt7EFlcNw20Dvuryj9nr9sz4rf&#10;BTxRD8G/iH4Rudcjn1AWenXwz9pVnYBSc8MvP1xX0z+2t4b+Gun6L4e8Madqt3/bV/GlxqFnAgcS&#10;DKkLx0Oc57YrZSVSPvEtKnLQ8X+Ln7V17oHhy28czeF9YnsJot0cFxiN4l7bkJzzXkPhP4m/HX9r&#10;Pxfb+Bvgv4Pks5r+YLDPGDJIFzgszdFUdzXt37cvwd8f6x8FdO8W+A/BF0zXEkdtPLcuHaOF/l83&#10;Axk/Xgc17B+yz8PPAv7E37LMmt3Vxbp4y1uyKPcBxutVxk+hBPbvUcsokudzg9W/ZV+GX7PXw+bw&#10;j4onXWvEs0ZOt69qX7xjJ/cj3fdUdOOtfPMfjXw78OPGU19q0i7oVIaPOTgcr9K9k+L2v618W/B1&#10;34r1TXmjsdMj2rcXDY3sec+9fF+peXrfi+5tNY8TQXjSMVYrIDvHp+VPVkrzM/x78V7f4k/FA+JN&#10;I0eTyVvvMhtwvVc9eOlUdUnvNQv5tY1a7byVuGMcYcjJ68Z7D1HWtLVbu98AXTaN4UtobWC6t1Ek&#10;qxhmk/4EeR9K5fUdQvZ5Ga8uHkbojMeg9Krl5g0N3SfHFxYaReaXdWFnfLdSbna8hDuD7E9qzEn0&#10;tImVdJt4JJDkSQqVIqBEspLdY4dyyeX+8Y87v0pIrN0O7fvK9B6Ucg35HXeD/HOraBcW+oaVdyNN&#10;bKY4xKoYBT1pLm++269/b+qoVZpN7+WwVWNZOiwTRxbY4m3N2219afsR/sA6r8cbG3+I/wAYtPe1&#10;8M2sp+y2KrtmvWHc99mfz7VHLzSshaLcpfss/tOW3hG4bwjcySLaThZbcsTgNnnBPXBrsvjH/wAF&#10;DfBvgtv7H8CafHrWr7/LVlY+VG2ep9TXvnxf/Yb8A3ulw6xpOi2uiWun2/8Ao37kKkagdz3J+tfn&#10;vqXgHSvC37QdzaW19a3FhHKyu0YypO7qM1o6TWlyoy5j7G02wn+N/gm2S4vGuGnty91JbsVCORkr&#10;x0wa+cfjp+yc2l3D3muafHcL5gWOZfvEHoAa9O8OfFJPgjP9ohv/ADNPn2tMIG+4uP51l+Mvi7ff&#10;FzxBDZw2jw6bIuPLVeWPZuO9XRtsKcb9T538P/Dm18DazHdJt+x29wsxhZuuCM8etZX7RX9hxTi4&#10;0QLNbTXjNDnG0gjdj6jNfROs/A+aySG6l01pYpHWSHe27g9QRXiv7Xnw+0nStJtrzwxfxmS3kZrz&#10;T40O5d2B+fH5VtVw75boypVveszwLVbeeN1upJEVGGNsbdKW68Zahd6YuiWkskcC/wACtgZqGzs7&#10;7VbpY49Oun3L+7WOEnNb+l/C3xnNJ9svtF+xw/wzXPyqKxjeFPU6HJXIPB2gR2hbXtY3/LHuiQDJ&#10;YelemfDz4XS+I9TTV5QtmLlcytJ/yxh7kntU3wR+APivx14pit1nMkMPzeY33FX198V2fiD4cx6b&#10;43uNF0rXJXtY/kut0h2kY5P/ANasr82rAn1m60dlTwd8Nwhto1232rN8zSn/AGP7o/Wuw+Ctv8Ht&#10;P1BvDviyO8vGa2MlrZwY/f8Azcsx6YHIrkdRsbLw54ekv9I017fTEB/fiI7ZJNv3Sff9K1P2X9C8&#10;TfFfX7q70bwxcSeYEigaPhbWEfxFj0GevrVxtexlY+iPjL461TULjSG+EWmstrZ22TpsDHy96Y2k&#10;L2ORWz8JvBHju8ubzxj8TYZby/vFYC1muN7yMxzkIT8vpjpWZp1npPw7vre4k1KFrpoWWHcpKB8c&#10;9OuSMnp0ruvgqNO8Pvd+K72aQalLcmS8vrxS0k+4ljtU/dXsBwMVtF8u5MtTl/iL8LfH3iLNxrAt&#10;7OxWZDF5sIXIxnPHp059M1u+Htf8AeH9P0/w/wCJtSWSSwuQZJlbYu44XYMDnPHFdzpPxBvvFviF&#10;dN+wW80FxM0Nqpj3Hyz1zniq/wAQ/Cfw/wBP1c6LrHhaG+01lCzRtny7SY8hlK87hzVNRtdENtG5&#10;pvxZ8N6fc2ekWF4Jba6uM26xJkIqnDbm7Yz+td9p/wAeNObTGBjwyygK5YkLGD0r5t/snxH4b+2a&#10;d8MdDs7618hJY/MY/KrMc4Pc8c85FdD4HsNSk02aXx1d/Ylj2yNZ7Qvm88gNnPTn0qfa8uiNPZXj&#10;dn1NoOufC348+GrnSPE3l2mrabEJbHVIOccd+x/3fSvAvGmg+Ore5uorrzpreOR/s2pxRusdyo/u&#10;gjj6evSuy8N654L1c3VxoUjR2NvClvF/Z4Cqkhzlnz97PStD4ifGe/XwCPDN48N5pqRu7TLH+8Dg&#10;dmPQg5reMubcxceXY8/+Ffhv4jeNtRs/DejpeRQ3lxtmmnkO1CByTz6Vz37bsvgfw5pFn4V+HPig&#10;3GoWsjPqV8t18kmOCuTwTntXjPi79rTXPBEWoXmq+LPsKx2+VFvmF2jHAI9dwGD718NfHf8AaR8X&#10;/E/WJpJddult2lb7PapKVWMepx1J96xnPldjaMeY7/8Aaa/aU1COzuPBvh6+j+1Tti7mjYfukHVV&#10;I7mqX7Ff7Dfib9qDxBH408XRSWvhe1mX7TdMMG4YfwL6k9z2rP8A2Mf2SdT+PvjD+3/GQe28Nad+&#10;91S+m4XaD93J4ya/TzwXH4O0nSdN0b4baC6+GrWBIrWGztWKzsOpGBjPuT9aiMeZ3HJ2jZE3hP4V&#10;eEPB/g2HSPDGhW9lpemL5UMcOF+ULgkkcsx9TXa/AjTPgJ8OJ7fxT4m8H3F9cCQmC3vmNxJM+ePv&#10;Zwueg6VU8Y+DfGS+GT4rW2WzsVYGKxXG1AOSWPQn/ZGaw9F+PXwp+H/g+bxD4mfT7DUmmbyVmk3M&#10;46AqD/SujQy1kz6H8e/ty6r4O8m08JeDNL0e3kj2quwKYl+g715l45/ak074wWhsp4Fur3cRuguW&#10;+Ufxf/q6V8m/EL4n+NvjBrs9x4Ja6kaWTbBLcQskKehJIHHvXrn7NnwU1Wx0aZNQ8Sx3GrSKsuoP&#10;att8hSece386XMy+WJyPxTl8a+KdZXRNGW6azhYpIsTbfJB+6frn86k8PfAXWI/D8dtqmrXNxcSx&#10;7YfMydqk859wPXtX0h4c+GvhjwfY+bfXlvFGshBuJ8b5SR3J714T+0L+0jo/gXXpre58Q2tnZ26v&#10;Ei2zAmZe+PU9qyfdl26E3w/+HWkyX0mmW9q17FDhFkZggkl/vH1A9Kh1j42+C/AdpceHfDaSXWpx&#10;yFJppIyoj5+7u9K8P0X9te58XTXVl4cto7XTbdtquVPmzn09h69643X/ABX4x+I+vzTBSIVlB+zw&#10;8bufXucUcy2HGPc9s1P9orS7SaSTX7Nr2+6QwwyeXD06n+9+NcJ44+LuoeL5Y2vdRnt4YQfMgtX2&#10;IfSsCX4LfGq50+TW9L+GuvTWONzT/YXK7e5zjpiuPsfCvjf4q+JLP4N/DeCSTW9UkKMSp2wL0Yk9&#10;v6VLkx8vYn8A/DLVv2mfFl1p+pfFC18NeCdLZn17XLyXcVTP+riXrJIfQZr6n+Hn7Z3wq/Zp8N2v&#10;wf8A2Ev2f75mjkK3XibVbULJqbbcbiSNxGfmA6CrXhD9gP4XfBfwFBoPiHxgl14iUK10ioGhgk6v&#10;nPf8OO9Y97c+CPBOorY6fqNvFdJDsEjOGlYHqVxyMjp3FEee5Mo33MbxV+2F+2x4/wDFbXmtfENd&#10;GhhYhba0twx3e/b+dUvij4u07xd4WtR4v1DW9T8T+eJI7rUNRaKGPAzuRFwc/kOKLfV7jWNQNr4Q&#10;8Midkbc094wREXuzeppuh+Er7xDq82oaxN9ukLf6tY/liXpjJ6CtnGMtwj7ux2/7MniHU7y71CPx&#10;fereWc0LCf7b+8UNjjG7P0ql8SP2Xvhzrt/Jqfg+ys9DvFZnaSNMpKvXt0rqPh98ONL0rSmF7aXE&#10;cbp5l6xwq7ew9un41sJPZ6hZS2NvZr5kKsFXrlAcbvrzWUrdCo+Z86698E/iTomkXFzpXjWxF7C5&#10;e1t0DbZVx03nkHJrxiZP2n45mQ6Q52sRlZuDz25r7E1LwzELSGSwhf7UrN5gZSe+c88AViy6dbCV&#10;g9l8245worPmKsfKXgLx34m1j4bJHr00wvLUPaSLKpBOwYXPH93Ga4v4g+Dde0XQrL4neILyG3sz&#10;cSQ29u0wWa4+U8onJ2g8FjgZ6E17rpfxQvtTsWTxn4N0+aZt7LNbKrbxg/MVxnn8a5jxp4B8EfFG&#10;0h1DUfAd8jW7q0O2+xDgEHGzn5cE8AD8K+IhiMPKqva/16nj4fSacmeR/Av9mH4q/tDXUl7otrLZ&#10;6Om5pNVuI2+bnGIwfvem4cD68V6DN+wFqPhvUYbXTf7TurqYtzJ8q44HPHrX0n4d+PV54buNDbwl&#10;p+n29ukf2Rre3tBsGFACYHQjt6CvYPDPjrVfEoXU5NEt8heTJHtAr6uNHDSoq1mmrHpxlzycWfEe&#10;t/sIfFfw5pCapptvDf7eTaJ8smMZ4yRuP0/WoPDPwGtfEujs2veF7iHVbNmjmhuLdlYL2ILAf571&#10;9t+N/il/YFl5upWNrFbxn5mQHn8a851T45eCdVSRLmCEZYhdv3iPWvKp5Ph8PiPaU9L7ocaNO90e&#10;W/Az9nhbjQda8W+FtOtGvtCO+8j1DlY4tu7eB68fQ1xPiT9p/wAf+I1NpdX3kWf+qkhhiCYXGOor&#10;379m7xPFDq/xS0e1uBNHceHjdQuvptKkfrXyVoXhaTxNdTSPfQ2tqrOXnmbHfp7mssdQw+X0fat2&#10;vuv+AiaeHp8z5kYS2Umla9Od25JJNyv2ZT3q54k+J3hzwVY21vqafbbmaZfs9jG+MndjJPpUd4/h&#10;OBZItK8Yx6gNP+SQL1HPTryR27Vj+IdN0H4j+LtP8QaV4d8qPTURYY5GJVyDncw/iJPvXgYCtRlU&#10;c53t56Hmyp04VHc+3LVvhd+zTYeH/ih4mubia8utFS607S42QpFcMowzZ6D68+1fOf7Yf7S/iT9o&#10;7x3ZeLNT84LZ2qww+fNuXjqRjp7etYP7TXx01D4uWWiafq9hHHfadZi2mkgULFIo4TavJHpzmvKd&#10;O1DUJd1jJLuVeF9R/wDWrsqVpcrjGyh0/wCCKVePLyo1t0N7qKJdhhFJIBN5TkFlJ5/Ov0N/ZK+D&#10;3w9k+H0EfgxW0vSdRtTb6pcQufMfK85bFfDH7P8A8LdQ+MXxK07wnA22OSYPezfdWKIcsxJ6Aete&#10;yftVftDt4c1Oz+C3wc8VNDpOg4+0XWny7RczAYBJB5x9cGuzKZPDxlWnbltb5ijUkt+p53+1tod7&#10;oHxbvvDaeJJtQg0uTybOcybm8vsCQeD7Hmu00v8A4KreJPgj8LbbwTqnhJPEGsfY/K0+7mm8tbdA&#10;MBpAoJb2zj6146fE+meMtQkttYmVdX2l5Zc4M2e5HrXA/FnwrHqC28xt2aWFsLx98E9K6MDiqtPG&#10;80G0m/vKjGPtLlH4lftf/tGfFvWDqfiHxxfNarKGXTrNjHAq5+7tX+ZrX+MieMJ9J0/xb4OFwJr6&#10;1RZlt2JK8Z9Onqa9F+Gf7H3jDVvAkd9LpEX2i6b9zDMpXyxj71dL4/8AhKnwR+HVrP42vJCvltDD&#10;13y56qoXOR9a97EYOtVxMar+fp2OzmhGXunzB8OfgN8QPHniNLfWxdRRTSAtNIxG73+lfS/woi+A&#10;/wAF79vCeoaBb6rew3Steai0glWJSOeM9RWB4b+LSa34dj0Wy0NdPlgjZI51BDso6de9eZwNcSeI&#10;NQS2iff9uYHGfnyvfmuhSpRfupXCUebVn6AfAL9r/wDZK1Hx66eEp7i1k022WSbULu1MUJk3cqPX&#10;/eOB71nft+/tu/BpBD4A8L+L/ttxqDrLqa2q5W1jxlUMnOGJOcDnHtXxFo3hLX/APh2TxXbzyR/a&#10;PkMEZ2s/zc5HXj9a8p8QXGq+J/EszX11++nlz8zbsZP863WIqKFhRoqUj6BX9qHU0sriw8G2jW0L&#10;zM0lwswLPGDg9v5cVJ+z1f8Ai34i/F+PX/DPhOW9azUtJdNGXigYnAOSeeec+lZvwk/Yv8c+NvD0&#10;F3e+JI7e1uG23EcMZL7c569Mke9fXHwc0jwx8EPA1v8AD7wLpUfk2eWvL4x5mnkPVmOcAD0rKnTl&#10;UlzN6F1JcisiK8+HV1rl6reM5tW1q4zvurW0kMFtH6jjLSHA/wBmsbWtc8F6Dqk+maLr9npc0LYm&#10;t0bHlDsi7uwHU5Oa7nXfHXiPxpYTaB4N8SRmNsCSS3cLJMe4yB07YrDj+CfgbQ/L8ZfHeHTrN4Fx&#10;HLeIFZ/7qoP4iP1NdqhZaGSdtTS+EHgRviRdy+IbzUmgs9PXzFupI8JPjnPPYH1+tezXHj/Sfh7o&#10;dj4gtrqHzLj91EqtuluWzgqq4G7j059u9fOnj7xjceNrmyfRdZvPDPgvTwGa7mwkl3IOAqqeuegw&#10;OK0ZPif4i+IXiCCw8CpDaqLPyNJ1A7Zp4lx0A+7Hn1AzxTjUVPQiSlI7r/govo1j8XPgDZeL7ezW&#10;DVtDuPtM1o0imdIX+RwQOijg8/pXxr8CvhVrHxa8fWPg3T93lySBr66WMsIIc/M5HsO3cmvsL4Uf&#10;BXWfA2jXc3jfztas9bhlsdU1C83FYzIhCsHPGA2Bn8a7j4F/s7fDn4J+GodI0FY7rULqPdqmqNj9&#10;6+T+7U9kHQeteLjskqY/MYVL2XU55RUZG18StO09PBVh8MNC0+O30Kzs47Oz02NOZVC4y/8AeJyT&#10;+PuK5P4L/CvQv2YfE2t3UzKi6tpLS2ViZd029fvRptB6r37V6KqaQtv5+qeXtM30br29DXnP7Svx&#10;d+H/AMOdd8HvPJAs17ffZpFjuAzNDIfLYjJ44P8Ak17ksDRw8VK2q2NE/aNWOT+I/iPTNN+0a/aa&#10;TNYwzSYjj87e698ev/6vevPvA/xL8SaB4oum8N6hcQx3eEvGuFIEqk9PpW1r/wAONT1HxA13ea2y&#10;w2N3I0nmx582MdAMcelZeiXPhW0nuL3WJWO6TcsZHyqfUnHFcVSMpyuzvhKMI2R+gHwE8A+B/E3w&#10;ek+IHifwtpljb2ti+bxY12zZX5pAO3pivjnxv8PPGOk+I7r4nz6MbXwet432GO4Yq4Bb5ZsHjaT2&#10;7VvfB79vn4P+GvC994b8beK/7Q0PRd0yaJFIR9okH8D4/gz29eteY+PPin8bf2ytWu/GVzqEWkeH&#10;Y/k0nw/a3LRwiPoN4XAdiOeenSt6PKjCreRX+KH7U1z4X0W3tPhNbyXmtahKYbKOFVuJJJP9hR0U&#10;f3uRWX4f8B+K9CsrX44ftlfFy8vJreYTaT4Ze5+SBv8AcH3m9gMV6F8Ofhh4I/Z08MyeObyxXUvE&#10;U0O37VdtuMWf+WaA42Ae3Jr59+MfxW0HxBrV1rPj+1s7prYmS5uPN+XaPuwIqngZ+8etbVJRjH3j&#10;KPM5WSPavC2neKvi747h+J3iJNKtvDV1B5dnLJbojRRKejbv4vU5r3K/tLHw3o8EGkKrWtxHmG6h&#10;OVAx1Ax/LNfkb8WP2iPGHxEvPsltqM2naXF8sOnWd1IsQA6fLnk19Gf8E9v2tvEl3cw/s+fEbXhP&#10;ZyL/AMU/c3jHdG3eLcex7Dp2rljWjGex0ypP2Z9mQ3dozx6jq7YVWxCqZZgf79YXxF+PPhLwdcXE&#10;EektdNbrvSGScEFvXHf9Ks/EHUrPwZ4Tk1DUDGzRhgsZ4I+nrXxt8VPjVpHibX/tlnZtNePmKG3W&#10;6JjU+uMc/pWeIxDi7IKUI21Pf9H/AG0tM8b3hg17wzN+6f8A0XT4tqwsPTjLfniumg+MvwN8NiO4&#10;vvDNxBfXifvYrdRJ5Wf4QSfvfTNeR/s//syarqwtfG/i68lS1nOIbWQkAZ9SP5Cvqfw58KfAXg60&#10;i14/D21muUGVZlL7Bjtuzj8qxpwqT1ZV4xOAv/Dml6h4TuPHOlabcafarMrxf2tZ48xj0C4Jz+dc&#10;7rvjrwh4y8QabYmSPU7bT1Xy2s1LEXB+9uj/AIVX1yas/ta+NPEni3wxa6P4YtpNPt47hpFt921i&#10;w6f5xXI/AvwSdAa318xXDXmpiRrprjBWTHXnghvbGK05eWskVvG56FrcC2OmLqNpbtKom4CtxtIr&#10;gvFl3m8RNOgmmzk8R+SpPucnP4V6dqOnpqFvJJFbyRqoAxIBtZj1wM1w3iXTJGH+gac32gSfKsj7&#10;cDueOh9+tdtaF6djnp1OWoZfw7+H/jX4l+KbXT9Ta1byf3kcUissfB7jBYntkjFe8eP/AAfb/DDw&#10;Hp48TT2v26+uNp+zW52qo+6MDnr7c1S/Z31XQ/DlpqWj3sVrDdWKxvfag0+6SRmGVRfQe3XNbHxI&#10;8b6DOn/CSeMZ4rSNWK2kdw+HbHZV7sfSvNjTjFHRKpzdTzvx/rdlpWnWmmSPcLA8glmkhYiRx/dH&#10;sfXtXffCOx0ixjttQuLe4uJL6RikUZHC+mSegH514H45uzrHiFdUkDIszeZ84IVQOij0Jr2H9n9d&#10;G13SLWbxO/7yzmYRqzE4Hb8M11048pz1VdXO68S6f4Z07w9/Z9torWd7qEh3f6Nl+TwDnP64rltJ&#10;+Dq/D7xhD4v0mDctwudQt44yxfnO4D1B6+teleMRoSanp2nxam0lxO+fmjyq8d/QVe+J1sdWtbey&#10;8Ia7H9ttVUXXkoAu0nuf1rSVuhnTlrZnI6n4o0LUJY9VOqQ281rMVuHmyrQjqQw7e/FcX8SfHPhq&#10;8FvqngzVobqSC9Dtd2sxZNoHDE9PT+VSeIfAHiGy1Sa717Um1JM5WKQ7klUnrzjj0qvoWueH/Evi&#10;qb4cv4QljtbayysdqAsSP75B/wA8ivPtJyaPQ0sewfs7/Ffw34G+Bq6TrGn/ANs3nirULu3mm0+b&#10;/j1jD5aV27KvTb3z1qH4x/EvwV8OLnRX8GWUN0tmq3NnDcHc1znP7xgSCFGBj1PQ8V5vqWmTfD5j&#10;4J0S/mW6U703SIttbbvm2sRjORyecHvxgV5L4u+J2oeKPEt1faprkd9fRYSSWNgw2jOFXB4Ue3Fa&#10;049zOUtLHtHjT4r638ZtRfxB4v8AEO9LOzaRpPLEMTyAEhAB0x0GTzXk+teLdbEsOo6dbxgRjewj&#10;XBD567u9WPAPw/8AG/xC0ZtY095LO187ZEqwlvtJ79sDA681val4N06Kwn0i3eW4vFmWOPzlGWYn&#10;qAM/KO5JxW5hJHtP7HumjWvBMnxI8Yuu5rhhDGxGWPt6151+2X8QrPxX4iXRNIsWjmtRlpNvAX02&#10;9/qa7zwHH4Y/Zg8FXni7xz4i/tTV5gRpdgt0Gh3bR8wTpjoScV8o+NPHmr+NPF194k1WdpLi+uWe&#10;ZvQk8fhSctdAjDW5vJ4h+Ifg2a1fXY1WP7OslvDHjeIz2bH3R3qq/jHUv31xp2v3UMt3IzTKkh5H&#10;bmuZ1e9vkRjeXzNuCqNzbmf0H4V0vgzQbKIxz6nldql/LOMHI96zkbxMzxhda3d2qXmpzSXWOP3k&#10;hZhXs37HVtYR6z/wkkkixlIWDbg2FI6duT9M15TbnWtU1GaDw/YNcKsmJGC/KgJ78V6l4W8eaX4S&#10;8Jx6Y1usl9asNqvGrM79znA2jP8A+usJGx33x9vNT1bUNL0p5kW0lm8+TzWKGXB4+UjOO/NR3SKi&#10;7GODsyrJ8wWubs/E/wDwlFydZ8e3MGoXjgiO3ulX93H6Bfb867LwLrPw312yfTjpsVl8gVFRSoNH&#10;vGcvePAfFspOsag0gc/eKRspH059PyrwvTPCXi7VvHzSXEUi2sdxhrnadoXPJwCcY/SvqD406EPD&#10;9yt7o94l1GZizmGONvm9MnkfXFcn4P0h/FGrfa711tMDd8zfKSPehR1uylLQ67wL4s8S+E10fSta&#10;n87SWk/f3FyDD+7A5IP8WfTGa9i8B33w38faJqA8H61/Zt5kiWZ4Y5BIg6NtI3D8a8V+Lmt+LNe0&#10;DSbYavDJZ2zCJbOO2AVPR+a7r9kfQ/D+t+KLi11OOOZTp8vmSE/Kz+4HpXRzSTsjFxjZs2dL8B6/&#10;FNHfp8VV1CG1dlWyj00B5BnnDFgOn5V23wd0B9SnuPEfhlpGjml2q0kZVYAvVenzk+3GKxvF/h66&#10;l8SWHhHw/oMN1DqFmUlaTcEtiGILrg/ex9a9ysP7K8L6HZ+G9OhxJbWaofK6KMY5ArS7i0c8feV0&#10;ee2em+GreDUI/HkLCT7U0sd38y7Rn6Hv6VH4d/ZP8U+OrG68V6Fr0trDfLvtmvoWPmqPu5B6fjxX&#10;fa58M7K/g0vQNalaGC6vI5ryaSTbvUnO0k9BmvpBJdF0jwM1tNd2ptY4wsM8cgI4HHT+VD95WZUW&#10;6ctD5H/Z/wDG3wO+DfiXUvgTL4qs9S8TWuJZ7NYWxExPKlwoG7PJA7mvSPGdtf8AjzQZLbzooVik&#10;DwIn3XZeR1Pr9KtfEfwl4D+wyeI7G00a48Q3CmWGOS1UPcsBj73GGIx1ryuw+Pvg3wYbex8c6wJ9&#10;WYM8Wh6bunmVgfutgfKAfWuaS9nGx1QfOafjO1l+L9knws8W+GLuS1uGQahNLZssZUEEhScBs4xx&#10;nGaxvHf7IX7NXw/sotW1P4eWc18fmsLfyFXBxw7k8YHYeterfDm7+IHjOf8A4SG/8N/ZIXO61Wb+&#10;56sMdfx61pfEX4T+EfFl3/aepaldR3P2fZxMNrZ64UjrjuMVhKS5dDRL3tT8q9d+FvxDi/ant/Ef&#10;ws8Xx6ffxed5klnCm6G3AIPGByeAOO1bvjL4e/EfxZe2dz8XvHkN3ougyGWNZGCfbpFOVlnY8MVP&#10;rjivofx98Abjwd8Tdcl8HwGyia0iL6hMu4zjb+pzxgdK4VPh74T8RX1x4W+KNguoWyqSIVkPky8A&#10;guOCxBz14/pWFpOSux1ntY83+Nq2d34S0yz8NWsUWp3Lm/s72C3G6CPhAw/3udvbnPNYnhjTfCd/&#10;u8ZfGS7vLSwVT5KNYTPASowzq0aspbHYgHNZnivxrofh6fVC0/8AaA0mb7Db29vN5jSBflSIfUYH&#10;qO5rN8I/BT41/HCK81dvjdD4V+zo08ng21u2aS1hxlGlAONzcHnjn1FbVIx5TKMrSsd9L8e/2MPh&#10;54eXUfB9vpBvrifZDHNZhZ93dirDd19QPwrifHn7X3g0zx29n4gs5rq7XZbQ2aBnPsFTJ/IH8K+a&#10;/EH7O/xt8YeNZ7L4l+M7H7DprRfbtTuph5cSPg4DAfe7Yz7ivpYeEP2P/gj8J7jxf8K9Gtf7Uk09&#10;Io9QkZpriScH52DYxGTg4A6da5I0byOn2zhGyRyPiDxH4O8J38Hxd1+VZ/FFlcK9jp83CW7Y/i9W&#10;PGR1A54rM0b4u6j8TvEFx8T/AIj+IbltSa8ht7ext5tpeBmXdHbjkliqsM9FXr1BrzLVNO+Jfxnv&#10;8WmhSeTAwBSN9zoCed0nJyQOpORxir3iT4cDTNLjh8QeJXXULSz+zaJDbfKynH3eOpznk561vyxS&#10;sc0/edz7A1H4+/Ef9pmS88BeH9F0/wAK+DtL03F9qWsXyxyblQ7Y1XOSeh6jmvk7XfjfZ6Vo2oeG&#10;rjxXcalNp1w0Mc0jsRMM9jkjA/vZI968gsfG/wASvAWt3VvY6tdQtIrQ3EaSFk6Z2j1Oe/5VpfDj&#10;9nbxV8VdYjHinxPD4Zh1aYizuNUR/wDTJSfuqqjOPfGPXNTKa0uwjAf448U/GPxp4Fmm8NW1/Lod&#10;rIUumtpP3cZ44xn5q848MWesaVevqFxpkhDj/WMOVOetfWuh/sh/D/wXrdv4C8RyalqV1Aq/bHi1&#10;I29tk9W2hQce5xXnH7U3/CGeCNaXwp4N8OWMKxhd9wk8krbcDjdvqebS5ob3wg/Yo/aI/aa02z8T&#10;+H9LtbXQWk2nXNRuljj4PPy53HHpgZr0f/h37+zL4BvmtvjF+0vJcSQ/8fVrotii7CP9pi39K4X4&#10;D+O/jn490i0+HXgLxKun6TGo+2ak371kjz0jGTlvQCu78e/s6+CNNWSY+KfEV0krf6Rea1p0sLTN&#10;3OEY8GrVSUTPlUmeafHP9j/w54dsr74j/s7fEK38WeF7f/j4hMgj1CyGP+WkX8a/7S/l3rxK1spG&#10;m2iJ2bptHWvuL9nn9jb4Aajqb6/N44t0ZZP+PUzTRZ/2TkjivVvFvhn4K+NPjB4O+DvwG8FaTJd6&#10;aWbWr6x01Ge1+rgfe+ta0+aaFL3D5N/ZA/Zi1P4t+J4bzxdBdaX4fs5FkubzyvnfHOwA889Ohr9Z&#10;fgpoPg+LwHa6pZ2y6TodhCsVsuoSLErbeN2ScfrzXR+DPgZ8Kvhl4IjvddsLe3t4FLyRzSAeY3cu&#10;epJ/u14L+0n8X2+Jus2uieD7WOPStP3CKK3OyJyPu/L7frW3JGmroyTczqv22PG+gXvwktdM0TVt&#10;PHnzt5kyXStvhXunufcCvy0+MTyeJNakh8IaelrDZu0aSrGRuUdyfevsyTwvputeIrG38f8AiaOR&#10;r64jtba1lmHOTgBV/wAmvAv+Ci3wdj/Zj+Kn/CDQatIzajax3UO1MMgf+E47Vj70je3LGyPOfh/Z&#10;nxL4Qk0vUNce62yGO4tVwxhZT1J9P88V6d4H8JWulTQwxRSOwUMFPG3A9a+WIvHVl8KfENpJpiXc&#10;15dTK93IV+UR9xjBzX0ppHxLs/CngxvGesBU0+aEmO+mYKMHsAO9dlCMLGUuY9GuPEuieCNKk1jx&#10;n4igtbWCHzbqe7Zj5KnooyBk/h16Zr5A/aa/ag8LeP8AX2tvhz4Ua1hjkIbVrmMbrgeu3t+Nc7+0&#10;x+0re/FW6XQtBkkt9LtWG4mQ7ro9iwPYeleT6Zpeta/eraWCSPI3HCnCj19qmtW92yCnRV+aR6l8&#10;KfiVodtazDXlMl4jFreNYwocY9u3tW9Z3PjT40a5HHa6LfTWMEqi4ks4dyxjPpnB/PrXD+HvhJGl&#10;5ayXGpLPLI4PmBsL7qeOf5V9PeBPijafD3wavgnR9Jh+1PjLW8IG5uuDx0B/OuX3paGmkdTf0a/s&#10;fgzpI8Ix+H7iLUL6He2oXDLiOPHoCCrfh1rzzVfG3hjw2L7XPFomdZ1ZLUQ/eZj/ABHsfpkUuvap&#10;feGtGuvEV9BNcu026SRiWZ5Dk455x1HXil+F3wV8W/G/Uv8AhMfE1j5EIwtrAy4SEY7D196mXu6I&#10;Dm/EPif4l6xoPhvwHqGjLHpeszNcWjQfNL5Yk2MhHTf+J4KnvX1f8Mr3R/h5Z3Hw68EWn9n3F1tO&#10;oTKFkFtEBkDPADnI+XOB19K5z4h/s9abqPw/+xXWrxWl1p/7/S7m1choHUfMoI7OOCOex9aZ4H8R&#10;eC28KWdroMnl3gGzULaa43TGQfeYt/ED+WOmOx/DsLRna6ZoOj2NpD9vtZLi4Msksl25DZboSB2J&#10;HbmrUlzOLPes0jRqyxxM2QzLn9AKzdMkne1a5nU+SjY+98pzV1dOvtQ1Gz0vQLiOO6vN0saMm/ZE&#10;p+ZuOn48Z6dKTbe5dvdPQfBSXuiBdaN0tu9nCJHWQgsikgBgOSxLHHHXtnFdx428S+CdS+FWoJDd&#10;SSM/kvJczWflyXFxnA27sHaPQDnNef2GueBdX1C30DxDos0moqwt5rtZwRAeCpXHAByRgdM5616Z&#10;qz/A/RvCGhwfEjwntXR55HmZZj5kzFcorj+OMEZ3ds4rWNzOR5JDqXirSNZk0a3u2U/KtxbxLksc&#10;Dgd/fpVTWPFywarcaVqAkuJFTLM0gUgcfKM45/xx24xvi18WNmnz2PhbULWTbdvcNqVuACqsoCxA&#10;gDAA6gcZryuDxLqT276nLrHmXjBm6/NH9e3OOPSq5epKuzvfiF+0l4e8DQ3WjyXF9avJgx2Niokx&#10;zwGwc5Pv05rm9N/4KAaJ4b0y/lk06+/sua32LZ308blpCMFwAMj3HJr59+J/jvwjoLTa9ql6txqR&#10;YutrGS3T+8e2fXivnfxJ4z1TX7+bUcrbrM24w267VHXtk1lKUuhsqdtz1r9qb9pLX/j3fQpPbQW2&#10;l2SpFYxW8IRkRQQA7Dluuea88+EnwxvvHGvJdXVwtvp8Umbi7mjOyNfX3Nc54e+2+INQj0G3Xfc3&#10;UyrHuzgL6n8K+rfgZ8Lb3xbaWXwy+Hvhy61jWHmCW2m28ZaI8gGaVv7q+h4qbSe4c0UevfDb4keF&#10;/CXg+z8A+GtLkuLGNlMej2i5e9PXzZgPvZ9OB2r6H8NftO6vYaZp+g+PvAS2cMLILFdFhEf2ePHK&#10;yKxGWx/EPyr0n9kb9hz4Xfs0W1n4z8aeH28XeMJI0N3cMp/s/T2Y8IqE7Gwf4jxntXon7VHwn+IP&#10;xnvGguvCvh2OynUMjafFGrFccFvUj2rpjHliYuWp4p8cv2jb7x18NbPwRo1nINPtC5RZMK8rN3fa&#10;Tn2rwnw34R8F6vrFvd+M9AeadZWaG+83dk54j2n7uOx71b8dr4t+HHiibwnq2hr9h09hDa+Y3zO2&#10;ei7u3pzQviPSdR0tUsFVdrFt0jY8v24pTkzSnH3T00eKbHxJdWvw98F+GGZpHVGuJlKsxB47dOw6&#10;17B8GINb+FUOqS+KPD/26TVbLyrVLeSMJbsTyspP3fzr5j8G+KbqDUIdY8qZRZyBg0R5bHPcYxXt&#10;Vn4rvfjBcXnjHWrKHT9JsYf3tx55LM2OFCHqfU1XM+Unl94j/aR8ReL9J8IXXgvW7qG28RXCgadB&#10;5amFQRkMMH5jj+LoK+D9W/Z3+JXxD8YtJ8QfGJnVpMN9nYEjnpjJx9OvtX1t4h8O6hrj/wBoXryX&#10;8jSYWTac+T/Cc4xx+vet34afCT4XQeIFsPjj4l1SyaZozp95o9qsg2Mf4xkEVhL4rM2jax8zax+y&#10;43wf8N2WpeCpPtUT3B85cmQhiPmVlPT65/Cvsj/gnz+wbp3i5bf41/EG80+XTVTzI9KVPlVuuXJ6&#10;4r1nxhb/APBOD9nbwtJf+OfGNx4y1GSM+TY2cm2RMD7pVO/Yk18pS/tleNvEmn6v4R+DGkXHgPwn&#10;qF2zGG6k3ySx9ki3fOzEdSOB2ot0Qep9D/tc/teXE1y3wE/Zx8OQSwrE1tq2tNbAWtmmNuCcgbvb&#10;39q+ePBHhaP4Gafcah8EbOTVvGFzum1jxJ5AHkrycRLwBjtn8M0nhrUvF93okdho0Tx6e90rXCsu&#10;4StyPTJJ+o5r1HxN4I+KfirwL/axto4dL0vZ5ul2abZJFP8AFtUc49Tk1ty6Ec3Y8c/4Rrxh4+tW&#10;1vx54rurdJXaTyWuCJZW7k46k/pWJfeC9B8M6c15peiSTXFx8tvcXLZY8/eyen16duteyaL4evPC&#10;xh17xq4so48/ZbK4jHcccMOT7/liuU8YeILPXdUlvLfyc2if6P5bBVHPYY5/GtLqxDvezOM8NeH7&#10;vzoLfUzJKs3DwWY+YH1f2/CvVvA/g660fUIUudLtj525oPLmXBC8/MWIGPXPeuW8FxWdvbza1Ku5&#10;ojmVfUe9X18TyXF6JtXfba3mTtVFLBVOc5bHQdOmaxk4x6mkVzM9G8Ualo50f7AXW1kuFB8yS4VU&#10;dsdR1yPSvOdQ8ZaZ4VkbX7PXoitvDmdo/m3KTyoONuT7nj0rz3xr8T7qTxMtjJbzXzbWNrDHJkjr&#10;15wpHt+lcXrt7qCLJN4teL7Rcrshjkc7Yl9MAkZHr3rnlUNo00dD42/bduLTUGtLzwXJ9ndtu62n&#10;ikIHT5uBg479+wrEH7TLS/vYvhxeMrcq3nryPyryfxZottDFNLqV+IIkRjHmNd0x/wBjPb3zWGni&#10;vUYkWKHSo1RRhQJn4HbtWDrFKkXPgp48vL6ObWLjS9wt18v7Q6/dUk5/Suuvru4vP+J7p+rlbVFD&#10;G3ixz6H2Gah0aDw34C8CWuleFdIutRN4we6WFBvyy5JwcZB6Yz0qv4e0aXStOku5/BupWKzMA001&#10;uW3jPpnpjvivMpZfSlBS7/ieLGjHlTkeh+D7aw1DRredJTa3DyM8jGQfP2BHocV7j8M7fxJf2qaf&#10;ZWbSKi4kmbODgetfIV9r/hjRry21Sx1vU2udOvoJpLVrUhNquNyY75GRivszT/2mPGZ09R4C/Z21&#10;AxzKjLNeXMMEO0j73BJx3H5V04XC01UfJK9t1c6Iy9nr8rCfEn4XSa/obWuv7vL3ZPk/yrwP4gfD&#10;XwvoVvNBZ215HIuds0jkY/Cuk+Pn7anxh07XV8B+HfCOhyagygPHbzvOYnP8BwACfx4ribX4DfGf&#10;4nR/8JH8c/Et9bWsjb102zbYzZ525B4X2JrWOYYWdT2dL3mtH5B7Tmeph/s9fECH4beOvGkOva0b&#10;xNS8KzW9rHZxmWT16LnGBXgPifUbmzikeKGYozEqszbAB16da+lNH0zw18JPHMtr4N06GzVtCuYZ&#10;GvIySU2kk57njua+etZPhjxjbzXMMfnQtI250c/n/wDWrys4zCODiuaF/TVHQqnsYXOe0/wVrtno&#10;f/CU3VnHb2+oSAxiNSNwA+8fX2rvNEs7fw34RF1b6nDI103lbduGAx1/Ose2vb3W7aHw090EtbO3&#10;VbeNm7jv9ayvGN9qVqV0q3tmjVlG2TPX346V8ph61TF1G5NXbuu9jzatT2suZEraTPrty0MTLNIA&#10;25V7KO9ZlxpNn4VuGvdWBVNuQzdh3FL4aju9MvBKbxo2kbEjDqBWh8R5ZL7w99v8L6n9ourPmaFx&#10;kTqPvL9cV6dTD6qMpaMmnGlyLuZOlfFyz8OWk3/CHeL2s7i8fy2aGTazqTytXYGhhuGluju8yTc2&#10;erZ71j6f8N/BXijwpH4l0WCaFnfzN8ADCGTuCPrWvoOmr9vWTUZmk8tcvIeM49q2xVCGFjGMXpuw&#10;qxirHFePbPXNI8aR+L7W2kjBAXarZBUV7h+z9oXh34h+MtLPiYK1sq+Y6yKOMdya42VLbxHbyWWm&#10;2sk8kbcRhdx9+ntX3D/wTR/ZF0DxP4f034meOLBDG081sttcJ8rx8BTt9jnrXs5XD63VioR1RUZx&#10;5TvNJvfB3h7w6PFs/he6lhVRb6ZZxw7pryUjjYg/h9+1effF/wCBXiL4v2jXev8Ah6S3vEgEttay&#10;fct164Of4jX1zovgfw78J/HK/wDCK+GbWS/W6228d1IXjtrfuwzkD8Kj+OXwv8f3txJql1Pbrpd0&#10;2LlrEhmA6+2K+2dN8tmCqa3R+SHjz4faz4D1YtPYtH5N0VkdFyhGfWsa2to11a/SytY497xu0g6l&#10;iO5r7v8A2ivA/wAGNM8O3EHiPUrezto4yZpJpAuwY+8c98/WvhTRNb8Kal4rvrTR9WS8s0k/0eWP&#10;JVlzxn3+teRWoqnLQ7I1HOJd+Lmu2PgT4bQyPtkutQjwq7gdgB61886FYT694oa4tVZvL/efuxnv&#10;zXr/AMUvA3i/4r+ILT4f+Do4bu5js3nZfOChIwenPevSf2Zv2WtN8OyW9n4otvM1drf7Rf7ph5Vv&#10;Hv6HueP604xctAUow1PX/gVa6mvw3k0HxfoFxHpdjZq9rcWYIbzmAIZ27YBHFdBfeNvANvp0MGie&#10;D7u6is4s3Ud1qCRRtLnG4jqwr0Dw1f6N4i+Gc3grwZaQjTUuGC3yqRDI2eoPUkelc7rHh/4QeFNQ&#10;t4fHHhq41C3hjEjXzKFjzjpuJ5+ldcIckEY/FIb4JttM8YyQXWi6QljLM+Ge2hPlxgY5jbjI9a98&#10;t/2afhP4t8KL41+Ilq2rT6e3+umYsdw6HB47182+JP2sPh54SWax8IC58qEbbXUGt1SGBPRQf8K5&#10;X4I/Hf43/EPxvI+lfEDVpPBdtdGTVpo4/MW4f+GP/ZGevtXS6lOMCVGUrnq3x2+Bvw18faw2o6xq&#10;OveTotmZFjkVUt448fwqvGcDqa2P2XPi5+x/8EtKjufEnhu7h1bVo1/s1JrU3Es6E7cgD7vOcVwd&#10;3L43vfFHiLxN458TtZ6Pq1qtrYaTb/MZ4yCDISPunBxt69K2PAnhjwFoWnWr2GiTSXFigjXUL5g8&#10;gUdMcfKB6Cs6dP3uZILrlsz2L4sfFvVfiNFbeFLbQJNL0NpPMW2KDdKAOC5H3fpWZo2sRRPGvl7l&#10;5CqONpBrLbV77xVL+9hYxqoVM/uw39atvbW2llYrXTl+2Lylus4LOfYk4FdS0kYm/qEjpZSSR2KM&#10;Th2jfB2H1rxP43fs4+H/AI6RQxiDZqivut7q3BJT0+mK9Hv1+JPiq7W3isrOxhdcRWO4tNOQf4iB&#10;gADr+FXtM+K3wo+CZn1X4t+OdG0Qxx5kYOZJAw42KoB59hzUVKkYpqxUY82x8n/ET423HhPW7r4T&#10;eJbW4S40ezVL2/Vcm49Me5x3qj8T7nwlon7P03xKu7LVLaTesLQvcLuGV6/ic4A59a4v9rH4t+GP&#10;i78Xbzxb8A/COuX8aqTDqElqY0uZAchdjcsvvXzj8U/HPx017Uriy+ILahHFKwK2EilYUOOw7f8A&#10;164pKXyOqny9XqdZ+ynp3hb4kfE658O69NMy3yMbJd2PNlz91q/QLQ/C9l8FLGy0+3ubeSZ7XMkA&#10;UsIOOmB3r82fg9Fe6F4i0/VdIZori3nWUSRrjaQf51+ingDxJ4f8YeBl8atq6+TBZM95NPJtaNgM&#10;HcexzU4brfoFa3Q8F/bZ/apn0p18I6Nes90jEt5fyhCe5/Cvj3VvEniPxXiwkmZ1aQuyryXJ7mvV&#10;r34Z+GviF8YNU1Pxh8R7ex0OO6eWXULy5BJQnO0ev4Cm63qfwF8Pa7JoPwlE+rTPMqC+mixEsf8A&#10;EwJwSTWcpOctTanH2cbnM/Dv4B+IPEwW7ms3kXr5ajk17V4K/Zg1q12ataWT2dxB+8tyqkMrDkEH&#10;1zXpPwX8LaPpWmrrMgjjhWPe9xI21FGPevUPCHiOz8WyrHod1DND5gDXYjOw46gEjn8OKI4eMtTO&#10;VaW1kfN3xl+IH7SGoanZeGPEMV1M00Yit54VP3cYwff3r1r9j79kCWUL41+Imi7rq3YvbrImSc98&#10;GvWvE/wwttVmAmDSXK4azkjUAq3bn6/pW7p/xZ8Q+HYrPwbH4NmfXnjKXU6ri3jQceaD3z6VDw8Y&#10;zu9QjWvdHUyzaHpOlw6cUmG2QCNFTHzVqWurT2sy6Tf3yeWq5bodwx0+tc68Or2djLd61dNMpi3t&#10;JCfmHriub1bxdYaVoN94gskuZJFg2W6zKQzMeBj3zXRF9kZy03GeJfFHhfx98Trb4dRYkNvGWmXa&#10;CqsT3PY10z/Cm18N6PLZXaszbWNq0a7lTnAwB6iuU+EXwsutO06LxDqVxb2rXjefdL5mZpGJ6Mx5&#10;/DivYL7WNCis7XT7Cdo/LjLO0rEhm+prWNOLknImVR9Dz+1s9Qj8P+brFkscsLsI4mkBHs35Vxmr&#10;2GrXDm+sbfdH5haSRurHPQZrofGHiDUdfZdD8NzQ3VuzN5zoh+Xntjt71h+NkvfD3htbcStK6Opf&#10;0C1vKN436GMZe8jrPhrovhjwskNhpOnSahNqF0Li6nVdwLZz8xPYdPrWL8WdH0TxB8TZJ4bv7XIq&#10;5SMndFbhRyqdgc1xeheLL/TLprrUvFEmnWVwuxQJAN/HA4rPuvHdvJ4kj0DRdat3lmUl5FkG4L6D&#10;p+ded7p2e8Z+qmbxR4tj8NfZZJo0mBnmjY/McjA/Cvpz4T+FNH0u0jt9I0ppGWJTt28Z9K8B8IX1&#10;rZeLFtNBlWS6OFlkHzBRnlicYz7CvorQNR1Xw7oS6hd6xHb/ALv5GY43e9FO7JqbWMvx/r/iLwfq&#10;/wDaGrWvmzbiYYY1O0+2e+K53RvFnjfX9M/sXTNNvGm1K63aldW4CbIweFBPSs3x1448aa14wt47&#10;fxCZFhhkkZtgZenHHatP9m211i70KbWvEOofaZGkMMCRsf3Z3ZJPqDVX5YkRjrZHZWloNN0i3h1n&#10;U1vL2YN5vmYO1VxtUdq4bxv4nvdCt5rvRdFht7m4ulZrrb80m0YAP+Fev6lpnh+1VdVu7eFVj/dL&#10;tOXYjqfrzWF8TvDvhm9sl1F4Wh+zxbvs80O35j29/rXJz7s6+VGDpPhvwf8AFLQL7XNZiuvtOm2n&#10;2q4G47JJe/HfNeX+NfhxaiFvFXhea20u4aTM0kYXCRdMFe4I/I13y+K/EXhH4ZaroemeFZhJcvGZ&#10;NYkASKJWYYye/Tpg4rzO+0nUfE8klxpvi+G7jtY9siq22NnHf1OOeOhxWtP3omcj1j4OPcO1r4Xs&#10;/F8NxuglMGm2A2+YxjBfJPC5xzV74Y+Gnn8T7/FenrG8aNtt7dTuOSdoLd8DrjivItJ1e2Xyr+0u&#10;AxsdoEkbFR2yOOvNeyt8Z9U8N+CodX8K6Yl0bhBFDA8O5kbGGOf7oPP1PetOUzfvGf8AtmeH/A+i&#10;aHpqrfpNqSyItvbxyZcKR8xb0FfO2m6JYNqfmXF0Fi25kyejeldz43v/ABJrlhca14ohxdXDOY3K&#10;gsGx19h2rx258VNZXw8Pa8qtdSbXj8sfKecZP6ZqZS5UaQVzqhZ/2p4hE/2fbaQD5VK/M47bfb3q&#10;bW5dZKNK90tnGkbEvHjcVHYZpJftmk2S2t9cSRl1B87G4rkdPYVS8ZX0Vt4fkmaZpGDKiZjbLA+n&#10;qc1jKRvGJ6P8JNW8RXWi+VpAijGqARynywSMdD7GrfjHwNr2jeJ0sormSKOJ1867C5HTOT7Zqv8A&#10;s+7reNVn1dbeE3UaLcLEVypweQenpXovxT8OTXN409xrcHkyNjbCx3Muc5OKn3XET0ZieEPCWta9&#10;qP8AbFzZrIsNvukjWQAyD+8PQECuh1CLTrW+0+N9Qj8qTjaGG6P2Ncd4YnvZvEa/Zbt4GXEZjjYl&#10;WT3+lVfF2l+MrDXW0y5tLeGP/WQzxtuDr/j7HpWkbxVhI2/Gvg1Wv2Mtu7QbdwmZjjB/nXPHSdPt&#10;bj7PDM2JI8xLjAGOpJrovCHhvxx44naOPXLi8ijj2lFUALj+HJNO8EfC/wAQP4qvtN1GXZbwt+8k&#10;Zgyonf8AE0+Vkcxh2GlXzRRy6SFv41l+dVbcC2eme1fRf7L3whn0Z77X20x7f7ZCV+cfKcjsfrXD&#10;6N8Mr7SfE9lpeiae32G7nD2c867VbHXjrj3719L3hm8FeFIbZLwSSWsKiVlXG7HJAq6cfe1MakrQ&#10;sYet+FH0K/0e6MEfzTMk8m7GFwMAfjXYakLDSNNtU0mxja6vCFaaRfv+2fSsSXXR8QvFenWccEck&#10;NsvmTleAmRwGHrXU+KJLHTtVs2kZPs9tas0MW35mdhgVu4pmMWoqxwfxM8T+MtdvrnwvLYD9zCqL&#10;JGu4Lx049K67wbZWmheA9P8ADWqXe2z2r/rJstJJyd39MVY074ZXsWmjUvOEZuv3tzC/zMfYnqKq&#10;6x4Rm8RaCkFxfNbNaSF7eby9u4jO0j2z2rNuxUdTX0zwt4Om1fE1lPJHMu37Q2dqH2z0rjPix8Nf&#10;gt8Otbb4jaP4dt/Mvpg2qalJy0JPVif4VPftXkHxY/aH8b/8JHD4OTxLHHHp10DJNZjas5U/rgfh&#10;Wd+0X+0e6+Ef7GvoobrT9Qsyl1jcWnVl+5u9cc+1c05ROqn7rVj2DxH/AMFAPgr8PtGax0vVf7Tv&#10;F+SGCyUlN2O79AK+S/jD+138TfiT4sl8RXurS2ttaKTDb2MxjWJD2P8AeNfOup/tKaD8H9Rh8J65&#10;oLXGn3c3/Esmt/nYxk4x7uCcHP410SeHf7WvF8YatPKyt89hYeb8sanpuHdvXsK4lL3rI7uVfEz3&#10;L4EfEj46/FHVbjVtciuZNCtbVmj+2MWmlz3Htj19c1c+J3i/R/DGmyW2kzxHUryH95vOVtQc5Le+&#10;P5V5boX7Qsvwt0ebTL/xJ9jaZf3gVgBboe7HsNv4muHk8UfEL9o3xPLpf7P3h6bUrX/V3niq+UpZ&#10;wj+JkB5lOPQYz+Nd1GjKnG7Zz1akWzm/EXjb4JeCvE6eKNN1+LUNSm+WG2hbKeZ/fK/1ry/xX/wu&#10;nxv4pvNR+FNrrF1qWqWe7VI9KtWO/wBsr/CR245r1zxNpX7Kf7Nvjb+wvin8ErrVtUsrWGea71S9&#10;eMXcjD76Kvy4LZAXPQVqaR+2X8QPE1reat4O+Flr4X023Iiso9NhESQQD++3Vjjuc96mUve1J9D5&#10;z0SD4tXaQ+AfHUer22n/AGmJrqNrNsowGNzbhnI9a7TwrZeD/h/pWsar4v1WS6hsL1vsNs8wZJgQ&#10;QG2g5DZFYfxR8YeO/iX4luIIb3UtSvJG24tmYKCcBc+w54PXtXoHwX+DnhW2Fv8AD220Ya14q8TY&#10;ivFucmG1wcE+2Dnp7Go+GzQR2ucF8G/E+uCTUtX8P60sf2iR5rppf9XAo+6D6nt9K6/4E/s7+J/i&#10;3rP/AAsjx214vh6CUTyan9xniz0iz6j+L16dK9e1z9kL9mX9mfSB4r8feNZdUmjmJm0VbjyrOUL1&#10;3/xEZ/MYzXhvxn/b/wBX8U3cngz4I6MItLt08m3gt12QxR9gtEvMk+yvCX/BOb9lj4q+CLrVvBHj&#10;+XS7y1kLCG6jj/0Zsfxk/e4xzXnfiX/gnrq0mpWVz4I+M9jqMOkXiFriPDtCysCQpBxn+VfMPwR+&#10;I/x1s9cbWte1qb7PO2JLUklWz26173o/xS1z4W+F7rUPBTtarcNvuLbzGaOKQ/eI+tZyjGRtGco9&#10;To/2hfD3gP4dfE7R/EHjXUmvdP1Tw/LZ3CzMVWW6jG4E7cEHGce9eJ618I/2Utd8J/8ACd6X4lZb&#10;kTSLdWszFgQOgGTmtm1+NOvfEm6j0DxOV1RfMzD5lsHKsSeV4610uj/DL4OeOPCV14Mv/CX9m+IJ&#10;Zmexkt4TICRz8yr0ziplGUVYtShLc8m/Zo+InhXwB8Wo4o1f+z1ZhD+7xycCvpb4s/Fo+IrSPwv4&#10;b0KTUJWwWm2gxw/7x7H2r590f4GweLNPvtN8EWnma1HeMtwfLKR2qJ3yTyx/OvU/hdceM10+Hwhr&#10;mk+VcWaeXNHGvDY6SE/T3NbU4y5TGTUZB4K+BOseO9UWPxH8VJrCO5m+W00O32sWJ6Zr68+D3wq+&#10;Hn7FXw5nv/C8a3ur6kwa6v7xw1wM+rHn8K8r+DVvYfCZJfEkkEd1q1xGVVpV3JAvqo9fermueL9S&#10;8aTvc6nO8jSNgBjhfpXTGUYaGUoupK7LnxB+MXirxtO/9sarJJbrJ+7h8z5RXIz6wYD5TELxnah6&#10;1pWXhXRtXuFN5PIzIcbY5CoFQ3Xw28TX3iNtA8L6NcanI0e+L7LHubb3+ppVJlRjFIy/Cul+H08c&#10;2Hi/W4W1BrOYSRq7Y2MDkEelfNf/AAUW8beNPjj+15deJ7iznks41git1XLqkKqOAcdBX0h4q0Dx&#10;Z8NtV/sLxTolxp140ayCC4Xa209DjtXnPjv4e+LPF3iOz1Xw/FCu2MxSsZBlsnPIrONkaOVz5/0L&#10;4fWPiDxS0TWKs0EYEKKuSSfbrWH+0p8Cfix4T8HxeITZ3SaW7F/sUuQT23BfT8K+wfhZ+z/rnwT8&#10;a2vxR+JlpZtpd1BtVllRmtj18wjOeKq/tafGvwZ8StRtdM8HTw6todjbsbi8jZfnbvz2A9K6Kcoc&#10;tjCXNzXPzp0Twnql5pn21NIh3bsyedH8yj15rR8N67pGm6TcaPLpFxb3U2UhvsHY/wDsjj612njP&#10;4i6T57Wmg6bDCiTEK0bZz9eK5bVrnxl4qkjE3he6+z7sQLDbMEH0/wAiuSUebqXc7v4c+D1ew8+6&#10;sImUKA37zGOOGGT3PWvQdA0JJIGi0m1PnW7bVbG4EY659eteXeCNF8c6Rf8A9hy6bqN6txtdIbeJ&#10;nki9enbFfp7+wDoPwA+Bfwlj8SfEmHT/ABBqmvq62eitDulj4IJLEfLxWtGPQJcu58nfD34Fy/EP&#10;Vozrcdxb28LblaQYVyT+Qx617pa/DVPDEB8P+G7QSNZ486SF8rt45GOtd34x07whp19dS+HNLa1s&#10;2kZvsrtlkQ9s+1Z/hy9ttRtln0qeRYYl/fKsfAGcck1rGPvamUpPocP488C+IdJsWsr+ERySQbo4&#10;XPDZXg15R4e+Dt14dtZDeL500e1w0P8AyzYgZ5659fWvpbxRo2l6/dCHVNVbKx7beaRidrYwGI9B&#10;nivO/Gd7a+G/Dt8upqqsFDRzrJkPtzzx7dvaoqWuOBxt7qvinT4m8OaRoMlxLNAzs1xHsjUZ4IPq&#10;a9K+F/w/0vSdBjvNXkkmvwqtJfYO/ceqD2GdoGO2a4Hwl4ik+J0tnrOj3UjSJ+6k0+MYZ41x86sf&#10;TPQivWPFVvP8J/CFjYR6zHJq187SzQW7bxbKxBCsf74wMkHjPrWMfeNvsmXf+N/hz4U8QN4vutOk&#10;t1iZkXT0XzJb64/iI7Kmeh9K8z+Kvxr1fx5ql4t3J5dveL5cdrFztIHyZPpk84qXxt/aa3013qEX&#10;mXlxNj7RK6KvQnAA7D29Peuc059A8Osdbur2K61KbiO1VSyqCP4R6/XmttImbuzzjxP4k8U2tqdB&#10;1O2mUK2GkWM7D64PpXmXxW+KV/4M0VNL0l1kmvI8s0cvzIua+rrPwzqPxltn0jw4LHy41HnW1qQ0&#10;yydyw9QOK4nxb/wTbtdc1pdVS7kt449sdwsg3bmOWzyR2rOTlsilpsfDOveI/EOqs1u0bYZMvnli&#10;M1l28k32OeGGNnkk+Vtyfdr7u8J/sBeCpm1LRtXuBcSeTIbW4VSGDjOBXG/s2f8ABPTxX45+J02i&#10;eItKMWl6dIzXNyp3LJg8LkdyevejlnEFNvc4H/gn/wDsJfFb9pj4oadJpulzafpTOQ2s3ClUz3Cf&#10;3jX68Wv7OXwT/YP8E2Oj+DNQ+xa5dWri+upF8y6vJNudobHyAntWD8EdR8O/s7aTp/hyTTo7Z7Vh&#10;9gWFf3cAHDdsEnua4741/FrWfF3ilvFGoT28yzTYXznLtbrn74A+nH1rpjKKWpm4OUjQvPHXxTk8&#10;OrHa6/d+bf3G6Ow84hVbPG72HX60/VfiX8TvD3hmbUPHXj64lZVz5MLBFHtxzXL+GvGsQ1RvF2u6&#10;kLexhCx2dsV+aRR1cj1Y815f8ZfGPi/40eLE0Pw8s9tYyZRY48fN/tfSspTV9DRU+pk+P/jPoz3d&#10;z4w1iJ9XaKVQtuzHy2bHQHsaZ4c+L76rYQ+JfEHw8s9Jt7qYpbCFvuDoC2fWtPWf2adX8P8AhjT9&#10;LiUXc7p58irhliyep7Zp8HhAXPhq08FX+h2rTWc0ki3aqd0obsfp2osyk0kfSPwf/Yy8Z+NE0vXt&#10;VEa6XdRrPIIZA25Dz94cCvVJv2Y/CPgvRL6LToZoVvIyuxpNy7uynPGK8R/ZF+KPxQ+A63HgGG7u&#10;tR0eRWmh059zPAe4U+nt0rrvHf8AwUB8BaoLizvrCRls1ZbxMFWgYezAZI+lbwlFQ1Mnzc2hl+Pv&#10;ib8OvhAkeJr59QlVku/LiDW0US8FQCOPrXlviz9oT4f+M7VpvA0HnXEkO2O3jk+SI/wlj/hXn/iT&#10;xt8Q/wBr/wAZt4e+Gngc2vh8zYfUZphG8q5wQMkdfTOa+sv2dP2XP2Sf2cNPtvE/xm8XaTqGsRrm&#10;Hw7prGVUZf8Anqy8bvXJxWXxS1L+E+d4/h14s8HaF/wkHiXRm8zVoA1tPeQH5lzn5N3TnvXUfBD4&#10;TeEPEmpt4j+K2tRxPar/AKNaouNw9vT612n7TX7Ri/GXxFb+Gm1ex0/Rra6H2NZNibV6BVHXAHau&#10;H8VaZ4QXSWsk1GZh5WVuYZCpP49hWkeWIO7PpzwX4A+E/gbR18b+JbO1bT42DW9jB8x9QWP0rvrL&#10;w54a+JvhabxP4RJsVv7d4IWhm3YyMZwPSvz9+H37ZLWN9/wrrxTeNNZxsUtbtmKrMw4VCcfhmvtn&#10;9ljxT4e8Z+E2m8Kam6yW8im8seCLeQjleP51nUlroaRirHnmp+Bde0DxbFoHxB8y6uoUUwS3Sbob&#10;mMMOV9DjgjrXj15pWi658Vf+Ebu9lhb6tqU0OluI/lWRTwsndc/pX3nr3hPRPFax2/jC1jj8pd1r&#10;MrbnD9ivof8AJr5A+PXwp8efCz4h/wDCezwHUtLtNUa7/tKOMBogx5Vx2x/eHrUwmKUfePGPHXjz&#10;U/hnr2peGls7SOW1ka2lQRht7Y6jPX61xX/C8tZvYWs9TiSZY7d4obdVHmE4HPsBz9TWj+1Hpf8A&#10;wmXxek1zTglx9u23Uc0b8RxhACCc8c5+uK8i8Y+J7LSD/YvgqaGW+ddl1f8A3gF6FV+nTPeuXEV7&#10;ysdNGilHmZp+JfH3h3QNVV9AguJtSXLSTrJtVMjlST1P6g1h6b4h8aeLtR+3zRxeX5mdzfMx9znp&#10;UVjolnZW0d5q1ojGNSfm53H/AD+tSR+N9G0QG7txHbxs2G8zv71x+1cjaNPuZXjbTfNvJLzVNTaZ&#10;hA2wMpYL3/z9awV1rwptH726/IVT8ZfF7whFZzWVves95dMymKMEkLzyDXl8/jvxEZ3MNq+zcdvy&#10;v0z9Kag5ahKUEfVXwl1vSda0uHVNI1GZLqGNYbqFsDyjj7y8e34V6ZpPhe/+KKTeENK12x0+68ln&#10;a/1K4d1VfTbjqcj9a+TfDT3nh2KbWdH1S4jeOPcqxyHcBnn68du9fRX7JHjGL4pfbtL1Zs6xYQqX&#10;+YqZbcniQE9ckj3FcOFxVOpH2U3rY8OhU9tFKRxfjT9mj4qfDXULjWp4v7WjZczSWf76OYf3gRyO&#10;PUDiu8X9pjxGPgnbWdnLLBqCq1ksLLnZt43nuPlI4PevWfElxo3hPR7mbVdYmUWtu0skeScgA/n+&#10;FfLVu9hq+q6pq95ObG3MwmktVY+ZIshJXavfIHXgYHNeTmUquDvDC6ynp6ebZnUhGnJ8rE8Ar4un&#10;8TLd6Bf+XqE8mJL6Vl3DJ5ILd/pX1R4OsvF3gnRGk8Z+PJtUZrfdL9sZfJj9vfj0Jr43uvC8cviK&#10;W60jxDfx23mB7ZDnchwOuDjrnnGcV6T4I+N3jPworaR4rWz1y027Q14v7yIe3JBP1FY5DQqYFt17&#10;uT1v01CNanbUy/2hfiaPE+sXUGm2ccMkW6OO4tVwGjK4IwfxPH9K5H9jf4Z+FL++1zwl8R71vJuL&#10;UHT7jyTlXBzweme/Xmum+Iej2njPXZvFPhO3ihhba7Wr4HI68dMe1XLL45al4XsPsqaPD5ka4WOG&#10;IRqDjqcCs62YSjjJQxk/c6E/WJdNjyXxTo40LxDf2ej3q3UNrdNF9ohX5Tz39PpWFNBLql2sw8xu&#10;du1lP+SK++/Af7Pvgn46/BKx8cGwh02+1WA+dcW9upYSDg9RzXyv+0L8AfEPwKvW/tW9jms2bFvP&#10;Hw0n4dq0/sf6s1iqS5oPZ9UZVPeirHi/ifW4NKjbT7GTddNw23nZWTp9xe6RYyXljPhlUMN3ZvWt&#10;vSPC9hqT3F3dGRp5GbYu77tQSaVaDS7qGdh5sSH5c4/GtamMpqK51u0Z0/d+Ez/CXxGkstYu7hdO&#10;ljur2MJDb6egWOSQ8ZZeRj1wDXf6t4J1hbq3tbJWmvLqFWmjRdqxEjvjp/nivLdE0t/7XtZEDK0d&#10;wjb14719WJoml6w9vougFv30aPeXbMfkXA717mHw1HMqapz6F8ylucb4d+HGveGvAcPijRbiOG9i&#10;1ZR9t7vISOmew/Wv1J8DXOoeGfBfh3w9o+mtqGsX2lwSTXK23l28RK5MrFflB9AK/PX4seNPhh4B&#10;+EdxovjHUFOfk0O3hY+bNMpyZGGeFxxXlfxO/wCCyH7UvinSofCPgWWx8M6XbacljbixjLTLGq7c&#10;7yeGx7cV9Bh6dHA1HGL7GsKMqi0R+oPx3/aU+Bf7JfhS6134sePreS6nXLW7MJLueT0jj64/Svz8&#10;+P8A/wAFxfHXiG1u/DvwM8Hf2ZazsQuo6tIZJjnuI87R+O6vh3xb448SeMtUm8ReMNevNTvZmLTX&#10;d7dGWRvxJ/SuemvHaTKHatdEsVKo9Dtp4WMNz0PxR8TPjr+0x4yS28QeINS1q+vJNscIkJXd2AUc&#10;Y+gr6N+CH/BP34/6Npkt3LFZ27SQmSa1nY+YvHTAA5+tfMvwN8Q3XhnxZZ6rZ381tNHcDbJC5Vj+&#10;Pavsb4U/H34++IfGd1aaJ4lWGxbTTFqF7L95Y+mfr9OawjKEnyyCalGOgz4EfB7UfBWtaz4v8XuL&#10;WSTNvbKzYZtp6L3616Z4a8Ia/L4ktde06NY4ZtJmt7iZiBGGByobceT8x6+9P8L+FvC+urbzXPi1&#10;7+KNtqxbCJD6ncR/9eur+O/xO8GeBfAuh/DiVWtb+6kC6T+53ArkcsO4BPVu9bxhTjE55SlynHv4&#10;W/ag/Z4E7at4Y+1aHeDfZrZqJrcyPzuC5AGBz1ry348fta6fLDZ6Z4pt4bu6tFBaGWMrbrjqMIQP&#10;1PNanxE+Nvxh8W6fqfwu+JXxFnk0VY91qlrfoCgHTCqu7HHfpXyvpnwl1X4lfEb/AIRLTdUmkWaQ&#10;tJPJkrFEDgnJHv8AXNYOq+ZKJso6e8exeErjRP2s9XuLbwdp+o6JDaqpvANptjk4VBk5BI9sdcmv&#10;fPh74R1Twb4St/hR4B1RoN8jf2g1rCu3aOuZH+83r347VzfgD4ReHfhz4bj8CfDG4F55QV9Wu2BZ&#10;Zpsfd44x7dhXtXwv0bWdG0OGwm0W3t7cbmdYSMqxJP611Qpc25zyko3sesfC74GeEv8AhTWreIvF&#10;yxXF0LRha3DfdtWXptH95j171wvhexW08y9t4o1htxtWSTP70+3vWheax4mk0EeHoNbkWz3b2tV+&#10;7n39TRotslppm2NJHdm+ZevHTiu+lRnHfYwlUjJaHQeE/DGoeNppFtr37Hb2sJkkvZGHyqOyD1Pa&#10;o734fRXyXDeG55Li3hYf6ffJiZXIHAxx19vwq9aeHZtFihTUJLzzLzaywwONwz2Iq548+Iuj+Foo&#10;9Lcw2Zhh+W2WTiJiPvHP3nPcn+tXaMXeQlLmVkcp8YPit4r+Ev7PmrXfhO0tf7UhtTFFeeV++eRs&#10;ADOM9T6fjXC/si/sc+D9Q0JPHP7RrJqGoX0n2qa41FjMyM3zFETOc16Fq1lofxI8BrFL5d0zahay&#10;TDb2D17HpVv4S8AeCobG7ul/tDULcCPam6SMH3OcVlL95L3S/hj7x5r8ZfhP8K9K1KJPAvhSytYr&#10;e1AUQxgN05JH8NfNXxv/AGb4PHtz/aFvp4k2r/qzGDur618UaVp9zYWuoW8ksvmSCO7adgGOScE4&#10;HPSi+8JeG/LilgG0qinEmADnjNdDox5TLnfNe58PeFv2T9GsWZf7KW3kK4bagyPxryT9qT4ZfG/4&#10;WeAdUsfDPiW+n8P31wJNQtYOmzscDnAr9HPGXgzSodEXXILq1VQ2PllX8q8o+IGlR6h4Yu9Ma3ju&#10;VnjZDDIud1ctTDxitDaNeXNY/JK30TVL4bpmkVN2N0jH9K9O+Hmi+DvAEMfjDxpJuWMf6Lp648y6&#10;fsPYV6R8Xfg5o3w0eW8h8NyS6jeMTY2cGXj3k9z29cGs34QfsweNfE3iS28X+NbLzI/OB8noqjPA&#10;615PJL2lj0I1IuJ1fgLw/wDFD4+ala6141kk0jw1Gy/YdFtmKpJjoW/vfjzX1n4L8O2ek6Hb2FlY&#10;eT5ICr5fCqvsKoeEfh//AGPpEMFnZFRGmCi9Frs9K0o2whilbbjluen4V6NOnaOpw1ZXludXo8ei&#10;LLb3GpySSCG3zHHwd7emRXCfFL4s2PhTWVuTpgmbbi3ihVmZPQYGOp+n41p+IopdOZXsTLulbc0k&#10;nCop7/T0FbY+LXw++E3w+uPEUt7Z7YV/fXEsYaWaXsM9znoBUVKfOEXyknwD8SWPxtdW8SaLPp8l&#10;n8sllIpjLg9CMjkfTNew3XwP8A6II9SurVWfrDBdTLtX8MgE/XJr5x+G/wASPjr4haT4qS6DDZWv&#10;zPYpqkqxi4A7LEMsBju3HoK57xn+3H8Y9FvZ9C1KSzu9SuM+TDFZFlTPRQ3bHqamNSnRj7xXs51J&#10;aHrnxIezs9ZuPDem2Jju5ozHa3Einy7cN1fH94dq53xDD4Q8A+G/L8U+Kr26uGQBbmPaVJxyNoyQ&#10;fc15j4A1P4keObp/E/xV1rMm4slvaZaPf6uc8ntxwKf481TRkLabdXnlqoz90gBT+G7P44+tTKsu&#10;W5caXvWNW8/ay+DvgLQ5dC0DTrq5eZT+9jhA2n3YkcfTNfO/xU/bi1XUo7ix8PeGYUhYEfaLi4Mj&#10;fgOB/OtXxv4MkudCutThWPc2UtzCvOP75PvXkGnfCq41e72M5W0RsSTMPvN6CpVWpOnoPljGWpV/&#10;4XV4y8WNbN4gZlgh+VWh7jNdFZPoo1yHWNU1yTyWjL+THlW2j+9nkD61keMdJg8GTwWVjCsk0mBD&#10;EwOCPeuk+GHwcv8AV9dt9S8bYk86YPHbnhdvXGO/0/nXGvjaN7xtc7fwd8dNK03Wba68JeDdY1K3&#10;STEcsMJWE/7W59u7/gNez6HefGH4sTrJdq2n6eSP3cS7mEfoNwwD7cn3rR+Ffgn4fXV9bnVp4bW1&#10;jUeXG2Rvx2wfx9K+hNJ0jTLuwaXw/pi21vGuIVVQFk9/pXRGMjmnU8jxXx38NW8PeE21iPVpJJo9&#10;PZLy2u/lx6MNuMHHPNejfB7QIfhz8DdPvNXeNY5E86a6kbCFj0VTmuR+Nen62mkazYakkn2W/aO0&#10;05Qv3nByxx1xjHNegWOleEfi98HdI0bT5XtdDspUtmt2z515MO0Y6sBhiWAIUZzSqe6rDpy1ucPo&#10;Xx70Gbx/cabeabLeLZq01qqzAJu3cFuDwOp+gr0a+8TaV8YtH0dJLH7RZ2bebqywsVZmJ+VCx/x7&#10;VpfCr9lZR4nXXviAdO0nw/5u2z0uOEKZ2ydgkcnkEYJUdfwwfYPGvgrw34H0hdK0+3gjty37qOOP&#10;btP93p60oQly6lSmr6HB+FvDuifEPwfrmn694dRdNaz+zWsc0m3y5OcFcdMDkse/1r5oH7OQ8Fax&#10;fXOqeI8wRw7o7OGMsDzna7kAfMOg6nBFfQt74qttH06SwW6Db73zGRDhZOgI+n0ry/48eKfDniLS&#10;JL7UreQWlxJ5lrDbzFF/dr3wRk5P4fXoRlK5bs0eT31kdZmXT/BWlTSNMzhobeEnyee+Ae2efrVh&#10;PiFoHwn8Gtba7qDXF55mGtbcH90vfLZx+AJ98Vxvi/4sfGbTZ5vCnwTit7Wwlt8zSRny1jUg7huz&#10;lmI6nqc1F8LvhFd6/qH9q/G/xHd6lCy5XTLePYoPUKPTn1qas7FU4dyLxJ+0XeeMbkad4O+G+pX3&#10;yfLNMyRLj1JLdDXk/wAQLnxTYXCx2/hDVJvEVw2+SSe3Zli9FRlBUqO3P4E19f8Ag74dWms3kgsv&#10;D1vptjDGfJt4lJ2gZwS3XP049q2tU+Cul2Ghf2/fao0lxIrCK2ki6+wPX09q55c0jV8sdj48sP2i&#10;PGN3HDod78KLhdYhhC3EN4xhi9N53DcQfQce9d18MPBGueJy2q+IJ2klZ2MNm0xaOEf7I5rpvG3w&#10;Ju9UuP8AhJbfw/NHdW6j/SOm5e4Psai8Ja1oz3Z8PaBfs+oIyx3Atl3PB7Y9aOSRcWe0/Bf4DeIP&#10;G+vWfh/wbMZWVllvLrlo0APIyOM44xxXrnjn4ZN4R1G8trnwPHcSXcPlrcXSk+Vjqy4OMn6V6f8A&#10;ssWXgvwf8K4W0bUBDc3EK/bDeThX3n0HBz9ah+P3imx0Dw4y6bOt5dXv7skjcU9cDr+VaxhGMbmb&#10;leR8z+CvBOrHxlfWmieGZry4Vf3EUEZcY/z2q54z+HPj3TNTtdN8QaTHbyXTrIsd0+0xj02kjj26&#10;16T8KvjEvwZ8DapdaXbrNr17dKturw8QL3dm7/7vc1lXHw+8XftK6613411uf7fer/rbfIKf3cEZ&#10;24+uKS1IkxngfwDqFnqVxaaTFdW6TW+J/LaONOO6/Nu5+lUZ/HOj/DTUbjTjPp9ja3kgVry5kM0i&#10;SY7rzt+uK0tU/YW+J/w21O31a2+PsV/eW65ttM1OWQJz6kH075qS5fwfqegX2hfEHwtpqakI8Xf9&#10;myefuC9GB52/nmrtLl1Juje+CerwWOpWfjDWNffWHa6Co3kkj5j6c4GPavaNebTdStbie9kS3j+Y&#10;yLu2hVx1OR0rxv4M+NvDUPw8vNE8NWZjjt5FUZjPP/AjySK4r9r39of4nfCD4G6lfSeGrfUrHWbF&#10;rKwv7eUrJHNKNiqy59+oraDjymFRSlJI9g+C194R0jwrNrz65ZxxXkjyS3CXXyynceQW+9kfWut0&#10;HxLofiHWZrqCxvBd7kFvJeQ4Vo/7yZ4Irw3/AIJ2fsd2nhb4Z6d8RPincNrGsS2qyJHfOXiscjOE&#10;XOMj1619M2z6XqGo/wBt2CKsKx+VBtj2+ZjuB6elOMuZXJlHlF1j4lR2cq+F9MRZtSuE+aWTCIi4&#10;6k9D+Fef+Lb7x14p0GSxvL2HTtNhkYXF8rDEYB/hOeefSuZ+OfjiHSrr7VbzQoscn76SRgu3t/jX&#10;xl+1d+2Z8S/GWmXvgT4Hy3f2OwjxdXFvl1JH/PNR1PfJz/OuedSKOqnTudR+0n8Wvg/8K/Ei2Fv4&#10;m/tTUvMwljbr88ikcucjKj1yK+XviJ8afjP4tgme18RQ/ZYnYWMUkYHlof4MDjp3wCcda8L134s6&#10;VpOoXGv+ItSurzV5GYyyyMfM3+hB/wD1Va+D+ofHn9pDxYvgrwJpO2N23TzhTiGPPJP+HWvPlGpU&#10;kdkfZwiiTwr4n0qfX5NP+IuqLbTQ3In0+4ZfMRZgfuk8lQe/v9K+iNT/AGgfB2keGLfTIrtZ9QEa&#10;hY7GHzHkJGVCIvBY+n868/uP+CWXxO1H446X4T1TxVLNpOqbWXUmh2AvxmIc8MCfXnFepXPgLwX+&#10;w/8AHXwv/angCaz1LcbRtcuI/tVqBtx5n3cRyMffgdqqNGUZcwvrF48pe/Zq/Y28Q/tBeLrfxF8b&#10;NH1T7DNcedHobI0cjrnOZ2J7/wBz88civuqHWvhH+zd4VuvA3gvRLKTUharHa6XDD+5tI/WQgce4&#10;5z+NeWfDf4r6x418a3k3hTXOby1/fXDMMpxxsUAfNn3rlvHOv+MfgX4R1WH4l+HIbk6xJIsGsXN0&#10;EaQv93G7k9umeB711QrSiZyhGUtDxP8AbV0q5/aBv21+XWWFwtv5EsiRrtkXdwNmCAF7DtzXh/gn&#10;4MfHTTD/AMIePE9qunzQlluLpd07KeBEmcgMfcZHau2vPjHZWjLK11bzySKTxOBDHH255zz6VR+G&#10;fhzxf8W764WDVLWGxhXOp6wd7si/880zxkjgYolUUjJw5ZaBJ4X8P/DHxTpnw703Srh/EcduX1ho&#10;bhpNsrqNrOQTsIODy3HT2rvJv2p/g7+yp8OpL251ex1TxM8ZEkllGJJ5pOcRArnao5yTgDr1q38L&#10;PgH8LtT1XUNC067urgxuouZlut0kxwCN5YnPHoRjv3FZ3x4+BvwO8TND4X+Fek2LXGlxR22sXIt0&#10;bExJ/iC4zjJ2gjgetQuXmuab6Hx58T/in8Y/2sfHMl7Kt1JDJJui0e3kPlxLnjJ7n3PXNen+Bfgr&#10;/wAIzotnaRaE0c3l5uPM27ix69+le7eAPgp4c+H1tHp+kaEn8KzXbQ/NIeuc46c8V0Fx4SmN5ICo&#10;8uNcqzYqn7wcp5bZeF9RtoNsNm3lr/dQHHtmtd4dQi0+OO4sZGh6SR4BWT9a9P0rwrdTlN9kSB95&#10;jgKD61NrHheCZmthBu3cspwefb0pE6nzzZ/DiLRPHVrdweJLi0s7uTLWskZGO4VXU8D68+le4/GD&#10;4Xaf4e8G2fjLwfexx3jIHhvrO4ZHIx8yEjkZ6Uuo/BvQL0w6tq1lIyWcweNfN2rnrg46iqPw78aX&#10;nxe8bSfCLRtGuGhtbrE0gt2VVbOCM/5/GrvHqU+boZ3wP1OfWIL7xP8As+Jb6fqFp82saV4g+cNM&#10;ON6H0Jzyfxrv/BviSfxXK11qStp+oLt+2Wf2clS/cKw+9nHUcYqp+0T8I/Enw2uoPih8O9Jhj1HT&#10;4RFcQx267Z48cqVA59c+tfNV7+2FqOneMdP1mHRb238m5C3huJseYCfmXGPXvmojK0h8q6n2hqGn&#10;W+k2seoanq3krNx5csbMT78cAfWrHw2k1K48ZwXmneHJrzTYWPmSeWSoPoMY59Cc1wEX7RvgaLRL&#10;HxV411dbGSRVMe1fM8xT06dDj2xXs/7Ovx88D/F69ubfwXraReXHiOSRdvnNjkAHHIqo8spXJkY2&#10;i6XqE2t31gLCSGaGZmHnRbflzxnGOa6Xwl8QvFfwM8d6X4n8K6lod1rN95gtdHvJpJpyo6t5cYOR&#10;9WAryv8Aay+Jnib4VahFr1hqis8Mzb7OY485SOGB5PB7AV5D8FfiR4um8QTfE4X8bahqWPLuDGW2&#10;L6jPKj6YqpRitCY67n1J8ddB+KvxX8Y6x8Y/i9pFr4dG2GKNmz5MxK8FOSceuTxXzP8AEn4sD4Sa&#10;pqMPiDxfZao8lv5fh6z8NyEzyTN915Bk7cehFaHxV+KthF8QtP8AEnxu+MHiC60OEKy6XprNJDcN&#10;3Vosgge5FSfEH9p/4Cw6Lcar4E8B6XNKYf8AQrWCx+bcOjOQBz7VhfoXqcT8PP2f/ix8Vo7j4lft&#10;N+NNQ03R7e1Z7XSJrzb53HClcjjOM9K89tPhLczQXHg34d34uFvrpliVZFUBCecHuPevMPiB4h/a&#10;J+O3iOfVdYl1aWBm2pE0rxwQoOgxkDFfQf7P9tc+C9DttN+IFu32iaNYrW3hjLEx45Ix096qEXKQ&#10;SkReE/2GfHFtB9vHwxj2xMfM1K7XcqDHLH0GOmOa6VfAvh/wtbtYXmryaxcW7IjafaWbqm49lOOo&#10;HrjNfRmmeKfGfx30W1s/D2mto+gaDFHb22n29yw8yQDBkfocn3ziuc0HRp9I+MlvpWs2Cf2P9sWa&#10;4uLWOPzPP4wrseqE9sde9aypxiZRlzdD3H4Y/wDBPvxJ4c/Z1h+IC+HLPTtbvcTfZLeKMyJasMgu&#10;eSW9a8w1P4AfEP4CxSeJdJ8O3mvWupTNNHDa/NJYY5YhR2bqR65r6D/ad/asi8TaDp3wv+EfjC7j&#10;1LT1jGqXFmhjV2xjaG/u444/WptTv/HN38K4W1zX4rFfI2yzWq4lYFeRnPQ10QjeOhjJ8stT5du9&#10;SbxNHazS3Hl+d8txCWGU9jycEdK6/SLnUfDWlsHgsfsotfLVZABvPUDH8X1xXIa94Z1C2vrjWvCs&#10;V1cSKf8AS4o/vBAeZMDqfXP49Kx7S/k1W+jjOpJN8uUQzZZeeeM+tRKTjI2+ydZr1sP7LXV7ho4V&#10;VSGVTzu7Bfxr578b3Gr+KvGH/CO2Mqyf2egnvLVpjkgghVYKfu9T9MDvXu3iKOz1Xw5Np5udslrG&#10;biWRWwwA/hXPGfbr6V5h4At/C0XxNv49YDSpNDBcwyyfK+77oU9Cem7J6Z9qipa1xQOs8CeHf+FR&#10;3WmeILfSlkl1K4iUiGMKtqv8W0epBYd+nSq3xp8WeFPCctxrttrf9oSzQrNFDPn93M5IEajueOuO&#10;3bv3H9p+G7DTtQj1i5mvWjBXah27GI46Z4x0I7H6Vxfivwb4WvJtL8Q6ykdtZWq7Y8ZfcwX5V7kk&#10;bvX61MPdjqU9jgPC/wAMdX8c28vifxDevHeuBLHDIWZoUxnjPQjt/KuM8bRWHw+spE0vW5J7vUNy&#10;RvdR7G7gspOMEAnnnnrXtupal4j0SW3n8KaOtzqGpSf6JbopmeY7sfMo+6OuFwemaz/Fn7KviP4i&#10;6HqEt74d07RtSuhvW91PUF3wyYzxkkhBydoAwO1EveVkitup5FosS+AtGt9c8F63KuoXK7pp7e4b&#10;zIznGWwcZPr6il1n4yfG2aSGxk8c3jeZIWhhkcrI7YxxkZPOB1z+FXrj4V+GvBWiw+FPGfx10e2l&#10;m2eZPpdrJO1wwYsVHQYyB34xX0T+zCuj/Eawl8V/DDwvZT6X4VVoLrxReW/nTXE5CnyYFYHYCcEl&#10;QDnjJqoR5na5Ep8queb/ALOXg749/EnX1+2Sw6TZQLHLLNqNm8TuFJZ9pfG9se/fnnFfWXg3wd4b&#10;0OJfDFlKbVdQt90M6lVYyEZD4A9TyepPSprbwL4hspLybW7xjrUNqtxd6fks0CnkKp5AYjk+gwOK&#10;h055PEGrjUtOH2p9LVHuY41DttJAUr19eB074rTlUdybuTOM+I2jfEe10Vh4u023ciTyIbq3gzKU&#10;U4CgA8A57jPSquv/AAvGneBoT4/8OzacGiWaGaFRIzRgfcdh8yc4/lX09oei6xrK6XaTWvmNLPm8&#10;W6Q7kxzlckdvY1u/HT4e6H4q0iz0m4tpBDbs0y+W2Nz4woPGTk9vajljy3RXN71j4K0f4R614y1C&#10;F3TyoixW3gVw2xf90f1r2v4c/sVy6PpFx4lNoyyLEWEzL8z+w9K+gvhl8FvC3w50e41HVdOj1DVI&#10;LVbmS1jZTL5Wevbj8a2PFugahqNzaePPAfiSO4t5oSGtr6ZtmD8ohSNeBjn5jya5OXk95m/xaI+R&#10;9Y0nR/DXha5+3z+S8bOOZOp9DXgfiP4taF4P1z7WmlTXo+/IolVM+27BxX3t+0B8JvBegacvjqTw&#10;bHdXm0i4s1O/5SPmwvTNfDvjX4N+BvGXji3l8N6mSJJj52nlvuLnkMh5XFaxqKezJlHlfvGz8Iv2&#10;w/h74UOqeJtW0i6s9U1JVg06yjtZJ5D/ALIZQck+uQK4X4keDY/jHrSa5r19faat5NvvLeREVpVz&#10;kKzK+V/n7Cui1X4X6PoF2tnJokIt7Rt8MkxDY9x/SuC8S+KPFGo6zMF0aH7Kq7LHkxxnH8T/AO3/&#10;ADqnFuVw5onRa74u8C/CrTrXS/C10sdrb8TJaoR8w7ckk/7xqroXx98M+N71tPGgNZ+QpeaaXcv2&#10;kdmDZ5rzG2S9tPEUmr3VwvnMdrRhQyAdwQwOa1Nd8J+EtW8BwwTOz3iXG5Y4UKF1J6DtgelbbGe5&#10;Z+LHhG18SQya5p3jSxm1GIiWSz80rJGOwwTnp36e9ZnhX4ua5qup2fhrxnqd9p9jbt5MuoWqiTb/&#10;AL6twy+tVxa+C7wR6e2vT/aLBvLXTLqHc8Bz69ce2TzXdaZF4PNtLYRabZvJcQhFmkjJYHP3sY6j&#10;8fwrlqVHHZNm0afNG70LGq+GfB/iLTZNETW7O4t45P8AR9QtbPYrezhvun3BxXoX7LXxa1P9m/4j&#10;2N7rfiTztLuFMU0NvHv3jOAWxjdjsT09TXDyaAnhrTUt5r9WjMgaFZrUqJf9jeABz2yfzrQuvG3w&#10;x0Wzi1jxlobWtvYxtLceXc7i0nHAA4x71tLlUNSI6Ssfp54f8QeFPF+hw+MU8TPJatGJY1jRU2rj&#10;pyCf1ryv9pH9oL4R+Cfhfq2o+JdZt202RTHJZzMjNIcdMAnJz0Ar89/EP/BUv4p6jax+Cfh/4Xsb&#10;HTo4yI5nUyyNxgNjOMD0JNeV+JPH3xC+J9xHqnxF8Xyag0OWht5FURxe4TG3+tebOvGOx206MpHT&#10;/Gb9o3wX43sW8A/Bzwpf2cOo3ANzqOqSBJfK5/dKozsXvyc1z2i/DfVLC2Z2Nqkm0Dezk4Hrz1rk&#10;bCK1s737dJOsMqyDbMoK59Biu+13xxpXhrR21a9uwscMYb5pOnFcspOZ1RjyKzMPXdL1qC3mkOvq&#10;saxsWbywFwBk/wAPHSvn/wCJnieO+n/snw7cyTPv/wBc0jYH16Vc+K37QWo+LtVm0/w7eSRW0mFm&#10;ZWxuX6Cub8PabLq+qQ6X4Xhnu7hsK37v+I//AF62o0eZXZy1KlnYp2EkemwsBC15fTNh225JOegw&#10;M11tp+zN+0ZqdrHqVv4T1Hy7iNZY+v3WGR296+sP2N/2KtL0Tb44+IHhv+0byKBriG33LtgA6sR1&#10;zX07B4z+HywIDcwr8o+XaBjjpXdGNlsc/wAz87dYtdM0bQGkuZ9s06lY0z97j+VZvgHXtc8PeLod&#10;d8I+KpNPu1gMbNG2N0eQdp+h5xWPrV5b+LpY/ED3zRyRLsjsz2XPGD7nmp47aGeJJbZNkzdW9a/P&#10;cTTqRtXg9t0eDT5afu9T0O6+O3xV/tZIvHmsNrWiyzKLyKPG548jO0/wnt7ineJvihovjbxFOmlX&#10;en20bMq29uymO4WIDCq2eDgE4/GvJvF+peJ9EiXxHoqKUhAW+s2OVkXPX2Nd3+zp4u0Lx5qs2l2H&#10;hOzm1OaMGMahGMRYPzNuwcjGe3WuiGIqVsP7SlFyl2vqbK3Nys038VWOjwEQSrOwyBsbqf8A9dZu&#10;m3WpazqMaFJC0zAqgzlj6Y719E+Cv2XfBXjxrm5n8OSWssbMkt9Z8Rw993PXn2rI8U/se+OPh/dW&#10;/ifRPGfnabp9yktvf3WnFZPMYjIZgMAYGRxXVhI4iphfb1Vy23+RMsL1UjzjQ9E8V6hK0UcEsca/&#10;e8xSv+TUOt+HNZt7Bbm+0meN0k2btpw6noa9Jm+MelXnjK+vfHnhrUvMLZW+s7VWhZvUBTwPwqKb&#10;4sL4luV0nwqlrNFuDfNakMOfRulfPY6hTx0vaud0npbX8jONOcdOh9q/sc/B34k6X+zfotteeHxC&#10;4t3lSO6Jyytkgj61+bX7WHjv4ueM/jDrHh/4gPJ5mn6lJHFpkMZCQgEgYH0Gc19xXP8AwU78a+Dv&#10;Blj4Vm8PwWdxbWawyahcMAr4HRAOAcV8k/tbeLLj48+NrHxv4Gkkt7+8TZrgiKqJXHSQbevFfW/W&#10;qf1ONOL6KyOqoo+zSieX+BfBGvaq7Xtto9xJ5eFfy4WYL9cVW8UaDpN7cXEdsrJORj/gXoa9d+Cf&#10;xHvdF8BLbaZe3VlNZtNaXcMKrtunzjzHz3A968t8Z+N4dG1Wa6i8MLehpCZX37Wznr3rz8bguVxv&#10;LezM6lHlSszlfDngjWhqcaXWnyBfMwzdq9v+F3xBn8J2snhvUdIilR5tnmH723sfpXn/AIK8aHxz&#10;I8emWEln5H+shmcZP0rE+OPi1/ANjHqGnXam7jljdow3VQeRXj1q2YRx8KWFlZ7hGk7WMz9rv4b/&#10;ABDvvGFz8SkjkvtK24j+zjP2dcdNvYV87TTKq/fFe8fEH9raPxL4YXw/ZK0dvdwbbny8rNA/qDnB&#10;BrwfW7N7C7kgli2nduU7s596+4yetmFenfFxsz0qMXCNirJO7jy4z1psrCPjZkUbWc4UfNTu27PF&#10;fQR90006nU/CHRdV8a+NtM8MaRDH9ouLhUVpOAB61+g+h/sveIrL4XxQ+FfEcO+xkWfXpIZlV2UL&#10;wnPIBNeDfsRfDv4ffDP4fXHx3+LOk3Ekl87RaT5bBWgQDiQZH8VfXGm+L7vWPh9p9t4d0uOx0+6+&#10;eb7Wfmlz0ZyOT9O1XGEY6vqcdSprY5X4G6Np+javcTa7drDJp9q86W9w21ZYx97n0HrXy9+1N+09&#10;q/xk+Oy6z4UnjXTNGuFh08Keuw9fpkV9HfHiHxlL8MrrQtAkt5dY1RjZwy28ZIMbAnYp98dfeviV&#10;/gr4s0Ty7u4jMNxNJteFSchs/dx1J+lKpd6ImLje5z/xE1/xJrHja6a41N5ryaY+Yluxxuz2x1r6&#10;a/Zt+GF94b+GkOoobyHWL7c0kl5GcZzgKvsAd31Fdt+yJ/wTC1CDQ/8Ahc/xb1i3trjUIPM0qw2l&#10;pbVCfvv23Eds17F45/Z+u/h9plnp+ma/9qaZDIkcjb5EzwNx7etaUsLJWYVK0ZRsmU/hjoz6bpUe&#10;mWLwqsbEzMvVmPXn1r0AC4ez8ixbZJuXkN19a4HQriHww9jp8lu7XUyZKDoWGMmvRNFjtbGTzLnc&#10;pZlLRr/DxnjNehTtdI4ZX2NQwPHCq7C8hXC9znFdq+nad8JvB0Ov6uFl1K+h3W6v/wAsx649hVv4&#10;O2Phea4Oq3AW6mWUr5Uy/LEo7t6E1h/tK6f/AGpfrrGoTslqIVtrWCNunJBOPpUYjEOMrR6GlKmr&#10;K5zsv7S3ha68Sx6osMkwtoz5twy/8tNpx+Ga8J8ZfEzVPHXjITazcbvMuPMmVe4zwKq+Nftc+v3W&#10;kaNMFsY8ZC8cj3rc/Z08D2+q+L47m9sxM2/K7lzgDr1rz5V5VJWOynRjHY91+HNrp2l/CS0me2k+&#10;1X53tH91o4geDSTarPq2p/bLPWZG8tgsbSKcpjtzWd468f6Po+qy6TazrEIY0SSEdExnp71hWnjR&#10;GvYYrVSZZpAFCkk9a78PJRic1aMpSsdlfRTGNZzqM26HMkrDIFZj/ErQbS6+0+KbmSRVTbHKq/6t&#10;v/r1Q8f69f6Hoxt7m8LXV4xHyfwx8f0ryfVYNY1y9eeeWZrKQbCqtwAR1J74/pQ8RKWolTS0Z7ZD&#10;8W/g1qthJ4ev9Gjjlmz+8VdwZjn9e9YpuvDGnXdxpt/E2yGPMLyL95ccAfhXl+i+GFRDpaagPNV1&#10;8tw2WA7H616FaeGtWn0IC/hWY2an98SXaVO+CPSs3UmyuWMdzC8UeBNN8Y2LyaRpi+Xu5l8sYjH1&#10;Petax+Fd1oGk20mmarCbF1GI/LBYN35rrNAtfN0ea6vbC4hsfJwqtHgf71eeeLP2k/CPh5pPAPgr&#10;TG8Ua15gENvpHzRw/wDXVxkKKqHLzbBKXu6HcWnhy1tfC8muXWoNGqnG0kDdUenXFlqRjm0q085W&#10;4aRW/dr+PrXn+m/BD4rfGtIZvir4maytzJlNB02Ro4lB/vtwW4+gr1rwt8Kj4D8ONYQaf5Gnwjba&#10;ruP7zHv61UnqZW6mZ4ntHvjHpty77VX5tq7gq+lchqmm/D7TEbX9YsVum0077eG5I8lG7NtPp6mv&#10;QGkk1L/SZTDbiGHbInnclR3+tcNrvw8s/ihqctrO0sNo2Q020DOOB1rKprsax0OQk/ab+GniHV5v&#10;Ct3d3FxqEgHlTQqBEn+yvtXP+MLSKHUf+Ers9CFxJZrv8uSTmePuD+FdzoP7BHwgs1tdd8R+NC2q&#10;W9wX8mOTy0VA3GT3/Ot/4gWXg3w/eReFY7GORpF/cTeYPLI/vAn730rkqRlOHvG1OSjLTU4/wP4j&#10;8P8AiDwcut+GIntllH7u1xjy8HlfwNYl/pF/r+p7pIGbZJ96RhnOfb/9Va2p6Pq3g/U5NI8IWNlq&#10;FnfL50L7iPKbuDxx+tVtW1TxfoSQ3WnwWKtNOFYKnMbHsB/F+dZx3S6GjvHUd4l+Hd9f6Kul6VGV&#10;YyKZ1mGAq9yK8/8AilqGg+CdNTR/CqwTXSJgyKvyq3v710nxb+JuuWar4fsNX+0X0i/vnjO0BT7C&#10;vM764tZtNKaom6XJLBs7j7iuqVoxtEx95u7Kfw9h0LVNbWDxdpguLyZi8N0xyImHPSvYPhTplr4t&#10;8V2ySRqqw5Veg+auC+DXw9utX8b2us3Nx9ns493yyKRuypGP1r2HxJP4U+H/AIObStAuFh1CafEs&#10;m35xjsK5H7srm3xKyMvRLeOw8WT3nim+8uwtL3D7m469B617Jc/tV6fp2iqfDekGTTYRshbcBuVR&#10;1/OvnCax1LWkX+1nZbcNujjl4BY9ya3vAvgvxr8cNTk0fw5pSvp9ttgZY1Oz5f4Vx1wOavlqbhan&#10;I9YPjTV/2iza6f5hs/PuhHbybOQB94KPUjv619S+A/hp4I8JppNl4suLf+0LfT3i0GzhTYsUMQyy&#10;Ke7Nnluprkv2b/2Z/BcUGi3elX7XGq6Sqm6hjjwqZHJJ6HFewfCvS9M8bT3vhP4i2UN5rXhPVGVZ&#10;Wj2l42GY5Bj+Flxn6VtThzas55yUZWRj+K9M1H4v+BtH8Q2kMcOk3umDy7ZfmkS6MnyYx0AwMntg&#10;1o/F+0nl0hj8zPFbZ8wHq2MZP8/wrtNB8B6d8KPAd1p0N4zW8dxcXFusmP3IZmfy19cHpXzr+0J4&#10;28W+LEsLfwZf3Fpa/avKuNzbVkTnJY84/XFTWqRjoOEJSZyPxQ8QWNro2n6n4e1KziVEMX2i658x&#10;vukgeuc14L4x+Juk6h4as9E1rVdq2Mjg+ZHg3GTkFR1wef0rP+IOt+J9J164SG6tbzS4pG8mRpzv&#10;C5/u9M5OM9+prN8A+GPDXxM1qTWNQ8UWll9htzJ/pjBc4b07nkAAZNYqS6HTY6j4ZeFLWS/TV7my&#10;5uU3RWrfdA/vH19favWvCvguBnUxRLPctyy4x75/pWx8E/h58I737HFrXjiZ5Y4lDG3gxgf3QSec&#10;19SaN+zb8M/Dth/aWnTyfMF2ST4/KsXCUnc05onkegfDqLTPDTa9ewxxLty8bHoAOv5g1g2nhXV9&#10;aiuPEZtmlRjtsodvGPXFdp8VNWhn1KP4daXPuX7SqzMf+eYPP51e8U65YeGPCjCNkt7WCH99IrDd&#10;jH3V96qEe5Lk2fPviOPxnbeI5NMeMxWrRkMdoOWx0x7V4wfBmqfDHxw/xB0fSbcxy3CJqLY+dI9/&#10;JHvivovWPFcevaK0uhaI0fmM264lyWA9c15jr2la1d2TxTyKtq24XU3UoOxOaYk7H0Z8FLv4c/FT&#10;4b32u+F1kvdS01c3UO7BjGchge+BiuC8eal8RtW1VdH8M2P2nU7hh5I2liqdycdOK8K8HaN4o+G+&#10;pSax8KfEGoTQzRkX1gtwVEiE5JOPzxX0Rp3xn0yaHSdKsbHZqlyES8azkCyupH3PXHrT0sJLUT4Z&#10;/B/Wkijfxvrskz/amknsbdNwdz0Dt0C17THd+N/DaWvh/wACW+m2sT/65GwJAvbr1Febad438War&#10;qy6JZ2drYW9u5VVU/vGcdjgcn3rM+I2oeMfA1w02rpNdSTqNjW8LmaHI4wcgfkKzjy9AdupZ+Leu&#10;z2fi4SfGbxSh0+UM0B0xGQ8fwFqybW80/Vm0+x8GxJY2F188kyJ80mTjZk/e4/U15Vrfw0+IN34p&#10;j8T+KPFOoalaTqzwaXrDkqjDsV6CvUvhHHqGv+JtJ0278ndBtYqWCxxIpzhQvsMc81XM+YnlR2Xi&#10;Twhp/gTxdFaeHLU21vcKizW8hJVWIzuB9a3Pjl4I+G2vfA++vfGYIs9JhS72S/KglQ5XH41Q+Jt1&#10;dalq8XiSyut0ZucmJm+96Cqnx+tfFXj34UQ+BtH0eC6m1aaNfLuJikcaKQWdiOTgdq3i3sYSk+a5&#10;658LtX02X4HW1xpkhSPUNNUqq/KwyMflUPjbx3pfhzT18J6PGrXNraZlnbiO2G3O9j9K5XT/ABv4&#10;c034aaboOiXKwvC0dndTxxthNoG7b6Djr0rzf9oX4efFL4/anb+Fvhb4+l0XSFtyuuSxKu67XIJT&#10;np9cinK0Y6Diueep82/FbW/i/wDtY/Eab4G/DHVfsuj/AGln1zxA3AMa9dp9SM4UV7FafDX9lP8A&#10;Zh8OWV7p0H9rXkNr5cjKdxZhjcDnoSaW+XwX+ziLPwTY6VFqElvErXjQyAMkuflaRwevr615f4ru&#10;fEfx08bto/hkRfY7e4L3NxCmUUt1G7+Jv5Vw83VnWmzjfiJ4A/ZR/aJ8Q6hfax8HBY3jRt5bWi7c&#10;N2OV4JPvXoP7MH7PngT4NXRv/B/hrbqE1jHDIWYhSeuTnjNdpoHwk0rw7qVtoWiaWm5cG8dgCxb6&#10;17F4W+GbWiLdXEf8PKr/ACrSPvaszqPSyMCTQ9U1dY9Ima2hmjh89ZVOdrjnr64HavE/j2njKe4n&#10;j+KEum3Oh3EyxRyoodm4wuQ3Q5Ar3QnzvEVxJqTtbwwqVX3zx/n2rgviN4Rv/GkMuhpodpd2rT/u&#10;GuAc7u/4D1rRxvEiElF6nx34U+K3ij9nPxXq2t3RhnvlkaPR7PecXLPnDEf3V4JNVfiD8YvE/wAX&#10;LqbVfib4r/tPVbizaOOzgOYYC2RtRf4QM8d69H/a9/Zxi07V7fxbb37G/aOKCzhjjCwQHaBjHU7u&#10;h/OvlHxR8Vde+GPiyFdR8I2nnWMh88su1hKjEAnBO4A8+9cs48rsdUZc0dD0P4xfsw6N+zz8GvDP&#10;i7Xmhm8V+ML5Y9E8NsxLQwkH96wHvj2xXrfgT4a6hp/w6m8Pf2gsd5Jb7pvJXapkIwAAO3BryL4D&#10;2/xk/an+Mf8Aw0J8WtTmmtdLt2h0hJ/kjX5cKI1PRFHOfWvpzwh8MtavbWbWBqNxaxshIvFjO2MZ&#10;5+bH1x6UQjzEt9zxfwVJ4hl0rUPBGmeH77RJ5LxrfWtYb5WaFcBYoT3Zu7dgfWvrL4IfA/4H6h8P&#10;ofD+kLHpOtxt+7knj3Q3UgJ+8f72MdeTzXkNrb6jaldGsrCOb5SY227mPByxzySSCST+PSvUfhb4&#10;jm8Px6fe31rH9ogkkmbdICXXgfc7YPHNacqJcj0+b9lWW90b+0/EV9ZwTR7vMW2wqsvY4PtXlvjb&#10;wF4Z0s7rayaOSPKM69Hbrn6V6D40+PN9faTIk8Txyy26Hy3ADLjIAz6155rvim01fQFjubK4W63A&#10;RyK3y5xnmolI0jG+5zeprp8MSxW88kTMvzhPumuLvvEGuaddybJYLpVb5fOXa2P7uR1r1vwd8Npv&#10;F/iPS9B1eT7LBfzqqXCrlQu7BP8A9au18Z/8E7vjO3xIuPDPhbw19r01ZR5GrSsscbrjqTzzz6VH&#10;Macp826p4w1R41sJIJrbemdzYZT7A+tcr4W+Lr+BPHC6vpc1vp91NMqyXUy9VB6ketfQvxq/ZW8S&#10;/Am8g0vxleW0k97EXjFrMH8rBxz3FeVD4C+E9Uv/ADry4mkmWQSJKIwQOc4OadwidVrPxg8S+J4L&#10;y5uII7hJV2RySRYyCOePevnL4nfCfwlrjzT6lZWcMiqfIZoyApzzjHevY/FHjJfAtu+meKLOOO1j&#10;GF1A8J7D0z+leb3Ab4jXH2zRtZjks/MaNoY13YOelVFRloxNWPE/Cug6fqXiVfB/irXJY7e3bZaS&#10;NICoyeme1ezaz4buvg1oseo+FdbjhEKZXZIQysf4/c03Wf2cU1z/AEPQLJbd2VS1zeOI1BzyQT1x&#10;7Ctg/CHToNNCeN/EqyfY4VhVnkDsWHeMdD+RoUeiIkxvgTwpYeJ/DTfFT4peOzrc8cwWGzv5vuoe&#10;hVehrkfjR8f9C0yGPQfD1itjahmBkt1CufYYp3xGtVs5rXwd4Jube3e4Qtb2+ozCJ3bvhQDyT24r&#10;U+F37Eni+48Uaf4t+JBt7i2hG9rWNTsTPqzDH6VfvSlyonbU4X4e/Bn4sftB28muWuiy+WsgW1vN&#10;QyAV/qK94/Zv+COm3zXXgHxv4cs7fWNNR3hmjt8x3DA+vUV7fb63p3hLRLfwZ4T0Bbe78kLEyfNE&#10;GP8ADnHX9K5j4ceHtRu/Gup6r4ivJpLqzlYyJYq0cKcdGc/ePsK0jTjHVkSqHM+MvhZpEekR+fbJ&#10;bxrIUmtY4tpY9mHtmuf8OeEL576O6huw8kX+pjSEfIgHr6mvoRtO07xr9lt7q7sbePlPNnmVSAPX&#10;PQV22s/DBPA/gy003wr8MrO+1q9s28vUbe8EyyRk/fC554/Kq05RM+TdX+KuueB/CF5p2na/GtxP&#10;NGzCPEbcnBz6n/CuQuvGniifxJZW9td3EMk12olurg7lK5/l717vF+zVAfDfiTVfF1vbafeLtFq2&#10;0ZeTrgZHFfP/AMQ/B0ejaW09rqczXVvho3ib5QFOce1c05SZufTHwwg8PxyR+KPE9y8l3HefvIuF&#10;jkXAOR+P4V7V8VfHP/Cwfh5Da+DRHDHbyfvrfYd0wAxwRxX5++C/2g/FXg7U4bi9s5r6C4jQM833&#10;mGADgHtXrPif446hq2n6fN4W1ZtLuZFVlDNiIL6cdCc89a3p1Hy6ESpqUtT2bwDNrPwr1E+J7rWr&#10;T/R4MSWNxht6uDlWz6g14345azsPGOseKvBVlazaLchri6urVciyk6leOin9Ca8+8UeAvjL418Uf&#10;bfiP48vjos3MMNhC0aznBHJOMqfX9K9M+F13pXg34a6l4J0DTYMXkDLI7PlMFR8rEjnJrRS5ifdS&#10;sYfg14/ial1aaJrX2iSOPEg3BlQHjJx0HPfmjxP8JNG8PNb3Oo3FxNfK0cqtCCQ6Ic7Me49a5f4a&#10;XHhn9m3xk03jLVVsdO1PaGul+WLcOnmeh549ak+P37bf7OEV0LPRvFkk00sJi3aXC0sjHPBHTB/H&#10;tTlyxhZkx5uY6L+1RFE0euGa3munaeKWSPb5qtjHynooAq14X0XVfif4og0WT4j6fbaTYw7oWkXG&#10;WAHmM/bdn17V4DJ8RPHPx38ReE/Bv/CSS2OlqzS3V5L80oiQDbHJjhGPXbk10njz4meEvhfo11ce&#10;IpfMmiuIk/dR7TKoLYU+pJ2/TnNcy96Kv0NZfFofWl/rvwh/Z9tI4tR12Gzjjj+0zeIbplLzsW6D&#10;HOeuAOMAV86/Gr/govovjbVrzQPDHhry9Ljt5EivrqQb9uPvDA6MM/nXxv48+MPi74l6xcX3iXVb&#10;i4habdbWvnny4F/hVV9AKj8P2Hjvx/4isPD/AIJ8Oy6tqEzL5On20ZfzfZsdB65xTlU5naOgvZxW&#10;rNbxXP8AE/463SxaFbGw0O3ndpNWmhKqvBzhvcV+jf8AwT3+PnwU+DP7MsfhB7eSzkt7USRwhdzX&#10;M27Af356e3NfPHwi/YY/aM+KMVvo/wAdLn/hF/C9j+8OiaXIoluWBB2uT27Y54619TfDD4B/DXw3&#10;4RuD42tLrQ2s/Mg0fT0iWSe5jzt8+WUjaB6KMHHJx0rWnTlHUznNbFjQ/jXqZ0zVLyER3VxqjDzr&#10;hbj50VieW/A4xXtf7BXhzw/r2peJoo0jswYod011KDuGTx9c9B6V8YeDvC1w/iHVbCz1aNLWz1S4&#10;gjvI23GaPgqxx35P0xX11+wwbO28Pa1Bp9pI6R6kkZueSXKqcgn1BPbvWnI6jsS58ux9Eahpel6d&#10;r8bW05kWFdqyKvDk962NG0pfEWoTLfQ7rW3UIvbLH/CudutXuLjU7fSgFjjmKiPoMnrisfxV8Y7/&#10;AMBW8l3oUUU+zV1t7qGR8ZQjHBHcV0SjTp07IzhzSd2dIngy10XxSpkt0nsLW12Wc0kp8xef9Wx/&#10;iXuM1z/jf4p+CPCN1b6QblTtz+7s8BY2J6n371xHxm+OV1p2nPp7X6RzXHJaFf8AVr6Z9a+ZPHXx&#10;DntZ7jXrjUhJtXEaySEM7HoB9a+bzHFSlUVOme5g6MY0+eR71+0L+0f4S8HeA5bnQ5jqWsagWg0e&#10;0Knc0xHU+w6mvnX9nE6Pouuyv4p8KNq2sXl19qu5tuyQuTyv07AdAK5me7m1N/8AhMtd8WwweILd&#10;mFpZ7f3dohHXk8k9zgVu/Bv4w6f8NtSude8VG31a4kUEiGRVVPf/ABr0cHRdOmufdnHiJxqTtEu/&#10;E/4d67HrGo6m1l8005nht5pj5cI7AZ64FeZeK/Ddtq4Uy3ENq8VuxmjRyys3oPQ/zr0/9ob9pfw5&#10;8QNCt5/C+niGbcDeHbhZEx91T3Oep6V4HP45svE12z6jrUenpGcyRqT8w7cd66zmscd481jwzodg&#10;L7UNSSG4SQJDuBBlU9iPUfyrf8Ivpms+DbrVNMnzd2K/aImLfKcc/rXM+NbP4RfEltR06TxmY/sa&#10;qGmm2xofZe+a4zQbjVbK4j+GXhi5uJNLuboi41yDO9ITwR15GOanyGrI7vxxqM/ii4/4WRpenC1+&#10;3Qot0YIeGYD7watTTNd1DVNAh8SmaOaazj8mNY7fCoqjhmOOSfevePAOjfDn4YfDWLQNf8TWPiLR&#10;7zTZINPjWx2yWzMuN7Ejls9cZrifE/jv4deAfhZa+HbEx29jNZzR600ifLNMSSjA4zuU4/CrXLuy&#10;eaTlY8mtPjpctK1pquqNNbwxtuhnGdrnrtH06eled+PPEfiDx7Kx0e3ni01WKxtIceafp6Cn6xD4&#10;b1hvtFlqifbpSBHGi5V1J6n04q4iXlhZLAbrzEVwp2rwv/168jGYjldkz1MLQ5o3kReA/CVra2b6&#10;tdz7ZDIA/ThcVL4zvNEhEnkzrtIO7nbg9v1ps3i7RNMbz9XtvOMf8UXJI/3celcb8S/il4VsL22v&#10;4tARYvJbzIpty7mJ6158acpSudUpxhGyK8uuSWNhJeXj7rVdw56Bh3/KvM/iT8SNd8Z3K29zeeRY&#10;rx5ascsAOuKual4o8ReLLibSLLTFSGcb1ht89PSvZ/2X/wDgnj4++Lus2upa9YSW9mzBm85TuK/4&#10;Yruo09TirVW9EeP/AAk+BfjL4y67a6B4G0iUo33rl4ziv07/AGKf+CaWhfC/QF8QeMLGN7513zXE&#10;yAsOBkDPT8OTX0F+yj+xF4G+EujWawaNCskSjBkT5j7njrXuXiSw060sl06yt1KYAbyq74qMYnP8&#10;SPF/Bfwj0zUdVuJND0RbbTWVklMceHuFUY2+ykj8cVpTfs2aTcytcHwRp48xi2CfX8K9E1XV18Ja&#10;OttphhhZSBNNIuVRe+PVutcu3x+8PKdqiE44yZv/AK9bx+G5Duj8R/h98ObbxPqP9k6jq/2NptxE&#10;rRhsYGeR6VzsMSaP4ilshfC7gjnaLzo87WGcbl+v04rtoGg1PRJNatr6OzmjtSJSJNuwkfMQR7mu&#10;T02KOzubiy0+aOS4s1O4OM5AHBx3BHNfAS5oU+R6pni06bdmWvE6QaF4XvLrU7IzKseNgbBZT0H+&#10;e9dJ+w0mmaj8dtLj06MsL63lS134BdmjOF68enWuD+Jt94jvdFttP1O0ltbqRR9qjaMqcqccg9M5&#10;zS/CWLxf4WuNO1/wzO6ajp96phmh7F8lO9RgYrBU5SntfY0i/evufqb4A+Hup2Gn3l14iv7QtJhp&#10;NPsbrbGVXuzn078c1538Uv22NF0jxPafBy6+z6jYtcb75bZgVgXGBubuPbkivlXxF8bviFF4au9C&#10;8c6vqFumoMEmazuHjZsnqSCPx5rnLPwlbXNh9q0PUfNWNd25SS2fcnPNel/a2DxFCyTSat5HoRlG&#10;cOx7X8VbXwvp2hTeNvCt4Et92Datg/MehQ4H5V5v4T8WJatNNYb2mbJd5FHzt+uazfCfxjs30y58&#10;DaxcRzXUaEJbzp/CBnI+lHgqKRdWjsLCITSTTbUU+pNeRRwOHwcpOirX/rQ8uXNGpZrQm+JvjDX7&#10;7R7UXegrJBMWiMnl/KGyDxwOcd65Hw4NY0XUP7Qsb5mjVvnjBzt+telfHbxQngq0j+GV1YxzJDGz&#10;zhW+aG47MP6+teb6JeWqwrcfZ/lKkMsbdaVSVHmvf3kDvGep5r8SL74i22tXV1bSXzWhnM0kds21&#10;cE/eZUwRXVaZdHWtIWbzdu6INnOeSO9ejaXr2jXWlTWOmGG3uljIlinUFbhe4Oa4e2sreCfdo0G+&#10;GZmVUYfcY/wH8a2rYqNenFSezNJV3UsjlrnxJo+npb6loeug3XneXNHC/wAy+ucCvPvjXrd9qfia&#10;NPtDGP7Ou5Sx6mtrW/h/4m8J6zN/wkVn5HnTGSNuqkE9B71xnxBQR6z9oku9zNGu1R2r6TL6NFpT&#10;jZ+Z6lKMeVMxnYINrqv/AHzVe4naTl3bC4A3HJ4ouXaTbtfpQsRlAbivcjGOhoMghlklXaa6/wAA&#10;fD258S6xHNJp8kljaMsmoyMcLt+vqfSofAHg+bWme4MO6GE7pAo5Y+gFekeD/FTTa5a/DPStLVbb&#10;eZbj5cM7js3tU1K3LsjOXvH142v/AAK8Vfsv2fw98cXa6LfaUIbi2h+zrvkUHI2EZyMdu3eobb4x&#10;eE/G+lXF14J16N9IsVjghjjBiLkAZGTx29K8F8XeOvDWgXFn4o8WxSX2n6e32a40uNcMBjGc8fgM&#10;14547+Odvcy3WjfDi0l0vQ3uvOhtj97d2zzwKqFWU6dzH2HvXPov4oft3fEP4Wa/caX4OstIl09I&#10;ALVnTzHtpSMFsrjn0rzf9m34w3/ib4vjxX4h0GHUL6e53R/a5WWEO3GcdQc+1eCST6t4o1DzrqZn&#10;8yTLfN+dfTfwZ/Zr8SaR4Em+JJ066jktoUubRmzsKBhk8jO76YFVzVHqglTjDQ+tvHnx48a3+oad&#10;8N9JSZftEafaIYIyDFgfdXHQdOTzU2i/HO7v1HhvxD4QmhMLeXBqUkmZLlsY2kHkAfU0fCHxT4M8&#10;Z2sfxL1OFVvmtVjuUVQGBCgHj3rP8c+OvCWteMP7K8KaaqTRxLI32iPAkUH+H355r1KfN7NO559S&#10;Pv2idl4S8H2uv6i+rWFpN9ohQAFty7QTxj0966rxXouq6Ebq21XVrWK4s4Eb/XDCk9Mn+9jrXLeH&#10;73xiHe30ZGhh2q9xIzfeZRnaMdxSHV9K1nU7qbxVrkjSXDjZ5wOGbg4+nGaty5WEI33PYvgR4X8C&#10;XPwsu9U1m/vJNUjkdri2jJX9712rjG4YIxWZ8bdDk+HHwTfxtrDSNqmo3AW3S+uvM+yKeijOeQvH&#10;HTvXH6d8Rbjwle29jeKtnp7XYeaVpseYoUBQvpk/qK479pT446b49s49P1DUrg2sEga2s/tO4blx&#10;85JHXtj8a4HKTep1Rj72hB8MvBVtq9hdajqs6zeaDJIeuOM4zW/8MdX0LQI7rVo5oo5ljdV3naoY&#10;Hjn6V49ZfGOTw9P/AMI9faJe2iXEa+XNHIdj56Hjrx7Zz1qhP4qtLeWCXTIrlUVjwDnLcc+/OD1y&#10;KmNFS+I2+E6vxHo/irUtTuPFiX0F19qckqsgIHf17A1FZeL7nSNb0+6vdbitRDIGIjXeWH93isF/&#10;Gmq6bHxN5w3F1Vj80a7zjjB9B3HIzz1rkfGP7R3gXSrdtR8UeBbnyYthuIo4QjDI+8PX8zRKnJbM&#10;qPLLofTXi/UdO1GytJri9t5PtVqJFVVOR9c9DXN61qlreafb2VltT7PwJFGMnvknjrXgHg79tn4I&#10;6vfLZeIoL61t7c/uWlXjb2OO/wCIr0vWPjL4c8SpYx/Cbbr0d4oCpC6gRN38z0/wropyjy8vU56l&#10;OfNfodTYXkdvNHIyDduwzRkFjz93GK6a18Z+IoZY9NtA1rGv3o41BZhnrnt74NcTp7eILJzHdmOS&#10;68nBjhUcHuB/9eoPBvxOh0PxCtnrUBR7y42xrNJsZ5PQA/04q2rWM0b37Q3hP44eJtNh0n4a/EGa&#10;y0e4bbr0Nw376KHGSYiScgn0xiuo+CXhr4N/Bn4YHULCSztNkP8ApV9NIu9m/iZjgk/ia83/AGhP&#10;iVrWn2C+FofENxDqmoSGPT9H0cbnb3lZuiep5zXN+GvgOLx9L8N+OfFM6x6jHiaNZnZIJuuAB13d&#10;+OvpURlZ3SFJKx0nxV/4KWeAPB1g2m+C/Cd7r2pMzR28kiiGGYj+ME7mK/gK6D4A/E/48fFHw3N8&#10;QPjXqEGj6RLNv03w/BF5caKP43ckk+mDx3roIf2Zvg+v9j3PibwQv2jTmVIL3y/kwP4mH9etcz+1&#10;B4q0K3iT4deHZvtmsXMqJZaHptwGjb0aUqchPapqe0b5qjt5FR5YxsjpdQ+LNg7SeSZvscnEU1tA&#10;JGlOeiqBnHuarfEL4U+Ob3TYPiPffENbGLpDpMensZogBlRhWwSe5rn9Eim/Zv8ABaeMviFrkEGr&#10;3Q/d2aKNkPoACOg9e9eO/FH9sTxX4g0+a20zULy6Usy7oVAJJHGO2PwFaRnGMbsiScnodF4w/asP&#10;hZ47fx/ZtLPI22OSWVo1AH0O3B9wa8t8a/8ABQHTPE3ie38Onwy7abYzf6LeW9yfMT1A6Ap7YBxX&#10;l2ueLtTvriS/8XpNdTEt5NrP03HqWpPhd8MLXx94k8ifwsIYIY/Nnu5FKqgFeZXqyex20orqfafh&#10;T9o/wZ4z8Nr4zg0qG2s7ezEOo3TK6tKR2UbQF+uDjuO9eLfFr48a74u12a08GmSHTwdkZwWkU9Q2&#10;VwM4+teheEfif4Qg+GNr8OLXSYfsVnLs8z7OBI5PfI6r7YArgr/whBp9/cPoWsyaet85McdzaY3k&#10;c5BYdPxqJSqcqL5Y3KGmeLZYtNivtMsJtUupsCe5jVme3PfIzkH6/hXqXwr+G0/i+wPiTxFBJI0b&#10;Zhtp/lI9yM1yfwa025tdX1C/8aQx2dlb4ea6LKruV/3SMg+gxWz8Rf28Ph98P9NutM8F/D2a+vGj&#10;2QXklsFQMBwcn5iP0rsovmjdnPU0dj1fw94FbTfM1rVLpNNt1G1IoOXY9MljwOabrvhvwpLocut6&#10;XL9qvoZ/MkLOJFZe4yOM187+A9R+NXx6tU1HxHLrWqC8m8z+yLVvLiRc9ccfKPqa9s039nb4w69L&#10;aLbarqekaXbKqyadpEJeSc90YkbQPf8ApWkKam7tESm49Simv2PxMeTwXYaJPHa2sf8AxMLtZDHC&#10;G6BQ/wDePcE4H1r7c/ZJ/Zu8DfD/AECzvPEN/fQ2PkB4rKzUjzsr1L53MfyB9Kxf2X/2HPF3jHVk&#10;1vxdo0el+H7FsroqY3yHHDSEce4Xr719SeK/g1FF4ba18M+dZ3FnDm1aFsKu3tjFVUp30iRGoo7n&#10;BfBjxXrXi7WtQsdC8O2+lWOl6lNbvcW6kNPGrYRemM4HPNeo23hXw74c8Q3njaGx26he2scc7ovM&#10;ipkLx68kVT8EaRpnh3RoY2RYdi7rhuhZ+7H1yea5/wAceP5y1xBpV55cSD5Z1ALoDxxn3qdI07MU&#10;fencr6n/AGp8ZNU1Kz05oZLXTVMfy3m1N+08MBg565xwAOvNfOH7TPwt1XwLYnR9N8ZbLK4RnWO2&#10;uG3KCeeeCOnBJPHevQPCXjK1/Z5i1bU7DWZNavNSjk8pb+MbUbdkk9mGD3FeEeO/Fmq+PPFEk8nm&#10;zS3VwZLiRvurnsvoP8a8+pLU7orlRzfhf9ie68eaVdapfa3qEfmZNq0k2/cQOQAe2a8zuvhrd+Bn&#10;u7ObQf7StYbl44wGEcg555JIbPXnke/FfoL8F30+bwJZ6LqaBblVJVR/czxXJfGP4FW09pcappTR&#10;QwsrFYtv8Xrz1NVyvluHMfO/wjIsLGbXb6ea2vFaMWNnJ8iBRwOVG1ufXNfcPgfWT4j8Nwyatc+d&#10;JZ2qmSNfumQDAJ69+gHFfOngb4L2usaOljqVorQxyeY0hXLDnIAPUV7F4QuZ/BvhmPRra1dpLp/k&#10;k8zrn19faqvIRjz+D7u78RXniMyM7MxUf4+9c3458Oanql2uhtqMLscM2zLbfTPHWus+K/xktPCU&#10;CeEtN05bnU2iJYocLCG7sa4fQfHejQeH01K5kWGaSbLMcn6nPWpk+WJUYuRoat4Z0rRtETTYgkW2&#10;PDLHjLe5GOP88183eONP8c+KPiCdG8BuVjvn8tg/zIyqfmzjp0969H+Mn7QsN/G2heErIq3liOSZ&#10;gF3e3/66z/h/4q8Gad9ludWH2W++w7HEjBowx6nd1znNEJKW5JuT/DvTfCnhNrzSEaUBVVr3btIb&#10;HzZA6DJ4PX+VVdH+FvjjwdpR8Sv4VWPS751+yeJLiMrhj/yyUE5x6HGKk0Lx22t+KobfRtAgS1hm&#10;VVEwLrJj+LZ90/iK9h+KN14/+NfhefwfN4vupIoI1a3j+zqiw4HAXjt+Qok+ZtAjxDxR8afBPwqe&#10;1kvvGUKytIpvIo1Mk5XPIXsG9q9RP7Y/i/xz4Qt/Gfwt+Edube1kaPzvFCq07Kn8aIGGa4PxH+zr&#10;8Evh5r/hVfiR4ZubrUoJVmljgmDPdseQ0gJwRmux8WeGvCemeO4PFHw+sodU1BAC1vdWo/0VCM7S&#10;F4AHYAVmr9CpR5jz34kftgeJfiTrFrpkmgWMV5HGHkkltVhYr9G+6Px5r0z9mLxHomseDtS1G6+x&#10;i/j3NHGqEBxnBw44O32rxf4m+G/DPiXxeX8QeBLDSYUk8y4uFV1VgDk8n5SD1Gc1i/E79qiDwzd2&#10;th8NdItTpsEKIsscePlB7Uc3K7sOW60Pcp/FC/8ACQTkmaSaI4Wzjm3Kv+0Bjiq/jDxFqev+JNP0&#10;3xDqGr6HpzWLIt3Zsv7yV22iNOGy3rwMV4Hcftj+DrG8ge1tpPtjhRNAu3Lsfft+deQ/H7xd8Wvi&#10;R+1B4d17wR41v9J02z08m1jtcyL5oGWUryHYnv2ropzi9jnqU7bn258ddfl8O+EtD+GXw3Imuri7&#10;RbzMhDLbryzEg9TzmsH4j/FeDwvoMd80ce3G3MasFBx913B7/Q/SvCfh541+LfhXwrD8e/ijaNba&#10;VM0mnwfaEHmTsT97b1QHBPXJ9Kda/Hf4W+M9WGn6hdXENmsqvJ5cbsjNj+Irn8ulY1pOUrG1GPLG&#10;51vg3wDffFnxDNc2eoyQ6HeMJplVfmnPGQCBwo+ua988B+DPDPhOwh8M+DdAjs4VwGkXli3cnv1r&#10;A+C2v+EtU0KTVPD2r+ZHu8qJbWHGxe45ANeoeFk0sTeVFKFZQSGesV5mgmgfDy1097jU7xt0zyfP&#10;NvPOPbtWl4i1/TtJ8NyT/wBq+XuUom3G4NiqPiC/+xWDI11EfOb93sk68V5N8RIfEGn6RdXU+oKL&#10;eBgPs8xIZt3QqO9aQkQ4o7Dwq1l4q8u2urkj99iZm5Mij/I/Kt7UNF+yX0SaOFkXkL0OPU9K+fvB&#10;vxOh8JeIWuH1O4ktvLJmZotpQYzkDOTkVp3/AO3f8ILSzutb/tyZfs6MoWRSpk46KCea151azMpR&#10;7I5f9v3V9D8K/DC+1zXtVSO4hmH9no5HzTA4A6ZPUmvzh0bU9Qe9uvFF7FY6jYtIkzyalFt2lDuI&#10;Dfw7vunOeMYya779uH9ovxz+1j8RF0bRbdrexjm22FhHJ9yMAZdznqcZ9ugrkLX4jQfBXRJtM8Y2&#10;8FxfCFYrO3kjDIVHO/jO4jnqc5rGo+eR0U42ifcf7Jfg7Svjnp/h6/gFtpC36B7azW6ISDbyUJHX&#10;0AGM5/Aex/EL4N/Eq9s7yaDVLhNH0+4/cwxSD7PLGD3QcBieMnj61+Zv7IP7YGseH/ilN4cuNQmt&#10;9Lvrh307Zb4WCRgMjj7q7hu9ifc1+h/w++KHj/xp4IuvCV3qk01jJiW4upGBYLnPB69ccZpR90bj&#10;zGbFZ/8ACMxSatJa3Qa4RVjuLhE+Xg7htzz16nPTtznoNafR9Q0SHVfhmqrebVj1aKabCyKACAPl&#10;LBs5J5IOcAACqXiu0/t6WxsbOxYqgCA7t3mZJIH1rbvPB3iD4Q+P7GKN7Xzls1mvtOZdwiBBKGQd&#10;M4PTmq5hWszb0L4T/a/B0fij4g6nb6PayEmOS4jaQ3Mn92NerY/vcD60mjeHfhvoF0lj4k1fULq2&#10;KfuVs7dYz+Od35/pVPxP8V9T+Jeqx3/iVMSWaCKTysKi8YXanROBzjqeTWaNUnyZLco2DtXc2duK&#10;5/i3NvQ9j8H/ALQPw8+F9uui2PgdmtY13RGSPzrhm7EyMAo9AAAO+Ki1P/goH8UbW687QNLsLW3b&#10;Kw27QF3UZ6nLDJ9uleSXss9zD5s140PzbI493De3+eKgXTIbOy+06rdlo4xuZ2+VT7fWqDmOA+M3&#10;7UeueMfHlzJq8N3qupN/rJ744RVz04PT0x+lcvd/FrxLBAz3D2tiq/dWG1HK+u45r0XxHoPgqa6X&#10;UNSt4Y2mTcpyFLLXJz6D+z54i1aOx1/xOouY5MvZjUAucdjR7ofCZPhO48QfGO9Xw/dtax6W65uN&#10;U1KMeQidyFP3z6DGK4PToP8AhTvx9/4R3wxpsF14ZluvJuGkiKRPI3/LVVHbPXBA9BX1R4O8G6Zq&#10;slvoHw706OPeuIW3KVHuW9K4zxL8NLC0ub6bxRq8N+80zW8clopYQS55x9PwqoxcnZEylpc868R+&#10;LUv7yWx0ywaKaS6CJHa/MsHYEFgSR69K9E+Gn7JehfECRrnxZ4/u4bqS3YiGzIaeL5f9bknanI4A&#10;BrZ+Htl8F/CIm1PxHfvJLaQhZmkhC7h/c/8A1VoD48/CHwtPcaxpuk3lpDFIJ7aXzAJJWHZt3VR6&#10;d66o8sY+8c75nsfJXiX9jfw5YeNLjxlZeMddudTs52fT5L6+BMbA5D/Kozx6nFetfBn9p6313R38&#10;E+J9cDa0jGJNN8kqj4/5a7u4J9enrVj4g/tffAPxQkt7p89zFqF1IyzQrEMlj1wqcY/Cvl346eLP&#10;B3hvxFDH8MtO1LUvETTCeeW3O37NznlhxnsQcn1rPmjzXRpyLqj7Rh+MPhvw3A7a1Hb3E3GVs0Zd&#10;i98HPPvnn0xVaH47Wni5ZLbw9p0mnxkbYWkuCDcN3baR/PNfP/hr406h8TfDNppdjoDaXfRwqdRZ&#10;4Sxibp19T1rvNK13wp8IvBdx4nlsFvL5IctNdSg+WD/dHAWqvzRug5YnSfELUbywt4vNumm85lWK&#10;aG4yI27qVI5/DFenfs5fE7wN4P8AM8Q6nq2sXGvQ2bJo7TXKNbpJj7hjYEKvv+PvXxXZfFb4j/F/&#10;4m2+v3cC2Gj2c6taRxwnDkHhiO/4/pX0FceHZPF2mnXofGU32mGRRJY/xZIzuGOg7YrGXNGWpSUT&#10;sPG8niv4q3tuPiz48topb64l8vSNHuggtlPUvt+XJHQgk+tcPrn7MvinQDcL4U8RR6lDdIfsraxP&#10;kLxwu5T83vwO1bWn6Q+n6ZDcSl5LRif30kfyu4ByjY5P8vUV0p8X+J9M8MrfaLZaVEphZVhwGwnf&#10;jt0z/hUrbUn3rnzz4h+DvjufWrOx8SeFrO1uVYR2cwvxHA2B9zdnufXJr0f4b/sKeMZfG2m2mu/F&#10;200/S5sSalHfQiSO1B53Iqn5j9CM9u9XdS8ZeFdUv1i8YujSR7XUwkfmCx5/Otbw144a80y6fw74&#10;tuL6zMw8xbyQPsAH3QcYH0qo2uaSeh1Wvzaje63Z/BPVPGC6xpel3Tx2eqGwIea2zkNgHkAdjzWj&#10;8TfhFqHga9ttUg1nT9X0O6jX7FeWd0okcKOdyfeUiuL0nxkND1mDVLh2iXzBHcMy7mETfKfLAPJz&#10;2rR+LHiX4deDtLka5gvLiZ4CsayTHzm4ztUfwL3zxWkpWWhHIjx/9pjXtA8R6fH4I8O6NZXfmQyD&#10;VdSvGVyu3P7uKMckgYXJI55r5E8HeHfh9b6pqGh+KtEmkaGRjLcWt1sliUkEMvJUt2IPDY9817/d&#10;wa98S9fm0K00aSxiRQEWFmZUB+6AO59SfWvWPhp/wT/j8XaRCkXhiFYpcLe3U6bnlY/eJPufyrBR&#10;q1J3K5qcUeWfDHxJ8JJYLDwR4RvW2zSKjRzQlLjcP48twW6jdk54Ge9HxP8A2SvHH7QEmpWHhXRb&#10;vda7f7PlaVRCO5LsOCxPVe3bNfcvwZ/4Jx/Az4aWKa3e+HdPuNS4aBbxSzRtngrngdOuOM16Rf8A&#10;gz4beGPDdzYa4WimjgZoXjUrBHg87iDx8xwc++K7PYpR1MfaRex+a3wZ/wCCTBukj1D4q+PLncmU&#10;u7OxUhoFwDkt0wfyPevMx42+IHwM8cXXgX4Ta5caLHpepSQ2Nxp8oSSRC2A7uBlywwTn1xX6N+L/&#10;ANp74V6ui/Cj4dQzzSW8h/tLVpowomkX5QgPUjp9MD3rkfhV+zx+zVpvxFuPjd431zT9W1aRlfT/&#10;AA6IfNWJ+fnkAGD2wOcHtWTjCWxSvHck+HHiD4w6z8MtJ1HWfC19faz5WLy+kt2jEyEcSFCCS3OC&#10;QuG/Wulvfhr4v8QWS/8AC0/HGrR2txkLY2VsIuMfdLfeIz33flXqmmfFSPX9Wa5h1DyRbphY2s3j&#10;Uc/MhyPTAAHGK1bj4/WC2k2ma7b2txZlWQQ6kwZRnurD5u/tWntIxViOTmd2fOkP7P8ArvgfRo/E&#10;fw48GrqWm2dy8klru/ezKDnoDgkjqM596+nP2Q9YtpfhlDqd7p1vp+oXtw8t9YW0Kotox4EeB3Aw&#10;Dkk5qX4T6KuvaRcfZNOeK1NwDb7G+R+OSKt61o8Pw2lk1pbPZZ3TKLqNUO1W/vcVpCXUnlPSLS9h&#10;haTTp9rrM+9JPKG6JgOSDXzn8ZfHNh4D+IVx4evLbzobxfPhvpH27cdxkjP55r1yLxBpmp6M1zFO&#10;ux4SY3Ug/eHGAc1zuj/C7wX4u1WOD4kaBb6qjSbbOWQD90w9up/WqlGUkHNGJ85eIvE/if4i6l5H&#10;hPQrq+VuPNW3JA+pHGK2tA/Z3kk0O41rxrALiS3y0duy4TzMdDnk+2cjNfQ/xW8ZeEPhToa+B9OF&#10;ja32pL9n0yOCMKY88bsdwB0rzT9oLW9P+EXwVj8N2OsSNeSw482aU+Y7N94n/PFcOHwcY1XOZ1Vc&#10;TzQUYnxlrMnh618XX1h40smZRHIljHZtsIfPyluDu981Lqdn8MrP4Vaemg3Gde/tBhqEe08xhcg5&#10;9D6Va8IWGk+J9Uutf12WMMv+pVj8xHr7D6VzPi6ya11Z49Mt18rezQRxsGaQj/OK6+eLZmUIbvxB&#10;q2qnTNAnsY5FhLE3mQr8fd5B59qd4e/Z98SeK76TU7/UNlxHHnyrWFMgn/ZzgYP0qi8Oqa1cR3Vv&#10;qfkqkOJUt7cbgR0XOOnvXonwU+Ic3gGbzdRjaS6mb5PMm+//AHeCP6CmTuc+f2D/AIUWumyXOvXj&#10;TXUjl7hWmxJuPc4Oc/jWpp/wa+GPhWJ7fRobpFPA33LSbjjvuyPwrQ8b/tFaR4jvpLWfwu1jNBOP&#10;NljlAEr/AN3Ix+ZzXJ678QdDs7WHVfEuoNa2u47GkYeWv1J/wrOU4xdyuWR5n8YfjT4+8CWNxot1&#10;HLPHayNHp91tBSJPcAf0rw/WvG3i7xwjnXPEU1zEuH/fTfIp9gOM/hXrPxR+NPhLWZ5VtLF9SUqU&#10;/dwqYwv97nFeD+I9d0bSZZF0SN0jbcWWbG4E9hiuepLm0RpGKi7s734ceF7/AFO9i1G33KqthWIO&#10;G/H/AOvXbeJZZLGCO41KUOI2BWNVU/u/bBA/SvNvhb8UbLRtDtW1TUl+zszf6OWHyHGP1rO+IXxB&#10;1j4peII9B+HljcTP/q9lqv8AF68V5boudS7PQjWjCFkbfj/456JpErPa2UNxNIuI4dvJx2xXNeE/&#10;hT8QPi9er4p1208iyklzEm07f90D1r074N/sDeK7m+h1bxlPGtxJiT7Ofmkx79hX19+zv+xHret3&#10;KRaRqEdra28gzM6ls/7ucgn3rsp4exyyquR5r+yX+wbFfapa6nfaK0m7HltIvX8MV+i3wo+GHgn4&#10;VaMuoeIbuxs47ePfK8rAKig9QM1e8G/Bbwn4F8O2ekXXnT3iqB9oXO5uPvcf1rqo/CPhTwhpbale&#10;aF5zNyI7jDMzY6sTzjPauyNNRiYt3ZieMv2lfDfhfwZJ4j8I/DbXtdhJ227R24t1uCT/AAGUhiMd&#10;wCCOlcT4e0z9qT4rXi674iurP4f6VIrfZbHT5PPvHB6h2cBQ3fIAA6YNdJrnxa1DVLg6hYaCt1Z2&#10;+RtS3ySw+6qewOOuas6f8QfEWl3V1q2qunlrbjEcnyrG2STznpjHBqoRcglJRiOsvhR4U+HmiNde&#10;IdVutSupcndqVyZSzdc4PHX0Az0rkH+BdlqLnULXw5feXOfMj22642tyMfN6VynxD+N8GpC8m1Dx&#10;ZJHeQTLJZrFCWjZQO/Pbpg8Vxo/bs8WwDyLeRJI0+WOSHTpSrKOhHt6V0Laxyt3Pyx8AaPDP8KvE&#10;E+q6pMrXM0EFlbx2pfz32sSd3RQuFB9Q1YNgL7wP4os9djhRrq2mWUw3WWV+M/MP4hjHFdxo/jDU&#10;4Ph9pOg+Gra3VNLiZ7iCSMN9omJyxbuT0A9AAO1RWUvhTxno0cFxoy2+sAPIGRuHUHpjrX5rjZex&#10;pqSeqPPpzly2W5Z+OPxCh+LfjiXxzFZqsd1bx/aU2bczYG7AHQfL+FdJ8INClj8H3+taTpsDyTTK&#10;tvHJx84yQyj2NeY6N4l8Op4duJtcdbWZrp7ZVVupBxn9a9h+HXh3WvDF0qaxYvar8rQx78qEIAB/&#10;GtcFGtXi3UW/XsZ1G+Qu6x4P1t7Fbrx1awyG6+a4thztbuR6VreDbPT/AAjpFxD4eWyks7rDEbQW&#10;RgOh/Cub+Kv7Tvw+8MXr+FdaufO3KFn8v5tjHgA/T86Zq/hG80rwzb+MPA2peZa3jp5LI2RIWHC+&#10;mTms6eXSwjcoe9Fu9iYyny7nk/7RPhW5sPEtl448FzxRzNMY7h1YYGefx6dK2fhZ46n0bxZa6pfu&#10;rRpF++Mf8DY+8Ki+M2kSXOg2eo/boredXbztPk4YuOCce39a5Tw7KNMt/wDSvmyPm468V1uteztt&#10;sXGrUukzsPH2vweNPF114mk1FpFmbIeX7x46Vxep6pci9hj0iWSNkk+ZRwCP61Pe+BPHmpKbiLTJ&#10;obFlB8+YlY8nnr3rpdO+DuqaZ4It/Gmsaqs1wvP2fZ8yx/WsaOXwlL2rd23f0PRlg6k6XOU7mTTn&#10;sVuroMJto+62Cff6V23hjRfDdjrVnLDO3l3cKlWf7rt3z71w+teF9K8O6TF4tv7ia6k1LJtSz8RR&#10;/wB3HStTwXrMkunfZpZP+PVvlRuSB7UsRhacG+VbnGqShKzPXvHnwc034ieF2025tf3n3oZkHKN2&#10;NfDPxh8FeIfBvj280PxFZSRyQyfKzjhk7MK+/PAHiKfxPYRnw7cSGSPEcm5SAxxXmX7funeDl8DW&#10;y+JLCGbxA8ii3+xSATIvqwxytd+R08dRqNOD5X1N6NSUJWZ8STNAsmzHatbwd4Y1DxTqsOkadBuk&#10;mbH+6K6C9+BHi7StKsdY1PSJEW8j8yHeMfL61sJ8PPGnhnQF1nw/ZTCSVtnnKuG6c49q+tu47nb7&#10;SNjttP8AFXhXw34fuPBHhzToReWcf+lX0a/fOOmfWof2avCmqz+KdS+Iz23m/ZY3xuXIBPT61xth&#10;oU3hjw39o1cXH2rUJPusvVs9M19Efs/aDrHhLwrY2O6JZL68SW5jmI+ZcjC1jPmlIL2VzyX43wfE&#10;e98G3n27QpI7WS5BaYW5GfQV5j8Pfgn8QfiDe/YtI8JXki7dzTNGUjUf3tx4x+NfoV491vxL4/8A&#10;EjeE4NJt2s4pAq7rUFUO3rwK1viH4e8AXvgnSfCviPxhJpMNjGovjYxBUmx0D7cEc9u9dlGn7qVz&#10;OVVxR4n+zP8AsvfA/RdL/wCEi8e6hDq2oKwRreFtkNqw6gsfvn3HFe0fE74o65f+EP8AhBPhvo8E&#10;dj9l8iS4t4TKzRAfdJxXMaj4i8AWUX9geD0tdViMB2zxiOMIe3yk8fU9a6v4NeH9S1PTZNl1DY6V&#10;JKzXl19pyenI3dFUe1dNOnHZHK5ylK7G/s0fDvWPEXwtfSTd2+mQ3N0yHVGXMgUe3p/KrXxA+Gul&#10;+ArqG50a/kv76JWS4vZM7Nuc4B6A16df+KvgL8CfAXn/APCR2921xC32OOwkEruzegB6E968z8Q/&#10;E3VPEvhVdG1Hwj/ZGnX0+6yWSb99IMcu4I4+ldf7unDUx5ZSqaM9d+Elj4r8TeCrfUNH+EuoQw3V&#10;v5rasMfZsD3JzjIriPjlHYfCm/8AtV7rEE2o3OJvlAaOEE4A/wD119AfFn4o+HvgZ8CtDtLbV0ja&#10;TRUht9NaULuOwMCR6c9a+E/iF4g8S+KbS41PVrq0uJJQX8xpASQehUdMAce1cyrc0TojR5ZGl4r+&#10;LfhTXNPmOo66TJb5DKUPJODu9sYOO1eaafruleNfF81vqEs32XTZPNkuGkIUMFyBz1JOMeua5zW9&#10;csvCsjeJvEt9HJDNa+SbPyQGkyOox+Hb1+tc/rnxXL/DmK90q3+zbdWieCN7cKzKoAAyOoxkY56V&#10;k52R0R3sdT4//a20CDxdZaWN32eyhUGRkBZBs+6PVj3NctP+1/4yFzNf+HvDW205CiRcsoHRs15t&#10;4T0KTxj44hh1RVkkmbzXm2/Ls68D17Yr2jSvg5441z/RPDHg4/Z5W2GTyuXHqRj06VyVMTCPU7Ke&#10;HqVNIo4jxD8ffiL4ttpo9JtXtJpkAS4iY5Ygd/1FZF58UviPceXL4sP26SJVCpKoZeB0I7mvsH4J&#10;f8EwPFHiG0TVPEeoSxrIcskUBG30r1vw7/wSx8FTwywa3F5kpbKSd/8APNefPNacWerTyPFVLM/M&#10;DUvEuj6+0reJPC8ax7gBLbgo/Jrf+E/iFvh3r6eIvA3ip4l2Zkt25OOfl+vSv0D+MP8AwSR8Ha1o&#10;0cnh9GtriIYZlXqMdPrXxr8af2CfjF+z953iG2sW1CwDEFFU7lX171pRzSjUklsxVslxVGLfQ+hv&#10;g18arDxh4Xh1K+smj1Kc/wCkMMbkA7/1xWhr+sC/1PzJNNV41YbJWUbhz972r5H+GPxC1fw9Munw&#10;iXfbg+Yp4we9fZngXSNP8YfC2z8X2d7C020faYS53Hj0+texSrc0T52th1Tk20M+FPwf0d/FF78T&#10;LnVZri6m+Tzb2bewH91c9BXqujaZpBspN14Guox5tjcRYOyQcqDXC+HNc+y2f7+1xtUq47n6D+td&#10;d8Nb3WpdbuNO8N+FZLyMw+bDJIRtRv8AayOf6V1RlaJxSWpw3iLxL8evjBG1jdeK4tA0GPMMv2VS&#10;JJPmxwx6e+K6v4U+Gvg9+z/Zr43k0pbjVJJDF9uvlaUyMehBPOfetS+8O6sviC+k+JOiafpx8xZL&#10;e1tZz5KAj7+T3PU+9cX8bta8PeLfD6+G9M1RrWGFt1xrK4aKBR14H3j+PNXONOnR53qyIe0qVNNj&#10;M+PHhWD4pX83i7xH4ghupJhuis2kKeWvZQO+K+etd0J7Sea5F3Z2tpb52yH5Rx6U3xBe/HLwtrRD&#10;3F5e6a6FrK+uY2CvGeAdp+63t1ridS8T6zc6o19q9s13Gcn7M03yL+FedKXMzr2VjaWw0GzgHjPx&#10;YsVzGzYtrVW+e4bsfpXfNJruvWUFnFon/CP6TFbrJddVadj/AHieg9qqfs6/DTTfiDrU3jTxrppG&#10;m2+DETkIjA9MY71t+OZPiB+1b8Qrrwn8OdD+xaHo5EEzKw2BV4BYg/MT+VYypzlaxrTkWvBXiXwP&#10;oks17oVjFqksEeGuGUmGJh3Pqa6Lx3pUvxe+Fk+pWGr211eWMLSQ2Kqd7ZPIXHYdq674XfsZJZ+H&#10;P7CnuVhhj+afc23zT6t/hTfD2k6F8IPE4023sobiae48sNLJt8v0OPStPYz5ddA5430Z5b8Df2Hv&#10;iT4tt7q98Q+J7izv4I0kjtLqNmieI9M89q95+H/7Avw9t5YtT8X6v/bupBQFjmIWGI9gB/jzXo+l&#10;DxBpmlnxHdXEF00ab1jteBKncDJrqdM0UNpMGp2TyNa3aiRVVQSWzyPqOldmHp0fZ6nLUcnLQu+E&#10;/h/4R+HlnHcWljaxx2sOF8tQqggf0rufhTBdeNtehuNA0r/RY5P312x/djnn6muY8Saf4B8OW1nc&#10;/ETU5fmXzP7PjkHGe7+3tXsvwz+Nvwo8JfD4aro2kReZHEWjtYQDhR3OPu0p1l8KJ5ZLc9d+FXxC&#10;8A6brUnhu01m3PmDy7yEyDdHIBwa6zxh4l8PafbpKtyhjYsJJvOA24H6mvy1n/aGv7f9pPUvD3hh&#10;oNNu9Q1JNR8y5YszRuTnnIAUDoOle2eCvjGL2zbVNV8SyXVw5PkxSP8AKvzcYX3/AM9RWPtlE2VN&#10;yie7eLfF+q6x4oktNGvF+wGEvkcBmB5H5V59418WRaNbS2lyPmkbbv8A73pWloVvrPizRP7RnDLH&#10;8zJJC4yvoOK8y8U+K9PTW20i/ikeRWIUyd8d6wqVOZGlOnymN4sv7rXEkupEZdp+X24GaqeAvCb3&#10;VxHfahLlW4+Vf88V0V7ZaVa2qszR7ZG3K2fvLu6msrWPHPh/whpDX5u1VYOI1Df54rDdXNvijY7u&#10;fxK+nywaJoJaLayp5ijJ/wD1VseMvE+pSaImmoon8vaJFfqf9r/61ea/BrxHa+Mr77bbXG4rJncw&#10;9On4GvRNXNulpJcWl0nmQws80742pj/JrWL0sYtOLL2hKj2f2PTtuZ2VNsf8IA71a+J3jPTvAWmy&#10;a/q0a7bGH/Q7dcbnlIwoH41823n7UPifwv4luv8AhHfKmtfOUx+ZHhmYc5/PqK1/A/xc0/4p/E1H&#10;+M+tRw28MMz2qMdsMU2PkJ9geRnvRc0H6RrV7rEV9qGqXkcmqahcb7hWPzF2+6g9ABx/+uusPwtv&#10;F0F/EerWcDRRW+yO33dGz146EGvAPE3i7RvBvi248O3Xi+3kaaYiG8jl/wBaoPp/DkdD0967/wCN&#10;HxMXxP8ACiDwv8LPEC3DW237Y0c+GJHOCB65z1rD7dmac3unK+Nvh1qsepWumwwqkN1J+8m28AZz&#10;tz64rN1SHWzp8tjLoKSMiKsLbfmKA4rN8H/GTxxeSw6D4g0a4sbrTVLW8033Jj6j/wCvVPQvj1pV&#10;v43htJdUW+8yXEkJbPz+np9K1fwkKPM9z2r4Q/FXwR4asbePW9GitLhYQi3F0QBuPUmvRPit4z1/&#10;xP8ADuV/hHq1ut8seBMrbiWx93Ar49+IfivxN431CW7sbOwsPJkKx+Z1iUnrk8ZrI8AXPxa8Jz3B&#10;8OeILq4muXzHcWbCSNPbOcZz+Fc/MzT2ce53ujeMPHUHjFtQ8e3E669awlZLWZycxj+JS3am+Ov2&#10;gPiD4Wgk8Q+B9Ya3+0ZW8aPDb19M9jXMzat4z8UPLceLriaXUo2+a6WHBXI+6SOCprn/ABf8QvCu&#10;l2UPhSzntLjUFkzJBb3XmIoP8T8YH0qZS5dWXGJyvjz45+PfGwRtS164mELlvs0kzfOSO/P/ANau&#10;J1rWfGVxZm9tbqRbfq+1vlz6Af4VZ8Z6vp2jxza+ltGtuzbJGbAMh9Er6B/4J8fsx3/7QnitviD4&#10;08OzQ+G9HkVtJs3Xat245Ltnqo+nWs4QqVpaFScKMbs8R+Anws8X/Hzxxa6Fo1tN5keTeXE8JVVU&#10;fXv6V+lH7Lf7OXgDwRaQf8I74Zja+2hLvVLz95JG3Qhc9M962PDXws+HXw8+Js2s2dgtutzamUW6&#10;xBUMg7cDr6V674M8Ore+F49WZorVplaeYLwXyeAK9Ojh/ZR1Zw1q3tPhPmj/AIKEfDe+1zwZBF8O&#10;9EkuLPSb8f2lYwQAhk2/6xV6bgc5rwLwhpNlCNNsrbw79ntbghZJmVQN3qfb+tfovrvw2h1nwg0Q&#10;vIYWnZjtmU8r05Pc18R/Gb4L+IfhP4pkdb6O60LULpSCu7/RZeew6r3qa0YyCi2lZnqnwc8B22nQ&#10;sNR1G1s95VD5KnLejY6ZrrfEF1B4cEkcN+zwrEQpkXJfNVvhLqQ8T+HLXRtHvtN1C4t7eMXMsd4h&#10;ZGA7jsav+NdAvNbgvGmbT7FLLCzNNfAbvoO+fQVzSi+htdng3xA+IHxRs9Wt/wCy2sWh83csbR5k&#10;IXuOe1c/42+N1z46uLe+1FbmSS2ZAyQsFc7ewX9K9G8d/DWwutS01LfTbl7m6/eRzMOg75A+6KXQ&#10;vhD8JfA+q3niHxhbS6lcQyERw2wJVX9CB2qeV3sLmPi/9rD4qfFKaS41z4beFZYzcBopoth3RY/i&#10;475/Kvj3Wpvi5461+Gw8R6xc/apJhHHCzYwx6DA/Gv1g+KnhbSvHmow3Hg3R47O1uNys6kKshAxy&#10;D6H2zXyR+0f8GoPh58WtL8a6ZrelzXF/MI7axhxuWVOrY9MflWvuoqMmcnH+yF8RfhF4Wi8SS2rX&#10;dxcW+ZJnRyFUjP3umcdq4Hx7PJ4zuPN1xC2oWsOy1ie1zj2GB+Nfqhqd98MfBX7Lfh3QfHPiCKx1&#10;DUrWOSGDyzcXM8jAgLGo575Bx0xXD+Ef2KvhbbeH7jWvHV1B4bhuE3yTXEiG8mUjJZmbiMY7YpOP&#10;NsPmPzjg8JTfCjWNL1jW7N47/UNL+22drFZli0RJB3AdOBnPT8q+0v2NPif4e8Q+Ari2tNZa4ZLc&#10;MdxwysCPkYeo/lXBfGnwlotz8ZX8SfBnVprjw7a6amnyaldXAKuI1IIjkIAVSPTOWJrytNR1v9n3&#10;x/b/ABG+HVzcXGiySpaa0kMZdRG3DP8A7RB5wOTWUvdvc0p++fpf+zFN8LL7xFfeMfiveKuneHLA&#10;Xa2nmYM8u7CgevPPHqPeuW8b+PLX4heMdW8U6PvZNQvneFpCdwXdgA+gwAPpXOzeC9F8RaJHqPw+&#10;8WQ6nFcWSSTNbyARIpC8kHB/iHetGazsNN0xLc3LbowsSeVb/M/HJ4PHP9K5qeIjWfu9NzapT9no&#10;zn/HOnalZQR63p0DrDLIPtkKt92TGN3rtx17ZGaj0LXdUOqKiXJVR88Ksu4vx1x6VpaxdyPpTWVp&#10;uby4yJlk59zz9K4PxF8SvCHg1BrEuoNbpYxhma6OQwxwoPfp0rZ7XMb9jqNT+Ouh+GVl1nxprsUc&#10;dtuKtJGArHuo968R+Kf7c/h7U9Bm1myvLgpNMyQ2wXhCOBn+ea8L+Nvxq1X4seJZbaxgl/s5ZWaO&#10;NP8Alv23Y7VyF/4Zs7W22eKPEkNkssJJhkYllYdAR6msnWSlY2jTly3O91X4q+PviDbLfPrV1DG3&#10;+sdrgksOoC9lq14E+DHhDxeW+IXxJ8fTaH4cgm+a68xmuL+Qf8s4Vzz7t0FeZ6HL4jk8KRxSxtHa&#10;rMxLN8rSr2x7EdTXoPw/8JeNviPJaDT/AA5qmtNCqpZ2tjas0MS/U4UY78571i6j5nZGyp80dT3j&#10;w3+29F4QsI/Bfwu+HtwdJtYTb211c3RSUqRjdnrnvXAaN+1z448Ca9c3XjeP7Zpdw+I4Y22yQEng&#10;hv4vfNeg+DP2H/jl4jXztWsbbQYGXP7z97L+QwB+tauv/sH+H9I8NXttqd+2oXkkDI11dHHzY42D&#10;t+FXGVaUuYGqEY2OGH7XWj3cl5F470M2sdnIr2N3CSwljPc56mvNvij8f/DXxN1X7Q/jGTT7GJds&#10;du6sCw98d6dD4f1PRLBtG8c6abqSzbyFWW3O35TjJ9c4zXYWWl/DBvDKa43hbTdrZDIsK/Kw6jNb&#10;qo5HPKmo6nm3hH4s/A3wHejUZJbnVJj837mD5vpk9K37r9rj4JC3lksvAV4txM2dyqg59Sav3HhH&#10;wN4hga8XwparCq/L5KDDV5N8X/g1BChu9J05YYy2UaMc49OtaMnZnW+Ev2rvDw+JsGntYR2FnqX7&#10;hju3MGPT/Pave/G8mhXPg6304W/mS30qxvJJkgKehI/zivzw1/wNqGlTf2h58iyIwaMjJII75r6U&#10;/ZU/aI1v4oeI9L+H/izVo7SSzt9qGRRm9kxjJJ9q1jJRiRKMZH0T8O7O30myMVhptrcLGcRsYshF&#10;HGaq6D4rt7r4gXVpFqbWqM4VpFkI+cjqfb2rI/4SjWdC1X7BqECtB80ax2p3bucc46g1H4K0LxR4&#10;jvZvENtpyWKQTGSJrqPBcA56ev4US97YUVynbaz8Sp9KNv4L0i5kuoo5ne4bdlF7k49T3rlPjN8b&#10;7nwlo1vNawTNDOu2GGLEeBg5Prj+ddNb/Drw94d0WTxhrl/v+03jG6mabEbgnI2k4H16V5z8a9L8&#10;PeKRca94e1qzmt7PaLeOORCqD0GT1PWqkoxjqZ82p5x4c+O/xCJk1a9tbeXzrz5Z7qHzPLjx9xQa&#10;1fCPx01tNfuNEt7iRYWuGlkjt49sR7ngflXmWu61ZwXv9ix6550k0uGtrdt3l/7TEcV67+ydb6D8&#10;Q9Ynuv8AhFIYdN8OWzJDN5X7y4uGYHe5/ujqM1zqPNI15uU9q+HlxqN9cxePNTa3tbgBRb2skhby&#10;I9v+s2n+JifwFauq2Fh8YfG0c+trc2/2KP7PeXxuQscgHIUk9PzritQ1az8O6ZdeJp74xCzjeWVb&#10;j/l4GB8v6fgOK+ffiL8b/iL470+S8Fg0enLIXCWbOsY4/ix3rp5lGJHxn6DeA9V/Z6+EafZX17RD&#10;eSx4jVrleWx168nNe2fC34hW2tuP7GjVbPbjCY2g5+7j6V+LcHj+yvp4vJcLJs2yMxOOeMjJ44/K&#10;vqT9k345eNvAN7Zzaz4gmPh+/t5Y2meTcECqMkZPB+7+Bp06vQmVM/S/VPGGm3cE32C8M01lbbro&#10;jkqueT7n29a+Wv2qfjv4t8S6Q3w/8E+VFZ42yQo5M03OPzOfz5rv7X4vzaJ8M7rxp4YuLNo9Qh+y&#10;W/2jH7x3465+8ecZr5w1/WdR03xDa6TYWEd94guJ1SSZGDQ2mW4AccF89+38tJe91JhodN+zx8L9&#10;Bj1mHVPiBJ/xNLSRrhrCPJ8h8cNJjguegXnmvqbT/D17Z26/8I98HLwyXEausi6UVd2IzkkjtzXh&#10;eheGl8A+HNWvJfEUmoS6oyMy28f/AB7vGQOHIyT37c/nXvPgH9sjVdH+HlufFd001xsCzXFxeCON&#10;FXgZJ5yR1OawlKMToUbmvD8GvH+sjfdeG7i1eZd3l3DKjM38WRngVdvf2MvH9zYtqrw6TdKOZLGG&#10;+Uy9PSvFfib/AMFV/h38I786lfeIodWM0RH2PT1J+Yfw7j6DuKyPC37Uf7QXx1ks9S8GaYbeTUvm&#10;sbFXZpgp7YXnODnpUQlGT0KnDl3PpP4MfEyXwe7+DfFNmn2e3k8q3uF+YKQcbWPr716r4rvtJuPC&#10;txqbWcdzEtuzfLhlIA/Wvh34i/Df9q7wX9nn8deJbjSdPvuWh0+zXdJ3LFiSc8mvVPgFq3ju68JX&#10;PhPwj8RUupY7DMNrrcG95ODnByAR+GRXTHm2sc2h1GqFPhno9j4hvV26TfJ58m88WrkZK/7p5x6G&#10;uL+Kf7TXwn03wzcT6ZqMl5JHCxW3inMJ3DkYb+eOteSfF278e+Ibd4dS8QX/ANst2MTWa3HmW77B&#10;yu0dMfSvGfHmg+KDoVxY2lmttePAfssN4rBSenBx3q5yqRWg4xj1Oz0j4/XuueLU+Inii5jurgRs&#10;0Ed1MW+xqCNu33Pb1rj/ANob43a14918TeIvFLXiYxb+X8qsMdhXz/43+Cv7R1vqkOvP4ya1ihhZ&#10;47PG1Nu37rD+LPrXTeEPiT8PPEvhKO0vYpk1yGLbeWTYJjkB4fPcVnGpLqV7OMdjrNB1LxEq/ZNJ&#10;j+ywzNhrlV3SHjoB2rZ0rTz4ZLGQmRSMyy3EmWjP1/pWd8MLjU/D1xDfz6fbSTX1wILFLjIByeWO&#10;fbvU3xk1OXSNem8OweTI0O5rj7LLujZj2GM9KJWuBR134k2nhO6a50Dbc3H3VUIAgB/nXM6j8S76&#10;bWbfVdfgH2jcGj2AII/cD0rkNUur03e+aNoedyq3Y+tU74JcSxvd3PmSE45/z+lRKRUTs9d1nSrS&#10;eTxR4j1tWtbiQSovSR3/ALqjv9a8l+LvivxV8Q75jK3k6avy21urEr9T6mtDTdCk8YeL5H1G9Z7e&#10;1GI4d33PcCqPxEnsrXUItL0advJbgrIuNvufWvOqVpSlZHZTpxUbs4rT72bw+kkwuFynAZu/tWB8&#10;RCur2f2+xEauw/eRxYx9ap+PfF0lxcjTLF1KxttG3qfc1j+GdA8YeNNbg8OeF4Zprm5k8tUjUnFb&#10;U6crXZjUlF7CfDf4c+JfiT4oi0PQY2kJlxt/u/l2r9B/2Tv2SL7wPp4uo7KM30mN0ix/Mg9M44q9&#10;+xV+w83w10G21HWrVZtSuV3XU2wDb7Zr7T+EXw8sZNUh8LaOI2u5GUeXv+Y10KmZ8xkfB/8AZqgv&#10;mjm8QQbYV5mmZvmJ/wA9q+qvh/8ADbw34U0CN7a0htbeFSyqVALEdD+NR6L8MpvAaRzalpq3dvFG&#10;XnijfDRsCOorD+LPi3xPZwqlppSmGaMRxWizYeLIwC3GDnqfQ1pfWzJ+I0bv4oaK63GuyWS2tvZu&#10;sUl0UyE5xxjvXFeOPF11qfieQ+F/ENrqkFxCq/ZOP3ZAO5+OTnPetrwj4SvF8MReDdNtzJLdMstx&#10;H94sfVvTH1raHwm8B/B7SLrXdbt45NRvISFEPyrGcdTjoBWsYuRm6nQ8hn0aLw40kGhafdX+qwxt&#10;NLZ6exCovB+bnAP615rrvjHXPF9nNqPjjVx4a0u3mbZCxHn3T47Adf5+lN+N37VPhL4SanfR3+v2&#10;1vZzDdJFp4PnXWMg5PXGa8R+If7Ymg63Z2+u6BoSm4SDNjJcLuigLfdMa/xyY4zj/GlKpThEOSVT&#10;VHY3c1pHJHFqWhLdXksTS6XoUz4kkUH/AI+Ls9QmTxGOW6d634fhn4maJWv/ANoG4sZyoM1nb2sa&#10;x27941GOFU8Aegrx39ln4JftoeLvEV38VPFUraHZ6lMzWcep2fmX1zGW4YR/ejTbwN2D7V9HD9lL&#10;xeRm4W48z+PfOM7u+fl61z81epqjaKjFbH5RRaHYeGNBvmm8bWljKmTbwyxs8kwJx8o6Zx6nGe1Z&#10;vg3w9fahYXGr6T5rLZ2UkrXUnzMiLy2P7pIxnFULZL7xw8UmrXSiG13b5i3G3OcH1Oa9IsNXbSvg&#10;7eRW+nLFp+srLBZzhcyMUUnO7PAIGK+Ip3xVPlqK3l1PCpXjotND5f1Gcy6xKbe5doWkLx7uxPev&#10;ctX+P174g+Dlxpep3V9Z67a6XEml3kZDxzbCFIORlSV6c8GvE0s9zsqR7m8zCj8a76xm8T+CPFN3&#10;8Kde0uCG8mto44/NjVg0ciqQQT9cV3U4zpp8u1tiafNd9Ty620zV/EupR6eGaa4urhV3SMcsSepO&#10;fzr9Bf2sPAfh/wCDvwP8Hx+EtUCSajb2LajZLcqTa3cQUs4A5UMeeAAD9ST82+BPhtbeCRrKeKtO&#10;a3vhprGze4hLLGQQQwHf61J4l8R/Ej9p74sxReGdGkuDa6IjzN5ZRTHEoBdQa9PDuNbDOSV3+pvG&#10;jzQudv8Aty6f4KuPixpt/wCAtcgvI9S0uO4uls5AUhkIG9eDweOfWvEm8V6do+tw2cyCaRZA23zA&#10;FIrF8RpqelXlybB2SQuVPmfeXnBArH0jR5ri/UT3Ds/3pJC2e9ebOEaknLYx91y3Pq/wz8YJbz4Z&#10;atceKvBWn60ltCtxFayS/Z/KVRgYZRhiOO1ea+Hf2jNP8c+Nk0Txvp8Om6NeXCrOqsZSqjkRghV4&#10;JHXHemaT8QJB4em0KK5b7DdWjW0hKDJ4HzevX3ryvU9CkW8820XG1vlP0PXtzVUZQjZpanbDFVIx&#10;SvofTn7VP7P3j3wroWh/ED/hHvs/h3UFY6dCg5iz82G7jcOnWuF8I6Hpuv8AxGj07w3fBrW403zb&#10;yNFKrBKF5GDnvXuv7LniXx3+0f8ABdPCPjbVhdWmhr9lkmvpQoiiH3Ov8Q7H0rnvhh8L/A9h498Q&#10;T2mt+dHDc+RGu75m55PTGK6oYWNbERiuv4ES96pzHpnhf4MfEm28F2mieE4tNjmu1EkeosjvJESO&#10;u3OM/WueH7IFr4Hg1LxZ8VJ7jxLrF+pmnvriYBocH7uDwgz2r3f4O/FdNF8P3Lf8I612tovl2NxG&#10;uSSP4fp78V4b8YvEvxa+NXjWb4c+GJbiMyjzdQmTP7rJ4SvqG8PhaaV9g9pe6ueb618LvGfxLk/t&#10;XTIotSs4I/3NvYzo0iIP4Qo/QYrW8H/C7U7PwYdM8Z2Y04ed/o+nahMGmjX+8WxlT7DNdZ4b8IW3&#10;wCsbfQ9SWVtUu3wlwxIYZ74HQZ9a6rw/8SvDd9eQyeM1zcW022D7RtDlO/XufrXzFXOsHiMQ6HK7&#10;99i6alo1qj5z+OX7PWr+HrDQvFdxefbbH7U0cKb9pjHUcYzn6ivVfghay+F7NdW8R+GI7qZVB01J&#10;GTcAejEHsMV6T8aJJvixoMkXg/wU80MUJfzoNrMjjowXrgV43Bd+PtBWG0v7QssamK383iQD39q6&#10;cRWxMcK5YaS57aXOiXNLRaHUCy1abxK+ragXha5lY5hkKsCe+QeB75+ldRP4O+FN94TuNF8bQC8g&#10;ucNA/mP5qsvoc9z6VrfD/wCA/wAUta0a28ZeI9Ca30hmzNd3TbVA71i+LdHg0/Wrmy0S4ivI42Zo&#10;1ik6L+Jr4fF8YZ9hcvcZU0qt7f8ABIlT94871P4H/DaPWotS8OadcRlGy0bSjB/2W9jXlPxS/aH+&#10;LWqQy+ESG03SNPkaKPTtNtQImwcZfglvoc+9e3+Ib7xXpGo2djomgwNHcSJ50zTBgFPX8aoRWHgz&#10;w1qH/COSLbm4vZCzyTJ8shJ7MRjNebl/FnEGVylUxy5+bVJdCo0/d1OB8M/Ff4Z6P4W0mHS9Xjfx&#10;ELfMzHSvMW1x3YkbE9gvNc/4l+NXi74z+M9J8M2+tmPdqUcVxeQuNwjyM9eV/PpXtt94c8IeENLm&#10;1PUdM0y1t/8AlrI9uq9R345rxSK/+Hq/Eye98E6LDHJC22R7eXdHK2c5Ar67JeLq2dYj2apSS7gq&#10;cYyTO/8Aj98eH+LHjOwt49Qa4t/D+i/2XAZpMeaU4MjA9yT2x92vKrzxHq9jcstveR3DpD/qTcFF&#10;6EZw56Y+tcP458QDRNYuttybhvObbhP4WbJ6d8n9Kwl8V33iEzW946RbrfaCq4xX2cJcsdjo5PI0&#10;B4u8Matqt1L4206a48lXWzhhmLIG4IKjqec9+R1yean8c38/iLV9K8E6SS0KwrK8KqPkLjPbrx+R&#10;46cnP0uwt9Iso47FUmkEm9v0x+VemfAn4Wad4p+IUEsEckatIombngdwCfb1rGvWcIO514Whz1Ej&#10;3L9h39km08aXEOt3+jpNHA2I18vK7unU59a+8vBPwK8N+Hmt/tNhGzxop/dqAobOe+c1D8AvDnhn&#10;wp4Jg07Q7KGNY4/lKrgtwDniuo1O/wBQJ2ovy5AXnGOK+SxWKlKW597gsDThTV0dhpS6JaQeSkMY&#10;VeNiZ4NWjfaTYO0kdn95evHNcPpuo3IcBrvvnn6UavJMFdvtrcjjpXG6jkexCnFHRX/iK3upmSHT&#10;g6jhvmXr+dcH8SdO0DxLo11YavosbRsuGRmU8Yplxq13awNBFc/M3JPNYmqXOp3+m3BiVmDfdHJG&#10;K55VprY6PY0+W0j4X/aF/YWtbLXb7xn8I3KMGaWXSWbh/wDdOP8Ax2r37El3p16l34f8VPcWl1by&#10;ESWrMdxA7gV9IazYXNrfhpfnb+LPJFfNwf8A4Qv9rp7CxQRLqVm0kSSH5JGxk/rX1HD+YSqT5Jnw&#10;PEmWwpw9pBHqfi2+8O/D7UJtQ1j7LDaxtm3W6kCvN6EZ6D36+1dL4U/aJ8dRaTDL4H8DaTrCLGC1&#10;ro6tGy5/vMwPze9eOftD+DtK1vxtpPiH4oavJdaO80cLR2qlJEIAyq7uoFfU/wAJfGf7NXw88AQ2&#10;HhPwvZ28CKob7Q5kmuT2LHoK+0hLmbR8DL3Y2PBv2xfiH8QfAHgvTfid8XvhNp89vqGbS00uG7Em&#10;GxnLsOVx/eXmvOf2V9MT4xaxaiw8Px6fpdrdfar6NpXkj80nKwAuTvx1PTmvqH9tDStO/a4+FsXh&#10;658GyafY6Tp8k1jdWZCqsoHygjuCK8A+B/xF034K/DaPw/rpS3Nrab91mQxduh3Y6Enuea5dFWvJ&#10;6G0U/Z2R9BfFP9lvwl8TPBQ0d9VVbpJlkZvMDbO/UKQP930rhbj9iz4E+FIvs1rqt1PceYPkjjic&#10;F/Tld3515boP7Z3iT4gaz/YXhXSx5LT7fMupjsJ9SFxk/UmvXfCvxN8DfArSJPFPjvxLFrHiC4jM&#10;unab5qNIR3Kj+Eeg/PNTKtR5boI053sdfdeCPgv8L/Al1d67YtFZwpuuIo7X5ZWH8DcY/wDHs14n&#10;P8fvhXotxc678Ofgc0l5IdkWy3K28XoTtwVA/wAmt/Xv219a+O7yaVqnw3t7Gzj+XTbG2j3yXTj+&#10;NznAUevFcRqul+N77xB9klZYLaZSRp6x4AJ7HHUfhWVStOUVZGtOnG7udpqP7QourG11ObTpo76S&#10;HE0a3mYt3cKMc+2a8z16K/8AFGuN4ra9bzpG2tHMvzEdgp56fSuo0H4TXuv3W/V0a2WEZVm4DfpW&#10;hrvgbR/CktvMt7JdTTZVYd/QDuP8af72pC8mL93GeiLngv4i+J9DtP7E12+hgt7WHdbxjL789QMY&#10;Ofaur8KftRa54bgmsfDdl/aEMmTD9uj8uGyb+9ycnk9s5x/DXBTrpGnwS3ZtgzRj5VyCRx+lcH4h&#10;+Kn2HXrfTdO8LiTddRmSeVsrFHnJPBC5Pvmsedxdrmrjpex6eP8AhNPi14wXVtbkmj0+Rh9ovdwV&#10;Gb0/PoK6P4kftVfCX9nPwPc+GW059WaA5vrgXhit17iHauTIx6EDAxXg/wAdP2xPCOg61/wiep6v&#10;IbXYqvZaUQDEfVmGAD9Oa+cPjj8XPDvxK8T2eg+HDNF4d03bJcK3MlzJ7nuB6Gq9pFbkxpSkfU/w&#10;81zxx8crvUP2gPFVnDpN1qS+XpdrDGI1gtwCFwBjjHf/AOvUvxI+Nt34R8KX1rpemrcXFsYg19DE&#10;fNz0DMc/LzgZHp6GvmrwB+0J4913WDYy3skNqFWGFlbbHCmPlGOntWqvxHtPE/iG38Am+hS1+0Md&#10;R1QLu80E4CL+VYyqRlqi+VrQ/Rf9i79ubRNW8Hab8MfEl6rarDp5kmYzAr1wPmJ5J4PTpVz4geN7&#10;DTvGdxq11bsskjZSGLPz/pj+VfCvwB+Hza38W7Lw/Z3csVo13+8uC5+RAxIyff8Awr6k/aD+Jeg/&#10;24vhLwXqcDXtupjXyWBYbFyWJrPmly2KjGLL3ij496jFp11atos0U1xH/o7TEBBGDy+fTP8ACK89&#10;k+JS6ha/bbqwur2V+Y13J5akHrg54H4cVy3h46r8QV3atNMY/OCyMZj/ADrv7LTtD0rRm05Y41Wa&#10;RUOVG7r/AJ5rWnH3dSal+h2vwn16fwPqunaydSke01Ilbyzs4Qu1+oA55P6V7H8QvjRpVt4bk0Xw&#10;0sMkeqQhJpLqPIijHVwSfvdQAcj1FfPvibVtQtPEWl6NpPmJDalfs7RqBvkJABz68iuo8Z+ELqz0&#10;CTV21WSOT5Y4Y2xtfPUYx0/rWpjZnIvd6ZqWr3F19kjgt/tTNG0kg/cxrwAT3JHJ9643xZ8RvEVh&#10;HdL4Xt7e4EgPnTXEKmNVHYZ/piu617wR4eaxW01B2lmlAVtknDHjqBVPxT8PfB9l4Hubb+07e2uY&#10;MMbeSQfvl/ujnvUM0j5nkUOoaF48uV8QX+gTNJbqqXFxbq7ovtGTwvt6H14r2H4EeBrTS/s/irXB&#10;dR6fqV15Vvb+YjSQlV+V3PXHQbsE1yvwo+HWk2/iBZdXvJptPj/eTafZ5+z28h+6D2Bwe/bmvYm8&#10;I+E774Va7rGj61DNNGrI6q+EgUfwr/eOP1qFH3rsp/Doef8AxN8deH9UivtB1PXbNGtWMUP2NWZi&#10;ozy2QP5HPtXmPjm58OaV9ij0zTF8mdVDzMMZyMgkgdf84qvqvgjTXuhrNkjZjfJ8zkH6/jUh16LW&#10;PDX/AAg0uiTTSSSK8moJHxbnPYn244GTVTl0KjHQ6ZPhnouuWS6fNef6ZNho/OmLqnHC9e9a3hHR&#10;Pjj8NLiO0sPA8OoWKA+a1rdIu2Pux9APpXM6D4f8YT6Wy2eppHNDIDHdTRnlQO6g5z+NYPjr4wfH&#10;P4eaRJpg1Szk0+RyJPKUiSbIwRzzjHYGuf1LsiL9pD9oDV7AXHg/RZ4be4cbr2aG4VwB/dBB6/Xp&#10;XzMuv7NRkS2upmmkYl5FY9+oP/66k+IvjWO61OSSWCGINL/qYV4ye/vXtH7Gf7H2s/EfxVp/xQ8U&#10;CO30UsHgs7jJa6PTJA6A1ny+0nsXzKnE+oP+CbX7HWuT6B/wsf4q+F9N1qy1OEPpun6pZif7In/P&#10;QZJ5PoMV+hFqPD/w88NafFpXhu1k5WK3htU8qMKRyNqgDI7cYHvWZ8Ffhhd+DPAMBv7yGG2SFQrB&#10;eEXHCqMZqx4i1iGJrXT5IppPs6sQYgFaQn+tenRhGMdDz5ylKV2YWsm21rV/+JXYK0kkOY/ObIXn&#10;p/nrXocdnb2Hh2PT1ulSZVUyTd0/2cen1zXB6PfNps17e6gI4ZGUC3WZThGLcCus+JOs6J4H+Hi6&#10;5qswt4wnmXVwp6tjHA+profLa5jZ82hyfi/4lXGgXzI2qwyQgkyW8zkK/b5eeK+b/iZ8eNA8WfEe&#10;3Tw/PIBbygb/ADFaJD3JUcHHvU3jTx78PPihcyaevivUpFuJCqqkOJT6D1ArATwB4N8BeGH8OaJp&#10;zXFxvMizXibZF/4FXBKdzqjCXU8z1XX5PCXxnu9W8J30llNeSM8m128pyTkkbRgDv1r2rwb8K/it&#10;qBtfiDaeL9DSQ/Mst9qTycHuAM+vsRXlGv8Ag7xUPC1/rWgho7+xn+0WN5HEJY2YDLK+7qCOOMV6&#10;D8FfjFe6nDY3/j/U5JTDCo+yWL+XHEx9VA6nA71jKT5jZR0O3h+DfxUuvFg1/wAQfG+1jjhXJvrH&#10;zCpP90pu9/TnuK7fR0+Hdlo03h3RfEyX+oSM00txqE0CLNJ7KApAPpj/ABqvpPjfw5rsU0WivHDJ&#10;I2+SC/j/ANYcdmH9a4j4j6T4e1fy4rTVtPhupG2ttbayn0VvWtoxluZddTwj9oTxBe/BPxZNq2j6&#10;RfNeXErSRItq/wBmwxJYB+5z/EK+e/CmoXH7U/xmk8WeJdPXTdJ8K2cjapeRRkx5GeOu4s3IH9a9&#10;X/bL8Tav8HtC8+Dxhcq8i7bSGa6EqyN7Ke3uK8i/Zi8E/Fz45eGdW0CzX+yfDdiwm8RazFbF5Lhn&#10;JbgDjaMfhWcviNUj0b4UftD+IvFvxR1Lxv8ADj4W3QtNPsY7C11HV9QDw2+MKFj8w7QznsDx7ivQ&#10;pPEvjLX9T+0fHWz8mGSOQTaLDMtxLyM75mX5VXbyFUE89elclcaj8Mfhf4W0zwP8PfEF5remLcAM&#10;15CEw4fexC4AHPGfSsS3+Ltz8QPEmreDhrFrbS3FnKbVtnyRYOT8w5JA4B9D6HFEnbYIx5jqX8RX&#10;nxk8TQ/DfwNZrYaXa28kGn3n2FY7W3Ujhv3i/vG7DHAz1B5rhfi78L/BPhi8/wCFSyeMdY8S6jeN&#10;HFZ2lnCsYS6YjjCnaBnLYPbqTiuS8CXfxd1jVoLDR7e8Ns00gt5lJ8pthwzbz2B75r279if4JePb&#10;j9pXUvFvxM0uOK107RftOnt5okVmdjk/UqCe5560Rj7QqXuGBoXimH9kvxtoPwy+JGp/8S3XNNBt&#10;2j+T7JdKATu7CNyevQMOnJI9hf4g6VYX6u8MzKcSR+VCJN3vxzj1rjPi98FdC+PvjPWvHerXmbGy&#10;822htm52gHazc9OmB9M968K+Hn7XOl+APEOqfC7VL+N47TC6PrFw3zNCFx5bH+8OzelTUpcvwlQm&#10;56M+lPG/xP8ACOiaJJqFnfS3V3LuJtYYSGUjoBk+vrXxN+0n491nxdcLdXmroJvtBWPSbdgRHGOh&#10;GOp65PfPfpWf8X/j1qHizXZI9C1xvJZ8TOrkIxzgd+cHrxzXHeAYPD3ir4htovijX5LIywsI9QWP&#10;dtb+79D/AFrncuhrGnyq5atdWg8O+HmnleSG6DZdmHzDB46dOtcD4x8Wat4x1OSQRtOVwNypjIH9&#10;frX0t4V/Zu+Dd3cXl94hvPEGu/YW33UdqPLjVc9TxzXM/GTxF4butG/4QP4JfDAQ+S/73ydPaSZ/&#10;95uv8qiMYc1zSUpNWSOQ/Zj0bxj8Z/iZoPwZngdYdQvFhmvppD+4hHLE98KBnr9K/fX9mL9l34L/&#10;AA9+Ftjpnw50OzgtbOLAUNvaVx1Zm/iLHnJz6elfmD/wR9+H/gPw7r19qvxQh8nxRqEEwsVu8xmy&#10;t1wHwpHDH1z0r7M8K/HzxD8FPHbavod+b7wvM6w3MW/J/wB4DPUetdKgoxuYqUpOzZ9LeJPh7aXC&#10;STNocaJt4jh/i9Bxn9K8R+MXw6hTQLqe/jlhZrVjG1uVAi44PNetJ8ddB8R6bFqOhaq00VwnyrGh&#10;3qfTH/168/8Air4i1fXdIvFs/DGpyRrbv51w6+Wm0A5/GsVUfMaqmtzw/wCHP7EWr+M/hzFrOt6R&#10;KGvI/M8+6bf9oBzgkDOcjnmvnP8AaZ/ZK0H9nqWTVvEPjqHR9DupImvdPuo5GdCzf6yPb2x1X8sV&#10;+mPwC+OPhv4d/CzTZPHFs2oaXZ2McrLBjzshP9X74NfmZ/wU38P/ALU/7d/xfuvip4f8BR6H4TtI&#10;/s+k6Ws2JxCpP711H8R/SumUaajeO5z80nKzOK8R3Why3EjeGhaNZ+Sq2i2OVXYvQ4Jzk9frWPf3&#10;Whz239marbbmZfvSZPP5182R2Pxw+Dmum0Et1cRRNmSwud2Cg64DdK7LTPj3o3ieREcGGdRho2UZ&#10;BpOMuo7k3jfRNKvTdaYbOPzI1yGVQNw7du1eH3zX3hXXV1rTJ5Le4t5t8To2CuK9h8V6neLEt7Jd&#10;74mznZxj2zXkvi2Y3l1JKPq3+NFPawj7L/Yk+LGn/EnTbrWNRhtZNUtYQssFxLkuP72Pr+Ve8aja&#10;6Zr1gqaFDLpslurNJNHNjzHPYDjivy//AGf/AB/4x+HvxDt9b8J3jI1ux8yFh8syZ5Q/WvvvQ/2s&#10;vgvf+AYfFN14h8mcQk3OlpxKk+PuY+vetPh3J5W3oM+J+pPpGnfZfGlzqN/Z2kbTW8DKTbRccvjA&#10;Bb3PPpivjL40/Fe28VavKvhqKa1t923/AFmPM9yBj+XSuv8A2jf2sfFvxCkl0OC7+y6XI5K6fExy&#10;w7Fznk+3SvFdIt5tSkN1On7nqo7mplJg7ROz+G3hfUvEmrWuj+HQ8l3cDzJ5sYEeR0z6fnX1L+zX&#10;8On8O+HNfa712yhtdKYST3gn4e4YY2cH5m64Ga+b9C8T6p4Y8Niy0eFI2uctK0SfMBjuR1Nd1oXx&#10;j0zwZ8Ml+G1tcRre3c/2y+fdkBsEKOvXk1Klyu4fFGx2Hxw+JNh4k0D+xrdP9H8zDbWIZsdM4Pr6&#10;1m+Jbrwp8N/h5Yrf3U9vNfWYPlq6ukmSecEfhXAW2o6ZqkEkd1dszCbfxjlevvUvj+Pwf4g0m2u9&#10;au7qGS0iWKHc24FcnBA9qJS52FklY87k1i9udRxbhVjlZgI2XCkHqMdPWvqj9nLSNY8U/s+voene&#10;HWv9X/tj7LaRSbjlW28ZzwAD1PGAAa8b8C+CdP8AHOvR+FvB2kSarqUjqIPs8O1QcZLMegCryTX3&#10;t+zx4Q8CfAPwtDoWh3DXOpX8e/VdYm/1cb7RlIh2AAAz1J54qobtky2Ra/Z//Yu0rwh4H1i+/aJ+&#10;Ni3flw79D0FmnW3gfHzksnJfjCkcAc9TXlvxO+Id38Obr+yPBdrHeaPIvkpJMA2cfNHtYDduRkVt&#10;33ieDlc59B+JXiq71mZoZdU/c+Xt8vbnKHr+J/GvJvidaNc6B9sx5MMSvuk28jCnbj8a25vduEfM&#10;9Duf2tL3x1oENt4Z8CrbPp9gRcC+k+UNu5b5f9YCTnd8uCMEV454m/aDuPFHhzUtH8a67BAI5C80&#10;bHbGQp4AVcZAHHvXJeBfHb+JRqGtX2tNbyWdr5Vppu4Kt8y8KGH8O5QDxgZx6V6B+yf+xx4S/aS1&#10;v/hIPiJ4kU6as+6ZUmxHCMk+WR/Ew6HPArz7SqyaOy8acU0eefDTwtqHx++IEMPhFmm02B0KySKQ&#10;gYtjAJUg+/pnjNfZXiLwNJ8DH0q20vx6Yb61txcbbfcrJJtHOFI6dcDj69R9Ifs9fAj9lv4XeHGs&#10;/BMWn3EId4449qMwxxzjpz3615/+1h+zM+lQx/FHwj4nBvIZt91p19IpTy+m5A3QjgY6cV6FLD+z&#10;p3RxVK0qk9TPX4ufED4neCLPW/G3iKW+l+0mOxkmvNsiKAPmYtnjgZGMnjnis+/+Lfgn4Xz299oH&#10;jS81DWLWQOYdNXK7scpvOFI65HPH5V5HdS2Gt3tv8NPDHiVmttP2jUJrZ8RTyMAflPt0NddZfDvS&#10;rC1UC1O4Lzu5JWuWNatGTudkaMZRujofFP7dOn6Nr8fjzTfhFqS3QQtdpFPEsU528h0K8Ee3Xp71&#10;5L8Y/wBvPw78Xpre613wve6fHbx4T/R42kXPXJG3K+gJOKT4vaQr2EtjbXBVWj+ZenyYr5x0rw5r&#10;Hj7xva+AfD9nJNJeXiwDy1zgE8n6U/bVO5MqfKfSvgfw14m+O3gybx74K8P3WpaJYn7NNqV4rRLa&#10;E43FuoKgegOfauc+O/7Dvjr4TGz+KkGmR6ha3Eayw6nobM1vNH/EpyDhvbjFfRmjfCjUfgX4btfg&#10;94YgnVG06J7q0XOZ2/jJxjnNd34X+NV8/gG3+B3jLwnbx6azbDtZ1kUnuNxOD/OtIy1MraH58a/8&#10;XdPhu11OR5PMtbfZBGwwImA+70yW+hrzrWfit4g1SMvYv9j3SZbzJDvY+1fYv7Yn7B/gq78O6f4y&#10;+EeriO8e4Zb61Y5HqHI7EetfHfiz4AfFO2vmgW1jmKZIaNsMcexq5cz2Ao2niu/1JpFvblWkPLNt&#10;5P50XV0luEluyI0j+d5f896y4tJu/D8rW2vMFfPzIp+YD0zWX4k1q302OaR3Z7WZdoWRhuHvWEpN&#10;blRO8+HV5Y2+m3uuSFo9wZizcsR6Z9K8g+IPxAkkvrlbW2mW4uG226qzHap6nn1rV1j4pro/hP7D&#10;NpjyW7ABQmMuPQ+gru/2XP2OfiD+1z4uTUbDQrrTtLZlNzqFxHtiiX/Y4+b8K5qNOTlc0qS0sePf&#10;CX4E/Ez42eKovC/grw/cXV3PIAwjUt5QJ+8x7V+o/wCxX/wTE074R6bBqPiGCFtUZQ1xeXHKw+qq&#10;D3P1r3D9mv8AZW+FP7M3haPRfB+h7rxo1+2X8gHm3D+u7sPavV72S8niUuVVFX/VMOB747n616EY&#10;yWpjzIxf+ES0Dw9p/wBg0yOJYwoEl9dbQM/7PGSfxrp/gfoFl4T18+LUs081k8tLm8tyPxSLcCT/&#10;ALRxUFhqPg211m3g8XaxH5xTdDar80z474/hH5VN4o+JfhHQ0uotF1GOZlhLR/bFKt/ufWtPe7C5&#10;onXfEH41eGfC9p5GrT/bppuIbWGM+dK2eM46Aeg5PcmsfwZYeIfEcTeIfElstvcXUm6G3VAfLTtn&#10;rXLfDPw/H4g1JviFr1ipunUCzteJPJX6kdaPjd+074c+BGk3AcRvq7bhDCp3uM/dOAevp6VUY21k&#10;ZSnzfCe06f4p8JfCbw5JqWsLCt065dtoBC9gT6+1fBf7Y/8AwUJ1Pxn4lvvCngO2mk+z7gtwsgEE&#10;T4PXHzSEf3AABXivxe/aT+Lfx51CbRPtWrL9ouHSHT7KRma6kzwTjt7AV65+zl+wjrmiw6Jq/wC0&#10;9f8A9k2ert/oWm29uzycfMPPfpGD+tRKtKfuwRUKap6zPl/wJ8Dfjv8AtSeNPsmjeGry+tZpydY1&#10;W6DeVjPy7pMKAM4wq5HoDX2t8Fv2b/gb+ynZya/8Q9C/4SDxdbgDTf7QjVrWy+XPmRxHkHPG9tpw&#10;GwAK9g8XeL/gn8GisPhvW49K0fTYVeSZZNkQkjHyrEowCc8ljnn1r89v2y/2q7z4uavL4b8APPa2&#10;d9N97zj9qv8A1zz8sZ/kBWFR06UddWdEYyqyutEepfHL/gpPofwy1iZ/BV42seJnJi+3eYPslnKe&#10;AFwR5hHtwK+eJ/2sv2h9WnfVbj4g+NGkumMsjQsu0sxySPk6c8V6b+yj+wY2upa/Ef40osVnHIrW&#10;umxxjn65GT/jX0fJ8B/geJGEfhfWNu75caqq8fTHH0pRo15q/NYJVacHZH46aAsstpLE7lYmYrle&#10;/wDnrXvvg+++Gt9+z5D8Pbjxlb3GtCaSW0syhEiBs5X8MfrXh0OqeDLW8XQ9F8SW11LuCMsTclid&#10;pI9Rmp9Q+GnjzxB4fm8S/De8t5rq1kaNljmG8cYYcE+/PrXwuWutLHSurX0Vzx4x5NJIh8J2fgjw&#10;Dq93qni+3GovCyvY26SARyNkk7z6CuV8W+LvFHxZ+LFx4v0rS2lm8yNYI7RTIqBR8o/pW18F/wBk&#10;f9oP9oLXjpU+hXNjZ2shjuLi4yqr83v973r9Of2Mf+Ce/wALfgJpX2TxBLa6lcTLHJcSTLyrAdQT&#10;719nhsD7vvM0lGnTjaJ8HeAf2cv2wf2iNVjl1Q3tlbbTF9quUK/usY2qMdOa9U+H/wAEdY/Y6+Ne&#10;np421p7yG50edJJmGGjXZkZz29q/Sb4qeNfhH8C/Cq6tcajpsEttB5qWMMavLOvZUQHLZPTHSvgP&#10;9pH9oNf2gry6i0/4czWeoSSMIri4JDRwhSOmBg45qcZicHl9N01dyfbuT7SSjqfLPxCvvh34n8Q3&#10;+o6H4VurZrmZ5I1+0BgWJ9MfoK4XTbER2kk86FJpJGBU+npXunwJ+Amu+KfH9i0ur2OmS+d5sC30&#10;i7pcc/dY4/P8qz/2sfh+/gbxrHJujaK6MgEtvCUV3U/N/nvXgzfNSdTz2OGXva2PO7Rre10WG3EC&#10;sGLFhnvmqY0t79ttpaOxOTsXnFSW7ZRQGzt4+gz1rsvhKEudZmtbUK9y0ezbwdu7v7V5ksROnG61&#10;9Aj70rI6r4B6hJ4Q8FX0VxqskEeoOrtFtyhwK6jwrqOim9lm06aWEXEgE20/K3POKTx78MPE/gj4&#10;dQ67rdhBDZmQIiR4aTn2H9M1wmmeMrvw5bx6yd0cQfZHFsxj+XNduX1qsJc0nrv8ipc0T65+G/xV&#10;0Pw9aR6HdyKlmiqPKliVSPoy9c1a0H4s6XF8R77+xJ7WGGTa1v5sKhm/2S/c+lfG2pfEDxLrGrw6&#10;ZaPJIJWBEyqchT/hXYaZca45+wabDJcSou+TapO3Hf8AGsczzitTxVOnd+9v5Dpxvex9aeMX+DPx&#10;Q8daZ4k1XUHs7q2t8XdjDhhdyA9d3f6V5D+0L8PvDn/Cb2+s+B9CvhcTf661nhYKqg9fasH4N+Lt&#10;L+GmpTeMfHdyt5eQDda6LJIVZWzk7zztBra+N3jT4m/tB+Jl8YR+I0stPurVEGn6NbFYyoGNpbq3&#10;uepr1MVnOX5bg1Xrx1vbRas7acdjiPFPxstvhtZW8Vmtzd6jv2WsVjdbVjwckuR/Ks1L74veOLu1&#10;1rw3fw22pSXCy7rza6sndcV0/hP4a6Ppt1IL7RbdrnywkX2yHcf/AB7ofeuy1TQY/DPhlZIfA0dv&#10;e7z/AKd5+6QLjgqucAV5+CzzA5pTlOXu9r6O3c6ZPlV9zN8S/tJ/Eu7Fx4KfxLJJNpsarPax5Fs8&#10;u3qM8GuF8BeJfGFrfXWuavcLIxkJdGw20k/yrcn1PwdotidO1lrm6Z5N8rMv3mP4+tYet+HodJ0+&#10;4vdC1KOb7QvmrBHnftP970xXxmc5bUrc9bC1OePrexzyqScrnT33iG4vI1upFB2jj1T6YqnLqfhf&#10;XXt9O8R2wkhZgfu/dbPqOhriPD/inxTBaXUQaNGtVEnl3A4kQnnn/IqvpHiW0utdkPmq1vecny2+&#10;4/tXnZPgcdKTnP3kuv6Ee0ctDjf2vp9V1HxvNYeGtb1l4GVTb2dxLujdQOgx2B9a434VeEPEmhTy&#10;XOp7rdmUyK27k44r3jXRJrmmSXmlRQ3kkULI1xIg/dqOvP8AUV4RZeINV03xbcaNLdq0jW7r5Min&#10;seoJr9VyWph3RS5UpLdJHZTlze6cJqpmbXLudRIhWRuZG+8M8YrPlUpKszynzNmW+laOtRLfa8FZ&#10;UwVZpFVyeQSc+3UCqVw1u1y0dxCysq7cL3FfSxlG2ht2Zat7u9jZbiOXcoXLANjivp79ijwr4u1/&#10;xBa6iJ2a1bhuhI9M/wCeteD/AAS+GV58WfFFr4bsZzG0sxRu+3PGfpiv0a/Z5/ZssvglbLcWV5cS&#10;iRE3efjggc/yFfP5xjvZR5FufW5Dl3tX7R7H0F4MddJ0yG1DbWCBG9ela93qF4UZlRWXqrMetcZc&#10;+I7DSbNtT1O8WJVXO7d7V5h8QP2wLPw/bSQ+HYpbibrGSMqT7183Hmq6M+xn7Oir2Pc7j4gwaEii&#10;9gRV9dg4pw+N/hm6+W6aPAOAu0V8M+PP2/8AxoyS2J0FZrg8IBAfz6VwsP7TvxV1eeOR9Ojt49w8&#10;zIxjNVUp1qeqKo4ijU6M/RKfxl4S1G5DFFCsQOD71H4w+LWieHbZ7KzEcY2/IFAGa+PNB+LHxW13&#10;w+1z4d8L315JCuQ0cbbT+NeX/Fr9qD4h4+wtG1rfL8skc2BsPpz9Kxp06laXKaYjEUaMbs+yLvxP&#10;B4hnWUyhN7feZq8u8ZeC9Pj/AGj/AAP44nj8y10+a4N1LHD5mRsyox3yf518saD8VPjVrt+iXvj2&#10;08tiP3ceoJux7DPWvZ/gHqXjjW/G9r4T1XU5JvMkLWclxN96TBYAH6A/WveyvDexxUfe6nyOd4z6&#10;xg5WWyPfvip4Vs/iFeWviTWdMtU0vTW+0SfbvkbI9QO2OKPhEPgz4s1eTxW+iSTWsbiLygzCNiOh&#10;C/3aqeMvDHiDRN1z4x1OS8td226sI1zHHnnDN/Sut8M/FX9mfW/BsPhazuo7PUI90ccKW+xEbp94&#10;Yr7qVT2enc/Nox5tTa+IXgyXUPCdxF4Q85ldgltDCSI0z2AHtX52/twfAXxV8D/G8ekWt7qEK+IL&#10;PzpIY9yhn/iGPSvtjxb8XPit4X+GNzrfwU0WG/1DRZt93o0qtLJPGP8AlrGOTn2r5V8Z/tj+Lv2m&#10;/iJZ+I/H2ghbvTbVoVja3CG1cNg8Y4989a58R7NxOiieL/Cf4wwfB+7tYNT0Bbma3k/dw3DEKzH+&#10;JseldoIvE/xZ8bzavf38d1q2oKJVlh/497SHPC8d/am/FG0+HfhTWV8QXvgiPUtQ1BSd1w21I5ex&#10;4P6V6t8KfB0Pg34cQ+JNG1Gyk1DUv3t0ysGS3X0xzyK4qUV7SzNpe7qdp4V+HrfDfRrPUtJnhjl+&#10;zjzrqaQKfoMn9KrWkvizU/F114u1DxKzfLmF5NuI416hSOOayfDPw90fV4rzXda1DUL6RYmEdxqE&#10;7LGjkY+SPkYBqfRPAc9ppkcV1ryX3lx7pPLXYsZHb2+pNdMm+YinZbnR2Gu+KtdufN1XxKqwPKBF&#10;D5o59z/hWZ491uz8L6mmqNqkOoNGQFjWcbh7bR0FcT448TaDo+mTabonjm1tTNk3DNEWZfYHtXCa&#10;Nqtk032PTrm3mjXDzX9xcFmk3exOAP1rGda0bJlqn71zrfid8ar0aRLBYaXHa/aVPmTHnH0ArxXX&#10;PiBf+DfCcn/E1+3Lqm7zLeYnfEc/fFdf8RGt4oZbqC8iwsZP7uRWP8/5VzXhj4M6h8RdMPi3xHo9&#10;09iG4jjkw3tk9h+VYU/ekXJpKzPB73+0dXupJ4reaTzJDh9pO7NaGh+HNbZWD2c237x4716Rq1tZ&#10;+DtXXTfCXhu6uAkgLXMluSr8/dA9Petv4h+LvD/hm+g03w54f8u6vrVZd0nRW7kirloHNpozjfBZ&#10;8O2WpR2vjX7RHprMVu1t8+b0ONo781634Y+DOn6H4Q0/4k2ejTSWkOoK0sJTMjx54Uj1wP1qfw/H&#10;8PNd0GzVNBhuNZaRd7buhHO7Hpmunl8aa1osF4og8yGyUSfZolBWWQtj7v8AdArMkh8D6sI9Tvta&#10;03XBZrdSFV025VkaPrjBr2rwf8DZPBmjSX3iJo2udWg80TbyzeWVz36dTXiHhrWj41vpL/VyLdoD&#10;uj22g5bOCAK9w03xZ4j1jSobPW4p1uIYcSwyAqY+OPwxW2iWqCLKsdrp/hW4XTrKT/Qwqgtu+Zj2&#10;p15qcm6S+nn2wwuH2k4H/wBeqXgPwroXxF1e+sNbeTULWxuF+0QWdwUfcw+Viw6LnuO4ruNR/Zz0&#10;Ow8JxzS+KL641SNiYdNmy0SQehOc844JznmqhUvoRI4rQPHnjDUtbj1hLLzrO3uFkWKTjdg569hx&#10;XrOreKfEfxXv1uk0hra3W3TaiyHYm3GTn3POa4LRfE/hCKP+wba0FvNcXex7i9BEKoBjr9M+vSuD&#10;8RfFvVPEt5c+D/D/AMeYorP7R5EljZyJCSowCFOASM56VXMgsz1fx9440bwbJNrNxFD5aS7GtvtA&#10;ZhjjA/pVXxreWnx28JW50T4WTadf7lis1cBZJsLy47nA5zXmvgrw1+z58PbqTxh8YfiKubfLW8dx&#10;M1xPcSdiqDOfqcCvfv2Ydcm+JHiaT45axcS2+n6ePK0OOSPG2IfebGAOfpS+JiMMX2oeF/graeHL&#10;CWO3lmlaJW24kmYDDu3cnPH0xXkN03xkhka0028hayY5ezV9vmY74r074q+K/FXi/XZtVfTVbTLW&#10;/la3MMIOAz54Hetvw14f0XVpxevY+dH8vlXSRlfmx911PIP5iolfsVHY830eWHWorW21Uf2WVx5z&#10;SLnk9ePSu58MaZ4PvrtdN0W7s7yTpEkfB46Z6c11kXgLw34ivGgn0+Bo1fY023gYPaneMPDOleA9&#10;ObWIRa25tZt6zMyoSB/np1qZPqytTDh8HtpurMk93Dp8fklmuLhMqn0r5N/au+KeiaXf/wDCMeEN&#10;2p3kjNHDcHLOTnBKqOBXp3xy+MvjH4v6hH8Ovh1p8l5JdTbBHZ58y4Y9/pX0Z+xf/wAE6Ph/8ONR&#10;sfFHxK0pNc8XTxrLH9oj3R2TEZ2qh9PU0uX2mxUpezWp+ZXwu/Zi+O3xN+Ium2upfDjV47WS4U3F&#10;xdWciRqnc5IFfr3+yz8PfCPwo0uGy8azWEMliivBDtwgjA+U819GeIvg3Y3+grBrVspbbtjaztwp&#10;J7DHpXkXxW+CWqaf4zsYdZu9ulraM0zGEblQDpg4A+ua6PZxjG9zndSVSVrHoGufGjSdbRZPDOri&#10;6W3Xe0cbZiHHqOgFP0mCXWrK115CJPm3fKxwc96474QHwj4XN1pfhTR7eaRTl5L7DFFbp8m4jntm&#10;ut07xRJo9tdxXtn/AKPGGeR9oVU4yCPb/OKuiZVVZaGfKRrHxN0vTyZJoUkLzRBvlAX+Ij2NXf20&#10;dQsta+GZ8NwwtsZUTYp5Jzya89/Za+LOn634avfijqUsupX2p6jcQaHosUIE4VXxt98nnJrv/EOt&#10;X/h7RF8W/Fax3XF7c/vLWGESCyjPSPHfHc1pJ+6RH3WmeZfCGx+Ffhe0jttcsbdpLdUXzLiDB9yT&#10;Wh8c/h78I9f0z+3dP1VlaZvm+x3mMf59K6fxd4x+CuveH55dGmtZla3IkBgYFfrxx+deHfBzwDd3&#10;+sw6jqktxJ4f1K9lk+xqWkPlo+AARkDNc0UdXNzHm66n8QPh940u/D5sdQuPDuo7vJuhbb0OfQfp&#10;XJ/Duwl8L/FfVtKs7+SRY4PtlvpswxJdwnq0an+JSMEdR1FfRvxI1Dx/4K1mYeF9Oh1HTUQtY2c8&#10;ZYW6jtzXy58XvF2reO/GWm/G2z0/+x/F3hOFjaLaxsIrhFOWhZejbl+XtjrRyJ6sOZyPcdGuPFPi&#10;KCPW/Dun3ForKHjmkbkqfX/69eefHT4y6JoV0lh4t8TQWtzD88cjfLz/AHeO5rA8Q/tneMdX8DQa&#10;/wDBu5SVdUtS0mkx2q+fazg7WUAjrnI/rVb4KfsGfGD4g65H8Wf2g9zWN0/2m10m8w0pdud7YOAB&#10;+VJy5lZEpO+p8r/Hn4w6/wDHDxVb+Fo2aa0s2MdvPJGd0Q9c9vavtX9jfWfC/gL4Ot8MfF2rAW+o&#10;QRtcRt8mQcEZxz+PSvLf2tfhj8PPhn4qjtvC2myLa31kqwXUMe5GuVJ4OB6E8cVH8F5tQ1nSrrxK&#10;2syS3jqIJrWOHCxooGOT/wDWrK/LO50JHd/tdeJv2ddQ1Cx0PwikcMNpHjzdJkBBbuWHGa8Q8L/C&#10;Cw8eapf6n4S8RyKbOJct5ZTcr54OD6KR74rs/FvhD4e317/xM7XT4bq6Q+XJNc+WEc9C3YKTx9ag&#10;+C3w68X/AA48d29z4r8a6THpMtvIL/TbOTEl1xhGDEYJDEds4ye5wuZso6bVvFuq/B7wBFpnhZY0&#10;j0+zaPF5CGMitktke+e31r2T4D/HSDWfghqPxD07TYVY6RDaW+eB5gbDAn0/pXjPx9j1TWfCt4NF&#10;+yXeYtitJ+7cJ1O4euK6L4LeCY4f2PtH0RL9Y5PE91O0jRHOzfKUUY69j6VoqiitAfvbnQeNZJfB&#10;HwhvtPur6K1mv1VWaRCfNZvvdOeRXxP4o/Zw8WfELx/Jonw20WTWNRulRG+wwkrbbz8pYnhMgZGa&#10;9O/bF/aKU+JIfh38PdQkuodFiW2Ztu9pJRgE57nAHPft1r2T/gnb41vPhn8OdC8NWdobzxT468VC&#10;bU5JEDNb2cbbBuYfdA+ZjnAArONTmlYnkla439nT/g3X+Is9tY+IPjz8QdPW1n2u2n6fOzSQgjoz&#10;jgn1r6A1f/g3e+CWqwxz+H/GN5ZMsW3Fs24v9WbkmvUPHX7Tvij4S+Ibrwvod4t5p6j5oWUMY26k&#10;An61SuP2zfGF/pceq+DfEyw3kc2/ym2lZOPu4P8A9atI+z5tife5TM+Dv/BG3wL8L7n7Nrvie61O&#10;0kjVLiK6uGXf3Gcda+gPB/7CHwl8AW8Z8H+FtLtwVyyRWybnPqWxzWF8NP2uF8d6ZJp3jCP7Pcw7&#10;VlDqFx33cZ4rvdJ+JJ1ELDYap5q/8s9rfLXVTjDoznnUkeT/ABl/4J//AAw8ZzXHiHVtKjtb0oyr&#10;NpshjkVfquOPWvjn4s/sKfFnTZpJvgZ8Rbq6sA+5rLULw5BA7E1+lw1iUPmU27mWPG24kxkHrXkP&#10;xV0nQYNW26EjW8NywN2Fbcm70U9j+FTUUb2RpR5jyz9ir4pap8MvDq/D/wDaM8Jx6bqUeTp/iDdu&#10;t5l/uk9Favou+8d+GfHlkmj+Cbe3urW3YLqGrXUZ8iRtvzIg43H36V8w/FrxTN4WtLzToE3Sy/6u&#10;GaNZABjk46A4rF+G37X/AIk8H63N4B+NcWrN4VurMDRdc03Sd0YG3/VSFR8npurljGOp0Op7pJ8f&#10;fjb4U8F+LpPDGmaMY7ONmRp7Tc0RbPLED7vpWBa/HjRNK0eHSNDu4tUvNS/1djAA0hB657IB6mvC&#10;v2g/2tPBT/EqPwb8JvDVxfX00v8Aoun2MfnSbj/E7HOPU54FdJ8EvDs2nSzane24h1G/mLX155YD&#10;At/AMDoPbjNJqPQObm1NTxd+yBo/xD3eMPihf28dxNPumtrf5SIu0e/09cCvl39oD9hvwlod1ca3&#10;8NvEFvH5chaO37jnpmvfvHnxF1jQNSk0YXc95tkKLMzYBUd+a8o8eaz4+1O5aLT7yGRZ2VFjkTmM&#10;n+IkdQKUZdw2R8x654W+IdyBpo06WSO14kCqcBq5e+8Aa3f2E0r3scMkXJt5GOXXvg19ov4VsNG0&#10;5LZEzJ5YNxeSA4mkxyR7egFc/qPw+0fXlZLrRYS2CHZlCtz39c1tFdieY+T/AIW+GovD/iP7Tfyb&#10;pGj/ANHwvWTt1rsPFHwU+KvhmCTxVqfhe8S1uwZGkEfy4POQR2r1TWvgn4Z8F3Fv4nk0eS5SC5Rz&#10;brIRvGeVr1z4s+OrzVfhxp+iaOzXHmNkWsdvzDGRjYOPmIHGelTLfUE/ePzz1eC6m1WT+0GeFWbO&#10;ZM5xW9oELRxgPkRx45U8kVqfGPw3pum+JprvTI5I7dW2rFdMSR7VleHri2l1iC3urpWVWUSohxlM&#10;9jj0rKT1DdHZyeItL0PSZEgjSZioELSAjDH6+lc/daVP4yhvtVmRV+w2QbzFAGWA6Z9aj+L2reH5&#10;PEf2XwmGFn5YKszk5Pr+dUbLxg6eE5vDkIk8yaYM+0fM2elOwRKGh6/a6di0vNbaGNj+8LN0HXj8&#10;a9n/AGfP2cPiL+05ri3FvFPpfhm3Yfada1BSFx6RjjeT/wDrrsP2KP2FNI1qeH40ftH6bDY6Gsy/&#10;2VpmrSiAXr5yXk3EfuwP++j3r7Z0/wCMHwQ1zUf+EA8K6ppccNqgjX7LcRrbQgDqCDjjA6En2qua&#10;IcpzPwe+BXwr+DGl/wBgeE4Ft/MhVNQ1i6G6a4Yn7x9Bn+EcV2cHwf0jW9El0vSfELyXDKrR3MMg&#10;2A55ZvTjBx7Uadq+kjW1U6VHcaczBfN3ht8g5H1yM8ZzVfXdetfCur/bJtWh0vT3UlvMYgbz0zjv&#10;g/rVRl5A10M3xp8AtQjvVuNJ19rqGJMzLMMEtj+Ej+tfOP7YnjnUvhj4dg8HQ2LJc3yMqFjnanOW&#10;/LgV6N8av2zU8J3txofhK6ttQW3ba18SCBxyVHf9a+PP2hPineeP9ZbWxdTXE8sGLRZpCxiAGfzz&#10;nj0NZ1KkdolRizzSXxj4itdehZL2aRbqZRcQq2dw6AD3Ar2T4fX+p+GtbsdP0DxHf6fb3s7JNbtd&#10;yRNIxIAPUD5uoHSuP/Z++Et34x8X6fqWo2zXatdebNAoO4ouCeB0GK+mfib+yrd/EbwcfiJoSXUc&#10;el6i0YtRJgbMcYHHKEAVz1IuSckbRnFtJm/8N/GPxR+BPj231TTNVk8l7hn1TSZ5i3m/KevPcfMD&#10;XpHxp+Lniv466t/aGo6tcPD9kQRx2sh8sLjOOP8AOa+aPB/xE12WNtF1xWuLqxzHN5jZm8gcbv8A&#10;bCjuPWvf/h74t8LJ4V08WdzH5LRquYlAbnsR1B+tFFtU9WP3faaok+GGmWXh6aNmKKnmZ3bucete&#10;2SarYLo63i3S+Xt5+n1rxHxd4l0bwzHtuXWOJ0+RmHQf5/OvSv2a/wBnr9of9qlYbPwhpMmh+FfM&#10;VbrxVqkBCyIf+eCHHmMfU/KPWq96UtjeLjTWp558RNR8QeLLmbwf8PvCt3rfiDUFxb6bp9uZJAp/&#10;vY+6Pc19B/8ABPf/AIJv/Eb4ReIrP4nfG/w6sN/dQmRIcgm3bPCY9fU9q+wPhH+y/wDDz9krwWbj&#10;4WaJBc6tdLtvNQ1OTdcXsxHG58HapPYcD0q14H+K2s/GHStQmhuY9H1PTVksNY0a6QMbdzx5qMME&#10;jHQ9PWuynRSWpyVq3M9DzP8Aab8EeItS8SaT4Y07SEtrPUoWb+3FciSOccquR0X8eTXjPxAbTfBe&#10;s2/h341a5asI5PmvIOGdPQnrn617B8Y/jz4I/Z88A/2R4r8cDUpLP5dOF5IGmkOOAAfQ+tflv+03&#10;8TPid8cPFt98QtXiurfS2m/cRxxlcgHGB+NZ1pRi7oUIyk7H1JrP7YnwT+EniC8vvBvi231LTpP3&#10;b2d9H9o3DqQcDivCviL+1v8ACLxt4ql8Qw6aFaZjtt7VRHt9eD0FfLHiGe9kvjovgc321v8Aj4tW&#10;j3srfXGMZrsv2fv2WNZ8feI5LjxjqK6famIlWupud3v2P0rL281G5p7PWx23jvx/8GPFNm18vhoz&#10;Ou4ztIfmAxxjb3rwD4gW0ninWrfSvAnhxoYZJMQRySM8krGvpvxH+zZaeD7LT9GsNSs7+SWdhcSF&#10;TuKY4IA4r2r9jj4CfDjRvH//AAk+jeCY9Q1e3VBarffvtjZ5YKeAf5VEZVJu45xjFaHE/sMf8Eaf&#10;FnxKsrPx/wDtBTSafpbSLLFpbL80q+/tX6UfDL4LfCj4UadH4Z8PaQI7K1j8uGKPCgnHXApdT8ee&#10;MPA/h5tZ1e3j+yQbR/Z9kVaQn0Y84+nGKTS/iF418TNDqFl4R/s+G4xsabDOh9SOlehSUeXQ5J83&#10;Um8S+EvD2g6yml6pqctj9qiLr5Z5i9znp+Nchd/En4TeG7v+zoG8Q69NZzqkl3AEjjdvQZrp/Ft5&#10;p+k2Hna7arqFxIxMk0i7mBP9PpXBah4cSORdZ0Hw9ut5GLyKi4jjHrz1NW5JISjdHoPivxX8A/FO&#10;hQ6npvh+Sz1CPBmWaP8AfOx7Z7+vHevmvT/jl8LZPiqdF1F7ybbebIY7qPA9xz1rvPEaW9jardwR&#10;yLJuLktyD9a4nV/AnhnVPB1+kWiafb63e+ZJb300gJ467WJ+Uj86fMKMJHWftY/tj3XwW+Cv9pfC&#10;vQIVuLybyY7uVgRB8v3gO/Pr0r4Z8N/tI+NfiHrk2g6Xpd7r3ibVrra95OPMYc4ConYCvSrj4ceP&#10;/wBpK/sfhBIdSvr7T5mSaSxUtFMxOAcj5VAXqegr7C+DP7MX7PX/AATz+Hq+OfF2iW954i8lSzFT&#10;IVlbom7B2knp3PpiuecZVZb6G1Nxpx8za/Y0/ZE8N/AfwJD8Wvi7Bax+IrqAyz3F4i/6MrDO1AeB&#10;jqSOc1w37Y//AAUw+HHgO1fwrpFwtymctbx8y3TAgAMf4E/nXzl+2l/wUO+LPjfxTNot5a3mk6bK&#10;3l2XljIdcZwgA6/hk14Z8H/2afiV+0R4m+3+I4prHT3O5rq4B82dS2d5z90Ac5NRUqSVoQRcacX7&#10;0xnjf4ifGr9rfx0uj6Rb3WoFpdsdnY5W3tVzwCehIr6i+Av7FngD4H6avxI+J1pHrmvxwqcSfNDY&#10;4x27kH9etdF4P8EeA/2dfDcfhf4XaLbtcMu661CVvmyeC57qM9z3rG8WePNbg0Z7K11N5mfP2m5X&#10;kAMMYUd+e/8Ak1To8srvUipUlP3Y6HTav+0p4e1C9/sjwzbtdPI3lqyrheeNoUD5QB6VZfxN4gid&#10;ojqEI2tjAtzx+lcX8FtH0698TxzDSN03neeAV/1agjIPpwK9CuNKnlneWKaNVZyVU54Ga35/Iy5Y&#10;n51/ET/gn38JH8cXGm+JdfufAuoa1brNo2jWYWaxmGMFzcSFQOcZUjg16h8PP2DNJ+Fv9naZpviT&#10;Sri4i0tGup9KldxLGTnbJ82x3PrwAOMdqzv2qfBXjP4s2Og3PhnTrjU7izaWKC1jXcyxsFJwPTjn&#10;9K8S8FfFH4m/B7xCBpl/dReTI0d5plxKdpx1QqemMdsV8XjM29niuSqvd0s15+Zxac3vM+8vAFn8&#10;HfCttHFDpeu3F5BIxvIbGVI4ZGxgDZ0x7n8K6z43eLfinbfDOz1H4T+ELCSK7jJuo9UxJcMVz9xd&#10;ygkY5Jz7A14b8Lfi5ZN4ci+Mmkav9osphHa69oJhx5EhY7Zd2c4U4yBjI57V9Fw+Lor/AMBf8JDr&#10;WmBoY4wsUq42oW+vtX1FKMMVg04SsmtGgl7NbHxZ8efG/wAUPA1lZ+Ktd8G32l6xqXMeoXkIkSTH&#10;VBuzx7ccdPWvSP2YPi1rvxh8LzXU/wAO7NtWtF8rUNcvmCWtvHj7/AHzY52j88c1a/aN8c2PxzXS&#10;vgfp+2/SG9WT7RtAYvtwFDngYBJOO1eL/tA6L4g/Zg+DGseCNA8frI+rX0a3EFn8skakfMCR2IGP&#10;fNeasPKjU5nrFLV9WzHW9yj8bviJ8Ifh18Qb/SbLxdp/iSSaIiO4sYz5cFwD2CYAweMdQO9eO/GP&#10;xJ4h8U22jjVdae+ihjk8lh91GJyQp7/jmuBkhgk0WSfzkaSZtkcZzuh/2vTmvTvhTpvh/W/C9n/w&#10;sLxJbx2OnyM0NmilpZMd2CgkAfhmuWVOOMi4x927NFKM48qMzwL8OJfE+nz3stmtva2y5kvpGKqf&#10;9nHrXo3h/wAUx+END/s7QfD9m0cX+skiVW38ZLHuST/k1R8aftAfC+88Or4I8K6XPJaBwW8m3ESu&#10;R05bmoPA9h468TWch8JaLZ2dorHzpLrMzKoHp0zUwwdGnJQpyTfluZqHKbB+Juu65pk3h/XLqeS3&#10;l56jy0UDoOw/lXLmXwn4g1e01GLRYpI7Ny32O+kbyZiPTYy4Pua0Ne0LXrbwbqXiG8Vo1jiIEkkY&#10;QycdenFeU6Rr1zbz20zXEixyyYdsdeazxWHdOpd6SSBvl3R9G3P7QHwKWw/s4+FX8MzRKDd3UVqs&#10;kbL3ALAt+dedeOfjD4R1zz9I+EfjO6mDAS30lnG1qVUdiccj8RVvRfDPhzxFpTXN7aJqSYCtDwHA&#10;9cfxVkW/wx0bTr5bLwxp6fZLq48uaNO271715j5nBOp8T0XoXKpTjy8qMv4STeOtR0nVtE1K9tLq&#10;Brr7ZG65aQcY/LHavR/gpY3Hiy41DwtqHjC60Kzjtmla8gbBjYHoCfukn0zVNfhOPhr8T20t7r7N&#10;p9zpvm20zAkNx90cnNM0Dx82mz6lp2kaOr23nAahcFeeB90H/wCvSoYfFY3GNYmKlCOq7CbnLU7j&#10;VPFvxB8OWU3hO78RWmpWPnItleLdrcTFf9px836VX0rxZqXhLWJIb7VBJZ3cO027uOV9sg4/MV5T&#10;q2uyXOszahpzGGHd+7jVvyqj4g8ZWyafDY6hdbp55P3kkjdB6e1eNmGBjUzFVadu1vImFaTT0Par&#10;3V/B+pWH2u80G4kWOYLG0algV75IPQVzfxL0XR/7Ng1nRfE7wxRzrI1jotrKsyxj+BppGPB7gDmv&#10;KV8V69pMC29jqkojDZAR/lIJrt/hPq/iH4jarD4cFrulm4Riev1pYOjXy2q3Sppqb1TK+se00Mo+&#10;K/A/ii3m0W41SSxF9HJGyLIpkfHUFz904/Crth4K8NRyW2kfDj7cx2qphvW3PK398Eda3/E/7F+k&#10;2njOG/j1/dGsyzXlnbxtjOQSpyeB2r26aL4K6DFDafC/w5a6dDpsqPcXVwypskwMgLyx5/P2r9Gy&#10;zKKMcLrC19X/AJGnuuJwd54e+LdraWXw3vfh5bBNNg8xteW83SzQspOzylHYcc814X8Rfhlf+HvE&#10;cerahoFwE3FUuiqghSM4b0PSvr7/AITubxneav4p0myS1jkCxfao23MyAds9Aa8h/aP+x6loFxJZ&#10;RXkcixq9wzKdzNkKf0NehUy/D07TitTSjLlkeN6B+z3aeP8AwxeeNZdem06P+0DZ6b9nj3eawUOz&#10;MW+b+L/x4/j5v8Wfgd44+FksWo6pYtJZ3Q+S5Vjj8RjjPvX2V+zRo0HjL4V+FdFubUKP+EouFn3D&#10;kfKpyfqoBrrP2nNS/Z78fa0vwk/4R67mvJlMIvIW/d27AcH2J6V8tPMq+Hxji37vY/VqPD2BxeTw&#10;nGFptXufKH7BFleS/Fe2ubFVeG3mAmyvzBzxn8q/VjQPCcuu6DtggZm8sDI6Z/8A18V8ifs4/sbW&#10;vwhEl9Y37XV1dagsnmONojhxz+lfdXwwubDT7GGxjKttRRJu/wA/U1yY6tTxda6OjK8JUwOHcWfM&#10;Xx48IfEKyeZbe0urm3Xny4vun2r5h8e3v7SFqbi28KfCK0iHl5iuNSbzH+m0Edq/Xe/8O+D/ABNp&#10;MkMsK/MPvKorzPx1+yj4U8QKXMccvmc4Y7WU/UVy06MaUue1zuqSqVqdr2Pyh8I/Dv46eJLLVLr4&#10;lavcaTdLt/s+3sbOFVklPUkADA49c+4rpvhH8D/iTqt7CPEF1DMsci5wpy3Pft+tfeF7+yH4T0q5&#10;2QeH/mH35JpGb8cZx/OtCw+GHg7wgkfnGFWDAGNVGWP8v0q61SFSNrJGGGwtSnO6k2Xf2SvhtZWe&#10;lL4fu9Nj8kp83mxDk46dOlfI3/BSj/gnddyfFz/hOtIv57XTtWIJWKPf5Ei+gyByK/QD4a3OjnUo&#10;oLRGh8rG7jHGK3v2hfh/4b8aeAGuLp/MkgHmQs3dhW2H5qcLo1xWHjWVmfj34a/ZG0m00dvDMomu&#10;Gup1d75rErMB7HJCjntX0t8JP2YP+EB8C22qXN5PItjcLcQzO2JEVRhuee3FfQXgf4a+AZTHf3Ek&#10;cm04kt2OcEHpWl8R9bt0tP7JstIjhs40KRiPBBzV08VJVlNs8nEZXB4eUEuhzHw8+H/gPXPAn/Cz&#10;bzVWvI2V2kvbjUDgqp+ZSM7cdsYOe9fP3jLSbO08dnxB4U8O2ul2147LbRyXGUn5+/HjlPoTVq1t&#10;NV8JTXfgmbxHLD4ea8eeazH3drNnb9MYBrY8QfCbRfF3j6wtLXVnt9JmUFWmbb5YPp2Ga+xjiPaR&#10;UvQ/NamHlTqOL6Mg+FvxM17w142hgs7CKO68zbIY7hZCy+3PX8a5P42/BrwzrXjbUPiv4O8ENp91&#10;qUxTVI2UrHu7zFei5744r6D8GfsxfDnSY5Ire+ha8EXmfaJG3Nx02+9cz8R/GC/Di9s9I8PaKtwl&#10;0mzUriZN+1T2I9T+laxqSlKzMnFKNz538ZfDCyn8FeXa6bC91ZQ+ZDNeoDFuI6gcfhzXH/swfFP4&#10;ZWAvPD3xa11tL1KxkeTzLqHbBMo/hDHv7V618UdZ8bDxXb6LqMtjcaHcR+bY291CsbSEn7gPfmvH&#10;/wBob9mfxT4qEOr+GNFt7e4ZiJoWmULEPQ+lKcXGXNEcX7lmU/ip+3T4T1nUv+EO+H+ibIZXEf26&#10;4kMcQ544Pb1rzrxB+1f8YLSG8srvWYo4V3RNHY26YfjpnHI964bXPhfP4X12bSPF0/kyD7scZ7+o&#10;/Cm33glbvWY9O0n7VqEh2qYYyB5We7f4VzSlOUtTaMYxiM8C6Z8Vfi94tTwp4W0XU9Tv76TMdvZw&#10;F9x9MAcfXpX3J+zF/wAEB/2tfjZHDffEbXrPwfpMrDdvJubgZ6jYp2j3ywIr0H/gjB4I8M2Gja94&#10;Iv8AQIY9Za8837VINskkLDH3upCnoOntX6wfsjC40nw1deC/EJ332kXkvksW+aSF+VkPtjj615sq&#10;lSWI5Hoju9nGGH50fnn46/4N2Pgv4Q+ButNoHifxFfeKtPtXng1K+nzHcOoyYxCPkAI6ZBI9TXwT&#10;qvw98X+Gra68L6P8RJdNjtRi4jlRGaIA4PXOMfSv6YYUikuxYT26yeZCzMw5BBGK/E//AIK+fs9a&#10;D8B/2lrrVG0WP/hE/EsLXcfylVRt37yMkehz+dd0acqcThlLnlsfIFv8ffD2gPN4S8FXE2oWqxqj&#10;alJah5mk28kNs+Vc1g+K/Dmoqnh+81bbdPfufLjVB5iqzdN/09RXK+MPHNlf65Mvg2xj0vS42Pkx&#10;WwOQuOGPc5pnwq8cXd34qs21qSaaz09mW2bcTyx5PWqjKXUOWJ63bfD3R9K8ZNo2gatHHcQxxPIo&#10;baxB9FYEbs8YFdd4Q8rTmbT9LUahdZMU0zocQv6ehJ/LireifBW7+NmnNqnw+2yXklvF5cxXb9nc&#10;fw7z1FbMHw203TfAN14a/wCEjl0/xDBqD/2wtugy6hfug/175o+IHaO5w3in9oLRPg9rG2PS9N1r&#10;VmZS+n/ZxIEZcffbr27Yrjvip8YP2pP2lNZbX73Sm021WNQtnpsP2aFU7ZA5b8+ldtp3wl0bS71r&#10;m202I5ctJI672ye5Y966p9Mka2+zJdyCEL86r1PoPypy5gifNPg6w+OHg3WZfE2hateafNGG/eW9&#10;00cn8/mB9/8AAV6j8N/25fiNo8Nx4Z+JM0moQ3sgjm1GbP2iBc8AZ+VlyTnjPvXrPw++BVn4u1+D&#10;TINId2ZS7ySE8Ljofeuw8cfsIeB5/CrmSyZr5YWdQEzyDTp05S+EmcoxlqeFePdT1P47m307Sb1b&#10;fT7OM7fKY7ZGP8XGOcdM5xWloHwL8Da/4Ik0y10pXvreXZufK8/3gw91PQ9a4zxL8Efjn8IQl14K&#10;N1arJNmO3kjypIHQcda6fwEf2pZfh2l7ayWum2dvqEsPnXFkGkD8ZJJHq3FVGM0/eRPNHodj8O/2&#10;LPDmi7/EHiSHdxm287Mh3f3Rk8flXs2v+PtA+E/wut/D9rqZiaT/AJYou0KOcsWGOTngf5Hl8vxR&#10;1/SfBdj4CstcfxR4muF81UhjAUMwyScdFT1r0fwV+x/qvxG0yxi+IXiG4vtQmtCZLGHO2BT/ABNj&#10;px0raKfYm6Jfh74m8B+NdGtdD0/UEN3c7mkVm+8f5kdO+awvB/x80nUPEGpeALN47e6W52tC1mUB&#10;2nBw7D5s/pXQfCz9ie20P4iag/iKTUo7GyjZ9MeyZl+cHgEnopzXh3xZ8NN4Y+Ik3iKK4kkms71x&#10;FNn5mG7lfcZrOcZR1Ki4vY+g5vijoHgHwvJeXWoxw3MW4zM3b0Izxn9K+evHHxG8e/tMeN7XwB8P&#10;4LqOG8kCeV5m4yHP3zwOMdh+dYelW3jf9pL4gp4N0iG43NIAzOuEt1zyWx1Ffoj8NP2Tfht+yl4B&#10;sG0zwK2qa1exh5NYkjZnLHqq4+4Pp1FY8spy1NuZROS/Zq/Y78F/Bfw2l8bO6vvETbTcX8iDhscq&#10;hY/qeK+kfhh4V13T9cGu6hshWePC+W2JAvtgVwkd34vNxbi9Mca/ejtGfbtOePy/OvVvCGuT2+jJ&#10;qPiKxkuZLeISMCoUH2HNac3LsZS97csfEHwz8TIPs+v+G9dlksoATJptxOgV/q7Ddn8f8a8X+N8/&#10;j618Gmx0fxHpt5q00jSz2pZnFru/hjycM3+1Vr4lftC+OPEfiG88NXujvDp5wLRbd/kgQjhpGHf6&#10;GvO/hr4D1n4gfEW81LwpLcXlnZsFkuJpiqSSd0AJwV962lJShYzUeWVzqPgp+z7No2h3njrxdqWo&#10;RXmoRgsljdCNgo6lm5yfYfrXRad8IbHUory/1bWdau4XhPk2N5qAPlseAdyqGP0zXoFrZaZp2lWf&#10;he4ut0kcR+0Rqp4Y9s07SNA0j+1v7ZivmWOFtoVHwuBzz6Y/WtqeisZVZXkbX7MXw88P/D74d3Og&#10;+FdPtGuF1CQXl9Hbrnc2OCegwKzPjlot/rUlrY2bRm185hJujzuPrk10fwT1fS4vDGo6jodzusrr&#10;U7m4EijiQZwSD3BNcz8V/GOo2Vk2oQaPLNbrb722qWMa/TvVfZMj538UeAF8WeMrvw2tzBa6HY25&#10;m1K8hx5n/XMEDjce+SfauF8I/GHTvC0baVY6rIsmiTs9t9okMUKR9wMcuD3ySDXSeMfF0up3k1r4&#10;cnuLGxvZme8mt4+kw6k+w9K5OfwD8I/9HtLiexvhdSk/2lIu2Tzu4YD3/KsZWN4txNjV/iR4l8d6&#10;Y+rxy30XRlljXZnJ6jgbvoc1wPjTUb2KCbQtT1C2nvNTRlt7SSwUSStt9Avbru4wPWu68XeA/iZ/&#10;YdufB8Hk20dwqq9wpEbJn7xPpiuT+JOt2nwolbx/4p1VNYury1WylhtbMJHa4YsArnOd3Qnv+FKV&#10;WES1GUmZPwN/ZP8Ahb8JvDM2ueJvDEWvaxcTNN9uubySNLZjzsjhDFeP7xGa7S/8e68LWSw07xUl&#10;naSREXCNefM69lJPOB6DFeT+Kv2v/EMulq2jeCre3h5VWum8wntnpgV55qvxU8a67JJf3+pENKx2&#10;7IwoX26VzSrxjLY6Y0Wep/GF/gjrXw0+y6x4nluNWhmf7LvjHlxMw6qw68dgM14rofxK8LaP4ck8&#10;NeEpLgSwzN5moTwiF3Ptg/N/wIdqr/aLe/t5o9bv4khnY+ZJccBmHp6mubk8PWvi/TrxNKh8lbNt&#10;vnQybgTjg8dKhz5ncrl5Tzz9o/xn4hezhtl115o75gc7wPlHYjHH0xXQ/s+/E0/FYyeHvHGq/wCl&#10;WFuojkmUs11FwAeMDdjg8Z/OvNLHwT4j+IXxAt/BOniS8vJ7pYIB1ySf5V99fBP/AIJTR+GPh4dV&#10;8SzOurNEX8+JivkNjrn1x+f40yeh84+KfgfayR33i+x8X6hp1jCrzToszMvB4XgjB6ADn0r6m1nS&#10;tT8L/sk+E9M8D2DC6j0GW9smumI/fMpZdzNzk5Jx/wDrr5++Lq6p4Kmuvh5qGoz6ssislvNDgFnH&#10;A3Y4445r6u8WHXfFnwj8H+GB4XnuLe48OwWeoahGvFv+42sevygY6j6VXUD5Q+PXhHwT+zR4Bsbe&#10;0mt73xJ4kEM2oeJLifzW8tgDIqDpGCx+pAx0xXQfsMf8JX4j1C8+IEV22n/aYfLhuEB3Q2cW7ZED&#10;1zJnc/IyfYDHiXjf9n34u+Nviba+A5NZk1iHSrj7Na6fFMZJSiDICgDge5OO2a+nfCfii3+GV1qP&#10;wk8SeGW8P6jBbRPZ280fEy4wxX+8SST+YqYR5ncTukej6/4uuPFunTaiY/M864aRJVb535PJ56Z6&#10;elZjaX4vtbafVIXa2jfJ/e8Fj647f56VN8HLzSLnS49Zmll/dSMmY4+EyTjcK0PiE9nFoiSmSRo2&#10;lP77BAfviq5+WdhqMnExvBmr+L9A8QRa62uXkE8bfI21WiIHJLKfUevTvnjH0x8Kf2sZdH02TTvE&#10;mqGe9WHzLaTyoomH1YDP5YxXxy2s/ab64uJv3cfSOJWPAC+nvXR6Dqk19ZL4ZaJpftUOFP3WH+yD&#10;W0ZcqMXA++PCPxw8L+K7SO8uT5M03yySbujdiSe5+g98VzHxm+IPh6DT109LqNvNc7cMNw/2q+Zf&#10;h98Rm8EGXQ7+K45j8uRZlOE9D+HrWJ4g+Imq3d7JHKPOmaQ4IbgD2qJuXNcqmdR8UvFDxxobqGQr&#10;ZsWt2Egy59zj0+tZer/tV6DZeG203x7KsOmrahUjVcnbjGOD68cYPripb+wS90AXN/H+7aPdtZj1&#10;9sV8z/HW01pLyH+wNKjvtPW5BmjYfM2G+7+f51EJST1KlGMtDqvhP8T/ANnbwRJrHxDivbDT9d1C&#10;8kjkvrx1bEOf9WiAZ98nOaxbj9sLTLLxCs3huzk1JFkbdNxBG/vgDP4Ac188/GD4J+Jp9Vn+IHhL&#10;wq8dimZLySGX7mfr6VwmlfE/xnokjWP9hxSqrfek4Y+mazqSnLSJpT5Foz6R8X/tNzXN9JJP4Xii&#10;jaQsVtrot1PT5hXZ/BP4eeMP2kxJ4t0LRLy20bRUabU9QmUJGpA4jB/iJrzL9nD4S+O/jP8AE3R/&#10;D/ijwxHb6bfQtcN5mVaSMDjbX6SeKvhw/wAFv2cF8HeF9GFna3BSOcW8YAkBHIJ/zmnTjJfEVUlT&#10;loj4xkXT9c1jT7DXrW5khtZGEfzjk449M1w/xAHinwzrs17omsXS2ofIEhACj6Zx+le2fE3SPCnh&#10;3StP1G2Y28trK0ly0nTHp9a8JbUYPjl42l1LXJZrDwXbyMnnxSbZL2Uc7F9j61tGTkc5V8NeN/jd&#10;8cNZTwd4PvvMsbRw+p6rNbx+WoB5VTjk+9dX8bv2iNI+Gfh6Tw1HcW+oeJPs+z7UseI7aPpsXA79&#10;/WvPviV+1n4W8B6ZL4C+E+jf2XYqTHNBCo8yYjuSO5rw2+l1z4r6pJqOpTta2qrlI2yzzc9PYUrg&#10;WJ/CWufEhrrx54u1CX7MvMODy30HpWFL4Q1TQrn7XY6YzSKoddzZYKw6H8K9X8B+BPH/AIs+x+H4&#10;LOVLNNqIsa/u0Xuzn1rtX+A19Y+JPM0+KTUoVbyVVI9xkkx2I6j0rGKlKWpXN7p8wT+F9avr4C6t&#10;5LcMP+W+Qv6ivbvgr8Iz4SsIPHuovMvLPpciwhkklAxuIxwB0xz+lekL8G9P8O+K2vPH9qoO1ZLf&#10;TZfl+b0bnp611niPVIms47M3BRRF5cdrHxFGuMYA6D+verqO6sEYtbngfipdf155ri91qe8bzGLN&#10;Pcs3Oe2TjP4flXbfDzwNLp/gNbxQzSM7PMzHGcjAGeO2K9I13wN8P/Dfwws/EN7oC3E2oSMyeWv3&#10;QB1x2OfQ1V+GFz4d8QaBdaVprtmOfcsMnWPAzn3rKnH3nqbStypmV4A8R/EnwQzeJPA/iWS1+zSC&#10;SSKRhJHJ1AyjAgnHqDXYfE/9oHxF8QPC8M+saVDp81wypNdLtHmgbg2wHkHIHPPU4qh4M0ZNK1OT&#10;SdXi/dzDd+84JRuhH9K4Px3qsNtLBoek+H4rm4+0ER3HmFs5bpjoOKdaUox0ClrI4TxtaeFvDz26&#10;anHfQtPJvklB6J9PT8q8q8cJpDa7bz6TdswuJiCuD93PHHbsK9S+NWvaxrL/AGHUNN2zaeoRpFXq&#10;B0GK8X1Cy1SXxPHZQRSLKyqqrnDHd9emelZ0bamlTc+pv2FYbLWPiC0NvponEkK28Frb537/ALoK&#10;hj0Ge/rX1V8S3+IPhfwRp/gnwn4Suom0u8kub+68w+W+7ojDALMB6ZB9B0r5t/4J16PrWh/HbR9U&#10;XyY7eS9S2lj/AOef7yNQRzwQSDu7iv03+Kll4H1rwja3HifxHHprXlxJHMYY90kqqp4AH3uec120&#10;4xqU2mc0pcsro/PT9prQfh9e+ANP8eeAbS3XXpPLfUo4pC0tuwwMKD05Gcd/Q1zXw38V/wDCEPKn&#10;ieNoZGtvOs1XIDyqPmVF7EjOBjANfQP7QuqeAPDMVl4M+C/hG317xPdXAVp4rfLTjHHDZwQMZJ6H&#10;NP0T4ZaL4MvLHUPHHhrTtQ8YOomazuSGtdLUdHYD+L2Ppk1wxoezlyp3R1e09prbU6f4AfDH4DXG&#10;m6F8dv2x/G9nY6PLcxtpHhjzNwkc5ZXumAwiZHKAHPQ9q+qtY/4LCfsgfD62h8J2N5b3dvasI7Vd&#10;DtWMapjA27RtXjHf8q/O/wDat/aA034j2tx4UsPDNhPY6ey4vpGMSTTKMHYq4AHpxzmvnKTxHrV5&#10;YzaculsssandHs6L1ypqa2IltA1o0oy1qH6t/FD/AIL7/s4eGy1noPwp13V1CnElx5Mce7qB8xLd&#10;enFeTaN/wVO8XfFC11LxRpngLT/B8OpN8t1H+8uXjHA3KFHbvmvzk8N+Hta8WeJYbi3hZY4G6SR7&#10;t8np+dfUXgXwRDpekWOn3ltJJN5e+VM9WI7Y6D2p4eVeT1ZnU9nHoe4+EvFfwm+JPiaGXXtG1HXL&#10;i8kVrzXdZvJIyme0ce7bj8APavTfjB+xZ4IOm2K+DYYWjY+ayyRBkII4w2Oh71893l3qFtDHHZRe&#10;XFGfvRrtIPTFe2fB7xN+0j4s8JXll4LuprjSbOHyt1xCHCN6Icdf0r0XFW1OWUne551e/BbT9D1T&#10;/hC/D/h+1hvHbbNJFGoECHvkD8sD8q7XwP8Asp+F7S5WxtdHWRpBmWeTlifXOc/jXZfCTQH8I6xI&#10;3jDTrjULu6AaWeQg5Pv6Yr3z4f8AgDRdfv45UURsVLbUbGF9PesZe7pY2px5up4F/wAMQ6H4hDXU&#10;U8mn+Wp8pmumIdvbJIH5Va/Zt8Gav8M/EOpafq2pQteLLttU8vZM0IPJbGDX19qPw/sLjT0t4Hx5&#10;anaByM4618wG21P4XftEanYeO7pp49U2/wBk3skYUIc8x5x0rSlysmpFxudFraxQ+JZNduDN9naE&#10;G6jRAdrdnHfNdp4N1ywvPDhuIrnzYNp8uZcbSMfTj86q64NWjs7q41VIEh8ndG45U+3HWuV8KarN&#10;pwTTLm38uzum/eNEh2pn1reT5bWOeF5XuQarbeH/AB1eSNb+KpriaOQNN50ILBR128YA9P1rT1Hx&#10;qsWh/wDCMaBBchI1x9ouI1GD64AGTXQar4Z0Twxp7aj4T022vmuPlkkhwWYEZAwO2a5/wh4K8Z+M&#10;PFLWGn6UI4gw+2Xe3EcfsPU1zcsqkrHQuWMTmR4K8R6poUckjy3jfaNqxpGdzgn27VwfiT4cjxf4&#10;1j+F+v8AiSbQoI1NzexxQmS6uI/7sQxgE92J4r6h8XX+l/BzQlfTNJkvZPNSO6vGYfJu9M9vpXnn&#10;xK+Jng241G30bw7oMOstdjOpahH90EdY1Ycg10KlFRs2YuproaEGtaP8E/Alt4P/AGe/DcWnyWkC&#10;x3N1cRq0rluhabs2eoUfieMfOvxf8S/Gvxnqcmn+I9e+1W1spFwLa8jCj+FsYz0HUkY79a7H4h6P&#10;/wAIPq0/iv4eakZdOktZX1DRtQ1Dd9kn2grHgnPPXntXnH7Ofwg0bxxJqHxD+LMuoX0N4J3OmteO&#10;sEeSQRhSCTkAgHgCs60ZSiowCm7SvI4uDwB8MvCOvXXjXxX4nkmt4+ZtQvGHyR5wFjTop9/0rrvB&#10;3xhsfH2jzL4F0waV4ftyV+3SMQ0ihgN2MbnZgc7TgjOc5ry39qb4K6Anie18D6N4xj8O6Dq9rJd7&#10;rhmk8gRkAIAx/iJ4Jziux/Z0sE1jVdI+D3ga4aPTrBl+2XcUYcJg/eJA/n3PoKmMvZySNJRcldHr&#10;fgz9n/Xvib4fk1DwfFJ9nt5D9qa8heJpX24HbBGenTBPXrjmfE/wZ8f6VJdx20B02702dFuGvLdf&#10;L5UnbGd25sAEk449a928A/F3Rvh/46m8KP49s5obi6jEizvhpERTn2zz+dN+MGt+E/GHim3m0fUI&#10;bpVb93GZA/PXt7+tda5X8JjKMoq5yvgjSNH+Fnw/TXdXtP7S1XU3EFmumxOu5j1YtJzgE/T867q0&#10;+HWvXVrHdR+H22yRqy5uE6EZra+HngjUHaPT7vDR28JkkS4jaTA7c57Y6Diui+1axD+6h8LwlV4U&#10;mbqKxnCXNuaUpR5dT8o/h7+1LoPiPxI0eh3dxoerWE2LdbpdqybehH49jWT+1ZB4f8WafD4/1Sxt&#10;9N1dmP8AaGoRpiO467SwHT/erjfBGjfCn4+6JcX/AIuLW+vJIWmWzuDD5angEAYyPXqa6awsdK8B&#10;+E9f8N+JfET69DDbhdP03UuSV2gsp9eOF7/rX5Rh82oYqtLCyi9L3TXTumc9TDqmk27p9Ucz8Cfi&#10;z8JPCnw98QDxx8QZla+jaOHTbK1aTzSqkA7sYHJ6+grU0r9s3XtS0m30XR4da1i3XCeSkXlxbf8A&#10;PevKLjxDPpWoTf8ACJ2DWNjL839nXESts56Yx0/XFc/8SvGV3p1zH4es3ewTy0mPk/LuDjdt46eo&#10;xjFezhs6VOCw+FW2jv0OWXJqmfSvjr4tfGfQvDp1vwx8KdE0dYjHK11cXwnuSGHDYXoO1fN3xZ+L&#10;HxN8a6rLF401y1uFuGVn8m325OOOfY4qpZ/EbxDJf2az6rcNGNkcjtMTuQH7pz1Hsa1R4Zsfi14t&#10;t4fCaSGF5hHvl+UcdSOvFevVx3tLQe7V7+Zn70o2SKXw58F2fii5lj1C/wDJit4zJJIynHsDivXd&#10;f0L7f8OLeH4JSwzX91ILe6NrajdOmP4Wx+dc/wCMfgF4w+C9ur+BfEaTQ3ilr1t292Y/e3KeMDkV&#10;z2r/AB1+Ifh6ystE0nxHb2s+lyCYGO3CtIw6L07Vw0sbThiHRqN3fRL9QcY00lIoad+zt8YrrxZ/&#10;wi2p+HJtLZZh9qnu49vlqR97nr+Feg+PbTxx+z98Nz4j8PavHHC2qRwZb5mucDkn0BrH079qf4n+&#10;OImsvGOoR3E8kgeG7WMLIp6YPtWh4++LPgT4kfAm++GurGaTxVDqUB0/d8sIUt8xPv716mHnl9FO&#10;ENJtaMztK146nrsWkf8ADVvwT0jVZW/sxC22ZbdeGI+8K83+Pnwe8I+G/BEGi+FtMFrcafcBtrSb&#10;mkUD5mJrsdN+KfhD9m/4H6b8PtFVtc8Q+TulhtZ1EFvK/dn9B7VkeFfh1q3iPRbjXPEmofarq4ja&#10;aZt+4Mzc7RnoK9+l9VxmHcbpztr3M5Rla8jy/wABzT2mmq63ZhVJflZlBHNb9nrF/wCH/EzyXlrD&#10;c+ZtkVuiSAHvisDx74a1vSdQh8P6BH5jXEixxRqpGG9CAOK6Px+lh8LNU0zwkLmDX9UNsrXkEO7y&#10;4GP8JI754xXwmd4etToPTZ97aFR+JGn8WvFOn+IPDf2nW7hbXUFjVdO8lyPLX+6PbNefeBPGmseF&#10;bS/8Pa5YfabXUo2aCRlx8/8AezXXnwp4d1XS7kazpu3ULqFVt5t25YB9OufoK43xBeaiupQ6HrES&#10;QLbxiOErGxDe/TjNZ4fHUKmHgoT9/qrnU4kunaZPqkM22+WFzHj5mA2+/NYMvh/S7LxI2gavMt7/&#10;AKOHZVbI5/iBFal/py2UckV0ZWadRhFkxlfw/lWf4ntNfj1mHxPpEERS3t1jktY4/maMD17n8K9q&#10;VHD+zu1aSM5csY6FPU9MuNJtGis4tsaf8s3bdxXWfs0fFjw58M9fbUPEGmXU0ir/AKNJFg7Wzn8v&#10;esuy1XRfElmJbSXJB/eQsPnX8K5/V400fUf9D3Lt+6x9K43FKzS1Rzx+K59uaJ4k8V/HLR5tb+De&#10;qaTp1xFGweO8h3TlmwSzE8AY6V5oP2f9c8AfEu3174i+Jljj1ZmSeG3zKsk2Mg88VwvwJ+J2reDd&#10;b03xDZea0RuVi1BYSGDR55BBIzx617f8XP28/wBlnRmgtb3Q9SutUtbhZI7e4tPlTBwec8HH4V9F&#10;kubRx9NqqrSi7bnRTcqnQ9E8N+DNH0qzt9ZvNNW006ORWnjRdpl9Dj8ulV/jZa/C/wAYaV/wjNnp&#10;beZqFrIim0yGUY4Bz745qP8AsHSPi14Ht/ibp/iW4hhulWTTbCO6LW6dw2B+vpXneq+EdB0TxRJp&#10;3xM8VzwXDx+bFFYyt5bD+8ZB0HHTrX0kbSj5B7yloaP7Evh+Pwz4u1j4W3duy3lnqH9qafauxLOp&#10;URybc9eMECvW7H9la28DeKR481aOLUo77WTcTQiPEkUJBxnPvXxj8ef2iNY+G3xitfGHwj15Jr7T&#10;/LmtLm3YsskfAdG9uAO+Qa+3vhb+3T8Lfir4Gj1PxR4VuoNYjs1OpRrukVX2gkZGcj2NfB55h40c&#10;RzRP17hbMnWwCoylrH8Tota0w2MEl5YptG/K7V6Cqngz4h30d4baWY7sgL6ccVvXWqWWraazW4Hl&#10;su6NQv8ACfwrhNW0s2FwtxZSbXY8sPrXy9STi7o+qoRUk1I928MfEWzsv9dMCirhm3cVq6r8aNCt&#10;IPMZl6ZDK1fMl14vn0+yki+2u2efm/lXM6z8Rr6e0Z2lIVV+XFbRx04pK50RwMXue5fEz9pS0g0x&#10;prW5VQFKjafevF7f4j+NvGFx/wAJwdHurrTbW5VmERP+rByTivEvFXxqj1TxGvhKyeSabzF+0Qxr&#10;uKknAXjua+mfg9rsejeBVj8RyWuh23k/Kt0wDOuOfl6n8Aa2p81X3pOxy1qkKOlNX9Cj8SP+ClHg&#10;bwFaQ6f4Q8OXGpXzABobK33FfdielYni3/go7q+r+DbXW71JbTz12f2fKo8zf0xj+R71nfFjXf2f&#10;biCaOw8U6b58uAZY7fA5688f1rx2DSv2eLG/W+1TxvHfurmRI4YSwyPXPv6VtKPM1FMweIl7NycT&#10;1DRPi344tNeh1bUoGhgvY1Zk3cBj/Wu5n+LU93biOeclW+6a8C8SfFvw+mhyXOj+I4761W42Q4jK&#10;yW4I+UEDOR71Y0TxZda/FZvbzttuNvOelT7GUayXQ56mLg8LJtWdj0zxV4L8Y+K7IX6S27Wcn+rb&#10;gMV9M966fwB8NPGOuSWHhnSNDuLizlkX7csshkCqD8zF8fLxziun8V6j8OPD/hHwzoDnUNUjYRtd&#10;LYqC6Hq2PQV7De/tY/DWLwfN4b+HPwuvEmuLfyvMlCIuNuMuQM5/AV9pT0pxR+RYiXPWk11Z87eN&#10;vHHh/wAG6vdeGtEu2VrG48trq3DEtjqOT68V0Gi6B8GNX8GN4j1bUryXUrmX/V+djaoHVgfU1jfE&#10;PxN+z9FoE+tW2kXEPiLzf9KhZwbdDnkgnrmq3h34h+C5/Dhu/ENhDHbrbnYskfyuMYBOPSuqNSKZ&#10;ySh0Ob/ae8G+IfGnw2s/FvgPwlFcWvhWb7U1xwZGA/znivnTV/E3jbx1o0viOyhmt7xpC0kizcem&#10;PQ19M+EPj5JqWi3/AIFS5s9P0aTcP3kO5p17tx1GOOa+ebu6sfgz8SpNGiuo7vQdYYtazSR4Tcem&#10;CM4H51XtFzWTISdrM8pPwO8e/EOS41PUluWWFSx1CaQYQDrgnqa9I+EHgz4YeDdEh1Hw/pcl9cKx&#10;W4uCcsZPX2rgfipr/wAUvDuvzXd5a319bQs00NjprM9tGvYuVH865H4QfHnxrJ4nl8PLpDSS39wP&#10;Js4EC9euM8ZHaql7rTsFO8tLn2P8B/jpP8Gfivpfjuyhjjs7efbfQ+sLH56/Wf4e65dX1zpPxD8O&#10;ajF9h1KNfOmXB823lAx+AJz7V+JfhrwRrXiW3kXU7O6tUjfN5azKVZB1znAz9Bmv0q/4JgfHrTvH&#10;vwtvPg1NfPM3htFjtZbrcWkgIwpGeoU8cc/zrz8RRlL32j0sNUvH2Z+jRtpIbWOGK5yzKANkY6fh&#10;2r5B/wCCwH7Ha/tP/sxalbeHhNPrmj2cl/pJhgz5hiBaVGx0JXkeuK+mvhFrdx4h8Nf2ZrqM1xYY&#10;glkjY5IAwrde9a2madrFhqtzpty7XGnlQI5pm3MQR93nqO1dcVGpTOOUnGo4n8kNzbvot/NY3QZH&#10;DtFKrErjnkEe1es/Ab4Q6x8R9UsdO8FeFLqSMAFryS3Pk7hzj0P9K95/4K/fsp+Ff2JP239V8Qz6&#10;DDL4Y8TTHVdE01o9ymGRj5kIHYq4YfhWR8Ff2s/EGswT+Gvg18NrfQrWWFVWKRWkeM4wRGR0yPXm&#10;uaUXGSiaR1ieo6DZ+M9PtH03wXppP2FjE99bqsMO7vj1xWBP8L/GXlSeNruZvOSQm7y3E6f56V2e&#10;neG/2pPGWkhtE8C2djYwj5o/OZGlHsCOtWNQ+HPxMu7FrKDWYdPWWPEwjYzSKc4IB9D74610UaaO&#10;epOzPL9UW0sooVa4/eXTZwpPC+v5V2nhT4dXl/cW9o0RWSY7YztJUelc2NC0jw7qE3hzxz4ivl1C&#10;GT93qc9iPsfI4iaQn5T9BivTPg98b20Yrb+JdFWWa1mxDLGu5nGcHBPAHfP1rOUV1NIyPYPgv8Ml&#10;8JaZNfX1p/pLSKmGXlsLkn2rt5vDFpqzfZro7Hb+FafoviCy1qO3t7JkuJmRWkjTBKKehIHIPsec&#10;9sVofEmyt9E8LzXnh7X4f7WhG6O1ZOX6bkzjA7n+vXHZRcaUdDnnzTnqcDqXhfwDqHiePTNcvYJI&#10;dNk3+WxDPJIB90D6V86/tiWfxv0fULXw78LvA1vq/hybUjdXwtpQrYfH7th2z2Pt7V9KeFPhdO3x&#10;Aj8T+IYYlj1KxWeJrUHy0lUYZjnr8pAyBj8a8e/a1+NVv8L9U1Dw74EtvtWrMsK7fs77IwSSS7dN&#10;uTx16kdKTlKV3YOWMdjgvh14c8G/AXRG1/xXaQ2Osawrz3X2h90kNuMMkIz0GD7cV23w+/4Kj/C3&#10;4eS/8ItoPw+uv7UmiZZtXmYeRK2eGLHqADwOK+efi34v8FaRp0niL4u6zJ4k8RXRjP8AZ8chjt4A&#10;R0LZ9sdBwPy8p03xxL4mS4uvF9rb/wBhxyLDZRxx7Vi6nEZxlgOCevrWFSo1KyZ0U1dan6PWX7Vi&#10;+L/CsuqPrNvfapfqYoxaxiOGJTjaMevJyfWvl/4j6NrHi7xdH4a0W3M1zv2RKOckn7zfjzWX4C+L&#10;HgnRdDt9N8JajZXDpGpjs7M5kkk42gL97lvY8/hX0R8Cfhd4l8Mypq/i3T4f7e1uMT+THy+nxnpG&#10;3o571PNKUdQcYw2Oq/Z3+Auk/C20sLI2SfapNsuqXkeMyMOdueyivpfRvF0Hi+3uLbRdT+0rbbbd&#10;ecLFJ/iBXGaL4P1u7sUtrKwaa6uI8qsOMhR1x6fWrFvqc3wDtZNDm0az+xzL50OqO24yTN99R2JH&#10;14NZ3A7Xxj4b0Dwv4YsWsZReX9/qUMb3hwQOfmUVifGbw38MbjQvt3iDxleW+sIwFpbxXbrGr/7S&#10;Kefoa8l8Had8d/G/xPi8XRajMujxSNNp+jwQ9W6B8deTXsvg74Q3ohMnxb8CXUk2qSFw98C5X0Ax&#10;nB9uorZT5VsTLlfU880H4beIPHY/4RuzMlrps0ZW9unXa0mfU5zj0Ar2r4W+DdP+H5h8Nw6JstoY&#10;/mmij2rn2/8Ar12nh3wj4d8BaUttZ26syqHa6YB1gX+7jljx7Vz/AMRPFMKaO8ekXc1xNeSeTJuz&#10;FsXH3gDyfpgGrjHmdzOXux0MHX7zRdGt9S8S6j+7t4g0s02eVjxXA6JqeueIPg7qnie41Jo7PW5j&#10;/Zcf3TEkjbB9WPNcv+114xuPC3wk/saSSSOG8mRLy+IbaIyQMfU+9dx4Jj1nxbYeG9Ms9E+yaDpL&#10;QyxxuB5l4UXCfL/CoPPPWumMTlPYvDHhLR/B/g3T/C+kWxijtbFY9nUDuc+5rzb4mavcaXqN1b6X&#10;J9qkjTd5Kjge1ei6xrUjQSWNhv8AthhLrE3BZsdh6e/SvB/FfgLxDLLJrvivWpNPQyEzCe6MSt7c&#10;/wBKqTikVFO54haahYaX4rvrzV/EuoaQnnO9zYvarJGzZ5CntVDWdY+FOva0+s6ZDue2XLPbsNhb&#10;s7DHX2FN+Ml1oeq3NxYeCdN/tjUHwu2xkaeOEdAZCoOAT7VwKweL/hjolr4R8X6jMkrnzpLWeDyY&#10;2Zj0DMql09Dg159apyrlT1O+jSctWtD2jR/jE40dYbqaSWNV2qfLOD7c9qzfH2ufD/x54LuPDviK&#10;xhVZU2nMaqwPUMPcGvN7HxnbajqFvaXxk2tx9nhQsrD37Vm+OfC2sapqrJpWbW02qy7438xz6Yxg&#10;j6ZrjjGV7tnVzRStY8l8QeC/FEHiG60J547i1sMs0jABTF13Bh9a9b+Ff/BOn9pn44aNZ6p4YtNP&#10;0XR7mFZre61Bi0jqe4jHr7msr4V+NPh98NfjDb2HxVtGk0PO66aeJ2htVH8bjH3Rjoa+9L79uv4A&#10;/CXwfbeIfBfjmz1gXVuv2G3jXaka46kY3KMe1aXtq0OKv1PKfgx/wRF8C6fb/wBrfHLWLjxLeFmJ&#10;WTMUMa9dqoPQfia+Af2z/h9qH7Evxg8T/BfwLo1z/Z+tSNNockxLeTG7ZZB/eYEY9hX67fDD/gpD&#10;4E+NHhU/8IvCtrrXnPFNa3BJ2AD/AFijHI9Poa8J/ap8D+D9dsP+FteIPBdtrep+Hn/tCyjuFXcW&#10;HUAnIGQM4PtRGpzBKKWx8h/8Elv2fTc+L7r4xfEDws8lxav/AKDHPEVK8ZZ8HqDkc19SftP/ALW2&#10;r+Io7j4UfB3R2sYoN0GreIHwvGMGOJe57Fvy9a6Px/r/AIi8A/DmL4+6baw/2LcaPGVt7ezC/Yg0&#10;fDPt5YAnrjjivkDwd8Qv+FxeOYfBPh+7drq6Zpbu6MZfyvm4HT7zZO3PGOT0qYqUt0EuWNM9w+A/&#10;wY8A/wDCHXnjHxF4Eh1i+huF+wyXPzKCRycdz7npS674L+JvjTxLcaVYWV1p1rIgVpy3lpAvoF75&#10;9BXe+J/FPh34Y+G7DwvCjQQWdtsW4WMkXBX7zjH3sE8Y6gexqxB4rntbVrl72SaYw/uZH3MqsRkF&#10;iBgAegJ+pqnPllYzUbor/Cb4LeEfhM1xr+n6bDLqs0JF3eSRjzJV789vXFc78df2efD37ReiQ+Id&#10;FvltfE2hOJ9LvjGMyDjMTeqn0rqdK8Ym6WbdbR3t1LDJAJo2b5ZCeGGQOh/Q1w3iH4ga14C1sR27&#10;wSFJlZZk9ehyOR0/+vitqcvZmM4xex4X4NutX+FnjO78J+LY10m88+NZLe8k+QPzhvRlOa7T4mLq&#10;19pxktLyLyUcxMITjcdvYemOa0f2hPhbqnxv0KTxHoc9rFr2nyrNCk/3ZYvvFTjqMemcVzmm/EW0&#10;8dyTaDd6YLbVLC3Rr9I8bYuAmcjqARx3Ib8pqL3roKd9Uc3Z6dY20sbzWbNhlkb5j93vTontY9Wa&#10;aynZVaT92rSY4yDwe1VfGV+mkXyaZF4himmmhLs1q24Ip7c4x0rn7LT9Yt5ZL6806T7Pw8F433W4&#10;OB1/ziqlKOmu5XLKXQ9oF6viixmdrVY5kVUwsmXkxjINR+MPhX4j8KWLX1/uZVUGNdv3V6r+OK43&#10;wpq2rm1Wa2kZWWYP97GSeT+orqNU+Mvj3dJ/aHlSRyLsZrrDdFA21nXdacV7Lvr6FUfZ397sHh63&#10;8Ya3oV1p6RytLs/cupyAv0rgdc8BeJdMvtmsy+WG+XdJ0b3xXtPwKvtN8WaVdXOm23mTW/7uRVYh&#10;V/l/n0qLx9o8Ugktr+DyyvEO6Pcp/H1rpjG8Tn5uWR5Dby2GveHk+Ft14eWK3u7pILi6gUbmBbnH&#10;rmvKf29v2XvA/wAIPEFn4s+GlpLHHOUh+xlSwDY+8fTP6V7HdSjSdbhkii2ra3CyPJggFh0FVvjd&#10;b+M/jBoY1iz0/dYWKvJMsrMuWxknGOg9c1dOC5WTKUuZdj0b/gmb4E074gaRYfF/xSDJeaKslhZx&#10;txhhw7DnnjivrX9qFtHuPhFDDf6pHGsMiyxo/G4gcHPtXzR+w+2k/Bb4MWuk+L777LJrV215HdFi&#10;QN38PTGT79a8U/4Kt/tUWHhS4tfBOheONQuXuLXzZIWuCGJYcABe1Z1JWlY1p8vKebftLfFr/hMv&#10;iHB8MbXXLfT9PYbtQ1O4lASOPOCF9TiuN8SXGt/EDRrj4WfAHw5cHStJt3kutWPzNOqrywH8I/U1&#10;xf7M/wAH4vH0/wDwsb4hw6tqVit1uitdNtWnLc/xD0r74+BE3wr/AOEvbw5bfDqXw74Zk0Tzp9Wv&#10;rUwyPcDrEw6KMdAeTTjTciJSS2Pz5+F/7Mfjj4l6xFpXh+wM11O2ZJpF592+lfWXhT/gndaeAvA1&#10;vqPxIu2/ti8kzp+m2fB8vH3mGOM+9ejeFfhre6B8Yv8AhN/hMlxpPhuQsq/arPDXTE/8skPY9icZ&#10;r1z4ja1pfw20mHxP8RtWuvP2+ZcC4s3keJcZXcAPkHtTjHk3BPnfunE+C/2QbuDwPJ4bntLfTVSH&#10;/RYnYGS5Zv1OKoeMvDHgr9j5GtfFaNq3iKCFZtLNjMPIKHkbhj1rd8EftCeHPG9vdeL/AA9a6hFp&#10;um2paHxPfShI9+CNkcJBZhn+LOD7V8z/ABe+JVjrmqXOvX3jLVL+5luP35v0VWLfwhVGdoHpx9KJ&#10;Sjy6IqMZXszk/ipofjD4p+Jrzxt4plCveTExRx8BM9APTFXvD/he9OlwwzM0m6LazPztxVrS9cnC&#10;yGRZpIWUSeWIiWYjsPesvxFqvxT1a0K6d4YurLTlGN0Ef7wgGuaSNlIteK9RvtSVPC9vqqtHp8P+&#10;r4YKT2NU/wBm+K1t9d1W5v4mjhVssvXcoGCRXnmv6g+na858LWeqx3LW6+fHc8kv0LdMAenNeofs&#10;7aDBrGiT2t5JJHdeU0lyGxkHIJHJ546DocUoh9k2fH0VzFqmn+O5Ljdayv5aRKvEYU8A4/GvBPiP&#10;4/mXxDefZL02/wBluc2qRr7/AM6+mPEl1pkXhTULVo2c2kJK27FQu4KMuB0zjHGRnrXxJ8QfE02q&#10;a5cXVlCrL5zsGVTwuep/xorjpv3nYt61441zUWW/1G8WaSSYrNE7fvCo7muS1K+OteLmltg3zKqx&#10;szcBh0/Kq9zHqOqXXnGfZuUneWxuJrc+HngHWPEGqXUmiQGRtPs2upFkb55MMo+X8+nU9qxpqMRy&#10;lzH1V+yJ8Objxbf2OnOJoLG1umU3NtKRMWITA4PbaCPevqzxHonxN8LXNp8NoNbt9VkjgkuI7y4m&#10;JOnxuMbX75wM4715v+x/4F1bwz4Q0rxRrmmtou2387VJZoQLi4kA/wBWkf8AD1zuPXr71602o+C9&#10;Xsja6RqkGnXzM8si3A5nZR1Z+jEj1P4V3R5FHcz94xv2bvhjp2n/ABNtvDOgCbUNY1SYfbtXnX96&#10;RyWYH/lmqj07Zrjv2xPElt8HNYuPAHga8a41i8tR/aF5IvmMpPLE+7ep7dK7T/hdejfs0Cb4kXMk&#10;cN9cRiCxuGZcDePmHryD1zxXxB8Uvjr4u8TeO9Q1671LdeX14zzTNks3PCnPbt2rnxFaKXJHc6KN&#10;N3uzC8a6r4j052uG1ppkkY+Ysq/KG64A7Yrl9U8XeIdS1qw0yXU9onkVWaP5TgjvWhf+Nor3T7ht&#10;U8m5mkferKpyvbAFcbcXaeI9Tt9H0gGG4a6VRI2BhvXdngCuJRs7s2nNdGfWf7O3gnTtPgtbnUzm&#10;5mYL5bH/AFa5yfxr36LwlbaZqP2uOZV2jcxY43D8a+fP2VfE134V8d2ngfx5rtrdSLD5lreXEoCy&#10;n+7vJ29Pevtiw8H+H/GAsby+02GSRjlFt5Moy5++xHD/AIcV6NPl5VY5Z9TF+Dvwam+KWth9Rge3&#10;0tZP3s6rzIuei/Xua+wPA/hnTrPRrXwJ4B0+3t1s48yWsfX/AHuOpxXGeCZtK8IeFxZQBA+3bEsM&#10;Xyj6D/69Z3hvx3rvhTx1a64nmrbwuftTxruaSP0ro+0Y9D0DWPgppV7HJqM06/btxCrGhweehNb3&#10;w80i38PSBy7QtCMNuX73tXYaRr/g/wAb6Wmo6Lc7I+qrcL5b4+h5qjqujy+d5ljubn5if4qJ8ktw&#10;p88ZaG1Y+ObTVy9vo1h9q8ttknkrwre/pXD/ABN+FNr8U9Tm0nxHoLGB7ElJFkCvFIDncp7EU+70&#10;DWfD9/8A274VuTa3DYaWLd8k/sw/rXT+C/iD4X1O5efXr62tbyCNlurKaUCQk9lGfmB7Y5Nc0Jck&#10;tzua56fmeQfCr4WfEXUJf+ET+INpJ/ZtrORb3DyAtcRj7ucV7hZ/DnwzounC206xhj+XBbZkn/69&#10;PmuF+wwzwWnk7m+WCRTuVffHStq0vtO0+w+2alcqqhSS0jABf8K7FFys2cTavZHkfjP4PapZ30mr&#10;+FJJLZmGLi3j+X7Sufug/wABPrRZfEzTNKgsPDmh+GZtPWSQxX0lxx5LY6/7WfWuo8VeLtR8cGbR&#10;vAd6ohXifV4/nUDuI+zMPxxXnfxN1m0+FPhG+1fxFbR+XCoGntcsGmuJscknGf8Aao9zm0C02jxv&#10;9sf40XFt5/gbQr/5Y13XV4q4Mrsc7FHYAck187rqfxCTwINHbX/+EftprpZ7e4lkKyzD+JgOrA9u&#10;RXceE/C3iD4yeKdS+Jnih/8AintKmPnNNnN7cH7sKD0Bzu9uK+ev2mvH3xDh+I06+J9W+Vfls1jh&#10;8tViHRQvQVzVqnKVRp80hfiHqXgoW97NresapqT3U8bXl79qljO+PG0AA46DvnNfWn7P82g+LPhD&#10;o8On3K28lxbyS3Ss/wAykDqe44GcdM1+buvfFzxNZ3n9hWGtl2vpgpt5F8xD2J2192fslxDw98Jr&#10;rXtTvFjt7WyMjtOvH3csMD09O2frU4OpKTbZriKcY2sfFf8AwUm+L/iLSf2l7a2g1WO6tvCsMdpL&#10;FtwsqO259w7nkVk/Cr4tfEn4dazqHiv4Y+Jr6xbUo1W9tYJCysv3s7f7leNfHT4iJ8Qvid4o8WXg&#10;kmj1TU5ZYdzZKruO0fgMVsfB/wCK/wDaWh7YfMg1qxja3E0M2xt3Oxs+hA5rH2jlMvl91H2V8DPG&#10;2tfHjXLHw5LA39srIzXSSNtBAbllY9eOcda+4/hZ8JdG0rWTJZpHI1nGo3M3y57j65r8efhN8V/G&#10;Ph/V5rufVpop7WZZLW+iYqwJIHJ9ef8AINfpV+yF+214L+KfhuLwl4tJ0fWdPtS901njF2oA+deu&#10;44x6AdzzmuijWUTKUHJWZ7x8YPj74f8Ahzp1zcpekTxsB5cTYM0mzaFx6c15W/7ZGtM7NFoVsy5+&#10;VvOPI9a8V/aC1G58S/Ei61nw7rst1azeWNPhuCAY8qNzMM4U5z1xXnDy61ExiGuXHynH3x/hTliF&#10;JkRgonx94HfwlrHiS8LeK1j1a9unZZtStStrIzMSRx1OTxnA9M19EWfi3xHoWiQ6Z8UfBeganar+&#10;6bVNPs8uq/wlh1VQD2/L1+LrfWLe6jbUpJdp3bn9jX1T+zb8T7f4geE/7H1KYNeWMYSRZOfNj7Mf&#10;X0r8kz7D4nC0FWpap7918zkw+IbSVrWOmHwb+Het2LNBpbMtwd63i3DNJk89yRj8M14Z+0/4A8Vf&#10;D7xTp48MWMl5pd+scVs0sIkk84cBW478YFfRN7qMHgHT/tsdm0mnqzN5Ma5cMTnH9fas/X/iX8O9&#10;d8GTXl1qyWflqJI7ieL5oJO2SOh3HHHNcuT4fFUXGu/fi+u9mVU/ebo8Nb4UWWh3H2jxbZra300S&#10;vcWZ+5AdudvHQ9+vA/KtfwjfW2gaxDHpGnWce1gUkDjJbjAGeCPqazNf02zvdFjj0/4lQ6pqlxMx&#10;a3tN0mQTwST3rl4LHxJ4e1JrbW7GcqjAMrIdy+4r06eHx0qzxMbtJ6J3OSX7uVj0r4j/ABnuZNbi&#10;vNR0TZJbx+WGVRsx/MjufWvJvElxZXuoSalPK0EcytJJMwz82eBx0Ga9XsvB767ZwoyQ3dvIo/eS&#10;H7uegJ9a85+I/wAG/HOmyXH9naHdTafGRI8kallxnpxXXh6OOr4mVWdN666LS3YyqOdtRnwptZfF&#10;2oXFzHYyXAsbXzHdVGI1zjcfxNYnjnT7jTfiA2o2wKKrI+QOAPX/ACK90/Y90XSfh/4O8Qa/4x8L&#10;3E82tQraW0MsbKVhzl3x1Ncn+1poPhq5+IWkz/D/AE6S1trqxC+WyMm5ge+etevLIcdT/wBtcvi0&#10;s76djn5vds9DkdU8XzNfRwatM8obBjmkUZA9M9a9S+DPw7HxI8QRaN4k+K194f0W3j33DW0nzPno&#10;B/iciuZ1f4J+JdU8JwXD26Xl1bsGa7ht9qKAPuD+81dR4R8NeJtF0xdb1zw1HKske2TzYjtRcfeb&#10;6V6OX5PjqWYQryTStrbY3p8vzPZrPwR8EPh9p2oeJPh/r7XF1bxboZ7+P7RLLMvSRSeF/DANeO25&#10;8Iy+PNmu+IEa+vN03mzIQ0knXGO3t2rzX4o/HLxdeXn9h+FbaGM2uUtVgjwSfUj09jWp8Gvhrf8A&#10;iDXrPW/iJqMy314hCmaQKSvqB2xW2c5LUzjEJXtBX9X/AMA35fe10PRHs2M8rq23n7vbiuS+KNvH&#10;5MMLJG7KMlpOcVv+KtWtvhtqjeH5r5ryOOMlWkOWX2rzzXNbvtdvmvo38xpmCCNOgz2r4fK+Ecxw&#10;eaydRe4r2ffsLllcg0tp5LiNbvzH3SAOIzlivtnvXXa7oEEEn23QzNJaqw8qaaMg/Q1o/CfSgPOu&#10;7rTo5p9pSO08vdkY+9n1r0nRNLnTSLjRL63gaOXbKitD/qzjpmvvMNlz9jZ7j+rnzl8SfC9lHr2m&#10;3nh5PsLz2p81vMCoJF6n8feuY1HxBJNcRxynzJIQFkkH8R9fpXZ/tT6PJpOoabaMu2Bld/L9zXmV&#10;7q2gWeqi00TUpJkWJdwePHzY5H51zVKMfaWfQ55Q5dDo7bxFeW9g2mWt/wCTDK25kwN27tTJ4tF8&#10;fsuifES2/fRri11K3IVlHYE8/lXK3d7500YAbc0657Yz2rpNVsrB7EteSSedGuI1jX5WHp9a86tR&#10;jTu6ejfVGtPmjE9q+E3xD+Mvwv8ABen/AAy8NvbyaazMkN9Jbh1cZztOeAf88VD8W9A+I3ifRLjV&#10;vFVh5TWR80+W38OfROw685rmfh/41vpfAsfhhrmR9rbpgvzeSo6N9a+rP+CWHw4f9rf9o6TwP8Qd&#10;Ph/4Q/RdG+1awpBV7zDBUi/2QxyTjsPevqMvxE/qcXV3R2U6VStJJHyDpP7PPxb+POpWsPwm+Hmr&#10;eILhvlX+zLGSXPoTweO5zX3R8Iv2WPiF8JvhNaeEviV8NNQ0HU5YhIBfWJRnb+7yMdOK/Z/4LeFf&#10;hv8AC3Rbbwz8LPAGj6BYwRqkcGk2CQ5XHcqAT+JrufFngLwb8T9AfRPGWhQXkMkfP2iPcR7gnofe&#10;uXFUVjFoz38DiJ5fU95bn4z+Gt2naPFYQbv3cYChsg8DpWdqgeeYxq2P96vsj9q7/gnD4p8M6pce&#10;Nfgev9oWe1mutGZv3ie6Hvn0718feIY7nTdSk03VbCW0uo5NskFxGVdT7g18bjsHWw8m2j9IyrNK&#10;GKprlevbqcL4jsPNkaOV/ut2NZOveG/7R8PSW1oVSQxsIyB90+v1rsPEOnxCLzFVfV29a52W4WGN&#10;laUhWb9K86Kd7n0XtVJJI+eLH4DfEi101rvwF4gTT9cjZgtxcR7g7lvmJPqcfhXNWlz8bPC+tLb/&#10;ABa+G/ivXpkuP9Kls75Wikix9eDnoDjFfVWjJLFe/ahg5bJI/Dn61peIptOl05vMt2+7xJGMNmvX&#10;w+IpeztONzyauDrVJ3hKzPl/wn8Y9O8N3lvN45/Y11q6gWKdJHjuvNLbmGw4YAcAYPPFQfEPxp4o&#10;8a+EYNN+HH7HbacyzO1xqeuyIiGM5wo28sfrXrer+Ote0Od4YNQkmhjPoMqK53UfFHiHxbMsGo3k&#10;iwysNqKTggdq7YVMGnzJNnDiMtxHL70jxr4Tfs+eOksLjWvGOsN5dxMXjsVbKw/NkKCew6dK9m0L&#10;T7Pw7bjYq+VYWo+YIMFh2Na+vT/2Z4fTTbWIbduN23BWqNn4X02/8Otc6/LIzXETiNVk29uPrW2F&#10;j9YxXMtjwczqLA4Jwvqz1r4I/E3TvEekNLd2kiyKjBVjj37vXntXeSeF/F3iTSrOLRdbsbe2vJW3&#10;m8vAotwP4nUnIH0xXzF8P/FVtotnZ+FPCvia4sxHHmfUGbaUY8lR6+lVPiv+0drdhoX9gLqb6jIu&#10;YwzEbpD0ySOTX0au5WPgXHQ6z45eJ/DnwyvLmwn8VWeuXFvLvuDp1qygYHCh85/D9a800P4i+Nvi&#10;jcf2nHJBBpsa7F091ALjPc4yaofBT4a6n4+1uXxr4zLyW1spl+zt93rgKAa7vUl8K+Dblms9KgS4&#10;kG5ok7D0Fbcpi7sV9Fs7ZY9WtrFdyqv7mSUbHPdcH+mK6D4w6B4M+N3wRa1vIl03W9P/AOQZHA2d&#10;7d0x6e9UXe28SXdtqth4MuMwqrSL5nytWfrdvHoOnnxZb6ZM00dwd1qzE+XnofpVbO4pP3kZ3wU+&#10;IPwe8P8Aw4jh+IF9cWOu2V0LG6SZpHjnx0dlA6f71Vvi7+zlofiG6i+Ivwrm0208tRN9qt/kV5M5&#10;Ddf5Uzw14vn03x9Hrt/4etFa8h8u9W4tUZG9Gww4r1n4n/ErRLv4V/2ZpeiKt60iedbWsSRkheoU&#10;emPSuylKLjqYSjKMtD5j+Kvxt+MOgT6fYyw27TeTi8azd0W529nPc+neu0/YJ/bS+Jnwv/a20HxN&#10;rkjWOh306WGuWduuyCO1dgNxBJyQcHd1wPTitjxH4M/4W58OpJbCzjhjhVjG+0LNHIOgNePeM7Lw&#10;f8BvDkeoa7q7XniG6hBFoz9G7Ej+HHr3rjxEZS22OzDyjGVz+jPwb4rk0fWrHxBoIhntb0LFc7ZO&#10;JI2+4w5r2y5ihuYt0LfvD/C7f5wa/Mn/AII8ftexftO/svWemeIb3/ioPDDCz1FVzyn/ACyk9+OP&#10;wr9FPBetHxDo9vqFlqEfnQgRXKMuc7Rjb9fSpwsl8JtjIrkUkfI//BbH9hex/ay/Z0i8S6N4aiuP&#10;F3hG4F1p8yH5jbOQJ0P+zjDde2a+Sf2Rf2NvCfwo8NWd9q9gkl8oDSFlyQ/t9PxzX7FajZWV7ZyW&#10;97B5kMyssytzlWGCPpXwv+0Bpdt8E/HR0a602ZbG4vVS0aNcYR+VY+wPFaVqb5lJHHTl3MuQ6D4Y&#10;0aS91q5hht4+ZGlbaqj3/wAahh+GXhrU7yHxFpdtbqLsbpGVuOxzjGMYry/XNR8d/EXWrjQ7yLTV&#10;t7dZoprLd5m8HJR/TJXHBrpPDdv4jttHs9P1q+aFLGNY/LibAcj1/wAKP3kadurCKjJts88/ax8M&#10;/DbW9IvvB2oaW0sibdrRA7Rznr9B39K+RNa/Zy8LeC7Oz8RfDvxHquh61cSyC4huG3LsztQ7G4dc&#10;ZBz0PpXsH7bv7Q/hvwNe3Vhb6zI94zKDb2fDZ24JJ7DmvI/hR4N+NP7aPjSzbX9Vu9M8J2BWNfs5&#10;KyOg5I3/AHmyepNZRinuXzRWqPSPgx4/+P8AZWM2haN4z0lVhbZJqSWbvJI2OY8vwrH0HI7Efdr0&#10;TwrqPx68fa//AGNf6hZSWKTbJWtbJ45tozn5pHfJ/wB7JOTnrXa33w++Hnwv8N6b4L8O6RDAbH50&#10;29VPck9yTye5ruvhPpuhaH4buL2W5jjluZGkdmccLnit6MeXQwqSXQTUfir4S8H2cGmahEbUeR9j&#10;jW6ZWjUAdR7kDBzXzv8AHP4p+Gfjr4S8SeCrWa3iaz2pazXbELcnJ+Qe4xx9T65rR/ax1LTfElza&#10;2OnXaR2/mMsxVvnyT8zHHT/61eO/D3Rjr3i5tJ0jSJJrOG8E1xfTR/I7RnO0DuS2Mn3qqk/dshU4&#10;x3ZFYfs7/D/wVdWttaWFxrGqTRj7ZJeKs0cZbny1DZ/Mc4/HPa+Pf2JdI+Keg6dHpeirbiytd00K&#10;3iwuQw4IVeCPXNd74d8IQ+IdVXUm1LF1dNst7OJfmZj0/Aete1eD/hU8fiS00izDSMsG2S6bIVh/&#10;E2369Kx9mupu5Hinwu/4Jp/Dr4KWGg/FzQ9PupdcsZmlm+2Tb4ST3WMjBK9QcdfpXtngvRL3UtTl&#10;8Y2dj503lhLeKZeWP95j6Z7969l8ReHNSnmsPCVjbeZMNMnlt1Y9MbVB/Nq8D8V+OfHHw48VN8Mr&#10;u+hjuri7XfMGVUBJxwfTNXJR5dERG99T0r4PeKvEXirxfqmibJ3W3A/tXUwhWNEX/lhHzwvqeprz&#10;X4r/ABF8Ka74h/tzVreTT49Om8tmmk2rMiNxsQ+o5PtWZ+0X+174b+AWl/8ACv8Aw7JdSTunm6lq&#10;VvHmN5iceXlewPbvXxd4j8SeK/jHqE/irUrvUFsGlZla6nbdITzjYD8qkdfXNc3R2N4q7Pvf4Pft&#10;EfDK9v77V7nxzdaXDY4e31K1jDLGvdGXGAprT8Nft1nxLJqEH/CXy6nDDJINPW1bYzKDx8zBmyfR&#10;cAV+Z/i3x9q2pWtjottDJZWu4i427lWYA8cf0r3b9kG40TSNetfFFxZxyKIylm08nyGTp0z1FSpO&#10;W5VSKtc+lbL9srx74S1Ux/EFJrezmYskF1cGSXbjIHI5z616DpXxPj8cWFlr6LIIZFZl+bO0E9OP&#10;/wBVfEH7Rfxlv/8AhYd8mn+GoLzUN+2O5Zi0cZPXj27V7z+y98Stc8Z/C/8Ase98Ptb3em2+wyRj&#10;93IOu4ehrop6SsznqL93c7z9qzxzo6eDbXw1b+H4dUudS1S1+z2ssStu/egE4YHO3/Oa9o8LSpp5&#10;t5Lv9z5Nuu3nhOOe1fGfg74kW3xW/bF8P/D65mW4bw5aTXl5hs7B0Td26819NfEm41jWntfAPhhp&#10;YLrVJAkl2v8Ayyhz87Z7ccV2Rl7tznUHKRQ+KPxq1/whbal480+JWiWOW30WG2xJPK38UhDEAL6c&#10;4rwz4V+I/GXxl1yTxD8atekms47rEOkzW4jVvqo+Vh+dWP20/H+tfDD4m6T4G8CWUkzfZYxt6rDC&#10;OGd+3NeP3fiz4reLfF7eEvCepTfZ7n/j3kt7dt0a+pauHFVJSp2idmHjGM7s+mIPi18I/gVfDwxo&#10;kKw3l3MWmhsYcbcngnGQPoMVpeNdP8FftXWCeE/ELNLdaeN9vqHl7RaN2RmP3s9wDmuW+DHw28H+&#10;BvDjWfiFGub4sXvr3VPnkkcdgT29hVy88c2domoa5plobWzsbdvJbO2NZMffPqf1FfO+yqU6nNdn&#10;vRqRdPlSPE9Q8CzeDvFWp6MtozyabPs8tG/dsv8As45rf03x1DFJJY2Gm3NxI0eWs1h3k4HbjI/G&#10;q1h4Y0H4kasuvatrDr9hk+0zLazmMyoT8wyTzX0P4B8Z/CeOzj/4R3wchfy1HnJpw3NjHViOetel&#10;Sqc0bM4qkFF3PmvWP2KfFn7QWmrrviZb7wzoV1I0k1uZsTyqOOEA49PmJ9QK8n8X/ArT/hvqMHhW&#10;y8QXV9a27mOL7Wnzqo/ngdwBX374u8cafrdv/ZySMqsu3aGC4r54+LHwf8XeMNTMHhbw/wDbG+Zo&#10;biH5TGcdSTx+HeuuM4yjY5GnGWxzPwe8LL8Jtds7jUHZbPUFU/aJHPyHHUZ4yPzr0j9qT4l6/pfg&#10;z/hDfDrw3Gtau0VrZrNJtV1lYKsvuMc9O1ee614/+O3h7RLfw14l8FeEtLu44/J+2XeqpM+3puVF&#10;79/0r0DwX+zL8Vdd8LaT8VPipNoN9pPhOZrmCSBHF1P0O1t38PPAFRKP8pcZRie1fET4keBv2ev2&#10;QrWz8ctYT3SeH4bVLK4VWE0vlBeEI+YZ7Y/xr47+AnwG1j4R26+Krmxi/tXUp4tS1qSRtos1nlJj&#10;iUAcbIsnjHzHGT0rp/2qfE3wU+I95Bc/FeweTSZpFhiW3uHYQ4GV2jPysex7V5ppvxn8Ry+MdYsN&#10;H1uaeK+khW1g/wBZ5duqZVj9GXbn/aFVSpztqRWnGSsj1z4o634E+JGuxasmiyQM1r9l2TSMEVdu&#10;D0xx09M4zR8JfGerXFuvgG6naW4sW+z+d/FgdDnHC7Tkk1xN1qOoG5s9Msl8yVYVLLGpO98AHPsM&#10;YHvmtS0sdf8ADkN9NpNyi3moRxpM0cmCVz90Y9BnJHpiplvoOC91XO11TWYJNbbSNGvV2rI5urtG&#10;PJ3fMqe+eCe9ZHjnRdIFvDdF4bi6kWRoYZlG9SuMNkfdDZ7daydPs7TS7CGMXf75V2rtJb/JrJ17&#10;VNUkmMqWUkLW6qJryfkDPQ8VtFyFL3jtPBb37QaXr8l3JjiKeEL8wGMEHHbHrmvJ/jlaH4N/HIap&#10;4dkkt9O13ENw7IuzOMFDx0KnG3pjmu28D/EmbRZPIlkElvKxDPKoIDeox69Kb8QtR+HPxj0aTwxN&#10;pkzXBfzEdV3GKdeVOR0+YYq6cZcvKYuXKeDav4b0bTfEn/CNaLMv2bd5j7eWWbk/Kw4we/b6V9Bv&#10;Y6NqX7OluNG0dWuGt9vzDdtZXxuBz71xY+DGmv4O/wCEs0LWFjvpLtkm0+8C/umOdyLj+IMHXPQ7&#10;c12Wg+L7fw94Mm8EaDDHHcLHjzZPnjJJyRkng54GK8/H4epU5HF7M7sHWpU2+bqih+zz8G9Y8eXD&#10;WhJgso5pBJqBiLIrAdAO59Bxmsf4m6VoltqN5pWlQNcSW7ND9qdQWkKsQSMHt2rmj4h8f+C559L0&#10;/WNQs4XkcyrDcFVbIyTx6/yqG2m1e8tvOiv2Vtwfd3PPOa9CnFxjZnHJ9jhdJ174h/s+/EK3+JHh&#10;fULubTmnC6vp+5ttzFnnCjjcByP6V9eS3OkfFnwpD4w8AX0d1b3kPmxSpJ0b+INxkMO4rxW/8UeH&#10;NbsorPWIIW3DEbiPAJFTeAvF114O/tKx8ET/AGdJLUzXttCfkaRztAx/CfcVvHlijCpG7udGvgpL&#10;e6a98Q31j5bPkwq3zcdeT3Fch4h/aT0b4P3s2r6l4fudU8J20f2bXStmHUhvupH6Eeo7V5p8S/in&#10;8TvFTz+HPh5poW7tUI1KW6nH7vd1ZM9Titn9pz4n/CX4Y/s62fwfv7tZ9V1bT47i4aJzLK8rLnLe&#10;nPGPSiMvdbTsJxlpc5/9rr9vqD4z+G9N+HPwS+Hos0urcfYWjkMk0mTxwn3cemciqv7OH/BOX4of&#10;tB65p/jT9pnxReuIVVILDUJWNwY+ynPKjPbk1F+wF4B8FQaDdfEW78NyQ3tjuaPUHj+a3Cn+H0z+&#10;lff3gjxJ5+iaTrujSG6ku0K3V5gNjHYH+9WMFze8y3eMbI6X4HfsReEPh9bJpHh3RLWC1jt8LGjA&#10;RBQM5bPX+dYt1pd9eeN7rwl4B0mHVIVuQLhvsxMbEHBxyc8dz+ldzYfFzWmgtvDfh5ozeSOYtsmW&#10;2R+pyetbmi6n8Ovg55k2pXP2nWLoF/stqw8sZ9QPf1rrsuU59TC0b4XWd9qv2rW7Py4LG23targA&#10;OOo4AHXt/OvLvjZ4ptNDTUPDiXdneXWqW7RxxTIJI7ZDx8wIwTj16V2ut/Hn/hMNSfQPDKLpNpMz&#10;LeTAfvZX7rz2zXifjm2t49RvLu4khmbzGRV3bsrnkn2qJWehrT5lucb4R+Cvi/xLGb+81IQ6HayF&#10;ISoHlzSkE4VR97Htkge9XtR/Y3+M2r2z+LrT4efabdVwscbfvvRePT2HFd78MPGdp4bjs4NVuUWz&#10;jmO2Exjy4s9wOgPHXrX1v8NfizbXXh1bDTrGIW8lx/rJFGCuP0FY+7F2No3Z+ZfiLwpqngK5Wyvt&#10;DuNPvIVImhuYDuVh+HWqfhO7GvatN4TW+PnuuS0ucc9zX6GftS+EfhL468H3Fv4/063TzFdob63U&#10;CSMqM/e69K+G/CPhrwx4b8Rf2va3kexpNkEjY3SIDnn0qXqwOZ+Kvgnw54FsbfTo9KikbVLmNdRk&#10;aJmYYUkbX4I59/SuUvNChlIi8EQSWckG5ZLsp88bA+o5IH1r234k+CNY+LWoabrxuza/YLlVhso/&#10;9VIpI+c++O9WfFfwZ1rwhdrretDTVV0k/wCJbDKvyxgcE44+brUcq1uVFnx/8TviR8SPCGgXHgX+&#10;zFfWL9m+0axeLv3RtwBGOhPHOfUjmvFoPhH41h8TyaE9j5lwNktxMU4VXG4DH+6cmvrz4g6PF8Xd&#10;aFpY6Cbext0eI6ndKFZe4CL1zxgGuotvhXD/AGg1hbaI15dXFugafZkkrxjPoABz2zXNKpGdXlNl&#10;Hljc+TdC+COp22ox2euaM88k00cVuI1B8wk8ZPYGvuz9m79hn4d/B3wo3xM8ZWseo+JrrTWubfdl&#10;Y4NuCqIrHJP+197rjnr0HwQ+GHwg8O6t5et6naXGtQ24mh0xirruPBB/2l67eoBrqvFfiGR5Vglu&#10;GKqQFTd8qqCcDHoPSqdGPMncpTUeh5z4g1rxP4g1GZobJpLiQ7VEa52p2AByRWbJY3/hSG4n8T2i&#10;2yxwM899cTHiPGSv1q58UfiFofgPTn8QXk8cbYHk2scg8y4b/ZUdR/hXyH8V/iZ4/wDir4im+3a3&#10;cR2MSkC1tpCIwuehUdfx61VSpy6RHGN9WV/jt8Z9b+J/j9dRitglhY/JptpO527QAu8+pOMkfqK8&#10;x8RWetTTfaL+7RmmDbjG3Tnv71uanYiMl55/mH3VbhsVy3iy+jtY40Z3x5YIXd+Fcsbyldm0vhsY&#10;k05S6EEF3J8uSzduOaufDrV726+IVnBaQATI2eR93nr/AJNcrqmqsu6NxIuXDLg9a6b4FpAni46n&#10;qFn5h28/PtG3rWlSCMYyPa9Z8K6pYn7XeWkhW4Y7ZFbIB9uf5mvSv2bf2p/iB8A5lg1NJdU8PF9k&#10;lrJHua05zvjJ7e2QK4Pw74g0zVb06ZFJHGkajEcjA/8AAue5r0nxNoXgu/8ABMM9vGVuJrXzGUMN&#10;pPo1bwTcdCJNXPsT4R/HW9/aIt4P+FYNC0pXZNMG6f7Tdw3sa9gk+AmoaDYx6hf+P5lvvvtPJckq&#10;i45XAB4HpivyU+E/xi8TfBDxvD4o8M3M0MfmnzoY5mQOvTPB6jsa+t9M/b7s/G/hC48PaLqeoQ31&#10;x/r77VrgOwQj7qelP2nJuNQ5mketfE39rfQvBmtxw2viZr5bNxEum28JYOw6nqMfjxWJrH/BUL41&#10;rAbfwj4c0vS4B/q2vC8zhfpkAH8K+ZPEmt6OL59QXUt0g5lvGYHPvWLoknj/AOLmtp4d+GOhT3yl&#10;8Tag0WIYx6g965v3laV0dP7ulqz6Jvf+Cof7Q+lZuNUvdCkDNlmazdCfTBWSvQf2Yv21fjx8aPGc&#10;MunfCqwjjs5RJ/bjzOUJ9NsgJP4NXD/BL/gm/dXl/Drfj+8e+n27jDIvyr9BX1z8LPglqHwv0X93&#10;bwR7cLaKqKmB64rro4WT+JnPPER+yeo2PjvxFdaXDqviazgtZnz53lysVP0Vun0yasaf4bl+JsjR&#10;aut4umD7qsGU3Ht6IvqPvH2qx8P/AIfanq8v/CQeLC2z70azfcCj0B6j3rpfGfxV+F3ws0VtT8W+&#10;JLWzhRSFR5Bvk9lXqa9LkjGNrnDzSlLYti9/4RbSIdL0LRrO1tbeLazxrhYR7e4/nyc18R/tI+P7&#10;79oj4y2vw/0DUGOnWd0tt57N+7eRjhmJ4+mPStL48/t/az8Rze+EvhIn9l6V5vk3WpXMJJdT12+p&#10;/lXmcnivw5oljDpen21xNbwtva4HE88hGd35+/0rlqTjfQ1hGXUz/wBo3xH8RPAevr8Lfh9LcaXo&#10;ekxiNZLP5Wnf+KTdjgE9u3uea8m/sXVfFltNFrdtNqEm1j51w5kbGO5Nev3ut2cpWW+unuDMoLfa&#10;WyR9c+9VdU1L7BoNxfWVrbLbxxs0jQqNzZ461xVNZHXTlGKPi/xV4S04/tG+GbDTNMt7eR4JDcrt&#10;H3Qfb/Cvor9qD4mRfBD9lGbwxo5EGreK0aASgDy44CP3gC/xcDGT0z9c+M/ESLwNJ8X7Xx7NdPa6&#10;hCrK0bTbkZS3THrmvNv2rPinN4m8ZrALiR7XToBb2azOSuervtPTJ/IU+b2dOyBR55anz9qc/lK0&#10;k8e1ScfN1Pv/APXrn/BPiaLRfGsiS7lgusKz/wDPM9mH09KveNNTknZkdlLO27Arkf3s+qyNFH2+&#10;b2IqKMbxuyqk+WVj6P8AsGpJoSeINHuHkLSKt5HH912zlWXHY/pXY6VbeIfCllH8RvD2uup+0eY0&#10;XRrdiBxjPIz1GMY68HFeR/AP4l+J/Bkc1rqmntf6DeMqXaSR5EWeNw9xXukPhy38tpvtTXGi3Sgy&#10;MjcBiv3s+hHP1GKHGxKlzHTa7+2aX0G00OLwfGtxcxCPVruRgSuOcw88Z457DIrmG/aS8Pbj/wAU&#10;ze9f+fo//FV5j8T9JfwpftolxceYvElvOP4k/wAcfoa4s3F6Tnz2/OolGTNIyjbU6H4lw+H9O1Nt&#10;I+JHguHT7idttvqGgyLtkbO7lc7T26YNe+fs+/sy6P4ft4PElx8RZIbg20ciRRxBQEKglXznPNcH&#10;4t+B3hIazJrfiHxBIbeR8aTa/ZM+Q2c/3sfePGcZrYi8eLpmryWWn6xJKFhKybmG3OOcc18ZWq4e&#10;phYyhdpq77Hj1uWMeZHtXjfwZH4g0e40BbzzFdkKzQSdcEZrgf2sfg7Y6f8ABrTb/wAItHHHp8m7&#10;ULWPmRi3AP4fzqH4bePJJvEcFjPq6Ibgt8zcKMc/0r0j4g6ZpOu2UeqXGuWVvJt2yOFO6b6qmRXF&#10;h8ZPKsJOFKF09f8AMVGUa1Nps+VvhJ4rsPAniTULjQvDr38k+niK3W6x+7fgl/zGRivT/g940k8e&#10;fEG28MeP7Sxs2utzQ3jKGRvl+7n+9Ve+8B+G9I8VXPjTxdZT61pP2fYtvpLCBl44d2xjGfz4zXiW&#10;uP4903WY7q2gvhpazN9ljmzhEJ4+bGM9Oc817GCzilKjGTVvIjk9jG6aZ7b44+Ovhv4HfHtvhd8W&#10;/Agm8PRrGwubNtsi55E2BwR7e1fQmg6f4NsJdJ+KnhbVob7w/dhSqJ+83I3ONvqO4xxX51/FGz1z&#10;xJN/wkV9c3Ny20JI9xIXZVHQc9q7j9lf43av4R0++8J6rf3U1gn722t0uGGyTODgdv0r67J8ZRxU&#10;l2exz1KspR2Pr79tv9of4T/DnS7ey+FlrHfat9m330yW+1LcdlOe59B0r5J8dfthXPjbWdNm1L4b&#10;wXDaYuICXIy2O/tn+Vd14tutT+JTR6dD4JWO2ZvMCs3DN6uR1/zxXN+KPg1LqGnxDRLyyWYbt09u&#10;27Dj+D6e9e3i4zlFRXwoKLg4+8jN8H/tSfG/wh4VvkOqhY7zf5FrNGu2PP8AdBFReGv2gPiJqHgS&#10;bS/ElxMjXzsZLjgvNzwqDPArkNAstRPidvD3jklZIZikkk7gCMdyB3GOfpXqnhDwH4A1+7m0rQbe&#10;4vobdtv9rCPad390Kxxt/nWFOFatLR2saylTpatHnfhzxD4J8OO+t6rZzT33zMom+bJ9DUcHibxT&#10;4/8AEcniG3MkM1qv+iqJMJCvtXp3xU+DfgSxkhtHv1swsf7+Ty1VyfTrjJ9qwb74eeFvDOgwXNnr&#10;TXUd4pMbTZjct/dCkDj862qU6lNpMiMozdzO0q4urmykv9au2lmJw0kshbrSTXKGyKR3WF3ZV1GG&#10;b3qG9mjgEJkjaNY1x5mzKkfTvVC11VNT1p0tbfzPLXMTD0x1IrlrVFFNdzoprmke4/DLVrXTLGza&#10;1t1EqwgySNIRubufpW9/wvvwbpf2gz6qt1cLmMW8cZ27/Qn0zXyv43+LHiSz0j+ykvY4tp2xsrbT&#10;t9K83ufEs+oNI09/NuyMMrmuOFSUdUdXKev/ABn8Qa94s8RLf6ndrcK25LcJGVEX+xj+tcLZ6bPb&#10;3TXJiDeWcbuwJ60z4X332XVJNT1u7uJrWGNnbzHzz7Vnt4mXVLiebLW9mrFmYsdzHNediKMqlTT5&#10;mNWi5S0Jtc1hYjIGf5h/EF+6c9a6Twtq0uueHlF2v76MAMwP3we9clpfhrUvGMzDTLSVo4Ms0meT&#10;x6d69o0KTwfonw3tJ9V8OWcdxCuy8lS4Abg9dvXmrqYGEqRfsouNmZWhG9i0zNncLpsfVpf4pGHT&#10;PoK+qP8AgkP+0B8XdA/bZ0fS4bGTVND16M6ZqrWVt8tup5SdiBxhhjJ/vV8byz+KfjB4ttfBvw48&#10;M3E1xqFwttY2NpCWknYnAAGOp9un4Zr98v8AgnL+xf4Y/ZV/Zq0TwfrWnIviSe1W58RXQjG/z3GS&#10;m4ZOF7c8V83xFxBSyXCqEFzN6LU+54X4elj5e0n7sF1Pvj4e+HdFS2h8/W7USFVKq06jNdxL4f8A&#10;s8G5JFPy/wALV8VeKrvwt4djH2zWWX5jsjZi7N9D2+vFM8IftmeNPh0n9m+GY5L613fLb6kzyKPo&#10;M5H4E1PD2fY7NklPDtLv09To4gyHB4B80cQm/wCXqfYGr29woYbOOnTtmvm/9qz9kr4W/HLTpJ9Z&#10;0xLPVFXFvqtmoWVD2B9R9aa/7fut6/ZC11H4ftC5X5prCU4H4MP61d0Xx/B442z2WoztJIu/y7qB&#10;42H0zwfwNe3jsRhafuVJL71c8HL8Nj789KL08mfm98dfgn8RPgBrn9keM7RrrSJZGS11y3U+U4zw&#10;rf3WPvx7157d6dDcBcurKpyNvP4f596/Uvx94T0Pxxotx4e8TaRFdW9xHskjmjDK/wCFfBH7VH7H&#10;fjb4OG48XfCm0n1fQ1LNcaVHmS4tRz/q+MuoP8ONw7ZFfNYjCRfvUWfbZfm84r2eIi15nnOlRWdv&#10;tQbV38Nu9K19T8HR6nFttZ41J43McgnHtXzvq/xYuri7Z7G43orYkjVhuHTII6gjGOO/5DRsv2j5&#10;dM/d3V7vikxgK3K4747fnWVOMoR1PXp4vmkuR/gewTfBbQIomvtWuVmbvH0FY+sfDDwjHtuYxjH3&#10;EjPArz9v2pv7YElszuyqMKV7j161yHxF/aiTS7NrS31dt24Ko43Z/pWsJSnJJI3xE3HDupNneeNp&#10;fDkN7DpKspjaRUYK3zHnpWJqWj+GPDN1LdXGq3IkKk26TykpH6V4Dd/HDUNSmlvsSfuziFuc5z9/&#10;/wCtXrnwh+HfiTW9PX4pfFd7oQx2/n6VYzN805HTcp6CvrMtw/sYao/J86xn1jEaPRGHf+Cta0yR&#10;lW6U3DR/aLWFujd8NnocVxWh+DPGWs63Nqt94fvLloG3SeTAx2+3TFdD4q8W3+qeNpp1vFhuJsh1&#10;YjcCDwAM9Old9pNy/hbwvDrciX1xNuzNJGT+Qr1IxPFcubcr6HoXx6h06Gfwb4eWws5FCyreKMt+&#10;BqTxP4T+JM0S69daLC1zECJmaZcEY647V0Gm/tJT6jBJZDQo1jt4/nF994j1AAzmpE+IXhLxy0mm&#10;aRaXC3THbJbwyBiWYfwr1P60EnF/D34zXlg81jrVw6zSNsUdIyegGa9i8Nar4U8SQw6TB4Y1K+ur&#10;+Py5LaxtSzKex+me9aX7P37Pfwt1DxXpvw4vtH1HxF4mupvMW1tCgh0oE/6y4cnbkf3RzX6OfCn9&#10;mj4Y/De2hv7fRY7rULdNrXUkQX8h0FHNyhyxPjDw5/wTn8d+KPC82r3dpa6av2X719Hvl2YzjHRT&#10;Xyx4l8G+I/A3jq+8D6tBcTTW0hX7RIv3os/fHqPpX7SfELUNDsvDEtrqFzBai8j8mDzJQu5j0UfW&#10;vgH/AIKC6V4K1A2em6bbtD4g8P2QkmaFN3npnJXjrj3raL925nP3Wkj5vgtD4K0e5l1DUI/7P3eZ&#10;cTQofNPH614b8b4/hf8AFnU7K98P+H5lvLUeW08yktOn93H94dQam+IPj/X7zVFNxfRwWjfKlo0q&#10;xCXjryTk+9TeEJfAer31rpg0bUG1mS6T7LdW7DYuDz3y35VhUxKcWjop4dykmfSP/BKbxDrv7PXx&#10;gs7e10todI17bDrIkHyxpkBD7HdX7G/CTXbjTPF62Swj7LqAOX3/APLQD5W/EfrX5O/s6fEb4K+F&#10;db/4VtrfiqwfU7xvMt3iJeNZBz5DSYAEgPO3Oa/Rr4J+O4vHPgC11O2uo2uLVvLkZZPmWRemfQGu&#10;OjK0rnoS9+i4H1d9kLxCLc20cMc9a8Q/bX+FGneNPAcnik6Z9qk0tT5y7fvxdf0New+Cdam1zw9a&#10;6nep5ckkPzx+ZuKt3BI9/pU+p2Gk6rYXGmahF5kNzC0cw/2WHIr242lE8GSlCTR+a3hHSbew16XW&#10;Y7RYlhjDMFXG4Afd/IYrz341ftAaX8JfhpeeOvFknlyTXEp0/T0b95Lk8KB9Oc11H7XfhvWv2bW1&#10;TUPiVr1xo/hOK5kWzuLfd5+qtydqPtwOOu0nHf0r87PHfjDx3+1b8SI9Znt7iHQ7NvI0+3O7ATPA&#10;A7lh1PeuGtKXtjppxj7PzF+HvgLxN+1D8V5fE/iW2dkurnzPLzkCPPAr9CPhf4K034WeHDpHhrT1&#10;jkWHarbcBBjk15/+yD8G9M8J6Z57Wpj+RRuCgNgdR+J6V7Brlvd28d9c2/yW8MbH5eWkbH6VpGGl&#10;yJy5dDwz4z+NLjSdXkT7SzyNn5R6gc/4VwulfEjxHr8yaddzSRRwwysQHK5YjIz7U34u67JrWuqL&#10;V1jkFx5O3dzsB6/UnrUWhWX2aw1bUlgPmyR7Id3bHeo5mCa7GRqFxqU+nlSWe45C8ZO7puPsOTXq&#10;/wAE/DUEdnYvatHHdNH+7tnI/eqPU9mJ5rI+FHw60nxPqCL4g15bWSx2vHp8YzcXjvxtUdgBklsE&#10;AGvqj4Kfs/aBFcLNLCjSSRhrYsvXoB26cDnuenXlpOW4HD/DTwSvhLwyLl7M/bbpsyXTr+8RfRSe&#10;gr3/AOAmn6fd2v8AwkuruJtq/uy6/wAI/wAa8b+P3hvx74O1+ILdRpbXMTJLEi8pg9vQcj3J4Htu&#10;fDX4kReEPgpret+LjPbtpNr8roAQ5IwoHPBz2/yXLmA768+KFm3ivxLrF68NjqC232TRYmuAGaEE&#10;kkDsWb9BXx7+0lofhTRNMvfGPxc+Jf2X7VC06oZ83Cr28sdSc8D3rzC4+MK+IfHM2sal4mmtls7i&#10;UxpeZjkuozlmw/3eSOBnNQfCT9kH4qftReKm+I/xGMlv4baYSafDe3gHnIPu4DMcKR29fTpWUpyt&#10;ZGsYrqcX8M/BP7S37SWvR+HPhlPcXWjsvmx6nfW/HlZ+XcSOWA6+p5r0jxD+zT4/+FmoWGg+Ktfs&#10;XZLZ5rm5hJV3fsm0cZ5r03U38b/CWyku/wBn/wAd3OliwUx6lbrArwOAOpQrwAO/H9a5wfET47fE&#10;rUG/4Sbw1o+pXGnQlobzSVQNcM2CWcs5HAHRTjNVGPdClLsYth8J/Cur+BpLvxVpEca2cjMtwUBd&#10;pD1UL6U74b/AiXxvef8ACMaPpklnDHH5yTqxVhzngdjir9h8NP2s/i/JJeeH/Dml6LpG/KxXy8t1&#10;5POc4qvc33x3+EGqzy+KfBd5NuURfb9MkaRTjuDniqlBbk80pKxF8XfhD4i8H39jp2nwNeLM/ktP&#10;LCD5ef4ix5yPevRP2WNP1vQNA8QaZrk7LG6rH5wO4s/fFXbXUofjDoi+LTpsljp9jbKFju937+Uf&#10;ediQMnPb9azNU8R3dl4Dk/4RkKq3TNGhjXygz9NwyM4HXPeq9290Jxco2ZV/Yr8F+FE+K/xC8a39&#10;gsl99qSCyklGGKLnIJz619GfCTU9Y1nU7zx9q+nLboxa20+3zkrGp+8T9a8N/YSsfFNx4U1y51qO&#10;O8vLnWJYTfPGAu1TjqOWIGe1fRetzWHw+8DskcW+cRhIiuF3u3Tv+P8AOjmlLQpJRPmP9s74t+Gt&#10;B1y61JNFXUNV/wBRF5ak9+Ccdee3eue/Zj+Fk/gjWY/ir8VviXfR6hq9q0n/AAjlqoX7HA3TKnnc&#10;e2K9i+Gv7PvgPX5bz4weLVvr+/W6Y2dm6bkeQcgheckHvnFeH/tz/Cu3i0Cf4oaja6lDrEKs9jHa&#10;3TCVSOn3PlVfrUyjrYZ9DeL/AIp+HJ/AN5d3XhVdPs7eD7Pb3msybQeM7wAMhj+dfMt38UPE/jlL&#10;zQjbtFo9u6mT94Nkn+2ccj157V8JeI/22v2j1DWPirVW1CxjyrWeqlmDMBgMSOSa4tP2qviJcah/&#10;aHiDWLr7PtCLZ2zYSRR0B6CvLr06rbsehTnT0R9y61fJpmvrLfeIFa1V1b9zINgj9+ehrY8B/E34&#10;nXHxB1bXtJ1m5l8FfY91jdNcCOGKQHDJuzz7Y/pXzb+wn8L/AIn/ALZv7QFlbzW8tr4V0tTcaibz&#10;5oQBwibdw3Ant0HfFfoN8Q/hB8GPhLf2eka5o91NFHCPsliFRbdOfv8Ak8A8++BWlGjLdszqVVzW&#10;R4z4n+J3jK58NT+MvCWrTXEkNxEHaNXeGNGYAsW46A5717JaeKtMutESy8YfEOWeO3iXZa6Yxj8z&#10;j+Ig5z+NcL8U/FPhPT9Am0bV/ElrDa30JiaztbbfhT6lQFB9q8X/AGbNVs73x7r/AIX1Pxvasum3&#10;G6HTpLgeZcxZ+WTIzwR1AwQfSuuKtE5pe8eoeJ/Dvhvxlrkd8NH+z28F0rf6z95MAeELE98jJ967&#10;zxn+1B8TfEGkt8L7bVRaaUtuImtLSML8oXuRySK5PUfD1lrxln1DWHiRIybWCGHJRx9zsP4sHrz7&#10;1y+v+NtG8BLNfeI9QhhnRQJA/wArK+OmCMntj149aidSMZWKjHmjcp/EHwFf/FPSH8GRavHYx+cr&#10;x3V1nZFIF++xGeOp981X+E3wQX4X+GbXXtWvI5tW1CxH26/t7jdEV3fdQ9Nvy/XivJf2gbz41fE2&#10;Vj4TurzRfD5tFnWST/R5LxMc7QcMee/Arz/4e/F67+EGpWelRXWrajZ+VJHqFrfzN5ce7OMAnk7v&#10;myPce5LylG6D3VI+2PBuqzT6jdXmmS+WLeFY/O4+8ev0o8R6BrNhbqllPi4ZSFXdyc+n61zvwi8X&#10;+HvGXha3g8D38N5LMqy6i8WV8hgM7GB+bOPw+vWu6Fvd3u22uZNzQDBwOQCMDmpjvqXLYqWOkT3N&#10;hDZpdCO8WMNE03+rZjg5NYltr2rj+1LbUAsH9nwk3EbR8by2Ofb07Vsy362rqWTc3l7Vw2Qcfyrj&#10;ddvNU8TXzmSeOGwjj2apwN7Rochc569fpWtrvQzMq71TVvHWqwXd/eLY+HYMRstkvlfaW65ZuwyM&#10;cdTXoVn4kfw34QTRPCOn2UN0tt+8kjh+USdgT1IU9T3rz/Q/G2h+OTKlto1uuj294BpmVG2V4+pA&#10;HXFdTI0l3K3lWu1WxtKjr7f1zXTBxiYdTzH9n340aFr/AMabv4cfFvSl0+41DeLfUFkZViuAM4K5&#10;x8x4z7163ryaBYTtFpwj3ZxuY9cenvxXyJ+1TZ6hp+sT/E3SNUZJhfLbfu/lK7ckMMd+Bivrb9l3&#10;xp4Y+KPwhXXviBoK+bNpaLNdLli0uMGUZHfvkcHNT9qw/gich4u+NHgrSdVSx8RTbI7m3aKESLt2&#10;ts+V/p/OtLwZoVh8Q9Gv5LPX44bGxs3ma43ACVgMBQfc12niT9kzwT4s8OxXmieMYbi8MJkVZ1VW&#10;cAHjnpxgdelfKvjn4k658BdVbwJ4bgmjtdQ3tcQrMzQMyN024on7sRRk5HqV/wCFbjVrvS7KzYxw&#10;xwlpmb+HnJY+grkdd+JOni91LwX8N7v7Q0FwjaxqkKkBipz5at/EOO1Y+jfGjXfEum3VvNeqtnJB&#10;smaEhSw7gZ+auLvLlvEd3b+Cvh9LPpVhg/aNRuPnz68Dr9SRWHMXZdzP+JPxB1bQ7xr7Qty6hcKR&#10;PIxySh6sfQ1x+l6RqviG5j8VeJ7qTUI44xF50vJUDoBntXpFn4J+F/w5+dNcm1nUJmxd3d6h/d+y&#10;8Hr6ZP1rm9c1J5omTTYRHbuxyxx0Hcnt+lZylKeiVjWPKtz7G/YO8J33ij9m/WtEge3eG6kmTf5Y&#10;LwqB3qz8J9c1v4ZaUNNi1a4aPzpI49rHZGwOMhelcB+wH8c/Cvw18D6vpPiPUoY445Hcq0yhjuH8&#10;IB3Z+uK+mPAHhP4ffFv4NHxF4P06VbX7VJLJuH7zJ6kcnFbUn7vKKZWtvi3qXh7R8xyxzXV4hCTI&#10;oWQAnnJ9apeHNRgu5biPxR4iuBM37yFriQqyiuD8RW1np9zdeDtIjuw+l3P+mX0i8rg5A61Df3l3&#10;p3hybXLsRzSqwS1M6ks2f4gM4P5V0GPL2PZ9Kj8JN4Yur7UI/thW43TNDGfkhxwPU5avLvFXiO38&#10;S6iYdPtyse7BjjzjAPHFeqfs3+J9HntI/Cvi+JLOXVoit1NJMiqoI9z8p74rlPin4C8JfDjxjfQ+&#10;DtWmv4o5sNcyRhQmecDOM/XmojK1ytzkEkuJLKO38liy/LGF/rXqn7PPijWtIkbTrrV5ZpmdUhtZ&#10;JPlUE/dX3Feb6dEY5Fisoppmf5z5fIUetdjcLpvg7S21/Wp/I3bZIc8tuzwx9v8AOKzvzalfaPR/&#10;ilY6lr0EvhnU9RaaGS4Vl8zjG7gj8q8H+GPg3wL8QPiUvgee02/YZCdSkdvuxrnJXnJPYVt67+0X&#10;ZskcOuaqrXCwl9y5556+lcBqn7QPhvw0NQ1zw1cra6tq0W2W6aIKvBxwxwSSOMAZyMUKSjqPl5kf&#10;QXxJ8V/CX4TeHZtBsdMh8mD/AFs00wUQAjIJb1B6ivl3WP2w/g7488bx+BF8XXMMMSBjqk1ifJDZ&#10;wuXHABPc8V8w/tQfGnV9W8Syvd+KGmt2VhBaxzHduP8AEwzwTWP+xB4O1L4j/Fe40rVNIuNQ0qHT&#10;7lmtWYiOa6KZQS4/5ZjryMdq56lWVWWiLjFRZ96eE/CXgwm1OlstxHa3Aea4aQMZsgknjgZH616f&#10;oOr2fwi8MXFouniS41Vc3K6lGHeJWBLlT2zxjpXCfD2GXwloSrpPhtbm5WyKTS2TN5FrIflyoxxy&#10;OM4znitjw9PpPja/kTxffSSR48mOOJ2WRpMYVgcYJGORkHitMOo3bsFT3Y7nl+t/DjTb3Vm1fwnq&#10;txp90u+WBi33W7EHt/8AXrj/AIgftOa18NrIaBfaU1z4i2ttaaQCJQScOf7x9BXafGvxb4c+DGhb&#10;77Ub281KTeNNsZWGEJ/jfHO0cdTXymb+78XeJZtS1O5+0XEx3SSSZ3Yz90D0yfyFTiJRjomaUovd&#10;ob4u8da74h1MeJfEtzJNeTDf5kjZWH2C9hz0rDSe5eB7r7csnJysfGfz6102saJbpYhfsLCRvkZZ&#10;GK5HOOorjfEbW1hc/YNPt3C9WkWTjOOTXHFHQ5FTXvOG5tZuIY32ghVbJYV55rd/Jq+prbGJkiXq&#10;c5wuelddq+nWcsMdtbxtJcSczPu3ZXGfwH+eKwrSwXRJDrmp2zXFzOTHptqIy2SBzIeOg7e9aLTQ&#10;zb5tzE10eFdLRp724m8wceTEOR+dXvhVYa140u3XRbEq3mqI25wAf/r13Xw7/Zd1jx/fjxL4nlVb&#10;fcGSzkUl5G68jIwPr+VfQfgD4FXOgxN9lsuSyttWMKAPTjtW8aTlHUx51FnlXhz4O31rry6ZfXrT&#10;31xgSSI2RH6D6j0r6OP7Mo8FeG7HW9V1K3vJ77/l1F4JGj4/iUfdFTaD8OItBZbmcIs8nPydvU1t&#10;wXEdrIIchWVvmDZ5PrzXTCKjoZy5tzzr4ifBfQde0KbfH9mMSYjuLdcFDjHHHrXiviH4WfE74Vzw&#10;2l7FcTwzfNBcKuFPf5vQYr68hadLszW9p9rH30iGNobrzXQx+HrrxZa/bNV06KOGNF8+aTG2PnoM&#10;4Uce9FSnF6hTqeZy37HX7AV18fYbXxX8UvEkUmmmPMdnZzYRj6HHWv0S+D37JPw4+GOhw6V4c0K1&#10;s7S3UDesYH1OetfNPwW+P/wt+BPiM6JYWNxqzmzVkFoVjVJM8grzwfUde1Zvxe/4KG/GHxxqcnh/&#10;RtPtbO3WTbbWcb7lwD/EQc5opSp09EXKMqm59nal4p8K+DGaw8O20M80anzLiTG2EDqx9q8l8Qft&#10;k+CvDviUJZaY3iC8jPzXMmVtUI7L/eOa8V+Gf7R3g7xzHcyfEvRNUhisWXK2N8VhbA+YsG6g1pfF&#10;+x+H3jLw3beI/hxdw6bp8m4WgZv9dxyCSchq2lPS5lGKvax6Z8Qv+Cn/AIxv/D82ieC/Aen294sO&#10;1r133LEPZfWvlDxF4v8AH3xP8UyeKPFepyajdLzcedOSFHog6LVn+yTYWBtFCzMkm5plIORnp16+&#10;1SCHRozbyTXCqsjDzc9V+uD1rmnUlLW5o4qMrIZcHSLbwvLqt/rLWskSbo0UYVQOvX0r5i8c/tEf&#10;EnXfGjr4X8UXVtawsY4GtyN0gz97HvXWftMfGM+IdZfwP4cvE+z252XEy4G/n7vX868n0zSltD5q&#10;Nt7hlw2Dn27V51as+h6GHopfEe6/C/49zNp0GgfEGKSKGNWMmqeZud+e64rX+J/7UPg99Abwv4Wt&#10;XaDo1xIuPl659zXzh4j8UXGj3KW8ZmuGHLKjrkfn2rI1H4gWspa31Dwyxjb7wa4IZv0qaVab3Lq0&#10;qfQ1rHXdL8dfF23k1mZYdPtpHnnkVc4SNCxINeP/ABY+IkHi7xrqOsq37mW5ZrbK4wgOB+lafj74&#10;h2cVtHa+G9BaxnWORZJY7jIMbDBHTPSvIvEGqy+fJFu4PG6tv4hzfCU9c1V72/3wbmLNtjHc1s+D&#10;PCFxe+X5y/vHbczeprT+F3w6vdWtm8Qtb72ZdtnG+Bgf3zXong7wEY7v7PGyMcgPt52Enp9RW7ly&#10;qxj8UjU+G9iIdLutJbTDJbrETkDhm710nhLxS/gi7ksdTum/s28t2Sa1bkbfRR65rpdS0XRfAHgR&#10;rnUZY4bxUYsqkcKT6evpXb/AP9kHXviKB8SviLZtZ6S9ns021kf948jciRhjIXHp1ojLmL5eVHmf&#10;jn4T3HjvwRa+J/C92zWkYkFtLcn5uASYyfbBx37V4LLBqMcrRidflYj5s5r7E+NnwQ8RfBjwpcX/&#10;AID1Vre0kU/bIeWhdcYJIbhW784PP5/P4ufMHmXGkRtI3MjbTy3c0ncXKu523xN1/wCL2teGX+Gf&#10;w+0eO7sZJjPdXEmdwUYG3P4cGuG0+0l0HVvsk0LRSR/L9nckttxjBz719o+MPhEngOaz+JPgbTze&#10;6ddW5Zl27lKMMggDsQcj3r5j+Lsceo/F64vJPJto7i3jeTyV+VW2+g7/AC/nXyeY0nTwcYreLtps&#10;ePLm9nZmT4Vsdc1f4jabY6Zp7vuilnkRRnEaxFi30Az+Vey2MtzbWi2ElzDJJs3W0dxHuVe2Pyrx&#10;jS/Fuv8AhPx7b6T4HsGa9urNoJNQmjO2CFxh9vqxHQe9emX9zd6Fr0dhqySM0TKeF2sVIyDXmYjA&#10;1qeDVVrRmMaMoq99y1r03i7wbp0mtajFHFHOuxVhQDzAevGOnrXA2nxX1CDUpfDGv2v9paHdHE0G&#10;0f6Oezq2M/h0/LntPiv4jmi0jSDdP5kMt8sMmWJIVhjNeNeJba4SW6srWOZmOQk0akBG/hDexGfy&#10;rTK40YpOtG6l+Zt70Y66m3qXhjR9GvZFnurXyS++AyZ2GMjhvf8A3enX0rkdFm+HPgDxvPqeLi8s&#10;7uEiaO3+VkbPJU1fl0bXNd0BVvZWDWLKC2770Z6g/Q/zNWPDWh+BPKnt/FdvN8oyi2w3STHrj2Ff&#10;p+W06FHCxVOKVu5xzTlOxo6v8S9F06Bbz4ZXN5ZyXEeZpb6beR7AEEA/WuI13xZ44lvEuLG/m82R&#10;vmZcKme5/H8K6XS73WNUjk0Lwz4BkEcefm8sNtXsWOOta/h74F6n4xMus+JGfT7W3XdJJIufN5+4&#10;B6mlU9tiKmh20/Z0Y6nFfCrTfEk3iW68S+LPCsurWbMQ7TTcPIDx83oK6L4s6/40SRk8DWKeG1tb&#10;Vrhre3ZRHjHt1JPSrHxLi1nwFo0mkaHY3BtRGGt4omOFOO/9a4v4O/DP4oeNPGn/AAkniq4kS2jX&#10;aY7zPllfQ+1aRjOElGO6IXs5puRR8HfELWLnX/8ARdBm8VapcRg+ZfK5G7HI99vrXXat4utdX1tv&#10;Eur2Udna2cPk/Z1kDASdDgZzjPbmvSJfE2hfC74c393J4S0zTtQlMlrZ3sDBvtPGDsPb3ryHSvCM&#10;msaQViSNUdvNZZpfl/Wp9/md2Hu2VjB1rxRLrdw0Ogab/o7NtmuJAQpHtXVeE/FPwr8Dakl3e3rR&#10;X0duDMjR5RvUkn+grD1O3k8M+Hf7Xk0W5uF84pHLbqPLDDqCa43xU+peLLbFh4Oaz83aGkVmdnOf&#10;f1rkqy5tzsppKxF8ZPEWlfELxFJfaNp0cK7sbY2Pze+K5m08K30qqrRttyN3b8a9G8I/B1tGtf7Q&#10;8SxtGrKP3OeWFVDqY1bW20jQrFDDD/rJz09hWMebZGxlxar4f8FaeY9YVpmkXCQp2z61zmnyR+It&#10;VL6bbSKrt8sGOgp6eFNf8WeKLgTxvJIJtqoq9Oa9S+GHwfuZruOLT7cRzzSbH86MqV+laRphzRsU&#10;fAk994Qa4m1JfJWIEIB97OOn1/SrHgL4TfGX41eKEs9F8PXUlvd3S21pHIpBlYkAEZGTk16tqHgf&#10;SrK3sZdVtopLu3Yx/aJQfmI5yQeuK+/f+Cb/AOzbAbu1/aC+JF6kmi6K+/Rbd4Qqz3O04ZeOQv8A&#10;OuHMsR9Vw7a1lsl3Z6GU4SWMxSvpBat+R6x/wTP/AOCW3wm/Yj8Kw/GL4oCHUvHV1a7vtN0ildLV&#10;l5jjByQ+OrDnsMV774z+NE95JJB4YCw26nHnMnzN9PT61xHjv4lar4tvGnuLgrbq2I7dOgHv71f8&#10;IeGUUrq+tRFt3zW8DNxj1NfDYzB5dksP7QzZ89V6xj0R+hYGpmGc1vqOVLlpx0lL/Im0rw3rfiib&#10;7XIWRJDlrq44LfieTXTad8OPC+nxb9Ukku2/uu+E/LJzUo1OdRlY9u3ovpXMat8VDe6r/wAIp4E0&#10;ubXdYZ9n2Ox/1cR9ZH6DGOnWvh8XxhnmcVPY4RcsXolE+4wnBuU5ZD2uJalJK7lLU72F9O0u1Ntp&#10;thDDHt5jRcfrisjxH4q0ixiEl3q1rFID8qtIM59abpP7I3xr+K2lyD4kfFC58PwTx4Sz8OqFeIe8&#10;h5Jq78MP2a/hv+zzrcek/HDw8dcsWm26f4uumaZcHotwpJ2N/tdDXbheCc/zCKqV6nL67nLW4v4b&#10;y2ThBc1uy0ZlWXxNsrpc2euLJt/hjuAw6+maNS8W2+ow+RegSBhhlXAJH0OK9vuv2N/2dNcjfUtO&#10;8F2kK3Db1lsJCi4PO5Sp5rlPE37EPhuyiafwh42v7FsZjhvMTRg+2eR+ddc+EeJ8tjz4WtzW6X3+&#10;8xp8XcG5nLlxFLl87fqfnf8Atu/sBeEfjO1348+El5/Yfib78kluuEuW/uyxj73+8Oa/Nj4j2nxP&#10;+FHiiXwb8Z/C9xY3ELbBcLGfLmXP3lbgMPWv3d+IfwF+I/hMfarq3S8hjyftliS238PT2r5i/av+&#10;BPhL4xeB7zSPFXhcT6hDGzWc1uoWRm/2c9x1x3rTB8QVqNb6vmtPlf8ANayZ21uF6eKw/wBaySsq&#10;kd3G+q8j8vtK8R6LeKq6HeSI275VXJY+1dd/wgvgCz8J33jLxVrDSaokKyWWmySZZxu+9+HevVNM&#10;/wCCdniVdl54O1ixu5WY7rKWbyZV9iD3rnf2lf2c/Gnw88OWN54p0uTT5khk8yVyOVGBtX1DEj8q&#10;+zyuphamIThZpn55xFWzSjhXTqxa110PDrLQ7ZvFFn45161ZdNW4VrhoWJ2pu/u+1fUvjv47aNd6&#10;Ssfh/X9DubG102EQ/uCyyfL93tz6+leH6zqvgzQ/gzbzaPc2d808JWTd9+NR1B9/8K8t8E/EKDT9&#10;HvLG6tGbZIWswwznP8NfWbH5zK9Tc9TtLvRL/wAcrr3kxwSSNnBmPlsfQZrt28Qa/aPvnaNbOVS0&#10;0c0wVCuP89K8d8FfDH4m/F29todEufsXmTDySilSM+9fUfwe/wCCY1+11b+LPjt8T5rqytiHbTlu&#10;jtbB6EZ5qlsT8Jl/C34IeP8A493z3Xwz0GKRY48NrM0RWztQBzmTPzH2wa9F/Z1/YLaX4tT6T4x1&#10;y41rzgY1nsZPsduuepkdTvK+wxnvXrl38T/E3wt+G4+HXwX+HUF3p9uxIu5OFRewVB1+pr5b+LH7&#10;Qfxesb6SaGO+s5JhiaO1mePLfhUlWP1C+Gfwx/Z1/Zi8PRWHhu40TR3VVF1MtwPMdu+WYlsZ9a3L&#10;r9rD4awxSQ+GrxtWkRcOY3AjPvycGvyB0P4weML2BRq1tdfbXkCxpKztnI4Jya9I8I+PPG+mmPSN&#10;Phmabbm+uFY8Cha6WB2jE+0Pi58bfHnxO1iOHw1NDp9np7eaL1ot3lcZbqCvHrXyNP8AFQ/GD9oi&#10;90XwzLcXlisyprmrLjD7eGGcYAPTil+LP7fnhD4d/DO88LafbXF5eXUTWckkUO0RlhhiW9QK+f8A&#10;Qvizpnwk1qSw+EGs3F8txapc6lBHjJYjcwHX6V0PljGzMPikdp+0d8MfA8fxJm8NaBawm3lRpdKm&#10;CDdbyj+DJHIb8cGtD4O+GL/4drDqV94QtUvorMzQ3UlqJG2D+HHQN9MVxcH7V3hT4i+Nf+Eg8X+B&#10;LmFzGttZ6fZsNpkHG891969K8IfGS11O8Ph3R1i1G4hkK/YbVXaaNgP9Uw6Y968/Ed0ejh5e7Znp&#10;n7KeieEvjJfXE3xP8B/Z7RrxZLO0jiPnpLni4OzBGPTIP1r7s+BGl+E/hb4km0PT49Skt9SQeddX&#10;shbbIOhOAAM9OnWvi39iP9onwtonxyX4deJA2nalq0TQGx+xmKJJAMgZPfrk19nal490vRrVob2/&#10;hi/uyPKM5HQ8114OnCVJswxEpRqKMT6Y+D3ilv7QOiy3EhjYM1up4UMOo/z6Guz8beOfDHgWzE+u&#10;3YiafLLlgFRAfmkYn7oHvivnr4NfE608Y6XZ31lcxrNCzBo04JYHqPY11X7U/wAOrr47eEbPSLLU&#10;7qxhkTZcSWsm13jONyE+hx9K3wdeMm1buYYqjKMVM8R/am8IeHf25vh5fW3iJLqfwTo3iCMae1ih&#10;SS52pgyrIdymMk44HYeteE+J/wBk74P+AfD9ivgTw9JYx2txtkkmkLM4I+XJ6cHvgda/QTwF8LdN&#10;0L4fQ/D+1tvLtY7MQQqB8q4HX8+a/LH9oz9t74p+EvHPiL4LeOfAX9nrpl/JaSSW9q7Z2NgPn075&#10;roqcvJ5nJT9o5aHsvw/0PTNAaRbnq0irGN3Tjp9K6L4j6/pfhPwDcareyKrSQlbeE9ZHKkAfia8X&#10;/ZE8X3HxAurjTdR1hZI7iNXhlmbhFHfNdR8SvFekeJ3mtdXf7R9huBFD5R+UqAQWA71kmvZ3NZJ+&#10;0seASaNdOLnXZ7WNpI+fm6oSeg/HtTrKzt4lt5ZtRWW4um4jjPzNyRtx0yTVz4neKNB0sfajqSxW&#10;8MnmvbxrzMf4V98+nvVX9hXxY3xV/aBvNK1HRIVht9HaaxtXw7QyeZw7ns3pXOpRW5rGLZ9Cfs5/&#10;BO30SaO58TGNdV1J97LJDlYo8/cyfxyP6V7TeftEeC/AwbS4b7zLoOEVoYQdrAdCOpI4/wDr15/4&#10;88beKdDup/CWiadF9uWz+ZkYN5YKnH0JNeReC9I8WaD4mvPGXiLQZtQuIf8AjzW4Y7RITgFv7wH9&#10;BT9p7ugcvQ9G+JHxe1zxTLNqtxbqgjUlZLjjgcBdvQCvnf4sa7qnjLwpcWNzf3kVvNOAqrMVjY+p&#10;9s9uQK6r4tfGixsbO4tfFFxDDcTLmX5SOT7/AFryjV9S8ZeOtMWLRNPkj0PcEkvuxzjOM+tZp8xf&#10;Krnkfxf1vwV4KsH0rw/b/wBpatND5ckpk8xbdm4yB0356d6774eeP/ib4Z8A2Wg2V5cGxa2W2+zy&#10;SZ+bGARnocdq29V+Efg3wxBZeIp9LW6hX9800fzNzwS/uBWh8JPC1v8AEjSrqXR0lhtbK8eTzd/z&#10;FQcBgDS5ZOQSaie5/CL4VXlr4Kt9C0HWFuJNYtxLrU11Cu0A/eiUDk856Y5Fdj4U+H3h7wne3C6N&#10;p5j1CKFvMWBtqyDGOwx74r5ltPHnjn4W6/ceKNPvr6/tY99tDbySHy3wflb2wetdl4d/aNuNS8Lw&#10;6zpaTw6tPIyzLId21g38PY/4VrGXLoTy82x9deDY7Jvh/ZWcd5GSsf8ApBdfLJkzycen41oXWi+G&#10;Bphj1GSK4Vl/eIy7lX8MV4p8OvidM2nx33iKNm8tw91CJApf3rtfiB8cPCHh/wCHV14itdUt9zQ7&#10;beNXGTnrgeo/Wt1U5omajKLucv8AFP4VfGXxsf7E+DN1o+m6Wu7zbm+tzIQfQRggdeea+e/jZ8G/&#10;iH+zl4DufiX8bfidfa9bW1wCtpDD5MELE/e2p09OlfW3wQ+LmhfEbww1p4dnW0jhsd0mozKRvkx0&#10;XPU5rwD9sDxZqGs/AjxpoPjbUbeVWsyIVVeDhsK3tmlH2c42K95bnffsHReH5fgXo+qeHgsdrqG+&#10;4aGG4LBSzcgmvRPi5pWpa3Z2unabNLHNcTbYWjy2Bjk/iK8q/wCCc2raP4i+BGj2ukvHH/Z0Ihuo&#10;I16OOp5r3T4h+JdA8CWyeJvEF/Dbw6eN+6bpu9PrWcfdnZGkv4Z876j+034p/Zf8NzWHxI8A+IL+&#10;S1vJI7G7a0VYpEzwS+dw59RmuJ1v9prUviDpl34j8aadFbWHl747OdNjKp5HJ5P1rU/aJ/bR8F+O&#10;vtWmaf8AD++16Z4ikMMdm0kZ46AYNfJPiv8AZm/aI+JCf2/DqVx4b0lmLx2GoTNvQf3Qn8IHpWVa&#10;o7+4FPWPvHP/ABo+GHir9o3xiB8Efh3LPZ8xzyNYny/MJ/1gfHNWtI/4Jia1o9r/AGr4+8VWO63U&#10;NewjGI+Pujd1J9hXVT/tTXnwI16z8ARalqB0+2sY0mms4QNj9GPtzXlP7RvjD4heLvEdp8UPDHxI&#10;1KbT70FVaOcnaV7OvTj3qI05SjzSLlK3wn17+xPJ4M/ZkhvtX+Gtx/wkFndSLHqflxqSjAchGzjg&#10;+mPwrofiX48j+MOpXHiTS3Kxq25YbvH7nHAAz059Oa+O/wBkL4teI/BRuvBXirUSsOpTGWzvV+UO&#10;zdcEcZzXp2qeNvEGjeM2s/DssE0N0ivcRzKRubGSy471m6ko6IuMVJ3Za+J/jFdG8M3FrrJDq3H7&#10;tR8p68DuD6182/D2O61PxB4h+KXhiUR3OlXRNpJMcB2HzEE+hHykd93rzW5+1H8Vbq0WTwdpg/1j&#10;75bhW+cex9DXG6dqs503Q/hX4YLSz3UX2i68heWkLZKtj+vSuiOyuZT30PTPh1+1J8YvGl1fTT6j&#10;ZWccKvFHprEIZZeOFwOT+I4rvPg2+s+PrrVrD4raYysb3zdOaaXeh7bT6nkHr/KuT+EP7PPjmyv4&#10;dUvtUt4Y/O+1f2Z/FK2NhznoQO3sa+kfCvhiDw5oMmp6sbW3+0RmLZcYyhxwfbp1rnqwj7TR3Nac&#10;nbXY5LWfAGkiOdrmaNZGXKrG3/jo54FeD/Hf4Z6BLJcarY2iw3Hl7v8AWED5ecEfxHA/yOK+iNVh&#10;j1+PfYjMSgqsqR7VJ7kHv9a4L4jeEUeBWaLzGZSNvUjPf8eldMFpYx5eWR8sfBj48+JPgP8AEuPx&#10;PmS4064VoLqFnK7kY8MP93tnp9OK+6vC3xg8DXfhq38W6d48s5Xvod0aySLu3ED5SD0Oe3avhH4o&#10;fCzU7TxNJplrHujWEzrEvBHqvPX1xUPw+8YeKPhNfWt14k8OyrCGAjW+jIWRe3Xucde1TUpcrujV&#10;TTVmfoZb6rYppsNzdGSa4kILbjsjPrjjisXxhq8N94P1I6hOsNukEhht/ufan5wx7kDOB6mvNvgt&#10;480zxXpsnjbUfFyXTXbBfsW4BLXP8AXr3Fa58Y2PxH8Qp4d1O3jENgxlYHGRt6c+h9KdMiRf+Eei&#10;WekeDNO0ybS7aGdYzL8sfR35JHpXe33jqy0DRDp6Za6mgaCzRV+Znbp9OTWPpNvd3PzWtizRt2OA&#10;FHXNbHh7wsviLxXb3J05PtCr5Vu/OIznO8Du1bKN9zE4y1/Zmj8QaTZSeO/DL6pYrd+bLZLdFfLf&#10;kLvxznnoPzrv77VU8JeJPCPgseHLeysd0lqNOs5BCqjYSoZiCRjluT+ddx4n17QPh1aSrqMzNBak&#10;Hfx+8kA5z9D2r5L/AGlf2p9T8RajLb+E9OR5EfFveOvR+x/CiUox1COu531jqPxJvPiTeaD4M8Q2&#10;epvb3hWSJZwzW0ZB6OPvHp2o1r9iLVfiP4xt9f8Aif4qjtbWBWZbe0U+a6k5ZCc4Un1xVr9kbwh4&#10;c+GngBfGOmeJY9c1rXD5uoXMLH92xP8AqznkHP8AKvdovFemW3h97rWpwszLhYLdPmZvfvUR/eas&#10;p6bHm+g/srfs/wCjXkLp8N4bxYWABvriRx9cbgtfT3wv1z9nfwn4Ykj1X9n/AMK28LReXIyaTDJc&#10;TcesgOwfTn6V45aavd2SJ9sCQyyHKKfmKLnp/vVqifVIPD8l6v8Api8K0cmMjPcLWunYixS+Nni/&#10;w3rFpcWnh74c+HYdP8wPCs2g27MVzwg3If0xXh3xM1DwboE8Y1LwToTWojVo7eGxjidWI/2QuK77&#10;XdHgVDBpEjSt5x3eZJu2ewXsK8R/aN8F+N9DnuZ9WsrsyLGXhzHlShHGMVEolxOF+KfxV8IWckKe&#10;HPD1vpdw/wAqi1lJBU98AD9eK+wP+Cc3xQsfid8BdT8K3IFveaXM8cqxj76EZBIHevzKi0jxT4j1&#10;qdLhbj7RGpkZ2yvlR9ifT2r62/YE+Jr/AAb8K674J1a+mSTUpYxDIqjJZhzz1rC65zb4onZ6/rWp&#10;fDvVNR0/xL9puLbVdQZYpVAMm0N39SB0qeHVZvEniiwjtIpv7JtdqR+au7nu7Y6Vn+ONJ8W63b6h&#10;pV9bxva6HGbr+0GbBYsP7x61X8J6gsnhm1u7bU1lkvLU5QfKoZfujPqaq7J23Ot8XLePfSPb2nmm&#10;yRnWaCT76dsZ6HHpzTZPiI/jb4dSXPim5vk1LS5lj2XB+Yx/wfkPeobXWNWnm+z+INNaL7PGBNIq&#10;5UZHAJrV0HQrO912a3gt7cwX9riRZG7gZBrWVNctzPm96xH8L/EWp6NfNrEc6SRGEvLGsm0BQPQ+&#10;9Znxd+KNnqXhyO7vNVjT7Kd0rXCqoDZyPqao31rc3jy2xuYYp9rhY1bYjc88/lXxR8cPiL4i8V+M&#10;77Qo7h2tLWZk/czEqcdSexrHSKNIpyPU/iD+1H4He6mjs55NQuYzjzF4jDY/hI6j868d8cfGHxX4&#10;mgW1N2LWFZRIjR8bceh6/rWB4Mg1Hxbr6+D/AAb4QvNe1aZtsUFnCT83ocdvU19j/AP/AIJ4+HvA&#10;+hp8Tv2pdQjvtYkj36P4TtWBitW/h8z+8R6dPWsOWVSXkUj5++Bn7Hnxf/aK1638Z64fsPh8N+81&#10;DUISvnrjpGg5bPrX6I/sv/s7fCD4Y6FP4b09rXStPMIe7ujLtkuGz8xLcnnnjGK49/ix4MsrSHTb&#10;e5a3gSMxRLDDtWPBxgD0qppfxs02KZ4dP1BZJEUiOG4jOJOOhB7H866KajHVkyPUYdD8N6JqOqNo&#10;upXdv4fu7jENu1wzKcnADdA3HAyB09q878Y65pngXQZvFwgaxsmuitkJGUyXJwcBR13c8noK5fxf&#10;8f7Dw1or/wDCWXgt4YY95S353SZ4i57nv6c14RrHxs1v4ra1Hrnii5lNjbx+VZWKthIY85wPc926&#10;1jiMXGPu0zejQ5/ekP8Aij4k1jxNe/294j1Oaa8upN9vbtNu8mMH7vfH9am8JaVBpOnTeJb6CNlW&#10;FgqOvIbH865TUNatfPacQHdltg+8SAepPtV291y/1TRIILZpPLkbDK3Gf881wxbkrs7PdirIvaFa&#10;3Pja7ub21RmijUx+Z5gUKx6446ms/wAU/DS3Nj5cME0czc9eCPr0rutAbS/COgwWlvpLSTGENNEG&#10;AwSPvH3qv4p8baFZ6V9vuirZU/Lu+7WkURKNjxy68ExpKukMSXkH+k3CH7qnqo+o6+teqfCX9l3U&#10;PEOp2vjfxYv2fT4YVh0vS44wPNQc729Oted+EGvfGviS61cal9ksbqfG5h9yMcZz2yK+ifBPxN1b&#10;wncQzW80eq6bIuLeKVvmiHT5T+XFVTlFVNQqU5ezVj0Tw58K7PTbLfd2q2se3KeWcYAHJIyMcd+T&#10;XqnwO8FfDu91WDUfGOowLo9vJhnuZ1USMD90kDkfQGuF8Hw6l8RjFPPq+nzw4DyafbMQ2F6qwODj&#10;1xXsUHg/xr8UPDMcmjeHbWPS9BRlP2O1WK3t+MfieM9zXox9/ZnDKPLq0eceJ/Aeia5401LUvCtu&#10;0dit1IbZVbcRHu4zwP0FXl+FlgQlw9hHNn5tzL1x2/yK6688Pad4Rg+2T3a3kZ6LDEW81gcnHoP8&#10;isrxhqmp6j9lhhJtbNjuaSRCjBCOUPbHNKXs6eo488uhg+K/Enwu+DQEHiTUYZ7maPEGk6SySzO5&#10;HAbsg+prxfxT+0n460c6totrZxTWs8waOw8viJeODtA3H64FY3xD8My+J/jXDpWi6XN50jbg0ecE&#10;cjP0qW80PU/CuqS6Tq0Cz+dj7RMi8I3ozVyyq1Kj8jojRjAxPAfi/VtW1y88QXWlDTIcjc0SlVB7&#10;454OfSup+FniWGXxsJJiPIPmNvk+8W/w965HVLqS9il0PQ3H2VZtkk69dw64PfPStLw3o1lDq8e/&#10;UG8mRx521tpVRVUyJHrmk61omhX2qWT2ELf2gSyXkRUqjkcrjHOa8u/aV8SeJvGXgDRvgl8MVmu7&#10;1bx7m6hhyGhU8DdjoK2b2WTQ7ya3NszWzbXt23DLZOMjmsf4Y6prXhzxXqni6xX/AI+7gxhJlzmN&#10;R/jW2IcuRJCp/E2zb/Z2+Hfivwh8P47CLV5fNtWLXTXFxuYsTyNv+frWR8ePjHqWk+Z4a0i/X7dc&#10;KEuJSv8Aql/xP6VqfGL45+DvB89pqPhW9ubPXntQl5HBCDErnuP5/WvELnVZdUvG1madbqaWRpJp&#10;ZjyfeuCrV5Y8q6HTSpuUuZlC0Ym5/wBNl+bdlt3Oc9a6zUtS8JaTYNqOp3a+cyrleu31wKy7G406&#10;+njvUtIIxu+YJyTXO+NbKW6uJLhQ0f8Ad2noK5LtnQvd6lXxP4p8D29xJcaNDNeXEmSW2hVFcD4r&#10;16G4eW5+zmCPb8qNJnb71qatqw06Dy403Mq4MhX71eR/EXxS99eNp0Ep2hvmKng+1a06fOY1JW2L&#10;Wr6h58G+3m3Nj5ctkmqPgvwHf+I9eVp7bz1M/lwxr9129/YVmeH9P13xTqcOl2AkZXbbGqdx6V73&#10;8NbC2+HcTPLZLJNFZ7IUdeYmY8sfeuuMeQ51JyLE/hu38J6SmlQRKrKqLI0YyOOcD39q2/DVrrnh&#10;7T5NZsbJIdhDKzx5I74/z2rtfBvw32eEJPFXiq2NxqF5Jusbdl+WFDwHPbPIqDxPoutjT4/BWiSS&#10;XWoXjKY2x8zu3CoAO3c+1S+hcY2Nn9mj4cxftLfGa107xlpc2oaPp/7y7ZZCollwSqMfQY5xX6TR&#10;fD/RofD1v4ct9PWK1t4Qkce30G0fXHvXmP7Ff7M2h/BL4Z6bEyLdajIv2jULjbwCwGFz/Wvfr66e&#10;XSmPkqrI2Vbb2rop00txVJHhPxP8LeBfDy3+i+Mr20WxvLeSK4t7jaFaLZg7Qe4znI5zXxzqP7HH&#10;wN/tCf7J8Spkh85vKVkBKrngHnrivr/x54G0L4863deFNP1yOTUo5G82QqzeSpcDbx1rzDV/gD8F&#10;vD+rXWg6l8adGiuLG4e3uIpIwWR0YqynnqCDRJPoZI8N+AX/AAUNb4S+EY/DPxF8LyatoyFltZ48&#10;GS35JMZB6qOMc8Z71478Q/jLo/xS1PWPidYeDY7OOK9aWPTbOUM4tS3DMvY5+vWuXh8QabpvjxfA&#10;Xiy3WPR9Uj/cXnl7Tb3DE7SfYn5TXQaH8KRo+uLrGi6tDaTITFdW8w3RzoT8yEfgcH9K+Ro1pexj&#10;CrqlqvQ8pzk17xqaN+1z4e1vw42hy+Gbe3uNP2vpLWtvvm4HRsA9euTxUFj8ebL4l+OlXW28m6lR&#10;UXC43KvT8f8ACvbPAGg/s+fCT4df22PBdo11cbopLmMLJI0rZOADyBjn2FfPHxh+Htze+Kf+En+H&#10;FlK0wla4WKRUV9q9duCN2O4HPtX02JwscfgeXy0K5oS0O/8AHvneJtPtdC8PGOSaNg80LnaTg5DD&#10;P9K4rWNSvNGvGs7+BbcLMGZpsAHGRnnrxWb8ZPiMf+EI0eDw+7QX00Cz3F0jfvIyONg7g55+leY3&#10;+r+L/FXhmHSdba+kumuGlWSVWzJGc7eoHqea82jlcZ4WnHlaknf1K5Zy6ntEniz4c6dapc6j4rtl&#10;a4gZGhVtzOCD0AryHxh40uob8aj4bnkgtfuwurYcn1I7Cnab4EFs62mIY7yNQ09xctxAPX61658N&#10;PhP+yxZ6DJcfEDX77UtavMCMwYNvGT0IwePxxX0nNKdox0sTCnCldnI/DLTfHPiBYvs/i2/tbWYb&#10;99vN1b6DrXqFrap4I0a4Ua7eTteQjzIbm4LNkHrz0BrF8O/DbS/CWq3cp1i8ktoXZbGSG4UER+nB&#10;I/nxXWWPhjUfE0SDS7aNbYD/AI/LlQcj8uT+NetQw/ue7v3OWpW5pWK+j+MnsLSO4m8OQMxZSt1c&#10;N5i7x0AUjvWfF4Y+KHjTXL5/D/h+Ro2UtdeW2ELHk9wABXaaf4FsX0a40u61mC1myBb/AGiLZtbo&#10;QNxGCe1dnY/Dt/2cvhjeeO/iD42untRDuhtY1CrMT92MdWYnjvVOHsYGal7VpI+UfirazvDBoM1x&#10;NMNPOQqD5ImJyTn2rA1jV/E95okel2yRyhfvTIcEj6V0Op+O9d+KhvdQmWJIppnaSNQI125+6M47&#10;fnXJ2t6mnTb7O52+XJlVj5x7e9edWly6vqdtOMdux774P+HXhWf4a6PPc+LvtkbQ7/sYTbGJe/1N&#10;ZPje38MfC3R1vU0CSSG4bMt1KQ2zv+FcX4R8d2vwq02W78SztqmmX0Jkkhhj+a1k/wBjB71ueELv&#10;xL8YdGlW+tYbHRx/x76bMwaWdc5yWbHfsM1hKN7J9TVS0uuhw3iDU9U+I87f2HBcw6XuHnTspDSL&#10;3C8cCrv/AArizt9Pl0XRYm2NCsnmW8fzAe59a9c0vwjoemeHLmDVbplg8vES28qgD1z3z+FL4M8P&#10;22o3CReEL6FIYFBkVYw7MB6E1SpxpjjUk9TjvB3w70XwPb2uq3EwnW8hzeLLbEujEdQR39q7TRte&#10;8I65riWuqo1u0Lqba6gBEauD0kP8OfrXQ+CNTs4dPvPBuqwK135zu8tyo3mLnouPlFeQavpUyXl7&#10;FpU8dxGZsLpo52nOAdoOS34VM6kaVNyb2Lo0qlWoo9z6q/Z2/Zs0j4+fFGTwLN4mjuLewVLvUpoF&#10;8xYoerZbsxxt+tfdWtTaDp1jZ+DPCkC2uk6XbrDY2MK7VCgfePuTzmvHf2Jvgk/7NPwR0vw5qdqY&#10;fFXjCEajr0n/ADyj48uDIGflBB69a948O/CLUNcvf7U1i6axsI9paZuDL7L6/wAq+XrZnh8NTnmG&#10;L2jdRV9/M+2w+VYqtUhluFjrKzm12e6KPgvTJbi4/tG4QSQ7v3MZTqfWuo1rxNYeEbFtT8RahHax&#10;qp+aT7x/3R3rm/jJ8cdP+FOhTRfDvwdea5d25C3EloisYVzyVQkbmHoua5D4ET+HP2l/EC6jeeI2&#10;uJImzdabfMY7iI55Vom5X8sV+N4ijm3GeaOq78l7Lskfv2BweW8HZJequWyv5yfc7Xwdo3xO/aZ1&#10;oaZ4cjutD8LqwE18xxcXoBxhf7i19VfB74JeBvhLocemeGNGihwuZJGUGSRvUnqT70fDnwxpvhXS&#10;IbHTbZVWONVVIx93j/P+RXX20yudmcH1NfrWQ8NYHJ6MVGN5dX1fofhPE/F2OzrESjF8tNaJf59y&#10;/bvGAAvGParc+i6XrthLpGr2Uc9tcKyzQyqGVgevWsjVtf0jwjp41PX7/wAlTxHGVO+Vv7qrjJb2&#10;69j61yOqeLvGXjNimyTR9PP+rtYG/fzDtvYfdH+yv519J7Tl2R8YubcoRl/2eNZGk+CNWuNd8P3E&#10;myPQIm8yfTJPVGPHlD+6TxW/qf7QUVvax28fw+vrqXYBOqSIcH06+3as3TWstBh2pZrs3ZfC8mtZ&#10;NO0bVIF1TTbcGRRltv3hRK8rD9p1sZFh4ts/FnmSNoM2nYbE0LyBsL67c5z9K8C+OXwzOufEM26a&#10;jYR6ff6Wx01rf/WteKctuA6DZX0Frejab4giUXgMNxH/AKm6jXDD6461yOo2ulxa1at4v0C1uNQs&#10;dy6bqbKN2GGGUkdMjgdeOteLmmVYPM8O6deN09nbVHv5BxDmOQ4qNbDTtZ3a7nwf45+HF3a+KWiu&#10;Y/seqWzE/KQFuQO4x3/pXjX7cnwr8QfFL9nXVLjTPPm1bRF+3WMeSTKEyHjH1XP44r7u/ad+Glp4&#10;g0WTxP4a3x3WnuX8tl2yQ+qMO4984NfPUV5dyQrrptGe0uW8u6i258mTHzD6EjPPXJr8vwUcRkGd&#10;LCVXpf3X5H7/AJtWwfFvCbzGhFXtaats+5+Pfhn4TePElhm8R6fdWWny/wCkeRcNt8wdehPGf1r0&#10;jU9Z0DSbyG10vwfpuns1uGVYWEhC4/iPqete0ftY/DfVtL+Jt8njoTpZ3iK3hyaOHas8ORlQR3Q/&#10;LjHAxXjcsvh2DxtDpNnbI8CL9n2yfefPBJ47V+z06ntKakuqP5ixFN0ari1sz2H9mW40DT9R/wCE&#10;lnvQunSQM0MavyswX7vtzz9K9DT9oqDTdVl0+NzdOz4VZJOBVjwP+yrY+E/g1f2YtJvtd9Cs1vcL&#10;hmhf7yBvTPSvPvhjbfDSXUl03xVpEyXiyNHIzZ4bP0/Cto7HOfQvgz9oTww2mq2u31rHEy/6qNdp&#10;zj1qh4i+I3wlm8QWKLpmm3zzHMkc8YbZx97Psao+JP2bfh54v8PxzaZvggjj+aSPKgH614B4z+E+&#10;peHfEbWHgSW61Q2pAd7VzhfqxxTUXuyJSPphfDfwv0Lxda+LPEWp2Is1w7bYxgt2RVAq+Pi38J7S&#10;bV77WrGGxjvGKQiHYfl/ve1fJFzfeNtOu2j8bGTzODaWbbiTz6A819BfCH9l+08VaNb+PfiNceWt&#10;0oe10WHO1xjgt3Y/7IH1rWnzdCKjjy6nmPxC8EeB/ipda7baFokl5oVrb+b/AGk8YTfKOwI4IFfM&#10;vw4trXwF8QNUvU11IZ/sbrbxyNkuDxtHvX398QNa0zQ3b4dab8Nr6bT2j8qa4Cxw2sIx/Gxbp645&#10;r4X/AGhvhv4G1L4waboXgfXYZNrNLqV1bt+5iw3MaHPQD+LvUVvd+IunraxHp2halpa23iTURHb2&#10;V7M0sdx5qszMDznByMfQV0vw+/aM/wCFPeJ7rxZ4AvGjkmjVfO8kMpbpubIziuQ+L+nG2tIdG8BX&#10;7T2sVvn7pyW74/xGa6T9nPW/B/g/wu3h/wCInwr0XXkmm8/7RfrIsoP93ehBC/XIrllLsjqjGPNq&#10;aXjb9o/40/HLW7XxZp2m2NjcWRJTVdPj8q4kf++WAyK9L+Cdv431TSrvxB4p+KN7f6lYsLnyb69Y&#10;xnsx3E9BU/h/xf8ABvXdPg8It8Kbfw1Zmdnk1TSXeWSNSvQrIfnX2yDXqkXwN8KeIfgWlz8BviXo&#10;j65qQMVxB4gjNvLIoORt2l15PqVxS9tGMLSVio0eaXMnc+mP2B9W13Ttdm0fXfFMl5NeRpd2/lt8&#10;kDgY2Kf7hH649a+7/hBr0+s2s2kawyyXCt5iqDnb/s1+Y37OsnjL4M6np2p+L7BrOa38sSSW8olt&#10;5VwNyh1JRx1wQT+FffHw18beHdbtbHxx4du0ZrqLe3lt8zrnuM/zHauOjXqRxKcdPyPRnRjWw/K9&#10;z6GtIZlRllUR4Hysor89/wDgsZ8AdR8M69ZfH/wdoKyW+qBLPXLgKCI5wDsc4/vAYPbI96+9l8V6&#10;bLHHDpkouLqe1ae0tYplDSj6k4HPHWuf+M/wwj+OvwE1b4deN7RbWTVtOdT5LeYLWXAKMM4yVOPT&#10;OO1fSc0asbs+a5JUp6n4w/DfR9d0JV1XwxPLAskjG4W1kxFLu6rj+E9elexWHhjUHK+P/EV/bx6d&#10;Jb7pEjk+6dvANYcfhqP4T61N4f8AEF5DptjY3EkF9dTzBRDIOuSfU9B3z9cfMH7V37ZmpfETUm+F&#10;nwDiuhYxyfZ2uoslrrsEjUevc9K5J1FCPKbRhKcrpGZ8f/jxomn6neafpesnVbwSsv2jb+6tUzhV&#10;UDq2MDP5da96/wCCUPwO8b+HbnV/jL44tZrVtWhjGl+YfnMeSw3LjgH054ry/wDZR/4JyfE/xd4n&#10;0/xX8V/D1xb27KLhbW4XiNQRy/X5zj8O+a/TL4ceB9J8LW1j4bktE8mMGV1VhwAvGfYf/qrjjOUp&#10;HZKnGEVY85+N/g/xVE9z8UtDb7PI0S/ardpBgqAAHHpXKp47vx4UNhcajDJceWr+X5gYjd/EcHty&#10;Oa7L9rTVYvHPgfWvhn4X1+3s5I/LkvJJZPuR7siMEMMk46V8b6z+zr4p0s3F6/ju/hhhhUm4SNvn&#10;yMBRhy2OnUDrW1R+zhdanPCPNUtc9q8G678NvGevtp3iLTLHVpYJtgsYmB3lT95j/dHHy9817lo3&#10;w7+Gvjbw1qfhq3t9N06GRY5Y2WPCwFTyM9ga/N2++CvifRL+PxT4Nn1K1lbcEvBNIFeQ9XbHH4Am&#10;vob4A/Gjxj4k8OJ4b8caBeWup2kiR6lcKpEU4H3Dn/aA6HnIq8O2480kKtHldkz0DVPhktj4kuNA&#10;0q+09muraWGPcB5UinjGO2e1Hhj9nDxR4B0u10KPWLXTXurd/wC0LlMbFBPK575B7V0niGz0Cx8P&#10;2vxEsINt1cSL5m3Oc8jP4Vm+JfiR4t8T2A0q3uJP3x2q00eSB6/z5rp5orYw96R5h8U/Do0qBfBW&#10;ltHdWrXDH7TsJbOcgA98n9KXStJ/4R2DSNPOkW+RvSaaRTxIx4JNdp478EQeDtAsdd0AX2pagsy3&#10;F9HIvmZ9SMA7celZeq+JrXXtDtILC0z5kpkvppIxuiYZ3BvTntWMo8zNtjop/Bo0TToZ5ZZXluE3&#10;R4wFP4df0rmPEfw9GuWa6vqGnPdJprM11bxn5Iwf+Wm3uRXY6P4l/wCEi8LsdOvfNmiON9wu1lHb&#10;jFYtvP4p0+zvrkXhgt5oW+0OrfK4A+VfxqE3HQ0LXw6vbPRrGSGbUWaGZVS2MPIOR98duBXB/E6y&#10;1DX9A8SaQNObUWaykeKK4kH7xlGQv6VV+FH7R/h698Kat4c1pVsdY0e6kjaG4cLiPPDLntj071ie&#10;IvjPo+qx3GgeFhLearcKFaG1BeRhjso5JNOL96xPLeJxX7Bf7UPjLS9f1bUrTUbPQ7eGY+Zo1zC7&#10;I2DgliPuknjNfZH7P/jgftW32rfE34rzWP8AwisFw1ro/hl4WL3UqkBpmwOVJ+77V4D8F/2dfGvg&#10;LwVfeIPG/wANYtPuL5Wums7yRUlEbNjcVU5ycjgkc9a9k0SC6+E/hfTLUeOIptT8nzJIbeMKsWTk&#10;IQnHA45xW0pezXMyP4nuRPeIrTU/C0jX/g3wDpsFsV/dw/2Yi7APU4zj8a818Z+Kk8V384+IHhWG&#10;G3VsI9mo2se5NcV4p+PPxFhlF3d+IpFt1GPsO1vLyf1/LNYt743+ImrWrag1jF9jK7pJOB+S53fr&#10;XjYjPMLRg31/A9PC5TisRUUDivjj+z98H/iDc3MieDpdvl5aRlWEuueme9eDx/s8eFdHl1TwFo+r&#10;uIPIaSxs7iHesRP3gW9uOtfXmg6pot9aiO8v5rpmGWNwoKjn0PSvPfj/AOAtOTw7J4n8B+KLbTdU&#10;jcs8c0i/v1HVVDdSfzPYCvLwvEFTFV0mz0MZk31Wk5dj4P8AiZ8G/ih4Msm1eLVF+zaXdFPISYbo&#10;jnhtv90+oq9P8YPFMtppd1o8Mc2tSRpbyWsvGyVmABz3J9PevXPBOo/ELx348Xw9qMWkRyai3ktd&#10;3luzNDjgfKBhfyrv/G37B2o+FfitofxGv3i1B7iXdN/ZhWKFZFXcrBMHPQ819Ty81PnXY+d9pZqJ&#10;4L4C/Yt8Z+NvEMnij4r6ysbTSb5rO1mDS7+uDnoB3r2vS/2UvAdt5d1ZWEkd95nN9F9/d35HTPNe&#10;sXV/barJFBYW1jYtbxeW0y27uz85PI7fnWtbeRp+ircaxPCWjkDxtbIf3gHQ4yTg/wD6qzVSbjro&#10;acsbnIR+G7Cw0SOyIVZLebajfxE9cnuawpRa3kkfhrX9Tja5jObWAMcmPH3sH8q76T4jeD0lml8R&#10;eGI7Ms3+jyRuW/E8cV5f8UrWGfwvqXxE0Lw1dQX0e2LR76/Cxo5+8QozubIGOAvB57AzyRlUUuwc&#10;0owsdP4m0FrTwzHPYXK+SqN8qtg/QD1rivsGrXUi21vbNcN5e5o2XLAev06Vk/Db4s3vxO0W30Zr&#10;Z5dUa48uSzhzlJAT97ccAfjkenWsP4neIfjxf61a/Cf4X3Xmaxrcn2e1srSFPPjU9WZxyFA554H5&#10;GuiMWpGcpe6bnws+COg/Hv4uyW981u8Ggo4mteA8k5K4xjrt3DOeh4rS/aH/AGUdH8T6hJHNdLJa&#10;WsBhTd95HB5P9K6Dwn+zv41/Z2+Hunp4W8VCw8Qabazpqt5seQXbyOHk5JDA7kXDY6Dp81cOn7X0&#10;OleI4vAPxz8MyW+oXDYg1O2mLRSf7R9s8E44PUCtK1TljZE0Y+9c+U/G3g/4h/s3eI11Pw9dPcad&#10;57hsD5fXB9OOnua9H+BXibSNftrzxX4n8QW9rDqzCCG3ab5xIoBYnHI4x/TNbf7WPxT8J6/4dm8J&#10;eD9FW8urlmV2HzsB/e7c+nt+NeBfB/wJt+I2k+HPFl1c29pqd7i7W1xvEK8uylsL0B57Hg5IxXLG&#10;R0VI2jex+lPw00D+3vDVs+h3KTWsibVuFbdkDg8/55ruvDieFPho1xrOvTrGba1O1mIwD6/0/CuJ&#10;8O/EL4W/DPwGy+AfElrHo9rGqW9vJMu6AY535OdxPXOMnmuAutU8W/GHUZrW2gmS3eTO1hn5Rzub&#10;p+CenJ7A9HtOhz8vUT4m+OW+Kk7W2iGRtP8AOZUjVTunkPGcdfx6V5PqH7L/AIgOp3FuniSHyo4z&#10;NMsn/LKU87FI7Y6/zr6M0Sy8L/DDTZNP85dS1aYk3Vyqg+QhGNseeAx7fr2zw3xI8Y6TB9ql8P2k&#10;0UDJ+7W4kV2B/wBoqBk9e1TKN9WOO55b8IPiJB8MdaudE1PWI40hmKSQ43b+mCPfd+hr6Z8Paj4h&#10;t3Sea3jKzKrLcSx8Mh5Uqf618Z6tb2F18T9HgmsprW4vG8y7uPKba6k4A2k9eOuO/wCNfX3wv0Xx&#10;5qnhjT/B+sXtjEtggKy3d0VKx9kyevHPHripgVJJ6HRafqjP4shvEvkXhRL+5JWHnrz781qeIPEL&#10;eEtaxLq0F8Gl8zbIu0kew9K57xT8UtE8Bo2jXOqaKtxJJ8kc4VGOO/P6VxXxC8a2PiqRby5t5Bcr&#10;GB52nNk/jk7ce9aXISPQNI8cwT6xNLJbW8Nrc/uz5dntbaT139jXE/HL4x/AX4bxzX9haajr2oxF&#10;f+P28OxOPTuPSuZk8VePdUnttF0zU7XTtJmbyrrWrxgSrdypYKrH6Ege54q0fDv7KXgnTpNQ17Ur&#10;rxZqUMm5vMbzEkbrnPCn8gB61PO9g63PCfBGh6t8Z/G+seLtP8C3VnY3kO2MwxkK7A5G09CBVrx3&#10;qb/DYf2RYQNb61bsrK27BXnoa9V8XftbarLoi+HPhf4Gt9P2HZCscGXkH5cY9q8g+I/hn4neNYYv&#10;iBrWjrDFCpW6uJAQQPXHJ/TNZyh1TKuz3DTr2fWfCmmtNrLXRvrGP7YsjfI0nZD613vgXQPCdnZa&#10;b4N8W2VvFqtxexzYjX5RD9elfHVj+1FqvhDUtF8KarpKw2djNizvlhZfMDH7xzgnFa3xH/abXT/G&#10;kGq3GszXEa3MbK0I2sqDqEAznj3o5vdLlsfq54k+HPwe1LR28JaXf6PJJdWStJCkyqx44BJIxz37&#10;V8Z+Lo/EHg7xHfeD9MuGW5t7lvsu0hvLxwBu5ypruPgB8V/gr41lsvGPhwLqVrIsUt4twwa4hIPz&#10;L1yM9MHIzVT4seJvBd14gutW0lIbNDMzyQ3iHMSA8YZc9PSuqnyyjqYT5lLQ+VvjF+0DrGj6Fqfh&#10;K+0y40/xM0ghZfLzvQ9XQ98gdq82+H/wQu/iTLau0smj6TdTfv8AWryM7HkIBKoDyx9+le/w/D7w&#10;9+0T4uv/ABhqGhquj6fE9o12rFTNn+6eoPT5u3vVPxz4D0/wp4Th0qx1W4bT7Jt0YVmkMCk4x0/X&#10;+VefUXNLyOiPwndfsq6J8JfhZrN/8PfBOim2aOH95r3mD7VczA9jj5VP92vonwJ8NF1e41S+1vT2&#10;uUmhW406583d5S8hkPvkZP1FfF3wr8XL4T1VNVs5bdpF6RzMRlSckjIHavfYf2r9f8DQzaPpNvus&#10;bpY3ebqOVXcvTIzkkjPp1rSM47RZXK49DyS2i8Q23jPxLp2uyR4t7uWDTbdiEKqGwSM98YNTNoct&#10;xo6iN/NuLhgVZfvcZ4rsv2nL3wL4gttF+JvhK+jjv5oVXUrQg/vBwA+ceuPevJ/F/jS50awfVrN/&#10;9VG3kqzEKGYYzx2561ClUjB8xfLGUkeX/GbUIhdyeGJpvtn2V90kiTE4kI6fh0rBm1m30rTVhWHa&#10;3lqdwb5QemTUOk6Jd61qMzy36L5sm7dNJzIe+B159cGm+LNHsba2W0fWXkMi7mhVBwewJz0+uK8z&#10;m556nTL3VYu2fjTSovD7abHdRm4abZNND8x2Z+6vHrW/4XmubKT7NqEJkaOHdDEmWbPr6dfXFea6&#10;ZdaH4dYS6jD5nz7EhWQbmbPYY5NeheGdT1vUI2u7bTfJa8bbHJdKV2R46D1OOev41vIUFJ7Gl4n8&#10;ca9pdpM0PhxrfzOWmup85Pbge3NeeWul/FD4p3o0qOym1DccRtGmxce544r1/wALfBLWPFGpwDW5&#10;rm9aYhVV4yd/+6gr7Y/Zv/4J5h7e38R+O2k0HSVIPkyALcXX+zjOUH5H271cYylojWcYRjds+UP2&#10;b/8Agn58T/iJMdLu52hswo864jXEafRu59vWu/8A2mv+CZ/7TPgvTLL4ifAjxIdct9HgH2zwysQj&#10;mkAHLIejN3wcdK/Rbz/Cvww8MDSvCOi2NrFDGBCsy7mPZQecE98Y/OvKfi78WvieukXEcPiJrdZF&#10;wFtYVjH6DOK3jCNPVmLlKbsj8/8A4JfFnT/GMsujakZtI8SabJ5c8bEwzI44Kt75/Ovovwf+178Y&#10;/hX4PXwtbQWd9pUMcgtrS8jO3znDfvGAxuIJzzXy98e/2WPjP4q8aX3xy+BekyTappsTXGsWsTHd&#10;ehehX+9J1+XqfrxWl8A/2htD+Kujf2Tr0ZtNVth5V7Z3Hysj9Dn6EfdI4JrmqOtS9+Gx1U/Z1vcn&#10;uez/AAx+Ik/jzT9RXxz42Nqz3TSSiNmHltnJxjt6Cu71bUvD+p2Fvo3hm7kuYYV+a+uJGyTj+6en&#10;414/qfh5rWNfEGkagiRq379YoQxYn7ueOv412elars06OG0J86RR5kgx834jgURqe01uRKHstiv4&#10;p+JjfCWxvNS0TT0uNSnhC293Km5kTOD1HSvnj/hL/GPxe8Z/2Da6hcSSTTM95JGdkarnk49h0q5+&#10;0b40utH8aX2lQ6lcDyIVVFWb5Sx5/wAitL4U6A3hjwtHc2xi+3apGr3lzICWRfT2OK0jzSlZGD+E&#10;3L5baSZbXQrdLe102NYoW7yt/fPuataNYXN7LvjiVZ2XEke0/MPWrlpoM8oYrBncmFbb8jP75xXQ&#10;Wvg+LTrKO8QtNcSALmPOwKfxzmuuEOWNzn+1Y4/xRc2+mWc2r31xJJGreUqYJy2MbR/nFdB4d023&#10;07w5I9y/k+dbgbWPzIx5I/CoWtx4o8bHwPc6Uq2NjGtxfT4xvkP3FB9u/StL4i6po+h6FcXGlNuS&#10;NSE8xSTu/Kok92aRj7yR88+OZE1XxReXHm5Hm7I29AOKy7LRLiRGWDfI68sFzhVrQkt5Ly5fVI3Z&#10;280l7cKDvB9q2FuI44XIgcR45jjP6ZGea826lI7nHlRgx+Kn0oNaqGj2ZICrkg1w3jH4qxW8zxTX&#10;S7g3zrI+7PsAK0/H9ybK1uF06PaZELLuOGzXz7cLf3eovGivJI0mPlBZix6D1raEebRGMqisb3jj&#10;4m6lrT/YdK/dxsuMR/eIqz4J+E03iqJZZra6ka4YrDIqnBfFez/s5fsbatrOlf8ACReJdIJmuMbI&#10;5JMeWuOn1NfbHwE/Z2+G+l6INB1/RIVWNFk8plAV8cYzXdTo3jp0OOdb3j89vBvhpvhhMNb1LSuU&#10;YiGRouHwMEKemc167+zp4fs/jR8RtP0Uw+XHcStJdIq5+Vf6Z/pX0f8AtfeGf2eb74bp8NNAGi2M&#10;sMxaGWOYRtC5POSfzzXx98PviZ41+A3jW6Xw/HHMi71j1GzPmKVBzkHHK+4PSpqLl2CnK+596/F7&#10;wj8HPh/8OVt/EV/Fp0PyqkjMcjA4A6n8q+ctA1yW8+LOi+NLbzLLRo9SYWd1cRkNKApXIXrjB44r&#10;oPgvHdfG/W7P4g/FfxfDrUkLbrTS1kHlQ8feKdz9a6j4lRWvjf4s6P4Qtkhit7WRYw8eBjPJ49va&#10;sviOuNoxPtT4S3c194Dtbu1DSR3MYIaP7pAwQc+mM112nwX/AMQLqLQvCcLGxbC6hfOMKi91X1b+&#10;lea+EfiFZfDC60/w+pjm0OOFRc2zcEcY3A9cj05/nVX9oD/goT8GPg54AutF+HMslzrDzfLa220A&#10;qerOw+Vfp972rr+GKOSUk2Tftk/tQfCH9jT4Xt8P/hHYadL4wuodnmRqGaIknMsjdc5NflXrXxEj&#10;1jWLvV9Z8dB7y6upJrp2k5aRmJYn8Sao/tCfHLWPEPiPUvEviC8kl1TV7p38uOTPlqzfdGc4wuR2&#10;FeISafezyNN5tqN7bvmuOefX3rOUpXA+v/jz+yRa+Mp47rQJlhjaNgYmk2iOTnDY6EE+2R7jiub0&#10;3wb4/wDDXhO1bxppH76H9zPNGwdXVeFJIPoMc969s+I/jy007xRp/htUXzU3S3Cq/Regz9eSPYUX&#10;fiLQ0s5La4iWaKXh4ymQfrX5rUxU8PFX+FHhe0qRVmfNvxQtXu5dCs08bf2BHP8AaJnutxwrDHGP&#10;92uX+Hnxg0nwR4gXU/E/im212ZZja2sLNs8xWOCfqQPTvXbfHHwp4O1vxAujX2nX01vJbtLpYtGx&#10;5TE/Nu9v6V5ne/s7fCzQ9Hs/iL4h+I/2E7t4t7pOVcHoB74r9EyDELFYSLg+n3HWpQ9mu56Haa/8&#10;H9ZvLqDxdoMlvC6h7NrVA3lc9yef5VmXmveBrTxB/Z/hlm1D5SyzPhVt1/Hq3HT34qLxZqXwqufA&#10;El9GklncN5ci5m/1g254Ho3WvHjruqazq0MthpyLaxyD5egcZxye/wBa9rET5FbuZ01zO9tjv9Z0&#10;zxN4wE2gaPprRlmMguJiN8rY+5xz1qDwH8GvEF1Hcz3c0dvLp+G+xSMB5mDzxntWb4r8X6sYVGkl&#10;rOW1P/LSbDJx1GOvtXLp481a6hk0/SLa7k1K4l2ibzGZnb1rOnyRkpGl5SjZaH0FF8YPht8IIIdH&#10;8UaY2o3rQ74rWBg/ln3xnaPrWP49/a4OvRw2mgoNDhUfNLt3kY/hVR3PrXhupfD3WvDFq2peK9aZ&#10;tSuD/wAe6tuccZyT/SoNA8Na74kl81WWGG2wWeZsK3P+c1pUx1e3JFaERwtLqdXqvxl8Qy67a60z&#10;/apYZg8P2liQ75yDt+vbtXZfFT9o741fG23sfC3xG16LyIUXyrO1j8tcDuw9a4+10jQZfFURS5SS&#10;eFcr5ce4bsdAPWrVoj6x4xSfVXaTygQdy7SWPQH6Vz81bms2axp043siTVy1hp39l2rlg2FCrlfx&#10;rP8AD194a07WLV/E8NxNbW8mbhYMBiewq5461GwncWcNkYbiHqxkJBHpivTvgn8LPCureAn1zxTp&#10;nmX01wCsMvACgZFVyuUvQIy5YWMe5s9Cn0r7dpMM7RzOT9hmhONp/wBrsax08VatpF+qwRRxJa/M&#10;lspOHA7da9m1638Ow6KnhWC3t47iSP8Ac+ZIAF5rxj4i/CrVNIuvtdnqbedt3TR9QVPcVNaMtHHo&#10;VT5IxsW1+KFtr02ItaubNpCQ1qi5Wu88M/Frw74b0u4TSbn7RdeTtkkaPbhj6e1eCwXllama6e28&#10;toBtkmZduTWa/jbxB4w1O38IeAtNkkkZtpaMEl2Pf6Vzc8r6m8aatc9N0T4l+ILrxBqNrfa+twzf&#10;6mIt8yg9cH09q+kf+Cb/AMF/CPxh+M76p4tla4s/DcX9p3ls33ZNp+QN/wACx9a+UV+Dut+CrK6n&#10;8S3kg1ZbfzreSE7trAZ21+hn/BN74U+IPBf7EeqfFTUYpF1/xpeYtfk2strEeB+LZrysyrOMY0lv&#10;N2/zPfyHB+0lOs/hgm/8j6oOqtd/FPRb65gQ2snmB1x8uMfKMfSu68eePr+LT00i3vFWa8byoAMf&#10;ukAwcemK8p+F2oR+MdOstYlGJLGPL56rJ90ipPiZq17N4lsby2PNqofavfNfk3HUvrPEFLBRleMU&#10;ro/oLwsy+n/Ys8fXhrdu/e2x2Xg7wPPLq0NtLANjPndzznvXsVz+y58P/E1tDqd1ZSabq0aj7Lru&#10;mP5NzER/tAfMP9lsg1pfCzwdZ+KfA1l4o0+JWzCsgx19/wDPtXsGi6TayaNCrrh9uDu7V9/w7ldP&#10;BYeLgrH5vx9xNVzbFuGyi7Hkek+MPi98Gf8ARviRZN4h8PwjCa/pkZM8KjjE0Q647sv6V3x+NXgt&#10;vDMWtaDqkeqXF5xY2ls3z7scBh1XHfPQVoeMdSsPh7oj6neBJpm+SGz6tMx4C4/zzXnfw6+F2leH&#10;9Y1DxvcaTDDqmtTedeCMfLF/sAdBx1I6mvqJSjU0S1R+W8rT5mb2l6drF/ff8JF4suPtV62TGpbK&#10;W6n+BP8AGtyW8iSNkiPynt61C/ytsz8uMYNV55MPw/FEfdAme8WdPLI/SqOn+IbrwxqPnTHdCWxt&#10;PQCnpMI15FVtVjt762aKY/pRKXUqKT3OqvJrS/tl1nSGDQtzJGq/6s1k63p1nr9g1lNs5XCt/Evu&#10;K5PR/FepeBdQ2zHfaSNiZZOhWtoeOvBN88lzo/iixkRFzNGtyu6D/e54qeaM9A5Zx95I4DxTpdyW&#10;fSbyNVvI0McEjD5bmP8A55t9ex7V8y63Yn4bfEfUtHNqHsNQj+1w2twOHAIEkZ6YYcY98H0r6v8A&#10;HXin4fa3YlP+Eu01bhPmikW8Tk+nBr55+POqeEfFCafrGma7p76rpd1svIIbld8sTDaTjPzfw574&#10;FfCcYZPKth/bwXvQs7n614X8RLA46eAr/wAOqrNdn0Lfjz9lfwh+2P8Aszah8PPC13Gusac51Hwl&#10;qGwbreVl/wBU/wDsMcA/4ivzA+AX7H3xIH7Wl94M+MHhaXTpPC10ZdWtbk43spJRR6huuR1Ffo9+&#10;y38b9V+FHxJOjTvttTdMFj3ZypOcflU3/BZX4fWVh4L0H9tr4Qzi3mhmgsfFElqP9dasco7AdWU/&#10;L64avY4fzD2lGNGs7SsreaPm+Msi+rYyeIw/wXd/J+Z5bc+NB4d0y40y5sAvmRszKqnaMehPXivh&#10;nVfjb4EufinqVjq7tbtLdN5TFcLuPbjpXs3xY/aBn+Jnw4h1j4b+MreG7tYCs1rNbmM3DMMAc9/S&#10;vlHTfhhqvgX4j6L4m+K2jiO0urzzbhrs/JNk525r6vl7HwO257Z4u/bE8UeGPC7eDJ5oFgvPks7h&#10;CRtT1OP614HrHxT8f2mtGPwP441BpJmzI1u7BmY9sDrXdftQ/DLTbzU7fXfC1rZW8DQ+ZBa2s25l&#10;j6lmyeKxP2edP12/v7fR/hx4TjuNWkuR5+q3qjy7Zc9RnrU+9K1w5Ynsfg7wn8Tvht4AtfF/jPT9&#10;Jvrq4txdebrV8xkbPIj24LE/lXXaH+0B8df2l2Twv8P9I/4Ru3sY0FxMxIbHfaPQ10OnjwL8Ho45&#10;vE2oSePvF91+7ht4SJTFJjG0KOEX3616z+zf+z54s07QL3xz8UXg0eG+la5mt4ceZGg52ZHQdq6F&#10;zfZOeTUj5t/bA+Gnh7SbO31D4t/HS6t4TCNtncXgbzW6ELGv8+frXwnrWtXk2v3t/wCEtPums1nK&#10;2szMQxQeo719df8ABTrT/DviOS28aQQIBa3Jt7GBXy0qZrzX4N/B0eIfBVx468aXdn4f0exjDQx3&#10;UgE9+3ZIUPJJ9egrlqT5Pi1OinGXQ8T0fVfi7r86WMOs3jJjatuuW3KT0wK+ivhv4Gv9J0C3m+Ie&#10;qW+kRzRAWcuoMBLIR/sDLY96h8X+OfDWmeHrXwt8HvBMeiNNETqeqNN5lzcH2bHyL/sjrXMwzXUk&#10;cf8AaV69wdv7vzmLFa5vaTeysdSjFRu9WfQXwp0T4X614ot/C9/q8102oIbdb0xmNLfcMBlyQcg+&#10;2K+l/wBnD4F6n8PV1Xwzr0SxrCdq3EhBcoBy2/spHNfA3hnUtR0zU7NtNv2hlluEDyfVhX2t+2H8&#10;QPiX4r/YfMvwZ8XpHrml20cfiCO1kDXElkw27xjkYPB+tL4Z80tmHxRtE8L+KP7R/hv4Y/tJL4D8&#10;A/EtrzR7qJ01SGxuZGisZtzFiFyQ5xjPrX6CfsmfH3QJ/DFnplrd+dfx26yJDuK+ch6naOhPHHFf&#10;jj4J/Zr+I/g8/wDCV+JvhprJjuPKe2vriylG1yd28nH8Qz+Ffavh34n/ABD+AXwl0/40W/hyQfYr&#10;u3uNSjhQKRZghQpB5PHNc+MjRlTUY21OrByqxqXfQ/Xj9nLxJL4iuZItTsvIvreU7JpM8wn+AE9R&#10;34xXs8ipPEsgUghdren1r5h+EvxHtNd0DQfiR4P1JG0vULSK7Vuu6N0DdfUV9FeGtXTxLpkep2dw&#10;sisoLhO3tXfldZxj7Ke/c5s1oPnU4rRn5M/8F9/2Z/iYPil4T8SfCuxM2i+MpmtbywtwyRx36/MS&#10;xHaReST/AHT61S/Yt/YJ8A/AXw/H4t8YQRarrwh3NJ5e4JnnZGOeMkD8K/VT44fCrSPin4EutC1a&#10;wjmaL9/ZbowTHIv8Q9OePpXx9oek2XgSXUPHHiPUGt7G3icxx3PzbVUFiB6ng1riKNSdbQ5qFWMa&#10;epoeBvCWu6dDJrvii+t7efUGjS3seMJGv8OM9efw71afV9PttVmW7nRWMOyGOT5RJkcf5FeR+J5f&#10;iH8ZfiHp58PWiWcOiXsWpafqXmFlkt2b5MYIGCq7jnPJxVH9pH4/aNpPjGy+HukwLcXEk4OoXMf3&#10;4FI7Hse/sPrV+xjGO+pHtnKV2jyf4seJdX1b4p6n4d8OadFeSX10vnxxxljCqnB/4Fx06g16J8Lf&#10;Cur+BtQ0++vfDy6heXC7Ut5uCC3Rd/bnPPIGOlU/h1faZNqWl+IPD1zb3F1ZXEkd9JLjdcoT1b6i&#10;vadC1BNf+ImnyWGjx/2e0XmzyNJysg4GB27VUYESfVI5LQ/hrovxCuL6/wDsv9mQx3jR3NvdSho0&#10;fO7NeP8Axz8Raf4cvZvAegW9u0wkD32oW7DddL/AOPuqB2GM17h8XNdn+H0eoC004Q6f9oUTXAbJ&#10;ff3A7kLyT2z9K+evGPh3w14tvG8S+HtVhimEYjltZm/1ijpg+orSTSFTjd3Zt6H4qtvEnh/T9I+1&#10;LGbdc7Wbhm9DVqw1K2e/e4sJvLu0Ur5U0I24H909COa81i02/wBKndJL+MbY97eQ2dld94Ekh8K2&#10;FtL4omVHulL21xOx3fXHp1+tYbamvXQ9AtdKh8W+E/Nv5JobyzVhJHC3+sX8K8X8VaNb293JrXh9&#10;ZFtN/wDpUbSHAxwW+ufxr2TwwNF1K/8A7RbXWYOMKsfHJ9qZ8TLLwvbWy3lqLe3Eg2yDyQysQOpH&#10;rVe0j1HZ9EeKP4n1PSdSa+TUWj04KPOgRiGlb3qH4xftAeEfDmmRyapqmGa3Be0cfdGO3qfrWD8S&#10;/E/h/wCHem3U19qiTL9o3wIcFnJP3QB+lfMPi/XD4q8VX3ivV5/MEmX8uRhhR6YrlrVknodNOm5L&#10;Uxfjt8XPC3jfV5bzwtb3NjcQqWjvJl27wOoA9D717p/wR3+IN2PjFq2vv4A1bxJq8ejsNDhjsh5Y&#10;l3Y3bz8qAf3s8Vyv7Hf7Af8Aw3DruseI/EPj638P+G9FlWG/mhZGnDkEqiqTwCBnNfZdzaeBv2c/&#10;iHovwz+FF59j0HQ/BnkX19p8IM0jbh94r/ExzmtsPCU37Rs5cRLl91Gxo3w++JXxb/aV1DxP8ZPH&#10;drI3hnSDdN4e0vDWsEpB2RSvnEjL1wBgEV4l4h/aI0LR/GVxonif7bb3K3LIsN9a7d3PUH07/St/&#10;wj8Qb3x3N4ufw34tNhHfajDarYwqRJcdf3jP1zjrXmXxD+Cep/bbi98XeIHOS22a6m37celdGIj7&#10;WnYzw/7uXMz1rwvqWrfEy9X/AIRaJp7cEFpWXgZ7gt1HtXY+II4dD0NbBxtvVXYvmPhWX1I5rwT4&#10;LeMNZ8BWaeGLeSaaG4Y+XJHIQW5wPpXZ+HfGmuX/AI0+xX96rW6Hcm9DLIfY+gr43MsJVcXF/Cj6&#10;jL8XGNRSjudfYNqMcUP2vTpZcx/u4reLG5s9hjgV1Hgv4bm4nlbXfDUUayIyxrdtvlwR/COij9a0&#10;vCdr50keqSz/AL6IbobZYdvmcdOead8U/HE3hHwXqHiK41G10+aOE+SzRl8SHjHr1rxcvpOVZRju&#10;exjpSVFymz5/+MX7MXhLwb41j+K3h3VJ7e8Zppbuy09dxaNe5x0I71nal+0gvjCx0/TvAeoXt5f6&#10;XGJbZpAzC2nAwCwbgqRnr07Ve8f+INZOkxw2mqPJqEljG19HG+5VJGS4x93I5xXgGgXMnhL4sSJZ&#10;209q2pQlLXy38sFn4xz7k8+3FfolGDpUFGo+h8JUlGVRtdz6E03xLqurIut6hZQ21zcRqZLeP7kc&#10;h4IHqDyR7VoaZquqatO1rNcSfLgctzx256CsT4cadJDCBcxySeQCJXnkJ3H1robbxDo+msqSRRR4&#10;dgNxwGyOBS0jsP4i1qXgkW8O7V7HaVVZjHNn95kZUe2RzXn/AMS5dS1VX0+cqLdGPkx7spCueigk&#10;V0Hj79p611XW4dLg046lJawRw7bNCQAOBk9z2qv4ttJL7Sv7XbSfLDxErGzgkHvnFaxsZyPmn4oe&#10;FNS+Heq2/wAS/BXiKXT7xrkReTb5CEkEFhjgfQ/rX0D/AME8DYfDTQ/FXxK13w/NqvjjWj9l8M3F&#10;0uWZGX5ipJwPmyT6gAV5h8cdP+3/AAr1C4KoywzI5RV5POOvbGaxbHwN8RfCfwx8H/E7W/iO0Vnd&#10;6oUs4FnIkt0SQEbh3J5J9vrWnNYmXY+4vhZ4b+KPif4Xw2nxZ0ZYta8yZbpmkWQOpdipO3p15XtX&#10;mP7Qv7Lfw08TaLJpl3YNa3gYGTUEUeYq/wBwE9F9hgVuL/wUM+Fvwm8DJbDXtL1S4Vdsdvb3QZ3b&#10;GeteJ+Iv26dZ+KfiZm8SeE2tbLUXK2N1bzfurdgMZcYyRk8ntWdapDl2OjD05cx4/wDDP9niw8S/&#10;GCTwZY36w2H2xhd3zfJJDaqCWkC4wdx+QHsSMd69L+Pnws+Gmh/2BZeCobVbzRm+zWa+ZtaVWBG1&#10;icdSScnoTW38JvCN/f6Te+JtM8TQrf3KmK6uAud6ruVIkXvgnOa4H47fAHUfLuvHD+Nri2a4kx5d&#10;+xV5GxwsaDnPHauNVDslR6XPKxdzaZ8Sr7wpr2nyWe24VLqwklJ8s5ABPbHv+uK+2fA8fwi0PU/D&#10;3wr8M+JzDcahG6TTrDullK5dto64xwCf5V8vaR4S8JeNdT0W11fxE934/wBIhzumt9sesxJ8ywyF&#10;usijgeowK7b9nKx8b6J8V0+NHijRLi71a3mb7LafdMSAH92qn7p/pWmGlKpJ36HJWp8uiPqD43fB&#10;XwV4H0WLxJ4R1eaxMyvC1vqlxG8kjEcyj2Pp2rx3wt8GfGfjuxkMk9rHpkDZmvpV34XPVO2c8ZPF&#10;dZcaD4r+NXj1fGXxfVbWNJVXT9J3FlijDZOecEn3rovHXig2VpceHvC1ktlYsoG1WxuA69O3p2rs&#10;TVSWpzWlHQi8K/Av4afDq5j1Dw3okepaotuB/aV9iR2XAIAJ4UDHYA1H8QvDmtXegmfU7N/LjlL7&#10;LWTBjyc7wRnNdD4Ju5dR8KQ6jc237myKxt820vnt78c1a+Jdxew+FZtc0LRnhtZlWEqzbnz689vS&#10;lKUI6IIo8fufB/w0vVs/FPi3TY0KOyRSTWxlkLD8TirGo6HoOu35t9J8LTyLJDvh8nK7c8BveuE1&#10;XXbybUngluptzZASRuCf7wH862Z7vXtCW31K88RNHNJCpgYsc7PqOlKJRD8RbvxnrOiaf4LvdOWy&#10;/swYWNpAplbP32B/kD0rL0b4W+L3tLiEFZJLrHzRwl9o9c4H5k/jWnpeqanda+2qHQJNUvJW3Lea&#10;kpZU/Dp+JrsXTxJ4pi/4qrx+VjVgJbXT4yF2f3QQAtVoyLmBb+END8EXcNjNJDJrDRhvMVRNIg9N&#10;y5A/Oo/i5daAvhFdHtZ23yxM1xNdYaPd2wo+8R3zXR+Ifif8KbyBfBOheHvsQ02FftGoTMN8kn16&#10;n6V4Z4q8SWOraxdWl9PN+7XELL9127Yx60cseaxUTwnxZqN1Pqt1Frl7HLp0O6JLdYwM/wC1g9Oe&#10;1cnoJ0m51Zl1kvJKqbLWeaTIC/3Oa7v4xaVNbRQ3tpabXdtkq7eOvX2rj/FPg/XZtGi1iOUBJWxw&#10;vf8ApWMlyyGXPBfx3m8FfEK3i8I6i1v5O1TPFIwR2B5QjjKmvqD4u/taeC/GvwCj8M6D4X8nxXcK&#10;Uupl+7txyVbPzE+9fCPiDTF0yX7NKVjQSbpJFb5j9K9A8Ga6fHvhS40uymxqFjzCshw06eoPr2pe&#10;0lY0Vtz7a+FWg6l8IvhJpOm+J/l3Wa3F1Gyht5fnd79aS8g8M6+jPpOr/aTJEC0KNgEHsfevIP2W&#10;v2tP+EmsZfgd+0ADJJZhY9Gv5/lYIOAjn26V6dp//CH+A0lsdPXzGuJGIaRuQvbH+NXDllHlYfau&#10;cRP4F/4Rz4hWOqePL+WDw0boRTSWr/vYT/ASOu3PXHavdfGXh3wD8N18G/FDTIYdc8L3UyWurbY2&#10;mQuOUlKjkcHBHYivN1n0fxaP7Pkg8uNGAYN82eeD9K9t+HPh+48F/DCXVrfU4byztpFaHSXtt0bt&#10;947cDhh1/Cp9lGOsUVz23Mzxn4F8F+NYNcsLLyYbXTo47e3VozuK4O1wpGRwY/596+T/AI4XfiDR&#10;NP8A+EPuUjimhvm3yBuGjC8Hr3r6c+KHiTVPDnjG58Y3emS6Vo+saWpQXTcSSgYKj2IAwf8AZr4Z&#10;/ar+LF74z8aC20m8a0ht1KN5SjMnP3j3rOrJShYI6Suijc+N/wCy55ClrCrDmSQ8n2GPSueTxZca&#10;vqEiyXjRx7dzMV6DqcdOKwrKx13xJdLYafHJ95d0kjdePX/Oa9s+CX7KF/4m1WxGraRJdb51FzHG&#10;+I0GSRn27Vxxp0zZc09WZ/wZ8NQanqcdzZaTm3VszXV2NzMM8EZ4QH25NfY37O37GnxF+M+p28fg&#10;jwmsFjNJ++1nUCQg55Kg8sevSvSf2f8A9iKz1BoTf+GkVkWEQt5I2rjnOOnA45r7d+F3gnT/AIa+&#10;GU0nSI2W4PyzTluqY6KOik+3WuinRp9SnWcdInH/AA0/ZB+Gv7Nuhw3y6R/bGvt96+uFDtE2OoHR&#10;B/ujOO9dHJdXd/O11qg+dVxHt5RB6KO1dgtxMdzTfi7tnNZGsaJBcwyDT5FjDLllUcmtpSivdiZp&#10;SbvI8+8YXmmwWNxcTKVaNTw3LHivFvFmrWut2LROHSRmwAy/f/wr1vxn4SuNcDW888oXOPlaua0j&#10;4d6fHrK2a/6QV67h04rmlzSk0dacY6sr/CbRPCXgXwT9s1e3k868bzJGjXcWbOBj2r5N/bM/YD1b&#10;4i+O7j47/s0eFf7E1lX3albPJ5UWrP3IA4V+5Y8E1+gEOh6Rp2m2emPYQGaP95taP5dqmtS/tW1O&#10;BXsLNWjYc/L05wSPb0r0adLmgovscE6rjK6PyD0X4n+MfAd63gX4v6DeaVqCnyriG4Ug5J6hujD3&#10;HNekXvxsufht8PrrXdKYXUJgKwzeTucMfVuw96+uP2wPgf8ADrXPB/n+OdFt5nlYi3kaEeYGxxhu&#10;oIr4F161m+DGtS+EvGiSzeFdcDwx3Eq7jCxPy5PqPXuK86rhfZzfKd1PEe1p+8jhPDVlqXxY8bf2&#10;xqUzSKswub+Q/dJzwv8AntXsdjJZT3kemadIZmWT97Cc8H+79K8n8afaPhfp9v4X8MTEwMwnW/QY&#10;EwzkEEdRXffCv4p6N4x0xorawWz1pG/eLC3yyYHX8TSpVIqVmTOMuW6PTvDul31lZFo14ZirOxzx&#10;6Y7VS8a+K4vAmjTateTOJIyfJjVeCccZ7VjXPxfg8KQNaapJ5hiTOMHJz6+9eT/FP4m+Ivi9JJqW&#10;oP8AZ9Nt1P2O2Q/Lz/EfWt6lZRiZ06d5Hf8AwM+I+r654Z1TXpz5+oXmsN5l08fLKFwoHrin/GrX&#10;bey8O28d40yy3cnKwoO3ce1Yf7GlzbS6FrGn32ox+Xb3SzIjLlhkYOPaq37QnjSTWfFX9g2ECtb2&#10;cYjhZVGMnrzWE581E1in7RnPLrWn2gjjsDI0/wDy0k8woPxpuu3UX2Vri5fv8tvBkfjk9ay9JWe3&#10;iVQ8bKwP3vX61jfEXxXY6LpUs11cKuEyuG6H0ArkjC8tDWdQ4z4z+M47JE0/TYZvtVw21WYc4/Dr&#10;XsX7D/7FWo+IraT4m+MbZYo4mDW8dzgkZ/jP+eK5f9l39njVfiv4ph+Ivj+OZbO2Bk0+1mB+f0Y/&#10;09a/Qjwb4ct/B3wmbT7Cy86a5j+dVxgLj0r1MPR5dTgqT1PO7bVtM8O+IrfQ9DtI2s7ZtjzFeGYd&#10;frW/8UNet9f8Bappvhm5+xXhtylrKGK4b1FYGs6Ldadeq1xEI/MXKJj7i+v1pbSzGpT+Sq7tpwFX&#10;1rf2ji2jLl5j4q8b2HiXR9RmsPFc9xLdNL80kzH5jzyvvVrwbo3iXUL22gtbKa6mkYrbxRZPXjAr&#10;7wuP2Uvh78VdO/szxVpq/bJo98d1GuGgAON3055+hriJ/gPH8L/GNzq81s/2e3vv9DvIV2xyIBwP&#10;ZsdRWW8dio+Z5F8NJNT+G+tTS3FqYLmFQtxazdfp9ah1fxRqmneIv+EqS42TtN5kPzHOfXp0rqP2&#10;krqHVPG9l4t0fSTDcG1K3UaN8twvb6Ec815/qP2TxFarIfMVkYhexi9v89qcafNsjb2lonSeKP2o&#10;PiD4piW3a7Maxqvyxfxt3Lf4V5b8TvGv2LRpvEOsXnmSbmkbaOXY9B9fWr1/9j0G0e81C4SOOPmZ&#10;m79vy/ma8G+KfxAn8Vaifs8/7qOTEMSnCr74rSXurlMPi1RzHiLxdqGs3st9cyFZpGOGVfuL2Ueh&#10;qGDwP4qvIEu4NEvZElUOjrC5DAjIOe9ezfsafsjan8efEZ8VeJ7Jl8M6e/mXDN8pu3H8I/2R0P5V&#10;98WGgeG9JsYdK0z4YM1taxLFbskIwY1GFxx0wBSitNRNy6HyT+z3qV38Qpp9S1m5kutSWbdeNI2W&#10;OSSCPb+WK9a8Q6NmzW3cbGXn5G5HHfFfOfh/4mW3w+0u11XQdBMerwzPJJqE8bp5SkY8sqRh1buM&#10;g55Feoad+0XoPxK0NbwKlnqUMf8AplmsnU4+8meqn9O9fmGZYSfLzwd15atHlexlGKtrf8DmvjrH&#10;8QbGC2svhtoM+p6hdbwwVcrGuAct6e3PNeHah+zD+0Z46v4brxnYyLn5UjmmASPn8s9K3/2iPi34&#10;pt9bgsfDPiC6tWjjJuPsspBLNjGcH0/nXnNv8S/ifdIbJ/FWoyJI25j55OPUmvtOG4xwuXxja19T&#10;spRcYXsdF45+CnxG8DpY2mvaktxbwssULRybl/3feuemXWL29fRUmkVIV3R/KF3YJ9uldp8N/Fd3&#10;cLHY+KFudQhR1aJlcsyc8MARXZ614O0e4sDq2hBZZr2YIFMJDRJzkk54PrX0UoxlHnRHNy6Hjmoa&#10;frD20N5LP+4EhUszc4PYV6t8Ptc8Lr4Veayk02xurGNmmuJlBkxt7Z75rzHxzpKWmuqdDnLx2w6N&#10;nA4zk/jXJ6m2tPL9iPyxTHLn++PwqI1PZz16l29p5HRQ614i8ReKX1q5SS6jWTdC0nQqG4OfevRH&#10;8U+CfEV5ZmDSmsf4byJnXAOecetcnf8AxC8M6T4dtPDXg7w632iS3Edze3ExZo274HGPasmLwp9s&#10;VZhqe6SRj8oUlg3vg55+lJy9+6V7jtp2sdq03ha01a5g8DWbbo2O69uOWA/2eetJp18sOn3GozXA&#10;EkkmXuJOTWLZeB9c0DUYb2+l8tXjJjhVi0j/AFUgYq54l0+aOxjt5LeaNduHWSM7SfUGqpqWr2Ic&#10;nG1mdJ8L/CD+OvFn9q3kJm06zObmb19F/P3r2K/8VaQrf2NZXS2szRsqvDHuCkdOK8V+HXjPVfDH&#10;g6a10y/jaNf9dE0gXYuepyAWJ9ulULv47+I7+5j0PwjZ/Y2WTb50DByfb8fenKpyxstx8spSu+h6&#10;FY6De6vrxnv9amvJIZB80uflHoMCuu8d6j4V8F+E4/8AhM38y7uv9TCo/fKg6fTJ9a8o0nX/ABx4&#10;BsJdX1XXLFftDbzcTx75o29Av8VXvAmiRfE6e48U+Pv7Y1K48zFms0YjVlHdiTwB6DJNKU5S92JS&#10;jHc5XWtD0f4h6i1vo1jJZw7SxWa4O127ZPb6V0nwZ02x+GmszTRaLP8A2h5f7u5jUFce1aXiiTTI&#10;ddg0uw05FjA/1ESfd/2icf8A1q3vDl4Lq1SW9tWFxbvthPZvrTjR7ilW6WOi8L+HtX+JXiCwsrVv&#10;Ou7vUI4ktZ0AJ3kAdOT71+mmvLpXw70vw/8ACfSrbyrfSdGjgaNF+TdtGSB9a+M/+Cf3gDUPG37R&#10;+j6zqtkvk6eHvGwGxtQcdh/FX1h8T9Z+3eJbnWZLpXK3DLj/AGcmvnuaniuJI0ulNX+bPs6camX8&#10;JyrW1qSt8kWPhfq+leGvEGoeH51VWvpPMgU/dPYj8+a1PFMA/t+Kb+Bk2j6ZFcXc6c2v6jpk+lTb&#10;Z/tSsrLkbMDnoDx2NddqFp4j8SW7aNoN5bW+qrIqQPdxloyx6Bu/PTjkda/LeMMLRwPGVOd/js38&#10;z998NsZisdwHUXL8Ca9bHv37MvxHu/CVvbaRdXS/YVl2TxyH7qMeHH0PFfSOoa/oHhDQZNf1XUY1&#10;t4Y96kHO7PT8+1fAfhnxt8R/CKeR47+E91FHCRDc3uj3AuEXJxlkOHAB56HFer+Cfi5Y/E7SZvBz&#10;61HdNosalRHPnzCxOGPPUDHHX1Ar9SwkpU8Olun+R/PeeWqY6cl3287npml+Irn4geNG8Va/KreU&#10;u2xtx0gTruP+2e/bsPfqE1JGLMGb615b4NvG0d5YZ25OdvvXYWWqRmzUsa7ad4xPEkrnTfazIgct&#10;TXcyA7x16Vi/2zHDFtaQKo5Zif51w2u/Hq41fVm8KfCDw83iHUo22T3W8x2NqRwS8vO4hv4UyT3x&#10;0rX8iVG56HqWrafpNlLqOrX8VvbwjMk0zhVXHvXnN5+0VZa9cyaV8JfC+oeJJkG37VDH5dqj47yn&#10;qPoD/hDp/wADL3xTcx6v8bPGU2v3G7cmk26mGxgbHKiP/lp/wLr6V6Ppmm6TpViunaZYxW9ugxHD&#10;HGFUD6Cn+7jvqaJRieSa78JfjR8V7cj4k/ENNIsW/wCYV4fXGT1GZTz7HAGfWnfD74T+A/hpFceH&#10;5fDEU+n3q+XffaMs865ydzHk8+9eyw2kROcH6VW1/wAJW2tWZ4USfwyY6VlU5t0ONSW19Cno3wV+&#10;Dv2CO98OeCdNMLY27oASnsetcX8UP2Y/h1bXf/CcaN8O9NjureTfceXbj58fxD/CtbRdb174ear9&#10;nnjcws3zp/C4z/OvUtBvNO8V6Z9p0ydWjkXEkEnJT2+lQ+XEU/ZzHTqVsLWVWm9j85Pjv4Ul+H/x&#10;gh8TaLG8NjqMazWrD7qSqfmT0B/pV/8Aae174h/Gf9iXxR8NfhzLHJdahFDcx28vOyWFxIyqO5IB&#10;FfQH7XvwF8zQ7oWtm3lMxuLFl6RTDnaPQHofWvmz4ReLm0nWW0i+dlhuGKiNuisPUH2r5LPsBVwu&#10;GjisKrTpduqP0LhHOKeZZhPBY93hW0u+j6H5mfDf43Wmi+I7e0+J+jRwLazFLhkP8at/c7e/pXQf&#10;tW/tBfDXxfo1jo9mGMiyb4Iz90Y6MfQVsf8ABVn9mG1+EHxpX4oeGoVTSPFj+YsUcf7uK4H+sBx0&#10;3DBGM9Gr5n8MaH4S8R6vIviLU208RwufniMgkwOAvTFfTZHmVPMsvhXi+mq8z5DibJamR5pUw01o&#10;np5p63PYPDGoxazcwax4v/0gXliGs9NsWLBh0G85yBj2r6E/ZH+BfiLxv4cub3V9S/sDSY5z/o+n&#10;2u2aUHn757fSvn/4F+Jb7wxotx8LPA3hS1vdc1y6SK11m5ky1lAQA2APQfl7197/AAzv/BPwb8HC&#10;y8a+JrZbX7EjTW09wWYyBcHbz0Pp2r2KcoylqfNSi+hY0Dw18H/glA2vWuiLbpbjMl/J80kp9WJ5&#10;NeB/tZf8FBrqeC98E+GdW+wrLakweXxvjxzkk5yay/2sv+CifwO/4R668BeFYpC8zYkj0+3Luy9M&#10;bjwDXyzN8NPFHxX08eONbtbqH7ZIsOhWtyv7yWP3xRVrcuiHTp9WZuhfGTxD498XRav4vtbjVbOw&#10;3NaWrElC3q3r61o32l+IPH2orq+ranJIzZaNY5DiAZ4AXtgdq9IsPh34Z+GfhO38HW8C/wBoSR79&#10;QuGTBkbP3Ae2PXvVnQNL0rTGa71C0YKqlnbaBtGOtc9k9zWUnHRHKeHvAuv3N6sf9oyNGy4VpY8/&#10;jxXYaR8NYoYiZNUWWTGNv3cc+9Q6TqqeItVXUtMjmltY2K2sMb4WUf8APQjqPqfyroIQJbtYbqdV&#10;KHKMpwBznnrz+HPapCMijdfB5RNHPaeJJI5lf5oyMjb6jOK9E/Z2vfCvw++L03jrxV8Q5m0yz019&#10;P1q3bLwX9rIMN6jKn9RXkHxF/af+HmgyTaFD4fuL26jIjaO1mCgrjkMxORuPJAXOODivEr34xa9a&#10;readpVw1umoSedcxo2SkfZFznAoqRVSnaxVOUqc7n6SeHovir8F/jja6Fb/FnUr7wdewnU9N+0XH&#10;nQ3eng7goDZGRuCY7ZrzPx38f2/bQ8ReLPBd18LNcj0tb54tG17w5IsUMTJlf3sROJUJ7DBHvXM/&#10;sT/GjX/2qfhVd/sx3t6U1rw/AbnwxczMMzRhmJtzIBuA+623ODgV7hoPhOx+An7O1xp1nppt9UkZ&#10;og6rtPmnkkAdOfWvPp0oyqWn0R3Tr+zS5OrPqD/glP4e+NXws+Dk3wF+M2mTyR6H++8NaqwPlXmn&#10;yHKqM4YMpyuD04r7j+DniT+x7p9G3kwtL++I/wCWe7lW+h5X6qa/Gr9hPxL+0H4L+K8fxk1TU9Y1&#10;PS7G8EGoNMs0i/Z24k25GMLwffHFfrt8ONa0nUdSs9YkmW3S8hEU3mcLKjcqfRWDAeo649a1ptRk&#10;nF3Oqq5V8O01Znu0UZCuj7eemW65r5D/AGufhlZQeLvI1vT5m0tme5tYIm2Iyldro3Tj27ivqbRb&#10;wXdnJpl/vE1qdsnqyjlWHqD2rzP9s7wrPqXwL1rX9H0WXVL/AESzkvra3tmzJIoUlkXGeSOevQdc&#10;8V7MZKpC6PnJQdOpqfE/h346XUFs3wv+HuiwQ3EcP2fTfOO4BEIRmJGcgZAA9q+c/FOj+J/h78Xr&#10;618aT2upag8hM09vJvUORnBJ9se4Feu/sp+A2+Hvw71H45fGj9xqV1uufsayGQ2VsD+7twAeXY8+&#10;uSADxz5p8Z/E/hvxxqM/j7wPBJ/ZuqRx3VrJJHhmeRQXU8/Kyn5WHIGO1Yqnpc15nsWNOuJvhxEv&#10;jm5uGSPUAEjO0ERyZJQkegPX2Nd58Nv2ifP8RzDStLdSsapcK3AkYDBOO3zAHj6V4tqnjj/hItIj&#10;0m/Xbb2u2OGBW+6MYb659a2fBHizw9oH2iT/AJent2jh8tAdzHHzVPN7o4pnqX7QXx2Tx98PLWMX&#10;G27juWtpo7dcqORmRj7jp78V45or2Mcskto8m1VwrSN1PrXPXOpi5uZIPNk+abmPcSob+9j1/wD1&#10;9MV0Men3WiSGC1WF2tZN99effVTx8uMYHGc/kM0cxZ0fhq0DXceuXc0f2fcBLHLj94vcYzkA/wCR&#10;XfXsdjrWsW2vvp6zWGnxgpCVJBx0XAryu6i0aS/k1GHWFmbcC0fIQYHQAA9P69qm8a/GqXwZ8PJo&#10;hCwkHzQtuO6STHQ+orOVRR3KjGUtjQ8efFnS/CGm6hd3HiqHTZzM25YwN1upOeAfyr5b+MH7S3xE&#10;8WtNHp3jrUF01WIUNiNpF7k4rF1O28R+NdVm1vxPfM01xKZkgbPynORXNeOdNltZoNIsbeSW6mlC&#10;QwK2Sd3bj9eK4KlbnlZHbTpRjC7MOx8ZyWuoHVteu5rhY1bYsspILevNVhJ40+L+qL4Z+G2myTRS&#10;P/pF1sO1Mnn/ACa9I0P9jO5123guPHXjGOOZZUM2j2EZbbk8q78EtjsAPxr7a+BX7E2m2lrpepWf&#10;gyPQ9BWNVtrXzg0t+cDLStgEKfQdKuNGpVklEmdSNON2fL/wt+H+qfss+Gftej6teagrOJvEX2Vm&#10;ELcdCcjLDp7V6r+x5+0D4T1LTPH3xL8YaVczW7XiWuj2jR87cEk/5NfUvxB/ZYsfEPgvUtCttOjt&#10;7FbfY9r5ePlI6g9zXxToeqj9kTxXqnww8faas/h7VJGksXkUF7afHDn1Ujjpx1r1qeFnh9zzJYin&#10;WloafwEW8vfiJqviDRNGvNSlm1CWZbG1YZiBP3vTFeg+KpItUuZJ762ZWBINrMuVGKp/s2XMHgjT&#10;tc8TzmSO41SMpZ+SowVbndnt+OKk1jVbS2uGS2s7q6nY8RGMHc355pVCo22sZVjcW91dbHijtyv3&#10;W4GPcf8A669b+HXhbwl4A8Ox+Kby2uNQvrlt+fJz26fT864HRvCv9pNHq3i3R/IkibfHaxyFvxbj&#10;+tddfa7qkekpd3OoGNsZgW3baEX0rzsVhJYr3XsjuwtdYdto9W0vxBaanB/bkOnmOZYsm3Me1v5f&#10;hXhf7UOtzeIjY+AEsLmOS7ulmZXXgKG3FulSw/HDxLooEWlzJlTw0yhmGfSs/wAL/ETx18QNfu9Y&#10;8b6bZ2/2WZrTT2jTdJs6+YRnp6cZry6GXfVq/tNEkd+IzD6zR5E2R+EvBxtdKvEtPC91cyXC7fOk&#10;kHB9WHp+FYWs/s/+EdUSYa/bLHeTWZitrpsmSB85VlHQYPGetepafe6J4JWW8nu2uLqQceYg2r+A&#10;OTXlPxO+Kt9q2oSDw7fG2nVth2w4OPX2z2x0r1lWqVqn908yVONON+p5P4z8R/Eb4BSQ+Dtfv1ki&#10;vpm+y635+6MeiOP4W/PPal8H/DHx943Zdc1PxDcRrcNsH7wnMZ6uAexrnPjtZ+KrfQG1/UdObU9t&#10;wPLje4P3iOGyegHrXZfsw/GW61zQ4Ph/4j0fTjfabCiCSLJZx/eJJ5/ICumpTlGKaMI/Fqez+Bvh&#10;p4J8E+EZksTbh/8AltdSdd3u1YnjLx/4Q0zQprVdXa62qxEVjbNKT+Qrei1jRdUu7VtftoZ4oV2r&#10;GlqqouPUCuT+PP7S3we+C+hXFzJeWUcvlHytOtGQu/pgcY59R+dOn5ks+f8A49/FXUf+EDuLbR/D&#10;upWtrdTRxrLdWqqrMTwACcnOOlXNI8CfFT4t+ALGOSKH/QtPU2dmOP3jZ3nbyF46/piuJ+KXxr0b&#10;45NpN5q3hG+guLKZboL9qX7PHCSPmZSQQRnOTkHtivpf9mn4g+GtWlurPw7cwq5miSSSSNgrDHC4&#10;x90k8/TFaWixGJ8Dv2IfhH8I9IttY+JdjDc3sridp5OU44MYz715H8evFus+H/ibqfh7RdHsba2a&#10;4aXSZPs4IeJhwOeoOMH+dfZXxw8PvrvhuHUrKGNpLaIL5dupIRsfMQD13YH0r5F+PHwf8VeK/Ddx&#10;48to5N+nSZZpMqwiLbcevU9MVFSHMtTWlPle5b8L6j408P8AhW8+I+patLqWqLssvCOg6SwW2kuC&#10;od7h+7JGSAACdx46VheLvAHxpg8I6l8Uvix4/kvdQhs5jaWscpaKB2AUHPTdg8ds9Oxr6O07T/h1&#10;8GPgX4OlubyPxPeQ2M1t9ktIXjkWV5HdwWK5HL7dw5AOW29/Jfib8ZtH1/SZ/hrqkn/CJ+DrW43W&#10;ek3Wjukl2eWfBxuIyRtViDzxjnHFh6cua77nZWrR5LI88/Zl0e31v4g/8JPcutxdaXCJI4mk+d2J&#10;HzDuccdvbivpex0j/hcXxY8Nw6T4lh07U9JvHn1fSreZWe9gVCN+B0cZ5XuDnrxXy/8ACe007wv4&#10;u1b48WkN9b2dur22jaIq7muywwWkbG1cDDcd+O1af7Ififxzqn7W3hvXr2zaHGoTzXEiybWkxE52&#10;7u+O2OtbTjKMfd3uctOpHaR9m3dzZrdvPc3Mv7i4aNdv8a//AK/aub8W+MLVNYmVpo5IYF2hVXb5&#10;i46HvXTeOrCfxjp1z438H2atqVurPrGkr94jdj7REO47MB93hs4NeN3OpPeySQamziVcqqsOjZ6d&#10;M1VOtGpHVWYqkOXVdT0bw94m1HV/DjNpd3DbsjL5UcoO1m3dvwrtPiD42i1KxWXUrktJFboPs6wk&#10;RqwGCSDj6jHrXnnwjeza8h0+7/495pE8xVABIzzz24qX9oXUdH0TX7qy8O67DNGCpeZboMr7gOM+&#10;2K2S7GJw/jyfSVjtfEJ0xZGaUwmPaqszeo56Ui6vpt79kufElnbmaFAvlyXBAK+gAB59q8y+JXjR&#10;tP0H+zNKtpNSvr+622dnBEW2HPMhbqAPpzXZaTpWkWdjDc+INaXzzhnS1tTKI+BgjeVzz1PNVED0&#10;SLxtdXGn3E9rBY6fGFxCv3zj+Vc/4/8AH/xE0LSFSXVo7yF4sxqUXauRwe39aw9U8YaTBg2ni2Ly&#10;GT545EC/N64NdX4Q/Z9+JnxGki8Yatqa6Xpqpv08zRNIbj0favIHscVp8WiM5e7ueDeLpfGHiDTm&#10;vHjuGklbJWOEodvrnFeU6x4o+IngzxjJo+n2C3VxOq/YxcyEleO3rX2H8X/B3xY0TSrm5u203ULW&#10;0hYKmmBhMqgffwR+Yr5fsNHk1TxtZ+LluXN1NdMrQ3GC8WBw2P7tTUhJFc/MtC4ulePPipoyIbeG&#10;3mhiMl7EEJYMO546Vasvh/4517wNJpmkxWUiwybZPMUq4bvjjmvUbTxAPCeprqlvpsLT3VuRdfu/&#10;vZ7kA9a2vAbWGgWd14l1iGN4W3ySNMdqRg9sY5/Os9OpR8a/FX4WXfgu/SfWWE6N/rgi9DWR4Ka3&#10;0/V1vdNO6BP9YqHDAex9a9B/ab+IDalqlw+lWsawySERZXoteF6F4h1LS7ue8tn4YENHt4571nHu&#10;aG94p8RRXHjf7fpN/cebExLSTcHIr334N/G618SLZ6P4lli86FFS3nmYAbvRvavlS5vPKvTcsSzM&#10;25vXFdJompywXkdzBcL5My/L833W9DRKPLK5W6P0G0LQtQtVXXri0WFduxVtzuSZSe+R07deK+hv&#10;hh4f1dpNJ0TYzW95brMGiU7UXgMceor4z/Zv/ar/AOEq0C1+GfxBih83T0ENveR7UYw+rngHb3bs&#10;K+uvDnxS0Tw14YsdXtit41rZs1vJDIrb41JyWKNypOMd8evSuqlUjIxqKRx//BRDxJ4OT4X+I5pr&#10;5Vm0/wCx2+nwyNtYKzksyDuxAH/fRr82fCfhTWfiB4y+0uJJhdXwhiVVMjMT0UADkgnrXrv7VXxb&#10;1H42/FC4sYdRWSNZ2BWNWxJIScceoHHpnvX1v+xF8M/gX+yf8PIPiB8Q/CTa5r16pD3TLmKxd0yI&#10;wo5LcY3AjBHHSuWpL2k2jSMeWKZ5r+zJ/wAE+fEOkeILPxx8R5rdoYV32uk+X1Y8B5M+3Ttn6Yr7&#10;s+B/7I+haW0Otanp8EMasXjt0TAJPU/56V4svxx+JVv4J/tayuYLSLzZWeSGFSCME7TzuxjGP1A6&#10;n6v/AGW/ivb/ABj+G1j4n1GeKPVYVNvqlvG3yxTLxkL1AYYcdvmHvUyjGMki4ylKNz0jw/4VttPt&#10;9mm28Vun8TY4rQktLWBNsc+5m5ZvTHSoWv7dI2CFmIH8XAFcj8ZvB0/xS+G2peB7PxFLpU19CFt9&#10;QtZXVoHByrEpyw4AIHYkdxXVywQo8xY+KHxS8KfCvw5J4p8b3jw2EE0aO0UZdkLsFBKgZAyRn0FU&#10;Lz4x+HtO1zRNDtkkuLfXFb7PqFuu6BOAV3N/tAgiuW0bSNDu9M0/4a/GnxlfX13NaiK6Y6K7QXoC&#10;gF2kUsq7vRiGz2q1onwB+Jc+i3Pge51nwyvhX7UW0mNNPkW5tkyPLwc7flAPTJ+vSsXGO5tzS2ND&#10;XtfvrvxprPhSDw7ut9Jt4JJZ4ZBvZnGT8vXA9fem/C+XSPGtm2s/DW+hvo47mSG+YNhoJV4KHPP0&#10;9cVrz/Cjxxq+nXFv4f1u50PX7ZFtv7UkjV472FcAM/yngj1IOMdMiuq8KfDLTfh54RGg+G5B5+Ua&#10;8vmjAa8lC7PMbHX8qmmoqRVRSlE564tJIr9bXXP3UWDtc4AJPUZ/z1rejt7dtMV9HRmkhXDhVBEs&#10;ffB9R1rNmglSyksfEHmX0kd1vSdYdq7e4UY5XH61z95qfxWeKebw3pPl6erFkbhWC+zGvSj7sdDz&#10;38Vjiv2iPBPifx7caeul24bT7Pd8smQS5OOfwzXiXxO/Y60j4pab/Yvj+Fv7NVD/AKPZffkkxwc9&#10;sdeK+mNS8ZXeneF7i/vlf7QsBa4Voc7MDk8cY/zmvmP4r/tfanpUn9j+F9Yk3jcs0tpah85HQNn+&#10;Wa4MROMZXOyipuNkj4i/aV+AfxH/AGaZ18LeLrv7d4Zlnb+wdTkbMtvn/lnIPTHfpmvHL7xzefDS&#10;WLxHp822ZWx8rfer6y8eCL4mW15B4lkuNSjvo2Ey3km5lJHXnpiviT46+H9U8F+L5vA+r3XmJDGJ&#10;tMnVP9cnofUiuJ+9K8TqvyRsz3G++NXgv4z+CLex8NRtb6xIq/2mWXHlgds85yelZ+oz2tvo66cs&#10;zPxsO3gcVzP7JfhUab4W1jxjqtrG0N03kQgj5ge5ran0y5N3iGU+SshJUrwMnrWdSMqhUZRiY8Xj&#10;XX/h9eS6r4fvzDGExcKpwrr6GsWP9pLw9rGqM+vxz225vlmVty7q0vjN4autI8NXN5fDy4ZNqwqq&#10;7Tk9zzXhUMEUepQpMu6PzFDn1GaqnT920jKVZqV11PpG38YaD/Yba5FqlvNbr9+RJACPwrhtF09/&#10;iX4vh8V65LJH4X0+6VfMkyDMc8qo78dTW5pfwj8KRxWSxai0llNbtd3Cq2fl7dM85pfEzTrDDpWm&#10;Wot7G3J8m33D5QepOOpoUVTlcUb1D9AvgNoXgrxJYWHiHQLFV0cRxo1wzAKMDgED0r3LVp/BXh3w&#10;62szPG1vGxSGJcbpmx1HqPevlj/gmmo8Z/B3W/Dx1BY5NK1A3C5+bCkY24I7/jXpevrqFzqa/apm&#10;lwuIY95OxfUCvQp/w+ZHLL+I0YfiOe48Ra1Nf3Df6yQ7Y1HCg9q6r4YeDIVdZiFVw25WPNVdN8O2&#10;8ieVvVizfM3NenfD7wdfaiken6TDCs8nCSzA7UUdSfp9eTWXNKUjTZG58NtMi/4SefRbexeaRrFT&#10;NdbQFtxz8ufU8muw+Ifw08Pal4Ans9V8mGOOPzFlZQBkd63vh14Ls/BulTxX9z9pup5t1xdKu3zj&#10;jGFB7Adv1rw7/goV8etJ8K/Du58M6dq6xyXMLR+WJMNIT/AP8a6Y2jHUylrI+S/2g/FXgjRzJoGg&#10;ahb3F15rb5I/mCKDjGfWvHtd8U6daaUt/cXscUcW77RI7bVZOMH39PxrndZu53aTUrkbYY23Md2D&#10;9PevIfi18Q77xIy28C+TYwt8sayfePfj+VRGpaI+XuN+Lvxnfxvf/ZNODR2NuxCHoZv9o+3pV79m&#10;P9nzWfj54oIvTLDo9mym5mEZDXL54hT/AGjgknsK4jw34R1j4g+J7HwxpMW6a9uFX5V+4pPLE9gB&#10;36Zr9MfgB8Pbnw5o1novgHw6qw6bZrp+i+cyiKacrmW5cISXO7IHQk9Ohwubm1Jl7pctPA2l/DTw&#10;01vJrMOi6ZY6YqWNnDCMvL3GB94njA+p70lr8R/jGLaMRai23y12/uh0x9a0U+EF1oWnTanrtpda&#10;5qzXi/8AEyv5ty27FuWQA/KM9FUEjqcV2VloniRbOFR8Prpv3a/N5g546/6uh3RKkfGfhHWtD8Ua&#10;bNp+tQ2tnJbK0VwzRZVm6Zx6V5Xrf7NnxMk8UXXjDwbf2t7HHKzRyW74Aj54x9OP1qb4ZfEC81Xx&#10;PczahaNCkjenysvTP1xivYdH8S2+i2KwLIVtbvjzFXox6ZNfK0cLKjRs4pSa18zzVOVOW+h84ax8&#10;CvHPirU5PEmo6bstZGLSzRyb/JxwFwOmR0/Cr3g3w3oXg6Gb+1rXyxJwstwvOD7fn9K9D0T4teLv&#10;hX48vLTfb+X5btDI9uGWVCM7WU8HHauc8Q+Prfx3qk93LoMbX8kxlXy48Ruc+nQd69jK/bypR9pF&#10;WvbTojp9tGUfd0SOV8W2+h6OIdW8J2UsPmwhJo4CWXqfmzn5e3aruj+OtTh0O6WCG4muZLFoI1aM&#10;BUH9/OOuK6PT9AvNZT/hINXjtrOzWQ+cu8KuegFV7bWtBvbuXQ43EFrcSbPtnRl442/jX0Hs9NND&#10;CUpX0OF1/wALajFo9vq+mac0kb2qiTdkhZAcEnjv1q14X8J+FVsX1HxlplzdGKE+SqDqx/uj6969&#10;W8N634Z0K2uPBmrWq6l9ulQ27JDlpBjpgd/pWfqXhf4L+LrW406x8WXOla5FdMsfkRt5ZTH3Sp5B&#10;B/lRKjFWle/kONbyOD+D3wdj8R/EnyPGbppFk3zwxXTgNIvXC5wCa9Y8faZ8E/DmpWOi+G7yxM9r&#10;CT5rL83HADYzmvO/Fvwk8biK0tY/H0OoXMbEWfmSbMgejE9RWVp/wm8ZxaDNrWvJ9l8tjvvGYMjq&#10;D0z61MX7P3UkXL346sl1SVDrF1rBu5p5Dkgrnkew7Cud1DX9SubjyJ7y4WFWzHFJITj25FXNd1Mq&#10;jzaBdNMI4wJHVQGP4VkRXdwbeSae3Y7j+7LNzmolJ6u5pGKilYoeONOhgii1XSZy0zcyx4/zzVj4&#10;Q6xZt4iaW8to457dN8bTMApPoafN5NpCbW+t5N7fNtZT1NQaB4bsU1c6hqfmiF+FEY71zvmjK6NF&#10;JSi7npL+MdNvNRW+1G2GoSo3Eaxjyoffmp1+Jlt/bCWWkMzKyENuPyoT24rlr6yttPhglNrdLaPJ&#10;sLKCu72JrZ8JveWci2OjeGIYYGnzLPMu7Kfj3pOcn1JSie2fA3wV8Nbt7nVPH15J5xAZhGpOR696&#10;1vFHgnwNo0kmoaNBNFZzOWhuJ5PkiPYn/wCtVfwreXfiDwzc23hHSVuGgCmWE8ED0Fc7478d6D4O&#10;0uSbx/Iq3S4K6a+WB7+Wqg4z70Oq1q2bRp82yPrj/glz4K1zSvFvibxlrGsm4jXSooLWOFi0aqzF&#10;iV474Ga9S8WaH/wkVrLrGl3O0ecwnRuzAmvOP+CPfjG7+IPwX8WeM7+PymfXPs1vGo+SOJIlwoH4&#10;16B4b12PSfEt54d1TH2e/kaW2Y/dZu6ivkeG6rxXE2Ll2SR+j8UUPqvB+Cj3uzJ+HWg6xpvjW0u1&#10;16WSL5gbcYwvH0r0+882GZb6P928fysq9QfUfpXI6b4Ym0vxtZ3lu0gjkkb5V6Diu11ZTGvnj73S&#10;RfUetfmXinKVHPoTXZH7d4HyjW4YlTfdno/wW+K2h/EfU5/C/iOJbXXrOELcR8BdQi/hlX/aA6/j&#10;W5a/BXw14b8Y3Pjzw9ottbTSWLLczWsO0zDcCAcdcc9ea+e7i1ktdYtPFuh3JgvbGTMdwnHyHqPp&#10;XqujfHe+igay1+Zk82LbMmcB+MeYvt619nwdn0cyyxRm/ejp/wAE/K/FHhOpkWeOpSXuT1Xk+qOw&#10;m1BoZfPiO7tx+prRvvidoHhbRk1DWZWb5tkNvCu6Sdv7qr3J6+leOL8ZbXwjpzaVq0c19qTMqaba&#10;267muw4ymO3sfTGa6T4P+HdauNdfx14/KvqUkf8AodmOY7FPQD++QeTX3OH96N2flVSPL5HUp4Y8&#10;d/F+6Fx44mk0fQXYeXodrIfOuF7CVx0H+yPTnGa9K0Tw3pfh2wh0fQNPjtbeHAWKGMAc9zjqaXS3&#10;hS2WQf3cfnV+0MqOsjAfWuiXxGPtLuxHNBcrgiNivrTY5ZI5NrPxu+Yv1regtknUen/16hvNMtwG&#10;O3mo5SuYrwXwZdoIzu7NV/T71GOyZsc8j1rEeyity0rS7V/vc1b0uaOaTyjOtHvIe6NTWfCel+I7&#10;MwTbdxXrjvXHRQ+KPhXq63cG9rZmwCCcEZ6Gt7xN8T/Anw1s/tPi7xbZ2qtyscsoLv7BR8xP4VzX&#10;/C7fEHxKt2074bfBrUtSt5AfL1LViLS3J7H5/mI78CiWHlP4dH3J9py6PU77Wp9D+Lngee3siqyt&#10;Gd0J6o/r+dfmv8avDN18OPi7qfhy6jaOSO68yMYIwG54r6v1X4SftZaRrqeI774j6foekmRWk03Q&#10;bUySbeu0yP8Aj2rk/wBtr4QT/EPQU+MfhbSxNdabZouqNHJ+8dB/Ey+vXkf0qpUo1IunUs7q3qa0&#10;q1ShUjVp7ppngfxl+GXh/wDaf+A9x4R1yzR7qOIy2M7L80U6rwR/Kvzf8Q/sbXWm6RPeare3FncJ&#10;M8Qs2hwxbOAT14z+lfpB8FPETNqcmmKW2yQ+ZGO27OMH9a8m/bc+E3jmTV5PFvg+8WPT5LRpLosv&#10;zBgOAPr3NfmuR4h5LxFUy2Xwyd4rsfs/FWBjxLwfQzqnH34K033sfF37KWr/AAw+CfxT1R/jBp13&#10;eR2No/2X7HeFB5qnp9DWh+0X+0WnizxNcwfDrTjcx6parDp1uzZWzkPXr1P+0a5bxH8IdbFpNqes&#10;Ryfv/neZlJy3pnvVD4ZWmieHtUaOXwvcahqLLjTFuAFhQ/3n/wAO9fqHK1G5+F83vGF4f+B3ibwd&#10;cL418UW9vdCFhJIJmLpI56Jnufoa9F8M/GvWtM8WWfizVNPW+e0h8u3t5JAsFv7Ko/nU3ibTPGHi&#10;yK10TXtdk1K5Vif7JsIfLhtz74GCBWfYeDktNWEWp2LH7K3zQqRjd6fSsJc3Nqa8yPSvB91aePdX&#10;uviX8RbqGO3DbUt84yR/CBxwPXvR8cfGvhDX7e08KfD+9kjkvlEEkccKqqw55x7msWwubDWb+30m&#10;/T7HbNIqzSW6bmRc9apajo2jeG/FmpasdQj+yaYu1byRgu7jsD/TvT96T0Jl7pq2+nTeHbZrOGJL&#10;dLeMKGaTamMda8h+LXx5Fv53hTw3eKx+7NfRt1/2R/U1h/GT496p49mbSNFvWhsVbBZT80h/niuh&#10;/ZJ/YX+JX7UPjOPTUtprHTVCyXV4ycshPAH1rSMeZ6guWK1POPBHgrx/8TtYTRfAOgXWpXlxJj9y&#10;pbBJ6k9Fr0T4n/8ABPr9qn4T+EI/iB8Q/h/Pb6SzAS3UcgkEXpux90c9a/VD9nv9j34H/soeDLzU&#10;r9ooV0mwNze3U6hfuLnJbvXJ/A/VPiL+3nrGueJfH17NZ/DV91npfhqNtv2uNT/rmI5OcDFdCp8s&#10;TD2kubR6Hzn/AMEyfg9pOnRWfirSNSSHUGullaZWG5EHO3nnnv7V9q/F/wCHNz8TtQ0nxHoMK3Fl&#10;I/lXFqsYPlXHdj6A9a888Z/Bn4R/shay0ngxf7Nsfs7SXytMW2sfu4z0zUX7Jv7Wum+KNYuvBWr/&#10;AGu3m8RX8kemssB8uFQoCMPU9818xjpVMVi3Rp7L4mvyPfwsY4bDKtO3M/hT/M9g1X4xfD/9kvw8&#10;y+GfGS2usQbXuLVZRL9scdI2j6Yzx0r2/wDZ7/a90X9ozw8msS2Eem6hDtg1KxVQvlyHo+Bxgnjp&#10;19K+O4v2V9I03xlqnjH4ga//AGhfwlnVZFLFWx798Ve8L/Gv4RfsqfFyx1nXvFkMMfie4jt9Ssf+&#10;ecLkfvWx93aSD24U4r1amCpxoqVLS1rHHhcZWnieSWvMz9VPAev33iPSrfxBHcf6VpbfZtSXvNHj&#10;hvqBz+ddpcQrdBpDDFMkqBdi871PXPtxXw74P/4KafBbw34muvCngG9i8R39xaKLeOGQxLO4zhNz&#10;DG8fqK4H9oz9tP8AaB+JHwEj8ZfDjXLjwymlXslh4s0ez4mtW3ExMXPzbGGR25rl/trD4Wm29Xtp&#10;3PsMDwBm2aYqEGlTUmtX5m3+1V4F+I3wz+L39iaTp5k8Ky6tb3cbRyKVhs7iOSF4zyfnR8SA9Bjr&#10;wK+Rvix4l0iO7j8FeCrRbbS9I3Q2MJbcVUksXJ7sxJb8RTvAvx0+JwOrabqHiq6v5NWs/Jja+uGk&#10;ZJEPBUseONwx61zOv6LeyCTVru4aO6ZM3EZUKAR06/yrowOZwzChzRVu553FnB+M4SzBYes+a6un&#10;0aOJ1HxpHo1+0Oq2rSxtxJtJztP071qWHiXQ18M3FxYSTFTzbndnY2B+NTt8Mh4rsv7Vle4ZB/rA&#10;EGNwAOKu+Avg8kS/bdagnhtdocQFt344/SuvmUdz5ZRuSeCrnVfiRBDoekWkdtdNJm4uZs7Lcd39&#10;zjkVuatap4R0e40Tw4sk1u8nlqp+ZpAo+9z1Oec1tWXhbWoltzp1hJYadI21p7dMMF6ZPqCa4f4k&#10;eJZvBLy2HifxXDF9kZjby2qbDIhxy2e56VXNFRuSouRm6h8QNF+HWjSav4mmdY0ZvJg2/PLJ26e4&#10;xXnb/EW++Jmrrq+sma2gfb9lsY1bywfXHc/oKw5l1/4xa+3iDxDayWejQgm2jbOZPRse9WrltR0y&#10;783S7tVWGLZDlBwv+NediJOpK0Tvw9OK1ZN411jTPCdk2r6oqNDHnd50m3j0ry/4X+KvFfxE+J8u&#10;reCoooo442it7qaEv5PrIOcDHYnvXN/FDxfrvxK13/hCo5GZY7r9+sWSpA6/nX2N+wb+yS1hDD4s&#10;1vaumzW8TRWRXBkyx4b8jx3pYejzSsh1qkYxbZ7B+yZ8BZLvS4vE3iGOSS1Vw1rHImWuGAGZnJ5b&#10;n9K+5PAdvp11p9joZtmZo4yZPMX5T6Lx3rzTw1o4s7CGKwiEMMe5I4QuFRaueIvjQ/wGeHxZqETX&#10;Fi8flXUcK7ioI4fHtXu0qccPsjx5T9ve53/xt1nwr8PvBX9talfra2t3fR2EayzfKzScA+pwfwr8&#10;/v2ttF034j/FyTwH8NrRda1Oa1WCSby0eGFm+7g9jjv2rY+LXir4p/8ABR744aT8Pfh3f32m+EdB&#10;uFudVv1i2KhVs7tufmY8AV9N/Dr9l74O/AWO51zR7a4udQugvnXN6wZi/wDeH90Guz2ntY6bHLKP&#10;s5Hx74X8MeLf2f8AQrX4VfFnUoW1CFWmtZdwKygn/VA9yP8A9VZur+Mdfj1MrZJJAwxtktWAYV9G&#10;ftwfBvTvFek6brT6kttdK++1uWUfuz618s+EbfXIfFlx4d1+4jmnhk/d3Sx4WZP74z+o7VyTjGJ0&#10;U6kmX7n4k6s7rYXniOSaV5Ple4k6jPtXc7r7UNNW1to3kbADFsgM2Ov0rgvFHgi0t9fivrV1It8t&#10;Ht53Mf6Voy662lRKL25mmmdt0bq3f0x3rnqc32TojubUXhS0tZvO1+YujL/y7yc8HnHv+Ndd4e8d&#10;aDo2qK1h4KmW3UfLl1ZpG6Akk9/0ryW+17xrqmqNDDOIo92F3IFPtVy00TxLqqrbX/j2OHZ95YOo&#10;/GuSWFlVdnc3jW9nHSx0HiYeNfFOsyX2ua1HZ2KM3lw2rAOV9Cccn3rPtPB9oxjvfJgKwlvJeV/m&#10;P155q8vh/TNIsVls7w3ky/6y4kbec/TtXJ+O9dl0xWEGsxxhTvVWHKcdR+NbU6MaMbIyqVOY5H9q&#10;zxtY+E/AN1aztC80yCBVRvlXcepA9q+d/Gnx98MfDe40fxX4Xlt11jS7WOOS3hUFLhcfdbBxW5+1&#10;lr2r614OGjaZcfaBfXCiaZl+Y4YYA/E1534W/YT+MevaQniPVPDU1vp/+smnuG24U98V0fZ2M48p&#10;s61+3p498TWIskn+yLcZEv2NRu57An3zzWZJ8Mvib4r1bTv7a8A3cMeoLvh1C8t3ZnXaTncc9fpi&#10;vaPhJ/wT9u9U8Kya54e8LzXM62ivcMcNngnCE9CSelfbH7LXwX8Qax8MUPxN8HwWNrpNjHBYxsAz&#10;zKF24yec4HNZxjzS0RUny6n55RaX4e8P/Ctbu5mkm8Rrfm31SSQBfIh/5ZqB6YHP0r2r9j8a74j1&#10;K+03whof2ppLi3F00mFG1QW3qc8Yz7frXMftgeFPAHgb4wXGhWl4G0+6mxK8KjdITjKe5GNuf619&#10;Cf8ABO3w/pHiKfxB4y0/w/8AYbdZRp/l7+p8vcMY746+9aR+LlJl8N0e9yaBqNjo1s3hzw6upSWq&#10;j7Qsc4EYYrgqx/i7Z7fXpXCeIdJ+JnxNdvAnhr4MRaKsdwDq19rGPs+z1Ujrj9K9CHibUPBX/Eo8&#10;PXdtHeR2bz+XK3AVeMkZ5Gev4V4V8f8A9qH4j3Ecxl8TJDGy/vo7WMLGSCOeOowPWtqijy6nPTcu&#10;a9xfi/4p/Z2/Ys+EXnaprp8R6zDNLJpsKybmlnkOSA3GxM+nOAOp4r8+vF/jX4ifHj4nN4m1q5la&#10;8mU+WedlpHn5Y0x3wT+deqSfCvx7+0/42n1PWhdTWdlMy2SqMZOAxwO/y4PtXrPw++EPg34Qae9n&#10;qmjrcajb/M0jqCI89F+oGDXLUl0idEfM8v1n7bpWiaf4B8PaWptdH09UuLm8YgPK53u3H3uSfyrU&#10;/ZdYaX8c9N1T+00n+z2l1LM3l/u0UQNnbnv6d6ufEzVdIFutmEk+0zTbljjXaSB6/pXM/Dq6um+L&#10;GmWVjd/ZCysTGoBboev4DH0rPm6XNHHQ+mNM+JPinw9qY8b6TJHBcWsjSReWxw6sc7CP4lxwR0xV&#10;rx54S0rxxosnxw8AQItrNIo1rTV5bTpz1YY/5ZseQfwNYPifS786ILqdYrVppirqrZAX/Aj/AArL&#10;+FvxS1v4Za6dQsvLuLOZTDfWMo/d3MJ6ow/PnsazqU5fHHp+JpTlf3ZGhpmpfZLCS4jnZdy/K3f8&#10;K5fxGJ7zTri7j1aNWV/mW4wWY4r0b4r+B9OOgW/xK+Gdwbnw3qEnzKx+exm6tA/9D3FeT6npsl9P&#10;iB1O1lyrSj5+enWtKdT2kdPmjOpHk0NL4PW8ttetqBiidh8qyPCDt7YyRXJ+LtP1GL4uf8I9ca7J&#10;Dp9zM0ky29sFJXrhWJzj6V3GmyzeH9Njt41yZFLbFYED8q5T4jWeqXptfFAtTJ9kbcytx5idyPeu&#10;j3eUz11NdPDVjpl+usaHHGyo2+CS6Tfgj3OTmvaNK/by+JR8Pw6Dd+BtBv2hj8qa6cNHIV7YAAx+&#10;leF+CviHp0WjSJNp8rLktG2wkLx1z6e9anhv4ofDC28LXd74neaG++0MI7orlGX0PcH3qefl1RMo&#10;8x6R4n/bA0uws2u/E3wq0+0jICxGS88zdKe5T0r57Okan4i/aE+2XzIDdRNdMtsBgBuV4HQV1nxK&#10;0f4Q+NP2Yrr4j+CNQjGuabdGK4W4m3MTu4bb6EVy37HPhnxj4o8Wf8J14qmP2SODyI2xzKuen0qa&#10;OK9spR7OxrUw/sYp33O51zwveQaVvvQrL53yZXJWumvfhlqHi/wm3/CP6ObiCW38v72Pmx+lb3j7&#10;wtbalBJqen3O21WbC26tkgj1roPgVLYWEsmn3lwotZlLfvD0YdRj3rTljK6ZhzS6H5//AB2+EHif&#10;QNaXStWgaNlc/uySWwOvPcGvKZfDTaZfsn2UKvXa3da+5v249VsIvFtqml26szR7kLQ4ZlzjaPav&#10;CbDwRoa+HLzxT4jcNPcSkW8QTIjx9fSsPhukbJt2ufN/ivw3NeXjT6BazNGo/ef7Pv8ASquk2+t2&#10;0AgPCqv3d3WvZPBmp+CdH8T6m2uXSratDj95ghx6CuV8V39trOrSL4W8OS7V/wBSoi+/6H24q+bm&#10;iVGRk+H/ABNLC0Z89o54uUkBwVb/AAr6K8J/tg+JbL4Y6lp+p20Ut1Dp8dtp80UYUQOAQZGwfmJX&#10;aB7ivmq58DeLLK7S81WL7IW+byz3FX9N1q+8PzGx1AN5Nyu1vlyGFTyuOqZLvc9W/Zf8NXPxB+KU&#10;e6+Xy4S1zfXBj8xo/Q+gO4jGTzX6PeG9Hg8Sfss+JdI0z/TG0nVkeSXy+ZXUIc/Vd3buK/PH9hzT&#10;/GFx8XZfDvgeVWj1q1xfOVHyhXBAHuT0r9Zfgj8PNY8J/BnWPBmo2UlprTM1z++hx5rKAQw/vD5e&#10;feppwvLU0lJSijwz4d6CbvwNPoeoW1xtt90l7BM/zSKRkjHHrgex/P3j9lqws/h74taHRrqQ2ura&#10;fH9oh25CyAYjkz23A4PfP5VwPw40G91DxfJ9sl+0SXAZZN0eP3hYDa3rz+Ve8aJ8Fta1zSbi50yC&#10;Gz1RJlEFwu5RgMGwAOhrT2fMZyfLqegXuvTOjSRq7/LlV9fbFZcfiO7SPfJbNvx8u9CMD096622+&#10;Fs2sacZ9G1qMzRgC4t3ypVsc7T7nNbfg/wCGEVhaeZrt2t0zyYWNnyQaqVGSRpTnE8p1Pw/4p+Jd&#10;tN4a0/T5o5bpSv2iPKeXj+LcORjrxXqXwg8EeIvDHhOG28d6i19qFqgha4x8sgAADAdcn3/rXaWX&#10;he0t499napbwq2fLhzlvqasTWM1wuyCHb7sflArHlZ0RMi6uYQfLjj3Mx9OlZmoPcH5XkVY925h6&#10;mo/FOqQ6Zm30+78yTdh2T+E1zcuoy7t89w7n+6W/Wjl5QlI0L6OJGeSMq24BWXqT7Vk6la6jZTtc&#10;WsylvLO23mU+WG7c98/pUlpeXNxciKGHlu2cZ/Gsv40fFDwv8HPh5eePPFV3mOGPbDCzAGWUj5VX&#10;1P8A+uuqNTlo6nN7O9Q+c/29Pi/4s8M+Frb4dyz2dncaq3+lR2Mnzrbjt2IBP6V8hTrFMyww3EbM&#10;zfdZug+ua1fiR491L4teMb7x54x8QxyXF7KxjiaUfuowflQewGAKwbXS4ri5Jsb1Qu0/cXII+teN&#10;Uqe0kejCLgTXOqafp9o1pLcxyfNtCr/npXzr+27oNlqHhm18Xabag3mm3K7ZY/vCNuoI9K9jvNLV&#10;b9p3u9wDbYl28Zrhvjutjp/gzUbXUG+aSPYRtzuOKunzRZNSUepl/sva54Rv/h5a6O99CJLiT5YQ&#10;43bz14rqrbwsreJJNAuEWNJPuvjhhmvjPwtf6jo2r+TbX01lJBL5lvKjFcLn2r7A+C3xJ0vxt4Ct&#10;73WNRWPUdNx+8kYBnXuffP6VtHSRjO/Q4v8AbJ1WxsYk8E6e6ySRlDNIq5zx6183u6Wdwl1Im8LJ&#10;nb6/Svbv2otZ83UI5YfK3TybvOjbJKe9eNX8bR2zM5LFuvHNUtZWM5H0R8P4bFPAMOvXN00cmoQb&#10;Y7fzB+7jHf8AHtXMeM9c0mGYRC5XHRV3jmnfsz+HvCXxbT/hBPFfiC8s9UVQultDIFWSPH3P96vc&#10;L/8A4J8+FbbQP7Rhlvrq6WNjHE7bixA6e1Z+xlKW5p7ZRitDk/2Uvjj8TfhF4nuL74cWtnfaddKi&#10;6zDdKTHKo6BSOje+K+4vhh8QtN+Mnh9/ENppK2V4D5d1Zt/yyXsV9Qf/ANdeC/sm/sw3+jeBpbzV&#10;rLy1ubhmhtTGQVx65r2fwZ4O1Hwtqv2rSFMEi8SRngOPTFd1KnL2dkc8ql5XZ3+i6ElkFjDNtHHz&#10;DJNe8fs+/DzRryxm169Mn2u3bbEGPyKuOv8AnpXjGgeKNMmdbWa223KspeMn8MCtL4r/ALRWveBv&#10;CY8HWenQ6bFM37yWFiZJgOuT2H86FT5ZahzaHc/tG/tIfCz4GaXeA6oNR1b7Owt4LVgViYjAyf6V&#10;+bPxx+LifE3WpvGvjjUEs7ezjbyrWSQ5fd/U+3Sq/wC05+0XANYktp5X8zOUjVs9+tfLHjrx/qvj&#10;jUmkmLskPyxwZ4Y1jUlrYIlv4kfFK58TySi3gaC1DZSNAFAXtn1NeY6vd3FxJ5swyf4V7e1bEk+o&#10;SSsmqoyKg+b/AArLvI5tQuTOh2x/djXb1NTEvVn0p/wT+8Ewvpfij4l39oyNZ6eUtLgoCEO5GOM8&#10;Z2t/+uvuT9mnV5b3XrGbw5bRowjQxrcSH5Btww9Du6dvWvK/+CdXwas739nKXR9ViVZtYtpmmWRe&#10;CJHCLx/uxivrDSfgP4cs7LR7nQ7SSCXT40hWW3Y/vsdmHfoPeuinB3MJy6M77RfB1pfxeT4j0wLG&#10;J9wjYD72eP0rshYaGo2raxgDoNtedfGv4xaP8OhG5smmmjUPMqNzngAY9cfmc1jWHxM8WalYw6jD&#10;b2ypcQrIqtNyAwyAffmuhU49Wc/vH5OeLvgx4s8J61bwNcx2sd5DvWQLuUcZKZpz/EOaLwhc+HtK&#10;MdxM03lxtIvCSDnI9uOoqr4z+LPi+6RbbxVeyTR28n72G3UeZFx8rFDyR7isaGz0+/i/tWDVI2t9&#10;u5XjbBbgc/mcV58aeHqVlGPqm/yOT1LkmsalrmkeV4itlj1Ozj/1iru8xe5wOgxx1z7Vntfn+zfs&#10;Wj6LK98shZWOFVBjGW/DnHWus8PGJfD94dD1uwuLz7NuW2OyR4lH3pCc54B/+tWf4TsjLYNZaVp8&#10;0qs5NzcOvzTPn34AFephcH7O6p7PcjmUb3Oau/CupXyeTd6xNK+7d5MeVjXjpj69+9aGlfDzXLnS&#10;WuJYfJ8vDLO//LNf93qR74Fej2Xw4fT5ZP7WlVZHhEtqLdtuw46HcePqBU/hrW9C0vSLzTtdNrcQ&#10;3+6C6X5muIz13BueR6ZA5r0I4WMY+87GPtpS2OUTwVpknhG28S6J4xt21K1mwy3D7Qy+owc5+nTF&#10;eW6p4sn8MardXIhZtQExEpZev0J9/WvoC3h8NaZBaz+AIxJarM32yO6twX45GzJHbn69KueOvEHw&#10;l8ezLYeLPh29veSQhbe+k08ruYDs6A9vXiuWvS/ldv1OijUUviR8ky6z4y8beIIYLrUpI9zbY98h&#10;CR5PUntXbi++IXhTwCPCGs64H0+6uG8mGNtwdgeu709q9Luvhn8JviBoGoWFh4hbQdSsYWNqWh3R&#10;3Azg8gDGPavH28MXuiztaS6v9skhkKxx5Kq3PUdx/WvPcJRlq7nZGUXG66BqOhDStMiLNIrT/N5k&#10;an8s1e8LS6DbmS41xPPW3UPFAf4j9c8VRvNf1O8uIbCWRlS1yNuc7W79etR6Oth4j1VtKhscSbt0&#10;lx5gAz/tA9vxFEmuhXxRO/1HSfBviGCObTNPuvtEsPmQ2aru7dSc/wA647X9D8QHQ2stYvYbQxvu&#10;ZY2UMEB781qxeP8AXfDmlXXhzQbpI4w2bi+hiVWX1G7BOPxrzbWPFMd6LiVhPJHvwJZGDeY3qTiq&#10;9pEmnTnzXOm8C+Jr7b/ZfiTVHk0eBtyoV3BW9enWuo8VfF/Q7YNYeFLuKSSTaFkf7sQ/xryeC5ut&#10;SsfsqXTQtghlX5Vb34rFu7SdJPISOTkdduP/ANdc99TpjBSume3al+1H4t8N+H00XQdRht7mT/j4&#10;uLU5MgPv6/SvMtY8S+IfFt011fySXEsjHMkkhZial8C6dDEv2TW9Jhvod2dsilHT/dYdPxz9K91+&#10;E/wT+C3i+5a3HxJi0G++VrfTr23MjFj2Dj5T+WfauWpUUbpo6aVP3lZn3f8A8EWLJ7D9j2785Fjk&#10;m125Z2bjPAGa6/WdFm8VaG9rbX/kXdrdMbdl7MrHkVq/sB/D2T4afARtAGqC+jOpSsl0sYXeCB02&#10;8fpmsywtZZNX17RgGhks9UkMat125yK+I4PrOPE2MhffX8T9W45w/NwZgKy6aP7i38Ivifd3XiaH&#10;w14pdYtStNweFv8AlsBwHX2I+uDXp82s6FqknlNOYZG+6NvHUe9eKTkx63a69GFjvLG5VZZPL5Kk&#10;4P8ASvUlhsdftVbASbbxt47dv89K+E8V6NaGcQnJ3UlofqngXUo1+H6lON04y1a/AW70i6tJvNg+&#10;e3k+8rD7uR1/z6GsTxPF4u1GM6HoHhGC8WOPet7c6sIQp5G3oTkcdK0003xlC0kWnp9qjjj3NGw+&#10;YL+Ipmia9PJeLHe2nk3ELblWRfvD249v89vj+Gc8qZLjoVJr3Xo10sfpHG3CtLijJ50k06kVeL6p&#10;nF+EfFvj3wHrtu3xK0/To/sszGxurO6MmxSPmRyRwDzyOh/CvozwR420jxXotp4m0G7Wa3uow8ci&#10;tnPrn0IOR61ymv8AgvRvH2h/aLeCP94uHXC5U9x0/GuK8CalqPwd1hfCuoXizaTcTH7Oyt/x7sex&#10;x2P6V/RWCxtPE0Y1aTTi9VY/irM8tr4DGTw2ITUou2p9beG9Wku4Y3LfdXkfWugsrl/OVAufxry3&#10;4ceKVuZRbh+nQ7vqfzrvtK1NWuRKTt/4F1r2KdTms0eJWo+zkdZa37Rgsg6HHLVoWeo20qYkX6/L&#10;Xn/j34q+Fvh/Zww3ss95qlw22z0exXzbq6kPYKO3UknAHtXIweFPjb8XpDJ8Q9cPhHQ2+7oei3G6&#10;8nX0nuBynH8MePcmtlHq3ZGJ3HxG+N3wx8NXTaBDLPrGsdF0XRoftEwb/bxwg9dxFcbeeFf2kPib&#10;b77ZYPAunM3zYYXF86d8HhUOPriu/wDhz4G8G/DW0XT/AAZoFraR8ea0ahpJT6u5yzE9ySc13tpe&#10;xTxbZLdenA9afNHovmHLLqzyH4b/AAC+G3gS9XVbvSpdW1VmzJqmsSmebd3I3ZC59gBXrGnXMcUQ&#10;3H5eoCdqfP4fttQBnRFXPFUl0240yTDBtv8AEtLmqX1YWj0R01tFpus27WLyqyyLjZIK4Hxj8Orv&#10;w5LcXelxeZZ3CFLq2dcqyngjHfNdDa3Us0imzU+Z/C3pXQ2HiKGWH+zvFFixVhjzVHSiUYy3J1i9&#10;D88/it8BLz4N/ERvEHh+GR9B1Fmkt2WM7bWTOWic9v8AZPfpXMftI2l/N8C9c1vStO+2Sw6a80dv&#10;u4lwM4/zxX6B/En4K22raXdNZIuoaXeKVuIVXlAf6jrmvjn4heAdR+HGq3vw38RI02k6hG62F068&#10;MjDGD/tDof6V+O8YYLHYDPKeZw+FWv5an9JeG+aZbnPC1bJJ29ok2k+qa6H4++LPF/xB8XW9vdeJ&#10;NaXyGZvsui6fj92M8eYe2PetDTriaz8PJqd3FHZtHJgxwoGaQeu4967L4oeF/gl8F/iVrGg+OvFF&#10;1M1lqDs9rZ2+0hc5GXYhQfwNee+Jvid8Ivi34ek8CeHPAeuRX02oD7Dqxux5MadPmAC7ge/H41+v&#10;ZfiI4jBwqrW6TP55zTBywOYVaMlblk0SSfFjTtJsbg2+t2ieZzNHG5aZ/bcOlVovHUfjlli0HT47&#10;W3jXLhrj5m9y2O9TXfwM+GHw8slufGnimLdFGGmhhXcf90d8/wCc15p4y+IXhlUbSvhj4bnsfMYo&#10;tyzFml99vatpc19UedH0Nj4mfF+90tX8N6abe2dVxJ9km34HoW/nWb8NvBXjD4uBrPVkuf7PX7kx&#10;kYKrH+L3rp/hH8Kfh5Z2sOr/ABFuWS72mSZbyF41I9i3X8K+gfh1pGm61Fb6R4G04XMUzZj+yxtj&#10;aOuPXjucUcqHKT6HmNp+yT4e8N6DLqVlb/bLxY/lkkj+Rffk9utfcX/BODxJD4U8GXmi69LY2wsJ&#10;1MlwIQsjR7c5J9M9z0r5t+MPja/+Eksdp4c8OXfiCX7N580emzYNqnTMh5AOa+bNR+LHxFm8UXGn&#10;ePPidrOg6Tqnysmlw73EbHlZNuDwOo5z6Vp7vQnllLc/Tz4keNH/AG1PGt98Bfg3qQ1DRbaVZfEm&#10;oWsmI/LDcQbxwS2OfQV7X8GPg54n+FvhmbT/AAx4Pjie3XKq8wARQMBVA4wAM8kV8+/8E7v2rf2O&#10;PgP4UtPhd4A1CTUPO2vdapDZyBmkYf8ALXIznPrxX0N+0Z+2z8NPCPwzmi8KeI7f7TqsbRiZclkT&#10;+IkAZz24qa1aMKLfUmlTlKry20PMPij8RvC2m2Woav8AFDwZaeILzWoWihtZGGy1TOA7ccE4yPb6&#10;14zr/wC0n8L/AISyabren/CKO31kW7WOg3wvgI7WSU4DeXg5/Pj2rx/4sftI6z4gF5NpN9LZ2duP&#10;NjluFVVuAo5bDdK8i8CHxj+098TtG8MXHiuSQfaldYbe13bF3A8sB8v1Jrz8PGNGlbq9/VndWlKp&#10;PXZbfI/TzTNT1b40/CeG40SSJvEUDJba8yrzKoHEicgZzjP0r54/bf8A2dtG8MfDyS/k0O4ufEV0&#10;8cVvdbiWaRuw/vc9vyr6F+H0uh/A/wAW2uh2XiWzSwisc3zXVwN0nGO/evRNT8A2vizxCniXXEju&#10;9Ls9txpMKtuM0pX7+e3XHr+db0Jct6Muuz/QztLnVWO6Z+XHgbxD4n8KSafrF5HNBqmmzgyOyspM&#10;iEcjPf8Armvv/wDZ4/aD+FXxFuP+ER+KsC2l54j037He6lHGfI1aJx+7aUHpKp6N1yO9cz+1b+xZ&#10;8RvFnwm1j43XltZ6cunSGex0q1hPmSx8Bv0Gc9yOOK+V/h14w1vUNKj8KTSt/wASvdNZuq4ZV3ZP&#10;I54Jz7Zr4TMIRwWOlGOqf9M/rXhzD1uJOGaNWqnCpFWv102PUPjZ8MNe+BfxVvvBmpSM5sZvMsLp&#10;FIWeEndHKnqCP1z6U34kajovjLw/ZrYXTRXFwwkuFdgMOOGGM/j9MV32o3d1+058AW1u6uGuvF3g&#10;VNsxVebvTupJ94uv+6GNcr+zTouh+KPHreH9Rt7V7+6hxpom/jkyCyZ+mTt4yQOea0yXFRwuLttG&#10;R5XiBk8884Z9pJfv8Po/NX/K2p3fwq+Guo6p4XstEitDuuGVmVvlYjHXnoO5zj3rtZvhP/b3iKPw&#10;+ltcWemafbE3F9jH2uRjwE4+7gdevr1xUnib4hyfCj7Voen6Q011GAGvntd0czsSNinHCrxk9+1e&#10;U+L/AI7fE/QNPvNZ1rUywW3MUCxzeWojzkqTnHIHv3Pavuqa93nkfy/K8ZcqK37UXj7S/DFlfQWb&#10;3H7llWBY7oqu1R0x/kiviH4l/FrUPHOuQ2moQrPGtwpklaQ5AH8OfSuu+OHxt1XxeVkE0kkXzbbP&#10;gqWzjcS2WP4gdK8em1qWxbzb+2tYVPWS6YbcZ59qzrVOZWRpShKOp7hq/wAaPBWi6CubRpPJt/mj&#10;hBC/n7fSuOPxD+IPxamXw/4E8Lf2baySBWvfvMMnqOOB+tcp4H8CeK/jDrkdn4et1fR4pAJrxDmN&#10;iD2PdffvzX0l8IvhNr1/ryfDv4S2nnTqqnVNbbmO0+nv/jXLya+7ud3Nyxu9Da+Bv7AmlfZmM941&#10;xeNF5l1d+XxG3U89Sc19YfBrS9T0XVb7w3ZaY02n6VJHZLnCZZVyXBxyMnA/PvXefBr4HjwX4CXS&#10;rrWs3v2MK1xJbgttxlmKjBP5/nXD/Az4q6p4/i1rxba+DdR0+0fWp7a3m1CE/wCkpFtiDqCOAShb&#10;Pfd1Pb1MLR9jLmkeTiqntdInqJ8SW2hWzPHajH90k5+nvXnnx5vF8Q/DPVdQkuNkMNrIdzR/cYDg&#10;iuysPDd/4tLSl9tv0WRj1Pt2rgP2x9EksPg3deG9P1ny1urq3gurizwGiiZwGPoTjPJ/+tXoXVjz&#10;+WUZGR/wTDn/ALB+CfiL4o6y8giutS8tZJLcxmbywQdoPUZPXOOtdVqf7QmufE/xCui6Lp62VjDN&#10;/pE7PueRM4x7f1ro7jwtonw4+Bel+A/B9vPDp9tYrFa+dcbmZcZLt6kk5J6fSvLtM0ux0M2mi6TG&#10;vmXV0Jbibk4Uc4NEU6cLFXjUd2dN8fPEV1c6nb6FdypJGsaiFQN2BjpXjvjX4PS+ONLurq3aOxkt&#10;YWazulbaytjjHQV2mt3VpqXi9b7UYm+V8R+YS2fc+1UfFLkLMuq3JSGOMncse1duOpHc/jXOp+97&#10;xty6aHgPwu8TzappcljPfQy3FhcyQajCFyY5Ae/Pcc13WneDRr8nn2kUUUnlk/bLmTEafj/k15j4&#10;u/Z4+Jnwtnvv2mNPuYU0fUZi15pbK0fmWwPEmOpfuOmBXWaRr/gfxb4ct7RPEtzcR3EYkiUXQVBn&#10;oeOg/wA5qZKVjRe6b2rfB/Wo/Juo/F+jmR2H7z7Zxj2GKyLz4ZeI9KhmluPE2lwMrDbJ5xkZ/wAu&#10;AKwvH9hD4Y1W30XSdXZhNCHVVkD8+m4k/wAq5/xNqXi3wnNawXDb5LlfMhwu4jA6HHX8a55Yjlko&#10;t/I2jTvG6RvX/hL4n2ETxTa1DFatMV86Cbb+IPesnWdL0PSGjm1a+WeRVVWZ23b8/wCe9c7r/wAQ&#10;PFeoWC3OoLJ5ane7SL8qe3t+Ncn408eeHdKsG1zxVqZjtm+b7MrYkkPZVGM1ce6M35lf4728MvxO&#10;8N21tHGtmqJLKu0bXUPnA9yR9a+tfhH4ul+OWoR/Dn+yBo+k2kSf2g1xGcXKAcJvwFXI6gnNeDfs&#10;g+PfA3xE+Lcfi7xZ4UtmitdLeLw3Y6vITtwclyMHkDOMkfhX0B45/bm+HniTwrqXwe+GfgCOJpJl&#10;sl1COHaLy8c7dijklQ3U85A60+b3twjGL6H0d8Pdc8DWlm3hvwBpFndR28ywP/Z+2RYyOuSpwPx5&#10;9jVb4p+Jrb4W6Nq2t67onl6ZBaNcbLe5y8jDqNo5UH2681i/Afx98Nv2VvhnD8N7jQJLG4/d/wBp&#10;XV+uPtl1Jj5IMgbixz612PjrwXcfHOyxq/g/ULKzuLfZ9mcL5lymeh4+UfgT9K7E/wB2cqfLPU/M&#10;n4NfBXxt+2V+0jqvjDVdAkt/Dycq81q0dvDH5gAVGOcuFDHjnOM1+gnwp/Z78LfDLwhN4a+G8k+m&#10;27XBuZpAQ+GEap374A/H3r1LwX8ING8O6Xb+G00I2NvaxhYI44dqqvp0wfc9fWqfifwf8NvD6T6l&#10;b6/eQ3LLmbbebVmYYAU8gc/Tt1FTThFO7JqSqS6aHinxQ/ZP1nxb4Qk8LQfEK9sbjUAwkvZMLdeX&#10;tJKlh90Fuo/l0r4ag/4J6fH3T/javgr4lfEC8uPDcEhfEF02+4X0xk7c9D9DX6MfEDVZLCKxtNCd&#10;daaYbftEeoPuhQ+pGfMOMAgelcOfiHZ+DZGi1G1jnvGt2TzpstIgx0BJ5Zjxz0xxVVvZ2HTlKx57&#10;o/gLwd8Hbex0fRg3ki1UM3IYc8jJHf3A7856fPnxI+Lnh/UfG+oWNxrElnDb6iy3LJyWOccZPIU8&#10;Z9sdjXv+q6wy3S6gpVWvNyQq2WU7urYPOBxgjIGOPWvn/wAU/s4/De78Xao2utNFeTSOyyTal5as&#10;d2VPJA6dBzgcVwyl2OuPN1PJfjP8Sl0vVbNtF1oXMixM8k6xjeVPT6cfjVr9mHQdV1DVdQ+LmvSS&#10;C3jiaGx83kyNj5n/AEwPrXaaR+zV8NY9b/s6A3GtXs0Y8uHOdhz93IxkD8a6PxRpmi6Wtp8JtBQW&#10;f+kQo+yTayFuSOOcADr2rGMZc1zRyVrHYaxqsWtWNnZPfsYmtwu/ZgbsdO3+eaxLrR0029kgl1eL&#10;y1XKqUPJ+vfJroPE9v8A2po8OgaZZsv2N8XEiyKrbBgZJPUAehGfesXV7610bRB9vtGmgztt9W8w&#10;Hd2wq55Hv610c21yEb/wv+Ntn8O9Xk8L6jZLq2i6svk6xpbE7ZIzj5l9HHUHrVv4rfB208Cvb+If&#10;DLx6h4c1ZTJpOqKvJz1hk5+WROh9uR3xwMfhTV49IXxVBp0z2e4os1s23c3XnJ4P0r1L4JfEC2s9&#10;JuPAvxC0qS88L6xtW8tTIrSWrY+WeI4O1l6+4zmuWpGVOXPHTv5m1OUZR5X/AMMcHDLpWk20n2ob&#10;T97HXoOgrzn4kfFS5tIYtHttOmvPLZpR5YG2Je4PsB3r1z43eCf+FIas0NxdQ3mk3UPm6Tqa5eG5&#10;ib7pVuzeo7GvmX4h+MbCS6lvLG6XzOV2jdwD16gVtzqcboiUHTdmdh8OPFUuvfYdFtI/JW4ufJ84&#10;8qik9Mfj14qn+2A3hXwRqUfgHSrmb7SsKtNJDIArsfbH9a8l0/4n674G1MT2D+YzNvaNvu/7wx0r&#10;0T4OfDXxD8b/ABfJ8XfiHas9rHJ/o8U2dkmO30ovoZfaPVP2CP2brDxFperXHxI0ab7Lq1iBZrHc&#10;HCH1cHjmvcLP4XXHwinbwjp9kiwx8xtHhvlPpWh+zzfaD4d1G38N+IB5FrcKyboPlKj+HB7AV2Hx&#10;t+J3w++H3hSXXfEGo2MUen5T7YfmMi9sgdTXLeNHEWbsmddvaYe/Y87vLWLT42L3vlSSSfLD03ex&#10;P9KyfGf7SHwu/Z78MTXfi+1sZ9VkTzLOzjO58Hpn0H1Ga+dvip+3P4n8f6hJ4a/Z+8BvcSXEm3+2&#10;LqEtICeP3aDIH1Jz7U/4Sf8ABPT42fGCc+OPjNqklmJpgWk1Hd5r89I0JG769K9D2nLpHU4eXmep&#10;T1f9q26/aM1uz8Lf8INFBdTP5dnfLG26Mk/ePB+X1wK7bxZ+wF8S/GPi3T9FtPHsNr4ca1hkkmeT&#10;rO/341PHfqcDA9a+mPhB/wAE/fhZ8NLoXtxqDWGEjkt7u6ObqUY+bGPuL+GD2zXqnjH4QaVoCRzD&#10;zI9PvIdimZh87L/Fgjr9PzNceIo1oyVTmstmddOVPlcbanxXrf8AwST1zwtPqGlaFDHqF9Zqs63U&#10;3zJJuGflyeo6V5PqX7Ivxf8AC3imSx17wbeeVK2PPhhO2P8ALpX6AaYdU8J+KYbIfEa4l026kAmk&#10;jk/49/TdkYIHuPTpWt4j8aeGtJ1hLHUL4Sw3Eg8m+XBSUY+90/ka9KFOPLZnBKpJbH51eMPhha3V&#10;rH4b8TW8kbR/JBdSRlXT0Bz1Ga8W8d+CLnw1qMmg6/ZbY2YeTcR8rjPUHoDX60fET4NfC7x5okmr&#10;a/oZnijjYRzW6kNj145NfBfx5+FunWvjG60DSdTXUbPbmGNSNwjPQEDOCKmrRj0CnU9481/Zx+MD&#10;fsy+P9P8cWUlvqdnLIkd/ZzLskdc5O1uME4xuHTj61+43w5/aH+F/wC0Z+z5o/j/AME6lbv5NuiF&#10;mbdNbyYAeByO+CTnvxX4HeKfCT6MzaXfWu61aTMccy5ZfTn/AOuK9/8A+Cen7Uep/s/+Jv8AhD9V&#10;vzJY6hKxhTbujSUHjIOa56cuWV2dMlzRsj9YPAPwph0Xw/qXjSa0jkWGWV5PNbBAzu3+vavRfCvx&#10;M0XR9Ll8QeG7xbia0tt8trG3mbpD07dCPYmvKtF8W618Svgnq6eGfFFpcR3en/aVmsLgSM/AJtjz&#10;kZAb68DvivPPh54i8U6To0y6CN82nxs920in93HtOSNpycZ4yOD+m/P73umS5up9raZ4n0yx8Fx+&#10;MPE9oNPW4RpGjj6yMeSuD0IyO+ea6KHXdMkt7HVdPEV1YXsfE0eS0LHGNy+nvXzR8DvFOvfFfStW&#10;0nXLx7hrO/jMKzZ2opU7sDgYJAJ4B6e1e5fD/R5PDlzBqM5XMMi+XHJ8ytkbdpzj5SCQfT9RfvSi&#10;VH3dT0W1sLVpVjt5PMaRVMcatlW3Dj9K5j4n6mNLvIdHs5WaSFmW6C/KoJxhcZ+vNV9J8a3ngnXJ&#10;n0GSMzTyFnWRg0dsSOq7s4P+z2OPpXlfxz/az+AnwKE198UvH9rHqEzF3s42M107HnOxMt+OAKwq&#10;OnR1bOinGpUeh00kT3D7RB/47xUd1p8VvF9u1G4ggijXdJLNIFUD6ngV8K/HT/gs5q9zcyaP8B/A&#10;n2WHousa1DuZj6rEp2r/AMCz9BXzH49/af8A2gfjGJrj4k/EfVb23kk3rbmQxQp9EXCgfhXFWxTf&#10;wnZHD8u5+mHxN/bN/Zj+BtybnX/iEupXCruXTtHxMWP+8CFGa+Av2sv2wfFv7U3jFr5TJpnh6xlZ&#10;NK0o3Awn+256MxHt7V4nJcnzJpJUaX5sqrE/N9a1dC8B6pew/aZWd/O+dYYAdiZ9TWPtpTja4csY&#10;y0R0vhjQ0kt4w1xBtZj+8kk7+tdjN4N1nTtMdNN1SJl2q7mNfvf/AFv51zPhb4QeL9QsRLEhuI45&#10;MbYZv9Xk9Tjj869a0/wrd2WgTaRJIq21nb5aLcC8r+pI96qnR0vYzqVOlzzNdGudTvleVNvk/Mzs&#10;o6euK8O/aUurC4im1/StbhuLOG6NrJbyNtYyeoHcYzzX1PLpF5qljdTQMqbYWULHyVbHvXwX8Zpp&#10;v+EmvbF/neK5Zdsfd8nJ44rZ+7oZqXPI8z8SWjWF9DqEcO794VmReyn0rvvAF1LHpkd/bTYiXI2q&#10;vI/CuJvb8Ws0kcseGPC+Z/Ca9L+CemR6v4durSRoFbaSGn7H1WiSvsbROW+LfiOHXJbOJIsSQL+8&#10;/u/nXGTXELtvLfKv8LV1vi910qeaC4bdhyqr2FcnFHHeTrlG8mJt8mO/tV02c9Re9YdFq2ueF7+1&#10;1zT5mhkj2yxPGxV1bPH41+g/7F/7efhD4l+G4/C/xJnjsfEFnb7IZpnAW6AGM5xw/wDOvzx1W6n1&#10;K4YL90H5FLdBVbT9Rn0bVg0N1/q+cq5z+YpSXMrrcI2vqfvp8LNM0LUtBt7i5eFWZVEcUfKnP8Vb&#10;2rfCmy3STw2gj3HPmBe3+FfmD+x3/wAFHPE/w7ktfCPxIum1DSG2xw3qsPOtB7/3l/UV+jHw/wDj&#10;Zpfjbw9b6voWvLd2c8YaGSOQNwfof580UcZOEuWaNKmFjKPNE434p+FtS8O3a6pYFo2tpPvjoy+5&#10;r5x/aa8ZfEq6Ty9Jn+fbmOU/M3TPT0+lfaniyCHxPpxgMqM0YxL8o5HuO/0rwv4mfCczX262tI2j&#10;aTcq+Xgj3A5rvly1oXOON6crM/NX4nat4hvNXmbxKjLdbsSOwIyB0/CuV06EWsy6jdjcq/Mqr3b1&#10;r79+I37Ovh3xlZtY6z4bSdLhWGXTbjH8QbqKyv2Pf+CU1j8S/ijHq/xJ1YQ+FNPuFa10lZs3GpYO&#10;dmeyerdWHA9a5Y0ZS2NJVElc+JZPhh8U/HOmNr/h74d6xfWW7CzWenySL9chean0H4Q+M9Ptd3ij&#10;wXqVkTIBG19ZumCO/K9K/oN+Af7OVppniqRv+Eft4dDtY1i07SVtQIVUDAXA4AA9qr/tY/smaU8V&#10;54u0b4d2F5pLWplvLW3+SSHA+bao6jv04963jhXONluZe2dP3nsz5N/4J+NoEvwL0Gx1J44bj7H5&#10;f7phuBX+LkfN9M+tfRMOr3Xhi0t4JC7N5Z8lfLGCe7fXHFfNGifCH4dw3bXXw18Yz+DtQs5GuISZ&#10;A9rIR0Vl4Ge3QZ9R26qD4rfFiVdnjfw3DfSWcK/Z9S8OnfG6r0JhOXVs9QCwPqK2pw9mrMynJVGc&#10;P+1B40vLn4vXhsrqRrP7KjNt43OV4Oa5+y8S+JRZwhfDt0w8tcMJm54rPj+K3hbxN+0U3h74maXN&#10;pdjGym3+1QlYpZiQNrE/cUjOOgycGvqe21fwFDbRwx+H02rGFXnsB9aKcoyuEvcsrH4y+PLHXr/W&#10;bSWLy/tlnCPMm6eagY4yD14OCO9ZmpjS/EPhqUWEg0/ybkfbIskLz1I9j2q94v8AGugato1rfyyy&#10;Q300bB9rYK88/h6Vy+na5Y6FK7vL9qjeH/SRuBz/APXHWvn8PQrcyk+jMadNOnfqdSfgr4q8MadH&#10;4h0/7LNZ7Vm86KcPuAzxweDzzmt6x+JXiSCOPTJbXdM1vujEMAUFcnLHB9PTk+3WvINO8feIPDt9&#10;LPp2qS/ZZo3SS28z5HQn0/WmeEPHWveEfEEPiq2bzfLlysbNlDGTyn5Zr6Klio01pdEyw8qiuz2+&#10;HxPqfi3Vf9OmW3ZYVVLrymY8YG3rgAjqe1WPHVpb22medZXAbbzHJGuAxOP1zXM2Xxo0DXI7i00q&#10;0t/OmVWAusIYlz8wHvW1rPjLw1qum2+nQqo+zhZD5cgO7Hb161Uq8p9bkqio+RlwajpM+iX2k6nr&#10;l5b3duxe3W34Z2A4Gc8d+3equl/Hu9u9Ai0eazAezyQZME/Vm6k/lXD+I/FaLqElyrY86Yt97Gcn&#10;pVG4vzYXiwWrRSDUkwqxtuVM9/rWc60oo0hRUtT1rSx4D1TQv+Fj2XxCSPVrNj9o0F1O2cdwCD3/&#10;ABxXH3Wo23iSa713UGW3naQlIoxiNFHQDv8A41ytppugwSw6dpl3O145ZZwy4C89jV7UJ5YNLNi5&#10;UqzevK896y5ubWJpy2lYan+oln+0N5jfwheo7c5pk0dwWW2t5GieZgZGVRx7HFaOgaHK9v8AbbpD&#10;DaR8mQr/AKz2FXvEnizTYvD3k+HPC8xkWTdNeMoLMaztzXbZpFvZHNyXP2Rm0d72aOGY5uJSMb/b&#10;1xWS9lZ/bltnfbH5mI17D/aqWDXpZZmk+xLJcNxtkX7ual03Qp7i/V7y4jWR2yo3dfal3SZXNJbk&#10;Opx3LjZHcbvKb93J5YX/APXUGnXj2zfadXjaZv8AlmzKK62XQ7mWNdtvsZeAw/iqgdJjs5PKvFDe&#10;zdqzlFxRUZK2pnS/2pqCj7Mvk+hV9pxSJZeLI518u9Y7SGVt3Ix/tCuj0aDTYfknTO5vl9BVwmzt&#10;LpxtG0cjPes+Q1g3c/RD/gi14r8Q6p8BfE3h3Xr15ZLHxBvhEkhbajRL03E9817h4iawsPiNqBez&#10;lFxNEjl1YYYHvjHrXz7/AMEY7W6ufC3jrW1f/R3uYIlH8IkCkn9CK+i/i3GLDxNo3iGJcebvtpT/&#10;AAnPIz+tfkeX4qOF49nTUrKemh/ROZYD+0PC6FRr3oWZz/ijw/eyt/a2lzIs+0FgoDKV68j2rsrW&#10;0e4soby0fa2xT8v0zWNeSr5DHTR5cyLkIw4b2rrNJmS90S1mvFVZBEu7yxwK08WqH7mlOW+qv5Fe&#10;AWMlTrYmkttGSeFfEF1purRtfLhHYxyHb1U8ZqHxdo8lpqMlsFxtfdDIvp7cfSi4VQjMreYoP8PW&#10;tjXB/b3hW312Jh51u/2e4/Dox+or8Xpx9rQcHrbVH9ITlHD4qFRaKWj9TnNC8aXPh+6Md2v3uGRv&#10;uyL/AEP61p64vhbxpYSW8dzHbSsv3WGMVh3drHcr+8h8zcuR/hWHqVjc6aWlsrrcgxiKTp1x/Sva&#10;yPirMskkow1j2f6HgcTeHuR8WRcqkeWpb4kdZ4B8cX/gnWodA1y/WZo3/wBGug3Ei5+6fcfrXqHi&#10;H4veIrzWYfBfwz0gXGoXEKyz6hPnyNPRuhY9XbgkKOvsK+WfE2oQ39uEurl4Zx92QP0YHsfUGvS/&#10;2Uvi1qmp65eeCPFl7G17IiSabIq4M6qvzgn174r9c4d47y/MsQqTfLLs+/kz+euMvB/OshwcsRBK&#10;pTXVdF59T6X+EPw60vwdHJrl9ePquuXX/H9rN4B5kn+yv9xB0CjAxXcSXR8zcCv/AAE9K5Xwjfm5&#10;RVL8ryfet4zF5FWOLP8Ae56V+iSqyqan4hGny6GlZ3kgB3OOxra0nVoFZVlC/N71h2+nzSLukfjG&#10;BtqQXBtiSI8qvXA6UR5uo5I9C0ee0u+SNvr6VrLodpfJ8h9vm7153oWpNeyLHFLKrK2fb8a3NU+L&#10;vg74fQrF4u8T28MzL+5s0YNNIT2CjnPoK6I2kc/s5dDdk8Ez2bfaLVWZs5AXFWbHSNTnXOrWQWEf&#10;ekkwoH51y9v8ZPiT4iO7wh4Rj0nT+n9sa6wBHusXXp6msHxL4s8GXRW08ceNNX8WXTNlbHT2McO7&#10;0KpgY+ppynTj1KjRkdxd/FX4YeDLxrCw1J9QvScfYdNjM7H/AGfl4z7HFeffHP4aP+0D4PuI7X4R&#10;32jXC5msb67mjj2yD/ZPIB9K2fC2l/EXWD9n8G+HtP8ACtk33GjhDTkep7ZNdDJ8BW1aLzfGvi3V&#10;NUkYZKzXjKv4BSK87MKdHMMLKhOF01a56mU5hWyfMIYihJqUXfR/emfgr/wVY/Z98L+DfiND488d&#10;2l3Be3kf2aa1gh3LPcp0PXjjHNfKl78X/Dvw5tITpfgaW1mWMAQtMOWHfOM4r9rv+CyX7H2p2XwD&#10;1jx54T0X7dHpdsby3jkBkaORByAeuCtfiZ4I+FN94r3fE34nSmQSPttdNPy454z6CuDhtVMPReGn&#10;f3G18uh7nGnscbioZhTatVSbt0fVFLw34Y+KP7SOuTXV7M1pZLzvuGYj2UetevfD/wCEXhn4eWX2&#10;Ke3huLheWmnjDHd/T8K0vC7CKPybO38qPaFWOPhRjpWx4g0zUho0+s2sEkjRyLFcBuRGT0Jr6WVo&#10;69T4fWRce88O6rGdB1jTbe62plI5cGNx745ArL8Lan4z0LVY7Xwp42t9FgkkaNruO3aU2qHghQx6&#10;YrJ0awGn3El3rduyoo+cFghP0PpWl4a+KnhWbSrxNL0K6vNfVhb2axqJIzDn7644Jx696m6kTy8p&#10;5XpHw78deJviVdHVtX1TWIW1Bh5i5ja7UHgbR/LpXtHw88LfsrfCyK48afG3wNdapeNIxt7K5ucR&#10;WmOgx/E1P8VeMvEo0WLX/Bvwxu/7QtvmVfPG9HUcsVH+NeBeJ/H/AIu+KniqCfx1cL+8uP8AU2sY&#10;yGJ+7ju3171NScacdTSnTlUlY+l/ij8WdM8ceFIdJ+AHhePwd4dk23evaxDGq3M0SctuOAFHoBgk&#10;16T+xR+z5P8Atqxah8U/HEf2Hwpb20ln4bs9x8y4kClTMenORn6183/EW78b/ESbw7+y58GPD91L&#10;avPDH4g1OG0LMzsRlGYD7qA5+tfevh/Tdf8A2a/h14d+G3wf+H2tXkWkW6/apY4Qscko5LfMRkfz&#10;rhp81WXNP5HfU5aUeSG58J/Fb9jn42Wvx6b4Fa1pd2dO+1D+z5Ilyt3Fu4kz6Y6jtX0P45+F/hX9&#10;jn4JQ/Dj4OeE2k8VeJMx3WupEDNDj72Gxxj8APrXuHj/AOLXxB8R6VD8RtB8A/2f4l+ztGsN4yP5&#10;KtgGQbSccjIX1FfOvxF/as8NweJ7PwjqVo2o6po+nmKbcxb99JJulkc/wg9q2fxaGFpaXPUvgp8L&#10;NP8ADunaTe/EXXrjWvEE0ga6kmkLLEpwQmPUd2r7V/Z/m8Ka/rVnpuqbpNMhuEjuJV+6rEcLn0JP&#10;WvhDQ/HCapKNatZ2UTKGaTOMnqQP5Zr0bX/27fiH8KvBtt4L+E3wusb5p9ouTNI3y8g/eHfjNZ4n&#10;mjTTjqz3eH6eBnWlUrzUbbX6s+7v2i/2d9StfDs0/wANmvbj7RG3mWbXJkRlI5AU+3TFfi58T/Dl&#10;58E/jNqGi21zuWzvGDLkcxt95D6HBHHXIFfor8Uf22P2nbX4Xaf4j+GWo6bHp+p2KxNNNa+ZNZy7&#10;MOu7PX09Dmvj/wCM/wAHD45+D03xc0kpc6ppDRtrU8TBjcI/HmH1Kt1+ua+azfA08RH29O6tuvzP&#10;3HhDj+jh60MtrNOMno+t+lyv8CPii3wj+Jdj4zt4vtGnzAwX1v8AwTQScMvuMH8cGtz48+AX+Cvx&#10;Ut9f8Fzt/ZN/5eqeG7qJiMwNyEznqPu+uMZ615h8OfF0d58OD4LOnWgmttQ89rvb++kj2AIuT/CD&#10;vzjn5hntXv8A8LG/4aK+CN18HtVkVtf8MxtfeGpmX5pYRzJb5/Mj/wCtXzlN8rVvkfqGZRUZrEcv&#10;uSXLJd09n8j1bUvGXw/1L4bR+O9Xu42ih0/zjvYcZXJB/l+Ffn7+1F+1vF46hj0Gw02Oz0+B2a2t&#10;bPrKc4DOfbnA57nius+Kfi7xbB8Km8DafAvkQ3xkmG8q78YCE/3Q2cj39q+adY8M661815qVjH50&#10;jf6tPm6ngAfWvvMHjPrOFiz+S+LMhlkedVKVvdbutOj2MceJtb1O43iMyMG/dq3OT2+vtXpM/wCx&#10;h4k1T4Y3XxN8a6jNhliNvbtHj7zgYA7nnjsDXuH7MX7Hei+H9It/ib8TbLz72UBrSzVcqntt7k8V&#10;9F3Hwqh+JOm/2P4qd4YV+eOxtztTaOhP+139O1dsaVSpsfMyqU4u0j45+Gmm6l9t0r4J/DaxWzmu&#10;Pkur6ZgqxfN8z/lz1PpX6I/sw/ATwB8DvCEOkW9/DcSyfvLq8Ztz3EvUyN7DsPT35rza/wD2XPhv&#10;aXUOowWDWUhtRD9sh+Vg3UN7NnvXmuuXPxc0T4m6f8NbLWtQ1DSdQjkWOOxgYzu684Zl6KcYzW1O&#10;hKj7zMqlZVZct9D6C+IPx4sfjR48uP2e/hbqUtrbaaM+Jtat5vKe2jx/qlfH3nwcgdB6V6VcLYad&#10;4Xh8KaJGke2x8qyWOQLtCrgEn0714v8AAX9nG90R5tZ8beIbey1jVLj7ReabBKqyBccI3OSQuMn2&#10;r1zQfhjb6JqH2zQb1ZmTcskNw+8BfRc/d5reNaUjmlRsr3K2k6jeeCPDsEd+s1xcMxeO3U8yH3bs&#10;PpXz1+358ZNVtbbS/BmkabDawX1xbXl000g3SgSL8i46nJ7/AJV9NNYazqWLHxBqsJeGIqsfl7cK&#10;f/1/pXxb+318DPFVt4osde+G63niC60tVuIdMuJy6W6xvvZsDkjsB6iuiMqkombp0+p9VfEXxEbD&#10;whZyRx+XJ9hiSFWboSoxivJ9Y1m8W0nn8t2azi5bn55mPXjt2rFuvjZqnxW8AaJrcGlvbzC1Vbq2&#10;ZcGG4UAOCO2D0FbmkaUy+EJNU1W5aaW4vFWSPaTwBkEj0rTmfLYxjC2ptfDXwP4Z1hrdPF2qXWn6&#10;5OvmL8weHb2B6c16lZ/CPwJb+G5tV+JF3HqEPTzGysarnqQD/WvBSdc1vxbZeTeOq3Mm2RgMbADj&#10;8sdK9+vzpkvhT+zYWlkhWEKsaozfL3Y+vNZxjGW5pzcp4X+1d8V/g5Z+Eb1db1i1j0q3tTb2Yd9x&#10;YYxwgySTXwb8ALjw34m+KV74CtdTutPW5ujJo7SfKJoifu89CPpX3r4q/Z18OeMNTlutb0szWCg4&#10;W4t1Uu3bg8mvmT9tX9lvxNY3On+M/h9oq2UejjcktrHteLHOeOoxxRJVJbrYqPLHS53HxT8C/DD4&#10;TQ2txcePItQ1hoR9ot0/eNEMdMj/AOtmuQ0n4k+BPt0l/f6u32qGPKC5j6fTJ/qK8w8A/FbR/Eml&#10;vP4hv7db20O26hk+8GH8Z9j61x/xd+LkhtpYND0xVh6CZYQXlPp7L+tc8oxlLsaRk4mn4/8Ai9oU&#10;Oo31jZ+LpWWWRnuIym1SB91FA6fnivLNQ8beFNQsI4NP0qe+1O6uNkSRs00nOfl5GMngDiuH1iG7&#10;1xZtVvWZ2aYedHG53Af4V9Mfsmab4DiuL7xNoXhSYrp0MNvaQXCKsk023dvGf55703puG7udRoXw&#10;I+MuiaTptnqGrQ6PeaxDCj6ebZTNaRk/7PJfH4V9pfsofsgaaNTTXNY0O3VdL2i1muoQpaTH3/XO&#10;STn3rxX9kCx8Ual8ebXxr40014V1LzjZxzNkRehYngHGcCv0G8JX2n2NjJbBk+XG5uMZNOnTvLmJ&#10;qVOVcpyfxl/Za0n4p6bo88zNdTaLqkd/aLu+QyIQcEHJxwPr9M12HhLxd4w8IadHNMkLXG0RB7iP&#10;KoehA96xfil+0LpXwu0xZbhZHEj7dtqoaTp0A71wviz9pDVtXt44PDcUchm2mEiEZj+Xnd7g11OU&#10;Xqc/K+U1v2u/jn430vwFdRQa9Hpk8kflwyQx5O7/AOv09eeK+b7ezttfeGXx14mNpY3CJKbOW8+e&#10;4UOELueCq7m24zk5I4zx6RqMl/Ylte1d21TUrjD+XeNuXaP4VQ8BsdD61xOofD7S/iJpcN/45059&#10;B1W2aSGFopB5UquQ6nHPQgEL2IrJ1OX4jaEeZWielTrZ6Lp1tB4Y0i3t7W1izvWMck5wOemB0x61&#10;5T8SrGdtQt47e6j/ANIaPypZ8Mqs3qPQd81q/Fr4l+JvhtpY046OzC6hTdqATMTMq4wp6Zzz7Zrz&#10;G/n8Q+IrK38X+IbmRZmuNsdrkcRqoyxI9hU+2py0RXsZR3Oy+MGk3Xh3xHb2lvq9nrDtbCLzbeI/&#10;uehOBjlj1+ua1vhf8EtL+It41h4l02O6int5PtFvIq7gOxJIPfrXffAfwf4a+IttZ6xc2zRt8yXC&#10;yQgIeFOVJ6455969t8Ifs+eBNL1WS70fVmvLqXnbA2EiXrgAdvWsClzHyv4O+DfgjwU/iTxh4c8L&#10;W2m28K/YLNY13FpAm0upJ6k+nSvO/C37NX/CefF3WPHUkpt7HQdLZpN2P9b5e3JPHJ59Oa+iP2l9&#10;RsBr9x4Z0iZY4bG4RpQpUZfb2Arw3xT400nS9NutEg8dtZwXTebf28QO64CnATjqepxnvT9CjwXx&#10;MPiR4t8QtZ+CrRbPT1uNlxeXzFVeMHkAe4BGeRiq+rSXOo5stMgCrb/e8uTKq2enJ6egrvfEutaV&#10;4jntdL8FWlwnmKqSs3seuPxqe++GVnpmk3FncQfZ52bdHIGz5nrzV69SZGL4R1LWbbSIdLvNXkaC&#10;Kb5Ld/mjbPU+xrc1DwdYXugvd2aXlrukJWK3fapP4dfzrLaDSdLtIILm8WaRv9Xz8wA45Hb/ABr1&#10;j9nH4i+CvDVnqXhrx94IkvrO6GbWaB/38bD0J/hqZcwR0OL8HWdn4u8FXvwK+MF1J/wjdwRNo+tS&#10;NmbSbxumM8+WTjcPxFfIf7RXwo8W/Bv4hXHgXxXZs9wpzZTRqXS8hPKyJjhlIwRivtj9pTXNHkSP&#10;xTaaJDY6KlqkYjX5ndh/fI7kd643wv8AtBfAH43tYfBTxpEq64kJXwtr01v8ljIfu2rydo24Az90&#10;muGX7mpeO3XyO2PLWp2e/R9z5G+F/hK30b4gaXr3xG8HCbT7mRUWG4fYo3HG8j+nFfWfiFtB+HcV&#10;u+s6ra6PpcK+btkZVUpjjaB19vWsPT/2ZPi78W9avfC/jjwKnhbT9LujFNqF7JmRzn/ln2Ocdele&#10;meFf+CYf7MfxH1fRU+Kvxa8UQxWsZW823fmJcKD8qDPCenFd1O0tY6o4Jc1P4jxTWf22dW1fxTbe&#10;Ef2bPhJc+KNQkZY7e+dGZS27qEUE8+5r7t+D/wCxB43+PfwxbxN+0B8JYfCP9pWqrrFmZhK0wx95&#10;EP3D/KvoL9lz9k39mf8AZt0aFPgh8MtO0+No/wDkJXSiS5k/2tzetdx4k+LmnMZtKtb8zSRybJCM&#10;bWB7fSs8dh6M6fPUe3Y2w9apGXLFbnwL41+C/hT9mXxSvgL4e+CrGxsoGVrW9FmomdT/ALeDn3r0&#10;dtSn8Oaba+Ir9vtWpXVuGtY2hDLAOzsOck9hivUf2gb7w/8AEizs/DF74GRrizulki1DcBtX+775&#10;6V85+NvE/i/wff6ppvit7eO6ju91rasoJRAPuq30wMetLD16dZL2b0sEqfs5NyL2o+Mp4vEkd94m&#10;lZ/PHmx3Dcqf9729iKoP8W/Enxc8cWehJqkf2e33JBGoI3ADJ/T9K818XXvivxLYXA/tiW38xCFj&#10;8vDBT/CMdq2fhFqOnfDLxRp3iW+06Sa3tY9skTNlmyOta1I+0puLe5nzcslKJ7F4q+Gthf6FDr/h&#10;Saa3ZkxIM7iWA5B6cZ7V4nfeF7vT/FNlL4jtdtv9vVPMZtscXOTge/r0rufiJ8eLqLQLjU/BUkkV&#10;gl0WmilUb0Dc/hmvn74g/GnxL43nntpdSljVvlt3t4Cwjx/HxVYXEU50bPdafcFajUjK70T1R9fe&#10;KPG/w40jwhHHN4p02G3kiwrSXKLgY7D/ACa+T/j94++CvlSah4QeGbWLVsx3ljGNzHuCehGPWvG1&#10;+BF7d6XPreu+MNW1i83M1vbPIVjaNed2G6D1rn9V1201XQFt9P0Xy7q1l8t3jyquowBn/aro9t3O&#10;eNDqcv8AFDxhdeL5JJo9KiWaN8PhdrMfXp1+lcfLLu0r7XpRaORGWQTL8pRgfbv2rofiFep4S+zt&#10;rBEMswMiwr8x2+/pzXDXHjvQYop3nmdLeSTLQ7cfMPT6mubllKVzb7Nj6M/ZY/bM8a+C9Qk0C8vB&#10;D9skWOdvMZdtxt2pMMevB+or7U+GHxmSy0tlu7Lbq1/IfMVZP9HZAuDGeeuTuBHce9fkPo3xC0u/&#10;1NvtdobXy5A1rcxt8y88hvXP6V9Rfs0fH2XUtLh8H6xqbSFJ/wDRX3DLcdCf5f8A6qNYyK+yfoh8&#10;AvjFcfDm5vPEMNg95bMyx3Vt5m3zHz/CDzkHI4r601D4/wDwx0b4c3PjzxhqQ02z03TPt91DIfnl&#10;ULny0J+8xGMAd/rX54/Dr45aX4r8e2qeL9FW1MbxQwNbwlYxj77MP4idvfua2v27viHBGsfwj8N3&#10;MzQ3EcLXKMweOGFQrjB7E7h74TFXKt7OLZUaftNGb3xb/wCCnl94xtr3Qfgt4A/su3udyrqupXHm&#10;TAc4KxgYVvxJHrXyT4gsNW1K4m1bWNTuL6ZpDJcXNxJukYnrkkkmpLeK3tbQNDaTbo42LMBtA98/&#10;Ssa+8ZRRW0kNluI/5bP1Ge//AOuvElWqVKj5j2qdGnSp+6Y2qw6fcXqxWkhZvvMuNvT1qOGO4iga&#10;W9tWCRtgfNxiqNnfQX2tNfxSne/TdyDVnxLd34maGS0lkULmNI8YBx1NOXvaMz8ye1S1urhbufUG&#10;txG2doXP0z6/Sug8DztqeuroN7etHZ7jsjWQqH4J+uTXldvq+vWpkt7XdEzTEkSjJOO/sOtdt8GE&#10;1vUfFVu81qt15bCQo8m37vOKqEfesTKR9A+CbS8sraTTLyQr5cYdlVSq/wD1z71r6j4stdO8N3Ek&#10;dyqrMuJJH7c85zXLat4+Phi0kvdcaOOa4jxHBn/PSvKvEnxE1/xGjXep3IS0jVvJtVkwD/vV3Rly&#10;xPNlFykSfGD9rfR/hnpFx4a8OWT3l5NGwFwzbVRj/wChV8b+JfFurajfNqc0/wC+mmaRnB6ZNdZ8&#10;V5l1LxFJe3d00kjN83z52gdBXm+quZrohZOFPHtUqp7RnRGMacSCXUZdVvlDRt5jPmRs8GvXfhxq&#10;NrZ+HoynytGOleMajcx2kkcyybdrfNtr0P4e+IrIWv2KbjcuVY0VNLMqnqQfEm9jbUlZIQGlYt14&#10;rnJWu4rf7OrModssq1pfELW7S61OK3jC/uVw2KzbnU7d1zCo/KtKfvIxqaSKcpWBW27i3r2rMu0M&#10;LecT941Peai0B84xrt/3qoLbanrsvkwQMwLV0Rhbcz5jR8JeKZLa9+zEfKzDa3PNfRX7NP7VPjj4&#10;HeIIrrRb9pbBmxdadM58t1z174I7GvB/D/gVNNxdXqM8n8CJ3+tdGdB1ext01JbV0Un5d3esa+Hj&#10;LWJpTrcuh+sfwB/ao8HfHuxD+HZzDdRpm6tJH2ug9eOo+mK9aHhuTVp4bgSbu3zKP5+lfmD+wb4J&#10;+I3jH4lQ674V1KTT7PS236leMp2FO8Y9S3YV+iuk3vi7x6Y/CvheG4kzhXmViuxe4+tLD06199B1&#10;qlOUdFqbeo2nhrUtbt/AmkabHd3jMwPlKGji4yT3ya94/Z4+C+ieB7z/AISG+fztRuF2wxIuFi+n&#10;PBxWD8FP2d7LwdK11ZuJ9TkX5ppP+Weete2eHdK/sDTPJiT5Vb9/eSdZD7ew7V6EY8zSicEvM6aw&#10;1iPRkaOLase/DMq43ew98Vyv7S/iDWLf4I+JNdvNSk0exXS5FiuWP7wuVwqj/eOB+Ndr4b0CCJE1&#10;jVhu2/NDG+Pk/wBoj19u1fMn/BUb43RWHgaz+C+jyW91fa1KJbyJWJa1jUgo/sTyPYfWu2MY04eZ&#10;y83NI+GZtVvbe2E9u5k824PnODxj6+2ea0dH+JfifQ7vybcBPl+VhMct/sk4PGBwKzLp7TSNFh0V&#10;rrFxI2Jh2C5H8/6Vg6za3MU0mrabcSMsf+ryxO49OnvmuM2Od/afuL3xF48i8Y3M/k2dxaiG4WNh&#10;xnAOePb/AAI5ryWT9qH9pjQpG0TRvFE0tnZt5FrJ9oX540+VTyO4Ar6O0bTvAXxct7zwzdeKrSHV&#10;UmjkawmVQ3l7Rng+pPavk/xp4F1jTfGOrada3sPlW+pTxx5iP3VkYDv6CuSUo8zOiPNY+e/E0UIv&#10;JN07MSxaMegJzmuakM0xkjjZmxxkDr+WK9N0f4dQ+P8AS/OsJtm7LRyO2AzY+6c1yx8L3Wl3Emj3&#10;9nHDJFN++k6E+3/16Uo8raIjLkV2jAk8LX9xbLILnduXCxg9queGorO2tpoNQu22W7AxqW+UnBrp&#10;H07TL4iCxeZfLUrtGNp989azb3wsNGj+23UUjQqpfawH7we/r+NEVK12hynzaBJo1rJo48QX1qI0&#10;aXbDtHzN/wDWpdN1q30W0vrkqzM0e22LN8x7ZNZ2peK73xE0Aur3/R7f5IYVwAnsPWsfXtWklf7J&#10;bwbQnDNuOX/H07bar7WjCMb7lrTddlGpNc3MMcm1Ts3/AN71xVK01u5sNRWdslPtG99o6c9qt+H/&#10;AAb4n1WBL7T7BzHJJsEjxnB49a7vQf2ftXv2t2lWRUmhLMWIH9P6UWvozS8Y6GF4Pt/FvjPV5tX0&#10;K2KR27FluAoAX2ya2J7cWb+ZeTgt1kzjNbq+D5NItI7XS/Fd1Da2yf6VY58sk574Pzf54rI/sqbV&#10;UuJrC0aeOH/WsI/uL69KXwqxnLuSavr1vc6W0Mc7R28f3FZj830rnT4w1WT91YLII+yqrEGtjTB4&#10;P0lftGu6hLMznmONdwH4cVa/tTT9UuGg0Oymt4h9yWdRu+uOaXxaB6HJyT3kF4tzc28kXm8P8nSt&#10;6y0q6e3ZrLT5ZJmXKuwA2D1qS78I6rdTw3GoXrfZ/MB85VGD+YzWtcxzae/najqiyJtAjWOTqKXK&#10;VzFHRdU1qG326kZNwbC+Z2qzrpNybeT70h4YgVjXvi+HT71oYtOWXLZBdjz+tbmhNFqlnLczQhZj&#10;90hjhB7etQFurQ6FfsW1plZjtzmsXXr6/wBRkNvayLGqrummkIChfQe9Q614i0rRoZY76e7kkIx5&#10;cQAOfTPYVzjJqviIC5u5WEat8sYOMe1TOTjE6sPTlKa7H66/8EVfDcVl+yJqWtRIrSap4kmLydd2&#10;xVT+lewftE6ZdjwNNPa3QWa0vI5o9q9OvFcT/wAEktDj0b9hTQ4I02m4vruQjA5/ekY7/nXrnxO8&#10;Pwal4UvrCRm3S2zDcODuHI9O9fzpXxVSnxo68V8M1+Z/XuXYOnX4BeGbS5oP8jh/Duo23inwtDqc&#10;CLNJ5Odu7B6d67PSEaTRYREm2ZIx8o5x+teAfB7xZd/bL7wjINyhmkt06fLkhlHXo1ezaXrCxaVF&#10;cxS+U0ca7oWmGRx/u+nP1OK/QfE+hWxuV0J0Yt+ivuj848FcRhctzbFUq81G3fTZmncGdwwiType&#10;vfmr/g7Ubu6vZvDN6i7dQjEff5WwdpH5fr71kx+JdM1ICOaZVmXlsOKcLqazuY7+GRfMibdCysvb&#10;njn8Pw96/D8Pg8wpVFelL7j+mK2ZZXXw7j7aN1qtVuQ3enXFrqE1vPM/mRyMsisffB7duT+A9ao6&#10;vYxzW3lGPceT1x/ntXU/E5LcSWXjGw8sQ6pbhjhhgSj7w+vT/voVyb3wnXMU27uy5LevvWGIy7G0&#10;qzSpv7mdmX5xgalGM3Vjf1RxuuWEI/etaBm7Myj+91x7Hn3Pb056O4v9D1ez8V+GW8u6srhZlXd9&#10;1g2e3UAE59TxXouqWWn3a/6TEis3XHbr6j1yfyrhPGvgvVVRrjRrstn5ht7EdD3zgngepPessPh8&#10;fg8RGrGDTTT2Z9FLMMpzLBzwtSrFqSs02up9m/Azx/YeO9Atdesjs+2Q5kh3f6qQffj+oNenxOVn&#10;XcMR8FmHevgP9jv4zeK/hx49/wCEM8ct5el6hKqWss3/ACwnA45JJw3I6k55zX3tZ6rp2n27eINc&#10;1KO2sobdZZppiMbev+R1r+muFs0/tXL4zl8a0aP4K8SeF6nDefThT1pyd4tbWZ12k26XESskLfd+&#10;b/P4VT8X+NPht8PIlPirVENzOf8AR7G3HmTzNjoqDmuLu/iN498f2LXXhy5h8JeGl5bxFqC/6Vcp&#10;38mM8Af7Tdeo5rB0KfRNJupG+EHhVrq+mYfavF/iDdJJJ6umcE+vAAr6SpWo09z4GNOU9ZaHRasf&#10;i/41g/tfTry08B+H15lmvpFN7MvtnAjrj/D6eGtP1641TwL4ak1fUmkbzPEOqTMybh1YM3J59OPS&#10;uw0r4UtrFz/bfjbW7rV7oN/y9P8AuYz/ALKLwv16+9beu3ng7wJosmo+Ib6y0+0hX57i7dY0T8Ti&#10;uOeJqS8kbwjbRI5rRrTxPq03keNPENxdLvyLWOQpF/u7e4+temeCPDljaKr2+lxxRLg7lXGPqa+L&#10;fjH/AMFbf2d/A2q3Hhf4MaHJ4616NyifYWEVjE3q8x+8B6KprxPxp+0l+1T+0guz4k/EuXSdFmPy&#10;+G/DebSAL2V2BLy++WC+iiuSWMpU9W7s7qOU4qvK2yfc/S34h/txfA34PSzaBa66uva1EMNpeisJ&#10;mRvR3B2p+f4V494y/bl+PPjm5x4cuLTwzp752xW0Ylnx2y7DAP0FfI/ghtO8K2iWllBGm3lmwOT6&#10;56n8a7KLxmqQKyz1yVMxq1NtEfQYXh/D0bOerO08UeKPG3ilJofEfj/WdQjulK3EV3fM0cgIwQVz&#10;tx7YxXxj8fv2DvF0F9JrvwokjvreSRpH0yaQI8ffCnoR6CvpRvHSjhG3euaF8bQLz5qr7lqzw+Mq&#10;Yeo5LVvc7MXldHFUVS2S2Pgu68AeNPBA+w+MtDuNNkj+750JAJ/9BP510Xw/WbVba60Gz1WKeTUI&#10;/KlspIwHLfwSDscfnX2VfapoPiKP7Bqljb3EbcbJYwy/kelV/AXwo+F/gjWbjxJ4X8DaVFeXGf3z&#10;QksOONp/hr2qOaU6vx6HyuM4cxFH3qWp+e3iD4N/Eyymnbx5e3EkYmaFZI5cKnP3SOPy616L8NP2&#10;a9O8GQLrHjX4kWOi2q2vnWP2aZGd8jOwgHdlvpXtnxL/AGU/F2ratNrMsNt4ht7qZprmBpHgZGzk&#10;EKGxJx3xkdq4G78E+HfDdyvhXxn4Xl07fnyLqaHkMf4RvB/+v2r2KNbD1o6NHz+IweLw/wAcWYuj&#10;fEjWfCV/Dc+ENJtbqG4/0d5ruD94rc5MfUdP7wOa5X4b6l8D/g54q1H4mfEL4fWd0brVPL03UmkL&#10;bpmPOUztXZySceleo6z8F/iP4l0rR9GtLKaHRreffC32Ty/OGcks2MqMdCBXyZ+0tNpWi+M7r4bx&#10;aXeWdjpPmfY1hn81bh3OTO2QPmJ/EdK58V77SiGHXLqz7C+I/wDwUR8X/BPw9bw/Cjw34as7G6w0&#10;02n6fB9olU87t2N3P415nrn/AAUx+NXijxrbaL4E8S3S6PqVuGu21mNJHt5CMMqMACVJ6Zr5X8Mf&#10;C/x74i1CHSPD32m+jjRTC6Rsy5P8PTP1xivavhh+wT8VvFOoQWetJJpcN0zSebcXhRSwwc4+8B+t&#10;Soz5eVI0cqfPds6y98Z+Nr6VvF+h+NNTjuFZopZ7NnOWOcqRgg89iPpXn/xG0rXdPsrfXdVu4/tW&#10;qM0txDgLcfexmQdVzjoa+m9G/Y0s/h98P7jUZPGRhlSFvtCjd+92jj5lKk89CQSPWvkL4n6T4q8d&#10;JcX2j6rf3k1vdrDa2f2l3ZV3c/UY9c0U6covUmpVjNaHvPw38fWF1pFjp0N9ITlVKy/w+34frXs/&#10;h/UrfW7FbbT2VnjmZJvmG4n/APV3r4s8d+C/i7+zp4ks7aS/W4iktYLoTRwkRAsAfLIPp9K+rf2N&#10;/G2kfFPTLfxFq9ikWqCZ7ZlVid+0bjj8K1lqZRvE+m/hBoUGq/D6TwDq6Oum3nmRs+7/AFcnVXB7&#10;Y71wnwjOm+D/ABL4m+AfiLw99nP2GVbW3aQk3EJysi8/e5wc/wC0K9d8NWdjaeHRbo+0hiWVfrW6&#10;3wk8H+N/EelfFjV9Lb+29MtXg3xuV8xG7sB94YA/nXl4qpTw7af2j2crp4mpUjOnumrM+CfhF8Cf&#10;GHjP41XvhrwXo0kmnwzvFeXl4GVIYj0yQMF144HVgM19QfCH9kDWvhf48sfGafFBIprO4DeXbwYM&#10;g5yhycYI68V7i2iaVpSNDBFb2ke4sywgJ2zngcnPtWbe3fw+j8wt4oXzQ2G+U/L156V8pLC0/aX8&#10;z9ylxlmdTBxw90rJJ9bmX44+FHwL+H5/tqL4badfQ69vuGuLmMSoZM5YDdwMHnAx2968+1j4Vfs8&#10;eMP+Jjqfwo0P93JuheOERkMCO64/rXoXhmXwp8X/AA5qnwbGsyM82bnR7mSX5vtA5K9MYI7D1NfO&#10;nxW8B/tOeHIZtM+HfhmHWrVTsWS3ulSUY/hMbkNxz04rqpyqU1yxPjq9R4+s3iXzNd+x7D4M8M+F&#10;9Yv7g6aVaOwkCMdx2xbgSB9MD9K6SPwvplpewtBPaM0kmFJuAGDZxjHU1l/sueFPEngX4P2cPjO3&#10;8rVroyXWrRzKGMUjHhD9FH6ms3xDYWHiXxauntpM0P2fE9uwk2NL838WOw9yc/pX2mCrP6qlfU/L&#10;Mzw6jjJOMXa5sabqPiH/AITDUvCvibw8v2ES/wCi3Ue19ylBjI/h5z836V478Ub3xn4R/aN0XQ/C&#10;Og3K2f2GS6uNWhb92j5ASPPTByTz2Fei2HxI1fxf4ik0Tw1YRzXemyfY7mT7TJumz3wAuMY43E55&#10;4xW78bfhrrdx4KzDo9xJrDW67WswWO3PI+vpW3tZSi0zBU46NHy18U/F/jqH41r4ht/EbNvvI2nn&#10;8t174VVbAGecYHXFfRPgDx74z0S90tbC0W6ttUfY9vcSZlEnUuSeeVz9PavFPGvxI1bwH4g8N/C3&#10;wv4Nt5xeXkKXWrPcqZ0+YFxIuzluo9s8YxivZ/h34b0u6+Ill42k1S58qxsrhladgqGXhcY67eeO&#10;cVy07+0OitH92rHceKfF7WPiyEalG0dq0O2aQxE+U2O555z35rO0HQ9H1rVL7XrAxXEkiNDDI5OS&#10;o6j0A/LNcn4Y8ZeI/iv8Q5LiSOxh0PSZHMkTzZmmlBwvTgA9cEGu1+Dccd6uoXVzq6LuvnS4hNv8&#10;yJn5QpG3n37e9erTc5K1jzanLHVnhPgz4aal4c+OmteBtRaQ2OqI2pWPynaJM4ZAcYPc/hXZa/8A&#10;Fv4YeAPDj+Gdcu1a4SSTzoo0HmN6Cu++PHhq503TbD4jeELiPS/7DujJHcFP+PtcYaM5HQqcA9a+&#10;Z/E1tP478Taprselx3RMxeNrddr7e2cg8+vNKtGUNEKnNS0PQ/h3qdv8R9Wt9U0ezktbWx3GP7T8&#10;pJPTPPP4Zrv/AA1qPj+28WyReIL+3XSWTBhjcKxJ6Nk8/gMV832PiHxt8OfOuUs7y6uGjzI0kiww&#10;woP4eQBnt2rBuv2s/wBoV7OPW9M8LaPHaoxSP7XcfvivTnkHHoQRWcanLuE6fNoj7U8S+NvB+iRr&#10;FoOlQ6hdFtq7g7Mh/vHqP1rw39ofx54W8SeHbzw5qeuahp01wGWTbbhAUK4wATgivM/Bv7WfivxD&#10;CtkdMs9OuvMZJLneVhDd8LuO4/7RrsI7rw543t44vHvi2xuooVyZIzgv9WPI/CuiNTm0Rj7Pl6n5&#10;n/G/wHqXwK8WyajHNJdWd5OWilGcSpu6N716L8K/FPw4+Iuhrpd69vZy7V8l/MyWP93np+Vdv+3B&#10;afs3RRTWFr42vrW+25jslj+0bmHTgY25r41OiXemsNZtmkjh3blHKuf9oAcj8Sa5a0feudVOXNE9&#10;xl+AviP4kfFT/hEfhjAhknmCq4+Vc/7XYV7Z4e8H6p+yra3Gi+Iol1TxDHtk/wBXmFumEVfoOo71&#10;59+xz+1L4J+G1/4f1P4jac0Ok2+oTQ6tqFvERLK7YCM5/iUDrj619iftfePfAC+DdP8AiB8BrTT9&#10;SvlsWu7O/mgSVTkcPk9eM475NTGndXZXNKLsjmvhP8T/AC/jXYeD/EmtW/2ySzM0drFJ/qGYZ8vH&#10;QEA8j8q998VftLaH8MPDV9qetavHa29vCd0k7AE8dh39u9fl54h+KHjSx1HS/irr3jbSxr1o/nfZ&#10;YbdUdOclSc85/TpXCfFf9oD4vftReOYdK1HV28ma68mxsbfEcYY8fn9a0p1IxjYzlT55XZ99eDvj&#10;x4t/arv7zxTLLNY6Fp90sdrvj+a7wMnPoOg659fb3r4H+O9FS2urNtIh+2pJuWLyumfUdfwr50/Z&#10;/k8O/BbwFD4Bis/td1a226WZ4z5bsfmdic56/XPAFP8ACfxivP8Ahamm6P4Oe1TUtQneNo5tqxGP&#10;G45HUAKM44NTze9dhJN6I+ndX1VJ/Eswhm+13zRhtqDCQjHJYn5UA55OPbNebfEbxnoniHVU0Rta&#10;WRYrrZNqNvGwWBd3KqM8nHO7qfaq3jfx5feII30Lw+sln5km6/vFCtJdNnHIH3R7c8dehrE0nR3K&#10;SPNb7mRv3SKpx9fQev498VnOqlHUcYS6HT6z8QNL8C62tp4L1Btf0CSON7211yDMc8ncqpzs/DB/&#10;lXoGkfBT4dfGLSofFfgO/ksrVwF1Sxb53tQew5yBnjcM14pN4f1G8vbaFbKZY2kALGM4xmvpj9kH&#10;wtbHX20uySRZI1KTXBj2r5eBkkHOckHNebVoxqS9pSnaXa+5vUqVvZpWOy8BfC+TTY44Lf5rG2jj&#10;S3azXMZUdVJ9iP8A9dbt940034M293qMl1GtxLC0SqW5A65H4/4Vb+JelaZ8JtZ/tTwn4rTT/tDK&#10;7Wt3j7PMw/RTkjnGeevavmX9oSy+Lesa/deIJp/tS3G1tix4EEQ4+XB+YEcZxjA6DPJTzCKl7Ouu&#10;V9H3OenUe0kec/Ev4kRa14rv7ays7q3ku5mea4Zixn54xzx3/OuVvPBf9rGSXVht8tvlRW4C9j+p&#10;/XNTx3N/pdvLaebNI24lldjleenzc+9XzJLe6A9xtnUCXM0yLux/9fn8e9elH3tTSRWiTSvDmmqb&#10;CNfMVfllUcrzjmp9aszdwRvcav5q+VvMqrwvGR3/AArjPGfxE8M+B7WF9e1a3jeaTdHHNgd+px6d&#10;PU9c1518Xv2jf7f8FXGl/DyNppNPZf7RukRgiwHnKgk8Z6np14pyly+8EYSkdN418e6T4KsH1GCe&#10;zaWa48veWXJ59Cc8fjmu0+EekfEn446esXgL4dXG5pFVdQluPJjfJ6KjDLfVRivk3wZquu+K/Gdn&#10;4/1L4f313oFnhL2W33FQ2eTkgL+HSv0k8J+KtC/4QfTbrwTcG2tbiFXtfscmx8dfvDp6ZFRTl7bY&#10;dSMobk1j+z1oekabJa/HrxfZNHDb4GhKwUvgdMKN2ffIrM8MfCv9lvw9qi694J+Etu11b/MsEmWT&#10;hs7+e/HpxxXKeLtQ8Q2Oty2Oqu0s6tnZLIXYqTnGSfetKMaw0cep29+tnJZoC8ZlAGCeAP8A61aS&#10;pRtqKMz18al4a+NV5H4X1OWG0vuBpcsnyrMvTyXHqOx//VXO/tBfCXxD+zxqun6HNIZreS2W4mZS&#10;AFB5wM+lZWkf2zqkH/CaT+HZpVhHl/2jao21GzwT249sZ967zxtqmofGrwvbP4qvDNrWm2SrDK4y&#10;tzAOhAB+8PQA5ri9qsNU12fTsdHs5VY3W/Uw/DXxv8Tw6LHb6f41kktWh2jc2do/u1NpviPUpDGl&#10;5q7TySyZVFuArMPYE9fYZrzzX/h34m8PiOXT7NfsM0Yljvot3lyk+3GSD1GOnXNd58N/iH+yL4ej&#10;sfh18cPFGo2/iT5HdNNtd3zdiHCEhT2AOfWt8RzThaOvkTh+Xm9/7z0sT3d7pUB0KwuJp53FvJb3&#10;Sner9jzz1q9+398DvDSfB/QfEdxB5Gubkt2uII8szBAcsB1x/wDrr0nwz4u/ZQ8KeGrdvD3jRRJv&#10;EkX2y6PnM3qQ3ORXm37QHx68MNEtn4oQ6rYDc+m7ZpFmjyOqPtK9PWvGwdOtga0nLVS7dDurezxF&#10;PTofGcl74g0ULpXieBYdjsy3cf3Z0H8Q9CfTtWXrHiy88S3I0PwtarLN/q12tuPPcgV654n+In7M&#10;Gribw/r/AIr8n7QqyrY65bI4ibswdSFz+AzXKeMJH0vT/M8JRWcenyR4ivbS2QqIx3DL91j6kV67&#10;xVFR992OFYWpvHUq+AfAukaHptzY/EHxUl1JeMsUtuzCOPrwF75qbTdb+GPhPXY/B8PhNPMnkcTL&#10;aR5MSryGdj2/PNeKeN/jh4hm0X/hDvC+mWrRNeq9xf3yiVkkQ5Uh/vfhnFN/aO+Itno/hzRviXp0&#10;yxyatEsd5cQjgToMMpx0yPc1yRqQo4rmjtJfK5v7OVShZ7xf4Hq1/rukeKtav1vJ7NbZVMenzWtr&#10;tBjI6dMZz2rxz4s/En4QfB7wjdeB9Q1G1mJke5SFSouGkPc7eR7Cvnjx3+1T4/1LTrrQfCj3ELTT&#10;72u1xxg/w+h6ew7dzXG+G/BHiTxOk2oa5HJqVzeSbmmutxaNsckc5I9c816HtO7OCMZIwfiB8Q9S&#10;8Qalcaytq3ltJiHzF3FR0A9/wrm4LPVtZl87UPMXLYXcvUmvXvCvwPs9evY21nUjlOWt0/d7c9wM&#10;c/17VY8WfDjS/B+tJZaeWlby1ZsqNvP8PHX8afN2NDzXSPBZaeNJF+XG5V6dD1NbWhalqPhvVV1z&#10;w+7pHDcjcEXO3kbWP/6u1bF7pkiRS3cEnzKfvYIwM4I689ax722+x6RcQac+Zpo2VC0hyQD1x0zS&#10;1ZHMfYnwh/aI8J+J7ZfEniuzuoZ7eHe8ljINrzdc7f4QTg8ZHBqN/ite6r4im1jU1upI7yNnj+2q&#10;RIFZi25fb+h4r5T+EnirU/DGo/2RrRdVkUmLLdGXtXpF/wDFHW/E6xyMdrSbbeH5csAB93HbH/1q&#10;5sRKXs7HZh4807s9O8R/Fvw5pulN4c0u6VWuMq88x+aIFevFcTq9618IbPStRaaObIZ4+PzrLtvC&#10;1x4mVpdRlmLRriZtmDj1+ldJo2lwJpEmlaPaNMZl2oI1GQPr2rhgkd1SfS5T8D6Y9r4jgtrHdKwB&#10;378V3+tR6eqfZpk3N/y0Zewz/wDWqt4T8Iy6Bab3AW4kXLFVyR7U7XdQ0/w9byPcXRDty01xjP5Y&#10;rSS5kYRnZ7mL4gl0SG0hunig8tpDiXyyDx2HrVXwl8QPDvw+1uDxP4mvWWHzj9nhh+/Jx39q8x8W&#10;fEBNM1m6/s9PtiyENHukxGjZ549/auV1zxreazdre6i8SbI9kSRR7Qg9AKKfusJe+e3eMfjT4f8A&#10;Emuz65rFwzRA7oYGzuwOn0H5ZrzX4g/G+XWrV7XTrXyLfovzfM1ed6l4kmn3eWdzMep/lWetz5qm&#10;Wds+u5uldSjKZj8Ba1PUHmVp5XbLfe3NXO3t5bxSln+833FHeptQ1Zpy1rAmT3PbH+NQx2ggffI2&#10;+RujHt9K2o0+TczqT5tjPfT3uWafUvlC8qorb8JalNvKY/1fA47U/SPDN9rV15Tx7Qf466xfhsum&#10;6c91D8vy/fbvW1SPtFyoxjUcTjNaczX0lwQp/GqFzqQjjEccPzt0Cd6t6x4a1C61dbezLbmb92o/&#10;irr/AAt8LLTS411DxPL5lxN92FfuqPfminT9nEJSvK5yfhr4ea54nula5gk8sc7e1ehWXgVdAgjt&#10;LHT2nupm2wxRjlmH9K7vwF4Sn1eVdJ8O6P5uThZAvyg/ieBXt/wu/Z51e+1qGa0tXvLg/KzeSSiY&#10;6KD6Dv61vT97QzlLQ8k8E/A59J0uPWfE0DSTzLmOHbzn/PevV/hF+xf49+N2qpbzeH2tbHq0zqfk&#10;j7ADux7elfUvg39k200m0XXfGsxur5lXyY9oWOP8K9h+FdpYaTdR6Z4Zuo4GsZCbm7MxjjUYwR2/&#10;r7VrKPQ541Jcxx3wV/ZZ0jwHaQfDf4caS8Fu6gs38TP/ABO5/wA+1e26poWg/s/+E/tHh2ZX1K6/&#10;d79oZi+OWAPbisu++Mem+HZVg0fS47phcKi+SpDXWTjAwdx5r1D4X/s8+IvGCL47+LWlNDkh9P0t&#10;ss23OQGBPAp0430iVOUja/ZpTWNZ+Hlrqni+1+zzS7t/y4aTn72ff8q9N0jRNNVGmvsTfZ/9Tbxn&#10;5YznqT3NWbLwitjpsdrd20cO6P5Y1jyEX6V5n+1P8XNU+Cnw+Z/Dv2W3mkTbHdSzKix7gRvKkgn3&#10;ABAroUfZxMfeqPU6nxn8S/DWgyxjxr4rstJikk8uFJHG5j2XP/6q+evjv+y94L+LXxNm8bReLrqa&#10;48mPz5YZB5cKBeORnJPpzivlH4p/tBxXV9JouieILrxVrzMZZNVuJCbW0Y87Ykyd7Dt2HfkCg/tb&#10;/G2H4eR/C5FjgaSN1k1BWPnSISR9AR0zgn0xUSqe6aKmjS/aO8B/AnwYs3hnwPrc2q+IG2x7re4L&#10;xxtn5t3YHGR6iuEtPC9tpejSS65fokdrBuleT19B6nFVNHsreFIza3G68cZmkaQbUz+pOaZ448Qa&#10;XbWLW2rXjw2sMZM99JMB5rH7yr7e2c1n5h72yPlr44ST+JPiLN4p8K2Nxp0cYQLeTFkkZshcxheV&#10;GMde35DDbxL57edqF+0lw/zTyNM2Wc9Sfcmvb/Emm6f45urUxaDJGqwn7IskI3TbiNhAOWPQ+nas&#10;pv2f/h+zFrjVGSQn94v2f7rdx0rz6ijKW51R+FHy54c062nt5LX+2Xjtlk3tFDIfm5x2/wAa3U+A&#10;mneL7j+1dO1q4Wz8xh5rSYbbjuM9a5TRtEk8NXMiPdyCZmxHG38/z/Stmy+O1n8JtHvLf+z1vtRu&#10;96RxySHbCxH3iv6/WvSp+zUrzPP/AHkrcrL0+i/DD4f6Wza1fzx3Sq32WObmSds9h6Z5zVe2v7HX&#10;YYIfFmnQ2Mfl7o5tjMQpHf3/AArgfAM//CZfEm21j4l6jK0c0u/z2HTn7g9Mdq9yksdM8RQtaeHN&#10;Lkht41Kia5+bzT6+w6/nWkZU5vRBKMoqzZ5Prvwr8KvaDVtL1gMsknzIv3iPYY6/Wtyw+FPw8uNO&#10;024s7G8vZGuNt5byZVj7DGeO+eTVP4l6Bq3hpLdrHxBDdR/aGSaOH/lm5/hJ/wA8VRh+Jt54b0uK&#10;DS9X23at+8jRffOc9vT8KxkqXNd6FRlUslFnqd54KXwpo9hpuqXElvDDMdiPjaq9c9u3frWJ4p+K&#10;2m3jNpvg9ZAsP7uO4wVJ9SOen86yW+LP/Ca6Rc6j4n0m4uLSzjU7ftHJc8d+1cba6zLqV3Lc2trH&#10;DHuO1V4Cr6VjzQk7QLjGW7NDVPEFwshmmSWXd8ssig5JqrbatfWabLK/kgeRcbd3+s9iPSoZb+1h&#10;DX8VwWlT5ZI5EOPw7Vj6tdTrqRvLNNu5B82e/tXPUunY2jG5pR6XaNBLK6/6QJMqrSDDc9MVuWvi&#10;/T47IwS+GVjn24+1LnIrhU1HUlumlvFYN/eNdFrXjjS7bRoTpVrumCqGjmGee5Prmpi9CuSWxJqu&#10;o6vqK+ff3zxW8bYTLcP7YrE1u5e2cNDqy3BkXJWNuE9vr9Koan4k1DWWaW4mVVbjy412rVOzs5p7&#10;kyRqxx1w2f0olK5pGnbcvWV1YxS5vU3seho1Px74hspFTSmEMS/dXYP8Kdp9hLHP9pmhyn91l6VN&#10;qnh691G1WYQ4jbgMKz+0WnHZmIviibVtTW81mXcu7540Xr7/AFr1fQ/B+nvZW9zp6pcJcRho2T+X&#10;1rypvDbWqlgxH17V0/we8WXGj+J10bUtRkjs5WIRt3EbHrj60Ti6miNo2hJS6H7NfskWurfDj9gn&#10;Q1067jtbxdNa4Vjg/fYnv35qncazq3izQ/tGs63czF1+bdMf6V598NNS1eb4PaL4cm1KSe0s9FRb&#10;aFjhVGOvufrXX+A5mu9DVCDt2+leNkXC1LL6lWrXtKU5N6q9kfVcRcZ1sxoUMPhpOEYRSdm9dDy2&#10;SWXwR8Qo9svlrHcBwzN96NjgivbpbC31W3W9sYFfzIw2d3XjNeV/Hfwil0INVhT7uY5GXrg//Xrp&#10;/wBnXxZcXOgyeHNTk3TWbbPm6leqmvrJQpVIqMlft2PiY1sRTl7RSab/ABNDU9EFjJ9pih2t/F1/&#10;xosr2GBlWXcVP+2f8a6fXrcDcJY90b9/SuR1PRpLNy8R3R7soy+tclTA4dXbpo6Y5ljtvaSXzPS/&#10;C+l2/jX4a6p4JuH8yaxX7dpvzHPX94o/SvM5oF0qfZ84VTgHcf8AH2rpfhH44l8LeKbW6uSWRH2z&#10;D1Q8N+lXvi74XtPDfii6svszG3mJmt5F6bW5H86876rhY4hxlBa2a0OyOYZh7FWqy+TZx7Rx3cTP&#10;vbLcY8xvz61m3NjKDlLy69EU3Dcf5Iq4tmbVvtNs7bV6qT1q40dtdRiWM4b+NTWssDgakbSpL7io&#10;51mlGXu15J+rPMfFulalc38E7ahcbopcx/vDxwefr6V9ZfsuftEReOfhxZxfEGX+1de0W4Sw0/SZ&#10;Wws8oBZLiT1ATv6qeK+e9d0pZ51AjJw+c7aztJ1XV/h94psvGOgzlZrO4WV41biYDqh9sZHtn3rG&#10;eDp4an+5ilftp+R0/wBqYnMKq+tzcrd29D9JPDPhSfxQ8Ot/ES4bUrlcPHC3ywQeiqo4wPU5rpPG&#10;XjT4VfCPwtceLvH/AIls9LsbWPfLNdSBQAB/CO5x2Hevmz4of8FAfDXw++GOl6j4Tt11DWNYsQ9r&#10;as2I4Tkruf6EH64r4C/aS+L3xR+POqTa98RvF1xeBs+XabysEQ9FXoP514OKx0aL5Yq7PUwuU1sQ&#10;3OWke59N/tOf8F2vC9jLdeD/ANmHwp9umiYo2uaqpWP6pH1I+v618K/F/wDae/aF/aY1XHxc+I9/&#10;fWzvldOjfy7dPQBEwD+OcV534i8PSWdy11YMhZW58ts5H8qveFr6GeVSfllT7yN2rx8RXxj9/ofZ&#10;ZXhcr5fZq3P5nrvwk0nSvD6xGKFQw77R+Jr23wt4jiWNYzKOnSvAfDWtmNvkHzDvXb6P4hliCyB9&#10;2R69K56VT2mrZ1VqCpS22PYrvxxBAmwAbutZ1z8SvKGxrgD2rhRqct9FkvzWfrNve3Eebcbn9F71&#10;0WlI5ztLv4oSkMkF1j8aba/ELULhvN+0fL1rjtI8OX90cSL1HIbtWqfDsmm4UNz3qbFRPQdC8aLJ&#10;EvnT/N65rsdI8fnaF8/HpXjVjBdxn922K1rO/mjkVjMf900Rm47MqUb7nudr42jkjDSy9sfKatyn&#10;QvElv9k1Wzt7pM5WO4iDY54Iz0/DFeRaJqerahcx2mnRNI7cqq8gD1rqJPFGneGZfsq6itxNsxdS&#10;L92NvQHv9a0p4qce5y1cNSq6Sjc9k0bxy8FjBo97pVrcWdqNsUJQcflXzT8e/wBnTTPFfx7tfHKf&#10;CyG80u8mRZPJVQIF/iLDqR9K9J0TxjF5OWlH/fVdHZ+KVVQWbP8AwLrXqYfNq1PTc8XFcP4Ss7rT&#10;0OP1Pw78NfhlfyXnhbwilsskKKtvFENocDr35rh/EfivVZNQh1eYKrLJ+7jVeEU9q9xfU9Mu4z5l&#10;vC4x911Bz7c0+20D4dawipqvh61dup+QV6dPOKL+KNjxa3C9aMrxldHzr+0b8Zm8K/Cm4vJkaSaW&#10;ExWsf/TRhjNeIfsn/s233xW03VvF2tajNY29rC3l3cbYZZMZ4Hf17196eI/gj8DPFVqLHXvB1rdx&#10;q25UkzgEd+tXPCHw++FfgvTW0DwvoUNhb4P7mFjtOa0WaYXqY/6t4xK8T4p/Zv8ADtt4p8Vte/HR&#10;pr7T5I2TTbe4hLPNEr4GV9/5fjXtuiaV8DPhD42jHhnwHJ/aLMz2dhFM0ccXmdSTnlyB2GB0r2Hw&#10;b8Lfh74I1htTsrTzJWyqTTYfygey56Crui/Br4UQ/ET/AIWRrRmvdS2hYlnYeXH7getVLMMPKn7g&#10;qWQYxVFz7HQabpt3q8VrqceiLbwiNX8n/a6nJ710Om+KtagvYxJYRx26LtkVV6r3q+3ijSTai2sj&#10;Cqqv3QwFc3qd1qWsu1np77S7dV7V4NapKo7y3PsMPhqNHDqEFb/Mj8eznQrnyo5WmklUSW7t8w2n&#10;+deS/EHxo8SGxitGkvLhtjQxrhv/AKwr1658L6lqXh3/AIR+V421KyVptPZm+Z1HLJ+XIrwHWde8&#10;L+BNUmnvoLjV9XlmZpLa1+bys9QT2x6VyNvlsb0Ze9yvfqJ4R8Yan8MdYj8T6xdLFNbN5tvbWy/d&#10;x6kV6H8cviPd674f0D41fD7y4tD12No9RmX5Wtb1SN6kds9fw+leKeKPjP4c1SB1uPAVxCzLjbI3&#10;GfWu7/Za1PTfiH4a1r9nvxpGtvpXiiPfpb7h/ot4Pusvuf6YqYfFua4j4VOK9Tn4v2jdRjuNttrU&#10;21PulmHJPfmum+Gfj7xL8RdYvtXtblZWs7f7PaIyj5WZtzOff0rgz+yj8HvAup3mieN/GWvNf21w&#10;0U0LXezYQecDHT+ddd8Lrbwd8P71PC/w58UzTQzIWkim+aXIJO4t/njivWy+pONa1z57PKMKmFUk&#10;tdzag8L+IPgZ8QbX4kadavd/bLdrfUIpJNsYkbhZSP8AZJ7AcEivRPCXxI+IGjaxqGm+O9QguJLp&#10;S0MOMxxoR/B7Zq1pGjnxPpEmk663nw3CfeY8g44/D+teA/tl/FWw+GOmWvhi712XTtas4fJtbuBd&#10;yzW54BLdmA7V9F8Op8TGSloc/wDFXWbPQPitNeWnhVpr+4t5LmKaPLKCQfmwOOtdZ+zpF4ym+F91&#10;4o8XandXkupRvFpsM6BWt4N/TgcnjvWfoPx78IaZ4M0/xNdaLJeXVrJDHJfR7Ssts2Axbj05+tbX&#10;izx9vsAvhO2a2hKqYYYznarcnPvzzU0Y+/c0xD/dpHZfDU6P8OvD9zNDdwJPf3BIa5YbQSP1rqv2&#10;ftR1Cw8a+Im8X6NbuuI5NPuYY12hth4yOpPWvD7zWfEGoaZZotkt5JbXkc5WPgkA+h7fzr079lX4&#10;sa34g8eeJpdf0KG38LxzLHCsmVkMwADbD7c+1epTlKJ5Nb3j1jVfiDpXim8vPAuq6BJcW+oWq28l&#10;ssYxEvUv9R2Oa8h0L4Y+E/C+k6k2gaghtZLxmgmMgZ4/bI7iui1XX49b8Q+JF8F6cqw6g6wWkvnE&#10;tCq9Tu98fnXFeKdY0/4b+GI9Gu7wQwySZllXqjeme/1rql5nOvi0PEP2gxq/jKGWy0rRrz/RzmC+&#10;nmYNKQegUfKF98ZrxDxRr+t2thHZXcslvdPN5U0d1H933GO1fZ/jHUPC+v8AglZNCnhupG2qkkUg&#10;OT7kdK8X+MHw00bWfDNvcNZzR6jDMCjIu7ev8XTPH865ZUed3R0RqSW58la58SYfhbZNcadefarq&#10;GbJRm6Fv4j1qeb9qr4x6/wCDPsvh7wBIJ5lOdQjPyj6DA/SoLv4LLqHxg1i01ud1tY1WSPyFLCXJ&#10;756YrL8aeCfiP8NtWWz8J6tK0V2hKxXDZWMVz3lTk0dHuyR51LdeJrfV7zXfGejXWo6hM2HaZTlD&#10;W98OfhF4g+KeoHVdXg+y6fuIaHd85C+w7V7l+zX8JJfjF4jjs/H3iSzt9Ktrbzddmt5FXYAPu57m&#10;uw8X2Xwu8P8Ai+HwR8D/ADprNrSRJLudgwDZ+97mp82ETxnxd8HNHsfCxs7Hw/Mtn5nmQts+U8fe&#10;z1P4mtTwH8StZsvgtJ4a0aJttiZLSRngOI0/g+mR+VbV8niT4B/GLSdW8T2t3qnhe9YRXkFwS0eX&#10;HLqOg+laXivQdI+HGs+LLV/FkOk6PrMKXmk3ckYeOUYOUA7tjAqo+9uOWh80+Lvhtptzpc2sXlzH&#10;HJuz5ZmIZ/oPbvXefsnfBaI+LIPHGsWnlwaXH5sLKxIJbgMffHP1rS0zQfB8+ltr1hLNqUlurSPb&#10;6hCV347rxwDXXfssfDHxn8TviK+m2evXGkeF7yPz/EE0KbhbbRwi575/Ss5S5XZCtKRteJfjP4k8&#10;TeJV8N+D9AkXbcCIBWO6Y9mOPfJqa6/ZK8bReMIPiZqfj+30aS0mW5jt7Z2lnz/GNq/XHPavrT4G&#10;/svfCTUtclTwWupXUke1JNW+w7hz3BPfAz7V7Jpv7Kvwy1a6uPDyeLL2aaNFFxcW8IQKzDkF/X2H&#10;41zvD4utUvzJI6o1sNRp2tdnjfwp+Inw18VeF7e/8D+FrXU7pVaK4kvJxGzOvU+X17V0E/xP03w9&#10;ov2qbwXYW7xf6yNIejY6YOa9Gm/4JyfBL4eWaahofjW4i1B5vOimW4AjWQd9o9Rwa4X4waZYeBhD&#10;Z3up299PdMY47hbdQGbr83o2Ovapq5TCtpUm36MX15x0pxX3GD4e+P3iK/LX8Hh6zhtYG5R4fmYe&#10;1egfDH4/apDrttc3qiGGcssnl4Uj5fl5x6149bfY7nU3sIL5GZi3ltEuQ/tWZd+K5rSHy9nAblWb&#10;adwFZ08nwdHVJv5kPFVJdfwPcv2ov2hNHkaDw0qLrTQW5+1hkAjVmK/uwR94DGf5etZvwE/aQ+DM&#10;cS6Z8RtD1GO3mX5f3nmpH7pn5gP6cV87+JNegv4pIIDK11IuJMPu2YH9P6VwcPxSfRAuh3cm6RGe&#10;OOXd23cH8KMRleHqRs7v9B+1/mR+hl38Jf2JvixeySeHvGMMN/5YluLNp8OuejMlcD43/Zd8DgyW&#10;3hb4p28QljI2m4XGe3yk9a/OW2/aS/4QXxhea3o+qTLcLOoTUoHPmYz8w+nbmvo/9k79uvwR+1Pe&#10;3Hwl+NPhKG31KGEmPxNZxFYJB91BLj7rf7Q6/rXiYuhmGEs6E3b7xTqU1Fe79xP48/4Jv3t/ftrH&#10;/CXxak7ZIW4cEN+R4qv4S/YQ8f3WtW32bTNHsY4x5M0Uc4C3UffzM9iOwr3bx98HtX8MWEMvhgbb&#10;eOL93NBcMwl56oQcdOtZfwsvvGOo65Lpen391P8AZVUyqVLbCWwMg8ijC4nMqqupKXkEJYednGVj&#10;P1/9nV/hV8PE0Pw94ZMljJMV+zx2yiCLOcleMkc98n6d/BpfiFe/AB77TjJO0SODZ5VmSJc8gKen&#10;U9MV+hPgzQPHfirTpIGt7e9SFsNGRjP4dK4n4ifAn4XeN7uTT/Gvg6CC6X70gh29vpzXo4XFVMLe&#10;VSDXmbSoyqWSdz490b46+DPECr4i1y6nt45CDuuYdu73Gf516BouoeH/ABJoo1Twxqi3lmzKUlxg&#10;47j0PpXban/wTL+DXia8W7vda1JY92YY5JP3a+wHcV3HgH9gqDwDYy2fhjWIb7dH/oschMaQjvx0&#10;NehHMqMtw+p1I7Ff4Q/Fi08C+Hr7wtqfhf8AtbRr1SbwKzKYwR+WR/k1Do2mWMepiXw1rbW8TQtc&#10;wySsSu0HhFIz83+TUfi34P8Axa8NvJDF4JluIXYb/s0hZdoHQgfnWOb/AFvSNHk0O80u5triSRns&#10;UW2O2Jvy5BFaTlh8RTM4RrUpXO+1jxFpet+BYjplkZr2wuDJPbnokbAhuPQnsOlfOP7W/wALNL8a&#10;WUfxY8BWE0eu6YqNNHCPmkgUYKj3HWvUvh9qkun2Ug1O+vG1hn/0eKxs2ZW9dx6Aeta+tfDfxixk&#10;8TaF4Qvrm1nXElqqlfLfHPblSORj6V5scT9XrezqPTo/I6JRpzp+0jo+qPnz4P8Axtb4waDa/D/4&#10;gv8AZbxQU0nWGbZIz9Ah9QDS/tDeKPE8fw8ttE1qe4j1XR7gwtdQsfmjxjPB549a1Lb4IfFzw18V&#10;9Q1XR/grBcfbWVrW+1abZFaZHICjpzXsPxf+D3hzxb8GJpdUvbMeJGsStzDatuTcB/DXHiMTTp1I&#10;yUr6/mFP95TPzb8ReLo7fWBdmA3G1sPHgl3x7+v517F8G/iDqkvh2G/Om3dnESQYn5wmOAwPGK8I&#10;8V6lB4P1+a1e0Wa+tZmLbiQqlT/OqXi/9rjXPsraX4es1tVWLbKy/MzevtXtONPEU1dXTOXmlRlo&#10;e8Xnxj/Zx+Jviy4+HfjSH+xbxJGjtNahOyFpDx0Hyg59eKr2X7MfjLw74G8SfCfxLqH/AAkWk6gW&#10;1Tw3qikny51GSp9Cw/A18U6zr134n1G4urqR1/eByytnDYr6A/ZI/bk1X4QiPwl8R55NU0iTEarM&#10;26S2Un76+3sa+dzDAYyjH2mHldJp8vp2OqjWTqa79Txq5tNXi8TwaQ9otnFHef6Rt+Utg9efT8q9&#10;k03SrPSLeLUluFmVoQeSRkY46V6x+0B+x/oXxQsofjX8CX+0pqEX2q4sPMwJT1ynoT3WvL9U8OmT&#10;4J/ZX0O9sdQhvpIbyOXO9NpOR9D/APWr0MvzKljoqK0a3RjW5IVGjJ0PWrS41V9PSSPzNv7lvMwc&#10;D+EGsPVNX1A6vM11FH5CzAK2N21sZ5J6n9Kov4QvvDcNvq7vgLJu3MCp+70Ptg1Th161bWLhNUla&#10;RX5URt0YDKmvcjE5ZS1LNxpMt9DJrP2zzmXdj5evb+dc3qFi9tcxzORuyx2t1HSuwF5cf8I6bvUb&#10;I27zSBo124DJ/j0/KsPWra71KaS5EG6RfvbV4rSMCLnN+KbbVrm4a7jjDGOVcTD727oB+ddV4H8Z&#10;CxkubXXLOPdKVAbcVaC5HfryHBB57g1ivJe24MMkYDNzukH3Wx1+uaoXlg95ayC3nZpZo2W6cR7m&#10;HOVce6kA1jUp8xrTqSgz6J8I65dxaUTcvHIZDmTcuc5HSuk07xV4Q8BoJfs8MYnTdsRvmz+deF/C&#10;n4j6fbeEkOqX8zXETGK7jz9xhyPqPeuV8SfEC+8QarJdNc7kjYrDGv8Adz/nmuFx5ZWPQ5vcufQv&#10;i/8AaK07TdOkl0yzaS6YfJt+6q1414y+KGo+Km82/u5MtztLcD8K42/8V3NpbeU8gZnGKyf7dd/n&#10;8sZ/hz1qfZy6GcdTcuL6Fl2yPz14P6Vj6rfR9T0qncaizEu7Bazbu9eV8EfhWtOmwlLlRJPrMSuV&#10;DnOeKbvuLlCrEqo/Wo0t0J8yRAp69KuWlnLqB2INsefTrXbyqKOWUnIjgjAPlQI3H3q6bwV4S/4S&#10;K5RdQjbyV7KOGrQ8K+AJJo1urxjFEG+6w+ZhXoFppmn6ZYblh8mPgL2ZqPiM5OxRs9E0jR2a5WGM&#10;RIv3GGefWsTxT4oudT3W2lxfulOGk7GpvEOovqczaVmSC3XmSVV/QfWqnhuxgvNbSOygV7VV3bZW&#10;Iz/iaHLl0RNnIq+HNJvjdNdzEe0nl/yr1j4a/AfU/iDLHfXrT+WGy0jAnj+6nqfrXYfBP4AXPxEu&#10;E1fWovs2mxt91VIMvsB6e9faX7OvwV0RdShuW09bfT7aMLCjRjLt7CtKMXOWpMpKJ5v8Bv2TbfTL&#10;e3u7/T2trAf8sWXEkn19q+ovh/4K0HwzCJ1so47dY8JHCgyo9Se5rfe00TRovtMsaxwx5CLIOtRx&#10;Wjavoy61bXka2zPt27Cvlj1OcA16KjTpxt1OXmlUlY5L4q+Ir2HSGm06SRZFfa0KxkbV7HPc15zo&#10;Xh74gajq0moWsu6zX55I7mb5IBjq23Az3weleuXPxG0fxzrWpeCtDsLWews44o73UIfn3FR0BHf1&#10;rufgV8Bo/ijEVfybHwjDdA3jMSr37A/cz/d7k/hWElKTujaLjT0M79jvwfceK7qTX7nwdbyaTZOq&#10;WOt6ixX7ReFuWTJxtHQe9fZt14w0/wCGPh3+2PiFcCZ7Vc/aGG1TxwMnj8a+Qv2nvh9498L6h9n1&#10;i0vLPQ7EKmlQ6W+y0jQfdYAdW7565ryzXvE3ir4gWaaBqnxH1aa0tVHnQ3d4zBfTIP8AXNdFNxjE&#10;zqe8z6L+KH/BSnwDFojLoHhSW51T7Qyy7rgCCNc8EHqeK+Ffj14z1r4weJL7xLqd1eale3krJHa+&#10;e5itlLZAA6YA/OvT7Hwj8PtLtFW7uFnIXarnnPvWTc3mg6NPex+EbSPzWhPmyHA8z8e2KObmJXun&#10;l3gn4W63YiSfS/D4j3KV+03fG045I9x2HGamvfhjYW+traa34quWkkVZJW8vouRheKteMfinrekR&#10;KLUszbV85l57HBH+0PWuVt/G+qXOrJcixZ1wXkmZiSxPfHvkGs5FJSkdbqb/AAl8PW4trHRvtM39&#10;9pGHTsOfx7mvKvED+HdS8Q6W+saJdalZ2ty1zcWkjEW6KV2hj647dea7yHTItSvJNTmMa2u0TTq/&#10;BD5AwP5/jWnc+E9Bn094i23zo8NLt525B/KsJOU4s6I/u5I8Z8W+OpfC3iwaz4W0ksywtbW9w8RL&#10;I27IZc8dCV9OvtXMXGueILi4knurJmkdy0jNNglieT+dez3nhz4caHbS3niHVpJZF+fbIuFz6j16&#10;VjPp3g2ZzNF4cuWVjlWFlL8wPeuKVOUWdCqRPz70W9Wa5k0nU9VjgmVldriZs7WB6Z7j6Vn/ABC0&#10;ey8Ras3jLRbJ/L27bmWSPHmP/fUelZdlqNhdyx6XO3k3fmYjbd8p55JPvXTW3xg8MaTptxpXiXR1&#10;eYL5StaRjAyMbvSurm5lY4lHlldFf4fy2Ph/XYdX8Vact9ZxRMYtPaQLuc9D+fNdlqXxygstTWz0&#10;xfsSzQjy4YVBWP0VvXPr2ryi71NtcuRZ6HDIyySfJI3X647Vmakt1ZXsii48ySMZaT+77VKrOLtE&#10;0VPm+I9B1vX313UXtLTw8WaZMtawgsN/98+tchN4e1iDUJJZ9PZTuOY9vzAZ9PSq2m/2naSC9ivJ&#10;lmZtwmVyG+v+eK3bzUdb1eL7T9qbbGubmSNiWbtyfwH60uaUotPcXLytcpm6Tpd/rmrR6PYysu6Q&#10;bhz90dyO9dNe6OfDFtLZzFpF6rIq8fhXVfBbwiLXSo9cvrRIlumZomlxuYDg/QVyPjqZ7fWLi1gn&#10;8yNrj5k7dc0qKauy5WcTDurp/s3kqf8AWttYEdFz9aua/omqadoy6v5Ef2X5UhkjYYOBnJx3q94D&#10;8IweLdfeCS+SOK3jMjmbP3uwq5r2ozxaZJ4bFjujjnwkMce5OnqeaHy2bYr3skcCupy3KbBHznJk&#10;I7UCGXUuLUFv5Vpa5ok8Vst1a2Hk44kjX5aqI1xBHsiVoQPvbelY8r3NkzV0j4fQPYNqOq6xbxqj&#10;fMjSAt+XWrUEFk5FtojMsecSn/npiuftrS61Tia6kbDZ+Zs4/nXTeHNVgsofsXkKHY7d2OaLk3b0&#10;NC4sYrSxW9jtmkXkbfWtXTraHW9LWKGDyh/DGegpY5bZd0DT7lVc7Qx4P51VtLrUG3WmmQ+aWyF+&#10;Y4H64/Ssx3MHxD4ZFt5wdQcr8oz1rnZdMhgKNAW3KQ30NekT6VNdaX5dxErSKcNtQZSuSv8ASpDc&#10;+UF2/wB6tIR967Kunoj9SfgXH53w80eIc50GEbv+A103w4uI7O5u9JuJVXy33qN/UN2xXMfs4PNN&#10;4D0dWiZt2jxD5VJ/hr3P4Z/C200qaTX9Wt7eaa4jURK0RzGvbhuM/hXmcQ8VYDh/C883d9kz6vhP&#10;gbM+KsVyRTjFXbbWiR5z4rsbbXtNu9P3Z8wYTjOD68e9eZfD/XdV8L+Nof7Q02aNo2MFyVU4dPX8&#10;6+x4vDek20RIsYVbkArGMn8sVyvjPw7t3X1tEvmbcsV4zX5jiPFyUdadD72fteV+AuFq+5VxG/kY&#10;dnI2uWgS1sZplYZXy4+lYup6bqGlJ5lzpc3kls4aE8e/Fdd4S8WHTnWw1D5lAwrKxG3Fdi0MOpQ/&#10;aLaXcG5K5yOvoSfU/p2rjp+MGLqy1oq3q7nfX8Acvwq5XWlr16fceFXel+Xc+bBOke0ZG816Fr09&#10;t8QvgjaeJkuFa+8OyC0vGByWhb7jf0/CtzV/C9m8RL2cZG37qrgnjHbHanfDGwg07Xrrw5dW8a2O&#10;t27W0yNHwHHzIcHPRq6v+IoUcRWjzUXf1PLreBvs8LKcMSnbyPFS0QXC3K8f7VQx6hb2s++S6jVW&#10;4OWrt/EPgbTTe3GlXtu0NzbSFWKEDOD1xj0rl9Y8I3GkBUEYkTJHLd9x9Mev6Cit4tYenP8AgM9H&#10;B/R3rYmjeOLWtmtChqkySrHNFcLtVvmww5rn9WhW9LCGdWz93Y2cV0djJZQuiGwhbDfOsq8HJx+H&#10;4Va1bwPoniCPzYLRY5P+me5Qffj2wPz9q1j4uZZVsnSkvuMK30b87w8rwxMfxPJNbs9WusQ/atip&#10;lYif4ee3HTP+etcvefD2PUWaLUrqWVW/hdiR/SvRtc+E/iK1h2abdyJGu7ayxgsR6nj3B+p9OK43&#10;VNC8aaS7Hd5g6YaMDv7KP84963o8f8P4iXM4u/ojir+CPF1GPKqsWl5v/I5W5+FWn28bJDYKq91V&#10;f6VyPiL4ZQWx+16bD5bg8sq/e+tdxqeveKLJyZ4UX3LSe/8AtfXt3H44d94r1b5kuGVtx+6uOf0/&#10;zn2r05cVZLiqXLr9x5C8KeL8vrKpC112Zyug391ZXf2K/wDldf71d1oV+kyKwf5T71wHiO/uJpft&#10;A01kdGzujYc+3AFWfDviaGeHCzNHIp5BIyv4V59PFUalb93K6ex7GIyPNKeGU8TC0l8z1q0v7OP5&#10;luNpxyWNWrfxfZ6fKDGit6sxGa8d1XxdeWkB2XbM1cnq3xB1ENj7Q3+zt7V7VOnHlTPlcQqtOWiP&#10;qM+P9Gtrb7QGjRj/AA5pLHxPZampf7Srbv8Aar5Qg8e6vPKplu5G/wB5jXc+AfH1xbnbLetjGfma&#10;s60Ka1RNOcpaNH0BHfxkFhnHrViwke5VnnlWG3hOZpG6j2A7mvNbD4kw3AceYWCfMxDdBTm+ITX6&#10;7rNfLVuNq+n+e9cd2auXQ9QTxm9vC1lpUrW0e7DN5nzyD3P9P502LV1Q5duW/iP1rzOHxdcMuZGJ&#10;Of73NSDxhcYOXb23ZpS8hHrlv4sCbUSZvl/WtCH4h3ChVa646bq8Tn8dvFws3zY/vUW/jiSaLLk/&#10;e7NxTjKRLlGx75D8RJkjy0v+6asWfxTYMGE3t1rweX4gNEvlrdZX+Jd3Ski+IcjDZFJ8vrV69yU4&#10;2PoeL4qzQtvN1kdl3dKsWnxQeSTMk2a+eIviDJJHtNw3+8WrV0jx6wXD3FTeRUXF7H0RZfEGS7TI&#10;nI54rasvGEb486Vvm5JrwnQ/HVi4jd7og9D81dJqPxM0uFINOtbpWmP+s2ngVaqSiEkmezSQQ3MP&#10;2ptRER2/L+8rG1fxl4y0lf7O0bWM9tysM7frXBt4uH9n/aXleTb/ABbuKwLz4uLciWwjT5twAdGr&#10;TnlIiS5Ts5vG3xV0XxNa6/oOozM1nIjbWkJ34OTn2OMfjVv40+CL97+3+KngdGTTfEQMl5CvH2S5&#10;/jjOOxzkfj7V5tp3iPUIn+0rrMqMpB2mQlfoR6V6v8DPilp+ty3Pwt8VzWptdZQrbXDAfurnHyN0&#10;6GptaWpyVHyyUkttzzuXT4IrPz7yFpJFGdxYDP6VxesePH8Ha1DqttftFdWkolt1hk+ZSDkEY7g1&#10;a+OHiLxj9vuvBN439nyWMzR3S2+Q5x25JryTRdKFrdtfT6pv/eZ827uGZmPfIJNWpU7nS6kpU9Fu&#10;fTH7XvjXUPjL+zpoH7ZPwz8KaleXR/4lnjHT7CzZpY7hBtE2zG7aePmxg59q4/8AYDPiPxfq1/8A&#10;EPxbaXVlbwRm3tLC9j2Sl85LMjfMAO2QM5Ndv+xr+1z4G0nxknwM8aXdvHpfiqE2DfP8kUxH7th6&#10;DOBXN6z488S/CD416h8M/FumiO/sdSMM7xSfKYONrZxgZBGMD8q9TA8vtos+ezLnjh3B9T6h8PeM&#10;NG+3wR2s58tTiQNwd2eF+g/WuO/am/ZQ+HHxs0qbVdRj+z3ywFvtcbbgrkdGHr647Vw/wm+JVpP8&#10;Q40vWaPT1u8zTTKWIHv3+nNfU0fiLwH4ks4bXwXqtrcRlt8jL97d755zz619PeTR8RGMY1GfmJ8S&#10;vhj8avgJY6fpUOswXOg6kvk2t1YoZY3AcI8TehHbPSvofQL2TSoVtL+GN7d4ULMv3kbAG4Z6+9dn&#10;+0x8GvEUfhbV77whYZ0lZjeyxSxDFtcBRude4VhwenPNeXfB7xraeNPDEWsygMJLfym8z5gWQ8/n&#10;ilTTVS6NKnvQszvLTwZPqemG/wBP1TZi3YKVyvmnPt/Ooprm58P6Pa2MeFmWP94qsVBLfxMf5nFa&#10;sEASwebSy1v5lniSOfO0D/P0q7rfgCfW/Cn9qLeRt/oQZplk7gcsD9Pwr04xvE8aUuhQ8F+IvEnx&#10;GsNX8N+E9Bgimjh82MI52xuh524HzA4+vNec/GX4RfETxCv2fxFeSBfs+3yxldh/vAdq9q+FmnHw&#10;VcaT4t8LM1zZ3Vr5M26ZWYyEZBOF4z+NTfGTQPK057nS42ln1J9+3LZQ/wAQ49fXFbLsyfNI+DX0&#10;vx/4W8TNperazJbJ8pVVkYfbNp45yFzWp8TNT8TeN/D8mkfDT4nR6NqX2XdLaSahhiw/gL5KqSeQ&#10;Op7V6N8X/hN40nhuNSkVo4VhaW3iuFRi0ijJyT6j6Z75ryHwjpnhv4wfst614a1bWI4dRhunmsba&#10;ZwrKVbgBhjPHoenrWMly7M16Hl/wQX4k2Wo6hYXWu+Zq0ykzXd1cNL5ig444/XOPat6XR/FOrS6t&#10;d+K7G5vFtYTuuEYFQwHYZFdtq37Id38OfAGkeOPDmqN511aoZI4pDjIHcHsfWvPPBfjG9ee+0TUr&#10;iaGZZm+1Q7jtb/gJ9fWsX8WpqpdjG+F17Z6wup+DLSylsrFmM0ckZEYmZRyGOcnmvUNF8N6doWsa&#10;bp+oGBb7UPLezSxYgLETyW/vHHNc34es7XU/Dsq3kKQG1mct5CBTIpb7qE9TjrWhqXiC28YaHZ65&#10;4VlurjxFDdLGklvp7xJabOFQYJ3HAwWPHtXNKXQ3jHmjdHr37S8/gy68ASaPcXiwyrFts7ny8iKQ&#10;D36n2FfNWheH9SvrrTLv4p+L5ZNG08RpZrcxKpYM2DL5ZPI/2vavRbP4EeMvjIyr8TfiNqFvcQ3U&#10;ci2NvdLwc5APy9fYHA9K+jvB/wCwtY6fpX/Cx7zw43jS8t9qw6fqFwiQIw43TOcb8ddg7Vze1q81&#10;qZv7OFveZ4+vwIXxLqT+NdKvG07wr9gIuNQmjHlzYThoxn5ieBxmvUvgl8F9Wfw9putaJqEFvovm&#10;bf7NtW2PKpOAZehLH0rx/wDan+IHxQufEkPg3V9fsmaF41h0nSbdobfTQGxhh904HpmvcvhXqn/C&#10;J61Y6O11DN5FkzQPB8yuwUYYA5+bPSuqhTlzXn0MalSHLaJ9G+H/AIuab8OvA39haL4kt7Fm/dR5&#10;t1jKDO0gtjpuyvsazvHPxtm8JaXH4e8LWby3lwpeQ2ylmkZhy2B94nPbjBrzf9pHxpd2HwFk8Uxf&#10;ZWLabvkWbKylwOXGFHzBvmz7ZI4rzj4XfGvW/Ddvp81tp/n3C24H2iWYthcDJ6D/ACM11P3Vocdp&#10;OWp6TbfG7Wbe0e2+IV9JYJZISv2rdG5yc4w2MkViTfHr4ceO7G60i4RlhW3Z7XUL6ErGsqjKtk/3&#10;uR6EGvOvi9qcvxs1/wDt/XfFFlbw6dGPMkvPljDZ+6FHzFvcnHHPv5lq+oQeNrpvD+l6bIuneaIm&#10;uWYtJMwOVkYjjaG7AevuTlze8b8qPT/+FiaRpUM0rTr52Svlq3zQc474/wD1c1h3uq6pqrLfWzr5&#10;bZMTLht36/WvH/iPf3vgHRbe9Wxmhj8spdE9JNuMOuPmwoOMnPGM9DTf2Z/HXiXxHp2pPb2Ui6at&#10;86Wcyg4LY+6M8j396cpXQuU9eGrW9ixRLKRd2RMwXBdSOdv1H65rx346+GPFD6VMdC0+SGRrctG2&#10;csS3Oc44FenX0VtpGotHqGqK6KsbzBZD8xYbiOeuO39K8z+M/wAa73xZr66R8PonnkeFYIJlhO4M&#10;AASB0GPWp90o+X5LjxTr3iGPwRaRs11cOFPmMAFz3YnGB719gfs/eAdO+EnhjS9D0vTlkvtamWUq&#10;QVlmxgb+Puquc89qz/hr+zJ4ZsPD99qt29zP4gmjF1eNJljOBhvLjz0BGfc+ta3w41fV7L4qz+J4&#10;bK78uG3aytVlgZo0YodqcdOmffHOaI0lKFmTze9Y+o/gt8avF/gm0vtP1PN9pMNx81jeOCnvtJOV&#10;r3j4SeK/C9td3Xjb4aaXBcf2pp7Qaho10MTqp5LRn+PHbHIr4v8AC3jrw3JdR2Oo61tP2xEuo4W4&#10;eTPcnjp269veun8aftBweHNRWz0DxTeXV1BDvhaNWVUk3fcz0/TAHrXn4jLYyn7Sj7sjCVHmleDs&#10;+59q6P8AHTw/4VsGtrDRpofN/wCWZkO1G6ks2Mj6f0qh8Tfjl4Sk0CadN93MsObbdGWQNjrvAx61&#10;8/fDX9oG98faAYfi5o1vHMZNkeqWuMSqRnEyA4Y/7Q59cnmut8c3Vm/gq10/4c27WzeZvuI1mE1t&#10;cL/eVX6HoTz17VjHEuMvY4tWfTsx08RKHuz+8z/iV8b/ABr440izvZblpn0+3wumWeI8J/z1GBks&#10;PrXnFh8VfiwqNeyeMNVtYWH7tPthB2j2/pWvrvjHV/EWsw6hrWj2ujyabGtuq2FsFDKP4m6kn1Jz&#10;7Y6Vetr7w/e3TTR2NjdXCou62uIV2cc78dM+xBHtUy5cNJKSTg+vVG/tqiXl6mTon7QPx3sNEvvE&#10;Oi+KNQvbLT2xfN9vAaMf3sE8/Sqeoftu/EMaPHrNt4va68t+YdStVJPtyK5/4r/E3S73WVtLhYNK&#10;s4U+a2tbeOJLlwcEhFA/DPSvD/GmqC+vJmk8+w0qRiTBwcnP8RxyP8itvqmEg+eJ0xqVqmx75qX/&#10;AAUp8c+D3F89tpqSTRh1s47aPzvqQOg+vPtTvC3/AAWd+J3iiyvrHRtNiurjTijS2Lqo8yLOGZSQ&#10;c7e4r5E8eT6I1vu0mxh2xxjdeSdFHtmvHtO+IGqeHPiRF4l8Pw/NC22RYvmE0ZGGBx1yOtc9bD0q&#10;x0RqOn8X5H6efFH/AIKj+JPBnhay8cH4d2HiDw5qi7ZNQg4a0uB96KQfwn0J615pD/wWR+CviLUI&#10;dF1b4cyWbTTBDcL80Yz34r5i8NeLtV+C3iRrLxBoFxrnww8bIDqen3EX+pDnl4ySdssZ5GMZAxXO&#10;/HP9lqw+B2sxeKdEuP8AhJvDevr5/hvVYgcNC3O0hcfvFzhsniuGOX4WXxLXuayqO6aR2v8AwUr+&#10;D974X+IGmeOvCSD+yvE1uLmJ4VO3cRmvnbR/hV4o167EUzlT03AHH51962u/4/8A7D+iyXGl41zw&#10;jI0axXGeUA4zyO2K+PPiR4+8S6XKNM0fSWF10kltcrGG/Ag/rXoYSt7nso7oyxVJK0+5VvvglpGl&#10;aZ5k+sLFImWO5uWIHTFcdDoEkT/aZ7aOT5yVKtnB7Vs6deeMdTljn8Ra1NPIsbGON5Dtjz3xjmn2&#10;lhfR3luvytJcNsRuNuPfivRipONmcl47o+lf2Sf2hfFPg34N32l2kX26bw1drczaez5Z7F8bmQeq&#10;mvc7A/C39prwW194S1O3hubjc9xMAoIk28rKDjBP5EjrzXx18D5JPh38Sob2/Ef2a8kay1BW7xSc&#10;MMjjjPSuo8I2Gtfs8/HyS007U5oYWnYrl/3d1CxO0EdCDnj0xxjrXy1bLJQxkp0HaV7p9GOtRVem&#10;qi3W5qfHH4Q/FHRPEMfg6TQZnshgXF0sGY3Un+E+44/CvO7rwrp+iTXEM/g4xvaXG6QzRFmK/X6d&#10;K/QD4f8Aijwl8TdF/sjW418yaENHZzL156K/Tn0IPuD28z+Pv7H97FJ/wkvhCTciRk/ZTGDggcAk&#10;njg4549668PnlWhP2OOjyvo1szh9o4/GfJcPg/xL8XviMkOhWA+z7UPkxttjjwAOfT6da7zxr8Fb&#10;vwp9nhvUh5HzND0JrjJrnxn8IPF1u1+11Z7rpfPtSpDSZPTP8Rr1L4y/FjRvEEFvDoEPkWtvDhZm&#10;bMknqSfX8K+pw9ajUp8ydypPZxPnz4iaTDp17LGrxq24hlbofxrE8M6sYNVksYLBpomixti/iJHV&#10;j3Feq6P8CvHHxn1BtQTTJLOxR8rNMCCc+56/lXsGgfAnwv8AD/w9Dbz6THHI3+suLj52kOOvOcCo&#10;nOK2NYx5tT498SeC7/TtWm1W0t5Y1uIz9ogIOD6Y469a50XsOmQ5tUG/PJYe1fSXxq+wapBJY6fE&#10;q4+UzHAK49Md6+cfGugHQ75pEy0OcEhj96spU+bVlxlLYoyXKSp9omYHd2xUClplKxnaijhm7Un2&#10;XUJB9oKFI1GWZuAKo3mswfKtvFubHMh/i9/yohRZTnpoWJ7iGJMhizY+8w4NVo7xCfNY7znpimaZ&#10;bXes3aiaV0iZwJGzkqO5Fd1puhaaSul6bD+4XA8wxgu59a1fLTjoZylJmH4c8PXuuSK5h3bjhY/S&#10;vQtC8FWOlhXlCyTfThfpWlofg5rC23Q27RyScjoDj0NblppZsVD3KH/rqy9O1RG8ib8pDaQWWnhZ&#10;dTkYc4Rf8aq21xN4qv5obUiRRxGGkG1B7+9bEXhTUfGCMbow2mkwthriQEPI3+yKyfFOoeBPC6x6&#10;Zb2cu3di1t1H76dvVgPujNVL3dEHxalq/wDC2n+D9NW/12UTTXK4s7dTlfds16n+zj+zpqHjjUo/&#10;EPia1/0eNs20Cw7UYZ659P51y3wJ+D9x8StftpvF9o0dmrjZHtyf9ziv0M+EfwFsNA0G1uX0eSys&#10;1jC2+n8eZN7t3Uegzmqo0nU1FUqRgYnwt+GNrLcw6dpWn5jt5Ns0pH7tPUDHU+1fQOkeFoPD+mJD&#10;Z+XvWPPnH+QHY1a8IeGdJ0uyVLXTVjUcBVXGP8a5/wCMvxZ0jwLotzrGp38cdjYjffXDbmVR6cdT&#10;XdGnGmrnNKXtR3jLxZptv4attOu08yRtVVVmZhlsDkYGa45fEUmu6pImqahcf2Kqssemxvt+0MTy&#10;Tz8q/hzXAfCX4paP8TtIm8e6LIWsrq8li03a25pTnl8ccH05r1bwB8LNa8X6pJe6lIpZmVYom+bb&#10;7np+AqfekHu01oReBvGGnaR43sW0fwpa2em2snzWsXCv7k459819f/BvxV4T8eeGBZaDFYw/Z3UP&#10;b2cm7YxP6V8tfGPw/ovgLRmtbSFPPjKtNMrAKBn5h9cVxHgv4xx6H4ztU0vxpdaTplzIo1KazfAK&#10;jnPQ4I68YqvhlYPiVz1r9uLxVNZ/E+58J+JPHJvLPyUfTrGCVz5J6Y2/dB+pr5+1JdfQx3ciXJtd&#10;uMXAwCey7sYz7bia9u+Mvxm+Bl54W+16Lfw67rF7IB5kLhpBtGPnfAIXH8PSvAfEHjmfUIZoLeK6&#10;ijZCVsXbzImwOuG6H3OfYCjmHKPYmh8UaZcRQ2E9x5bLLude4AP3c9v1rD8d+NA1rNo+hOtvC0gJ&#10;kY7mYZx1rAW4v5LtWmiVWfbtVFAXPpjPb8KmuJNP0u9EwCzTXA/eW6KXYMfQn7v1FPmI5StrUN0v&#10;h6OS6jFwiyL5kaqcgEHB+n8qt+HdMsVja51GdGyo+ZB8ucHipLzxFHeWjWjac0jJ+7eRiFzjjH19&#10;6x/Efi3TbOOOytLplkRyzRbg2QOcdznI9KiUjWMZSWh1mleGbq5vJrfULxrex8vcyxrxMRysOcEA&#10;nBPODxmrd0Wi1WbRLjYsUOFU+WR+PTiuK8K63P4o1C203xJrUmi6bb4O95vKkchgRk8FQT68kZzj&#10;pWx4n+IPh6/8Rtpuk6pbGS4ZFhuluchyeMEknPp24rOVanSi3IqNOVSWhZ8Tw6UZFgstLhmb7uzy&#10;w5A3YJHB5PPSu2g+AHiu6gS5We6jEihhGtwMLkZxXm+iXEEXinTb6/gjlsrbUIjNHtwJMHJUnBAX&#10;dx07/jX2zYfGb4GfYYd2rWinyVysky7hx0PvXPKrTk7ofs5R0P5xZbSCU+W/ylV+U+tZckXnzbbW&#10;LzWK4Jbjb71uR6ZLdxNegMId2PLUctXdfCf4FeN/iH8uj6WIoC3zXk6Hag/2fU+1R/CjzSen4hOr&#10;CB5211dWFnHp9mfLkZdk2OpGar21o8iNHKuVMgMkp6k9SBX094S/YNhLTXPjXxWu1dzbrVdshGff&#10;261R8X/AL4DWN2Lbwp4mvrj7K228WGRWVW93bv7VxVcwowXNq/QmVSLWjMP4IfsleP8A4xWcOu3k&#10;Uen6O4xbzzfxj2Hf+VemfE/9l/QPgJ4CbxdDqkd5FkQ31vJHt8zI6p711nw0+Kuo+GPAcfgrwbfa&#10;TcXVrB5Wmx6pqCIxGTgHHpXkPxj1/wCPHjHW7Lwr4tmW4nvrglYUceRbhepz0/E1hh8bUxDvsr/g&#10;Zx9pKR51B4kjMrX0kLW9tGzC1t1c7UHcZ9zXNX95/aEjSgqrLIW+temeMPh3c6L4WEeqavpKLbhh&#10;IiXSNIDnPGOTXA/D/wAO3PivxPDpVjB5y+YWlCx8lc+lezHllFFX3uZdm2p6dD51tKyyyfNt5+at&#10;jQv+E78ULItr9o8xerPGeSPft9a+gBe+FdHu/wDhE2+HcM8qwJh4dPxsHqSfums/VdF8Qvo1xZaD&#10;olvBYyfN/otwBJu9OR+lbex7k+1PLk0cXe8+I5IpLyJds0Vv8xb3wKisfBfhLWdJkkutUigkj4ht&#10;pIyGY+provDXhi/0/wAbBHsZEVlxI9xIOOPauob4O3eoNeW3kIy7t6TZwVBp8umiHF67njGv+EU8&#10;IuEupbdflyqp97npmqlpb7oWvbe5VpF527efpXp+qeBo7LUJP7Tm+1heJGZs5I6Csc6Vpul6811Y&#10;orfu8yQtEMfTnvXJOMkzXmZy2mM2tXsflqYt/DcdfrVrW9L8Y6JG19Y2vlwoeWjx+dN1K4srHUmF&#10;pFsVmyMdqddeIbG30wwXd/d/vHw0fl/Iw9zURiUJpmoeI9U2w30i7W5LKuD/APXp8KWX9p+bfy7l&#10;jOW/2qsNrehnw6v9mqZNQmdRtx9xPWslbHUL+5xcW22Nmyz9Kiu5KjJo6sHaWKipd1+Z+3X7N/h/&#10;wpB+z/4RvNE0aGFrjRYJWYICSSo6nH9a7DUFIkwo2nZgAdq5/wDZkgjH7OfgtFf7vh22wwb/AGBX&#10;UamIzMoQ84+bNfyjnmIxFbMarqSu+Z/I/urhmjRo5ZRUIpXiv0KtpNlOSM1DqFjHdxMkkft/n9ag&#10;gdhcMg45/h71dRvl+Zv972/z/WvJi3ytNH03vUaikjz3X9B+wzGaL7ob+7U3hTxW8EotBKF2npur&#10;q9Y06KZGxFncPukVxmqeFL63me7sYNvzfe3YxXLLD1Iy5orQ+go4ihiqPJVevQ7+C9hu4Nzr/wAC&#10;Hbt/L+dE/h+aUrqdjaZMUm5WT+E5zn6/4Vy3h3xNp8No+nXF0ZLo/LiNuFHrmup8Oa1d6UI3spfL&#10;29BuJz16/Xiu6lGlTlFyer7dD57F0cRT5lTX+TK3xh8JrqMtr4506EI15D/pKqvWRRg1x9lZQ38T&#10;W9597oVb0x1/z617taXWlfETwzceF302OHUuZoNnCyNjnA7Eg/nXlfifwjf2dw0Zj8i5Vjn5eh6c&#10;+1bY/DxUlVg7p9fMjIc2l7N4Wr7sovT06HnviXwDIHNzaRKuSSVx9M8/56Vy954g/wCEaukttRhu&#10;ITlQ0hU7Cc9P1r1A3k9vtt9TVlXpuC9s8VR1nwboHiuxkSchgu4fMemf4v1rxpUabeh9zh8ycVas&#10;ro5XRdc07WYsR3EcnZQGH+f7o/Cqus+E9M1GN42RWZhkYXpUfiH4I/2Zafb/AA/fyQyL92NWO0+3&#10;8vyrL0TXdd0S9Ww1jLKWwGbp6f0pN+y3Z30408R71J3XY4zxj8MRKGVLdeOm5OvT9ef0rzXxN8N2&#10;QSEWYXb/AHf5frX1RL9h1u03GPDf3gvc9K4rxx4TimVmjT5G67eMf54r0sLjqlO3Kzy8TgadS58l&#10;+KPCOoaPFvEzD/Z3HiuZaGcybmC7v4XXrn3r6A+IHhIXVw4WD93I2F46V5F4o8J3Gm3LARfK33Wx&#10;X2mXZh7aKTZ8PmmXuFSzV0cxfaXd30R+z3GG9DXP6l4Y1mJwZ4q7GxMkTCK6Hyk4zmtmSwtL228t&#10;kzx96vep5xiMO9HdHyeJ4LyrMLzUbM83s9DuQRuT9K3dOtXtxs4+7jO3pW0NEe3b92o2g12/wt0T&#10;wNq919h8W6XuVsDfG2059a0rcQTjHmmjx/8AiHsXK0JWOKtgLbSlZZXV5m+cYwCoq3ZasLMYANe9&#10;2P7OXwk8SOjLr19bw7T5fzBsc9BmuS+NnwH+Hnwn8L/8JJdeP51VrkQ28bW4bfIegyKrL+IKOPrq&#10;jC/M9Dw864HxmU4WWKq2cIatrscFaeJ4htDx9s1LP4jt5Wyx/wDr1xOpa1bWSfIWcq2GXcAVp2h3&#10;7+INRt9K0qKRpLmZY19AScflX1qy/HdYH5fUzbKelRHWSazZ3C583POMYxVdtURD+7udq7vuisL4&#10;yXOmfBWZbPxP4js5blmK/ZLOTe6gdz6VwHiT47+HdEgje0t5bppuVSNgu2tY5din9lnJUzbL+lRH&#10;rCamxlZvOzn9atRagD/y0xtrw8ftEThd0eg+Qv8A00kJz7V1Xwz8VeMPiBcNd3mnfZ7FV+QD70p9&#10;q2/s3EbcpySzfBrr+B6ZHrsNuAryLVqHxVagFzMwP8OKh+Eek2nij4raP4Gvvh/dXVxJest/btNj&#10;92TwfbjrX6QfDz9lP9lt4lc/Bixt2VV8z7YxkbpjufWuqjkdapG+h59biTD05aI/O1fGF7K22wMr&#10;N/D5YJJP4CpIfE2u6XK0lzY3gbdlvMhbOfxFfrTo3wm+EXhO0Nr4Y+GukRJHH+7K6bHu+uSK+Mv+&#10;Cj2gL4L1qbxDp1ssMN9Z+aVgjACsB0/KuqOQ/wA8jllxPUv7sT5pm/aD19Zl8MQXAE0rBEty3zFj&#10;VDVvH/irw3dMNb0+4tWX7xkiIA/HpXi3gXXbgfEKDxXq0vnMt8rlGPDc8D8K+lPjJ4u0eb4Ww6RG&#10;Fkur24QN/eLlh+gWtJZLT5dJGceI63NdxOct/jZb29p5090zbuOM81Sj+N/jGO/SfwxZTswbdC6R&#10;sdrA8dB1/lXefCXwFb+M3iaXT4/s9uu07ox8xr1nXdG8OeEvDHktaW1ttUFfLjG/npgDms45DKe8&#10;jSpxR7tlD8Tmv2lbfxb8fP2ctN/ak8O6PdWuv6HZ/ZPGWnquHkRRhbkAfkTXw/H8SfHPiGW4stJu&#10;WWQKX8yaQs20dcV+m37L41i1vtQ1PxNZZ0TUbU2lxprDKyW54YsO5718Mfth/s+XH7Lf7TV5pVhb&#10;+Zo91cLqegzMuUltJDkIfXbyp+nvXDicHHAz11PrOEcRRzao6VVHDaV4R8T659n8W6drNzDqNjIj&#10;3EcbFcspyJFwevr6YzX6T+KUh/ar/Zp0D9ofT0h/4SDSY4dN8aJCnzyOuBHOfXjAz6Yr4w8O6FaW&#10;Mq3djIssUsaywSD+KNxkf1B9xX01+wr8VNJ+FXxOXwp4lnJ8K+LovsWpW8n3Y2YYVyOxVuPoa4qe&#10;OcMSj7ziDgylWyWU6PxLVEOnnVdCgkstN8uNWbdJLt3MPYen4V7t+zIrXvhuQRuxmjuiGZm+/n+t&#10;U/HX7Ptz4H1XUvD037xYbjMM4A+eI/cYeoOR+dVfCmlX3w80CTTJ5mjhuFBN5JN5flsARnJ/Gvs6&#10;co1Kalc/nWpCVOs6bWx7rrWg3GoeGZ7aTzZF2kPH5m4P2xj0r5d8J/Cyy+B3xQ1zwSfD/laPrYGo&#10;6Dtb5Y5M5mjA9c/MB6V6npH7WPhrT7WPwz4YWTVNQRBE0cchbkdDnvxVrW/FHjO18KTeO/FXw58N&#10;zjTVa5tf7UeTMTAdtp7g9PeqpST1SMZxfNZs5DWriSTw3qlodMlW4aEhfRvlyCPatXwJ4lsovhf/&#10;AGTrDRwrDZlZriT7sfGMnv8AWsrwP8d7f4zWMms2Wl2FtDGqr5VnalVVieVyTnqcUnjLxV4V0jw7&#10;qXh+78GQtavas1zJFe+VI474yDXdGtUjH4Tn+rw57XOs03TBoPhqzl028hlsYZIpkuLWTdFMAOVB&#10;+vY10mu+Lor2S3kj0pDbrHuVpMAE184fDb4zeCfBcK6B8PtQ1ZLUri803WI1mhmyB0IPB9675PFF&#10;t4pRbvwoZobiNMPpd1uG73iLY3fTrXDHNKcanLWNquXVJQvCxlftjx3+rfALxFB4XtI4bqK182OS&#10;H7y4PO30OM9K+Tf2bv2F/Fmu6Ba/EH4s6heWfh9mMtvoofbPqDHnLMOimvpfx94ng8Q3Fn8PnE0N&#10;5ql4I7iF1OUhU5kY+3Feo+Tb3H2Zbsxx2NrGsNvDCNxfAGABXqr2dWzWp5tp01aR5b/wo/4caz4U&#10;jsr+fUNM+zP/AKlr8rGnoDk4x7V8g/tr+DfhX4TvrPTdI8ZQW+vTX8cdm9jKG8yMnkvt7D1NfZX7&#10;ZXjXw58PvgjqWveIPDYuC22KxhUkMZGOF6V8K/Bv4B6Z+0P8TNQ0/XtbtdMnitTdxrcE7mwf9Wma&#10;WIlGnG5tQjKcrWPZdE+Aek/GDw3ptlorTRaZpNqsU11HJ5Yupv4zxzyffpXa/BH9n/T9Bl1Dw/q+&#10;m3XlQyHyrqHKgA9FJ+ld5+yP8KYfhtZXWjeJ9YkuFjn8uzsY/uSqRwx9wfSvbtY0fWdO0Ka50Sxt&#10;LfzsqsZjP557muGPLUjdHY5OnofP1n4H8AfDcX3jnStNaSaFtqm4X5t3+yTnFbn7KPj39oL4g2ep&#10;a2PHOhLoy30kVtovlb5YWJBy4GACcjHPNeaftIaz4t8KaZcazebpIUmUR20YOHY9AAOtbv7JVj44&#10;+AK618V/EOmmx0XWNHimisZAGlDKSVcqf4iDz9K6qdPllexz1qsnEzP2rP2Z9Z1LUbrx/wCIfF4G&#10;rxybbXR47VY2nA+8w2n7tWv2UdDi8aeMIU8R+ZYrcWIijhPzMm0A4Hp6g175o/ir4feLPhxdeOfG&#10;9pDrQ8lmjdpgCc/7Xavmfwl8S5LT4p3Xifwg8cdvumjhhj+ZUjKkBQfUcVVSPKrmdOXNE7f4lrHB&#10;4KvPAZkW+htrqdEbzN2QCSM/h1+pryptWttCsmt3VVkjhCqNx+bI/lVyDxDIfD11qnmsP9Kbzgfv&#10;kkd68n8e+PrG3vdk+pbrjaMrvyRx39/8KwlLQ0irHQrpdr4kvZJruUyRSEbYo5iESQdc888V3/hf&#10;TdA8PaRqF5JHua3tcQ7cBVJyD+Iwa8R8AeKpLs3OlvCxnuGV7XnHzDrx7jvXqXg3S/EPiHQp9H0H&#10;R7jUrq5byvLhXJjJIGWPQAn19TSjy9TQ8k+OviXSHuJPDY1ZLh7i4IaQktiHptHPAOemOa800T4x&#10;/wDCtktfDPg7WnaAX264j6fxYz9R7dcV9ceEf+CZk+rvqPin4seOLezmeR5IdFsZA0iRklV3OeM5&#10;GTjNd7Z/sqfACw+Glx8Krj4ZW80M1oU+3th7gsW/1gcjIOeR24qry6Iz96L0PkQ+KtQ+LHie10bw&#10;zO0jR2+Z4VI2g4yzs4+veva/hf8ADPwh4P0yG9srRLi6wXmupFDNv9F9F9OleaWnhfTf2bfinefC&#10;HUdIjttyltPvlP8Ax9xNypz3GO3Ygg122ieLJFmuInvFhgggDMegYk9D7DHT3rGnSlzOTZrzRcVY&#10;2fGejz3niyTUfD+sSxxGEgLHJs/fdjkHpgn3r7B/4Jy6H4K1T4Jf2Z4lsrG4vdN1SR7yW4t1ZhNk&#10;5fJHUcqD6A18J+EL9dStbrVrrUnfzpHEJxkvz1Ufga7r4M+Pfid8GpdX0Kx8RSWX/CUbVtftOWK7&#10;+GcYPGDgH68VtGNhKXLI89/aEu/D3/DT3jn/AIQyYroMevSSW6xrtXzguGYDHQPuxisPx1r3izXb&#10;m3Ph+K3WFIl8q4U5YsPX3zR4ll8V6Zq+seHPGJt59SteJJo1H3X+bdx1JZuvrVz4S6hqeuGD4YaL&#10;a6T/AGpPMz2V5qs/lxwqPvbj0+ma6OaNON2Y+9KWh6d8E9L1/VNJW+8W61JD9kCrb+Xj5nxncB37&#10;12vhv4w+KNPvftWgZXS4mVPLvMs05HU4/h+tZ8VlbeC/DFrouq/EzwXClvEWkjhuxI8smeWZhwvf&#10;AFeV/En4h/BmdrnSta/aKnt7dWDNbaPopkOcdfMLjpXk15YeunGS/wCAdLw06kbM+m7q48F/Fy2a&#10;Hw54ghtdaMW+bSxcL5o9wAeR+tfL/wAd/iR8c/hV4rXT00iTSoUlzHqgG/zF9c9OnbrWP8OPD/7K&#10;eoaxD400X9pvxZptzaTgyXEXh396GHofM5B96+r/ABn8W/2IPFPhnS/h58TPH2qX02oxqi32p6Os&#10;PnnHBOG+VvevEqRxGF91e9B9+hh9VrUZXTuux87eH/E/hz9pNbTxBDqEWn+LrVWQ2002ItRAGMhe&#10;zV5L8Wfih4k0HUZPD2qaZN9ujkMbQtC3y4OOnUj6V9UeMP2df2JfgNDaeOfD/gLxz4quIZvM/wBF&#10;1ZIVjHY8DJWum+EX7Rnwa1jxhceKLH9nvRYNWECLos3iZvtJDKMAM+BnPuK5sPX+ryfK+aL/AAOq&#10;nOMY6PT8T8+rH4Z/tG/HS9TTfCXw08QXEbSBTJa6XLs2noBxivqPwb/wRb/bQu/CVn4gj+GH2XdD&#10;v8m6uEWXHuM5FfUmlf8ABRz9q7SJJNC0b4feGfD4iuDHPJa6SNsXPbsc+talj/wUq/aYfUPsviTW&#10;tNuoV4YLpMQwe2MV71GM60b09jbmpX3ufJnjX9hL9o3w78PL3wH4/wDh9cRfY915Y3kMgaONgPmj&#10;ODxkVV/Zb+JGj/DrT/8AhTHxq8I3h0K6f922oWLMbCY8CWPI4Ud8cEV7p8ev+CgXxkhgmv8AxLJp&#10;d1DPxF52ngf8B45roPhb+0pqusfD3TvEfiP/AIRvVNJmt8my1XSY51jPdckb+OnWuKtSrU5XcdDq&#10;jUo1IKz1OE0L7F8O/iLJ8KptADafrFq0lnexnMN0jDhwa8G+If7JWqReMr9kljWIyM6ovYZ6Cvq/&#10;/hd/wX+LV5B4G1XT9K0C5tWaTSZNPhaHyHHYBs/Ie4qx4g/Y08XfHvUkk8NeKpbe5jh2vDHJgTf7&#10;XHNcVCs6OZWqKykvxCvzVMPp0Z8Hah8CjpE0j6dp5ul4G7AwPXisb/hWd7eOJ4dHMYtvvbm689a+&#10;6vE/7CnxN+EdhLd6p4DlubVF+a7t1aXHufevNL7wNDP51vb2CqsZwzunX2xX1EYxlqmeTNtHgXgn&#10;wRYaZq2b+xdmT96I2UbRz1Pt719dfBfwR8DvGlxa6t4+8O2+sTw2iW6XU1vhXxx8ufvYPGa871/w&#10;Trt5qNrbaN4ZuJLk24WSaNQFHPRvavXNI8F6/oHhS1uNat41a3j2ssL42qOeg7Vy4zDyUlVj0OjD&#10;1Fy+zfU878deErPwD4zuNM8E2F3JoTXTG3uFYl7Vm5YbscLnpVX4cftK+NPhtZ30XjfRLvWtEtbw&#10;xzanH80kKHoGz95cdK9MksfE94ktrpaosNym2OJsfvCeg5614T8TfD/i3UW/4Vd5It4r27W28Rao&#10;r+Wlt8/Kt2yefzratg8PjKNprfY4a0U5WZ6tL4G/Zg/bY8ODUvA3iG3a5jkIiWRDE0UmP4c/c/DI&#10;PtXA+Ef+Cdut2fxCTTvEni3aGuCLcahFsRFU4GOxPoe9eqeFPgx8Lfhva2fgHwVfJJqEMS7ptPba&#10;IVx3P4jJ716g3xe8IaBoFr4S+JqLqsUbbFu4/wDWx+4b1zjn/GvLjlWOy+Slh5Xj1Rx8tanrFnD+&#10;Pfhh4T+Dsdro+l3UF4wg/wCWLBnkkx1b0rxvxz4W/t29l1bxHNjtDaxvwqj0HrX0V8QPgNY+MdMh&#10;8VfDrxl56s2+OTcDIg4+WRc8jqNw7188/GpfF/gST+xtT0lo5/LOyeSM7WX+8p7n9a9TD4qnUXvK&#10;zOiniHU0eh4X8WPC+k6XDeX7wosKuPJz24PHvgY/OvEF8OS+LtTnjhh8xV5kVV4Xb3r2P4u6v9v0&#10;u20zUp1tmPmOsbyfM2ByW9z6dTXCaPYQWlk2tJJLp1rcYjlaZTul69B9K6p+9ojW6jseOfEjwfds&#10;w/ssSM2MG3jzj6D8s1yNj4U1L7cqXli2cfNHtPPtX1Ponhd9Tmn1PR9IkW1km+a+mj+7H0+XPqOP&#10;/wBddPL8H/CWoQ/2ppGntJtOX9X461UYya0HzWPnvwR8INT1S7jkv7cw268pCq8n6mvTNM8IaRos&#10;ccVpaxvL0+RQStdx/wAIeYITb+SbdF54HzGs+e+stBs/7J8P6H9ovJeJGzls5/Sp9i47k899DN8r&#10;R9FT7T4k1JY2b5Yo15ZvoO9UdB0q+vb972eCZrRmJt45H2iTH8R9Bjmt6PwbbaZBH4i8dCOa88sm&#10;zs24WP8AxNWtM+GPj74rXK3k8baPo5i2NHnEk/tx90f060Pl+yHqcP4p8WvqO/wr4G/0m4UkXF6M&#10;+XEf7sfqfeuk+BX7Oep+LtYtrq5to5Lgy/6y8YuznPf0r3TwN+zL4d8O6Fi40xbWy3KjTY/eS+3s&#10;DXs37O/w20268WQad4Y0gQ2tu+6ZlX09TVQpuT1B1OU6r9mr9mzR/hFY/wBreIrS3u9SmIZWKfLD&#10;n+FQa920fTZNTj3CRQqn5vmxkHtXP+NhfX1rLp2l2k1usUeI50AEhbHbP86zfhV/wmuh6NqVh4j1&#10;K5kktlP2FpMZkDf3h/ERXoezjGnaJx+9KWpu/FP4kaR4M00aPpF4txqEi4jtYQS5/KvL/HdtqWq6&#10;Tax+LNDtdQ0/URtW2huNixSYyRJn7xPvxWzcGSxxcQw+dcXGXmmmX9/I3/sorQXWNUTRrtNYt7N7&#10;e4UIIfLU5+vvWPvS0NOW2x5v8NLr4f8Aw9tZNFddP0OWC8bybGaRFKqT1A6c9sV6d4T+Llh4dLat&#10;Fr1rHbzTYjVbgNtY9yR2r49/bn+Bp8Saf/wl/gjV7izvrVfMWEyFlcL/AAjuPavj2L4q+OvDMktl&#10;4hutQG3/AJ95n2n8M1lKq6XQ2VNS6n68eIPiRe66JovA1xa6osm86pcXaBkwRggAg5JHQ9q8WPwz&#10;1jw5It7/AGrHdaXdNIBMi7WizkmLnqPf0r4k+Hv7RPjWRHh0Px9qkIbiS3+0Ecj2NeufCz9qTxR4&#10;d1FPDmv+IZNRtbz5mt7xshJB0I/+tUxxEZO7QSpdEe8fD2zGg65JcXUsKpDu+WZfu+wrcv8AwhrN&#10;l4dn8Zy2TQ28c2QXBLXQPTaPQevSvLbr4xeGviFp1x5F/Horq+dS+0uFwgP8GazfjT/wUJ8KnSP+&#10;ED+HtnJex29usE15d3GN+ByFVecHGKftI9yo05HRW3n6rqU2rX64VDldpziqOteLfCOkXMz674ph&#10;07ym3L5jDc3H3cDnNfNXiP8Aal8Y6kv9keH7Ke1hk/1sNkpyfYueaqeHvh38ffinC134S8HyxrKM&#10;tdXWW79QTWftpcxp7KNj2vxh+1B8OtDhlXw3Z3WoXCqR9ouP3cQ9xk5rhvhN8b/Evxt1rUms9SXS&#10;9K0tWWf7PGqSS8HkS44wR754xUWkf8E6fjr4uuYbnxhqWY32ieCJjwPoO9djffAbTvhD4cXwJ4Qt&#10;m/tC+ult5IfvSMxIxwPWsKk5WvM0jG2iK+haJ4Y8XMkl/JfXAkJQ29zqEkgaPAG4cjryMHrXoXg2&#10;xsfDum2Jn8Kx2EEG6Nmksl2yLkFfmYcvjnrisHw94ftfDGgXWnX7bbu0YJqAwA6tnIAB7glgcdq9&#10;E8S+J7S006Hw5Nrn9pxR6St1AskfmqmUHDDpkentivOry+sRsmdMY+zlex0GgNolyLG3tLsSRzr+&#10;8VmQ5Y8HI/hIH+NdJJpWlyO0jamylmyVW3XA9q8n+H19o2i+HbjT9XlWPULiNZbeSdVVl3DKFB6Y&#10;5+v1roBqmuAYlS4Zv4mVhgn1HPSvL56+Hk1qzo/cy3R+aPhtbbRtSivby13WhXEsfRcfyBPrXp2i&#10;/te63psR0Hw34W021tbVMbt5ZeOOvAx+FeTt4s08ahNZ3Fk00MzbVUuQR8319Kk1G2bVtSh03wtp&#10;jrDK21jFHkkd1A9a+qxFOnWjeS0Wx897OL1Z6lqXxc+I/wAVN9xoU0kMjQ4uYrf7jRqfUngc4rh9&#10;d+HXiCLxE2nJfw266ownNtDIXZWOCQQOTyeo616T4I/Zq8ZHQ/I8XeJf+EZ0yZdzxQsWupQcdefl&#10;zXd2+jeCvh/cWtl4Y0RvMWER/wBsXnzzyADHU9sf5NeTWx2Dw8bLVsl1Y09IniumfstfE3UL5V0T&#10;RJVj3Za8vJ/LZvcDrj8K7C0+CfxS8NXtxY+PtZtJtP1iMR2c0Oo5ktLgfc4bkqwG0gdjmvRde+K2&#10;l+CtGk1XU9UklZVxHb43NJIegVfevH9b8Y/GvxHp/wDwl2v6fHA0ykWtvc/LmMn+4xxu98Vyxr1q&#10;0uaMVY1w9SpPfbY8w8QeGfGE19dadY6RdSfYlkN8iQ52bWIYn6Y69KwNI1XWPDusxXWlXVxZzRtv&#10;kkVir4719R/Bl9a+Lj/2v4q8QPDb26qklnFAvEwwpOcdTjuec+ldb8Xv2ZPhJ4rtobbVvFLwwyEL&#10;Fd3FuA0THoCATnn2rllxFUw2I5Z09F1TNJSoxlys8W039oBtT09bu30m4uFVQr3UgKyuccjIqrrH&#10;7QegPaywW2j3C3UijZ5khcxsO/b+dd58Hf2dvBHwq8ftovxB8Xfa9MupMW4t5Abe6HbehAK/7w6e&#10;1fSL/sa/s9eKNHlvvDukR2MssJEF7ps3MZI+9kkg49K9KnxBSq/DrHv1M58sNz4Us/irbXLxSRXc&#10;qX2/LKwxu/KtS68d+IodT36Je3VwbxGaRWdtqn+dcv8AH3wt4n+C/wARdQ8B6yDdXMLkw3ssYHmx&#10;no4x1rU+EWs+H9V0Vo/FOhyXE0cjBVt4xjbjrz/hXrUazqJSiX7rjcSfxBdwW/k6hqN1LMWJVdoU&#10;xn8+RUWma7rOs2bpcW0SqG2/a2yu0emT1q7eXHg63u1s/C/hS53SZy14u7H64q5bPa3DNbavG1rJ&#10;H95QqhSPTgAVU/iQ4/CZmk6LZ22qAeUbi4b7lxJHxn2FbMaXhVtG1i3s7qEtiaNoQzJ+IpbXUvBe&#10;nt5em3rNMpxIzR4X8ORUeg6zYjxELmy8uLaSRHI21WYdz60P3S9yjJY2Wk/6LoXhdtzNkyNGcAen&#10;Ndzpvga58U6NaTtokdn5ce2RlhLKzddxbjNcx4s8eeIPEkzrc6koZVwi7uAPQYrpvDHxpsdB8NLp&#10;13q13dXHk+XJHcsohj46gY5Nc+Kko0XY7MDH/ao37o/Wf9mCaOT9njwg2Vby9BhGVXH8PXmuhnKv&#10;uui3zM2a4v8AZHkW5/ZU8G3FnIJBPoUJ3/h06V2ssdwzbGC42frX8m5x/wAjKt/if5n918N/8iui&#10;/wC6vyRnIsfzqXCkN8rYqWKcb/3j5H95Rn+dV7rImaCRev8AsioEu5LJ2jZdy/3V+teZGpy9D6mV&#10;PnidAlxGkOyxtfLO3HmMDuP6cfhXO6rocFzIzOuXb77HmtSyvUkj82IhV+gq08CXMe4/e9vx/wAK&#10;uVaVRWZy0/8AZ6l0jy3xB4YmtJ/tdllWX5t1XfCnjN2b+z7oFZV9R1/Suv1LRfN3ERs2eoGf8/5H&#10;pXI+JfBkkiNfWSlZl5VhkH6Vxyg07xZ9Hh8VRxlP2dR6nceGPF13oGtWuqr83kybvl9PT9f0r1P4&#10;o+H9M8WaAnjXRRiSGNGmC/8ALSNxw39K+cfDfid7eY6RrEflSJ/E3AP+ea93+FHi6K+8EXmhXtyG&#10;WGJ4Su7gxvkg5/2WyPx5xivpMmrRrQnhquzWnk+58NxRltXB4ini6S1TV7bNHnd5Z29wrefCp4yd&#10;wrH1XQR9laO1lESnq0eMHnp/n0rQtPEFjfFra4dQ65U/hU8trMSsluVZQ2Su4/5//XXgVKfLJx8z&#10;6SjWrRgpPTZnLJBc28fkai/mIo/1maw/FXg6y1GJiECtj5G2969HmtIIVLm327v4V6VheIIbeK3P&#10;lxhePu+lZSp80bM9TB46Xtrx0/U8dF1rHhW/NrqMTNE33ZBnj3/n9K19Qkt9esZEidfmVlXDDv36&#10;/wCcGunvtJ07WYGhnQHj+Jfb/wCvXFXulX3hW8ZYZ2kt2bnHb/P9a5eWdKV1sfUQqU8UrfaOK8V6&#10;BMLdrd/+WfPOa8n8U6WLmZmK4wflHpX0rqOm23iKyaeABZGyD3z7V5l4h+HF1FNIstvu3N1217WB&#10;xSifP5lg5Nng9/4cdrgS+RhQPu89ac+mXm5TCu2MD+6ef0r0rUvBxgGxoVU/7Kjj9Kzr/wAMopCx&#10;RA7v9npXuRzCMrI8KOG9nscILJshtnynt/Sr1jGtncx3MAPy8kY610x8GSNCCtsu0HHaqup+EtXs&#10;kW5S1XkYzxV/WI1Fy3NoQa1aPSvhXq+l+LtNk0ySZbe+hTdbxn+Me3vXN/tK6RqPirwHNo9unm7G&#10;jm+dgMbT15rndE/tTS7+HUDCyyRMpVo254/oa7L9pTUbHVfgy3jNYo4kkaP7QvTJB5B+tb5DGNLP&#10;aLX8x4HG0PbcKYlP+Rnzf4ivvAEEqxXkvnahIuxo7eEsX4x93sPRs4rlfE83xE8KX2/w5r1lov7r&#10;zI4baYPcKMfx4+59Kq+JPGKeKbxk8OSm38qPazyRZVl9O+TXnGuax9nv5oYI7i3h6Os2d0pHPPJO&#10;Pxr+k3Lljc/gH2fNUZBqmgwa7qk19rni3MzSbmkutxZ2+pqPSPAv2q+kha4uJY4GxHNEQ6n24z0r&#10;W8I+Ddb+I98liLDyLMtmSZgfmX0FfYn7M/7KS679g8N6d4aHkOw3KYsNJnqT6D9aj2jukkbextFu&#10;580/A39n218deP8ATdL8Q6tJbx3NwEjkvoz5ZOeme5r9Z/gf/wAE/vhd4B8LNf3Vgl1eQ6eZYZSu&#10;UZwOAD0z7VxH7Vn7J/w/+GHwHtbzTNLWHUI3WS1mihGVkUgnHHFYHwH/AG3PF1l8MLrQ/G2pf6Fo&#10;9qqfapsETuzBVXpn5fzxW9KnTU/3iOWpUnKK5GdD8APg/wCHPCvjjWvivDL/AKc2qC2RJAGIkJ5T&#10;OMgA8/Xivpi/0VtF1WKHWX3RSKrtJ5m3ccdF718n2/7T2iXfw7t/h38O/Cs2m2lzLJcX2r3Sn/SC&#10;ZT8yseWz97PvVrxx+2H4Q+Dfg9dYuNda/vLdVTzDIS+7HCr7e1bxfLBoxlrJH1V8RPj78PPhh4Am&#10;8QfEHxXb6PYxxt5dxNgs/HRQOWPpgV+fv7U/7WPwu+P3h3UvC/grVNTmuPJke2uL4CNH+U52g88+&#10;nHSvnL9pH9pnxX8WLuTxD4zv9sbyFtP0eOYlYR2Y88nvzXzpqvi7VnvvtsWpzqxbKLE20Z+g4/Ss&#10;lLsbRptxuz1D4bSRT+LLPS7gZj+1DzuDz7V1/i/x1YX3xotdEstUjktdPk2PLDJviMhXGFIxnj9a&#10;8U0vxBq+m6NJqVm80d4hy0qHJQf3vY1d8HT6Z4eubXVtZ1eGKR7kSzSSNkpk5ye/b8afNHYOVxif&#10;dvw7+I+swyWuh+EbGG0tVhw00kO5mbHBHp2+teneH/DN9rlxHPqYM027mSXkn1ryP9knx/8ADT4n&#10;XMmn+HNZimksyFmLR7C390jPbjrX07e6EPB3hmbxMIfM8mM+Xbx8vI/ZFHqf/wBeKuLltczfKWNa&#10;8S6R8PfB9xql1ew2cVrCXknkcBVx1/8A1e9ePeNfDP8Aw2t+zrd+H5IJrnxZ4Z8zUvDF80BjF/GS&#10;WlsY8jc5VCgB6FsGvVPh38I5PFGlL43/AGiNX0+a6tW82x8OW8n+j2bdQ0mT+9lHqeF5wMkmtK9j&#10;tNYvdJ8beE5riS40nVD/AGHZxsIorl9uJVb/AGCjEc9WYDjBrz8ww8cVQ5ep6+SZhUy3HQrxe258&#10;G/B3UpLzRpPC+ogR3GkMxwylZGjY8rj0U+n949a9Y+H+gX/iO7bSYjshdd7XhYBLVh91yTwB29fT&#10;Ndr+1t8CtL+DXxl0/wCLOm+HtLs/DOsgza1cGKTzLe4cEyqcMFy+flCqASTx3PL6v4znvN+h2Xhy&#10;ws9Pt23R20auMnGS7kN87kdWIOO3HFfAVqTp1HzPY/rLIc2nnmW8lJK7V/JH2v4D+Jl/8RPgO1zc&#10;XKXmq+B4VtdVkVT588IHEwJ42gZ5wTwTxnjxf4oa74V8WeHpZ0laS13FIriOYmR2IB+XA5x6+tYf&#10;7HvxlvfCHxPhhuNPW4tdStzYXsEjFlkhfjDf3sdec+nSuo+KU/jX9nXx7N4c8Uabp8emXkv/ABT7&#10;abb4Vlc/uwWPYEc+vc19PkuNjWj7OW5/O3HWR1sozaSenNqdV8Cvhr4N+C3hOPxDqel7tZ1KETTK&#10;zFmhh6qG9G74613fw98D3Hxk1f8A4Tzx94k8vw3FxpmgQxqN69TLK3+0egyAAOleL/FXxZ8WtR17&#10;Rfhr4Hvl+za/tOpNFbqZnQrl/nYHHpxjrXs/hm58UaXpX/CIa7pdvp8I09Us4obzzJCAQpLAdM59&#10;6+ppSs7WPz2pHm1ON+NGt/Dv4b+Of+Ej8C6Bss7j9zqFra2/yzKeBIMDqvXPSsHx9aJ4q0qT+ztI&#10;hmYW/wAsxJwFYZ5I4HH1r0vW/h3pGrCOPXNQt7e0hXE1w8gBfcPurz1rzrxxfD4NeFme78f2t9p9&#10;rIUtLWKNmkMGcEM6nsD2FdfKYXPKvAXwW8DXH9paj4h1Oa4W8UyWdvHvUxdiWb2NdXY2x8P3MOmI&#10;ZJrNIyI/mIx6cmu28U+BvCfiM6Tq3huRrOwubOJ42VlDnad2c+je3PvXJ/Fr4g+E/CaeRcRtLJCh&#10;CoOMj1z0qKmFw8o2kkEcRiIytFv5F/wj4m8K+K7qPWPHPhaSG+h321nqSkeckO7gt/fHtwcd67u+&#10;8F6Jb6O2tWHitlhVcw31v91COoYZ4I9DXyt8TfivaQeFZtUuWWFvl+y26yHLN2Ax3re8CfF/xF8E&#10;fhZe+LPiL4zt5L+4QSWOhyTDbLDjiMr1Zj6nJ+lcf1eWHuqL26dDpdb2+lRfMn/aI+L3wO8eOvgL&#10;4paxqk39m3kcsy6TYqFZx0G52xz9KjttA+EPhzSIfGPgT4dR6Lujyt9rV0JrqRcZIVFxt49zVP4e&#10;/A74a/tIwXPxT8Fwap4c1rUFAuPD2rY+zM5/ihd+CP8AZNZvi+DWf2fNC1b4ceJ/A9/4i1Sa3zot&#10;tDDuB/2SQM4B5449Kzgo4x/vHa3Q2lUlh17h7Z+xh4rT4qjVNOWFprrT7zfbxxw4ZoT0bOOBmvoH&#10;XLp75X8KW1kJLwLmaKOTLQ+px0FfKX7OGm+Kvgv8NIfH/iPwzfabc6siLJZ2a+XKsbNnGTyFH4mr&#10;3xD/AGqrvxBpjaPZ6PFo8UMmJb6GYtMVU4yOBz6g5rvio06dkjk5pTndm9f+EtIm+Jks2uXC/bmk&#10;KWlpOqvFGufvYyfm9OKz/iB4ouor288PPC11E0LxtKv3VUrj8D9a8ni8cRtq3/CR2WqSPJG4KF5S&#10;zOfUn3qhrfxUn0yZ7iYCRpJGdYyvVz7/AONNTjsTKHvXZu6VexaR4ATwJaTusTQv5iiQZBLHBYdB&#10;wPWvG9BEXgnXl0O7vf3v2hvJWP70nvj05otPjkdA8RDTddjuI0nZvLuWXc2D2B9cdORXN/FDWBPq&#10;9xqOnCWOR+EuJFwxQ8jn/wDXRK/KOPunpWteCrfUPhdrWrWOqGGS880wvJIAvmRDnAHp+Ar4P13W&#10;vFQ12afUNQkVmcjdGxOfpX0f4E+NsH/CI6x4d1bxOqxwtss47iQ/NIV5x9WxkfjXq/7J/wCwffWj&#10;2vxd+KHhqC4jm8u50fTJlVo0U/MszrjHTkA9Op9Ky93sUmzkf2M/2NPjH8TNNsvH/wASLybw/oY/&#10;eWtxPH/pV0pyRtT+FSOjN+Rr6i1yCT4aafZ6V8MY40toGb7QbiTE06Yw0hOQCwyCPTGOc8dd4n8f&#10;Wlq89pb+fNNDGEZbdCojGOMnGPw/l1rH+H3ws8VfGG6eabTZFjtIhPJNdSCONFzgA5+8W6d8AenF&#10;JcsdyuVlHw5rfidbhbeG/wDvqf3jdSefy4/w4rStPCmsXs8zz3N1JNJJ+6jDbsN6j0rsLrwJY+D5&#10;ZNC1vWLWNrfPmvCobjHYjGR+tYPjS4tfCjKPDOoNcKyqz3cLD58nIVR647/5JKouhXLynkv7Uf7G&#10;njP48+A11zSLiGO50G4G++Vv31mrN8zyKo3eXxndjGRjjOa4PRv2V/Ed9ZafoEHxBsX/AHSpfAQt&#10;umI6sM9QW6+o4969nk8ZtexNNcahdQb7ZlMiyndMMn5W+o4x3/CtX4OeMfD8t1feBdZ8RyLeM8v2&#10;a88hdzKRHhM9SMM/PHSqiubYnY5/wf8AsZ6Jon2jWPFXiv7YlvA5hs9PAQWzFceYScFiATgcCvP9&#10;O0iHwx43jtVNzqTeF7V2ja8j2+bk/KmORk7uRnkg++PqvwtB4Gga5ebUY5GgmIHk/MwcjqM9R9a5&#10;fTU/Z48G+M5/EPiS92xvqDJdX1zCNsUjofn2dfl4A9KqMSXK+iPlP9o/xLavrC+KvFvh+CzvVsVi&#10;uLFbYRtGSFYKwHfHIz/9evB9CvtVsBdeJb+T7OZmMe1pB+4j6845znNe5/tW+LPCmq6zdeMdI1qz&#10;k0j7ZMn2i6KG58tCAjMoAxuxuXA4r5J8efEqXxnF/YPgqykjj8w7mA5ZR0P+c1nWqdDSnG2pa8Ve&#10;KL66v/8AiVXnnKrbYnBOHY9evb0rjdfvnSRLaZ5GuesnPA44GAetSQ/D74nagqxWulTMjNlTG3P5&#10;9q9Q+Df7CHxZ+In/ABN79k0+0UbpJZGy35/jXMl1sac3S55dF4s8U+HI/wCzdJv2gTcJGSNctu9K&#10;6XRPBHxZ+Md0iX2qX9wsZ3M10T8vOBj0x+FfUnw9/Y2+HngXRxrWstBq16zgKrSbm+pBWu90nStF&#10;0nRbrwxeaDp9rNNIHjvbdWLKo6KBwuMccDrzzT9m6mjRMpJaMT9l/W5Phh4Ft/BvxS8Qya1YttEc&#10;ccZaazOOqOeoHdeld18Xv2dLPxnoll4l8GapGbdmY2t7aqVE3+w3dHHcGud8M6XoOmSR3Etv5cgb&#10;aVZc5Pqc56+ma9G8I+LZ/Al5GmgOs+n3AH9oabNGPKm9+OjDsRyK8+tk/K3Uo79jlqp/FF6mX4Jg&#10;1mLw5H4F8ZXdx55jMNrqbW5BiI/5ZucfMvbOciuc8efDnUdL1RZNLF3aX1tCXuI3mDxzjsU9BXu+&#10;mR+FPHNiuveE3W7js2H2jT5lBltTnO3H8aE9+n86q/GH/hW+tLa+F0uZbO4uUJtZ1iIWBj2z/dPo&#10;elZYXFfV21JeqOdVXF2Z8y+IodB1VbfUPEd1G14q7WtrjO0f0FdJ8LNN0iGJ9D0K8Wb7OrTJFCAQ&#10;nOcc4GM9MU7x38NLjw5eSReJZizRjf8AaJD98evvUfhi+0jwvHbXGkrN57zMt9Lxt2HjHqce5r3V&#10;GniqPNA6KNaXNoXD8MI/GOqme+tPLzcM32qT/lme4GK98+AHiuy8KXEGjWeuXksdi3l/ajJhwPb2&#10;HYV5n4Y8U6dLPcCytVurWRjGsnl/cmA6A9iRxXefDW3tG0lkstPigkmYnlCGJFePjsO62HaS96L3&#10;O+M3GS7M+6Ph58aNRi0OGy8W6dba5p08W2HUVjCTbPRuoY/U5ryv49fs2fCX4r31xr/w1ihtdYVt&#10;01jGqgsf9pM9ffp715fofxS8YfDvQ0tdGFvc2ZbMn2mMv8/9z616R8LvjT4D+Jc6RSAaXqSqAqTT&#10;GNFbuVYdD9etTQrVnRVtzeKhKWp4TqngbXfhteLbeJL+3sxGTv8AtEIjLdgoz1P0rI1HULOe4mhg&#10;+aIjazNCVVl79etfWnxT8O6T448PyaB4/hW4jUA2995Kloz2PcMK+UvHPhiLwPqU2lalezTwsxFl&#10;Iq7kdc8fWvTw+MhWi4TRy1sPKnJTgzg/FPxX0n4X6ZH4jv8ARWuZtHn82yWOPesvPyK3I/PtXjvw&#10;y0Xxd+094j8RfGPxDpkFvb32oForbDpCJAOdqqfmI6Z7mvQfidcad4gmn8KpbrcXCx+ZcW00O5V2&#10;HIjPOcFfQg56VwnhT4+aX8LNK1S3ttJW30rULsG3haRma3lC7dgydxyR68ZHXNZ4Gry1Hh5dH+BW&#10;Ipc0VVXUn1Txnrnwg8RzaJrLqzXa5s7iNceWcYAb2wK6Gy8Sabd+FjOmuRX17cR7mRTnySRjHtg9&#10;/SvBPjJ8Q9Z8SBNYmv4rOCEuYW3/ADtGR1PuO2K8ot/jzN8OLVW0/WD5l1D5kdnZ7pHZz0Jyf55r&#10;15SjTjdnmqMpux9E3X7QXjf4YoiaTqKw6bb3GLmXUrjC7OC0fUHdnoRg88etev8Awm/a/wDgp+1B&#10;BN8O5duuyLERcabPtW8iGCfMgfpcYHUIfMBH3SMsPzls9O+JX7QHiXGsR6hIkj/NFPM7F291zjHv&#10;jA7Yr1P4Nfsxah4N8S2Pib4xzXuj6T/aCnTUtsosL7yVLkHIOQDnj1zmvHxmDjjNaekujQ5Ub7nt&#10;PxA/YEXw5rE3jvwFrFx4m0S+uNyrI264sl6+WewX1YZbgZxVGfwB4M0m9W88XaXFeiNQsWnwyfu7&#10;fGRknHJPcD0619FaR8dvBl5JbeGtZkuFV4xHH4iXDSz7R1mUffHq33zjktVPxv8ABjw/qJTV4YbV&#10;fOG63vLNg1vcHrzj7p/I8158MwxGV1PZ4xXX8y/UiVR09GeBrrB8VXcem6ZoP9naRbyFFdlEcbrn&#10;35PameK/iLpOhldB8M6Q01w3yxmBgXmb0XHb3qt8a7H4vaJd/wBjWng6X7Ou1YLiP5oG9Gz7en/6&#10;6seA/h/Z+HdDOt60815qV5HumupiUWPJ/iJxge1e9SxdGvFSou6NI+8rmN4bg1nxxHcWg09rO6+2&#10;BLiRiMDP8C//ABXSui8Q/D+Xwdqtv4I+H+kLrXia8jDyRW/zLaL/AH5X6KPryag8NfD/AFrx3rEm&#10;neE76SG3hm2S6lBGQpB5KQKOHY92xj619E/DT9nhPhv4Wlm8VyLoum5824t+PtN5/tzzdSc/w9e3&#10;AGK35ZT3K5ox2PKPDX7P/hbw/a/8JJ4/12PVdYhjxK0f+oif/nnGP48d+wr07wTd/Cjw7o4lkt45&#10;dW8vEVvtLrED3LY28n06Vzvjm6uvG15D4Y+FHhLy7NPkWR+PObPX2H+eK9U+Bf7GHijVYILvxvFF&#10;pdruDvIq7pXP1/zj3rL4ZWSK3jq7HB+Fvhl4w+MHiZjpUMsq+ZmWRD+7RfX8BXvWl+EPHPwjsW0L&#10;wF4FtbyRbdGkur64EaFj1w2Czfjiugg+BviX4SeJ4td+EmoveaLdMBq2i3WCT6zo3Xd7Zx/Otz4s&#10;a1b6Vpf2LSbndeTLhbeNRlAfXPQV0U/3fxGfvTOFt/EWq6tpXm32nPDfyzsEhL/dA6scfw/pWP4n&#10;8a6naW1xongzRk1K4nZYpLyWUABj94AgHv0rk77UNWku725it5TDs8tvLc4Y+w6BR6Cofh9pGsTv&#10;JotjPL/pDhpGhh3MR/s85B/HiqlJvYjl97Qm13xjfXLw2d1okljNY/uriHzM/MDyxI6k+lQ+JvE0&#10;15HHbWkkgt1+aQMvzA4789K2PGXg+fQtRjfVoGsI0VZI1n4aUH168/TArkdRun1i8aLTi1vGjfNJ&#10;nr7H1rNNmjiQ+MPCU3irTgzSb93Ece3gA+teIeP/ANmzw1q+okXnh6EMhz5qxj730r6R0e1vtSX+&#10;ydHgP2cqDcXE3U/T1/CtXWfCOl/ZY9NjRUYOGkXZy7DucVUoqRnGfKfnR45/ZAtPtWo31nJcrNbf&#10;vBcW7bVjHqf8mvAdf1Xxt4I1b7Deo0y28n7m43ZLY77u9fpR8d7bwLoOu/Y4JI7q+vA2LC3YyysR&#10;6gdvqa+b/iR8MvDnjLSWbTPCNxHeWszCZ7iZEiI9AAS2R75rhrR9mrnTTl7Q8j0/4yWnjTwfuvEk&#10;S+sz/pMa5bzBnluPT/Ir2v8AZ5+B/wAOPi20MttA1s7R7rqOSYt5YPQA4zXhl98C7rT5wvhW2u4W&#10;mUiSa1jDLk/w+4r0r9m7xP4j+BHxPsYvGsE1rpvkqJrhY8ZBbqwA7HtWFOtTlubcson2r8Cf2CvC&#10;UN8q6do0K26ybpLi6UMzD16ZxX07pPwV+G/w78Pm8vZbS3tIVzJcPhVX6V5PF+1XpmnaPY2/guzi&#10;vvtEO6CZXPlcjgnHU/r6muP+IvxN8X/Eq/8AsOs+MLuCGxRWlgWJPJRh1PHHHYHOa3rYyjhY7XJh&#10;Tq1pW2O58e/tXfDnQ0v9P+G/hxtQ/s9WaS7SH92cd/Xb/tdK+NPGfiLUviR8TNS8ZeIZLnTzgXEE&#10;lqrbQ2VABbovAPPtXoepT+EfEvji88P6VqVxeWFvAq3moNceWrSEDanoQPTGK4KTR/F/ivT9U8Qa&#10;p4dt00Wz1FbG3mt3YNLGhJYr0A+UHsf5VzSqTrUeextyezkoszJPiToVxqw1Kw8IrPDDGsKtcsSZ&#10;WVjud2B+YngsR0HXFUtV1Ke91lf7EvI2YSSP9ogwscpBB2qc4KjnjnOKsXem+ENMn1eDQfD0i28l&#10;nG0SzzB2j5UE/wC9jHT1rlbs+JvDBj06WVo1jbzrc7sM6txknrjH+e1c1GMJTszScp2vc9AtbqXV&#10;pWvfF9sJNQaQMlynDBMDCkdAuB2HH6HtoLTWGhRkvI1UqCqln44rl/A3ifTn0iXWNVltrqcpFax2&#10;Vxud24AJXHAKgZHrgdq76DUdPlgSV9DwzKCRuPHFac0Y6JGfus/L23vINBufNcLdTKSWdl4ZiOfw&#10;rv8A9nrxJ4mvvHK6vojxxvp8LPIkkYIcFsfofpXI+GfCnj7x7cLo/hLwZNN2mcKCB25PSvavhD8L&#10;PAXwJtm8X/GLxTDZ3UjbYbCGYvjp1C9fx4q8VL3HGL1PNqS5Y2O58OabGz3GufEvx6JLu9m/cRtM&#10;EWFMcKo9/wA63/FHgGx8e+DZLDwl4l8hmlwt/DIG2kYB6d8V5hrng/wV8cGuNV8GaVfQ2ka5huri&#10;bHnPnGVXPHeu8+HFx4d0zQofB2n6glu9rmPyTkbsDG7PqT1r5TEU4wlzN+8csuWNpnK6R8MIvBGm&#10;ah4f1HxNNNql3Jkay2GlQAcbM/d968Q+Iyau2u/8IxdapJczxTeVFK0h3Mc4yfc19O+NLaTMU+nx&#10;JK8JwynuMV4B8YvDVx4R8dad43u4WW1u71ZJS54jdSCR/n0rTK8dKWJnB7taeppRqe87ep778NNE&#10;svA3hKx0u3CxyLCrXWO8hGWJ/GtjTtFsPHerR6t4ngka1tJt1lCcqHb/AJ6Njr7CuN0r44/DS7tJ&#10;I/7ZinuJP3cca5+U8D/Jr0TTp4YLCEWy/L5aiIqeDxxmoxOGqU1zVOtznnFxfM9zQ8baPpFv4Qk1&#10;PQ7ePzLBVMFrtzuOen0NWPDHx68CWVnb+FfFOlyeH7qTa3koSIXPTIYdq5vxT438HabZ/wBgar4l&#10;tbe53K7QtOFJPYHJrlPifpmmxeBm1bW2BW2iMi3ES7sDrkf0rkeFnh4RlBW5vI09pKUUei/Fb4D/&#10;AAn+P8a3mrRRSXUagQ6hbyfvAB2PtXifif4P2vwPkl0tDF5M3/HvNcD5ZfT5q4nwl+0/pfhXXbX7&#10;He3DxlvLmkbIUL617B8TL9/Hvw4lnub5bqMRrcwCReVHtXXUr4/Cyg7tI05qtGKbPFdc8Q6Lot2H&#10;8QSIzeX8q2rHJHYj2rlb3V9Z8c6o0dpJ5Kt91Gk6j/HFe0ftVfDbw7ofg3w74w0bTVW3fS4wzKv3&#10;wQD/AFr59F7qcca39lbquw8bRyPc19Xg8V9bw6k9zpjLmijoBorWjrp2pQbXZ9qZ7+9dF47+Cuoe&#10;E/DUPiFNWt5leMMI1bkfrXlOpah4hubjzJbqQf7TN0NaFh4j1iZkttf1G4mgHyxlnYge2K1d5HSr&#10;anQ6CltqsavLtjkhBEm1v1rVtvCOg6hdqbppJEZsN5P3gPauZW9jsbtbuw3xwyKRIWHNakfibVrG&#10;P7RpturbVGXlXrU1P4bTNsN/Gi13R+zn7IVrpuk/sv8Ag7T9KWZLa30eNY1m+8oA713TM07sxdvb&#10;ivHf+Cbnii48d/sl+F9S1y6xIvmwTSR542vjH6V7dqmlpZTeQM7f4D6j1r+Vs9pVI5nWkukmf3Jw&#10;ziIPKaC7xX5HP3C/vNkhzjpxVO4UiYTKMdm9607xQrbC3Ss6/RxEGjTcy8stfPvU+3oSjKI1J1tp&#10;FYyfLj7u2tO0u2cZhwBnOOen+cfrWBMxZQzLg/Q8U611mO1b942W7fL/AJ9/zpKXKOph1NXOolUy&#10;ofKx/n/9VZOoxXOxllXHce1TaZrtt5m68VmU9s/5/wA5p15I8h/1+1cjon1rpjT5qfPc4YS9lUUW&#10;cZ4j8LLfwPKFBYKcMeD/AJ/+vVbwX48u/DeoyeHdUuljaeNoY5G6HPc/iwP1rqryFQ+w/MCvOfp/&#10;n9a5vxN4OsNYQzCL98uSCv8ACeP6iijL2NaM0e1zU8XhHRqq6a08uxqeLvCksV01zZNtnLBvkHXP&#10;U/rWPpnjbWLKf7NqFhMpUfeZevT/AD+BroLjVJR4HstcaP5rF/s18evH8LVE1rp3iiy32si+Zt+X&#10;b1PNa46nyV211V0ceW4r22Fcakb8rs32sT2evLd2549cbeoHr+OFqO+tI9UjELwn7vBB6def0rnd&#10;SsL/AEiQxT6gLeONsmV8/dxwPwqzpviCzjiXZqsco7OM8+/8q4VO2kj0Pqso+9RKur6bqWlShPJZ&#10;l3Z8wDg/5xVEWk+rFobnT22svysG9x/U/kK6u21yyuNsErrtbOFb/Ppx+NNn0WJnabT5F5H3D24x&#10;/Sjl59EbRxkqatUVjz3UvCmoaFcC8tJAIZH+aNv4f1pmpaPFeIJZs49K7OfSoNRbbfavb256eW+W&#10;3D8BXPyw29rqE2neckiryrrlRj8ac8NOLujvpZhRrJRkcH4h+HkVzuazOS3O01zdz4OltikDW3I7&#10;4/8ArV65cWDxRK6xszN93Heq6aDDeqzXEXzduKmNapTLnh6NXWJ5TH4UVnzJDjbghccGrFz4Zt74&#10;qnC4/h9a7+98K7ZP3cIO30HWsbU9CEc3mRxsrLz9K2jiGw+rxjGzRwuqeDl+1Kgg+V2wvHf0qh8V&#10;/hvqviT4N6x4bitmWFofNkuJFykW3nJx0z2r0XUtPa7tAId3mRrnIrntXu7+NoLK4uZGs7pXhvLX&#10;cQsykYw307V6mV4lUcdTqN7O54ed5fUzDKa1CmlqmtfQ+Sfgv+zl43+MN3cWfgW3gsdL092+0axq&#10;DhI2b1Ga9T+HP7Nvw8sNH1bxJ8W5tL1DTdCk23Fx5Jla44/5ZsByf0r3Lw1+zT4G02yttX0m/wD7&#10;N0GO1d77T47wySuwPzAr6HoDjpVXx9rY8RQ2Oh6L4V/s/wAJ2cbM0Nqo3TYHBbHrX9WYPlr4WE49&#10;Uf5w5pRqYPMalJ6NN/meX/s2fB3wB8ZvH7S/C2xuHso7jCx3keGt1/2q/Rf4IfBjw18LtPYyWis/&#10;kg+YqbizfWvhj4K65cfDDXTq3hMrZ2moMxkZOPLkB6H2xzX178Ev2h7/AOM+lnQNJiVfsce26uHw&#10;DP8A7S+1RCVOhW13JnGVairdNzof2rY9A1T4Ws0kKyG1+aGPG7JPWvzi+NHw20TTkj1mdE+zzXGD&#10;bs7ffByshUfw9Vav0x8Q+G4U8PTXeqvH9ltVZrj7QwCbe4yf51+Wf7ZH7SHhi98c3Gm+A3ha1sZn&#10;jWZRlH9ce1a+0qVK11sY+zjTptnF/Gf4/wDiG7aS81Ozn0+2023Fpp9najbDBGo+UD1B6180+I/H&#10;3ibxfqf+navcNCsheONpDtBJ61d+L3xc8beNbtNH1+ZY7aPbthhQBWwMBvcniuSj8+2t/P8AJZV/&#10;vtwK1lLoTTprdl7XtYe6cQJK0jBcAluvtVa1026eX7ZJtjjVesq5B+lTeFJdCt9ft9Q8VQSyaesy&#10;m6jhOHdc8gZ71+i/wU+HH/BKP49fDaHNhrGiagkKpM10r7Q3TJIyOtc1ap7GKurnZCjGt1sfnXpO&#10;mar4h1JrXSJLj5l2yMpPPHoK+iP2af8AgnZ4y+L2tRXWr20sGmo6tLNMpGfoO5r6osP+CXfw5i8R&#10;WfiT4JeOQxV99v50PmRt3+ZTjPFfQPhf9n34++Avh9NPd6q1/qgVzA2n2ipFH6AIMZJ/SsaeJjKX&#10;vaDqYeUI6anhXi79kbwL+zZ4TsPFPw/P2PWLe4WO2YLuN4Sf9WVHUHGfYCt8eN/iVoPjWBPGGrR2&#10;2qW+nxSCCNdqwCVflRUPRscsTz2rvdN+Anxk8aCHWvFmi3zXkd19oRbjOImCsq8dgMn8q9G1L9nH&#10;wr478S6d4p8awSfbrWzEF8q4DXLLg7yOvcjp0rp9tSjszl9lUl0OJ+F+g6F48tNU12PRbqVdKtw+&#10;pXTgt5kmCSFUdTkdK3PDHh/xP4tFrD4bsmKRgNFHHGQ6fNnnHFfRXwN+G/hD4faQ2n6XDEY7qQvL&#10;I3K4b1Pc4/wrqtM8Lf2FP9n0PTrZVUttjgTZz68gdeTSlW5ilQ7s+d/j98ELDXvhfN4F+I0DLp2t&#10;L9jmvppAzWt0QPIl56fPwcetfA3h3Sdb8KNceBvFVpJDqnh66ax1COQ8nafkcexB/Gv1g+M3h608&#10;WeFJvC/iCwVrfUE8mTzlP7tyOGHpg8g18AfHfwLfeMYf+Fmvpog8T+HLr+wPiLYxfeMgOILs46g4&#10;UlvQ18jneFUantFtI/afDHPpYOr7Cb904v4f+Jj4c8Z2Gqq21be7VpNuem7n8MV9ufEjTbD48fs9&#10;3cunRx3GreF1FzA2zdJNZ/e2r78V8DmGVHbzUYSRvtcHI719gfs2/FI6FDoviBrOSOBYl0/UFZTs&#10;mjx78Hg14mBrVMNiVUWy3PovGrC4f6rQxULXbt+B4/e/Hjw/4d+LXgy7uLplktrCO4urVW+ZNyYV&#10;SP8APSrHxb/bK8M6L8YrV9K8TNd2s6lJ4o4T+6TG4n6iuf8A2yf2Uvi1pH7Sd94o+HvgyS+0GTTE&#10;udPu4GH7zdIWCYz/AAg4NeUaJ8EPjF4tfxkyfDvy9Y0lbeSeO4Yb44SGLMnrmv0vD1ZVqcZrqfzf&#10;KPK7M9u134q6X4/8Q2cmo+MZry3HNra29syx4PuO/wBa0/i5pX/CxvBV54e0aNrOOGxxHHHw2AAT&#10;9Sa+e/hRrLtcQQxSuqq+7y9uMkHke2K+pfhl4v8AhtrvjDyTqTN9ks/O1OHyz8kYXnJx37etdHtv&#10;ZxbkzP2ftJpI5++uviDpX7JOm+LbqSaPbb/Y9Ds2UCe7ZG+ZkB6JgcselfI3xB/aW+PUE0Wlanoe&#10;kp5bfu4ZZPMfaOxPavcPjT4/+I/7XnxguPAHw61htN0PSQttZxwNtW0UAgAdAOOTjqTVX4d/sV+D&#10;vB/iO+bx1rU2qXVuufLlUlQSM7yxrn5pYjZnQ+WjokeX+CdW8b/GDUYdQ1jwPCs1mubeSxZ90TH+&#10;IAjace4r7U/ZJ/ZB8EeHPh3ceOviToDap4pndp7bVNejErRw9kjVsqMD0FeZfBjWI/B/w+17VvDu&#10;mab5NreyR2kl44UlQfXqfwrQ+E3xx+Jtr4lt4tW1ma5024R2gjhfzFTHO0fSnGjKg3K9/I551vbe&#10;7ax9SeGtI+Ht/oDXWpW6wld4kuWhwpUfwg9K42D9pT4JeBtWkbxD4htbq7tbgw2SzwAzRQ/7D8nH&#10;saxrjxrqGpeFJBY6Y17od4pF1bRz4uLGQngqPQ+leW6V+xVqNn8QLz4o+KLWPXLGS1K6XYzSGNlJ&#10;5zIo5OBx6Vi8dh8R7r91o3jhqsVzR1O6+Pmu/FvxBpkvjv4eS2OuaNJC0q4Yq0fH3XHVcevSvHfh&#10;x4UHx5+DfiXxVqevQaXrGiWhlm01YiTKwbpkdj616VoGq3fhXxTcaza+LPIjlVVk02ONjHHgY2Yx&#10;gj61a1p/gZ4h1WPVdC1b/hHdWvh5GoRxx+TZX+R/EM4U5/CksdUou03ePcqWFUleGj7Hkng74d6B&#10;L4cg1KeF42mj3OsLbiPrVTVPCHhu7vbiGJYo7a3jaWN7pSJHYA8cdzivQvFPw0m+GepLpk+pQ2Vt&#10;J89utwzeW/ujjII/GsOH4baxf6i/iW8vlntEACLbsskaL6kLkkk+orqjjKPxcyMPq1Xsz581v4ja&#10;frPii98G6zYwrp7fv2maHLCYdAPQetYTaF8YP2h7hvCfgvwnCfs6lZpoVwsaZxvJPAAr0r4t6f8A&#10;B/wXq8es+IbeZmMwW6t7WRY3ZjwDtwTz6da+sP2c9L/Ze+G/w5/sPXdP1zQ9S8SxiSSRolnlij6j&#10;IABC5981vHFQlG6u0ZyoSi7NnyH8FP8AgmrbaL4ot9c8a65bahJaSeaLaIn7PFJwec/efPp6V9c6&#10;J8W9Si8KXvgnwvbQwWujTtb303GfMC/MnTnHSoP2gPg9r9n8Oryf9lLxpZ+L9Ykm3x2cNyIbq2Vj&#10;zI0THnHb0rm/APhA+E/hi/hDx9azWWrXSSTXi+Wd4mK/ebuxLE1lDEUW7LRlexmtbHOz2CxNJrVh&#10;qlw07SNlJGyvP9M16NpPwfuF+FzfEj4j/GJfD7bt2j6bHlppRzjjPCnPftXH6LoXhzUPDOm3ljHN&#10;c6zuMUloUbyyVOPOAP8ADjrnuK9Y8IeFtLupvJ8Z29vqULQgH7V820kclf6VyzqTq1OWG3U6oU40&#10;6acup434a1Xwr4i8Sf8ACPfEuHUo7S1haZfLmw0hXgSg9GUY+72rJ1/X2tNLXS9BKw2okaWJS291&#10;Hof5mu6+M3w98AafJLp/g+7m86MLLahmzt3AkL/ukdveuPsNGN54a/tdrOFZI5mguI92GVgc5IPT&#10;iphVlTrKnU+RUqanSc49Dz25utYsnF6+sK0i4K+Z0Awcn69hWJ8QpvGPhCGH4h6NG0klusgF1HkN&#10;LGUG5Md+CcV6Pq/h+yTVV1L7PC1tIzGW3bnORwgx60njPW/DOk+DpNI1+4jMuGZY5GOLfp82PYBR&#10;9K9FcttDhZ1XhTxj8J9W+Dmm6/b2t5dSahaCRrmG74VsYbfx2ORx0xXh37ZHxP8ACPhTwJZW3hfS&#10;jNrWpMFspGkYlIVGCxB69QvPavNj8XvEHwz8R3XgXwHr9jeaPeRzXsEd3cLF9l43SAM3GT/d/Sov&#10;2efAXjX9rP4iXHxL8X3wXS7E7I5JGwnlRgZ2+vvjrmsKlSpeyNYqJyHgL9k74rfHDWIdU8TzNa28&#10;m1/30h3SD1b+lfRXw/8A2EvA3hRbc3Ma3Kglp/lywA64r0u81TSfBEkOj+H1t9qrGieZ97I5wc9K&#10;67T9WfRo/wDhIPFV3JbzSR7oSqbSFJx06AH+VVTpyfxESqLoO+FXw3/ZS8HaHeP408J3V1eQ27PD&#10;HNgQs2MYG3vVG08P614ksZNO8L2SppqyMVtEjKoi47t7e9UdZ8XaUWj1FZt0bbjHujB5zwG7YrBg&#10;8X6/dbobPWZmhmJEkKsUXaT2A7fzro5Yx0RnzXJ/+FW2s8EcE91Zx30Mm5bhZ/mXnkHHB+lGs/D6&#10;6tZp7zWYgLERr9lmUAs2Op+lVILqOG+Vp7/5uGYleAAeetdJrXiSx1Cyinsb5j9nXaI8cMvr+dWn&#10;ykvU0tM0bwrefDaHULnT/tHmRyJDNuwxkH3c96sadbWN5olvbaNpclxdeX++iB27Pc+1Y2ia14a8&#10;Palb2jTuLW8HmeT9nYhXxyTjNSfFqVPCuk6PrPgjVrrfqUjJctCx27c5xg9DmtVJO9jGUSjPo2sf&#10;B3xQfGNjqclhqCoZI/Lk3K3+yQO3rxzXo/g7xb4S/aL0KWC7sF0/XY1/0i1Zdkdz/txns3tXjdg1&#10;zrOqDWdcuZJJc7WhkkJ3fnWwusXNgYb+zkaB4W3R+WcFT+Febi8vp4r3o6SWzJqU+ZXPUIPAtnrm&#10;myeAvHcO9LdWWx1J1/eQ/wCw30rzvTfhnovwp8T3Om+JNMmnYSebaiRv3bqej5759K9F+HvxS034&#10;hWC6L4rf7PqiqUhvmX5Jx2VyO/vW14g8M2XjLRG8B+LC1vqEYzpt4w5T057qfavnaePrZPiHGsrx&#10;b1OaNSVN8rPLv7Xs0t7y1trFbeKaVpF2cbjnqMd8VJp3xK8VWGnfbY9Jh8u0ZY5pG+VgPX3z61Ha&#10;+FfE/gDUJ9E8cizZog32DbkZ9GHYgjrVeXWrBNWWy1u2kmjuIvLuY16bc8Y9weRXtYvEQnh/rFPV&#10;dfQ9PDy5otNnVfETxq+p+BbclXhjkkE4ljk2nAH3T+POazPAXjrw7r1r9utX3XFuM3lur/fXP3wP&#10;bvWV4o8GXWp/CbVdGiuppFiV5LGU8ME9D6V84+F/iW3gW4aSzsbyS+tWG5oVPloR1B9RXn4CvTxF&#10;O9J6r8jejdPXY+0k/bw8IfCqWbw/quonUdNhVS0WTgJjkKx6EenSu40D4m/s6/tUfD6XWPg/40t1&#10;1S1DSfZbhQs9rLk9U7gY6jrXwh8TdUT4qeE28bfD3SopJE2x63p6YZoZOu7/AK5nrXjB/aH8L/sy&#10;a1JrnhbVIm8QqeEtZG2xnrtKjqcevUV1uEMRHnhpI6IydLSWqZ7N8Ttd+Lvgb4+3Gn6/bsqpIJby&#10;6LbY5Ywc/KT1B64zxXH/ALTfiPRfBOm3Gq2kouy00OpWdnHHnfFIChYEejLj8a0LD4x6N/wUj+E1&#10;/wCCr2WTRPG2nxmWzWGQqLpQM8eqtzlexpn7OXwl1Hx14Cg+HPxH0iZdU8M3sumk3EZZmtZOeCeu&#10;18Ee1cE8ROGIjPZ7M640YTpuLd09V/kfMGr6n8WPjHeCK302W1t5GJgVjh2yMYz2GK91+DX7O3wi&#10;g8FWes+KdVhjuY1X+0JWVjIj5I698YPFeq3f7PvhPwZLdwjT5L68jkCbZchY27KNvtzzVGy8Ca94&#10;t1FjBZx2el28W1EjQKgA6nH4d+ea+jpwnVs2zyZSjBaI7b4X6X4Y8L2sNl4C8Pxt5vJuJ4wpbuG9&#10;q6LxR4W1e/0973xneW9wi4do3AEa44/D+tef+IviF4c+GdtFp1hq1nPdRgMd0h8tABwCe9eZ6/8A&#10;Ej4nfGTWDpfhbVrq6kkk/fS+UVt4uBwo7gdvXv2rt56dNWRzSjKWpu+NvFfhjSNSiuPAs0lxefvf&#10;3duTt6dcfoMetQfAz4oftKfD3xtEwt4P7AmO7VNH1BTKtypJ+Y8/u2xnBHrVzwP8D5/Cksz+JNXm&#10;+3SqAPLUebK23oPTB4wOgzXsngP9j74pfEmNotLvm0e1vE2SX87b51j7sB2Ygd65q1CnjKbhJKxE&#10;qcftHpmg3/w0+Jwa38Aa9ayagsKyX3hy6mVm99v94fXkVyvjT4A+HPHviaz0/W9UudHtotol0qRS&#10;IXkzy5PVvoeK9N+DX7F3w0/ZjtpNbtLb7ZqVwoWS+uCZLiT2LHpz6V0uomx8QWzJ4y0RhDvIt5xg&#10;zwrng/7Qr5HEZRj8pqOvhfhe8TilGVKV4EPwo+GXgH4R6RcXfgzwff6teJGFbVJ1CxoCP4CeB9BX&#10;F+KNF8R+OfE8114naS6t1k/0PT1bEYPY+9dBeWXijwvYHS7LWptQ0W4OUaGU/J+HWtrwNoEOpy7v&#10;OW4WM7lkZvuD1I9a9/K86w+OgoS92XYVOspfEzS+DHwx0HSLlbyW3ja4flV8viM56CvZ7O1ufJzM&#10;nlqq/QVz3hBNF024t98iv+8A8uPqfbisH41/E+fwo/8Awj32xI7qabMdpuP7qH++9e57sZHRy80b&#10;ml8S/HdjoWlyQ6VdB7jphM8du3f614zrt7qyeG3vbl5oZ7qYiS4kPzMPT/61R6n48i0uZpri4W4j&#10;nf5SF4bnP865fxR431PxYy6YbmO3ty2Iz2QD+tS5cxpG+yL2l+Lri00ye1trRrqSQeVH/sep+tXN&#10;I0u8svDy3doUt5C215I/9Y3PGfSs/wANWrRW8kdmoVY875mH3/et2ya2miyQzeWNsUS85Hqaki9t&#10;jhvEHi/XtLvZJPFTtP8AKRZzsxPm89OT2rL8NW1/qmordS2DNtk8zyYzhT9a3viB4em1qKOw3K1w&#10;LhTbxrzt55NQ6/458OfDxIPDtrbT32obds8Nrj5Prjv7U4pDk5cpva54lWzsIpniZJoF3Rrbp90/&#10;3RjqfaqNxdanq+kSSXoaO7uFLCGVsOAO3HT6V1HgDRvFPivS5tVsPCK2MKxebbyX0eZJTjkgfw49&#10;64fxBps93qEmoSWPlrHPsuDlh8w9aVyuTQ43X4vBmkRTyW3hKOG+X54bqG2BcsOoJHNeT6h8LvFv&#10;izXzPHp4s7B2Ms9zypfI7g/yr2/XNQsmuln/ANHj+b5wjY3ehxWJqp1DWYvN8xWjRvlt4xjjPVqz&#10;lKMo+8jaMZLYxb2Lwv4f0+10jw94fW6uGVVVhF8u4dcn61xvxT+DN74ssrjV9Tto7K8ht98m2M7F&#10;jAznjv713Tal4R1DS7x31E2EseTa28WWHXoSe+a0PB+jaV8QfAGq+HdY1+azvDaMlvczM2yQbfuA&#10;Y5P6CuOUacl7uh0RUubVnzDof7Q/ij9nrw1deGfDOoW+uRMu/TJpo932VznJ/Edq7/8AZc+KWq/F&#10;H4eahfaxq91cajZ3h8m3ULjzZST5jE9UB42+wrya5+GF3e6PfaRYbd0attZvvHaeo9elYPwz8V+L&#10;PhBqEkuh3sdmd/k7mXcrAHOWHcc/pXJKlTjoac0r6H09Y/CzW/EniGRfHE7WOnRhWuWhm2m4IB54&#10;6CvQdV1nwLrPhCz+G2jafHp9rFKyQqi7URiB8zE9eOa8L+HP7bHh3W9eksPjBGjoqn7G+mw7VZsg&#10;bcV2o+L3wVk1xda1G11CHTWbMMkwGx2wNsfBJ6EknHtWU5Vp0+Vqz8jWPLfR6HM+JfDaR6vLD4Te&#10;M+XMwikvJBuAj6se204OK4/WtX1nxRq2ZdIN1qBuiuLVRjacYGa9H8ZeO/hRqtnIYdd06z/etPFH&#10;5ThyuPubsc42jA964jV/jL4C0PTVv/BGqGO7tYtv2s2/CyE9cEc1tRp80VN72MpO0uVGdpOmeJ/A&#10;Pihv7e3afFu8u4mvFBjjZl3KM+px17DNaT/tL2FuxgXw7LIEO0SJJw2O49jXAX/jXwfdfbri5+Ir&#10;X19N1aSNpBtYYO1cYBwetVYvFXwNjiWO4m1hpFUCRlVQC3c1ouYnkXc4XWvi94rs4F8F/Cu1j0HR&#10;o18vzo23XE645Jft+BFO+HPwvfWLxbzUNUu9QuZG/wBXId3mMeAPz/GnW/gRmjyWWPsPnABr0j4E&#10;SaH4a8e6dFqAxGvmNlpPusImx/jXzdXGVOa0d+6PB5+xf8NaRD4dt0thfraxLIcW8LY5BwV4/Kue&#10;1m7Wz8TSTJGN0c25WL4JBOetU7f4gzatczQaLp+/dKx+0SdtzHp/jWf45FzcCG88395t/ebf71eL&#10;jHLXmd35kcycWj0KHxINRWOe2Q+ZtwwGTg47V5Z+1z4n0u+s9I0Gedl8tmnm8sjPTAx6cg+9ch4+&#10;8XeItAtrSfTdauLaSNmOIpCN1cX4u8YeI/HNxa3viHUEuJlhwrbMMQD3xwTzXqZTlnNKNeTVux3Y&#10;WjtPyJvDN/o9pqqS/YZX8n50j8wDfjnHA719XfD34k6V448D2viDSh5JZdjWrTD9yy8EH/6+K+Q/&#10;DcUR1y3jPO6TDflXR/DrXPEPgE6lH4fmVY79djSlDJ5Iz2Xpn3Ne5mGDnio2jutrmtamqsT2LxXo&#10;HgXxJNca5e2trcMXYS3MuQCRwfm9j+FVtP8Ajp4e0TRZPAWtX02qaf5ZRUsmD+UuP9XuPBHpzWd4&#10;VvZdG8IQ2Yna4jZWO6T+Nj1J7/riuQ1nwtNLf/2to0Xl+bJ83lr9xvbFeLhYylivZVm9HY46P8Xl&#10;bJZfB/gR2+1WmgkWkzE27XFwN4XsGA7j616z4B8QaVP4Dw91HItmpimVJNw24+vTFeMtrxsL2O31&#10;q3WNVfax8wNvPrz/APqqjqPxYvvDMGraRYRq32xdqsrY8v3GK9/G4WOKpcq6WPQqR9pH0Pevij8T&#10;fC/in9nGHwnZa1FNd6PdAW8bSqW8hz0x97g98YrxfwjBpUFjPd/aBLdR5/c7eMeorzvwveaxY6od&#10;U1RZpbeVSk6kk5U+mfSuwstbOiXy2wtIzb3AyswX5mU+9VhaEcJHkWrfVjjCMLaFLWrj+1b5poYP&#10;LXkSfLiotRlvV0yG8eLy0gfZGdvWr9whubsf2fEqq0mNsnP/AOurepaajxJp1/rCfuh/x745rria&#10;3K6atHqukrHdwFo+iyfd5/Kpra/t7NVt7dmmtzx5cjZI9qzpIoyhgs7bzEjXG3HT3qKO8S1dUmg8&#10;sj+Jsc//AF/es6msXc3o+7NWP1x/4JRQXA/ZQsYHUKq6pdBVyOFLk9a+obsR32nhh/rLfhd2OVr5&#10;N/4I4+J7HXv2XbjT1mVnsdamjkVf4cgMP0NfWCxM03nFQq9lI61/Mmfy9nntam9m/wAz+zOFpOpw&#10;/h5rflTOd1m2RZDKr81SSRZbfjPyrh66DxJpUaIs5T5XXPy9jXNOJEVpbdNoX+Fa+YxFOVOTilp3&#10;P0HA4inWopkEcCSM0ZP+7yKiudOjhX7RIn/fS5/rTY5SLrK/NtbLr3q1dQXOpzZ8zanUR1io8256&#10;En7OfNcq2t1EZNvk/u16Ma2Ire31GxRZJ2XbyjI3X9awZ9JntFLzbtvsev61Xtbi6tn83cVXd+Ar&#10;fD1eWXI9mTWw8aseZdNfU6B7a3I8qNsjod2OKq3Okytn7MR1wv8AL0+n4Us32RbeO/8APbbIMkKc&#10;49vzx+VJDrxThVO1vXOen+FFam6UvLoZ03OUVJfcXvCWlW+pG88JX8m2DVLfZ9GAyp+v/wBevNbi&#10;01r4b65Pp0iuqQyMO/Y//XzXodrrNpDcLODtkDZ3HjnJP4f/AF6s/EXwvZeKdOj8SWY3LeKRL3Ic&#10;DmumovrWD0esNvQnC1/qOZfvV7lTR+py9hr+n+JrXyLmVWbGOxbr9evH61n618NILpftmls0Lfew&#10;Fwfpj8vy/PPh8EapoWp+fHcsIyzA/Pjuf1x/KuutvEAsWjhuicMp3MDkDHXpXnRpupG1Q9ipWWFk&#10;nhpHExaXrmj5mvpgtvHy0zZPY8DH3iccAZJ/A4ns/H+nW7mOK6ZYWwPLnxv9884B6cDIFdq6aDq0&#10;O13+aRjubOT0x7/4Y9awvEXwx0y/bzbFVXauF2+v+cVrK9GFqYqOJp4qpfFNpdkS2XiHwjrVmtrK&#10;0fy/Ku1uQfb9ao614QuH/e6JfR3Ea8+Sx+b+fNYF38ONYsfntw27dxTLa48aaICJlZo153ei+1cv&#10;tqn2lr3O76pQ/wCXFRW7MvW0d9ZTNb3cUi848uT5fyJzTb/UFEbR20wZgcbWXYwP4/eH+7mtHTPG&#10;8ky+R4gtVYHj95HnH6Voy+HPD+vxrcWUwjkZekh/r2rojOnUjaa/zPKxn1/Dy56L+X2X/kcX/bP2&#10;ebZd3LeZ/Cu0n+lZeua+I5khuLf7xwXx/wDWrtbrwff2rxw6jpyz2/RnbqPow/ka5rxP4ftyzRQ+&#10;Yvltx50Zx+fNbRwbteGp48eOcDRqexzGLpSXV/C/RmMri1nWRlXy+ud/aszxhYaZqWmNcaUpMlvK&#10;JNqjOR3PFS3Gka1AywJDvif7skbZUfiMVs+BPBdxqd/JHcldu3ZnOQRWSU6UlfQ+uweZYHGU1VoT&#10;Uo+TucnY+J9Nt9ds9XuNJkuP3YWaOGTYrqOCpOcDitL4n6rpVhoDXPwsspZrO5YrfW7Rhmttw4Rt&#10;vGM9+p7CuL8TeGdT0G81LQ7m6aNrW8ZF8sjJB75PPSuK8L+P/FXww1O/Fprcd1pN9+51Szutjeam&#10;c8MQWUj2r+peDMZPFZDSn1tZ/I/gXxVyullvGWIhHaT5lbz1Oy8PfDX7Z8LLqS7ja3a8maOY+Yd0&#10;ZJwsmOo549MV2nwR+KS/A7TUtpNOKyQw+XdxzEhhg53g+hr5W+P3xZ1fwZ4f+2fDbXpLpdUnMNrc&#10;ZI8gt/yz+o9RxXjtp+0F8RYBe6F8TviLeN9jsWigtrpTKZWyPkDduvUmvexNGNa0o7nwOHrSoqz2&#10;PrL9pL9vmb43ay/w58OalqFvpPKyOtwV85sdOP4a+O/G+i3TXEiKmBGxKtztPvVHTfHOiQ61Bf2l&#10;5tZm+63GPUVuaj8RdCa4njutGe8tpIdrPDJyD61dOPKc9STqO55zrFm89l9mMJWeNm8ndHyfxrlr&#10;rUblpPsVyGd142+n0r0XWNKsdddV0i0vbVZGAWPJJYeg9DWX8TvhT4h8Cwafr2p6Y0dvfR5tZG5/&#10;An1rSSCnKVrIsfDT4ZeLfi1q1to0Npts7XmSaKEYUepJr6+/Zk0bXPhjeaf8LfE/giO8hvrom1uH&#10;mjj3Jv8A+WgwT9MDkV4r+z5rIs/BE7+UyrCcssecPxksR34r0rwN4P8AG/7Rviqxu9M8Q3mn+HdB&#10;ZW1G885kdxn7inOckjA9q8zE4iNGm6lToeph6Eqmkdz9LNI1rwR4T8Jx3dzeWtlZW33ZYWXiTHKg&#10;ZHIGOvrTvDfx2+MGrFpvCGmQ2+nq2y3udQiLErnsp7ntxXmnwC+D/wDwmup2NtqlhJb6Pp6hYbdc&#10;tjHT6uepPpz1Jz7/AK7p194P0630jQtJjaR8Lbw9QF6Fs4/X+VefhY4jOKnPJcsOi6s6cRUp5bH2&#10;afNJ7+RV0T9pW31jwbqNh8fdItNNt7OYostjIyvOPUKOTz6GtLxEdTsvgh4iv/gD4ej1HUtQ0uQa&#10;TLIxVhOV2g7iM4HPTpitj4V/DHwroUC3F3Et1eXW8SNdgSOxwWKjOTgZ6c17B4V0HSrOx8trVY43&#10;jwqrxj8q97+zYw96O6PKWYKTtO/yPnr4JeKtUXwlZ6N4ytWtdSt7FIZrcg5LBRyCOoznn1FdPN4j&#10;muWjgtkkWYMNkjSNuXmuq+I3hWw8P3Eep3Oks0LyYE8C8rnqTXOajotzDexXdmpkjLZwFOSMD/Gs&#10;Yun8NVWZcvaP3oO6OgTWNb+xf2de3NrKrKFjWe2DMSBjtjvXifxR/Zk0Twz471L4q3kF8sPiHTGs&#10;/EEJk8+3vECgAtlQQ4H3ep46mvaPD0Cw7bi8QFt2dzN90en8zXl/xz/a90CLWI/h54c00XVjHOo1&#10;DUvN+UEcFVHfHr/Osa2FpYiLjLY7cJjMTg581OVnpch/YG/4J5/s9fEBL74peMvE3/CWpDcLFY2L&#10;LtiUAZ3ygH94eB1wODxXs/xY/Z40bXPg94j8GeHfDtvY3Xh3Vjd6XDaxhV8l41Owf7PDflXFfsw+&#10;L7D4N/EO3tbJ/J8P69JmRYf9Wkjcq/HuT+BNfS97MdI+I0d7NOkmm69am2k3dPNUZUfipP50U8vw&#10;bwjgoq/UM7zrNM4ly4mq5JWsr6aHxLpPinxD4z+Esn9iKz+JPCO50tZAG+124yGiYdSCM++amuvF&#10;3wa0bwTafHTS/wCzdP1G+s/J1nSb2ZQ10gOHTbnccHJUgdPrVj49eGrv9mv9oj+3NNj/AOJVqk/n&#10;KoHysr5yv88e9fJf/BRz4DfFi78fWd58EdEvbrTvElkZbW6gkzHasTl169eeM+o9K8vKsVUwc3hq&#10;nTa/Y82h/tFHXeP5Gf4u+DPg/wD4WzdH4OyST2F1O90y2LealnM53NCzfwHOeCa9OvPhdF4Q+Fra&#10;Ppujtb6zrkkZ1A2sI3ke/XAzXHfsyfB34r+HLzTf+Fs+FptP0zTIftEv2iQb7mYDqSnGS3btXp/j&#10;DxX4L+DWnah8UPEuuSatrWoyeZDpcUhYKwHypt/hUfrXpRrRxdTlk7JHX7F4empRV2yn8G/2ZfC3&#10;gX4dajqGv23mT3mq/wCkTSjY5XPXtnv+FcjfjTNXh8RfEzxH4ujs9B0+8Nt/Z8aEXDKi/kQ3Y815&#10;z8A/il+0T+194/1DRLqK40nwpa6o11dXNu7xtKc/Lbqcjj1xXbfEX4L/AAjtJda+GHw/8ftoviS+&#10;+aHT7yHfYyy9WJ6kEnjJOa9CjaPwnBUl33PIfCl34C+KVrqt7bvJoem6T5s2k6JBeOJr2Q5KtKSC&#10;dp9scmm/C/xLeW3w+kufiXcNoVxDPMdPsbGPMyp7Kfu59WI/GvVrvwN8L/gd8HWu/E/irT21iGYb&#10;pPlbdJtwseB1A5IHrXlfiH9lWx/aE+CNzqfwe8Y6gskDGaSaOPZ9tnblgWODgDoAcCtOaPUiMHuk&#10;Y37P37b3iKL47Gw0aBYfDMMTC7hdvOkuAOPnboG78Yr6/wBWTX9SMPxS+FHii6urW6jEk0KynMGf&#10;YdvY/lXwt8M/hj8H/wBmDQW179pf4t6bY3FxJLHb2Gmlr66mGMYxESqt65IxXo/wZ/4KQfBP4fap&#10;a6X8IfCutXHh15tuqahrM5aU9siIDaq9+9eBjKfs6ntqUb9zupqpFXvb0PpvTfDfiDxxb3Gq+LdF&#10;sYLU58zVWuBavnuV3f6w+wBrzj45/s+ar4w+Gl9efCa7/t23t42M8MCbbhHA67Mhjz3FTftK33xN&#10;1nwbJ+0L8HPE/wDwlPh/7GJ7ixlmPmWJ4+5t/h56DFfLHw9+PP7R2r+IJfHPhKfULCOxmMl5qEKs&#10;XZeuwJ/y0z0wQeKnD1qlan7WDX+E0jOnOXK1r3PVf2cf2pfGumeDI/h/+0nokGp+C7aFraePVmkS&#10;8hkTr5LffVhg+gPHUnFe56p8NdN8ZCz+K/wG8VtH4StNP85dAhsZY9Rjjx1aMgNLzkmQ4z7V5f8A&#10;CGL4a/tf2Fv8WPjR4D/4RjxTZXRWy1K1kMltOVb5XuLXor9+mM812fxF8I+LvgPbt8RdA1W5udSa&#10;Mvb+II7lnjZVHCqQcKP9nj3qFh/aT5krPt0Op1+TSOq79Tk/AWlfCb43fFD/AISvxb8KtWvI9CvI&#10;5bbU9WhWORJlJ2syqQJVBHpxx1r0P46C60jT7jx1aQ3GpT3EYWN7ZAIVToM45GBztOPernw1+Nng&#10;X4x/Dq1vvifocOg69qnyDWLK1KR3ZQcPMqjgE/xDFVNbOu+CJotBltW1bT9Sx53zbrdgT/AR6Dv1&#10;rpo16mHXu6d10+Rh7KnWfvLXueJ/s06B491n4t3Hxq1rXr61FjI0On/Z3aPgDqwB4yOg6k19XeMP&#10;iJovi3wPHrHi/Rp/7QWbytLuON11Iei5x0HfGcdOteUax8PtD1GaMaFr97ptmknnXNvZjy5JMjkZ&#10;wcjOeOlQf8Ihp1hqB1vw272sdllrW0a53KkjDBdlc4LN1Oc8/nV1o08XFyp6S79iYRlhZe/t2O28&#10;ZeEPix8LLVdQ8TaRbwtqEyPb3lr8yrGV4Q7eccnoOT0yeazbnXdHi8Nz6/e67eTRx4QNHLt+Yjke&#10;WBuOBjGOB397fwI/bLstBmPwl+PscV3BJcGKNbnDBEY8AH+HHrXMftVfBnU/hvod58TvhZr7XXhe&#10;6ZBKFi8ySz3HO1vRc9x24NcuBzB0an1eto+j7mVenzycujKsvxo+Hcem/wDEz8RRSXSsqxmOMjKg&#10;EYfqc+3b2rkbX4q+F/FHibVX8Jzq995ayPYz5VZGAxuyOOe/ocetfKPxW/aD1WG4vL6yuPMuOIom&#10;dQ3lADHCYwCevOfeuJ+Fv7Q1x4G+Idh4zu9ZvLzy5Fj1A7iFWJj8/B5Yjr9RXoZjH2lHmjutUPB1&#10;FTqWls9GevfE/wDbe+I099eeHtE0XbPZMyTw2VuzKhXg7j25HGema8N8f/G7xz4jWSTUtcuVuLna&#10;ZIDIwDDv8uSxzj0xXXftb+GPEFv44PiHw8jSaP4it1vLBoBtWRj95QR78/iK5bwD8ANXv9TivvFM&#10;Oy8upFj0/TPvSSse7D8vatMPifaUYz66HPWo+zrNLboW/wBmz4Pan8efGsdlqGlXU1grBZYGdtoO&#10;cccc+pFfcGheAoPgvptjofhPTI4o9PUxrbx/wZ4Jx3PTrms/9m34G6T8HdKWbU57ea8kiYSrgKbb&#10;v8uOjdPpk1qeJLrWZ9d8iBJfJZyRJuyW75P5mvSoxW7OObktjD1fxVH4u1mTTJZIFuVkV5YVbaww&#10;ec56HH513HxI1qyvPB0fma9IbiK3VIUum3MDjGPTAHFeUarokPh/xlD4zvbR7qHKx30MjEjYPYcb&#10;h2qLxl4+0nxncNY+AtKmEaSfvlmboc+pPIH4VUmC1DWvjFc6Hbw6VdwRzGFmDbmbD+2QeD/n0q54&#10;S8f+Ir2Vri6gkmjmfctpJGU25H8PfH51z/8Awjh1DzEOmbpNu7cvz7TjJJHoO/8AnHVWVrP4PsQY&#10;EguDJGpZ1XCxDGMA/wD66jmfMU1bY1NN+KVjqly1vbeGpMpgRszjls8Anj8hzWtD8R2tphE/hd1u&#10;jIqfLMAsmeg+YjBrznxF4g0/w3qTXM8trcJMym4jijPmIe3PUj/OKr6t4m1LXVhX7XBbWLNm3hUB&#10;fM554A5/SquyT0x/iB8TL3xDpcujactna/bgs0bQrJt5+Ys3bivSvH95pXijWY9J0u3ihhVkRbiG&#10;U5VsfM56LgV5Xp+ja5qPgBtQ8PaY1xNb3CRyZkClcjr7/hXQ+G7q6t9Dmlkt5kazm8u8Yj5FY/Sk&#10;pNSYcqe5j67p+saDrzW97erMxmwstvJ8hXPX3rVeG+XTne12jyPvqsg7+mTz+FM0LWLXWLiPQ47f&#10;7RGZsblOAAT2qa90ax0LXpbDzWupomJWOX5Ng7da6I+8TIvaFc3cdqsdtE0LfM0kmcMc9ePSu/8A&#10;ht8ZItZ/4pH4kFYoY1/4l2pr9+2I6ZP8SZ6jOR2FeeiaPxBB9htZo4ZIVzIuDux9fSrureF7PX/B&#10;skVmZIby3YvFLBIoVgB1Pv8AlXJjsDh8bh3TqoxqQjPRnvOpaXp3i6yXwd45VfPX59N1SFs7x2ZT&#10;/ED+vtXy7+0Vo3jj4ZeNIE8WSyLYmTda3yg+Uyg9SQOPp2+nNdN+zv8AEX4lf2mfBOtaNfap4fjk&#10;2W9zHbu01pN/ejbH3R3GcV7t438FaH8QfDE/w1+KeircW9zFmGR48HGMCSM/wsP075FfnX1zFcPY&#10;h0Z+9Rlp3sYw/dS3POfgf420Tx34M8uyvorpbi3aGZlwSsnocE/Ueor4g/am1i5+GPiTUvB2r60+&#10;m263Uku1TlplJzjrwPpX1/8AC79lK3/Zh1G/8W33xZ0630a4uMqNSuFiJAGVUF2+8Bxx1qn8ZP2V&#10;v2X/AI7eMI/iL8ZZpEt7ezDJdWszbJV9MICSce+KxyvFxweNlKm705bf5HrUsTCVGUYq9tT89Phx&#10;+2Rr3wp8QwXPgrw6k1iZNmqLdbpDdwn70Z5wAR+I9K3/AIyfsnXPj4WPxz/Z3tbjVvDPiSTMlntZ&#10;ptKuiMtBL3AH8LHqAfQ199eDf2bf2AvCWgya74H+GP8AaUduu6S6uNHLDAHJ33BOB7jFdt8Kviv8&#10;GLozeHfhB8NLjyFI868hjhitWbuhwRkn1xxgYIr6yVTGc6q0abV1rfsY0sZKtHlnDfbyPkf9iD/g&#10;nf4s0LxPafEPxl4luNNubFhIttZ/Lt44DN3+lfXHiTRrPw2s0VvbxyXMlwJ4544wJDgfNk8Z4H1r&#10;0bxh4k8GeH/Dja9PpwESRksWAfysDJB44A9jzXyr8T/279Pu9bj8O/DT4X/2vcJcKJJIotpXJ6AZ&#10;+bjNZ4h4rE0bwpq5WHxOMp1lGSXKeh/EDwYfEUMfiSJXaCZVkkt7NR5rSDqP9kE9+teGfFS7+MjK&#10;3hn4d/CTXGa7wi3C2rCEYY/O79+vGP0r274f+PPHF7fRaal5Y6ZaQws19HqNn++Qkgptyfw71pa3&#10;8TPiAmoyeH/AHgq+1jUlHyzxwIkKtjqXYbVz1680YbMs6qUUo01poZ46nWp4h8qVtz5x+En7FHjq&#10;XWLfxR8WdOuGXzN8sUi7sADgbf4R05yTXr1l8PdbXUP+ET+Dnw2mkvCwV72+s5IbW1Tn5yxX94cH&#10;hUz716Z4O1b41JpMg8W31jLrEjqY47eNI7SzXHQylSZm/wB0Yrs9M8ZW2kxR2Ora6t5d7QbgJpac&#10;evHp1GT1rrp4jPOtJfecfta23Kjzr4Yfsp+HbTVk8TeIfFtxrniK4mIuJwgW3jH92BFzjB4yOSOp&#10;Pf6M0C00DwLoiWFs0cJ2mMRtJiRyOcc9T+tY2ifF34ftawyJeeTdsxDNcW5jDMOFAZW7nuf6VO/j&#10;XwHrbtP4v+Htt59rOoe7NyflYjs3fjHIPXua9OjisdH+JTZUpVOqRneIvF1ojSSTJEHZcxq0x/IZ&#10;HX+tcjd3Nzq80JvSTcNIfLjhUhgB26Dj8K7xrr4TeJtRkW4sdStZo12tIreZkDjPGT+WK1dK+Ett&#10;9mj1bTPEYmsZJPNijkjMbOewPoK6vr0dppr1JTj2OS8P/D/U7vR7/Upr6OxW2XcY7s7Un/3TnrXL&#10;3UraDqG+S4+w3DNtF0vEMv8Avj+H2bgE8V2vxZ0nxkTBcXEJ+y9WS0jyqnPcjrXzt+01+1T4W+Ge&#10;iyW9zq9tdap91NNuc/vCD9wcZUkd+g9+lfOZlldGtL6xhGoz6oipQjVXu7nu/hzxx40l8Z6Domka&#10;faxj7dH/AGh565by/VD0xXL/AB30Caz+KGqa3cazHcx3t47qZmG5FGcKv+zTf2cPEk+u+D7L4lmJ&#10;otJ+z/aI4Lv5pLRj/ACPvD/H61V+J2l6p460aTxd4Hnjn1C0aSSzaNyvmA9Uf0J7VGWZtUjW9ni9&#10;Gl16m8akqNFRqdzznxjPDZyNBLqjTbef3bEn5ugA9K1PAHg/WtfkEuoFbdbTaV8yLP1+pxXEfDjw&#10;54g0TRpvEuu3kLeIL68kuNQt7oHcuDhUAJ7DpjNel2PjCbUo4Teb7QrGDNDcA5xjGVFfWU5qcblS&#10;/umpqe+6kaDTI4xbriMzIvDN6sc4ArdsdPstKtI7KxVkmnXHmS9/8/WuasL+LUXjjSZoLaNwyxvj&#10;98e5OeSa6LUPE95Y2smoxeS0kMe2FpFHp+dadLmNnexx/wAdUTSPs+ieGpBNeXCKbqeOQNJAvqOP&#10;lJ964/wb4EvrnxbHpXhW2kuNSb/XSSfM4755OT/KrniPxjql/ftbw2Ra5uTuZliGT756cVteC7fX&#10;PD32jxR4b1a4bWIYSzR+WNiKBySz8Z9gKTdjeMfd1PXPF9546+F3wXaLWdQt5biaRY1khjwyIeqn&#10;t/SvBfFfx707QrZfC+v2Ks+pO0a7WdGUHoxYKQgP94kV33xi+MPjfU/groNl4p0+WS+vp2aWWbaC&#10;8fZto/8A1Vn+D9d0ea0h0PWvB0EP2q1SKaWRdx6YBIbnLflWU5OM9DSnHWzOZ0j4O+N7j4hR6LP4&#10;Y+32cNrBPc2UuopHJLHIPlKsu9cD1JBI7VW+JfgHxh4A1ibw94hNsvkyC4jt7W4ZpEhxwpfavP8A&#10;wHHeoLLwH8S/gp8RJptETV7jS7mTeyWqhpIecqq5zlMducDpiud8Ra38fvi18WZ/FTXl1Zw2yiH/&#10;AEwrvTtwh9uec1x1FK9jrpxjbUh0vwPdawL7UNO8NrDbM26a6lKrCFXuGPJOOpAI9a1PCeleJr7R&#10;r6Dwl4I1fUoZp/Lj1Szmia3VT1yzY5/2untXpnwe/Zbn8RJHceIPF2o61b25Mk2iyTbYRn+9GgGQ&#10;f7p696+nfDPgvwP4c8IyaNBpENpaxgL5cSFFGO2O/NPD0atRvnt5CqyjG1j8/PF37G3je/8AAzeI&#10;fCnh+aNbdWZcTBmb12kcYr5r+JPw3l8Q2y6DZ6HJ/atkzFoQ/lyA98nv06Y61+wN9q1po8LWdpC3&#10;2ccZ8vj8MdK+Wv2u/wBnPwV4lik+IfhGN7HVkx+8t2OJGA74/wA961xGEU6em5lTxHvWaPzb8UfD&#10;zxLoOqLPHozMPJPmyKpJU/7fZf5Vk6Nq2qajq8UWolvJtZsrDMxCqB/E2O3HXvXsXxR+HXjkrc/Y&#10;bi7jumtyswDblfj8vzr5Y8Zz/FjQpHfVoLpopv3WfOY5IGdpGcdPbn8q4aNKtH4mbSlDodv478S3&#10;qXclrc63JIFbMQj+6cjr+Vc7/wAJtfQq0MbN5rDDuDnP4V52mveIbuXa3nEqoyGz8tNttfZ7vz5b&#10;pUI6nzK6I0ZLRC5+p6V4buPOv2Gqu3kiPzByQy4PTP8AKtxQJFEii3AbnBD1574av7mGSPWG1O3e&#10;BpBHNBJJlyueuM12lxP4haeRra8gaPefLbb1XPHb0rOUZRDmj2Ow8O2t7qF6fteo/uo13ux6Nx0+&#10;vb607x3HcaBpc2uW17s3RMYGzj5iuOPz/Ks9PFNhHpxuFmSHEO+Rc8Aben1/rXH+JPjPBftD9l0l&#10;LxYcrHHcA7emCSPpXzmBwdStWvsoux4lOnzaNbG58O9dvdK0O3sdTvoxdS8qu75ivbNdBc6heeS3&#10;2k7tvr/KvIfEfjOxN0t7aaKkeoXHztJvO2Nc8BR7AGus0Px9d2+hxr4kVWZhkSr94L2yK0zLJ6tX&#10;36RVbC295Gb8ZL23uhZW0Z2sWZ3X0rkbPVFku5zEqcQ+Wqydvp71p/EDXrLUtcnnjO+GODZCV/vH&#10;+tUrvw9Jpem2+oL83mplivVWx90+terldB0cJGMt0d1H3KJreDvCWv6hfwanbadI0KuTu28McVtf&#10;DOTW/C+tXdh4i8PTC1mjO2TywdslN+GnxK1ixsm0y5SOaG34jXbhgCetdhceKNHvQLqedY/lDYx/&#10;hXHjcfjsLV5uS8TFSkpFG5+IOgWkK6XNaSRbpP8AXbvlHsRWL8Q/Fcdl/wASDTZ2jkdVm85WPDex&#10;9MVtax4Zg8TadJdWUccjeWdhXvivNbbRNV1y7Y6uxVol2qrccDpUYOpRzKqqtrNdCqdGEnzGbe/b&#10;bm5+13F48km7qzd61tH8LBolvdV3Mpb5lbvWvJ8O7rSDDPPB8ky71bdwtNtdd0jSL5YtQfzhuwsU&#10;bbvzr6Gx0c1tDb0vR9MNm1zc2itbrj5e+Km8QR6DfxiDS3jhtrePKwl85PtUN7dyayIdHs7V186R&#10;fJhj5OD647U7xp4R0f4baxHp3iyZpZJIQ8kdvJ9w9gf61n7t9gUbq5nWskcaLPaR7T/ex0FY2peJ&#10;NJjnkZPMabd97PH51051nQIfD7fZ/LeRuIYI3+bHqfTiuAu7W2a8aaxRlRTwsn3s04zuVydzUg8U&#10;KkLCzh2llxu3VUvddvnVYyFdtvyrjJFUpYFX5IC3XvUwHl72ETMcfeVelZS6m1H3ZI/Sj/ggz4wk&#10;uPCvjbwZeIqtDeQXaj2YbP8A2Wv0Qt7Ke7mWKCFmKt0r8rP+CGfi/wDsv48694XmYL/aGhiRVbHJ&#10;jf8A+vX6u294Ikkhtzt+b5mU81/OfGmFjS4iqSntoz+teA8ZPEcM0rdFYtJ4Y0v7C1n4g1iONeoj&#10;j+Z+nSsG7b4Y2btaW9heXEi8MzMFqeZZGl8xRznqe9Zms2ECr9ptI+XU7q8eWOozor2dNXXfU+rw&#10;uGqU8R79R8r1stNSjf8A/CtZG3yaTfQyf89EcGs97zw1Eskuk3zMwbG2ZORVXVllihLrEzNjuKwj&#10;51vIz7Nob+9Xk1sdGppKC+R9jhMv92/tJejZ0EUcWpBpLmbcg/u/dH+ePzqhqFjbM/lQRlh/dUdf&#10;84NVIZJ74ebaSfZ5I2wu0fKev3h+H8qmtdXv4x/Z2pWvkyOcJNHyreoz2zWmHwMsXTfstWuhhiMf&#10;HL6ijVdovS72LWlPa29xJpdwMwycYx9w1BPp1xZXDRSBd27CnHb1prWz2EyyNKx2/wAWB83Tn3//&#10;AF+ldJa67a6zpckclrHJLb4LMVG4r6/qM1tCh7SHs6rtKPcJYqVGSq0tYS/M5SewkuD5Ri75b/P+&#10;eldT4BNzdabdeFpj5YkVpLVn/vj0/Wqdvqmgpb7Li1I2ufmRuauaZqvhcalDeQa6YZInyokXtn1F&#10;bYPC1I1P3bTXU8LOeIsHTouniE4Wejae/e5jXOo6VJM1tqBVWSQq27tg/wA+3/66pHRtK1TMjzyf&#10;7BB4x2x9K63xT4c8HXl1JrunRLcefHvkCyD5WOe1ec+L9T8UW4ddA0tlUvhVZenbP+e1cGMw9XD1&#10;GprS57mQ5tgc4oxlhqq211W5unw3Y6Uola63ejFvu8//AK6mTWtPslxJKuVPJ9/T/PpXlL6r4+Aa&#10;K+im/wBpfx/yP1qmdS8aSr/x7SDt83Und/8AXH415zxHLpy2PrY5RKrrOaZ7QPEelyo0YZdp5z+v&#10;8uapX2q6V5ZfYjZ/hryZZvGIyXt2K55Kk/5/wpqXXicuzTI6gdctnNZrEeRccmhT+2elTXXhV12y&#10;RR7guDuA6YrJvdW0SykX+z7kE9fUVxtxpesygSGcr13K3AP4GltPCeo3UXlzTs7Fvm2t+lT7SUpa&#10;I3jgcPTXvTv5Hb2PxBWBtk9wp549K6bTbvw/4hhzc6bDIxXH3f8APvXmtl4AEX7x5WTYMZ3fjW/o&#10;GmarpJW5sXG3cCpY9VI+lddGtVpO6Z4ObZNlWYYd05xUk+jN28+H+kb2utHZoJegU4AP9DUelwWG&#10;l3awa3pzW+4/NdQrhT9a2oLl7i086eJd3ljcd3Rqry6nbRtl4pHHHyeWWDV6X1r2ySqxv+Z+ax4L&#10;/s2rKplVeVJ72veL+R4v+2P4Se70mPxj8Odt9NMuy6S0yWU4wHYenWviqwt9T1bX7jwtfpcSahPI&#10;Uhjxjc56gA9Tmv0r1fwXpOuMZLSOezn4aNoVKqSB3HSvmvxtH8FPHniq48N+PdLt9L1eG5aJLq3I&#10;guA6nG5Tnk5/Ov1ngviJYfB/V4wbSP558UcrzzD5osZj0mnpzLY+TfHmm32gXbfD7xtayWtnI2AL&#10;qMo0U3RJQfQHrXiuseDdWXxPcaVrRZTbTHdIx+/z94HvntX6Haz+y5qHxa0ebwJ4q8Q2virT0BXS&#10;dYVhDqtgewdW4mUd+c14P+0v+xn8T/hH4fs7rxYsss1iwRbyGFttxZ4+RycfeB4I+nJr9FwObUK1&#10;TR/I/M5Rp1KacGeB23w9sfE/h9dRhsNrQv5c0g4z6GpNJ8L+HvCkfnSXwWbqscknB/Ovpr4S/BHQ&#10;9U/Ze1nXbaeCPVLycR289yu3HONqj1/CvjT49+BvGXgb4iz+Dr7WIbxPlaOe2mJQg9iezD9K9qM1&#10;JXRySpyPUPBXhjxH4qTUPGHh2xm1Cx8O2/2vUvsy7liQnA4H549Kq/GH4+6T8SPBNp4Ig09VjtZC&#10;/nSNlg1fdv8AwTE/ZLvvAX7Mr3XiaK3kbxpJ510u0sTAV2hDx/dyfbNfHf7V37IC/BL4p6to0ELx&#10;6d5zz6fNn5fKJzg57j/CtfZ82skJSUbpHn/7NXiDxBZ+P9PsNRuN1m10sa2m3Pnb/lx+tfqB8EPg&#10;7oltPpvw68M2a29nCqzX0kcf+smIy5PqB0HvX5+fse/BrXbX4s+EfGvjLSmXRbrUnNhz/rGVGKlh&#10;6Z4r9K/gD4y023+LWpeB7wtHNZ2UMhlz837wkn9MV8xjqX1zMIUfs9T3sLVWHwTq9T6a8B+FNI8M&#10;WkcGmKqeXHtXcMNnt+fepvGHiTwx8Okt/EfjjUo7Rbq8isrNmUsEkk+6D6AkHnoO9cr4v8Z+NvC1&#10;jZ6l4S0NdTt4btTqkZzv+z45ZB3PtVHQPhp4h+KXijV/EMGv2uqeC/GVvHNLa3m5pbSUL5ZWEfw5&#10;HOe1fV0KUacVFLbY+dq1faNy6/mbHiWz+NsXi+PxN4BsLF7MXFjb2LXGXZxLMftLKBwD5ez5j02k&#10;dzX0RZqI41DL8o+7n+f0ri/hr4bh+HHgnT/DV7qEt41jbrElxM2XfA6n3wev1rRn8bsL/wDsqzgM&#10;lzJFvhh2kbR6segFdBzGv4hvkgt3g1SLz4WiPmLIQqlc/eyegryOD41/DvVviHL4I8M6is8cce2O&#10;ZWypmHVQe4x/nivN/jt8Wdb8TeOJPhBFY6mkrAPNfQzYhk4+6e6qP17isPwt8Mvgr8MbqHW/GfxY&#10;VLyGZXt7PTZAWLjJCk/oRXk5jKhUp21v5HfhZVKMr30PXPjZ/wAJbJ4NvV8Aw/8AExmh2AL/AAqe&#10;pGO9fKOjfAD4+eO9Rj0XQ/BN3Gskm2e4ukKIg3csSf0FfXmm/HSxvpriTwV4aMJh2mSW/h5YEZDI&#10;D1+venXfxH8TeI7NbhNaby27QgJgY6Nj3rxadTEU5WktD03++p3hozL8P/s+eKvC3gSw8O3d5HNN&#10;Z26hZGlG7co4/WvZPCPifWPFPwlm8P65b7dc0ONZbNwf9aU9+5xxXwf8Vv8AgoNqHwx+Nmi/C3xD&#10;4Lv47TUtWS2utVuGYfK5CgoB15Oeufavpix8TX/hHU1uJtck8vG2SENu2Z7k+9dFStUpNyTT7+Zx&#10;So4iUVF2PRv2p/A2k/HX4H6fr1tH/p1va/aFWGPe6rty446YP8q+bfhp4pufEuiTeARq2JtHjdra&#10;GaICSfGeAT06V9O6D8XdE+Fs1j4f154W0vWIDPb3SY2MGGWTPY57V8w/HLwRF4N+LzeP/h/I8ukt&#10;L5qTW4BwrZ+X8OV+mK8XNJRlKOIpvVaNdTDDVJYWuotb7s5HV/F3i7xDLDFDp80XkqWktlIWTceA&#10;uTwAO57V87eIPDfxL8TftFSapq2k6mliFVbe4W8SSFWHGeeq8dK7X9rjRLb4QeP9N+PcfjmO38M6&#10;1GgaxneVlW4A+ZcD1P8AU1j3n7Z/w98T63aQ6fZRXE1uwUG1+VYhjke9enga1Grh1pd9T18Qqqqc&#10;yZ7v4Zj0zwT4MZtNs7WFgzbp7SEQszH0UcE+4ryHwX8MZbjxZ4k8V+L9VtLrULi4WTT2ibzZ4bYc&#10;7RGOQ26uhvPH+neLkXQvDWofbL1rfzP7PtGzIVx1GK+ePjH8Kf2011CP4j/BLwVcaTFZ7/tX2y5/&#10;fXO09Mc4H48+ld/scZy80NuxzKth+b95v3O1/a8+IXgjwlNoemJ8MbHWr+71CMWr602FjYjl2QdS&#10;PQ1reJ/Gmrat+ziLCxktLEyq63Elswhjt1AO5QFwAOnvXkng79sz4A/FdLT4c/tRaKuneJLJ/wB3&#10;qhj/ANTOOMlvc10Hxp/ZU+K/xM8KnVPg18QbPUdNaN9trBd7FZSPlLBcjPv1rzf7YwdDEOniYuL7&#10;vYqtT5ad4S0Pg/XtB+3+JLfSbfWW1O2ivJCm3cwO48tzX0d+zV+yB8QPF2tz+KLbw/Jp/hl4MRrq&#10;A8p7xvVR1A966D4Qfsg+OPg9ePrV5Zx3evqcW8M9vm1hHUjJHJP97FegXX7Wd78LNf8A+ET+Ldu1&#10;vJuCx/2XbnYoP91zgMB7CvepyoVqd4NSXkcPNLa5758A/Ao+Flong/wX4YUxzW7rfaf5zSQuT1JZ&#10;uPw6VP4/gVPBsmq/BG1tomSfyryys7aL/RmDfMMAfrXlum/tBtrkc9/pGsxtoosy0TLeCLEgORvO&#10;cscdqX4S/Fbw/p+rXnxL8I6mp0y6mKeILJrpWjtZR/F1+6/XPY14OMwNXD1VXo/NCkpL3ovUh+If&#10;hPWfAnjO1+MGgWzQ6P4is1h1qxt/uQ3K9XAHqeuK3fBPxa1vRLC+ksXh1fTVs2mvtHmAkjlQD7u0&#10;9D9MV3fiPSdM+K/wK8Raz8J9Qh1ALbteafbW7gtHIB86jGcZHNfOP7JN3a2vjP8A4RXxNdeXrlwW&#10;NzYybgjKFPHTvmu7B1aOYQs90Uq0o+8j2LTdZ8C/FqKG2+Hlxb6BeSFVbwzqiqu3A+7BIevsppNC&#10;8R638Mr2603VLSXKczWeqfcPPoemfauI+KXw0sPGHxA0vxLpkNxHJHIPMs7MHcboHjABzgnNekaz&#10;dtpXhU3Hx+tYbjS402RTLMGu4sdBkHBI9CanEUJUG1LWP4o76E/b2S0/Ix9U8UJ47urnUdE8QN9v&#10;WTzotJj2rKQo5RB3U+nWuY16/wDiL4j06bxD4T8KaldLa/LqNpHaNmHHVmXGSK4v4kw6F4chb4sf&#10;CCwXV4IVxJeyTlprLjvGv3frz9a574b/APBQ3VPiDqUXwz8e3uraXN5+dO1zSpguWz92deAy9j6V&#10;5kcRUjrT1S6f5nfKEeVKZwvxa+P+kQaosMOm3H26KTYywqdz4PCn+7XuX7B/7ct94ruL/wCEXxX0&#10;iSBZo9umveRlra6iPDQS7uhPZq57xt+zDoUXjuHx3quqW8w1Bg99cRj9yuRjzGGPkB4znv6ZrvPB&#10;v7PHw50HU5dc1vWPOSEBY4gvyPznIxx2/WnUw8c2o+78S28jgrxlh7823Q5f9oD/AIJq+H7zXrj4&#10;hfAizkurO4m36h4ekfdLZFuuw/xJ157Zr5Y+PH7Gnj34WfEG10vU9Caxs9YjS506NX8wIgIBRm9Q&#10;ecehr9PpfGegaP8AYtT0m+bTJbeNUt5mkBD/AOy3OcE8GvP/ANrjwRr3xc8Lf8Jr4LiZtS0/DX2j&#10;rHuBTqJoP5kDtU4HGVsNU+qYzfo+55zl1Xc8u+GXwq0HW/hBpvgzxGFvL/w/bG40/wAyHLBD95Bn&#10;tjH4Cu7/AGTf2LNO1z4gXPxT+IOo2tpJGA9stxwIUYfw+pC8Gqv7LPgTxQl5aat8Rpgl+0WP9HYE&#10;EMcKhz3Pp+lfdPibwr4B+H37OrX0vgbUDqTfuF2rkwyjk7gPurjB56givfwmFVGbXR6/M0rVvaQ5&#10;ux8DfEyfS/CfxL1vwhoWsfbLaO+zBcTcO4PU47DnH0rpdL0yyvLeOBAY5PKbaWxjOOmfXtWd8ZNE&#10;0ZdbX4gto8kkaxst5JCxGzngkfXH4VzbeP0tnjt7WXG1sszPkBgOP0r0fh2Obcji0mPWvElxoS/L&#10;HHCZZCzcNzjA9TXE/wDCoF/tu8m068uLd5iRNCE3AEHqPrXW+AfEemeIviDcT2MUjLb2oDTZ+UjP&#10;zAepH9K6PxprWv6HruPDWm+crKD56xADbt6ZP8VOK5txPTYb8P8A4EeK7f4a6p4xuAqW4jWPLEia&#10;RRnLAelcT4n8I23imBfCtjqmoRNsLLDbEKZG7Asegr2C9+MCeI7fTfBUmqi30u8/dTTNhZEZwFIb&#10;tkcY/GvOfix4X1L4I/EKSz03xM+q2luFl3bN0hB7jHv2qpQja6CMn1PDbjw98UvA2p3Go6p4YuJ1&#10;2lfnTzv3fvxVyxvrDxDDCiWU0c0afKx42n0Fe6SfHnwNql5HDp17EzSw/vkeHDJkYwfxrD8VeF/B&#10;GsMp0i8eO6f7klnDjexOfu96wk4x3ZUYuWxn/CCy8X6t420/Srm5n8kXiHarHBXIr66/aI+A+r6t&#10;oq3fgHTY7WO6iWK+WCPbucDIkwO59a8D+GPgrx9HeWuoJodxottbzDz9X1R1iDqP7q9Sfwr6AttB&#10;8Z+Hraex8X/Ee61C111hLZRwOyiLHIHmHkAiuepXcY/u1cDg/hd+zt4wtru2S68NXkUcMqkuY+Sf&#10;WtDx1+yb8U9c8TTarpulRxiRj5ck8oRfqabafG/xxaxXGl6frcdnBDIyfuZW8whe+WySK5HWfix4&#10;8uIJtZPim8mW1OJZri4ZUBPfLGsKf9pSTvZGMvaS20PQNE/ZmtNAtFn8f+M45JjHtktdN2Dgfw72&#10;ovLeLwfa+T4A+F/h1WVGEN5ruuB/mx3Ucc18O/Hj9rHTdD1KSLWfEt9ftvbMdk7BS3oXzj8ga+Y/&#10;iX+0n4++Id8bbT726sbFZCYbeO8cke5bNclbC5lN61SfYSerZ+gXxS8af8FBZNQn/wCEX+LHgnQb&#10;Rtwjs9Jlt0x+LZNcL8Ifj1+2L8KPHzSfHLxJD4w0G9k23LLq0c09mf8AnpFz09V6EV8beCfDHxc8&#10;fzW9nbf2hdxtJtjSOYlmPpntX2j+x9/wTK8S/EFF8WfGjxL/AGDpsMuG0+3laS5nwOhxwPzx71yy&#10;yXEYqm4VGmn5Feyprex9Z6rZ+Cfjb4FGh+I7e31GxvofMspmUMA+Mq3+yw9O1cT4G8P+M/DWj/8A&#10;CM+NdMiMWm3RhtpI1yslvn5c/Sun8M+BdP8AhZ4gt/BegQPbeGo4pFkuLqbmIKOGz/eJ9605fEOn&#10;6pFJpMepwXihiLe6t5Aygj+E+hr5DFZPislqOnK7pvVNdGTRqywsnpdM8J/aV8O/EjUI/tfifxpb&#10;2fgaCQBba0xbmUZ+5IBjIHf1FUPhx+0T4BstNbw98N7OS+exjESw2sBCISe3Yn39a9X+J/wo0b41&#10;fD+f4deLzPbwzSebazRnBjZeMj1GM1p+BP2IvhT+yl8Pn8WeLNfsRo91GGk1BrjBJxxyeScdh3Ff&#10;YcO5nLHYf2U9JR0fmaxrRepzOg+LNY1O0u7bx7fp/Y+qW/lXVnHId8IPSQMf4h0x0xXLeIfCnhT9&#10;mq9W90qzt0t7y3abTdS2b3uVIzhe5ftjrmvR9O8Gat8XdFj074LfBi9Wzm3MvibxF+5t9g58wZO5&#10;h6cV6l8Lfgz/AMIvY2fg3WtAufGF1bSteNr11Yq1np05X5UhB5PPUDP58V69SjUwtT2kNU97HVTq&#10;xqx5JHkvhjwReXtjpvxe+KWjrFBfX0UT6TcSOty9vhX3SemRkYHQYr1j4qazfX3hySfwtpjaTpcG&#10;1rS3t/lPkgAhie2ec+xrW+IOjeBvCfhm4T4reIZtR1TVMRpe+T8tuuGYCJRwDuwMcYHWuX+Gd74t&#10;+IMel+CtMghmW13QzSTNgiLBJVh6bDWLqexrXg9JajqRlUo67ozYNLutW077XFrMlxdSL80kRwq5&#10;5yB6egqaC18SaPcE36W9xdTL5SyRr0G35evcEdPyrJ8dvrfwh8SNqmk+HzqFrcMdssM24hUPTHrn&#10;P1zUfgL46+HPENxPcapY3tjfhVKQ30O0rnOCPc+3TgV6lGt7SndHHyrcj8d2GtaBJo95e6czW08c&#10;kjNH2ZDtyQOg6gZ69apvr/iZ9Pzo93JtflGuQSg/4CfT+ldqfHniOAWOsTW0NxZafC0cdrdRDf8A&#10;MSckf0NeYfGX4i6PfaAurfDEtHCyNFqDTfLHFODyVJ6knPHpW1+VBvsdl4S/aQ8PfCrxJp914o02&#10;PVdWuh5apG3ls7ZHz7eiqPX8q6L4tfHjX5NQm13TCul2ca5khikHlEf7XuB3FfJ+irGYbrxh4puv&#10;tF4+W/tIvhY1XPygnjbjH4ivM/jz+0xN8QNOi8GeEL25W2Vdl5dNMV83H90DkjHes6lWNtVcqnT5&#10;pHuPjj9t/wCPGowtL8DdbSUQyYvpGxMQB6If4feuT8N/GX4a/tieMIfCH7Qvwe0yDWoGUxeJNBby&#10;pS4YDMicjBPr19q+Wn8Ta34I8rUfD+tz2t1GwMbQydT/AFr7W/Za+EWsakml+NfGfhfT9O1zXtNj&#10;u7jUrSHCvArblZgOA/GTgc14dSnLm5mtO6OiVGCem59aeE/COkfDrwZpXw702zjkt4cOzP8ALuDc&#10;Lu/4Dk4+lM8VfBHxL4Ut5fG3w3WOYbs3Gms2fMjH863fhkR8StR/tC71u2mt7mZvlVhlF6DP5Y9K&#10;76LwxrfhW3mPhm9Fym7bJY3LDlfRW7H2PFOpllPEUeaSv5rdHm4v97K3b8z5f1Hw/wCFfizeR6zp&#10;SNa6rZNtuLFmAZPXGetZ/wAVfDEugQKLMTXAktvL2xqN6HHJ4rqPid4a0ePxhceKNBum0jUY5tz2&#10;837uRW+nRlp1pr8viO2/szUljh1L+JQw2ze4/wAK8/LM2lhcQ8LXd7bM5adaVJqMjx/T9a8Tx2KT&#10;S+TLtYDzJlPmRehwOtdT4O+xa746stG8RanMQo3RMsZEMrckKSeg96n1PwrNol5dXF3ppmUQs2bZ&#10;/mVv614L4r+I3j7wpr0d7Z6jdXEUdwpiWdTjZ0xj29q+rqXqU9JHq05RvzI941/xIo1y60/RNBhh&#10;xceUZCQSCTjAI6jOaueEPAWtP4ntrnVo5pNPa6jN5PMoWId8MTgGvMPg38VdC1nxRJ4j8QR3UNjo&#10;8T3OoEtuV1AztA9d1b/iD45eM/HaL42vNMul8I7mFjDar+5jbtnH8XPOa54ycaijc6ZLmTdlqfVn&#10;xa+EPh34gWVpqlrbwTSWtrizHAjVsdcjgj9K8X+FXhD/AIWL8d7i1h1YXj2MXl3gZgI8rxnHZR2r&#10;F8Q/tbeNvGfwsh8D/D3Rri3WMrBJqLEIyLjnvxnpXvn7H/7PGj+CPhdNfahdSSalre19SaNv3kY4&#10;wmffrmumMlOfIYxp2jzHK/FTSvHHhbw9qHinSbGSS1sN4vVtoPMZ4wP+Wf1HpXzr8J/GOp/GPxjJ&#10;4h07w22m6Tasy7rrmW4kz1I7AV+jj6XYXVzHpcEPkx2ceSoX5QpGOfXFfIfxat/B2g+KtS8ZfD37&#10;LB5N8Y9S0u3wrMO82z0+lFSPLqmaU/hK1lr3xB+GutSeK/BWpbCRtureTpMvcZ/lVv8A4aQ8X6/e&#10;za3oWizTWdrCDdqy7iZM87vQD1qvc62ut6G93CqqJY8o2enHBrz7w/8AE3SfhzqmpQ34kuEn3m4t&#10;1+Xcm052+/SuevUrRpr2fcqnGm5e+ztda+Ovj3xJbXWq6b5dnDFGxigK5LlTg56Yz2rP0W9uvGlz&#10;N4d+JOqwabcMqyx2rSrudWycjnHQGvmzX/iZ4r+KOsXXhD4e6HeWllcXbmJrm42+Wncbj278Zrq/&#10;Cv7KOrXfiCz8f+LvHN9eLFHuNvDOXlG0EjaRxjtnpWFSviNVrqEYU+a5qftR/CPw3pOo3Vl4UuZI&#10;4ZtgW6jm3OGZfm5Hb0r4n8ffD5/Cc19tie8gMyvv3BiBzlgT04Jr6o+Jnw98aSazb6p4K8XX91Yz&#10;3CrqumzSANtOMsrZIH07V574quvCfgeyvbbxzo0l3aX2+2Mi25a4tJQTtZ17gjPTsKyhUly2qaFc&#10;qv7p8m6v8F28bafNqnhgfP5itPYx/wCuYE8NjuK4XxR8JBoitKkhKrJtaOQYdfqK+gHXVdIaz8Q+&#10;B9Z+z6zZ3Dpp/nQnyp1xuCPkenTIrHsfEmm/G/xTJoPxHNvouryfKLhbcLG8noQP51rGVanK19CZ&#10;QXQ+b5/DyQXHlxiSNuCMN+Va0Wi+MIo1ii1e6CqoCjzDwK9W+L/wh1D4YGOHWtN3l3227LjEy4yC&#10;vr9elciuv2qDadKuDjjPrXVGt3MdTAiOunT5rGMyPDI2ZD12j8+hpINGu1eOJodscigtN1AH1FXt&#10;Ljsl4in22ob93GWGZT6t6LXXJ5vj6EeFNMuLX7ZMmyGDy9vlqFwWJx+NZvko3e3Ux0jqcHo2j3Gs&#10;+Jlh08GdEJWOQLnKjk9enB/rW34lsr+zjFkkXzR5DBCG2j3x0/GvTPD3wE0fwF4fkkk8Q7tUugI/&#10;tBX5I1HJA+vevLPF0d3pOszadNdpM0bZaaFt3y4zgen9Kyo4+liIyUHsKNSNV2Rm6Poj6/ra6ekX&#10;mRwL51wVXjA/yBXdWtomrWCBrGPyUf8Aj5yfT61k+A7C5t9GaCzRWuNUfE0qtjZDnIGfc/yrrvDu&#10;hkRfYoZdk1uzNh1LI2PYD09q66cbq4qsrqx5z4g0C+8O6mbhrWSBW+Y+XnnnjirMer3Oo30MQG39&#10;2EZWUngV2esWtzrOoNJqlsscDwlUVnxk9h7fjXIol1oHiWE39jCv2dsbSv3x78VnWpr2b5ifjVkb&#10;3hjUtX8PSNFaFWjkVgUbpVXxHp934eVbvxPZsglIlhvIW3KyHquAOtbEVjaX5/tC1nVkeQ7drfKO&#10;PUVi63p2q303mSauz2Z4ELMW2euK8PLZQhiJ09DCjzRm4yLlxrI8ZaE2laRNfeXGv7tFiHI+priZ&#10;fCFxbTeVb27FtwDtnJU5716n8ELHw+ur/wDCNanqTW8l9C4tJpZBtL9h9T2rCu9O0z4eeLLh/HOp&#10;/Zobe83SKfmebB6Af5Fe9zWi7HZFXdj1T4LeHdN8PafbQy25m1q5gDPdXka7bRc8be+a534jeEtJ&#10;1fxcdPZftL3LeX9oZgWc9yB3rifid+03aa3cfZvhZo00EK/6y4vlHzcdgOlJ8ItYs4bS68UeLtd3&#10;6tNG32XccrEMdAO1cEo1efmud8Yx9nY5/wAaeFLXwxrWzw1qckrJ8sm5cAtnkYrFk1aaEKtxpmJO&#10;m6PofwrSlnmn1OS6mkaQeYzfd4Y0klmk0jSSRhGboPSu2Mbw1OWT94hiLPErtG2G5+ZcU681C5aP&#10;ybW2+X+8y8D8TWp9khgWNruVVXb95jwaq6jrmkOBsg3bRgc8VDuyo9z6A/4JOeK5vC/7X2k3olkZ&#10;JrO4STbkDbsz/MV+zWiXc11p0dzk/vFD5yP6mvxo/wCCZejX3iL9oKDU7CALFaQ7WJXu/FfsT4a1&#10;NrK3j09xuKxgccV+EeJXs4ZhG27SP6e8J5Vq2RTXRPQ3/s0iQ7nB/T/GmTWypbNH5att5570DVJm&#10;5MXy/wAPXmo7q+meLc24V+Z0Kns5qx+mShO1jF1bSYruIXMaKVZT+P61yGq6PqiysbZNsYP+fSu/&#10;hikgTyvNb5ssF9B6VT1fQ7m+ibAON230zU4qkoy9dj2svzB07KX4nnkKXMF0ZTKW2L8uF4z+vcGt&#10;XTr5oC175Syt0w8fDfnVu50KO0nZrtNsKjLNWdqeoaZpyJ5FswJHbHWjD4iphainCVmj1sRTw+ZU&#10;vZyipJo6a3ufB2t2hjvLb7HcYyykkqPcH/P61mp4V1fw7dJrlqVuLdj8xikDh19CV6d/y9xWDJ4i&#10;06ZfJLeX8v3t3Ofz9h+XvRpegzHUF1Gw1tl+cttWQj046+gUfQV9BHPMNiqkXiKauuqPn/8AV3G5&#10;fRlHC1XGL+zLVGT8QoL/AEa686whka1uvngwDx/s9Oo54rl7XTPE+oOs6+eyK3zRtnnt/n6ivfvA&#10;/h/w74kguPD3iLUUurlm8yyeRQMN3H9ayNQh8P6Hdy6bfxwxNESsnyjjHfp7flXBmGHjGt7bDyfK&#10;/wAGduBx1HE4V4HMKKnOO91uu6OE8HaN4m1KGaGzvpormFd6wtn5xzwOfY/l7c6mga14qtrbbqcC&#10;zHOPu59uR1rqrLW/B2mXqX63CjDbe3HOP55+hz61H401DRdH1SLU7MYt7qPzI3Hfvwfyrvp5hW+q&#10;pytK2jv+Z8BjOBsDLMpTwcpUHP4eV2V/Q5268UaBOcahonlyKfnaPuPXBFTWmn+F9ajzb3kO7OWU&#10;uFOcerY70Xnivwdqlv8AZ3tFkkZdpZeCKwR4Pt7y58/QdRZFDZWOT7v+e/4isFWyrFfxI8r7o554&#10;fxM4d1pzWIpro9JG9N4CtmYyG2+ZujBev0xnP51Tm8HTLtSCBVx95m/+uRVO9uvH2hKp05mdV/hj&#10;YuPyNMi+NWoWbLaeJfDo3KesahSfes62X4fl/dTTXbZmmH8WKmCmoZrQnRfVu7Ror4UMas01mrRj&#10;nITn6dDUB0i2klW5I8p8Y8vuQep5Pp3xU8fxQ8I6q2Eu5Lf+8s0YPPPv7mtPSJtJ1BDcaOqy+/mA&#10;fkorzKtGVFXsfQx8SshryjGnWUpS2SM6LSA7+XFA784LZP6YAH61qxeHSi5Fp5ZjXG5mVcc5781L&#10;FpUifMxmYsfurkZP1HP61DfwahFA1vDbeWerYXJP41y89aWtrHr4XMswx0r2UYvu7iafo95FqS/Z&#10;rmDcP4ZJlwP8/jXUTfDDxN4njwQqyN91obpOf+A5rhF8LXsjG4SVRu5bgVpeH9JuPtO7+3TatD8z&#10;PuK59vlxXqYKvBtRmmzsx1Gu6fNSmrryua1z8IviVot3u/sy4k2fMNuXFfAn7aXxU8f6H8Xrrwhr&#10;/wCz3Z+KbeK4BEl5prwuiDn/AI+FxtA9zgdzX6Gw/GPxV4WCiz1R762ztK3hzj6eleZ/Gj9vL9li&#10;Lx9H8Fv2jvA8LtqFsJY7u4tlkhIJxgt1B96/RuDamBhjpRpNu6tZn4N4rf6wf2PGpiKMXCL+Jf5H&#10;w/4A/a0+E3hpFg8VR3+kmNgsdno99/anlfSRjGFA7bZX/wB2vfvBHx28DfFG1FppXjDS/Flhs2S6&#10;XrDCOd0P8JSUDd74BruPFX/BNT9in9pLSm8QfBHxNHpbzYZVsZgyZPtXnHiL/gl34j+FcccPh5o9&#10;StIxkyI5Dn36Z/Wv0iWCy6s7p8svuP5o+tUZSsvdOvtPg78Pb63SPwB4ek0+O1dpP7JcsfJOcllR&#10;z8w90II7ivmn9tz9jXSdQ1C5+Pegac3lpdK2rW1oqkjBGXAI+X3zg19JeB7Pxz4AjttF+y3N4yss&#10;dna3W6Qq4P8ACx+ZfwOK9N8QfDnxrqenHUvEXh+O0maH54ZJA6SDHIb/ACR61MHmuAlzxl7SHZm0&#10;ubdM579mv4wfCbw38EdLbVtftbGzhsY1j+0XA9OBxgA/5xXjf7TUOgftHS3dnbQwTWdvKLixuo1z&#10;520/MrMTja3Tt0pPi/8AsxfDn4k2y6BeC88L3luzPbC15tWY99mcDPqCPbFclrvgz47fDLwPa+AL&#10;Lw/aa7ayJ5FvdaaxZ8E4AZW+b3yMivUw/EGHrr2cvdku5FOVJuzdmU/g74a07VvirovgPTIVzpup&#10;RXoYsIo0jaMqY0GecHgDkk165o+p+FvDP7a9x4N19p4dQvLeJLWaMfKFEQxv7cnp7+lanwW+CkHw&#10;Jv8AT9d8XbVt9L0OSXWtUumDiOVl3BEJ5yOc44GRzXkX/BWjw3rdhN4P/bC+EtxIzRxwrdTWqnKo&#10;/wA8bNjtncCDx09a35VHERqdz04SVSi4Jn6P+AvDs0DrK0itHImNkmSW7HHHeu08MeGNH8M2i6bo&#10;dmlrbxMSsMa7QMnJx9TXx/8A8E/P+CkXgT9orwRaaT4waPTfEFqqwXCM21JMLneM8jjrX1ZpXxN8&#10;JeJoFOh+IbW+jkU4kS4UhsdQD3P+NfR0ZqcdWeLVp+9ZGxq2uWtoq+TP5jSSbF28sW9Oe2Of6968&#10;T+Mv7VXh/wAGaxcfDnT5LWHVpVMb6yJBstdwJ2c4BPbg9+/QyfF/xxd6Msl7qUv2aGDckbJgPLn+&#10;H6E5/D0NfLPxW1a00qRdfvZo2lt1lvFNw+7y48cl2PuOB1wMVjiKzjG5dGmpSPSPjVqt3cfD+XVN&#10;FvpGu44FT7QmS8kZHUEdf518f/Gf426D8G7O3l1ieS+1y6jE0Nh5h+Tk5ZyT8nXj15rC8b/8FP8A&#10;XPEEcmk2vhDK7PKh8u5+RgBw233NeJyfCr4ofFe8vPiF4iVrdLhhLdapqshihRCTtC7u3XAAry6l&#10;ajHXqejTpTqSPon9m/8A4K8eKvAss2m/HnTL7X7Msxh1DTWQXESDohUkKyj68e9ejWH/AAVf1Hxr&#10;8RdF8Jfs4+AtSvrEzs1419afvrgvyE2oWCgeuefQV89/Ar9kf4d+K72G+u4rrxL5MuWhUmC1nIH3&#10;VOC7AewGa9m0NfHHwz+Lmk+GfHusWfgvwT4itfs9nH4StUsbgHOz/XEGVtpIbG7kelYSlLFR5FHQ&#10;2iqeHlds+vNT8LeBPj/otm/xX8HzaFq2zzEWZVW6tQeNyjOVPoSBivYvCkmgaRoUPhPStNVrW3tV&#10;s/7QvP30gjC7QRj279a/Nr4bfECD9j2fxxregeMv+Ew+2a1JY2moa1JJMbmKMnc28kncpGM55Oa9&#10;m/ZE/wCCl3w++Kuv/wDCFaw0dlqTSrDHZtNlJ855Qn6VxywsqEtXodVPEKpG8dD7It9Ds/GPgnUP&#10;hifLk1ex3XXhu4f7rypyYgcdGHb9K3fDviMfHL4IzeIdC8NQWuveHbcR6toqxLtkkTh8r2BUEjp9&#10;OKy9Fnh1fw22s+G323mlt9qjZT87IOoH+0DzXIa58TT8B/izpP7QHhu5WfQ/FC/Z/E2mRjasUnQn&#10;b0HXIPfBrkqRp0dJbd+/b7jzcZF6zX9M8y+NHw58CftE/BPxB8IvtMdjqDP9r0y2uQCIbocgx57N&#10;jpX5n+KfBPif4W+PrnRdQ8Py6bqSpu2rlhuXgj6HqDnpX6sftRfDix8JeKbT4jeC28zR9UVb3T7i&#10;GTrGx3Mh56rz+FcB+0Z8Ifh58TX0bU9W0y1jvNQ0/wAzR9TZSB5uMGNyPQ1x4HGxwtZ0p7bmNDE1&#10;K9Plf2T4k/Yp8deKrP8AaxTXLprmFLfRfMuoWmKiRd4yFJGCCOmOnrX3V8SPjMfGFjGfBTNDbsdt&#10;zHNC6ujfxBs4B+o4r4p+Gfwl8W/CD9qabT9e05rP7RBIlttkZ4pVJ6ru7e3SvpzUbp/CV6yPqEeo&#10;bbVPOMn3Y5OcKoUenNfaYer7andGcrKpsfFf7XH7NHiH4g+ONR13wtpfkXdtJ50Lrb7Q3GclscZq&#10;P9iPxn8YPhdZaxql3r8+ZLxUCiZirFeDkHPOa+wvE3jvU9S8C32gaHZWpe6/1hZTuI9N3WvLdI8F&#10;6JpPhS+jS0k0O6uJfMbzl8yPfn72Rz+lZV8LRq6VY3XmjTnvBJHeeHv2o9K1e+/4RX4peGmjkkQG&#10;O9jtWVZFx1weQfcYFa2u/Cv4ZfFrwy40e30/VIWysNvfdFbHTn5lP1rk9K0XxlL4c0/Tr2xtdSuG&#10;AZr63PmAR+pB5H1OKzPFFl4jacR+GJ2h+w5W3a3UoxP8TH1J9a+dqZO6E3LAVeR9ns/kHJZ3sbbe&#10;Av2SvhR4aNr8XvgJrnhi6hXEfiTw/I15AfQvE5fj1Kg/SvJtH+F/hTUPiPJrX7P3xr0jxhY6jmO/&#10;8MyQizvHVhwgQnbMO20EEnoK9N+GvxA/a8N1NoN/8KrrxNoxfEkl/CIo/LPXLP8AI341rfEv9nr9&#10;lLxwYdCvbvSfC/iK6j89odBvo3+zSZ6sEbbu9wa4JZxjsDJwxlNtfzLY6oyUY3cTnvgxceO/2W/F&#10;E3iHS/D2qWOhx3Cxa14eu9PdXsy33tyvj5OchunvXc/tJ/s0S6X4utv2hPgBDHcXSwidtPtwrCWO&#10;QZLLkgDqcjPB6V694H+Kmk/DL4Mw/BbxrJq/xPjhs1iivtbhiJgi6bEk5dh7Unxq+IC+F/gLp3xZ&#10;+GHgqT7L4fbyr3StItXaaO1I4DKTuO3GM9qVHMqPtva4ZrzXcK1GnUp3pu77Hzl4B+G/7RPj3V7z&#10;xlH4NvtGZraOCOfXJVs4WUsS77mKqeeMDJ5rU+O/g74NnRYdM+MH7Uuh6Ha20fzaNosZu52boxfO&#10;G3e4VhUf7QNhf/tt/CpvHH7PvxMuo9csVDXWktfuCWC58thnrjsfSvzzvtK+LNxrt18PdQ8EXEms&#10;Q3LxSxxK24y9DnI7HvXr0cRLGRc5StYrC4qlG0VHXsfRXjv9pz9hj4O2q6H+z74N8ceI9UX7+sat&#10;qn2WF26H90o3OvoGVTXRfB34PfDf9oawtvH/AI18LN4T1hZSftVqo8m5B/vIOQ/qRXP/ALGX/BNj&#10;xbqmrReLvjGLSELIJLPTpJPmQg5y2B+gFfpB8Jf2Z/2ZdH0eMfEm1urySJAI/LuPIjiUdlHT8etc&#10;9WpgacrqTb8j1KaxNXSasjxnQvDV1pscXguz05YI47Py9Outvnx3iAcqW53+69ccDOK8V+IE3xF+&#10;EGozLDoyy6TJMv8AxL1uC62j7v4DnIjPJ2Nyv8ORwPuyf4Tfs46O5j+GHxVaxKurNpurXKTQls5B&#10;zncp968T/aJ+Dtlr6ahrOlanptzceSAq2t0HjkAPTK85rGjjPYYhSs1frbQutR5qKS18j5d8YeJv&#10;Hmv6hp+nQahH5Z/eQQxsdrKeh559iOo6+1fQfwItvF2padp+hafqEl5qmAttHCvzRA87QT1BHdvQ&#10;jp18T8EeEdW+HN+mreMNHN1Y+cWbT5Plmj3DBaJz0Yj+D7rfWvdfgd8NNB+IG74q6J8W7fTtB0WR&#10;bm4DTsl7BsIbZJGOSwPY8HjFe1iqOGzCiqdb5P8AVHhVMM4+9E9V+Blt4GvviJdN4ltptP8AEVjM&#10;Jf7JZikFw4+8dpHLd9h/M17D4q/aI8OeClu9D8QwTaxNr2mzyz6YfvMIyq7x1H8XK47flwfxBsPg&#10;58d/h9a/EXwP4vNprULEwam0ex5pw3KuR3z6dBxyOvnGt+KdU8QeIY9L1mx8vxZpcK29u7YQSpnk&#10;j3br9OnWscPWr5fbD13/AIZeXmcsZKMrPYyrnxl8LbFrhr64jkW+3f6CUGSv9wjuen414k/wk8H+&#10;NPGi6NFotzbw6hdAWq/atuFJAEbkkKD/AJzW7+0v4G1j4eeJbbxNAkaLqFx5qxwfN9nlABbJ6Yz0&#10;rylPiLeSa7/aEkMztIwY3UbcKy9OPTivepVoTpp39QnT5ZH2d4q+Anwq/ZO+AV9r3iDw/pt9q7Wn&#10;+j2YkIW3U9ww+8wB+99MV8c+KNd1fXL2bxDoF1qU2mH95ax+cMYPVCcZ49c16B4x+Pvif4jfDSTw&#10;n8VrxJrzzEkS6jTaZIwMBGHbnpjj9Kx/hdpeiDwddwQsTvYkRBvlC9iKqtqlKL0Kp6x1Oc8O6noc&#10;3h+4uNf8P3kZWMSrI94R34IVUypJzzmu68F/FDwJ4q8Mzab4o8O28WoJGrWU1w9wRcR+obeDn8aw&#10;LfwsbbT7y+8SW0cNnLKsUa7wJHG7JI9sda4Px54l0rxlft4W0qG++aZY7C7084aEgbflAPII4/8A&#10;r1pBR5U29DF80pWPVvC+hfDrWPGl5o3hrwXa6pIYd8keyYiOUcnOWKke2a9G8JeEvFulboYW0bTW&#10;VVeH+zdDjheNfTzDlnb3AzXO/CLwJceAvCtta6VNqGnXkkeMXnFwzEcyHnOD2zXtvgHxZ4I0W7t9&#10;F8Y3fnXM/MM2oAhS2D0APIPbmuWp7PmvHU6abqP3bpF/Q/h94Q8f2VraeJLSG7mij8wXD72dvyOA&#10;f9nFV9O+C/j23vruy0/xZNHp1rJ5ljamzlYyNj7gViCo9wCKtP8AtUXGhIdN+HUWk2ES/JLqX2FX&#10;fO7GU5447kn61xXjn9oL4w+Jriax07xzNNNFceXLqFxsjhKkfwkf/XoviOX93Cw1To3vKQ4/s9eO&#10;vEN9fa1rnw9aymCs0c/2hYfPf+D5ZNo/GvAPij+xt+3T8SraXS4v+EN0PRRJufz/ABdBuc9i2wkf&#10;gK774h3PxxuPD/kL8QRDdHB3x3zrv3H1j7U3wZ4T+IWveFf+Eb8fR+HzMmSdVkhluJpfcM5GPzrG&#10;UcwlpdFqphIdGz5U8a/8Ehvj/fRmKb4s/DtpDzHp1n4n865lP91UVMk/5zXRfDD/AIIj/HOwmj1P&#10;xxaWqWq7XkFpeJPK49MBht/E/hX0dpHwS8B+Eri3vtNma8vpn/0hVunIPtzwPoK9L8D/AAs13XTJ&#10;ewsbGzhwWbzCi/WqhhcXvKRE8Rh5bRPNfhp+yVpvwvW38P6H8P7iG4Vtq/6OWeQnpk9D+Ga3vi54&#10;i0D4DWcVt8VdT/s6YN/omg2N2JbqeQ8BSqZOT6du9dVr/wAX/iveBvgl+zXoy61rEk3+kanIhkS2&#10;7ZaQn5VH51e8GfBzVLe4bVPjrF4e1vxlpLfNq8elhRDx/q1PO49gcCtOfFUdOVNeRHJQqa3Zw3w2&#10;+HfxD+P1r/wkPxN8Qr8OtAuOLPR44fMvp42HyySNI2EJ6hc1Z0H9lX9nv9mWx1DVLj9qJNe1LWJt&#10;2m6dIWVkx3KqpDN75FeweJfEkvgq0ttS8W2Ea2t6pVZiySNnpyjcgYx06V478Qvgp4p+MEv9i/CD&#10;Q4NPNq3zeItVc4ORkLEgyXP4VnW+q4qi4VVr2MKlGpKOmx0ba1aan4bi0Q28ZubebzbO8LYymOY/&#10;pnkfjUdrqHwvhs5vGfxm8LXXiK30O3Etno6yM8RkU5DGLkOfTtxWT8OPA2peD9Og8HePNYkvLi33&#10;RXF5IArl8cHH8Ppz2rXu9Lu9Fu/s96xUTLtVu0i54avzfEfXskzdYhL3NtP1OeknezPSLP4u6L8X&#10;lt28NX1nFoduqCS2aRobe2/2XUAbiO3XPoK9Sn8aaw2h3Gl6NeaLpmkaXaALqCnyRk/8tPnY7mPQ&#10;YFeF+HPhj8M/EOnWOi/DZbrTbu7uGGuW0koMLvtOGU9tx7Yx2rE+I+v23hqVfDf21vLjcrNHM52h&#10;RxwO5r9Uw+Ip4rDKrG1maxj72hpaV400v4m6tL4b8faErfZ7lntW4cxyDncdvBHGT36ngGk8e6Sn&#10;wp8RQ634L1spa+IIbhVkZPL2urenOMjGPak+D2j6Bfa1/wAJdbCJbRbMQtuVVMhfqoA65Iz/ADrQ&#10;/aLa30nS/sWnLDJYiFLmNfvm0mDcHd/dYYz6ZrxsfhKlCPtIart2PXw9VSlyPd6XOc8N3lvr9td+&#10;Gbu6S6EKq8cyx8QsxxtzjCk4PfjOTgZNY/xB+BF5cXkGuS+Jfsd1Cvy2z7XaODBO/C9zgY6gAscd&#10;j13gzx94TfwLjR/DkNmrWu+6uIoxHGJnGOg+8Tjn3/OsvxHdatdKuo/afst7Gqw3UcjjBGMdc9MD&#10;p61rhZRp2k37svwZ5leE6NZxOX0XxvZXOmXGnS3G6RoWin3ofmZTgkEjJPHB4/DIrwv41fEDQPC9&#10;n9l1+GG3tbGZ5Y/Myob22jhj2H8qsftMfHLSPhdrK3+jFJLi6kfaYWDJG4Ubs46nJzjt+NfFnxS+&#10;MXin4ia499reuXF5G9yWjilbCxqOOAO+O9epUrxjGyLp0ZPU634lfG/XfHkjWa3H2XSom3R2sXHy&#10;5zl/X+VcPY+J7LRoJr3yi3JMYX+7WY8ytZNtMkYk42g87fTNTeDfCHiX4n302jaFbWtrbw/8fWpX&#10;1wIoLde5ZjxXm1Kj3Z104/yh8OX1b4ofF3S9DWdEtpLxTceYuVWFTuPHJ6Z6V+ov7IesTfGLw54n&#10;i8BaTPbaVo9qukae09wX3yOSWVM84VQw/wCBdK+Cfh18D/2WvBuvQah40/aJbVL6H5vsfhiELH05&#10;TzJcZB9hX6kfsZaJ8Hfhv+y5peo/CTRdQgtfEGsPPnULpZGdgNhkzgALnoK46uMipxjFN3OmOGjy&#10;uU3Y9Q8PfDXRPDnhax03RtONrfRxqv2qzXIJxyH6Z565GDXRWPj+fwwi6Z48sPs0m5Tb6hDDugmU&#10;diR9xv8APPWq3hu+1jWokk0dUnj+ZU/d/Iy9z1xk+vWqOr+PdQ01JfB/inwbM9vM2zypISyk+xGe&#10;fTnivTeKjRjeMZJ/geRPBynJtSX3lv4j/DfwV8X9Ha61K0aF5IT9l1O3cFos9F9/cZr5z13wlqfg&#10;LXF8MeKof9Jt2xbXqNsW4Ufd5/hYenb3r23TG1jwfJJqGjat9lsduDYaky/u/ZTkHP1/WuQ+Oei3&#10;Hi7SFurW5Vyv+uTZ5kjAj7yjqTXz2ZYPB5pH2kFyVV8kYVMBX5feV0YzQT63pUdrLHExZiGlk4Z1&#10;xyvHRh614t4s+HuovqV1pdlYrI0cqqlpMwDMjNg5J5Hr0PFd94ch1jT/AAlHqlzrhuLVJtrTeWyS&#10;QdssD2/Wl+JNk1v4WuvGOn3DS3BhHmXVniRmA6YU5GfWtMozKth7YXFrbZmNFzoS5GeQfEz4WXXw&#10;s8P32htCsCagkPnNBJkFerKOPzwDipfgF8Vvh74L0688E+I5tQtdBvpBujMYlVZMclecA9Pes/4q&#10;/Gbxv4y8LafbaforRiK18uY30e7zMd8LnA9sivLtP0rxn4w2RXl5Kiea03lWqkLlB94dvxr6D3W3&#10;JHrKXuq57x8CvA2n+MfEiWlh8RHt9ObVGlmsbuBI4/IVs+YzE5zjgqBya+xtU8eQeG/H1ld6B4jj&#10;h0e+hjhmW02/O6jAPcLnpxmvz1+Cnj24uvGUMca3UfnRNDrXlDexhzwy+9e9+BdbiXw01nq0tyzQ&#10;XDf2XJIoyseeTJjk/WuatKpTwrnHdO5pG0pJH2Le+JDrFrNpzXU1rDL8sk8cq5dfQZ7V5B8atI+H&#10;/wAP/C89paWSyXeqzCJrt4QXkABOC3GD9avfC/xrpWu6LbWeu3kcdxA+JJZmyNn94V5J+178XY/E&#10;ur22neEIWm0awkKLqCxkLJJ0Zlx2Hr0rvp4mlicKpx3ZzctSnVt0PP7K+8TeA5V0nxLbbbe7bzbV&#10;vM3MEP3RgHPI6HvXP+L0/tbxBGmjvDG5+ZfMYY3AE89+QDx3z2rmPGmrSWmqxx6jrV1OXh4W4uiz&#10;CPsSDnAA6etY/ihrnwtqC2uh+M7fVIpLUTNLG2DGpHzK4boVrGnzRiky5crlc63U9O06z8T29nok&#10;63X2lVmAjiGyBm6g8cHPPPbjrXoll8JvFccCiO9aTzrYFYrNm3SZOPnBwE2qeoyePevm+y+MvibX&#10;vE3k+G9MWSRVVft1yp2DH8Q5613N58ZvjZojxTp47mto93z/AGNVBPHBycn+ldkaalZtmMpuOx7z&#10;oXw0j8JKBr7Wx25V49u3lvU9/ZiRnPINZfiP4b+FbhWuNRgtbhdzG3t763H71i2cZ74PqD09xXz1&#10;8TP2nPip4L0ObXdU8YJqFxMVFuvBPzZCp04OOv618w/FT4x/E/x5frL4l1vUIrqabMyzXTrGpAwM&#10;AHA4rnxM8LpdCpxrLVM+vfjH8GP2cZdHm1eS8s4tQZSI4ILhGBIJAwAQQ2B2GRXzL+0Lp37NOh+E&#10;7fUvDXj+N9Tt9vlx29q4uI2A+6/G0/n/APX8X8Q6tJokA07+0pLpblBtkkkPBz1/Osnwv4E1fxj4&#10;6tfC2iWu6a6jEs5ZsLsGBz/OsfaKWkUbc0urDUr74ieO54/EviO6+0Q2kQjtYruQDCZ7LntUyWVx&#10;sGVbp2Uf411/i/wxZeB3uPBdzdKt4kqv5m75FHXYR2zWjaeH/D72sbtfR8xqeGb0+lLlsPmPnxZ9&#10;SslWaxQqzDuuRiuw+B+k3d54hl1m4ctcQx7o5N3RuAT+tRudG0bU2tNQtGkIjKNCeGVgcdx6jpVP&#10;RdQ1nR/EqX+kLJbKmQqMcq3swH+NKtReKouENLrc56ifI4s7L4v+MdRsLmLw/atMFWEySSZxvZu3&#10;5V57p2nz39x5CuyyXBO5mXPy+v8ASt3xP4s1LxzqEl94gRPLs4vL8yOMKozk4+pJ/CodEvlu4pL2&#10;0sWU7ghVfm2qPT+dLC4f6tSUbW7kxjGmrrQbaLdeGrr7PM7Jb8DPXFdToPxZt9D2jSL9pm+ZfLkQ&#10;H5W65rJ0Pw3r/jW8bRtJs1eRss4uGCjg8nmu20v4QaDZWMlhqVpF9rki5uY12+U3qP8AP50sXmFH&#10;CSVNvc6sNhKmIvK2hzFtBb+IxeJH4qmtZpj5i2hX92TjsTWV4vtXnnt11nUNzeXsW5XDcehrU8Pf&#10;DvWtfe8/s24jeS3uPLXdJywzjdj0P0r0nxF+y94e8P8Ag231HXtUur6/MIkklUlYo8j7o+lTiMfR&#10;w9NOfUvDZfXxFS0Oh5H4K8V2OgxnRtSn22/nZSTZ+uPSjxj4o06xuzbRxtcBtrq8bfLtNUfiH4C8&#10;QeFNQjt9Si3RSxLJay5wHiYHBHr7+lcrfTR3Krp0d1++3YaRuwrOjh6MqntodTB0HTrWluWfFvjS&#10;BmWz0tGhw3mGQ53hvY9hWJdT6j4iuftuoahJO/8Az0lkLE/nT4tAQ3J+1u8m3+8cmrcdulv+5iT8&#10;BXoe7HRI0VgsrdLdo5EUN/s+ldBLHplloramzsl452wxr0x3JrB+ztu82Jcd62IdW0eHSdt1DJNc&#10;Mu0L6VjUUuZMqOsdSO08YX6qsMsMLLHHiEiMDB9T61NpmpwXy/vkZZT99vWst9PuAwkELxx9F3el&#10;EHnWxcQxbm28/wCFaaWujOXxGhctqF5dNF56sqD5I/Wqr2kgP+k27fL2rWXwhr8dlFreoxeWJUzG&#10;jNyR61HoGmX+seI7fSbVSWmmVE3d896i6jFsqOsrI+xv+Cd9lp3wq0Xw74x1Bdt14m8UQ2sAbqY8&#10;4z+dfp8ZVgvFmj67v51+RXjn4qWHgn4rfDX4Z6HcRtb+Fb20e6aE8PKZAW79a/W2zuv7Q05L62Xc&#10;zwqy46cqDX4F4j0pPFU6r67H9T+DtaMssq0uzOlsb+FrdVJGVGana7gUYZ92eVWuMsrDxJAWkuJR&#10;t/u4P+f1q2brVSuEG7aMfL/DX5lFo/WamDhzaSOovtTtUi88D5l5UN3PpWXe+PtHhwxRmO3Lbegr&#10;nbxdduhvks5pG3ZVAcYrQn1DWJNLjsrbR7aNpEx/qRuJA9a9fA08PjKLjUnytbHkZlHEZfKMqMPa&#10;Juzs7WM/W/il4XQfZZosn3XNea+KviLHeagy28iq275FZcV2s3gjXriV7iewXL8/6vgHrjpSxfDO&#10;W4mJ1GztkUddyKPyrz62Fi5csZO3oe3lmcVMJaVSh/5Mjxq917VdWu2W3WfIb7ydP88itPTtS8Xa&#10;fDHDDHNIzH+Jj/ntXrB8N+BNBT/iY6npcK5yftF0qdwemfYVD/wnnwK0UiG5njvJOBt01XmPXkDa&#10;p9u9FDJcVWklC/3M9bFceZZhcO51oJJeaOR8H3XjSy1SHV4VaKSFw+eeevH616t8QvDFx8TtBtvG&#10;uhWbR3mAmoR9MEfxfnW54O074d+K7BZ9EE0UzrmOC7TY3/fJwasWHhX4s6HrH2iHUNNfSTuD2dvC&#10;fMceuT6V9rlvCWeexdKULwl17PufkuceL3CU8ZGtSmozh0tujx2T4Q67cAGfWpFH413GheAk8Q/D&#10;2Twbqt7JcXVj+9hmC4JXGSoryX4yal8Q/CHxKvvDsOua41rFZm+W+8xUhCE42DAznn/9dVfAnjLx&#10;v4Q8aabq+u3+pytP8/2Oa7D+bGW/urnaSCODg+3qqPBuYYPmlVkuXrfsTmHizk+Kw8JqWq1jZHpV&#10;r8NtDsjglkGOWkYD/P8A9er0dh4Y0m38yfVrWJY2yzfaB6e1eS/EPw7CPE+oazea1dtp0lx5ttHJ&#10;cSDqMlcZ9a4vxDr2s3EK2egQrbwlf+PiT+g9q8ejkFTEVrUHzLv0PFxnjBiMZHkwdJye13oj2vxX&#10;8dvhl4QQr9st93TzLiYIg/qa5mH47/AbxOranrPiuO68lCZIbGyYqnsSBXy54r/ZqtfF/wARbbx1&#10;q/ju+uJbdMGxNwDE7fTPH0rq7LQdU8LpLouhTiC1u1WS4j2cNgYx/n1r6jD8EUqlueo9d0j4zH8S&#10;Y7FU3VzCKnrpHodJ8WP26P2QPCly+mWema5cXUa4/wBGtNq/XJNecab/AMFE/gZFfYg1/UtL+b5W&#10;vEK7R9RXl/7X3w6t11HQ/EGnWmxpoJI5xGv3mU9/wNeJeKPg3ca1pXnDTzux/d/WvrsFwHlzopXf&#10;3nxWeZlgcXUXsYKk11joz9I/hr+3BomvRLHoHxD0/UI+vlzSgn/Gu01P49+KdatW/sG40+3lZciR&#10;oN6k/nX4mta6/wCA/EJ0qa6mtWZvlaOUqcetdV4V/a1+O3w0vNuk+M7qSNGGYbt94Pt81cuK8OUp&#10;c1Fp26M4MNxPxVl8bYbFS+bufp14++MP7belo914KPhfU4wMiL7KVYj8+teO6r/wUL/ba8E62tl4&#10;2+DNgY2k2s0dq4X65FeN/C7/AIKs+IoriGx8d+EobnLBWlt5trD3xg819SfDD9qD4dfGOwVE0uS3&#10;+UfLqVrhfwJ4NeZVyj+yabjiMImu6/4B6+A8S+NcPXXPNzXkiPw1/wAFK7q7nhtvF/w+jjjZttwb&#10;WYgqfXBrl/2ofhvon7S/jvw/8XPCVwsujfYBDcsv34pA2ShHbivRNa+CHwd8ebkk0W2W4kUkzWLA&#10;H8vWpvg3+zLo/gPWtQjufiNcR6TchWGmyQZYMO4OcD61ycPywOCzSOIj7q2d+x91xL4kZZxFw7LB&#10;YlOFWydmramR8K4Nd+GcUMPgzUbizEQG1IXIB+or6h+E/wC0h4yvraPRvHeiteKDhp415we/vXlN&#10;/pP9nT+T4V0KOCOP711cDzpHHr0wPyrqPCvgXXtXtY9UmgvW3HHnXExVR7hR0H0r9Zl9VzKHNBJe&#10;dz8BqUcNU+Jp+h7hBpngfxTdrqmlTwm5t8kR7huRv6VF4p1PW59ONndWnzEbNy9Sv41yngvw1p+i&#10;3LS3V0rTP97yMkg131tpHifUNLa7s4ReQo5VvmG+PjvXnSoYzCyvQfMux5kqdbDyvRenZnzv+0pf&#10;/wDCuvAdx4wtPDEmsW9ooF3atIvmKuOWTA4xXlfw4+K2k+NPD0XifwTqjNZ7h5lnfLhoG2/dJ7H0&#10;9a+wtZ8AR63YzW2I7iOZCJ7d4c/gQa+ffjL+zz4vsrab/hTGrWOhzMvzQtp6tHJjscdK8nGYj2rU&#10;alLll3F9ap1ZWqLlkZHjzU7j4heEJfBmqtcWdxPAyQ3DEtGd2Dlj3GRXSfAf9nHXvHv7GWs/CT4o&#10;XcV3efZ7i1jmWTcqlWLQMM9MLs47YrxjRPip8VPDOr/8IX8S9Pjg1KGEiCGSMLDfkDjypThVYngA&#10;9c9e1eu/sx/FTxx4i0a6svFdhcaPdTRMFsvM4WUc7SPXHX6VVHEZpRs/jgunU9fAxqUb295H5w6l&#10;4L8S/An4tzNZWkkVuLgRahHCxACFhkjHYjgfka/SvwPcjw54Ls77wfbxySRQxy28G3kqeSM+3p3r&#10;ntb/AGfdE8eaZJ4y1zw5p1us168My3hCtOc8gHPf+tc98Q/23fgl8Ivht/wjTeH59J1KxuGsW0mZ&#10;SLpWTjecjhSPmB6Htmvoss4geIpybpvQzqe9J30O98X+Kb3xfqEl9rTy7mjLQWMz7ismensM188f&#10;tE/Bn9pLx74VuvDNnpMNmdRmEjf6UMtDj7pb09q4y1/aw+EPizVZLtviXrWmy3FwJZGu49ycds9h&#10;T/iRq3xZ+JWnF/gt8b9NvYuSsPnbZm9FGTXPWzyvWq8souPyOvDzwlOPvX+486tv2ZfFX7N1zZ+L&#10;PFWh6Xq2pecGjt55lkis17uY8/O4HQdOK6v4w/AjXPEniDRviVr3xYuNS8I3EEciW8w8uFJu6Mi8&#10;Ko/oK8T8P/s6/tgfFv4tLpnidtSimWUM11dSs0eM4yvY19ieEtP8DfA7SIPg3401hfEEd4FjvLMw&#10;GURSHq2exya9K03GNVNSOmNelNOKdje8CfEL4I/CnwzHq9rrMMK2sOPPHzGV/wC6gHUHp6V4j+3X&#10;+2va/G3w7bf2b8Ovs+kaFdRvZ37W58y3lJwGDdFyB+eK1viz8B/Gfw3+Ith4v0PwpDrHg1U8xLGM&#10;noeuBzhh6V6cf2PfE37RHwr1bRNE8F3TabrWmF4/9FKLFNtzH8o5G1sfj9a9TD16cqd72R5taPs5&#10;PmPgOP4n+NPjJ4jtfh1ol1JDaXF0Y44Vk4hSRtzn3ZiST9a9q+HX7L7fBPxx4f8AiNrF7JcWcM8n&#10;CkqyEHKyZ/Cqv7P/AOwx8cP2ePH7eK/iz8MdQEOmqXz5JYEgcN05x6d6981u88UfFH4U6Rpln4C1&#10;KOO3EazGW1ZHLgDjAy2Ca5qlWjKdub/gm9OUUkfbXwQ+IN/rHgTQ/il4ekdo72zX7danIBOMP+de&#10;gDQPAnxC0vUtH+xxva31uxhhm4MMmPl/I/LXzt+yV8YYU1a3+EGvaWNMDaajabFMrKZZFX5kG4c5&#10;HP4Gvp/wt8NbjxNp91q3gpiuqaaDK1qqkrcx9x9R2rmxmA9tT54a26GsasOXkn1PNPAF+2u+Drr4&#10;I6pKby3s5JG0eeb/AFlnKM7oH9AegPSud0DQ/wDhLPBGsfCrVIv+JhoshvdHeT72B95VrM+Mmpax&#10;4Y+IEfxS8Hs1rJcNt1G1bjZMmAwZe+cfmKvaD42tPE1xZ/FPw58t9p8oOo2Q6vGfvAY6ivhcbOVG&#10;quZbafI87ldLEXit9zjf+EPsfirpS6fqkSnUtPkEmm3+MOMHlSev4Vx/jrSJ/BPjBhf2sz289rG0&#10;kJycTY27s/416x460K78BfEqbxDpNxF/Y+uRre6a0fG0N1U9uD71Y1M6V8RvD0uiXojivduI5GUH&#10;I/GvRyvPquX4lUqusZbM0rKMJ6nz/qnhbW9J1hobGOa6jmXzIWhjJ3A+lS3ng/xnLYmz8XX2l6Ta&#10;3QXyZNSukjkTB6bc7jkc9K8E/aL/AGnPjB4K+MD/AAuPiiXRdE0nBv5o1EcjRZx8nXB/Cub0P4rf&#10;sxeI9cj1CH4leIta15pV8qbxBMy29u+eCoBO7n6Cvt44qtWV46I6I08NGPxXPtb4f6D8LvCest4v&#10;FzqmvSR2gs/L09fs8AbHX5+v1xVq9+K0FtqksnhzwNpumLMuFmAE86++5xtz+FfM/if9o1tI8daf&#10;4IbxF9nu7ONFvIdpVJ5HGc/XBFeyQ248WaNZtBcmK+1DakVnDuaUk+oxgfielZU8HTre9OX3GlSs&#10;4rlgrHA/tO6H8c/iXpd1/wAIh8StQvVaFv8AiVtdGF89go4U/hXyV8LdC+IXgD402H/CXaLqUdw8&#10;3lXEckL7znvX0t+0U3wx+EXi218MfE34vX2qTw7Z30fw3lX9RE0ucDnrjp61V0v9qbxnqHxO0rwV&#10;p3h+xstLWzjkuLe8UTyrA/K5nzuzj361bp8suVR5l5nNLmlH3pHdfDC7+I+j/EW+vb3Ub7/hGhbR&#10;q0dwpysxPWPPYDt717z+zX+0f4W1n4jX/wAHrq4ulm1C2aKGR7cpG0nXbz6dcd6+V/iFYaN8U/FN&#10;xZ+AfiXcaJqlrNtSw1O4Kwzc8GN84Gf9r86wfB/w48UfBjx14Z8X+INW8SLrX9rMzW+8rAyqwyxb&#10;J3Ag9uPpXz+ZZfgJS5oR5Z+Whrg6UfaNo+stf+H/AIJ03xzN4l8NWn/CMa9HdMuoNpMSxw3zDjMs&#10;Y4z7iofGPwo07xPcrq1pPBpeqXDf6VqNpCoNymP4mxnFRftL+MdT8G+JdH+JkSWv9n+IofKuEaLd&#10;Gtyn3wSOmRzmm+EPii3iBY1XQpFjb5WjtZRIVPsv3s/TNfLSwOd4N+3iueHa4YmnUp1rwep518Td&#10;Y8W/D3Wrjwx4U8YNJHaxKz3FrG2W4yeSK5k+IviV4j/5CHii+kjXGVmuCAfXvX0Jrmg+FvF9xHOs&#10;PlXceRb/AGqLY/TBVgeo/lXh3jPwh4v8Ja82l6rYSLbSZMd4I8QkdgCO+K+7ybFZdjKKXIlLquxx&#10;vHYiT5ZtpnPeJvFGt6fdzCzWaSeaMbpt3oMdKp/C99cnjfXdTkvrWGGRlnia4OZj3br0FR+JVvbr&#10;XI9NsYWaTATzmkA/zgH86vHR73RrOPTNQ1ZZIY2bdGp3NM5Pt7/hXtVMPQrU+Vr/AIA416kZXuz6&#10;ISfwL44+H8c2o27XlpbxjyLqI4uIWORgN36cA/SvPdP+CvjTwhd6h8Qfgz4y+1Ktv5ghWLdJP0Bg&#10;nh9x3x61znwr+O+leD/EK6UdPzpd0ywXdvNwV4/1ij611PxMg8S/DXX/APhZ3w81udI7pRItzbP8&#10;p4+V25wRngivkeWtgcY6NZ+7La+3/DnoRxF0ps9q/ZY+NPw28QeHrr4b+KvCtnpOpNcNNdWjAKou&#10;MAGRAfu5wfb6Vz/7bni7QPB9/pN1p0qm6hm8ubyQfOUYGHJ7rmuTudF8LfGrw3pvxglt7vw3rCyi&#10;KbxRpsO6JbtDg+ZGOqHKNkdpAME811i+Hdb8Uad/wifxs8MW95b+XjTdc0+fMNwMfwPg+U/fy24z&#10;0zVYitiMPSdHELmg+vVCqUaOIV1p5GN4ZuvD/wAbPCzeFfEMvnXFxmSGaVvlZgMDnsRXnHxa/Zr1&#10;vwRrTJoAM1nJCDH5pCrnG4kepwOnY11WnfDe/wDhp4hW70e+lutJkucPdKpElkD/ABPH6e44Ir1D&#10;xtcXOu+CbMTyQyxalBus75I/kSUHof7uc559fajKcVHA1LVJc0HsY1YuNNJ9D5b0Xwvp9x4i/wCK&#10;81KbT4fL2y3HkF2jXoMA9Rmti++GmuWy2934W8RW+r6asm5ZNMYBpE9065rt9fay1HSZPCfjfSt4&#10;t/l3RxDzV5HGa8qv/D82h+NI10zUpotKK5tVDbWx6t9D2r6yKnUV4aowjUpS3Ni48Eav4x8mbxHq&#10;kml/Z1YTRAbndB0CjoGx1Jqa2l8JfCG3uNW0azjs/s+0rql5h5yP9nPQ/SuV8d/tGWvhiG38P3V9&#10;HeXsNxlkghMjKuSMErnnHr+tb0f7JPxf+OuoQa34S1qzXR7mHzZL7VrgqYT1KBD1IHT1rljOVGr7&#10;OWvY35Yyjzx0Oa8Vftg6hofmXkPhK4vBqGfsuoXUjNM7DjIA7j3rgpLn45fErxVYq+s6hBJeMiKs&#10;8hYqrdMY4XivuD4N/sh/Af4XeHIdE8f6/Y+ItSmmDxx3K9JMdEHYVrfEfQPCXg7VNKu9L8CWlva2&#10;dxHCyrHltpPUYGcCtqdSXtnTnozjqVqcWl1PNbzwTbfBXwBpOheIIohqyWqtqC3j7jzzlR3BH1rh&#10;pvEGo61dTN5peAMTGORGO2MV9F/HvSvgD8XLW41VNPuDfaTpn2iK/llIVSDg8DqAPfk18w6/q9jp&#10;zl7PcbX7R96OE7R9fb8a9JR2sZ8yOs8H33iW8nXRftS2trd/u2uLgbljQHkqT3r6I+J/w08C+C/g&#10;JD428G+JlmkW3Uxy3Vwv71v4lCnv7V8rav8AEXUbizhs7C8tyiRnY3kf6seldP8ADv4O+LPizoUd&#10;5qniGW30pXIjvNUu/LhHr5ak8/hW6lGKM+WUttDtL39pn4a+G/Bc3iFvhvcX2u2ceLdbWD5MY+82&#10;OTz+FV/hX4A/aw/aqsLjx18UNcm8C/Dqxj8z7Hbv5E88XZvUBvU1H4f0/wAL+DL6a0+EGkjxFqUc&#10;f2e78WaxiHTrJR94orf61v61b8SXPi7xb4dk8A6t8YNY1ay1O5V9X/s/FtC6L0QEjhfYVhrLc2+H&#10;Y9b0H4x/Cr9m7S7fw18PfE9nDNJ8n2K3jE1w4P8AE2ATuPvTf+Ek+JXjnU/M8PaPb6fbzfvZrvWD&#10;5PmNn723kt9KPhF8HfAnw70f+1dK0yzt2aHdJJc2+ZAOn+skO52PtxUOs/EGz0PVZJYGjnj2fu5J&#10;pfMCEe/b8KiUnTCPvyubWgfBbV/tKeJPiOn/AAkUlvuaBpGVIYwe2M8D61k+JPEGo+H/ABCtx4de&#10;OO4bAisbJcQx9h7k1hv8afFvisM0FjdeWG/dyQwNtY54OAKm+EHiPwPafEWHUviBDcLAko8wNGVG&#10;4Drg9Rn6U6lGjWjqiadSdOW+nY3vih8G/iJ4a0iHxl4l8NzGLVLZZvt0J8xUb0f0J965nXNPl8Z+&#10;ErW5h1IR3NuqosXO7OTlseg4r3P4w/GuLxT4XXwZ8NoJzp0km+5afB8zjGwLngAc14d4Yj1vRvEV&#10;5oV7Cm1Vafy5Fwwx3U449a+fxeFpU6lqi5oy0dy5ONWonaxl2es6r4CuTHZM1vcTLi5aNuJiecg/&#10;X/PWsnx5pM/xS1TT7i0uFee5uVh1KOL5cPjhvYetdj4jvPA9/wCGZlt2Zry3beqbS0it1LD+8D3x&#10;071wU3ie20qePXlK/ZyPmXoAM8j29ielY5fL+z6zoL+HLZ9mKovZzTZ03hDwTceBfCF9beI9Uitf&#10;LudlhcRuWOc54A6kgEeg71Ss/jJ4Ki0XUPCmt2eq3Uj5V1hhTakfYsT0HQ+2KfffGHwZrfgiXWb+&#10;+thaaTI5Zl5fLcgbe5PIB96+Lv2mP2r7/wAc6m/gX4R6bJBZzKft9zGds0p/uuR90e3U4HWvarSj&#10;blbuddO900e5698Vb/T/AAJr2m/C3xLZSfY7/bb3ci+ZEgJ7+wY4LV4n8CPjV40HxK1X4WfG/XL2&#10;6sfEcLWl/HcTH/RWY8Sr/dAJGMeorP8A2SfGGjab4+uPg34p1gXlxq1lmbDjbGdmCg9Tghvw71jf&#10;HnwV4ojtvEGk3sEkfijwbGtzNdbQv9q6TvCrcLjqY8qCM52tk42mvm481OUsO3pe68j0a1GOJw/t&#10;F8RyXxzsPE/wQ8bX3hPxIDdLYSb9O+0fNHcRnlJMHrnoT6g1z0fiv4ZeMkW58ceBotPmMYX7Z4fk&#10;298cxnIP4elekeL9TX9sv9lw+MtK2yeM/AcPl6tbx8yXljn7w9SP5j3r5W1DW9e8NXMMdtdwOsfJ&#10;2rzyPfriuzCyliLxk9Uzy6NaUVynonjb4c6jNM0Xwy1JdYt2j3PHH8txGvuh5zj0zU37S623wZ/4&#10;QP4PabaNJNHpsWqa9CeGmmuCCEb/AHUA4PQ5rg/gtd3fiT40+HNPk1iaGa/1q3haSOQgndIBgY7V&#10;63+1Z8cfhnrf7T/iTTPiN8O/tlrpurCDS9V0qby7mFYwFweocZHQ4NaVI1I1Unqenh/Zyp82xJ8T&#10;fhep/szVNNsrWzk2IzW0EQyAw6njrX67eBPAo8G/sy/C+w1FI4UfRYA0TnblnG8t/wCPV+WXhPw1&#10;pvxT8Wab4t8BfFGS8s45UF5oeq23lyKGIAye/txyelfqR8f/ABS1p4I8JeFyzSTWWiW5hhU8JwoB&#10;PoPlPNZU5U54qF9LMyxv8O0Nbnsnw+8NjRNNjtYLrMO0j7PI3Bz0II6gVp6zcaZbjyru1kkjtjmO&#10;TGWB9c1518IPFqS6Lave3vn3MduAkUq4DNgZx6gDniu0OpTQzyTbLdpFTd5LHhl/3eo+tfYU6+Fm&#10;rXX3o+flCpF9UTeJYtG1wQXsVgLpWUI3m4IU+o461zuqz32qWraRbeHbe48hCY5b77qHpkEcj+la&#10;zahbW0cmspDJ9ndv3lssn7tOO3vUemWOm+K4YLvw7KXbgXVvE+GBHf8A+tWVbC4HERadn5/8MVSx&#10;Fam9H8mfNfxU+I0Xh29TQviF8ML23tkuN/mR3Be3l+kgGR9GzUmja94J8Q7b74T6nK0ckX+m6HfY&#10;8we6dm56Yr6T1bwboPjCG70XxRZ/aoF+Xypoxtx6bq+fPiF8A7HwPqM+teFrWO5sYjukszJtmg7/&#10;ALtxzxz15FfK5hk1ej70NY/ijpliqdbSrH7jjviN4C0yG1jgsI7dbG9kMl86na0JUZKf7P8AjxXj&#10;3xa1Dwfa2Njpng1JtOjidje3VxNlnix6DoM9q9Zj+MT+DLuPUfEultquh3rPHJfR2+6SKMjBWVf4&#10;vrwfrXl3x1/ZsnnuI/iT4D8RrfeGr1i4aHLGBjyVcdvTBxSy/HSt7Gpp2ZrGHKk07o4/wreXmiah&#10;N8RfCM0i/wBkspmh2rsuLYP12/419eaTYfDz44/CVPFHhLX7OGYRefJbWJw24/eVu+a+R/DNppen&#10;hrq0164ukt1Ec0CRhN/PzA56gV0HhrxzZfs4WdxdzaPNdaFqt959xJC25tPJ7ADqp9Oxr34xVuWR&#10;T6WPaNU1fV9P8JyxWyeXefY2WI/eUqDwQfXFcJrnxA8OW+gw2+v+OJFjnt1jnfySqW5J5jHqK24f&#10;i9ofjK8sovD6QGx1BfMsLqK4DK+ByMdueorjfjZ8D9E1maC4s/GcizyR7ltlt8r0zivmsJL6njZ0&#10;ZbXuvQ19579TyL43+KpdP1iX+w9US8jVVjtbqPJ3qB2/SuE+GNr4n8WXt02o21wsMk22RwxG1Rzj&#10;8a9gsvDHhbTHTSvFLw2k1nAipJNKPLL456963vCWg6Vpdxe6hm2uNLupldbiCdcIcDP+eMV9PTp8&#10;8VK5xylJX0Ob8PeGLaxs1s9OLJtH3W+81aVz4VuPEenm0vpJFaFcIytgde5rs5D4Es1N/BqVnsWN&#10;syNcrsXHv0/WvH/jN8a9Vl8N3OnfD9Es7Uq3nXeN0koHUr6LWspRjszJc0jzv4w3l/pNussGo281&#10;rps2VmkG5p5V4x9B614w8mueJ/Ev9q6rcf6TdbmhhZsRfXn27d6uaJqWj+IprybXdaut00qi3jWT&#10;hZC3VvbrxXSfE5vBPhPTLO60nWI7vUIwTLcCRWyMYzj6/wAq8ipU956HZBaHneraKbQ6hFqccbNZ&#10;wrltxwuSSMfWuq+BPivRPhHbyfEfxLbNeXWo7orSGFfmK9se2cVxn2+bU7Wa11O+2G52PcPty3lg&#10;4XjvwfwrV1qO/nVU01Gms7KNYI5kX5QCBz6DJ6d6qjL2YONyTxRqWqfErxbceNfEN6q3V5dMWt41&#10;wI0wMf4fWunt/DusNbxtFaSlSg2kdxitL4bfCnV9aurPTrS6tWF5jz3RwzQqRkhh7DkmvoKHS/Be&#10;nQrp7QsxgURlks/lO3jjjpXR709SbxR8rft5+C9L8B/tEal4k8IWq/8ACPeJIodd0E+XtVrK7QSo&#10;F/3SxX1yOQDxXnGlSSai0hjQxKq5LvyF9/6fWvpu28GaT+01+w54T8a69esNQ+HGpTeHdWCnLmxk&#10;P2izY56AZeMdsKK8G1nwlfSQ3Hh3wXbtcQRTbZLhsLuwM4+gPfvXnZbj42eHl8UdPl0OjGU4+0Ul&#10;11OH8V6l9os1t9PgWOzVv4fvM2D8zfWmeAp7n7ZJG80iqR96OEtk+mOMmtS68IeH9Ft1fxX4qVZV&#10;bc9jYL5jntgnoDW54J8TWMU03h7wL4fktby4jzHcsokmdcZB3HhT6gCvVlVjCPNJ/wDAOOXvRsy3&#10;beEdY0iCTXbXXPsNvIcR3moqYSD13KPvEfhz2zXe6J4ttIfBztqd5Pq80i7PtMCeTHIMfdDMCxH0&#10;UcV5rrXwR+L2tH7dqlhJcOclmkuA7Y98mtz4harbeAfh/o2lQRKbySMeZG5Hy46/4V4eKr0cXb2N&#10;pSv9x6GXSjreVl2NSX40fELwrbTXOg+H9Gs4fLMbJaWC7gnTO4859+ntXZWn7WS+Lfhh/wAI74p8&#10;P2ckwtwovLeTymDD+8O/6V4LJ8TY5NNmsrTTWFxcYVXHIA7n1rn9N0y+vbqZ722mtYbeLzHRlKeZ&#10;zx1xwaqND21K2IV/wOqeIjQq3oSsnues+JPjd4U8UaNovgXxp4H/ALWXT2fyZLO+8iYox4jLbSdp&#10;PNeeeOvDnhnR9TbWPDCiOK6diun8l7Uf3Sx4ce+aPDOgwXWrw6lJIzCPe8n4D9KrSIL0bp5GVFbO&#10;G/ir0cP7OEVCP/DHBiKjlJt/eZVrlnwzfN/dxSzJM0/lDj3HFSpDbozDzF3fwhRSFZ9u2e3Vl2n5&#10;gxBNbv3paHMpdzRTwbq1pCtzKm7dHnKsMBfzptl4T8Rr/wATOygIhVvlkb7uf6/hUmm65pNraLbr&#10;plw0ucFpJ/l/Kuo8L/Eyz0fQptKj0mHdMvy3Vw25o/8AdXpRzMI3vc5i/v8AWtTdYdVkVfL6fLtq&#10;G9uTZoiadhcrhpsfNn2qTXbsancfaYmY/LncaqNK7wFCFPHDHtR9nQlu5raddalqcaxX17J5SrhN&#10;7Ek/Su++Hel2Hww0J/i54mVfPYFNEtJusrf3yv8AdFcn8HvBF74/8TLpXmstnCpmvrpvuwxL94+3&#10;p9am+KniKPxT4pf7FMy6fYr5FjGT0jXgEVzyjzvl6G9O9NqX3GfY6lrfifx7FrChp764vVkTb/e3&#10;A59hX7vfCm5sdO+FuheJvFeoQ2cMmkQSXjXEoVVbywcZJr8Lfh1Fa2Pi3TdT1BJWsbe+je6Nup3t&#10;HnJA+tfbV7+1J4t/ae+IGl/C6wvY7Xw6VWOxs4ZCDAiqAN46t+NfnPHeTVM2qUKVGOq3fY/aPC/P&#10;KGU4XE1a9RK6+Hv6H3V4z/bM/Z38NJJajXpL9o1+7ptoXB/4ERj8jXn7/t4w6zK0Pw8+D91cpvwk&#10;15MF3fgoNcppX7M2gWNna2clu1y+FVnkB2k+wr2fw34D+Dn7P3gGX4m/FzVbXS9Ls49zSTAbnPXY&#10;q4yzHsBXi4Pw7w/MnVbZ6OK8Vq0XJUopL7zJ8LeOP2sPiLHH/YXwv0ayjmbAkm3uQPWu7tvhD8fr&#10;LSZvFvxM+Jfh/R7WzQutnJCsLZHbez8nHTjmvCfGH/BUH4vfEKKTw5+yl8JY/Dulsdlv4o1qEyXM&#10;if30hxhc44yT9K8qfwx458b3N14h+N/j/WPFF+ziWE6pM3lxv22oMKAPQCvrMPwJlWHipcl7HxeO&#10;8UM+xUnD2ll5H0J8V/j1+yH8HrSOH4s/Hfx5rWrTQLL/AGN4dtJGZAT93MaonfjLDivIdc/bu+D9&#10;xavD8HP2Q/EmsyNxHeeOfEbRoPQmOLzCfoSPrVjWfCSfEPwBHM2nK2paS2xpJMEywqwIPvjFcb/Z&#10;s0Q2rHDF3bMyKDzjHX8K9fA8O5SvdVKKa8j5vHcZcQVWr15NPzf6FPUP2kP2n/E8nk+Hfh34H8Oe&#10;Z91tO8Lm4lUeu64Zx/479cVhNa/tO+K7i4k8RfG7xGq7Wa4jtZo7JEGRn5I9uCOOBivQ7bWf+EKt&#10;zJJeaQ1xlZmUXW5wOmDgHHTPrWTfa1B4gub9r7ULeT7R8rR29q2NpIOz36V9DSynL6NnCK+4+crZ&#10;1mtf46kn83/med6RI3gDxB/wlOn694g1XWoDmG6k1dn8tvX71fUn7N3/AAUY+IdvLBovxl8Fytpq&#10;fKNahcF0XP3nHce4/WvELifStIimJsy0MKscwaa7ZbGQD6Z963PEl9caZ4dstHsNFaTUrxYi1qo4&#10;iZjnGfatpYeio6aHmVlKtbn1ufoHpx+H/jmKPUFtbTUNP1SPAaRQQpI6e3SqerfsreB4VuNW8KWB&#10;tb51JjZiWXPYc180/ADxdrf7O3g+48T/ABO8SSTw6ldIv2Fm+WFiQFWP3r7Q+EXxL8OfELwzHf6d&#10;eLeRJhZGDfNHx3/+vXx0quX5pKph2tE7eppUp46jQjWg3aJ8zfEX4UeK/Efw81LwfrFubXWtLuDP&#10;a3Spgzxk8qCO34ivAI/ht4hnt5n1+5WPc3ywyTbtgHGPlP4/Xj6/pp4l8J6Xfot6Yo51VSiSKv3Q&#10;RgqfSvkb9on4V3Hwu1S68UTWV3caTIzNtsrbdtHXk9q4FlMsLLkwy0f4H22QcUYKVL2df3X+p4V4&#10;c+GP9lyNqVxq000jSZhj8sqq8dOvrz261Pqj+GtGMN74t1c2lnGzRy3aw+aY+/CgjJ44BIrlfEn7&#10;VOmaBfTaX4V8JSXCuuI/7QmC4YnGMAVjWnxn1DX4Li18a6dp8dvMreWIIRMQ3GDgnn8q9HC5PiIV&#10;FOoenj88wdbDyhG77FH42SeGtY0SHWdH1E3VjZ6jgSSQYZkccHbyBn0BPOcZrmLDTPDv9mKBbLtk&#10;5R5IgBXeQ+G/EWvaZYQr4gt47e5j82S0t7OJdjL2ZcceuetVrXw1431Jv7BkvWjnSdgs0ipsVe2c&#10;Cvo8JTp0o8t+p8hi6kq0lK/Q+cfjj+zdL8TrJ7nQZrFdRhJazaLKbz/dbjH614j4q/Zq+KWi2X23&#10;xX4EuIpoeJmgdJI2HZspnGfxr9DvC3w7S5gl17W5oVmt90bxxqFAYcbsdq5fxVf6bqWoNo+lWpu7&#10;hTjavQ8/jmuua926Zy0cRUpysfmL4q8HeJbBv7aGi3ENjGcLc+WVVW9z/WvrH9jvxZ8T/GvwzvLL&#10;WrBfstrAFt9WmIUIued5/l3PvX1TZfsZ6VrvhOXxT8aLNNH0KSEtskhBkuWx91FPOa8h8Mav4g8S&#10;eIr74UeHPAFxpfgLSI/s0KxxBHnbPLMAPmbb6mvEzKnHGUfZJfM+kyvMP7OrLESWq6HafBr4sy+F&#10;tRsfD3wm0b+0tRuGddR8STEyyW8Y5byo+VhXtuJZj1G3pXuVpq2uadZLd6827zhn9+p3t75xWL8E&#10;LzSfCej/ANlfDf4V2+j2Kw7TqGoKGldv7x461sapqcVxeqFhbUtQkOyNi2EU+wHavNjl+R0aXspR&#10;Umt7LY8XOcyqZxjJVaiV2za8M6sus3S2mkXEizfw/KSPpmu0i8YePvDkDaXLtmTkY+8QK4pdej+H&#10;0EBlvIZdQlZfMhgACxDPI4712dh8apPEmjtpWh6JbrfNMIhMEB2g8Z6c4rx6fD9TGVG8JJ049H3+&#10;R4tTDr7LsO034k+Vbvbs7LcM332HT+v6V7D8EPiLop8MTWOratbW909xkhsKz+9fFnxl8YXHhXWl&#10;sfBWp/atQlnCtGWygwcEke56AVe/4XBrHhi0tJvFGiSJ5zBd8MmWJPfHYV3Qo8TZR7sUqkfuMlGt&#10;TleOp9RfFrx/q1v4jW58GX8aR2Uf7yZWysnGct6Vi+GP2kfhz40nXwz4/EOk6mzbEmdsRS9hj6/n&#10;Xk+i/GbSplWKHXInOObe4IOfwrJ8e+C/BvxQgaLVrYQ5GVks22lWzkMCOhzXHis5wWKfJjKbpz/A&#10;itKnU0qRs+57d8SvgZ4f8UaS0Wp6XBqVjMuULYZenUN2P0rzI/Ca70XU7ORtXvGaxkVrG8D/AOkw&#10;BTxHJ/z3i4xhvmHZh0qh8G/iN8bfg9Mui6tdHxFovCR5wZI16c5617ppl94P+JNgt3ZH7HcfeMEg&#10;xz7V4Uq3sJXoVLp+ZhTxFfByvSleJ84/tp/En4mWFvZ6Z4M8Ptb6fHIrWs9va+dHesR84IwMc9eQ&#10;enTGK8Zuf2lv2Tv2g9Htfg1+3b4MXRdSkkEGj+NtMbbd6cc8F2wWMeeDu3Be5xyPt/xV4DH2KTR7&#10;+wW4s5F/fQyR5X6g9j7jmvhj9pL/AIJ167qfxCk+JGh60NU04q2LKe1XfZLnOAB94e/419Dl+ZYG&#10;rJe0XLNL5M9GnjKOKlq7M8X/AGu/+CY3xs+AEq+NvCuof8Jp4N1BlOk+KNJwYhG33RMq5CE9jkqR&#10;jBPOOT+An7I3jnxhqI1jxb4gvtHs7VgzfZY2WRuM4UA9+mfyz0r69/Zj+PHjr9lrwgNKdZ/FXhO4&#10;aSPWvCmqwjbbDggW+7O1cj7p+Unpg817Z42h+Hnxv+C+p+Pv2DbnR5tcS3L3XhTUCsd1C38aIGJy&#10;y9lzX1HNR5F7XVPqdPtpQ9yb0Pm2T9snTf2ctMXRIfCV1J5MaQ219rLt5lxxyVzySemf5Z49R+Fs&#10;3wr+Odzb+L9GlOl+JriPeulXDK0Ttx/Eo6ZPfkYx718TeAPgn+0P+0J8bvI8VeHtT3Wtw6X0mpWx&#10;C274xghvQ9u1fdfhvVfg/wDsXeF2huri31fxJ5AdrGFFU7/72Bnb7nNefWzDCYefs8OryeyQVWuX&#10;3D6K+DPwfsdA0L+1Pi29utlCd/2a5IkQsO4zyB+Br1EfG0alp6eHvh39j0y1WPbG0YVWb36cD8K/&#10;MjUf+ClfxUk8QXWr+N4NOm0mRgI9FuG2qqZ5Cnrn3xXv3wg+OPwn+N/hpU+G/iD+zdUiTf8AYTdf&#10;MG/2eRuWqpwrU5KdVXXYKdOUpXqu76djn/2lfDvx98AfG+68eat8TNYvPC99NBNBZ3l1+7thk+bF&#10;1XjO0D/eGR1Neh+CfiZpviGBk/sdrZWyD8uwP/u9CwByMgdvevMv+CivgP4j/En9m281p79mvtFk&#10;hu4Vjf5WWI/MqAf3kB/GvbP2dfBXwn8f/s9+F08PagrH+x7e4EjXG6a3uDGN2cnPDZ69cU8yynD5&#10;nQc6T5ZdGnszeUuW6Y5tK0XxRq+j3NlNp+lyWGoLOL24j54PK/Q+/WvevAPx4+H/AMOPirpuk23j&#10;6zuJLptk8NuSVZTx3OMfnXzL4p8PappNx/wjer3UZmjk2xzRNhbhB/F7H1Hr3qSw8LW7W8cdxlpI&#10;m3QzH78TfX0r5LA55m2U1nQxcuazsvMxjWjGfJW+8+kv22/gRaW+rt458P2azaTrybruNV+US46g&#10;9tw5+tfJOjaf4h+DvjpZUv5v7HvJNvl9Vjc+tfbn7P8A8StH+Lnwzm+B/j6433S24S1uGbkkdD9R&#10;XhXxy8BPbaLqVlqll5cuj3XkagixncUB+Wdfp3+telm2Ho5hR+s0X8W67M7ZxvR5E9e5hfEvWfEv&#10;j/4TzaX8P9Etv+Em8NyC7sYZ4d8V3bnllx2PX5R36Yrx34XftCWviK/fwx40a1sfEkM+3yIfkXcP&#10;4dpJI+nWvTPhR4nvfD/iC3l80NJZnZIyt/rrdxg/hjmvMfHP7MXgvxd+0xdSeOdMbR9WsX+16L4k&#10;jk2W+oQOcoHTIzIo43fnXg4GP9pUZYWovehs+vkKNGOKw/vbo5P9vX9lbQ/2jfAFx4z8PWPk+JtO&#10;ty0nkdZ0A6Y718L/AAH/AGOfE2tPD4y19Gt47XVgsNjcHaziNsyM/cDHTiv081DxXp3hLxq3hMXD&#10;+faxgPLcDAnGMfiK43xt8CmurvWPGnh3VIrTT7jTpUW32keXPL8pYAdwCce5r6LJ8ZXwt8Linr0O&#10;XC+0hX5JHxj8NPDGm/GL4x6leeFdOuvE3iC5kme233JhghZTtT5R821VAO7IyOgFe6H9rvwp+zHp&#10;d98H2hh1q8stOX/hLtYtAWEdxI2DDCzneEQcE5OT7VoeDLv4V/CLT9V/Z++CCW+j+KrfRt+o69cq&#10;HmaRzgw788HHJwOM45xXyLqvhE+HPHvjDRPirqW68vNGaRbmP5lMiHK8kdT0r6inzJ83Q9Oo46x6&#10;9zW8W+L9A174zw3mmf8AEw07WlC3DXTFnihLBmKHOcgA89qyh8X9K07xnq2uW8FvGbq4H3mwBGp+&#10;XjufXjiuI/ZxsbrxB8QP7MfU1t7e10+6uI2lbCrtRuOvGc1M3gLw14p1eKDw/wCK9NuLgzZlsdzo&#10;7HPYldpOemDzXZKtHm0ZwOlJx0R6Z4Bl8Q/tCfERrOzaWPSY5VkfyyVB5+97DHQV9oeEJtc0e0i0&#10;C8Hm6TbWXlxLfQ+aXKjAYMx+U1478A9I074aaXb+HrXS/KvryDOpSSLtMPHHX0616h8SrKx+H2sR&#10;eFIfGa6ulzEpM1tMxiTIBwR6jofeufEYWjXpOpNX8y6MpU6yge5f8IjpXx0+At58PNTvFiulhF3p&#10;zTRh/s00a4LfQgZ7A4r5pv8ASfi/8OdTjsNV0t/ssBVF8QW8ykOR0bC5xn9O+a9i/ZH8evofxcs7&#10;bxDKZrO7/wBHdQ3C5HB9q6L9orTb34dfEi80vwtbTTWoYSW1rMqsjBiDjB6147xVPL/duuV7Luds&#10;sPXxk04bp6nI/D/xX8fPGe3TPCuhNrV4si5NxbBty46Fuo/3ute8X3wl8c3vgH7f8WPANtDasq/b&#10;NPkvEbDeo2nP6ZHp0J838M/tT+J/hLbWvh+x8PWOmzXiErIyhdzdD90Fs/jzWJ4y+O3xU+I9wX1D&#10;XbjUsgiGygf7Nbbu2/HzsPqea8nEYmVaScIcreztY0r5fh1T/eTs+5Y8SfsODxRY3mr/AAI3ecEj&#10;86z1DUkPmd8KXwwGfQj8a4TVv2OP2hNHCX11oUMLW+1vMi1OPtg7slwOPX/9Vem+GPjF4z8BeJYd&#10;M8Yaf/Z7SQhkuLVmQJx29VPr+da/xqsrj4xaasurfEvXIIJ0Aa40y8bafRnQfe6DkeucV1TzTMsv&#10;prnX/BPMw9TCSl7Oo9tj5XvP2d/ipJfPBLpXm3TMzeXDqUTO3sATkn6V6J8I9Q8WaLp83we+Jvh/&#10;UY7QRs9vNfW5IQMxygIyMfQn8K2PEXwM1HStOt7yw1aWSOOH9xq1uomV+P4gehPuDjmuN1/4t/HT&#10;4WxiUrDqGm7yJAbXaOnbYefyrn/tX+2Kfs9OZdNmmd8qOEi9GeleG9NTwhqdx8P7a522GoQp9nmm&#10;YrGkqgeWW4xgAsuf7v0BrlfDnxj+Kfwu+IeoeEte8L6lDbws39rW2qQhoGO75QuThxjnI7enFdB+&#10;zt8WfDnxq0S60vxLp9tDJJKYreRm3eXKueMdR1P4mrfxT8QaHpsP9na9p+oTTabhFDSbjIo6cn7w&#10;UYx1zxXpYfMacqH1fGQ95fiZRw8p1P3Tuel6dd+B/iPaR3Wia5HpOrMg2wNNmOQsOAjnvxgo/HTn&#10;jjofCHg7xB4i+HGufDzW9Dt4r7TR5+nNbJtVlAOQAejcEkcdBgc18ya9pWveMtBt7D4Oa9pkklwP&#10;NksdXmNtMGHIK/wlh9faus/Zd/aM/aU+GvxR034c/FPwbqWp2atibUJLMkwxc8+Z0Zc9smvDxtCi&#10;9KErrquxdbC1uR86scv4pbUvHOkXlpoN3La65ppaDybwCM5BxsfI+7/dYDHoazvhh+y78VvFXhwa&#10;v8c/jTo9lDLuNv4f0C3E922D0aYghOO4BNfZPxL+EHhKfxhcXl74Xhmtb61W5sry3bZOImOccD95&#10;tbOQea4CX4eav4fhk0PS/Earb3yn97bzeTM0f9zefug+gNehkuaVsPL2dZ3jt6HlewqRhek7o8e8&#10;EeCvh94IstW8N+Fvhxax2NxCIf7Tu7UvPCwPzuJMElm9egz0rtPC/iLWPDY/s+20+S3t/s6o0U02&#10;3PPyvtwPXuBXfeB/EEHwj02TSNb+F6an8gS1V5T5TnfuaSRzlm7flWL45+KfgbxTezar418JWrX7&#10;RqLNNHPlxRoOgOO/vX29SNHEUlKD16MVKdSD8jhfFR1TzR4q8PgfaLOaOW8tdpO0Z++pJPynvzx2&#10;r2L4X+NdL+OPhKTSvE1raxapGMB7dvlmXGAwJxz29q8T8V/E7w/4Z8P/APCWwQPa+S+yffGZMxk/&#10;dIAzg+vStzwl4917xB4VsE+AOgi6jmvEljjt12vA4OfLzt3FWPP0riqWrQXN8S6mOMw/P72xQ+N3&#10;w+8Q/CxbvY11Po93H++Nscyx45C4zyM+3PtXzz4m/aF8FSBfBOn6BcW8zSHy5LxWicsOpKY5/Ov0&#10;lTw7N4t8Hx6d8SNCjs9UeFRcWRbdtyOvPY18++P/AIEfCPwO9xea38MLPVF3fufOU74j/fD85q8P&#10;iqil7Oe5x4XE8r5Km54l4Jvvh/oPhBPF3xC0+e/16S8WLTfDcMQDzI3/AC1bcMHj7qjPvmvefB/w&#10;y+JPxy0ddQu9JGmaDZLhobxhFDD/ALMjrjj/AGFJ+lcp8Pfjr8IPhbr6mT4N2erXiqRYw3zf6liM&#10;b1JUnNdPqPxh1HxAun+Hbu7ksdLuL7fHYw48tGbkI2Pvewxiu505b3PQc1fQyfipJb+DrSPwdofi&#10;KPUptoWSSztVS1VeyxqRn8af8PPh34g8STLZTyyKJFyxSHJLZ6MQOmM9anvNQF94qe01rwzHcxxT&#10;bR5ce19g9x0x34FfRn7Pf7R+iadHJoOlfDe2tNPWHbItrBiV2/vM/JP0qIys7WJ3Z4Lewa3bNdGZ&#10;J/L0648izjYEBm6ZCk4IHUmrkGmafI1vp2o6dbXUjNuLNuYEkfif0+ldv8bLPw94Y8WL4h0xLiex&#10;uo99lbsvmNAGOTkD1rmrefStSnhthMpFyMsqwlZIPz749KKtSFRaPqbU0oydzNk1DxDFrD2EWqi2&#10;+z7SkcYWNccY4yCR74qr4+8K+I9XsG1uWC5kK4MdyYztPP3dwUcn6k+gNbHxFvn8AactzfrpsUM2&#10;ZbYXwV5X56sCcn2rlfEv7e+tapHZ6Hql3Z3Gm2xKx/ZbRUG4AA5UD681XNy7MS5SveXOvfCfRofF&#10;HiXVdQsLS5yI2mjcAkDPp/Q++KxdF+Lnh/4nWcuueDvGP26a1laC6mkDKw5zjpnHbGP1rx39r79s&#10;iXxPoN1FqmutNbQxeVa2UchwrYx/Kua/ZC8VX2k22meB207dHqUMl1dXm3GHZi4B9cEnmvJzRSqY&#10;fQVWPKudHf8AxH+I9x4Q1iG+8Sa/ptrDHNtm1cXLx/ZwPuHAHc9Ohz9OY/AP7SXwv+Nsup/DPStX&#10;ivJpN4W/VBE0zY/1gQ/ewf4lPbBHeuD/AGrPCulQanDf6rKsdlqHyXMdwx2PIDwfr39q8nvr7w/8&#10;F7Ky1jw7pkUF40Qn/tOaZdh5+98vf0Xv3ryOSWIw65XqtmdlOt9aw92bXin9nz4q/DrxNqGpa58Q&#10;Fs9FvG3TX0l0WjkhycSBWx+8C5GPXivJ/iT8UvBtlD/wgnwtuFh05BuuNXuP+Pi8lzjeT2Ge3U19&#10;Y2njDwL+1T+z/vvZla1uZlgvLiEfvNOvAuFlH+wxOCO4P0r4Y+JHwU+IXgT4rH4a6jov+lCbdBJC&#10;peOWHr5qkcFcYOeg71rl+OdSLp1fiRNGTlTaW6KXgfx34g8E/FLS/Has9zJp18snDEeYvI2jvyD+&#10;Nfp34r8OeFfjt8N/D3xg8OwJNrWj2zSx26qTJq2lyxH7VYNjqxiLuq88huua/NnxF8N5fCmnw67B&#10;BqGos0g877LCSqge4HHrzX2J/wAE1/iLqHi3wBN4an1K6tb7Rb5LzSVmUCREVgylfbO5e3ynHSub&#10;OFK0a1Ppuetl/u3g+p88fDrxlc/si/tXXVhA8kukHUGstQtj/wAvVk5G18dyUZXB9frX0ppn/BKP&#10;4b/ELxreeNNX8dXkPh2+uFuNN0mxhCyjfy0ZdxwB2AXOOpr3f4gfBv4OeM/EFh8eND+H2nz/ANoM&#10;I76ea13Na3UHHl4bpxgLntj0ra0bxNqtyJGcSW7u394/KBxj64rvwfLGMcS+ujPBzCMqNf3dj4f/&#10;AGpf2Tfh1+yJ+1J8O7z4ZeGpptH1S4hZpLq9lmlhukmAOzJPG0qenU12n7NX/BNnwt+0B8UNa+Jv&#10;xFvL24t7nXJp7e1jkCCdvNOVYn5iMemO3NerftZeA9F+Iei+Hdenlk+26B4usprRxMMBXlCOCM8j&#10;kH6rXtX7P8EWmeDIYfDksojWzYs0IHLNyQf88V7kKdOeJTT6Fe2l9V07nmfjz9mD4DeDbOTT/B3g&#10;2x0uO3ulZfsK4JkjPBLZy2CPWvTrrxBN8UfiReeHrCBbyOx0e0t2YyDMZ8oEsD16k15D8TbrVYLW&#10;aK6vJDcXNxstbWAZAQcl2/E4/A10/wAJ45fh38WF1q7uZP8AifabCLybtCB0bPuSB7VOIp4f6xCM&#10;o3uYU5VN76o72z/Z68U6Rbf2zoHiS9maSQeTBLM/kouPuYBHYdemeorsfA5h1jfYTSapbXlsypNB&#10;5wby2x94ZXBU9u/rXb2HiG2gsZrSZ4XtZrXK7Y+rdM8f0rB1nR59PWHxZokxmmZdkibdq7QOp9xW&#10;ssowNR/D9xnLEVpuzkXNU0O8trT7NofjS5aRm2yWM9urZ/FSB+BrpvCOm/FDQrRT4d1fSkVh9yS1&#10;KE+xx/QkVyvgJ18U30d7BqOZo2YXS7QfKXoARmvVbCG4S38q0G1W4kVo+ZRnoM4rD+ycHf3JuPpI&#10;hylezOdl8Q/FbSxNPqeg2OpSSgtN9nuBujA79Bj2zmvGPjJ8cNBj0vULK+1+x0vVpI5LeG3muFdY&#10;ZcdWCn07fj7V6J8YfHnivSJR4B+H4j/tXUoyWZmx9mi7ue+fQetfL+u/BzwX4Vu7rWfGdut08kjB&#10;vJcPcyy9S/b9c1M8DXXu068vnqbUuVK7Ry/wv8NfEbTkOsa94us9Q0mfImWZSqxhe3K4OfbP5133&#10;hHxLpgvM+Cr2z+yyIyX2jqgaK557huf6iuj+CVrc+MvD8i6xozaXo9uoWzs1BRXAP3jxyc9+ldrr&#10;fwLsNc061tND0LT7NslnuobcG6yBxtxivOqZTiJPmhJP5FVJNax08jyXxR8IPBksLNoGjxWgZvPv&#10;tMuFAkAI+6hPb9fWsO0+GHgzxN4ZuPCd3pErWt5G32iFNzOjfw4Xvj6E16b44+GXijwntudQvJZP&#10;lH2bUV4aN+wk9/fODWJ4W1UyaudI1u3i0++jVnik/wCWd2euQ3ZscYq8DmFSnU9hilyvo+5MZupG&#10;0dz5K8ReFdY/Zt8RWum+LdP1L/hGHvvOW+tYT51qB29we4r6R+H2kL8a9Gtk8C3doyyfPb3Wpbth&#10;iPIyACW+mVrV8Qa7oPxP1a+t9SWH7PbxeU1vMoYBsYLEMP1FZ/hTwbL4It20yw8QxXGltG8EZt/k&#10;aFG7cY6GscyoVKeIhiFG8U9/I2qTlGmnfVHnn7RXwE+HuryXFhrmrxahcad5e3VtNk8sbsfMhAJG&#10;PrkjvmvKfFPwe8OroP2fwlrt/atHxF514XjkP+7j5cev5V6pqngfV9BGoaHrErKPtIe3MqkpMuc7&#10;vrWbr3hiPRtKm1mWe3mVRsx/EvoR/hX0MKdOpTUobGMa0up8tLZePdMuL/QmupGtQ2PIilb943qo&#10;xz+X41o+M/Cs9r4ftbtUv5YYVX7SsfI9wQDkflXpXjHQ7d9Fi1nRIHV23GSKNQSzD+I+9eRar438&#10;SQQnSdUnmjk8wr5U52jbx0GOf8Kw9n7NO5s582xVbwr8IfEcrQQ3Vxb2awqfMs7dxKkmDlCrDkc+&#10;v0zXAa34dtdNvV06JTMBJsjdojuAyOCo7j+tdB4V8d6X4f1e8Sa7aOORSGhkk3K/PX61jn4hR2Xi&#10;NtZ0i2jmuby48u1hdckMSMEj8/wrGUY8tyk31I9N0Xy7efV3SOOSQNDHJJj5di9vTr/L1rvPhh4k&#10;1S48O/8ACv4NLtpLCTUEuvJe1DyTyDgBnyDtHpWLp/grxLqviVdF1nT5HMVw/wBqjbKhpskt06D5&#10;sdq+ifgn8EdN8K6hpep38eL5pBGqlOCe34VVOh7SN2EqnKUdL+DukeCbTT7pb24j168Ja4tLcCOO&#10;GInIQDucfoRXZwfBXxVJCkn2ub5lB+6PSvTvCPwAgi8TSeNNZ1BrqaabKidSwi9gK7STw9ZJIyJd&#10;gKrYA2jivRp4eMY6nNKsj4n/AGFfihqfxX8QeNP2ZNV8P2dpF408N3UOmzW8AjX7fAPNtzge4ZB7&#10;tXiOk6DBokz6P4p+1W93BcOjW1yCscjbj0Prx3qL4P8Ajrxf8KviVovxTW7WO+0/UIrhTtKh9rBi&#10;DyOO1er/ALemn+IPBH7QN3r3hMxXXh7xdYwa9o8dxGGVY7lBIUB/2XLKa+KzCtCnjLUWmpJdex2q&#10;tGphb9j5v+IfhPV9T8bTTaL4YuLe1uJgkLMuVHQZyOOua9o+E/w60v4d2KXBVZry6QfaLvj5Tn7i&#10;+1eUv8T9VunuodQ06SxksYVnxZsQH+dRyDkYOcVPH8Z9Rt7KPUbuG4X5iI1aQFcY69qrHUsZi8LG&#10;EPdVtdb3OWUoyie5+K/GGn+FtGudbv4d0KQlvlUkivlfxn4sPizWWupg2zlV29ME5J/WuvvPjzqG&#10;p2kmmanoMNxbycSI0jDcvocH+VW/C+i+F9fs5tVtfgn/AKPH8jXH26RU3Y6DJp5Plv8AZlN1Kr1Z&#10;ph6cpaRO/wD+Cfnhv4VaL4kvPij8U3sWtrNlisIb5AxaQ8llTuQPyzXof7e/iv4c/EXwbo/jLwx4&#10;Da109bswpdW6LG93wcA46L+teS6UNF0nRGt7P4cWUfyn95NNISmR25HfivQ/7Amt/gHLfasIPs8i&#10;rLb2fkmUE5xtXJyvFdFSVGVbn5tF0PZjSqRpOHc8R0nxFrFhZXEkPhuGCzWFlXyITt3H+83c1mXX&#10;h43mnSeIPDWmfaI1/wCPizbLNGf8PevrH4aeHry++Dl9o+v6TDpM32Y3VlZQpEyzLjIJBBPT3r5+&#10;12/u9J8TC3v/ABLJBpt0PM08W8Cxh17q5AHKng1cMZSpOTj/AMOYvCSnZM8pvLXVQSJ9JMLLwd0e&#10;CM1DJbPFGDcHduGdoOcV7t8SdQ+HOr/DHUHa0YeIVijezaE/fAbknrn8+a8PtrwXwWMjayrtZm4y&#10;a9DC4n6zDmtY4sRRVCXLuU5raWVVmtI/mU52560aTqi3Vy1hdaYqN/CWarjwi1cT3Nyn+ysbZzVG&#10;8gkhuBfRo20nKstdRjEvGyjjn2wzswxyD2qxBpEuo3KafbwZkmbYB/Wl0S50+6lSSKDec/Pubo1b&#10;mk3sem/aNQtW3XG3Zb/L0J74xS5raIk39U8XQ+BPCUnw38CIpnuNraxqCr80rD/lmPRR+tcvpWjw&#10;vJ51zIw3DJVlzvNamnwCPTWguLPfcXDgzTbuRjtVyGK206IyXB+Vfuq3JNRH3TRy5rFaNrbQYfMb&#10;CyN9xFz09a97/wCCYuseBrj9pCQ+PdQjt1k0iUaa0q/L5+R37cV846lM+oX3mySkqvPPauw/Z18Z&#10;xeDvjDoV7MyvHNeLbTbl+6khAqeWMndrUpVJU4uz3P2Ys/Fnw+8E6c3irx54ns7e0s4/NWaS4UKw&#10;Azjr19PXNeF/EPx34o/aAuv+Eo8W2MSaCuobdBsZIdwtY1GVcr0LHqT24FeffEX4R+FPGsNxNrEk&#10;jfZys0MBkbYNhDdM47V3qa+nhKx02YwedY+W0VxBj7gyPm9q2VPlkcksRJxtckfQrGztlEUWp3I/&#10;6d4vLT9BWZeaZdF/Jtvhjql0pOR50zD+dbP/AAkeqzL9p8D+JfMjxuOn3OPM+inuKz7v4jaxNbyX&#10;Et4ySRLi4hmY5XHcc1s01E4+b39Sf4dXviPSPESWo+Fclva3WI75nudxCE4JxnpjmpfEvwy8U2Hi&#10;ia18O/DjR/se7da3l4+4FO3BPWuX+HHjK8fW77U7XzZ7q6Iw0rkqqD0z35/SvZLbxLdeI/Cckwtl&#10;+2aaw3Rb+sZOC3XtXnv9ziFUWz3O2LjOk4M46x+GOohWfxBqGj2qsuGS3tVLD8cVbjTwfoM/lx3M&#10;83l85jRUHT6Vn618Q9LtNwmtFL7fvK2cVVsPGGoazYpHpugQOtwzrtaMhgApO7PoPXpjmvSdTl1O&#10;SKlKVjO+OfxK/sPwXo/hLTUVbrxJrkK3Eyx5IhQ+YVz15Cgf8CpdT1X7Hf2dlpkccmsaldxnzFGf&#10;Ijz0+uM/5Fc18S7/AMKaN4s0PxV408R6YbWwybSP7V5hJGATsHJ9i2B9elVI/jZ4R8WavM/gGykH&#10;kxyXsl3LMhlVY1wATzhSPQDr+FcNaX7mS7noUaEZVFc7b9oXwt4c8R6hp2ueP/iG1np+h7JbXQNM&#10;O+aSQd3J+VSTjr/Wu3/ZO/bB8KeFfGselaZaW9jomoXCw3TSXBeQuSBlieBj2r4+1T4uw6nrHneI&#10;tKa8W7kUfZ45pGZuu4cctg4xjnpV5/EnhZNKaB/hhr1v9pfMMlmjAqw+6/zDK+vIIryaWCo0aCjC&#10;P9eZ6ftIqLptq3Y/ZzSfFEukOt0486zuFVio5V1I61T8ax6fe2rQzotxp91GQvmL8pHoa+df+Cfn&#10;7S6fFj4ZH4beJ2ki1jSY9lr9qYtJPH2JJA5/CvYrLxHnzvDOovtRn/dM38D9vw9a8upiq1CfJUPj&#10;8wwssPWvT2Piz9rf9lfT/CvidvEnhix36feTf3f9UT2r5+u7WK31aT7bPDbxR941POO3Ar9MNWi0&#10;i4vW0nxZocV/aq2JrS4zsfHY4Ix+dfG/7S/7Yd/8NPiFqnw/i+BPhPwxptioayeGx81rv3MjZIH0&#10;r1MHjY1ouPU9jKsZGtT5Kj1R4/Z/GBp/EzeFPAPw81C5vbdka5muVMaNnhfmP58dq6rwv4J+P2u+&#10;IpNXmk02wjddzW7M0hjX16CsPQv21NStrH/hMtF8G+H7q6uyUum+xttgYEgL1GeOao+Lf2yPjR4q&#10;tF0yxkstPW4+Vo7OzVT1/E10Sljb2jE9pVMJH4pXPVPGPwv1/QNA2+IviXpEN1qmXW0huA00g/3E&#10;zj8SK3vhWvwr+DGnLqWneEv+Ei1xo932rVPlhif12dSfqcV4h4Du7u7uorvUb6W6upcrJcNGSV9g&#10;x712tjqN/ql+vhvwrEbi4PE1wx+WMepNbe0+r0Oeu/keZiMRT5/3aOu+IfjTxX8VNU+2eI75rm4P&#10;EVrGMJEvYKo4AqPRPCul+C4JNb1eGNrlk4i25K//AF6LOXR/BMDRwXK3WoOMXFw3OD6Csi51KDUb&#10;5ZpZ7h2kbPyt+teLKOMza8ab9nS6vZv07HM686mjZag/4Trxxq6waZDJb2+Mxxj5dw/z2qDxT43X&#10;4X40i2i8zVHU+ZK3Pl+3/wBeqraT4p+FAvPiZ4g8VzX9zIjDQ7Gb5VRccllHUivM5PFvxL1fWlm1&#10;aK1vTeTB5ozDtk56gEUYHDUKlR0qMPcju+7NYcqVzsLLWPGfjBl03wzpEkskjZkups7Q1aGnfGrx&#10;L4InfwF9hX+0lsXSTUIflSKQ/wAfI7dq5288W+OfCoVob2HSrcnbGjMHY/l3rlfi/wDtM/C/whNI&#10;niDV1m1aS2UzSW4HykDvz1x+tfVU4xpxSjoL42dR4XuZNG8QW8urGW/n3FpJ9hY7j6/54q146+M3&#10;hfwyS3xFuIPsULZW1tmwx9j3JNfH/wASv+Cg3xDv7Kbwx8NIYdNsjw16yg3Ei+5ycV4dq3xL8War&#10;dte6nrlzcTSNl2mkJ/nReWtjRUj7F+JX7VHgW/m87wHok9q6qVTagXf715ZP/wAFE/jJ8P8AXYrf&#10;RpYbm2hk/wBIt5stj2z6149oviXxDqsDxx2ck0ki4DRr0yOtXPDnwpQXDXXjTW4bGOVdxhk+aVvw&#10;x1rzsRhcHio8taCZp9XjLdH3h8Df+Cl/wk8daHA/jKf+xb5vkxcH5C3oCP5mvorwj8ZNN1axj1Hw&#10;5rsNxC+GWS3mDqfxFflf4H/4Zy8Lav8AZbvwRrHiSR2UQxi5WNS2fQAn3619Vfsx/FT4VQ3bSn4N&#10;apoOmwTeQ88GpH5n6Y2Nwcd+hFfG4zhLDzlfDXjf8Dz8RgqcXeJ96eFvj8zQLZa9areRKMFs/NW7&#10;/bPgjxOrHTbxYm7xzcfhXi+n+HvBvjrSv7V+FnjhXnZd7WVxII5voB3/AArMT/hYnhO4j/tDw9dy&#10;RyP1aMjI9a+SzDL80y3V+9Fdzyp4flldPU9A+K/wF0nxx4avtF0wx2c12oH263jGQR0NeH/s+fsM&#10;a38BvFOqXyeJpboajMHaQSMrrjqwwfve9ewaN42v7TUIdPgv2SR1DNHM3A9ua6r/AIS/VLadJNQ0&#10;3cNv341PIriw/E+LpxeHqfC+/wChrGtWp2hN3MDxJrt1oE8Vzc6BdS2lwoW91aOL96Mcbjx83HXP&#10;Jrzz4p/sKeEvi9preJ9L1Wa3uJl8xNWtZiWZfQn09R2r6Ej+IGjatpbWqW8PnY2rHIowT75rzfX9&#10;Y8Z+AZLqLw7p8h0vUFb7TYxZKL6vHjO1uenIPv0r7PJ8dl2Daq0580XvfdHZTxSpu6PjPwb+x/4Z&#10;Tx3DcfEHStQ1DTLjfGZLyT5kkjYj5RxkMRx+Feoap+wV4EttNg8a/B/XJtFvLUeZDe2szKVb0K/0&#10;r074sxaB8RPh20Om3N5a6hHHvt7yGHBt5U5UN6ZIH59q87+FnxB+IXiHQ459L0K/k/fNHqFoIzt8&#10;wcbuQOK+5o4vA4ijzwmmmd6rxqpO5237OXxs+IiXVx8KPj9oi6lasfLt9UEeY516fMOx716Zqn7P&#10;dlpWnF/g5qzaWWk3rbo+EHqB7DtXK+GPh/4kMQu9Xa1s887riQZB9a9Y8CXvgvRtDk/4SD4k2z+R&#10;8u+L5tnsTXiYqtHDy56EtH9wpR9pJSho0c7efDzW/HekXVmlzcfaLOHy7bUNwXEwXG8Z9P1rJ8Az&#10;+JoIV8NePZbddWg+USQSDbdrk/OB64ByO1eraN4c+FPjCwaGy+IrLtHysh25/wAaTxp+zTcaj4Bu&#10;NH+EPjGztb3/AFsGqTIpmMnXhm6Ln0FefjqeBzLBpPSfcxxFWnWbVTRmF4V1a+8K61HqtlK0ckbZ&#10;WQcEV7L4q8Z+HfiBpVv4laOHz5YfsmsQtx58ZX73NePaV4C+I+n+Grd/HOnxrqkKbLprdsxy448w&#10;H0PXvXe/CxdF8ZWE3gHWLaJLqSPFq8mAG9VNfPZbLEYGs8LUfxbX2NMBjoRqezqPc8E8SaTN8Jvi&#10;wPC987SabcfvNJvGOQ8LfwkjuOldb+0rf6tbfAD/AIWB4T0uKbVtFi8triS3EpW3PQgexrX+IfwL&#10;0PVfD+veB7W1ktPEOmxteaXcLclBIycmIhuMFecgD61h/s//ABav/EfhN/AMtlbss6yW+qTN88qc&#10;YygORx16Gu+jh5YLMI1k99z6SjhadZN030/A+YvAv7TNt428RWfwb+Knhj+1tSntw1r4o/s1wtjM&#10;eVR9pG5PU9q+hXsNX07w8+k6tZxwxPCIpLizYtG/y481Cf8AIr5d8VfE/wAY/BX4j6t4SNxJfXNn&#10;dMkU17HyVLfLwBjGK9yt/wBo3SNOmj+GXiaOOMrp9u9wbdC0aSyrnaM9D64r0s3w1afLXpLY56lO&#10;Mqbj1XU+T9a+GOi/C/40eKJX+KyNql9D5sb6tZtHtXeOj8g8cZFYfxH+A3i74nzzeLpbezuo5oj5&#10;clheIwkUD5Rwcg57HmvpT9qr9niTxP4SufEHhzw+upar9g2abuB/eg85BHUium/Yc/4J72+n/C62&#10;v/2hvEvk3V43nzaTp8wCxAn7sknr7CvYyXFSzDDtx1aOH21OKtPc+F/hJ8DvEPgvwz4i+I8Pge6u&#10;NWM66TpmmpZl2dnQl22AcjGMH616l8Cf2W9V8Q23/CWfH74JeH9FltZtlvJpkjW16+BkFkBK8e+D&#10;X6Na14Y+FHw4hTQPh1otvHHb2u1lhG5YST99nyTuxXzv8ab/AEi1a4PiETRWMLLK7QtiRwTgNuXP&#10;OfY816UcLOTbq6lyxkI2VN2PNNe074XWepL4ei8TajY6psybrUrPzInHTDSJ0x7in+FP2e/GV9q/&#10;/CWTa5p3iC1aXIGl3wfC9/lOG6e1dVeaL8OPGVnbz6T4qhtQ0W1odUwPMHbLjjP1rsPBPwy0b4B+&#10;Hl8X+JwyahdxN/ZtrCC22E8eYdueo7+lY1cRGlTajLW2zDD1IVqy5/vM7w34e0vwJDfazPZ/Y5o1&#10;8yV2O4ge1eo+MvFWk/FP4YaH8UdOlaZreP7NfGSLDFlHVh9a8J1j4iePdS8a+X4eudPkjuF2Is6q&#10;YyueQ27jFet/s66rd+LtK1f4a634XitbXUrRiLizhaOMTZ7E8Zz6cV4awdTD1PrOId2tbdLHt1MX&#10;Rrx9jSPNfHemNOza5CuEUZ5Xv2I9B0qlpKJc3H2i0VobkNhmLfK34ete7Tfsw6vf+EN2v6zb6O1m&#10;uwS6ldRqZIs/LkDkn0wDWFB8GPhTBF9qHxdj1C8tz/x7aeili3ptIyfwBr6SWKwFWgnJXT8tj5+W&#10;FxF+Vv8AE5ye9XWtAm03x+kTrbwq1jv+8wzg7HHIwex4pnhOy/sb954S8QzXFuQS1ncYyrY42/iK&#10;r+NbPwfoaSSX3xDj/utZ3Ebb0UewHP8ASs7wxeWGtaT5HgnVIbyOSQN9ohmDfZ2B4LYOVB98flmv&#10;JxmCo16fLRn8n+hx1sLUirHaaTf7L9r/AEu7fTrqbAuLeRMwXA9HQ98dxyM0660/wh4qvbjRdR0/&#10;7DqDRZWJuY5B1+U9x+eKw7aXxrLpyr4k0JljTnz0kVioBxkMD0/Ljsa09E8YDTmt28Q6al1aJKrx&#10;GQAMoBzwf4f5fQ18JmGU4nDybqRaf8y/zRnSxFWjpNXX4nnJ+Bem+FPFEvjXw/NNZRS83jWTZViS&#10;Odn94n5ePWtz4m2p+LXguaxs5JJPEWk23mWcMUm1r6IE4Q/7YAFd/wCJrfT9cv5db0qKOPT/ALR5&#10;lrPbqW2uR9yZPVVOBjBPXJOK524gsVl+1XKQ2eoMqtZ6pCQUkIPBR/T2J/XIrxpZxmGX1YSqPniu&#10;vl5nqUcXTjG8Xc+b/g/4L/aL1HUpp/HzR+HbJpWEdnr2IjEueDz82T7V9cfAH4UfGfxTpV1q/wAH&#10;PjPY6la6bxefa4XW38zqUUv19yMYrh/FmheD/GM8nxE8XaRfXGqWLD+2LW2uD8oA4mVe6beuPr34&#10;tfFv9of43r8H4vhd8APhhPZaffRt9on0uykNzJGeCwHXn1wT6mv0jKo5VnFFVb2v2/U7MRjsRGml&#10;T1R9C+GvF2p/FP4S6hbardQnxF4Xml3S6dLvUw9HMZHXHDD8a878P/E3QvGGdL1fVLfcCV82RwFl&#10;/wB7/nm/+10PevLP2BvGvjn4V+NrfQPHOk6lbwahmOSG+tXDHPBDZGORn6e1dv8AHzwnH8NfHdx4&#10;U8B/BefXrq/vvta61NuSGG2kAwm5eM49cc1y4rLakMQ6NN7arzOTA4ynTqShVWjOtv7PVLaxMnhv&#10;xGbi3AIEy4byW7Bx0/4F0NcnYfECZtZj8HeOvhrDq11cSExXek2vksy+u8cfhjFNh+GNv4Gs18R+&#10;Fdfv7rX0/d3WjyTeZHJG2DsYL164DV2XgW88LeM7J7XTYJNP1q1GLrSGO1uOpXuwPtWmFrVcvmuf&#10;b8jOvR5Zc1HVdjQtP2TfBOp+HW1CO9uY4biFmm0/UlEjZ/ubxwPbNdJo3gj4bfBTwzZ+IvAf2qCZ&#10;Y1ZZOFTcOMcdTmuV1Txh8WbvUW8Madqclva3S7PNt/lVOMBT6fjTfF0r+AtOPg3Wtei1Jpo/MurG&#10;aMrJDJjsexP4ZPavoI1qaj7am7xZhD/aI8smdxr37ROsT3ts6+DUuofJ/fmNctnHXPWq+oXHh34q&#10;aS1zYRqsytiS3k5Za4z4Q+N9N0W7h1nwpq/nKn/HxpupMNyrjGATgEfr71X+Mf7X2hXHjK10H4L/&#10;AA+s5L7zk/tO8WPYo5+ZOOPx5/GsamLpVKXvO0lt3PPll8sRGy37nlH7S/gu78MSreaR4YMsMrbC&#10;tvCTLFJ7EdqpfDT9nz4z+MLGFNL03y5YGSVLi/nCEgHOTk/hxX0vOujfETw+b5AqXXk4uI0b7jY5&#10;Hb868d1r4bHwnqsmpaLrN5bSK2Gka5ZgfbBNdGHx9apanewYOtTpy9nW+I938deCvDHir4S2HhmQ&#10;2ek69HtfUrywj3M745+Yc/0pPhRonhf4f+E5/B+h+J41e6l/0q8uJMs+eqk9h7V4BqcfiW1v4Nd0&#10;X4h3yTJwbeRt0MnsV6+3Wtn4IfGq48RfFi98E+IV0e6bT7M3V1bWsJ3RhezZ9fXPFdSp45yb5z1l&#10;Vw9tme3eIf2dbzxFqEeo6HrWnum1QoW6Kkn1+Y4/Kl1P4N+KvA5W9u/D8l1cQJujv7ULLkY5GPWv&#10;Aviz+0D418d/EG4l8Ksum6PpFn5k0NnMVjSPszleQx9M8V4X4A/bp+M3jL4yL4JTxnffZWWSSHbK&#10;3yqg6KSRxjnpXHiI1oR111NKSo1Geu/tDtaeK9ak+x6hHpOqLZtDb2viKN0SRifvBjwM/wA6+SPi&#10;p8N/jv4WvtuveGp/svl4W/sf3kOepbK9j17V738O/wDgqK2leJrjwD+0t8PtJ8YaDJevGbuazAuY&#10;0zgYPc4r6z+Efw8/Yr/aTsc/s8/GBtF1CaI/8U5dTK8YzyQYnyRz0wa5ZVsZH3lqipYf2fw6n5Aj&#10;w1/wlHibTZNU1JZ4XvPMuLbnJVB0IPTJrvvH37RUXw312Hw7pNhDDcW4RrqSDGzyxhlTI/X8q+5v&#10;2gP+CXd54ZmuPEGoeBlby42P9teGeSAehaLkj8jXwl8cP2F/H1ut3rPgHxKusZcu8d42J2OeVz0B&#10;9jislmXLLkq6HPKUIxame7/GDwvY/H74CtdaO4a4vNLW+06Re0gXkV+Z+v3Gp6fe3GjardS77Wdo&#10;2ikYnGDjoa/Rf9hS/wDGkXwofwN4/wDD9xY6l4cvNvk3UZG+Bxxg9GXtxkfyr5R/4KKfBIfDf45P&#10;q+kxNHp2txfaY2VeA5J3D865spxlNYqVBv0PLwlblqypx67EH7CPx3svht8Q7jwV4wlX/hHfFSi1&#10;vkZuIpD8qP7HnGfp6V+gHw4+Hvww8G+FtStf2jYNN1bXHjuLf4eW9xciO41e2KBgGI5WPOFc9/mA&#10;xmvzZ/ZL+AVv8dviza6HqGrTWeh6ev2/X9SVcCCCMcnOOCSMAV9y69daD+0roOi/Fy48N3ent4R1&#10;CS20VpGxJ9iU7InOT91gATW2Npxp4j2kFf8AQ9Tm+qtTfXQ8m8IX/wC2X/wnLat4+8S2vg7QZLx0&#10;j8N6RpcJwqsQsQjKHK4wAWJJHNd/8Ev2tvD7/E7VNE1P4T6LAtvJ5VvfQQfZruXBwS+0BeuOMV0f&#10;xFbxF8Vvh42tfDx1k8XeErZrpNPYfvNStQD8vrvBHXuPcV8q/Dr4TfHD48eKdS8U+HNP1KbXZZmu&#10;rmG3jwgcknywT90+nP8AiO6nToYyg4NapbHSsROm4zT0Z+i3g34seFH1O4+Hd639n6XrSFi3ljfb&#10;Tt8ySA9Dgn8a6jVPhrqekeFv7Ctbpbq8abc9w6fMyYypGPXjmvm/w/4d8Q2XgXSLjx1azWOvaNIo&#10;1O1kb5l2vwDzhgQAcgnIPFe9eDPivN4h0WZbGdri60y3V4x/z1t8ckH+LaeuPXmvLyzGU4Yh4apt&#10;szpzLDqtR54nmvxb+CXgXTPCGrePb9LyHWtPnW68ozkxsyNuGAeMcVgfs0fF/wAV2v7OWoeP7tU0&#10;w6liDTlkk8wMgJGR78YP513fiLxVb/FNtW0S4K/Zrq3aCzmPUuq9T6/1zXzX441aH4JfDLR/D/ja&#10;e6jPh+1Mf2O2+bzrlmxkKOuTtAPFfRZfOEcU4SeysvM+djUkqPs33Nrxr8Q10bT7zxP4o8U/ZbG3&#10;jLXlxtwXP91c9vpW18WP2hrPQfhj8N/iv4cRhpOrSJZ3lxcZyiEHa59eV5z0r418Z+GvjJ+0lq9x&#10;rD299FpNu+LfSYSWWPAJ3PjPPfmvo74j+EL4f8E0PD9pqljJ9o0nUfLRZI8MCJWxx9GqM2rOnWpN&#10;dzajG10z9BPhN4jtfiL4E0nUo7wGCS1Xf9k/hfAzyO3BP41paz4jHhDSpor+9+1eYvl2v97dngMP&#10;696+Pf8AgnP8d45/Cun6ZDr4OoW8X2W80mRjtXaMCbHoRxwfvCvp6e0uvGnjFILr5bOxAkuGViBv&#10;PTkj9DzXbjsW6dGMKfxSdjnqe67nQ+FvBFulsNWZ5lvrgiQyQylWLf3eO1aVxqHxN8OX6DwjrM1x&#10;HtBmttVZSnuA/U/0rotC0UWttHp8czFFVSzzL8/rnNatxomj3Y+0Snf5XMcUikD3/GtpZfTnRWtp&#10;dyObmPKrfx/Y6T4jvLzxr4ea31C8ODd43BR2A/2arXXhXwLf3o1sQrqUkfMLswwGJ9P8a9M1seDr&#10;fQp2u9Pjut25mEsQZV/2efSvC721mXxG8ngaWSIMd7QDOxR35/l1/GuKpLGYT4vfj+I1KaPQfB/g&#10;XxB4yivbcWsmlQxhBH5yEiQA5IA9PSun8V6xD4R8OLrsFhI0kLpCyFtpIzjNcV4G+N2seFriGHx3&#10;p9wke5g1xa/MsnGApHPT0BzXqNvpXgX4oeE5k/tyOZLrafNtSGaMj7uV7fjiurC47D1lZOz7F+1j&#10;KWpSGhNqVjKNRu0ubbUIw0cLJ/q1I5U+teWfEf4Qabp1lNewK32GNjsk3Ye1JOOPavfrLQodE060&#10;hSeS4jijCLJIo5/KuK8feENS8e3a6K3iBbXTXhbzI0jy0kgPQg//AK6rMMvo46mm9+jMftaM+TvF&#10;/gfxRokst14fVGuZ2XF433HX19jXReDtAsR4Y8vU3f7XdQl2bjasmefp7etd9H4C8T+F7i60Xxfa&#10;NJYj/U3G3OfQf5wfrVObwjZCKS00u9jaOTmeCRRvHoVNeDSqVcN/s2I2ezOqVZSVp6HjvxFnvdZ0&#10;GFJNxutMkMMmeCV/hf8ApXhPjez1jWlnkXWLlVXmZd+FwO1e/wDiu2sovEV5bW14r28i+TIrZ9fv&#10;c+9eEeItNjtvGtxpeuSSbQpQKJMbvQ4rpyXGR5pYVvWL080ZR5Sn4d1O2v8AQI0kdVkQZ5bkkd/q&#10;a5/4v/D3T/HOiJIjrb3UK77eYLhg3pVrwzocM3iOTTYLmRfmzGu4cc8+orqPEWlf8S+/ku7naLQY&#10;ztHp+Ar3JRUtzSMrHxz4x+GHiDRLlV1i6jhnMLSDzeN6joR9ead8KfCNrHK1xeadNNqcsytp8nJV&#10;efvD3yAtdv48tpNf8SRxX+51ZhHGrN1TPJ9q9/8AgP8ABLw3qulw6rFaRweQTFbiR9xx1/nXLGl7&#10;SWpvKsoxuZvwW+HF9pk1x4g8TXPnTzN50zTcs4PGef8AJr1zw5K11frq4t9tvZ7fLG3IIBHP5flV&#10;W78A654Xt7t9QdJLVsqvoUPP6Yqaz8W2raYug6NpbNCysq5O3DYwDn/P6V6EYxpo5L+0PSb34r6Y&#10;tt5VvdbV8vdlm29Bk14Bq3/BRD4f2Oq3VkllNIsNw6CRZOHwxGfxryX9pf4uWug6XqnhixlkhuuI&#10;beRWY4yfn56Yx0r5ek11/Mblvve/+FZyxHYuNHmR1s3zMwbn5jX078UrO28Qfsr/AAV1nWohcXQt&#10;b6z8+T73kLcnan0GePSiivxuTftI+plgv92n8vzPnT4veH9Gi8VRwxafGqvp7Bwufm+ZetPuPA/h&#10;NNO+wLocPkgbgvPBx1znOaKK+0y5t0Vca+E8h1m2gs9XeK1j2Lu+6K9//ZX1G88ReGbvSdcl+1W8&#10;WRHHIgO0begOM/rRRXdmf+6nr5V8aLHjm3hhn8qKPap2/Kte96BZ2l18JLWGe2jZRp6kLtHBx1oo&#10;r5/7DPcl8R5j4N1TULa8vjBdMuy3ZU/2Rg8CvPPDmn2OuWVzLrFnFdf2fq0os1mjDLHlc4weDzzy&#10;DRRXT/z7MY/Eeba/q+oyvqzPcf6yeNW2qFG0NwBgcAe1c14gjSPU3jjXapXkCiiveoHkY74yifmG&#10;D/erQjVX0v5hnrRRXecsdxuiqIpZDGNtdp8PrCzu7TUZLm3V2SAbWYcrz2ooqJbiNi0tLeKKRUiA&#10;+RjXL6i7NfbSxxRRSKiUQMySMevl03wnI48U2LhzuXUISreh3jmiitImcvhP1G1L5/D+W/i0td3v&#10;mLmmrFFdiJbmNZBtYYcZ/hoorap8SPNOMu7q5sdRjns7h43juD5bIxBWu88ZBbnwfZ61PGrXUsI8&#10;y42gM/I6+tFFVAPtGZ4LVY9XvERdqx/6tR/D8inj05ruPgvcTXPiiaGd9ySWb+YrdG+Unn15oorz&#10;cV/uvzOvD/xZehieH9G0y+v75bu0WQCUABmPT0pfGOvan4Q+GnibW/DcsdrdaVHP/Z80duhMHlso&#10;QDII4B/xoorqf8IS/iHnPxCf/hJ7+XWNfjjuropu86SMZyQPasn4JeF/D0Xibxs8OkQxsfC+C0a7&#10;W+aQA8j1FFFceI+E9Sj8R6h8FfDnh7TdR0/T9P0GyhheSMOkVqi7snnOB19+tQ/Eqws0126t0tlV&#10;PMb5QOOpoorpw/wo8yu3zMy/2etZ1Tw58fNDXQ76S1DXSowjPVSRkV98fEZEg19nhXaSATt9fWii&#10;vkM+/wB4Rljv91iV/GqgSWswHzNZqzN3J9a+Nf8AgqDpGmN4P0nxG1jGb47la4K/MR6UUVGUf74j&#10;yst/jM+Pfhde3I8BaoQ4+XVFC/KOPlPtWpoIEmspv5+aiivrftH0L+E9MvXex0qGO0by12/dWvTv&#10;hfbQWXw9mvrWJUmmkIkkA+Zh6UUV4PETf1en6o4pfEc691cXd6y3EpYDoD2ru/A9jZvd2Ra3U5k5&#10;yOtFFet/zBP0Kj8RS+PztdaddfaG3bJo1X2XPSuA8JadZDTLq4+zrvWTCt6cUUVhkn/Ivh/iN4/C&#10;eXfHjVtQ03Qr65s7jbIikpJtDFTz0JHFfDXizU9Q1bX7m61K8kmkaX5nkbJNFFezI0o7mVIqkZI7&#10;5qIs2880UVVM7JHY+DNRv9O0qRrG8khO0cxuR2rUuc3OkreXDNJKWwZGYk4oorzKn8Zmn2TQu7iX&#10;QVs7zRittKUY+ZCoDZ6da+jvC80sXwG02dJW3tffM5bJPyetFFdMfiRx1T6M/YdiiN0L14laWGJj&#10;HI67ihx1GelfU2kzSa94SW41hvtEm0jzHHPUdxRRXjcSRj9Ueh5df4jz/wCN/hbQLfwlH4gg01Uv&#10;I3IS4ViGX5j71L8CNe1fVNHtxqN883OP3mDRRX4rmiX1lHDiviR6F4u8O6LFaC6i06NZCuS65BP5&#10;VzmhX12btbVpi0fPyuAw/WiiuKTaxiSM/ss6STwz4fSGa4TR7dZGX5mEYyaybLTdP055PsFlFD+7&#10;z+6jC/yoor7CnKSy7Rndg/hR5Z8Y9wtGPmycE/8ALQ/4151bzz23wWMsEzK11rirOwY5cbhxRRX0&#10;+H/5FqPocH/EPVvhR8mi3lgnENuW8lR/Bz69a2PFep6qfBKvHq13E32pBugunjb7w7qQaKK5MJ/G&#10;ieBmf+/s92+FrSXnhmQ3k8k37tV/eys3BUZ6muc16WXTPE0c+nyNC6TZVozgjmiilxBpVovzOeX8&#10;ZHb/ABjhivP+EZ1e6QSXN5NEt1M3WVcjhvUV4R4ht4PCv7X+qaZ4chWztzeMDBbrtXt2oorrzP44&#10;n3WSv8j52/4KIWVpZftQaalpbrGLxYPtQVf9Zz3rlvizpGmr4lmvFtVEnC7snoIWwPwoor6CP/Iv&#10;j6Ey/izPof4H61qniD9n7wzf6zeNcTfZV/eSY3V6F4k1zVrHwhGLS+aPaBt2444oory+Dv8Aeq3q&#10;fPY34jzHwHrGq3dnrs1xqEzM2oAElz/cri/2qdUv4/gPdXcdwVla7SNpFA3FOflz6e1FFfcS+JmF&#10;P4jyz9i6NPE3jfw7oGvoLqzn1JBLDMMhhnpnqPwr1r4s/EXxvaftSa9o1v4kuVs7VoYLe13Dy0jC&#10;8KFxiiivBzTVM9Gj8B7n4M+FHw5g1uHXofCFml1JCjPIsZHzEckDOAT7CqPxo+IXi7wF8cNB+H/g&#10;/U1sNJurhPtFtDaxbnz1zIVL/wDj1FFfN1pS5dz6HCL92n6nzD+1l428W6H+0XrCaX4guolW5Yqv&#10;mbsYxjrmuB+H01zrfi+efVL64laOUFf9IdR1bsCAfxoor6TD/wDIrj8jw60pe2Z9HfBTUr+7+02V&#10;7dvcQx8pDcHzEXC8fK2RW18WPhZ4A1K20vxFN4ahivL7c11NZu9vvYEYOIyoBHsBRRXiZ03H2djr&#10;hrTdzrLzw3pGgfDptS02CQXENmwSaa5kmboepkY5/HNeH/Br4j+LfE/jy80/xFd2t9DDp0ssKXWl&#10;277HAxuGY+DiiiuaUpSwsru541fqdn8BvEOsve6az37N9sVVukKjbIrEZBXGP0r034geEPDelaxD&#10;Y2GlrHDdrm4h3syswJGQCSFOAORg0UV+fw1wtS5z5b9o8p8F6vqWlfFCzawvZI/LvFjXnd8u77vO&#10;cj6191fEa3t/FPwta7122jnkis0eJ/LCFG55G0DB96KK+u4D/wB1qnqUP91XqeXfA538QXduutSN&#10;cbrjaxkY5I+tJ+1Vqmp6T4N8NjS9Qnt/tFy8Fx5MpXzI1dwqtjrgdM9KKK+wn/vdL0OPFf7wjg9M&#10;0yw8OWNte6JaJbzTzbpplHzSNkcsTyT9a679ojQdI0n4J6B8SdLsUt9dbWBG2qQ5WUrs+7kdvaii&#10;vPzj/dpno4foS21xNqmm6TqV8++e6si1xJ90u2OvGOa8X+Meq6k/xOt2e9kY7wPmb2oopZG39ROS&#10;P+8s86+JE89jqVwllPJCJLjD+W5XPT0r3/4TeFfDl/8ABtre60eFhDCzRuq7XB9d4wx/Oiisf+Zo&#10;vRHZiv8Ad4knwpnmt7qOaGVlZ48M27rg966T4rWdrNamaSFSzRtub14oorvqaYiNj5rHf76j82Pj&#10;Z4v8XaR8W73T9L8V6pbwRqvlww6hKqr9AG4p3g74sfEfTNdtL2y8YXizXTfZ7iYyBnkjOMqWIJIo&#10;or6mPT0PTp/Cj339peWbwj8HrG+8MzyWM2sGUanLbyFWuRt/iPevBPgVJJJ8S9HmeRi8iTI7buWX&#10;yjwaKK5MZ/CZ0UPiPPfiHp9rF4w1Dy0ZfLuCyfvG4OevWoPhF418WaJ8VdKm0bxDdWkn9oxjzbaY&#10;xuOP7w5/WiiuOPwHoR6n7v8A7PniTXr/AOH+j6/favPNeT2qiaaSQsZP94Hg/iK8b/4Kt/DnwR4V&#10;+FP/AAt/wx4dh07xIrMG1SxLQtIPR1UhZB7MCKKK8vHJfVmzlxnwM+dvgLdz614StdV1JlkuLvTC&#10;1xIEC7zgc4AAH4CvnT/gq9p9lL8K9B1OS2U3CTYWb+IA9RRRXyuWN/2qfN4L/fCn+zH4L8L6T+xp&#10;aXWmaRHBJ4i1i2i1qSNmDXce/wC4xz932GBX0l4StLWLQo9Eit0W0/snd9nVRtyVOT+NFFfYVv8A&#10;dah7mafwF6nzXrni7xL4U/bn8DW/h3WZrSOayjjljhb5XRmkLAjvk1+hXwo8J+HNE1HU5NI0aG2a&#10;a+Z5DCu3LE5J9iTRRW2U/wDIx+SKqf8AIvgeW/GrTbEfFC4b7Oubq3kiuOv7xRjAPr1PvzXC/Baa&#10;SDxioibHklli4+6pOCPpjtRRXy9f/kdVfU96H+6r0Pnn9uX4qeP/AIR/GXQNP+HHiOTSoL3Xrprq&#10;KCJGVyGjA+8pxgemK6T9sDRdMv8A9obwit5aLIssNrJIrMcM2Jef0H5CiivpqP8AyMKfofMVv94R&#10;9SeAvAPgrw3oOdB8MWdr5lqvmeTCBu4rkf2tNM09P2bdTtks41jW7hKxheBl1zxRRXdm3/Lv1QUf&#10;4h8q/sJL/Z37S8MVmzIsmm3YkXcSGG3oc1+hvw2RF8STRqvy7idvbjpRRU1/9+o+pFbqexeG3eS7&#10;UyOW+UH5q2GYppisoH/Hwh+73J5NFFfUHGc9B/pzXC3Y8wOcMG7jJrhPC+mWL+J2ma3G5b6SNeTg&#10;KGGBjpxRRXLL/erHdTN/4b6ZYeJPiN4q0TXrVbqza4X/AEWb5oxx2XoPwrzTxXLP8NvinNb+B7iT&#10;T40lAVIZCRj0IYnP40UV8jmXu5pGxx1fiPqXw1cS3/h23ubtt8jQqWbaOTgelY8lhZreG6W3XzG4&#10;Leo9KKK+1j/BQRF+K6o/h2PKL80J3bVAzx7V81eKZ5bZY7u2fy5PtHMicE9KKK+az7/cZsyxHws5&#10;X45aTpsNhpfiGKzVby6t1+0TrwX78jp156V4L8fraC38T2dzBHske3+Zl4Joor5/K/8AkcU/8JpR&#10;6HnPgWSR/iXGruSPLbg1ufEp3FhqIDHmRs+/FFFfoBt1PIfBUEN94/QXieZizbG/nuK9y+GMEaan&#10;Z2qFlj+Y+WJDt+8e2aKKmj8bHU/ho9j127uJPDcgeTdtX5cqOOK+Ef2l/HXjHS/iBeadp/iS7igM&#10;cZ8lZjtXjsO34YoooxAUTyTxXrOqa/dx3OsX0lxIsLANIemCcVgnk5IoorgkehT+E//ZUEsDBAoA&#10;AAAAAAAAIQDKDw27TnIFAE5yBQAVAAAAZHJzL21lZGlhL2ltYWdlNC5qcGVn/9j/4AAQSkZJRgAB&#10;AQEA3ADcAAD/2wBDAAgGBgcGBQgHBwcJCQgKDBQNDAsLDBkSEw8UHRofHh0aHBwgJC4nICIsIxwc&#10;KDcpLDAxNDQ0Hyc5PTgyPC4zNDL/2wBDAQkJCQwLDBgNDRgyIRwhMjIyMjIyMjIyMjIyMjIyMjIy&#10;MjIyMjIyMjIyMjIyMjIyMjIyMjIyMjIyMjIyMjIyMjL/wAARCATjA6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CS30G2nmnhv2vL2QgPBPCz&#10;jyw3OQF4yD6cdPpWFYXlle6raQXtjaWENs5DbEbDMDzuHfOMYPqa9VMsgAS1KwJ3CoOa5jVdGvbz&#10;Vpn06KGO8McbGdx7tk9D83A/AVyKZ0OFzg9ee6udZvDMm11YtEEPymP0HHbHt90+tbdl/YF/ofl6&#10;nKtrfRrh2DFdx7MB03Dv/nHpGnaQtlCd8EM8r8ySSDLOfcmiTRNHkm859EsfNwBu8lCf5VftbB7M&#10;8iE09rGVtLz5ZVIaLG+No/XOflHY4IINbmnX+pQPZEvNbiFjGYZ5R5M+R0D9mPoeQe3Wu7vLCCOF&#10;/s1tGkeCXj24VuOeK8ykF/a3ctpf6ebyxL4WSWPzJI0burHuOmG/Ci6kJxcTs4m0vV7W6lQeSkLM&#10;88b4x2DFlyR6ZPvzWO+j6lpFy97ok0z2+4gfZlOfpt53D86yG0dbGL+09Jupmtt5CBJP3mBwDjgN&#10;gHBBOfTHSt/QvFYsRFp90ryzS5wqxnKHPTI69/p70mrbAmWovGbfLbajAXkB2EhOSfdeB1+nWtJv&#10;EkMGnyXS3tpLCEyiA/MR0GB17Gqd2umT+XfWMiyTLLkgKcgdTz3Gf89akufC+j30cjRwm1aRcLJB&#10;wo7/AHemPy+tZtI01Ofh8byy2somsrGSRGVhbs2CUPGVJPrjtx61X+3yanr0TRE2bSRhIoFc/MDk&#10;4zx1+mT7msfXPBOo6U7TLGZ0ZwI5YNxGB3b+7kkcZ7Gq62Eg0kWbvtkSUuZs556KMdT19PT8dVFb&#10;oyu+p29x4Yu2tfPt7NXkL4kW3xuIAwDjofp1+nIrOU3A8qzkeMWxkBk8xSJLc8g/7JXcBn2PqM1P&#10;onjPWI7CGy1K033MhxDczsY1kz90M/8Ae4wO5/nVuEtNTsGhtVs7S/ZgosZhJGwPdVdiF3E8Y288&#10;/WqvYkjm8KRRzKIXNrc7xJC0c3zh+h+Xb93GeMn6VYvtfvra1a2tjHJqEL7JZVZUTjr948e4P9ci&#10;/purzX8B0bX9KmFxHENg2kSuAOuxvvkYzwTnsD1qC7WG1njlWBtlwAUbadu7BKtuCjcSoz6YyO1J&#10;2Y9UUtJ1y01EzTatH5NwI41LxCQMSGI3ZXkHlePasrWNCvzaS3tuIb20ZjIyxzFWJL5Od3Jzn8On&#10;vXbyWula/aSrE0dpeR4fMY25CtluOhwAePxqnr+jXUGm+VPpn22SJQgvbW3ErxnqGxnevYnGcZ61&#10;NtdBrQ5LTrK/e0F/KkonmhZfLUhD1CEntn5s+2M81qz34FpJFcRY8uN/KMmQMeuScY4Pf+H3FZ1r&#10;aJpt9JqE9y4WaNUaZ2Vkk5285XKAYzkjHbPaqviXTLlbX7ZNKWh3nhW3kqx+UHjCjcPWpauyuayu&#10;Zmm30EaXLSxyQ27r8rg/KOnyY6YIOee/rUOqMktus6Sv9ncYEjYLYz8pwDnt+nFXpI7V7X7KoeKG&#10;Xau6RTgcAg9eefTjn3qFtHeDQI0lczsyq8O1WwVySW+YAjAIGOR1NbJWMWYMW+By32nyx0EiNlc/&#10;Va621knvNK82YyBVjDMEkO1x0w/P19f6VkaY0cMLTwyKGfMbI4zgbe+Pb29fTNXYb+1ltpo4JY41&#10;fnymj3bDkcDhdy9D6jB/EkUiN9QGmHz40L5OyTzF3bSDxxj+fWmXeoSareRrdxwOXyoKwqpBHQjA&#10;yB0/MUhaO1lmjmCy+UjBkGWQn2Jxkf55qTVrCW2is5545EnlcEgN1VlBVse5D4HHCg9+ZshlJhAr&#10;LDMpmDHeoU/3+mGzxwffOK3ILa9mgifTbE3LSMdzFAM4xlCx9sdsfN7cUX09JLtTJKU2xqzMRt2c&#10;Egemef0J7V2VhYvaaLqWl3MUj3JbzTtnGBGyrjbtPUjkZ4JKj1wJhLYxY9JleO3h1BdilWY+Qqxw&#10;2TDgryRubnncR7Z4rlbqxlh1JbGzbdBKyiOTaCDnjJ2lhnOe9ehavFD4h0GErfG+1CJw7RwLtMgG&#10;QwVOAvryOcGkPhl1lcw6lLYyxwxoyLFvAyCvJx/wEc8lc1SfcnVHIXlq2lyNFBON+5D5yNzHIA3y&#10;g9cYbk45q5pV3dWzw20rPcRyL81vvO0DGef7uGXJI/u+nNbUHgq0eylgllLXgGIZo+Fb5u6seST1&#10;xjAx+No+HLLQ7i3FzqDKXkOJhGMRsCpREUDLEjJ644+uZaQ7sq2GgXOseIYBEIo5EVJpGKHZGo5X&#10;A9CMY+nU9a2ZPEb2NvdROvmXAfcksk+Vb+6d46g44xjj0FVrrXLbTo7db24kuIfNIgt7MrFHKccD&#10;C4Lqp45IHTryKxLi7tVMk88UJhVl8ptvKY+YqirtU54+YjGCOBkZZJs6fLBf6gpvLp7i+SQ7Ag+4&#10;fVeoUjjufz6Nu7zUb6BIJYYLiKK9aKIecqebmMhsYPIGeue4965+fUpRNKunwCzdoV2zLHtmbAzt&#10;HbB5JIUdR2rJjnu4Z3tbmRo0CLkk7iVHIGfx6/h0piO2vJoUlhjDJJHGom+yRtuQEcM8jnnPb5ic&#10;DPPrm3chunllgNjKqOCWZchjjnIb7w7DH+171oaH4hibT5JrkwwmOQM05hUsmem0Y+98pwPfPQVn&#10;/wBoW11cSTxPhpCcR3DN+8xwg+UED/a+vGOtMRa0fUblCgV7ePeCGZo0+VQPurkfKOg9zgDnmu0G&#10;oST21m9tbLIuQJdk6YkfOMYb7yDOWJ5+YHnBNcKltF5c9zbPGV3YMRuPkhOMEDk8/dGc9+1WIZpb&#10;X7QFSEbSsSwLOZSScE7ix2LHjqdvbgYyaAO6v2UWkOpJa2cE8hAmjZec4wBuX/a2jv19cV5zG3/C&#10;O3dzfT6fHN5d2/mxScoQQCo9eN348V02n6jDte7R5fscTCfBQqsrBgQyqAWGW+bHA6d81AYI9Yu9&#10;XttWje1XU7eK5jLAnywPlywP+6D9KXUtGGfiJeJ82mw6VYw9xbWyD892a2NM8YLrb/2br9hazQyH&#10;55djRgHGAzlQR+Yx06YrgfE3gmbQpo5mVZ4X5SSP7je3sf0rKstSCyrJDM0c0ZypVtrKf5inJPdB&#10;G1z3iTTZ4pC0rsABkuzb8jHUN0/QVXt73R7d5C2pWsrMctlwzMfUhewHXjA+mccfonxOvokFtq8E&#10;Wo2uQCWUBwP5N68jPvXb6TqXhPW7hn01oYNRkU/upk2MeO/97/gJNR7W3xFez7GeZL261CQqj2+n&#10;A4kvgwaUjuVUfcB4HTOOfTBpepP++lVYn077trlmEtwQepJ6A8nOM966W3gSNZEuGyGyMZyvI7f5&#10;71TighKf2hNFLsQbkEy4JHsD09vrVeZFijafb7pTLeQJC+/OyE5Vsent+tXE8m7dWIbapySw259s&#10;HmrG1w/lpGdu3liOg9PrToEhCSBjtaJcqD39hUvYpEtt5Lfu4t0QXJManAJPdefl+n/16gv7rThb&#10;/ZGYgKOVMf8AiKhMxyWUMhxkg8cVmX0ssty0ytH5YXaJA+Q3/wBepjuUzG1gwtH9nO428zfNCzcn&#10;HPB9OmfT8sY914le2t/KsbUCFkMRuGBAQDghB7euPpU2rqqTpLqXmW9vKSiLABmT/fb0PZRWfb3u&#10;kzQCII17PEcKysRGpJ4AHG44xnHHQCrsQatrbFES/le3htZI2W4UAOkq5wuGPy4xxxg8e9SW9vZ6&#10;Xrf2uxEttENvmxSoVVSeOjdFPHtWnpmiaw0DNdOscLRqYIlRf3Z7ZXB4+h79B2w9a8Rx6QmoLLB5&#10;N0oVFgjx5YkOT27YwaSbbG0kjk9dmS11e9hRl2+cxRIzgAdf0zioNJvpYLr5ozLbONk6pkMYz1AI&#10;P+eKx7O3utRulihikkuS2Aka7iR9K9U0bRbHwpbxT3bGfVMHKxsP3PH+ck/hWrslqStzk9O8SXeg&#10;6m8cUcjQqPLMNwT93qrccZxjkcV0Fpr+l6ldyTasi+SoVlhEWd3OPl54I+vIrcSysdXvP7R/suC6&#10;kVD5gkO3kDg7e/GeevHXgUsuiaLrTRC92rexuT5FpsDnpy/B2jp2BrCUUyy+15YTW2bG4S506QMZ&#10;YiOQR/D8wyuffjgmrVzpkWo6XGiWUeyVV27SNgUdh2P1rnvEfhjUrLSorO2vFggyQ8axYGT/ABHH&#10;IB6c5/Dvi+GdSm8P2k9pfyNAHlI8qThegyQf4h06frUcrRqmma1x4RWOAvY3cqRr9+P5QVPYq20E&#10;49CeR3rlgjRXE1rcSJEiP8gkCBmbHU/X+tdbpnji1+34ckWLtsW4ZCoL+ufT9e/rWp4k0eHUopLl&#10;YlF2q7VZTtz3wfb/ABotfVmc4p7HmFveRSajM08cYWMHB+Yb2HQH6kZ/nWrHa27TtcxmC5WSJPtE&#10;aS7XX2X8OOM9KyVcWV1qSLEHXcAzsvCc/Mee+eKet2YjtaOPAQ4OOGU5Ix6cnP5VnJX2M79Czpk0&#10;IvJdMnIkiO4IzgrtPQZ+oxmpLm3tJVktphEoHzo+cFsdAe3Pr1qjfXiwxwwCUSK6IxkA+YYzlM+m&#10;P88mo7m7FzLLfQgxxBv3cb4Zo89Mn/PWmovcUIXZpp5YgEARztRlClCUbHPp6D8PpSSWoE/zz2sU&#10;Kg7GQcMO+OhP41H9rt7LT1EgZrpydwJxwQPT8frmsma0upnN3MSkOG2MTwcHGR7cHmrV9jOaSeht&#10;T6UjCIRGVo59xDiPIOBzjnnj+VY0sEmnbXLqYwOQF5/D1q3ownhvbFbqXMMyqzKkmCisSB9OBnHp&#10;SSWlzqMr25WNCNwLOCoGD7DnvQ79RGaxllfeh3wwsGyRnH174pEnEDBYociNsq0g3bc88DoOlPmt&#10;biKb7LCu+Z1Zj5bbshQSePoN1T6Xao7yXMrblWNZEyPk9dre2B6ik3cBtrdlJU+0QRy2+cPEFC57&#10;dquTvbLZC2svN3TXCHaV+7w3A78cfWs+bVbU3XmLZpguCAGIUYx0/L9TWgm3Ufs9zHLEixsAY/MK&#10;tn2JB/PmkBm6ZDPcPKg5bacc9Tg/5/CrlvO9tZKVGWVGQnptxyfxqGzhBaNZnaOOQ+eSpyyKAcdO&#10;v/1jU15BHaQrdW85dWcEBlHJwSeOfb86GrsCsmr3KksHb93FwRyBn29Ktpqk7WksqyO0krJHv3c4&#10;UDav0xkVmyFnhkilTy2VAemMegP51DH51phS3VgfyHH86rkTQWL7QTWV75UyBpZPnRlJPy8k4q/f&#10;3Pm2NqwOG8sIQB7c8/lVBHWSGad0ZrjKG3kikx5JDZxt9D7dKbEI205lnujCqv5iKP48DGP61Xs7&#10;j2Yt5ePcqTvbzMDIycMR04H41Lcai6QssSgRPEkbA46fe+vUdazUuCZysDhoj8u4jAP+eK2n0W5W&#10;yt5ZrKbyYsO26MjIGD83t1/Klaw5Izb9Db3hNvN5jLEg82JsjJAyOPTO3/gNWLyO5sp7SymXypIY&#10;g7hWyQSd3PvyBUEbpZanAxgE8STCQxs3yuu77v5cfjXQ2carHf6g9ykcl0nkpgHgE8oD2+UH8h+M&#10;tk2KumzHV7p0ct9qHMbrwSADx/XNNGnPcI1/DOpmZfmgPG8DjK46nAz+dZ2nq0eqiKFwzbtigdZM&#10;nt9en4103iyzl0fWLeSG2SC3uYQ6CM8I2ef93tx05pXs9BK6OZm2yqweMNj5cc9ex4NUXDLEsbKE&#10;YHcCRWtdzLO7TKYjNIcsFPOfesydDOMg/c+8A3Xnmtl5lk6H+A55wWx3qO4t02NchjnHyjHX6f57&#10;VCbhCQEBTP3SeQBV6EvBGrRytGv97b1+vtRazEZtrblJHDiQuyHaiHAA9SD+FQzWjxXUibQxVtuf&#10;X3rRhtY41V4Z5Gcnc7MvI9uvPTrTbhjEGdvvYySw6072YzIdXVMM3APQnoakgjMhVcBFxtJPTvzT&#10;ZJ3kky7bs84Iqxay/upAy8BgxyM1bvYC68a6dCZUXzHYAZI4NZlzf78Kq46ZZDjNF1LHJJw7bckl&#10;c5AqnMreeylQNvUDgDFKMe4Gzp9w0vLylXI4Y8ZqTUnPlKNrb25aToPw/SsyyfLpGF3KDyM4J/Gt&#10;YW6Xdn5slyI1R9qRnBc9/wDJP+NFrMRjPL5gwWJHoe1WbMx/u3ZgOcY9KhMCrcEEZjKnBY/yxU8S&#10;RmRVjzyQQG6d8021YZNefJJ5sSxlWGDnk0PKFt44wpWTcCzAdB7Vo2MbyZiVC6sux1Dc/T2Pp2qK&#10;WOeDM20MGJCtt3BR2UHpUAivbyqNzpIGw2QvQk1a8gkRSPtJXLfIvr29xWOxe3kweGPzEH3rXFxG&#10;9izr82CB81O1hl5Tb/Z3kncbSVAjXrzxWfNbyXE+Y1IVTkkHJx70618q7ixclE2PlWPXgdBS6hKY&#10;VhgjYcHfhf4aFYREji2lBwMKMDPy4/CpZNlyB5h+Xq2Tiq092bmSPP8ACM/XitBHBEeFi3DnLEHB&#10;/wAadkImh1C90syG2k3bwGI4z04OO1ZKLLdStJM5MjfMzueWz3rTtNN35lmmdnkPyjOA2TU/9nmG&#10;QhQrMmc+1Ny0BIi0yNYRIsoUxcKeOpJH8v61qzzW4t9sAR25G8r90e1ZM+pLDH9mwy7fmYHBDH8K&#10;iuJXmTLMIYsA/KT/AI1DGTss4k8wAgE8DdV222SzySXWSu3jHAz0qCyuvssCpPASrDksTkj0xVqB&#10;BczMy8KoztHGfwrKcbqw4uzubWi6hA5YJb+UqDLEydvWtb+19L/6CNp/3+X/ABrlILGe4jurW0Qi&#10;Z4yjYbGK4xoSrspcZBwflP8AhXXhcT9XhypGNan7R3bPowS2wb5J/M5x8hzz+FRw3sa3Vw6r+8BV&#10;MA5OAMjP/fRrwOK5ZTkP26Cr0l9I0pYscsMkH061zezZ3857xHeSSBi52qOoxjFOa7AjJRhu9cZP&#10;868F+0NnIY8ehq3BruoWyMI7uXDHkltx/Wj2bHznszXk7LyyMp7En/CqxmsJxuLwNxh8Hv6V5Tpv&#10;iTULW9+0meSbJw8czkh19PY+h7fmD3+mvbalam6hz5cp5B4Kn0OO9S4tDUrkGo6HZNKLmxu5bC5B&#10;J82FsFs+4/z9agWO3nt/Luxbz6kv+pu4I/LY5P8AdXgtyR059c8Us107Q7mAkCr+8K4x9fX9K5+5&#10;kW5uIzHN8rNtUgZOc4xj1qlcmVjegkNtbTJJGFuuTLlcFjj39sV0Oh3H2rSrd4nD/Jsk3Dow4P61&#10;lW/hSK5skuYriS3LxtuZ4/frgEYHU/j2rnpr7W/A92ttt+0afIDI07rlD6t1yCOcjPPpUy10KjdH&#10;oZaMOu7eFHyk44JPY1zHiqKKwihuNPigjUlldAAoZiBtx7jHTv8ArWcnxFsEUMr/AGmRs7tqbB9D&#10;ubj/AAqrN4gGvhrO2tmimlbl45/lA67WHr1H404pomTJtIuNMuUka++0hZm2yI0zhFLHAYkcHr0O&#10;Kh1Xw9ZNqbWVhqSzzSsCIJyreWwHOSB9ByBj3qtJYzXUkdrctCk+FQeWdrSdwFB6gjPIAGR2Ap9u&#10;9hZzCJVMlx5AaSXy/n34GD8vygY5yHznHfNW97og6vwu+r2sLab4hgSazgQPFdGVWMfpkZzjg4bq&#10;CPy0df0YLp91cRORGhE8f7w7dxOGGPTBds+rD0rzdZ0gnup7K+Mk7BtwMnzFT3I5+hBzXRt4paTQ&#10;xYvbysuzZM1q2DHt7jqG6HjI6GsuWV7mnMrWMm4vfIu5J45nD+ZuOOuSc5rtfDni5JyLbUMxyOMr&#10;KoyJD7jsfT1/SuFjsormEzW18l7GBkkMBKBnHKk7s/gR3pqsroFK4wwYBRnv/wDXrTbUl2Z6lPaW&#10;d7bXL3AWSHe+0KPmUBjnB6rk56da4PWNOddNvITdRyK43wQgDcpA6scfUfifSpP7YvobtIGSSWFc&#10;BpC7YXHUDnH3c9u9PnktBZl43dmwEaNky49CMdT19vm9qnnbZDRxlgTHI1pfFo7gMySKreZG+MkH&#10;r14+nuDzV+dIZdxlhZYbffmMDAUtjOMHrgHof4uKvDS9OV/NjkR1t9wWCdMM3HA5z3x/nNQCW3i/&#10;exWn2MiRQ8Mg655UfIjP1HQ8jjJORWyd0ScvdWrQRC6KO0M7N5Mxc/OO4+vbqaxzm1kVWBPAYHHX&#10;IBH867NorXU7Zy9k/wBollaRVh+XywN3VmUkAk9hjJ7VzWsQRfK1sHMJXYgZs7AuF59+/wDwKqQC&#10;t5kkvngh/MYsDjo3Ur+v5H2IrfvL99c1C9mdFaKGJgm1AVEcQ2qdp4JClvxIrmdNZ3kVMt5eQzNj&#10;7pBzn6jnj6+tdFDBNZSWcts+JrediRITkgFPm7ZBA249SPXiGrMLlPUbh7O5vkYgSLKRsJ+ba2cY&#10;9QBt/wC+q24i+r6rpd2ZbhNOjitLYygtsjkEaK/TplUIJ7A/Ssa5sFuvFMkIYSW84V3nkbaqb0X5&#10;2PGBk5/ACu38CTxW9i0c4ZrVEV5opNv7slQcY6sCMD6AClLRXLjrodNYXPh3UdQa0nDRajGAxMe+&#10;JnGAe5+bntk4qTUfDlvqjLFJkNalTD5fys2eA7njcBg5Gex6ZqqPD1lP5ElqTbqnzqIgNpPOOo6c&#10;noRUtubqxcQuJFKf6u4Rsrtz90r24A5wexycVl7S+xt7LucNrUWs2E6xTvIsayBRMYNkZI7KSOBn&#10;7vPOKdeNOmm6be3uydfNEkkMpbd7fMowPvscnk/pXqf2pmTY5t5gw6H5QR7/AHq5HxTp9qIUisCk&#10;Vyge6cvKAgA4GGYgZ3sDzz/KrU0yJU2tjFjEuqxR389lDaW0h8tAowCnbI5P8h174FYl7HaW0UbR&#10;XAkvIZC0YZw7jHIYjDDHy9MAdOnVsq51a7uRNApIikb5jjr7j69PXHHTNZw3lt7d8Z+laJGJprdN&#10;MoVAwbcXmlY5eYnux/kvbvk81HeW0y5bB8xgw3HgbscD+f5VS/tFo22wEDDY3E9DXbR28Npodq92&#10;ZWvHSO5jVlDKqbhliR1OMn5v7w61VhGJpWlXUmkPDcv5G4+dvMLncMcF2HRRhsfyrrtG0TRZdLF1&#10;G9xKYtyxly0KSMR97IGePm78d6y7m9N4yRTWdxJlNgRrg7WJO5d4XjO0HIJ6ZY44BsaZcSXVtCqy&#10;R2cRUmCJXIU4yzMQAQ3A75x9cZBEMOg3lhbeW2pWK23mB2nyFkyee/8A8Vkj0FaEdhprS3TzJdXU&#10;vlgAznJTHOAq9QRuOSOgyetVbOzglukeQxwtFNI8fOdwKrj3ONpOTzk5I7F1g8kpZ0u0lhfOGePb&#10;uOThSW+YgNzg5yQDxyQgRrC8b7dbvC7R2R4WJR887N68Y2jqMZBxnIrPvrq51nxVZy7bGcpP9mgE&#10;kjkHeMjcVxnv04G4deDUpusPLalYnuJEPmMowNnZAc8D1yfy4Axilxb2a3cQs4pUIuDOQRLuQnao&#10;4wAB+ZFJlHoGvaTLeaRI2rfZTIVAJ8zy4os91J6bRxk/1OfFpvBWpvePcyWdw1nEx3S24H7wZwGT&#10;PB7fWvXv7XmWxjluNUE0EieYbRWVZJB7biD29T36dKXzor+OOK42215PD5gRgDIhx1BxkYGOOnOP&#10;rSkFjyd/DttHaTS2OtvI0RQtFdW2zcG6bGVm3ng9sYBOcYJIobiwP2iG4KzW0mGJjdNjA8c4Izn1&#10;r0HWPD16sZbSmsLqYEXMpuMo5de+B/IniuZ1XE1zBcwNPFrDv5V8xjykYf5fp9MdRz6GpdmNNo9E&#10;8LXkGtafFfgzPLsCymUYO7+LaB8oGc8gc49q1S08tyrpelLaI4MO37xFeaxa4/h2yiS0dJFG5VRF&#10;AkOeDzztXjP4e3HYWF+NU021EbpHN5O6aEcOh6HvkDOR/WkHU3Y1aQM679277jPuC/Qdvf609pDF&#10;EwNujqT8ypzisu2MtveTlFkeRkUsyxk9umen4dakaRmQtIOgyRnpU3KsTwSWsS7pQjXGSTvBIA7F&#10;f85/SszXo7m4sGaG2jnvMBIiyrlh6/l9BUavFcT77likUbbgjnC+n3vT2qhrd/JfSPY2zszN+7co&#10;2MHHT8sn2xVJCbOQ1iynv4/7OTUnvLiDMk8cEWUjz1AYnP4gd6u+H/DmMZJ82I+a2Vzl+hzg/X/P&#10;Xp9E8KQaBFJG8ha5YktOM7XT+7jOP8mtw28dpaNcN5e1EJlCqBgYz1PtQJFfVvEraLo8lxEd5CbV&#10;bcjlGx8uecjNeTaTo0/i7U5RMzeUhMk07Dcd57Z7k/0+lWfEesT+KdVEFqPLsYGAWQR8vnjcfrzg&#10;V3XhhLGy0OOCxQ8KWAZcM56Fj+P8sULQrcwLyWbwM8MWn2VuLGVQWmPzTSnGDk/wn0xx1965TVdd&#10;nlvmW1OI9+Q5YSFvfOPx9fWuy1zy7l5bKeRDLN87hztx6EE+g6VxNxpU2mXDtcxkx7vll24Q9xyf&#10;b+RoWu4muxqeFdck0jWY7i4mf7PL8sp27jz0IHXrj8M10N7qNtpHiSWee7YXV1IpnVFAEKY4z15G&#10;Bx+J9saysIrCJL/Uw6TtxaQEYZP+mjentmmW2k2sl1Jc3KzzqDho5JPvt3JPXFTKw0eyW08esaZJ&#10;HfqfnTYzZ++vr7fhXEgaJqf2zTEu45trbUYEHzB1DDPX39PyNamg6jbS+HL6wttsc8KMkJJPygr8&#10;uO/BH6V5UukazbatHEiPHIh3LMudpA75/wA9aQ1udsdEivbeTRbwhbojdHKELo2OhHPy/l/hWp4R&#10;tdXsPtWi6zCjR2yhreUNlinTt1UcYzyORWbYXupRXlhJMgEtvIAzIuQ6ng/TjNa3iCCXWoWexumt&#10;rm2kLQyxsVDH04P8qUdSpaFLxbpawQXl5pS2/wBqli2TIFHzKpzwOmTj9K85uLWVtNhuC4kjRdhW&#10;JwxZP/rZPFekaDqd/cSquortuwPKLqOZOfbr+X65rC8X+GVj8zVNKgYork3CICGjJ6kjH3eufTnt&#10;0pWvqYyhfVHIazNbyW9nDbwxoIoFVsEBixySW75+bH4VUjlIAWOX92QNxA5P+easwpDLbyT3OxF4&#10;+6OcDGdtWLeWGWza2hgaa3HWNY8s3+1kc1MpJEc1hl80d+324qfLjz5yg7c8jGBg4+9+Qp0mqx3N&#10;ha262qqIZMNMifM8bD5gR/Fg9Dnv71auLC4fTJIpJViSRkaPzRtLDkHOOcjOPxqOObTtOjjjQNNI&#10;ijOWOCf88/jQnGxDtcNGt7plhvlnTb5q5kdz8uOBjjHGTjmtbULtRqNzdK6LG4xCqr0AACDH0Az7&#10;0j3aW2hxm1TEUsZDbV2qx53L7965+53x6fH5iMXVgzZOSUI4I/OspS5nYaB5Ut9RkuopCkkMiyQs&#10;pzn1qe1lgvYptMij8l3XO4NkEjpnPb6VkW0kmpW7FSPOijzgkfP2wP5/hT7YNbRRXUb4k8xgQeCB&#10;gYNU1YVrEdvYSi6YXKtGIn2SNtztHQmrVr5lpcNCTlQWJB7Y6/4VZaeSB90qMIpMM7EZXJOfxzj/&#10;ADin3enyNrFvZKJxcSyBZowRkk/Nwe/HXPenbuVyjrLSm/sqaZ4SOF/fs3yoDwF/yD/jrW+nPZ3y&#10;3UNv5tmpCqolDZJTH15bnp3FUEMenQRzTed9lmSUQhmDBsZHzf3SDjr1B/Nf7alOnQ2pJ8iJC8mx&#10;AT14/AcfnUtO5LuYurRvBeYuSw345I5wOOfyFRRzRABJkMsasSuPl+UnnnFWdPkt7+WaPUTI8boI&#10;1YN8yfNnj9ah1G0k0u8FrIWO6FZYXYYLxtyK1XYY63kKDyU6hvvbv4f88VNeW0rzrCSzTSAeWqrg&#10;n/PWs6CYfa2PPzDABP8An0rZXUfL2yzorSyRmAOTzsHH9V+tEm0PYgsUQM0rA+bC+9goHQdweh59&#10;jWpN4oklM7orRR5BCq3A55//AFVkBmtr4SorKnzMjY3A7T2PfmljW1kEoWb92qhtx43HONuD1/DN&#10;RJXDlcmSz2cd3cSQiVhMr/ulVdwZSeefYc81alb7HYgGESuu6RlblY+y9O/Dfhio7DUyt3N5jRxs&#10;qARzbMmPoM4+ntmiS7GnkBoQ87b0kQjKuGXAbPTucY9PzhvWwW0LkGpOY/ls7UCJAwLrgZznr68V&#10;avtcS8Eq6lAjSGBQsjIGLHPr6cnvXM32pTXzPC4QMW3llGMYAAHpipIJWWM208Zlhc4AU4IbsQe3&#10;b8qbSJNjUdK2FjpyFowA7QlwWAPcN/EPp+tc/cR+Wp2Y65JI6VuC4TS4I4naS4MLbVcNsAzyPx4z&#10;VHxDPbXsMN/AvkMRsmQnO4jGG/l9evrVxbvYDA8zcWG4DjgjvUqNO+12L7FHDMx+aqxOQhRDz1GK&#10;uwK86rES21fmJY4C1syi5m7uIPtLlnhUfNIzZzyB/hUM8Mt6i7duxDg5PWq9wCFWON2KqRuVvXnn&#10;/PvUc91cPF5ZZdqjOB/PNJJ30EOsJtkjKEAYjG49qf5ZVWcq6hlK7SMf/rqK1xtEg+WRHwTuxmpt&#10;32qcE7+JOdh61XUZTmCqoACqnTaCDzVm2t0trN7goJdy4bJ4APb9KS4tEheRjKWwAyEjhj7++KiM&#10;pW3WNVYlR8uG6H/69G4DpWiMvm26FMjG3sP8KlaQ+TvJdGwQxA4qGytUuIJC1x5c8cigRuh2sCcE&#10;57YrRliiZDEpPzgE5PP5USVgMqM3ErIqBTzlflB2irUIkt7gFWV/LOAQNwxUkXnNaA2lplomZQ/T&#10;bx79elWbWdzbKRIhkjHzhgPmBznFS2A+Z7W2RWUgmR/mCNtZfzqvNeW0kwC+bIzfeBfIBz+tV5BI&#10;zbiqkLknjpRZIg3zOj78/Jx8v0pqN0DLMtjLNJESjFQeD7cVaYRQW7RCM+WrdjyTSnUZ44Hid12H&#10;GQpxnjt9cVCt20xkyUVV55xzU2dwCIl3jVDiQyAqgX+f/wBeor2C5W7Esvzb8sCvzAj8KijlJmEk&#10;zuFA5YdasvJc3kOJ7qYL1GOrZGP6fpVJagL8nlR+UEQ9wBjH+cUCR5nGdqgN98jrUcRhjhEQDyIo&#10;9Mfn+tVXnkeL7uI24GT3pWA37a4huXVIxs8vlic4/Cny3q5ADq8hIUEjCkZ/2un14rOs5niWERqr&#10;xBgW+faTj1NW5GaWeRordJI37EliOfc1L0ApfYGe5eRyvkqTkqeCcdvYVKxkWUhfnU/dfPSrX2dk&#10;3SbQYiu7AwM//WqrBvErNMfnPYcgUXAuJcmdWRVZsAEtt6njJrd0ErDG8gV954Y+g9K5g3EyOJPl&#10;VmO0bBgVqRazstVt02u2P3hGcseoqoNKVxSV1Ys3by291NMHlbzSS/k9F9vrxzWV9ts/7kn/AH0P&#10;8K3YrO/n015FhKZizFHkHPp371yT22trIynTrjIJBxDn9QMGrdGb1SEprqzs7j4eXj3d/BYorScS&#10;2yltu4Z5QZPoep6FcfxZq1ofwy1fWr/GqSrp8CpsViQ7sU+XAAOO3U+lddpfiWzPkTtcmOG5byop&#10;yOEkPIDenSuq03VbS50yBppY4Zlj3SK7gYK4LMD6cg57bhnFZQqXWp2TjZ6HmGt/BvW7BWm0y4g1&#10;GPHKD91J+AY7T+f4V5/d6fe6dcta39pPazAZMcyFTj157V77qHi27itbl47hViQFxMEBIUegxivD&#10;PEupX2vXy3j3zNcFcOZ1/EAYBAA57DrVKak9CGmtymuQpGQOetaemeIZNEuN9vdRqcjfG3Ib6iuU&#10;+w6izNvhmmXbuJH7wAfhnFRRwbTwu1fQ9qrlTEnY9b0XxFYTWzBTJvGdpELYb1UHHb+tUdXuvtMc&#10;00EU8EpwZCTsYYwOCPvdcfT6VyeihomLxXBjmx86eVuO0AfxcYzkjr/OtCe1Z5Xiu3ufLKF0ct8/&#10;tj5sEZ9OOKjlsO7Z0V94omWSWCynmWIfujHM29GIJGW35PzD3FammeMY0SO28QWkflRxI6zKNw2k&#10;gBipycjIyQSe+K4a0tXmDxxoSoTKK65zzww7s2P88Va0uGNZ57a+/wBXIm8F33IxUhscdTkdvp3o&#10;cExqTR3svgfwfqqvdQtDDDK3+ss5gUz1wOoU+2MVxlvpMPhXxHCRqUd9bHKEqjRyIeCVZDz0B9Qc&#10;/hVnw/DoF1Zzz3E11pV9bArIkU/7uZOufmBOegK7h2I64rsj4d0LxN5dzperfvY4mTdHtd8EYG8M&#10;MkD/AGhn3HWoTcXZst2aOXv5bUy7mncW7HcF3M3luMEMknzBMN+QGD72rm3tJ457lL+1Vvv28BcA&#10;7/vNtOSrDd90Ht16VXl8AazaXLtKz3O8MDKs48sgZYblxntj/gXauQ1fR7m3uVkMcKRqAybAU3ju&#10;DnG/aR1GePXtWj2ZnqjqNStrqSGS/aJth3kOxwQMkBcnocN+Q6VmTGO2dlhvIAsoLYRuE5yFJGQf&#10;T1Gans7q4tDA8doywjZtUPhmjb/dORkEY75IqybecW8bptuY41VUOdoB255K85428+gyATSAq2aX&#10;VvqjXZazijHzTqz7NwGTwVyT0POM9Rxiug0pNL1m4kL3UEVztLfuFkVWUAY+WQfezg/KeR2B5qva&#10;67daaiWFtdOyiQO0M+G3H7x2Edz7g4569pLu7066vLq2kP2XzDtaSRsb2+9jcuMcj9B6UpO+hSQX&#10;Hhy8tFe5hiZ4F+aZlXkngnK9Rgfhx6nmbSltZ9XtYL5YJLW4JRvNkCqDtJU5JAzkD35roNHg1DTt&#10;M89ordoZFDMHkZJB244wPoSMfpXK66sV1ffaUmWd8tCbSN1jMRzgE9TuDEc9Tu7c4FFCKeu6MdE8&#10;VLaWl0RCtr5qQLHg43FQCc4JyOGx9a0dO1i2v5GluVupmhXbPDsMixcj94F/u56/KSCBnjFVNd1S&#10;6063kSW6iyXd/s5Lzc4HyeYw3KBwTz17CuF0bX9Ta732pZLnJlZ4R8xwMk4APHXP41qloSzs9T0w&#10;ljFZxwz20khWOTzGhUNn7hQ46EDqo5x9KpXekT3dkjiK1m2vgsJo4THuyCDyvXjjt1GM1qRk6lZJ&#10;dJqXl3kvNzDODKjEANtRWAUY4OBnH062dWTTZrGG4F7EySsZYbdYyFLA4yApztPPP17imScdY6Dc&#10;CZZpUx5LgxRjHJDDuAQeOc89utLq9jc/aY5oVy43wpGwwNmSccYznPbqGxiu8DPcQq89nFGzRuhe&#10;JxFHbomMcsM5PHGd3v2FK7sy2pRQz2EtsiwxwoCrNuU7tzt1yxxwegx3xUt6gc3qlo0MMV8kQ80a&#10;f5R3EfvQGX5vceUf09hW1ZWupQ+GLiaJHN7qEUTRjdkr5aY6erYOfTeo5ORWspSw8IyWx83ypbtL&#10;a3E0JLbc7iDkcYCLk8j1Fce+t3Oh6gojhMti0i/aVbs2xdwUnoQ3me3rTeqGtD0jw/fWuoWEd7p8&#10;rSQScyRFstC3pj/PrW02GGevoa8tuNQi0TX/ALbpV4kU1wctazoFjlQ8g714wRzlsNzz79fB4qgu&#10;7JrmytvMkVA8sKsSVOOei5x/tAYPNck6TvodcKqtqQ+J766itG+wWs4lgkB8yOLduzwQoU5OAc59&#10;seuOCv7q98Q+ILKBTNudRueKTywq4PzBsZxg55Ht7DprnVtXtL2aaWxaSTUF22dqrHy0b+9hh834&#10;YBOffHCfZbmTUTcXrTxv5rO8sYUbe/yrxyDwcevtWtODS1M51E3ZCvoWsvqd3BFbyXawgA+WC3C4&#10;Ax/ez/kVnXRug0kcqusoYiQsuCD3B9DXpfh/R5dPvElvZ9sc6LLCpjd5ZAwIIwB0+QcsCvQkdK27&#10;zSPD0trFFf6bNPMyHz58sjwrngngbs4PZiMHrW6dtzCW55JoyW8d3GTbJcNn5VY8Fu2fUfjXS+Vd&#10;XR+0312BcTTKHgkJE7RkY3KMfKvOACO/HGKtXnhLRorO4bRNVhvGJ3xRvIFmXGflIx82f+A+vaue&#10;0pER7q5mZss3lYdg0ryuDluvAHr19OeRT2JNM2f2OVY7nyCsMwiNvA28zn720t3xk7j2z6Yq8t3N&#10;c3vmsY0t1IiVoxuBTPEY45J4wD6Z9GrEEY0mcLcyebETsli8w7E/T5sjJGPXB6mrF/qlmbFLdLm4&#10;jXn7OViXC92JGRhs4H656ASB11pEG1CdIZVa3hIjuJyNzSMG+4N3AjQsPqRx0yGtp0A1uNred5II&#10;kL+UCxLuM8liP9r1PIFYum6ybmwktdMWOK3QsQHIEhGz5mb6AcBemD6VqWat5q2qQmXc4D7zkS4P&#10;PHp9OfxpDLsYtdRZkYZuo1IXLEBc9TjGWGR36kAVRvzI5mhUCOzILNIyNhAOM4Ylic8AcZz0GTWg&#10;tzE8UZitEhimcs8OPmkJXAPzcZHA544zWZqTrBZzJbXMFyZAqgeYc4HHzBvqAPwI6UDMGwuJjFGY&#10;i6s2ELZ6DGDWzm7+1eaW2STxiPcybtyegOMKCfp07dzw5FayQZ3ebcPOyrs4SFc53HOPc9eBjnnF&#10;asurW1tKjAuw3bREVGCegJGc89Rx7ccUAYca3FpdzTXF7JC0Z37QSGJI7ntn07023ddSZg8SLFIz&#10;IUjjy8y9M7R6f0rV864LSXjIdwiGxGbKj3IHXPp05rMjnWKSR5ZARMDG7OwZ1GMHvkfgPx7UCLFn&#10;bRJc32bS3ikRDJCXjCMAOnA55yP6VHoRuNMmacPJJcTOoZkY8dOvqoB5/KoAJUWSIXlic4ktYJXy&#10;GH+83Qnt2OfTFabQ3a6X9olLL5iZlUYZse7LyetA0dxZXBnsJZQjLIQPMDEfLnoRjqDjg+31rHv9&#10;QjtpWWZn2sCQEGGbAztB7Z6ZzWJ4enNzYG3+1KjWxxBMSR1JyOccHA4/+safrNnpcssQu7q4u542&#10;LLbhgIz3IPGW6ev9am2o76Gem+8nm8RXJlih3YsICx2oAMB2ycdM9OOprc8N3kD3aTRSpJ+6K7A/&#10;uOvH8jiuVuku9QvY5ZpXSNflECxBAE/uhs4UfnitrSlsLGK6upbiOG3J81IjMdgwMZAXGTj86ok9&#10;CMlsIj8x343BM5OK8t8aX8+pXi6Dplw6SS5e+YSFlij9D/h9BWDrfj2+vrj7LpkflyF9sUiHMi8d&#10;j6n9P1rS0qOKxsHRT587Puupy2TLL3yT/CMn9e5oA0tJtodLs47KwtF24+eRuHc+p5/+sK1DO6Nt&#10;tVLzkYwT/P2qkkJvGMMYYkgcjgfg3Xt2rodP8O2dpbmaaVryVkPzyHBb6kjp9RSZSNPTLK0s4ftF&#10;zJH9ouUCuZowmBjODnnvz9KpX2nNeTrF5UclvnKMzA7WyDhAP4fqeD06Vh310NRL2ts0726sGlkX&#10;diPHVd3R8+vTFbWmSQMkYjZ0iTGI2zkD2zUFHm+pXF1Z6pcR3pka4DZ3cx5B6EA9OO1ZratcBmRW&#10;Uxng5XtXoXibwwdd5tpS1xExKTMmML6NjqP5enJrzPU7K40jUJrG7ULPC2Dg5B9CPYjn8apWBmlp&#10;GsTWWqlFnCrMnl7zyEJOQ34f416BJkRYkAyvftXkEcrQyrKh+ZTkZrv7C4v9U8N281qsZuFJhkBO&#10;BgdD/KomupcGXNSk82S2Z5iljG2+co2C+052j8v0ruG/01YHiVCAOCCCBn0Nedw6c9/pUN3qsEjW&#10;1o7rstg/77p8xA/HnIq5pHijbeJB9gnNkCFhVGBdeMfj+dOMWkROV2dpPpSW1x58K/vSuHwuflrM&#10;uXuBC+o24VmB2KqybfMHr6ZrWuWkRZiQ0TqOrsMhT2znFcvq2p28WgeXIo2jDYjJ/eZyfQEY4P40&#10;29CW7I841cpcXcwgje2g3mQxyrh19Rj/AHs1NDehdEa3t9se2ZecfO/3vT8Ktm8lvo8WVpEI0bc0&#10;soBxz6tyTz+tV9QtY4VW6tlZZkCyMY2wqdwwGB6frWTdznerHai0l35YttjwxMYVZT1bAA47Zxmo&#10;H08WdyhMyvJIpEYI4AxwSfrxVbTtQaAyE7SX+fLrkZHerq6s2o2c1u5/1f75fUuOvfvS1ESXN7LL&#10;Zrp0paKSBASpPAZB7eozz9Kz/tbzhWuY90JBVGdiD0wCOxxxxS6o7peMLqI+ZMi+YsiYaP0x77cV&#10;ZBt9Nc3cNw4hmTKWqtjPPG/14z+dOKSGtDIiVbO62r8u1w4weB+A9uPxrWhhtZGt0gO3J/fNsOI8&#10;npz1IHp61b0y8vbomWFYbOCNSDKE8sH2+Xr3pZprVZY1neXzZV3Fm6tkDB9AMc85PNTKV3Ya1I9X&#10;s7q31lltZ7v7I20c3G04A5AJIBwcnHpUVxdILy3eLU3E8DHa5+Yg9m34BbHv+GKkvo5r1Vuoxvjt&#10;+HO//Zxn/wDVWZBZmd/KQ/vj93Pr1/WiMm0O7NvULmTUI4V8zzWQOpkc7XZcg468k4Ix79O9Zct4&#10;s97FHIPJURiKWVcFzH7ejbflz6AVXhMoeOxd3EdxIGfOcMCeDjr0z+dX4vIj8SLDqSfaYTH5QPmH&#10;O3PykH16frWkWIrSLEzQJbRBWjXZHISFJLMSN57kev09Ki1J77V1VpHE1yg3cLuYDv8ANkkge9ST&#10;WV7pS2jXUIUXcfmLGxyduSMkdsnP5VstZpqEIYQsupWkAO1uPO2qoCt7/wD6j7NSs9RXOGSGd7lU&#10;jRnlY/IiAksfatGWGTOLoMLiI8xFhkHGcH071uab5x0PXtSgjeGZraKGMIvQO4DbQPoK5z7E8Ufn&#10;PHlt2WycYH0zWrsyie91WeSWUu4aBQVRAAFX6AdPX3qGN5FWOYR7FkVioJ+8MEf41Sukf92Sfv8A&#10;KkjrT52SN22AmNPlHH+fSlbQcZOOxrwyW32NWZCZy+QobjHvVlL1yrEEK3l4jUYwpJx/KsuEq4DM&#10;D5akou0cnPI/nV14jZ3UcYYNG4SXI64ZQcfUZx9RWDhqSL5sbXHMMLLGdoyNpyfdcEnir2nWtibp&#10;2luZEVBjy2OGL8DqBjHP14rPt4YpLtEDlyHMrMRsUAd+f89Kkn0+4SfeUm2sQwaSMqfyPXP60rAb&#10;K3mmPPIkofyjMD0COcLs3c5x94kf7vasi8GnHdtimaJBujBIAY+/HIxxWq18oWVBFCUlh+Zyi742&#10;6HbwapxXl19qjht5rj7OuQgAI4+g/kKE2FrFIyabaTyILKPMf3WDt1x9ffFNF9ashiazB4+Vg7ZU&#10;Z+tSrqE8TQyXKiVo2LfvUDc9h6/hU5eK5jluLa2j+1JGWn+fap3M2SB/wPH4VXN3EYVzCY7tduWS&#10;VfMTd1xkj+hqJhbB2Enm/L0xjB596tXtuVCSyy8sgUA/wADgcfSqkiNJHu2qvPLN05rog0Me7FG8&#10;rb0GOnvmpLB38x0JGcCqoUMqh5R1JJPb0/Pmr1pp8sm6aNl+zqfmlJwAachl54pzIqFoxuwTgI2T&#10;78/l+NVY7dlllMUiokakoCOT97n1pPODuY5Y/MCn5iWIx2FJPYBiswngCuDwkhbHsfelGy3BlZQs&#10;c8ZBwXY9e5wcVpwJEWWSWWOOZxtJwRwD3HTP0NUvL+2bIIRiVEOe/HsO57flVx5IQuJdysqksGU9&#10;vp/9aiWrAnMLvF5auEiEmVKnr7cds1mzQRwzbSFG3H3e+RUkV+5XaMBUHyqq+9XPLRwkkqFFb3yQ&#10;cd//AK1ZNtMYJNCbRljAVgB1HXHTJqipWFFM3yRknLIP8/Sr3l3MA81h5duD8rNjc2OcjP8AShGW&#10;6MhaQIrEqHcZJH4VSuhOxmp+9nGApXdtXdwG/OppLSVyxABbdnCj5RTUt4o181nJRG27gcfN9KtT&#10;atJIi7YwGUAE4AzTd+gFdbGZ4ypK/NnAcdPSqqbGhmRmO5F4wv3quXF4rWrCUje33NvGCPemRXck&#10;wZTHEsgP3iOTQm+oFE+dAsZEgG/qme3vSmEukYicszDkAdDUjQuoZOGKNt9akQrFAxJAmR8jjr/n&#10;rVXAuR5toQGIIPDYHTjmhNQtseXGjsOBln4qslwrM7ySlsjJB9aiktd7MsbxqGOSSc9OvTtUgON8&#10;5XcHcs2R82SfoDViOXzJVlGF/wBnPzCqTXAiRIoFAx8x3DnP+QKtxTx5VpQRKM5I7mh7AaEBDssb&#10;SJGATuLHAxVmDTljlaW2LzhecYA4+tZySM0u5SFA6nPWppLm4MPkfcRm4IGC/OeSPQ0o2BnWzajP&#10;Lpqx2hEDg52k7mb1HsOagimPlJ5xs2l2jeWlGSe+feuat9RdDKVly7j5pCOSfakN2zHd5Oc85z1q&#10;nVm92SoJHcTW1i9nPHaalFNvwSjJHOXPU7umfXhQeSSSetqzfRdS0v8AsbVtSl8mMhomjiYbAobC&#10;k46BTj3Ge9dm+n6JPOJZdKgMx6yG25P1YCoj4U8PtC4Sz8ve2SUkfk/nisOY7rGP4qsoZ/Dlyllc&#10;ski/MyyoQrqOoDYG08d/Q/WvM/sMpClWjLAYG2RTmulvddtGWSxb7RasIGhJwjKTjCc+nbIx+HNR&#10;6n4IvIdLj1Owmiu7SRAxiicPKnTOQvDY4PH5cZq4NImSbMBbG4RFlNvOH3ZV40bK/l71qJrN2ir9&#10;rEF/EByt/brNn67st+R7Vi2/z3KooZmchVUDJOewrYcvZQbJLqQSf88I3OR7Meg+nJ7HFbGRf0zU&#10;fDM1wEvtLisJHk3JLCzNEG4wSrZ2/wDAeOmcYzVrUPCt7BdW80LPqFrIdpEcIJAIHU56Z5/DrzXK&#10;PJI3O2Nl65aJGP5kVuaL4nvdGVYI4o5bXO4xtu/8d5wv5Y5pDEu9H1q1vLWS7XyLcOcyB+CSBkHH&#10;rwMZPQ9qmhsdOnN2pSNZmWU7Gly6/J2Tvwc5XHTHPSuhj8Q2eor5tjdiO6I40+7O2OX2BOVB9OlX&#10;Lm3sr6HFzYwwXYXaXgRBIm48IecFuPXBGCOvENtFJI87hmvNOCzm1BhjmESOkAyW9t2GAyBnHAOK&#10;2f7WuIUjC6NYxSnmAyWqRy7vVRkbTjGMgZ7dRW7p+qvpl5Lp2kPM9wymOVni/ejDH7rAMMdOQcZF&#10;Zdxbm8u2FxDI8jAuDICSc5y2e+eSPqDUOxSuY7fEHXo7tyt5kodmWBwce3TP4VqQ/EY3lqbTW9Lg&#10;u4nILMoAJxzyrAhv0rm/FNvNb3IuZIWUPiORyMFiAcE+/b8Kwfs83mNOJQsTHIXtVKmmtBc+p3lz&#10;qvh+dGFlJJZr5e0xS228MCeV4JyDx1/AikewjvrSO4tL+OxKufLgjwFkXcGIOOOOg64457VyVjZt&#10;dRTyFiVVBtKg5JJ/kO/PGc1674Q8IRpoEJ1C0hkkJZhG+ec8bmU9eOxHGPWhqyBanDWy30WrQ2F9&#10;FHb3hjLxXBB8ptuSOR1PGcjuRwK1tRtbrTrHNyYIFlhkL/a5Gyx43YBI57d84HUc12Gp+E9Pjs44&#10;RFOIWcKLe3dRjqWxvIA4BGP8TnF1udtF021tb5Ek0qWHcpFqFMDjHLYyu7nHHykj+Hvm73KsrGNq&#10;XjltY0WS2Bh0yBSiPcTvvkkx18uJRz93qcDn8aZp/gqaxs2vbEC4upR5ghlIBQHoo7AjPc9u1WNN&#10;0KHWLZdb1S8jCxEeXcRIoPHTZj5ecDAKk+nOa15NU1DTkZJ9S06KMAeVK9tMXfnjIUEDP860IRV0&#10;77fcwRz38wt5Dkw2xcK8B5XLqASuecHO7tj11Y0immkXUYN0kEQjMwVh5ibsgApgKM9Bn3I4rO0v&#10;7TrVzcSXQ8ve2xLiCVl37ScdQGxxj8fSqbeGdaguTbpDctbfaWmjnS4yRkAfMQu7jHt170ufoPlN&#10;fUQLe80aW1lFvD9qAJ2JtyQUweh3bSQpH93B65rk59BMZM2oalGJhLv+0GNlKhMYVVwVYD0HTIHA&#10;rr9Ps72OIT6kLTyhIrh72ZU+6cqyjB6ckZweec0hHg+C4kmudc09ywGYzdCRQw7/AHs8ducUlNIH&#10;Dsc/H/YWryJN9ue2eyceYt39+cZyw2ZwOM9M+mKUywTQQwwbZmt4ZpLiQ/OQBkjnGAOcDBJJbFa+&#10;i3mja688EUVo81pKyRBjvDoDxIit0B9unrzUOoaRe2MEENrYW4s43VmFsvzORkAsCQT944GT+tHO&#10;hOnK1wtZ2vdIYxQBWWNY4wY+yktuHPqxOffnniqa6nrugSPLoUcTx3EjeZCACJm7ORztGdw4bqV4&#10;Aq4t5pUd7cRW5WG5Z0+zvK7HzPm27W3cqgOMnjktwQKsSu2myW66hJcLaoTEsbAAgqSjHHOTtzyM&#10;jBI9KtMzOQ8QBtZu47j/AIR6CCaKPfO7jESKo9MHccggcHj1HNUNLuNb/tEW9tpDC6kO2F1iJhgB&#10;6yMxyXwOm47V29D27+/+wy3tndafLZys0rJ9pEYQBscKHY7dxwF6/wA66vTrWKZpr25hWObzN0bK&#10;P3gIBQlhk9Rx1OQM+wq6Q0rs5e8a1gtZtNhMouLRYYpr24Us0jTNtd8dWO0k5zjPTpXP654q0y6u&#10;YZYLdZLTTGKWokcuJ5dvJI6sBkHJPPXmvQPEWl6Rf6S737bYYVBJDMhI9Pl5wemPfjnmvP5vh3aj&#10;XIJbOQrprNvlhLFiqjkqG64b9PXoKlSV7FODtcztN1a9+33mqX2qbnvf9aySFHdAw+RePk4JwARz&#10;jk1UTU7TUPENrNa2bwtLc/vWLGSNYv4flxndwxznOVPrU0PgPX5rpraSKJZLiPZDLIzKpVWXrx0+&#10;70Hf61PN4aOnpe2mowpc3AON6rtCbec7sA5ODj2Y8mqIOxmn020tZpbpvtyumInDeZNGVBPyMx68&#10;jK8Ejqew5m9N5cX9utvBGlneMRiWXe8YAOFLA4y5XO1ec8VYg2xzLaQ3UMdxcAXTxSTHJBzgZx8u&#10;PvA7RjI4IJq9qUMFjp6ahczMouFxbBIQXkPl/MrL0XnjrjgHpzRcZR8R+ELa6mtb60Jdr+2UqiR4&#10;CYAGcfXjj/69cnF4ZuILu9sZ3V/s0XmyvGSUA4wc/Q/0716JocVyLEAEWbXLhgCg/fDG4bv4QwOc&#10;EgkYyPddQ0cavo8041iErPIvlyCJUSUr8vJOMngYPPTuDQB5X9ibTrpTBL5iOcKQhAST+Bh7ZH6H&#10;IrqvDXjTTrRDJf2zfagf9ZBGD5g9CD0/DjvjNXrzwfdWuiSFGieRFMqzQzZjYA5BAOCpxj2x1wRX&#10;nV8jW99KrJ5eW3BcdM84/DNPcDvNQ8YWSSy3FpY5FydxRyM8d2xnGeuAff8AiNV5zZ67YTT2dq/n&#10;RqJJIXlyzZzkjjn2Xj+Qrk9PmWOZZJU84rykb4KE/wC0PT271u+HpHt0u7pi32ZQN8vTk5wPxwf/&#10;AK1FhFuy8+TVblYrw2sLLG9yhbB2jIOSe/AOT6571T13WppL4rC7YjUKssgzJ+f8P0681Nqszm4M&#10;1qwVUgInIPZXBzj2LcVzcj7eQCM0JXAbKzlmkc5YnJZjkn8agmd1j3rj5fujPFOzluTlickA9Pxr&#10;bgt/3DGYTiNfuxrEzFvZumOhGc59qdrCILCz+1rCqFllONyhSSF45xgY/Pmu6u4U0/TYILdZPJ4A&#10;ZiO/PP45P/6qxtE0ub7ZFK6IDM+IYogAsfqcfxN79AO+flrpJvsMUsdtLcs0ZHBI+QH/AD3qC0Zt&#10;nqGlm6is7e2f7Yx3yyTsAoJwSEHr3zxxnrjFW10KCWSUiaUT7sM+chmxwWXoetVbyzl+1G80+yjk&#10;ZFwjM+1pBn5sMeMdcfj2rYVohDHcykWqLhnUrt7d8UBYoy2kmkN5NzDIEU72nKEqu3uMDgdcVxev&#10;6xceKNU+w6W7mJP9ZI7cY9SPT8z/ACrT8WeKbzVs6XY+d5CsEIYYkkfptrE06drRG06yHlzOw85v&#10;LKsjd89zjpjiqRLL+neHtPsJGghZ7q8kT5iSOBxkY6DPuTxW1bWT7Fji8pmkHyojfIi84PHbHf8A&#10;+vUdlpiSxiLdJJIzhmZpO3dvx6fj+NdXZaQsXlvJbYViD5jthWwe/r/kUmwINO01tGjjeZmldhwY&#10;1GAe+fb6etM+1T6zdSwWEz/2OhHnTFSQx/uoepz3+n5z6zf/AGnUotCt0aSdyHl8s58sfT1+vHQ1&#10;rWnk28TW0FtiPG1zuBLZ7/U0hkTm3+yrbpB5UeOVRAEP1qGHyg5hXCqozGmBhaZdXcKObZHRSM5i&#10;3ZI5/lUQke2hacyPGj/8tQm5U7fNngdfUH+RVhm1ZxvlJDI67hghSfyP/wBeuM+I+k/brFb5ApuL&#10;NMllXG6IHBGfbr+frXV/b2jhjLTAserAfKw9/ep5RHdWM7GNCrxsCB2alqho+eW+70+tdN4R1uKC&#10;SS0uzthePh8fdK+v6j8azfElgmm6xPbRcRHDxjOcA9vwORWWgCDPGe1O3Mir2PTor/xA+iQiwhtY&#10;laVg5ETyOnznnHK/nwOOa17ywnhshNBO5vYjuWeSIFm45U4A4IOMfStPwjDFF4E0+Ty1ZvLLsAvU&#10;liff2/KqUWvwTXzQ3k8dvtcBY2YKz56d+R9PT1qZKwR1D+1ZrzQbprdf332fehU8lcZBHfpXm1zd&#10;GW8Y3+ZGQFgAf9aSMjdj0Fd/Yzf2T4hm05gDZ3Tk2RMeAr874c46ZbI7Y6dTWF420GFEj1KBCjpg&#10;Tx8AKMben5d//rTpJGdSLMq3ufttzDaMPKRgoBICryoAJ/ugevp9Kp+IDcxrJDNZwwMxIwoJG31B&#10;z3/z0rX0HdaGKCYI0zBkV1AJ2sMjnGeemO341m3iXOqXqaTdSBZoxIQST821Syj/AD/SpMuWyM2P&#10;TxPpyNFFmUIFba2c55zjrnmobZZoYWAIQ2p81S2FOD97+X+HWrAtpIrVriFP3aHawz3G0dOvfr9K&#10;tTskeoyRSRK8sTNDKrDh1B7/AEwP84ovYNCg0L3F3DPqEnySfvEYLnfhuUPTn/63rmrd5BFdXMl9&#10;dt/o6gYRSf3hOOAfTBB+lWohBJp10zBRGkiokJHRznnI9VBH4D0FZNxKkrRxARRKF3FQ2wMR2z0D&#10;HH0+nNN+9qhNdga5nvo3KOqLHsSOLONwJx09v61XkvJPMVZwZCnykE9vQe1TwwXM0UjNp9w3lgIr&#10;Qx8Ke3GOfz5q/No8MWhtexMLm4e4ESSq+FiAU8MpwVJPqO1UoDSsU7K9lhjltXLIuwpgHv6/561T&#10;vkeOX7RcTCdpEU7lfOOny+3AxU1xfXMk0s92Y2Z3yEKjGPQdwP19asFHntBfw2Qkt4pQsnmKDGDz&#10;tHXnqaaXKwKdpDIPKuCW8h5cGY/KucZxu7nrkdeKNQmC3jTRdCzbScHj0qKa5m1GCOacs8iu0Ycv&#10;nPAwMdFA56cUybB3IQQzR4zjktjIP54ppJsFuXtHv7qLU4NRby7n7G6ttnbcMDOF5/p0rUFzdXfi&#10;eOSN9txeThi5HymRm6D0GT+XrXKWTyKMRxGUOegOP8/pXXjQEs0zqup2ds3Qwh/OkU/RM/qamUHc&#10;LXNQaI2kvrlvPMkenOvkpOx24nBVhgDJ4PU/z6V57qVwzThWBdh1LHOa6/xBqWiX8dpBFfXkcFon&#10;lxQi0Xk/xPkuPmY+1Y0z6RKIBGLkfN+9adUbA9QFxu+laJWGUtX1WG90nRbKKNg1nG/muejMzZ49&#10;sAVmttJXeHKFxu29cf41vzJorOyWz3MirgeYIh8+M4ADMSvbn9KhWSO2CpGzQoQcmP734njP4YFO&#10;6QWG2MbR2PkyEW+XEmZfl6ZGcde/6VJcXiqqWvlh2RWRXYbcjqPfv3P4U6W2gtbhjO/mQqcHb1du&#10;c/SnNBODDMsEAj+Z412LwoOMn8j15OKzc03cRVinjPno5kwIxgqwAbDDcDx09PcZrUSS5misnubh&#10;3t4/miiJzj3/AKVjypb+fNhvvoCvOdvXIH4gfhTvtaLalQXHID4HVfT9Papkr6oRoR3r21ysgA/d&#10;A7lZc8lf/riqnmC6aNVPlxkk5x2Gfzq7fWckdmmorDi3uVYRtgAMUwCQB6Zx6ZqmjRPJ5kyv5iLk&#10;up65Hf15zSsMQXS3EAgkiO7eCH67VAyePzOfb61ZedYZ7ieyDeSZh5bOMnapOPxwKq3DGHmOLy98&#10;S4XPO3GCfxxSJfwxNG4i3wyKY2BHI4wSPzo5WSWZWbVVe8n3tIrBpGK9ulUpFluoREh+RhwdvWp4&#10;9ReO1kiMUiyMCjENxtPY1DdzQQW2Ms8m35QCMD61cObqUZMkSrKVVww7EHOKmtJggKFSxA+Xaehq&#10;EygHzNu9mBJ3DGDSROVfzCeT3C4xW+4Gh5cUtxvYuu44BIySePrT4LmKGBY5WViXDoRH37jP+elV&#10;4bgfa438xY1T5s7elTCG2mOYmXzAdwBYAY78H+WaVlYCaC7jDzFIpEkRv3fltg8ev4f0qr9pfJnD&#10;jJOCGbrmlD3N4wEiAkZx/CSM05xHEkiNIPl+cBc4Bxzwe9LYCCOKVXaUOM454/pWg11ObNQ2Ym3b&#10;sA5xVOKVimCuOcrkdafvLxNtb+LAxxxUvcZJdWl9dQRuoLQ4zncNuf6fjRp8MIlH2q5ROcbFYjNX&#10;hLbfZ0t5yTGUw+xvn9QfzrBvokiuWSGXzI+isR1FNaiNme1WJWIlTO75cNknvjp1xVOSF8bgp2k5&#10;yO1IuGWMgrkcfL61ZJWNVaWU8HggUm7MCG1t1uZ/n2kKuBnPFXHt4LYK7xnA4DBfeoo9jGSQOzMS&#10;DnoMetRyTsD5JLYxwD0pO7YxMoAQXEa9AB9arzFU+cDcGHGTTmhFxIwL9B65qNt8aKCQ3ycKRn2/&#10;OmhDzbyGNfKSQq6jJB4Hrn2qxa2MpjdSm1Rwr7OP8nFQW0k6EShiob5Tg4x6ZrSW6nubVoSCyA/I&#10;0Ywx7frxQBVkREdAu35eMnnGe9U3JkuSzYUr3q5dQG1gbFsxIb7wb5vxqidrBWU7NzY2k9B/WmgL&#10;VrLEr75TtQHg+vtVuW4jkuogXyvTAPrVRbMSRxgTJ1yS3erawx2eqW7W8Mcybs+XPzuP+cUraiuX&#10;dM+xxSTNPGjRhSGVsqG59artNYbjsupETPyruU4HpV24gkWOO8hnSYSybVRIztQg45yMD5uMVsrr&#10;bwqIpLq33oNrbY+Mjrj2rNp3C57M1pG7bslW7lOM/WmLEkLZC9eteGLLqt3ctB9ruCMEkyysVVfU&#10;n0qfQfFN1ourwyieR7LftmiJyGT1C/3h1H5dKhQO257bNdpHA7uDsVeeCePp3rkL3X5EuPK8M2Vv&#10;O0kQdrmApsQ5PysMYzx3PeuY8R/FRGL2mlRNFNvG2ZyD8vuuO/16Vr+DvFVhdWZt2i+yyx/MwZtw&#10;fJ5bPXOTzn1FPlaVxxabsZ82h6nfXr3ElhLp32hWE5tSvDH+Ick4Pdf1OcDEu9NtNJaGC7vpGuXl&#10;CtEcR7VPGehwOnPp0rrPFXjkWUn2LRYoLy8QbpTI3yIB26jJ/Hj+WPpepXd1LNPdSw3F9A2ZYhIV&#10;BTadp4GGUZ4A/vDPStINsiaSehVXw5LMMWlxHI2AdrkK314z8u3nPFZ8Wn3sirIluJIyxGY5FdTj&#10;ryp5/Ct1Gtb1pXkgkk1ZNrBbJkiDhiMEiNQOQwyS3XPfitm61iaPQvsbWh0eCMxoqwLveMr87Oeg&#10;64J65H51V2Z2ODWJ3YRpGzyFtgTHzFvQD1rpNHMyaS8zTOt02baCKfIaGcsUjOO23Dt26YrVFlHc&#10;2atDfXF95pLImzhUPUlv4QcdM8duRUcCqZY57oT+ZuLQXMSvtnQZwJsg7m4HzKM9OegobuCKkC3u&#10;hR28TwqLiMHZIjh4ZVxkpkBWVs5IDYGTjNXtNia61qMvDcW+2MzMZnDyEZcgHuML8pzzhf8AZ5NS&#10;ub2+0GYwtaFdxBkhZsFByyt3Xjvz2xgGsqWG4Szha4Sffbg/Y5El87Ixu2dQV445weRgnAqS73Nf&#10;X73S9UdbeC5limjZkKRoGZ8NtzgL8y5XHXndTdH8NNe6YbiQRTqzE7YNuU4+U7QD16HDHhjjB6dN&#10;b3mg3UTSxLbyNGrOwZP3igdSQeRXNPsvrWbU/D5vLXUNqubVJFVG/vKMc898EZx0zUqY+Uy5r+xt&#10;rW7upbf7HqtlFF5ME69dzZ4BwTj1A44NXfCfxCSS6FpqUiQMPlikYnafZ9xz+OfrW5Y/2tc3xn1W&#10;00+YW7kwyMdtwcDaMlQRtwW4PPNc74x0l9QtpVsfDNpbXu0PHPE/MgyMgYCgtj+9+HJFF7hax6nB&#10;fR3V6LeQiOeOLdtLfeyeo+mCPxrO1pvD00WzUbrTpWhJYR3E4yOORgHPTt+leN2l5rumCKzmkm22&#10;5MuwHLR7QwbGeQQC3TgYJrPe7nSaSeMFWkw64z8mfT9RQo3BysbTWX2GKbXLDSBbW0TFlUvmOJgD&#10;88YkySw68ZAweBjIbe6pFqGlm7tinmSJsitsdCeAD6Yx1OM1Aur6eb2Ow8uF4Y41AnklO2Q8b9gB&#10;AIyDjIAO3qCcVf1k2ULWaxJHazSoUS6Vf4c9M9QM8YByue+BV2IuYOp63qmnaTHYJqKsqqRJsBVi&#10;+75lzj8eOvP0rmv7Rv76TbLcuBgAF2z+HNdjqPh6XVY4TBLbW6hefPdkT2UfLxt5GSeRg8Vh6MU0&#10;rXIbi9tHkitJCsqorfvE6Hnj14P0pqMdxOTMpLSeSXaXeRv7qnqMc9K07XT4Y0eS6gJAIKxHOHB7&#10;Z69x05zj1rrPtGlT6hK0MsVpDLMphupm3BU4UHa2W47gnpjB4IKXY03StQZDLY30UarieKQXO/P8&#10;IYYx05yM4yOmKd7bCV3uHgbRPJvG1O5V4I1kYWkBbnGfvHgeuOnfPpXe3d291DLb42LMvlBt2D83&#10;G78M1ytnrdvfgCK5a3uWY5TbjcO2D3z+dSXeppF5SmbZNEu/Lck/MOnqeDXPPV6m8dDor+1ttZt7&#10;O5urXy7q7DKrRACTG0kjuD0XseKt3tpqENnb2gZL7acvKH8ucNgc8nDdBweuATXD3OqS3TW5jdfK&#10;gZgig9Ad3/1qL7XotPtEtiHk+0cbo2/1ZBGCR357fWpjdPQqSi1qaVxL5tss93La3PmRsi3AkVMM&#10;3BR1bIDYAyflx/e70zQdY1VNSNgsEizJGu3DBHI7HnAZPoCMetSXVqLqJLydrV7i4cCWGNsEocHO&#10;3qWwV4YBumM1mW2u6fY31v5RuGt7ZC0DsQ0gc9s8Arye3GSRzW6OZ6GteWmsahZNc6ndz3gQkC2j&#10;gZegyfkQdvcL25xW1a6za3enm4glyiHY4I2lW7qc45rlda124u7e2miuFNjdfvjCSdglDHdvX+JS&#10;R05Ax78+heEH0rX/AApMt5ZQJcxti4jFtHF5Z25TaABxtIIJ9T2o5U2Cm0cJ4nvL2fXrGQXBiMqG&#10;FJRN8yHcM85wuP8AHPal09vsVvHam4aY28jSMXkxubgHcOm3kcg9u5qDUo2k1nzrq6j8yBGMcULn&#10;y0IX5QqMcxhsrkZOeTwOmPfSG2M13PcLFHK5ZiG3nbk7MAdDndx/tZz8vDirDlK7uaup+MDHrK2V&#10;loEE3lOAZbsGZVJ54JPbnA9iAOcUj6m08yyW2nJdXbnaf35Hlt1PzbuPXDdMVladrJNvZ2sFtEt5&#10;dvtjQ/MFVjgA5zkk9ewHv93axFah9P0iNpr8tkAsh2qBhnb+6M+vJI9MU1GwOVye+La5cra2puod&#10;QWHJt4CXTyS3J3HGA2Bz1Ixxmqcd3d6OVQgpuCnyJEIGNo4Izzzn+VaGnR6jBpzuYX8xizyWaTfP&#10;LKXwuW6hMHPX09847Ne2kgubyWGd5eGsVw8CKTyu0cAkDvk+vNMk6e21zRtQgtXu0kt7nJEc8OTj&#10;gZfk5x279PcVQ8S+AE1qJbvSrm1ymI1aMAKwH97HRh7cYxwKqz6MhtZHtZEUhRiJ1z5K8bRnp06A&#10;/jnk1TsZdWgilwk6JC+62gbJYc434PPoc9CaBnG3OkajYiSXyJHgjco08SkqCMZ6dByOehzW1c3d&#10;1JoUUE1p5ck7LL5q4zIFzhsD2z165yK7Q3upaZqUa3U9l9lm+VPJIJjfGWXK43EEAYY87hnNcvrN&#10;5f6prF1dxxfLF1jZjnA+UMmDgY5wM856U7gZizH5Yo4SGYF9m8EOnQA8DIBX+dall4S+0XDXepTJ&#10;baXENxMjbXYDtj1NYtuk4niF/A0PlOlvLtx8uQzZIx1Axx3rrdG1a2VIYJbaCSOJnGBGECHccMT0&#10;wSp5HTHei7QETafaRzN9htrewtMnzryTd+4HH8TH75BxsHrzitWPULHSdOtTZ3yvbycRuxP7ztnp&#10;gHrwAADjdnvlakkME7i/uFml8oCOKKMfugeQqqT09+vPTnNLDoo1B1urr7S6hVAi8sRiIDgAj0A7&#10;KP54qb3EaxlFyTNDKZZ5gFDghsDPCjHoenWtDSPDhuy8mrRNyTtUnYcf3m9PpWdCT4Xgaawga+uN&#10;m1WI/wBWO+AOuaypfEus6+v2KEiOJjslZFwCD6+/oO9TqWjoPtsdxdtBAY57WJiBIPug9gPfHbNZ&#10;Ws6k1g265kJZlDYH3X7cdORgZHoQfWtcNZ6Vo0apG/lxx5eN/vMM88jvnn2NecSnWfGt/ILW2kkW&#10;JS6Ike7aOn49vxpoTOrjlefSZdbttOUF1Kh1Ul5dvTgDpnOe/H0xQsPDzPbSSE7tUuRvlkkGNmR9&#10;32Hr6/lV3QNRudMs7bRr5QJYh5mI2wMFu49ee4/xqfeFvDNYRG7szu3u7BASOu3+9jB/pTuKxY0e&#10;KG2gZL6BlvjjJYZUA9DkE8fp1BqLxL4qubaM2EV063WPmFuAqR+mOM59s4Ham3t+fETx2dg/2ZlG&#10;RJLiMq+eMHk/l2qKbwxc+GYl1G6MOpXLHEkLruBzzle5I/ln6VWgjnLGS/0mb+0rm3uWS4cMJyWU&#10;SDqR759e2OK6WX4gM1gsVlHInkyAhmPzkH09h/L6YrXi8ReH9cslgnnEccreWsUq9X9DjoRx39Kb&#10;eeCtJdpJtskcZjKlYz/F2bnpU6DsyvFqEV1Atxb7ZIpWy8iggmTvndjGPpWppTTtJJmVdrDBiD8S&#10;cdKq6V4LOm2/zz25kUksoc5PpkdO5qN4GhuGjSNpVXk7M4/L/Iqlawje1CBLmKNXEylQNwjA5/Oq&#10;VtFLD5hgd1RlKfMQD/n8qistSSz+S4BWMDKnnJA7D1+lZfjLxXp+neHEu9OZDcXmUiUMflPdz9PQ&#10;98VNugzzPxbeu/iS8WVwfJfy87cYA7fgSRWWFd4RIAcH9DWe9xJdzs8rmRs7nZjkn6mut8EWf9ra&#10;/BDLKBCAXkUjIYD+E+xOB+NaKPKgu2z0HwN4qV9Fi0i7Q29xbptVpBtDg8g59eeh/Cr11pEM9zHJ&#10;JBD9oiOUZhnB/lVyWTRIYUi1AqsKDYDJGSB2AzV3/hHZITvsbqRYmGREV3KM+g6j6ZrllK7NoqxQ&#10;itn1JmN1Eqsv3kyG+ZTlXU9u5/H883X9ViaNo5YF8yNgju69cng1evItYsy08VlK8yjHm2kbPx7r&#10;1I/+vXPS2o8Qxxrdj7L5TkTKJCD9ACvC9xknGce1KzsKeuxh/aZ9M1xbSeRWVp45SygEOMZ3A49G&#10;P+RVdxc6lqWoXGml2mW54eNwuFAYDn+H+uTViSO807Xoxfz+TI0i+TcxxgJIueWwO4z0x357Vp3d&#10;jpWh+J/Ot5Xj+2YU26R7k5I5U/XBx9cdhV8qRml0OV335ujFPBiWTIJJ5J4PryaW4sNRjmmmjjZ5&#10;WQuZEAxJnrj68/lXUayXlimksmZLyzbdJGn8Sdx+XI/rmuTNzPMmCo2RrkuOMf5z+tS9zKasyNLl&#10;YtIuoSrpIZYwRjO0jd1/UUvlNNDktjIBBB+93qx9uW7hiaVG/ecFy2cOCQP/ANXvUbs/nbXaMgjI&#10;ZWyG/HNO4jJzF5gVmKFuGHcetaqWjogtg8kcbvtd5EwFB+XecfdHTPWqk9qsjMERvMRSSQMnGD+l&#10;XrfWbuC1FoxIlhfyyrAEbdrAj+Qq+YdyjNp09tdzW1zvWe3OeRkSZ6Z/P9a0xrKWGhX2nrAGN5Gm&#10;VAwkbBsgj3/z2p+rXN1qVtpl5NaMdj/Y3fIYTkYI4x8rYP4/hVG9+yyyRIgMaLGNwJ3FcKM4+p/K&#10;hq4inAPN0C8tWKq0cscsZPBz0P4YpFktxLZAStFIjDfMzbtvPUD0Aqzp/wBjk1OJblcWfmL5kYYg&#10;7e5J61k6gxa6eVQI43YmOPOdoJyF/KqVkNKxZudau74qsrFwrM6gqM5Y5J49agM4YeYjFGVemcVE&#10;u1VLDhsYAqAysqMCeT1zVbgSIwd9zHBByQeauLIswKE/Mnb0qhCCh3MPfBq8sbqizs6YU7tjP1x7&#10;UPQBq+c0rI3yr2HvV+Fo4Jo5riH7THu+eMvtz7Z61GGiiu9ksIeZnDK3m5UD0469fXtUk95I0agu&#10;29RnYSTjpnFZXYkE2qGWFlWCGONmyUCA5z156/rSzIuoairy3f2e5ZF+eTLpIRnaD3x8qjv/AFqs&#10;rLOpkjIEh+8hbOBRtMRUllbG5lwckEcYotZie5XuYLiOQyzR/JISFkUEq/rg9DzVWbIVT/CffrV7&#10;DXCxwgttQEorN0JIzVGVHjumRl5QlSKuGrBFiO9nltYbZ7iQxQk+VFuJCknJwOg/xq29wjXD5OfN&#10;bnJHAx/jWdZOUmwAA7DCsw+6O5qX7O84Kp97PyHOAT6c0SSuNmt9oE+mLFLuJt3KxkdArZJz9cfp&#10;WZcSIWhWDfsjUglwOWzzj26dahEzpbNEd2/cdxz+lVpZn6AfpRGAjSWVJV3FSDjnaev4UskSSKrD&#10;cnP3T/jUNlMkKl2UM+McnGKmiD7/ADEcFc4Kjqfp9KHoxkMwlZFjiCoqnhv/AK+etQkiVyrHJ/vY&#10;qS5/cyATAkE5OCOc9fxqDacdevQ98f5NWk7ASRIjPgHnNaEKKC07JlEP8TAY9B65rOjYxfMTjcOC&#10;e9XWuWa2IZ+OARj0/wA9fal6gRXEjXOdgWMZ42iqrKcFnOWx3FPYgozAgYGPTNKHL8MuDt9OooAW&#10;djwoGFYZUDnimROIweOGHFPJ3x87tygkYXrmogSy7j8qg8KBTAl+04G5mcN0U44/GohcEW8isAxY&#10;/wAQ/WmmYScMPkzkEAAk0kMPnziLcFYg4LA4HHtT2Alt3C/OezZAqxKZMqXC7WHykVC0csQyzK21&#10;tvysOPy+lTPvdlZwNoHUc1L3AEaSKFmGdw7Z4xUaEOgx8rA4Pze+P61JJCZYslidp6dKjJYodrMh&#10;bjG6kBPDlJdxO5BwD/SnzoZJI8IV3NhWzxVYzybzuTdzkgdPwq27RqqqTudTxtPGPWkwI498TSFz&#10;lercU2C6JlaQuUjDZUlsYp99cmMmI7R8vyle1UYokFs0kznDcKoHU00riLbXLXDYjkfLHKgHqTSP&#10;ZvGvJj8wDLRg7toqG2BY7o48cYJAz/OrkW8MwaMsMYZt3QVashmnoem2jsr6jNPb+cdsPlYPI9eD&#10;XXRWOj6ey7ljnii/eyysFby2/h5/p7iuPsoGWzVjd7iQxCOOEHqB+VFvqCRRSQbpmIYMrA8bh3Ar&#10;aFdR0SMpQb6mxr3iKGUqlqV+zkscSRA8k5z9c5P4/lzot42G798c8/6w/wCNWZLyKSzcmAnLjfzn&#10;Jx1Pt1qj9vC/KLdMDgY3f41z1v3kuZmkdFY6vVtRW40oJYtGloD+8To7H3Hpn39K46e8b5kiZdw6&#10;n0ou77zz5NsjBcYLH+Kq8cQZWMRG7GSOmaIQtubylfYqywv/AK0tubPOecmus8L6hZ2+vw+dcrAo&#10;DI2/o2VOPrziucZDGylAcn5gGORWtBp2l35iX7VIt4yDbHHArAtkAKPmyx59M9eKuSTViYtpnb3u&#10;lRDxXHdW0wcTweV5MeSxYE9MdPu/hg9qt6feafp7Pp90sUkjnbugl2rgEZHUKrDvg7eeDwBWbNbT&#10;x21ysoa3tTL5jtGfLYHgAFFUGJeO45OOfWe006CbTY40tHEMytOt1Ozq7FARlCCcHJPc/wATEYFZ&#10;bIvd3NnW9bhtDMhEUStFvW3lfySMIoOPm+8R0zuqrLqUY0HzrVZLiSWJPLt/LJMKbAcblPOBuIOc&#10;5xx3ridO1F7i5mhnZobeVC5zclI9pXGG2gk/dPGO/TpXoOgw6ddaR9nsJ11C42hVVo9saxnkJ0Bz&#10;8vT5cgdsbgkhsqTvLrNlGlkskK2hJlRyGfcBgAKvTHIPPUjk4qe3tZ5NdtbGfUxJKU842rnMkbAj&#10;IlK/L9OewGOea+u6ddW+n2qzabc/bJkkkeSBgyqQRgYU7e4PTtxjoOj06wjfSJFmiSIFysskgyki&#10;9zzgFT7fKeSOtMkhn0MPevDE0BmaJZYWe3/1YydwA5HQp+XQday5LSTSQ8U/mCb7yQW48zzR6qOH&#10;yOM/T3rcjbTptRhe/vbWbS1tmW2VmHztnb8wA4QbDg9D69qDo1hLHt0K5jjtXn3XMdiYi3PoWyvX&#10;tj6e8MuNjDtFuL6NZILHUJJiC0kDv5Q2AjG5CQPp1JHr0Fa/guLEXU+lX7xMg3fZreUlGdexGcck&#10;AY2jvz0rsdP+zeHrWexm1SS+vlfeftMh3OT0Azk4AA6Z7/SsS+s7t74mLRriS3nVpp7i2iMqg8/K&#10;ikEKxIGTz2PbNTF3lYctrox9K8Z3Nkka+JNMaa1U/JeRx7fnHscDpzkY+hrV1Txx4W1KA2mNQCkc&#10;SW2Bg/Qnkfgax9Y0zVbizk3WzWkMoz5kkY+VjzjJUOzdeQOPWuVfQLqKwUS7ppQ/7toV3F17kHrn&#10;nkH+dXyJk8zHXarbKup6dfq6q/lHH7tww5HAJxwc5zV5dHn1vTf7V0YK7QPvns4xmRWxu+VR/Cec&#10;Dr0xnoI5PDpFpKsMqySIkaeQIH+ZgoJfI6HLMOe3atHQoj4euIZYHMcryhLkOpUOgJ4Gc8jk9jz7&#10;VWyFuzFW0sWs447iKRFL+ZHJFsjeIHkkdMkMCOcDAHTgjd0xtPv3XQJLuHzLV1lSd3A6nOQw45DY&#10;PbIx3BqHxBqGk3etb3tIJFlCSOqtySR94P8AwkjHHfC5rQh8O6fbWkU0KtJZyoxhuwwZ0HUrnAzj&#10;H3WyfQjFK9wtY17/AMMavp92bnTlgmjZSsibihA5PTadx5I7544rNj+0z2ssdwvnwyqRDNBbrGwA&#10;LBlZdv052457Vb0PV7jTTcW8OqG8gjwqxTqsYj5GeuT0zgKcZq1fxWsOoTahFdRxrJh1AmUK75AP&#10;yNgrnnJ6dTQBzbW80luqxWUUMcg8s+WC0ioQexJJLDjPOOO9aU3gaLUUjjtIJrKSBl82yuggQfJw&#10;VkRctnjkjPWmxTxLq13bWrJdNHHtlt8Mfk/3s7MqPXB7A06+tYLnTbCe0GnyTpNhyimB/LydpJUZ&#10;BXHc4P1xTFZBB8O7kxyu1vZxzD5FQzyNGf8Aa6Z9sfnVe78PmxuVkv47dnDcG0nIYjhc4ZCBtJAz&#10;wPx5qK7vdVtg1zbalfW+T+5t3nZtzem1m+XGccjHHTmqMlxPfXkc1vIpuJEaNUY5ZnydynP+yd24&#10;1DuXeyNmDwpejWV0y5vrOK4mha4ysRYKOVyASMnJPHT8uU8O+ENZs9MjutE1HT50uGMgmmh2zLzj&#10;G7DZ6cg9D61bibWT/ZuoOYZNSsVbZAySJNcxYG4KWXEhAz93PrzmtLw9rTWMklqbKVBPdM728rCN&#10;rUuc4UtgOp6joe3cZnVAmcPq2qXUupyRSwzRX0UgSQmVh+8B7DPyjPTnvx6CbUNL0tNNtnuGuQLm&#10;KUq6kBsCU4LZxyVI59uldR4y8JR6k0t3Ddx2FzDuJuJ12pKSzvtbjsCMH2PBxxNb2KeJLeC2fVbf&#10;TL7yyUkRl8x1OG4UMCM4B75FXB6ETWtzAOnpHY2drDYSzeUgKCVs5VeMYB/Pp1x6Vp+Htdku9WiR&#10;WVluLb7NP5cvBX5tpyO4Xv169M1JLBBp63VtdT/aJI4lKiFyRuZlPyy7hwQGz0OfXBqo/g4Q2tzf&#10;6JqMUFne+XPayyP5fkc5K5B98D8jT3JsTeILKP8AtWKztzI4hRjukfdtJAOPoBj8653UfDjk3d2r&#10;yvMoImgkAZTgDATHBHQAHkH8ca9zBfRW9xNrEs63G1VluLAqI2YLnBbsGG0/L+gqF7nQbW1UWsrt&#10;G0mVSSFVAOefnGWwP9nPehaDOQ0uG5+0zXVrBJJdoNpyh/c7m5YseFwM8kjk45Ga7mx1OddLWyuk&#10;S62f6mOJWVYsdG3ABvcjnJ5yDVB/EEk7/wBnadCtnasio4gAWGX3PUg5655wOazfEPh3Wng860tj&#10;cWhXmW2n8wSc9AnXjpwKG23oI0p/HX2TT4YNNlkmupXLuJIg0bknhju54AGAP5VqaZp11JM91qMU&#10;MlwT5hCoCmfRu3HoPxrh9I8L6nKrSzsllGzlUF3vXfjqQFUnA9enPWvZ9GhkmsYmvryG8dl3eZEh&#10;UjHUEsPmHHU81MpOJrGCa3MmC/uvJmW7iFxFH91GQZK9+g55xjH+GMy61IW+oS2ohuLeNot3lFQw&#10;KnsCB2PPcdug56m7iihRjbHzGyQqK3Q9v1rmbjT5oLGTUtbmsLeYSCNYmxh4hwDjlix98nHanGcZ&#10;bEyg47kL6Z/aej3LPMwkkkIjmZlY+YuDj/gQB7c/Lwa5+LQ9SluoWkuVktckPKphcQScKVG05AHB&#10;9+mOa1oZdbvZv7PttMtryK3k860kCSIzAYIbzNy5GeMtnkdyKt3v9paDuIguU28qxuS+1SOAp524&#10;6EcZPTHFNtoSsYDLO17Hc3cE63UMomZTgxyouckH1BOP/rk1aNjdqq3UyiOyunOVCN8zE8ZJ4K7R&#10;x6nmtDxBqQaxYS6VB5sQYC5iGwr8y8Oq4Bz/AEFTW093aW0IiChJAEEJfOBjI4x+BzwfXg0XCxyM&#10;Rtba5WW6wkYkG4Md2zcoP3Tnj+mfQVuzXH9jXEUVpDcbZF8xIhmQkZPI56dag1PRo5n3sqo0ysnk&#10;JHtEZHT5umMducZHarGhWX27SLrTL2aS607zAtuzOCxP8TRuOjDj5eOM5BzTEYeua9evJ9nMb26g&#10;5ChcOevWuo0PTrV4rQIkazMuUdXJ8w/3tvr2zVOXTprIW+mvpttqccLZjlWJhtQnP3VZc/8AfXBP&#10;T16GG80zQ/JW2trOzmkO6ZgzN5UarliBye479/anpYEW7nw1PqjLDcXfkWgYNMTg7kUfMPbp+VRa&#10;ZrlrDp7WWjQrBczzsQzxE7IhxvJ/ibjAB7+1Wmc3elTi01ZxburG4Jh2SFT1+/8AdHXt2PNcTG8T&#10;awtlZWsskGSNwUAyHkhie/qM4AH4YkZavdFm1Ty3efzLxHI+1RQ/O3s53HJ59q2bCyjtdJHmI0sK&#10;AJhjyoX+HGPvfz/KodK+z6fMdOuLmz2yId0PmFSh9Sf4enTJP606zfUXvZpmcja2xsZUTKOhI9cd&#10;/b803YaLFnpVqLFJ7C18uUjdtwMnuc8VJPayyQxq15tmU8dgKvpdRAbYo8zBdzKThs57D15+nNV7&#10;2B4j9wCZsPHuOMHupPTikmx2MDVdCW5ybneqyDbKY1yH7gn39+uO/Fbei29/aWiWdyGZIvljnJ5Z&#10;e2R1zirsNs0f795A7AYVey1YN4/nYRg6dChTvVWEy/C0c1siSAfuxwSMj0qpPbbdz2q/KRjYgwOv&#10;+Bp5lAcfugcc5IqWIblIKgqx+4/SmSYd54ctpog6yBePm2jJPuN38sV4x4k0eRbu7gd2LWD4bDZB&#10;jbBU+x5/zivoXyw0ZUovHPSvOfG2jWtxq0sskEwYWexTbuo3Jv8A48+5wPTPOaadmB5FPOUh+xo3&#10;yN/D2A610fhbUIdNvVa4i/cgY81Qcx+/vVbWPDUmgzwm5QywXCeZDLgqSPRh/CenGT+NVbK6mtkZ&#10;4lDwFtp8yPcp9unBx6VU3dCjoz2W2ikvoFykdxDKpBbPEikemOK6KxtVt9Kgt5JJG8kbUAPzKnZc&#10;98e/b868x8D+IvL1O3s5rgwQu2xAxG1Wb8AcE8c+vtmvWImETbnjBYcsFrnhBpm05XRatreWYOqO&#10;qyKvDg5B9j6VyviTwoL+38wXUltc7x+9iJLqc889+pz6/hzHq1zf2d6bqK5lTzGBUo+3A9Md/wD9&#10;da+k6pLqtiGuWhklycBHVXcdCCvqOo+orTyI8zzSbwjc210wfVXviBukV4OSvQkZY/MP8kVk6o9+&#10;Z5LG8maRYwNh5CsP4W/z7165NYQqbibyTcSswil8p+VBwQ236Aen9aqeIfCcOvRNLFFtmChlkBAY&#10;Hng7eefoeeeaezEcRDNYahJaPFPINSijUmRgQzYxuVv7w/8Ar475cbTQriGayFt5MsoE0bmEJznJ&#10;AJxke2eh44xjIn0W80+9t7ryXurNHV2eOPJXBztZex/Suhv5bYImpJCJIosb4ieGT+8MdGXPGPWs&#10;5LXQparU5WTRpY7EWzGOKJ5GZZA24BQOGHPIPr6H8KyCxgudrkvhTnacZGM/yIrf1tbmSwS7t5Xk&#10;tWHB7dh834jGemevrWDZxSTeWZbeSLzoj5bAH59vXr9P6VKWpi42YrWZRDI7hGMe9FBD7ucEcHjj&#10;J5/LvVGMtuV3tTJG6lEB3AMfbB7Gn3sjyM8Ag3bTkSdSq8Y5/EfnXf8AhyOy1+20y0a6eC6s2UK6&#10;qNvof++sDPriqvYt00le5yi6ujaJFp6QkK1ytwCHzhgu3j8/0rNCRXDOWlMe4EqcZz7Z7fWrE1pB&#10;DrFxbW83mW8MsqwOf4gC20/yqjZ73jbaPmiUsc/WrbsjN6EzhYpysa+YcZZlXJ29ajne2dlYqZCQ&#10;cCU8Dj9e1VVjlE2GGGBxz6VanaLyGARRIuB1pdRGeqZJy69TgY5quwByc9+KufZ9saliyhjy2P5d&#10;6rtAmcIwKk4BJ6GtE0MSNwv3iR7Y7VftpotkkzWySIF2Ir9A3r745rMdSUyQQw7VNGxECoQeMk57&#10;USEy1FHucKSikKXDM2OnYe9LuCnCEtk8Y5qrFK0g2E7iBwcdqBlpXBPCrwKnlEN84LOuSwVSG471&#10;Zidiu/Bw3QelVZEWVlCgLgclqlU8bi5I5UEnrVSWgEkc7QTM4b5lPHHtUN1cG9u3mZcM2MqvrgD+&#10;lWLm3eCC3nlJSOYHYxU4O309etUZSSpYYHTBFEV1Gh2WI8xyvyHhDnnNXIbwB0m3hHTlVHboBWaU&#10;Uw53/MD09qIuXBxkjkgVTimM0tVdmNvM/wDrJY8naOOOAfxGPyrMXqTk8ck1p6nbGKeMFt0JQeW+&#10;eq9Mf/W61msm0ZXJ9TQo20EthN2JCME84+tXkYKqqrHaOpAzz+NVI0G/LOF45zVhYy0IZXTaecHr&#10;TtcCeSM+SyvsO75txXFUMnbtGB/Ork4eGGNXb7yZC792BVV1ETYJ3NxyDxT5RIXeVAUnHP41MsxB&#10;BODjrg4qoVMjgg/N1NSADYAwIbuSe1S0MuSou1dgGWJYHNRQswbcDggYBNQI7RsHRmGOAcY4p+4s&#10;IyxwPUDpSAkkEzAnIOSM4GT+fWo5GYxBQPmB5x3p3mGP7jMrsMcHgimu8sXzOvVcAnPp2pgMOPK3&#10;AdOw7UREFGXALMe/bFNQHYQxxx3qVcS/Iw3Y6FT/AJ/pTGKJ9kciADB7g9SKlicPDIHcoWXKjOAT&#10;n/CkksJ0gWaSKWKEj5ZChwT6VG80Sn5ASQBgmhxFcHE4DcOm3qccUsCXErb1HyqM7j0pnnyTPtPO&#10;QFxmrTv5FltGGTfkgGlYA8zPVscY60CMrskSTgGqwkeabdsA3N0UcVo28APG0+xB71AFW7YbY92W&#10;K9fcVHI3nW6qCvytx+VRXGTOSpDDoAO34daSObbE8R4DEHpmrWwjQtJGWNiCBIDgd810FpHDPbSS&#10;TRIyxQksw42cHB/E+1c7vt4oI3UNvPysSP1qaJdsTBXG48jccUri3NDTFdZfNFqZkmG3bJkK69Su&#10;RnB4qjNeTXTs1zmKT+5GgRc9Puj6UtrrV9bJJErhdy4Bz8yj/ZPao0WaZMlcKOVLLwfanz8sbDa1&#10;uPiR4pAyP1HzBu9agvrPA/4lNuP+3hx/7NWeUWP5lDbiOAec1B/pZ5BGD0+asG7jJhEu8RxxKMck&#10;5BZvoBUX2STcZMMoycZGD+XWu4j0ey1nTZtRtbeWKETHczBQ2B3CjGASD09+vWtCOLRZIrM2FkqQ&#10;s6gySK2T6sSxBAPrtwOa350XyswvCnhK31N/tV+cW8Y3eUTt8w7iOc9uD0/Su+n0iK7SMW4isl3D&#10;zCsXMijopxjI6flWXcaZez6jY332m3igiTZNFbxhUk252tlSQ3GAchSBjFabajBH96Tp2Fc9So+h&#10;tTgbllb2FpgJbW4RR18sZHOev15qSZZ7qUSQaiPJbh4plyP/ANXPSufi1CW7G1If3R6lu4rUhlKA&#10;KFCgVj7SSNeRFe18OWMer3FzK4t8xHAtYV2u+CA3T5W2kjGMHNU/sthPbtZTafqUTxy72kjHlo5b&#10;vJ/C5JxkgZ4+XIFa0l+iAYDOScBVHJ+nr+FRrcT3UgwssMY/h3EFvrT9s0DpJnO3dxbxTSR3mvgb&#10;VExaObcGBAyPXOe3p/Cag02bQNY1IaY9pdSWczfKSSFO3LfL3VThs7ccgdOa6G78K6LqT77uzXzG&#10;5LxsUJPqdvU+5quPByWNpdLol3LbXUw2rNI24ouc7FK42gnr1q1Wi9zN0mirqNzpmkW87xaIdNaY&#10;tZxyhMqAuCzZHBY5IHfhuetZ9tLZ6ysJto3t5lZpTdzamQ3lg4bcMjYNxB4weMdOatW/+kPp+k6t&#10;p4OqQxlYy4MkBPeTYPvnp944Jz0xWdq2g6Fql9du960txE3kqsYA+7jcSwXHc/w+43Y51VmZ2Zq2&#10;N9pEN/c2k80mqzNlCZ3Z2jwAQY2b5WUkZ5IJDdcHm0/iXVtIuRLZW08sUkigWc8m4OCeoIXap+YD&#10;AIGfUdTwtr0VuItG1JnQwAWsU8sXliXaOAeTgYwB69epxWzcaZod8Zzb3ESMJA1x9luF68j5uu3P&#10;PpmocrOxoo3VzGtfHk+p6jHBdwR2UN2h8gW92JGGDjDBT8pOfb+db82l2F1Cs8tklzJCN6naFdsd&#10;s+/PXjmsLVfB/hvTZLW4ndLWGO4LbFBUEY+5wduP7x25PHIpx1nT5IbpNRu44I5nWARmUtL+94J2&#10;5+QAHp7fSm1rdCTVrMh1GW30eeG4ggvljmBVop0BWDPGTIu4dO2Cetcnp2l6bcausH9qRcSOJDbq&#10;4LEfKcbvl3EYw3Qnpmu01C8TUYLzTrK8i85AFcyQFwVP0P4d65HVtNthfyQLA8Kx/PJbPiSMYXkh&#10;FAYn/ayTjrjta1JbRoX3w9Yz2upaZfSSWLzBJY7+LEsaAheV/iHHOQCMfiGaOl5Brk9mHhjsXUIb&#10;aRhibKDk4+6emGx6VLBowubfT5IYLR72d2c/Z3kWZDwFAMjEc9ww+nrWs+l6y58i2me3k25AldFd&#10;IgoAZivQbs8deTgDGKdhXMu/utTZmsLfw8kuogfvLiWN/lXpuPB3n3BIOeO+I28iz+1rMpW3t4Qs&#10;cU0Z6t2Hy4ZeTn5eSfqaydVsSbkpd+I7aWdB84kklk28Z6qGzWPqFzNbXRgFyt1anDIQHVJBjG4b&#10;ufUZ9R7VI7Hf+GbRPEejXz3duttZzOqW0cIC7CnWQcdc4Gcfw4rUumh8M6K0cVzcyPNNtiDTYcyN&#10;knBxgcZPIxxUXhjWLKPw1b754vKjQRFpHACHA+UnA6ZHb86PGGl3t5YQSwWwuvLmDhFiMgxtP8K8&#10;sO3X+L6VjeXObtR5TNt78au9rpk1hFdws7CaciNpoF772B+9k5zxnPIJNQ+K9ItIhYWWnu0aW9tI&#10;UCJuDK3HJGAuSOp45rkzaX9q76jDDFDa2Y/dCxti6KWxlnJJ2EbcfN3XjpmrFn4o1DQ5IdUuJLya&#10;W5yIVuFZ0eMdWX3JwMj+7WlncxN7wzrcDPDaTT3CzR/6ppJt439N0eRhG/zzW41jrVlDcOL2fUEu&#10;l/eySSknAJ2gA/MpwT0Przzx5Xe6qt3qVxcSIYpJ5nm2MpXksTxn616B4N8UJeKNPu5MT4+R2P8A&#10;rP8A69S7lKxTGk69bGS1iijlt4W3xQTy+bC+f7ucNG3uDnPtzW9J4fsLYzPaGQyXdoIZpGlkV0OD&#10;x8rYK9AV6YHWtxow3U89j61XlgY8Z/GqRJy1v4caFViN/LNIfkkkbK5HGCB83Ix6E4rY0ax0/Tre&#10;30qAXEiozqiXEobIZlckdh0444xUrqyHng+oqF0cBpoSq3G3CuR7Ef1pg1cL9o5/DV3MZpYgJ3ii&#10;SQGTz9yY3Nu53bVIz2zWHf6BZeIJGi877PqsDbpCB5iuhPIYKSobrjkf4TWf2y4aFbuFk8mRViEh&#10;BMjbss3HqBn/AB77GmalHczXMK7A8D4IQnkc4OOx4NS5DUDn9X8JR2gW5sB5cSgCSM5bHQbh3qqf&#10;EWiaKSYbu5eQjDQ29wWP1LY2Lz6At7itjxZPBdafNaTzNDApHmsq7myeVG0EEj9OnPWuDg8NvfX6&#10;w6Tatd4G2S4JK26nnq3c4wcAnv17XHVXJnozorHVtX8T67DBpaJZQph2KgM4A6u0jDOefX9a66Hw&#10;7O8cj6hqDXZClXVLuVt3P+0+D7/KK5ey8I2ukTx3viO/iuGU4itIl/d59Nv3n+gAHqDXUW2s3zTw&#10;w22mtHZseZbkDCj1CKc/ypiG6PJq1pqK2sXh+zhsslVlN8CG56jC5Hfjb3HTFP1HwpDPrF1etcSe&#10;ZcxBAm0yCMjPIYn5Rz9PpWz5d2szN9pjLlcIiwkIp+m7+ZzUm6/cMpeNXHDSKuNv4Nmp5Fe4+d2s&#10;c3caJpunWf2zVb65tfLIYSQZ8wOB6hSW9en6GqcV3otpZTXTX99fR2bJuadGSRnLEqGJX5Ad2M4H&#10;ygAHipPEbWlpZR6mNRjncv5OPtB2v1PXk5BzjGfvc8VyNzI15cPatNGsSsu1JpUV2QZ3KOef4v05&#10;rJqV7tnRBU3HTcvi5e9aaFJpY3kZRCJDj5C6hfl43evQ9hmmx3ljFJJiRZdse0xPuG5ACCQV5HRc&#10;Y5x/epBqem6tcWmm/bIEMe42c/lEsJcDamf7rYwMchivtXJXct/BNazo0jeag/dxgnG3HUHPop9O&#10;a2ir6mM1yto7C18T2Fxc2cFwklrHFHlBKFkz6DPBYbh/vfiST0VxqTeIIrayXRG0+U7Hee1ZyxjB&#10;wduxcqMcHceM/Q1wfhrw1qurz26S2so08SO7FSp3Dj5fmxyCOR716+L7S9Hsfss2q2dmUQKxku08&#10;zGMAkev4U27GaOUX+zrGWOU291IsVw0T3MzyN5JY8bieobpz361DeQQre6hdTS4mmQxIFiXdFEMu&#10;/wDs5bJznHUU+41HT9NvEuLHU5b3S5mCXSzSsRISH3Y9eO2efWrj6vFbacXh06O21JpFhMqxldsJ&#10;wQFZievcg9unApbjMvSr6fTtTNqiSvcXn72WNZPkt04AXsBhR9SQoPvYsbPUruHULrRrSMNbRNEY&#10;mkLf3SVAUcnjoOe3pVRbaLS7+a+kS6uLiZsNlC3ldOg+uB7D3xndg1bRdR0Vkt5Ta6iWBu47eQr5&#10;bodjEnooOOMcnI64NAGTpcc+n3sl3dywXSyMp3LkxqM5J+vYc/XGMV0c8Fu1k9w8vlsQRvLFdp7c&#10;9uccmoIdSlubN0tbNIFgYfMQCwXOBtz7Cqeu6jc2uiK7gOpcRyuyAB1I5+THzccYH17Uhol0mQy3&#10;z3TAmaEBmYLncOh/TvXV/LLbbiVbJ4z2rz/S2lsZorwzGW1kBjiUY2xt1K+4IGQc44x6V2GlBjAT&#10;K5YzfMFZiRj2pIbM2Z2E7iNmZ4227SMbB3P0pqXpkvfKCAN1JAzWteWMckqyRhQ4GMnuKyBFFp7y&#10;Fz5cmfuqMEr7U1KwWujXMvlQeZKrPufHHGB61etWDNjh8EYYnqKz4ImubaJMqydnxjI9TV6zt/JO&#10;wDcB93c36e9N3ZJcPlhmJJMe3LKBzXmniyC71TVlk09S32dBEy+ZhsE5PB6jBr0XVJkj0+R5y0al&#10;SdwGD0/nXm2taVHp0Wm309/eQXt1eYMsTk/uyMsoA9CFXr3+lS27lJaGTdeI7p9CWHUrQPao4SFT&#10;GqsVTKlfmztcfTPXFW477wzcaNHpk0EllZXAEisJgxRuD3yQfqMde1Y8/h+S7juby1uRcs91hUnY&#10;lo1PzZbrk5x65/QI2o6cbVrfW7G4k1GINGyxptdFH8QxwAPT8cHNNvsCGah4aewuE/s24i1KGUny&#10;3hYMQeu044zj064PSvQfCniQ3dutjqeVvIT5UgkIDAgcE+xHOfrXm+lWVvPqKx2F3PM7gbLZW8ty&#10;c8Zf7uB1/oMV1GlaPquq3Vwl/FBDJay74Z5pgLmIgAYO0YZDjqRg+9GoaHoOo6QNS0+SBJQsy/NG&#10;WHGR2/p/nFc9/Z93a2cIe3xeIdsLFwM8+vPFOt/Ef9manHpuoxpG5HyzxSb1GeBnIGK6edlkg3kA&#10;MThuPmVvai6YrMwtHkNncbppiI5GIeTHAkzgg/j39635dQSCSUorGQ4OUTP1zXE6/aXCWV7bpPJD&#10;JJF9ojk+7vlVt+QfXhefrWnoGrPdXEkUxAkZVIJXhsUPQEi39kmS7uNVhdgrsGaDhkIOMnn+fv7V&#10;VvLXRp0K3FivmzApMm90BHqNpAHf8a6SO3gFus3mSqkhOQcEAnrXOa759mjG4iAWJtomZc7Uzxu7&#10;fiah3saRtc56Z9K8PXEsMME8NnIu/E0oljPYgDGR75z2rnNRa3m0iU2EStDu3qfNOYB/EB6rg9Dy&#10;Pp017u0PiO1uhaL+6gBaN4+rMudyg+47d8VV0CzlaGV3tgsIBLRMuFf3HpxinFaCnroVdF08a/p0&#10;pF2kTbxFOV5AgGWztxn7yjnOOlcn9uCXdzDat5cHmYjVc5ZMnGT37dfWu2t7ay0jxJHcZgaz1CGS&#10;BwTjymwMnrgHd68cnpXL+KLD+zvE15EV2JGqBBn+DYuMe2K0jE52jc8NaEl/pUshuJN90/kLHEFO&#10;0nhSwP8A9bjNZM2g3dtrk+jiIx3zvtRHYIuC3BDHgjr/ACxmtTwLcvOs1rNO0MdwwW3KS+WUcc7g&#10;R6cV1nildRj0W3vdZ0mG/eGYQi4t2ZZTkcN8vv8AnxkDFZt6mkUpo8s1fTdS0W7mtL+0kgkTCyFh&#10;kc9ORwc/0rKdCR58TsSo+Y4wF9M17BZ+MoVt1sbiO6eQgpiYbhjHfczH046U3QZ9Mtra6uWt7SzL&#10;EeeynCuee2cD6AUc1hqkm9zyFbsy/JK27PJOaufYlTzJDEpAX5uD/n/9ddlrXiDRJkaKy0y0klY4&#10;E0tunGfQEfzrB1Dw5qGk2EOoTJGltKSnyHcUPo3bnmnzXJlTcdjnJWRnZurZxt9RS3iLb2kIyC7r&#10;1B6j1qQ28QRlRnMjLuBxgD1H1pXkDWqwyRbcDoP8+9aGRV01kN3tcsMggYGe3pU7xvAzIsgeNxkk&#10;DHbP9apGJmLBDnHPWrlrOs3yTcOTgkL+XT/CqaAikZFXGASeM56VXhycjPapr5FS7ZI/mUAZwc81&#10;CHKthWO30FNbASM8rKjPIzKq7VDNnHt/Orsd4jwJBJv8sEZ24BPP+cZrPClgFyM5znPFPiRi6yZ2&#10;r7HkfhVRdhNXCSMNK4iHyDkewoTFthlkXeRwMfX9adIB8oiPzNncMY2/j371WdCjHcOjc4oKJxlj&#10;lssB1UcdqerKCwJwp4yo5q0IRaW1nLLD8swZ9wP316fofaq+1F/eA5Vz+7VeeB2PSnJE3I3UgqB8&#10;xxknoafFAjjcZxEo6gAsfyFSEqQylwBnoq1ftLVBICsqlR1Cgjd6dRUXS3HcqyaY8iK0cu50/hIx&#10;np0/P9apTafcxJJNJtG04IDDPP8A+uuht/3srzOT5jOzt8x4Ynr+dV7q0t2hZVm2DA3l12jipVRL&#10;cRi2MZd2JP3BnGaU537tmFYHGRVl7WW2tQE+dmbJZB2AqkoIIVm464z0qr3GWIk3qyg8r2phyjKN&#10;qthvumrFi+2RyGG7aSAf4vardtbRI5laTYyt1J9RmpcrMCG0hLysJIyuFyMjgn/Go7nUXLCMKhjB&#10;xjsa1r98xf6MpJCbmOOB68k1gFTI+59zsfTrTir6iuDlZCdvHqM5H4UnzRnGPxqQqgfcRgAjHFNd&#10;dz4IPtg9aoZpX3iG7v7QWkm1oFChF242Y7/X/IrHVMtgE5z1NOwQcHp6ipIoVOGJPA5AGKttvViS&#10;tsRhFJ68Y9KQozvtRc7hkAdqtvGg8xzMAVCkKQSTnrn0NTWBFum9lw8jbkJGcYqWMiiiMMatkZcc&#10;Y7evFKizK5lCnyY/vbugqaC5hgumnuIhMuCQjE9cdTjFVpbqa9jEcSEKp+fDdfTNKy3YiRUj82Qs&#10;FcSHcrDtTJLCYjfArOobDtjpVq0t3j/dy5UDqMdfSra3KuejGRTxklRj2NZOdnoBlXEE8Q8oKWUj&#10;KhRntzWlYrHJC0csW5gAdyKMqecZ/wA9q67w5JZzXUYh09TNhvOZ3BIGOCB69u3WsjWNSxqyttWS&#10;C2fyx5ajEi57npnH866LRhBSb3IUnJ2Ocli8ty7IygnHzDA/P/PWr6PHLbOkZkC9yWwOncfWoJIB&#10;ICGLJGZGIVpMkD/J6+1WImCQlQMYPUL1rnk77GhVtpA11nzEd2wNoHSrfnRA4ITI6/NUDXCJfGVF&#10;zuGcAc/nTjDJId+6Jd3OPKHH6VDVxWPWRo4up2ZZYIrEfMSyYUsRg5Xjd+OK14LPRYJml3ee7PvB&#10;kBYIf9kYx+PX3qSaIyEuSTx0PSqBhZeWBPtWDm2d6ika5lsmG0PEyk5Py5qoYLZeUJPoqKBj9RWU&#10;OJMYIJPWrUZKDrx3qSi4g2ngKq+hOSaU4ZslGPuRxUG915SNX4z8z4/oaektxIMSJFD6+XIX/oMV&#10;LKJkibO5nxkYIUdqlaaC3iLPKkagZJY4FVJbdGU/vZUYDG/fg/5+tUHsdMiPnXAX5TnzZXJwfrn3&#10;pbgWz4itZP8Aj0imvDnAMCfL/wB9dP1rOPiO+1C5WGyE6BP9YII1kH03g4B/HtTntLPUlzbW73oB&#10;4lunlWL8FP3gPy96sT2bWenSSTarJbQxrkrBGkcaj0AAzj2yc1SSEJJeJDY3CX/mJGqEPzhiP7v4&#10;1INLtrTR4XijUW6qJbdIZVUXEhwf3jcDAwuDuB4PPr57qurPcu0RlzBCcLhdu7610Gqvr2j2cM6N&#10;PatsVzJJFvxgY6HCZ7ZwD0AJ/i6YQaRzzkrnR3Wm63dtHfajpUBvGUhHt/3hiXB4Pzhh1/gJ6n1o&#10;GpaFZ6PFFp8VjewwzfvbZnjjYPnBLhsHdxjkZ4Oc1xo1q5020hYag+paivMKCHcit6BWG5jnuNv4&#10;98SZo7rUXv8AUoI77V3bfcMzhYFOMAHZgEjHJzzjoerXyk3PRfGDWz2ytfRPcTL84trb50UYPy5w&#10;Tyv3iNowO3FYenppupW8NlHDDZTeX50MgdtsbcMXyxx0GccYHvzVXwZPNLBO9lP5GZERiGK7S2Tg&#10;Hpg4H5D2zY1++t5tRkbT4LZ7mNlknnMR8uRuMqe3o5Tj5sE96pIlli/S20OaOwsrq4jmljL3MdqD&#10;5rtj5cH7wOei9MknAqjDdeKBLPHCn9mWsyiSaXysi3Q/xF1BYM2O5ycDNbVobGz0S61MNLdXN0I4&#10;7i6wqSSOfm2KBlUIxkk5x7k5Dbdra10k3mtSr8rZhW3C7pW3ZYD1UH5cnuue3IIzZ/tejX141oFm&#10;aCLbbwRN5htiRw7v/CdoY8HvToPEt7qU3kWANsvlqt0QE3lVH3lyABgZ5Y7RxyDjLrRbewtp9aDS&#10;wNdI7xrdEGOMErhOxZyBntweSAdxx21lEt/MnnuHuZFMmFVTtI+5uHQYJJ2jG369GK5qT6hNr1st&#10;nBpSW+kow88yT7Czf3/MJXc+AetY81ppWoJDGLhLRseVFPLIzqjD/lmzZIA68jpnPSoYb1rrdNdS&#10;FooI8pCqF3JH8bDgEc85P4Y4qw9q0jSzaggube5ZYopzM0YjGeGGDjj5ThuMA9OKARh6lp2vaNe3&#10;CzwDZEgdhyylMMQ38xu6ZPFep+ALmKw8M2aI3/HzHJceXIOd2RgAjjbtHHHb8KoeCbW5srG82Xun&#10;6wq7Y4bV25iPJZEk5HI9AQSoPHNU/wDhLY0SbGmWVlsQiCKG2KGNicAk9/yxntUSaZqrnWXrtqd1&#10;by2l1daTeNGGiu4iAHf/AJ5upxuGOQGxnnB654HxNY6rYTMb+SO7Ro8yGImNF5IGFBAA6np1Y8da&#10;7HSpdInuUu3lt21A5VNl0JsDGcKeABjtgda17yL7Uu1FiddpWSOUffz79h1yMHNTexVrnzzqwiN9&#10;KYE8pC5aNVOcL2zRa3k8LK3zBhyCrYx7121z4V0+LVJbK9mlQtloWAG9e/lnqjDHc7f6VWu/B4ih&#10;inW8WKGRsKJYyykYzw65DHvgDpn0rXRrUz1TOr8IeMI9TVLK8dVucfJIDxLj+tdi+Tj5vcc188at&#10;ptzo+ob4ZhuxuzETyB3xXYaB8TXSCO21mKTIG0TRjdn3I6+nTNQ4W2HzHpk6HOSx+lU7u6hs7cyy&#10;nj+FR1b6VXttXbU9LS80iymvojIULRsAwOM9H28duvY/jy93r0090YG02dbkDmCUFZQMdRkc9xj6&#10;Y68IZej8Taa08dw0jsoODhTtXPfBxkj2HetyOOy06CRrJoJbhk86YLDmRPn3FQepYjI/KvN1jW+v&#10;G8gERtJg4XaVb6dM/j+laK6nJpNjtQlvtqqgnjlEjqqk5fryxDdCRyDQ12HzG3aXHh7VfFF0ZdJa&#10;6vWbbG7uJEk2DHAYhR0z39eOldXLFqVwvlNDBaQ4x5qTbio9gVAH649K43wvpE+mFtRk1SC3tXQe&#10;RcI48uVMjJBOPpg4OeO1dDL4kskHlWT/ANo3g6pAnb1ySB9OeTVWtsRe5o2kMVqjMqAsQFd5MM0m&#10;Om5h1/D/AOtVLVdQS0t99/dR2tu/3QqsrufQdz+HNZsniDV9m4aA0OXCi41FwFyegAGPyWsO78Pa&#10;9ez/AOkXsbNMeJfJYsuOxLKGA9NuRQIuReOrt0jgKCzso2whiXdO6A9PvBUyAcnk89O9R6l4lsbr&#10;T5EikvxhTvgd0jiRO/EIVmx7/X2rGHhW1so5LjWtUk8mFd0kVuuSPQFu2fQ4+oqtp19aahdRXUcE&#10;FibZ/khgfaZUIPcncxyOevXHenYVzR0+O30yCUO+n3trdyhI5ZBlT2wCvzZU5z04ZeSGFLZafaCa&#10;azubqJrKJSXO/cHQthtr9cEcEew54FZqXiSyKhEjNJeBb1WTBkbI2vgnhiAfTvXUfZbCO2uYruQy&#10;RuxNtKTu3H+HII6r784yCD0pMqLscjD4ae21CCwl8m7+0FY4blWPlAeo253e/p+Oa7TRPDWpTLJY&#10;STrBczbjDdRmSNW/2gONzcZ59uvNVdOjez1KdYrqVkb94/2bCBMY+cYx8vTIx1IPXBrc3EShHMLR&#10;zgm18+RB5v3c8bcnPHoOPyNQbuea+OLC7g8Rf2W8bG6t1WLdnzDLwNp46kjk5wck8VHpNlbQ3Edv&#10;qa28pIy6BypHOMZHGevHQ465xXbzQNeRjTLme2tWVyGijYjdzwpDZOOnGfm+gqvPpv2XdMqpHcBf&#10;LRt/7s9R90nC7h264UcUxFC/1CwSxGl3FsIxpsgYJGRulDDGQc8lWOa5+/1aW/vLe5dmDJF1kCsN&#10;2zBXp90kDg9MmrHiCOWLU4pxbGK4JUmEDj0AX2H3foFqA6QLmBUtRctfRopuLF7d/NB4+ZcdRyOO&#10;KdkK510d5cS6TaW0Fk/lyoiboP3jrlB0GQeOeenUcV3NnpmnaZbra6baJFCBue5IXdI564XpnqM9&#10;ugrk7LR9Vh0a3F5c3EGnhin2UIFuXRjkRDb03HGec9c4robmey09Y0uXZWX78RkB2k9s9TjjpmoZ&#10;SRdnlMm4xIGVRufc4UKMHrk4HSsfSpL7WJrm+1lmbT4MfZoZE27ZR0O31HryOautBfarcw2sqfZd&#10;IjUO64Ku5I3bWz39ccevpRaLJfRGyiSNbWElS3mcZ/zzUN2KSMrUtGkz/aOhPHbzE7p7RhtinIOQ&#10;3orggfN37986HhzxVbazi0nQQ3ynbLBINro2cYx79fxq0bHzlaVJ42iiDoWX7pBHt+f5Vnv4a/tM&#10;L54a2vYvltr6PllyMgEdJE9jxyelNSBq51MlrsZmSUlQBjPQH/Pt+dZJ06+1C5LSska4OxXPP4Cs&#10;ceIdd0C4Sz1lLJo7oNFFeROfKMo6qwP3SRn2yPrjY0O7F1fSRywP5qcKrLyR2/Sh2uCuizZ3I09/&#10;KciaJeh6AfX6VsQz286tJEQJFPIx1rNmsofPYxjYmThccVjxbomdUuCY3HYijmsOyZD4o1a5F5LF&#10;p9k9ytoVe5kDfKh6gerEDBwORxWV/Yt7rNtDd61cGOGEsYbePLMMlepz8ucdMf4Vu2dwHeT7PCJG&#10;V2MsQG0knq3v/OtXR9Hh8sfZUWJFB+QEADPPQUlqGiOETw+0N4XtLmF7cLmW2uYyGce4III96xtb&#10;0q7v9NaSewhWSF1EIsc7mUHGCp4wQeMdPpmvWDELYTwXKuuFyTu3bAR1riLi+spb2S3ge4UjO1pG&#10;+WT6fhRrFj0kcDbT2ME0YjtnhKvvEiS7X3fXHAzjjHFddbeOIZ0ifVfPSSAnBiClSCOR0yO35ZrQ&#10;to7eafdJAsiL1Ujn6VetrdIZmaG2to8HARMblyOQ2B3FDlcaVhsT2HiXTM2wtjIDujE0W5GGOVYj&#10;lTz17dq3IhbWFhbQNGLZ1AVA8m8Y/wB7rj601HNvB5dtZ7YguFkQgKPw6/pVeTTLW/ikW5mkkjOQ&#10;cytjn0z0+g9KSEa1ysWoWm29jSWBTkMnIb/CuL1zTrrTD9t06Gd7SNvmtjKS4x/GjcnHH+etb+jw&#10;CwspLKW4muEDkxu3JA//AF81reUEQMrnGfvZ4H+FUtSdjH8I6/b6zaRtOXMayESbmyVOP1zwfzrU&#10;1iW6lbyII5Ht5VKSyxn5kBH3l9Gx+HtXD6pbT+FfEVxqNo6SaXcMjXKx5xEWJwSPrkg++OOK7ezm&#10;SUfaY5N2flDA5HHcevfn0NFraD8zk9D059FCWjMzeU2cgHbNHuyDjt1/A+tUfGcBs4Y7saZ5aon7&#10;y4tW2qV9QP4CcjIPy8nHJrt7zT4L6DYZX85WLReV8rL9On+BwKlkt7v7Gs9nKsjKo+V+VlGO3v6f&#10;WhbgeG219JrAjin3vcRg7X3feXByD/Q0+10qbVNPvLjEshSPyoVU5Zn25Ax6AD9fau6vdG0Oyjnu&#10;lYWE10DGzIoKRnPOFzxz2GfoOo3fDmlxWEUVtZ/Z5rJwJEdYyZDNjli2cYIHGOPpVSnZaCULs4DS&#10;NJv9OtrK4tovtDRuwVl58uRio5XsRjBz0Ir0vWLG21PQmeaXayoXhuIHxt3DBOR/Djr7DPanautr&#10;pbfa5yq+dKBIpYKQ2MZC/wAXbI6965+31d9C1H7PbabeTaPIcrKqFkjY8nYMcoeuB74rO6eo1HlZ&#10;zB8IRHxC2nGS4ULN/pCxNhlBHYNk/j0xya72SPw9p0Frp1/pMfkTsIVZoRIiseMFzyG6c9am1G8M&#10;ltD5Alto9wV5lKgRr0w4btyMMOfxHLbq+u4l+xEiQDpKzLhx2Ix2+vQ0SKWhiaj8O9G8t77SBdW0&#10;kcmVLETKuD97a2Tj/gX1qnp9rpp0HXNNvnK6o8eGnnclDJ/D8o44Ydlz9eldzp95OkDRPp4VV6sH&#10;BWQf3h9ayNc0Cxvkiuw7rMjjyWXaCv3cId2c8jj3OKnoGp4pf6Lq+mxSNdQStGp/1o3ADt/EOR9O&#10;KxJXLy7mO4+9e23cVzJe+Xc3NvcXIVJYbmSI8oWwOBwD146Z/RLjwHBrVvZb0tzJbxsEbHlBx/CG&#10;xn5R6du1aKdjJ077HiCly5OAfUGjYQS4A3dxXolyuo7Ljw1qelxwsqFo3t0G2LHR8Yzt4OW9DmuP&#10;n8P61aiRp9MuNsfLsibwv1K5/OtFO5Dg0Zas7hsD5gM4PaoQp6irU8YjG4OT8gJ2n17UK+YVGAPQ&#10;gYzVogk00xrciSVGbHRFGSfpViez3PJLFC6qvzMCAAKorIEi25bPmZJHGR6VYN4OQUAyv3SOn0oA&#10;iMY2iMqVzyOetKkSuVjJZ2dgAoPWkLoTlGyx7AfpSxM0OoQu2CC2CPSkCNjS7P8AtDRpLa1jl85m&#10;/fO82EQhuML3GDzxxnr2rBkYQyKqrhtmWyBznnrz2Naul6vHZXc0c8RFvKyuybcsCBwV9Dk9QayJ&#10;HUO5K5LEnkdK3m4uKsSr3JJnYMvdcflTopyJlYyyBVHbHWqbSDGM/rVmyiEpXeyqpbq3TFZ2Gacd&#10;y6TqjL82ckgUXkDea8k0qtgfKuc8VMEEOURYtuBtJYNkDPSqtwN6M8QYEDLYbNYPcYxpZJopIUyr&#10;Bf4TjIx0rORWdgmfvHBz2rWgkRoY3iTDNwwznn8vpUT2irJvO5VPOMdP8aqLtoAWtsqSJKvzLjkk&#10;dPWrdyhZVXzBy2QoHb61VOxpgiH93jqRinzXqRKsQSOV16MCfl9qVrsROSZLfyVzu3ZZg3T2+lVH&#10;SSxj8wJGwYkKWbnA9qlhXzJCPNC5ON27j/GnratcttOMbflIXJP/ANai9tAM3zhsbPyseuCTT8IH&#10;CHB452nI/wDr1onTlkuPKgtpG2r8xjwenUkde9VLuA2zpCZC4C7iwB2gHpgGtFqrjuis4y58tRtH&#10;XAqaKEtOQDjBOMmopZWUqUftk47VYjkITaW3MRkih3EDwIyyiNyWzxzUMjPtVGZuvAJ4FWobgQKz&#10;qq+bndGCOnpVedQVV927dweentSVwGxwNIWVSuQMnHJq1BHFYxh5ceeT0I6fX9PzpIt0W54uvGcn&#10;giopt0jBt3Pfmm30AvpctdBQ7+wGKnkARCFVjkcHHWsuJnCBBwSew6VciYq/7zDMV28jOPesWgLE&#10;MctnGZoJWTdwz+YQcEfc4/HnPeqKyeXO7GPHPyAfX9atTXDMvk5fYxydg5p3nQE+UiMWBHzl8ECh&#10;yb3DYrrLBKGaUhnxwR1/wq1I2EVIkJZlBLBsjP1/pUSaeyyM7fInPU9cVaQrHcr5QVNwxuJz83+c&#10;fnSb7DK0GlTMZGYKnoQuTipf7Mf/AJ7J+X/16sXd2RGhEeeTvJPeq+V/vyD6qKm8gPcelNKK3I4O&#10;PSnc0vA6n8a5j0CqbMdQeexqsbeVCSentWnkHgH86dHA0x2xqWP+yKeozOjY7doz6gVLmVwAo2+p&#10;IrUbRLociNSfZqxrq7NlfS20kFy8kSeZL5Vu7iNcE5ZgCMcGnysV0SPbBhuldm46A4FV8FWwqEbe&#10;hx0qOTXomsI57IpM0xxAD0k/vHtwuDk9vwOG2NwNWtrm6/t2KzihP719se1fcKw3YzwCTyc4ApqE&#10;hc6LkX2maQRxozMx4AXJNc34gj1bVbltOs7G6mCAMVWBhk+p9u2enWuqvPGulaBZrDY7ppjGHNzP&#10;GRGR/ezxvz224X3FcbDr+seJ9bNvbOm+VcTXMilwqA54Unaoz0A5zj5j1reFOzuYyqX0M9/CSRxx&#10;/ab+KXzJPLZ4BuSNwCSoORu47jjjHeuoj03Xb8LHFNBqjQgqkUrJG6cHBCnAxjac/wD66o6trmna&#10;fPbPdzwXdvYLtRYeEllOC3TofUfMCD1zwc8+KdZ1bUJb6LTrZItgczyTBY4kI+UMQM5x26mtjM6O&#10;bwTGLDEJktbu9jjiu41ly6sMNJtzk5OeedpDZ54rCvPB1z4eiW7vmN6Jp/syxQnARWP3mY46/gM4&#10;5qE+LzeXsFuk6vfmNll1KMeWZOh2Kx5CjAGeckZ6Ma2LLTf7LtLzUte1GCRJIVjaOWRi6/3kOM8H&#10;cOeuD2BoArr4j0+PU4LDTYUJjB2SbiYjIQdzYUAsf9o4HtjmsufUdPjglSZ4o4w5do4ITg5xuwF+&#10;XnA68n16Vr3GmeGbzT5ItNt7e0m5kJDGTIUcgEbuv5njPNLDoNkLaz1GKaJMLvNvMkkbRn+EkNnI&#10;B7/KMimiSnNZ2WhaZHd381xJNNgx2CERhcjnOeevbjtmsG1tNR1WdpWuYjOzsoS4IjESLtwB29gu&#10;OAp7V0+o+HJ31bztOv7hLpSnmGduQpP3htwBzgBe+PWquuaDb6eypDY3MlzHGC95NKDbyf3nYdM9&#10;yvfrg85BFLXtF1KPS/7RutShlVm2wCQgmZeCWUDO3J/rkjjPO3dlY2/llLt7mdhl8x7VH/jxzn19&#10;unp0F5Alwsd1e6tdXKqHCI0BVGUAH5RuGxCeM8dsCsbTtD1HWZ7j7BbRq+SGiztVMnOPmPHT3PFU&#10;kBf0uO0n077K8u0nLktuwo6ZGD9M9/riqtk5uRbWX2ydYolLSiIrg5I4Of4e+Ap6Dg5zXSWnha4W&#10;MWwsv9HA3tNMQDJnGNuC2OueG5xxg9LiR6Pf3Mo02zEV5bqYzGyhomUAqGUggqCeuQe3PFQyjj73&#10;VLLTi8FlHCPtBSUyEnMLZyNuOAoGOx/TjrvCmu6FqUIsb7TbFJv4X8gFJT+I4P8AnjpWV/whlvdT&#10;zXd9MqKGCNFBtLZzzk54RQDlmIHHBPU5moRTaXqfmrHizlANrcRxBEcDoRgDuOuBnr3qXFNFKTTP&#10;VrY6PAQLaxtl2A4MUCrtz1/OnSf2bNhZInQ/wsowU/L/ACaydLlbUNPhuIgFjdc8dQe/61oC2TGW&#10;Yn14rkbaZ1KzVym2h22jXEl1bRf6DLL5zheRC2MBl+nJwQV+lXTpIvrZUDOvlrhPOOWHHZgc9eu7&#10;d9KkhvfsvyRD5c9M1bhuYoUVlR1jbJCqOVOe3tVqb2IcEc3N4EhFo8c90I4rxl+1LGvDHrhT1Xnn&#10;uOBxjp5ne+DJbbXm06VlHzja54Z0LYDBDyT7fX0zXuFrqMX2WCG5ly/lhZA4JDEcZz79aq69b2V5&#10;p5NxbBlhBaK4UZaB/wCF+OducZx6cgjONY1GQ4IPDVraaDptvp8jhIVjEbMehbuT9ST+daOuaB9r&#10;8pwkb+VIsse4dGHT/eU9Cp65PI4ry/WfG0GqWZi015VD7SWzgp3I4PX9Dmjwx451LRGW0kLXlmTg&#10;W7t8y/7h7fTp/Okmw0J77Tox4huo76OG3eeQyRDzMlHznPzDndwTk4zyvzLtPN6poTS3bi0EkXmr&#10;vaDbkpgEEqRwVO0kYJ6HFeyfadO1uweWJCzRDftkjxLbtzjjqDx0zyPUGvOU1uxmvXTT5lngdRuW&#10;UeVI3zDdt6biRkEBsncapMhoxNM1aHRrW3lubeC60maVvPij3MYn7TRg9OOCM89Pp3sEXmWizQat&#10;btYkDa9phUI/3mztPtwR0rDXTYtQ0a4urKO2uUaRjJFJIxBjyDtDA7ww4HI4xz1rOs/Ciah/oSvG&#10;NLEjOsRkMk8Mp+Xcm6OPK9Nwz8wXrkA1RJ21zcafp/hhtb8qO4VHDeajm8Yjds+VmPqfXA5rgtR8&#10;fajPL/o2mCeME7jcFjuH+0kZUfnmvSrTSNOtPA8Oj6jJCtn9lEU0nmbVyRksC3T5iSPwryuXShbP&#10;LbaZqdpc2sPBY/u3x2PPHI702OKuZupajqOtSo1+w2g5WGNdsafQevucmjSdJn1C5RVtJbi1tgPO&#10;jhBLBPw+o+uarnzo5Z3eLy5wgEsZGMcdMf1HBre0e8fTtMa/tYJIpJm2OzuWGB29M89xnrV7Ijqa&#10;moSLYarBcWgjkdGwIlRQgXG0LhecdRyefbpVvRdRubzUfsUAd7pZVljlRPkRiB8p6gA4IHYkD1Nc&#10;/cy6jfvCYrYiXB2Kin7vf1Pfp0FLBBM4lKQS+aGMeFB3Iwxnt2NSNHT3soa9S5hstWGpDdGt1Zzi&#10;RJ+o+bcMKucHgcelJpGrJ5/9neIrKWG6H75HdB+8P3iwXp0wSFJOVHHan21/fQW0d5eQWyQks1/M&#10;LllaMkg+Yyg8MyrwMY3A9M4GVZTW+pX19f2sU0lqZ45DGo3upBOGx6nru6jJ+tK4zpV0ew1qwkGn&#10;6zb3+G37biUfuuc4IxuAz7A4JHNUF0hYLQS3V68tv5ZLpGykjk/KcoQflzkjAwM1T1bTNMuFtZxb&#10;WYjUf6TtlDL8vOdw6jHHGMcAY6Vpajqtvf2N3FC1xDFIFLLbRof3e4KwTO3HoSQevfoAClpou9VW&#10;NrWzWLTwAgSWUokr4PyptA6Hg+pH0FdJ4d8PTWcfn+V5c8iIs82472CgDYh/hTIPPU+wwaPD6x6h&#10;ZwhYmit7VnUKygK3A44JyRnJJ5OfaujluobC3jAh2wg8oO/+JqW7DRm6lpBul82Yv+4jzHDG+E9y&#10;ff3/AFqrNdWumw2drdIDJfzCOJWUkI2R+Gckc9jiti71y0jfyIj5k3UwKPnb6+gHqao3VqbZbnVb&#10;2VXvhFm1gYfJD6EDu31//VLZSNKeyS8j+zeeiJGByWyT6571RsriM27wRQG1jDbXaZlzIP8AZVW4&#10;rPtBdNcv9quJGt4lBnZYv4z1UkdcZ/WpoPIlvZJnePydpSMFSu78+fTt3qbXY72RJaLaLe3SxSFo&#10;xbDIK43YJ3E+vbrVeHUJrS3t2jDzQqxIZVzj6ise/juR4kglKGJXQ7lToQCPfHQ+9blrYPFp9ujy&#10;eYUjOBIOoPOPwoeg1qY+o2tj4itblFuo7iCUfvRyDG2e4xkc9Dim6DF4i8E3G++sl1XS4U2xXttI&#10;pkCtwBsJyecDH860Bp0dtK0oSNQ5yjocK/0/r3qWGQLZXFiEKxTMWcxsVIJ4JHpn2781KmrluGhm&#10;J4qTVZHSC/USMAPmQoQ3YYYDr7VmazfyaDbNNcKSucRhTw5Iou1+0g2up24+0D5GbbxKufvrjopH&#10;UevUVyus+GdfitY7ZGFzaW7NJHEv+sUHA/Hp0H5emiSZlqjqtK1mz1W2ilhd7W7ViHXPQ8beeM5/&#10;nXQ6Zq1zaxeVeAykNkSBsOPo3+NeN6Zfvp95HNg4U4de/wBPr3r1e08q+tYrmBg8Uv3CrZ/P0P1q&#10;tIiep19nqOj6zG1vdv8Avl6Fxtde/Xp9K47X/DC2FyZbe5MkLtvUsPmBz0I7j3FW1gigkZ0G2Qrg&#10;MO9WoL46rGIroJHcRgjyyeGX1/z9Khu5SVmYF1Oy2Xl20qxttPzYAZD688fpVKykntAFE88s4/1U&#10;1zjjP97vjv3rYvvD7/aleExHA5Vk2Nj69G/ED61itGts7WggjhbJaNZlOGx1w3T8uOlJbFPQ3rfV&#10;9Qkj+xXNj5NzIfvmT5CPVT0P0PIrRsrSWAMZWUjbk4Xhvw/+vWVp2oNFa7rq1VkQgqIxkx4H3hnt&#10;7e1dBYXCX6CZH823ORvGGB5x27dapIhsqxApJsHz4OAQetWGmmEjxtlRn5Biob2A2j/arf8A1WPm&#10;AH3fesmHUGuLuQsCYVY7sHk56UwF8QaTNrmi3ltp8rpcGLDArxLjDBevqOD7n8Mv4c3kzWNxps8Z&#10;860JIRzh1GcMpB9D/PFdhpE0AZgX2suOT3/z0/8A11S1+wtrhm1WxhRdVtR5sbJ/y2x/C4x83Qj1&#10;6cijcNi1qIB8mcjKqeQO9a2kXFrJBHCrfIW+Vc/c/wBn2z2//VWBpOrWmp2hAGS8ZPlshUnnnAPo&#10;eOM1JZK1pcMiYkjkXIYjKup6f59RUpNMd7o4r4k2ItdfE5iZWkjB3leJwOrcfxDgEfQ1xkWovbTr&#10;LBM8Mi9GRsGvd9b0SHxL4eW2uLb5z+8gkJyYpACCrY7HkZ7+xxnxG58J6gmoXMBjZPLLud4CABeT&#10;9ce3XtV2Qkzsk8R6TrVjbte+TFq0Do6yTsQjdDkHP/jv5e3RP4lhSYLdPb29u/3DIxBPHVeMke1c&#10;54Z0PQvtaylbiaSxQG4kOPLMgC4A756YFbl417ta7mjkmtUJBURCUNuHygKQVzuxknFTZBzWEvZL&#10;iJf7VeNhbyDyLX5S+4n59+3tnaPyrI0qzvJ7+S61G8aOHcHNvaqo3eu4jjqenv1rcaRNR0tbf7G/&#10;BKnzLfYPlPITlvmHtx6Gk06JbeYSCWF8YR1WQMVz6+nPris5xlbQ0hKL3KcniH+yb5Zo7m4n0wDb&#10;LFKq74Tn7y7ccZ4wfX8t/bDr9gssFwvkM2VkUYDezA/qD1qkNK/0iWWJVJY7l2LjH/1+tchqGoan&#10;4H1HzbModPuWCyRSKcI3XYR245Uj3Haps7aFNI6kaeDc3EUqhlcbFRVJ/djkAE+5OR/+uptHlayu&#10;FtWdkhZj5e5shj3A9elUtL1xNXga4hEkG4bWJIJRx3z3/rVHUG1+6vLcW8UccKMRJHkc8DbID6A/&#10;jx+S3YHbeINAsdfS1JG27t5BJHIspjJXo6715GR098ds1xmsJceHbLzLxLnUbPO+G4VsOo5yJh2I&#10;9en0ORXUWMC2Voyy3ks1xIo8+bfg9OgP8OOcfnWDfQ3muvcaTp+sI1o+2eK8STznh6bk65BLcg56&#10;E1dyUjyfxHeRardq1raRR4GXK4Dvn19fy/nXOvmMbMHrjmvWbbwNcWl66X72Uto3DMkbBt3TIAxj&#10;P+9gdu1c54k8B3emJJPbiS7slHEqqAyZBPzj2x16fyreMjnnF3OHQlX3IcMOmR1q9dRRw2sKvFmR&#10;l3+YsgYcjgccgjnIP/1zReN0m2yqQPXHX8avXsFpFJH5Mrldg3hudp7/AIen1rdK60MnuU1YD7q/&#10;Nnhs1etftUYbMHyt/E6dPcHrVQw7k3Kx6c4FWobiVE8qR9qDgAr3rKYxbmGGYeZFGN0YO4/59qyZ&#10;Mp1K8n+E5q/e7o94UlSwBODWdk4IJpw2Abt5/wAakSVhhc/KP4T0qM8kEfrVy0tfOlVTzzwPWrAt&#10;Ru08+6CLYo6DOc1cWRdhSY7uuV6Coiy24xG+fl4I7UxZgd7b8n7xbPNYNagSFYlKyQnymDBvlNR3&#10;RZYzzvJ53Y7VWZl2l1DLg8kD+dMZnUAq52k4ORwTVKIEiMSRuYHjrjmnBfPwML1wWP8An2quqNjI&#10;Ulh05q1blVdfMOAOQccU3oItRW6268sZOMMQOKuwYSVZVlcDHIzxj6d6zYrgPK5JPIwMHrVy1Usm&#10;WHyY4BPFZPfUC3PqV7a2Jht3QSTjIZXwQASABn09vWuZcyFxH0Yn5snGa2JoPJwQir8pABLBoz3F&#10;VYobYt++lRJEXOV55/h475rojLSwWKcrcLKI/LbPzMOhPtQm5w0hbJb8xQ8Yu51htFkkbONoXlz6&#10;4zT1t51kkiMTI0WA+Rjaff0qmrgRqzM7MzfXJ5NPlKSuqwpznovem3ERS42/L0yNpyBThEdm5D83&#10;bB5pDLk8suyKJm3+Sm1QvQZ5P41X80gYx06jpUUHmK2PX1NEmEyAxPvUgaFl5SmR5BlUQsoHduwp&#10;ouTnCxqAX69/pVe3dFXjhiMHPb3q3bpC2RkZ6/eqJaICw8wfa4I55Dsucc0NFLbu8qOX3HkgYI9q&#10;hu5X8vYgB5AIUf5/pUbXJI3O2RtwSxzis0gLX2id0YgttYcoTwPequTFLslGRkMw6U6CZC26bhCM&#10;BsUSThYRFjdhzsJNAiV5SkRiV12ueGZskD/PrVQpEpwW5HB61IXjKbim0qMH3pcRY+Zm3d6aA+i4&#10;9NvJ9hSL5W6NuGKbe2UWmweZfX0cJ4wgUszZOAAOp/KvIp7zdZ/YbRbmws2BEMs8rfvOhJZmzjgE&#10;4THpzmmaYDoyW+r6xcuYXfNrZNKd10O7kZ4T0JHzZ6EdY9kjq9oz1/TLeG4cNNuC5xtJAIPoRzj6&#10;da6OOKKBdsSBR7CuHsL9by13mzSzJb/j3iICx+2Bxn1GOue9acPiJLFVjvN7RjgOoyw/xpcqWw+Z&#10;s6YtjmsjxBqS6dpE1w4YLgKWGQFycZJGdo55Par1re2t7EZbeXzFU88YqDVfKfS7xXWQxmBwwjID&#10;Y2nOM8Z+vFIdjyy61dNYjt2uLnyIZB/pLQsZWEYx+6VjwT90s57njOMVg+NNbkvUs9Hs7aG1s0Rd&#10;kUJLELg43McHOM/gSe+aNP1A/wBkW5e3bZEm1YwMCRxxx689fz69W3i2siojhBfu3mTXTSHDKPvc&#10;dAo4xgdh1ziulJGDepnzQwreR20UpumkbCDaRu7D5cZ/+vV5Tq/hOMzX6wpNcZaK2YHMYGAHKnpn&#10;tnPQ8Vt2I0fwrZTaiFa41mclLWKWMhI+Ou8cHg5455xgc1zh0nVdc3X8yTS3LufOE6mPy/RsngjI&#10;YYH4VQkQyompPHqOrXbM8yHy7cH5iu7GSeducHkg1Hqdxf3S29lDHFDZRyMLe3tosqSDjkjlj7nk&#10;11Phi00LSGkN3pkV7LKfLkuZ5MoPaOPH05JB9xnFa8nifRUMVtodva28kx8thbad5hXI78rn6bWG&#10;R1NIDhU0bUI7eO5keOwVX8y3nuGaNnI7KoBYg+uNvPWus0a/+3acYLuERX1r8hiQfOF5AYcHK7s/&#10;d5BzyOM1db0Se7Z73Ubm/bayvOJIQpkDY2jfnanPGOo9Oxmgkt11SG+Npby30UW6PBFva267QQSy&#10;glyM4O4+vpmlLYa3Oj03Q5biKd/tEFnIqhYhcAoSCMbzweDkkZ6kDPrXPamNcW+tZlnlurbzTtl8&#10;pmhQAYyQvAIGSe5BHGcinR69d3KBYo4L2dH3LFYSbUQ5xwcEY7nPbtjNaV39ta5SS4vYktHGJ7eG&#10;3RfMXofmx+RxUxuOVjfmtdbVYZ7x7TaM+Xc2Qd0ZTg5b+6uM+3r2rA1i0v7gx3VtePFCGJluIzuO&#10;3oNgb7ze+cL9enYwatFaacLi2nCWsSfOJOqD3Hr/ADNZOo61pmk3SFIFtLyRd0n2eQxq8fQEhDyS&#10;enGeDzimmxNI5o211rGmpcz6ZcfYkkjjhnkVN5jH3g3TGdmeeAO+Dz0WiaP9ntpbqxnLx3GwrJEm&#10;8uR/ET9SRtGAe/ty+vafF4guW1PT9RH2ifBlilU7FHzenY4XAPPB9KZo2i6hpU8Iu54cyy+Xu8lj&#10;HhsDIdiA3uO3vyKq4rGzqcekxaX9he7kt7W6l2NL54jKEN8wB2nJ4wTjtjg5JsWseia3M3hGGyht&#10;bWSPzTetMd7sjoWGGUE7iQN2eQD6YCX3h600a6jupb2K7urtisP2iDcE9Qg3dPmAwcnnFQ3GoQad&#10;KtuFWRUj2HKRxpIx6lePl7jGTkdhSTKNCT4X2WhwLdTXqz20cxeRWt2HlqdoGMPkYI6+hJ4xXIXk&#10;F5KNSttQR7hbYKGkMxIjX+Ag9sgqQcc7eRjJG3D4mvdPtLew1OUhr8rL5csuI4o92V+7nGdv3Rhc&#10;HngV099YQ32jXEiWzJcXCDcYDCHbnHJY4ALZ9e/AoEeU+HfFF5oUr21xA72snzEKOQf7y+v9a7eD&#10;xJo17biddTt0XHKyyBGH4HmqukeE72eOY3NqU1i3vFkF2yARKBjHC5WQDaMgAMMnp1rof+FZ6XI1&#10;5cvd3f227DhzDGvlAt82dmM8Nhsbs8Cs5U1J3NYzaVilpGpWOrvM1m7tb25AllZCiZ64y2P/AK1b&#10;U7xeQzs6oidWY4A96o6t4WGkaDa2iuTpkAHnFCFMj9S8m7OBnnH+Arzy81Rr+X7EHtbDT4WB8uIN&#10;IH9yR99vqVFZcrvYvmVrnoFhd2uoKzWsqyAHB5wR9RVvDxNujfB6de1cromr6Dp2WjgkHy4cLPhm&#10;Hb5SuM/8CP1PWuog8R+HLv8Adl3t3bIxKrfzGRRaw7pnGX3g1BfNPYNHFHJuZ0KqoBJLHkITjngA&#10;eg6Vm2Wmz3cWya/nVSSFjjZmUf09uPzr1qPTLK4QNHu2sOGU8Vk6p8ONF1YySO11DM5DGSKTuO+M&#10;YzRzgonCW2gXun3Cz6bqAaVB84XMZ2ntkE10Og2lhqFmLnUrG1S+Q5lcxrsfn7w6rghefxwMEVJJ&#10;8JrFix/tW7kyp5uCztnsSQw6VDp3w+1PQJoZtO162ldQeJ7UqJOc4JDH/EUcy7jt2RYuVsdIdSkX&#10;2iRcIflMu9eAowD97jHTk5PGatSaLbIZL0L5Lbd2x13BOAcdfXJz71stor747uAx/bNnzxSSMYw3&#10;qP8A9Xp06VCNLu2mje7leRo33ghAqA+nuPrmnz9ieXqzlta8LT+IGhmkuLry3Vd0f2jIhbHUI3GP&#10;UZz6elYF58NmksQkN/am8BYpJIsqmUf3W6quPXvx9a9UYCIYHX6VlatNstsADc/y49qakxWPLR4H&#10;lt4LS6maAssDtL5RbfkZO0HkFiO578c8Vv3emW2jbLV1kl09w7q3lbxAePvY4IPPuK04rq5tZ1aA&#10;rhc7kbjr3B7H9Dmrmo+ZeWcifbZY1lTy2KgFMnjpn+vWrchOKaOKQT29xHJF5ZVlJ/cq4UgnGRuH&#10;8u9X7m0vLDXoEeaWKxmjee4WINIhXacMdvuM57Zrsg1o6tDC8H2y1jVGd8pgcYB9jjoc1TuNLlS7&#10;huV05YbUgpJ5SLGxBIyNq4x9e47807ozszPsba6Nu8NqLqSS5ZTLMfvxqNwCsRnH3zxnPHas+7gv&#10;tIjkRn8tUjZTHMny+Xn5gvc8c9R0NdpJb6gjxW+liytkKBmLpyuSfuouB27muavLG9GpmDVJzdXR&#10;XzYjG3lq6/N99c8cccfzzTsLYqXC/bLabTpYUhMj+UqSP8m4LkZ5/vbflHr7VDp+lTwwRWDyM8Nu&#10;xMpjmjAjfYwynzfMpGcrxgVuw3mu6ZZtpkdhKloZC1s0qZktzkEHceJEBO3ABOCcHgiq2qXthYxL&#10;qd3FNC0j+W0IkO07RuxjBHUdTg89qY9zSjilXQktY2RZPLywB5RtuN3XnH41UF9HYaRNd3mIN4IA&#10;jO47SMYB755xTNP1/RJLNr6S9bzMBngbl05xnHce47GqtnAfFGoefcWskdrvWWCLPyhBnBPHOSCc&#10;f0zmFqx7I6PwvplptS8nUC6mAkWFjynfLEfePf2zjsDV+9DKmGSNYlbjIwv5DoKjuBa6VGryyENM&#10;wwByx9/pT5WispVa7uAkTjO+U5x7Z6ChxDmJ3vrfStO2xSP83yggfLGe7Hbk/pVSCSG1nlM21zIf&#10;MLH7rf7Sdu4p8E9q10yi9tbj/nnDbMpKp6nrVi8sQ8KyxJJ8mCqKoKgYPb8aVmBi6rBLNPaeUfmY&#10;nDEZK5/yKkutDvfsiJb6jmfZs3uOgJ/XvVv7U4v7WJl3KxOcjaQw/wD11ZDiK4LbeSTwTiobNIoy&#10;0tLyyQo8izqfutjkfUVReSeGdS6fuj0wMFa2Lu88vcG2/MexzUabL23IIbgfeUfdrLZm62M+SVrl&#10;40WSMInJDA5P+FNliLzbiV4GcKcmoZ7JbcYSRl5wqgd/Ynimx27xoJTcA7V5PTd68dq0jK2xnKNy&#10;nq2h6bq2ZZbdVuCPmlQ7WP19fqc9qTwlDFp0M2lusn2hJWJLnIdcAggduO3PQ1uMBcW2dgSRF4KE&#10;c/Uf1ql5V0NsoHyj7jejYrTdGVrGz9lQ/NlXyOMcGq62i3wW0mRfMU797DBU+x9MUy41N1tYUnKf&#10;NgFshcN6iq1tfy/bWgt5ZZ90ZfEhGePQjGf51NtQNcxXPnCON9zbfuFPkyB659KqanaR3cbICsMj&#10;BWUIw+SQc59/T3yfWrNtcJMFje0kj+ZQTvIwf97r+HOKll07z7z5oAJowBgP2PIPvVJCvYyjY39n&#10;C6sV+cAsI0BHHXH+e9WLOP7Iv2rf5Sk7iRn5z06fxVqPZ3os2ZbrEkQLCORN2ePXr0NZeny20yxT&#10;s7srqHCsDxnnH6/zqiS1dSvhmtGjCk7jEE+Vwev4/SueMapcvLGu2MnLoO2a7JmiEYYoNy8Eeq+1&#10;VpbeyaFrbySjhcq2/Y3U4+YDt70DM2OJLe7j/eMAw2NxkDPf/PpWvdmBIIyDteI8Njr6j8ayLG1v&#10;W1CITG3NtCCS6rhnOOBt6cHnI/TpWba61dS+LJNEu7SWPEhcOBkhMZHGPmGeMjtUa3KZ0F9Zx3Nj&#10;vtwPMGGi4wVPYj3/AKVDaXhsYYIL5Y4Xc7QUOUYk9Bn+X+RPJcSWjSNAo2EnB/hPuM/41UvoRcW0&#10;dyd8SuwOC/Cn6+taNkI6OGdvIlWAYLDv/OsDUIP7Sfyp2+ZBuWSPCuwA6Z6H+Xr77mmvDcW0KiT5&#10;kTqo5+v/AOqmyoiRMsjcLwHxyQOai7ZRy80Utjaxw2ktra2MQ4QEnzTg8yEDK4I4HOT1psFvdWls&#10;vm3U0ivkMgPykeuGJ29eox9ec1JPYzPcwTRPCtvMF89GypJxwVPqeB6UyCzju7lftx+0W0H+rdZi&#10;CxIx0Xkn349u1UkSydGk8lvtccLGNWUokBzJ0AyQ5Ix3yTkds06zhCRSs8CoXH/LHG5OTgHr9f6U&#10;iFbYBEjYRld4AHIBzgNnnp68+uO7bmOUOIUIiWKMtlX2FuFH8PAznHJOT24NMQ+4e8ubNlF+EHlF&#10;Ulu7ZAQT91nbqB2ztyakZ9WkTOpWOm3uW8oTxMYt69NxOTn6be/Wq2oXc8lqJbKyme5t0A8+WRkR&#10;e2Rhhu/Q/XFQyX9zGsUSCa4uchkQ/d3HHzHHJC8n3OOc4pWTHdor3WhWFndmW3k+w3K4CiCMlJ2P&#10;Ozax5/Dp17VbuI5prH7QLr7HNA+5BLbuyPkfcJHv7dunWr9pr017HOi6M8dtBHte6uPlMrkchU3Z&#10;+oLDA60lpqGg3129vYXpvLhkUPDFGRFCMdSedp4/vHJ/SXBFKbOW0/VHttRWC5TbNJJs8xZdyMcZ&#10;C4IB5z155rTSG3kttQ/sSaOCcyeYz2z7isuOQy8+gGMHv3rora10u0hBg0xbhkO4sFU7XPPQng89&#10;h0IxVHUbPSNUjuJrdZLHUkbMdxAqoS2Or5+8vYg9dtQ4di1Puctp+qWPlxvrtzI8zyEysrMY42yC&#10;qFugwDkj35rv7efTp4UYRQtayL94MGVx/UVwwvrrUZbjStRSKWFwIZdkDL83Ocntnjv1FWWK6S/m&#10;WyichNot0Gd7DGMf3cdMDH5Ci7QNJoy/Ffwsl1W/a68PSWsdm5z9nlkYbGx2PPHfB6Z9OmPZfBTV&#10;3kC3eq2VvD3MQeQ5+mFH617Hptsxto9yOrYyTIuGGaLrV7bTi0SRTXEoO0pEm58+hz0+p4q1JmTi&#10;jz6z+DOm2KZudeuJGPDbIFXI74BJx9a5vxZ8N5rKIXWiyG5twMGKQjzPwIADfTrx3r0ptYka7YS2&#10;TBt2wqDvKjAPB6Y+uM4q2E8m3MMQjkgm5YSYdXH9ad3uFkfMvmN5rNKDuU4IZentVWRSy7sHjqRX&#10;svjjwC155+p6SBux5k1t1dj32f3vp/Xg+QXCG2naLeQAcHjt7itIu5m1ZlcIZGVY1LEDkAVoLawk&#10;RhneNg3z5XIHrVmzhiQCaJV64y4yfx7U2UmJP3m7eOSGOaTnd6Esp3BX5tspcA/L7CnWwQo24ZCj&#10;Jyaq4Kls4K54qRWwCADVAS2pjE/70/uz1xxn9DU12LTzplglZwpUIzN19e3rVUeYrbkOMdCOtJIk&#10;sv76Tc5J+8x/xq01awraimUxhXU49Aeea0AhuUBEiHA3HHH6VTgtE81luwynyiVUnaR0pWl2gC1B&#10;LL1IOSfwrOS1GWoktvLViQ7FjlumKtRLHJHhXCpnoTmsjc8U24psPoVx9eK0bV/NYkgKO5HGazlF&#10;7gWogrg7CT8wTaTjGar6paDT2UTpEtw7HYrOeVOfm4/xrUjcSSbTdCG3VfnZU3O3Tp2HfrXO3onu&#10;r4yTN5bSHbGsrElUHf6cVrSSaJu7lckWTYiciRgM4bofY1e0y8njFwFRp/OGJAyByxPfnvyffmte&#10;OPw1YWM0YnNxOFwLhA2S3rtPGAePpXPR3r282+JmBUkjJNdDjy21FfmNI+HdRhRZZ4EjZkLBZHCt&#10;njgjrnvVFyyDBmjLZwPL6Z7/AIUs2qXc0CwyyM6jgkjP5/r6VqaRYhopZUtnmIiLtvHGPXn/AD1p&#10;8sZOyC7SuzKNldJFI8sLiNThmI4z9elVsr91mHXk4r0N72GXR4wLSWYyQMrCKQ7SoJwB1z+PNcPN&#10;axQzlJ1IZucg9M+1ZVIOnuOMuZDbX5d0R4bOVZGBx+IrTEwcHA2ZHzcgZqgY0t3yAW4x164p4wYw&#10;8Qdc8EHmsJalEcb+XOuFJ2twueopY4y8xywCk84PSolkXcZcMWDY4pJJzMcEBVB4AFFgLyKDL5aI&#10;NmPlBOarxSESZZcDnkflU0bQrAZWwWHGMYxUexiQoTBJyCB/KkBajkdkaIgFSOpPbrUX2/0dQOwz&#10;/wDXqHzSw8sZBBGDnrUhndSQYkyODSsBr2LXGr6ykkkE+ozAlxEMsGP+1/sZxnJ/HnNdx/wj/wBi&#10;D6jq9v8A2lr8uHgtpGIhixjGX4VjnHGcdsGtTVb3w5HE+mWYtoFmZXmNugJY9QCcjnjJ3Z4xgEmj&#10;TNAmGnKLy4ks3Tc0EaECRjgjzZBgktzwo+6O+TVXuamHJe3GjaSsN7aXEckhDpOYdiOD0AUAAcDP&#10;rwahsPF1pIYYp7qJvMcoN52leeN3OD+dbXifT7K+0630y4u7hIkyBdTSFnlkI4LL12KcAntwMVxG&#10;hW+jeH5HvLyyi1GaJSw88ERoeg2r/Fz/AHh6cLjNLlHex10niSHT9RUIZUldQsSwnDsGPBXPDAkf&#10;j71yHiXxPruot9k1O6mRN2GjZNgz0wVAA/rT/wC07ttTk1m5nkW9Ykh2wDEMcAf3ePyz9axZWn1O&#10;TJG2FCWy38Tev0qoQQnNl1ZJdHuby2mnMcarG3liXKZZBz2yfp3+gpdOVbnWY7m+VJY8f6p3OwgZ&#10;IBIIOPxru7LXbm68Kstolo/2WJYppb1TsmbC7gFz79zya8xub25vdWktrVFRnO5jGvyqD19doGap&#10;EnbajLbeLr8Wmj6Ylq1vGCGjDMXxgBRtHyj3x6ZPpoLp+qWunNLc2m5EKmdryVIV3ds7iC2Og/Q8&#10;1ycV+fDUMUtjK7X7n5JGPy/7237uBnvk/wBNXTvE+m+H4pJZobbU9QfL+fdMZAGJ5IUcdhzwxx17&#10;AAlu7RvEESBZDbwTOUjkeIrGygEkp/exjHp15rpNL0bRdDtrOaW7FncxqrzyCcr53H3CGPOcdAOc&#10;cVyn9u23ie+a61u7NqyACOVCVBYnAAXquPqPXjk102m+FpbHw1HqMVtDNNcuHkt70FzGvPzb1YcA&#10;fN0zg9c8EuMf4kvbjUL63ms9WtFhs2jkNm0ykhw+WZ8kbSAAMc459xRrME3iTSoNQ1KWS/t1UTKk&#10;UaQRhs4HzPhsepOAeMZqCC6mu7m3gt7jTrOeM5Ty7HL4XgAlnbtjB9K0dZvjbQTX9te/YrpwscrF&#10;mQttxlyp3AngAYA64O77pVh6HB3d/q+l2i6bYTvbWjxZmRIFw7kEPiRfvj37Ar3FaOi3evAxxajo&#10;1xeRkbhLDH82MA59GOPcN164xV+/uNV0uPT9Tlv3aSLbIHGEtgGBwAM5J9QuR83GMV01vdXtxYRX&#10;WqzyeXdEtBDGjxylFGWYKvVf97j5hz0Jl36DVupxsmr3urauNEW0lsbeaQKXuYysuAdzNjsAFPHr&#10;jmtqTRrN2me6hC2tpH5xh3nzFRFCort1XfyxA5wo6VPbtpkVpb6lHpkunyyZtrCCGENdSx92A6gn&#10;rvPOOB1yej0bRdNm8+z8hjHGyNMTcyM7SY43dACMA47ZBwKZJzmpx397aQ20OLed9oaZFG2KXHK4&#10;HZVyoHTPvzU8VlYeGLKRmuL28u4iok3SEje2DyD8m5ck7eT745EvijSV0q1Wy07zpJrpPIthu4ii&#10;BXeoOeM9Sx/+vXIlI00mFFvVujGjhCSwAJ64HGMnuck8HimhG7Z6pfa9r1wYVOn28dvg3AzM8bNx&#10;8vGWYgMB2GScevR2GiQWWnmxtbGKS22ASy3pIyV5LsvpjHBKnOc47VPD8cHh3RAt0Ntw0mCwG4yS&#10;MAMAY3MeqqAOi9vmat68uYdG0SbUb5jbwRLuW2ZwzO3OMleNxPYcA8/QsO5zd14J0u6mnllleJJE&#10;CRzldhifnA+mfUZA/OtYX+nGeQi8xMrsqQygF5Og3FRk7eozjjBPqK4+DSvGXiW5s5p0igtGBYSX&#10;Dgpg5wNnJwT7Z6Vp2y6z4eaZLmyeSaPGbu2xKrgHhpB2OR1I/wAaQHVaJrNpqHmTI08axgAsYdqu&#10;SSBtBHP3T+ftXTJdpLtjRJSFIJdeOD/OvPLmwsvFtjHbPctDqSqW8xjg5xzhOjr7cH6VxTaZ/YF9&#10;9j8RXc9j5h2w6jZAyWzj0boyn/PA5KGe/O8ciFSokXoQy5rgdV+HGla232nTAulSAncEXfHL/wAB&#10;yNuPb8q5TUNK17w9bQavpOryajp8Z3rPauWVB/e2ZYFfUjPvirNj8WtTijAubS0uflwHjJjJ9+4/&#10;IChsZz+t+G9R8OXIivYI3UkFJo2LI/tnsfYgH6iqkV4YotqRI3HLkcmptR1691S/muribc1wNsiA&#10;fLt/uj2//XWPdeHPGGlwy3DWjz2iHIYNHIdvqQDux/KjTqPUv2+pXdrcNJbzSQsx3F43Kkfl+Nbt&#10;j468QWcoQ3vnxg8rOgbPrz979a46xv5ZoEmkhKE90yce/wDn3rVgzA7MyOrY/iTGPzGRScUwTa2P&#10;QtP+J1vL8t/psilR8z27hgf+AtjH5muq03xFpGrHba3cfm94nO1/yPX6jIrxcPCmZpoiJCN3HRj6&#10;4/Oqr3SsAQW4OFUdx9aydFPY0VVo+hHjDDDKMdwRUflqpBCHjoFbA/LpXieneI9S0uRBa38oi+6U&#10;dtyr/wABOR+QzXdWHj3TZVCXLSQtj5nlGVP4oP5gVlKjJGsakWdkJVkbY8Y2A872X9ME1m6nokFz&#10;+8ikaNlHK9QR/SrVhqdjfFhbXUEzIMsqSBiPw6irU09vEjPKFAUdTUq6G7M898Q6cdHmt7nzf9Dm&#10;PlguRlXONv5/N+n45yXHlTZZfMXPK5xkZ6e1dn4htJ9c0vZZ2nzJIsqGfCLlfTPfBODjrXHzvp2l&#10;YTxBZXFizuSs8PzD3BUZAx14GCOlbx1RkyvqXlWl9LqCmMw3nlAvK7AROvGGC43fKw5yOldJbeIo&#10;vsUsl/5kX2bZ5jxROEyw7ckkZzhuAeK4DxVqVlZadIiXcd3HO2EkgcHGOQ2M/TI9zzW18N9bkl0d&#10;rWexubqxbIacRGSOIkYMZHPB68f3umOaqS01FHfQ0YLy21NZL7SZbmO9jZ2e325eUHPzehPA4z+t&#10;XNOuXi0WWW9tBMt026N2hkdjliH3t0GOgw3QU1vDEemarb6lZXcMVqjco0fCrjH3t3P4/wD69MXw&#10;03VoYo5liiu5tzJxuJOAWGOMdSc96qMtCJRZP4ou4ZtFExmiaFmUFBfFFcckDkhc9Ov88GuWu5T4&#10;gt2lkZpLeZx5QacN5LhRleMHjJ6Z9SOK6HV7fTN8lzcppNzMH2MqJumdjwMjI2//AFutVNM8L6Vr&#10;1jdwWsr2jodrRxRwq0eef7uSufVs8davUhaHFWHh/WpL25N1fW5uUZniV1SQv0AUHcP58YFd1oEt&#10;ydPtZ72GK31PLxyRYKgANjHfPQHPTms7WvC9xp+qvey6vp+nptPkqYmjEsmOC0i4K5PqW5PfpUen&#10;w3l9rOltd2sVnq3zBBG/mxTIAf3hAOGGM9DkYHY0kNnbwgF180ANuyqsQenf2p1zZC6GyKWWNyMt&#10;5bkE/wBKSUTQPHHLapuZMkKMg467cc//AK/WqiyvKxdJ2j2NuACEZHoc9/6VVkyb2DyfsoYjbsPV&#10;eAV9/TH4cfyc2qfZW8hF/eFMhJGBGO1KziSPzldZFduGRuBWGthbpcTTWsbKS+fmb5U47A/dHfHv&#10;+FTYrRle41X+1L+AxstqVXeDtwdwPQKf8fzFabzG4gUjdtYck9TWHcaLD9ubU/KDSjksVHJ/QfjW&#10;5BJ9pVTEyHBIK7sHj2rCaZtTaMuVBnZg8HIyKtWUj2cyzBSUzh1x1FW5V2sNyY+o60+C3idG3EBe&#10;4JNY3aNtLFy3EE3yKu2OUfMPQ1DfW0WPJnG1c/Iynk/TsKktCFfyiTuXgAgjp3qaQxzwvFdRFgCe&#10;P6iriQ9zLdRaQeXK5lhb7u9A+P1HNVWsH1GBliuD8xGAUC4/AdvpWnLaqIIwsoKochZMfh71S061&#10;tYZLiWCERyM29ngG0Fu5x0/ya0UlYlxuYDRXkLNFcoy7DtePcGKEfxA9x3qO9uXFvC5lVxGNoYkK&#10;uPf0x/8AWrs7rT11K2WRpE81Rw4U5Ht1rg9TivLKcLd2v+jO2xmzkdeDu/xx/SqvzIi1iafXL/SI&#10;VuROJVYgDdGRn6frXWad4s07VLYTRHM5A+QEbhzwP8+teZapa6nBBG6wG6tYXIzGSw2kcnaOmOee&#10;nIrGs3Ntf7VRJLd+hc+o/wAaqK0Ilqz3qHVLQWzSh8MpOVf5WHp/KuXgvG+23NsFVUSXzIgBwEfn&#10;A/HdWRo+rQXAW0cn7QvC5kyXHp05P8/wq1GQ11NjBljJwshCse/Gepx2psSOmacC1muX+aGJ1zsH&#10;I9en51EwGpXKGC5LK3WQAkKPfj8vX865czTpO06StGi5IPmYL99h/EfpU2m+J0a+KKyRy7dkoKYD&#10;Z6MOeR+H4iobbLtY7bZLb3LI6g8ARyEcntVW8hCXsN2YvLkCFDMF3HHXH4Hn86x7LXNTnmmt5ruM&#10;xQkHasaknvw3Tbxnpn3rozqFrdQrEXVXdOQD8oJ7HuKYiCzaG5tFVljk/wCmigfOOhOa0rG2jg3I&#10;oBVxjDHP+eK8p8SW2q6LetqulyzR2hcmWOCYssTZ7j+63uOp56gV2WgeK4L2K3iunUXMspiyp+Xc&#10;P5Z/rQnfcbVjqltLeNt6xruU7sFejeorPvZImlyCCJM4BOAGPGPx/Q1c8wwuxY742OB6j/GsXXDb&#10;tZzSxOg+TkHgBuuT+OPyp6IWpkI89+be1jCxonyM0gBHpghuuew+nrgLcmHT1Qh45miOyPa5VVAP&#10;3QAcDkcn8D1qKz1W4Cm4WXzhMfLjS3j5TIHzE88/L3HoKgjE0k0hExFu8gAZvlNwTzgcBlIbrjt6&#10;daq9kR1JUkkuG2xhyrsf300ZCk5yfmxyD69Pyq/DaXZcSxaZZeYybHW5O9EA4BC5zuHIxxnPvVfb&#10;cZ3Tyhp4jmIRSFic4wFH8XbnH41Q1u4OpNLNfX1xDCId07REbGjHIKD+Fj90ZzknjNG4zTi0/Uob&#10;qS6ka48nIV4VhUWzx46BMbw3J68D1wKtXdit1aTtFBISw/1hmMTkf3VJ3YznHauRn1vUdZhtrbw5&#10;Deae0Xlz3M9zcsF8vbgnBPK55yOWxXR32tppv2UOl5eq6b0W3j3u4HJcjPQkjGewprRC6hozWGsq&#10;mkJdzG2uoZUjkjmPmx45KHcM8DjOOcCrUWh6D4NhktNMu0N3M5kFvPMrPK+OmOPw5rhruzg0+Nbm&#10;5v8A7Fqk8qyRQRbjLbxEEbTtOSTk8ccsecVpaZ4a0MwSyJFPZw3By87khkYchFJyWA2nO3qe/TEg&#10;X49PleKEC61DTr6VzPcRSJ5Syt7HBGCeec9+MdJ7lIdTtVksk2eU4heS4R90ZBAbYSfvD2PsKuST&#10;PY2azC5vfvqgja4k3KmMlime2RntxjvUtzqAisY7pYlvMLsgjwoAOM53N93A9aBmBY27T2MkV/LJ&#10;buWZJCku4S9MFccfdwP+AnoerYL4fbpLSFkWQja7P949wcHvg+9STadaeIPEzXUNw1vHC6/aCD/r&#10;XUADbzhSMEHjvjGaxPEPhuXWb66l06aOK7tZPLZJn4mXkqR79RnocjpUuGpalobWmalrFneSpqmo&#10;x2dlGdizOwPmHj7pIHGD1wBmrsWq6FaTXSwXtzNOzeY72375jn/dB4/lmuC0m8t2uo9N8T2hfyid&#10;qNIVOemAykYHt7Uaj4atbl2uNEu7f7K3zeRNLyg9iecf72PqaEhHoa3sM7zySyqLdgU3ODGy/jwa&#10;js5ZrWDz7dHuNML5kAy0sJ9SMkt3z36fU8LDp7XVk3n2z6e6YMdwdywvj+9knP1GO/XGK67Q9Raz&#10;gMARZHtgUmjMmQ+fr1H+FMk64rExjliBdmGVlK9F+tcvrfw/0DWp2ubyNrecj5poGwxxwOOV/HGe&#10;K3LLVba8iW2gilCEnLHgD6etXh5TReXKmffFRzNbGijpqeSeKvh6+hWP9paZLLdWUQ3XKMitIq/3&#10;+nK+vHHXpnHn89xDcqxXcWJwAeMCvpNjNBuZCx2/dCMCSPb/AArwXxVo8eg+IiY4o/sk4M0SY4TJ&#10;OU/A9uwIqo6mVSK3RzLqqL8y/QnjNQofnzj8KuXrR+ZhgffmoxNGkJRVLKTyDx+tap6GRMARExVA&#10;XRcscfrUMUd00scjK5j3bC23Knpke/UcVGrtEGIOUYYOQOa0zNO8SW7O0cUa7kUHjkdeO/607pIW&#10;o7U5GvLzcUCgd/ugDtVU3KwLzEN2fvKen4U64laeFgFKttC5BxnHrmswI2QhPzA9M9KS97VgSySF&#10;3JGTznJOc1ZgkURbCCSe4P8A9aqWSJcAdeOasoGL4QfN069aJLQZZv5FW1SLY+9vmUq+P0/GoreK&#10;4cMCzL5iHLsCM4569+1STKcAyHJVdoI9avW87SxRLEbuaQkmUIdoXj5efbnr+VVTTtoIy57N7ZY5&#10;GUOrrlWU8An39qbcLC0URg3+YV/ehux/wrornw/cwRK16ERWOwqBgjAzyw79vSs+bRY44IZre6V1&#10;lH+rcfOvXjj8PStvZzS1FzpmPtK5Utz1571s2GoTwG2mMX7uGT72w4+h7VmPbOJOSOuAN3p/n9a0&#10;4pm/s77FA2wlg8oL58z0GMdvrUXB6nXXHiGxubOVILYxiaF1KBVA3nuBz1PJHt61w62jRRGWRSOy&#10;nrmrcbFHImEhBJKgcDPTP5UyRhcMsBT96hO1gcZFZ1K0p2TCMVHYqBpNpLKQobqTUqTqEYKf3h6d&#10;81JLM0lqqspIU7cnsPaswBU6jI3dM1KVyiwpOAAuNw7d6IlKSlWVgx45Xp+dTrvkhzHHlSeSBjFM&#10;hV1YnHQ9aBjJi8LkKh2dBuFEJZTl3+bGTnvUbzFpS5LKmRuXPSpAi/fQjcTkE96BFm3td44bYuRk&#10;nORV6TR5VkYC8tmAJAIk6/rWbBHKr7wST0PNXtzHndLz/s//AF6V7CaPQtQsLbSNYjubWyEl7Kv2&#10;yESx+VHaqx4woOAy4PzMeM54PNdL4fv57PTiNWvknRg0qyqHOV/ugsBuOc42gjtnpXDanrMNnayx&#10;zHzLm4l3yF33LG3+zz971PtwOhqmuuzXyefdCS4iU7DIxG5++NzA5xx64yPWhI1PRND1rTteg1C+&#10;OnC2tUO2ZhHuMy4PDY5bj+HHcYJzWVq+n6cl7A1hYql0G3qkyGVX/wC+sjI457Zrmm8Xyx7Y7SKS&#10;FR96SaXz5MnuGYDb/wABAxnrWjper3ieXf3ty0lvICQZbhX8wcjA6uOfbHHNUAl94Ki1S8RjIbBN&#10;hkueMwRhfvFehx7Hpnr2rI1HStHs9SEB1bzrFkyptVWR1J6bjkKfXjn2HWu2jji8Qx+RK0ossgtF&#10;sKCYjGN5znYMg4yM4PtS6r4V0DUSAyG3kiQIJo26KB0K9AP93HbtVIRx11pd3baKtlo1zFqcKs00&#10;ksRzj+7uQfMuAMkN07ZqK/1VtSvImmtZkjiXZI8EXmOgGSWcnHc9CQOeMV0osbzwrpsEWhF7u5un&#10;LKrna5RRvYIvXp7554GTit+0vWv9N2RFk3KQ8bHI9GB7ZByDQBwkWgeH9UVrm01C8kuIgnkxSoQ0&#10;fOMfKu1mPYL+tdM2gw6pYNf6pZQ/Z3O0yXOwY+blt0qjAx7DPp3rEeTU7bXwukacqWmF/wBIjsyT&#10;GxHbAB9OnP8AKse4K6zdySat4hhtXU7QJoZS/X0CkD8T9aTZVi1ceHNJSzm+wWx1i4jZvNeyklYQ&#10;Jj5fQHp15HXINdtY2NqfDi28d/NBGuHRyW8y3YHco65+Xpt44/OuV03RLm+1BX8PXscVpasvm3EX&#10;mRmYe4B+bkev1Iqrda7NpHiNYtKubrbZHcZTAHWVgB1PHyckZH1GaTVwWhs6hpra/qtra2uiTXMU&#10;MRU3aQGFJGyW3EKTtHoCRjJ47V1ejeFb4CSTVY4o5o2BtVdg4UhcAjnII/oOKk0T4l6bdzxWuqb9&#10;NuJVBjM/+rfI4+btnqM4yK7K7ktfsE0lzJCLZV3O8hGwDrk0ne2gK1zyrVdIg0bUrhtS0yO6jhiS&#10;VJ551MSnjoij5UyP4uSBtGd2DlXviaS6hmnvYiwnRWDyjiRc5UkdNo6qo4ycncea7ZfE63c8mlSa&#10;FdXemtG3766RUBUdc+Z1QDHznB6AjPNee6zpst/cTXtppV4kUkuIlliEY/u9M4wB3wKI3e4O3Qzp&#10;PE2o26XN0s/76cbDOT+825+6G9PU+w7DFeo+GZ7LRvCtrEm2eO4XzGdXKyvMcb844GDkZz0AHPU8&#10;FaeEfsrx3fiJIxEshc25mEa7MfxN/dz6ZbsASa73SNGE+kRapq12DGif6Pa2iiKGKMfdQAgEntzj&#10;GfUZpsRx17q/iXxGznJsrGMkIgfy0Yc8Anlz8p5P6VUt9D1mVGufssfliQCESyool/Hd+npXqaHS&#10;tOeG8aNftUi7IsKRs6ZAON7HgZPJOBwBgVQleyuTJLaW0eoXm4SJJLw+M8Bf7oBGMZ570KwM5qHw&#10;xqk863N7rpW5XLKYk8wxk4zyu3B4xxnjjpWmsa24hbxCI721iHy3fzsEPqVIPzH1Hp1rdhBW0Uny&#10;7aSEATeYuNnrhs4OPX/9Vacv2VYcTWwfnLF1U847/wAuaAK1rrdpeLPNY3cTxx/IzKuW3en49v65&#10;4RdTtrTbY6fFvkhwjrt2CPjI3cehzjBP6muW1PwUXnabR3NjJIfMePd8khznoOR/9alsPEeqWhh0&#10;PUbBpr2RxFb3JO1JOMlieD056ZPueaQy9qGgT6tcfaJ5ZVuN2Q0O1dn5D5uePw9azZL6/W+j0rWI&#10;PtNrI4il8yAMjjr1xyec9/u/jW8mpJeXMWmQyPG027ddwwbYmA+8sZJPzdMHkenarF1Yaav2VLOS&#10;FZBNhyu0l1UHKZ7Y9vT60gOJ0nSrbQdfvf7EvLm381WRIDKfKWQ52blYfMOnfPJx7NufCt54hQS3&#10;cOn2V0zMyz2duYvNdv74Y5POOoB6/wB6tjUrWxstUkumspbqNh/pARpGeM4zkKoO7+HuMZz0rW0H&#10;SYvEOjR6nY311bW07MIg6/OoVsEEMSOqn14/Q3HseeXXgS9jaNVuJCwBG8IoR2xn1yoz610Om+IZ&#10;NKh0zTNaiNteBNr3Ex8uPgHaQTw2cAZ6e/NdV4pstVtbQS6W8JU8XEsyZMQxy4A4P0x19s44/wAP&#10;Q63FbPPcasTCA0Mcd7E7xLAvG/ZkYJA49vXNKXmXB9jdudO07UZ47ox20NxbNkSugLRnO7PPB5Of&#10;x9zWdYQXWrXJgupIr6Eyt5t1EvlF07ByoG/BGMEfpXTRWEF1bpb31tBNt2nIi2Akc8DqBntmobrw&#10;bpN1CYUe8s7dyzSW9rNsjdj3PBP4A49qzTsU1c4W68KDUlv5dI1WW8+zyBIIZlVosAfMoKkH6fdH&#10;pwc1zsmg6jJPcR2dq8qxruRZG2Stk42bCMBxz35A49K9F1bTNV0W3jk03VJWt4SM280Qk3Ln1JBw&#10;B6c9eTXQWejebpKpeRoLibbI0iEMVIJZcZBHGSO/Gea05la5DR5DaeFdfmTEmlXFtnkG4KqD9OTm&#10;jT9Fv72yS+sraWeAOdksSBlYg9tvLenHSup8R2XiXQrxb5tcilt765W33zLl13+inKqPofTitrVN&#10;chjeSznKWsbwEvdsrGIucAoRgsc57NkfhRzXFY4WPS73UZREkGbgjd5ZcRyleu4bjlhjvzj2rrdH&#10;svFls4d9FiuEUb1ku5llkXp91mc4zXCa1Z2F1aodHnhknOSzmVmEm3HQNghye2OwxwaoW1xqEdpI&#10;up3F3FCuPKjkkcBmIzuxnoF5yOvA70OKaDmaPVr/AMWXllPENSi06yVjsljkvy7rnviNWx9f5Ump&#10;+JvCN3aJBfT2d9LEg2xxDzN5A4+YDA/pXkq6Yk8scbXLzTf63yLeFpHYY64Hfkfe2/jxXVaZpulH&#10;TZNT1GCJUtj5aRtsjGR0VmXgnnk/h2bK5EPmOy8P2kV7p2ZNK060026bzlgRS/8A46RtHIzkfkK2&#10;Le3is4d+kFY4ZCSqCMKjA9SMevXPfNeZJ4l1e7ebSoJLZJAoknT7ixof+WWccHnnn29a6y11jRbW&#10;FbrWNahudQdR+4tePIyBmPchxwe+R3xQ4gpamve3aQwrFetF++yiRMinzD3AX+L8qw445tIvPOt9&#10;EjuZLUENgeWxjIBDoAMSKOQxGWyao6bp9pdeJF8Q7w0O2RIjGXZHIGCw3cnA3Kdox04Bznv7MJIo&#10;kVz5PIwwwW9+ecce1KMbDlM4q91r7bbNdyWdqGY7WmgV1I+rA+/61Dplxf6Kg1S4Y3GlyAL5cN0q&#10;SPkkYIb5iyn/AG/T3rubzR9Lu2FwYIGdV+VjGr4zzxuBHeuAvgsV3dTwTPJCXMQ+0sQ+5D8y4ICj&#10;kg7eOMcZq1e5DsWvEL6Ff3c17/ak1ncRjaoWUTRzxfdJGTwSCcqDnrweauaDe6daXk1hpK5umQXN&#10;uksmEkO3lk6KG7HHBGRnrXKXs32qylKBop0TIEROeOBt5wPfjkViaZrxsxG4n/cxtvZmhU+S3Z9p&#10;yrcnqef93IypXBWseof8JHrdkdSbW7LCW777c204LSqRnai8FsdDxz9QK3XS11iyFxbTxzRyKGWS&#10;M/eBGR7g8/WuCufFVp5KX2rWUj29ygRNS0+V2i9gVYgqfXnkj1HHbaQNEa3WFHRJI089wJmTIIGX&#10;6jj3oVwZRuLaW0iMRB5bcioc7yOcjPfiq1tqovLNntmRpI8GWN0AkjHuPYjnrirPiHUYJvs6WDC5&#10;2OJPNgYOmOjLuzwcc88dKo6XFZaLHcaxfXG+5Iy5WLBHOMKo9x1/WquCjcvSXZuYTG4OCvBx0rDh&#10;mutBupWKW8trMGPmbQDG5x1OenGenf6VegvBfxfabRHSOQblR1+YDOOPUe4/GoLjVTeCO3Ro49jb&#10;iSud34enJ4/WjzQbOzH2uspJAn2tuSxIQHkHsOOenHH/AOtuo+KtG0qUhZWkm4Hk8kjPduOMdcda&#10;q6pp+pLo9w+iQwGYjG5QfNRe5Qf/AF8j34ry23VoJMSqwkUkEdw3/wCuolBPUqMmtD2bRtdGrxb3&#10;RYJCcKu/6c5wK2LhisUcxXLoecGuS0Cex1FIZhNJ56RguiIVRH9z0xxwK7Gw1K3vEjgEbmYA7nAy&#10;oxXPG97M3la10U91rqeUt5/mQfMFIbB9DTrHTjaM1tE/7s8qWHueB/nvUzwWulagZ5ZFt4XyVjVB&#10;iRjgkgAbifWrcE7vNJPNAYk42K+Ax98dvx5ptoSvuQwRXJGGVB689P8AP41n38QeORFjSaNlIMYG&#10;Q3scite4ugoYnIdugAzt+tPsrkBcSLvBJO8jHNXGEmrkymkzgoNPSIBRE6IpCpFuJ2fQ9apa1oNp&#10;es5lUxSMfkli4P8AwIdG/n716fqFlDcQ74oQZEIOMctXH3bPB5glI2liOn3fUYqtU9SdGro8u1XR&#10;r3TsOzGaBOFnUEY54z6fy96u2viaX7P5d2qzyKAqvKeMe/PJ/EV1UoLhgpBiP3lcZDDuPpXD61pg&#10;sb0GGNhbS8oT0B7rn/PWqJOgkvjceWZoo4oyMgKOH9+ASuPSqjKou41hV1mkkVYmZQUz3B54P4j6&#10;4plrdJqKwWLuyzBVVJN2M4GMH36YP5+tSaXc29rO1rqjNNK77DFsyqf7x7nPpRawPU6tLa+0qJYr&#10;+QPIQcN5QXPToR1H5delPt2nuGUucgnAERPTB6+9WY7uy1PT1jskS6gBGI9/zROM4Kjqw68decVn&#10;tdJvjDBgIz823OW5P+efekJMkjYSbWlkUQsojZ3kAAOOhzWFe2H/AAjpm1D7MZ9PcpImxwwidSdu&#10;T6HkZ9z7Z0LnRLm5aQIwEUoZlI/hz/j0qHSI7y3X7JdQSrbzjypI2j+RgfrxzyKhFN3PQ9K1e01n&#10;w2t7bMGXb93PKsMfK3oen51yWr6lD5jWMWwlf9bz94lcj8e/+eOUgF34X1iS3tZZEiVXJLHIkiVj&#10;yex+Uj8aofaFnvvPuh/pE8uWUD7uRyK0S5iW7Hd22qwLBbK0xNu33fMTgHGMhz8i/jjleOtXeYvN&#10;+wTodw8tUEvm8EA79o6gY/P1rL88ixMAsl8tX3wuLcmLeD32rntjr0PWrCQz31pDstkhl2NGW3Z6&#10;jdtC4JHGOO4H0y/Qki8q4gsLiRnkkMZaTzB8gJxk8sV+YnnoRWLd20Erx2k51O0t/MEqELjzwWBw&#10;h6H5jwSTj+XR21vNZxyW82qTxlwM+a6yxqoPzhhgD9ARke9XIDbR2cxuZ2axiV3MkKIpYKM5KlRk&#10;DGBgdxxj5qaBjtG1TT1lbTbaBFt7OP7TcyRkNFb98Fv4m4ByOpz6VGv269tbqWy2Q6hdPmJZjjyo&#10;9x5I9gWb3LelZ6tFd6i9pJYXa6WsSvPIbdo1jCjcqttOM8jjJx36kLvWV3qF5GLmysCVX9zDcXu2&#10;Jz7sByVGPqfzNMEclL4Z0ltRbWWurmWKzA86SQ8TSg7i5JzwRxjjouM55W8+IT3F/cPGZobeNgoc&#10;fMcZ9OME4554H69JqWjrJbhLy+83TWjkee6EgVVyCMBQPm5ycn0zyeDzdx4Rs9Js7i7trd5oVAME&#10;V6f9c+AwyEA2jGRhsfMMd6Bialqkd3ayTyl/s8sZcNsdftIRM4PopJ/kee1nTp73+z7eG0tzDZ3U&#10;e6G4lcMw5yxyB6464Pt6XIY9Xlhkmv7dDHFIsscFuwZ2GAVU5wOuc+uT2ANVbmbTbzdpuo3TW9xM&#10;hlBiuD8g92Hys/yt6jjHtQBrWKG5u5Fdp5JLdRhZJCSynP8AeOce9O8ie3uVc2tvtuCPl3fdYdse&#10;4p2k6Ff2+nyvaa48khbEZaJHRUwMA+p9wQMY4p51S9gnjSdYpEZSolX5SxHVgOmBnpnOOexpNjsZ&#10;WraTpTX8Oq3srQ3AnX5Iip37cc4PI47+4qLxR4bGozLqGnRvJMU4lVwUm2/3++7jGfYZPFarWNvq&#10;O65u7FJZogWReQVz1wQc4q5psqWcbJZmN4eptejKe/H9akZwU+qILJvtNtIuV5WYHHHDAd8jketV&#10;NJ8RwRXawmCXy3wDKDuZfqDzgemf512mt+HdP8RO1zaXbWdxG26aJuUk4745U++P/rcSI10yfKWT&#10;RsV4M65EnYspzjg/55oumFju7aSFJI2tizM0eWKkBTz1A9617i2uZbJpI8iRAGABxuHevKrnXNt1&#10;YAW80RSTMlyoOxV6jpjHzYPsM4r1HTNckuYoUWI/uFCzSdicDis2rFpsvRQp5ALtiYoVVu35Vxvi&#10;vw5PruiyRzwLHdRt5sD+dn5uhU+mR0684rqtQtBqthfW29VaVcxKeNjY/qa5ez1G8tZ/Jv7l57fO&#10;1vMXLL7+uR6VdyLHitxZ+QssOdsik79y/MmOo/nxWdbjdC2fXOOK9p1Xwdo/iDVbgO7Wt2V+YWzb&#10;kmYjcHzjHTBxxnIrx3UrGXTLy5spxie3kMb46ZBxke1aQdzGUWiZAlxanavC8M3U5pGuD9nuInYt&#10;hAFJ7/Op/lVCISy/uVZtp52jvV6NCYmIRmD4Dk8kEf5FO2pJDMzKGGeFHJIqsJmOT3xzx1pHkG0r&#10;kk88elJCQvLdM8girSAQPnOe5q9DvMgO3cx/vfSqRT95iMbjnoBVq1UyttkbG0fKAKmWwF02iymM&#10;BshRxx14qa3T7DeLOkm3yjkCMn5sVE7AYBJyD0B6VOjII8Zbdg5JUcelZqTi7iauSX13JqAkmYzy&#10;upLDdMXwrHgYHTtn+lN0a2nupWkmnEEOcGV3VcnqVBPGcZ/yaGln2MbaZULA7xgfMKW4uNQv9NZ3&#10;jZxA2WmyGC8Y69cn0FdcJxl7zM2mlZEVxFHEZFgYyLuOyWRQucdcde386jjjVGVj94kcqajg8xlV&#10;JImVWO7DZ/MflTiQpLY2x5xyOKwk+aRotEOm7bjlSQQwNNitjO8ksYYlRnCnn60ksqOkapFH8pPK&#10;HO6oBcFYmRuCWwD6UrWegEl2yMyi3L7NvO48Z7+n5c1QILzYVeg6CrDzEQtGrfeADfTOagYPC/Iw&#10;xHNUMsQsyxMCmQh+9jIFDXDeYzKV3McgBagLsF+9144qxBCQBKOcgZHSk0gG7RI+JRjPU5A/Wmic&#10;hFQDCg8EjrTJtq52l8k8huv596NweIh1LMBw2TxQBIJGPGMsx4471YFzcqAAGwOBT7OM4QqEEitu&#10;BbBHHqDVxoNzFj5gJOSF3AD6AcAVN0Iiu1l/tl49UaRSuevA4/pmusgf+27X7Bo1rNMYIwGLfuY1&#10;x3JOR68kjv3NLonh+KeGO81dWbdg21pkgKnbefT8frnkVoahqdusKWiJbQ2a5k/drsU9sKFABPB5&#10;OPcrVmhzKaRdS37Wci4uEzv2fcUf3iw6p7jIx+VX9O0PxFZahavqVnLYWMEivLNJA2w4P3dwyOfq&#10;AfWul1/W4Lfw3ZWFtsLTwxzAY+5HgMufc8fr0q/pnxOtGW384mK5kQZ3tgdcfXnggdcHtSAlt57+&#10;RVjun8uJmbayrhwvpj+Fh098E4FSTahpluzxTvIscK52gFQ3+z/te4H41ftfE2lalcNYX7xrNJ/q&#10;pGO1wT/tY6+lYPi3w+tjZ5tYklDtkSNKsZDdQu3+Jjj/AOt2pgc1c2Ouavqces391BHaHdgxysfK&#10;XkbABznBzjv3610elnQdAi86S9lhinH/AB73DF3PQAhRnaAFK9PqeBXLaTdavpsDQX/kRRyZMPmu&#10;hdznkKAfmHXlvl461l6xatEsepGbzmA8qaXzhIckkqCRwTjsucYoeoJ2Z1eu/EmyglksNOsmupdx&#10;iO44Dc4OAOvtWHpei24Sa8111sZrcK8VpCpkMwPBJIOFPIwOOfyrZ8GeEdPupYdXubqOW6LE29up&#10;AKsBkk9yRn8K6PVLXTI7a6Qx2+2ch52I+VivTJ/I/XPualKxTlc5+68X2nh6wks/DEW+FR5kt06n&#10;52x1AP0HbHtXO6drfiW6sp7tUvL6zD/vRJCbiMnr90ggdvSupkOgS+Hok1GbTra4kbyUFntEhyeC&#10;yjhQAe/5g0xvE02g6AmkaUuIosEXAA6E9enBLc7j6jbxg0yTo4pX0lW1rxRbRx3siq0VrBgbdvzD&#10;Iz8xUjOWOAeg71UsblPEU4127tHiTdlBLM3krtJIfYMZI6856KBzkjz06hLqd7FGZJHaeYIWxuZs&#10;noPU/wCeK9AvUsrSzt9GgSTy1UuqB8PJ6uW/hXPJf/vkA4ymxlO7uYr+4MLK7Qmbcu4c3cq9IsL/&#10;AMso++OM+pzu3dOnmhtbeLU57K6up2JtVXdtddufmGOgz26gdPXGjt54rxCl9Ha2MEILxW6HzZQO&#10;QG/uRgA4UNnnrlyasaOjzySanNKzSSfLAoYExx5PBI7njNTzDsXZNGhluvtuoP8Ab5mcNsuOIkPQ&#10;fKMZ9gcjnp3q9eXss7xJOQxySiAfKPf+XvTAdrh5iNyglM/w+/8An396bAoDMzO0kgxuIHfsP/re&#10;/vUtlWFjf7K5bqDyQVyG+v8AhWiLyFljlWEI1uPMMYy3Qdju46e5+tZUDpex+ZGx8lT8rAcH3BP3&#10;vr09+tAggkkztLBTldz5Ab1weBSTsFjo55BcwGUzTxwOuHWAeZncO42nH4YzU2maeBAqgu8cDFUd&#10;/l3EfLyv5jp2rndMvtl7KLOIO8LHzJS22MN3B4+Zh+QzzzxXXWsltZ6dGQMRAYABLMST0/2mJJ/G&#10;ruS1Yz4LtHh+0sP3TyFIvmDNIRwWOMjrwBTZ4JNRVkktttu42EHBJB4+nXHt7VZYRTJ9mdQkke6b&#10;CNnbuLHcAevOe1QJqFtc+XZ2Ik2h9vmpL8rED+Et98cj26+nLAzbzwxfCzENhq8toqgt5IjV0C9c&#10;ZwGI5xyfzrn7RPGEustaXU0DWVrhPOmjByMAjYuAS2D/ABZUEc5IrsJbu9s7RnZuDJiNyVHmE8gD&#10;k8Z4x6dxzijbai7yyNdXMbqu3zGVCGDMAwQAdcKR0x1HvSAtrJLpyvMytHEXy7PyHJ/8ez2/QVXt&#10;byW2vL2WN5ImuZBJ5bMeyKvC+2ADgVzesnWfFV1DLZRSwWccoNuJC0TFf7/GSpPOCR0I981LC7vt&#10;N165t0B1eGzQBry8LReXk5GXJO9QA3QAHaKEM6+68daW01xo3nMNYKbEhRGOWZeCCAQOoPOKpXF9&#10;Y2emLdzTRpbhF2uBwQRxgd65WDWrKW4urTw5NFHfqzXDXAj3rId2SrSMvXk4J4+7hqzNRl1nTbRl&#10;ZHuZnbdFcRyyMyN02Dp0ypIx/dPak05DTtsMtdatIbv/AIlz22n288hMSxMPOznq2wHA3dFbIwxH&#10;TaV9K04+JLvTl3RwQ46PdnMrj1KLwpPcZ49BXL+E9JkvNTs9W1Wzt4r2FDIUEWxwSAAzf3m4yMj5&#10;c+orvbjVbHTod9/eQwKw+TzXCk9OnrTsmK7MbW7DWdW02+sfsVq0cqDZJJdEZ5JwF8s4/OuTistd&#10;8IaJdT29peLuTdJtnVo4hg5b5TnI9cdB14zXe/8ACY+HVHzavZnnA/eDj8Ktrqmk3UDTLf2csIO1&#10;2EylRnsecfhRypqw7s+fjrGo3V9a3Amknu2lUQiRw535+XhvfGM13E0cWvww2XkyXskhz5sTbRGR&#10;3J3fLjd/dPX1Iqt4y8P6ZpviOF9JeGFrxUb7IpChdxILr/dTarE9hV2DxEmi6N9hsYEhu4UQpDcy&#10;Bll3McsJAehGeTjqvQUmrbDTMzUdEtPD0sMLyC4uDCzomBlGPAbH8QyAMYGcemaybvTJ3eFV2Itu&#10;m91TDBU4DNhzz09OeMcYNJdarPpeoXV/qSC81qbDxRptMducAA9Du2jpjgepPS7olvqtzp8l7eq9&#10;x5ridbdVB8xx8qBv9nPP91Qvc5ArYl6m54W0KTT7A2l5MpnuCzstuwz5fTG7rlv0x2OTWDqd1Bru&#10;ppoOlMw0nSbdnZrdN26ToD78kn3OfqNiA6ewuNLsZFnNvDtZjvCXEz5DuzL2GMDJ74HasCTV7rRk&#10;W12x3F/GxDyRMTGh7A9MldxwOFGSeSc0txFS98P6NoW+a4jub66UiW7g83MdqpYAK7r/ABsTjJPc&#10;nHSsKT+y11NZNFsru/y37qG8cMu7PHyqMv246ZHcV1egXdtcyQwwTPcz3jNJeNkDbL97Lrj5l4OO&#10;cenJqncXdpa2l5pem2JlMkiojbc+ZKD0XuDwPzcY5G1i3Zb8D3+sXd7qCFPtkz24C2zFVA2k4UDI&#10;VV5I28duK9B06DXZFWbWNUClh8+nwWwKqORjcPmz/h3qx4S8LW9pptrLqLR3twoDrJndHGevyevY&#10;ZPpxgV1hsImXbExi55aMAcUuoznUtL+xspJbV4/kTeGMm1uP4mHTGOvP0FZ8V9/bsX9owrHburb2&#10;hkjEiTE/KCwPPO0fgB061J4huJ7rUm0K0NykYU/arlEI2gjIwd3XcMH2J6VaazktrSHdKsjRkbmI&#10;wc+uO1AHIaneWw1ZtM1HQlgnmT9zdWQeIxMBlcISVbgL0I49K4K9tZdK1Ql4EWGTcY0H+rkQ8Edu&#10;MZHqM/Q17Bqfhl9Zg84zMlyB8jYwv09fTnnGPc1xF1FfaerWmohJCHG6KdfM3Lnjn69wfpQ5NFRi&#10;mcJJ9r0mVBa3cx02ckqN3HGMo46bh8vbB4Nei+H/AIhRaVp32VdItg56yozLn1JGTu/Mc/nUenQa&#10;RI1zb2M8mnTXEYQiRfNjOGB4DdW7cn+I49aym8A63GMQCC4UKNrRv97nHTGc9/60udMHBo9H0rxh&#10;peovGl0bSFnU7GaQgH0Vs/dP1OP6W20XTNb2yrNcWN5GCqvby7Wxnse4z+FeKS2+paTPGt9aT24f&#10;hGlTarD2PQ/hXf8AgW1vYt2oG6/4lw48jduy3f8A3f59DTbVtRK5pa3/AG54baOfUo11PSonJ+22&#10;0eyaMf7aj5cdv6ipra4sNa057vT386RMF4wNrL9R+fTg4rrNP1u2vrlrbbHD/CgZ+X9sdvz5qvd+&#10;ENGNyLu3tWsbpTkT2LeWV+q/dOe+RzU+cSr/AMxjWySI8LojINp3gnoMVzPiPQbPVLtHSeOLUHGF&#10;YnaJCOxB5JAx09e/SuxnuP7FmU6psks2Kr9ui+VAT/z0XnZz/EPlyecVieJLCGR5IZGjWJyMPLgA&#10;fShTBxYeAbWXTVuoLqMRyDHU9+f1wB7YrsFNpZxvtQqoG7C87vfmuO0bSbrTLXyUaR1VsgNkKo9B&#10;+v59K05+d6OJJtgBEbgAZ9R159xS5khqLZoJrJeRzIBHbR/fkbgJ/vHp+Gax7jxdaXEkkenbrho3&#10;G92bYq+nXnHaqd1cTaicGIrHHkKobj8c8Z96xptJihv1dIjHMqFX2LgYPt3+tZvV3NForHZLPcW+&#10;9ZZd2W4Enb8Rz+NMiv7iWbyFVfJXqcsfyJNcjNe3FlGkEyrJZM3yTRnIU8gZH8I/MfTNTx6nc2y7&#10;IDtLE4kJ6U3NiUDrIpZp7mSNp5owBwueCP5/niobqB7xJIbiaNn4w6LjPof85rlbrUtReP5b1pjn&#10;EhGFDrn7ufT3rptNhTyN8DBoGQOFJ5TPOQe4/wAio95u5WiI7uzgaLcEIcDk4OK566jiCtbzwCWM&#10;nlZBxnvz2NdjHdC2D2sx4mP7s56sO35VzeuwvHGBKd4kO7MZ+6e2fSt42kjF3izk/E3htdLgh1TT&#10;iRDx5kGSXhJ6Hqcg9OT6euKzYlS6kjneRhMqksR3wuVPt2Hp06V2heQ6aqQxxzfuyjJJ92UHjn3H&#10;I/n6jD1nSrq1v11bTRuiEaZRefL2KF6emBz170r20Ha5m2M7aTdfaIJZEkQhioAx/wDq9v8A61d1&#10;diO7tku4mwwOZFX7j5xk889utcO22WT7TEm2JhtaIc7M4z+HT/63QaulajcRN5V26CMrs+Xo3v8A&#10;X/8AV3pkPQ6mOdYI0jJDQSLxs70CB5TmG0kZ4vvZ4YkHP+B/Gr2hPELQpcMnyfMhU/LtPfp070Xt&#10;8YdSjKf6sRkqAOnTnj8PyrNR1uXzaFPVNMbUtAuDEkaSSRHY7JySG3AZ+orz6xs5BfRxGFzOu0Mh&#10;67yMt+O0AY9civSTdSppywW0hkj2kxrtOQfSuYhjGoa1LcT2yW1r0juWPDOFba/1zgVpB2IkroWS&#10;aeG7jey1CGZncbyku/Z1Kg9uM++M1vw6/Dqix216fs0kL4clvLLMvHyBuSPxB/WsKaaI6g8k58sR&#10;sQh2denze/3cdq0Zba/W4XbeoFkZVw8HLLgFAAf97nJHOKLglcuX+raLFEVSC7MqERSLp7xyuD/u&#10;7jjB7kDrWM9qg1m1Z9K1C2h2HYuprgScfMcDqxGcjnPpWppWnHTdV+xz6dBHIV3tMiMrOp+8AwUL&#10;nOP4iP1rTtoLCfVPsctl5KyqXtQ2AsrL1UnB2kdeBznihTRTg0i1pFzpt5JFA7LKgiV4VVR5UIHQ&#10;jjr79iQD71dahElyDaW1xNcTPsgmS4ZY/NB/iPVQPvHb1247CoNesbgwnTDavKzjfuA35BUgjJwC&#10;AOh6/Uin6fqkOl2I07VjdPHHHszcwM6MD77BuJ5GMH8aq5NjKS51TXNSj0mGaK/hscNdXcsGIHkH&#10;IAVSAVBAGPqewrt7CPTrlEtRcwy3CgmTaQ3zKRuAGeMEjP1FZ+nwony2UcUVqV3oI4giqp56dc+3&#10;H0rI8SaamqXdhEjQ2zW8jYIb55BtOVA9M7c5z3/EA0NesUsNSEt832y3VFa3hxyJD8gUgZJBOPmP&#10;c45ziozBcr5a/YY41zuZFi2qoOON27Gc/nWbcXGpaLELDTdMuZ7uUvLcXh4TjnCDqQAegweuBmrT&#10;2KvawzSXVzd9WdFX7OCWbA3DqoBPOT26UAUdUt9RvdHu4NKv3aMD5rUptyOp+YAdRkYbrSeH9dsH&#10;sorW7kFtcRMIjDduBJuHGRnB/T1FVGvYLPUibSeS6hiA3rAn+j23HVifvn3GOAfTFWPsehazDm8g&#10;S4bBWGVXbGSOh2HPYHkcYoAmluJ7K8a2hgdYN58i7TBC8EkFevbH4j141EhttZ23tqDHcphZwRgg&#10;jv8Ap1riYDfNbPCDdXV9GAGWQfKyjng4wMjjnvWtpGrpbfvEaUiVCGTbyozggjtgjp7GpGdDPEkA&#10;meW5UmP5txVflJ7fQ/Wq1x9jmtfsuoQI9uwZw5G0hv8AY7h/r1AOeKl1DQI7m1gu4pyQGEqOH3CF&#10;vVSRuwc8qcj2rktT1qe0vG0yN1kRtxaPGSCMEd+1LqVpYwPEnhiTSL5rlZ/PsLg/uZsfd/2G9G/n&#10;274t+Etbg0uNY/7QujIHO23B/dY4x15z9K6dYbLUNO+yyhpInX94S4bdzkEMO/06Y+tcN4i8Prpc&#10;0iJdLNJgNCgRgzLn+I9AfbnNDjcSZ6FaeJrO8uhBb3QglQElZSFEgP8AdOeoPbuDWrNa2WpgMilb&#10;hfvELw4ryjR9UFtr1tc3kaFcbHyNuM8bh6Edfwr06+sxc6TLbRXzRvMg2Tr8qsDyOnVT0PtU8tir&#10;3MXxBO+nW1tfWDIWs5RFMQoPyNkru+jZH/Aq5P4g6R/bljB4q01VZXRYruEfeVs4B9+cL/3yfWtj&#10;Qbq1tNVuNO1QKVuY2tJkfkKxI6+mCOvb9azbDU5/C91e6NfwmezkJUhl/DeB6EdRVrTUl66HmSFr&#10;Z93AboMitGG6WGyvAcBWYCPA9ef5CtHxh4fTSZobu1mEljegvFzyh4JX368H86xmxJY4IyzFenYg&#10;Nj+VarVGDVmUZpWklYkjgntiphGDAG+7znk1DtPmnI75Ix61ZmDReWGHzBScVQWIMqqbyFO7ICjs&#10;PWp4LkwRMAm5s8Fj0poiBCtkbWHAxVqOHzBjCmQ9CTjipbQhEkncruBO7kk1aiXzJmA4xx61WkmI&#10;OGJxjn8OlIkirtAJ4zg/WpauBYOXRmiLZA7HGK09PsVubRZtQ1LylifEduiku3bPFZNv5p+4cEnj&#10;P8VE8j7AwlcEj7q9qcHysTVxZ7hQGIbnOBg44qpJJGyfeO7sM1CCXIU/Kp706OFXDbpAuOwGd1VY&#10;ZGG5wO1SxPiNlznNHEPBTOecHvQkiyIUAAIOQxNAEbSKDtP55pNx6E9+mKdLHudkAw3fJxSmOPZG&#10;Mneqtu+bqevTH/66YybiVtwHygnGBWjaPamzlWdpEb+EAggjHfuPwrIiYIp5bnpzVoeaVIAXafvE&#10;nilsxWKrDc+MYB6c057eRHCsMZ6jNWIIdrRu/lt824YcHpVi4D3G65ONowCc8Ck2AlqBHGBjczcr&#10;g8irRuDniBf++jWcswV1BDce9PMwyfu1m1cLHqV5qFloccNrJKsskSjeoQMQRwFI4H/Ajk5/hrIv&#10;rm1ubGY3U6W8u3iER+Y5543MSAvTHHP+zVrRfCV3d3bXmptJEHVzHJbsJT/wBlyoPXn8AKl1DwZB&#10;NHbzRWt8IV3eYYZvNkkUZ52tjnjHHt1zV3LMfSvCp8RrdCDUfLSNtqxS2zKWXnnqR26An3xVO88L&#10;6VJezQreyveQgI8Vu25TOQeh5OMjJ4/EHgdfqa6lqGm2tpb6VLHZqEiSO4Yghk7N0+XAByffFY3i&#10;DW4tIjmtIIYRduoW5u8AyP0+VcDhcY4HsPXNXEc59o1XQytxeXVpcbVCRpIvmMPo2Oo55yR9a9J0&#10;m+uvE2jLFqun/Y8qs0Tm4+Y7TlZCNvyrx1J5445rlfDt/d29hdzpYwXszNtjheJTknHLMR8qDjjP&#10;U8+/UveX0VttuITDKoDzBhuCZ6eY/Vn5wAAAD0HGaGBk393bWmstqK3JuIIzuuJ3s/LnkJ+VRujU&#10;FQex4zjBxmplurDVpvPht5YIozyLwAEhhySCTgdOpye/GBV+B5FdGct5i5VLSCYYfry5BwB7cng/&#10;e5xnJo2o6nest8YrHT4nYPOSsSNzj5SepPr2/SkM09O1O2stK+z290Z/tEjHEfMjZx8o7j7gyPbn&#10;25vVfMvLRr3UriOz0uGX91bK4Ml1IOwK5yBnkrx9fvDWMWnGDWBoME9z5UMcLylcRlQrEqrk5wPl&#10;LDIJ47Vl2Wp6L4R06e8vIoNT1S4BWZnIYc/wKCCAoHcA57cYoESaOL3WJEjdFRY1D2loqDZCCOJD&#10;/tc9e2e5NPt7M3upiC0t/tjQsyqABm6YcMSDkCLPVm6nhe9XNK8U6fLo09zptvBDeNt22zl5DI3d&#10;mP3mUfMcDsOThsVajdvDGnz310klzdXy/wCsb5Zbl/7oXqoGR06AeuBQxjbDTLXSLiOCGOA60yFU&#10;iyFjgTu7nJbHOOuW6dK04bJLNZWikkurmZt0lzOwBY9i3oo/hQDj8c1iJpc8bPf6rMj390QpjwP3&#10;Y465OAo4HQ/wgVc1XU1063d0Tz58FhEo/Nj7dP5VD1LRavLy30RAGmk+dwXkU5kfBy2B6dfz9TWk&#10;ZRdxpMWdFl+bDA78dceo+vb6nI5rRNGAuF1nUjnUJBu5f5VBHHysMj0x2x+FdGWKLlh+8Yfu48Zb&#10;8cdP881LGPdkhXdK6CRjlR1/z9KYSUTc/wAi7TtVzyB3Lf1NQmZoJV2RC5vCPlRQBgdeT0H+fwkf&#10;ynG5wp2/O43Ftx56/wB4D+70pDHSyvdQhYnIDrzIAPlH976ntUJMEVssbttt4gFLSty/YD3z+v8A&#10;OxDbuqbHypY7iu7JX6n+8e9V7lkwZmdYYIzkOTxxx+FICxbs3kxRpClvCpyse0DA+gPHt27+1S2z&#10;NfapHIZUSwtuYiMsXk7uF+78oyFJzyc8jFZcd/PqDMIrZ7e1Xh7iU7GYf7K9Rn1OOOmD004mS0UF&#10;mEakbFG7bx6AeuPTpTEbdvY20UckjlktRk+WZifMJ7MCeTn3PNUr5BYDzBBdNJKcC3hIKkY6d+Pf&#10;9OcU1J4ZcI8h2hh8uM4I9vy/nXO+NvE1paQtaWzq94wO5Y24j92YHk+w789qpEssar4sttOEzamx&#10;TZ8qW8UxZyV/2QMA89d2Oh9Ko6Rrk18W1vV4E060Y/6PCxCkg8ea5OAcIQFz97GcdK4CzvLibUI7&#10;lLRZ47YqqrKWMcjdMtzjB/ujGeM986sVpr+va00moxyOTykpRvKRehT5cgKR1/Drk1VhGzN4pvfE&#10;8+paZobxW2noSJLrzRFIy9AxYnIXjsPrU8dpo2g6Pbw6jrMWqXRP7izspf3KvnrkHLNk/ecgD8MH&#10;F8Q65d2tmmkWiadFbYKN9lg+fbgDlz/Ee/APHU5rS0bwhpus+G4NRtp280p5itBKMo2ejDnkEY49&#10;jgZxSbS3KjFy0Rha2kuqavb2N9qFvY2cqLMBboRAgbp8oxkk/wA+wFdzaaPpC2a6fe3TXeqXK7be&#10;O4TzIodyklkzwVOGOeudvTGa5u30zSLu3WytdQn1CK9mFspjhkVQfmbac/KcEg/fJHBwMVr6Vptl&#10;bzyTWM7S7YvI81ZjJg4GdpPGBjqP5dQDZ1UXXhu1tv7LSS6MQYtZgZ8/gAtn72QcH+I8Y+UE1535&#10;Gp69qbX3iV7/AEy2kUqLlrIsEIPCbSRtXr+P1Jrtra4lXWxJfQTLDHH8ryDPDkfOe+Pk/wA5qpr1&#10;5bauhtlJuGLfcVigGD+h5IPfsetAHE3WgRG5VdO1P7Zas3yTyL5LfQox9jg+npWnN4Q05PDqan/b&#10;lws0aBprc26sV3H5f4sDtz3FX9XWd9P+yvOfLYfvJW2thFGeCT/e2Drxmn+INKlg8BaLpstxJLdX&#10;VwqkM2X2bWLKD6Djg0C1M7QNPvBoF1LCsEeJ94luCVZUAO5ijDay45HXk1JZaZBcXXk29zD5nk/a&#10;XmlhkUpCCcnbtKgfe4zhvl6YrZu7i5uNUkjtWzYWgNusZX5J8D94fdgwAz3Ab3p9npDadFc3d7K0&#10;tjezgXURQb5GzlVL56ZyMDqDzjJouFjGh0q2e6mvJ5Fu7SHcwZ1YltzcAEgZfcMkkYz8nZsV9Z1g&#10;SRNa2ksMbtMu3yFzuVT8oZ8+vbnkdhitTUIrm7KNc2ytYRjEFn/qlYYALytx5carwBjLZIHXdWpY&#10;BdvnCKO4uNod7jYqwwFSVXao+6QPlVRg/wB7/ZTGkYegWt/bLJDcW0tlvk+e7nQFQxBCqAfvNk53&#10;c4APHWtDR/D+g6mlxdidrlQ3lBslFkcE5we+euB2ANFu93rl/cC6ufK0m2i8tHcgxKp43/N26hc/&#10;e+U9Bitjw3C2seLrefSQqeH9FiMEBA/1kjLztP8AFwRk/X+9TCxz01tZwwXFnokiJqLxrG8sJLyE&#10;YUn7vG7ryvTI5zjOp4R+HZtrlJ9UPzQ58uGPcQc9WYkABjnGOwz+HX3UFtqutrd28FrJdWp8oXDL&#10;lxnrtOMHH1/vfjrWd5DLbqwE0e0/8tF6++Rwc0INhWttoYI4ZmbI3Mfl/wAPoKjv7r+zLbzizTSA&#10;7Y4geZGPQf1z2Aq3PExgklgKiQLxu71wotI7HVZtW1/UjcRwzbIdq/JFkc/KuQO344zycUrAdJZW&#10;sdpbiaeV5pJnLszEnJJJIGTwBngdB+tPld5Z1iRw2ecbTjFVptWinjjuYCHhYYi2jlh61bt57KKZ&#10;YXdTdyqHGBzj6+nWkCJQI/K2AlNv3dvT0xiuO8T6DZ3UlzKWWK7+/wD6z5ZQfXP3T79P6dmzKpID&#10;hSoxtPas6/gQxlpYRKBwRjJAPpSbGkeRX0EAXOcMFIAVvm+oxVzTfE93YuvmzPJF0EbNyPoa6DU/&#10;CWHlnsR50DfMYgPnU/h17dK5WfTHjbMiGMBfnPt3696k1voegLqsGv6I9pHc27wyxbXSRcgKR90g&#10;HK/XPFcFDFe+FNTtUnMiW8zmAlj8p9PnHysOQQevByB0rCS6FrdMbVlkXlSXUMCOOxGO340mr+IN&#10;Tk02WB7nNrJhWiEaqnUdgMdhVJMhtXPRGjc7i7b/AEAXH5Vp23iPU7JVjaSSWMDGyQbv/HiM/nWP&#10;4Z12yv8AQY57+8tobiNdsxkYByR39Wz14+laiajotzF5glmnVTzLDE3H4cN+Wazd0zRWZtweIoLy&#10;Bo5bX5SuHUHcp9QQRXNadrljp0rDUYZLbT3ldLNnXekTAAmMEcr2I7dR2rTs7bTp7d5dIuVueMmM&#10;dfxzyp+tePfEPUrv/hIhaLM4gtkXZGG4DMMk49ef0pwi5MUpKKPaYvEMcpuE+xuvk8q6OHWRMcOM&#10;c44Pr6dQQLOn3rXVtI8UUEkDNiKaNjyDjgjOd38+vFeMeFvHN1YL9nBj2YJEcoLLn2xyPw/GvQtJ&#10;v5LlY9QbT0jWbOZI3YB+xJH8X403C24ufsdBMjMmWHGDjisu50wX+EaMk9iBya0xcWkqTvCV8wDM&#10;rHjj+EnPJHXn2NPVTtUtjIXjFZybiVHUzV05VjaCZ40U5XGcq4+nfr0P8qfc6JDfWiooSORQNj7c&#10;Y/KjUbG+ubtb9I2kwQj7Bz7H3xkk/Wq73F/byKFbd1yjcYoWo9jn7/Rr+ztGiIkRU+dDCRz/ALPN&#10;S6XBMYNrTHy3G9IiRx+NbbapIx23ILw/3Cmc+n+TVNreSYebEEEYHKgYCHnkf54rWFluZyuzY05p&#10;lgMMkazKBu/fIdh5HBP/ANbjGe1UZ3l824tZ9ygk7QG3FfTnv1qpBYzi5invhI4QfIqyblx9ef8A&#10;OfSr5CXpke2BeSMcYA+YemPWrcWtUTGV9GY+mtHcRSRLKT85dARjB9P/ANXH61VuYJbS5FzFO4Lu&#10;RJHjjpwV9D1z+NaCWgtJ1ucswlBIAOArHrUU5eS4VmXMOOo7YwD/ADpSV1ca0djOu/KiXz0VI2Yj&#10;fsXAP+0f/wBXOaz1+y28JeaOZ97cGNxge2OvT/PFdNLphvbWRY9m3qCV7+h9B/jWV/YkUstsUd1j&#10;uSYSpzhZugVj/CCeM9vwzSiEkMsNULGKNjuDcJ83Q+59D/PIrQuNdS4ZHU7GHYclj7fXisG0tFRQ&#10;1jK9wsh2ywSJiWJsgfQ4OORj+HPana1JFYSR3KyhBJD5zYIb5wST93p0JA9iKWmxCTRpyeI/JW2Q&#10;D9zK2F3JgqQRkfQbqlghsz4f8yUHzkkwpDEhgFZlBHs3PQcHvWDeRMDIscQaFZ0a3IfO0Omeeeh2&#10;Dr1yfStRoLo2qypFi1EjlmHzYA2jJ2+gP48Uw3JVUy6lPbW8kpmznIj3Bctz7Y55z069RXVz6VDe&#10;3Md3LaXi24GxJbBsOgDDbuXAbt2B4rC064t4JruRyPPMQjUSN/q8kZb04Oe/Q/Wt7S54kunvQLlG&#10;MTCS0TYuFH8TDkscjgk55OBjNUhamf4iWCeGKNrnVIv3xW2jn+Rpn42tliCqqcHJx1NdFpGnT2sU&#10;dpd3MIudq7YEcFsY79MdO2fu9TWbDqA1rVZPMYSx4aJ4VhOAB2EhX3zjGefbFRS63p3h2ykmVJpt&#10;Zul2xNJIHa4cDGV5+VM55wB9aOVD5marajFb38ljFeRpexHywjHjnngHqOfzqtrsl9JZYuIbGSMS&#10;LmOQbUIbjODk9ccVl6p4ksGsTa6nZyzbwpuIPOxIpfHCEEFvoOOQM9TWDpFuNPN9ZI6yWreXIk09&#10;p5mFxywHTcN3vnB4PSnawXuaU9reXXl3+mtOZYztS085Arc8seSGXnpnIxxjrU0ksh0e6hMlyNec&#10;B3kMUyxQkn+99zpnkcGtLSNEhNnDc2N+zzDkz20rCMt/dkiB4z+eaoXUUsYjttVsbfT7pyzwS2sv&#10;lngHKeYMH1POc7hnpil1ApNrNxpFv54uftU0b7miuMkuCPmdR/B3G0Y4XmtTSbSO7KXrL5ks4aSZ&#10;4/3UfOMKVHU9+f735c1D4SvotRtX+2QPZyDfIHJ3ptbG35fvEZHTAPPTGa1rRbi6ltk0+5lkt2fy&#10;5FmtfLQjtsHTGOO549BTAsvcxjUm0ZLSAPGpaLagVBwOn+1znv71NFpzaX5lwsyTThAXgWFRkDtk&#10;cn2q1YaYLecQzRPPeBv3EwAGE2gDBXjHFbSNDcbjHcxzRoSkrIwK7h1HFAHC28sdnfqqMRHMvmEF&#10;fm68gg9+e/PWqt9eST6xNsDJC6F2XOASNoPzdjzg1u65e2tlrO77OnmptB2JksGxggfXvj9K5iyu&#10;zrt/c3soeNCSkdspwH3Abt3c54/IUAdL4X1mawtYLOaXLKuArLnK9xx1x1z6EfWsrxDZpKJIZogs&#10;VxI3kTgcRy5457buPrkis+O4vLK+SK73PeoQ9qI1+V15xx1yOQV/pW9qFzpuoTW9k6yCeaLz1iZD&#10;sCNjO4dG/UgjtSBHK+Hjc6ZqcglFylxbsWLgqWfjgHswI/Pp9b3iG7OtatbXVjYyJDBab7h4Y9yK&#10;Sx3ZYcBcAd+Mmn6r4durCH7XcW5aKIFUmHzbWwSHJ6sNoAJz+O5Rm34Q1qx1K2bSxcyRTCEh4mUB&#10;ZQQcgf3sA9+ec0MZkWOgNrVndeUu64jwY1BA3evNW9BsL6M3mnXkEYRgrCORmjlxz8yDoR6n+ddR&#10;a6dHZtDcWEG2VCFmjI3bgR2757/iKv6lFps9vA2pEBRKEikJKMsh4AyvK5/Kp5r6DschrWhLqVv/&#10;AGhpMbLcW6+VLARkyBR29WA49x+GcHxZrlvfafZrcW08Oq2/yTPIm3co6A55z36dz7V0kuuLpWqP&#10;bNq8l4YnwVMafuyOxIX5uuCARgiu4bSdN8T2BTVrFGydxt5Dlo2xjPYg4P5EGjmsO1z51ju77WjH&#10;plv80SuZIw44U9CfYcnj196208HLDYrHd3ZLB9zeSuMcHjJr0X/hWttocl1daaskrSt8qhuUXsMH&#10;t+OeBya5fWku1spHtd83JVhEvzpjg7lxuXFDk+guVdTz25tDa6vNDEysrqXjYjAwcgf59qr6mojv&#10;2hY8xhQdoxnj/wCvWrdI0pCkEzfOn3cMPl/+t+taFt4M1nxJdtcwpDCsigq1yxTeMAcDBPt+FaKa&#10;tqZ8jb0Oct8IThe2M0C68vnaQw4L5/pWpqPhfVdDvIINRtzGGJZJVOUf6H+h5qvNAEgYMCGwCPl6&#10;9aLpk2a3M9FEkcjvIp3HIUHmoWwqHHY8CpmhCrlH2rnnPIFQ7ARhXUnPcEZqwJ4pJWi2oCWwRkHp&#10;SSMXDJyAo5yMVGBJG2xhhEOSPU0EvK2ck5OOTRYBAoaRQB2pPkZvmJVByTnk1YaOeOLawIRiTgno&#10;V/r/AI1DNbSQ7GYfLINyfNzii4ie02NLhUYBjjc3RfxqfVVtzcxtCxZ/LxMeCC2T0IPpioYb6aOz&#10;ktIiAkmC+R1xTUVpHZpTnHAx0p82lhW1I2YtgBe2MAUoj2oXY7WB4GKnkAhG8FeOhBxiqhEs7lhk&#10;r1YVIxVUu20D5j6mrUNtN5XmNtC9vm5qFnjjRQgKtnDANTg7xFmjlO11+ZcdRTEEjDO9XZ8/eJ9a&#10;tf2g72b2+0fvMZYcZGc49/xqmZonRlc9Bxj196JSjKoDcqP7uOKTGPQK+Ng59x0qcQrgfvB/3yaq&#10;2xUTgg9OSM1N5oz9xPzqWM9Di1rUMKsNxPNDGm1baNjtRMAHAz8xC57dTntVvTfFN3bO82oQwiMH&#10;5g42FMdAB+HTA/IE1i+ZLpt154tPnjGFaQ/cY+vv6/iPeq13reoarAkWpuJpIW+SMKcP/vYIHH+f&#10;djNufxnf3d358UkkcK/8sosGNEP97cPmPt/kVo/DUGrq2pXTJb6eXJaUcysSfu8/eYnPfj8qh0aa&#10;1imUXBjmhZgWgliYqhHUt6ntnPT8qv63b6nqardfbrOGyVvIjhgk3LADztAUde2f6dADQGo2bwJY&#10;aPLBbi1bIw+1EJ4yXIw0h55zwOR0rW0qeXVIWeWNLeO2YsWWUSIgI5IPIZ255YkAHP18ze9ggMFs&#10;T5dvuOSB87+p+pxwOe3Wt64t9a1O1t1tbBoNLUfuYVbC4z1PueuTyevGaYHTSeI9Ht7oI3zgMwMk&#10;KblX0GWOD+HBJzVixsNH1uPzb22TzQvyyg/fB5AYL8pIzjPHIx9ObtPCuo6isdnBFEkWd8rNIfld&#10;c43EZ5xzx69ia1datjo/hWRdNuJ2khAV54JCqr8wBYjPX0A55z2zUsY7X9UlnuBo2nTW8MEZ2MWf&#10;apb+70xgeg/H0FqLw34d0+xiTVL8fapMF3SON2DdcKSjMv4YzjNedR6my/Y4IIFVFmDSSSZYy/7P&#10;b5f5/Suq1m4tJrfeqxiFkJAXG0ntjHT0x1zn6UaoDC8TNoNjewjw5HeLJ83nPI5PmZPGOc/48e+d&#10;PQNYe3R7rUbRr6RTsSWc73jQL91TnK45PHT9axUs1Nw0xjZoi2wbV5che316496salqcMGy2trFk&#10;ZOX85drM46cH+AfhnPaqEbNxrbXkaxxqFnlZvvyYSIdnI9hnHXp3xS6baaTBqYa71S5nn2mR5CpU&#10;x8jaDzyWA6ew9a52xnmgMksksCtKRk3MQbd34znGeP8AIq0k8VnOd37/AHNkKmAD2GO/86RR6Za6&#10;et0Flju7aSRR90SoWJz/ACHb8aZNbTW6bt22SUbjKwz+Q/D6V50Vv79vNdz5UZ3yRvJjYPXbnJHu&#10;Aa1I/HGo2SeQwW9kcjaZ0BZB6g/3vzH4cVNh3OtS0hCOrBSp/wBYoOWcn/nofT/Z+mfSlEypB+6D&#10;AA7cKuOfb0rnIPHOm3CJBPbywTK/zhZFdWY88lsd/XPuTWwwm1RfOmL29qo+VFfEjf7208D/AGRz&#10;/Kps0Mfc6xaW7C2y0twWw0UA3uT6Y7evJHSqpPnTfv38yaP5ltYSDHB6bjxlv154A61YXTwvl21q&#10;vlbvlKxx7WA64H90cZJ68diMjQtNNtdPCqqebcZycH5VPrj8ep96QXGxRtbqFlKtITu2IOB/+r14&#10;+lPgZnumlIZ5HXbFAWwDj+NvRe3+JIFQ7d3nPcuhhI3HAIDD0Yn+Dr1xu9hwb4spYoI53d0WYlmc&#10;cF/T3x6Y/wD1sDhfFXi1tOZrKyuElvFyJGX5snuQckKASffIwOBmsbwT4cuPE2oOtwjfY0bfNOD0&#10;44Qf57fSty60TQtX1OexsYrc3DkmaaDnyCT16gZ4PyjvnPFdHp19b+G7L+xvD9lvYSfvbq6kUhPU&#10;vjALY6IDnGM+93SROtzpm0LRrWybTltLXMikrbKqqHOOCRg/3fvEHpUMemWtlZmBmMLYIEduAojJ&#10;4yPTk56cenrmaVqsM8siJLcXU8XMkoB4PIPJ6n8BxgKOKn+32qJ5t1bR70bZHFncFPYdPvH8T6Y5&#10;pXGUL7w7aSoshZ5b4PvjumYlkO4kFiDnjoOc8DHIzVbwtp13Yw3sKXKSQzXhkZI49oRmG12/FhnA&#10;6Yx6ir/9pajd7l06wt4YlIRWuJcD8FX09OOoqlef2zpV8Zrezt5YZE8y4kjUgK3Pzbc/XJBJ4Gam&#10;aui6b5ZXMm/t7aw1a+sZrpbHLbmaeQLHGsmWcjB5ZlUjg98D2uWVur2sNtaQssKoHnk8napJ5Ckc&#10;84wSM+nrWTfxy+JL2zZ7WP7O8oZmkGd23+AdT0ORyOp9DjqbmBriNYIiFjXOSDjJ7n3pX0B7nIay&#10;9lpqpppa5ghmkDPMq5UAdMDPI5OcEH69K1rfRLTSLP7S18q70yFRdwPuOpAPvnr36U6/8L2UttsE&#10;AlkjH7oO5RVOOfu+vH5D0rlr+5k02zNnJC1vJv8AISORs4ye59AOfy5OaaIKd/4jjdlaUSNazahF&#10;CbeUAO8cXzODjplnA/4DXT61qUep+N7FbSWKVba3LxODuCOWP7wduMKfw964+68NzXNzEZTJp+mw&#10;xbkkuQSkA3EZGM/eb5gP9ockfMduLxDofhmHyLWKS9umAMjzgIWbjsOgz/Cc9eeciqA3fMtfD1r5&#10;0MotVeUmBJJnYvn0A+Z8n3xwOfWfT3uPEmoW8GlhorOJibq4KARYJGBGeSGAzjbz6mudX4j6rfuu&#10;kWWnWCPdOFDy2+4DnqecHHPauj1vx5Y+HbBbTSooHaL5I4wm1cdz8uAOfTrzRYDS1I6Hon2bTJmk&#10;1LUHk+0bAvBfB+c9lAzwvOBj2Jwb68S0s/IsY5b2/mkxFDIh279v3scdMt06dT2rJ07WG1PN7JtF&#10;4wzM0igBU6gIB0xgck8djzReapBax3F1NdSPeSwCFB5e0RoOucnOCc8ZzwM1IIo+IZfEraJb/brZ&#10;4bDflLdXy9y2Nxkf+LAwOoHYACvQvA1prF9pcNrqQg0+1VeLSDIklXqTIWOeecqMehwMineDojqm&#10;hRzpFuhmX7rDJAHYdAe3Pr9M12tpY21tJm2SQMwK7nOCP8+1UgG3+jRXspnhka1uNuFkQcH0yAfm&#10;x71SS9vdJj8rUJ4p1VcCWOMqWHvknn+dW55NQWSGJIDJlsPIZQiKMdf73PoB3qrd6vBD5peCUCFQ&#10;ZGVMnJPAwucn1x/jhiH6j4n0zTtFlu5SyGOMlImbBkboFX6n8utVdOkik0xJrZDDGw5RVwq56hfa&#10;vPdZ0zU/Fmowpb2FxY6RExMjSY3ludxCjk+i8d8/TtBqaTW0MUVreIFGCtwmwj3PPP155pMLFlLS&#10;2tkCiLzFRCc42gZOTkKOB9B06+tZF1cPZaixVNkBj+YwALsBP3if4j2yO3PY40w6xXTXQEUe1drs&#10;owzMcYB/z6VbcoTsCIVLbmjPKtnv9c96TsNXKaalar5aMWZm+6SQd2PQ5x3/AEq9dTr5YjCscjcX&#10;GO/+RVNrdo/MmtrJhD18rcpYHv3x+Ge9RW15bXqMsc6CbpJbSfK6+208jjFZ9S7kaS7JxluUfPsa&#10;i8SeG7LxLbqzTzWcj/fkgI2sf9pe/wBevPOcU5YpBKV3AKG+XAqbzjJGYSzJkcMvX9aoRxdv8Iru&#10;K+8xtUElmRlVRRvPHrnFRn4ezWszQ3ctvcQyp5fz5jYMeQducMOOxzz2xmvREu7uxszKALhcbivC&#10;n39v5Z9qk0/xlot86oLkWsxHMVyPLP59P1q00ydUeSyeBfEOjRSy2lnDfW5BOyMKzqvphiT/AN8k&#10;muVPiK7huTC0Jg8glGhQMpU5w2c556ivp5raC5jZivyuMbkYrkfUVz8/hS3sJJb3SdPtPtTfePlq&#10;kj9c/vO5PHXr3PelYLnh9trSzzLMsjQyLyrH735/hWf4ueDU9da9R9xuIY2cL0Vgu0j25Wuu8RaV&#10;ZX2ogyw3OkXm5lEkludkhBz8w6577l3Zz071lW9hpCFrTVV82+jbKPA5RJYiOCp9jnggHnHbio2W&#10;om29DlNPhnsrqO5gbbLGwZGU8qR3r3O+htPEVna3KPMuRvM1twGx7dj16VzkOtxaVYW7L4chgSEe&#10;U1xEQcjjknG45/2sc1et/iFprPsnsri33cgrhgR79D/Oh6gtDorBbWBjBFDE82dszpFhsH5h/npx&#10;2rWjgW4iMkkZUj7oDBeP5VlaRq1vqcu6ynWWDG4spPUdiD9TxWvCEu4WYKySRttkTOcHt+BHNZTj&#10;oaQlqTQhYUJX51bAZOhFUdRt7OaXzmjKzIhVWLEZB7HHX+ntVO+SeaIx29wVeNsxhslfxH+GDWA3&#10;iqa2vYtO1q08hyM+aJd6HPQ8jp7549qxV9jV23LywXaK/mQx3cTd0HlyD6jofwx9KSaBrVfNi3SR&#10;9x0IH0q9G0EwDI0scmOBjkj6Vm399KFaJAG54YHr7EdqpJk6DhIkOfslx9nkwV8voOfb8fSpbaOS&#10;DaWG0jncOayobtLxp0mBWRPut2PfA54+lWbq+vLK3jngZZIVYecsg4aM9Wz1GPXpWqk0Q4plqRJb&#10;jzhBhoihdt/GWyOB/ntXOrqkU6sginiUfOkzLhG7HBHIrqzcg7YPNQXDHKK4IBAPb3xVbxBoizpH&#10;fWShrV1PmrH/AMsz3P06j2pKdxuNiKyuTtLop+bOR6VSuVGnyPcllFvcHfKo+bac5V8Y6jH5YPao&#10;bGdwcbvmkBBx0yOCP6VsxW6TM0coUSRIu9TgjuRn680Aef8AiqL+zL+aeA+ZHJIT5KPjKk5XkcZ6&#10;Efl1HOw09h4g8Nwh1kF+iMkOYVKMc5+buCMke3HvV7WtOhksFtW8toioZRI3O3ug91IyM9mIyOTX&#10;Bm4bRrt7KS9CbQGWQqxGR0B468D8sH0qXG+xUZJaPY3LCGW106AXcL/Z3hlhAmHLCNt4YdwVxt/D&#10;p2pZIrn7ZbRyXTJHdKQ+Wwi424fH1AP/AOqqVpr0dzE0lxd3H2qSQGCeE91H5gfT9avatdlbe2nY&#10;xbpbdC7BNuSGYMPbPyHAxjPpxTV+pEkr6F57dri+udgDJueMs56dTk9uT/Kum0q20/WdTEUl2vmS&#10;/MkUUmHRcEkEe4wT16V5nHqksFyYInfdKsibuuc8H68dPT9a9O8IvDppmvNXeJPKuGijuJ2y4Jwp&#10;Xd2XPbI6nrVrcl6Is+KrOHSYba20r7Q+oToIbaBWBDFAcO3oBuyTkZOK5BPDV9pN/JrV7dWt1qUE&#10;bLGGbMccirwDkAYUdAvf0ANdldy6V/aVxqtxqLqJItjNbzBwigHsATkew9etUV0S01U+baRyNCIw&#10;0SvIQPLxndjkkkk8nk4qyTk9Ojhs5/K1rVREZpDNceYhkZkx6EZyTjqO59DXSL8QNN0rSRZWMUrz&#10;u2I1dMCJfQ5OSQOee59OK0tN8IafdHzryx+0yxsFhYy4RhvJzgHoM5IJOenHSu6EXkoyNK77uzNk&#10;Af4UAef211ba5P8A2hpKNNeOmyS0lwyxvkKX3MNy4GCdrLkFeh6u1LVIoLzT9H1HTPM1Nn8u2YAD&#10;aw6MGOcdj37ZrW1CTTNN1G3tIFureNtxVYCBGJD0AGCQec4HXnjrVaB9TtJLiOC4t9QXBktkujmW&#10;M/3cnPGQOc8elS1cadhbHSxaG5kubeE+YDDMwPBTseQAARw2PQduay7uWHSb57N5GSJiSin50KYy&#10;wYnO7sM9f5nTtNSutaWZFt5IL62VDdW0qlHyRnKFWxg9uc88iuLm042lwwAzY3EuFjUkeTIfu/RW&#10;zj2OPamgOxvoJb3T/wCzrG8WHLASuq/KFIB2jABxgg/pmqdj4em0eRI9M1bzJS6tPHIoVHXPVRyV&#10;I569axdJlu7YgSsbaVdwVw27cAcnsMnnnoa1Unmg1O3kjLXBmY71YbuQpzj2xU9R9DQj0u2lvTcm&#10;Vhcq21CU+4Pb6+vp+NWNY8Ox31j/AGqrBL+NSGMR4kUH09e+a1DbWV/Z5tCiTJw208qfRqZLPcLo&#10;oMRWWWMFRjGAPf0/oaoRw8J82O4tLkbXhPmR5GxzjoV46g/j3q1Zwfara386QSGOMm2lGMxgnJB/&#10;EYPTOPpU16F1MwXIjEV1A2JIy+CBwRz9Kt6TptummxxieRWLF1I+9gnPNS3oVFXZbgmWbSLm1vdr&#10;o6NGfNUbVTH3c9OmTnHbJ6GuZvPCA1eSW6s5RbX6NuhkjZWBI56rjqD7c89+dzUgsViftQMy42zq&#10;Fwsqk9xnjHqOhrprWxtBYNBFIx3nc0oI3FsYzn1AA/KhO6E1ZnmGneINV0x7pL+LdcxkqD0V9vUe&#10;gI649Oea6tUsvE1i8U7I8U0QEihsMPT8QfWs/wAS6a8NzHLewSSoT+8uo24bHC7hj5SOmffGaW10&#10;24XQXbTVjWTcWt5ZP3mV+p59RjtUy01KiUNP8G26avqEAuEWOBQYjIgYrIVOCw/ukfr9Ku6dpOrW&#10;H+lKd8mR5kDN1C9Meo9CMHH5VAkWpaZdW8twtuiTxiHFqoyjZHIQDkE/z6Cugupp/wCzlS7gurcK&#10;NoeBiAeOx6j6HB7VluzRKxrLr1s0arOGt5nXglSQD6f7X4dK4/xLFa3F1b3Tu0Uh4WSHbskbOOc9&#10;8Z7j37VFHa3cc1xFLcSzxq4xBIxD4OCTnscencEcVsJZBSkaS/aLSeMb1xhuc8gjGDkH8qdxWOdv&#10;7CG2sprhVWO6nTBkMeN6juxPsOh544JpNIvFa6kM7pGjKIVnjziKTPAPsc/06ms3WtO1ay1541uZ&#10;bq22HypFbLOOnO3uCe/cd6ufZbB9C/s5k8u8eQNJKjFWU7s8huvY9v50+gtblnxrbtfaLDcyyZlR&#10;yNvGHP8A+rOPqa8t1KN47fy3+R3O5vl7f5xXp+paxYC8gt40xCsQV1ZN2/j+L8D161wOpaBdW87O&#10;VeS2aZXE7JgbTnr6dvyqoaMzmr6mKtl9qICsEiRcl2P+f1qusEB5IYkH7vQCpLgkTgxjc2cqM8Ae&#10;v8qhWd/NbBKxxnCkKOo+lbIzZBMqvNsQn73CjuaiXco3xM2V5OP4asS7TctKfunnp1NV2G45Hrzz&#10;VCJHnd1Z3cuxHJY59qRrp3ijidyyR52KR0zzULhjGwzRDgSKCu7J6Z607IQ5FYvkEKR1z3q2l1JG&#10;rIrBNwyxXqRVdoyACyn5m6k8VatrTJO9lxk4GcA/jSbAjuQhjUpKz7vvFhgZquoljbPzL39K0ku4&#10;9qxnbGqD5WC9fy/zzVe4aCb5Yi0a5HfjPfikmIrwqJrgF5BGCeWIyBWqk+lWwaJ4J5dzffO3IXjA&#10;H6/X25rOXNuWBVDuUgEj9RQrL8p5p3AjYqZySpMZOdo64pxQNu2HODyxHBq40G9QwYc8Y9Ki2JFG&#10;UZW5G4EHGaVxkK4RQD69hS/8CP5VEsZRC/GG981KHOOV/lQB6ZBYX17thbSwzglw1y42qmclQyje&#10;pz6sevSs+fTRDfLG0clvMQSbfCyMD67lONvuenp1re0bRPGdtqb3t5rapGUKodzTmYsv8CHA4Prj&#10;GM9Oa6FdPgtoGsYrX7QzsJJmmlzl/WQjBY/7PAxTGZEWh21xKGW7S4hlK+ddwodinskf94k4HHQV&#10;X1LRX0/TJftE135WQbWRVjMdsC3/AC07ngnoMZx1zity+1my0fyxK6s0PCLEqqo7bY1/MH6YJ6Z5&#10;m81zVL/VLK5u4pYLWGXfDaKjfvn/AIRnHzN744BP4gGXdeHlit7i5aKJHhX52aJcgYHQkdT0B468&#10;ZpLOHXre1SWxeeW3eNuElUps43ey/wAwefSt1J7/AFu4up7rZZQRkRrbSIQruc8BeSzjOSMZy1ag&#10;8MappulSS20kdrdzsPs6LdbctjlAm3azHnjOPwpMaMbQRrtjK0NisjC4lH7tItxBAHDbsDBU9R+n&#10;bN8QvryLNY6q10trFJvVWQhZMklflyeScnJ/M8V6PpthB4N022Wcm/1u4QxwQKRlj1KqcDCjqzHo&#10;M/SpbqC31HUIbbWlNzcRxeZK0TlI4d3SJMHcS20+rMB6YFSUeJ2yKbokP8qr5i7uQT/dbByPwrTi&#10;Mkn72VxDbp8zRR4LE+oB5OM+wp0Wnf2je3Asob6DVIJ3lS2KM/lQjkL04wTjnArRQ36+F5nu4XS3&#10;ifYshQqFYNyeeAByPrxjk1VxWZjsEEU1yzOsYG0MRyzdl/SqlnavfzszybBnAkkYAdOnJFOlkGoX&#10;Mca7vIThARjJP3mP1/lgdq0LOBfIkhiZd2Q0ih8b8dMseAB7cnNAiSUi2tNzMYYsf6OXwfM65IOD&#10;x0PB/wDrOt7QY84rJLNL/GEGc9yFOMj1/wD11YS3lvSokSNY0fywsUTFnA/ug5wCe3erU/nW7/Yo&#10;ISxxhgwxsX09AM9SeewoGVZNzKQX+SIblO4Kf97HUH0x2P51ZruOGLM8UE5fkRSoC4/4EMHOMc8U&#10;XV55LxqkzTksMKjLh29Tj/6/aqrQP54a5YNMy8Ln+WOlAFq3i8OYIvra8hlIy3kY2gf3fX8T147V&#10;1uh3CG3IS7jv3yDbqV2NEB0P4Dv+VcBLiOSZ2kO4n5mzn/JohWcp9rkhDop+UEcJ6E0MDvodSu4p&#10;mlvJ7WC0L4AV/wB45PTLcgAdyOB6nv11jp01/OydIycTOOgI/h56/wD6wa5fwf4OmjhW+uWKXTMG&#10;iGceUvJ3Y6M5yPvcL6H7tWPEHjM6fer4f8PyKkijZLKGzgY5wT39z3796zZR2cWmWTXLIqySeW/z&#10;CUqRvGCOnUiua8QPN4g1RraG5H9lxKVLW7K5lf8AiBwcgdBjvzXOa/4mTTdFj8N6betcXbgrd3Kn&#10;G3JJZAevJJyfT8axEjvr/wAu2sEO5iIwrEN5h9BgAAfTpz07OwXOgnsholteW+hJ9r1JwPNkhQDy&#10;FZwoLN3YkgADvuPOKtaZ4chtoFjvhKFjXJcOUG49SM4z35rWgsJ/DUdha24SRnZp7+cn5gQp28Hs&#10;edv+4fc1X8RajcX1zHpVi6jUmiaR+FICn5QORnP5cAnnpSAkdGsd91ezywWNuflE2FaTI4b5cH2A&#10;A3cY74OO7alrN2l1cRjTdLsnCxROuwhSuS+PUqceg3cZ5zy6+XY6iYta/tA3UDfvFCh3U9QVJOPQ&#10;9gQe/JrRm8UTvHb2yxx3NurBR9pQYDejN03HB7+nvRZhc7eTVxC8UPkyTXEqsY40ZR8o6nLcAVG2&#10;knVJPN8qxt5EfejSTNOzuOFbB2hcfj1rBs9Zs5ryO7ukjhn2AyPGCUl4GfmxjCgAcHqT7k9dA0d/&#10;FhEWWNxkMCDx7UhmGvhfWbGWS6s7m3kjB3fZQTlx3GTwpxwDz1/GszXNR1XTokdbB7a3y3mFcNKA&#10;Oygj0z0z0/Pqbqyit0D2skkDKc46gn6dvwP50kd/J9nFvdeXcxueS6jP8u3WgDltI8XabfRgy3sK&#10;Td3Mo2v78/MufRsfjWTKLPxHqH9tvFG9rEcIA/LkcLuHUknt6bB656K6GkapfX1na2FlPKrJHK7A&#10;qmCwJ3svzLjHYH16bsagsbWNbaxvdP8AL8qVZRBDISFZX+XaRgMCccH+lNAY+tWd/rekW3hpEhgu&#10;5olluigwkMY+6P8AgTLgDnABPauDXwdfpdSj7K07QgeZIpBQHv8AN6//AK+nNexbTa2slwttu1O8&#10;cs8aOMqf4VLeiLgEjjgkdQC61mg05Y7MP9pvi26ZoU2opI64z90DCjqeAOuapOwjzXSfChsI472S&#10;dotSMhjiVlygzlQG9c56L+PWuZ1mwu7PVZrbUX866D/M/YZAOfyxgfhxXsSyebfSXEmnGO0sW3Q3&#10;MjfPPMRg7QOMYOCT3PtxyWr6Smu6qsNrbMt88PnNcyvlZNu1dg5wvBHb07c0lLXULHGaeGtpGlhn&#10;MUixkqQxG4jBAPqPb6Vr6FoF14j1qNZoJHhRd5EmQr9t7kH7oPRB16cDJGz4d8CT3k/naqrQ26Sf&#10;LbEDdL7k9h/j9DXq1rEyK6keVCq5Z26E/wBTTbvsCVty1o1jFp9lHCnZO2CcD+vWtBduNmfnB3AF&#10;u9U4pcpshdW+X7yn+Xr1pJ2QoqSThZmxt2Pyw/8Ar1SJZLqB8uPzWI2qMlQec9v8/wCT5vrt7DHL&#10;Hbwapu1BW3SP5ZLK7MFVWPbkjC9AAa3/ABFfWQjks4tVEN5PmIeS+5oj03FQeozgD1I444xdL8J2&#10;unRRzyItxFDOJ4kUAOzAcM5zgkZPAwOmQTUyGjdtLu2szJGF8tgAyGXaXZehOM569cgdRUb3sch3&#10;JIPMLckclh9KW6t4r6ZQ6HCncAo4Y+tOtoIbcO1vEsvnffZTycen/wCukMnj822eSad45d3Cjbjj&#10;0JqZmg3o8KEBgNwHQGlnt4JYZIpud6YbnsfwqrC9tbTfZnl25CiLdgAn0HqfYehoauF7D7rUmjyk&#10;cMm4n5E24DY6nPQ4ri9U1SJL+HzrFpZAShuhLteInnHTseeuOtdvc20rxSND/rANrRHGH/P+fpXH&#10;XVrF50izK5ZFA+zs/ET/AN4d6LILsdaeIIZJjbszsD/G44FXGvbmLeptmkkU7UXbgE/XsP8APtWX&#10;aWccl1FlH+ZsgRoATjOT19vxrTeSLT5mjncLGwyMjgZ5wO4+lTK62LjZktrrVzG4Fza+WucMgbd+&#10;IP8A+qsrxR4Mh1SB77SIjvkBcpEQG3eq+56EVcuV4VlJ2n05z9Kls719PnyjiSNuq9j/APXrLXdG&#10;llax5XpA8QWmoqum3sxLdDbS+XIR6Fcg/XGQPXivR7Xx3qlhdlJJPtSEfP56n5D+hpnifTF1BY7/&#10;AEtIvtQffLayDAm/p+PXnNcxBI2pRmJfP85FIMZyZIyO+R6cf1HGK0TbM7crPRf+E90i9t2g1HT5&#10;ChxujKLIh9+cfWsTWtG8AeJ2aO31GPT9SRD5fzGABiPlyHGCM4+7j261zF5fW2i6KI7ac6hqTPh5&#10;LiEBYMg/dXkHsOSeo+lZNheyoqpJqJLOCZItpyeo2jjBHt/9arjfqQ7dBvh7xNe2t4ljqM4jVP3f&#10;76LI4ONremOmfzrT1rQ5rr/TbB1ugw+dY0UEKB1HqKrXej217F5iW/2VyuVIAUe2VGRj6c/XpVLT&#10;ry+0e6KTCRIxnKkZGeowenccj2qupJoeH7+XSbkSW8cm9GDspJwQOoJx0IzXpI1hR5l1bSKhUsrs&#10;v8QX2PXHOPrXIx3OkaqTc28kUV0w2Sose0S5zzwOGzk88H+U1jqdpJZCztmEyo4UkgjOe/8AM0DN&#10;248T6f8AbljufLh8wZSeFspnuGHVe3PTnnHNN1WytNagNtdDORuilQ/d9GU/5zXLfb7XUJWs70Jb&#10;yJIVRyPnjYnoRxuBNTPc33hu7+yyRAwt82wt8pB6Oh9//wBfPSHBdClPuaFvbarodnDG86zxQnbF&#10;KucqvYEHoO3cdKfJMlwPlkkjYndhZCD/ADrSsNUg1CzDqcqww6sOnsapS6ZDbuzj5g5/dhnAXPYZ&#10;/lUa9S00Ms7a9lxCUM6g/K+d5I+nXNbdwsc9jLHewNbyFSkkefvr0OPXr+tc/aJc2+qQ25uJ44Zm&#10;2ZkK8ZJ43Nz7etbk1zc3gezmhSQRsAbkE7j/ALa5PGfUdefWjUNDI0+IafZLaXN7JPauQnnbNhi4&#10;4yQT8p6Z7Z/EdD4evbVYLi3tSvl28hwC3X1H+frXOeKFurXRGj0+Ni0rBJZc4MSk4zjryeOM9D6j&#10;FXRLq00stBZyoZAWnk8zOdpxnnoeMd+lNITdxNSkSHUL6fSgz28ZV45GiZ0TIBwdvYH/AD1qxYa1&#10;frq1tazsqTND5jmY7VOV7gdhjoDzke9UdZTUNJvLT7G9xHYXpWSO4UsEG4jcrlRlSOMEDv35Ah1m&#10;/j8LXjyXfh+a4SV0db9LpnjkYIVU7ivBA3cdf0p8tw5rHQ63ol9c2Lsz2UxdhJFdIpRg39wgHngc&#10;Hkjn1GPI9Vs2UXUlxHIt5bTGG5jc7gcf3fcY9TwMjPNd5EdS1uFotLvLeO3IZgtpIXGffJOD0GTg&#10;D61yk66jLJdJMksl+s2ySMR5+6uB930A/LNSm4GsYxn1I/C8KLcorQibdJG8aOvXrnqfTH+QasXd&#10;7ANQghKsY4dsYRsqkQ3k/MTk4OcH2rPS7WISSKUW4hBEayLnaxBXOPUH17gdao6lfXUpYskSpL97&#10;yVOM+9WveJlBRual40tqtrPFhZ5hgxJncn8O1v8Ae+bj2xXpkekiVbuC6SX95dHJRd5xvLqdp5A4&#10;+8ARkkEcZrzvSYrmY6Jc8PIshjAzgtsw6r+PAA9R6mtS3udWWL7dpck8ayKSYomO6NSAcKevUenG&#10;abTWxne56JptgY7SS0VTNLIpSQ3KDbEGxwAQM4Bzkg5yOvOL1lqVjPoP2kRrZXAYw3Fts7jrjuV7&#10;g8jFcJp/ifXrIyLcK9yufledHdSMdevA/HHzU+48dRzRBrnSdMlkB+XfDkD9Tz+NSpBKB2upqdKi&#10;DWrtDdSsoRYYxtTLd/Qdfpmuav8AUdVWxtr5tYmH2hisSLKVR2BwQTnHTOd3cdeKzj4+l27/ALFZ&#10;ccqdmVH+frUv9oa3exxfY7S2sFlU3BaECJW7ZOfUD8aq7JsdVaXF8Ncjiv8AS5/O6C4kffheRuXk&#10;DBHtu5PWqtxeuNSuZYINEmEbYW4M/nSJwfvccEgdAQB71WdbyaO3dbr7e8QUzSzNj5CBu5KlgvOO&#10;MdTnNWb2101Y5XtruEKyNDI8CqFV8dGA6Hjv9D0zTEXLPxPDdPbWgee3vsZwvRmHUfTjue1TapDB&#10;rWni4iRZBIhV2K7ifX8M8EdR7duMs7+wOoXiR2JSQ7USbbgg8/MD29iM59DXfwx6TdWm6C1EbsAC&#10;Y12sCAMN9QO/4UPQe5g2N3BHE1prK/cGQ5PXHAYN/e+nr74EnhG0NzqcmoTApGjMlqJIyrypz+82&#10;kc4Bxxxkn8d46ZpZmjvLwRfK3yGTgfT3yQOP0qjc311LK0cFsm0qkkIkYNnjIIwDyOO4+9+auOx0&#10;hihW53RswMg3DBwDWSBewSSQJFG7KHdgsmN+Tu2jI9+uRj9azNO1rUII2iuoZZpA2QzbUXnkAH19&#10;sVTuL25vJfLUSQl3++GAVSeRyDu/Lr9KLiJ5dMbVdJha1nhtNTjj2pOE4YY6OD7/AIg59SKhsLOW&#10;2t41u5mkuFTEjEjOfTC8cHNV9Nk1WzVpJY8RqPm/g3DAwT2yOnbPvWHrms3HmpqmnM4w5S8tZCQj&#10;DgBwp5U9c/T65lq5UXY667xcWTxMD864Dd/pWbb6pLZ6W6vI0UtvhXJPB9x6e/bB9qii1+3ntLdY&#10;HiE06YIVuAO5Bz68VU024nkufJkgjfz9u7zPuEE4xjv3H6ZpJNDbTO3s7z+07BRLEG3RbmHB3KR1&#10;x3B9qy7K6sTqVxDBPDIW6BJACM8bSPwFQ3beRfWs6TTG1uGRVSJwHhJwAvByAT+vB98PW9CubLWL&#10;fXLZIL8NLu2E+S7yfT+/gZPHJHSiWqsEdGdlMTDbnErRY6NjpXOWOsXR1ibQbqba6AiOdnw0pOGG&#10;4N1GM444I6mrtn4ptr+COfIaAAbwvLxn/aH+ehq3q+k2up/ZdStraO7vIcJEyybSyZ+7nOOMk8+h&#10;9TUKFkU5FOe2uI40uQ4Jk4kGOVb0qrNetpEgnliR0mAAVhnkc8frXQT6JCI2aePzmGWR1GCPbb90&#10;ViyzQQTR2V9Y23kq21ZZJgAU7OFbg/L7+tQ1ZlRdyJkttSvpdYdFPnPtSNUAIUNgMT68c9f0rR1K&#10;LSHsZEmQeagwm48sp5yGH48+1ZcnkII4oLmN4Qf3ajHzLuHOe/8AF+XWpDdRYZGlWTYCypIfXPP0&#10;4/WlzDscjc2cc/mXMUgaaHAwRwfYjrjoKkvbaKeKGwmkZPtKM0rEk/Ngn3xzz9cVrXKw4ePyfLPm&#10;HLIv5/hmqsllFc6esDb0nkYymTPAHpj0I57HpTuTY871PS7zT2xNbPDG/wAiTMOGA/ukcE+w6d6q&#10;HybeMl0U7zu2Fz1P6cV67caQmraXa2Msrv5R8xQwGemC2D9e3c1xepeBRGS9rJHJIpIAmBVev+f/&#10;AK9awqLqRKn2OJmilZV2ptQ/McsoH51HFbkqwMijA6Fq1L+2mhufJuVEMwXgkcY9QemPpVUaa7nb&#10;DPDISCwAbbj8P8K2T0MGrGY6Nt5zn6UzAX6g9RU2yVpTHg7u4IpzW79WBXdz0q7oQ1T5seCCT25q&#10;w3nRKJGcMuMdcj6YoSAhP3Xcc800QSO4VxtUnmpumIi815VVSOAeMdKvW9mWj3kPt9Fxk4/nUUSJ&#10;mPacE9VxWxGkENpkXux88Bk5X6EVE5W2A5yRdr8ZIzjniljyTgHAHPSrWowRrMrxMxU46Djp61XE&#10;TSHap+b0NWndDHyzlJGAc89ADURkMhy7EkAAH0qNlKyhGGGHUEdKAhV8FCfQ4oAkdmDKn8OO/rTw&#10;8eBk896ibceWQ4J6mm7vY0AfR9pb3ZVzc3pmkf5nkUbWP+yMD5V9hz3yCcVleI9VSytvItkCRlmR&#10;VUkFjn5h9B3IOc8epo1nxJE9t5VqWaI/uw8YKtcN/djPUIO7dc8DnJrlYtVs9LlGp6pL9pvVAWzt&#10;YSAkWOmT0GOygH3INMZo6X4cc3ZvtWmEQjwzRlsEDjAJU/IMYwOD1GBWdqt0NZlXS/D0VwYzKEaY&#10;SlYjnOBjpjnv/POblrZ6t4xkjm1Wb+z9IHzqoO3eD/dz68/MffGcHEd/qsGl7dI8O2m++vgsVuSN&#10;zohGOp5y3Uk8AdAOtFx2NjTdTg066t9D02xt7i9dSkt1EmVJA5Kj+LnuTjv06dJc+R4V+zyrC2oe&#10;JNQBigUyu/TljlydqAdT3x27VNOttH+GXh9r7VZ/P1C4x5hUZeZh/Ag7KM/49hWPp2qQ395daxf6&#10;jDFdXS7J5vOCrZQ/eFtF3aTGNxHQn16wUjRsX1O3urieBU1HVH+W61G4Oy3hGf8AVx9yiHkgY6HP&#10;OMc7da3ZoV0Gzv8A71z9pvNUlUl5nGMEAZPp0x0HAGab4n8Xrd2wsNEja202NNplAwZFHQAdcdeD&#10;171j+DtAtdb1dXFwn2ZELXMqyjMZPAzu7knHI9aqysK5t/2drXiG5nvZZ/KuGO6VxIqRqiZCSHaQ&#10;Rkc8ZPU4AIrbtfGFl9hkTU7+0hbayx/ZonJlToDsYYXjsSRTJ9dsPCiNbJcW13cRN8ixBvLiGR8z&#10;t69QFGT05Jqxp194N8az+Rc2Cx3TH50e3X953++ASB34IOT35qbFXOWsvDy6lZT32lTWkiSyMggM&#10;wEsfJADbRhcjp25/CtS48CaysccbQL5LDe7Wsm4knkqd2D7fTua6DSrD7PNqGn6A2nQeWT5Mas7H&#10;jjOG4HOc43Dp17vu/E/iy1tHW60p7RYY/wB9cCAyEEclsrlMY9vbrTJONk+0Wsv2WC2Ni0a7N0r4&#10;ZAAMYU4wff645wRk3l0dphUZVmwMtkyHoBj07YP410nhfV7rxh4pdr+xm1DRgnlPcSAALJ1VgFAx&#10;npgeuTjFd1deB9BnO9LTyJB0ZG5x6c9j6Zp2YHjSWXlgXU7Rq7HiM5wPUgd+3PX+dSzWzXKrKNsa&#10;kYU45NdLqkml6TqbLDpFxdyquJklkcKg4wRldwzk9QMYGKx75oGvQYjIqyJxISA8fPzLIpbIIP8A&#10;dBz+OKV9R2MeLSy42sPvNwkYO489/wBK7fRfBRiFvf606+TEdzRFd2/n5F/EkcYJPA9qu+EbazF2&#10;0iqtwEiL/aSPliwcYwRnJ5O4844+tjxX4pg8P2SyMm7VJgTaRSAH7Mp4DY5G7+WfwZNgN8ceMzom&#10;nGwtG26hMuHCtkwrj7uR/F6+meOxHjul6jdWy3UxcCR3HzkfPuHPX+HBFIJZry5uJbxmMr5aVmJw&#10;OueatQaXcajlLWFpHVt7gKeB03ELngcZ47+9VGKS1Fcy0uHi8u4LqGZ+SADnBz0/KvX/AA9bP4U8&#10;PzeK/EIkM3kgQWwHzRKxAHHQO2R/ujj1FUfB/wAPUtLuPU9TdZLW3PnQRSRFCX/vOD0A/X6deR8Z&#10;+K7vxPrcyPMP7ItZCsMcTErIRkbwf4ie3tQ9dhrQ3dL8Xal4h8Q20E5jtwI5JJfK4UsRu3OTnONo&#10;HsOOnFbFzre11TTL1bW3ii8t9QMQk82QkFz83JwoyAPvHGMjFeYC6CTyRDKyu2ZJFPAH9wD6kd+1&#10;eg/Daza/ubm6uTHJFAwjhU4Yxnk59vr3/ClKKQk7mpY2Vxq0Mk6r5aplbfUJtvnk9N3A+71OM5LZ&#10;yeTXMa3pmqzXE0ECXgRQFkiDlVlIwNyp3GcdM9V4Feo6tMtlHbkeZulk8tY1gMjMevHpgA1yup38&#10;ts7G+0q4+0RtuikRRdRP1OMblx0Hp1PHrKuN2MLw3paJK1peJBHJKcLGTmbcP9jB9D1FdrpUV7At&#10;xbRL51qpI8xYPLZG7qegYHrketefS6jqs2LmCC+t9KmfMDbm8p25Dd8ZyDxWt4e8Q6jqd9DY21jD&#10;qk0DllkkXIiGAOX7YOTnqTjGccjVxpnRXd65ZhZPFJKhUJIyiWOQj+D5TnpyT2Az9Z9M1lf7Uhju&#10;ba1juJAdj2s8ihsHhfLcbSW/38/Sq+qajpmirPBdXIm1J5U3paBsRlsAZ3E7R+ROelc9qV2NKsWv&#10;mby7u9kNvbt/cjxh5QPcZA79cUkgubT+IPCv/E000sVIyokVeJyRg/NnnPKgngAdRWxHs02wsYJZ&#10;/tV8iLGklwxVweQgPfJPHqVD+hzzmh6RYwRfa7u0LQWYAaQsHNyxAbGMZPJU4ycliPYdZZvcOq3F&#10;5FGtxKcpDG28qSOdx4GB0yOMDuTSYxBbrLcm1kmYubcG8ZV271yQij+4ud2APfJJ5qgbew1yG8sr&#10;ESPpq4juroSEvORgmNW6lcZDH/awO9SSWqX+nTQrPKmnu22edm/ezsTtIVug7DI7fKo9Im121s7N&#10;IJmtrOOFdixI42RkD5QD1bAIPTJ4OMEU0BNqeoxRWFjZRNbQWkvTjP7lQQMc4AY8A+nYmucjZ9ct&#10;Va7s54beR5PJlt7cmULnBY7W+VjjGMHJJJ+UE1TW/wDEera/FdaIZINJ8tkDHD5GeX2ZZvMJXpgE&#10;DA4HNdxY6W1vHa3mpapcXmozKY1tZXCQlu52qD0Hcg9fcUaghnhfTYdB8Lwtrt8JZCMJFnCDklUQ&#10;dWPIGMkceldJGI9RRBKsXkMOYpAOmMYx0P49qpxxh5hFcQQLNGv7sRjhFHAG/vx7DHpVpStrE+8S&#10;qoXAbGQ2fpz+dUhMfci3t4FURrtBAVQvHoBisDVdfs5pbjTrK4BvFby5PLGZNx/hXtnHJY8D37O1&#10;nxRdqi2tpbs1xOgWC5iUSom7o/XsDnHfjtWD4W8IPoYkuruY3F5JkOxcoMZz6ZJ7nnH8yX7AT2vh&#10;+wtrt7h4mlZgCsbDe27+8WPLN/KmXl7c3M7QxRBWQ/6uRCuweg/z+ddNAUW4RRxIVIQA9+pzULxI&#10;92ZZAX24xkcA+351NmNWIrf7XEUjeWITEbpGySXxxgD05FTvLHEW+TDHqSoHNVpbrzZQIUKyLllY&#10;gYHHQ5/HtTGvFuYVYDbLna6Bg20j6UxEyCCTaqSkPnlpOQfbHAFSXpht9LkVothI3FxHuUN1DfUY&#10;B/AUiQKAWlIDEYUAZ4+v5VNaTKXKyOgZFzjd07D/AD700waJbHU7XUNMju7GdbiCRNytGcn6ezex&#10;qtf2NpfMrOPmZcCReD/9euf1PSdOvNWkutMaO11JDzPBL5bE/wC2ACG+jDmrGnSXGlQldVuP30hJ&#10;MkjDygc9B0x3/Xr3AJ20tYSUZjNGj5jKuVZB3OO596mhtobuJ992t5uJ2yccD+6dtRXEzw3SrlRH&#10;IPlJPX1A9+9TRzrIpjYjzlwQ64DEf40roDKm0TUbXUXksts1tM24xvNyp44+bn2HXjrUETQXKZgk&#10;SRgMlB1/I1r3GqeWcSITg8EZyvv71n2s2kiFrZnMSSP5uAeYnyORwMD046cc1HKnsaKTS1EC7AGA&#10;z+NU9fS7uNMF1przefane8UZ2synAcBvTHb/ACbtw6286QyzK5lBEcnA3EYyCOx5/GlsJ/st4rO3&#10;ysNrE9qS0eoPVHmcmpaZcXaxXCeVaFSJEI2tnoOnQjr6cUyGG7tp5LaWWQ+U5Ql5DtyOOFrsvH3g&#10;+3LQ39rEIt/yyKi4H5f/AFs9evSub1JWWeK9ldcyIBIxOf3g4P8ATFbGRehIWPKqBzjLHB+tbVrp&#10;mj69YvBfSRRX+f3MsQ2scZ455P8An0rmbXVLd1ZCUSTHPmkZ+gpLG3kvtZW6M+y2hZSsoPfrgds0&#10;waItc0/VtCvY7iF5JEWPDzLERuA/v9R6DIPak8MLL/b0U0olt7eVw+0Jw+fmVfpxwR9O9eh6OILi&#10;7k3T+ZJjhSmAT7ZrQ1PQbDVbNlYeXuXO5F4DY649fpjNK9hbnIS21vr2s27zpCl55xdIvLwZ0Cg/&#10;Men8JznoAeDVC8s3sJbmHUJ4/sfnsYmjnDfZHY9CP7jHHYdO3fYudCvBoUE9tGX1fT5xcRSByxlV&#10;Scr1w2QWx68CrfivR0vNPt9Z0mBXVkLTRDO2SMgk8frjGSM0rjM7Q9JWS7aIaj5N6g/dqUynPQMe&#10;wJ9qhmTVb7VpbG7la0t4iFuc42ICPf7xPb256c1x9xcGHVWvrGaTcW3oSen+z+HT3Ar1Twvf6V4w&#10;VY71t15Amdi5XrxkHjP5dfXOSmrjTsW7u2tbizFhLFNFMiAoWkDF1A67sficGsiKC+tbnY+5uyBf&#10;uqB29K1LywvtHmdJoJL6E8QyK+0p6ZPsOKsQK17CxFrKhAwPNQc/41CVir3Ka3VtKrJKC24bZFk6&#10;MfQ9+lY9v4Xi02eS4jkWW1lj2K0jDEQ7g/3vr2xWu0Uk4kEkHlmIkbSuA3ckevb8qns3t7O2ebUw&#10;iqfljUjLKDwPzOOKd7AWALVtMFtPFHcRMMeWyhgSPb9axdX0vWrCIXnhjaGmY/bYX2vu6YwMHPf3&#10;Oec1owafNaanLBCI/szIXUb+UcHoM89P5H2rI8Z6xL4aNpqKI7Qyt5U+05Ktj5Tt75wR2xt60oOz&#10;sEloefolpZ6p9i1GDUdB1EkeXc2sB2vyeWiOCRjP3SMj+Gto3viJIQv27R9bt9n7uZZSJQO+ejpj&#10;rhsD0z0rpdE8ZaR4iC232mMzE5FvcIMMf9kN1q+dL+zX0l1Z3/2Lz5E35hWQbhwMbvXPT1Na2sQt&#10;ThLmfwqFkh1V2vry8xtOmMrmFuMYOB9MHOfTNUNT8HfYHkl065uL+0aBWWYW2zDMSNjAnnA69+en&#10;Br0S98N6Hq84k1LTIDdKfmuLdPIL/VVOM+/X3qLUtIkgAOhOpViBPBcSY3jt975W+jY+tFh8zPPr&#10;d4bXT57IRiRlwsW7JIJAJK478Nx3x+FXtB1C6v8ATlihuTFqKu2SjsrEtzwfdgM4I6n1xW/feJfD&#10;qFrDxPoxe5U/vhCgVgeME8j14KtjnjrT/C+l+FJZ5V0q7la/cp9mSQ7ShBLZycBsn+8M8cCiwXVj&#10;S0nWNWuYY9P1C3tVjW3JdnyzJtHC89wwB9v1psupeHre2a7uLC2urcgD/UiTewABPPTGcbj3Y8dz&#10;H4hEul3Cu8MjRs/mmcJzuxg52jIAHsB71h/2bBqIsRbTz2+ZCZEPAIB3EjtyGwFxwc9qV0mVyNq5&#10;saNqfhS/uoYLiyeS8mBKW8dlCyDdk4UkA4A9eBiujnvIbfVYY/sT3okBRbNFU4Ucb3z8qr0/Pim2&#10;Wj2UZs4rS1+zWtspkjLr8zuQVLse5xx/+oVl6dpviXXDqFm9zHaWJfy1uwimSZf7ygc4Oc8nnPFO&#10;xnc6GOXTv7ejsf8AiUC5ufv28TFn+Vc9Omfvcfj603V9PFnc50eSKC6mGJ0cFkZc/fx/fHT6HHpR&#10;ZeD9Msp1eITzXEYaETTEMypwCo46fnjJx1IqwkVtcT+VE8kjRhoizIMttYZyenbAwB3pFHN3uhQo&#10;8yWMSxtkbeyc85Pf2qra6xeaZPHHdhTtYQoV/eHbj7v4jkZ96c9nq1pfTXkCTTQ+YPOj2EtG3AKq&#10;eMrjaR/LPTRvDDeWcs32DzmkHlsQMMMdj0IYc8dQRQI05Ggv7S6jnG63RS5XBzweDweMcVk3Ud14&#10;bie+DfbC7qIEZtmQeMY7Mf1x0HQZehaXf2upTCfUpY7No1wUQD5c557AgdD347V6A1vFd2tzAseW&#10;OB9wHHP3hgg9z7j8sqw7nGX+qhbC3uLVvOmugHZT1we5xnp09vyoTQH1SVZmgnsZcZE8E4jLMM4D&#10;Dv8AUqasiBbKa4S2dLe4z5cv7oN8/U/n1z75q8l1LZWfnSzC7uZCcDCxgseewqWUYFxqGs2EEFuD&#10;E3acznZMSTjbxlepwCMDjpTfFsUVnZ6dfpp7XsflLa70X0/2uvTOMZ6Vo38r3PlNc2Ki5iYmJmmA&#10;C59G65x7enes+yYLDPBa25MU0ZE0fzkHPykOrZ9+vfNNMLHE6Lo+uauJDp8B2byQqyiM5+pr17WY&#10;Hl0TyYZIVu4o9oLjcVbGdoP8Jzgg+wrl9NgbSJYZNOJW3Bw9rIxAYY52t1VunfB46ZzXWWOsW2o2&#10;HmRK2HTeRIcMc9ORwc4PIyODzkU9yXoUMrbvDeX6RGS6BRwpwJDnhuDjdt29O9J4jM88apdGFYxJ&#10;ujLEAS+mT/eHY8de9ZPi/wA270+O0SZLWVZPNAd9uUAI2gjgHJXrjpW8Li21rw1FBcxbm8sMo7E4&#10;6H6jPWk0NMy9ItbZY1lhtPKhmlDTTgBiWzyzZ9yD7e1bWBd390h86NYZQyFJAMnnkYHTnP8AwKsD&#10;T9XOg3GbkzGwOYw0x+YDPGf73P8AOtbUfD9p4hkTWbLU3jj2DeEAMb4BxnoVI/lxioabWhStfUZr&#10;VzaT/uXeYXEeWO4lQDjuOjdj09PXnkILyG1haJiy79zA7MDv3HbpWnp95ZWPnxX8bSwwyshlBX5G&#10;ycZ2njjP61QuWtZfLvLRBMd21VyB3449xxWZoXCYZL60Md7FKlwQGSMhijDHAK/d/H0rnLYrp+o3&#10;VsLmSSdZjElu8Wd3zHcMjIXp2Pel1e4WRLZd1vHEHOPs0W2U84I3dSOePr04rO8NsV1GZg4lRoi4&#10;nz91iQed3Xn19aLaE31OhnuJWubeBpGQD7zbydo9G/z3qeBpbvUSXVRGnzM2crt7Y9zgY/Gsc3sU&#10;v2u9Z1YNLgDbllyGyw/w7YHpxYtpi9riJPNh6vIWDKzDjB7jjb1649qB3OqD2zwiVUaQM3yAnBBz&#10;1G3p36GrMX9napM8TNHJIo+dmYrx7c9a56F3neOKR1h/jKOy8enGR+pzz0q+sk8cLSXUTzzSLhCM&#10;hY/lyD6YPbP5U0kF2Yl74ct9Z86zeRZVj3G3dQVePPRsEd+4z9DxXM+JPh9qfh+AXtlKb+0A/eyI&#10;oDxeu4Anj3H44r0exmunvI4GhSNi2AqnO4dzx/I+lddPaxJbNceZEdo5Ji/zitIuxEopnys+4nO7&#10;5uo5p2XZCH+ZW5A9/WvbrvwfZamZJ306xtVZ8xMsW6QnuGB6DvwR2rj9U8L3OnJM0Vla3UURLeZG&#10;GDIOvKscZ9hmq5zN02jjbIhfmeNcDBU7unvVS5lQysofcqnAOa15bxFx5Xlw7htc/Zo2BHuQoK/h&#10;k1UWDUHJ8i5imbP3Y5uf++eD+lNGdivDIVO6HMnzYU7ePrWmlrNI2/BSPOduen1rPPnxs8dzLcGZ&#10;exY8VoRTt9k2PuZl4yTyvpSkJDbiGOO38w4ZVOGU9RWECA+7f82f4R/jU007l2YMVJG0k9/rVYED&#10;nIPpxVRVkMuLcwG2kjls1knxiOUOQV+v96oN5ibY6/MOxNXLKwa9gmuGkIKDI6cn3z/n+tVY4ZH+&#10;d2R8/eIyDTuikrgJmCMdoK45qvn3rbtlitbffLbDa7jZPIhwv54U9O/H4V0R8Bpdn7SuqWKrN+8C&#10;rBwM88YOMUnOK6kO6J9OsL/Vpw0l3HBOcZd43LAZGMAfLjngceg6irL2eiaBcQSmNdY1B5AiRPxG&#10;WzwMemfU88e4rodHi1DUPCd1Fq2kyxagsTRW8rFfnLZC4TPyNnAJx0HXFee2Z1GHVsG3V5mQ26xz&#10;IQU3HGVJ+6eoz9ap3LOzvPFUEoa6lMpt7ddzR7tnnMBwigD5VJ69cKPZak8N21t4e0ufxvqKSXGr&#10;XhK2sbn5AXPUfKCoI/8AHQcdawNEW313xMrbf+JBpS7p5HX5ZDgkkjqdxGMf3RT9X1WfxrrNvBAX&#10;+wo4WCENhQvQkhc9v0FJDK139r8WeIGutTvmZFTccJxCo5+UZ/znPqas6hDpFrIrCKWRHj+SFGAW&#10;E9QpxndwRz1JznmtS8sdN0+xkW1kVGuWLSNkxqFBOFCdfm7/AM+lZw0P+0LfGjLcXkysA4ihO3rg&#10;c9F6559KYGDql64/eONvmERRpHHhF9vQcf55rf0ZR4M0sy3KM+pXGHjsmYjylxw8no3t1xn1NVoZ&#10;5PD07w3GnRtqkMjYeZvMWFj6BTtJHHOT7YrMl+13rPIpkllkO5nIyxNPoIdbRT6xqUrSiV1O6aVk&#10;Iz1GcZpt5LDpTvDp5dvMGzzpCCSvtjgc/U8CprtG0+2+z+UQ8m13f+EjnG31H+e1M0+2tpSPt0so&#10;iVv3SqA2CcZOOuAAKQzo/Ac13LrdpZS3s7N80hYN86ALkYJ98DB4wTxXqWo61rumQ7k0y31NduQL&#10;ecwy/wDfDAhvwYH2ryvSoJfCN7Nql1F5snkMlpg/JKzYIfP93bn359elW48TyXVvIbyaaVmO5C5y&#10;p/DPy49u1Jgdnb+NNK0ZPszRM+qMPOvIooShEjcsWDbe/cD8q1tN+IFleW8Fzd7LOCaVoUZ5MqHH&#10;ZmwAD7de/TmvOdM1KK9eKW+je6sYTgh0DDp9xC33T0zt6DuDjN7SvDuj+I9WaKylvPsUBzcLc4bb&#10;lidoZSGbO3vnGM/U1HoewvfQ2/MkyRljj5mC5rzvxTLbeL9Ou2hheS6tGY2t1bsAeCVKl/7uMnr2&#10;q9/bGi6retaSXe27sJi9jfSoAWIC/OrABWGThgOoHTvWLq1nolrezXljqLqtw4e8hgbci9d3lvgb&#10;g2eOuCM8AcKMm9wcUti1YSQ+CfCnnzvFLdTtweMTygBe3VUHU/xNk8da8/8ALvPE2s3Fze3ADzKZ&#10;DJIeAey9PoOPUVDrWrv4sv7hmDLbxARwQxLtWKMfwjoOlXZ9Ot7bw/b398rxNh0ibAxL6Hj0wR05&#10;HToRVLuIde6daadG9ldXkMc65e5nCu2B/DGvHJ6Mc4ySFyCDnt/Anhy01S1tdVktXjjikLW5E7bm&#10;2MQC3PPIJ9PmOAOc8j4M8FXfjaeG9voja6TE5Jkz88p7qv49/r1Ne06ne6b4R8OtKqRxw20eyCAc&#10;b2x8qD3Pr9TUtjSPMPit4nure+/4RvT5k+zvErXYjG1snP7stnoRgkY7georzCMtuDja0gBCBei+&#10;4/x74qXUNTa8vLmQt5kk0hklc8h2Yk/lk/06U0Y24UqdzEM2ep71a2Ex8UCQRZkA5/hYfr9Oa7f4&#10;XkQahdTMHLYX9xHHuO07iT7AfzYVwjhT8xcsXPOea6rwb4htPDmoTzXDv5bQYIRNzOdy4A6e/Jpy&#10;1QlueoeObWe40WO9sGkFxp03nx+WuWPGDxjOOc/getVIfENvr3h9brSIhc6hIdn2RZFDLICobrxh&#10;dwbPTHp2k0nxfaa74fuHthtvoFZntZGGWXOcg9x/L8jV7Q/DdhYXL6/dW32YECVICgURnbgyMP72&#10;M8n15GRms1KxTWpX0fwJIH+067NHdyl2dLWMYt4yTycYG4nvkY+vWtjXJYdN0q6EM4t7jyTmUJzG&#10;gHUdMnGQvbcfrWhNqpFobk7bS1HzeZcfKSvrg/dHua4vV5UutQi0252tcXYFxdQc7nUf6uH6DGT2&#10;yrHHzVNxpHMaDd6RfWt5qjxtbW8ETi9jWVmadmztwWOd55HboeeRWja+Hptdntdau9ywzbI7a1UM&#10;PKXHGCV+6o59GxnOOKp6fe2t3fTT3PmJY6W26MWkaLFI/ouOWOPlXb275bno18SQW9+zXDBpooyC&#10;quDFDH1wDxlscn8BzijUehbitbK0vxawOiWukqpS1Qs2HfJy27vjpycZJPUUazq0Vvpt5dyTSoiH&#10;YSG2+cf+eSdwORuYc56HpjJttXfVIp7mIC1tYJfMmc/vCW67VYkAN7EEL37Zy7nSr3xOkDXd0ttp&#10;IcyrBuCMsOew+9k+v8W7PplJBcs2WpXWraat/fNBCh4hZYvliiB2YUdCW5C4B6f71WdXv9Klhaxt&#10;7eWRpdkUshjBVA+5gvBJJfZyByc8nJrm9e1e3i1S3jVpINOVVSCNjgN1UHHXg59gAABiupl01INM&#10;trC0CefNhhMZFDEN13sWwxU5AyBjoM80xXNiGGextFh0+2U3SpgAvhIx2z3xxwPb2qe20ZDdLc6l&#10;Fb394yn7RNJGBjkEKq9MD1OT/TgLLxg2iRSWNvaqrL/x8S5LlpDxke2MY65wT3rb03xlJqMLWtrd&#10;Q29xKuEklG8DtyOOfrxV2Fc7qW8eIi3gtw28ARhU4QepOMDHYfhSX15JaWqwGTzpTlVVV+Yk9AcD&#10;Az/9foDXC3/jy30e+n0+2FxeXnARYU27H7oT14xkFc5zUXg67vb67k1DW3un8kttfy8KGOc4AG4n&#10;+WFHPGEwR12nQrbqHmQCRjvcIp+Yntz29O59Kk1O7WIl3dBg/wCqJHA/KnTXAmVp7dir9IizZVj6&#10;8d653U2vNamjsAqLax8XRSYB5PQHGcAnBPtn8RWAtWOr2+uEGO3kf7ORvkkUBCwx90ZyexBxite5&#10;lztli3yKMFl4zj+uOtVE0yYtiIhGC4jlxyn+f606H+0VPk30cZWM/wCvgbAcdiVPI9xn05NFx2JF&#10;lWVvLRhzgYPBJ4OMVW8iFpZHjGWb7zBiMgfSpJ9GF0jP9tuIJgMRyxPtKd8cfeHs2eM4xVeGBHeS&#10;0kU2tygDpOrkqyj+IBuq+qHp6/daluBLLKc42sVTgkjgn0H+PT9aRphZJHvQ3Emd0qBguB6KemR7&#10;9Txx1rPuZrpbpoDEIfs4yzrJkEnpjHXPXnB46ciruk2cN/FKLlGMbp87F+SpB/Eev4mhIZTn8O2G&#10;tyrfQy31qxJ2+XMAQPTv0OcYq9Z2SaRYLCsk1wicDznyT/n0qcaILBH8qWZ4SeBuwV/Lv7+1Vo7+&#10;2dXiEpkkHG0jn/6/4VE5WLjG5ZSWGWMwGEplQUjPQd+PSs7UVmssXdkqSxqPmguG2le2Vf8Ao2fr&#10;2qN7xVPmJuEitheOasxXttfWwciQS5/eL/dNSpFOGpz2qSz3Vn51k7FhyIiS2R3HH9Ky7HXgShkM&#10;fynoeQMj/wCvXYzaSMrcROhwvPy81xmreFY7u4a4tTJG+SXwMg/QHr+f/fR5pKSHyuxt2zwXZZI3&#10;GdjK9uzFQwOOV+nPTvjNEV20QKz58lnZIZ2bcDhiAG9D0+ufXiuUs7e5tpPKkOZEPBUnj+RXt2Fd&#10;npjNqWlyJcurOrlGAI+dSOencg1WjJs0dHZ3hexa2lRJAFIVX6D2+lcf4p0KCWVrUxSqpUSpJGfM&#10;ZT3yvV16/MPm6ZzjJsaZexpeSWZeVTHIVTzFORz90+vsa17rT11S5ihW4WG6jJEUhJG3PUZHY9j6&#10;4q4vuRJdjy6HQUtAs95dRy2p+YfZTuLj6nG38a3U8QWlpaRw2dmyrjCpJjCj3z94/wAs1q6j4au7&#10;LWI2uYmkbeXLRKB5nGPMGOA3qO+Rxms/WdGttQtVEaSR3Wf3c5Gd3oGx/D/L9De5OpBF4otGbdO0&#10;6XLkYkTbs985x/Sux0XUpJU2uwZxyreo9DXjkkTwzNDMpV0baw9DXQeHtcOmzCKeXYu3ajMCcj0z&#10;7U7E7HstkyC6WeNFEvQnoG/+vXGprdxYarPoy2sr28E4WLcNjRqSSo64wFwPoB3pYPErf6Kts0cx&#10;aQRzANlcHp9D0/Wpb9Zp9QkvLN1W8kiEDxgnEgzwfqBnrxj6VnszS3Mro53xNoun304a08+xmuSQ&#10;kmAIWl649ifUcHtzmuLs5b3T52InaG7jPyyIdpB7j+dezWnh+bXdGnttWikRpVBVyoyjA8ED/PFe&#10;Y+ItJu9Mvfs18i+chO2dRjzRng57n1/WndEnoOlfE6wv7eG11iJxIqhTcCPgn+9gEnPfgU7VNbuZ&#10;rSaXw/eRTLC4JRosFgTwvJ5P/fJNePRyFLnac845rXh1ae3jMKbNjMHJbuRnH8zRbUL6HoXhfxNf&#10;310v2u1bYW8uTKkJ9RnoRXR6j4cspr2G+u5JTbrhnhV8IzjG1mA9Mf578r4R1Lfoks8cAktrWTbO&#10;YQXZAed5TuvqV9OnXHYxataXmntJDcxTRqMOYiCORxn9Kia1HEh1TUMzG3huF82PHmJjsR8p9+Oe&#10;Kr+I9Jh8W+GZLWKVVmaMMGzjaw5XPfGeD7E1RttfshPJYmJ5YWGPOCYWF/8AeP1HAz/OiC9vLO1V&#10;kt8XG0O8YOcL0P1wePxqNmW9TgdU+F+r/ZWe1h025uoFzLDZTuJWH97Y4/ljPYVf8M2ev2ywtrpu&#10;30+PKJBPOwxtwTzGSdy4wA+O+ORiu4vdU0jUrVra7lMV2obyJYtysvGV2yD7p6DBIyR0ORWS0eiz&#10;3syyiVLu4iWaUyyMsgHTrn5cYPH9K6E9DIhutW1aGWS4sYrG90nHyRLKkcsfHdsBcZPHX07E1iax&#10;da7JPNaSyBDcx7BZxRhvLH/LQtIxXkDPBPO7A9a6G80KUywyWF2YSuN/nxiXKZyFHTgnr65+udpb&#10;e0niCXlpbynG0749/GMdTzRZhdHHaV4R1WO0kt7nTo53EP2cTRhU8yM/MNyuVwRnHTioYPg3eyXM&#10;U1leLpyRyEhLiQTtj5SCNoC+vB9BXf6YINK3Il4fsaoFSGZmbysf3WY8DHGPpWXqnxFtBptxNoTw&#10;XkltJibzJQmFH3iqtgueuOx9eKLWG5XVg1DR/F+nWbQ20+l6lYvCIpYLkEKpA+982fl49e/tmrGl&#10;aTDLoBhuorW3uJX/AHjw3JZnHB3bxkjOBwDj+VcynxA+2atp9+63KadKWt5YLhDIPmHOAifMPl7k&#10;nPbrXdtpNjq1lHdaLqLWWB+7e0ZXhPbGz7uPpiiwuZnM6Tp+tPf3VvcMP7P3ldrupWdv7+Vw23/Z&#10;GPeutg1K006VrFJY3nVVCorfMT9Op4wSfTP4VdK0u8KRnUppPt9scMY5XEUw7NjPt/Q5q7c+H4ri&#10;KaVI4nll523ManacY4bBI6d8/hRcRHf3b2scEUciMURpJAvLvjG0fiTzWFa/boLqOxt1eWLLbxIR&#10;/q12qWO71fnAPT0zkXLjS7bT7qN77VIbSedWZrdVWVWckfc8xS2N2eB+GK1L2K9guFlRGmjl2rKu&#10;FGcepGOv0xx9KBlWe4ubZ1iuLphEFCxqCvmySD5iFHcYI6mqRggfVJIbG8hh1JtsktrcSZLZGflU&#10;43Drx+PGeWXN/qk2uJbNplkYo5DiRb0xgS9duDjc3C9sfN9awZPGkcWpyefolwdQBKCR0xJGv90L&#10;j7vfBY0hneSGWa13INsinE0bp9729v1rnoheR+ZLasyeVKceSoztHqD2znp1FM8M37l7yK5O0zuZ&#10;olDljzww3dOOMAY+XHvTt89vfTafdCOS3l/eIWIUypzn/gS9T09e3IBHq+28abUoHiRzGqyMrrnc&#10;P4W3fLn0Pfp2FV7LUFvrYtD/AMfUalMTjy2z0IK9j/npU1xrekWLHSJtKN0ZU8yQRnGOpLZzwcDj&#10;6DoKytduLrT7q0uNJsjqOlXC4JjJEsT7ujHt1HXrzz1NS0NMlmxZ3jCa/SQKeiAHaenOO2cUjPeW&#10;1yptnt/3xBYMCCB6gD+fP+Ode3enRwSPuIu2OFihIJX2btirMzuvkwWzW6+aAZGlXcVBHQDGGP48&#10;e9Kw7l7ZcOP9LaOPe20hH3EH1HHWrVjo1pNLazWl1Jb3MckihomJBzljlW4/hPHuKigCx2WWUXDI&#10;MhWTcT+FVvtcmpskVvMNuN8ax/KPbn1z+VCBoXVZV1W/EU8kUslsGilkjUZBzxgdvXHrnnvVzTJW&#10;tHhsmlVplXepPdQen1HA9sj1qfQdAt10yadJPMupX3M7KRtx/ByMgf8A66ZpcyajYWyTRKLmL547&#10;hflZG/iz6gn/ADwKe4r2CaGwvrq5hkuc28oCmONwU3NxgE5/CsPQdQn0HU5dJnRZY95VGBxjnt6/&#10;Ttg89a0vEsJNzJFBDGkNwm2SPbn5j1x65z09689tmupW062t52E/2gRxl5Dko7AFM+xJP/Aj+IhS&#10;PQ9VtX0yO71SC3XbNMHdVBIc45Jx05z1rir3UZv9IVCIo3+fZj5UwQefQgjpXSWc0esT3nha83pc&#10;QSB7OdkyySLjggDoenPUY9q4rWLW5tJm05ydyqWkZQSkvzHue+AvXnr61LhqWpaEF1K8txMtvcnz&#10;jKhLkY3knJOecfMBgcVHblLOKOEQPI7D982er8nao+nGec/rVU2VzpmowzXkG63liHmDIIIOVGCM&#10;88Gnu1xCkDwM5EYZwQcEFUCgf+Onj3p2Qrlaa9ZLeOAvJGZGDEKeQF7/AFya1NF1Yo0kwdvLkJZ4&#10;CSQD1yPw/rVCGCS4guA0TPaoUcXAQlYwScMTj5c456ckVr6XYABL+2uGEMxCm3KZ29mU88HqfoaG&#10;lYLs9A8PSzTwtC1vbCMp88jR7mkQ/wANal3o0OqkRW1zLaopyGt3xzzxjp6/nXG6VrBtZWtjtkRR&#10;ktGMFce3rlT7V2tlcT+V9oCibGS5Xtjnn1+nao2GVo7Sfwpew3Nxcm+tGXZK4g2PD6N1O4djjpWj&#10;NHdamv2S2kMe/BkuMcRp/U+1T2ytd2e+5Zo7hXLAhuCMdMf57VHo0cEB8mIFkk6srdOpCr6KOgFD&#10;KRsRQRRQCGCIMAD8zdqw7vS086Z1D/u0zgHoe39fyrpwFhiZ1IHGRuOBWZHNt+UlJEk+ZZF70JMT&#10;Z5D4p8NmKCS+tLdgp/1karhcf3vb0P1zx1rhHtBGksobeu4EJnkV9A6iu93iEZWOMAEdiD/SvK/E&#10;ngy80a2k1dVWTS5mKp5bEvBz8ofjgEjAPT6ZAqkzKcLK5y8F3OqeUzBowPkjcblX6Z6d+lXLpIbl&#10;GRHa2OO48xM+2PmA9/mrKyCdoLdeMnp0p8mpGAqgjV+M8k5+lNpmRBdae0dv5gcS5Iw0fzD6fX/C&#10;qAUHcHYggdMVcvbiH7SZYCyq5yyg4x696jS5icP9pj3blO0p8uD246Vor2KLUeoW6xrGINiYw4U8&#10;n357e1QZiSYOB8oGeKhdAzZjO7nGCMH8v8M06NXYiID5jwQeMVLigTaZrjxNqEyRwusLJGQVURAB&#10;fptxW4niLUhGoFxFgAY+RT+uOaxotGCWL3QvYd+QFi6t+lQjSpcDCoP96M5/HisU4P4RyUnqz6Fh&#10;1e2to3QMFIUYy6g9eMu524/Qc4qK6vdIRnk1KFp2ZXjCfZ2ZAMZK5IyxOOD34wBXBapqU9xfR6FZ&#10;GRHlcG9lUliinqM9c/8A6q6i3YwoEjJjjj+RY1ynmHp/3yP1PP11Un1L5SO8sNHk06e0s/C09xaz&#10;kF0ANokpHI43B2P4HpWPY/DfUbK4+1yT29pFndHawO0jIeuz7jbsDPHOfety71C70u0xY3Ia7baj&#10;zTHcUQckDIJP/wBfuTW1YatBEPtN0zS3BUgy/wAKeqqpxtHHXq2MntVcyCx5zq7XOn6rHarpkuoX&#10;MnERv7b90jeqrjjt8rYxjp0x6Nd6rbaToaoLq0t9QkTKwqwP7xuuF7jJPNakCJcKJpQkagkmI7XK&#10;55OfRuecZ+tcH418EQTsutaU9tZLCmHttvliQ56gr/EeBjjtzTEc3qlpD9lkmSwlM0bAXOZz5mST&#10;uYg7sjpyPXPNYP8AaTWkWbaRyzHI3j5V57DoK7JpLi9srGK2tL3S7uIbYriJf3TDHKMTg5yAMEdR&#10;3BrldR0i5iZrkxw7GO5jC4Kx/X+6P0A7mhCKtohezkMrzraZ2jAzvbP3V9Sf0qO4YhcBSky8AZJC&#10;j+76gDp+FNu77zivkCWJEPyAOBgfhj/69V7W5is3W5CMZgeAw4BP/wBamBci1Oys7SSS7sTdSyoU&#10;KzOdoPXcMYORgd+eapR2H2q4W6vbZre2JyImY75efzx7+3GSKW3ju4r2G9mXbKPngjfgjPRiOw7j&#10;PoO1UdZ1WW7uWtbKRpJCT51wTy5749v1/lQgLGpaw21bSxVI16bkHyovoB6cn69ec113w10XUdVh&#10;vFiupLPSGdY7mRcFpWznYue+Dyf9rvWX4M+Hl34jiW9vZPs1ijcFV/eT+oXP8+mfXnHpOp6xovg6&#10;yt9OVTGIV3JbxDc6nrkknGT6/pQ2tgE8WCW08L3lvZw7beNoxIBl3bEinaDnOeO3HYV5qmheINUt&#10;44xo19Hb4/ihKbyecknHHpWrd+MtQ1/V4vsz/YLfd8saOck/3mPG71x0/nTNSvBDbtNe3n7mPnzC&#10;4eWRvTryfftSAvWPhvVvCSNdtYxRsqeYpm2tt6BmznHAwMHrnjnqzwzpt/8AEDV5RdxrBotu4Mnk&#10;JtErDom4H3zx0Huc1Zj0+wtNCW58Via3hudkkNkj4lGP7ydG/wCBZwMDrS3/AMQIrXR7TSvDSf2d&#10;CkZ81gqhge4Tt153Dk57d1qM9Xu7rTvDmkNPcultZWyAAAYAA4Cgf0FfO/jDxzd+K9UyR5VomVhi&#10;A+4pPf3xjJ/pVPV9Vu9WcCe6nuWU4ZpZCxI9Mt2rGMMoLGJct2JPWnGHVibEeIJgGJmU9x/Wn20k&#10;EfyIm1cck96Yy3PmKJwVjxy3YGqxzyFPKn1rSwjYVfMlJTBRhxnmpYbJLmQQidUcD5WkB2n29qq2&#10;qXUkIZ/mUHKnPb+XpW9YJF9kuGllj+zqVJZlJcMc9G6DuSMjPGMmk9EJbml4U0m5/wCEgtY4ZYps&#10;n94sbHATGW3/AC/cPT8RivYD4g0i2lWHUdTt/toHC+dtQH3GcJj/AGjn3rxOeN4dIuLzTpJJopCI&#10;nlRwhjA5+dVLYBIHBI5Ud+mb4f0S51u/jS4LfZ2k2JEr7fNbrgHB6D5mODtX6gHO1y9j0zVfFU+p&#10;XUtzaWwubG1dvs0AfH22RTgS8A5jRvugfebntgcZFPk/Y7SaT+09TlZrmeRsPFEeShb+E4BZz+H8&#10;NdjNd23h7wlcalYiKN7r9xYyA7WkC/K0oGchB91B268765mx0jUdItGu9StWcXoMhKHfMsfBIYdg&#10;24bu4VSD7FguWr67hu5VghS20y0tlP2dCoi82QY3PtUYHTAOepyM7eObF/cavcx6fFOws1OWmnYu&#10;Yx0LFsbj7L6n1NWPFFxf3zrGbVraxgbaWljCEvtBbPPHGDj0xTdORdC04386hhMv7q3IKlyejn1w&#10;CcKPUninbQVzpr/XolsPMt4Bb2Nq+YLdh5f2sno+0YLLxk9ievTjm49UuJHu9S1J5LmSZlypckAZ&#10;OFAPU9h6c+1Urq6nv3Es4lEcQzBCG37FHYDp6cAY9KZcSvLCAYTJdE7o4M5Cf7R544z69aaiDZ08&#10;OoWt9rXm6dYCyhMTovnuG2HaW+8q5UZ9D0FXbXUpJdB2ywJHM0+9YoIQjeXjBDqMdew7iuZ0nUL2&#10;1s2WMRruwG+XeSRhuvUdAcjnpzU0msSuT9odwgHKQNt3c9yc+pqWgNi70yK8smkV5mUJhcxYVzkn&#10;y84yD1wTg9egrBSSSx821tLdoLgH/WBdvljHOM/xe/1Fal/qEEdsoRS13LGQnzgqvPUZ5HQj0OQe&#10;/NS2utTkNu0rpdSQS8hxtYKTnb7DOcEdM46cU1sB2qx6d4btbS0u7EC8WBWW9EIBLBQD83Uk4YYz&#10;0557Os9Zub7VIbYRwESEYnSXHA7cYGev+eKyntbi3P2a/KmSdjEE8rgk4xswRlOvJI6HgHrTsbeW&#10;yu1gmnWG3djHFIRwwBHHrk8Z6c1JR6PdTy2toI0VTIAVIPcDGR7fWs5JLm5laWMK2AOVcLkYP3T3&#10;zkdfT3zTdOJu7Wa1SLBgkDGdRnKkcAAjjvU8T2XlRxSXqW56oZH2tIQegHfPPSmgNCLVESNI3gaF&#10;yeFIJH4kAj9efSp479LghDHhhyVZgcD6g1RlCuPKig8wg7fLQhQPzPFZssrQssDBVkIyW6kN1JGe&#10;SB/9akB1Jjgni3sEWLsTgq2O1U5ntLwfZJlhZc5Csof5vUBv8KxAnmFoor24gDnBxLlT7/vNwA+m&#10;PrVpNPubMq0L+ZuOWmd9xIHp2XvwMDmgLCSqIYlhtoRHbn7zFOcnqSO3+fatC1ntbdFihnB2jqG3&#10;H3zjn9KjuZ2FlMCjbVUlmH8Hv+FRqwdQ8xPl4+baOV96HqNaGg96PN8kksehIQ4+tZN7aLDcEhGM&#10;cmCGiYZVh+Yxiti5t4rpUDBZFVA0ZJww6dz/AJ/rRfTJRbSklmz93L/56cVlKJrGRmDTnl+Z234H&#10;BIxn3psVhNBceakZ25IbnGcVcttz2iMGy6j7pP51OJ828bqwEm7lQelZamhZgKtHvbG0jBYVUuLe&#10;NiXRxgnnHI/Gp1DMrSICD/EB0qhKdk7GJtjcE8dfXihaivYabVN5WVMjsR1H41WXTTaM0ttKWBxl&#10;XIOcf7WNw/HdU8uGiyvLg4NJHLIWyDwR09a0UbEudzI1OIeak8aZ3D5iD3Hb/PNJHrKNbKt2CAf9&#10;WzD5gfrW6wRoySuDjncOtYMmmxX99vIMbK2MFsqR6gdj+h9utUQdNb6hHfafHHev5ihgY5WXLxsO&#10;hPr/AD61m6vp32mSSJGSGULvEjSgI/YYz/nt9Mn7ULNpYJxMqKP3exflb6t/h0xWtYXKTadFHdRi&#10;5hcH5XGfy54PuDVRZMkcFrGjyl3tZwsV0q5gmkX8sn+JSc+uOa5iP+0hK0E0M6PG3KqCQSPTHavY&#10;NS8Ptf2m63drqFT+7yw8yBu/1B/X6gVz+kB7a8aC9tQpZMNLjkD0B9PbrwfSruQeeX9/c2cUclss&#10;8Ucpys+0qM+it6j866fw/wCKLiaW0udSvIIrVTiVreNjOxA7gjaOxP6V1F/olmszSJEGtZcGWMEF&#10;Gz0fb0J9/wCdZ+qeBdIa0S50qZreeYgFRzGx5+8v8PPcdOm3mpcrlLTY7SD4k+GRx/aO7HYwSA/+&#10;g1J/wsLwZqSNayXSBZRtIkRlB/76GPz/ABrwTV9M1DSbto72BkKnAYcq3uDWa7Z5U5PXgVaimibs&#10;9DvvASfZbm/s9asmt0Y+X50mBtzxlx8pb8vw6Vzd3ouo2s8UV9E0at9wqwZZB6hhw1c9DcSqwIbg&#10;HOD0rr/Dmp38StCGebS5QBNbNhl6/wAOehB54quWwrs0vDlzq+jXC3ejRb2X7+R8uPQ+mcV0tpdp&#10;e2NxdW2jXWmXz8PNFC4t2YnjcDwuTx7VY0fxBpMGjy21vH5cKZlIJ3GRcnJHdsH8cCpIPEEd3ODE&#10;ZF0+Q7SYT+7UNwFlRsZQ8DPB/MGokhp2KE0jXabfmEgX54mQgjrzyOnWrovJIrBXZ8SQHaJDzkEY&#10;59RzgiqDalH57EW1tc/ZNyxTIhDKHOCTzg57HHHIxzU2p3Bs7ETRQ+atwRER2XPc+2KhotMy9d1B&#10;dJtZrtoWm83aAijB2k9/Xg+3IxXN33i2+nWD7C7QQW5zsQnzTkDPXOOB/DzznnrT5b6SR5ISN8YI&#10;CluygYwPbrWBqOlSxv8AaraXaGP3vuhT2U/yB9eK0grIh6s9K+G+tPrN1fRTSSSNtWT5nyo5x9ef&#10;x/x6DxP4Iu9aPnWut3kCgZ+yh9sbe2QMj6kNXL/DKNNE8wakYre6viGiJYASoOm0jgnnt6+xx6yl&#10;ymzB4xxk0xHiVlpt1pWp7vGtzqv2GAbWDRySxPnoN4JG0/0x646CPxb4Cmuprx7EPMjAIZbEM8nu&#10;OP54r0DWoLO7s1tr2H7Rb3DiJoyu5SScgnHTBHWnQWlnZ7UhtIk2psBjjAwo7ewqJTaKjG5yOp39&#10;34r8OXKaJ4cv4IAgaG5mkW3berAjYq5LdOuQKy9CfxDNK1hqfh0XOpRoxW8E8dvdFCMZ3H7+Oeue&#10;2fWvT1kYjLqdpPAXmqGv6Hp2s2yLexOGjO6GWNtjxt6qR0rP2jL9nc4iPxd4j8DFbbXtPuJ9Nlf9&#10;xczOsjx/7LFDgnrz19j0rtdB8e+HNeSMW9/HDcsP+PeU7W/DPX+ftXN2+lGGUx63d6nrdg6+T5Ly&#10;gqnPDsuQW+vJzzj0dbeDvBVsGmg0y4vJSflS63Ko+uQOPwJrRTVrkezlex0934b+2a+mrm5iuMIU&#10;NvNHuQpj5cHsQcnODwSOKluru7htZY20WaRsFY0Qo8b/AF5GB9cenNcfFoT2dvt0rVNQ09ySUhF1&#10;vgT3ETBiR7Fh9c1YstS8Y6YGVjp+rQoPlQEwSH6DlQKXtIj9nI7OwubdzDALaGCR0EphAGVzyfyJ&#10;/X3rl/HTXOh6jZ6ro8cY1C5k8l1jhVpZRt9/4QBz9Qc/KK2/tvlXEd5qNtbIsaZW43ZMYOMgn05P&#10;PSuJk0W+0i51LUZdSju9VuWMsDJaltg65Zhkop+7tHB4/ChFy68S+LINHmvtU0ezSKIqSivh9vUn&#10;qRx6Zqjay6L4tGJr8vchdwgcE4P94Bhhu/GMcnpTo9Znlke21+802Ky6tErEyHnGDnp9D83HTmuA&#10;1jSZPDurnUNIm+16YsgaO5jcOqn+6xX8vegLHTQXsukJ9lvIJDcW5PlNFMygRFjwG6kdPwA9Oexi&#10;0q11zSbpnvZII5MIksdxgxrkEZ/vAnP5kZ5NYMc9r4v0NpYgkM0eBtZuVk7c+h6Z9/UVzElzc6WJ&#10;LGaa4s8OGPlNteNsY3D8PwIx9aTYzSFpZ6Os0v8Ax86kf3TNvxsbBAKq3bjqeuDz2rIutTurtZLY&#10;4tZvlZWclCQe+fT+hrRtor25Zr1rK316NSWeNPklG7PzY2huvsc4+tUbzQrnxLcQPpNlcR26pt3z&#10;uCsXfZn+EDsD69hRoLUu+FtRW31SO3utT+0RH5WRVbaD22t1/Sum1SaG11OU6VauLqaHdKigbVH9&#10;76+uPQe+ePg8Jy6PeFbueLcpyHYkceq4znpn+grtPCVnc3UzalcCMTlg24BiCwAHPHGODwTk+wp6&#10;BqdPBBeWWh2spB8xY0Nxv5O3+LjucVgSabNpeoy3sMhNrM26RQhYIMc9K7DS96K0LnlTlFB4A9vb&#10;27dOmAKOoR29hbSRyIDEz+XhyMEP0AHcc4x7elJgcjLr6NrzNC/2gKQAAcrnaAcdwetcx4gs5n1O&#10;TU7SPd5Eu87IzlPmzlhz2/i9u1T3FtFo+t/Z4IswnDJglm29/ryDWvp6G989oJFjkK/upVOcHsT7&#10;eox0zSvqNrQ2vCni2G6smmvXhW8DeVmMHLrjKk8cDG78jUGo+HrfxOI9Rfy/tkZyS77cru+VsBc5&#10;IAGcj7o+lc3ZJpN/b/2mDJZ3Zh3CCJwnmndhvwzkds12Om3tlY6fb3dgVRDIiPkYADcAH6Er+Zpk&#10;o5+e609kSNtKWG4wDLtKToMnnMZPyn0xn8KonS7VblIHtYxOMtGyyHbkn0/DHrWjqtvaNeLrVrAI&#10;ysmy4ticbGXuMdBx+GO+aR7q0in3BP8AVqDG7ncVweO/IxtrBt3szWy6FltMtrXTls3hW309VO/M&#10;eQ3GMt/e/GoceDrBljghHnTH5iJSqMfXOcfqOnWm3WoiZTE4jIY7Gj2BGIP8QGc4Oag1XxDpljp5&#10;08HyWlyh3cqf/rfXpQMi1VUhuFaF3+zyr8jfK4JxyOecf570W9zfTbrI2lw0cnDSRShQcYJHPGf/&#10;ANRqraahPF9onnskRHjYQFwcDIA4z6N/OrkFy2ix75IWaG5j81NgwFI6g89+D0qJyklpqVFJuzOk&#10;0OKwjhjiv7+dZpvlU3Duu8+nzEr7YB5rrLTT7KzISCEx5G3JyTn8a8hm1LUfEVlJoyRq5uDtXZkA&#10;dwc/7J5zz9PXq4/HT6fodva31rO2qxxBJhMPL+dflJ3fxZPORnNJuVrsdlfQ7SSUysLcGNmDfMqn&#10;lV96ryWw8xlX13YAwOvaqFii3s51O0DyC4jVyy4UD/ZPOQePp70+W+m+1jZE8ZX5Srrhq1TujO2p&#10;UlUrcO9wjJuG0EHjA9qvaVZR3OmT2cuSpBSWNx8row4OO2Rx6cVWnWa5PLYZjyKZpGoiC9uFeRXS&#10;FNiZb7zNzxnntgj2BqluD1R5T4u+Hl7pNzv0+C71CxwWeVIv3kPJ4IH3uMEkAD6Vx8WnRXkoIuQh&#10;ZtoDc456/Tk19M2FxFqF7NgvHOY9pTGA2M4PP19ea8Y8aeFRpWr3E1mkn2XzM5C/6nOPlPoPTtgj&#10;mqbstDCUexwj6DevfSW8SCRlJwUYYP8Ak1FDp8gt2lmiYAj92M4LHOOK0bjUJbVmhIBwNu1Tjv8A&#10;/q/SqJ8yScspMnloDgLjHrTjKVtSSCOyn3kSRMqqu5twxx0rea3C2iom8c/NGx4X6en4HvWeLotA&#10;yBisgG3Y3b1/meK0LQzskgeSaOccld3EnA9+tRNuw47l3SpGtS5hRPMCnLM/yj8P89Kzri3C3Mqv&#10;AdwchtsyAZz2GOKZKkpkZ3mVgMRq7tgqPQjqOlVTMVJUxBiOCV6GoVNbg5M9T0PTFs4WmfLXEg/e&#10;M4G5D357knnPofzvC6SWzV4YysIbEJ3D5scKQOmM/d7dDVW58y8ljtDEyWYA3ySHHne3rjvgdR7d&#10;bklzCs6wRYmkjAEvl8LEO358ADqc1qbEZaCyt3vb2RYwg+85zjPZfc/mfyAtuFtolup1AhJwodwC&#10;WOMKAfXj8frWfIljJqEUcjS3V7vH7uVsLCMZOBwBx1yM9M9anjvIV08mLy1t4pG8ldo2rgkZA+uT&#10;+NAE8d1cxyrcvI0crHYqJ/CeePc849O/0z9cuL3UdkmtX4i05H4gt3Hmj9MbsEnPOOnvSG8ykt3K&#10;+xYoztZ15jU/xHtk9vb6muVvLLUtYne4Zmg09fnVpGCqq59TwT/M04oUjYm1vwyl/GNN0EvISA08&#10;0jOzADGAm7aD26n6Vclh1CTRTrOmMIrYfMTMQ208qVVmPT5iOmT2JPFX9O8P6baWkk17Lb2WkQqH&#10;ZlYNNdDr87jop4wq9c8diYbTxlp3iLX4dOmsHj02LEdnaCEMpbkbnH0PTGB6+tEnm7bT5iBphJkK&#10;iEcZ7g+/bp3/AD0beyTT1WS9SN5pOI4pM7V9S2OR9CO/tXrGteFNJvbKeeK0ispkGRcW4EZVvfA/&#10;ec8YP4EGvM38H6hPNGtreWc08qmQjexbB6bsKQCev8iadwsYVwt/qd6ttbI088z4cp96Qn06YFei&#10;+Fvhdp1ham+1kJcXJXeyMpWOAD+Z9SePam2VzofgmPY0kV1fY/emFd759PRFz2zn61x3ivxvqGrE&#10;7yIo8YEEbfKvu3940avYDe8cePrcKNI0aU+QqbZHX5N/GNvsmPz+nXzZrqWWRnkJZj0z0A9KrJb7&#10;nV2P7x2+8x4q4bcLEpPIL7cr1/zxVKCE2aOlyAXFuxYD94o+Y4HX1rRvJ2j1lbsy28t1BJtgydyQ&#10;4P3sYwTnucgenAIxo7aVL2CHK7mZSjBunPB/A1vXvhLU7GaRL+S3ihVCV8qZHaXH91SwLH2OOPwF&#10;DVguYup3V3fX7G7kd5erSO+WPuTVQSorb2YjJ4J6flVm5id03BclAcD7pb6joD+JrOlRnwzMp9CO&#10;AKLAaIWN49yfNzxjtVaOZpbhlMEsY6biOtS2kbyWjDbkocghuvP/AOurkSKybUbDdGwf0q0SRJBI&#10;Dy7OvYE8ioPLwD+5VZAcFlQLn1+7/wDWrprbSEv9P8wymG8OTEsmUWQDGcP0zk46jHfqK5a7iube&#10;8kilnuInUndHJKQVI4I5HbHTIoTQrMltbq5eaKBLX7QzsFRIjuzz04zwf6139t4c0rTrGazu4HF5&#10;PxuYbo+eSFQYJPsR1GR6Vynh3S1ub6C4kvPs6LIFkMsbN5gHLAjPtyDXWanCjaYktlqF3qbtut1W&#10;4lw7sQTuBOMp69SP1rObuzSKM9NKt7/VFsfDypaWkbLLf3Cjdk/wRfMWDHjJGSM8/wANWjq1rfLf&#10;WljaiCxjQRXl0wCsI924QJtxtDtln5yRnkcAN1iUeG9Oj0mwu5Z9VuiseDtUQ5+UkAdXPTeedp7d&#10;+d1WeztbaKwsGR4VdpJZEXYskh6sB2GMKAew7ZNSgZuabcr4m8SxrO3mWlohMcbpgMqcKAOy85x7&#10;4+ljxVdtFq1tM8qvcY3DILfJnjjsDzx3596zfCRvhfTGytxNPJCVILFQg3L8xxyenQc810F7pVrD&#10;YtJdol1fSnzpZeBgKOnHAQDg9vTtSe4dDm70adb2MN3aw3kssxDyR3cg2Bwcg7Qo3gYHHTPrWDeX&#10;l3MHuLhXmumY/O4XCf7qjjPT/OKs3Oq3E91DDYwwxwRthB5aSbzkgfMw5X8+cnFXPsN1FJ9ou0jv&#10;OfNkHzRoAeOOBxuIBx69uotCK9joQMR1O7vnLQgYHmqWbPGFB5x79ufSlEIYPtQRxscgKPmP+8e/&#10;1qP7OGbeztgdAox+ldJZaYLIq9wJbmJ0/cnTj5hcEfgU6gcgHr70XEcq9gSdkTPHzxsOBn6VYU3d&#10;9BPaTIzrHDvkljT5xGCAf5+w/nWxDpBYb5UlglVfusuDHzgHbjJJ4AXvnrVW7t5RJHd2zPBufAij&#10;LExg8434G7ABz/XsaD1M+ExWtxELKaOZYxtVpFIyfQA8kDgdulad3Jpt2Fns57qyuDGIbhSu5N2M&#10;HLA5APJxgn5SeeKisNKmu33w7DI0q/PI5AO4+n1z+daGmtp0l49pe+XZ7XJ+0AMylufkKHPvyPoe&#10;9JgZmn6pc6bOrCXL7QNshZg6jA257cfyreupW1zT4/LnWGbyztWaXqOM9uTxgZPr060iQ2yXzi30&#10;8z2zSlYTHEykthsKWJOQeDkH+H7uOKfdxRW8v2Xy47aIvuSC3n81FYHH7wt87DjOemPTFLQZW0XV&#10;HiKx3MkjmMnDB2VyOhB6EjPr3Fd4YrGBUFu8STS4A7sMdOT1xx9MivN7yOBpCbRMMg3Fl4yRxhQO&#10;n4jj9B0HhvXrmFGtm/esBuIk+bj/APVxj6UPuCO4mdobZJFR2AGFI4J9xntmsG513N7JEY/kUf6x&#10;ucHuPX1/KpJdRnvI5J7pHWJRsWSMlhg9wvbt6j9apmzhVguHZjydpHTpS0GjTF6LjyGMBDL8okiU&#10;4/xHX9avy3EljaT3MzqsQUE4Ixj3/OstXS0UPIry24XaZMgGL8B1H8qq67p97rUcNnbnybXBklnJ&#10;B3f3Qqg5PXP5UijV0fxA2pwrcxkJFnaCqHsff/Gs7UYZIZZJBezQ6WdrXUOOUO75cZ5Ge49vU1m3&#10;Om31lcvPp0xjQj94HjzDgdFJHIP9MdMVZjvnm0+S0nMZeUfO4XA59PXFK7uI6y0uLWWwhlil823A&#10;3pIndR1HP41LqM0MWlSXUE3mQKhbP8QHXB/wriWvhoK7ppkKsQsLBumfXHQDjt3qtF4wimS3srYe&#10;b9qba8ZbmNR97/6x+tJ3KjY7LTYZrWHyXfzZAAzEk8t3xz09qqXbtbyK5TaSeQDRY3jeQQQxYNuO&#10;TzUd5MssnmOu6MjDMO3FYN3N4qxqabfCZSAeR196bfxr5qucLnqR3rNgMlleC3XBBUNupt7dz72y&#10;+RyVGKcVqTMsxsruwH3scZpI+uRkMOorOjncMsihmjY5BXn/APVWqwyN2cMR371sZFK51ABWi2Ev&#10;g7c8596yfIW4IWOd4LgHenlDIHPOR6f54pksN1fakTYuwmX92AM8YPLD17/lTJbpyFhijkZQ2G3x&#10;Zx/+rgjHv7ZGNMngnmntxBK8c0znnahXAz0x2rWhWOxiYojG2bsByn4en8qqxW6WcStAw3OfmLnH&#10;61ZtLwXQaONsOq5IxkfpQkJst22qx21yszDdwAzg9aNY0uLUozqNi8STSgZMmQD26+vb/wCtjHPa&#10;gqq6JGyhlGCvII+ta+gXktmNkq5hccqRxmnewuUrpK+kTG0uiu3phWyV74/HrU07W+lzC6ZC+nSO&#10;vnqvzKmSMOv49f8AHr0OpaNZ6nF5sblpCnBRudvfGeo9j0zxiuWjMen3LaZqvz6ddjZ5oH+rJ6Nn&#10;tzjPocH6j11Qloaep+HbLWNPmtjCrW8nz726KexH+NeQa/4Pn0UefazLdxhsMV4+vX/J9K9ivdTs&#10;dJ09LCzlhgjXhHlfcoHqATzXnt/oGpm4mv8ASr43u/IdOjgHJxt6MnoB+XenTbuEloecCGRptu0h&#10;ieeOldPDcxxiFEDKqrl9zZBPqMdKki0+HUZo4rp/7PvCx8uaOPblTngrn1449azZxe2N01vKx8wH&#10;7+A2R7HvnrWt7mZ0IhV41ncldi/I2cMfYZ44/Kr/AIM1m30DxAYNXL3Fhc5TcrYQc8lgew7jt1GR&#10;15mDUZ3GL93lt4jnzFI3p744J6foKct7AZI1aNLhJWBSPd1Ocfw8qfxpDPWtfsYrnxDa2+jvaxLJ&#10;CzzSYDAlc7RgdcjOSeox+ODOuo3tteaSwgt7gpviidhiQBshRz32n26Vx6eJLjTLuWNopBDBJtWC&#10;QkPHg9FPUc9M5/Pmta4NzeeH7PW3lA1C4nk+zhT/AKsKcYP+cYwevNZyLRhzOwuJFkVVYMQyqu0K&#10;fTHarVqIyHSY7kcFGU/xKetQatcm4ge/lZPtSY+0he+eh+oPB/Cuav8AXzLaPbW4ZWY7XfHG3HIH&#10;1rRK5L0N3Q9aF54UvtGvp3+zria3jWMFhJz0JHy84P5+pzN4a+IeraHMtrODqdgMbY5PvKO21udv&#10;05ArE8HWQ1PXYbFmZUlB3lDggDk4r3vQ/DGk6QFax05IpOplYbnJ9cn+lTKSiNK4/R706zJHPDBe&#10;2lq0eXjul2s7f7uTgfTr+eddHljuZZJiAp4XnPSpQFiYkLlsdKpytvnJYnI6LuzXPKTbNoRG/aC8&#10;26MYQrwFbBJqKd28rPms2fUcU91UMpQKuOTg9KryOxYOXPlt/Dt4/OpNbEYkKhh+WKIyz9c5z3pr&#10;yQllRYWLA8ndWjBaRyoHOVweADRsMznRnYEIAwHDlefzqRAIfmlGfTjP/wCurVyFtyAuW9j2ohLT&#10;MpUAYHHOKQDoZUliYy237qQFGSddu9e4IwTj2I/CuU8TzT32n2FtAsgsbmQWyLYui9ht2Bu2eCcj&#10;p1wRXUeItNmutDuIrR28949pOdvHfH1965K5votCks5WJ+0PGltZwLwqE7dw9yCQST0/KtaVzGrb&#10;cdJ8P9Lt7GNb2G5nkYmSV/MYJAME8Y64AxyferHh3R7fRLQRS20k6TtlyA8hfjqq4GQPp0rS0zW1&#10;1KICd54b+6A8uKZgVwB02j7pYDd0BOe4FWvLma5hmks1kkjVkSJSvJ3DlifujIH/AOvg7GKKv/CM&#10;eGrrN5ps8drI6ZJtm25BH8UZ/wAAar3/AIdttcktYpJRFOrA7gASydwM+/IPbJ9aNbtZNJhutWs1&#10;SaNEEs1okvyb8/M6nHA5ORxkZNVb/VJb7T9PvdAmhN1cMjt5zEhQrDK5A9eD+NS0UjrRoGkaRbtc&#10;pDHB5KbY5W+Zl68Annkn8a55NVstI1BbC+mvRfzDzI45C7IVbJBA6Bc5XpwR+NF0bjWdasl1GK5i&#10;tY8uIEwyFvR8ZyP8Pc1W+I/h7Ub6zh1qznMdzYoXjiMQbfg54bqp46dD04pJDvqNm1ZFuWhlijeN&#10;m+YMOCeP8/hWlYPN1gS3AlYyN5HCv747H1/ya84tNdg1CCNyBbyNjeXYBBn+6x4z7GvQvDEiWkJS&#10;C5SdnAYxryFHrkHntzT2JN+LU44biCE5DnIA28+/P+fao9WFnq99b2M0iNJHIkiqV6Yw2fxHH4e9&#10;ZGo6slnM0l5FcPGi72e3QsvTpkcqfqBxmr2g6db6lv11J52mmClUOBFwoAAPfp1B/lRcLFLUvBUo&#10;uFuYLiWRoiRFIJDuVW/hPqP89aW60cXAsbiWWVprR+BG3l7x3U9uwOD3HpUkWq3tvM0EkuyZSgki&#10;d1Jy3QZ561oyahapKonCwtM+EZs4H19O3NQpalOJydxp7aXdi2sDHb2c0wfNwdyIe4Xg7Q2efQqe&#10;aoavp+paWbyBosWbIDJGrEhFz/rUyfuqQM9x346d5c2Flc27B7eKRo2ICyJkKT1XPVQeOR09+lZ1&#10;vcXf2fyNMt5JbUFv9EuXAeMA4/dSZKkc4w3bvgitEQcRMEv9CtdRWd45pJQlxFjiRsEbl9cn06/h&#10;XOf2qyJHC0ZSRQ4MrH7yEc/KR6A5POP1r1e/0OSSymXTbZ1VjG5tyo25DZOw9un3fbjrVQabpENy&#10;iCzfzn+aWSG3DC3bPWTYOcEY29euaUkho82fUpL2aO2tMEMc/IuS5PAHH0A4BNaHhvxDY6PNcJe4&#10;muh80Cm3JaPHUA43dgRjjjtXeQxTBY44Nah1SGL92FaFIWT+HeoC9unHH8xUFhJqV+sqRWjQW4aO&#10;S7uLVnlhOTwrHCnsAcnHes7ItPQ5W7Zry8uI5DI017OrqkjD5C3O1Wx6beDxx2qpcSavaGS0iDwx&#10;wsVlkEUbuhHVjx8w9yRW5PpWmwMLVpbqRLh22StbMqA5H3GUAbh6471ny2914evI1+Vlnk3286zb&#10;ecDJYenfHPDdaFYbLGhajewMY9IuI5pmOPszn/WHu2BhUxg8+1dtq8D6ho0Y1PTrUvGofeZmysmO&#10;qgAcfiP0rmvD91oGnXkLyXiWsx5mjjudsDcFk9z1OMnPTtW7qni2xuvKsfDym/vpHAZQDtVP4jub&#10;jGPxqXHUfN0IYZ7zT7VZDdK0dwTtAJYgDA6HJ47c4FU11HVJL1Y9OvRHJn52nG4MPQ9x9ev1q5JD&#10;crbK90ds+dzoPupnGAPwqjb2rpdrLnHzhgpHUZ/SqQma+lX1x9s2XdvKACchhzG/ue/8qo3yXdzN&#10;POXi85H2/KOCBznOev8AnrW/fv8AZ3TUUbzoMYmVF5wDjI9x3+lYtxdIWkmWDKE7i4PRT+mP/r0C&#10;RJpWutY3IS7Xc6/KQkgYnHYZxmtbXZUmktp4xFJG0ZRZSuTtP9P/AK9cJd67arJkuA2ccnj/AD9a&#10;tPr5thvndWhXhx1x709bBpe5z3jvQTHZLe21pCLdOZXiAVoznAJ9V6cdq4C1juYpozDIN8mBgE5r&#10;1+11myv1eKCeFvNJjEEhwHzxxu659OtYN74OuodAXUrawRYWyxAJZoevz4/u/wAvp0d7IznHUxh4&#10;Rv7qH+0TcpNFKpZihAIYZ+Uj/PUVmwXk1j+68oJKp+WXZlx759PbpWhFrN/bRtbRGR4yOvmFhn1q&#10;qGWbVJrhtmXkLFAo2gelYNv7RKViP+yRnzFfexHzMPvHufr65qVdMtgoHlynA6hAQf1rWTUJPDch&#10;muY4ri1ubciCOF+VXjjkZAHTv0xVD/hJrQnPlzjP0pxlKSujN3TO/UTTozFjHhm/egKxUAkHaeeu&#10;Pfp7ippbmPT7beI8NglI0Uscnu319T19e9VxmCJURepCQxdOemPw4yfXNXI7P7IPtV0VnuWwEAGA&#10;p/uqPX/Aema2OgzYLZoDNLMkkVw8ZLRoGIiXP3Seu7PbrkVHZWls1hZmWXzoFRfK3KEDscEcDr/9&#10;c98VpnTbi/UwsX/en9+wOMD+4D1x2z9Txmtu38H2lxL5t0vmPnPJ4HsB2o5kaRpNnnd9Y3XiG/8A&#10;KtFkNrG4Q4GFY5+Z/fHT/wDXXcQ+DoryC3inQrbwEFINwKsR0Lcc884/nXZWej2lrGqxRKuOmBVz&#10;yQgwBScmzSMII5w+DdPuoljuU81Ac7W6E+p9TU8HgzTLQObaBIy/DEKMkdxmtwNtPSpg3ApahJHF&#10;+KPD17qVnHb204gjjJyqpkNxgZ5rNstCgsYmt3VhMz+bIVaQiQ4I+bnGP9np0r0ZgrJzWNqdjHNF&#10;IoypYYJU4NNTa3J9mpbHmnjez0y8sY7azNiuqHgzLN5flAY+XhSGz74PpXlcmhalH5qSQHZERulA&#10;3RnOf4uh5yOvUV6wPAtm1xN9tuX2E5iRdwUY5wcc5P8ALPfGOu+y6Pp9taW0ESrCimOJUJaSU/3E&#10;3HOOMlm4A54HzDaMjCcXHRnzyLRo4ikqlmXkbfTPrVyQNKiI5IZegxg/X9K7PXtN0aXVrn+zo0WR&#10;IzJLHCd0YX1BP1/HqAByeaeJIjsU5PH3Rt5rVamTId8Vq1pNOHl8idWaJW5K8Z/Qda9Ae/TxMvla&#10;fKTmPe7NCdy542gEY69T6dMmub8PWTSaj5iQb5Ih5qgkqA2RjkAgc+owenfFdpp+kw6Sr3jLHJJN&#10;IGRLeMI8ZPGEOQRyxGOnHas6kuhUUct4r8GT6TK0tqzTWhUkkNuaPH3twA/XHH8+QMNvCcmRSoA5&#10;xXqWvXGnW0HmR+INXsrhlLzWfmeXIwxgAcD5h0zzn1715nquGupnSBLW3f54Uxg7OgOe9EG2ElYp&#10;TXgiVdiMiNkEsOSfoKWyt7hrZpZVK7j0K4wKZGsEGAdrAHoTkCtiy1F45Y/Mto5IGIBCoM4744/z&#10;/K9ESdvoEFlq+jx2iTCOSXLSRK4ZnwxB4JK8EL823+GjSdKtRqciak1pdX8f/HvJIg3sEODgg8lc&#10;e+BwCNrAZGteJ7ZLCKSwhkt5pYEhlMTsHO1VG1CDnAx2x15rntE0vV3vbnWJ7YxLp6CUIwwU2jeP&#10;kJBxtB5weOeaxae5pGx6VaeFdP1fxMt5NAu6PAkRnPI2nAwD0PH61P4/8W2nh+2SC2ggm1B2IhZ1&#10;BEZ9fw/nXIeIPEGm6jALq2ceTd/6y3YABdvTK4Le2VYdDjmvPdbvJtav2upXQscKqoAFGOw9qcVc&#10;JaFjUNQ1e+vIzPdPLLyySMoyPU9Pf9BShZVk8wASY6gdfwrV03Rr240u3lWMTMF5AlUtjnHGc87T&#10;x14PGMGoWjIO4HhTz7Gr0IudB4SM0El0685jHyxj94c54HoMZ57Y6jrV7VNQN5dQ6RDC832psGOK&#10;XHnEZBHT7gwRngdeuGrnrZJre0uNVS6a3a2QA7VLK27I2ngjnH8XBrc8M6PFqdw2o3N6z6hc+Wir&#10;GRH5MbKABgEdV+UBeAPfpnLe5S2Hw6fdW8TRaOsV1cKP9IhtYd0cfoDIT8ze3seMdYrLQb26uJVb&#10;YsJP+kNIVXyif/15C9P6bUej2Fu8ttbXsIV38vymcMok74yev+z7evVbhLi4htYksrea3jjJEyAy&#10;NGSfmA/vHPU4x09DRcZmzWdtp9xGbh2nliUO13APMBP8JOG/8e65H1qtBeRaaLkh5PnYsySCNXBO&#10;McckEc/5NWb/AE+4tk868eOGwLeW6QAKdwyCvTJxz1z3qXTLXTrK2W4iihu587leVjtUA9VUj5hn&#10;jceMjjpkq4WMS3kby31eS3uLqSNzI6xhgqDuxPP4fQnPFXLkQapb+fYRSq6jepZG+Y9M856dMA+v&#10;tW8l9PdSCW5kfdIf3YnlKhD1xzt/QHHGBgYqlqGjslqLmyjid2JEYij+aXrwVIUoR1BUevqKLgZc&#10;EEpiTTSr7XUrEQDkhsnOFxuQZYjOO/TpSNZukMjpIy3MYOf3W5JAvBydvGRx9MepxnTZW7+zSzXF&#10;tdxybZonZsjPIwf4sduOh4zya1r3VtRsL2P+zr47ZB5sby2y/KnDZBIzjt3JC9aok0rWwvfsbS6j&#10;cwtaugknjZkVYmHPyfOB/UcdcZFeK702wvTBALMXEi/69JAYTyTlXJ6E8evUckc81e6Y/lrcJJbt&#10;DMQUKb174PDAdDxn6VcgJ8mFJbqSDaOIlJYnBHK4+XryAaLBc17u4S5tpoJZLS7eQ+Yk0aL5nQnH&#10;dsD061n6FLLb6hlJVOD87KmSO57A9R3AptvdW14ZBcRRPdKfLERhKbcMQXZQdp7ZxznPpmiQSRW6&#10;hwmIiwcrvdAw7A55/LjnnrR0GjvXvAYdu9kiYZMpGQv1Hp/nimshhRZWkik8wYk2MGjPt2PH9Kw9&#10;PvlktVlvHaWGQfIsK7S3b1xWhbXVo+YUtg8RbKlz0YcAkd6jYvcjld9NunnhEUFxKDIWDHEoH3sq&#10;c+/5e9XLW/mRVd44o4f4hGMbfpnI/DpVi9mg8mFJ1WRVX5XVgvktjgg9v5cc1EYvKiUleHJHJ7fS&#10;i4WNW1v7edikUyGQdiME/gfzrA8SRwR3VvOLQFlONyHah/3vcf40slkHRposRzIAQ4+Vh/8AXq5H&#10;FeNbYvI22svLE4LLtzj1zjvS2GjFksotVgktri7e3ViFaVwDjOR0zjHPXsabpfhK20KWaRp0nkb5&#10;Yyy4Krxn8e3696NTt76ytAbcl42Taxc4GO2QeM/z9Kn0a8eGwC3LBjcHdsU4xnoev09MfrTtdXQL&#10;RlvcYwwLvtbjG7FamhrF9lkT7RGyk8pJ1H07U1dAubpPOt5I2X+ANkbh78ZU/nWfDBPY3QSZHiZW&#10;+dSBz/n2rmOjoTXdzZWF35SfeXnBPTPP+frUEly8qbymQevarn2TRwJZpShuJjkuepI6AdvSkkRR&#10;H8yhlY/K2eDWkTKRHZkR7flG0n5gB1qxNliHEuzbwrE1myXLeb5B+VT0YEHI/pWRrF63kNBGGVlB&#10;G1eufT6/41sZk1lcTDU2uopI5Io8jG/azZJC49sEn8K6mGGK9tQGgxKw3Lznaf8A69ed6PdXdl5q&#10;XFm29iC7FThOuOemP8a9F0qWK6g8yNSY40+baaTAZDYrKWJULJtKZYVTSK20NZmL7rhzyMYH4CrU&#10;d6mpXjPaySIAcbiDhumODx/WsvXmYvHuG5hnoaNh7mff3yX0rA/IuMfKcHHtUOm6hf2l0LG4fzoS&#10;CY2P3vwP9DVZ1aQbk2or8A561dgsYLpPs90glGMqS2Np9QeoqWVY6OK1u9V0mSCzuPs95bSC4t5V&#10;PG4cc+xyfz79KbZXcmsR3EOpWSwTpJ5VzGD8u7H3l9KZoWpy+HpJle5WS3kACtPkspGe/fr+lac1&#10;xYa3dx3FncQQX2NpVXG2Ydsj1/zzgVcGjOSZhTaX/ZHnS3E++0SIiJzFlhlhyT6jpjocg9jjBfWo&#10;pZI7mwmOn36HGHBEU/bEnbJH8XY/nXcuy3sL2twXVguCANpHbIIrgNS0K902dotrXCsNwkjTgrxk&#10;kdB1q7EXLWopZa9I5vLWSw1SJd00BI3+gdWwNwP8/Tu29sLI29mj6vbtNbucwznEjAryDgHqMdQP&#10;fPSmSvJq/kEZguoSfLc9FOMEYI6e31rKudUvtFnguxptuoI+WSRC8ZYdgwOCMD68+1DsCNqTw2t5&#10;ZQyG0MKzLvhmUqqqABk8feOBznHTNSaf4btLewaNLFLm+jYsZoXG6PP3SB0PynJXrn0wDXNyeP8A&#10;XJ/3V08bw5yyLGFD8g4/pnqK2rXXoBaRqEjjnc+agwrN2BHTqDtzwO3Wpsyipqdvp2q3CzT3Dw3E&#10;UO1G2ZWUrnbk469sn0HpVrWJrK1j0m2QwpEqEySRncI5No6ntnH6GgWgvo/tNww3OSFkPBbvuz0O&#10;CRnPPvVCNoo9dj0tZWMkrlJwoxhMZ2nsc496bWgIsXGhLfTSpDL+7vYxC+0ZwT92QeoGcn6VwMvh&#10;e507xVbaNqn7rzZ40Mqn5WjZsb1Pp1/KvUF0K70jxLpthp88lxpsiGVftD/6oJktkgccsPY5xVi9&#10;to7nWrfU5rRbqTSwXMYIO7JAwM9ccke4HrUqTSHa51XhrwboWhnzrLT1juNuwyuSzEe2ScfhXSBI&#10;4jnIGT6VFbSpLEsiSBo2XKsp4I9ashwBgAEHrxWDfc2sRyFEG50PvgVi3UgSfzSoCt1K9K2JkVhl&#10;mYD2NZM0K7sIH5OSc5zU9S46FU3AOWjxIp6FW4zVaacb8M/zdgTUskbxBpTlVUc5FVYLb7XunaEe&#10;WPuRTRKR7t757f8A16ZW5csY4H/eF8tnlScVpedsGI4+PQVzsf2i0Zm3Ksan5Qqj+lcN4h8Z6yup&#10;NFbXX2eKJioCIMt653Cmk5MUnynq4cO5+UN357VVfxBpWnXwS/uoI3T5trOu4HscZz+NeI3Wo318&#10;v+lXc8yk5xJISPyqDedqqRwBgYq/ZkOZ7LrPxCsYYMWYlumlO2NkjJTPT1G76LmsKx0GbxZbRXt7&#10;rDp5btFHEsP3MyBmJ5PzEc8dPlrz+yjd7jy44vMdhlT3WvSvBLxJpcsU0rebFPvILYDFsgfyHX09&#10;6qMVEzm20bmiaHpdtYzRGcX7NI7PNJyHz1J6jp+daNxLAYvs8d+0KRBSwEmXHbDE84+Yc9enNVnk&#10;Nkyx2yAqyqjyMgAiTZjK8YbkcDuSewpmmaZHZaTGtyZJJpz5txIzFmdjjqep7AH0HGKszJIJEmmt&#10;pJMPaiQlscqF24yw/HGPeuctrWy8O6veabc3SpZykXOn5b7se7BGW6EEDr9a6+GxiDTRSzyyzIo2&#10;gEjC84+bueM8d/WuJ8Uiy1DUNPgnedVhdoftBGIoyw6EhTliFzj1Hbmjcep0F/Zyw6jZvFcq2nzj&#10;5W3gliRnHA5HU5H/AOu8Rc2W4GYxJjLEPgEf59a5ptFmsJZtM0fUYrlYpBIba93K0ZxjejL65I6Y&#10;qzp0d1Fdmzvo3tQke5xKw2yDHzbSD83XqOmOg6VLRVzkNSsovC3jhoNWskTR9Q+dFUYRc+3Yg5BH&#10;b8q7e28KNpV2L3w+6wLyXtXy0cmf4l5+U/p+XNjWoNO1HSVGsxR3VvE2UWQndnpnd1/p7Go7C4ud&#10;JaG3uZYJNLlcLDdROcR54UMD9zoOvHOM09SC5pd7LDds15aLDaTDO9Hykb9OTxt57HFdI1xFaqqf&#10;KsaMIwFXoT0XpwOlef8AjbVP7GZdnFnfFo3eXOI2wOvPRhnIHpnuc2fC2uRT2Msa3ct4u7Lecd3B&#10;A4HJBHWhIZY8W6LNcy6ff2SRE2U6tcSbR5hTPUnuFPOPcmqulTtqN3LbX0f+kWuJCQSQytj/AOtX&#10;UQ3g28jg9A1cxNpNzpk7PBbqySkvAytgD15zweeV4Bxx7DSBNnUyCdIFntWTzyu0b/ut6ZxzXCRe&#10;Mbq7muGutKtoLy0YrK6oUIccHcQcdsdDXQT67FBEkXmyL8ofGMFee4Iz6jHvUWteEYPEcK6hZNBB&#10;qLDmUZ8u4T+HfjvjHOPb0IAI9F8bJPqBL2jJaogLyqC20/xE+g+vYe/HZzyWcdytxKRBNMMF1GBN&#10;x0PvgdOuB6A44uPwzBapFBKZLO8ibcssEmSr4A4yMFThff355sXOnrqWn/2bqMzwTFNiNFyoYfdf&#10;HXj2weo5BORq4upZnvrCynjmATzidgWVCsyc42sx/h+uc9s5qYa7b291IskqSMy5EMK5LZycn8j+&#10;dcR9m8TR3E1tqNosk8cePtwQn5Fxhtw4f8QWPTjt0Gg3MztdJDezS27yeYojt1G3d/CCMAEY/i9e&#10;azlaJrFNk95DYXST3/2q+gVhuELkxBcH7wz0HaorbQ9JvbVLBjDJ54aWOOVwd/HUMOewGRWlq2mJ&#10;r1nYpbWjJAVZpGfYCN2M5Un5gep5HQdazo47nw+tu8jWsliuYx5j7DwPuoeTu46f0pc0R8sjmtU8&#10;I6BHNcS3f9oRmFcNBbxhW4AwdxGCdq9MYxnFQ6DpUZiYaLqOoRQ3DkPKm3kD0kKAnHt69K7XxGLm&#10;fTLO6WVI4Z1ykjhd4UjcFYHIP684oACX0cbSTsEVVjjljUANyMjbjj86sgx9Q0rUdEeO5t5Zb9Av&#10;71LgeaSSPQYz+HP58V7u7l1i1jktXaGLBV4tuJAw6j/IrubtNl0i3UhRnBKDy8o2O2ex4zjJqjc6&#10;TFBcCVVUPMcsQe+O4zQI4rTbu4gMYlSaJkBDCRSBLjg89GrbSHTra3kvLIF7dk/fQsd23J5/n05r&#10;P1kT2s7BtzQyY2SEfIW54/2f8+lHhJRf6tcAIXtIRhm4Ksx4APqME/lVWQrs6eHwP4XvoI3/ALJX&#10;y5Bu8xLmVSOPZuahT4daJpty19Jd31z5S5gjuJsiNxyCNoHfHWtmJX0u3CGQtZxgbWJ5iX/a/wBk&#10;evYdehahbj+1tTW0X5re2xLLKOhfqqe/r+VFguV9c8FaNrAWSewgjuN29p7dRG7N7sOSPrmsuzn1&#10;awkfT9RVZzGwSK5j4Minu6j+L3Hr2rq9RhuHQS2V0gmQbdrn5TXGSXc17PcpKGjvITh4mGGwOM/T&#10;/Pek9ClqcH490O305xPaQZWQ75ZVB+U85B7dcHJ75rjkNxCIZoYZEi3Ab9mdx9s8E19A6TqFnrMV&#10;xCRidRtkR+pBHXHpXkNzpiab4k1CzvrtU+wkmOR/vMOCp/2jtI/Gsqtoq4oxTdmc/fwXW64inEcc&#10;sI+YTHa3UDjtmsTFdHf30hkmnMkRN1Cu4R4bHHc9jwOlY72N4jsv2R2wcZVMg/QgcinBuxlNJSdj&#10;2+w07bJ50yLLdMBl488D0AP8I7fiepwNu10MNcC5n+aQfcB6J9PetiCzjiXheT1q0qY4Aou2ehCm&#10;okMFnHEMACraKF6ClCYp+B1ppDbHA4pCxPejntTSfSmQLSim59qeKBsGztqlOMirrHIxVYjNTIqn&#10;oZE9qr5GO1cd4h0SaG2uJrbzmklAV/LIDMvZMn7q55OMZr0JkHTFQvCGGCM0otoupGM1qeOo8Wn3&#10;nkQxNceIbz5nbDO4O3d0Xhefp/tHBOF1HTrFFktLSS4v9YiLTXu4nZEO6ZUHkdzkjg88ivSLnREi&#10;86ayRIbmUYaVVw59t3WvLp/Dms6HqN3dxHdJcK+59hIYk5wQOcbgPet4VDhqUWjovCaQWtjM0+2K&#10;6uAixuzfLGP7rcdz/LpWrNfvBIsNtfW818pVlt1H+sHIwD2bAzyP50tu8N9Bb3s9kI47iNjKhj3i&#10;NlJB6ruzjPb69zUxs71LmMNY7ICzKo2psk77uo29SePfB60Sd2SlZGVrVlpVpdy6lLYu8rPiJ52z&#10;ECQeNmMrz0zxnoe1eUarLPd3jzyupVvuqjEhK9u8QSXNzpF7p9sY1d1CJ5wzuHsenb73rivGLjSr&#10;i32G5hkh35Kh0Kn/ADzThuKRkDod3O31roLQDYgiVSrdQ2cr7gZqnFbRFmOHC5ABBz9a7fS9D0+4&#10;0W2lvbiVFkcLBJbpufoW5HXGT9fpVvRErUisPD97/aYOqrNax2kSz2x877jv0ztIIPAOMqVPrRc6&#10;7NZX013ca28syxlTb+SUQj5RtkDfMWzg4yThcc5FdNbRacNNurG8l1eOGEecb4S7Hi6ALnJBOOxH&#10;A7V5PcX8Nr4jubu3c3SpO7W8lzh93J2uV6E9+mOelQtStje1NbWKKSfWYmvdWv4g8cO8obZDyHYr&#10;/Gey9F9+lc5FBHp88FysfmhJFkdSeCARkfSr+mW91r97NNJe2yOW3S3F9cCMEk/3j1Pt6DpXUad4&#10;Qe0mml1vyyiFRHJHPtiIJ++G3DcPu49+uOtVsLVjL3xFazaYyW1szfL+8R4kZf8AgY3Etnnuuf0r&#10;nBBLcJ5xEeyPGUijAx6ce3I9ea6zVgdQ1q6stNs47xp0Et15rkvgcgbs+gXBU4yVA99jwx4Rt4lt&#10;ft0HmNGQY7ZmDFcnJMnXPOSMHnvjkURkkJxucppk0aJ9ilfdBdzKJYAiklAOT1zz93tjJ9a6aWwe&#10;3juJYDHsICs5XG35tybFAZmAyBtOOg7dPRb2wiltvIMSvb7ceWV4X6en9K4LX/Dt7E0k9tOzRspz&#10;bMxAbrnkHk+xxUPVlLQyhr9jqfkk20aXtvKHEwXmUAcEr6/7vHXheMwz6nqC6g03zyNI2+BkTPle&#10;qhQrZz8vP555qPTvBmpX0Ru8fZ1RiAZFKuRjqorutHVtPtNt5KPtE3BUsRGBxwB0z/n6S2kOzMu1&#10;s1uZftupwQz2rNHJFcu5Yvt9V42ryedoB3c5zmo9Xw/ly3EkcMULbUVAY4ypHY8dRjjB7jntqapp&#10;s2lK97FLcv8AN5iuAZHhJ6qyD70XJOFGUPOCCcc/4W1OLU1m+22SGQztuVox5cGcY4O4rxnAPfgd&#10;6AM+WYNFLd2mnC4jiw08u7yzhSDuxu+c/TB56c1hahPehyYJ7yCzuSfLSSVmjYcZIHXHIPTjOO1d&#10;rqvgfUY9WmubKKV7OVF/dRbVUkdMgEZGT0wDyfocT+ybC0v/ACdXMllJJwUWPaikd8g4J5I4wPfJ&#10;IppoTuctbK8lyqyok25fLLsWzGAPVfQY7EY9quNaKDJN5s8kcQUK4GVX+7nP8HTB6E5rUl8MjbJJ&#10;CvCyY8qfKsCMenBA5HPUfgabFb3MNwYnjWOOE/O84OTv4PJ9Rx3+7zjtVxWKbbNPuWgnW1/f/Iki&#10;uSq9iCSeMcflwQOaLprLT7nynSeSX70hidQsJ5zhRuBPscY4/CY+HJbexK3DKYxkwkFiVXsRxypz&#10;1GPX1qtFJFbeWunGK5ulJEwMUilRggqgJG7jI4wfz4BD3Rlkj8lpBHIFxN5YjkGONwYjgdc4buPp&#10;V25t5F0+FHijOMsowrJg9OYxhv06gdahimth50/lRfZGX5QYXBY/dOOR055JzjdntUt26JMwYxyR&#10;zKWRjbbSynlgwPygjoTuyOPYUDItFuE/fQ7sMrZ8ot8y+v3s8Z7Dnr3rdhBsi08JRSTyzd/14yaw&#10;9MWJtTjiUhQqEETxrlFP3fmBy49D6HotdQ1szzIY3LuhzIsyfKuOnQDnrUyKiSQalbXNjCyySOyO&#10;WUjLDB9VHHr/APrzUlsplucxOqQnhgScZqm0rWmXnGI93zMgyACep21fhUTQMEYBZF+Q5qCh8luT&#10;LhgoABJJP9KvpBc/ZQcSMoBy23GQef6fpVYkRW8aXTI7qQvHHXgGtCa8disUwYBPmACZwce/brTE&#10;UZbaKQOjE7dvAByOfY/TuKoobFi9pJE/mKdjhmZuD37t+tbtvZn926PG8ZYglh/P/wCv/Wqk+mwy&#10;6jIZ5IU8wFUEfzEjkAk9M8DGfSlbsNPuXNLuGtpBDHcoU7q+Nyn3PH6j8atazYW0ka3LyeROowo3&#10;YEnU7e+T16c1x81lPYWkkySh5EJdCy/dUdgO3PTH65q1pWozzQLBPdzu52/u1JZMdCD7eufWhQG5&#10;djLv2drtVVZQijG8jkH3XAx2qI3d1aqGibfCOg+8Pp9a6vWdOFtMt5BEqwsm2XYANuOh+nb2wK5m&#10;4Zfmwvy44Ze34U9hblS51BrlY2jGSw+bHUVQSRJ7yFw3mRqSZIyfvkn26gdiD6elTGxVGa/aSQWi&#10;suFAyJieDyP4SeO+QaTcklzvJxzk07gX9OmlSZVDN5YXkM3Sut07UY45BBIyor5UHoDmuOUpNnbI&#10;qbTjBbG786s2ksVmpaZgXP3Q3APoPrxQBs6XbPba9cWLx7opIS4I5BwcA/Tmor2LyrtlJZ1zwG7f&#10;SprDV1nuIXMKCRM7WPU8dz9KuXFxDJ++ZQpI+6fm4/CkwWjOcvbEJtnhJ8s9c9FrPe8a1vBEkTyS&#10;HgAPjBrpNVjuXs7eGxjU/adx88ruWEDHPueeB7H0rlrfQ4dMlYZZ5MECWQ7mA9B6D6VKLZp27SBW&#10;W4YOz/eH8NaWlaTDMspgn2zdULNgJznr61kbjJuUEZHIPrVm1laFlkXIYdCD/nNWkZs6vyHurfz5&#10;kjSZAPNaE7tvo2OuDz06H2NSMhj/ANGuEV4W+6xGRUGnXsU7ZLpDMBsUhuGHpg/y7g+lXJFEMe9C&#10;kkOMPH/zzI7c8/nyK1TTM7HOa1ptkJbeayhNss2S4GfLyGxwfUEdh3FTwaVYw2l5pVzaoGvceakw&#10;3gnnDqAR3JOVI61Yn06OFRPZyjazl5IXc5cn07evp9TUK2ongIE3l2/3iXP3COenXr+PtU2Y07Hk&#10;+veHbzw/q8NpdGOSCZ9sFwGwjD3J+6R3B/lzW9H4Sjt4f9L1mwkSRC0MsM3KSAcbT3GCentXSX2m&#10;3V7YRm7hsrh/tClog5JOMgNg/XPBOQcg+rR4Ptbyylhhh+yalGh8u5UKIz324HPH97+lLUehlQRR&#10;2NxagB7kuQGinKgRs3f/AGlP0OP5W/Dnhy0h1eS7uwtrNjfHFI4YE4+Ztw9M9D03e4rlkh1PQbq4&#10;sb62kkUIG2l8pgkEOrc4+o/GtmO6l1DT8agLuBmOI0t7gZEZXnnGGGD0PTHFDuB2sGqWCam7tEJP&#10;Nh8kyBuVTOSMfXH5VkXN0bSzMcUcjRTzFpLpYyFYADaCenrx221wuprf6TCAL37QgIENwV2yIe4b&#10;34+9k9PWtTw3q7S3EUk4QlQFc5Pfq3v1/QdKLDvqXG+IdzoU5sLWC3njTBKuTlCeo4/A/jWta/Fu&#10;0kULd2E8T/8ATIhx+pFcr4ws7HyvtttbWizOcmW1BRSv+0ufvdK4/jqOlLkTL5mjvb34o6zcP/os&#10;VvbR9vk3sfrnj9Kz7nxbquo2TNc3s27kARN5ag/RevbrXK7hUscmI5FP8QoUEJyZObm4mmVzPIzq&#10;wZWds4P41ePifWzHsOp3K44O19v8qxg7D7pxTt2VJJ+pquVBdouNqV/IxMl7cOx/ieUkj6GmXLGV&#10;dz/eAzz1qs048rD42g/eJ6UZe4XEBUqRhpHcKmc/3jx6U1ElyJkYNEp9uc0cjaSMDOSa3dP8P2Ta&#10;ZNd3N5czRxKDJPDA0dtCScDLuNz8noi/iOtU5NIt5XFrB9sLSH5GPyvJxnaiDOfrnFGlxXZXguXt&#10;nEqDjGCM9R6V3ng7WdNkNxDNJGjZWUMxBVMD+I9Vxk84wMnJFUPCXw98PPdyR6tey3F8o3C2tj5n&#10;lf78igpn2B49a5+TwB4kVbzWLKForeGWRozvAcop++B16c/hU6XHq0evQ28t5cSSFneNW8yJUQFU&#10;/wBos2dxPHT7o6etavntEkVmirLdsflVmIA/EdOP8muT8KRJ4e0a2Or6gVuroF/swkMadB/Bn5m9&#10;T6n15rp7K7hv9yqsZt2+/lMqwP8AOkBYgm1X+0Y9PutEYWJk+S+S6U5OC3zJ1wTx+Wal1PS7m+uo&#10;4xdolm0brOoT5nJxjHYY5569K5zVvEOmeEL+WcaGXi3JH9ot2jB3MGbG3grxnnv+FWdb+JnhjRYy&#10;Dei7nxkRWmJP/Hh8o/OqJ1N2z0PT9PmaeG3BuGAVpWG5iB0Ht+FV7uBLzzopo4pRHL8iEgkcfoef&#10;yryq/wDiL4k8Sbo9MX+z7diyqsSkynAyct7AZ4xXR+F/7VmtoXMU8Ya3Hm3Ep3GTIDAgk5bqcHnA&#10;Y/Sk0VEn1C1vmsA6WH2wbys0KXRV+O6jOMe2c8jirtg9rp9nKLm5llMo3i1dR+5J6rwAe/fmnLZX&#10;thezpBcKvnnzVZwGI7n6Zz06VJPpFrd3T3oMLnb5c8i/IR6k8cEH+X5O+grDF8nWoDbSRWtzDG5V&#10;TOMYUdgCOGHA7dat2tpoumTv5FiLfznCS7Y9qxk8547dOnAz9axrHwnqmmedPbAX1sZA6TJMHcgZ&#10;IJGOo6YGc5PtWlLA99bPazxEXRiw3JTzFI6exH0qRmpc2qDJhIkT+8Dgj2PpV/SZCY5LeVcqBwGO&#10;cjvXP6bI1pCtwHeT5cShR3HXA9f8+lbhXzbcz2jI0wXcqK20N7e38qYjjPGelW+myG7iSaJZH3P5&#10;OWQr67cY9yB2z7VZ8M31ytgbYY3I4aMIRiWNieQexzk89+O9amuXKSadcWit5szD5UlcEZ+uflPX&#10;/wCvXH6BJc2E1rezIkdjEzRTLKdhiUv8jc9dpIX/AIEfTNK4+h6I1xa679otV3R3ltgFimCM9PZl&#10;PT/A4rJsIUW8ntdQhkt7tSZFliPyScD9RxwSeOnHSxqlm88lrqdjdCC+t8j/AGJlPVG9uOPT61Wa&#10;a7mVbkGTzM5ClgcZ6gnt+v40N2Bak/2WOMN580kpALIwBDpxzjbzz7VgvqOp3MsMdlqcLfZ2EeWt&#10;sduS3XBGBx39ulWYtQtI3WcXJRnbaVkTBHoPYe9Muot6yX9jIMiQefHG+8MvUsvv1yO/84avuWm0&#10;aEOqavHYyGaO2aViTHhcYHI5wxye9Zekaba2iXEmtFrmV5cR3EiFm8vggHj5SCT04q2GCxgM29sc&#10;YpPs0N5FhcnzBhg2fp09aFBFczKq+I9INq1tFdSWkdvxFcSRtN35I7qOnUjrUEN5d6lcWa39usio&#10;RKk6HAJ3cMp6bTjkY7ZrR0pTps14kcIT958ygfKOAeMH3/lVu5Z5omcSIuwEruUAL/Lii3YlNdTq&#10;3gS5ttsq5jOCVYc+orkdSjdr1c+YYoQV3M3IXjB/DkfjU2m6vdiQ2DMJZnQSKpkUFEYZGAMlvXjo&#10;CKlv0kvLJnKtBcRgPG0oZFPs2ccev+NO9ybWKE1qzQXCxta7Lhdjx3RxGf8Aa+o+lSaPoI0KEWMM&#10;24sS4Ldf/rjjrWD/AGXex3zNaXcLxyyjcfNMckA5Gc/xoDxyOmMV1l7t02xNzbp9qWJSyBQA0fA+&#10;XPYHHGPYemaQMG1K5E62IIW5dSUKjJUD+I+nt71h/wBsWvhWH+y7Eyq6H97vxhM89WGWOOh6e9SW&#10;13cSb7lTtmnOGnIX5T0Hb8B/9ejxLZLq1lFHeQM0kKn99FGSSpHPYj/PSi6BJstS+KrTZ5k8jBdg&#10;dWZOGz6H0+uBXN3niVzdrdwhrnTy3zoVw9q498ZH48daxW0y7v0WKK7DvbMGiWWIo4XHIZSfoemC&#10;Pyq4mnLHFLNNFFDJGv8Ay6suc8jIPdcdj7iluGxrWelOL691SLdEqkS7UjDCMEZ6g429TjtmsTWN&#10;Cj8XbDJP9nvkAWKUDcrrzw4z2zwR/Ktrw5NqWiaRHq0tmjaXKSZFXG5F+6NwP5+nPOKit7Oe41b+&#10;19LtCunFzs8xx+6OPmDAZwOuOCMGgDynU9H1XQppbK7gG7qrryD7j2+o9PWsbnv178V7/f8AhNdY&#10;0p2kybaX/VDZuaM44cHOeD25715cNItsDdqNqW7l7ZCx+pJyTT2M3FH0cE4p4FAHNOHXmskeg2OH&#10;TGKPxopeKogTPGabjjJqSm8EUwGj2o3YOKU8UlIYp6cVEeKl7VExy2KTGhhweabsB5FSYpVFSXch&#10;CdsVDLaxuMMgb6irhphpDM1LJYH8yEBWwRiomtZ5pleaaQhR9zOB+GMH881ot160BgDijmYOnFnO&#10;eIbKYaWxtQ/loV2op+ZVDDp+vHPX2ry/xJNcXCQs0MsaRuRhlwRkf/Wr3farDBANUrvR7O8TbLAj&#10;D0xVxqWMZUEz5/e3hSFZM53JkYboTVnw5q7aZqX2aaG5uLO6XyGitV+dQePk4z35APIHXgV6VqHg&#10;PTQXeKKYBhgIkmAPeufuPCOlQX8Sf2rcWlqin7Ssknl7x/CPMxg8nsenbqa154yRzulKG52sbWIt&#10;I2Qtp8cR27buPylGTySDgd+v6+vl994ahkvo7az0Zbho4/KDKSvmEc+YWXaMYzyQSSB1zVi00rTd&#10;S1E3ujT2liySNZ2yNM5eZjxuDMdzE7vTgHtwadreqTXGpLY2GsXQtNPXfqN9AEUMRgKke0dcjA5I&#10;z67SaFoTuazw6d4a0+3k1W1tLvUo+bSC3jCkYAxu4+bBBwzAkc9SCah/fahOy6sRdzM8eyO2kBWV&#10;n/hU4+6BxkHjBb5gSa4mx1XUbjXIYonuLm4eRiz7POkAxgY6c+/GM+ma9P0rRZraGISIFmji8oEu&#10;X8tO6g+p4y2BnHAAwKLXC5PaaRa2t8rS2tj5kTZCpECV/u4b26D26BeldJ89sA8Ecas4+Zz/AIdP&#10;xJ/A1VtGht2zPxt5+71+nrRqM2o3u5tOvbOGNBt/fqwJfnvjjjHHWgRI2pu7g7Z4ogRvlGBIx9Av&#10;b3z+vNWmntb6LKz5DehOR+OK4+fTdSiikuZru3CbXTzZiXWMdwqD9BnAx+Fc+8up2V+LmGS3e3jg&#10;IN/5bLEgPQ4+82emRkdfRsMD0i3nWQyxNNFI1u5ieON87O6hvfaR+dc9/a1zLe3JshGLfeQgmyyc&#10;cZHtx6j19q5ubSNTnsrfUtBu1tdSnt1iu08zKXQCjkn+FhzjoQD/AA9Kl0mDWr2wjtbvTlhXIEhi&#10;lVgY/UbWOQcdenX0qLI0T0O0sNWQqLZitsdoGz+EfT+79Oa0L7RbDWkH2q0iuB280Z2n2Pb8KzV0&#10;mzuIla7ZpGcEh7d2xn6jg/jWtbI6QtGrNCiZwOfwOBU3JscxeaNq+nhLTStRvLPTGYl7VNu4ckkR&#10;vyRnsDge+c1dGg2N3p32RWdJFHmszEl3PUlyQCeT+f0rTuLK8nhVzcHg5Jxw3+H4Vgw/bbOVrNhH&#10;IrSnyHkJ3Lz03HO4emee3NNCKB0+5ht1t4r3z/vRKsbDzFz25Ixgnpn7v0GKOrTC2vY40tYpPPy8&#10;oUbfLH97HrtDAkfkO+67/a54o1jNpdK6uWkiyoZSMEFT8w55x/Wsa/0rWmuI3SLSFuE4LxE4wc/N&#10;H3XG7GF5Bx1poRl/aba9s2gtrnUYJQzb4l+f5s8hhnDE88j1+bOao/ZIkY7tXiLSLuYYjfJ7dxtx&#10;jp+AyKnGo2WjSTQoZT5pxMFQFQwPJAY8tx19R1OaljRII2Edqs8M7b0ngHlpJnopXPB9jn7y4xgV&#10;QrFWBJbS4Ehd55WYl3ik3IAD94k/KMjcRwefQcFzTrLE1tDmGYy+dFHDKQzc+mdrZ77ePp3dMk0U&#10;pt5oPIkVTktchUkI68nHH4nFROz+V8tvpxYOXKlEkD5HzDdzzxzgZ+760DKNtOtncQXDTp5MT7lB&#10;ypXg/Idvy56/yB7V0seui+jfypMKTtSJULY9cnBzWLZeHrvVpZEtYoY4WXcWEjqV6fLuztb+uOpr&#10;QtdHvA8iS23nqvysHnDux7c8ByPqPah2YIuWkM95iSKNY0QELIh2j3BVhz6ev61sWUUkO2AlZYic&#10;ghsbfw9qyPMu454YbyP7DLjamBiNx/IH2Gfx7acY2wMq4kmx0kA2gf59aylctWLkqwyI8Ep49GOF&#10;bPaq9rqGTJaXcmJoxtxJkCRR05OM/UdcGlikj2rJN879+c5FUtTe0jgOpW4d41AwsY4OT1yOB2/K&#10;mgZ0VtbNEjzO/wAuzcFDcOPf6davWdsIhJPIRudQSXXGB0NcxbazdeSqwRrcqWyT5mMA5yCcf0P+&#10;HQ208Gpowh3I6gB08wlgfQjr6fnVElHW3CRMinLzKVIDAAHtn+VUdEeR1k8+BoWLl1ywIIGB97oT&#10;nPXHFb0iefZBGSNlI2FX7jsayG06C8hltrmZmtWPAaUjIx3/AJe/6UXsBRv/AB3YacVtYI/Mut+2&#10;VM/KgHXLY5JHHA6+lMnGnX7q6BYjsE1zbPJtYKexxnB747gHpmqtp4Fsm1HzbHd5MTDdLMchSD/A&#10;OMn36DH5R6j4aPhsqllFDfo4aQG9TdJu7gMMH3xnvSbTGlYsXlo3iB/Isysa7CqrjC9v8K5+Wzub&#10;KZ4Jo381DhlPBU/1rc0DxNcpLbQsqpBvMU0CxhAnJ79c5P6nvW94hudNe7hUsrXQTJdW6oen+9z0&#10;I6Z96ltopWZyrWbPBiNwxOMhl25/pUkNndzxXClHl2rldp3EYz6VqotpJAGWJk2LhiW4b0qzZqsU&#10;okRDg/eI7iht2GlqcnHM0LkO27Bxhj0NXobufBGW2shCk889q19WsEnmyYG3E4JK8+uc/wCNZVzp&#10;rwSxupDRZ5VjwfX2oUh8pueEpblmmjupf3MgzGCPutzkflj607WrAwNgL8p53AVlvr91piWtq9pH&#10;MsYGLqNzlk5BBB757+2O9dAb631/SN8DsrY6MpH1FTre4HKRx4kAQeYc9RwB+dPcPHJgqfxqykXl&#10;y4cFeevrVmVFB3A9uwrRMhlezu/s8gOSfUqMla3o9TvZpY4pvnRm3QyoAPM45jb/AGhjIPGenvXN&#10;PCuN6HbzzxWlp0xQmBnmwxzuQlSD6g1aJaMTWo3tLyQ2hWS2kAmjkiQ7QpGcemf0x71Ws9en0793&#10;ehJYwMZUZKnGMH3479+nFX/EVndNGYbVglwj8qCUE2T99cHoeuO2W9iefTw9doftWyNJOgcMzBTx&#10;/wDW4q01Yix2n9o2TLG0N0iRyJlAZPu9uCeh/wA9KJr6fToPNkjku3VVAWJgCvXlueAeDnmubtvC&#10;9xcQO8+owSnbhwBuPscE56nrj1+lV9Iur3SpZFurR3t4xw8atJsB9vT1B/CgCvf6011NK97H+7L4&#10;2I20xcfwn1H69/WptFUNshE0sqSScSx/LgHs3p2yfStXVtJstatVvtKjWSRc+bEJfkPAOUB+77jp&#10;9K5y3SfSpd6m4huIwdwizG3+50+vOe9IDX1LQjPcRCaIfZoFY7DKq72PHTOe3bP3qoalfJPLCir8&#10;1sGSFFJ254ywHTAA6f0qvJE99qaIpk2zFsx78c7cj5j9RkfzJq79iZrYwo0s/kjH2Y9SM4zn+E/0&#10;46CkPcuzXtnPpNvpk5jaWcfNMkI3R56Bugbtz7d64bVtEvNJvlgMRcSLvjMeSGXnDD246n0IPINb&#10;UifaHl8qU7gctDICZVHc4H3lHsfwFbMqa3c6Fa3OnLZ3UcaGF7e6hXIC9CCT/I9+9OyQ02edSTQQ&#10;KA06tID8wXkL+Pf8OPepbZjdyeXbxyzP02xxkmu5hur+KKOA+G7Ly43/AHlpetuA7lk83O0H1DEe&#10;2SK6PQbfw1qzXAsrOLS9WCAO1pMFljHrG68Y7Ej8RzTC55ONN1uad4LXSrmWRTyEiZyPyrrNE+FX&#10;ibVBnUrmLTYWwSDiSTH+6v8AUivYoLk21rHDK0s8kaBSzt8zY9fek0fUHmVjM7pIGOVltjHjngZy&#10;QceoJ+tJ3Enc+XtS097HWLuydvMkt53h3t0baxGR+Vd54E8IWur3pXVrkh4lDRQF8Fhnn6D2HPNe&#10;qeI/C1lrd1bS3DRvfeYCJuN4TB4TIOMdf161qaFp2iJaw31ra2paAMq3IiG/jgnd17HnvUqbejRT&#10;hbW5xetXmhX9uvhmxe4jjhOdljAZfNI6IvPryWPHHXmiTS/Cum6FLYXk06X9zteeYr5twvIbG/bt&#10;HAxgcc9+tei2tjBP9pufs6W11eEedNGAHcDgDd1+7wPTNVpPBWgvnzNMhOegDMP60tQ0PNbbVZUd&#10;dL8JWUtvH/EwUPNL/tOccfnx64rttT8RLol5pun3VpIq3Y4mBBVfm6YHXtnHQHvW9FpGn6fEwtLW&#10;KDIG4RLszjpnbjPU9a59/FGl30yW9ppd5fCGTcs6x4jQjg4ZjnIB6AZ5xQAabplhJIbq8g+0TCT5&#10;QUGEx0wM+vf3rStbaCUO8B2wljtCdMex/WpZIopQEjdiX+Y45G30+lU7qxtruaOOKSS3njGwmD5H&#10;2D+EnHTPODwfTmkPcxtesop4bq1JN55sREaOoYk9FJyOxJ564xXI2fgzStIv4L7Xr21a3jTe8BYg&#10;l84T0JHBP1HoDXbapZXqw+RbcykFnxKsbAZ42k8fh+tczp0lnHGJNWgn1C9faiefb7gc54UPxt4+&#10;99T7VSuB0yeIdJ0uLzUtoYITKqwLaqGyzAZI28d/xweTWkXtmtppvJBjtgG2rhRwSV5zgD+XNczq&#10;ET6naLZabYRoDIGE8UqrFG4AB2lc8dsqPXjNR3Gi3lrYywjWbmTVbhDtkNwbeC3QEbsID8w7c56j&#10;p1oYWZq3KalqLPPZ6rZPYNiOaVW8pYSMFsE5JzkDOfbA606LW9MiiEhaSNZHw/loWUyZIIUNgnnt&#10;15471zMln4n07Qo0u4jHb3B3m508u3kMRg+cgHOR3HA/GkitNT01Zp9O0a8mu45PNknIMm4hfl28&#10;fNnJz39aBHYrdWD3C3Gk30VpLEFEgJCI6/7SsR6jGT34PWtWUx6zpxhZkWRl3RyRtuTP164/Ae3r&#10;XlH/AAkdnbX9xrFrp0Jv2Xay3UeVhYcYQfwkHqD+BHSsq4+KXiaB9qSWcAPTy7cDn8c07XQr2PRb&#10;ewMN5Kt6Li1ZSSZULEKx7g9wcnoR/MVqwWV4kRIczRo3yzKeo9x2/KuH0S98ZeIhbX9zcefp5OAM&#10;RoQT0Yoq5x7+/wBa6eTRbuSWCW4ETSRjYrq+CQOmOP6ioehdrmpceH7PWI5pQzWWoSKFMsXzF9py&#10;CV/i/nisK4uGjvVt9QtpI45i8LyyEOkg6Z6cY465/St6AyLaNFPP5lwsmMk4Kgdx71FdxWfiGO2K&#10;3SiSNs8jiT149aSaE4sxJ9E1NFa2tbuJ4CB5NqxZCAoHC59/w5HzVc0/Wbae5ayM6wXyMAYZjhh7&#10;H/EZFdEt7p9rZqmryQRtHllkl9R3B9dp+uM+9U9Ws9A1e1iu7n7M67sW9+h5T8VIOM9s49aoRTv9&#10;DiS0fz1Y3GdxBbO4Z6HdweOh7VBpmiWFvA0tpfMIZ1MciyFSp7cjANdJbW8sli1jqLpcYHyTxnGR&#10;+vNYE+lW9jcqZpyLXBwO/wBQeufz60Acv4zFz4S0y3l0SDz2WUieJkeUbcfez/CO3J+nSs3QviXa&#10;XGl3093bFLq3jMwhiXdvUYHGfTjPoMnoDjpob0TO6mcSK5ZVwwDbM479/wAvoK5JfhvqUPiKTUkt&#10;v9FM3zorriaNjtcDnjKs3BxQh6mPd/EXV9V3RadbfZGmffI4bJPAHHHHTt+ldJ4RtNT+zX2rz3fn&#10;XcULYSZPMAwMjknPOGHHtUVp8PL3TjM1qqXJRijK6lHXH+8AG+oPNaskeraVpF5GLeW12xP5rmLf&#10;gY6jn8M8gCm7CVzr9PtVk05L3Sn+yzMoJjSXdGD1Kj0B9R6g47VQi8Q3l7rDaY3h+RsKXupWkEpR&#10;cccKOp7DNcj8J/EYW5m0i7uNqlcw734PbH15wPXIHavUtQ22FrJdqrdV3hByR/k1HUvoc1cqtxby&#10;X2jDeykpJbyR7WB7Zx0/w/TSs7qNrNzdlERk2TRt78dfxxWolmj/AOliIQyTptkKtwf7pb37fQ1y&#10;+tWc8Fy0ywiSPerCMv8AKWX07c+/ce/DuTYpx6fq9q9wryQWxkzs2AMuBwOO+R+I71aj1S9tYl/t&#10;G2nTZHukdAjAYxkna3H5VX8T388ltGLeS7tbhW3xSwK7K8bDkHHI6A/yzXMrrF/dzJFHq0LXRA2r&#10;cK4Dn05XH8uvWpauUnY0PFmnTapp41HRLmQXKcqYn27x/dPoRnIz0z71h+GLi7udRsdP1NJLq6Mp&#10;cbn+dV6srFjzx2P51JLf3Oh6zvFs0KsMtAxIBHdc9xnofz7iuzsdMi1yJdTtpDbXkUW6KUKGB3dQ&#10;3HXjHbr3qkJmrqmurHqkNnbzmO4wj8tlWHUd8HP61Z0izeMXdsknkQvIHWOMEGP+9+Bx6DH4VzsT&#10;2Nhr8mmQ232m+mgRp5SRhMbsg9dmRjA6fdrobpbwWy31pE/2mOIMImGTIvdcddw6j1ximtyWaFnp&#10;MdnH9iilJs8bkQN8yNnP3vQ9cetU38E6HLI0kmmWju5LMxh6k9T1plr4nsb602zlbaQjO4P09/8A&#10;69Vs344i1W5MY+4SucjtTEdMtPpq9aeMVidjDvRx1NBPOKKoQZyKQHFL+FB6UAN6mijAxR25pDGt&#10;nHFN6cmnGm/WkUhKXoaTvQenFIoXPNMY4o/GkbmkNETYplR3CSM2Q2AD0oXcfwpGyWhaj6VKOelQ&#10;R5HWp1oMpEMyA9q5LxFoUGoKsjqC8Tb13H5c+4712bjis26h35BHH0pbO4K0lZnmEOj+ELeFrU3l&#10;5HeWuSzfaRGAH2qSGwF5Py9cnP5F9pGkW+lwWEWlXEkK3LSKsN4BnK92YbWx93BB+797sdjxX4fa&#10;+siIIVb5laReu8LkgemMnPT86xdF8D211eQ6teW/2dYWEqLGnlFmTPXb8uOnIC5x0HNdCkmjinSc&#10;XqbH2GTSHup9N09HncojtNMFLYVQAhVMFQAOoXkGq7ajrESmbbYjby0Ud2+8/QhMDmr2pzbohNHK&#10;IlVecfwjj26fhWBJrMToIbqBFCk/OMtz04zjHfr+OKpGTIbv4gzW8mybRpBIDz5lyPTPQKfWmf8A&#10;Cw4ZpgHtZ0jkH7x5G3KPqAMkfTmrUjWWFNytrLuI3RyEKQMnjPbq3T+dZ8vh+zuYXudFtbp5FkAR&#10;JUEvmBuuO20YPzYPTrVaCKLTjWWu0BkeOFdyxWpCg5YdOCSo549cY9a3dWtbLWhb6ZaxXVpLBCbi&#10;5Uv5aSJ3GDxu3Ywx4AbnBG0WdHggsrSH7MJLO/t33PcWcjN5ynjZtztGQcZHTAOaq6xbC6v1mlml&#10;Ey7StxIyzOxHbcQD/P8ApU7sexHBcX+l6LE1hb20FikpzEofep/i5YbfunOM9AT71fDTLFb3iPI8&#10;bgZCTSI+71YRsA3OOozyBjiqAgsVjmnlWeNWOR9lm8ov2O4YIGcAZB9eSKox219MdlnEgikcZjlU&#10;NuQfqSMDp+VFhXOv0y8uRcyypIkayn5GWPcjntvIPU9N2B9TW1aauz3qs67ZJAQADkZB6Z7+vtXG&#10;WcV+k/2YJOiuCRbxw5jkHJIB5OevXr0GKv2eqmDIuLS5uInx8r5Qqefunpn3UjpSsh3PRLUoUxuL&#10;nHXGc1n6xaQz2zqEBkT5x6nH1rlJNbvbdiHcxwBSy3E6v5oUHkHPBAzjcAR71kS+L76X94k6OisM&#10;GQrn6cEf1+tHKFzXa4exiy8ch8wkh94y3Ppz7YHXipG8Uw3EQ32pW6XGZQ2cj3zWBNOwQ+ZbtHOf&#10;mjKzAqRxznJGMcZBNUbm7uFtpHUW0Z3KpRn5wOu3r7emc8d6aQXOnVtO1cCG7hgkbqvmJkBvUEcj&#10;3zTZdC06KGZBE8KTLvIt5hHnOe4zx14/SuYt78wxu8lq+5h8kkgG08dRx/nIrQt9dlMflgqWB3bQ&#10;xwh+nTPv1/KhxC501vpOirEiPpkKnA5bLA46Z7VdjngRy+FGzPIGK5sa5p8NuHlLea+GKRIPlPrn&#10;3685pIdaSRFla0WP0GM5HrwOPyqbDudfJNBCiM8qySTMAq4O0Z9O5rmtTurrQNQXVog0llK4S8gx&#10;kZ6K49D2z/uitXTGi1FUlEqs5ALR5ztAra1PTI5LFkeETQyoY5UJxwc9+o+tCaWg2tLmTJp1vrsD&#10;RlI5I3j8yEhfvD29O1cjOLzT9SjhlFwsZOEmLfLIP9rjGR05ra8Pi60S7m0Kd3aMZms5zwxT+Jc+&#10;ozn8z3FblzbRTWxDNulC7iP7309DQxJnJTS28dxsgEYk5LqsuNo9evH9Ksi3TCsqyDcwJl3A5HqO&#10;w/8Ar1RktIrbU5JUt4pLWRv3eWYkEDlT+PatJr6G0MbNbMqHhljHTPsf89aLBcqX8FvZO0sPmM8h&#10;2sqkDGffrTLGSVbjdAVgkYDypWGQe+05xxjP0zwelNvNRVnP2eEDJIaE45x+vQZ6VLpXh+71GMXM&#10;UTWkanKzltquP72zBJ/rxTWiA6SW9nuLBZJY0NwQELRtkFs8be9PtdMM4LXsgaQjDBGKqCevTqen&#10;5VlPPa2ErPFO99cqu3zHxtT6Y4H8/pVGbULmYb4r7axb/VmIc+nXPH41OvQpW6k+u6edMulGnTNZ&#10;yOoZJITgOBxhlPDYznnnnrWeLy9uGjimu2mRAd3mDoTjHPGB1q5c6dqN3aRyTrJMGbeNpxg8jOPT&#10;sfbNW7TTArTRySYXaFDdccZ/maVn1GmuhSutGs9Q0/fNlLrBHnRjdjHqP4h0/EZBrm4fEGo6TaXG&#10;lTwxyRxt8iHjY4Ocj2P4HB7V11vdqlxJBKRGWOBuOMMOmM+o/pUF/oNpqEj3MsIM2OSc/MOnUU1Z&#10;aMTuytpF/HqFupWJ1DnEi4zsI/n/APq98XxPNK6vbMscanADqGEg+nUf54rnb7w29tBG1hbMlwzZ&#10;eS3m2/ox69altLjVmRLfVNNad4xhJFjKk+4Zfuj/ADmlJJ7FR03OmknlljzJAQxBQtG2cj05qGS1&#10;82IOkpUKRtbP0qTTLq4BZxp8nl7cBbkn5jjsTyPyOajvdSna9KQ2se5R87bSQOOn8qy6muljK1LT&#10;ZnJRyPLkI2vkYB9D3qPTrqax327MBGhz5ZPKN7Y+vUVdlhmuUaSQFCpwqqcA/hWQ9myk4VtzHjHf&#10;v6VpHUzaNz9zKuYwiEkn5RjJ9xTHuXi3I6MMHrtOKzbaRnDYdt2fvE5IP41pwyvMNjgnB5JX1qyC&#10;PzxuPpjn3qaNjGVZTjaflqGWNy6ouCnViO9GXQqitnC5Ct3/AB/x/MUxM6S3trbWrRYrpHinVyIr&#10;iMfdOOef5g8H+SyyWdufsmor5d3jAG9VSQf3l3EZ+nNVNK1OW2uGgCdcFonGDz0/zyK6PWdHs/EO&#10;lfZ54GdihaJ+m3jpn147/wCNNOzJZ5v4isYdPnbUtJvFaQn99HFIG259hyPp0+nSs1L2e7iZkKwx&#10;5y/GNrf/AF89vX8aqX9hqOhSqSv2q1L4X5PkIHZufl/D8+K07CGCW3N1BPFajOGjl+cg9wfw7+hr&#10;QkvafKZ7Np5W/wBKjkUCUj5nX+EY77T+NbItbLXbZVunj+0r0kVeGH0/z1rhL2Ly9z5UtGfklQnn&#10;2wefz+tXtKvWgijRpXBkYGMuRkDucjqPrSANb0iawkjM9uuFceRPuLoRn5h26jg9+nSsgStpbxwy&#10;hZFC/K5jG1h7jpnHGcHNer2FzDPGlnfiOWKVeQ6ZVunt+NZuo+ErRQz6TfRwNuz5Uzg4PPAJ6enz&#10;A96Vguea3h+3ypfWyCNUON0G7KKT24x0OK76w8RaFPZW4S6gjcIPMEEewv1xjj72e3/66w5/DmsN&#10;c+TPLFBcg4ZgAEkX0yv3hjv+HFYuoWkVo64it5XQ7ZI2R92eucjnnjqfp1pXQ7Ho3iDQbu4ihuIp&#10;mkZ4/lgMm1JxkErnsTgD8euOK57VfCNnfaSusxaBFqG9QXtYlME9u2OQyqRu+uM4PAqtb6peDTIQ&#10;Li0t7VTufTkDByu75ssQSN3u3QivSY5H0yENEpe127XA5246MPT8eOKWxXNpY+dNU1TyZbY2Wlya&#10;WEydnmSkSg4wcOx9D0x1r1HT9F8R3thDqkN7c28PltmGGYzliDg4Dt1zkdfSu11HQNF1/bLqOmxX&#10;KlNquVIwP0IrVt7b7PZwxGd3SJAod+S3uSKrUl26HmOj69FqkskN3qOofZS4WOK7t44xIwIypcde&#10;/wApxnOM16P4fs7W30GBLTb9lkQOqRkFRkknafQk006Na3WpR3rSZj2kPCyhkY+uD/n9c6shi0+y&#10;ZwsaW8EZIVdqKqqOnYDilbW4+bSwqvsnB3nleIyB8uP8atNKNoJ+9iuJ0zxBb6yZbzTLtZAxw7BR&#10;uGOgIP8Ank+taC6hOrHzWdl7sFzto2Eadxc7ndQu7nAA/rUPlxmIgAscE56AVNFEGVdoJXqzViWu&#10;qXd/r1xDawxx6ZakK04BYzNj7q59D1P0x1qStiaTUFgAZ8yKCwdceg/lVGa6vJp1ubZoby3lA8pF&#10;VQIR3JJ5I+h7dqsaxba20aLpE9pbqVKO5hG+MHuoJwcemR+NcXHbXtvqtuNKazkhs2KH7TZlBOCA&#10;clo87mGOMYYZ96nkV7svm0sjW1u4uWEkMC+Y12vlxpFEWKMOdwHU+uT059aztJs9a/tBW1K2S0gi&#10;OWkLLNLM2AOCPlUdByMgcDpxsT6vYW7LLdWM1u8e5EUT+dbuy9iVywPsy8enFTTa5bS2cd3bRpc3&#10;oULLaRhg4ZcDpjsWAyR6fSquLQ27m6h060ztFxJjcsbyBN59Mt0qvY2mnWkh13U5FtpJoxtNw4Hl&#10;7snYP09+PrXnOo3uratqUwmsrjz40AdBEcxr1G70z1yf8K3NH8MeK5CpZzbQsgQrdybsrjG3Z83b&#10;saAOzsPF+gtK1lbXPnSA4A8pgDnjqRg49qzr2+utKuV3GJbR32Q3Uk4+82cKw65GDz3A5Oa0NJ8J&#10;afp08c0sEMl0nzNMkQjVTjGQO38u+BVnU7e0fT7iwe1NxFL8xj25ByeOcjH5g+lAjiNc0vzXae18&#10;uPUbmNElkdQVk9SAeMngZ9MfUcLZeGLZ7dUvzP8Aa/MJCNwqgZ4YY5z16jHvXoUHhey06ymW1aZ2&#10;mGGWc5OecEfQnt2xkVnatpMWpRQzNPNC4ALKjLhz0LNuyf15+tNSFY07W60+CxEBkKs3B8hid30b&#10;BHtip4/EFjahppGme2ll8tpAd6xDoGbn5c9cYH51x2+2tFcRvdW91CNhZhhRjA6de3UDvwKks9Wu&#10;hA1s1rL9lKZBt3jWNWBx98txkgYzzjtUyjfYqMrbnfSaf5dos9vL80bYEbSklwPc9uvtz9Kyk1C0&#10;eRo2RYJgxIdV35fvh+mevBwfaqqavNBZKImlaXahfzE/eDk8EY6jAXpzxWDbayLvVG05LeKWSY/v&#10;38tlKEZ9e4PsOwGMVPKO56GkFlruiSWs0jzW8i+XK27HzLg7s9mBwfqK4uK51bwB9stHjM9mCH3+&#10;UxjkU/xHsvv06H6nrNHtksi5hKMu0Rzxh8AEdDj1HTp0rFuZlmk3o86NvPnpJKR5bknnHAYHGOee&#10;B17aR2IZV8NeIY1upB5zRxyys4EjZVNxzjJ+vr6cZzXReLnjGmwTSsiK8qLE+7IY4b8K8tuITazs&#10;lrLJHYRjYpRvun+8wYdByD7YODit7TLq9m0G70XVz+5ZlFvNImAhOccjgruAOf8AHkYkanh/TkTX&#10;LmUyACW3wsZH3wdpI59MHj3rfik1KMTQ2zI4UhlEj8grjIA9/qOevrWD4U1WO4t5YpCEntdmFK88&#10;gjk/571H471qbQL/AEe/gkSJiJldVPDj5OGHcUAdJdPYytb6g19Lb3QjKoAC6Yy2NydQeo9cjnpV&#10;S2vkupphf6xG8BUxJDFbmIls/ebfluemDhetchY+I0g1ZpbtopftkhkDQMfmH3fk7MOMYHzZH3ea&#10;1fEmrTWl9HHp9rLK11bLK00SB4wCTtfIPXg+x4PNJxK5i7rHw80e6W4vbECwukAeRFIHOONuNyrn&#10;2AOfrV3R5ZvMtodQ1OK6Bj5gnbazMPQnh+f9rjNc1p1xHcXcl/BfyywodvyAmNTjueh656+ldqPC&#10;8OoIk925ebpjsV9hRy6BzG9b6itw8kLqYpIwDtbgkHuD0NQzmGGSOPK+VKMLxwD6H/PtVeCxh04R&#10;wR5++RCx6If7n+6fT2+lYd9ezG9ksr4rHIj7kUHhhjqueT39sg1LuCLWoaWI7mOZlUwONqdPkI/h&#10;+ncfj7Vz3iHQ01KxZIZRHdxyb4WZflYH7yE/w+v5VuLKY9K8q6Z5beZiYt8mFUj+Hd1AP498elUr&#10;6Ro7pFEDbMqskay8rnvk4Jx+H1oGc2kx1zTDpuoCSK9tgA3mDMikdHGefrXTeC0g0W0XTbl1ubp5&#10;TIzbv9XngDB57H8zVhtIU2Zv1hD3sP8Ax7CUkhu20+2e/XjPOOeQht7xXA+xXEdx53+kDI8sncMB&#10;DknG4cE+1F9Q6Hpc2k2jhp7CGOObcXBUff8A6VoRSRXTKJUKzL907SGH+f1rnrLVL22kW3ntRcQw&#10;x5JjmG8HJAUg4yeP0q7MhQvdae8k0coDYkPCfToy/rz6d9CDE8R+EQstxf6c8q7cyPbxRbucdu4z&#10;6DPsOa8s/wCEh1iA+TFcTiOP5UBY8AcDvXvWn6tBeWEkjMySRErKkikOuOeR16c9KqPf6XvbckLH&#10;PJwOaNANsUtJSFuwrE6xNpzT+OlNDA0opgLSAZ6mjeM4pu4Z4oAGyKYCaeeRTMVJSFODTT1o9qDw&#10;KChp600k5xmnU0gGkUAINL9aULxRQBHIhZeKI4to5FTL06VJgY4oFzvYiCd8VIF4p3agdKCG2xhX&#10;1qCRB3qySM1C2KllRbKbwAnpUTWoZdvb0FXitIAKWxejRxesaBeS3X2mEE44WJZ3jQD6Lx+OK5W5&#10;0bU1DNdxMzZ+VYm4698jk9PT/H2DaDTWt42HzKD9RVqo0ZOlBnhV4k0RKRxeVI64ZkZwY/XA9/Tj&#10;JxnvWvaTzaB4d8mGCWVr6L/SUmLBkBGCq/3Scdc9q9Tl0qyk5aBM/SsfW/DkeqQiNpZFCj5QG6Va&#10;qJ7mbw38rPNoJEW5YROV3DLwiXexPqefm565BB/nJJvuC/loJWA3DyMc9TyGG7P04/OtK+8KT2lo&#10;8PlS3EIGSqDLD3GOnfpWJa2dhb/8hSdLmMuWhje62Z7EHK5yPUkfj20TT2MJU5R3Hz3ASeJDZw+X&#10;ICix/NjPcddx65Pfr9avppDRrHNH5nl+Yw3LudY8HjnPqeBz+JpUd7oeUkMM8UT7d0xj3x5P3Gkw&#10;Txg4Oc/L1GOJLBLG2jme6li5+4iM6pxyVO7GW6cjPv2oJGy3dwZJLy4kmigikEPyxEDcOOem04IP&#10;zZNWotYja0mi8qcrI+5tqAB243HgfhnrVm5jkSzKS2s0ChdxCjgDHOXGDnoM85/MVji3iYIZYXyz&#10;FQSfLTJHDZH3iCDkZA49jgA3Li0jm0uSe0DxsWw3mJncOmD14681iLaw2Esk8NhFIVTy54mkCvFu&#10;/vdcr6Eexx0pJpbyKEzRQtDDGF8wRny1ODjcGGN3JIzk9R9RLca3FerEHYhok+SeNB5yDnp2Ycco&#10;cjGcY6BiILDT0u2l2CVY44zKwYbwDg4/hIwSe3Ppk1Uv7e2gkht3DKwOWkyuYyc4UsB83rnqOnrW&#10;palIftSNFBEsqDcQzBJBuBVl/u8nBHXkVXbyV1CZlfFuv3mkX5VbnHOc4OOnOf0oAoz2vkbVMrbu&#10;6SQhdue4JwWz9P5cTQqfsqART7s4A2HaPTkcDI3fUj3q3bWziC6uYYJri6GFCXDGJI8kZLbjk8qN&#10;pzjrnHAq/eW8aRWySOz3flbLiJgCI+Pu/LwcNn8qLgUYzbalbst6rIIwSHA5UD+nXPWtK2vNLfTW&#10;iEgkCkbg42ke4/LtXL3li0UrSo8hz/CFyP8APek065igmZpy4AIGWjIH6dKdgPTvD9nDaLJOMqz9&#10;M/wiuhjmSRc5+XHQd64/w9rEc6SJJKjmRSYWMe0Yx0x7V0FrHPExZpsf3UVRgfp/MmsbO5d9But6&#10;RBq1is0beTdWz+ZBKP4HH8wehHesczzq3n27oJgMFZB8oJ6jpkH8/pWreTTLuCmQg8sRgFvwxUCI&#10;JHYAgL3Pp9Ksk5OSW7v7m9+0aQbS5RRtRju8wjOHDYwfQEdqx7QXd+6okBuJgNyRxkdOnJ6ge54r&#10;0G50+K9tGtrgExrysgOHjb1U9j+lXdB0eGytUECoXb5pJRGF3serY9TRewzP0TwqfLjm1VUaVOkK&#10;Dgf7x/i7e386k1zzZ7pY4c7YzgoH2qf/AIr6Hit6W4ct5Ctj+ENt6+9YdxbMLyVZrhHgLcFgPm6c&#10;VnzFqPcxJtPuG3Bo3VgMKYo8hfy7VQdby0/eTRL935127uf59+naula0h0+3ZrS4k2DpHI+9fwLf&#10;MOvrj2rNgeHUdzmVQRw8Z6r7N/nnrWibIaHrqMUloyyxGSM/LMJzt+U8YUYOfpxWWkjWO5Ua42n5&#10;8sQykEAk5wPXp6eta98tsYAyShnzyAOG6cH8c/kKgtmt7mBoIkL+QmWUDnJ7e/4US3CJj3itdL9p&#10;iY4hBLKFwWx1/KtvSrmz+wqUcqSOfMYk5Puayrbw+L2S6liv7q3WJthWA4QHr8ydOM4xx+dV4Le/&#10;tL1rW7mVwW8yJI2ADhuN464x159MVDjctM32CW3ysoERJIOMgd/w/wA4qdVjUiQhTt5IPIrITV0S&#10;eSyu90+2YRCQR4Tk4GSvTP0pmuWeoWQEunXqyeZ/ywkGQnqM8H881HKy7o6Y+LbRI0thbu/yYOBt&#10;QD09azraa1lQ7wuV5UjBIzWNb6fMsO9yfMfkl3zn6VpWlpNnOG29GwPu0rDJ5Yoo8OCxGcHPNRap&#10;CwtEuREEVMYCkZIPf35H8qDOVWSJ2+4SV3HG8DnH1plwyXdskqmUgYxGW4X1A9s80ITMJd1wCQFV&#10;1HAU5PvSqBJE8aytGXP3gatPBz5sBSOQc89D/n1rMe5MDkTrlepZASQSfQDp7jp0rZGZPaPLHcG3&#10;u3IyP3Uy/wAWPX3qG7vZre68ogt1xKOMkf56VPFJgqSdw9z2qSVB5XMasrfeBqhFrTL5byNEugcK&#10;TslThoifQ+nseOM13WlTvPAsNw8cmxjkoOGGOuD0+nNec2YFu+THNJlsIsalmY+mB3rs/DMWpIqP&#10;dWzWsefk3Mu6RevzbSQuOnrxR1J6EfiLSAJGJXzLe4HzRkZGf0+v16V562lT+GrtrllabTScuQ3z&#10;xjp8w/Hr/jXtd7ZRalZNA5z0ZCD0I5FcXdqjy3ELxurqdsg79f8AJqyTnhpv2uNLy2DHau9SCMZH&#10;oe/X68jisjVLOWa22OJUm/h4G3kndkEdT6j604xRWs8yS3zNDFIP9H2jDdOUOeRg56ZAx+N6bVdN&#10;ilC298z7NoEMoIA9s8j/ADxQBzZXVrfaElmMeckKx7Djt6fTpTE1i6uZjLM8k7fd3Anjn2HpnrXW&#10;/atMkuvLhuVHJYPtxj2YijyLW8YNFdR+Zng7gQe3P+e1F2GgzTb3UvsscC6e9wMcI6Ou3ryGPQ5p&#10;/iTw1czaWt9c20pmjjJVgQxQddr4GGH19cZHWukTV7fTbUtK4+2BPmhH3s9vp+NQx3WuXAW7juId&#10;kg+aN4SePqDn/PTtSauNHjtxfyT+YJhhmyWbJ5J7+nGT1Ne2eFddtX07T4Wm+X7LGQZMj+Edz1+t&#10;c7Jo+naoX+3WdsrfxSW58okfh6+4NYmtWD6PBBFozJf7j8oCYdWCnAIHDcc8YPFMR6Tca1aadrUd&#10;nBcoAq77qAkeXEmQA27+Bufu9CM8DrW9sScB0I553KeDXgba3qkW1tT0OXzip8iSSEoxIHA6fNzz&#10;7c4rc8H+NtYtN2n3kINvGVGdu1o9xyWz/FnJPP4UCPYiQpOFHA6+lc7rOp3aazbW1vAZbeNDI8gP&#10;zB8EbcZH8Ld/XjpXPXPj/Sra4lin1B5I1O1o0t24YH1OP0qE/EDw68xlDXMjPguViUHjjnLDsBUy&#10;TaLg1F3N60hitE8q2tBGs7mSRoVVAGwP4foB/Opr6PWW0+SPSpGilkxu3BGDD6N/9aqUPjfRJJUt&#10;tMgv9SnfolrasR+JOP0q5Po/ivVck6hDo8DrkRInmyqfcqV/9CIqVBJWKlUcpXESbWktIdNmtFt1&#10;lyryzXAd3B6iMLydo9fTkd6fB4btYL6PUbdr+zVV5gVyQ/IPO7LbT3T+VcQ+ieJvCerPrN81zqt5&#10;5jQ2YgTcs24Zy4HK4xnHc9/lJPYWt/qf2WzXVY7uRzB5lxiSOHDnn7pKnA5GD044OSQWE3c6mKeD&#10;YCCWbrjac81Tub07WbDW8ajLOw7e/pWBbeI57ueS10zS5pXjwrySuqQr6ZfJ9f4Qay1hfW7djrt1&#10;9nuFkWZNPjlykaKwIDMOHJ2/xf3uMYOWI1jHBfXaTWS5uBJ5haLiJ+xL7Mbz14z3561rraM+qW80&#10;J/1sbG52p8rFcBVHPygHdx19aw10bTtJsf7Zs55JJJ7hpTGrA+duYsEUMcDGM++3qOadp+vQwJJH&#10;aWl5aN5oGSIjvZh91hu3bs+nQjk4HCafQpM76NUKAgfL6VIAAuSMADuK4Pw54+gummTV5rezdJnj&#10;jLSBfM2kdRzjHIznHHeui1vVLqzXMCL5OOZM5IqOVjuiTXBLLaNBA2JXIyApII7isa1mja9lsWlk&#10;a5WISkurLuB43e+OneqVzrGoNaO9sxJU5O5N+R34OM8enPH4Vi2Ed3f+I49Wgu/JtCFWSKA846nP&#10;bqckfyNOOgM6qW4hMrQPjz9oDhcnhuOfTP61ilJGv5tNEnkDZuJfnHTbj2H1HJJra1JYV0SaZVWO&#10;ERN5qnjK/wAWT1z755rhLIR3Atf7Rvpku42K3ItlDJAM8CQ445HP+96DNVYVy5ZnTbbVGtWjWN0z&#10;gzsxB/3d3PUn8+pq7LbCS4e5sod0mBhWY43DqfTp3xWdc+HLFJPtzWi3CFtglMrRKWAwMr1B4x3F&#10;XNNeHS7KQTafdr5jZjWBC8YGM5LMcc+ucUCKOq+HrjWLCQXsv7+P5lEEw+X6xt978Dn0NO0DR7ez&#10;iZboBpcATsB95ugDe/8APn1rbtLee7ulljhuPIAbO5TtHoPr7+3WktE8+789pT8z7Y1AyW98fSkN&#10;Ethcf2W0dnJbyXC3UuyO56kjptc+wH4jPfNR+KNHX+ypXSW2EzKFh89tmWHQbvUjI546dK1JB5Ox&#10;kUbYT87DknsRj9KekaaraxywgzxZyhUZA/z+mKa0B6nkWlO6yTI7fvkcq0RHMbjrn8c81t2N3cqp&#10;QFNrja8Mh3oR64z/ACqjrCppvjaeS7ieNJGJWTZjcCOhxgEc9evA96lkljhuFaC5SRZQSI2X5h0P&#10;B79T9MVW5Jv77K3vrUWdpawPeyDeynCO2BwW9DyCOucGuj8QaRZXNst/q1hFKscRD7k8xYByWI/x&#10;rz+wDR6kclPs8q7Jo3bG4Z4x7g165YfYtV0ZoJwJoWj8qWOQn5vb1/GkM8ls9a02w0W60RbpbkT2&#10;zfY2WDZsypyjbjndnpjPXtVPw3ZQ6LZ3cOqmWdzErTRJhvLz02EEMGG7+HPU/Wta70KSDxJdWkUM&#10;ypaSZs2Cjyk3DlvUnkfL0H6DXW2v7S0jhuZoJJpZCXMluUD84wQrds4749KFqJmXoC6dZ21s2mRf&#10;u5BuRIn38ntu9R9e3NW7y18V2+sBdLvo200IJ1S4lZfJPQxjbztzyO2OK5zWdAi0eKTUPDyXFlqF&#10;tt+02zSCRWQgnep/iU8H29sVu6Jq2pTaVHd6haywyXH+uaUnkZxwvVR9f1pgbukazqes2httQigV&#10;kUFJYpTzJnHfGAeaoa1dw3+pQ2d2GfbGGSTGHDZPRuvYf1rqdPgt7XSoSQrwMSZnVtwT3P8As8de&#10;36jO1jTra6laa2uFhkVSVkeL5QR2bd9365+tSxoNEgi1K2ewuHDuqbonYDgj+L6/T37HFWIjf2Li&#10;01S0Z4WUpFKJd0ZOOmR/UZ/Kq+l20ljrsMjFjHJEQHVchTwecdK6jUI7a8sGiZlkhk4cZyB6EHsQ&#10;eakexGZIrbToywWNVAA3NuwTwOfxxXP6hbXkd/E8WmzSW8iZkmTDKT6FeuMexHNZulyyretBJdXC&#10;7HMboMFD1BB9vpxxWzfa1NCZIXAaVWwrKw27f6Glya3K5+hBZzxHVQiBAZYtrrIOQccfUdfzrUv9&#10;Cjv9OYQlYrpFzFKhPyt/nn8K5SeSSHUo7u3lwFGWQjqPUc9f8fpW79uGFezvluLox7/KHyZHbPPG&#10;fw71fNbcnl7GNqWm6tpQgYaq0rP/AK0yjc5wfuH1HPB+v1qRY52UMY48kZPyii3umvw9zOnlu3zF&#10;c5xUTXJDEc8H0rNyuWlY9CzQTUdOzxSOiwvNLzjmmg9qd+NMBMelLgCkzg8UvOOKAEPFRNnOQacW&#10;pv40ikhQcUHnmm0hJpDsGTQCKMikNBRJkUo+lRqeafQS0OFLntTM80bsGgViQHnBpTwcVCXGakGS&#10;M0CaBjTDilY8000ikBxTe9NfrxTQSOakpIcXwaaZu1Qs/WkUGkaKKHF2JpOSeakWLNOMYAphdIqy&#10;IrAgisK/8PabeNm4gVyTySK3JztHWs+absTS5rFuCktTm18C6fAXktSwckEAueCORyDkc+hp+o6T&#10;KtvG6wW0ixsZJVuEZhu4xjrkDnj3IxW5HcfNjNWQwcYP61oqjOadCJwitaxagzyTmQlRkyLsxgcF&#10;E6KBjPbHA4xw63t4V1lrmSQFo12wmOMhsbuPlA25znOPqevHQanpMc4LxYjkHIYKCa51ZEsJnjuE&#10;Lxn5TE293cn+6T/Lr0xWsZJnJOm4Fy8hgvC7SOkZn3OpVPMjYZADg5C9h949c98VyLWzQXDbpUkC&#10;n5ZlUqW9eT9OhrsLdLadftjJ9kui2GYAvkfdf7xwoOe4I9uprFu2SI31rFJut0w8QVssSMfMdvAw&#10;Mkk4PeqTMi1Z3EPku11J5sK8RsT06/3RnP41YktY7dfMCzG4ZlZREyjen/LQjdwT05HHY9QK58sU&#10;iYuGVW6gSEKeOhXPP4+nfNT2OrxR7bPNvGisX3S5KhsY69VOM8jGfypiNmyjtJNWItWe3hMuY1Y+&#10;bMQnJGM9TjPJJ9Opzm3VxHdXpkEciyO5dmBzn0P1ye3QenJqxCsUBW9mglCMHVJoQBscjgjsRzj/&#10;ACKjk0prlLdgY5pGUu2zcJXUdQQRg9doIz6dsBARS6bczW9tdwRyXEUj+WxQ4Rxgnr644yPT1rm7&#10;tp4JGgdGWYn5YwcenXd7HuK7ezmksrLZBPcRsrlWt4rpipbtkfwnjke/TgVj6npcR1KS78rDSDey&#10;xlH8vnoACy4PoBmmmBkade3toA9ogR+piddhZscEnqPr39q7fw74nnuQY75DDcjJYA7gce9cqloq&#10;5dEHy/MwZdgH/AOPzqUu1q6zK1vE0R3LlCMc9AO/T/69PcD0Vrz7bKFt9jx4+d9+Cp9MYq4qbNmF&#10;Ax3B6n+tc94XuoZ7YhJGkbfmUN95R/nHNditnHNCpyAcdMVAyC6VH8qHd/rCSzA9FHXH8vxqzK8h&#10;dIAQqvwoz19+PwrNv5UtJ5GYHdGi7MDJP4f56VlGW7vRb3UMk8e5DGZFkztOTkYHfaU59valLYqJ&#10;r6pJ9hjk8qZfOxwX6D2zjr+FZKfaftMexVm3J86d9pHUE8dQP19q2tJ0+CRVktkl5G3e/RwD2P58&#10;VGNOS0VFeWUeV0YoAR7HFTyN7Fc6M3U7VFjyq+Wx+9hevpWHJYBWy8UMrYO0yR5K111wrSYEiqc9&#10;GBGKbFbxtJgqVwecrjP+NWpcu5LVzltO0OeW5wZX2Y+7u4H19+cVvw6bFHEIVk2yLwX3ZP5VTvdd&#10;hsbx4pZFMpJwinkDsPb/APXSfbllh82FxlhnrzSbbHZIt3U09iBEVjuIZBsYHnk9Dg/yzWZqekrd&#10;iCRVWK4hjzIfvbWJJIHpjPX+fNZWpyXFxMzhyQnQA4wa6K21H7XBvghVrxjl494QyHHbPGfYkUW0&#10;J6mG2IITbS2hBdtxYSbC3Pqv81PU9BUqXF/qc0kE9iRGxXEwUts445HB3f1/Grk0MF5OwLPDICGE&#10;EybXBz12t/6ED26nFVbq4uE1CLTkmeON1Bdc7fMY9Ofw6e3vTXYGU9DsL4C4iuHaUHCeYEwE75BP&#10;X0rb0YXunXRScyzxsCGO7cBj9P8APetO2vGktoxDFC8Kgo7LKGAI9eB+dPmvXF1DLGcOqjKg8AdO&#10;38qlxuNSZR1OyS5fzYPlbgkbcZrGl3adFMoByxyyn1FdX9qkFtsTy3Eg3ZCjHp071w+uyTG4kS23&#10;p5pBcysxRP8Ad9Cffj3pcg+e5G96vlq5H3m5rOmeaYtkY44XcQMe/wDj27etQWNjLBdSzXFzJNKe&#10;Ap+VE+ijjPatABQuWA5NWIy4pZI5fLtklPl9YWI3p9P7y1pRzt5Zy2Y8YIxgrio7i1L4dHMcqn5X&#10;HOPwqMtKPllWR7jOSVhOwgfxZH8u36kQFi01KbQ7xXVnlhc4IB+ZT7ev0+lem6fqqXqwpsf95HuU&#10;qhwE989CeePY15ckU0kkcUSkE/MoH6/lXf8Ah6e40+0he4tpzAAyBUQl0PGARn684/8Aru9mS0dK&#10;MiTJcfMeucAVy3iyxe3u7e/jPEj7JCq9wO/1HH/Aa66QDcrIMhRnGO1QX9g93ZtbSeWDJwpZvut1&#10;H+RzjNWQeN64IJnjKEefGArRgZB7849P89hWVHHKsnkspZdhO4xD5s9cg8AD1PoO9P1ea5t9XjtZ&#10;j5dyG2yRk4O7GCM9v/rU0y3CzMxLhAd24ALj8ug/LvTYyjcaXNp5lhWDzPLyzhThl9flHPGM8ZBH&#10;909GyzHeEX7RwTu2sVJHbqOOrfWp2SMXiSxyKkzDH+rALY45z2HTOKtTK15iK6CR3Ck/Mrqc4HQ/&#10;w55+9+ftIEuiazPaXEctyJprfOw7QAcADjnt+XJ613Vh4vsJIspbXKqdy7NnLY+przUSXFpavbz2&#10;d9GrcSEj5UwcjdxjHBxjHfrUVjcxwsGNxKy5zkyZA9MYpoDstVt7S91BZLTUXiEp+aCZwrpx0B7j&#10;/PvQsK6ekROnBUJy00reZ5ijGcenTP8ASuQG2a6CSBfMydo+8gHqBnrxxk1sW+r3VgyRQSpNGX5E&#10;p3LgdTg/lRYRR8X6jqKasxnEi6fOmyKPyvkMXGf+Bd8jnp04qtpUNxNeRzSGB5oVxIVm8xZkyDzt&#10;Pynryev4Gu3m8QWMNpJaXtnJFDMm0qknmgqcEHHuCcjk4xz3rDufCUcM8lxpmpFHkUui5K/KfTad&#10;3Q+lF7AUNe0DSdSufI82K0vJDvglJwrqemf4c8HOcN9elY/gnxzc+AJNQt5dKSeS4ZPNEshjZduQ&#10;B0/2jW3PpF62jSfb4jEGfy1ZkMiEED5yVJ2kcgHpyBgYNWNQ8Mx+LLe1ZdStfOtE2TOLcgyqMZ5z&#10;uJXGQMYz3HNFx2O40f4sWV7Cq32nPazFA6pHeQyLgjI5LLjgjjHes/UPi5dLBILDQHMiKWDyyeZH&#10;x7rx+teJ3EFzp1w2natHJbSRnar7c7P/AIpPp65HoRHuraTy7i+eEDBQhtysP7wI4x70xWPVrj4r&#10;61HYwtq+iRR21wVYn7O4R0PPG4lW/r7daIpPh74qeEW8k9jMxObY3HlrnOWwGO0ZHuB7GvPrfVbv&#10;dk69JIB1UoWz+G7Hf0qyl9fyXRisdLu7yFACFjhZRj6J9cc1La6jUX0PcNUjl8NaTHb6Jp48+QbI&#10;QkR8qL/aYgduuOp/GuZutD1fUmzHOI1J2vHJN855/wBb8vG/v1xXH6L491PT7om4kuYbMsBJFLGz&#10;xofTaxPX8/yrvbLxbo11pE1xI8Uu4lJEtRsAU8bjuOVAHJ+nFGjHqtziNIF7ZzHTJ5pLbFy/yS87&#10;IwSSF64yB/LqCKZLaT2Gros0t8NNuCWkeNNrFugXd2JwCee9VrzVbiHWbiFr61lt0I8uSLadoK4+&#10;/gnIBI5649cVa0zWDeTTiUBtsizZ3EGQ+ZjtxnqfwHpQBpa1DDaXDHVNKRrq+2lQ0RDADAwH9sYJ&#10;GD65zmmWVxc2vkGYX95HEcRWZumYIOANoYHGOnvSahYwtNZIZbj7P5ZmDFt3l5JB2n+FeScHJGR6&#10;Vp2GqQaGYIYbaZby9bb9rnfKlcZ2K3RSemT0z+QNHUxQ3NxNC5hlhhdf3cKtwo7hjzyK0mghgtmi&#10;V9i4/gyWz9ap6lf2sbxxrdpb/dlcD92PKZiueRjOT068VUt/F1s2pyw3sUYt9paCWOMjzAD2OcMC&#10;O/HQ1nysq6K19rYayk0lcyTTN9lZGbkK3Vz9FPX1ZQa0tM0TStD0G6mSEvGEJkG3BkOOc9vbNZdp&#10;ZW7eJ7zUmgWN5VCbVfeB36+uNoI9VrW1jxHY2+jrbOxed2+WILksB19vzqhHLi91X7erW0TvaxME&#10;ji3ZU5xxnpgMff8AKpdts00dpFClu24PKY3Ajx97GW44PYD6Zq1PFFdaHG9kscci5dPLUjBJ5wfX&#10;P5Vxa2+oW0skM7PDuHEuQcent/UUCNi71HXtN1hLGxkhurRhvE84ww5xg9T16EDn866G0stQEELo&#10;xbC7i+/hRkdOuc/5NYVjY22mQm4uUuJLpXImmd1HmsRyQM/d+nJ966vwvrkWq+ZDEy+dEcOCuAV6&#10;DAPXt/kikMmtW+y28cQlw0koSMMvOcZO49OelVbe+bSNYkeJ9mnajJ85/wCeM2OSPY4/PPSughsR&#10;9skkJV127QvUD1/HjrVTVIreKyNtKyqsz4R3HA7nn14/lQwRR8X+H4PFNglxYXMbXVspCqT8rn0Y&#10;9j7/AP6x5XFbXIvPIMUqTROUkR4tpU/1rt7JLmC4knSK6l8sDPkMF3OScHk8DGdwwSSRjrVG+1F7&#10;6+Vb63jt7pTnMafKw6jP+NCkOxn6vYNJosd3aMwu4fn2/wB4jgjHfI/w71ueAPFkR0u9a+lXzIow&#10;ykD73XGff39/zox3ZaNowq8456jNYf8AZiaDKrRsY1vCPLWQY24OSA3p/iOTzT3EXrnxlqena3c2&#10;0wtZJBMZN3l7shsMOc/3cfTFdpolydYDS310t0rEOEyh8njp8vWvJ9e0+S0v47tIf3VwfmZTn5+5&#10;/kanstQvdPdXgupIQSAfLY8/h3qiTv8AxJa2mh3aanNpzTWsCCN5beTbJFGzHG0A4OGPcdD1zXB2&#10;/iFtMvZbbULq71DSWbdb3agxs3TnBI9cEZ4rrpPES6gsfmyR3m5QjQKAxdc/dKDnPflcVJqvhrTL&#10;XSbnWNNt4Xt3XzLmEL+7kjJXO1P4cYDf5yEM3PDPjTS7wQ2enJvRj8ynmQ+pYd6uPpf9kh7ezuJZ&#10;Lck7becbgikH5Vbrtx2Ofr2rBuvh9Yvp/wDa/hxZrDVFXzYUWQrG56456ccAjAzWtpmtHWvDUN9N&#10;Mv2iJjDOgG1kYcYYHvxmpkNblG3un0LUFkMLLZs/Cl94TPGfpXYtJB+7vBKY8ttlUn5QcfpXMCQT&#10;zeUYt38SEr1FXNGjMSwvJNM+/MckSEbFOD1XrkHGD7+lJDZRuNOuLe689HjkjlIEwJK7c98g53e/&#10;rzS6ultDBE6SFSqhMSSFsge5Nb9laQpJcNJ+9jmcBg4zjA4DD/H2ri/FHhy1/tMLBJcLgBkAnZse&#10;o+bP+e9MRcih+0gmODd8wVcjJJPFayeHBDfQ3DW6t5asJVHIdOMY985OOtUdGaGW1aC+ibay7C6E&#10;qV54OexHFdJoN7CLOGyeeWa6Vcu8rhi59+f09Pzo0B3Rj3mlHTYWlQrJaH+IcGP2P6c1mYX1Ndq6&#10;yRNIci4hbO6Mrk4Pb3rmH8LSNIzQ6sY4iSUTyido7DrUuBSmdjjnNN6GgH1p2QeDWZ1jacMYyaSg&#10;0wF6mkJ2g0A01sZoHYTgmkzik70hPNIoXNITRnNNpFCgDvTiM1HkZ4p27HFFwsOHFIWI5pM0HmgL&#10;AHzRnmm8CnA47UgHALmpA3FM96NwzimSK2OtNzkUEnpQKQDSKZznGKlpMZpFJkXlgmp0iVRmkVak&#10;wfWmkTKTYpxiq074GRUjtgHmqMzHBqWVTjcq3Exxmsed2Y4BrTlGRjFVTDlulSdSaSKkYIIJq6j5&#10;XHemeThuKlCkcYpmctRjy4HNYuq2MV4uSPmH+1t/UVrzxnGRWZJJtbk1SbTMZRTVmctBpbx3EhtL&#10;u3s3hYMYrpGYODwMNj5wfcDg1otdCTdNbG2NywCwG1jFu5cE/wAG8t6jt045q9LAlxlzMyMAQp3O&#10;FXPXO0gAfU89KoyKbSZmnhiuIsDyrry2liwCR2GAM8nPBxng9ehO558o8rsPeztJ7TYlu63I3bmj&#10;IZQ/+02AAO2OOvfANcjeRRRT71ZkQngHJOevXjJ/Cu3i8mCUK8kcq3HEUMUG1c9lB52gEjgnuDkd&#10;KwdcsIo4o/s7zpO2T5UkeHXgbuvXn09PpmoshmOlxd6bKoLMIZiCykcMPY5wR3/rW/pt5Ms9rdRz&#10;Sz2sR8wxxPll9cjsfXHUDGRXKtk28hYgqRknbgAZ47+/Wn6dNPb3Ec8TPHhsoyuGP5fp0/EVeliT&#10;0Fz5l5ltYQRlvOhfyfklTspGRkdckkEH6Vltdtql9GoVUVAUIJ27gOM8dDjHTiq1lq13DcK0xZiy&#10;s0ZH3zn3B9v88U2a3WNmupY4xbyptHkPwT6gHkfQ1BVx15PaxyuLmCSR1HyokmRnH0HXj/PFZsYe&#10;8dVby4IVOEiGSOSe/wD9eti3traeyUQsGbP3STuAx+NWdO055SPJKw4P+oZMs3uOOnv+dO4D4nm8&#10;OLHPa25lZsLIqHO4Y9M5z/u5+ldtofiPT9Ws45bW4tjuGSgk+ZfqOoqva6MrCOO5AbCgKAOM+vqT&#10;/KvNfEngPUrPWyNPijltbh8gdPKPUg+3p+XpmbodjvNYF5/azNd+WiOmECMQMD39ecduvHSjw2tp&#10;Pdf2eHO6LlwDwsfTOcYyTxxzWP4b8P6npkqwSXsjRvHmQIAUCg/dGeepPp1NdZ4egi03ULuBVWVZ&#10;lX5yOcDgr0xx1/H25HqwWhszXAWPyolxGp2p5Yx06ccUkqNdr5aqm4nA5/z+VXo4toLNyoHybieP&#10;8+1Z1zEtpI86YVVO7fu2k/mfWr1RBkJbS3hkMZMkbKVVgdozz1z+HtXNQS3cmorapM6RiXC7if3f&#10;rx169vxro100LqDXVtdFIXUloTGSC3GMccDjp6+gNYUskh1K6nlQOiyAYyfnQ9fpn+tTLXUqLsa8&#10;enoLTybk+ZKQGm8xR8zf3sdPp7YxWMdJhgmbyQyODgbX49+vNb7SwtFbrdIf3ZKl0ba6j/D2ou7O&#10;3W1e/hlLRIMks3y7e555B9QTUSi4lxkmcjeI8LHfgk/xetVYd4UupweCMV089lFdIGUfXcM1Q/s5&#10;IJ2+XEbHkZOM1KkVZF6K/wD7Ut4zMMS8A4HCn27ZPoeDVS4tYmcXG9p0C7DIEBAHXBX29VyMHoOt&#10;NUDT5vPQHg4ZR/EK1mu47m1kngmWORfmcBeDz6Eeuc+vOKtO+qIasZVhOsAWRJIfsrBUjVWUsyjP&#10;cds54/wzWhBOVkMIZWRnzhgB646dfzrP1GGC5Zbq5023my4DM8Ayx+o5NLFbQ2l+QF2IWzGiBlRl&#10;P+znaPrii4jYiw04iXY284zux/n0pZrcQDbDMY5PMxJIoHI/u+vJ/KoxKPtG5Y32MDmTAP1qTUpL&#10;e20z7TD5iOPmDM3Tb/F+Y7flTQjidTezi1KaK3lAZSS8bDGz5jgD14x/npXWRc9QM8AU5JI9Qs2i&#10;vBFNdW0zFGWIpwSBz6EH88j05o3MYt7qS2MoklQDOMZIIB7E0DNbIxgH9ajuX2RsWAZR/CeoqG2c&#10;tHwcnHeh2M0TI3zNjAOcUWAseFppW1dBKAvUws7ZLD1544zj6H359QsZ1a52gfMsbeaw6cldv6bq&#10;8lMS+WrfMm3a6MpwyHHbuDXfeDtdivrf7NOz/b44h9o3ptLcjaeRyCDkH0/HA1qF9DdvNUt9Mljm&#10;u0/dgbVkRclScfLx64/PHtVy6e01vSja+arwXaZUr1wRkMPccEVVvkjki2SorB+DGx4b2I715HH4&#10;0vfDXjO+0dLEWNkbjEVtOc+WCRkrzhd3UfwjPpVxIZRvtHmTxXeQautxJdWsRYyB+p4AdjySpBJ/&#10;H8qLbfOEUrAHb8h5yMjoOOK9F8ZxJcWtrq/lxK7p9nmkGSxyMoVxjP8AEfxH1HnJKxttPmLzuj+Y&#10;KV+ueg/Mcd+aeoE+xHmkYO43YkSQkErjhm7Z7dKLhIbjMTgbVA8sKvUEknkYPvjmq1xKEkJVvOYN&#10;yC+Cynj3x83XsdtRhxL/AKl9iqDGJW657E9un9fpSA1JLoNHIimPZCowrDfHLnqNpPykA/d6VzuE&#10;sbrKM6WzN8wBX5c5Bx0AyO3HGa2AiIvnIvnLMMNGrBfmUc/eGMHjrnpVG4h/0k286pE2CgLYAAIB&#10;+g4z0/DOKaAkFwXGxJ92DiMZG8jHIxn365P1oW4j0183SytGzYZom3LIp42+mce571Dbxxw+dGWj&#10;VVUHczDAO4YIOeoGau2k13aNGssEFzA45hY9j+I+v1ApiJ7ZZ5Y2WaBIIOSjeYpePnO3gZI46nPT&#10;8K2hPGNNjayuJvMHIDPhR3KEeuMnPtWTap9nvWth9vjuGYlEZ8RuDzkfNjnnvntVyOweCeGeHHmR&#10;tiRQeSQfm4P16Utxl62vWkhZCzybRtCMd31HPQVo6Z4obTEj01IoyJmDbGTOD0ycnnp6iuZvHSz+&#10;Yq7wycxbZNhQ+/Hbp6+4qdZ0SNpzHKCFCCULkDBUgEHn+LrnHFICbxxpa6wEJtYriSPiAWkgWZ1G&#10;TtAZju7nhTiuXl8Ji3Aj+zvLCGzLbtnehx95M8/Ud+PTIstpkt/4lhvRGbi1e4j3nzM7Eyu8EZyo&#10;5PbHNdrruo3lxJA2+S6jJBSTzYiwH93cR8w9eTn8DTA5fTvCENti5urC9uNOC+aJLG2abzR6ArlR&#10;75Pb6V2ug6tY6jpMiaDp8lrEr7Y7YyrC9yf9pslh6ZOev1xX0jWo9OuZII5GtInkadizlkPIDc/w&#10;845PHUmtu78YXUqyiLw5FqEUPBf7cu7cO20pknv8uaxnT5tzWFRo8/1rxV4i1KPV9K1aQaPBEhie&#10;2jtVuFkB6LuwecdwRjqBXM6BpmsxuVtdLnjZZAZJJBtRoyCOjKD+R6HkV02taZ/bU95qTI1vdXCb&#10;jEzFvKB6KfpwOnaulsdT1RPD9q0Vjqci2kKxzT7Ffe+3BUhs/J/tAjGO2eSEklZGtWi0lO9zGg8A&#10;RXU0U9veNPZiONtrRENMBgEbhjb0PY4GDzQwVZNRksJEjjdgIFFthCqr3VTnGH4IGeM4AroIotXl&#10;0qK20i6EDQTqsyyxhAUweemQT2x/jXMXFle6Pq5mv7eSKCRlQAr8oJ4B3j73TnHf61cXdmDVjX8L&#10;6+iOlhNbQi4nY2ty5BcKCcbewG78f0rN1adwkiTQxryfOhkjJQY4IGTnI9jnI61b0+9e4ufttmAL&#10;aD93GLmLL+uAeSuM9fc0+Dwjd6hqclxd3Q+yzSGcSiRVBLEE9CcDlsdP8a2Ecje3095HDLJIJFgi&#10;WJWKjeig8fXr19+fWtOz1HUvJ8izmhMlzstQrD5ou4ZR1H8XTI/HFbup+C9M/s1nsJrgyAsQxYOG&#10;AB7Y4HFYmladHBm702f7XfA7DbMPJdB04UsdwPUkHPA4HcumFjrmLwWVmj28bc/vHR9pBPcc/wCP&#10;41jaxpxtNP8At8t+0ipJtEDx/Jzz7MT3JH/1qhkhvbllZZY4pG+Vp5ELFQcfKAp2+p+Yis2/vvMk&#10;ktbyfckaZlKR4IbqQvJ7YA571IyTS7m+vpZRp+oyWFmjgCeZsgZJHII9Pp9RWmt1ZwymDTZxdLZq&#10;zSXfO2Rs5yOvYD7v/wBesqbV9Lura10q3nj8tjlkMe0R8dCxzkgdePXr32kd7SzNta24hjQncufm&#10;XPbb1piFbS7u6snaAW9q2MKhTGe/QcD9a1/CnhjzCup6jdPLtUeXGX2qjg85A4bjHX19hWTDLPbk&#10;ymG4kjKb9saFyB0znpjj9K3dE0zXbWRjcvAnmv5kiKNxGc9T+Pb0pbD3OyVQ43EqzEdcYzWdrVqt&#10;xYNHKoZSehpltdzrIY3gddhO5mYENz2Oc/mKtXkqyxbSR61DY0jltEnhg1Uxzv8AOwC+WwyHA6/p&#10;/nim+LNIB1VTEQI5o8q2eTjOc/59Kc0EX9rG5XAaL5ePfGfxwB+dWL2/KrHDc+a0TRBBIRkoVAwf&#10;xwaTKOLe2ulktra2TJa4jj7cgtg/hXb6vaxX2m3OjT2qGZlzAp+VX29Bk5+b+nIPpFpuhNZeIvPu&#10;pYjCyMArKRn8xj171sX9q01wIkSZpDIm0L16jvnjjPpxVK9iXucto/hKLWfDbPeOjolyRE5Vg7Io&#10;xyeCrfmAQcg9sbVdBstOnjWLSZLhJQV2NdskkBweWGcEEA4ZTglWHHFesm3mS0eBXhEcYAjS3jCc&#10;Dnbyce3aud1bw9b61bq98JolibLAHDg8cHbnjODjPVRVXFY8nOgXFlNJJbw3ksscQkeT5flIJyeM&#10;kjb/AHT+Nd34cmb/AIRyS3vUl8nd5cL3EGzejDo68475J65HrV6bRNTsbeVtJmaZfJ3xcq7g/wBw&#10;HA4PYHof0r6b4msdX0CaHX7oxTopQyiM7gCMHgc8d+MdM0xG14Y1B/Ijjym0jDKWzgj0x/Kua8c3&#10;7eGdfg1Ozs98VzGUvtgIV+mxiegb37j6VVuNVlhtrJ7LYjRoPMdcgScYGcdsfzq/YPNqVlDcXkPm&#10;798chA+8uTjjpjHHvQCJdE1Wz1qBZLV/nHVCfmjPuP61f0SV59SvZSoeFSqOuOcjdz/L1zXNR+FV&#10;0/Vlu9BuEjaQFGt3ztGSPusPu/TDD24roPD00slteRujC8jn8qYPHtfI6exGDkEcEGp2ZR1dlLHP&#10;CzIVaNlBUgcMp9fzrj/FOnGPUBPFGwbbuJzwceldLYaLLZqzWwdd7+Yw7Z7/AJmud8S395HqMMbx&#10;/wCi4w0iYwGz0I6jtjtzR0BHPR6rcrdKGkXysZBT+L61r2UdnqeuxyMHzJtGCo2ZAHII71Xjgsrq&#10;5SSRFCk/Oegb6+/St7R7K2TWLieJX8snKhmz5nqR2I75B70IGa94dSjvcWEsVxtAaa1kIV8HgEE9&#10;vx7VOLhSMtaTqx6ggZFMutVSLULWBgTDI+1GYcF8cc9AT2zVr+1LXvLTJJiPeo8kHNOz60xzxXOe&#10;ikPzkdaA1RA0dDkGi47EvvTSwzSbuKaATTFYXd6UhIpMEGlOMUihN1HUU3g9DS/jSGNYhelKGz1p&#10;pwepoXGcUhjiaUEdjSFRjmhAc9aYh2M9aXpzSU/+GgTEycUU2nd6AHdqNpzkU4DjinqOOaCG7DAB&#10;0xTtvOMVIFA5xRwOaZPMM245pGbFEjYHFQlwaCkmxJASaqSoTVkuO9ROcjIqTWOhRdTnmo2XmrD4&#10;IwKj2+tIu5Fs3c0u3BAAqQCnbQaBERiDrg+lc9qkDQPux8tdSq+oqG7s0uYWRh1HWmiWjiFlSRZE&#10;llt412k7px8o/wAKybmTUpgpC58s7YkMYkiDDrzk4HUKeeOOOMX9U02XT7llkjaSFjwACf0HWqMt&#10;tp0sLXss6TPEcfZoHAL9eBuyZOnJ9vStobHDX+I0baG7tLF2WNp7tgDiFhtT/pphgOp9eB+OKhvN&#10;K8uJg9rK/wBpG5oki2hGPoT97JBxk84x6Zo2lzdSuYDbRvcN+88ryjI4z0UueEBOCB0BPPGRUypq&#10;FrNDFIuobJc7Ir9TJv8AUrtx0G0cnv7YqjEz72zQKYsXLMpJDuy4jI6gA5yMY5znr6GoYY4jCiYt&#10;ocfIssaqJGbjnLH2x2rUN08XmXSSSABSpWSRlJU8cBiD9CD/AA5zniofnUbnliSQRLlJ9qO4HB+6&#10;MumAORx71RIy6hQD7PHMDIq7zAvO4he3qSBkdsgjmqi61qW0iF1xjE0Lxb1OefvAZzxnj049Bcge&#10;5urLEUTPYliAzxtsycfKFBI9D35Ue9SSWTT2seX2zNxEIyQpGOoOOSOvGf607hYsaQljd3ivbTJt&#10;Zc/M3KNjJX0456V6VpulfZ7VQrsrsNzr94FiP9rn+XSvH4rYpLMIDGkjgJ5ayfdP+0WIGMjoR+XA&#10;rp1h1d7HyJdVuNqN95pfunrsyMqCvGcn8MHNJ6jR6bDa7ZvOdi7YwAFGAfXpn9ay9WurGSZrYTwm&#10;6QFtm8bsgZx+VeYy3us2ModNQkRlBXLzcEdDwmRjtxxweeK3LSze8tZ9VdS5fkAAbVK+3UY/P86X&#10;Kh3NiS8ljvI445iplOFYY+7xu659f/ritKG5CWrmJXaSNS6qP+WhUetch9pbUtak+xJLHJFGqINp&#10;+Zehyf4T6fU59t3TIpRMy3QDRvgZVOAfapk7FJXRqW+q3UirPbXKGIrkKxyGz2HvRDJJNAou7qR7&#10;dTko6gkdP5f1qh9mmtbtRbLiEuzSBOevUkHpz6e9b9tpNpcFmuJnZ+hySM8evrjNWpXIasZttJpy&#10;ymO2uUgKsfMjb5e54A6D8Kc1laXENx5Uy7pADIMkgHnGR1Hfp6GsPxrpulWKQSw29ul0ybFZWYlk&#10;A5Jx1wO59evAqrpd3pUEQiBZI2I+1KzEcH+LOc/j+ftVujFvsdFbvbXVmhRiGjG1g+Pmx39B/LH0&#10;zUfnPp0kkTQhoZn2tGVyGBHQiprfTbOGMm1x5bNztYkceg9ar3uLK0OzzJ7YfL5eRlExztz29ifp&#10;iq6aitroV5opLaWJoVf7LJxEWOT7rn1Ax9R9DU0kYZeRlT7VY02KGWF7fdJJazLwUI+Q9mHoQapR&#10;3jR3L2l0hDI+0OEKh+27B9f89K5px5XobQd1qPltRPD8y7lxistIZtMuRKgDJnlGPBB4xXQxgK6k&#10;5298VS1JIc5R92OoIxxUxbTKaRh6/cGSykNnAZrEKGcRttkgweGx0I5HQn/BfDmovqFs3myO0iHq&#10;0YGR64HB/wDrUsczWd6ssPDcgEj7w7g+1N+z6VFLLfZMRkbMkMdwoEY3D+AgfL24PcfhstUZPQ3v&#10;IijZip+9jOPlyB/npVG81NraGO48yRIVby57adSfOU/xIfVcbun5HioZvFeiiME/aAsYCFRGNw5P&#10;zYLY6+n9DUd7f+HNYKm4OpQSD7zLBkH2wMgd6NULQm1jw6Ig1/p08O2Rd+Axwvc49QRuNcxpsNkt&#10;xN8nnzOrAkLgFi5OVPY/dHPv1Fdvp0tmIILa18Qx3CPJvhWRl3tjqoPU9MetZXiTw6Qon023IZH3&#10;yQqepHdf5Yz9BQByEVwAWRvkkH3k3cj+tTnABfGeeB0zWTqIupB9sgUiSNgJgQFJB4GM+h4x/te1&#10;W/tBiSOK5BhmYfcbHOMZIxx/ntVAaFqFaWIk/JJIFYnkDnByK7rTZLCG+mtwB9oXbh1AVMAbgFx0&#10;+X+lea2oV9QWFG/cSMDOFA+Qf3v8ee1d5GII9Fs3F0GeSU5kC4DN8wz9B7cdKmW40dcssVxCssZ3&#10;KQCoIwRXG/ETwdDr1vHcp8uoRRExSf3sY/dt6dTg9j9a6TTrzy7Y3EqIERmDFB9wjrn09foc0Xgj&#10;htby5lYNvX5uPQD9f/rVUSXoeT6Bc3TRx6a8zyeXasYw0jZXkZwO3/1unNV54IYyX2iFSCTiUEFu&#10;/PTp/LHetq7toluZr+AN50zKxRDt+XjLkdwcc8evOema0NxNPMkeVCIZpGBBGRg/lnge5HbJqmSV&#10;Jld4AFfKOvzSFAN2Ac4frjr1744/iGedkF1s3ZkTHykj5hnqD6dD1x71ZlJ2Z3KsjswYs2WU9ATw&#10;fxHTv1qvbplFW5sPMjdS0TqrNwfQoc8dOOBQhlqV1jnXzo2lXyydrMWXntnHOOOPc+tR7hKqQzQ3&#10;HC7ldVwozk/L9Rj9elSSWlva6dDEC0aAkwyKwfJI+YYG1gwO0Z447ZzVC4hWJme8MoYrlApYgntk&#10;9TQhGjGtvYMkglEsitkuuchh0Jw3Qfz5pn21nvFliZTIxAdXRucnrlc+n1PNVI4VnmllnQrPFGQJ&#10;OOX7DBOPujHHselaVlZ7rNbrzYZJM/vY5HOBnjOB/FgE5ycDtmgZHc3V2lw1zcXLLNEyuqQDaCOo&#10;yzdAPYd+OvFWXVIPtQuA7W8rkMxgm3DA7rj/ANmx0rUM8TL5Di3kVWP7tnHy5OeB95cntnPNUbmx&#10;N8pkWCO1iViGa7TDKOhCgDP+fyQF2G2vv7JmufleO2fgKPmJPfbjjpQltdmwkMwdI43LMJOW54yR&#10;kEVSTSV04W9/HdrJFJGolQMc59iOo+oq/BKTMjwRNv4wB2U9hkc//r96ARQ1/VGtr60eBzC6qpIL&#10;FPLxxt+XBUe3JBzyc5rsn1+G0v7iCx0+S7ubS32ygiRy54w53IML15yev4nH8V+CbifSJNXEy/bo&#10;IQ89qiAJsA5IPTIA6Djg/j1Xw6jutS0RNVkuFjCoLfMluAxCKASH4yvAHOfu9ewaAanhtvEsVnfw&#10;2smkkqCMFvl/vZjPylWGRnAJ+laOm+BEs9RmnvZPt0TRGLzZp28xl4wGAAGBjod3bpiqC/ECw0Xx&#10;KNIvNWN9G5xLNJGFMDcY+795fUdeM9K9CjZZEV0ZWjZQyspyGB7iiwrnB69praPZE2KCa38ogRyL&#10;llx/dfsMZPtjnIrL0nxRqOnxwR27RGID95b3Dx7cHn7wOWPPUY+hrqtV1Oy1Ke80ZneC8hIMUiqG&#10;OcBsjPQ//rB7jk9UNvdRtpV3dQNqUmHi1GaB4wo3EDeG5AJGMfdGQc5zUW1uac75eU2Y9csdau7u&#10;PTGa2vZbdWCMOkis+fmX7wyVz6g/XGnp2rPdwrZXS7LzywZ7d14OepB6Mv0zXmdzZa94Iu/7Xu7R&#10;IFtj8srN5kUgY7MDHzdDnBAI/KtBtc0i/Ft4h+1mTUnUQ3EELbYY0zwNrc9ycgkgnkYNZqLU21sX&#10;zRcLPc7yLw5oHmbjp8MZY4O1QEz6lelRajYzKvlmRzBISQwH3uKZpWs2xkEF1IYmmYCJ5gVDZH3T&#10;n7rfz7c1f1a7sZbN7OG9tmu1w6RrKu4joeM88ZrVozRyS3TWkjRzrxsO3tk4IH1zmsyx0qCCeTXJ&#10;5JRNIvlIu4gdMFz/AC/DPvWzLfu1vj7MJlBKBmXhvXA6n0zxVXyn+yGGRy7bgAzrkL79+aEgZVB8&#10;u+EivvTeMEE45I/TPYCm6lptvJH9rhtbVtnyyMxYZA4XjofTkU66029NsyRzwCSQf3eM/U9/8+9Z&#10;cyX1rtS+klHlnc0QTapYntzhj7+31oAs6Zaub6NfKt1gQZjjXaVjORkgevvj09K27rSvOuDIk4BZ&#10;NqsyAkcjgcj8+DVfTfCt5c+RcvcrHdSfOsZX/VRD8c5JOP8A9VO1G8MnnW7NsaNzkR9Mcc59f8ea&#10;AKrXGpWYNq0iJZxqu+VQct1GAe348H9D6FptwfJVncNuTcST0rx8NfpsuXuNQeCR9iyMnyHB5GMY&#10;9OmK9b03V0vLGNYbZiXjAfzAAo454zUyQ0Uopgzm6muf3ZfdGrt93IHGKsXJZ4NyDKnoR2qrfQiG&#10;+UwiFonVVaHbyh3ckfhzj0qCW8trAMrSukO8gSMDsXnoTjC+nNTYrQxreeZ2mlaJkmD4ZGGCM9Af&#10;wx+VW71ZLiAGIlJkOVwcYIrk/FeqHS9Ys9Ttbh5YJSFkgBwrFSQTnpnBI5+vbjttOnt9RtIL+Ekw&#10;TrkMRtJ7HPvxj8KckETRtLhdf8M/Zw6peeVsckZwemfx/TNGuXmo2ccU9uyiblJWVSxTOMY+vTp/&#10;OqNhp9xpFh9r80x23nsVKgkp82Bk88Ec5469ahbxpBD4gaG+ghNvIPs00iAgqe+4Zx6k4HT1p3Fr&#10;c1LSTUdQs5EkvZorpfnUiNVib24GR056EZHWq7+Ib2/t38lpFurVvJvLR48Fj0yh5568Z57c4zta&#10;eNOi86Wxla9kVt0sazh2QewJAXvx9aqancRTJ/aFiVeGRvJmBDKYnH94cEHjGDyD9aQC6H4gSC2K&#10;SWs0MhzsDgsrAHGd/T/PpzSatpekaurXl3CEvJBtFxbkxyL6HI+9j3zQLa28lS0hXK4kBJXOaoX+&#10;NPiEBZAzk+WBk7j+NUhM8xvI/ElnqkmlSk+bGwRztXDc/KynqQR/kGvTvs/2KxWwIG1wokB4wD1r&#10;NuoZf7OmnkXfNGwmSVlXMPI3/eBwMZJ4xxmtS11u2lgkWQedIVDl0+bcpHDD2+ncH0qkiWZ93nSr&#10;iFIJYWmZS+0tnGOn5j9c1sS3LHWXtnjf7PJFuil25UOpO9Seo4KdePxrOs7dCbjVLqHylU5iWUbi&#10;EHQnHc/yxV9pfM0+ORYhvBE0anvnr/46WqXuUjoLW75SFH+ZlJHFY3iwJNZx3DFIpEfb5h7jnK4/&#10;X86SNYdWsPImXZMDviOCpBGMEY5HbpXP+JtRivbFV3mO8tGMcsEifPj13fxD0PfOeO6DqZpnitSD&#10;O6i1YfM47Z//AF10SWRvNBhdWBi3bfNzgxkcAj0+tcak8nkbkc8EZHrXofg+9M2kPAIY0SJsKqnI&#10;wRnj070DYjWcB0x7JiWjdcsxBOH67s9/m5pgvAoCtE+4cH/RpDz9QMH8Kkv4Umu1mgaSJbhAMI3y&#10;sfp/C3Hbrj25BCwUB7k7gOflHX86Tdgtc2TUTnjFSdqYeuKwPRQgFPHNJtNLnHagGLwKUN6U0nNJ&#10;TCw8kEVGTxS8U00gSGdD70pFKB3oP15oKG4oUYbNLkdKUdaQwPJxTyABwKTPejNBIoNFIKUdaAHB&#10;aXbzQKXmmSyQDpTsCow2BzSl+M0EWZJkU0uMVAZM8CkL4FFx8gSOKgZhSO4PFQl+cGkaJWHO/GKY&#10;Tx1pjNzTXfigYbsnpSE00MSelMJO7NSMlBOadnFRIwJ5p+4dBTGSq3FOBzUBejzfShALd2cN5GY5&#10;VyCK4/VdJuLW4Vodzxx/6vP8B9c88D0Ax69K7JZcnmpMJJwwq4ysYzpqR5nOsOoBri6EJYfemcbZ&#10;EXPPzDGe2MjPOOOtQQ2jQxTRWkO6VsARyTllJxwFGR8rZPc9eRXor6FbmXzYY4lfOQWjDYPrXO3P&#10;hS+tRI0SxXUZQose0RtyeDkfLxkjGB69a0U0zllRkjn555LsKDNLFLGFKLK6xhG5/gD/AIYI5/Qz&#10;2d9HbySC5h81/KZvJWHzY1bsS+Tt3EdAD9eM1bh8M3tqVKrPNKfvzTYZunXIYNkc9z34OeBPCV+G&#10;WV7b7RPKN08shUc9NqjGcdxzz0PtXMiPZS7DbMQ311NITbwzIeqRg/Lxn+InH59c1c+wxPExuNSZ&#10;cv8AOW2ooxyMr0PQjJPX9LsXha6iDLahYYWwDH5e35evBB65J6+p+lXx4bmdFjdwqgDDRqEYHvjH&#10;AHt6VPOilSkcvc6Us0rJYwwSQs283EgMhcNnqcZ6c7eO/wA2QMbUWnyx2uy5keSFY/nUthFAHQhi&#10;O3fjp9K3otFeOYMZ38sPvEZIYdsjkHjIz7H6CpF0WBZY5d0u6PkAStg+nGf5UOoh+xkcHc6S+laZ&#10;JHDAbvTcGR5xHl044J2kbh/tD8Qe+Tp42W9wY7qRbXytztCxwzfwoxGOpPXpjJ47emyeH7SV0ky8&#10;cqHKyRttI/KlXw3piQPBFAscMh3PGnCsc5zj1zzS9skP6uzzvw3d3X9rzQxSJ5AQlvLPGc/r3/M1&#10;1aalLAQinezjgkHtWtB4W0q35W3XkYOfSrv9lWpwdg+UYUADioc03cpUWlY5c6tNI6m7E0dzvAJh&#10;xnB9z17Z6Vga9qus6rd/ZtO1WECOTzImVPLfd3AI64568EH8a9Abw3pryeYIAkmD8y8HrnrUcfhP&#10;S4bwXcUJWbOd+7Jz1rVVUtiPYN7s808NXt/PM0us3c8BYPCsshyVJ5YnuOfTr+FdNeeE5bQrLaye&#10;fIwJKSAKpJ6j8eP8a7J9Lt2lEhU7goXIOKnEK+X5Z5XGMEUOomCoMzNJsbW00KDy7ZbZVBLQhs4b&#10;1z3/AMPpVq4sYryJThoZdv3lbCvweGxVpY40XYqKF9AOKcQoFL2mli1h/M5bS7S7sb2YNHIFRlU4&#10;fKOOeV755Fa13ZxalcRiWOSPaCBLj8vqPb/DNaBYCk81aXNdWL+r9TFWG4t/3UqmQKcB1HBrPv8A&#10;5RvY4x39K6pGeQ5Xp7024skniZJEUqw5BFRrcHSXc8/mUjcAepzxVGRSxVnRWdD0YZzxjke4Jrc1&#10;bSXsn327ER/3SeBWVNvZiCnzYyADzitEzCcbaMqX2nx6jJ50rEHATcONoz3J4HB4PAou7G9t4PKu&#10;GjdQAY5mlIZMd89CPfJPTuKc5WW3kWT5ioIwRwRnj8v581IjtFDE9tmZQSpSSPdzxgdOD7//AKq2&#10;i7mElY5m98/MyxYIlYia3PPluMZIOcnOTzwOvHHGx4c8ZTaTD9iv4vtMAAC/P80R9s9V9sdelZ2t&#10;o0NwtwrTQyrKBIrxYAbsyjPt+NZVwkMkcdysC2zIf3pjBbcDnkg/nx2J9KdhXPR5oNK165a4tmf9&#10;4nlTRlBhx7jswwMHg1zk2hrb300U0YkjUHy2Ybjjn5s+vv1znpVW3vXRrYQv5jqNqSqdpbPJGR2P&#10;vXVDVF1jSrgXcMb39tF8rg7Aeo3kdvf14+ggpGbo3hiyIjD6lI0MkjLNCzAkoP4fbI4PX7w6ZFdW&#10;tta3tr9itElhtUwFEJIAx056HnkgHrUVr4bWeRsSCOOMg5jI/wBY4DMvB5AGwZ78/hpaczWumOko&#10;KlGIDZHzDPXAJxUFEcV0ul6nHp+on5p8+XOB8su1SST6HH5Z9xU2sTWx0O5EEysYz5JZXztPHX39&#10;u9UNZu7fULLySwEjMqQysSNrk4wO/PT/APVXnd1P/YtjqFispkmaZlchfkByRx6+v6VrAzkWdOuA&#10;2vR3089rFplnbi3SR3A3E8syj6nB/wA4sX134au7pY9M1AeYflZBGxBY/wB3jBz6e/4Vw32Fnskl&#10;AbYp+bjcME889f8AHH1p2kwI94pikzGuWKjIbjp+uKrcR2M+li5YFZo45RgMuwKJB07fMpxx3A9K&#10;56/8PgRzR2tuwl379qncoxyevt2I7Vv+b50aNsfzMYYKOD7nP8/b8a17eC31PT0SUsJWwgbGHQ4H&#10;yn+lKwXPNor2+RkMcAEaoFwU4kA+ozyCcE8+/atLTrhL+4WK4EcgB4zN5TOwHAYr8x7/AP667RPB&#10;HhiWbZcyXyyb87TOBET+AGP061g3nhrSNl3bWt/PDcCQsrrIjxbeyngNz6jP40rjsVpLCG1MJtEK&#10;xkD7xeJW/wBr72Rk5/h/hyPSmNPaacsck8cdvlW2S7Vff69Mt/Lr9SeUv7Sa3vGt7qHbNtyozncO&#10;xHY5qouQdoJKg5KimgPQ7i+N3bedpWoxo6DDoWCo3rkdvYkdvfjD1G5v7eKBNTW2uFmDeXJGFk+U&#10;Y5GOMZPb0Nc/BK0Ewmhdo3X7rK20r+Iq6pudSVQ26WRXwXkkGAD9fx+tAHSfaXECfandoJIFQgk7&#10;UOOCnHJVvrwtLZXRstTRFijEiL5gMqFl6btw9QSDg1St4E0uCN52jlXJLPHIW8pvdffofpU091kx&#10;zWyZs2JDo7AR7v4sdNnbv9c0AddZ+IIgWlnuJUuG6GU70bp1z3644/nVnRrVvE6zaadS1K3a3jAi&#10;itZAluYxwHxtxnPbrzkY5xyIeykhjkhvkjibIHmMBjbgnkcNgsPT9KtW/ivUfB1tHLpH2DUFvGZ5&#10;oykjPGiHAOVO1QfmP40kB3dt8OptL0y5itr60ubiRQFD2i20Z553eXnd+NV7KLxpoBhNnpMNzZkb&#10;ZrH7Qg2nP342J4B7g/kTzUkHxLkOhpqE/h7UQFwJzH5bJEeM87gehzggfhWvfeINcS0ivYNNtbO0&#10;ZtudRn2TPkcbI14z32lwTg9OtVoLVmZrXh248UyR3N1aXmjzxkI3k3CM8yDnnblRgk4Oc9amifRd&#10;Ng+yXmrwNNCNhGpTIJgMe4BOR37+9c5qPi3XXlvxtg1bTEUx3FvHbY2joThSWwexyRgjrUWg2Hg7&#10;w/p0+rajawH7YGmhgusSCNMAiOMNwx6c4zz2paIerO+0XX9O1ESWej39vc+SP3qopKoDnp0B5/rV&#10;aTwtp7XUlxqVrY3Msj5jIs44xGPQdST7kntXP+FPHVhdQs8fhySx2/KHghUREDqS3yrGBwcM3frX&#10;RR+K9F1aS4023uYLy4jUNK1uS0aE5+6/Rse3H8qUmkrhFNuxnal4C0e/WFoopbOSF9ym3k2lj77g&#10;ajt9BsNP1L+0Yrci5ycymeRySRyfmbAz6c1q2rjmJLvYWHKqm7j8RjNVrzVJrSDyriBpH3YjeJCc&#10;8cD0/Pmo5k9jTlaKmoz29rHvQRo33QT8uT/nmsLQtYE6PiUiSKVxKxBAzjgZHUgE/TNWtaZZ7KGK&#10;NmM0jBXjiYSbF9ffHp35pk0Vvp2jNFAm24U8+XtY++cd/wDAVUSWJ9pdG6K8bZyQcf8A6quNdiFo&#10;HliimUna6nlXH8/WuTS5mZ1jyjd+4z/n6VrPdILYRRLJHwNwlBY/gR8v696GBp3OrC2eWK0D20bE&#10;EnduYDGAoLduTj0rnhaoLvzz5l0oO5YlPl9/XP6itRYmuIQ7EBnX5Ae/Y/yH51NpxMPmRsgYbyAp&#10;NIZSsDFBpc2nz+VhpvMMSu21OMYG45xznIwc1t6PfxWatBbBAq8AZZx+pzWXqSyQzb5UtZIygGwZ&#10;GOeuRyPrTbexgjZLiC5whHMRbJHsD/F37dqGM7SedJIPMIAfGGFcjdo93I7zqr27nBixxgf5H+ev&#10;TWs8KoEkfH97cR/WsXUZEtbrOGNu0jKWA/1bdcH2PY/h6ZhPUpo5PxZp8H/COyfYo5I44pUlZN7M&#10;i5O3cMk4+9VfwP4lGiyfYr9z9gmOScZ8pv730Pf8/r0EenRzG9jR2a0vv9ZHuOACMMB6cktx3Ned&#10;a9pN/wCGNSW1uCXhkG62uCPlkX/4odx/QirtdEnsN7quoaVHKLV8MjbnjKhhIvQ5GPT9BWfZazYT&#10;Wssa2UcXntmRUbg9BwG7AdskfSuO8NeKH8+2gvJN7ICiFjyy44H1Hb249K0Ht7hLprgDZHuba7ch&#10;uTjI7ZpWA73wfqMVis1jDGJLcHK7wSyD+7u9OpAPqea2rr+zridpYt8UkihHBGVYA5GRnnHP+Neb&#10;aVdXl1rEkenRSJ5UfnNJJkIw4yAMdB61ttqclzLthOWQ/MCNpVvQ/rUtspJHVTWVv50UyRmVVQ/L&#10;nAU8dqzvEdvHc6LKLeFhdR/Mm376lSMEHGfX361UttQuJYiQOnDA1aOpTkIdWsmgsV6X9qfNUAdP&#10;MUfMnucY4685oTdwaKFjcC70jZqNwzCWPy7jHye3Y/8A6/QdKdpumxXFhGYZgRA7LDImMlFypQn0&#10;NW3sbLZ9sJSVZBx5ZyjDsQOnNYNnqlpb6jLFZRedbXh3S+X1UgAAFT2ccexDZ68aKVzO1jRu54tX&#10;t0WFpBaLIqv5YyQd2GV17dGHynI+ma6I26fYoikQVgp2Ko9u1choCG28TTRl22TtuQBNokyoK8dj&#10;hXyeh4/C9fa6dG8XwaYbq3a0vE3lZZDugYZ6HphuMA/QYAFAI6KFrd4reCYKC4+Q8qd3p/vfr14r&#10;G8ZafGbNbloITMjDE+358YPB/wAf5VvSwwXUDwTRRur/ACurDg/WsbV59J0GyGnO09t9oUtbvJKz&#10;rvGPlBySOv0PP4oZw/VVKyo2RxGuM8+o/Kuh8DC78+SUKwjkU7XbhSQeB+p59qzoLR3u4oLF95m4&#10;ZSBkcbufTnIH9K3tF09NL1y8USeaZNsqsI9vD/p15/8Ar0Azqbi0ie1W1mHygAqw4wcdq5maw1Tz&#10;5NrWbruOGcfMRnqfeuwa+SKIcA4O0EGo/tUB5NpExPU7BzStcV7EdHApDnsKUiuc9QUNnilNM5Bp&#10;4piGEHHrRjipMUhwBSYXGdTijFNOQaATSKHN0qPHOc0FiTRzjrSGg4zilPtTO9PAzQgFGacBk0e1&#10;O4xTJYEccU0Zz0pwI707NAgXOeacxqJmwODSGQbcE0XFa48vTC4xgmodxHJNMd6VyrEu8ZqKSTIw&#10;DUW73pjvQMUt3JqN3Gcg1BLPg4pnmZHWmBMZD0pM5qISDHJprTYPFICYuAcU1nOcCod27mk380DJ&#10;QxHehZDmoC5z1pQ1IpFoNnnNNaTtVdWOeTTXbvTAsCYg4qxHODwDWSZCe9TRFhzSY7G3FL6mriPk&#10;ViJKQRk1dhm96dyXE0uPSnDFVlm7Zp3mj1qrmfKy1kd6Q4qsZhjrS+aCOtHMTyMn4ppxUJmA4zTf&#10;PA78VN0NRY9h6UwE561WlvAp61Sn1QRjOaktJmuCaejD1rm28QRg7Sw6Ulvr6F8FxjPrTRXs2zqc&#10;0Bqy4tQWQcNUn2wdjTuZ8peZxTdwxzVNrsY4NQPeBeM07gol55lU4JqD7TufArNmvec5qKO8QEks&#10;PzoLSNOac9KqtdgKcms+61Afw1nzX3ynmg0S0OqsLnMOc96vfaAwwTXHafqZ8gru6Grg1Hnlq1T0&#10;MZR1LuspHcWskbYIZSDkV5q0kdsXjcYIU42nH4V2Go6iPKI3dR61wV3vimEwEiozHY7Dg/T6d6cd&#10;znr/AAolkvWV1Zd+37r5PP0/lVGPWrnOWt2e3YjzF/wqy6m5k+bAYqCB6cnP+feqs1o6Qsy4UbTk&#10;f1rVaHG9R+rX8Fzbxxi3l5ClpcFlX/ZAP3T/AD47VJpl9ZWkIJMNrNKTkSxO5K9tpAIXHHODn2xz&#10;Y0LSbi9DzFW/dx7RIpyPvd//AK3THftpz2mqbClysphBBCtOsYY/gPmOO/B+lVcmxjStYpeS3qXI&#10;jTepEMW7Y/8AfxwNvY9OSDVxFt9QWMW7xxyM+AAcuF53HaM+h4OO1WJ7O0jaOX7K0k6sqpEzA5J5&#10;IPGWOOgOBzwau6Hop1G6bURpqw2oXahZeXk4yQF4xjP559groLM6fwxfyMZobry4p5G/dMkwbfjA&#10;yRz8xHJP8sCtx9Pgb988u8xZZVXnc3vzjvXF3VnLZxvcuIvtEjKivkjA6AfLxjHrnn0roNZ1CWPR&#10;vMs5Y4YypcsWzlFG4gY79KjcrY5LWbi2XxNAYElmuCwWOJUyqnJ+c85Y5zwPTOelJ4s08zxQXb2z&#10;sw/1ygEZX69Rg57d/atLwZaCSV9QuWEk8hJQr869eeeQOe2c8V1l3brdD7PLAuJywJPVflPT8DV7&#10;CPE7uQw2yKFhkkQNmOUk9cc7fQ85+tW9O0YPbNcQJcW5mzuSWP5l9QDgcf8A1u/TZ0q0WbUJjOga&#10;GBtu5Rn5+w/UY/D2zf1WVSv2SASo5Azj5ZDkdf8AZHvx1/NiOchuF06+YwuJ5I1Klo0+Xnv79TWh&#10;bz3c85knhtlOON3VPYEc9+h49s1ck0hbazhcISG7kc/n69TTvsvnlTuJY8BgAM0xE63B8qQKfNUJ&#10;yuD8nHP9e5rEvZmMrMY8K3K7gAuPoefwrY8ny8uvULyoGC2DnB+v9ag1BIpYyEK+YGbcDxxjr/nH&#10;Q+9JgjmNRsor9I1dGSaM5Qt1HH+eK5fUNGutMZXkQzRSDMciHdn/AD3HUdxXcXduY9pZV2OOo6f5&#10;JrLv47qeF47IeYuMSQFhtYdmAI+Vhj73B5x9QZyMYJXcG+Uc5xTjlJOHyo5BFWJ7OWzneBo1jeM5&#10;cA7uwOePr/nFOltnjjzO6K0zKypnJ27flP0O4/lVaCuyayF7IWleKS6hDBSpIYrn+7379vSte3t3&#10;ieWJ52MZ+WU5DMV54G7ocZH5+1cvF5qXGUkZG+6GVypA9BzXW6Fq6TqyXSriOP8AeOZtivxj7vA3&#10;cj34z60mBpaQJbTWtP0jTYYnZpDEWkizvYkgufoD26AYrsG8LzpeW9vBHb+VasrXELyxsqELkAqE&#10;Z9h6djg+lchc3sOjHTdRRpYpHYxQyhR5iHaQ2fmGPvH9K77wnqTahAtxdzPJNKp8qR5OcDG4hD07&#10;HgZ55xwKlajKOmTXVrGtq+kX89qGLCS3g+zgcnJXlW655J5rRFnatZyy/ZZIJojuD6japviA5A3Y&#10;xIO/Dhh/ezTY4z4fvZok1a5uGC7pHluGl8vJ/iGcLn6dB3rdXUb21dVvItykAgqMHFIZwVvov/CO&#10;65aXx86EDarm3VjC8eQAoyzE/L1yT0HUAGtrxJ4LtdfC3aDzY3YESI+WiBHBH95Rj/OSw15jZTvJ&#10;p0STRRzR70eMGNASTkK38LjGcD6+tS3Ut/peitPYJ9rvIyGkRv8Alqv8WAMfN34HXPHOKSv1G7dD&#10;yb/hDZLURySiW6mD7fs8KfOXOAE+b7p7lum0ZGcVr6LLoel6g+pLeWEBAaG5hgLlW94z/wAtMEYO&#10;Ae5AzjdY8S6pH4g0SW/0HUZbS8SH/SNP3EMwwQWXs2F3A4/h2/d2ivO5omhgWJV/1ahQAPQc/rRL&#10;VWHD3XdHp1z478PQMTA08+OCI4iM/wDfWKbF8VbF0Nu2kykSPtJDL8y+/v146e9eR5fdkkLzWo2n&#10;XenWgvbiDbE2AX3ZaMn+8vUH68UlFIbk2esumm3iwajbfaoJJFeMwiVdknHJzgng45H5VlXDRQbr&#10;ZrZrWNRy20nceP7udw+UjPr1puivInh63a83KY1YgnoBnOf610Go29jdWsd7O7Mz73ZWcLhANo7f&#10;3sH6n61S0JOXhsd7sdjYCjb1xU0cwe3ZJIXIU8kHHQ9KhW8ks7e5urOBUjnXywQx+YKMZIz14yfr&#10;VNxdG6MdpNJJJJjChd+7sBj8unrTA0vORbeFCMHacY6fSqfnXALyQrcDYOpjYDj3Iw1OjcNZbSmx&#10;43yQeRnvn8KvWMyNeNaBiFVN0bY27e/r656fWkBDpLNrbSwXMgSQD5QwwD61VeeG0naFt6FTguyb&#10;gPrjkfy96uaxots0scspjb7aQ8e6MLt+Yg/0PtVGbQ2tG+RQMjjBOD9KQzodEutMmRbeK9tp1cf6&#10;tZA2ce1aMY0szvAJmjbzNoi3cDjPAI9K4yHQ9P1STNzbKszEnch2MT77cZP1rRkhmtWsmmQPtdkM&#10;2efYkevHJ6fngZyutjSFnuW76eXTtZIa2fyZgEhkSQsshyccY+Vu2Pp1HNXr61tPEujXGmXdmxCk&#10;f6xSo3Y6o3ZhzyMj6gkVKlygth5hQgtgbj37Y96jW+dbpo0RAsfZvvf5NNNiaSPK4vAWrW3iuHSj&#10;FdT27yLi5ghLYjyMsR2IyM5PcHOCDXXeK9Dm8N3zvPBcTafK2+K7DllH+zIAMqffv+denW7pqdtD&#10;cWTiPULfGUZseYmclG9vQ9j9SC/XIJtT8OXcEI23Plny1dRndjoQfXlfxqrknLeAmW4guPJkQbSN&#10;xjOOvT+Rqx4h0v7KVvrcLGrHE4UcZ7N/j+Hel0Pwxa6bHDd2lu0VxdRBhc+YSASB8hQYGPfr9OK2&#10;ZBLc2t1ZywhLkwkrG7fKxHQqe4zjnqOMgZxUrcZwa6hOssawkbmPzOeQOf1ruNDnkS0mkkGUUglu&#10;nauMuoh9l88rswN2SPu8d6h0PxdqcNvDLK0GyVctEIzgehHOc/j/AI00tQexZ1zXbfQtXuLdIJfs&#10;ZAVlhwVicgnIXOFHPbvn2qHTbmw1mdpYPIcglJCYwjHepBycbvfr29q6DU9EtYbG01VXOoq5OXS3&#10;JZlbrkDPTJ6/TrXN/wDCImMXV3odqsF3bpuCNMwSdTndGcng8ZB6ZxVE3OjvtS07QdVtr3UQ9uZE&#10;8tZjkqNrd8DhirN+Rx1Nc14m0q1vvEVwYLebUDNbqbWSBl+Q/MeCOG57H3x2xQ1DVJ73S5dH1DS7&#10;lLVo4p7eeZcFCcfdOCJOpAxjjPTta0SKDTAsmlavdw3Y2xukMHmoh7l4+dynjpyp+ooBFLQfEN94&#10;XvJLTUraRYlI82FhtdPdf881uaz9l8fPFFbSM6J9xgpDxkjoR0zwf8kGk8VWU3iCSG0vLK1GrKAU&#10;ms5/mKfRgMjOflbueo78dZJq3h65F/YTiWSNyDGIZFkwOuUI7d8H+tCA9C8OaY+i6lZrMglhRCGl&#10;P34yMDn29x6/Wum1hHgkTUtNQS3CJtMQ581M5wOfvDkj6kd8jB8J3N3qMBu9Xj2reDMKkZ3LjPp9&#10;ew4+ldVeSBLmIxHcirtwD16UCLFqlvqFnFNtDRyIGQgeopDo4zxO4HbivIPGD6x4R8QrrGjSzxwX&#10;7/vYYz8ol78cjDZzg991aMfjbx35Sf8AEth+6Pv7Q34jPBouFj0ncBTgR1qMDFOrlPUH8GlGBTRx&#10;RnNMQ7qOKTGetHamZOaBA4Gabjig5J6048DNItEX1pATnGKfjJyaMAc0hjgBik6U7tUZ680CHqSe&#10;adnApgKjvTS/vQFhxYg8UB+Kh80CmGbHSkOxNIw9agc1E82TTPMzxmgCTec0MRjGah3dcGo2c5PN&#10;AhzvtHWo2l45qJ29TUJbd3pgPY5GajMgFBftmonIoGP83NBcY96gJAGQaUHIyaQ7EokIGBQ0gUc1&#10;CWC96jkk45NMTLAkBGQaUPjv+NU0bvmnmTI4oGiyGJOaHYE4Bqqs2MZNOR8tkmkBdghLNk9KuiFR&#10;0qCGZFTGeabJdADGaBpkkhCnNKlwAc5rPa43HGaj84DnNBRtC45zmlF371ifajzk9KZ9swf/AK9I&#10;k3zc8daDd4GM1hC+HrTGvfeizGb/ANsyOtMa6AHWue+24bk0j3w28GiwmXrm7PODWTeXD+WcHNQy&#10;XGW4amiQN1Oadhc1jn9QuZ43JUkn2NUYtSuFIzkc967BRau2yRFz7is/UYbELhVAYGrSQe0aL2l6&#10;rIIAWb6ZNbaankcn9a4T7QsH3T8tTrqRz97ijlJcrnbjUB13frVeXUBgnP61yY1XjGfzqBtUznmj&#10;lFc6WbURjk1WGpKM5br3zXMTagzDg1SkvXYYBI981XKCkdk98jch/wBaqTXo7N+tczHeMBgmh7p2&#10;4FHKVzHQpemMZU8emaeNWOPvVj27tJBt2ksemK0bTwze3FubhkKRgfxED+dOxEqiW5YhuFup1NzL&#10;5cO75jnkjvj6das3d3pg0HyIn82T7RvVmXChQhDY3dOoPr9SOa+qWVvH9lgtpVljEIZ5FGMn2PfO&#10;D/kVjvETIiyNwpwiZztyefpVpWOKpPndySRdskKoCd6/KQPvDPGPx/pWgIU+zbnXJ7n1WgQQ3ayx&#10;IdspIdZAdy7h6kdePX1ptszr+4nDKQAMD+dWncyNHSrs6ZdK0LIsJXDxrxu+nqfb+XWu1NjBqEW6&#10;VwYYX3K9uw3GQHr9VGOPX6CudsNDsLh2cbrpIog5iACktz8pPvg/gK1vC1x5Ns9tdSCcRnKlmyQf&#10;7pHsRjr2NCYmVZbPQ99xPK195g4EhYjy+eQMckH/ADnmrti2piwDpDbtBGgSG1YESFccAvkjj0x7&#10;Z71fWytPP85bGJTuLjZ0ZvXrj35q1JHttYhCvljJ4A4B/pTktBLc5bxPf2o0ZYPs08NxLjfF5ZfD&#10;Z+6NhI/DNclpmrXV5C0FrBNNdI4CxohfA57AY6D9c122sG9ljjtrODzROQjNvxsJ4BODkj1x2rS0&#10;Pw7b6FDtsI2aRwC7Mw3N9elSmU0R+HtMv7WLfcaeYQ43Molj3e3CgUzxFeKi+Rbz/Zrp+FYHAXnB&#10;JOfQn8q1rmO8a3WQXDIjfKytxg4P9a5PW/Di3VlI0MpEoGGBIwR9Pwq/UgZpEFrYH7JbxzteJuJW&#10;V8Lux972B9s9eOKhguriS7ey1eJY3MnEihjgc4wOpz09PyqHw4yWF7HBebDI5PlO2WIyB/X/ANCN&#10;dG1ol/IkqsFuIxt4OA3v3/z9BVAQ3FjLbQKtvP5tvICdk2eOnTjNc7fxXsTsIDbBeoLg4HP3cD+e&#10;a3r17y4aGB7eWD7PhVuVHmL2A+UfN69setZuqyW7Pvhky33GxxlvT/Pf2NIRPZ+EXu7aG61XVGmR&#10;zkRWw2R/ickt+ePasue2livriGMldkboRsDCRNvYZ6c465569aq3esatowVrdmktV+dwpwVPdvfj&#10;OR9PSrCXUWoWkcou96kEq4YHBJ4GB90/lxSsx3Kdz5QikaVfJkZspGT7/QD+En04rOij8g74yyYb&#10;C/Pk4/L/AD7Usc90paIl3jGCYTJ1HTBz25/+txVB9at/tDWwtr2GZUJMbBSqnuf93pyOv5UwNXV7&#10;OzuLSG7uYHkaP/lohGeTn7vTHfv/ADFWodDtb+3aJxFtYjcjDhJTxlW4x7/T3FZcF/pdwnkpdRTy&#10;beYGGT7j0PrnI/PFXtJvLxBHaw+WbdjhTOV/dpypHXP6dPqKmSGjj9e8PTafO0sIMtuv3xvDGI/3&#10;T7D1/HuKxomdTtUncegHavS9SN1HEl7BEHCki7tUYuJMDBPzcjA4wexxk4BriZ/NuLhovJhMkZ2Y&#10;MQVgBwMenH4VUHfQUrHTeG9a0O7tja+ITExi2CFp1LKPfPRTyOeK9GgS11C2je3uElhj/wBU0bh1&#10;jIGAU6hSMnpXj+meJLrRPPhs0ln+0OhFnOvmeY/P8Jzg8Dkc8d63rjw7qPh7wzPrGixfZdWR4nvI&#10;xcEiDe6hYo41O1skgtv4wOByMTODvdFRmrWZ3x0XJw17etFncY45FjH6L9OuelZN/esmr2DwyWsF&#10;ism2TZftctJjgDacbeMj5Bxk5OKqav4K8Q69Yaa8nikGadFka1e2MUBxjPK/eO4jGRyDW8fDupQQ&#10;2Qni0yL7IwdPs0G1TKCRvKjaORs/LpUxi+oNp7GVZ3moW0MN3dWGvWcsuAnkyC9tyx9iT1/3uvpU&#10;WseN9Kf/AIlGteZb7jzNCpVCwP3XXJKgezEg+ldTPrX9lSW+lpC80uqNKitABH5e1RubnvtI/Ee/&#10;FTW5dAsoLXTDa2sbBk2RgKHjBPDjgsTkfwjJOOQCSHy66D5tLM4K0g0Pw9qojstfeS5PEEH2Vrho&#10;ycALuGPMPttHp6VtSeDtD1qCa5t5r+CRm+dA4jWJtvGIypOM9mYHrXR28eow69card6vZSQuzi3h&#10;lgywjzztOQVYDg4yDxmotOWa4125e/naOCcYjtbt45PNO4kGMjDbR6MpwBwfQlfoSjA07SdRt4Wb&#10;TWsI7Fm/eLcWMXmhR15xuO7HvjPatC9knvtPbTzA0U6ESQFiDuYehHqPXg5rotQgU3kc0zyxpCCQ&#10;kahkYd925fT06fjWJd3Vs9hcNau8lwHMcVvw7qQBu29woyc+maBmQRLDeQWULhredQoh8rlBt6Nz&#10;1B4I7e9dFNpjtpl5qMETS7Y/KKEbSAo5x3xn+VYer27Q30apdxvJK33gAofBH3hznHc/yrSOqalY&#10;28kZlWS3ul3BjGAhGMEDk9fz4poDmvKuJELSzfO2dyjG3jjkH/61T6ddNp97BdlN3kMrA5xkDnHQ&#10;+mO9ba2dtJO0klyohYFo40HfsMkkcfSsu+tY4IHKJGqghQij7wJ5H5UAZ9/q0cyTbYijttWNQeRx&#10;jr/StiMMNJRowzFQWAHcAc8fr+FczdQSfa4Rt+aQBuP4cnH+H51s2096ZoYrVgimJ1kbaNyqOp9g&#10;TxQBBq0txd/Z4XeCYwKsIktyQrZOS2Gxjk8/T2q9HNfWkfl3jJJGM7WBJzj3x9OtZs6XFgiusMgk&#10;O1HUoGVhjg/XpTI7u4AaAllifrGxyAPQUDNqH7G83+kghJAGIZf14rXZ7VYvLA+0LnCKRls9P4v5&#10;ms+x0yG8t1maMl8dVfBH64qVfFOg6dfzWU8TQ3MDBd7RbuCAdwPpgjP8uKzZaGXSQJZwtAoDMNrR&#10;g7tjY6fnUt8hjuPtKx7UlAO/n5jj9OBVpI5JHiW4EXmNJjdDkIR2IBzj8zWVqGqDTJbi3cljvIEb&#10;c7888D8aaYpIdBfNHdqUuBb5H+slbZjGc4/Ku0sdZi1D9200QuF+UKzgNJjqQO/4dsV5/Dfy3G20&#10;to2QvhmRLcyOpAx8v+G09/rWotxqVveSS6UkIaC2PnyXabJR3Ixt3ZwM4OBxxTa0IW50UkksMc0D&#10;3Gx1J8uT/nmGJK5HcDp9B1FCa9DeJJY3CGPUFjYojqVYPggEH+oPT2qppupQanaLqpQxymECR0G5&#10;G285IxuQEMSCeP0zBcR+ZeR3nl7vKYSSytJuUIP4QP8AD+ID3NSizk7bU4NVLziRRwGltW5ccfeX&#10;sR645HXHUjO1W6tra6ZXdYckEIT+HFJrWm3ei30kgiljmA/esowobdgFT6cjHufpU1jo9pea1p+r&#10;uGN0ZlM0DEeWzqoI4wODjkdsj6C1YltnpfheJrrwvb2VxEUZSxkRmxJASzEblIyvSpbwSaRFIiCM&#10;SyMGQyltr8gt05zjP41XvXh1OeGR4ZrTULcjy7u3kCkDuOf4T3Ugj8a6CW6hNmvnwG4twPm3L824&#10;f7OOuR2pMEZuqaXb6xpKxK4Tad0U8aBgMZ4I6EdeDj8DzXncNtJoXiULK9nCxciIREpuHrtPPPPA&#10;J7j0ruovEWkRarLDYXSSxg7JPLzhW9Pc+4rP1zwvp/iK4gvbaRRfQHbbXStnG0/6uQdwD/wIfnkG&#10;ch4mDDxBb3l7fPamOEPAbYsrv67WIxzz3yM8iotP1eG91PdBNe+ZKQhjkIkVicYPrk+vfv76LNe3&#10;bSeHvEIdLxgfsxAGEfHy8jqjEAf4Hpj6Ho95YahHqF1bGGEMI9k6lTlj8rc9s96ZJ2+po9olp5KM&#10;nlDzIyg4WTbtb9D0/wBqrmg6mNQgKO26aJysmc8H09//AK9V57WS7002jXH76FPtCzn+I/xYHoMj&#10;FWNHtrazVUgK5kxubGN7etAybxDpM2paPOLIBrpQGjQttDMCCBnoM461ysVpc+TH52oWyS7RvVkC&#10;lT3BBYEfQivQFd4ZGY48tBkbV5J/+tWXNrGhefJ5lvC0m47i0GSTnnPFJoLmn+FLRwRR1rlPTCil&#10;9sUYpgKtJjngUuaKBDSMHmkJ45pWIpjHikUhcj1owDUPSpAwAzmlcY7oKYzDHWmtMoHNU5LjnAou&#10;NIleQDqajacYxmqc0/fNVHuQTwc1NyrGgZ8nINMNxxyaz/tAJxmh5BjOe1AFvztx4p+7jOazll70&#10;v2kgYJqkSy8Zsd6a04J4Iqi0pdah3kdKYrF2R896iL4HWoRKO5qN5OeDQMsbuODULyYODUZc1CzF&#10;uaQyx5g24JoMvoaqF8DGaYZM96ALjSjb1qpLcAd6gMrA4zmqsslOwmaC3QHelNyMZBrI87ng0yS5&#10;I4Bp2IuaUl5s4Bpn9pbeCaw57o4681Qa6JbJNPlDmOw/tgAYB/WoG1jc+N1co17tH3qiF627OaOQ&#10;rmR2o1AetPN4MZBrj4r1s5zmrX244GD2o5Qckb8l9jgGovtvHDfrWA93nvUX24jjPSnykc50Rvtv&#10;8X61G1+eoauba9YknP61G10zcA/jT5RqR0TakAcbqiOpDOA1c/5rZpfMOOTRyoHM3G1EDv8AjUa6&#10;rhgM9+lYjOcVAWO4EHFFkZ8x0dxqisN0bcgetZFzfSvjJ4zVHzG6CgsWppJCcmyVrhiQAfrUvntj&#10;gmq6IanSImq0Grj/ADGI60FjjrVu20q9umVYbaRt33SF61qw+D9SkbEkRRQBuOM4pXE2luc4zcVH&#10;tJPSu/g8CRRvE93dBIS21jjoe2fQcYye5Fb8XhDSdPdi0IYgdWO4g/QU0mZutFHlUNpLIMrGSucZ&#10;xxmtLT9FnvroQxIznq5UZCL6k9APrXSatL9vNrFawJH97agHzN90Yx0/Kr1jol7ayI4Cx28jEs0D&#10;tjHUIWx29/1p8rM5V21oamh6boP9lpNpsK3s5TBdj8yPjkYPQ81qLZJNHEJkMF2EBWWJ8iNv7vow&#10;9vrjsapaPGlhrE0FyZoriZhK80rCTf2HIAx25rXmhlVoXUkguVZnj+XGOO/X34rSysYOTb1OG8Tt&#10;e2OpLcXtjC8Y/dieBz5cuMndjnaw3AFST909RXKCQXUzOm7Dtkse9euyJHqFutlNBLLBuBmCx5VR&#10;9f6+grzm/wDD8NndTIu/aZSsRBOev3SemfTikwRHApij80TBI0OdwZeK14Ybe4shJLImSP3bhhu2&#10;9j9ORXO3VldGY28s4kt1+/HIvLY6YGOnfrUe2ZpEjit3ZmGQqr94e1SUd54ctZLGLVHa5LuR5kSh&#10;OETABOR36fp+DrHTWhie635mdAqyrx2HQduuT6muHtINUN5nTr64tLiND5z28pT5f7mfrjjnnJ6c&#10;16qEll0wIyR7o1AAUHBYe/8AXrTJKkmoXNnbKsEEk7KcMgUFhxy2SQP8TVe11+7u2VdQiaIbSPs4&#10;67j1+YE8V1FpYJbqGlYSSn7xx09gP61Xkj0RZ1UQxBmY4XySRk8k9PXvVc4uUq+XJCVmgjLcZKF8&#10;kfixB/yauNdqXyFK89j0/Om3FkItrq8u3HCg4GfUDpWS15FlYYLlZpdwC4cAk/T8KWnQevU3Ht4Z&#10;U3KxVtuBk9R6VRu7RLwGGRPkYciopL17ZFUFmfGQowc1PHKZptq5yR1U0O4jl5fDkqzkC/cbjnbL&#10;CjKPTAXac/ie/FGtS3EUptgHZVG6JlbaxJHYjj1H49q6xwvmNFcRff8AlBK8oexqjrWhtPZlrZC8&#10;8Y6B87lPp64x/npTUgaOd0bxGiXTJJM/7tyk0ciZeJuM59v59qf4q1jSb0qbdla4B2krjBXnqevr&#10;ge571kXOm2imF4ftH2gqTNhcYPbnow646/zpw08ECTaY2VCGDD749f0HSr0EZ32gGJo9jOd22JSp&#10;/dnPOcdeePxFaEGkK0AW2BjlmcGYrymDzyOmcD2PNQR3PkzMFgSQKxcKg44B7/r0rctLiE2axW0S&#10;SRqoO1oyEGeOp6nr6mgDnbzQr2K8k4k8lnO0sdojGOoyPf8AvetRy2aNZbJ7aGWF1+Y70w3PHBHb&#10;nnkDP56t4Xdnn81gzPuTbhhxyFXPGB6D/GoEeaVWQhZLctkqUPp2Oc4xj149OhkDk7rRF1WTyvPj&#10;tblWzHGycnk8gnHcgbQevPatzRrye01i0IOFjLtKpJ3BAuCOOWPJOP8AYHtV4xwNJzIY7cMDMGQY&#10;Q9d689Omc/1rNg0i/s9auE1GyeGNYyUllIEbbwfnJGQMc98j68EYzRu5Xv760eJcGWQKwfn5z67T&#10;8w5ByM9a5zX/AA5LYXkt7bPE2xVM8Cyb2XPDDp69frXTW15YSiNY0kmuIgGDRtuWMg53Yx7n73r2&#10;p/22K8maW7t7aSQRkMQm0SI38XA6gYHTpUxbWwNI4+w1HRtCRb2ykm1HXnUx2yNb7Y4GYjAHrnce&#10;c5xnpmvQbNZZbaWyubyW7l+0JHcNGoRH8seaxbI4G5yAB6L6VwuveGIY72xv9Ku4rZ/N8752f5Xy&#10;GByMgc9AF6Cuz037VpmsbdXjgjjvJf3NwuWiZm52bsYzjjtwvftd7k7HQ3msafFJHaRXqK6FIzGZ&#10;AcszLzjPbqfqK0Wtpr/TxHD5QkjP7ppF4JU8ZI91HavG7fwT4hEMt5pkTeRMciORsFl3lNrLx82M&#10;n/OK9d0bWNQTR2k1jTJIbuHdmKF1kaQDkFQCQCfTJ+tFh6lVNIfVNFgtGa906aElTHHMqyYXcASR&#10;ux1yCCeCOtQtDc6br1kLbRYp7gxyNPcNMWWPC4HzNyWY7R68c9jW3pst/cTSSX4ijbhkWI/dBH3S&#10;e+DnnjOeg6U/Uo1msb8SxEQlgrELgt90bj69B+AqSjxFJzD4zmt7y/8AMt4LqWQfM8sYK7thCjJI&#10;zj8PxrtLUxR3dxciLyZzcxw2txPBks5wMZ+8c8jjsScelrxTc6J4b195ZTHatewLPK/ln5sHb8u0&#10;cngEj3zWVY+Lbd70XllBd6hGrNGlrZ/63Hy/vGUjcAfUcdBweogOg1/xVbaQFtv3lzfSH5baFNzc&#10;9M/5z7VU8NaxqA/tO51exfTVLKIFeFh1zuJYgbuij2q881hZW15rF1p0WmyRSHM8kKSSDIGAdpyW&#10;bOOvU9TWN4IuNR8R3t1qeoLK9rG4+zAt+7Dc7iq59+o/TpSuBf1FJ9QE9zd6aGht1BhmuH2sB/sr&#10;glfx59u1UX1i5fSZIjE2wSZZVkLSv9FI5xjdnPak8e/2+ssMOmtM2nttXbaKRJv/ALrbeSPTHHtk&#10;CuUtdRuYIWsNQWZL2KZZAZTskX5T1De5U89qpCdzrtS1A/aYpbdWML8Rx8urcgDp1yPSnSxvLBDd&#10;2sdvPMX8ua1LrgNg5xuHXHY9Ky7+4nOjrcSlU3ODLIBy2cAkDocHPI5xWepK3K3VskTruIUxscZ4&#10;5HdTyOOo/DNAG/fvLata2rW8tvJcTxYTZkKwOAxPTv24OD7VPDaSWOoSSzrI0Tfu42KhTgAkLn1z&#10;n64qndahK89vNqNtmOyUeWY0ILdCp44A4ySBitPUtQGqWNtaWwu4riR8gSlSNvU+6nHbqKQyjrcc&#10;0tjGNOi/eRtgBhjIIOQe3p37Vyj3Mmnzta6hFsmiON8fIfPIP5YrptStbrT4gBdFiCSyhz1Ht9Kl&#10;smstXt1/tO2SVsYBKlenuP8AGpvYdihpGqxyt5Mbtubqyqc7T1wBzkdfwrfmsdC1NsTfYLkwqD5k&#10;oSRlXPTPYc0+HQbG3g2WtksKlg/mJK5P1G4mqQsp5NSWOba8aAYWTDFSeoz/ABdufTFS3ctGjb3G&#10;no+21mjK2wOFiYbR7D0FYuuWL3t9PdQMnmeVswcZHv8Ar+laE10sSXFtB5PnYwINnUHA7H3rnoNR&#10;t9DeO01G5jXgC3LP82wcLu449M+1CuJmdcWk9lqFiolCSIGkcPL5fy7sHDcda7aK3uX0k28KAzNH&#10;kzM3LqRhirD73Xdjuaxpkk1K9d/sFnP5cR+WQnzCpzkp/D8vUjr+tatnpR060hXTr2W0O7cy3LoQ&#10;xJGQMnC49QOfWtOhHUvRa2ba9tU0+IeXCPKKmL72OOfQemfWtttEhhu5J4D/AMS66T97bqoAiJGN&#10;y+2OoI9/WoYZ9M0pTd3awpDsCo6RbgQOwIGep6d8j1rasdUtb6BZ7aRGtnAKkHkfhWauW2irdaXF&#10;eaUsTL9sKx+UzMQGkA4Ib/PWvPlsbbTdXe3e6lt7ed8GOVOYWwSMjrt47cDt2ru9RNzpN9b3VmE+&#10;wSuIrqNRjbnhHH44BA9R6Vn6hLBLNkwLuDBi4Pf64PH+RSTadgeqLKwyxrBBNHG91Io2SBvkkPGS&#10;CO3603xRZXcOmvFbOfJkfcY92M56r75POKh0u8v9ZtZrQiK3vIbnkspbYgbII5BYkd+OGrc1PTZd&#10;QgRbmb5gOfJBUZ9cEmtdyNjxm+il0lZNSFoY2d/JmgZf+WgIyCPQ5H459q7Dw4NU1CBdWtZ0g3Ha&#10;GkjbZNhcDeOzLjG5eD07AC94yiXT9EE10kt/HvcsrAAbSw4zxg4zj3FTeE5YtdtDLY3Ria3bY9q6&#10;4yp5DHknPvn+HtmoKLmp6Xq+taRtljtYNVhbdb3dtJ8o5G4fMMgMvHQjvjgV53Lr/iLR9TXS5raQ&#10;TeWEIuT5h25OGIztLYHXODXsclrMPlR8Z/gPRvx7VlanZRalF5JDxXiJkMyDzYx7HkEfmKeoupzu&#10;mLd37w3aSLHcLJtlQLw6kDP0JwOfTPtXQ2UaxxNiONYUJJjVSQp9V9BXl9pc+IreS4udN8SwXSxO&#10;RfKIljltwpILFSD8o6Fl/H1r1+zxe6fHPZNGxZQ24N1+hoAjW0iu7d5MLcRScbHIZMe1eaXqtDf3&#10;EUbzKiSsqgzrwATjqc/nXq8IhE0hVEjnYfvPkwTj1rHn0SxmuJJWsgzO5YnYOST9aYXLXagVErcd&#10;acHU1x3PUsPyKdu71HuAqFpSTgUXCxYzmjNV2kAHFR+ccUrjsWCe+agaUioGn7ZqNpxRcdiYz85q&#10;N7ntmqrzjsaqSXGM80FWLz3GRVKW7wck1Te7wM5rPubvcODSKL094G4BqFXJ5NUIWZs81ZU89aZD&#10;ZaBpxY7ar+Zz0oMueKZNyYSCoy+T1qEt701XIPNMVyyJCopN5Y1GWOM4oDDGaB3JD0zTCx70u6mS&#10;EdqAuBfioi2TnNNZz0FRF+cA0WAdI5zioHkIOM02RjnrUeaYD/NqvI3vQx9KgkcetUS2NZ+eDUMj&#10;ELQzDrmoS3bNUjNsglBJyaoS5U5zitI+9UbkjPHWqRNymW4pAxpppKYuYsK2Oaf5xxVYU/mkF7kh&#10;kOaTNNHJ4FOCGgBvJ/CnAHFSJCWPyjJ9AKu22mXFyzCOMlh1GP8AP+RSuPmSKSil2nrWvb6LLcy+&#10;XCys5BKZ+UHA9en+eOhresfC9uwcmRrkqcN9mGWXHBwpHzc4/X05WpDqI4nyyRgUwwt1Cn8q6S7h&#10;sxcTNEkiW8bhQzoQTxndnAH4HAxz3qa2FqZYWgeJkkLbdqmUtjjJH8PUZz3PpgiuVke1OWFnJjds&#10;IB6EjrWhpuhzagdsRX8TWvfWmJZ1ne5RoYt3C5Rz268DPr9e+BS+GLi4D3MMSRmEfO0hXnPT/HrT&#10;cdLiVVtl628EInlm4uCdx+6g610WmeDLCKLdcwyFwwwNwGQPzrSsmRYkdrcSfxBxJtcZ5GAeD+JF&#10;aVrfQzGWBYdqK3zu0mGXPYgjjtx71CVwlNlVSqZAtljKOwWMcZAPGPwx+dR6uZILFb4W+PLfkjlS&#10;p65x2rQn1Wzs/wByyyNMB8hbBBH1H1H5iqE11KYfKtZo5ZXd0kDISQAcE9eDx345q1GxlzXGWeqG&#10;RJ/tNqiwqu4huQB1H/66px28sQd7yYv5ybZDhhGuc5+Ukgeme/oKktnEEYsHhjkSNNx8vG4jAwxB&#10;6nPH1FatjZw39rG8U8nl42lXXv6Ee1VckpRwBI9ixvhABy2Nw9fr/jWpCk8Nvtyp3jnglT+Xf3ps&#10;FvFZgrqU4bLjZcyEKJD2BHZvbv29BeltmKNtQlSvQHmq1EZqW0RiG5NwHDsD97B4H0oVJ7l2XY8Z&#10;jx+8ZSAc8YBxz+dWioLrK4wkYOAB1Pqcf5/SiO5lzhraSMuflDjOeOc+goAjncWdtJOshkZMOEHy&#10;g9gPz/nXnepzzQzfaLlQ6uxdVCkh++VJH88GvRrvT4ryIWsp3LKf3ibcrjHQ+vSsHX9Cia2bTbUh&#10;Y2iBUyu3ABJ2gc56H6DNAGLp5g161Z5RceZCwEod8Oc/dJ2dfqD9QaTVbOxnjhW3EUu8jEyMsgjB&#10;b5eP4i2SACRWPZS3WnRSWsEpjIKo0iDc5ZzjaOPvnqNueNx7V2NroVlaQlLIx+du/f3CgCSVzjOf&#10;cnt+HepsrlIi0/SrOL7LFJZS7iflMh3b2A5bP4cjg8HjFdNAuyTZJEoXGBjnis4tLb25cyvdRn5n&#10;jROcdtmByenH61VGp3K23nQJNdo7nbHGuZFGcdMDgd88+tMR0/2qISqpON4OCfamy3dvdo1uCkyf&#10;x5GRWPbvDdAiW4jnkIKyRAhlUdwRjr9R26Uk1k+nF7vTctEVH+jlvkX/AHR0A+nP4YAhopDrq0vL&#10;JkuLa8cWsOS0DbcMvcFmP6kjHrWPNbLDfw3kds1vJksfMOcZ6HKn+p49K1P7VtNQtntr9CkZHz+X&#10;IQrLjkNjBwfTnNYcE1pHp0mnS3ks7POPIM0ZCpnICE8AHPHfk9OlEWDNOOV7mRXDNjOzDk4ByQRS&#10;3F/LZq7QEvcRpu8mMqCVB5Bz64xxU9kztCzIc3BQsRswR6DPX8TWeuyDc00LrcYA2s6lxjjjGePf&#10;69c1sZmwmu2Oq2amOUiZG2tG2BIp9+f5VqxNlEJ++BjiubVNKX9+YLe1dExIUYBAMjqOmff6etS2&#10;+u2MOpw2l1I8Xmr+4kDkxsPfsvXv9OKmw7lnVNNFxdLI7MiSkLuxkA5qjd2EVpCcSfu2PzFRkAj1&#10;FdNc26SoYnBHPDjtXOsLlDMk0u6Nydq5A4PbJpoRz08Ya8m+y3LQSbUXJQY3YPQ5/H/6wqlcXeoQ&#10;xrFeStOzgKCyeWBg88qcH2rRIhlmkcqFjUpI4Ldh0G73waybiRHlZGCtkFkC7sNzkD+VUImZVWDf&#10;/rFfkEc8dwT25/l9ap7IvO2NKTKTyE6ZA6+meTjjI9qsxW6gZDDmPDKwweenHftyew59ar3KxgZk&#10;UOq8tiLkDJ5JXBX16gjihgW7OSKK7hZzC7QnLROv3mzn8eg/Fc11Oq2UOo6d5pR2cr5sB9Tjj35/&#10;n9K4m18P3urwNPDdSW1mj+WzowMjE8NwB0HBy2eOnrWtDrmq6Fc2+jazZiSB/wBxa6jDkK/ZdwP8&#10;Xrz+dQ2r2KSe5xtpL5kkkZGZNuEAU5U9Mjn+fWpYpSjNI6tEFJjdirMOBz657/56Qm3ubjV5EjRf&#10;NwWUH5VbH+96ccVrCeIR2iMU3xgCMlyRxnB46dhj/wDWWIjaRXtXVljlMgxHnjaexGOvbr6H3z3+&#10;jvJe+GLE26faIWgjyJGaEsQAcqcZ9CDj3rkLGxh1e5htVPkKzMrsvzDGC3HOckggnP8AFmvS7GOO&#10;ztYLO2j2xwoI0XsFAwKnmSdiuVtXMYau8EJW90XVbOGMKZJZ3jkjQLzu3RszMfr6fnHqD38djJ9h&#10;ghZ/vv8AaJPugg+49sc9T2rUuNWtZY2is72za4dSsRMvybunJHv+NUbLRbjTdPkubzUftd3LPHK7&#10;s2yIBeiqOdqjjPrj8qJLNk91Hax3Eoh2yxhyqyBipwOM9D+HFawlia13vIscYUyuxbC7V659q4Cw&#10;SXTzNDb3b3LGRZpI7jDEbkXG0dVGBkD61reHP7Qtl1E6jLbXKXb/ALmK3QyTqCMKshACRjGOvGSe&#10;RmojO7sayjaKYviLwzYeI/D2npdG4SWNPNRwu6RcgZGOcjnoPQYqbS7NNJsbe1trSUW0a7WIXLHH&#10;RsYBPfOBVh7LVbiZXvMrIsrSbLeYmPaM7VPQkd+e9W7KSRpJIHkTzYmw6g8hTyPzpkGNrGlWmpQJ&#10;aXMcxSSUT4aEkMFPAIYHZ17gE4I7mtpbm3s7c7/3UcQ+8F6D/PaqT7JfEEksb7sWqhwR/tNtx7cP&#10;9c1keIF3abdfaJitvGy4QlQDj5seuSf6duam47GtBqSapbtPYxpM2/cNrlVLLyAT7nvVe40211W8&#10;hu5oBJsxLC7N82DyPqvtUOha3Bqdp+4VIZ1GJIAenvj0ptg1vYvfXUtxjdcM+TuYDODyT354A/mc&#10;UaoZnSRoDNaFYYpDIzBlXKqCSPu/TB/Osq68M2vmxxK32KWVRmJxujl94279yM8joR2HcaJBBd6l&#10;qL3dpEQVRk4znOcn07c//Xqxq+h2UthMbYSRKnz7InJG7qDj1+mDzV9CTzXULWXSDDa2u8QSoPMa&#10;UfK7Z5Ix6deOa6vwzotq2lTXtxcbk3kK0p2tEAfmz1Azx0rMur/UryxheysxhZPnDMP3qcqeo9/f&#10;656blhBbPptvJply9rLayhngljyy5yCGX3yeef0o3QtjI8UWUK3CLFe3O1k3FJUGVJ7cY6e9ZtoY&#10;Le2UTBlZScOGJ3/4da250WeT92qznJwXk3Dr6seevfimQabbLEYL6OWGZ2ypWRTgc9QM+3r1qSx+&#10;j3U0h8tWRkx8gLZ6/wAqdrdh5nlqrzwFlz5lrIVz+WATx0I/Kqup6a+hWf2+0ZpoFkHnKD8yr2Ye&#10;oz1q9bOmp28cokVlU70dDnrxjPpxUspFfV30+30yF7mAmY/6qdQNxOeoNc+vhubWYLW/v0jlt5Dt&#10;mdSAVAOATn+nT8Mnc1BIHsL6O7Es8EMqOUjH+rYcg57Z5FdBo72sukQizYPakfIf8fenHYmW5wZu&#10;18M+JLPR4555IhNF5J37pIo85ZQcdsHGexxXobaJJcTeezxyxg7kLErk/QA498f/AFq4PQNCivdY&#10;vtculaJppitjFIhUeXnKsM9cjpjoBXplpP5S7txKkcg9qbEQQ28UFjNBdXyGN1dWEmHH3eeMAcD2&#10;6VyEsOv+GZEstO0+ORXnLW0gYCFUPLKSeRyTgHse+K6/XrOzksJNRePdNbrvQq+3dkgYPbmq0r3p&#10;8OR/abD7coXy5YFOGOP4hjnjtjn+Yl6D0ZpRXUhtVF1bKFdcSRhg4HqPese/skG6aBS6YyRj5l/x&#10;+v8Ak1FuJLTbNavcyxMv7y1nXE8Y9efvr79R3zzixNfssW9lC8Z+91/EUr3HaxDourpHrLqYQNyc&#10;SqnJI4+b8K6w3C3EvkygJ5gwAHwWHqOc1x0qWtynmwAxyE4MY6P9Pf29vXq9b829hEUuJI3JKbc8&#10;gjncBjnPp2q4ks3fFOiDUtL8oSyqqK24BuHBHceo7GuO8E6feaX4iYrar9nkjKGRZ9xU9RuXtnnn&#10;HcVsHxQUikS4fd5i7EUcgVzyabLqOvaXeWtyYJYJQHkA52devr1GDx81D3Gtj0+W4kh3eaQygbhg&#10;8/nUN3At1EE2MVf5gwPQ+tWJoDPn5QV6jj8war3VsLa1WKIlYWyrFTjYMZJzVEnKy6Bp1/fyI0MC&#10;XTEbLrad3HqVIPY8hge2ccVPpNzF4MgbSJbeX+zrf5lvFJZUzzyOoHB5+7nPfqahNDDPkJtiQjDR&#10;tjbjvmri3n9oQNaXcbSA9JFyN645DY6H6dcfhUXKsa7TY/esyujDKOpyCp6Gqp1K2Bx5qcf7QrEt&#10;Fm0OOHTolefT1kCRgv8APGh6Hcx5APBGfcf3a4y6+G3iSa8mlj1OxKPIzLvlkDYJ78daXMPlPRA/&#10;Y0ofFQ7hSM+K5D1bEzTHGBUJkx16VEX96gklxxQFiwZu1RGb1NRNKNuQartIaB2JzKKrST4BwaYZ&#10;Bjmqkkg3GgB5mbvUMsvbNMMhPFV5GOc0wuNkYmqbElsZ71ZyTSbAetNCuEOAOtTAkmmKgA4qdF45&#10;oJY3cBTuOtMIAbNPDIBg0xWAjio24OKkLgdKjPzdqYgB45NOqBn2GmGUgZzQBa8zAxUcj9yariQs&#10;eKilkOeT9KLDJzIOgqFmIOSaiWT1NRvKM07CuPaTmo3cDvUbSfjUDyDvTFzEzycVUklAOc0PKMYq&#10;nLL2zVJEOQ5rjnFNM429apySD1qPzOaqxFyw8vPBqtI5NBYk5NMbrxTJbIz1pMU8g1estLuLkqQm&#10;2MnBlfhAfc9qBXsU1U9hViCznnKiOJmywXIUkAmuog8KtDZ/aJ4Xch8HHAI4xjPfnP0Fa1sG0+J2&#10;tP8ARpkIxtkGWx1HB+Yfhz6VNmS6iWxzKeG5VtzMZoZCoy0Ub5fHsO59q1bfRtKTT1naWRpCuZVy&#10;p8gccsOo79cd/SuittXhv2ePUkTDIVLxxYOcZAOBhunA/Smy6VFYNCLQP5RUSQIzeYM92xxu6+56&#10;YppGbm2c5JC8jGOyGm3VvIOHdixXudu0gkjvt7DpW7ZXthY3MVvPqcUrTDy0eGJgnOMZAB2sSO5/&#10;LPEbRX9rvZfs9oYyQY7hwxKn327V6Z4zknnAqOZLe/kMey3ikZhJDdyR+QHPbk4weny98imTd9TX&#10;uDZ2n7srHNdbPMjKxiPK5I+/wGPYd+CfUVmx6jptxboLWOOGOIboZb2L5QQDwOctgE8cg7u1X7aa&#10;9kS4stYulIiVW8xAV3t6D+H0AVSc81Unae7sG3gExuT5puXjDDBwrbfmyM5/hHWlawjn54zcXs9o&#10;/wBnF0pIWQrjzlB5HfDA+5Bz3xkQxRzQSyKxeKcDLnP3QB7cenTtitH7BqN3bxmaWIRxSgAJApV+&#10;oJ3q3U9Dkj0IODVSeKe6vFlYo7J9+LKKOB/Dgjbjr7/lViKF5Ms4DhNoUGNVV2ZSueOWI6Ej29hX&#10;WeELJINFFyGWSaYlmLL8o9vwFcpdoy2jOgElvIT5bNDl0Yde/wAvuMD8q6Lwrcu2jBCF8pHYAYzn&#10;v0H+eKU9iobnVfaVhHnOVRd3BVazdTtLl79bm0vDaXSfdbH3+uQ4zyP5c1JIwuUhfMWF6KF2kHgc&#10;H+ntWhDAk2GDbGjXJyu7d6c1mpWLkijbLrN2PtDrbpJDGdiHHznORk7RxnnjFXFjWyg2iET3bAyS&#10;BV9xux3x7DrUwjzIiCfcu/JjRR6VYtdFuJLj7VGvlsqsmFABIyD/AE71pe5k0RmWJwptoRbSqY4Q&#10;GADjP8JB5Py4OPfsRxNdasumxK1wdnAUMqHaB9eePT61DcXMTyKZVlbyDnCpkg+mPz9qzNYu3udE&#10;muoZFmTgYGQCueeFyeOvrxgYyaaWoF6+1uxhjaOZ4ZGZMGJwSJFPbvkH/GotP8TuJIIb5CsBIQz7&#10;SSD/AA7sZ6nj3z26Hzs3y2kqvdq8sbj906TKqgA/wjJDY+o/rTv7UuTJuiTz7Ur++ilw7kZ9+R17&#10;cHuODWiJPSI9btlvQt1JJGHztDN8meckNx6+xzTrjUL4yMbN4GgVAyPIp3MMeoO39K5WeO0uYRMg&#10;bT0dwsscq4SHJxkD+5nHIyvzcYxztx6Lb6aguYmV9vJkwMSZ6bf/AK59+KkZux6xHKm57dbbI+dn&#10;kGR7jsR71wHizxZaa+YbCxGZre6EzXEsgVNqggkEHcRznjnjgGqsviC/1nXBp3h60V1hX97MYwfL&#10;GeSDnH0z3+tb198P2awSOLat5lftFw+cSHuT6n/E0rjsM0LSLGKSG/dpLqaPiOaU4A3ddqnn2yee&#10;MdMCuxtiWK+ZFtbdwpbkfj61gaLpN3aQfZpi0kgOFZflB4xwPT8qtyxRwTlJHleSMghY/kH1OOT9&#10;M1JRszQwCZRBLEqRn98q47+o/r71mujiYmyZXWRuSij5hn1JqtJmINFeRspZRtZ84VfQn19qZ589&#10;m6kW6mEDKkSbX6n+E/Tuec9KtJWIu7lq80lrm4lluLiKCQx5WU/K+3HIPPI9jkVmQyXWl2wW5neS&#10;3GAJiRzn+92GT/P1NW11G8vFaC4szBtcty6t5npwCSB/9arsSfaD5fKRgcllPTv+FS0M5+/iLuk5&#10;LRMjHJP8XBHPvz1rPsGulnee5igS2H3Yz8zNz95iOMenp+FdJJAbXUfssKRyRS7QcL90f7PZe3A9&#10;zTEtlgkaS3nQ7m3NCeCp9vSktBkFmzXP2mKKR4t78yIfmGSD+H1qNrK+t5HZiZt42GR8Hy19mH+e&#10;TVlI5biGaCD/AEe5VtkbKuQccjIxz3HHr7Yqpf6pcWlwtvNbBbpT/pClgd3QBht+6COef1rVEMp3&#10;lylrY77lzFI33JUQsu703YIz9fWuOu9QWaVpmklmkACBSqSFMf7XOD1PPNdR4miiXTbl/Nlbo21X&#10;I2nI6j2/P+vBQ2ylpJYXG0/ebeCefUnjr09DT6iPRPDHi6Zki065t5SwXbFM8u8gf7W45P646ew3&#10;RfoJBdyqFuEjJVlXAkHTH1+vb9PJGWS2ulaMMkiAbmVFXH6dfrzz6U6HUJ49S+1tKSznL7ydjKR1&#10;698n9DQB6Vfx2TRYW5Esc5VWCHBXGOueec/Wsae023AS2llWFRkAFdo47/8A1qdpWuafeq1tOFib&#10;y/3ADcTHPADdPTOfX60TwSWbohYiNhzu69KA1Io7dUUCWR2IyyruO3PPcc8cVPPALmMI8cZMR3Jg&#10;4IwMDnnn8/oaqjLRrE8bfL86hg2e+SQcd6uWcLPG8bEZi+6cfyyf0yaAIrKa4s7vMEiR7Rh45D82&#10;30Izj+XH1rYXWAD5N/Yh7dm2gMm9GPXgfy69Ky7uKeO0xGxaRRyd44/z9KXSdMuLx2F5I21UAMTH&#10;hm9TnB9Pp/JNId2Z/iTS9Odm1PSrtCsj/vLaY8KcHOwk5ByOhBxz0Fc7FZXLNGbolIVxJI4Q8jP3&#10;Wx0BBA9f1rp7m2tLO9jSVIZVMjKrGMNnJ5zxgH34/nmWze7mnK+RBHHGu24kjnRumRjaeQTk/eGO&#10;nYVOw9zPj1W28N3tneyP9oW4naOYoMBQedwHtx65H1rtLPUE8R6JdTJHLbWMkRWN5SN8nYnap+7+&#10;OT6d6wJYLDWNNlW4hE6yGKCMRfNs8s7iOP72FBwAOc9q0ZL+1exSV7aVbISmNLWQiNrh1zjjcAEy&#10;Ojnnn5elTyp7lczWiOX8SyeHb6WbR9Shlsbq2+aOW1RWRgQNvTG4dOO2MAjmun8Ni1g8Hadp0cgV&#10;rpZmDQKy5RSVLMSTz90enOOlM1LQbTxRp2iS3SC3YpG8LIdr4b+DdjGNvJX+8BVf/hHtT0a1aTUb&#10;xrmCCQW8UshXc0ajeOM9Nw57nYM8Zq9kSQ+O3m0/UdKv9AghXU5pGhF1HCGZVC4PtgBh74HpWxPf&#10;JpVut/czSTyZEVtGpwZ3OcttX+JzuPHqfwyr/Vhf3qyQRxxWenlZI5VKkvJuORjJPXaSe+0jnOaw&#10;vG+sRSWljNpvmxavpzedHHEpcKeMk8fLtXr7sAKlD1O1to/EN3bWs0qwYkUTG1Ny8B3ZJ2FgGyR0&#10;KkgcYxwa3ZEYR/uwnmEhG3nAA6E++Bnjv0461JoerweItAttRjQlZUBbdGV+YdSPbPp0P0qprkep&#10;3EUbaZPbJ/z1EsJkJX+8mCMsPQ9fw5b0FuVBDaWQWK0+RQXSZpepOWO4knB3DJz7flzXjC8ia0QC&#10;SRnjCEyIy/d3dDkdOM56jt3zouranon9m6g0d1Ky4lljXarDsVPGD9Ohri7iB4bb+xzMXeFSiSTF&#10;cSpn5TnnsR+IPeo6lF7Sb37OkJiO4RvuD4+bHO4fgCTXRWHkTXy3CsZWkiUYwdu0EkMexb5vr9Oa&#10;85toJImt7o3mEuckqH27k5yPU5x/49W3BqMlnpiYDQMZSoQnAK5P0I69evFVJCR2eo6vJpt7bmzj&#10;M1zIdvkbwqbO+T2+v/6q6ApLqejLb7SEIzKGA3nj8uvqK8/sdfhtWaW4tPNvpNqiWTARFHop6fiT&#10;z+Va9lrUlxA9xbC4iu32lI4WBjAIzyDxn6kcYFJbD6mpfWUduPkO26J4QsWUY9s4Xr2/pWVfIbhf&#10;LYqwxwhOefUCsmbV763uwb4eQ3mYilVcpJ7EseHPvjtjim3F5OQpjmMchG7GM8H1GenvQA/7OpTd&#10;Yr5m4bgqNtz/AN9H+tXrS9mnk8m/Tcp6KTkqQOuf8modPtBIvmq3l+UwdtjA4JJXYMf7Wf5VIkcm&#10;pRxyxAQN5e9mK5C49PU5/wA+tCNmdhHa+bFdeR8m0vkED659PWvK9RmuPDtxZX2mXjGGdi08SSM6&#10;FgeSQDznNdheNaJpL2c9zetcH5kdAWJOOh6DH4jn9eansYtNit597BnYyCPP3Bk9ScFTkdAuCMHN&#10;JJDuzTj8QOlm1zJFHfR3sQhliiyFf5j/AN8gA9eo49ad4M1CazS8nu7ki2VQkkfX5QG7+3+etSeJ&#10;44I/ssyLG9jfKJZY48f60dW9s5B44PoapXFlLfwG1RUstPkSNo5o3AWQc7s9MtkdMZ9e1Mk9XSNZ&#10;LYKVVoWXCjAKlf8ACqL3kGh+X9rnJgkkEaPjcVJ6K3f/AIF+fPJ8vi0rVtUiksovEM9m1nMbeKNg&#10;yh1AGCWTJ6Y6imjwV4mSOa3k1LMj4Mcfm7vMIIPB/hPuSPyyQrDPS9R1GC4ivdPt50WGYKCxGduC&#10;CQAD0/8Ar1r6NfWzRPatJN9o7ib5Tg5IxwOOa8Pt9Zew821t4ZxPCvlOLhdjqQO45x0PHWuj0iw0&#10;bU7Y3Ny39nXbr891FcGENISchxjGeFOD65FK1hns3lRShVkjVthyMjOPpXM6rpcNhqEcgI8m6bYg&#10;ZMgN12n8uOPWuEfVfEngS4aKCaPUrFuQHfOwdc4zx+FbGr/EXTdY0GW3i3RalGwLW8qj93IpzweQ&#10;w4PT+tKwI1YLZpjIrK0Ukbcgybwrex9CMcH8qwNZtJ7nVlKJLmxVZP3b4JZucY78enrXSaRcf2to&#10;UNy423WBvUEqpf16jjpVXXrCaewa4i+W7hG5Nv8AFjofqOooWgbnBi9ea9kkLHBPAx92ui8P65bx&#10;3kZZsOrDdjof8Pxpus3WnRRJNBbW7zSj99JJCPnz16YDdeuK5+y0lL/U4DZSCMFx50I+4yZGcZ6E&#10;c8Z+mO7tcdz39IzsUxSMgx0AFQXFu5iwJcso5DLkOPT6/wCeaybLXLguUls32qduUU8fh/hmtppV&#10;kVQ4Qqw654NUiThrj7XZatGrWzyQllfzI1JVRnHOOnQ9aNT/ALQ0LUxfWDTS2ZJku7NAMBP4mGfz&#10;x65Pc1c8R+bbSrATm2fd5ZA5U9wfX2P1/HP0GwvryX7Umq3ESwN5ccKEAJkd8j5l9AenbpioZaN+&#10;SGG6hViAYnUEPjBCnBx+lUgdQhAijaRkT5VPkZyB05xzV+SARWjwTfIuMHB4A9qzk1e1hRYv7Qdt&#10;g25ZRk49flqHoUgZwRwaYW9TUJc9qYXOK5T0x8kmB1qrLKCOtDyVUkkwaYD5Jdo5NRPcAD1qvI+4&#10;8VA7EHJNOwXLglyOTUDvkmog5xRvoAdu9qjfrQH5wKU0CGc0ADNSADGKaQF5piHKBT2kAXioc00t&#10;zQA8sScmo2O44zTtwximggHmgQ7cAKXzAO9QuwzkGomkHTNUhDpJRmoGfPWhyMZFV5JB2NMRL5pC&#10;8GoTKW61XeYY61XaYjpVJCbsXvOC8VDJOD0NUWuCRzTPNGMk07E8xaMw65qCSYZ61A0o7Gq8kme9&#10;OxPMWHn44NVJJieajdz0FRZNVYhsdkk804Go8+tPA5oAdmnJG0jYUZJ6AClhheaVURcsTgCuktfD&#10;9/ayQ3CxHdyNrowAOO5AIxRuTKVjPsdPQzRi4ICucDPStvS0h8yJGH2m3LiQxMNscgHfrkj/AA71&#10;Bb2Dm7VppfMSSQm7WNkwqZPp0BHbOc8+lWZt7X+C0jb2ykjfdxnplTj2wP6VWiMHJs1b+aa63zxT&#10;ySRyOXiUsCF46d+30/nWduupLzynXLA8jbgVemumW8kuoWxHMx2owG5WABO4qeuR0I53dDiqFxbS&#10;RzswItfmywLlQM5+Ufhn8M96CSJSSZAVYeXnkjA6+v8Ah+FdVdsmp28LJ5cDqQ67m3AEAAAjgHI7&#10;8YzkEd+NlQCyIimljUsNoY7g3HOOcHB9PbpW3YTRrHCYpYxK65Z5H6KM5H3Rx19x60mMttb/AGqW&#10;KdzFbaoMiMwBZcHJByWBHryCD69M024sJonctBKmR+8SVt5YNnLKcYLHLD0x3/hNjVYYbiNZdgkm&#10;hIa5jJB3blBOC5xyDk8jA79jDLbvfQRpKnkoYy0ccr+SpA+XnbnIxgADkfoUBHJpebSZp7iadowf&#10;syfZ43kjJByf7/Jx6ngjryI4XuxBC0N7biWN42exuoiPLyoBVOPv9cjrk1VWG5sNRjntX34bYtrs&#10;8yOXbyVjbC4wexOSVyc99CA3EVi7La3tpcPcl454lDNKT1BypZBgHBx0H5sRRtpCkwggWHZId0rx&#10;yMVDDBIXbw3yleMZ4bjiqV9K4eXyyYwV2g4GWHoMr65HA79zV+4mghvrgfa1Nymc200ROzBH8Jw3&#10;IIwTnr9cY80063BB8tnY7WeTcAueOTwfXnkfhQgZSuIp7qGMFC+75ckjORk89uhz27+hp3hrUnsr&#10;14XOIzllzkkEdvxH8q230YSbjMPJZ8hB80kfHJ5BIx0HHOe9Zt9BFBq1tLIso+dQzTjBPH3un+R1&#10;p3T0DZnURNDPiU2ixs33dznn1X8fSuit5XZFYJMsJAIVh+f1rH0+2zKr+XjA5bOM/pXRWxE6qvmK&#10;EAycrj06HPpx+VZtJM0bugZ4FeFpAqnhUUgYyew6d6u2si2tsxDTtIwG+Qnkn/CoYIni86XIOM5X&#10;aSDjnPfPFWkdSuEUICOT+FXEzZi39gJLpJpWYgnCshwGGM4Yf5/Wuck0XULW/MtqUW3mmK+VsxsU&#10;HBI4xkgA4/nXRXMl8L1TbvC8fURTRsF2+59e46flxTtPvrrU47gpEIH807dynA4HTgZ//X0pgYN9&#10;4Ue9hu4bJpY5pfnAkkxuI6YP1x19+lcJJoV9a3MsN0sm5Ww/ylgxHoT1/wA+1ezxyXC3ccEaNNcE&#10;ZdWYKMf5/Sq93Aun2mJYklVwcsR1PfcDxt/yKcWxNI4u21Hbp0NvdSxxxwwBF345AG08ZPGPUdKz&#10;NNgRXjuJdZ/s7Sro5hBV2lcchlRiOASGwck4xkZNStpFt4k1Br2ZooNNDARwQlpPtPPJzwduRwuO&#10;PbrXYf2da3diLWXTFe3T/Vs7kARjsCSWHbGCPwGabYCWlgiTfZtI1GOPMJySu9gCOMnPGPQY6n61&#10;0Kw3ckJjkvZ9yoA8qYw59dpzisvUtC0220kS2djZxNCwckW6KNv8XX2zzn8qqRtcbJHU5j3ZeNch&#10;jgdA6tkHp7e1TYZv21ncWgk8yae7KnLMyqNvGeAAPX3qaMRTSrMYGXYAVLr/AE71jW/iPT4tqyXV&#10;z5YG1i3zeUf9okbuvGWGMnrWjFqEUsZdIvOU/clibIf/AA+vI96YFi5VpE8pbeL5fmUscD+XXNV5&#10;IILkrvQpLnOWH+RU37+VGLx7VboGcgjn6EVnzzldsvkTRx9PMI8wMPUBSWP5UAWvsK+Up8sOV4wR&#10;jb39Khguzb3GbhR5YGFJT7hP+cUSXB+zLco63EGAMMeRnkHpkVDDdq+4P565B3LIRu4OM/57UgNJ&#10;IrI3AmhWMsiYBD5bv1/PHNc5c2tpdybB9p8zkFw207s9f8mrEtlLa3TOjXAiLEoFZnH6ZI/lWfKE&#10;EzSXcvleYx2szYPufp+VVoSXbRmtZVdiJEcASMGw271OfbHft1rQ1qxXULXzxH51xEPlwwDY7qfX&#10;uRnnisa1uVEjmQZldcE7uPy+uKv2yNcNGXhjMhymW7gfw5PUex/Q0o7lM8u1CS6uJc3k0qLu3mDY&#10;F246DB6n36+mKz8rCY4xbKkbN+7yxXa2OMgHuM+nXvXq/iLSRdQoGg2tCpxL1JJHTnp/XHWvPZNO&#10;1G2bYsA2g5UKQySjOeR6/pV3FYx2ZyFD+VEF/gcbmk7/AHcncOPxHeqsqTzSK0mCx6S4Efbu2ePw&#10;+lX5YXDSZgZWVuYI3Hz9+T1K9/ToBntAI2u8sYpSmQGjLYIPHT29/rwOKZI23dhBIJmD27uC4lCq&#10;GOODycr9Rjp1rrNC1G3WMWtyXhdBhmmcgR9cBWbnof7x4xzgiuPkUsPKtYFf+8hPzLjk4DdR+J5/&#10;Co4fJTfztBwxVB/jj3/OmgPUrXTHdHlGowSZ5Uom4P8AiMAflUxgn09vngBVjjepyFPv3/z3rgdM&#10;urqB7cwROpOSGgQBcY9vlHvmu4g1m2nslM2q2sbZKESuAN3t0P8AjzSASSQ3Lb8sjj5htYrnn2P+&#10;NRXFywnjUyIsLt91G2nHvz/+vpUEt/A0hSWAx3AblVOwsv0+6T+lQ3FzZ3cKm03zSOxiCSQ8o2fT&#10;pnv9PWgEQ3Uj3F/JaQwu0nlsXbGAgZSMHrnd0H09KyoZpw1vcLL/AAiAyk7fLXHJPPYHPvk+9blv&#10;YwrbTeWrKzfMzk89Of8APbtVXQ9Ll1i2nJuitlNIE3tGGMq/MWxyAueOcHluOlQUX7TdqfnQaQyp&#10;EhMQuCxwTgkkHux4JPb5e/Td0yKW1to7OZQ00yqk5C7VZQc7VXOQirnA/nkk0WvLPTYIbHS1giCo&#10;VjAc7Y4wSZH6fh3yefWkGpyyRyNcrJE0q/Ik0ONqNgBsD15UK2Dxzg8UAR6NrRF2umGFmjsrl3he&#10;UZeKIR/eJB7bwOhzux/DmrureK9Jv7gaMIprxhFEIlgUq7Tsezfw7Rgn/ex6iuanm1a119o7Szju&#10;LbU0DmcxsjQkDYMkDoBhvmXnJOOa0dLtE0bR4br7NCLmAG2tr3BMhkcN90YO7knr91R3O4VXQXUb&#10;4kvLTSI00WG5+yxQBRPNGVMpYgNtXGSHIA+cjCjoCcAStJBY6RI+nhraPUgzfOWySwAPLc9s9+ad&#10;B4dbTryfUY0u31D92ZYggPnsuDuPX52wD7nP94Y6OG6e+tJJnhhdQxjk8tDGQAOVdWGRz1Bx2yKz&#10;ZSOd+Cmsq3hy80yeZC9ndHaoByqsAfyLB/yNemOIpyWhkUsOeG5zXzfZy6j4R17UtWsLffbw3slq&#10;wbhG5J28dDjGP6816X4Q+Jtjrl0tsy+ReN/ywkXBb12nkN37g8ZxWm6J2ZZ8W6Td2cn9q6aqpHj/&#10;AEpFbHJP3vbsMj8q5G4vjqLoySxwXQkysjKu4Hr/ABcbjz+efp63cXEFxF52HKlCHidMrKp6g9f8&#10;nmvLtW0yK1vrm0kEklqELR+ZyShJx/LB9welZ2sy90c/ZzW1tqjw3yia3XG8xxhDu+Vx6fLjAx6H&#10;2FM1LdI80sSnyVdtpByOpb+uPwqy+gNdXEU6TSbkQxmKRSd6jOOp6Agjj6VZ1C1WG2it2UxlVO4E&#10;kjceuD/np7mrEYqM9y6ynkIvyICcDnp/n1rufDulNbWaziWQJKu+SMHC5Pp+f8+lczZGGCKVLiMu&#10;0hCq6j7v/wBY9fwrtZdUht9NW2WA70XaSDynuPyqWNGF4iv/AOzrEloGbzWKc/Mq++PSuTtt11NG&#10;1q7RyO23akQJ7DoB0P49K2bqdr2ZiyiRVO0AgkYP/wCrtWrZXWm+HYzeXdvEiumVQH5nfggDOSwG&#10;ep4GaNkG5V0+aWPVvss1vHbXCMokjLEfxAg8Yyv3Tmuo1Oytikk93DDxlxmPeOB1xXFr4nt3kuJL&#10;qUCLfvlVFO5WBBKjPBGeMHr6960tX8QaZrOmJNa3qyPAwDqdyHaeuQcZGdvr1p2bQrl4262MDLI2&#10;8FuWZOFH07CsPxGun2eoWl1Nbl47i2RnKt+78wLtxjHbC5/xqC4a4jhWWy1e4nZlyLLUE8xGcDJC&#10;y53DvjPpyai0jxLca5qcFjqtlYxJDvaJnhJ2sB90f57ChAx7TC6j+yWbRuzEiJbiTyz1HyKucbss&#10;D2B596vaJ4b1TU47i0lFxYyIrT20jZUJMuF9OhBIPHOO+K0I47ZPtUt6++6l/fQMHVXjPbGSWXkD&#10;8ua0bfxHNpUMR1OHzNQaIiG5VV8px6MdwPB68e/vTEclYTa1Zautve2zrJJfKLgFc7QSFwpyARjG&#10;MD8a9DMPkxtP5WGToxPOO34Vlq+k+Mrq31K0doNQtTmW23f66PkEcfewc4P4Hgg1paOYbyJrhgyS&#10;M3zo2cI3TjPTPtye9IDA1DwVFrHiKTWpLyTyZEUSwxxgM2FA+9k4HA7VvaRZw6f5yaZAbS46KS7F&#10;ZF7D5iefyFbGm3MEMslq5iXySdmH6ISdufxz+vpU76NG8yywTtCv8SKT+nPFTIpHOa1qGr2di0k7&#10;PIFYBoUgydp4P1/wzXBatpGiKBOUuNO3n93IINuxu+CcZGD6n07ivcY4ljGS7NxgbutNaFElMwUK&#10;x+8QvJrNSsXY8Z8PWfiFZo1srmC/s0mBH2eYKZMdAQ2E6Hnn+VdRqGsXunxb9SSe3vFHyxyLhXH+&#10;yRw2MjkE8962r240hdet5Esf9OLbRKIsE8dz3+nJ9ql8aRLqvg64eJTvtgLhdwx06/8Ajpar3ROz&#10;Ob0dbPW9T1Pz7SGVRtmEIXgZXkj69feuRtp755hLCYrNJTsIVPmwww3Hbrx6V3GlRaRrOn2tpPFE&#10;LyOJFiZyV47bT1Vs+/XpiqGsaY3hm4S8udQl2MdiTTAuRjGOAMMevNNPQTN6x8S+XMLN7pLPYu1P&#10;tYEbMemQW4bPsT2rorW+Dy5ZhlThvlx9fpXJWk0us2ckTQGREU+bJt2716NlDg/kD79BSadph07V&#10;LcWVxN9lwUMZmdkiyODtzhgPQYpiOs8Uaeup6crpIUmhPmxsp6Y/mKwNFvobG5cPDtWUbnK8gkZx&#10;x26muhkhuwrGWaO4dRhGjQq3P+znH61wOqeaI3khkRZFPyOv3G9R1yP6EUMaPTV23NswXlW+8rc4&#10;rIHhrTlG0WsGBwPmYVLoN291pUO+YTeWNruHDkHHIzW8jjYv09aTSYXsefljng1FI5AINDN3FQyN&#10;muJHrib/AFNVpGBOKR2KEnNVJJSWz0piJHOKgc54prSZ70hIpiFBI4pdw6UwsMYpucdDQFyYdaXP&#10;rUAY5oMnbNAEpf0NNaTjOai3VE784FFguWRINuc1Hvyc5qu0mO9MM2BxTsK5a83nGaRpOM5qmJfm&#10;yaVpc8U7CJzKMdahd8DOahZ8jAqMyAdTTQrkjS8YzVWSU9AajmnAPWqrzZ5NVYm5MzZ6mq7yYHFR&#10;vPUJkBNUkQ2OZz1zURlGeKR3OOtQFuaoi5M0nvUZYnvTNxoz7UxAeaKWlHWgQAc1Mq888CmopY8d&#10;B1PpUiyW92fJhk3NGN7iMDdJ/sDP8+nPtSSuKUlFCx31zZXStZSMtwozgDIP/wBYY/XitO28fanG&#10;fNmhsuDl1GM/XAPoMY3VX1WXSkgFhY6tLd2/l+YS0j+Uz8/KVIHIwO3OfwGT5E9zC8iK7Qxt8zEl&#10;kUnpk+vH6VqrbHNKTep1l58RJbyA+XpFoyhNokcgsrgfeXI7ZH+eKm0qZj9ljuWjKwyF8Fxucc5Z&#10;eMH8fTtzXFBWaFYsMxxhVB9cnp2FWTezygqH8tGTY6gDLL/Ic+mKHESZ20vzW/2WPdJ5J+ReoKt9&#10;4AE8d6qlppW3ssZikO3JX5G688c5+lZllqd1pcdoNXs51s5kYRSSg5IHTHGQMEeo5+tbQndWku9O&#10;WP7My7GkeQATHHK8n27e9RsUZ3nPGghaRvJB/wBWzHaf+Amt63vFjsRuWaJnIYOkZkOMdsEc7uO2&#10;MDmuYaMtdNsi2tjAQHJI78c1d065SOQSzY8vOCSemfceo9qb2A7ITQtcNqUlg0WYh5vmHaSAGzgZ&#10;2ngDnB4qxHe6fLp5NmZYZgBIEPzJ16Z65OOCc+1YFxMxdo7ZWZo03qHdWYLkLnrkDkDpmlJS5I1C&#10;ytpreUofPcy5hDnjcNzAr1HHTpU2DUXULe/uNigz2LqVBdclXPylUdo/uDOMH8Md6ZaQaqLZ42nt&#10;57jYzp5w8xCBw20kLt/9m5ye4uW1zMFkikKyR2Yy8hkCh8cFNucZ9Rxx696z2l0jNLZNcG1Yb5bR&#10;ZhIRwB8oGT07E5Hr2oAqq87cW0URt2UiWRYf3g256dBx6duuB1L4rO1glVntL1lAzKkqJtI74znc&#10;PwIx+VR6hq9tAIdqzQsw2KWiWMj1UvwFJ5PPHOfaty4u7bat2oN6jxKWEaPIG2nGRt+6eTzgA56+&#10;h0GXJWgurSK7gitxl8CNSYkOf7+3r/8AqwBzXJ69FNMVE0TPHIcqIxwh74yMHHA4/HNbEl/IWWfS&#10;W8lmcRywzSeTkjAIO7jkDvhs8jNYUywX6q+nwxrcI7DEVyju30TdvK9e2cdutCE9Td8PyFrSNmmk&#10;2wjypBL/AAkDrz27/jXVW0kU8PnxT/aFIx8rZB/z71wGj69FpF60U5jeyuCo3KPukcZ44xzyOv8A&#10;KuhvNKaIyXulPNaXK/OFhAKyEnupHT2H+FS07lLY6KC7nDTxurxorfISu3jp16dQf0qaH5oxKWy2&#10;MKvTr3JrG0fxLaaxaAOXhm2ZMcg49yDzxW0JoogzANx87bU3En0wKskheCO2iZWiDQsew71hLeXG&#10;m3khhldBu+6wJO3rzgf0rafUJ4CH1P7Fb2almMol+WI/Vsc9e1Ymqa/oV/HIts9xcsnzSTWURlWE&#10;erbeMH2poOhoR+NoHS3VmCRwnZO0zlc9R8ufvdByD3qld+IrXxhdf2VY2s1zpaANdzK2zf3EYzjg&#10;nGT6Ajoc1Hp/hazvN17d2EtsHK/6PIoXzPkHzMq8jJ/hz6567a6mwjtbOyt4LK3hihC7ljRQpc9c&#10;gKMc/wCcUm+wJEthpthcacltHaG2tkyvkmIxg9v6dqZfWa2cQBZnt89C2Sv1Pp7/AJ1cGZoHkltk&#10;iUqVbe/UfT0+tZ2o3F4qn7CsRiU/PJcOcJ7jg7vofzosBBHDaPsiZ2PlJmHJ4/CoraytbBSkECQh&#10;uscCbEH+1he/uPxzgYq22pxAMGlCNE+xmcDPr1U4B/nU1pE13K0yRNGu3azseG9Pw9PWmBYEalyH&#10;IkY9wc5rStdPhtUykyi4Y7njLY7/AOf/AK9Q2dtNbCOSEtcEfeWZgpI9iOARjp0Oe3Uaa3KXIWRQ&#10;CuSGBUggjrQlcRAblfLAuYZIdzhVYsPnPbnkZ9s02SDzuGbK9QGOSKSeSSSUA7TCU6Y4ql5stvbu&#10;kURePBYK75K/Rv8AH0607AOuikkkZeBwQSA7MMqD9fz/ACqtb/ZrISG1VvnZmJ5bbk9cnNIhe7by&#10;trGTqARt/HBqsZmjUwRFAmSAVBXv1+v+NIY/W4NTvLNpNI2LckD/AFvAYegweDnoT/8AXqnbybrG&#10;A60xsJWbY/mfKhbjgdV7/jnvW0lxLFGrBN+3GT04/wAap6g/mbreVBPBOhDJx8wPXPt1piMu90w2&#10;M2LFg8cY5iUgAHHXBHA+h/Ous+zTXUX724G0jBAiPH6nFeaatZ6vo+qWttpOpyR6fdEQrDLJvSFg&#10;BkAtkqCOmOeD7V6jbyFreNyu3coJHSlew7XMq7tnieOGO5uG3fIJS6ttz2O4ZI7YrP1bw7aTxNJB&#10;EqXUhI3sSVPBOzk/KD7Dj0rdu7eeWIiM7zkEFvrzVO5uGedbaUYuEH7tVToT/F7Ac/nRe4bHA6ho&#10;E1rKwnKhtv8ArYAQ654Iyx3EfhjIHest7G9aJGa7VVXCsfIKtgk9Pnz+Ga9aFjYHTY4b8rOykt5h&#10;XO0+3oBnA/rWPNBo8b+S0q75D8pkTa559QQCOwGPai4HFQeHbKbbJNdXkm09GKjy29AMcfSkuPC+&#10;mXBY+bfb2YnKFcex2kY//V2rqm0e1luFaK7G3HEUiY+mDz6/pUNzptqZSsrsjqeW3EenrVITRxY8&#10;CpGzqmt3awknES246+/zAH/vmpI/Behw2Dxm1kkv2B8tnlLLjrkrgZOAf/110dxY3FrCr286vHgb&#10;WTBG326j/wDVTTaNCPOvSiM7bVLDgelNCOTvNIntlC2RlnhjGStuF3xdlAyfrxgdfesyDWW0XVPO&#10;mhkZj/rjG2GPTDYJ+X+HocEYrtm+a4eVVeOPAHlgjr04FZ93aIJEMkCOgG1C65KZOcr9Dg8d/wAq&#10;BEOkQt4in3xavfwwu+CscqIEY/wsuAzDnH3j9TXW2Xhy6s5GRtQvJIFBJjeGP5sjGdyqCcVm6Jp9&#10;xc7/ALBapFEHGXhTaGbGOefvevrx0rr9OnndVtLouJhkh84IqJJvYtOxlropg86azkjFw+CJJPmy&#10;q9E6cDIrNuVe+WN2l8xWYvCkg2iQjo237zdemOB3FdLeQHT91yMkFhujJ4P0rK0iOzaFhZ3Bn8xv&#10;mm8wZGOm5lwTjOADQkDI/smp3MP2efbHFKCZI9+ZJif4pNvAGeNo469eKpaEn9p+KBP5Ur2Wmpi3&#10;klU7ZJCeXGeM8Y4/vHoat+JGWyjgsIGRbi9fYJpMSOqfxPz0wO/B9Oa1tKsYrSAIluo+XOD29Bn1&#10;/rk1SuToSNey/wBq/ZkLuzAuySxEABcjCuBjk46+tTXenxzSiVZtlyg2uUm4x12sARuHPQ+pxjNU&#10;LGApbyXWxAZW3MJY1b5MAKoHXnAOPVj9KbHKst0semWUh+TPmRRKkKnPK7h09Tx69SCKncpblPUo&#10;7GbS7uz1OCW2tXbdJcxqZFZ8ff8Al5AXAGWHQeleW3Hw41mfxBMNFia7tQ4MF4v7uMjrkMSBkH0z&#10;yK900u1QLPJJuactiWNmyqHrx/PPv26Vz2iSy2HizWtEkuZCksn2m1aZMBtwVmUN3K7gMemPwFdA&#10;7MoeFLTxVpmm7dXe1uIXy5SeZ/OQd/mxt9+prKR5J71r+WWNGdiwVQcsoxjH5d/Tua6rxFv0u0WC&#10;Btsl4+11UDay7eR6Lnjpyfzot7CK2063RYEYrGA0qLk5wPmx26fnRcEjk5Vnhbc8TkIdghmbao/L&#10;PX/GrQezvroG6WQxHAcIwD5x15/P8K1dZsLQaDK8l6+9hwyyDIzzketcRYLqLm/tbtFuDDx5hjx8&#10;rDPb7pxg59fxNNAaclhEpkRgHVxtyDglQef6GqkXn2JdW82SPG4KXBwP0/z3pnm3enRN5skl7aY/&#10;u5mjX1/2x/n2qW5u7a807fBNvjJBViBhh3H+cGgCI3thG0ltFJH9qwMwyEKwJGce/B7VS1HxnbWW&#10;nG1hh8y+jby3lA2EjOfvYzgHjrz7Ujaba6hZL9uCbRMEWWJR5kYxyAfTrwaxdV0FtPuFuIXM1tIv&#10;+sK7Sp7g8/5waq2uoim90NSmKiJrVZnBaOM71c56jj9K2xpf2S5jltZZGEwx5SIJCR3HfHT0Nc+6&#10;bvLVWCnd949BWousS6dCYobloz3ZQRu/rVEnTaHqNpdaqmjX8Ijizt+YnfGwB+ZT2Pt0PTHSuvut&#10;HaxICDdGBiLAxgV5Zps1/wDZZLqGKW4uvl2sucjcR6dz/M109n4ivprHyLd3F5uAEJTC4xkke2Rj&#10;8aylE0izbFiyR73KxSSMctt5A7AZ71ch06LU44LC7nZRIMLKF5V8dQD2J6jj9BT3jebSY7i7ttsJ&#10;CsxYZA9+c8VHLOsX715gPL+YMRnGKlMpxObu7C88MayttKI7e4WJ/Ilt1UB8qwU5Ayfm/vc11Phj&#10;WrfUJ5IbmaBLyT528vO2Vh/Ev1HUdeDx1qpq92niOxtZXVC9nIsqy9MjjMf1OPzA9a5zwPcaYmqE&#10;ajHsmRWMMpBByQFIPY4GSPx9qtbmb2PRrp5ZbiS6sZtyIMNEMNHLnucDPt1x7HocW2tZWu7jUNGu&#10;5INQEjG5sJZybeZ+/wDuk+vv0rfs4xb6bJHOhQxrh0CDqfrx3/DrXPXDziD7WYLiSRpFAWDG/k7Q&#10;SvTPzcA8Dr7VMtRpmhF8SLSWb7Ndabe2t1HzMk8JUQjoSe+O2cflT77xbIVnjbTIr62VeLqzmXGC&#10;M9PvA8/w5pftXiC302VZ4Z7i5D4ikUqQF7FhjP1wG/DoOdeHUtVha71IxaW9sCySvbqqy8/UMOfV&#10;e/vUciuXfQm8JNBqOoyObq4kmUFRDKcunI5weBz6V3k37q3aKSQzKV+eN1UBh6cCuDvNDlma1u7a&#10;K2W5UBlniPlM3HsNrHPTp1rcsdSma4jtr+JoLrYHXHzRyjHLA+3Qj6etaJEO55lcvcWV/wDZHO4x&#10;SlQoOAPm7flXqkMi3PhaM66ZHhaQOs+d2zkgEk9B7++K53XLKGbVEESAySz7gAuCpC4P1H3c49/S&#10;sTRNXePU2aO7WO1mc+bpzGTDk9RjBTJPTJ9qWw9z0y5sotVtLZYbkHygGRip5J6fdIK/XqOvaudh&#10;8M6/od4xtL37RG2X+yXh4UZOSrJweTn7vG4VoWurabqds39nzn90A0QU7UYDkj64/pW1bz/2yYxJ&#10;C6woMlyc4cf3fXvntTAbZ6hew6fG2oGNH6vJt2j9f/rfSuA8XXb6f4mD2x823udv2iAgYUnjcvfG&#10;cfyPauh1ZTp+oXCm7jhJTMMRUEbT/d9wQeDnOBXG6nrR121W28pVkClgo48zOAcZJIHXjPp7UxI9&#10;P8Ki2bRIURiJgGzvJ3Dnp9Bxx2/CugDNgfJ/48K4zwK63fhn7LLcr9ujx5wLZKnJ6j3A/WppdEme&#10;aRv7SveWJ4L/ANBj8qQjHYnHWq7Oc04yVBK+ORXEewRyvzVKQ/NU0rELmqkjnFUhDu+aXd2qFWPr&#10;QCM0WJHsaQMMZqKWTnAqAyHHWmBM0vemiTcetQ78io/M2jANFguWi/XmmtJVUy9yaaZj3osFyWWT&#10;nFJn5c5qs8g6io2nAXrTsTcsl6aZQKptPxwaiMoA61VhXL5nGOKrSzcEZqqbj1qvJNuppCbHtJyT&#10;nvUbS84qHfzzSFs9KshseX96j380maaaBDi2ab1NJR3pki80uKKcBk4FIAANOAwMn0pyRFzgV09r&#10;4eSXTHQrFcXk6tEsX/PJ+xJ/FfpnBoWrJlKyKnh/+wp42mvCbooSPs4k2p7bscnntx+NSNdabM7S&#10;WehwmQOyMc7VKnqPUkHvXG3mn3OmPGXhMFyDuwV+8v07j9Kuaj4v1TUJLd3EUM0MKws0SACXBPJ4&#10;4PPUe31rVKxzNuWp2Om+IrTTZSWsrd2EmUO3cyHk5BYZycc+uKZrl/pWshdUF9Et3DjzLVVZPOUY&#10;wN2Mbhzjr7/LXIfbVuIN0abJG4MajgZ65B6/1/k9FYOwwFVxvRc8DNFtRX0JoJWE8szSZYBTt2gg&#10;cn17e1TWlrd63fraWhiSS5bYxB2KB1OdvAHf6CqYAaaPev7pOJHHA/A4PPFeyeHLLSfCmhx397A8&#10;d9MuR5wXeo6DA/hJHJGfYninN2BK5g3ul6xrOmyWmoaLbmONAsV0LnzZFZeMhi2SnX5fevNwbrTL&#10;xkDtuRiu08gHOD7GvU73xW9xeOUUyWhz8skZYsOOoH4+vXpWZfaLD4nlaXTljjvxndGzKonI6n0V&#10;v0PfHUwn3KZyyarbz8THy2bhiw+VfVs1ft3glATzkZkOYmRi2Wz0HsevTtWbeadc6ddNa3UJiuEO&#10;GRuv19x7itqw1MafssHsY7mRSAscsHmq5J3bRxkZOOB168ZpsSL2nQFNM82GTzGSXfHGqouXHfcW&#10;HQZ//XW5pkqRJJYyQNlm3NEMhtzY4YdvoMenGcVnR6pD5dxDLbx28NwMRsr7Is/7K9IwSOM4Jxxk&#10;8VXtLLUptstvrumFevl4OBjtv7HjrjtUsY+XxHb3cfl3UIjTf+68oLlAOikY5B74weOvapLRojM1&#10;7cbY7ZE3/aGO8bemGjUZ/PHGeTise7sWtWaI7xJGxUK5G8Z7YHpg/maiiiZNoZycbiyEB1/756YP&#10;0piNm9i067VY9SjcWzv+6li/d4Y8DbkEDOOnP3cetR6foNhpq/udSd7qdGCyLHsES933ZPIXrjOM&#10;j0BqncadawSpc6bYQ2uSEjkmYyM8mA2BvOF4zz7YqGLxXKEEWpIJoyRligAOD94f0+valYLmhdC+&#10;triBtQSW+tHOyK8kGzIweHwCx6nO45xyM1n6hNEuswMDZ20JISaOK5MkbNjC5GcqPugvx1z9e50f&#10;Vl8rfatFNbyqBI87smMDjjBHHHT65rnvFHhOdt/2O1SYld2ROXIJP3VVuffcPTnjJqVuOxS161TT&#10;3a0UWUSvDuESxLHkjO0jd8wOAc88f7VWdD8aTlTZT8OUO2UAMD9SP/11zFnNG6I93dbJAx3NPEZf&#10;MX0XIIyPTgDI55NW7u3hupreWzS9LK3yxNF0x6JnoDnjPA7darQDU160k0y+ZkfKznzfLKGRN/fj&#10;p9P972rR0a88S3lsvlWlvHZryt5KSsQX1UdTj2OOOxrT0nQjIkb6q3mFfmEXykKcY5/zjr1rpJdE&#10;gvEAZ422n93GxyAeMkg9TTvoLqYEGlzyMmoXV9ZFY9rJcXcJlb/gIbaEH+7jNaJBtJ1ktbeJZEHz&#10;xBjDDJ3JC8gMOu7nuD2IoahZCG8cRX0cspOBz95+nzEZz16Y4B9qv2Ghyo6X97JczlCPKtxMQM5+&#10;8wA/HBLUhmhJdvLPblclz8xUksp9xwM+354oi8QWT3VxCxZJLIATOtudqqRngjj1469asIkLO6GO&#10;VFYE+YOeO4z2Of8A61Q6r4eOoxWyebOtvbklcSBt+Rhg4YENkZ5PPJ98mvQZtWyR3EQdHEisu5CD&#10;wVPfNWljgMRSZFP+yOmKy7S2ttNtI7SytI7eMcBUAwM9+P6VNLdvAjOfmUDbhBk57VV2ydEQXOn6&#10;bDyxdONo2tyR6H/PrVCVl0q4KxJH9hZPn2r88J/vN/eX9R9MkaTQrM4LFcseuafNbr5inG7HUCiw&#10;XKRlbzVijV9m0eWwXG72qYgRBpViYuTmRQN3I4yPf27geuBVdYfs8u2CXyVyCYyCUx7c/L+HHtTj&#10;qS7JDNGV2ZG5RlXHPKnv/Oq2EFpcG7iFzE6GJ+QykMDjv/n0qx5fnx4kBKk92IqrGwCLcQRLGWO+&#10;QHA8zp1/2v8A9XoRJa3kk1xEr7QsuTG65ww69xSAhvZYokDfMnGB8vIqjA08FhbyCAywzBHDEYcZ&#10;GckY67evU8Y9xrX0sbwz2zTIpkG0iVSAfTHGM8inyXNrYW/l3H3VDFWY5AUD1J7CkxmZJZtey25S&#10;4ZYY9+EV/lLenpkY6H3pwsLm0tnljSV2B5jJw5XPUfrWbfbtQu98UlxbEkEiNyjFewYen15HPSt+&#10;xuE+xIS8jbTklnLlvYsSSfzouBz95NBcSlJbcxCMEqcDr/T611sFxFcWMNySBG8asCW65FY3iSG2&#10;TS5DMdjTKYwqDBbd1GfXGTn2pNNutlgqoJPLjRAN3+6O3apkUmbq4ZWVGPPT2qu8y28U07Mq7T8k&#10;jLkenOMZ5rGv7ubasMQZrifhTj5U/wBo+3+ea1LG3iiiQSPvZcKjZ6UkgbKlwsk6edEIhKSQDCTh&#10;h9PX8+tcLfG9TUZb6VWt8NuV2woUdsnoR9RXqbRFbgM2PLA4zXG+I9VtLPUo9OsoftOoTMf3XmYE&#10;fHV/Qc/U9BVCKlhfzPBlY0YA7UaL/V/TuR+R7c1T1fRIdavLYySSRzfdG0ZRsc8jPvj8hWnYQmN9&#10;0jB5Hw0kgHXtwPbpXP8AiO/mTU44I1fZjOcHGO+Mc56fl+NPqBLdeGtYSQxLJLAgXl4HVRj1+/zj&#10;8KwntJopxHHdXEhjJdAMYOfcdP6fjUc1zdrKqxQzNYsPngLN1ByOckqenP8ATit2wiRt0vmIMnaM&#10;tn3796tEOxFp4bYvmFg24u24lj16Z/z/AEqW/b7NPHG0JkUqdo69QefryT/wGn6ptKb2iIkjUEhF&#10;wWXp64z0Ofb61hrfXMyLCFM8hO5FkIUDP8WTxkcHpn680mCN3w5rIsG1C2e2neNmGBAuQ0hHzAe/&#10;HTsB7VvaFqun6oqBbsJcqzbo42DMnP5kD17/AKVz+lWdzb3FuollZSMNGxGc8/Nj8uR6VX8UeGJL&#10;lvt+lwx/bFGZrYgfv+5ZR/f9e5+vWXoUlc9Y2EW5jnRLiJucKQQfpmuS1vS70XMc2nW5Ty4wUZSX&#10;wf7rDOT+WPxrh/C/xCu9LuhBqJnubMna6SOTJF/uk8/8BJ/Ku6sNQF/PJfQPK8cg/dFmOzHqPf19&#10;OlAGfp7ve3i3MrL5zgeZgnChfuoueQucsfyNaJvxeXcum20F0QoH2ieSArEy90VjyzdsrwAeucCs&#10;3TteGra9JarZRjy38xrlBg7TkgN9c/5xXVRwK6Zzy2SvFN7CW5nahdQWccLlHDMcYRSCFJCs5x0x&#10;nqf51q2ZiiGyFAisAFVRgDA7f57Vymo6xPN4iTTLbYYFQq+8bl3/AHj/ACC+2T6ityAFbTy2gaER&#10;kKAx3bTjOB6jpj+nSl0GWri4ht5HjmfYZvugSbSwxg47546jpmvNfE9tfaJrtn4lheSfTLJTbtE0&#10;rBk3rje2eeXYEtyenFd9ZzzEZuniadmKjy0YBMZ+X6jnOe+enSr/ANjiuLFoZIlkimJ82Nxnfz3q&#10;SjlLdptdnXUZ1KG4jXyIgdwiQ/1P+H0rpIrWWKxRAN2eCQMfpWfpGjHS2IiMf2LJMUCrt8vJztz9&#10;S36CtyJ1ktNzBDxwDyaW4zn9Usv9NVMf6MrBpUxwzHp3+nHSsbUPIsdXupZbpoo2hxJHGCxIGDuI&#10;APZvyB966G4LjzFVvMk3cqD1brg+napL+x0y8ht7g2+y8tWDRyR5Drg5KFlPfkc8c5qtgZx9ktjf&#10;o89nNi2TpJ79xjG4Y/wrB13w3LaStd2avGsinzVRcxv/ALRXseev/wBevS2skFx9riEcDuMSSCME&#10;yezHr9DU0UNiqCGQgx8kkjfnPXOc0yTxHSQ9zqDobkxTK4+TecsMdiPX/wDXXZ6rbSy6FcEywsrS&#10;GR8j/WSHO7GOnpz/AHe1auoeGNLS8t4bm1ilwFaJwnLITggeuN3PoSD3FaN7pcN7bx28KiK3hxgR&#10;AKP93jpj2pOWpSR5lB4eLLNOqtC0YJZGXKkAcsPTHfHqK5DVWAkKAbSDyAc44r2e7ZLSHb9titGi&#10;+eEzOADwQ3U444/M1y48O6dq92081uEkIBkWBhtc9d4HI59sg1aZFtSt8NkRLW+eWaJd+1gWH3AN&#10;2Sfz+lUblZ/7VuPsG8xB90THg+uPrn1/+tXY2+mW5t4NsH7mJd7oI+fXJwecZ6d89PW3DpEDTvK0&#10;cTtnDEKOGH9aVxpHS6Jq4v8ASo/tCHzsbHBx8+OpH19K5TWtFEV/GseIbUHfHvAAwPvDqD3HAz17&#10;cGulsbUOVyPmTlSPWr91p8N7b/ZruMSxZ6seQc8MD1BGT0rJotM5GwKS2sVtbxyCCElblNuQCex4&#10;5znIzxg1h6rokNnHHdRMUmSV/wDWxkFwD8rccHt9R2rpD4aPhi9uL611GZtNuU2zRDhkYdHz0xjI&#10;JwO1VNQuEuFVPMS7t1hyJJYywUse5UegODjjOc8Uc9nYHHS50Oi3T6xa292+I0hQRvG53FpAP0wT&#10;xnk45xTnhMtzMyXIhZpCwYIDt5/L864zRbm50O4FyCk2l3RKOBL9fmA6nGOpA/ka9Ft2tNftzc2b&#10;lTG+1yWK5YdmHXp6+oqmQiH7USzx7gkidd3AI9RXN61bHUNRgguLaN49jOLhjgDp3xx0P+Faetq2&#10;mutys6RyIclGfGV9gO468ckZHer8MhmjVsozZ5DOG2n0yPw/OlYZVtrRooEx8u0bQB0x71jeMbcp&#10;ovmIfmVgUKjlOp4OM/rV/UZpdH02+uS8YjSJnhBIXYewweozgfTArlLXxlJctH/aEVvLGnUqmPoe&#10;uM01cRf0fX7DUNG0+wuGmjvIi2ZkA5wT0OSc+uR61BrsGmzXcsQsYLdxyt3bkqjegYfdznqeufyO&#10;WusWxdPMXDxSSzo4/uE7iMY9P/rVdjeZNRt9RGx7U7d8OcggHOSfXn+n1LDuc7HfNp8yXcErFGOW&#10;2PlSeeSPXv8AWvbrC5CaPbRvbNbRtEr7CNxG4Z6/jXmPj3w4fKHiPTQkFnNjz4Vj4DHo/HGGyAcd&#10;Dg4OTjpPht4ku9WtE0m+ghdLeMCCdJkD4AAwVzuPbnH1oQGj4xitbjSxcrE73CbUDY5Ubv5dvxFc&#10;BJoF8pzMQvltuSWP+H6Zr2C+sFvrOe2JVPMTADjv2/WvIdYbWfB2oTySRvdae+FAllLeU3pnn8D6&#10;Y709QNrQJNRilS7sRJNGpSC5jCBnXIba6+q54Pp16V6IusEKAbS+yBzutJs/jhMflXCfDvxHaX15&#10;eWxgjtrmTbMuxs79p/LvXqwKkA56+1AHlBcdTUMjA96SR8J1qs0vGQa4j1RJpCBj0qo75GafJJ61&#10;WZsirRLHK5zSlsVXLgc5pGlOKdibkzOuMmq0jDtSMTjNQ7xzQguOZzioXlwvFMlkOaru+ec1Qrk/&#10;nHvUfn+/eqjzehqEynrmiwrl9pgRyaryS+hqqZTjrTfMJ61SRNybzD0zTWl96gZs03Oe9MVyUyZF&#10;Nz7000maYri0ZpM0lAATSZpabg0CDNPFCrgU5QTQAoHFTRRM54HHrQkfG5iAuOSa3rMW3lbraMkx&#10;KPNckOGbrkAc/gBmi1yJTSKkMDQFWlgYRK3Llev0/wAa6Wxi8yCYRag8F5Jt8qRhnIwBtXDDaeeu&#10;ffrWdNB5kywQxR2qyyhSlxgjcMgYGOnJPTt0NX7C5u7S7urmzEcgglMfmBdyzhT86j2ODjjrsqjC&#10;7ZyXibTNQspFTU5vNlYuyhhtcFmPJ9Sccnnn8M82YgQwcZHQYrvNeEWsxf2xJeQr5x2rA8m5xgY9&#10;wDxkjtnr680LTbIXIyuRge3Tg9K1SujPYzLdDaXCTR43AggOuQfYj0rtZNa8P61oa/bInt9Vt4xE&#10;FVGKOvoDz655Gc9zkmsPygybdowDnCnrir2i6TbXms21rdTtFDNIF3xrlh6f/r7fgaHFrUL30NfS&#10;PD9s1012L5RZp+9CoTulHUD5Qyqf5Gul1LUrnVwqXCCNWyVJULuHb2Pauat7V9Bu2RklSZnLtGWE&#10;iDn7p9wP4gBk+o4qzeTuIlfyQ1q5LLJECoOew49uhX6Vm9WWtEUZwxlktYkSNYslmYEk8+npirS3&#10;dxC0UglBbbldwwze/HX6iqun2GY1WKaJ2kfjeh3b8jqw459SOpptw5L+VLPJH5bY8l5MYx6YPy8g&#10;dPfmmB6BBe2mo2CyXzRm4wTHmP8AeL6quRx+HB68ducvdIltZZJp7aQ2jIUgvLNPuHBVS2351IHX&#10;nGQOvGKFnqCmEs53qq7YioJ2+49P/rcVpLrl7b20bR3Dqrj5ApBGR0PXtUpNMCe1t7C8tJIILW1t&#10;JbiFTLHcXHzTREcOhICbs7sjH8J9az38IXX2mCewZZdORm88W04DOqnlxuDgDsApIJHQVLNqMzDM&#10;9tasM5wYlaMk47YxzgGpm1IylZXtbeNigiEu4nYvHAycD2CgdaNQMTU7X+zNUOn+fJNHKPMtpH53&#10;L3GQACR/ntVsK6RLG3ltgEhxEMnn+91FQ3tsdYZrcTSwTK2YnjPBcZKsf15z9PfLmh1PQ5y0MUgb&#10;+ORrcyrM3dhnufXt0pgbcEiRmVpovOt5k2yxyElQPUBfTGeOQfyrF1drKOQPHJcNJIvzBo1bdzj5&#10;SoA7dOOlbBkt9Y0yO7sbuPzgFE0aAoUOeRjrnkflVnTtRuTutZJ45VVSrNLhtmcAhe4z3wcfShAc&#10;5Y6nc6Jc7onMUQcbww2ke46ZOO/T616LperWOoWTfaQJHcbkkhbGxe33fu9e3P8AKuH1HSXSP7RP&#10;FHcx/wATRtkj2Gc47e9U9Csbp7jZp0dzKpb549/3R+OB69aGkwR2UunabbXF0xSQiRx56K4ETgjO&#10;cMCc9+Oee3e0t5BaweTY2UQbIALjGeevq34mufkjurMiFo180khgi+aYucfw9D2OMduoqS3LxoqI&#10;mJAflKnPfnGee/tjNTylJnWWV5OJ9rOs8kmCAo2/5HvWta2JTcHnaJCcusTEBmxjGev/AHztrD0K&#10;2mmEl2ynHAUBhlh39z+VddDYGaP5JR0HFCv1B2KEbG2ytppqpFjCtnb+JIrQFmxO1gyBm3HYcAcd&#10;D3/pVxbNbdNmdzYyCeRn6VUP2tCYYUUhTndnr6/WqSZLZMICcxqyKQMjcOv0ps5uY41MSJJGTyu7&#10;YR/n8KuQIEUSSyjzF4JP3f8APapLr5E8wONo+8NvaqsSZAufLKxzwXCrj5pfKyq/U/16e9LNaK4T&#10;97lt+4Bedw9P61Y+322W/epHt/1jMMBv8BWPJHc28qyWcpmtuT5Svjb67c849gfzpXGam9ZEjDY8&#10;zbgkrkD/ADg0SynHMi9RkjsP85og/eWsZGWP3kz+lVjGWPmg7VJ4RR/P/P51Qhsd1Cx3ooXnKluN&#10;35//AK6lniE6sjbWDAMwLY/AVHsjjmzGjF85Zcnaf+Anp26Yp06SeasoRBN0AkPYn+dAFeJREVG8&#10;gMcxhhkkAdD7/wCFUdTkWMsCsbKeqMhxuPQjtnmrLG6Wb/SYlEeNxOeO319PXn0FQN9mWLymljRS&#10;xCmSUK/Pbkc8UhmLromu9Pht7h5opGO5ZB0HPzZ2nHt2xmss+ELC7ltr11kLIyuXMpYSemQc/XjF&#10;dILWKdpdoElvv3NDLGrDdgZy2Ouc/n+XKXpOjamLVNZn2sPMRL5laPGSNu7g7umCx6djS3A62Bkv&#10;J2lTZIysRlSBj1q8tq1vK88UIcSjMkYH3j/f+v8AMD2FctNrF7pUeX09ZZsZIil/doD35AP4dvU8&#10;42NH8Rm/hQSwpHK5AXyzuU56EH/DNS07jQzWLBNVnWcs3+ioVVBkFW/vY9fw7Vj2Pm2F1qFze6kq&#10;2cSrhSM/Ltzn6kk8d8D2rrJ3UMHClsnaVB65qjFppfU/tG1VijHmeUybt8gHysf9327gHtS1Ajil&#10;ms0hlu5MTTEu0BXLlTxHHgc574553evGhuuZADDG8AIyZmCvgH0AOf5VLppt8E2d1uLvvmn3b5JD&#10;36fdA/TFQXyXSX5Wwd1tVO5z1Ep5zxwevOc4PP1q7CLGqavLpWhPM0gmuFJVJHA4J4zhc/l/WuX8&#10;OaQXme5R/OaQ5llYcuT7+lbU6uImV7e2u4WYM8EhI59V9T+X1qleazpmkaNJOLW9ETjGwRlij84G&#10;cc56deDj1oA2ZlW3VgJM4b5gCMA9xnsa4AWsuoXqkXM0lwx3blQsi9TgNyMY6ZJ6DrWFN8RNRkd7&#10;e10pYoFUIsLEtswDxgBR79OcVhnxHq8c24TyQYbeYxIQntgZ6fiaqwrnaR2Uwk2zvMcDcvBTHTkf&#10;/qBqeK8axl2ySbowvEaqM4z6gcdqxLDxvJNGkOrIsyYwJVO1l/757V0OomxgaNYndzIx3IvzRscf&#10;cLdsD156UbCMpdZvI3ae5SLdnkQnBXnuTx+IOKzWnleWRp5WWSRvMaKJMpGvXkNypztOQceuc03V&#10;YimqiFkYs6gEK/Lnb3PYcH/GqdzCyoEtopFLYkZo0OHb8Wyx5/vZHYUDNCC71C0v47mK2Z2ik6mE&#10;7iueh7N9V6DH0r1PTpLXVrFLu3fdkcEcMv8AUHBH5ivIrbUnSLcihdxKFowdinv0OF9Px+orV0fX&#10;9S0bVIxAkZt5ioaKWT52yeOnHf8AXr2pWuh7HU674ZWe7kvrW2j+2MuHLD5ZfqPX+ffFXtJgt100&#10;KkDRMzHIY/PjuWwB29a3v7V0wIv2q6gtmbgeZINpPs3Qj/PB4qpMiXK/adMnt5yjYZonVgR3XI+7&#10;2P4CpV0PRlTTtOtbE3UkMbJ9okM8rE7ssew9h0A7AVri8it4Qm8CVkZtpH3R03H2rBttVkSO6sZZ&#10;F+1PF5iiRNrEnCgbemAeSQT1rm2u3uNSWMuVa/KLukYnCgknae3+JPoarcm3U3bKyiS5hlZJ2muZ&#10;iQW5YoDnc3ueOnBwKuW9xdXPhK82TyfbBGSxY4ZW7j14pkJYT3F7EAI41EUXyDBPHQfXitU3sFte&#10;RmJEjiuoZGlVhjkFecep3HPr/MsMsx2gm8xSPIKONuBncOp5PUnn8z1q+kQEW0AMpGAGFc2t6pt1&#10;a6eRlZ98Kh8Nux24wAB65HPNVUkn0aRZLg2WZV3TXYhVZWO7oQCCcnvj3+iGajNNYTSQQt5xT955&#10;UkmDtOQMHHTOeWzjA9ajm1KKCOMqyRxScgyyhPL7+uMj2rBi1thrlzEbZ55SF2BCN7ZySoY/d4AP&#10;1FXrjTLa9hm1CxlkSac7XZEwxPdWUgjd+HToaVrDuV74xXkzLa3MkV1GOqs0ZzjPJ6MOnUHHPfgy&#10;eHPEM15LJa3trsuo13T5YBX5weNvt69xU7eGVOmWqzFZ5olHDn7x+o/n2p82hSOgvLCJYry2XAja&#10;YuJDtGVzwehGC3Of1V1cdmzR+yCSUSxyvtbkoxyBx2/So/sxHRHVupXYScZ9qzotSARpo0ZShxNb&#10;sMPE349R6Eda0LHV9QALSPG0b/cZRzj1YdB9Rwc9BVEkqRyhPJdD98+WxIYpxjePTg/rUSwGC2eF&#10;9qQg4wshZiPc4Bz9Pzqx5wkuJLhXCLtVXIGORk/lzUlzGJIXbdkA5J9ahlJnLah4B0XUrJr2EXlv&#10;M4yzea0yfVt5yfwYVzVv4U1zw4ZLi3ePUNPGSscQKuPfDDPrwu7Nd3p2qvLcNaM3lw7jtJPDfXPb&#10;6etbVtChn2kEMDggDgirWxL3PKNA1bTNXluvKnktZokLxxklRnPVRzx/j0q7r3iK/wBAkk0+/tB9&#10;oZP9GvcYSQf3iMdueB3xxWn408LwyarDqWmbY5ppxHeICF3r3cbsAN8uOeuQfUnsIUttbhmhvbVJ&#10;IHBV0lUE5DHofY9/agV2jhfDGvrb20KPd+ZkfM8rcsfXPOP6e1dxDfRzKQhUkDjnrXGeJ/C9t4eg&#10;+2Rx5sc7coCWjY9M+3AGa5ywlbU+NO1LDLgsgbbIpHc4PI91OB0o3KPRLy8NvNl4yi44Kclz6fXn&#10;isZdBttVCXMNzfaNfkHcFUBFO49Yzx17jqPc0tprcjQi01ZUl5+/sDK2O+RwDUugWEdqbqKC/wD9&#10;deNLyANiyZwn1+XqOfwrJrUtMRNF1rSbLzJmtb/ylZ/Otcoeh6qfveuM/lWN4fa607UJNSlH2WTz&#10;nhmthwUG3eG2f3cA8deOK6WBVsnmL7nBba7SOePf6f5zW39ltb2z8uSMyLJ94M7Ha2OoP8J9xTT6&#10;CaJbe5tdVHk+YpkC70ZRnHQ7lPcdK59YLnw8wiltB5SMUjuk/wCWifwh/TAOMN6cHqaj02wv/DUn&#10;2WZ/tFo8mbaVSfkPow/h/Dg5PSuktdQRpHt73y0lx80YO5ZF/vD2P+NUlYkyTPY6vA0NzHb3VvJ8&#10;rKw7/wCz7+459K8l8W2LeGtQWKKFlsZF3JJjo3+0DnB6dDg/mK9cv9CiS2a70RYyzKGSEtwcf3T9&#10;Mce1YmuaL/aenLcXEvktGp3FhuUZ4Ibj7vrx+FNCPLtFtU1jV7e3N2T5+VdQApxgnH49M44684r1&#10;c+E32K0TlIEbZJa5OQvfn+I4559ePSvPP+ET1HQtSS5Fu8lvHGZoyrb9oAAbJXrt3e2R3r0TT7+8&#10;gmaWC4sr6IRqZkgkAkUDg5BY9OQOT0/ChgjrprS3vvD1xaSgyW08LIdq7jgjt7/1ryDTrdvCuqrI&#10;qb7yAkb0k2qwP8wQf8a9Pkucxrd6dM22Q7mVITKMnuVXkHj1x6iuI1yJ767FyLizWa4cqbeJmO44&#10;65I+8cH/ABqSkdxo/iPTfEcP2d9qXDIRJbS/xDHO09/51d1PToNRsjYqMhk2FZwGDr7k859zzXjb&#10;SXWn3mUEkN1C4IyCrKa9A0HxeNZaOx1EQxXj4WKYMVEh44PYE/8A1sU1qJoveD9GstL+126WEEby&#10;AO0iYPmAdvbBrqTaz5Oyfav8Ix0Fc9JKvhV2/duYrp/3bZzsbHRu3/Ah/Snf8JDf+kf4xtTA4CWX&#10;IwKrl8DmmSSAHionk4z/ADrkSPTbEkOTmoWfApWcEVAxyauxFw35PWoy2GyfWmscc5qFpOetOwrk&#10;7SjbjNVJZcZAqN5cd6qvLxz3p2JuTPNxyaga4HIJquzn1phOe9VYm45pCzc00selJSGmFxSaTNJS&#10;evWkIUnmgGkp1MYUUYooEFAoxmnAUAJ2pQO1OC96sW9s8zhUUkmkBCqE8AVagtWdgAvzY4HrVw6b&#10;JCoLHaM4LEZ59MVJFama5EIAj3ZAE/H0J2//AF6qKTMp1OxJZ2HnT/ZjLHAWHMsrHYhz34PTHXgc&#10;jp1rWfSlECwR3M0rq2WEhJJzz8ozhexzjtj0qKKK4sCYpGSCZh84uFO1vUMG+8PoOvT3syTXrWyY&#10;aHYF2Qm3cxnk5Od2d2M9DjpxVGO5DpsrLJNFbwSfa9v7iREB8rJ4PPfOCfb0rp9KhkvdPaa5tvIu&#10;ZT500YTZ8z/MTj3JJrkJtQeG9UBJkkRMLIsQYMTnrj72QCPwrq9N1ezZUCC6hMMZ3eYh8rk5wW7D&#10;0yOPU0mNDLLwxoT3Ny14kks1w3zq0mMdfmXHPt1/Ss678BJKjtZ3kkcnmNs80Aq3sdoBznv+ldOB&#10;DqkQngkKyAcDPINFlHfIGKRru3EbmYfpzQpNCcUzi9F8IXX9srHqtovkxH51kfywxxxgqTu5rrtX&#10;TStMEcphgW8uEMe2JckqoGAB+P5AdqLjVruwnMJtvs0mCqmRSzEf3s9Mfh+dZqXT3N0kUeWmmYLk&#10;rwv4e3NW5N6kpWMu3j1DxXdm4nto7WGM+SxAO6baSM9ePQnnpx7XNesZbQx+SYgojCeWG+bHPJHb&#10;079BXXJBFZxrFGOg6Dqa5Hxbv+3/AGp0IjWMIwAwMZ9R7mpW5Rh2WxflCYyfm4+U/Uds+1SHZbBW&#10;ZVjUKYyygkfr/I1Qiuwzqyr82ADj+I1rb43iYThU3/dkUhj9evNUIig0YzXDDP2cMPlYoNgP5fy/&#10;MdTdGgQx3Ku9wkjsNweIjnJ4JXoOOO/IP0qoC00jQPI88aDlkbaOPSo5GmEyxILmYnLmSQhWGPr1&#10;/AnrSYy3LavaOys/7rd9wcjd1GcYqlJcwx3DQhiFEZf5EZtqjqTgHA+uKlimkv5lsra3ceYQssk/&#10;zYHU7c/jWbEYJp5InJEfVZV+/FjqVPXu2R+hwKQG3bXGmxSIl0wkdzt8ogljjOfkAywP5YpLzW9A&#10;umYBZYuMK8GVkYjjr3+h/CsaKxu5wxlsbeSKzXcgMACBQdxyecg9Bzj6kmp/s+nalbJai9jhdG+S&#10;NVR1nlJxiPaAQc+vXcOcck0AoTRpKzyLP5O1fkN27kSY6bioHHUAjHPt0lt2c2q30rxQMzKjMG+S&#10;ToRt44wQc5PJ+lbLeFtKtYF824EiybchbeVPLA5I3AEuD2IHYZ45rJ0axuo/Ec9jaWx/s+VzvZv4&#10;Bzja/U9PQHgdMUXVris7nRaNOt5ayQPMJVAOZWbasY7knPvxWTqvip9Gjax0CwZGbpO6jLe+0ZPP&#10;vjr0reezgiuUsmury3s4sFEVVwD0GWPzZ7e9WrKDQ9Pfyra3uLh5juaV1wzEZ64xn8uM0l3G+xxe&#10;iWclra+dqE1x5t1l0gCbGbkA4bpzyMD096srqv2RWQCW3DYBG056dwO46c59q62fWNCa9hsr2YNM&#10;xJG6Y7YlGTncxwOnb0/NLnR7Vj9p06VJCFA3+SrEjrweBj6Ck5pOzK5W1cXw/qE0lnGiQr5YOwSy&#10;HH4Ad/w/Su70+VZY9uXMmAwDY6fyrza318xSrYxpIzK2JHlKkJjqAPT6V2WnahBCyzMxZn+UgHII&#10;p21uK+ljpgqqnBY+gyBiqt4zsoKRK6g5kOf0q7HJFJGroFaNhkAdKdPhINzMeeMAc/QAda0RBntP&#10;DBApkWTavIz1z/SqRAmV5LgeXJKMK5fDLnv0/pWlJHKtvmNEznpJ39//ANdVvsskhxeSrKpGQFXa&#10;Pp1yaAKV1aiLyWQW/T5VByVY8HHQ496IUu/LjeTyQxHzqMttHZQ3c/57VaOjQShf3PyEcbmLZHuD&#10;UMtvcwSKkWBCx2jcvKgdgeePqOKm1h3uSXMrxxwrGFYyNtbjG3/a/CguWDLEMMRyGOMf59KrSX0b&#10;3q2JkzKyE7WU46j145FSbfJQBVYMnHGTgU7gTxyx28e5m2r3ZlJC/j0FOaeEgTGUSKCVypzioGnF&#10;vD5zHzVzkgDk/wCf6U1fmLADCgn5Rzjn1p3FYZNceUcKy7GXLd+PesXVLESRSpI3yuh2MpPzZ6DA&#10;/L3FbU2yKaG5YySI3yAKuSrY4PHbrz9OnNZ+u+Y+j3M1pC7TRpuUIMMVB5H5Z4HPpSYF3RY5Z9LU&#10;3p23RUowCgY5+U4GB0rM1DTbC8MaX0du6hm+8w6Ec89jnFYvhTXWlsriJ5ftDWzna8L9Ubp17Zz1&#10;9K6G1u4ri5W3liwjrujIUnaRjjPb8aBmH9kvbBbfTbWNkhhBjjlmlDBl5P8AvDsMdOBWXcWD6Wsk&#10;rFLK3kfzGmBLJuOMgqB7E+nPY9e6mtoo1hwxjjY7ApXIJ7c9e3FUtRtZRAQxHlsuwK4Vgc56r6dj&#10;jnFK7HoZ1nNd3VqqW5W5VmJE5UruX17jP41r6ZJPMkm4MGJKCVuE2j1Gc5zkfhXms3hbVdKl+12t&#10;7bpMkhMMaSGNsc9zgLxnvzzzXonhq5kksGtpklBA2iWTks3Vs+nPb/IQdCnq/h8alO1yrS2pUBY2&#10;jIIG3v0Bz+I/x2dKtDb2CxqwKoNu84JP+JNaManaqMuVVs4J606KHyztS3YqBgAnOKtNEspvpyyR&#10;7WbDkDcV9M+tU7xljVm8sbA3JI/M/rV64vEWXymOz5iuRkH8sVlapcWkcLG4eONc4M0kgCr9c8dc&#10;Dr/EKTQJnBXMMOZDHHsdWKtI0jAgev8ALj+VUdR0gampOy2EiYWJh8m4gdWPO4Hnt+PFdMlmbtBN&#10;hDA252Zx0HX8/wDCmnSNlu87Si3iI3BmO7A5JPAz0zyT0oY0ebRWGq216bdbUQXS/MoRsHGcEh84&#10;xxjk1vbb6ztbeTTo7oXEyqj3DBZI8DPyjAO3t0Pf61qX+hweWouJ9QjdCQkscYRSeTzyeM9MDIzX&#10;PWV3qU7zaReO7Q43tuVVIRR94cZyR0Pv3o3FY1kvp5rdrlk/dTReUI3AbO1iSQV6DpxjqBxwKpnb&#10;Ak7zIj3HncFxudAB0B687hz7DNalvCltYCZmjVYk/dqSRg/QDHXrj61lCby7ENKrgyMWJlB+fuT7&#10;fX3HqKBlmPR9N1OwlSR5EuNmYLuNsKhxxGwxxnPJ7Ve0XSYp50cwoYrSPy2HlfMZBwOSTnA7+wx6&#10;DLtrpZ2DQN5UzD5FUgEL3IK+vpn14ArsPDjmHT1hl2bp3Zw8f8YOOT7/AEo6iZW1yN4NNeURIywj&#10;fnI6dz/OuVtrifTCl1FLiSRcZglKMvqp2kf4Gu41e4hz9ndixkBRtq5PPqei/jXnJSSRx8s7TK2w&#10;5OWJHSqEdimqzalBb6jKUE1qCjzyxDjccFhjpgH6HnpVaCY3j3CXa7FhzGkkmVDmNskAk4POT3xg&#10;fje0Dw5O2ml7lpIWZ2ZVY4wCBk8YPOPUf1Od4p8PQaLu1TTBtiL5nik/ebMkcjdngn1zzzUuyZS1&#10;R01ncQ3lpY2SF2kCB5VK9z1P/oX4/SotXiV76CO61AWyiM7GMYkPzMBjbwf7oBB45yMVynh/U/sr&#10;Nd2Alkm83MtvM+5QrdduPmHPc5x05rW1vVZtWS0uobPYYGLSGGTcdh4III7dePTigEdDpv8AY2lc&#10;C6dpZPndZRyz4OT6BcndjoCSRyawtTnbWL5jPMWAmZlUSABNqkjGeCMdT2/Gs6CC91G/MMiLHBwx&#10;UOCSPr+XT069DUi6Mdb/ANGtJby1W3dWE8af64EZwnI57/jSegzU0CW2i1Nby5vrZbuZfLERnCvt&#10;A9CcndwR+H1rR+1atp1xe3GkQ/bIre7YvaEYaWORRIdrf3g7OR9SPSqKeF9I02OTdZJczXD+Y0k7&#10;7nY5z94/rxz71Wl8J3ovVvfD10dMmVVWVY5CqPzxlQCD9CCPp3kex3Onahba1YQ3ttKXtZnLKCeV&#10;GPukg8EH8unvWlGsETvKI1j38uwGCccZP+NeJTS+J/APiJr67Fvew3agTeQgUSqD1G1Vy49SDw3v&#10;Xa6f42i1R4Bp5W9jkYLLFkLPGDxk5bsxUc9c8E0WW47nWiC0nnN6kUTbxgk/xe4NVbyFbVke2hTy&#10;+2zj14qZlURB4k2LvCknPP4H6UomW4VY1hxu6qTkfX8aEBj2ovgZcNugL5VZEXGO+MHOD15OeelL&#10;q73UewJGkkb/ACtETwxPYnng9BkYyeSK3JrBTCySINrJgjOaxNa0+6l0u4e3TzpUXIQn7642kHkf&#10;wk/lU9RlSaMSxLDYW8cFz0aCZthHBJG3n8+nvitOOR7Dy4ZGK7QM4I47+v65rg7fXdcs3j3XctzD&#10;GP8AUySeX5fyj3y3I75z9fmrqrLxCDHC10Ypo2JWaKdDtAzkHOMqceoOeMYzkUrksu6vJBq9+1mG&#10;iMSxM5UHez5PXH/ASO+Q3vVDwvp58L69PpEk7SefAJbZpD820MwZfr0J9evatJVtdL8TyBJVh+2Q&#10;JtaSfOw5YYUkFsHGf+A1a8QaRa69a20Usstre2p3W9xH/rIH4wR2IO36HtziquLqaV/CL6Bo5VLR&#10;gfdAB3jurAg8fzrzPU/hne2erC/0G6kWB2BeFWAeMegzgMPbOe3PWum03XZoNak0nVZCl1LGHiuE&#10;Ty1uFXI3Bc/KeuR0+U9sV1lrLFqFlHLFIrNjkqev0oGeW3dpqTl43t7ppAMvIIzuJPTKnB/AVJ4X&#10;iudM1ZGu5AsMqkRyq+UBHY+gPHHrivTWhZ+HUOFPHAOKwPEOky2gXU7K3kfa+6aOMZIyP9Yo7n1H&#10;U/XrDRSaLMlp/aESSiMJMw/1gH9P1/CmwW8mmsyGU7SMJx8v5du3tWLomvy2sTWt9OpZPm3OCHjU&#10;8jfnnHvgcc9AcbA17S7sMw1K28xDgK0qjP0z1/Co1RW5NLdwTWpWR1HmA/6xsbSPr6Gq0MaapB5l&#10;ui+bbvlVuNrc59RnGcYz/PpUV1HP5TGC1kmkPJEYClz9e1ULTXbS+tvtEcM1tcbyknnDaeONrHb0&#10;z36g8etUtSXoNv8AUtRg1B4p9Ni+y4MhHmHeCOrqy9MevBGag0vxDCuomylla4tpAfmlILAe/Zh6&#10;/wBetVfGCQ3+kXBuoHtLgqHgu5wFErKPub4z1xkds4BGQK5rw94bGqRRzNL9mgC5iaFBlXU8ZOfb&#10;rg800tRX0PULTSIbBZI0dfsc3zRjqASPU9qz9I8O2mkXhmKL5kbubaXGCiPglD64YtjrxXH23ii9&#10;0SX7DdXd4XRsKGCvlScnPv1556/SvQ7a7i1TSUuYyrxzofmiJGG6EeoP60xLRmEx1WK7aW9G35yo&#10;kwAJFBODxxnGP1rC8SaWbi4j1fTTIlwGUXAEhCg54k+oPX659SejhvrqLT/tNrBe6naTFfNtpX3S&#10;QtjB4PPXqBnHoKr6mJrGL7fa28rWqf6yPO54x64/iH6/XrSQ2WLN7rWrJPttgmqhXZWVlWGSNN3B&#10;HQE9uNtYWt+GIRp91e6bcSS/ZvnktzxLF9fp9Og4Jp9nfLpcSy2eomK3Y5toLiXywpzlkO7rySPp&#10;j1p2uie+uI9W0Sb9/bLuubaMjeM4YMP7y8Zx+nNUSbVheXWveBbW6lkVpipHmSd2Vsc+m7H61NbX&#10;sP2WHzZpfM2Df/oTHnHPes3wz4kV9FaCIrMylni2oVzuJZlOeN27d7UOlxM7S/2ZbtvO7L2q7jn1&#10;460mNHIu/cmoXlGMZqu04xz+VQtJk4rBI9Bssb81G8oX/wDXUTSYFQM+ec5qrEtjnlO7k1DJKMda&#10;ikkwP8arOxOaqxDY9pfeoGbPOaTmkNMQhpMmiigQUUUdKQxtFLS0AJSijFAHegBaMU7FO254FACA&#10;U5R7VLFA8rbVXqa37DQpEhee6QJjGwFx83qQO4HHT1oJckjKtNPeeRQy7UPVjWwgjsPli/eYOCQu&#10;f1/wq7ND9kWOZTGscZ3Ek4/CqN5cwzgLE0Mk3cl8Z/2fxpkOVxuqatZizRZmMczNlVZCPlx1x/UZ&#10;zUMEdvquqW9pHdvG0oy7xsXGOpAH94j+WfrGbhoRMsGRuUYi2h175zx6556cVFoyjT4ZpVZgxbAb&#10;HRey/nzkegqloZM37ZQL0W0ttBK1sBHEbvBZAOiknB9e4HtUhdbSdoyY4/kyIjImwnsM7936fmKm&#10;she3sKTy2V0szD5p1hjJdMcYGBn8j0HrVvUrLUYpmWS2u1jxt+1W86mRSMZ9Av4dwe/IG9QRi3Wy&#10;KKR5oZLN8sEjeWNo0Y8/RuN3598Yq9axW2npG90YpYYypcRjd/uuRljzgd+Nx7MBUTm2W4h0yewl&#10;W3VNyyysUBXv94fXnKn07E6tnJP5c0aOlhY2wXzIvtCs78cLjaSM87sseox3BQWKVrP/AGdcq0kj&#10;xrcpmOJoGGTnnk8N6gjjk+1dbbmWEqrEunLBj2bv+eK47UoJ5Ekna9jvZCNyZKo6Y5+ZuA236DgD&#10;pwK6bw9fC905YXdDJCQr4bOPQ+v5/r1oaC5oajZDU7XyGeRdp3IVY/KfWoNH0VrW8kLsHZUCpgdA&#10;fXjrxWva7POe3kwHC74znhx/Q/59qs6cvmNcHBypUMSOvFTdjKk9tKbuKVCu1VwxJwT3rk/Fe6QG&#10;CNo1DjMo25wv+fpXfXo8tUx1c7VA6k15j8QfEEFhD/ZttIjvnbOyjOz1H16fhn2q0rsm5yMJILJu&#10;zFnC4J4rQRWuolX53WJSQoXoP/1D9Kx7C5hUZldDG5yhX647f54rbsJIrifbbIx4xgnBz0PQ1oyR&#10;4le1eOVx8n8J61sa5qdjFp9nKwcXLjdGoGOMfxd+uKjubRoHjDlG3DOPu5x6ncao3Fk+t7rpVRLd&#10;G8uJQpAwOpA96kdilc6pf31rJEZhCrhizRkruJ4+b2NVrUpawtGIwrIAfm43A/4H/Cty10147OQu&#10;MOvQMODXPSt5N00EnysCFLN9MUKzC1jp7DU4U0tRKLeVmB4wdxUPkL6Y46Eehoa9sNLWN5ZYY7lI&#10;yfMlfCozYzsUnAOAFJA5xWHFk6YotAPOUOsoYKpZS2cg9+vQ9OCOlc7daLLf67OumwTPC8pKvINq&#10;g98t7E+tFkFzrrvxDZedBIur294z9YiG/U9B+OMe4rptBt4nAd0KKo+UA859z+X61y+heEo9LnjO&#10;8yXP/LRn+WNfXaOv4n/vkda7FitrAEAZcngE5LetKyGmznNVulmtbi1t52KuhVWB5CHsPTtWXY/D&#10;7U42jex1do4pQGLKj5wR7YGQCa6u80g3Nmt1DAyuzbnVflyeuee/T+dcw/8AbOgSyajpNzOsTMWu&#10;LYAsq99+w8bep9R/J9NBepvWHgMRGN7+eS7ZMF2nUPuA/hA5OO/P4d6p6h4k1KLV5RYmOOGLKBGU&#10;YYDOTj3/AMKuaZ46/tNDb6kVsGcYM0YIQqeowc4P1P5VDqK2kRcQwb7dGyrxfvMdjwAT+v8AKotd&#10;6lX00GS6kuqxwvJBFHIVPmjO0nk/dPJ44OCOSPbmYao9okaxXbNITsSGUgP3xwM/qOP0pLbw3ZX+&#10;k/2gyQX8MjYaOQEY+hGD+uMGqw8P6Dbw3bf2RIisOCtyxMX+5gdf97PSntsI6Xwl4kvwLiG4tZAq&#10;NlZJjtBH5565/LtXZ213HNBvMmwk/NuI6/SvG5LmO2CTIjR2ygJnBYqPr69j0yT26Vs2mvw2c/mG&#10;6uPufOHVdn4be/t7/Wm0w0PUrudYYUZwC6kfKB0zxTV1CzO1kkLN2GemK4608VWF6iqC3mcnJ7Y9&#10;c8HqOmRzW7BcW0sfmYXIX5PmB/XpiqV+omaf9pKSXPCg/KQvB96qz39tP5YV5Qy9EjHU/wAvzrEu&#10;ZJldQWQx4+UqfmY+mD+Wc9qktZQY0DM0cxHJZSM+o5/XFRJsaSNCCKWSMZwsoX/WZIHXjr7VCL57&#10;djJdOEThi/Zh7du44Jz9c5qdXuANxCpzjk846ZHH6VJK8hj2iS3ROgdjgj3xSUmOyCeC3cK6sCCB&#10;kM3BppDBQpB2k8jHUZ6n86qTEXhVRsEihg3zY9u/B/8Ar4p2lWEVzFG9u8sCxqUMDnIiYHoRwf15&#10;BHaquKxNNdeTexRbAcqzHHXjb+vNV/tYjuWdEYAuNyZ6npx3H/1vrUkllLP5gmkjZYmyhhcqysMg&#10;n279TVWWwmkZF3RowGVyhk3/AFOf8aYjjfE+lX+kal/wkfh9/LwP9KtcbVdepOOhBHUduo9Rhp8R&#10;ruO4jlnsMCNmMyB/lYH0/u49ya7zUIWnC262ySxs2yRgNwI6H6Dnpj1ri/FPgdrLy5bZDNHMdoWI&#10;bijYzj6HtT0HqdvpPjax1NVzI22VcPvRQFODx1zn8K1IrO3MUl3cXAePaGRsgrye3bnjgf4V494P&#10;vYtL1e407UAPs7cEyHAjI9c9PQ/hXpMtrLNPbx2C+TJjcV/5ZxDoJTGeC3XaDxnB7GkwuVgJI9Zn&#10;+1JvijY7ldWLA9QpOMKMbcnOOvua6QT2p2sS/nDGF5/n3qM2ENrFGsCErHwuXxn3J7k8nPJOT1Jq&#10;Fo7S3JnEphkJK/uJCw/LHHP86WgHRQtHPHlT83f1BoF0FkMMi5bB2kD72P61hQzyRNhJO+5XAwD7&#10;EVFq+pXBRMQOWBGxoQTyO/rU7AbErW12NzQRTyFM5lXkr0wG6iuP1bQI7u4ED3kyoJPmhlJmGG5+&#10;XPXqRyfxrWi1t7uFZHz5i5UgjYF9/b3plyyrbqVl8uZ1G3HzYxjPUdj0z6+1WtiepUjsNM0s7IJb&#10;6SIpgGWYkL9F+6B9BWfqBvZnkubKWWaOE7VTzNoyPTI78cfTpznSnJu0y24zbeXUD5jnHOOAcVzU&#10;t7PYauqWULy+axV4g3DYz/8Ar9sfXLW4dCziPVQLG51C5jtYlKlWXa6yEcKTgnjt29yMCucQ2yXd&#10;xLDtWSYt5qxdZeeSPUZB6H25OK6fWHni0Vr1Rta4ZVVVB3KSc49uhFczmZdHdNgkjRt64XKb+n04&#10;3Adcfd460MESW1/p2o2hgtokjMfyPEzHIxnJAHb8qzdWlb7Q0UKRNaIfKeItkY/vFv4Tz+tc1Fdy&#10;aVrE0iRFWVisqSHHOeegGBn26Vq28Fw8u5GJ3AGR8bjtxkDb0GM4yeetOwXIHtLZJAY0WJcM+Vkw&#10;pweqt1OCBnA79iK3LDXrvSbSJ7l0aN23RQrGfMAI++DxtBPTOc9QB1pbOCDUI9t8GXY5k84KV2qo&#10;+6DtI54/L8CatYPNas4O+VQCu3uAMYGewGMfQUxD7jxVCYG+xRurnP8ArAByfYV0PgaxfVY21K5x&#10;gTYKleHcDO7rjHTpjJ615vHC81xHbRDdJI21AO5r3HwtokmiaHb2spzLtJc9M5Zm55PI3Y/Ch6Aj&#10;ReM/KB68kdqzdQ00X1vJbTLvhlG1gT61sMMS84GB1zSMPLXc3MTH7/of/r1myzwjUIbnQ9VuLXc8&#10;dxFkKy8b1xwR9Qf1ra0bU7jUoTLc21vH5eNsqL5fmYADe2cYPA7HpXbeK/DFr4jsmljIi1KMfuJR&#10;/F/sn2Ofw/PPnb2Op6FeWMGrWj2kZO8M7jaRnJAIyO/P1pp6Cs7nVWkcoQpbhNrkRyHPRT/iB25/&#10;nWrprmwiRFjkMmTtQR4A9Fx06cDHYegpmmxxMtvN5gX9yCQCcHGAc89v5/riah4puY449PsJo5o4&#10;3JS6kjySD6ZzkDn5vy6ZMbstLQ9HhsRPIpdGhZU2ybRgAentz7d6cgSGaPICY6Ejkj61y+kanLq2&#10;mzzx3otpklRX85j5O7+9nPX/AGc4yVrpraFodoubkyzOSwdwMvxjtx+QpDHyDAVJoXltpjja4VlX&#10;v+X1HUVjahpWnWF9DqNhaQWkskojnkWIAyBjhR6ffKc10UksaIqXS5SQ8kchPqf84+lZ+qRedpN1&#10;bROvmPGVikZsBG7Nntg4P4UgIb6aeeCMwXVvCzMA8bLuDAYzg5BDDHB6c8j0lhu0tbcNJuMcfzPN&#10;jKqvfpzwPbtXM6FrMOvXE0Uo+zanbYV1KDcucEkDqU+bGe/XNdPErWyuwg5yGYpxuPrj8KtK5Ldi&#10;5eahALFXjnjdZRhHT5wfyosY8Rq2VWUHcQsm7IJ569qzEtoBetfogTzhtlGMI/ueMhuo9889saSJ&#10;HnMYkdc8ccqfQc8f560WC+hfSz0u5/ePbRTbjw0kedvt+ea5zxf4bmubK3/sB0sryOTeWA+V1x9w&#10;9R3B6dhW6lygm2wMok/jjY4J+vvx+lQ39ylwjCKVN0f31Jp9BdTm9G0nUbW2S3vbqK7jljCyxypn&#10;btP3fQr949uvQ9uo02by4TAXd4kbbGsgBZQO3+0PQn5vWsVp77yWdQ8uQQBE27Bz0+vJ/lkday9D&#10;u1eeSFpI5pYnKHZHglgec4JB/LvSTHY76SK2mwlzHG3zblLDO0+vNZ76c9i5eJ2bjKBfuovsPQU6&#10;1u3kTeyfMvQDnd7fWnxC2uSsgMsLoxKCQNGUJ6jscH05FUIbbz3XlqZovMBALFOo/CrTBWjyQNw6&#10;Yq2x3LwuGx1A61VaPYhKEjLZYZ4OfrSBHD+IrC3LMluggmALfu125z7jkAkY9M4z2rynUpLvSL9k&#10;mheOCRma3d1O2SPPBB7jGK9s1mNYNTs7lvkUkxl/UYJwfxHFQ3ejWWrWQtNRtlltZMHaScL6Mn90&#10;+46jg1LSNEeV6Jq7R3AMcgQyDazA44+vau4vPC9vroBZ5La8Ayl1HGW3Edmz9/65zx17VxOueCdV&#10;8MXnm2ST6lprthXjXdInsyj+Y4PtnFbXh/xjElvFjdI0Yw6SMQHH1AOG/CltsDLej6xqfhZmttc8&#10;xbDzDCs5BaPPPB7qCAcHkevGK6WJNHnd9Ts5oESRN0pUr5cijvnofr09fYh8Q6LrlvLb3UDmPb80&#10;UsG4Af3uM/nVuxTToh9mtbKOOP8Agwq5f1PH8+tWppKxHIzz7xdZR/bRe28lvIpUCRY2yVHADHn3&#10;x26e9avhiLUrDbNlRaMpeWEMWB6dcAgHBBHPse9bN3o9pBqYnnvLlLOX9zJblgYiG7HKlhk4Gc/l&#10;WreHTrfTQg/1UY+4il12+9K9wLc9nc3CQ3GmXq25Db3DQiQSr3XqCD7jniqk02pXsTpcaYrxiJit&#10;zZXIZXB6DacMD3749areGzpt3qFxe6dfz7xxJAj/ALo8AZ2EZz7+1b0c6wz+XcmAyu7GMKQGI+nr&#10;/n2oC547f22pR6XPHqWkSW1wi5jkaEojlec+hPXpjjI703Qr3UY2j/sxoftRbdLbzbXjkAUnC8cc&#10;E9Mdeo6V7vDPFKuwN25Vhg4+lc9q3hS1mLy2IFnM3zLJCiqA/YnA5/wpiPPNXtr+C7lvUtjHHcHc&#10;IGXlDgE9Mg/NlsDk5yOtc8fHGoKSpuJcjg5Of5jP511KT61NFcw6jve6s2VPLljC7Qc85AG7PGOe&#10;2ayv7Ui7wJnv83/16AMMsOtRmTn0qDzfeo2bmsrHZcnafcMVCZSePyqPJ9aSqFcRjk8mmmnHpTWF&#10;MkZSYpwHPIpxFIZFS44p23NKEoGM2mjFSbaNlICHFOxxUgjOeakEZJ4H5UAQbaeFyOKuw6dNIM7D&#10;juSK07TSASN5zyMHHFOzZDmkYYiJQsAdo6nHStC30wkK752kZOFzx/Wu1ttNggjbygBjjAGM1hXm&#10;kQrvku5ZDZqQwgHCq2fUc47Y7Z+lWomcqnYdYW1oY5gX8h1j3Kzj5TzzkY+n+BrT065ilSSG4kdY&#10;2U878benArAt/ItmkSyjjWNhnaDkE49Onfmp7iQSsn2OJ8uAhB6Fu/8An2quUyuyzqxWzto44VFz&#10;ERk3DtkAA9CPy56HpWTFZ3E482VmmQcIpByfwx0/+tWzZ2l5bW/nm2bbIeFfkkevP9etbc2vQ2wU&#10;Osbrj5ZZW2jjqpwDyD7/AM6iSa2Li+5wzWc9tc/PHIq42uHTHX/IqncagkEvl7ZcqwZvLHyt7Ek9&#10;a39c1SDb58V3bs5JXyZZEx3/ABXH056cVh6TpUl1dqksM4tyOTjahB9D7/ieOlOPmS2bGm6jK1gv&#10;kw3Qt5AxeRZQSOxwhJH48N74xnRsLi7aSG1vbEXkcymaMq3+kMPul2XsPQHA9CajgXTNJlinubJm&#10;05yYXdSd6EZ27o1JQjjOSF3Bs4zVmCQ3N1LfW2tT3GnwHg2SFZUBP8cZwQBjqMjjoeQExom+yGGV&#10;oIUMEhYy77m1iujKx4AXPU9uuOD+NW62loWc3C3FsALuaWM+TIerLtYfMcfw8DH66q3VpeWVv5N4&#10;DDHwPNdUw3VT5ZUhvXaM46YxVd3vb24kjBZWiJxcAbBdcZ52+vb5weOM4xSBmRfXk180Z8neYmKD&#10;YSdnQYwFwCOB90AAL9a0LFbzTNtzpxu5sYjlJXeCc/dZcblPbn8Ce9WR7cTw27FYZYl4hljMbIT1&#10;wWznJ6Enngdqv20kV4u8rb/OpAPmtGGbleSmNyc43fX1qnawludfpt/b6pEs1uxiuIx+8ib7yGtT&#10;Tb1Y57qGdwjb95YnjbgY+nSvOZLm80y4VrC1mXahdXiR5omXGNm5uWGcAcAjj3NdFZ6ugs5b65tJ&#10;wnkgTKykMhHY+nb04PvWdtSuhqeJvEdrpVq0guF+0SKyWxKhvmx1AyMj35rxm6+26ve3krlHkRS8&#10;xbaPlx27YHA/KtDVdSlvr2a4l8wgAiMjado6Yx2HT/63bCmlurlGFpIYo2QJIBgDpyOTxnHc1tFW&#10;IY+C3LI4iigkjQ5MchC7+OxbjPH8u/FS29zd2jrKzi32nKDA2Aem4DJPP+e0GnRGaYQeU/l4Jdt2&#10;OO4J75x0/LmrU8h2sCvlqQGJRsu/vn7vHvz+mGSan9u6jqtuto0sbGT5d23DlT1XPv7Y4rrdNsp7&#10;fT4YGCKFXgjkV55pQSLU7d2bAZ+zhcY79MY/LNe02tuv2RiwVVKjBYcVnPTQ0iZ6WaLFlgCx7HtV&#10;SXTra+haKeNXAOeRzn/HrW40RDiMAEYyGHSs5gILrac7c1yttM6FZowrK3tYLfV4RahxHcqBn+H5&#10;ePoOG6VXsLmcaZpcEcUf+iryrSFd0hLEtgdTgjk56Vf1lo9MuNVKy5+1iJwijocAVm6XateLvtLv&#10;7NJGQNqoJMpjjkjC8fX1wK6I7XMXubRjuxG803kMoy/de3TPP8vyq/axSm2+03KqocDyQ2Bknt1z&#10;Ra287QoPLeWMOBJM5xn6D+H8hVqePzoIt0JhkyeUHzZHT+X0obH0II5TLMPOhVNoKLh85J7cVBqG&#10;iuyecp+Uj50YZBHQg+xqa2N1cXM0P2MK1uoBmVgC5ODwnOAfXPUe1Xo7owrtlidgvVlycj1ojK5E&#10;o2ODvNHs4btfKjMaTruiIG7p1XnuPX065qG0sLfSb5XR2ikOAQrnH5E4/Q121zYw3Mm2XPlt86SD&#10;70TcjP6nIrkZ4W0PVpk1S3XzG+aJ0HEwzyV9fp1/OrEdDbi1tllmSWOGWRT5iAbUl6n8/fFZs+uW&#10;FucTyb4n++kZXKk9j2z14rkNc1l7yXbCqQW6k8JwX/z9T9avWdvPdNDZ2jxx3cybgZJCqr1+9x6A&#10;df14o5QvctrYXmoXDJp0WZmOUe4bCoP7uOhJP1A/WsTU7y5tXEepWj2twOgVepU7Tldx29OmOe1L&#10;fXWs6ZqU9s95JHJGxCvHhdw7EY7Ee/c+pq+s9/4ttGtNTktZ5l+aK4mQ+YDg8Ax++3gg+w4ouwKM&#10;F4t3G1xc6jLvx+62uZDnI4yTwPb866fRry6kOyW4khV2POBjjAx9fXn0rzy90i80e8ZSJomGCpK/&#10;LJ/j/npWppXiPUZryO08113OCbcNtjfj9eM1b2JW56cJmhuIJp5/Ntw4ErRj7meAcd+T+Ga6Jp4j&#10;ApREeNgDtJBH4/jXE2GjreSNFdPhNmWVO369OtdDBpEcW5A8iY5UK+B7E9/w/wDrCsrouzLapa2r&#10;rLbq0Ujn5Y44wIyen/Af+A/U5q1JfxW5kM5VJkTc8ec8eoPf/P0rLl0K2tAsrzqZT/FJKSVPfbn7&#10;v9eKfHa2WoQLFNM1yucI69c9OxyPqPzqhD9MnS5uZJY1ZoXf5s9Tgdfb8aTXdOm1eDbZarPpflkM&#10;ksRIYnkcd+/OP8MWNP0i3trqSKO4la1jRVVc9BzwT0PIP+ea1THb2LZVMhh8iqMg8dz3NIDltOl1&#10;i2tH03U54bq6yVSeKPyy0J/iYdM5yOB29ea3YFZoi0/ytggsB1H0p+wXBHmDcrP1B79qupFHFxKg&#10;Z0IIA/SncDAvpbZF2Ncx2V1IpWIyN8p9lGcE5OeOeazoNNlglLQNJKc7Wd2AYkd2b7rfyrtikcjh&#10;pBkN/CRn/wDVWB4jgW20m4lIIUDAYD7o+mQP88Uho821jwxL4m19p7ee2ghgJju7jfkowxlsYGDg&#10;jjp8p59ex0uO30aIHS9St9QsVCJPvmDeSMbVbco47ZyMd/lxziadJFr2ktY6csFrbx5jmtZkVnZu&#10;u4N1B5644xTIvB91pdxHf2rmXIxLAo8typHPchh+PUd6aEzq7jXrayZmvlvIrePpcxQ+bA//AHzk&#10;/mB0qSJrW8lS9srhVt5Bu3RkSJKen9P0qCzvbSzlisUlwtwQ0U8oABOCQCw43Y6cDNU30uw8O332&#10;8QyWtvIdtx5B/dgHo+On/wCvJ6UwNmWMSRy4QfIQWOTxWfdEyW7ApvhchTu6rk9z9cdM1ea5hurb&#10;z7KfYrfMs6MGUjucjjtXMXuqRQI1sjSfZ5flErLuw56YP1xjjvjjrRYSLNqq29xLaRIjQxEq7l+H&#10;PHT1H881e2Wk8cl1Ik6EDA2MXCkcenJxj8qxfNSaCaWGOWJGTCqU5X5lPb0Xn8q3vMgGkSqsQlVc&#10;gFh9/HynOOv/AOukthvc4uTxUguZEIMcCEvJIH+ZvTAPT/8AVyK1fD8DT3DXtzFuWRT5ZLZIyc85&#10;5z3/ABrl9Qs0Mnmow8lo8GNJDhevXbn8vf8ACrOnSz6VpwdZJDCP+WYBJY9MKCf1GKtElvVtXe41&#10;maB1ZTaweWyyDGWJzu/EbOvue/Gc1/cR2f8AZ+5gMsyMpyDjkAM3v83bPqOhz3V7eGK8lfzGV8yI&#10;QWMrk8nvuOf8O1RQW891fJJe+ZHvC4dFCIqDn5ST13Y46ikwuVNTghj1yBpDJsYAybE+YbRg4JOO&#10;3U9OSR2q86TRyqhUhlCokkmN7dx8xx+Z/HFW9fuJIbVDEs6/ZjtcRKU2/dBGQeUGO49semJPqssq&#10;psfywEw4CAdPfrimtgZc/tOODEccCqwbfNI4G536YPPI7+nHSr0WqwyRqNygqo5z1rH0zQNX1oW7&#10;2NtG0dxxG8kmxSfTJHB+vU5Haui8MeGdV07xbarq+lv5YLYZSJERwPlJI46/kcU9BHYeFtAitkbU&#10;7mHbfSngOuPKXPp2Y9fXnHrnqDJzgMfu075ANn+c1RmuEj3FsgY44qGykKsolLeY28FsqD+QH6fr&#10;W3bqrWoUjgjkAVx8N20CbkGZO+9eldrbMktvHIYyhZQeDkdKTGULi2iadAqrl8hQD0+tc7rmo+H5&#10;dQGkeJrUwRzMBHOxYQ5XOMvgbTyeRxycnrXVhbeK/DBi0hBOPTp+VRX8cU6SJON8EgxIjLvDD02n&#10;INJDMe88DadcQNCklxBzuVo5mOG/3ScEe2O59a5+X4fWlhZyGbVEiPVZZIsKD6fernvFXiDV/h74&#10;mSPR54hpd1EHSxJMkcZHUKD90HOflI6+1bY1658a6AbpEltvIIcrB8rFwD8vU7hz6DO72oa0uCet&#10;hsGgeIPD83nR2UeoQxMXgCE7lPdvLJxkjoBz+NXE8Y+Idirc+HHCMec28qjPt1xXmuieNvEGkQfZ&#10;LXUXEUfAikUOF+m4HaPYcV1dl8WNVjULeWFncrnkjMbH+Y/SjlY7o6G71qy1C4hi1C5uNCuj9wTx&#10;MqsQSQQTtBXg8MP6V0UdlcWkijzWdWUMwYk7TjsTyR9TXC3fxNstRtWhvfDEcsRPIe6BAPqPk4Pu&#10;K7LTNRtJrKG1tkMcIQeV8xJVe2PQex7UrD3M/UdNhtfFOn6ykn2dtr28+yLPngjeAT2wUzWw14rQ&#10;eaX5kXgMMH2qhrGmG8s7UJKIbh5d8TSbnwQrdcNhc89OlcM1p4qstZkFtFc7hJkggtBJ7hvugH0J&#10;GPY9GhNHpELRRHzH2o23BcnHHvUhurpZFeykjYAcpIM7h3weo/WuPbwnrN2TPeeJLhGlG5oYBhFb&#10;HAHzdBwOnP1q1F4cv9Pt2d9XuLwyYChiwKY9OSc8/T19RViTpoJ1uCRNbkSYy8TYYD3B7j9fUCqb&#10;X7y34gS1DSbsIxGTk8cHt+NYcsFzPNta+uIgHGGcs+zn0bn/ABo1LSNR1zRLi2sJrdHQhg2QGdwc&#10;gZ/hyvP5fWlLQES6r4YQx/bptZudPt0b7RdW5bMErA8kK2MMehx39+Slld6Z9pmeFYMyIJS5JUSY&#10;JG5Qx9h+Qrc8Lm5s/C0cOrTyS3kaMLkzPuYEudvOTkYHByRxT7jTbO5sIxPtkWGRpRKzBTHknJz2&#10;GOtQWUrW+vLeWNbcfaYnbfgbcsp7dvwOa6AXDXbooRre6AyUcbs/n19/auDRILFCkUlxfWicozLl&#10;0XAwcAAN/wAB56cHrVrRdcD+aLrzmt1bNpNhnOB1Ct36DHftWi2IO6gLormQFHB/hkLp/wDW/pVp&#10;ZFlTphsduhrP0+/i1SwJtXEmxvmyu09T/D25/lV1Y48+XkhgN3A6UANubOGaDE6bgCGUhclT2I96&#10;zLuTyJcoRJHwxOeNp/ng1efUZInjtp7TfuyN68q/0468dDjHvVfVLNbvTmKkoduM55A9/wD69JjR&#10;OlrDPBvQbVdcccgjvXkeseFm8KeII9Q8o3Wiyyf6QAd3kn1PcL7njI56112ngaXJHbvd7eMoTkeY&#10;P5Z9q2pZBcW+5FEnGHXGcio5R8xziWka4MPlvbycr5R+Ug/oasbMNGIF8tlIKuG5Ht9P8aqNINFn&#10;VEhSKwkfaGiUn7M5P3WU/wABOeR90npjFb8OnzO5JUDHXNQ9C1qV/EEPnaLdYPWI9u/1rBE4u/Ct&#10;3HclhdW8WAx480EcHPHJHBGc9a2fEMTvoNxCAsjPgBS4GTuHrx2rzS8Gq6bKyeSEVvlIMiuG468H&#10;8uK0hqTIr6Tq0uh6kbi3nMUykoFcDkHqP/1/h0r1r7fHexLMso2yAblBOM4/zwa8x8O6Xc+KNZSK&#10;6Ihhjy8uFHI9AvbPHP1r0jTZBJA8V7bvFM8pRDgEJt7cdB1/P6Zsgj0+SeLxCXcg27Q/IRwAwxxj&#10;6c1tah4gg0uJpJH6YHljnk9vbNZTeRBKxuBIJIAXVQhKzAc8eh9s89KwriPTtUvVlDXaSzn7kj7S&#10;RnuGTjtxnikMt6lq1p4ijAW9+ySo52QOeJVyMFscAjH6isOTRbd5GYtbkkkksRk/XmpdU8O30SSL&#10;FdTGxkkBZF2l0HsT3HboP51jjS73A/05z7tEgJ+owefxoA5In0oBpMijtUHSHeloA9aUDNADfanY&#10;OKcFyeKsC0lxkowx6igRVC98UbavCzlzgRtn0xSiwmZtojOe4PakO6KOylCeorQ/s6YNh0K4HOe1&#10;a1j4ca5baxIbGcDFIOZHNCM56GrMWnzzYCRMffFdjY6Pp8dx5U8TbgcEk9D7iuiNpEkUjRRhNo4X&#10;b1pXE5HAQeGp8AzEJnoDWtZ6Ta213GhCyMflIP8Aex/jXSX8S3MUbKVikxwCc4Pp6Vz/AEmCvw6n&#10;kk/5FXDUzlJmjcWIEAeKM8HJ2is62t3k3FmXKnjj9a6K0US2wGRz98D+lc+8YjlliMwGzjJPOO1a&#10;JmTNaPCsozlccEd/eqd9NAv7qWRY3lHynJwv49qrRNLZqoQFod33Tzj6YqHUxD5G9oLtt2CjIw4y&#10;OfoO4780yWcxJ8jsHwVXPG7n9MV3HhrTr9BDPMsa2H39krZHThh/dPNYvh7TbUzi9uziMSMIYmUF&#10;5e33Sf8A639O/tLWWSyV3laHcSDHsXA/TihsaRfTSLK9sASm8ZJG1iMH/gP864bXrRNOt/syws8P&#10;mtMDjJQc5HPU122mNHYlrdzmN+WOPu03U7KOeJoXBeNjkbhyPepTuU9DyK70G2uFYwPG+xMrJHx9&#10;Mj0/Cq2japexSJAUYfZwGLocq3PdcEDHsB0rr9U0KeGVWKhtnCOx4Yds/SsuW6hhHlTxuJwNrDds&#10;HHbtyOeaexJY1DUxr2myWMJdmUZUyKD5hBG3BPzKeo/zzmeHtPaKS8F3CyFYwIz5hVSTnAbHODg8&#10;9sdqlhlE0u8faPRGVh+Z9e/UGtqy1f8As2YC7hMkW3aCq4OB3OeG9eNvehtWsFjHF7ZWkrXMVm00&#10;cZ8udB8qp246nrnnIIyACa0Vmae1SVbaNMN5sSRziONPQk5y34jr1IqC+1KDTtT2w3sUi3Ryyxxn&#10;IjPI+bZ6gdGPJ5HBqSSG9SRWhmhu2YkW6mLd5Q7hA+cn6bv54gop3F75czW8U6lsjZOowIzjp5J4&#10;OenHHIwSTijbfae32q8dn3IHlVI229/+WZb0x0XaK10mIgWYzOWVf358oRiIn+LqOPw9yahlex82&#10;Ft01oqyFtwRQc4Bz05zjrz7Ec0xCWd3Bd263NvYSR2s0gjZY5trEDjiMDATr34yT7VT1FHuJpWtJ&#10;Nighkngl+ckfwquTnHcgKBzx0qOa/P2iZYL8W88m1XkglCxuoA44HXrg59Ac4qw0pSSZbfUfLaP9&#10;4bCSD5yx/iztO4YI+bdzwewFCAybhUuzJLJaSwJK3zCWUP8ANjnDIo45OcZ/pWLPrFxZwQ2kcKRW&#10;0Y+ZHUZdupJroNUvYZHilu4LmG8Kkuk7CYMuOrjb1APGc8cnI64lzZCeEywLbHMmV2KEfB4HHA9f&#10;b8eDoiWRCWKbJVIlL5IDr0PqR3/z9KmuRNbosM9oDKyeZHMm3Dj1wvfrwR74rJaKZEGIW2scDb83&#10;JPTHrnt9av2t9N9hCPh7VGBwxyW6ZDZ+725/+vTEQRwP8sibevG455H4j9a77w34supbj7PqFzEw&#10;dAFUxbSr/UcYPPXvXCza0FikhsLcbXOSHJKKf9kDmqEUF5qTqR5aQp8u6NeCf5k/WlKPMUnY9+tZ&#10;ZZ0Z0LYUcgniuWn8Tx32qzW9p5Zit2AluCcgnuFA/wDQs/gazNJ1+6GltoMxVJWi2xzRtliDzjHH&#10;OOMjpmsPQtPVb2YOzKsTfMQ+AOv9aw5F1NFJ9Dp5tUsLn7RNqRZ0iUmNVbaATgZ74OCPzNUX8TaT&#10;pOjO63HmzNIVjtC+10DLnBOB8v0HoOtS2mh205lvbqKWSFJWl8kAjODgcYzkjHX8ulVrjQ7CW58+&#10;+tY402jOVMZA6nHTcev+cVStsJ33MvTviRrdnPumuEuYzjMUkYVePTaBg/z716HpHjTTdcZAh8u4&#10;25MBPIPsejf54rxjUNPFnezW8cqybGKhlGQ47H24qHbLCclWLDkFK0cOxCmfQ9wZZIGe2KQ3KglS&#10;SGX2Deq+o7Z4waiAaeOO+tVaNnX541IIDcgg4/iB4PPUGvJdC8eXunReTe+bLHzsdjl1JHv94ex/&#10;PitfXNY1WWwkn0q6YaVdNuka3Hzo52jaSOVB444OT155x5GmaXTR6FZTmeza6eVZEUHdhSNuOoxj&#10;Ib2/SordbHxn4SWa7tJIY3dvK3H5kxxuVseua8o0vQrya4jhGoxLD5ixPFFIyOFJ7qVzyDxkfpzX&#10;qtt4gb7NFa26fZYYR5alQChUcAA547VeqZKszzbUtAnsdU+yznmP5ll24WVf7wx+GfT3rbttKl1C&#10;T7RAGigEodUc8SAADkdM8fQV18iS/wBmPFqMUE9oD86Ty7dvuHxkH3xnmqeoM+maerabbC/s0zuJ&#10;f54eMjd6r15H6dxyb2BJHNy36XIOnX1i80IbmOMZ2gY3bGyDuHrWha2itaqvhlpIVK4JuFMrL1zn&#10;PypzzkHmsmdr3VSnlxNazgExzo4KglR97Gc9PbtjpVjSrq/0idLa4yLheWaE5WeM5JbB59evPTI6&#10;YHsIjvbTVJ0dDe3t4yrtnJuE8pPoqv6c8/8A6uWikfw/ftPpka3PlAi4nGQkqkkFR0x0+pI44Fei&#10;XAgTzy1zJbea4Ci3QOSTg/MD97PA9McetY+o6BZ2jSXNtqEjPI37yJcJFux1AHQ4App9Aa6nXadD&#10;a6zpdlqFo8ghmj3gIclRnlcjnrwab4kvp7DTngiSMXUwEUJYhs5HJwfQcn6CvJtL1i58P6jPE0El&#10;5YPuZLUSuE3HlGOO4P68jnBr0vw7pLeRDq+rym61S5ZgpkkZiqcDaAxzxjOTyM81nONtS4yubng2&#10;41WWKSx122UyRLkXAb5ZQT0xgDjiunuNOs5YnWa1jb5iQNvU+v1rnzM5gMLZfOQhdMAcf/X71dsI&#10;riyiiMpmuFjH8JJOPQjOMj8uKcJoJRY57FoGSVsRmJfmkwM7Px4I4BP49KVbiTKxERs3Xdj73vWm&#10;iLPAHTjPzJuB4+tZc1hdxXaXKv5UaFjJBGnmhs9x0PB54689TitEyC7HHE8uZAd/8J9ajubVfOEy&#10;uQ4HJOeh9altrpJgxWSGTBwPKkD4OfarAngdSBIrOOoB79Klq4FVBKE3BQyD36Cq8cDaiZHkdXjC&#10;EQA/MDkcn+n0+ppxeK8a4VJBIiHy3Veme4qNI/s/+pRQw5C9BUlpHIr4ctryJYbR5LOUHO6JuX9Q&#10;2c59vT9KtRaW0IKuZbdlAxiTzE4/3s9D34J9avYi/tZ50BR3fcVLd881uvs2mV/l2jkmhbAzjbjT&#10;ILi1a0aO3kSR98jRuAznqWIJH/oRrKbxBFo//Euv/OlsQDhZELhB02k85/X6+ndXBSQKyWfnMp4Z&#10;gFx7jvXK6zb6hdsw2JHCFOSyBmJ4+UHByPYYq0QzCewgiIfw9dLFbzDNxaiVl/4HyTgjPTHI/Cqr&#10;h3UwXKyeXIuCQvUevt36/rUWpxazpUitaWkgtHj/ANIgjk+9j+Mb87Tz/D6HpWpDaXtxZrc2b/a9&#10;3Jt7lirIemCx/Hg/yIp+oFeC7m8PXKzxFpbVyFLckKo/veh+bqCe/HNdcNur6W01tAkk6rvfadpZ&#10;GH3gOpPP61y0dxqlgS13auhIyI1ZSCB6N7Z9fwq1pOpRMbQylrSRyA8qNiPngf7vBzngDPPUkOwr&#10;kI0uWQ5IBEYYG3RCHAB6dhkcdR3NZuqiH+z7hgrRhcY8vOB0wp52k84xj/6/Sa14l1C4nbS7Szs3&#10;u0YASzv8px95WX8x1FYuuQO1pGs6mKTeg2Rptzjnd0z7enfHShCZz0yupUI7hQpL+WoZzn/ePPI9&#10;sD9DS9TmugsZkt1KIEjjCou4Db8vzg9VDHeBks3WrAS5utSWKBJfOwXARV3jP8Qz6E9W56jIzW9D&#10;4cL30Mo0y3a4jVWYcsq85K4PHHTp04oBHGXD3c0trpq2rrNL5geRSQrBRzjd/ieT6YFbmh+GLa3u&#10;YrjVmi8lcsIV+c7hxhz2+nf9K6DVAvhy6gv7mFppBH5CmMBduR1z7gY7521b0zxFb3aEwuFIHMbg&#10;Bx+XB/M0XdgtqbtjGmn2/wBk0iD9yhz5cWI4wT36An8zzzjvVSX+1dP1A3s9u0tvM26eO1AJBAxv&#10;KkjJ5OdoLHAHzVTt9YltgfIkRELcIseRWpaavcahL5E9iQyKJhMvMWM/mrdOOahFPYmh1W2vgv2V&#10;id2c7kKkY9mANN1rRr+bT3Fi0DzeWdqysVycdOAaljgVrhyxXAJ5x83+c81ro7KilGJB7YpiRx95&#10;bvay+bcyGD+Ni/yjHXr0re07X9GlsBJBqtqyRp8wMvzADqSp+b8cVJrmm6frumSafq0CvE/3WHDI&#10;3ZlPY156fhLa29ysum6zdAK+5JHGTEwwVxgc9O/r7UXGelWUSOrXYV0kuAHfcMMB/Cp9MA9PXNN1&#10;RLqSyZozHwDgsOB7++Md65a08VRaU0dj4jhutJuVATzndpreZv7yyckeuG6dzxWtqV7eMkcdlNDq&#10;FreErFIGHynHqoww79vrSGYmp+FtC8QWEl1eyS/aYQsHno2RuIBC4/4EOPfHarml+HrPw7BFDYme&#10;a3kGY/Nfkvx144GB6dqq3ena9Dby2ljc2UKxTmZuMhlwFCFecDbxnPao77UL22a2TXWjeOXalq8E&#10;ZCh+SwbOcNyuDyCF9mod7DVrnC+OtM+ya3Dd+QIzcJumZRgMwOC2Pyz+dc6qYJBG4kcYNekeKJP7&#10;T09WiuYnNvhXUr+8Vj0PTIyCP69K4ttOlhudiRvvxyrRlSP+A04uysKS1Mp1IIHbtXpemXL2uj20&#10;e7fMqRIoBzuIA7/WuQTS7vd5ZsLjIyShhPH4GtHR9SnlihiRFjlhUqSVPA9RjnOOPz6UN3HHQ7Zd&#10;QnuNM81bn7Pc277suNyOoBBzzkEjB4NbFg8M5USHcXHDFuT74/GuPtLtbYK07mNQNxOMlsnpgev9&#10;K0rK1mtru3t7Z3mtniRYZSuSeOgOOu0Z9sH3qY7jkdKw8sOrqFIbBz3pFVXI/efd+6u7rTk0+4ZG&#10;Dyh89ickfjio5Agj2q5jdcgKwOR61omnsQyhPp/22YmGcwMjZc4znn3rK8QaFeafarq9jqvl6za7&#10;vLyvmLPGesbDuT1Hv7nNV7Y6nd+IYobGzuoYJ5Slz5sgXac/N8rD5vl+YFG/PFdTqfh+5+zNNpbB&#10;7yFCIkupWUNxwOOM8nB4wcVEios8Y1f4geIZry0vDdxw3NoXSSGAlV25B2spGOq9CT0HFdha+J9R&#10;8Q2Eb6daus1uQbhbeLeknocYJ7dD6fSuN8V2ms30j3upWssd3bsYbhplVCcEbfd/vAbsYPqQK1/A&#10;mu2+hR3itavIZHTYUUMyr8/BBIKnOfr+WasraE3dzdii1HcZZ75LeaVidpPAU9dp6D6D07V0Nobi&#10;OMxXQFwkQy0jOjZOePTHXo358YLre5fVmSURyW8DfK2DtkbHHIz07f0p96bXT4d0yloVbB/dluvq&#10;OSe/51JRoWt4lo6zK6xv02qOX+vPPStW31KO5u2BlEORlkY/Ky9AQfw6Z9e9chpviC0nu5bMMk2I&#10;/NifHBH8SY7MvHHXBHHBNbNtLJJN5UikWoPzMy9PbB7dOOopolmxdTwOJrS7gWW2A/eue3OVxjv7&#10;jpjPWqU1o9xB5ljdrPCV+Us+5k49f4vx59z2tS21leh1inEUxUE+W2eOxHqP/r964OW+vfDuuTRh&#10;huYbnUA4Zc4yQeOfUe/OcimCOmFlYajYQfb7dS6EunmAbo3OQcH+E/4Vch8gtGLLaSq4Yb+h98+v&#10;P5Vw2vajLeCK/wBDiZrx3VZ7dGJyoBywx9MdM81neHfEOtWdx9kkgiuLiR8AKwEoGMgYbaCfb6Ad&#10;aVgZ6JqloXC3dmfKvIhuMWOJR09Pfr+eOKh/tqO0ggubhpxbTMYpJHPELerdgMggnoMjseMC98XS&#10;20sUd7atHG+Q8rLtdHA4ZR+Jzn0xS6NqhuniV3UTSn5oYo5GRzxg9CMH3PalJXHF2Ok1OOzaxkS8&#10;Km1nXYx7YIx9Kq2HhvRrTTvsFpZg2r43bfvMfUn1rL8SCfw/Zxz2UJjsw376IyMUjyc5AOdoJ444&#10;HYc1Z8N+IIdT0eG/tnQ7W8t4yfuMOzeh/mOaxk3HU1VpC+GtAGjXt40u5mdwkZ6jYAD+ZJ/QVe1u&#10;xtg9vM4njEkojeWH1bgBu4BOOexx7Vet5WbzHRmILZI28/5/wpzXgRWWY7Y8clumPx7VsndGTVmc&#10;/qWj+Jrmwa30rUFQM3BlK4AH94bT+G0D8OlYGj31xo2oXVt4t0BUZXHl6nHahYSe2SihcHruOCDw&#10;fb0OSKS+t/N069NrKyqwJjDr6/d46j3rL1C41PS4HmaVLhVGXZUClR3OPT8aoRi6hrNxM3nQ3tpZ&#10;WKgq0blN8v3t2SwwoAA7d6xv+Eo0pfl81eOOJc1csPGWgXEkuk3kG2OJ8JiU45AOAVwRjkYxV4t4&#10;PYlvNcZ5/wCPyYf1pWGeRAZoxQBzU0cTSNhVJPoBUHSMA7VctLKW4bCrx3Jp8dnIjAywyquQB8nJ&#10;J6AA1qW+q2sIaK5DQSxE+WWXOevHH3T0qrMzlNF7SdMtfNEbxSLNjO2UAbh7Y611EWlo1u2YlXsQ&#10;R1qhowikikuSEkdz99TkeoHp6dK2I5t6FN+1S2TkdCPUVlLcad0QLDa53iFN68cDBFZs80auSU2r&#10;knBGfw4rQ1CGJolZxv3fMVGOe3T8aoxnzpsbd8Z+6XbaT9Rj+tUo6ESkUzF5z/aBt+Y5GDjFbduF&#10;t4kmZ1DE4UMepqrZLvk2qNu35SvvUtzbFl45weh9D/kVD7DWuoXaMdQimUDezDIHb3rUgy0ioRjK&#10;/erHtopHhRJ12uDxx2rahEQt1aQsSfuE9Sf8ii4yS4nFg/72LMLD+/tz71hvFDdTYYJxkrubHvwR&#10;XSQQxXcJt5yrIwxtfmuX1fSTpV3m2k3RzbgqMeg6fpkflWkNyGNmRlizGCoBzgHofrWdI1ufOkdt&#10;rqPwx9aak89uMmQOueVY4B/z7Vm6lcKI9qqm+YfKckge/wCdaozZbt75XgdMgNKSAOwOMf4UJbzt&#10;pjCB1CLyxB6Z6/T+lU9G0a+vZozKxjjzzIcg/h3zjvXf2Nna2EQiiRhxgueSR70AYdhZWttZxtFm&#10;SZQoYkfKPfk8Hrz+lbFjfLeuYyxVgdy/LwwPaqV/o1rFC1woMkf8YBxtHr+grNs763tUikinMaqd&#10;5idunY/if8KLCOvkBUKgOMLvUk8fQ55FWYbu2vIditi4jXJVsjA781Fxd2ouYCJFKh1x3HcVnT2p&#10;tY5p7cyhZBuwoyQe+DnPNRpcrXZmpLaxz23lTkFD3Hb0NcZrOjNJPgQx+YTgylcsBjjH+f611cV8&#10;JbdoQQ0yjDZTGPfPQ846VRupwbOc3aKrQjesmcAcZqtxbHHW+hmNmDbmZSCC8gI/IDj/AOvSzx2k&#10;NswupnSI8Ngk727YHX/Pao7wSa0mWkEhTkRxqu6PvkKfX1xnpVKOyFpFJK58yUKfnZQcfn0qGijR&#10;hudJl0VJr22b5VMayOOSQThBwf7w9Ov3uKtapciOwtwqbQ5ygUqxVuuSRyp6HbyaseFXX+yJJpba&#10;SZGlLKijBbgAYbgA5zznsR1pl/ZCaeRke2kQPvMsB3oPfkjofXj9aYigryC2jaF5oztOzEoBUlsk&#10;gkDr/nmmy3dtBbZYSQgtmSWTcwHcMWx8uTjG0YB6c8ix9jJuswRRs3OfMbGOxyM4zz1B/h78kuge&#10;RPs7RO0boS8YMG3k85zJhW6DjqMnB9GwMLWIbqYwTFR5WX8sBGyAG/vMBuHOfUd8dKrJq0tsiW8y&#10;w3Vuh3JFcxiQJnn5c/d/A12U4N/iK4gae1QeYghIjQnLFjjzW7/dKt1Bxjqefm0Z726l+w20vlqP&#10;MWKVTvTg4VixGc4HQtjP401awhdOg0G9syLXTr0XTNte3huGKD3C9WB9CeKVdLgtbjyJJtqNgSRN&#10;JKpiOMcbApJHH4EfexxVtf7RtrvNrZBGQlJQ8Z2IAc7SwPc8Yzjn8a0tMnea7nnuIlbzJDJ+6gPT&#10;JOVyeB83Tk8Z+q2Dc5660aS0Mf2uCT7IRsR4oyN2BwN7Aj6EgcZ96XStAt9Uu401G4k0+zVNzmRT&#10;wucL8x7biOuOpz0519Sjia/jyyXMcrYjZADOnupyAOewNZUlsjzSJJHJ56N8i3M4ZNpGM7j06fmt&#10;VdtC0O0g+F2m3NqblbyaZQuY5F2pHxnknuv07dz1rmVsnfUvssdzbyLG/wDr45Q6MPboep78fXrW&#10;z/adl4n0+HSL2WWK4tMiZijMTIp2Jl2PtuOR6AHrVrR7MWZO8NIxO1GZchfY+nX/ACajmaWpSXYx&#10;tSeCHxTbwh4HkUxjHJ2tnqPfGPfjvViOwc6q0VqpyZQzt0AOScAd8DFZ/jmxW01mK6tdiRzR7i0i&#10;jgj028jt+ffjEVpfalDDDcw3X72ZfMLqBuOe4GMYPvzxz6U7XVwTsz02LSwjM5wSpxHhvlz3/wD1&#10;/wCTz/i62aZY7hFZvLHzurYT26Hr798/Ssu38f6/alklhhl8s8o8XX8VwMdf61d1XxFY6ro7TadK&#10;Y5GP+k2kq4ZRj5ip7jJ9e9QoNFuVygmm2l+8Yu7cysFAYqrAqCR8+/oQPT3rPfwtp5v204XNxJfb&#10;/N/dR8GMqMBt2ApPGCGPWtbQpLi50eS1SGONZULRFJGU4xjD7SD1GP8AgR7cVb1W7vbOzmEd/wCR&#10;cW0ZlBAOXJU9gMAAkcZxjtVXeyIsji/GPhW70jXriGG1eaxI85ZlRiiKSSEz6jiqnhKNhq8aJI8c&#10;DK3nOpOAmOc46jp+OK2rW+1PWbWSO6naViQgURfMQAcj5QBzmpdJ8Lo97m6aazLDf56SbDxg/LwN&#10;v6+tNy01BJ30J9f8Janpt1Hqto6XMUjhZEEP3FP8R8vlh6nr0re8Oa1FJfNpWoqLO7RQBDLJlZPd&#10;Wbrn+6eRWLFrsehRtCXMUcBYeQkgmVOcemcnOSQefzFVb7xVba9GsV1aW80KDCLs3Fc9cEAEE4HO&#10;fyqWnJAnY9UNi6wF4ZR5aZIiI/8AQf8A69cvH4yRNRj0620m789phDJNJ+6CFsY5IPt1A9a5bT/E&#10;Ws+Hwjo095o+FJiuPvwKTgAE/hjqKs/2yviMpc3VtDEqynK7iSEHRfcnPPqPTpQotFXuegXWhWyS&#10;yT2kKxyfeaNVyrH2Hb/PrXM3fiGKBDDJZldwIIZgHHY474/nW1pPiZLqNYfLMkzjcjKfv4yO/Tp7&#10;1z/ia0i1KYxywmK8CgLLGMg/Udce45ppXE9CjDfJqDRRSAsJphGGaQAj2z+I59CfwsJo017E5guo&#10;JIXO1Aql2Qe/T6Zx71zUVm0DG3mYpKrEqQN2/wBMfU5/zxSabqFxazzRZlb7OcuAdm5V6cjnPGD7&#10;j0zTt2EmdBNo8K2UsIE87xSFgHf5G2g8gevJIyO/So4vDNxeahb6lF+9kt5FH2eW83Mdo6cnj1xn&#10;A9MVaj8TaVO0nmz8KehYZA4+b1xz3rUstQ054XvnmWO1L7ElY4BwMnG3qAAfpUuTsWkjoILtFaS3&#10;lYGbGZInxlB1weSD1/WoW1eaWWRLB2CgEs0hyD6YGRwBk+/rXDX/AIz8KzNcFhfzSRjYkjvjeB/c&#10;wTj8RXOvrktyZDbS6hpumuDtjMjSecc8qvQY68Zx1+lJU7oOezPY7bxXLZT/AGbUbWRUJ/dXSoWi&#10;f6n+A/73Hua21vfMGHCIzdXQ7gfxrwDw543vtBv2DmW5svuiGeUMwXsQfX9P6ep+GtS0/wAVW8y2&#10;pkgNuQfK37CAf901L5oaFWUtTpbgR3amWznkS4IwJExle2eQfasS5vdRhsHN7P50qttaRQEC84DD&#10;ByvXmtS+ZLSAokzibHyIrbiPzqhLpqanpTW98vnQ3Q3MrDqPX2PcHscVEqthxga+nCOOyUoD83zE&#10;suCx9frT2wWzXmdvofinwxLI2g6vb6jp4YstjdS/Ow9B2B9wQD6dq6zSvED3Vuy39nNp80Z/eRzY&#10;IX/toPlx9cGmnfUGrFjV9MaRjeWoxOB86D/loP8AEf57Vm2nicXcxga5kfYcPGyBWH4YFdN5xIw3&#10;bpmqt3Y2eohTPEpkj/1cuBuT6GqUtSWiJNcsXQ+T5rqOreWV/wDQsGs29kivV8+EsFOULEEBvX6/&#10;hVOTTDFqKpPO0yqCQcBS3scD/wDXWrNB56JJG/3f4QflI/xovZitdGNeILQI0sYkjC5G5/mJHZR/&#10;T39qwIZrVbtmtYRaxOrIkrfMqMCecD7ozzjviuuvLdriEruZWPAI7Z6/pXmd9e6loOsWsb2m+KSQ&#10;ETRjd5voMEcMOuPXpW0WpGbujb1y+nsLSOW90x5rOPMN1ZIuIlfB2yLIoxnnpn8BWWoWCF5BH51p&#10;LgR7pDhOvYHB6+p966210iw1nSLq0D5vmdXdpTxOOXGOc55J9uPTNcvq2jXOkMpjz9mbCq/lhjE3&#10;zHDjndzn34rQjc2YtQsWs2md40mTPmqz4+fHT6lRXO6fPe67fSwWMKxwRtgBpeZMADBb0HbH97vU&#10;STSrDHpsjWzvNuHnwQbSAw5JXjJx09j+W7o8Uun+cloYooieIwDncOpyS39R0xUOxSNvQvC8sZP2&#10;0ozP8p8psYx2+n+eOldgllFahDtPyjAcDJFcDaeJbl5WZGi/1hK+Yy4l46cZwenb060n/CS6iJ2L&#10;TXEFu4YBmTeSfbkEYOecYoGb/jvSE1PSLm0ijPnkB4wOcsvP6jI/GvKtNe7dlQHEYYcsxVVP97J7&#10;16Pquq6ToujrL9qcmWIpGqyGR+OC27261xhhUp5qFZfMXzAqycMD746nn+tJAdHDcWv2SGV23SLh&#10;JGR/vN6e3rXY6aoktoSm7DqHO7rzziuQ8L2JvJDMloosFfBkmHzs+egz1weuf/1dkqus24AkINzH&#10;6cD+dFguXGXPyqBjoBTgm1erAe3asO+8V6ZZoyrMk1zH/wAsYmHXHQnov51m6b46F1dQQ3NphZ5B&#10;GJIHDBGJAG4emT1BpDOwdkaD/SV3Ljn5c/5NUbeJhc26EYGCMM3K8Ej19cfhV4o6xZb7x+6OnNUB&#10;YyAtLbyAS7cGSQb43PfK5HHpyPT6yUadxbw3Ns0NzBFLEwIZWAIIPYg1wV18PtEutYkmhmk0xGJy&#10;tpIUz9c9Dz0XjA6CtHVPGUWmKLe+ie3u9+1cA+Sp5w3msApX6DPbGaq6XfWd1eSXsguJrmQeUiqm&#10;PMO0cr7f73p60xGLpel63a6k9jb+JZb233Eym4i3MqKcbdzMSoI7Hj9a7C50mxPheKxlhZrNVU5D&#10;fMmOj5Poefb6VT1DwTYLDFCby9VZifPIu5FEnBOSM49unSm32hJomkA6bPcLCAFMZlaRSCf9rOBn&#10;rjGRnrTBF6ztJLPfNvTcECMUY8kHqR2HU9eN3ep4gmAttKbc54EQwh+o6f196ytNm1KC8uBNEkkT&#10;bWIiwCrED5sY79/f0yTW81vHNCs0BTdnkKeDUNFozbqad9iX5gjumysPlsdkuPTd35HB569QM1yF&#10;1Ncawsc90ZDcAfZzE42tGwOeV/X1rvQIL61ktp1EsTfK8bjv1/Q8g1zdz8ONJuLh7u3v9RtbiRz8&#10;0cqnG7qPu55z3JpIDgJpbu7v5FgleKMcCTaVX6g9TkYPOM/lXqPhETN4e26jIkqtKZI8DhFIwR+e&#10;48cc1ztz4J1ZHEUtza3fkjcCsRhkfGdvzD5RnuMf4je0y4lsWayv44Yv3DIpE2UYjHAYgHPOeg6U&#10;N6AtzoEv4Gmms0J8+AjnuytyrfzHvtJ7ii8lV7RklKnI6OMj64NZV/bsfIvdPlIul+TLMSnPJVvT&#10;IIwf7wX6HRgMdxNtV4/OTl4jLlx7ke5//XQnYTWpzfhrVdO0e+vDqF6Lee6mP2NrmT70YVA3X7oL&#10;g+m7aOuBW1rviiGythGi+fdFcjYMhR6nHOK8b8eaLejXrqWexuYIy5SISKQhUf3O2PpnrVTw34jv&#10;tEmVpkEgQHDOoDj6E8/41drq5Olz0OCe8fUpZtUgju47iMIXlUA9c7MAH26/3QMjtzt7oN5qeoy3&#10;9rEWWRgYZVkG5RjAGTziuk0y6tNXsmNvNbzKG5WMOBH6cA9frg8/mO82iSCVjNLp24eexiLeR2yM&#10;fwnjI9ScVPNYq1yl4evda07Wba31NIRZXB2iRUVBvwSAducM3OOxxjFdHrl4ZLMRx+Wd753GPdtH&#10;Of8A69YPiq4S90wG3liDjbPAy4J3jlXwMnBPrUdv4rsLue2W7N1b3EigDYg2JIegZuPbB6c9qd7i&#10;2LEF0fOjS0t2Fx97zCMZwegUE478k9zW88DXlsWDfZI4498ckB2Bl4J4xkEemeaWBhGfs0b7WU/N&#10;GzZwo6HGcg+nbjoKqXl9Fo5Lyzqls7YV5HP+juffsp9ex46EYFJXsDTNCwluYleG7VZFB4kc5L9s&#10;56hsY6enPpUniLTLTxFbRwC68m+iBezuscoxH3W7MD3HQ/lWDpXiCXVrk21sFuZo8l5w+Isdvm53&#10;HOOgNbA06eJlOy2jldixaOZRz1yS3rz0zVEnE6f58Vy0V7E0N3av5VzATgLjofXacgg//rrGfU1/&#10;tcz2tyhvLZg7SxHcHI5Le5Hf15PrXZ+JNNu5Bb3M1yzs22NYEbeGQnJDbeOo9cVV1rwBBLaLq2iR&#10;SWd0hDzwxnerHuQG5z7Zx6CqTQNM1NdF1qt3Zn7Gt3PDuW4tUdRsbAIkXdjKnjOD6d811mkLZXOn&#10;wywwokeBgbArKR1B9CDnIryvR9U1jTmitJsuv2gGEFc+SvTHrjHHPPHvXqMF5FOgvoYHTzcGaMc7&#10;hgAHHqAO3OOOSBhAS6ja/aYp4VCSboiCpPBBB4Pf/wDXXzyZdV8C+Lrm3gPykjzLfny7iM9sdiOf&#10;cEHBPf6KeRCBPC6uvsf4uR+nPHr9K43xH4fTxJfw+fEVMasDMMB0z90r34bHHoe1S7bMauXPDuof&#10;aI4b6zka4024XKMR80R9GHYjp6VpeIFkuLFrO22rLckKJTyEH8Rx3+UEfUisDw14XGiXDXtyskl2&#10;y7WMDERNn+Pb/eIAz261LqXxA0i21Q6S9pNdhMbpYMZR/wC7zjP1zWcFy6I0m+ZXZ0dtE6woJrh2&#10;YNuaVlGW9eAMf4U+cknBKNGexX73FZtnrSmOFp43MMygbwvAPuOuKr6NfmG7ksL35vNZmtpGdWLK&#10;OowOnT9DWxl1OY8R6DY6VN/bAjwpby5cE4MZGMk+q8c5HAPPFKuladtGIMjHB5Of1rtLy2tp7Z4L&#10;qJZ7eUYZXX5SP85rgz4U8QxHy7TxBKlsnyxK0W4hB0BO7k4xzSGclY6Xc3sqLFE53HAIFdXp+iXF&#10;jF5ktkpU9F3guecdOn5E1pwTwafGu0Nt2ZVvL2t9MEfStCSU6hZK7qI33jaobJK565+lQtzScrmc&#10;ba2vYGQqXAXHlSKrJ+II6VQuNEgzI0cphONm3Yzoy+245X88flV2a0lsb7YxaNS3Bz1H0pi30Ylk&#10;RzvBPIZa0MiCwEHh5nd2dlnCh425bIyAV9vb6c100VzbllWOLEciZD7wwPcd+uPwrmTayjcsbMY2&#10;PQcj/wCtUW24trmTyVjbyVDJE53e+Qc4B469PapcUylJnX/ZROrIWUdgDycdc/pWe+myxPtTB+YY&#10;AwSKxH8Uz2s6Pd2U9vG6nZIyNtlb0U9Mc9avDxBZ3EAkFyh3Y3xjgge4pRugdmW9kizu0S5A5Jxz&#10;VpWR4kOVLIOVPANUnvrC4j2pcR7+GIByAeSAe2cA8deKepI3KQVYgjB4PIqXG5Sdi8pSQZPGei1I&#10;+yMxoSMovXPPJ6VRtsToA52qDy2ORTVuA155b7l3Dggc0lHUGzSmvobJEnmkVI84Lk9M/wCf1rK1&#10;69trqPzbS4SaONcsyyBgmffOP60ss6rG8UmGRfmwRnNc9fq80nkR28ksmdkap0X6kcfhmtIolmZd&#10;XYZ9zMzAnhSev49av2WivdgT3C5jTmKNjgD0wPb35roNG8J2sEwlvbuGQqMgAfKP06/55rVvoIYr&#10;vdAqsuee4A/CquiUiTTY9tuqGIhgOUHUj/PrVmOFl/0mZCI5soYz0TsOf5GqU7R+UVlIZnwGVSRx&#10;UlrGbqMW0Z8uEt0Zs47nb+Wce9IGV7DUY42mhm27AxCFiOexBrh9XmgXU7pdPKbo5cEgcA45Gfb+&#10;ldB4nsTE8aWaxrJMSZJG427cdvfNcxqFtbwW64eOK4cN9ohYEj+8GB/GqS6iO18BanBLDNYNIqYf&#10;dCC/UHkgDr1z+ddDqkyRiSCIq7KPnIPTPPP515R4dsbxdTg8orG2VkBUkYHfAx6fyr0qzihfTbhl&#10;eOWQylpfKbID+n5YFS1qO+hVt3ibeyRv5m0KSD1+v0rO8RiX+x1Cq7eXIu45GPx+la1jEFMgZguD&#10;zzndXMawLu3FwJ3ieOdt7wk7wuPuHkcY2/jinHcTOPtfNjvp4/PeNnUMMLnc6kYIz9Tz/jW7qNpd&#10;vCkaYL4yvzYWXA55HG4HgjP0rnrqcKjXMsihQnzNH0JyM/5966nTrYXN5abnEk8wCrDFGVC8ghh7&#10;98gf405IEQeHYdRS2mzJLar5oQgKVIfGc7l+ccemc5GOlaksNxZKsQkVZHOYWiiEe/HUKDgd+/PP&#10;vitw2Vtp0lxPdotxNMNkMUsWDnbysbrzvI7dc9K4uHU9L88CC5vYBj5hLFGxIGeFYvyOfQnioGX4&#10;J5rO4jmtrmRpmO2QzMTvTuhyQRnjpn144q2gNxKlgDlp5AfKZUww/hVmzuAx0G3nb6mn/ZWfRori&#10;YXEquuYdsO1cE8ZZuG6Dj9CM0+0mtrU3KakZrQYTe5OEVG4w4X34wTjn+7mi4DpdNsYDLDDK5vom&#10;4U4kWJsfLHhemdoGBnuPes271K48NLILy9lmS8jB3Jt3sVPRGBPHzddvXPfFaU+p2FjB9mi1eG80&#10;2X91FbKwDqS2Afl/gUYOeNxA555xZLi0jkVPEVhd6hbKcxSJM7FFwQV6gYG3PB+XoQORTAi1Kayv&#10;pmubeCSaO4cpMoPmOvQBmZ8kZ6cccDpnFQSXMAZS2m3IhXKu4tpEQHrgDdgcjPTnvWpYaTY6bKHt&#10;r28SK7jDpDIYjIV7fdO7oeoAx0Oc0ySeWFsCAW+3IfDnb9Cex68evvSAxr64+0lWhMkxXCh7SEts&#10;xxyfb0xmrmmR6dd2rQXFuzXi7gsk8hPk5wSwVvut79OVIGeukTPJYSWl2vkq6bFjljDIVIOHyeVY&#10;f59KyXgSOPykmawmVMJL9r8gv/s4yd2OepPoccYfQRT1awH2h7nSJxNHKw3Rz5/d7Rj5nz1X365z&#10;zirmmeIn0sxw3S+ZG2MSowKzFQCWXIB5GOoHtmqqw3DK1xcouoEIsiEFT5oPXKcFh1BJGRjPfNUd&#10;rOslzZeY0bHzGDfKq5z0AbCDrwfQ9cU7JqzBNpmneajDr999okhKW1sn73ZIAQASeO/cdKs3UllF&#10;IsuH8yPhmdt7AnGDnGM+38+2XpUcSzK9wwjbJ8sBgw3cDkg+/wCg6VtR6faurEPa23l9ZWUHB5yO&#10;mW5J54I7CjbQNzGkiuLlo1+zSPu+4wbkk4Hrjqeo+vNaGi+D7qS/S6mljhVJgWy7CRlBH3M5H5/l&#10;0rX0jTYluPtO6C4CxBo5AuwkZ+9j06cnpW9bgXwMkbsbdR/A+N30I5x06VEptOyLjDS5zt5bLDfT&#10;wQBmk4ESBAfv5A5Hp1yfTvWZ9pvxI5m83aZSsYlblPZmOOMfh3rZMMMnibcuYws4VgTgtiMMOn+8&#10;fyrZe2idUKhFkU5jJyy89cipc7DULmfpdhLbCCKQLGuDkpHgAfT8PTv7Vra1C9npq3NtOQ0PzSRo&#10;M719OSP85pjF2aMjyi+f3hD8gfTBzz2qTUbeW8sZUhcM7IyIFA9PX8Kzcrs0tZHmsFpLJfSy2g+y&#10;vvxlXYIF67Q+Nvp1H5086ddRXUcquL24DEgTvhh1yuWbH48fzFaTxTy2Xn+arR7vLjBk+YAdu/Jz&#10;79e1NijncqI1uVfOcZOFGM8dsd+ldKZztakNzZ3rxqsp8psjNu0jSCUHjaHyUHQc8c4IrVstGa4i&#10;t/IBcw4kiJfcoIbp1wRxj2PNQ+WwmjMojwxzm4BIb6fT6Hr+NdPp0JuZPNnlkkAUbZMnGPRs9vpn&#10;61MnZFRWpch0jRlUzTw2rPu3MNo3Mffv17dDircWLtmE1vj5soyqQce/+fwo8lL141Yg+X0I45p0&#10;MDrK4d9wbpnpWUJFyRQ1jQLa4jMixsLmNf3bL/h0rjHhCT5jnggukfzI7jyFxHLz8hDZyvt6ivT4&#10;4pRlmYNEo69TUF7oNjqKMZIk+cdcd/WtbozseQ3lpFMJJLm0ijv3J+1MwwUbrlduNqsOmOx98VDP&#10;4Uv7y03xqbqBcbIzOqsMjOcbjx8uMcH9a7PXPDVr9piS7WbeuNsySHMqj+HacjPPpn3qtFeRaTcE&#10;KjyRSDDQ4JdMdjx29s1VxWPPRpkqhZU8pGVfuB8soweT3z09eo+lbVj4XlEK311JI6nHlMi7i49Q&#10;M/Xjmrlzf2cN99rnZFS6YsFHzZwevH5fzrtNOvFuDbJJbzbRhkmaPywVPtnOD74z6d6JSsNRueQ6&#10;pYhtSaK0SWXZ0bYVLnHOF6gdR+B+gm0jU73QNRWba8csYw6YIyD1U969C8QeEp4ruPUtIilkO0xz&#10;Q28ywkx7TyGORjscg8YA6VTm8L6SulJFdh0veoa3kaRwSc7FycH649aic4W1KhGV9CxqHi24jsoJ&#10;bmwurbz40BkeMBSrZ+YHdyeehH5d7ejeN4bSOKPUbyaWMDbHM6DeFB+64XoRkHIzke4xXnWqw6lo&#10;62+maqSsYQyxx+ZvEWTg/QkrmqMNxNAq7h50OPu55H0rL2SaNOezPoM3AugkisPKkAdCo+//APWq&#10;aO2Qtu27GYdc14lpPj2+0eEw2lwgg37hHOgIHr9M98fpWnP8S9Xl2mO5trdu4SIc/wDfRNZqnOOx&#10;bcZHqZsjby/6Nd+RGx/1bANGvuB1X6KQPao/7QSGFmn3Ku3cJkBeMjnuB8uO+4Ae9ecWfxLu9iw6&#10;hEsy5/1sC7X/ABH3T9OPrWvbePdJgSEqt6zE8gR4C+5+Y/pVpPqTZdDcjvRqF+2wh0jUASKdysDz&#10;kHvWvGWRGVSDkcA15lN4neTUnTSnkt7KT988I2qQxY7gCBlQflPXgsccYxrWl4lrp7xib7atwwLy&#10;P8rRNzjOcnkZ9Olacpm5WOtW4DjKsCCcHB6GoNQ0S21TT54nB/eDGVbBXjGQfwrGsjJGzPmR/m3E&#10;43DB9T65z+Y/HqIG3wnB+Vh1NDvFgrM4ETWmgkxXFy0U1rHEsZZcfcwOMfe3AfhkdccX7q78PeKU&#10;Vor+NL4quY3yN5XOMNjYxGTjqcH8KqePtDR7RNTd2EMACzRh9okjJxgcdcn8j7V5vOs8RjMCPHld&#10;wRVGCM9a3T5kZNWZ6UNBt47C8s57eNZpo9iSodp25B6YxklR9PfmsC2iuNBZnFoLq3JKGG5dYzGe&#10;2WPX6fjUOneNfNsvsmrpIxUfuriNjle3zd8den5dMdOti+qqJrWUPHs4KDBxyRz79PxpAc1FcSS3&#10;b3Oq2ytDI2V3TgZPYgrlhjPTpz19b1zeS/2Ttd1hVGLrbEjehHA5HOfvdfX8K0rJII5/KCyyXBHz&#10;bfl2Y6r6juMY/wDrU9YdbdmnuAFi8lnVApxkj6d8dzk5OO1PcDnSh1EyT3bKyN8vJwkY98dAP89a&#10;bYtHbCSKzuC9ozblDLz0xn8f6VhzX91LvSe4/dIwClu4IyvPfjtmtKzkVlZQW3EEZYdcVrCC6mcp&#10;voeq+Dn/AOKdgG7CiZz+talxcpIwDIHZGCq33jkg54+h/WsHw3DdWejwwyTxvHJs8nYvKblaVs/3&#10;jyB6YHrmuuEFm0dvPEh/1gCk+5wc1lN6lx2LN5omgalHvvdLtXb7xLwrn8+tY7+A/Cd0jyrD5DKP&#10;klimYFAOuMkqfrg9a15kN3IIS37sMMgHrjnn/Pap47dZ9ylcr3OfepLATC5UCHeUUZDPwzDOM/jj&#10;9amWURx5KgJ0Jz0qa2t0gbaCcHPWnJECzqy/xcAipGZuu+UdMuIZolkhkQiRHTcHXv8A5/Ko7Cz0&#10;bSLU3cMVrbDG1pWwoUf3cn7vbim3OgebFewrO4gvF2SQAHaFKkHZz8p5J/KvObj4a313JNO2sNJN&#10;sLM88ZcucdCc8enegD0y/lhaS1ugodSGjDoNww4HOR9BViRRfadLFGcechAJ4HPFfOOp2Op+GtT2&#10;faGhuI8ESW0hAZWGQQeMjt+BrStfG3iexeN4dWnk2nAjkxIn0wafKFz05bkQ3dzBJDcReVDsmYRh&#10;lLDPTbk/p+VTSagLHUVuLe3mkt5E/fGGMlNuAQwwceuePy78lY+M5p7w3erQJYy3EWVl8txBKSBt&#10;xkHHTPOR15qTTby6V42uZLb+zwfsczquPvg7ScdFy4Xj+9noKGhpneyIoleWJpPnG8YJIbHYfXjH&#10;41mweKdOaxunm82NoWyVDA7MnC7gffH/AH0BwSKjtrw2NtHFveWJGUb3AJXOAMnvye1Yd7b3Z1AW&#10;t5YNqNjcyHZHFA5MOQSSXUEv9Nvv2qCmdJpXjOy1C8l06VZ7a83hRb3KeWWz3Xrz0+U/hmtaO32S&#10;yTbdqqu4t9CTj+Vea3OkPYRyI0M02m2+7ZBfRphA2M7W4kQAHPJHbr0N648WXWhWSglr/SbjKC7k&#10;/eRonY5XDr1AKyDPGQetDhfYSlY0Lb+1tHuGubeBtU0d9rLDG2ZrY/7BY/MuOig+wxjnomuNJ1C9&#10;EUqWzXGN3lTw7ZVH+6w3fpXM2vi2C+VLqW2f7Mq5maPL7R0z2+U+oz1/GutvP7N17R1R542jDGUS&#10;Rtte3dRw47qy5zzSaaHdMZqnhu11fR3stzqu7fGxctsb156/T+XbyvVvB9/p0zLLGrQp0lj6EeuO&#10;v19K9M0e81Zfka80/VbMcC7jbY/4hdyN26Fa0odTtpZRBdBbaZmxHHOyhpD/ALODz+HrRGTWgnG+&#10;p8/C0a1vN9sfLmQZRxkD3Ga7Hw7rzXEH2G51KQXL5H2aYf60dwHz82Qeh/lXdax4M0vU71bqKILM&#10;oLOV+6/1964LU/BmoLclLS1uG2OHhnSM4U/WqbTEtDWU2mnW72VxFDBbTE7JiVCEnPyO4PUZOCcZ&#10;6deuPc2WgC0nRdQjE2QE+bzt/wCCA4HHX3rTj0LxLqEMtleQwW8cibWuGHzcdsA/0/WtPRtPi0OI&#10;Wd0Ire8kAyzuCJj6p6/TAI/WovYq1zM8L6veSXf9kTzxXG2AywuHDMuGxhip64PcZ9a0/E2nTXWh&#10;XUCRM0+wFipwCA2efXp+H51Bq2iadrRUrGkE8TsGYIMHPcnv6/iaueH9FsIPuT3lxsPzBpsRHt90&#10;dfoaPMNTP8Aac8WkXC3UaFftL+SCeRjAP0+YNXTILeEsLuHKp9yXzTk+pJx1z71i6pjTY5rrS9nn&#10;RHfJa78JKm7LEgcow5PHHXK96y28TTX3lrZW8kCzOA9xKV2gdcbeVJ64/WqTuJ6GNrtzf2+vxzWz&#10;GF97482QbJEBBX73A6nGK6VdemEbyKS0bKHA6jBH5+vrXBeNLA215bypKJUkBwx5P49R6dP6Vzlv&#10;eXUDmKB2ZCOUBzn1/wD11qkRc9KGu2F9etCFdLhsLEIo/vMenA5PA9K7DwxeO2mTPNEkTROTKrHA&#10;f8ex/wA/Tw2C9ntJxcESDkMCD0x+v416V4b8TxT3LItwWkcZkUn5uuTx7cfn+Q0I7awTyUuFUKC0&#10;huWbIYfOxyMjHQgjnptFWJZCp3xsVlb5i2B3HasX7bcx6nZ+TbCaG8hZJ5SwAjZcFGA4zuG4YHpk&#10;d87HzNuf5QeOB0rNmiKs7G4ha1MkiyMNoOOU7ZFcbD4cgsNZlaSBmffiNd/GOu7Pvnp2H1rto4zL&#10;dx7Dhlbccd/bpXPaxpEJvDfSalqNs0h/cSREmJTjGDgdeORxU7DL1jLMbuNRZSeWG2YO1eO5A74r&#10;m/Eeh69prrc2QjlZJy0cscf71QW3cDuOTnv83pzXYWN9b6lbruEa3MfDocEZ9R6jn681owxOYWhu&#10;JhP3B2bSB26elUiWjjvAXiiW+juLfWdRikkDqIhIgBYYJOe2Bj/HtXefYrftCuO3J/xritT8J6Df&#10;XMkjmWC9B3MLVwDL6krgjOe/Bquvh7To0VBrWoqFGAPMAx/45VCKuootpauUie4tyC24Id2R9P51&#10;LoeqWy3MaNa3O1gZFZoeOBn/AOvTFiZEaV2+UcE5OPpSSadd3UmbaaMjaGRQobGRk59PWiwrnRut&#10;tqtvvUOV+8rqOlYt5pyqTMeIxgFgOCPbvXKSate2UcljcXbW8WQQjDg8div9TUttrOiwuC185kIx&#10;txxke3fjuc07NAdHbrLYS7oZlnQgZRzhgPUEf1/Op3vY5TlS0JYbTDcRfr79Ox7+1c1L4gtm4tFB&#10;UHJZvl3HHFapu2mihuCAYZACCOQD6E9jmmIjlQo0to0ccay8hZkVg/HB5+VupwR61jy2en6Ven7d&#10;aSRoFzGIN58zn5T169eeO1dFOXSBWJMiq28o5zn6en1FZd9eSSkB5VlSMZw2AwBGOv5fjihBsWrL&#10;X9NuLaC1ntpbOaNdkU8gG1145z2Pt+NKmqQRXTQG4jOSdrZ4/OqenRWN2JI2ElteR/cMfy5P0+6x&#10;+o6VYt44bOaaFw1xJIQrTzRrgjjgj2z0/wD10rDNlLtJIAYyVcj5iDkEetRn/XoCgEg5HP5GqUqq&#10;sMglik27D5eEChSOnQdM1LamK4jie9UpI/RWXCucjvjHPoKXKh3LyW9tM6/ag83T5CCOT6itcxW/&#10;kf6JFtI/hcDB9uKxAGeRtxxGScLyrYz/ACq9DcRiXBlPTn5untxSGT/60NCkbxydGOcKapNqCGcw&#10;RNvbdsJAOwfjUmrX8aabMkRJLEIXYYNYNrNPPdu0HEcX3yOpB/z27VS2J6m8VFz5hFxG+xgpJwAC&#10;M+/HWpNPu1gLBkL85UZ/pVyyntpLVbY24hKj/WFfvemARg9Kw7+N4ZNoKhnb91IpAU+nfAPHf+VE&#10;b3E9jZ1/y4oWmjjMkYGTsH3c+1cBq2niR0lwxR+CjfLkCu20rV7U6fs1SQQeYTGNwO3GMjnoO/U1&#10;yfiJ3s4guBtU8EHOeOv6VdibmfLqkVkEQYMSqA7Yy659unvXeeG75rjT5FIUgAMpToc5/wAK8tnV&#10;I0C3KFhLhi4UEbuuP89a6jRtUGnwYRkaM/KSg2r6f/X7UmUdtpgIkkYAdTn8a5nxWk91FKlvvmkd&#10;MDAx8vGSPw/zxXQadJC8Hml1Dt0yO/P51UvjKkzAtuduCo/hHYf59alaMZ5pdaBcOIRDqcciOQzK&#10;6OAp9CNpz/LntzU2mNq9pLJDOQ8SnERjfO0d9ueV9QeoPetK/wBMltY2kR3RiTkICSi56Z71nzah&#10;EsSRuJDt5LH5ce/uat6k7HU614pm0u8V9QtLq8sV/wBXbyzRDY4XlgwVi3BxknP3vXjmtU03Unnk&#10;vP7Jni0+6zcxnYzqqN820nAK4zjmtDSby3e0azxCdz5VHAwx/ln09fr16KPUdC0p7OZ1F5BJPumv&#10;JrcF4i5bktsGMN2yT83pis9itzjdL8UXlgYdOvS8mnIxjnhY4BGCN3Q8qcHGOStdBJpkcOoRWkN1&#10;9ojZv9HVbZlbDYy3KkgDByRjO3njitDxD4Mt7x7h9NDPdtjfHI7MI17lV6j5eik49BzXGx2w0e0m&#10;vbky+bM3kx8fMzeznJGOTx6A8cUrX2F6nXy+HLG3vIZRYC8kjRZJ5bSfBtwQcKEyOD/e6nByPWGX&#10;UNSs2a5tYrhmbmFbyfzEZB6Ln73B/jHTPA4qtollYHSZtQgF3DIMtJNbO6eUCchQ3G7AAxk4zjjv&#10;V1dRndAwuF2Fw7SRt5jO3sT8pOBjI9AMDGaLDM6xsZZ521O6tv8ASJ0KNbocCBSeAh3MychuvHOK&#10;JbVpGZYtswDbQjx5B+rfMc9Op7fhWmYmmBDhm3vlmlJHl/7O3oo5+7k4z61TnRLe5DmCSfaxBUTM&#10;FJGeM8Hbkd/Tv0oAx12WKMj2m6Pnc6N8ozgknfzjjueeefRiPJdxqFRzEDujZyJFY+5yw3Y78jH0&#10;ONGYS/aJhCLRZ1w0YEWGj6cZU55546455rOFpPc/aES2jkeNiJQLg+ag67sHOB6jdjHTGcikI0rf&#10;UILOJvKi5I8xdo456thsr2P156Vi6rd2Eoln81EuJmwZN5AfkHlSSAenT09+EvYgCpe+UTSfM0cf&#10;l7AenOeQenOPrjqFeW5v9HS1S7uXhhJeNWWVoxxgqcklSAM9xgnFNJXuBDp729s/majI67mG1bdz&#10;mU8YUNztB5Ofw69N6a4OpoAywyLvyrFCghA6KMHoF9z+HfmI7VrUsogt5Vl+YCCTL/Uo3Genf/Gt&#10;C2vJOLO6RlkjyuOkZY55ByCw789BzQIl8me2dsxO0ZAKgnjvjHv15/OvRfMnFstwY+gDMOm3169q&#10;4KO4nlki+1QTGPG6MRsX8wDg7cDgjPGBgemOvW2mtabayy2/9qFvnLKJzlk4HBboTnpWU1qax2MW&#10;4t78XH9qB1hBlcKipv8AMCttOR8uOF9SfcVviz1F4fNaSMwxj5vLj2n9Scf/AFvwrEhnsZn02C4R&#10;VjU5zJhQWPPLdvmI+U+tdiY1EJR8lWHzKOQazm9S4GFaxwhXkCt5u4l3z9/8vSt7SriK2h+0ySbw&#10;zbQoHIHrj61kzWirdK8I2P8A3ccEe9X7NgWxldqjCgJ19qgbG6ibW4lZ4QX5OzIwFb/Pr6mudZZ4&#10;ZmublWdCACYymE45I/x4rrDteRtyAEj5SVwKk+yBc5j3OwGF3ZyParjJkNHKGNZFEjF1icbSDyS3&#10;Ug56fTH5Vo21xbX5jtE3NCH2kgjJYY4x6/8A66uSWUTn97FFGzDG3HOe/PBptvpljbSq5hHmx/cM&#10;Yzj+tVe6C1iZbee2lCRNE0YOMf3PbAHP6VqRIww4w4GcYOM/59KrRxI9yZVGJCcbgMZ/z9Kwtdtp&#10;rKTzbWWc55cEcKoyeT/D/P0pJag2dM17ZRz+UyqrSLvUAH5iO3/1vr6GpCpjQeQ2c8lCa8zvdL1r&#10;xbIL37XHbvCFSyEMrBYmB5Zj1zz1A79Rj5tLT38Y6CRFq5tL23AAUlz5v1BC/N36jPBq+Rk3N7VI&#10;dVaLPlR3ES/MQT8/4e9cTqji6kadA8cmQoUHlWHHOf8APX0ruP8AhMdLsYVW9aWK4Y/6l4WDfqK8&#10;/wDFPie21LU9llZMpJw7xvy557YGfzqosTRNo9val0hvLWFLyQq6SyoG3rj3yBkZ6Y/HpVjUb2S1&#10;El0l05vJZSEiCbsZPp0GSRgf5EN7qlpNbWB3wx3KJv3BgjHJ5GP1GPqMCuns7K2vZrGa6gjEsmN0&#10;zKM8nBwWH+c0McTK0S117VNKbzrvym3bY4Z4mLHvuPpx07HP0rc0xJrXVTbHTYXUSDF28o8xsjrw&#10;uM5yPvD6VoQyJvkZGZ2kOS7dSO1TBPJkjZgGbOSawlHmNk+VWOI+KHheZ5Y9XgXerL5UynqDyVI+&#10;uSPwFeZC1KlYQu1yueBgV9HatBHqdrJZXbArMn7sF8At+HPBwa8Z1DRJ9MvDb3kDJPGMoSMK6njI&#10;9RW9FaWZhU3ucbJZsr5ZOOxJ4NBz91ApCqDjkV0MtuGO1j04GO9ZV1b+U7FhgZwcdq35TLmKMG10&#10;4YIwPK4zUinyp0BUsScYB25/+vThEvmblcY4OR+v6UBQ8S7uJCAQRzk/SocS1IsMVUrLE7rzwR8p&#10;q9p2qXNk6ujssTfKecqfYj/PtVOCRTgyhXbr84yDVq5+e28uNY0XsMcD8qz6l7o7LQfiLY2jTW2p&#10;2G0SSYMkWCMe6n05712Flc2V5bS3Om3AZIWxIjKVZfz68c//AF68DeMo+JBj9a3tA1RtHvY5vMDW&#10;znbInI3Jjn9B09ce1W4pohNo9bnmt9StljmjSaAEmWJsEMo+9x345/KuO8QeAbuxkmutCCPb7ciG&#10;Rssv0JPzDvg8/Wu48OxJc6fI5tWt47hyYkmQJ8mOAACcdT6GrkF9bXdslvFL5t5AD59ucb4z6N7+&#10;wz1ojoJ6nzyfPt7lzNAFkifZJFIdr7u4I6/pXRaP4gisZ/JcStYNIduG2ywAn8iP9n/J9ivvDOke&#10;JbJGubWOS4ibO7O1gcYK56hT/npXluq+CJNIvHYxkW5lZY2LBjjsG98enWr30J2NDVtTtbrS/tkN&#10;tJcKsf7tz98kHGDgkg/X361w+paml7EI0DDc+92IALHvnGAefauk07SYre11i5AkXZaSRqpBVS5P&#10;HcZ4Bx7/AErkYog0aOwKhSVXjhun+I/OiMbMG9CvJ+8LMw2xhQAx7FVHP6Vq2ynyoiny9AQO3/1u&#10;B+dVII2k2RggKWbc3X1x+n9KmsxLFCYJJA5jO3OOR9a2RkzrNK8fw2ui26vYM7WjjDJJtVwQw54J&#10;B+YdO/pXcjWpZNLgeG3xb3CiUbm3D7u7avdicf5PTxW6YlLswN5ih1bKt935TuH613nw81U3gOmS&#10;zOnyHZL5mBDx83UdS20jHf8AGsakFa6NYyvudtLqx+1SGNJN0e8CJHGQw/Hr1/Wuj0+4chA+4sxA&#10;HTJ4J/oa5GP7NNezSyJGJIW3+ZtCrIx4wuTnJJ9eeO+4Vu200EbRyFJHjWEyqwAxyuAM57hW56cd&#10;elZI0Z0OS/CnGDkc1J8w3FVyx7E/5/KsXS5bm4jlvpWIimf/AEeIjlUHAz7t978QKn/tTy76SDCy&#10;eUoL7TypPT8+fypMEzTwJMEj5WHKsOayJwmn3LPJKRG3HIyWOOwHU8HitaC5iuYlePLKTjIBqpqM&#10;LSHYssse4qS0RGR19e3FA0zlvEfgqy8Ry2F1M8sXlL5cojHzMh+71Hy4JPbuRWFpfgq00tFExS7u&#10;nfZyu1Rg7Tx378n24Fd3LDc2NnJOs8k6xoXMQUbnwOgPrWaJotRtyJ0aJ5Ic7gdpRjwwwenVTz/e&#10;FPUDH1w6XqvhfUJpLiB2yxjkiGQD91cnrgjGcds1yVoz66L+0lvY4ftEBa2bz8mRiPkAY8llcfj2&#10;61evbe9tdPaKJrSb7AS/ksdyvhchWTGTu4PXsemOal74fh1GxsBpc9uQF5ljHRm6j3Pygf8A6qEx&#10;mv4d1OS80OJr4GNjGEkhfgl8fw+nTp2z2xzuR2MGraP9hnaX5cASxuVdGHRlYdwf6/SvOtFNza3k&#10;mmXeoeRM7lJFkhyM5P3JAeeR7dfwrt/Db+ZasXlDSRkoQo5/vZ9euamRS1MaS4Og2jLeX1/cLlkM&#10;t9dtJHFjhkGGH8j0PBxVLTk+1wTXVkLSOO8JDeVaBCzDPzL97Y65YfKOevUV3NwLZUkvWd/LU4Me&#10;BubJx+PLdP61x07axaC6XwtpdrLbzRsJ4zII5IS2TwMg5+9jP5Du1K5Djqa3huPxT5bW5GjjT4/l&#10;3XDNI6gDuq4XI6H7vTqetYlnrOoWmust5p8aJHIweUL/AKNKqt1Geingrkf3cZNXdP0XUX0a2l1f&#10;UdyTEMbKSTy4AcnHK8E42k5HUnJzV3WrZZLVdLIB8siWWVnAWPcfuIcfMe/zf7OetVfuI6ux1S1u&#10;r25sgr27QhHGwghlbOCp7rkMPbGOK2X021uQgmt4pUHTzFDYI78ivDWh1HwNe6dqruosVnaGS3iy&#10;RscZZRnngLkHJG5R07+36RqEM9lG0TpLC8YkideNykZB/KpcVuh3ezBtPe23LayyeQx4hfpH/u8d&#10;P9n34xjFZdw2sRNiOCDpld8mQa6J5mIwI24GSaqOGuYSCQPVSMYpWuUnYh8xSq7xtJA4Y/1qnDLp&#10;ut27owV9khRkbh42BxwRyOmcg+lRXMUiHbARu6smeoPcVDpEthp5mlujHCrTGZpZfl2seuW9M/8A&#10;oWKjlKb0JrjT1s03LelUK42TN978ev8AM1lwjy51ZEkkLt98MdoH1P5VFqOs6bNqBaDULeRnc7Qk&#10;oO7Hrj6fj9ael4r4ZT839z2/wpNWGtSp4l8SWegbFdmNyHEggUff5Pft071Rsr7TvEEVxqdrNJFN&#10;gCeFufLIBO7k8jj0HTtUHiLwzDr0sl4Z5luiqhAMFVx7cZ/P/CuD0v7TpGuskrNCqs0M7BdwA+nf&#10;kA/hWkLWIle50uv6ZfXWlrKriWW1JkZcBsA9fr0H4VzdleQxWJL2p3+YVkliiUFehA7cH09R+XZR&#10;DxCrhoDpl1buTmRVZHYHsfSuSm0+7027vILiOOISqGCNIuSvqCf/AKx9qtMlofPLBcAIbaT5RvLD&#10;9f5dKvRaN50sb+W2V6bR84+hzVfT9rxbtisynqB1rftJkgiJYb2ZsAA9B/n+XvRcaRpaDaTXMrab&#10;cS3FzDIplt/tCgPBIMHcT0Ybsf4dTXc2lxvkVLmPyZ8fvIC+SAe+R95c9x+h4rmLKRDYbo70RlW6&#10;Bvvdvwq9domo2tuwumimib5ZBy6t/st7jgjvk5qWBtJiEzOVUEgkD+lWYoop7FoZRuRuGUCuftPt&#10;bS7J7w3C7Tu3xheucDj+X5npXR2sRhQI+7PQ5PfvUjOFufCwuZfPtrgwzQyOhZV5JHptIrb0LS7u&#10;yvBcPdvNlSkuSxL+hOT1GPTpWheWEy6jJJA2I5lBljB2kkdwafDDcllUkquf4pMtj600JkGp+G4r&#10;y9j1S2SI3I5dZCw3EdMEHCnpztPQVUFhrJALJahj14Jroru5e3tmlSB5Qv3kj+9j/Z/vH2//AFVR&#10;/tq2/wCe0I/3iAfxB5FO4jh50uTOp2Om/oFBIH4YqMS3trI86lo5AmMAY39Rj+ddNNpUxZXjnQlD&#10;kBhgVRurNigDxtIxY7jGRkfgferJObuCLiFxMhYpghNo2nHrxVe103QLhl+26dAzBdo2O0I/8cIz&#10;WvcaVMsbTsMRY6HrmoILKK7cRuPLZlIV8AA//X/CmIxm/wCEbjl8m2s/scYZis8gc5PTaWY8jjPt&#10;+JqpDcnTrxhBcqbduWOzAyfbqv0rpJLU2MhilhZoyx3Med//AAHNZ5062nLSxQRwOw4ZY+fTP50A&#10;SWuvw28wt5GSRXI+baV8s8f54/XpVe6lgudS89YFWEkjG7ePT/PpWDcWkqzyWs8Vw7Elt8S5/En+&#10;6Ks2txIY7aBz+7gJR5xGecnPJosBrJavFbiUnggFGzgsV6Yp99rE0tyIZQAgXpsC5P1Pes+zvmWX&#10;ZcO00Kt8mB7k5xnrz+ldPNHp+pQmS1aN1Y8xNnK49u1IZnHxHDhYIoPsrDqZGDIw4yc59/XirDa5&#10;ZXUAO2do4/8AWGKNpE9OSv04rMvNMdE2oirtO4bflf3xt/HHFZkEs8E7BzIyZAE4kyU9Tx7d+nHa&#10;lYdzp4dU0PUR9nF4Vu1IEcEqbS+ew3jJPSrogcRtOLZ12YU5TlsZ561k2+mRXFhI0X79mcYkbgsC&#10;D342/X6VpWeqX0f+hanB5sYTKTiVWkAzj58fe5xyOfXPJqWMr3czmPf5UwiZhyY+B2z7Dk81Ut72&#10;e3SVrWOGSY8rkg7jjv6CreqXRsIpYQWZgMnaeB3B965251lgd9xCkLdCjMGLc8H34PT9apaoR0EW&#10;nxSQhnv7o3CjKlp3Utn02kL+A6Cqd1rItJprSWC7uI2HMkaFlVunzE9/c1hW1w7754IpFZTvMYPy&#10;j0PHAH1Nb9vK4mdZlVRGVeTJ3onGeuOvPPNNCNe51Ww1jw+Hi1K0sr2MFLhJQqO4xgkIfvZHTHXj&#10;pXPSulzYrZT3JlMakxH723AzgN6cEdfyquutI+tSTOottPRhH59sBI/QH0OAO4APP6u+ypfGdraT&#10;y4VQ7ZGwGUknbnb8vTj8atbEdTIZmaCNGQmIPh/mwTz1B+mKrKZJJmjZfKickKgOTnGcDP4e361c&#10;uNPNuzFyx4+9t5x6/QnFV7OJ9v3WZWOxZOPlP/6qQz0bwhdSSaczS5E20BNw3hV7Y9+5P+Fbchbz&#10;Gd+jHIUDGK5TwTN5nmAnbuO5U9D7+/Fddf3FrAFilnj89nCCIONwz3I6ispXuaROW1yPfE8hUBf7&#10;xbj/AD/+uuSlRkJaUhVwBhmIAH09f1r0a6sTPY3ChPMyvyqejH0rz3U45bafL5WQHlM5IFaQehM9&#10;GZqsTIDFIV+cFCF5HPWumIfXvD93BGqG4fbvZpMD5R0xk9WA5A/LvzCSSho2kOA7jgkEgfTr/wDq&#10;rT0+5EGoAJONobBcYO36/wD16JaiR0lrrN1a2Vva7bmFcLC0saM5kbaPlBx6lh68Dsaq+Ob9dV0p&#10;Z5gftUD/ALhJJ1yq5GPlPqmDx6AgYOauLJA1vJNOLZoZSfMglUZXAIO1+SpIz+daln4f0m7lTUrm&#10;/e7tZFa2NpOu8IxGdoHJUjHVT14AXpWezKauec6XcRLaqCYI5kzkXcf7t8gAjeuCP1Poa1NMnuxp&#10;qoLcsgyrTo7qJRz8mD8rHjPRic9MiuubwHpyXEd1Y309g1vJmSJyrNuwGDKeoHf3HpWfr2i2nh6W&#10;S8stShjilUA2LRgrKxb5gq7sqnfvj1Ip3QrMr6egkjFy7sdqEIsUapgdQMsSDk9O/GR6U24vrmKZ&#10;oobSOEBfLydrlM9CSCMEgZ65475Fac1qkFtHeme7kc4drRAQ8P8Avqvr74POM8cMazW9ANnaRPHK&#10;2xo2dQkZ44x0Jz6D8ucoZjx+XLYpHLaQcnG9o5U81v8AeB5Oe59fWnLJbQyrEZIoGiAKobX5o/xk&#10;w2MjBCnjbXQRaY0VnMIp4/tEg/emRfkx0wGXIHbt6VVtvD2qwsxgtSy7WBZlIQHHHDbd364NFwsU&#10;ZjLsSO2025uI3BYzrGCnXj5d20c57jp71m3NkIVllljlilKHeNrdP9ornHfhiR069+o/tG9s5Zbc&#10;wRedCAbeKT90u7GMleTjODg/mOtVzqaaxaySANFJGNl3A8LbRLgAjHpuz0J69qE7Buc3DbyX8Mcw&#10;TyJI9qoo/eEkDI+UcHOehJPHSqupaLPd2bTWyTedaLuUqMZU54G3qc55HHBHpWwZpbWaaML85kWN&#10;VRfkOQRhiW+XIGQOf0qxcQveW6vbXsdsQ3nXDBXaQuffIGAOR1PXpVXJscOmsazprC1uS7BRgRzA&#10;BlHUfeHfryDU8esm7fNzYZlVSI5Ebfz7hu/TBH5Ht1t74a0y7gU2zKknUyRJuJ/AsT+BJPYdqdbe&#10;GdOguLSVfNDAiRWPBfnjg/Q9h/iXiPUbaX9qNEEOtRzW7JtVVuEIPGBuI9O+D2xWtZW19YW6tpmo&#10;JcRu27ypwZA30fduXp05FNUPqFxceezMzAxsTJ8wjJ6A9/Trxj1FZj6bcWdzI9sfsishUzW3y9T3&#10;GP5c8dRWTs3Y0V0rnRQ6qs14sc3l2t5IMiJnJDYODtJAB6envzWvDNEJMSoEIOckVyulaLY6nYu0&#10;11JJIo2Mh5RSDlTjjPY8+p/CvBrd94Xul0jxCnnWcilYL3bk7fRxzke/X69s5R7FqXc715IPL2oq&#10;q7YC7jjinsLXHmykbVPyAjlPoe1cne+LdBsJQov4mZ+f9GDSkf8AfOePY1uWFxYapClxbTJcrjIK&#10;Pu2/UA8H2IzS1QtGXHEMsjuyqWfoEXqPqKkZyYlEShcAYbB49abBZJI2XTIByDuyPwFN1bWNM8M2&#10;JvtScbs/uo2PMregH5ew71S1EyVorlyBawr8w4ZzgL9R1P4VlXljqcMP+l6jbxxGUBWWDlwT1yTj&#10;dzjGD2res9Xhv7KO+ilEkc67g6jt/THpUT3D3n7xkcQlCEVlzkepzxmmByUmgavY2s0+jOiRuMrF&#10;OD0we4OATx6Y7nOQMmz1UWWpRm9ube7uYyEZDcBnVscjGeo5HTtW/fzags12j61Ounn5EEVuu6Mn&#10;krvCnkAjb9R1Ncjf6noyxpBZR21yxOJpJ7ZXlY/xsxZc89c9c59K0jqiZaHoGo31g2lG5cQ3Ecq4&#10;ht5GX99J1VPm75/L8K4O18I2Uj+dq+rRRRq2Ta2q7UjJJ4BOc+mevvTND8IW2syJdz3lzbRwsrYy&#10;GZznPDHOK6jWBpi201vFGiRoMbMbQvrx2+tNe7ohb6nM3WheHlslSK1klMijF4858xM/7GNp+oz9&#10;B1pugabNY6jzJJdRSBGSaJSQu3+Fx/CcYPpgHmrkMX2jRESJS/B8sheWGT29ucVraNdWNtHLZOrC&#10;TOZGcL82emQCaHqio6M3oYiVwgHIxirDQnbggDPXmsqGza1122mtWgihfclxEsIxIMEqwI+6QR+O&#10;fYVtz3toJlge4t0mOF8syAMSenFZmjaZLbs0rpnDR42oWx0qTVPD9pr+mraXW6OVOY5QPmRsfqD3&#10;FMW6sY/3bXcCtuI2mVc59OvWrEckrfNG4wRlSD1HtQm09CZRTWpwtx8MNQUsq3lmV52MdwJ9MjHH&#10;5muX1jwRqlqXUQrcRxrkyxt6exw2fpmvZmklLZ8wnC/NjtVHVCggLy5KsAM9QBznIrf2rsY+zR85&#10;ywtG5wdowSp7A98/nTNI0y51HxBb2NtIwZ5lTKKW2/3vlHoM8ZHT0r1HxXp1vqOjLqjQTy3aOsbS&#10;wAMWX1Ydx056j6CuDfSNW0HV4b+FTuWRWhmRC0bN1AyR14PB9+MVSmpIlxaZSu4re3v7mGAjyY5n&#10;SMk5yu4gfpTBMVRhjcvqB0qG8e4a9kZ2Md0WZpFZNuSSd3GO2elV0lk84o6hVXlpAuVGP1qeQpSN&#10;KRI5rby8Z2nK7f1/Sq6Brc7hmRSMAgdM98VJb3KbVyAy4ByG5ApsU6idhGuVbITcc0rtFbnS+GPF&#10;1zoStbJJJJbzNvAfLBT3wO3v65Psa9JsrlHu5Lq1gjjvyjRbZBuXB9SPvYwcZz6cbq8Rk81HBTHJ&#10;zndjFdRZ3eszaRPf2uqW9u1sgQW0hXL54BUdVPI5x17js00Q0dNb65qHhy9S01VjJpudkV+G8txj&#10;+Fux7dT6nPOK7RZ9K1izhlhaO8hBGGZd2GB7hhXlt34u1HUbdYpbVd/S5jWPPmOehAZSFznBHfAx&#10;XN6d4ovNBvZP7OggjEuMxscoWByGH09Ace3rWoj12TQ7OK+giSBCyqMMWyEx/F14PUZ64+tee/EH&#10;Q4rW5tJrQeVBcyOG2HAVsKOB77Sf/wBdbVp441ad1ub/AE6JopDtEduQCTntkk56+1aPiBLTVPD2&#10;2a4hhkKfaoY5pPmDjkDPAPG5c0k3cLKx5fFgyLjAhQFhkew/rWY10DNMwMgWRi4b+E5yce1WZLWR&#10;7GLc7BS21gOmPc+tRXGmyxQKQd6ocgAdeOvWujWxitC5YPttVViCMljk598f0ro/Atpap4saxvlW&#10;SOSKVEBOPmZTgj3xmsnwhZzanq32FdMiuGkRmjFxLsAZQWHTscYx3zXpen+E7aHUoJtRtIbW8LAx&#10;tYlvKB6chh1znv6elROaSsy4xd7m2LTTLe8aBYmkMYBBB8xwzY9cnJBOT3z1qaFvNmCRiRGn5aMS&#10;j91Ep4xjP3j79z0qXVIGW3lktWH2kp5aBHJ2564A7++PSpdG09NPszLOAJiu+QdfLHXYPYY/r3rn&#10;W5s9iO21WGK5ljkWYL57xqyAGNAvrzkc8dAOvYVmy3Yl1eeJET982BcKw2yYxwPdSW4/+vUtq0sO&#10;nTXO6JpZHbZGI8EsTgntnnk/j6DGrpNhaT+FreGSJWiALlWXjJYncPfrz+NMENl1K80i1cxaNe3k&#10;cIOPs7xYI65wW3k+wU0ml69Hrtos9qI42EhM0Rfey8HC5HAPc+mCKj0W2uLNbxJp3uFDqIC7Z+Qg&#10;YB/Mc49a2X02CK5a6jRUmlIDleN+PUdCffrSATduXawBDcFSOtcd4sM2hbNRsIUZp2Fv5bJlCxzg&#10;EAgk9Mf7uD79cZFEbSknYvGQOtc5rlqmsQm0vbhY9NuflTaQC5OCpBPGc9MfjmkUcToPiqymvb6y&#10;1fdBNcRIp80kKkuX3HLEYGCO/QADpV7w/Fbwzm1Uw/6IWaWIMuFcErk7f9kgc+nFcd4k8D6xo2sQ&#10;IBJfx3JAhmgj+aTA+7tGSCB+ePrjrU8OzaRLdBQY2u4UV0dQu04O18ZYg8OD65z16trQnqacXhLS&#10;tYsppZoQ8xmYrcRHDrg4OMcEcHjGOv1qHS4brTrifyx5/kHazyMQsitjDE464GO/P1rct73TtJ05&#10;DJcrBhfuFeP046c46muUvteGk69Hc2M32mKeFYr2Dozr1G1T3XngDo57ip1ZpodTcXET6Zg+Vumf&#10;aFm6DPzDdngenPHI9cU2xWCCeUXdwot5B8xbAC4ydrnopHPXrx06VQsZoWsGjt7hQtxEwAc7nOf4&#10;V5GcdPy5qTSbCea5N1dPMswPBaXzMjtlupB5ypYjvgHFEbIT1KWqJpnhjSLq6tpLi7mSNvJWV94Z&#10;eoUAfw4I6Dpz0xXL+BtZurm6kuNVsoXj1GWSWzuQRsEyD5k77PlAxnkAcZBrotSeLTryJf7Qnjh2&#10;mGFZZNyAYIIJbt7Z6DjvlvnG01J5gVs7aaZFnjuW2RTHAHmK3IJ2dR7Z9KroTsznfHWsDVtEYSlV&#10;khkHlKpLAevO0Vq/CnXLh9CuNNEbzTW+6S1Eh+Q8fcz25ycfX8KniTwW114WXUdBifU42kMv2mOY&#10;MRCN3G3uRwD3yO3SuP8ADGu3Ph/UobmJd0YG2SLOA6HBxntyAR7gVUbNaCle57voera1fh5Lu1SC&#10;LG6PchVvy9PqBXQ2ybwVJwzf3ao+G9Rsde0+G7hZXJX5tvUZ9R2Pt9etbDwRJ8wB4P3ajYZl3Nhu&#10;ZW2eY0YIR1GHUenH4e3FczperJrLXVuyeRdW0hgurdxhuMgHHof1r0JEjyDn35NZmpWMElwJHhDH&#10;HDFc7allI8zsPA9odWYtfMFfftiMOwKAOPm3AnHsMnHauifQ7ayCiC+nMYzkunmfkRj9c1uPYwKf&#10;MFskhHcJkj/PtVWSxikw0ZIU+pyKncpaGFnMxRWG4Ddj27H6Vj+IrW0uYPM/0k3sIBYWh+cpkZHP&#10;BHIOOv4V1lzZCSNlB2yqDscnoeOvqDgZHsPSvK9d029WW6LzmWYMXkWZQr8c8FTg8c44GMY7U4rU&#10;GySz1HRIYo2OpeIYmb/WeVLGPbr1/n9Ktz6U1xZNqK6tcX1ryVhuyXI5HR8/KeRyB9R1Fa2i+GdA&#10;1zTbe5KkXbx4ljWc53DgkfXrVyDwzZWUk8CLcyxyLslilmwNvp2zx6/1q2QtTnVtoNFna6IuI47l&#10;xGLeMs2+Q9CjEKcdM/zzgVoWei3F15szlWmyU2O549ycelTXPgvTbiaGOy32vl/MrRMCGOMAHOeQ&#10;e/pn61d0hL+JJIpz9ojL7lcAIeexUcfiOvt3VxjodCa2dljeQLsz5hO4CtK0jE9vKUiXyYxtLdQS&#10;Ov8APn0rasrdfKVscKPlA7isS7hF5qcltADax2uNzxsyFiedvHXjB/EVOthmzpkUYnkCoGkbDb+S&#10;Bx2rZU7FCsc9xnv+f41h2G6K42RzRkyKWjQttLkfex+GPpW5tBHzhumMg/55pIGJdWsN9EBKGxwV&#10;ZXKsp9iKhFldwQ/Nc/axnO5l2sfy4P6VN5wtm/erIw3ZVkjL5+oUHn9Kgl1u2E/lJcRrKx4ikIDN&#10;9FPNUIVLiKWLdDIJI+hZTznoRx0INeez+GpVuJFTT3kQOQr/AGlhuGetdhdaPDcO93C8tndMdzzQ&#10;NjeR/eU/Kw+oqLd4gHC3eluo6M1u+T7nD4/KmpIloZeX1zGwcqAipkDBJNVpPNukVkl8tw2SBFnP&#10;4VnCbU5CxkuURQ3DMhZMe3Ipr/aduXbbIvO5WyCOehFaok0Lp5QuzygeSrcY3cVnSqHddqPhCAzb&#10;Rk/j1q5b3DfZ8SushGT789KSRwp89c8cbfWgRYmgLQLJGwIK9G7/AOFZMmmvBdRgkDcdhSMggrnO&#10;PqK0or1I1+dyEY9dpIH5VKS0kICkvukPKgcDJx/SgDnNX0c3cu61cqQv7sFNy/WueWB7G6H2uKS3&#10;ONwWPY+fqGBUjrXpKQNEM4DYYk4H8hVHVdLivLc+enmAHjaCCv0x3pAed3u99ksCSy28C/vGVCzK&#10;CfYfzqvbyRzvHJGyOsmdpIBK88nn+lbcuj32mSSTjzPsuSHkjJyB23AY46H0+lNktrbVds9wZ1YB&#10;QTEoCuegLHGSevJOfc07hYSC+Zo1aOHjB2sv3T2Jx26VIbT7WJJYVbduDOC3fj+mKHg0+1Ro5Mx+&#10;aBsaJtgY8j5h7/rUdpdFbqSC3EwUjJZF9jgHJHHv0pbj2G/aRZN5awTGFBucY+ccdCR29/8A9dWl&#10;utNuNRtltZ8+ZIrOCpxkBsHL5HGe1WZLZrhUUukcgQE5AYYPTnpWPe6c2nr5u1n8sB96dBnvz+tT&#10;ZMd2afiOZEdRAcyRA5LPhVwOB6Z9u3HfFU7DwfFPMt3dP+86gKcliep5+6P1os7h9Q+z2sqpJbRs&#10;Nu0BlHPQnvxXVW0QaXgpHDE2XdnwMfrRsg3GQaZDp9ncNDAoXy2VVJJ3u3HPOT3/AMiuajulsbhl&#10;UCRiCYhKoIHPBxxyPfpimeJtcnvtZaw0w4WB2DM52oOg9/07VlXPh3X3DXKywmTG9WUtznpgkY+n&#10;TrTj5iZ0emappN9YGFI2F65ZroMnKSdWLdAQT+f1zTLEvDOdMtIWjZ1AiHmFgWIDEHJ4B9unpWZD&#10;4cn0yws2PmyzKvmGKL5d/OSMgE/44/K8+rx6bd/b7rTpWIi/dpJ8qs56e/APpTWgMmkW3eVYfskb&#10;RquHgmYYf0OOnf8AP86w541ilaFIShT5Rtxhvr7f4V051NJtPP7mNkMLMWYA7mAxxjt06e1c/rE0&#10;bzKql1Mibh833eeen+eaYjY0SU29qrRPDJcRDrnbu4DbTx15NWLe2u5pxOApO4OHLHdnIPJ+tZeg&#10;L5MLq6jc771JH7xscZOe31966qOW2MglRPKZBkoSo3f0osFy9Je3jWpUWB5HWNxjHfqc1xevaGka&#10;f2i90pUybvLdfmXJPT3yf04rshfh5MtCiqeFWQZ/Gs3WmiuFdiSwUjcdu3nuB6/59KaVgbOLsLMR&#10;s0xHO0li/wB4L9egH+H4003323U0ESuLWAcYXkHrkt71Y1LUCkU8FsjeTKBvk24IAIOB61RtLWZD&#10;FujdVYD5hH8qrgfMW6D3z+Q6UgNzTdbaazkiu8Foo9yu2BgDknfgtkdsEfUcVsWmj39hB9tubmG0&#10;QlVjtlcJ5nBI3s3Ldent61zkEd9GZ75dPEkMYyFLBwGzw5AJ55PI6ZY8Cn/brrU7idisMiouZNrj&#10;hf7xye2R789CTUWGjol1K61udrK4utjSyYjkZM+UwyQeCDwTjGeAT61H/ZHiA6vcDUDHqEdxC9rb&#10;X0Uw22+9cFhHkHoBkdveqFnGbmSzuWYpLMQPMb92sajiNsjsdpOfTGMda6m4cWGlyRLNJM6klpdp&#10;bYx7EjhT0H5++JehSVzndN03UNJuXtPEdm0SuPlu0VWBxghd/ZuMjJz7VryC2tp41S0h+ywssSoW&#10;2gdT1755/wA81sXGp2raKqBbe4jWTBjnh3bh77lx39ulZ1/bwQGO7srOFUiU+ZYogUNnnfGDxvHX&#10;tkcelAFi91EzTh7K4EdvtDrEi4c5yCpbPXI9e9cjqlxf21x5VzNdBQofZLNuH1HbPH6VeTUraGzZ&#10;tPuvMuCzSfZpIJBgYyV5HDDnjPQetY+v6lLNdW0qhmVotpYcDGeR/n1pJPmG7WJ11BWtnjeFhNKM&#10;LK8QdcAfwqR1OOv/AOsT2NpLaXl1fG1C/aApcRsW+b5sk8D2rVh0/TdVso7dLiSOZIlLGJ87WI6H&#10;16UywvUsXuItQnUyxvhWG0Ky9io+mPfmplK+xUYpMx00SS7vGuGE6LO2XDDr7Z6jpTobbU7K5SJ7&#10;YrEp424favqQDnj19feupLlXJlyGcYWPO3PsKru4W5ZimZtuGbkhe9T7RlezRGkUiRMkE7LI+AZJ&#10;hu7/AJYqk9qI5vIs2DMx5dWU46Z4Hp7j8a0BLKFJlGWzgADBFE6O8W6BEEqjCyyryOefrSU3crkV&#10;ihY25ijkee8W62HZGsYHyeo/lU91OJBFHZ+VebwGaNh0Xruz259ev4VNLLBZxb5CuFXgHjPHWodN&#10;tLW6kluIHiuln/1mwbk3D15+nHtRfqHkZ/h+WAalHKbuLzbmZ0SLlUK/MQOeMk4OOeB71ua6sF3q&#10;9lbTWi3UcsUiEEDCEbSSAf8AdP51k+INL/tGBIY4X2q5BGdoB67h179//r1Qg1GfRYJ4L25unuti&#10;oJJozICgbcMEfN/st/8Aqq1Z6ozatozWg0PQYnaK+soIZss8bHlCmPToCB1/nWJq2laRbP8AadCv&#10;ZLS8J/1tpI7Kc4yOvT2GP6V0ukXcOtWr3UZb5GKMhB+Vuvccggg5x37VLJpllJKGeyUOMBWRSn0+&#10;7ijntow5L7GHp3jbUNNTyvEFvJtIPlXVooKzY7HoM8dsfQU210DUfFWqtq3iESW1vHxb2rNtCKfX&#10;vz3GMk+2BW4llqybYV8lYI/minZjvOexwMZz39+PQWf7JYjfJdy+dwxZCQCR/s9D+OaOaK2FyvqT&#10;6Vo9raWZs4Z5JLFGJWKQg5yST2yV5PBP17YveatxA0cCu6k4IxnH5f1qGHUN7LBcxbJCQFlAOD/8&#10;Sfb+fOLyTrbmRwMZGVBGD75/r9aNx7GNqFvMdlukRljRfmIkwU/rmuW8R+Fobu3itrdYUulGEnmf&#10;G3pg/L2H+RW1q/iBLKCS6liWJW+VCvLTHjJAHHGe/p1HGedEJmvbIyT77iNSsCx5IjG05+ccbuxP&#10;fHQY5uKaIepow6brWjRyWEetRS2oH7s3EMhk/wC+0U7eT/Fn6YNZ32SKSwS61fVLiVZGeMQKnlgl&#10;cbgXDZcEEY9Qc8VVvFvoDa3HmSC5MaNKyuGZmzgnjr09ew96NVuJHtbScTXEjglPnwABxgqfTIPB&#10;OeM4FVbUVzcTWo00+UqFhkORAo4AGOB7Y6fhR4UFvd3V47x+XMAZJAOSy5IyvqAev15rmrYGWeOG&#10;5gLPKdqAH5WY5xnHUA4H5/WvQLLS5dPso4HILQgASAbT0xlh6kHn1yelTLQpXY/U43ktCkMhhkeP&#10;MMo6qQeD+BxxXjevaRf6ZqpS9laSSQiTzixZZAf4hu78817jcW6yxqYwd0bfMSMcH/IpL/R7XWrB&#10;7G9AaNsEcY2nsR7inFrqDTPBpphCibBKyseq8qK6Hwz4l1LTJPL06+85M/8AHtICVI7/AC8Y+owa&#10;u+J/Bp0K1mubS5a6tkJ82Nl/eRr2Y46jjnp1rndNEWlavCbyVTAp3faIxv2gj7w4PIBJB6hgM8jF&#10;XaLRN3c97sdUikgjFzPFG2MsvmAkccj1OK0J2SFmRlQxyLyztwo71434lmtpLHT3srlpbZhIC8hJ&#10;LEbfvE85/CuRkhvAFCx7lxvVkOSPpUqLY27HeXV8llq12zPdf2LcuXRliLJbtyeSDkBsFsY7nHet&#10;6whtpYow/wAkaSxzfLxyrBgR+P8AM+tcPoni2aytJIdRD3EL42zRf6xCPXIGep568n1rsPD11Ddx&#10;7YZRIqgbUXqo/pUtMpNHTar4b0bxHbNDd20MokTKyAfOh9VbqK8X8U+EbrwzcEuFuLKV9sV4Fyy+&#10;it/te/f14Ir1KDUBp810USeREbeUjQsxzg/KPXmtoyWeu6eySxpNauu1o3U9P9oHkYPr3pRcoCkk&#10;z5xw67sIdpJPuRU0M644wR1ANdh4x8Iv4aufPtAbjS5T8qnrGf7pP8vX61xMzS2q7wQtu3y/MuG/&#10;zz+lbq0ldGV3FlmSd5MqhHrzxWrbvHdQFHFvAyj5pFbBcHaMDdkA5ycj36VzkhmfarEbVP3gP8+l&#10;SxSTIyxKxEn8LBjx+tLlsVe56JpVtbXWkTWc8ht5rcbGuonWMo6qPlYg+oPscdTXOXEulO6QabbG&#10;SZTsSXG0D5sqQOpYfdyewHBrMtwPJcs48ssGlweC3PPp/EfzNbXhuzWS9Fz5ElxboRsKukYkcEHH&#10;zdcc/jjmjbUk27ywjg09UkclguxY3UqfQsScr39sjnvk87cajexSyW0ojkDRYEiszMq4xtz/AD+p&#10;rZ1m6a2sZnulASMr5XlKuRzgrnGSOSe+PSuQGqreu0jlFVBhQFwF/wA8U4K7CeiHfII3OF+6Rz06&#10;Y/wq0ji4s5AEcTD92ARkknA/z9apCRGtsAFgwIbg9/eu4+GEFtJrlxLdKXC27SIc996g598N+tbt&#10;2VzBas6bwf4Ih094NRvXaS8Q7lgQYER9Ce5/T69a2Cl8xurh5mjillcqI32su1mQjI7hQvTrg4Oc&#10;VpXGpW+lW7Xs5zDGuMDksx6KPfNTaOrtp1kkwDEx+a5I/i7j82H5GuVvmep0JcqKFlo1vY6hGUkX&#10;AUohYFm5xzvYkkYGOen87bLHaXV0pluJWumQ+WELrHwRnj7oOOvsKsQoZJJRlUKttAznA4x+fpWP&#10;MbmaJL6Rp5IZFAEMIKlFZ12nIyeNoz9W+lN6IFuWIdOtrvTWWBsSK+yTcdzbuAeh+U4xVXwrfyWW&#10;nf2RrQw0chtw7D5GQEhQ3OBkD8iOpzU+pfPYyPZO6yAqGUKFdDkNnnA3c+oHNZ/jLS5JNJ/tJUP2&#10;4qsLeXj5wTwDxnhiMYqUUb19utL2Ibz5LyRg7hn+LH89v51pu7G4jVT8qgMw9cnA/kf0rg/Dr6s2&#10;kXrayLwSWyiZbdwZMovzgru+ZjlWAGcdK63TXSW7kLIy3DKHkOeFzwFIz1G307CmG49bqGzs7iSd&#10;gojkwi/xEgDCjn5jnoO9ZmpQx3nhMLCUCx22VLdFZcYPTnay/j+NWJUdZZY7lS8cRMsYDdSTyW+m&#10;/gY7Z6/dhltG+ztM88cVu+GeNkAVY++SfXueg44zyUAy21A21jbwRspuZCIzJK65DYzjAwGIAPTr&#10;trL1GzgGqi5kcCWcjbMxG4sP4D9QMrj0I4AUVxL/AGPUtXS6k1yRNLsZCsTfNvkcHkptBOBgfN24&#10;9c120slp4g01YvtBZAN0c8TFW4IIcHgghsde9DGji9cSeK+zG+9c4wVPBxwVz1yoBz7EdsVDYaJC&#10;qLcXvnKSNznODEp+7z2J9/8A9e/f20l7DKqQFr6A/vYY1+SQ9Q68+gPB+noxzxM9xcwRrE4jL4jU&#10;5bcfb16e/X6Ur6FHRaXFpekXS29sPNju0YpF8mVIAIGB0yM/X+d571lT9zZSiSRgvlhR8h6YJBpk&#10;Xh60s9PjuZVxfNIrvJxwew+m3+WaeyyTSLFDcz2023KyKm4c/wAJB4PfqKhlIq6UHv8AzWlteSdm&#10;xhvUAcg/Xk8+359HpOi28cTKsLJzwZCzKfbBJAHTsKqWMU0JUu8SzMuCcEqfrjHPWtOS7uo7ESWM&#10;UdxJj7ol2KfxwaVxNFHT9I0/w/cXlzEGtBO5aVBMViLd2CZ28+vWuZ1LRvCUxneXT5NkkvmZVAiK&#10;3fG0qQD6Z/pW1qF9LdRx/a4HhYkFlU+Ypb06Uo0xp1YlY441HzFz8v51SdhMyvh94c07Qri41CHU&#10;GuLhoijxLwEXOenc8AV3kEjXCO7DauOAR3riU8Mie7W7s9SjhEZyJLNyXZe43Z6VsTajqltKos9L&#10;leM9ZvPAAH+7/wDX/Wm2xWOoIUcOeQOTjpTQQw+ZuT71h22r3LvtvYBF6svb/GtB/wB2qSbsq3fp&#10;Re4WsXVhV+D+FVLmzWAbv+WQHJ7r/wDW/l/KeGXcMAng46VNuOc559afKmLmaOT1e7ezuo4p4QsT&#10;D93OHGGPcEHpjr36/XHP65bqZYb9EDSRgb8Hqvb+f5Gu1ltI7dRbxLuh25jTOSmOwJ+vArJeNZS5&#10;UJIGUEBuQwPfFQ00y000efXE5sryGe2VI7Nx5U4X70Dfw7sdRwRkc4I6kCtnSdZgWe4W7Kt5gGGI&#10;3MCR/wDqHFVtS8P2k0ElxYvAixZjuoE4wATzjsdyn8ge1c7aQXOnX8Mk5aW3jYEvGR933B6YHvjH&#10;GeK03RFz0GORBJCQQPm2devBP9KtacsShkLcqxycep4rNM9lJpa3VrtkKkOVJ6HOPXg81eEsTCFz&#10;CwLSAA5BH149Kgok1Nm0exluIMyl2JRWJ++enfgZ9Kb4Xh8+zE2pP51xO5LBeAuD0PQ5HT8qpa3e&#10;y3iPbQBiysPLUHkgHknpx/n1qWytg9rHIkG045VSeKTY0rnVyaNYTKFMO0q4kRg7Aqw6EHPH4Yo1&#10;JL5LJzZuFlA67c5/Osi1juowAk80eOiluBV46ldwR4l2SH3X/CkgOTXxVfaNBm6H2uEyclmO8Dvz&#10;0/DtWw9xp/inRJURVlhmUq8TDP6/5/Oub8UanCL2ETTJbyCRS5UEcntxyeP5fWuk0CzgurNWiY+W&#10;hZkKKVXOeRz6fgMHHY1QrnnfhzwZrem6zuS1uXtUbKEsyxzDI25Hp0PPHFekHTfEikhLHTNg4X/S&#10;36f9+quafqMouJreUGPDfugOcLgcH0Oc1r/aGx0k/SobYzzSXXbExeTAjHjJ3HgGseLWryO6aV4d&#10;1uDgGPhV/wAfx/wrnboOreQkoJAzNKzYUDoP89eaksyY7nEtztU8MVOQ3U810oxPQJds8W62liWZ&#10;k3MucqSPftU9vI17p0bgfMvDKB0rkLLUV02cfZDbfZJX4lbcAPYt6cHnnHNdtptzZzloIS0U7nLJ&#10;Iu3cf9ns3/ASaBlNI23sqkAk55NakMc8aFXRdzckDpVNoHQtHuZtp61as7ltpJyWGVx60XEXlB6j&#10;jj1pj/dZvu5Hesy78Q2FtcSQz31nDIvUSXCKyfUGlg12w1ED7HL5+w/PLHzGv1bp+AyaTGNns28p&#10;ZZ9wI52naxOMfL79KxE0+UTSWzLItrICQ2cb889O+K6VNRgkEkM/A6bivysKztQ0hGXzLaVUQDI3&#10;HI9uaaEzjr61S2ib5/NjL/L8pGD0GeOD9f60+0hS4iAlg8wLjC+aeQfX29ulai3CRzKk/wA0A+Ri&#10;ARxn73Hpx+dF94fuEuEudNvXGeADHuJ6cH8+444pMaLclvLL5c0aqisMIofg9PY7fw+lMu7CW52i&#10;UhCuPLVWJGO/Yc/nVW2nulVUd18h5NyyW7g7T/eDdSfX6Vdiu4obxTO0bwyfJIynkdw3PTPB/rUj&#10;OYNrPptxJLaxBtj78gZbHOThuMYHUe/tVWTxJd3MkY03md8eYu//AMdwQM8/57101xbyWerMsIlm&#10;UfvYmz868cfz9v15y5dMjvL+K5it2tLjf1iO3YegwOeD6DgfpTWoivbmXT7WS5ktDctdYaRSVGzq&#10;SGz/ABZ9K2dN8TRGLyJIri3jLbVWRd23I6A4+6f696zdK1Ca51AWt8recSI45GhZBvz0bnrWpfaS&#10;7PGtzAtxEo3GEH5kPYo39D1pgWX1OC6cWsDGO4iTeZCOFXPY118+ktNpsICo+Y1DxsPp0IrgrG4s&#10;LuaSyd4/OCiMvnbIQD0bj730zXo1pqlp5Plyq0ZYL8rHjOO2P880uodDz/WvDF9p1tdXNv588arl&#10;rUj5+SDgevr6/XNcTI/mz/aXgKKyDlR/sjnj1/CvfdUdJbPzIZMvuBZ2PBGRkflmuG1vwpFqFst3&#10;GpSdhyyjnPqaq9hHM6TqjFxGRiKNjIrBeCccD6VsxXI3gZ3EjA55rBGjXul6tHHPEwjdwFkj5jlz&#10;2A7MfTrx+Nd7pmmpaI9xdQQIGG0Rrkk/XP8AIU+dIXLczrS3ur2Lf5TQ25HDtySfpj+VJr1oYLL7&#10;NJKvzKMlm2qT+tdNNexRRSlACyp6dPYVlyiPV2S0cqsijcrEA7s9vy/lSUrgec3ACRxxEm3YpkEH&#10;Oc+mcg9Dx1qbO20HI3YOCActj/P6VPqn2SzupIZ0+zTbsKzrlHx157HOPy96zmLsVG1JFK5LIQTn&#10;pzjj/OKbBGomolYY1gieN88iNtmRjBou50uIbjfHBulA/wBKaPEkfuWX5jgdvbFV2V/JUtHGGYjk&#10;g5XvUksodFLFY23FDs4XPrjoM89Kl2GjobZ20+O3uVZ5BCipGjBeBjC5X5W/hz3x1+WtS6Sa00uN&#10;rpI7dWfeY2j5dTg7cdRg+2e3NMhltJLRbqyRIWjgzKGXPIwThjklc9v/AK1YGpzX13eKZZpJZtv7&#10;sxt8joMuV/nwevWs1qy2dLp0eltHcKkDMJ14Ej7hu5/h7/Xr0q1dwRXIilyEkRtrNjnHGM+3p161&#10;z/ha+S31PEzL5RG1VC73YkgdPXt071vam2m3FxFctbwpddYnYN5h9ecYx+J69qYjL8Q6HOLeTUdM&#10;uPLuFTEkPVJwP4f9lsdD+B46c3Nb214ytY6vDPcKp3wXKtDPEwPIKHpg8ZB4rvpNNlu7eXfMgWRS&#10;M7Tz9On1/rXPzeH1liupvskNyxYMk0c+2dfdSuDxQmDOWEmq2kQmQbo0f5WX5gT2ztPpyM8jNUrG&#10;7MMpmk8xmOSS43b8+vrmuvh8O6rKohS9jlR1+WO6jRi2cdTGQXx6n071QvtPeBIreaSwkw+Gjto/&#10;KQNzjfkbsHpkdMc+tPQLinxouyKM2agYwZGlPyjoOBz0/Ot+LU1ksftKGNYQpYy5Z+B1PTnp6Vxj&#10;6HcrPCltAt1PcwuVihbcFG48j6YPHPbNXDd6rDpsltLDGqxN5P7xQQx7jb0wB9elZyproaRqPqdD&#10;Y3tpqA82GfeQMlSfnX6itEPGJI4zKHkYFlTuQOv8x+dedWbTxahG8LP5xJVYomxk554xwP8ACui1&#10;KG4kgaNLq3k80bS6rh1Ujtlsc81nKnqXGehpa0d0kMTb442/1hjUHOSAOxI7n6ZrNtNAv9Mu5DZ3&#10;UTQSKGXzCxXPfOKoXMCukVyLqSPUIXBaJm+RMD7uMHGAc5P1OM1b8NvfTXshuZj5pAD5JJUD/Ent&#10;ge1VZqJN02dZOruFAY9O55P5VmzWMMqAXSPyeCB/WtKSQQMCUhjjY/KGGTIfQ885rP1iO+1GXyIB&#10;Gsc6lXlZR+7AwRj3J4zzjNZxZT1OdvNPvLa48+2jSWQjEciAhwM8HKFTnn3yMZBAGNbw/quvDULf&#10;T76we4hlj3JIDueLHdieo9c9zx2WrsFsbfy0eTzSpyTL85B9jwcfX2qgPHVt4V1doblJZre4Te0u&#10;GVomBIxsbtgjmtX7ysQtGdZIbliFY7OP7wAqzLLY6fYG6v7pYIlHzNIcZ+g5J69q4ef4u6JJOpW1&#10;vGXHzBVXHf360f8ACceHtfjkimF2hkIVVEW54+mCDz3qPZvqU5I6W816wgt5LhrKRbaMfNJIdrsP&#10;UKcHH1x7Zrg9T8Um+1GMaJfMlrEAGjkdl3sTzjPJHQeg9OpqPWb6/v4Es5XykzqsdoyhXXBOAeOn&#10;Q8+1Lo8N34XtzqFzcGHy33C3APznOMFgQM4BwOevQVtGFldmUpXNTw7YG/R9Q1OSaW+3bVAG17fB&#10;xx2yevvn3q5caQ1rMJ4T59wzqFGw5weOSOP5cVos0cjujNLEzyFgGjCMxPOSMdTkcdeaq3UkVrby&#10;hJnWZF8xGhuOpGccHOc88Y/PFTzO5SirFxLa2a7ZpLZA4UK77s7fYcDNcXrlx9k1D7EsSeWHdlW4&#10;ORJzkHHXb16e/vVy81HX9ZuHt4babTl2bbhVO5cZwXVtv4cA49qpJp81hdr9qvnvrLCqZXk3CNeR&#10;k9wBgcYwfXrVxTvdilYqaIl3a3keoNaTyWcZ2GQrkJ1Hylu+T29/U16xYz2tzpyXNsfNjdNu8dB6&#10;/j7V5za3Au7OQSEmEo0ULInkiZQcDpkLnkYwc9D6jLsp9QtroS2ck24D7vmNtK577iB+fA6+lDTk&#10;JSsewWhL3EhJDRswG0/w/wD1qvLbAyYH3Pr0rltL1UajErwzK0y7VkCDjPJ/Ee9a9tcyy7QXyDyO&#10;Ky1NLXHahFCxkKpGwU43kcmvPf7YsfBt1NaS2c8tjdKGiki2s8TgFSDu+8pBHBPdvpXol3GChweo&#10;9K56HTLK7+03F1bQ3HlyCPZKuQMANx78/lVRYSWhjaFo2neJvDt5psImjYXX2mEyxgMi7F5+U4bq&#10;MjsGXocVyup6BfaPdm3uVS1YE7WDsVcdiP8APfmvTtA077FbeSJGUQ3OVUKPugdsdsnmt7UbC21D&#10;R5kvbYXAUZAI5/D3rZGDPn97WV3O8LuzkyJg5q5BqN3YSRtZTvCyHk78D8R3ruPEHhWOe0E2nR+X&#10;fbQPJgZI4nGecAgHdznBPY8nAzwN1Y3ttKRc2cwaIB3RkKnb6n296Nxo63RPFw1G6Vbu18thgtKp&#10;+U9evpXVgCyuVFpdSLJNEJEdRuHBJIx7H615j9vsZrUCSP7Ps5CHLKT+FbuhazGkiW888n2Gddqy&#10;o+PJYchwf4cd+nvU2KPTT/xMLEx3dtE6sgDqF+Vs9fwrmb/w/pmo2cthHYRW8duCIbp+VBBzs2n7&#10;w+99McHtVjTp77z5vOeNEQkF2GN47MOeM/jWpJcXP9nbbaNTI4YnK8gk5zjP1qUmnoJ2e549rWi6&#10;npB/03SVls5DiGeBi8fqPx4746VgSxqm8lMKuCM9T6CvVte8UX+gWKm4thNvVljLOA2/qPl7gd8e&#10;w46ng49Hv9QuZbyYLJOyF5vMc7iTjlgPXPH0PpxtF9yGuxl6VGL3UYQ4j2GMF8jGOee1ds4SwjjF&#10;lKphjUO6LHlmGMncc9OvTnGfoKmm6IbC2e+lKiR5AkkPeLOQGBHfnp/9arU4MdstyolMYDLuAVUB&#10;B/3uDjr2H40pO70GtEUPEGopc2kOVUvMBsUgnyynBIPvjHU9T0rjmiUQ3TMAEaXnI/2v/rU+91GZ&#10;r64JhKMMCMqvyKPb9e1VfMiaGaLePmXJ55JyK1grIylqzShRnshEibsj5D7/AOeK6v4WJLF4jMsn&#10;+rjgeQfMeMYz/h+NcoJ4vsoiiO6ZxnaO1euaTpFrbWljpECCO+lhWbU5eVkRTgiLPVcnsMcKfWib&#10;VgincteJrmy0+xhubmL/AFrq8zuoPCjKrjuScAfXORWn4fur9NNfUdWlSNGXzFgUcQp6H1b/APVT&#10;9RhhKSvPEknzKwBGcfPx+IqreJATZ6ZO4hE0oZUGMPtO8qR74rBI1vcuWl//AMTN4H2C8dN0satk&#10;xdOuOOM/jx7VYCNcm+hVSpRlRIgOif3uvQnP/fJrEk1edJ3tLWET39xKzopG0Bc8M/ooHHv0HJrf&#10;W0mGmXEajzLlky8gUAu3Hb8KbBbkNnNcXt2rtGERHHmIx3N3Iz+S1Hf6pbz6l9mVwDb5LKFznAP8&#10;jx9c96r6ZqaqBbxyRy3zModYxu8sHu/Tn73HHIPasWC+RPECXwgWNyuxPKbiUN8oyerYwxznkioK&#10;OzQJ52EG9fKCuSPvDn8+tXYF33Mh3humR/drm01ODSlmE0Ahh3eYoX5mkLnoF9S5IA+lTa9eR6Tp&#10;JsWlK3d8PIiYNgl3OPl/3QSfwFMRDpWqPqFze6jsV9OM5iikzy6gnc2MYwG6HPKjtjnamFrLZ7ts&#10;b28SvFLGVwpjwVZP/rf7IHvWTqmmJpvg59MsRJFCR5f7lsPtOSQD79M+hNeey3t+i6dpqXT3t5O2&#10;yaMklUTI3cHofcdtxzno7DLF/olpFJPe21jbyRyO3lDfy/Jw2GGFyOeKp2dhdW9ncF827BldPLhL&#10;RwsOu3646jk9q6q31GMxlVhi2IMAISVcevTHtjJrN120vprNrmzuRHAx2t5y/Ii9c4x0xkdu1Tcq&#10;xiy6tNq8izwKGktziWWNzE2ARkEZ5xgdRxx+HcaMluFN0yWyzSL+9SADj+v/AOv2rz3U/DMOnrFq&#10;FnevCsjFY8ncG3KfunAz9OfqK29OvJWsrUlcySPsdRJv2HB3EEnuRyM44z1zkauCv1O3vI5J9Ldo&#10;WkkkUHyggG4jOdvJHOOKr2UM0dr58qSSTSBf3bEZ6AY6gfX8ao2N81xazARGORGy/OSo7YPcHHat&#10;bRL5byNtsil4/wDZ7dP8mosXcht7SXFwl1bAW+TmKRvMP4e3f19quWLw3C+ZFG+0gDEgA7068uBE&#10;N7MWIOAmBj396dp9xDNaiRGVsvkbWzg+lIC95R3OHBJ28ZHT1qOSwtLiL/SIIJ1BBCSKGwfUA/Wp&#10;klLTfOSWIz16D/P8qbFFLFI6gF42O4EnkZ/zimSVntLBmUtY2zMh3KWiU7f0qJ7xUn2LIDtPKA8i&#10;tGSAKuWfHOcd6ovaIX3lVYjkGmAjqxkBIBJ9aaxjhC+a21Qfu54qWQlizuFLY6jHNVJLmIfK/GV6&#10;E0JAzTtbmGZcQOTxnDdRV0SKeNwz6VilIZI12KSoGFIXJH+FZ8erNvwDll+R8jBDVcSGdBfxTy2u&#10;bY4mjO9Pc+nPHIyKxrzUbCOOznBUJdvtic5UF/7vPIz6e3saSXX7mJVf7MzJu2koC5H4CuX1CWbV&#10;IYVwYVW7fG2QFUlVsgHpg9wen07t7AhzQmTW7iazje1d2LSS+jdCrDup4OeevbrSmxi06U3b3RgB&#10;OyMBN3J/Ee/XtV60jmkuDdPbhFkUqyg/ddTgg+/B/KpQqXP2i1kGMjoR1U0hnNpBPpl2t9Bch9Fn&#10;Pzgj5bY5H8P90kduhJ6itJtSso4ZpYL6K53NgSQHcqsfXacZ9q0NEnlSdrG6wtxEM4HR1/vCtb+x&#10;tO1SR5mto0ulAC3CDDdcg8dSD6/41L3KMeDToNNvraVkMizIxmuJHOM9ehP/AOquojtY1G5MKO+K&#10;4mbUtSvbm60SW8t7LUof9WJYMmZefmXkcYHUZ+nFbWj3rzItrNvimgQCSNmySf72e6nt/wDrAza1&#10;LWxvCS26Kyu1V5oXl3gvhlBK4GAacYRIQxHzDoSRTpEZbcKQSxOSBVLQlnj+r2V0/iT7FMsexZAW&#10;kJ7sQckY689uOK9X8P2/2TQ4A5bmMZz6Y5yPX2rzvVRHN4ymMgbcZAX6DYAvPt0zzXo+l20mn2sc&#10;DzebuHJkI+Unt26VrbQzZLcQAnz0G7j7wPQ/5NQcjgSSjH+1WqrRvGwVVQryRuHFZpubTJzfW3/f&#10;5azktSovQ8evfD4jRAUGS+Aqg49smhtJa3jSBZhOSCD8u0g9Tx/npXbT20F4FN0x8vOMIMGpJdOt&#10;dQm85IdjLgLgYOPQ/wCRW5mcja2sifug8TKDzHK3OfTpj8quW9nqdqcW1jbanZty1q5Hyf7pPH4f&#10;lWldaVKbp32AGPlATgMat2F3JbSqGLkNjMRfAX6cYFSxoZbf2HeMIDDNpUx4MW9rYnn0U4P15qef&#10;wxp7ybmhkusHgTTtMB9AxOK6dWt549rZ2sMMD0qrPZxQ/PbERyduuDWfMrl2ORutAtYYysFnEkaH&#10;O0RAYPNR26gqI2baAcgA1uNfSyy+RchoSDgl33Ifx/xAqb7JB9xygYdeKoEzDuJjbpgFnyvQijT9&#10;UMcSxSKTHuAUDGUwOnuOtbE2mIq87ZOODnPFYn2Nd+xS2cnAPehMJJDNRiSKbeiRsHPMann2zV/S&#10;NTtIrdYJ5AuwZQk+vY/Sq09jI9l5iGRTHnegUEe3H+BFZ0Li8kWLYEkDgMrKSVbgdx/jV7ozOpuo&#10;ba62yK6uzIRvTADj0b+97GsG60WfzvNjuH8oY/dO3y4744z+tbCeVaobZ4SIdwbch/p27dKryzRX&#10;CFbdC0anPzxlfXPXr9aQGE9tJa3CPboVdSGBLHn1H6Vp6lAs9ib0MU2kKSHwV6DI796ZcxSrtlCM&#10;6jqUGdtMkuhNHcaeVH7xAGGQV28MCGHPpSswM2C31Xy5rzSJ4ZJY3yWlg3EZ747c8dPwq/Za7JqN&#10;4tjdQi2vfmBG/I3DnGD0GM96hsrW8ttQimtXjEisd4Pygg+3bNXtT+zXeox3CiNdWhKgxKw+dTgZ&#10;P1HGfwPak9ytAk0JNUvhCVe3nRSM7iAfqv8AnvVuxsbrTo5IY7l7jAwqyHcv5E5/I1nprso1BVvY&#10;xBNn/WrMCM9M89P1rU+1C7bZvAuFx8443e5Hb+VOwrk8GrXdrefZj9nuULcrGSrR9s4PH4ZrYS4n&#10;eOQMo2MpCqxxt/LvWRFbXE2ApWTaOScGrhtriCBWO5U7FZNwpD0HNKy5jYKS/wB4MSRWbLHcWsuU&#10;LSxvIGZMYI9s9/8APWpZoZbqEGJ4yyj5WVypXuCex+nSpIPONt9nvR5zE/eUBR/OnuBVe6huVkAc&#10;AqpjUFsYOeh9+lU9P8yPUY2Yc8YGOtVtc0a4uAyRvJ0Dhi3II9fX6jmubOqXWm3bWV5KhXG8O0nz&#10;YPQZz+tVFWJZ0Hji2tpc+eiFpzuRHOC2No4/M/mfSuPCiyRFto1ZC2WjkmHGM/dYnHoNp5PataCW&#10;88TX+2R1WO0hPkoe5bOSffiizikikmdRIkwJOVJ49j/e+lNiRQbUDdwLciCaCwztRpV4dhweR949&#10;uBxVu1MQutjKWRGy8bRlWIyP73t6+lW9M8RXsV076ZDJJJJETFaQQlVZsNvc4XHAwepPXpk1q6Xa&#10;20bSXerzLDJcRbxGyeWSWGWzjHTdsGfwHOai5VivBdZvHQ3YgWYELMV+4TnB9uuPaqUlrNaX0cE3&#10;kzBRuyGzG3HIyRz6d6qOsNxfNDzJaq5XJc/d5wRnr1p9tdXOjXUcZXz7djzuAZRnjJDe3P8Ajmiw&#10;XLNjcNp1/GWjWOYMqu2OFPA/THUYHp613V5fQXE7GOUSTxLh4xgEKQT+mRXn+pmT7UzsQu58hdm0&#10;gn/PWrGjTxqzLcwl7eU4uNpYELnggr05x054pNAbDajc3Tq8JjdELEAN8jL0+9+H86u2dxbw3VrA&#10;5SX7Sjeasrg7M/d2t+GPYj3rUhtLC5hVbWKSPy0VYTvJ2gfjk9T1pdQhgs5BcqZRJMzsCWDJE5GB&#10;1Bbnj6VIye40MyC2a0lDLEw3qMAsCeeRxWF4juYYtSjwzFdnkziNwB0/iz14xk/THOcbljdTC9jE&#10;sxfEe1llAKsf1C/UVR1CxtNTurm6mYSQRkxzJEWIVgMDHGTgHtj8qdwObWznRbqZpcySFYjt4eRS&#10;AeOOeMenfkd8vU21CaeGOy0uWKC2ICbRnkDaTnHfuSP5V0r2GRcvZrdPD8oncBUY9TlQDwFPvk5/&#10;GsLTLaGO4v7FhvjeMAYm2l1wDkdunp6+lK+g0rsnSTVGEMVtZIuXwzGVf3yDjkY+vv7VtSWMsMHl&#10;F0IK/uwmV2tySe5Xrx6VFZ2J06/LRvIbQxIFhZuFbuMD6D862ZYRJEjtH8zA8gcisJSsbRR59/pe&#10;m384sF8maNSMZDpsJ7ZzyevPvxW5p9k7ra3d0Cl4q8MoC46nGBjjnp/PJNazWELbgIkfJDMGOQSO&#10;BxTTbvMh2ufl6EEcGm6l1YFCxchkWS2AlOZCfvY6fhTnmjiZgW/dqMZUVkaZeX06yyXdusFxHIY0&#10;2nKuBzkd+eCPY/WtP5pHWVTkg/MHHOai2oyO4kjUACN5YSdoYL/FXC/EPR7hlhvIszwLEEbapOGL&#10;Z7ducfhXoq6UskSMWZR/GmOp/CvO/El9PeaxMpU7Y2MSIAOgOP581vS30Mp7HGRaJeKqEWzy+YMo&#10;EB6Zx/MH24roLLw9q2lLHLbPHLcNhZreNmUoevzZ28g4/wDrivQtJks7rTUIhs3utowk8bIhPHQk&#10;nd6dumfWqD3EAlW+tI1thMP3Vuj7jtPU4zwfYdMdOK2czJIzLR5rcxulva295dBpTHINiRx9gT3O&#10;fmPfJGcVc1Kz1C/0xbqziWaRsMp8zOD247EcfLSXvkXNlcPPA7RB12EnkNxzu+8D1wc9ak0JWt2s&#10;yZCn2gk7S+Oc45JqGykVH0vU9QvGn0i0njt0QYZ5jlxnBGd3QYPT0OO1TWN1cx2k6iZfMt1Z3kB4&#10;3Y/iLZJ/D/CvSFdN6tMNrgfdYcVj+IdLtgj3X2bdI5Bdlz27nH4VnzJmiRSt9Km1KEXMVv5bSoGG&#10;yXDBuuNvb8D296xbq3ms5ZbZ4NkkikBScKy9OP4fTt7H0rrtOkt1ul8u4dpI+sIBC5xzzzx7Uanp&#10;6axLmUJyqgoSQwGeu4c+tOMrCkrnBLp0MywrJB5c0I3RuF52DgbgMA455xnis2aJLj7YbNPKSKPd&#10;NKRhWO7sR2wPr254rpdR0e40lPKjkd4pThRGWXKnJYNg447ZPPpVKx1zSbe0jW6Zlm24Klc57fT8&#10;Ktya2IS7nM6bqEtl5otbiWPKZY/dJxz16jjP0xXonhjxBb6gy2kr7bpVUqWGBLkZ49/8+uODECS3&#10;Ius4t/MKxhRtK5OdvHt26c/Sp9UjiWaFoZ/LeIquCMAYAx7gjA9abSY4yaPWblRGEUnt2rJsXV7P&#10;96GVPNkLbBkn5j/QCuVi8XakFjmnEc1ugIlWNuT6MR2PHb+tRWvjKax1RtMvbWN1aY+RIM/MhJO3&#10;BxyMge/84UWjTmTPQ9IgW+jkYlUfHzYPQrx/LbRFdT+S2CuUJWRf7vvWVY+IFsLjztgjtwd0mTlV&#10;BXB5PQZ2k/7vHU1vWJtpxdXNpLHJN5pJQttIyeB/n3q4sxktTOnR2VRMish6ZPFU7qxS8iax1G0F&#10;1bn5/mPzpnuD171tahNBZRsu35XfCR42/Me/Tp15/Sqc908EazXVm2AApkhk3MB7jj6cZq0SzyHx&#10;NoB0C7VBciW2kG6FyME4xkHtuB/p0zisJbtoPMeKZ4WYdmOxiOxHT8+PUV6H4gvNM1ky2vnSm3GD&#10;GzJh4+24KcFhyRk+mK821KxfT76a2Y/NE5Cs6feHZueoI5H1zRdbFWe56fb6nFZ6HbzRx28zuigA&#10;fdU7csMEfp71o6JrNzc3L3DtGI40C7W6AH+vT+teUTaxPNp0Nt5jRGNhuCOdpAAxwen+fSun8Kan&#10;YS3y2V1cyRxeWZmeZgoZgPu+nXHXk9PSlYTZ0vimxt/EEOkx3ExaV7oIgBG7ysNvOO/3Rz6+lP1C&#10;2WznW7s5BE8CEB1GcLwSuB/uisWDTpY/tXiZpzNFcyNHGrMruYgdrH5vy28YFT3WrQT2zKFZXfC7&#10;mHQH396T7DXmDXcrSNdM6Qx7SZBCpxwOcr0PH4+nauZ1q9khgktjgpdKpl3cFB97YR6+/HU+taF/&#10;cLDp00rBuE2x5QHc/OBuPb1A/wAa4e7nup5Ulnl8wSuztIRyWJyc/n7VdOGtyZuw60tbmb7RcRWV&#10;w0Nuu6UxRsyRqPUgYHQ9a9B0H4WtqejWupXmopbNdx+YsaQbioIyMncOfbHFdL4V8RodEsortWkn&#10;MIjJaPKkD5OSfXbzUq2WlW/lWwS1sJZWaQ3CII3Kjll3+pLL36ZINKVRp2QowvqcxrXhSLwfp9pf&#10;aeTcaybpIrUsilTwxyEAwT05OcZrb0U6no73Fp/ZN7fX9w/nT30exULE/MAWI+6OgPUitXVEs7nU&#10;LOa7mlia3hdraWVsIqgDc2f7xB6nPCH0OZdN8U6TqtkbKzvY7i4z5ckUDMGQZ2nB68f3h7VF29y7&#10;JbGhNPFcSRhAdrlTslQxtjgj5Wweo71k61Y2+o3kv2rYYkiXILj5TuyDtPHUA8+latwYvthu7pYW&#10;t4Yh5YaPJjxkuf5dPSoXs3nUSxr9luJDIXAOCqk/ID/tAY6dOnNMQ3R7QwTXWpXTYklOwKeSiJxj&#10;rzzuYnuT7Co31M6x4gSwt5biOytBuvDE5QyO33Y8jnAGWYD1UVRc6jpmmxyLb/a4UiDpulVVXHY9&#10;Mn0PsO/Xl5fFNlYGe2MzrJJI8k0wby5DuA+YLtwRtwBj0+lAHo9hJPHHftM3y28xS3kKhVEeAcjH&#10;bO7/AL5ritAtj4g8Rz3dvJI+n2QIh8843TOOSQOOAT09RXTXTSp4Et0tT5l9LFFBEzvuYu+AfmPX&#10;7xP0rX0bRrTQ9JjghURpGm53Y/ePVmJPvk0AVI9HTULxL97jzDbODbgfcR14J9+QR+PsMY+pgaj4&#10;+h1GUSG10y2WNVI+5K0hDn64KDHofoD1FvNFFalYdrRrhcbgm35c/QdR+dYlpdrN4fuLxwW+0hLl&#10;FYbd7AjJ9hwpz6GgZS8W+IZrawuY7aHzFZzAnzcyNwXI9FU4Q9+T0xmvPtFv7m01aWSSIyXsVq0k&#10;W7JPzFEVQAc9Ce/8TH3Mvj69ls9QtdKhJLWtikcgJ5Uv8x/NQv5muTsjMdzwM0bxnflDtKj1z+VN&#10;ID0acSrZy2csfy3pZ0cMUKs3OB1I2nkdf8bkNzqFhpLQTFJJRFw+c7uOdpP06ms3RdSurq2V4Lnz&#10;VgYIkzSSM8rEcsc/ngjjpnit2G8j3SEKbuJmwyh8k9846bc+mfvZqC0VLXVUukjszYXHl7MncNyk&#10;A8tzjoT6ZqTTPDb/AGi82T+ZN5YMPnSFhGWz8wPJyMHn6cU+R4FtIr2UxHzVVm8uUF4+xZVwc7eO&#10;OKk0Ce1j1+6tTqCPJLGjJux8xPZeevQ4PPPcdBAyfV/Dtz9mjvI5N1xC++JmZVZP7wyVxggd/wBe&#10;lM0nUxdNMYJoxI6MJIidu3n+72yc889etdXEhVPLkAfgKRjhq53XPDkDXSXLHyIwAI5Yz/q3425x&#10;/D2/woaBMi1q3u1toxGVDtjLI+SO3p1rG1LRr2eOHUtLVodWTAIiYL5oHGPTOPXr0OeMdRbI0aRx&#10;XEqTMD8rA/fAHPH096lnhe1uI7gSKLWQjYcZK49ajYtanL6N8QLuwkey1uBpZUfDkkRyJ2xjoR75&#10;HWu00vxTpepeV9knG4g7o2XBXn16Hr2J60+e303UIGS4hhmk28+fEDjP1z3rJ/4RWLTIbh9Lsrad&#10;5gAYLpi0XvxyQfzHA6UrisdVJcK5AUnimgLJgZ4zzXKJJPja9vcaFMMFihjaFgOMAnKqefb8a0bG&#10;CC3RVh1G4djyZZrnzGc+gB4P4AU7gaUyFZGVfujpxWcYNuTvYHdyOv8AOtONZ2jXbH58nfaVXHvg&#10;moynnBlYbHXgEdRS1AhieQRKDE/B6kVVvdO+1uJA/lMfvgpuB9O459/T8MaMVuAwwv3VzuLf0qOW&#10;QRnDL8vcmqT1E0cde6zeWFyYvsDW/l9WD71cHv6Y+tc7NdR3OqPOLgeTNOryxpgAHai5ye+Afzr0&#10;TWNFstesVRx+/jy0MwJBQ/h1HtXkOv2F7pmoyGWF0uLdf3qRtlZk7H3OCefw4NXuRsdlf+JZ21W4&#10;e22ooIjCqwJcr0bGOox6HgAYNWsXUhLwSKnksVjlYBlZeDg98c9R2A5rz+G+8uyVwdsZAYMDj5fX&#10;9f1rW/4TWa10uCN7MhWjVWJOMKBgHjocCjUDe1FtXhMd46RLLECN8IyrKevXp+v1rZ8D6uLi8uIZ&#10;SEZ13IrN9498Vg28kY/dJfyqGYlRG4Kt7H+XH6VANWs9A1ELcxvFubDEdOMYbHHI/wA+tMLnZeN/&#10;CyeJNL8y3bydStf3ltOvDKR2yOcH/PNeSjxnrdmjWupW6T3dsxRJw/lzRuOOSAQ4/Dn1r3LSb6GW&#10;LyGuFmdfukdSMda89+I3hZJzJqlsMSIuZAoHzqO/1A5+gI7ChpDTZzcHxe1lZI0l06yKg4bBYE/r&#10;/jXQ2/xaglH+l6XNE2Bjy3EgP54I/DNeYPZqwdSMnHQjrVX7O8XEbED+6eRRyoOY9K0e/t59da6k&#10;khkmmlV3ZX4Rc7iMZGBwPr/PvL26ECu8D+azN5jENy2eMHPQfSvnuC/2Eo/55rsPDXi1rOYQXE80&#10;sD8KJGOE6c5PtmmhPyPUvtkl9bCFFj8oH95Gz4Ld8VaDHH/LdfbzX4rk9LvLu8vpTDEyWyyDZKTg&#10;yDBGcf57eldELu6wPmU/UKD/ACoYjj4p7+9Q3k0UsdqCGQL8gx6kEZI/pzWjaygTRvDMr7iASJAQ&#10;CPp/KupvIUkgMQQRqoztA5rl5NAFnHJLZOIZGbJjI+Vv/r/41Qjemt1v4FHmuu0Ellx1/EVhyxXN&#10;vJulVcochuzD1rUsJ5YItkyNkuFG3nPv9Kmu0S5eKKZAUJ7nH+elTIqO43Qpp7jc9wVMf3I1Vepr&#10;dmt1ZNoByBnHao7K2t0RFREEYX5VHQfhVmSVI+GIUD3rB6mhhXs8Zuvs/lozKOVI5rOmgeCPdAX5&#10;OSjdB/Ufy9qffymPWGkjIZlTZ94cdaSXUlb5ZSBnitI7EPcpTajGrE7I90QOSG35/P8ATsaittSS&#10;9ucqjBiMFiMD6Gpr+3F1BHGpDInIHv6j0NUZLeW2mKxgeWSNhYBSc9eM1VkK5sBl+0QwkBt+c/UV&#10;XxbfaVlSNFdCMqRgsP8AP17020s0N3CrS7EL7SobJC1duLESbmjTcqn7wPJ+tNCY/dHcMrJuGwYZ&#10;SpAH59e9WTbh7fYHIxyCB0NUxDG0HnXRWNkbILjgZOM/rU8DMgZWC+Z0yo4x24pAY9xfNZXX2ee1&#10;dA3KMpyp/H19uKzbhIX/AHzBRHIOHA+72rqL23ju48OBvHIOOQay2tk025jnkO62XJaIDnP59uKq&#10;4irbxRNB5W8b/QdzUep6fHdtbSAKtzBF5a7iAGHYfhzzVqCKGXTZbS3ZOJ28tw272/DP9ayNR+1x&#10;I6KTIquVDqe6gFv54pWGWja2GoaakSxG3uoicunJBJPWqlqG0Zt8ytlsqCCdq9OR+VYVx4kuLZ1V&#10;WZpm4G9fk9ABt59PWnW/ilrvbFe2ohRj8yocll9cHp9c/WgD0fSLtNRuI/NTzdg5UnjP97Pf6Vua&#10;hqEMV3FYi6iaQAOIkYDAI4z6A+nfOa81sPEVtpspubDJjiGCWYhS3pkgA9veoYtbVrl7xwlvesfm&#10;Eqn5c5zn2+g9KUUD1O9uFgiRnglVmQbm2vuPX1/iqE3kXkh5EwzLyCOa51dclu4V3XSTbNxjiVdq&#10;PjuD+Hf0rAkvrnT9RVZrljFIocRMcrG/UqOu0d6dgTPQ5bhL5TsYKwXOxRgcVxHiTToHzeeS33sy&#10;kPgxZOc/Q4PY1et9SllVlVwgXrg/d6d6tWVvcrDcSzLH5z4wWfdhQOhzxTtYRxMRudLYywXaqzrv&#10;B6huh/Mf5xW1PJM8BMonTONwjTLn/vkZ/Pnn6VDc6Va3IaSJZYfLTHkLFhTgZ2geh/OpoLmWxtLr&#10;UZJria3jU4il27iTjg8cc44A4H1oYG5oesJp8jqyfubW3wd3yeWvYZ9yuAO+BWRJqk17biR5TNLL&#10;Mf3W3gdDhu/cY/HpjnndNivb61Y208M0kzK8pLfMnBA+ReSAD6Ae2BW9daYsloJ4Ujt7VFwMvkz/&#10;AO2Tk4z9BnGAM1NlcZQvbwx33lWuxWLZxt+79fT6e9TRXsqMy3ISRQPmVV6DjmpLU2mmWaupN7cS&#10;q4MMNzs2A/eZhnBDLj5jnsMfLWXJPtUTCRXWZgkM7Z7E8e3Pr0piOgUwWb+V5OyGQEqCucH6Dp3/&#10;AMOadsO4YYeSVZHjM3Cgj+E9Bg55xVa3tLm1hRJRCZJgvkgyAyR9MfKCcAjI55q3qEMkDMYyCsrb&#10;uO2enf8ACgCOC7nhujGrSxRxAEBpOe/X9e1dsjtqVvJFFFcTSFfmESjCnnOcnvjjAP4V57c3DP5b&#10;QtLFPjGxueQOnuPbtzXR6V4jvrfT1guJDHBuKyPbYVzxwRt/L8OlTJDR0Ol3NsIWuRbRRlgSY5Zt&#10;ky4PXYRnHvmnahqFtpmkStbxRyQxOAAg3J83fI46n1/LNc3dX32fUYJ2nmkt2jw0khwx78k+zCma&#10;eH1m+v7a1lWQTxK8ZYd1YNtP8v8ACo1vYrSwyO81BWmYxxXFvI+5lliDLx/sHP8AkU/TbYLJFvMa&#10;zPlmAT5jk9yTnHTj2p1petJHLaajGsF4pKPGVOQevNLpbl9TAt4stGkkIlxhc7lJX3xu96htlpI1&#10;vJJnDOcqnQEjj/GtC5YyRBVlK7VGeKpO4j2vK/T7xbpUTzME/cyZ8zDBic449KyepoNQlmxyNpyC&#10;B1pTKY5tnlqO/PXFVHuN0m0E9PmYjGac5Rp944/nSsVc0IIVutQWRJiqbcFR/F6H+nTv7CrLRLEy&#10;OylznBC1nx26pbs8M7ozA7WU4IPr/OjT7xWgy8jOwHVlIDe9Nkl3U9SNtZShCEk2EIx7E8A+4zXl&#10;tzHIbpopJBJJvLNKrdefvZ9O9d14otJH8OeeE2zQkFtnIdSe/wCh/OuDRY1gyUb7RkMpyMHr/XvX&#10;TR2MKm50X2iPS9K2oZEuFc71Yl1fJyS6sCu7OOR/MVlyaibiEJHDCpK8lVCn059fy4xmqrSN5G1Z&#10;H6ZCM3H4d/xqG0tpb+6FgodGc8FxhQMjqD1zjFaWIR0M0TxeFpriFN0TYdVSXCAnHI/wPeuesvt9&#10;xdRi0gja43BkC7i7Y5AbkY/TFdLHKlv4bvtOuHHnW6ugjB6kkkEZ61p6EdP0653xLGWkgAYgFQDg&#10;kgnoP4epFZp2TNeU1L/xLJBYQrf2T291JjeqnzVQHt8vJ4qhb6tc3EUqXqs8bqxt5F/dibH93nO4&#10;5GBjPWs/U9ct7iYrN5Lq/JeNcgfqBW7PooubG1ls7mSO0Ea7FZiVznO7H50uVJCuzlNK1jUdKvLi&#10;GLTpvJZyEit1OEc8DPbtz37jiuqXVZLnT45LlEjumBKxmTy3G0+/PUHtjg1W0TTJNUv2le4uPLhO&#10;TIi455HP4EevX6GpdX0QXNzPcFtk7qMNEm1iR03ZPsPSiVrgr2Og0rTRHZ3FzNP9sv3TJJPGBnai&#10;j+Efz681ymq+HdMdpRKRHMF4YvnDHuR15PpWxbu9laxyRXTMsMeGJhwwx/X1B5qjquqaZqTw7bae&#10;5mDbZcKQjDHHPQnOP644pLfQbsRaTaSlJNOmt4JxgBJ7dkwe/wAxzyDx2/8ArM/4QnU0uXuvs0+1&#10;wY2t0YM+On3mbb+PpxipLJ4o9OvGcKjbztV4y20duO3XriptNtE1acW8j24lj+dGi29QfTp+VVcm&#10;xRv9PKypFcSXMMcTYlVYmEXQDG4fLxgfKB369qbrGj2d9bxxvCrqhHlvu2kHqOev510U+gxLMs81&#10;pHKUHQkqDzxkDCt1J5FVpkUIkMEEFvGo3MHZ930x29c/TpUtvoOxzEGszaYJtG1OH7ynybh2DCUH&#10;+Enjn2+vQYrLhu30l/Ptp5YpYSAryswLI3IU9sdjnqVPqK6e7itbthY3mntOzgg5cSdTxz0/I8VU&#10;vYU0qMwzXx1J4yMW8S7l3deSWz90kfgCeRw4sTNK18b2upxQxXkbxnI2u2GUnGCGHBH5GpbjX7yN&#10;ijpG6g8Z6MDyP0B/OuD+wX9qHuBBK6ONsiRqSVb0cDO32yMEHgkVsaTqdtdI1reYYrlcjKsje3ri&#10;tloiHqb0unWWoJHMLcNGV8xQ3WM7m4BHKjvWd4u8LT61p0V/bMzX0CbHDLl5f9knqcc4P/1q3NK3&#10;CDY828LlFJPA6Y/M/XtW1bxzxxfvG82CQdRwV/Gp2dx30Pne1tpZ7gQFQJCwXaTjn8a9A0/wxaaR&#10;bQXMkB1DUt3MUTghCcDOPb1Pc/QjR8ZeDRqEEmpaTFt1BTvePGPPHU/8C/nXmcF88EodS8M0Z+8p&#10;2spqt9hep6/f6TeR6X5Wf7PEjb5LYN5iAc4XPbnk449iK4kBMp5bNuJ5bO3ae+cfyPpzVvRvH9+0&#10;8dvrM32izb5TKy/vIwe+R94eucn0qTxnawWl7NeWUoSZkWRlViUIY4D8cevHcA+lJAcxq1z5t3DC&#10;g+RSd2G6ntmqptVeNQAMFgxUj0z/AI1RW5IChiWI5LZ5JqzJIA0MyNlR1UdR/wDrrohZIxlds9R8&#10;Hwi+0SzjV2K207vLn727dvXB9Mtn/gHvXV2en2uLoWkkflq5jmBX5YiMNt/A8+nzV554M1e4sbXU&#10;rormz8vIGDkMOBt6ZJPH/fNdRDf2UtgmjLNEdQ1CLF2YHzsUg7zkZAIXKjPP3SeBXPNamsNit4Qk&#10;1LXJP7dmTdGrSeUpGFCKNiIufU5Yt0znvXKfEfwRfRa/FqulQPJ9s+aZIASfN+ZmO0D7pxn659RX&#10;oUlzDo9jbQRgiCBQkMSqTuwODx6de/T8ax9U8Q3cFpcyNukKYYxq3QA8jOPTk/THrkQyO30rXNI0&#10;m3WPWm+SBFa2lReJCPmXzFAbG7PPPHXPIO9psGrxmeQD7UrhQgSUAtjnOWx1J6/TrjNZegwnWVj1&#10;WadxbsN0UbxgFu4Jznp+pGemK6y2dY4mzkYIJJNFgucxdXN9JcNbXSBbYkGGEKv7vH94d89ee/0r&#10;A8SaL5lmL+6cJHEoJMgVyD/u+vPrjkdcV6RaRRXWpTXu4sFfkMMLnGGH+0Bz+JPpUOvwaWthciex&#10;t3YIfLjaJSGYKT36e54pWsFzxeDxTr+k7byCfz7KMx5t5zLLHG+Dg/M25TlT0OP0FddYfFS61TGn&#10;Xujwx+cuyedJiY1Q8McY4GPetlLSw0vTo9JixZ/apUnmZpS24f3VyflOVA+me/SDVL/w5oyyXqWV&#10;uZbiNPtFwj7QTw2F65JK/wAI5PJ6HD0DUvah4jFxNJo+j2wu3Nv+8uoZk8pOMZz3xkdOeB6VUbxH&#10;ZQWMmmwwPcHBtW+YFo441IYsF6dCf+BduK4bXNbe9u7e+tW+y3a9kQoQONuTyemARnBx09b1pqEF&#10;8k1ra3UdteSo8S290Nr/ADdcSdCCAMBtuOAC1KwzH8SRXmp6q2oiC5e3n2RxTuvMpVdoz6nA7Z71&#10;nz6ZJZ+XZTgSXJw0kca5JyuQme/bt/jXeeIwNJ0i1jt55QtrLGXkEe4JGPl5Ax1yM+oY9RTrPTdN&#10;t7NZ4VAvio3T54fGd5Ax7c9M9+hp84+XUytE065s7Py45mgmZt0sfUKSPu4IGPTH45rZ/tae1jLR&#10;2ZZ1ABYrgBe+DyGH4e9QXE9np5hIRlt5OYmV95kz1HXgjmriTLcRq0cEwQfKA7IM8Z6bs/p3rO9z&#10;RKxQtdIEt+13dr52HLwrtGN7c/MRxxzzyPpUN7pD6Zex3lpEsbocvEF6+/H+HPSugi35yCQT3FXx&#10;GskW1svg9xii+oWJNK1+xu41hu7pbecqCBKwTP0z39q2ZTBc2kkaXCSRspDc5z+Ncrc2EbEsW2En&#10;krjNQ2HiJZ9UGlRefIqfu3uAuFjYZ+Vj0zx1+lO4mjWiSOCSOaOfy4YH3MJTwpHv2/A+tXLi5sns&#10;pIZWLSH95GM5Az6fl2+tc3rAurSKSJfOYSzHzFikOZFI6/jnp/k7VrAl0jSTSFpmRRg87QM8e3Wo&#10;GjR0oxtal3G/IByev1/Wr6NgK0Y2jOCMVXtgbWExL84iHGe4xTRfbZIwY22sTyOlSVa5oby3KjGR&#10;0PNZeo+FtM1K0VHgWAbsl7YeWyn1OOD+IrWj2S/MFyD1BqXyCI2UErnjBqkSecah8P72N3Nnrcrc&#10;fKJFPP1YH+lY9zoXjTT4wIr24mQLnFtetgfgxHPsBXrskSIiHJJPXniojGr9qYjxuLxb4j0jYl08&#10;688C7jIY/ieTWxZ/E29aTF1YW80eOkbFW/r/ACr0q4srKeAxPAsiuMOjjIP17GubvvAWkX6GKKBb&#10;XqQ1uoTB+mMUwuLaeL9GkhWa5c2rH+Haz4PocCq2upoviCD/AEe+ia4yTG6t86H1weSvHNcjqPgH&#10;XrIlbaaLUIR/ChET/kTjH4/hXP8A2PUdPn/f2OoWwjOQ7RsACPQjj8jTQmR2lvB5jfbmS3FrKRLE&#10;i/JGy/xHbncPT19e1aGuvaXsUYglWaJYsJcIACT3b9Oh96yJYLyTVF1K5u7W8t7tF88faU8wrtAw&#10;y9SwHcA/rUE+lXFjO8mmSfaLUEu0AkLAexwfm+verIK9iAr43OWUnChjx711ENouo6Y1uxIUY2sM&#10;cHHb+X+eOXiaOeYzWKOrr/rLcnke49v8+laGl3s0N0sqylVVtzKevoQPw46d6AOh0rVNX0G6hsG+&#10;z/Z4E3LcHfhl9PfHIxjj6V6TFe2mr28gR02sg2hSCVyOp+vv1rz/AEvUNO1q8/4mdvGkKuoVFkK5&#10;znOQCOmOowOOldxKVsbq1tY447awwx3RrtUYAIP1PNIDjdR8HAjCBVWM7ROvJQ+kg7rgj5h8wzyG&#10;61z+q+FptJELzSQTxS52SwMWU/jgV7EEjELS5A3EZx61z97a6Rp0M0GoJJ/Z0zecoAYiFt2Gxj7o&#10;yQQB6t26Z87izRQTR5pYeEL7WZSdNs2lkj5bDBV+hLHA9q6XTfCFrpsaNeKXmUB5ArALn+5/j713&#10;UGracdLSDQtph/1eYlK7D+POfc81iSWclxLNNDKYZckMyc5b1IOQfyzT52w5bEUukrqGnzKNunfx&#10;s9uWRfbjPJPTmuZOo3duTAddv8x/IdsCsOOOCSCfrgV073yWlubScLJcKNwY/db/AGsfj0J4/HJi&#10;+2RtyY4+ef8AVR/4VPMw5TppJIhlpVDLjPzN3H1p26yVATEoBGGHl1mWuoyuoAC8HgnPJ+tNu77E&#10;ixSKG3MFx7mugzLPnwTuqxHIDHBPHfpVpJoZ43UgblGBx07f0rC1Fjt2g7I0T5sjAAqzpV15wMqi&#10;MQhcDbnJ+tDWghreNtC00tbPe/6QDhkaGQEHH+7VF/HVpdXDRxXURx90yxsqN7Bj/XFR+IPB9pqV&#10;vJcRRGG8Zt3mBevsR3rza4tbuwufImiKuDx1w3v7is+RF8x6fquqbJre5a2QM67CxfGQOmBnp706&#10;K7iuBHG4VXTqv9a8vtbjyZWBRW55yePyrrNM1uZYym2H5uCzngDHTFNKwm7nRPbNFloX3eqsScd+&#10;Kh+0bmAdVHI5PUii3uo5YNwckLwMGnPiVQB1zkGqETR5STfGOM4yRkiti0uBFCqzo6qxx5gX5c1z&#10;TSywPhyxUHhh2q1FezSxGFp1GRu+VcYpAdTJbpcKwAVxImMHpishX+yXHl3UKwbj8jIfkf8AHsfY&#10;/maisr+S1XCMCO+44FXjqMN3ayiVY4mUZ4ck+np9KQEskCXEeODt5yTg1k3tuD5gO/LLwWYlT/wH&#10;OP0q0byKGPy2lJlAGFIOPz6VhK19NOJZrtpIWYOiiIAYPTjnjt/+ugDFlTUtKuN9rbPcwk722OWd&#10;j688/gM96hk1oPa+fHayxBJ2DxyuF3OSNw56HGfx+ta15cJZyyNPLGsssmI8PjJz6H2/X61nSaBb&#10;6vqC6lLI/UGW3DfKep5xz1J6HvVCNHTLeN086JEY4BUsvSs++t4dV1L+z7C0Se6Dbp3VsLHjsxHf&#10;268dqYtnd6S8lvp91ImmycsJDueP1CtkAfXHpwTXSeGLO3SWYRQC2jeMBdgxk9yeOc9fU96lu2pS&#10;VzmLrwXqVoI7iS9gm2EsPvbs5JAA5HXHVh19Kx7SPyfEMSL5luUcl42AyWAxjoAOv0/KvVPOKXU0&#10;FxESqLtOQcHjg/59K5HWfDw/tCS/sn54fywxQYHQDjCn39f0a2J2ZNc6NJNBCXxDM8v714xyODzx&#10;1GfU1Vj0iyaSSK4tvtUu7css9y+//gAH8R+nYVDe+I2dEsJoZ45kbEgDDKkduvH4/wD69zSFu9Zn&#10;haxtlnhEod3ZdqgYAP16nGeoHvUq63KsjlVttT0q7a3hAZoyd25R8646ue/UdTkV1FrFFq+nSJdL&#10;LHITvkCtgofqOOQAfwqz44sW05LRorkRyEZaNCMs2c7sfXNcPFfXst2Fidcs+1/3Kgn6kDP9avdE&#10;ncxaG1tLt899pG4gkEccjtmppNPtXP2ViY5GfzInXlWYfMNwI9e457dKwdR1qTS4Y7yBJLyPpcLG&#10;5/dAD73OduPypkfjnRSkkQucYHyLLCTuOAR90ev8qXQCtPpYe4MWpwSR3coLm6hABfk5yMjv9OO/&#10;SnQ2epJCNNa7tLmxupGAjkBOwAlt3IHQ9vvZxjg5PWajM91d28MsQe1ljG2VH5bjrn04PH41hiyv&#10;bG9Mauv2Vyc7uCw9cjuOOvP50rFGXY6DrNndreTJb2cEzAM95LiS4Un5goTeFz6noe/atWHT9KSZ&#10;5gJJlj+UNdPvQOBjcFUAMccZbP8APN2SMzsk8sjTSKeDJk89M+pqjPC0Dsk8IRpVO4kjj6UIQvkW&#10;X7ryEVkxypUA5zU7wNcQxuINvlAqFPp/k1ALVCFlRjuAB+U9D65/H9KnS9+zyqROJP73GTgjkYPt&#10;VCMU+faXwS4j8yAEvtbgNnr+hIrqF0XTJbcpFEYJNmQcZBB9h15x702ayj1W1BiVe4G88j2o00m5&#10;t0lVWDxgpJuPTHGMUpFRVzNOlCyGLieQSoB5eIFKlv7xOMFfbGefzHvms0ktdEvpbJ5ZNr3BjVVP&#10;3tu0YLKPfPGelb93bpqFq0TcuvKsOo965q4c3NqqRojNDjzML84HODyM4/GlYWxagh1F57NNZuba&#10;8aAMEliQ73AUqd5IGeSKuRyraXG0bo43+baTwW6HjHHAH5D0rANyXWFy/wC8gHybMKpznO735+91&#10;6Zz2bLe3I1D7TdNEkjKA0TTDMSnbtHbPdsDOB1xzWU4ts0jJWOrlDXlvIpxscYO5c1DbrugjhB2/&#10;JjAx8vb9KLS8juIEd3yXGVRVxwe9V21KCCS4S5dfM+8qluq56j15z9KzS6F3LUljOj7leNmYYBA2&#10;8Y7077Ey7C2GYdietWbAPLEJZHYMR93AP06e1Rz3Ev2xYwnC9Dmo1bsX0GSW97JE0SpCmR8zb+uf&#10;5/nVXS4o4LuW2AJIcuint689Dz26+9asd5AGaF+e4PpUWrW9tdWoyu/nekhAO0j0/wA+tVrsTcq+&#10;ItXij0C4R3XzJsJEir39f0zXna3Ee4CUkDPDY6D1xn9P8jcvtRt7ywt0uJJJ7lZgDbhSrA9Dz/Cf&#10;px04HbO1WwZo2ktrUW0MYKiOW43uxzgsRjB5/wBr9MV0U9FYxndu5VuGDSqYpklQjO9lUdfUf/r5&#10;qfTPtR1CFbQBpA+4BpFHfnB55x6r2+gqhDDc27ypFKE9GGOfpn2P610OkR6dZ3sCai0LGdwiREYz&#10;z1IB6cd60lsQiWDTl1fVWgkdmy37wnhtvduev5+ld6LZbWE2kcG6N14JXl/XJrm9a1jSNNVBb7ZL&#10;hQvlRWwBZHHTOPyI64ODVI3fiKe4tUS5XcYSXWGUEDpnOOnI6++K53dmqaRoLp6NM00NqsccTkkL&#10;HwOTgccZ6Vp26v5qxRTKWYhTFK3fuW75Aqjd6hHb2kNpdRTeY+JBkBs89+e/+cVHNNaXKSGV4wrI&#10;QVcckAUasDXtdd0/ThJbEIsob508zJJ55698den6Vna5PL9hU2koiYRZLbsFsYIKH1yD+Brn9M1H&#10;/ia+UhRVO4RsI9oHtnqf5iuitbK1kl3XECzYJY+ZITtOP5/yp7PUe60PObnXtX0m8e70+eXeT/pA&#10;Yb1f3ZT3966HSfGWi3MOdS00WT53LPCpZN3064+mfpS6/pS2t9uttslu43QuynCnJGAceorhL6KO&#10;OeQxRhWztkieIKyn1wMgdeo4xjvW1kzK7R65qmoW9/aLNZ3STZQZNtIHA9Dt65rmpdXvNIlaaNm3&#10;I3AUgAt+XA59uv0rz1UktyHij8tj8yPHJgr6jP8Aia6jS9Sm19Pst3PGbhV+RpH5l68EjHzZ7ng9&#10;+2TlS3ByvsdXpnxHvGulOoW6mHoWQbsfSuxh1vRtaCquemF3xkEH+YrzOLwxd3F2tuUVTt3ETDaR&#10;2yT/AIewq9c+HptNsJpJpUgVduxw7FSSfUc8fSolGPQakzvri7061DQ3MiwqwwWf5Q4PbP8AjWBf&#10;2sSKlytlFdRqeJRtkPr94g4/PA9q4+W1nuLZry7lYMxDfOB8/TIHTnad30BqrFeX2U+zPKNhAG04&#10;RfwOee350KAOR2M97LehNP0q2uPs0aEt9oARH4+76Y56D27ZNYtxa2MpjZ/7Q0+RfvSxSodnUglA&#10;A3tt3buR1pItXdybW6bLY5eQAN7hsD5h1z/hU7a0v9oxwvZrPM6fJAsZO4dAOOGJztGAcZ/Cq2EX&#10;vCutPJqcdjLJFLbsDskZSrTEEbT1wM88fh7V1era2LC4VLQJJGy5dSR1z0I7fX/CvP4dI1K7hka1&#10;0i9ZYf8AWsF2b/bJ+90PK8/nVU2t7o16I4HW3nwC8NvOZOeu1vfp0yKVrjO6fXlYxOYpFVGyyk4z&#10;9D/jWdrvgvSvFMTXllOsF4RkvGQdx6/Ovr+R9c1jwa06lRqMrTr2YxhGQ9ef73f0/wANSK686VWt&#10;JwJM4AI59+Ka02J3OGn8F+IdNlZHtfNhHHmwHcMfQfN+lM1SO7ttGtIZk3JcqJHlKt8pC7RGS3HC&#10;gkD/AGiK9TGuypbsLiDzH4GRx+dJ/Zp17TpYbm0TyblflAONn+0G7HOPyqriPCZIXgbA5U92FEMh&#10;Zihboc49amulkgunhHmMsbFFEi7T+I7Gm6bbNd6tDCcfvG6sOOOecdq06EnovhOJvsNv9ouo47IH&#10;zIljBDO/94/7vT8M9ga2IdKsNHj+0WSvJcYO5mJb5T64+6Py96ggt728RMFZI9vysfmjIzggAAZ/&#10;lx+NdboemQW/mSyxhpCAoLfM3OR1/wCBVjds02MKS4uFjknmdRIw4wu3aOmBwOOP84rLQG7uvIUl&#10;VADSMOqewPrXSa7oCeWosriUbXw3ntuAHrnGc1Us9Hht5I4rZ90aP5kkpHLMDn/PpVIlnQ6RDCtp&#10;gR4EahRtHQHp/hSamlzBaQxwErdXbrFEzLnaSCScf7KhmweuMd6twLcQwN9nVFMhAG84CinadNLL&#10;tmnR3kAKrJIMYjJ6j/ewDjjsD0qhFqytI7azSCEkLHwdxyT7n1Pv61x2uSXUuueYtsstnGPIeNG2&#10;4dsDdk44JePp/dPFdnJcrEkhj24IwSeMVzNoDqFzcEoGgtpdpHmnl1IIYkdT7Hj5R61m9ykWV0y2&#10;1O3bTdQSORmsxDMpcMcDJDHHfkMPwryzxZ4YfQrfSbvSLpxaTxOTHcOG2Mh2tjOPvZHA7g9sV7FD&#10;b2thBcXUMSxs4Z5mQYJPA3H16/pWS+nNr7QG+VxC0zD7L5eQEx8m7/vnfzjBf2FC0GeRXniGdrMQ&#10;XenwqGQCOWJSQuF2/dYnPy8dew4punae2rXlu0d2sds7BUV3wxIPBk9OcnAz046iup+JGjC2uEPm&#10;fLt2eW7Fux5H4t68ZXj0r/DvV0srxtGvYUmsb4hNroG+boM+o7EH2PrVWurom9mer6fptrDaRwso&#10;uNsPlNLOu53Xvknt7dOayfEXh/TF0rz1hEcdvjIXO0L0JIBzwPfgCrH/AAjVpErJY3F5p2DkCzuG&#10;RR/wA5T/AMdrgPGuueI9Gv4be+vRdafKSqrEixGVRjeGx1bke3cAdKz3Zobw8OJEoMbSiGXHzgbk&#10;Az0DYyB1xn1qZLGCMgrBiQBgZGALN9T+dU/D/j/RrlJElvRZ5wiW1wpy3JJbd90ZyRj2963kvLAX&#10;kiQFTIyGZ2jOV/zxQ1YpMoRqBGHJCrnkk1K8s7fu4VEOc7TIuXf/AID1xVC8uhYXTSXl/ax2rMSu&#10;yUAr3+YHJ79Qf6VhS6td3OX0m5aGFyAjAY6n5c/mDx2qSrljXby5LLpkM224kG6V0BBiTP14Y/yz&#10;7UWTx2NgIFtwkEYwFC5//XRaaQNMtnUs0sjfPLIASXNPa4gjtmkkleKNR8zGFyFB/vDGaoQ8a/Fe&#10;XVnFerLFGzEtKnzb+O4PTnGT35re8PafZXDzSiJ1uI2ZQJXDsB2KkdBj0P8AjXN2ds2ZLm/JaaQ7&#10;Ujb/AJZRgnbnk8nOcA960tN1BrO+jKvhycbiOMe/f0FSB3SQDIZSVZRgDORj3qrdu0ICPbMc/cfo&#10;M/X19qmivoJollLbX67T+uPWryONrBhuUjJ9xUtIadijbMSEZBtyOcnmtESHaST+BqIxKwyAB6YH&#10;anRAlihAxTWgm7i5KtkcH1FEeM7fWmiNt+wDPPAp84EUmUPGOQP4aBAfkO7I4PQ1EXO4so24PGD0&#10;pCwY03kdPzp3AhmCiQkcEHkCoH5fI61dmCu4J6461G8IkVWTr0570AcX4l8DWurRSXVjBFb3+C29&#10;D5fmfXHc+pBrzezL2tzLpt3BsmhXPzP97/I9+lfQMKDOCOQK4b4haVZnTppokj+1RFXX5PmXLDPP&#10;ocnj6Gri+hLRya+BrK5gbUdS1KKyGzcRERuX/ez/ABc9Bn0rLvn06cra2cU7CMEhpMM0n4Y44z3P&#10;6VXjupbh1iup9gA2o8rNs2jop64xnj0z+TZYZbO5jYBSRh1KsGVvow4P1qtiRLW3jkUsksW4HGwt&#10;82fU8dPxrt/D+oRR20en6zLLDFbqHgmkRv3iktkY6sDk+3ArlJ4ZY2SZEikQpvJX5nTvjHYc/wCc&#10;Vel065m06O9nSSBgoVnnjZsc5Htjnp70mCPUdI1O01O2lS2JK/dYHh19Dis/VrH7TZyQ3fzLGASw&#10;PQHhj9dpbFcd4d1w6XILOFFZPMZt5IBB4/Tr+npXoHnC5jZ0+8Bh1cZIGO9ZzWlzSD1PNtPW50TX&#10;JLK7bZGzCOY5wpH8L/Tv9Ca7qWBI0WFio38KET7/AONNvvDlpq9ra3N+863awqH+zkcgjPJYeufz&#10;NVV05LNViS91GO2iP7uNJVkU+uQy8fh07VCehTWpmatYrahL0riNJR5rnnC9xjv6/gKYUt8n97J1&#10;9q0NY0+4mhMvmxyxrkhWUqNvv1BOPpXN2+o2YtohMZBKEG8bl4bHPehq40zc0y5MlyTKw3kZYq+8&#10;Dp1P+etX7rbI6yADapyCR0rl7CR42Ijchs5Iz7f5NdNZbp7VRncAPmY9jW8HcynGw292XEEcrpHv&#10;3dCOvPH8qSK5e2P3QckbhnoKtR2sWArIpKrtUDsP8is66i8q53ngjnOOoz0rQg6K2uYr2BtikMBy&#10;D2rA1vSEvozbzxMA5+WVMFk9DWtYuVf5QNmMYX171YuYTLHvUZ29QDyKloZ5FqWizaJc7GfzVwAk&#10;pXbnjuOcHr+VQW84ExLIGC4zxwPyr0q+s4r23ktrqMSK3TI5X3FcFe6NDpd9IWkjXLZi3tliOTz6&#10;YwBn3FK4Fu2u/KO9sgHIwBjH/wBetu2uxKM9PqOK5mBg7hFPbgnvWnFKyFY3YbgPkGeRTEb4lWYZ&#10;xj1I70x7UJAHiAAHQNyOKpW8p24L8jknPU1YSc9DxSGTQysUWMoDuPXPOe9Ts0qKVOQvcg9f85NQ&#10;hB/rEJVicnHSmy3MaAiTf74H5f5FIbCWytHhLkyxkMC8m4ksSf4s8n/CrU0hheNFi3/LgEelZ63E&#10;UkBHlz7PM/eKV4wP/rfTrWtHLbSwoqvGSq5X5ucU2Ip206zXEiShQynqZBn8aekFtDcYjMccjZ4A&#10;ALjrV8W0LRsrKDu4ftmqx0e0Ds8a7D1BU/40gKeoQhbVZZSCQwBJONwJ6DseP5UltdBdlsjKJYxj&#10;Dk7WXsR9Pep7wL9nKXPzRY5cjj8fT61kSM1rKvnMF4yAG7dCf5fnT3DY6SGS5mKpOkSEfKJM4BHu&#10;KmE9uUZGCqygqRmmaFKk3yKVbb0zjke1Etr/AKUwdNoL/wAXFJPoNrS5lXVjYXMbRXtoksaDqCUd&#10;V4zgj2/p0rHsNYfw1dRwawZXtUiDQ3FuctECOAw6Yxx09OBmt++XyhuD5gVtu/GNvsfY1kXNissr&#10;NHaRyqVGV6tkeh6457EZ/I07CMTXdVm1+8knjXzAoB2KQrAcDkdW+uefbgViySus6sqyQsuAAwKk&#10;e1dLceG7i5gbUtGtcQr88tihG+2f1Xcc7T15AAFcySLu3kdQUmVx5nmOAPQk5JO7jpTTQjqbO3sf&#10;EttHpt1LLBsPnTFFxk7G+UZ75I96zNa8JadY6Ss6XMryBiGeKJyAuPvOp+7yQD82AB3yKysyxmEg&#10;wytGxcRkYKjvnsB9Sf8AG/aeKb/7Uuye2hZgFWGQSP19CuepxwaWvQeh2nh7VfM0NZb/AGmMOI0G&#10;PmOOre38+Dx67X9m2+/7SkkuHAZIxLhGHr+nevO2mshcslvOEB+cxW0e/e4zn2A689sV6BotzaTJ&#10;5KwLFPkKdkgKkjtnjPfipGihez2kepfZFbdO0YkVFUcnnjOeox3qKSGITL5qRs0h2AkD5SfXtn/G&#10;tC/gUXzzJEUuFiIDh+MdQM/n9OahvrC6+zQObiFt+DvC4Xdz14IHp9aoRlXBmhlGblGbdhVjHymq&#10;VvbyW8rMW37uNrKGqx5E7srMW8vbl2DZGenU9qcslsPlLSOvQjHP6UwNLTbh0u8yH926kEkfdbsf&#10;89qmZ/sN/wDa0UeVMwEqsSNh6bqzY5IoVwz+XkfLuHUVp28tvdMEWZZMjZIhGcg8Z9Mf4UmNFudB&#10;ISVfcueWx1rFutOljuo54htYk8g9K0dOuGeGSzc5lhk2kk5JHb8f8KuqQY9rLhlPzAj/AD70CZyl&#10;1pm6VjFiOYZ3rjhj7D/Pes2V1S2nguIHZo0Ox2HMQJwQPUc9Px9a7G8RnkRrTBkQfOCPve2f/r1l&#10;6hBDeRu/lBWGASxyO+e/QUCMHQdU/s2YxXoborRzKevoM+lb8l5p0my9kit7jy2/dkt8yHqdpHfH&#10;+cVyl5pU0cilGRuDsZTgEfUDqOnQ11nhbwrazaQ+o3cQMjSiJGjYjC/x+3OQvtg+tRKK3LjK+hqW&#10;V8s08ltbQS/ITvCqGKcZPf8AQVHdwaxd6e72Vs0e5st5g5x9FJ5rRs9OGkaxuW4f7M6ZGXyR7e+c&#10;9/SttPMkYvEpEbLvAI2nGawsk7mt20eZf242mySCbThdvGvPlS7dh7gg8jnp+Hpms6Txj9tt2t7K&#10;3e1DDLMXVyQeDt44/H8OcV6nquh2msWsYuYAz/MUkA2sv0P+RXA6r4V0u3u2DQyW0gIP2gSEK5x9&#10;76dc4wfcVrHlZm7o5uB5XvIwjXARkK+cVc7WOfmVu2P/ANVbtmbG1guY9Qvmu2QkxiZAC+ScNnk5&#10;JHZscU6XRp9PEbG4YNyPIChMqONzZ4xnpjnAzzuqrIttqGnraXtxCrK58gSXW0x7j2A4C7ucHtn0&#10;xVtXJTsYk15Dpk32mJPtNv5QAEpwRnvwTjk/UZNV0N7M3nqs0HPDRSkeXgjgq3Jxnp8vUc1qJZ2u&#10;hP8AaVMl4FDFZkAVGGcK3HKnPGDyD74qK6vrbVriGS53iINkwMy8nGMeZw209yTkfgKq5JTFg4iJ&#10;FwkdxKSxcrmQ5B+UYJPIbkck4wSM4qV5ryCKOFHilEMbqoX65Jx7DrnpgZAGK0dM8G3upvcS2Etn&#10;BGn3mncSKw9gAwOMd/UVaOnW0lsyC+R2hXkiLaGCnaGA2gDkY6t1x3wVdBZleDXbi+VWeNF8pSuF&#10;4Y5654P+TSNcK8JDSqFAz+6Tp/tdf6VRv9LuI5murWIXqRAPLLaneir33dSvHc+hPasq01KyuLnE&#10;48pv4GIJzn3/APrU0kF2a+nE297vRnKL8ysV6/QD/P8AOu/lwZFuoGLAYbCMSCDxnHcc5/AV54Cd&#10;xw/lsDgEHDj8vu13WlMkulRLvckIM5OfqPWs6vc0gW7nw1darFJI+oXUMZKvJA8KSxnHHHQg8Due&#10;/WuV1fRRNJdRJ5ongA8lGhBZo+pQ5GSecjOR17kEbtnr1skUlm93HYXVoSiJPN5Ydc8MvODkHnHf&#10;NWtY1KOZ4tOmja8unGXjiBMqxfxZK8jPQf72c8UoSewSSZ5NLZkGQTGOORSQ8pVQu7079P7uBj34&#10;qvd3V1G5hVzlSQQvA/AV2Tadp0rKqaHJZNkK2Z5S2c7eSeMcZGB2Hoc37XQbSaRbObT4rMTkCArC&#10;0cjkEbl/3toPIXHGM1tzdzOzOQ0/xJr8IjRrt32KTEJVyccd+PQcZrRs5fEWp3q2t3eSZdfNKz7l&#10;IABOR8uMdPbkdunVtpNj4bnmudj2xlVt8EbSykgDgbmVRgdefzxxWWySvcQywpNsEeZY9xDNHn7o&#10;yfmIbHAIyccc1Gl9B69TRSFNVsLiW4uoJbhAS7pP+7JAUBT0yx7decYzyaraHEk1ussyYaOVlBwc&#10;j/P59am0y8tFszGBnMkkqtOhR5CeQe+PTdxyDgVV03UbWG2EMmYpo2KkTNz19zx0qW3YpblXxDFF&#10;a3CXe2NXL7V3ffPHXnr/AEzRo+kESXWq2l18yRru3Scow5A3L1GACMcdPrTdbuNMuE+1XIaS4UhA&#10;jJnAJzkZ4z9Ov8o9J1eC0DrZmQrIwSdkQfIpyAScZBzj2474q43cSZaMtyajeXDSFNSVoTwsYUo0&#10;ePpgEfX9KikJW3Xam3HGccH9elaF2i2kVrBPbeVPEhBkkHLjLHaBnkf16YrOkBnkjUw4+YKWOPly&#10;cZ/D+lCAnubFpNG+2vPsSRgix5yW5wT65B5rIjnv9LuVureQuqkFJBgD6EHP9f6VdvrdrWIxS30S&#10;xqPkW4cYGfT8e2TWYNVtvOCxTRs2MPJGpHPbnGfXv0B46mqQjXTWrxn23z+YJMsQY1yAT2Axx9eK&#10;9C0DxNp1pa/YfMikjjQlGZSu/C56njOBivKVhsplO6GOJWO5WwFYn1z1H0FT3UWnrYwxwRSC4OfN&#10;bedrD1xnH93nrwaajd2E3ZHMXMrz3k810MvKTI+7klic11HgbQVv7z+0Zt0dqmUjQKMTN3z7D9T9&#10;DWDqkGDCMkbnwzY616R4HvLZdMsNNkeJLoRjEPmDdz8wbHupDfjTqe6hQ1Z0BjVW29FYbSR2qKy1&#10;ON/E66LES8ixC5lkI3bAGBCnnqc5x2H6S6hMtiVkdsyCTbFEF3GRj0AA5PP6VNpvhOJbRmBSO/8A&#10;O89NQ2Zl8zjcT6qcfdPH6VnEtlm/mdrOZJkWORAruq5Ixnt04wD7cGq2lRh9qqFP8WVNX4ruLUEt&#10;w4QXILR3ESyAmJs7WUjPQkNgn096yLPXtL0241CG4mKy2o3FSOMA4wD7HA9siqW5L2Ny+mjmuIdM&#10;Z1XzF3sm4BmjB5GPRjwfbNaTD+JkDcdc1haVKZnaeRv9Kc5kBXlOBhRyegxWvLcQxWzNM6qFXPPe&#10;mI5LxV4lnWQ6Rolt599KMkICwjXP3jx0z3PGSOtdDpNvPc6Jsn3Ix+RRkhyucZOecnrXNQtcLqX2&#10;6G1tGm1J/JWZGJZV6ZzjlQFDbRge+a61JPsW2S5lUMRkORtBx2PJ96ncobdxrCLh0AUOgYsO+OPx&#10;4qLdFpUltM0skyyzbC2N2CEbO4+u3HPolNkljuraQJKkwiMaTOJVYSdWIH/fX6VUms5pLG80xJAI&#10;2QS2rSjds64GeuAwz67TikNEeraTbarp8MEk37xpPNkDqWyxfOBgg8E4/Ksvw74JXRdSuZrkQ3YU&#10;j7MzkgqMckrgjNU9C1HVVuNuqWn2OJDve4CFUwevGTjkLzk9PeuwsNYgvJ1hUvIcEEtGUYcdw3uM&#10;A+x9KLtILJu465e4sn+0tPutVUmWLyjI4Aycqc5/Ag8dMdDk2enpq5uZp0idZE8vDRBvdhk/w5x3&#10;6jtWvc39sseS5UZx86kc1W0VLeBfLg8tbd1OzH8Q9fxqUWef3nw8sIr5TcSywWZzkJhtn/Az0Huy&#10;8eveql94Nv8AT/J/sGLM0bb8nh2U/KT0xwSMentzn1q7s1NpIBuDFchzXM+csVlHfonljTL2ZSw6&#10;CIu6f987SG/DiqvcViDwjc3FubyDV5bWPUUba1ou0MO4f1YNu4P175p2raTFf6r9p027itbhSfMj&#10;aPdHI3cnBGD6n9M1sTabpWui3vJoopLmIbYrhNpZfYN/n+dYKpBDrn2G9umt5wf3UZO3z/8AaHP6&#10;daQ0V5bbVS+64iEUOdpQMAT/AMC5HPPoaLqckZiiH2W3O1mLDdK3qMfe/r611UQULscKUK4weQwP&#10;tTmtLWJFRI7dVbgAx5wPQYxj86gq5wK3uZSSuWJwpb5iR7cmr+n6fJf3kdzM8kccLgxxZC7j6t/h&#10;/wDqGi+l2mo3EjWixLcphEPn7g4HQZbBX8N1X7W0vLJSs9sUYckqd6/mKTuhqzLC2TrGzlvmAyDn&#10;v7Vb044PmKzNJKcEHsAOB9P6k1npcXM6+dB5Zhz8m8/e+nH9ataVcsGuI5vLWTzM+WGHygjrgE9a&#10;EDNj51iYqoHsTUT3Jjdcj5m5yDkVPbgsjuTtOeMdqq3cY8qNhIWbdwGGT+FDEty5HMkzR5O055pl&#10;4kivvRPkyckGs9JG8vdzhSM9qutc5QrGqncMDd0H1pXHYjWQAcD8TS+ZlO+emarsGj5xlc9RSKxB&#10;zxigLFnPGTUgIkUKfwquuPXH1NTx4HOaYhLgSLZzLC+JmQ+Wd2DnFefNNJqNpewS2lytxHGd6zIQ&#10;z5yM+p/rXbanMUWJg20ZJyfwrPgdXYTkoY5AfnJ4GD/9Y1SdhWPJ5bJJnVmXp0ycCq8VmtxMRbvG&#10;vlMoYNIE3AnGQWIHXA565r2yHwxpFxBtm02HzCMOQCM+9Y+sfDbSJtGuobSzk+1qheA+e3zOOVU5&#10;OMEjH40+YXKjgdb0pLe9ZEMzRbyDKqhGVsckZ6fN+Y6elNtr+/UNFdXZIU5RhKZFb6gDr/h3rp4P&#10;EGjeIdKt7i406Dcfkm2M6BJQoBBHB+lVRa+G5pJEktprRgc74bjJPuQ2R+NMmxh6lBD9p+0WRZrc&#10;nchZMCM91J/H9RXZ+GdRea58mF45bdFU+ZuLO5IydxJ7Zx+FYEmmIgb+zWe5t5hh4rolWTpgrj5T&#10;7nj8KsaFfraavDbXMjLNHGPKjACnH90+o78H+YoeqDY7K6s57W5LeYJLK6kBO7rG3t7Hge3Hvinq&#10;OY4pkCbfk4KcH8KksfEdjf3E+l3JVo2Y7A2CcH1HpnNWmtGSFrOUF3Ufupf7y9vy6fhmsmrGu5zl&#10;hczRxMAJGVOFXrx9K5u68LWtzeTztNKGlkZyADwSc11wgbT3SZ1T7O52mTPKdhmr3kt2UH8Klsqx&#10;555qopDhhnuB0rZ0m4FpcKGl++2CCTzmsm4jzwTlccDFOt9mFL5bae/8q0i7Mh7HcbUj3OH5PQA5&#10;qvMDLGARvbsCwFNtbkSWq+aAGIwVz+P4VPGQOEGD2xya3RiVopGhDK6nZu4CHt3rbt3BjBUbtwB+&#10;orMkhAlWYtzjGDwKljLqu0A5AwQaQFe/QwvJKx+TGRj+VZGoW0GpWyIyIzZ+VzwUOeufqBnFb1wj&#10;SW5UrlSuB6ViyrLL9nhQbxFnLA449/xoGcTdRmynYEYkXrnjFAnMfllWx0+8N2TXR6tpyXMQLx4u&#10;oxuU9d3tXP7mXjYUPQk9qYjQgmX5XG7kHgjr/wDWrTWYOi/KMexxXORuySqRhVY8HPP/ANatWKYr&#10;tJZSvqDUspGqZiPcdgaTPnICiCTByVJ6+ozWaZGY4DZX8q0YImVFWM7QwyeP1oAeL6WBCZYVjZh8&#10;kaY2jrkiq1xKbF3nI8zeFeRxwcsQD7Y46fStF7dGhIkPzD+LGcUBQvzosckgX5GccZIOOfSgRN5t&#10;3cxxyWU+GX7yvHvRvY9D+RFV5dUuY3VL+3ba3WWM8k/7vJx+JPtTRqVwJIczBBKCrhV+XOOvPIqF&#10;dSj1JVQRTbWJCsUHOOmf/rUAa9vNFdwiWGRJEzxsORVe7s4WjQrCu1DwQOazI7GSJ/PiLxzE/wAJ&#10;wze3v9DxWuZriKHLxgsTgN/CT64zQBFZN5DqxU7ehxWy15aSW+10YP8Awq2ARnvWJL+7LMpy6/MT&#10;WLqOo3kMscot4rqMtwsqcjtkdgf8alxTKUrHdXctld2fkTh/Mj6MeRzwf8iuUdHtpFCMQF+4Qe1U&#10;IPEBEsolMlsjY4KABD749avwXcl5aql1NCWkViip99XPKjHoenSmridjVsp47ss52pdAYLDg/XNc&#10;z4q0m2e0vr9LeNZodrXVog2pKpIQOVBHIz97t+IIdFcE3DRqdk0RwyNwf89wf/r1rzJ9saOct5cw&#10;Ta55JdG+U9CP4c1OzHujyuW3vLd1SdhbqzcRTR7GUkDsBnuPTP6VAyi1jkXEoUqfMzMyiY9sY7Z9&#10;a9CurNLRUvLOWeadP3LzTqJA3UlMtxnt6cnPtR1rR7LSIISqoL5kMstv5igj6IuRj047/lakmQ1Y&#10;q2GsfbtDgt7YW8VzbjYyMVJx6r324447mrlta38Vxs3zLDKVDsrghvm/u/wnpx/M1jyLbX5juEha&#10;NwFRn+zhSkg6DKHJz6nGcZ9qle/1u2KRJc210qkG4ZIzhTkjazNheP6fjQM6W2127e82X92gt2GV&#10;zy0foSdozmulh/0iCMS7nRhkSD5g4J4x/jzXnmqyN9oV300w3UYxPCiFSSP4gASBn06DB68Voadq&#10;lzp+0I0v2bJL2/DIM+x6fhjvzQB0V9p0liGeE+bCo3hcfMOfyqhZWkr2PnGRVk3j5G6sO54FX7W+&#10;jvbUzAkx7SPKc/dI98Z/pVHT2NtY26DgKgHJ5Hsf8aYjQn0+W5TKvAkaLgsyZOPfmm2lttu3G6Pn&#10;jMfCKT0xn/PT1qa41KBbe2+yrsugcs7Pj8AP/rVX3SzTb0kRkQHMfT/JpajLUWZNfj3AjzY8HJwM&#10;jkfjjP51euUFvc+UrDO3Pzcf54rntZujFZWl0B/paSbto5BAPPv3WrLtcX0aXdtNtm6GNkOz6Z//&#10;AF0DNqybEsqkffbcAT09qz9UszaJJdQki3bAkRV4T3qtBrIW4Ftep9nuMfdYYz9DWrNfsluiMgdZ&#10;AQAe4xzn86ZJzd1ai4tUeMlhktuxg8Z4qm09xYiAi5uok8394sUpGexPpkjI5/8A1XI/tECSJHtk&#10;j2l5F/hH0qrIjXGA52kOHEZbAbnH4HHH4VNgJ4NcvEHl3MzXG3gEjDAZ6e9dLpmrSXNrEouYm3DZ&#10;HGrbmXI6Y9R+lckYFR5FDAlVDAbuRnsT6jH5YFOzOZUnhmVJIjuSRUGePbjcDgdf8amUE9i4ztue&#10;ki6u4oCxdHAI4Ke/eqt5LDdXEcIRmWQ4YgZXJ6cZ65yPx+lcx4b8SXOoCaG+PlHho8DCnr68np1+&#10;laWtRkaVdziVopkgcpIpwVbadpGO+ahJrctu5z+tTSx6jLarax3GnxlYpZ2jPySKcbQ+ei/LkD5u&#10;CPeorDStJtJ5EjQCbhljMvmZHXI9RT/Dbs+hxQRW0nnbGJZj+72l+cfl7k4PGMGopZ4PtigqHk3h&#10;m3OckjOdpzgHr8w9PatPIzfc2LL/AEiFklt45Yw+9g6AkD2A6emfb6U6XRtEsbpQ1s5gklBeEnMU&#10;RxnJVuv05xis/wC3mzuxJ5d1JZp9+NCH255zkZZlHPXBOOvatCO9ttQDJMA1mzrsLA/OD7cEY6+v&#10;SobaZSSaIJtY01b24t7F0f5Qiwx42xAdORx+Pv7VlabeW5sS1xeyeWIzDLFEE2soyNmTweP7q5wc&#10;VoX+nRaLcwz6fGsFjuEZVk3bOSA27HIPH3uefzyde11otYlt1MAVQNzY2l+/94E8HHAPQfg4+RL2&#10;Gy3CXULQrMZIyM/MzfIR91h93nGclsnA68883eK2r/JcPLJcIMLI7lpFHX8uevT3rQQyMglVtmGz&#10;G+1hg9cbiR+VPtLKa4kiZxKVyXBCnn04yOPb0+taLQnczrDV5NMmWHWbeOZZCFS63ZKHPQkdfx9/&#10;eumXxJaw3YhiJkh64Rfvf41qw6PZXtgzXQV0lTYyY4A9PzHX8a5W88Lvp8qxWtyfILfu0nIIPsOM&#10;j86i8ZOxesUXTe6dPdXFzNDukdMxIoBbOMdeRzTdHvLNR5zW7tcJKHVmkLB3OB68khQDjjgdD1zr&#10;DSZbmYW806uufuk4B9/TH4Vf1TQp9NNtNZS5gk+SYuMFeO+Pl2npn6euarRaE6msrtr8TXM8266X&#10;KK6N8w4yRkcbecY7ZNZ9zZ6i8bWt1p901rG5LTxJuVTg8K47EEenX7taugXQkikhuVXcWyoB5x7/&#10;AOHvVvVtQuLMrBazNFvU7ox3UDnk55+v+FRze9YpLS5e0zTLDUYYYYs/YbZFAaWb5llOcZJ4JOew&#10;6888YztWtZp5LZNK02eO4QkuhYPlTgEjLe/A44yc8VmadeQW0TJItwWlYnAbJPAyFYd89OR92tWC&#10;/W1Cyu8oYwNFiaQM+wqcc9M5I77vmIOPlFGqEZWp2l1b+UCsc8Sx7c4+a2AyQ3ygnGMA9RxzxWPd&#10;281xDbyGxicIx8uW3cEzdBgDo5BH8J/Ac1tWk1wv71HRXinY4wxyAMck/XvTxBa68Li7Waa3mQKJ&#10;YpHXy2H/AAIEjp2/+vTvYDm5ZbS8tBuP71R8qlDvx3+6Dt/XpUUMVrazhWhuFmIaIxKgZVJGNxRj&#10;nIB9ucenPVT2kXkedp+ryS3sYG9ZdyowAx82Oc8dflPTvUInGpww3LtHnAURywcKfbOcgc4yQc57&#10;GncQ2x/tGa2aNZINRaJRIIJJI5BgEjv93A9z255qiRG0jSmBuSTtBKhfwU4H5VqR6RcGe1nRbmHd&#10;KpmlkJLzLuOfkGcYXPXrnp1NVXi23MxaJd6FgwK7iTuPTOP5/nTTAngMkqMYgtvCGyyWsIiywBHJ&#10;XnjJ/P8ACsq70hJr2SaNB9oc/wCsb+LPf6+/epElvGRpEihjjb5VxlGOMenGOatS2QttN8+W6bfx&#10;tRiW6+p7d/bimnYLGTPZXGnrvlnt0liPyxJ8zknp2x+Of6VnuzBkAJz/AEFTXTXJuFkeXfGy42v1&#10;BHQ5/pVYt+9zW8FpcxmFzIk8GxlO11yDWreSaj4X0fR7+1dLnT7iMbdyfPFIPvJu9N2SPT5uOucp&#10;gZJeMbR3FeleCGjv9F+wTQhhazEhmUMAW5GM9xk/TPvRVSsFN6mf4B26pfPrd/Hm/BZY0O5Vh4/8&#10;eJRlO454fiup1rxlp2gRSefcRtcKCVgQ9+2fQf5FUPE+iajC732iTOLjaN8GeGPILjPVtuBg8YHr&#10;iuGsvD8GmX51jxbNhVAkitHcO0rnnlR9M4P4984Kxodx4akieWXU5IgLuQtLcDaA+4ZJGB3z2965&#10;3xe50bxHZJAy3Ejqb+6EvygJvxtz/vZPttHWmsYdb11NW0lle0SVbg2sw8sLMqkB35wSPl6E5HWp&#10;PGOm6nqmg2d/ON11a7/N2qFIVycDA9Nq59OScYNMD0fS8yJukCZ7BTn/AD3rCvbhLrULiKHIw5iY&#10;mQ4Q/dLkcgdDgcdCe4Ned33xGvV0X7BpSvaoCIxMG/eFc4G3+6fxPtVjSPHraTp91avZObxo9iyP&#10;K2d3YnIyffnNJ3GtDqtCD3uusyTCaGxLCEsSnkqdypgDhi3J4wAFHsKteJbpbe0829lkmhfbuBOe&#10;46fnnH+Ncdp/jK00WDytIsZrre7SzXl2xUSyngkKO3br29aYdV1LxFd3ESfZ5t6hAsgVBv5ZVTeR&#10;jJHXnO38KTQ7mra3tmJrSw0pibq62hi7Y46tIw5xhQT/AD7Z9FtGSS+kIXEkkpjAb/nmv8X0wRz6&#10;sPXNeR6bDL4fvW2zJ9olGLm4iXzHPOdseecZ45++ck8Cus0gTt44/tG9dtk5YQRvccQoAcd+fuse&#10;fQHHcCQXudHqVle2+pTuHNxFt328TkKik+vr349B69KhfWPPiN9pmXf5VuIIxmIfmeOvBrUudUsY&#10;9F+3XMUjLPNujwMFxnKE7jwNqrnNR3y3ZsVnlkD3Ky+bHCn8CE4xx1wD1OefwwDHoH+6v+sb5QxH&#10;zH3rnNf0vVJEKW+o/ZYg53r8wPPqV5x04/nXQXzS3mnG3t50a5eMyq7/AMOGHB64yePwPpWfe20n&#10;2ZZbCLLOA6xSTMEbjG0DO1fyxzSHc437Vd6XEkQ8R3EjxsQ0EckvXsArDp9f6VmvqEeoagNQEN89&#10;xCplY2VxhUwAGlaMow5AAJ+6R2rr7/QI4jFMpt7drhhujnUEhz2U7ioJPRQDz+NbGleHbG3kleKJ&#10;k875XiYKylefl+hpgefrr9tHMrWg1GyjJywt7lFB/wCA7P8A2fPvWtH4lu57SazdLS+LKZAtyWYE&#10;Y4A3ck+nOfQ10eveE9IaBTLax2oUZWS1QRk/XjB/EVh2T22gWxZbqW7gZtywXEW6OM89R93n2weO&#10;tK6As2PiSIosN3DJFcKcYjfev47jkcnuTVv+2YJ3YMWZIzhmQdD/APW71z0uvWstz5trpmnQyg5U&#10;BSo/IEA96sPFcQSR6tp9rHLDOn77EoKRt3GD6/QfhSHuW9NuQviITukX2VomZWZS2xh/EOQOQf04&#10;rq7C7kaJvMu4ZFcbgC2BtPTj/CuNt74PHwDHMRt8vacD6Zq00UNtazG7zGy/O28DcufQH/PSkyjc&#10;e90eG4khuCIpZHOZrckl3A5+7nJwO4+vNVv+JJEq39rqx8xH3NK853quMHcP8R/Ouf065kmMcstv&#10;IoPyRMF+XHr9T+XpWk0KXk8fmLJIsb7kBywD/rjjuaQXOsivZVj2u6TLn720cj8OtOkZ7mJViRdu&#10;eQzYwfasC3nltmZfL2s3/LMndn/61XbO4urxJFK+WpBAZSOfcYpbgW58qu53KKn3wxAU/jUtlcRX&#10;Vt5kTxlQdpIIfB/A+hFTENNGrS7W9WAH81qnLpVvIjW8EjWMrHMc0Ma5J9GyCGB96mxVxRdkqA6g&#10;djVO7nmt3XYm6Nud27p7UDTNStHDG4ju4xw0Yj8tgPVSWP5H8x0qzB5MqMiem5o3Qo31KnB/MUD0&#10;K8V5PINoX8+auKTHF5m4hf4lJ6fjUaRBX27QPwrO8WafqOq6HJZaXN5cuQZFztLr/dz/AJzjHemm&#10;D2M7W7mPWZIXj3ParFlf9rrzitDSZUiEb5wZBgqemKq6fbGNHtCpVo8Enb97sMewFWY41H7xzjau&#10;MVRkdFocf2ea6VbjdbttaGAoB5AwcgHuCe3bp0rYaFmx+9YfQCue0zat5EVkyu08buTW3NfRQAKf&#10;vHpxxSuUfPvjzSb/AMEeKryewEsemX58xGWP5Nx5K88ZBzx6Gq+leLYTbIJ1kjlUcTp8yt9R1H6/&#10;QV7Tr2nweKbF9Jv1jMMnzo6A7kYA4Yc9s96+ffEXhfVfBWr7Z4xLbsflkUHy5V/ofbqPcddYtMln&#10;sWhypfW0UkzR7ZTiFhJzgfe79fw7Ve1ZtPttQ8x7NPOlUESLEN23OB8/4H8q47wlIt9o8Mtvf/LG&#10;cKpbHlAn7p5x+H8+K3X3pIYS8kgPORIWA+menXtTsSR6hoMyzs1vMkkLfvQS6x+ST/F64/z2rb0r&#10;Xka0WCZkupIDsDRuPn5x8vrxg/5zUUF2Usy8nDQNksRnjFZGnW1rfz3SpKls0jGSOCNPlA2gFvTO&#10;T0z2+lTJLqNXO3n0y2vLVhHL8r8kMv8AMVjf2CSc70Oe5zzWpYJJEFFzOZJMYaZ0/wBYO2fwpj3F&#10;usjD+1guCRtzFx7cpms3TTK52jy2UkSld3y54NEJC56k5yOcc066SSKXLJtDDgmoYyR8w6jjNC2K&#10;Z0mgsqyTM7bQ3QA8A/5xW6ArnarBmU8gHp9a5OzaWKJXVgSeoArr7V1kjV8jcwG8+taxlczlEkAK&#10;IWUYx3z1qiHeGRsjCsSSzHrV9HEhfjAI2kY796gmhj+zkMGOOm01RJDLMoHyyseeB7020iRY5JlG&#10;MnGCP0qFZJC2GC7V+6VPOPcUtwSkodQQDgEKOvvTEMvrYvb+cDt28g571yeswiWPzrYjz8/vBjqP&#10;Ue9dTqF/E9uLdYizFuGY4wfasITPHPPE3l+RM/zADp2B+nP86lvUaRzkW774Td0z7VehZmIw3ygG&#10;q13Y3Ojtv2eZZyfcKHp9c1csFBdZCnyg9wPz5oYIsIFBCqpLkZAA/rWhCzxxbTlyOGwRxVfy4Zdw&#10;JSaPuCQcVUF+kVzGiKSqEfTHYDuaQHSOm9CGZwCMEr3pUSKKELGpIB+UEk/zqlFeoXIclexyO+ea&#10;tJe2+GCnGMD6k0AQTxJFI877mUrl1V8beg49aZb6vasSLS1uGZcqw2KNg9Tz0/wPHFMvmY6dKhdB&#10;wSxbsPT/AD6VzdvIhdVYlvMYNJk8HH+f1p2C51a3EF8wQuysULq204x/ntVpZ5gPKldI2I3IWXhw&#10;Ow/+vzVaKO0SzzE+Inx5jBwPl/HtUszpJb+Sz/u4/wDVncfrweuaALQgaSPLON2PmArIu7Zy3luv&#10;y45HY1eWZYIsXEiSgMCWxs4PAB/GrjwJcjfypA656+1AHKXkCzId0fy5/eYODj/9dUTmyuVMUro8&#10;YxtDHLjtyPw/Kt24t7q3DBgTCZDjKlnA9fcfrVG7iWa381drYI2sRy3agC3JY2kxgmhLLfOOEZtv&#10;mHPQZ4z3x71WW6aN8kdBhgfyqxbBLiNoZWPmYG0dAMdvpmrUtsJywnYK+cxuOATgDn6nrQM0Vug+&#10;nR3LacLsbC3+uaPec4CkqDgD3HOAOO/NXl7beILuOXUS6TLG6hZZzEkEg+bGWAVVKhenXcOc8112&#10;n2aWMMSvLuK/OiNzwMZHv1HPvWB4i8JR3JlmTanmgMRGxAbBzj+7+OM/yrNaMOhzCPaut1cvFBaS&#10;zFTDaW8rRs+48bAw+YcnkccEY9JbW7VopC8EBmgCiVJJSRtyBgn+73+oFPksYPPWK808IV3Kkm0h&#10;HJB+ikAnPGP8K4tILW9jgufLZU3NFKkIkDd9pPTJ4+6PU561oItWrT3amKK0doS+2Rbdd6wv/dG3&#10;IwfQng/rVvbraPO+zywR9IzISC+AMtjaM5Ofy71vW93OLKFUK20YzHHCsgKypn5tyEDpufnP8XYi&#10;qmoLLcMxnid2D58wIyqCRyOSBycdOuOvOKXUDLg1Fo0jkSZvLJ+baPvD06fp7iuhtrqC6Hmneik8&#10;7hwT7Y/z7VXs1ith5l1C946yAkNKyr9CNwx07hsjse1W4nEQjubaWSGSMv5kcioNmCOFDc7yeT1G&#10;elO4WOkEK/ZlLyqRg79pOVHb/wDVRAkAGFkZVzjIByK5+3/tHUbeaSxkWeO3jDs8kQU7c9emSfzz&#10;njNVX1qdGjgaTgAMQvCggZwenWhCNDU4j9rjLyblQcR44JOMn64x+VallbajGsbFmEKjITru/H/H&#10;iuaudUZpmku0kKiIs0iLhecbW57f056V0mi+IzZ2rQTQNJb7ysMpfHH5dqYGpeS2F1Zm3njDc7mZ&#10;vlOPT8Pb2rKewlgjZrS6LRAMFRmI2f7v+FXL7WLCzm2FC9w5O4KCw2/lz34rLm1ZWR0U5G/aX5Iy&#10;PSgZc0iwlnikcvw2Np6Z46VHeWM0V9JJFEWy25wPU9/pVTT9YijvVjZggkkCMRnH1rXj1qD7TsV9&#10;qjG4yjYenof88UMRRlgiulyR+9Xgjb0PHaqunxLG7Rzj5k59Qa3L24t7eP7QYQ7N0kgYD/6x/Gsi&#10;O8hkuPMWYxyEZDdGX/H/AOtSAZf2ESRK6gSxs24MD69cD3/oKgsDfXcMlrJqbeXGuNrqAQDnv1P/&#10;ANcVPdyPPJJKpBmfDkKdoYeyjjP+e9QokYSG4KNuZgyj/aU4x/wL9KVh3NHTbW5/sCGKO13mSPfG&#10;Ek2nnnOTkDr3rM1C2FwArMF2qAm/ACKO5bBLfge+elb+hTtd+H7RxN5RVPLKleoHyj8Dj/PWs64i&#10;toHlaUtCM/unCDBPTJXowz/eBqb6lWH+HrFYZJmlbzpCAzYZSjA46Ln2xyO1Wb3URDffuGhiuGTa&#10;ZhGHc4GQDyP1zweKwH1C1huFuRfSCQfKxiwU254Udvw9+arXNxJeglcyLkFgiltvPRvf16896jlb&#10;d2XdJGxea+NQ042ySsWkB3GN94A5H3v4fxA4+tY9tbzLab7izXUNpDvdRXJJ2scY2j5lb36dO3Fa&#10;VnYwTKJY5YQ0UZaOSUdVVeQenPIGDzUdutzMs0SRwLHICSzYbtjI/P8ADFXZIzbbJpNEuLu3t5y6&#10;+T92OORgHjA/hwqrg8dz+dTm0CtEdqyBgQRjKn2Iz9fWsmW0uNPn3W0kzsp3HBwwU9McYPbqPwNa&#10;lpftHCWnRhIRng7gPXGOn8vepbdikgaQaM6zfZd8Kr85j3bzj7uVIOAO+3644xWTqGr2lzCJ30lY&#10;yVDlo2WYYzwSccDgjGa3pmjn2soLjqOBxXP6naSxQyS2LmJpM+dEG+SUd+mTnHGRzSi9Ry2KMOqT&#10;ghLcrbqx5KRjpnv3rroZ4rmyNjdM3zR4OcZ6duvSuN0WydpYJ8pDEx4E/Jx6r3b2x6itfWbmRbGI&#10;WUTCSM/LLn5oxjr15q56uyJjsSeGbKE6xzcYEeRuUFS2Ouf/ANf51seJDAkfmuiELkIzAc54wC3G&#10;fToayfCuvGOdrK7jwki5W5JXacD+L36YPcfSpNY1W3nuY/LmjljDY5bIz2OCQCc8dfXtUNPnHpyl&#10;AJbGH/SJWZkG4xZaEKOB8zbvmBPoeP0Fq8uZJldg1l8rK0oSUhRtOQGODk+m05OOmOKhm/dxosU0&#10;e2QbXVhuz7hRjHBH03GpFtTKsYEsEXkjcGSFuOvC7htz0zgdc4PrqQQWVpc/aDI9y8cSrgLE5JP1&#10;+UZP4Z/HpoWAayMyWEM13IQc5KjHU87gTj3GOnfAApRz7F+zwwbV3YaSKBRtPHoSB9fzxVlLdWWR&#10;5nKMpBLbFyApDA4wNwOOn5dDU7sroTSyvdxxXTbMLIVV7VHRo5R/czhj0GcjsOQcVKZ7M6pHcvPv&#10;nf5JFniKHIGN25slcbdpxxkjHeopbY7TeQxXlqrACQpMdrAL8mQATgfnzyOhqrd+QY7hr5nt2kjI&#10;DRvv2Y+Yuc4PULx2/QAjYPm3ExlthG9tkqkiMgKMeoIOWB5znAP5mqdxcp5htxCh3NsCAnLjoM4x&#10;14zzzznrU+jXP2jSGu/3aLIAJDJMUCP328EdM89cGqV0BujuUSQqS3lsqnA565PJHXGBnr6UJagT&#10;w2lrLYKk5AnQFvmO08nn8frWRrTRRhLaEk7cM2WyfQce3t/9es6+uZGmMittYj5gRgEe4/8ArYqh&#10;O+9WAJweMf5/CtIU2yZTSJr68MqrhQGGFXA6ntWDdXMy3G23YtsJBOf4u9XDhEG0gFQRGfXP3j+F&#10;V1iVhKCCuOfTNb2srGN7u5saBoWu63JmzRWjXHnSSDbGg9z6+w59q9etNHu006OBLsxTMgDyQnGG&#10;/iIByAT/AJ7VmeBtBSPwdIZ1kjvJ/wB6CR/q8ZCYH6/jXVaetxBE3nwqbgr8zgf6wf8A1vTt71z1&#10;JNuxtBJK5zH/AAjWsRT3l0utPtjiZI45o1diSvdiNuNx67SccZryvW7y51e9c3qJ58GYjyQQQTnq&#10;T3r2jX/t8V1EbbcsUEYmnVX/ANad22NPzJJ/3VrhdV8C6lrGqSajZpYW8Vyxd4wWO1uh5UEHOM/U&#10;mpjZbjd2cJo3iCfSLuSF2l3uMRvGxBU/y5+nNdLJ4xvzpV/phEbW1zASuSfMVucneDkk9w3GOOnB&#10;vWXwr1Q3zXE91bxCMEI6oZDnBHIO369fSq158PfEVvPkJbzK33pI5tqqv947gOPpmhyjcaTORs5Z&#10;7S7SeMRZGcrKu5TkEHj6H2p5ldpfNk2yMTk7ycH68/1q5qWjX2lwRz3PlSRysVRocsOPrj1BHtVN&#10;UJBDkkkd8DFWtVoSy9p1/DG22eFrqNDiNWbaE/755I9u9dBJaJG0dsZluoCMxsX27OoIXvjqc9Dn&#10;PGK5XywowF5HQ960tK8Sz2DfZL2NbixkfEhZSWUN+PI/DtQ0w0NZ4I4IZUYxxwoNqKoyU4+9zz9B&#10;6cnqa29H8NLq3hy4v1sBcpE/+jLPM0buEUAkNyMHBXGAOOuRWfcbtXkt7PSXnmnyzli6hUjKnOei&#10;q3txj616ho9zbaN4V0xbtfs7R28aNHjaQ2ACDnHfrk479KXQOpz2npf+INEs7rVIUhklnEUVvDJ+&#10;7ijHXj+8dpBznjpjkVqX94Irs2lmVPlw5mbZn92TjZnpluwz6etY0OrJNLDbWTQvaDU3C7iAEVkZ&#10;to9fm3YPfIrbtkM8zPIGjill8yTjHypwoH1wvHsfWkUkSWuUt2H2XYH+aW43AGZsAcDqB25x0Hau&#10;T0fXDaG40u4K/Z47mRWcHAV8n5Bu6jHX3PHereqeI01LUP7OsHniuF5kiBx1HOSCeRjp6Guags3u&#10;Sst4Wdn52hd3fJzu65PJJPftQPodpaTjWLK6W3aNrhZllt/NGUBUqR07fL1/Gr2na2j6gthdRpaX&#10;wO1oC2TnGeD+f+cZxtIu5dFt9sqpJaswaFFG1wuAMk/oBjt1NSa4NO14Wvn3D2zwEutyqnesXAdM&#10;9OQR174POMUgsdPc3EF/cSWrSq8QjaN2U7lSTjg++P5e9eWXmkXcmr3NoUKeW53ljkKvUH3yOfeu&#10;t0mwgvbNpIHk06OOUfZikjtnHdgx+YEj7vH4HmrV5p9xfTMkTp5yIQGHyh0PIOehwc8+4pMZzq6T&#10;b/ZdttameZT8puGG1vYFuB+gNNs/F0ukt9neDy0ZvnjC4eP6bun0IP4V0Vt4Nu/sv+kajGJSeVEW&#10;cenIbpQPDniB9+n3Wrn+zhhkZfn6Z+UjAPp7cfhSuM527mkv7lZrG6eeKbBLquJFI4y3GPY/QdK7&#10;OxuZLnR4k1CKGbKgyxyAMob8se+K5+XwVdXwaGaaOONThW8vcT79u1aWg6SdGdtPF39sjzuIaPYI&#10;z6dT9aegi22m2N3JHAsbQtjtGfKYemRwv649KhubP+zJFgUIWlfMcrNgFe6DHGcf1raJSRWVDtI9&#10;KjmO1REpyrDJyOpodrAjB1O7msbXa8ErSHBJVS4UZ7/4A1D4b1yC91C4iBMclu2zy0XAPUD8eD1/&#10;Co/COpeIvENvNHrGnWRsVLeXLJlHZc9MDPbvx+NdLpen2Fq0cMQlSZcsomKn6gFevX8qhoon8qWS&#10;6Vog0akYYg4/+tnp602WCWJY9489Ymyz4+b64A5x7Y+lWJRPCx2wMV7FWB/+vUlrGLkElmHQkFcU&#10;lcCF5AIzMsqFcdWOR+GP/r1TNtFqi5lRQyfMgJG6M44wQeD9DV+cQpcIkMMaqmc5Tkk+lRWlr5Ze&#10;UdZGOQGHHPFO1xXOd1LXxoN7Y2t9FLMLuXyo5VGGUnpkYAI/EH2rd01rh7ZWuokjmblkRshfbNLq&#10;SC5i8l4kmi4zHJhg3PofSqck6Iv9mEmFp4isUidMY5x7jr9PocK2pd7oq311BHeTtAvT5SwH8Xt+&#10;NV7ee3nikE9xCrKxQRhhkmqdpYm2vzZ3IXYE2Q8/61c8H06ge4qO6gu7W9860hRbUReWViODnJ/H&#10;PNUTY0BNLaWr3cADNA29sdCg+8Prtzj8Knn1FhOoQ+duXKKG5cGsWPVZbeONYVkcA8oDtf368VP4&#10;ev1ImRDlIJdqIeSi7QQPbGcf8BqSjqYwfldtyDGQuCCtULtodcjudOv9NiubcDLEseeOMcdfcdOe&#10;aR75jHlSCHPJzmqLWzxXqXEN3LBOqgFD8yMvPUev/wBaqJPPdW+HGp6fdNLoF3J5MnDqk/luOhAP&#10;TcP8KxG1Dxf4c1RmuJZbhMgyJPFkYz05GV/DHavbokhmna4ErsynaqlsLkDrjv171Jcwx3UUkE5L&#10;xyLhhuxVKoyeU81XxrpupTSxLFepvH3WRcEen3qWHxNDaGIwwhmhZjGJk5AIGQWXPH+NbOreG9Pe&#10;eAWkaQSxnDP5eQ6/X+96H/62OHu7C/0+U219bPDcJ1VvT1HYj35qk0ydUdI/jW7ltbnzrd23sAyr&#10;9xBj5f1/pV+HxdZ+THvi+faN2ZAOa46OF5LVi0pWMEYQ5O5s+n05z7D1q4mgzSRq4065YMAQyq2D&#10;7jHGKLIVze1B0kgWLcN27Oc1jbkicKz7WzwDW1JEGUSgDIGRWZ9jS5ljjlk2CRgpk/uknr+tYpnQ&#10;yaFnL71mRUxxgcn610Wk3YjU5bIXLEmuX/eQTGBh8kTMW45zwMfpWrZ3cSyoFHmYOWBpp2YWujqz&#10;IuFkAyCM+nWnY3R5bP5dKoW0sMoKIxzkYUt09BVmCTcGQknBwGP+enNap3MGrMhMBLklSvGMA802&#10;K3SYMHQkryAWxzirkm1SCV59ahVQ0hmXJZR8qA9aoRjy20kkWLl/MwSflUD+QrFeNxMwyf3hIbJ6&#10;gnpXXz7fNLFWYD5c55Pf+lc1JA0d9IZG3FSdvzce1TIcRIphLbm3nAZSoADAYPb/AArhvEei3eny&#10;/aQzyWLN8pznyyex/pXbQr+8CuexJANW7NlIkinVWhk+VkK5yD1z60RYSR5LFPJA3m20zxP3KNir&#10;y+ItTC7ZJ1lXHR0B/pWz4o8JGwkku9KRpLMcvEMsY/f1K/yrkQysVwfmJ4A71ehJvW/i6/i+WSKJ&#10;4+ARyD+fNbA8Xxz2yiGARzHrubAX6Vw+5X47Dqc1dWzleHfBAzNjsuT1xx+J7UWQXOibVpJUmJni&#10;27PJSMNjLHnjGc44/Km2U28s5Z1IzggdTjpWRZW8scW+VTHKo2jcMBB6Af56Vo26MXUO7BR9xgCM&#10;/h6UCOl01H3rKX8to1LbC43OvHX8q0LwwG18+RJZHDl1iI4ye3H6eufrWXp8KJMys5DKA+/1we9a&#10;jSmONQoUM+Cfz796RRPb3BdYRKjIzdSylWPXt/nrV4+dapIYYnuMtwvm9u+M/wBaZYzSlllJRsgA&#10;Atgdev5VseQCdwOQR0BqWBhRahBepsRWjdD+8V1wyn0IPaoX8ppGSHb1yy9hz1/nWxc2MUo2GIsc&#10;YUr1H41zU7Ppt/I00Usah8JMRuRh7nt+NNATmFwwYNsU/Mpzkj2rRWCK4jRpd2wgEjrjPHTv2qnK&#10;32h0kQ7VA3FQQQRU0MoRFBPGcHHamIvaZpbyakzbw0VjC5iZScMzMD+mz/x4e9aF3bXkq75/LI/i&#10;kBBzx3pmgSFBfBTkMM5B3c8//Wro4RE9mpxgyjhHbk8dMfTtWclqUnoeeajAL5Ps05YKnCbWxgZy&#10;R6f/AKq5+5WCwjNpqtiJrZ+bUifaI+3BwMbRj5ffNeh3VnFFMzAlgvI2jn/OKx2uFhEhVx5QBZgV&#10;3D8V7ihNjZwVwIdP1D7LLNJJbl/3IlTPmDP3s7uv6H2rS81PMDSxZ3DKFl++PTjJOf8AZ465qxf6&#10;ZDJPGIYRCjyBmRAGTYeu3JJGQT0zyBWNa3kmjX8lvN5juHUi1cBluEz9wcDJOOu3lgO+Kok3o7Zh&#10;OsdlGiLHiZschSFyHCZPK/McMPqTkVvTw2QuWvmcW1lDje1vEnmbmYZJIyW3bvT+ZrnBr1pcXdxb&#10;Npx8tGRjEhV2HQu4LDLcdPw7DNXZdSt5JPMs9HaSSRmkypO6ZQSAxVflB5+YD/xzipdxo1pJg8kE&#10;Fqy20KjBYW7Ryz85KIM5CkdS2emcZwRyD2cS38kAmknuEYjZCits5wMZGW5/HHp1rqoi8mnibTrW&#10;OC4B2sJwpdOM/IyscnkdQSSGzyOMaOxt4zNPdzSW8itiaFQqgMwOH+XPyjjgZ+97HLQMzPtUEV6c&#10;yKFbbjyxyD6AdsDt1/SughNo2nSWltEuUG2ORAF285x6dzWFNFDEs8NvH9ojZmjWUxI4BB5CSADL&#10;HA5xwv4kZUNqV1BIrebeu44zFuMnzehI6/XvVEnZzaFYpEVl1KwbcjSZjlyTz9wA457dvcVlWEUF&#10;7qK2nkgIJdq+YQ25jwAx446Z9vXNJFpkbJHNFunjE2yUo/EHTGTt+UZJ9emO1WsxabHHY3TrbtG+&#10;VnUMCX5xzjtuJ+XsVOPUuMfq9k2l6gI1SMSeUI1EKh4zgAAlemc9R1qrHpc9rvnvcwspLifaSJ48&#10;7crhsgYyefUVcSG3l1FbWM+ZFIymLcr/AL9j3VyACM89uMnGBmrNw2ntdqY4r83zSCFk3KIoSQch&#10;WGfRuvUfqrgYc2Y79jpssstrtwQMtzjoRknjjnpUM7rLHtExEhGGQZDKfQZ659qrySwWN5HLDFMF&#10;2F1KT7AT26cj1wOarz3Ly3X2yVmabI++u4n6etUI0racSGSGaRl/uOWHQjt+P861Jpbe20tpb0Z8&#10;wL9nk38ZDfNn8PmH079uXed7uZSjJK0h+VY8R/px/wDXNEBudR1O3trYyPbrKCiH5hGP4jznI78+&#10;lFgOo8P3KxaM9rKWjmjJByRhTxxx7k1prFazBotQtYnmjORIku8xn0KtkduvygY6nnOF9keTVLhx&#10;OAbdwJYSQFmA4YHtncMjHuOc1rKHtbx7aW5y0ZA8yLGVIGc/7XJwQScGs9mV0Kt3ZiJfOguZowG2&#10;7S4y/cduRwfUDnrzSLcxWUIjWYXJkjysZByozgjJ759v5E0/U7wiRk8sfaGQYMkuxV74PADHHfIF&#10;ZqLczDeHCOWJ8yJslj0zlfv9P4cenaiWu4IzJRIb5oNjmZW3IozuJ/3cfjzz3+nSyFo7eKCCUrcc&#10;KyxyDaW743Z/LkfSsGSDy7q3gd90pXErKh3z7uSVDD8AepAxzg10EMym2BRGiwcFpFYN9Seuff8A&#10;KpmyoIkxB5amWZQ2TkAkMvrz6juKMwsVAvUZ1GSxOcj+Xp/nmsy6uVV/3HmSBl+cIMHA/iO4E8fy&#10;xVrTg21k8pPJU8Sjlge/GMZ6e/H4VGqRWlxt3Z3cRgRLiaS3KkPhD8o/2cEnHsciqD3uoAeQRvdm&#10;Kb0YoBj+I/4e3Wujkgk2CSGDKc/NFLt2/QdSaygPPdX8+UqMgOoXgdhn0+n/ANaqi7iZjSaNqUKS&#10;OJ44VxuKg7FJbp0OQev4e1Zr6sGula/sxMSdrqJGUg59CdvHuD/WuqkjLRZe4M2OMZbKj15+Udew&#10;781z+uW4mjYxIPMQgjYOW/qeOa3STRlciu9Qstc1c+ZFKvmEncdrYIHGMduOPw9at2ludOmeO2LJ&#10;kfcB8pj6jd6dPQHjIxXMGMPFlsM2emc1PpN1PY3QCSSRwkgOqtwV78UONgTOt8m9khw0/lgriRbg&#10;5eTj7pUtlu5zn1ApY2miEaR5VMHI8srkcAHHpwORn09qvWTJPEq3AWWFwASScsuePQ+4+bvU1jaP&#10;bzPEk/mRMd26aUc4HO7K9ufmK+pFRuMktIooosDy9p5dUO0DPHRR155qfzrewuVaCRowPvnLAe3A&#10;z79Rj8aZZWkzH7XHJJGhjLHzJTJ2LbjyegHcCk8u9aRpnaGCRxshmcbo3XnBI59QR9emKmzuVdWH&#10;T3EDsJ4oJFlwcSROQH9cfj2z68cVzniWz1nVB9ltYbjybc7ruXhFxxtyenvt9x6VpXeharBDE9ve&#10;W9x5eQ0DB4iemArDIKnH+yPxrSl8XR6dotxpog+yXzwMZFuowvmuVwSOqsO3U8CnsI5zXtRTw7qV&#10;7oVqcW6TROFhlJeNdrleWH3jvyeem1c8GsvVNbEcaT2aSS7TwJ8ZJz94gdee1O8U3Ntq2rLeqyef&#10;JEgmKj5SdoI5z25X/gIrJeIYTd8xHzDn8uK1hC5nKViQzPI26Q/MxzgdBSvL5K7j83zqMD3IFJEE&#10;eLcDn5sZB6Gqt1OqMYm5dTyO3t/Q10LRGL1ZHbSCW6bB3eTGI8Efn/Su38G+FG1K7XUb2BmsWJWM&#10;f89XzjH0XqT7Ac5rjNE08NqKFvOkgLbrjyoyzKmRuYAdse3Hv0r3zTLywvLa2j0q6g8iJAIzGchF&#10;9MZ68Y55GKyq1LaGkIXNBmkgi2jlHk+Uk52/hWkfKYjcQV25z/Osi8uY7SaGWVhHbJM26QnCj5GO&#10;c+mBTYtY0y8tRMLpWs7hvJiJO3cz9R+WT06ZrBamuxfkt1uIrhCm0t8mdpztB9iD64rFi0uxspmE&#10;BukODsC3UgViBgZCtt6Y68kAVs290H8xUdWUO21weNvaq+rzh7FVhXYzFSWxweRkfTmiSCLKp05g&#10;nnCS4d37eezD8s4/SsrW9Utf7Lls0SW5bBR8DPGMnb/eI7EcZ6Zq/JfshW0tD84XMsu04j9B+NZV&#10;w0MFm001qfNkYBnR2Yk5z8q/0xUcpdzG1WxPieKztIIfs8Rw4mYDKEcHIznv+Y9Oa4rxFo50PV10&#10;8yiVhGJA4XaGB/8Ar5r1q20O2+wS3t9c3KtMn7poZGje3TJ2jg9Rnv8ATHXPC+KfDM8csd7/AGr5&#10;sMMXlyz3TFpmO4nOADwNw47YNXDTQl6nJ7GdcMCvsDSI0BbJBYdCMdau3mjXtrpxvRd293CJfLZ7&#10;eTcFGB1OMAHI75/Ks6KNpJligTfLIRGNhPzE+lakGlp9wbe4g/0uRMtl5E2ct6NnHy55wTXcR6nL&#10;dSC2hUXk7ECSeeRHEh7hNpIHc44P9c6PSdF0TQfN1N4X1RWGI5XJjSXqEIXjHTOc9+1Rz+KRGrQS&#10;NbwzRAFmjjOxuMqqDbwADyX5JPFZtlJF5/Ktba7gcxxJMiRi3VPmQ5J4J2hSC2QT7EdKbPrmqX9u&#10;9rDqcHlrgSPDbMW54AHzbeeeuOR7ZqF83twrqjH7Qch52+V8gfMyk5I6cD2HpXQ2WhW2hQsjeTJd&#10;bsSSqo+Yn+EA9AOOP8aRRjaetpo7zJpumzq8h3SO6iUse4Y8N9Bn3q55Kylp7oPMq4IiI3Fj6cdB&#10;/LNaEqxbdsJjbacvCRtJHqex+nU02y06ZftCiKQLNHhip/1Z/vA9Bx7dhSGjNmvWmzI4Qs2QUUFs&#10;e3rVe2sdVea4tp5RHa3DJ5AdsNEVyWOP4eMfpxzUZ03UYLp7bC3MQGfPduSCeh2nOfce3Suojnk0&#10;6z+0TyiRVHlowUs2OmAMkk5798UDLFtpkNkqSIimKNNqYbjParFtcmKfzYj8xIyoP3j1qnfXLSXk&#10;dpCyqvTk8Z9Sa0rGygsSzvKs1wCMfLwv0z1+tAjYjvjNGJp41hx13dQPWs1tdjut72DiaIZXcoOS&#10;Rwf/ANdcl4j1W3vtRW0NyVtkf98A25Wbpgtz/wB8D361v6eRZWWyCyZUCl4xuzkHuT+H1ppCbJr7&#10;V1sYYTv2SSEKEYZQZ6c+vbHc4/HBW7ne4DrNje/PGCD1x7cVb1SE3KyQ4TawyqM2RvU7hn23AVia&#10;PqNnqYkvYpismCpgDDKc4yw7fj3oaSQkzpNPvWUeVdYjm9MYyPUf19PyzHNq8kV/Ja2paZHUb1I5&#10;Gerr7Dv261WWxF0/kbi0kjZG44IPY5/h/Cjfd6ZPEup2yKiA7L0HIJJ+6QMMpxxnp6+lSUaOl3lv&#10;aW8djK7iaRAxVRz06deasan4u0zSQYZRNFMBlUKfM307GshxZeb9tvYLeSbGYgZAhx2wT2965xpL&#10;bWtVlglu1hkdypkYbu3A55x24/OhAzcPj29efZDbx/ZVYgvcdZBjrjjHbg5PNdBbakmphXtJ5LSR&#10;edwCvGx91b5sfTHWuIvvD2owTRRWUjNAqgNJBcDbnP3iGPH0HTFYl9/amj3qqJ53lKbozC6rgcjB&#10;IUED9KegXPWPNvbd8XECyA/MZYAdvvkckYq5Z3sQmLAZVxjIYcfhXlmhS6hc3XnXJkSZDkwIGQc9&#10;+TjH1/LiuziidVDuctj14FQ9GUldHVulldpuB2tnBO4jP5da5vV7SC4tzCzyv829WyoMbDGMHHUe&#10;/r6U0XTJIGzkr61faNb0K8yBjg7T0Ip3uFrEG4zRhZoc+WBuymcev4cfyqtcrGGEqAeWr7WGe+OK&#10;t7kUt9pkXyweCf4zisKVzqLFhGy8MEKod4J9PQjH50AYyW0t1dOkm1ipIZkBXcM8+1F3a32m6h9v&#10;0xRJtXE0LHCunXbuwfmHb6n1rW0VLq+tLmJIMXtmxE+0YSVSTtdfcgHI9RT4jEqeUpDKoJdWJbn8&#10;v69e1SUSaFq2nalG0toGjZeJIHG1on9GXsf0rSuDDPAyudxPoORXL3VrIL5NY0yMteQDbIgGfPi7&#10;oR69cflXVWf2a8t4r2Bo2WVQ6sD2oEZz6na2wS2jkMewjt19atxXdtcyARzxy4GGQPk/5+tXLraY&#10;vmbbk9QK5rVtJa5BuLF2tLiJt8c6LkfQjoepoAvX90Jn2IWWNDu2j1pbzWPDmo2kVrql3b/aY8ZD&#10;ck//AK/wrm9P1Wd5prC6hjXUIZASY0O11P3WXP5fUdq0tU0i2vU09WAjuIpBukRfnZe6Z9CPyqkS&#10;zP13wU0EDXOlySCFQWlgkBJx/s4GfwP51FbeP/s9rDC+nPI8aBGcSD5iBjNejQeVFYIktwrbAFDO&#10;2CfT8ayJfCuhTSvLJYxl3Ysx3EZJ61dybHEzTFWKBcKff/P+RU8dm0+yMCmQQm5lZ5GJ3HIb09v5&#10;1pWkyQfuozubOC3pXO2dMUZuq6XCI41iX5geeTz6nrWeGW3wqluuGYHrXQXzq2FC9B94GsN4MyKw&#10;I3gN+dEWEka+m3iQsJWTg/wg8gf41tJKECvFjn75PFchbSBZSrDL54/z+NdDaXJDDaY3KgfKDkfS&#10;toMxqLqbO7zE28cjkA0ioIzlRt28YAqK3zGzAgkE/KT1x6VJcJ/o4z8u45xmtDIarRtvUMdw65PQ&#10;1jXlvMpMpHCRsQSegwTWnGsUaKI0G5j6Yqz9mhkmRZdsi7w7Bjxgc/8A1qHqNHFRAsdqkZYHGe1X&#10;49hQDpgDGe9V2gWFpNnykrnp2p0WPIDZzzxUobLkkj20QY5KseST0qtBoFmJWuBDKl03K3Nudjrk&#10;c+2T9DTX3LCIS28AlicYHWtjS9SQW8cJQbhwAPWmI5rVPCqtcfbrox3MgUfOqhHlPrIMYYj+9xnu&#10;OKxpneK72RxDJkXaV64BB49/evQb5luF8jcobbnA7Vwf2d7XUJElZzJFkqV6kHoQf8/nQrksxtR2&#10;m43pKrqzMyFehXPf3q1pcTHZcOyKFOwKD1Jpt0UFzjYUYsDGsa4Uj1+ueKljRV8mQkfKxKqoBwPX&#10;mr6AXDI9pcK0bxvISAsajv8ASuhti96XDhflJByhFY9iFnjWfYzMCSSoH1DVpYZoNwR8bcqWbseT&#10;nPtUjLcV0IE/cBSFyBnjPvWnBqURRdxMR67WPWufMreXHEjKsjcFV/r29KuW5UQYcjfGu1gDytFg&#10;R0QukaLevJP8INV5lFxA0bJuyuSjDOM+tc7HdTjUWRNyx/eUg+38uv5VrWmsxvO8LhBJtGW3Y3H0&#10;FIZkXOhvYo9zpT+U3RrZjuRu/HdT9KigvWMO65t3hmz93OQPxGc11DlZQVU4bPIH9azZxEjI0sWG&#10;Vxgn69vXpTESaNqXl3HlJ/FJsYgcEcDg/XP5V0lwrTW6SIrMBIVwRnoTxXD2UhuJv9DT5gzNGDgY&#10;5JFdxpLO/wBnDkpIXJwvThScHcAe47VMhoy4p/NnjjdmUgAITnkg4P8An2p89pbxyx+Qx3bPnDgH&#10;d6/Wp7mwjg1HymMg3EuXIBOWOf05H4Voz2iMWaIqzhflwKkZzE1i1lL5i/vLUjlQvTP9Ko3o+1WX&#10;2SeFLiFATbM6lntjwSy4xzx0Jx9Oc9OA0URLruRjypHb0rI1CKKNg9uFKuu4KTgj1H6dapMTVjlJ&#10;bG9050/spINQVB+93QrGDz97DEFScZOPz5p5VPLDW8yQjf5WJrgvI/qSvzDdknIxjp61vsQyxkDa&#10;xPynHTHY1mTPHe3ey/VofKKrHINwC4zktt5Y854Pb34GmIjuvsVnHa2k7yF2kZ2Jfy5HQjBfDAZJ&#10;OAAc/c4HJFVb6QSGPTRMqW4AMIJHmyFuTt2YLEkbeM4wvAqG0ZH1C+uLrUPtE+PKSC2uXUSJwQAW&#10;Jb1BUD5cEnGRTbm5ewik8xcRzj92FU5BH8WUABx79c59ciGPuLgrEI5W8x0Ybs/KoUH7i4yuAfVc&#10;8cGqQcRzrLdwgzKBsVxsLfUDng1KiiOxW6X54ILhXNw5J8tiDhfT6f16VDaRxf2rJIsTG4MivGkk&#10;UZRzzkei+wx37cZok7CyaeKTZ59sxFoqyBnYEcH5XHbGSfqTgA8GG0mnkt3jhaKQQTeZFG68FmjY&#10;Eg8+mRz/AHvam6XbXqxfaJHe4+0lWaKddo2nJByMHk4xgcZI9atQ6hbXbz3UonjSCJJGUT7ljjD/&#10;ALxdgUbhtbHzDrzkGoZRWSKa0gmkluViEoEiSytgKEwNqAcjqvr/AFp2lWsUtvfpp1wkm0oszJ8w&#10;EjggYYnd1KrgHAC96dHqVvfNDBpMVza3EMYLRNHvW4ToGQkjcuRxnaSW+oqYf2LY6g1zdaK0cdqf&#10;Nkv4yionqe25923AGeuRkjlDMTxNHClvE0TLEyHbOqy5BIHXHRSMY9SDVf8AsaXzFmUKkciKAkn3&#10;jwOAp6/NgYHrUtykmpvb2sbLK8z7o5Y3zBGDku2TnOOW3E59/lqze6zY6VpFwtrcvLeOFSJxkBW/&#10;jZT39m68gcjdVrYnqYetS6XbSNZaciPIHAmnIUkMCcqpxlecfdwPY9aZ4duhDrNu0cLyEsUUKQMn&#10;BHB9RmsSzV3tfNJLuwLnI6k9Pr2rV06OWTUJYo1bEYxu/vEjpj6buau2hF9TS1OUT+ILqeKTcrSE&#10;pySDyDnn9PrW5cWZWZrl0MkLyFpIwxBXeeTn/I6VzMsRa5AckMOG747D+lehaWGmsFNz8zfcfnIb&#10;qOn+etZT0NIq5wl5CwuSCF3Yww8jeF9m7ehyOeKuWBnxMoiUlcsxClXJ44y3Hf0H8hXVap4fS63X&#10;0cTswXB8pzGy469PvDvhs8k1g29l4gvw0NpDp0pA2yF/3b4/vYZsfUY70m7opKzM5rHULm4H2a0i&#10;KkkkuqgAk8ncfm6cdKJftcGHaa3nkR9sYUDyAefvMPnYjB+m3v0rT1Pwx4mubURfZfl3fOsckbc4&#10;9ATTLrw9e6Xo++50ia5uFDGM74I41P8AC3ylixHHygBeAMd6FtqJ76FmwuNaksF+3f2f9idSkjIr&#10;PJOuCOhOMH2wT+NZMi6lperW+m3Lq1vKv7loctFgjK7Semeeh559ATd0phceHwjIzGIMZCrDavOS&#10;CePXp2rm7rUrsaJcQRSM0JlSSSEIhWNgygMu3gHqPfPJoSuDdjoLnUbe3eSI3DM4ODtOMnupUYHr&#10;37etY95It1JDe21xH5e/YUx85wOSBjlcd+R7eq21rL8txPKE6NEwYyOeOMZ4xg9Mdz0q8YFwLieB&#10;RLJ87yY+cj1PHXuf60JJA22RRq7MsYB/2QDx69fyqVbbzGKxhmA6qCf51bt9PZIdsxVNxwGjJZgR&#10;04xz+FdTZJpWk2yy6jEXvOWjTccAY9B9O+fzquewlG5x+seEZJPs0kTWqXEgJMDSbHYdm54Pf3rn&#10;NY8Mavp1obqW0P2fvLG6yKv1Kk7fxr0DVbkIWni2CSYZDtHtYZ9j1FZ8F5fI37k4VhsfGAWX+ven&#10;zsfIjntI1EvoLGS2eeaI7EInK5Hp+QOOPUVtWt66DeYPLkY7SHLSKQT0HQA8cnHTpnmsi50S50S+&#10;hmtIN8N0Cot9w4b06nIHHP16daik0/Ubht8gto3WP/VK5YnHbAyMn2I/CgjU7G21tFka1tGZjn9/&#10;DIAkiIQQDjOG6rnHqMLmobwNdahKlom9kUxyraAKz4A+ZlOMgfMoPX5hx0rmv7TvH0WWG2gt7eKF&#10;g/2jZvYEkKBuIwM5PXnk89al8LeLNTg10LqmpN9mkjIVUiRXc5B2529PYke1FgujYh8QahYxxpc6&#10;dLJMX2wuH2IxY/xcYGPr/jWf4t1S9MV9YgRTOMNPIzgruwDhcdeoAz0wO9LqfhXUbu5TVbO2t7qD&#10;ZJHAIYgCUVzsY4+/8mMMOSPoM2bPwjNDdWj67c2SQkCaWxeXEpTPG4dFXdgE54GfpS0RWrM+x0SL&#10;Vvh1DrsFukf2APHcLM2GnA+bcD0/iwB6dzgVx7B90jxEpGGJVWGeO1ekeIdftPEc11Y2xCWMWZDO&#10;MATThcIefux/LjPXBzxXm9uf3bQt1C4wT1z3rak7oymtSW2JNsTMF3O5YqB9B/TNU791+2FVX+EZ&#10;J/Krj7Y0ITA7CmaFpg1zxBHaFmEcozlV5KqCx/PmtW7Ii2p6l8LtFW00uTU7hQJroARhl+7H/wDZ&#10;HB+mK6e70+G51BpJQIJFKlZ4xsbJbgH+99Dn7x70620d3sreGCfyY4lwFHRsY6/Qf1pmkxWerX/9&#10;qlWkmjwrK8hIiOf7hO0N74BrkqO7ubx0M3X/AAja69ILi/1W+MUa4WKAqkS46kDDdfXOffpWTa+D&#10;YbW+t5Y72eJtmy3LBcQ/3jj7uWHy4x1bPYV28iv5mUb92vBQKAPc/wCfSmXbqJY4lBVEGZ5CwHlZ&#10;HAHqcA/TIpJjZlaxps2o+INGu7eMMtu7b2LYPlY4x+IP5j3xqahcLDNbwCPzJNpdu30H51n/APCR&#10;20hkbTWhkRG2GUt8qnH16YqhFrEGragVldfOSLI8og5Uf/Xbp6AHvmqbJSJ7G2lEjO7hg/LMRjPf&#10;jH8qtF4fMWV3yEJRFU/xdz9aBMu3zZFUAA8gfnx/n9aqR+dLczqrRKIWWTcGOeeOh+6Mr75J9uZK&#10;LzuHVmEnlxAHbkcMeTxXManocOs6/ClxNNHAsCIY0YASAnOOvXOPTjOOa1Wmlv8AbtXywnIEijJx&#10;jJ/mPxrQQwR3dlGuJNQkRtk5jBKZI555wob8cdqEgKW9V1BdG060jNnbriViPk3AgHH+7jHrnOMd&#10;a2h4X0pJGvI7aMTlNrShcSE85O/qCc9Rz79Kq6ZbWemT3WkxTyzTQ7N5lLFgGAwc9Py9K3nZhElu&#10;DiSRiqOBnbwTk+39cVVhHhPiLwpNYS3FwtzHLbNKEhaRW3/Rjt2gjvk5OOlejeGPDEY0mxu7uWC9&#10;mESsk8kPzqDhlCsRuwMnHQ8+1b15Z/8AEquLec7MjO5Tnn+9z34zj+dcx4G1qdLG+07US/n6bN5R&#10;eQbfkJO0kHp0PGTxikija1PSLOS0dHv5bdlJEkiS+WAD2J9cfjzXN3MegWVrHY6b5itHjZJvYpJ6&#10;jknrzzjrzUWoalN4i1aa006fzkgJPkRABOOpJ6Els/096VxpFz5Mi3EIBxgJI+zcTzx68elO6Cxq&#10;W053MsS7WBwzAZx+GM81tJcR31uYhPiSNeVP9fesPR4NWvnjSCVUlgdY7jzBujMXocZzID2yDg9q&#10;3G05YpQ1qIYWU7Wbbw2PpUsaM54oPMBSacsPl8xSfb8Px9zWkYxhXMgMaA7SFwHYj/8AX+dNNldi&#10;FRbeQIySJ2c7n46FQABz154B9auxgbFDBtw6FRQkFytFpmp2EZe3trSRpExmSQhUXjjAH8vSuZ8T&#10;WfjyW2YRXFiLXHzfY2CZHqTJyPwNd7E7W32eMM8qu53Bj0GCRis/VIBfS+S6GRQ2VwmNtVaxN22e&#10;Exanqdhf7HEcLRkgq0CED25BrqrL4jIAqavZPesuAsyMF2gDj5eB+o/xveMbGyv72SNIYwY1CpLE&#10;NpVhwQwH3vxrzi8tZbSVo3HzA/NntVJpoT0PR4fGT6jBNM0kPlsmwRMNjqcHv05xx745zWt4astP&#10;fU5b37O8d1OmXETnA+YcEdCScc+o7GvJdLuDaXPmlc8YBx933rutB1ow/wClSytBaxBVlZsbSu/h&#10;h06kAfh7mm0I6jWL6BZttzYBGjb5XYdzxn6+xx9au2r2l3aGH7MdjH5WlQfP9PpV2KfTPF1kJLB5&#10;Joo3GyZoTt47HcPmH0zipp9LdFedo2ZyPnWBTyPZeayasWtTmb7S5rS1eKOJbi3OQFACOnqM/wAS&#10;4/H61h22lx213DMJ3Tf8+8t91fVW7/Wu6Q2M0UjxzS4QbHB3Ag47q2COP/rV51fRXFlqFxErxXGZ&#10;JJYGlYRDY2cqC3bnp+nSpTKex0muXQtUQybYGc4XaxLH175/z9M4AvLSSNHkmSNn+ZppLxXJHPGA&#10;MjjGeRx6ciufaPUNscVzcSKIlKjzTnYQRwPQfXn2xW94e8NW4lS/u7aRpPMLxhcIPb5dvHqP/wBV&#10;VbQlO51NrGzxC48mPzZANrhACqdsdx64962Y3ZowM/N3xVedTA4VTlT69foams0ULuY5YdABjFYv&#10;c3S0LEds33nPPvVxbry4QDEWZeBkdaqtIW6ZIHUg1Clyj3XlIOh6gcZFUiWbkNis1pJLMwZVJc7j&#10;jA9faufbWrC1m2mXeM/ejG7H41tW8ET280NyPOjlOSGHAPt+n5Vzmr6PoNjKPPhlkYqCsKyEK/49&#10;u3eqsSTSXljIWv7V8vExdXibaTxzyp/RuD6Uy5ubi9tVvraP5Ziok8hMn0yTyMflVWNI7F2uYLOG&#10;LzB5bxxrtAX6Dg/U81lvp0q3kT6UZIBM48xY2IAHuOn49feqtcR0ItzborpE/mNyzyHAx/n6Vn2V&#10;82jas9tPHKlpdyGRCWDIkh/unr83J29QR6E109lp6XUQUySKQf4juzUWq+HLj7BIkEUc7YBUZ2/M&#10;Dlf1x9KzKuWfKFxH5nysrLkY6Nxx+FZt+RDbBMiPDYGDir1nutnELRSpvYswZMBW74PQjv8An3zV&#10;O7t/OnlWWXMKsWJYAYFIZlxKLO2+3qiXNxFzBDI+0kH73PYY/kKsWlxaX0MeoSEwwBdzsTtVTn7u&#10;eM4Pp7U2W6tI3adw5hiXdlVJJPXp/jXK65rs+r3CQTwrFax8hd+7efUnAH+TVpENmhfarNfTEW06&#10;pFDLlWJUEkdCT+R/Gugg8SQfZ4/NlHmbBv8A3R64571wcOyAeUyBFDZGG3Yz9Rx24q4JbbA+VD77&#10;zzViKq77eQDzT9N/A98ds+9XxIy7XI+VRzxgVvvYWjR5liQg9Wx1/L6VlSWRSVltpTtI4G/co/DN&#10;c17nQlYozXBdpFHKk8VA5Bzz1HWrA8qJYsrmUnByPWmKyNLlAFYDGCO9MZS2hZHJHyj1Hb/OK1rV&#10;isaNEMbRuOTjr/n9ahWyS4AUKwcnAA7mplj+zKEkU8YUZPJq4szkjUtLhkZXJyrHnPGfetLMsqqS&#10;gHqMk4rCilYR4zgMOWY/hxW7ayMkKyOOWGTuPUf5NbIwY7G0EBs4XkA9akOZJOMD1YUjJjc6pyw+&#10;bNTwxK0bFPlbbt57mmI5m6snjLJEPNbJwCwBrGe5aFlV12beCCep9K6W4VxOyunXkN0/z/8AWrnd&#10;Stvs7bxIzo42qoPXv0pDJg6OQAME9sVHF5i3OQVOWyMdh7/rVC3kWHzJmQlsY5PJ54/nmnvfmYR+&#10;UI5lUfNDu2rISOxI5I9uOvNIDalvEaL5lV2PBwc1k3OkxXUTSz3cvnP93avCD056+9Rw31tHdbLm&#10;KSD5SQZACq+2VJFaV2pkgjlj4DJx2J/yKsk5eSzuBcQQXR+cDCNHyrAc4BP1/DPSpsquVWBlXuxj&#10;Dfmc4rahgLo0co3RkdM4/I/1rJntPsoDSebLblshsfdPQbu9AFyAurEP5SRxgbgD/POePpUklwq8&#10;xoWiB3bcHnPf2+tQ2ZiRZMoOBkDyz3yeM8Yp8W1yZAd6kncq/K4P4UgFuNRWOWNQoEztnaoBP68e&#10;n5VatZfNnBKbt7HLE4wM0wWgCE2SRAsfmbLM+OOp/wDr0+205oiZZmJxyFA989B/9emBpArtY/Lt&#10;AK4AHH+f61ReGNd0mVI77gK0o42VMbW654XgGmMApxt59cUhjLJZZ5YSTInkseFOAw989ak1ZiEV&#10;kxubIQEDg+tRzL93d65Ug96qvPtDKwZmBKqGJz+tLqBb0vba3K5iZoQu7IzwAK6nTkH2u3YKVGCw&#10;LH72VPOfoTXKwg+UrvhoZFKMOc9P6Vv2lnK+m2YgLCa3JULn7/8AnNTIpGrreQ6hVBfy8Y3e/FZM&#10;IltrsliNu3khv5VNqlzLAWimCKw4bnPamy3EXlLvTbvAw2eo4pDGNJO80zEfuwcDI5HvVK9ikuVc&#10;QyfMCPlI61eyFdSGYZyCD0pu94rveFj2t94ADHT/AOtSAxZ4poTG7Asqn5tuSD9MdqinSC+dSygZ&#10;O1gcjPp9On6V0wiWe1aLBWPPQetYMto1pO7ICGPqOorRO5LVjKjtTFdJNIxARNiyo/VQMqWH8QDY&#10;OO3bpWXOmo2zrZTwxQfajsgSObzDcH+9kDhOc8/kTwelETPIGY5yMkKeorKuoIjbNEJplgchyoJX&#10;vwcjp0/WgVzGkSHTWjgZCLphiWQtsSJifTnYo45wG4Prip5dOh0rVriA3SXKlGWO4tSGy4AwFxu5&#10;3HBBB43exqFNBtInLWTMWPLi7YMT64PQY5578dKri2g0WcpLbb43O4yJluMfkBnnnnpxTA1NLsWu&#10;JvKe6mEKx4uYxgFSB29QrD5uR6/XpoIrCCK6BhK3Vsu15I23gH5uB2GcjrznPpXO6ZPcy38MGlLA&#10;LeVP3qOvBAGN5VjywJ7YBI+taWq3Wox31nuks7S48tmjuGB2LIeXRVbIIPHDZ65B61LGi9qKRW+l&#10;m7ujb2a3BVVa2UorcNheMnJC5JLZ5IzjGc5Gt1tIrm3sVt18lka7mmAhLHgkLGMvwD6DC/jSXZud&#10;TnV7vSo7yaYtGH87y/M3fMT2Y8BemRgADGcVojba27LZQTvN9xGKfZijnJCrn5s5wevPJPrSAwzq&#10;02ZRHZrEtxvWO2t9sO9CnzEqAA2MggHsWBOeK53WLC7cW10NMuLS1e33RyOpzz1Jx0zjPOOOgxXb&#10;21wlxcXVzqqILgJjy4pFCkA98nnOT1zkgYpNCnu5b5bGxnC6XM2PniDOG7IfVG6Z9uRkkmk7Caue&#10;eJ5tpF5RUblbKDsFxxnueldBYuZNC89kIZp3jfGcZVVI/Rj+feu807wBoT3P2iaDFnsHlwJM2DhQ&#10;DubOeCD0x244rI1PS9ItoY0N1cC2LubS3t8O2OD82TgEZI57Cqc01YlRaZg2lsLtnZVUlecE9OR+&#10;n0rsNM8uMkAMI2OOWBxj6eprkLRbv7aAIo4yGJVVXhh147kV0ukzwybJACFZsEhcZ69PyP6etYzN&#10;YanSx7o/OUF/m4zjO0iquo2Eswilt5QksZyucY/H69Kclw8Tl8sAT8qA5Cj0rQV40O8Yww+YH6Uo&#10;lM52zit45fJuUnjjL743WQjBPUZGDjp+Nad1pUdssTxPIYkbJV3JxU9xZw3cflpujyflP3h9Knge&#10;YL5E+AwGBtJwamV07gtVY5y+soJo7hpLPdJIOJWAbI45PvjjPXjGax/DukJfyXGyERQshDqAWSRh&#10;xghsnGQ3HA649tjxPq72Ev2aKMFnhZlYjPOcYI/H9RR4WU2jyb3zGAqlQPvFOMjnHXJq4ttXJaSZ&#10;Ts/Ct9a2qy2uXt/mxH994G5yq5bkZ9efr1qhPC4hKs4dowTKoQh4zn+PPIHHUZHavQNHjazgulLl&#10;vMdptsh+8D1x+Oah1bQrPUnFz5IivBH8lxGMMB9R1xVC6nKac0FyY1dZPk++T8oY+xzVqbS4tSvi&#10;jXJjjfgCN8PgdOe+PXim3Gmy2ciRLGs8ZQbpVj2/Nnv78jnvVLWb+LR7Vl3f6VIOApII9x7fiPrW&#10;et9CyTUIrWGNUhEbRs3yyJhuRWVczN5GHBihQhFlBHPJ4+g4rnv+Eg1GOVfkiZeSpbK7c9eMmmp4&#10;huVnRJ4YWXJ3eWDkehBPHrxVKDDmR12nlkV4hJHMnljbvHT1xn1+tVp/t0soiKbU38Mckfp7ds1D&#10;oepQXEFxL5abk2CKMvubB3fNj0HHH+0Ku3LTGJpUMhJXAKqAUHI3A9gM+npTRO6GPaJJcoJYoZHy&#10;0bAqVLqww3T+LHPf+RGXqvhm2nmjigulRRkgyKSNhx1JPQc9QOuO2aUazdwzrLbXazXSsUFvcQNv&#10;LH+FTHw34hetadr/AGrr1pcPJBJYzRRnz4L4GLMXOWGFztOTkHJ4GCe1XaIsYt3ous+HVlu9JvZr&#10;bTdrSRyo+0SLujxt9QS/fAIXNGp+MNR1vw69nsjjaQKLyZypklIbgDgBRnnA5we/JPVS6B4uvrZd&#10;SnWG8UoyS2E8+VMLYyieWMKRtyCOTnHNY9v4V1PxBavqL6ba6UkMJWC0SMq0uM8EHuf7x5PHXrTX&#10;K3qLVHnk07LpxMeMMw3Y5Jw2O/Smxyt9pdDHtQINrEdf85q1cYZPJiXlyqjPYE//AFqfOoWRkHLR&#10;gZz9K6YxsZORVklYjOAOx+ldz8NNBaeK81F0/dtC0ETZ5B/iA+nAzXDTDKjHQdTiux+HGszQLc6Y&#10;WxDNbSSqQCWSTYTxj1x+gon8IR3PYC0UEQd/MKAbQFDMT9AvJ/Cpfs3lR+arvG2S2Gf16g4ODj8a&#10;y9LsNrwtBK8duvLRylpJXPq0jMTjP8I9Ovarz3MTowluAWjHIUEc56A/kK4m9TdbGPfamNOieVnX&#10;cF3CLbmTGQM89ycAepNZMelXdtFPFq93KwvpFlliWU8uVO5BngLgHnqwxmiewuYXa+vrkfbY2JgZ&#10;YtyRYHL+yL0Uc8kM2ScCeaaM2cV+yyCNQBE3lkmJMZ3c5J3YGc9sehzewtzE1EpaLcai1qBbxqqF&#10;AoCHBbbkZ6fOq/54l8MK1vCryIBdzuzyMRyCeQuOw4HHrmnXsEssy20cY4VZjH82fLB+T73foeSO&#10;/TmpbGOe2niuZ2eXe2wJCmSpweOeuaEBv/Z/M3bkZpSuQPT0/Xv6isyJStwQbuSG28sFtifO57rz&#10;0CgjntyPSuhAez06WW9nVN53FYxxGuOm7qfr78dq5Oz8iZGMciH7RNmNfMYl3z3z90L7dPXNPqBs&#10;6VavPcG8kUrDA2IQTy7Zxk/T0x1/EVq6jGmn6fPfWsa+dAhmzIc/KOWX2yM+nOKW32QxQ28S4UEL&#10;jFXZ0imhkikCtFIu1lYcEHjBpiMpr+2u7xbvdthwT5m7hkQ/e+mSceuc06K5M2tLNIkiLFFtSKQ9&#10;AxG4kdm4H06etUII3XW7YiNktY1EThE+Qj76DP8ADhh/6COnXZvEthMDCN3GGWMZJPXP15oGLqGq&#10;WUd3BA9tNIzg7XjXKj6859OgPWuF1DzbzxZZWVhfvFDNbuLucoGOwHcqjIxn5iuf9rua37JI7DVk&#10;N3cp9slTCW4ZQY177ufmJ6+wFWNL05RrF5d3I8yORl8tDHkIUGO30/QUhkml+FLHRdH8qzMkLFt0&#10;zggs2fqMEj3HarFzaRpIjqSGIIbIxn3rUkufljZMMH5TFY+qNcoHa1XDxnPTOR6fl6elYT1ZtB2L&#10;VuQ9mbVA0JU5BQYz3/POar+TFEZHSQFc5CN0rnbTUNXu4hLeRrbtvDDyGJ+U+ueh4I9qmbULq2kV&#10;pVMeGLIIwH3JjOSvORjOePxFaW01I66G7pgligZZgH3HnapGeBTNRvUiVEWUJKD8qLyD9cVn2WtX&#10;V3evAVhFuznDRZAQ/wB1uTj1HQdfSpL+C0Qibf587LuSKBAzMD0I/wAeBxVohjrCW8uJY3f92yEk&#10;gxnCgehPUn9M10ggDckYyK4FLvVhf5LrY2+dsrySebcOCTx02r+TfWuuE8mlxtLPcx3FsVXyzyHG&#10;cDnsR05GPpTEcz4u0yWCaEpG83nnIVBlv05rAm+HU11DD5lyROW/eNIDhlJ6YAGSOfTrXoy+IdNl&#10;uMPKsUzL/Eu32xmpZb+zhKTSXQjXGQJGChh+P4UtgPOR8ObbTLuOQLNdxg/KAgC59xk/zxVq88Jw&#10;XZs1mhDNbv8AvC53qcjJwM9BgDp+teho8F1vEa4ZevAxVSC0iRm8x+SzN8w680tbgO0azt9OtYYb&#10;VQIQuDwAenUjA/Or8eqadPM1t9piMhOAu7qa4TVtTuU26bp0D3sMjnLwPvO3qenTHHHSsq4luRIW&#10;Cqzg4Qhjke/1qrXC56TcaDpVzNK8tqjyMQSwO1uOnI5/Oue8ReDI9RUGKZx5a/uFIB2nvk4zzxU3&#10;h/W5JLM/bZXZ8Ag7cNj3qW08S2DahNE0ohk4X73ybv5ZqOUq5wVz4RnuoWnilYMQVkVed5GRkD1z&#10;9Pwrb8NrBFpMVpEVa8hYhh5eXGSeSOx/DtXVXplKEZZtw5wefzrIaMWiq1nbZkJ3MuFUHnnpzk8c&#10;0ncasGoabKbZJ0MpmUfOpP3h346ZH+e1QQENECPukfnWvFdNK8cdwojlK8FWyo9qqalo82Dc2qnc&#10;TmSLs3+0vv7f165tG0WhsMvGMZAPSnQxxKWlyN2ap22xkZHLfOvLb8frU09iskiggK4HynJ+YejY&#10;I3L6imiXua6ThoN+7aQPSuL1+/N3dybWjMKEB9xOScdvb/8AX9bsi3O9lEUcX8Jit1bYD6gADise&#10;SwKCcRyZymEQL932rREMJbq7nm3pwwjwqk5B/CrGk6tPFI0NzDKZs79xCqPzJH5VThlup4I2t0/1&#10;f3txXd789a6e0toJJFnClpMYZgcDH0/KhiLVneyvCWKTpzwOBjjr1z6elaun+IJfNEN0d0eMFyOR&#10;+VRxWcfksIht3cnjvWfJayo3+rG3PLZqCjrpcTKCmGVhweua5Lxbpkt3pd3Z2YHnfIzKe65GcemP&#10;6V1OnyRyWcQD/MqBTzyDVHU3iN0rHAlReDuxu9vf/wCvVJaiPLZdVEVnHY6XJHLGE2SzOD+8yNuB&#10;6f8A1gOgrBl+0RZEpKsOmVJAHbk8c+vrXpfiHwwmr2iz2riO6VMZbOHHo3+P8689kkntp2huoJI2&#10;Kn7wAwfUH/CqsSVIJTIc/Luxghn7D9M/41eFquBt2BewCdKzZ/LnlZmlCPjJ4weeh44NDSThiGic&#10;sDyfKPNAjv5rho7baZt6yY4A5C/1pseyHapcASD5QT96qTu0zZJ6nsKntUiuJ1jO39386F/Uds+t&#10;c7VjqTuxt0DO2VQKy1hlXW72h2LDrgYrpZ2EkjFFCkcYUdao3MEaMJ0DCRj8xFJMqwkQlghhCN+9&#10;Vi27PQ5q/O0d5cNKFCM2C69RmqSyxspYfKO7MajtLgLMzodwzgkihEyLzRrHIXCdOuTx+VXLe5MX&#10;yuAFZQxBGAwPpULbTFgkZx0A61SCOl01w7BosBChP+cVtBmEkdQXRo9ynhunFN+1CJGUEBlYED61&#10;TsrndC2W3BT8pGecetPSMSQ/bJIijSn5VJGSBnBwP/11qZkF8XvLT7REAQQQyj1FZBtSyK7YZR8o&#10;AGdtbFkwQyoATHnlT/hUdwhhkLJFs3AEhR8ppDMp9LJPzgMq9Ce9Z99dRi5W2tEjd0G13AB59q6S&#10;7ZYtImcjYZF2pg4IJ/8ArVj6csFlcKI0+ZlznPakBc0lbSw0qRbkr5gGXYrlmHt/KqfE8DMxDbR0&#10;I61NPbrLGGDquBnGKp2u4rMwdVCruCnvz2qkKxNbhCI0YlJM/KW+6R6E9v5Valtkkj8t0xnghhiq&#10;yeU4UB0G445OB6Zq3akOuwMVeMcLjOO1MRztzpd9ar51q6z24yfKkOXHP8Ldz9fw9KpSX6wzbrmV&#10;rUkHdFMAoPuDxu/A5ruFRXCjyyB3BGMfhVbUrKLyN6hVdPuyFNxH0qbjsczp+rCK5VoDuEn91gwI&#10;6885/nXQwX9oQvm7lc4yOfl/z61jMsMltLE9jbx3A+7dRqfMXuSOfmyM9apxztA5UXCSLkdBg8ev&#10;NVuI7r7OTFGQwKEcDPQ1TuoxsRklKccgDr9a52z8RIknlRXCux+by1JIP4/4VrQ6rFckrMypIT8g&#10;fjNA7luC2lu5o4FI3N1Yj7o9cflU/inR4dPFs9urBHUlj1weO/WorS/Ok6gk7uBDs5XG4/h/ntS6&#10;h4iHiJbNIoRGFbeWd+AMdxipd0NFW3n/AHEMaqSy/MRux2xuPt/jXVaNHG9qzTnc8iqdoPA7dvp1&#10;rnEubSS+kEMscjugQqrAgAA9h7Vu2DeVaeezMTISBGFHy+gz+v41nctoTXdOQiGWNx94gk+/rWQj&#10;SlWeUAFRsRQM47ev1q3rKgOQCSiONoIyf85/kKwvtyGSdEDovUsmDtOeev8AnmmI68W/n2hlwNwJ&#10;78n0qLdE1pz8kyn5cfxjvVHTb1GVrZpWePPVjgE4+9ngH+VWlmhedkCnynGU570ANtXUicKvLYAJ&#10;b7uM9KmFs11HKoUFvugnnJ/xxVNI9gXeRkN+82npz/k1oRSCOCZo97yxP1znOaWwzHeEKChGM9Ce&#10;Kpywq7+WwHTrj9a2pAbv92EU7sliD0x1xVWe2aAqy5ZMdCD/ADq1Iho5f7GDFlDjG7YVOeh6H8+t&#10;R77cWkltMk7NKR5sO0lXx9On/wCqugWOFrhGWECRX35AxnHr60w28nmbxGhcEvgjgk9Rk9qq4rHP&#10;f8IvA9uzWGpSpPI48uOWUgIAMdevfHsD3qNb7Wr14m8Q6bfXUVs7SMqRg+ZIDwSAOeGbkcdPfOgt&#10;m7BoDGqrIxwoOcD2PY81Un0e9mQzWurxWd1C4UB5DGpHc98n7v8A3yPWkwLKwrc3clzPbXs8NwQI&#10;LZ2ZfKyful921TwDztb199WWeZbVtOhtovJlJORH543dGIYHg4P3QM5HGBycO3vdTsbiOy1aWNvt&#10;C4iuB80ZJ5wOAPlx9TnvVu6mEmn27iS4bMmIbcRFjC+7r8q9evuT6EVOtxmPALie++z2iBvPbyYw&#10;E3MD7d+mT7e9TaRJd/aI3gfyw3zhiuQuBnOPSpdMtIrBxcahAy5J8tWQkrjrkdR2zx7CrEUF7HeT&#10;FhEflMouPKCPJHgAKBjoBglG9+9WJG/qWoHXI5bVTLaNPEI7pvM8rdJyDtyeCQO5weQc9awbOC11&#10;VDbxTXEU1jILZfNGCAvBXpzwcluOvT11pNasINds4iUWRI3a5WZgqFlVjt+YZx8x59CMZpq6rFIZ&#10;r22kVtoBZY4lPlrn5QAwIB6jvioGZktqNHtobqyvnnWUMkplmDoG28EY+6T8/c+maSS5dZFmjLRu&#10;H3OhJwTngY/w44q/qCWWo2j3cVlcRzDLvLgOrMQqh9uRk9Tx9ea5aefUHdgdOubiAId0sUbYJ78m&#10;luUnY7ay1aRT5d6Iip43QtlR+fT/AD0rYMgBwgLDbwDxXma6xDY7VnaWPdyZJo2Xf9MitvS/E0Jk&#10;3wSb4QuCpYfL7ilaxV0zso7h4wWHzcj5d3A9eKqSakl5ptwFkKTRxt5iZydpH8qjgvbe7KXEDAhW&#10;wRnkfWsm42QauzBP3b/JJGh6g8H86pJSRMvdZixxTXVzDeTys0xZERSfu/Nx79Tn8+tdpa2kttZw&#10;qQwk2tuwcDA/yawpLGSzt+Vz5bblbHJ7+ntXQpMJ4oHxn9wq4znt/wDrp3JNK98PaNrnhs2U8oD4&#10;3efj543BIDDPbPHuPeuBtP8AhJ/Bd/sVTqGno2SI2Lx47kjrGcDrjH1rsguAeffFaWlQQSL8wHmA&#10;5BxUORcYkcEyXkMN1bkqlxEJY89QCM4Nc74n8OvqMJ8poo5iQN7HAX3J/u/yOK6C20X+x7mT7PKx&#10;snbzBbkf6knrt/2e+3tzj0q1OEKCIBJFfpzkEetNagzzK3+HbFTJc6vA3fNrG0oYeuSVq4nhHQLN&#10;I3nvp0nCnLSH5OQRwFxz/wACI65BrX1u1c3wcyssYUIuGJ2v1GRnH4nPTmsoTD7Kp1SzkXc2A44x&#10;j+I/5/CnzMmyZmSeDdNlukk0vXZfMB3ODCd49WBXHr0rTGgaTd27vceIwskbAr5kTM4IAHK8d/T9&#10;cVsWOjadOv2q1ml2bduVfII985689PSrcvh2O+QyCCOQ/wB7dtYn3IIz+OaXOg5SHRZNA0y68rSB&#10;cXd7Jw00lszKffC49xwB1yc4rSu5LLUJIbq+sbNZrZCiRzPGqOTzuGfm7ZwRn2HJObYX+o6FKsBs&#10;Fm09WO37P8xXk8g+/ocfhVHxjfWOrfY5bKTLqG8wFcEA4xn8j0pXuwtoY+uazqqX4uYNUdtMll/e&#10;2sPSN+5DZJI/2lwOnXNU9O8YaniSWfUpjHCwRFZwRJngYyPx7/1q/Jpz2brITHHnBXcwB9euOtZ3&#10;iXSJHsIr2KxtI12hvNt0K7j0wyg4zjPIArSKV9SXc467nVdTaV1A/wBI8xlVcKOeAPbkio7n91cS&#10;3CsFbB4bOGx2qZraRW3ytlHGHweRnJzjH+NLParKjPKm5RGA59sD9a6umhzlbma2RwNpbIC5z0re&#10;+HrmPX7FH2qsm5FJGfmKkA++KwbON7e4ktpW3Mq70Jbrn+XTmug8HeVBrdh9pCbYzgjHAIU/1xUT&#10;mrFxjqet3089u4jhiEgQZ3rwGPHQc+/5Vlyi5uJttu5SS4lKxKSPMVQeZD0xtGcdgxXNQ6zq7ixe&#10;GOTY7rgFV+cDpwP7xJwM/XoDVDRrCHS7c3NxNLPqTxgOWfKxJxj5jx0IJ5PbHHXjUle5u4u1jo7G&#10;xXTJ5BbKgtz0RXJCj+6C3Yc49c571l63bxAyzyqWmKlJZI2IMgwvy49uO39az9UvYfKd5IEuIhHu&#10;SMsdxycBsHsSew7jrTrGaaysIbm78xpINkUdqCd7yHdlW64+UK2TjpjnHFX6isbehWcLy6hPP5hm&#10;DKgRjjpuOD3zzk59jWzFulv4nQyGFY2LkjAzkY688c/rWTobXyW8t7e6Tyz7pBHIWfb/ALoHOOOM&#10;5xnjtXREw3ULR2yKGlXI3pvVvfIPIpe07FcpRvYoroqbwssJI2gsSDzgbvrnp04/Cm2MWn3N89za&#10;RKHRQAwXAbgcgdDxxn8OlSPZagrOsd3HPGoDbJoF35wehXAAzjqCeDTrWZGgMcu2C4A3ypvPH4nr&#10;6ZqZV0ilTbJDp7pMZraSOKV2wJJIzJhe4AyO5Jz+lU9TFytuyteGRThZBGgTIzz0VieOwwff0YPF&#10;OlBQ7XsISMkPg8j3x1OfbrWfL4t0YWsrILiST/lmBHzN15HoPrg1pCpGWxEqckbt1ZtcaFNBBO1s&#10;zQlVZAGK8Hrnv7g/j619C046PGIRObuUoWaVhy3pgc7RjjFcxo3ibVtWv5LRImlgkQtIUHFuB0Ab&#10;jJPIwfz607UfEesWd5CulaYL5Q4jkYSc85+UqPu8fxHIq9CbM6nUY43lZ1jDSMuN3CseeAG7c9K0&#10;kVQnlxkjCDknJIwOp9a4+y1i2124mge5+Vf9Y8T8QsF3YEgOMr1yOOnvSW8muXM7X/kidJwRHAsh&#10;Rox2zztPy9TjvSbHYn1jVLzT9Ze0gUN5kK+UxxheuScficfl14WHW7aWJlEu2eEblVxy4H+frUj2&#10;Ut3br56vE0alBG6AlPcHnr+tZB0tv7Lltd6x3UjgROxxt55x+GScevtWdtTRPQsaXdJPq2pWrMnm&#10;Qy+ZI6qArAqAD6n7pGfYVuPHOktqsSSkO+HkUHhNh79PSuatP7I0DW3W4uYFmnt42jkkfBkTLZ5P&#10;HX0x1rsdOnis7GO1toriZI/lXc3P0BbHA6D2FUTcTVdHXUo7e3EksVrGcusblSwxjbnrzn+fNLJZ&#10;kRFbaAWrKuF2gbCB7D/61XrbU7a8GYCsm0kMEkRipBweAex4qrqmoadHD5Ms1vIzEN5LOCcDncR6&#10;DHWqI1ucnq2lTTXSaje3AVICCixIXcfN2yetZD6zc6lHL5UoaEEgyyxYJxwQw/z7V1MN5aaq6wxa&#10;jBLIsolfyWDnA7HBqDWrTToXC2kCKsKnzPJABdzyc0wOYtGCXLQttcFS7sVyCP8AZO7j2Ht0qveX&#10;X2gsZzNJGAUXzFO1fYjnJP8AjUd1HHNcSOzl1bJJPGP8/wBKomJdjPLJCvzDDCPJx6EdB2/zimIv&#10;6fBrmkybtF1ZUjY8wzSMykZ/ulSF/A12WlaneXbBNVW1dl4PkMSCfowHt61z1kv2eB5PlSDblRnJ&#10;PHBzU2l3LOytFAoZlL7pUPGccgHGP880hnokb2hl86ExtIq90xnOaxtQ8ONcSSzpL9nZznygg2A+&#10;x9P8+1WtJ22tgtpbWyrFHlQQ+4g5P9a01RzhJSwHV1ByGzSQHF29je2F/EL62xblisUqSLhjzjjO&#10;f0FCaVBJqlvLb3KtbySYxnryQwHfmuuuIonZACjbTtUHkk/0rJu4pdSvPmT7PPA3yPuJVh1zjj6c&#10;9Md6dxnRG2tpUZSVjKjG1W4FYN/pxjdVlAAHzRSqOnuDV1X8z93Ivlspyccg+mDUR1K1ilaBmbnG&#10;UJyD+XT60lqGxzenz6g9y76naLDJH8qnduU88kH0PHUfz42I5XjyzOzRn5jlgCPw/wAaufZUu4op&#10;Ym+6flbOGHfBqCeIMzxKBFIRgIxASQ+nt+FZtamiK2oNDKI7y2mThsOUUHOfUetZGoNe3MyJAQu8&#10;fNKTkr06CrsF032hoZLW4iVRgq0f3QPVhx+tbFxp9tsF4iZjVQGG3p7ikM5OGwu59SDXl4HdE+TY&#10;u2MnPXHr+fWi4tGWVwxLsx5LHIGPrW5eQwrdearIfkAHfNZ8mybeRJgZ4xTEc7da8LW5a2nvIIgh&#10;z86MzfhgH9e1aOkeILYTbkF1cREYWSOLaPfhsH9DWBqttpsd6Z79Z5IlOA0LKCx7Ahv6dKW28SCB&#10;8i2AhHCRIAmB2BPf60xHenxEjW8ktgjGaAeY1vKADKo6gYzg+nvitbTb2y13TlvbJiY35ZT95T3B&#10;rh5kn1KH7fpObeSNSZNzAsFPb3H+cVlW+p3XhPxCl8gH2G9O5oycLn+JT6HJJH1x6iiw7nVeM9Nv&#10;5dNjv9MlmivrAl08pyHdTjcvH0z+GO9ZvhT4hjV7uHTtSREmdfkl7SNngY9T/Ounl1/SdRj8mK7j&#10;ErDIRXB/lXl/jvThYanZXdukcaykglBtO7rnihBuevYjhuwpOFdchT2P+FYvinwymuWe+F2iuo8l&#10;SrEA/WsvR7661jw4omXz72H5d7DcSB0OezdPritTSb28vY54LyNkkT7hCshPXP5YxVEM8tZbuyOy&#10;cBUU4Db/APPt+lOF3Hj/AI/EHsLgjH616JrOjiXZdCP94BiSdAoZfXgjGPwP0rhn8KMsjKt9b7QS&#10;Bm2XP86ANVdwkUDBDHANXoVaMSMiMUX7zAcCiREEGVQAjqTSpcSvbtAh2xv99R3rnkzoiiISym63&#10;gfKDjHYe/wDKpLj5sOUba3ADdDS21qsXyhiVJ4Bp1xBL5mGP3eAuc4HtUGhkXM0awuqBhJyNp6VT&#10;tXaFY4h5jMT97Hr6mtHVbZ7cqrBd3XIYEEfh/nmsZnVJlAkK55JB71pHVGcjpbV5bhvLLlB/eA6V&#10;caWJ2bcokUc/N0/CsexkdQMfNGw253citGdVjhBikU8YOauO5Ei1Y3USwSKvmMWchdq5Y8V0Wquh&#10;ijhiAR0QnCjhOOK5/RIpIYVmdwftK/KoHAUng/1rYd0lSaQFtjfKrHuM1sYsz3LxEMr7k28gjn60&#10;6bcBkMdrdCP8+9TcPFlTgYxtI/KqqERL5Tbguc5Y8mmIx9VWRTHjLRhcZPY8GqcDPNdQxJ1fhjno&#10;v/6q0tZ3SRuiSjy8E4Azjpg/5/rWXoyeVL5jtj5g3X9KGCNy5iaHTphE3Jbgeo9OfasPbKDkRFcH&#10;LNjOa6iaHz49p2bv4SR0NYcywRyqlyhbacMQ+McdsVIylbXP2W5jlCK+xtwDDg1dinT7Wz2w/duA&#10;3HAXPbA9+KyblQrskb/LnhqLWYwlVEjcNnGcgmmB237soGfhhySD/Osq9liXLRyb9o5Qc96lgvHb&#10;R3EQZmzhiwzg8fpXO3NyEdmkdIwPU8n8KEhXK11ctezRxwQyNdbwqx4wWz+g/GqTXzR2qxLbmNnO&#10;XMg6/wBKLciW7aUzSBUVj5i4bJwQoPI46D6U3ZESpZss2QdrAk0xFSOzja5CMDJGRneoBx9e5zW5&#10;Fthwnn+ahXKu7jkevB5p9jAj48hflfJXnlR0wa05dEuifNh2huuRGcN/n/Gi4FSxnQ7hfb5AoxEq&#10;sFwO3uT+IpdZ0G11iyWHTNQmiuCx3xsPlk9M46f54qg0clpKIJxIsmcnd0b8e4q7ZDzrkup3AYGE&#10;P9TQwMnQYptKkmgksbqTUd20MqEqeOBu7fh616G86Qw2ltczRG6RAy28f8LYB7dcn6dDSWXlStuS&#10;3V7lUJSQr0PYE/ga87uNX1LT9euLi9LLdu3zHqMYx8v4Vn8TL2Orv75zFI28mRFO1mOASfQfj+nv&#10;WL9oaK2jtw4aSZ95Q+mM5P8AhWjbDe8ZmREzHhw3ABP9e+D3rHtJLa+1uZkifyI1wu5eWJP8uP1o&#10;igbOiimjZVEKvtwEQNy2M9/f+tW0J4LPwDjPtT4I4JPJK/6PBCoBQsMlu7fjxV1Le1vbnzJmd1XH&#10;yD+Ln2+tJbjG27yFkEhYbm4DdT+NW3kjtEmZzhgvCjgHjtUusM1s9uAArNySoxs57VTlZ3st8kGW&#10;IG1j1xz/AJ/OmIrJciNElhdvm4G4dMGr/ElqHUhvnyw+oPNZ0cTJGIzGu5gcLjoB3/z61ZgkMe5G&#10;4JbG70qWUQyq8DbwoKZCgL/D/wDWpxUtF5sbY5wwP5Vakt3lQvCoDHoOuPp6/Ws0lo3KPmMnGc+t&#10;UnoSUbmSaN1ZYCwJJkGepH8wePpimo6arAIz5Zj3ENu6rxVy8tUlG4A89QRwevaq8UiwhYFYcE8B&#10;OnU8ntVEmUkP2Oea1uGme0kO4SKRlHHIccYBH09PpT209re4aXTNdeS5Mf743cnLdsB1HOPvBcev&#10;NWpGZZswOuzdtljYZz0x1PXn9ay7i3SW8w5ktofvGSFfuD1A6U7AZMesG9luLaOFnkSN/NkmjWTa&#10;gzljgbupJPPcAehda+OV+w21lDE8NvE2+S48rLS7SWwMHjJ4+93zWlpvh6ybVZdVlL3kiI3nWwIT&#10;zl7SDJwQRgFT36nseRTTJIbadpWt1ltWELKGBLkccAH5h7jimkhXsW7ab7bq07wpcKswMRlJ+fae&#10;ox3PTv1FdS+marHbLp+jSanYSSI4itZVR3kO7JHmDG1cAnGM5PVuMZPhBJH1SGVDCJYHJkGVJA2n&#10;JwfT19xXqWnpdXDzXU0Stdh9sJfcoVfQY7dc5/Xiom7McdTmLi6nsLGS2lijtbsGNZYVYMM4ySOe&#10;2CDjjkUXd1YzGIiBZMp1J5HqD3//AFim6iIrDxFNaQSSMWXdIu7aqOenPYYwceualjukaBontw2G&#10;w4I2lsHr05/nxWd0maJNohNpZ3cXkxzsitkzRytx+A7jjnriub1LwxFGBLZTxW82c/KSquPf/P8A&#10;jXYrbwm4jns8xTjbtBHys2OQD9OD2/OsW9tbqZ7rynUj7wQHGQeuAO1XFpktWOe0jVL2yvMznBj9&#10;G+VlH3gD09P0NdJHcrqNzFdxbnWVvlwuehxj36frWFcWeo3+mJLb2q3TaWA8tuACXiUnK47n5j1B&#10;68YPXr/CE2mSfvbCdJkCgJx0HpjsQMfnTvy6h8R0lxZfaLGTcpVTGVAxnHFQWjiTR7MygBvL2IM8&#10;ja23+Xb+db0jrJbSKoz8vXsRXOWDCfTbVtq/xJuBzjDE/wBazg7lSL3GCB37VetYPKKuCQw6Vnp8&#10;pB7ZratwHjUgY45B7VM9GaQ1Ralj3pvU8etZP9m28EzT26mOZ85+YlR3OAeFyTk4xk81tAGJQvUE&#10;Z+lZN3K0Vy2ANrCtY6oxejMm/jhvrbUrYKGkKrsBHRwM/wBP51h6BrC3hfTtSDbt2xGbgP22/Wr8&#10;l+1rq/nsj+Uf3cw52gE/e/D8+vtWF4igTTr+RkZPKmdbgR7juzkbsEepx/317USjoCZtazoM+nWk&#10;t3pL7GyZGt0PQY7Duc9veo9C8V2cqw2c12q3si8oxwD6bT6+3X2rQtY4tUWHULBN0bHDxMAuCP8A&#10;H/69V9U8L214kskUYRZHy0Ei74mOeTj+E8k/yxWStsyzprOaOSPy0OT3bqvGPpVa70iwmjdmgh35&#10;ySE71w0+n3ugzeVa63NassYCwKQ8YU9sFSP0H19Ney8V3sirDdWlvcfKQTbyCFz16I7Yb8GHXgVT&#10;i+groyNflN9rLWy7lghQDG3jdjknFVbdLuaKW2jn2AjcYtuQ+Bz+OP5U3Vby6vL2C6ntJrRSpSIu&#10;pXOMk9QOeagnuzEWulGJRvkyeATitIohnMwRvl0l+6pIBz1HNUri4EdxI0jf6O5+U88beg/UmrEH&#10;mRbROflwWLbs5/z1/GoXgD6Q6sgBJ3KvpjHFdcdjmegy4g3yW8g+8pd+vUfL/XFWrLUJLJhOkcQd&#10;f4pOQfoOK6Dwl4YGvXyxzPJHBDane6jk/dwB9efwFdXpPg2x0HxJcXFwsktudjWLSENjjLZA7hun&#10;0HeuWrUinY3hB2Muwt7tbhdX1WDynaPdGZTtWNSCM7WOc46epcjjFbTC8ksfOtoJCrSBFJQEyMT2&#10;6A9c5JA5611/2a3uNWxLh1+zALGygjk9en+ce9XZNplwI8snzbu3065ziuRz1OhI5LTvBRM0OoMT&#10;Dd/xuz+Ydp6qQOOuD8vQ9DjiltvCcen6pI0TmOEFec5eUA5AyAAoHoB+OOK1hc3kFrbRXUcrK7FT&#10;PAhJ74LKAdpOPcZxjrxpt5U1usb7o9wGAx+YfiDyfxolJ2BIXzsKiEEAj5WNY+s6hHBaP5YVnxl2&#10;HAAyM7iOmf8AE9qfN9uhguLcwLdZVkR0lAfkHbkMAvGeoPPpXMT6nZaUY9OuE8uWaUEpIMYRRks2&#10;7sTx7/hWaTK0OiS4lvoYmJeGRIlS42th92MlVPrnjPbnv04W/wBC17W9ceGTUbhdPKmVpGcvGp7K&#10;EzycEDJ64z7V10d9cQWzXNxb7ZT8iRq3ywAt1Y9FJ6k9evpV63tnFrHG7RiaTCY2nb9P60X5SrXJ&#10;9I8O6dptnCsFlbiZIwpmMS+Y/uWx3qzdW1vcKwnRXVHGQwyParcfywqoxjGOtQLGGtsMD8zsxyfe&#10;seZ3KsedeOLXULzW102xm+zwy26tPJGwSSUbmATqMgDJP4fjiaf4QsbXT5oJtcuWS7RkYQMI48gE&#10;fMP4hk92A967DXNMuL3Vp44IpHZUGyYdEBXlf5GorXRzbxxvcW24JGE27uDzySCecen8+K64VeWK&#10;uZShdl6zh0zR7GKyie2igWHKqZV+ZCeSOe+Ov1q5Y6jBLqPlWUUptVjwXUELkfwjPX8OK5q90eXX&#10;bgulgLRW+Z7hRtllUAbQcHgHnrz9O/VafpUNjY2/kIkRtzhNx3HHdQfcVupKWxk4tFq4k+0iXyV8&#10;uRBgSMePy61mapFFeac0MQEkcsWyQx4z97BYZ6EDn2IFWdZ1G2sbGW+nnjgjjU71cZZieg9a5PRL&#10;hNVnufOilWa7ZVESEqttFycsehLdMdeD6Zo3DZHSS+FtFtYLee2t4YbiFQnmKcsB9e3JrUHlRDyw&#10;Np2L83dqjvdPie3RS0n7sclCQc/h157Vj2huntdhvW88O6NKEAA5IAwRwOnHX3qZSaKhG4PpFh/b&#10;UN15MMlzEg+dolLcYHJ65xx9DU19pOlxSyzLp1hEyuWDrEqkHvzjjvXNxm60DVJL8Wt/qRnLQpHb&#10;RABQDkqR14AznGK661mmd4muYZbMSsNiSruLMc5BK8D9M84ptiS1OK1jwzc3Fys1g0lrcTfMZraR&#10;lO0/3k4Bzj1z0PtXOXcnirw+7jUrRp41XHngdQPQkdR7j869leSxinldZ/3qfMwDfdxx+XFUNQ1P&#10;ZYSvCxEhO1GIBHXnr36/lWiZDPJ4tbhlRAxkh3rg+aoTnvj1+tOMqTcwywqoOQoUYBxiukvvEWoi&#10;IzrLws3lMDEOeM9gO1a2iagbqxmfUIopBCwzKRkbT7nsP5VTdhWuc/pdnO15Gt9ctHb43qpXiVRz&#10;jA6n19PwrvNMsxNveTcEGFVT/P1qF4II4TeXERVWHyo68L6fj/Kj7WtowDJdTtJklVjJIX/2brnj&#10;nis+a5fKV7WaHT7m4eJnkcTMJB5nylcnH0ral1S5jmhePD2+NzqCOVrFvLRreFL8RunnHMgYc89A&#10;R9OKjinS9063aeQrsAOI1IO76/gaIu7sEo6XOqE9pePthnRmI+4TgVXntp4LySaWQmOXaAQflX2/&#10;yK4WJ7e2nwPMChjt8scp7qB1rp4tauc+QLlLiA4AYpgkehPTP0qmiUzUur1re3aWFfNZTt2jqB+V&#10;cbqU6Xl5NcqZEDYURMuCD0O707+x7V2MUBwxSRWiIOTjnp61zeoaNBqLbjA8EjfxF9zA/TpQnZjs&#10;N8O6q9jFMNTukkjxw2cFAOPpj3rrryJL7Tobm0eOQBg4bqD/AJ9f515he6fd6S7WzxNNC+GFwrY7&#10;/wAQ+v5+9b/gq9e31UwrLmEqytCAOx4IH+e9N2YK6OmtnsdcZ45Ve2vYB++gZhuTPf8A2l9GHBqv&#10;JpFxalDbBhGjZAiwQy85ADfdz3xWncQW88yPtG+PPlypwy564Pv6VaWGUoXVldR1AyD+VQ0UmcHq&#10;sSWTRyRRSJET+9jZSAnt6gcD25qO4u42tgEZGmcFeuDkH/HvXS63aG9t9sc0kDYIDJ1HoR7153Pc&#10;XEayQT3ZS4QhZQHOWI5BB7ggZBP06ikUy5HolnOsb6iHnaPcEGdoHvx6+/tUUsdleL5UdgkEgHyT&#10;hfLYflz+dbHh7VL+8LrqdrHNDjchaDaSP97G38OtV9V00SXSm3gl2luI4mO0e3+c0riscc18NNuX&#10;WC0k81OQZDgkdydo/wA961H1TVvskmw2vlXiL5iTqJEQdiN3HXrkdcVsT+HZ4bZ9RuXkijRhuii2&#10;tKRzz1xxnPXpmjUbGfRw0l1aSPaMeJoIQzY/2jnI7c4x2qroVmcRBJd2F9NISokWQqAsaqAc9tuN&#10;vPpxXV2GqW/inTG028hZbrG6JidwLAZByeQev4Z57Vzd7eJZ3kTQRRywKf3UrHcDzwhHVcenQ+2K&#10;saUtldDz4YxDc28mUCyFdw4wB/nP4UOzQldM39DVdPDshuFBl3IhQc/XFdnZXtvfsHRSs0Yy6dx7&#10;+4rjIdWsreZoLrUY4LoP8yshbKnOCO5OMf5621mW3kWeEhp1J2yBzg5/iGeR9BSRR3twojjUkEtu&#10;xkDIFcy+lT+Y220O3JxjpWDJ4sntrtRJdyzwqR5rspAyMHHHf2A7c9aafG9yx3JqlmqHlQRjApkk&#10;/lC4R1RxwMmoVnjMWYlIwMGuXu/GttbIsdpama46MxbCqaykm8Sa0cwBoISeCg8tB+PU/max5H1O&#10;jmXQ7+ORlbdIMKB8tS5UszN6EjJrh4NN8S2kzXBv3uREvMfmu2R34YV0+h63Z3gWK+iiKyEBopQO&#10;DngjPpUuHYpS0EuxG9wJlZWjkUFQGBzx/WsvZG0rhFyVJwB2rv5tG065jDwpCi87ZI1GCP8AP9a5&#10;fV9HutPLTmJfKTADqcjn/wCvTWhDlcjsEaQhQE+VDnLHn2+vvVrbb3FussU4aNuzjHFc/BK6psQl&#10;GHNaUdwFsUBUgKAp3Lj8fYVaIZ1lsBLY5RguIxEMc7afHIZbURLwqjgKP61zmls88apDcmNY2+4V&#10;4z0/lmuitlit7cqhy3ViB1Naxd0ZNWZJGIkABPbGT1qrMsBnyqlgOc54qAyqzyKDjnJpUUSYXdls&#10;dxVElG7c/Z5CpIhY7ehz+FYdnKkNyQxyqkqwx0rR1ZpLZC7S55CIgxtVmPHb9feq0Fo/kxyuqgv9&#10;7J4FMR0CnzrSMBvl3c5H86z7vzQcEEOpGDuzjvnNWI5XuV+zxFZC/Tnrg80Xdu8dozt5m5R93Zzn&#10;+tZvco5mTe0riQYfPOaAhjBPy7gODmpJWEhBOXHfmnGJWXG/g/pVAbWlXEdrotwZ5lZY8swQcjjP&#10;XiuNubxpp5ZowuCwSNF6+gz+NXrlJpp/7OtiskkqfNj+EHBySfb+dJaWNqlxiEedFDwZN2RJKRyR&#10;7KOB65PpVIlliztYYHYSMXaTC8tgFvoDz9D1q1Hp0IDbQvUhwFGW/l/OkG0hkBKn09amt0UDynYr&#10;xxt7/j3oYiGUW0UxSXzDGh2hogPlz6enp+FalpayZKwXLPCoyJgxz9B7/wAqjfTbd5EHAjb5tqnr&#10;jtV6J/8ARiEDhY22KDzz6j1qWyyC4vLfUA1lMokhAJ8w8sG6Da3XOe/Pp3NVdP0uDSZZGF03lzsQ&#10;DIBnj1Ptz/niq06OtwSRsVTk7v51V0jW71r2SG2/fgy71BJOO2R3oewdT0G2sfLs1RY5P3eZBI/H&#10;mPjsOvf09KqX+hQ32lIJNscikNHJjLK4PX6f4mqunavLYXLWurTGOR2GwSL8pHs2Ocn19ela8srz&#10;WyzmRGtmm2IoHUeufr/Ks9mXucBLouqSXk0klyWUDaGjJAb/AA9+P8ajsrAae5TdmSRizYPHYYGf&#10;QfzroL24EKv5OxtysACucen1rH0+yMN35CxOVYbowDwByT9Pp7VoiHuasWXRQpCt0AIrq7NbaLSc&#10;Qn52T94wPKnqcn2/+vWHp1oZrUXzMy26n5Rg5bHf2q3bOxu5TC3mRu2zzQpG7jPepdikF7M16+8k&#10;HGQM9aDJNdRlZJVRIQFABxu+v51M1mEd45XVdpG0AnHOelMhiEZBB5BwD2PIpiFbyAFdEw5+UnOe&#10;MVAyyzSYRPvDlcY/H9asMUWMhUwfvfcwCPb/AD2ptsSZeVwwH0qWUiS3iltPvNyScgDlRx/n8Kmn&#10;eEgXECRyMxCBSAT1xnPrTZXPmsyABh1NSKf3ZyvJOWOOR+NQmN6lGcKxUg4G7A6ZH1FZ0vA8uTCM&#10;QdrHHPuK073SVvSJoZfKnHI7q3se+OvP86zPKNy4sL2INkj5XHJ9COOc1oiDD8tobmcwovmMeMnb&#10;/EeR2NRX90pMYTMdxkI4kOAQ3r2INaV1ZvGCPP8AkdlWN3Y9fQ+4/XNZ+pRCYILor5ucYaQY/D0x&#10;/n1q0SyughCLHLJPE2NpltXCSKpweD6gdOx9q0ho0BVJ9UR7i1jKrFeWsg8+4ySADHtIYg+mDg45&#10;I4rwxrNZrADiSFhtdhnjg4/Dp9PrVmx1p7CN4IlUwuxYDBJjfGAy8+5BB4odwNG+8G6XFqtjd2kU&#10;lrOGE8fmMSW242r82QMEr19u1XE117hJTa6pa214roEhyshdxnIKfeUHnJx8uM+9S2uo36CHyreS&#10;/SSAONmUDbuCP4tvzZ6dxVfW0t7DWo7iTS7Tzp12SSyW+HDYHzB/rkeuB71lrfUrY5a4nupPEoub&#10;lWHnklwgC7zg44P3e3fvVia7lvpdthC2xwN0jNtOckAc49vzpmoXlgwktYIrSJA4YSkfMOzcnnk/&#10;limWd4be4Z42MqkDBDYANU431EpNaGlBb3y2ywQW8i3DLgGXCg4HRQ3Xv27Vg6WtzcyskB2eUN5Z&#10;jtyO+0d+/atybUri8i23UStCgwo8zAH6cHpzWXFdz20kUoZjEGB8qQZQ++OR360QjYG7mloNzaIz&#10;yyvAs5Y4aVcqR1YHt269eaq6x4Lnge41TSrx7WR2HnJEo8uUEE7sdm47e9Zlxu+0XghEaQzMXjRh&#10;jGTnH/6uOnaun0DVvtNt5U7Ffs0Y+Ziegz/IU3dAtTjV8aa34aX7FcOJ7RwQlwq/MOmR+HuO9ele&#10;Br201vwuFgcNGHYZzypycH2z/jXL+LrezdIXmhEkEo3Fkbkj29x1H+Ga53wjqzeF/H9xYWzgWF7N&#10;+6BfgbuV6/gv1HWlZNXQ762Z6zKhimZMfdYjGc4rS0994wPX0qlqEwaYSB9zMo3ADvU+kPvbaOo5&#10;rGeptHRGzOR8vPTrVC5hDoCVDKM81fkTKcN1PftUbIdrx9CRuFa09jGe5jyaXZSg7oQcdQWJB/Do&#10;RXGeLoBZrEgQCHBEbgn5Mdvcc8fX8/QTEwXI9OcVy/i+EvpGecpLwQcHoa0IKPgm3y8kL3dxFNG3&#10;mGFW/dyLjr7EHGa7bU7dr6wmhjcBnQryeD7H0zXk+meIINN11J7yRl8xy0jBeobIPTsD2r1awvLW&#10;/hV7d0kRl42tnisJpp3NYu6OQuPDVzDC13cSiMbsEkhtv905z0Pv3xVy18P6atmIZ4ftEw+bzOVc&#10;89sHpj37V080yj5JFJX7rD1rjb7UbfRdTuLGe5doZo98RZNwXr8nHpVJt6BZFbXPCsN1pl0NKupI&#10;LkYMZc5CsD69ec4z7+5rz3Un13TYWttR8tJGG7d5YPmZ9a9Y0yWK8XzLaaORAAWw2dp/2h2P15qp&#10;rHg9NVnijMrRglkkdxuITh/lzzncMfj6VotNyJa7HkbtcG0Mk6OcJ+YJ549hzUH2wyL5ZdiFbJIN&#10;e/aNo+n29vIsVjHHCimNhJGS0xHXduGSPr3rG8QfDPSvEM015bubG+kB3AJmNvfb1z05Bx7VSqq5&#10;HJ3MPwLrctnBPYAF42j82MbfuE8Mx54Ubefw9ee3WZdVgSK0MlwVAZZ9m1MjqN3TvwvX19a4rwro&#10;OrQS31hqEUEUMc+15FfIuAB8uB124Ockjk9K9MhZLe1SKNNqquAB2rlqK8rm8dFYyYGdrlirShkV&#10;FTcuNy+p6Y5yMY5xWtHI8nKyxiQcMdmcH86yrnNnfxkgpDMM/KuAXOSefUgZ59DQrvb3O9SCJO+c&#10;1m0ikak1u88H2cyKGyGyoIBXOcdeDxVa2vIpWmhHzBEDfOcg5OBx/npUep3H2fNyEDzQxMIQFy25&#10;h0Hftz7CsnTWuobOMSxxiW5Cyy4Yl04GIzx/COvuzVKWhRqeabTyxczKzSMSinqPSuNtbIa74lj1&#10;GdD5SSfKvD5UfMN3Xj6V0utQGW5s7ONirMrF3HVRxu/nUDwyWd9a3lrIkasxQgquJEIJXnrgHnjt&#10;6007Ba5cLF55fKUNajlm2/fc9/fGMfifSmpcKJY9zktuyFJx07irUgZUjiaUu4XDMO57mqbW7m6y&#10;Su8gYJXn865pTuzeMdDaiwy+ZuO49QT6U6NsxKH9M1RDzR2jOwQMFJIUk4pInbZtbchAGShqLj5S&#10;tBfPNd3oQQiGKQq5Ugsz524JHoB0PPzCotTuoIPs7ORLG7+TIcBvKz3I75x+lc4l3BaQava2cyLd&#10;f2g0rqgU4y3JIz1wvf1FWtZ0prrQxPAZftUT+b8i5LFT0HbPH413RUGveOeXMnoa1kEt2URMFs4U&#10;CooDHzO+cnGD7e9atpcRyPgW8gGPlaSPGfpnkfjXjKeKtRtrxbU3stxJK4QiKHLqc8qFOOenFeo6&#10;TbS/YfOu4pVuJgoZZsMwxk/MQB+Q4H6lygoO6BPmWpzetakdd1jMCKdO00O0jEf6yTHr6DqPU564&#10;rU8IRw3DzzQWyxRsAEIJXnJJOPXI61aitra2EdrbwBY5p280MSxwQckdz2H41xV14tk0W9uYdIML&#10;Dcdr4ykfbgdz79PrWsJX0M5R6nq+GEexj+PY1hxJLHLdxBElkDLOu6TaW4+nqtefw/EPXVgZQ8Mk&#10;jDAZoh8nuMf1zTpPiPqyCFobKzNwqbJWfefM9wARt/z0q3G5KdjvlvklWFDBsuy5MluG+dDg9zjc&#10;MdxxWpdXcT2MFq0Yke4TY0bDIwRyDXIaT4rtPE2njTLtBa6g0kYjEYIR13LkLzwcZ4z0/KuinjWO&#10;FlMmwxvsV8nPH+RU2sx3uZ2o6XFZRiK3tbeQTjEigZIH97nqP5Ecd6g1FZTof2a0QhncLyM7cc54&#10;9ga2rm5ZrdnIyCpJwO1cVZXF8dRZxdIY5SFSJMn7w6ntwM8fWqTJZctNKh1GKS2WQJbwneWc/TLH&#10;pz+HetWw0+GytnNu3m20b7gwXkkdOOncVUtrGysCJLl4wu5ixZTtyOgz0/lWnDqNtGmVICHhVhTI&#10;H40lJv0L5Ul5muSb2KPEfB5Jdf6etV7qZ0KhGAwfmLDt7U7SdStryw324B3SNggZB5xyf89Kdqb2&#10;tqyys+2VvlQDucGpe4ISW7R4fLaN3+UYYHGK5LW9Qjkhhs7ZhuR/9aDsCoe2O/6gV0RZY9OlLohY&#10;JtUFuGJFcaPJmVrl1jO042KDtT6HHNaRityW2XrQ2MdvEpWT7QOWYDk/lx6D8K0YYIwroZPlkG7B&#10;Hyn2b3qnpcUE12yKxiyu4zMu5R7Yz+taN1ba+QIjc27WijMcyLtz9evOffpVkG3pMiR2rQDdhCWG&#10;ew/yKVxi4KJACG+dnYjGD2HBrn9Ga+gunt5dsjPwHVtwxz/nn0reWaU74XQM6jKlh2rNqzLWxXks&#10;ku3ZQBJHJztK5xWHfWH9mSpNbzPCpYqmAcluuM9+nT2rpY7mBrdhFGv7vqB2/wD1VUu7q31KHyba&#10;dQV+Zs8j2Hv+FAFzR9Ss58GdN12BtJxjIPcVrM5VfMidinQ/Nyv41xUKyRvi3jhtJFGGLKC5H4HG&#10;D6VpQ6rdwTsCiSRngrGCx/z+dAzZmzJHJxuyOlcdrVtFGCSv3RuHGfw/n+ddkjRTwLLCweJxwQaw&#10;tTtftMLgE5xjLd/rUlrYybF7gWscUUjSADcx2Ywfr3qzGr/Z5vNZQpzwRnP1BpdAZWhFuysjIcoW&#10;6n2PvUPiHWhYMUFgPlPLyHG7/dAP61D3L0sF7diLSLgyAyhYW/dqMAjH6V2MkSzKrqrpkZG7qK86&#10;sNf0y8uIotQhlgi35f8AjRh6Hpj0r0SC+tr5MwMcDopUrx6j1HuOKmSsJPU5rW/Cp1iQmeeXbt2g&#10;gDK/pXEw6DPory2t1DAky/NHIIgRIOmR/Udq9dbcOAPwNVdQ0q11W3WO6hV9vKt0ZD6qe1ODa0Ca&#10;ueYrNa3CLaTWEczKSJHkhwSwP0BGPwqmkwEN1awy20dxA2JJ9o+YDnjPcKenAJHpXRavp82hO3lW&#10;3n2p5G9yWU/7x/z+lc5qN6oWWFxma6VXYJjagA45xk9Ov0x7arUyehXeSC+YiYSbVTEe0jIPXJz6&#10;n2rPOmc9Z29/JHP/AI9V3SQknnQRNEs4OSsqkhh+FNNtfEk/aQmf4VJAHsPkqiC5a+H9OtrkMlqj&#10;zYyPm3D8AeK37dsws4TZtbGCKrWVuEDyO+5icFuhxVgTuhwEVY8c45JrlbbOyKsQhtwfd0BPWud1&#10;Xw8moXLXCzPHIMFGUbh+XrXXQ2yXQ3twQeBmoTpjxzs4Pf5eelEXYbSMvwxqeoaDi11XfJbs/Mq/&#10;MsZ/zjtitLVfE5uLV7J7MrvGWYSZAG76e1ErCNMhxuJwVFcpOjC9m3AqHbgDoBjGK2S5tTnk7M1L&#10;e5ttkbQR7s5DM68H6elSOLbUJI7bcEbzORkZAFZXlrHCMS5jJxsB4FaGi2U0sV1c2yKqxDBc84yP&#10;50rWHubkFxZWU1xEY2bCDaY2+UsTx+PfHsa0kIltvOQHJX5lIrF+zpIiBDIZVfeoPOfw9q3l8yFM&#10;BAePmBqosmSICqOuAefYdKlt3jSZkDKW25BPamtLYiEiUSeYFO1Y2Gc+9ZSXwnuIbcQkBpOScYIB&#10;71qZlS8+y6rq1kVmkeKCTDIFK4bsSSOxxUZv45NMacM3lkYVAMZ+YAD2zx+dal6EYzLsCszZHGcg&#10;f/rrBuNKvJUjS0dI7UurOpX0Of6D8qZLNnTXa30sXSnDxtj5hgMT2I/GpdQ1F5GhCOACu7ODz2/n&#10;/OuW1HUL6JbfTIUmUhi8rNH8hPYZ75/HtU0cwOJYwRJnaZDzntj+lSykajwWUq4lVoWLf66P5h/3&#10;znn9PxqpdW0tryXSVG+5IvKN/n0PNIMuN7sFcjkDpUkc09udqMGRh8wI3KR6Ed6SGctEl1qWsTzQ&#10;SssLkQuyjHBABH6H866aCFIpFjYYVRgH8OKtW/lPcSSqgUEhcA9McVHdqwu8MCMgc4q+hBRnYj5h&#10;8pJyTVu2EkqbgMbOpFJqtsYblQqnYUBGevXvWnpCRDTpmcnghiAOvb+lJysrjS1K1iZZNVkhYqiL&#10;GHQZJyWJ/lt/WtG7v0sYtrupkUYPuecVnX8yR3j+USyxoN4TknNRxw/atrmUsD8zbjnt/n86W49i&#10;nc3X2wbWJBkHynNSWulF40itQVkBGwK2GVsjoavNaxgIIrcpNI52F34wBye/bp9elWItasdG8Pz3&#10;EyhLh3KRoG3EsMYxjtz1ofkNGjrN1aW2mLNcIHllO1HHOfX2x7VlLrINjiZTB9nOxUwdo9T+X8qg&#10;vjJqmlWaSSorW4BKjvx/Qf1qeazjVPIx2HI/Oo0GMlKSSgwElJAX81xwfSksp5TdW4hJM0o2opXO&#10;Qe/068+1VvLKxtEZ/KjThSeuD/Sug0m1gN1C8ajzI42EZBHTGODV9BdTRvsJE0UbsEXgKDgelRxT&#10;LDDGI2KZGXGOp/yKZdsnm+USFlJxg84p0FszyY2fKpGQD1FR0KEupS1wsjDGRggjr71q28kbvE0T&#10;7uDnjFZ15tk+bJ5GQM5//VT7MNCQSu3uOOtNMGWmtCyyjb0JGMdR/jVQIsTBcYyeprUQsY5APuuC&#10;Dg1m3ttIsquWzF9cUmJD1UZJI5zzVlCG+VlHTjNQLlUQjvyMdqlicHBYENyQcZqCidQVRlPQjIyK&#10;pajaRXMamF5YriMFopV5II7VYEhUZ5welSZXKncWy2CD3ppiaOehkuHfyryFGaT5pWkACSc+h49a&#10;zNVtojKFEQCuflVmyTjtk9/SuuurSKckOBz8pBHWsG9t5rZWgYdz5bL19h+laIlnO+U1jd25hl+Q&#10;4YrI3KgnqOcU94Gge4VoztVsgRj+Ej/9VKxOxnbbiNtpV05U/T/62DiopZR5yK7t5ikAF+cgf/rq&#10;yDa0e4m1GwNiCTHGhdlB2/Juzzz8wDZ5PTNZi3VndahM+qTXoZCNsjlnJ9MnNNsPtEUss9q22aP5&#10;yyOFwhyOD+PSrR1SCaykS5tRc3BYFLneEZMAYHCnjjP51DRQ6PUNMhQQtL542nes9qXBHfPVlx6g&#10;j61SNmru13ZpttmLExOwBQD8efbvU8/hyf7X500tpcr5eyRYH27mJPzHPI9MLycZPWobRJtHlaFY&#10;VT5QiNI5BRsc+px+fUe9AjPd2xuLFVBwVzk1dhMEkKxux3D+8g4/Pt0/WoLhUuI42dRuRcKgxGAP&#10;mJAOPUjr7+tFiYknc3BkLRuQAhyTxjgY559MVVwLi6QbmCaYlkdRuBUlgR79eB+nFMFsU1KNrppI&#10;YZAd8UeA8gA+6vueB7ehq7Y5jX5LhZF3bVYIwkb29R2/zxW1aWW+3QlGf978sco3BMf5/WkBWS/s&#10;tX0Ga2m+WdIyAH4OcYBrirzQrS50BNWiV2v4wQC0hVVwcqB8p3NkNxnoR0rrL3RGhjlltlWOFJeY&#10;mmOeeR2xxjbk+g9RWJM1rDYXVo091a7nDgxruVmydobgkZBAz0FJLsO53fkTGFCxMrIMEhTzWlpC&#10;CNhKSME4PPSsHwb4hstT8Nw3AkVLmGHy7iFmyQ+O45POCRWXrvjKKWPydOJSPHzOeG3HBJJxjPbH&#10;Wp5bsrmaR282rRTyzLDK21ehC5BHr+hp8NwLoKHfDdAQeoNeS2uvOs6xLc7iQNxklbaw6gBcY/w4&#10;711A161jMKqZbaZm3FZh16ng55PT9MZqrNE7ne7SoCn0wawteshcaZdJnou8HPHHNbFndwXUCmKV&#10;XdF/eRg8oajuow0Ex9Ub+VNMk8tm0SG9068EzMJFcNCypkjOcf5//WIfBsgt9Vls7pdi7mV2zt2E&#10;DOfoQP1HtXV6PHC08kWMtjDLjAI9vxzWVr/h03sU0tu0ySIdswVQQ3B6g9f/AK3FDV9CtjevNc0r&#10;T9Q899QjKqDujDbiWx2H5VxPifxNa6m6vDBKWjBxI+FyMVzc/hzU4ZMWyG8TPBh5Y/VM7l/LHvVW&#10;axuopdk6eU4PMcpCsvGeVznv/wDqpxikDk2adlri2l2stvLJFOo4C5OfbnqK9Z8O+JYdfhyY0E8I&#10;w6Lkg5Hbj68dscmvLbDRJHMFpOyxyXc6wrEYQSMnBPI69On0PWvV/DnhG18IQziASzyTKFcg7d3v&#10;jPXr07fnUzaCLubO6TYLZrSTcw4l42AfXPWnRTLIzbgPJjDJJI2QMjGcev1/DnnFxQkVuNg8tccB&#10;h0J4/wDrVSvZhDYModmLIIwrjIOTjGeufxrNFGUsFwgkuidyugdYymCABzznn9K0Le7t7u3SRHUL&#10;JkAEbT9KpySwWv2eaFvLhM4ty0k+edpHUnqCP0rlNQttY0WaYwXMc1tLLvCNFgwqx7MNoPPscfzz&#10;a940Tujpb69SSNmfBHnbII2cqpZc4PTvhjxnjFZekarBcab9sllCRw7hOZGCmEr1V+mCM4p0CypM&#10;rmRxG8Re3YsH8tBtBVSvc9sjnHfpWZ4g+H39u6oupWbW1grxf6RbFSRM27cGYqwGfU/z7LlT3YXa&#10;Luk3dt4i1v8AtoxMYNpishk8IGwz47FiD/wEAetdLbJF9oiUL23nPWvPtRvNZ8Frag6dbfY490SN&#10;BGyJnHrvYHPJ5APB96qj4j3TkiC2IdkCFpT069MUnBv4Sk+5211f+XeXpBVbpgkUeeQCcHP05H1x&#10;U+rWVtcaXHaX6SPGVAMiuVAI6d+/t0qlo2jL9lgt7+WV7jy1mlO/GXPPPuOB+HvVrW9EsH0zPkv8&#10;soI2yHJLuASfU896z54p2ZXK7aHH6q3ijTl09PD815fR42SRz+VIfYbsBse+ePWrWnePTG6weIrR&#10;tLu4lwVaCQ+b23DA4HB9frXRR6FBLNGjXuoeTGPM+zrM2wHoAT973xmue1vwSdfvpJoNTw0JZEVk&#10;xh8A4J5yuB0wOvtim/ZTVgTnE6Cy8SaXq1tIunXSTsj/ADJtKsBnrtbBx71qiTcGG1sAfKTxmvFd&#10;U0DX/Bs9rfM8L/vMRXVtJuAbn5SGA9D2wcVt2vxFu7tUtLvT4vtkp2QSxuyrvPAyOe/v+VQ6HWOx&#10;aqrqblgTDfSSRWwkjN9Ks7Dk7zNznuR8q+1XvEry2cTsty8SspZFj4IbGBjHrkD8RWZba5pui2EC&#10;3MsdrCJDKwGcgH5sAdWO4noK04Yjr13a6vcW0sUVud9rE5w3P8TqOB2wD0x6ni0mndktpo1dC0pt&#10;Ptle5Eb3CrzKU27R1IHfbz3rJ8TX9zGgSwMzyu/lhICd5B5yOvIxnpT9U1LWJL2ZbaKCSyhiHnI6&#10;lWJPdT0yB2/nWfodnPd6kb15CtsmTa5TcdhIO7npk4/ACqUW/ekxXS0RqalokItZGvtTnh02Ffnj&#10;GfMk7nc5JyCSeAB+lcZq3htNWK3nhSCSa3ICzW0r7Xib1BY8g/X/AOt3viHw+us6csUUvlTJIsu9&#10;V5fAIwfwJ/SsqHSbuznj8hniEabQRJgmqT5VcTTZ5mtq8U0kEqFJUYo6ddpHBp0scoKhIhwcAKuc&#10;+n1r0WSKa4uGS/sVl3sD58e5HX6uvIHTr+tVrrwlpEsE0zG8hdCFOy5frgEgbs+vpWiqdzNwONji&#10;ghg+1/20lleRjdAII977xgj7owB1HJ/Cui0jx3px22uotOsrNhmKfK5/vdeM+n61mv4AmuV32V+G&#10;jZuFmHIGemVzk9Ow61BL8Pb+FojdXkah32EqdwVfxA+npzWvNF6XM7M7OfXVuiYtMlkNuq4kQJ/E&#10;cfL1yMg8+nbk8aGleG1YLc3UaAu++ILIV247nB/Ic1yqeHm060/s6ynCqJAvmOcHknnpjn+deh2+&#10;mG30uKE3MzqiAFlOM8cEZ6fjQ0raBF66k5i3oIL2FHi38FlDB/r69aozaPp1wrhYkQZ/gGFYe2Ku&#10;rcpFbGN45Q0LbUMh3Fv/AK/tWbbSmS5cqUjGMgcKBWKlZ2Rtytq7H2N4tlGtklsRCBkMR2OT+PNU&#10;9RX+0LqzndjhJMFAOMHqOfoBVddYSe4kAtHEVmNjSb/vHrj8v51BfXt95P2hIEht3UDdu5XPA4z6&#10;frWjjqZ8ysXdXFgLF0jiDSPGVK55I7Nj1BPWuRedbfdI8SbSACir2znJ9OK1YeFjlu5y1xICFDdQ&#10;P970pGtULSfZ5pDMwyWAwvbr2/GtErENmT/aQktoXheTatwI3eJAqozbgucdt3rj8aux6lLbWsaQ&#10;X7iOY5a3kiz83qAeMe1Vv7PEkMitNJAxBV1RdwbHI/D/ADxUEFnLBIZJbuS4VS2xmb5enU4z16/5&#10;zTEXYdRaylUxZ3qQY3B2+5G3GPf3r0Hw/cQXWlrdyMrFwEk4+646/n1/KvKjLFeOyThhGRuBL4z+&#10;I7g+ldBofiZtGsJrPyPM/eb/ADJG+Ucf44/OlJXQ07HfXtpCyiOK5WKSQHaA3zEewPWqljpaWrsu&#10;6WQE73kZRkn8AAB7Vx13r/2nVIbvyhbMMbpQ+7aPy4rr7TWl2RK8ys0qjDxYwfYkf0qeVpFXuPhg&#10;hglMIhgUEdht5z6VFLZqU3BWXdwoj4K1PchvtKXCqOuCVPX0puoI81jMgMq+YNpKnbj/AD60gKtp&#10;eFW8+GUOuSpAXAYjgj9PbvTrl52VpYoS8Z6qrYcev4VXtbC0sYY4IRhFHyqOgJParavmQPvHPTB6&#10;VJojIhkNtqW8H5Tg7gc10U0cV5aqGiimRhkBwCKx9Tlh8qS4YIix/PIVGflA5OKr+GNS0u9guILL&#10;Uo2dm+VQxVl9gG59/wA/epaKuZ154ctDe3EEFuqSxgPzMe5z07DgjPNLZ6XBPqFp9supXjtEYxsB&#10;tDEhfkf3XbkEdf53dRjk+1RPJctHLGSCUYAunUrz1GcHn0x3rLhvTIkaxgEkKW2kHdnr95vx4rTR&#10;oyd0zT1Xxra6dGEs5xdzq+zy056HHJqz/wAJlOiqxsI5A/3QZCmfcHBGK4zxFbX8WpQ32l6ZH9qX&#10;clykUG8SZAILIMjjn5uvI7Vn211rJmKS2pt14aUFGUD/AGgh455/LtUcqRSlc9I07WrfxF51vPa/&#10;ZrmMZ8qRt25T35AyK4XxD4avF1XylV1iAzFOzcYP8J7/AK/zqrd31jpepG8me/gXcPKvLTbKi8Y+&#10;aP5WT8zn3rtNH8QJ4gsUhu5bcGU4guoseXMf7pVuVb296NtQPMbuyu7Efv18vAwrfeVv/rf7wH51&#10;D9qU8lrck9cgf4V6JqNr/Z9y1vInyOch5gAeOMD/ABrJ8qz/AIpbgN3CnIH046VfMS4l5wyqo/hU&#10;5wDUfnSq/khFWHAC7RzTIYFujJmE7evXr7itG08u2R9qFpN2GfHQ+351ynVcq2hlV2nOSucKoPvW&#10;g16pC7iyjHJ9Khdo8tFFcsWB5Up0J96gluGtwreVHKM8q44qkiHIz571GuGVWD8/LxjpWVeOzXCk&#10;8jBI59amubN0fKAhicbSPSpLN18xZD8+1gxGMZx2roVrHOyjDa+dEsSk7QMEk9M122j2jwaTGqo5&#10;82Q7dw4wOOn1zWBpqSR6h8qk7Bu8s8gj6d69KECzJE4IAjQBtq4UAeg7VlNmkdjmdbsk06eCfzmP&#10;yAEHqO+K1LK7ilVSQCwFZXiO6SeVIflLn5sEZwP85rPN5HbRrEYigxn5KUQlsTX8Hk3ErlJNu/hg&#10;MgVmyIS27YR825SDz9ajur25kDmOeRFbjaGxVKC/uTIqO+5iduCMBc10R2MWa73QZo2O4NgryuMn&#10;vj2rUtZFMfzc7gAAKpNCsUEZkIZsc8/yptrIVbLAYPVe4qiTQaBXtmR4d0Z4LMp4rAuNLeGdRGG2&#10;N2Az+ArqrXUTBLiYloz0UCm34sr5Xkt7tduOQev+PWkxo45xC6bgucd0bofpVS7nFtpd/eOqjZH5&#10;UQB5y3GcfUj8quvEblQ0YVnYkgk4DmsjWNOvbxIrK1tpJVVxLcPnCr14Bbrnn8ulJIdy94KVrjRJ&#10;JJJMkzk4Iz/nmug1CJWRZQpDKMEgdq53SJv7PRY4gI2QYaJxwR7+9dFLdGWzSeH7snyt/snuDVEl&#10;OZS9zGJzhVADA/r9afDcotjPCE+XghiOnXio50kY8upPXr7VQuS7OUiYdMkjvULUotWkkS3YO0An&#10;72CAQKr2rLbXtxZQT+Zk5h3NxtxnjtWTJ5kUoRcoeSxxULXCwXME+JPNU/KVB4A68ge9XYSNnWpP&#10;J/cpIHuY13yyKwyqjt78nGKo2qtqd4J5bYOqKUiUHGD/AHifbPHufUViX9w95eK0MrurYwFbaT+H&#10;XFbelfaLWJSZcux+YiPJB7D+dLoBZufPt54/srtlgBh8HHT1rQhvROQHb9+qEk4wAMYqxHY/arG4&#10;kZmdoyNzgYHuPT0zWG8JknMEFycr94gH7uelLRj1Raija5mxI/3z98dsdvf0rZ0icRagwRnMallB&#10;YcZHHbrWZBbyFlitVXcDnLH7gH8Xvzjj+VLcLNHc+R5vmSEgu68ZPIAwPY/mae4G5DcLqF2QHJkV&#10;sHjH1NbDXbxx+WoXaw645rlLHETb1Jz2+h6nNb4kEiL8gyeMiokrFJ3HKCzlup4xirbTSFVXq3vz&#10;imeYskke2NVMfXAwP88VLADLKA67UwTkg/gKko0LS6eGNlCA5ORkUy6JuNwdQFPQA9DTNuxN+4gA&#10;4zipInSdgiBjmq3JZRhVoHIZQG9DV1eItygfQ1FchmdWUkgHHTrSxht7Kexwc9sVElYpMHAL56HG&#10;AMcCnggjAA3eop7KGCADGePrTnJQABc7R1xSQD8A4I+8ORmqN3GshIKnaBnA9aup8xUhscfMRSTL&#10;lMg9+tWhM43UrL9+sqoSrLtlB53DPDfh/j+GGIlk2jKZmGCzDlT2wR/nmu+ubEOI267zyQO9clNb&#10;eSDbO6GRW8yEbNvfv+XarTIaJ7a7trd7VZQouDKisJF4IORn/wBBNTarppsb+Qoodph5scakAkHI&#10;P+P4VkzSLPqmnh4UklQh2ZxkYznbjPTqPxrotXvI2trWTzEFxaSbGUofulevbgZ45560uodDnbS6&#10;it23FfMkK/cZjlT2HvV4uLu8jeWAMcktuGck+3+GKv6kkN8YxvzPtGDtHX3/AMetP07RJZLHz5Ll&#10;fMzsMSLk/U+n60AjOGn2TvdShwkqYVInKoG47NnLdG49xTXit1ijnuSsICgIpUlidvPP8OTk8Vrt&#10;f2tnbzWUMQaZztmlPzE46j3554/Wqt3cQ3CR28zPHEWyPKGQenU0gK2iWthbzb5L7yAmWjHlq+eD&#10;xksME0+y1PU4NXxawZtcANFjKN9D0z71FeW0SaWcP5ku/Kkgbznp7/8A16zLK+uLKRpYgDt5bIzg&#10;ehNVYVzqJNUh1BJIpYmjkcECORD8wGDkH8BXMyfZ7S1+46XC8KCoIdTweucHnsauWl/bJqDTSRMf&#10;tBw8jOQ0Yzn5ey/iD/OtTW/LhtGllh4Ydeik47e/H86SGef+Jv7PtoDqdhFc22pRIqCKOMBHUMAz&#10;krwPl4xxyBxiq+lXkOoWDDz7eK4k5CIm1z/n/wDXxXUYOnXXA86zlRjKp5WSMgjaQPbOT0/LnmNQ&#10;8Is93NfeHRFGqN89o0m3j+8hbt14JyPcdKWgm7jFvI1lZLqIvISSksg2kHnoDj/OOK6PTLiC6LsJ&#10;WihBClguUBOMYPc+2K4q4uLi2uWgvpv3ycNlc44zkdPb+lXIruIHeJyzAnBeHeG4x1UA1Vri2PUF&#10;1K0t23WUs3noAqyquVz0PA9s9sY/Oujstatb2FY5XWKZjgL0Eh74GeOvf9a8ZW6tmRZrq8kF2BjM&#10;B3456DngDrzVy2XVL2by9IsrhvOPM8oAcjHHzcAKMjn6d6jlsNO56Pos9m2t6nHbu7xRSiN5AhAD&#10;jOVH97HGcVs3UKm4E8DZLLhh61RsorDQdJitjLGI4kCbxzufGScDuTk0tvqVtdsr2k4kUDkAdetZ&#10;xbbNJJKJi6rpKXD+YkeWHUD+lRXMVzp9vtinE9u3PkXEXmxnB6ENwPwwa6VojM7FeG6EEVFcRxmH&#10;y5IjIMnCg1qZ6HH6Lpf9peJ5NWFjHb21sVaGK3wFRwF3fKOTydw/LJxivTbO5Mix+aAdwGMj5gT2&#10;xXOaRpojvLwF3gXzF2mJgOpIIx05wK1hHbw6xbxW8Uo8gZd04Ubh0Yn738/1rOW5SNC5vYkIUsAm&#10;MlvxrC1vUjGLWNEKTSyZYGLIBDAAH/gRXPt9RVvU9SezeYW1pNJMwwhUhQfp16fTH1qk4K20Md5b&#10;qbi5ZdrhiwUAA88fL0/E45pIbHafpFpbNDIFbzYk5nLks/8AES3OMk8k96tXQjefT0i+V7iQyI+7&#10;nG0dj1HTj0rPmj121M2HsZ7OVtqsu5JkB7dw2OR2z+lYy+I4HuLi8huWMc10tjBtUkjZxnI7Elm/&#10;3Rmqauib2LyIUjuIFgKeRcSQxuH3fLu+XH09+nNaJuklSMCWaRRIVeRP4m5wM+nT26e9ZFrqFrc6&#10;ksVtqNldtb4S4+fy23DqVHf0784HHWrcmpQWVrbqij7RcyGKFJMZZl6sR6Lgk4/mRWMqbsaqSNTT&#10;7GZ2kk1WVbrzjtEWP3SJgjaF79TknJP0wBx+nfD0J4icXBH2CKZjHHk75FH3c46D3/TnNdlavIkG&#10;GIYljsHpV5H2uVP+sAy5ArGM2tinG5DJbH+0Gm3dAOo9v5VRvJjdXsNohBSFxJP/AOyr+fP4D1qO&#10;G+bVbmaSyuUaxLBFmByCRgNjnnoR2HfnvpssTSYT7qjgD1rJo1TFUqkMkuQFxyfQD/JrN8xbfTpn&#10;GEkmJC5Gcs3A478AflUuqEx2qWqZBlIHA/z1qlcTpNqAgLukFqoVwqZBY4OePYH8zSQzI8erpkPg&#10;szX4unRXUxGAAsJNpCls8Y5Oc/zrwyS/YXBeCWTYj/unICsOeDweD+Ne1HRb+bxBqWoxanFHp9+z&#10;QyQSQjzWwCqjlfu5A78jtXL+MPChOgzSw6cnn2n7x51CRyFcc5wMMPyP9e6jyxVmc87t3LXg7TNC&#10;1EW+pzhbu6jQM7ySFyH9CPqOMjgV2Gl6lDbSTQQyxXk0rM9x5TL+554yM56nHt7V8725mgk2wSNi&#10;TgjJFaun6jc6XcpJa3LRSIflaNsEVc6VyYzPX9Ulkv5WsrR8yXc6yOJBlBGD82f/AB1cdOvXFdRZ&#10;2628bRRr8qjCsTmvKZvGepaSsN9cW1vc311Crqz/AHFT0ZVx83U8H+L8Khn+JviK6X9wtparjkxx&#10;bif++s1n7OTNOeKPajc2tuIxcXMMTN0DyAZ+lYs81wF8xG8zByygBQw79f8AGvL9Dv8AVZtVe7Mc&#10;93Io3udgfg+5+7+H6jNeqaJbvdWi3N2vzvz5bAHaQe/X8u1ZVI8m5cJc2xe0q1eW1825jVXlXcVD&#10;bgB6Z4rL1iL7O80IPyMVYe3ArpkUxr8pzt7VzviIhn3b8MV2hcdcH/69Zxd2UVbR1itYnBC7ecFe&#10;nNWJlW8tVtpUyzoT83HH9KpRTPHZW7El2yz8jpz9KlhvrUWk80lxGshjZRucfu61SuyZaIpl4dJu&#10;Y7C1vQUAyImcZT/ZyeT1/CugttVjeDyvPXdjlchga89t5bCeaQ3tu8/zZjljRiD3/hHWuu0aG2jt&#10;3iV53WZTnejKRx1yQOn+c12W0OXqaKxW7Ru7HaEG7OM7axLxXt7GW6wFIHyFvx/KoNW1LUtJtGPk&#10;xTkkqmW2q3+8OuPofyrC1PxFd31u9qkUtoiqHKswO49u2e3r2qVFDcmaq3UdpFb2EB2ztmW4UjYF&#10;3c7fyz+lacsge1YzosioNwLEY6Vw9lcmNriaeZvObGWkGc571FJqsrQ/YoZRFCw+Znzk/lniqsK5&#10;fivBLeS3Ly/Zoy2GLHBH4np0xWk2pWt8AkU0c5T/AFmGBxj065rCttQt7aGGTeVfftbzPmU/Xjp/&#10;nPeuptZbLUrNEFq4v1B8owRjMZ7kZwOfc9OKewjPvZUSSNzcx5OfkI4U+vt36/8A6826uIp9yxTr&#10;LGqjBikzsz1BOefpXWWHh1b7dJqYjfPLqqFCeTgdeB/Fjnk0eIBa6dp6StbQrCAYiAuBtb6c9cdP&#10;/r1PMr2HbQ4GeK+IUwlW2n5SrYwe/NO3yxQqkqI+TuO8fMv5H345/OumQadPp80cKtESflDYG0np&#10;n8axpFyFieXMrH5cAAH/AOt/9arJZJuEUOXaNuPutjkD+g9am0m5OqNHFbLgxvvdw4XZ25Pas6WG&#10;G5ZbcHBjG6GRSM78dcdcduas2Cz3YYxE+ZbqSzRhTt9T0/rSewI9Vt7hlHlTCNmQABlbd9OKdduU&#10;k8vLKGXJIPGO2K80miWAJfW9xIjQttLRvu3d8nvn/Oa6Gx8WTBdl/F50e3cjIu1lPXgHr+FRZlpm&#10;5JCoC+ZKSSMhgOB71WVg6hlljdSeWEg/Wlv7i1lspriQsIfK3ZGeQOfzrm2VbrYyAOjrkFW3A0rG&#10;iZrXeo20VyEiffleeOh7/wCfeq62Nhdyfa4V/eFNpmQlWAz6/hRDaLPEkXlyR/LgO3b/AD0qG10+&#10;+sUME3yjdmOQN8pH+fWhqwXuQahq0llLb/bY5Q0LeUtwhG10bA+bPXtyDxn87MaacbpIjDDDeOmE&#10;8pcbTtY5UHg9Dz15q5q2jC90ea2mfcApZHU/MD6D2P8AnpWRpiyT2lvcOsIu7S5MMvmPtJAjdQyn&#10;33D8jQtiZbmmiagMGwurSZ0IV1uOpA7nbjHHGMfjWPqeqXMd3JbNbRBQQgCw7Qjcn7+c/lxjHXNd&#10;Hf36aLp5+0ttS4GRgZbIHTPToOKwobSXVLSaLU44ZoGcmMBSpI6qc7vf0FDEUbKeynnjaK5tZFlJ&#10;R02/OCOxOef61e+w6baXXmmwiG7bnyohtJGcMVAxkZPzDn69Ko/2clu01vbRwlWfLRseXGecnvjP&#10;8vrWvYNJ5C213B5cgX5Gj+aNgBzg9cj0P61LHc6OOcX9tvjujJCF5Vxkj3Ptz1H6YrPbw7CzFhZy&#10;MCcgrIMH6e1U3jFu/mWzsZScL5DHr71cGs3aALJJMXXhj5Dcn8Bj8qkdzlYJCxjM0rjIG5QD1ron&#10;UOv+zjgmubg2rP5jH5VGFIPStyGQkAEHbjjtQ4FczKZX9+0qSsxAIViOx+np/WoJLljJHC6j7uS4&#10;9fpWvLDE0OA5DA52r3/z/Ss+a0aT5sE4HygHrRYRAxRbeUH5jk4YjpWRYSB4QwB+Y5YZ/wAfpWzc&#10;xM1uMgbiMdKzI4wA1qsW1U6yZz75q07IVrs6O1sIVWC6c7JkU5OMkjH9M10Phy7ZNPkkunVSSQFJ&#10;5I9celciNYjtFghliy5JAbI4H+ccVvXUIm0kNZSLsYfMrL8w6Z71k7l6FvUdPtdUkW6jmBZBhdpy&#10;n41zl9IYVe2niHmKRtwpxjtz3HvWr4bla1gmgaMeXndu+v8AkVrX1jb6nprxIylW5Dqc4px0Jkee&#10;SsGV8dcflVO3jknkk2D5hzkjj6fjV26sLm2l8pxg9N2eDW3oOnJEA8qZZ+hzWydjMmtYxLYKk6h2&#10;IySRyKgk0uZCZ7ciSLHK4+Zf8a3XscMqr8m48tjP6VdigjsoASBJubG7bgfgPzp3FY5SFZntO2Sc&#10;be61myWYupo5spG2Actxiu2n05J2EsQ2sOoJ5I/rWHfWIjlZXAjU926D/OKLgY5tZgC8sbYRvnG3&#10;aU9z9eP84q9DcsQkkZBG3YwA61fg1h47dJyN8qpskA+YnHRue3Nc9b3LGXYy78dwMH9KAH3VlDdH&#10;cv3s8MB0+vqKXSJJLKaWzuEUxyoTwOCeOR+VWWZFTfsk5+6qnIwPrRKInhVpWAHYntTuJjJ7ZVuQ&#10;zSYiY4Vjjk9h9asSW9vFpzKIlR3Te0m0As3X+tZtxb3VzCYIJ1aOQg5ZsYxz29wKpG9nW7Vbpnd1&#10;GMHsf85ofkCFubV4ZFVkLeYuV9weKzl06W0vo4btIC00nlyx+dycn5Q3oMEHHPFXzqMtzNbiROUC&#10;pnt16+1SRxwXfjOKZgjqcykg4AAyBj8hRfQelywvg62tJromclYiXHmIu3knG0Y64qHTbImVoo5/&#10;ndsKGzk+/wCGKNZ1U6rPFAQqwDc6YOWk7DPPp/WremSQxurYUS5wAQOT061CvbUel9DU1NDZ6CkB&#10;nHykAIprl2jwu+NmClcEr3rprm1ju45BJKwmAzDgZDc881kJYtJIA8m0K/8AAacLWBj7OKWDTXuF&#10;k2nAKbup+uao2zzyzYRGmdm4J69P/wBddDdWsN3o5tmk2TBjJk9DgcD+VY9j5llICssQDnaV3Zpp&#10;iZqW2y3iCSEmQD5iK2NKgYwCUBAh7DuP8ay1gSXrEEkByTjOf61qo9zaQhPLxDgY46fjUy2KiX2t&#10;0IJC9uOOtRveKrYJxIOq/wAqUXhNudozIfXoKpNGTKHKj5hksxHJ71BZYWSW42wD5iW3ZPb2raWB&#10;ba3VFHzH7571R06NUZZnAxuwK0eZXYHHXgjvTiKWhD5OVIUd8qKzN0kMu2U8sfzroUiCrk9T1qlf&#10;WqkbwPmzVPUhEKNu2854qWVyGHQiq0fYD86lk+ZcelZ2LG72U/Lx6YNTxMGXnqeDVYElcH8KIpPn&#10;2gnp60xFl4tvGf0rm9Vs1mOQxSRTmN1HI/8Ardq6zaHQY7VQurIMeh+cgHFUhHnYixd/ZrmQRXOS&#10;24Yx9R7H+ddff2+narZtNcSx280aAlmbGVHAz/IE15uniRJdayYpJjM7i3UEKNpbaoJ5PT06k89T&#10;Ve/vpLi7uJDKypOwLI4KkgcKOlXZk3O4h0+5hZZhN5idRgYB+h6fjVyG5W2LxSYjeXG2VVG5OTwD&#10;1H1HpXM/23qv2FmP7uxCgLCFG1c8ccfp2zTLq7nNvZ3NzBIkLt+6YnGcenPbjmgDXe0uPNRo91wW&#10;O6RC/wAzepFSM8U8bOibVUnjdyM9qoxT7rUOdzsctFKsuCn94Z7nBB981JBcReYBKAD/AHQ3DDH6&#10;ZoC5VKmSRo44y0yt8ihc5/Cm28xS92MhjwTuGMZz7fXNaibTIyhsyKdy5H3Dx3/Csy+aT7XLNKSr&#10;+ZvOOcMecihCL/2SJmVG2qjZCFPpz/Op5LC4jmCNIXtVUGMtJuQfL0x+VYcmpqyRsXIk3EkAcD0H&#10;tz+hrpbeZTabnYhsYZT0HrgUmNFSz094B5LyRPA7lgxO0oRyCM+9Z11a3VoXkIUBTuW4jIxjjt6Z&#10;/wDr+taE1xLNbMlq2zP3cD5hjnH44FaWn6vDdWaxX8quS2JHkAAQ54z/AI9jRcLHHahbaZrE0baz&#10;byeYsXkpNbnEi+n+9361SuvAdvdTxLpVzbJ5a+W6yzYMzDOGXry3p6+xrrdX0KC0tbpxbDh9yFW2&#10;lc9OAOnI9PxrAXLBl2Bl/iA659x/kVSYihZR3vgzUrSW+tILn7UHSOYxCVkcAH72cZ7d/unsSa3J&#10;fGUyqRHbeVC4GwY2Fcndk+555qtqEok0m5igWT5UDRxY34YcggN07jjnBNZOl3EWpBnt4RI7kB2Z&#10;2wO4Xr2x15+6fpSBFgyXM9w0s+2RowcKJGZefQfyx6Vztx4nutPuZINPuHjlYFTIDg/mOn+elaXj&#10;K+ljdLSELFKy7pvLfJAPRc9cngnPtjAPPGeQkaKxjLbmwx/u9ef5VUY3E5anZeHfiLqum3ha+nlv&#10;oT99ZpCWB9QT/I/pXrGk+KtF1td1jdAzKoLROuxl/D/DIr54hti7yMgbYuSPcVZitLp4fPSRQoPQ&#10;5Bp8oXR9F2er2NxfSQwzhZpEO6IA5YdyP89/esfWdMvrnwzeLct5q3UiO9s7lmjjRtxCsvBY4Cgc&#10;Dpk15/4Y1CeGTKi5nuni2QiFj5m4MvOfYAnnIxXoHhvWNU1rV980dyunmNo45ABtZwR1OMHgHpwK&#10;zlGzKTLunzwa9b20BuGkjjhD4YeU0o/hcHORtOM++D6Vanmn027tIrh7cwzOd3y42kKxDbj1OBzx&#10;+Pap9QSFIfJnA2qWl8xF+Yeo45Oc4J68+tV7RdG1nSGjlSK4sFdYYoiCFGOQPzNQVuUrTxDbeIBe&#10;y2TYs7cGO3ncELJNt+9jHTlf/HqrT+F7CxsrXTkjLiRfLDSQq7AkbWYcHaSuOcY9eM1Xh0qDTriw&#10;0yQ28ccTfuo0XdI65JLFsjGep4PQ966yWSORonQktCQ2AxHy4weOhrZK6M9mZelaPaQWkNgLl3EZ&#10;whyYmQYxgNGQR+g4HFV7fS10/W5raLTFSEZeG6jbO/P3g5bktnJ/LPQGtqCBY73zU3NHLycDIBqK&#10;+EseowxwmN5pIJJFjY4yVK4H45IzUVYtx90qD11LNvGY408zAk4zjtXN+MvEFtpUNxZyXKwSXbxw&#10;q6vllVsb3x/CAuRn1I+tbUWovc2jGztzLeAlBAxCkMOuc9AO/wDjxVA+DrEz3moaxjULu6jaFi0Y&#10;VVHT5R1BwMDnP45rhhGzvI6G+xp6Qlk1lDb2jxyQwRqimJgy4AwOlXgUM+xeuMkV5rdfCaye8E1h&#10;q0tmX/5ZSR7mHsCpH681PL4S1/RoYzo+v37FAF8uViyL68kkfp+NP2ab0Y+e3Q6rW9R+y3E1yEEv&#10;2O3aXy+7HsB7nGPxrl7ODxP4qtYZ1zpNq0hEoEjLLIe7DjOAOAM9fXs/RU8RXF4LXVJxAm7/AFrx&#10;pvmk/gUdiB1JX0rorvUtVhjfTS8VhfyqVtZ5odyTH1VlJAb2I6mnycmgc1x+oafY675liWbybaTZ&#10;KIzj5sA4z9D+prmpPA18trqX2W+ukjeGSJLdpNxl4wAT6EcYx+Na2kWWr6LamyWH7YrsXa43AOZH&#10;6sd33+foRjvXR2pulVvtB3Mo6AYxWbbg7F2UkfMjWvk3e0g43Y4PP+eaS7tlRFDKx3EsGzXqfjHw&#10;VLLc3Wp6bbhkOJJIBywY5yVHp7f5HAfZ2lMYLE/3tw9K9GFSM43OSUXF2MMtPCdsq+ZFnHJ5FacB&#10;iuIt0JXgcgjkVYurMGMlTkZyVz1rMW3e3KzW7ncT90jqKtarQn1O58K+IbXS0u7a8byfOZDHN5Zc&#10;JgNnIHPf/wDVXpmj6lbGPDXkMithkYHAbj9K8EWbzxwNrr95CeR/9alkuJ/JEHmyeSpyI9x2j3xX&#10;NUpc71N4TUUfRcniLSbcjzb2FFPRt4IPtWXPqGk3V35rJFcLjCyFuF/D/P6V4IpnUt5ZKhuCR1xT&#10;EkuLWXfDNJFL/eRsGlHDpdRuqeytJcweZaqN9sOYX2/eB54NSfYoZTNO6Ss0NqVjjbvgfewe/SvJ&#10;IPEWuW5UxajP8vQMdw79myO9WbjxZr96qJPfO205ACKnP/AQKtUrMn2lzsLGyntrnzpYmJY/KZDy&#10;vPJA/h5rSuL6b7UtkZyqgjc2OTxnHH/6/wCdcnaeOruKP/TLK2uJMAefgh/54/LFSweJUu76aK2i&#10;ST7RyYCh5PbjGe1aO7M9ETXt5eX18pmdvLBwJ5CQij1brtqlPIBiKSQ4UZLxkNn6e2ffv71c05Zr&#10;hZNPRSL6WQ8lM8DHy+w4znH863rPwAJlH2m7dGQ7SsaZA79T/gKHJR0FytnLaiVa8UDzRHsTaQDh&#10;uPUdx0qrkzsySeWkZOSAxyfpXd6to+i6Tp0qMkbXUiFIhImW9MjP3cZ61xgn4EagrGeowCWA6fhT&#10;i7oTViS2tWdNs8qJGuMvk9Ox9j71Y0XVja6rHb253NGxUs02S/6Y/wA81Pa6fc6rdMsHl+Wnyyvk&#10;Yj/2RjqSPQ8V0EqyadHGLe0jlZf3cbO33fqMdP8ACmI2jqFtLL5UwZpFJUHYOO/+HNZuvX1q86JI&#10;0kSwglxIhB9R1796qNpV4pS5u52F0xGxVkwIx/tA8Nn0rmpXFuVS7iZ5fus7dAfUnGcDjHHSoS1u&#10;XfQ27Wwt9R86dLnbZxxlpE6Z4/Xjt0rHudNsbJXSNJLjJb5JU3c5+6noPxz61Z0lL+7mNrNZzLb/&#10;ACylgcbhnj9R69qhvxbpql2ilgySNlSoU45x1/zxVJ6itoQ29vFLNlEMLMAWWVice1apsddtudMg&#10;SSxfPmbXVXzgZIY/l/kGsBbiEuGAbcrbWZmP6DqK6cazONOjNrfQTQBAdqhlkB/EYamxIob9QivV&#10;jR1iZv4S6lv8M1XaKGVTI8WyTJkznHA/iz9ahkmYM8olUc/NuG3b34P5cfyqHMbTRmeVthAMc3mA&#10;/wDATjHP+eaBHUaVLJf6fNp8p2SFBJFukyGyM4z269e1cJby6l4R1ORJoGESt5bQydu+M9j6Hofe&#10;uhXz3cXIh2qi4x02Dnknr6+nWtCRrTU7COy1XEpKlY5s/NEOOv8As9/btU2LUuhraJfRatafabWT&#10;crfK690b0rZG+GCONgHTJPzAVwejNdeEPETwBFa1kChpD2B6N7d/wr0BrqOV/K3xh0A3Becfh2qG&#10;Wh7ygbQ8HysMBuuDXH6jZQyQSQooZo78SB3kJO5gWDDnJA+7zxmuvknS3jVSyZ6gA/0rKn08ahcS&#10;SLm3kdNm9ByCDlT+BpLQHqYdxqk1xbR6e6wh4p1aMzN0IPTjj1B/3jWmsV3ZTzQJNGyk+Yjzr8ij&#10;PIyDn8/aqA0p1JmupkN6rfvAy8Mw67SeT646kVo3Nq9zp7skj2WrRArHJ5R+bpjIYcgjjn60xDVF&#10;06rKbSyfcOJIpDjH4A/zqjfQyzxg4kfbJuVY32nPbY2P51esmu/s/wBoa7kvGZsYjxhTt7jHy5x3&#10;7+nSrlxImwFlU5YKQzBepAzn1pAU7aOOy0xprhCrsp3+cQCcd8rx+VVf7YL/ADCdAG5AK9Ktas8s&#10;MawB5fmIJ+bOAKy/9H7tz3yv/wBemkK5Vt5PLiYsjDJ4BGDV+GRtmScDtmubs2mLBWJz03H1retL&#10;hSQMhiBg1TBM0llJKggbj1IFSNl49pO3joOtV4CzzBWVdxPAFWJYWiuTARiRTg47VD0KWpRmZvL8&#10;tF/eZxuxkAe9SabpVxqEbLcF0gRj5cjDk/TPb3PXNXrPR1urnyXMnlkb96uQd3p+v6V0WoWC29il&#10;vAX4AUktn/P41F7orZ2OD1rw7NaLHcRXQvApxIyxgBOgHSl067eENCFYL1AzwPpVu+u7u0tjEkgY&#10;sSWXAORnv/j7VmQST3CNKq7GUYxu5/L8aL3GlbU6OxkmSCQREmP+NQeaZaakLWFmKuI5GITnj3xV&#10;fTNfbT0a3WAeWRtchvmJ7EnFWbezS+miEWOPmSMsMYz2/GmkQ3cbptzFbtNBPGslvOwzgfd7Z/Ct&#10;RdLeCZSZWaEcoF7fWnaZp72wmeS23FRlSRkE/jU0U1zNas7qAqntQ2CJtw3KCmM9waq3sQSTm42t&#10;wdpHTNZ91LfB0JO2JHGWDc4J/Oqdy5dNrOWZiTu9aItoGbVrqADtCWL+W2Cc9Kv3Di5gIDLIp6jr&#10;XDQtJaXPnAHB+U98itpndIi0ThZGGce9bIzZi6mBbahNFENmMYAPHIFUxBPDK0zsWAx8y88U6eOd&#10;Zma4GZD1dTkH/wCvVixeKeTyp1G3ODuOMfjQAgSWZWkXgfdBzjPHT8qghgdpZHI4z82GyBitAWc1&#10;sf3TqVA+ZQ3OD69Kq5EoKLmPDfOp6n8uKAIyWtun3M5bHXNWQ8F7tEqRiYphZAo+b6/57VBNJGUk&#10;ZmfcikJgY3n3rPVEaT7XEAkqjDHON49KBF6C1ed413GS3yfmC9ePf3x+FZ+oJd6JrzTRYlDw/uzI&#10;RjYeO/0rrLRUlWHbyCASVP6VoXuhQanbxxiIfIvytkFwPT2pNjPOontQjtKXkmI2W8YO3LcZx/Kt&#10;ux0vVpHW7nRbcElVUvub8iOv/wBek0zTLfRNfkkv4wZoyFiJUEkZ6jjOe34mur1LTxLCwWTygzgk&#10;ZOefXuKmUuxUUVbXTp5QfMO7uxA6msy9sD5jGLJcHawBotmvNL/dO8jLIeNrZGT6n1q7ZzLGuEIY&#10;HoQen0rNycTRRTOfFoPOcXZYN25688flSEJbxsUZUKH5mCjLV009mtwyu4BXuK57WLJreTegJQt0&#10;Jzj8PStITUtCJRaNrQ3inhaWceY38MaAfr7k/wAq2TPLNEA8GFHOw9M4rM8My2X9nfLMpcncdoOM&#10;e1bkk8ckaiJjknoOwqZPUcdjEvGnFyADGqbefWrNnatcPu+8zHGT2q1caeLh1md9qsMbcdq0Lc21&#10;na7lPy9jjrQ3oMV7fZHsGNgA796t2+1FwFqiZjNI28bccBc1YhYhuO3UehoiKRoAdzzTJIwwPFCv&#10;nipM55OPyqyDHliCkgAYHtQSNoGOvWrdxEM5B7VWKHHTFSNERJznH41XDBJVJP0q6VX7oOc9yKpy&#10;JgsrdO2KBmpbOCMk81DrE6QaVdzB1QpA7gk45Ck/0qOBwFUHgYry34g6z/a/iGLRULLb2b/vCc4Z&#10;zjkgdlB9M8n1px1FIwryKG6n0J4XSBdsUe6Nj6n5j6Hhjx6+ua7BtBt50klfEYZth2k/M3HGB6f1&#10;rPitbXVL2WI3McpRQVJU/MeejZzxkfmPSrF1DNZeTbyyyWcbMNtwsnyLx33EEcZIH1xTkxRSsOv7&#10;AppE0E0T7o1+VTIOF69B049ayppGk0iOF4tyQcRyEkgdOM/rj3roYZbBLAXzzSCFPkaaUndJz1PX&#10;PPQdq5ud/NllEcgWBn8zex6j1x3Pt/TNON2KSOm029iurFTcFWUIBKzNtBI6Zx+YP8+RWLcSQQSB&#10;pZQpZ9quzfKT16n+tY63Uvl+VkBVbdsUd+5PqatRatcQoyoVwwwwIBDA9QQev0pqLQXOiWeUNtkQ&#10;owAUvjJ6c8d+fej7S03mQMhBk43ySZJ5z+pFcqGmjmZoC8W7qinYFH0HT6VqQ6pqNx5cClrpuiRs&#10;oYnt1/x6VViSxd23nu4gtY0kj+8sLNz+BJ/TH8qvDVkk0+3tWi/eDKyF+MY6duSaDdXVlfw/a4Y4&#10;7oxgERyJI/AIU/KcdCvudo96zblD9oDKNi4Em1B06f4ikBJG8qzgumzDjaRweegz6c1YgfdcNdW4&#10;UrKSrKf4fZvY+1ZuwF1xPvYnj0B4q0Ybr7NJtV9rrjgfeJ4A/wDr0DGw3k0Mv2YkA7iH8xu393nH&#10;r09qWeMrcQsMxs46jOCOh/DH86kktZ7PS7i5mDCQ/LgEtuPrW2fE1nq/hVbN7QW91Ay7JC24deue&#10;oB5HegDBjWI3KxK+NrZRwMLn/P60278MzBvtOi23lXAGX8t/mY8nIByCMDoMEEe4qV7aRlE0Kybm&#10;IGCuN3XHfk/L0rfinJjt2U7JNgKMpPtjp/nv2pXA8x1zSL3R9UaHVYhHLJ+9Dlxtbd79OuarxaY8&#10;siwCGTfIwRQFzuJ6YxyTmvUjoD+Nr+W4muzAlunlmDbuZT2YdudvT1yeM1v6D4I0zRLkXNlcXKyZ&#10;2h2KHbxyACuBn168dcZzXtUkTyO54Jbwh2iWQNGwbJLDmprbBijR3YSKDjjox7/StTX7YQ+JNSRW&#10;3MtxJHu9Ru647VlhRNE0qnbuUdTjFarXUhnceALdfMutRuX2LbQryBjLMcAdM8+g5J457+lWt29w&#10;GuN0SxQgRuyvuR/UDpggjuK4nwTAjaB5btEftMhSSMt0RUxk9+p475b2zXSXejQXmmWemPfyQYfB&#10;kDYdn7+mSV3Dmueb941jsVdRn/tDUMiylMMO43JdMpswSNw6n1A/HHSuh0sRy2cMksEMamPCeWuF&#10;29h+VEVrpum6HdW/m7IVRhPLI2Tk9z71katr0HhzwfHfEJcMU22Yds+Y5+6OvI+nYUo6sp7FuLR4&#10;odX1DUCd807qNx5MahFG0emdufyz0FQ2N6JrplMe2WFyrknjGTx9f8KztEa80+KIX04WSWPdcFjy&#10;ZsAlv0P5Vi638RYEuXsfD8cdxfStsN0ACgPQEf3j2z0rZGZ0U/iHUbfUby1tdEu7rypAsHlRFY24&#10;HBc8DGTz04/CtafSp2ubTUXYNcRJtlAY4HO75c9sn9KTSsW9mkMTbn+87Bs+Yx+834nJ/GsqXxk1&#10;14ih0PTY1nG1/tlwDkRgA/KPfOAT2zjr0BGd4vt4rLxvoGpxQKZLxmjk3D5TjaPz+Y8+y+ldjaSn&#10;T9FhRhsKqFQysST3ySeTWTr2kHV/7IKGWJ4LlsyxL80atG3IzkdVXtUD+EZ2ZZJtbunRFw0Z6EEY&#10;OecnI+mK5a6VzopPQsaXenfI1xvXaN6lgf3u7ncPxzx2p58QpJdi3tFWdWBBYdAeeCe2Mc9/asqw&#10;sWa/8u7VUjjbKjGBhjwQO3zcFeORmttrWTcCjqwzsZgOR3P6fyrlbSN7aGhpNq8ay3M7B5pjuHy4&#10;KDjge3ArRaOKXaror7SGGRnBqJGzggjbjgimzTmIqQwA75rPmYrEjANL1X5eD9f8mmPs6Y5xzg4/&#10;Oq84cSNcwNiTbh1bow/xHb8emc0+SMwRZYHcep65yeaq1w2Mn7Hc273Aa+NwsjqIw8YDJ/s5HB/K&#10;qt74YtNRgl+0wxRyOctIIhvB7EN1rWt4gZnAdsmTfkn+Vae0Y5pxumU2mjzLVfh0GszPpM7vIF+a&#10;K4I+b1wQB+R/OuJuPCWqSYYaZdiReVIhYmvZZ9AibUpbyC4urO5dRmSJiQcex+X8CKhuItUuLO4t&#10;Lprd4WXaZYC0UmMdccjP41vGrKJk6cZHz/f2MtnqW3l9uA24bWBxyMeoORUkcsv3Xi2noCejV7Xq&#10;Nx4Rt7yG01S2t/NdR+9mgDE44G5sZz7muX8UWWi6RPa3Nno8lxYuf32ydwiqemCD1PJwT2rf2iZl&#10;yNHAlW2jKqrZ5A7U5ochSVH4irusJFE8d5ZLctZSD9288eDnuM9Gx7VQW6DjLKVA5JPSqs90NNdQ&#10;WAf3V56n0p88SpCXx0GScU4XdsFVRKpbPIByfyrodG8M3epS293dxPHprn5QeDJxkf7oPTP0qXO2&#10;4+W+xz+leGtS1xw1nbP5O7aZGbav1JNddPoen+G0gtILiNdYfDGQnIP9QPbBz7128E2mWNtJBZCI&#10;NAP+PaPCnOB1/DHNea+JNRur2aeaDZJuH+lIQdvHBA74HH60oScmKUUkdpoVrcXEpvWt7ePGR5iY&#10;AdumR3x7Gt+OfyWkijiE+2PewQ5fI9PeuR8F61bLpczyzqFXkxkDf1xx354/+tVy98QyJDMNNtdo&#10;aMkyTSLvGeOOf5//AFjMotyGpKxzOv309/qc1xNEixK/lKFJyqDI59T+PNYolETZYRscfKGPUfhW&#10;lYaPf6tcvHZbYsLlzOSMc99vXvitn/hCtRAUHVQyHKErABnjtz6444rbmilYzs2O8NXtkH+yRSNs&#10;Mu9fMAXeMfQV04gmuroosCCfduJOSFUdDn9fxrgbe0u9H1KOO9mEux+VCAYHrnJ478V3D67La2Ql&#10;hlQ7uBKVLFf6Y/xpN66AkcnrWsXqz3Wb5sI+AA3BAJH+f84Xwjb2sk/2vUXgmt48+VG4y5PH5gVU&#10;vZGTaqlWZnMx82HccegJ/wDrVC+p7B5bnqdrhVA2Z7nP3emO/Wq3QHoZ8QS65evBp/lRyxRZj3AY&#10;X6/yriNUt5IdQnOogG8V/vBsp6gfjnI9Pao9G1Z9NvWvVkVpoc5ypPmBuvt/nrT7h5L+5a6mlZlO&#10;GAPzecc8c8EH/DpSSswb0M1Fmku0YOrOvIUgcY5xXSWmr+ahzYIk23lwhXLdz6GuYuJZvPV7iJ9p&#10;PGCHxW1GwRobm3EiW9yQAzsp3NjLfzP5H8KYkZ8tnJeTeaUXnnJ/h59KtfYDBEGikT5PvSFAz49g&#10;eP51e1DCshgZRx8zeprNkiLSgvJKMcgg9D7ADimIWGHzhIzDK4+Yx5YsP0/+tUwuVSIBivHAVom6&#10;+gPTFMYI/wAu/wCb+JSOv/16sSSOyqWSIAqFJQbcAd6YGgmoWd5aeTcmS3kiQmJ4W2uf9keufT3r&#10;c0d7WSzS4jO+KQABivK/X+VcfAVe83gqZN4ZWBwBjp9Me1dfYNbyWVwUKyRyjMjjox5BrKasaw2L&#10;cQKGUTRfuoyNkzEEYPRfbHT8B3qwluGyqgc88ms6C7lNvJEAHkACiMc7h2zn+dOtLpvM8u7SOEs3&#10;7uNGL/huIHT6dPoai+tirE9x9l1G+aWFQJ422PFKQFI9c4P+RVC5aS4hih+3wwTQgDfJKFaTB+6D&#10;03de3er91brY2JvVcHI/esq7s+hwK5u6s45GQIFuDHtlDyuTgn/dI5xj8KCTSuLJLOP+0IJcb32S&#10;/KZAZC2O7YGeB079eakuGVI9sxeNZTtGWKkHqOhyKh0q6t9XjutM1SJo0kYwNk4WUEcc+uD2+vFZ&#10;moaxdeEf+JT4ijlurb/l01EDc0iDHyuv94cc/SmkBqrFJJucK/A5xKefwx/Ws8wy7j+7m6+n/wBa&#10;ptT1mDTbW1niHmecBsCMG3DGc9eQePzrQju5miRmEKMVBK+aOPbpTJOVlgMUjhYXaI84GQVPtVQp&#10;LaOUXbtC5UDgn/69bkkomXcR90cg1i3cBeZZrZPlb5tw4JPrViLMFwZoiyMRIDwe9aVs6W8PmTR3&#10;TMTkSIN+T6YGTz06Vkqs0capNF+8dgI5QP4uMA/41c026uPtDpL8sKn95IMYXjP+FTKNyoysdLo2&#10;ptYkzSx/JLkhSBlOf8/4VbvNXFxZsyZ3Bssc8AVzcl/ZrKyu5b5flCck1ptDby6fGLeQ7JOCxOD+&#10;PpWVuhbfU53Ub6OSdrrygGB2qScE5P8A+v8AOoLC5aS482RDHk8DOMjpTrm1llRnTaWjOcU5QE27&#10;sls4PGc1dkK7NOSxVrf7QmdrNtJ98elXobOGK1WX+0GjkC8gdfpxWULuQReTIdqHsOKkjkDGGGNR&#10;IXYAgt054+tSBqf2v5BUK80g77Ttx/jWhpuo3JYy7EhVG5Of8e9ImkN5bPHGqsBwAKz5lbTrZZJ7&#10;lTCXKhSSX3cfw496m4zA17UHk1aSdNznoVbjqavRzSR28kMw+fuPT8KydQG6+jIOFZizDHQj/wDX&#10;WsrIZ0dItxYYfeM54quhJas4ZZdPaTJ2seFK81HFc+ZO0DgmSMZHHJxWpbpdtDtKtkLk8cYrD1CQ&#10;JfQvGMSAHJHf8KpMRoC0gNsbvPzrwV8zG33+tZzWrOWlQlHYjYQflOD3q5HKJS/znc45X+7UDFxi&#10;H+EHjB6mrESPDvKMrfd4fNOitru9jlitIQi7wSR0PHb+uKWMEKu6TAJySRkD61ojbpk8GyUOZj82&#10;z5Qf1zigRxdwTuO7qDgZ9aREEzKHYqpPzlfauj8Qaekscl7CNrBgCuOuf8/jXISvNauBt5JzgigD&#10;dt9VFtcLExQwsflI/hruLW4F2C8RDELn5TzkV5NvYkjbkMMAZ6V12iX6WHk3McMixs6wvnoWI7fz&#10;xRYC/r8GoK37u2gnmLBo55Djyvf/ADisWKK6ma6S+vTHcKSUdW2rJ/s+npxXol1Ak21BwpGSB3rm&#10;dR0IoXkjdkQsCxU8qKLaBc5a6inWRpXTKY52nI/Gp7e8MSRxAqST8pPTHvWwl1aJaPBfBkkb5Vn2&#10;5XAOMnHTP+cVjX1ituzCCbcgO6NwvynPXj/PSpsmVdo2bfURJbus58tox8w/qPauIkd7m7xIztA7&#10;fMC5O7610+h6I2oWkgupJI4Q2N2MljkfpVHU/D9zYbWULNCzgb4TjGe/PSiEVFhKTaL1pbJCkbls&#10;dAFHVK6ZSwkLbx8wyqBeg9aybGGEWUe6MKUzkDnNO837OhlV8BRzjqRWcpXZUVobqNlC7qz8YVc4&#10;/Okghnl+dzyowsY6KP61Q0++W4k38JGDx1ragkSRm8kqwC5YBugpajFS3wMgjn17VJ8yyABS27rj&#10;t71AzsDjZ+Zp6eezKQ2MnqKpCZoAqgxn8KUynaMHv3rPN4sWofZpcBZM+U54DH0qzs+ff6dqogmL&#10;h1UgEYPUjrUMqnGcY56VOM+VnPTrUMnYt6dKYFSTAdcZHrmoUYO23+vWp5drDnI9KqxggbiMe1SU&#10;h5Ro3BTlfr0rxa2unu/HUzeZ5U0l5JJJjnbhmbH6V7Rc3sVjYz3s5YRW8bSvt64UZ/pXgmnzxyeK&#10;ZLvzDbRyNLJlj9wENV09mTLodvqhg0iSG7Ewa4kfymywG5Tnn14rRv1lmtfLSHzFdgxjkT5SOPUd&#10;elcbp6ya94jiiSRmXfiN3B+VBk7se+K7rVZ4/PMTrOsjyLtZ/uIoB9Pfrn+VRJWZS1Oc1cyqVjRy&#10;bWE5hyDlCeSCfr+lUIoCUjZt2wqfvDHTrzXYSPbJbT3COd3lE5B3bgBzn2Nc5e2s0JUwWziGaNJI&#10;wBvwGXP3j26j8OeauLuTJWM60t90jKWGB0/2qSaMxOVdNvPAbitJNM2QyXN0xi2YVVRx8x78/gfy&#10;qWxfSVWW5nUCQKfJHLE9MH9T9Kq5NijHYwpYma6n2AgbEQ4J6d//AK3pVi0t7A3bRaUGlaRMGSWV&#10;jg+p3fTsKy9Zu2urjKyN5QPyhuD+n0rodDsLm1s1lijCNKwAdhwe+TR0EM1EiDRl3opumYNLubcw&#10;PbBHtk/49ar6VqvlzR7o8siffY4U+x71s6jbTzwK0v2fay4UxgqGQY5APU8H65B71zxtRFEMoU9M&#10;D+nX86FqgZs3f2a4AlijEdxuO9SOCOxH6j8KSxvJYr1WCLhhtfapIBx6Z68CqUasU8wg52ce9X7G&#10;CeeJri0Rf3cij/WBWbg9O+cigY2/mmltBCuQCTjB4+tavh7SILmC3aYLJsG4D0bPf6YrKlnWeRpH&#10;JRiS7CQltx68n/GtHRr4QsY1dIWB/dkrlT6ih7AdXcaZDNYNEsUa4JJXHGaxDp7LZNGG3vGSw3HJ&#10;61qWmvwv+4ukCOTgMvKn6H/GrUsSSRtPbsrqeu2o1GctbardaPdm5tmAd1AcMu7fjoCT2PTg+9dn&#10;pvivS9Rt4yQILiQ7XgZ1zn2/vD3rjtXsG2naF+U5x6ise0tEYhXjYluqsMYp2TGYPjKyXS/FeoWu&#10;7Mfnh1JPRXG79M4/CsOJVZ1G/gKMlmxzkYJz+P51v+MtMFlLaXUcb+XIhjYf3SMn1+v5VkRGH5to&#10;IYnbkgZGc10ws4nPK6keneGvCDWmiLLdNMlxcrmW1deNvOFbnce54I+8eorSuZ7GEK1uRJNGwjBA&#10;yEUY3Hb3x379unFaXhyW8vrOGabywotYQjBvmZigLbvQcj8yap+K9EfVPJjhFzFJvMrXEAzs2njO&#10;ATyM8D2965HqzoWiJNW11Y7i0s/KuZLvUIj5BSLb5CHALtn0yxxz933zXL+DvBcySqPECNc29kWS&#10;zt5G3p82cuAent781paX4z8HabavbWizQKGZtrRs5dj97ByT2HXFNvvil4dtFc20dxcTDgKseAfx&#10;5ql2QjF8beBtU1KDzItZkuLdCyW9nMoUqewDDhieRk4PIHeuV0Cw13R9TyNE8yblUa4jIERPuOnP&#10;rzj0qTVNZ1u+vY9VkS+hJBNqSHjRQe6+pP8AhzWxdJBLotvraatOviBhvuGhJPABGxlH3QOBkjk+&#10;uc1SbWhLsatrpHi/WkaCfVrSztQwEn2dsOfyGfwJGa7XSPDmmaBpyw2kRLj70rDLt9T6fpXl+n+P&#10;9R0+VTcRRzErtaRRhj9R0/lUeqePNZ1jchuZLW1J4it228e7dT/L2q9WLqe0JOAPJXByck56cf8A&#10;6qheXMqxO6ruYIpJzkH39/61T0vTbSOBri3+S3k+cKDnI9cnn3q/HbxpqG9WOIowDH/vdP8A0H9a&#10;5pRcnqbRkkjO1CGS1ucxorJIjKVJ9Of1Gf8AJp8TwrJEqmTBJYc9OxB+mR+dWdRQX8MkCnyptu6C&#10;UjmNuzY79+OhGQeCa54C8tWslu4Y1naJWaRfuTH0HocE8Hn8s1zzpO90b06iaszr4yHVmGAp/nT5&#10;II5I8FayIpriKITeV5ihuFLcjtV21vxcHaysrHoprHlsVqJl1kUNkIeDtXNWbjbIgwxGPwrKur4J&#10;O8M6NFhsiXnYwxnr2P6ds1Ygb/RnkV9y54GcinHQGriJLFDJlpY87j35I4q0t3BO7RI0oYdSYmA/&#10;AkYNIsCSNvA+XGcjv71IETcGH5ZrQgqw6grvJA8iM8TbCyD5c+nsenBqvf79ny7Pn+UEnjNYfiic&#10;6XqEOsIREFkWK5OOHjztyfUqTnPpntW+qJe20bh90bqHVl/Q1p7NNXJU2mZ3l2str9m1GJJIz94y&#10;DIOKvafYWVjbNDaQCOBmLeWeefxqjPc/ZbhI2j3q2cEDJ49u9aMV15Vv508Eka+ixlj+Q5rKba0N&#10;FZ6imyieNlUbF6fKBjHcYIxXO6j4ZgnLWy6dYtBKhQyiIJJH7+jfhtrpJ9StVs1mWaJ1kUtFtbl+&#10;O3rUEOo20tuHnDROWwoJzn8aqPOtUEuV6M8putAs/B92J9SgnuoSx8mRYR5fHTdk9cfh9ezNT8Zz&#10;XNqYyrRbWV7doJOD65PBIxnpj/D1RWW8lEbs6xnkgH0ri/Gfgf7beNe6FFGZsZmiL4Ep/vDsG/Q/&#10;WtVq7yM9lZHns07szXUEjRtksRG5GPbv+ua1LLSpNUQNYslqpAJ86TaOnfA+vOBXPTrPaSyW09rJ&#10;FcIcPE67WWrdrPM2mSwlXkUMu2FBjOfXbgntWy20MpDluJdM1RoiI8o20ySD7mMjpnpn19K3tANx&#10;qd/sEsbYOABKQp9sZ79cg9q546RqVyzSzBUORlS+4oMcZ69vx/Stfw295Zam0zQQtj92UICIc9eM&#10;Y9fb8qt7Erc7uCS00tzFGMnIM7Irvk46d/8AJrZimS5+dsBQm3bj/PNc+XuW+T7FHbRwttJLBQo7&#10;YH8X4VlahPfO/wBmsjOd77N0b4G7HT2965G3c6UlYn1CFpNcMcM1vJEkgLrL1xjv/d9PrXJyM21V&#10;RvM3ZLIFOG9ia62+D2OnpFLKrTqn7xtpO9sc5x/WuUnM843tGIyTtdFkHz/T06V0U22jCdk9BzyG&#10;aRXAO1RwOo9SKY8EDxKxkj2y5+VTvIPv71Eskyx7zEs1srASMpBeM9MEjj/DIqXa08PmwMvlADLK&#10;Q3JOOo/zxWhmP2RsqlADtO3ByNoP6/jWndEC1UBo1ZCNrLksf5dOlYcsj2xkLIJYJDtZlBZj6kD8&#10;jj8M1chea5jVI9vy5G0nhx/eycnP+fagCG6SNyxjjkTIyGHBNVI782pDveSMsbZEYk6+udtXbmGR&#10;GMMrOCpycsDj8qfNaxRXRluLOIxyKpPlouTx09M/gDTAuQ+JbA2qK1piPnawIPPrg1euHihZtwAb&#10;AwS33voK51zbQTKllDHAshIKyXO8jv8Ah9DS6XeXN8/+kw5yuDOerfX/AOtTQG4ZGIJAyOjHAO3P&#10;+e1Ti2YrtVw3ZgTjFVY84AMQJY42bdv45q/bvHENksvQ8Db0H9aAQ9dJhkZoJchXQjJ9fqKt6VZD&#10;Qx9lhj3wuvzMTnd/hU+pb5Ld/sChpyjCE9Buxx+tW9LnudSMdvc262lwY8zI65Kn1U9CM1nJmkSZ&#10;7cZZo13SFAq4bge38+aY6ne0N1COF5IXg10VjZ3VrJuaNZUdcF1bjH+farTpFu2TxBhn5S65z/8A&#10;XrBuzNVqctYW9wYsSbEtdpUxPHuJXHr+PSuffTfKupn0OKEWrNtlTBU7wx4Xd8uOP8K9RkhgmtfL&#10;VVX5cAgdK4GRLyGWeIAJtwXZmViXweo47455H061cdSJaGbHcvEA1xavEOigoVBI9+9azapHqWnm&#10;x12xju7V1wdwy0fHVT69ahbUbDX5ZrKBUBKhpYwpdAe/B285+mMVR1dbvw7p9q1rGlzG74kYOcox&#10;6ADtkY/zzVE3NTSvCNidPjW0vzceVuMfnAHaueAB/D7+pq//AGHd+kR995qhZafc/YftzncXbzQI&#10;uAvHJqX+3b9ePtCnHHMf/wBes23ctRujlr2eCY/Zo3wztiQhe2QD+NWNqIkcecbTgY44rNsbHyGL&#10;3JzIjYx1/H+dad1DiTLOQg54/rW1zItzN9oi8oAdO9Y9xoiLFGIZGhn/AIndi2/PUsetaVuTPAJk&#10;J6YIq7av9qtgJV+boQfUUwOeitBBKu9dx9c9f/rVuJqMVufLAG1jziqF/aSpP5isNo6EDkVQVAbk&#10;70Idv4gPlx/T8KXKh3ZpFJBcPKhUkEhgrZBFWI7MpD5rNH5gPA64rPjvV88oxGSPuoO1OvHM9vJE&#10;GeMyLySOopNAmRl5bu98o/63adigdTjoAPx6VqeHIYY51lRlZw2cEc5rFTTkNokRnfzFHyv6Vv8A&#10;hqS30e6QkJt24ZmXlc9T/n3qZItHa2l0XDAL8u3IPauf1GzWe7klLHd/CAe+KS/1m0aO4tbC4iuI&#10;hGSHjcHDdccd81naZcTyQs8mT/edjuPtzWdhnOazqtjpoLTnM4PESN8xP9KwB431Br3zIoYUjzxH&#10;gscehP8A9auu13wxZa5eiRCYpiOXVfvj39/eq8XgG2tYQULzSEHLOOPwFaJxSId7lbS/HM0zML+J&#10;xFjBEC9T+LDFK96txNA8fMec5zyKp3/h+5tWC20GW7jv/hWTDdaha3+ySFnYc7XXgD1pqzEegW1w&#10;CQVHzAZBx1qWSTzZxKhQjaDlBw1cpqGoXU5tdGsVMd9d/LIT1iU+46fXsK6rSfB1ropE8d1cTSBA&#10;rK7fIenO3/65qrOwrkoUPBMu4rx1qhfzybIYQB5ajg1rpYiRwd+NnzECsq5YXJd1U8Nkqe9IDc0x&#10;2uji3lAYoC0bMSSPrjmsfxHpFs03mrJ+8zllJ5qjp9/LaSDaAWX+8K6ZiNXRXMqrg4LSkZ/Af560&#10;xHn1wUtJlWUmNW5WTHy/jXoNvYJp+gR2xYTSzDexPK546VzfiG2WOWKC6mWRXYLsX7wz0PTNbVoR&#10;Y2EUEjPPbscW7u43rn+f+FAzrCWNjA2N0ikc1mm6K2s05YbcngH09auT3Jt7BCMMQOR+BrKnspo4&#10;GjVfmdckZ6D+lMRjW7wTXVxKrlQxymOQrdx/npUd/eJJDHbvGVkQ4wwwT3/EVCkLQQtGVAbzNwDd&#10;z0Iq99hto7LDO73CDDynk7v8M1Olyuha0mdJrQowxKjZUdm/D/PWtJNQhkcxtCFSUYfJ21y8M8sL&#10;CJIS7btxZepFXL7WbqKBt9rEcsF+Xgj398UmtRrYr6tb3WllprR2MUjElcZIHvxWXJqBuVO9225w&#10;yA7c1rWWoJLJ5M7OdxLcjIBqn4hsreykt7u1bEcw+ZQBgdOlFk2K9iSymRI1dXdTnG1e1alvclmw&#10;Ul29mxmuetMuyqG+8M9OK6rS4IWtnV0B45z0pSVik7ona7aEZVmIJznGQPrU0N3cYKluPpUEYLyY&#10;jUeWvCqBjFXViM6cny1XoFA5qBlO7vB5AQK4beArbD179uB79KtWGosrGA/vFUcMT1qUwrGylRkD&#10;kDHeqtxpkU0bNFJLaSnkSWzbcfVeVP4iqTA0Y9ZtHRlS5gMhH3fNUk1NEVuF3KePQGvLbrwvr2jz&#10;rqFuftK27eb5sY+YY7sp59c9R610MXie8/sppHMVq6cykwFdg9stzn14qrEHXtCxGcYxVd4ykRLA&#10;V5q/xL1aO5bYkDQg8LKmWPHcritaH4n2E6YvbKeGTgZiIdf1wf50OLGix471FdP8JzxkkNcusPHY&#10;feb9AR+NeLwFyrTu5O4lAeuen+IrqPHGvxeJNSha08z7JFEVUOQDvJ+Y4B9MD8Ky7XTJp4lt4UMj&#10;k4RVGM+9axVkRLVm94NzA00uCGkCxAkcck55/L866u/NrZ2rXEzlpEU5Y87iew/l/OsmKOPRdO2F&#10;z5MQ+ZyM/X881Dpc0uq6j9vmtmMKtizhLAJGR/Gw/wA+nTBrF+87mi0Vhkdrd6tNHPNE9vZ7sqhU&#10;5kbrnH90flx+Vy/1K6jLW6bfs6HfGkeSmccnB6mtbzBa/M16JXzubc3LHufwrNnhSQs0KMu1gSGo&#10;2YbozV1CRZmSWVmVv4c8D/Oe1V7iJllZCNwHcnnn/P61oJbIbocshZvkYYwD6c/41VvZhHcyCRmu&#10;GYY+Vt2fb2+nBq00Q0VFXduAbpyMdK66IwxWkNpA0DSZ/eski4JHRW5Bx0GPQnHSuQhjKhZRL/rF&#10;HAP3fqPWuj0S+eK2kOHmuS6iAeaF3Ec5LEE98Dt69iCWwkWrC0XT0ktnt0t97GT5n4J24wOM+4U+&#10;nU5rN1NVSVYFXDBuQSMY7YHvmtn+1IWv/sctlMHkiy7SNgRyjkoP73GSD328e3M3jl7liUKuRzvG&#10;MnFKIaF396VwFHC4IIxVyC2AGza23PUcVRsLxDC0c8ixzKMnnrV64YmLyY5WErgbgDhce/fnmh3K&#10;0DUp5Wt1lmceVt2gKThf9n05+lJbapJPatCWgMgY7bgqA6q3X5h1rPumiKurxbpMDDBs4HToPp+l&#10;ZkAjR2Yhm5wRmqRD3OgM72/EbZT0LhhV7Sb+RZWWGdonznYT8prnrWY72mBaKRWyhXqPT8aIluZl&#10;JEbSSGQlSqkH/CgZ3b3guIcTRbJCPmPUc1SFvtbfnofmBH5Vm6BqAnaSO5kIkkX5S3frWnJIqXYt&#10;VbLMMoD3+lSUjP8AFVmLnSpHdyuxN6k/dzx/Pp+NcVFpT20aXOosbSNk320jxv8Avv8AdwD0/qPW&#10;vQtehuU8L3UkaKWjUSMrLnhWDdPoK2PD1/faxZLc6jZwQ4IZFMgkc/RQML375qlNxRLimx/h7TLW&#10;3stPvdIn82NkXz2mYo5PXkgDcF6BWHToRyDo315KtpeW0Ekf2l/ljCH5wW6nHqOMdfyrEu9Ys7Sz&#10;me3jlWWa5aM7tyhZQvzlu5UBRnGevHrWppenkW9vevK8szFmd2BXdkKOAeQMIAM81F76jOQ074bW&#10;OZr7V7ma4keUs0EL7E65wxwGPv0ro7Hw5pCpHs0SxgjHIDxKZCfTLL/M/hWxfwG6+SORo1BDOo6s&#10;M9P502dLjEUZPy7gGwAW9yKerQiCfw5a6jD5N611IufmVpAAxz1wuBx7VyOpeBWs1uJdN1WWCCbK&#10;PFJED+BYYOPwrvCzbfm5GOM9abbRh7r7rKqgnnqT0qU3fQrQ+etQgk024a1vPJEi9o5A4B+o/lSL&#10;tkhwWA717vr/AIT03xGqJdCQSIciSIgOB6ZIPFcJp3wvspNTuVbUJNsMqqFiTZn5ue57VvGVlqZt&#10;Hb+HZ2j8J2e0b2FrCoz/ABEgcfrXQwgpZnzDhiMsffrzXNro9npsNnbRSy7oH2LKTkgLggHj+VQz&#10;+HJ59TE91rOoG2Zt/lxzMAR12sOmB9Ki92V0OniWGZ/MIyfr3qnJZHULJrK6gMfkpsjkD7gfRh+Q&#10;4PuOR1ydYgu7ayaLTr6S2Xy92/Cn8ScZH4VyVve66mJJb29QqdsokcnJx2FDSaBM6LSfF9obmbRr&#10;kLDqFrI0UkTPgNtJG5M/eGBn2FTy+JdEEqiCaUzKxzJHGWT359PpXmvitU1ZoL4yN/aMIEUhGAZF&#10;GcOSOhHT3yPSsXTdW1a3d8zLMmcATAnb+I5rJ0YyVzVVGj6FheK7sxJEQykBjzUEem/My2zG3ywe&#10;TYoIfnnIx+orL8L6nYz6XZiB4Y2lQFgAAWcD5s/jkVuxXUFvfeU8qqsq/KxPGRzjP0JP4Gud07M0&#10;U9B0KiCMqzE7TtyakEaTRsjA4PBGaiRB9qkJYNvG4YOeB3/UUj7gcHaOeOeTSSuGxTu7G1lsJLGa&#10;BmhZWXbjjB4IPtzXI2WhS6VCU0q91OFWYmGJpd0e0N1AYHGR6810194n0uwlxdX0IkU7SiEO35Dp&#10;+NSW9ypWOUESIxAVl6YIJB/8eFVeUECipGDa2c2mX1rqcmozyWrDZcRTFn+cngr/AHece30rsJ7p&#10;ILJ5wA/HAJxmuNfV7PSbv7NbxLNHIf3kO7IJbuDnHODx/jVqw1kSails9lJJHMc+SUHyd8/h+lEo&#10;3dwXYravpE6QXF3prxWs0pEjmBQuT6n161WsvEEIjWC9LrMq4YyAKSehPT+XrXfLBCy4C4U/wis+&#10;+0/Tp4NjRRSFeisA1aRn0JcTmGvPItxLY6hEIlP3WAOf9n1FW9KeYTSk+UUkG5nLcMfUfjUVz4Xs&#10;Wk82FTDJjBUZMZ+q5Aot7ZtJKNcBXgDDAQEAjuPb9a0dmrEap3LGvaXYalp7JqUK7lXCSqMyJ3yr&#10;Y4/rXmz+HzoOsC21XUzBbTR7oruJMJJz0Y9EP14969MeJ9XlEtlKv2cDMasQWUYwfY/T3rH1KUyx&#10;MhtGEgUxOGXKtz0//X61NPblHPe5zxvvNeO4tIZzJCgi8yH5o5AOcE9S35fTucqO/bTrlbuUi4hH&#10;3Y41WPyjzjPvx6H09K0p9N+3SeXptkLXUNhSSKKQQpKvrtPHIzkAjkZ+nMTQqrSQXK3dtcQt94Ju&#10;C4POccr+VaLYz6mrJcatrWqJCY5GjUnbIsxK8Z+bOK73RftEMX2q5tFkbywAWPK/7R9Sa4LTPE93&#10;ayJaRhvLcgI8ZEmc9sjjNegy6raW2k28U80Z2xplUkXcDj+LPasqkW1oa05dznvFVuovFu45GxMP&#10;usflDAD+fH61zDIYpMMVY5OSBwfp/kV2ev6hpV7ZQyPNGFVd6W24HcAAc/Uf41ws8O6VjZTEQg7k&#10;BOduOffP+elaU78upE9ZaFt4beJ13iAsoKhkTgfUYz+FUFWUSEsuxiQyiCEHnA/Jf1q1bI91NtG7&#10;eF+b5vlP+9zToZLgT3FkjAyJ0aRTHtQjnhe3br3qiCvI8iYVj5o/hZgMr6AYxwf6VGjxrtIKjJ+Y&#10;HI2+w7GkeeWfc8qbd2WKsuP5DqKlguhAd8MSIxG1yAME859e2KoQMhG1Yiy7DhFIxipr1LOa3cyz&#10;YuYQMyBFHPueuBUKSyTyuF8xyicPgAfl/SkzbwlsMuwKeHjBOT79aAKItoE2SlPOZjlWbJ3/AId6&#10;1LRZ5JEV3yC33CDlPqPuj2x6VXWC0toDctB80mNu0cN+A5/Lg1G967+XGIvIRhgxIhXcPXFMDrY7&#10;dowWzvVxzk8ED/PSsvUry3tS+2UebkDywRnn/PWm2V15C+WY2YZ+ZBJgjtnn+lPitBdurTqk25SB&#10;kZVRn1/DqKL2GkS6Pr9uz+VEzQMNzIrsNrHHQemfSu20OS5knW4nK7W5G0g7fbNcrG50eVfstgYw&#10;/wAss0C/PH77cfMP93njvWpb6pe2ixyxWR1CF/mWWBxj8TznPPPtWUmaxWh6Z9ritoGlbBjUfMF/&#10;pVe21jS9TYxwTqXGGCuMH6157rGqreaEssN1NC0gGVjfBHZgfpXL20d/I6tFIYVA/wBY4zn3/rzR&#10;yprUV2me13Mc9sPNiYPCeXGzJT3Ht+dctrGZrlbi1C+ZMNocAlSQO5HtjrjpUOla3NHoyBpnxCNp&#10;HQuB3980WWqsiJ5rRxrcSEBShw3t0qErDbuUbJrfR5HeS5Bt5m3NlcYJ7j2xWveWcd7prW0kqNb3&#10;DYYqM4U9GHr6j8KpX3lWIHkI62xTKiIf6scccDgDn8B+bdNaa2t0gS4la3JIy6jK7jnGeOOuD/8A&#10;qqyUdDBZw6XZxQWU7PHEoQCQ/Nx+HNZb6PZSSM5t+WJJ2uwH4AcCtW3ffD8zbvcjFKbZCc7F59qx&#10;NUrnl11q8K3nEUYjkGEIJBI5DFvQdarwahLdv9odpEtVUrFFnlv9o/5/+viwK9xGoMu0TfKxzzsz&#10;049T/wCg+9bspgtYsfKFXAA6V1Wsc9yxZzvFGQp7/Mvc1dhvCr8ttXvk1y8k7AmVySC2FU9M+1Xo&#10;JSy5cs+OSVIyaLDOk+2RMdjnIbjOKrlEYsoI2k1hXGookexUwc/KucZqC2upY5t7tgMOBnr/APWp&#10;COinsmcLJAFLjqKb5527nVdmcHJG4cfrUNvqgRGdiMdaknaFgHdPLYjceKBhCYJH2IdrHG0sxOfz&#10;rVm8OkxgxTBoX5beM49veuWmWKKdjEXM27qSNvaur0/xAqQ/Z5Cm4YGHOMcfrUtXGnYqNoH9mypN&#10;EC9qWUuQuMdq12liRltFUfOMgr0rTtryOZVQou0jkEcVl3mnxWd+rxOVjkbCqP4W/wAKydzRF29t&#10;0VoGiYRohDdO/pViO5jlj3AdPQ1UnUeSUmy0JGMYrF8mWxCvaOyW5JzEOgOeeKQrG5OsVwuTjKni&#10;sy80WK8tsKdkmchgO/0pgv0JMiZwDjHoac+sIAAo5xzTSYip4d8OQ6VeXF1PL515MxzIVwFHoOv5&#10;12VvbknA6KCxJ7VgwzrNtYMN3qa3bWd1hYA7dw2t71smZtGLezCG+kiBALoBgduax7iEQIxQnJPH&#10;tWhrzxLdLKrfMF59/asW6uzLuKxsNh5IHXpSY0VdrrJuyDz1xV6CRwokRirZ7Gs9C+5gOQMZJq8p&#10;wBtBxQMbdGO6l3XLOC3DNu9q2Iw3lw28qCNYpAYccgj69KxXjDrhhkZ9a2NLlJPkOwKYBUn2pisb&#10;Oqu4sVtlDF1j3yMBnHy0aVqbRoUvRINw3gEZOahnkKbojl/PRlDe5H+FWL6P7NdQ7VDsQMAHtSb0&#10;BIo3n2e71WEJtMRG92Y9AKqaj5ZRooURNx42cZHvWrrNyJHjKqWYHleg/WsbVDsmQRngpkHv1NRe&#10;7K2RDYB57W4kl+RYV6juTT7jULd7dY44UeMgoyAZK5zg/WoNhXw9JkkM8qgKD1AyeazUJiXIGFXJ&#10;YMPvf5ODVJCuVWtrnT4vNjBljYfOFIBH+eak/tET2qhAh3LgA9QPStYSy3cLNEpdk5kbHGP85p0n&#10;ho3lks4RY58kgA43AgEZ/WquhalexeMIUjZmyM4K8riukguStsIwpywy7BelcJa3T6LfQzyyrEyM&#10;c7xuXB4PA5PWtxNYk3uA6Ng4ZlHBqZoqJ1kGVKhT14xV9GAwrAEd8Guat9dg8td00aMRwM9P84re&#10;sLuOZ8NIrZPy4NQUX/LJ4YbQem6nxWz9UXgjnNIXUDLsCw7VLiUR7lBwc9DTFcoXt3FbbVmcJvyA&#10;D0/H2rxrxhaT6VqzCSRpLaZd8DHPTOSpPcj/AAr2LyN0xklYySEYyRjaPQVkeIPD1pq+mNbTL8sT&#10;b1wOVOO351UXZia0PDXuUJ+9nPpTGfzBtA+U9RW74g8MrZQRz2rtJHuO/wCUAr6Z/XmsFY3jK7gR&#10;zwT3rdWZk2xYYvLlyc+WRzgdK9D8I6ZcTyXF2oRURdiu+eT1IGM9sfnXM6FocutXEi7/ACo41BaU&#10;rkL8w9/TJ/CvWbe1tdNso7aIsFjjCowA5Hv9ev41lWnZWRpTjd3Oe1TSYdWu7dr2VTFBGzSBMp5m&#10;fur+amlvZra3tgbQxwqEVAqgEsOmPoKs65FJEFeJsRbTvdVxz1H09Pxrn0lVlUSMzD1TqKyi9DRx&#10;1IVQfaM3G/zWOASCfwxWhczywosLoVGOpH5VCsVsSsm6QrjJd/m/THvRJvv7lUQswP3R68darcTd&#10;irOyzQvCjEA+oyM1J9mUnybldxGArY/zzV6K0EDEBepxvz1piAyy+QJY5HB+dC430/QgxJYmTCEr&#10;jPJBOz/Af5xWlY3Utp5loGeEv1kU/MO9WZ7dhG0UUYPG1gVz7flVKOwbz2MzeS6AfL8uT+GRVX0J&#10;tqdG7q8K+YyuzAsQHztC/rXOTWR3urXMQk3ZVJCVJHfsef6DrWtaaGkuZRtIPTceT+XSsnWbKKwm&#10;MMLttGDg4Urn9Dj146/jSi1ew2mZWAtxvkYhQwJCnGMVKZyfOYDar9DycnHem3JVxuC/KRx7+9U/&#10;Ocx+XvJXdnHpV2JNZwDDuD/wj7o9qrR5Dhc8EZ69anQIIkxu6cjd1qW4LKEQJsU4JGOcmgCJPNMi&#10;RouMt8vGSc10cFrJCWS0DKigCSYsu8fdGwKT3z3HBIrC0xXk1VGcsjF/lwOfSugudKhmvLeYzLDI&#10;qssZt4yGm5HyPzliP8c4xUTY0NtPD8V3aXRJQtu25aTLI2MjjPpk/wD6qxYprsrIhldntWJQs2Sn&#10;0/Kt+1ggXxP5zQCW5eEEKMFkQZUuOcckqM9hurO1LT/K1u8SDjgMFySCTz+PekmM66DUEvPD7X4C&#10;sI4yzpjoQDkc/T8q1ttlZJM1haos33mjhiGQvdsKPavOtB1AWstxp1wp+y3a+W64yVY8Zr0S0dNp&#10;nsoTNGY/MfLfOT94IPQZ4xRJBcwr6/K2M0GkQTteTtnDR7SjHJYkNyPUA9zW9ookttKtYbiSPzIY&#10;cSPExKYX0z71zOl392L/AFGeWwkijQZBkO5j5andk/VR93gZNdFoIYaXbqDnCqp/n3otbQC5LdKz&#10;SS7SHPIUDrj/APXVy2QiF9xXzOAoz7f/AKqyXZg9w7htisTwPTj+n61rQSB0Y8KzKDx0BxQgZXO5&#10;m8xOWPQH1xT7SNZAzS8bum5emO9Ty3SW6SZUM4jyo45PYDPGaI9ssCnDj5QDkYIojuDLCqEO30Xi&#10;sGxiNvr2qKQfM3q+c53AjitxIxE/BJBPc5rHsJ1n8S6qu35k8pT+R/z+NWxFy8ASTBB+YAk9iac4&#10;WRVZs7R0J449ajluVf8AeFgytJsHHbOKe6OhmJJKgcAD2poQn9mhIWhlPmQtxknkj0NU4Le20qCW&#10;W6l/0eJcZYcKOmAB19PWtJJnNtudMYUfLnOKybKG41K6+1SXBOnf8s4No+Zwfv564yOnrz6UNXBE&#10;KeEdFlLzGwj3XA3SCQbzk9eudv8AwHFUpfhvoLyKfKkhbv5UhwfwOa7CNFjXaBTpANmD655qbWKO&#10;Xg8JaPYQKhtBMu7/AJaEHP5ACr91pFvKqCa3je3j27IxGpCEdGAIxxVq6lRYAinlugFLJdiBFJGR&#10;IvC+9ZS3LieYzDx0+6OKQxxKW2NbtFEWA4IHcDPODiuav9V1hZPIv7q985eHSeRjn04PavZjbBiz&#10;kfODyD2B6iqNxb2N/Gbe6ghm2D7ssW4A/iOtTexe54qNjMMlgmeQOora0nxLPpP+hiaaWxPWM4Bx&#10;6AnOB9K6nXPAVpcW8lzpLtDd/e8gt+7bHYZ+6T9cVmeHPBzm4W71m3AjjPyW5IO8+rY9PTv/ADvR&#10;oWqNuxeOYG7CR/ZVXMRHJHfk+o6f/qqz4X1GTVdQmktYpFtwT+8ZMZJ7Z9hWq3h/S5tzJD9mjON0&#10;EWFQn/d9fcYq5bz7YwILcW6xSCMgDC/y6VjNOKLi1I0JobmaPYZyvqVODWetnHHclZYVcgZSVm7+&#10;mKlutZhtmeJnTzFP3FYEn6Zqimqi/fEMO5VOXDkAiinzdAnY0Ibe0WZ5QrBsjgscfl0qS+sLe9EY&#10;kLeWrZwDjNcHqfjaW3uHW0tANrbTHOpBH1O7H86ZD8SBNCLeexZQflLK+7aPyrSzepOx2Wnae1g0&#10;yA/uzLuQ4+6Cc4/z2xWTrsDPNvt1PlMcSLyKv+H9Uiup2iE3m28i5SVTnacdD3HBra+yqRiRUfng&#10;gdRWd3Tncq3PE46bwrDeGG4SSVoJF+VmPzwnHGfUZ45/OqFl4d0u80bUHvYVi1CykdZJfNKk5ydx&#10;7cc/lXdGD7LujRMxOeUz0z6Vz+p+HYbwXSMZI/OXEm1tu/0b69qtVOrJdPscNbWc97/xNLRfMurd&#10;VZbqOFJBK2Gzv2feBx98guD3qhcahLqWWktYvLYs1uUk3MCT/Fz2OeODknpmtr/hHF8L6gl3pElw&#10;bcHbIiku0TDguB37ZGD3p2vaFfXQN/bz2twrIha+hlUbBjkv3xwfX6ZrVNMytY5u7aS9kUyjcUA/&#10;eN7D8qrNc3MEvkQ28gSUYSWRx/Qf/rrov+Ece2tZZY7maSSM/OgO0/720ZIGDnk1mOkoVzIjFhjL&#10;lffrnHT8qq4jNuF1W3mN3C73cbjfLDKeR9PbPao5vEFtNJC22SMLhGV1GGXPQtk8A+3etiV3lj81&#10;1ULt2sMA/gfX8B2qWz0WzvLfzEtYftEg2mNk5L84wpHoO1FxGYhJhXaxkRvvMADu9hTQpjmJUSxr&#10;nAI7D6etVTptvbNKFubmIbvlSNuPQ8cVI+k3sKNLDNkAfKGj3M3XjH4d8GquBJ552BCI/Mxy6ttL&#10;N68dDzQ1uZ5gA4dmHJI2nPofeoYJ72wn8+4s1aGcHbLAwYr04wScfjUdxqzwSGW2hwvLHzAATx7U&#10;Ai4mmyo5ja1kBb7pWMYP/AqgFvfLIPI06QKTuJjiYs31YDke1Fh4ont2Nw8MMytgkPwRj0I/rVmX&#10;xJHfzugbysqSAz43exwelK7RSjcoJFqE97tkgMSI+W+RcDvjOOa6/SoJ98cYdnQkAKSSFz6dhVLT&#10;IRqlksdujkK3yrkYz6itOx066tJktpywwfnCk4X2/wDr1EplxhqdAtiIsSK+FztZVHaktbPTWvPL&#10;tpZ7O4d9zGA8SE92TkE++M+9W4YJNnlW5DhRnBOP51es0e3R5mKpMB8qMvIFc+rd2bbIqzeBmlk+&#10;1zX3nzZysckQVD+AqC50a7hiGIYxwTgr3+oq/Ar28vnQsVc9SD1qx/wlNhaXH2fUrpIZyBsUxN8w&#10;+uCKu7SM7K5zUdksVn5Xn+XIclYw3X8OtVlEkt1tlmX7NG3M5JwpAB65HOTjA/St2W3V7ljDFuBO&#10;+MBue/p2qpcRyJbyJEI42f8A1zluBx3GemBiqRL0ESeZpneGVZFjb5SH+Vj6e1W3lkgga4t53W3c&#10;YZQc7GzwVKj/AOt/TnY9KEi3MsOoIt4BhFDqI/ujoG9T3PvXTDSk3eZPdwNC6lXVp+CMY9OePcdq&#10;skZb60ss0cO+OSPZ96PlV7DJrT8uNucjnnrWW3h6PCT2OpQltuCmA24em7rwcn8aT+y77/n8U+4b&#10;GfwzxUOKZSbR5DpMixo7Bg0mflU849/1qWa6+bN0TtPQ44/Cs/TVDyNKE6NhRmrlw8DqVn+ZQOMA&#10;5FdLMEXreG3uYoymQhJwcHJ56077XcRW0jpEogRsKxPf/wDVUFnIjKVgLFFXAUDoKt3G37NGXOFU&#10;4RAeWbp0qHuUjPt7eS8kUu/+sYfKB1+prWnspS6lY8lVwMg1BboYHyluzyZ6+h9qvzzrEGbz/mBw&#10;7EY2+3vQBV2LaDdcbWbGduM/pUd3dsV3cSOT037eagubksPM3hQSctnHFVnt/PKsGDKq5UimBveH&#10;tMkvYru6kfMqvwx+7wM1l3006XAkhRsA/M2OlRWd7rkNp9lspDJZs5JVQgz2PzHmtK0uZWl2XFuw&#10;AzlQoJ/+vUjNfRdck8lIHlXzScBiMAV1wvbWSPynaNnz1P8AMV5y8c97dKtvp8USqCNzRbM++cVr&#10;QabjaJHyw43EnC/maTSY02dHe3f2UN5jH1U5+8aoW+oRTSYmyxY8gDAxWPJqc9xAyModF4En6VBD&#10;chSdpxlcA46VHIVzXNW4iMJe1BKqSXR8dfx9ay2Y+cFZsjsAafeakT5KlsoUKnIqm7hGVwTuzn8K&#10;aQrm7bXKKSBk56Y7Gtq11JERvOByg5I6f59q5WKQ7AkZDMzZPHP4VY+1siMBkeox1qkI1tSb7Via&#10;PhCOMjFZ6FUE0W1VIAJZl69e/b/61WobqM25UhWU4yWI4ovrSN1ZzlG5zge3FMRj7hnK9T7VYhJk&#10;KgnDE8kmq4TDKoBb+lSFShyre5BNIZZY7SUJ5HcVPaMEmj3HC55J7VTxnofeprdvmIcg4PYZFMR1&#10;n2kO8IWMPtHDZwM1DqNzeyw5mRPLEwC+Ucn6fWnWfleXvkYIBH1zzn2rQeA3FnHGrbmU7iMfdqGU&#10;jKZhJPbxzZO/7xJ9KTVNMlZGuUUtGo2cAfhVi6hWIiE4kmPUjqKLadlKW6tJ0JY57UkDOZkmdZoc&#10;EqvA/HpUDSqZprdyNyguBj+KtjU9PMcqyopMbHg/3TWYttHJqckzSbFbnGM4NVcR1Ucca+FrOBJI&#10;2kkADso+ZT1x/Tn0qa2ik/s9VkBEu7czY5PYfhiuft9SSJlCxBtiHBPG49s+wp1pq8qXBMrgxuRv&#10;4qUXbQz9f8PCdHlhVN0gKsGPH/1vwrl7a3vbYf2fIzsyjCqMEsO3Tr2r0gukodkkEkPY4xzj0715&#10;7d2LancXawmSO+dj9lRlK4C5JJP/ANaqTvoQ9CxaxMty7zGPYp2+WjE89+fX6cfWun0cSXMxDNLs&#10;J3cSsoJ/CuPs5t0CtIcTd9vG4ev/ANatu01K9gdPs5jjhxjEgLFvX0p2K6HUPDY6jP5ItpNuQpkE&#10;znPbqTnFaSaFBYWzRW811B5uMGOYrt+g6fmDWJZ6uREAVG71UdM1t6bdLchU+bzM5OWzuPUmi2gi&#10;9b2zQRANdyTDu0yqW/NQP5VTiuJZrlxcWjQ5Py7G3owHvgY/HFahhcr6r3IpqxBBnP4CpQHBXSiy&#10;1doF+4r7QatS2ltfwNHcxRyKegcZrc1nTIbu380p+8VgdwFUkt12FSuJF5Bz1FO40YOlaWNGtbq1&#10;t0kmSaTcwD4cDt9cA/5zWrZARwSRzFvl+YDv9Klh4mbA5DYOfpWq2nC4ZiuFYdxUSVyloZC3kM0c&#10;kTqNh+TPb8a5UMlvuZYgzKBkZwCfb/PauuvdMZgzxLiXPzr/AHv/AK/1rJPh2KVdqzSI2f8AloO9&#10;StC9zBe5bHlOANjHAXotaGnK0UJySWcnAJ2g496dL4Rv4cuojljx0jfkj6HH6UsKt5bLIcJtOfY9&#10;MDPf261r0MnuWo43cMyjcuCFUDp9M/8A1zWXqbrbTwrGFxKTgbj8oA6/y/Or8dyfLk8o5VSd2/j/&#10;ACTXOgNdzPNs++cIhPKp/D+PPPvSjcRNcarPaRtMrfaIo1zJHuA49VI/PBzn2qbR9T0vU9xhn8uR&#10;cv5coAb/AOvTXmWyVcIpmHB9vb61D5HhHU0X7baXWm3hIBmslDRse5ZDwMf7OM1YjWOtRRJGqP8A&#10;vGXLH+7+H4Vg3k7T5LSeY+48MvLH61Lc6NYRxt9m8RQ3ewZPnW8kLAfiCD+hqCDTBH8z7Y5FIALs&#10;yce9JJLUWrIrRHuZo40HmS79pUYx/MYq/qGlxxJ5qALJuIZCQR0B69OPWq32KaNjOgZNno3yfpxU&#10;9zdXF2zhlUqwGMDOCO/9apMRXskkkfndt28Dp9K3bnS57a2jKQrtI3E5/Pv/ADrH0wLb3G6Tf97l&#10;QePrjpXWpqlwluWNqrTNKUhDtlAAOvHfrxQ2Kxz1qj/blckhIZAzOozn2rWn8QaJb2n225ufN1rc&#10;YzF5Ow55A+ZRtBAxhh0x9aajQiOdIrfEk4DCeJt0Xue+Gz0HIx361Rv7G0MM6rZI91LCUDH+8R19&#10;vrUPUpaGo/kz65p99aai8RaNwY3cMx3AEqRxtGQhA9d34wa4gsNbw7/6xAAQ2TnGMfy/Ouf0Zrm1&#10;t1upopJbW3mwwQZkj4bLDPpnoa7i7s7LxMkepRNHDBNFgecnzHaMbj2BHPOT0otZ2GcPI4t77dvU&#10;DduHOea9N8I38cnhybdKhmErElT0yARn/PauL0vQ7ae7WI3MmJmEKSZHc4HHvxXR+HNHOmLJJcJJ&#10;GskyhVG0b1BGTjOcZODnsR61TehJZ1S1kSxuPs6cxRx2qAN94lgznPufWpdHmhhS6ha4WaeEEyKH&#10;GSQSPlX279Ow6g1Xuybu3gd4z5bBJiSSPmAbP/oQ/OjSpIjLcQwr5arHjCKNo6YU46HmlYbNu2Dx&#10;W8TTMC7H5tvQ9SP0qaFnFvgNycgAdMVWv5IbDTt+19qlUBUbiPT+VVU1u0aCOC2EpbI+cruJz345&#10;6Z/KhoDTt0a71SMSAGOJQ+AeC3Yf1/KtZkB3Y65qhpwHLjI3twD/AA8dK0kUKGTHfNUlYnqVZt4h&#10;doxu2rlRnGa4vSPNhj1K6mbfcSDDPGSdzY/h+pI/L2rs9SbyrCVhjIHAIrzzQLxTq501wW2xmXIP&#10;3HB6H8Go6DOss02xRxSkSNGAHI5yRV44uGKtuHB4z9KoQrE0xuVkcfLgqO9W1khS5jWaYF1XhM8s&#10;SeOPrTQmF1cRGZrKNmDhA0sin7voPqev0+oqzboog2KfusQvuKp26hvtKSn96kzOxweQeh9+AB7Y&#10;x2qeFysanO1gc4oAs+ayEZ+6O/pUu/d82cj2qFirbSO/3hUcbYZs52HoQaQyPake7DZZ+hJrOv5D&#10;GjvtJYBQpB/2q0y8aHLsAu7jNZd3bLb2UkjofMuH3S7WwSSMAfgABWckWmRWtw9wSVJHzlCc/e9/&#10;pWnPp8X2HCJuVRkA8k/nWDp6G0to1jR3MMe4MerADkfWugsb9Z0kQoyYGQGxzn8ahq5Sdjn7yeaJ&#10;BPAT9/D7vQCrVqolvDGGcfKcuD0q1f2cMkEqlyJD2xk/iKr6XbBZLaZfu7THKNvof05yKUbplyaa&#10;NqKCNrdY92455ZhyR+FEsZWUhR8pXPNWECqemO3Sq00hRXMjKNo+8elTW5rWQUrXuYmsRWF/cQwy&#10;ti4HSMHG70z34NSJ4cWG0ZonLzKMo/f6fjXN3+s2sGui5dCq7tolXv6cV1EeqC6hjmgLCFxkE8E1&#10;UU4pEu0mcfq2h3GsWU7xyYurZceVj/WKPx6jmvP2iaKQxMhVwdpBHQ16pdXLWeqRXXn7UcMsi7vv&#10;f5/xqHU9C0nUlSWa2VDIdyTwEqx6dex/HNDly69CormWhxPh2e70u/8APgKPuG0w4Lb/AMBzn3r1&#10;7T72Y26vLC8RUZMTOGwPrVPR9H0yxtVNtaRo394jLH6nqaz/ABHfz7WhEhhtowDI8X3ic9PbH9ah&#10;vnZWsdy9rPihLGwKssEd9JkJDJN93n7xOP8APrVPwl4m+1K1pqD7pA+EZhzz2/z61xmspbGSIRXD&#10;XDRrn94/Y8nryR0PespDLp5zp7Q5XJBdyCPx2/4VtCnHlszGVR30PTvElhdQXn262izalP3jKMkE&#10;Z5PtjHPtWfBYQ3tg7XKpJG68A4OBVPwd44eIDT9bYhc7UlkPTngH17813FzotjdESpGuwncfLYqD&#10;+VS26ejGlzannlzZWlpaXgtoXgulhxCUbIZlU7AQ3HPTP/165KK+dx5d6DHMg3FJEIOCP/1V69L4&#10;bilm3KxMTDA+bOKzLrw7byFbfVtPXKjbDdouOD7jv1PNVGaZLi0edu+YRGVGHHUNk4H/AOqrMTPa&#10;S2sodgpkySO2NvIrRuPBGqxq0trc299GrbvLBxJgdzuGD9M0yXT763X7Pe2wWRl3KMhsr65U9f8A&#10;PeruSZciCOWSVoUZm6MrHPPOf8+tSSWlxDZIzLttWO3pjJPP9P0qzNAsMiF5vMUDGzdjH1x396mW&#10;6kuUWzaOWWJ22w7jyCeM574J/GgClpPh6bWIbuWJcLGAFUnuME498D/x6r48LaZPBsdJQyjBaNsE&#10;+/P9PWux06xh06wS2idiFfcWAwSf8/yp17pMJhja2Tartuk5yST1/wD1VLkylFHh+paR/ZuqzQI4&#10;kgHzREkEkH6flWbJaPJIGjVsrznpivbr/wAKaXeCOa5Ri6cHa23cPeuP1PwjGFln06bMaEsUkboP&#10;RT/jVKoh8hz+jXkmi3Md2kCXUyH5d+eD7YI5+v8A9eu8s9esruRry91qxE0pyYo4XUqQBwQcY+te&#10;bm8jEageaOeTUMt6gIUcY7mlKDkUpJHultJaTQpKsryNkFJE+4RWgALqVZZiwI4jYH7teA2msXsU&#10;aiy1OWBN27ZG5QE+pHeupsfHGqRRBL1Fucf8tA3ls31xwfyFSqdglK56qRH5G4rlt20Yz1P/ANes&#10;C5tE1rVI7Lcvlp81zIDu2DP3T7nGK4rVPFV3qUAhiQ28TEllV8lvYmu10KyttP063ktQ4LRq8mRj&#10;cccnn+VE1ZCizsvstpJBFDG0a+UuEWI4xx0x6e1ZltuF59muLC2MgyizxEHcuMjcCMjp0559qkVU&#10;aNZF5VhkEVnXVtkMsoZ1fqGGQazg7MqaTOI8UaVq2kXs8ptW/s9c+VLFlgE5PPU8c57celcq+vPt&#10;KrcyIv4jNeqSWWpLLmG7luLNQGWFmLupHXknkdPpj61mz2OiSolxcHT1ZxteK5RQ65/3ueP88Vsm&#10;mZ6o4bTvEU1ruMF5Mqv94K+R78HgmtdPGVxsXcsZbHJ2n/GnXPgC2ikE8epMI2IGRbklfckHB/TN&#10;Qn4e6zk7L6zKfwlg6nHuNvH0p6DuzIuLO3s9PhW3Ku6cOVPX3/Osy1iM80kgb5QMfjWg+IlO4ZVu&#10;CpHWo44hDHm0GS/8Hc++TWpkbGm2gtbZihB3fez3p720VxMtwIypQYBPWn6YPtFjGr8OF+cHjBqx&#10;FYS3kht4JdiueHY9/wBKze5SGkokDOWBYDCqaxNRu4442S6VN2f3cEY+Y/1/Guk/sUQjc8sm5TjP&#10;mcnt2qzaaVawFnhtgsx+85YsfzPNFwscPbWutXW66WwkijXplVTj2Df0FQ3U92CYzFOLqThEKbSA&#10;e/8AOvRJEcAjgYNDWqBcm2WWQn1xTuKxi24trbT7SA8eUm1wD94+prRjYOi+UgHGFAqtd2Etwcxw&#10;CNlHzEjI6VTikvYZxFcMiKPQ4GPQe/tUjNwxMjlVVkfGSCOarzySSbohKqOAcnHWr955TaUJ3R1k&#10;Q5EjD5icdK56bUv3i7lG88qcYBFJajJLspDYLDFE8k7MAgUjaf8AD61VFheSfLJcQwHHymNDIT+e&#10;P5VqRmG4VQnBA5JOe/NOJMbMFRPnH3tvJpp3E0U0gjMDRz/O2OGAxiontp4wCsTMueWBByKqT6u7&#10;GURuqwxnG7bn2q3pmsQzbYS5Qk4AZP8ADNOwXK0m5M4PPbIqzbyKw2u4Ge9X7rTYrwsUzJGD96Ns&#10;H8x1rDufCt25YWWqXAB/5Zysf5j/AApDOiNvHHYW96jHy2bZIpHf1qe4vHmjZcfK3GMc5rj4dJ1n&#10;SY/kQzIeZAjEhvw7mtGy1d0dVurW7ULzIrowKn3NO4F5HcBMqpdjnn6mnh/LuVbap2tnDDIPtV8p&#10;byRme2bYCOc/gapXUbAqQc8ZLAdM0CFLKNzHKggsAOx7Ci1cn+Hr0qrI/wAmCc4NTQS7YlKDc3oK&#10;ANrzjiz4ZlWRsqB16cV1EGVt/MkdhxlQo3Z46VytiM4uQeEOFBPf1rbhvhb3chmkXynXKbeAB6VL&#10;RSEhQtPJISBuOTk81KJYot4Cb5mIUfNwAc81A8qvGZQShc9W9Khsrd5bvztxEeeS3eq6CNZY4pY9&#10;lwW+7gFR1rB1HTHssNkNweQvbtW5EblJGYx7uPl56VnzS3F9qK28EDN5QEkzlsKgPQH3PpUjOZd1&#10;k8xxs3AgbVHr7fhSJIPLAHMhPIA4Aq7rOkzRTvc28bYb5mAHT/GqVmk0oVFReeASetSy0yzbtcmT&#10;y1YhVON2eFJ9PrUGvk2Go293aDEtowZ8knOe3+fWr4tHt45PNVVdWxhh90+9ZbAs6pnq3PFC3EzK&#10;urGO3vsRKEgmUTwENnCN0H4cj8KuwwIrK+FJxzkdaq3SNEfs8hP7hyYwAPuN79euPzNaNkm+P7uV&#10;6+mKtiiX7aLzGUBhnnG3vXTaUphOSAOOCDzWNaodi7dp44Ga1Fd1Qkod2MjaBzRuDR1P2hCozKo6&#10;ZJNRSShdzJlh6qOa5SW4mFsAj4bGTtbp9ffmpIbv7M0flSfNgbtp6/WlYk6FW3OymJuRyGHaqsmm&#10;GOL7xfB4OOcUseu2/ls0kJVgu4kj5R9TVqO/VoPtLo8Qcfu0fO5h67e388YzzxS1GZUUSoJFIyWb&#10;OCe2BVi1i8tysZ+bqF9RVgRCVA+Nkp6g0lsjb8sNrjpg0Dvco3FwAy7ztZ5No3d6YqzTuWkRVjU/&#10;L82Sf04q3f2YuRmRAXjJeI56nuKj01meMyuOkpUD2xUPcuOxK00ENk5llEZ4UZbgnsPqak/sy3v0&#10;UzQg8c715/PtVa/0OPUp7W5jIEtrMJo0cnyycj5io6kDOPrWiRqRGEltPr5bc/8Aj1VcRzV/4EhR&#10;XNrdTx7geo3BT9OK4fUrO50O+kgbnjcCDww9R/KvYp9SjsUj+2K6bxyyRs6L9WA4/HFc14i0/S9a&#10;06a9juC3lBnDRMDsYDkc9OnIyKalYmx51FPBcoyODz2xjmi6tPsyrL5eMnG3se9OjgUxeY/8J+ZS&#10;uT+XfpQbhpS0chX2LOMqM/TGKoljImdxuMoCjnOat2hmPmMHWNnOSzMcfUev4VWTcY3hjKBCQd/H&#10;QdvoeKuWNxHDBIJZwoB+UAZ3e5olsJEIlAic25eVh8jlWwGPp/8ArqXTWtdRtVkiZAMkFS2NhHXI&#10;9ar3FtJeTRqwKjIBIbAbnHT0H9afc6ZpxvN4i2XIAbzAxUnkjI2njpS6DJbiK0LkRuWVcjII59c1&#10;HE9z9ptkhVpQrcJ5gXaT/Ec8VH9iiiK+UYzGzfKUbjI457VcH7u5hby9xQ85bbiqJNBHdWmgNpPD&#10;Gj7TK2AGYH7uB6jBz2q0kcDx+fLGx54O3J/EdKZFtvbtmjg8xhFl3aYgLz6YwTj/APWKfPMI8RqD&#10;ucYTAqRiwvFB8hXAd921ejGs7Ur5Y4TYI+2NR8uD23dPbvWg0RaSNXUCVwF6fez7+maxb+EwODdJ&#10;sUj5gqlti85bj+XWmrATaFbm41KNiVcRn5VP94EY9+pr0SzigVZrlj5lyPlEkibRheQoHYD+eayP&#10;DOjmzmuLmKWKS3Y7Y2Rt2euefrj8jWkZHlRbaLAd5wNx7DqfqeDSbuwMa9ula5xFHILdwDG+RtAw&#10;OMZznj0rQ0ctLHKS2SCq4A6df/r1Vng+0W1xcyv5KYyMLnOTgAfjim6fEbW1kmSeTzGYKYyRsGTj&#10;I4z39a06Em5eIn9mtJMY2jhcSEyuFVcdzkgEc9KwrbW7KO4uJ4LE3MLYJEIXcq444XpnA4P6nitO&#10;7sItRgjgndmhTDPCT8r9xu9cHB59KhuIkUKgUAMAASOMf1rN7lLYsafPcmaRmUxxZ6sFzx2/P3Nb&#10;8NwSMc/dBJrmmhWeDyOrL8oK8Vb0y5le0kVgu9ZTAgBzjbwScfTv/KqTFY09RPnWTBgRk44/KuI0&#10;Dwk2j6xI0Eg+xtESp3fMDuU4P5fjXZMTK+ASFU5HvnmoYEdZZIljcjdzgd6q6YhRGIIkd1Y7fmKI&#10;MlmqXTkRI5pZVRtQZsTMv8OegHtjH1qhHb6lqF1dRzxyafGi4jkAVnYZbkckDp3GefxrJ0uwu9D8&#10;aSQTX8l1a3loWiaYqCZEYZUAd9rZ/P0ob0BI37yzkmkYRzSQ5BDNGBzzx1H1/Os7RrpbjSbN45RK&#10;yRhJcHPzqAD+OQRW6by3Zn2yBipw2D3781zlr4e06MeYYUXzGPmxof3cj9dxXoTSGXn1hFnaEKZJ&#10;VIBii+ZwPUjsPepodRtmnNuXWK4PJgkID/XHf6imWf2aEPFAkaNGeVRMACofEcSX+ktZrIEuJuIX&#10;Iztbrke4waAGTXsNzdLuYLbrlTLuGAQefl6n/P4WdV1CARwyJIpiiBd5D0XiuRsLY2tygvpiLyNV&#10;imZ12k56N75/ya2LWXTWb7ExY+e5Unqr9sf0rNq7LQmmm512zkuUimtI2x9mlY8sOpbGehPGO4ra&#10;tIVdFdI2XC89vmq55XlOuwqIguAgOAPpVWOVreNFjbIzkH1pMa1CYkjdJFtfPDY5NR2iKfNVzjzC&#10;QygYPp1q+Fdxlh0ORxVSSdYUCBSZDIwbI4Azk/pSsPmNLcBCrOeg5NcZ4t1hbSNYIJZDJKcsVJwF&#10;7j+lXru7vWgjhsTnzgSS3Jj9R7//AFq53UdCvZpY5HmaTaGBUp2xWlroi9jlb+2e606K5YneZiql&#10;v4lx1/OtDwzc3UcbRmWVUDfdByp7n8adPG5kjsXXemN2OmPYfiKZEIkTAAXnoDnJpiNi5nhuP3bO&#10;XQn5mbqB7VLoWqIpawmulKg/unccZ/u/4f8A6qoxSWbndKwUMQGcH5sfTvVP7HY3bKjSeXciTaFV&#10;sb05zxnHFKUU42Y4Sad0dbcaqLi2i021uRFdSHDsmCQuD0JBGeK5prLU7dbrTrjzHgYgx3Ms+WYd&#10;cY9B0z7VPZyQf2rBBbhY7efcQHGDn+n8q2tStpfP3TL5kRwpVH3FM8fl05FYRjy7Gsp8x57qKSWk&#10;v2gQh0Y+WC7gDd7jj/D3qFr2F4HQQ/Z9zKVCNuRSBjk/5612z+GdP8t0nmkuZnyY4mXaVHfbz19q&#10;5yXwuV1VXmmmBwAVkj546EnI646da3UjGxJ4fsXuL22WdnJ4YdwMdK9QivJbVFtUYOFj4J+Ugenv&#10;9a4rTfDsGnQzXdy7W6ryqwMScf7Wc88dq2dLaa4t/tWWMbfcLNuIT3rOb5nc0jobH9sxKrGVDbup&#10;AEjjg/iP5mrJuYr6yErvvz8uUbKn8ayL5oGi2g7tw4KHBArFsdLu45rldOZfKmj3GSQsQpz0x/8A&#10;WqGi0y/qs32FYZYi8azEhowwyrDvwf5e1Z2rrNqViqRsUmUhoZQMgN3zj1rR0TQJbWBo7uXeWI4H&#10;ITHPXvml1bSDYMssGHtZPvpv27Pf6VcZJ6ESi1qcgst0W+y3tiyyBiCxUqpx3GRyPxzTV8yGVgNy&#10;HeGXbzjnqK3r9Pt1q9sLxokBUtMJDhfRiBwfc+meayLDw073EjpeJvifAC7sMR1JBAyPpVuSW5Ki&#10;2d8fKuLeJTOqMUB3HjJ+uKuhUjsP3YICHDbmzWLZ3a/YI471ks5EXa5kYBcj0bp9M81Ya9iXSpja&#10;vHcOgJVY33CQ/Ue9YKV2bONkZd/dXE8hVOFI4UHmua164fT9HkaNtskx8oMOcZ6/oDz61u+ZcS26&#10;m8jiE7nLgRcdcjhvwrM13SLnUdNjmKsMXAXg5wp6n8D/AFrWKV9SJPTQ8xkhKrtA6jgelIbVljBY&#10;r+JrevtNaxu5bWYYdDyQPvD16dDWXqO42/loPmYhVro0MNTJ8kTsSgOzqB2rQsrEqqBQeT6frVqG&#10;08sKQg/Guk0bR21IZjIjjUctjv6VjKaWptGLZj2lpd3V7DawoGmZgq44/H2r2Xaluuc5UkBs81Q0&#10;rQrKNI1gMEdzAMK7JuLZ65HGc/WtaVWhXbdIsYb+NT8hP9KxdTmL5HEmt4JEO+NgI25CsetakDxO&#10;GgIAZR8yHoR61y7m4L5SRWtc/d3cMP6VoR31vbQorXMaBclA5yR9PapZSN+KNI48IioPRRisbUtE&#10;S6EjQuybjh4d3yMfXHY1Jb38t1BDd21wj28iZGB1z3z/AE+tU7vSLS/vGu389LortEsVw6kfQA4/&#10;SpUrMfLdGU2kXUUsduIgtuScgxKQP89sfl3q6peJRGPKwo2jj0/CtIqGjEUru2OpLlc/XbigrASS&#10;YkyevFX7VEezZ4HeSBnwvQdKrRXZhfGTt3c80jzkxsFwM9aquQy8Hp1967jlOmspZZIgqNywxnHa&#10;ug0x0Qrn+Ajn3FYXh+SG6t1BQ/KdrDPU+tbstsAWRQEXHBNZy3LWx0Je3mHmOu6QL8o7CqZkaMED&#10;kE596h0opNAQz4bHQmrM1mEXKnpySTUDK3m/LIZUCKOhJyTTBeJjIPbvUkuMgPjgchhUeE+8iLgd&#10;OKpCJknbazBCD2Brm9amhbVohIzJsi3tjtycfyraadt/PHPArhbq6a61y8LKJFY7UBB/hOM0WC5u&#10;Xev3EtpChjYQ42oWbGffH+NZdrK73iJAxQs3O7oPU1NZ2IuGZVVpWWMu7yJgEDk9TTbUizv1uSBJ&#10;HGTkKBx9D0o6AdTdwRWWmLMsw85RuLMOvt/hWZe3puLBkgkH2grhUDZJJ7CsXU9YM7MscuISdyle&#10;rH1/zir+kaXqN4yTElIlOWldcYx6etSlbVjepi32k3dpEjzIDsHzspyB9afaX7ho44rVd2cAgY4/&#10;n+tdfdbfLeMs0gA+YkYzXPv5sWIxIyIDkCNAMfjV3uiTVsLm8tE3zFUjbop6Y/nWomoW8sg2SLuP&#10;VS3Nc07u65LMMcHe5JaopUYLvBww6Y7VLGd0kqsNq8Ejv0pLq3mCKsiHheBjg1yFhrlzDKsUgDxq&#10;cZfrXX2dy19ZyOrYRWAVc9znp+X8qm1ijKktoDwYl8snJXHGfXHr70sYEauE3FWPRnZv/QjV57df&#10;JDllwTjbnmqckRWRgr5XqCRiqTFYgu9NmwJbSeOViPmil/dgDtg88/WpLKKeFVeaJY5cZKK27H40&#10;071ViGwatWl1G8KpKp3buvpTEaWnwIRcShAuVG4A9eT2/GpLyBordgQflOVLDpU2iWLyfaHlyskq&#10;fKCc7cdB/X8TWlcAm3EbDzgVAJPPTFMDBhupJI1VzuHRQK3rWGaUbtgjROoPesGW1NtOzYPlggqc&#10;VvwXgntGmRCAPlxmpY0WCBICoLDjbuxjJrTRYo1WIgLHjpUEMJMC4Hyk7vxz1qZl/wBILZGMUhso&#10;X9i00Eiwn5hyKyIQYiwOUZwFYY5FdSyjOcfWqdxYiZllQASjgcdaT1BaHI6nZz2Y+0yyzSwMSWfG&#10;7A7A/wD16zbYwNG19dFY4oxvwOrfWu4glEUskMyBgflZWHFYev8Ah+NYzd2q/KiHESfxA+g9f/rU&#10;+UOY47zv7S1UOkbRhbeVyAc/LtOM1qWSboQCM8dc1jWcM9os9zEY1E6i3dcklf48f+Oj25rodKhD&#10;IyghWHJ3Gm9hxNOyhOzcDjHqarz6jqDSNOY/Kt2bEcQB3Eep96tQu7AKQ3kjoB3NOhieeZpHlPlI&#10;SFXP3j0z9KSCREjLM0cRcQ88N7/1qQWOJ8pC0kjEsAhAPvVmKxa5mBiWMCIYaRvuqMfqa0F8m0Xy&#10;xIQqrukkz8zj0p3JKUFobd1m1EiWVX3RW0DMY4j2Lf3m98duneo57qS6umMjkqOAqg4OOxpza4fM&#10;ZAAu45Bx29PypLaKNZZLndvYnkk8D2FAia21OW2ADttXPAKls+w61rJPC6qQ2yVznGc5qlEokX5o&#10;jycAetUtMul1ZpbyGMrb58mAleSONzfQkDHsPfFG4zeaQrGzMCQhySFyR+HesWfUbOG2e+S+jayL&#10;FjKpyqYGSDjvx061rRzRW8S+a+Bj7zVj6l4a0jVbhpmQeVcL+88qRlR2BzuYKRk9feokrFxZkL8S&#10;9DgsJp0eZp0QmOCRMFz2GeQM+tdTo9/NdaTb3ko3PPGJCoG3kjt6VxL+ANEg1W2jkURbZPMjUys4&#10;mwM7eenr+BHvXoFnGFj6AKBgKBgAUm10HqOF/Bcaa068x7CSCORjqKkn0u0mhw0SNlcNlRk+tVpL&#10;eCPzDGgUyuHbHQtx82PXgVJpF759tJHKqRNGzKFU9gT/AIGkI5TUdJs1jkhtF+zvgqNv3fxFcdqW&#10;nfZ5P37MGJwGQ43fQ/0r0fUliklYRBg2cHK9ax5reOeMxTRq6nghlzTi2mDVzirOBTKWedUCkN5T&#10;OVaTJxlR+PWtlrSGOyVXRVctwS5wfT/OKj1LT5Y7hXgUBYxkggcj2H+NZ2t37wRtK0pkXOIYh95z&#10;x7ZxVN8xFrF+V1t0G2NmmdPmCnOB9D64/Q1TeSWWJppSsCnhS2AcenFULB7yRSbqR90hUyAv9/sB&#10;weABgdavXLsoUupJRsqfNJx7YNNaB0Io0XnaePQ/rV6G2u5pArKQpQGPJOMev17fhWbAESQqDlJA&#10;CxDdPb9TXTeH4Umt5ZXQ+fCWVSDgFTzz+Oapkj7DTo1doJv4gPvH39D70xLuG+8sWoDNHMYSivuw&#10;wbbyfp3yfWpp9Sn0LTEeeAXJz5kik/6qIYBxnv1P4e4rFvtRtdNtzqFq8ZWafzJ4S33iMEqMdCRj&#10;n1PbipGdEEuru/tmubR4lQ4LQuDj3GBkD603RLB7vXp2mG+BLxlkTzQPLCA7CwxyAQO/Vs+tXPE/&#10;iD/hGri1vPslvcQXMZSFicMjcENnuv8A9bmtpbmzR01VZYTGtuxNxnPyllYjjg8/qOO9S7lKxoSl&#10;yHQ8rxtxWLdedbv/AKO4VmHUjg+3161BFrtzJAZra2+1TOrSKoYRjbk4JycAcds/jTd9+Lq3XUUR&#10;JHKFIY2ztUY3Z6ZJO78qaQmWyFZmt3RlhjwDubg1PDbB7FZkUJGCMAjsCKgnaNLjYyEySYJXf1yM&#10;AYHFarEppOxzliRz78mtYpsh6GXcDIwD8r9QT1H4VBNbiQJLM8nlqdwCADn60kYLzXImm+UPhBjo&#10;AO345/Ordxbia0bDMODtwelZy3LWxDaSEJuyd6nAzjmpBO2neGYNSEU12oPmtHEvzsHPYeozVC1M&#10;jXzRhv3ajA4rcg1CFdO0/dIAHXcVbqVHH88U4oTIrXUpL3TJNRjimf7OSHtGjMTqQMkEHq2MY7c9&#10;a0dG1GPUNPjuoImijmYsUbGcg47fSopL7Ns91aKsjEqTGD95QTnj+9gHHrjFWrS4huU8yCSN1DEH&#10;Ye/vTSaYm7ouuAy5HrzXLeMfDLeI9MjihuGt7yCTzYJhnrggg/UGukg6swYlS5yD2pzAFyAegzzV&#10;Eo4zwzZtptpa2qhp4Q2JWdehPRgO1dNdWUT2kibABjd8vy5x9K5bUftGla1N80zW924YbjlVcDdg&#10;e3etK11t7q48oq3J5JG0UWKM+8uksltnmdY4UXy4mJO4sOMfiP5flh6pHq9/ex39kVhmT/j3RxuC&#10;owIJYf3jkHHbA7iulFtNJMzoymMSthCe2f8AGnw7IJpGIBCnDNtzk+n5UAcFPp3i26vHKQ2dyxjC&#10;b2Ixn6Mev4Y5rIs/FmsaDIsD28X2iCXaWcEYIOGBGfw4xXqYCRP5kCjrzuY0y4h0vV5JFu7e3nRk&#10;8uRjGMk/X+RqeZIaRyNp49m1e7SDUR5EbttU2qdc8bW3E8c9Rz0rv4pfJ8uEoCR6dFrlx4L0ezvG&#10;vrdjE0eGWOR/kQ+o/wD19a6SyhEMLytIrKx+8W/mah6svZF4yTEF0xWBJcSyayY5EPleXh1Pr6/l&#10;TtU194rJpLIBlU/NIOV/D1/pUNrGVthPdXSmUKHkw2do64/XrVpaEmpHdRQ3Mk0iqiBdu44GSB/O&#10;sV/EbPDM4jHIOVY8qQOaffsLzSGYoyPI5Cowx1yCzDtwSa5i/s7aGa3CFWWSQ5YnAUcYoEEF4bu8&#10;kM86ww4yFkAGTjt6f1qB939onysqm7ccDlj+XSm4imuDBAyLJFja8hydo7fmaSK1lWcop3fOUGeS&#10;Dn+VNATzNDDKPsiO+0/dlXr69vrUKW7faZXK7JthTcDu9+OxNdXZwWlpp1zcXhA2nO89BXO6ffat&#10;dv8AZb2xFvDITvk8zgrn7vHI7ClLYI7jbWSGCVQsrzXZJxvUYXr04xnj+dbsOoJaqpEDLDsG6VSX&#10;UMSOMduuadeW9osG7y/OhA5gYDAHfnp0/Ks+YrLIttaeSISOGI3E8d8nr+tZx1RctBkmoBpmJd2b&#10;f+7flTGc88H8qtapLqVhPb3Upi+zmIF5SuGU9BnHPcVXW2ngmNwtjHNbuhiIVsmN+frjgZzWhcax&#10;baYsEctm88MqMFLYcg9wfx7e9Mko3+oWGo+VDcPtXdkqGrU0aJ/s+ISVskP7vnJJ5z/SqY0e2Evm&#10;OVTJ3+Wvyheen4VtWn2bzlgRth+8u1eBUlFpYD5hZ4+2BmrFmYoA7OwG7hj2FTKyeUyF1b0yc4rD&#10;1lmltGgtWyzttYouTxwQf5UhleTUL57iZbSWOOME7XK5IrIu7zVXLG5m8xVBwOFx6nitGGwit4iJ&#10;cNIw+6RwK0dN8NwamjT3KsLfpHHnhj0Pfp7e1FrDu7GRZ6dqNrANRaOOQBceXuyJARz7Y/w+lVQl&#10;zaTxyQRHYSN6EkFR6gk/nnr/AD9ImskFp5UQCqq4RQOBjpWG0MJXyLqL5d2eOPypN3+Icb9CrOiS&#10;aR5gKyKVyRKuN3sQfXpXO6PYrb61cyxW/kmSMfJETtHPOP8APat+eEWeXinMsOchX4x9cfzq4lpF&#10;daZLdaZIRKo+eJznYf8A4mlCCitByk3uYmoKNoChWmdsIu7ncegrWSyWOCFJXkZY02gn+IisfSNP&#10;v49Xnv8AVirtANsAX7pyOo9eP88VrvcNdcsJN8bfLjofw71ZBneIdNtNQKQ3UJUn7siDDJ9Pb26V&#10;5lr+kT6RKVYhmUbopAOHH+e3avUbeJ5ZG8yEnLcknkGrmoadbXGnuj2kd0CP9XM2Bn6gGq5+XQXL&#10;c8jt7aaa1SU7Vixy27Az3rd0yTZJEIpzsjbfsHzbuNv4de9blt8O4dSEl3EzWW4/LB/Ccde2VH5/&#10;liuZ1zQb/wAJ3saSyRusikxyxZ2t6g+h/wAaiS5i4ysdlDMEdSC1bI+x6pAbe5w7MNhWQ/erzmw1&#10;Z/s6MqsMjOCcf/rrZg1OCWPE8uD0IIyB/n8KwcWje90dK+l6vbQCGCeCRfulpI8kj3GeT75rB1/S&#10;hbaBfyTq7TG3YM5QHtntwB/h1rTi1OZ49ktwykccueK5TxQL62sGcTyrbytsMQbAbI5yM+xojzNi&#10;dkh3w/1q+S0uLISJJGq70VhyG6HH1rrLe+1a6YLC69Mn5R/WvOfA7RHUrpAQj+WNo9s816bYLFpz&#10;gvIFEnXf8oP0PSqmkmTFtk3la6MfdYnoylMD8xTTbeJM8NFjt8i1uxXKjqMr/eHSrfmx/wB4VlzM&#10;ux8tySKOh4PHBpMbTtI5745oto/NWS4c4jjHA9T2qzp9q15dfNhY0GTmvVPPOg0NGht/MUHbgDao&#10;yS1asdwxOCpGOvFQWSSfZCsUTFd+CwHGetIrETeXsbgZPpWb3LRfV/KkiKgjjJIOOK2FuS0acbkJ&#10;64rC3FkBEjKyjkj+lXLa6Mtqyqwypz9aVgLtzH5qjZzk4JxyvvVeKJ8OEIOBnB7mnW1w0jEFCeOc&#10;dqViYTu6jt7UAZupu9vplxL5Z87YcbTnbx1rm/DFnJdXMzR+WWSHI8zoxyK0fE1+sVi0cTbnlOxs&#10;HkDqf04/GpfBlvDLZ3U9wzoHKopRiD0Of5iq2iTux89k8iFJYlMgIGFj3Y/wqlPa3UR8gQqSRnan&#10;QfpXc3tlGlpHNCQbcjAPp26+vX1rPaVFjChAG/iY96zTKsYumaewvfMdfOwwOxF5lHT8/Y11lnYg&#10;B3hZ/IJJW15+9xn+VGhaczo155Z8xc+Sqg5Yj164H+eKvW+nXVxd3Tme4gk3ksAVxz+BrOUtS0jm&#10;NbkdvMmESxpG6xsoXAB9M1kx5nkUxFQ38DuMge9bni+1mg0+3t/tYdfPBVGUKSx45I69z07VjacJ&#10;IWJQ/MBjI71rHVGb3JV0C62jEXmYGWlR8gfh1pz6VcAZkDqGPy/usD65rqdGinj3mdcR7cFCcEjO&#10;eRWrL5N46+aZPJRdg6YUdgKTbuNI8/l8Mv5O7Od393kmp7bTtStodiGTyV+bmI4/XB/Ku3tbizhu&#10;2cQkqsexMqB371ZgtzexuxPoDzQgOVsUa9u/JlTy0SM5kB+82eBg1rf2JFIwVAu/HzEcAVVu7gaH&#10;qLpKF2N1fZVa38RpHMp3Hc45DcfhTsxmZIqrNJEHD7WxkHg0togLtFKQYyc7f6026XE0jop8nOQS&#10;OMGhWHY8DoaYHUaTI/8AaARUGzZkN9Mf41p3G5bkhTkOeg/Sue0jUk86MNIVQ/Iwxgj/ADxWre38&#10;thqcMboPs5Xf5vUjt+fP5UCK92HKSRlQeevpVW3zazKrs/lN2B45rUN9DPIybeWb71RalGq2KS7w&#10;2w7CfTnikNGtaXAZooA/GMAZ6VpzoA24kDI6Gud0mCWcRXDEI7Z8vjHTv+lbbl2G9mBIP5ipKJnO&#10;yPcw+X1quJxljGd3ap/9fFsJ+U9Kow2htWaIthc8n0oEV7pWa43suNxyKSUs0BQ545JFXLiMBGZz&#10;wOhqlGdjMznKseMjpTTAxdQ0ZriBPKUKplDkj16c/gTWZBiMtEMAo+1125I/H0rto3QHA5UnB9q5&#10;LxZbyJqELo7JG8ZCsncgnr+Y/pTaBOxdsrn91hJEO9sKSODj/Cr0WLt9pXbHHxJJ0B9h/n9a53R/&#10;7Os9P2X14n7tmKxsAoI79yW+ntUy6zLNMscKiO2xtCAD5fQ//WqLO5W5tX97aJYGPzktLWD5iGXA&#10;bn1+tczba3LqQkS0S4SDBJaZCokHYj1+lO1DbciMSjekb7mjJyXPbPqPaomublJtsTJ5j5D5P3fY&#10;4qloSy7Y25nPmk7ywycggfXiunt18i13yOkgUbcA85/OsTT5D5CuWMxDclFKj361sW8ZijMxLFsd&#10;GHTJ4pkklxI01jIqOwmmBRTnJBbgVLaxm3iiiQbVRQqhBgYpPKkml8qW3IKfMSw4GRwP1q5HZEI2&#10;5Swxzg8ClcZn3iMHYO2/jO01DZvLHL5BA8tU81yf4OwGPz/KnavcS2ctvbWNsLi+n/1cbPhY1HV3&#10;bsv6k4ArB1/WofDtk8dxevNdSkNK6ALuOMBQB0//AFk+7eugLQuXksWp6iSSfLhKsgU4IIHY9R1P&#10;T1rStbq5ZcFhMFPBLFD+OBg1xvgNJtTutQvufKfy1U44yA3A+mR+dejW1pHEuAv6VlJWdjVPQzr3&#10;V3t4V2aXeTO5+Xy1VgPqQeKwofEFhDdvO9wke87ikg2sjdxj1roNYvfIH2eF0jdvvO3RRXH6poWj&#10;avteK98u+/hmH3ZMDp6N+HNNeYjoE1rTLyBZkugwOQxI2jNY82v2CzCLeV54fbnNcjcx/wBmv5M1&#10;u0c2M7c8EeoPpUThp1ViCEbOCB1quUnmO7juLG9VSLqFWzwWbaT+dZ+reE0uyLzH7xF2xyBtyj8P&#10;61gWNnFGcmI7u5xzW1Bc3MGVti4yRuUdGqLNPQvRoxZIF09lEjDeTlQRwahYo8bIiMWkOC7qDgDn&#10;jPT61qaoBd6fIwJjkjJbbnHA5Kn+f/Aaxbdy8inHBzlVP+f8itVqZPQsWm7zViFrHI3JOwbexPTu&#10;a6PwfZ6g99I0cRSIjMhnHyv7Y7mqGjQM0m0IsjPJuAYE7j0GcduvHvV7xC17Z29vBaX8lu8knl3C&#10;RTbN69+einoM59BQxI1dVXw7q2vw6WlzG99HCwYRHOAGA2N2zk9Oo59qx/iDFp76XNb2yhbiykEk&#10;ixLtAJ4Ib1POeR/OucsYE8JK+qrKpvgzRwxsCuAeAQMZb19Bj1rmJp5TZPE75jDmVmPV3IAA47dO&#10;B3+gqowuxOSQ0M00G9yzsOEBPT1r1rRbeW6t4Fubyd7cxAi1ZQBPuG77wxxnk8ZOepFeTwh9jYC4&#10;yPutXt3g24tp7C1hXd50FhAzsxyoypA/kfyqqq0FBm8lrbSvG6whY4mBVduMMOAPoMcf/WFZt/bS&#10;XGtR3Rc/uCyRR4+8SvJz7c/nViC7l2bZQFkXltowCfX+dZOpXN0qW89soaSOUz4YZBUDBJ/Ej9Kz&#10;WxV9TR03T0WRHySIQFBZiTjt19Kfd3Hk2czt92IGc/7qg1aUhrQqoUPIQTtP3fauWvtctm1uPQbf&#10;Ezygi4djwigbiv1I/LNap6EdRVkjlgSG6kEryoHdOMAjHp3zzV+2uZ2sniLiTAOz5fmx2yc8/Xiu&#10;cuJ2u7ySdSAA21CB1ArT0fVUlfybj91IBjIH3vRvpWTRomVm1RLXS769mTCRRk4cbSfaqnhm9lut&#10;Njh1LzIZVQ/Z4AmNiZLc+rEHOfpV+XQTfXOLt0azt38wW5HErHoW9hxx69eKx9U3/wBpKiOqBFUK&#10;0Z4H+QKqL1Ez0CyWGaKGe2UbVbk4P3eVI/M9/etiJt6RsWB42nHqOtYmiQJDZyStmO2CHIkbAA65&#10;P+e9WLa4jXQDKsvmNEVkJAxyf8mqIL9wjAEKdquwDYPuKttjfuIx8uKpXTGTSmlAySobAqnd62Yp&#10;RbpZXVzgYeSFAV3f3evXvSY1qWtQhiuSLZjGS6kqG5IYYwcelY91o8UN7BdpPIkWcmJeQX7c9ce1&#10;T26JZXlvc6i//E0uwyhFYsqqOdg7ccc9yT61pvBDdwXNlKH8twcn6+hpXGZk+yOFXU/vHY4A6n1r&#10;Ou5BaaawLlF53SuRyT/WpoXZTDE5XZEOp9hjGaj1IQTRYdt0e7Iw3CnsfelfQdiG1cSoD9o+VeXb&#10;HenPdRPOyImMKQXA+nFU3ijMKwwEK+NsKk4BOOP0/lWHe6N4gWfzYIGlTaCfs8g2t7Bc5P1x+lSM&#10;sapq9/oepNJJb+fps52v1LLyRj27Yz1rPu75b4qi2lyLUH93CquFVvXGOT+FdrpUd1caYWuIDFKx&#10;O4HrWXpyGCS6ilX9+rlQxfj8PXNLYNxkV5K9ovnWriMKeMY6Dr/9emiWQamZFOAwy2e+R0H41V1y&#10;4m0XTmnjWS4DNtWEcE7iBxx06/yq1Y28sVmt7cKUkIy8QO4q3ZR6mquDKmuXB/sm5a8n807No2Da&#10;Qe364rE0R5VuraXy2mRZVkYk52jOeprvBpZWJp0ixIF3Rh15JPfBqvo+k28czCWNo8r0kPX3FFws&#10;Rahp66jqEcq2QtYdpMkoK7259v8AGrCaTpwmSWNB5p/jDHNXZw0TGNZg6g4VSME1iXt3BscSSSRt&#10;jEYiOHJ9vyouFiDVI5r+ZooHzDaOjvGAT5hzwPy5/KpZ7cyrJauXjVySzDgg8GrOl6d9lvI7skzI&#10;U5iK5Ibsfy/WtiCGGV5JrkhvJyQc8HgfpRcEjm2SaxsgLm2iaSX93GMbnK+pHbPQ0lpdwtgbMorZ&#10;xkAewpNZuln1Bp0A2BR92o7GFZ1yYUKs+SABz71NrIe5SvItQVS1jLDChdZVeAl1HUYJ/wDrfjVv&#10;RE1G8kkkvIWjAkYtJEdp3N1POetbXkxEGJVSGNvmkcAKAPX61M1tIkBa3SQxrwp5Qj8OtTcdglsk&#10;nQJKwIU4DSHrUb2jSo1p9pxg7gsZwx/rSx/ab2Ieb8g7pIvWr9tax2cRaJJBj+IDFK47GTdW13bK&#10;BavibHOTyfxrDjs/EEeoSXULGTzCpMZkG1ugxlvun3/nXaNFkM7yNzycir+jWIjP2h+/KilcCppu&#10;iXF3CJNTh8gZ5jLBmP4jit9ikKLHGnRcKo9qVnOMk/KPQ1DO8csO1HAfOV45BFMdh24ueNw9ARio&#10;zAsvEiBvTNLBc+egWWMxSg7SD61IysDy2TTQnoytLpkDLwoAPUAVlT2Fzpcv23TmYyKfniJ+WRe4&#10;/rXR/wAPI/CoyB0pWs9B3vucrbanaajKykEZbcpweB6VpDyjbNIQrKPRf6VX1DQUW6+1242szfMB&#10;0JPXiixeQzSpKm1g3Kj/AD0p6NCtYp6dey3Zuf8ARxBChAV94YvnPXHT/wCvVt5ANoQ54yRmp7iS&#10;0EThGw6N86k/dpv2KOZVKtt34wQeKzaLRN9pe3RWUKYyM59Ky/E9rBr2iNEpDODkKoBI7ccehNbS&#10;weRHtIDIBzx0rPQRTzlIlCSx/NzT1HocfD4bguYFSUNHt/1ZUkFfSs+98K3ljmWyInXHzgDax/of&#10;zrthIsdxJ56jjk9qsQyxSEYA56AjpWLbTNVZo87gGo+aiy6fPJIh+QhCMentUfiq01A6VHJco6Ri&#10;TLKXDYODjpx616ZIY43LOAqgZzXFeIPEDKkto8Pk+YpG6ZDhl5HHXinGTuJpNHl1te3Wj6lHfwRI&#10;zRt9yToR74r17w/4isPEunedbBY7pB++tWYFlPr7jpz/AFryO9iTcSpRucHb/npVKB7mxuY7u1le&#10;GaNsrJGcEf55rqnBTRhGbiz6Qi8i2iBklwCvA2ng+man+32ajb9pj447Vz3h/wAVRanoG+6tgbhV&#10;4AGFl4zkGqB0zzSZPlTed23PTPbpXKodzVyPL7a2SPT0R13YO884561esYz5JW3hbls5VaoyXB8r&#10;yVGMgAgdq3NIk8m3KEKSTnJHb0r0WcaNC0E1taMJJFCsCCobqe3Heo3LrwxILDpjtUoimkO4jgci&#10;rS2hu4FL7gwXCYP9KzKKXyoqsn3e+41JaQGSZmJwPRu9QYMLskn5A8GpIFdvuN8+Og44oA0Y4Sry&#10;NGrMuRkgHC/j71HdMqQOfNKt7nAApo1GRI44CfvNyu3mub8T6lJBpjQM/wC8lJRNoxx3P+fWmldi&#10;ZzdzfC9vZpSrMrElDmuy8P7rbRYlYlVmJkJz+H9K89h+9tB/WvVrJ7aXS7YKCY/KULuHYDGaueis&#10;KO5dt7mSW3+zrPmNTnacHH+FNeKOOIu5DEc9OlVo2ZWOwqFHQYps1w8rsmzG3huep9qxLOntdXtl&#10;hSCLfHKPvYOSv1rR0vUXmZ1lZdrNgZ4JNcHZM8bCVQrNn5QFFdHa41G1kQ4U7OZM4wazlEpMyvHd&#10;0JNe0yxgG7yVeaQKvCAjA/z9Kp6RErXYdiPlIbkdcGseyupJtRur+QPMszbI3YdVXgdf5V0mnrGv&#10;z7O/GR+mK2S5VYh6s1ra5jVnVEzIw2AnHH51eRoUgwS7OF2sw4BPf8Kzomtti5gIAP7wd3re0+3S&#10;SymD2YSQJuU7+nP+frSAzorV3ncI24sAAMdK3IGktHWNAeBgoehq5ptkj5BC57Nt5Ptmq9zGq38w&#10;DcbvloYGXrVt9t/enaJBxgrnPtWXa6ZFGrmawiZcYUY2nPY10LxsATnqccmqRjJkMDOd3cn60ruw&#10;zH1GwSWziUFI5M5ATIHPY5rNk06WJliYGVF5LKO1djqunj7IZX2kooAUDAFYRefdtz+5JAJUcinF&#10;3E9CxJcWIsjJKgDKAFU8E0ljqMV6q2d4u+InCE/Nt9j/AJ4pb/Q4rw/uJG8zIJY9MY//AFVgyx3G&#10;l3xMv3UGQQevvRYDp5dJj00FELBS24OTnHtVCSSXUp/KRV+z27Egd3fpn8Oa6a7KSW0CSOoeSMDD&#10;HnkdcVzUrSWsXmWrKu3iVMDOPUfpQMfFcS7EQMRsOBjtWzZTPOkm4/dO0j0rkv7QQW1w0IPmYyCD&#10;931rotHhaDTozKcNINxGaTGjeiAEaMCS2eRTJ3JfYR09utSwzQRWTKzZk6gA96zXuCZCxJZs96Q2&#10;OnuVcmE4IyMZ7VG1ud2GPToBVdZP9J2vHyxzmrFtM5m2SgMnbj7tMCw0cUEagjGVyRXH6zG8l8AJ&#10;SyKmUU9sn/P5V117htoY5rkrpQ2qsGyc8Zz09qpbEnG69YSXsSwgENuAUtxhu3WsSw8Q3ejypaXZ&#10;IgEh3llyyn+orr9UDm7VR84iO4AtgZrivE2j29ndNLaySSIx+cFeEPUAH0IPHtTVnoD01PQraRL9&#10;Ult5UuUIDAqQ0YPufzq8NPuRG0zCKKFGDEcAg9Bz/QV41pt1qejyrd2zyRpIe+dsmOoPriu8sPGK&#10;ahEltcvIvO50A5b29xUuD6DUkdXDa3AlJQNIB26/4VpW7zAbnutyowCRIDhH9z3/AKdh1rkbbxE5&#10;uSIoZFhzt3k8Y/z/ADrpFu7kW0KxxJG3DlmHTgAfjSs0B2NrdQMfLlm3TbeQeD9areI9ZOl2UNtY&#10;gTahdkrAingkdWJ7KM8/hXInWm3SRBTJdInJB4TP95uijj6nsKzJ9Ug0ZLjUWnMlyy7XmePoD/Ai&#10;npz+fc0BYk8Q+Ij4Q05kiuftOtX43zXEg+4vIGB2AOdq/XPv5NdXF7rF3H5rPJIWwgILFyT+pJ/p&#10;Vm6lm1Od7m6d3kkOSXJP05r1fwJ4SNnYWt7cBJJ2QSQ7RnardPx57euK0doLUzu5M87tNe1HRppI&#10;NLury1RDh0kYfe7/ACYwtWY/GfiSOTzV1a5z7tlf++en6V6nqeg6XqRYXumQLITuYqNrq3f5lxnv&#10;XIah8Nrkh5dOuI5YwM+XKdrfQdj+lZKab1NbNIyJPH2pzwhZLe3kmJ+eQg/N+Gax7/XdVk3KZfLj&#10;b5wsYxsPseo/PvXS6b8NtZmeRrj7NbKveSTP4/Lmukg+FcMqfv8AVi6noI4ev61fNFE6nlMGpTmQ&#10;m5kknUjlmbLD8TXb29vprWy3EF6rRDqoALH9evTitK/0Dwr4cn8mSzN9OP4JZD198cAfhWfK8KSh&#10;oba1toz/AAW6gYH1HWhu4kaFxbWtvYxXVvdCeN2252bcHGcdf0qm2yVAIrwFifmUIcVA4SYYU/MR&#10;0PGKjS0eGXMbfvAOGYdf6fpU2KuzTtNPnu3BuXjmjUFklU7W6Y2n25/SquqaabPUI1sc7Gh3nc2V&#10;XqMA+nA606CYSybQJBcYztPy8f8A66ZdXwmZUlUypF0+fAOR6c0K9wex0uhRJoehyarcsCjrukki&#10;O5o1JHb06U1LY/2dNrYsngtQRJDBIitJ5wY4LcnC5PT+vNM0rw3BqMcb32ou8UZ3wW5URbHbHIYf&#10;exgYq74i1O/g0uKxGJLQqA0m0b25yN2OnbsM0uouhyOr6W2r2y3ZcJM7M5VUAQHHoOnb8zXF39pN&#10;bqYm4mVgWXPb/wCvXqMF7AmlhEjP2g8Mqrzz/kV5PqGpO+u3k75aJm8uM44Kjjn8q3pPoZzXURBJ&#10;BGrHcrNy4BB/Cva9E0+08OaXumvC8t8qofNOB8q4AHsAc/j+XjEcvnXSxA5QjfkdvWvWodC/4SK0&#10;trzVzPDbRqEtoYmUckZMh6gjOAPYe9FUUDcuNTtYLPzxPFs2fNJkFR61asoxOYrp0AVIzszkEbjz&#10;/IV5/Y+Er2f+0zcaj51nbSSSWixvxIw5R27Y4HT9K7HwleXV74Xtpr1lady+5gMcBiuT+WfxqLaF&#10;C3KtbRAWpNvOwwrNIdmc8ZHIwPp0/TjdCe2uPEmpahas8lvBAxMhX55STuLn3OG9MDFXPHuszCSH&#10;TYVVLicYVY5N5CE4OeOp6Dr1PtVzTNPtdMZtBURm5kg3y4ywY87mz6ZwBTeiGtymnRXO1lbJBVqp&#10;tC63m4SoDEPl+bgg1pXtsbaZYSjIvOAx4rP88IN8gcg9GC5xj19Ki5VjrtOm+2hYLmMx3C4yWGN3&#10;uPesPVNKuLTU0Eh3AybgxOdy57+9PtbuZ/NcRt93KydAcfrmtWdl1SeG3uUMcnl7RKOQSOuapEsp&#10;ya9I63emfZpp1njQOIzjyEPy/rwPzPQVqNrunHSrjTprhLWaJBIxb+JQ4OB7/wAuDVWG0fS454UV&#10;p5HYOQse5pTxyPTA7fT8eL8QQ6xpmu2t0bY3CypLIqISxgYAZLYHRcjv261dyT1nRNVsb2yjt4Lu&#10;OYiIAbW68YqytrHHpiwxMU2HCSd9wPWvO/C2n+JIdc0++lvDJYXUeWIcD5QOAV9cgcjr6131xdfZ&#10;LFZyrPm4+VFb72STSAgsbw6rGs5VRLFmN1Ufdfv1rRtbJLKIrFK7Bjk7znJrP0WwbS7JleTzZ5JW&#10;mlfGMs3XHsO30rWuCFt3cAkqMgDvSGcvqkPnXk/DW6A7g4PQ45I4x+eaz4oLt1kDxkbcGIxHO85+&#10;9yPl7cZ/Gui1VGCxOQrKwO5SuckVm6vLLaWq3ESkNGeADw2e1QWU49MhsfMurlmuLwjIyNwUHqEV&#10;R9Pc4qeDxEIbRIpbSW3YFgu9WYL1I34GR/8AXrnrHVxd3xF3OyzA7ufk2/4DHPP9avfb7a6m+yI6&#10;tI2TkAbX/wBkH1//AFUmAN4laztJFaZDcLLyM5VgWzn6bT2qG3voZ7m1ubmXYrEl26kKSxGcdsY/&#10;OiSGC41COBo3CRKwfEY+8wAxz6g/yrfsfD9lBETJF9qxHhEkAKjHYA8UAUY9RtJ47nMe1I3CJJIe&#10;WyOgHtwa1dPs447WGTzFdmAZmDcE98fjWLe6HciwunsGhsvm3yxfeRhxz3Kn1wOap2w1GxWEzwq8&#10;OcMkY5bI+8PUUaAdmLqK68yPcGaM4YHqKpzxAqRu4/hAPSltbaOL955arI/3sfy96gubjyQxwWGa&#10;Bj4E3WqEnouCKwdU2SyeZbyKkcOS7D+HHYe/tTbjWXtdJ8ouN8rYC/xIMd/f/HrTNA1GK2sLh7uK&#10;abLKfl+YEd+e2KB3N22Bh0wGYk3DLyxG3H4VWOp20OlrCJI5rmQ7WUdPyqhe6g8+opaRvtjU/OGI&#10;TaM9MnqenT/GtiPRVtVEkSxvn5juxn8qLiMGewnedhFvlRm3FlHC9sH2GK1rSwSGNtkQAYYZgev1&#10;q1JK8cm2KAfOvzNwMUQW7s4LOpjPCkVDGFpZJ5bb0jAi5j796uLIBFwMqRzt5zRH5Ss0OS7MecCi&#10;/ltbO2Mt0CkUI3F1J+UfhU3KtoUxbsT9pmb92oyoAxj605dQLDY0ezk7FBOTjv60JcRXEqNBO3l5&#10;3EgDaw9MHn3/AP11at7Lz596Z8s9COlAiO0Vrm4fzMiOIAs39K1/NUY8l9oxgADg0k1uttbCKFAF&#10;I5yaoSymNTHbNtcjlhzj6UWbHdF+WQIC0jqmehZtoP41VW6tH+UXdvuxnb5y5FY0oLvm4DmQ87ic&#10;k1XWwQlmZCoJyGBGf5VVhXOoQqQWidZdo5VHBOPzqaK7tpZQFmTzT/AXGa5UiGJQC2Tjk4yaFkuU&#10;jZ4YQiAZVpG2j6jH+FNA9TuMg1Eynt+lcXD4xit3KS6nakp8rxSSD5f+BYFben+JIdSTNt9mlI+8&#10;EuVJH5UNCRsEboCpHJ9aqSwho1mIHmx/KxA6/wCf61wXjvxpPaajaWNibi1wvmGQHZvbPQdiBjkc&#10;9aybH4g6xFL++mWZXGChhHJ6c4x+ho5dLlJna3kUL3sbs5RpgY3AP3uM/wCf/r1YewxafZZbYT2z&#10;rgqfmDD8c1SkvItS0ySaDcvl482NvleM8Hkdq17K4ZYvJLYK8bax5mjXlVtCrpVwtnpMMF1cl5o0&#10;CSM+WLn19awNUt7+eSPU9HuJIriFiGtZ12FvoffA65B/St37DNeXkiOkPlhjli3I9OMf1qcaM6Es&#10;Wfpj5DkflVmdzOsL431rHfz2xjvFHlunTdz1weOlXS6EbmhTIb+A9P8A69RjR5m84QT7GblQBt2n&#10;1Hb8xiqN7qx0XTv+JtbPh5MG4EIKqP8AbA6HPGQCD+OKmSuNM2xArktJCrL2LfNVS/0uwniYS28T&#10;LjBBiVsj057e1WdJ1K01LTvNsp1uVT7wU5K/UdRVXUL1La1aWVyoHbjn86mw7nNy+HfDl7teKwhA&#10;KcGIMgJ/DGf1/nVG98GaXdQAQWEtu0bHe0UuC4x23ZH8u9b1pbwAoIpTM5YsTKckg9/8+laEblnI&#10;dQCvBIGKTk4oaSZxvh3RNQsZVi+1QvYRyljwd+O6lT933rtdiY6ikaBL1wFcxTKpVZVGT9CP4h7G&#10;s549SWRl/s/dgkbkkAU/TJzio57lch4dECZVcnPOcetdVpgaRMOArEfw/wAqxrDS2Dl5XVmJ4Cjp&#10;+ldJaWzxxYQEn1xgCvRkzjQpvhDMIZS7lugTqPwq+kxjHnwkYB+UE80ggcOzwj95jBGOPpSpb73V&#10;JgsYY5JUdDU3GaL3/wBsYB4YwX+/lBhqqSafK88j2kYRVXn+7VsxxwQBxKu7PI3c1PaasImCSSoY&#10;+mG4oA5qQG3k3SqoYjliP61574ivjdauyZJWAbBz1Pf/AD7V6ZrlxE7SG3kjLNwu5vlLV5HcxNv8&#10;wggk85PU1pAiRNbo0syKoyzMAB616zaIGhWILiNUCAewGBXn3hayW51HzX6QLuA9Tniu+TzQpbG1&#10;e5xU1HrYqCLEkITAyQuR0qOewwzSxsQDyQKnkzNboyEbTkMp61UZ2SVWDEAjG0ngisyhg3Dgxvjd&#10;jgcVLqOoSWuhTwwArPOwghAHr1P4Dcc1YQoY1x19D2rPMKm986QR8HjIzTS1EzQ0eygjsIo1RXkj&#10;TADrnHHU1o2sE95OVgiVlijBkLHoB/npUmmW8ayKyg5K7j7rWvaIImlayiXyicMrD71N7gijYWIu&#10;blSso8yPJKkZVv1roUtWMMiCcBnGx8Lu2Z7jmqAsiX+0W0axMJMuFbjn+lWpLpomyUZY2HLIOPxq&#10;dRlX7DcxyNCNWS4Zn3lGi2MD04I4/Cr5tnkHnorqsjbUDHv+FY0mpYZmAQTkjD4Bx9KjXUZYWAll&#10;eTH3SxJwaYjoDJHaqqXMbBuhLDg1M724lJXazlgS4PSudlvrmeWNBKzFuoI6Vo2uoWsCstwmCq8u&#10;eM/hSaGLfSPcqTFM3khsyIyj5sfXpWZZQQX1zGsMwZmJOzvVy3uUuIGYSxujA4DHGc9sGoLbT4rW&#10;beVy+ODu9fWnHQGbcOnzy5Z9q56Zx/Sue1PSoptUjhYbkYgsR0PNdJp0zKGJOVxhdvaqd7sa+jcc&#10;7ewPPSmI5jXZrmHXI2K5RgACy4IUjsfTv0rPTxFBe3U1qkS/afMG+ME8rjr/ACrpPFEFqsa3Vydq&#10;Rx/NIW+4vX8a8l0DUZI9bkmb/l7Y7txzjuPw7U0roDszaxR3ASMZkZskH7o7itSPU7+U7Asflp8g&#10;CjgY/GrFgkDxCQIMuvVhy2en4Vfn0q0dVaB2g5ywHOajUq5VE93vBXZlT8u2rdqWfJckO3B46VWj&#10;xbyMhYNsPDAY3VfsI/PLOxAAPCgUFDbjEDBQQzEckdqbbbiSWXHoaju1PnllPbirFu3yhc5wOpoe&#10;xPUsMC8ByRuxXLTxbtRkLr8uTkmuq8slSSOCMZNZWoxQou4n5mHA9cU0DOU1i2SFmk3qcgFlWqFr&#10;qVhFZW1rfwx3GyZUUS/dJZuN3oAD19q2tSt/NttwBxwAQa5W9t4zL5bLuhk+R1J7U7CexueLNIm1&#10;nbp2kQQJHp0XnTQwoAC7kjCgfxYH61xi+E9TQ7msLlFX75MJGPz713/hRF8M2sgLm5uLx0dGY8Yz&#10;0PJ9eoB5NbXiG7828RZRtljiyFR8r8xOfTqAP0pczWwkrnF6Rod1cSgReYkKNtzK/wAy/Udc11iW&#10;E1qq7oWeGI8qp+Z/Xr1J/wA+lczcahqNre/bNOiiboskZUAEjPzdu3H5VtWnixdVtt9kdzLhXSQA&#10;MG9MZ/zz6VGrL0Ria5rthYCFLUj7MwLIIwcyN/EW9+2T7Vwuq311qlypkYrEpykYOQPf3NSa1PPq&#10;OsTTzxNGyOQsbdU/z1qrbzKCsU20Nuwp6bq6KcUlcxnJsu6dZxEhrkt5Y4wh+avYvCuvaPHoS2Ni&#10;87tak4W4ADYJz26jmvHjLzhT071Ppt09pqtq6MS3mKMA9QTgj9adSKaFDRnpGreLBbOSEikZm4Uy&#10;bSR39ao3HxDEduqW9su4rneWOM+mMCuR1iWS61Nroq/2YAxBscB85I+vT8qrRwrLGQAx5z8iZY//&#10;AFqx5Elqa81zqo/iBq0ihQtqQTyRGf8AGmSeIdXvG2C+mUA52xP5f/oOK5qO3C7g0Y2g8h1Bz6Vb&#10;AMW1WIaI8q69V9qdkFyx5U24lp5G5+bzQGyf50wymP6d+KRrzOepz3Oc/rVcncScnB7rQA+W4yeW&#10;x6GtHTtTSSSO3mUzynnODkge/fgVl+UVRnyNo6gHJ/LtVrSdU0ySU2xvfJjY/OhUEuR0w2Mfr3pg&#10;a2ovHJ5LkfvIScrnJVW2/rUH2kSQrGNrRq2VBXkfj1/CrEQtL5JGlkSxmZMghcxyY/8AQDn8MdvX&#10;I+129oA10rxDPzMo3DrzjHXFCEzpLTXrm2i8rcBn7qsvyL68e/t71r3erDVtPZEEaQqnClRksBnH&#10;581ygvNCnG6DUtzbeFZSOn4VbguoY38mDE8h5CR/Nn8PzpAN+0NZ6RqEpH3oxtJ6Bs/L+tcELVdu&#10;ZQue5966zxBrUF1H9gjikjcSZYuuOnHT8RXPygyIqlc56kDpW1NWRlNlNU+yxq4UErnB3dM17VcX&#10;FtJpGm6RbSH7VJaxibaMmKPZyT6Z6D/erxpIQ5VWbOWAb1r1uz+zW9zayrbSQyTICZXALTLxt5HQ&#10;DI44qaulh0zWsLL7HAYgmBIgXYvQDtUQnt9Esprh8LFBC74QYUKDmtOZ/JXzycqnXHOcc1w3jCSX&#10;UodL0S0YKb05mkIztjjGWz+JB/4DUxKZmeArOXVdYvvFeojasbFoyRkA4Ocf7orqtP0yGxvrrUXZ&#10;nu7pvnMh+4pP3B7DgfhWtFYQ6d4fi06CL90ipGFzjPTcSe/c+9RwabJeTmZyEhBwWz/Kpb5mVsUd&#10;SiNyFcLuhztfI6GsPaS7KmNuSB71t+IriwF20MJ23K4VlUcfj2B9ves027xrG5Hv0p8tguTQ288c&#10;AifEbt90g1ft3u/OVRbRt/eYyfcP070l0d4hmjU+Wh+bceRmrVqT9odD2AOaNhE93dLp2mSTM6qx&#10;YFnC4+uPyx+NUvD8p1C5m1BJiY0VoREwyATgsff+EfhWfqsbT6ppOm6gXmkvHcsI8KFjTkY5+UE4&#10;yc5JGOwrf0awTS9PjtIopFjDmNd/LMTkkk/nzSkwRes1f7MBAEZnVY4wB8saj+gHH1qzfJCHhjnY&#10;BVbfz06EY/nVqy062sEb7PBFC8nLbFwCaqatpsOqmNLlCVHzABu4yP5MaeyF1MG98aaKlw8KXXmv&#10;C2GEfQkg9D0P/wBcVNYeLYdWkSxWJ4pWBJDc5QZ/+sOfWnXXg3QriLyksYYmAxuRNpP4jGfxrz3x&#10;dYyeGdZgNhezx+dF8rB9rrjGRkde35UJjPUrnUoluLeAy48wlEJxjfgn+lUNT+1y6ZJFtWRwRjnr&#10;g/4V5ZpPiA2cE5vbm4mmWRZIAfnwfm3Hn8K7LTfFdlqkUNkkrLcXUmJBIMbeOx6c44/yKkZYtEul&#10;kWGe2jZS25AQGZPXtxU0vhj7SrTXCSRqSWZYZCu729vwrooJYvPaFgflXA3Djj/9dTXaz/Z1dMFC&#10;eRmiwHHaVbGDVXijtfItdu8KXLfMO+Tznp+VdTAH8szIpkAONoOOM9f61zsl3LDethVZM/vSrD5W&#10;5wK6K1u0W3CKNgZRlm7E0hkWQzyYOI5FI2g8896ppGUuZoVYFlw8anpjv+v866GWSx0623lQflyW&#10;AyT+NcmVYXk93EXw7FwxPQnnH0xSYI0n8tC1xfSpFHENpDNiuZZ7nVLzfDMhsS2JI5QzBRjqece4&#10;FWEs7fXLo3GohvMi4MW/KZB+8R6fh3qO4km0vbZzJFtkf92GiBiI9AFHr2NCGVrHSJtVguIoEhAw&#10;MTsNpC8Haep9Onp1q5p8q2cbWMx3NCNsW1dpZ+6n36c89Kyr6+fRPMg8wo8hx5ke7YFx2x1I/rWt&#10;pDfaoFlMZQEExhhyB2z2yfahiRAtiDFvjtk3FtrI2Mr9PSrNsl3CVMB2xd0LZJ96nuDc27LMsJlX&#10;o6hsHHqKrziff5qz7ImG3yyobcMfpg59akoS7up55l8wTIqnGM7efp3qE2V2+VV4+TlcDOPrnipo&#10;pTsR3nDMi7i05C7j7LxiryJOw85WG7qAaALGlWt5Zxh7gIUxghF+c+45/TFa0u27tWR0G2QFWV1z&#10;kdxg1nq1wiCS42o5GAN3LVcs5nm3RFgWUZAJ5/xpMZztlo/9m34iFuI4zH8s0S/ewejDoPb8enSu&#10;u09CkXmSsqKPujoAPfNcv4gk1CGe0uLBgfLk2yo5+V1PX8cgYPv9a1Z5lMLCV2b5chVfoP55osA/&#10;U9aQSeSoLc7Tgjp6/SsX7ZLANwjLFTjaG2kfX/8AXTokWOfKfKjtnYUCqc/41O0Khi6LEn94bST/&#10;AMBGavYkjgvnvkZWVIMHkMRn+dMkcxrzLHkHGV4Ap5YyT4kDA4wvy7QfpUdzao0TGV1jhHLO5HA6&#10;0gIJZ9Vuka00+GDz1PNxMcqnsB3b2rFv/DF9dMHv9Tfdn50kcMPqADgfTAqrf+LGWJdN8PoILYgB&#10;WVT5jHuPb8OfetTTPIvNNJSZo5QdrJLFk7h6jue9Duh7mdH4asjHshg83B+Z/M6e+Nw/n1/Ksu+8&#10;JXcEwaJ4tpPGXIJGf0/E12a4tmQTXEfmNhQxG3fx6VUiWFJyxlijYNmRWcTdfQ8Efr9KV2A+1t9P&#10;1WxhstVjS4jhIEcofDxN0POBweM/1rhNU0a90i9NleWzKWz5Mg+ZZlHcH8sjqM16Gr3zS5SK1MIH&#10;RkJcn14Ixx71ca+0/VbIafc+WcgpuQqWhYgjIOTtIyee1CdhnA+H7e6+0+ZHdi0VF2vIcjg8Yx0P&#10;pzXeab4j0/y44ppzLJH8n2ksuG9MjOc/hXl9/pus+EruW2u4JbnTmctFNgsMEnnPTJ7r6/rRjlgu&#10;zJ5M8RZM5jdwjY9g2M/hVcqeoczR7MmsWbXW37dEjkcMJBzWkmpzoBHkkOeGz2ryrSNI1KaASRQw&#10;3EEgDKXb5sd9pzkH8RXf+HbSSO3Ecy4fcTyR0/A1LsB1SMFXkY9T61HLtlVlkQSRkYZGGQR3qG5u&#10;fK8uMfxHBPpQjnGc4YdPekBhXejGxvI9Z0OEw3EICyW8Zws0Q/hx0yO30+lX9YGnX2nvOogeYRh5&#10;IC/UehAPyn39a24yHTcBWLqfhnTry+N+YP8ASmTa4Vtu8evH8XvUspGa2lyK8EoupEjByY0YYYH3&#10;I3flir0qHfkj6kVllEguoLawZvLjGWR5Wbjpxknjg+1bUZUJj0HAz0rGeqNY6ECOkDmQj5T0wKjN&#10;zKTnY3P+0f8AClka0ikbDvuJ5UA7VPXPoKbu+v5URp6Dcjye3ykoVhk4yMVv2x/dFgeo6GsWNSz5&#10;QbW6465Fa0ZAiXoDiu5nGi/DM5ZsqFx90g1Qubm4juWQxLtznOO1SCQhsj7opkzqRGx38n8/WpKI&#10;pdTUtCucYHSklVLuZY9rOFXAJJqorKNSyIfMydozziugtbQu0crIyKvTIxVEs5+48O3MsylZwY0G&#10;Ar8fr3rl9Y0K8trrYLWR4ZCWjbZ+n+favSLllDyIuS3bJ6VRklklg8hzlSRyO2KpOwrHO+GdPnsr&#10;aR5owu9snJyQO3866JbgNuiypxwcc4NMjtpJgyAgYHYdfStCx8PS3ce6NkQ/3s9al6jWhWt2QyqD&#10;jaW4NWLqycSsY2V8Hcp6Dmq6xSWF99jvIwpJ4lPRferjXttNHDFbOzNuwzEf54NQUUQQkmH4K/eB&#10;7VXnCiOQAckEHd2q7qFt+83qNhIDE/0qpHbNGjNO+6IfdwOTTRLOm0aVHgt2TdJcMOARgN9PYVti&#10;CawtA04wZDgD2rgorw2kccg+Uq+xTnG0f5zXZf2hH5cYuyJX7qeig+lVuBctbvyQxChgwG4E1Hda&#10;zZx2swmhYKy7Sqt/9aobuCGJGWzuFm8w5G1+axngn4EcOWB5yOh/GpGa1rpMbWS3+xwsjbgGOQuD&#10;jFWLu0huIo5LdZCyqA+xMgVnaMLqEyStPHsdSGtw2S3ufT+dWrW4lvLwWiOba1zudl6nH4e9O6A2&#10;LHSksh59w/mbRhAvvVp7CKWIvcQp5e3ADAGoBqli12sS7QqD7wXI47Vq3BV7VgVL5GQw/nTEZI0S&#10;0jEkrtsjjQOXBwoXFeey+IL37V9oYRxqfuwbeQO2T7e2K9JbUlZfs8abP+Wb85/SuW1vRbVo3kCA&#10;FeY2BP5Gi9gKVnrdzd/IikbjjcgxU63k8erW0YPmK7bpGx0A/wAc1iwTGJf3S7c8fKK2tKkEzGaT&#10;buUYYKO/+f50wMX4kawDpcdnHwZpCGGedq4P88VwejW7S38IHQHd9cV2XxNt1EmlRIMyuZMKBzzt&#10;/rV+006FYbQNGFaCPYhA6jv+Z5qk1GIrXZtaSjvZrJncy8Hd1zWrHIyx5dcegrNsiIJV2jOetXJL&#10;po35X/gIrM0sXCkNyoMqqeehODTIo8znyPvdCp6VALqCaJWhcAoSGGc4+vFTwpIm11DDjoP4qdhE&#10;13aubbcY8MOpFUYCocED5fQ1sh3aPEi4Y9j1FYzRtb3DREY2nKk+lAkaTXLvBHAT8ikkCsHVQWvw&#10;oGflyK241DckduOax9XULqC4GcoCfrzSQ2UxCktvIpG0nkjP5Vymp24SQhh905yK69id+SO2BWHq&#10;sPLEgNn1FUIyJoziNGclEBII/hB6mrthcjUWMU0/mMhypx7/AOeKhgwsIcNiWIgqQenNZlzafv4l&#10;hUxR8Deeck8fl7UPYS3OpvBbabEslw4DNlNg5/z6fhXDzRi3vxe6ZI0c2dzQkcN3x/n8MV08+lyz&#10;IFVmADZUcfiTUselpDIoQIGPLbzx9ayTSNGmPtn0fWrRIb6JD9oAeK6VQGDdOO49MHI/nWbq3gC2&#10;uiE0m5zcRtzHNIBn6ECs7VdMFr4g0X7KwVbqRppeflYqVPfvnjiuujhQuruCNrfKwOBT5mthcqe5&#10;5ze6Bq+js4v7aWOMdJNm5Sf94cVll3jxNDIPlZcOp5z7e9e1XN1NNbSRSjIY7GUjgjuD6iuUvPBN&#10;rPY3E+lO0d4G3GItuUkDOP14NaRqp7kyptbGJZwQX2jqgnRFglO6QOWY59F7Dp9ce1WYJIrYbCkB&#10;g4Uq4+Zvfdwc+9V7Szextfsl681vcRqWiijyfNz83zAA88YH05wMU28h+1Is1vPvJBC8YDexHX/D&#10;+alqxR0RozW9tOyqv7uTgY7fn61AbC9kkYQWhQqMsS+Iz/wInFVrLVImh8hhtmQ4Kk8ipGvX3ZVl&#10;45GRyKWox7aag5lvoxgfOEVs/wDjwApHe0tkYhfNUckyDFRvLvRi0kedpJLMQAPrXNTagLwuA/7s&#10;E7R6irimxN2Nq5lfVNCkeyjbyoWHmBRgnrn68bT/APqrmXjMMnzcZOMHqDXV+DdUsNIvllvTMNzg&#10;oIlz+fPA4Fela34YtNdtopIwi3lyokiMuOV24PTnHepk3F2Bao8dnury7gUCSWSSRxGCnXPHYd6z&#10;ltis8lvISGBwwavRfD/hDxJo+pXlqsEUmnuxeRi43sBkfu+eGOfbpXeS6NpLX0d0BaJqyyfLKyDk&#10;joCp7/8A66ftEhcrPBo9IuQrSKrtCuNxxwuegNWVubjSGWa2cpMn3Spr1/4kzxWfhjYsANxcyrsk&#10;TABYEFy31Ax37V4jeyh280kryNygnA4/z+dXD3lcmTsX11KS/Ml1cszXTNudvU+1Otp5XZQTuXvx&#10;iqETKsRbPy+orRggZVhZsbc5UqetaohlkIfNjfGVEgz9M17Jr62ts9hcHI6I7KwwN2AM8/3iK8Y3&#10;SRR4XIwwORW/daNr3jOO3u726WGyA/cooJLkHliPX3PtWVRXLhoepWWp2urNNDaktFD8hmx8pcjl&#10;QfUDGfrWNFZnUfGE9ywAaGEWwDcdPmb8ywH/AAGtDRreDS7a3tYIxHbxnueAO5PvTvD86TRDULpD&#10;8zPLFkdN7FgD9Ax/IVmUO1O9Ntqen2jruc8tGv3WJB49DwG698VR1i71C6zBBMbOEpghU/eY7gHO&#10;F9OAfUGsm61RZdR85Z1dWvoliIP8HmKCc9DxuPHY1oXd1eyswijiKA/KxkyXH06Dn3o1Qzm3sXju&#10;Vs0UrtbAyckc9ffPWutjRJLaMs2WGMIB17fzrEg8+/1W3VYozMD+83ZGMdx749c1txR+WzRhhuVy&#10;eKoQk0M95erDCRHboOW6/hWjHHHDdeaBhW+XJ4xjr+lOgsVjTzvOG4n5gpyM1Surx7XTLy4iXF06&#10;Pb22PmPmMcKf++sH6CpGO0J49U1C81R490UrhbbzB/yzj4BHplixxW87B9QgQDHlAO3PUn/9X61m&#10;6HobaboNpbXV2928IxHK42kKO3v+PtT45m+2S3IGE3+UAfbjP8qFvcXQ6cgbfaqNuWW2Af5mXjIH&#10;XNY994pFvGq20PmtnnLhRx3Pt/8AWrP0nxBPqLbAUeXcDK0Y27OcYweo9T702wSN2WcrdKgSSNjg&#10;7mxtI9qp39vZ6hOVmtoZti4/eRhuPTmtqSFJdobnArDt7OZpPtLEeZHIUYL3xWbehSSbM5PCmj2s&#10;RWLToBuO4s6ByD/wLNJ/wjminTrh7yytkKIdzJCFI+mBmttzuHzdQcEe9SW5JfkEBj1P1xQncGrH&#10;lN0msaZfMfDRnNjJ1jVC4jYdR82fb86dp/j7WJYWtpZ1W4B+VpSiR4HZgR256Y/Su7urZLK4kkDA&#10;K2RtHcgn+lczrPhO3123+22TJDdnttwr/wC9jv7/AORVxWHiZAsl7dONh+ZhEd4Tn73Y4/DselaS&#10;a7p2paZItq3yR8Mo4fOOOhrzGe2vtFvALq2kjZCVVjkK/HYjqMH9ah0W7vbW/H9nZa4xkKSNrfUH&#10;/GjcDura8vJ9QjZjLvicM8LYO4Yzntwemfb2rXu5pQFkY7Y87iFPHPA5rF0+2fU79dQurr+z7hQI&#10;5YQnEgz2z169ea0Nbg8qKUiUfZ5HASNe6rx+BqXuUXtNuLe7slB2tuchjvwQfT8aW/tAGiltZZPM&#10;gyyBlypX+L9KwbaGB4HgtoJG2nzVdDux9dvQ+n1rYiacW8TytOfOGwq5OXHcj0HSjYBtjp0V632i&#10;7hD7uRG5yEx0wPetK4ZbZl+VQpb+FaktPKhiAJ29lVm5PpVKU3MtwrJEXjYkMW428cHH+etTuxjN&#10;WvXNtshlk3gfMscQc4rMhvLPAFvO8rH5gjsNw/L/APVV6JIJbvcWJePKkhvlJ9Pc0+SwcTebFsM7&#10;D78y7sj3pDGxPM8vlRRLJk8bo94j9DntWwLqGz/1qt5mOCvIz9KyWcwQqIp1V0zkdj7exqIXE9yq&#10;m2uHbePndlAJ+g/woA2VlE7ecE83jBBH9KkWIX7LGYQhjbKsj7SnQ4689KxUEtpHtDhlZvuBtjc9&#10;wRyMVom7ij2Kk0bOOoLZ/lQBB4qsw+kSIEkdlZD+7TJHzDtVq1vraOGQQoVXPzFoyCW6HPqabfXC&#10;PYLItzH5oIACMM56gfjQJoxKqNFPC78fvNpUn0HP9KaEx0k6TkFk69c9R+FPd4kXhssR8vHSmxrC&#10;rs6oN5zzvz9aiZisuJVDIeFLLkKfwpiH28huHWNT5ik9G9fY1W1TTYrqP7Ndysq/wqjfePXn6Vdm&#10;eGO23STHZIdoAbaCfpVZ2jSLygzhAAFZhk/SgZzSaHY6dLgRb2flGkfp9MDI/IfWrdlPPFKVaFI4&#10;wf3QVBkev1/HFaGyLnzF3J9DTHjW4IjSLzEx12gD6Dvn8KGwGtPE3ytbecSeADjnvwcfnUsE1s+y&#10;L7Pcxlc/K5BA/pTJbaFGRZjtY9CTzn0zVib/AESJVclj/AHbNTYZKZ4oArIZOuCF4x/SsvUNSvPM&#10;ENog3ycq5PAb3GOQaJLyZ2Ibn+6oj5/DH9anto4owzmIwydyOjD3p2A0dD1VXtfserRsh8smTz1y&#10;nuM9CvX8OO1c/wCJfhxoevQNd6HcpZXYG5GiOYyfp/D+H5VfktpY4U8q2F4gPJnYsQPUZ7D/ADio&#10;hoyCQXEV3IgJ37YmCBM9R/k0bMLXOJ8KatdafqUnh7V4WhuUk+UH+/6j2P8AUEcGvSLWS4aUgoSp&#10;HBU5xXmnj7Szb6jb30LnzGX5WA5BHv8AlXV+DfFL69pKG7kWOeLCyMF+/wC/FOS0uJbnbIq7Ceh7&#10;g0R3Kbl+cFc4ODVWJjtIByv8JzTWsmbLsVkbso4qSjfiuYEXarZ49OlOJDtvVvxrLgXD7G4PrWhG&#10;m3kDj0qQKFzCsFw7JCgMrZBxxk9f1qr5iSRttl8pugaQfL9a2j5Uj+XKFKnpmuK8fmLS7EjzmSK4&#10;jdBGQSucf/X71PLdlp9zZjtDDCzTSxyxMOQBncfUHPT25pv2WDtAyjsMjj9a8MttYvrK7jeyupIl&#10;R9+wN8hOMHI6H0rto/iFKIkD6blwo3FZSAT7DBwPxNachNzKtdt0kPksGJOAVPX0rWjieBVBTcAN&#10;pB4IrD0qOGwgijh3Nn5ixORmti4vWDKXGVIHbpW0jFEzsZk+UbT25rStvD4mtllWU5Zcnd/KstGB&#10;yx+XNbFrqQFo0SZTHAbqKkom0/Sg8flKFGwcsV5zTtRtrnTzGXbdG3Gc9Kba3rucoT8x5YHGaZeN&#10;NfXaozuUQ429qSY2itJErEsFywGWxVPYqTYOduew5p86GyuWCDKEfeI6e1MY4kDtkbxyD2rREDTK&#10;sBOATnt6V2WjzW89jBFC2GwOCDnJrhb1A0eI8qxPJBqbTL+a3LbNyIkgTeT8pOM8D2zTEdZqmki7&#10;j5LSOoO09zXIzs+nzBWBGT37Gu/tNXtp7dQTF5irzg5xXNeKyWvFOR5YwWAHXtSaQJsyH1Zl5nha&#10;VccECopruS6hUoCkgPIPIxRICv3QGx0AGKs27eeoTblgckmp0Q9ykttI0QDk9c4Oavxh44y25sAd&#10;qss8G0pMqx7UyWB4P4VGk6ttVAQq9TjtS5h2H2Yubp/kDqxGVAzgg1ow6fdXWRvXcp2gHpmrkQtU&#10;tftU4CJGRuJ/hHrxUOlamNU1jybcSrD/AAlscgeuKjmb2KsLe6eumxfvJ/NlK4O3gCseO9vrdv3c&#10;xjWRfkI64/ya2rxJJdUkif5trYCgcmqVxb2yXrKkciRqflRuopqVtxWLmm212RFCYABtyDnGPSti&#10;a8m0+5Fq8h8noWC9u9R6R5lvK7MsbLwOh4PtW3I0c8FwiRRylD+8jI5PGev0qlK4mc7c6lAG2Wq/&#10;eIAYjAHuPrUN9O91YTW0K/vfLO1iehxxVe8sobA232eYzO8W5i5ztPHSnaeUEnlovzt1/wBo+tMD&#10;nvITT9PWW7ldXbiOBEyzn061q6VLKZVKW7qvGP8AZrRudKguL6N9oMvQqTxiquua5aeGrKRVKfaX&#10;B8mID7zdMn2FCbvYOhjazIus+OZDtIXT7dUGDkbjz/7MfyFX1ilwrN8uzgAenrn3rmvB01zPPqEs&#10;ztL5zK0jnqW+br+tdntMNpIskgXPvxTlvYqOxBPqcGn23nysERR1J6+w96j0Oa41C1uNXnQ/vn2W&#10;0efup3/M4/75rhdX1d9U1T7Nay/6OjbYgBneemf89q73TIWsIRGVZYc4UA5C/j/nrRawXua1taRv&#10;nczF+uT0+laVufJkUKA+TjcT938Kz13sm6M/McYOMg01pZViwE3yE/NvFIDTN7EtyyEncOPXmoLz&#10;NxJuA+ZBg8daZEUhKS3DxqWA+93PoKuyuobCgMxODgdqokZFnYufTtWXryYnhkHG5CD+B/8Ar1rC&#10;SOMjPK9AQKzNaRpjHN0RBgj60ragzPUb2yfSqd9b+YBkfL61ci+4PrT54w0ZHQYpgchK4ty8TLwW&#10;yT3qnPMkrxs6ssKSB2wecfT8B+tamqRDbhU+4SN3v/kVzrHKqdvC9if0p2uhN2Z1wuYJkEqNIEYc&#10;AioUmnuJo7WM4Dn5nVc4rJjmytrbQmVo5FbcixZZewAI6/XHfvW5pV1a5WCcvAIQG3MMbl9j9a5n&#10;HlNlK5iarMLHXtKLL8v2gwMx7ZK/4fpXSwYi1T7KSGWRdzKTyP8APFZevJb69e2cVvcxwvBdLOQR&#10;knhgP1xn610FjbxDUWncDdgKGp3ugtqSXFks7KAWAB3HB61Da2xsriR4j8zDp2ro9sD4O4dOo71U&#10;2AXIBUH5u/pSSKMW60uW+j+12vlrdBiNpHb1x+dcHqul3321r+IxqZHVXg5B3seo9ueScV6xCoU8&#10;dB2o1C0ivoWEuQzRFA4bp3H5GqTIcTxS+0u9dhvsJVuMZEkXz5+pWqA+0wxs0svyr1yeRXp9xaSW&#10;WYpjtVujg9a838VatFd6sYrJESKIbC69Xb1z3x0rWGrM5aGPqF+1yREp3RgZPXrVSNmjAIRdo6jF&#10;SPEASevOTmkIVEyf5VukZETTyCUMuevGT0r2DwR4lhtfD9nLdymSeAmFIywbbHnkg8n+6MHHT8vH&#10;ZMNyM9fSuo8DlG1+2tbkkQTko31xx+uKmaXKOD1sep6h4z+1StGlihhzmOTcyucdwQQVOPSqkuq6&#10;bdXMLXNq+7BWSVnO/H8OT1OPX1Gazr6C406fy5o0mhIJikZcMfY471VmuYJVBMbLK3AAOck1zpp7&#10;Gzi0HxB1aS70jTtPSENJHKS5UnDEfxEdj17n73WvPn09p2CsMBuhPY+9drr1/bXGm28P2aOO4hfY&#10;5UYLDH/6q5SUSxK0i/6pjlh3HuP0rph8JhPcWayWOZUVN8LDoau27p5RgUbZFB2A5PHr+tSRFJrZ&#10;SCDjrk9DVBpT9tt3TO4s3bqOv9BWljO4XNwYPkU/OR1/rXpPhvUEtvD1spEMsix5Jjb73fv+X4V5&#10;nqBSS7O3gqgXjv3/AK16Ho8Y03wXb6xc2waGCEJMmPnH7whWAPHOR+AB9qzqrQ0pmtrV+/8AZMNs&#10;0qJNfstsoBx98gPjr/CSc9uKs6xG508xo8cERU+aGHAX04IxXB+FruXxB4wlv73Jt7ZCYIsfKjE4&#10;UfXqf+A13LTmeecTYUh9scZPJUfxY9+cewBrFqxpuYLaLIsMMtrqUkCk5+ZFkxxyMEA+3U1s2f2i&#10;S1d5GXcoCjaKjNoIbVw7vI0ZKqzMSWA6Z9TVyzjc2DuuN2chfemA7TY8ys3cGr62ztOikYyevtRC&#10;Ire3UlcNjJwKfo1ydWZr2MEW6M0cb9pPVh7Z4/A0mwJ5ZCJPs8ZYZb5jjnHtVJbmK58Q2ltbnfDa&#10;RNO5TBG8jYoY+oBc1rSQJjzpCqKFJLA4x6nNUdJaJ4ria2ty5kbezoy7j1xnJ/zzSQGxfzCG0tox&#10;97YFHHQ8D+tcjd6tLpFxPp86SPG4L2s4Gdzd0b0Ocke30rWlvpr7UwJE2wwShcZBIfbk5wT9MVDf&#10;NbxXTC4mKxvHv/4COv4nNUI5s28kS2801wqpJCPMAP38dFHt+Wa0/D91ptvFNeOFtWZigaTI3R84&#10;AB56n0qC48Q6TBuXZmTGxUxnk9evWsvU9UEdwFnuIYBDGqBWQknGAduO2c/hmotqM6rUfGsdlZq6&#10;QFo2bCljguPX2FVdP8UWcw88zmGQn94khPOeRj1H+NcZKv8AbGrzQWkxe1toi8k2ANxP3VXB79O/&#10;Sta3gTULeNDI7mFQn2cgFIcHG0Z5xxnrj35xQ7DOvsr6K/S5uYp/lY4VWPRgP/1VsWwPl4BBKHp6&#10;15VqsEWWZz+8RhjB2gHPStGK4vYtHlUXzOSQqfvMNj3A9BRYLnSa3HazpcafHdJHdyFSiq3zqf8A&#10;Z+oBqppZeCGHyZd4d/nBPQDPOOx4FcbdW1xFdEJLLPcScrEi7ienIPp0rcgvb+CG3KQiPySqSw/f&#10;dzj5mO3OOc+/PvQwR1N5ZWl/pzW1zGslvLwVP8x7ivPdG0CLT9VvbcszTJN+7eQdYuo/Tr9K76Ke&#10;KfSt2cLsBUjnGRn+tckiXF/LfF4vJuIWUeW7jksuMZHXoaSYyQXmm3rQW2oRlrXOY2DESQc9VI5/&#10;PNaGq2Ra2his5mvC7fJkHIXnG5un5gfhXOxaPbPiZhNLITz5UhAHtxnnrXX2s1tpdmUtpFjZASrO&#10;obI/Htk4pCM+3006URLc+WdyhXtoztbB/H2zW4l9HdyeYkRUR/KFGOPxrm9T1J764kura2e4iChE&#10;l28AE9s/r9cHoabpGtWDhYpm+y3APzr5fJbp1/u+1DGjpp2iws0kSlh90bAW/CrMdwEUvcKYo9vD&#10;Bcj8TWZJq2nCfyJrhBJyRk9/Tj+VZWp6K9xeCS1vJLVZM+cUYjdkD/D+dSUaF5Zi7VGjl8oxt5kb&#10;KRtLfkf85qV7gGJDK+5wv3RylQvHmGCBVkdY1Csy4AzjqRUdxbRW0e8y/e6L2oArsJZJ2HkKFlb5&#10;trk49Mnv+VIlilmjOrLDIxBLgEj8O1QRxXxYuqyeU3AkHYE9MdRUraBdKWke5nKuMNskII5HUUwL&#10;luYfPyw89nHzSALx7fT86sG0Mhzbx+Ww6uBt4/Hj8KitHSCFLYWbuxUEPs4x35yOf/r+nOhs8tgY&#10;2Lr6df5/ypAINMiNnIkskmJEKM4Yk8+1VLGa5cyWV3ComXOJ5mVUnUHAJGTg+1aikhlk2lCD82Oc&#10;1WvLyxgkUXDLG0nTcoaQehA5zQA+OG2uW2lleQc4V9wx6rUi20ZHAzGOn7zGT+FRRiA3bi8mjKuo&#10;eMxrtPuCvXPStVRbRFQA249C/ei4GO1jYG6lLBvPYAokMeG/P/8AVUjWjpGVCTMrL/EhFbqhiFyR&#10;97oe1TfIiDK4ycbutK4HMGynuk2iF3TGBuXgfnwajTSzEPJKxqzcL5knX9MY9q6qKQTl1I+70war&#10;ywtuJ2FlPGAKLgYsuhyPbspuChHQqu7FZUOhX506OWCb7RHIMhw2SB7A9D+ddNIt0ltxGzEMOX+X&#10;I/DvV3TmLWG54/LbJ+TIJHPtTA8xvPtsd0LG3immnC7g8qquR2K/SrqvqdoY5pLnKYwyFFH1A5xX&#10;W6v4ftdWtjHND8u/crIcFD6iuWHh6/0t/IiSa6XzvkYZbCn2/h+tO4GgNds7aHLDbI3yquCdxx6j&#10;is+LWZ3mZWI2DkDB6ehP/wBarQs9Rkvi1xpfn/JgyPEM/wDfRqKcX1m4eVIreDjcS+FU/XnikBge&#10;NEe80qO4Uvtjcbl6KM8ZC9ep6msT4cXcVvfX2mysqiVcoSSMkZxj8Cf++a9DOlxX1tc2xvhNFIuC&#10;iYwhI5+Yc+9eMXNtNpus5nR45reTa6gjPHbuK0jqrEvRnuVh9htI/Ja5lkfknzWyT+dalujFfMTn&#10;HTI615jba1Y6jEkkMs0UiHAUugMfPHB5Yf7p716Bo15PKURpY9qKC6Rtk/jUNWKTNrygoV8AkD0q&#10;wMgZNIcdgMUmcJjB+tQMhcFnwBWfrmiWmu6cbK7UtGGDqVbBUj/JrTznFNd/LBYjjHNIo82u/hPD&#10;LIz2d/5W4/LHMuef94f4Viv8L/EiyMqx2zqCQGEoGR6160ZjKuYhgA8mpP7Rl9FqlOSJ5UeS6faA&#10;Rb3Uk5yPpUt6DtBON3bFXYpWlQZwe3AqO8jDbeOc81s3dmfQoRl1UBiNp4qyjhFZVPOOOe9QycRK&#10;MdDnpTkMUUsbMxO47sA0hmzp7NFEg3BT9K1gygMyuPmHbFYBkXYwAJDc5BqG4DPD5cUhHHP075qL&#10;lGtcMrBkePd/dNZt4WtYuYmw2BuJ6VY0vUA00MU+Nq/dkPJz71oa/Gn2AHG9icKcVaZLMGdVaxWV&#10;ZgzHO5O64pmnQ+Zp8b7cxyZY88g81XeTy4ymRyPm55rQtLhUtYbZVwAKu5BUkilikwGJVm4AP9at&#10;TxkbcksmeQe1XDHmPawDKDlTilC7QC3UigDKkieNHeOUSZ42gYI/xqSw8vzVYn5WHXPBPr9aku1G&#10;2RhtUKhYk9BWDaafqSW8d9a6grxt85iuAcD+dJjOlvHSYgMrEqflYjHSoYi0krW8cigqoYg96rm8&#10;fyWW7tTDcNyZPM3Rn2X0/GnJcCOEXBcRlD8p6k+lRYq5LpZlvLuZfNO14vnVjnI9Mdq6CzENjItv&#10;ZxmKQH94QclqwYbgSXjTErulyxZRjNdRp0cYtyzyMkkgywP8NTIaImZYrhp5X3yBs47moZELr5sj&#10;IvmPnzHbATvj/PpT9TtBDOSJWk4yvFczqdwV2qjFWRvmJ7+wpRV2DdjorOVdQuTaW92ys6ZkbHzn&#10;nnGf510+nI9hGtrGepyWz8x9zzXAaLNLFq8MqAJhfnVjyc+g/Ku1u71LaETMd0jAou0Zyf8AAVVr&#10;Owr3Rzd9ewR63dKZGmkzsjOOuOnTsKsQ3C2Sq5A3YwPmqB/KgtFhhTBds/KOT9aDGs0kYf7zNgIe&#10;1aEl/TTNLK10xJV2whB6jvXm/iDT9T1HxfeCOGafMgEZAyAvYZ6Y4PPsa9jhtEFqEQlVC7VIPTis&#10;W0nW1lkUgbM7S3v3oTtqh2uYnhfRptN0qcXUWJJZASoOSoFYXjfXzEg0q3f5jzMQeVHZfx/w9a3/&#10;ABh4rXRVe1siGuj3K8IPXnqa82sdJvtdvZGT5mY7pJHbABJ7n/Cqim/eYN9EbXga1ZtQkvAAGiG1&#10;CRnk9cfQfzr0mOJ5wdjAoPvAmuW0vRG0GyCgmRj80jKeN3t7VsaXKXXcZev8IPWoerKWiOht54kt&#10;/KwqyE8MGzmkVC2SWwT0JUis0XVnuZN2WUEEmr1vK7wrF5yjAwCopDLcNip+aUiTjADL0/HNTyQp&#10;Epl3YwuDkdqrLI6OgEhMaDBFJe3TCNtw2xsMVaIZW+1QW4CiJ/vAAk53U/7R9s326w7pGXGN2dtV&#10;rWIaqspM0iQ9QUG3zPX6itmCCGBIxb7IVVeoHNMRgwIQhU53K1TvHlcGpZgftjtsxGeh9aCOBk1L&#10;Gc5fRk+dERnB65/z61yiKkgyFyD1Gf0r0a9swsuCvyzJkNj8xXk+oau9rq09rBbrNiXgAHnJ4UYp&#10;xYNHWAyw2EccOI1C4LKeWzyefTmlW9UWkdulv5vHzbxgf59631htgsaFSJFULyOvH/1qjWSCIEQ2&#10;KMueTN1/D/GsXNM0UWjlbiKZr9r9PL/eRpAy4wYsFiW/p+VQyS6lYOv2a5cqTlV3bgPwrVhdZtR1&#10;BrgosMULeWgOAWPK8/XA/Gq1rfxpHsnspFyeQNpB/WnsBDB40vLf5L63Ryo+XYSpP8x/KtaHxxZS&#10;Ou55IBnlmQED6Yyaq3S6dqAwuns+0jDyOo4/76qrC9ppV60D2ws2Y4YyjafzboKaegXaO4h1y1nT&#10;dHJ50ZGVaNc5/GrkVysuQysq/wB7HBrl7e7tYI1m8wHf91s8Ef1qV9REUm6Fgyd8NnAoSQrsu30K&#10;6g1xCkhVivyuR9044NeD3FtLbXkkMo2yxuUkGehB5Fe0aPdnULyS6H7uEfKAQecdTXCfEGzS18Qm&#10;eLBW7QSZHQMMA/0P/Aq0g7OxE1dHFBpUuNxJxnnirqpuhIwOTxUTIWTcQS1OifacnmtjIclsAxJA&#10;rovBqL/wlFirFVAkyNxxk4OB9c4rFBGM471JC53gqcYORxQ1dWGtHc9j8SKX0O4Jjx5a+aGB6YPP&#10;6ZrmtGsZruJLyMFBFl1kPygnoBk+v+NafhrUvtnhyH7XJ9owzRSeYN3Geh9eP51W8VyjR9BuorIR&#10;i1vnWKOMuS0B/iA/2SB0/wBrt344LXlOio9OY4/WrxdQvmMS7YIDtjGcbgeS3pz7e3pWbLKRAwUf&#10;ganhT5VUvk8E9/wpk1uSMDIHODmu5aI427haqxiBB+Xad2fX/wDVj8qjZBI6jkc8YOKuWaZtGIbq&#10;Duqu0bb8g8AYFO6QrXLHh3S21TXbeNx+6RvNlJHAUHJr0DxFqjamlxpNlOiLOd8zEZCwoQOPr1Ht&#10;9ayfDV3a+GrBnu4pPtl4QsJWIttXtn8ecCma7YrbTDTtGtfs892nnTPMxYxL/ChPPft3245rGclJ&#10;msYtLUl0nRrS80/UrTSbqW3eFNzXKP8AP5pzsBYDpwcgdOPU1NY6kBPb2OowMbu2iVkJxukUADch&#10;z3wRW9oKfZvDq2jQvE8UsgdmH+sOc7/+BA/07VWn0Vrq7jmgMf2iNf3ZYnKAjBXoeD1rO5ZXub57&#10;uZpioWPOAFPFbOlIVsWkYtw2cE9+KwUga0ufs8pV/L+9t6Gur02aH7FuI3FnJK56dOKb0QluU9St&#10;Te3C6UQ7LKBJdyBiAq54QH/aIP4A+tbjTrptiw2AKiFiAMBQO1MghQSyTAtl2yefwxWPrt7crNHa&#10;WWZbqZtqDOefU9gB15qdxkN/qkutKNHhPlNcfPMydYohjI+rfpkVuTONJsYNOtEVHOOf7vb/AAFV&#10;LW2tPDWg+SgE95P80kpOWlcnqT2X/PXNSW0v2hP7QkWU4JyrDGAuaYGBcx3sN7Mbi52bwTHFEcGQ&#10;ep+uO1VrjQZr9muZpryOIJzGJMkH1/kcetbdnaf2hPNesyGSUkKf4o0H8P5YOKnupJIY7e1gO8hv&#10;3p24BB9/pn9Kluw0rnNQ6DGNzaawhXJ+0XdwA8rKRncrduMjjFVR4YsLg/Z7VJJHI+a6d+M/Tv8A&#10;h/OugliuvI+xaeEivJmwoHzLGoH3jngY/U4FSWVnc2CrDczRt5X3XDfPN74P1zjJqeZlWRQtE0jw&#10;1cGxLFZnRJMnkytuxn/63+OTnzQahqs0iK02n+TO6yXECE7gQpAboMjjPPet28s7U3lnfSQ77iA7&#10;o334A5B6D6fzqVtSkcSGNF5GCwOQRRzCschJYa1atLay6Y+okEmO7zt3r1BOKqW1xf2t0luNMmjl&#10;YcKx+VsdzkdB6121uL62laW/TZbdUVDlwO+QB6/XrVlp7SVP3TtuYAYZeQKfNoK2pzj28lxp6b28&#10;mZvmaWCTr1GAevGcHtzUX2e+sYpWuLUyqF3rNF2HfcM5X8M10F3KSIUgKtPEchAoJf8AzxVqRNOi&#10;tobp1Ju7j5WUqW2g/wAGPb/Palcq1jk7W/vUVXhD3NtuJcx9Sx68H7wP6H9G6pFcx37TJ5ivJtOR&#10;kjgHB+vUfQ59a6mwskhuGKxLtwVRSv3QT6VLqVsVuIfK3ZUYyp7+9K4HM6fa6ppSCVI3ZCp3LLhB&#10;jg4wecfTmtiea28prmeCOEQoWlRyWJHpt9D/AIUalJG0LxoJVaIAsinPmEdCPft+FcvY6rfXV20D&#10;2sS2MTHegj4Xrjce31piNuK71C6uRCdONpZxqCmzLcEcDA7dT09KutaEkqgRrhhuUhdr/j7fXpVG&#10;K5ng+y/2XbJJCSUmWN95UHlT9OfWti3WWRgTOysBjBH+ealjMk6fLHKHuFhlmVuGHy7T7H2rStZ/&#10;3Ub3jpEeVbcw3ex9Oat3kFsLYGe2Sdc9GjDD681DCdJhjaMQWkYbBZVQAZ7Z/wDr0DK0eu2G+SK3&#10;Bcr/AK0BT8o9TQz2ETrKJ5QB8wbcFUj0J6Gr0y/ugYztYHJB7e1MjsWchm/eqRypGBn1oAc06b4Y&#10;TLJa7/mSVNuCPQ1fa2V5mdZ5DlRheqD36f1rDjni0qV7OWZpM4aBJCWJzn5ASfUd/WrRupQu6wGY&#10;1GWUNwM9cUAX7iBHhYKUcLwAq5I9qoWOppIymMQiNlD7+SW9P939adYJ9rCO37xVJDCRcA88gjvj&#10;HWkfQdNGpm5igeItnITgDPJoAsyTSS3KmAF4pAY5FUg+W/Xn2/z3osdOSOWUMpCsQz7vmy3sT2p1&#10;jbR6dLIMq8pUAyFduR246fl+NXzMSrYHI+8MdaQEM8axIvmqmz+FmXIGf5VDdQw3FmPJKrNB88Y6&#10;8jp+FXTORDGk7ArjBkbv9cU2SwCYK9O7Ec/nQMjtbnDEDeUbpuPT6Vr2waUYnAOD8oIrOsY/LysS&#10;rGq9Nq1blupocFUV29qQFi4tX3B7d/LYdVxw1Ot0fB83Gc8Yqh/a7g5eIYx2OKmi1aBsBty+pxkU&#10;yS3JAGg2Mdzdmxg1EqxRxZQjB74/nUi3ET/dkX86p3CRR3CyHO2dgjFWxg/wnI9en5e9MCwPn6VT&#10;bfHdbnQtFngqOU+v+P8A+ukvYHRf3c80eBx5bZJ/MVV0/UDEzW0rM7DoSOT+FAzdQjGRypHasnUr&#10;e2yyyRxlGHzKwyDTn1RkRnAWNVGWL9hWPc61bX/lywzLIqM3zAcN2xRYAt47aOTZaxRRg8YWMAfQ&#10;4rn/AB34fbVLOO7hiR5oFIdVHzMn9cf1Nb8cvmHfBCUwfmAPBq3bqs8gcbxt656GhO2oHz5LaSWz&#10;GSF2Q9cqa6XRvGVzpyrK9uJZlTaCrbVZewIx29sV6Tr3gXT9ckM8Li1uG/1hRNyv7kZ4PuK5a5+F&#10;xS13Q6ki3A/gZP3ZPYZz/StOZPcizudV4U8cWPiPdbPF9mvl5MRfdvGOSv09K6bzUXIdwF9a+cbi&#10;C+0nUDHKsttdQP1BwyN7EfzFdNYfEG/ih8q/UXWPuyk7XH9D+VJwvsWme2I8ed6uGUdCDxVd90mQ&#10;By2eMVwOieN7C+3Rtc/ZZRyEuG2q30PT+vtXe2M63Uasjjgc4Pes5JopO5Vh/dO0bDHseualz/s/&#10;pVq6t1nIlQ7JAOh6NVbyh3Ug96lDPNkfyolCqTz0AzTppBMobGNo44qVm8pWUDnHFQFlJXcyoe+K&#10;3MSvKC0YDH5c+tVBGl0wkjkxjjaeDU9xE1xKBCSRnkCpksthOUIUDqaTGiW3PChj9c0rHzJG2jCj&#10;0FVd4WTYOnqamU7IsKM8evU1JRIuNy7D07mtXzhcWi28sjD0I6D61lIpZQWHH86mebCbB0A6dKaE&#10;yprFl9lmQIRJvGQSPvU7TId0RMi/MMBQKYjfaJFgc9W+Rv7p/wAKVILpL2SCN8KvVscN9K0RBq3E&#10;yxmNFG0k9aqz30UcDs6O7LgBYxlyfQCq9yZLcKrZaU/cGO3vWXLC7Xccs7YEZJSPqCcdSaaQmW9T&#10;voLiP+zAkn2ichXUoQY14JJ/CtW10VGttqsYiEwu0/zHeqdlbCRRIzrv3HjGTittZGVARgYoYGZc&#10;W89uNs6F1JGHA4qpNasY9iKGGd3lFuM1viYsuJSCucc1G8Ksu+EgHPIPepGYunqk0htZH8iRj8ol&#10;4BHoD0NacLm32ea2RuwoPO2n3UdrPCsUow3QnsfaqxMsMXkJIssSniJ8cfRuoqXqUjSFwjRSB5mY&#10;GTBLenoPasbUsQRSXSIDz8gPUCrU1xFJEQypFMRkRg5J/KsuW4maGReV5+UkcHHalHcb2HacjXMi&#10;OpPmZBaQ8hPwrR1a/kTUtizO0cahVHHcDOBWbZ3ZsYTuQ7jzjPb1/oKzPtU97qDSSj55WyVHO0el&#10;WtyOh3WktCtmL+WMOqvgBu/+f6VPZxfada85lwZDvBrOs91tZAklwAP3fT8v1rc0vVYBMzS2siyt&#10;wGYcD0pgbV1OtnYSyNj5VJOTivMfFmvbY2soBsVVVZCvGXI5B9sfzroPF9xLHEomcgZMjID/AHec&#10;/wAq8nu7t5yzO24kliTTirgV7yd7mVpJnZpGbczE8mvS/C+lS6boNvJPIgFwPN8s9cHofyxXnWlW&#10;r6hqkNsg++3zNjO0dzXs0UCP9nii/wBXGgRVI6cU5u2hUFfUpRyXP2v5EAhAz83O6ludGt7k+bbf&#10;ubgDJRThW/8Ar1rG2XcykbW/unvR5bGDO3vjIFZlHNxTnzmiaMiWM4ZW4/OriXDNKHSJVWMjIL5L&#10;Va1DT1u4jIzhJY1+V84z7H2qjbqI32YB43FkOcj1oQGtE5uFyz5KnkdKtW1ubp1cuFVTho2HX6+1&#10;ZybWYPEsY+Xl93JWtG1v44x/pIzkcF/lFUSbEEggRTJGjbidroP0oMomfDxbExksV7VktqrCENbA&#10;ShD8xxxj2qRNQLKAVDZHzEtimhF42qToyLghRwRWQRtZkORtPerv9ptEdqBpCw+UdarXmdn2gjYx&#10;HzLmhrQXUW73E27Z+VecfXFeZ3emJYaudRJXc07FF6nAJQk/lXoS3SSTpGz/AMPyjPWvOPEt2y6y&#10;8LMCvmMQp78//qqFvYpnUWVzIqZSIsx5be/NOvJdgYykmRjhFHOM9qzNNvpiixx7UBPzE8tj0p2r&#10;XUsW3cqHc2Ayscj61lbWxpfQqhkRpJ7tP3BYcK2CcHgH9KY7ovKgFiO3QVotaW13YIHby8SqCi89&#10;Oefx21Ra3kMvlupyh24xVXBFMh8jDED0PetmxvRZ2TwyxLeREcRyNwBnOP1NXbPR2eLzHAwT0NO1&#10;axeBFlt1jjjUbpC3P6Uc12EkZFvoct0/naeY54ZBlUWXEkI7qwYjp6/lVKO/3CQW6qyopD5OMZ9v&#10;60iM73Tqw2oecYxn8K12sZbO2V2utkknKYbG3356fpWhkP0O4Njp4hmI2SfOZFORg/h1qh4s0+LU&#10;9FnnjH721Pmqf9n+Iflz/wABrZOrXLW+1z5ihQCJkEmSP96q0t/YLC0so2qEzNGDlcdyD1x7cn60&#10;K6dx7o8lUKTxThEofJx9a7ifwTZTN9v06cPZMMiOEhyv4+n5kd6vW+n6dYFNlhH6q0g3/qauVVJE&#10;KFzhPstwiBjBKFPQlDg1r6JoL6o0yMskciAFDjA9816NbxhkaUFSrDO3OPwqdS0hK4Vcdcdqz9s+&#10;hfs0jK0y3Gm20dlAfkyXcn+I8An9KwviQhj1HSobdwoeySWRBxhjn5iPU/nxXWJEN6yFSnzcFjXl&#10;19dS6hrFzLcSs7M/ymRu3YfgKqlrK4puysSWscaRlcdupNadpo81/HD5RG15hAzZx5Zbpn0B/oay&#10;7cLErHOeenrXd/DeIy6nePNt8hbbcVPPIbg/hzW8nZXMEtThY7a68yaIW8qiIEuqqSVHc47Cu80f&#10;wXCdFGo35GJV/doD90eua7podPglmnSGFJHTdJLtwSPc/hWHdaVhFksZboQGNQ0RmZldB0X5s4A5&#10;xt9e9c06rehtGCM66uNNsbqG71C6jhaNHFtE7fKhHG4+rY/LPrVLQ3i1aW61VR5hupAI+/ygkDjt&#10;647bjUuq+FdN1iO8uboXkZtk+QA/Kq5y2ABknA/LtkVv6Bo1tbiN0TEK4Me0/Lz0/nU3SRVmzloN&#10;VMWrXErv+7UCIxPJhVCk4bGPmznt6qOa0bXVru5eSTypI4VI2ucYf6Dr+dN162VtfVFG1lhwzdDt&#10;LcjP1FXG2PYHBVWA4x7Va1JZmyyR20TTySHBUl5GbJ/OtfTVhbSI7iN3G9N7E5GVySD+RrjPEEGo&#10;XmnRRwRyKssmPJwCxUAnLY7Agce4roYtS06Tw/YwfbGtl2pE0iqVO1fkLf8A681UthI1zqTTp5Vv&#10;cxwNHjzHZfuDPvx+dLbraW0rX8lwkkm0BCrj5yOTt9zXKf2DHa3zW1zdzXcLDBjAPyvxgNjgDBzm&#10;m3vg6TUUhn0yVoo8bTDM5+U5Oeef/wBdQUasl4L2Vpr0XUe9sFLb5mRByPZRxjp2+tT2elanJPCg&#10;uXn00DnzGw4HYYHBHT3/AArBs9D122N0YbqBpo2wwkb7/oM+hxXUadq9z/ZklrdWklvdIp5dCFP0&#10;PQ0XC1xzyW+l3ciWNvcyzOMsF3MvP14FUbi7kTfPK7LsUmVU5MYwDg+9WoP7SviYrKHfjmRlcALx&#10;nA9T2/HnFZ9pol1Pqkl8II47I/62KViWkIzhiMep78+orNu5paxq6E8kOnNe3D+WJ13hSRwoGfmP&#10;6/jVPUdQia5aR1AkC7lBwNg9T9ammtUvyN0ciBTnyy2cHH096z7ARzXG+yElzDG2JnkOXLcgFScA&#10;n+VAF2K8nvbSaAWcsspJYeYAiIuMfePt2GeadFYQ7EmilnFwv/LPf+7/AO+e9S2y3M1sUkDxwg/d&#10;P8I+lMJntrjaqngA+bkHj6E5/HFFxEmoJKsX2kRzXDKoUrv5I/3Rx+QrJlObgM8qwy/ewp3A+3Fa&#10;t3qkaWrfuJHl2/O54A+gHaucS6D3AYgfMu45HJH4UMEaUl5bJ5iXMgikJ+UFhyvr9Ota/hwibzVy&#10;qon3W8z5W9cetc9awDVQyi2SZYyP9eNu388E9K6q0sls4UChWweQgwoHoKm6Q9WahREvC4bh1wSP&#10;4feo5IC7y8fMD0p9qhEmH4Ujdtxmp3wFZiCCT8vvVp3QnoUzaafPasJ41M4PBK1nxNDDFJKYFUbt&#10;rIV+/wAcfXj+Va0tuV+ZccjPFZ0yRi2uElGdoBI25p2EZEttFJKLiAG2EZ42/ID9V7j6+lWpIrcq&#10;JZpM7Rk7T8p96ilKyQKkbMjjjATAA+nI/pVQOANl2Ny5yXOFJP0A/lUjLB1Y3eECnycfKQ3JPv7V&#10;Sm+wW3lz3Uckt1u+UjjYDwScY+X2q8f7PwwhVlkYZyx+X6+36ViLC0rSJqEu7a5/exSEIykD5cZ5&#10;9fyoA6GFmf8AfGRSerKH5/lnn0pjeILCGXZNc7VztdYwX2Ad2x90e57Vn28r2G2KCf8AtHIy5aUb&#10;x9Qcfz7Vu6fo9vHJM62sStMcsMnOP1/HHWgBL23jlPzLB9lVCXkb5iox/DVy1itY4fLhCeWP7p6+&#10;9Zb6CbBT9gWSHIwU3NJEw91LfyI/GiymkjRrUosN1BFuEaKVV0zgMufyI6g+2CQDZMxt5FCRAxsO&#10;KqSy3C6gV2qbWQBgw4K+3XmsVtbuA0huopkjt2YSso3DGAVPH19OKdb2l34iKm5DwacVyiAYeT3P&#10;oKAOqCxSr5cjr69cEVVvYJjAUaQsUX5WAwrexpsFoLd44UeSXYozI/O4+59a1kj2R4bknqCKQGfY&#10;Isn7qYh++G5x+dayAGPGKqAGNlVBhSeh7VLHIQ5B6U7AS/MrbQvy9qq3M0iSRbFVl3YbJ6e9WpST&#10;Fgd+KqyDylwT93vUgJdwiS2lwBuZcA+lZqQPDEvmHLY5xnH61fSTerAHgnjNLFmS3VX+9jBNUDK0&#10;bYIOee1TOymEsp3MeN2eVPtVaQFSV259BmhdygIiE++eBQBm6j4s+wWaS6pZTJIrbGMTKwY/3hz0&#10;PXnkfrXNve3mpahFe6YsoXJOLl+Fz6DqRz/Oun1W3hS2Ani82RnXIHUc8frVSPT2t49hhRQD8pQf&#10;L+FNMCmdEivLjzNS1G6kZl2sm/iQ9toHT6c1qaZpVjZR+VAsoOdwWU5wfaoIzOkwIQj1/wAa1Y5n&#10;LYnU+xHekBDNNcRzKIo18thhnP3ge1Pt7lvuTTdeOQAasSyKwCgdehwaekIxzgnHXFAEikBdqhgw&#10;6HPWrFsVRgX5z1Bqq6sEySCexFSW0TsQ7DIzyc9aAIdY0DQtdVlurZHkUbRIvyuv4+nt0ryPxP8A&#10;D3VtHMlxap9ssAc+ZGPnRf8AaX+o4+le4GLd8oUhsdT0qCa58lAT8xz0HempNCtc+ZZLWVSwKnpx&#10;ivWvhZrF5PaNp1zLugiHyeYMlT/dz6f4Guua1gum2raxvHjKhlBAP0ouIrbSIW1IoixquZgigH64&#10;olPmVhpWNG4uGgIEsbiMtjeV4Hpz/n86i+2w/wDPxH/31WZp3jzSLub7NLIYOQqNKvDf0H410X22&#10;x/5+bb/v4tRYq55m6BoGY9R/FWHfQsFyp4Perkt2EjZC+d3y4JrIacTZBJAxxg962szItW0iWbHb&#10;Ng4zkqeasrf/AGhGiMqqx6EetUEEbbTK52gY6VDdWm66UwHoMjnk0ijZjto4hwSxI5JouQqsuz8j&#10;Ve0mlQYlVioHLHrViUgycEHikMQ702gk7RTc8kmpWBK4J4qJiFGMfhQIik3Rvj9TU2lOBqaAH74I&#10;xVW4kDJkn5h0HrVWG8NvcrK52qh3HjpVolnQ3z/viCevfFVLxMJGw+6R1xnFcvqHiy91TUfJ01CE&#10;34iCruZ+1dZp8N7ZWYF+ySSlslR0X2q7WJHQKI4MIMMRyQKuRXXOwj5TwTUKxxquVON3JU1GAylj&#10;tzhvXmkAXZfzGMbFgOwFTWlzkxp8pbGelVtQPlTAxngjsarFlS72jaWB6hqBmpJtm2xkrk9COv1q&#10;v80LYbLenHNWrNFeNlbG8nGT25qzcwLgKANyjOSKQGHLEJ2J2BWIwDj5lqZ1YWYWU7xuyxb2p4dC&#10;zbmw2MYAq9FhY0AA3Y71LQzj7kyyK7hiS7dBxkdsfStbTLcIrOIt7uOWHb2rQvLJJs4jUMOTx2xV&#10;e01AQyShVGzGF9Af8KYtjZg/fRxxiMx5PzOx5wK0EntIDHFJ+8Zn3DaODjmuP0/UbqS6kMh/dk88&#10;4AA7CtjbNqczSwO0e0AIMdD60wMz4gX8rqpccONh5+p/z9BXmsrEnb0GOTXR+MmEd1b2UMrSOkZk&#10;mZm3MXY85/IVm+HNIm1DU4S0Lvaq4M7Beg9M+9aR0jcnVux2/gvwz9msvt04IuJx8o/uJ/if8K7q&#10;KBI3URnp0Jqi97EkQCnaMAc8Yp8Er3B4YfKMjNc7bbudCVlYtzsz5kY4IO0DFOE48vy1GGxzxVeS&#10;5VgCzAEcgA1UE4kcqrfMORTEXHiF0+wgfugGznqc/wBOtRXFhaXSJFMv7zOQy8U6zO/ID7tvXNXF&#10;UfeYqFA70AVI7BbVQqkn5doG3oKsfY952y889CKuwpI4WRiAvYYqSSSIyKp4f0FK7Cxj3kCRqTtA&#10;C8ggVXiihngkWZ1RGALBW25/r+VaVzLHsky6tgYxisuNd7ZYj6AdqtMT1NSI2nmR/ZgIwRlZCSzK&#10;auyWzi3khkYHjO896xEmKTL8uEBwBjpVh7iZbZAEaYsxyuQBVXIaOY1i4NjesCQu1evpXJ6nOlzb&#10;rdqxLyEBl9M810OuouuaytpbxTQwMgWcNwVPOQP09uaL/wAORoFjOVIxGPwHH6UtEGpl6JfqsDja&#10;kbdNxf5ifp6VYVIbpI3eZ9jMTvA/hz2z69BWHqelXdm254z5ZyFIIOf8+9XLGWG0iW3lYCbJ8zP8&#10;JHRc+2f51LitxpvY2iw/hxtUYCIelXIbwCRQURygBZmODj0qgSWwoUxb+CW+97fStEW9rZHy1cyE&#10;93PI96527M3S0NFNTNuAjQiPI6Z6VPLqsEkEheJdqjA+auTvL6J/M2MZJF+VVA4HNT2EDXEWJQC5&#10;PBHQCqRLHyLbNKbqJAhLFQWHB71I0bXQxIN3HynHf6VdlsYvLjixyB2NJbRwwMI7y4jjGeNzAZrZ&#10;MyaMa7gdYm+UgdxWRfNCfs9pK7Rm5fywy4yPzwOuOp6V29wljIGSC9heT+GNjz+Vcrrfhye+8+dZ&#10;0SG0gDj5MiRmYjb1445J/Sqv3EZGn/2npesPb6fcLFMGwzRtmNvf3GPb9a6qHUbw7o5dPjChjmUN&#10;wT6hef1rP0+yi06CG2gKo2MyMO7etdFaXZdmt3+djhQHjAK1lN3NIrQoRap8zQTKYyX4bPyAd8ir&#10;f2hpJGSKUb2Pzf7IqS7sINgRUIIwRuHJrjdc1OfQry3NsEYyFw4csem3sD70oK7CWh1N9diCwmly&#10;y+WpIyeCf4f6V508YYAA45GSR1xWxqXiU6xpHkpbm3YuN3Od2B0H4/yrDMjwlQfuY6966qcbGE3c&#10;vJGotwobLKMZ9RXYfDyxumnneJ8RiLyZH69SG/Pj9a5Bf3fzDkMOPevU/hxZzw6W08g2wznMak9f&#10;9r+mP9n3p1GlEmK1NYaJBZxtF5txJ5rGSWRjkucdO2OBgYq4B+7QMnl4QZQfwHHT8OlZ+ozxXup/&#10;YiWMcDiSQRvjnnap/wDQsewrRYny32AAkcBq45nREoXunRXcEW9U89VGGYZyfemaTfWsE0ejfaVm&#10;u40LmMEZjTPAwOijIA9sVZubcpEXLk84449a5PW4WuZ4NV0WJLfVrQ7oVbAEi9Gjbscj9e/elFXG&#10;2bOqQfaNZupFQDy0RC2eueazNQga3tWK4KlcFW71yCeNL3Vb46Ws50394xmkdAZXcHBUdlJx+H6V&#10;uJ4fsdYjaK2vLi31JSsyTeaZNx6ZZWPzdf1/Ctb8u5Fr7GrokK3CwSuVfy96mMEZLEjA+mP6Vm6r&#10;o82p65JEyNb2sUQdvMHIy56Z9hx9DV7w3Yjwn4eun1pWkvDKznY24ynAxj6479vpWrpqy3dpDq9y&#10;wR2j3MpHAyeAPw6detO+txWKcUuk2WmfZYr2BZSNiiSQZJGAc++MD8KuWd0XZgP9Zt6Gg+FNM1Z5&#10;L17CM+aABGGKcevBHOPWuJ8QWeo6FfpaaTDKgLIPNjZtyhsgKRnH5UtBnXrewf27Jb3HlxzRxrMG&#10;39AeOR0/h65/nVPUba/8R6is2nwRRQK4CXEu7OOhYL3H1xUEenjyLa9v9Ha8vowVkkkkjXcN3pnD&#10;euDXd6LGzWYllj2SSHdg9a56lS3wm0YaXYml6emmWqwxAqByT3J7k/Ws7WIZrfU1liH7qQl3x07f&#10;1rpHwME9Kp6tbGTTJNn305X8+ahTYWVznmuCyHcRtU87RjmmWlv5qbE2CNfuqPl2j6VU1PdYlAw2&#10;xJ99mPFPsJri+gWeGHEROBxgt7/StFqhSH3E32KXMex4yuDzypqGW8ju5UiYsjKd3TPHofrUkvh9&#10;711WWRkI58xDtZB9f8itex0e2slh81jJIF+Uscnjv/KnZ9BXQkemwy2pgkVsSJggHHWqA0uztNRK&#10;vbKW2loy3bGOn51tpcwNcrEjDIHyg8Zx1FQavGJIFuI18yS3G8AdSv8AEPyzj3ArOTlszWPKZa5a&#10;/wBoXCsSQT0PrWpa+QJxG7/MOcgcCqYjcsuw71U5HepLcrvbCncannsxuF0SXV4iXBZJck4QrnpU&#10;k0pZ1Dvu44x0FVfsMF0fOiZwN2G4OQfWrUduG2q7Z963i7mMlYlO9EIB+U9iaijtz5rSkKVmTYKt&#10;ShBGy5HTtWbPcPAY2AJVW+YGtVsRuc/O+9njWaUAMQygYA+lUUsd5Z1T5mPLBeR9fWtTUbRYr6VA&#10;5VJD5gAbA55/nUNpZRJcbgT8yliQ7b19eOncVAyGJGjuI4Lba5b5ZHJHyjv/APqqB9Au4YBNBfvM&#10;ykq8Mx+QoT0wOn5U6fX4NNum228s8/QDI4Tuc/hWlFqJvz+5gubeZlyqzrtDL17E0AZNjozW19G0&#10;0jtarKrRLnOf97jkdvyrrvnhnRwcxYwBk5/+vWJIl9bXASWDz/MA+dWymfoa3rC3dFdnuBMzHcAe&#10;Ag9B/jSA0WJZC42gEdKwr7ThqLqfNe2njbKyRtyrdOmPmBHY9RV5n2sQFIHrmnRukrMZQOvBBoAo&#10;2llEJo0u7ZReRqee0i/3h2PbI7H6gnUG8lYUixk/eHOKJ0S7iXLMHU7kkHBU+v8AT6Gqa6hc6a5F&#10;/Hth3YFyg+T/AIEM5X68j3FMDawsKbFBwegquJWzhmz7gUJOJm3YwR1olAdGZjt445oEQSFjEwEr&#10;IwPysvVTT1YkKxOWPUiqPmkPsc7CeFJP3quW+TFhv4TgGkMvD5gBSuN3b60yJvlHpmnydMg0AVHj&#10;EIwB8vaovM2ruH5VLdPiIH1rEu9RjtYmLyxqccB2xn/PpTQGjPcRSxEqfmA555HtXF6lrd1YXHy3&#10;u1d2DsUNj8/88Vn6z4iOF/s64DCQEPhMFaw7gz3MyiYHzCflXPWqUQudxp9818qzsZAmcZzu3n1P&#10;pW1FfLbYWZVdCeAayNLtfs2nJAo28biSPXrU8kCsBb3Bc7xwAvBBqQNqN7a7HmWqjjqGGCPzqG6+&#10;1LgweSgzz5q8fgRUVjafZVZY1wrHLHuasn5DuOdo6jt+VAEEd0Iji4m+Y9NygKfpV2Lcy4Ubc8jm&#10;qbrEu7CnYx3EkZANWoWUJkYwOhB4oAnc7Qqt3qzZDEfJzzyKpuWY5I6+hq7YFRFtc9+CKYiy54Kj&#10;8s1k32nSXL+Y7sI1GTg0/Wp5baFmhBaTblE3bQxHbPvWZp2vX9+JIm06SOPbnzHPG3vn360AWhfr&#10;CrJaok7xYyqMAfxrnJ5bvWbr7TJILZBkLGJTJG/Ucr05Ht/9bWf/AEGcw28aPG8Z2cdG9D6fWqSK&#10;Jo2Bs/JnYZbY2Vz7c4pMow5PD1p5u4oI3zk+WcKPwqYeH9MwMq2e/wC9NaCqIz5ThvqRnirP7n+8&#10;PxWpGeb63ptpYQb7WNoWHzfJIwGc+mcViWE0v2e4l3sXTbtyeBnPbpRRXX0MVsXtOvbi5urhJpSy&#10;gHAwBjDYrXnJjnQocHb1FFFZPcpFpZZDFy3p2qWL7xooqRkhJ3EdsVFJzk98UUUxlC4JHIPNc34h&#10;mkW0jCuRvYhvcUUVpEzkdP8ADSytyt7eGIG4ijUI56ruBziumu/+PbPfIooofxCjsVlA+zv7NxVu&#10;Dm3XPNFFAzJvyWBJ5w2BSabGkuooHUMMMcEegOKKKYGppwBueQPvnt6Veu/9YD7UUVII56UASygD&#10;p0/StCInyAfeiihgi9YgSX8auMgjBB+lY2qWkEC/uowu5ucE+ooopIOpl6WS5YMc/uQef+A/410O&#10;lqI7g7SRyBySe2aKKbDqeb+IJGm8SXzSHJMwHT2Fek6CosdBSK2ARGQOV6gsQMk56miiqn8CCHxM&#10;pszPcKGJIznFbaExMCh2/L2oorI2RC7MUbJNU7Qkx3U3/LQS7A3fbgcfqaKKa2Eb+kcmPPerjgfM&#10;O1FFDA14seXnA4HGRWK8jFp2z8wOAaKKlAUZSQWwcd6W3/1gHqMmiirQiwFAkQY4rUto0PVQcdKK&#10;KQPYwrtQdckUjgEACtS5jSaIRyIGQoTgjvxRRVSM0ct0vGT+HcRj2rMvraGeNvNQPtkwuT057elF&#10;FIZWtJZGv4wXYjHc1ackzyMSS2duc9qKK55fEbR2ITGsruXGcIcc+la+mKqqigYXywcds+tFFMCL&#10;XJpYSBHIy7gAcH61zEk0hO8uzMxIYsck0UVtDYzZWvCSH/2XKj6elXdNuJYNDuWjbBluPLc4ByoU&#10;EdfQnrRRVS2CJegAN0gx/nirSSOt7vU4YjmiisXuadDQu3Yg5Y968muZ5bm+leZy7eYRk+gPSiit&#10;KRFT4S5Y8lwenH9aRlDXWGyR6ZoorpOYTRZpJ5mSVty9f1r6F0P93olkEAGLVOn0FFFZVDSJTto0&#10;FlYuFAa4DyykD7zkjn/Pt6U03Ev9mWUu753t0LHA53KM0UVgzREX2iVm2M5K4Jx9I8/zrDf5rkuf&#10;vAgg/n/gKKKqOwnucV49gittL0ySBBG73MkrMvBLkKc/XNdd8OpHudLS5mIaaRcM2AM8UUUT+EqJ&#10;2U1vDOIvOiR8OGG4ZwR3HvTZgPKs48DY02wjHaiiohsJmn/q1wnG0YGPoKzNQA4fau5pkyccnLD/&#10;AAFFFKRUSCJVJt0IypfkGugt+FA7CiiuN7m72HTcPxU0v+qYeoNFFUZnM6qd3nKwBXb0IyKuZxbx&#10;uOG45/CiitY7DZQBLbmY5JPJqxqIBsoGI+ZQQD6Z4oorphsZS3MfTIYz4ghmK/vC8i59gprq1AFw&#10;AB1FFFY1ty6ZjQDbZHbxtAA9uooiA81aKK5GdSHwfu79VThWzuA78VpFQFTAHQ0UV0UdjCtuNlAC&#10;ggcms+7/ANZn/ZNFFdJgZ938g84AeZmNAxGSATggZqKMAx3GQDmVEPH8OM4/Wiioe4yLw6iSWiSu&#10;il2PLbRVoOxu2UngHjiiikwRe7A96ieV4wjKxBbGfeiigZebliDWbcqEmt2UkEyhThjggg9vwooo&#10;EaUQHlmkk5iKnlW4IPIIoopiRQ0s+XqF9ZpxbwGPyk7JuXJA9vbt2rVBzuzRRQMpX/8Ax7N9e1S6&#10;ezGzQk5//VRRSRRei71Me1FFBJR1QAWMrj7yj5T6V5d4lkdpVDMSOuM8flRRVwEyjpUSO25kUkHj&#10;IrbslV9RtywB25KjsPlJ6UUVUiVudGzs4XceopNCjWezLSjeykhSxzjkj+goorM0Lsc8jTMhbKqe&#10;BjpV7APBHANFFAhCAQcjpzTRwOKKKBMmjO+L5udpOKghlkMRJc5D9uKKKYdTRlVZo4/NAfgH5uad&#10;tEdoAoA3Dn3oooYGAxKSHaSMkg8/WqkXB3DrnFFFJ7DQSKv2gHHPT8KjZRuPHeiioY2f/9lQSwME&#10;CgAAAAAAAAAhAJjkwn2cawkAnGsJABUAAABkcnMvbWVkaWEvaW1hZ2UzLmpwZWf/2P/gABBKRklG&#10;AAEBAQDcANwAAP/bAEMAAgEBAQEBAgEBAQICAgICBAMCAgICBQQEAwQGBQYGBgUGBgYHCQgGBwkH&#10;BgYICwgJCgoKCgoGCAsMCwoMCQoKCv/bAEMBAgICAgICBQMDBQoHBgcKCgoKCgoKCgoKCgoKCgoK&#10;CgoKCgoKCgoKCgoKCgoKCgoKCgoKCgoKCgoKCgoKCgoKCv/AABEIBBcF0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im5lAuBLu7fKfSr1nd&#10;LbwLJIPvL0rj5PE1q92sRlUhf9scVeuPFWluI1N3Gu1eV3VPwk8ptajqJay+yxyFtzZPtWj8PPC8&#10;/ifWNlhqqwbSN3qR3rzp/GovdQax06CS4Yfd8pRgfWuq8F6V44vd19p1mtuy4Bd5P8KmMeWdwcdD&#10;3hjo+g6VINIu0kjjT/SMYzuxzXl+m+NdMi8Ry3OnXuJpLjEis3GKyrXwZ8V9Ut5tPGsw2trIxMp3&#10;kkfpWZ/woSdC1z/wlMjXETZ3IOtdl3bRHJ7Pe7PpvUPGj2Xhe00XSlVtQ1GPbAqt045b8K4rQvDg&#10;0GSbSYLnzpvNMtxM3JZuprz3w3aeL/CHjGz1K/1yS8Ro/JTfnEa+1eoeH5iSzLEGkZssxJq5T5lc&#10;z9nKHU9Q+EnikraLp+q2u7y1xG/rivS/D/i+yguUDx/upDiZQvVa8n+HOkTS25u2ixu4JFei+HfD&#10;V3qsgtoEZmzxtU16VPmdNHFLWR6T8Qvin8KNL8GJpOiyrbyTQ/vvK+8T6V5/8HPAnhb4qeI7vTZd&#10;BmZbiEixWVed2OSa3NA/ZJ1fxhri6xqKPCsaZZpM42/lXa+KfgH8RrfwXFP8GddtdLuLEsJrj/lp&#10;KvtxxxWco3eptGVo6M8Bn+APjfwv4rubRtCmaGK6ZYmCkjGa8J/aO/Y2/aG+J+ramfDegS3jSMAs&#10;nIEa+lfqBoaXuifAzSfD+t2sVx4iuIWa+vJGBwB1IPrXL2/ju+nnm+HPhfTY47qRd1xdlRhM9+nW&#10;sZ0YyRUKkos/EDxp+yJ+0P4P8UQ+EdY8EX0l465jjt42fcK8713w34k8F63JpHiLRLizurWTbLHM&#10;m0qa/ePVtN8J/DqWbW9Tuorq+wP38kAd3f0GelcT8ZP2T/2dP2hvh6viXxtoVva31/IIzcW8QWRJ&#10;CeCxrJ09bGntLn5W/s9eIJbXW4Vig8xoZA6p/e5r3TWZtf1DWpta1uzFhFcKpWJum0CvTPjj+wl4&#10;F/Z08C3Pi34Yy3WoXFjiS6JiJTyweefoKzf2hPGnw48QfCLwzqPg+WNbi4sALxVxuDY7+9cWL/h2&#10;OrCX9qeB+Itdhju2tbUho3uMKu7g81xXx5WWykjYxMyqilvl4PFTeJ/EkTeI7CxtVX5ZlDN681b/&#10;AGh7yEaeLdH2nao4XOeK8L4T3urR5X4b1IzCaW4ddq5K8fdp1pbX2pXQt7Zv9ccsF9KxdLvba1u2&#10;tJpfmkPA9eKtaQ99a6y9zp938sS/N7fSuzDvqcNY7T4Va9D8NviCf7WZlgb5WbnivprWNI03x14L&#10;ll0tI5LmS3/0VupXNfIfi3xRo1+9teafGTMYcXG7+96/WvpP9lFdTs/AsNzemRzM5MfmHPy12wTl&#10;K5xy8zsPhrBrWjaPBot5AWa3UBm2nGfxr0O2edlVmx2BJ7Vzuo63NbOsNnbL5hOPm71saRqc7W6p&#10;eQbZP7o7V304pK5yzXM9DWtma2H+jn+LvVmG9fz98jewrmdS8SXNjq1vp8sWTcEnavYetbKMztHI&#10;V+XqxaknKU7h7Pljc3tUeSW3humGRtw3+FZEw3oxH3lHHetG8vo7nSRb2p/izurOuPMiH/oVeNjo&#10;OnW0PWwUuakct4thm+0R3xbHmLjB9q5uRZDc8qR6113iFBd2UiLy6neorlXucvuHHvXlyp80j0ot&#10;pWNCxtTHIshbt09qt3MgMO0Cs201SNE2Fu/NLLf7m+XpW0fd0Jl7xWeZ7W7ZA33v4aztYkI3bm/3&#10;asXpQzCWT9azdVuo4oGJbcamWu4uWXQwdUvYLVW/d7jXivxFItvEseoEcyOcV6pq5MtwZXbj0ryD&#10;44xzMsd/aAYik+7QpdhShyq5p6ZqkkpREG4be9Y/jXVdwW0L/wAXdulZ2kavKltG5f8AhGaxdd1t&#10;7jVJGuH+791c9BWNQG9Czd6mlqY1RPmblvmrzvxfd7/ELyFflbv61u6n4itkm2St97+KuY8STxSP&#10;9qi5zxXVh4yOepIrASq5YCsLxVOrXitLJuVRitr7Q01gspH3etYd3p9xq13vCH3zXqU7c1mcq0Zc&#10;s3tJbFZYYNvFb3gXXI9G1FDdyMsf+zXPGyntFW3Q8K1aVlFJOVRY/mrSotLLqQtDvdY8YXOoXSrp&#10;hZY8fmKfpGmavqd4r28DNu/i7VieH3jhZ472JhtX73pXb6LqHiC1srd9KiRoS33tuTXO9B6bnSeD&#10;YdU0S7a3kg27lwWFdzozBtu8MW/umuU8Ox3tzdBrptpP6V6HpWm28dpuklXcV6k1pEzkmaFnrWo6&#10;Qqsibo2H3a2tB8e6TLcC3voNhbjmsXwR4G+IHxD8Tx+HfA2gXWpTs2NscR2r9T0xX29+yf8A8Ef7&#10;jWb+1+IX7THia103TUkV49JtZsyS9yGOOK0jKUSX6ninwl+BXi74ya5Fp3gHw9cX1xKwx5Knav41&#10;9b/Cj/gjSpkt/EHx48YRafGzBmsYG3OfYntXvFx46/Z5/Zhvo7L4V6bBBb2sawwx2sSs7tjqW71l&#10;6Z+0DrXxbub6K/inWSIM0MYHLE9D1quXm1Rn7SUdj2jTJ/gh+yj8IY9I8ByWmjWFvDta6jtw0sxU&#10;dfevkr4xftbad8c5o/D+ia/cbVugt1NffINoPJA967n4y6TqvjX4Pf2nrsk1vDp9qwZJJRhsfzr4&#10;N8TapC+vNoWlv5bSRsy/NyfSpqL2eqYUuas9TrP2oPGdnq3iX7Npl+s0NnbrErL0+leItrUy3uRK&#10;2D6NVq51C61O3aG5Y7oWKybvUGud1SeS2VpEPbqDXj1puUtT2sPS5YnQL8XtW8NTq2l65cWtwrfL&#10;JDKVYfiDUK/F3X/iJcXVjr3iG6urh12LdXkjSN7cmvJ7zVU1LW3nE7ErwF3VJY3GoaXqa3UEq7Mh&#10;tq1nFctTmRpOMZR5bHr0mrReFtP8rUvEsLSIvzIuWauLv/jxo2n6rHHPe3LRs2MyRlR1969I8CfF&#10;r4LeEfAV5r3xD8IyX+pSx7LHy4wVLY43EnpXg/xO8X6X4/L3E2iW9qofMaW6YxXVUzCpyKzOWjl8&#10;edpn0L4U8U2V/YR3lo+9ZFyMN0qXxHcrc2EkXmYZl5avmvwV+0Le+Dfs/hS38J3U6s2z7QrAjGet&#10;e76HfyeJNKW5XcnmLysi4r06OKjUpq+559ai4VH2PAPiDozaH4ikJuPM81iw9qwdb1dIdHmlER3M&#10;uOO9es/FD4O+J7i5k1qxeGaNUJUbjkfpXgPiTXLyyvJdK1OBomRvmVl614uKi3WbPYwsv3KVzIur&#10;qa2svOMzLz/kVzPinWGmhYFvur+db2rXKX6EYPTP0rhfGuqf2UyuYyyNwy4zRTjzSSsFRuMTmVuZ&#10;/tTOn8Tdq6Tw/NPazK0VuWYtlqj0fwk2sGOezbaknO4rXoOg+ELTT7BRLtkkJ+9jrXpzcNEef771&#10;RW0f7VcB5ntsFl44rU0fRnuH828s229fmXpXZeCPh1qOuyommafJNIfuwwxlyfwr6X+Bv/BM39p3&#10;46Qxr4d+G0tnbycfbNQUxr+A25NQohzPc+ZNE0LQrtRE8K/7S7a9O+FX7JnxL+Od/D4d+Fngi8vp&#10;pnA3W9uSo9ye1fpV+zP/AMG51rHBb6x8cfGCs+4M9nZZAA9M4Ffof8Jf2cfgL+xr8NPK8J+G7Wyt&#10;rOHMlw0Y3yN65PetYRlF6GcpH5jfBf8A4ISr4F8AQ+OP2j/GLWUxQFdKtW5B9GJ6/kKh+PH7Kn7N&#10;ngnwfD53hOOK2hfKsqgyze9fXn7SHxv1r4rabNZeGQzPcz7LONj8uAa+Df2wPi74n1fxpL4WnCxw&#10;2MKRssfILY5FFVSjLYiL9ppc4fwz8Ev2TPEz3gXw1Nb3gJ+zR+bjPvXW+Bv+Cf3wn8R2017rSXEM&#10;bNmOGNu3514xY3E8Wprcea0bbgQVr7f/AGdvE9rqnw6t755Y1mTCMz9c1tQ5alJSJrqVOfLc4T4f&#10;fsO/DXRdYm0HSBfi3ZczKzZ4+te6fCP9iT9n34dyL4g07wDbXGpTctdXChnPNb/w5hhGo3VxK29p&#10;sAsw969DF3awxK4uF3RqBx6VnRwOFjWdVRXM+vUutmWNlh40HJ8i6CReHFsYvs2mQQWcO3/VwxgY&#10;FMl8LaXejzLmNpGHc02HxHJq8/2PRrJpiP8AWSsvArQstG8Q3qjMsY3dvSvUi+x5b5pbmTZeDImu&#10;3umgQqOIo6v2nw8tX/0mZV8wN81b2heE5opcXVxuIYEvngVsS2dvbRs4YlQOhpuWhSjLoYVt4I8L&#10;W8nm3emQP35XOD61MbuKO4Gl6RCd5PO3oBRchZJmuLyfyrWPnaOGY1Qt9c/tb7RdaeiW8MZ2lmHz&#10;EVhzFWkWNU1KO2uYoLGX7RM2Q8KfwmtLRYZrCT7RfhfM2FvLVuhriodUtbTUXisLkGTb/Eat2mrX&#10;+ql25jhWTbLJu5OKOYLM39Q1e51G+kSJHGzlueKsWVkqlZrx8/LlUP8ACKq2F+7b4reNfL2439zV&#10;60RhZtDLLuYjHmAdvSnzB7xG13AtrMUfBbgn2qDTbi1NqLiKT5emV71Q1W6jMR022j2hR87Z4IqG&#10;CGS10XCbcb8x7auJJp3OsR2o+z7d/mA/L61fs4SYY4lbyYwuTjvXP20MmozpcRhlVV+fcvf2q34o&#10;8TLo1sqCyMjBc7sgKKr3uhMh+ugScx6gYIppAMiqviELqsUNvcXjQ2VnIHLbuZR6Cmy6rJquhR3a&#10;RJGWUhJG5Az6CsDT5Wm84X8jTeWuY2k+6G9fpVWb3Ju1sW9L146tf3EVlB5NjCcMzdxX5/ft66Dr&#10;Hh/4tzanZj9zeLuj2t15r9F9BuNPuIPs96qhAmZ5NuN/+NeF/t0/CXRPiL4NjvtL0eOG9tP+Pedl&#10;5dfSs6sYyjZnRh5OM7pn522OvXgXyL1DGxb5q6TSdSQbUkk7cGqt94ce3u5dPvIyskbEH5emPwrN&#10;k0q/sT5tsOO+c15fsZ05XR6zqKpGzO4g1a3VN0jdqr6RZyatq/2nydyp93dXFDW5riVdNV/mLcYr&#10;1P4SeEdf8Z6pb+F/DmnyXF1McKsa8n6124WnLmcpHDXqcvurqbXx38NaRovwC065kghlafzGkkVf&#10;0/z6Vxf/AAT9sY/F37KPxVtNG1hkk8P+Iku/sbfd2MhyR/3zX0b8bv2afFuk/DDS/hNdadNc63qU&#10;nmCNVJS2Q9Sa8M8S/Auz/YC8M+MNI8JeKJtSm8b6bCt9HyqwzLndjOOPmrzKlOUqzfmdUZONNI8n&#10;1TUo9T3X0R4yTmsWy1yylme2Eu75uWHrWZca1Do/g261CSdmZlIVVPRj1rgbbxTP4cuY7wIzxyR7&#10;tytnJrOUpXsjupx93mZ6l/bEa3mxmZVXjdmr+i+Lm/sR9DXUXW387cqr1Jryy6+I1jNYSXUNwcjk&#10;x981c+GXhb4z/FfUF074Y+Cr7VJvM3b7e3JVR7nFVGMjGUoxPQ/7V03TJZLieVZW4KbpMYrB8U+M&#10;5byZUt5TH5xy3zZU19C/DX/gkL+1r8TraLXvHN3pPhy0mjG5r6Y7wPXAFd/oH7Af7G/wX1qHSfjh&#10;8Z217Uofm+xac2EJHbNJ+7uyf4mx8h+G9c8WJdRQ+HdFuLxpzskt7eFnLHsRgV9Aap+xl+07+0d4&#10;KhtLHwFNptjNZq0lxeR+UsZA+8c85r3zwL+1v+zV8HrltB+En7PNjbCNii6pqEaO4x/F3zVrV/2o&#10;fjX8UdWttN1XXhY6e6kra2MfliRD0HHtVqt5GPs5XPI/hJ/wTI+MC6ZBotr8TdPvpocCUwxkiHHY&#10;k8cV1Hxb/wCCXuvfETw3b+Avi/8AFrSfsFuwkh8th58fPbmu50Txt46OpLpmja9d2unQt5c/k5Hm&#10;MT0q34/uYdB8RW2o3a3E11dNt3TSZCJ61HP2RfLLa54b8Ov+CcH7JHhTXpNHHjLVtaW2dYpFVdql&#10;umAQK7jSf2D/ANjTw74on02bwJqGpN5TS5ur5gq/7OAa7fw5o2g+FZNS1pA7Mq/aJJA2AGJyMepr&#10;V8KxS6vJ/adtYSKt7IVVps7hnrWEqk9rlRiSeGPDnw+8CeAv7L8EfC3RdPh3LHA32ISSnnrk1HY3&#10;2pa5r/8Awi9pfzLb6btklWP5VK9wMd67CHw1eWSx6G8Kbo/+WzN156CsSw0AWXiu4+xzqsnmj7RI&#10;pOAMc/jUqMnqW3ymL4k8NXerahDDbW/2a2kv1MeOrqDzk+9aeoa7Fc6zqkWn3IjtreHyUUdUkxxU&#10;2q6qt74sWDSbSVo7OPbGJM4eR+hqXT/A/wDwht7dR6xcreXU0hl3EfJGz9M/Sjle4cxyWix62NQ/&#10;sfRbFm+0W+J9y5wxP3vpWr4U8yw8Qf8ACtpLpSZJDumVueRnZXU2totlaXcNgG+0SWuJLiNuXb0B&#10;rlPh9ofhXwj4zj8Ya5HdXM8LF1jVt3zn155ot1DmkdHpmkW3g7+1vE/iNQIVYwWkLHndt4P1JrmL&#10;XS107wktnpNn5f8AaN95l5cSEAnvtq/8WNRk8SzQx6vgpHcGaKCNsbmA4ziuF0H4pXmpQnw61gi3&#10;EBkZnZt20D8etV7zQe8fKH/BQvx1dWfxd0eFbpYbayl2xNAu3Jx617D8B/2o9QXwpZ+HvFBe6tvK&#10;VYbhZNzAe5rwf/go5FdTfZfGGtaYyN50aW7LyD7n61m/BDxNFcaDatDvkKRgMDxj3HNbUpcz5WKp&#10;H3Uz6m+J3iG11Hw/qVqmpmGydA9mqtxKc8j8K47wvNpOk+FbrxbLFH5ltalg877ViwMk1zVzqUM8&#10;Ki/jaSGNgyxkkA+uO3SsP9uX49aDpP7PFx4T+G3gx7X+1FjtkYcztIeCeD0qpOzsKPM0g/Zi8Sy+&#10;GdO8UeOPBzxpD4svGe6Z1DZIOMj0rvNR+JumXOmRpPqFxCI7fypPJbb5hB9jXmfwh0a48H/CTSPD&#10;sKItwtgpuIWzyxHPXvVDxJqotI4tse395hl96zjKML2NXTlPc9x+GvxOsrbSbvw3cybre4jL2+9v&#10;lT17n/8AXWJ498Z2Ot6iLCznbbpyBIzJ8vmD2riNH1G7t2s9dCia3tWVpIY+61a1bVovG/ihb+0s&#10;/I8xs/NgDA/Gj2oo0veNrUNZtbpYYLrevHyqW4zTdf8ADek69p6WOq2aXERwcSfNisfXbe/TUIQs&#10;ilt2Aq9hW5b20wAvDc/dUDFT7Q29n0JvD3iDXPDFpJ4W06/+z2/l4SKH5QVpNOvte0aT7dC3mb+P&#10;mcnIpLfzJZWa7RPlH7sr6VHLJdqyogRgPX0pqoJ076HM/ErxJqelQw6l9jhmjaTDxXEe9RTfCa+B&#10;PEdgLG+8LafC0jbjcxxc1e+IOkNqfhi4BRf3ablVsnNcH4I1WSK4VNrL6/N0pU6koy3LlTjKmeva&#10;N+z/APDTU0hudefT009pgHuPLHyj1r6K8Ef8E8v2YPEWiw6novxAjXaqtJJbspAX8K+ZtG1i7Fss&#10;CTMYm5ZDyufpXW+GfiprvhuJrKDUpI7eRcSQwjGfaur6xUkcbw3LHQ+xPDfw4+Af7NnhuaPw344u&#10;r55ME2M14NpPr7V5747/AGk59dsrzQ/DFpZ2ckMLeXPeXAkJ47V8z+PfHt1f3MN9/aU0m4YKyvuq&#10;jD42/stc30LGKQDayjOfas/bS5io4ZKN2egeF/hvb654Uu9VvPihp663eSNJcqsOZNuegzUfj74r&#10;+PPg6LPRJJYL+3WxWGG5kTmI+vpXO6b5j2jarYgySs27y923atdlK/hrxr4ZuLTxiEVvsu2GTyx8&#10;jAdzWlKvFz5ZGdahJRvE1IvGfwo0z4YTeK/GPi/TbhbiINJFMwyj9xXH/BbxoPFXiVb7w1rp/s24&#10;m3WtjsDRRgdwfevC9S1b4NXWpzeD/GuuW62/nMscq3C7cjpkE1WsPEvxa0nxFb+HP2e7GTULeP5I&#10;ZNPtS6Nu9wMD866pSp20OSMZH2TDrNgvj1TregalfyqQYZkt/wBzHzhulfR3gn4cXfiKzXWLXTJl&#10;ijiBjEi7QB+Nea/sq+HdG/Z0+CLfEr9q3xvY6jrDQG4XRrRg7Q9xGemW9j0rD1r9t74vfHrxLZ6T&#10;8G9F/wCEf0GNm+0Mq5aRR79AMVz/AFvl2NY4OUz2zxN8PPF+qaFNpkKW8eZNytJIAAtcBP8ADW48&#10;FX7avcazY+X8pkjacYP94D8K8x8W/EL4keLtWh0e98cXCqJyJcXBRRgcCqUOt2WhrdaTf3U2sT28&#10;3mSeV8yt3KqWOMAd6xliqknc6I4OMdy94r/Yy0746+JdSt9O8e6TeRXhV49PZBJJEx/h454/Kva/&#10;2ZP2XP2dv2NPDP2zxvd6c2pSHfc3F5tVIsdAobpXk3g/xRrPg/xDY/ET4U+DZLtWjeS4Mijdt4+U&#10;HpnHOfau01/w1/wuv+0tZ8UGO4vBYyMYLiQuFhwCXx/eHas/bOrNKRTpezjodF8ff+Cj3wlsdPk8&#10;LfCFV1LVmhcQXRUeTHgdcjrXzj4L+PHxx8du+veK9V1AGFi8K267ImTv0/zxXgvjzw1a+EfFsljB&#10;PuUyFofLbhVz0r6X+G2s+H9S8K6Xq1laeXHDZmKS1P3X4wfrzTlGUdmVZWTOq0zUtY8QeD11bxXq&#10;l2ot/mijVivmIeRjPXnrUdj4jsY55NRsdJZi7bLNlUmQN/eBH9eK5fX/ABDqt1qgsnjlS3s4lWGE&#10;9GTOcj1HSrvgKfUdTM8d7azRN5qlCW2qi56D04ojEiTOOj+K954Y/au+xfFKRrfSry08tpJOY1cj&#10;5ZT6Y71674F+Fvwsg8WL4n8dGPXVvL4SWzLIDbCHP3l9e3Wvkf8AbK+JXi258dTaHYmKCPT8GPy4&#10;tzufUsRW9+yn40+MPxw1yHwz4h8WXlnpumW5lVLG0XC46q3HAb2rSnUluhVIPluz6c/aH+IE+k+P&#10;Li98G6dbWeltF5djeWrKixhFAJ+uMZqjF8SNQu4bS60HRHnvJLdT/aS43SeuCOgput/D86poGk6q&#10;1odQsTeSgeagC7gNuD7k4rU0eyuvCYtdOvpYVTcsLPGnCgnnHoKtVObqYqDirvY4/wAF/FP422Hj&#10;zUNB1qe7uNNkbdb3krBo4s9V6ZJFdLqXxZ+NPh6wuLXw94sk+9s3SRhvK55YEj06D1rZ1jT9O0WX&#10;Vr+1ki+wLCXZrjHytjO5R3/CvMW1y/u9WuLiHUVlsfl3QpGd7Mw4PoB9avml3J9DD1n9oj9q7wXr&#10;d9pNtqDeJNAvHVJH1CMK0cjHG5GH3T+ma+kPgR+0B4R8IaPY+HfEUM9rcSKitcTSB18xz93PrmvE&#10;/HWjQa14cSzur9Rb/KZPLuAgDDv9a8r/AGuI7Xw7+zRJ4q0DXprLUtP1OH7PqNncHc7E8ev8sU/a&#10;S2E4cx+oEjSLbreW7+YW53ZwDWnpniC3trdZLp925QGXsPrX5Ufsx/t3/G4aZb6L4r+Nlqv2e33W&#10;/wDalv5klwQPuZGOTXqFv+3b8YvE12lrO9ubKJ/MmWL91I8Y64rV06m5lKfJufoBq3jbwdc38Yj1&#10;i3bbHiRCwJHvxXlHxS/ac/Z/8Kah/ZXjLxPZWv8AvTDe34DJr5O8UftaeHvEerbLh201PL8t2tr7&#10;970xuPuc15fv+CNv4qnkvWkuizebNcXzmaRx9f6VEqVQqNWJ2X/BUP8Abh+DfxK+C+m+A/hrqWpT&#10;ta6vvurhWeNHUds4Ga8I+Hn/AAUHfT/A/wDwi2h6bdWe2FYzNDcBl49h/WvHf24fHnhvxB45fSfC&#10;Omta6bA6/vI42VJCRz+NefeBpfDel6Qs9uGLZ+f3NYxjZ6ndGC5U0for4P8A2rPh54k8HXWraj4u&#10;t7HUI7P/AJbRn94wxwB7816T8JPiN4K8Y3Frrz/ETT5po2V/siuFx7EEg1+blh4pZ7FURRH/AHMj&#10;k1f0bWdVklW806aSORTiTaxXI9sVP1eNWTsypc9JXP2CtPGtxqeomx8PanGVmjAabcMYx61X1zXr&#10;bwvo81yb9tyx4a4aTH/6q/L3wr8VPGmjSLqFj4tv4TE21M3TjH64rrNR/bS+KWv6F/wgPiOUzWIk&#10;RvtEZxI4Hqe9T9S5ZJk+2nI958Up4q8d6zevd6zdTW93KimRmPlxruOMe+K7W48PaD4N0+1tdEtP&#10;L+zxjHzHD+/1zXFfD79oz4U+LPD1joOlanHa3EcKLJHejYWccfT/ABrrxrEGq291LdXKy2qoojkQ&#10;/eb0GK2lGUehjzcz1I0TR/G3jO3u9e1DMkUG6OFDkfU102tXtlpnhq61CeC3328LCBFHO48Vyfhq&#10;Tw7DIyabb3DXE8xVpPL4Uemag8TrqHiW4bw5p0jW9qh3SS4+b/JrGpNlwjJ7Gv4J8OWU2of23rdz&#10;5qtEv+jxj93u5zXzL/wVot4b7wppNmlnCI3mRCu7iNXcDI98V9W6J4dudHsLTTI5ECrHuCgcnJ/i&#10;r4q/4KvanqOp6npCadBLNZ2WqW8V43RVIYHBrjo1HPE79DeUXGkdF+07pFp4G+APhrwxoWnqtv5c&#10;bsF+VR8gHbrmvmyW6u7trea5i+aPj619O/tnJq8XhTStFs7BfKuNFtJ7c7vuJ5YywFfLotL0z+Sw&#10;aQbh936da2Vb3ToowlLc7X4c6msGrAmJmZ12/L2r66+CPi3Wbn4aXumz/ZbWGyhLR3F0uQvHYetf&#10;JXwx01o7mObb14x1zzXtHh7XNY07bbXLs1mzDzLXzAFce9Zuo5G1Snoei+FvBV/4otWvJPFxjjuY&#10;dhjhjIYpu5JPYVznjT4EQaJ4msdFtfFts1tf3HlhgfmU+n1rtLa08Tat/Y/2aS3+y3i/6Q0bYRVH&#10;8HHtXIfGWz1yLxZ9jW8t7OytpFEMkmQSVI5A71nKpJbMxs9Emb//AAyt8Mf+hq1D/v5RXK/8JBqf&#10;/Q/J/wB+2/xorL20+5pyy7n5y3X7OPxW0AG8exe4i8ssJoXzx1/lXn839tw3zQ38Uy4fB8zIr6y1&#10;LWfFfh2xjtrn7UbiWExCPaFVc8Z56jFZHiP4TXXi9bfSbizgIEQeaZYz+79SWx+lfQy9DxVFLqeT&#10;fDfXrLRYCjRoWb+LrXq3gvxnGwVllVY2bG0d68m8SfDCW216S58JXclvYwNseWbCgsOpA9PSsuW9&#10;1/wlqSyWeoLcrHy7N0IoptEyu9EfVFjfHV4Ta28oXcud3Sr1vplvYabK8iZOzO5un514d8JPjGdW&#10;1MWOoXaxTbvlj9RXvcZ/4SLQPs0VidzJiORcjB9a7oe/G5ySUubVHm3xF8X2mg6N9quAxuJJB9nV&#10;OSTnivRvhOuua1psN/rFo0TSQrtVVOfrXjfxjTRPD/iyx03xLcM32ePzG292B4FetfCL9oDSPFbW&#10;EVnorRRxw+SzFcEuP6VUfZ7MmUZOJ7ppEt3oug+akSrHH8zE+w61zuj/ALWPjLRtbYaBpkItonwG&#10;ZeXIPWtqw07UPGthJoisyrIoXcrY25r2D4cfsc/Cbw7Z2U2upcX0siguNuFDH1NbT9orcpjGMbcz&#10;Oj+DH7Tdj8RPBFxf65qK2E9uAlxEzj5yTxj1r1Kx8XXT6OsK2v8ArF+WM8bsr15rwTWP2e5NK8d6&#10;bYeHdG8ux8x57srINoCnK5r1DwZ42tfGnj+TSWuIo47OxYM7ZXEqLjHvxUxrSjoxSpxeqNZ/H/hT&#10;w+bO28U6zBFNIWQRyTAHg9BWXqfi7TLPWNQ1Tw/pqKt1GI4bhPmLH1FeE/tM/D+fxJ8S9N1S9nZd&#10;LhttkbxMQokLHI+tdx4Mmj8K2ltpfmzTW1jGGbzsFsEcUSqWH7PQ6i+8EXmtWljc6kY1DXXzzS9T&#10;68VX8eaXpum6G2jHUVgtZLxWjbb1x3rstPvI/GGl29/56QafHGdoVsMWHbFeT/tMHVNTvbTRdMWR&#10;SYwVVfvH8u9En1FGOuon7QHxH8LS+BovhJpPkyNrOmmO+uuDsyOTX5gftBeA/iV8CdaXRtetLhdK&#10;nZv7Kuip2yrnt+Ffpp8Jf2ZJdWt5PGnjkyRC3jzCJ25YDpgGvDP+C5//AAjVt8DvAU+hwIJHumVZ&#10;P4mCjnA9K48XT/ctndh58tZI/PCXU01XxJpqI+6ZrpPx5r0j4v6THPpTGRl8zy/n3fw8V474IniT&#10;xrp17ITthulMhzXq3x3v5ZA0FjJ+7mi3SNnoK+dkfQQtd3PD9Z0i2MKzCRlIfiRe1U9PvpLO4aGO&#10;ZsEEO1XvEE89r4dY2uG8yYD6Vl2NqxsXvpn27u5+tdGHl3OPER1JrfzDcLHHE0hZgK+yv2VtM1fR&#10;PCENt4h8xty7oo2/h9BXyT4SvbizuEuhYho0mXMjJnvX198PPFG7SY76FAyGNfkVv5V6lOR58+Zs&#10;j+KniZfC3i2z12/1GSOCGbm3H8Rqz4M+P2keIb64lsrYv821dx4GO9cN+01Hdald6bq05K2athtv&#10;JDYqt8AfAOsX9hqF/bvttmbbGW4xW0eaWxjaK3PS7zxTr2q6ot7Y2X763OIt3IbJrsrWTxbrVlHN&#10;q0TLDHzIsPHmev4UeCvB/lWMMUv7xlH3sf1rvLLT7W0g8+Xaiov3mwa2o0ZJXZNSrHZGLod5Lq1z&#10;BpVtYyRR7x+8kzkn/PetTxJAbXVGgzhew9eK2NFhsmH2y3j84ltqsi9T6Vl+L5R/bGxuu0fhXBmU&#10;FGCfc7ctlKVSxz95ZvvMnfow7YxXn+pPJZzyW8mQ0chCj8a9OkQFMxx7vrXnHxBWO31Zbo8eYNrD&#10;p8w9K8aXwnsr4ilb3wkOCfyqRJ9oxu796xLe4Mcm5mPXvVmXUUiXzX6f3TWfUtqxbv5VVGeRh69c&#10;5rmtW1KcOylvlJ6Gn6hrE0774X+UcYrnvE+syKwjJ+7UvXQaRR8Q6m8j+XG+3HevOfiZqsLaRcLG&#10;NzKnzV0mu3rOjTyS8Ba8l8beLI/s9zbRbd2GXG6ojuZ1NI2Ktv4hWHTVfdz2VTWHq+qLPfrif5mH&#10;Kms/Tb9V0xXlPtg1l392sUzSA5+b5W7muqnRjKWpy1J6WRtazpyXgVFf5lrDu7hAvkMN204rT0a8&#10;uLi0+0SQNuLYXNXLPwjY3yM9xuDN8270rrhGzOaVSxgCNoxz9wj+Kprh1s4MLGoZl+9jpVfxOl/o&#10;0ixR7jGrY+71r2v9hj9iD4s/tv8Axn0b4ZeGdIuLWyvrpFu9Wltz5cEeRuOTwTjOOnPeumNJ8t0Y&#10;82up5J4H+GfxB+J3iSLw/wCA/DN9rF9M2EtbG1aRj+XSv0C/Yp/4N4P2sf2gGj8Q/FQt4K0dlUq1&#10;wu6Zx7L2r9ZPgp+xD+yR/wAE5tA0z4cfDHRdPuvEkNqp1rXbyFZJmkIHOe304FepeFv2gtIW+vJY&#10;fFRuobX93CiKAofHI4reNNyWphUrJSsj4T8Nf8G4P7LXwrjgvPij8RtV1yRm+eIt5an8FArutP8A&#10;+CWf7CXg7wxJa6Z8P5pioKrLczEc9iOa+h/iB8ZZbq1k1LUbxUt4m/10zYCj1r4/+Nnxz1rUPGl5&#10;aeH/ABRNcafH/qTGx2/SrlSjuZxqVJHn3xw/YF/ZA8G362XhnWr6HUply0NvKXWNj71pfA//AIJy&#10;fCSxuzrfiTxgviaTy1ktdHjlC4PoxrmbrX7rV73zrrcJHP3mfOPeveP2Hrbw1oPivUrrUrgzalJE&#10;v2SOST5R780nThLYrnlHcvQ/C7x14RnbQvAHgDR/C9v5e1isqiRh2IPWvaPAXwX1zUfCdv4Y8beL&#10;JLmVWVm+ysc4PbPetLw18G/DWoeNpPF/ijXFmvptrSxtN8sag5wBW/qPxi8FeGdV1Q6FJ9q1a2/4&#10;94S3yoQMDArMNzyH44/C/wD4Qf4jaHaQ6YW0+71BIPJZhkk8bq3vEPwWtbbxmunafq91ZyRoJLcw&#10;/KJc9veuU+Lfj/R9M8RWXxD+Iniln1PcJLexLHbE2M9Kz/C37Vll4oso/GmvXrG4sdQ8ofNwI88G&#10;tIrlJlGTR2vizwPfvLY6X8RdRlbTWjZPsPnbQ47s3NeNftI/si6L4Y0z/havha2hXTWA3Lu+Zcnt&#10;7V6bq2oSfE/X9T+JOqzzXNjY2mbe1DbUYY6n2r58+PP7R/i3xlFNoUmo7NMt/ktrdflQKOgpVpRj&#10;TbHRjJ1EkfLPja0l8M+J7u3mvf3dxIzRqvua4PxV4lNrazWy3P8AD8vvW18ZPEkpvlnJw24//qry&#10;3UNSbUJ3M78dvmr5qXNUm2fURcacUjN+3XZuv3Ejhmftzmtzw3rxluXt7+ceZG3K1lKiWoa5mdTt&#10;XKgVneE5otS1mRrq3ZHZvXpUVKns43FTp82x6v4p0u08S+D1t9Iu2+0ZBij3AKP1rjk8I+KreNbK&#10;4SFvmw2JBwayvizqmo+GfDuzTrpo13A+YrHNcRpeu6lLp73UmpSybv4vMbI/Wlg1GtHmaDESnTlZ&#10;H1B8Kf2enjSPW9WhWRlG5V8wHGRXfW9pNp919heBoo4+CpUYr4dufjR470Xbb6T4z1KHyzx5N6wA&#10;x04zXQeGf2kfifNcLNf+Krm6bq3nybgRXrwvCB5k4+0kfY/jjUo9P8P7IMSNIuAoOa8Y8afB3SfH&#10;Nm00dltum5V8Ywab8N/2g4vE12IPE+n7tnyh1k/pX1N8LdP/AGb77R4db8U3dx8sZaWNWHzn0FYV&#10;f5mXD3dEfCr/ALL3xGmvW0/TtPWSNuBM2QK5/wASfsO/GG6vI5TYRzRpyVDV+kHhf4eWXxc1ye0+&#10;EvgK6jsw2FuJMgKvqT2r6A+AX7Cnwn1nVYrL4meNY7i8+8dLtZgSPrg5qaMusUyaspLqfj74D/Y+&#10;+NetaxD4c0DwRcXUzNtjjt1+8fyr7m/Zj/4IJfGrxsLPxH8ZtWg0KzkYM9jHgybfQ5/wr9Tfg3+z&#10;v8GvhZfzap4b8FW9uYF2wyugaQ+/NdzqOqTavfx21r8kX+zivRhC6uzjqTaPM/2X/wDgmz+zZ8Ad&#10;Gt7Hw54Ktry9+XzL68jEjE+vIr6g8N+BdF0WCO207TY40XoEQKP0FVfBWmFLSN3XLEYrsrW1aKPD&#10;hQa1UYoi7I/ISKDe42Ior4z/AOChXx6Q31t4P0vWysMW7zLeJuGPvX018T/iFBbyS+ENDnDXfllp&#10;tpHyj3Ffn5+3XHYaTfx6vqkv+kXGfkUZ5FaU463ZMpdDkLb4z6XpC2VtBcI1xCpLMzcLn8etfLfx&#10;e1a3v/FV9qcg3+dcMwY/UmtTVNVluZpbiM4kbO015/4wsr+4Zmmv/m9NtdElsZRjyu51Xwg+EVh8&#10;UdWmlu9WW1tbePfI69T7V9CeDNF8KfD61h0jw/cyXSDDSbmzivGf2bvD2gCzbVNV8RMPJ/11pG3D&#10;V7boet6fmSXR9FjS3A+Vc/MT61nKPLKyHzc+rPSfCl9f3d+l6Zmjs+rRr8pNezWFla6lpXnJbbY/&#10;LBGOWNeGeCr+y1K2aS+nf5WG6GPtXvfg+SOz8JRnS7dlJXbuk7j6VyVKkqdRG9OMZwbNDw9bQ6Zp&#10;rJZad5XmHncvJrQtbqK2lVZJFXn7o61m6XBqU0P2i+uhGvf3q1Da2l1dj7K27kbmbvXdGfMcso2N&#10;qzF25YxJz1XPSpruOFIjK8m6bb83oKVnW1g8rfjKYDZwRXnXxQ+JQ0UDwT4dDXGqzYf92c+UueS3&#10;pSlLoVGK3NfXootRRl1C82Qx8na3L1518QvifaeG9X0nw9piHybgMJGVeE9zTdd8W3U8v2OzmElw&#10;Iwsipmq+lfCnU/EczX+sy4RiDH8vT8acfdRLSNzwzZyXcsep7vMt9vzPjGW+tbugabLeX0kS3H7v&#10;dlwBSiFNJtk0i3OVRccY44rU0WNJbUwWK7TjEkhP5/jRzByl7TYbSMMlum7DYYmrl7qEQ09ra0h2&#10;sBjjrWbPfLYg6ZFL97ndjmq8F1Pp8UuoYLeYu2NW70gKOslhYSWqOwaT77Kv9e1QR6zHBYx2ViS2&#10;Fwu496nnaRNIMd9Jm5lbcY4/4VrAm1OLRdFjZn2tJKWXuQPQVoZnQHUNTtbdZeGWNcuvqfSuS8Se&#10;MNR8Qn93YMsyybGj7AetWNX19JLGLVYFkjjb73mPyfwoi1DQtO0hr2G2aSe+Xo4+csB0HpW1rK5i&#10;9dES3njK2sdMsvDlvtjupRiYMwIAz+lJfajDYxzXCyLtjKgqV++fUeorzn4b+LpPFt3cza9YNa3V&#10;jfMrLKmPlB45ruNXv7C611URvNV0XZGseVNUHkbfhvUxHN/a3mxyWqt+8aQ8LXI/FLXb3xXqUsds&#10;jXEMI/diNfl6eldPd2qf2HJpOo2626yDdCwXH6Vzo1e08O6LdRwXCs7RldzICxz3pSSaNIaHzv8A&#10;HT9nyW48Br488PabtktZWN2uPmZfXHtn8K+d9Z09Y7KTeuOPutxivt74Wz+Mda8Zahb6zcLNoNxC&#10;Y41cYCt3Fcb4v/4Jn/F7x/8AEOVPBmkRxaLcSea2oTsAqAnoB3rkfxHVGXunxr4Q8N3d7qRktbV2&#10;3MAvfrX6Pf8ABNP9lq88GwyfFDxfCsLTx7bWOZeVHqK9G+Af/BOHwH8IbCFL2yttT1KSMGa6ulyI&#10;m/2ab+2b+05of7GVhon9q6SLyzvGMf7j5WjwOTgdq0rYiMadkTCjKdS5e/bo+K3hj4I+Grf4kL4Z&#10;k1TUWlWz021hIDM8hxuz6Dqa/Ov9uDW28d+MLSU+IY7ie308LcNCoMYdhkr746Z9q9C8aftkxftl&#10;fFVUsrdrLw34ZtGnk86T5mkYEKce3NeCeObiH+1rw2shaPzm8tjnkenNeSpbs9CMIqyZ4s2l22l2&#10;V9pt1iWNju+du/tWT4F+AXjL4pzRaBp9pI8LXGIPKQs5yeld3b2Hhy61pX16weaFpP3yq23Ir7/+&#10;E2meA/hz+zo3jL4caDY2syWG+G7a3DNG+PcdazlUp05JtGzjOb5UeLfs+f8ABKr4M/Dixj8fftN6&#10;xa6bp8aiT7Hc3A8yUehHavctG/bU/Zh+C6t8Pf2c/h5aWce0xxarNAqjgdfUivir4i/FPx38Q9Un&#10;1Dxd4jur6SWRh+8kO3r0A7Vh3c919lh2R5O49O1ZyrSm+xcMLy/Ez3L4yft1fH74gvcaZe+KZLe1&#10;SVkUaf8AKCueteHvreo6nrAvru7nuJZJMtLIxLH8a6bwPrmlWGnT2erWUbbkytyy5Kt6Vi+F7O58&#10;Q+Llt0tWfzpyFWFOTz6VnzLm1Oj2XLHQ9I+GHhO88fa7a6Pa6azR9JZI1+avpSH4fnwLEpv7OPfB&#10;axmOeZuFPGOayvgf8OLPwh4Au7i5u3tZ42E0smMMij0NdH8RrCTxvoMHiWXUmstIVUyrHMlxg5yP&#10;rVRqcuxySg5as6qz8GQyaLZ3Kzwq0jCeRo48AHHAFc/r3guy1d4dQ1iSTZHOySBpBuk54wO1ddb6&#10;9HdaPY6paFhbSW6RQxqvoOtc74o8O6/q1lDqF3JJbRtd7YTnmTnoBU+0tuHs7lhfAia1rlnqeqrt&#10;0yKaP/RE4WQjjHvXq2i/DzT9M1G71LUljjtVxLBGq8R4HArn/C+hSa54qsYr7UPLtdNjEhtccMw9&#10;TVz4ifEzSrm+XSrC9kkSS4MUkcKn73pUxqRl0KlC2lzndZ1iTV/GV0YFZYbeEsx3d88Y96aYLa1n&#10;juyDHGsbSXEjYy7YrB0W6u7XX7j+0x5TSMzKpznaOhNV9c1GOy8NXGs6rdGR5LjEMKnqpOKrmewK&#10;Eepe8IR3t7rUfiea4W3sfm2+Z/Gw6Go/GczXdhNd2urTGO6m2JNt5q0dQ08aBY2txaRqkURdLZmx&#10;vz6+1cp4v8T3Wq+K7NNS1KGz0uzUyRwQry5A6ULzFKKOpvLhtF0JrqxuFjNtY4/e/eaTFcb4M0TW&#10;L60m8QaiT5cn3Fkl49zimp4ottUsrie0vPJtTNmaa6Xn6AVxPxf+M2n6d4Q/4R7w7dSLP5wVZsnd&#10;IM9gKol7HT/ErXtOtr2LTLzVI/MmhZLVIfvJx2PY5rhPh5/wjHht2trK6kutSkkY3Ss2WbJ7n0Fc&#10;3puuXcMdxr+raXJvs7cS28LyfNkjqc9qufBrw3Jrvi+48S+IF8tntwFS3YlVz6n1q+gdDyz/AIKT&#10;3dlrnw5/s6ykXdaSFmb+HzB2FeAfs2eP7S68PfY7n5biD5W296+ov29PCHhy/wDgrrSaVCscWlSK&#10;UkPBkz1IPfmvib4GpPcSSWOm7t3Vvf8AH1rKMrTOiMYyp2Z9QWXiMyW8cO9iNvCn+ledeNPGt1ff&#10;FvQ/BclqbhWjafaUDBMHryK2fC8txKm+adljh4O7+lch8PrLUPGf7Q+s+Ko5T9m0mzW1hcrwSeT9&#10;DVPmvcTSSSR7C3iG0iEb3cK792EdRjH1Fcv4ystRmleSSDKNJ8rqeua19NguIGkmkh8xpGKeWy8f&#10;Wpnt7y9s4rNZoVaElmiZckY96h+Rp2NvwZapeeFI4vMEfy7JG71F/Yd7aXf2yxl87y0+VcY21X8E&#10;x3Yjlt9QuhHDngDrmt658R+F/DdnNd6jdqscSZaSRuBxWfvc1x+7Y5eTxHJa31vJq9uRJ8yqvc1p&#10;WGo6tp4aSba0LtuWNsmvMfGPxau/GeurrnhPwPqd9Z2SkfaraxfaT68DBrl9c/aY1XSbV9P13Rby&#10;zk3fL50BTI/EUctST02Dmpo+iLLxHY3UQMN2ok5DRlgMVNYXQuWZjIeDg8da+TdR/aGsp/LNm+6Q&#10;8fKwDZ/Ku28EftC+MYXSN9Hnuof4v9HYn88VfLIaqU9z6FuYIrrT5LZlyskbK2RnHFeIaI81p4hm&#10;swn3JGH616d8PPF3i34klT4e+FuvTRq2JJlsW2L75wKt+Of2bfEmj+IIdRE1npcl8N0sOoXAVh74&#10;o5Z9io1KZjWPiSLSLBbu+kG7bhF9aW18S3+uBrmxhZUT/WBhwam074Y29rcltT8U2czbsYWQ4T36&#10;c1t6d4Y8NaOr2Q8WIydY/JtTjP1NbcsjOVTsjFuL2zUR3aHzVHEw67ao67rEMV3FcLLvhjYFUH8N&#10;dLYeA/h5LqjfbvFtwsMjjesMHI/Orc/wv+EFzqn2VvHeq29uGy+61Utt+ooacYmcZOT1OZt/itcn&#10;zbSzXEijHyryp9K7D4U6B8TPi1fr4Z0Xw5dXMs6lJlSNguD1JOOABXq3h2f9hL4SXuk622g3WrSQ&#10;KstwJm8zzm/2h0HfivcNd/4KZ/suT/Di+0L4YeC5tD1Ka38mHydNVdoPDfMPaueUvd2K96UrWPzl&#10;1v8AYQ+BXw68YaxJ8RNc1TWrz7QzwwW9wUhgb+4xBy2D3r3z9nr42eG/hh4as/h14H0tdN06GXzZ&#10;IYIlaWQ91aQ8nNcL8TL238Q6zNqmkxzC3uiZC07As57muZ8P2N9YzjVrPdmFg2fTnjNaU1KcfeNJ&#10;06cGrHoXxm+I83iKaa003w/Ja2ctyzzwzEl2Oc8/jXc/AD4iS+GvAi3p8uCzs96TcfvJZCOn0rxz&#10;xX4mPiAZSNluJH33EjZIPTgV6b+zHaX/AMQra8+H407EfmCaS6KnagHqexqlH3TOXumnYeC9f1Xx&#10;C/jHVtRaG31HdLb26MzMgPbHrXdyy6BZadb6doun7ZryMwbVAZyx4LMfSqXxU1jW9AMHhnwFp8a2&#10;8NuI/t0keQp6ZqH4VS2OkWUFrJdxTX5ud01w55iHUj8aco6Erc9O1zVtK+F+g6Z4ZtN1zfeSBJZx&#10;gKoHcH1yDVfwx4w1DSPE8Pj7So0XTZGazvrYY+RTxggdq5vxpcz+IfFcD2cEisZNzTFTzGSP5iuh&#10;S70Pw5cyaPpVs11Fu33Eci5Ug9j6EHpSjCxNRtyPJv2jP2fvBvhfxpceKReFdLvIftNurHcWLH7q&#10;j2NQ6Ja3dt4YXSbXVPsvkxpMJPL2kxHjP9K7L4vy2PjvWLFXlMy6WqBo8/L5efu8dxRo/gC01tph&#10;PqMZ3JtW2jPzOo52n/CrjU05WHs5bozdNuJvEd3CwuN8lqqiNw+csByOOoI5rctovKTzZLiT5WLS&#10;Kr+p9PSrHw6+HF2+stZ2unukLbmEaqfM3D27V2Nr8K4/CLHxF41lj0+zXduF1MAXU8gnJ4renb7J&#10;xzvzWZ8TftFWv2/4nX0zygu20Fd2e1fQX/BMXwDqr23ibV5rYLp88KQecQMluc49MV8/fH3xf4f8&#10;VfFbUL3w9a7rUz7I9n8eDjNfoN+xR4F0zwZ8CLOOOxKtqAE7KeSxYf8A6q55SlGmzqcYysbOleC9&#10;K0bQ5vCt3I32S3dpUtogSVVvvMSe5PNcLqb6Ve+M47R4Y7bSbOL9yJly80np7+3PNezR6LqZ1GS+&#10;urSOCzZVZw+FZx0Oc9DnoPSvmv8Aam/aL+FXw3+Jul/DvRbaXWPEF9dRu1jb/dgXIw2Tx+HesY83&#10;NzNFyjHlsiHXtQvYNQ1LWbLw1LdXi5t7VbpjsVD95se1eeXEni7Xfs/hLw9Ytbw3l8JNY1iTG2OP&#10;pjn7uOgxXtK2N94lu7jxFdj5vJKGxAAHPcgeleQ/HDxhp/ga6j1mC2uJ/Lh8lrXy9qM4PHGea6Yz&#10;5jCVHl1Lmm+CfA+jaVJaeIL2a6jurhkZpGK7mHHHTivDv299DfTvhnpWj+E9ZlS1vLwfarNcMhQE&#10;bR7NXpWl6tq/xl0+E7IdLSOQSGSZQxYFfuj8e9cx+0dpmh+K9C8P+FrLVYYbebXIbV5I/mIbOGPB&#10;7Vaf7xE8rS1Kv7Cn7ELfEKey+JesaTDNp9nId3mzfOzj2r1L4r/DAWGuTw/2PHD5bMiLHHhimemR&#10;X1h+zt8H/AfwY+GFn4T0u9aTMSvNMwwXkI5auW/aM+Fuu61ZtfaEYWhCs3yEKy4HJ967I1v3lmzk&#10;qUvdufJll8PPDthvurzwvHMdpLGQDJ/PvWJ4u8K+EZbt9R8O2UlgF+RraT5gpwOc9K6Xxh450b4Z&#10;6GbvW9Xj3RtsVZZMs8hOMD1rjdT+IlnrccdwxXfIxLQrjPI4rSUrGMYvax4X+3g9pD8B7GSw8OAb&#10;dWKXV6ANwbHAr5l+HmqzWrQpex5Rv4uuK9A/bC+KnifVJLjwbdXDJYLqmRb7h94DrXk/hPWjE6wu&#10;FWNT83rXDN8srns4eP7tI9ctdWt2CzgjytwBYdjXSQa5Z6asMkUpZlXDKvavJptctFdVt42aNj83&#10;zda7fwrI99pkbtG237v3c1rTl2CtFyWp1F/rV1do1pC+1WG4/SptO1GCS2MNvJuPc1kyKsX7ueRu&#10;ny7adpn2m1mWSZfkbhSvT61pGXvamMo+7oTanqtyjCKxnZTGcboycqfwr1f9nL9oDxP4Y1WDSPFG&#10;sfaNHWTMkMy52Y79M15VHHpdtftJeL8zjdH8/b1qaW2SwZbnTJcfNktt+at7xlHUxs77H6GaD8TP&#10;hv4rsGvPC2tWjQrFgLCwUq3U9a2Phf4aOv6pdeIb67WSOZVjjReFVR/WvzosdauftUd1o2pTRuv+&#10;sjjyjH9ea+x/2L/2j7Jmm8MfEPUVT/R/9FuZWCg4HKn3rx8THli3E6acZRtc9I/aF+Jer/DPTbi8&#10;8P6bDcXrRqtlZL/6Efxr8+f2j/Fvxa+LnhP/AIRjWNG8zU9S1aa7kmtZOI1jAIGPQYr678fXI+NH&#10;xXuta0TzrqzW1MVunnFYkVeNxHfPNeYT+AoPD3xj03RbrTRJ/wASq42neApYuucDHpXJQio69Tpq&#10;PQ+Rfib8c/2jPiJqent40nH/ABKtLjsYdilN0ajAz9azbb4oeK/CoS41XQ5LiORiJmjTIQY68cmv&#10;vb4n/Avw/wCMtCuLOLRLaOaVQPtSwgEYHQVxfwZ/Y28AfEHV5/Besyag+sQxl/KhRRGY+x3Vv7Oj&#10;y3uEa1SnpY+d/Bn7Svw90dof7UuFjWRsHyVO5fqOtfQ3wgsfEnxt/wBI+FXgfWtfSMDzPsenyEJ9&#10;SRj86+jPgF/wSY/Zi1HUx4k+Ir4htGzKJSi5IPPOK+ldH/aI/Zh/ZC8IT+CfgzpUawRs3m3EKht7&#10;e5PWko0XG9wliKr0SPkTwb8Mf2k9G1S30LWvgl4oaztlMixxxKgDdQOWrhvix4Z+MsHjN9Z1n4Oe&#10;JGWaZgsa6e1wsSkeqlq+kbz9sLxB8VNZutU0a2vI4Y5tvmTOUVV9cdCa9g8E+O7fWPh6tndzyQx2&#10;9s26TcSS3dy3XkZ4rCpUpw1aFF1fI/Pn/hEvEH/RPvE3/hPyf4UV9S/8LT8P/wDQYvv+/J/worH2&#10;lHsFqvkfnFJqtn4i0OHWvF+lyXTWpAadchmXHAIHHvmqXx9+JVxBoVtpHwrVbNZLVf7QU/61vp/+&#10;usnTfiJPZ+HL7w2Iy3nDdEdv3SO1ch4isvErmPVb1ZIgy/K2w/d/GvpLX0PI+zc8v1PV9Zv5JrjU&#10;dTmkZW+ZG4A/CqBuZ2iGwbh/y0Ld66+90eK+uP3sflvLnYx4D1yeq6TqWkTSQKT8udzPVS/dji7l&#10;GGL7HOt/G7RsrcMPWvUvhN+1LqvhzzND129aSCFT5TYySR0FeYGC+uQySxbRzj3rn9Z0q/tZ1uoC&#10;fvfPTpVuWWgp01OJ3fj/AMfav8Q/GMuv3LbkZsAD09K9E/Z21yPQ9dXRpmU5kWa3b19RXi+j3T2y&#10;LOOWbgmuw8LXJsrqHUbO52XULq0JDHn2puV6t0Z8qjGx+nH7PlxpWr6li4mRhLGrsB/D0r6YjudO&#10;trW3iSJmyqkH2r8//wBi34x6TrniqHR3uWjuHhx5cnGW4zj1r7o069l1ue0Sxi3W8NviSRa9KMua&#10;KPPlFp2Ll3rlt9ruxLK3yoC23uPT6V4X+0f4kuvAvjHRvEuiTLb/ANpErcWls3OzsT7mvQtZ19bX&#10;xg2j5Zlm43KvT8a8h/adtYz8U/Dt7FaTSQFVF0oUkIuRzU1fhKj8R9LfDfwp4Q8QfB608QeIdM+0&#10;K1x5irKu5uAMA/jXlHx2N5pOt2vinR4PsemSXSxzqW9K6DRfi5Y+EPA9r4F8uW4M0jTIsK8hcdPp&#10;XjXj/XfHnxg1O28Oajp8mm6TFdfI7dZMGsPaRcbM05Zcx7NYveaNobajZ6v5a3ERNszHKjIzmsv4&#10;ba3DqPicaj4xvftuqeZstJNmIyvrz3rkfixc23hz4eWegabqEqxwzRR71flmrQ8MW1xrt5baZbRi&#10;H7Jb75rpWG/JHB+tZe05TT2eh7H410jW9XtI5579LfzlJkgV8LHGO/418Kf8FrdEeH4b+BvKLPZ2&#10;8cxaRs/ePFfaEF3LrngPT7fUfFUStazSDVplkG5owflT+VfA3/BV/wCNekfFe3tPDPg3zJNO0NfJ&#10;aQfdZvajFVObDlYWm/aI+Gvh1p813q326OIssZ+7getdN8SPEMt7Cy3gZWVNu3uRVj4Z6SLbSpLy&#10;OIoqnLNjrWD8Qb+C81CWQN8rcbc9TXzdW2jPoKfuo5eW4ivIY9MmU7ZZB90cir2uHw9dWcfh/TtP&#10;kjlj4LbflY+tUdLe3uNfiRrjylh5O6u8h8LaJq1pPrdhcSFV/wBZtGcmunCxcmcuJlylHwf4F1u4&#10;0h7WBgy4yy5PFe7fCzQb+10Oz0e9u1t23hN0nf2rgfgJDNqd7JYzadcrGZNzSN0IFfQ9lpemvbxN&#10;JZIWiIaLj7pr3KdNKOp5dSpcNV+HOkau0drqcCXEcTZUMveuu0bwnoOjeHo7bTrJI1b/AFiovWsp&#10;Hufs7BDg4zx3pvgHUdQvby6h1GVv3bYSPtiuiPKYT5pI6ixVYFVIIjjp9Kd4vh1G58PSQ2e4MFBb&#10;aT92lS5t4Id7zqgDdKXS9VuNX1xrdP8Aj3WPDVpLaxlTj712c/4U+KF/ouiLoi6azTRNiPa3Uep9&#10;61BqM9+PtFzL+8l5PqKS08HW7+Iri5AWO3Zs+59qteOdNstD1G3trRGAeENXiY6MnTu+h7GBcY1L&#10;IIZQI/LLfMP4q8w+PKTWH2XWM/uxJtf2J713pvUij3vJ161yXxbjtdd8KzabGoeVl3R/7JFeX8Ts&#10;etflkee3up4QFPTIz9Ko3mtO1t5LMzMf0FYekeIVuLZoJf8AWQ5V81RudcLSs0//AAEBqxl7rsaR&#10;alqjUbWUEwhExxnDLWHrWpxyXrM8x4bGKoNqT3GoeQsnztyBWRrWptb3Jyf3m7GaXK3uZylqSeId&#10;Ujnt5LeJ+Mf3a8N8Tow1C4MjHaZDjNeoX967xvg8/wB6vPfGlm00u6I+/FaU6cnKxz1ZaXOau51S&#10;0jWJT975ql0XRpNbvhJIMW6HLH1rMXU4gGtbpfmVuK7P4RfD34jfEXVf7L8HeH7q6j6NJGp8tST3&#10;NerRw8ox0OGpVUkW7Kz019TW1txheAqqODXtvwC/Y0+I3xq1dDFYtY6Z/HeTxlcr7cV67+zR/wAE&#10;9LTwzqVn4y+Kkq3lyuJI7BeUU+h9a+xfC1nbaXbx2+k2kdrDGuFjVQoUV6GHwXNrM82tiuXRas8b&#10;+HH/AAS2/Z60OW1vfGdpLrUsOG8qZsIzfT0r69/Z68X/AAk/Zb1CLWNJ8IwxzW0flaTp9nEq/ORw&#10;WPHArzjWfGltosBW1dZrjHc8CvP9X8Y6hf6i15eXG4sflI6g10VpUaceWJnSdapLmlse/wDjzxj4&#10;18feJLjXZ9Ye3l1m682aSJt2D2QfhxXe/DzwvofhnwPY+F7K6ka+utQaXUJZm+bmvnL4Z/EeZNat&#10;11y8za27boo2PRq90t/iN4WinbxHo8sl1cwwZjhjX5dxrnj7ppLc479sr4maXbeF5Phl4cuw17d3&#10;IWRY+WWMf1rldD+B7L8Eo7y407y7p0MrTSr83sK9N8IfAXStf8UTfGTxWwuGZfN8q4+6pPaur1dF&#10;8aaf/Y9sQlvK37uOMbd2OgFacnMg5nHQ+G9Xsrq2vmt5gylW2kZ5z61Ba/EbXvh5d/2tp2qSQyRj&#10;KyI3zEV6T8cfhjrenfEqfR9M0O4bbg/LGW3E/SrWpfsmeI4vCcepeJIoY7i4j3W9m/8ArNp7kdRW&#10;cYxjubSk7aFv4A/te6X4juJrK91eVtQunxIzsSxI7e1e7+Dfh/4q1rULnxJ+7sYGhE89wwywQc8m&#10;vkfT/wBkrXvhp4ihulniW6uP30NtE37we5r6C+GnxW+IWsx/8Kl8TWEkMaw7bq8RifMXHCk9qzqc&#10;sdiY83U8b/aM12bxJ8SLm5iuJJLUnZDICdpxWL4c03XLnSLy2jLR6eduZmyAjf1NfVS/Ab4WT2Um&#10;r6nYPcLYsztuXAJ9PevF/ijcTeItLj8DfDfwlII/te6aaOPg89M1PMVc7af4gSfCn4AWujancST3&#10;Wrx7I23AfusYzXzl8UrGwuNCmVJyny5EiHkGvV/H/gjxHq19o+keItVO+GxVIYOwwOgryn4kWVxp&#10;VrcaVd7S65DHdWNfWkzfD/xEfNfxR0eS10yO6+3NOwbDF2rzPV7eZHV0bG4fLXpnxNuGjsZLRpNz&#10;eYTtPpXA600MGnQzysu4eteHKXRHvKKdmzL1WO7iWEyHavequjahZw6jmF8/Nlvl9O1Zeu+J7oXL&#10;C4nX5OVUelVbXxNp9lYyXM8TCRjxjvWPsZVN+pr7SMGrMtfFHx7bX8DWN+jKj4WFVxXK6FcjTrWa&#10;T7Qyxlf3cZ5yao+LtM1rxLKk1pBJHHu/dyY61s6J4D1BbSMX11ubH3a9DB4dUqfKeficRzTOZmWS&#10;9dnTqzHjvW/4O8FeIr6Pz1sJvLPG/aa7z4e/C3SItQW91G33Jn+Lp1r1gxWOnWC21jZLhD8qrxXo&#10;Ki2cM69ndHkvhfQ9R0OYW628nmFgWb/Ir7W/Y08B+B7rSpvGXxq1Jk02zjDW9krfNO3pjPSvG/Dn&#10;hiK423+o2Uca/eO5ea9AsNct4rNLSJsRqMKq/wCFa/V48tn1Of6xKUvQ98+I37XGqHQv+EK+FOkx&#10;eH9JU7VNqu2WRfdsf1rnPgb8ZdW+Hfjq28axXUsk0cwNwxkJZl+pPWvLLnVN6bVVdv61d0DUTGv7&#10;vlmat6dKFuVaGcqkpO9z9Y/g1+0L4X+NmhIfDNywumUCeKThlNex+FPDs8jwwLGskncnPFfld+zj&#10;8WvEfwr1yHxHo7biv+sjbO1hX6RfslftT+Bvim1paXe6HVZhjydhIz7HFVPDOjG5EcQqkrH0l4c0&#10;aSCzXeuNvGRUnjDXU8O+H7q+DL+5gZv0ov8AxBbafFtQr8v3q8p/aQ+JUOkfDPVplvFjlktHWP8A&#10;EelYxjzM1lKyPL/hN8UIvG/irxB4z1GXbD5jRxtt6qtfDH7ZHxab4hfFnUVsmb7HaSNDbqfbvXYe&#10;OP2jdR+H/gO28KeFZfLuLli882OST1r548RajNq11NqF4W8yZizN6sT1raMdLERvzXMeZwshk/Ou&#10;P8cy7k8sJu7sPwrpJpikjBm471w/jy9lEmIGyxojLVJmsu5T0Dx54k8K6xDLpsJa3VvmjPRv1r60&#10;+AllqnxH0iPVLl44RI4/cxyZIH4V8R61LqUrot0Cv93nFfR37EXxw0vwfcSeG9XulhaZf3PzZLN6&#10;VtWjK10c9OUep9deEfB9lo2u/wBnpMvkMwLqG+Zj9a9s0a6dNA+x2MYhZuFZjk4rw34eaxoxvjq1&#10;7avvPLTzTcLXplv4w099LEVveLNt+bdGvGK56lHZyKjW5bpHUQXZgjjjlXzAo/eZq5pmuJ5kkZEa&#10;t/Dtrz+LxpdXEvk2gb1ZmXtV/Tdeu57j7c8bfuzjp+tXyxjHQiTb1PQ7i/gXTJ5pLve/lny0fs2K&#10;+cfhV4tGt3nia2u3kuPEUmpPFMz87YwcLg9hiu/8aa74r1dIbDwjbMjOxEk0lWPBnwt07wWj+JVh&#10;V7+6XNzIVH71qyLi9DT8A/C220DSzqevCNmbnfIcljWrb6vbANZ2yeYyn5VXpUeqXOo63bRQXNxu&#10;dFzHAv3V9zVJBcWw+xWxHnOu2aRB0rQL3ZJbQLd6qy3MxkkdeY4/4a1A8sDtDao2MAbBUfhXQrXR&#10;0lvd+1ud003c+grPuvE0Vvcstikj4b95N/e+lBJ0jWdrazGe4dQPLBYelZt1qEN3dDI2wqh8tfWs&#10;/wAQ+J7O20jyWYvcS/6uNeuT61y9h4indpHnk5hwPJWgDR8T+IY9MhGoahNsZpNqD1rlbjxFaXMq&#10;6vcRtJtLBYdv8RrR8YNY6xZrbz3sed25V/u8fzrkY5jJpEc2mxpujuisvnN82PUCuiC6mUma114g&#10;knWNZ4m2/ext6LUTfEeMbvsWhzSmLC27FcEHuas2c+hy2UZggjkuFJEjSHn61h/E7xta+BLC0vbg&#10;QxJM4ijiRPmZietambOm/wCEd0q+uorl90fPmXixrgnPbPc812ep63oHgLwZL4ofQs2lnjBZcyHP&#10;QVgeAPD19rFnBdGZn+0YLbucL1z+FbPxe1zwxF4O/wCEdlu45JVYLKqrkHFIcTH17xZF43eCexhk&#10;VJFX0XH59K8j+L+peJPCfj23+1J5Ok3xEQmVt3lt6enP1rR8ReOj4K07feXaRrcMEsl4+Zj0Ap3i&#10;L4SeOP2ivhrH4e8NzbdSNwryO3AiAOc9etc9STjudMInsPwO+HGlPpcd7coWWZdxUr196+k9Du9N&#10;8KeDm1DX72Ozs40yvnOFwoFeJ/D19D/Zv+Fmn2PxD1sX+qQ26pIy/MWNed/GX416t8a9YtPCDM8O&#10;ntKCLeFjtK9snvXNrI2iktz0L40/twCw0mTTfg9ocl7fzZjhvJVHlx9t1fDH7Rfw++Mn7Q0sz/FD&#10;xI1zPDuaKPcSsWfQY6V9L+L/AA/pvhfwpHb6dCFlYBVCdap6D8PvE/j64jt9Os9sTKBPIy4H4nvW&#10;NaN9DWnKMXdHw7+yr8DNZ0v4d/EJ7USTX+m62tqyRqSzLsBXHtzXJfELTPEGjS/ZtU0uaCVvvBlx&#10;j8u9foV+zB4C8IeCfEfxOWOe1keTxEq3DKuVJWJQQB65rzj9qzwV4b8X6LeTeDtEh/tCKEne0f3v&#10;YcVypOOjNlPW58L6L4W1LxBe/ZtOsZpZX+VUjjJzX1BqkOp/A/8AZQh8HeMtRb7Xqt15sNi0nzRx&#10;46e1U9I+Lfw/+APw+tbiTwVbw+I54SrLcKNyt/ex6V4d8Q/i14u+KuqHUvEmsNcsufLjY8RjP3RW&#10;FVc1jpp+05uZmJIwaRhDF8rScbucCrMk1rY4S6QtuGeFzVCBpYS0kzquOFHHFSrM8sZDfeXvisno&#10;dsfeLE14bm2MSqscOQemCa9v/ZSm8IaXY3Ooi1hbUkjbyZJ/4WI4NeAyOwHlBWIJy3FdJ4G1++0D&#10;VFubOLrHj2rKXNLYvltofTnhL4h2dzq8vhnXtekurrULgJIsI/doo5IzXomprqPj7Uo9B0sR2+i6&#10;ZbrEzc/vXHAAr5d+G1lJ4m8a2cH9rfZJJ7gb5G9CecV9m+H73RtKtLfwxo9v5a6XAzTTSL947fvf&#10;WtGcknGOg/QRDo+lfZddkjihs1PlRMfmc444qi/i6TW7qztZ4Wba2bdVAxGPWuJu/iQ2rRXWupOu&#10;9ZGjXzlHPOM81Po3imGxJazIutQl4jaRvki46+lRKLZPN2O50PxgPDFheavf2cw8mR49zNzJmsyx&#10;1RfDdvJqlxZ7ZryZprWPG5uf4sV5jrHxLlgLN4r1W38tbjO2NuJXFacPxRiu7Z/F8qyMFiEUM0i/&#10;Ki+iitFTtEjmuduPC974xt/7cvNcj02OSRWmuLqXbwOoFc/4g8c+DpFbSbWcSLG7RwMq53MP4q4z&#10;X/Gv/CTaDLHd6j+5t5N627v94e9cH/wsvwZpE8ttLrunWrL/AKy4nvFUR89uavl93Qi56V4i8Z34&#10;0nzzeSXEywBI4ooxw2cc+lZ+rRrBqdvqOu3DeY0IVvmG0HrjHrXkt1+1N+z94b1ubQdV+NWmKscX&#10;mMkcwcM2fu5Xkn2rjfi/+2f8LLwWukfDLw54y8S3Ealmu9O0WZkmY9hlRmtOXzJ5j3Dxf8aFbU4N&#10;K0qzDJDG27C5UN2z9K4fw/ppn1W68UeI9Te4DMz2q+XhQBycV5D4b8d/tjeN777F8HP2LPEtxHIA&#10;XudeQwhie/zY4r2yx/YQ/wCCmvx38L29n4z8ReD/AIdW4XKw2MJmuAp7Ek/yo92JPN8zifEHxku/&#10;EPxGk0/TwtpprRoswnwjSJ379u1dZoP7SOgo1x4a0O0VbhLjyY1WRVUjGMk56Vk6z/wQQ8ZavMNT&#10;8fftuXLKF+eSPC7e5HXivN/2yv8Agkt8Hv2afganxF8O/tBeItQ1CS4WKW6+1ZRl9cA5x/hQprsV&#10;zPocr+3P+0FqV5o7fDu11qGRNvlyR28wYBs8g4614t8JI9S8JL/a15bSRqY9wCqcNx+RNeVfs8fC&#10;3xv8b/2odH+A/h67aaTUtS2G9nJb92OrkH29K/T5/wDgixrloXsNb+M8kdkBsszbQjczY5GMcYrO&#10;pyxnqaQqStZnzT4U+KvhPV9MuEt9Q27fvrN8pBP+FedfAv8AaF8OeDb/AMVaRqc3mTNqDu0jNjK9&#10;uTX3z8O/+CIP7Pum+DbrxB4u+NWpXHlhjcSIVjCtnox9j2qr4F/4I3fsY3VneeKNIt7nUo7W5ZNQ&#10;1fV9QZY3OOgUYzip54yWm4OUk7nxTdfts+Eo1axUSRyAYXJG365zXP3P7ZNiJ2jsrv8A0vGI44wT&#10;vPoMV9X+Ov8AgmJ/wT51a8Mmp+PbizW3aQmLTZPLVlX1JOTmt/8AZq8Cf8E7PgddHWvAHwpt9Svf&#10;tywrda3+/eMA43Zb3q/Yq24e2n2PP/2P/wBjH9vr9sG1HiW00u18I+G3kBbWPEDvCzJ/ejTbluPo&#10;K/Rb4B/8EcP2ZfClrZ6l8XfEV949vo1V5vtF2Ra+Z7IOoz60eFv2wrTxn4B1jR/CFrbLPo9xGgt0&#10;jVQYejfKMYA4rnT+2H8QfDFi3h7wzaw2aSc+a2WYZ649M01R7Mz55SPsrUvB37O3wq8JQ6b/AMIn&#10;oel2ax7IbaGzjGcDjoK+a/jnH+x58WbK803xh8FrHWILOMv5h0+ONtvT5WGOax/F3jKyuvhHF4v8&#10;TeJ2udS1NswwtMWaL1OM8Vwuk2erXvhi81nxFfGCCOHdZZwGnXPPFdEaajoY8+tmTfC/9mD/AIJv&#10;6PeL4gtv2cbeGSLLRnUF8weuME9c16H46+PH7NHwl0aS70H4GaVIIbf9xa2+mRDcegJzivBZtdN7&#10;rEFvoWsb2jXzJY2P3W9BVH4ia/Z6nqsc2ov+5KgSKD/9brVypxexUWYvxV/a98c/Ea0nstF8nQdP&#10;kb5dO02JYtg+qgV49q2p32q3PmX2oTTsR9+aYsfzNd/rHw/0jxTJN/whxcTJ83ksvD1wd7olxaXD&#10;22o2bLIrbWOOhqWnE6KbplKC4mE5tX3DB5bNakcYkUI75H96iCyjiYMVy2MZNXntLeaBZoFwy/fx&#10;3p32NOXm2KMNmsayXkrbVDBY2/rTdRuIhli27C/M3rWlPCWtFtmjHl9fm7Gsa/UxM3lNkjqPalb2&#10;hKl7PQ57V9XN2EiHHzYHXNWtBgWC3kMyYl3fe9BWXqcbXN7tth5fzY2471e0m2uY1/fz7lZSVIrN&#10;0HKWhtGtZXZvOJJLaREuN23B4PI9qq28t9DbyQx3HlrIPnHZqmsoGKKY3/1nXHWoZJDb3JtHTdg5&#10;PNOUJU2QqvtAtLkIGBgDMy4bcMivqX9lvQZ9C+EV5rkV9Dbi7ZllUsA2APX0r5jsxbzDbHG33sYW&#10;uj8G+OPFHhuabS4dVkk0+QFZ7MMeR7Z71MoylpEbfMrs9g13xNp/iy3W30lmkdXbyFEgCgA8lqzY&#10;fC1x4X0CXVtIRrzUWm86ZEyVC9se1YPgvwp4c1zUrax0zXpl+0bpHVX5A9G9K9ig8S6I1r/wjujy&#10;Q77eMRXTKo3OuOACBxTjRa3MZVIr4S14eu4te0Ow1O4m8q4s7BkvI1HfGQufbisjVb3X/EGnzaJ4&#10;XtWXy18y6uh8q5+vU/hWRfRL4Ss2ddQuyNSnCyRqM+W3p9Tiusgub7Qs6XbRhZZrTcsbABV4/U0n&#10;GSYKUepl/D7whp3h68htb/Umury9Uo7feBz6571vWenWehapHBo+nTbo7rm4lYAt6/hWRpseteH7&#10;q11K7VZLqSQFhJhQCTxXQ6n/AGrN4lhs7nVoZbua4jjS1hX5Vz61lLY2i0fUXg3SfC/g7whH4xuL&#10;OBZpLPdJdYH3iO344r5K+M2s+CvH/iy60PxpcajeWyyN/oe4qZWJ4II7Cvof9qHxjP8ACz4BxHTr&#10;X7RcRwqzWwb/AFm0DgDH414P8O5NK+MnhrS9Uu3jTUbyRZXVcK0XU7Gb+lejg7Rp7HBiLueh4rp3&#10;7EWvXGpXvi+28T6XZ6LZt9oj/tGRvMMYOdvA5OPevtj4H+OtC0DwTpNpo1g1/CtqPLuG+VDxzjNe&#10;Maz4A8Rv48bw747ul/sG4haW3VLjaoJ/5ZkZ5rpfFOvSQWP/AArT4c3UdvNpscSzXEbgLDEehBPt&#10;W3saMjD21Q9O8aeJtX102d1qtwi3K3DKllEP9ZEyk5IHccYzXg/xu/ZL8B/FfXYfFUlzcaf4oiCp&#10;ZSQzY7/KzCuu0rW7/RPF9v4tjvrm4tzpj2sjXEm4qygfOAR1NXP+E18H+GtSm8Y/ETVZIfJtf9Hh&#10;k+X96R8rNkcDp371tGnT5bWM1UqX3LeneFNT+F1lFpOuXMczfYY45NRxtBbHXnqSa8j+JXwm03x5&#10;8ZQuh2TapeQaWZGtbi4GwsBkMBwOK9Z0Pxh4d+OXhm3l1W9W5jhuBbyR22Tk9mHrjrXn3xIjf4N3&#10;U+paPrP2vxDcW0tpHNHHuEUPReB3xWUsHTXvI2jipP3WfOHjXXtU8DS6p4ZubyGC6mm2pHawnbb8&#10;8jdnkg/0rqvgL4K8F+Nn0Ww1XWo5JdDvDe3cGAPNkJOG/PFY11pekXehXGk6gsk8l3dGRry5j2yP&#10;I45YHtg/yrzLQfHX/DM3xytZvEtk0lrfYC3lx8u6NjyfTI71wP4rHR70o3P0bHiLxNqMkCWOk3Bt&#10;v+ejDakeO+e/FZ3xa+L2o6LaRWXhWBb9oceftUFYxjB+v0rnPCvxz8J+NdAWHwh4nj1JZoQ0lrpd&#10;x5hHs2On6V5V8RvFPi74XaXeTaFZw/2TNdNNczX0hZ7dDyR16Z9880o/FqTL4T5//ar8WfDbR/iB&#10;cX3xDk1COxa1afTQqr5drcEkyfLkZ3duoFfLHib9qtptfj8P/DTT2kmvJFiiu7puVycA4Htiuc/b&#10;G+O+q/Gv4nXlhDetLDaymOPy2+VFHGR/n617x/wT5/Yb8JeL/A2o/E34mXFpBNbsr2sN++zbGDkM&#10;M9Sa6435eZ7ENRivM8P/AGyPghr3w/1/SW17xM2oXupadHe3LKm1A7joteZ+HLO8jKqYVOGAb6V9&#10;Bft5a/Pr/wAXLe2sJ1msbGzW3tWK4ZkXpXkuiaZDL++aPy5G5A9RXn1Jcz0PUorlpom0W3V5WVYN&#10;zdVC+td54XGoaTpSzuNqnLSA/wANc7pFhYeYLr5hIhz8vT+ddhqmrothnT0SRZItp3dqqFXl3HKn&#10;UlL3SncSarqFq+oRSMYzx8/8X0rW8La3BdRf2dqg2bFxk9/euaTXvEaad/ZcMK7Oi/L0qK28Ia/q&#10;h8ybUGUsfuxtUqv72hXsFy6m5q2nXOiXk1x/ai3CrhgZJB8q+lPk8TCSyVv7UEm77qxr92q1p8Lr&#10;UOZLp2fdxJuc113hX4e6VZpHEtqm3+FsiqlUqSJUKcY6lTw9a3sskU9u7Bupdhg816Honh+W8jzL&#10;cs7Lzw2MGmaRpGkWkixlUVv7orp9Kh060YbW9DmjllLcxlUVz1b4CfG7w54B0qbwv45tlS1e32QX&#10;0aDMR9G9vf3q58TU021+Mfw+8V2k63Gm62tzZb4+cMw3KwP4V4H8Sr4waNcR2rqo243EetZ/gb9o&#10;rxfpmoeC9B8T6bHPpmgXMrW10F5BZSASPauf2dleIP3mrn2ZcXGk6c14txewosI27pJMBciuR+Fn&#10;xb8H+GPipfJpeqQm7aIo1zniJMZ4Pua+SfEHjz4r/Ez4hapdR6hLNaCUxzbH2r5Z4BA716V8Kfhz&#10;4pv7dU0+1YE27HUdQbChFToi+pI71n7GpFas2copWPpV/jZnSIdKk1JmvNSu3WOHcQoX+8cduc0g&#10;8LQWnhOG71AWO2SchWuMnkfUc5rj/h3p8Op6m3iXXfC/2e3+yskLSNucLnlVH94461p+MLPXvGWs&#10;WN9NJNp2k5IMceAIewPu1VGPLoR6G14P1nwtZaJqGo6jf2u62ikkWOFSIxjtmvZPgp4v02++Blzq&#10;9vpk8xulZI5po9qPkHJGf09a+bvFc+nadZSeGrG6sY1WMLJ9qm2ySgnkn6+1fTvwY1HwBcfDjRr6&#10;eSbVl0uzRILO2kDQrOeAMdz74PWuevH3fmXfqeffbx/0L7f+A4or3T+35v8Aokt1/wB+Vorj5WHt&#10;D8ffDfhbSbaaL+0dOXy5YVdbiRfvDJ6Z69Kr/E3XYNd06HQNN0GRmik8uFYYxz+IrU+DPw5+KXx8&#10;8W6f8JvA14l5cCJIrq9KHy7ZQeue/HtX6YfDr/gn/wDCn4YeDrSBbe11PWIoQ13dXCg5fHOBivsF&#10;GMVd7ng+8fkF41+DPxC0W2h8Q+I/CGoRafar5kcywttDflXmnxF8SW+tXMa2+gXCXEUYS4YRn956&#10;HHav3i1L4U+GbzTG03W9Nt5oGjKNHNGCn0xXy38eP+Cenwj1a8u9T8P3drpt5Ll0kRQoX8OlZuXN&#10;dBGXKz8ndbFzaWvnXMf2fauV8wFa5efXJ5I3Ek0bK33R6192eK/2TrvWoJvBWteJ9D15bWMxwSxr&#10;smQe5A6182+P/wBhvxnoc93PpEttH9nJaOH7Ru3L7HFTGnrubOrG2x4nLqU1lLHPAu4L1AY1seEf&#10;iNNbX6jUIk2FsZPGPauf1WDU9C1CSw1Kw2NExVvTis261MrIogtGYs3zNiuhR5THWR9Z/CKz8Sx6&#10;3p3ijS1e3j8xXhmiPI555r9Jf2efizYax4Pbw9cahH9u+zME+fazDH86/Hf4X/tOeJfBenRaLcQt&#10;cW8bALu6qtey+G/21rrT5o7jRrO6hutw8uSJf0PPSu+naMTjqczlax+oJsLTdDptmd1wq75phznn&#10;pV/4haTp7eItP0m1ije4ks8+Y0e5VyNvNfMf7P37eF94p0O2h1X4d6k1wsirNdww7ldfXk8V7KP2&#10;vPhANQF5qzXFu1vDiSW4tz27ZpucXoSoSWti9ceCLvwlqNq19dxzK2nyp9objc3bHsBXMwaraa1H&#10;b3EE8lx9jcr8jcK3Spfid+1T8FvGvwW1nxRpfiH9/p+fsvG1vqORxXzZ4I/a10jTfCd9H4cd2LLn&#10;HlZcuTndXDUjrodMX7up7H408WaXHqln4OuI5Li7e6Voo1bqxPWvbNF8G33w/s21bxTPDbWtxZ75&#10;NzbTtx6+teE/BXwpoF58TNB+MvxE8UW7RtpBuvsEjfMXH3Rj1r139o7xHbeL/gNca7qWseVdXkDN&#10;EqyBVijGdv0qoxXLqN6njfxI/aN8IRWV94L0bWrWxhV3N7deZjC5/h/vHFfNfxu8UfDHX/htJH4V&#10;1CO6DXQVWDDc5zyxFYOkat4UVNU1XXdbhaKCzm3xuu5g4yAPrXlevWz6T4IN/DYLDCsis1433mye&#10;gFc+Il+7aOijHlqIm8QaxbaB4f8A7LtQF3/fUV5j4i81pPNd/vNmtu31H/hLNQwJD9nX+Nv46peN&#10;raCzsZQX3My4j+XkV4MtZWPcjbldzCstFW8H2iC5WSZ5MbV64r6P+Dnw1sofCiwXR+acZkXdmvm/&#10;wO3k6lGktysaSSYMh/hr6/8AhHFbvp8dx5vmKuFVvXjrXq4X3UeXXd27nR+F/BVnpFukGm2ixLGv&#10;zN3q6LSYeZJDMzKnIX1q3p95crqMq3Ntstuit61cnWzgtj5ZwH4zivTUjhlEbBNMsCYVjuAya0tM&#10;SKG6aSOEBmXn3rHh1m20633s2V3fNntWpb3Akt/PhO9WXduFbU2YzvsJ4gnktrRZ2k2bW/1ec103&#10;hqO0tNIEqlVeRQXb1rz7xXqVsto00lx8/mDb7Vc8GeKtRu7HY7bl/h+lS6nvajVLQ9O0y3tnu4RG&#10;dxbvWX+0Dp914f1CwJ6zW27bu5HPFGheIpLSym1SWPd5K5VR1zXnOu+N9Y8W+KLjVdYvGmKr+5Vm&#10;4jXsK87MpfueVHfl1N+2uaEt2PsfmT/wrwPSvGfjX8Qb3StQi0/TLpo/O4kctng8AV2+p+L4JYri&#10;3jmbzeh9BXiXxttb6W7gukYusyfKRzjB7V41N+8ezUjzRuUZbq6tr+OWS4CqzkNxjefrVe51Hzrj&#10;Jbv/AHutcD8TvFWpaJaaXZvIyv5m5vm/z2rWstWivbCO7jk/1gHeqnHS4lJRWh0ej4bV5J94VY48&#10;VzXiXWCNQkdFztOF96dfeIX0qCWaJ/vrgetcPf8AiT7dOyAStJI+FReSx9qqnBy2Oacy54h8VGws&#10;GHnLvkHem/DH4afEj4ta0NH8NaRNN5jfvJsfKgPevTPgj+w/43+LV/b+IfGjDTtN3BlhcHzHT8u9&#10;faXgP4R+E/hVoq6T4Q0yKNY48Fto3PxySa9rB4FPWR5eIxWtonzH4M/4Js+GfCN9D4u+J/iH7buw&#10;xsIFIUn3r6O+G914M8CWv9meFvDVvY26r9yKIKT7k07X9dTUVEHkYaNsMsnSsWGItctKU+8MbfSu&#10;uUfZ/Cc0X7Tc9H0/4s/bL5rSwgX93wfSte68V38+wSTsg/uxnrXmvh/Rnsp2lQlctk810UU9y9s0&#10;kg3bDxWTqVZbs09nT3SNu91ZkiklYnP97rmsafVlcF84+bHSh7oGHa6/eGTVVtjjMfr0qHG+rK5r&#10;KxpW14Irfe78t1IrovBXxe1HwVOzKPOXOI4W6Y965F3Ozy1TpUMz7CCF59arXoTufbHwp+JMfxS8&#10;N/2dFJDb292sayqG+4w6gD3rpPA+raf4T+Lw0fV7WNbWzhzbq3JI7t9a+Kfhl8QtZ8DazazW97J9&#10;mjuFlkjU43Yr6m0fx43xftI9Y8PLDbtAo8+6kxkqeq8VXM0ZuOpqfGT9pHRE8Wa8nw98DtfXNjtE&#10;N5JD8qnHLdO1ee/DHxlqmvRXHxB+IN1NfXkl0EhhXJOP7oHOBXrXwh+Bep3Xg3xRr2oTRRrqrNsu&#10;JlxtUKecmuZsvClj8LPh3Z6d4fNtfalcXLeXJNg9T1rKcubU0jo7EGkWZ1K7vPGPirTRDdTSbLWH&#10;+JI8cU6xfSfDs41m5VVWa4yys3OBVzQ/D9/Fa/aPGfiW1+0JMHlRX4C1b1fwS/iya81PT5IV0+xK&#10;ssrLwx7kVhzFSiO1HxZZ3el3ujpMD9ujCosefkHStLRfBtp4W8Owyx6eixpblpGx8xwP5msPw54f&#10;s5dejjkuVbzJFEddR8a/EllpfhHVLOwuG3Wtrtdl4A4pKXvakcjPlT4ifEfUPEPxBvdfVXjW1zFb&#10;qvQKO9eKfGHxTOllPcXM2JC2Wdu5rrbnxQbi4ukimzG8py2fevGf2h/EFvaaBNM0wb5uF9658dV/&#10;d2id+BprmuzyDxzrNzqMs18JTtVuM/WuF13U9R1GW1s0tZG8yQI0m07etWbfUda1/VHsbCGTyQuZ&#10;GK8V6Db61p2geGrezj0NZHDjzDJEMiuTC4fng5SO3EYlU5ciRb0X4I+CtR06PXVsZJJvJVX3cqT6&#10;1H4m8EfD4NH4fu9Mjihmj/12ACGHaujvfHTt4Zlm8LWnlyRxgtCo7fhXiPi/4jXWpyNBqvybmyGb&#10;OQfalF62LlBWTbO1m8N6VHpklhpttGy24/d+oFYVjbIk3mSW/RsANVj4Vaq8m2cyt5JG1vO53V1T&#10;+GLTUNTWUXKrGzfd28/hXdTjOUb7Hn1uWMrbjfDEIuoFtFttx3ZCqvJr0zwt4L0+KzGpaooEm3Ko&#10;9N8GaBpdja7o7RUKr8srfePvVzWdPurrbDFcM0Z/2q6ouOiWpyS5peRj67b3F1d5tLofM2FRW4FW&#10;LO0fTFV7vLN/D83FS2XhK6iuEmhjf5WznfmuhsvCl9fuk9zCdq8bmraUrtGajy31Mu3kknC4XcXP&#10;PzV0mkac0Kq8r7e9XdG8GiSbFunzZ711Nj8PdRulEPGP4mP8I/Kt6cdmY1JdjW+FPhvxF4v1G20D&#10;w7ZyXE9xMAiRx5JFfp9+yL8AtH/Z78Ex+LfGSoNbmizDBuBaNcfnXxn+yH410T4C+NLS7stGW/vJ&#10;x5SzSLnyyeMjNfX2rfF3w1p14Na8UeI1e5KZa3Db2HooAqMRiPsl4ejFe8z0zxd8YLfStDm13WJP&#10;Jht42llYtjCgZr4s/a1/a30nx/YLP4Uv7qOzjAVdvCv6nnqM5rsPjn418c/Hn4cXui+FPDlxpNrc&#10;SbJZrqTa7wqeeB2IrwD9onwPfeG/B+i6fZ2y/YRbhd8a9WHXJxXPSkps1nHQ818U6/F4i1eKe2kZ&#10;o1gU+Yx5JrKvJGcMiMtOsrcwW5JjVeyiqV8Cr8P+FdVuWJK5nLQwtZMqfMoPzZHFcVqhWW+8qWdR&#10;6Bq7W7ukwck/99VwniiJDcyTbSP9pazp25jV3aOd8WaVqt7d7Y2ZkAwrL0pvhHT9b0jUI7u2Qq0b&#10;ZWTfypzWlp/irTrC2azudPkf5f8AWuehqn/wlH9tIyWqeX5f8Ibr+VdvNGMVc4+WZ9h/s7eMtT8c&#10;eHpIvEurxqbcBNschy3vivov4P6/oes+b4U0uXd9nj2yO3HzV+cPwh+IXiPwBq0ep2UMpSRwJI2k&#10;+UrmvtL9nfxRcWkzeLokjVbxlmmmeTCrkfzrLEWS5gp8zlY90t7mPT5zpP2ZZJAeQo6D3NNaO+km&#10;ZZW8pd3yxr/Wska/faxqa32lKJ/tLfvJI1/rXXXOlvptktxdN8/l7mVRlmPpXPCaqGkoSi7M0tHN&#10;rH5ccESmSNfnZV4FNuLnUdXvVQTske7C/LjAqj4VuZXik85fLaX5tvoPeptS1CWw0tjGw85pBs9c&#10;UdbE/ZNDV9Ti01P7L0kbpcAXE3cU7SrU29i13LcBFbj3b6e9Y0xNzYteNM0cjN827vUH/CWRahbp&#10;Y2ikrA3J/vH1qmOJtazeyXCLYoflWP8AdLuxk+prDm1iC1tfskh3yj7yq3A9qoa14o+y6jDaRlmm&#10;mXBfPCj86ytY1qPSJJI7OEeY2S0jHrQoqwncvaTqUAmvtVvJPMkVT5e4/d44rldOvZLi5mjN2vmS&#10;MWkVW/lVO88SxRactv5hZ7iUmQr29q53xB4jj8Nam09tLn7RhB/srjkmnYVztrTXtPOqrpcKLJMi&#10;kt/sVzvhnw/q2q3+pSXmrLDC07NDIo+6oJ6fWsrStTtb+8zYBpGkYfaLjvj0FdbPaz6lYrYaayxL&#10;FGEZl7it4kSKfhW3vv8AhKza6UnnQbR51xJ3Wuu1rwVY+L721VtKWWG2bezSAEA+oGKv+HfClnba&#10;EsumxL5kiqrS7+v1ro/D0DaRpVxd6hKsapxyP4aozfxFnR/E1h8PfDUl5fmFYNny7lwfzryqXW9L&#10;8SJf+LbaBmjuZmEMa4LMR1OO1ZvxG8SX3xB1ObS7O8d7Fcp5LLt/EUvgPw/Z/DaBtQ8SahbxWL/M&#10;slxMNqDGehxis5VOXc3jDuZcngLVviVrtpY3mmRxxxzLJa+auWUg9fava7rx78PPgB4Vh8OaZqrX&#10;Gt33y3EkPODXi/xH/b+/Z1+C8K69b6i19Oysm6yhLIhx0z0/WvLvgT+2f8O/2g/jXHa3mgSQ2czE&#10;xyzKpZn9OtcNStCUrHTGnLlPePipqkOueEF1HXdS+x7Zll8yaY/Muff+VZnwks5vGHi2CfRXuLxb&#10;d93mKCEYY9cV6Vqfwd0r4uxpZapA0NjAUeKORSNyg9DXoX9meFPBOnR6VodjDDiHYBCoAXHap5r7&#10;FRiYa+DYxM9x4gEMzFSI4V5EWf61f0C6Tw2i6NYL5SrGx4Xr7k1L4PZb+7kDws3mk8NWD8QGvbee&#10;4sbOdYf3beY38R4pcvLqytOh5b+zloE95/wm3ihr8yQ6l4ouiyp6q2M1meKprK01uSSS0aRZJAix&#10;R/ebnrXBfsZ/Ea/tfDXirw1rVzOi2/xAvoI492OGYnn2NUP2v/2itG+DHiS18O+Fjbfblj8yW4uD&#10;8kJP3Qf9quSUoybRtTpy5bo+av24bbXtK+LF9rN7btDZzbTbqnJUY7ivK9BvJJJFEpb958ysF/pX&#10;qfjrTrL4i/b/ABp4r8VzzX0kJliUYZNx54z2ryXTdT1GzJa+jhKrkRtH3Gazk409zupqco2R06G3&#10;uD9niHzZ+Zs9a0LW1S0+cjC991Yem6rpllpcniO9u0t7eNS0rv0AFcLqP7ZnwohvpLKFriWONtvm&#10;hRtb9a56m50U/dPUVje8u9oddvYLWppz7Zfs6qTt7ZryCH9rn4KwSeZPqE0OcEN5eQP1rctv2nfg&#10;Ulgbw+P7OPcuTmQBvyzThR5tialZJnp+n+PLPw3rsN7DuW4tZRJGrH0Nel+Jv2yvGHim2EXh+xjt&#10;WlUJIGPzSHGPyr5B1D9sH4a6ld/ZPh/4Y1LxJft8sS2Vru3Me1eoeAv2M/8AgoZ+1jp1mNF8J2vw&#10;/wBDk/e/b9QdhP5ZGfuhfSur2cbHDKbuett8UprDw4snirxpY2ircBmt5HCs/OfyrB1/9uf4QReJ&#10;iuq+OZpWhtyn2HR4TIzkDphRmu7+Hv8AwSb/AGOfgrEmr/tTfG/UfGGsQ4lntG1BvKU9cbQRx9a9&#10;k+H/AIm/Yn8Japb237P/AOzRY3AhmEc2oLpcY28ddx5NZuPYnmdj4n1X9qX4r/GDWVs/hN+yr4w1&#10;jyZcWzNYtFGVzwTkd69f8KfBb/grD+0dZW3h7Sfgr4f8C6UigI2pTl22+pC96+2bH9rX4K+Hrq10&#10;G3js7TVL1ti6dZ26eYp9Mj/Gus0T9plvEOuDRNCvrPT44oS1w1xcL5np0rVU77mUpHxrpP8AwRB/&#10;a88Wlbj4qftlNp6T8XFnodmqAL6AnNdd4S/4IH/sQfD121P44fEzW/EUhBZ21PViiE+wBFen/tGf&#10;t5y+CvEDeEvCFwt3N5OZLyOQFVb86+YfiF8ZPEfjuSbW/GXiG8uNynyoElIXP0zVRp32DmZ9C/C/&#10;4C/8EwPg7ry6f8OPgzo93eRybEuZ7TzWPvubPH41vfEv9rj9nT4Ky3Fwvg3R7f7OvyxWtnGWLc4A&#10;wK+HrfxBqlsFWx1GaFn4DLNjArlfixay+INCmjhuGaaAh5nkbJNTKmuXQuH8SzPVfj//AMFevifr&#10;My23wwgj0OFpTt2wjJWs24/bu+Ndz8L7bWIvFF1Nq9zJi4mkziNTx8vPFfIniO0uZpla6Rv3bZz7&#10;V1Xh3xdfroZ0mZ8wqm3dt5UVyR0lZnozow9mpRPcdW+Kni/XTp+reIPFN41nNMBdIkzFVz1OM1y/&#10;7cPinUdd8Haf4WsLi7XS5ZlW1Wb+IY7DPrWTo8MFroy3GmauzMyg7ZjuB+grmv2q9fufFfgTR0TW&#10;JluoWA+b5fL2jjGK6eVeiOSOsnY8g/Z4urz9nv8Aa18JfFDU9GkY6bdl2j3FGdCMda/RzS/+ChOj&#10;eKx4gfTb1orhdKlurO3mlBaGXkFR7njGK/LHxT8Tta17XPD9pcbnvIZhEsuPmcdMmvS7zwp4w8F/&#10;ZfE2tT+UuoSDY0T/ADADt2xRUjCVpEU4vU+ob39vXXvBP7Nv/CH6Fq1zdaxrWq/ar97j5hERKSU5&#10;55x2r0L4HfGDx38cfgt8QNXvtX8qL7dCLaGOXYsL+XknHUA8V8i+OdH0Tw/b6fq6Xom8638+aFsE&#10;lieuPWuu+APxXt9D+C/j61XWRCuoXEa2lin32k2Y3D61nyRUro3dlHUydH8d3OmeKtS0vxJN9qVt&#10;0DXAbcqDPUUxJW0mx26FLuX7QJWkVuh/Lp7VxnhWKW5nuItQdlk/jjk4Y10mjajp2kstnKkjDfuE&#10;fZuPeqNOVH2B8CNc0nwP4Uk13W9bsV1LxDZb5jGwJC4AX/69WPCGrw+KNdurD+3reaSGcIu1s5rx&#10;3wB4Sn+NOv6Z4T0CVbeSK02huQqIO2B3rtfD9j4P+AvxX0/TtVu5LiG0nD3k6RcOT2/A1pTb3sct&#10;SNtEeq/GXwv8TBa6TaeHzaxxrkK7fdJHUHnvWxeeD/E2jeAYNf8AG+shdQuLcpb6fbvxGDxn6Vzf&#10;xn/aK0y9tvLW5i+ytIHgZFHH5Vg3/wAUJvGltZyi5aQCHaeyj0xWz5W9DG0rLQb4H+Ffjfwb8X/t&#10;763a+TMpIeeQtwwzwPWm+KdR/sG+m03UyJla4LQyKoz9aa19qDSRztetuhYbJNx+UU641OHU9Rzd&#10;QR+X/dk5bPrU7bFbytYboGrTpcrcLCy75QGZiOQfXitr4qfDiz19heaa9nCEi3q8bDcxx0OBUGoW&#10;9na6I1zp48xYcF9pziua0bxDdL4j+z3F8z2cy4w2Rtqp66AuZS5kcfq/27TZTFGoeZTzH296tWTi&#10;VFVCvmMeQvrXbeJfh7p+qWn27RX2zfeyz8PXN6doMmk3Ekd/IrN/yzYZyp9/Ss1HudnPFxuiG9tJ&#10;lRdwXPRhWXe+HtZjeR7e1STdxuB6DFdBcFp7GZV+aeNvmbsa5u+1XVNL8wpcsGZfm+auqnFI45uT&#10;kcj4tSKxnt4Fj2zJ/rJV7tXUfDGytNXcz3gjXycmSNz94d65m3n1HWNYSySJJGaQSfvB1xTvDvjk&#10;2XjSW/hssRq5huYAvUdDWNR8kjeEfaRO/wDEHhvT7DT/AO39HfdCzkRhK5hLeGUvcXLKGf8Ah7iu&#10;w17WvDJ8CrdWUjxwSNuhXOPm9DXndlqbXF2wzuY5LVjO7lcunHSxs2qWdrD5sDspPFaEUQSJbmbd&#10;HjndnburnoZUFwryN8o5C+tP8QeMphb+S8Py7cKF7Cqg5BKFjotI8Xvp+qJcabMsflt+8ZpOW+mK&#10;97+EXxZ+FeribSdL0KOO7gRGYyqWkkb/APXXyG1/d4W7tyu7dkf5xXofwq07xLpcMnj8yfZWR1a3&#10;fn5uemK05XUZz1HyH1LLqGo6vq/l3nhuOOaS6BaJl+VVAOHP5is3xLqWk6T4hj1K/iklltlzM0mc&#10;b+y1S8C/Fez+Iel3DXNw1nq1so3fMCkqjHI9xjpUPjvS4LzV112+F1MsbJLNb7T8/HXiqVOW0jLm&#10;V9DO8R6p4g1bxpYzpbPGZGXlmYqV7cV658GPCcFz8d7bULqbzI44Q8hkbgEd/rXAiHUdQmTVS+1p&#10;FUWfbGD19sCvYP2ZvD1pZeK9S8R3A3qsOJNzbuRya5alPojpjUsQ/tM+KIPFvjKbwprLssNraSGC&#10;FGwGzwOfpzXG/BPR9E8G+HF+1WjLBa3E003lg5YgZXn61U+N2ueN/Gfj3+37PQlh0i3klGIx+/kX&#10;BCgDvzitrwEbbw5pN1cfENWhhhWOb7C5AMh28Bv6ivRp03yJI4akvedzKe5Txt4Y1bx58RNTvLd7&#10;e+I0e0U7cAn5c81uLd2l3pEWieGbb7Rfah5YvtUkJBWED7pI/wA81zeveCLn4jaJeQ391uaS4+02&#10;9vayFVTjjdjpgV1HgPwj4q0XwjDYatquntcXWBGY922NfQ+vAq4qS1M3K6Oi0KfSdDvBp/huJp7O&#10;xtw2pXt825uR157g/ngYrw/4q/HnQviP471LwjdymHT5F2W980eY2kXgBuOma63wj8QtSvtZ1/wh&#10;pCLeSRr5bTKg2Op4wO7FSPSoNY+DHg3TtFXS722jmZLxGmuJMR8ufug47GtLSexCaUhvw18U2fgb&#10;4bt4clswj20zzWGqxt8srbckAqevsap/BfxBN4q0nX/GHjKDM1vIwtVZtzBTkgkHpzXN/Gnwtd6R&#10;4bX4Y6X410mGK3uvtlvtuhvXPUHufpW58Hfh3e6D4fuodPM2uPf/ACu2Co3MuCenTPNJy1LtF6nk&#10;Oo6rq9p4s1a0u4jNb3Fy9zp80i/KFbGUAHU5z9K0vF3wG0P49aXY6X4y037THap5ss3mFWjjA5Ix&#10;0r3pv2cdZ17TNJ0VvDEVw9kC0kzSGL5s9zjcQBXpOifs1eG/DOk/2lO0Bu7yHy2ht1IVU79Tk5rg&#10;l7H2lzojKo6dj5f8J/BP/hl34ZyeIvBPjizg0mZW8izWPbdHdxguTz9fSvnr9qn9pPw58KdJs7Sw&#10;8cTarqGp2kiajp6yb0LOp2nvwOpr9FPGv7DPw7+IXh1rLxHqt8tvNHsMUDYJB7KR0r44+Pf/AAST&#10;+BdhdTSeF7fXGmXPl3q+ZMyOD0IxyPbNTJ05SHG61Z+X2jeGtQ1zxW+qXFvIWupneX5ThCTxjH+c&#10;V9S/A/x14v8AF17p/hBr2/8As9nsjezjBCyoowCcflXr/hb9jHw14G1K3XxJ4E1a+bdlZri3dI5O&#10;ueFGDkV6wLLwb8L/AAhHeQeDrfwzYNIqtdagEhLZ9C2D/wDrraVT3OUjTm5kfL/xc/Y9+NXxP8fL&#10;4rit7eztZv3dv9ouAmfTaPwrw3U9CGg+ILvwtq0jC6sZ2huNr5+YHFfUPxh/by+Bvw+8RR+H9I8U&#10;3Gt3Ab97cafGGghb0DMRkg9cDFfMGu6lea94ouvGSRZXULlpmkccvk5zxXn1oezXqerg6kqkrSJt&#10;H05kDW4J2/32HWt22tI4LVUnYFR6VlxS501pru7CKHyqqvJ9BVa61TxLewqlhp6W6uDmSdske+K4&#10;5avQ9OMeXU2L/VtM0yAy3VyqqpG7catWPjT7ZIsPhvTZLxjz5iL8o+rGuf0vQLWzuBf6xD9smkj+&#10;ZmPyj8DXUaZcPbqILONY42+6iqBxVXJlE0YdN8V6v+/1bWY7NN2RFaqGbHoSelMaG4si0cXjTUF+&#10;Y9dhA/Sl+1TxxkO+3vjP6VQumllJMm7PVWUcD61tGRz1IJsu2kV/qVxttfiFfJNGMx7o12muv0Dx&#10;n4r8NweX4r0+TUF3fubywTcD9VzkV5Lqepz6RcpewzMux8nHceldppXjyxk0iO/tZd0bLnb/ABZr&#10;o5+VHHKmpS3Nr4lfGLTE8NzSjw9fNISqrC1qc5/GvPdV+LHiXWfsumaL4ReEbFbzJZAu3mpviR4o&#10;n1LR2crtikkUbjnIx+NZPhe2KxTapY3Cu7KBCGJ7VS1jdlcvvJHWaL4r8R6TdG5iuPLfcpb5uG9s&#10;d6+i/hN+2B4X0nQofD/ibSYrVuC0qjiRvcZr5KvPFWqPqUOl6isUckrAhYxya3vG1vp+g2VvLdyb&#10;nuIx5jBg0at+dRzRcSpUXKx9n6N8TtP1TxzJHpVxHdM0ObG3B+RmYDgAHHt+FdXHoHxCbwJcXfjn&#10;UotMt7O6MrRxkHvkA5r4p+A3xR/4RTWFuLC5a4Ab7sybgp/2TnrxXvnxA/aJ1j4rReTJF5FjDCg+&#10;zq+MkD7x9Sa5N5GkqEtDJ+I/i9/FPi43aRNtQgJtwN2O5x619oeDPjH4U/ZU/ZM8P/FnX/Cv+maq&#10;xXRdEXCmVwv+sfI+7n884718Z/CO/wDCyeP9NvvENn9otVulaSFiNrnPQ+1dx+2f8YtT8carDZaz&#10;Ht0+xt/K0O3j+WKBR1AHrWkotvUzl/ESOm/4e1/H/wD6BOj/APfk/wCFFfKv9rR/89I/0oo9ijo5&#10;aXc/Q79iz9k+x/ZK+G8LeIVjk8S6jCrXk3G6LP8ADkV63P41cTKmm3iyfwlwc4Ncr4h8aah4lvph&#10;FIdqblaR2xl/04rkn1i20ayXR0eRrjcWyjkfrXqSPmea+p6RrHiFNQiaO5KzRbhu+tZWt6P4G8TS&#10;i2utFQQxw/vJB3rjrXxPqOxNJihHnTfcjY+/XNdpFpmbO3tjcIs8y5aPnkAd6UbgcXZfAn9ny9v5&#10;IrDRPLuMkTTJGBmsj4gfsQfDbxD4duU8NXa2slxCR80PU/WvYfDHgizuX8lbXC5zIy8bq6SXTtHs&#10;IFjmljijVsKHPX8zWkYvqB+UfxU/4I1fEbXbq41Dw7eWd0zOTHAqlSB9a8S8bf8ABIr9oPwcivqm&#10;hrEZH2x7pOSfav2X8f8AxF8TaGkmk+ArXTY53jO2S4k+b64FeD3n7OXjj4qeIF8VfGH4l3dxdQ3I&#10;ms47C48lLfB4wo6/Wn7SUR+7Y/KHWv2CPjh4WufKvPDLN82GyuMV1nwM/Z68Y+HvG1v/AMJv4LVr&#10;deRv5FfrBq/hLSrl105rS41KbaAWkhGCPXPc1e/4Y/svEVvHqej+F7dZG5ZZ5AhWn7Wpy2I90+Rf&#10;DmtLoVr9g0fw1HBGsZ52hfoK5rX/AAr4x8ZXcltql1a2dk33kVhuIJ5Br6/8Q/sUXdw0skVzY28k&#10;Y+6sm7A9+Ky4v2Gr6W3e/v8AX7Xy2X73Ssv3kVc0ukfK8Pww8A6dEdCubiCRpVy1unzEj6URfCr4&#10;VWZkiNmWfdlYYk2/hXuGufsy6XpWsGHw/qj3l0n/ADyUtj8auaZ8E9Qlgks1tbdr7B3dCy/Wo5pS&#10;6hufP/iXwk8tsbvQNNaNY49kS/aC7Bfp2rxb44/Er9qS609fAFtD/wAS9eIZFjO5lHRD619i6jF4&#10;Q+Gl4dP8Ta1p1qzcStPOuTz9a8r+P/7X/wCzD8KC1pax2/iDVlj3Qw6fhlUkfxN0FCqSRXK+x8I+&#10;LvD3xms4prnV9OvkjucGdUtyFbHrW94c0nVvij4WmsfFfiSHSbHSbF547V4vmuGA+7+NdR8Rf20f&#10;iz8ZJZNM8I+EdN0ezb5d0VuXcDHdjx+leP8AiO38dafZTT6trRkjkb59uB/hUOo5HRGHKy94aNn5&#10;cU9tEdoJG3bwaZ4xtX1WZYotuGXnb/CKxvDmoahZ2xiEvy/w4rasdQiaQgxbsc7j6Y5ry6y1uetQ&#10;lGS1PPdr6VqTWi/vBBLx719KfBL4o2T+H1tROkLxD7jN14r551q1BvprgRlQ0hIbHBroPhP4rtdE&#10;1pY9ShEiu2Eb+7XZhKjUbHDiqa5j68svGltc20YmuOXGRjtU/wDac11dRmZ8xxtxH/erhvDOpW8U&#10;MTqyyLJ8yH0rtNI1/RnVfPxGynn3969Snc4Z6HUSWOn3elTedAq7RuH+1UlrqMUGiAROqlY9qpVK&#10;71zSZrBI4bnKsOfcUkFpYwRl1HDLnOa6vhjc5d5DZtEsNXjUXKtuZfyPrWta2NlpaxWlmAp2gN05&#10;rN0u5dtRjQttVm+WsPV5fEOifFmG8mWSTTbqMxL/AHVbjmotszRPU7TxTrF5pPhS6nswvyxksfQY&#10;ry/T9XnbR/tibfOkXI29xXqmraM+v+GrnR0PM0R5H8q898S+DIfh74Ntbu7ldrq4LI0Z6IB3rix1&#10;N+zudmBlaseeXHix4oL5Jz5c3O5s9T/hXJ+OdX1XUvC1qLNVZon/AIfmJBqr4nuJmFwHG2NZPlfd&#10;8xOaueH9R0qwltkuWJUQkkHB5rwZStse4ve0PGPi/HcR2tul4MSbsjd1HFZfw/8AE8f2d9NuLjc0&#10;fKfNWn+0NeGbxHw2YyCy+1eeeF737PqW6ZiNzdq7KceahdnFX9yWh3XivxE+5VjVhhflHvXtX7E/&#10;wZ0rUXl+JHi6wW68nBsbeZeB/t14XqOkT6zDby787mAx+NfYHwn8jwN8ObW5cHctsuU9eBXoYWEY&#10;xTPMqy5pM9ssfE4tEjXy1XdgYjQYC+lXLzXLnUlOwmMRnd06ivNfBXiR9YH2uaNtrNu2j+VegW17&#10;DNblki2Lt+avUpOdzjqqMY3KusWa3UMVzG6rlvmX1qGzhUyLiNcHiodS1a3kk8q2jBUD5asaU6jb&#10;IIjnrtXtU1px2ClF2uzagaO3i8qVcGpoVvJItlqPlb3qvb3IMjR3EXGM/MtWIteWFWj022G5jyD/&#10;AA1nGOt2W3bYddwSQnAbdhapQrJjLDG41qxs4tGu7xR83XrxWbcFGiEsTZXdWv7roZ++WJmW2tRK&#10;zIT696pebPdNlImIBxTPmkYI7ZDHsOlWrJLlJvKZ9oJyKlRUmU7x1Lz2zxKrBOdvSuy+EHxG1zwt&#10;q0NjaXDeTJMomTttrBsrM35WEJjb95vWr1tb2WnO8xnWPavUdTVypxUdSOaXMfY3xc+LepeIfAGl&#10;/D7w1qi2dj9jU3LQkBpjjJ/Cvnn4/a3q/hXS9Fa38S7b/wAweRBHJnEee9ct4c+Jtvr3iWx8OXsk&#10;y23l+SbgOc49a6X4oQ+GvFllbeCPB+h3N7qUMY8m4HJHPdq8+rUVrI6I02pJmzfeJdR1nxPpUVpY&#10;XE8dzpKfblhVmBf1zXqvx5+I9x8I/wBkZ9Ogs5I9V1aZILdoo8lFPPNZN/4iX4V+GfCvw58HeEm1&#10;DxJd26/2jI0eRD7Zrvfjt8PPiz42+EsWjeG/DGnzX0EiSMt4O+3muWTfQ35bnkn7L/iCbXtJtdZ1&#10;a4dpLOJjP5jEbmrH/ar+Il43hHUTo96sa3DYkVW+Z+K8x8J6P8U9A+K1xpnxA8TLYWlpMFura0fZ&#10;EPb3qL4xeMtB1TxLePYThrQfLDlvlOBjPNc8qyju7GlOjKo9Dx2wn1JbKRoHfHJZmrwP9pvx1Hba&#10;pD4dF95lw7D9yv8Aer2zWr7x/r2tN4b+GXhSbVLiRiFkjB8qMnoS3pXz/wDHL4byfDPW7zUPGFz9&#10;o1uRsXO45WF/7q/SsZc1SOp3UuWlK0dyv4d1v+zvLfUNVt7ddqiaNVGelX73x/Drmo/2bosStGmN&#10;zFPvVwNroNtdQ+ZJe7bi5Ugbu3vU3hnW7P4Yz/YtVvlbzHx5ki/Mx9K6aN/hObEcujR6v4Y8T6L4&#10;eaSa/uOWjOUx146Vz3gn9nbU/id4jm8T6xi30z7UZIGdeq/Su08BfDx9Thj8V6jp4ntrphtjZR8q&#10;n+LpXqmkaNa6faw6VZl/J3Z2njb7fSt6dCmp2ZnKtKdMq6P+zn4M0lreTassMagqv3Qx967C18Be&#10;APEVsdPfw9FbvD92WEdKuauzJYxwgH7q7R6+9WdBgkhTCFctxuA7138sfhscPNKWpz1z8HNYtH36&#10;NMt1Hn5U3YIH0rP1bQfEOikJqelPCOzbePrmvdPhV4Ok8ReK7PTLi4Aa4kUAba96v/gj4J1fxVJ4&#10;IGkxzQRIPtNwybiMKC2ODUSpxWxXtJNXZ+fkd/dS3i29vL8qnLN2FekeCdX0i/C6VeyxsVX8RX1F&#10;8TP2BPAeqeEJL/Q57fRCvzpJKuHk9OK+ePEP7J/xX+FDJrOoaaslnNJtjuoW5YVPN3HGKcWaWt32&#10;h+D/AA5Je6bAs1wy/uhgZzXP+DPHuo69Eomk2ur7ZF3dK6ax8LT3+myWzWUkkixEufLJ2f7VeR+H&#10;9I8bWHi66l0/w/fNp8cn7y5Nu21ce+MV0U6sea3cylRvC/Y9K8U6j4nttM+1+Hb5re4Rwyz7uUAP&#10;OK+2v2RtH8NeJfhPp3ieaNbq8kT/AEi6m+dmfuSa+HtX8TaPp+jrcXaJIix/MH7+1faP/BOfUm8R&#10;/AtWXTjAsd0+1QpC4zxWeIipPQujex33xVkj0Tw7c3yt5Ufl7OF4/lXm2s6RpfxH+Hf/AAh10q7r&#10;cGS3bOWJxn+td3+2pFHbfA64s7TVIbS6upkSGSeULjnr1r53+F3xEsPhhKumeM/EVtd3kUOVEdwO&#10;RjgmsKcuWVipLmR5n4/8HX3hK6lsJ7Vl2Nj5h1rz/UZH3MXXbXpnxF+IWlfEzxFdXum3Kt5e7zFW&#10;T5Rz0FeY6kxaWQk/Lu4FaynK5cYcsTldVuwk7BmxmuZ1udHZwAM57/StvxOriViPl281zV69yy+d&#10;DEZFP3tvNXT+IJGUlpb6lK8ErnP+9xR4b0lbWaSUxLnOOfSpIIriG9VFhZTIf4xWzYaVN5jRwxKT&#10;nJY12y5eW7OXVOxa09pJ067dvCqvevdv2ZNL1zx9Kvh6+1iZdPsnEslusm1W57mvE9N0mRXxNJj2&#10;Wvef2Syy+L/7Ogh/cyQfvFHU81yY1upRtE1w6jGpdn2X4B1rRLG0h8JWjRedtwCvO2r2vXUmgTLp&#10;V9dyM11J+7GMkr/SuJ8J6fqNre/a0aGzAl/1m3c5GeAK9U0rTdL8SxifUpN1yoxCzYyfp7V5VH2l&#10;HroddZ0660RzR1p7CGSRrdgsbYjjB+aRvSr9mLi+hj1e+i2zNwsLc7a8J/bY/as0T4F2x8F/D68t&#10;7rxRIv7yT7yWox/6FXyr8A/25/in4Y+NVrb/ABC8Tz6lpmtTCC43dLeQngj8a9KVWMbNnJGnKzR+&#10;iXi3UfMg+zxSdBn5T3rn01+PTdOaG1mzKB+8AXoazfEni6CPR4X0xDJ56/umY8uT3Nc/o39oz3Et&#10;7qE7M0i8qPurWnNFmVuUvX+qx2+tQ6hdztt8vHl+571k6v4gn169eG2m2x28hDNzzXUeEvhH4l+J&#10;F+sWnWphhZvnunJ2rXXfEj4LaF8MPBv2rw7btNdRgtfXTL1wOoo0K9TwHxV4nfTNXFhbRzMNuMhT&#10;gfpWXJHqN/aSXOrRtHG64SSY4x7jJrptAGj+NtSOtapNJ/Z2nWzSXCxrt82X+7mvmP8AaK+K2vav&#10;qdxBZySW8KSMI41kZfLUdO9ZqtraxfsUfWPw9MGlaMsOmaf5zScNNwTn+ldHZ380G3SrePfJM2Zi&#10;vavCf2Btd+JOr/D2d/FemsLNbhjp907EtKmcE/hX0dZaS0VkNS022MjM4G4r09Rmu2nKMo3OWpDl&#10;lodpoGn6fpvh1Li/ulWFYw7q3y4H1rz/AOJX7TPwv0zztK0S4n1SaNdps7CJpS5/u+grrte8M3fi&#10;XSY9P1K5KQtHiSOFuCMdDVXwh8OvBPgewYWui26tyRI0Yzn69f1qKjlGJVJRcu589aV4t/ae+MXj&#10;VrTwJ8OLfwzZ7dn2nUvmkVMdQg74967HUP2cvCnh/R21P49+NLzXpkG5bOa42qW/uhB2zWt8TP2q&#10;PB3wf1WbS/DzR3muXCY8uPkR5wMk46ivF9c+Luu+Ldaa51+WWd5ZAZHZuIs+grx69ZL4WerRw/Mr&#10;yWhJ440Dw18Qri20Gz8FWdppNi/y2MMancOxJNbPhj4MeAdB8Xafq2k6HZ2b2zq+23ULyO5xXKR6&#10;66CTUEuDGzTY/wCugHrV6x8V6wsMYsWYSSMxkkYYwvoK4VKXN5nZKMOWx94fDLxba+IdCfS4Lxft&#10;H2f9ztILcDtVjRbHUNYlhtItD8xbdibmaR+cn25r5V+FPxS1XwLNb6w920kq3MbeWGzlC2CPyr7e&#10;8NXFpqlzHLpMC/Z7q1W4ZlXg8Zx+da068uaxzzpe6ZcGiXek3PmvZlR91Wx1rzP436ufDCz6lbBf&#10;O2H5mXLcCtb4+ftQfDT4LxTXfjjx1DJNH/qdLtnG4fUV8T/Fj/golqninVLmfw7om23IbZ53PHbN&#10;dM8RGWjMY4ed7o8v+An7TVn4U8XfFbWdTKtLH4oka18xRtjnaJcMR2rw/wCIHidfHnim68Z+N9Ru&#10;L6S6mLzKzYVef5CuH0T4lXX/AAv/AMZ6Tq1sskOuSpeMq8L5g9K1/EWq2l1L/ZUcQSGQYbAxt964&#10;JyUZcyPQo0eaNjtYfF3hrXNHWz0LUI/L2bWjDfdFcj4htEg1WOwtHOx1yjdeaj0HSPD1tZtbWk6L&#10;IPuybuRVL4gfES2+Gfg661Wa7t5ryONvsiNgktUOU6krs3ilSTSPNv2mPiQlnpg+Fuk3skM9w2b5&#10;l/hX0/GvKfCvge3kVYZo92futzyKXSk17xzrs3irxB++ubiTe7YPA7AV7F4I+C3jDVdDW9srBY9y&#10;/ufPyN36VpGPM9SJVIxWhy9j8IdA1OJTc2CsrLjoa7X4a/sf+C/GWvWem2fhCGeRpACZGwv1J9K9&#10;Q+BX7Bv7S3xdvxDp1va2dnFIPOuNu7aPpX2Z+zr/AME/Y/BF86eJNTm1K6tSpkXZ5cZ/Wq9rTp6H&#10;LJSqamT+yp8AfgZ+zf8AZriHwRaX2tXFv+7kW3VooHHp1z0r1jxf+2nB4d0K6gsJoS+5rWaFZQPL&#10;HQkL2rqfGnwr1LR7KGTSLG1hjVCrRRxcn05xmvGk/Yn8K+MtN1bxReXtxp8k14DNIJCQSeoUe9dF&#10;OrScdDllGomfMPxXvde8dfE67k8OX8zrdfMN03GOuc56VR8OP430K8j0Dw744n8yacK1vZzPtLHj&#10;nBr7f+Fn7Dnwc8Mah/wkWpaTc3kkdviJryTOT7gdvavUfhn+xD8F9I1b/hKx4Pihm84TxovCfrVx&#10;j3JlKR4Z8FP+Cb3xJ8falpvjL4g69Jpf2aKO6t5IciRu/wCOa9r1b/gnl8H4LxdQfWtYkv5lLSzf&#10;bGUuT7A9K+gLXU7K21BY3uVSOFQkMMPZfSo9eX7Zd/bbgeVDtPrk57AU/dRnrfU8PtP2Nf2e/Clq&#10;LRfD39oXjKvnTXVwXOfauP8Aid/wTy8AeM9INx4VurrSrqZtsMayblH4dq+hNEa3m1BorHR8YB3z&#10;Nzn86u+GbPUGvrhrizMZ8wrG7twffmhFn50fEn/gn38ffhq2dFNrrFtyDcxuVaJf9oGvnXxFo/jX&#10;4Va9LonxKt7j/TZGUYt2CL+OK/ZLxppYuLiOO7n+6xKxqxzJwetcZrvgTw541tLiz8TeG9MuIreF&#10;Rbwz2oYsfx5odSVrFxTve5+NHi3VNGmMmmwIyov3Ztny/Q1gaHr+leZNHcysyxtjy071+sfjD/gn&#10;9+zT44ult7nwX9ne6/4+BZzbDGe5Arxn4m/8EJ/CF4t14l+FPxVudOhU/Lb6hHvBfrwRiuaXLzXO&#10;2nW/d2Z8U+HPF1xe3jwSxrFa24Hl/MMkfnVT4xW0ev8Ahpbu2fy2t8k7j97ivf8AxB/wSK/ak8LT&#10;Lqvh7UdP1hUjZm23WxmA9j3rxv4sfsi/tRwWc1le/C/UlaNtirFyrn04rbmpyhqzGPN7TyPEvCCf&#10;D1NR8P8AiDV4BJJa3hjmbgbTnjNdX8a/iLY6z4jXS7a43afDGDEsZ6N6+1eZ/EX4P/Fb4YLDb+Ov&#10;Dl9phjulkWOaEgNz+RrW+ImpeGL02OoaRNmZoFW4j24Ctio3sb07X0NjU9bGp6eA0zNMrLHGHfPy&#10;4HTmtLQLTUvDlrcz2nyyw3qyR5XKkYB54rz201Z7jUI4UXlZA3y+1etaLcpqGgBTKjSui5XcOv51&#10;ntLU05U4pGOnjW61PxNNrGpWWJpJNzKnA6ela0/idrnUU1C4jVVMYVVX+GsPUdJmtZ57q4KqwOE2&#10;N3/KktpZbgwqw3Hdj71Njp8vNqe3+BPGviHwPcx6/wCF9ZeG7Fv8rQ9duORV678X+JPGzpJqdz5j&#10;tJvZjyzEnvWHo/hLxQ2lR6jb6a/l+VxznIxWvplgdKmjlcKshVflU45pJySIkoyldG6fDzoot7t3&#10;ZeoDZ/xro/DOtXOg6e1tDarJHG2VbdyKzbzUDevDKX2leDz1qdLmFA0MPyljk8VUZW1IkkdFqfxE&#10;mhgjMBVmkX7uentWUPEGqaxcrd2kTRn7vldNx9afpumaXfh/tbBWjAYLnG6t63FhcQrcLZeXJGv+&#10;rVfStul7mTspFjR9Slx9ikvfJMy7JRu4BNPurKxsLj+zL+Zika7lu8Y59vWuY0CaLVdfuNOa4mhZ&#10;W3qoGN1dVfS2jaV9k1G5WRgmV3dT7UL4bk2sUdL8Ym1upbWO/aZbebG4dxWxqWfE9supadb7ZF52&#10;kcOBXK2SW4kd57Foyy/uyrA/StzwnrVtYMsOoSyCDbhtrZC57itlF8uxnzcr0KulJLGt5dzqCjsV&#10;8peSDWH44At9HimlttjM2VOP4a6TWNFfw9r0eqaVcma0kcHzCPlIPr9Kd4x0e91tJHuLZWt5Isxs&#10;vZqqn2KqOMldHjNjNdJrsMkK+ZJC2+NGYjzMc7c9uKk8R3og8Rtc+H4PLjvoBJNGy58uTuK0vEXh&#10;bxDbWSjSdNmZYZt5lEfzdOn0rPHwX+JV3JFrlnpdxJ9oXfuZenPpUyptmlOoolW11XVJguh3srCF&#10;WL7Q2QD7VowLFG+634dhz71s3HwO8f28S3ctrDJJ5e5kjk+Zfwpvg/4ZeJdeun0+CDbMrZkWY7Sg&#10;+lT7GbNPbU+hU1G8g/sVpbdUMynbg9q5Z9cd7xUe4WRxw0Yr0TxX8KPE2hsQ2mIUjjLSTIeDXG+G&#10;PCb+JvEMNhDb7d0mJJET7oqvYyjpYxlWjY3Phx8P9Z8Yz/aJ4zDZ78ySY/SvS7q+htbRvD0Ugjij&#10;+SNdvp3rU0PRrTw/ax6VYnCxr0x196Z4ritprKSWRVj8tMNIqdfrXbh6fKjjrVOZ3OXS9n0O/juY&#10;J2SQtlVQ/f5HFe+fCT4o6V8TribSLt47O+8vauORKAvv3r5jbVbS2ZJjJ5iqSd27kfSoZfF/iiz8&#10;TaWngNJm1Ca4VbcRKTyeMHHrV1IpxvYxjLofV9t8IPiPrWo2um6dra3CRSM7Qr/rAM9OPave/BC+&#10;DPgl4Bu9V+IN/wDcUyX1tGC0sikY24HrXOadqtt+zV8BYtT1V4pvF1/Y+ZM11dAMsjLnAyeB9K+J&#10;p/2yfiVd+Ida8N3aG6udSikij86Qv5bEY4/lXmSleR2xhLlue86p+0rp/i3xpeah4e0WO30uS+Wb&#10;Txu2sNg4rnPEXxRm8Z+J7+MTFI7jEbJJltrDGDXjHw3+CXxN8E3SeJ/HskkMF3mS1WO6yqk9eO1a&#10;aeOtM8NeKbi6uWkmhaQFfs6mTDDtwP612UVIwnynv2hW+p+BvBcia/r/ANqvbuRfNW1+Vlhz0J+l&#10;Z/jj4t3ltr9voEHm2lvHbJt2yZ3g/KCOpJ57evNYfw68W/EH9oDxKdN8OeApLexW3Ef2q+Uqu/pu&#10;wOtfS/7NX7Leh/DW8juvH6LrOsyEhbq8Xd9nUnO1QeB/OorVo04k06cpy2PBfC/g34y6LNa3P7Pn&#10;gubVdQuoGa6vL61eOKHe3JZ2+nQA/hXreh/sZfErxtHpuofEvxSyhZFnu7WFj5ZkzkjAxxn36V9n&#10;+G9J0iy0mSEWcUYZcYCgZqra6daaXK1oV8xW+4v9K5ZYypbQ6vq1O582j9iX4Nvr7+I9V0eS8vGk&#10;3tNIx2pjsBXeaNonh/ws4sfD2mWscKrhdsYUgfzr0Hx14ZjjsfNs7poXdcsi/wAQ9sd6841HWNG0&#10;iZtMeNY2eH/SLiZThfQlj3rB1ZyV2zT2cIuyRr2WlQ3uoz3MDbZON8e7OPeqWuRJc+LrTSVj2sJF&#10;Xdt61QsvE2pabCNP8PQPdXF2ctcHH7oZ+9gcnIrb0TTI9H1Btd8U6myzMuY7fO5j/te1c0pLmOjl&#10;vG1j1XTtO0uO0ihmaH92gVF8vmvO/wBoT9qn9nD9m3w7Nqfxc1rTbZTGxWKbG6TAzhR3NYPif43W&#10;trctCWjhtbf5g4kOXPfNfkf/AMFavF2r/FD41a14l1q/mayit449MtjKBj0VV6AEcnviuinCU9Wc&#10;8uWJ6J+11/wX9tNQiuPCH7Lvwjs7XT7VWEepahEvfgOE549Mn8K/Nv4x/Hj4zfGfUm8YfFHxxe6k&#10;00jeVDPM2yP2ROgA7V1GlfA+81HyrvT45nmurQvyvyplvQckgZ4610ngX9mLVL5lv9ZtreaFQYrd&#10;byMkBT3A9efpXoxjTijn+JnzHIbmW6DozbnbO0tn9K9q8Batrdx4Ht9PtdKa4vMHyWf7qZ9TWt4x&#10;/ZV1XT7uTVtJt21CP7QIARBtUfTHYeuabLp2t/Dm9XwtfLHHJbx7lSNsgqeRXLjvZxppndl6k6jR&#10;teHPDj6VIt14inMl60YDKrEoje1WdW0+6Eq/Zo9q7izSDv7VG+sJqdlBeJL5ckSjzI/71at46zaZ&#10;vQHaybtorxvaXeh7XK47mTaSwRsba5fdn7uG6VpQbZF2hMY6HdWLo08dxayXJiH+tIXvtqRtRk8x&#10;pTKf3fC1sSbi3XlfLcRsy4xU0VzbyxMIpk+XqtZcFy02FYt6/N/KodQvTbr5luPm3ZZAPvVSM+Xc&#10;k17TBfeZGkSsxXKnNZ3gi3uXjm0q6iGI5OpzV+LX7H/WSLtcDOM1my661lfSXFoh2vywXvxXRGV4&#10;nNKn79zn/GPjazFlceGp9yzLPt3n7oGc/wBK0Ph54w0vTLJTLcRgKp+QNkg+/NcJ4usrnWr+bXpC&#10;FhaTO0/eP1pPCOlaRc7lmR1ct8pXgk1Ytj2TSJ/BPjzUY7+MJI8H3WXgg1zfxNOry366HZ2bSW6t&#10;kMhLbz6exrN0TS545/slhqjR73A8xWCkfU13F4q6dZxvZXMc0ysGkmZM7R0J75NTG2sjTm05WYXh&#10;WefwgYZtd1WO3baGNvIpJA9TXouh/E/S4RuGo28kb8qPNGX9sV47q+qnWNdYtKGWNSN3l/eHpjtW&#10;hpel6JrAjhktfKkVsgrxzipjDmdxznK3KfQ0fxR8NWehNqelttumX9yeOGFcX8Wf2m/F/wAXdV03&#10;QBpElv5G1OYvkJ/ifPFcwsUdnYrp8bM30ap4rS4t7ZJLmX+IGPa3IB7etaykt7HN7P3jQ/4RfxH/&#10;ANBmz/7+/wD16Kh+0Wv/AD6yUVn7TyL9kz9SrnxHpdwVtIc+c0hBK9CfXPei+m0a1ha71GVHmh/h&#10;HBNcHpPie2uY2uZYGjlDYVV58rnGao+MPGuheFIPPv5ri4uJeYoF+eR/baK9Fq588enaN4h0aLUo&#10;ruytPMk6ru6j26V3mi3hub0XGqhVV1ysa9fwr5x+FfiLxfdae/jDX7FrXzJz9lhkXbiP1b0Nd5Y/&#10;Hfwlp9vK9vq8N5qKodsayAjIHP5U4x1DfY9W8X+P9QtZfsWhW32eBvlZo+v+c1h3tktnAl/4h8UC&#10;FZGHyvJlgTXwv8Qf+CgvjWb40N4A04LbMrHEmcLKT0xWR+0l+1F8UZ9GsbHRY7lfJjae9bd82R3A&#10;9BV3Ug5XY+3PGvxE/Z7+H1//AGnrOqW91fR2xLSTSZKL3xVDR/2u/hpqGmrqNhoESWky7IH28yHt&#10;xX5jfFD9oW71rw9a3kME3nXKr/aV67btoPXFec2X7Q/iLwFdXFrYa/cPapzbrLMTj0+n0qJNdB+z&#10;voz9TfG//BRHwh8OrWRbDSEmnhkOSmOncV5Kn/BWLxT428YLoOnv9hinmCMkbEMuTwf1r4e8P/Ej&#10;xT8Yo7yDw/ZXN1cwRNO/koWKgdSfavMF+Ieq6D4nfW0uWklhut0qscY2np7c0Rl71mX7P3T95vgv&#10;deItbsZtV12/fybiEMqq+4vkdc10gs/tOox2lxcPHbxxsfLMvysPevkL9jD9vPw/8RvhjZ6a13HD&#10;qVvAsdxCrfNwOMD3rqNV/aS1i+1W+t4LC+8zy9oeSNhxmplfmsZ9LGp+0v8AtLQfDDXpNK8IwJ5p&#10;jVGt7eMY+rH1r42+NH7YfxU8JTahq/g2VdPbUF2TMshZlz1IJ710XxE1651/XbzVdRnbzZJPn3N3&#10;zXhvxns4LzTptrrlv4uuBXFWrOMrI7sPh41Ips8f8e+K9d8aXraxrurXF5cStmSSedmYn8Sam+Hv&#10;wY1LXwut69bvHZs37uPd803/ANauo+F/w2TxFL/bGow77e3k2wxsv+tevYtK8NNBZ5njjHAEcMa/&#10;KlZKXVnVKKvyo81Ph6Ky0uSw8P6XFD5S4VY0HP4965XQPhuPEGpyL4xs5BGZcrF617rPodssmY48&#10;MOWIHWuU1W2h8Q6s0eiyMGtWzNJt/Sp55LYr2cb2Z4L8SodM03xo9rZWq29umEVYeiiub1nUhYM0&#10;Fm7dcL+Ndz8XfDN1BeTXlvAGTqZMd6821NXnaOQE/MwrnlKTR0wj71l0LTPKNPa0lh3ozblkOKdp&#10;GmaYLoE3qs6rnYvaob/MFt5QdsdF9qj0qzRJFuXIWQtyy962w6k2mYYi2tz174faustlHBBqDDyR&#10;gq38q9C0vU7UbILmXdI/QCvHfCWpWmnnesoYSOAfrXrHgmC0mLXe/wAxyvyg9vx7V69OT5rHmS2O&#10;r0iS3bUF0i2baXXMm7rXQ6PPLFc/ZLp9yg4Wub0i1thqx1aSYB1j2qqt71uxI5/0stlevFdcmzmj&#10;vdm/LapDqkdyZF4GcCrksiXciLdRqyjlTxlfesezZWg+3SFlq0ZondLtpsInJJNDfLYLXuddZXiW&#10;kC7V7Z3V5T+1LrYsINLuJ7grFhy25uv/ANevSJtS0u7tIRp14rmRARtbmvMf2u9Kk1H4dw3ltHue&#10;1kBZtvasMX71Fm2F5oVkz5p8S+JIbi+NxCX8lZMjjg1c0K5/tm8jFuuzj5j7Vy081w13CrR5jDZP&#10;+1XQ+A9TtrjVJVmcLtztB4xXzlT4bHvU2eb/ALQVzaXXjAWtk2VjtwrN6tXn+n2zJfqo5Oe1dp8a&#10;buG88b3DW4+RRjPqfWuLnluLZfMhX5W6mu7Cxco8pxYmUb3PTvB+oaS2qWVjfS7ljOW9j6V9O6B4&#10;xtNa8NQ6cLVcRxDDD+7XxF4TTU5ppbmOVhj+Ld0r1X4d/FLWdEQ29xLuhhQ4DHrXqQjyRseY3qfX&#10;XgjU9PsjHHbBZGPBUN0rvB4g0+Nmt5kBHl42gcZrwX4UeNRrmjDXrJFid1xjd0P5V6T4Z1ezgsfN&#10;1GUzXGPm3NnBrqp1PZwMpQVSdjoEn0zc6GJlx936+lWtM1w2FyIkhPlrz8y/pWAyy3ccb2e7Cvls&#10;da0/skN9BlyysK5Z1r2ZtGn0O0k1C0ubNL5lzlOmOelZulKXupru2B+c4C+lc/JPe20S2kF86q1W&#10;bMX25hHdt83Kru61VOTqSuxVY8sbHTLq9rJM2lOfMb+MDpVuW1shF5FuCuOa5O2leGUzBiHXr7mr&#10;1nd393L51zOV2n5RWktDJItXVrNG26JC3ofatXSrOK6so7+6PyK4DMO1Ps5YvNjuGjjYbcMvrUOo&#10;rNI32WFm2qciMcVfPy6ilGU9Dcu9asZLVhpUDRwjjzMfeNYrXKzxSL5bN6n1oiuZLex+ziUHactH&#10;0yaSy1Ca5/dOixqp+6o61yVsRfc6KdFcugzT7c2Eq3soMao27cpOcV7B8EPFU2tytaaJEsMzRFYX&#10;ZsFm/vc15TeWjuu1TtU03R/iMPhtdx6qu4yQNmNVXAYjsamPLKN7Fan6Wfs9fBVrbQofHXjWVZr0&#10;RjZJIBwvUnP1r58/bM/4KTaF4P1zUPhd8KJt1xayNFqF9kllfuo9K0dK/wCCm3hXxD+zHfx6Lp83&#10;/CSw2Dw+Sq/6v5cb6/PTwZ8Kfil8TfEl54hufD2pXMmp3jPGsduzNKxP3s+ledWlUfu09Dpoxpv3&#10;pifEn9rLX3vbie3g8y4kkyxmbLOx/nXd/sy/s3fGj9qKX/hK/G6z6fodv++vPLIjUQjk5J74r3b9&#10;lH/gjRqms+JYfjB+1BImj+H7NhPb6ZM/764PUbvQV7V8dNY8L6t4WvPh98P/ABBH4c8KWyeRNHp6&#10;BHuscY3dxUU8P7P3qmrNaldS92mrI82+J3x++BvwO+D9vov7PfgGx+1G1a0TUpyGdWAw0nqTnpX5&#10;d/HnXNS+JfjV47mVmWOZpLiZv4mzk5r6I+NljH8PPFuoeFNHNwLGGEPbGZslge4r5x0GaPxN4jut&#10;Ot38y4eYhlI561Dm6tZW2LjT9nR5nuyn4a8APreoR3JLbY2G4joAK81+JsUXib44aX4WibdbrqEY&#10;k2+gIzX0RqRX4beE9QlnTLxxn5tvqK8R/Zm0P/hY3xqbxDeDKwzF1XG7oetdsd7I5pvTU+qwuqaH&#10;pkaWcLNawqiQIvbiuo8GltRVmud25curf0qvqMkElrDYCD/WNjFbOkWksCQ2MaiNWGZpiRwPSuqn&#10;H7TOepK/upGhPcG7vYYDKFWKPP1rptBFnbwrcyjhW+X3rkYjpsWpeWLpQob5maQCrHiDxz4b0Urb&#10;Ta/axqoztMy/410U5xs3c55Rlokj1n4c+NbfQfGNnrtwv7q3ky3y19V+CvFOk6neaf4su7iO102S&#10;QPeyFhyAfuk+p9K/Om2+N/g9/wDRrbxRaFv+uw/lXqfgT9ojQZvCtv4U13xF/oZuxKMMeQDz061P&#10;Pd3K5ZRjZs+x/FvifT/F/iTUPGN/cmTS0uPL061jXCsq8CnaroGu/Fm5s9Ne9SG3t13NbhR+7XHf&#10;jHSvmfxn+3D4K0+5tNKg1Oz0vRrQYW4uJFG8461zOvf8FavhloNheeHPhbDqWsXDfJLcWluQJm74&#10;bGAPxrCpNddDSEZPRH2Al38HfBV1ceFbJtNLMoS+vJmXKgHkV5f+0F+1J8G9H0S4+HHg1bGa6viY&#10;Y4baNd23GNxIGBzX5n/Gf48/tD/ETxbdanoRn0PT7qQtHawzEuR3LN6/Sj4c+H9dmukvr/ULqS6X&#10;maZ5CTk965/aT0cEdHsYr4mfX3w8/ZX8a/Fy7jsbu5trW1uG3jLhmxnNfdHwjt/Dv7PHwUbwnDcK&#10;13awMbcYGZpMf41+bfgT45/GD4YpDJ4W1lnaPhDN82F9K9c+A3xs+I3x0+MujaL44mkWBpsbY8hW&#10;Pqa3qe1dnIwi4RdkcH+0V+0N8XvjR4muNB8T6mLeCxmdVs42O0c9a850fw5rmmak+qapLLeGRdrF&#10;3J47Y5r2j9vX4JXPwQ+PH2gK32TWIRNE6qdu7uK4VLmE2nlJ/wA8+9b0YxnHUUpcp5vPP4v0HVp7&#10;q18zyd2UjVucf1rQ8K+PL65maHWbKSAKfvSVqXF7C0zedhlqSxisr1/JSFf9r5afs7yDm0KOtvba&#10;1IWsJVZP4ioPApLCxtdMsvLtV3N13Fa9f0j4T+C5f2fPEXi2zgaO+tZVHmMfu8dK+e/+ExmsW8yR&#10;sr0Iroi1FGd+YteKr6zVF89AJGbC9OtWtAsAY/tU0nbhc1lvrnhnxBLGLpZFkU5z7100uk3tjbQ3&#10;D2c0MMn+rdoyFPvWkpc0dzH4Zaj4EVZwitwf4QtfQ/7F/gzUL3Xp9e8yOG1gjKSSSE53egxXm37P&#10;ngTwr418WnQ/Ft/JbmSP/R5EHG7617f4W0Cw+HOsPpnh7WGjg37ZP33MnHX61yzjeLii4y946n45&#10;ftO/Df4MBtI0u1vtU1dPmMcVo5SI47nGBXx54t/4KNftEXfxLmn8QTTaNpklu403yeB7HjvX0hqH&#10;w58EeNvEatqviPWZ5bhiZIYrjhq5343fCj4W6b4SutGi8MxvILdxa+YoaRDj1rgtUjJnWnGx806x&#10;4b8SePfh/c/GvUPFAmee4aONWk3STOOua8q8TwfEDwhLZaxqXh+azSTDwySHbkjofrXaWfxA034H&#10;aRNofiS3a70ue63RRl+YJQc1oft4fGb4TfFefwTefB3xBHPc6hpEUd1psXSC4GBjA6Zqo80tGVou&#10;g74F/tTfGjxJ8S9C8L3PjZpPtEq20aXOSvJ/nX6i/CTwJPb6MsHiWGG6uXi+6q9T61+UvwC/Zu8f&#10;6B+0F4QW/ubNb5r6K4ay8z50Xgn9K/YCLXdI8KTW7ajdxwNtUS5bGOPrXXRl7tjlrLW9j0fwQiaF&#10;4c+yRwLGofLbV6e1WfHFlpWvaBcafKV/fxbWH1Fcpc/GT4faRYf8TDxPYxK33d1wvJ964HUv2q/h&#10;PJqraenjywL+ZhlNwMH2HNa80EzNRlY4aXwSPAdxfaJYRNJBcO23ockmvJ/il+xf418USpqHhiTT&#10;fMkkEkkd42Ae+DXvF18V/hiniGO98QeMdL2mQMqxXKn5ffmsfxV+0L8CNO1S+a/+IdkVkwLdYZw2&#10;z8qyn7Pm3NI83KO8G/Cb4g+BvDujJptxpkYjsxFJp8afu1kz95TnpXP/ABHtf2odLkjTw74g0u4h&#10;37mhjjC+Xz0681n+Kv8AgoJ+zt4btrewXxNJcPE3LIn/AOqvPdf/AOCk3wPvNT+w6XLeSLu/1nG3&#10;P51Ua8KezJdCpU3R7Zovjq68BeH/AO3fiN42F5qWMpp9r90HHTArzXx18YfiH4+vZLGyuZrO1mUl&#10;DFxtHpmuX8H+LPBHjrXrrXpPFlmtndsHht5LgB0P0zXXQXPhu41KO3tb+3MbfLhHU7gO/XiuWtWl&#10;X6nRTpxo9DxnWPhtew+JU1LUbyQs5zJ82W6dz3rY0TSHk02a9+zt5f8Aq42b+969a9A8VWWnXGoy&#10;Wi6hBtiXzJdjZJwOBVHQLZLbTY2urNfLaTfsZh93PWuGnCPtLNnoTqz5NDkNS0nxINJ8waVIsUcg&#10;2nI59/WvSvBHwZv7rwwvi7WG8qFVxEJP4mI6YrTSfQdf1TSdFsGt4IbiRE3bhhUByzGu++Mfxf8A&#10;hKmjw/DfwBem8a1CrM9tCXG7v0rafsaezOWPtqm6Ob8IfDzzLOH7LB5iiTcW28L7V9Pw+Mrn4c/s&#10;2X3iMTKl9pelsglb+BiTgfXmvLvhxPYW/g2O20DwbqF/cSN/rGh2JGT9TVT4i33iHxt4H1L4eeK4&#10;P7B0+Z1Nyy3Q8yXGCPoK86clz3idij7qTPz0+OHjpvFWs33iPX9Yae8mmZ5JJGPXPQZryPUfivqe&#10;mXTLDbtNbhdsjKobctfW3xr/AGM/Auo20p8OandyM0eWmMm5a8d8cfD3S7f4RP4S0Sxt1uNCz9qu&#10;5rbEkuTxg+la0aMZR956hUrSi1ZHyj41+KvgzS/Hw13TdSiS4mj2tbsvzZrootL+K/jSzW/8P+H9&#10;sc3SaaQLx69a5n4mfsTa143u4fFnhG53XizJm2ZsA/N1Br7U8BfsofFOz0G302Swh8y3tU8weZ/s&#10;jmun2MYxVzP28ubQ+afDXw18e6ZYSHXLmP7U33QJRtry/wASfs+/Fu98Qz3niC6jlheQmCSW6BVR&#10;2XFfbWqfAnx+149uvh9pGVsFo+Vqjdfs5/EXUP8AQx4Wu/l+8yxZxVfu9ifaT3PCvgd+zsthAur6&#10;xCskisPMVsbWx6Yr6L0DTLC1jjgFkirGvyL5f3fpVzw78F/GmnxQ6ZB4duDt4wsZIPNexfDv9kLx&#10;trU8N9rypa2btiSR2w30waUpQitCfelI9k/ZPjsPD3huGw0S3877WqyXNwy4CMewr1ybw+un+OYr&#10;mfUFjj8vc0KdWPbOK5rwYvgr4c+H9P8ACGmyGaVCF2wrncfw712fh+xsdQ126urz93I6hY/MPzdO&#10;K8upHmdzq+GOxp+JvD9nd6Q95FCrTMmE+XjPoM15f4qji8IeHn0SS2ja4aYPHDtzsbPBNe1tqml6&#10;bYR6csRnuIYfvHpnPJrzrxr4YCxzawLE3VxK/mK8h4Vc1MXKL0YW8il8MxH8Qo7nQL+48u6RMrDt&#10;9K1GvtesdQ/sHxBNJDDFxHJ0JArF8DWd/pXiaHXtOuAGe5VZTGv8HcV7d8UfB+k6j4dj1GaJF3Qk&#10;CYryMjvXRCrUjuznlGJxui63oNtH5sbKw4LIq7mXH9TVy81vzRHrAKxwqxWMseWPvXAeAlW0e402&#10;xhZLeNmElzNyWbNdnZ2ltdW8Wmy2r+SGLSeYuAP9oV3RnzxMJRVyf7eYvOj06HfJJHuO1flUHuTW&#10;votn5umxiW63v1X3NZt0LO10qW2tX2fJhpmbG4elWNDvtOsGhWNGmmVePQL61QuVFDxDfNbagyzJ&#10;tkTMjOVycdNo9+a5zyLu31C11q5iVY3ZkjaQfcJ7Ee9b3xGuUSNWsVZ5pFMgaNf4ehBOfesdrX7T&#10;o8KB5rhWhZo9q8K/1pXKjbYt6DpttL4uOq3DK0Zj2ru7mt3WtZtbLRJ4oIFW2Rv3bN3b2rB8H28e&#10;JJNSuF+1RcfZ/MGYweua0vHEkf8AY1ra6eyr8u6ZVUHJrmqztubQjcwbLUb/AFrQFuoYA00eWYdC&#10;SOgPoK5DxV4aj1S7bV72cGFFLNDG5wW9TXa2N/Z+GrWPTfJVrq/bHlL8xUep9Otcf4s8Q2Iu7vSb&#10;S1EirN5QO4FvoB7V59SpLmVjspxXLrufn9/wU+g0PW9ds9HgiRVuLdS0fDbXB65r4E+Jfhyz0rVP&#10;sto20SrubuD/AIV9zf8ABULVf7O8Y6VBaaPJbtHasWZ1GZWz1GP8a+M/G2oaZq0cMtzZt5sfDt0w&#10;K6o1pRlY3hRj7O/U83tDPaXn/Hxn5+pr1LwHcJqccVlGsguMbNobhz2I5/nXnz21lHrheNZFhZsr&#10;uroYpLjT9R+2aW5VkIKOvY11Kelzn5Gdlq7X+nWj214m3y2IkVjk5rO0QnUbqKK2YZUnFMW81LxP&#10;FcT3cbNJsy2F6n1rR8AW9tpSRmedVZ5PvN2GazlK+hpTXu6ntPhX4k6zbeEYIWlVWX925xycVHpm&#10;sDW9QzexscZPmHjmq+p3Xh7UfDK2Gj6hChiHmK3HznFcjp/imeOaO3W5O7cwKqcVf2dzK3vHq080&#10;0qLIHxCrDDBqLbxHbwzm8RdzdMMTisTw94k0jW9GNjNd+TNDyN3O760ttJpiP5kqHa3Ps1NdyWnu&#10;dbp/ieylnRZNwfzMyY6AZrf17xHDaW8d5p2orGc4YN0I9a8vudcW0u3bTR95f4qva5La63odtdad&#10;dt53SSJj1NVCQSj7qPRrG2Fy8eo2WqjzpVDSso/hrQ8V6V5cMeqafcTSbV/eZPT3ryvwj4t1bwfO&#10;ktvJ5kLt+8R/4cde/FewaH4s8Na1YNNfyKI7qMqdn8Jx3rqjy+z31OOpze0uc/p91M0u4MWyuKkt&#10;5JEn+zWQbdniNTXSeHfD+iWWmpdmMTnLAPE27cKZpFlp0txdXltCLeaD/Vq/Bz64rSXNGKJi7yLu&#10;veMzb+HLfRDCrSxoDNlaj/t7W18PoLPTCyj5lb+ECm+AvCt/478bR2F+DGskm6RnQhTjt+Ndz4g0&#10;y10aC4glSNIYcouz+WKxvZ3NY+90OG0fxhG6R2yxh285Vm2Lny67Hxv8TLTwVpFpPJbrJHNIEGDg&#10;K2P0rnPDJ8MrqH9oJYeWzfJIyjHsKf498F6b408P3HhSSSTE7eZDIvJRvX6VpGUpkSjy3uW7T4oe&#10;CtVv42ttctVmddzQs4yPatjRV0K41SXWbGWJ7l4wrywsD8vpxXzbqP7N3jbT3xBqlruUkq24gn3r&#10;rPgz4Y8V/DrSb691Pc93M21Vab5Qo74rthGokc8pR7nqnxOvrIaRKsk67poTHtVuRmvNPhtrWg6P&#10;qbafpUkflsW+0NJ95WH1qeHV9a8Q/b7bxUGtVXAt2j5yPUV5/fXOo22tNoegIrNvy1xsxit4rm1k&#10;c7qa2R6tqXxJ0G0jZJdSVJBn1rgtX+ImpLHJb3urFreZjuzIOlaPh3Qpr/FzNYNeLEMTy+WSGf8A&#10;uivTvhn+z9p3xilj0i2+FbzXckwEcaqV2L3Zj2FcssVSjPlRtGjUlG7PnfVvFNjLa77eXav8OM81&#10;7p+xd4f1HRfHUPxf8XeHLi60rS4GmjC2pfzHA+UL6nNeq3f/AATa/wCFbzjxV4i+HFvcWdmokNvH&#10;dNIhbPRh2A4+td74O1potF8q302O1sIocrHFDsRD6DpUVcdHl5YoI4eSlds+Xf2nPiN8afjV8RLz&#10;xJq3hjWrPTbhTHZw/ZHKIg+6OB1ryjwx8IfjJqviiG70PwHrbNHKGkk+ytwvr9K/Q9tYikt4TdKo&#10;Ly/NGyg7lxxgEd69m+GcGieD/h9eah4xa2hurpD9h2qu9cj5VAA5Oe1cCqKPQ7LXVrnwL448G/tQ&#10;/FjTNL8O2nwyuNF0u0jjgvtX1K7jhMkYPUAsDk/TNfQXwv8A2EdC8P6Zp9z8RbmGRVj3RabY3H3z&#10;j70jd61Phb8Ffin8RvGs3jD44a5cSWNtdsNL0xuFlQHKs6jH5Yr3x9MiG6d48eWoEa460/rEkZ+x&#10;W5l+AvC2naBYw6XouhQ2FvF/q0ijGBj3xXYwG4t7lWKiR+Du7ken1rP8K2ctuGeZCobnbI3QVu38&#10;yWUsc9sVkG7+790Y7GsJSjKWptGPKtDvNMvdukhIHG7aNu7pnvRBNDb3bS3Fwu7g7m/h+lUNLuLm&#10;7SCCztWOdvzL/ex1Nct8f/i14A+Bfw41b4gfEXWY/s9jAxWFJAGlkA4ReQSc/wD16l2k7Iu9ja8Z&#10;azDfag0t5c+XaquI2Xrn6V8y/tE/tFfCnwhqS2niLW/MlS48qGzhj/eTt/cOR3r4S8cf8Fpfisvi&#10;CaSy0VdRsftEkkcFuxiaGENxliTkgV89/Hj/AIKKeJ/iX4ts/Hvh3S44bmxk80o/LLKDw3I+o+lV&#10;GjKUiHUij7r8X/t/ftGaJ8eLKQeGtN0fwPb3pRbeGZBdXUIX7+WORyfQV7J4R/bI8L/FrxoukaBD&#10;fGaRNrTyRkr9P1r86fhf4w8S/ErX7X4i+MDcahHfW0bSLNlyJNuCF44x6Divsr9nax8JaP4msruy&#10;Ftbs0YlnjXhgewJPU1t9VpximYyxFRntvxv8c3fgn4Y6tr8VhDJeWsLNtlYspwOOBz+Ffkt8Wf2i&#10;NR+JfimPxD8VvBdvHf2t1JAsNqT5jg5w3l+o7Gv16+NT6JovgBtevLYTSX0Jit4zhiWYcOR7Gvyq&#10;+NnhW2u9a1DU9c05LXWbq4YW7S2u2bcG/wBYoHOM8njGOldNGMdrGc5SZi+BfiJ4Bi0DT107wTdW&#10;19bOU8y4uMPIx3KScDI479ziuy07xjP4TtLe4ksIVtVj22f263ZpJ17bSevsa5j4R+GdMvY/+Ejv&#10;2mkvF8xBcTQkCaQNjJyOOCccV1Pi7wrcHR1vTqobymYR2yx7jFuPUn1zzgAYq9NjPmZ1vw9+MHhb&#10;xdef2TqOjrYL5LPcNcQK0bbf4cDoT+dfOH7XHgLw3ofjW08S+DNNubK11ZpMW0rMw3LjcVJ/hOeP&#10;Suuv4oPC5Op6ZqEySxxttWaIKJGA7jIzk1o/tGaPBrH7J+mfEHxZqkcPiKG8H9mQlgrSQvxIAO20&#10;4/OuXEUrwZ2YSo41lqfPLarBaWy28E5bf/Fuz061qL4mktvC8l/e3u35isKx85GK4vTzZwQSSEvK&#10;0jZXzGGc/QdK6zTlhXSVtpbRWSRdzNXk8sYySPoubmi2ZPhTxZBBayJIZJmDM3l7TW1pXj7Rr2yd&#10;buAxyMxHl7Tk/jWZNolnKI47az2hG3swarE50HTAo1OWNJm5h+ldPLzHNHmv7xbPiSZFknW3dUXo&#10;2c5GOtU7G78R3krrI7fZ/NJ8yRTnb6VTu/Eum2/zxXsbMv3VVs5rLk8T6heFQ940Kq2TGp/pRy8s&#10;hS5rGpc3bfbWSK88uLpKP4j9Kx9a8VXdj/omharI3mfI0bdvxqHXNTuLuJpre3ZjGvzbV61z/hbS&#10;7jVdTlvrhWWNWBHzda3UVuYyfQ6Hwz4TtfFEjxXd/OrK377dIRnp+FdHL8PlsZlfTNXkSPdhcKG/&#10;Wn+HtIgNmoMjYYYG3gn61c8O6VNbajJ5tzIY1yNvmZUGs+fmdkVGPLG7KE/hvxBaJ9ptdQ8xS37x&#10;mjHH61D4W8b+K9J1ttIuGimjYHy9rDn8/wCVdpFrx8HJJfa3YR3mm3DbbiELllx/EtZfjXwd4Jk8&#10;Of8ACyPAsrahaXEmHy2WtWPqO1EYuUdxu3NcxrnQb2LUmu7sbGkOdu3BOa19ESWFdrx/e4Vj2q94&#10;KurFtGji1FF1BQvQN+8X2z3FSTXGkvI0cZNntbiGZcE04Rly2uKUlzXL2hxzzO0Sr+8jYH73arkl&#10;okas0lxt+bKgsdxNV9GexWb7RG6swX5mVq6eCTTbuzMr26q235ZGUZ+uaVSooSsy1GVTVHNYvPSX&#10;8zRW35n/AE8r/wB9Cil7WA/YzPcviV+358JPhjer4f0a6bUJrjIkvYVzEvPXOKofD79vDwJJeXDe&#10;DNGOratcAtdapfqfJtY/YH+XFfInif4e+Gisvh/VtXvI/svzLKU3LkdUB55FcN4J1bxXcaheeG/B&#10;Es3+lR+Wsca/My57+n6V6+st1Y+Z5eU+nv2h/wBuP4leNLOTSdB8deRayIYpILFRGUx1Py/41mfs&#10;W/FbXvGfj240C81aa6kj0+TZM0hYgEehzyTXlPi/4Y2/g7wkpsHa61Ka2El4kpH7n1rnP2d/ibqX&#10;wl+JkfijSd3mfZZY5lk/hyOD+dC21J5T6g/an+BV1B4gvPG3hHUbtLrT7NbhWf8AvBck8V4WPjT4&#10;zv4WvdZ8QedNdWLWtwbmTmNfYHpmvVIv2lfjD430G81ay+HE8tvcWxS9uLjHCkY+WvmLx0bhZ5Lk&#10;2E0aSOQx8lgA2fpSlaysUM8R+NtZurX+zLnU5mtdwAjVsDg1R0yF/FGvWOii6wLidIV79Wxmsq4U&#10;vZGEy/xenI+tdX+z58MvFnjz4raTbeHLeQrFcLLdXH8McYOST7UrS3QH3z4T0f4Yfs7/AA5X4f8A&#10;w9t7X+1JLYHUdUZf3kpdfmTOT618hat8BVv/AIk6rPqusLZ6S0zSRuB8zbucYr1T46/GK00rxf8A&#10;2NYzrJfQrhn29WAxms74Zatd+Lxcav4vswZUXZAJI9qlsfe96FL3i+h0/wCxNffBj4L+JLrV31eT&#10;UtTDbYLeZdkceD39a+hPgz+0Za+P/ivqrX+rNJDIJPIs41Xanbjg+lfGPxD8NWPg7SLjV9PjZ5pM&#10;/aJVP3WJ6ir37FniUWfxVXWLnUmWazQv5O45m4+771PPzy5hcp9EftJ6JNoOuDX7AeTZ3n+pXb99&#10;lAzj868V8XWc+v2vkqWPmLjjtXZ/tAfF/WPFfxTsY9YVo7O1s829tkbQpJBOPU1k+HbWDUdSEyH9&#10;0BvVe2PevJxX8RHqYS3syz4O0KPRtGtdMtoin2dfmf8AvE+tbljco0rR7+M4607w5Gt1YySKzf60&#10;7d3Q1FbNb2M++VwrH7u4dTQ2aR1GaxOIYiFj+8p+Ze/FebeGtWg8LazqEOp7o47jLruPeu38Qate&#10;65qy+H9ARWkVd7bl/h71z/i3wy3kLJrFgqv2ZW61hUlK2htSjHmPJfHGoJqF/fQxPJ5MiFl+XjNe&#10;TaxstVjiMnzRyZr3Hxlpkmm2xuLe3+SMc45JFeD61cC/1iVETahmJ2+lZR5uXU205my9q8UVlFHe&#10;EhhIoPXpWeuoxXF0oeMqq9NtXY7T+1bWSNAflX+90rKWGS21KOLIVd2Gb1rto9DixC0O08L6Pc3s&#10;kMyKVRW4+brXrHgOCaLUltZg6xBRt/2q8jsvEH2QLb2ZZ/mBGxTXsfgvWbjUNPhmXasuzG78K9Gm&#10;1FnnS946u2t7y8mcw2+xd21mY9q6S0kj0m0WxuZMRxr97dXO6Tcm0smE92ZJnb7pq34gvkn8PiKY&#10;/OxwT3xXV7S0TnfvM6K01my1K28m1lAReWbd1qDxFqy29tBptj8zTfKzf3V71wulXpR/3rssEa4C&#10;Kcbqtan4gkuLH7JAVjbopbrtqubm1YW5djP1Hx14j0PxCt7aK0dpC+xQufnr13xBp8PjX4TXVxfs&#10;2yaz38/3sV4o2o79RjidllVeFVRnJxXS+JviL400jwG2my5hgYBfmTrntWNRpU2aU7ymj548Waa2&#10;h6q1vCuVXOGHOK5uz15tKWS7T5XZjjP0ro/Fd6bm4umaQnvk8c155e3UxdjL8wUZxXgyjzSSPYvy&#10;xMHxVqH9ravNcu2SDjisjXbya0slRU2/LWla26/aprq4lChnPWsjxJcm+k+zxkMvtXsUEoxVjy6k&#10;pTka3wqFzqF1IZ7ry4Y+ZGZu1drdXFtqmntpPh+3jZ4Zv3cy/ekrhtF0PW9N8JvqkETC2kbbJJ2P&#10;tV7wvrtzo2oR3kUv3WH3e1dD+K5nyxPaPhJ8RbnwRo81lfxsAjZEbdQ1d58HvGvijxHqt1OlwHjK&#10;5bJ+6M8CuL+Hvwjf4uTNruiaoILWRgJBI3O/vxXo3w6+HE3gHxFcaX9t87eMBl6VrZTiY+9Fnsng&#10;aZxbia4k3HPzVpXmqwLqSwqjKG56dayPB5EafY3G1v51p+JIongjuYxt8uQDArKpH3bI0py7kl5I&#10;iJ97rU+k6q1rcxv5Q2KOuKyLm4N5Gsatz7elXLEeWsab8bevHWjD05IKz5tjWnuPPu2nVVjB6HFT&#10;wzlDlRjPv1plvFp86fvEOf72amtrCwjkVTO7An7ua3lG5jF8pa0m6uIpWucn5fu1abxFE0nlXB25&#10;/iUVHd3K20LWUcGzav3jxXN6ncXVjtuJUMgZuNnOa5qsZxRtTcWdZZ2v2i7Zpp8R7cj3qwIVnnj0&#10;+Bf3m7he5rc+Enwd+Jfxflji8GeFbqaPA8xlXp+dfYH7Ov8AwTYj0qJPGnxmlWJY/mWzyNz/AFrl&#10;5ebVm3NZWR8k2ngLWptHm1trCb7Pax5eTbxn615R47ZdZuGtY5yoX7u2v0X/AGvvFXwt+HPwj1T4&#10;f+GNOtYZ7z91HCi/Pj+8a+CUtbbS7NoLixjdmbPnMv8A+uqlUJhFt3On/Yu+Gmgat8VNN0fxPcFr&#10;G4UvcKxH7wD+E896/SPwhq/w68AafEfD/hOxt/JXbZBYV+X396+U/wBlP9l2fxd4Vtfiob1rS3hO&#10;LdtwUlu5HtX1h4L8DeCrnw7b2txqKzah5rGQ7shVxiplFS1SJVo6M8/8Wx+Pfi1eXmt698SruSxZ&#10;mj/s2FfLigUfTvXn978INE09LHQta8tYJrzeC0m4yL15r3z4r6L4L+FXgSfQ7XUWjur35kijj3M2&#10;foK8F13xRd6paWPhzw1F517bXm64vJOdgP8ACM1jKEmaqUeh8M/8FItZj0340XGj6WoVBCqqFXGA&#10;B+teE/s6/DW2fxfqfim5GX4KmvoL/gpP4F1OH416XfufOku7LdMAw4xXjPw48R2XgfwzeTXCN9rv&#10;9UMEMXf6/SsaNPlmzqlUcqKNjxX4Q0rx9INBk+aGa4Pn7T/B3FaXgH9nX4feAJWuPDFnJbSPnMit&#10;zWx4N8NyQ3Bmldmkk5KlfujriuyhstqncPm6D2r1KNPS7Rw1qnRGbpvg/R7a1kvb64mkS3jaRmZs&#10;HAHIr5N8beOPGvjz4h6hd+H/ABnqWmaYk+y3hjm64OM/jX154ztGi8Aaw5dt32FvlX6V8paJ4cVG&#10;WKGLaJJOd1TiIu6imVQlHlu9Rtj8PfEepFru++IOs3EjL0a+b+XFKnwg1y1uYbifWriS3kf980kh&#10;ZiPTnNd1p+ky7Wg6bsDdXTWul7o4bKMbhH03d6mFHux1Kl3ojh/A8TfDzxBJeL4MtLy3kkHl+dCC&#10;+39etfSngf8Abr/Z58MT2ln4w+CTALiE7bFWUMeMk+n4V5lYeE31G7klnh2hV+Vv61q3Hw4tNcsF&#10;87TkLcCN2jwWPqOmfwpy+KyZHKmrs9J+L3jD9k74meHpLi+8NaO0kLCSGzUBWKnnB/ya8Q8Ma/4D&#10;1TxE2leCPC8NnaQtgsjDC8/SvYPhd/wTq1H4nTRz32nSQLcofJuJpCMcdcZ6V3ng3/gmk3hOxvLi&#10;18SW6SQyEc8eYfzrCWk1eRrT5eR6ah8Pv2KfDvxb0i11HTvGFu+Y8zKFyUOOldVp3/BPGw0KGTy/&#10;Enlxq2F3Ljc1eifszfAnxt8ItckvtVSCayniw3lzdPwr1m9W61C5mlkXbbQjr/eP/wBatqcrS93Y&#10;xlf7SPBvBn7FWkJLJNrniAyQwpnCjqfSvbvgD8JPhh4D1uG703S1aaFsm4kx970ouoTbzwXJbaky&#10;n93yOKfp+q2+hho0vFVpJN25mACit5S5lqYx8kS/8FJ/h9ZfEP8AZ5tvHU9mv9paLfKEaNRuMZ9a&#10;/P8Au4mjsdgO12XDbu1fprJr+g/Eb4cah4QvJxeSNZsqwqN3zY+X9a/PX4x6F/wh2ozaHquntBNH&#10;MfN3Y9elRRqRjJq5tKnLlvY8q1CSCBzGG3YbmjS72RZd27o397FZ+uXRVpLtoisMeSwUdAP51yng&#10;P41/Dbxrql7pWh+Ilmu7FGaSz8sqxI6jmuj2lOOrZny1H0Pq74ITar43+G/iv4SWmmvcSavbiS02&#10;cgSA469q0dO/4Jv2tikNv4/8TxJPJalmSEjEUh7E+1c3/wAE/P2qvhwPGX/CsrXV1u77Vm3faFti&#10;q2hUcxliOT9PSvsDxFoFl4h1DzZdXUxs2ZDv4x/s4rSn7KrG5zylOnLY+NPAH7Cv2n4lQ+HLTXUu&#10;bTzz59wq5wF7DmvpvXPgfoGseEl8CDw20sOnw4jvGhxtx6mui17x18OPg5Ztc2dvbzXzRnLKwz9f&#10;Y1neG/2ptO1+zazt7NRbMuLq4JG36c0SjGT0ZUZSS2K3hb4Y/D3wnpYPhsWraklqyxqqBiZdvAJ+&#10;tfG/x18S/GDw14rj8RavoUtxY2urMt+lu+1lGeOnUYr6W+Inxn8K+DJV1DwjcLI6yb5It/3s9cV8&#10;1fHX42eH9VN5oWn3E91qmuKxjtoxu8pj0J9MVMu1wp73aPX/AAf8UfCmjeA5PiNp2pw3zLCuy3tW&#10;3NGx/hbPcV5T4v8AjnrvxO1uXSfCekyXOoXoKw2sPzMv5V6X+yp/wTO0wfBNh418bagk+sSC5u1h&#10;kI2g844r339n39jL4J/ALWj4k8HRSXFwV2+bdtvYfTNc/s5S2RupqJ+VPx0/Zb/as8UeIMaz8ItY&#10;i06I7vNSMMJG9etexf8ABOj/AIJe6r8TteuPHvj2G98PtoEyyabYXVuVNxIOQee2e1fqxqS6VqUD&#10;Lf2cbK33flHye9Yf9qaVosqyWz+Xt4Ajxk0o0Zco5VlKx8R+Ff8AgnL+1L4Y/aSuPj/cfFuyjnju&#10;2NnYTRlh5fYHnjivRvj7+z98cfi5ZSLe/FxrKWSPZNb28jKoPqNuDX0Jr3iS5v2aRrkxx/w7jXHt&#10;qBvNSZbNyzq33u5rSOHj0Zn7Q8o+Ev7COmReAYfDPj/Ubq+a1/eyaglzJ5kh/u8npV3wz/wTu+Ee&#10;sXd1eTWeoTTNcYV2u2G2vqf4Y6Rdw6az6icySrxHJjhfWnx3mleH4bqGxeN5pJD5nlj7oPesPZ+9&#10;bc0lNctj5sl/4JrfAB52jZ9Rjb/lrJ/aT8f+PV5549/4Jd/BhpZhoniTWhMxxHi8Yrj86+wr+MxQ&#10;rcRpujm+82Ryaybu0E1yCygLjGBXT7ODjsYxlOLPgjVf+CV2m295+68dzfKufLmXcR+Oa4jWv2C/&#10;it4e1ZoNDsre6to+kyn5iPWv0dvvDEd3MPIft8zGsdtFgtzJLv8AMYNtI6YrB0Vujf272ufnxp/7&#10;PPxL8Lbk1Lw/eSYUsZFj+UD65qzb6R4l0uQTwW90jL/EM8V93yaQkVrJ/aMfmRs2NjelVYvhR4dG&#10;oQpYadFNDfNlw0IIj9q5qz9mtjpo8s3Zs+Q/DXxP8T+H2VruCG52t80dxCOfxxXq3hP4s+HviNFD&#10;o50NbW4aMLJDHGcOfrXp3xS+HPwg0qf7HqWj2kUpj+fam0j64rE+G/gL4R+G9TXUtGuo/tUi/IVm&#10;BHPauaUozjotTp5eSWj0Nnwj8P7Ge3jR9FRZFf5O7ba9s8CfD/wp4K0tbn+yLO38xd0n7ldzn69a&#10;43wv4l8O6feSR2GJJuQR1xWlp+r654o1na8W21g+bJPHFYewlIr6xGJ3dz4nuY7f7PbRrDC53KuP&#10;lA556V538QotI8R6Ne6dqUL3jMuTGx259OlR/FXxpcTJBZ6MzyGIgNHbtgt+Nctq+uXcdrO0sm2a&#10;RlPlo2Tt9DWsMPy7mcqyPK7238T/AAq0W5+2I11pt1cMBbxSNJcRZ7D1UVg6F4V0rVtNur1JQ0Mj&#10;f8esh+eV/TBxivTNX1u3uL6NLGJXaOM71Ccg9+tYd/8ADGxv7m3vJfOsb9mMkM8Mn3PqOh/GlL3J&#10;aBfnjc8E8RfGf4d/s7fE3Qbb4v8Ahz7Kt9qsK29nDb5aYFgF47gEjpX0bHb+NrjxXNFNa20djqCN&#10;c27QTHzEt2PAIr87/wBqHxb4r/aP/wCCiPgf4NQW63CeHNbhghuo2+efBDsT/wB81+lM1vd2E39q&#10;3AjtZLeNYEjnmXc+O2B2reUrxRz04+8W4bO3itlltLePev7uNuTn3PvV7ULi50vwlMlkkkl5McP5&#10;fBA74qPQLQz+Ze6jcs235o4YV4A9D71asbq3g1RtVnLCDyyzQs2W9q5ZNnXaOxc8NWl54Ws7DxBr&#10;vlwxrDvkVj930/GsvUPiV4o1JZNRE3l2f2pjCm3lstisfx/qmo6jq2m6M7bdMjmDt5rHMi9cY7ir&#10;eiSLf65caHFJEsNq6vJIqkhExkjPrWPvS0Hax2MWleKLTxJZ311qFtYWtxCv2USYDb+pP1rstC8R&#10;WF54tt7qTVlEFr8kkjn/AFsvtXgdp4p/4TrxZNrl/LczW+j3hj09ZJCIy394+tegeHrzShfQ3V3d&#10;faFsx586wriMPnoD3o5bBc941G7S9sHl0xliV3zNOw+YKeMCi/1HTNQ0s6RaylmWPYjMPvfWuHg+&#10;IDa5LsdN0UzILe3h4xXoHhbw1cYk1e9tIwjqptYx1zSgmmRJmbp2j2fh2zVR5hZZR5hbpu9K9ZWx&#10;tPiT4E/4R+IMGuIynmbvukDrXnniDw4+oXG+9maOKOTIRTjaevNdP8JPEdxP4hisbD5YwMNleeK1&#10;oxftNTOptocF4n+F8Pwajh0/XdcW4kupATD/AHeeCajm8ZWGqTrpmm3G5mkCSLE33SB613H7Z/w7&#10;n8YeFn8U200kcllHv2o23cAOp9cV4p8Pda0+20WK48O2izX1w+2a4kX5Vb1P4V2fasZdDrdT/wBG&#10;uoRI6rGGw2SWJ9sdK1tI1mxhmW6iUbtpDdGx7Edq5HxX4rstPt47C3n8+5c4kYcD3OKbpGrzJB9i&#10;sMR+ZjzVUjj3/GndyBKxseMNZW2kXTUv3m3ozvHDH0GfXHAqtompX95pNxJY3RhhWY+TAvWQDv7D&#10;+tZD+I7I+IryzjncweSsEkgB5bvj6Vhr4n8QRXcnhnw9ZCGBYWjWaTGTgdie1RK9hxSOmXxPpvgH&#10;RZ/E960IeRv9WF3E8/xHuaTSvF19r8cvigztJZ3EarDFHCMpITXIaP4M1K/0Oz0C9uBMLi6PnzSt&#10;uwo5wK9G8G6YNK08wXXlx29jJkfKDwPpXPJXNotIp6Jperadby6hqdoZNQ1BmETXDcRIO/TjjtXn&#10;/jBdQ0Cae80X7NGtvJ5l02ctv7Yr0TXf7X8Xa0w0u5226gmFt2Nz47V5n4/tpdJ8M30l5fW0Mm5T&#10;qUkhJVAevP0rjqxkpI7KfU/PP/gp3rsk+vNqLuskkNmrlifuhj2xXxffeIodSijSGT5tu51Vfmr6&#10;7/4KQS+FtWmnHhLUXu7f7KEa8KYWRgegzXxRoV1brcR+fbr+5fafX6+9bRj7yudFN/u7HQaF4Xu/&#10;EMyra2rSbed39M1uPpCW/wDoF3CynOWULya9C8KS+F7DQU1Kwmhik8sMyhcZ47Cr1hF4d1rT3u7W&#10;SN7jcdp25IrqizOpHlVy98NPBOh/2FCbn/lsvz/Jz9DXnnxV07+wNeOhQY2xybk4x17V3eneJrzR&#10;LMyQaU9ysOd2G6Y7kV5Z41+Ikfjjxe0senMiRrtc+hFVJR+ZnG7g7nR6ZewQ+HS0Kf6VCvyFmyKy&#10;dMs7mUrK12/nM+75eg/WrWk6fO2g+bZ/NLN97J7elXPCr2yzfZtUn8lWX5jt74q/Z6GUZS5kybTY&#10;rrTrr7Sb9n7MI24Nb7Xk0VmsjXcjKzfKrN0Fcldaipu9sUrFY2/OtK21i2ubcW5uj8rdKlxcbalu&#10;XQ6+zmtdVvY7ct5aybV37unI5NdK9tomjKbC1u907Y2hnziuD8OeI20O7eKTT0mjmXEbEZINX7q7&#10;utQxcw27M0R/eMuc1pHUzkdjpN1bxeYuo2WWKlV+bqfWpNDOplfsmPJCyErIeFPtWd4fms9ThItt&#10;Q3eVHuYP1DeldfaT6RN4WittW2xpyVY8MWrVRT6mMjs/hj490XQPDk1hPD5l/JJhSVyoXPVfSvYN&#10;M+D+j6Rpcfj7WvFPzX1v5kNvCv3jjoSa8I+EvhLRNeVtQvtSKtDN8qL/AArXt2oajdapHpOhW92t&#10;notr8rlss7n1quY55b6HoMcXhnTfhXnRdG8vUJG3SXDL8y+leWS30d8G0i8Te0jFsO3J/Oue8Z/E&#10;vxpYXzaVpLeZaq2y3bafmHbNS+H7ua5gWfWYTFcyf7PSp5uaRpGLiia2k0nRppBcr8svyj5+hpV8&#10;VaftkihuVWRBhcHqKyr5dLt7phJbSyKzZ3s3HeuE8deNvBvhTXIQs00l1cQNusYFJYtng57V0Rku&#10;hjKLPQWkN4PNMzMvO5iTkfnWD8RPH8HhbRpdRnRT9mjwFTqxqj4e8H/tQ+OPDfnfDn4ZTSNMMJLd&#10;MNu31BJ5rA1z9hv9uv4halHb6rpNjpMczLHPI10mzbnqRurohWio6mE6cuhm+CfinP8AFG+k0Dw5&#10;4ZuZJiQ3ypuwfTivojwn+x9rUHhmz1f4iIbVtSUNb6db/wCvkB5y3dRXuP7C/wCxh8K/2YfCVvda&#10;5dW+u+MrncJGVN0ayEYwPQCvo7T/AIN2F/4qt/FPiJ0muY14DH5EJ6gD2rkxWOlU92BvQw0ab5pH&#10;jH7Pv7GbXGh/Yb+wj0mxZFEdusYZj/tEtzk17rpHw10H4LaNJd+H9Nt4o4Uw0hXDP7/WvQtN0mzt&#10;4lnWRTGFGWjrhPj+P7b8PTWMIM0TAI1qpIL89QR0Irmp03fU3qVOWOhkeFfjv4M8WyzaYbhpmZSs&#10;kbYw6nrx6V8pftleHfF/7P2rt4n8K3f2/wAK6tJmO3PP2Wb+5n09K9U8NeFdA8F3H2vTtM23WMSf&#10;aHwyqf516l4d+Dlt8UdKVPiDo8cmnRy74bef5lcA5BxVVKUoyujKFaM1qeTfsf8AwS8Q/GXQ9N+K&#10;fjXR7qxjVsx2dwpUMB0YZPIPasX9pX9srS/g1+1FYfBW+8JWy2Nm0Zj1RpNzHeBuOMYyOOPavTf2&#10;vv8AgpF8Bf2O/B50K2vBqWuJb+VY6PpyEiI4wpc4wq1+Snij47eI/j/46v8Axd8Rpma61C+a5huI&#10;yQ0J3cAfQfnUSlfQ2o0pbn7TaBpMV5aLqltN9oW4VXWaM5DqRnP0rQudOjaJUkTocKqr1r80/ht/&#10;wUg+OPw58G6f4CtdUsLiPTYfLjlurfdI8f8AC2c9O3tXoHhz/gqz8acol7o2k3CnAZVhZc++eaca&#10;EpR5gdSMJcp90WNneWkrPJFhcj73f2rotF8HwT2UmoXUwRGbe/mP8qj19q8z/Z8+J/iP43eCIfHn&#10;iPwq+g27fMJLiQbZFA5ZR1/MV5n+0x+274HvNFvvhz4F1aZoY2Md5NCpVrrnHlqeDz7dqy9nKUrF&#10;e1jFHSftS/8ABSj4P/AvS77wz8PfM8Qatp8Zae30tgykDqC/bnjjnPavzr+K/wC0B8ev24dEfx14&#10;80xtK0f7fJDp+myBkhhQdOMfMx4BODn6V6B4i+PP7L/wUsJLzxDo2i2rXhJCzM010ZyudoQBicE8&#10;AjnOa+dfjj/wUZuntvs/hvw/bWK2uf7Js7u3HnFjx5jgHEY4+71OR0reNOFMxlUlLRI43xN+yj4g&#10;1bxTb2uu+IbPTba4+6vzr5noSAP0NeveHf2K/Ang/R5ta1K50yS6uLNY1j+xkNIvHQMeD74r5tb/&#10;AIKD/FmC7S4vNJ0e7cZLGay68/U4/Cud+I37efx28aTpfXfjJbPypt1vHY24VYz6Z5NaKUubQHG6&#10;PpTWtPsvgLpira+KbNPsu5v7HuL5RJCp7ou75jxgr19B1r3H9mLxdffE29t77TozZ24uIb1riSZe&#10;YlPMZz6nt2r8uNG1X4kfED4kQnSLW91vV7u6WSBYmLtJI3R89uvU9K+rfht+zt+21ZRHT5/DUmjr&#10;LIqTLc6sqqqnrkI2Tirk5dSPZxR99/tF/t1fCD4N6PJNrviO3vNcs4StppNq3nOpx3YkhPp61+aH&#10;xV+PF18avifN8SPF9pr2g2N1JvtbtbUyB2U8hMjH5H8Oa+x9K/Zn+Df7Lvwwf40fF3w5P401z7N+&#10;8tpNsltG3sD/AFzXhvxB/bn+Of7TdnH8GfhT8G7XSbGVtmmyLp8YWEg8sDjCjHXHXFOlzXbFO3LZ&#10;B8KPCHhg6H/a0N7rNx5yrI+pahEYIUGMrHGG4z15GQCcd667WfDurato0f2LxBpelyTMqr9svh5r&#10;KDwPbp16msn4rfsteP8AwnaWth8TvjfqmrT3emwS3FhZSC2hjlKj5dqAHb3z3x27834U+DmmSQrf&#10;ajpH9qLNxNcXNxIVXkjzDlu341v7rOVSKGs/D+01W9S41b4q6Q0cdwS1hZ3K7mIPPzM3P4A11Ote&#10;HPhv4i+Ania31vSjJfW1i39k2siGZ4x13bscHgZGBVrUvAVr4Xmt9c8PaPZxKY2VTFbqzs3qCR6e&#10;lbfw11fw3qHiV9C1HVgscoMM0TQFmm8xCu08Z7/pWVSPNFpmtOXLUTPh4aXp0TebaMvmNjao/wA8&#10;VVvPHl3oN7/Zdwsc0ciH/VrzGazfitpl38LPiXq3hN2uLe6s9SmhkWbOUAc4HpjGK4u41q5a6a5l&#10;Ynn5juryI0pcx9O6sfZqx2SePb6aPyEd1KsQzDkMP6VleINanuYvMUMzA4LNyayI5EismuftbR7j&#10;naaowSm/kLW0Usu4/N6VuqdtzncpKJoW1zq1zdfZPvbuy9q6zwz4M1jW9Q8zUgylcbTuwCKo6ZpN&#10;3pekrdfYf3zYA28nHrXVR6vPaWkM9wGjXG0p159eKmVSMdilFvc1v7EFnb/2dLF2wx68Vm36ad4X&#10;snlgjDFj/DxinRaxLqBM9pG0m3iQjP8AWnanosutRpG4ZY+6q3WpjNuVpGnIuX3RPCfiSXUrwIhK&#10;J5RO2Ra7OxvtONr5Uw+bZ82FwrVx2g+Gl0WRtRaSRoxwqsfu1q211/aLstou6JT8ze9bRUea8Tnk&#10;5RjZmt4pNjqulnSkZkj25znPNecz+J9b+HM9xY6NiSO/jaO6tZUJjdT3xng+9dlp3iLSX1GbT55I&#10;18pMsWb2qodIsNUukvLm8W4RZMqrr2/rRKUab2CPNLqZPw+8Yvarj7I/88V199fx38AnvFEkfvg1&#10;VZfCuj2kM19Zxwq24M0cZ/A9Kmv4/t8cM+iQedbyLjKL0ojUhJ2sOUJLcfZtPbWbXOmN+6XlopBz&#10;+lT+FviW9xrraTfRJDFFyfPOCfpmsrR9QeC/a3VmRujK3Fat34cPiKVJoXhMsf3o3wvH1qKqjuy6&#10;fkzqv+Eo0H/n3j/76FFcp/wgl/8A8+Nv/wB9UVh7OBv7xleJ9P1bxm0Ph6IyW9vasZGKfek388ns&#10;cV6P8JfBdn4a0G4fw7o0MN1uCpdcM5yOef6Vx2l+RoWqx+Fm1PdiMi5ZVzhT/Ex/lXqXw5tLS98P&#10;SaJpd/tWGTzPOVvn47+v4Zr6Pluj47mvucLe/CrXbpdQnvdQULbQvLqF5cH5duc7QfX2rx0apaaZ&#10;rkmtR6PDLawyAGFuDJzwfpX19qOk6RqHhiSOTc9mcNIGjP72T3rwXxL4G1zUdVvL/RfD8Mdtu2x+&#10;Yu3aAOtRyblHq3wT+NHhTxfolr4Ij1uGO5mZRdW6JgBVbIUZ781658Y9P+EGo6fYaFZeEbVpLNR5&#10;v7lf3nHJJ9a/PdU8T6Vqa3fh52jlspvNeRcDa/17j0r2z4TfFT4saxqban4tVN0cKNDFKud/bNTJ&#10;KxUXcb8VP2QrnX/H0PiPwLpH/FO3zr9ujjYD7Mc/MfpXpnhfSfhn8BfC8114L8M3GoTIvk3V95u1&#10;WyB8h/Or2uaz4z8TeGpfCnh6a3sm1THmzQt8yAnnFcjr3hXQfhl8Ldf8My6n5s0luy/apLncN2M7&#10;sZ9axlzdC1bqQeF/gbceNviM3jLxYsTTXiiWO3hyRGOoX3wKsfGHRNY8MXSyaeiW8UGWPPUdOnrX&#10;Ifs5ftQa6+it/bCR3EtiojjkUYBB4HPWu4+Ip1Pxno/latd27sxPmGE7toPQVm04sq54z8RvEOta&#10;vpiabYGS4SQ7ptmKg/Z5TU9C+K9pf2ytH5Lf6Rux8q965DxFr8nhTW7/AMOtqLYVioPPygVJ8AfF&#10;N9H8Y7G1FvJJHdMVYMST06mtEtBnsn7UvieIeJNP1DS3CFYdrLg8jP8APNdR8KtSi1TwWdZDH/U4&#10;ZhXD/tb239n6bpsUMPl7MiU5+YsT3o/Zp8T/AGzwXqnhtrjMkbKVTd0U15uIjeVz0MN8Fj27S54I&#10;tOhFt93bkfNnNZPiSR/svnM/yhvmpmgWN1FO2yctHGoC89eKTXpreeOS0d9rRrukX0HrXO27nVsN&#10;+H8H+nXfiQD5dvlDNQ+PkfUrVjaS42r1z0qPQkez0R57d8+bLvT5uGFU9W8QlbWaB4SrshAXPFct&#10;Svyz5Top0k436nlevQeMPtMlrFOrWbL+8lb0ryjxRpVro2ttNDKHWZuWXoK9I8WJqUt1JBDqbxo3&#10;8O7gV5x4zaWO+j0+UbQvzbl71pF8wSj3M2W/NjC1jZzK3mH5yPSs+fl1Rf73WmRrAqyZydzZ5qJZ&#10;vLuVmZshTXXDRo46nvI9a+GOjaXZ2ytfBZGuOPmxxmvRvDc+m+G7u4huovlVcx4FeV+CLuXVkjjs&#10;03OvNen6Yl3qNis89uV2phsr3r0Kcbnmy00R1+npbX3l38EP3/u5o1e4AkFtduMxqTt207wxeS/Y&#10;o1kPl7T94rVfXJLd9WcyDe0h+UL3FdfMlE59bnK3WqpNdlwpVYmwoHc1T/tid5pFhjxJICq/N0ro&#10;NM+Eupa6813Z3Xlszll8zpVG9+Fet6EsmoXxDNuyH3UpSlyjha+p1H7PC/C9PEiw6/c7tQjbc0c7&#10;fIxz712H7bVx4fsvDGn2OjWax+ZIztMuMdOgxXzRrlpqCa2tzpsjCTzODH97Oa0fGXirxhfeHbe0&#10;8Y6nLN9n4t0mzkLXHVjL2bZvS/iI871otJFM8jBiz4+lcf4gh8kPsO3K11Wq3UE0U6xZ3M3y8cCu&#10;H8U3c08S4zXmO/MenJ+7Y4+calf3U1pD5jLGeq03w/pcxuWlvgcLwAe5ro/Cmu6PZSTWVzt81uhK&#10;9farOnR6NcyyXOoS7Qr4jjVeTXrUU+VHmVqltCnrOq6mdIt9FedhbxglY1/rWKt/Isnk4+7zmrWu&#10;ys9wwg3bd2BurNbcXUutdkIpxMz6K+F3xA0jQvDWl6T4blaSeTDXDQtgqx9a9q8KavbXLxXM0+6S&#10;P73zda+M/Cd9qOkzpeabKqF2xjdz+VfQXw08X6hZQQz30g8uZf4u5qYX5miZH0JbXEd1c299p7k7&#10;mwwX/wDVWvq6TS6bw3HmAt61wnw58T3VzdNaRxNHEygnd2969C1W7FlpccWzdJcNhU9u5raMGzJy&#10;tsZtrbsCsiyZVhgr3Fb2gm3IEbIuQ38XWo/CfgnXvEtytvo2mXE0mQWSGMsf5V7h8Pv2H/iz4gtJ&#10;PEmuaWuj6fDbtNLcX3y7UA64rSXLHcy5pSZ5MuNj5gO4/dwvSoEeSxZXYbWxuXcuK+jrP4B/CXQ9&#10;LstR8ffEm2jWaPesUYBYr/8AXriPiNovwfvLtbLQbW48mNTsnkOCw6Y9q5Z1qcdjeNOUjxbX/itY&#10;W+6zuYzI2MfIuWLelerfsa/AzWvjfq1x4u8YXUOj+HrNS0l1eHbwPQHvUdto/wANvDRj/wCEa8Kw&#10;zbW3PNeJuZjV7UPEt7qA8mOVoYG+7awttT8hWVSvzR0VjWNFxlufXFt+258Af2Z/BcPgj9n7wg+r&#10;3m3F1qVwvloW9c4/lXP/AA9/bU+JnxN8R3mqeKdWigjS3f7LZpxGnyn5uvY18ny3Uscvkon029vy&#10;rSiu54bMrAZF80YyrYyPQ1z30ua8t5I0PF/iPXPG2v3mr67qjXcvnMd27g89qy10zTNUv7XSbpo0&#10;WaQCSRm+6uaLH/WtHj73Vq8/+KXiiO3vBZafI6+XkMyvjLVMeWRo48rPqT44ftYjwD8H9I+Fnwhk&#10;jhklkFs0kbDzCBgFgB796+jP2QfGehReD7Xwj4gJOqaZp6XU0szZMocZya/O79kH4ft8Tfi1aw6p&#10;eNIy3CiHzZMgHOcnP8q++dY8J2Hww8caVp+mXO661icQPIiclAPQdhW8vdscsrsf+0F8R7fxB4xh&#10;1WKNfsqq0Sp/ExA4rgvBvjHQ9BvJ5bXTWmuDJ+/k28R/jXrusfs7WTR3Gt6pr07GRmKw7R8g/pXB&#10;eIfgxqnhLwNdaxp8ybbiQJs2lpDzkmsWO2m58aft+6pFN8WofEE0DMv2MhQ3T8K8L8OfDHTtW1vT&#10;dWu3Z3VvtMaK3ypu/rXvv7ZOjSalrUdxeBvltfKiZkwPevEfDGv3lleRi3QqrR7VH04/Kqp8kZXa&#10;NOaUoWR6do2nxxS7lUfLxir1xZN9o3Bfl2/lWT4c1JpQs9ySP8a3r7U4Y7NZnhP7zjO3tXZCpE5Z&#10;RkZviGxbVvBOrW1ux3G1Zd34V82+HdLS5gR1fcVb8civpjVdW0/SfBV9LJOqtLA+1WIHY14L8ONI&#10;/tRjDbNuZnJ4XPU9Kmo4zkrbm1P3aZr6dp0s4UCNY9vbbW/4a8N3t7ffavs7BVP+sbgVt+HfAGqR&#10;oZGsj8y4X2966XQPhddW8H/Ew1GYySHAC/w1p7O2+pn7W+iPS/2S/wBnrw58TfF/2zxrcKul2K+b&#10;cKz7VcjnBz24qD4jwx+Kvj83hTwFpSzWen3Sppy2tvujVRjJ4Hze9epfsT/BW1h1G81DWUvrq28r&#10;5Y5JGCFv0yK+l/B3wy8KaHqv9p6V4Ws7aT/nssIBJJ6DjpXJJR5maRbseOeGPDXxM8Gp/afiKcTG&#10;S3CQwrDsEQ+gpdQ8O+JrDQLjxNcaXfXLNLvh0+FeZPfPpX0rqWnabcSwLqFqskyNhVK/KPfNYPif&#10;Rbu+3RKdiqxC7egHsBWTowkX7WcdjwXwD8XfiDOw0jUPhbeRwxybjvkHK+59q6r4g+L/AIna3Zw2&#10;XgHw7ptjDLCTJJdyZZG9cCurtdL0/T1mtLRBJJsIZm7t6dKzoraXTJftl/J500g2JEv3U/CtIUbb&#10;GUqkpbnJ/Dz4A/Gfxzcf2/8AEH4lxxW9v8q2unxcFfc11uvfBLw1p8kVpFaTXSxruee6kPP4V6D8&#10;NbqK10aZL2RVjzll6Y9a+cf2x/2yLPSLm48C/Du4VpmGy5vI3+522itJOESoRlU2OV/aC/aBm+Ge&#10;nt4I+D2rx2ly0m6+uLdQTnpgHtXyh4j8VeJNUu5rjxRcTXTTyFpp5m3Fie+a0dR8QteX73Fy7O7t&#10;uZ27k/1qrdalbXT+S6hs9m7Vx1Ixlsdkeamlc4PW0ubBJp4bv/R2U7QzZ/Csz9n39jXwV4q8ZXXx&#10;hutejsk1Fvs01krAMWJ+YgdcEVu+LLNX8yFE6/lXffDCPwn4R+BGofEHUNOC3Wm+YtjMzYMlw3AU&#10;L3olGUaZPNzVLHknxS06P9nb4iS3nwLsJZNYtboxw2qxkrHERzKx7V9Dfsd/tLa78U7CbwrpnxBj&#10;jvo5R50OoNvePH3iCO2a+WfCGqa1da5qXjvxrqeoLpd9MY9XaHc2R/cB9/b1qh8IIfEemfFK60/4&#10;JWkyya1MbWytApMqRscZ9enrWtP2nKjOpGnc9W+NH7VXxO0b4p6z4avPDFlrFpbal5Qv47htpOew&#10;qne/tY+PtGs7gWHgqGJHhbCSyHHT6V7R8ff+CeGufAv4HaT4+1LxIu3UHSTWvtajzEmbocn3614D&#10;8WPid8GPDfwvk8KeJd15rSnbbz6TAShPoXIxXTCVouMjCUbyVjyO/wD2uPjt4tv59NjsbSzjkcp9&#10;o3FjjOMDNelfs96ZeadqcfifWrlrq+MnmeZM24jB/lXlHgzQj4ivYnt9FYrJIDFGFyfrivpP9nH4&#10;X654x8dab4U0/TJGeS4VZtkZ+RdwyTW2Fp813JkYmUYx5Yn6gfAnXrzxp8CNP8QG3FvNNaLH5e0L&#10;uC9xWh4c1Hw5pN4Br9xls/u4lbGfrVu4bQ/hN8OrHw3ZptkWzWGHywOOOTXnkPhq41U/aEDSNJJl&#10;WkY5FaOLT0ZhpbU9Q+JusWWmaNHdWdqlva3Efy3Wchv/AK9eWnxNpstrtgl86WP+NmwBzXbftIaX&#10;ead+znotrCf9IS9Xfgfw4NeP+ArLUbm3RPI3Ky4k3ty1Y+0tuzTk5rWNe71e71af7J5rON3Gxa6T&#10;wX4Wle+2wQfPxjd3q34R8Dhpmu2Xb8ueV+7XaWUEOk2TvZKrSMvzTf3TRKXMrRHFcu5k+PfGF94U&#10;tk0zTNzzeWBJKrfd9a5v4dXt1e39x9suTJ53JC84ANbt54I1TxJNsu5FjUDPmtnFVPE3iPQvhzYr&#10;aaLbCZ41HnyRryTRTjyoiUlKRsTR3E6/bJkaGFGxGsnBf3FNMDpE7GJVVVyrN3qrLfXHiK6tNVln&#10;3wiNSsfp+FaN/Fea1ttoo8IowvPFU7CuY1+bxlDRxHJ53L9a53W7iSzdpZJ41VRuKs3I/Cus1BZb&#10;Ro7Cw/eMgxtQZ5rn9S8B6czre+IL9llmZiyM2CvoMVj7SV7M3VOPKmYuiFPE0UzXN1JIC3yxpxx9&#10;aq+IviZN4Diaw0rSGkEa4aTlmFdt4Q0DTbDzYrdPJjPB9f6VlfEmy8HaV4fuftM8MRaM7mkxnP0r&#10;Gcu5cY9j5C+KfxZ+IeqfbPD4sfPeSclrrYcqp5xnnpXmvh/SPihp95jTZL8LLJkY3MFyfvDnpXpU&#10;/wARdIk8XTWZRJIt23dtwHHpjFeveAvDthqH2XUbSzYq+3cuPlA/u1EYxSNnKSjY3PgF8CdTsbOx&#10;1nxd40vJmMPmSx+Zjr2NeqeIRb6LZbNEj8lD8vmsx/X1rPklj07SWgigEY2j7rdsdM1V1fVLzUfC&#10;7rqUwHmYWJVfotLfYzjc43XNT1C21J49Mm++zAuV4+uTWPPqH2G18q2uRNcNlXZueaua5b3Us8em&#10;qrLBGfvM3J9+abbWltoMcl9dWnm3DrhRncPz4o5SjF8I+HtTutamuZPMdH5Z+QPpXWLFYaVpV5rT&#10;W3nfZ7WR5ppH4QBT0rB0OXWN00N00iwTSFw46KPTiuc/aT8Y3Pw1/Z88ReJmn+zLJaNBbq7HcxIr&#10;jqfxDpj/AAz4E/Yq1Gf4jf8ABSzWPFlpCZIdNkvLtZmGfL52qf1r9Ck8OaRNri+I9evJrq4C+Yqt&#10;IRHuyecd6+BP+CWtna2CfEr4wbpGvJLuPToFT7xDncQPzr9GdO8Pxp4Ltbz7NJDM8IMnmfMwBAJr&#10;SRFNaFrQPFMmrRXFvpdtILi4kISUk7QMdR9Kk0PVdI0O+bw9blru8WFpbiZskEDtWHrOo6roOlx6&#10;jo2nyMFUoW7Jms2/OoaX/wATzUr4RKsIDW9quWkz1yT2rCUToianiTX9MuYrjxV4huCzxsqWmnW/&#10;JC568Vztx8RPEPie4tLbS4P7PtZWYzIuFLKO5PU1Y1S0i1TQ2vItNaGGaP8AcwrKBJKM9T7Vz627&#10;XL/2y9q9ulkoihtIucnvuNRylG9qupTQeDF8K+GoJL7WZLhpZpMbY40zmuk0rVPEb2OlvfahDb+e&#10;RBNax9GJ/rXndx8RbXRNIkureCWS82sGghwCP/rV1HgqU/8ACKW1xJOtxrFxMsscbSFktuc5P4VE&#10;lyky7nsj61o/g26tdJ0mzmvpLdFEgj5Lv35/GvpLwBr0GqeG7bUGQR+TGFZU5CnH3frXzHpw/tjV&#10;LLS9LvYmluYC1zOvAGPvGvevhV4x0eHSYvCmg2Xm+SwE0rfxN/WrjozKXkdbdaa19p1w/mYaY5LM&#10;KrfDRbfTfEEMNmrs28iRvWtiKK5vtLmn1BNrRhl2r0Oe1N8HaN9mvY002J42aRfMdq2px95EXsjv&#10;PiNYRav4HvYZogyvasu1vcGvjVLaHwzrVx4cJ2SWrM3lqOPXP1r7e1+CSfQpLW4tyFMeN3rXzH8f&#10;fBsNlq7XUP8Ao9rLFmRoV/eM47Z/Kt7WqGa1ieU2Otxz3t1qL6f95TtaTPHbPPb2rV03VtShgj1C&#10;ODcwYo0gwoZT0rnNPnzNNAlm62+7DXkknbPSrutT3+oWsNvpokisYApkMeFzz6nNbJaGfMbFikMV&#10;5HC94u+PzHmhWPAGf4uvJqhBqp1HxHLBpSxzG2UeY+7pnPHFWtI0439/MsdmqyGxYj5uJc9Bu7Vk&#10;+Bij69daLoUNrazLk3fkgsI2HXJNN01YcZHYXV3NY+H4x9qDXckoCtH/AMsznoKu6kiN4ah069v5&#10;FEk265kRseYPTNUrjRIJbddRsZZHRlWM5xtDZ5YelaOrjTfEul3mlW83kw2carNMq5zjkgVyypm6&#10;kmM07xJp95okzNM1pDpvKGH759untXlv7RHhPWfFfhu60C322ME/lzW4kk/eThvvbh613fhfW9Nu&#10;bu4umtDHbKAszOo5UfXv6cV5p8XPGkN14kl8SazaM9rZc2sceSWjHIY+1cdWPvHVT23Pi3/goP4B&#10;tPDPwlsYLTSvLsLOR0lvj1dyOR04r824dRkOqMtsC2JDtw2c81+nP7evjW0+IXw2mlhvJo7aa+xF&#10;ZqwwvHJ71+ckHhC30/xJcxxs5w3H51pBKR0czjDQ1tB8Z6h5ircxMFxs2ux4P4V6p4B1uy07Q5Lx&#10;QqzdVUyfeHtXlOp39rYq1tHbrK7LgMrDKn3rNn8aahpCLbm93KuPl3dPatI+7IbqJxPRPG3xl1W2&#10;lk0bQUAWZdszMwOPpXK6P51xLuddrNzJt/nWHFrS67ffbF0/apXCqrjr61u2ty2nxb48/PHjYwxz&#10;6VUFzSuzKpNcqSO38H+MLvRrP+y5UjaNXyrNzgmpmdDefbJZfnxnjp9K5PRtQ3zxiaIr8wJ2GrV3&#10;qT3l/wDaPOYLG2PLb+ddHL1Obm1NK5069WeS/jWTnoGU4q7pkN1fbI7dP3n8WK2fDUn9sabnWZ91&#10;t9z5ccmm+JrG08GPHrOiDdDNGVVWPzA+tL2cpLmNPbR+E6Oy8HrZ6QPs9ysl2zB1YngAdq0fB2oa&#10;mLiaxvWTa3O0qAQa878PeONV0y58y4kkeGReY37e9a1n4626pJqP2eRflxz39DiqUboylJnYa9pq&#10;aS/9saUcLkC4jVh1/OpIvE0nie1jjvI9sdt12dhXNaNr+o65qTaa1wo+2YDKyjA9617+y1LwhcPp&#10;NrfQtDcL827jd+NKSt1BSTR7J8A42K3V5DcK1vJtVW3cgivVIdTLyLZTS7lGWXb2NeG/Bn4gWHgj&#10;wvJDdweZcTTbvLwGJX8K9I0LxpPrUSmx0FkZnG15mwyj0xUuUY7mceaUtjsIbK2S4hlu4sqzZw3b&#10;3roLnSbm40UJbWEknmbvLuPJO0KPfFQ/DXQpdWv7VNTK3OyQPtkXgfSvorVL6T7Tp3hTRPDF5eXV&#10;xasLS2tLYbC5GMvx8o/Gp9prZBJSWp8O3ms3XjHxBN4S8D6NealJzGbyOI+VHJnpnvzX0h+zZ/wT&#10;k0DS9PtfiL8aNNmvNQY+Zb6fMpPuN5x+hr3H9mP9mbwt8Jdam1fU9Fi1XWGZpJI7dQLexLHJ+Y8M&#10;/OK9pu9Pj8UeH7yy1+0/s2Jrg7Whk+d1Hv2qZVpR+BXBQjLWR49efDy48e/Z9O8LbLKz09gjQ202&#10;xY8fwnbitG2+CtvpzwnUYzM3T5nPA/PmtzVPEOkaBp32DwdpaW8Stg+UvzOe7H1NV4jrfj3xBZyW&#10;F00Vtbpi63tjDDvXTTp1JRvI53OnGXul3RvCmmeFb7EaLExHy7V3HnvxXT+GtbGpRsljazNtk2lp&#10;eP8AIrJ8ReKtC8NTifU7oxssY824XGAF9Sen86+c/wBpb9r2W01SHw38LvFNtpmnq268v4ZFka5J&#10;PIUDnFKVOn0KjOTPrHxH8QofBGhy3d5Or/L/AKpWHymvLPiD8XVvpbPwtook/tS/XzVijG+RV7MB&#10;718+/BnV/jD8btbvtJ1TUm07w3cShpdX1SYp5gHaPd1/Cq/7VX/BTb4Y/szzzeB/gTpWm6trVjCI&#10;bjXL5g4VwMbR0z+BFUpRh5kqFSoe8XXw9074Z6S/xm+P3iuPS9Is1STyVZmZ2IyFbufoO9eK/FT/&#10;AILO+BpLbUNA+F+h3VrZwRtGl3NF+9mP95F7fzr5nh/4KLftOftVLJ4b8Si1vNHVvNkt7XTwIkdQ&#10;Ru4ySOecmuk0n9lLT/H89rfeLNUMe1vNu7e3hXzJiRkJwOAM4wKcueW+xUYwp7nzb8YvHuq/F7XX&#10;8QaszzTXDNJvfluT/SjQvCWsXllHY6D4bvLx5I8bbe3ZsN2OQDj8a+vIv2ZvgP4Fsmu9e0iGymhG&#10;YpbmQySMe2FJHPtg1aHiHwXodjHLp4ur7zPk+z2duFKkdMhRwKcYxRrLES2R84+CP2bPib4xubeT&#10;Vbqz0fyZJAseoTBZnUDlNo4IOeM4Oa9h8B/Cf4c/Dfw02o68LrWtSWPzIVTKKGJIHysOmcdetatt&#10;fePNV1BjafDJUjt5PMijmxkucDby3A9yO3Sug8Q/Bz4k+JPB39p3L6ha3a7Wh+znCSYzheBkAD86&#10;pc0dDnk+Z3Y3Wv2jfivrPgObwToay20zw+Xb3axyYtBtwVAAwT6da+Q/jh4N8S+F/CsTXHxYXR7j&#10;zjJNqGp6iDcSuTztTO7v0A4r6C8efCz41/FrwB/wgPh7x7faDMtzm6vLaPbNKqj7qt1X68Zp3wj/&#10;AGJPgh8KdHh1Xxvb3niHWLgGY6hrLC4KsoyVBIIHPoOT+NOO4r9T4m8HeAbjxLpmpXXwt8Ca9448&#10;Wf2kEsNaksmFmg2/6wGQgEk54PORWn4W/wCCXX7YPxRvJtd8Tf2fpM1xMFmFxMXk3k98cfrX6cJc&#10;aN4J0e0sLTQ7Sws5rgJDthEcivxg4AHBJ4x09q7TQIYp4XwcTL8zSBTmVeOT7/570cpSqSPgT4e/&#10;8EPrqz1u1tviR8S5NWEgUzQ6bGIVA7rk85r1ez/4JRfsb+Hr42svg+S4aKMpKbi6d8P68nr16V9m&#10;6DZ7oW1BbWPZ5e1nU87h9etec/HbXr/wTqNvqUFvAsN8CQ82du5cZGB9RS5mCvLqcJ8Ev2cP2ev2&#10;cEkvPBHgaztLmSH95cSjzGfHIbceRXSapZW+uakdWmuNrSTDy3SMjqOwHUVk6l4h0bSLey1rxHep&#10;JdSs3kwcn5iAOBzxnpk1c0LxDar4mtdOvLWMXEsIZo5mG1P7pwAOvTisJSlI1UTtPDWjeG/EmjXv&#10;hDxNpkV5ptxGEcXqKQ/0UdOnfNec+Kv2ePhr8KLi08Y+E9OVZrO83RwpEIyi9WXAGOmMeteg+HvE&#10;tpp/iZYDm8/fSLHawqRGcDJyfb2/OnfEC/8A7W0+W8+xxNaqo3DIYzylsYxx04Gepp0pWla4qkfd&#10;PnLx540tfiv4rXxLr8vlMgNtb2MlsMCMNgknuemDivPvE1+tjrEelvc21rGY2K2UVqX3IehbHA9e&#10;tdv8UvB9jcXs+oWEUj3XlvAs0a4YJvy7cZwCcjsTWSmkR6FpLXd3p8NwZrdUmmjUM2e2M8k4/nXV&#10;d3OU4nSdJu9ckkvJ7y7ihRGW2+0MFaX/AGtvVUx9Kp/D7VJfB/jG61lhDd3l78lvbRNjDcKGzz0H&#10;PNdpBHF5SrcaX9mcx/M+07pB6YIyB65wPSsNtEnl8StqFtZC0h8gGOOGEGTIPLZyeTjjGKd+Yq1j&#10;4t/4KN6JfWn7Ud9f+Z5w1LTbS63DB2s0QyDj0IxXhckc1svm3Uq+Xu/hbmvpj/gpHpOgeG/jjHFC&#10;lxb/AGnQbeVYZm3bM55Hpn+Zr5ZG661AWay7lZsZJ6e9cEtHoe1QvKmmWA1xqDGKCN5EH3exxWx4&#10;duVnvbfT7FfLxJ+9LDmtDQtKtNLaO6ll3Mq42r91qdOdL0a7bUI02yFs7VXrWUqsXojqUHbU7aOY&#10;fZPKcfw7dw9KJbc/ZVt55CQf9W3FcvY+Nrm/uFt7TTBhuN/92t62trqBF+2M8gbmNl5UGuKMWpXZ&#10;0WjKJp6JAlncMxl5b73zda3WmgWLLw7QOVY1j6Vpr3ULXEpXEa55OKq+KfHWnWN2tlplx57RxgMI&#10;8VvGM5amblGB0iQieARSPiN1/E1j6/qlj4Z0qS1W4aBpF6N/FXP6P8RLu6uPsdzARlsxyZxtrfuP&#10;D1v4stUmuXWR92VXdn9a1jF043Zzzl7XY8slv9X1WaSW3SVm3Y8zJzio/wC3fFWkzLa22oybf4cM&#10;eK9i0/w1pGjxAeSqtnHlmMHP41Ha6T4Hv7qVv7Pi/d8yPxgVt7Tm6GapyTWo7wDLJrvhWK217cZ+&#10;M7vzzW9Dqdj4asmaW3ZlhbK+XzurnYPiBotve/ZrO03QwjHmL3+la2j6TeXt5J4plA/s9I+I2bKj&#10;1Jrn5eqN+bocjruuzahqja1p0UkeZP8AU960tL8R3uqXAlubv7M0f+rQHBNR+MdX0GZvsuiW+6Rj&#10;95VwB71gaWLSNmmvJn87acbl+UU5WkkTH4jv/wC1dQ/6Da/99UVwv9rS+tFLlRrc7xYP+Efs204p&#10;Gb66t/Ll1C4bd8vbGPWvTv2ffh/rmu6Xb/aNUkaRJszbRt81O3PpWXo3wqvfH2mjSI9PZp4YwwkH&#10;Q845r3T4V+Cn8J+HFsrosJo4cYj7/jXv+SPkLaXLmraX4f8ADts2hWVzum2qZBIuVTjrXk/jhNNv&#10;bC40+LVAVZd7yD5QQW6Z/Cuo+Mms6lptxFKpbav3Fj/i+pryfTdF8d+NtauoLgLHbzcKqgBVXGcd&#10;Knm5b3Gkzi/+EL0pdXubi1u45I5JV8mHacN7/nXW6LoT+D7wefOv2i4X9z827CkdK9Z174N/B/4N&#10;eELHVvF2p3F1eXWCLazt2ZV78tjArD8V/Eb4TeDfDcni3VtDjVfK3Wtu5LSM34DArKc09jSMbbnn&#10;slz480lpbuC3uZt02LeGEMdo/CqGs/AL+2dFuPEXxN8ctatfYaPTZrgJt9+tZnjX9s9m0Vh8P9E+&#10;z3LqcTNGMJ78V88+JfHfxA8aaydR8Ua9dXEjtlmZzjHtzxWfxaGi01PdPFen/D7wt4Vk8KfC1zfS&#10;YVrm8tlJRGA6FvrWl4I8bWNr4Nhs9Rvt+oNJmVfN5HtXjfw18Va9ocVzplhE0kN82xoefvEYBr1D&#10;4efs730l8t9r898skuJPKijPShx5d2FzmdF+Gh+JHxGvtVmtJPsaybpAoyS3p3r6c/Z6/Y6nTU18&#10;UTaKLGKRgv2i6+XYhH3hXYfDXwDrWi6Xa6X4L+GtxHbKAZ75rElp2PcsRXscFzqGhaEi+JoJLMRr&#10;lYJuGZQOpqGHU+bv+CgPwA0j4d/CePWLXxT/AGpNPeYt4xHtby8ZL/QV8xfs7y3X/CZxzQXJjgb9&#10;1cDsSelep/tXftNat43+Id74TkhY6fbQtb2ayL95efnx715/+z5pdxFHLdNGqhr4Nl/Ra5K3vaHd&#10;Qi1C59K2kq6Np8kMjKJioYDd1rAEVxc30w1JGX7XHhWU9vStTy3nlF3MvDRj+HjFWbqK1ha3eQ7s&#10;NhVTtmuO3Nodtzi/D+oWnh3ULnwpqFxJ/rC9m0n930pmo6bLrUvnzRunkn5SD1HrV74qaJFPHbx2&#10;drLHN5nmCbHNZ32/UPsvkh1XCYPqTXDUjzTud1N2gjzfxJp0kmrTTTJujjLFTXjHxC1+aXXVuQcR&#10;52j3xXt3i+K6WxumhkO7c27FfO3joyQ3kbyj93uNVRvGRFb3olmY+eivGfve9JbxiOTbI+4/3etT&#10;6bb2b6UkjO3HJpRcwTyLFaxcD7zNXpQ3PPqOyOh+Hnia90fxXa2keNruN1e2W3iu9S++xDTm8mRd&#10;xbd1NfP8uow2mo22o2eFZHGdv869k8P+I7i++x3d7EoiRfmx/ECK74e6ec7cx31i+oXbW91t2Wyq&#10;fM5qGC9sob83c15lVY8sKz5dXlt3itbdsW03+1zUd8kP9lyHz+knC55xWkZ3E4o9L0PxHazWIa1Z&#10;SvT5TjFRajrgS3w0JaORsbW5rz34ba1ba8zQJ9ojCsQx6Cu0uWiXSmTyt0in5V9a6FLmsYyjynD+&#10;JNT8KeCfHdrqF3Fm3mH3fL4DGsb9orxP4b1q10//AIRwxyNHnz2RcY9BXP8A7RF/fzXlu81t5YVQ&#10;I12/e968+XUdTk04C4uMK3p7VjW/gtGlH+Iihq/2mEM/mFdx6ZrkvEF8I87xxiuq1JhHb75GyD61&#10;wviqc4Zeu2vGprmlY9KbtEwp76JbnaIRvZup4z710eiwP9st7m7ysXX5e9cm7CW4WQxj5f8Aa5rv&#10;vD2oaHd2CxKxEzx7Qm37vvXuU48sEjzKnvO5T8UadazX3n22QswyBu5FYc0Rt5AkbBsH7zdjXV6x&#10;4Nu9PEZW9+0SSf6uFclj+Qro/AP7Fn7U3xS1CK08CfAvxJqBnYeVIumSKhz33EAY/Gqpy6CMn4be&#10;GF8S6zDaQzqH25bb616QPtWjSrpN7uVoX2o3GBzX0Z+yV/wQE/b78b+JYdY8RaNbeFbEcTTX0wZw&#10;P90f41+kPwO/4IZ/s1fDYQ6t8bfEH/CSapGqtJD0hDDuQK0c409TGX7zQ/Ob9mz4D/Fb4yXNtYfD&#10;zw9dahcXG1cRLlR7knGK/Rn4Bf8ABIvRdQ8M23jH4+/EOO3htf8Aj6s7Bw+zHVC3PPavpG70T4Vf&#10;s8eHF8NfB7wlY6SJ7fZ9ujiVfLBGMKa8x+MXxFt/ht+zn9l0LWZbdbu+3T3XLebubLEE9zzRLESn&#10;EmNNRdkZHiP4g/s8fBT+0Ph1+zz4LiW80tQZrq4iBaZvXcwrg7H9oXxT4x0jWNE8Q6msy3CGGSOP&#10;lRkcLXjXhbxpB49+O95Po0TJZ3Fuw/etkthfvfWtb4apb3+t6tpFuu06bM8ybRzI3qa4Z1fM6I0+&#10;5wfxb8N6xomvwxI7zeZFmNpGO0Lnp9Kw7PVry4umjuY23RgD7vTivYPizcxeMvDml6ro1q7XFvG0&#10;dwqx9SD1rzzT7SPZMgj+Zvlb5T+VZK50R92xmW94skZgglU85471aikgRcsxbH6Vn3mhahpo3WcJ&#10;69M9aLa8cARyxbWH3hWUp9zojFyNeCYShWjjH3sHPWpdUebcuw/Lt9e9QxJAU3qT+FJLM8oyD8q9&#10;aJS9244x9+xNp9zxJubHy/dryz4jaXfT+JWSOFtrn5R/WvUtGgiuJzKpP+Ncz8U0t9L8rUbr92ig&#10;l27/AEqeZ8yK5ebUb8CPjR4e+BnjXTZdTuPLk+2LJJIF/hzX3N8QfjV4T1j40fDnxroOsR3VjdWq&#10;rGyZK7nIBJ9CM1+UXiW8fXNSmuvuqx/dEtyK9h/Zy+LvxB8M6Avh6e2a8hjuFa3uJhk2+CDwT0rq&#10;96aRxSjyyufrtN4j0yDxBf2euaiFghtjKzdlGMjmvI/Gn7VXwtm8GXmlWfiCGNhI6fN94kelea/t&#10;N/Ezxz4v+G+h3Hw0eaeTVbONLuSzXczNtAIJ7V4L4K/Y1+Ovji5kur20e0hDEyTXDHk1zyjJS0ZU&#10;ZRlucx8evitY+N0vLW2n823tyxh8zI3N/wDXr1v9i79mzQ/if4Vi8Sy+AlvLyZPKVWX91AQOuT6m&#10;ruofsBaWLrwx8LtLs7nUvEWpahHdatceaBHbWoOWP9BX3z4b8G+DP2bfhJI1jaQ2sGm2oeVVAG5g&#10;vqOuTWkdFqxTlHaKPl3Tf2GvhT4Yhj1X4r6tDYSRyM0ltC45GeBWL4s0H4Sa/ri+Dvhn4Lj+xKNr&#10;6hNzn1I9K4D4lfFXxd8Y/idfXcmuM0M1w3l26SHbHHn/AArtvDV3YaPaW9lpODHCFHmL1mfv+tVz&#10;LoZnOftC/s2/CbSvgxrGsXNmsc1rpbGKTfyZD0NeH/sh/s6ax8UdXh8PeFNPRVt7fzbq4kx8qgev&#10;rXuX7aF5rNj8GbXTG/eah4m1CO1htV/hUHOfrXs37FXwMsfgV8Pbd9Zn/wCJpq8SfaGPBjXGcflT&#10;jU5NSuXmjY5DRv2ILiPw82p6pr6R4k2qqx5zXofwl/Y/8C6FEuq+I4P7QuZP9THIvA+orrL7xXda&#10;xe/Y9PtX+xwS8dlOD6+9eheG4Gl0xr2TaknlkLt7HHan7aciOSMdkYej+DtP0gNY6XHHaW0Z2GG3&#10;j7d8mtVVktL0QwWe2ONQIY/7i45J68k1dsLKKAQ2ycuwbzD3JPrWjPpwtD5LDdOwH7sdTxwT7VPx&#10;PcDKl0wzNHJcvtUMW/yay9biSK0kiEzNuBOd3IHsK19XuL1zFptugHy5kk7A56VX1fRnsrCScFXm&#10;P35JOiL7VcdwOHsdNluHEen2uyMZJmduWP403xJN4S8D6d/afizUYYGVtw8yQc47V5n+0H+1T4R+&#10;EUU1jZar9pvFGBbwkZH1Pavj74j/AB68Y/FG5bUdb1WZsyExxeYdqL6Y+lb+0UY3RMYOWh718e/2&#10;0bZdLuPB3wxu2VZ2YXV6qkHHotfJeva/c3l9JdT3JZnbLNu6n86ju9RlkmIkc4rFuLgzTYXntxXL&#10;O85HbTUacS5LqJ3/ACyEbhTDdzI+5W/SmW2nGVlJOR127qmvbjTNPQG+ulT+6veq9nyxuzOVRy2L&#10;GleF7rxVNII3WOONS880rYWNR1Jrm/jX4x/4TXSYPhh8HfDt9qEPh23afUry1jJRpOrOfUAV1Wle&#10;M9Pu428I6RZtO2qlYmVB8zZ4xXYeMvA3gP8AZE0S28Iaj41NhrPi63b+07e3AZ4YXH+rH+0elYct&#10;SVez+Evnpxo36nyF4Y+IOsSaK2jobhoLjUAIbORtqNOTgbs19W/BL4jfs9fsA3n/AAvb41TWOoeM&#10;prFRpnhyxkMxhlxwWK5AP+NfM/xA+Ht34Mtb7UH8O3TWtvdNPZxyyYkC/wALN715LB4r1z4ga1HL&#10;rtgrLCTtlkXcxX6mumUpqVoGKjzRuz9Wv2Dfjrqv/BRv4+ya7+0tfbfD9pJ9o0XwqrYhkweDID94&#10;ij/g4M0z4b/Drw94R0Lwd8OdN021mkZ5JrW0Vd2eMDA618+/8E/f2c/iz8Xr+28UfDrXLrSLSwmV&#10;ZNUgnKsvPavpr/gpf+z/APE39obwF4c8F2Nzca1f+H0O+/mhxnA+8xqVF+0uyU4nyN/wT78G6V8T&#10;vifH4fjuLSxWaNUja4UbivQqgPev1i+Dn7LHwr+Fk6aj4T8PQrfeSEmuW5Zgepr8ufhj+xn+0N8J&#10;f7N8UWWlXTTXVx/od1puWKsD0yOlfov+y1pv7QHw5+H2peIfi5qE11fXkapY291LuaMY6n8K75Wj&#10;FcrOXWUnzHV/E7SLbWfEMZttT3LY/LJBFziqfhXQp49eXULhCVztSFuM5NZNrdypqarEZGmuHLyt&#10;3ZieR9K7n+1LDwboEniLxDbq0kKbrZV6s/aqu+W5n5HN/tN+N4ruXT/hppsavJaqs15zna2MBf1r&#10;mfAmiW1sRL5TyM3O3sD6Vk+EfCGu+Jdcv/GWsiWSbUbhpS0hPyKTwBXrfgHwYluFMqKzx8hW/nWX&#10;s4y1Zp7SUdhdD0fUrtDbtD5aNy2O49K2JNIttPs1i2ZUN8q9qv3jw2G4MyqwWua8ReIpfJ8xSvkg&#10;/Mw6itIU4x2JlUlIdrOvrDA1tEvzY6qOleQ+NLuSTcN7M3nEkjsM13kuq6csYuULMsuEj3nksTXI&#10;6n4Vu9M1BrzXmWONZN2SOxPGaBWNnwVZWAso7/5/M6FWbGfwrbvNW1iRJPsVqYmVdq8dPequiaOu&#10;oyNd2Fpujj+7IuSua6eOxkg0947pvm27ty1MhGfoFo2gQ/2zPLvuNuXLds1g+LLbT/EEkdxKwWVJ&#10;C7T84/nVfxR4umiM2nRhmPyq2WqLQFe+kNlc7drfxM3cdqz5TVcxT07xWhkktraKSWQybVm2+nfm&#10;uB+MtudVvmi3FYpF2zPuGQ1eqRaI1vey3+mwxi3ERVgzbVB+v+FcT8R/DuoLqNvepqmmR2sqZlja&#10;Tbz+Nc9aVNM3hGUjwVv2b9M1PUvKtWuVkYbvQH3z6V698LfDknhTR49Fnkb9yR+8Z8kkV1HhHwtD&#10;4neJ7DU7dpYlwyrJ9/2FaFn4S0bR9SubbWdetY5J0by7UyDcj9hj1rNWsN36i29v9tgkZo2fzuPv&#10;cADvVK8kt4LRoZLfzJI/9WoXgitzRoxLpqwBlhnR22oDkuuOtYOo389rPNZatC0ewfu5tpCqauKE&#10;YOq6adeQf2gpVn5yqcR46dKxde1Kyt9UtdJ1hlZY1/d7W+Un3x1rp2uL27il063LbmhyzBPlb3B9&#10;a5iDQJNRnhtTcqzRSbvMkGaT0RUdzRs/tF/GbZEht7OPl255r5s/4K0+LbbTP2dYrS11ZhC02zZg&#10;jdx2r6S13TL1n+xm+2wRyAyCNSDmvgv/AILS+KbObwnofhXRpcsJneTL8NgflmuGDUqp2Sjy07lf&#10;/gjX8MrjWPhvq+t6mH+w6lrjzRK33W8pQuRz619r+IvFA82TRrLVJmnXa42njYOo9sV5J/wR4+F1&#10;z4d/YY03xFqEFxO2oXFxcgbeI0LcEe2K7qfVdLbxRNqOj2auGMiyGTt7VrUl7xFNaFjxb41Pgzw5&#10;/aVss9wt0vl20IYthj1NcbrOva5pXhj7b4iS6m+1RKtvCz4YsT0xXWTW3mQW1/eufs8o3x25wcMO&#10;oAFVrqPU/FWpabemytW8m4CrHNnbGmeuPWspG8dDbs7OK18Lx399ZSG5a1TbFG/zKAM4z2rmG0/X&#10;Ndi/tBpP7N0+G6M8cccuWlHTk/Wux162hjZrC6kkmjKsZHjJVT6DisPxzeWUGm6ToHhm1WRljzIs&#10;MZZSM9GP+NQlEL3M3wV4VsL/AMSXeo3epLDZNMBjyyzzMf4R7V109r9jWfw/4T09YIZJgk13J95T&#10;msOW9uvDN3C5tTM021o4oflCsO1bdvc6o7Jay3UFsL5t0kfLSB81EvIVj1PwPpWlaPpMTR3yRS28&#10;PkzFuXds5JFd/wCC9Yll+IlnaaDLHDZoAJOzMxHP415XaR2+m/Yrc3HzeYPMbblpWPbmvVfg3Ywv&#10;47V9XUfup1PyH7vpms7tVFcTXun0fotmlvaQ2KxlvMO8sa2PDmkF9U83J27qy9N1S4n1GO0gte3E&#10;g9PSuz8OWf2f9/MNtejSitzmkXdcCm18lV/hxXjHxrg0RfDV3PrEyRwwqZGkfovvXr2v6gqhwh/h&#10;9K+Wv20fiRD4P8I+SV864vptlrbN0lbPf2qqkeqZKlbQ+e9R+L/gyHxFJ4S0zxEsiySGUE2r4AH4&#10;Vb8Q/tE/B60NvpMHit5rmY4EMcDbSwH3elfOfjuw+JHhPxX/AMJlc3MRku1bMJYLsU/w4zUPhn4X&#10;+LfHWu6T/YsiQlbj/TrmRsBFfr361SqSjoP2d9T6w0n4peEvFenHSbPxJa2rSW5SOPzsPn16ZqP4&#10;UweGJ/EdxY6Provb5ztvFhfcRj1PpXnfhrwT8PPgLqtxLfal/bWsCH5LeFQywoe5Pr0pngnxRrGn&#10;XesJoWmw6dNqd1iWWNPnKkZHP+FaRlJ9COWMep9GXuqaTpljNFbzr5cakNGWHB+prC8Ry69LpTHR&#10;08mze1Zi6YyTj8814j4m0DVprSEz+JZdtswMy+acN610ngzxheeI/DFxFZX7JNbqYF+b071EqcpD&#10;i0tjsonh0zw5HY3rzKsirJJIwJ3npivJvjl45u9R1iHwD4M0+3WRbdhffaUziHGc/WtGz1/xboHi&#10;XSdF1fXZTZrcEXG75gcDdWhcWGleMfFt5fgRW8UluEhuVTmVi3Q/UGuGtRfNdM7KNaPVHyv+034V&#10;8G2/wk1S00+9je6URymRYSMt3C56V8FpbWdnrl5NcSKFkbcGkIGD/hX6ffte/CLV9C8G6hOYFlt3&#10;hUq8PpjmvyZ/aQa203VE0qS/eMtIzbY+p9j61MYyja+50uUfZ6HZT+Gfh9qFnJO9zm8cE4tueexN&#10;cP4o8HWejtBeXXCtkN8wIb8O1WfhBr+l6dprSbvNXGPKZec/U9qt/Ei3Gr2iva5WNeWHQCujlk9W&#10;Zc0Yx0MXQrO1juTdwDaucld3FdFrOswXFhHZWqLJj/WfLyKw/Cmk3VxayfYiH8tfmOc1em0y9ieN&#10;LSyZpFGXRf4qqC5dLESlfUt29zZ6eI5nZty9xVmTU0muN8bctj6VreCbX/hIb99PvtGiWRlASNlH&#10;Prz611UvhTR7W3k01tIWGSRdqt1xXRGMtzCUkjN8ERXs+kyT6je7YlkLbUbJNW9dv4F0xlmlEnmf&#10;LB1yPel0Lw9beEIvPutTWTH8LN8pH9abeDwnqtzJcnWo4sLlUyMZ9KFKW1x+7e7MOFluYhi7IkVf&#10;mDLiq516WOSRnmDMflZm9KbrcmmWMbjSrtpZP7vHrXO3NpNcz+bJKyq3IQ9vahRk3ohSkn1O+8Ka&#10;vc3N3u0x/MmjwY28zH4V6DBo+ueOr1E8ShoDHCDGsbDb/wDrryDwTJf6JqsN3HAGiYgN83QV9C/C&#10;bQfiH8S75fDvgjwNqF9cTMBG1vbFu/c9AK1hT/mMpVnHY6vwd4Ys4tIXTxaxwzooXzurNX0N8Cf2&#10;UPi38RnhttJ8MTRW7KG/tC9/drj1GTyPpX0J+xX/AME7vDng7wzH4y+Numx6hrcqq0dizfu7cY6E&#10;d2z6+lfUlhoN15Kw2ca2tpCuxY1XbgDoMVhOnTuKNaaPFfg7+xn4V+HcEN94u1db283Y27sRp/jX&#10;t2i6B4e8KN/xTGnxK7R7TMB8zZ68mraeBxMoeS6+Xr9asyeHrTTU3yXbfdyi9M/jRyxQe0k9Sx4P&#10;0TR7W3+ygRxp5jOLeJRhmPc+9YfjwM7vaWdpJIygssca8Gti4udL8P6FNrN5J5cNvHvkZeuBXl/x&#10;J/aV0yz+FkvxD+HWlR6o3mNCq3DFcMpwQQOc5/pVRlThqK0pmfpPgHVb2WTWPEV19jjaT93DE2So&#10;9zWhL4/+FPg1l8OR61At3cKSI7dS7N6kkV80+B/ir8av2lfiHe2vivxPJoum6Rh5tO01doPbb6mu&#10;h8ZW+geA4Y7+Wf8As+CRtjyMpku5uedq9RUVKzew40eUsfEvVNf+J/xJg8C2JaPTZ32mzhiLyMG/&#10;ibtjHr0yK6W0/ZF+E3hxo/GvjDRLZpNLhZ1tW/1KIOdzjox/SvQ/CvgbSvDPg6PV/B9kxv8AUrdR&#10;9tuDmaJX5LOT0OMcfyrwj9tf40yf8IO3wj8IaxM1xeRtaajqSyfO/ZguOeO5xzms1Js0ceXU+Jf2&#10;/v2s/G/x++KUfg34IWd9Bo+hzNbWsdjIYYy3TdhDgD61jfBL9h9fFP2bXPjIZrp5OZdPjYrhierM&#10;TzX0v+zH+yZ4T8JRsNO0pZ1kCyXM9yC0kr4z1PQ817lP4S0LSImsEsbeOWP5/L8nc4z06dq2hGMS&#10;ZVJy2PG/h78Ifhv8MvDK+HtD0dbBY2LK0cPJX+/x7fnW5a+MdCUjSPBOm3TXm0J9rmXb5a5xvP8A&#10;ex6e1dbf/DnxTqMs19BpJS3fKxlmCrCOcNz6ntXlngy/l8B6tqmiatbefdQ3BiW+ulZVmkPOBkdM&#10;YxWvN2Ofll1N9/hL4b0yZvFHivxQ19ePJm3kvG3ZOOcL2Ap+m2dpLCtl4E09f3iO9xJgIhweSM8k&#10;+3NZ+r2dud2l3fiq0SO4zJNJJIC8OOWI5O0dvSs3SP2hfhF4V1ezsPDXiW2v7lW2yYuF2ooJBPOO&#10;/XtigpRNIw6/K8wj1yHc0yq1vDHjPIJBOeTx617B8OPGt9Z6NbaFOixoSVPm90xx9DxXzt4i+M3w&#10;gtvEM2pWvjnTYVil8+6tI76IhpGxyuD+Zru/Dnxv+GmqabJrGo+PNMgtoIstcTX0agccDr1FTzRK&#10;5ZXsdD/aOkWvj+bQr67Mks9wzxxxZjAi6ndjrirevR6FfSzS2dhG66b8zQA4GCCcgV85/Eb9pz4O&#10;wfEePxL4W+J9g0XkSQXDSLJhBgcg4+Yk56VPrX7aH7P/AIW0h2ufihbzvfW5dlsVeRjkbQCVHB6+&#10;hH1pe0iDhJdD1+41nwh4n0eSXUtat4/sX/LO8uAiqw7hiRgjt/Kp/hB8X/Dnif7VY3Os28NnpLeX&#10;9smukUyIV6hicfKRg89MV8lad+2N+zlHZXOn3WpXdyVl8yON7AlWc45bJyT14PpU3jr9qX9knVBa&#10;2th4f1TUFsYX8vFvHDE0zAclcncABjn+dS6iiVGlKR9reK/2sv2XvAc8NprPxo0WGPYPMjtbgz+Y&#10;30jBOa8V/bA/bX/ZZ+J3wnh0jwx4zvodYtbwS6fctps0cTOBjYWYYww98cCvKLn9uL9kbw1Y6Pb+&#10;Bf2cILyZIFOpXN9DHH+8ONwXgnGeh4rmP2i/2w/hv8Y/hjdeBLf4R2Om/apQscyXCtsTdleNo5z3&#10;z0HFZe0OiFGSlqjY8HftMtq9utvrWrR6Xq1jCHsZpstDdc/cbjbnqQa9l1l9VfW7H41W2obpLWwi&#10;i1HT0yRG464I4PykMMZzmvzOn1f4m+C9TbQdIePVLMYaBchsKf4ec9Oa96/Zj/aJ/a7s9Jm8OeEf&#10;hgupac1wizXWowl1tckLkEn8Md8U7ScbouqoxPvhPtGk61pM2n2m6HVAspuJGOTE3zf/AK6664MV&#10;xqNxZ221Io5RlYcHyxjO7PfJ7dq4/VvFngzwj4Ys0+I3xc0STXrWFI/strLEq27sudm3JJx0PNef&#10;2Hxp8RpbjVbnxdov9nwqwlvReLFGSSNpJLc4GRx6/SnTXMc9T3Yo7Hxfpen3cM2rJHHm3ZpGZlMc&#10;cu7IZT3HOPzrzq+ZbfUfs1xcJGzbZ32sPlBH3V56f4Csj4pftV+ErSybws2uaLIwX97Jp955u/1X&#10;cDtP6kenevHvFX7VGk3muTXWjWdzqV0LXyfs9jYvJgj+PP3fbk+tdEVLqckr8x65JrMUMs2n2G0x&#10;+ZmZ3GScd2JHP4ZrHVL+6vlnsov9ZKVgNvySx7YHSvA9W/az+OWl3Ulv8NPhVYsLmMpJea3dqzKT&#10;12qnA6+9eN/EH9s/9pbTL688HandWuj3CqY5GsbUKwUjB2HGeRVSqKnE2p05VZJI5P8Abih8Y3/7&#10;Q2uf8JNqk908M3lwSytn92DkKPYV5Ta29tE3mbQNnJY12XjPxzrHjnUbTUfEmvx3V2sQW4mmYbvX&#10;n864rxFdWz3nkxNt8w4bGcV5vPeVz3I01Tp2Op0XU7C4svIiAZuob+6aq63p9zqMIMEqsynqq1z9&#10;nqVn4dkWa4kk2dCyocE1qaT4q0ppw6W8zKPmKqp+asuWUZXR0xknTsdF4T0ySyth9rAVpMdF5GDX&#10;Yaba29zY/Z7fUCGUg1y8HirQtXt5IIPtEZjUFUkjxuPtWbpHizUII5RZ2fmXCsVEO7AIz/OpVNy3&#10;JlVjFanSeONSubKyjWzl2q2VZhnLV5hf3Ov2WpR67b27Mv3W3qcOM16FBq8+oQq13YEbD80bHO2t&#10;ZNY0Rbb+zn0GJpDlomk+6DXbT91WOOfvu5zGg6FPFYrrJtmZpY90at3/AA7V1fhDxFbaHZEXdoy7&#10;VLNuX7tSWXjK/ttMEdxolg0AbY+ZBlBnqKxPEGmpqd7JeS635SyEFY7dTt2+maqUeaNmQm4yK3jn&#10;4kRavD5OlX7bmf5doK49qzvCWrX9jPLBf7jDcriZS1aUHhvQ7+GSOxvFkkjP3WqO68Oz28a7bcfL&#10;nn1qlFRjYOZt3Oj0jT/CCr5lrcv5W35l29DitOdbM2Oyz19o4WX5kZjtPtisXwdZauYvKR18lvv+&#10;dzg1pazosygLBHCzbc5DdazuuppHm6GeLeO6vo47cqsfSRlX/Gta68HwDSpGsGjmkZQI+eRmudN1&#10;q+mXGJ4fMYrynGAPWltr7WPPW9ivGj+bcwVu30rGUHKV1saKpy9Cz/wr7xF/z4t/39H+NFan/Cba&#10;p/0FJP8Av3RU8ovbI+1/Dn7Tv7ML3d1Y6HLhli8tY7e1Yb8HqTjqa7f4RaTZfF+djoNldW+nKCrT&#10;S25Gc9gx615x/wAE+P8Agm18SPi54yX4leNvDF7pHhuJQLX7TAytdN3YAgcehr9K9J/Zw8K+FNFt&#10;fDtnZLbWsC4VlUAt9eK9ypaOkT5pRurs+aB+yL8M7i4iXVbOfULpBlWlkxEv4DGRVv8A4Zz0DQIY&#10;7vw74JtiYCQ0iQjYfc5r6+0L4HafBaW8kVpHHG3ymaZcBR+NdJo/gL4aQai0d9cQ322M/K0gW3yP&#10;bPJzXNzX3ZWz02PgPWf2ffHfjPVTosfh5rgMcRxrZjYVPpxXQab/AMEwtRvdBm8TeOfD+n/2PZjz&#10;Z/7VjWNcdccjJr9CCYjttvCPhuCIKuBcwWobdxxg46V5L+2XrGpeHfgpqFn4m1YLcX0flw2sk21m&#10;J7AZ/pWkafMJyWx8Fr8Ff2MLTxnJD4rv9K07TV+X7Po+jmYvjj72MV0Wv+H/APglNp3h0WOmfB26&#10;1u6jLAtJp6IX9yTjFeTXOn5lbzv3nzYDdcVnXkL2zkRbgrHP3aiacNjWMYy3M7xJL+zz8P7/AO2f&#10;CP8AZf0Ozbfuhmvf3zRNk/MBSH46eNdD1FdfhstJWbaB8+mxhQvoBVe9eLYxI3N05XpWHrNql7m2&#10;My7Vxu+XqfSuX2sras6o0ItaGn8T/wBsT43eL4LW1n11dN021PMemqIRIPXgV5Lr3xM1nU9Uk1K7&#10;1u7uHVT88kxLAe+e1XfGCzQfuzbK6RthY1PTNc/Lp9ubW4kl2h2X7gIz9KxniJdDop4VdUfP/wAU&#10;7y51PxZeXslwzyJLhfpXb/C7WrTULaHQYlGRZszSfdKv7+9ZH/Cttf174nR2FnYTPHJIHdmXgLWl&#10;8WfD8Xgn4hW8ekTSQx3UIX92OFk6HpWfNzK7LiuWXKen/Dfxf4huZLnR9YbcttgRSH+Liuv0vU47&#10;+48py29Yn+hPFcT4FuLDR7f7BdX0dxeSIpbDfNyK6KJLuzv7a4XhY2LSepFc6luzplHaxoeJ5rye&#10;CN7yLd5a4VvbFcrdtBGjG1G4sud3oK2Ne8WWuqz+TM/lhPlRa53xBcpBp0kcR6rjcp4Fcalc7LNH&#10;nPxC1zybeS0gblmJYg9a8W+J8cSW8FxGfm3fMp6ivV9Q04uZmdmZpM/Mxryb4sRYgZkH3WAPNaU4&#10;vnuY1H7pneHtaNvOhm+aPoy4z8tbqQW7+ZMsY2NyCrdBXLeFZYxHtEe6RuPWum0zzoHeG8P31yi4&#10;wBXoRcoo8+cYzsNmFrBZxpvVfmypr0rwt4jiutGiU7W2ptZhxivOf7LZ1eSIo67uf9mtjwTqphtL&#10;i2lsWWOMZZtx5rqouconLWjGLO8tfGMR1OOS6G5V+SNWJ4p1xr93Dq9yt4+yMnMa/wCzXL6DcQz6&#10;hb3EkasrNnb6elSeIfETprUkfl+c6sB5eelbRVjDc9k8HuZtOjv7KFFAUbWVOv4Ctjzbq7aSGWTa&#10;0h+XH8Nee/D7xrcXIttLtykas2JFU5xXo6y6ZpqmW61ONXXkh3A/rXVD3kjKR5z+0ta6NZeEo9Qm&#10;YtfcLHlu3fvXi2lX/m2wWWMHb09q6D9pb4jL4j8SnRYLpWt7P/VmM9WNcbpFwslmACx7s/v6VnW/&#10;htF09Jobql7hmjLHHP4VyuuIFhkaU53Dj1rodSZBLjuT0Na/wb/Zq+OP7V3xEh+GXwH+H2o6/qUh&#10;BkSztmdYhnG5yAQo9yeleVRpyctDrlNHk2mWtzLLkx4A/vcV9N/sG/8ABND9pb9u/wAawaB8KvB9&#10;1HpZmCXviC5gYW9svfLAcn2zX6Cf8E//APg2j1W3srr4pft06i+nafp0qvbeHbF8yXWDk7jjOPb0&#10;r9IvA/jDwF+zp8NpvA/wb8HWPhPw/pqslrZ2cIW4uT0Gcc8n35r12/dsjhlJXPn/APZk/wCCPn7J&#10;v7B+hWV38TNCh+IvjZpFe4uLuNXjtMDsD90Z/GvsDUte8E+B/C9noHgjQbTTZ7yLzpRHboHTPYYH&#10;pXE6z4vtNE8AQ+J/E7MtxMBNNJMOWdui+5FeftqerN4zGv6r57XFxbia1jkztSPtwfrRCPKuZk8/&#10;Noj2rSPGuoyWX2WwnMSrzLM/3mrE1/xXauJ7KKVXmmUtM0n8Kjua8l+Mnxzi8MeF/wC0vCsfnP5m&#10;yS4Lfu9wHzAD1rzfUv2i31fxJpWp/aFjsr+1MV7lumB0pSkmKMTu/wBov4oR+ItT03wHolubjy4x&#10;O9wjcKQOme4/Svmv9of4w6r4ohj8L38rFLKNY440OFHqcVY8XfGW+n8fNqWlD93DDKLGGNflC9Of&#10;UmvGfE2rteX0l5dXJkklOWX0PeuapW0sjro0eaVyz8NLq803x7b3tuSu9ynXnnvXsvwR0N7Lxfr1&#10;3NFI22EqqI2Wdm7ZrwvSJ5YdRivcn91KGx7Zr6f+CQtNXmv9f0wxiFtOUfK3STuPrWPxRuaySjLQ&#10;5Tw/4muPD9jrXhSHTGkvpblhBIxyIlPWuAtkltpZfPlVz5hyVx1zW/puvyWPxA1HU7uP5JGkUq46&#10;dq5a51QnUpTCq7WYkbaJPlQqcXOVjUi2TIWYjHvVa/8AD9jeJvCKrn+Jari7faVQ4FNttRnifDtw&#10;e9Q3GRtGM49SP7JPpgMcibl7MO1RxRwysVUfLt5Oe9aDXsMwwTk+maybqGeyZru2bKbvmQdaiUbb&#10;G8ZabF+Kaz0qH7TcXPlqvXNeM/G7xnc+KNY/svTfmt4Ty27g13fjHz9XtFgtZHUbcsp/lXmHivw9&#10;Laz7058wfNjtXRTjGxzSqS5mjntN0vzr3M4LeiqK9u+GGnNFoccAtVVpG6DuK8p8N6LPNqUUabh8&#10;3Oa9n+HsclsxiL/6qP8Air0aMVucGInzWR9z/stjQdM+C9npunwrI3nM8zsu7Deg9BXTfE74jQfD&#10;jwl/bJtS0l5MsGn23/PWZjhR9Sa8t/Ys8Q3OoaXJ4bZh8rE8sOhNdD+16Y7L46/BzwpOdul3HiFJ&#10;ZmVuGkUcZP1rlq+7Jjj8KPon9mf4I6h4UsG8d+NJ1uvE2swB7qXnFtGekSegFed/tvfFqyh8Lat4&#10;QtpvOt7SNVutjdWJ6V7Z8RPid4H+Gnh+4v8AxF4rs7BmtztNxcKu3jt718FftHfHn4b+LvDt1pHg&#10;/wAQxaheX0zNPIp4/wA81wVKiWh1U6fM9jxKbxHBaeLZLvTN0UMpA2wrztr6e/Z7+Hs3iPV9PLWr&#10;NbrtkMkw9RnpXmX7MX7Omr+NUbxnPpHnRq223Drw7V9u/DL4Y6Z8PvDTa/r7xxzQ2+4qo+WPitoS&#10;i+pM467Hyv48svDvjb9uSy8DavMbiz8M2fnQ2/RfPbnP4CvoPw29nfaleX9zB+5tbdkt2xkA9AAP&#10;Wvnz9l/4VeJdb/aY8W+O/FOkaksV5qUsllqF1bsEkiJ/hJ/SvqyfR9J0qMWdi3yqQ0jf3m/rWUp8&#10;1SxSjyxuYL6OmlaXElwuZp28z7Pt+7/dz2rrfC8rxWcdrK6n5OnIANQTafHPdwwKnmT3Qyi7ssx/&#10;wFWjpM/h+1Nz4k1yzsYQfma4kC7V/H/GtzF3bNDwvEg1B4o5vMmVi7SMox+A9q0NamlSDyrWVRcS&#10;fdmK5LV5t4p/a9/Zx+F6C3u/HFrcTSNs3W7hufqM4/OuHb/goV8J7/xKdL0TT7u+mYAWsdvHnd9C&#10;e1LnprqHs5dj3BNBke9C31xiERr5x/2hzXz1+3V+1FZ/DLR28L+Hb5ft1xGUVI2zsXHWvUtF1z4x&#10;fF3S49b8FaTbw2cjYmmuH4T/ABIr51+Nf/BP7xz468VXXjTxv8SrOOWSbEcMSngfjSjWoxluV7Of&#10;Y+KPGWvahr100+pXsk000m52kJJNUrWSd08vd0+9X0h8Rv8Agn/f+FdL/tHT/HllNIxCwxsMM7Hs&#10;K89t/wBlf4lx+NLDwlcQW6rfNta+Ew8uL13eldCqRnsws4rY8quILiSXis+4mtdPLTXkqoq8se1f&#10;RfxX+B3wd/Z1tpbz4ka7faksajfdWICwr6/NXl01t8DPHmmXHifwl8LPEuoaTb8XGqyE+Qv4ij2l&#10;OEW+ocspSPI9R+KJvbtrHSLuOMouVG7ll9a5y28UarqeteamnzXVuB+8mZuAa+lPhl+wd8KvjDD/&#10;AGp8L7yOO4Vt1wv2oyuFJ+6RnivTvDf7C3wS0OU6JcePY/tUXy3FurAbD3H5/rVU/Z1JXkwcpQja&#10;KPifwfceJPDvjqDxvp+rzG+sZPNtYgn7tPTr1xXc+B7e5+NHxL1PxX8ZLHVNcvGtGk06aGMsRcAf&#10;IOMbRmvsy2/Yb+Dsskf2DzroEYwGAz69K9R8DfB/4bfDTTmsNI8PQ2/lr80jIC5+tdSVOMdEcsuf&#10;mufmf8RW+Jttap4c+IHhaS1e6jbbJN1Kf/qrn/hD+z3pnizxOuiWFjHcR3jiJDkDYTX6SfF74TfD&#10;P4pxSf8ACS+G/tMVvCfLaIfN9OOaq/st/sbeAPCF/wD8JpNps8KNMJIbS8j6AdMDrWPL7OV0aRnz&#10;U7Muf8Ey/hvefCXRNV8HSafII4rzYrbcpuHXkDrX2BqNta3nmaK9irFoyMqvqK5e81fQPB3hC+8U&#10;+HdMis1hUlYPL27nx9418d/EP9sP4++FfHU+saTqStDtZ1Eifu8fSiFOVSTZHNyxPtzw1pPh74X+&#10;G0t4bGMwxyM4RlDNuY5yKz9b1h74zXEUJuIXgZ0j9D6MfSvAf2av23b34t+EDqPxLgtbfbK8Ul1u&#10;CRoo7nPSvVfht8T/AIc/FbRbuDwF4wsZi0jwBY7oM0nPOBn1rN80alrF3Tp3JfDfhexv2XxCl1Gz&#10;LJtkjjOcH2rU8UeCLPxNcx/aLlc265ht3bhj9Kh8C+Bb34b+JEk16aX7LM25IGxgg/xVL8WvEPhl&#10;fEkJ0u/CTRqZfLjkBZgPaqVbl0J9neNylaaYdPDwtEFkjIDKeo/+tW1peqx2cUk/mDcFzu7CuLt/&#10;itbapcXGrf2VORJGVZtvUKO1Rz+M/tmnWi6eu5ZG2MV+bJY8Zroi+bUxkuU2vEHiZdUgkUzbWGfm&#10;9K52G+bVTFp9v+8Xztkm3v71WtruJkvoL5Xja3YLJkcZNW/B194e0y6ktzdCa6mX91Huxt/CtNET&#10;a5uReC5vEuvLcXMUcNpYn93t/wCWrryB9Ki+JqaL4o1VLLWnjt7dIR5km7aCw6CuK+OPxo1rwJaW&#10;8un3cNnDakvdNJIFL4HYHrXyb+0B+0n4r8Q+HVlj1m6jS4m3mVsruBPQVnre5pyn1dq37Wvwg+Bt&#10;ongS78Rw3NxPJkKjA7Kp6h+1g2vaIIfAmnxNd30vlR3F1uKBf72B2r83/EMfirXNXi1JomupkwVK&#10;gs2K95/Zq8d/ErVWtNOuNBW30yxyJ57qEqHb+7k0uVyKtY9M1Xxd8bdM8VSQz3lnIGZWuD5Zxsz/&#10;AAn6V2Pw7+Ini7xvrVxa+CoLWeO1mWOS6mc4L4+bFZPxR8I6Hb6ra6nfeOQkGsxxwiG3lzs9RXA+&#10;N/2mvBX7Pt3J8MPB2l+Tcc+ddSDlsjO7PvScWrlJqTR694m+Mt3p2i6xHc3dvJdWu6JUWb5VHqOO&#10;TXzB46/aH1PUH+wXfmzNGxVZJTxg/wCFcpr/AO0Bd6hrUki2FxGHYt8ikq7HuT6VwPjTxXd6zqQa&#10;5i8uPOWZFwW/KuGMf3l3E6+VKG53GlfFnxppV15+k+Kr6Ha+Y/JnK5/I9qW7+IPjzVte/tW78WXc&#10;su9XZ3uGJ3evWuN0jxRp0Nzu05N+V2qsnOeMVf0rUii58jy5SxLGXjv2rqUKe7VjLXY+2v2fvHF3&#10;8SPBLPYzStqljCBc3Bm2CNR35710Xhz4gax481OW3ZIZtN09WimuXUHc4HOTivl39n34gX+lfb/D&#10;Om6hJBNqURjM0bZ616DHp3jbwn4NvfBGieJod1xG0jHgMzHrk0ezje6IlJ7HoMnxy8BwanHoVrqc&#10;klx5xi2xQ7l69iDXTaHBpup+fPYXcahJFbyd4JH9QK8R+DnwTuPD2uw6rr95uluYitug6+Y3evXb&#10;jSfDHw+02GO3SR9TnOxI0yzue5+nWs6lHmi7MKc0pXNfxnCj6PeRWz/vriHau1sAMB+lflP/AMFP&#10;dKuG8S6Xo95qZaSKF2ij28MxOMe59K/TTxR4a+Id9oc+pQA2lnyrXlz0LYzgDvX5sftUaf4i+LX7&#10;W3gnQdIsvtSwatHFeMkZZVVXyS3GBnHevPo0nRk2ztqVfbU7I+9f+CfN941+F37DfhH4c+ILRodQ&#10;bT2mUSR/6uJySFPvjtWpHpWm6EW0OPTEuJr6Rp7iUL90+3Nb1p4t/wCEX8CQza3ptvIqzC3tYGXa&#10;Xk4UBfbFTaRaySs2sSW0QuI/9YrdFU9vwpOXVjjsc5eW2kQeHEj/ALBmN1BlVk3YVUNQfCnRxd39&#10;5ptxojbnybZp7j264rtb9tKur9bOzEDq4xIpbhj6D3rEs9BmsfGAvJrOWMSN5atg7QMdyKltdDW4&#10;2wsnu4b+K+t4bhgxSOVUIUEfWoNP8G3tvbw3+uz2sNtDN/q7cfMynnrW3PZadGmo2WlKIbez/wCP&#10;hVbh2J6rmtLSbW78RxwxXMQhtbZdwV168cZxWcpAos4fWrbWptUutSsLWC1s1TFqzrlhnuB61r+A&#10;PDdzY21ve6mVvZuW8zyPmB67j1xWzbeBJtU1dbrVkCx7i8UXm4Ugd665rTS10yGLSmUhZtuVwFPq&#10;D71HNErluc7NqNtDq9vbTafJ9oml82Nj29Fz6V658G/B2ry+I7eG7vfL85vNmWNunoDXM3Hg/TrL&#10;U11TUkhURtG0cY+Z5Ofu19HfDbwN/Y8cetXfyeYoZU28hSOKSlzSJqe7E7jwtoiQNDHGuUi4XvXU&#10;aowigWKJ9v0Fc/d+ItP8LaX5jyI00nEMasMlq5O++LWjW08cGreI7eM7SZVaYDb7V36WOXl6lr4z&#10;/E7Rfh14TvfEWqXSqlrau7Z/iIUnAr82P2lfjle/FrVbPXLm8uraPc0kNqnSNM/L+J711f8AwUE/&#10;a1u/iZ4wX4a+EpwukW5ZZLiGTidv8K8T8OeA9Z8TusN/dN9ngX5WVs5AGduewp8smwXKtWUPGvis&#10;63fRX8V3JMyqqt5y+gpnhzXvEP8AaFtKNXm2yXCt5Ky/eOfQVNqdhpB8Z2+iW8iCLcIpGUZw3fmm&#10;3xtrjxbFpXh6zVWt5NikMBuI71vCKW5nKXQ9e0BLTW/ijfWgUBX01Uk2k53H3q7d+dp97daavk28&#10;ixx4mmkzwD1PHAqP4QQ2mka7cXNuS9xJGslw0jBgqr/B9f8ACs9NSl8VeKdcnmtvtH2yMpA27aq4&#10;PT6VpK5Hu3L17rGmakkim+W4mknETLG3A/2qrR6qdP1GOz0XTWCo2HhizmRuhqr4WQR+LJLa4gS3&#10;tVkCHZGOWA9c1vWmreFm8QSS2WpLaxQyK00jYOzHXnNYylZalRjJysjW8aWNlJ4I1LVriBre4t03&#10;MGxvTI6/WuH+H3jWXxDc6LZaYZJRZzldscfylv8Aa9qo/HX9pf4R6bo+p6BofiFZp9QVftN15gYL&#10;jjb14NeK+A/2nPA3gm/+0an4imkt1kJeK16vn3/+vXJLE0jsjh5WPqb9ojUtLTwNNYXV/HNdSWsj&#10;N5jZ4I+7j2r8Uf2mdFu7r4kNEbJZMFxt6fxcHFfevxH/AOChfgea1m0zQ9LWGBdyRzXcoaTaePwr&#10;4k+Nnivw9qHxOtdaS9j8m7jbbJuGCc9KinP2tRGrj7PDvU830PQnt7hZctDhvmWPjJ9K76z0eFrd&#10;YZxI8JHz7mzVXT9AXU7yV7eEpDuzHNv+U/hXSQa54b8H2TSSyRzzqmcs3yqfxruk4wW+pxx9pUfk&#10;c/8A2PN4bhaTRrWSOPzNzrN3X2rKuvE11N4ot1+2LbqvLNnjFbWp3+t+Mt0lvZNumACtu+UD2Apm&#10;ifAHW9e1RWuLhk7llUmiMJT1sEpcmhoT+NvDthqFvqFhdo0kTYbyyAam134x3mu/udM01nljUlpA&#10;p+b6V2fgH9hzUNeu1ay8K6nfu5+9Hbvg/kK+hfht/wAEyPi1r9vD/ZXwvu4Y1/5bXlqUH5tXVzRj&#10;C10Yy5pO6R8bO3jHxLYLBJLJxGWZVjOfpVLTPBnjW6vPNsfDF5Pt67o/lNfrF8KP+CPHi+KdNR8f&#10;alYaXpiLvvLiRgdi+1exT/sqfsNfBq1sbq+W68QSTcRjASPcP4j7Vyyr0Y6rVmkYVJOzPxj8I/Ab&#10;4weNr9dng66s4c5aYx5/DGOK9b8JfsM+NfE7x6ZNZX00ifMywWzF/wCXSv088AeIfDXxGsNQ8G6J&#10;8N9O0zSo77ybaPS7LZIUz94vjJ4964z4Kx/Gf4U/tJXFj4c8PXl7pd7cLb77izZ1W3J+/uxxj1rX&#10;D4nm2RnWouPU83/Yl/4I86L4ov8A/hJPiylxY6TCQRFcZMs59AvYV+lfwT/Zm+Fnwb0VNC+G3hCG&#10;3jXAaZoxub3J610PgjSLC8mW20xQ5hw0wUHaD/n3rrrm5bS4RapHmQ8lV4xTqSlMziZXiHRJrOw8&#10;jTgrsy/MFUZBxXJC48WyW7j+w5FdM+X5nR8dz7V6BFbSzQhpD97B+lbFho9oy+bJGoO3vWHKbc3k&#10;eXaNZ+JJm8+9uJLjz1HmQ7QqQ/Tv+tS+IYPENzYyWel6YtxJj5VkuNi8ds4Jrb8Tazpular9kgXd&#10;5mSxX+VZD6zq935n2OCOBVwyTPk556Y9aXK4lXON8ffDP4q/FHw4/hDXfGtvothcRtFcQ6TCWk8s&#10;/wC23fPtVbRv2abDwz8Lrn4e2WoS3rTxkNczqI3DYHzDjG7j8a6/VrLWIPHWl+KYvE0/9n7WiutJ&#10;ONr5HEinGTj0rxX9tb9qjxJ8LPHugWXhaOW302a4EV40e3dKpPUdqmyQ480juvhT+zD8Nvh/fXl3&#10;pFm0d9fQKNQuJpizMwHLDn5efSreoeHvhNpF4sraXbX13byHa6xiV145w3arOnX99r/g/wDtI3M3&#10;+kWgZDyrFiOPoPes+HwPo/gzRreSCBEmaQy3TLltxbqfc1z1KknojenTju2crqXiTxT4k0e4u1to&#10;9NsHSTZBCpZnxnbnGOcfhXz14f8AgjoGk+JNR+K3jSe91bUPPxZWDR5GCegQD8s19R+JDdS6OU8P&#10;rHGzQsN8w+YZHUDtXG6T4ft/DFu+o3k3mM7ZmVk3EsP4h6f4VNKr71maVKfu6HL+FvDWuT6J9s1e&#10;5/suzyT9jVdrnPZmBzx9K19Kh0myVrvQtPur2WR9skl233h6j2B6VtzKt5YNMkBVJpB8rcsef7vp&#10;WR4+8c+G/hHG2qarfw28KwktdzH5TgfdA9ewxzmupzjucqpy2L6Rz2+l3WpeLb2Oz023V5LpmYKs&#10;ceMn730/Cvz1+LP7afg/WPjzeXfhywkultbhotPnuJMRLGBjIx/Eeea9Y/be/aF1I/sQ3Hi3V7ub&#10;T9e8Yat9ns9LlJWSGy3EL8vBBKAOSR3r87dMltNKu4JLyaRVbjdn5l46VpTalqaxon0h8W/2iNdm&#10;u7rw7Pe3yrcbZFazCR/uiuSpPXnvXzj8RPF//CValDd3kEUf2eExw2vnORt9CM8H6e9O8a+Om1RV&#10;8rUPM8vCq8uNzL2GfWuW1GS61mYW9lp808zt+7McRZhx7VTlHobUqNOOrMBdYfQdS87+0JZLV/l2&#10;8nZ9BnkV0Hh3xqlzIzLqB3J0WZsb/wADW14I/ZW+MPxB1a1jt/Ck1jaz5L3WoJ5Srg43YIz1449a&#10;+lvAX/BO3wH4R1Kz1HxO7a9NDzKtxlIS3oqjlsH1rnlG4pVlGWiPm+z+H/ir4hzNZ+CdLuJuFMzR&#10;r+7Ge2T059a6C8/4J3/F2WKG70nx9pMZuvLU281wcpK/8GcYyPUZHSvvC8+Eei6Z4f0/QYLSwtII&#10;5fNVVhEcW0dgFA5/OrEmkeELJNLU6NHGtveeZKi4CqoIIPv8wHWtacVFHLUqSlqj4Jtf+CaP7TB1&#10;E6bc3OkR5bH2iW/yrNngDAzk+wPbpTr39gP9pzwyt1dXkmghLOJmZTdNufABwDjkgEdsda+9/G/x&#10;Z0+20yWzMFrDc3qk2rWzLlljJJOT93gdeteBfH39qqKHwPGNOeNby8zGI4m8zyhuxtHXJP16H2q+&#10;VOWqCnOpfc+U7n4RfHrTtAW7i0PSZVmnESNHqaM8jH0TOcU6b9nv9ru91218O2HgdfOmm8qNLeZZ&#10;MnjuG4GD7V6Z8Kr668R+KoddvdAjNvazxoYdp2lz3x6nPpX0tHqPjXxqBpGh+HrfQ1hmwNWkYsz4&#10;52qoGM49Tx+FPkjHWxUqknsz5h0P/gmh+09c6pazeN/EFvosdxDvjuGmWR9mecBDxjHrx+Ir2r4e&#10;f8E49C8K63D/AMJF+0bcalo6t/xMLRNQeBDIBna2H9ef8mu81n4JeFPFus2WqeK/Evia7N7dNbW9&#10;uupSZQLGDuIXGMlTwPTvXbeBf2b/AIc+Fb+6+y6C80cceIft07TIZCASfnJBzx2z+lKUuhFr6tnm&#10;mvfscfsW2kMkuo/Fdre4aNgVTW3kYydcjLH9RXi+s/Dz9lfSbm8gsNO1fVk8k7bcXT3U7MCRn5SU&#10;RTxywGK+3n8D6TdahDb2nhe13GQKqxWoKr79MYHarXiT4LeFL7TG0w+F7eSGRiZ54oQJNu3kgAYJ&#10;z0zRTlysifvRPgp/CWjW+lxaro/h1bewh/0Wzs52DNbp95sheuT2BOSevasPRdN1e5XUEtcWccpP&#10;yxLt8r5uFIwBz3617/4m+F7WmoTaHa6ZJHuvvLhuNp3gbOCfQhuD9eK4jXPDYtNOk0Uyx28du8ks&#10;+1gGkOPXrgt+HFdcZc26MLO5xc1vpN6WttMXaumlRceWoG9sckdcmpIPht4W+M+pf8IV4i8NtLI9&#10;u7W9wuTNbEA4YP8AXqORxjHejU0m0SyXTLeebfeEMq2/JDHqWPUfqa7X4OtbeGpYfE15dLbrcTCI&#10;CNQztCvLHnvnisq3w7GtLm5tGfLHxy/YR174UfEFfDlr4ys9T02+t47qx1RYdrFHHKsnOCpyp56g&#10;15X40+BnxK8DXjaibFtU0+3+f7VbLlQnqRnqO9fZH7T2tXd14+tAySfYZLBFsvmH7tQSCnHo3B+l&#10;cjYqiW7R3AU7kxJGw4YdOncV5ntI31R7sKUvZqVz5KuNXs7m1RfJjkbPzIfT+lZVzq8UN/HPbxbQ&#10;pxmE8ivpbx7+zN4I8V2k194YRdL1CTlVRv3bH3HUV4hqvwE+JXg3WhHqXhOa8hVjtmtYy6Nz14q4&#10;xT1uRLmWhiWGpa5q85njnZo42/iXpXTeH/DsV8WvvPYyK3zHd1qa20PUdKl+x6np8lm8gyI5ICuf&#10;zrSm0zUI0W70u3mXPy+XFESCfWp2XYOpHJpcJieGy12aN5FwyHnNZ9x4f8U2wNob/cV5VpFIyPzr&#10;c8B+APirrmoTST+E7ryd2YZJo9q16Da/AX4iahdLe6kII/lxt39B71ooyskiOaMnqrHimow6hpsc&#10;yyotxI6L5kbZwAO4rc0vUJ73SoZbexWRJI/vBeB7GvZG/ZJk1BY5ta19lVc7lhj5xXQ+C/2ZPhxo&#10;0rKlleS7uGWaY7fqBXTSpzkrM5qtWPNofMsN7eaNq+6107/Wfej/AISfrXY+GbubWplsb6ARttLN&#10;G/UfT1FfTEn7M/wslhBXQtsn95ZDzViP9nX4YRWfk3PhlJ2zlWaQ7l+hH8qv2MpLQiNTl1Z83zm5&#10;sEY2kkKxq2Qq9zWfeX2pXkXnKjLIrfMseOlfTFn+z18N7uWY33hx9o+6rTN+Yq0f2ffhNbyebNpG&#10;2ZuFXz2x/OtJZfUkhrGRufKsMc15cgfd4xhupqtqlnJYSK0UbLu9O3619R33wC+G9rfedFoZVsZQ&#10;faDzUx+C/wAO5UC3fhdJmwN0kzE5qfqdSGmhTxUJLZnyX/xNP+f9/wAv/r0V9cf8KK+Ff/QrWv8A&#10;3y3+NFL6nU7oz+sU/P8Ar5n6wfE39pn/AIQ3wrdazcR2eg2EK+TpduqhCxGQECjHOBnpzXlWt/tR&#10;eLNY8C2+vPqEsLMEdwVwwUt6fSvINc1fV/ipr0Wv+JZ5rgx3i+XHdcxWwz0Vem498jvV/wCJGt6f&#10;4S1mzXxbAYwylbe3bAWYY4GPb060uZpann8vMfRniL4ueMviB4Q0fRtM1iZbSZN9/Nu2lAMfLkeo&#10;5rufBln4fvG0+XUdRa10mxVrq6uJJiqtEmOSSe56D1r5B+EHxouYvHEOieIJFh0m9v1tkgHPUjv1&#10;AI4rtv2rvjbN4f8Ajbp/wJn1SFfDur2qyQ29r1BDAKjn1B5qI+9cUux9J6r+2jqUl8IfDFstrayK&#10;xs7dE+ZUU7QT7nrXz5+3D4zu/Glta6zda3JM0h+aHcTzj9AK5a/8X67darDY6Ux80ytAqs2W8wnG&#10;MfQ17P8AFf4K6P4B+AV5d6rcC81C407zrzzOfKYLnA/GumlKTiQ9JLU+JAYhuydoX7pLdfrWZqZa&#10;V2dv4fQ1Yv7pvsCXVsG+YZZt3SssXJkQK+7c1c9eq/hO6jT5lcqyQ+cWiHG3muf1YRR7vJJjkz8z&#10;etdBcERBhHJyVzn0rj/Fl3PEkjrIoCnovevPqSPQpx5Tm/FUN1Oxt5HXDfdbNc/BpKW2qr9rl8zK&#10;5dhnnFdDd31vJCkty+N3Ax61i3UESxzTSTlmbhFXtXN1OpLU1rEaZpjtfwbBJKm1cLztFeWfHvSR&#10;4gjtru2l23EM2UXvXReKNbu9JKWGnT7XMITyW6j15rJ+IEIXwzDqLQ7rhWXc1OUpWM1GMtTgfCN9&#10;qvh/xFDe3uoMd0gWSRlzj2r3W9160v8AS47m1v4ZG8vt1NeHeNYrODwvG9tLiaSbeRnk10HwuvIN&#10;T8NSyRXG5reTmNuW2+tKX8MI6TsdBfa/aDUljaTczN83rVXW/tOo28katsDtgVl6f4Vu4dVk1648&#10;zyFdm3OPWtX7bE1t67RlWrkjHudjkcrrlpLa4tD91Vz5jd68a+JsTTxXcbfMq8n2r2HUtc/trVpL&#10;KCPHl8M1eY+O7EpJdpLn94rYXFdiWxxyk3c818Pam9hNG6qrIrfMvrXb6h4p07VrS2MdnslAx5va&#10;uCTT47JRcJdbjuxtzV2xuTC43KfKb73Peujscsfe1O40u8Z45rKONGGBukXoa6S40a30bQPtplU7&#10;oc4XuTXI+CdHv9ffyLMBY/4mauj8W63a2lnH4egXiLiRg3f0ruowlGBw1qiciDTZr21EdzAVGwAt&#10;nt71Ym1GO612SUKu/acsO3FULK7tI4twUNldzqzfpWTNr8gv5Ht4du9scdh7Vuo8xjzHaeEfE3/C&#10;N+IYdQjmDbcllx0964j4jfELxPrviq8v5tQmjt5JspGM4A/Or1jc2yRNqPmfMuS3y5yK5LxXrD63&#10;eNOv7tG/1a/SqXNsg3kVpboajNuClpMfXNdB4bjmTSGMi4USYbNY/wAPvCuseJddjs7Bdqf8tJG4&#10;2L6133xW8N6L8MfCcd5aaubhpn2yA4zu9qudN+zDm/eWM34P+AZPjN8ZNJ+H1pcFRqF4qSOP4I/4&#10;j+Vf0Mf8Ea/gN8Bf2afD+rTeBvD8FvfQxmS5uXUGW4+UD7xGeWFfz/f8E77zXNf/AGsdDGiZ2+Y/&#10;2jPO1Mc4r+l39kv9n7SvA/wyXxt4nvcXWoWokhsw3zeUq5LY6gYrSjQpxo3e5nWlNVC58ffjB4wH&#10;wtt/EaJJEL68Z5pGwqw26kgk9PwFfOPwxXVfi/8AFLUPF2lfaZNBsdiK0xO2Zx3HrzXsn7T+tXnx&#10;V+E1n4T8Lae1nYahugt5JlwUQNlpPqfQ1j/CTTtF+FOhab8N/Dsa/wChwLd6rdSSAl+eAPr+lZtW&#10;loTGz3ND9pXxvovw4t/DukavBDJNeR+YYZeRHjGM+lfL/wAcfj544vPHTtpeqt9lMOy1VVCqU9sD&#10;kVkf8FKf2nbLVviJp/hDwbZm9kj3NdTbjkZP3RivKrTxReazbW0utFvtaRKG38bFA+7S1tqaKPY9&#10;C8TeNb+x+HtnB4zv2ma8upJI4w33V/vGvF9f8cXUc+YJWa1aUi32nPFb3j3WF1Tw3HpQkkkuVYlJ&#10;Gb5QvoK4HSLu2SVbG/i3+VJlfY1y1KnK9DojTbjc9PivdLtNDF3KGkvtv7v08srXHWtr9puDLOo5&#10;5Whb661O8a4Zyq8BQvTHpVpf3UgZGGf4vpXBUnc7qdOUUFrbAT7G554z2r0j4TfGiP4a6Pq+nSIV&#10;a6hIt5Nudj+tectcwRupEg8xvugd6kkhvbnatiy7v4t1b0ZXizOtH3kbMmrTXckmo3cmTI2W9TVN&#10;rmJmZkHzCprC0mji3XePu4NUpopIbpsNtZufwrCpK7OinT6kq6l5a4lU4NVPtFzf3LeTuG08ccVZ&#10;cR/ZyW+Zqgd5/IBgOzPLZ70olGtZKBGm4LuH3sVK7ZQ4Ucd6ytG1aOSXyJG+Ycda0LorH0fPFa83&#10;u3Ml8VjJ1XTn1KBljmMcjdGFcTrVt/Z8q2erIu7dgSV6A0y7wij733qo674csdcsvJuvXKsO1FOb&#10;iOpTjcxfC3hqxml+2RSxt8vqK6XSpLHR/Nvr2VVQYCCuWs/D2raE7CHc0a/xButN1rUVFhBm65jJ&#10;3Rs3BrvjilGnqebUoOpUsj339m/4x+HPBPji11i81Tba7sTqPStP/gp5+2ZpupeAdF8VfDCOyt7r&#10;wpq0N5BLMwaZsHk4HSvluHx5owlkjN8sZiH7zaDha4z4ya/4cvfBuqaG2rLPPfW5EK9ctjiuCpW9&#10;tc6Y0PZ7nqvi/wDag8dfG+CDxB4x8S3F2t0izRq0h2opHQc07SbyGVQ9pMFO3P3hXz9+zrqV74s0&#10;mx8BFplms49s8u07Qo7V9lfAT9gz4p/FzQp9Y8MyPHbx4JnuOFK98Guaph0487ZvHEKL5UjX/Z/+&#10;MvxW03xZpuiaP4mmjs7bd+6XJRTjqQOK+xP2PPiTrer/AAo8ceNvjL4ja8s7WSQQyXHbbnoPrXlI&#10;/Y98T/BaJvD3wq1QT6tfabH59zfRqy7v4guRx9ap/Fj4leI/g58EIfgr4g0hRq2rFv7Qmjwq5z7U&#10;obWuZz1kmdtaftwfD95rfRtPvmWHP7xvK27vQfStjVv2i9A0DTLbV1vo5vOulWGNZNzYPtnrXwPq&#10;l3qNszrEdxR8bY81DZ+INcttscdxKsasG2CT7retONHl1TKck+h+kHiz9qPwL8HvCyeOddkS51ja&#10;V0/TY5AWJIzk46V8c/G/9p74j/HfxBJrXiDV5oLYsRDYwuwRF9MZwT715PrPiXVLm/jm1G6lumk5&#10;3MxYg1peHLDU/FV7DpGiWpkupmCRx9yfWio5RjuRTUeY9l/ZX+DGn/GPxJJP4ktluLHTY1nmhduH&#10;YHgE+mRX0n4U+CGi+MPF9vqugeFLCxsrWTypriOEBieOAcVxv7Nnhe++FHg648KW1ss2vXig3UY5&#10;A6YHrivqLSdOu/CuhaZ4fisozqVxb+dMqLtSLIySSfQ1xRqezlfdnXKPtEl0PQNKtPDfgbwNBoug&#10;28cYht9sccakbm7k/jXzV458T+MfFOtXmjaDYW821s3FxcsdqjP5V7DL4ut/+Eakii1Rbxlk23Nw&#10;mNqDuAehr5r/AGl/jDqfhrw1eDwtpDpdX7G2tVjIGI+7HFaexxGImnFExq0aMNWfMf7aH7SHiDwl&#10;8Qbfw34d8QwTNYgGYW0m4I/pXkug/H7xZq9/9rfUJw/LM7vzu9q5jxxo11qHiy8vL6Mee0rNJlie&#10;/rmsGwt59M1Roz91/u/NXtKi6FNX3OHmVaT7Hr3jzxzdeNNJJ8Zn+07SNctbzH5Wx2NfTHwGkPxT&#10;/ZfsfhF8ODo9it9MzakfJA8uPPCDjrXyhpOnw6tobWEztukj7e9O+B3xY8WfAnxjHFDdMv2W4ysb&#10;HCypnp1rkrS9tHljudUaPsfeZ9teLNV+Ff7CvwtbwT4Bs47rxhqke+a/WIYjz/F07dvevky0sPHX&#10;xR8VXB8IXU02qbTcTyLJjd836nNfR3h7w7pv7Y/jn/hOfEcslvoun6eHvY4fv8D7ort/hND8NNDn&#10;a3+GXhK3s4Q+1dQnG+STaeST7HNedhKeLqYhpu1jatPDU6Giuyx8BtO+INn8No7fxT4AaDxCFCW0&#10;00gEbZH3v/rV2nhD9my8kvJvGXxP8ezOCN0lnbgJGnt71peGNT07dNr+tXdxcQxsfIY8b29B7U6/&#10;1/UPENsLi5uGVZnybePoAOADivoKdGp1Z48qkOXRGjoqeArLUGtvDWiR4Aw0kyBtwqtpSRO91qU9&#10;nvkaVjHGcBVUfyFSWMlvpSR6dZFWmkUMeOVHpVXxFqt5oenrdmLakjFHdm4Ck10yjKMdDGLjOXvG&#10;P8SfCd/q/grUNX1XU5t88LC1sYm2xg44z6mvlHxr8KtcutCl026haa8htyyr3Oewr661fULrxHpF&#10;ppelQ7muJ0Bb+6vqa5H41fD3/hGbix1qTV40+zXAe68tc74x2xWdH2lON273NJcstEfPHwq/ZasP&#10;C/w4kv8A4kyzC2vcn+y1kPyrnkHHc/1r0f8AZO8Ifs5/CD4oSeN5vttrbRr/AKLYSSZjib1967T4&#10;j2dh428NweILOXytNtINzY/iOK53QvAGmLbx3JtGeObPzSfKq9+p610ci36nO520R6F8dPjL41+J&#10;XjGMfC/T1axhs2AlZsY9/p7Vx/wX+CXxTfxUda8dahJeT3zZ8wqwCRdxz2qHw8smiahBqlhrqQxx&#10;yYUKfvY7fSvUm+I3i7U9EDQat5kbphZIUA+X2NRKjH2nMjVVZezUTUuvAulRiXw7pVuqhoWTzl5I&#10;z1xXJ6Rb2Pgq9/4RS0geaaSY+VIyf6vHvXH6p8V7vw54ohstGvJnnVszSeYSF9vet0fFbxJrwMkv&#10;2fzN+VlaNcgD3/8Ar1V+R6mUY8xzXxI8P+OoRLZ6PPta8u/Mmkdsbv8A61Vfg54Rm8EanqHj/wAc&#10;a5JcTQRny7Xbu3n/AOtVfTf2htA8RfFHVPB2r2l409uoWGSOEtDu+orvbHw5H4ihbUHnV0dcFV4X&#10;HoR60SqU3EFCR8+ftD/DzxZ8T/GEfxTu/Fn2PR5FWOPT1jJ2DPLY6Z5rzb4n/BFPGrtp3hu0naPT&#10;Nr+c+SZxxgr9fSvsnWfg5H4r0qO31LUVj0+GT/j3h4Jx0GewqXRNB8K6HqK6vd6NDDaaam1ZOZGY&#10;454781Ll2NfNnzN8E/2boPClnH4k1rR7q4v5wVhtJI/uA9M8V6x4O/ZM1i5eSbxnqn2W1mUstpbL&#10;93JzkntXQ+Kv2i2s9aWy8M+A9RvnZiI5PKEalvrWJeS/tE/FfWLWbxHf2vh/Qlk3XFnbyEzSKOxb&#10;rRe+4nLXQd4i8CfCy21aPSWvb/VrqxI8sQruVPQZ6A1zPib4AfDzXdRbxTcfC2G8vmwjTajcAs2O&#10;5GOlevW/hbTdBKyWshjgx8wH3n96hukt0sZtZnnWG1DEKZsKFUfxE+tVyk83LsfOtr+zVpiX15qe&#10;reGbW382PEdtanO30Ncj4j/ZXt7uzk1HTvC8w/eY2unBXPXFfTXhQt4z1CS/s4Vj021bJuJFIM2P&#10;4hkdK0bjTrzWZZodBt1W3VSJriTjd7Lx61MpOxpGTtqfG1v+xP8AEKa7aXwr4aV4VUMGkkC9e3Nb&#10;Vn+w/wDGLxC0VpcaPZ2at1neYfL25r6z0XTf7AgVdS1DbNdcr1IQjtWlr/jjR/B1rNpcXhma/vXW&#10;PyZWbbGrNjnntms5VJDTPFfgx/wTo0bw1MuoeLvFk8l5vDCG14A98163pv7OHwvs72e7uhNcNF2m&#10;k+U/XFdp4J8Zy2tpK+uxW7TNgRpH95Wx057Vzdr8U9I1fWtYsdHIuL6wkClV/wBWp7kYojK6FI25&#10;/hP8Pn0+2/svQEja3kVhM+d2BS2Xwa8H6pqKa/LEyyQOSskjknB9Klh197i0S4ktlMIiPnXDfd3+&#10;lblhrlrqCu1kwa3jUI0mNqbvT3NEr8oQep57+174K8MeH/gtfa5e+Lby1WzsZLhUhb5T8vTGMda/&#10;ID9k/wCK+o+JP2ptIh81WN9r7KvmEfdXPNfpt/wU9+LEej/suarp9lcqsk7G2aMfeY4zjrX4ufsw&#10;+NLjwH+0r4f8TeMori1s7e/k8vC8ZYHnNcsoynJ26HVH3Yn6r/HnxNqPjzU7Pwv4GlVpbC8WeXbg&#10;szDoF/GrXxP8X+KNN8NW/h+SNtPvri38zUPtACpH6cjqTXgnw/8A2jrrwb4s1XxbpdjDdzX0bR28&#10;kgBEQ/vD361W8X+N/GXxJim8R61qEkyIuPvnr/jXPL3tzWMGmXfGXxJ8UaLeW2veHfEVwjZEchiY&#10;7WYd+tdT8N/2pfihZCew1jU47rzmH7yY5VRXmMd5qXjrw4nh3TPC8rXH2gbdq5bjvWnqfwj+Ivht&#10;4dKh0hmuL4L+5ZvmXPb2rHlV9Tp+yfSvw7+PXhDUru7Oo6c94txth/0cZy/BOB9a73Wfiv4FhsI9&#10;JOsxab5Q2zC4QqxPUbs15L8B/grqHw58G32peJLJpNUmmDWdvCwLKSP/AB3mrPxx+FDX/hywm1C+&#10;b7QWLSfZ/wB40knYE9+Kn6vz7Ee05We5+HvFfhMWtkkDx6hF5KruVuu4+ldr4D8NDUbu5RorO1sf&#10;M3K0yjaF9frXyX4U8VwfDWyOk+KtVeCbywEjVskHtXrX7Per3fie5vJbHVp5rdow0kcyt949uamO&#10;F8xyr8q0PpTS9V8KsI7eLRze3ds3y300Q2nH8QHpXWfEL4sSeHvhpJJpjxzao1qfIhjHJbtxXj9z&#10;4s0Pw/4bJtNXWEQfLcys24qc4rzfxR+0FceHbDUNXudUhk8uPylh2j51z97NaRo+zkZyqOp0LSfE&#10;H4oWqzat4t+JLfaPKeWeEY2W69kHvXzbqvxj1TxLrGsLqvikSSLKWh33BCuO1N+Inx3t/FenyW1i&#10;1wzSO5aGP5QQfU968Q1i4jspo5pLlY/NfnzGxiiKkpXuaRgnDU9Fl0y0TUopNQ1JZPN+d/Jbcwz2&#10;FegeMfEkfhfwrYeD/DoZri6ty8rrwzLjpx3rz3wBcfDWL7PqWu/ECzjC4xJcON27HTHQgV23w+8S&#10;fsrXfitp/iR8cbFVhtJpPNe6WPGP4Q2cdPSuiNXQwnT969znNG0LTr/xLbwuZlaO1Ms4LZZ2xmqB&#10;1vS9D16K9ijljZZ9ytJj5ee9SfEf9vz/AIJzfBLT7y98LeLf7W1iR3RhYyGdguOO2K+SPGf/AAVp&#10;+HVrrEuoeDfgYb1WY4k1K6bnn+6B/WnGpJ7IjlXc/QD4f+LLowR3tvdIVuPMLMv1+nPGaxvCHi29&#10;m8T6jd399HY2KyMouLiVUGB948+g6V+avi3/AIK2fHHX7xrHwhpNn4dtbrCLBp8J+QexY5/lXL+L&#10;fiB8b/GVt/aD+Ir9mn+aRmmyMnuMGqrVpRCnRVTQ/Rj45ftkfBfwNqZtdB8SG+MMgdpYZBh2x1zm&#10;vn34jf8ABSYavpt14W8K2sdmtwzGWaEDdKD23H+lfGd14I+Lmryq8mnaheN2byHYN9ODVTWvCnjT&#10;w8BFrmhX1mxHym4t2j3H8QK4pJ1n8R1K1FXSPVb74jXUkt1eXutbY2+eNTKTiuN1j41eIr66/sLQ&#10;w8zTSfJ5GTkmvO7fw/4/1S/i0mxtLi5a4bCLGrEL9a+hPhB4C+H37PelW/jv4gTDUtcZd0dmIiy2&#10;59D23VUcLTjK8mmTLEzqaLQ6r4F/s7629hH4z+LM5hW4UmGGaXaqj1bNcJ+0Fpfw9tvHVno3hplm&#10;jh+Z/LyUL56Cuy8I+PPjL+2P8bdH+FXwv8PXl2stwC1vaw8CMfeOOwA9a+77P/gkVeaZa2ureNrT&#10;S9EG3zLq81iYEx8c4Hr7V0KVOmr2MZOUvdbPzY8D+A/jN8RNWj8N+CfCF1NcXDbLaJFJz1xgV9Pf&#10;C3/gjt+03rFxFqfxO0q30/7RtdY76dQFU9DsHav0Z/Yy/Yi+HnwenX4l6F4xt/E0zSeVZzW1ioiT&#10;LbSQeSxGTjkV7143+HvhM339ra/ftJItu0YhaYquAeo59O1c/tJSleKNvsJXPz58Mf8ABJj4e+FP&#10;DTav49+Jcc11agE6XpNuBuHpuycflWT8W/APwn+CusWdl4C+HEcbRwh5JtSmMpdv6flXunx1/aS8&#10;G6J4tm+FHhO2WS1a2Y3F5aXQVopMcbj3596+T/H3iPxNfa2091qkl1Hyrec29iD0wx61XNWlK19y&#10;o06cYvQ+5v2S/ienxV+FdkND8O2NreRzNFqEVvbqhVlHBFfRngjwtf66bLStRuXd7f57hY2+Uvn7&#10;oxXyz/wS88KyXHgm8vo0kdprwPIqw8cLjrX3r8LPDVloOmPeXlpsbzD5Zk6/jU+yip6sz5046I4D&#10;4s6FrGuhfA2kXUMay5acM/CjH3SK4HSf2MLnxJ5N1408UO0Mb/ubWBduFz2z1r3DVtM064vpprCO&#10;OGaSb95KF+b61rWNqNKiYRktheDJzVXprQLzsc34D+DHgvwHoY03w5okMe07VkKgM2epJPerWi+C&#10;dPtbp0TT4WMSskMhUBhz14pvjn4j+HvAdi2seJfEdvZW8a/N5kg3O3oP8K4ax/aI0e5ngj0K3uL5&#10;bjmRlXaDn+ddEZxjszCUZdT1jQJJdJt2g02yG1WIkbdwfxq8fN1Pm3VMquZOeP8A69cB4p+LGleE&#10;tKjW/n33D4X7FZtklmHQ4+tdp4KmurDwvH4l1Cxa2QWpPlSNyAeRVSqdTONM37VLeKLFzL5aqufm&#10;rL8T+O9O0SxkmN0BtjJUbuWrG0DxPc+KI50upPLjWRiqj+JRzXm/xl8f2Hh7Q1jisbq/uLq88mxs&#10;7VSXmk7DPYepqVM1UG3YtXGrzXLNd61qpje6uP3ZzjAPRFHc1Y8U+LV0+y/suzjaRlj8yTa20Ko9&#10;TXlfim91y11zS9S+Iuvadb3NmrTR2cLttRgvCnJ5YZxkd68++IPxD1vVNRt9Q0fxBJcQ3V81jdNC&#10;x227OAF+i9QfeplW6GkaJ7H4i8b29zo8dx4p8WQ2cTSKnk28o3RK+Apznv1rB+Inw3+H/wAY9f0H&#10;RL5ftKaLeRzRsnP2j23Y5GfrXnWtWtv4XXTtLtYmmuL5Y4r28l+bDF8fu1AOAoHX0716f8CNI1y+&#10;e6vNegi05Wu91rHIhLnacbuCeCOnNYSqNG3s49D1C8ktIbT+zIlWGG2jA3Z4XjAFclqWteMdS1eJ&#10;FgW10nycQ3V0oBkkzgLt9Peu1u9Hslhms7m+aRpY8/dxx7UviSy07S/BtvolzeeXMOZJZfnkCei8&#10;fePHesJVJRdzRRi9GefavqWk2Xi3T9F0Sf7Q0+99QuPMyoYLg7foQK57Vdbj1AM9vCjwx3Do8hb5&#10;WI4YY9BivI/EnwB8QfDLxv4s8cx+Oda/4RnVNGkighutSVvs0zPuJ+bbszjG4dvpVXwv8R9d8TeF&#10;7TQPh89neXzRxW95cG4yi/P+8l+vf0IrOP7yV0bSVoWOx8Z/EtPh9psfie/UTbn8u1tYQWZueMDv&#10;Xjn7Q/xL+IdzfjQ9N8FJfaosa3VrDcbSkGRuDsDnkenrXsWtaxpHhoX2kk+beqqM10YgxQgdF9j1&#10;r8+v2tP2rdVPimbRdMa6kuGmYedGxXLA9yMfKK6opsxieKftK/EL4jat43fT/ix4hvprxct5FxMM&#10;W7EnOFB2jjH4Vwcc+o+LANM0Kwd+irOB8qNngsew/Gt+80fVPiPJ/aHinXzNNIzMu5QzZJ6Z/AV3&#10;nww+BHxO1nxLY6J4f8N3VxYStH5ktvZkJGuea9CnFchnKqo6E3wF/ZOtdcvVtPGGspqlw0e77NZq&#10;VhU9Tuc4LfQD8a+iPBf7NnhrQ7CS50Xw9Y6dNEHXdEBvYAddx9+B1r2CP9nLUfDegWdp4Vt7ayaO&#10;AAzTTIrK46fKTlq6jWvhD4Tg8L6evjX4kRxta+Wbuz0lP3kzjOck5POfSp9w55VKkjxG48W+CfD+&#10;pXCCWOS8hitmG2QSFpP4x7Yyp/8A1GtnxL4+nubYQeG/C+pXTWtsJW+z2LsrbuTlgMKeQMd67TxV&#10;rXwb+FtjNP8ACL4Yafcaktuk1neXlsJJTl9rMepJA55PQHjpVTV/FPj/AMT6ddWXibWJbrzmieO1&#10;sYhCoJGQMD061UdDP1OT0t/iXqYs5NV0iOzgaLd/pdwqtHnqoTORWXFpviK/e4+16rCI/tDNCFja&#10;QygKTt+gA688/nXeaV4cWViNQ3ytJveNbhCV3AYz1/p1rTt/BWhaXpMYgtyNrMz7lO4yZ3ZHoDyP&#10;x96CXa54x4g+Fz35i1mcTXEdwjNcGWf5RkkAhRjAwemTzXA/ET4J33i6xGg2gEUfloIZ47VQII/M&#10;+6MdyMHgE9u1fUt5o+lwwzRXBbNyGaOMJkRbQSRnoOD6dR7VzdjZJdrp+l+TN8sMxhaMDfOQckcn&#10;jBH161UXYfMzx34c/ALRvBvh+bVYfOurprtnWSTCYkXgY/Q9vrXp/g3w9fxWy6nrbNalbwOscaD9&#10;43XOM5J610WkeEhZeTpN35cEKruaOSQ/vl5zux+P1NXLfRrbSdbtrNFkEN1d5VfLDMuR1wD8owD1&#10;5pydxFnwFYf2dqs8EMYa8tZo2tVmYPhG3fP165zwa6vQ/DVlYeHhZ6hNNNfahctKvnYzC3JAGe1Z&#10;OgrZRaiy6FYZXzvNkuGbl8EYHc+vHbpXUappdw2qWmn2d04gW43zzSHLuuD0Pt044NZSBSIfDofV&#10;vEyxW4RlhVVmkbhRjqc+vtXeDQLXfa2iW0jec25TtHTOfzrB0K0sJvESraNxGAjIGxub2HcV33iG&#10;0ikuLWTUoti8osaLhiT1IPrj+VERPY8A+N3gaxvYtSvhAsNxDIzI0a/OqB8ggDjk559K+TvHWjWV&#10;j4mvlux+7jkjVNoyzDAPP97vwelfZnxH18SyXGjS28LzGYmK4jmAZ13HByD2BxtPUivlr4v2Gl6D&#10;rR1SS3j2zXMSJbquWlwPmb2HU571rFmZ4j4ity17qV+btobOOTcvl253StjHlg8beepq0dRmXUbH&#10;R9KujaQ28Kj7RIgZY2bBYkVs6z4x1HZdaJbypDZJNiOO3tVRpsnOXJzn8q3PAnhrwj4g1OPTPifq&#10;keg2FuhuZ7qHBW6CrlFCnOXP98nAHUU5SuXH4jnf2kbfRLr4W2Wo2GnTXU/250t7nydvk93Ldgj8&#10;kAdDj1ryHSG8y2jguJdska/u5Q3yn2Oele+eKPGHgbxl4I8SeFtAa6vljhkNlceYGcRxoGU4wBtI&#10;yCc183weINFLurXgX5sLznJH4V4uI5oyufS4B+0otM6tb8W4HnWbbtv3Rzuq6LmTYcxkcE4ZM1x8&#10;vjTSJLz+zoCzTxqGjw38XpXceGNcGpWnmvbqpVfny3JPpW0anupiqU2pmBr/AIUsvF2kva3m2OSN&#10;w1vMy/cfsv0NeXX3xa0P4ea/deGdf0i4juIZNu2NeHX1HtXtl1JPeyy2rRAQs2PfNcL49+DGieJr&#10;37bqoNw8an7PM2d657fhR7RzKdPlV0c5pnx706eT7RZW91FjlWZuD+FdX/w0tHBZ/vtEMyqF3NG3&#10;zV8+eI/DviX4fazJaapbTR2vnH7NcbPlcZ7+hq3pniezngwszLubaeM4NaRlUjscs3SlufUmm/Hr&#10;wtd2cMv9oNGrY3RyR9B3FbGm/FLwZesoTXYYyrZXLYz+dfMdjqYvhHBcCQM6/LJGAFbHsK6ayiRr&#10;BBLu4Hynb+v0raOIqdTKWHp7o+qNP8QaJeQrLba1BJuGRsmWtbTJrK8iD29wkg9NwOK+X9AYRypN&#10;DMPOVvu7vlIro9Hm1ku0lnfTRMzEny5jz+Ga0+u+z0sT9R9or3se9ahIyXKtkeWO9U9QmtreTz41&#10;7fKeteTT+IfGMVi9u2t3S9Nh3kkfnWXr3xU8VeHHsn+2m4bcBJHNjBXvXZRzBTajY5quB5Y3ueyX&#10;Wnx3hju7k7NrblUtjNWPsVjcR/6LNHtYfe8yuLj+LWlappkdxOwhbywWWTpWt4c8VWNxFGyXMckL&#10;j92EYcfnXfKpSOGNKrujb+w2H/QQ/wDH6KT+1rH0/wDHqKj2lIv2dU+nfg/4Sa70+31TxXNJJdLd&#10;tLcWyrny8fNk8Y9B+Feaft+ax4dl+BR8Wx6tNHqWm6st1azFwy/McBcjPGO1esa9rviTUPF9xoHh&#10;0Jpuitbx+XJCoElwzctlvqcVH+1F+zL4V1v9kvxTb3uneddHTZb3T4FctKJVXIPHvXmvWWiMY3Su&#10;z5D0f4yvq/wxt/E0F2y3HySAqwLeavQjHTkVf+LXx/8AEXxN1n4a31jYxtrtjfj7YqxnzLjey/O7&#10;egx17HIrxz9lbxVY698O7jwrfFY77TpWPzL9/wDD2re8Ja9cp8XdDNujFYWVbg7ep8z7orPWPQat&#10;Lc+8fhBpsUP7RXh2+8Q3azR/2luaB3+V5GUcnPcN0r339sP4v+C9I+GWu6HqGsWceoNayLDZSTgO&#10;/wAvZeua+bf2V/D3iD4sfHqfxbcSSQ6bpWpb8vIM7FUY2/8AAgfwrvP2h/gB4Y8d/Emz8beHrS41&#10;O6t7jybi38wyfaPMOOcfdruoxfsjCaXMj5ceUXfhm3ulyN0fPt7ViWl55k3lluf4a+gP2n/h5pXw&#10;x8H6Zp95p8FjqLzPutY+MR54Jr5rg1qzi1yS1Hy4Hy/L1rzcZ7tS56mE/hmjqkqxQ5Ykbf1rg/iD&#10;eRWlv+7flufmPX2rrNfuiRvkPy7a86+IOtWf2URGRWfoFJ6e9cMmehTiZMuoGcpAx2lvXoaz9R8U&#10;pocyxTyKxGfMU4/OsuHVo4buO2MzfLyr9aw/iBfeVfrMqrIzRkmTPTg8ViaPYk0LxXbeJPE7XupM&#10;rR28bbmK4+hq14qu7XXdAvbXS4WZliLJ833jjrXl/h3xpcWGuSaZNEPJm+X5ugAr1qy1XRhoq3Vm&#10;ke1of3jbugxVu7ViNDx+2v40hE2syK0kabVXd+lb3wuupdM8VqtlJ5bagxTy2bjpxXA+LrsrrVz9&#10;kT90LhvL9+aseA/H5svEMM91t3QygBj2FKMeaW5MqnKke+eI9eu7bTV0SXbNPIxSbyx0rM0+0jSz&#10;2s23bH81Z0erWtxqaxPcht671l/v5rQvLuC10maV23tyqqGqeX3jTmtE4eWWXStZuLhE/ds3X1rl&#10;/iaUvl8yAncwAwK6STVIL2/+yqPlY4PvWF4+tpI7Vnh27EXLNWttDknKx4hr9pHBrM0fmuFh+YD1&#10;ptndtcR71JWtLxfbWRE149yPMZflX1qr4D8Oaz4q1Sz8PeH9Mlurq8mSOGGJMszMcD8K7KcL00zm&#10;lLoeofs3+FfHPxE8W2fgfwLpU1/qV/IIre3hUnqcZIA4A9a9G/ao/ZH1r9nqULqHjix1nUg2dYtb&#10;NuLJz0XPseD719OeEPDXw6/4JhfAUWQW3vPjH4qscyXS4b+xrd16D+6+DXy2dU8T/EfVL7S9du/O&#10;l1qOTbNMx+aT7wPPXp1putLmSJjRvFs8Wne4YBQzLgfPtNQahqkKW8YjkO5eCFFdP48/Z1+NPw+0&#10;ldf1jwxctYv/AMtrf51X64rj4dG1y+j8s6a6r0DuMV3X2ujl5d7F7Qp5Gt5N85CN2f0rF1CQX2pL&#10;HBlgjEN8vX8q67wP8GPGXi+5EVqvk2wbD3DN8o9a9BPw08FfDbSyYVS9vN2JLiYZH4VpJ6ERfc87&#10;0SfxLaxrLYRLZxYCPM3ygj0965P42azq2vmG1l1UTQwfeRB8oPrXVePddu7gsm0LHu+VV7Vw15ay&#10;6qPsqK0jSNhVUEkn0470lORcV71z7N/4N+fge3xi/a9TThYyzLb2e+WSOMt5cYOWP6V/RB8N/Duj&#10;S+H9U+J8OpzSR6Zby6bZ21xcYU7VweM4AA7V+Y//AAQM/ZE8Yfsffsu+LP2s/H+hS6X4l8WbdL8H&#10;W98u1ijjAfb15Jz9K+pNd8QeJ/Amu+CvhNN4pc6fp8dxrPja4WY7biaXjyT6Hpwe1aynK1mZ1Zc0&#10;tDe+NGqa9qWhw/8AE7jswGlmsTGw+WNRjkdhjn8a8g0HwB4/8ReG7jxZYfEO9mur5djW9n8uQOFy&#10;T0FdD+0Fqf8AaOnzSPe/Y7OFQ1mu7BeIn7uPSs3wf8TYLrwLPYeEbXyRK/lPJu6ACsub3hcr5T59&#10;v/B/hjwh+0Fb2Ws+LodW1UwF7rzmDxxTH+DPT5aPH3hjSNNu2kstYjuLqa4Z7oRnKjPTGK4Xx/4S&#10;Nv8AETUDeawxmW6ys0fU98VbGr3Fun2Z3+Xr5hrnq1o7I6aFOUtSe/05XgjjVB8ufmUcVz8ugW6y&#10;Eov3m/iran1mOZtu8hcd+1VSzM/mbvl5xXFKVz0FTlGFiuYGih8u3X5hRLA0jsZHC4XJqZNQtll8&#10;iTb5hXctc3r+v3kGtrZ28QMLjLMO1c1S/NY6qV7IuaXDdXGpvI+9UVsJvrpLWdrMbvO3P6Z5FZVj&#10;Mjrv37flGB/WmzXk4/exShpC2AtaUpcqaM8RTbkmzp7bUN8O+UZNQzvBKm6QqzdFOelYB124ZGtP&#10;lEitg7asi5ltbdAV+9UfaNIr3blq9ltbFM790m3purPj1W5vMRtlePl9MVDrDMJ/3se47fvelVdO&#10;uBG7SSv8v0q0Zy0Rbt5Wa+3SybVXuBitWzuGfczybk7c5rn5r9Zv9Sh255JHWr1hN5YVAny9cU/I&#10;XmawVJLjdH0qd3EZWLIO4flWWt/K1z5YG2PHWnw31st2oeTdjqPWquloTyybN62SCWLyymR06VRv&#10;fDWk3W7zbKNgv8RWrVlcqw2JlVbpVg7UjZQ2c1tyKUTmVS07nket/DwW2pzSaTD5Adt0pWPIfnpX&#10;P6p4f07UHVNTsYy0Mn3dmOK9c1Yndge/Fcld6XbyxzahczbdzEY9aMLT5qgYqpywViH4VeFvDvh6&#10;483RLFYvtDZYgc1+o37AfxC03RP2eDZ6nNH58EzIse4bivbivyq+GGq3drf3UV1NuWOZvL9hmvpT&#10;4JfHWT4WaqmoTyNJZyxhZrdjwa7cTRj7M8+lUlzan158ZvjX4ls76O78ORraxx5ZryZNwVAOg9zX&#10;zZ8Wrf8A4XPrmmQrp9wq3UxkvdWmz8vPbPQV1vxZ+LL+LPCNvd6VLEq3bBo41kA2p3P4V5p8XfiB&#10;HZeHdJ0jSdSaOGKELPJGvL575FcHsYHSqkuYofFzT9P8H+HbjQvDDad5dphJLpmUyzk14z4r1ZfB&#10;8FpNrkyxpff6rDfhuP413DaD4P1u2la11DUriVV3Dy4y2T3JPpXA/Em3TVZrZItP823t49jRt95m&#10;z1+lTdWtYtNliHUjaQreblkR4/kcfMOnrX0p/wAE9fhpPrOoal8VtW0maVNOXbY+ZGfLdz1I45xX&#10;yv4d0OWy0dReLN5bcxx8n8MV+mfwX+Iujzfs1+FvBWh+FxYXF1pbfamjt/uYHDsa46x1R06D/wBn&#10;iA+Mf2gbjVkEnkWkZN4xT92MH5RnpXo37UXjLVNN1a00DRrhreW6t2LzK3zMmMYB7Z9aqfs2eHoW&#10;0+z0/QxHN50zPqV1GpUvg9CfStb47+B7a++Kll4r1/WEt9Ls4Vt1h2/ebtz61xzTp6vqbUv3mi6F&#10;XwX4T1DT/g5a6LbwYuLhmdW+9jPOST3r58+P3gPxpPeru0+RoVVgszP6DmvqjxFc3l5pEOmeGQ9v&#10;Zxw9f4jXj/xavBa2a2KStLcOpClnHHHNduFzD2OkTnq4P2jZ+bPxpiGjeLWHl+SGXDR+/rXIamIr&#10;lbe4tjtaMZZh0r2X9oLwFb65rlys1xulXJjkVQMc9K8Ovvt/h1fsV2FYbyqYavV+tRxFPVWZzxoS&#10;ozR3fgLVFMCyySbsdTmrXxU8P2ms6I3iGyXF5aruUx9SPTiud8LTNHYoVXHQnFdppVwtzaNBMf8A&#10;WcENXhe0nTrqx7MoxqYfU+j/APglf8c/AGpabJ4D8UX0VjNeM4Mk0gXzhtx5Yz3r2/xNpXhfwDP/&#10;AGDpFj5W1ndIyMg7zuGfzr829Ftrn4a+IxfaXPJCpuhNDJGf9W2a/ST4d6npXxN+Huh+N/EEytd3&#10;GlrGylhmRgSpNepzSpyUl1PHlBSTizI1Lxv4n1WGK00m23wRx/PJCvyR84rufCWu+HNF8LNd6tMz&#10;NDCZNrxkEtjpT9KstP0/TrjRbPTY1RcYyv3gK3tN8DnxVLBbxWEbQXSgvu/hUda744jl3OKVPU4D&#10;4AeOI/Hd9qnia6SSS5+3NH5LcLBGv3c+mcV0mmeEPGfxheDUNd1C2t9Dh1D95Y2Jy0oU4wW7Cuj8&#10;JfDfw54V0DxBe3ujQ2enfaG+ZV2s5Hr7VxWt/FW5+GHghvBnhBvNDxmQ3yjqzEnC/if0qoyctCXF&#10;RNv4r634L+D9tDZ3vii1023aUSb5JAG2j+Hk14x8Q/26PgtreonTtE8P3mpTNIIXkkTarjPUZ6D3&#10;r0b4C/B5/H1g3ij4z6fHqM91dZsIb4bsJ9Gqj+1n4N+HvguC38LeDfBmlWcisJLydbJdx9uBxSjz&#10;JtI0dranF+LfGnjH4meD2tfBGkWthZtIsdvaQyKfl7lzVWbwp8VdS06yt7rxPbw+V8sUKLuUHHfH&#10;WtL4b6pYQXNvcRRW6wjbthVAFJFSeKfijo2hfEyyv/EF4LexXdut1OFLFRg1tCNQzlKmUdL+DHjL&#10;Rr+HW9e8U215C8eJI2jZcD0A9a7F9QubTw8mk6fH5NqFIVV+9j615d8MvG3xQ8c/E/VvFGqapJH4&#10;fMxGn28ke1dg6Niu1v8AxHJNq62+W8tshYwPvc1UUo7kOT6FaDRdNubg3NvZY+UiZu9asGl21vbK&#10;I7ePaqfNu9azPDLG1mv/ALUWK3lx8vz8Iprcvb2ztdCubdyDIwAh3dwBTXKyfeIbXT9Ht7Mm2t7f&#10;zGB8ySOEcH1NO0nV5NFs5ltpCI2P3WP8qzNFt9SsNMDy7d104Vt7dval1fSdUl12C1tmUwlczSM3&#10;yovalyxHzSOi8M6rPqrCF7kyQs2VVD1NXvEl9ZWVtHYRMsbMfmVTzUPgvTbLSdNjgaVRcqGaRR/n&#10;0qnqcth/ag1G4ljXZuZix+6KcYxuJydzOu9VXS7Rr6SBt27ahxjJrU8ISkRLPqGdzrkMzdT6Vg3n&#10;iCx8SXMcGnkyQxy/NhevNaus6lp2khbqZv8Aj3UHyx0ocAuXr2R7qZjeSqCmSqjoFrxz4ofEyHx/&#10;4/sfhH4fv91nA4fV3hfhVB+5x3NUPjf8f7/S9Avf7AhfzrhCkI9+lUf2K/AAjtpPFXiB1OpaheCe&#10;Zpm5VR/DSd7WLVj6k8L+G9LstAtNISBY4VhAZVXnGOBVq80iDR7SPTLWNYlDF9pXls1a0y6itNrn&#10;n5uGrn/FHiKXUNZl/s643eTGR5g9cfrWbi7alRlqYWsppdnd3Gs6veJHHaxsd00gVIzjj2zXivxU&#10;+LR1jVbZNKl8yWC4yrZ3Kyg8MccEd67fx78Of+E0023/AOEo16+/s/yfNn06FdolbPVz/SvL/jdF&#10;o/gnQ4dM0/TbZbm4t1htdknKIeBnuK53L3rGsV7tyv8ADHxp418dfFht/wASWhs7b572XywEA7qv&#10;v2r26YeDPh94Q1TXPBNq0kkiiVpdmXmZmwR+NeP/AAz+H2m+CrG1hntvtV7NOrSfMQkkh6L7gV3H&#10;xF1fXpdOt/D2iTfaPOuR9oe3j2JDg/yFacorph4g+IGuax4Mg8LWmpXNvePIsjW9lGSVYn5kLeuO&#10;a6zwp4t1Oy8P3VhJOtvZ2QVfMkk3FJCOXY565Nc3ffDWz8P6Jp1rHqlxJdSSNN5ok5eRvvHjtj8q&#10;y/DdiJfFt94d1TH2KRVkWFWLb2Xqc9zmnaMnZky90+T/ANvvXvi5F4Qk029t5JrO91R3s5pz8r++&#10;c18SaZ4N+JPijU7OwazaG4tbrfLtUnevoK+5/wDgtZqHiHwT8FvDur28Ys9Pm1hYxH0I9T+NfLn7&#10;GGtaz48+ONvb6HDPqEUNuv8Ao6pvUc/eNc8ZOlWl2Ou8ZYdI+qv2Gv2PfEPxI1CPxD8QYWj0fzBi&#10;3GV3MOwNfXepfsdfCDw1p1xPp3h1TbTSD/RmYttx3FXPCnifw58MLG30F7qFppIxPMqDaOV5AA/p&#10;6U7x78QPGviaz03TfAdqsdutwHvrmZcZhBz3rFyjK47VOZHM+CvgNJbNd6x4N8M2Olw7sI0mdw9z&#10;mtz4efsyyxT3mu+L7u61TVbi4xFIq/Kg7EGtU/GnwBb+LY/DTa55Yks/PuFjAPmFeMZ+tXPH/wC2&#10;t4d8CeBru68P+HnaRJPJDyAAA47etYOpRj8RolWbsjR8W/D7Q/h1oEt5c7bNvJzdXlw579ME1yF/&#10;Bpa6XHaadNDfFV3NcNINibhw34V8mftC/tRfFz4ysx1vWZJLRZMR2MbbV257gdawbP8Aav8AHGi+&#10;GbXwpb6Pv+yxlJJJGLFi3A59qcKqlsXUw1SMbs9D+J1l4Yh8Q/bdUmt76a5uCGuFYcMv49K9p/Zy&#10;1LxFf+B2uWsEsoVk8tCoI3L0D18heEbfWNeurW28X6kYYZZN5ZlyRk9K9V+JH7YPgP4F/DFtNm8a&#10;W9u0MPleQ0o8z6gDkmqlNbijT6HrHxr+JNv4W8IXOkaHPC3+mL9uk4LuoPbPevnTxh4+1XxHFI0X&#10;meVkxsgyd0Y5yfSvl7xl/wAFA7XxPrsy+E/D2qa1ht/nXDbIyc9s81i67+0H+0f4piEHhqxtdHhu&#10;lKrltzbSKnmlLVo2jTUUe2+IfjJq9vFqXhrR9KjjXyQsWoKwHkH+L6/nXxL8V/En7SvjPxhcW1j4&#10;jvbqzgkK2k0J2KVz7V7X4a+HHxX1e3WLxH4pe6hL7pIYQF3n0OOTX0v+z3/wT3+KvxYht76bR49L&#10;03OVuLqHlh7CtqNGV7yMa1any2ifAHhj9n79pTxfCo1nxdc21ruHyyXTsQPYZr6C+Bv/AASC+Jfx&#10;fnt7mTUtav7eTBMjq0cJ/Fq/Tj4Mf8E1vg7pF7ayeJbi71KSGZfMWb5EyP8AZr6Y8N+H7LQZP+EN&#10;8J6HDbW1nFtTy1xtQV0SjC1onNGpLqfmv8Pv+CAvw6tV+0+M9UjhDLgLHHvYN7816/P/AMES/wBm&#10;j/hTeqaHaaTJca7JD/xL7pLcBQwHB4r7QvoEsT/Ywsf3cnzSzd/wrobCw8QWuiLFpU8LW20/vOjJ&#10;nvWPK7WuCnaV0j8rvgV/wb3eF9W1Vr79oPxY39nQyZtbHS12yvz0Zj0r7P8Ag7/wTU/Yz+FFnH4f&#10;8L/Be01CRVws2sTGZm7dzivdI4reG1t7C7m8z5m8uSFOXb3qvqNodP8AEcE9rdKqwR7mzXPOl3Z0&#10;RrO90jj/ABL8K/BHgifS9M8L/DHRbKG1mzN9n0yPaB+VeK/8FMPhFpXi7wb4f8R+GPhHpuvNY3Ae&#10;80z+yx++U8ZOwA/rX0lP4qtdQvRPqk6+VbvkKwx5jVyfiTxRdeJtRuZL4fZ9N05t6xxxktKR0/Cu&#10;FUuWpzJnX7Tmjax4z+zL+zT8G/Fuiafe+IP2XdB8G3zSbrqGaxAkdFHVQwzzn0rmf+CqOh/s5/D/&#10;AOCUeheA/B+k2+sDVI5phb2EW7HfcdvTFfSXhXTNV14x+PboSQtIhKx3HDKnHQdulfPn/BRX4OeB&#10;ND/Z68ZfFbVrdrq8l2S2sjZLIRwR+NKnKrOtZrQmUYRp3TKf/BGz4G/DLSNH/wCGptK0eE6prNjc&#10;wPcbVVYFjYDAGMAk17T8RfDnib4+eOjb6re7tG0e4WT7KqkrcPnnPt7dK5f/AIJieAr+D9g/wykt&#10;lLZvqUc8u1kK5gaXO4Y7mvdrCfQrK8n0Dw8jb7ONVmkUdWIzjnqf0rtdOTWhyxqLqV9d8X+EfhX4&#10;ZtTDBb2llDCNtrbqFw5HHA5GTzmvIbzxH4v+IWpprmrMY9PmkeS1hLkfISQfx/8ArV2mp+GIPE51&#10;6LWjLLHbyIzMq5wDgDH5iubtdOm0IX1/rV2sFmisLVZJAfJ5A4HfNEY20ZXMr3R4r8WfgL4F8HeB&#10;NY1hdHafVtUlkeOaONm8vHJB9ODXgGi+G7HVJ7PRr3VYYpp5fLHncYP419zpqOjeNS3ha1gkNnax&#10;t9qvJo8bieuMgV4Zpf7Imi+MtQ1jXHlvbTT7XUpEjkkxgoOd49Kr3ol3i00fX/7Dvgmw8B/Bmw8P&#10;RQxrcR7pJtuMyZ6Nx2r3zWdbsdK0n7RJPHHF5WXMjbVHFfP/AOzVqkXgL4VQiQXE3lgxRyzMN7jj&#10;BHHSn+NrDxh8Wbm3g8Ra5JaaLHy1pZybfMUHox7k+3AFY1lLaPUmEYx3Z1Nh8aPB0lxNZrq8N5dJ&#10;N80Ns4b6ZIPFeG/FX9rnx3rnjGbwDod0YDJJshjt/vIDxzjmrlz4E/sLxNqraDavbW+4Naxx8GUE&#10;Ywx+tbV98PvAPwK8A6p8VNVhhk11tLZoZ7ob9kmPlVQe2aqjR5V7wpVI9DxjxjrV98Q/G40bXzd3&#10;keniMXMMzfKvYsM+vrXqfwcvLPQ3XXb2UN9luT5MBx5cKgdCfXHSvkr4JeMvib8SviFe6jbWd7qV&#10;9f3BF1FDAxVl38DjoADX3f4j+Cty3wptfDulaVDHfXflho5m28jGSccnFd0aMVG6RyzqScrEfwjt&#10;h4y+JbeLby4W9hmvmnghSIldp4A98V9AeJ75ZfDU0uqv5cLNt+ijtXDfs9+EV+F/h+TTtbvbGe5K&#10;s0LW67c4/gHPatfxJPfalpN9pDwNFHuBjducsynP5VnWThEKd5TM3Udds/DPg671fTInmmkhYW8a&#10;g7I88Alu3NcP4A8baXrmpzeH1v47jUrMsZblYRJ5O9c4zzjB/GrFhqkXijwrJ8NZDI1rY6gtvPcM&#10;2w3JHzEL64yPyrU8TpoPhnSdXsvDVtbW919lkneSBSrbRwrE+uePwrljLmjudWvNofIH7evxUvPA&#10;+v6V4O0u9eS4jm+1XV9KgUtuOeOc4ru9J8ZfDDx34EaGzv7eNdQ0tWkhtmzsmxzI23uCOK+Mf2jv&#10;G9942+LE0Eurvf3clyIl3sdgGccnsK+4P2NP2dNF+E/wuk0jxXd299deIfLkknjwwtd+AIwTzRKL&#10;kuY2lyx0Ri+G7u78Q+KPCF94H8PXWq2dtpt1ba1qEsRESkKQpLH5fve9em/CSbXvFCapqOq6980d&#10;wYYbWzQ5jVcYX6Y9K6vxJe6NoXhtfCegwxwww71WONdo2qTndgdzzxzUfhy40T4dfDa3vLLybrUJ&#10;m8ybULWPcEyRwc+ikdaynG+nYmM9D0TUb7QvBmjx3LTK88dqqxpLjLMRxXDnxTcfZZpdZmFxdeeX&#10;eQrkRr1B+gFeWyfGE/Ev4zReFbfVZLizsXV5YYV5PqzHpiu41HR9S1fxFLOeLWKTZFAmAsiEjcfw&#10;/XNY1FJ6G0LLVnjn7Y9l8SPGvwJ/4R/wUtxeX15qsaNHDH810pzzj+7yM18rfs/+EfHHwh+JsV5q&#10;HxA0nSnZ9moW91fqd4JIKEZ68Y9RxX6DeMbGwaxk0uWRYZBbsYUViFgBYohJ7fSvhHwN+yt42f4/&#10;HUPEljDcRWV491NHMu4S/vCRgH14P41GFl7O8WdFSXNTuemeI9UuJtWuoLuaa6/tm4K2c6xssciq&#10;OCv95e2e9fMv7RH7Huq6Dqdn408R3kVjaapdS/aWERUWqDkfmOnvxX39470nQLbw3a+LfEFiIl0+&#10;TNu29Y8DHCAepr45/bD/AGldf1DwJfX+pWtrb2dzJ5FpZ3ce9pI843Lj/Oa9CnKT2OVx90zPhr8L&#10;/gZ4K8N6dfaRaR6tdSeVLHdXfzL5Rxkqv45r3nw94sn8SbdP0udtO0kbZI47G3Cfu/4V4/yK8p/Y&#10;d+HGv6x8H7XWfHGnyXFxcSeXYQupXEAAxkV79f6BD4KFrpshiXcx+SP75bAwD7Diunmvpc4pR1Id&#10;G8P/AGi/N3b20rRwybgLiQszcfe5/wAiqd7olzu/tC5R5fMlJjVlxx0+6Ov+TW9Ncmx0z7RApKtI&#10;oCsOvP8Anv8AhR4lZLeyjhdH2SSKXZZDgBuMgj8Pb1p+ZkcDaeDrVtUkkmu0hi3SssflhTndgBc9&#10;OOPwrU8N6NoF1r39hS3yx3C2/mSXiggZ6AY9SOK0CYGvbpL3Tg0jQuFeNuiKPl6juGJP6VDpMltY&#10;RLeXFis3mqfu4JYA9OnGP8aq9wMnXUZdftbK0uG8mG42xyc/PDn5hwOR71vXqO8kd9axSrbxXKRr&#10;nA3fOvze4PP4Cq/2i8n8Rw39xCsMe3a0cnXb26dOvpTrUX1vqNvNqUsbW8cmbdVchUY+vtgfnVAU&#10;/F9sYbT7fb6mfMMMj2jOxYK5yDnHUDcSOMnj0rnfhRatLpzaZrdyW1LTdQKFfL+6p5DDjOCCSexr&#10;pvGUdna2MFrqbLtuZlaSNJNoQgllZyRnBJAIA9KzPD+rRL4jkvgIbVo7fy/mY5fAyD0+vPX8MUAa&#10;dvon9oXUOpW8nyqyxyedHy0e7oO9aGk6FpkniTULyTdJJDJHJaTL8p3L/Ce3Q9qzdG1O8+3r5DK8&#10;dxMd2wbxCMd8dCexzXVSy2cUTQSSLHE8BZvL+83HQf5496L6AZ9npy2kd3dXLvGXk2rIuP3ZJ7js&#10;e/41pX1sNWntl07cklnuAjj+62MYPbOeT9aZJHJNpmyzTLTq0kzeZ80rABVXGO+M/X1zTUnuzZ24&#10;tZPL3IEb5vmWPPHP97rkVNwS943/AAvqLR6811C264huvLkXjC5A6f54rsfiFrUMUR0y2CxstuRK&#10;0hG457D3zXBeGNW0/SmjtNNs5JpBcBZGVff36VX/AGgvEGk6HqC+IrzxSUhNqqXUGD8rt2z+H4DN&#10;KO4S908v8deLhYywnU7aP7PDIbU7WH7wYxnnpxmvnvxffWMOuXE9xum87UJEhVTgp2A+oHPpXpnj&#10;bxjbPf3LW6JJbXTRm3ijkDLnC5J45ywxgjJznjJrx1teY+Kr61lQxo87eXcLgyL7gH8R2rohHcxv&#10;qVtc0PWtZ8Rw6HoMNnJOsO8TZVFc4xk5/iHU1S1nwndSPJ4NvLyNZrp2tp/JZZEKnBLqR3zn2qG3&#10;WS91NdThZR9lD/Z1EnPzHqcdzzx2re0i20nStSs7+G52zXTAf2jffKu/+4i5Hy57gfjUS03Ljuj1&#10;z4XfDn4PeB/h3JoXhTQJNS1PXIW028lu0xuiMW6Vifzx2GK/Lvxr4g07wj4h1LSydy297LGu1ssS&#10;HI/pX6m/C7Tbm/0SS81tWS5ju2js5JFPzKwwzAemCR3zX5gftreAYPhp+1L4y8F6O8c9va60/wBn&#10;8tc4DgPj8CxFebWj7S6PdwNT2PzOV0/xVeS6x9uF1IjbQUZW6V1Ok/FrV/Dt954upGXzPnZm+Umv&#10;Pktbm3KyX8ix458pB/OtnwZog8WRy+H5bjymnYeRI2MJJ2z7UoYWXLc3ljIc1j27QvjhaasYbe8S&#10;NZMjDKMBvc10Vn4ntNQdjbvt8sjduP8AnivnDQdO1Kw8QN4V8QWlwt1DujbbxtHY/SvTPCuuX+lD&#10;+zZrZG3Kv74nOR+dR7OUHe5uqkamiOu8RJYeID9k1ZYbq3ZvmhljDKx9ea8/1/8AZw8Ga/dXC+Ht&#10;Um0yZo8+SJN0Qb19R+Fdgt7BNdf6OAzfxLnpVQ3b/wBqxkKys7FdrdF560/aS0M/q9PW55b41+Ef&#10;xD+HWhQX32n+1LSORjJLa7j5OPUdelN0L4j+GpNPjTVfFUNsVXCrcSbTj8a970a51ASNHI3nQyDD&#10;RFgV685zXmPxw/ZQ8NeMbiXxd4HhFvcL81xp6/df1IHrXQpRkveOd05U5e6cu3xv8GeG5/tFv4kh&#10;ug3EkcPzHr2ra0/9rLwfYTRtpmmXEu5cfMm3b+JrzS2+E1hbHynRAyttZStdFaeANLtrMpHZKWHX&#10;5K5qkowlornVGEpR3PT7b9oT/hLdr6P4ejjiXA82a6XJ98DtmsHxOnxA1R2n0mexTzB8szMWI/Ti&#10;uSsfBcv2sXVoWTavVcqBWrHdeJbFPsccm703E5NdeHxFGWktGcOIw+Kt7ruh03hz4vDT2hi8bxqr&#10;DlVU8U+wX4q+GTHOfH0MksIBjiaE4NUtQv8AxVcOqy6k0a/wrH8tUJNL1C4uxdarqFxM38OZMAV0&#10;e2o30uzj9jiFGzsjr/8Ahdfxz/6GHT/+/Zork/7N/wCn1v8Av9RT+sUuzI+pV/5kfrZ4c1LxprOn&#10;2OunQ5Lmxjvtkki/LhQcc+2QOK9007xloXjnQ9Wgldmm03TJd1vtz5nyHP4V83+I/iVf+CvC9ro2&#10;h3BubE3TyalI1wFjiYt0GO4ycV6T+zr4K1XUvDt1q+m3N1Pa61uim8zIeKIjk5PY1tzWk7HBufkx&#10;8KPGT6V+0J4gh0G1WCO71C6WG3k5WIeYeDXtVnHYeG/G2l6oBJNI8kzLJswvCZ6/WvEfjV4Tt/hP&#10;+1h4o8PeHbxWhtNemjWQSDlWb19q9Z+HWtHxDAyh3njsocRXBYHnqcenpWcr7lJH1z+zx+1J8Lvh&#10;l8Orix1zxK1nq9/rckE8ZdU8uOSPO4n+6BnJ6Cvs34c/E/4V2vwZj8eeGdet9SsYIsvdWciv9ok7&#10;cjsDxX4keM9BddOlt/FniGNJb5iYFY5Zg2SPwr1D4WfGXxV8IvhzovhiDxRJZ6PNrFvFrC25wJLY&#10;EE4ycKfXHNddGvH4Wc9Sk5an3Z+33FpXjjwE3xJ1K5MeqxrB9jiXCjyWOdvue5r4N1fXpbXxFFdN&#10;d/LwjR87RzXuPxg/aoi/aD8V3WmeDbCRfCugwmOwvCpP2ogDLE9OD0r5w1a6TUdRuL2ORMxXAwBX&#10;nY73q10ejgfdpHca3rjzaev2bkcASbq8x8eahayJcTTNgooCnd1NbEviq2ubWS2mmcyKu5fL6Y9K&#10;4XxhqsV2JImO2NoT+Jrgkektjl18TzzXnmWkv+rJOd3VaL26tPFe57a6+zyQRtukbu3tXAS30lpq&#10;Els0xVfOIX5scVv+B763v/FkemSTbonj2tt6Z9frSiF/dbOa1bUH0TWVtrexE8yyhdzjO4+te4N4&#10;ZSXwDb3eszeTcXUO6UQJtCDHFeVeJrT7H8RZLXT7DzYbdkaV27817H/b2lavo6zyT+Y3l7UVugrS&#10;XuxMoczl8jwbW/Cv2HXpLX7X50Y5WSTuK5Q6dPB4mVIjmNpuD689K9R+KIhjuIb/AE8qRnY7p1Ht&#10;XlPiO6uYtSjdX2r5gwaiMPeM6lS257F4cv7fT5LOXURhiuz5e3atHXp2jiWKBtylS3Ncd4I1aOdW&#10;tdQnXjBVZGH6VveIL5be1NzBL5ny4+U9KXLys09peJg6Petblrmf72W2r+NZvjfV/J0aVpCyecpX&#10;86sWcs91qirJGdsny/N2ro5vgdJ4nSGLxZrS6Npu0yPcXK/PIv8AsL69hiuiMdNTllK89DxTRvBW&#10;u/EnWbXwt4at2uJm+UleQoz3r6w/Zi8O/D/9j7VZPiB4itodW8Q29v8A8S+znA2xSkcOfoawPD8u&#10;h/CHwxcWfws8PJbyTgeZq14uZ5cds9vwrlLrV9R1q8m1PWmZmb77Nn73rS+sRiuVGkcHUk+aRofF&#10;H4l+Jfiv42vPGfi3VHvLi8mZvNkbnnt7AVi2CTiYIl8fMjIaLa3zCm2FrbkTHeG2tleetTW1g0U/&#10;nRfJI2Njbqw9pqdkaL2PatJ/advtD0Kx8Ia7oa3kbWfMk2GV8fw81xOifAvUPj74omlgs5bG1aYy&#10;GJFKx+u2ufuNO1DV9b0b9/tt7W5LXjcEKg5zz9K+vPh94n8OX2h2t14euLcQsgXKYHP4V7GFn7Sn&#10;eXQ8fER5KjUUeIeMfhV4r8BaZ/wjuieHpJIYI8ySWqE8V4l43vtSskaO/s5IyD0lUrX6EQy2jXO6&#10;7C7pFxnIwfwrnvij8I/hd448PTHxPoduqwxszXQAQx8ferqlT5tjh9pGLsfmdqdteeJNQi07TIWa&#10;aaZUhROSWJxgV+z/AOwL/wAEMPhf8Gvht4O+MHxx0Jdc8V6xEmpTWd0haDTbfhlAXu596+Xv+CWP&#10;7A/gjxz+1RpvxH+KV6sPg/Qbh7+2ivFC/bfKOV69RwPrX6cfGX9vKGbxFDN4OkWHT4WC29ujA74k&#10;OAuB0GBUum0tTT2i6HuPibxBoV1olnaax4ahisNGjEul2BUKIin3Tt7E184fH/U21TVZvHSD7PY6&#10;bdJPLGq4+23TEYVvVVGPxzXK6x+1j8T/ABN4F1IeG/AM15rWoaozaasxKqYuu5m9B6e1fN/xA8Sf&#10;tq/EXVI9Ku7LbHdXO5rOzjypkzgEkduK5qlZ8xpTpKUbntnxD8dy+O7Z5NYbdOtuNkKD5Vwc4z7C&#10;uJ0z4l6DaTafaadqUlnHaSSSX7yNw3oKufFT4f8Ajf4NfB2z1P4laxbtr2oriG1jj2iGMDnPPJPr&#10;XhM2tR3dmY3jYybss1YSquWx0Rp6HWeJ9S07XPFuoatpMGLe4n3R55J/2vxrMvYXuU2IcbarWmol&#10;7NEDfKi4z3NMl1IwAtL8o67j3rlqT1O6jTtEjazkIw43be9Mkn3kRW7tJI3G30ptrqE2oXDeRICm&#10;adbwC0naSOQfO2XZu1Z8xtysdc+HSwjvZX/eR8s3oPSsnxLrllZxbbaBZJm4Vf61sX+otLbNEN3P&#10;G6uLFrqFxqzNcxbYk5XcvT2qXdm9NxNnT76S+WFLgNH8uML29q37SztVHnB9u3+73rHs4F8tVA3L&#10;/erSs7kxfIV+Vfu5qoRMq0rkv9kwTH7a0g3buM0+6lYTDfJjgcUTyRsFeQ/w8YrPuHluHUtJ8qGn&#10;Je8TD4QudRM1w0GM7fvUR7pyyooXb1FCR2qTK0YxMehz1FXVjgtBgO29uWwKuKM5yKy3SJ8h42/w&#10;iobi8Z5Mq/RfpUioJbttuV9c96S40+LYJgOndaJLqOIgvXhjw0u71GelOs72LzgQmeaq29pEHaXz&#10;W/2lqSzkeDUI1EfyHv7Uo7hJnXaZqDSHAT5fYVcuXx8u5vmGd3pWZYO4Kywy/KO1Pv74sCofhveu&#10;zX2eh5/2ivq93CtuzON3yn8a525mivLSQeXhY13D8q1ZZba6jYSyKfL7LWbPc6cFMdw/lo/y49a6&#10;8Ph3GF5HNiK0ZVLHnvw6nuLrU9SuWul+aY7V39Oa7W61AxpHc3t8+1eOvFcSvh7UvDXi+6g0KNWj&#10;vhmLPITmu88MeCv7WdW8VXjGOPB8mMY3k9q6PZylCzOeU0pI2PCOv6xrl1/oNpd6jb243TW8LEgJ&#10;6cV7LoumePPjLb2Xh/wF8GLy3tnXy5Li5tyu335rq/2AvBVnf+IdQtNP0ON41YbY/Lzke59K+6PA&#10;PhXTofuJb7Y5MSGDhQfQVwVI8srHVB31Pj/wh+w3+0roayabYQaPBDeKBJcMuWRfT6103w7/AOCX&#10;Bk1yG9+JHjuGbZIHa1tbYbWGc4J9a+wvFl0+mWqm1T5GyfMY/cAHWuB8R/EDVrT4cx+K9PuRGs8M&#10;jCVu/UDH5UlR5noEqvKcjc/se/s1/CO6g1i7htx5cmWkugG3E9gM8V4n+0T+214S+EnjtfBHgn4f&#10;XJsnkWK+1GbCxJH38v8ACvTor0eNvATW/jLVnuLi+kDKWbJDZzgfSvMfjB+zJ4q+KMS+Gb/RWsLW&#10;V1aTWJowBHGO+fXFceJVt1Y6KDT6n2d+zrfeDNS+Fum+IfAm02d9apJ5idTnkgn1rJ/adk04alp+&#10;jS6d9o37LqZZc7U2ngn3NUP2LfD2ieHfhUvgTwpqn2m10EmBJGb/AFjY6/StH4/6jodtpv2TWtQ8&#10;vUNvmTSFsNt7L7Zry8SpzVjsoS5JXMe88dtPo06QDbJ9kG3a2No9MV8sfFW48V6z4vDXuqtbWsLb&#10;UZpNoPt+Ndf4t+LXhTT9PuEuvFUVjbxrmSZ5gvT3Jr5Y+PP7fv7O6alpvhTT9ffWrq2vla4t9HYS&#10;tIoPOcZ5rGjRrM6nVorqdT+0B8PtWSxW8tysaiMFpG+VTn09a+fZ/Bz6pL5FzECqsdr+9fQnjP8A&#10;ag1T9oXS7XU/C37OmvLpdrGsMP2+PyFkPABye1Gi/sr/ABq8U+I/Jv8Aw1peko0KysqXG4QqR8oP&#10;vXq05JR5VqzilKXNzM8N07wg9ggt34C+lakESaavmOnzdlLV9JN+wb4svb4adN4js45lQFfLzhj6&#10;VX1L/gmp8e9Uljk02fTTAjZkeWYgEVnCjJzbaNamIjGKSZ8x6/p+reK0bT9Pt++fMb7ox3r6s/ZR&#10;8dWWk+EdN+Hty6y6krMHvZPm2f7KDoBWXcfsCftEWZdItGsxax4BvFuPkFZ8P7K3xs8Gah/aGjSw&#10;Xk0LfK1rPjn0rtUZSsjilJctz6GvfHOl3uoXGkaYJm+wjN1eTDauf9nkZr2j4daZrI8FnxbqusLp&#10;tg1vvj+X94Vx15714n8CvDVh56+Ifi7cQwaoqKv9nyzjyxt/ix3NP+PXxM17xpbJotvqbWOnw3Kq&#10;kdq334xW0YynKxk5KCvcp/GX40+NvitZXHhbQbOaz0Gxm8uSZ5PLMo/vMf14pnwbsfD+teGZNKv9&#10;QXVLi1kxb+SGkGM9M1weg6T468Tahc6f4d0eSS3mkEck1wTtAz8z+/FfRPwV8HaB8NI10u2AZrpv&#10;ur/CP/111SXLFKJzP3tT03wToMbrp2oXcJX7Pa/JGRgLgV8x/tp+MNF8OWeo3eqXam6mmJjBbGxP&#10;Wvqj+0ToXh6+1dkUiNNsW5sAcd6/L/8Ab5+JF5r/AI0uYodT8wFyJDGvy49KKfvSHpbUr+EP2kbH&#10;7fHpOm+YrwSb4m3A5967rTdR0fxr4gtfGPilft16zNtgPMVuO3HrXx7pt5fxapDPpjssiyA+nevq&#10;z9nmxM2nzXeov5ifeDM3pwR+ddlmjnl7ux6tLqslhDb2FnAF81c4APy0uniY3cl3dS/KP4v6Uy0j&#10;bUnae2TLKoSP/ZWo7y2uYPJ05h87Tbnx0wKzrVKcPiZVKNSexsWMFp/ZzAyY2yfMgPJFSeJVa606&#10;GxJbz55MsU/gUVV8K6ck6XUyBpC0u1Xb2rudG+H+rPZNrV5ZM+I8livGKxp4inPZmjozirtHPaTb&#10;rfSLDK8nl20Pyszfx1rm6s4oFSfHmYyzAdce9c/4Yu/7U1DUbaAhlhuCNq9sVqwRwWVw1xqEbTeZ&#10;/qoVP3mra67mdpFGfxLZ3vi9PD1vJ5Ja2824lX73B4ArP8WJqPi65ZpmWw03P+kS/wATKO3tnFc7&#10;4m8T6No3xhjuLTTDPdR6bI14scnyxjqBj1rd1XxVoHxM8JW8tnfbbMbZZ1i4Py/wE/XtQEo9RbPW&#10;NL0iwkvbNfLSNMQ7h07ZNcD4l+NEuoXL+H7W1WaRpsNMw4A7nrn8qr/FHxJf22mn7FZ7Vkb5V/vY&#10;6V5Pe302hCbxNqVwzXlywEca9I1poW5v/ES/0q1123int1meTbhmPAX6V6j8ML27lsVuU2wqygLH&#10;Gp9ODXl/w78D698RNat9VbTpnilbCtJGQua+vvhd8CLfQfCCajrCK8m1Que3HI/Cs5SsaqFw0K6v&#10;rrwtGlxfP/q8M+05+gqzp/8AZNvGs9zaSNHHgFAu0v8AWup0jSvDckXk3GrWsK2/EhkmAA9zzXH+&#10;Lv2gv2e/BWoSWl74wtbqaM/NHbsHBP4cVzzxEVuzSNOUtkZPxb1vVofDl9Z6dpJS41KPybBIVzsz&#10;jDMfXvXnPhr9mk63p1je+LkNxcJJvvLqc7mkYDIVfQA4rc1/9vX9nxNStbFi0wjkMkpbAwcEYAz3&#10;rh/HX/BUHwnpYNv4Z8O2SxwzZVWuAGI+lczxETeOHnY9el+GV5deS+n6Y0S27YWZlwTx2/CpvFHg&#10;+30HRV0zR9OLSOymZmX5n5zzXzPrn/BVrxxqkE1podnpdluGIzt3EV5/dft1/F7U9R+2XfjTcN33&#10;VjXafasnipdEbxwh9qW/hXUJZbfULiSNWVse6jGCMduKp/8ACB29ve+Tp0ztIozuC9Oc818Y/wDD&#10;wj4tWmpXS/bFkW4CoJPsx+QD+7jpW1af8FGvHtoi6XthDPH87eWxZ/c1LxFR62KWF7s8+/4LXaO/&#10;j3RfDPhibUY7dYbiRz9ok5fA+9ivlb/gnz4i1f4PfGSU6TqMcnlwbbpi3Lx5/h/Cus/4KIfGefxo&#10;LXVfEereezTZRlz+7z2r5P8AhZ418WeDfGF94u8KX0alYyi+dllYH0rSjOVfUKlGNOyR+9nwX1Xw&#10;V8RJZvGehQG8khtxFDHNEN0LEZY/yqv8cr7xD4U8M6nJKygQweZbqWwWDfT3r8ePg7/wUA/a1+B/&#10;iu68U+FPF8c0d7CI7nT72EtCyg9lBGDX0Lo3/BXJPjR4Q1DRf2iPDa2epMyLa6lpu4xMvcMO2Oo+&#10;tZ1Kco3sFOXNJXO+l8aeIP7ai8Q3d4y3G75fLbIVc9K7X4z+NB4i8F6ddaBcs8cUebtT/A/v718Z&#10;eL/229RW8utK+Hvgg3kSNttb6ZiFPuR6Vyq/tl/tHRWT6FLBYwx3h2iNoT8p7N9RXP7OXLqjuvHm&#10;Vj37xZ8aPhv4OmjPjHxZFZ3Txn/R3fk49hXletftmSPfXVn8N/BM2ot5mI7q4+VH/Drj61xeh/Az&#10;xf8AFTxRJ4m8Y6ut9NNteaXHf0Fe2eGfgENAjtdI0TwzNdTTcbo7ctu+mBW1HDcq5rmNTE83uo8q&#10;1T4w/tIfEaf7LFqzaUM/8e+mkqw+rdqn0P8AZ2/tRv7X8ZapcaneSfM3nyM5JNfa3wl/4J9/EnX9&#10;Nt9bm0BdLguZNubpdsje+DX1N8Iv2EPhj8LY0l8R6MNUvZMFYmhBycdfYVv7OKjqzmlUldWR8G/s&#10;8/8ABLT4s/E8R6z4e0pdNs5FzHNdfKrL+NfUXws/4I9eFdPuFHxF8cNdzbcx29gu1QfQk19ieHfD&#10;UmmQx2qWzW6wx7Yo7dNqxjsOPatS6DacWa0s/naM7WPLfWtKcuxlJz6s8u+Hf7C/wL+H1oq2fhaz&#10;lkt2BaW4/eN/hmvYU0zwnoHh77Pp4RYVACiFfue3pVOw0V7uxFzd3RMhGfL3EFj6YHWq+sNI9lBa&#10;SxSbo5MiGLhR/vVfNqY2ZatbmzeVblD7lW4yPX61bUyWF9Hd283lqw3fe+Y1Vg0xo3iuxGh5+WLr&#10;+ldHay21wF1DVbZVi2nLNj5D6AUpSCzMuCC/8W3Ih2P5St81wWxxWrFb6hpF3FZQ7FtcYC78s/rm&#10;n21rZ6hGY45JYY2kxCc7Q35Vn2mpSaNdfZLt1aJcruk+ZuvWp5kP3mjYmvLXTxJbrD5jRr8jJHnn&#10;0zXyXcftE6/Y/taap8NvFt+tvBcKqWKRgFOQOM9jX0rqKSahpE00Go3DRW5Z7eOPI+Y8g+47V4xH&#10;+yx8O/GnxST4qeKVuJtWO2aS03hI0YYx06muacv3lnqdNKNos7m/ii1ZIbRrLzGQhlbua3/+EesN&#10;J0OTxJqv7wZBhtVGWfHWjxXpo0rRv7X8P2/nTQLlo/XHYH1rW8P6TfeJLOPUNaik8t41ENuW68c0&#10;uWAuaQ6z0M+OILPUrK3ktbZod+2RenGQK8W/4KdwaRpX7CnjRdVXG3TCsTBflLZr6EsNWjs7O40W&#10;3dLaG2wgjbjbnuK+XP8Agrf8RfC2nfsP+MPDVzctNcXloIoJI8tiTjrjpRCHLLQJPmjZnof7B/xS&#10;8Jat/wAE/fAWpafdrIr6Mlp5oIykijB9+tbfhPUNamsLzWNVt40urcSW/nbNolVTw3PtXz3/AMEt&#10;9K0+6/4Jr+FfEEepqttay3LXTPJxGysDj26V6N8ffiZpK/DS6+wXnmf2hp8brHbyYkBLru6HPI/S&#10;ula7HNqtDoPC/wAV7DxJ40vvCGmQWskE1m0d+/njcHAyBgew/WvFWksfin41k1OXxk0dtDqstlpO&#10;lwsNknlty7Y7hsjJPOK0tEkltdbm1/w9YWtvDZxrGixxnN1iPBZ274yOBzWt8EvhVovw50SztLG1&#10;t7nUry8mn+0SJkiR5CT16davli3qVzOKsamiLqdz4oj8Aya3CuoQTB2hXAzb98+ua9U1Hw3bWb2W&#10;nWDRx6eql7pSg/eP/dx3JrxbwZ4d8RT/ABz17xtrb2ct19mWGG1tmXeuD1Y56V7H4A1uz8WaBL4p&#10;1LU7W8uItQeC1ht2z5RQfcxnkg9aOVX2JcmW7HS7fWtMuLXUla3ijkUw2W7aWj7tntx2rnrvxTf6&#10;H4jtN2p2yaVDGUMK9XOQAOeKt/Ej4j+FfD/hO++IGoakrW9l+6mijZVLSZ+5n1zxXld54q8Q+J/h&#10;vo3jqXS7W3utRkkeGxRNzRW4JALg/wARxkE9iKmUXc0jL3T1Hxr49sdEuPsmn6FJJe3C/K+7OAPb&#10;tXG/Fn4gWOraDHoviPwp9unuEG21mmIjwOeneuR+E2q/E74mLd3Xiq4XTY9NmcRzSKBLdAdCPTiu&#10;t19ItX1iw0CELK01qzrcqwJRl9TU+zkVzx2sc7pnxd1H4aapY+F/AWmaXo63qrNcvp9oqhSOWVmI&#10;5rp9X+MfxP1rxPo0Wk6nNJNdRyRKojHzjHRQP88Vyvi3R/DGk6lDL4vhYx7iZPIh3OfQjHY17P8A&#10;szP4W8R+JE8R3Hhxrd9JhJs0ePG3cvLn0NVT53K1zObiWvgf4R8R+HvE9ndeMLiaS4hjlkt7SeYl&#10;mJ5znt9K9D1G/wBUuNWtYnvGSS+uzJHG3RIwOma4vwddXPiX4vax4y1O6Y2dnGbe2Vc+WuTlh9QM&#10;Veh8TW95q194t1ubybWxcpYx7wCce3p71lWUrWKo2uZvjTxFpGg/HHRfC+m2nnz3lnNLc2oyFVj9&#10;1iexBAx61yf7auv+I/hL+zrqdxGCt9qlwwL20PMELcBS3pwcn1NYvwZ0rxr8Q/2ibr4k+J5prWxt&#10;WkSzlkOI51DqwAzxjGB716d+0N8I4/j/AGv/AAiuoazdRaSrbGt4ZAm/nJ7c4x3rljTd7nVzcrPh&#10;/wDY/wD2I/FXxC1G3+MPjuGSHTVmM1rA6bnusc59Aua+0PCmgS6daSR31oy7XWSO3Rz95ORnPQDj&#10;2xXTaHY6L4P+Hln4I0G9+zxafb/Zlww3jAxj3Nc7PrFs/khoZLhoWMM0Cyk5OOr445ro5o8tjO8n&#10;Js5PQ9dg8QeLb621y8hjsI7gtv8AOYKm5iSd394EDoCMHFYfxO8CeIfFHxFuPhppfjK6s7fUIftl&#10;la6dIFBQgb93HQ44o+Jui6nqOv6ba6g9jpGlyXamSGQ7nkd2wIgB1ZumO2K7z4cjw9pPjU+I/EVz&#10;5IsrNbSBpCu5E6DnGSfas2oxKUmY/wAOv2a/B3wS1mTV9CtHhvtQtgklxcSO+XI7ljxz6V6p8Jfh&#10;Hr9pH/xVeoNeL9o8/wC07dqbM5288ntV7U7D/hKTfeHJLWF7i3jSbS5ZJCokHXn6Y6Vo3HizXovD&#10;OgwX7xRSXV21vceSuVlODhV49RWHuuRo5HGax4x8K3fxH1bwzrWmWy6V5cY8mNmZ5Jc8N0IEZxkH&#10;PXNeF/t3fHHXvhfo2kS/C7R7WPXtTmdRCtvvaRBgnhRu59q+gLnwTonhyyvvEevxeZMzTLC1wyqs&#10;q5+QYx8zKOP8a4u38DeFtX+K1je6pYJPe2VoZYVkh3MilAflJBCj9eKHGLlc0hOyPivSvH3xJ/bF&#10;uY/CPjd5vDsOmjLWNvC4imlzjcWPRh75z0re0r9mDRPFcun698R7SKG00e+2Q2WpW5Ml5tJCuMZA&#10;De3Tg19DeM/2ftQk8Wx694I1Y2unzSn+1LWNsEuTkuCB19vSqvjPxTp0GnGykslt1t5tgvZsqpQf&#10;xY69u9bRj/KTOpKJW8IXPhTStMiuEsP7Nt7VXjjeXG0KGIO3HbA79qz/AIiRpeTRataQn7PLwLon&#10;AfuD/n1re0vQNJ8YKNNn/wBIS2szItr0Ugn5m9/p/jWN48tZLbwIs8Mfmst2Itp+7Epzz+gqYuSk&#10;S4xlG5kfaDLbQWxZVZ5NkjD5tp/rU2raXfWwh0u4ZpWhBACt/rF65x2/DmovDs40bRN93bR7Yyxz&#10;IoCu3qAO386beeKbbUHQwblUqGkboyHsB355A4rojLU5bXZj3enwWcEkGoxRny5GNu+85fnARsH0&#10;4NVLm+e0tJNNWb7O0w8yEIo/c4I4z2z+da0Js7ueS8ZdsazYRpELM3cE9uRn8q5TU9XIvp5rG3/d&#10;quWWWPdvYY9eMfia1RMi5Z69ZX1+0N5I0s+zDxqpwrjvljj8hU9pPJPdrdS3yyJHIBaoswxu/jwO&#10;h5/KuW1DxWlpPbTTaq3zSjbIm1SWPBXjnFTWnjmytNaWC4ntYZBF5jx+eu9Ru5bBA2gjj86sk3vF&#10;kMM1q8V+Q0iqF3NcKwj3Ec9eRuAx7cfTl9W160jtZghgjby9ktwY9u4DABHPPX9OayfH3xU8M6c0&#10;+owOqxmLyXaFmZtzA8gDgDpye/NeG+LPjjoUN7sTx/HaonNsWbfsTbyD8xOScjPGe3sDR9JaP8Qr&#10;WCzbTNJt4rp9qiSXJSM8dc4HIPYVrad4nkEbXUwikZm+VlYsqDjO0ZwO/U9a+Q/DX7R0mvaxDofh&#10;P+2PE97Gd5tdK0l3I9FwOg+ua+hvCvgv4rXejW3jbx3aweB9NETCY+I5d11NnB2xW68k8dMfypS2&#10;Eeqp4hsjbeVLCYW2/LHbsS0jNg5OBnBx3xUVwddW0txIir9omYxzTt/qc/xcdfyxmuR8HazcvqLQ&#10;eG3uI45lRV1K8hDTPk/wR5OxQuMc8HNdpc3csiz2kEivefaAkfmvnfHuznIzg8+nQVmyoIu+E9Pn&#10;tNQh1q6u5J41+7bRqfmfP3myefoK439oPSfE/iFf3E8beY7SrDEiglh0yORwO3616L4WaK91hZLO&#10;ZVVoSmZDlVI4LDpzVH4syeHNB8JT6n4l1SGC0uuGbzCGCr2XHY9xmqpStIKkdD5J1W0uLGSfxLrj&#10;tDHawbYpGkbdJKvBPPHX279cDnyPWPHmh33iWS40u886b7sawRl2d+hBA5Pepv21v21fAmpeGZfh&#10;j8IvDxe4WRUbULvO0Y67RnI+p/WuJ/Yf+OR8Fapea3qnw/0u81C1tfMmvr6YGG3Y/cG3oG4J6+5r&#10;sfw6GEY66nr2teCvHngrwlp/ifXPB0uj2dwob7RdxrGzE9gOTk5FaXgmztfEE0Ot3t0st1A37u3w&#10;u1AO+Bn/APV0ry7xj+0T8TP2yPia1odQaDQ7eVRcTOQ8bsp+5Eo+UDivStUv/hZ8GbS2l8WeKo7O&#10;HaWa8uroK0gxyFXPzkdK5KnmdMEr2R9B+AVeAvq+sa3Db/2XH9o2sQIPLVA24575xx/9avyF/aF8&#10;eN47+NPirx/DdBptW1y5laP+4vmHGPoMD8K93+On7blt8T7tvD/gE3drZRlS8k1yY1uUTAA2gj0z&#10;zznNeDW3g+717WJNY1GNfLm3NgdgWziuejZzOypGUaaZxLW19fym8ZXUbcGZsn+lesfBzwxb7ob+&#10;FmkVtodgnfNaPhzwnZaejReRGPkyoYZrufh/psKSIi2yxr1YRjpiumT90ilTftLs53463GlaANLv&#10;WtlTVPO8p5FU7pIz6/T+tZdtNbyTwsd26RQfMjbgN6Va/am0S51DQ4NcsyyyWcwb93/dPFc/4S1K&#10;ZNBVpXaRo8Nzg9utedJ3jzHr0/jsbt1NMLzzLd2Uq2PlHJpi30qy+bMdys3O5s1A+p2RP2pnCueR&#10;uGKqaxq0UzJPb/L3bng1nH3bam0nzHRWevXttcK1rOynzPvZ9a7Gw8Tx/Y5I2KqzLw/v6fSvNLOY&#10;yyCd3+83JzWp5kDwJEJTIqc/Kx4NaXRny9TD8SeHra98TXCW7Rrl92V6NTUuoPCgb/hJlWG1m4W4&#10;Zfl/OodT1IjW4/JPy79rN3IxXTWMGla1pyafrMS3ELZPk3C7lPvj1FdPsYyjdHPGs4yMN/GXw3jj&#10;8u38S2sjN97yuT+VZ93458JS3TTwWlxMFUf6uPbnH1qrrn7P9/pGrXGpeEYIZ4LhQbeCZsFf9nNY&#10;N74E8faaxk1zw/cDA+VYYyy49OK45Uqkamh2RrQmtS/f/EnTnuHltvDRYxj5fMbNeSeLviP40+JW&#10;tt4U8MWstvGXwzRrjjPf0FbXi/xJLpMbWNnaSLMw+bKkbR75qH4ReMdBsvEch1SwfzZV2tOkecAe&#10;tdtCjPluzzsRiKUaiijN/wCFJ/Ez/oPN/wB/Hor2D/hPPAv/AD8Sf99UVvaXYn2kT7Y8BfF3Sbv9&#10;n64bxFJGt42rtJfF0B8qIksp57EkYr0y3/aw8a/DX4B+I4NHu2t72HTfM026uIc+YcdePavjWLSv&#10;EdpDb6VrUxtrWa6jF4rHOYwwxwOvSvpr4V23hj40/FceG5F86CztRZx2N237t4yo2sPTP9K1knze&#10;p4cbctz4a8XfZ/GviQ+LdV1mS7vr66+0XUscRVZZGOTgmvVfBOu6J4C0qbWtUVFSSNY4beE58xm4&#10;x+HWvdv+CjP7B3gX9iT4AWHxL0HXvt1xe6uFhs2hA8rzPmIB9BXzH4V8TaN420BbAmNpJo1lZYx8&#10;0ezOR9TUyUtmPoavxou7Dwd4mtJr62hvLmzs0uWYYkUIw/d/oa5DV/EHib4xeDdUEa/YtNtGTy5I&#10;0xv55GexNdNf23h7WfELeLY7Ca4j1bSxb29vIv3NpKAnP0/WtTRm1DUvBNz4dsdLs7HT7eRkDRKM&#10;nb1JPc0LSxSPTfAmln4H/sEL4zmuVmnuNQ+zQw8b3Ln+QFePaV49S5t3uZYVRpVDTcdcUeIfiH44&#10;+IHwetfBmjRNFpWhTNc3UZbapxwGPueeO1ea6BfjUkUwX/7oPjaDWOI2ubYd+8dvqeqzwSC7tXVS&#10;wICL3XNct4l113lWMjdub8jUdzfM+ySKVtwXaVzxWffXFvPOqzcbB+teez0lscrr6G5vmnEPzA5w&#10;Kp6brU/hzWYdVgP7yOXcBWtrN4lndMXiPzL8retcl4lffPC6HHzH7tC1YfCjt9B1yC91S61/VnZl&#10;nkbd5Z59lq9pesf2bJMLtZFt1jZo03EsOK5bwVZm90+CWVmVWvgsgJ6CtX4iFNGlkhivBJtX/Vrn&#10;OCK05bnPzcuhVsvENrdWFxDcy7izEx7z0rjfFKyXlxbw27Z/ed+1TXMIgtUnV2Vl/h/vCoLvUbW9&#10;KybSrD0pRdmFSPu3NvwLoepT3jXF2pkWPnaO3v8ASum8TahJBpiSW6/vWHzJ0FY+hah9n02FFu2j&#10;kkT5lx95aq6hqWo61c/YdLgaWSRhHCFOeauEXzWMpVFynX/CbytU8X2RvrVZ4bVvPvIznaqrzg/U&#10;12PjO+vfEfiGTVNWVm8wt5cathVTsOegqr8Lvh8PAGmTW+pairXl5Gpvu+30Wty6tZtQvbfT4rf5&#10;QrKJOglOO1VWveyNMLb4mcnf6pcz2ccKrtWPgRyNwfpVKIT/AGlVvEYpIfm2rxWh4o0K5a6WK8At&#10;5I2xwc/jT9MtL+e22yWjDy+Gf+8PWuGp+7R6FPmqSKawIt44FptB/wCWY70rWV5boZBtyCCqt25r&#10;UMAikMiw/NjHzUklpJOGTPzN+lYKRvy6nP8AjPxJF4f0SW9u5mijOBK8eaPAHxCvwYYvDHje3znc&#10;kct3tA9sE1g/GaS0i8JXWnTzqXaM4Deor52N3fWT77eRh/SvYwfNyXPNxlNOR+gVv8d/jWnirT9F&#10;+x2txuaMy/ZZg2UJ6k9q928S+KfD+taLc6Vr16sdsYVF4A207uuzNflL4L+L3j/wvrMVz4b165ju&#10;GdVTa5OeeB7819b/ABgvviT4W+EPhuPxfHdW93qsRubiR+GuGI9BjAwfevbpS927PBrUve0PqLwT&#10;8WtM1Dw7qE3hjUhDHZf6PCLdvu8Yx71q/C/9oaWztbfw14q0yKFY5m3ajcId0vPCADnJr5C+DHxN&#10;XwT4Yk8P/bW+1ahcK7Bo+FB68+te5XOrWl1oFuLJpJpJgpWTjcG9RWlZ3gZ0Ye8fol8PbjSvFmve&#10;G7O40Zo47vTTKgh+VY/r6/jXaLP4J8IXE/2L7M0ljDI0UrIDmQZIz1wAa8T/AGSvjVLqnw0j1G9g&#10;jjuvD+ntbXEhwZPQEelQ6d468Madc6hr3ie4kWxuNS2rG0m5pFbA/I4P0zXjVlGKO6jfmPHP2nfi&#10;dr/xQ+IbXOs6u00NtEI41/hB5zgdK82MDRtkfd6V0PxCKTeNdQureye1tprhpbeFs/6sn5Tz7VkQ&#10;Qx3CbjIdu7pXHflPSjGPKSWt2LK2O0bi3Q7s4qM/a72fa/OBk1LD9ntXMC5bd19hV3SbuCV2jSPb&#10;82NzVlL3tzqprTQLPRZrYb1TarDJ21Xv454IWlhXcyt91q2ri5lMflLOqbeG+Ws+UQs2y4nY5/vC&#10;o5kjSMHcrwwyJZefKVMjfwjtVdraNjl4l9StaUFqruEKY9qLmxV0ZIl3betXH3iZe6ZtrdJCjr5X&#10;Xpz+lMurxpIdtvJ/wEVbmtPMi2iPaenFFho0UC7phjc33ia2irbHPKRSS7Z9sW0n1ZTVpI18lo0X&#10;cev0qW9e3sRtTYufur602xif/j5SUNu+8pFUo3dyZSjHYry2klvIt8689BnNSfbQh2y49qsXt2rq&#10;IANxAz0rFubgpdqxYFd35VStsYSldXNBbWXzuAzbu/pV6SH9wEc+7Yqnb6jFbnZ5ikty2/0q5Nql&#10;lNatsdduKJU3GLLp1eaRnz3dpE4+XCt39aaLyxdllhcs2cD2rH8TT3ktrLcadbec8cZKqoFcp4H+&#10;JetX+stpGp6KYwrcfLWdNSlLQ2rOPLds9d0fUUkRkA+VepA6U26urWVnO751X5N3f/69ZlneXrZl&#10;jt2WHb821aI5HnnZnVjsGSPavWo4eXMpM8WdaNmkPtNDvZpi6hgG96qax4XmZcG5YYbcR1pt98Qp&#10;4U2WUSxhBht1ZFn8S4HMlxrl2q25OFxgV3e8caUWiq9tcW/jTTraS6+RVZ2LDoPf2r0D4faJ4o8V&#10;eNofB3gjSJNSmuz/AKxWO2I+leN/C/WLf4yfFXVdfgZpNL0txBb4YhXI6nA61+i3/BNbwB4a0vV7&#10;74iapb7ja4js4VT5VYnljnvWc5OMCox949+/ZV/ZtsPgD8PE1XW1X+2dQ/4+89sj7or0m+1Cw0uN&#10;Xt4mhVWDbU+631q/5txrk73LKWXAaFF7e1O1rwuNQso01SX7L/Esfl/M/tXnyleVzrfw6FUeJPD6&#10;aOda8Q337sRsGVjw2f4cV5j8RND8Z/FjRLXw14bddP0eOXcrbPLURehz35r1U6N4F0Xwq/izX40k&#10;W1Vjb29wu7kd9vrXnHifX7rx5oa6jo0F5dXLNmxs4YzEq7W4UjHHSqU7O5HK2rEPgPwD4a8LfZfD&#10;9xKbyVZMpK3Q49PavRPGNtZ+KLJ/BUES7pLXE6qeFyOBWSPh5451XUbG+0jw8tu0dmEuHnkGd2Of&#10;1/StWXTrLwBNDe+K/EdrHqV1gGMNlnI7Kuc1z1oqojal7mh4R4D/AGsPhd+xTcax4R8fJf3V6t4H&#10;tbW1gLM6k9v/AK9eH/tTftPfG79qDxDNqvwi+Hmo6Ppl8oxfagvk+Wo4yS5H1wBX0R+2H4++BfwU&#10;0C4+I0ngrT9Q8XatD5dg11GHZMD/AFm08AA+1fnp8Sv2hviN8Qytn4j8RzPCkhKQx4RQOmMLgY9B&#10;Xn1KcpO1zuoq+tjm/E37GXizxdrqal8c/wBo+4uNHuJiq6Vo9w3zf7LPnA/CvWvAH7Fv7Pfgbxlo&#10;2h/BjwRH9ouFjFxql4pmfd3bcc15x4Zu7nVJ7XSd8kiyTjZHuPc9hzzX6h/Ar4H6HZeAvD66JpIj&#10;uFjSSa4kjy5YjnJxWjoycUkxSlGE3c8H+K/w88XePfFOjfCP4NeG7pdM0qOMXV35RTzpM/M7HHTI&#10;4r6r8EfA1dP0e0tNXC+ZHHGLh8/eZV6k967Ky8P+GvAF1JcLGkl5cLvmKgYC1zknxLnvGvGa4TzR&#10;IYrdV6Ct6dNU/UwnUlPd6F+Hwd4M8O6lhEM0zcjce3rUeteKoXu20bS41jXb91e49awtN1CSW3bU&#10;ZnaS4WNjtJ+7VLQriO4il1O4k+Z8qo966Yps55WDUPG2o3Jk0NsC3Mg3L6/SvOtcZ/AGo2Nl4j1C&#10;JbjXLxls7WNc4OflB9OK6Lw/dXmufFK6mvPlstMhxbwjH72Q9WPtXlH7QXiER/tGeFZbyxe6WG8U&#10;bYyMLken4VtGUYmclKWrPQn+Eemz3dzr+qu7p5eFRmOFbv8AhWL4Xm8I+JNCuW0e0SSOxuGSaQrn&#10;kHpk12XjvxDfTaW9pZYjjaEu4Xqo9q+cvgrq+vXeg+MfD2my3Hzas6hiwHyk84NaX94hvSx6/oXi&#10;aSO8ku7dFWGRvLiEeAvpgV3fw2VNU8Qqbubc1upLKp+4cdOK88svC93Z+F9N0u1h8mGBfN+0NcKG&#10;dhjAP1rq/BWia34R0iS60+SOHzrotcXE8m5gh54/Pj2q+VyV0TzWOt/aG8VJoPwvj0yK7xdXUhMk&#10;cfJVfpmvyv8AjrqcWvfEa6it7aQRifb+8jOR9a/R34n/ABo8B+BtFkFxeR32qXXyWce1Wyx47/yr&#10;y7xh8G/BFv8ACvVPGnjbw3Da31xG10zx2waTpnH+elYezqU5ORvGUJWufBa2uneFpppppRNJyhLK&#10;MLn0r6H/AGY7zUfENvJptvGn2WK1XbKo6v1rxzxN4p8Aa+8Ony6BJZ+XNlZjGv71Cete/fs7/Fn4&#10;B+EtPudNutVWxijZEs5ZYv8AWnPzY44xWlOtOT1QVKUXsey+F9Eit7N2jUfPxn3ry/4p/EiPTtfH&#10;g7R7d5Jg/lzSrj5XboPwFT+PP2kXvviRb+AfhUEv4rh0SNoIyWkLdcD1qhrPwK+JWh+PIbuXwz5D&#10;xyGW4kvpo9zs3IJwe1cOLj7ar7p0Ye1KB7r8DPCTX+nrPdkCFY1DSNhVx3NdJ+0T8WLbwf8AAm6s&#10;vhvP9r1S/ka2jaGPf5eOpwKxvBM8Nlo0eia9rat8gBht2+VT9Qa6WLxJ4M0yKDS7TSomWMFs7V4Y&#10;jr9a5/qlWLujZ4inLc8i/Y++EPjfUdGufEPxDvrpXnYlbaaPywB13Ejmul+JeseFYNRWz0m5aRrd&#10;P4Vwob8etdtB46t9M026s0CrcNDiGBF557k9q8R8XtqNrr32jULVsbvkVjx9a6MNGp9owxEqejRn&#10;2vwt0q9e4uNQ8UfZZdRdzdPbqXkdcdAT0xWz4ZsPhp4H8MLoVhHP5cO75mx8xJ6n1yarW9pPY3Nt&#10;qErHy54mMcfl7qzvEWnrNcrpIm4aMFPm+8WGa71Hld7nJzGnPaeBvER+03sMvkxnLR7ACfQ5rgNX&#10;8N/DI+IYdV1+ymv42uNlrZKQi5Hc+oroxJ/Z1tMiseI9jSZ+8a4/wtpV5qurS6lfgrHYzsYwerA0&#10;5d7gm2eveDPHvhHSp4TZeE28u0+WCGNsLup/xT+OPjTxdDJoCTLptlBmOGO1yC3oc1k+HPD9xJb/&#10;ANpT27RwqC4yOTVDxhbzSXn250VfMQlV7c9zSajJDW55vr/hfxl4otRa3PxP1O1WUsJI458ZUflm&#10;uBn/AGRtX8QyNJZfEi63SNlVm6gZ7nNetJaW9rcSPqVwZHbjLdj7VqeE7nzbm4v7Ow/d26Dy22gb&#10;m/HtXLKjA6I1qlrI+d1/YN8YWX9oTDxBDeXskQks3kkIaMqev0I7U2x/4J762Xt7zxB4gs3utSky&#10;qbm+Tp6V9RE3l6v2m2j/AH0wZpJFAxtA6fnzVrWLKaDT7Qxn/SIQTIwXnGOCPTkUpRjvYarVLWuf&#10;MNz+xjrWjXYtoPsc0iSbFxx/OpB+yn4maZ40az+WQR7VYctX0F51zqN2sUaNHBBE0moXsjfxdh+P&#10;pSQ6jpug2rahq92VtLVDNNcFeS2OAPeolKPY2i5Hzp4g+Bes+GJGgvIoJNnUx4OD6VlXHg6bTZjJ&#10;e6J5TRrzuhxgds8cV2+ufFjTdf1G5lsojtmlwksn/LNd2enrxWT8VfiZHdTSafaNGY/sw82fb99h&#10;Ue0RtyS0Pgv9t6BdS1SSOVWMjXBKr/DtA4rwnwrYPC2xoWG89M/rXuvxzvl8ZeNn+1NtjWYrGzYA&#10;b3rlrXwFpEGqxx2t4GZm5DL8o/GjDy6MrE09mZel2TMv2eW3Vg33W2/MP0rstD8AaZ9n8g2gznd+&#10;8T7zV0Fr8ON2ji+tmjYqwG1RyfpWtceH9XKQ28LrHCE3ZPXcOMV0OMuxz81NRHeA/hpp+oXMdvba&#10;aGaZsLDGtdr49/Yh+I6ax4b8nwpJLNq0zCzsPLPmEepGOBVbwGnivw/f2uoaKHa4t5FeJn+6WB+l&#10;fpZ+z5AvjTw5p3xZ8fXUlzrE1oLeFoVCx247hBjr6muerP2cloVH3lueT/skf8Ev18KadD4i+O2r&#10;JZxtiU6TCw8wY5+bn0r6ztfhj8P7DQ7WT4b+E7O3jsVKQzG2DMfck96LLS9ISdtTuRJLJs2R+ZMW&#10;OTxn8q6qTxPof2K38OaHbyosLKzrt5diOc+1TWqe6iqMfe2MfRNMuNcvoXnuMrYpvbav3n9BW1b3&#10;6JJJqcwETL/q/OI35+lYkPiG4mnnstAgW0VWyzLyzc8kmr2m2+jzW6Q6rp81xLu4uGk/1rfSsfaW&#10;SNOUs22sa1d/MzSTI8m51VcfqKuXGi3ranDIyutu6/N82Tn0NWU1fSlhj0vYojjUHy7ccls/yqTV&#10;pYr5reO1YRwtk7pG7+hHrWtOVznqRvsVZ7y78PatHfm5gkULsjjUZ5p2o6hJNdHU76zWFNmcL3NZ&#10;cWp2E2qNpZcSPGu6bu4/DsKmOpoLtZbtmuIkz5cMfauiJjJSLmn2dze3S3LOLeHcGWSTO7PoK1pL&#10;q10oM+qXDXEcnywrj7vHJArmrG713xFfxbYV8vdgqGwE54OO9afieS4tJFtp2wyrlt3THrXPWcui&#10;sbU1HqbEv9l28MVpfXkgjdd8fzfdH1rD1+608XQg08btqf6zdxg+tWtPSHV7GOFw0kojPvhaf/Yd&#10;pZBm+0qyRgNIqrkrWHLWcbGl6UZFXUpbm6sI1ttS+zrGoyqfxHHT6VBoFzps0Nu1zMsFi0h/eNgG&#10;Zh1HXpXRP4b067/4mGjW02113MsqDcR3Yg9qr674d0mRYZLrTVU2+Ps8W7jP+6KKWHqJ80hzrQty&#10;xRtXemQXOm/6Kq+QPmK+o9/anSanY2ttGp1iGFbWLzG2tjoOgrJs7+/uYJNNeXHRhtHUY+79Kfqv&#10;hsX9ijWk1vDDDzNG3WR/Qt6VvYzvrZnHeLvGLeIRE0cNxBDJKcGRivn9sAen1r4+/wCCrOtT2nwY&#10;k0ZG2215Onnqzc57fXp0r7L8QLpUEEuoai63M1qmy3t7ePd1HQfjXyH/AMFI/B1z45n+FsWq+Smi&#10;3/ipbW+tfMwzhl2j8OD+NOLi+gS2M/8A4JF+LNU8O/8ABOHXGvbaS+sf+EueCO1/54xswBb6c5rv&#10;rs6JL8Z7f4a315HJ9osFd3EZxCAQcE/wn0rS/Zr8F/Djwl8BNd+GHg2FdH0NvFE26P7QWeRkIz79&#10;uMVN8C9M8PePtW8WeIW0TdN/aeyG56NNGh+UA9ex6DsK0pNSvr1MJxsVfBWqXWu/ErxNZxCCPRbG&#10;6jSxWNv7hCy855Pc/WvQjaanNHJf6PLHbWdnDM80rN869ct7DBPPrXGfAzwrJb+IV1nUbaGz06z8&#10;WajbQQqxY3sjqsihyRwF2tyemKj0L4h658S/+Eqj8OW1rpWm2t7d2lwzz+YzMD8uScbc5zjoR0rS&#10;LTb7ktO1y74SWLQ7aLxF4JspJ1di7Xajd9oY8k7uc8VqfCjxHMmseJtV0LQEtbSxmMttbtnckrgC&#10;VyPftWXafEDUvh1onhH4T+DdMttQvtWZ3k3LtjtowcFiR1re+JHinUfhz8RdH0fRoFezvLORvELW&#10;+3dI+0FFwecGlzKLBQbRLrfw5vPFvhvTINdgjgsbPUJNRk01gf8AS5iMruXP3c8/h0rivFmq65oO&#10;v/ZILWzka6+SRhIcKOg2joABkYHSu78Pajrc2pab4k8Z3XkNdaDcTSRtNuEZywhjA7tg53dOKwNI&#10;0Kz1qwuNUvZGM32VvOkmbOw84YHsMdP/AK1ZSlKb902p8sI+8XNLm0ceHVTR7aTzJl2NMr/KmeDi&#10;tm0S18MaKup6dbxKYv3bNN8xK45OfrWF8FfBMPw/+E8Njf3keqSXF/JPBexzZTyy3Cj1x3962PEe&#10;p2c10nh1bNpluD8sMajoBnNTzSi9TTkjUjdFWSxtfG1ltt9eZ7jRke71Rok2q8Z4Uc+hIH4Vs+B9&#10;cuhpaap4ZZ41SELLKJMiT2xR8PYtT0lrvxRNpkMbXli1jNp65KyQ5OCfcZ/Wu10jw/Bpnhe307SY&#10;oIYYsOzrCMt6r9a2pyjLVM5ZRlcd4Fi1/QPBclrNFbNeT3clyzSSH5izZUH04rhW1XWviX8YbfwL&#10;Zz2cMf2Z5L+3hkDNGuOc49/evQ9N33kMJnEflTK6Z53DGe4+6frXKfCmPwV4C1rUJbbSZIte1a6k&#10;CtIvzMpbg+uOnNaSXck9T0HwpH4Z0KPQ45PNs7RNzSEAbXAPOfr/AJ4rC/4TTRfF8t9Jb6jGsmk3&#10;LRNGjnBk2jDH8x9a3Ncs1l8Lrp+pay9vJql2qyxxtt4DZCjvknrXB/FG08I/Dfw/qOrWFuqwtKs1&#10;+ysMySADAz9RXJUgdUJKXUztamnXxjab7+Ms1vIJcybVUgfe5PbP41seXo/w98Hf2bpcHnX3kvOs&#10;3L75eepJ7fpXlyfE/SvFHiPQbWXTIYDNbvM07RqGKZ+5j3I612vxJ8W3+m2tnq2kaNcSJcWsir8p&#10;xG23nAx17/hxWXs5cxpzKKPPvBvw28R/Fr4q2fjvxnJdC002ZZ4vMuv3ZmVS0cmwdcGvVPC/w6s/&#10;DVw2va7e/aJrm6O6C4y3mc5+UdhuOfpVP9nPwmda8ILqmr3crR26YaTnMkn8R79M47fSvRLG+8Ia&#10;VcP4l1i5VYIExDbMxPldix5/WqqU3sTGpElXWW0TRmvHvY/NRcyyt/yyQfqBXVfDK4fxhpFhrusJ&#10;CkdrcMtvHH9wj+8M8815R+0dfx3vgO48P+DNThhvtWmjjEkDgboyw6HHBIrpL/4lQeAfDWl+FjqV&#10;vbzW9su+VmUtwvOeeT7+vNYqHLuaOXMdN8XdG0XW/GGjLrE4jt7XUAVtxNt38H+HuO5rk/jN4msv&#10;DEV5q3gezjlvILXMbTR7UTaCdpY46jjHPNXfDXj7wp4x8SW+t6Za/bpIyIluH25eTB55HB9celfL&#10;H7V37b3wX+Evj5vCvi7xjDq+0zLqGn2q+Y8En8KcHHHGc9Kr3thxVztfhV8aPGHxa0r+2tZuoYLa&#10;K6m8zdGsXnLxyQD1ByPfFdLofgPwx8RPEl5/aHi6xmt5EG62teflx0yenNflf8Rf2/bbw149j1n4&#10;X2M2k6etyJpLcag4SUDqSifj6nnrXofw4/bq+Lnx6+IKfBj9nPx3b+dqGmreX2satCqLp75w4VmG&#10;ZMZGORk1rH3YsmpF81pH6Wt8Ofh54LiFxp1/HaSSIyQsJgZCud2Bk814n+098bfAXwy8A3/iVNRj&#10;uJodgbTY7jc9wSwG4KuSSOTwB0r47+N/wW/bf061/wCE71/9pLXdQsIYZDPeWlgY9i8Aqo3gg4Oc&#10;HitX4M/skaB8KI7r45fEb4967q1rZ2Iml8xhCCn3go5LbieMcHPeqVPqyObljZHr/j/4k+KdP8CQ&#10;+J7rw/qH9nzKksNy1rhI4yAQfm+6cdeK85sf2zfhy9ztn1BvLi484SDjac7j/Tr0r53/AGhfjH8R&#10;vi34vude8P8AjTUtPiX5NLtbe+cLDD0CnB+bI65zXx34l8F+JV8SXlxd6xebluG8xpFO3J64/OsK&#10;2+jPQwuG5vjR+n/ij/goL8P7eSS3sbyzbdjznkvlCkDJOVDceo9+K5yH9vP4c3yk6jrNiu0KiwxX&#10;SsZge+SeT/LNfmrDoljo2NQ8RXK6tb4x9kimeFx1znj/AOtnFdWPBejfES3SX4UalDpc21UOm31x&#10;uVuOSkjHj6HjrUqnWntI0f1WnpKB9vzftVeHNelnsbaG1htbE+ZaXU1whfB6jZu5rLsPjZf654wl&#10;8ReDpI5ljt/sypOiyCXcpHzYOcZweOmOpr41j/Zz+Omh2VxqN/4NmurVVKrNY3STD/e+Rs4/Co/D&#10;9j8UPAtpDrGgR6xZspG6W1uHUZGeO4Fbfvqem5nKjhKqunY+4NX+DnxS+JN5fW+ofEC403T4Wi8r&#10;NrtST90CduD0U8ZP5ZrS/Zr/AOCbem/EnxjqXjL47+O7nTfCNmw/eeX5LX7dtp/hUd+M+1fLvwZ/&#10;aD/aX8e+MF+H1r8RtUjt4Yy19c+Sj/ZVIJBOV6k4GM8mvctJ+BXx1+KfhfU9c8c/t0/2SLGRXjt7&#10;wSR25g6KcK4AO7AwAR+ddClUktjglFU5WTPtTw/4j/Zx/Zo8HXXh/wDZ28KWVhDHuN3rcwBmnIHY&#10;vyT7mvGdb+Ler+NfG/8AwkvjCWG+2PGsMj6jlYlbGAAOBnPYV4FrnwZ/Y2vPD0ml6j+0H8QPGHir&#10;yV23ljbFLMSD7+1SCWA7ZNcho/7G3hjxG7z6D8WvEi2cK7r43GkypJbkdAThVJ49eK0VOTMXUh1Z&#10;9+eGtato7a3vtSu7LTgtvL5jPfR8MP4uoH1HJ/lUMfxc8HQ2H2//AITjSI5oWaJpG1FN6qeh4ODX&#10;wTaf8E6v2kPEF5qA8I6nJfafDbhrO6uNSK+fuIOcZJDAEce1cbrv/BPv9rEapNoFrb2sLwQlrm7u&#10;tUCwp6fp7VnKEr2NY+zetz9KfDHxr8ANaNeD4iaUtrFkTTtfRoofvgsRwfavFP2vP2yPAcnhu4gt&#10;fiFo99CjLDDZWeoBmR88k4IyvfsK+W3/AOCcXi238Iw3d18bLybVoU3X1jZ2qrbxA8/I7vuk+oUC&#10;vDPGHwG8V+FbxbfVtSmuFmLLbh0XzFx3YZ4z26VpGlOLuZydKXUt/FT4jeDdU1iPUtMvGlW4+e7E&#10;KgbG5G3J/Mf5NUfB/wAXfDXhzTL+11DTbueGdQsNvHIFWV+hd/oOAK4nXdI0z7GllZmQahH/AK5Z&#10;ZQqtgc46c59ad4P8OX2oO1tqEC26tz5kkgYqPpWj9t2KjClbVns3wT/aZ0zwC8wtfCs1xNMzNDbx&#10;sEjVuiA+3c9ziuX+LHjvxr8QdejvPHuoG+uPLby4o3BWBc8IqjgVkr4fsdJ05reXWrOFJHyslvbl&#10;5OD2J4X6UCPRdOtludOM80sm75mjVmH161jLD1KmsjWlUo0ZaFMaDdw6pDexbY4GkCpGxGTx/jXR&#10;aXqCG5e7Z2LQrsG2Q7T+FZ9nc6hf2sd3HdR3KQFh5ckQWRCTwR61tafpGnWsKidmEky5k+bgUqVP&#10;lk0aVqvuq5saJqt1v8yRww+8Aa9G+FF3Nc3EtxMn3Y/lX1rzOwu1uIjHpUkLeWwWTJ5ruvBGt22i&#10;SNby2vyuvzOp6cVlXqRjBq504WjWlPmfQ2fHOhwalaMl1gwzqUMbdN2a8i1eK08D6zLpGnwbUlX9&#10;2rHIxXuWlmDxX4dLvAyszbkX6HkiuF+Kfw8S6tofEFjD5ctnIVb1wR3Fc9lJWR2OXK7nnpmuLkKt&#10;38yYrRWytLm1VPK5UevNVJND1sRm7vLbbGowzeo7fSk0uSW0ky8v+s/ut0qZU+UuMoyL1kyxxqqc&#10;MG+Zd3XFbfnI1tizi/5Z7m28nNYplVgsKwybuu5qs2EyeZsbdGzZCyKpOfY0RRMpW0Od1yVba+OS&#10;WaNgwyPfpW74f1eyNhHa3LMsytlV9jkVg+LQG1F2WBf9sZ6+9R2LTtdW8YgZGU7T/tLXq04+7oeV&#10;UladmeoaXd3DQ4F1u8uTMYPb261vaHeyTfO0jMv+0vFcPo1w8VoIFXPzc7vvVe07xTd2QYOrqFbD&#10;MsdZSWp0RlGMTuPEfwf+G/xDtA+seHraR2XDTIoVj+Irn9N/Y5+DNjKktlplxGysGYLcH5vrXU/D&#10;/XJb+2KCH5ezHp+Veg6P5EPNyin5cqNvX6VMajjFmcqcakl3PM/+GYvhP/0L0n/fRor07/hKtG/5&#10;5L+VFZ+2NPq9Q8/+JOhLJEGfc0qr8qr3x0/Gs79nT40XHwq+MMN7rN2zW95MkVzK5+aM54YHtitf&#10;xVqdxfXMlui+X5Mh2rv5ZeOR714749gFnczXsgO7cQq9z716XLyrV6nz6fY+u/8Agsb8ZNR8bfAX&#10;wf4ci1+PULfUNQkn/c7TsAQBPfpnmvl7wn+zZr3wO+Huj/tA+MLlYtF1OVbYHduK+YDyR+GPavNX&#10;1yHV/EFovinVLqWziwi75i3kj/ZBzXVftHfF7UvGOj6L8MvDGszXWk2tmhjs0YsFYHjC+v8An1rG&#10;T11NIrY7I2mh+Jtq6KF+xwWu2HbJjBJ5I989Kh8B3nhy50u60zTryS3Sy1T/AEwS87iwxgflXmfw&#10;z8Za18KNGbxL4m8G3V5pcdwm5bhim5h/AMjvVjSPjNrOq6zqOo2fwturfS9QvGuoVt4WbyV7DOOa&#10;i6Q7M6T/AISTVtZ+Hvijwd4fsWggRTJ5u35pdrcrx9a8T0rW5dLHlxSEdvLb1z/Ouy074t6u2ryW&#10;9p4ful3vIBEIW3Dd7Y61wfiPTbnTbxmv7KaGUsWSORCp5+tY1Peia0dJnXafqsqzNHI6+XJCSu5f&#10;4vT60S3MMNsXZ1dkU78VxUPiaYWe19vTAZTk1Lo+oz6nC0RPy/d5PJrg5b6Hp80VEuX5vdTug7HE&#10;fRT6CuZ15/LuEt1bcqkndXRC6j07QpLaaZfOWUhc8kiufuChYzXQ2/hWkIrmSuRUl+7udZ8NbuBL&#10;+xtX4jJ8yb6io/FeoN4q1i8NqE+abEbMeSKxNO1B7ONfs4LK3CsDzirgit7qITQN5fljG7d1NaSV&#10;paHLfm1NLT/D9le2smh38485YyySMOAfSuXufDNvopaXUr5WkbiFd3H1p97rU9pHJGY2MgbIkzz+&#10;Fcr4i1m6EZa4nWQn5uvI9qUaeugnKRv3GsyRSxyW0pZo4cMF6GvX/wBm7wPJJFJ4u1i02+WpdWZf&#10;ugDNeK/CW2vPFOsw2ptWMayZkYdvavrCaCPwd8GNQnGYWe28qFfUmvRw9Ft3OStPoczYXUOsalca&#10;g7NIkkjM8it0UdKsazr0REK2D7vL+UFv4RXKfDyN4rRrSS/8ldpJ3dfpVzUb7QbRlvf7RRQinczt&#10;jIHWuHHVo05WW56WDpynHXY09PuLe6k827kx83yxtk5q9qGqaXpUvmyXqjzFwinFeN+Nv2h/D2kR&#10;Np+gv50nIZl7emDXnd541+I/jmcR6TZXUwJwrRxtgfjXl+xrVtXoekpU6eiPdvF3xb8J+Ho2a5vl&#10;Z/7gavMPFH7UGpzI1n4ctlh7LIVrAi/Z8+Jeqbb/AFllg3cnzJCT9asJ8BU0986hqTPj+4vWuqjh&#10;sPT+J3Maleo9kcZqvivWtfv/ALRrOoyTMzZKsxx+VULy5ikGyMV2HiHRND8PRtZ2lruk67nrkZwq&#10;OxEX3j93bXq0oxduU82dRuV2e8f8E3fhb4E+JvxruIvHejC8j0+0FxaxyN8qyBhyfWvuD4l/Dzw5&#10;8UdTuLzxDF9ot7WEW2nq3S3x/EvavBf+CeHw2m+GvgC88f8AiO3it7rV132/mH5lhUdfxrvvFH7S&#10;+lR6e2j6FEEDgxqg6ux6k+1enFWjqebVqc1SyPGfi/8AD5Ph7E+reCPEMWqWsMxW83tmSDn261c+&#10;EPxIv9X1G38P6pcySM0m9WckY9ADVNLS81TUZrVbTbHckkLGOCM969E+D/wH0S6uHmuLdo23gRtE&#10;SCOOtc1SfvWRVOPLG59EfCLxZf8AhLT2+1OJI73i4t1l+V1963fEviG38Sag09ipbcyi3tx9yD/H&#10;61y+kfDiPStEii0rU/tEyLys3f6Gr9rqek6WW0+G7aC6jj5jP3v/AK9cNaOt2dlHl2Rs/GjVdIlu&#10;rfWrOXzC9jHCqlMbGVQDx65zXH+GZJbqx+3Toysxx5ZXGPenxSR61Oz3U8jrG5/1nf6Vpi4tYkEM&#10;Od2MhT2rimz0Ka2RENLaVjcGNWCdvWnOLe1CzuvHdVXGKPtgiDBeW+tU7y/W7nVpLU/KMN71zv3j&#10;p2kFzqVxc7poBtVmwCasWCphSp3svLZqjOBcwmNUZVX7qin6dps1vtvzcs8X8XNTHXQuVo6mrb3y&#10;yDfNHt+bAp32oszBOG/mKjvUhWx+0E/KFJxurDjvtUskEzn93/Fn0qoc0bky5ZG/cTQsSpUZ/urV&#10;HVjPNEsUT7VFc/caldWt82qpdu/lrkRgcYqlf/Epbi7gi+zNGPNBlkboK6Ie9uctSKi9DorhkLW9&#10;zOPunDVpAwzwr5ZXaR0xXO6n4m0TVdMkh06/jkdhgLEw496zX+Iml6BYr9u1OFMcbSwJrtjyvRHD&#10;LmTbN/VNVis7pY4pV3eW3yj6Vy154lUxeTbo32pvu1nWnjjTfEeuLPby7do4Zu9W72C68F+HpfiP&#10;rNuv2Z7ho7Vlf+L/AArX2UVqc/tJX5e5X1e48S28kGo3U+1QvzRtwWpsXiXVPEcq2Wi2cv7psM6/&#10;dB96jvr3wheeC7H4h674ya8vr1nb+yIesUY/vHtXA+MPi/r3iaSHwX8OLeRpLn5IbXSojIxPTB28&#10;kn9Kmp72iLp3j7z6HrGjX+uWiyaabiFrnbnavzYrd8H/AA68R6uzXOgaD9qvJJFX5RwGY+tZnhL9&#10;liw/Z9+Dl/8AGj9tT4t/8IxLc2Rbw/4ds5f9MumxwCvX0/Ot79lL9vn4G/Cn4X3Gt+ILPU5737YT&#10;p9s1uXklXsd3T9a0p8lGnruKpKVaeh9ffEf4EfDL4FfsM3uu+OGtrfWG8qZ7w9RO2MRg18k+Hj9r&#10;tJLqAq0csWVbsa8c/bU/be+LX7VWpDTrOaS38N2a+ZZ6Gr9GHWST+8fT0qp+zF4l8a6x4BaBZry4&#10;SO78q3Aj3MB6cdhW1GrK2pz1oRlsdd43nksovsQifdNJjcq1xPxks9Wh8HWnhTw/L/p2pzCKLGdw&#10;U9TXuXh/4Z614oEdxda1Yx/NtCy/KwPfIzX0Z+zd/wAEutC+J/iu38e+MfGLXENnGojjt7cqin6n&#10;qa6pV4ygYRp2lufIv7NHgGD4XeF08OpaSzXU0y+YBnLMfw9a/Wv9hn4RXfhL4LW9zq1iIbi+cTzL&#10;KCMcfKK6/wAC/svfAf4aW7W/hP4f2dzeW6BjdTQh2DDvzXovhrw7qs8Ec2tT/wCjsuY7aFcYHpXB&#10;UqSlotjflZU8OaTrcOpeZO8O1XzEF5z7V0HiPS21aGOXUxJ5kbAqIwRirVjoklhF56R9QSqoPmry&#10;/wCPX7Zfwh+A9lNpmv6xJdawISYdOhXLBu27+6Kj3UVFSkelxaDpF15NrBZRqNpLb+SfwNW7Xw/4&#10;Y8PQSX2peTbrHy8jYUflivjn9mX9oDx18XPi9L8TfFOsyrb+S8Ol6RayYVQT95h3rqP2hPjUdXhu&#10;Ne1K/NvpehFjcIZOJ5h0T35IrKVWKWhpGlJvc779oT9tbwl8H/Cl9qHhdY7m4VStsrYxI2MfpX52&#10;QftZeN/FXx40/wCIXjTV7q6hjvjNJbrIdiDnCgZpfjH8TbvxxbW18+9lmkfbg/Lye1eS/ZbiK9Nx&#10;CvAbOK5nKU5anbGnCEb9Ttvj58YPEXxd8X3nijXrx23ykQQ7vlij5wAPpXkcdvqesauljZqxZmwu&#10;PrXdaXps2v3P2WztpJppPliijQszH2HWvrD9i7/gm9rniPVbTx38TIGsbVpBJHZ7CHbBB5z0Bp0q&#10;V3djqVlCNojf2Cf2F7/XL6x+IXjzTWWyhkWSJZI8bvfB7V9+a7q1l4N06HS9AtN25QqttACL7VKG&#10;8NeAdPh0WxWNI0Taqj2GAAK888VeN5768nl2uwjDBFTk1rKcYuyOWMZSd2zH8eeNdcuLq4toJCx8&#10;vHu655H8qzdGttUvIFnSXawYtIq8kMR0qnPqD3WsQ2cMTNJ5amR3x9SDWhaXV3pNu1jEy+ZcBnOO&#10;WFVTbe5NTyMf4q+IL7wx4flnsNaa1e6byHaPGWUjtnvk1wuhy+Nmgs7Ww8SXL26MGupmYDC+g96t&#10;fEGW71SWG6ubrctpeLGI/wC8CM5/nR4WsdSvtOlgmnK28crtD/CSvf8ACuynHQ5ZSNXR9O0Kxn1D&#10;WJ9eumN0wQyfaSMKvPGK5TxtrPhbTbi91zwto0cl4seLW6mLO24jqpPfvVi3t9Ot4bjVtUuFW1hV&#10;slm+Vic9M+1cN8PddHxh+KFzrempt0Pw4oit4o+I2OOSfU1o6cdyfaSehN8VvGvizwv8O7UadqE1&#10;5f3MKqWZiWaR+PyFafwh+EU3w5ttK8Na7etJrOtL9t1STd8oLfw8+lU/gz8MdS+LvxiuPFuoy+Zp&#10;+n6l8sPOxY1PpX0R8Uvh74d0PxTH411Bg0dtAI7O3j4MjEdPpU8xpy2PIfB+vDxR8ebrwc1rcLo+&#10;h2wD3EgwskuegPfiu8+OviqXwz4PvPIKxmSMpbr0wcCn/CTSdLtbm8uXszeX0t7JcTSuNqKx6IPY&#10;UmraTphmuPHvxOvY5Fs1kljsc/KB0HHQ1w0a2I9trojoqQo+y03PFf2c/gdf+Ob+P4q/F64muEhv&#10;86XYFTlsH/Wt+PQV6B8ftYuvEPgHxTHahbGO2sWht5JmGFB6k+h9q8r139vtvFXjCbwRoFrDpdjb&#10;boo5V+8fYY7mtTxdpfj34w/Cm78LaZYyWNq8fm3ElwdjS49c+tdspVJS3MIRjE+C9dXxa1x9rkkW&#10;W1t22+cuNpjBrR03xLZwamqQQj7KsRaOM9VkP8XvXVfGLwSngWJvCcF3HNI8YZ/LU8N+NUP2d/gV&#10;4l+L3jvT/D9hZSeTcTZuJl4CKDy2a3+wS5bH1l/wS+/Z6XUfFE3x88ZwbLWwVvsXnfxPjlvwr0L4&#10;geJW8T+NNT1htT/dtdts2Y5XtXoXj1tC+AfwFtfAmiRJCZolh+9hsfxt+JrxG0vIvPaG4n/dySCO&#10;NIxxyMnnvXPTpxjK4TlKx0llqNrFqMMU+7Ev3ffAq1qOrJbI8zS/xDcf4iew/SszQpbeacWflFhD&#10;gtI3pn7oro7yC2nHlxxJubJ3MvbtWrZEdDN0e/udWvY9TFq/zfK0bE/Mopnjv+zo/F1nYajJuhMA&#10;kMf9w+h966nwX4fdRJE7mR1T92WAwD+Fct8Tbuw0jxFJdXqvI9vGFCr/ABE9q5q2IjT2N6dNz1uY&#10;WoanqN9ewWKq6WrZEZ2/6tcnr+FYfiDUrLR9WeeW63GOZVhUrnf7j2q/p/iW2XUbkXKLJGsIaFWb&#10;jdnGDXJeMtQa6trqGRFuLjzgz+X0A3YUA+gqI1m9S5UVsW5ri6uEfUNQuF8sTM8nzfKiY6mu1+Bv&#10;w+uvGFrLq1jZmS3WTC8/Kwx1rzmOzk/4Rryr8Iz3DMlwrN8orr/h74l8T6f4QuPCtp4he1gjO7bD&#10;hWVcdPpSk5zCPLDoez614Zj0zRV0uC5jZ+s23BEf0968r16zhuLxdMhmEz5IGGz5f45rnYvhp4z+&#10;IQlji+J2oWNoshI8oAbj7k1d8Jfs5+PfCd3hfircyG4bfNG9qjEKT6+9VGUoBK0tSte+A4dPvxe6&#10;hKJ/L58tOcMfWpNOsJoQbAAK03L7cgBM969A1j4dfEe2tzLaeKdM2quVS6s/v/Ugiue07wl8T7q+&#10;e3m0rS7sN/rGs5GQ/TnP86mU9blcgST6Z4ftVZWaRmhYQptz6c+3SsjxH40igt7Gys52jzbMJpsZ&#10;O9jk5z09BWp48tJ9Kgjv/FMUOnw2oBeGO4DM2OgJ4/SvCfG3xK0/xBBfW2iNM1vayMslxJhVBJzg&#10;DqTWMnKTNoxitzU8XfHCw0KCDQNNDss02+8nlJYkg/lXk/xK+L+t+LtSk01Lry7GNjsiVvvH1NYH&#10;i/XZbzUJBbSssZHI6/j7ViWVtc3Umyxty/8Aefb1rKTlskdVOMd2ammX4CeY5+91NZ3xMOo3Hhi8&#10;1OzDBLW3ZpJNpw3FdJ4Q+HGt63db4LOS4ZV3PFEp4Hq1e0+KPhXoeg/s2eIrvXbOBby40eUxeZjj&#10;I4FKNN7tlVK0dLH5c+GbdfF/iBlniaby5pBHJu4XnvVy50tx4ie3EI3KcDaBxUmgzr4bu5IoJY1+&#10;ZgyqvOc1bs9Glu7prkuzbzlvl6V24ak+W5z4ivzaHY6EYbXTIbdHO9JN8wU11mmaRea62426syr8&#10;vy9FrkvD+gajK6x2cDStIQuAp5HpX2R+yz/wTu+Knxqjg8SavBJoujtCrrJcK370f7I+ldMpRjC7&#10;Zxr3pWRw3wB+DWqfETxha+HLRgVEYaZ8cRgHk571+i3hTwVp/gXwdpvhPw7aQXCwxqG/d9Dj7xNX&#10;PA37OHhH9n/T7Oz8PaBbzSCPMj+XlpW9Sa7iza7u5EguYEhkn+7CsePwrz6snUkdFOKpmFpPhW+U&#10;l9Qlj2thmVe1cfr3jH+xdavp7Swnma3XZCI0P3sda9H8YWEegx273M6xqX+ZVkwwP0rDufG/g/wb&#10;NINVaOSRo9qxbh8rdV7Vy8jm+U6I1OXU5fwNcGLTU8R+IIZV87ckdux+eZj3x6V6B4dtbPVtMTUb&#10;yKaHYDm3k+6B6CuF8DeGPHHivxTeeKb+6VFkAC27Q8LzkEfhXqWqabDqeoWehvqyxyWsIe4jVvnZ&#10;R0OPrWsaNn7xnKu5aJEOj+D7KC1uNWS7WO3baZGP8Ge1cxqniONdWXTNKnW4+z3BEjyH5R7Vd8b+&#10;JIyP7A06CRdyrJ5LfKCR3b/Gsnwb4AJd5bu+XdKokkx0U+ldPJHlOf2lRGlpenWNvNc3xWFru8kB&#10;kbbzt9PpSXn9ns7vDdrCvMWY1+b3x7Vv3Ph3T9Gt/tNoztcTOF2ouWx61Jc6PYQ26peCONmwU4yx&#10;+vvRG0Qbb3Oc8PPDYtGIYJkDNt8zb82K19RjOsRrFc2iyeRdKxkZT0x0q9c6aI7WAxyPausgy8yj&#10;7uOtTPJd2UEeh27qzXH7yY7udo6N9Krcj4di82nvpPlaklnCqyIAscf3QD70231DT7PUfsCmN5ro&#10;FiF+YIvoeOtVb7UtS1BI9PsL2RoYmx5cnClh3qYaba+H5IfEd9OfPVds0MZyJMmhNdCVzDNd+2R3&#10;itPOywwyho1UYLAe1Sy2Yh01tWibbJNGQI5MsA3r9faptVudP1WWHWra4XyeEuAx+dV9AP8APapX&#10;minsUtbRj5Ee7aV/jPoKzqP3S4c3MYnh3RJ49B+x6w1wzzTbo3lba0q/0Fc7qfiq2uPE0+i6e/mQ&#10;2kO2OGDO1pPXNb0um+KvEF5LZ6rcLp9nHHshkVcttqhbaBY+FnW1+1Ri4uSRa4YK0i+mO5rD3pRt&#10;sdHMr3sZF14bvniU380kMm7MzjIyvp+OetfJ3/BWjVW8OfBLQ9U0q5+zX1r4mtn0zavMZ56D1r7D&#10;ifUtV1CRb8mNY4SI2lbAGD6Gvgf/AILL+ONIbxz8O/AtveLcQ2Opx3eoNHIME7hgHHtTilFWTJfN&#10;N3S0PVv2aPh34j8P/s76Nc65ft/b1602pao03DxLNznB77f511nwj1K1+GGtrpov1mhnkWaO4kYF&#10;Wy+05PrzWh4x1GwTXbnXfDVjeXketaFpxhhtz8kaGPHXtWDoGmahoXhLxP4i1i38u6EeyzW4YeUq&#10;opIK+wzz71j7eFP3TX2Llr3Omsrq5nu4LjRljTT77xZdXViFkOM+TKrgDvkg89Oa8j8EeHtS8E/D&#10;jxlrdpMt1LqviDzTI1wFRcAcAE9QfzwK6DQ/FN/qXwT8I/EW917N1awsk0lu22GMl2ByB0GMZ/8A&#10;r1i+A77RNW8CHw/cXEMiw61NdTq6kK37zJPIz0IwOlbU6sW7mcqcuU1vhtp2peJ/2htPlludtnpG&#10;hQyXA3A7mf5iqj3Ndn41tB4i+LklpeaBN9qXS5LmK9mUhFCn5VPYH0HetX4fWWh6bqd9qls0cKzW&#10;qwtcEjoo4HsAK5O8bxh478fN4Lm8Xta6gbYmzW3bcWhGTv8AeiUnqOMYrqdFYatb3Fvp+nOsk0yT&#10;LBbHy8l/9gA/wj3rpW8F395ZXY1Szg02Pa6SRscKvBC4HpVnTdA0LT/hVp+u6cy3s1wUkium+9kD&#10;DDj3q1Y+I77V/B02iX7SOt0uI5vK+ZUJ56n0rSnJJ2sRUi5amF+zpoE+leFf+Ed+Iutw3CRXUq2r&#10;RR7VSI9Oeh5ro7fw7pup65bT2KSFbeQ7WMYJdR2zWHZaRBpvjG4Ou+J4o/D9nar9htIWCM0hHVmP&#10;b2613OmeNvCHhLwVJqb3lrtjbdu+0CQ7T6AZyfbFRUaauOm5KWhGkFybya3tbaPbM22GF+FxnJA9&#10;60Z7yz021hjlEcNv5pE0MkmCvbA9eax7v4maZc2UUuj2VwsN5CZVmuYDFJCB6KcN1x26V574u8TX&#10;Ov6zH4e0wG4upIQbeS46HPBNYqT+ybcvNLU9N8V66ul2gltrgLDtO5VIP7vuwPrXmfhf4n+El+IE&#10;F5o8s2oXv2g7r6Rfljhzyo9SDUvxa1A+Cvh/p+j+D7dpLe1RkvZV+cx7vvcE9K8s8B63D4eu7ObR&#10;LNZEjuGie8bGPmORt55zXTCUrHPLlk7H1H4g8W3niO/hvYGH+jbhDJcA/vHPRlHqADxWd8V08Jax&#10;4WtbLxfrapDA4a6hL8yMBk5A+nSuevbnxQA2nWulXFu1vb75NQ+6CW5GM9sencmuX8GeA5fF3xTt&#10;9A8Rz3Ew85p79Xk/d7ew96uVTQmMOxN4a0q08d+JF8WeF9CjaGKLyYY/JyQqn5Tk9B3r2rRNNGpe&#10;BJoPGtvG00yFYbeE9BnG4nscVasdB8PaVZt4T8Baep2k/ajAuEX0G769hXdeE/D1poOh29hdlZJp&#10;I/3u35vm9KxjKPNqVLsjh/CHg+58M+Hf7GsbeZbMRNJHzlvmzuP49K4O68AeNdR1a4v/AA/dwG0m&#10;aS3vGvodxMIx949voK9Q1OfxHqvi288G2kVxErWbOtwvChNuQo/uk4YfgPWvLfj3+0VpPwVsh8Md&#10;M0nUvtGoacJ7LWJGDhySc5A/iB4NZOrKdSyRfLGMdWcb4Y8JeIBf6rqvjbS5NStY7ryLFYWZY4m3&#10;c7QT0FZPxouPE+natNrnha6RlnVUu5beQSG2CDGFB6EAfj3qto/xm1TSPhs0MA3Xk6CbUG3DZF82&#10;fmJPLGvmL9q79svwZ8EvB9xPqY+06jq0zC1s7WYrI8ZByTyQAD+fNbK6lqR9nQ9q8Z/tDaz8C/gR&#10;rnjbSvEkV1eR2dydLSzwrKSnMr7uFYZ/E9K/IH4l+LJPGnjy61ye7vIZdQuWkvGkuDMzuerFs8kn&#10;8K9Q8G/Fb9oT9sjXj4G8I+Hp7jQbaYXdzZrxajZyBIxIUjttyePWuis/+CcPjrxJo+ofELUk1i8u&#10;F1J5JNP8KaWGTAYl0Rz8vHIyOOMCtFTv0NKdSMNzwDwl8NfEHxW8a2vgLQdeW3891j+1XDD5d3rX&#10;2j+wN+zx8Ovh94hu9V8LeIbrVL6a5exa8kiAV/LYb3TqNu8Y+grwGw1rwRd/H/R9Y8HeHl0XSNMu&#10;Iomt9WcQuyIMO8hAGWY5r6ItP2mPDOtePNN0D4PWosdF85lun0vjyo15dj6Ang561UopKyIqc7mr&#10;nt37Z/7eN3pfi2D4DfC+NVhtNLhTV7+W2Rg8jKCU5B7Hnp1PNfKPxJ+L/wAQvGGnN4c1/wAV3kmn&#10;xPk2uQkZ9yFxuP1rnfiF8QrDxR8XPEOubVX7TqGI2Vtvyg7VPsTtzXMeKvEQlXbbXUbJu3N+844r&#10;jqe7I9XD04+zudAZ7U/PbFcKg8s7s5qAz2t8ptpLSKRpuPLeMcn3rg5/Ha2n7zWbuOGSRgVQMBlc&#10;+g7VVk+Lsug6gt7pumGeFpFzIz4O7rge1bxpOp0D20KUtzW8c/DXw1rEMkd5ZJZzAZWRV25PfPr+&#10;FedW3h/R4tcutItNUhjeP54P3RVZHx0yDkfnW34z+IOr+N75ruWcwtMdkh28EZ4APtnFaXgSNLiz&#10;m0TU9DPksoknu7baWbBzyWPp6V14fAvdnBisdGXuoybXVPHvhmySxTVryWSVtkOmQ3xYMpHX5cYw&#10;PWqtr4+8TafusbbSnWWJyZ/JupAWBPQrzz/nFepeEvgxb+KbS31r4S6bfX2rx3mxrc27L5aepJGG&#10;H0NfXnwi/wCCZeguun+JvibcXWqatfWrTNYwxmGGJ9vAZvvHB+nA4rSUacZXZzKrLl5UfB3wyv8A&#10;4kf25c/2Rpl011qkKpcJb237yVQ2QDtHJ564r7l/Zv8A2K9c0Lw/b/EX4q+FJrm8ulaaLTdQ1ASf&#10;Z4zyP3WSd+Ox/SvrTwD8AfB/w9ktbHwT4J07S3aJBqE0MI3ZVQdhJBOc55PPSu28M+CLU32oNdW8&#10;iwzIyLNJ825j/EBngnJ5/oBUyrR5THlZ86+Fvht/bmgKuh/C63WG2lZ1vYpkjZD1UY4J6dK9F8Kf&#10;s9aN4ut5LTVrP7O00DPdKq4aV2T9MjoeOa9f8LfDzT9GtTpkVqsduy+XtVv1z/hXTaJpFjpkLS3E&#10;itNNH80xH3QnT8OB3qOfXQrlZ43ZeAvBHgu40/SovtEcNvbszTTXWC44Ab3YbcH/AOvXO/G3Q9K1&#10;TSU8QeE9G2Q25P2uJV2/av8AaY9zWH+0X+0r4H0z4z2/g/wvpU/iDVLa3ZLmHS2VoYWLFivfPbg9&#10;Mc11UuparqWmwXs3hx44Y0BMbsGYeme2OaiWrKj7u54D4/8ABuveO/Dsmp+E9BuFkWJFaKPKBV3D&#10;5s8YPv0+tfJ/xT8ATWvxGuZLvQb3UZtLMjSzagxWNmb7oUdSR29a/RPxN8PvEGswXGoaELqFrxkW&#10;782Yxrs7hB6n2xXnniL4K/DT4d+MdRv01xor6PS1kuVmTzJDIQQCu/jAB56gflW0Zcopa7H5v6z8&#10;DNJufGV1P4j0aO452LHExDMuMmZj0HXkAdfxrm/F/gX4WeFJ5PCumxah/ajTYtL7zMwtGR8pJxwc&#10;54r3b9obUv8AhObnXtG8F38NvutY4raaGSPzp5QGUxkHnBHPsVPtXy9471yfSfD9iunNIy2cxhvG&#10;acb3mQ5D4GNvUj8K2jJbkarcy7/SbnRYf7N1G9WOdWZm85cYHbt3rvfg38N5dW0H/hKI55NjQMP9&#10;WPLfkgjn2yPWuQ+I+pyeLdFt/FMcg2W9pGtxJ5W3dIR0r0X9kPx/P4g0DUPhRqGrW8Wy1N3YSNGC&#10;wZTllz345x3xVc3YHblMPxr4bt9PP2vRbN4Vnsds0YXA8xSRuxnoSMfhWFY6LrklhJqspRVjj+63&#10;Bb6165r/AIQ02DwV4m8dm9a4a3WC3w7bfs7kyuV2nqM857E4HevHLzxb/oqwPKP333l3Y/GvLxU/&#10;eaR7GBjGVPml0L3gpZIr2S+uG8uOb5cKeh9a7nSr60j8sqysrZVo2/izXmFteaPpUIkiupphy3yt&#10;wPap28daVIitENqqpOWPINcPsnJ3PUjXjCJ9BeEvEPh7SUgsHn8t1XdGrN15+7n1rd1CaC7hkv54&#10;VZbjhUVeg9a+Q2+JevaxOwEbOsfyfKvT3rr/AAr8TPHGnQf2fbaRfXMLR/NhCApxxjNbxpy6I55V&#10;qcup6H4vifRHmmgkR12kIrHjHpivOblxLqiqsq8c7FPr2ropbXx/4thjc2EUcjcyCbOT+VdFoXwB&#10;t7tUvtY1aFSoG5o26H65rWpFOOpy+1lze6rnI2MrPLJA6KP+mmfu+1WbOTbwS3TKstemWvw8+GPh&#10;WPdcwvdzFcrufILenWqmnaHoWqXuZdIktY5MCKO3cfn81YxjHodEudxuzyTXrgNdvIq/NuUN8ozU&#10;enahBcarJb3EH7xWUq23rx1/+tXrXi74G6bfwHUNJ1OaFmG2RblR8vvxWP4b/Zo8R3ksk8+vWsQV&#10;T5TKC36V6VO/LoebWjepdmRbXJlKIjquOTtXFXLVIZVbzlZ1bkE+vvXpHhT9n7RbeBl1nUprm5/6&#10;Z/KuMZ4FdZp3w6+HWjAW8PhyM7gC7TLurGpHudFOMpLQ8/8Ag9ZXcqCW2Tau4jzGYkda9P1Gy1Vb&#10;DdptyjeZ/rOmemOKqarp9ppkH2fS7KOG3zwsS7dtQ6VsWN7driTcnzLuPDetS+XlsHspRlzXIf8A&#10;hEde/wCgm36UVe3N/wA80/7/AFFZcq7G3tK3c4OG28c+Pbx4dD8MSRiOXY1xMwRQfT1NUb79ln4y&#10;eIrn7At/ZeXNJ87eWW2D17V7t4Cls7HQo7YY3Dlm2/eY9W/Gu8s7iMQ2djaxtumcDcuc5z3xXuU6&#10;NOWrPlZVZR2PBLX/AIJXaJqHw11bWLnxnqF5riWjSWEMcIEBkVdxQ9+gIrxz9l3xD4O8K+Jro3Xh&#10;+FryORbfMihpVYHBIB7Zr9VfG3xG8B/AD9mTxBrPiAeTeww7I/Mj+Z5ZI+FH51+M/g6S9vPi1He6&#10;bAxa51YyeWoxhS5J59BmsMRGPNaJvTlKSufW+pfAuz+M00fhLUooVsrOaTUG24UvtG/ae2D0ryn4&#10;dfHVPF+tXHhbw/4Xhs7W1kaKH5VOEBx/SvRvEOsaudBu7PRdXktfLjYTT274d0I5Ge3Fcv8As9eF&#10;f2f/AAXqZ0zxz4mOnXF/qUW26ZC22Lq3TpXFH4bM1uzP1DxD4dXxRatp+kxxzruF6vkgtvJwO1eD&#10;/tVS2UnxD8iGYr9nj8vcCTuOeT09a6LxD8S7Dwz+1brH9g6x9q0CPWJIbK4kXrDu+Vj71x37Qdnf&#10;TeKLrXbhV+ztNstW24zmomvdNqcvePNbm+iRViA545qVGu7yNYNKkZn3L9zrmqU1kzwNdIPlV8c1&#10;2XgDwtc6Zocevgbp2m82PjPyjtXPTUW9TsqN8uhkT6Zc2cyx3lvJ5nAYMDwTTNXs4LjTlxu3pky7&#10;h05rrvFV3Bf6mt2HWNrjb9oBPKn29K57WNV0azWTToH3Rs+ZHZssVrRKMUYuUpaGfYmf92sfzDbk&#10;HHSm3czBWtoT87feweAajudZgsomtLV2DPxt9BVVJYpZf3cmxR95j3rF/EEttCvqdyNKs91+HZ8E&#10;qxNcYJbvxLqsdnbxb3aTCha2fGepXM0awPN5n9BXbfs9fDS4muI/ELWXms3Ma7fu+9ehhqN48zOa&#10;pNRWp65+zT8JLTQbCOW/KhlAknO2pf2h/ivpmo3n9gaffJFa2p+ZN38Q7musttJ8THTFtdGsyr3C&#10;4dlXJNXfDX/BOb4o/Eu6XWr3w+IbW4VpGuLpguVxksQe1d0lyx912OSnKMp+8fL+v/HDRtDTytJu&#10;JLi45DM3Q1wuo69498fTtvMkEDHp2Ar6Y+IP7E+jeFNRzb2NvPGrMslxbzCTkVxWo/BLxHoeorbR&#10;WfnWjMP3ijp9RXlyoKMuZ/ieosVLl5Yoyfgv+zBY695eueKZPMjLDy4Q3DfWvoPSPAnhvwnp62Wl&#10;aXDCqr8skcY4q14F8PQaVoEEDw42x43YpviO/EVu0SPtzxmuKtzOWrPQoSXs7vc5DxlLHI/7p1+Q&#10;+leYeP8AXTbWsixsNzHHH1rtfGWpwxI0UEvzNnca8s8Twy6jdxw+cPLXO71NKmjPEza0OF8SXVy+&#10;+aV8t0Bauw/ZU+B+k/Gbx3Ini2/kt9P06LzpVVf9cc8J7CqN9omk3Ngb29l+WNsKq/xV7d+yj4Tu&#10;LXTL/wAWkrbWf2VguF5evcw8Yxjc8epUlex6N8XfFUPgHw7DoGlAQ3EsQjt41b5Y4MYFeS+E9Gud&#10;Yle/MjSPuwu3+I5rY1/Rda8f6xuRmkkJxH5nZQeMV658APgx9hdjqUO35cNLL9304orVuWOhnRp8&#10;z1KfgP4fXSWCXNxaEyOwEbt1UV7Z4I0LTdGsVZ0PmKw+6K1tA8D6LpgjWMLN5SD5Wbv61oNFZ2kj&#10;QwxKP4pMdq448z1Z0S5VoOkuIbS4WVZl8zbhflwB78Zri/iV4dj1bzPFlrfPbz6fF5ivGwxIB1U/&#10;UV1zWMcz/bWkHl7eR6/Suf8AiPBGPA+qWdiCm6zkcHvkLmprN8t2aUfiVkYnhnxbZX8UbCYgsoLB&#10;l/rW/DqUVxHlcbWbG7b1rzH4X+JNGv7aG2w24RjczL7V6BHLbKFhib+HJ3V58Jcx7Eo8r0RcjjW4&#10;mbb0X+L0qQ/Z44Wfed6/rVOO9tJN0QutvcqKjk1G1Cswk7UWfQfW5YuNQgMBSE7fl79qj0q41PY0&#10;EZVov4lJ5rFvtWs4Cxluu3Sq9prcLwbopCrM3Oxj0ojowkuaJ02szyPYfZ4jyq5K1i6jrt/Bpkfn&#10;2cgt0wJfUntVW01B5tf+yi4YKyZIY1uTyskLQvGpX+63Q1ag5Gbkqehz9zq8T2xlt5N26P5tq9Pa&#10;uX8SanpMejNFL/x8SL8q7eg966e61/SbczWq2qqyNhgvArlPFs2n6hB5LWSn5sjZjj3pRi4sfNGU&#10;Tye68U32n3zfY71rfaxVljY8ity28N23iP7OsNxI0zfO7M33RU+jfCs+INWl1ET7URv3ce371ewf&#10;DD4Ty2lv9pubCPdJH8ytmvYweGurs8LGYjldjK+H/wAL7a1hW5upvMZR+7Ve9N+Iepah4X0y4uPE&#10;emR32l28ZK6VIxYBj0fHrXrngzwrr0lxIlxpkccI+WHy2Jb8a9s+Cf8AwToPx6uV8T+MbXyNLRlL&#10;ySZ/eY7D1rurQp06epxUZVJVND5H+Cf7KPj79o680e98SW//AAh/hu9ikZrtY9reRjoo7s30r0j4&#10;h/GX4H/sD28fwq/ZL/Z+nvvFUluVufEmvaW5kRj/AMtBvHPr37V+onhP9nz4Z/CLSdN07wxoUM00&#10;YWG3uNRbcIPUqD0qT4y/sP8Awz/aB8QaNe6tYKtxbqxvNQihVTIn90/j0rxvrHvcsT0vZPdn40/C&#10;j9i747/t+fEWHxV8Ute1fVriabdK90WMdspP3VB4Qew9K96+N/7F3wK/Z5Nr8ObLS5NU1qONV3MB&#10;sVjxtxX6deO9F+Bf7Ffw0E9vpccH7sJaW8OPOuZAP1NfP/7NH7No/aH+LN1+0j8RtDkt9Dt7tpbG&#10;3uGLNMwOR16gVlUqS5uVmkOX4jwb4S/8EZdOv7KP4sfFzWWt47q0DWuiacoRjuHCniur+D//AATu&#10;8H+CNdsdD8BQyaLYszSaxP5iySBCcBAzAjP09a+mvjT8cda1/wCIlv8ABr4V6c0moTLtaTb8lpH0&#10;3nHTArttD+G+j6YljoctwXurVfMmYtlpnHV29Rmq9pKLVmZ8qkzhvhV+wv8As7/DONCfDh1O+km8&#10;yOa8beztnrjkV77oHhTT7CzhsrTS47facLDCoUAfhUNlYPDPbM6hmU4kYKOB/Sugtda061vfnaPy&#10;1X5vwrX2kraszVPXY5+C0HhW+bS5n2i/nP75sDr/AA11z3/hvwxoP9q6/fQ21rbx5kuLhgqr+Jrg&#10;/E9lH4g8b2fii51SSazsGY2tmvCFyPvH1Pp6V87/APBRP4k6x4w8TeH/AIJWHiBrf7RE899b27EB&#10;um0MB/I1CqRiX7NsT9pf/gqJb2kl94J+BelG4uBI0S6xKo2nsTGO/wBa+X/DnwZ8Y/F/W7nx/wCP&#10;PEkivKxad5myxJPJOegrmPFni3w74a8Syaf4c0OPdaSbJLiZs5kHXA+uap2vxe8VxaHeaCLgst3N&#10;vkkDEEL6VPPzK5qqfKesfE/47/DT9lfQLbSfg/I2oa1Pb+XLdZHlxsf4856g9q8S8V/GLx3470qO&#10;x1/W5WgZ/MeFeFdjzk1xnj+3m1C1ju+pjk3H1NWrCG4v4Le3tLdpJZVVY41XLE1MIuZtLlhE0LXX&#10;LttN/sy/mUrDloF6bc9q7D4HfArx18dfEsPh7wfpx2SN+/umU+XEvck16d+y7+wJ41+Ivi601X4j&#10;aRLa6LkSTLISrSjqFFfoJ8PPhP4N+F1qmmeF9Et7OGCP5PKQKcY7n1+tacnK7swlUurI8f8A2b/2&#10;Ivhp8Eb+DVL6wOrawn+svLhRtj/3BX0S+q2+macLGzVVkkYqBHzhfX2+lc9/ai2wmvpGwrbhG393&#10;NYk2uXjRM8cchkabaqj+7/erF1k3ZDjDqyn4l1IjUJJPMaXbuEcjtna3rWXrl1Bp1jBdwTbf3BN0&#10;Swz061Z8QmOQPbgcQybmYHue1Yl5dQ+e1pcDzDLDtiUL096qKBuxmeEpZNQknNhFtSd/lmKk4PfH&#10;4VvfYbHTILi7knaRoVA689OfzNU/Dl2dO0u5jtoY0UsBGwHQ+v51X125uU1SazvZvmuLTJ/ujjIN&#10;bxOeUrs4TWyl0zQtEz/aLpSqr/yz571tPNYeFoWWTbI1zDtkLtx+ArE1PU7XT7G11JpMtdXaxhVT&#10;sDhjio9aaPXfEMlrcbgxjz8p4CjoPrXRCUdmY20OY/aI1/RfB/w88zUpBIWhZYbVZAobd6/SvI/D&#10;P7QJ8PfB+0+E3wU8PS3HiLWJiL6ZLcnyskjggCsj4nv4s+OfxMuPDT3P2ez09/KWNWzkDjP1r6M/&#10;Yu+EPgzwdbXTaVZQ3mrQ3CJLNJhvKbORz24PalKUpO1zTljCNz2r9kf4Gt8HvgxbzeL7xpdamjM+&#10;os5+7nnbWt4nu9C16O61jVpFlh0+Jn8syfLGAO+Kb8UvGl+/neFtJv1ikWxQz3Wc7nY8Aeted2Nr&#10;qGs/DnWdF8mRl+YSXDfK03HU+1ZqpKL5R8qtc8j8Sftrz+FfCl9qHhLwlujjv5IEY/eOOjCuL+Af&#10;xH8cfFy78ReKvirq92bSGyJgjk+WIFjwuO5rlPhR4KvvF/jvUPDGtaXPPp7XzRW9vHnyUbP3mb1r&#10;6Fh+HvhHwHoq3es2kXkqQCkSfK0g6Z9SK6Y0XUs3cylUjHQ+a/2cvhfoR+M+qX3jCCRktJpLixim&#10;j2rK2crnNfSkut63Bp/2/VIVhS8YrIrNkBMdfpXhfxt+Ongzw58RbPXNOsZjbwyiKW3hwoG3nOB1&#10;+tWfjX+1Ppus/CpNY8C3cMV/e3XkMjfNKkeMnC9quUXFomMuY8K+PepT+I/ibeR2ck00skuxFEeA&#10;cnACV9zf8E9/2bJfhb4Fj1zxPAv9q6lIJZI+cxIRwv8AnvXhv7If7POtePPGUPxs8f8AzWsOHsob&#10;iP8A1rDoSOwFfUHxV/aI8Nfs5+ArrxrrMyyXc0ZjsLVW/wBbJ249BROcYU3IcVzNRMn9tC5XUtVW&#10;XT5oWitRHbzLK3yRnOc+1eUxbobaMFvtEkbYVolwiqe4z1NeOHVP2j/2pPEpNvBfQafqV8ZbmYKV&#10;jVc9ffAr601b4C6L8K/gJZahpzy3E1m6pc3Ekm55y3H6V4tPMJupotD1KmCiqd76nJeG1lvJWvSm&#10;xSuI88ZH+NekeDdHjvrNX1BFz91dw7A/zrg/DGhzXeoW5kgPldFVV6t6V7d4a8JNp+mx6jcw4G3+&#10;LtXre2XJc8p05c1jF8QQ2/g2ya9lkVYVg8xnb19K+ffH/jOHWL64v7h9nmtuhQ9T7e1en/tCeNE1&#10;W2/4RrSLiPbbjdcZ6lvSvnj4g3N7ZaYztD5bLCTC0h6Njkn8K5YQ9pUuzr5uSny2MuPxFq+reJU0&#10;e0H7uOPE7KCMDOfxNbk3ii202aF5Iw8k1wbVYY+Q2COT79a5PwNrO/TJtZ0uxM1x5flRuw43Y5Jr&#10;sND8J6tqusWK6jcxxtZsbq4hRQSxIyAT9aKnLzWQ6ekR3jK2vdH0+3hR9hup186SZvfsK6rwd4dU&#10;CWcTY85lN1MynK8dKq2fhW6+JF5GYIfM+yx7drc5bP3jXp/g3wp/wjuieZqSLJ5iks3+0OB+FEZC&#10;lF2L/hLSrLTvDJtVgBUTblc/xt2Nb2mWzIZZbl9zOoeaR/zwPYU7wh4ba6gN3qIzaoFkVe7N6fQV&#10;b1HTNT1KKWW0TaIxt49KPechJ+7Yy/Fs0+qzWun6bLtWRt1yWbkDsOnFVvEeoXukJBZ6Nb8eXvaR&#10;XCndjv61p6hpslvPHFp8Mck2xRlpuGP/ANasnx94j8FeBNHn/wCEl1BUvHCjy4QWaMNxn1FTKXLs&#10;Ch1Z87ftB61LqMVtHqrSS+axluI4XJy2eAT26dK8u8Wm/wBZtktLW1tLKxVlKRq+FyOCWOOTXpPx&#10;gPjDxrqtjpXhO20610mGP7RNM0g3XHPGSf5Vy3xN8FRWHw5k8Qa34mtrNm+S2s1wXfaM5yOgrONR&#10;OJtGnLSx5xaL4L0eW+OoKt1IYsQ+ahZN2ecYxVG+8cWuxbe20W1sYYTuSOGPdu+pycVymo6yEVXe&#10;6yq/c+bijQtB8YfETUE0nwVoMl1cNJs+XJB71nKo3sdsaMYxvNnpvhD4oqNKaz0u4jWR5RuaNOSP&#10;7p56V33xNu9c8SfAHXhDpl7cMmjuWkjtztjAHX2FdR+yZ/wTrstT1Wx8Q/HTxFDaxzSqlppdrJ88&#10;shHCkjpX0t+3zovgX4OfsO+LNF0y2gsYW0tbVI7fCySFiF5bqT/hVRi5HJWqxWiR+BWiaSmoX7XU&#10;zeZIszfMp6nNfTP7KP7FXxf/AGiNSSHwr4Vna34L3lxlIlXudxHNeG/Cy50Hwp41t77XdL+2afDd&#10;gywysR5ke7pX7Yfsq/EyHUPhNa3Xw206y03R009TZW9mo3scc5PeuupiPq+HvYxpU3VqaHE/B7/g&#10;nr4U+FunLbXHh+1vry3AknuJf3h8wDkDsBXtml/E7U/Deix2E2jpBDbqqQQJ8gwvcY6j8Kz/ABX8&#10;UfiJoFha6lKsMMM4VZIZlVTgn5j17DmvIf2gP2v/AIQ6JpFzc6TfDXL/AE9Yj9nsZhtMjn7mR39q&#10;8FZhKu7Q1PUlhPZpNn1J4E8cJ4qic3dupdISRMigqCe3PcVzOrfGnwDo/j2x8C6BqX9q61MzfaGh&#10;YMlqMHLNjpX52/tAf8FOvH3/AAix8JfDbSJvD4vIDHcSNNmVG749K7v/AIJo6d4s0fwDq3xG8Vzu&#10;9xrNyEW+uGJcrj5sM3ODW/NUnHTcj2PJqz3bUvjBrHja7vrLTot00N3IjXE2cKQ2Mj8KE8Otb6db&#10;+KtV1OXULqaZWWOFgo9MHNaraKt3ceel9bWMSsVDr8rHjrnvmug0XWPBltpa6Lo0FsrRovnXF0eS&#10;c8kelVTkqe7IqRjU2Ok8J6tq+iaJ/ausny5LiYG3t1PzFQOM1v8Ag7QJNQu18VKoN1dsd0kzdB6f&#10;SuU07xFojXzLDP8A2ktvGCPMb5QSOg/xrQ0zx1qsF/GXtljXdhYIVLbY66I1EzGULWRv6b4HZvF8&#10;+randCfzDsjt5cfL/hV2aRY9QuLO6tFWOKTEMdvGN5929RWKfGWrXd1NbaRo7eZIrGSaQYxxjj0q&#10;rG/i03Jvmvo482+1d0mc471UakialLqbGr6xZeVE1pcfvnYjbJxs9+P5Vz994gvoNVt0sNkiqwa5&#10;uBzkDsKIbcg/ZJd0l1JGTNcj7vXtWhZAbIbWC3jjW3bK7OS5rT2i6kOlLdG1qepW/ia4srcRSy+Y&#10;MyTGMqqYHAOBz+FR3arp1wWgbzLySPa0gQLx/dz0osb+OyuVnuXZmXhofrWbPqut+JLqaUWzW9vC&#10;xCJI4BNZVK6i7IdOi5as2JrWw1byJribypMAOsbDC47kZ+Y1IX06SxcNMJBI2xV559z6Vzaazo+l&#10;DZe6i0lyVz5FuNxI/Cop9Wu76b7TaeGr2SFIyciHYi+2TTVRDdLXQ7ePVtNsbLyYoIVWFQy/uw3T&#10;v7k1n6j4y8PeHfD13r+oyiOONN8e1OV9ePWuG8j4ja1/xN9S+w2On25yXu7g7R/dGBXLeLU8F3Fh&#10;c2nj/wCO8fmMjOLfS2SMxnt1yeB7VMq0r2Vhxpep31z8T9I8V2y67pkjXEEaZWGPhWPqxrwn4wft&#10;Z+H/AISeO9T1fxVrNvdzx2qnRNNh+ZopMYIPHAPXNeHfFf4y+GdA0mbwn8INQ8RajD57/wBoTX2q&#10;Pubn7wVQOM96+cvEXw+8UfFrUri+tYLyzfzkhmuJb6TjLY/izmsZTlUOmnSUdZI+p/gl8XPHHxjf&#10;XPH/AIz8VmwtLe4U/NcEB9zZZRk44Xivmj/gp94w8Gaz4qs73wreefA/lL5yyDhwCOK+rPhD+zL4&#10;E8EfDyx0gWdvq97GshupLhnlTzdoyxBO0kZ447V8f/8ABVn4KaF4C8a+G20K1WzsdWlRZHhXbGZs&#10;4Py5PqKwox5a17mtTl9m7I+1fg18UIvD/wCw14V8WS6vNqWsyaRsjlhjMh2x8CNyBwQOK8S8f/tS&#10;eIPFHw61WNVksftF1JbSLLbsBEu0cZPBBqP9pSY/CP4C/C34H+FdSSONtDFzqH2fKs8kg3ZbHrXh&#10;/hHxPr95pmp6Gl4yq8hSSPdlW98dM1Dh+9cntc2px/co+lp/H+jeE/2I7rwdoerLqGoTadHLMzTK&#10;xijdhxx6enavLP2U/iRfL4ofw94huZL2PUtPkjVXbAExHBYnoK5mws9I0L4d+IIZtOj8ldPaSWeN&#10;yszcjKjBx156HAruP2WvC/gm18Ax/EufRV/dupknup2c/ReQB75Brojy0033M5K8bM+s/DU2n+H/&#10;AIe3n9ragby6tLdRMlupYs20AkADp+NWvDHxX8MT67oepWnh+ztGktZVmv7qXM6Kq8L8vAB9zmvC&#10;/Ffizxp44Szs9GvPstrqF2VmFqoUNDjge9ew/DT4Y6PoepQtcyfuba1J8kghfucjnvSnWa1sYqit&#10;rnQ/8LV1LTbbwvpPgA6XNpOoXv2e3s/IZmUuSdxbcAo6mrem6x448Q2s19qGu6XZ+eLyC1sY1f8A&#10;dsh2rIW4474A59a8w0PxlpXxI8b6HZeEbSFNN8O6tM96yxgIiou1d30JP1rk/iJ49n+Fvi69g1Qs&#10;bbU2afSSZOW3MPNUY6ckEAeppU8RzS1CdG0dDsLf9lDU/iZqVve/Ef4/atr9tHJtv7HS5PIiAHQb&#10;8kn9M17b8Pfhn8G/hXJFpPhPw80K5RWmuJmkcYPdmJ/nXmnhLxVNoUOh3QSPTdGnt5GbzLUxkyDp&#10;uOcYPvWj488bPeXUOjabet5k0JVVjblnPIIxXRdS1Of4dz1PxBe+ELfxVdTvNFHfQxlLdvM3CMEe&#10;nQevrXmXg/4fahpXinVvF2rfED7VcTux0q3WML5eeoPt6YrC8OW3ifXLv7drOryQ7S8d4qr0AGCT&#10;jqcc11llpOl2fh+DXre7kjaBsGeY58xu7BfSpjOSlqkaSjfZkfg5v7R0u+03xJYzXO6R/MaVg29j&#10;2x1xXPx6J4U+HN432Pww83SZY2jZlgz6gZ59qm8L+JPEnj9ryfwlpf2c2d4YhMV/1i92x35pvxH8&#10;d614E0BBq2r2ceoTXSLdwr/yzjPAPI4Nby96OjOfl5T0CP4nP8V/DcS+E9O1Jlj2wRlLVl3kDk4O&#10;MjPHoa9M+F/wi1bSI4fFHi9ljv5ICs0EQAIXPQ4PUjr6V5H8LviReXev2PgrwtcsrSJCV1ERhY4t&#10;w3MzHGN2c49q+nI5p7C13RM91I+BJhCwb159aylzvRFLljuQ6RJpOkY0XSYxDG+5pGXAO49vqakO&#10;oSoJHST5VO6Qbidn+etVH0uTRZptf1CS1W3EZkXdJhl9fxqzHpWna/pEkGn38iNNHvZml27lPcH1&#10;rnjTrcxp7SHQ8R+JP7WGj6R47bwF4bljutUuLfyQ7XGI4t+7cGI6EDn8q8Lv3uNbtk8UXcbTLZ6e&#10;x+23ru/zb8Mse7j15716N/wnnwg8E/FLUvh14F/Zstdb1iG8WbUtW1BjMzbiV+0fNuLYPykfL24r&#10;n/2kbTxb+034Y1LTfhZ4307wrqGnWZhutOS3P2efn7qFRyeOuM10U17OW5MoqWtj5X/aG+Puk/DX&#10;wDeX2l6Hda9qWqShdL0OYsPOfOPNCpknHb19K+bvC37Gvxl/aU1KT4v/AB4lvNJ0lbjdJZzMWnaF&#10;eREgwfKGOOefbivvf4E/sQ/FDwf4Bs5rKO11Txk188sOpagzz5hxkIPMXEfGcKCBzXqXhT4B/E/x&#10;H4ZvNM+Jd7Z+H7W1Z2XR47dRMzZzvYZAfOeVySQe1dEZR3OXlmtEfO/w++H/AMKPh98NbWH4a2ce&#10;ix6dphbK3UVuhbGfnLL84YYLZyc9K8d/bQ/ax/bO+F3gzRbjwjeR2vhBtPLRXGi2hjeDzVGVLc5/&#10;IHvX2N+1L4c8BeBvhjJoUOkW8j31vcCLbbAKf3A8pxjO0B8/LyMH1Ar4Jt/2fdfuv2Xrjxp8b/H2&#10;oNa6XqUkGj6GLljHOm4/MOQW/ljFaJqQRj3PmvxV8SfEfxMs4JvEvhK9+0Nb4t7xYdnmL3OdvzAH&#10;2r6W/YQ0H4M6J4UvJ9Z8M6xNcXkPlX0OpyFYpIyRhotozkt+P0rzHS/FemX3gLVxDDDFNBHDBaxz&#10;YLnnqM9gO1dFD8YJPg3omn6VqmnSS6xqAjuBHuxHAg+4rLzyeDgYrblpxjcv95Ukc3+2V8HfFXhr&#10;xbefEn4VaBa2egbh9u02ORnFmqnaXJySATz1yCT2NfPt34o8UXr71vI4YdwYLDlh+vevo3xf8eNR&#10;1PU9Q0PW5JlW5tWF/pluuE2Md2Co/A185X/hbW1u5LjS7GZYdzNHD1bb247HFYxj7SWqOv20qdPl&#10;b1KCzyw3yyuZLjc3zNK2QR/SvVfhraabeaHcXWtx/uUmXyzHFu2sRgA59P61b/Zk+AGmfFvxVHa+&#10;M/E9lo2m26+ZMtxtEs3qqA9W+tfXfiT9nL4L+FPhTfaH8OIY76TfFcssr+ZLJ5ZyIhjj5u478dq9&#10;HmhSp2tqeXKVSU7nzZ8HP2XvGfxr11E0DR5J4mkIWZlMUR+rEYJ9utfaP7PX/BOG40LW9P1f4jWd&#10;hPp8fLWAk3eY3ZTx07nmvXv2br/whp/hWxtrvw09nbxqBZQx2+NxIwOBwD2967yfx54vEl5Npfw+&#10;1Gaa7zDY+dMFjUYxvLEgAf17VH1l8vKHs7y5i14S8DeDfDeqPpnhLwtp9otugxDa24jUkerYyRn3&#10;ruPCWk3d1cm81K3hjjjxDb/MW289cdgCevp+APlsHib4v6HAtlZeD7eWcRZeX+0IyZ5f7uRkgD17&#10;1raRqvx2tdPd9H0fTVn+/cI94NwyRnJ9uxrllaStctXud9rM8ml6tFbvb4mmLfaCHDBuOG9CePf0&#10;q54UltbrTF1XVb7D/MFhM3GwN2HH8sV5Tfv41l1OTXfGGtafZNDJI26OR5MLtw33sDA7kke1cR46&#10;/au+HfgO0n0iz1UzahLGV/tG4mLJAvA3hFwo9l5/Gs/dL5ZM+kfFPxD8NaJop1W8vo7WG1RnPzfM&#10;xAyNvU8/rXzv4n/aH8e/F3SrjRfCltc6LpVw0kTTxsqyyRn5T84OU/A/jXmOmfEi78R6Qviu98XQ&#10;6/qi7onZmfy7eMnoig9SOvpXReHtXlNuurCFmWNmjUW8nzKvzHBBGEA456k4qkOUGb3w7+GHhbwT&#10;p7X3hrwxbwzJMrX+o3kfz7d3zEHLMxPBHOMjBNeqeGrmK9sFiht9lu0Ykmmm+UuOvyKTxnHU+9eb&#10;2Wvz21lcWutK1xcXkdvI37z9xAwbhFP8Q3EntjNdzoN+brXW1O8n2Wr2KpEsigRxGM4LHPfinLcR&#10;2/hLQLO9xfyRrJ5LCby9+7YPQnHPrXyn+378TY/Avx0vryzs7ya6TT7c2sIVRDtIBdT8vcADv0Ff&#10;YXw/iSa1sJohDIty29265U9Meo+nFfBf/BT74raX4i/aA1bTI9SVbfSVS1Ywj77KPn59M8UjSjHm&#10;lY+LfFOv6Nqvjn+35Yri3vbpWdN0nlrbuSSW3dGYA4Ddsjj08N8XaP4d0rSPtD6yWkuLx/OtWXlB&#10;2YNzuz36DpXoHxH8Sxrfsz2KNa7jlo3AaNSMAc9elec+LNe0jWYjDpFh/FmSWRRu6ew5962jJhUi&#10;uhWhudItbsaTc3TSae0Ja3a4c8cdAOg5r0T9lj4Y3us+NrjxakIsrWLTZ3td0x/ePtxsAGc59Onr&#10;XlUOh6hKyxwWxYyjCLGpJP0FfYvwN+C3iv4T/s3SfFf40T2/hHTZvMGm3GqA/adSYrwsMX3uB0PF&#10;acyMXEwPEljqHizwZ4iM+mNb2X2GFJVtWDrv8yVAzEHKt8h7fxHpXkGl/DHwxeSpBNYM2Gx5jSHk&#10;V6/8HPjb4W1jwP8AFrwjZS+YmtW9oYJruMK5htvmVuOhLO/rgDuAK4HRYYnmDO7e/XDfjXn1rKVz&#10;1MN/DSGX3wX8APDHDDp0keeyynk+uayF+DfhXSdTWLVLN2Vlyu6cY69xXeBJYZftIRpIol3eWqkV&#10;g2urapq2rOYLH5rmQhY2PbPv0qabNK0V3JpfCnhjSrGNdO02GFiAN7KFH+Jrd8G+GtS1aSSG9uFj&#10;tY1DYjG1ce3FWNX8K6Z9ktrjxNdQ2sdt+8aQyYaUgcD6VwCfGnxHbO+nx3yeXI7JB5agBlz0z34q&#10;a2LVNWRVHBuo+Z7HUad4suIPiFNBpjeTpsbCNYupkx1/OtLWmktjcWUW1bXzN4VmOSOoHWvOdM1C&#10;Oyn+3ahIke9s/e6c9cGtSHx0pvo7HUtQjmSNj8qyAbk7GueLlLVnZywp6ROw021vtVvo72W6QBeV&#10;3N1/H/PSug0+WaCZWaDz3V8qqjp+lYXh2eNw0EEitA+WjZWyW/zmtPQ/FkDytZCBfM3EsOcjFbx9&#10;3YmUebc2Lyw1DU7uW4sJ1t/Mj/eRMRhqteHZr3RUcTySE7grc9fpUUurq7RtGWMiru2CPt6Upubi&#10;40qO8t7YF2chlY/MOePwxXXGXLHY4pUuepY6zTbx3kEiN8ysR8y+tXoJftBkLsu4cbT/ADrlvDeo&#10;qk2y6LfKPmPrzW60DoBe2ty2G+8prnk+bVnXTioqxFrEjTbba3OHDZX5t2Kgtbu58vyb6yUrvI3o&#10;uM1DfXTf2hHOJtnykNjvW7obwTQ7Plbcvr1qeYJehR8qw/55H/wHord+xW//AD7L/wB/qKOYn5FP&#10;RNWayjaa5UssPUqh2j0FeifCnxzol/4j020lu/MkmvoStsiksvzDjArjdPtJrWwbTmjDGUAsu3kH&#10;GCOnNan7LPh/XtP+P2mWVrpysrXHySTRZ24PBFfQRe+h8g43sd9/wXI1H+xPhzoNrb3nkrNdBrqA&#10;HG9tny8eor4m+Cuk6Tpnwm1Txdpmmx3GrawsllbvLjNoSMbx7gc/hX2p/wAFzPCVh4g+E+h+JLm4&#10;kS+trzYI15MpIwe5r5R/Z8trbwJ8KlvdU0tpWvOIxcLkRZPJA9wDXHUtzHTA6PQtEn0Lw7JY+Krt&#10;SrWuLq6PGeACa+dfib8RJdO+M/2TTTC+n6fcAK20Hehxz+Vev/F7xLeTalss7eby7iTzWj8z5NmA&#10;Av44rE8BfsKeOv2kPjlHpGkaxa2djc6WNTv76X7tvEDgjA79hXP7OXNoaXS3POfB4+G95+0zDq3i&#10;+2/4lNxcLMsK52uxxhT7Z61g/tTX+vax8QNThe08mxt7hmsYVTaqx54IHp0rrvip8AJfhD+1Db/C&#10;9Lya4s/tUbWN1JkeZGSPmHPAzXvH7Vnwd8M6V8FNf8UXGledqUGmwwwzeX9zLrk8VjWjLZI1o8q9&#10;5n596jeyLB9lAYL1+prrvCPij7Pp8cXkNN5cYVVycA1f+H37K/x2+MNrI/gbwDf3wjkji85oTGm5&#10;jgDcxA/LPrivtX9kX/glt4g+GHi+38Q/GTSLHxLq0Vr5+leDLOTdG9xtyrXMv3UjXv8ASilT76Gl&#10;atHoz4zg+Evxb8S3f9q6b8N9YuPtTE27Q6bI6v8A7pxjpXa6D/wTi/av8V6ivmfC6XTf3azCXU7h&#10;IY1U4+8Sc9xxiv1N8P8AwN+IPi7TJdV+IPx38PaLMsnk/Y/D1urrp2Fz5EeCAxA43Vt/Cf8AYb+B&#10;Gs3MniDX/ij4k8Si3cRQrqc4SMsBkjZnk49emap04ykYfWGtj8xtH/4JmNpkV5L8QPiZbSanDcKF&#10;sdDkWaMR4y5aQ8ZHTANWNa/4J0XfxK1OHw9+zb4f8RX1xHGBdXeqWwjti3chzjI+gr9YtU1bwL8I&#10;Lu4svBvwN0u102CPbJdvaozngjlj19eM15Vq/wC2x8Dvhhq39r+EPA32rWJlxNcSSbkVc9gx9fQC&#10;r9nAz9pKR8ofD7/g3s8UrYWGufGPx4ovZJA9xZWWPKjXqF3E5Jr6e8Cf8E//AIGfCS3t9GuRYvCu&#10;2NPMPzbscngVxfxK/b0+I3xA1JtS03xGsFuTmONONp/wryfxl8d/iNe2Li88RzNNMrv5gY8NxyDn&#10;irXu6XsPklI+obf4b/s/eAvEY0/Tjp6zuzn7is2F6nJ6CuH/AGk/2ufh98PdIXwhodxHcXDQsky2&#10;+MbSOFzXyFr/AI31+y1SbU31i5adl+eQSFiQev51xOq6lbataPPPu3MzHdJnJ9qzqVuVbmtOg5Mj&#10;17UZW1Ofxh4duDDJHcmU2Bb92ec9KgtviB9sunvtVtkjkeTLdOPw9Kw7nVVhR7UAsrcL/s/41zni&#10;WDUXvGkRmVdu7Pr+FcUsVzaHoRwnLuezaf4ht5LZlhulZM5xnGOK5jxLrEDCSVgQf4Y1auS8F63d&#10;wSSQy3bAFc/MKNb8QFi1tu+bs2a5uZydzsjHl3MTxTehp2LHbxmvPNa1byWmkcHMnCkN0966zxRf&#10;NFZt9okXewP8Ved6zNcXDcDdtGWHbrXZh4c0kebiqnvF+wZtSS10pXZiPnf5uua+qfCXhuHRfhXp&#10;+haejJK8O+4VTnOa+efAXw/1CTw5efEG9Hk2sACqz9Hb0H619FfCLxJFr2nQW9onmfuBtZjnPHSv&#10;RlKMFynBGEpSudb8M/ACLKt/cjI6/Nwa9btBYs9vpkYMarg7dvL1xOmy3emBFIb5sD7v3a6u/wBe&#10;uNHUXcMAebZhDt6Vy83tJHSqbidI5kgDNart3Lt54IqS0v7axYLeFW3r95utcZbeJ73UIvNvZ2G0&#10;/Mo6tViW+YwIsXzfN/E3NKdR7IqNG7uzqpry3mkWN4/l3fuyrfzrifi9cGPwlrDwXmMWMp+90Gwj&#10;+dakmsNbQAFvnVc7jjAFfM37UHxwvJPESfDrQdQys8fmalMjZ+XPEfB4JxWNZ2hc2paVDV+GvieH&#10;RvDsNzcQ/vPJAz68VvH4pTOdvmMit/FXk/hOy8T6/wCXBo+j3cwUbVVVOPavStD/AGcfizrtqJ7y&#10;KOzjb7qy/eFc9PDz3SOypiqcdGzYsPiP9h/dpIjtJ91mai9+LFtZ2nnyhl3M21w3ymtHSP2P9VuR&#10;/wAT3xhIPl+7bxgED616H4P/AGZPhvpNvGNT0yW/FuvytcPxn6Zro+ry3loc8sVGWkTxK28can4o&#10;vdljbXF0r8L5cZP9K7rQvC/j6eONodI8mJgAv2hsE+9euWGiaFpzLHoWiwW8aLiMQRgfr3pb2Har&#10;Suo9B/nFcNSqua0Trp0243ZwI8GeIY547lmiVkfEjY7elbCeHtdv5XZ2VlC/Jg4xXUWd215ELKKG&#10;P5ed23mrVtC4OMbe1dlNy2Ry1HE8r8UfDfxFdWbHZht2crjmub0b4e+IrvUSuq6O/k7tu6Q9a+gp&#10;Le2eMCY7cU6HTLa9kVYbUOvQfu85NdNGEvaao5qlT3NGch4K8E6do0HNmgX/AGR+leh+GtFihZY7&#10;S0aaSZsKqru/Su9+GP7Lfjv4jlU03QZIIJG+WaYbFHvz1r7O/Z5/Y18AfCO3g1rXoY9V1CaMAPJH&#10;8kbYz8oPXpXozxcaMbRPNWHdSV5HjH7I37F+s+LdUi8ZfETTXttIUbo4ZAVab2x6V7Z+0Z8cfB/w&#10;M0Ww8D+EdRsYrqIqLezWQfL/AL3/ANepP2s/jD4u8I6Zpvwp+D8SjxJqjBI2WPItY+7EDgcV4BZ/&#10;sdXuoeIobv4ga1Jr2tXbmXU7ppj5cQ/uj3ry61WrWep2U6dOnHQ92+AE+t/E3U18U69qy3FvCMwy&#10;ScIWPXb619I6INL0nRpNV24t4ImZpNuMAD+przv4G/CLQfA3h62tZj+7gjX7Or/dRfpXpGt2tt4j&#10;8OyaKMw2aczSDgyDrjHpUwp8tynU11Pn74m+AYf2iviBZ+J9eRl0uHMUEbLn5d3X0zxW3+0T8S9K&#10;+D3gWx+Gvgf7PHe3kPlW21QFRQvL49v1rvvE1ppFtoC6RYfulVcoy8Ffxr4v+J2p+Ltf+LUjXkn2&#10;ia4Y2egQqCw8snDuc+gzXJOahK0jaNPn2O0+D/gzxR4fttL8Q6VqPnX2sahv1XUJV+byuflWvo66&#10;ttH8G6Y+sQENdTJkyTNknivIvh4t1ouuw6TqUDJBbW6JZtJ9xcAZ/HOab8dvi7ol7ayeGNO8SNFN&#10;DHsZoUyyk9f0pRl7t2ynHpY8q/ao/wCCgX/CF+I9L8A+EZ/9IOqIurNGTuCHnYPrXv2g+L/tPhW2&#10;8V305jDWana3Rc+vvXwnd/sb6d418fL4w0r4nyTTtdLdzTakv3nB6deK+ktY8YanqfhiPwX4H1K1&#10;1S8hVIp1glG3IHXrW0ZqUdHczlTaketXPxNtdXEdlo4xHDb+dLcDIxzx+NfOv7WlhbeD/CF98ZtK&#10;05Y9VvJY7W1vJss6qc7m56V7l8KvhlrWl+Gp38d6vHD5iqWgt8M5Ufw14V/wUt+IPh6HwBaaGLxb&#10;O3tbyMWthH8zSE/xP+FTK0RxTvsfGEc8s07S3h3F2ZjxySeT+tWB5cMeVY/MKp21xDLLiKXJK5FO&#10;vZm8tUAP3sGuiFpRHLchvg1zE0T/ACrtxmrXh+8v9DNnrWl3Ki4srpJITtBztbI/l+VR3nktat5n&#10;8SYX3q58O/D95r+saf4csLR7ie8vo4Y41GS2446emDTjvoTKPu6n6zfBXx82v+AvDviq/tBF/amj&#10;rO0O3afMwBxXbCPVDItnYWLTLcLukuJG4j9q4rSLKx0xPD3hPTLFZZtP0qGGMmT93GQBkY9c13eo&#10;f2zpWjz3EkvmTSR4WNV4ApVPeizGPutHJ+I7uytL5dOgm+0fvCX2rxuHb6Vzut69Hpv/ABK1n3TL&#10;88iI3zKOwzR4luJrW4C28UyzSR7o02dG9Pc5rgvB2nalfSTSXd3LLcXV23nyN/CoPAz2FefTnJPU&#10;7JR902de1jztVjeV/lY7tsfdsdfeqvibUBpLrdSuisgz97px0qbULeOyuI7ppVUsSFX0UdT7V5v8&#10;WPEmqDVY7XSv9Knny0cag7do6kn0r0qMZNo5Kko23Oim8WibRoTprttjmaWRlGc+351keNPHD6zp&#10;66gh2+XzNJn5sDjn868+13xUmjS/2fZ6lLcNNamS5t4j/q29eO2a4zX/AB7d+ILCOy0nV5LZvPFt&#10;ebV5K5B4HX613RoxscUqnY7bWtcMNnp11dylY2nLrIzcJg8ce9Raj4okQS3Hmt513C6lpGwI+OWq&#10;O+8N2WpnSdOe5VooSzRqclrmXAwoFcH8bfjVZfBiCaLVNEt768kkZYbWRhiM44LAHoPrRPlp7FU2&#10;56Gt8cfGPgD4P/DXR7LwxbwNrWpae02oXGBuHPUnrn61yX7Hv7btj4H0vWNO1eNpr24vfNs5Igf3&#10;zMu3GT1xXzt4tvfFfxCsLj4neMr2YR3UxSzto87XYH7uP4Rj8K7T9lH9mPxf8dPGdnKI203S7OZZ&#10;byfaeRn7i+9ctOnOU3KZ1VJRjTSR+in9ma3/AMITHqlhBJLfag4NjM0+fL3jPmPn0z0rs5vDSaV8&#10;Kbew1Vmn+zWplvrhsr52Bkg+grb+GHgPRvDGjWOnX100kUdsuxJm+7GoxuPFcj+1drerR+F2sNH8&#10;Rw2Gl3sMkXkoMGQMMbiev5Vt7OMVzM5+Zz0SPj7wdrfiDx38bbjXG8Sw6P4ds5i0VlZfKrNk4XI6&#10;n19q9J+NXxj8A6B4NbQZTNPCpDR7d2CzHks306U/wl+zzJongzR1ttT8u1tbnzlZUCmct1Zu5A9K&#10;5L9oT4b6l4v0SPwT4A0qa8t7rEl5rszBY48Hlc9yDnpWkK99EEqS3Z8g/GHxhe/EL4hTWnhLTWii&#10;DbI/LUszc9a+hv2SP2Ubx4ovFnxXzHEsivb2cuBvx6123ww+DHws+DNqrWun2+p6pcQ5m1C5UHaf&#10;9n6Gus8WXGixabaa7qUlxNa28LGa3WQr5smOFwO1dC+DUxlKPQ9Ug1ayu410Tw/HDDDGwjEceAFU&#10;fSsj43ab8L/BHw3k8d+KfDUOs6lazLb2dvcL5mwt3wayvhFNb6V4SbU72wWxurqNnjhkPziM9M5P&#10;X8a5v4hS6x4+1O28MQyiC1gmYy3k3zKxPcDPJA/nXPXh7SnyG1GXs6nMdh8DvFXijx5bRXEmjx6f&#10;ayKq2sIiEcaKDyT26V3Ws+JtF8Z6xD8L5PFNkbeFvNaG3kyWYf0FePeBtbmjuRo0c91dLYqwbbwr&#10;nHHQ12vwP8M3A1e48a6xo8cd4zGK1jkjAOM8nHWvNjglDc7pYrm6HoGna18LPAUqr4l123t44AXY&#10;spYn34FeVeIv2to/iN4uuPDvg1pIdPjuGihbyGXzVA4OSPWvRPFmjtq+kSX9lHHCUu2/tCWaMFjG&#10;BnbXITWyeJ9ais0sI7fTbTa8ccMQWSTpnJx3Nd0Kd9DjlKzuc3e+D7k28fi3WrwL9qVkkhmx8nox&#10;FfPPxt1n/hIb2PSor8yR29wUby2x04ya+kvGqeONei1C00Lwy0jNlbXdyuegPIrxv4U/sZfGpfEG&#10;qeK/iBLp0cl1nyY2k3A5PJIXOOK29hbYz9szmPD2g3sWg27QosVrb3G+4fdgPnoBXvvwd+GF3qJh&#10;1h1QLIqvcXDKeQO3PWptK/ZkihtV0m58Vwx2qsu6GO2LFse5PSvYfDlvpHgfQodGtYVuEhX5cqQw&#10;/CsZUZamiqaHJ2Xhe20LU2sPD1msMbTbpnx9+ug0nQLe6W40q5YySSfMrKp27fQVqWkwupPNTSAn&#10;mDLMy4Irb0VJzMpjjVYxj5kjpqiJ1DLh8Ka/fzw2NrZ/Z7OAZWR2+81dtpPgPTY0QXVwzbeSF6dO&#10;asabHc3E29FztGFU8YrSUQaHp8mq69OsccZLf3fwq/ZU4rUj2nNsef8Axo8N6Z4T0ePxXoIt0ks1&#10;aa6W5kKo8ajP4GvgvVf2htN8d/FfUtS8eahcWtrq0Js2/s1xgJng89xXon7dn7aA8ZC8+F3gyPbA&#10;s228vlkIJC/8s1xjj19a+P8AUklvY/NikZWVsx7e1ebKF62mx6lPl9h7257d4W0Dwj4yvr7wT4b8&#10;Z2cenM+FtdUdvtEpHRtwzz6AcV1HjP4LeGbfwnHFq24Rwr5caXk2cAdSOOfpXzPaXVzp1wsiyMsy&#10;nJkVjke/Xrmu6uvir4x8X6FHouvanJcNCqi3md/mUAY257jHrzVezlHQTWhyfxN+HHhO/wDH0Ol+&#10;BpZ7qBgFkjhUsGfvt7/pX3b+x9+xzfaT8GIPt2l/2bdXF0LiRlX975WOQc8rkV5p+zV8Qv2VP2ff&#10;BKePviLA2q+KLyTaluLfebIZwGHX869Y8U/8FFfhz4N8OK+k6tczz3Q8xbKNGbbH2DNgD8Kn3Yx1&#10;REpTnK1z3Dwt8HbGzube/wBQmGm2sBcR28M6s2f+ehb+9jt71wP/AAUPufDHh79lPXNW1mG2lIuI&#10;ptPa/wD3q3EqOCqMPfH0rwXxp+3lrfxo+Hus6V8OXu7e6tYo/MlbbHjLc9Dx0x+FeXfFDx98S/j1&#10;4Gt/AHji/nh0mxj82WOJ/Mlmcf3c8ZPpWcJScXylSpR5k5HwR8ePjHb/ABb+I9x4kXwzY6W7lVks&#10;dLj2xRMoxgCvoj9g39ta6/Z5vmtvE9vcXuk+SWhskl+7J22g+pr5s+Jvwy8KeF/HepWPhfxP5Msd&#10;w0smnantWZM9iQSCa3vhj8MfGPieSC5S8htfs8iyb2bcp5yBXal7ejyWM3y0qnMe+/tpftPftQeM&#10;LHT/AIj+Jfg/4m0nR5tQ+0aNfQ5aBo2GEUhe/Hfr6V8+w/GP4qiz1mW68ItZ/bsXBea2aMhwc5UD&#10;jPNfpJ+z/wDHB/Htja/Cb4wSWOq6a1isfl3UYURlV4CkDj9K8C/4Kc6TN8I/AVnpfhqa1Wz1C7Ie&#10;GGxBeMEfKplzyMdq86plsKOqWrOzD472krM+KLLxh438XL5t60cO45WS4G5vyr7H/YrPxZ/aG8Mt&#10;8M9Q+L2oaZp+jbcDTYVT5ew6dc968m/Yl/Z78KftAa1ceHvEuqyWv2W381mjUHcM81+i/wCzL+y9&#10;8HPgNq0fhX4c6/8Aa9Q1S1Fxdf8ALQrGDjaSB8pzzipr/uado7lRn7ap7xH4P/ZS0OXTl03UvFWu&#10;a1fW6I0Nxf3hwdh9FwO9d94O+A0vimey1i91GI28Nwwms1YqpGSPnIPzf0r0/UvCFppFlmOUWpkj&#10;2yTrJtIHoOO9c3o3ijwb8PoJPCunzbvMYzFfM3NyeTgdq5aEOd+8aVGoR0NhvB2vWF5DD4fh0yNm&#10;4WKGM4KjoQa3pPGUvhFF0rVtAZrqfgSW6hg3txzWf4I1G/1PVVmthdeXJJtjnaILHGvoScc12h8J&#10;aclz/aZlWS484MWf5tn0r0o0Eo7nBKrJyObj0vWp/NlsPD7JeXC7t00oAT3I5rH0/wAG+LtNv2vt&#10;R0qO4jEn3Xujwf8AZ4ru9Q8RtHJJPbTbYIlPnzZGD7CuQ174x6NbwLcDVbW1slyLjULiZQsdJxjH&#10;qNc0tg1Wx17VZlL6G8Sxj/n4CCQen0qSxg1qxuGks9PtbWNl2MqnzH+vA4Hua8v+JH7a3wu8Eac5&#10;gv7jXLpFz5VsoWIenzNyc/SvKvFf/BQnX4PC7SeEtHjsZtQjbasfzNG3Ztx6nPtWUpwjubKFR7H1&#10;Pe6Jo+k2rane37SENlvtMgQM38653xt8V/hF8L9AbVPF/iu1M03ypDB87DJ4Xrx+lfC+vftGfEPx&#10;94Vm03xH4kupr6Bt6StMcMPfFcv4Z8b33zR6/Mtwrt8zTndhu1YupzSSRt7GSjds+0tQ/ba+FOja&#10;BfXng/RJLy/sxmZZpAqqvr7/AIV4R4o/4KJ/GjXNdW50w2djprMQ1vbwg7vc142utSQ+Jvt+qacJ&#10;reWT/SLZflEq/wB01Fe6Ymkakq3tv5NtO2+EJ/COoFKUp2vexUacW9jpvi98d/jl41eFfE/iW/Wz&#10;kUG3tN2yMrn09azodasNLs2udRtFNxJCu1mY7ulZHiPxxqOtzxR3dukywgpD7e1Zy/bb26VLq9Zm&#10;TrH5f8PXBqHHn2ZtHlj0O3+FCQ3/AIjk1u7sXukZGVVAAVc+p9K2dN8P+F9P8YrfeJbgR2TSb5l8&#10;z5A4+63HXBxmsjQ9ftdC8GyWelsomyRIq8sR7VR/4RjU/Elh/wAJDdSfZ7dflPnNgv67R3OKlucX&#10;YOVS1Z9IeGfip8NI/Cy6PZeJIIYYwTdTchm3HB259u9fIP8AwWc+IXhPXfCHgy/8GWSyHRb9QkzL&#10;nMZIwx/EfhXQeIdY8PaBtt9NMkg2gK7tkt7Y/H1rzb9qaOL47/ByPwz4W8PSSa1a38b7VjyWQP1z&#10;jGP8a3or3lc560Eomp8U/G9l438J+DPG4kkaSbw7DbTL5mSskYwf51wHhC707UFltoJZIRNdsVZx&#10;94Z5NdhpNtpmv/BHQdLaxWzubORlaR1O6RlOCvTgiuF8KQeUqxXCbZI7qZJAF+4dxrp5Ya37mcak&#10;1Tsj0jwl4V1XxZq3/CMaVmX7SrQhioChCvLHP516D4C/sPwn8ELf4a6feRX2oWckqXEcLBvm808c&#10;dsnv1rmvg19s0z4jWFjIFjE0Z/fTNlQpUnOARk44Fdt+yp8Nxq/xR8ReNtSCpo9jqDxwmX5DPI5+&#10;6Pp6f1rOpbm2skVGTtZs95+EPwwuGtbG31rTIYZVtkm7fK3X8PpW98UL28uLZrHS5I41WZo2VMHc&#10;SpwTg+tX/G/jnwp4ctLPQ9KlgF5qEipuV/nBxwmOuPzrldM0a31O81CGVWurxWO2Fvl2Mgznr74r&#10;knPXvY2ijK/Zon0pvhHday10tpJNqk0Fwfs3WUHngf19qofGLwV4Q8aahoLeJrySOTSYPNmup8Jv&#10;O/O3+X51vQC08O+HZnS3ktvNvWuVtYQFZU3EF9o7YGffNc/rFt4K8WiO98SS3txMrCSCOSYs0kbE&#10;fJtUcdB15NRTpVOfmXXoTKUeWz0Nj4tatp3xa8GwfCawuo4YWZDH5MoZlI53ZHTpUPxU+LGgeCE0&#10;hrS0upLi3his7ma1tidgAC54HJrsIvhL8Q9AnuNW8MfDOGOO6hT7DH5KxzqSOMFmHB7kitD4ZfsS&#10;/EPxTrMmvfGzxpY6eskwaz0azkE8/mevHygj613U41OxyylT7nB3nxc+HHh4af4Ym8VWkOt3EnmW&#10;+jwsZLu4DH+JACQcHqa7vxfrvhGysfsur2UnkDZJDb7RHweQmTwD1zzXGfHzUP2bv2ONTudZ+Ffg&#10;P+1vipdMYo9QvnjuJrBSOXfOVXoDjH86+S9P+LPxv/aA+Ollqfjt7q/kXUEVrfztsccZxwFXguT0&#10;GOB9a640esmcsq3LpE/QPwV4Ij8V+GdS8Xy+INP0TSbG4WSOOzuRNKGx/FspPC37LHwi+IaXfxB8&#10;TX2ueJrWSYRupYWkLN2GOWP1rQ+C0njL4L/DXVP+En8MWdrZatAxsrPU1BVJCfvjjcxx6V1/gKQt&#10;oNvZ3kaRXGqTASCNygK+wydox6YrWMKfczdSpudB4J8AfDf4T6Ith8P/AIV2/wBl3eZIyt5u1xxl&#10;nfOcD2NdD/ws7UhpUtzoWn29vbRsyeZcfL5rDuvHr+eKguPiL4UsI5vCqawn+g2YRlZwzP8ANycY&#10;4PTqa4rQ9Vl8S6m0UjSW+n28wkWR/wCI/wCB9q05YxJ96W54/wDtJfFP4pz6zZ+FLeCaW6u3ZwEI&#10;CCP057Cu++EGvTeMfhzdadrmoSRNDbkfa2nxsfG0BcHmuF+NbeHtc8cL4h164nt9H0ubLbFYyTg9&#10;I8Dnmt39j63uL3S/EHizxdZ/Z9PWaT+w7BVA8mJRkblPc+9ZT91nRG1jl/hr4G+IHg/4j6lofiia&#10;b7LcTKLXVpo8SzWY3yMd3U4YBeefmHXFPsPh34j07X/s8GorcKyySSW9vGFEbZ3IWcdtxBBxnr61&#10;ofFH9oDxJ4jtrf4WeEvDcY1TVbjyTqUy7hbQkjc4XOW5YKOQpYjtXe/EPwFZ+B/hvo+gapqt5LNH&#10;ZCK8mZlWVwqjDHsBnjAJ68VzSjzMrmsdFpk0PhjwOq3mrLNBpoVluJLgFnYnLbjx0PAzXjnx7ij+&#10;LPh3SfiJ4Uv7qC+tdUExvIbnbGwBKeVtJxkjPtkiuN0P4o6FqXgzXWudNnvJi8dkLe/uTFHKysQH&#10;AyTkDGfXvWdLq2j+C9SJ8YeI7WOzuLRS2mWUJKl1cSKS27CNkY+h6VOptGNznvjn8d7HxRoV14Tt&#10;I2sfsceIVbaDM+zDKSOhB7Zwe1fDOv8Aiv4ga/JqHh3xPqsrW9wftOjxNNwB0ZV9CCORXuH7SfxE&#10;0HxT4m1jWvC1rbwWk955ljbzHZtQn7vA6jBGR1xXyn8W/iEbzX9PuNGVS+n2rA7HygZn55pRqPm5&#10;Ud0aMY0+ZnGXtzFpV9NZ3N0/7u6LKzHp6D8615ZNQ+KnijTrctI0kWwXV1yduCNo9SRgHPbFc74l&#10;8260uS9a2mjlkLSCMqGUt7cV2n7P2vaJ9otra4soY2QgSO2dztkcmvXpUvaRV+h49apyTdj9Jvgp&#10;/wAElvgprPgez8XajrcuuatqMKTzXrsfJk3DjC8ZHUdfyxTf2hP+CZnhW08CLZXsGm6TbXkbRR6t&#10;b24aWzcfMuMdiwx+Ne9/sM/Gf4eXv7P2j6FD4wsXvrFGhurVplLRgsduRnpjpj869P8AF/iLwHaa&#10;Sy+IPElrJbyqdsLyLKo4xs2dgf0zXJUqTi7RFGMZe8z4D+En/BI3wbqOmx+N7q81DZp7RpcTXNyV&#10;88kZ3gdlP+c17ppn7FFj4KkXXdGuZbG1ijOR9nO2VSOcsew7fWvcPBU8kzzwGNri1+yxotlDxFx0&#10;LEjqBx9K2NfbxX4htYdJj1D7Jp32JzLC23a/HAPGfyPP51HPU3kXyxex8+6H8MvFOoa9b6RYWgZf&#10;IKQrGwGGwRjaeoA/Eda9A8LaF4n+EdrbXF5DY3Gnys4lsZpMFP7wB45Jzj0PFcLZfs/tpfiPXfid&#10;pFzqj/2zpix6HG3mRPHJht0m1GGEJIIIAPABznI5348XuuR/DKHxja3tiP7GjdPEUV3dyBbiUqvy&#10;wKM4JXPLZ5NTKpeVhRgfReh3fwk1F2n0xI4BIdywzSDeSecdOa8m/a/+LevfDPwPDrHgS7t4IE1K&#10;OG6ZMFsOcA5wSMH09e+K8t+HfiH4eReErXVdG1uNYJmV0SQEzKR/CV5PHNfNn7Y3xv1i98U3nhK/&#10;1uTS9La6iZrOWA4eHGfPUgHcRjO0Y5OM56aKIvQ9z1DX7v4m+C7y11XWb6O61GNVlvWmLELuDFM5&#10;44ByMDOea5XT/gTosnif7PqWlQ+dOimzWWcshG7HmH2A9eM/SuO+BXxNu7Hw5dRnQ3uNPa1BjumV&#10;o2AOQsjK5P3iM4yMHpXremfHj4S2PgpUv9XuodU0+BmjebS5FEYPcttKYyTyTyKduUr4tC0fhr4d&#10;8MaPLBoEMMMjXAjvJIwORjnbnofeuq8MeANG0QWlxFCscbM0l280gOfl+Vjnjg44zXm3hv4322pS&#10;w+ILjWIZoE3MqqysRkYD5H6c102jeOlvba1gnvJHhuZGto57iTBlZ3+8oJ4AHGT0p8wOPLseheFt&#10;M02/1NNde1+0qsn2dY42GCpRQXJI69B2xk8da05LrU5BLJqPlRrdXC28MdqSzNKD0x3yB19OelO8&#10;NXUcNrHb6S8Iht/MjjjjcHDbflyT1JyD/jUlxd6Xo99FANVjj2zMs9xIwZmLHkrnp3HHQfhU8wKm&#10;ex+CtVttG0S58Saqf3MNgZ/JRRmMohJTr7fnX5JftO/EX/hM/HviDXtUtvJOrXUjwqy/MpLcEfQe&#10;pr718Q/tXfDr4d+H9c0GbWrVpoYGaGzEpLTsRj5SAev41+av7QHi5tWsr++0zTPLmaR5UW4xIy5O&#10;Rx9PX8qPaReiOrDUpxi5S0Xc+cvivrpXUm0m6jVtjndMq8ueBg/TnFZfw3+Gni/4j+KLPw54W0ya&#10;a4uZNkaRRljgn0/rU1l4G8T+JdaSOZJpJbib5VVeSxPoK+4/gr8GP+GKPgVc/GDx5pwTxRrDfY9A&#10;spo/nt8jJkJyecYOP8a7Yx5I3kcVSfNPlRp/D+3/AGcf2JtDt9C8KeDbLxf8VjYvNdalfSL5GlSB&#10;c7QG6uD/AAgfjXyV8cPiT8RPi/bS6x8R9Xur65i1CaeOS4nZgGJztC9FUdOP8Kta3N4ks/GEviTU&#10;rr7SLmRp2cynlySdxOTnJ+laGuWUY/0oaYs0c1qXZd29VyvI6df1rCUveN6dGVtTzX4Y6XexSXQs&#10;ZcM1u7y+Wp+aLI3An64rvtJtf3sIeMoz4O5en4Ux/Cq6F4Sh1XQZfJS+maNnZV3GNlBKZ7dPrVrT&#10;7bVriFWjuI1jhHyszA5/QVyzl7x306doWO08PraTJIb4NKq8fNjB46Vz/jvxVY+AvDJudKtbea6b&#10;d5MLdIsnktRqfjLRfBvhmbX9evUjhhjw0LNjex4GB1rwjxJ4+/4S7Vfs+k2N3dxtIXnkTuc8Dp0r&#10;iq1pxfLA76NGMvekR6j4r1bV7ya7lvriSR9xmaSQnaPx7Vb8MaL4j15fNttJWP58rcSc4H+zWjoH&#10;gq41yL7Nc6O9rDIvzMx+Yj0/OvT/AAn4I+xRWtlaT4gjXMmec0qdFby3CpUfNaJg6X8JbTVGXUNX&#10;Rpt0QWVXbAH4V2Wj/AD4W3uiLDcaDGWwdsrMdyn1zmtY6cYE2wqzKqkbT/8AqqTRL+VYmjK/Ip/u&#10;fdrrduXQ5VG8jidZ/Z3vfDm3UPh7rc4ZWy1ncTHy3H9OcU7TdUm8Lag9r4mjm0mSTC+Y6743Ps44&#10;H416fZahZo2ya6jwV+XcR/XpV/yfB+s2Jt9UuLOZG/1nm4IH5mnGSKlGXQ53w74109oxZqizKseP&#10;N7n3q6l/azRrMjblfO07cbaoXvwl8C2Urar4Z8brpj7crCJg8f8A3we30rj/ABR8T/D3guCSPXNU&#10;spo42xJLYyn5ueu3qKrmlLRBHljujvtP1KW21VIPvQyISr+hB71tPcubfyra7DNJJhucD6VyfhPx&#10;FpHiW1t7/wAP67Dc25jzJtIO0HoOTntWhea/ptndNapCpCsQm3PX1p8r6lJx7lua48u/MBuDgLjy&#10;yPzrX0xjBCtxYbsrwFbHUdutczYvqUki3T2sgjVtuFAJPvWvZag7otvbqwf7R1ZD0xzS5WTKceU6&#10;P/hLpv8AoFSfp/jRVX/Tf7q/99UVXLIx9pE7XQmtzfibflGAbc3OfavoX9mmCx/s2bxNY6TE19Zz&#10;b7eVlG4YHH6181+Hb2P7HbyBg7SrgEduen4V9Kfsg6nYxXF9pFzIuLm2PlCToGA6173MkrWPk7OS&#10;5kzy/wDbAvPG2vaWmr+LT/aP2OYztFNGCpJboB6188r4ig8TafHamBU2xtItuq7Su05zjsOg/Gvu&#10;r4vfDnW/Gfgi6gtbaGISKziQAFtoByw/Gvg74oaVrfgrxHdeEptIWTWfJ2Ws6L95N27Ge/TNcdWP&#10;v+RtRlzG98G/hdYfGPWrzW9YvI7fS9NkRb2SQjkucKqj1zXuHwM0vwt8KvjRqXw48L6xNNLJpMIv&#10;rv7Pu8olv9UTXKfAH4b3esfDbStE8PWyf2nN4sguLvbJuR0jBbLY96+nPESfB39nHVNa+NHxJ1S3&#10;0+VrWM2sYz/pckSbjEOPmZjjr2olKNONzRJylY+Rf2tPhFYy/tU+HfGvxZ0uPT9F0WxWe8aOT99f&#10;x+YCiIgOcsO/avofR/htqPjX4fw/Fb4qQweD/AN1eNdaH4S+xiS61K1jwyy3bv8ANsO3AUDljxXw&#10;J8Xf2p/HfxY+Nlz8VdZtYI7y6vkeBY1xGiKfkQZ7AAcDg11GmfE34mftR6hqWsfFTx7fXzWNqlpa&#10;24uNghwfkwAcAAcivPjiOebR1VKMqcUdx+1D+218L9G+JdrPpem39rHp94FfRLO58qBFUZ3yKnBY&#10;jC4HTnPNYmmftifF74htdeKtO8fTWGl6hmCz8P6barHI6Y24d88Adz1Pv1r5p+Mmh32leMN+qQNd&#10;fZ2C+ZNEVaYAY3c9SPUd6t+BPi5pvhOwtWvfDZ2x3eLpYX2l4+4HpkfrT9tHVMPYXsz6c0vx142+&#10;G/w20/RtCv2kmi1Zcx+dkzzyHlmJPT+QFd58GPjn4nu9XbR212e5SC4f7U0LNuJcjLL07/Ln0r5T&#10;8a/tMab4htY7Cx8CRx+TcbrFri4boRgZ9xXJQftFfEPwZqN1f+FLuCza6t1hJXn7Oq9QMngnn86X&#10;tqa6ilh5Pofq34++O3gmw+EU+h+OHguNUtrGW5t9LkmAOewY5z3r8tfGPxR1vW/F99dtKsNxJdOw&#10;jtRtTbnO3/6+TXmupfETxVq2oXWuXniC6muJ5We4lknJLNnJrHi8XFbv7Vc3Mkv73LAjp71DrXN6&#10;eH5VqeraL8VrzSrho3V8M33Tk/Wuy1Dx9bahp6S2MkbAj5opG5XI7fjXg41SO+T7VaT/ADM2SvRg&#10;KuL4hmttsa9xhQT/ADqHOxpGKWljv9X14SQzPNOVkjXCxhv4T/8AXrkNW8UTzT+VHNtj8sDBb86r&#10;6nqNyLlLhTuXbgKvYetN0jSWu5/OMCtj/ZrjrVTso0zY0qGzuIGu54/nXvjrS69afa4YxDZ79qkN&#10;601LafT7uJLraq5+Ybu3rUGu6ta2ljN4haV/LaRIxjp8teb7Rylod2kVqZ+spcaXpwuILfy5Ojbu&#10;orktV1a9LK0pPr81dTqOt2OsaPNJG4AQBue+TXHavOfs+6W4DfLiuqlzc1jnrStTbRheJvECXj+U&#10;7fMvOc1D8LvBOpfEHxvb6JaxSfZy268m/hSMDJJP4VPbeEb/AFqRZHmjEMzY8xjyp/rXd+Fb5vBe&#10;i2/wt8ExrJr2r3RFxeKvMcHXP5Zr6CjT9jT52fPyl7SpYvftJeNvBPh/wRb/AA+8L36xrb/Ltjz9&#10;7pz612n7Pen3Vn4QsdWSfa3A+YcnI9K81+Jnwj8La3run/DXwrKJb5W87VL+Q7mX2/OvYPgxLBDp&#10;c3hia+gjj0kCNpPMzuKjrWMp865mdKil7iPbbS4MYhRrxZGZA0nTite0RdXkaWVf3argBa8p8K63&#10;beILmW60XVYZVt2bJWQHGOuea7zw74ulC/YGhUbueuPxoTjuwkpXNC50+0triTeQrMPlWsfxH4w8&#10;PeGonm1jVobXy1z+8kA49etef/tDftOWngWUeFfBcSahrs3y7VbIgyOpryX4W/Anxl8SvGLeM/i1&#10;ezXUKSB5IZJPlbP8I9qiPvTHKXLA7bUf2gPGfxL8RNoHwo8MTX8IOxryRdsefXp0rvfg9+xVo2gX&#10;r+LvH88d5qV9J50y8tHET/CM9cV3/gbSfC2k2C6doOjx2ar8vyIBx6VsapDqloVtrKRnVV+b5zjN&#10;bOMactUYqUpI6Tw94R8HeGrZHsbCNVXhQihf6VuS65puzJhTaowu/BxXP2EsYs7eO4mVsDDbTk1Q&#10;8SLvRmtxjyxnHqKivVlFXWhph6anKzNu41+03b9sYULnK8YrN1jxzALHZbydVxhf51w134jlhlxE&#10;OvHzNxWc2qyfZmMi4bf8rZr5rFYzEe0snoe/QwlGMdjrPCviiXzJEuZG2iQgA1u36DYsiy+YrrkK&#10;p6V5lp3iBbPUxDdFsyfdrvND1REiCTxK3fgV6GFj7SC0OTFSlRk+xc0y2kDiQ/Kf4q1oItSuh5dp&#10;bsWbhM96m0rW9H0+BrhbRppcfIsi/KK0bDxas1t5n2dFlxj5hwPpXquMacdDy1KVWWpWh8HeKLxA&#10;zRLGGbAMkgGa9r/ZZ+EnhjUPHul2njvxXaWlutwrCMYk8zn7tePRSy3MgkuZiV68MTmvb/2YfEfh&#10;PRNXt91lGt803+vmHQe3pWSr1I7GkqMOXc/SC88KeAPA3hmO/tNMh228OLdto7j0rxX4seLvi7Na&#10;agnw9uYYbkwiLT18nOGIxu9utdNo3ia+8VaTb6Vp179oaaNVgZm+Uds+5rVOiWvhy2NhNqccMjsf&#10;tV1JIM5PGFzXJKpKVQcY8sTxv4X/AAS8d/C/RdU+IPxC8Qpq/ibULXdcXl0wK2q46L6Vv/BeyvfF&#10;QW/idZbmZ9yxr1YZrpviKfB/ioW2h674ytLTQ4TvuoPtChrph2PNMtv2kPgh8MraWHwVtuLlotsD&#10;28PyooGODXVCpHl1ZhKMubRHpSyoL2Cx1EeVJwJI1GRwKk1jxPE17HpbXfkwqpL2yt80jf4V84y/&#10;t1+BrDxV/ZN3cyXF5dcQW64JDc9T2rhvFX7V+qeHbGbxQ1n9oZdTQTMrZ2Kc8fpWdStK1oo0jR96&#10;7PavjF8VBp+pWfhXT0DTX0/kNGB86r1JA9cVzWm+DdOt9VW8v55GmhkLINgDKvce1fIfiP8AaS+I&#10;LfHWTxdFqTy20mky3FjHtAw27nHvisXRP2wPjH4x8ftolt4iaEXJEcdvFGGY5PPNZypxqRXMaR5o&#10;t2PuifU5bzUV1aC022dpCRD8wO9q+W/jzpMt74jh8Q3Hju6tfMkeS7solASMMeQSO5FN+K/xl+IH&#10;gbTrHQrvxFLGGtRLIoYeYWz3Havm/wCJfxw8X+IdCew1fUZJLi5u2fGAMRg8Zx1qpJcuwU+apPU9&#10;l8WfELw0vw91pPD3inF9BcLDDGsmMR1j/wDBP3xy2j/tFlPFmo+Rp8tpLuuJH+VAFySecZr570vV&#10;Z57o/a9sm5h9/wCbdXR6TNEJX8q7khkbksrdM9vpXHTlebSO+dL93c+3vi/+30mo2V18OPgLooWa&#10;FmT+1LlgTMAeqj+VeBy/DjxT+0VZalp/xD8QtBfW9+J5rmbqfkxtzkACub+FPwq1rX1/t3/hLLOz&#10;hjfBnkfD57cCptd8b6Honh+60m11l7jUnaQXUysVXGTyB3zjrVyUqbXUwirxscLbeEbvSNVuNEe+&#10;En2WZk871ANSX6xWSqHkyd3QjrVLR/EtjelprXUOFyZfMPf0q2yNd3aLBKGVhla64ylokrGfLGV2&#10;yC6mkunW2jT5e5r7g/4JU/s52V/pWtfF/wAaeGFkaBkh8PyXEZ++R8zqO/Brwr4G6H8For2yXxpZ&#10;S3l+0m9lyPLjjHr6k195fD79o/wH4Z+EbTeD0jmGn27fZIgm1A+DjPpg4quZWaWpzy5pW0PRfCHh&#10;i00rVmubuZVmkkzuc8pGKwvjF+0T4S07Sby08KN9sntbgW8Mm3CNJ3Ofavl7xt8c/iprFr/bckvl&#10;ahqgaJohMQEUngj2xXl3j/x7fxaxZWraq1xHYt5c26TjcRzgUU480XzaESdrI+lPil+1r4A+GWt6&#10;Jql80t7HBay/bvsy7x5jL0x7GvLZv+ChHwvnvry603R7yOKaYFV8vbvznJPoBXiuq+J7Ke1fUlCC&#10;LeVikmbO857AH61J4+1Dw1aaRa6Ve6LHJbXUKyz7lCsFxxtIGQcms6mHitUzWnU5kk0epX/7Z/hb&#10;Vr3MWk3Qh+4MuAQmOnX1rD179prwjc2941tp1/HNPb+Ws2MYX0BzXzdB4OuvFHjiy0bwfc/Y4ZJA&#10;jSXU3yqSepNek/Gn9mfSfBWkw2+i/HaC/wBcdVH2S1jzEpPbIz3rSnKpBppjnTpyY/wj8TtA07SN&#10;QnOoLa3U5/czXRJ2sSe/pXPa54zt/Burf2/Bra3kbLvj8tQwkl28nNY0/wCy5+0q0TWUnhlryLaH&#10;MiggYx33AdqZb/s5fHrWZo9Esfh/IxZv3a7htB9c54r0Kc6ujtc4KkaZ2nwc+OpvdZbxL4nnV57e&#10;Qx6Va4wE3DJcDNcT4k+E2r+P/Fl14n8beIPKt9SaS5mZsl4kDcKo/iJHpX0x8Ef2HPFXgnwNbp8T&#10;7Wzj1KeY3CpBH5kkYIACEnFenaX+zh4B0/x1p+u+JIFvtQs7VQn8MNsvoAOMmtHJcyuZpPoeEfsk&#10;fsK6V4z1STVvGFpeT+G1kWXT7O8Bj83p85HUCvrGTRPhr8I9Oh0TS9BEMIZtsNnb7VCg+w6/zzV6&#10;71fUbvwHcQ6JYrZyCRktJHH3lBwPwqO18L2cdnpuk3V5NqEkatJfNvP7wt824n0B4A9KclJ7IV0O&#10;8Y/F7TNKgW61Cc29g0KqsZjxIVx0rzXWfFMXxR8Q6fqG21g0uJc77yXLxxbsYC+/vWT8aktb53fU&#10;1nkZr5VS1ij+XywMAD1pq/s8aS2mW90L++jubja89rC21VjP3UJ/wq3HmspC+HVHSeLfjB8NtCX/&#10;AIRm/wDENq0V1GbWx2KW3bvlyoHPH9K8e8O/Ey81e9l8IW5uvsljqDrJM0SxJ5fIz9K9v8Nfs/eC&#10;raO1vbzQ44VsVYxSyE53ein3rDt/hjYWOqXiWlt+5uJGkltVRfmXBGCfT9amVG2qK9pzbnmuseKf&#10;AGs6pH4U8C6dqGqXFudp+y27MgH97fjGK6Lwl8J9a8Van5l75yraMJrjT8bmAXkEn3rsPhf8K9a1&#10;m4awn1Fbe1W6HlQWsPlxpGD90eteyeKtAsvDWhTaT4eVrWS6jUSXu3Jb2+lL97sg/droeIy/BXWP&#10;E3i+z8cXGqTR6etwv+itwuBwVI9K7aH4J6GJFu9X1KNbTzGaGzUYJyeSTn+VbFrpt9fQQafDPcP9&#10;n53Kcgt6muhm0+4eGPTb9FwcPHIMkr9fejl5feqOwc3NpBHEan4b0XSZGXQ9KWNd37q3jwrP/tFj&#10;1rW0C7NjcrAIl4j3SMv38+i11Wj+FoiZZdTjS4kkQpHJJ0FXNH8PaJpSqItPjF5H8qySnI/CsY4r&#10;Dxk2X9XrPyOO0bRNQvDcPc2s0kVxcAqGkORjua19Q8OWdnHm4SSGPb+8jQZ3emTXUWz2lrH5iKDM&#10;smGVeh96g1ldU1HT1l094hM8wBWReiZ5IpxxtFMPqtY8+eyln1Fbayj+UfdC54FXxoLqSxhIK/ff&#10;Pyiu2fwzLH/pFrH5hWMEqvytWFq8sdpO9r5bQyMufJkwGf6dzXZCtTqRumc8qdSG5y93YRx/Mibm&#10;P3Y+hP8A9apodKuNWdZni2yDnbnHQ9MitvRvDbasftGpW0kKr0X/AJ6D866Xw34Uibr+7VWIVVxm&#10;r5okRUtzOstBge3jeTztxX5ljj4P51v6HpCWrCNLTb8udsnFbVl4Tcw5MLbf4c+lajeHrew0t724&#10;JjjSMn5mJ6DNQV7xi4sbKOSe6CxJGu+SVmwqjvk18f8A/BQn9smW10u28BfC/UN1reblutTiPy5H&#10;BUH29akT9rLSfiX4+1Pwz8QPEjW+l2NzNbtZxttjuVyQvHX0z2rw79rq18I/Y1/tDV2m1Ka83aVb&#10;2sY8i2s8fxf7XTiuWtUUYnTRouVRHgl7eT3N358kzSMc53NnPvzUMYuPtGfMwtSPHKCBtBHXcadB&#10;IzlscrnnHauSnE9CekdSWKzgvD94M1aWj6cYDkO2FPdeRUFjATKHg+Y5/hxzXUaDpGoXxRiNrM3y&#10;rt611Rp2V3sc0qnQ2PB/hrStbvYIvEBjjh81f30i8pz96vurwL8AfhJrHgqx1XU4rfxBttwqzXka&#10;shGPTGf1rwn4Kfsb/ELxVLa6v4hiXT9OZVlKzcs6ewr6+03SfDfgnwvBp2lWsMMdvb7LdeOW7/nX&#10;Ni5UeXQrD8/Nc+bvjz+x/wDAh/Bt5f2moTeEUt1aa+1LR7gRfKATtIPBHpX59/Gv9sH7T4ch8IfC&#10;bTXtLGwl8q1vXl3XNx/D5rNgDkcjivoX/gpp+2RZeJ/D+rfs6fDu0nuL9r5Y9TuIV+WLttH4n9K+&#10;K7v4XLdafHb6Jd7pIwEl3D7uK8tRqTl7rPTjyQjeSOH8Kfs9+CPG3jC4+IXxB8R6vq2p3ku+ZppS&#10;o3Z6HHUYrovif8WNH+EPiRfDulSzR2aWsZiis4txT6nNdl4G8DfGTQtYh0Xwz9i1q3bDNazW5d48&#10;+m3+tepeBP8Agj/8U/2rfFE3xI1aVdLs7hhFNbzbljXHUgEA4rsdSNG3vGEZRlJvlPAfhj+2T4mt&#10;L1vslhqDQsfllVQWz2+lbfiCw/ad/a2E2reIbDXn8P6bIGlY2b+WWHcnGOPav0s+BP8AwSC/Zy/Z&#10;v0+x1bU9CuPFmr7lzbwKPLDZ5Zmboo+ufavp/wCJvif4R/s+fC2fW/Emm6bZ2q2uNN06ONf3j4O1&#10;Qv1x9azlXlKSbZMYQ5eVRsfij8B/AnxC0D4j2ui/BrVrhb+SMrMzKVVRnlWzxiv1f/ZY8P6n4D8E&#10;Q6p8Qbm2vtWf5Z5LGPaie2SeTXxh42/aZ8T+L/FkXiq70vT1FnKW061htEjRG5wW2gZ49a+l/wBj&#10;79oTVvi34AvfFPimXTdPs9JkMF2CwG1hyXOa56mKhiJOyNI4epS1Z7rcaEfFGoT6v4itmkEhC2Nq&#10;shVY1HsOpPX8Kd/wrrwzp11/bcOk20d00YT7VKOY1H8PNeF/GL/go38KPh/FaWPw31KPWLhr4Q3N&#10;5/BCfb1r5/8AjR+1b8T7vx5NqH9tTyWjLhnR8qzFeMDoB0q6PNFXCpeWh9n+PP2gfhV8MElHi34g&#10;R/JGzR29q4JB9gO9eCeMP+CnHh3StFuNF8G6XdXXnOfMmum25Hb618XeLfG2q+LdZa51a7kaZmy3&#10;mdfp9KytVm8rau3cpX7qt0queUti4YeMdWe7+P8A9sr4w/Eiz/si/wDEEy6S3ztZWq+WCoOQDt6j&#10;PUfnXDat8SPHXiyxv7HXvEbTR3Fuy2NvvCrFx/dHFctoMV5B4Wk169uPsizs0ek+e3licKpMrc9g&#10;AAO5NZHw51C+17RftEzOsnnP5it/dDY3D2o2Wo48srpFzw74i8Ta4FtNZkkmWJdkbN95QOO1dFZv&#10;PJdxwSFtoG3Df0rKiu5rKUKyL5Mf/LTHPPaug0l1MZuGTHljKn1rKVnLmNovl91M0Vt9MuZlleZo&#10;Ske1ii9ar24gmNzasu1uGjJx82KLyJpI2ijusrIFbB45pDqVnaTpBcMpkVcbe7fT1rHm5paFWfLq&#10;Sapd/aoY7m2TawXbIq8ZIqzr3iWw1Dw/pel6jZ/Zroxt5cztzMAayd+VkdJMrKx2le1cr8TdB1TW&#10;PD1vc6VdbdQ06bzLVd2Nynqn40U5Sk3FomSSjzHUQXt5aTMkBVgvzfdB4qrrup+Ibu/k1RY/muFE&#10;e/bjoOAK43wN8ZYZXuNF8Q2f2O+jQMsVxwXXHOD3rvoNV8H+IrXTXXWVlhkb/So7eTbIvPK/pWka&#10;Mo7smVWO9iv4U1m5i0yS5mnZp7c4byxuI5/z1rqdE8aXPiKWCz07T2mdVztkkCgAdTjtXM+CPH+k&#10;+A/GurXVjov2u3vZlMlqy+ZsUHhj6mut1p/hvN4gXxrparptlcaaHvo2Y7zMGB8tFB6kHPPFbP2S&#10;3MXUqdFp5FPXfDhmvHl1CwZvtbLHb2tnhm3E4A+tbnjn9k3/AIRb4dahqWkfEm7tdeghS4W3t4Rs&#10;jkyGCuSeMdD9KyPhP8TZI/jTBrWleHvtVjp+65t45HJ8lh0ZzjnvgV1/xL+LOo6poutXEoyLoN+5&#10;jzwSepojKMZe6KpKU49jwj4hW2peH/Gccem3UNzaahbpPcJAf3a3mMyFRxgEik+Enwj1vxHqs2qa&#10;zdQWlrc3zSNJJncoPXiqvi65vddu7WC3tXUxyK6zdCp7jJHSvVPB5tY7NU1dy37oeWFbBY0+aUmN&#10;uMY+Z02g6/onw/1KCKTS7W9W0O22mktwSFA47Zzznk1l6r8R1/ty80xb+4tba6Y3VvZ2u1UEm4nf&#10;xz94nNdR8GvA3iTx34pGleFfAlxr3y/vI1UhIucBi5wF59a9I8Tf8E8/if4q1vTdc8aapaaTbRQ/&#10;Zo9N02FWkwWyGMjYUHnHeqjTk33M5VYrQ8F8KfEmbxV8QrXV9a8QpZR6bia4aTGS0f8AdBPU+len&#10;fD/wX8c/iRp+rXXgee8urjXrwmOSKIpthPRQ2OMV9JfCj/gnX+zd+zpaDx94h8P/ANvanApmku9V&#10;l81YpO2F+6Pyr2az+LngKz8Af8Jd4X+yQQKy7pI8Iu0HBxgfhV/VI7vqYyxUr6HhvwD/AGF/Gfgb&#10;w3p0Hxb1u1mK58yw+1E8NySz4LOcfwDAzzXtvhbwx8HvhvqjWngjwfbyXHmr9s1G6t8/Lnnqc8Y4&#10;riviD8WdW8VfF+UaA81xZ6TDbh7eDOZJ5Y274wNvy9Tj+dN8QRzTq19qN/cWsJuELwwyDaZAeme/&#10;v+FdVGjThsYTqVJ7s6H40fEHXNS8Q/ZNFk/0USKE8uMBVTvwO/1Nefax428U6fcTX2kac2+zkKx3&#10;EkZ+6Ack810F4TeSm4tp4UMzDy4VYnHuatXeh/2nc/2RbGOZri3+8WOA30HUVFRPe4/s2Pi/9oD4&#10;eaNZeMrPXIWZb6+sDd6pcTJ5omuJcnZ0JX5eh7VkeGPhXrsl5oPifwj4UvLO6t0E22ziYssw4Vix&#10;/n14r7j+Idr8Ovhz4SXRJ9BS/wBSuYluLgMozGM7UH4kbQMVwfir4k6p4ZnEaWkNilyxZbMHcIR2&#10;J46n0+taJ+7qZcuuhyHjX4jfFHUH0PUfF/ha4k1SxVYC10R5XPHmsWx25xk16XoHhHX38K22sweJ&#10;45tSu5WEbJhY42P8gPWuK8U+FfE/xDvrfWNT1D7VZovmyI2Thcjjt+ld1e6xZeENCttRgs1KNB5K&#10;wcLubHBHNK/LqaqMi/4F+GPhLQtTk1HxL4gXUL6/lIupI5SySODkj0rU+PPxb8GfDbQLO4VYVXaS&#10;nlqPm46nHXvXlaa5b6T4T0u01nUo47xribz7a3kJP7xvkbd2wc8dOfSvJfifFrvxY0O40izmmlRW&#10;8qxhs2IZsH+NmIx3O0Uc0pbBaKepua58cLr4i6fftoGjQq3nAWMkmDJcHbkkZ6fWtL9noeK9Zs/F&#10;D6xeStJcKkMVjbSFmRcYPT16VS8F/B/xH4Zisn/s+FGezUNJMQn3Uxx1wfU8Unjz456D+zrew+Df&#10;h9Eja1r0IbUplk/1bZ+4WB4OOh45xRHzC8X8J6x8KfhPovwuni+IN1aNdXF1ClgtvcMWaExuZEJ5&#10;zjJA/wCA57V1mr+IYfFOgalomvzWl9cNMftUSnO7B4Refugjnpk186/tM/tB+L/A/wALtDvLTT7K&#10;F7i9nhulmmZpLlQMI/3gcZ564J/GvNrzx54t8K+DtU1ufVJNX1PWNHCNNbylYbFmCyeWPQqp57dq&#10;tQiQ3JSucl+0Jp48OfFBtP03WnaF5PPWOKY+WrMxz8ucf/qrqtak8BaP4HtZ9O8Pw6lfR2wl+Vm/&#10;ecHe5yeMZHavEbPwx4x8aeLI38SeIraxaW1luY1uNyrhAPk47nsKteD7z4jalo2uXfh3fc2NnamK&#10;/uo9v7uNjwOeRnFc99zvjeVkcj8V5YJfD95qum2G+7js5JIYW/hXlsmvlf4b6xpd/wCLToviUsv2&#10;yFvJkdyEEw5H4E8V9OeK/wC1LHR5tTeNmWeP51Vc/L93bx1r5FnXTNM8WrFeahHJC12xaOYBli54&#10;A70sPD3m2dGKny00kel6ObDxBNJZ34hifdtVd/MZHGD6iux8H/BDT/MMN8IjuY/NCN3B5/lXJaR4&#10;XvLhodX0dofMlbMo4JROo4+leu+FxOwRobNlmVdqsRtwcfer0qMpLQ8mourR6L+yz8BNCg+Iui6N&#10;ps9zbyTXiiSaO4dSFzz/ABCvub4dfsR/D7S5JLjwvpkjmaYSI2oajLPubdlmIZiMdsY6V8UfC7Xd&#10;V0jWrd9JlmuLmOZDGUHzOc9P1xX6wfDHwhHoPg+xuNdmkXULm3SRhxiIMMhe/OazxFua5nFysUfC&#10;HhC98K2i2SSKI1QrJNGv8u3sBXP/ABUaS3tfNidWZl2lfPIYqwwxYdgBXpOsCxsNHWeN3l2MztG0&#10;nUdunavNPE/hsatczXdmkaFnMk80v+q28cH+7wTz7VxuR0R7Gb4QVvB3gbUPiV4p1h5dPsLQtZxm&#10;P7sQGFVc9XY4A9sfh+cfxq/aJ13xr8PvFnhbV7O5jk1TxUt5bi1kZfsyNuGwnjceAx7fNX1Z+1/+&#10;238OPCHhNfhbDpmrXAtryMebDZkW6Lu27y+OxJwMdR6V4pJc+BbyzNjoNlDfalb6jGdQaRSoVCdu&#10;BlcSZU8/h6UWs7suL10PDvAHhPxtHa2/2bxjd28NxGsmJIwZFPYA84GOtWvi9pFjreiaTe/Ypo/E&#10;OnXPkXjff8+M/dYH6ZyDXrHiTR9PXwjbalZ2jQxBpGtduFJAOBuAzknsOgFeX+NfCM+l2323VpfJ&#10;W4YgRrdBdq4JznnLZxjg4/ltHleooOUpWLHgG41CTU5NK0ySbUtWvmb7ZZtHwiqoO9sAbVwSAO3b&#10;Ga9k+Hnwat7P4d63quoBbdZbaWS+aUho415O1hngDt79K+ffDHj3xtpDXni7wbpfnX9jNmZbvMiO&#10;pQofMIwRu2gDAOCB2zXa/GL49+MtS/ZfaHXrSPSWS9jkv9NtbhZpLtT0kLKf9WMgbTgg9amTlGRS&#10;p3lY8e1DXPDHh7WLcabatbzTXEiSX1nIy5ycg7QMEn3z9a7yx+Mni3w9ptlf6yq6jbeX+4VY/KkZ&#10;UOUIxwTnPAxmvE/C+pWviLWRfG6OI0LCN1Hyg+nNWvGHxHu9F0Ny93I0NurLb27/AMK9dq/Uk/nW&#10;dWqoxO6nhOaXkfS3wv8A2sPFPiq8/wCEd8NQSTXkZbdbyLsIkC5O4euK3fHPws+IenaJ/wALR+P3&#10;xYOlw3UJGm6Pp5Ml1d5yenG0epxXwJ4O+J/iPRtSmvtbt7mC4uXaaOeFjlR6HB4OK9c0T4z6n4vh&#10;il13xHcanth8uP7TcFjGnbGTnFY80t7FeyipWudNq11dO32uxmk8syOSsjlmII7nuay/Fvg6x1XR&#10;YCS0k0tyC208uPT2psXiTSnOJdSt1hjfrJMFLH8a9S/ZT1T4E6t8cdBg+IHijQzpsV4stxa3F4HM&#10;mBwqouS5J42gZruwtOKvNnPjq3u+zTOk/Y5/4JpeLvipPa/ELVbY6PocLrN/a1xGqowR1ZiA3YKD&#10;83TNcj/wUe+Jvg7x345s/Afw/wBamk0fwo5iXUGDbr2c/fk9hxgdj+NfQH/BSD/grb4C0nwW37O/&#10;wv8Ah3run6ZiOHVNdFi0EU0anmCJeu31JwD9K+H7b4lfCb4labc3b68be2UctebVcL/dzn+VEqlS&#10;TuzKhRhJXuctJp+pXureVqMa3TQRq6Rs20bT/CfUV0dt4Xkm8K31vAkfmQxs0JRsbGxlQDxXP6T4&#10;p8FaPqUrjxTYwlvlhkabO+M8Dk45/GvTPDeuaLqekyDTGhkuJIwsQVS27jAPvWcpWOuMebY8l8S6&#10;1aeF/glodzeyRyTNrjxshbO0gtnr7d+/BqrF4w0eS3TU4RH5CucRqo5NaH7U+jOvwu0q2uLFYf8A&#10;idu80cMmTuKHn9K8C/t+a1/4l+l3Mnl5C43da8nE1JSlaJ6mHpqNO8jtfi7LZeNNR+y6e++OHazB&#10;V7471D4UsodORLOCMKc5Zto/nWdoFnJpkyq0zbpMSXKv0K11pe2WM3ixA7l+WIVVKFtWE5djW0ya&#10;zEGyPbIwXB9q3dCu5LSFdisFPJ9K4nRtXudUv1s7TTj83ytI+eK7GzsbDyttxdNN8vKdFB+ldPY5&#10;+ppX/iaG0tPNt7OS6kzhVgQtyffpVrwzpOr6qkkmpzJFbyJn7PGfmB77jWQmorFEba3Ai291bgit&#10;XTdZs7c7LiV9+0bZFX5Xz9K1jAzlLl2N5Ph54MtvLaTTDIV6+dM7f1xXQ6ZpnhzHkpotpt6Kv2cf&#10;4VhWOrJ5Sw+crCRgAuelaNncW7Hqyt/eq/ZxM+dmvDaaLGTPb6RahoxjiBcj9K434gX1lFDLCNNg&#10;ZZOGUwqfx6V0lnczGRoWkZm3fnXO/E62dbUzpGzbSCdvYdzWsErmdSR5Tq3g/RvFkuNF1GbSLyNg&#10;0Mlm5VXPPDIOCOf89a7TSdS+Kei6bBHH4L0nUGg4a4t7wxmT/gJBGfxrm7qJrG4S/tIiy7hlsdq6&#10;rTdVlt7BJ4ppE9eetbcvYx5n3I/+Fxa5ZQPb3vwn1g3DMfuPGV3emc1Vufid8cNTSO58EfCOC1kR&#10;D5i6jdg719tvetAeJroowVWIZeN1XNI12UzL5ku393niSsmveNLe62c9/wALU/az/wCiSaR/4EN/&#10;hRXYf8JMv/Peb/v7RVcpz851/wAKvE8KeZ4f1aY/aoZNqqq53e/1969k8IaxdeHtWhW1u/L3yBPN&#10;bjrxxivD/iR8IvEPwK+IsMWu61ZWNxcQi4t4bq8VW8snoQScH2PPtXRWvx1+E1oLdtb+IFuJIWzt&#10;t42k5H0Fei60Le89Tw/YuO2x926Dc3kmn6bpR2St9iddzcKVx0P1r5r/AGr/AIXpZ+Jl+JNlaqy6&#10;fpJVofJ5lZj82Perui/tx+C9Q8A6jrHgawv55tOhWO3vrlQsbTMMABc5OBzXhN1+0j4/8QeJ45tf&#10;1Zr2OHMi291/qJMn7pVeoz6muGti4Rla9zoo4WUo8x2/7J3hr4u6Z8SLjXvBPgrUGW8kt5E0+6YC&#10;K0XA3O79B1Jq7/wVr+LPgbU5fD/w107xpHf6tpc3n6hp9r80Q3p1PX5gf0rn7r4z/tWeLPBX2/Sb&#10;lNL0fUp2toLWy2weZIDjAGQWAH8X614j4i8I6f4u+LJW1uZNU1JLWKDUGWcSbro9RnPOOn4VzYit&#10;KVH3Vc6MPTj7W8uh43rUN3Jfta30nkuIw8MZBz17D1ra0DxfD4e0a9TTPEHlzJKhn+YKXA7Hj17/&#10;AONbXxt+GnjXSPE1mtr4Vb7TdJtiZG+YqDggD1rzmy/Zj+NXjxtTudA8JXkg09N15JNnZ7AnHLcd&#10;K58PTqSXNsdVepTeiOmu/iHceN/B+fExhkWJmEEzYLqck9T/AJ6elee6nrulafqMo0krdQkfNI3G&#10;c9fy9qj1T4X/ABl8JxNpep6XJDb3C4DNIrKW9fb6VmaX8IfE2oat9k1zWvJtVj3N9nGWPHT2rp+q&#10;1JMwjXUdBdS8S2lyywRlY1Uk/wCszg46/Wi10K+1hUljkjhjcZ852wSo5ra8IfCjRotQeOa0aR1b&#10;hrhs5X1966v/AIRaObV49IWzjU8fMi5Ma4GOK1jl8d5MiWMk42ijlvAX7OHxT+J+rSDw/HDBpquE&#10;W+mfCu3etXxz+yR8Wfh1ZtrMCQaxDGpMsVmG347kAjmvq74UeD4PDHhaCzjeSN/K3jZHgknpn3rt&#10;dR0qM6aqzwDaF+XPJP1p1sPRhT90KNapUnZn5padrEM1+1pt+z3EZw0MilWB+hrZ01vtt00LMfMH&#10;GfWvev2n/wBl7Q/Gwm8W+FF+xazGMjy2CLLj1Ar5ot9Q1Xwlfrp/iKFoblG27M5zg4zXk1Kkox0P&#10;UhF82x2CvIrPHKGU9mXtXU+GbBJNJ+1xu2VPJ3dfasOMWmpWMd5Edqyry3Za3reSHSdJjhhlCozg&#10;tn+deZiKknGx3U42lqiPWseZGLgqzyRnaq9fxpvxM0KC1+F8C2I2tbsskikcZJGaoeKNfiSNvJcS&#10;PwsbIOpPvW3pq29z8Op9O1ZTN5qsZe/b+lb0aEVTUpnNWqSlLlRwfg5rfV9N1Ce+tNqMmI+OOB2r&#10;hNXN/d74rSHewyAuOa9Dk8QWtl4fawtUWPycjPqPWvN9B1G/1LxRNHN8tvDJuuWUHAWvSo04ylc4&#10;8R7SNO1zU8OJfW+hNa6hOy3EkeyOFcnyxz83sazfCvifX/h54juvEoLT3DWbRROw+Zc9812/hmOy&#10;1VJtWltFjgWT90q9SB0rkvH9zZQCUh1jZ5Aqqy9RWs8RJy5ehlRocseexf8Ag54rZLrVfFOq3wku&#10;pVZ2ZvTFYq+OtX1m58hbmSyWVmFwYZSu/wCtc9faymircWGlwbY76NY2K/wjOc1Z8E6RJeagqXKt&#10;IrdKcorl0NF7vvHZ+HtF8Q+FoZdT8P8AiK7tehYxSH58+tdN4ak+KniLWV1i68e31u0a/KEmxu4x&#10;RZWOotCsUzny12qI9uOB2r074ReGLKexm1W6jXDNiPK96XI5LUz9pGDOQ8GfB270fxYda1iSa5aa&#10;Tc1xPyzGvoT4fWx0+ymhmVWVzuVj1rn9Qsnlfy4J42MY3eWvVaPDV3eTeZE175ZU4G445rWKUNjO&#10;o3I9CstagjQ5lPr838qu2uv/ANoJhrtl7Y281xt1fSWIjivF3fNlcd60ItQS7ZZ1+WToqjsMUtZS&#10;uwsoRPTdHk0+009ZGcM0fzMd2Tn3p+pG3l0pntmBkZWPPUmuf8Fwtdwf6TegFhypbrVzULkwSMqB&#10;iqjqO9c2MqcsUdODpXmeaa/qMkLskpKyLIdtN0e7W+h+ZT8rcyZ4qbx/PplzfmWJo1b/AJ5t2PrX&#10;LXWuvor/AGJG2RzNv+XoDXztR/vHc9+nH3E0auuefFqcd1b52hs13fhXxND9kjjlCmTbjnvXm/hX&#10;x5qUviVdPntIZbV+Gk2jCD3960INS8jUpo4Jvl8w+SR0xmvWy+r7SFktjz8wp9bnrMHiD5P9TGuO&#10;Pc1fsdTN3PveFl+X7u75R7/WvPbbUGby5mkzuXOAxzn1rcsNSkubmKKJpF3DLfN0r1HLrY8ePqd3&#10;Y65FZsZFZmXd9z1rf8M+NkluA0MTRyJJwV61wMmotCy26OrDGWbuKtaPO9nqIvllwvVd1HLfYXM1&#10;ufdX7Gf7SOk2OtrZ+NLvy1hj/dTTH5Ux0rZ/ai/aW02O4kj8K3H2545V8xYlJC7+5P05r4K1TxXq&#10;LBrSDUCi552tjPtW9ovxx1TTfC2saJdANNeW6rHeNyyADgCuWWHvK5rGp0R3Fx8V9cj+Kd9Nrd1N&#10;dW8MrC0hV8pEzDpg59ai8fa94p8KTW+oX988PmW8ghWJsiNWHH0rxjw54o1W3uk1VL3c/mbstzz3&#10;r0L4l+IrzWvDOm6h/ajSW8yqjeYoznv+VT7Pl1NL8rRyejardx63Dqb3kgkjmBa43Et16/lXpEPx&#10;GuvFPjab4WSCG1026Mc/nzNhjsUn8zmub8K2Xhbw3r0F9r8n2rTTG43r03beM/jXCa/ea7rXjOTX&#10;rOOTZNIIrc7eCo4GKfK5Fcycja0rRfGHib4kWtzBdlLe1uZLePcSPMjJIFdv4P8Ah1afCrxdbeLJ&#10;rppL6R5DH+7+WNQD8xqb9mTRNe1zRdabxBZtH/ZuoeRazMPvRt8xY/Qir/iHXz4w8Z6f4O025W6Y&#10;GRZLeD+FR1Jq4r3kjGUtDnPH1pqXjCCPxzb3NxfNqCPB5bMQ3mbuvPRa5ix+EPiTXbtvAmnWlrd6&#10;9LeJ8yzbgqf3d3Tg16v490MeG9Gszc2/lN9naNLKPlUTP3uO+a9S/wCCff7N+neMdRvfiRrs32iF&#10;ZBbWK8grNydxOegB/OqnG0eYcKlj44/4RVbae6WXalxp8hhdf7zA4OPxFX/Dmkz4aa7tiCzfL/8A&#10;Xr079oz9n/XvhR8X9U8OW8ouC18ZE2g42t82f1/SuZubrR9NjWO6CxyLHiTb0dv6VlGjTvzM6FiJ&#10;ctjK1Z761tPKsrl4wWwwjY81xPxEt9XXw9O+npIZzGQjjBI9a73V9Qtm05pYrSSRW/55ruY+3SuM&#10;1WD4i+INvk6Omm2fTdMPndfYdjS5PaVA9py03c57Q/ibZ2Pwu/4QzxJp6x3sk3nw38VphmI+XYx5&#10;x/WtD4ba5eXaSXF67E7iIW56etdFbaFo4s00y50pbgf8tGbn8frXQaF+zv4u1nTG8T+EdPdrQSiM&#10;Iin5TXdKK5VzHDCXLdoZpd1NCRdRyNHJxtZWxXuPwC+KsOoabD8P9TlKeZeLunz95c5Pr3rhIP2V&#10;fim+mRJHHHJLJ/yzVjuj+tdD8F/gr8WPA3jOPU9Z8GzyW8LLukC9Rnrz9KxcVHZFylzLc9w1jQdO&#10;1TxncahcXn7u2sGKqzcBVH6V4brtl4ZvtduNcgv1WGbP2mWRjtiXPJA9cV3/AMTvH2teEknW50of&#10;aGiYTKM7UVjwCfpXzpJ4t1C11O/tZGikWRXDR9VA61UPhM2veRj+JPGcd1r4stKvX+wW90ywbo8b&#10;hnrg12fxAup7+G31G4uCr/Z4/lkf72RwAPwry618u8vGefTfMkklPkurEBR64xzg10E95elbeLUb&#10;2SYQL0ZuvfoenHFRKXu+ZsouM7o2PDeWuVSZ9jbvlK100d00eqw30kzB45UMchY9QRXnemePdIsB&#10;JcX9z5bRzlQqsPlz0Fak/iyWYLNbSKy9drGua/Kzb4up+nHivw1418caJ4VtvD2o2MNldadHJrDX&#10;C5+1J5YBVcc5z3yK6LwP8IvDnhmTfDZxsVwyFeUCj069K+QP2Kf2yfEp+INr4B8fX/2jTr61W0sT&#10;JyLdhwuPTPSvuHw4039kSX99ut4V3bcrgsOv/fNeph60XFJM82pTlGTPLfit4t1C31hdO0x5PMkm&#10;+abadqCqN1pcUemrrF5rIZ2ZTIrzBcr396yPifPeeL/Ey2llqTWsJmBkaP7zHPRfaoPEHwZ0TVI5&#10;NY1vxNqEn2bZHa2sU+1S+OpA6n611xkpdDGV0tzS8XftGfBjwZpuy71A3LWJUfZbJDI24/7K8nnv&#10;isNf2hdT1HwhJr8fhy40fzVcpZXcO2aZATh8E91xx19q9G8OfCD4Q+B/h9a3Wh+GLGPWXlElxcXM&#10;AknfPqzZI/DivMf2gvAWt+IdQ0640JIftVqyyK00m2MDcSB7nGK097mMfdd0QfDDXIfHNnD4v8Wy&#10;jZIS1rHIQGfnuO306167p93FMsZ0+18ydEz5gjO0fj7V4Z8PfhZrGla8us63qn2pZnY/Y7NQkSsT&#10;yfWvafD+vS6JbxeH7y7ht7SY/ujI3zfh61qodTGUuXRMj8b2t6+iqXvSqLlplVsZ/wDrVe+Huk2c&#10;7xyXm52kXYWbHCsK2tU8Pteyw21tEkySIqO2fu/SrXh3wZdaP4lis47qDy/lPlsx3OPSqlKNio81&#10;y9pOnadokc+iSLCvlyfK+9csfWjxJpmoeJAsbrHFEgHzKvJHpx0zU3jLwfqd/wCIoyJIbe3jm3sy&#10;/fPeo/HfjC38IWcdtHC1xcTYWNV4Kj+8a5a1anRjzM3p05VKljAutY03wdu0fR7Fri5f5pmbhVrK&#10;bWPEN5FK11qSoWYcQjlVB/wq/eWS65pk2owKrXjx4jQtwWrjJdQmsIYrW5lfzi+yTPVT6fnXjqTx&#10;UveZ6fJ9XjojvdNuJfJ331zIvy5Tnr71btrpZI1vmQbl/wBr3ribHxFJP/xLpZAq4xkHJNampzvb&#10;WiR2krfdAUduvatIYOKl7xnLEzcfdZ2VhbR6mBDbqvchsVoJpzDbIJ/myAFz941k+GLi+KRvja2B&#10;jC112kyWkr/aJ7Ta27nvU1acIrQKc5S3ZTgnu45mjlQkBQdyj9Kku9E8I65ew65r2ljz7VCsN4ud&#10;6qeox0rduNKs/IWa3OGx8y9M1lPDHEzPhVCH5Vbt7e9clKo6cvdehvUjGUSOTwFY3oWTT9VYw7uF&#10;6Y/Wt5NA03w3ow1CRFkVV3Ksa/eP61zOpeMINEh8+51CGFY2+fcwUEevNea/Ff8Abk+FXw80S40S&#10;38V2V7qUkJWytY380RyE4G7HQZ967YZjeXLuYSwcrXseo3XxA1D+0fJ0fTTHIRiEXK5x6mvMvj98&#10;WddvvDtxoGka202oTQsojj+Rc/UdPxryvQ/jj4lj8RSawdSmvrqYAk4/dpkfcXHAA+lYPxV+KenG&#10;1murizuxcPE7T3Fqo+QdTjqOK5sRi8Xze6tDqoYXDtq71PBvjh4S07wJoVn4mi1OyXxFNdN9rtLO&#10;Rn2r2ZiP4vWvHNe8U634r1P+0Nbummm27S7dscYFd9qvxX8G+I/DV1oWn6Re3V2wkaJboAsrk53Z&#10;/pXB6t4R8V2mo/2XDodw18yqWt1hJK7gCM46ZzUUcVKtLlkjqlhI0o80TPkvtknkElh/uVueDvhX&#10;488bXUcPh7QL2VWb70KEg/px+Jr3j9lT9gXxV4k1SDxh8Vol0/T/AJJlt7qQK1yOuFBPT1r7Zs/D&#10;fwx8P6V/wjuiT6bZx+TtNvHMiYOP89K9KNSjR66nm1Pa1Oh8i/DT9hBZdOtdZ8W+KfJVnU3VrbwF&#10;nC55wcjPHoK+gfAP7N/wq8ATbdN8Ow3SyTLJb3N587Rj8evHb1refTX8OvNpkd9ZTCfagjS7HEZP&#10;38kjBGe3FdtZ2+kW9lDaL5bMsSru43gY78nPPcYrOriJVOoo04xWoXOq28EStG7W8YjAj2ptIHTG&#10;K5PxbqV74p0260nSHaOTy2VbqNRujbHDdq2tW8iRJFYN5W7724MV/wABXlP7R3xgh+B/wu1Lx7Or&#10;SSJCYrFUxueZjtRfxJFcXxysdC92Nzwz9n3/AIJ76R441TxtqvijxPcXmvw+IGGotsGTuXcp+bvt&#10;7V0+qf8ABPD4Vafe+VJcXlx9oO2N02rvboRx3Fdt+zno2v8Awe+Dsknxq+I+k6b4u8VXD614iumu&#10;M+RA6DZFjOd4TavHpXivj/8Aav8AC3hy5tdK8I+JbrU1sbqSK1ubmHa0pcHDKc4+8c+wpy9zRMqC&#10;qVOh7d8FP2F/hl8PXmu7PxNcWrzL/plx9oUtEuemT0rrfif+0l+zN+x74ch0Wx1O48RaqqFYbBbj&#10;duzzuZunX618y2vxv1JPhNFJdfEtYZEtj9ut4ZFM0spJO3JPTnrXz18YNRg1nxZouqHWVvI7jLXh&#10;GSVYrwozj+VY/uoyu2bRo1L6n1d4g/4Kk/FXWvDV1qvh7wvpuk2M0hgt/LUs8bYPzIxPI6Zz37V8&#10;v/FL47eOPiNrcOo+PPEV9qjy/LHNNIWWPjsOgrm9Q1G4vB/ZVu7CGI7Vt9x2p68D+dYuq61cWmqw&#10;6CmmtJG0THztp2qRjg+9edWxDlOyex6dHDQhG7NC71GFonKFfMOfKDN95h/SuR1jxP8AEyHw/cWP&#10;h7WrmHz/AJ77T7eYiKQjuV7nFWXtZNKvJLiENcsPmjiZumT0qzex3H2Oa4hsfLd48mPdyGq8PJKV&#10;x1knY848N/Et9NWSxmkEMvm+ZI00OeQexr0HS/jM8OlyWGsHz/OkV7WTduWMjqce9eV+NvCsp1qS&#10;8sc+c0Z8y3DYDHHauVtv+E01YXGn6LG3mWrKtwsTAuM9x7V7lOl7Q8jEVFCWqPam8R2Gs37SWM8Y&#10;kkb92xbgn8eKzb/xtp0txJaCWbeq4SSGPhn9OuK8vt/Ed5Fd/wDCL3kNxbyRYLeYASG9TV6w1SfT&#10;L2Oe2ZZNufMjkbqT3pez5diuZyjqelQ+KZtetrG21bUri4XTYisEM/AhG45x+Jq1458T6l4cstJf&#10;Rm8lbhWE+3j+LuRmuDutfF5drdmJUwu1QrEj61cl8QwTx29jPc+a0LfIrE4X1xUey1vIUqnKrI6z&#10;TPiLb317H4f1uHll+WSOTaS2Otdb4N+JEHlrosoSR1laLdtOTXjGpaVBqEn9rIzI1tkptzz9MV1P&#10;h3VYvDuht41W58xlgXdE33S3r9aKlLmjoTGpyttnqPjTx1Y+H5I5fK3yOoMar04rN8M/GuDwH4zi&#10;8aXvha01jyoGEcF192F2H3wMHJHoeteMeK/iTqni9mE2prCsZJxDHk7fTNUPDeu2t5eSWTm4uPM/&#10;1atkbOMdT1qI4f2OrNXW9tpE9avPG19ea/P4p0nUMLeZkks3iwqyE8lRnpUGoeLNT1e5iS5utrRu&#10;HVYyFyR2Nc9of2jZFFcT7hHwvtWzbxNf3SxpEJnX5vlAwfrUckObmKj8Ni3qGnz+NdSj1hvD/wDp&#10;CRGKafaoZgDkAY//AF1pDwylno01nb6M6zceZMv3vp7Ve+Ht5c6frqy3dofJUFmaMfKT7+lbOpza&#10;lqerKmi6bNKJG/1UcJLP6AAVMpSvoHupWRS8F6d5WkzWklgUeSQBZDy7L71uS6bf21zDBPaqy3B2&#10;wvcdB7/Su2+FH7MHx+8Wie9sfAVxDbtHvja6RgT7dOK77w5+wb4ymtIdb+NvxJ03wvDI3+j29vcG&#10;4uHGeOF6dKSw/tfeaM5YiMdEeADW9T+EWuSXZu9s9xkTR+QSpTHAAHXn3x9KwvE/xZ8Q65p8lnov&#10;gy8up7tsLHa27s59cKAc4+tfoP8AC79m39lzTI38Z6j4Zv8AxULVZLf7VrSMqySBeyntmvGdQ/bC&#10;8S/AP43XenaJoGgfYbe6+zLbrpUSmOPdwEZQCCB/OuunRtZHPKruzzT9nf8AZM/ae+O+vaHaWvwd&#10;vNK0nVHYNqWsSrAI0X7zmMnf9OOa/SP4O/8ABLv9m/wBoNnr3ji2k1fULO0ZriaeYi2U45byskYF&#10;fKnir9ry78UfEzQ/GPhzW721tbLxRY7We62+VC5xJkZGB2OOK/Sm4vItZ+FmpXVu6yxtYMY2jbHm&#10;KVzjPfNbQorn1OWVSUkeVeGtI8H+DdEvIPhZpcL2qSE2cNrhRLn6jjk9eeK+Zv8Agq38R9a+FPgj&#10;wTqOk3LwXovme6gjm6qV+4Bzu5PXHB5rrv2uv2jdW/Zn+E2m+NfDmmedcSssDW0pJSPG0jJ7EqG6&#10;V8FfFX4vfHP9uH4hxeI/EcUMdrp8flaVplqwVRn2JyzHA6V0e7F2QQV02+h9FeG/2wvFf7Rl1J8N&#10;LKe4hi/4RdnjtYo+TLGuCrH+LjnJxXnvw1vPi9qHwF8Q+FIvtFxHJr0Nlpqqzbgd2XCjrgDk9qvf&#10;syfCLxz8MPiTbWviWeC1utS0e5TyflM0OAMg8HBIbp6V9BW0mgfBT4KafJdvp8lyNa8mbyNoCb5N&#10;u48fe2nB4zU1LOVkEZ2Wx7Ro1qYdJtbWR5IJfIt7m6ulh4k2LgqOM9vyrw39qmXx/wDEnxro/hjw&#10;nbao2ni8C30VqqwQuu7DSbt+44B46Z5rl/jB+1N8RpPH83w5+HWlxyapdWK22nQx3ClYYgrHzyR/&#10;EMY6dj1zir02v5+3eIfFF9Jc6xpNvZiCZQXt5Itn3lGQC5IO73xVQ92NmTLWVz0zw1Y2Hh/4g6b8&#10;I9BaGHSrfSZJproEF1m3YCk89c9zxiu2vfE/hL4b6ZL4hvruRpLOPENvb/NNdt2RVAzknjPavkvw&#10;3+1b4I8QfFXV4fAGn3zSXlnbpJ5yDMGD8xAH3Se3evUNNfxc/h648bR6ZP8Aa7258u1hmUs0acYY&#10;e3qa552TLj72jObPib4yfF/4hah4x1uxt9HhhVpPs8jH5Sn3N/HO0dB3Ndbo/wAGota8PW/iTx5f&#10;3cYWQTrBNLgzrnIYjrjp/k4re8D+BvEml6VN4s8aa1bb7i4VJoVXbHDnpu9en55qtfeJpvEd9ca3&#10;NerceXCY18zIhRcbfbp2HtVS0gOKXNYuXfizwdo1vc6bpd01x5kSrHFb/LGsnTaTgZI+teZ/HD4n&#10;eFfDYsrfW7i6nmWZDawwv96YdFAXJ/HpVf4q/GbwB4btl0PRgmoapHC0rNar8oKjPPYcV85/tM/E&#10;/XfEVpofjTRW8iwZD5exw0sUuOd+O4P6Gs6cZyd7msrJ2R694x+Jk/iCC31HVryz0yFXFxdWUEJ8&#10;wKEJB3DnOM5HBJPTvVz4dftB6cttLB4UtNxu42e1kkt1zETx353ep714h8LfDPin4nfCDVtKuNRd&#10;V+1iU6hIpaQnYvyr6DIGenBr3L9nv4ceFfA2gtb+Iop7zV1Ued9ntyQUHpkce/8AOt5LQxutjovF&#10;WqeLdV+G15oWi3F2utSW+be7Zdz5AycFc4+vaviFtT8TQeJpn1nV5zqUc7CWd33SBwf9qvrfx/8A&#10;tEWx1rUNP0bww+nwvYvFb3TQndMw4OwDvXyH4qsTP4jklkndQszN+8ON3POfepjJJ6mtOneLPqC5&#10;+CHwXT9mpPij8e/Gd5f65q0LHSZIZN32JFQkADgFycDntx0zXz/8CNY0jw5qtvZePNcuLzTby6kW&#10;80mVnMMq7G2SMwbJwSPlHpWb44+MnijUvANj8O7+8EmlaXIfs8OMHLMSTnvyayPCmv8AhjS9UtY3&#10;X7VBCxxE+Qx4xn8OtbSkrOyIUJRiuY7keNLnQfGWhWl/H5Vl4euHMnn27bW3c+WwI+bA457VY0v4&#10;k/D7w/qusX0eiXV9BqUwOoR2dx5MUka/MqbV7BvxIrH+MvxSsfFemW/hbw/DttdG3Os0knmSTbh9&#10;5z3P1rznwjqf/CVapbaFayKq310sTzx4whZgOR6YNcEYu7OmXuxUj2DwfdaT4i8Bal4u1fT5o7eG&#10;6ig0/wAuIC3VSSTGC2cnBORnqOea/PrW/Cd1rn7QWpaZpw2j+3JRb2qRgKU3nqe2RX6S/HD9m6/8&#10;G+IdG+FPgLX7u6spipt57mU/ZbZZMM0pxxjduJI56elfKPhD9hn4z/EP4v6vF4PSG31ix13C+ddC&#10;AahbzO4jnj3/AMJ2Hg9BV4eSjJpjra00i5a6DqWjeJrczaVHbrDahfmVSJAOAeB+FdxorPdzrbm4&#10;VjxuWLGYznocDmuz+Fnwc8Y/E3W9W0zRfD4nv/ByrYeIpHuo9qSHsATlsY6gYpfGv7OXxM+HV9B4&#10;nt/Ds1xHdKphWEZCAk9QOvNdVKpFSszGtHmij3H/AIJ9fBPSviX8Zbf+1rUrZ6Na/bZF2Y3sGART&#10;x/ePT0r9EdYtNc1XUZLKYBYvvqyqAEX+6D649u/FfJP/AAS98N+MNIsdYv8AxJprWqw3SB7p8hpM&#10;gfIeOQM/rX1b488WadY6jDHHrH3pPJaONerZGOR0PP4VlKpKdQy5LR1Mbx68lpEs2kmaTy4ykkfm&#10;hFlPoBjnHvWNos97eeC5bx5PL+2SGPcrHO1Rkn34z2GTiuiu/D9/4skntVnhQi3YRn0P8Q6Yrnvj&#10;dP4k8N/DKe28M6NH5Om26y3Tcj9yv+sOeOwz68Ed81y1JSUjanGPLsfKf7S/w98HeNNHt47oQ28Z&#10;kuWTzpghaOI/ebbhmB64Dc49M15z8H9H1gz6fqP2BW020vlu7xHz5940bDChW+6gXkDnd2r3D4i+&#10;FrDU/DMIWY3TeV8uxFZWDFZFUce4Hfg+9eb/ABN+PupeAfhtfeI7PwdcXDwxmwt45oxHElySVZ8r&#10;yeeBgVpfmhqHLKMtEc7498Y/Cbwf4/ufD3iPxZaQwsygQ3Sr50LMN0SHtlzwOe1eB/F7XW1PUmtp&#10;724ktVd1t53t+N3Xy+gHGe3QeleT6frviD4ofGzxt4n1nxfG2uQ2bzQrNC00ZVByFLDgp2OAR2r2&#10;T4I/Dr4j/HDT9N1u80eZdL1Bpvs7mTBS5jjMZJyuNrsoP0zk81cfdNIxindnM+EvEV14ctrrTrSx&#10;UrfIiyNIgCrsOQTjGRz2I/E0680i/wDHFzeazeaN5mn3C5uLWGXZ5iLjPpxnB7+3pTvE/hzUfBmt&#10;XHhzxPNbLqEUnlyQQvkLk5boMdsbajg+J9zocH9mN5asJNyxKxAK8cY7/dH0xWjnFam0YOo9Dwj4&#10;oWWt/CPxWsktotrG0ZlEK3HmKE7fp64qlZWVx8QFOs3VxNHDt3Wsa/xHHJ5q18abSXxn4quL/Vop&#10;p3uJjIxXLY9h6Vo+D9G8S2+nLb6baCGNceW9wCz/AExxxWEYqpqzqU5UVyso33gWWXSWvA028/Kp&#10;bHy5H+FaXgj4Z6Wnli6t2ZurqGPX/D8K6vRfCN7qMivqs++Q8eXDGV+Y9+p5/pXYeG/h1rQtFli0&#10;OdiZtqtFG2C3p0/SvQpxhH4jy61SUnozS+Fv7OyfEm7h8M6DpbM0hzM8UIJVe5ORwPeujsv2MPA2&#10;h/Fay8Y2mtf2XpfhfbLM0c27zrhfvDcQMA+xOPxr6v8A+Ce/7NnjSz1ebXPGujfZre+s1S3F02M8&#10;9CD0H1Gax/8Agqnqvw8+Enw1Pwr8J6NZtrWoRG4uHz/q/wB5uJOPU5wD1+gxWcqnLK0TPklU0PAf&#10;jnoVv8QPg/rPxZv9Lkk0tvEy2UfnYDXFvtOWGeg3cDuQBgYyT846/wDC/wAEaLcW80NlD/ZeoKox&#10;Co8yB8cDnqPXp61i/GL49fEH4meGPsF/4zvLezRvPj06PbHboy8fKigDjGBnJAJrx+D4h65d3f2e&#10;68S3jeWymNnmypGOMD6Vzyqy5jspUOSOrPbNB+Avh7UvE7adeWbJbzqTazMispb+6Mf4VR8Q/Bvx&#10;v8H9Qk1Xw/rMlpawIzyLMoMO30xn+WDWHpf7Qx8NJp8Z1v7S1lIskheM/J+OTmvWLT9oz4f/ABfS&#10;Hw7qE8bPx/rIxg/nnNRUlJRu0dFLl57I5H4y2V/4k/ZZbxKIbcXi3kctw8BJDLnaSN3P8XSvmfT7&#10;eSKNp5GUs3T1zX1d+0lpTaF+z+1t4cVZIZr2OFmRh93cW5/EV8swsLC1We82K7dm9a4HGMpXPSjK&#10;XLYvaVrTiFxK24r8v1ruNFTy9MVVZ9ioCFYdD/hXnNrqxui0UDRrt+6yp8xNdbpGp37W0ouZCcIo&#10;jz1xjpW8VzaJGMtPiZ1FjqccbSHTNrOg5Qd2rTW6Qxl4nZZsZ9j7Vymn3TwWu/bu5+/3X8K2dN1O&#10;K4gVFJEkfPPeuhU5Ixcyx9rm/wBYZGUg4rStppC/zXeF6jc3WqKSQXUe2QgMHwxVufyqw0MTEQzK&#10;wYNwy9K10MJSZ1Gi6pKAFZFk2n7vcj610lhf+XIsaJgdW3VwcRu7aSOQKdq/xc10mjXtwXhkMC4Z&#10;fv8AORVcojronmaV7mIgKeQ3HWqetW0l9Zyfao13NGyr7nFWrbZNF5QmaNsdT3qO7j85PLnQbiPl&#10;POKqMSZNWPKpWkuLea1tstJEzblPXrW7pemrBbqZ51O5cMvmfdqrqFglh4qltlQMCu93HTkf/rrU&#10;FpbfZEfymG0fl71tFNoy+0Y+piHR7jM8h8tmwoz/APWoFz5AjvYV24OflatC5giP7u4KOvDhWOWA&#10;Hes+X7MxZLIKsWfmJzz9PSs+XU0lLlpk3/CU3v8Azyb/AL+UVW8mx/56D/vo0VXKc/PTPEvEnj3x&#10;34v8QnWfFPiu+1ZjIWa4uLhpGB45ySe1WIfGWLf7NNIrNu+XbXELqt042WoaOPg7CD8wNQa1r1za&#10;6cBNCvmfwSBgP1ryp1JSloaujBRPqrwJ8SPD0Xwbh0nQ9VPnG7klvo93G4cKPyrh9D+LBvPFv9m2&#10;05bcHYtknGP/AK9ea/A641KPwZ4h8ZXrt5EKiK3zxukxyBVHSvFOjaSlpbKjrdX0zNdP18/I3KmR&#10;0544xXbSoc1T3vI46lblp8sUfQHxM+KnxAXwlH4X/wCElW7uJolls7i3uD/oKKxwif3R1JHfNVf2&#10;YvAniTwv8XLDxZ4l1MtaS28t9N5L5Z9q8k55zk96i8JeGfCkOkW95qEHnTRxiZriPI2qSc/nVnw/&#10;qjr8Qm8L3uttFY69bLafbnj3SRJnOE6du/Oa6qjhpFHLFS5W2ep/s++BP2jP2hv2lf8AhZHg7UVX&#10;T9OunnsFuFPlyQRjBQRnpx3PU1+i/wAMfCXgrWvAN94d0F9PVm1rf4sa2gXe878pCQPUE/L0HNcp&#10;8C/hB8K/gl8HL6LTbkwmTSlGoXi5WVl2jIG3kDGSa4b9lTxzpM3xe1bQf2evh/fLoV3eJcTyXDvK&#10;bq5QY8zLHCABm98DpUxqX0Cz3Oy+Nf7KnwQ0q4j0S9+H+n3EvzTXU1xEqhBtyEwOnPHHevMdK/Yn&#10;+Bb+CpvFupeB7eO6umkK24yoj54GOwr6O8e+I/CF3qmr6rbXMN9qFm4t7p2YyLE3oPUZI/SuVtsR&#10;6BDBcNJNuLOyy5VnwPQZIG45ycUe07MzZ82+IP2Rv2fPh38IZfiV4nsp2MMzbvLk+aSTPEa57VwP&#10;7N/7Hs/xcim+KNpdQ2Ed5qkkVva3EJc+UB2I68kDP1r1D4+QeNvidqmn/BbRbGaKwkvUvLu7MeY4&#10;1Y4/TBr6p+AHwU0HwH4PsfAGhSTbbfSy1xeXC7Y0J+ZnA9SefbjHesalaa6m9OnE5r4Y/smeHPhB&#10;oGpa54xMet27Ii28L24YbuACoIPJPH4V5F+2j4X0PwZ4tsNO0TSlsQ2lrLLHGuMsSeT26cfhX2Rr&#10;kOveOfCEdhoe2zhKLHb3MgO8Mjcvjpkgt9Pxr47/AOCid/Yz/FNbK2vvM+x6XFDI3TDjPasKtX91&#10;ds3w9O9Y+TvGmrvaxSTSzHdux0PA9K+Uvi3psesazcai0KfaI5G8llj6r1219CfFbWZLWBvLuNrL&#10;/eHBrwy+DajqzjyCoMhJwOuf/rV4vtG5bnvctjkfg54rS8nOj6lPtWRm/cs2NpB6YrpvGPiCWKcx&#10;RRs0KqQq+ted/EDw1e+FPEA8S6VAdjSZkCfwN6n2ruNDuD460KG4niCypgyTL/Kn7ONSpzoylWlG&#10;LRR8LzLqmq2tskMxXd+8Rs8E9/yr0C+thoiR6PBu8uSNhg9M1yvheWw0i61C/hkDeTMFh29sDk13&#10;/j7S20XS7PUtPuXuFuYlMzMvMbEcge1dUvekjmpLqeA+M9Tn0TUm0S7hLS3MrLAzNhfpVubSNd0D&#10;RVgl0PyVuDufawzNx6jqKrfHPSFkntbqQjc/3i/bjp7Vymn6n4gtbeG4nvZmihbEaSEsAPY9q7oW&#10;jTuZy5pSsegaf4u0Kzs0tLy4MLCM7oNvU15r4t8TQ+K/ETMhKwwt+7U96k1LVJFtWuZj80jHG481&#10;yrPG87Ogb5uaqlT5nzWK1jHlL0lwxnlEsW/cyhW/u89q9U+Eejx3N9GZjtZcFVZeCPUV5bp9uZbZ&#10;UQZzID7nmvZvhJJaI/2i9k2rHGBuPatKi5VoYylc6nW9Kvbe9Mwysa42Kxxvro9L8Y6vHp/9m2MC&#10;2yxYwyd/esbxdei6ht7iK+SSEKdy9xVbQIp7+yVy7R7v7rcn2qIybVjGUT0Twlqz28jTzXTTSTcy&#10;szd/T+VdTpVlbaiGv5wIG3fdHGa4bRJ4YkWVRtYYO09T610+kX8su2KPdKSeV2k1pH3VqzPml0N3&#10;X72TUUgs7NfLMPBk3dR6Vv8AhHN0PIaDe5XO7b0+tcpaNeS3Wy60ySNWk+X5enNejaBoy2Vl9utW&#10;PC7Tt6/jTvGwe9sXNM02axdZYX/3s9vatC6aCDTvOvLwM2flb+lZ03iyK1s5muYNyxrnavf/AOvX&#10;L3njWPUpo5Lr91CrZ2/3frXFiKaqWZ3YaXJJo5r4xahZ2Gr2vlKVzHvdema4vW9Tv9Yhku7Oz3pC&#10;mG2t9wetTfHLxImra/5lk7OqQbI9vcjvXMeDfEks13JZwXfliSHLj+Fh71wfV+atex6XtYxo2N9N&#10;WW60yC1stIa3vNw3yRvw6itLS7+eFR9vceZuyqxt90VjT/8AEu1qMWN2kqlQfOQ5U5/hNW7a+nms&#10;prh1gXbJ5f8ArRn/AOvXoRpdjz3U01Z11l4xitIFL3DySbsdeFFdL4Y8VR3YYteDO0bWQ/e9q8Xk&#10;vg4bT3uWtW8z+Fvvj1zV/wANeLYbBo7CBiisf9Z14HWuyEWzilJX3Pd4JrhH3RXIWNvv/NU//CVR&#10;aYBEPnw3zdTmvObT4mWo8qzs5Nw/ikbPzVY/4SvT7mYqEDNu+8jfdrojHmOaUpHoDeKLK/t/OKYk&#10;35b5sHHpWms6CzeNc+XIgOdu6vNrC60++tx9omaIzN99W6YrpdI8SaPpMa6e+otLHsO0sev4VMqT&#10;sVGoa+lXlvdIbSFtsm75W/vVsQ65dGxXSru43rETtVm4WuFl8V2lm2+3KrIzfu2Sk0m/8c6/rBi0&#10;3wzeSszfK0cJbd74Fc7p9Gbc+z7Hv3w28M6T8R7q18HWtvCPkM11dM5yqqORiovEF74Q0u0unS8M&#10;a2tx5GlW6vyrKDlz7ZrJ+Dvgf9orw/qT674S+G+qPcXEJRvNt2C4PoSBj869hn/Yd8RePILHW/He&#10;p2/h+VrXNxbx/PLNNnrtBOKmUYxQoycpHO/s8tf6N4F1rXL2/vr2O3ZpZLO1clfm/vevrW38JvgX&#10;8QNI+J0Pj3S9Oku7PUomzIuQId4+XJPpX0B8AvgVoXwc8Gy+HXurdvObdGs0YLY7ls969c0HRPCd&#10;rocYtdds90k/8cqnbn/Zz8uKwjL3tDeUdNTyDw9+xjaeICy+P/Fc0E0yESNZjcyg9snPFb/g/wAN&#10;aJ+zL4P1LwB8KrTWde85zdEzXW2OGVScHf8A+yg13XxA8SfDvwFp4XV/Ga3U23d5UEgzt9SM1xvg&#10;n45+BfGnjFfCUFtJIY4fOW3C7tmeBuA45561d5dTHRPRHg2s/Db4ufG/xRJ4i8Y+JYPt2pXgVYYX&#10;LmPtgY7AV6bpn7BHwz0nTFg8a3jX15JgRHaOG9l7ivT/AAPaapP4pnj0nw5HaWg3vNdPDtSDnsf4&#10;jj0rtlGjaLqH9qSqGna3yt3cSD5F/vAGnGMeoSqS6Hl/gn9nT4W/B/Tm0bUvDVpfLv8ANfzrdWZs&#10;ngcj9KyvGXwH8JeOJre/j8N2qW63DF18kAGPPAxjtXtENrpOtwnXo7yO6QwlvtBbg+o+tc9eeL7P&#10;TUjsLby2nkkwIlxz7e5x6ValGOxnaXU870T9lv4AR3zaheeDIZNuG8uOPhq7vQPh98O/D9g9n4b0&#10;Rbe1Db1hWMDn/GrEmpiwDXeqD5eq2UJyT7nFUpvEcN3I0DyxpNOxFvCsnP41XNcWq2NSDwboGjKt&#10;3aw+cs2f3cagsjHt0pX0+3vb5RqFtIlrCRsUYUE46n2o0UW+gGNvtTTTSdXJO1PoK5XVfFGp+NPE&#10;91oAWRLWMeWDHnMv9f0o5ebQSuaPjT4U6RriDU1urUfMN9uY0YNHnlTkVz2sfspfAzxQGv4vA+nr&#10;MvLm3hVO3I4Fd3ovg1NLtlu9WuRCiQ7Y4pOTj0x61tXgtNH0hJfLighYjzGZsM3px3p8iSsCk3I8&#10;Ut/2J/gPcXMFxb+A1h8lGTbF0bPcn1rmvF3/AATp+B2pm4gkXUoppW3ItvdMCAR09q+iV11bKVVg&#10;jMcbAbf3e3J7deam837VdgsibHUbmC7mJx0qfZRK9pLWzPjXXP8Agj78MfFCn+y/GOrQ6g64i8yX&#10;cqKPUcc+5rEuv+CPvxDaz8nQPi5cfLIP9dajp6cHpX3DNqsJ1GbQdGC+dt+bylAbkevr+NadtJqW&#10;kaGlqtxI8zJ8sbMPMX3JHalKNmEZSPkL4Wf8ElNf0XV7fWfGXxjnSS3kEkX9mrsKsCMEnNfY3ijw&#10;xrI+EMtja6hJLcaeoSW6l+86Acsfeo4JtVtEgh1aba0yl1YueMf5FdfoN9bappT6RcW+5bqFlmG4&#10;dCOM1ELRl2NJc046nzT4TFrquuzXk0LfZ9PjxbySL/rZPWuy8PaLqt7exJfrGqK3nTeZgkk9sVft&#10;Ph9ZWOuTWLWjQ2tlJ5pjbqzdvwqbRZI727u7iC3O8gqZEPpz0r1KMeaNzz6t0UfEkxGpy332R2jV&#10;cbXk49sDNc7rVhe6xb29+9rI3zHyoV5J5PPsK2pvBfjPxPqtuWsntbPzgzSTZLbfQKOefeur1vwo&#10;PD+lx2ulXsSrH8hZuoz+Fdd7RObqcjZ6DYeEbT+0L6DdqN0v7u3TBMY/HjPv1qe2+F174j1G1uWs&#10;pG8uQO003zeWOprpLfwZp13eG+eaSSRlUeYzbtuBziuyW/0HwloflCeOOQxnc00mSfxqJVLR1Zfs&#10;+bUrtpFnZRCOZ0Xy1++P4vfNQyaba389vqLnaY8LCsf1rHsvFOjazqEIub8yRs3zFc4BrQg1iC7n&#10;mvUukXTY5Aitnv0xxXnYjEU6crtnZRoyqLQzPH/jdPBsUmoazGys0my3WM7mkfsB7Vyl/Zar4s0+&#10;HxLdPI91tLTRs3+qHYAdxW3rGgDxprCiaFlj3q0SyZ+RV6Y9zS3P2+y1yHStJtBHHIm3I6jtXkYq&#10;v9Yaseph6PsdZFvwrp1t/ZjXF0WVFT5lK/y+leTanFcXOvXV1HE2Bcna/pj/ABr1nXb06fZS6TBc&#10;xrIwWM7myTnrge1ZWn6F4f021d7q4WRyxaTK9PQfWunB/uk20c+K/ePRmD4X8PQpbC+v1/fM3BI+&#10;/wA9a6bTNMj1LUlgaHb5f3ajv9c0OGFLdLuC1uJGG37Q3MceeuPc1e1TxJpvw78PNr9tCtzcvIAT&#10;ICB9cAg11VK0pR0RzwpxjuzsLPSLfR7Nr7UpUhjUbtzdhSWuuL9ga+sI2kjUMVeYY/ED6VwGr/Ej&#10;xf4jksbQ3ltJpdzKpkhjjy6t/LFHxY+Nug+EtBj8MaO8c15IrfKW+VAoyzMemR6da8arWqc3KelR&#10;pRsmXNd8ZePr3VI3GqLbWKsS+1QCy4457fpXg/xX/a80DwpetpWp/Ema4ZbkxmKxm5jGO7DpVHVf&#10;iTqHjM/Y76/uJpLpW8qJpicp3ZI1xtX/AGmxXxb8e9U0/R/H9xpVlYrHHbzELtYt5nfJyTWNPC16&#10;zuzq9vQp6I9n+Mv7QfjTxr4durDTZ/s9rI5ZZJrtpJHjA7n1xzXzfctd4kcSzA53tIshBIznPX0/&#10;Wun8EeKNM1iORNTsDcpa2zfZ7aO6I3ynoT+Yz7VyviW5Qyz5t1jllmO1VYsqYPQHnNduHoujK1ia&#10;1SMqejPVP2cv2hLyylj8HeKdTmitWlZbWZpTkL6E++K9O+I3jR38M6iuk6fG1usMnnXUkm5duO3b&#10;/wCvXyDcO6SK6Suu3+6xr0Pwd8W3u/Bl14I8Rz/6O1q0drMRuYdwvJ459q9KUOeB5KlKnUTIPh5c&#10;6u91caxpGpQxxW8byXUsp/1aD8Ovp61e1T4karZ+JLq/8P8AiO6jluFXzJorhlaTjqeetcl4M1PV&#10;zb3Wg6bqPl294QLmONQd+w5UE/WqlrbX2p6mZbVikeDuBbkN7jtXHKhbU9CnieaVmezeBvEvxE+I&#10;/iW10aXxpfyNDH+587UHwoXsOf8A69fcP7Nv7J3gbxJ8OLfxn8SUuNQ1TWPNimmkvjFHYqGwHVGO&#10;d3oe9fnl4F1nU/BHi3SfFlpfbWs9Shlf90rblDDJIPHTPXNfqX8Ufif4G+B/w+v/AI3jxLGYdU0e&#10;K9tZtQnDST3TAEJCo+VFHQ8DFZ0aPJK8zPFVnPSByHxH+Bv7KHwt+JNxrfjT4wXukadp8KLb6Dp+&#10;s5mnkjwcykgsQTgbQSe1eF/ED9pzwVq2iaj4T+E8mr6U890Ps+u6jeSNc+Xk7lViTtU574I6CuB+&#10;KnxI0D9oj4j3fxB0+ykuGjsmmkVQWMasoBYsO49TzXEXWkxWvhqPTTNdN8u1Znk3MV5+8cH1wcV0&#10;VuXlvFGeHoylP3mVvH37Qn7QXwtv7nQk+JWpXFvM3mQ3i3hbfn3z+leWfE79qj4meNdS8N+H/FXi&#10;i41HzdZiljs5piUYRkNyuenHNVPiTqP9lzSXErysyr5cfnT7o1GeqgDr9a8h8L+IrrxL8ZVu5iq/&#10;2dp7tDHt5Vi2M/XHtXLH3Z8yPQ5FOFrH03468deJ/iJ4vvPFfie8kkmvGGYjIcRqAMKozwBXn9uZ&#10;Nc1u4mkuHENnMPIUt1fuR9Kv/wBqXkVrBfTOW8xMHB3Zqn4dmA02PzRtkuJpHk3L2zx+mK82rJyk&#10;2jupU4xSVjR+3varsadpGfk+/NQ6/FLrl3Y2Qn8tV3OzR8Yx0qKxuorieYyXA3xjCL6ZPWljgNu0&#10;bgt5yHLem0+lcblJbm/LFk8YfTdQkvDOzIiL97p9aivroXVq11FuwecevTmqkmuiW8OhtZ7WdmZD&#10;jhkHviomu1ndmG9Y2VgYh0J9QanllzXK0sIkCtMtywblcZbjFSNfS4aae4DKq/Niq76k8FnJC+B/&#10;hXJeIdXmVBFDdyIzMvK9CPSu2j70lY56plfEVPtN19qt5tqsxQN04PrXlPjL4j6Z4X1CTw5HpUlv&#10;qEbB1vIZSvnR9QMjrzXqni62l1nRRBDG2ImAZ1c8V5z4x+DE/wAVtVs0t9VSymt02O7RFiR6dv51&#10;7WF5ublPKxfL8RRtdSTR9Oj8Q6z4Uu7yS/XfJdRzMwUnsTmraePdJlELr4XuIY5Mnebg9u44rX0b&#10;WNC8LXP/AAr/AFnxQvnWsYRmMa7Rj65qj43sNHv7WSbStRhkkhUG0jiYHzc9R8p4NehTo2vc82VY&#10;W112OZI/KvfLByfnbPFXWu7hZf8ARHjkbaCwY9PxrhvDE7aXqFxe+KYrpVtbdn8tX46dPao9K1m9&#10;u3XUZbm4/eHMMOfuqeg96mUHDzKjPm1PT7PUpZ5oLGG6UN5iqvI25J7+1fR3jb9ivxjpXw5j8afE&#10;q1ntba4sx9lt9H/1UnAKyGQfLjnnv2r5s+Fnws+J3xEu/sXgzwLqepXE3yxR2lk0nPqcV+pf7K37&#10;Kn7ZPxH/AGOtW/Z5+PHgyLSdMuovL0vWNX1BkuLWPggbACcDtzWEpcm4pOU9EfEegSaDqmq2fhjQ&#10;PDWmxRwxxxXB8lVaWNE+bfgcsSMk15H8TdDvvCnxb+waRZNJDqC+bbrCCcN3A9BX6ofBr/gih8Hv&#10;hVFD4p+MPxf1bX5g6hbfTU8tOTjChAXOcck4r6C+H/8AwT1/Z50bXLTX/Bf7NmnsYrfbHrHiNmeY&#10;89FR8/XJqZKVaxcZxorQ/HL4QfAr47fFvWl0j4f/AAs1rXGSXD/Y9Ofy1PoXI2/rX2d8GP8Agmj8&#10;SbS4tL3416LpvhWzkZFa3kmElxIT/Dhc4P41+q/h7wlH4a8IL4f8N2GlaSEj2CaztVTHq21Qorgd&#10;Vn+Dvg7UmvNY1CbxHqlo24tckSrC59Bwqn9ar2MXuR9Yl0PIPgP/AME3P2bPDUMl/L4Mn1Rkt8Nd&#10;ajGRHIT/ABKn8RzXouj/AAj8A+B5lTRPhPo9iqnKzX0MMbcYG4KBke1VvHv7TGtL9ntvDsS2tvId&#10;1wwTJCA4ZefunBHUfhXzP8Zf2h9d13x1PDqHiTbpSyrDM0VwXZSwwAOQM5HQdjmtY0acdjN1KktD&#10;0H9v/wCK8Nl8NINH8I+LZtHd428z+zo9gd/7jbef0r4N+FH7ROueDfGsOm+Pr6bU7C3kYw+c24w7&#10;s8jPXmvXP2h7a3s9EsdI8NWN1eSzL893NIzbhgsQQTjOcnP4V8t/E7TWtXh1ZAysJNshP8P1qZWj&#10;I6aNPmptH6H6f8fPCmoeGdF8L+ApYdUbVo5ZJJliLx2W1QRu/wBrd6/Svzm/av8AFV2/7SItru6O&#10;+fUJZbjA2g4z/gK6H4JfGW9+GmtyLPNNPYXu37VZrPtL4zggjHvmvPP20PGNh4n/AGg7XV9MntIY&#10;28MrdtDZt8sLOT+7J9R3NXy2szKPuycWzodW8Sf2j4E8QSQSyeXHbJ88LYZccgiv03/4Jz/tGeNP&#10;id/wT5W+Z4bu90cRWkN5dTf6xflwW/3QfxxX5vfDr4PtH+yRqnxo8R+J47Rb2Zrax06S3Zmn2r8x&#10;z6e5rt/2Ff2o9U8Bf8E6/HXhPSNY+y6lFrqnSWjYZBZtucd8Y+gqeZRuzNx5rM+tP2sPh/a/E3wR&#10;rHh7WdX2290r3GmzsRtE8S7gBuIABGQcdAfavgfwbr+reDfGmhX2jyMk0N5G8D7cAsGxkdvxr7u0&#10;j4cad4s+DGh3vj7+0PEVxpdiLprrUrpsT3ksQLDYMBlXIwCCARXyB+0dpujazoel+KvC1wvmafcp&#10;pZFnCUSQJvJkAA7kDn1PtTp2a9S3q7Hq1x4n8beJfFsN14e1aH+0dcuLi2mnZCZLZHGCFfs3Azjt&#10;Wt43+BHiuTwfoPww1f4iXEjWmpLd6tObgqZt7DCdfmx654rwrwt4p1/TtN8P38WpeXJDrUknmSsx&#10;ONnI29yfzr6c+Hmlt4/+IWk+K9Yvrq4sJoVEwYGP97kMuMDpx09ua19n2OdycSLQvgx4I8H/ABG1&#10;bxzbaqYbWwsxCtxG7SOZipOFY85+YEkcYOK5H4j+K/iR4m8c2PhrwNb2sdjJIphgnAXdu5J+bgZ5&#10;+n5V2/j7VNV8f+O7j4U+DdK+0NZKLjULpZDFBbAciNyuckgdB6dq5Wy+GOkR/tMNr/jLxjFMnhvR&#10;VvZNPt1AjQgkKrHdk84J6dfaqcZcupUZx3Ou/Yq+BqeG/wBoDxJ4i8XeD7dbFrWKaC6ONjEt0C/W&#10;voX4oeOHuZl0/S57XT7aOX/j6khwjxZ5VcD2618veAPj5feN/HXii+iubC10XSdUiisTFOzeeSMl&#10;W55GBnNeo+PvGek+ONC36TeeTLDCfljJxHkcgc8/pWVtSvevc6LxZqd18SbSew0KINb20e+8cLsS&#10;NV/ix/eP+etc9pfiC11XQJLW0uIbVLf5bpiDtRR2A7sa0vAHjGz8MeEb651599xHb+S0bbcXA2go&#10;SAD8wzg59O+a8v1HxV9n0EeK7DzYdNv5h5yxx7mV8lcHrtwevX+lRL1NI8xyHxg8OXeg2moeLftM&#10;8dreW7JZq0fzAjgn2yM1v/CD4f8Awx+IX7Nv/E3Tzf7LuXkaCOEL+8PZmPt/OpvE2k2HjDQ20+68&#10;aS/Koj+zWe2RlUAnB6gEk88fgK539mG01HRNO13TvEkNxDoq+dPZtJAV85kYKcHjOM1UdCW4vc7L&#10;SLLwn4H0lbay0uOzt5E8+83ZCsq4Pl9euBXMeNfjpda5441DRdH19tP0drWGcjT4VWVuP9XvHODz&#10;x3rgPjL8ZotavLjSrC9meOFmVtq7dzdCvPbHU8+navJ5/GQs9QknvtS8kNKr7M/3egJPbGRUuTvc&#10;0jR6o6748eOJNQ8RW2pWOuX1o1tbeZawDcqgntjpkjmuT0fRNLu9O/4TTxpqLJpzTMNlv88ztjIH&#10;PvW544/s7VdDt9b0/WFuIZPnbY4YRdgCTx0q9oWi/Dvwt8PLnxz8QpbdY5WZbON2yspC54X098cV&#10;MY9ZM25+WCscb8S9S+DzfDJdX0prmz1aW6EEdhK+5yRk7xxyCMHisf4X/BXxL8TdL/4krwtqk2oC&#10;G3s5LoLJMCu7d9MZAzjpWXr/AMVdL8cW0VtpfhSzgs4ZNlp5Me9gpYklnA4P6flXq3wa/Zv8TeIv&#10;Af8AwtRPFH/CPW9ndN9muOTJNtGSIyD1Bqn7qCUvdVzmf+GePiHIqeFotMVdUutSEFjZ2sokkueP&#10;mJ25wo65Nbmufsif8Km0Jtbm1OGzuVspG8uO43fOpy0gPYDntyRXrPiDxb4Y/Ze8A2/if4bQapq/&#10;i7VNPaOPWtSZPLs484dhGCcMSSPX1zXzF4/8cfFn40+Er7V7nxLef8Sk+ZqEkkjJHHEW5BxxtOel&#10;YRvOQKRraF+134h8Ua/pfw7gu9UvtXVWk0y5t1e4M+wnAkUc8AEAdMZNdr+z7+3H8FvghoOo/H74&#10;o2+oa58RNSvDp7Wl5C6WeiQxMyp87Lgu3zNwePwrI/YZ+A2gfDDV9F/aF+J18Yotetbk6es1vtW3&#10;tc7Wm3EjOU5GOcHoc14P4Y+Gvin49eMfGXieW/8AN8D/APCVXj6fp8y4V5A7GPCnjaAegJo9jG+5&#10;nUqPofSH7Bfj3wN8Yvil8SfCunzRg+IruG/k12HUjCygsf3G4feUnnAr6y8QeLvEWpeJLfwmNEFv&#10;a2TNaNG2SbpigVSCB04JB5z+Nfnr/wAE6PB+l/DPxbqBvr+4XVo9c8q20+xVGdYY+d0rtgKvoF6m&#10;vuKP9p7wT4v1dfCVx4CmRrO+82W8vTG3mRDhwGBBJBxgHgGnyKMhqo9j1z4ReItP0fxfB8J/DXiv&#10;7TcrHI2oQwybthVNxU7eBtHJ+vvXsWlWUMCXNzGm6T7UGVpI9x2no2TxjjrXyb8MpvDWj+KLzxD8&#10;Fpf7NvNcBj1fU1ZQwjdskK3BJOB93jA5/u12nin9t7xT8D/AR8I+INZnm1653GFWhV444t2Q3GVJ&#10;I7cY4p3p8o3GpKWh9TaHqllpOhy69f6vHawW6FpJppAiovcknoPr1r4x/bV/4KkaXYadqHwu/Z6i&#10;+13E0clvqHiSRA0ZDAq6wrjnj+I/hXz3+0v+25d+NNHt/DXji5+3DUGZY5rORoZrVt3AlCbVYEdO&#10;CK8c07xdpOnyiy02w++cO2MuR/vHmuCcb1Lpno4emlG8kcw/xu+MGkR/ZLn4p61Lb20gW3tf7QlU&#10;Rr6D5u3Ax9PQVh3fxb8d+Jlew1XxTqccSvuhinvpGGeoOM8HPOa1NR1LRpNSFsunQxReazySTR4L&#10;Z7YI5rH8Uav4b0AtfaXaxzqBlmMYynsPrT9nJyVmb80eXY2vB3h+Hw9qVv4o0vU5pNRkjLXEmDtO&#10;T82/P3s++a9ItP2ovGHg6YmCSOMx2rwwrbxhUUsR823OM+4wRk4rxq2+LOneJNHkltbaSGS3Oz94&#10;3Kj8OoqLQtKs/FsMmq+JdTuZLTblVt2KK7A9QeuMZ789u1dD0jqcr5ee1jrY/iZoV/qU1xrDyzTS&#10;uPMnkyzn3z16mmeKJ9KuNLaXTZfOnwZIuPmQY65rhfEWmi8J1rwAiL5Mf7/T1jK+cg6MCT97HY9f&#10;XNHhjxNpeqQfbri7ZZFG14mYjB9CM8H2/Sp8kbRlyu5ueEdHkv7Zb66k3ySnKluMe/Ndbb6ZFCvl&#10;rGqsBhT68Vx8XxM06ELBb26b1GFZVxgU+4+LNxJazERR7o1yoGdz4646c49666cuWNjmqe9Jts+p&#10;/wBhLwT4f134pi91+0iufsdq0sNvIu7MmQAQvfHOTX134m8FadpunN4gXTre3WGTfbokIVEbHTgf&#10;eJOMgZ7V+anwf+N/xF+HU1t8QfC1wunyywlVX7NvZkbGCd4IwcZ6dq0viR+158XPGkinVfiNqrBT&#10;vMX9qFI0b12qQo7dqKntJbGFOjHds/Vn4T+LdO0Xwj/aOs3Ua6lHH5kkchAKnsAp5UV+cP7evjm8&#10;+Jnxb17W9SnmmTPkRzfwjbxx/h7Vznwc8QeM/Glout638TdQi8yTEkUN+7F1HQls9fStPxFpWh6r&#10;qM2mxavHNGrZuma6DMPfnPOfzrmXNGR10401LQ+H/F3h7VNDmulSeZ7eRmby2bPX+XPauQ1N9V8R&#10;ag1/HbwQjgbI4+gUY49z6V9M+PvhZql14sm0i10xZorydjbzlgqsvXPJ/wD11y+i/BuwF/PYo8P2&#10;y0k2SQtIFZgO/Xkf4V10vZ9TKvGpsjyPTdN1u4CRTWcLBv8Apjkt9f8A69dt8NvAgg1qO9hsowsL&#10;B8R8L1yV69K6zRfAl5oBv7i+st0kDFreIlWU++cVY+GOn3rX0wW6WOSSTDRpzg+nX0qsVUpezsic&#10;JTnz3ZtfF/R9U1n4I6xpouPKhhkhu4VU42bXw4H4H9K+ZYvDELr59/fNIm7Kqe+K+sfjKkVp8AdZ&#10;WV2aaOQRRtnb1cf/AK6+VIL2GyuJLMHzI+CvzferzKdpHrSvEt2UOj2b/wCj2Xzdd1XVeC9tFktp&#10;sSR/eVTx1rPtdTSKQnaF3cGMnrUcN49ves6QDEj/AN7biuyCOOpe50Fsd+54nYDdjbuwMVpQGTTy&#10;sqq2eCqr3rJsL2bdHvh+X7rdPX1FbUdy8gjtslcfdY9q1sjPmkkaNgLeZUkCmOYcSKzf0q8klxMB&#10;b3MKt84PnLxWdbRvcXGWlbc/3iuecVpWUczl7a6VWjVeCDz+FbJR5TGUtTasxcs/yLlFYD5m4rY0&#10;e3mL+Y4OS2T83FYOkpMiKI2bbu+6zdfrXRWE5Z8SrujP8St0/Cp5SjqLFJp4Qv8Aq+ejdTV0Wquj&#10;BSxbOKz9HzcR7re6+6Mhdp5rXELxW3zzfMy8/N60bBo1Y4nxdbCx1IXi7ZPMUBmxxxVSw1Oa8UiK&#10;Ppx2xWv43mijgNsi7ZB2bo349q5vTXjjvkNvNgLgSc8GtIyJcbF/WLDz380W6rIybBzWRNo80DN/&#10;pu1ZD93dwOK6tGjeLzFTCq3VgMmsTUIo72Rlji8to5cqT0I+lS2vaXNNZU7GJ/ZNz/0Ek/7+UVr+&#10;Uf7i/nRW3tImHsWfKlvplzDaLNLKxLD5fmyCvc//AFqyNX0DWtav4/DekRtNcXEgWGNerE13HiDT&#10;rnRQfOth86HywVxtz6fyrd+BotUtLrXI7aOTUbdgkcrY3Ip6kGvDw6vLmeyNa8tFCPUd4y0lfg38&#10;GbPwLLMr3BjLXmzBBmfqPwrzDw9ps2talZyXLlYo5wPmX+LNdl8edUubpQt0cbfnVS33ueK4/QdI&#10;u5ZbaGzuZm8wLLNEucDBznj6V6EaznqefUp+zlZn094euLWXQFgtrcx/aLFS3PIPIrT+JOiWzRab&#10;q9s8cd5YssrSRx8vjHX+Vc94Kjae0sbIXDs8ksZ2yfM23dkjPftXb+KdFlbW7WAFijI25ex54zWn&#10;s5cpPMr2PtD4Y+KtR/aJ+Cvh6TwtOsDWtubPxBbxkq7IVwD1/M16/wCJNQH7KXw2tNG8IWUIvryw&#10;itNPW2tsSTu6EvKcY5xt5z2r84/B3xg+IPwU12JPh7dXMd9JgJYxsTFNz/EOnSvvL9nnxbD+1DZ6&#10;f8TPHOu/ZtT8M6f9nvLGRt0cGQRlVP8AE3SqdNxjcxcruyM/9n7wx4r0LwBN4g8baxJPJq+tSTi3&#10;TlmUE5HrjcRyetd54b8LX9jNq+t+N9SRpLOMSNpceSYgxPlqT0HykcetZPiT4i+GrrxTo/w6+G+n&#10;eckJWF1Vdv2fBBlLtjt6etdvqun6jfLdW+r2i2drqLMrjgyyRgACRj+HFZ3A841pL+++NXhPwz4f&#10;urO1iun+06r5cWZJo1XIT2U19DeAPDWt6hcat4gvZI7e0XT1CqzZKLv7D/x3H+1XE/BP4d+FV+IF&#10;54wg0lpmg08W8N1N88pHt2X6CvUNLjOqRz6GbuOEiQRSJAf9XtwSpI6nJP0Nc9Zm9PQk8PhrnT1l&#10;tp2a3h3eWsmFUtySxHpjHFfm3+2D40h8VfF7Xtat7rzo2vmjEnQHbx/MV+h/j7UtSsNIjsNNhjs7&#10;H7HcS3EY+9jadvTnNfld8XdSSLU7xDIX3TOzMe/PWuLFT5aJ34OPNWPA/irql1LqM1isZ+dTx2Nc&#10;Lq1k9pD55Ef7yMblHbgZrqfFupyatrTSK4WOM7VLdWNct4wujZ6eGVdzKrAr6nrXiRcnJI9mSSi2&#10;cbq9veX9vqaMu5fICI3Xk9a5HwNLd6RqH2OaeZdzbSu44K+te1+H4LDUPhuv2OzjjuJpSbgsozjd&#10;mvLPib4V1PRr06zY/dX5lVG4I9a9aNLlVkedeMpXOk0Xw3b3ui6pcRXaeeVdY0U/MRt+9j1r1rwd&#10;e2Pjz4VaY0jLI32JYrgluUkUbefoRXzv4L8X3UUv2iFS0mfm+ftjHSt7QfHevfD/AFltNsfm07VM&#10;ldv/ACzkPOR/I/WqkOOkh3xc8IXOsWDaJDH/AKZHN5kZ7FR3rx+5+36TA9priss0bbQhPH1r6G1D&#10;WI7zTodT1GA/boYWUlu65614r4rktNV8VTNqUG6OMHHPB4rooy542ZE1ynD3k8t24BZmXPFQTqFO&#10;EHIqe5ligvtu75STtFTW9qk82+Jdx9hx9K9KEWrHLKWhJopeFYZ1+UL612eh6jJZlXa4IRjhtrd6&#10;5IQGCRraZduVBHy9K3tLk1JoFht9M3KcYYiipFWuc8Z6nXPrMsLpbi6Y9Dj1rpvDWrILxWZvL3L8&#10;u2vObm08QifyvKZJOpZewra8L+II7CaM6pFJIsY2kSKc9OorGMbe8Eqmp7f4D8R2E+o/YL2xEjMu&#10;GZv4BXfabf21nPGbC3VF6ZVQK8W8PeNdE1u5a40tTDdQqF2TYX7Qnf8AGvVPD+u2l9YwXMHzq0eJ&#10;NrdDXPKo5OyOqNGMFzHWQa46kE92xu64rpPBlzMsj280x8uZvlG7iuLs7iyFuixsd27a25q0rPVb&#10;m1k8mInIOU+bp6VVPm1TMakl0Nz4p6Hf6ZorXWnJujZgH2tyBmuXtdGH2DEhws0Z9+cVoeNPi63h&#10;rQkg1iGPZNJhnJyaxPFPihn0Kx1PwrMsnnHDbW5FXGm5aWEqnLK9zz69hgGoTpcWjNIiskMjN9w/&#10;THpWfoXgnT52WwRna4kb5pFXA5rV1GaW21DOsQYlm+b94OTW/wDDq4sZPE8MdtZPJgfvljj3AcdO&#10;K6VSjHSxhKtOS3MuT4O+ILWFkj1aNo2xsjbqv0rS0X4FrdogubtjtzuZmOc161p/grWvFckdtpek&#10;XGVwWZoSox9a6D4gfDdfhzouixwa7ayXmtTsj27fetwB1pqnJEqotjynQv2ffCmoXahZJpZoVAHO&#10;Qa6q3+A+nvdraQ6WAu35i0dd9pjaL4ZsbfT7fTmkYDMlwEA3H1+ma+iv2bfh7YXeip428Q6Kbi0W&#10;QH94gBfn1PbtUN8uqD7Wx82aX+xbcX+mtrMmiXaw7d28wkA/T8c1iN+zJpz3T2v9g37kHbtjhOT/&#10;AI1+ml/Dq2ow2tlqWiWdmt9GYdN0uJRhI8cSOR6Covhf4euB4zj0Gx8OWMK7GFxqUlqMlgf4frXP&#10;9YrKWhpyU+p8RfCL/gnNqHjOeN7zS7zSrN+k19IQefReprtviX/wTl8GfCC1SOS21LVbqYolra2c&#10;JaSTd39hX3nonguy0zU5NW1eVpJludtqsy9V67q6PT/A39pXsninXUKTebiFZOeOg+mRRLEYiQRp&#10;0z5C+GP7EHwb+H3wysfFvi/4UPdaxcDMem3sgYRv23Y7969x8CfAiPS7BfGdt4f0nRtMs4fMvXgs&#10;lz0GFBIya9O+JPjDwj4NS2sHtI769iiIhsVUH5z/ABH+lZ/xb+Juj2XwhhsNbX7OL5NtxBE4XZ7Z&#10;OB+dcNWpV6yOiMY9j5B/bX/aW+LFt4p0n4c/s3Xtvp9vNIqXN9cf6wiQ43AY4wM44roPhHqt94Q0&#10;WXww1zfeJPFibm3b928kjGC33eTnriuA+Kf7Sv7MXw38VxaBe2Vndaheb2t9t2JZjIg+VTtHyjJN&#10;dv8ACTxpr3hi4bxZoPgS6+1avCjh/Id9gz1LEY4H8qmp7b2ehpCNPm1R6VoHw28VDQry6+KPiOHT&#10;5p8/uVm3NEW7Z6cV53411L4c+DXttL8N6jfXup39x9nj2zExh+m87etcT+1N8f11m5/sDw3qF5dX&#10;sTgeXDnbz13bc5b8Kd8Mfg98e/HVpY+K9D+HOoKq38ckKzQFSqAAH7+Otc9OnW6yNKkqVtEZFxrf&#10;hPTfjHH4UPnSX0yLHJd3cjbZJc+/YV9R/BTwp4U+Emiah8RbjTI7jVJYFSH9yMjPIz+PSvPP+Hf/&#10;AI/+InxZt/iL4lu7TQ9OsDuZZpf3jsOc8V9X+GfhVoFt4Dis5JI7zznVmm6KwUYXnuOK7KMZ8urO&#10;aco7JHN+AtVHiLTrbxRrlosk10rjyY/uxAZGSOlc74stdZ8bam1la+GLi4h4jin+ZVfn7uR0FerW&#10;2seDvBXh2TTZ9Ns7aKBSPMjUFpCeuK4lv2r/AIY+HfECeCrKyvLq8flLO0j+77n3q+WDlq2Jcyjs&#10;acHwx8UyaPDZSxw2cVvgxW8fEcQHbHeuGn+HnhCy8bR+JbG8lvL6Itwq7khcemeAK1vEv7Y/w1gS&#10;bTPE+vzaOsjNF+8YBk9enf8ACsLVPF3wxu/DF7p9nd6xcWcmStxYuEebGCSG4wD6961/dxWhn+8b&#10;LNjrGla9q3laXf8A2q53MJlh5CHv7da1tQ+Hq6cZNagsGDNGSo25Oe54rx3Uf2iLb9nrw39i8OfC&#10;dpDcZkj+2XTSSKrc7mbH41ys/wDwUJ+N+pWckNrZaLpFu6ZT7RCzNtPpSjUjEr2cpLQ+hNK0S8ub&#10;2ztruaZplt3KqqnaFPf610WieGbXQrOTxMdPhjmljZVcrkhR/Fn3r5A8bft+fE+w8NR6T4T11JNQ&#10;Ef8ApF+bRVBz1VRjgCvNrn9rj4/eJbTZd/Eq/VZF2ssMmwbfwq5YmMFotQjhaknufdsfinRNPspt&#10;R13VLeOSFml2zy4Y8Zzgnp6cVn2njTSvEn2fU4NVt764uJFW3hjcNg544B4r8/7jxTr2tXDXGs61&#10;dXU0n+sea4Zmb6knmrMXxH8c+DbPd4Q1ySxVpFM9xDMUkRf9nuKn6xUlK5UsPTitz9FobvTdL1Br&#10;DxTfxPqEi4jtw4LM3UADnBrb8L2N/a+H5PEWvR+TJNM0cMHHHBwSeg4rwT9g3RfFPjmyufHPjNpb&#10;+HzNtle3ClmLY+Zix5P516t8c9c8YJdR+HNFmgj8y4U2sWDkL0LY9cdz605VpR1sYxpxkbHhfWND&#10;0hGubG08yS4ZhJJDGWLSD+HPpU3hNtROlX2tXHnyXU1wxh8zGAufu4FVNL8L61b6dFpGnOyx+UCZ&#10;CwXYxHzH17/WtO+1LS/C+n6f4fVlUrxuDHd+P1PrWXtqjd7fcackV1M7U9L8VeJdTgu7y/8ALs1T&#10;Z5UbEMcnvz0rd0HS72zmCfbpoYV5LsclmHYVz+reMLwXv2HSQs0sSmWaHcAAoPHP14rS+GesyeJY&#10;H8U6rraSJDcMVt4fuxDpt9z2rSnSnUldmcqkYqyND4seJ9G8ORC6lSRry4iAW0jjy0rdPSmeAvsd&#10;tof2W40/ybiYCWSHaXZc+vvUfi6yuvEHiGO4tCqnjLOuWRf9n0rrfDnhxbeCN5JDHn72F+Z/x617&#10;dO0IpI82pLmkaNppbTaaBBC0bOP9YWwRx6VykHgw3mtSf2jfo6xt+7Cjj612Wtyta28Noq7ZH5bv&#10;gVj3d5puj6ZPrWryiGG3zu9/b3zRKpy6ijHm0MnX20fwPpEl/eDaA+I8fxn2rxrxPr+ueJtYm1K8&#10;uH8t+YbdR8saemPWr/jjxvrHxE19AV2WMTgWYLYzn+KtDTbK3tE+zylNwj+bevU1ye9KVzp0jGxT&#10;8NaZd28Dag3yqV3bjxn8K762js7nTFsNRt42jWMSS7+x6g/jWL/aFrbaRLqupWSeXZRs6rjrx6V5&#10;m/xS1/4g+H7y70ZJo2vMpYW27DIAcH6Y5P4VjWp+0jqjSnV9nqj1dR4Qt7qOW2WSa7mmzGsMzEL9&#10;eaNd8TQ6TuDWMazNlY5Wbkn0BNM+EXgwJoVq7xNHIsfzbsnJ9eao/EPwrreo+PtFX/V6faszXnP3&#10;ie4rGnhacHdmksTUkZ+k2/2iSTUbsszSSfJKfrz+Zro7XQ7KNpr7Ulxawvu2v0IHLM3oOKzBbadq&#10;3jltK093+w6Nl7hY+hbHGfXHWvOf25fjhrHgn4bWng/wUMXHiXfC1wqn5IQcMOOcnPX3roqS00Mo&#10;xk3ds+ePi/8AH7xF8Xv2kLfSPBM8kOm2epKlqLU487a332Pp7elfS/iS88RfETwp/YlrpKveRyKF&#10;WOTarcYLbunX1ryX9mD9mm78I+JrLxn4ntoYImtZW33GFZmxwwB7GvZviN8dPhR8BfBk+pNrVlcX&#10;lvA0rxxzqzZ7JxnJ/lVRlGMdRSXNKyZz/jXxdoHwD8FafqXxS8V2ejb5lSG3jXzHbnsB79TjGDXn&#10;/jvydf1K413QdbkvDdRrcK9rGnRgAozg4B6n6V8ffG/44eJfjv42m8U+L9Yna3kmJtrV5CY4U7KA&#10;eB78V63+w58TPEM+qSfCmKCS8hvh/orBBiOT0Mh+6tZ+zhUblJG1504pJnoUmqf8I7a6lp2hjbfz&#10;We66ulyzKucY3ngfQV8wfGez8MWVxf6xaf8AEyvppAqxqpItlHuD1r7Vtv2btU8OreW1zqVvLLcb&#10;jnLNGhPXcSRnBrzP4kfs5Pp/hnT/AANpV/YRSatcbZroQ4JZjkksByueKmVaNONojhTcpLmPjvwp&#10;BfRN+/kZPN4+ViB+JrufHOkeFfDXgSzkZluLp1yGt1JXJ5xmt/49/CVfhj4lj8B2GiR/bwiosqy7&#10;VkJ/5aDPWuZ8XWMcngi0iMktxc2e6G4tLWH93bsOA7nqSTn2rh9rUnUTPTVGnGi1c89nm+2XSs6h&#10;Y+yrzis2bWBp1+ouizQs2Ny5PFXtStrywso2lt2Vps9Tzj1rHnuvskZRLXf/AA/XPeu2Mve3OKdP&#10;mirHUeGvFWkQ3KxwW27axZSGx19araRLPZ+L1EjtJaSSNJG0co3DPUe4H8q4S5vJdCvX1a4u9nIX&#10;5R8oHofU1Bca1qOtayQkqQbYvMimh43L1x7U5S2JjC1z61PwF8Xaz4Qh8YeH9MkubW5jD2/2dgx6&#10;enWu0+LXh6b4k/sw+CtR8V+IruLWLJptNs9PWAt56o/QkHg/hzXhP7E/7Unir4d/GHRfDPjDx1u8&#10;L6hfJb6lZ3uZIYY2OMj+6fcYr73+MHgTwVp3wyvPGvgKddYk8O60ZY41ZQLVnXIjz02tkHI/Opre&#10;9FaE05ONQ+QvhD8MLrwZNef2Dd3itdWMlvcW7zMFXJBbIz04B5BxiqPjDx43hWJotauHnXcqTNHn&#10;ZGpwBz39cmvRb3W/Fuo+HZPiTH4IvtJ2urTPKpaGbn5gHzyp6dcnOKt/tXfATwJq2jeFfiR4Nj+x&#10;6P4sh8xRHc7ozwMruGR8p3Dk9ugBqZ05SjZG2HxCjU1Pkf46N4s8W+O4fCHgnw1cXESwiVZY1xGF&#10;PVi2cDHqeK8t8J6Bqfhb4s3ttr1syyfZ1SK4t2EiO2fmG4cGvpb4g6frq6VJ4CR30+32A3C+SRJP&#10;GD8pBI5X2715j8H/AIU3ljr2sahceDNa8Tapa3ii10e3UrE8TY+YHBJ4z09K46ceW6Z6cq0bXR1i&#10;NLP4RklWJvMhZXXp+NVtIdotLtXA3FP9ZzXS+JRpmgtd6XF4bks1s4W85TN5qF+Dsyf4lHBHqK4j&#10;RYZ5vDUN2rtGzTO+wN/DvOK48RTpxWh1UZSla5tyaNZpctqWmfLcyY8xyx7e1TQXreY0l/KwWPiN&#10;ieDVGPVEkTzlQKyyAfewGqr4vns2tI/tp224bMue9eby80rHZL3Strr3WryRwz3DQRRTblkh4P0J&#10;qWK0mQvc3Vy0u1QY+cYFY954osdP1WDTU1DzFe3aXyWXhx9T1qbS9ftdThbcf4sqy9x610cr5UrG&#10;MnuNvta+zLM9xcfuxn06envXnev+OL7+3i0KSGFl/coeAPcVr+KNSS6dobRt3zHf05rlNR0a5e1W&#10;W3mKXi/PE5Py9fevSw+HtqefiMRFaHVya1daJbQt5qz78G6U87eeP51wnjvVrq31tZdL1GaHzMln&#10;t5vLbBHSgX95Npkmm3eoLDdK/wDpW5vmkOcjb68H9K6Dwp8GPE3je3hu9O0eZd3V7tPmPvivQhSl&#10;fQ82tXjLQ8J8eeCLmfxB/bUcssLyIEn/AHxYvjuT61p+DfBPjS4nhi8NSy3gZhti5BHvmv0B/Z9/&#10;4JZTeO9RtdU+Jeq2+m2s37zN380jKBklIx049cCvsrwZ8F/2PPgDo9jYfDr4IafrWpbgg1jWrcPh&#10;v7wTGOtdHt4Ut9TldGc9tD85P2cP+CVXxi/aWv7OwkF1a23DXc7MVjC8feZu3tya/UX9nf8A4I2f&#10;sI/APRbHWfHlpb+JtXgjXzFvZh5PmegUc4/zxWj8GYP2hfid4t1K1srRbHRJNNlWxt7O3EMQbOF2&#10;7eAc/iK94/Z//Y003wRo7a58V9dbUL6SQTzRyTkxwd8FmJz/ACrmqVq1aXuqxpGFOnG7dy14Ztfh&#10;v4S8vw38JvhLY20aOojh0qzSNAOmWcDJ/Ot+D4XfE3xhqN5J4s19NPs3j2xxwsCQueQAOBx+NZfx&#10;a/a8+DPwOhl0XQIYNQvYeGhsFXy4v95v/r181/E39sX4wfFi7tdG0zxva+H7f7Usvl2cjK0kQPcr&#10;yeO3elCinK8mEqjfwo+29O03wH8MtFjgtpYVMC7YzJIHkc9cD3z6eteafG/9tfwV8K7FhBDJJfbg&#10;PJmXaq8fnweOlfO/jT9q/wAS+HJ9NbQWF5eX1xs+3Xin91GPkLc8Kc5I9OK8l+K/iWy1qyj8Ratf&#10;R3015cEeYx3HGeTk88/zruioqOhz+89TuvEn/BQn4o+NfGuraBPef2fY/YsWMduu0NLn7xPUjHvV&#10;74a/Ezxzew6to9zeLB9ntftV1MFBeTd3U+pPr0rxfxr4bHirw5ca7ZWMdm0NmscM0+1SxxjaBxmt&#10;r4Va9ceDfg5NLrmr51K53wRqrZwgBxk5PftWMrxZrZFrTfjHvj1Tw74le8mvLPdLFHJOW85C+drk&#10;Y9uK8v17xV41+LH2i08M+D91laX26GOLI2semQO/pnn1qbR9EvNX1BPFs+6N0lePUpbhsK2T8pX1&#10;Ht0ruvGEXhrwF4OXVNFjjha8kzceWh8x3I5Y7e4GD7Zpc0uhpHluV9G0X4oXPgmPw5rWlwx3Nnbm&#10;W182QBinOQSTxj36189/GbwhrOnaZdadrFkRM8ZYLvB3D1GO9d14F0j4heN9TvX8Ka5evDGZDOrX&#10;DFWTqRycE/7PrXO/E7U9MvWFlpbXD/Z4jHLJdfekfvn0qKktLnRh42qcvc8O0uedpIY7eJmZV/5a&#10;CvOvjfKZficqNOY5m0eNiijPmLvJx0r0yKEWurSWl5OI/LkJ3Kw6V49+0jqElr8W9LvNMkyraSqt&#10;83TDt/jWvtIypoiVGSqu59deBP2k/A3jL9k64+E3i2wMLaRpMsdgsScTuR8rZHQ5r5c/Z41qC3+G&#10;GsWpnZVg1DO0udoO/wDnTfBnjVYPCl7a3Un2Xy4SW+YYIx/jWD8CLW4T4Ia9qKxNm71ImInuN/UV&#10;CkpVGkTKm6dNXP1e+Lfx3n8N/seeG9XtNLurrPhmOO4W2O3hogGYHPAAPJ55FfOvg3X4rL4L6D4E&#10;07wdNJrsvixmeSZwY1aSKNlDntwScdQevvxfjP8Aag8V+Cv2U/A/wq8O+UJLeG6g1ea8j8ySRXlJ&#10;CjceAVwPYdOlVfiN+1rqfj27sNB+GGlWOl2di0d1eXFvAAWufLVSM46DGAeuBRzRi7ERpTlG/dFr&#10;41fFy70/xla+D/CAt1j8OxvJ51uow1w333J/PHtXqHwN/aj8W2Uianqnh2WTRvLtUQJchnNxGuCA&#10;OMBjzk18v3Gnxtf3E9/qrSNfHLeTgksTk13XhPTW0rST4ntdRVbew5kjY9X42qR3z+lbRlLluyJQ&#10;jsfRX7Sf7TV98GfFWpeBfBfg61tG1aATNfRtmQFo+DnPUMf89K+Ybb4keO9Y8WX2rah4xmafUYBb&#10;X3lvhpI8Z8s+w4r0vXNY0v4teGZviB4xvLmS6s1SGNo2RSRj/VlepwRw3oa8+03RBc68qWlnCrXV&#10;1tjWNgG3HgZ9P61HtOaVtTZUYxp3S1PWfAHwo1nwt8LbvW11WaSbUpxdx2sXCx7RgbifX2q/qPxN&#10;+IsOkwrous+RHHZl5vMuEMjMB1OPTHAxWt4d+EfxF+GvgXVz8RdXkaS+t2/sfTZr4NKrryeMkKgW&#10;vFL1tUtBiYLHIzZR5GPze3piiXKpaE048y1O8H7Qniy58Ow6Y8uJFkzeXAXLSHpvH4cY9s1nfEf4&#10;v+OPGOnReHdJ1i4TTUizBbRtwB7hccnvn3rL8LaU+qeJEsJdTtoWj8seiuWH5cU/xVb+HbHXbqy8&#10;Pa7HM1vJ+7unj8sFev3T2B/Co94v3WrJC/Drxp42+HGorqulX8jSCIpKjM/cdRz1HrWXqF/8R/Fd&#10;tcTah4hvmtLO4zD5l4Rt3ktgLn1zTfCtt4i+IHiL+xNItrqS6uJBEphYbZB/e68AdfarXizw1H4a&#10;1aTwxb3rX1zG+JpreTesj46D1xVOXKiIxjKRytxBNBu1i31GWS48wqy/ebPqTWT4g1KTVrGQNC0M&#10;gTYwjb7/ABW7aWF5Yu91cWzQhc/u5j1+tRapf6RBpzFtGkNzNllkX5lX/IqebmOr3YmT8GJvGUth&#10;q3hCfRb7ULNrYzWsVvKwaRgfusBzz7dK5P8AaR8aeOM2tr4vtrvT9Ps0j/suxVTF5Rxgqu7PHXNe&#10;xfAnx1c+DL7+3NDg86dj+7Zun0Oa6D9pL4Zaf418Bx+NPFMUN3cXU21cBfkl6+WMdqvl5Y3OXWVR&#10;nydENY8CaFpviRZZLH+27eSXyRMG+RXA5BHBPUex96+qf2ZvjpqHiLwJpfh6+it7bSdNv2mE0zN5&#10;jNtH8OQOvI+teH+OfAU3jTTk06a18loWi8tWX5Y417J6A1peGtEvvD2jeWlyYVhkL7iQrY96XMVK&#10;CcdT2z47+GPFR0uG9sfEc0vmWrmGBGLF/Nfdg7hhQPzpv7MfwD8fatoF94X+IfiP+y/C/iC/fSrm&#10;zhjC3UzY3M5kfgrt3L3xxivQ/wBjS38GftL2954b1DXmX+zIVk1jWbuTasMYG1Uiz992P4DGeaf+&#10;0X8ZvC3hd9S+FngHRl/tTTbpLbRLp/8An7MfEjNng4O45HzVmuZsxlLljZF744eG7nWPhZdeAdKt&#10;ft1r4ftJLPSbBpsyRxjCqysMYLAdTx+FeY+BbrwBHZWOlw6TZ7dJf7Pb20SeWvnKMEYXGWyDntkV&#10;zvw4+Jeo6tqF5Z6v4uvtZ8QJNvvpLe4MSJKmxBGqD/lnuOB6/N1zXjf7UHijxv8ADT4h3H/CPaR9&#10;lstRmjkkeMhsTbf3jB1HG85zz1zWlnuTGPM0mc/4i1Px5o3x01bxFp1lHHc3GqFm0y3m2iSEt0OO&#10;NoA/CsH4s/Gjxz4k8Q2d34NvJ9Lu9s0cn2O5cHl+mR1zU+j+Ol8f65P4y1PalvpFi7XSxkLwRtC5&#10;7c+tcPoZnvfEdveWd15cckh+7yR6Y9unSj3n0OuNONvQ/Qn9mf41t8N/hxongj46Ncrr2sWhvLG+&#10;tXBhfgiOFnPyqwGGZR68HmuV+J/j7Qr7TtFsPD/j55fFP2qSG+ZYl2W6bvkAbJLnHJJ45xXG/AL4&#10;s6Po+iN4R+J0sN3YvGJLeaa1E3lzFSPK+YHgjOPQ1wnxM1L4B6V4Fh0jwl4WuNJ1+CSaZ9TtZmVy&#10;S2I0AHUADOemTWNSlcuhJxlfodh8RPh5pNj4bvtWF/Jcalu3C5uG6NnnH1PavIIJvE11fTWcOqfv&#10;oB8qWsxbDY+tZLeIvix8R7GPStV8TzR227DxgkbwP7xq7pfwm1vT45NQ0W+eC4V8SMrMQx9W/Gin&#10;haj1N6mMjHRHMa5rXje/hvLy5nb7bZtuijkRsTRggE59evHtUFlB408UaH9tvNJmZSu7crMoHHGO&#10;OtejTeHtautXm1R4GhjWzVGi42hv42/EnHvVnSdchjs47MxCONoxj5ce2ce/OauUeWOq1CjKNU84&#10;8KCxFhJphnuoTnFxHJhmZj0xjn8al8ReOtVsoo/DED+Sigx7hnhh6gHk4rqNetbqK+ivtGjRZtxV&#10;Jdg3c/54Nc/ZaPYymb+1oGe6SYlmZPmY9c8f0pSpuSQQ5VOTbLfhr4hyWmlpFcb7i4VmR5lbbvXt&#10;xnH4dKpXtzrHifxDLJoOlLuEf/LBf3je784/rViG38258q3s4l2x7pA6BsenGODWlpWj2kSuRHHb&#10;rj96Il25reGF5nqjnqYj2cbI5BtP8VXV2N6TReVJibrmtvwl4L8c6kl1q01+lvDbOPsYW6RZHHfP&#10;oK6Y6HMYlWO8eSPgiPJ5H+e9XLHT9hWGCDjvjqK7Y4aPY4nWlJ7lLwFqHir7HP4dvtRVX89RC80h&#10;x5eRgDsT1HFdb8Q/h/pOl+Er7V9PHkzLbiaSbbu5XtjPPvVCCxghkWYwqWjfIyoJOP6+9at9qWsa&#10;tp01heXT/Z5lxhkUsARzzis61KKjobUZyvq9DzDw/wDGL41zQQy6asnlyKSkcbAL6cAdOPWun+GX&#10;j74gW2q6hLr2iXHmLGpSOMgm6JPdjgAfrW14M+Fdt5qpBdqUEhO37pC+gr0LwR8PriwvnO1ZYY/v&#10;SMxZh9c8+lcvsY9TolUX2Th4dQ+OWv6sgttPsrexjRh8uWk2nkqcjqPUcGuT1b4Z/FTTdQn8XXNz&#10;9q88gMbgESJz3UdsYr6u0fwnap5Mx2xxsw8yTHRe59+KwPjHomgabqt34a0jWI9QXHmRGNgrSLwe&#10;PxrOrKNrI2oqU/iPizxD4n8U6P4ruLbXrosyqDDLGh2gew7flXrnw98X2llplvbvYJceZb+dHcJI&#10;FZW+gNYfjrwVHdeIZ72GFVjjf51c8EY5yKw9O8LaLJIp0nVFt7zcz2fkqdisP7444+tccotxOynF&#10;xkdt8fNeTV/2ftajlkbzo7qFiJl/1ilh+XNfKqXUysMhWT+HK8j/AAr6E+IieM9V+GF9Dq2lXixm&#10;1k82RVBhlC4O8Y/3T+dfO1q8YVVAVSy5+Zf4qKa90qrzcxrW7i4kYmMfKM4AqefybqOOAxrujbDb&#10;W7Cq9jFiPzvOO5gO3BqwEA+YRqrdhXRTOWobGgTyRxbLgybG6NH2+tblozviIjcyt8rP3WuesZGt&#10;WygPlhAzKvT6Vv2s8Nyqwpt+Y5Rv6Vtcz+yakZSSRWUMrbeqt71pWVzL9oaGQYyoHzN1rHhluI/l&#10;UJt6bl61oWVzNHdguPOhdCpXuG9a0ujPlOisbQKok3KAvI2tyDW1ptuybJ4olbd95mbqa5vTLuKN&#10;dqZEjfe3L2rYsr9cEj7u7LUcxXLodr4duW3rJsCgADr2reSQtbbVXd83t+dcVo2pNG3ETYP5EV1V&#10;nqcJtiB8u7qc0vd7hyswPiBaPJavIE5b+Id+OnSuAhvTHcrAy/MrA49a9K8QxyzpJ5Y3qBnr930N&#10;efa5p0T3Ju432vEc7VGM0/dC0mzqtKvBPbb8fL0xuHU1X1yK1RXng/1o5JVfve1ZWgI93FHFK0me&#10;26TH0rR1FtvyzE7h8pHfjvWVTTU6qcYtamN/aEn/ADwf/v3RWh5cP9z/AMdorD2hp7OB5P4p8HXX&#10;iZV2spZk3K7LtVQB096811668ZeF/M1XRfIt/Lj2SW8a4Uj8O/1r3W/1l7XRftlwsdvcNCwjh28A&#10;Z5AHc14t4okEVxM08IWOWQkbpOpPauOclT0uY04qUr2PP/FnxM1nxtdrY30G1owA8nTn0rc+GF3q&#10;8PiKzsdO1ArMz7Y3Xk+w+ma5XWPDMui+JZLZ5PNmnVWjVG6A9vrXs3wn+GbeDGj8SaxFuuljykYx&#10;hd3GPqOtehhZRlSUl6nmYrnVZxkj1jSdMv8A7XZzJdRwtBHuuJB3bHAHHXrXZaDqNzqGoqryKW2/&#10;MZOvHevP9NvbiNYY3bL7v3is2eeldD4Yku7jXY2NyF+X5tvYV006jTsc8qfu3O7v7BPtceovN5b2&#10;sZ2yKpBBNdl8MPjf4m+EMU/iLwPeeS15bNFdfaP4jjg4z97PT0zXOXd7YtZxwCd8TNt3nnntWZcu&#10;lvamHT4v3kh4xz83rjtXTUmrGFOLvdn0l+w34m8R6z8QbrxJ4o19p7qOzC29qAGM8krqCwXqW6k/&#10;jX1h4k0bVTfX2ovqytdzaciNHgFICx5bnHzeuOlfn58MZdb8JSx+ILK/ktb7C+XcR/eXjrmvq79n&#10;P40aX8TPEVn8O9e1TypbeBVlhz817JuyH3dz1zXLKD5b2NPtH074MtdM8M+Gf7K0VPMmi03zGuDG&#10;Sztnrnjqal0Wxh0vwkVLrazX08kt1N/F5je4zzk1ow2t/NZx6dpiKv2tiLyeRQDDEnIQE+p9KwfH&#10;OrWHhzww1npbfbL5m/0fyY/lD8gt6cEE59BXFPextEx/jZPcX3gnUbpJIrGw0uxf7RLOp82fan3s&#10;ddpxgf8A66/J/wCMuuqkV1Nbn5nLEyL25r9Iv2pvGL+EPgBrMMIMl1q0KQz3zKWYt8odcn7o4/HN&#10;flX8ePELW5eyi2/vfljRevrxXl46T5Uj1Mvjuzz+5jEc+6VxJIWyqkc5rH+Ilik+lrNF8su7DIfX&#10;gVpaPbtNcL9pjbzJG/d7hnbUPiKyuNQ11LaYDbHxJt7/AOcVw4WnKdbmZ6FaXLTsTeA9AfRNEWe+&#10;mEizHbHF6VX8W6DBdWrQNYrs2kK3pmr2kwThVaFX2KGH3eA1R+Jdf/s+0UXys8jLjdXtxetzznaM&#10;VY+e9UtpvAXi1rKawWOGYkpK/wDFXYaRqFvqtps+zKwjG+MMuQDg5q18QdDj8baRIBApmRS1uy9Q&#10;RzXE+BTrult9pv4mjVW8uRX7++KcoRtccZSOsglmigummaVV8lWj8w5wo9PxrzG/u0e5ke4dsMWN&#10;em+IJ4xayTr5fFuQyk4zg5rxjX7llV5o5PvMcDd0p4aPPIK0rGRfyR3l0I4zltx2hR1rpfD+jahD&#10;Askls/zDK/KOP1rF8J2Am1De67jtJ+brn2r0fwtrWmWl6tvqmjTTsq8omMEf416dSfIkjz9ZSKcX&#10;hqeeyzLENzDP3eRXSeFdJfToI7e/tiqr/e6+1ej+Bvi78DdKh+za/pi2M3X/AEiEMvH9a4v49/tE&#10;eCfEMkek/D/TI5FhbL3Kx7d3sKlyUkjPkne6RfgbQYYZNVvQkUMa/PIR6V55Nrt74p8VtPaRtHaq&#10;WWPcn3h6mtTwf4f8TfEnyxrltJb28b7vvYDD06c16LN8O9Itba3tUsFDLH8u3/8AVUcspO0Rrlh8&#10;W5z2hro1rp0ltqsPmOi5SZeCK7b4PQatrwawZ1tobZv3e58M/vRovw/05YJpbu32+XwqydATXLWZ&#10;17RPHEekQXckKrN5m8sR8npT9ly9BSrSlome9aT4Rv8AYGmvuOvc4ryjxZ4u+JHgvxtcWdtrjSRr&#10;JlI5lHK59xmvTPCvxFs9aVreKaRRCwVpGX7/ANM1y/xA8Caz48+IaxaePLjaMKsrdu5JrSnSvU2M&#10;ak/d3ON8UfE/xHrkP2XxEtvJGT8u2un8BG40yK3vYd8w3bliYkoDUMX7L3jrU9ZSGG6tWiVh5j8/&#10;dz16V9E+EPAugeCfDdvox02OeZVHmSPGOTjryK6Y0dDF1rHkttoN3458SQarrqyW9r5wiZtpx17c&#10;V9GaNoPhb4cabCui+Go8sg3yYG7OO/HNVdE8OWms2rW99YqLcn5RtAA9xiurtvDGmz26wxXUgaNe&#10;Buzj65rOpJR0Kpty1KUfxTi02Bpry2+zooJZ+yD9K+Y7v4m+OPjL8crrUvtbf2Tpdw0Vm0fAKj8q&#10;+hfiF4D8R6lpN1Y6f9nuhJCypgbTkjvXz1afBr40eB7OHR9P8MSSlpWM0tqQc8+tc8pOXU6IqMdb&#10;HsOkLrmt6vZ6PZX/AO8mmSIBmzkE46dq/WHS9B+Hnhj4V+H/AAbItl5NvpcZl3zKN7oAfmI65Ir8&#10;p/gJ8J/iPHb/AG7VtP8AKvJJR5f2iTayj1zmvvH9nvwLe+G9FhuPip8TNFUyfLaW8x86SI44Ppmo&#10;qLlQRkrnrL/ELwJYaZb+JfHHinRtPldtsMYk3MqdAOlXY/iV4GAtL7whf2d1NdcTSNwqR+ta+k/s&#10;J/Dbxgtpq3i3W21SOT54UPyp83IwMenSuksP2TfhF4EZY00SRokbKyXUpMa+wGa5JVE9zRROS034&#10;y+AtH+INvaatrsOpapNhbexgOY144JP+NdX4ff4r/HPxJeRjTo9F0C2cpHeSZDOc9VUdfl9eldLZ&#10;fDTwL4M0uTX/AA14btDIZVCOtuvH0JGRXqOi6VFaQrcBVRJbfc6r/eI9OlTJynErljE+Y/j3pMPw&#10;nhiuPC+mSalr11dJHZvcy7iGPAPXAxwcYr4b/wCCnP7QGpeD59H+DFr4gbW/EUkf2jWvseWxO3RA&#10;F6YHtX1h+2x8W/Fmu/tC+Ff2e/hjJFDql7dCXVtR2eYbGA9cc8NsBNekfD39hj9nD4cazN47PgS1&#10;1fxDcEM+pak32iY/7fzZ2568Vwyg+Y6Iz10PzT/YZ/4J4/HD4s+LLX4seJfBMdvFFMJl1LXI9sMc&#10;ecn73Xiv1i8C6h8H0srfwJpHiTTdV1K2RYr1NP2ttOORgdBXD/HD4n6d4K8B6ik95BZWSxtGsbME&#10;ULt/uj17cV4D/wAErLm9f4k+KtUjRf7Mk2F7rd0bedqjvk8/lXQpSqKxMtLtn13ceCvhd4d8RDQt&#10;G+HWkrdybpJbyTT1JVu3brmqmmSeKNH0O+EmtC41C4lKxoExHar2wB3xXQ+IxBJ8QbfzUdVaHfIu&#10;OXbPC+3r+FR6WEOuahbz6bHEglDecy8E47UU8O5SvczlW5UcJrml6teXVqmvazL9mh2xyQquFdif&#10;mbHc/Wum8VJdLpdrDpY+yw+WYYY2k2qijvj1qbxfpsh3ahLCY12naB1YevtWhf6NaX8dreaidymM&#10;EqWwFyvX2rsjSjFHPKpLqef3XhrTtXtkEYmuIYWyxjY4DDtnvWX8O/gdpmlanrXj280kf2hdK4hk&#10;VdzRoR0GehrqfHXxw+Dfwysm03UdZt1kViWtbcBmGeSTjoPc14l4+/4KF+B7WNrHRLxdO0+Tcr3u&#10;NzOAP4T0Faezj2Dnk9jqvDP7NPgvxVHeweL/AAvayD7QZITMoMhbvkn1rXtfg/pvgjRP7G0OOHfN&#10;NkR7Tt2rg7Tz8q+1eceH/wBuv4IeH9Ctb7XPG7yyXEIkht1jLSNuOBkD+VUr/wD4KBfDG48bzW/9&#10;rXEdudNZpvNgOFbJx+OB+tHL2FzS7lL4mfATW/FPiq+1LxH8TbiFboFpoLWH92ij+AZPSvGfEf7P&#10;MB1Qw2Pju4l2kLH9s08njtgjirnxx/4Kf/C7T7M6N4K8MX2o3UhVWuLghI19SfU1wnhT9o2b4p65&#10;5Q1VoY4Iw6hI8KpI6Z6VH1eMpXZca1SOzO0X9kvRBD/at/8AEZgrKN0cNmOCTjqT2rlLr9knxBZ3&#10;8x0X4l2rQ+S08aXVi2FHPBYfSu1uvjL4b0WxXRZNzCfb5jyyfx9u/QH0qle/HfS72OVpVzNDaM0c&#10;LMPn6fL/AD/DNX9VgH1mocbp3wM8RRM7X/iu2kZCoZYLN8KT9TzWhN8K/CEECy+OvEOpfYo9rsth&#10;ZrukbspLHj9am8EfE+XVWuLh9RAvGbeySLjt0x/dGa5nxx8YrC78VyWdvf8A2i0t9wjWRAFVyOTz&#10;1OaI0Wg9s57n0NoP7et98HvBNh4P+F3wrRYI4Rtm1KTrt434TrUem/tUfGfXNfm8WX8Ohx3Qs2Yv&#10;5LuNu4fIF5IPbrn3r5t8M+K7jxRcLYalPFDBbxMPtUznoT2HfjsK39b+L5NwmieCtKRdNtdL8mRl&#10;T5p26u5I7k496mph5VI7hGpGN9D6T03/AIKQ+HzAuleMPDE9uy5ZpNP4WRvXDNnAxjFbGk/tbfCr&#10;xtfQzQ2WqKfO824kuYQc8cAbScfnXwPql1PJq7SwsMt8+AD37DnNe1/s++B9c13SN/8AZspVpN8r&#10;eUzNtA7dKl0qlOOhaqUpdD6Dvvi5p58UXmq6dqNxcWurqIYY7eAiSNgMYY87RXsn7P8A4HuPD3wx&#10;j01NPmKvdGXymYl9zchiT1B968r+Fvw/vbKwmv8AVvDLW1r9nkk/fR/vNqnAUL/eOK9C/Zt1Xx7a&#10;/EKbwtqeoC4+0afJdSwlTi2i48pWP98DI/GsfrkqcrFRwvNrfQ9s8PaLBbOF1aFoTx90DL//AFq2&#10;rfTZrxpjZz7VjX5T2U/1qCdbGDQ5NXudSU3ChhNNJJjYPQVh6Z8TPCNnpK6hJ4hhkWZmWCJJOZWX&#10;r9cV6lHE+0ijgq0XF2LTwT2ccj3d21wYgTJNggKO/wCQrw7UvHOrfHTxnc2Ph6NofDumzbEum4Wd&#10;lHzOPbOefSvRPiB8ZLeTwtqF5aRxR6fDYObhlH32PAUn3Gc/hXx38DPix8W/HHiPWJ9K1GG30CZp&#10;LfSbO3t9q/K2GYt1K+9a8rqGekNT6G0i40q48QzaXosP/Ev0+xa4ubt1+ZtvAx7cUfCGLV/HVtJ4&#10;q1e3eOGSZvs8ZX7qA8Z/CqPh46PZKk93qiCPb5M3kNky46rgHpnvXaWPiEadY/ZIQtvEq/u4Y1/S&#10;qjTnEUpxkrnP/FzxP4Y8NaSdL1LW7e23MW8uWYIXAGcn2rxr9l3VdK8U/HHT7aLXLWbTPs9wZlgu&#10;Ay+YSCFwP516j4x8JWnjnX7fWdb0m1ult1ZriKWEPhce+c9Km+EuhSaTdyaromg6bpNm8hWC1tbF&#10;I5XIP3ncdjzxx1qJU5X3KjUhbY9rg1Ky07zLb7Oka/whccL271598TviFp+gSTeI9S1GO3htwBuk&#10;kCoPx7V594l8c/EnWvi/pvhLQoZpdOjLPq11HGPLj54BPsO1R/G/wdJ44b/hFoSkmntKJbxpPu4H&#10;THqar2cOguaTZr+EvHVv4tY6t4aXdG37y4m2YSUH0OPmz68iud8fSw6dHcw6pc/btTnvPN01ZkUi&#10;zzwvGOgP9Kr+EL7W9F8P3epSNbwx2tusNnaNIArDkDPNedyt8QfFnjK18Zav4ps1+xrIjWcMmFnZ&#10;jxgEdVz19qPZqwc0u53mp6g9tGvh59QmkuvK23FxOwadsjkjPCj6CuH1200/x7t0b+xMWVin2aaS&#10;QAPdPntuHX1JFY/jHxz4o0r4oQ6VoD2V5ql1CysqsWRMAfO7egHPueKb4e8N+JL/AMRLcat4muJL&#10;HT5Wnum8vHmzEE5wMbVHbrxVezjbYOaXQp+OP2c/gloPh2PSF0DTlvdWu1F1dl/MktiecDIwowPx&#10;r0j4Y+FvC/hCBNH8GeGoNPSCPY0luBum5Hz7sZ59+lecxeNNK8cWlx4mjR47WxumVJriEBZZc43D&#10;Iy7EDAx0rvvDHja28LeHYvF+rTfv5pNki+UT+5blUVf7xwBWNSnoaRqu+p6Fr/jYNE1prNvHa3HA&#10;toWk+aVB/F75PpXnfxh1PRrHw8viDWJobaOz/fNLI20R4OfUdfp9KdffDTxZ8fdP1Rjaz6O1h/pO&#10;i3krN5inGVB9j6V8q/FLVfi/8ZvEP/CqvGGp2untpsjRy2sUjIbp14GSex6gCvOlCVO7O6nKNSST&#10;6HF/tL/tMeMPjr42j1jTNP0+003T4PKt1miPmzBT98kAHNcd4L8b+KNUs7gWb/ZtzGK4Vo8LIOOe&#10;TkivWD+y34l0iNY547JGEbOQkudqqCcn2plj+z14uu5F8i5tI45CojKy8nOKxjKKV2z0Ja6RR5vq&#10;Hhiy1DR2vU1K3F5GdrRFTkrn+HLcfSuW1zwXq9qPKtVe6uMjbDAN7EHnIA619B3fwJS6+Iv/AAhe&#10;hX63MNrFGLy8kHypIR834CvZPgtbeEfhbLJbaTodjd3kTBLjUZIskjOCF64qJYnl2Qew0vc/Njx7&#10;YeIYtOYKg+1CT5LeTgjHsa53StQ1qHV7Z7y1xJ90xw5PP8q/Qn9tPwfpOuwWfi3Q/AkdvJNMyahd&#10;RhQWXsCg9f73FeJ6B+zZqGtax9i8M6HEbwRBvIkRomAI9Dkc9q66NalKzbscdSnWjsj5z1jQvE93&#10;qcbRK9pbbcyY/i5z+B/Gvs79mr49/EK5+FEnwM8Yx6lPp3iCRYJtXkj2ur4xCxY4L4AxjPSpPDn7&#10;AP7QOuQQxnwbH9nWRTummU5Of8+te1TfsmfFi101tZ8YePbC41SzCDTNERVEQVcff2YHAGOnWliM&#10;RT2iZ0aMr3Z6F440Hw74u/YP/wCEF+HekTBfD00b6g2pTFZbjIzImwktgPtYYxx3xXxL8K5vH3w0&#10;tpPhpfeIv7U0dbjzLDS7+42x2l00gzJvb7qcjK5AIznnmvpT4e/E7xd8GfHCxeK9BuLjw/fXUcV9&#10;HM5kWMJ/rApBHYsOfQVzP7Tv7NureDviBG+l6W1zYatIJNLntmD+dbS/NEx68bSBznkEdq3Uo1op&#10;xMlHkbTHfGjUtfvJ77x78VfEOl33iHSY47C9sNPt4vs6W4X91JE0Q+4M4O7J75r5p+MfjPx1Z22n&#10;+JvCRbTp7ZmWbUNFuco8ZGRkqQ35jrXs37aH7OPxU+Dfw+0G4vdUjNtPJFcfYbOPdFE2MqZ+zk/3&#10;SenpXybdeMvitrmpax9s8O2JsdsirHar5LR/7QAOMe3pXJKPK7M78O1K0jetPiHrWpeC7q38z7Y5&#10;PmyM7bmYn7zD3/ya2rETS6BZW0i+WojUurR/MB1rzfwfeXFxo7LoqxQXjFftlrM2TCg+86/3lx+V&#10;eleGtf0vUbaOyttUWXaoWNlbJIAzz715eIjLc9mjJaGDrznTLh/tSPHGs26ORm6++O4rO8VeLbdv&#10;D8erWMi3VuW2yKyjB7elb/xF02y1rTTHdK5Gw4kiPIHsO1ceYbe00I6IZkktoVwrEcn61lThGSUi&#10;6k3sc/4p8UeFLy5t7nVyILq0mC2exSRIGTkKR+WDVfw/qdz4Rtbq11XUGkaaMyxiUcjPYY/rWTa6&#10;boCu073bXPlvlB/cbPX6CpoPCOt/EO7a5nuZIbL/AFbR+Xw8fsfevVp0faySSPMrV/Zp3Y7Xdc0G&#10;38Kw6lf7lW4kDeZbsxZ2z0XH8qteF9F8afEy+hTwj4fupFVgPtVxCVUD6HGf0r1D4WfCLwhZ+TpX&#10;/CLJP5IAtVky6j6c8Gvtj4AfsF/FPxrZafqlxpNv4b0y+jzbm8jKM6j+IKOSPc16FWdKjueQpVKz&#10;Pln4MfsV6ZDqA8UfEC4jubrdu27AAnHQZ/pn617Jo/wx1bUfFEXg74aeEr6+kZQoh0+Fnc5+gz/S&#10;v0L+Bv7AHwZ8D27ah4weXXriHG77XiO3/wC+R2+pqX4pftUfBn9mfT5NG+Eng3TbnV7hmhUWMKxR&#10;RvkgB3Ay3PbNc8sRKs1yGkafJfmPEPgL+wx+0B4e1q08SeIdbs9Pt48CbTbqRppVUj7pCnAOOoJF&#10;e36d8LP2dvhPeS6j8RfHdrdM8huY7W5mRVix12ovJHtzXguv/GP9pj4rahpegjxUtmNVuGe+tdPQ&#10;RqFYcDI+Y4HfNc74n8C6Xo81xpfiHX2naMPbw3V1cEmIAZIxnnJrSNN3uzPmlLQ9m1L/AIKV+GdY&#10;8XN8Mf2ePCVmtraMftOqXkIjj25x8iKcke5NeTfHP9qv4yeJNR/sm68cy/2ZJeyRTaZYxmOPbuIB&#10;JHJOOvNfPHgnxvpXg/xleJZ2ywxXFypmuNuXAVugyfu/4V1nxDaW9VZdNvFt/MvBci4ZuSG7nI71&#10;XKu5XLyno+hXun6qb7S4vD6NpkKqt1eS3G6RsjpgnkmsaWzsLDxvb28On26Nu2xtcSfLAvpgd/1q&#10;HwXrb+GvBupaU0D6jdzKrRMiZ3H1yc4qlLoXjvUNZjsvDOkxyXdyI5vtEmXKMOpyc4x9K2jymctz&#10;pZbnR/GniuHwq0zTW+nxoklz5h/eNu4A46Zz17VD4/ngsdQ/stY2hjgYsgWIYZscIBgcd6h0rS7z&#10;4dQXF1L9ovNSuVP2po0DBDnA2r1zVXxTYahqMNxPr/2h7vcs8bnoq44U59ePyoaJS94xPssviOGQ&#10;6xq93K8eDawo33m9MYxT9E8LzX1rdaFPe+THcXgljmZeV2jkD3qroeteIfEGkXOupG3lW48pYXKq&#10;GJ6sv/1qsXL+ILqXT9Vmv7eCDTbcnEanaVI4BGOTU/EaHWWekumuRtrETGG7tTDHC8nzStkYPsBj&#10;NVINOk1SC6k1nSJjb6QzR2sEa8XCv1P1z3zSafFrvi270PxqJX8mG12yFgEIxkbhn1wOnYV1msXF&#10;peNDc3Go7GTG7bIAkcbHdjgctUMBvhTwtb6R4PbTY7iHR7M/vma1RVcrjJHQlmPqa8Z+KXhXRPiD&#10;ot74z8FwTfarVmF9CIwm9F/jA7t3PSu08f8AxS8R6fbpp3h6awt4eVjmuGzI2BjnNecp4l8e6XYX&#10;mmRyK1jfbkuHiUYy/XnrUSjzXOijzRknc+c/F8L291JIbdGy3yNnr0rwj9oFph410uWBM7dPIYe4&#10;k6frX0v4/wBDn0vX5vD2oRL5qoSrDuRyPxr55/aPigV4NQi2xyQQ5jUyfOzbumMdOnPtXPF8uh6l&#10;SK5OYzfBnh+Lx1NqWqXc/l6fa20geGNiBI4Xp74NehfAfQ01f4RQ6OhWOJfnjzxnDVj+ANKg8PfD&#10;JvOXdNNazPcbV/iYZrY/Z4vII/A2m/aXbymmMUuO2Sea6qKjGT7nl4jmqRjfY6H44jzfC+m/ZUYr&#10;HMF46DA7+/HFQeFNEhtbK4uIoxGszeYvA4Xn07mug+KEVk+n2vhHSv31xMpdt/8ACpxhv5n6Vk6d&#10;4E1a60IeRqEka2sZS7ZXCqp64+tEYxlJt9DTmlCmkiAaYkcTXJ8yGVtqhdwGfw/+vXX+G9Vg03+x&#10;be6WSSEXyS3Nu0ZIK8ZY9ua89vW1AWz+ISpkkRwrKc4WPoMema1/DPiPTru9ismuG89YvmQzHcgP&#10;bkVvf3XbYwlD3ke1+LIPA3hOyt9C8PaKrTSXCTXL3Nxv81SCcccKpz+NbHgjTfhUbiPX9UmDala3&#10;CT3NnbyFVEeM+nLA/l+FWvgL4c8LX/h/U/E2tw29xe7lht7aZv4NuOB6Z54610vw6+B58PfGO1Op&#10;eGvO0rWvlWWSNlRSRuxkjof5VhH2jlqhydPltcxPij401nxd4j1XXJtZuIdKjiCxxw8yPvXC8kHC&#10;Z64xXm2o+GNeuLuzgOmSXkk0ey2VV3qyjkYAzyK+p/DHhtdX+MV98ID4ZhhiNhLcWrw2/SFR0JPf&#10;8K9N+Ef7PPwg+GbSa7b6bb393HC22W43P9kkPXap4H1rSVNy6mMans9j5L+Fv7PfjvxRr0f9teEr&#10;jTbGGEPJf3kexY8jqe/GOMc13vgv4e/CfU/EV14OsvCkd1Jp9pPd6nr2pOw+VRuCquCC36ZPpXdf&#10;Hj432/hjwtqFxcRzXcyzrFHYwttbeBw5x0XkV4jP+0zd+FNEbRLbT7W3+3WLrNNaw5aV3H3WIX+Z&#10;rSFPl6kyqSkyr8M/FqeGfFE0/hbQldv3pnkVxGsEZBX5jt7Z9a6jxb8OvDnwj0+xXS9Yhmu9WCXL&#10;ahMqt5G8Z+T0HNcz8KPC2qz6e1v/AGL5B1SZTP5cY3tDnJBz0Fe1S/DC4+JPiLT5dY0yN7XT4BFb&#10;2/2dfLVVGACfpxWdTQuL948v8N/suHx61r4lv/Fe3SZV3XUyKPNkI+8sa989jjIzk9KZ8aPDPwg+&#10;GF9o/hi1soRJqsjPNfTESeTGONnJC+nIHXNfQGp+Gl8NXVpptoIrb7VC8FxHZrtCxqBwhxxjI9M1&#10;5F+0V8JtD1W1trSy0KO7vrGZUsRbOXcR7SQOvdjk+1ccpS9rFGyk2cL8AfB/wv8AE3jbVtI0Lwzc&#10;yWsUTPFIucCT+HA64J9K9I1zwJ/wkejf8IPYWqW62rZDCEHZKeCee/qa1Pgz4B8R6TpNob3w9HpM&#10;vmRiRxiNm4/vcYH6mvWNC+ClqdKvNTvdTUMtyh8uFtxC53MSec8V1SfNEx96LPl3Vv2efB3h62vp&#10;7W3vtSu7BoCvnTD7PC2TvR2UAkHHAGa8z/aQ+F918VvhLp+ofDKL7ZdvrZgubHSbFba3gGceWzMd&#10;0mPXIByDjmvr34x3V14m8Ma1pHw902O3sI57dbyQhVeaNSeQWHXg8ntgV8keHfiqB4e0v4qWdm6y&#10;TaldW1vp6sRHFFFJjzXAzkkA444NT7wnKUtLnqmgeCPCP7Cv7O+p31vYQya1Jp4m1ELdB5HnK5EY&#10;bPAUnnHHvXyv8B9X8S/FzxBp994ka3t4tQ117y/nt5szSwod2HLAnCkAE5HHavXPi2ni/wDaQ0Fr&#10;HVfEDQJfwoVW0UbViTGR9cV8x/HD4g3Hwt1G38D/AA4VtPs7eA2l9dceZLuG1ufXHPGM96qN7ExP&#10;sI6d4Th0+61vw5Y22m/aI2CyLzIZt7byvHXhcDOB1HWvJ/Ht94Xf4eNoVl4Xj1vWbrUPJE13D562&#10;ilsMQexCjngDOcV6Vp114e8JfBfRHnRWxY+b/q8SPyzI5J5wQSeOorxfwT4w8f8AxY8YeIYPDngP&#10;ytFtLeRdQv5x/q5myUZAcYyeSvXuaqLjykpSueM/Gr4g+HvCs198N/BOl2FvAZGXVr23t1BuumIh&#10;/sjHT1rzWzuLW13PbeVGdp2kdST6DtXVeNfgvdeHdShX4heIYrOSaRj9nhUyuMk4yemT+Ncp4X8I&#10;WHi3XJodOeaO3WTEUhPIIPXpTclTjc6qcHUkoo9X+CWj65q+pw+FdZuJmt766/0iZYyWtox97Z6N&#10;joQOCea9Z+KP7NkWgeH7j4j+Fys2hyXxtbd1UykqufnZ+gY+nGa8qute1DwrZ215pWu3VrfWcIWG&#10;e2+Tz+Od20d+n419xfCT4tfDf4m/ssafo13HbXk15IIZtNb5TDL3DfL2HPYmrcbwUjOUpRquKPDf&#10;2Wf2RvFvxa8TafNf+ZZeG7ibFxqR2/KAMkD1b27Z5r7W8YfBj4W3mmWPgrRvh3b6leW9mqrugj3y&#10;qMKHZlAOBjJ4rifhMJtK8P6pqNt4hT7JZXZtbK3tYxCoVW2/IpHJz1POcV7l4YtNe0+zn1Z7hW1D&#10;7Gxtj5oI8tjwS2Rz3P1qVUkRL3tj4v8A2wvg/wDDzwDo0LeE9Lkjvri4MTWKS7kj29Xz2XGAB1P0&#10;GK+b7vwdd2TQzTeWyTI3lOhDBVzyPUEZ6HpX6C/HD4W+K/Gmo3MGjXtj5NusUTXl1GDHLNt/fzZI&#10;ztUdB6jvXlGn/s06Nb2ulaHrOp6fqSw6pLPJJbxssZDYABLD5t20Y4xU/FudNOo6cT5JbQhphjij&#10;vZrpt37yRogMenTAwPWqtl4a1GXX2httNmkZ/m85AW3duw9fpX6h+Cf2SfhBJC2oXfwT0mXanlq0&#10;m5jk9yoI4Fd34e+CPwn+C9vJrT2Hh/w350OIJZIUMkjHoqBwzHv0Gc1vGVKMTGdSpJ6H5baJ+z78&#10;Rrg/6D4A1K5mu/l2taMGYgcdQD+NdDqX7En7Tc3hn+3b79nzxG1jG2PtCaWwyOztt7e54r9R/wDh&#10;HzrHg6bxv4Y1uS+mtbfzYFujsWQcgruPUnbxwM9B61b+D2u6V8a/Dk9x4ht7mOG1laG/tblm/wBH&#10;xwPlOMjr9Pwqo4qNzCcJSifkhF8C/iRpeoQ6ZfeEtQjnmZVhtmhbcc9B0z+FX7v4Ua/4UaV/F+hX&#10;li8L/vIzbsSPr/hiv1UudX+HcvxIl0DSvDVvdWpjWKxvFsy0qsBy3mHhB6AGvI/2gPh5bWMkt/e2&#10;S3drHayzXS9WCenc7hj8Kcsdy6FQw8pM+IfDPwx03xXbuttqNvDIX2qt43kszdhgjIzV7Qv2bPiE&#10;l3ewy6Xi3jl2RtNcLyeuQedw/KukvvC9r4pvYZfB0qQ3HztIytuXI4UKCCc4688ZrrLv4c/tZ6jH&#10;Z2ema7bXMckAWGO1ij3YA/i9D0z/APXrKWMh1Oj6vJHn3h/9n74iWuo74dN8yLdlZYTuyP1r1f8A&#10;4VPoHhDQRq9945sJLpowy6dGjGTJHRuMCuo+B/7M37W/ibUHs7/WZLOB423S3kcewewGK9/+D/8A&#10;wTi8MeGiPFHxM+IF1rF1bT71V2At1UjnII5Gf5VzzxEXsXGny7nxNrPiOKVpLISqrYYbFGNmD0A/&#10;rWHqtlDd7LqNkDr8pkYDJXuP8mvdvjdp/wAMrv4m+I/DvhHQI4ZbW8aKz/dhd6AncQc4wcE89iK8&#10;j8baPpPhzXX0rS9T87Y22RgMR7sfwnv+HfNc1RKWp6VGorWseU/E3wbHAy6lauVWTiRWcqqg9+le&#10;ejQ9e8NSzSXM1vIrFQrbcl06YbJ7CvbvEGlTarpzBIlZo3BVuxrm9Q8GyTafu1OLM0QY7lU46/4V&#10;jzNI6uWMjG1nRrfxB8BdVsTMokWxuJLOfdwG8s4AHb0x7/l8TLPaowVp18zcQVxyPwr61+Mesal4&#10;U/Z21WeGVt4vjBG0nBQM2CPyNfIAtF1eb7PcWfm7edy8Mn4iqo9TGs3pY6zRNMMlokpX/WMfvdM1&#10;ZbQbf7Cxulbfu6K33ffNcx4d1G88I3Crdas1xpkkwXE0eWhY98jtXpM0FvNZmZkUo6hTsweO2K6V&#10;G0tDn5rxd2Y2jr5CGMOvzNjbJ3/GryqEZlKYXdwv/wBepLLT0Eyo44WPPr36/Wtex0yC5k8tT5ny&#10;7gG4x7mrdzLm6Ir20DhMOf3bD+LqK2NIAEnlSnO1fl7Ypunaat3OtosO3nPPOR7VpWtjFZuVuYMb&#10;cldq9RTvYIx7omgsiNpiboSM/wB7jgVf0y3Ky+Wy7S7ELtb+eelGlxGPT45XTdJuypx0Ga0JIJtq&#10;tE+0scrC3OB60uaT3NeXl1LllBeI0YIdVPBZclR+Nalvcyr8jBvm+7u9Kp2NzdR2SLbsGCcNu4xn&#10;v6VctY4nYGSQbm5LHuRUybiNLmJWuXTzPP8AlUYIzxkVzWqI2oTEOMxyDKsuO1dcmyX5DGrK3qe9&#10;Y+u2drbSCaO3bdGcbVbAXd3qqc79RzjymPocNtKWLXJXy2+VWXmtZ9LaW2Lx53Md25qwdI1G0trq&#10;a1mLCTefJbHVfWt3UPE+j6J4emvbu4G5U+Vf7xPQD3JxRU10QR01ZQ32X/P6n/fdFcH/AMJNd/8A&#10;QHlorP2ci/aRKPjK6Z9P+06jeL8rKbdvUdxXk/xPskNhNeSOzQZ/d7Xxjv09a9J8Rx2uuX7Jc6fP&#10;tj5EbIVwMZ9xknrXlHxOMk1hJaWG5drYW36kV5cPemluVKXLBs4nwnqOoeKfFtvumaRopgIpJFGQ&#10;q/qa+mfgvpct/aMNdbzpHLYcZ2rjv+Jr50+GtgbXXluJo5Nq5RgowSxr6g+DmoC1u4NDuSfs7qSg&#10;k4wK9qFOMUktDwpVJVJOTOi8Q+DrTSLm1EchD3UYdoW7DPb0qxpWkQ2Vz9sEwKlsKo7D0+lO8U6g&#10;9x4jSSJ/OVZPLjbqNoH9K1tLs4LxdrMys0fy/uzjP4VtCLjJkylzRNi98Q6Lo1mqandR7JYz5aLy&#10;RxR4W8XaNeyNHaSR+ckef3g+9/8AXxWNrunw/YxDfxhZo2BjkYffGORzWLFc3F1ItuI12swDEAcV&#10;mlJT1KlyctonrEWsa2f9GtYjlVJU5HArU8J69q+gXsGs2F+1reRyb45o5MNkH2rkLB9SBjjE37pY&#10;FTcrdRXQ6P5FlMn2gGSRW/dsxrtduVI5dmfeX7Mf7Sdz8QfDk+keMr9rjXYlU28SSbVnVRlRjp97&#10;GfXFe8L4SGk3VumrO0l5Lpoe5VWBw7A7Y19MZOT71+b3grxbdeF7u316wj2XdvIJYWB64OcfSvsj&#10;4NftOWHxkS1slsLi48UXUa2jWUPOQQTvT9M+lclbDvmuioVlY8w/4KA/Eixt/AVl8P2sobe4a6km&#10;DW85YCNQFCkfxEn+Vfm/8Wovt97sZVba2Y2x0r7r/wCCqei+HvA/xL0fw3pmptNeDw/HJqUbMP3U&#10;m48AV8H+M5/MdruBmKhfmZueM18zmF5YjkPosvjy0OY5mS8ttNtGuHl/fqu2IYxj3NV42WAQZ/1k&#10;82WZhuzmqFnDcatqzXtxHIsatjy254FX7i4FrcG8eJsR5KMy8R8dTXVTw7pQS7k1q0akr9jSj1TT&#10;rISebtVk5Ct3NcT4k11dXknnuYm9F2HpVTUp9VvbltXluI/srSbY08wbv97HpVFdQkg1Xy3ZWhkX&#10;K4XpW3MRGPLqylaXGyTyGZvUeteVeOLPWNO8aNeWgupIZZAxjj3HJB5r1mbTY4rqVoJOmcZ7ZqHQ&#10;dV0vSfEh0u+WN5r6M+W0i/xAdvetYtX2Eef+LdamvLBFaF4P3OQknBrz+5Vr2QTg7h6V6x8Y9Oa7&#10;02O+tQrTxtslx/d7V5/b6a6QkmP5tuW9K6sNyrU560tLGPHDe2OLndt29NtSf8JZrcL+XbtsZv4t&#10;1aNyqPB8jLxxt96doXhua6nDLbtI3fC5AFdEkpSuZqSpxKWmaB4h8VXHmXVxK4Jzy1en/D74VaRa&#10;yLJfWxkZlB5UcVr/AAy8G2sep2Wn3sXy3EgDCvStU8JaN4f17yNLkkePZhuPun+tZ8vM9DGVYXSf&#10;DVvDalI2Eaqn7tFXrWlBYy6jH5jM3nKVVmGF2rV/TNFjn2z+Z93G3c3X9azb3xIul+I5LKC2+bzA&#10;vmduByK6acGlsc8pXOisPCEDWai+O1mYMsjt95fetK18I+EZ7j7beaHDcTKwVZCoNczrPjmwjuFt&#10;lvvOkWP5WRfzrS8EeIZpR5ty/wC+kk+XdgAL71vFNHPKST3PRtG8NeHmVUfRLWNV5jAhHWtW10jS&#10;pL7zhpkaPsxuCjJFc3qfj3S7DQ1kE6tMi7SVHf1+tafg3VJtX06G6ndleRT95vvD1quW+pnKVjrL&#10;MW1pGI4YQO3StBQ9woJjU59earabYyTxDEZOeM9K17KzwqjygdvFVL3UYr3pD9ODpBt3cZ+UL/hW&#10;vBC8R2W8xXcuWdqy9C0xYbuQI7Y35LM36VtrZXcjqkDAk85PYVyVFzU2ddP3aiJtFtzax+S95uZv&#10;XrWzaQWEcfyW+5t3y5rKs9Na1LPIjM3TjtWjEGSQcNtwMfWuWMeU6ZO8jcs5bOJV/wBFXf8A7tbO&#10;kXF6mow3ExWOON1cLnJzmuYtp3Vt5+lbGm3S3J8qA/Mowv8AWqtzaCb5dT9Of2f9RWX4T6NqkKm6&#10;kZN7TOMtnuBXV+MtE1DX/DFte2dvC94twTsbkJ7/AIV5X+w14iTxF8GLPSLdfLaxYxMrNlmHUsa9&#10;z0y2lhja6STZDbxsxXGBgCuSVO0mbxlpc84vLgxWttoF5qKiGFjJe3E2BvbOcAeldfP4u0vwv8Nb&#10;vxhKzOtvYyTR72yZMA46dq+Lv2xvj3qXg7U7hfDGuxi6uJD9njPPIPJI6AV6p+zx+0HoXxt+AFjq&#10;F1KtzfgpZ6zaNxslBCnI7Ajn8awdS8Gaez2Zm2vgHwh8J7dv2ifHssMuuao1xO8qw75Xjf7qLnsB&#10;WF4d/wCCgnw/urXVtN+HWiXlxrFymI5r9d204xu+g7Cuc/ar1T4l+L/Dtjd2Fzb2i2N5dWUcPOzy&#10;wdoI98V8b+LdX8ffDnxHJqXhq9tYZIbRWu28xcqAe+e/0rmp3qS1OjlUYnqXiWyTxL4xurv4ma/q&#10;uoLfXDPHp8N5gM45LHcTtUele+fsw6j8MfhLpH2LwXZNZxvqER1G7upNzyNkkAH0UGvlf4eXN54v&#10;8OTeL9Y1ry5XkC+SgAESscsSx7Gus8HfEKXxl4rs/B3w1jWS2t9WVtT1C45QLjYWBI7NwPeuuNPl&#10;e5zzlKR9/Xvxq+HN74luL5/FMPl6bZFUijXdvk9S3tXH+OP2x/h9pdm2peGdLn1S4ihJSNWEaysO&#10;P8nvXzR8dvH+reHIb74ReAUtLUTW6nUdUkw0gz9/nseemOK8M8C/HKSGeH4f+G7aTULhLWeG41CR&#10;SwTuGrp5eVXOfm1PcPEv/BT34i69q2qW+l+ELea+s1ZbfTY1LLjOAWP9PQV5b8T/ANtz4zpbQT/E&#10;XxveO8kbR/2bpshit4ZCM4fby52n8MV8/wDhn4geIfhpquua3f6pD5mpNJ9naaTc0jAngD0rgZvG&#10;mpeNbiRdVv5P3lw0txEydCT1H8hWmlg9nKR6l8SP2rrzxNcLpmkRXCwp8l5unZnlj9Sa5jxt8Ub7&#10;WNPjvX0rOmw/uYCW79cGuOt7mPwtJfSzaK1xHdx7IZGbGD2bkdvSu2uNVXXfhLHp9npcFrbrcAIy&#10;xqPOc9SWNPoWoxia+iQXF/baJLcSQwtdL9qjkCZbYCMKT2GKS31uy1zV7wRafqF2CwE22YKseTtX&#10;J78/pXNz6nrmo6LHp1v5lraw7VdlB+dxwPw9q6LxL4C1+21mDRrvXI44bhY7kpBD5XmMQuPc47E8&#10;DmpVuwpRPN/GenLf67NpksS2/kTbVCsPmwcEZ/Wtq51i7scaTYXvl2yxqbeOCU5YY6ttPJzWtq/w&#10;9tLfT21dr2E3HntHHG0wZmI68+nvXD4htNbmkklbzFPy+XyCf/rVtCRMo9jorLxN4qtrrZJPNcRH&#10;B8udjz9M9K7DTNavBp0erxSIreZiSCSTLDjp9K4cJPdBVi/i+6yjrWzo3h7VdRvbbSrW1drieURx&#10;xx/M0jE4A4HUk1al3M5R7HV+GvGfkeIXvQzRxXEbRTMoztBHSs7WtMa2l4DSeZ86t6g9zXd/Hv8A&#10;ZT8d/s9w6CvjiWM6nrWmm7lsYQd1uh+6rHu2OoHSuD0wXjsLnVYLgxxrjdt4Ue/HH51vDkZnzSiS&#10;WmqT2ExdJPMWJGUIVOCxH8/evR/hr4Wu7rwbe+I9RRFWS3Mdq7sFRDkZb64rzzR5ba51pklnjt7d&#10;WyJJPmwOv49MV2F547TxTHafDbwluttNadA7swDO3c89yT0qZKwJts9K/Z++DWm6/e/21KtveKs2&#10;3zpVO0YGe/Svqv4fW1hoMH9h6TFvbdtupII1jRCBnAPtXmHwQ8FT6b4NstFt9QgiEbkyeWwLcY5O&#10;OpPP0r2jT7DTtOsDNZNJJIsoXajD73vXmYiryp9zqo0+bW53HhHRmHhGa1luyovl/eTuoaVMnquf&#10;rXA/tAaN8WfBfw6k0T4SeJP7Pu555JL/AFOOPE9zGQAsZcDcFUdMd67a01Wa2t44dQ+V5ImbBYbU&#10;xj5QO/NM8ZaW/jbQY9FvNYktZdoa8mtmCuVGMqP7vHvmvExFOU6blex6lKcYyUbHwp4f+MP7Unhf&#10;xfaJ4mtPEuraXpeqI80bXDzRSDd3H09RX0V4O074k/FHxbffGDUtJulaSSS10PS4Y2S1sYMD58Hg&#10;sc9a7U+A57HRo7fwfo8ltH9qQ3N3eXQebZnp0bOa9yl0trj4VQm1vEhnWPDNtwCo64461tlcpxqc&#10;u5lj403G6PEvj34D1q7+AbfDzw5dRw6ldNF9rdXzISxG859AK5L4bfDC38NeELbw94N8sDSuJpJD&#10;tViT1Prk12t7etqd7a3Ni6zNNcPDuVy3OPvEn09K0NP0qaxsPskA8uNZPmdMAscck/0r66L5Y2Pn&#10;pe8YR8P6Ro19CILjzLh13kRx9GI5b2Gc16D8M/Clhc6Ydc1ub7TNyV3NgHHqKw/DvhubxBfJHZ2+&#10;4y/6yVgRwPU967fW7XTfBXhgxKVXy1xt3BefqetEpAonn/jfxcYdQn0HQbGNrYghmQbfMJPXPoP6&#10;VQ8M6le3uktoNrb7JlPzTr1z/UYxWD4q8d6BpjzX0oMsi5crCy4ROc5Ncr4d/aTudC1mOQeHLG1t&#10;Xt2mlupr5WccEIFXud2CR6UOK3EpO9j0rxLq+n/DrRGiUhtQu/nWMNggY5JrxvVfH3iPVori786R&#10;Lfy9i4YgTPn+Qrz3xJ8YdU8afECa98XeIpGKq8luu7as69lA7D+YrUl1nXNdskkurRvsZkCRt5mE&#10;AHfPpSiu45N3KttrnifxLI1mly0dnFvIDSEtPMD1J/ugHoPSl8L6Tc2+vjUXmZ3iuNrLIx+bPBIB&#10;PyrnH50mqfEPwl4bvEuZtGZ2hkEMjQyfLHkdQB1q14W8X+BNQsDqumWN3B82Ft2+Z5PfgZPPOME1&#10;doiuJPPc6XqUksapCzM0dxIgwzr6Z64/SqHi/wAWajpfg+98N+D2uLm+1Bl2mPIABPOfRaj0nyPE&#10;V9qV62qxSNJcMscBUjyVHOMdc49quTx6jb2U141h5MagfMvLt6HgVVgcjB1/V00/wba+HrjVP3eh&#10;rFLNHGwPmTddn1znNdF8FfEXivxN8QBpVvFLdWs0sMzSsFYQMR8ojz3wMD865Gf4UeLPHF9D4e03&#10;/QbCW4WS4lk/1j7jyCe3Hb3r7E+CXwa8NfC3SLjVdR0uH5vLkhm/iJjTCjOOMDn9M1nKHMi41Djf&#10;2k/iP41+A2iWltZXv2q/vrdp44XmIW3UAYDtn5q+P/Bvw++JHx++Jdx4r13y9PkuLxd15b3BYx5P&#10;DcnkfWvVP20/iff+MviKum26zSR2qhJJIQFWQ5+Xnk/hxXilh8RpfAGt3OoaRbXNxfSgKsf29wqj&#10;v05/AVx1MLJ9Tqo1eU9d+LN34e+ENquieIvEsmo3lufKuJVtxi4HUKeeQehrN8B6jJ4+02G9LxRr&#10;DGHk+YL85Y8j0A6V5p8S9W1r48R22qXb/Z7qGMG38uQ+WwzhlOcHOe/asNJdZ8CeEbzU/E3h26kt&#10;7dVjSSC6273Jz2J3AD8Pyry62BlzXTPWo4tONpHp2q+JbjwvLqDWmo24kupmkmuHHzDjG39Kn+G9&#10;x4ouoHmvmyknzLHH8vevD/DHiKy8cWb3Fha3VoobdMrTtIu3+9ySFr6C8HaXZad4XTW4/EyXkdnb&#10;g3yWa8xjHDcdfQ1zS5qL95HZH2dSL5WejynStc8JeRdwo0kdqx+VcscYxnj5qy/gnf2GhazqHiTx&#10;cVlmkSNFllVWMkeeNvTGOmPap/Anj3wzeaZb6vYW8aiRCkMk753tjgdcf0rldYgXS78aOtlm3kuH&#10;mhuJGDOGY7imD2xyPSuOs43vEdNS5bNHoniP9prxRfXknh7wpptxFDasQbh5CiuDwMH0rJ8N/ETx&#10;TZT+brfiC3zMw+0iOTzGiGfbnJHeuYv9J1HVTD5BcyTLiRU/gX3wQFzV/Q/Bl7a5jhhWSSK63TFu&#10;mAM8tjmurmo+zscvs6kahsS+JNN8bW0kXiCxLaXbzeWC64Z/m5cjocgkehx3NdL4CFp4q+Gl14Vt&#10;Nam/4lckd94ba63BrOKMnMBJyAuMlR0ByOhrNtv7H0/SU02OKJ1ZczSyAsm7qOwyQMjHuKtaZ4iX&#10;T7eOWTW47SOTAWGK3O7y/wC5tGQRg9T69K46eKrYepeOxvPDwqx1OC/aj/av0X4w/BO9+HHiwx2l&#10;5pWqQrZnywnmwKmC7HHztu7V8L/EM6L4d07Urmy1+OO6uYCu6OcKUz09ua+j/wBsv4deFrrQdU8f&#10;6FqNws00Y+x27RtGw5wRjHXGT2r8xPHc0zfES7gnvpZFaNVO6Rj+YJrrjjnXldorD4SNOnud893q&#10;Wjasut6Brbam8ciOYUmxlQPmjHPOa9T+Hkk3iyFJPDdldaXI0ySMlzb7VRT94D1PpXkXg/TlsbWK&#10;aMeYMfKg6/WvfPhhJetp9nqGGWPJb2GB9OlaUY+2qNS2HXlKjC9N6s67xK3hbwxorRTs01xLHt3S&#10;yH5PfA714h4p1r7BdTaDNbSSFozJDcKflb2/CrfxL1vXr7xVeavaeIJFRk2rZ3C7kZgeoxyOK4+8&#10;1jUL1pDeWwhdlAj5DK5PYH+lKMPaV/cVkKVT2ND39y34NsW1YyaZZ2UcNosm6Z4/vSN3X6V6v4e0&#10;aV4VtrO0X5QNoVcA1zPw90m6tLeGz+yclBu+pr6s/ZA+F/w91O/uvG/xVun/ALF0YK32OFl86+mP&#10;3YVz6kcntXruccPC66Hhy5q0z2L/AIJafs6aFrHiK6+Knxi8NSromhxmaGS8jH2eWQdA2evrjpX0&#10;V8d/25EfXLHS/hM9q1nCrC8vvsRfyI142oTgDFee/EL4rfE74o+CD4b8AeHLHw/4f8lba1tVJCxg&#10;rgb2xyffFeG/GDUE+F3hmw8NSPHqF25WGSRv9WjjrkDOefU814+JlKtK7Z6OHpxpnffF79qP43eM&#10;tH1C20DxvqFzCseJ/s/7qJE68kEBuOv1r53vPiBq/ii9vNR8d6pOtxHHm1gt7lkRmxlWA7Y69OfW&#10;ur8e694oXwvpegacrLczREahDHENhyTtyT1yOfY15x4kmm1WTzn8uNYysPkrHyccZLc9/etMH+73&#10;Zdamqi0Ppr9mvxNrF9Dcajo6st5b6X+5ur5stJOVAGPTAOaq6zrus6P4O1jXvG1za38sczIgWMZZ&#10;jxnNeJ6Tc614PktbjwzrN1cTx/PPDYtnyhjuen5iuxvfizNrPhuTSr20+ztfLkL5YXaffjnP4V6X&#10;NzLRHm+z985fUdBvvFVpb6vHB5EHnLHHLFgfeJJHua9f1LQLPxB8KrGxnge41BkiglyPmUqOhP8A&#10;OuX0h9W0XwVp+m+IYN8jfPYLZqWyu7lmA54Hpmum0zxr4ZXXoYrTSLy/hXzJr/y2CqZMcDp1z2FH&#10;qOUrhbeNv7FsW8N2L+XcxxpGrxruJ4+6Bjr71ueF/EXiqDwi/wBrnmF3G0klvN93Ixwh9fcVwaat&#10;4g17xIo07w4bOGKZpkx87MOfQda6bSJ/FmrRLbiwmjsxmMGdSrMzHtntQvIjctW/ja+0/WJL3zJh&#10;JNatLNLM25UkVctj6HuPWsDV/ippsejpNrF1LM+sXGdvOI1zzkn16/SjxDpnjy81+4luEDWVrA0c&#10;KiQKm4DsPQkY5rkNM8L+IZbeO98RiOyt2mIgluG3HcfTP6VXNK+pS5T0P4eeHrubxPJZiSOax+x5&#10;mO5QsWfu4z3/AMazvFbafpt3M9+WuBC7JHp8cm4sw6Nx29qXRde1jT/BmpaW5iHnTF7nUHZG+UD5&#10;dvv04rA+Gdtb6t4wXXPEM0n2aW3ZZLiSFlVmwf19qPtAlHud54aabT/L1TVb2QWt0scVvaxAKqR4&#10;6Adu/wCdcp8Qte8YalezXHhTw+I9JW7ybiRgN+0bTg+gx+lda2v+ENe0Z/EFxdLZ2Vrm3t3k4LFi&#10;ADjB6VyOp+Jfhbp2iXmjXeuXNw0S5tYbdMFpMnu3GPwqZFRjc53xXpUz+D7WfU7iS7vJpma1aFCS&#10;3P5ke9bXg7w5rN94PXS/7LuF+2Ni5urlSfJOf4R69Oa5fwJ4r1L+2LdL+P7QX3JZeYx2gnsO1eqW&#10;ura5dp9juLlIWSHNvGqBUEg7deQKmIS6WR4H8avhbremakt/fXi3Gxtkc0eDsIxwf8a+P/2zLK58&#10;P+JtFv4IgFkZkuPM5+Xcv+Nfc/jnXmvYriyN3HfSTkiTMP3Tnjbxnivjj9ubw1f3ur6Tp2pWc0aR&#10;ri63LhkXgg84I6da53HlqJHqQl7Si79jA074h2sllHoGlRfapJISJF3D92MdzXa/CDw9caR4T8/U&#10;IvMs5brd5K5B3LzkH0zXF/DnwToOmaYy6CVmMse6SQMCx4znPrXtGkRWg8MW2n2jSeWLXzd7IfvY&#10;5rqpxUbvdnFOTqcq2SM+0uzd+IpPEK27RqswRlZshV28A57cV1UcMd34VuUQKPtjCSTK5zgD5v0r&#10;F8Jw22q6bcaj5ieTNMMZXC8cfhyK0tC1lL+/udH0xizqqpbxhcblIHP0HPNax5ba9TPmlKd1sjL1&#10;XR9Pfw/DezcLIQVZWPzH6dqqR+CWs9dtb7SooY4rpgs0jn97uAHTNdTfeHrm9uY7G6gZo7Nt67uF&#10;cn09cVoS6RpVjbrJqFzI22QSRNkAZ/uj0q4uGxnLn5ifwkk1lIqNez7lOVVW+6c9a+u9V+LPi6X4&#10;feGvGMwt4W08xlpimTNwUA2Dox6eg/GvjbS/G+mxt9u0yLzIzMHWYtuzjIOMDOa7jRfjz4rn1HQ/&#10;D9jbm5srW9Saa2ZSFORj5h3xzgHnv6VpUqU+Vcu5jCjNydz7V+HhttH1++1G3s7eXX5LKMXdxJ/r&#10;YInGdi9+c81T+I/xF0/wPp+pareWk2YLOTy4/LdV3FMgsBnvyP8AJrN/Z88Fa14c1NvHPifXYZ5N&#10;ejE9wu0gqifcTLHIH0FXvjPqXwun1CS58T+IGubia1MUlvHkRsCOhPYAHpjms4yW4+SV7HyDo2t+&#10;Lvjz4nXTNEPnrNIkV4sblvMGeCf93OcHoBXsUXgr4c6XoX/COrZw3RsxvaW2g3TXDoem4Dn3ry79&#10;l7xn4Q+Df7QOt+A/E0kaWesMRomofwK3zbFLH7qkORx1OM17l4h8a/Cj9nXw7fafbRTax4ivLyR5&#10;IzIrLbKDyoA+4DxnPJxSeupXK1IZ8K4F1IXF/qelz2/yb44fLy23sCcfpXrtxbaf4d8JrqFhCfNk&#10;miSSad8IhbnaAO/5V84w/tmWVtbAweGoY7yQMsixfcUZ4IxzVs/tJ+PvHmnR6L4I8CzaotqPOkyp&#10;8uOQdHbp+prCp7xpCMo6s9r1DQ9b13U44dLtRIsLDfIVONuclfxPpWzf/BvT9J8WjxFfBsbU8uMt&#10;8sWBgk4465rlfhtafGzW/Btn4t8ZzDSIb65AW3gI8zy1AIPtuJz7Cu48Trreo6SPD+k3Vus3l+Ze&#10;TFfMbd/Cozx1rFPmlexVne5Vt/CGh6hrQmg06Mwo7S/vWLBCFznnpR4s+IGkWfwyu5fC9qLqb5oY&#10;Y4WCeaccnII6elV/A8+o+G/B+qav4qj/ALSuFOxLcsI1XHBHA6fWvNtd8IeHvBet2vxA8XaheL/a&#10;0qW2kaTbMTHDJIcKqrj5n3EYz+YFVLnjqGkjyr9oT4r2ekeEtX0+ymltY5GGmvZRsrT3d1syyxnP&#10;zYzgnnb7ZBr5v8IaRrGi+DrHwRq0cL3iSsqxSTExrC7Fx2HrzzycV9TftJfCTwz8Jv8AhIh4r1FY&#10;de1q8UPIsKzmytUgU7em4PI53MVHPAyQM15l4L8G2Gn+GLjXNMubXUpo7OMIJbpVkVP4ygkAbr/D&#10;j8eKI1CXHqY3h5dC8GaJcXGoXHl3KRsitbyFIyndAvQHGfevkb9qT+xdQ+L7an4Y0mKPTv3U9sIm&#10;3bmGMkluGO7rxX0vrFrq3imwvtVe4kX7DNI7x3Vm8agDgY5/ecenFZHxB+GHhrxj8IbXxxNHYzLZ&#10;rIscfl+ULghsspP8I7Zzkc1tHYx+GTZZ8M/BHxh8QPhJpfxm+OXj7Xrq61CESaToMNx9ltY7U5WP&#10;cUxjcMDGQAPWvffgdrfg34Pfs++K/Etx4O01NN0vTjLJa2abg7yINrM3O456nnpXPaJ8QfCXxh+B&#10;mh6f4Lije6tdH2GzhZW3TIofyCAf3YVge/OPevDvEf7Ruk+HP2ddS+Huoa40c2tPNaSQ20yIf3bY&#10;UsMkhA/UdwOtHLdCVz5y+K3jzw/408QSXur2e2b7UziZix3KT8uQT26DpWXpmmXVp4nkh0AvapsD&#10;+WsvLcZ49a0dVsvCnhyxkGn+JdP1jVLu32tCIOIM9x1ya634Y/Cq4Wzin1ewjuNwAVdvzY9ByKvl&#10;9pJI7aUo005v5GXJu1mzjj1m8bfIzHzNhVcqOMc9TXf/ALMmtX7+KrHwtDYwFru6VbfY5DJIQQGy&#10;OhycV02j/s8n4gQyaPonhjUrqZSG2QQt8pB67uAoB+tfQPwO/wCCamnfBvQ4PiZ8VvGE0esfbt9t&#10;pNndriJcZVmKnJb/AGen1rslUjCPKzhlzVJNnTeAPAXiy5ktjf6m1rJazhDaLiRQN2XbHqfXrXqW&#10;s661s8Nnp+jT3U0lv9kiuFmKlYy2fTgk/XoKo+BdI1DVNRvNEv5L+O4t4lltI0WJImjLdWYkENjn&#10;vXofgr4e+GtJ1Ftc8Q+J/LijkCwR7CcY6snvk/e+lYSipOyFHmjueZ6vpHi3x3qFv4Wg1w6dYbVW&#10;S1jt2DsqL8+XblstxW1qeg674V8HyazbWOw2bLHDcXFsFCMTtBCnlsDuB/Wvb59W+EfgCz+1eHNF&#10;E15cKSs10pMhyc53Me4J9uK8C+JPjTxH4Rikjs7xbyC/vpJZL64jA2yMS+3nIAJ49Tx6iplh5JaD&#10;jWd9T1iw8WTfCLwZa+IfHPi5bqCfAjhhY7yWH8R4zXgWo3k3xf8AjWv2+S41K4huhLp1lDH++2A7&#10;ljQMeMjjkgEkVh2fhn46fE/XIL/UNL1C/wBJtkb7ORvMW49WHA4UY78V638G/hZP4EEOo/Ylsbpn&#10;Et5qE+WlmJORgsd3HYYwKxjRd9ept7bl2O+0T4efE7xNbQ/2xpMeiQw27fZdGuroN9nCkBDMEJDO&#10;AC2BwCcCuS1j4c+K/AurS6H4d8eeTcapYtJcvaQks6q+STz1JY4J6AHpxXaXXxVn1HxhIheXbJa+&#10;WzbguRjBkx0yePfg1cRtLaX7RdW2+a3jFtJcM5+aIsDt6jjPpW3sIbLcz9tK92fMfxV+P+rfs7fZ&#10;7i81hmjuG8r7XdSSRqsh/iLYbj6DFeEfFn/gph4m0O7ht7LwPdRzRs8U2o3DLdw3KHuNvRSCfvDk&#10;E9Mmvpf/AIKAfAXUvjf4bt9I8LaWsklu2bOGFuJc/eGT39PSvinTvg74g0G4Giz2DeZFvtpFljDf&#10;dBDJ07fhWM6Pc7KNRSlzXOf0v9s3SrTxdJ4gGvxabNMSbuxksXWGQsPvKowYyenHB96+pv2T/wBv&#10;T4d+K/FVvpfijxh4R0eC1t1DXF5qDxtKT8pPPAJAH4D2rzfwp+yL4Du9MLfEKxXT7tlBia32udpU&#10;YO3OOuflJyAck4wBi+LP2J/AUk0dhoF6rK25Zbm8gjjy3YYBJ59fSueVOny7nRzSn0P0e8P/ALbX&#10;7G3gnRZiP2gNHvbxEdo7fTnMxZwCQoZVI5PGSa4f4gftxeHvi54PE/hzxCbGP+zWa6s7e4wzMWwV&#10;6+nQYz0r8w7n9lzwzoHia40e6v5AsbNGkul3G3B/2efX61j3t78TPhbqaWaubqyj/dpJIzF89iW/&#10;z9a5ZU5LZm9OnG2qPrf4neMrjxr4ubxjDd/Z8BVjhQncoCgbiSSckVz11umtV3weZH1DSH5vxNeG&#10;aF+0lqFrbKviDw/dMqttLRYkbP8AwE5/MV2/h344+GdRhUNdiKMrlhdRspj+uRVfvEtUdEfZ7I6q&#10;Yx20EioW+f5dv1qw9sBpccAZ3KqAzOeax4PGPh/V7pYdM1WGTzMNHJEwP4cVvPLDLCvzY4ySW6fp&#10;Uz92m2zSPvVLI8C/bIt7vT/hFJYOipb3GqxtuXnacNn9cV8tWj2+nq9nLCdzfwt1+ue9fYX7WWkX&#10;WrfCu+8uNpFhZZZFgXOxQeuD7V8c2F7Jc3SrcQ+Yqp8rYHHtW2FlzUzlxnuyHWKwGGa0vYfMjZif&#10;L28n0re+Fl61vqsvhrU79liGHt/M5/dnsPYGs6CG9hT9xGyPIwZty8//AKqpeI5F8P65pfjGAMsU&#10;E/l3WM/cJ5/Cuz4Y6nF70pXR6xqemj7ULO0j3ZHytEuc9/5VpaRo0Lahb2+oanHbsP8AWbvvY+na&#10;jwp440LXLX7ZafZ0jZCN/B7ev+FOht7C6vJjbOE3LxIzcsfUZrjnipSdoo9CnhY25pM6HUdG8PWl&#10;yslvrG3jPmJDuUY7ZzV/T/CGm39v9vg8RRsXXG1o2+X8K5CPxHY6dpjQXOpt5UZ2rJIo5bv0pY/j&#10;L4K8PWi2l5r1sWZenmj5v14qfaVTT2NPud8nhnT7TSrpVmkmlihJi8twq7s5/KuI/wCE5uracIY0&#10;OGI3bc9+lVLH9qX4bwXRSyW+vFbcrJa2LN29eAfzrz7xf8Q/GGs30114W0SGygmb93JdMGf/AL5H&#10;Q04yqSCapxieqnx+8llJ9n/0eRclQVyrj8agtPHP2yNVm1lY2i5+WTj+fWvMLLwLqeuWUepeNvE1&#10;2wYZaFQFU/h6U7xL4P0nWNKSxtHitY4X3RyW8Plt75I6/jWkoVLaszpyj0R7N/wsFdIkR3u4Zo5F&#10;G/dMNrn654NS698WfBdrZ51PUYbd5IWYrNJ2Arwuw+Et5NeQHT72a5hcfMq/MufrkgfpVS7+Gnhj&#10;SNSN3qWg3H2yOXBjmmZx9cN/T8KcYPuTKfkGt/Hfxr4i8VrYeAvC00qqNi3UilEOT6Y6e9elfD7w&#10;b4o16SDV/H+sLdSR7Tb6fAhEcbe+fvEe9ef2S6hZ3G3SpfJjdty7V4VfTnvmvUPCurXn/CHnTodR&#10;VblbkDzF+UuhHr7V3UfZxs2rs4a/tp6Xsjsv+Ed/6c1/JqK5jy9T/wCgsv8A4FCiuz2lP+Q5fq8v&#10;5jlPHut6amitqEKSec/ytCzHA/yK8tNur2E2qDTW8t2xDMz5346np/Ouu+KFzeyBdMtW+e4kEcS/&#10;7TcbvrjtWZ8QNPsvDWjRadpkfyQw+Xt5yDjk/nXytOPL7x7FT3otHJeChb6148srSJlh2NvZtvVh&#10;XuGiznTdVS4u1WULGRuUYH1rx34WaHYP4h80rMu1SyttHNey/YreDT7W/wBsjMrbWUjGfrn6V7FH&#10;4U2zw5W1sX9N8TTDVGuTZBYNpEat06/SvRPCXibS/wCyodVNnGskT7XXdwFzxxXO2Xgm0s9FWWGF&#10;pLqaMvt/ujqOKzYhc2EghmuNqyNmTjpWkpShJeZPLeJ0ni3+1NU1QXNufMRuU2sOMmse10y+juXS&#10;K3bzFwpHI25qnB4gkM8qwSyL5eMc10vh64DSwz3E3mO2NzZ5P1qlyyd2KXw3R0/hLTLxrdIr0mNF&#10;X5mPWup0wQeVudFkLH5N46D1rnNP1VpplcsPLP3QpHJrqLK0d7KGeO12szZb5jwPWupe9sckr2Nr&#10;R7YSn9/NtG4YXd0r0D4a+Lrv4beKrHxv4TdrbUNPl3286vnYenT3rzKS+/0YQsrKFb7y1ozat4i0&#10;/wALNqECReYABuZuVQnG6qlLlptkQjzTSZl/tWfFq++NHxZ1Xx7qzEPKVj2tJkfKMHA+u4187+M9&#10;WZrdrEWmySeTardto716T4vlMSy3GwySFtxVW5Pr/OvN/Fn2XUPFk0s822KHaEXvnHSvkaNP22Id&#10;R9z6uT9jh1BGNqzpoGmLEUVm4wAc4ri/E/i+41NWso41SHlZD3b0roPiNfgWgt7ZG2su5W/izXnx&#10;lQW0gmdsty3H616UnzbHHCnLqS20NtJbSyT6liZlUbfQVCVgAjbJ+Vsq396qsOl3f2GTWXlYLJL5&#10;cdWbdTJZqk7HMY43daw5LO5vzSKmt6pBbj7YxIYcMoNea/EHxNc6hqUMujwP9qtZVa2mUkBeec+t&#10;bHxS12fQbm3ls5yrNIQ24bs/hWD4V1m2vb2TTb7a8yndDOVx16iu2jT93msc1apK9jrJLzVvE1p5&#10;HkL5jLl1Unk1k33gzxTZWh1CXSZvLXj5VyDXaeHbextmjty7R3B+7ujOG/GvRtI8HaxrOjfZNNuk&#10;WJj++mkX9FzS9pyytYj2d43Z8523hK6urZb5bNm/efOyrlVPp7V6d4I8FQ2VsourfbJIBjC//Wr2&#10;HTfhfoWneFDpkemrub5pH/vv60/TfDVo9h5vlrwvyntxW6lzbHNKMr6nL2HgUpHG8BZZN37uaM/d&#10;9a6nRvDcIjIuLhjL23DOfrT7KeezTYk3y5/L6VNJqtlYX2b6GSeNo8/6P61vT5bGErkNxoylhE86&#10;qyMNwXp1rMm8DpqGqSagNTaMDldvXp296vtqdluaVXZX252t1p9pr9tGVNxbblX7yjv+tdEZIwfM&#10;O0fwj4agEcmW3M20RsoyT61vLoVkseM7F9FXFYNnq1nfeIooIUaLDbsD+Fa63UJYrXTlm+0RrJLn&#10;aM8gVf2jPd2M3TPB8Os3UjSanGsEOG2svzMa9E8AeH4/PEq7nVeFznA/CuR8D6ff6k22eMRqW5b+&#10;9XsHh2xt7Szjito13ZG72rSUrIzknJ2NKxsjGgHT0G3FWTA0QVo1/iyTUIV2LMZfpnoKuoNi7jIC&#10;cdAay+IFFRGCV7RvtMG1v9nbV/Tp5Lmbzc4+XpVWBpZDsaMZPerUa+U4X7v+12PtWNa0aZtRvKob&#10;WnTFlaIMuG6tnNOSAhyls27nqw6Uy3tN6qluQD1PqK2bKCGd+Ru/vNjrXJFOR1S0kVYraZ3WLLNu&#10;/Kuo8P6QsP71U5xg/wCNV9O01AxIrorBI4IDhcnFdUIxic85SZ9df8E49Xhaz1LRNi7kG6Rt3OMV&#10;9N+LtS/s7wbLdQSLHFICn3sblxXxd+wF4hi0f4kSWt/dhY72PasJP3jngV69/wAFGfjDc/D74E3N&#10;vo1/5M15IttC0fDLuPJH4V5+ItG510fesfGP7ad94S1L4m/YvDsrXDWqAXU/mAruJ6DArn9I8f6H&#10;+yX4B0H41aprV3OviLxFDZXGj2bYDRBxulb12iuU8QQnWol8SpdbtygXWW+YEfxH61458YviI/ii&#10;wh8O3V832PTjJLDFIeIyOeB2JIBrgjJWsz1fZylZI+6vj345/wCFs/DC51v4a+I41t5rxpNLkhkB&#10;O0KCS3+0Tn6V8W+P/hlrs3hv/hPvFWsA3N9IVSGTJeXB5b6V5z+yd+1/408KaKfDt/qr3dvJqu6S&#10;28scR7sEKO2QOexr6IsNb0H41+LG8TXvjH+z/DtmwH2UlVlLkfdAPQVpTpxjLQ55ycdGcT+zZ4W8&#10;W+MYtQ8N6VpN3eI0PmMdzCNdmSM/WvbPg58LdV+HWjNq99ess11i4uI+FAIk+UD6ZJrzrxL+13o3&#10;wt0/UPB/wdgjhEMKxSzRRhmkIbli2OcjIrzjVf2kPil8U7xbnVtbkTQbeZiumwtteYAD+7yRj+db&#10;R+LYxkfRnxX8E3fi9LrWV8RzP/aUyr5tq38PrnHf69K8s1s6F8HPBWo6V4IsJJ9SmkW1kmX5mkDD&#10;k5x0FdXZ/E3xR4s8EWuh6DoQhWPy102FmPywAYLN759a53406RpnhCOz0c3Ut1qWqKskdragqsfq&#10;+RW5irHC3nw/u7TWtMvZNGh1DUtQZIoYWUEQZXuD3HevO9e+HsHgzxLNa+IdZuI7ia52LDax5wD1&#10;PHYCvoP4deE/EmuR6p45uZvsq2Pl2+mQrHvbd/FIM1ynjT4YXuofES51rw1ZXV/deSLf5Y8iKTbg&#10;57DvQXc5HwD8G9J8e6bfT33iO5t9LtpgIdyDczd85OetdlpvwI8OWPifT/CRurq4sLeMXU0k0gVS&#10;2M4CmuotPDV34as7TwTpulrD5yrPqV1ckcNu5Pvx2rlPF3j3Tbq7uIvAs7XV1ZTMjyMT+9ODzn0H&#10;TFFrmfM7npvw6+GXgS8vbzxVpWi/2lF9qXyVmx9ntWBxznjk4P4VveO08DeF9Lvl1ix0/UNe1Fcy&#10;ysu5YQD8qr2UAdveuD+BS+IvFPwW1zwUl2v2hbqO5WONtu3cSDub07VnxaRf+I5k8Pskz6laQstx&#10;IW3bEU9B68UqlTltFGlOmqju2eY33gXUr3xHnT9bht/NZjGJP9Wmev0FN079m7xVfavINJuLO+WN&#10;d800Mw2j1616nceHvDVlDd2rW8jzRwjZMzcbiOn4U/wN4L13xBqcegaBBcXE1wuVWFeX/wBmnTxE&#10;oboUqS5tDhNH+Cvjq71CPRdK8M3c9w7YjWKLcSfwz+GK+2f2Sf2Sfhh+y5ZR/tC/tT6tbrrFvH9o&#10;0jw0MSMh6rI4zncDjA+lO+GVv/wx54am8Q67Yx3nii+hItdreZHpUZA+dv8Ab9j04ryL43eNfF3i&#10;me61m71aS7vLqJ3leVtxlVuMAdcegFbU/wB7FNnPO0WZ37Wfxz1L9rb4nar8SvDunyW+n6asVtbR&#10;SMNypkgEY9Tmq8+nweDP2cLrSdY0ZP7W16+jMHmIGkEQ9ODgH1zXIfCzQb6TRtS0e7tXjR2jnnka&#10;QK3lqSQv1Jr0fVNdt7JtP16606S4haNogsg3NtAxsUY61pyTihSqRcrHlXjj4Kx+Avh9pGsQyyC+&#10;1QPLPbycgR5+XH61D8F/hdqfjnxVZ6XpdlJG09wqtJ5ZZVbI744/Ovbfjl8O/HPxJ8J6F4o8NaFd&#10;NHDAbf7D9nOY9vIb8ffvXXeK/Ew/ZE/Z30PQdMtre38XaurT3TtGryQRkd8ghT90fia53iOW9tzo&#10;jR5kvM9c8D+DvDvgHT5r3XdYs1+zxKn77ADOBy3v+AxUr/ELwta+HNQ8Qm+gmhs42mnuxjYPQAfp&#10;Xwf4k+Mfj3xndSXus65cXKyLgqJjtX8BxXp/7J2m23xFtfEGh/EHxfcW2gWenB3sUuNv2iQn5R6m&#10;uOUalX3je0aSsz3T4KfEz4k/tCeKZ9d0bTvLsdN/c2zSvsjbdkbiepAxn1r3g+HP+EG8K2Whtfef&#10;faxqIimu5CeSAWYqD/D79AMVzH7PPhTw14I8PQyacyWFrDH+4tZpguBjOXyeW713MGvaT4x177Lp&#10;c4u44VU74oyUCtyfnxjHTp2rz6ivUsjoheMb7E1lAtzrMOgozbY/mk2DG7A6ZrL+Ieqapq1wfCui&#10;6o1tZxxhZtuencA+5r0Tw34dVbv+0tSiUSYY7YxwBjjr7Vwuqx28t7c6nNex2turlpLiV1UbV5P0&#10;r08upx9o5WOPGTk4JXOd8NaNpulamltDYrHa2MGD8xwXP9f61tXwsILdRfyx2luFEhkkYLuPO3r/&#10;AC/Gvm74z/tltN4pb4f/AAQgtri4jnVp9QuJgUkYtjZGM8/WsT4ufFjxD4q8M6ne614gka+CqZFt&#10;crFaKMjCj+I4/KvZlGTPMi2ke9ab+1l8O9B+K2n/AAa8KzC6upo3N5qXHk26qCTjB+b8OK+efj1+&#10;1r4o1zxheaJFKz2sV45trnziykdMbRwP1r5rk+KPg74XfE3TdX8RahcX0FwN8bTy7GJbqOoxzzXf&#10;eLvCt5pfisSX+rW8dpqFuLqMp867WUMBn1waXL5lrsy14l8catc6Tbm/vZRcahGzXSMScKDlQPTi&#10;s3wZpN9rviWxsbaKaSzZt32iVjtjGBuA9MZ6d6q6RpF94q19LGO3N06yJ++Rcfu+/APpXsPiGy0v&#10;T7u18BeFriz0+W1sxd3E3HzHIxz3BOB+Ip82liZabHmXxs0q9ttYsbPQ02qzLHGwTOOfWu/+G3iL&#10;Ttc8Kt8HNVENu3mFk1FZNnlyY6Zx0JpNetbe7a10YWm6SSLzPOuEx++xngntXB3useDbRL19U0S8&#10;+3RzLt+x3xCtzycD1paoEUNW8L+LLPU9QiuLjylaZT5afOJVXowbGM8V2N7rmoW2jac/hGdt32hS&#10;0zR/MF6kkdQQc81l6T400fxHqcGn6bYTRW82Y5rV7gybCO4zzuNenaT4L0nQNEbUnkXzpIQY35Pl&#10;rnoferjLQmW+pn+C9F07SrqbVNbj8m6uJAZgq8Ox6MD6n0r0PQvEh8NaJqEtxZQySou5VkjHPHA5&#10;ritP0mfxHfyT6Tcs/ksu1NmN5z1z7V1HiVfO1Gy8HaVpC3F1cLi/vJpjtVAOw6cUcz2JMTwt4/v7&#10;PxVBJPoMN3DeIZGcLgo5/hx9c1f8dfHbW/E2k6l4J/teaxikhMds9tuVlwudpK8g9AT71zvxH0jT&#10;PD+iyWWlaoba7U7xLK5CsQR8oYZ5P0rjbGTWPEmszeItSuI0lWHizhjBRR3bnrnHX3o5uhXK9yTx&#10;98PvhrqUtjf6rcahbrNagTSQ3Jk8yTb9/d61xfif4T6f4O0fT10XSvM+0MwbUr66aXKcnGwf5zXo&#10;uvaXJr3hdVshCYVt5GWDcF3KvbryfYUvgHRr7X/DyaXZQyNHGFKysoHl5yMfWle+g05I8/sNW0Xw&#10;7p9tHpensyzbYtiw7XLZ5wSDgEj0rN8V6+97daj4QUWzNPCYlhjJPkqVOcN1zgjJr6E0r9n7wprN&#10;pJotupjvmw0moySHefZRnC/Wvnz4z/CrxR8KfF9xpb6bJ/pS5WVIwyiPPUH1OK4sRy09Tvwr9pKx&#10;zPgHwVoF/p+qeC9E124jJhEjt5QCu46pu6kflVjwXf8AjjwLZ3EOivuS8jaC6WRfvLXXfD34ZHw3&#10;aSX2otHGzKrKvZQwzkjucVV8XtZx6hJNZy82tsXkViQsYx09m9OtePOt7WfKezGn7GN0Wvh7qC+H&#10;Y7XTdRu285t32e3ZcCPdg5PPT/69dFrXxAsf7Pk1C/TcWuljyQQ0kgPL+3XH0rxLSdQ17xVqv29L&#10;1beRVwiyyYL7fT8BXZaO1/Y6HDqWtiZpLyZorAscLkAfqM56c5rGVCUXZmntqco3R6FF8TokMcMe&#10;mLGy7Q007/LsOMMOnP5V1KfESS3SG2e9RF586QAKF3fxAD72PXnNeP8AiBIIPDtxqlwrSSQSKkc8&#10;shIQEjueOD+NXrG4sUMN9rE8d5cSiMGeS4KouQcJwRx6mtPq9Oxl7Ztnq9l440ue+awVVZrOIpuk&#10;AESzBlww9SQevPOcVeuPEGi3Oozi2m85vLd0UfKiAkHPqef0ryk6nJq11ZX9terGNzx3n2fAijXo&#10;Dz1PQ/UV0PgJv7bv5Nftp1ki8lI5Pl5XYSCSSe+FP41z1qEVobQqNni37fup6va+HNP0hJsQCQyC&#10;4YEbjj7vXqM1+f8A4w03f4n/ALTjT5mBBJ575r72/b5u9UHhqytbi1X/AF0kjNuDMATgL7cYr4L1&#10;1rn/AISEI0pbZLmRQvtwKn2coVFbsdVOX7k7LwlaTvZLevt2nA2lRx07V3/hX4x3WnaDHow0/Z5F&#10;q6Nuk/1jE8Ecdua8ym1e7htobTz1jhZQZIYzzjsc/lU2mX1pNei0nn8nsrOx6/1rupp8uhyza0b6&#10;Haa5LJem3ukjVVI3NuPTNU/DPhK913UfNlH+jq37v5eM+orYOkWt54dtw0rbo23XEq9WHp7V0GkN&#10;azWqwJuj8sjhMYI7fjXRhoOmrrc5MY/btdjc0ux0/wAPW8ZP7yRVUMc+1dV8J/iRceBfGlnrd7I0&#10;lvHMPPjHzDYfQHvWLb6RpeowrvLR/MA0kY+YVpal8PZdJEdzb3guLWRcR3Ea5UNxwfQ1pOMqu5hF&#10;xo7H1PF8btT8T2EF6nxAjayaN5ZIbUqJMg/LGFxkHHevOPGvjbR9Yhv7qfRpZttwxgkulz8wx8wG&#10;efxxXkuhhrJlPntGyNltpI/Gug0vU7WF/tNzG0zGNljaSYkAsMc5NczwdrtG8a2tmSeLPiNqniDx&#10;JY6k8C7LcKkEbNujbpg+/Pv/ADqxB4Sg1K81PV9dvGjaC+RfsK8ZDnJIwPSr2h+A/AFh4euvEOo+&#10;KFV7dY3W3gi+fezZJ59PatKaLRl1261LQ9XWaz1C3aWzaZ8eY8YAOQe3BHNZU+anL3jWbjUjZGhP&#10;451bwvYzeHvA+mW82nrMpTdH87HHUtj5v6Vyuv8Aiu61T/TJ9QUXwXZHa7cruHf2PvVrVtde50G1&#10;u74raQXE5Dtbx5woxhRg9K5rWX0u11iX+xJWkVgSZn7g/XvXqRkpRvE8+VPl3N3wr4/1R7mOa5kV&#10;pLVsYdt24+1esfD/AOMvgLR9Pu/7Z0uRbq6/55r8sjepr53t/MsdTtr6/wB3lpziNh82f51uWms2&#10;V2m5JuUbmMsMjPrRKNyT3bwh4wnu9WhmtluLJZJPLW8IBTGDwfTj1rsPCvima/eRo4o7mztpvKhu&#10;rghjO/sK+b7DxHqlqptbbVGhi6bQ2A1aHhbxtqHhW7hvrSWeeO3LGGykkPlsxGMjv7+lTflDlvHQ&#10;931Cf+07p9CTUpIRc3RSS6jUKoC84GfQn8a4m81Lw3qniC+0ttaur67hxHCZIwY1RRgtgA81h2vj&#10;PRvFECR6dc3E2oKSWUsU8htwzx9f511vhPwboXhLUrHVb5Zv7QvIZZZEhQvgEEYz/hVfFqR8OjM/&#10;xppWl6Ja2PgSz1lmkkUSbliICk885PP5V1Hgjw74d1jRY7C21A3E1rHt8ySH5UznL+/865jxw+ma&#10;hq6XV0Y1uLeAyzJIT5hHQKfcVP4c8VWUPg+SPTNcuIpolLzSRwD5V6bBxjikx9Eyhqh0/R9LuPBy&#10;6jDdTaozKpl6QMDgEZ4B6j8a4jxD8LvG3hnTG8UeIZ1WMSbVZpcu3uB6ehrpl0v4f+J/Eseo3muy&#10;TNt/d27KQ0jkHAGPcfnXH+MviNq/i/xdHpuv3ckcfmJbR28SllAHA6D/AD9ahtnRHyNLw78ONQ8R&#10;6HBrL6hIkcdwBFIzH5cnrn/CrE+t6Z4c1CeTTdXa8miaSAfaGIA4xuGeTW94c0XV9a1BdA1PXLmL&#10;RdNXzWitY9pz6sTitW8+Fvw5ltH1DRPCl5qEoyVZLg4PP3mJ4AFTf3iXIsfDH4P3GranZ67q8kXk&#10;xwNcXS7flTABHP4+3418jf8ABSfxLpniPxqLnQNR2+fCqXHyg5CPg9u6/lX3XrnjHwR8P/hqvhWx&#10;lnW81WxBZj83lqeo74H9K/Oj/go3YP4R+IWjaIYZIXubUylJG52sFbJ+uaitq0vM2w8m1Jvsc58H&#10;vDttp+i2kqQyb7hysY3fKenb6V7jbWsWn232dfLY/Zwq7T19vavO/hTpyS6NpYVPM2xZU+jGvS7W&#10;BZLCSP7MFliGQ3Unjkc1vstCY/Frqct4PFtoXhqDTNRlYxzXMpkb+LG8n68dKTxhN/YXxHs9Q0ob&#10;Y7xonhhUH5FwAV9snJrT1W5tI7rRrmK1X/SZJNkcigAN5ZOT+I6Vg+PdQmn8U6brN8qqIY1kbyer&#10;c9MfSpqStFDpQ3Z6xeMlnPJIrKVGNmfpzWLe65aavqEFk8O1bUeasu4fMR2xjmue0/XNS16dkupm&#10;+zsuVBZd4B6DHrVixgOn38KPMqxyApGW/hGfrTje4TUYx80V9L8R204hWytFheZiywyIAyg/e4xX&#10;W+GdWs9HkkvFkVZSufMCA7O/pVWfwrp2pwR6sssUR5V3H3pMDHBqTRodO1Ky5mVWA+YZ544rTV7G&#10;PMpHqfwE+OOv6rr40/VPEVw1n5LJ5ittzzyCTk4P1rqPi34ltNUt4xpV7GY1uA0pjmB+UdUXHXI7&#10;56182addeIrLxnNpMGpGO1jtyyxxKAG+proLTVtQ01fOEW7dGyssnpjsPX0rKTaLpxje43xVq9nB&#10;4tfVtKTbJb/NA0jY2jHr35x+VdRZ6DfeJfB0fjnxBrEI+2Bg0cUg8yRug6VyA0s6232eSKGFfvTS&#10;SNjK46fy716P8MvCml6prOm6Sl8zMJz+5j/1aJ9PXrWkXaOoTjeR0nhj9mbSrnw5ps7XTyXWoRiZ&#10;+P8AVp6f413nwI+D2oeGtdvPCVzr8bQXBM3k2kbZVQcYZscnODXplh4P0fTo0mSP/Vx+VG002Ag9&#10;h2/Gtiw8QeE9JvIrXTIlvLq2bYLXTYxKTx/EV4x/vEUe69zn5pLQ1PDXwu1S30+Gx1fxJfXisFjV&#10;JJMLCvGFAHsCM/hWb478aaJ8Mns77xr4wtdNtWkeOGOa4+ecgdkHzH64rq/7Q8YSebfXfiH+zbdb&#10;YHyI7NZJdxHZmBUHB9Dj1qpL4A8HaHeWfjXVtCS81RodkOpX6+dMqnkhQ2Qn/AQM1nKnrdBGT6nm&#10;s/jAaxpEc3hjwF4q1yG9Zja/YbNo45sn7xZ8Afn0rn/Cmk+Jvhz44uvi9468H32uX2mXBfw34fW4&#10;ZobWXYSC5HVgfQk59K+hLvRNRvoI9avLhLGNfkjEz4Y++OwrwT9oHxfqujofD2na/b299cMyW8ML&#10;btzlsb254+Xp1x1ol70bBHmjI8e/aT8J/F/9obUJvGOt3cmla1rGpQrcKIWWONQm2NPmxnptOMds&#10;k5zXm/iD4J/FX4a+BZLhbHVrzUrh0t4LC1izkAbR93ouAOnFe+aN8cPC2m+J4F8ZSrfro8jQ26xy&#10;Hb5xXbls8ZU7ee3brXq3wv8AEF98X/FV34k+3x/2PpshtpIodrKjYHyH0A496zk+RLQ0j7x8X6z8&#10;M/22Nd07+19G+F+i2MMFuEm+3cBG2/eG7AyPocGvKPjf4Q+N2g/Byxk1B4E/spZE1SH7K6RyiV8s&#10;4yoGex46dM1+k8/jPULO51wSaSsel6PBJKlxMwKyyMeBg5LnHvXjPxq0fwX8VdS0Pw/4+1iaPTdQ&#10;uIo2uHufJiXceS+ODwMe3t1qo1AlRPm/U/CHhT9jX4P6fq3hPxfcap4v8Y6bGwXyRHbQp1Z4g2d7&#10;jcACwHsB2+fbD9kaz8a+Hbj4gS+Lru4kmmY3lvqFv9n/AHjkkDdzuOeTxxX2p8R7vwXqcml+KLbw&#10;9FrEOm3R0/Sbm6kIhtW3FQVU9RuUEE5POB0rxn48+M9T8BRLeXU9v5EkzNZ2sC5Ly92O7A2+gxmt&#10;ObqYrsfLvh/4d2mmfEO28OqdPWdWHmSRfvGiYHGP978K+iPBPh7xHpniD+zfhnb4v54Vmm1DUTvj&#10;gUDB2j7qkd+O/A71B+z/AOHtL+Ijz+ILvTLSF2f95OYg0j46Djo2c546V9M+AtGn8M+V4QuPClm2&#10;l6hICLryczoz8NyewXGO3FV7SI5cxw+q/FP4w/BjwxDp/ijxiyS2/wDpF5OsaLLdyPlgo4AVOvQd&#10;TgdKz/gprnjz4sfErT9D8W+JL6RVtZLq+s/tjFYXRgV3dOCMZ9c1Q/ax8ZxeLL+70nw54Ou5LwXU&#10;H2jULq1bfCscexAFbIG4HOcc9fStn9nVtR0bWp/G9/pLWN5BDEl5cTNv8w7goQJ3Yjkjnt0q4wXN&#10;cfM1HQ+mPDU1xfC68QWdzLIVk8uVmwOnGwfhUh1/7Rrl5NBCm2yw0McykBnI6Dj86raF450rUb9b&#10;y01mC3t7titzDIqrsI7FexFdj4f0TQL61utTvNQRrESERuo/iB+9x+n/ANeu6EebRHDUlbcZprL4&#10;hiXWNfvWEbDJV84DADjr0/Ko/E2sWmqhm06KMR2rKUzHn5h69sfXrVnW7Xwxa6LJL4He+vI2KiSz&#10;uIGVkJIy646jP6VzEeq6OllcW/llptw86FmI3Ef3vcfrVzjKOjCHLLU6u28Y69qdgtorlIIVLK0X&#10;y4P90DPSsWPUrvUbq2tC7KGuiZJCzZA7gnOPy5NZ9jqMkKl2jMdu3DMrAY9x+NWtMlt4C4FxI0f8&#10;KSNyxJ65H9az1ehodZNo2gadqlvcf2sEjaNvNEi/MDjsOvcd62NFEWqWDahca1bxQxqqrD5e0SKp&#10;6k9+vTrXnuo6r/b7XEUTXMjQquzcQMDGDj1x3z1rqLEabf8Ahy0VJDvZgTGzfc4xg+n/AOqs+oPm&#10;Oi0SVtf1TzrK7VhZybFWFPmPoR/jXm/7Q37PFp48S41XweWttWdXMwS2UtdH+InPAOB+Peu2+Ftr&#10;FozzSJNJHNNdbI/L+6invzXZXdg158R9O0ZNQhkWRiZrju/IATjgZGarl9pDlCM/Zz5j83/iV4w8&#10;Q32srBdX063FrGttLBJEE8naNpQAEgcDseao694+uNf05NMvU8tIYwRIshDNJjG445PbqeMelfUH&#10;/BR/9m210nxe3xO+H+kRrZ3EK/2pHa/MsMobHqfmPB96+RZI0hdsnay/w+teTUpunUaPfw8oVKXM&#10;jPFlNFeLcShmkZs7v7w/CrmoeH7LW7JobiGOTcv8QBqxZ2upT7T5kcaxjcI++O5rY0XToJZNu07W&#10;6q3Qipil1Nebli2eJ6/8FL2XUvtOnzKP3gZmbhV+lddo/wAHtZ1Xw5JdW9tNJ9nh/fPatlVHTcef&#10;0xXvWhfsx+NvFqw3VvZxWMFwEKteS7RsY/fx3BzXsHg34XeBvg7oV3cWtt9uZl8u6vpGKxhT94hO&#10;hHOeQeldEpLlscXtJcx+dfi/wFqOgBbqzVpJlUBZUYq0RP4Vs/D74s+INGkh0fxhbytFMNsN233l&#10;5HDf417V8fNP03xF4luLaF7Py1bbA8EQVSmO+0DJ968gk0qW2vry3uLLdaMygKy7sY6gfXtXDiFz&#10;waPVw2jTO61D7Fq+mtZnBjuIzHIGwQVII6emK+F/EOgzeD/G2paNeoPOtdQeFWVeqg8H8ua+tPDy&#10;eILJ5ptOSZrW2bC2csmS49UY+noe9fLHxmvrrVPjFqepyWknk3N5gZ+QjGFI9jkGssHJ07pjxVL2&#10;zTuQ3V3ZzukMK5k+7IyjoPqafGthfpJppsVlVj++Ezhlx64qxHoem2wlW2mZY0/1nz7tpI9TVfwl&#10;HJd3szW8DbVkwpkTBYYxn3raVSVTcSo06Oi6lSfwHo2iWAGkWkqw3TEzGOVljwO2BVi28KeKIESb&#10;wr4rez2DCw3MfmR/8BzyK6+S1lkhisLmJirHlf4R7/l/Or1tptobOKGODbtGOc8UoX6imrHM6RoH&#10;iXXLC40LxP4ltdkuBKunw+WX+rE8H261Ytvg74F0xmS10K3YxrieaSTdIPck810Vno8t/cQ/Z49q&#10;h8ySL6jvmpNX060n1mWOPU1cnaCzHrRzKU+UfJ7nMczF4T0wQ+TaSKGXL7U6bex+ozVuGxhjt4yt&#10;v5jQL8rScD6+9Ty6ZNo2obIbwK5uAvmbf4Oc8fjU+p28Mt2Ejv2+WFmj2r/6EPWtYvlM2rx1EgvL&#10;bVIVtbiSQLbx/wDPPOD6UeH7O31Pzo7tZGWNTtjmIVAmcZIpNG1eS5sGtwRayIu4BT97/eqrYwSz&#10;yte+czR7WVo9xDIxPU+3Oa0jJyZnK1NWNvW1hiigtbA+TDGB5MNqxULgfeJ7/T1qr4kN1fPb31zZ&#10;GZbiMBppFOUI69qktLSC3sTchUfaylv3n8v1/Kqtxqwa0+xNcMY5Wyvlt932xW6joY8/LIyfEekx&#10;aXd29zpVu/ls20ll9v1roNDn077IsN7cRv521F3Kcx4/p1qld29q4j068vNybd6qP4fbmq2nWyWe&#10;uu+DHG8W+JmJPTr39P5VrSpnLiKnU3v7H0j/AKDcf/fbUVW+36b/AM9Y/wDvkf40V0cjOX25x3jW&#10;9k0/xTp19KI/LhuVaTdzxkjJ+lYfxrvrGC1N9Z6hHNGWCsUbPB6YrpPGGjS3aO0j+Y27731PIrxP&#10;xSg0LVDos4Y291MZdpb/AFR9MV81CpGpJI9mquWLfc7z4R6olpq0ayTLtRcAd8V7v4durXUoWgdI&#10;pkLZ28/LXzL4M1dLO+tlhtfMk3YZl6mvoPwZrNva+H2v7SL/AEjyGZUPqBXq0pKx40t/U9C8Ii5v&#10;dWkFqMbUx97AxWD440ww3sxhG6aRzvVeg+lcf4Y8WaqzvqEkksck0nzbWOWweB1roL6e+uHW7dZR&#10;JJyu5TmtZS5opoztJNlGFjG2xkwd2WrWsNQe3lwkGQzDlmxVMwTI8cLrvJXewxwasWNsBcrO6rk/&#10;w+9ERvzPRPCYtLvy5Byw53nnHtXfW91Ku42Z3Lt2lu5HevO/BszDMJj8tmHCr1rvLD7SlttbO1VA&#10;+td1NyjE5Ku5qabdW8zC7u7ZWVeVRzjdWtrEVs+g3N6D8slo42jBA+XgD8axoWjngVpIzwcbVHSr&#10;Hja7ttP8LSFXYeYqpGoPTn/AU60pRw8iaMeavE8u127t4I7i4vkCpDGTj1Pp+deU6uZJxPq5bLvJ&#10;vkjJ469K7L4ga4bqf+zbRtyli8qq3cdv615jr2oXrlnk/wBWQduGrwadNUqd+571SUqlTToY3xGn&#10;uJ76NrWU/Z9uWBPc1yl+zRhreMfdXn3qzrt+t/eLEryR9ipPU+oqK6kjiPluCcLje3XNOMtAkveI&#10;Y7szWy6cxK+U25Wz93PeoLh1s0M7Tbm/vLUUsYRPtMxLFuO/FZGv6rbQWz2aSeW03yxbjxn3o+Iq&#10;Uvducp4klk8WavJNKpaG3bYPc5rrPh18JbLWrl55LdRFar94DGZD0xVHR9AFoy2UQVhCBu2/xSNX&#10;uHg7w5DoukW2n2yENtBkY927muxy5Y2OL+JIzdB8CEzQ6XHEWZj80jdeP/rV6boUFldRrpWmxrGl&#10;uMMnQnHU1jWcSWmoiZYvlijxvbuxNOvL+WJJXn/vYXy+ua5up08vunTQ20d3BczWNwrRWyqZI5mC&#10;tz6etcvpV4v9oXmjMxMnmkxxeimqVlqUr3zXry5WLDKrPjcc9DWn4G8ZNp/jy81G90Lz1urIxN8v&#10;8R4/HFddPXQ46miHDS7i2g/tCERyAZVo37U23k1XQobpV0zz0khBWQQn5DivQtP0DTbLw1G9zbqr&#10;O3mF2wWHtRqmg6jfRedHcbY5FHzFeAMd67Ix5TllLnPHtBht9X8VWMepiaGN5Nk0gHylj0xW/wCP&#10;PhhrenXNzqukyMbdGDLt6t06V1Mfw10oz263U7nrKzr0yOn61rwDUWgXR9Rfdbu2UJ64rSMYrU55&#10;SbPNdF8JeILC0l8X6lBtDHau7qf8iui0e0Hi+4t7VYGj5/PFdd4jureHwY/huNFkmjnJg3DIC9a5&#10;v4aNcWvidXu0C7shFqiVs2eleF/DUel2620Q+brytdRbNNCyrDFu7ZrNt5FE6Ts2yHA3e1aEt3La&#10;I09jbyXB6rlaipKK3CnCUndGlDFcSQbmO1s9NvarcEDCPY8fJ/i21zUUnjfWLhWaOO3hC5bbH81d&#10;BY2y2kf72/aeRh93sPaojU5ipxaJgr5/dSbVX73vVyyQPMjIm5h/Ce3vUelR2V2W3/w/w1qWotYp&#10;1MUf3evtXPVvI0h7upoaVZPLPlDtOM+xrorSx8uMbkK+oFY+m3kHmARg9PvN3rXtJ1LNul3d9tVS&#10;90dSXMadkCkbbj/u1c0ydZpwEHyhcs3qao27FtqqxUSdfYVejh+zRrb2D8u43MOwxWjV5XJi7ROw&#10;+EfxIh+H/wARtP8AE9wcW9rP82fQHk1l/te/HbWvjte3V+GddNs75TaxB87k/vegrj/F039m6d9n&#10;sfvxr1+p6157qPiXVLixk8Jabva4mYNNIzfLGvv6mvPxOstTtw8eWzIfFPildG0SZVvNreSf3SyA&#10;bq+Q/in48utQ1+6uYtSfyI2+aFWG0EA9x1619HfEq78KeAfCsi+INTX7VcKfK3OOW9W9q+Q/FyLr&#10;OsyeH9HiVpLq4AjWM9SxryvY89a57tKfLTOm/Z2ubbWJWvbaAotqzB22/eJOf616lcai0LZ24O7h&#10;vUelO8EeBNE8KaNa+G7CEIsUSiSSPjc2OT+f8quah4bFk7S2zfaEHDbuSK9SnGPLZHlVuZz1M29F&#10;1qmrNdx2MUKSxgbYlwpwMZ+tdh+zJpGk23xMS38VW0smm3GYGjX7z7uiqe2Wxk1yui3M93I1ksZa&#10;QDOduABQfFPiDQbhYrZhDcWsm5Zo+x6jH6Ul7uxPLzR1PtjTfDXhqy8eTWc9k8yyW6rHZ2coWODB&#10;wI88ZJHXmuf+OHhq4ufGr6jqzw2ctxZAW9usY3Wlun8APYkd65T4KfHC88aLo/g64aPTbx5gbm+b&#10;7znHJz6mvUfiZ4Y0bUtMutQv0aS+t54oo2A3sQec9+PWi8o7mLSPM/h3H8RfiBp+pJpOgT2eg2du&#10;Y7Vl4aRhyWz64r2L4deBrfw98KY9SaJtMtIZJGWW6ba9wCFZpGPUnkjn0rq/COkT2nw9s7DwvbNb&#10;2kig3V1twS5POB+FeZ/F3x7bL5eh3Osy3gurxlG+UMkSAgBQO2etF77EvdI8M+OXijw9oVleXQ19&#10;rq8ubrbEsc3ybMfWuL+HmtagLKeTT7xbfT5gBeP9nUs5wenHNQ/GPTNAe6vLaHVY5bi1kby40GQ2&#10;PpXnfgjxL4qvb8payR2bL8ke5d344I61tRqRvqVKnK1z6g/ZLlbVdK1az1ozQ6KbpQ00a7ZLlhna&#10;ijrn1r0b4g3/AIV0VrjU/BfhySzvGh8t7yTKkpgEnJ/KvBPhbqnifSdFXSbnxHcQRRy+YzQsq7vU&#10;9Opro9S1t9fkhtLW5mupGU7luJmfA9Oaxqe9K6HDQPE/ibSri4EWmjbCNrNGz7tzEckn619If8E4&#10;vA+seIviK3jvUNMZtD8O2slxc3DKApbadqZPcn614/8ABX4G+J/il41tvCXhDw+1y91tM+2P5YQD&#10;ks3HAr7W+K+gav8ABX4F2fwz+Hha3/sv/SNUuIk2/a3I5GR27Cppx5neQqs+nU+Yfi3rX/CY+IPE&#10;9n4g1m+Szk1JrjyppOu75dn+6Dg+2Kp6bpem6X4Ak8T3RZJE0t441XLNCMHON3qMdOahsfBOu+K/&#10;Cuv+Pb27aysbdfNWbU127nDjKAHqT7Z969E/Z7+F2ofFuHT5fEt0stv9ukmuY0Q7ZF2jaCx9a9in&#10;y8tkefPmvqeJ+E/CWrLdC90myu1t9R8uOS9upD8nou0jv/KvbLPwAul+FBpWm6bJd6haXgeG4lIK&#10;xhhk4A/rXdfELwHP/wAJTZ2EL29npjTKsfl2yqqAH+E+pqz4s+IvgTwDod3Y6fqSX19a/PHHCvVv&#10;61taMqdzOT5ZJEngmDVpja2NwZFj2bpjNMqkkjp/PH0HevEv24/gprtnaRfFO71fzra61SaG10+P&#10;LsiY3eY7fUEBQAB+NWPDfj7x34/+KGma/otys9vDO0M0O/BLYLYwOMivTPFPgHxN8YPhZN4clvfs&#10;n2jWo3hLbpJDE2Qy4GcfN2rwa1PmlzLZHrUans7JnwvZpFJK0MeQvcete4/sdeF9L1TxtLeXVv53&#10;2eFdsJbar5P8XrXIePvg94q8E+PtR8B2+jSXN1YyHzJI4zjAxyT2/Gvon9kP4JQaTEvibUNGuFma&#10;FQu9sRytnoB6Curm5aK5TGUeapqz6P8ACPgrwWCrW3haG4l25RViBw/TnORn8K9QsfC0GlacsNtG&#10;qojZYxrjnH3RjAFVfhr4et9N03+2tQCxblLsxwAqjn8Me1eKftc/8FGPh/8ABnw3Hp/gmddT1K6k&#10;ZLVf4QFPzMfavMjh6tSo2dXtacYpM938W+ItL8M/D/UvEesXBhWzs5H468D/APVX5WfHH9qb4rfG&#10;DV5/CVhrM0dkkxSG3tjtWTnHOM5z9apfFz9sv42/HmSaG5127h0ZX+a0t28uMA9nA5NeaaXY3+m3&#10;C6nYzyL5s2IZIGPyOPevWwtH2atI5a1SM3od7r3wv1ZtJsdB065EGrRv5007L5axDPJY9T/kVsfF&#10;H4nafo2mzalZta3kS28NjeyWshxLIFGWAP8Ah+NcpN8QNQmtZo7os919n8md2lJcdef5ZrirrStc&#10;8S3v/CHaHaW9yJEE9xdMxVEA5yWP3QPU12aHLy3Zzvj3TLb4gymXUoFkjLD7LD5hG3A4BwBzUkHx&#10;v+JPgPw9b+Hr4TalpVmyhZJIwzWqg8DcSSy/yrQ0LxH4Mm1X/hEfCejNr2rRzbV1CdjHYowOMKPv&#10;S89+AfWl+LPww8TapPNba141kjuLqHZDaWNrFFGOPu/KpJ59yfes5S5vgRsvd+Jn0v8As3+L/hz4&#10;k0xdZtdbjtb2+Yn7NGoVtwXIzn+Fj6V6Z4m+DGn33gi18beJQst05KN+5HyopPygfka/Pf4Taj4k&#10;8C+JZ/h145uUsbzRwrQTKxRpYs8Fc9cfSvsrwr+0PLfeHdL8IeL72aZbdnLTt98ow6D1PT86XN7t&#10;zNwfNY4344/EXxTper6fpr6ip8sf6ObqPZI0PQbfUjtXSeH9J03StGs/Hd0sV5p+sL5Pm3EKgpJ0&#10;LY9j3xWb4m8CSfE3VpvEGpRNcWVkvk2s7NiRQBxzXXaxaeHNM+EWj20em3Dafpcb+bDp8Zkd5CeO&#10;nPPc9KJVPdHy8sjnfCfhO58M+MLjWpNM2W7SBVkih3D5jjf1985r0Jn1DT9QPheW1Lx3LNILhvmU&#10;qe6+3fivH/G/xos28I3Xws0i5utNvJrZL23RWPmztyPKO3sBhiOmAaxPhF+1rq4mh8Ma/psdxcQM&#10;RBLCMybPX5uMA1lRqRnU5GXUw8vZc6PqXwl4ah8MmS8uLz/R7G33SSAbQzN0z603W9Qm0Sy/ttrq&#10;FZpFcw3DfMoX1Cjk8e1VLD4nWviTQLS00pi888Km8WFwdn19K4rxvZeIfE+qDRNQ1I/udwt4Uj/5&#10;ZnuxGP0rpkuxyxOF1zUtR8dXs11qWti8W2j+WNZDHuGTyBtP+RW94Z0S1a5tII7ZluG2Bo1UlvL7&#10;kn396reD/DclzZNpl9YeXcWt55cElupBK5xn2H8693+GnwgSDWQ7TxywtHva4GMIvpu79+KoJfEc&#10;HY/Du107VII7jSlvBOHNusfEcfGM5/nXZeEPhnL4dhECgKbhi7R+ViNPQ5zzXqUXhbQdPsoZBpR2&#10;RRna0jH5j/hWX418WW1lbWypbLuVeI0xlgPU+lYyqRjc0jTfNqcZca1L4Z1BLV1Wa6+cRdizds89&#10;Oa57XPDFr4stxrHj6IfZ7VjLMyyYZlI/1YI/hzW1YW1nrPieTWrslY5G/dAr1yK5348ara6ZpS6R&#10;p16ByGki6bzyPxrGpL2sLSNqcZU53icDpvhx/EEd9p/ga1a8ulmluLFbiYfulVfuZJxx15rzjxF4&#10;N1i20qPTdbu2QTTGbUpFXl35wua9L+AOmDV/EzeIIrf7LHCrRy28smfMb147V6l8V/Bmg+L/AAbc&#10;6RdWK7o7BmjuoxzGy84GB+leXVwHK+eB6lHMPsyPjeeWHT7Emzgg8xfl/eLnIVsgjpjPQ1VHjfUy&#10;1rpuoKtxDa3DSqpBAGccVa1vw9JpyRXNvcrPbSf6uaPPPPI56EEVRkhjij890HH91azVf7Mzs9gv&#10;igzq/EXxE/4SfwvJoX9kWsEMhY/u4Rkt65J/Wuf8LXmmaBp92niCOeY+Xm3jbON2emB61lp4hiiZ&#10;njts+m/j8Ktx+JopLfb1aTG4cVpzS7EKnFy3Lt747uP7BXwnZlY4vP8AOVo2AxnPy9OT25z0HStu&#10;w+J02hWMum2d9tjvrdXuEg4MbYwV/kT74rjTa2t0Xl8za27ovI/+tVe5he2l3R5OBjeGzj/Csayj&#10;KJvTtJadSr+1L4r0vxL4TtXEi74rNvPXac7hwCfc18S3ur2H/CS3ztMBlQuzbyG/+vX0Z8b9WEnh&#10;26he6k3eZ/eGAe3vXy34hgFrrceppNu86Qbv9lh/Os4vmkdFrUzsBPFf2Vn5MOAg2zeZzx61Y0+C&#10;wW2ZL5GaRZAGkdc7h6cciqfhp3EO+7ljKzNjdxuTj6V0GliF9d8tJso3yxlW46d811U1K5x17Hbe&#10;H9SttWi+xWLqY48B1jUrjA4610mh6dYxPjY0UgUnbXK6ZrjaM6xyWSrltvmqOAv1611dxDd6gIdX&#10;0eeJmVcctnI9K6rSOOXKzpvCtx5EfkSq3LZ+YferobPxRcabbzaVaIslrdKBPC+CPYj0Pv19a5PS&#10;dXuHaN5IWHy/d/z0rahQtP8AINny5+ainJ6phWjyxSRqXFnaW16P7H/eQtH8zTfeB/r9anhQG3zI&#10;4wq9OKq2d2VJOxWG371I06XEQClct96qFFdxdS1r7RYzadBJJulXbtVfvc559qitNS1axso9MEay&#10;RR7hgckbuo5q4YtNETTm0ZWUY3L0FZu1bkNJLGw+pOPpxXPOPVmseyN2+s7DWbCM6NO4WGMCRbyQ&#10;gbu+xR1qDxb4VutBSCaSIZmi3x26H5ivqw7Cs1JJU2fZJWUrjBHf/CtfRfGmlafe517w4uofLska&#10;WQqRx2II5q6ceWN0ZVJTkVvFPg3xD4V0mx1HVrBZIdRt/OhZWDIB6bh+HHWsW3h1CdGNtAfu48yN&#10;cECuw8YfEm78TeHYdEttHb+zrOTNjCefJ46Z/i6dDXMpq11HGqRJtWQDcoPWumylrc5uZrQ0rDWd&#10;O/sfyNQRoZYPl81gSHHrnt+NadlbHVIFuLOaPay48xW6elcpNDLLDIsj8HiTaOdvpWhoet2vh22W&#10;wgSZhNJuU/3TSauVexvDw/JDdJeWup3MdxG25riFtueny+44716V4D+OPi+01COHxSN0NvxDcQxq&#10;0mzBxn8+a4G1uvmS5af3X61dS5MQaZ5l3suBu7e1LpoW1zHrc91oeuaDcamNbtZheZa68uHLbSeh&#10;Yng/Sq/hvQtBLSeHLd47eAqsixFsiRf4uT2714nPd2uhrcana6xLG21pHt/M3LI3ooPQn2rn7b9o&#10;3XVtGk0eymt5FTyF8xjkLnng8g5qHKOw/ZyS0PpjxFZeC/DWinxFdXlnb3EcjG1sNPYErgY3Njvj&#10;t6Zrgfhz4e8Pax4ku/Gkk+7+zmFykMkwQyNnIHAPGeOmOea810Dx14p8Y3TQW1iVumjaK4ZpgfOA&#10;5JGR6A+prsvhL4istBstb8ReI/DUaxNZKtvbS3Q+Zy45KA8jH05qPdvZMIxlGJ61fXMer3H2/wAY&#10;2y6bpd9umTT7WQmW4GOhZRgg+1SP8VtW0DwhDp+keF4tP0/7KwsVxtSZieSS3UgVwOo/Fmf4h3um&#10;6Ddr5cdqvlW1raw7Rz1y393FYvxp+I/iHWPElr4bsp0j03T1jS3hRTgEenr9aORpha51mu6f4mu9&#10;Nh1a50X7ZeXtpIkixsZGWEjBkB/hwM8+9fGX/BQ/wdrFx8QvDery6jJcWdwiwWks0gZ1+UDYTnPG&#10;B1r9DfhJ4ttJPBbXWsabNDe6pps0bSSRkfZ1RdqntkNyfQkYr8/v2wL6w8QftC+HvBlp50T6ZetL&#10;f+dIuJcgFSq5Lcc5zjrTSUZJhTk3e3RDNMuh4L8HWKPcMZUkRAq9RzjPuK9XtLmC30RtSmG5ls85&#10;xzuIrmrzwnL4g8O/YvsLf8fWYZGTsOcjvirXhCwXXbm61S4vpNsdv5DQlz5fTGdvrTqXtoaRtKw3&#10;xMsL6fYXM0flJCyy+dH95U74H0JB9q5vxo9vZ3qX80SzQ8Pjb24wD7H+ea7q1topfC8aXAG2Ozki&#10;5XgYDDNcfaaRbalcQ7r7zo5ol+YfLkgYx9eOfeudz961zsjFct7EOh2uo+Kp9QGl2cnzxK0e0Hah&#10;BGCMVqazZeKGvo/DljaRpI0Ika+mk+WPnptH3j7HFaHgPT59Lv7l9ITcqRshjXnDen5VLNpsmnW7&#10;atf2zxtIS0atndgn3rqjtc4pSvJxZfXxFpg01oLyR4ZI4yP3iHaMD07Anjv179Kr+H7u3WyUMGWb&#10;zPXaD39ff9Kop4e1HVkuNWgmaS3RyqQqNxbGPm6c06x0+21GSSWeZY1t2AjXdgdOv5Gq9pYUaelr&#10;HQWxGp6x9njC+Z5ZPnFcNt9Ohz+daAitrObz7iPc33VXsRXnrfHHwP4K1GZvFHiS1hhjiKMuSWzn&#10;jb61zup/tZ2fjK9XQvhv4fnbA/eanqUbJCnvjkt+FYyrRXQ2jT76HsN7qOlIkk0vlQqUY7hjC49c&#10;9K6T4e/tg/D7wHph0bSLH+3NS3eXbx6Sq/LngmSThV9iST7GvljWdH1Tx5fqvifxjdajGq7vsa4h&#10;ti2emwfM2P8AaJ/CvQfBGmaXpmlw6Xp1l5McSljDGoVQfpiiM5S2JnTXc+5/hrqFh8T/AAwq/FK/&#10;Aub4F49Fsb8xR+T6ySg7nOOuCo9q9a8Kw6bpvhj+zfDOi2tra21m0dpBbnai+hJ7/Xqa+Ov2cfjD&#10;a6FqsPhLxVEPst02FmkYMyj+6T6V9bfB6Vdb8Yfao4Uj00WrSLZNnbIowMlRxzms+WUZXbMpctrW&#10;uejeG383TbeTVJI5JoYkYwpHuw2Tx+oNULzWdW1/X5JIr1SIlEcMMC7vLXueeM1a1K80LwfYTTT6&#10;gsaklcN8u1CO5J7cfga8d8b/ALTmkeFdQuI/CAs/stja/wCkXBwwznIwFHPPr61tzxdtTJwn0Om8&#10;fy+I9I0e6ute8U3h+zzBmkuLgIqJnJA6A8dfSvin4vfHXxJrniq8utIKuI5S0d35ar+8HAJI6qBW&#10;58dP2gfF/wATr6SC91F3sbvDRYUKuOwA7fzrytrRhOwkGV/2WBqZctzenTfL7xy1/p3iC5dr/XNX&#10;nuJCrn5ZGGA53EfnX1f/AME15rqbwh4l8LQ6vKJtS1KKY28Vwd7KoPb37nHQV836k1vZOqDgs3zN&#10;xxXoH7K3xg1H4R/EiS90xLWRWjaKYzEAbHGByPQ4NJR6mtRbcqPTP2iviYfCHie88FadbvcQx5S6&#10;ka6LgtnOScjJHYHgCuN0Pwv4h/aE8SN4am1OS30u0057i3t7VR8pyATjnnJ6dxWb8VfD3irUfH7e&#10;F52jutQ1K4328dup+YycjnjjmvqH4C+E/D/wl8K2ttPoN9/aWqaHcRXTFRhJkAJiGB1PPfNYc9rm&#10;nLaKtqfPGk6JpHg7xbqXgy48PRvDo+nm4s5tQuAVjdpGzK2MqHBbgZBGQRjv5L+0d4Ls9V8FQzR7&#10;5oVkVrqaZf8AVZJ55YYJzx7fnX1Z+0zYWnhP4QS3+m6DDaz6vd7NR1KREE8/zoHiUclYwMccZ5Y9&#10;q8Z+LEem/GX4QQzeDlkbWotSmtpo1t8fuoQNhPTA2YxnJropvm1OOUeSZxv7DnwMOo+BvGWswaob&#10;iO3jY6YkTDzJbgITjqeP5mvZfgLb+NvFk/m/ELSZLObT4Y2+zXcW1o5P7ygdRgdD69qwf2cfAXjf&#10;9nD4YX3xG1W8t/supKsiWNwNkgboMbh1I7d/WqVno/xA1eWZIfFkmnwzyNc3l3b+YHiDHIjYqOpG&#10;e/Ga1UG5XsYSkuZ6nN/tD+LPC2keKP8AhIYrtn1jUFU6ho/nZBWJhsZ+33kwcckDng88brf7SWqW&#10;Vvb3HhW3SWSWd5ryI25Ekb7QoP8AsgDpzz1rnPGV34sv7nUvGV94Rmt45tQ8u2utsj7Y0+VV+fqW&#10;wDnIPJ69r/hn4G/FTxd/pcGnR6f9q2soVSWkjJ7BQfbvW0VLZofNHl1D4S6p408SeP21vUNOaaG/&#10;eRknkYlYZT/EQSM89exr3z4c/FDx78NrKaa11251yOW5ETW8kGVWTPRTx1APygn+tedeA/g/4qsP&#10;H1v4E1iO3t7Nroh7i4tSuVC/dUk8n869V8RaZ4X06SxuIVgmTS1xZQs+BJK37tRhTjGWJOeTjmtY&#10;uUdUYTcZSPria6ste+DPhv4o6dcfZLzXNOVXtrMAixnXIeMkehH5GvHdb8PQeFZm8y5juri8UHyX&#10;kLSpjqxwNuMnj+XGa7T9mu7t/FGhr8HJHsY7CaO61G3t7NflW8URM6q2c7cBjjvinfFLS9P0vw5q&#10;FvbQw7o4g2+RMHcORjvXdGoqsLM5XB05XRxtrZzxWqxG1bEYz94HGe+KkGm6gIJpIbpd8jr5W84K&#10;59R3HtWLY6vef2eJbewWV1ZSf9pfQc5NXtF1kXuo+Vq1stpG8ZO5pMEsBnGOw4rlkrs3Ohig8hPN&#10;mhjWRl2uyqVB+n5Vr+GtHuMRiLTt4kywyxbcvAzWPH4t8OW+ji+lvJJLdBlrgYCFu4HHXtT/AAv8&#10;bbVLeGPTbNs4OW3dVz9OvSqjGPNZsmTaV0et6J4Fu5ruK7nv47W1hjz5KfM8n1I+7UPiPxjpEV+2&#10;m2drj7OmWmXj5vTOetcz43+JLeFPBC+IdAvPnvocqJlDc9wB6e9eQ658e9S13RINLhEdrd3Ee4TN&#10;Hkswbkgen9K2lH2avEzjLm3Porw144+Hlr4J1Dwb48tVvl1u4Vmh8wfvNwA25JHAxknPHaviv4zW&#10;3wasPi7rVh4P8AyyKtukdhDteSJJsDnhfvfifzrpbjW7HxxeaXd6jrOpedBPiaa2k2ByCd2APyGe&#10;xqp4s+P97ZTqvh7whDo9msn2M3mqKBNJIo6qpO4n1PA5rlqUVWi+fQ7KNaWHneGvkfP97BqVlqbQ&#10;3azRuGO9ZBtKn055rY0y4kSeMNtDZ/i7VlfFD4l6v4n8XTX6WElwyyNyluS8je+Ae/p0qTRtY1Ee&#10;Vda1DDHO3BjVuFHUA+/8q832Moysj1/bRqR13Puf4W2HhbV/h7HqlyWW6WxSO3kRTJIJPKGOewHY&#10;DAAGO9eM/FHxU2p6ddaTfa4LVreXK6fLu2zR7cglge5J/wDrV6J8JvGh8S+D9LitNd+zwaXpsUUc&#10;Nsis09wwP38kYjU9vfnnGPFf2hdUgm+I11CLK5tfLVVdZlGXwOuR2Nc/NKMndDpw5p2PNdUiiupp&#10;ZWkjj3MflVjjbXO6vpr24+2RXe1ScSK7blK/7prcvDBEWaJT97OAvWqOqFb7T5G+y+Zkf6pRzXLU&#10;qc0tD1qcVGJg6fDAzNLCzMu7HzIBj/Gvl/8AaA0iGH4malayWY2/aPNaVGAxuG7NfTui3I1G3kkF&#10;tNA0ErI3nIV3EenqM188/HSWF/iRdX8hhS6aJDI23OPYVVP3QfvHC37nS5LW2mjWeD+LzeAW7fWu&#10;g0lxbypO9soVcBV/h2+1c9rEelX7xsjyKWIXYzDG4d66rR4oHhXzzkbRwR1rfaJhH3pmpdXNnIha&#10;0g3LBgSL65qhb3V5DdSIbX5FX92MhR+VIbqdXdkXbtXayrjkYq1CGky9wgbcu0Rq3JqFLlVi3T5m&#10;aVv4hsoNB8loFzty3yAgVzcemG7uYdXvJWVGn/drE23j1PqKuST6bNYpocN2qTST/vUb7wX0qPVJ&#10;00RftA3THbttY1Yfu17niqjFR1JnLm0K+sXNwNQ2OVaNVbyImbLN/tfX0qez1K1KSzXqSyLtWFba&#10;OMKzZ6nOetYWo6GNV1qJpCnlyxbV8mQkI3/6zVi2MHhQfYSPMkU7lkkwSc9xVN66GK0JrzTLeHWf&#10;It4Jo0kUZZmx5Y9qtR2ltY626X90zW80WDM0nykgdPrU0cF5cwpqEc7blU+Yp6Pjt/8AqqO70m18&#10;YmO0mmmZW5it4s7t3v7V2UaMnJHHWrRUXc0re506+hU2mmK1pHGSg3Y49M9//r00aPpSwGVLdYWU&#10;7/unAbvW54F+F9z4ajuIX1Zbi3uI8fZ5Y+Y265DVXvPBF/bBpppmkb/aX5cenvXoQws29Ty6mMij&#10;n7yTT7q+2RqPMYfLH5nWrNh4H1/VdUhuNQvYIoo12rtcP8uemKpar4Y10z+bbJu+XG5f4R+VZsk3&#10;jDRfEeixtqKpb3s3zZY8Irc5B/w7V0ezp0Y69Dl56laWh6D/AMKz0P8A6Ckn5LRVn/hY2o/9A2L/&#10;AL80Vn9bpdjT6vWPLviDq95p6R3IszHC0ZRT1y31/GvDPFGqJc6t5zxFtuSrM2a9d+MV/eCOO3hT&#10;bGoYsC3y5z2rxG7b7TqUkly+zyoiFVV6tXy9OMfae6e7iJS9nqdj8Mlt727/ALRltd21vwUV6BHr&#10;t3BGulwjbiQhZsnkMcba81+HOptYS/Z4rZfMm+X72c81614Y05bYx3Orad5i+ZuXb94HbxXocr0P&#10;MU1FmtYWmp+HtGeXzd0qyCOOT/2avULLSJdM0e0KXrSXU8WWLEHdkcivN7Cx1XUrq3gCtunuB5cL&#10;KecmvSvOis/E8Nolwp8hNsiyNxnuRW0IuWhnN6mSlpNJOGmuPL2xsFj21DBZ/wCkrGjbgWzuZvve&#10;9bOoWtxr2otZaVZSTtz5exeMfWorOzOm3CrqkLLcKdqxdNvHPFaWtpYlO8WdX4Xs/Is1MTZmblmJ&#10;7V2elT3RiG9h8o+9XFeGnKurK5ZepO7r7V2+l/Z3tG2pltv3N3SuqPwo5anxGpa6xeWknmeUrq3K&#10;4Xj6Vz3xW1zZoUlyFZIzysPoQDk/icfSt6yVWs2Ab5sfcZulcV8eZptN8JLMko8yZvL2Y+6O5/Kn&#10;idaZWH0qHhuu+KfsAkDLI1wWLTDPRTx/PmuH8X6+8UUL20v3x09q2fEFwts1xceask0ibQrfwrnr&#10;XH6zFLeXFtbeT6YZegrxanvM9qHwDY4Q+64kRWbcDuzVa4illumtWkwNu8M3Az6VsLYJb2zxs3zR&#10;rypP3ayZmAtWurhdrdF561Ci+g5FG9mt7SylmMzLtX93Gv8AF24rzXxxrlxfataW1nlvKmVuOg56&#10;16NYafqHinUorCK3Pkx/66Yqdp9s9zVzUfDPhzTmg0TS9Jg+0zTZkk2ZKjqa6KUYxlqY1JX+Eq/D&#10;7RLm91C2jmgY7pPNmJ6n0zXufhu3tyqyzX3mbWKrD/EB61598N9NEV9d3DKcPiJSR6eld/o1uthJ&#10;Nck7tuFXavpx/OtKmuxnRdtRZdVvL27m02wjmaOHaP30YATHv3qHV4JXjWHaxjjPmNKvrjoa6iPw&#10;1eWmleZEu6STmRpFxuz2qvey2lpbXFvuVEWIPMWXhwOvNFON3cVSo9kczpnhW51iRVSRF3Nj94wA&#10;A9c11vhbw3PZaUdT1SPzoo8/Z2hxxhu/rXinjbxx4m+LEsmhfDy3msNNtWb7XqAyDN7LjtWv8Itb&#10;vPB2vraeLfFt9NazWpRI7qYsiPnjqOK7KMYs460ppWPcYNUTWhbWFtMyq7bpBt647V0sskqWMdod&#10;u1uAvt61y2gLp9j5mqT6zCkQj3NIZF/TmtDwr478I+Lr6Wy0bWYbia3XlQxOB3NbSl71jGKdtTo9&#10;E0rT51M7RHdgrt3dMVh6mzrbKH3ZE2FwOe9atlqd0lm1nYywzXMj4WMzBW2nq2KZdaRho1uc7lfO&#10;7nmri7RZlqU7jRA+nzXKRnzMbl3d8il8D+DUtJpNb1LTy0kTAR/KcL+tbUNo915dlFkxtgsR1znp&#10;W5rOpeH/AAlYeZq96sUbcgbuXI6YqPaRjHmY+WpJ8qK91MsoCvZFt3PK8Gui07Ubf7JHmIj5cvu5&#10;HbpXI6f40TXblZrbSpPJZsxnueOprYtJNQu90UcSxp/E8nX6AVyus6ktDf2ThGzNn+1ZHTybaMEc&#10;9M/lVYSNCcRpt55Vu1VYDLH88CkbWwynoT65qyzPLJukXaR/s9a0V+pkzY0RFkIbzerdR6V0mn6X&#10;DIfMfd0+9WB4bUo7SYVcgbeK6K1a5Xa1y6gAZCjvW0aaZlKUjQjjt7OBSFaQ5x9K1LUWzEYTGe1Y&#10;9rC7/wCrZmzkg+vStaBrbw7pFxrerS4jgjLsWbnAqeVU1zMuPv6Isa5qsOjtEsMRdpAF2/3RWppF&#10;xJcS+WsePT5unua8Dl/aGvPiRrcmmfDG3S4uVuFQ3EkZMEYB5+Ynk+w713i6P491GKHTdT8bSReY&#10;D5n2GMR5HseTXHCu5XOqpR5bRNL4vale+FLttJSeK4vrr/VRL/BnncR6VzOk232Cxmubjd9pkXc8&#10;rDqx/pXafEnwt4W+HBfTbe2luNUayhlfUb6Quzll55PXGf0rM8S6fYf8INa6/bXP2i4nQfafl2rb&#10;kdAfUmuOrNyizuo04xsj5H/bB8TwXHibTNMlY5jYu3zf5xXAfs/eFH17xfN4s1FwzwOzx56Lzj/9&#10;VQ/tH+KLbV/ihqUUZ3/Z8RrycA9/yroP2dLmawvJNPgtwy3FmDvbPLbun6n8qypxlynZUkrWR6vJ&#10;PDYo11LcgcHNZ3/CS3NzbvHCC2WAVR/F70a9byBVtbgbmP3wp6CqWnm2gaOX7QDk7ImXpu9K1ipG&#10;bUbHQ6BFZpc7XO2SVcyHd+lSXGjW4u/OnXcuDscfxGsm1mutLu2leRTu/HNbXh3xFHqxfTp7dW+Y&#10;BT1xwatS8jOS93Q1vAWl3cWq/wBpRuytC33+ePpX0x+zn8cPAmh3lza/EXTZLxWj2/amkyzsOgPo&#10;K+abDVDC7afHOIyrjcV4yK0rjV20uPzD8yyNhNvBFbylGcTj9nJas+qf2r/2p7bQ/hjbaN4OgjhW&#10;8/dWdvb/AHmLd+Og9/Wvgj4qePvGOteIl0G2uriAriP7PasxctgZ5HOe5xVvxR8dJrfxhDY6Ldf2&#10;leRx7TubdFaKcjLHPB+lZXhDxtqHhHXr7xTYaTHqGozwvELmRtiIHHVRgnIz16/hSXYcbLVkdrr+&#10;p3oki0ezXdarsun8s4Jx1Zm/zmu48Lx+Bp9Is7+HU7Nrya3LbE+8rA4IPPHPrWT4V1nxRq/he68M&#10;ajDCtpeXXnzwxW4Xe2eAW6kV0Hw98F6bptzJPe2iiGQ/6uNNwU/j/Kk6fKP2nNudd4FTSLnWYtJu&#10;bqORpNu5Y5Bxk+x5r2L4deD/AIWeDPiDpfhrxFrtvfTavfxwtbQ5kkA3fMhC5PIOOOayvA37OWh6&#10;hpcev6gYWhVRKlnCrB5M9i3RQPevtT9jz9kfwZ4deP4gvoNnHqtq8b2twYtwhjY7jjP8e3gHtWfK&#10;+bYiUj034Eat8GPhvrOveFPBXhOSCS3mWKe5i01x5OcYg3EZLc85xivKf2wvHfizWri38L+Gmhtb&#10;e+kPmyK26QKp4wOmfzr1D4p3WifD7RNTi+HUfkX3iLVjLcXUsh2iUj5pGJ6cDjHNeJ+MtNm8X6+9&#10;tBffapbaPbZyQ25VUc45z65/E1cubYiyvc8J8d/D7x58QPC1vpEfijUFmj8xLWxhVSJWJ43DGME/&#10;54r6e/Z58F6t4M+Hmj+GfGN7brJp9rvuI9PQKGk2nClh19D2zR4W+ElxpujrZOvl6lxvuOuOPmOc&#10;dx2HSs/4neJBpOlf8Ip4dvWjW2VUvLjdhtoHzMT6dfyrSnKpT2InacrM88/aM8S6h41uYNH8L6s2&#10;nQ6fIzNJncc55714no1vqtxqOrXs2pzQWojLSzP88s+eFCgfdyfxrq1+Gt38SfizNqS65dWVhPIs&#10;Hl2rt+8H9/jPbrXpWq/CfwV4b1eysr/XoJoYIw0kCsAW2n5WkbHX2NddOtKUXFmUqavck+DHwZ0T&#10;4f8AhnQYNOj8mW8ulnubi4k+cM6nIPOMnOMe1eqaP4j8L+AJtQs7G4V7hmES7nHyH7xIHbHOBXjv&#10;ir4haVaNHdadBJfLo9yiXDQuNg5+8MDAwDnNUx4otE8ZX99qirsH2e6t4VYvmP7m9yeBnOdo5J4F&#10;ZyoxkrIcZSjqdhf+FrTxxDaeLNI8OSS3FxrAi1B5HObiLfjc2PTr+Fei3Pjbwf4A02Y6XbQzQ2Ls&#10;sk00wSMBeMDOcjNfPyfFbxBfaFquh+GryaOSOScb1Taluvr3PI57VzHiC41bUP2e5r3QdZm1C81C&#10;byZGjyFt9mcghh1P6Vz/AFecNHsaqtGXqeofGz9vKfUfB19BY6nDp1lHmFYYmBebGM4HJ2nnB4r4&#10;Z+I/jzw/8RfiPNqF3eXjWcceYbU/Lsz97b+OM+4rEv7+4tblo9buJfMG/cu7OMdhz7VgeO9Qt9a1&#10;221XSP3MrIouFduHbHb0GK9CnFU6dkZ/HLU7GO+8Mx6ha6J4fhu7SxmYDUriRt7bvY44H+Negaf4&#10;Q8EWqW/h6w1q4vri6jea3j2ny0wO7V5B4cieZvOklyqyfdVs7fatXxp8TPE2l21sdLs4ILWyh2fa&#10;lBWZ8nn2NOPclx6HUPrumeCzdXGpzrczZ27Rzznp9BXA6p461vxdZah4fup1htbq4WS4hs12NOFH&#10;CMcZ2e3H41ah0+bxboc2vWd6s06MDcQuNzFT7d6k8CQRaDrdpFHaL5lyrInnQg7gxIzz6U5Uw5uX&#10;Y7H4U/CPwbd6lDf+Jmlh/wBD89PLBEZYcqCR0yPSr+v6lPq2rLqltZLGsaR+T+6+ZADjqfUV0nif&#10;xXHbaLZ6N4T079zarnK4eRzt+8xA457VzNrp+t+Ldc07QJ4fKuL7JlmmmCq+OcAnHainHlZMpORz&#10;vxP+E2heN/HGg+M7/WFmW1uCuoXcs21RCV3eU7D7rAj8cV3Hh34fal4k+F1x420fUWk0uzvPs1rf&#10;TEBlk27gnIyRjkE+tcX8SrXS/C3i6/8AC9vqzJbxnzbPyGLDeBj5scFgM8+9bP7OvxC07w74gs/B&#10;3jWeZfDF5qSS30CM3z9FLdeOODgDp3rKakpOxpG3Kjd+EvxG8Sx30ngbxFqUi2MZ326zKNkjnqdw&#10;7e2a9ifxLLfQW2h29rHZxYA3wzfKxz6c5yfxrzr9pn4L3nw3l/tvwTbSR214PtNkoO8GMngg/T1r&#10;M+B3jhdQ1uHSfFFncTI2EjWNgphkz1q4xT2IlqtzF/a/8CWOhzw6/oWozR+Irdf3ktrkjPbGPY9a&#10;574WeBI/s8GttdR/2pJEF8wrjIz83yn3r6x8e/A67v7P/hKtX8KSR3G6KGKGRgzy25x82M/3c/lz&#10;ivQNH+CnhbQfD2n+L7vT7WSS1j8tIlt1DttY4zjlvfjmuejTXtG5Glat+7UUfKvhjx540+Fusw6/&#10;pumfaIkuE+3QTJ5W+Enb6Y+nrXv3xq+JvgS0uNH1Twfpam4vbWH7W6j5o2YfdH07+tcpd6XqHjP4&#10;lyR6laxto7RMZLdoxhpFyU+hB9q6ew8K3XiLUbabX9IaQLiNnjhXeXXheBwB9K6JS5nYw+GJ3Hw+&#10;8Jy2sh1O+ihnkNvuaSSMBdvXOPX3712VjrGhWscNhYPMymZt6yIFzn+L2HtU0dpLo2hx+GrT7PJM&#10;i4uF2/Mqlfu/hWDCdP0/U2luN22Nfl3qQD7Cs5ayHHlOk8SatbaZo4WXy28tTt2d/brXl8VzP4ku&#10;Vmn2KwYoi7uFH510F/fXviASWkSpGq7iic59ia4vW9R0/wACTQ6Ve6gjXNxJu8uPcxBPbj+VYVOV&#10;SNaabRNr9zLpEkNjp6NLHuJEi5+XmvNvG17qGu+IpNOv3eQrIGZpYBkr6CvRZ/E0N7ov2awgZbiG&#10;Q7fkO715GOlc3pXhTXPFOpDXb24YyfaiXgWM/MB6fX0pU4uUkOUuWLOp+GPhLR/CPh1o4tOEs0jK&#10;7P65rV1vVYo/B2sfb2jhuFt5Dbwycgrg89a0tAtXuBFYpG8JjYboyvT6mud/aW0XxNL8NtR1nwj5&#10;MN1Y27SCZx/CvO0/WuipHluRRbm9T43+F5XxJe3nha51WFLhdQkfddSNiGMEnbjpyenp+NWfGOn6&#10;JpWqx2lheqyzWaXPkN9+NW/p71xnwd1bS9S168XxL5jatdiRmMcassv+wvof9o9Otdxc6Fq+uwze&#10;MImjt3ksY1miXLNtHCRY6YA569e/TGOIwtOpFSS1OrD4qpQqWvoczfWmnv8AuQnJ+6az20uO3naQ&#10;M2M/3q2dUsGt/wDQ/M6cYdgWHucdKqw2sjhmJ3MteauaOjPY5qdSN0UrmSawiyTndgqo/hqQSn7G&#10;5OdzRkPis+5na5kZ5JtxL/Kvp7VaZ1t7SSZz0jP8q48Q+Z2OqhHl1Pn343SG0sJLZbv959o+Un+I&#10;Y6GvDfEcfm6xb6U6iM/M270PrxXsvx1vIZ7prRHCTSXHyrIMKw68V41EzXXjDz2+Uxx5Kfe79KnD&#10;xs2bVPhLmkWq2UX2NLppZOW3NkYArs7OWGWUR2tv9wBmZz/WqUOgJcMupGJdscfzK3ygg8Y7e1bK&#10;y2F3HDZWcbxs2BNKF6noPpXfTktzza0ZHa2QtNW046DMhMMkGFfjKnsQar/DjxjdwadeaVd27SS2&#10;MrIxwPmA/i9KxYbzXvDEJjjP2pWGFDMMx+4HXFTeE/Cl2dKe3uZ2P2mRneZX+YE8/N7fWt5T5rHN&#10;TjKMW2ekeDtetNQ0ttUdWVg5JgLZI/8ArV0GjapFrbRzBm+9jb2ArkdD0N/DcEhtLxFm+6uJtys3&#10;rj1xitjw9q/2mHyRPHNIih51X5dpPQVTjHcUpcx0kcoEshjUk7ztw3Aq1pkJuUYMfvGqNjcxIiu4&#10;wzZ25XitDT7mJ41ZZTJ2K7cf/rpXKiaNkHR/9Mh/dgjKxn7wqhqSi2vWggkyj8iPdyo7Vesry2L5&#10;uWbaeNyEZX86ofYLi91tpII96qufmG3A9zz+VY1HK+htDkje5S/s+KAzJe3TrJEA8MSfNu/HNN1+&#10;VlsbW4uI1hluPVvmP1Fdn4R8AX3ipAmjac1xeR7g0CjCy56AH1rmvFfhvxLJfXWh6xopsZreTYVm&#10;jZDHjtmrUZWMfd5tGPtLu9t7bfbNEysAUUHv3pl3p1kJVvbSDExj343Hg59utZ+h2HiC2Xyp7PcM&#10;fMyjj8M1vaXFcOZLc2zeZMuNyqDgepwfzFaR59kZz5d7mHfzPGi287qsz8tHGc5Hb6VraZ4Wu7qS&#10;G6Q+XGuG3MvQjr0qxa+D4dQ1rF1px8y3Xny+jtn09K6LVL1rO18sW5XYu1VRcfhXTGNo3kczlzSs&#10;jNjtYdPPmXd5AqhsqDIBWN4v8US6hNFBpUii3TBkkUn5+faqmqeG/EurXwuNRi2q0nyqjfcT39a1&#10;NVs9MsoIbSG1ZoYo9mEHcmsJSjHVm8Yyk0lqZdr4bvtdjMk5PnLJuWR5PlC+1K3gvw+zzXGrhWkb&#10;hZo2Kk/59a3ob2SNPIit1SKGMBm3ZH1zXOXvjDRW1n7JfzSAKSEZVyo+vH5Vw1sQoySid9GjzK8i&#10;K8ttX8MJ5umXlwljvDQzxnMiHHfjp71Jd+N5dyzW1tGkkkSpdNt3C4wc7j6fhWnb6joWrWv9jw38&#10;ZZkYRwyPgOPpXn/i+3i8AanaX9yJmtpnaG4mU7lhJ5XPovOKVF+9eQ6kVy2ij0yPxPZy6fYXug7o&#10;9SYk3EcJPX29BivZvhQ/w8tNNn8e+PtF3X3k5sbOaQ5PH3mHv+FfNfh74g6Vpmpw3kbwtNGVdSy7&#10;h179q9g1/wCPHgC6sZNT8RhYZJY4xJBa4ZpQOwzwtdbqU+W5yezqOSjY2Lz4heKPH+qHS7RWhhkl&#10;3RQ2/HloOw9hXw/+23A3hz9sjw14i0ydpBeaesH3uWYHnPoea96+JH7Smm3StpPgLTf7F0/aVaaV&#10;g002Rj72OPoOtfKv7U9+8mt+GPFtlcb5rTUOH3ZyOvU1x/WFKoorU6fq7jTu9D6e8F/GLwqfB7Nq&#10;d8lrdQx+W1v5uZJBjjHqT/nFJq/xK8KXPhu30rwh4X+wyJ877VGZWzyWJJJr5y0nxCB/xPdStVlm&#10;kY/Z5bU7ygxxuANTaR8cL2ESXF9oeoSGNjuZbf7mPbOf0p1KnNoyqMFGzXU958UeOY5fCbS6MVt5&#10;4ZP3kMn3WJUn8s1y3ww8ZCG5hstVaK53jLbG2qrE5IH4k8V4f4v/AGhtO8QXCjTtTkt1VSX3Rt5m&#10;72Xofxql4O1m9Mz6h4bv7uSGX57i6kHCN0JAJ4z7ZFYUY1HJya9DbEVKcYqK+Z9O6N8V9J8KeM7r&#10;QpNRt/IYl4WjUly3p71c8W/tDeFJWVG0yWRYJFZzIwXcPz/SvmW58PfEbUNQbxBceIrdQW/0OYW5&#10;ZlXt1OCfwqxovw98STal9o1/xRJfSSDHltkL+Azx+VdP77lS2OflpKpzb3PVPHP7aejeAJ/+EZ8G&#10;aTdXF80Kt5KQlgN3qTx+Oa8n1Lxr8ffiQW1D7e2j2dw+GtrVQ0jA9csRXVaT4Q0JtYPknzLi3j/e&#10;DaDnj2HaugtNCEEUcQjLcFl8tuHPf6j6Uo0+Z3k7lVJcui0OJ8M/CbR7K6W5uY/tt0yhpPtc7SMp&#10;/EnFej6D4LubQQzzokNuwJZYuw9elZujaHNZ3kM82nybpLgqrPJ09sV6PoE8UcEmg3c3mM8mAWAb&#10;jvj2rqjGMdjn5m9zl4/BTJqA1bRtQkW3VW3bmz5mfr6V13h6aQI0iEs64DDjla1GtLCxsfL+y7VX&#10;7uR941WtbvTYLpYoJFDeUWZfYdiKPh1J1LMeozWkiXUbsW3fKrDkfSvqb9jv9o2bQ9C1K68Q3bJJ&#10;psfl20ki7jIH4xz2z618rmaA2nmWwWTbHkPxge3WveP2Q/Clm2lX3ijWNP8AtSW0KRQWaLuMsjnh&#10;tvtUVHyoSXMegWOqeLvi94i1jV/Ec159nVZIrP7QvyM+7CjA7njHbFeF/FTxFe6JqU3gHR1jWG3k&#10;2zxwxktJJ/tHqcflX1DfXFn8NNLvtY8Vao017qDH7DCtuNqjaecDso5J6AivmTwlo8Xi/wCLOoar&#10;ZvPJbyX22O6uIflZienBx938cD3pU463Fz+62jl9c8C+NNB0iHU9Z0zyYpQHihmkG9VPO7GeBWHF&#10;LdXcy20EDCZ2CxqATuJ7f/rr37Wbfw8viu40zVNdm1662rYW1jb2/wAsaH/lo3Hb0rsfBHwr8M/D&#10;a/j0/TdHtpLmWdTPqFxGp8s9SF7Z9vatnFEqq0fP1l8Bfi14mu1tU8Efu4VBknumCKu7G05J9DXr&#10;3gH9ip44tNfV7KK71TVLvzJkjyIbe2Xks2BgkkYAr6K+BXgRviR4hkNvH5kcsLSMGX5QFJ/eH07d&#10;ehFbXxu1PxD4bTSIfhpoVtJ5bSLdBiIwsYG3JOR/F9fasKkpR0HGXNqeN+HfEfwx8Jfte2vgPU9K&#10;hur2x0jy43jxu3YGE3diEH4YxV34/wD7Y/hXwJ4ju/hj4a8LNbTabNI9lc8OdzxH5856lj79K4O4&#10;/Zp1rR/iRL+0H4k8Y28OpWd99qitbeUN5jnoh3EnGOOOtZF9+yv8bvjv4nk8WMmix2Lhp45pmdCB&#10;ydvEZJx096w5feudMZRSsyPUte07xx8HdP1r4xa/Na20O6IQNIrPeNn5XQdSxXy84I4AzXs3wj+C&#10;Ph/wF8H9P0jS9ISzuvEV4LpZrj99M0RQEA5/1eQB9ak+B/7CvhTRru18XfGbxFHrdxoLK2k6VDI3&#10;2SFmBcl8gGXkAY4HHpitrS/jH4C1j4neIvBOhWs11qEPlzyXbTDykYEoUXrtAJACjt9K6Kfus460&#10;uaLOR1vQbPxBqEieJrpJPss2bHT403eY4/ib6duwrnviXomrW/wuvLPw15VrJeXH76aY7VLDndjv&#10;twT6cV6JfzaL4L8USO0P2iTUlCeSo3FdvJ9eM/TNeSftCfEPxb4c0WW01WbS9ON/HIkHmSKHjU5x&#10;gdieOld0ZctmcvKYvi3Qm1zwF4Z1TUYILqP94bjzNkcLyKqgyH/aI5UDkA1RX4o6d8ObzT4E0eR7&#10;fVb1YrGSOQqn2UnB+Y9t56jk15r4Z+KfhH4e6Hp/hXV4l12SG6ee4e9Z0itpCQR5a4JIwMHP8hWF&#10;8Tf2hvhv4z1K10ayS7ddLWM209lahVjxgkKGIIAIOMjmtJVLh7I9T+NMfjaPW9P8RR3QtbfTp1d4&#10;n5BcnAIGMtxVO31I+K9YhktrqaHSY5gztuAa8nyAx6fKg5PrzXE+Nviv4l+KmkwDw/qOoTXQVZdQ&#10;iuFRN6DgbQqg85yetemfDn4deIdN0nSda12zkjsZLMqsMbqX86XjcAwySFHv1wKISexMkons3wN1&#10;vSfhh8YfBkrRQxW0F4TeNuVhGJI8NuPJJKnpxjGa9k+K/wAN9QW/1S9gfzYJpGCtJGdrKTlSK8Pu&#10;rfTJta07wt4ZtWk1CG5aWaERg4Z96xlieAQvOME+vJFfXHifw/ql98P/AA++uwiLULjRYVulZgTu&#10;VcA9BnIGc/zrah8fKY1L8tz5LWC8V1tWmljmj+VjHCvy/mP61F4oS3+xW9tcWPmKjAPMI9uST0IF&#10;d3430ay8JvJq0MFxa28shXzLhQZCc9uf5YFc/afCvUvE+m/29q/i2OytJnIAlU+YeegAx7cj168V&#10;pOm+ZoqNSO7OX1fxnNYeFW8OWWgIY5Lr/RJXRdoY4Bz69MAdK6rw18FNb8IXF6fF/iCO/wDuSWdj&#10;Z24Ty36kFsZxnI7E1r6B4E8EaTcQSKRqUkMwdri4iK28WP8AZJwfUEnkjpWjr3xM8KxLPc2viDfh&#10;gt9cbPl3dO4/kaqFNR3Ic7rQr6mCdGeW905VZbYhYzwqZ7D/ADzXhpOj+E/GC/2/crNbzSbbWTbx&#10;Bkjiu3X4keI/GniH7F4Z0NpbJWx9olYKr/T1/Wobn9nHxh4kP9p+IdVgMhDvDbnC7B68Y6cccVW8&#10;tCJe7EwvF+iaTpIin8PXjeYp3Rxw4J3Hqa9X+C9poEvw11+68f6XYm80+z8+31K9tIZFZduQAzA8&#10;1jfDTwJpGipPe6npX2xrdVSAzL8rYA59Ap59c81ycp8UftRfEHxD4P8A7Rkt9L0vSZJGtdPXyw+A&#10;FVFGABg8cc1jUfs1c0p2kYus/ELRPGOnR+CdNFnZSfZZbmSbT9PSOTyecEuAOSeK+eBpMMutyWNr&#10;Fsfcx3TTKAAD1ye/f3r6htfgB4C+HPgTUn0XzIdX1SzW2uJrqdppsDkKC4O33Ax71k/CL9hb4aeL&#10;Wj134ja/q940k2DZrIiouFzgleg+tccpe01O+jL2a1PI/h94j8YaGY28NG6uLhpMrDYnzi23gnYm&#10;TgetbNz4Y+NPxOvf7QuPhz4iuW5H2qTTGiUfVnA4r7J+DPgL9lj9jXQ7y80y2jh13xNeLHLM8c11&#10;LBZRndjCK23OevHJXJOKw/FH7TK+K7m+8N+BPhR4kurUQSRrrd5ELeJOMAc/w+3B/CuSbjKVjpp1&#10;JfEj4PuZre5vJ7ZQ0c1vK0cykjhgcEcVn292sOorFKPlkB2seeKi8S2es+G/G15Y6nYiCcXb/al5&#10;7tnP0Oe1SXdn9qkDwyGNl+6y46fiDXBUoxUnY9qjUc4psPEUCeR9ujYiKMbpgqnpnrXy/wDtPaVL&#10;o3xAWaKFXXUrVWgypHlsODn86+oo7ySGBrG7m8xZVIjkEYB+npXzv+1vYx6Vqejald3zS+XuhZ2X&#10;qp7nt2qafuuzRUrnlmjaVHLew3Fy3nTL93CjA9RXTXN19glVwrRyNgAFBj8ayXtYza/aLOaPO3Ks&#10;n+FTWJ1m4ffeJuHVX2/1rbm5tEEY8u7G3zazceJLHWLF/wBzbxsLy3UY3k9/5Vvabc2pSS5d/m3M&#10;bcTN8y/hSWEUMDbrqPzVkXbu7r+HWqWu24uNVBMQa3GFZdwDCinGUtGKUuXYz7SaRNTkv7qJNzNt&#10;aTcOPpTvFug2VhpPlW2rO0dww2lycg+v4UavoljNOscEjKuQvl+Z096IvDGpauI4Lm58y2VjtZs9&#10;B9BzXRGnzOxxzq8ujMfw0NSsSQ929wjljuROucfrkVpWOnTfbFOpW7eduIjV5C20du1dfpnhuw0q&#10;zUWVoIVQY3uSpP0FaOjaPaBlkkjzI7EtJJy35110sLzSOCpiuWOjK0XhWG/sreJvtEMKf6zd95mP&#10;p7Vv2PgvQLe6t3s7VoTarlWWQjJPr6/jVi2jkeINIvH8I5rWtIioz97DA59PQ16+Hocp49bEORet&#10;bVYVYlv+WY4X271JdaUbyyXbbl9w4/wp1gvmweW6f8tMjaPurW7pAtLQebKysoPyr61eKxFPCUXN&#10;sjDUauLqqEUZWh+BbLTrdtX1WHHeOJl7+/tXiXx9uok+I2jzPCFhjaUQxxrjJPJHt1r3Dxx4puJY&#10;Wjtn+7xt6V8+/GiWS58W6XcyljtkJxnoMAZ+tfLU8XUxNbmk7LofVLBQwtJJavqX/wC2k/6By/8A&#10;f2iof7NP/PNvzors94XLTPGfG/iG4vrl0e6bbGpwC3I4rhNMt11m5dUvF81pMhVT7341P8S7ozXM&#10;UFo77ZQSzbsfWt/4YeAzeNDJFZdGBaQNkqD6CuLCUXy87ZwYuvKUuWx6R8DvhFBJZza7qdyqwquI&#10;zt3Mze1d5pWk6dFeL+9zDv8AQ9a1NH0rSvD+hw6cXZY41A+UcnNXv7E06CyMUcB2zMePb1+tdzkp&#10;bHHGnLmvIn8G6N53iWF4M77Zt5GflGOhrute8DWVui6oPLWWTiVv72eprI0JbGz0tbnTrdQsjhWZ&#10;m+ZvcZrSl1W5vP8ARzEzbFwis3Q1cZaabhKOt29DT8M6dDpVoI4U2ruyOxP1rN8S+C9Vtj/wksGq&#10;LcSNKXuP3ZIjGew9u9b2jWs8USGdj8uPvfNn/wCvW1YQ7YTEzAhlJ+boynjH5V006T5dTCdT3rI8&#10;/DJHc747lfmK/LCnXjn9a6nw5eOJFTdwBgq3WlufClrDeRtpVmucZ278bW9R+tN0wPBdtKQyn+LK&#10;8hqPZyitxylGWp1mmQrIxeTPK4NcB+0ZCF0W1tS58ySQhIz6AjJrt9KuNrtKxbH3VPY15z+0lq0b&#10;anarJLuaC3JXHHzY5/WprO1OwqP8S6PCbi3ghubiK7C7mU7D+PSuesYvs160rx7o1jLZK/dxW3fy&#10;/aLlkiD7l5Zm+7+FZeqak2k6FLELSMOzZbzO656CvLclGR60VzRKraml7pzN9l8tjn5mPLVyfirV&#10;przU4tC0q2Y+Y4Tb1K/3jXRNcQJFNe8N50ajy/Tis3R9ZhtPOlWwQvJOEM0g+4faohUjzXYVITlF&#10;crNSC4i8MaEdM02PaY48GSQjcWrn/C8L63q9xrM16w+yqVXA6tVz4lXdtpPh6edM72wI235+aoPC&#10;moWlh4StLzarfODefL97J/wrWn78myKvLTp8p6l8PNOa50uEXUQeTBZmU9a6/TdMaHULe2zuSSUz&#10;Y9uvP51m+C0PlQ30ECpDJHlBt7Y4+tdz4QtJZNPGoXtuplmkZ0Y8fJngflW+hyK8Y2NBm3xLGgwr&#10;cMdvT8a8q+MMOrXPiy18LeFBM5ul/wBM8wfIkfrnuTXdeOfif4e8BQtZXc/mXNxlobONSWJ6Z9hU&#10;fwm1S41i2ute1l7W4muBsWGPB8pc/d+tZVK0aeiNKdGVRXOJ0nwdb6fpoj0+1WMxyeWwRdqjH6Hq&#10;ea5fxV4UXV/F9hot1Ki2se4yEtwc9q948c+GNK0/RjFak280mCwbB3dMV5i3hOW98UW8WqJPukmz&#10;5kWNqjoOPTNa0a3NNWCpR5IEXhv4c6FLuSWCa4g3FVt2uGKcfxbc49a1ZvB1jZuLTTZLizmkXy0F&#10;rJsO3vyK3P7En8IwuHZxHBgtKy/ez1qG28R2954g+2o0cyWq4VW9T3raVbkkzCNOUrFP/hD9U0PW&#10;LW78FWchvbPBe4upmYn2Jz3rttB+N3hy607zPHka6XfWshimgblWb1B75zWb4l8XW+laT/atlAGm&#10;fiVVb5m/XpXnXiEan48uI7F7BZvtE2fJj4Zz2H4Vj9YqylZG0sLCMbs9C8WftCoL2PTfhvor3kjO&#10;F89o8KPcetanhNtX8UbtV8cadcTTRNli8fyr6YFanwA/Z+tfBdsl74ima4uZOUaTJ8oHnAFer2nh&#10;2zhlO0KUZsqCuPzxWnsXUd5Mw9tGnpFHnlh4ttkuV03SbHaytgq0ZFdXbWbybbiYldw+ZV+lbw0T&#10;SYpWlt7CFd33jjvVO90f7FMbmGUqndSeAMVtGnCBzyqSbuVHZIiqygj+tPaV25gUBcfjVWNd8zXU&#10;r/Lu4Hb8Ksx3FtM5jTAVaBWjoa/ha4uZdYW2kgPlSR/K27oRXZJpKxtvkPynmvP/ALRqFlEt1pDh&#10;ZlBKMy8CnQfED4jxC4W406zmVox9mZSVZX9T7VpSrcqIqU+aR6ZaS26NgR/d53N0rmv2hNStoPg/&#10;rX2y8aNZrN0VkbDFiMDFefyaj8bNQmjDeIbO0jJzceTBuY/Q1s6H8Ktb8U3MbeNPGF/qlrwYra4w&#10;Iw30A5rnrVJ1I8tjalTjTabZgfsb/DSfRvDdre3sTQxxx5+fqT719V/s5fDlvHvxYt7jUdJmu9Ps&#10;UaSZIl+Utj5V5461gfDP4UXevala+E/DMCpuP7xivCj1xX1zZnwd+zx4Mj0DwV4ea+1C8tTNdarb&#10;x+ZFuA4j3E4Zz+lctSUaMOU6Y3rTufPP7VfwN1rXfiQuqectjYnS2nhjuiMqiN0wOnt61wXx5/4R&#10;Twd+zsNSsdOjljt4Wlu7iP8AjkVOMe/1r23xRqfifxlqV7d6xJHM1lFtvri4bLPkZWNF6dAK+SP+&#10;CknxavtE+BKeB9FnitV1CbEkFvEFAXrjP864ZSvJROyMevY+ABbzeN/GN5qUisGuLpn9ep7+1ez/&#10;AAU8LSadbtqE0mVh3xRtj7xz1/AcVwPwf0qKNry61SBVEKq7Mx7YyP1r2XwRockXhu1WXPlyLJNK&#10;vI+ZjmupXuVJkmtQSzIwnlZY6qXWn6FDa+QkZZomVlDcYY960pJWvW+yXtsSF5kXjOO2frVS9tf7&#10;UvpIwGWJV/hXH3aNVohxbe5i6lfnUGVLGOSNo5ijEqRnFbHgq5XS9QlhdN0m7d+OBVmW78OaBp8c&#10;mrXKx7m3RqseXlY9hSxQanrUSNbQ/wBlxyN+8fAMzR+ntmiNOUhTqRuO1XxNpNtDdPeal5dxGS7R&#10;w5Z2HpgdK4nxTe/FX4jyR+GPBOm3OkWUwxcaldbhJIv+wP4c+teraJ4e8PabaeTaWUfnNyzbdzt7&#10;kmumtnsIIVMgRVUYUEd6uML6NmVSp1SPOPA3wb8PeDtDXQwS80wHnTSZZ3b15966PSfh5ozbbOZN&#10;/ZVXrmtefSG1G7e6ebZt4VemRWjokLWVzI5X7u3yue/euunGXL7pxT5ebc5vUr650Oxk8GaZoi7W&#10;uUl+1Mu10x2z3B9K9F/Zw0fTfFXjdtK1a6W3jkjOd+CCfXnoa8+1Wx8V6jrE2oLcq0Zb5I9tanhW&#10;fVdAu/PTzImGN0idz7VlKNSfvMuUo09Efa3gbw1oXifxLD4C8N3Eq2tjsa+uIlwZ2BztHoDjrX1/&#10;8NLa7tvDd1Y2Ef7uMAJg7VXqW/AE18S/sq/GXTvG2vWHhLTtHWHUI7LymZclrhs8YA5z/KvvDxnb&#10;6f8ACz4PTWp1GOC+vbURJPIeEZh91R9f8aUo8uhlzX1Pmr9qXx3p+vtZ/DHRJR9ojaS5mvJmManb&#10;1I/vAc14r8AvHHi/xf8AtB65qkOvXC+FbWRI44WYKkkoAG4fU1n/ALS+qalq3xS03wvpt+slva6K&#10;0mqXsbBmZu446dOldN+zF4ctYtFK/YfLjmmWaOPGAeeM/Wkuw9dz2P49+Pdc0Dw7ZadbXS2rG+VR&#10;tm2vLu9COvUflXmvxh8UC0uTorJMkt5IgvPMUny8gDBx6gn5a9H+Kfhi+8Y63a3Oo6fCkelaebuO&#10;6dvlSQcjvXkfhPWIfFeqt431G8tLm6kkMaQQqXYTISScdANo6100YRnKzMZS5VdneeB/DFl8NdNf&#10;XDZFvtG37BvPzLHt5yCeOa8p+KXj66tr/UI4ljmXUFDbVXHlrnpketdt8Tvi6x8HXdzPaND/AGeV&#10;YbkOBgjI59c14F4K8Yy+MTrWpNI01jGzS2r+SAvrt561pOnyystgjUUldol8Q/E2LwB4Zbwv4SiE&#10;0usXEQv4bfLnbkfLj1r6h+Cnw18JavpEvibXL9o7q6tU3WbKpZdo+UHPQAkHFfLHw2isPDGp2PiT&#10;X4beFbqaW4b7RtZgq8g/U449K9j8T/ETU9B+GrXmnzNHNNZ+be3EUm3arsuFGB2TJ6da2hH3bGVS&#10;procx8S/Gsnws+Gl3JY6d5t5DqzR6ltT5XiJI+YjuwIHXFcz8LmnHhbUNK1GC4uNOvIRe3Vnasds&#10;J5I288Z4zjrXqHhXwP4c8SfC3XNO1aFJ11C2eSJJrnO3K/KWxyXPUe3pXB/s/eAPFHgvxYuixXqX&#10;iXVl5l7cTNujSMHhWyOABxW0qbcb2MvacsmfOfxa0y1n1G4udG0o2to7cG6JG0n+HJHWuO1K2uf7&#10;G/sV7e1jhuGyt82C3H8O7t9K+yfjr8BPhfeRS67rPi8/ZZ52khgt2/dvPjkKO4A/CvinxXp9rpfi&#10;Z9PSCZl85hbo3HGeMgHg1lv7p005NxuO8PLL4b1T7dE3nQKQSv8Atn1rpPFWv2ev6Vu1DS0YR4Hk&#10;xYyPfmm+EPCGrXFlcXLWm5PJZopUcbVI7U3w7qVhoXiCGDVT5wu38gxtGNgJOPXj69Kvl5UPn5pF&#10;PwfYalb3cj+HQyqgMh+0TFI3wM7Ovze1UdP8Q6rJfLqEKxN5N0zAE4ZeeQM9s16Z8c/Bmnz3sFv4&#10;bu7KBbOKNYrKzY/vG74PUn1NQ+IPC3h7wfo2lrDoMMl9qTebcN8x+XBHTPHzZ5xzihyvYk7bRviJ&#10;PqPhW30LwXpirJLZb9Qla3G0MB0z/wDX71R129hvNP0228LW63GpSxmS4uPMyUYfw5z8vHoc1j61&#10;4ls/g94KXTRoM2oPrVuY5LhrgqYRxwBjHWqHhvx9pHhHU9G1uzibz7RlmktZWyhI6A44P1oJIrTw&#10;rb3sMmqXeosk827dFtMjQHnIYno3pWDYwXk2srpen2xuJk3SSbOSyqMnPsAM8V7Bd6e/jXSb7xbp&#10;OgR2cl5Bm3uJJwkYkPJXHQ/l0rj7z4KatperWMhv5lkmhMcO1sKX/jwf7vPc1Mik+Xc+mra2/wCE&#10;8/Z20jx3PJcXDBvs0dvGBtgQJ29RxXnPh74f20OoQ3en2bNKJvMDY6n0Ner/AADsr74T6Fpfhk2k&#10;l5Y3MLR6r5cZaPD/AN3OQCD3Feh+MPhX4R8GXWk3fhG6Md1eMLqRbpcxxxjnaeMZY9vasV7lw5ub&#10;Y6D4L+DofFvg648V+PLG4k1aP/Q7W4udxEUIA24PGAM445NY3hTUvFKeIde+G6+Ts0P7Rqen6nMw&#10;KxxjnbIcZwTwBnnNeo+NPH/hubwdpuraCv8AocmD+5barSD7ynHb2rxfxBrl14i0zUrTw94bnju9&#10;Sv3TUrq1yS0X8EQH93v+NTcIrucv8HbjxR4n8XXGp3MtusmoTZX7PCPLjI6gD39699sk8PeGfDxs&#10;dGmtZb98vdSsqgo3cD3rE8LfDHw38IvAdrpelQL9v1FWlkdjlos9VPof5VyXirybabzbWKSPtLLI&#10;2cNjnn3rZR5lqZy+LQ2U8TuWa5/vSNw3ysX/AC6Vz2u6xfX8htfObmTfGPVQea4L4l/H2TSbONdP&#10;0cL9lkMd4sB6r03j3zjitb4U+IU8eW32/fxtyp/urnqfSolHexeu7PQdPlMMMl7PF5cY5TdJ95gP&#10;5Vj3NppE051S4tY/tDNkMvPH40zxdqatdRwqWdFXO2NsVjXGtR/b45yuVVgFgVvmxXJ9qxv5kt94&#10;Xn1o3ElvLcI2CYxZylZJDjlRz0NWNek8YfC+z0+58I+A5ZrW2aFprpt8kiMeWV29RnHFdJ4B0Z73&#10;VF1m8zGq/JbqrEYwOp/OvefD+kada+HFsZ7eOQS5Zl4Ocjoa3pT5dGZTXMeM2/ivwrf+Dovic9m2&#10;mxzyKl7BJMGaFicZb05NP+L3gW0134aavpeoXe7zLY7lhJG75cg5HapP2m/BHg9vCeoRwSQ6fZtY&#10;sl9Bb8CRs5H4579a8T0r4+/ErQPCVv4V1CxjvkutP229rfKqttVdquHA3YA6Z61rL3hR90+Pfg9o&#10;eg6X8Tddl1lWZtNlkj0/SkJ/0iRmKgk9do4/yM17NLo1jpCTT6voBuI5obdbS0jcOHcIGYnI4G/p&#10;7Vz6fBjxD4q+PT+Nlk063hXbN5NldbfNYDnrjtnOcAV01t4W8ea1ZT/ErWfEcCQNcSWlpZ7ejbcA&#10;IAvIAxz9DSlL3Q5ZSnc8zvdSsBq2pah/Y6sskjpFHHGcxt/eXjhR079Kx725voIGxnbMP3bbcEV0&#10;194E8W6xHbPcPFFaWgZbqWOYM52k5HUYJpuu+D9e8VW02o+GtEkhtdOhLH7RMDJOp7he1cE4KUr2&#10;PTo1GtDi7bT/ADE811+X0PrVXV9St7TTbm285RIsZ+UdRmtOzcXVu1vna20/L3DfSue8UaTAbK4v&#10;rjiSONstuxnArzcTHmqWR7OFlandngfxqvNPvNVtXQ48uNt0jnO0+1eZ6Vayv4o/tCNvMGdjdMYr&#10;0TxQ0eoRRxzR9Zn2yMg4X0rkdM8Ms2q+f9lyrN80m84xn0rOjqbVHypJHQLbsbX7MJG2yr8wVRuX&#10;mr1rp5tpo9OEARWkULN3+pp6i20e3V7obY5MLu28kntV+5jihjj1ELsjRdpkUknPNdCjfY55uPNq&#10;JFc6rDf3LWkcU0it80k0YZVA+tdHZ6tbR2q3M6+X8wEywpjeT/SuejuIrqRUiDFZF27j8rBvXitP&#10;T4yZUtriZQ0eF5HH/wBeuiMJRVzjqSWxtyX/ANuvBp8mnRm1T/Uyb/nQ8/4Vd07w2uj3c91FK32q&#10;ba/nLITx6YqPQbGx1VLuR/Lhlh4do87twzxg961tOe21eeNoAsOFJkUN0H9DRz23CMeaOiNrT5rm&#10;K1SW7EPP3QW+Y+/1rX0khkwo/wC+ay9Ek07UIVZl2P5m3bIemK6KwsreCBiDt3fktP4jPbQseG7D&#10;S9WvGhknWNU/1zt2qePUtLt5o9Phu23bSPnXGeeRn61VFmtoS4lXa3PHf3psdtbS3PnP5fmdY/8A&#10;Z9615oxRlHmlLU3tM8ZeKfC2tWz6ZtkhhKttViu/1Geqmup8ZeHfGvxf8vxxazbrVZgJmuLxBt6d&#10;e5HvXFWl4IW8qWZcAY+73ra0zxldaJaMlm22OTjy2+69RKUpRLjTjGRm+LNumalFo9vCs4jOCIs4&#10;x6j2qr/aWmaa62kN0sMkrkmHd8xIFYfiH4n6jp/je81m5ubWJ5LXb5DEACI9uen1xW9a698MfG2m&#10;LcKsG6Ff9Jmgm3nJHDFs8cfrWUa/Lo2aVKNuhaje/tLRZYrlkafPmNs5x2qvYT293K0eqXcn7vn5&#10;ep9gatS6H4otdFgm8HaXqGqWTbkj3WpOOPvbjxXMTxeKbO0mng0Z4boLlft0m0Hn0GR/jT+sS2TM&#10;40FuzX8V+Nftt5/oNtDEtugRmK42/jXDeJ/HCwORb6mS23DMp5J9qq+MW1We8j0zVrWMtcR5crM2&#10;Tn+IAY+tcX8RfhgmpJaDR9duohGpLMsh+auLFVK8tInp4SjQ+Itz+PNTuVuLODVJ1ZG2rbNJzL7+&#10;9ZqX+oMPtLwzRyBseXgk4rE8MfCrU5tRbULjxDcXE0JyqyfLt+mOf513en+FdRv7VVhuCNvEg3D5&#10;vr706eH5rSkRUxEldJWLHhiT+1vL1azuo2kjOFXdhh7Go/iLrkE2hyaBPIJXmRvO3chPx/z0oPg9&#10;9E22scMbo0+9mXKsQevIxVWbwTqn9oXb2ssflXu3KyRltuVAIyx6VpUpz2iZ0asVrJnAfC/xOuue&#10;O9M8K6nqPmW9vNsumiUkShenOOh/CvWvFPw98Nar5t3Yrd2LZbatvcsygnphXDAVzugfDi48Mqsd&#10;peruhUmzRo9qox9cVtwXfjIWKjVrjTo+fmMQdv8A2bionTdkky6U+aTbOZsvhp4btoFg1RptSuEc&#10;v52ozHIJ7fLgKOOwrmfiD8Ivh/f6Xa3uurcWNvDMZGVbhmDMP98n9K9AFncT6lNLLeyx7WBiZYVY&#10;OuOgNeaftTx6mPC2lvoniZ1k/tDEgeNT8pT7uMfSq5ZfZRXNyxfNrcsxaJ4Z/sldc0MRx2uAkeSM&#10;uF6k1T8M6hF4tv7rT9B0lY4rdf3l1/DnnIJzya5P4T6brOoQr4a1/WfMsbV3kZY12M5PYn0r0zRr&#10;J/DumSvpnh/yI+PJ2Z2nB6t/+vJq/Z2leWplGp+7SgtDO1LwP4bF3HFqdjZyuYWZdsALccYzj8et&#10;S6bafDLTHkhsIRblVVJoJFyC/qMD6VLYzz3eoJcXrjzPMmRFVOMccfWpfD/hTTL3XZo5wd+752JA&#10;wNuc4yfat6cbbmNa0tia90HT7V7WOz1AyySPu2j7qZ9faq7/AA/8Ta34zjj8+3v1bMsK258vpwF+&#10;brj1rSn8NXlraRyPHIsIkysqncTzxXfQLYaj4YjsUi8m+hj3Ryx/fRxyP/1VUhRlyvR3POPCfhka&#10;BcSXPinT5be9aUrtmxwBnv3rVjnF1Kwkk+yLG26FlYbmUHGPX3rW1bW7bxHpUVp4mRY7qaPEN3Cu&#10;AJAeh/XNc5peheONBa8E/hmfVI2wYbi3w4Zffnis4RV9i6km4mtDf6TqgmmghkiaNgQ3mHD+9dN4&#10;WTT7XdqM8+1+AjMo4X0zjvXEWHhL4h3Mp1O08JNa2u395HLJtx745rQt/EMtlef2Q2oWs0jIGPkv&#10;uBHr7VpUlGKsjCjGTlqejWtydSicjb5fIQjnNc34oI0+1Y2VzHHIW+ST19sVc0nULRLFbe3vIxgb&#10;iu7kD3/GsXVdM1LUL6bVtSmRbSEbkC9T71m5M25VYk8OeJdRgto9M1GKNPN+Xf8AdOfX8a+ov+Cf&#10;/wAQ9NXxdceENctdsd1Dm3aTjdIn8H1P9K+OfE/idZrZLmyg+az27tsg5yeO/WvTPgJ8SLrR/GWn&#10;a1FeASWt3HOVY/NtBwePpRUXPGxlK0Xc+5P2kLG61vw7Lfaf5ccduv2dtsYZosnIcH8cn6V4rdeH&#10;9V0bwdZ+GPCXhjVLjUreVfOmtdPLMHdtwlyTwx6Z6Y6V9UJHYa3olnrGm263y3sYaK1+zjy845L+&#10;g5qHbFqKSGxjWza3kjW4l3gK0i/Tk9zisadb2OkwlT51dHn/AIW+C0XgGwe88UJ5OsTW8V3erNNm&#10;Ry3q+Oo7qOBW14D+D2p/FnxbY6XoL5sfNaS8upOAi7jyCfQcdcnNd54v8T+GtY1CEeF0GpNp9qqS&#10;TSRsA27qeR09q7L9mDXLjxbqeoaVJo/2eKPY37tccc9cDv6V0e1jOOhj7OUT0r4XeFvBvw00drLw&#10;fYeSrJ9mabafMn8skE5POC2fQegr5T/aqvm0DxZqXgSPxbbx6jqtwj6VbWuWW3Dv/wAtO+fc/hXo&#10;H7dP7a2jfArRZ/APw0u4brxNKFj8yJdy2IPILdicdufWvzl8dePda1jxLL4q1bVbq41i6IkvLqW4&#10;+ZnP8sdgOK55OUjqp03v3Puu38KfC7whHptrq1zb3Vza2qC6lmdWUyEfeweBz+NUvHn7W/wH/Z4s&#10;49J1q6/tXUIoS1nZ6d86wbgcEnhRzjr09O1fCGreMddjtGe98UXE+6PO5bgnn3968s8ZeO7u8Es1&#10;ut3cOowzRxs6/wD66qEZMqVGK1bPpjxh+334x8U65q1lo9xLpNjrCZkFreEtBjAVozjjAGDjrnrx&#10;XR/Crxh4a8NXDTaHrCyPdWvlrLIwJlYyKxLt1UcE8818ZXuoeMoobWTUPBE22SMmOaO3w2B7Kcg9&#10;Otd5+y18OPib+1d8X9L+FPgbSZtHtJpWOpalMzApEpy5578H2zXX7OW5x1HFbH2B4g/ae8JafZah&#10;Y+CNOuvEmuMyw6bZ6XbFxLIw6blB4FeG+Ov2Z/2yvH3xQtdR+LXgVraG/dbsQreAtbQ/7m75cdec&#10;ZxX6WfBn9nH4X/s86Xpvhv4d6RFAikfaLi4XzJLiX+Jt5Ocn8MVwfx0vbfxD8TdQXS7S689IlSO4&#10;VgMMP4AOvP8ASojJx3M+bm2Pzf8A2ifB/iX4LtPqd34Ja4sb5FtI9cmy3lyKBklEGMEcZ6DNeT/D&#10;zwL408TarDD4Q8KXmoXE8nlLHHZuVwRz1GOPfjFfXn7YPw3/AGgfHuiXHwy8DQ+TNNaG4htY9v7+&#10;NWGYEYjG5trHJ7DtXlP7FHxm+Olv4+034O3OlTTWsd6yX1vcWhW4t+zF2wDhffPpXZTlGRMuaKO+&#10;/ZU+CnxX07xZPp0PwrjbXPOEEdzfXANrFH/z0JAIwOmBXsXxW+D/AMQfDN3p9/4j+Ktja2q6pC1y&#10;LeylCzYYZjUhsIqgkDj3PFet/D34cnwhrMfiuSSaO5nR/KtQmflJIBbJ49cDFZ37RPhLS9Y02OXV&#10;b94YbWIy+W3zvkc7gD15GBmlze8Za9huv+NPDXwf8R3HhPwJ4ZhjmvGMdzrVxmS6ndV3KdzngEZ5&#10;UAY964PxR+0v8X/G/wBk+zeJryGaIE3l9uV/IhViqxqMYyevHYV19l4QX4i+CbXxrdwPHrH9niNo&#10;7wls7QQHwB1IwMYOPbNcFrfhSAXFnoOm2q21nCrSagGcR+a7Hg89e/HtTUpbpi8mjH+NnxQ8YaeJ&#10;tUvvFV/cSG3RbWzeJGBk2j5sY4PXpW98HviJ4x13wO99421dry5hkQ6fbtaIkix4zt+YcnP0HrVX&#10;Xvh9pWq6j4du9OX7VGyMl1MsmVTyzknPrWxongY6d4gki1i5aM6tdL9lg3jKrjGTjoP05qvbVHrc&#10;OWNtjmfB3xW/aA+Il34ii1vVtPsNPs2RbOMWCSSN8zBVypwMFeeue3Q1rJfp4c8Map4o+Jur6fJD&#10;MyCO3m0/hZeBlVVsK2fQd896bqup+CdHudc0Dw5dw4050bU47fLyPMSR8qD0z6nGenes3xB4N1fx&#10;cbdzo0cVmsYvmtZZfmVlxy2TxkY9Kr28w5Y9ijL8fvGHhNpv+Ff+GtN22tsYzfXNmzDzGOcBQQcg&#10;fWr3g347ftR+JbxdO0H4dabcytNsMxkCK7Kuc4l6DGSRVz4ffCyG48VwtqM6NZzwSXt1BBIXWZsf&#10;Izv6D0B/OvQfDunW3hh5b55Jprf7UklulvbgZOORyM4Y/pWMq1ToylGPVFvwf4f+N2sSW8HxDudF&#10;s1um33VpH8zBcjuqBewwuenT1r2TSPhb4F+DllrGueGfC8X9vapaoJHTIUKc52kkgAYzjg/WsH9n&#10;jwxL8RPiLfeIPEtjJ9lgMYtbeTOFC/Pzg4JJx19K0v2rPi4vhrVZ/AWhWHmXy2wlMm35V64TPqQD&#10;17CuWpWqSVrmtOnGUtEcBqWmeH5o2mvzDM0kpEa+TvyR9/qMjPrV/SLzw8CsetxrZ6ey75I2YIHC&#10;EYjQAZIPBOK87PiOS8W31DWNYSObyg72VlhgnPIY+uPyPaq+tXWqeMPENnrlxLLBa6fHIU242RwE&#10;YOc8uxyuSB/9fmVSd7XOv2cWrWPTvC3jnSfFHjJppNNtVs7uKe3ikntwreWOMjjjocHr8prjfil8&#10;ddS0XU2+HXhjTZ7yS34WSFv3MSuMB8c9xyTXK+MPGKIug6P4Ta4UC3ngvppIwpZcl/MIJyoU5BY4&#10;xyBXE/EH4j2Fp4LWz8PSxx3irm6k3JvuBnAZmHJ5zwOlbL3jOMeiOd+PvgM+KN2p3tyr6h9nVrmf&#10;5F87P90Ljp7ivGbOxutK/wBBvmYhThJJG5r1y08Qal4o8OQaZPI3nSMImuPs+5ivZV7k59OlYt98&#10;Mde12yvb6wstx01yt13yoPLf/qpTi9z0sPV5Vys4a5sUubZoo32zYzx39xXz5+2rKw0uxtZY1VXb&#10;945XO1unBr6EvdP1C3n2yEsEXcGVtprzT9qDQNB174a3TvBuu7VRNEWXrtPIz+Nc/wBrVHY7OO58&#10;veCtXNuJNGuneZf+WZ9BXTadLOVZWhfg58zuBniuJkZdG1ow6fOg+1xfui4yEb6112h3upyWa2Cy&#10;C6uIyBNtGF2/WtPZuOxzyrKWjex1GlSx2VtIkkbb2+6dvH0rHhjstQ164/tC5RY9oEcbLwPpWvpe&#10;m30fF/J5fzcKnPX8anOkaVHfrczW6yS7sKWbp+FbUqMrmFbExirIw7TwjIk813FbqYWkzG8r9vpW&#10;7pFodNhjMQbazYVfT2FLNZSfaWulklZT92Nm4X8Kct3LCFgIGf4WNelRw/unlVq7ZeIMk6zshb5s&#10;bv8APWrUrjOHP3yNvHQ1BprfbrZbdYjmMfMT61et7WQhbhMKsYw31r0KdNR1OCdRmlZJvjZSRj+K&#10;tHS0bDSSQlgw2tt7f5FQaNaxSK08kWcMNrev1rbsLReApLMwP7se9b8yp3lI5oxlUlyxJNHt5mlM&#10;Mbfu14aRs8+lT3t0ssjRKn3Wz8vepWjt9PtfJaXb9e7e/wDKsd9Rk3NE0mFzyQvXPavjswxUsVWa&#10;6Jn2uXYOOGo36sj1KGPUZ/smWClvxNeKfGiDUJPFcdlar8tkv7xVUcJ2P1zivbk/eIRC37xcY3dw&#10;DXmXxjsI38VusMHzm1jErH6g/hRT93ZGtS93qcL9qvv70n6UVd/sgf8APZv++aK09pLsc+vc+cvE&#10;Zu/EGuW9vpljuh8zYWVgcsOox1r3b4OeENXt7drt9ElAhx5e6Mque2a8j+C8xk1nzjHGhgTEUrr0&#10;bOd/pk19JaZ4k1q4gjsotS22zJ+8ZG/iFXT5YR5Ox5dS8nzIuQadqEEzHWXViwyyo3Tvit7RrxTF&#10;CPMjyM7dzDBH9Kr6vrXh+TSg9vKz3CqomiUc+5zijw/cw6rqltb6fp25m4cZ27V9c/XFaRFyvRnT&#10;aRpwubbNtcSLHuz5cig4Psa29NtI4DmUlmzyetUNOQ2sotmYKFzubdkjnpWpaOyFkeJm3cKD/Ouu&#10;nY5qrk2a1jO8MYlb5o153MvNX7WXz9rbvl3gYqrp9u6oouTlW/hxVDV9fudCu7c+SpTzseWF7eor&#10;pjLl1ZyzipfCdFd2awHeMluvXpQ+1I4/KRcN/F1NVdE12DxJFJEhbzI158xMcVcjSSySOJ2Uqp5A&#10;q79dyV7ujNK2azurXyBFho2yv+0a8L/aEuIj4l8iJfngh+Y+56D+VevTXd25At5GjBbny2PP514L&#10;8YLpr3xJqEkjnKyZZ2P388Y/Ag1x4ifMjqw8feOQ1e0WXRxcKdsm75WHQmuIvbq9VXm1qNZlcsqN&#10;IOB7iuw1nVI7PQlfyVK5wsZ9fX+tc7eQxXtr5l0cBxnP/wBbtXk7nrRVjBvZVhEjxY8t1UBuvbrX&#10;J2+sWUfj2z0W5mYhphKI92EZgOp/Cuw1WxtNPswIm3IOdu7Jry2/eW8+I0OrQlYktVL7pOmemPzq&#10;qcFJBVfKemPpH/CceJmE/FjavgLj5WbsK2tK8NaD4Y8M3d3rF3Ctr5rKqOew9B3q94b0e38NeE/t&#10;2rSKkMcPmySerMM5/WsK30j/AITt/IjAt7dbpPJkuGOHBGSxFa048pzzaqSKmieO/i94pnWy8L6v&#10;Ha6bDmOEC3DMy9MkkccV3Q+Jfxztfs/gGxvLKSaaEhtQMGJIU6dOmfSrXgHw7HoFlPJqDx+XvP8A&#10;pEa7V2rXXfCfQrbWb3/hIr+2j8++YyQqDysSjC/n1/GtZPsYxj7yG/Dz4OS2162qeJL6TVry4jxJ&#10;NdSEkj29OTXpOh+AdL8OpHFplmtqucyog+8xrR0rTZIdQytv5caJ8uPrWpK9y1ygaFWj25461yOP&#10;VnZHTRGLrOjjU7tZZImm8tgqow+8awJ9Ja08QWdwx8uS3ZjJGynnHSuxu7mKOdcXPlndke2Kx9cm&#10;trvT2u7a73SPkFymfmzTjFL3kFT3lYzPFvma5pF6ZGx5kR27furx0rz7R/D9zpOnGSe3/eTNx7iu&#10;2vreVbKaBFd2kUfMGPFYN4LzWLyHw9orMbpiqgEE4962hHT1OeWmhG8ceoRw6bFC0k4cIiqp3HJ9&#10;q9g+EXwKsPCkq6rqTLNdyLkEr8sXrirnw0+GWieC7KOe8C3OoNhpLiXnafavQNMk3MWGDu9u1d9H&#10;D+zjzSOKtiPaS5UOt9Lj8lXyy8n86t2WmkuSV4PFWbeWKOHJgy2fvFjio7/VI0X9yVXH3gtaqPKr&#10;nNJ3lYy78GCdl/hX+dY+o35w0Tcpt53etT6vfmZ3KucDk4brWZMBcDMqkL6GsLPmNOlijc3XnAbc&#10;bemDx+VGnwrHJuO4N19c1eFtaP8Au47bt8p21ctNOLSASoB8vy1qqLMZVLaEti8twNqtnjC/LWiL&#10;QR2mcqpC5Ziv6U23tFhChVG0Vat0vWfettx0XNXyxRHNLmGadYxTss7QM3+zztIrs9HDiGNbSPtz&#10;t7Vh2MDlf9Z3AIHrXo/w38H3vi3xBY+E9Jtd9xdOqvxwo7mlKKjG5cXzSseifsoad5ni1ZZWlWaU&#10;bbVWUsSScFvy7e9e/fHCKex0KDwytvb29vFGRDHM27yEfnewHVjtbjtiqvw4+G/g/wCF+qTeKbGO&#10;41K80W0j8uzhQCMSe7dz147V5p+0FrPjDxBoC3d9frDeXWpDdDp8pDCEjAOeThQSM9y3HSvFry5p&#10;HpUfdPO/EPxTvtK0e81rV74fLE8FrZ2saLv3ZCyMc8fLjpmvgX9uH4gN4x8f6b4LsbhmtreEPtaT&#10;O4seSfevua6+CbIg0GeS4aKBmN47NuaQAEtznIA6V+cv7QEv/CSfF7xBqukQfY7O3ujDbx7vmVQd&#10;uOvWs6MOao5djqvylX4e6GPEvihbC1jZYchZlA+/t7mvZtU0aW0hgsLY7N/yfRcf/qrk/hH4ctdJ&#10;urJIH/etHuuJGPtmuw8Ra1ay6nDp+lHzm+bcyj5VIz1PaurmUETZymRw6LC+5o51Vi3zMq5LAf0q&#10;npaRa3qbWugyozWrbZp3jzGB3GR1NZunQ3stjNBrNy0m6aT93b5SNV9M9T+NaXgm+h02GSzcRxxK&#10;/wC7G3r/APXpcvNqV7sESeIvDNtBKt/On2m46edJj5F9uwFZN34ntpr9tI0Y7o4o9k11j5SzAY2f&#10;TnpVP4h/EZL3VJPC+hyZWHi8udvH+4D61gS6ymjBbIweWThljUdTjgCtoq+xj/iPSPDC2dlaKlld&#10;mSTaF3yHJNbosXE6T+ZuZv4d3y15l4c1W/s7SN1k2uw3MrdMZzXoPg7Vl1S3W+uJN23G1V71C96R&#10;VRcsbM23huI5fMZW2gZqUSCGRJD3G7aKkl17SboENJICTjAj6VR1a5tlgElvIW7ehzXU6qpwORU3&#10;UlYmbUNkojMgUZ+6BU1lqcLysLiddoOBtPaudur9IIstktjOe4qxp2JArKdu77u7q3vWcakmXUp2&#10;jc+pf+Cc+p6bYftM6DJHAuW81S20ckqa+z/229W1zVNB0nTtNsppln1ALLHbqPlXacE+g69OTXxL&#10;/wAE6NOS8/aL0Hex2wySSH3IQ19jftj+J1a70Xw5YXctu0zyNI1uw3yNjbgfT1qsR8aOWJ8y6hoG&#10;k3upXWk2Gl28LBhHOyY3yN3yfb07V7B8LfCsFp4Rm1qK1Wxt4kEa3Lc7u3yjHNeex2/hDwL9jga3&#10;upWmuPLm8mPzGDk43uSM/WvVrnxJ4sudBt9D0u0hm2r5jNJHtEKrzk+1KMWOTZzf7TnxI0bwh4Fj&#10;8C2WqSSaxqKxRyQQgNIVP8LEdCRjg+1UfhnHo/g3wZN40utBt7HT7DSyWdowZLmb7vTGB3ye5rDk&#10;8P8AiH4hfF2FNLspdUmnVppJkcLEpzyQMdAB3/Crn7W2v2nhH4Zf8Kr0pmWdbFptQ8psk5HC/hmt&#10;0/Y69SOWUtOh4Nq3xjtvF2u63PepPqEd47LFH5gCIp68D26fSl8OxadanRPBmj2SwaStnNdag0cn&#10;Lbh91zjk+1c/+z9D4b1TWpZr2BVgsY83BmO8v6kCvRfg7rHhiV/EmoNapfOt2q2FrIgAAHQ7R/Dj&#10;9aujzP3pBUtstDzfWfBPjH4iyNqmnrNDpumghljY/vIzwqjGP6V09pH4kuvAVjYa5pvlQXmoLb6b&#10;G0mDOnOWbODxgAEitDRfHHifUviJJaaiP+JfHGJTa26BY4jn5cgcYz3967Sx8N3XiSe61PUbWaO3&#10;sXUQyt0iLDnYOx78U5VveskZujpqzR+E+qTeGvDA03UZEuJG1JYLhiw2Ku3aOerY49ql0zRdAc3O&#10;gX9pPFptxqax3X2QFPtC53CPcedufpUetPY+G4NNmlZfmul3Msn3m6Dj+Y9689/aQ+KEfgz7dFca&#10;i3nzKn2eGzbDbgOQPcfWuynUUo2ZyypuNRHlfx0+IuqXmt33hy8umii0+6eLT7e3wuxMnAABPPv+&#10;Fef+LPhbrmreHF8UtmO68xT9paZMSjHTHZvyrW+I3haWx1Wy8WTQTTWerQR3KmbhueSpJrQ8HXWv&#10;f8IzqEkeigaDcajGk7TIHKbT2PUfe9RWC31OzaKscDrsnxP8F+CV0ia8b7IziVkuLdl3Fhjg9On8&#10;qw9EOl6t9ngvbpnullG1Y88H13etfTHx18KaHrnhy1tLX97BawoUZVJZzjufSvnXU9Hl0R/+Eje3&#10;W1eGQjzo2/dtzxnjrVwi5a3DmR7pqWk2un+HND0zQdAuPtFnC1xd6tdqArseqHjoBwM9TU3j57Dx&#10;Npul63YNDDaW9uhuhJMVk6kE9Ox/h7jtXn1v8XvGVn4UvBq8yu2o2qwbpkbc0fqO1eg+ErrxL4r+&#10;Ccd3oXgEXa6NaNDNIo3K0hYkSMPdcUpR1Iat1OT+NfjPw/r0EOj6CbaZMiRZGjO7PGV9hXLx+HrH&#10;U7CRrZfLv/vKq4MaxAcjJPDV3Hgfwgtt4Zm+IXiW0h+ZXhga6C7Y5scjH0IxXL+GpNa8ReZ4Z0mz&#10;WaS4uDtVJMBz6YqC18Jc+GXxT8Q+G7mHSdV0ptW09Sfs+lzTMmHPCsMZwAe2Pxr7Jn8G+FPFGkW9&#10;mNC2Hw7aC/ut2ZPMjYKCFYc8ZIH4dcV8o+Bfh3qr+NrO71DSIw1vcKklrFIMvhvm9enJr7s+Aa6H&#10;qPwk8Xw6orZjjiNxdKw3OpYgRZ7DPOB6e1U9EZz+Ib4W8YeDdb8Lrp3h/S5l023/AHcESW5+VmPG&#10;92HJ/GqVzrL3XjzTU8RhWstNhktpolYKrKehZugxWPovjLUYL59N02ykj03TTmC3OAs746nitDU3&#10;1TxdYR6ZZ6RDJJdMwuBF/B6FuvA/Ws/ZvoLmsUtUtPE2vXGk/D3wlaSR2FrdSTstv82N/Zj/AHQu&#10;OK9Z8EW4+HOiNcTmO41OaPynhbG1AP4uP4scZrJ+Fd3p3wkhXQtYkjuptQba9wkn+pZuMZ9B/SrX&#10;iSOPwzrT2NwPtU0mDvR/uhu+e+QapQW7HKfYr69qrmP7VaBZmkGR/wBMx3Ga4nxde3VzaLss0MLc&#10;TBX2nd2PvXRavf2Furw248u3Z8IygD865TUYbe4vzpNsysrYZwrHpWlrGce55X41mOhWk96bW3W3&#10;uHEZjWMMfMPGSccfjWx4KuLH4dTXFtdSSLa3kY+yOzAbpcfMp/DoKs/E/RE1HRJfDem28PneZ5/K&#10;Zy684rzrVtbg8V+EovD1r5tzqV1IrWkrSECGYHAAGfXOfauac5RkdUYqSVz1LTvGNjrEDkwYkVtg&#10;3H5jWj4Mih1DWiFsFbYpywbkeleI+EdS1u71GbTtWPk31hctDdQx/wATDv8ASve/hTpFzFcQvc3D&#10;BZFDzbyAPpXNvK5o42R22hWp0LS/Ika48z5nVN2BXpPw38VW3iy2jbcY5FXYYVbPT/61cTJpbXMn&#10;lL+8m6r5bZ+Srvh3w/Hp88d/o93cW5jZhtDfKXY5OfxxXRaPIc/vcxw37e3k6H8Irq7yvltqUKXC&#10;7sKULjhj2z6d6+c/EGpjVHje4VriRbPYJGZv3agYCKe30r1T/gpheT3fh7wf4KhvL66k1TVI21SG&#10;3jyqqDwSccc14zbaRdS61dWul+bJHbLgOGwi57knuMdhxTo35TSXuo4TwH8QPDvjvXpvDcEUn9rW&#10;OpbbO3wd06E/MFAPLYGTmu/uba803QPKvdcurq+VmYWMd0fLWQ43dBjIXC8dMDmvJ5/hEPD3xVh1&#10;Lwp4ma4vtNmW41aSyhZvIU8lhnkgDAPUc9+lekaeNO1T+0NYv7+5t9PW4zJJDZq0pkAyw+b+9wM/&#10;zpVNNSo22M3UrDR9F0KY6Taebdljc6g7XDNtb/eyRnPas/wj4gtZdJsdNkgFrJMzS3BmuNxKZwM4&#10;6/8A1+1O8LR6V4i1y+XV4NUS3WXybOK6kUFmPP3VGBnHJ5Nc34r0uZdailitF+0XCsptxcMqRxq3&#10;rjuO1Y+ZtFmV8QdOtPCvjmfTrG9Em8K+AuNuefpiuS+INzHHp7Kiuw2Fn+Xg16Z8XfBHidfD0Pjj&#10;WNPgtWt1hhaOOXcZFO75yOx4HXn2ryDxP4gktdZt9Ia3ZoZLc7j1JZs/y9q8fGU5xq8yPdwNSMqf&#10;KeNXxtNUvGgZCPImf+H7x7Uljpc9la8RDa0m5t3oatWVmft9880RH+kMh2r+taNlYNptnHZ3c3nK&#10;pyu7rj0NYxqKmkmd/s+ZXOUudXme5bS5bbzZIZMKxX5Txmrtlf28qNYzSthlzL6/5zWT41gstK1m&#10;Oe0llIkDfdbgNn9eDVWGY3d0yPJHGzn+FiMH3rtjrG6PNqfE7nU22oWVtJHEkZYR8Bd2SPqO9dJo&#10;F9ayRNI0Ucarg+c0WSfzJrg47q40dllW882QNiQZ+4vqK1bDx1piW621zCGxxMu3rWtq0tEYc1Fb&#10;neaFdm6uWu4TJL5xL+ZDFhcevT2rasvs1xLm3nK7jgqv8Q9a5ez8T2iQNZ6dD5caQ5kWBTwO38zR&#10;p3iS/mn32ULbVk8sZIwcdT6/0rNxs7svmvHQ7yE21q0MPkgru+ZsDI/Stj/hKdH0Gx+yzXe7d/CW&#10;LM30rg9R8Paz4zsxb3mszWcXnBv+Je2xmA7Fj0H0H410uj+FbHTYI7MBnkEeBNM2WA+pzzWkZdiJ&#10;R5khyeJry9X7RaaTcbGYiNZMKNue/PFWhrXiG6smktrOONsZVt5Yj9KSwtpklWzuIGUdm3ZB+vNT&#10;2r3FkZBBCnnKx+RF4xWfNKTK5YxiUdNtfFlzpS3moX0SyHlkSHke/Wpjo2u3smT4muEKnhIgqgit&#10;GLVhcqPKiIDcSxtwQakiSSKaK3iHyN/EO1VKVoijFlV/AWnXMTLqEMchmhKszKGZhj1xVj4Tajov&#10;wz1iTw3PZn+yWkD3NpBHjzwOFYkYBI7564rUFtLBEP3pPy8Ke3vVaPRV1YvdKq7iPlk6EkVPs79A&#10;cvdd2fWMXxx8AavpmkzRap/bF1HGsUNiluIkt+OpAGGI6cDpWH8Sk1/4jaPNN/wgcCxu2Y7jYgdy&#10;nVV54WvnDwnq2u+B9dS6tJ5VWNt3yjJHrX0j8N/iZH8VLD+yc+TOF2rEzbUUZGceuaqMVCWxzyuo&#10;2ueW6/8AsqeOfErLr1nbReXDYmSNuFMSgc845ryPxJ4L1bTomtNUtxCyrlGeLBb6fWvsjxXa3V7q&#10;0Pg7TdVma3t7VzJb2I/1w7/72ent1rB+IP7Puia5r0mpeIVksI4baPdEbwbI4wvAxtxuzVcsZx2L&#10;o1ZUnqz4l0zSL+yv/OguyoXPmK0e1m9gfSuo8Kpr1z5hudMtI4VbKtE2SR6mvS7r4A3evy6hqfh/&#10;W7BorcMbe3mkHmHB6AY64rzz+x9X0m8YPcSQyR7t0bLhZAPw5ojywibSftJXRrW62d1sFzABH5eF&#10;3KPlb1ol8IC5s7jyrgsGXdGxHAHpTvDMlrrwP24ssez5ljXoR2FalnYiOF7eR5JI+jBh09O9RUku&#10;W5EYy5rM4zW/DN/aW8bhWV1XA2qTuFZDWV/c7bS2ZWDbi6yYwP14FerX0dgujMzDK+Xj5ug/+vXM&#10;3+h6M1kl9bxMrFju8t85/wAayVSPKdHJLoc7bacPsXnSEfu4/wDliD19Bx+NeR/tWzWqaJpEscQD&#10;/wBoL5jbePung5HvXt8cj21vMhlCKzZEbdBkfT2rzj9pDwmvif4eW97PDtjh1aM56bV+6ePxqov3&#10;kTKMpQdzF/Zj8GaRrUeoeIb6JZNsojQN06V3974k8IxtfaTGys1vtzG6cbvQcV5j4Xn8S/CvxBN4&#10;R0NVex1AKzTc7om254q74VsZ4/El1Z6o4aa6zJG0mNxY555raSTlcxjzRp2DQfscxW4upmSKK6lb&#10;Yu3cdzEAAHvyDyOgrVCyR3kOcbVk2DbGqswPcnuPrWrofgrTr673adcM25ttwvB2yKMdhwc5NdpB&#10;4IsEsoVa1BMbfMzKCze+evWtOX3TPmjqrkOm+G/OEfkbQiw/xD7jenNVLLRLy51eSx8M6XcXt3JG&#10;xW1iQs4Ydxge1fQ/7K134Kubq48NeKPDNjMJl2iW5jUk47c96+iPAvw5+GmleMpNd0TwpYWlzHZt&#10;D51tCI9qsDzuHPSp5o9SXK+x+dem/BWGWW8vNa0q6+3KBO1rLnKORwyqeneo9E1XxB4UtZLZ4NoX&#10;79uy8hvT2r9BvAOseEfFPxD1Sw8NaPFOv2LN1qDWYMcO1scMRz6YHc+1eCfteeG/Bnh3UBqNh4FV&#10;pNQWSRfLUqQq4Gc9AT9Pap5lbQ0py5pWZ8+6d8TdQSdra7hxHI+Ng+bHrWd4t8L+CPFEn9oaXe/Y&#10;ryPO6RWC/wDAe/X8K9E+EX7N+pfFONV0PUorFmnKyW96jZiHcMcDkVueO/2DdU02xk8RR+O9NW1s&#10;oy0ztuXzGAzgY7DFZyqRSOiMfe2PmuW38RaDNcXU2rW8sKqA0ayKkjgjp1wTW1beOotT8IX8Ntp1&#10;0G+zqwj+xuw4684x9eab4g8OWumN9mvxDMZsyW8sbZzz1+mM1zvilfF+iz2uueGNSa2WOMA7Twck&#10;cY+lZ+0XMaSpycboamj6nqemfbUtA0YXLeXa/dHv0NdX8KbDXbHUZl1JAVdBtaTKM/8AsjPOK0bK&#10;91bxDo0MAkkWUgf6shTISPQCrWtfC/4reBtB034jeItFu49NuJPJM08J454fHWt/bU4u1zhlRqSW&#10;p+hH7GXjefXPgRHpsKS3F9p10YGWST/VoSOAOOxOP513j6DEtxPps6yM0ebi5EKdWbIOefesz9kr&#10;w7p/hb4D+HrhdMt5ry8t1ma9ZPmWRjuU8DJxkdcfjxXpMz6Tqdjcro9u1uGYqzyL8zDPJHqK8ytV&#10;jUlaO51Uabpx1OP1GaPS8f2eXUzfO0O0fMVUbVPt681He/EfXPCHwzvrHwzeJZR6gHl1K8teJZGA&#10;+4Ou1e3GDXQP4b/tGSGxF0YreBCJHmjCl2PbHU188/tVfGXR9Chk+GWgzu0kbkXDqVOGweDjGazo&#10;+05jZxjKx81/FP4j6p438VLHcWzQiJWVpD1fB43HHU+vHArnPsQlbff2skm44Zh936HvXStNZXts&#10;63emnfu3N8nRs8YOaseR9ssFlvEjjjXA2NJt3e+K7lIbtTMr4Y/B68+O3xq8M/CbT0ijt9a1UfbJ&#10;IeqQry/Q9AAa+zde8BfCvwTpOt+EPhl8N9Nt1tQYLW8a1WSSX5SvcFuvpjnuK8b/AOCfHgJdc+Nf&#10;iX4sW2ms1j4S0CSO3mVThrqb5FwfXGTjsK9w1W6l0OZ1nMFvul2RtuLvKSeMjPqTXZTioR1PJqVJ&#10;Sle583WfgXxLb+MNd8N+JfBOlTzXBWOK8urPy/spHO/C/wAO3HHJJIxX1f8AsveGNK+HGmSXFjaW&#10;UOo3VrHFa3kcKxocD5gDjLEsM85/pXgf7TUPiNvi9o2l+DLO+uJL1lS/kxhSExubaMdCWJJ4P4V9&#10;QfCLTZo9Gtp/EekySR29xusVDCR5P9rGDt7/AK1q9VozKVmj2Pwtq9hrEqyJBcJ5JxO1xCVZT6DP&#10;9K898T+B9C0Pxg2oa9eJB9r1IzoZpgi7ccEnjpzwPWul+IPxd8IfCrVI7m+vNpWzaRbdU+WaUrgK&#10;O5x3r4W8Na38U/2pvjP4g0/XL25jW0hkuV1JpiotoQxGwcgLk8AjtmuSU2a04e6et+PvEb/HDUH+&#10;FXwR0eO7na8zd+JydsNmkUiqyAjq+FYKBxzk8Yryv42fDu5+G3xZuPjj8J9Qtf7W0kRjxVo9m6N9&#10;rs920yKoHDAKQT14rovHfxitPB/w5m8FfAPSI9I0vR/K/tG4s2Ikv5NgaX94TuYM+VHY7T9K8/8A&#10;BPiHV/Bljc/E+TXEivNadfO4Dsi8nZlsjAY5wAMn8qunKUdRyipH15pXiHSPiloekaz4B1AfYdUs&#10;kladWAZVAGVJPQg5B461U+KLWeq6xY2Ph3TreaS2h33nzEqkYOAHbHJNfnJ8Lf2+/i74H+I3ifRt&#10;I1FX0m91dlWNkAeJsfM0Z6Lnr0r1rQ/jDd+MfFNxbR+K9UurjVLNHVbqZ8LIDk4UdcDuB3HNbS9p&#10;ujH2dnufXnhy6h0fW4YvK+1s0dx/qx8u4kcY6Davy468V5LcfDfWh4i1XxFr2pRG0tL3z0hkYlo4&#10;dvG7oBk5GO2OcVxOv+JPijLq8XhHw3P9luPtUrxxtctGGt1C7pmwcnkEfX1zmtzQFSHRLTwzN4nS&#10;4t7y1P2hUkP+kZzubcc4A5O7jA/KnzS6k8sehJ4w8WRGKzh0HU7eDTFuBFfLbLtZC4/gPOAfbmpP&#10;Efia30DxVZ6udIupmaDdAwb/AFijK4QN1JYg5wPaqmnz+A/CWuxpqGuw3AW1ysSx72+VduQTnnpz&#10;xj1qxD8UfDEkUOttqemW0emZ8gO7SSfdI9MfmWx+FUqkepXs5PVF74W6FpfhbU31rUtESNr6TzdS&#10;k8nhtowQuDmQ7mALEkZ7VPqFroPjSWGbTtDuLW31W6Fv513K3zx7iwG0DHb7uPSuL8N/ELxD4y+M&#10;Y+F1tBC1tCpnj1CaTcuw4bc2CQT83GMjPYV9C+HPBdrofhe2OrSRvNpoEysfkUMFz1PPOeopmcvd&#10;dmcl47GmaHeWOj2t00dvaGM3UcKFD5A6KwAxgnnHH41vaLo974r8WWqxlLe18uNkjVctIm8cYweS&#10;BgetTa7pVj4t1W6txDHstY0mknClVklC7hhu6gfXNek/ATwzHr2ow+KoLOJ7c2ypM6x5JkGMdxxW&#10;TlYqNzrfhV4Xtfh34ek02eRY5p8zSSNkLCg4VScdlH51+fP7XX7TyfE39o64uPB1/Ddaba3htUt0&#10;uivnlON3A6E5AwD0/Cvo/wD4KtfHe++HHwgj8BeDdcWHWtYmKagtux8yC12nuPulyMc4PBr8pLLU&#10;Ne8KeI7fxVod/JDdWdwJI23fK+OcMO+fcVjbmdjvw9L3XJn2H4M1T4iNrM0GoRW9jHcQrz5jFu5O&#10;AQD+Wf6V2Ok+I7TwB4XvL/xBdzTXbWrKhuN8jIW+6pUY28gHnHGPavK9B+K3irxR4Ft/jD4FtFvL&#10;6SZY761ez3tbzgcqSMbYyORnOa47xNrnjmK8m1HxP4qZobyQ3DLHlv3meQoPQg4HXpWbh7xcfeOh&#10;tfjJ4ktbLVtHnjt5LnVJ991cSRYZU7oMdFJ5I7knrWXdXs2ro2rX8J8uNlRo4QAu3np0AHsa4+HW&#10;Hv5mvxI7CT/WMVGT7mtbT9Snjhkt3ZvLkBVsN973/OtYmkadj07wv4j8PNpNtcvLJb3FpdKLVY2D&#10;s3H3VUY6/wB410/w58dS2WralcGxl+2Xri3t7W6jAWKNiQ3ynr65Ga8O0m5u9MvIrsAHy2VgzHGD&#10;nOBW/rPxA1mz8RL4j0S/kW5mj3TLMxYBs8gflWtrxM3FuWhu/FnwHHol61xaFGXzMPFn504B3EYH&#10;Bz9PSvD/AI76bFH8N9YuV/5Z2rli3Q8V7fompavr1z/a2r6hHJceIFMMyMu4H5gc/wCyBgV5B8cr&#10;N7Twtq2jTO22S3lizHHuy3Yn0FebW5qdaK7npUZc9F33PhnTdAi1OeK61OX5Y3O1FyK7zSNSTTbb&#10;ytKsodqrgr0z9a5tLSWKX938zKx/hpftM0DMmdm/p83XivYjBSjfseTKpy3Ots9WGo3Qlud0Sxrh&#10;kWT36+9XxfQh0bzdyn+729646yvLq2gYXLbvLXEOOh6cMK2NGYzW/wBpmtGfcv8ACcZ+ldFOBxzm&#10;5G5b3sUqsGdl+bG4dveia8tTKpe4Q7cZZTyT61G1mrQqbbozZ8vdwPrUkEQWRUuoec43bc5rsjc5&#10;amxu6S00MSyW8v3mxhl+8OtadjJGVkjZiCOSrDvWbpUsCFFf5VRsfN+vfpW1otwupzy2kNt8sjf6&#10;zb91f/r10U9Tmlpqa2mzRpDHjcwC7mXbtBNdJYm2gH26SPa+F24/Wq2jaDui824j2rwVx1GO9U9a&#10;1C4S58u3GyGInt8zf/XrgzLEctP2cXqenlOF9pV9rJaIbrtx5d4pLNhsMx655qg92L6TcSWXd+5Y&#10;fL/+urVz5WqBZrOZxIy5XcTk/Tn0qtfWv9nCNpoGVXyW7so+v9K+cdOyuj6rn6D5HktXEQLK27+J&#10;SM1xHj6136pNPdWO5vIwpU4JGR79v6V2lzrMF43mW0TP9nYDcy/KfxrhPihq1p4cKateyGNX2gtu&#10;LKoLc598Z/KtKd+W3Uxqb7HL/arH/n4m/wC+h/jRVH/hY3gf/oKw/wDfuitOWoY38jxH4WXj2rZN&#10;t95iZMrkAZ9a9y8PX2lSCG1hfaJCDtXufWvFPB8a2QeJVL74/wB23QN+H1r0Tw9qKCOGeSXbIGAV&#10;Y15Az39KzUm2zzYxtuenXiWmi3SNcP8ALIu1vL6vnpXa/DXw9pOnXDX0+q7WbKxqUxtzzz715PpP&#10;ieO78U2c1/JutY2AJYZ49fzr0xJ4LzVHsdJmYsIxKm3254H5fnW0ZXVkTs9Tam1S20nWTG6M5Ktw&#10;gyDjueK1LFn8ldWu3YKmWIXpXJ6FN/a8q61GrqpXD7sjJPXgiuys7qxgAtpLqMKw+aOSu3Dxluzl&#10;rOMdjc8LX0mpaYt7coF3MSvy9u1Yvi0Wb69aiRXby23BiehJro9JWG0sVS3bcnSNlrmPHFpbNYSa&#10;rJNIpVtgUL15rpnrTOWneMtS9aT3Uc/nabMqNjayydxnrWtaa1eSxD91GXVsd+lc7Y3MhSHbDhkh&#10;2MADz05rorKwme0a48k/L1HdqxpylayNJRje9hbqR7Ytco3yqpYMT046V86eKzPLqlwL35jPeYk+&#10;b7gyele9eIr+Wy8MXlx5mxlhYeXJzzXz7eWst3rUaebuY5LYPOTySPrWNfmN8P8AEYPjOxksJ00W&#10;RXWFgDuKHp1zWXfrpOnadAsE6yNISroW+aLHTJrc8S6zJcyCO6OZAmPMfO5lHGK4vXNQt4pPKijV&#10;inVvb6V5nNfQ9SJg/EHV1ghaSPdGAPlG7JPtVDQPCDa6bSxhiZRLte7aTDd8mrvhuXT/ABP4slt9&#10;RTzFhj/djoA3v1r0bw1pKR2N5rH2YeXbzLBuVR1OT+PArqpRtE5q0rysYnjGe71PUNI8CNHG0F4+&#10;24YZ4jUcH9K1db0vw34TEd7rOriK1bG5cfeI6GjQdPl1P4lzatcRYWxsxHDH6Mw/wrJ8bWMfj7x3&#10;Dol5CwstNIklTrvcngfStGrnOuZNliG2174x3Uc5uJNP0S1YCztYzta4X++/sR0FfQvw70IaTdQR&#10;RKuIrMJGMcKuK8w0xrHRmt4ZLZVjZgu5R0FeueCpTEIBHLt3Lt5+bI+tTNsuna52GlgzyyO4+7xn&#10;6d6NRuLayjkKx7W2/wCsNNOqpayrapEseWHzdmqj4gvF8xUlTbGwLfe61lGLkjVySehjXE7XQmLO&#10;zYjztVefc1mT6tDYabiyb5Qu5Q2Pm5puqXlnDI8/2pmZuEXcVqtBo+p+KbiOw0uwY/LjzCu1B+J7&#10;VtCnzaESqLdjNFn1fX7ttN0xd00nRlz+7X1r07wD8ObDwxbpdGzja+ZcSXDdTSeCfAui+ELaNoUX&#10;7Wyfvp+pJx0HtXRJcpEGLMu3A6L0rvw9BU9XuebWxEqkrIsQW8wOZI9rH+LdmtGzLW43du9ZMOqR&#10;BNh+arg1eNCPN+XjpxXRKUTnUext/b/9Gwq/73zVm3RSZCSDn/eqtNrdoyBVkNQtfRSRZDNWXtH0&#10;NeS2qEdo45sCPcvTnsalEKywlxk/8B6/SqsUcck26TlV6AH+daVrKrEIR+XaiMXuyZysNgjWNuYx&#10;nbjjtUzNO86r5TbVGNy8Uq4ifbHj5uTlqLd/3rGeTYoOc7q6LWOaWrLVmEC+WZ9mPvMWrUs5IYIj&#10;Kz7sL8zVkfbLVpAS24Z/76q7bbpEMtzNtjz8qn+KoZZ0Oj2sbOs4j3MzblXoT9a+vv2T/hcvw28L&#10;3Xxe8b6ayu0IXTrdvvzMw4AHWvln4U+Hda8YeLtN0TRbDzprq5VdrLkde47Div0uvvDFlpvhTS7T&#10;W7jbDpcUcl1MoAjQquMAnrXHiJPZHTRj1PL/ABxPrfhrwrqFtNd+XJqTrdyW4jbfHxuEQx047/rX&#10;hXxS8WWkPjDSdMsNbaS41OFZLV7eH5GkTPyAnrtI47ZNdR8V/jh/b2i+IvFunWclnpZYQQ3l3Nhp&#10;03bW2qDk8dK8E+EvhTxL8ZPGsN7LeXEkNvMIrFom8sWkG4ZIA7npjr3rzpx91s74FT4oeJviUPBm&#10;ualpL3Wm6ba2ch+1EbWlwPn+bqxJ4z7V8Ba5pP2fQ5te1OR92o3xKvJnhAckjPXNfot/wVA8X2nw&#10;u+EzeBNPvLayWbbaw2u7MhjwC+eecnGT1r8ydV1W88V+ItD8K31w32f7WAse442dcD0qaPw3XU3T&#10;9672PWvDFtqCWFrJLOIEubf5VI/eOD79sCus0qzsbWb7KrpGvl9F55PBOT1Nc3NMy3UWnwr8zBVT&#10;5uEHTj8K7DSPDnzyX0vzRpCu5s/LXdHDy5bs55Vo3MVIfKt5LWL5trY2Bgf4utYnxc8TweDbOHSd&#10;Lsw15exAW7f3GPG78K7h7DTdD0i81J9qyKu9FbHKjua8c1SLxN4z8RxeK9Xuw8MEhSzj8vb8mevU&#10;1jNOL5UbU3GWrEtdB1bUWFtAis1uoeaQcb27sfeuqvfClvqttDqkbmRo41w4I+XPf9Kl8KeG0vbO&#10;4S4t2SORsM69T9K0oRDodutlbWMkccnDpuyRjoa2hB8pMqnvWMmx0ZvOkJO4tx64rp/DMh02za1U&#10;KGX2/SqqxrZ7kttjZ4kkbOcY61ZhjkkjEig8rhcD9a2p0veMKtTmjdli5uZFhaXeqHbxUOmay1vK&#10;pu7j/e9/apLq0mNt5KjfuX5mwPlrHvBHaKXgm3MnGW6dKitT1ClJyWhuavfQsFnt03BuX9qdol9B&#10;LEzvLyp+9u/SuRsfFQS48mePzIm+826rJ8Q6dpk5izJsZfkVV4Yeprm1izZx9pFxPffgp8Sdc+HO&#10;rW/inwpdNFdWzZEncg/jX0JF+1Novjq8s/FmuFZryzsSghaTAWT+9+J618b+D/FEF3pwhCquF4UH&#10;rWneTXVmltM0vlrJMu2NO/Pc12OPtI3PP5eWVj7h+DkUOtaZqni3xLFJJLNMzwwx9NzchUB5Irsl&#10;1LUtE8Na1q9xbNbKmkscADhdvfNePfszftEJ9rt/DniiWFAqqiSOu0cD1Iq1+1/+0B/Y0UfhTwbZ&#10;m8h1WaOG5vFbbGR3UHj6UQjK9iJHsPwetI/hx8OR4kVobNbzQ9/2y+nUy/NyQoAr5s+K3iPV/F2r&#10;6lNca1Gsa2ssUM2P9ZgnHX/Oa2optT+IyC+13xBI0a2a28elWbOPL2Y5ZznjHp+deaeGvGP9qeNp&#10;NBvYJbq1juPKgmjj+QNuI2Me/BBzxj3qp0XLZlQqcuhpazp/hr4YfDqz0LTbfddalblrq6j4kkJH&#10;TPpXE/DvxPrPhzxtDoqsYVvrf7NDcd+W6n0OK6DxnqusW/i1o/FtrbwyLmO1hX5j8mQuAK8xTVdY&#10;s9Zu0ivZFlWYvaq0ZLBvrjipo1pUpcrRc6aqK6Pov4N/CyEa/wCItf1LWpLpZNL2x2rRt8zF8A5P&#10;pjP0Nen+CGiv73+wXhC2/wBlAk3t95sct+PAry39n3xL4ssfAQ13xAGt5L1vIhjupFDTEnHm7eOB&#10;7161a2WlaPNZ2drMZZprVY2dfvGRmzk/SqnJOV1oQouMdThf2hdD1PTPFvhlLJlj0uG+KTXC/Lsk&#10;bADHrnFcB+0TYaB4Q1TR7rVbCO9hs7ovctex8DeOWPPJ+ua97+LdnpGq+HrfRY9N3TRtvWaRcqJA&#10;R87c8V8bftf+Lda+If8AxKIbps6bdMZoVbmYjjI9s1tTehhKPvI9C8K6p4N+NvxIh8OeN9Ghh0uK&#10;3eO3mjm8pIzGhbOMYAx0x1Nc98Sbf/hW89j8Pmt107QfEF8Htbhcncv3SWLd+cjFXv2Gvhv4R+KE&#10;dx46+Kskw0TRbdxd2wYxi9uMjZCrDGOBzj9Kl/bOl8M/EvxRbxaJctNJJdBZooV+WwUKFRYwPQD8&#10;a08hrTqU/APxH+GXw/8AClx4L1HVpNW1Wa/f7TJqHzbYwcIseOgIA685rl/jhpduL3S21Tw6ul6b&#10;qDKZYEQMzw55dhn5frUHhXS9L+Fdnpvih/C11r+ri/ZYZNQXZGVU4CYA3E5IOc103jrxN4l+ImuQ&#10;3vi3wxHp1zcMsNvosi7mQY65PzEHsP5U4p9GNzRVTw14i+Mlzp3w8+GXhpdQVbpV8y5tvupnl2IG&#10;QuP0ruvGHwX8Z/sz29x4a8O3v9oLqGnI2sWCyDy1djghTkFcA8dciu6/Zx8KfEf4I+Cde8V6z4mt&#10;/tWoGO2tYYAHeKE9SWA+U4wMe3XrXCfHGfxrbw3NlbLcahqzODtaMv5wbox6lf7uCfSr5SeaMmc9&#10;ZeEdB1u4i8H6hcTWOktatcW9vJKN7SDhue3IPNUfgP4C0PWfE2qxJNJBZ2PmfZ7yGQLJuHRSSOR7&#10;jFVfBth4os/EVv8A8Jb4ahmkZDDDaXE5Elvu/iA7c/Wu48eeKNX+Cfw0lsdP0y1bUr2bZJJFbxDg&#10;8AgKuSQOvrUctmU79BCkekarp97apHbtcLvmuI4zsLk427ieTnB4719P/C4y+GPhz4kgezZYrjyI&#10;ox5IVZZiMnae+B1x3NfPvg62tLT4VWOvfGvV3W3eFJII47bayKjbs8YO7H1r2v4hfGKHx2tjpHhS&#10;ykttHgsYxpaqoXzMjJbHBDEHv3zUOV3YmzOesYPt8M1raq3mQ3LLKQv611F/4l07wZpkNvoLrLdy&#10;Qg3EjN04rk59Sbwsr6RG6tdT4eRmkySMdf5VlWLalFYyfbXXLMfnx8zA9qpR1J6bHoOnajbajaLd&#10;TXKysy5VlbdtyPXuavXXiB/sxWWSTzNqpG3VuPX8K4vwHaR6JE23fFbth5uSx9Dgdq1tZvkE0n2S&#10;eNY/vbWPzexqiXsaN/fpq+jxtbuWEkxDE9cg96i1SRNK01hGw+1svykn9KTwxp8Vvoklxf3TeYzF&#10;0UDtXO6zfLNcNdz3GzYTt3fyrRW5STMuIX1DVo4fPbMnMmDgg45FcNc+E7f4fNc7YF/4+mewuWH3&#10;c84+orp73VJd6zxt5ky/NtVjyAa0Nc8HXPje3jsGO6ZX88Kp+42MD6lqxnFM2jJnJ+DdB07xTr58&#10;Ww7vtkcgbUeRmQDjdj6V9AaPp+lp4WTxDH5gs2Qs10FwqoOvP1r5t8OTan8LvHH2SOCZpmuVFzDN&#10;jZ5ecnjvX0Nqut33jfSVaO/jTTb6EQ/2en3Ito+bgdBWMqenum0Zdzq/BdrpQu11TVb7/RbjbHBH&#10;G2XbPQk9v5Yrp/G+q+Hfhx8OdW8XeIbtbHTrPl7mST7rZG0DnPXoK+QPC/xx1T9n/wCIzfDvx6t1&#10;daLfTM2k31xwUTONue4B/HFeqftDsnx08NeE/hqusXUeg6teLdXV47CKKcp8yJKTksqkfw8nPqKF&#10;H2i06Ey9yRy2tR+LNb8MzfFbxrfm+t7iU/Z4bORd6xA/uw6YJ59q8r8Z/Eixs4l0g+FJbU+YJZY4&#10;YD++AGQjAnt1PvXb+NvGnjL4eytocV9Zsu4yWy2sILSRZ+U7c5AwO+K8l8SePvEmo+ILXT9T0WO9&#10;v7y6ZpLi5UjyVJygAB44/KtFHliTzOWpgaDexW2rat46mbbdasy28sZ7R5+4MDAJ4HpVy6XxS6Ta&#10;Lp+tKul2kqi8hhg+Vi0YPLnBPOcd69K8IWnhqXwp5CeDpLjUriaRbid1KwR4BIxySw3dqq6x4x8I&#10;aR4Ym0/SoBeX0ciyahN5ZIjyu07VHBI24ByAAe9ZSKjLlZ5Zpmj+LIbttY8MXpkhSTdeLqEhZEbH&#10;ByP4vfNdb4Y/sDU/Eel6r4oEcDXokS3laQNAJEXgA+menTmsmz17Uddgv9Pi02RbV9szXMi+UjgH&#10;5iSSAAOOO9Q6G1p4+09dC0dF8nRztsXVsiQ5ztBz65zWUjoV3qanxR1y11HwtJ4PtLmC61CbUlWx&#10;HmKxm+Rt7EA8AZABPU9OlfMXi+C8mvre5EQE3mYUBuOo4PtX1R4R0LSpviBbvPawRzKoWPdCC3mM&#10;uCckfdyT9AD2zXzl8cLBPCfxWvtAjAlSK+laER9NhbIx+ePb3rjxUW4npZfUUZNM8p1TUIPD2r3X&#10;2xl2zTZhU/xEnn8Kx/EfiuJ7pbSGRVlTOfQ//Xqv8VrLUV8ZqLhTGjR5TjhWz0+vSuP1u5t7+RtL&#10;S4ja6/h65B9T7V5ap3mke17S1O47xf4iutaENjABJJHcK2FGMdiOK3PD3g+XUZ47zUZWxxujC4x7&#10;fpWXp1nb6aEd133DMCzdsivQtFvbGSxV1URyMoZty557V69Kmqcbs8OrUlVnaLLmn+DrGaWN4YFa&#10;FV27torpLT4faC9v/aEthHuVs/vo8k/kKr6S9zHbwx2jxszZLLuGDzXRXQ1A2CrdXUIjxwsK4P51&#10;FSrKMXd+hpRw8ZTS3Ob+zRvqEkkdv5a+XiNY8evTmrekaTEtwphi2KzblI4/DpVmOztYJ/tUa/Nt&#10;yxboRU0kqqI2gGRJyw6ba5aekfeO6oubSKNTSDHJerI7bdvBUA4FaetXV3avE4UeS3GVXPNZ3haX&#10;Tbq5jt9Uh+SRtqqx9K3NcEiWrSWtokiu5xGZio2/41UXF3sYypyjYqabfSOyxzDBLYV16H/Crd/p&#10;0l1/pUQXzI3z97rUelCP7CGOVcn5QFwc+tTLcXcSvNMm7rnDcfWr5bRuZtXdivdywQlpoPuq26Xy&#10;1HzVJ4e8R22q3fk29vuXow6FaabaJraO6jcruyWbbw1R+HNOtNLvpLlJmV2b7obOf0pIUtdjqlvb&#10;W2Rg27C4DN/Ss+HxDbPftbRrGI9xO3vU6STzpJBMrbfmzupg8PW7TJciErx95l9qrm10Fy6ampbS&#10;abO/nQoH3cZYng0WMeuaVe+doszK6tvVo5Pvc9Kpwi3hdYo3Xd1Ycjir1pqcFm3nOf8AV/dZelaJ&#10;9zHbRnpnw2+M+sxo2lX8Atb6ZyJLxVxvz0jz159ar/FHUPEfi/RWSDXZfLs7rZNDhgJCOeM8se2e&#10;leepqGprOt7AT9/O49BzW9o2p3E+ux6lqV3J5bQNG3Vh06+lYyl2NI04lnwY/jnTkZ7CDy5GuQJZ&#10;bhlJ6dNvviud8deFfGOvWl3401O/tp47Z2SJlTYM9wK7rw54S1TUfDuua7p7JDbIy/vJ7rLH12j6&#10;evNcTrnxEtLnTJPB50q7aytY2SxMc3y+fnmRh1bPPep1l1L+HWJF8K/hBdavNYXut3y6fa6tIUt5&#10;FkBLEHk4z09/XtXd+PvgGngS2h+xeLrK5aRd5tYHLSbeu5scDI5/GvKtK8U+KtWn+yIkccKIEhiU&#10;lfIQf3R259etXLbxN43GozJaanNJLIvlS4bJ6cA5P/1hiplVqJ8qVzT2UZRu3Yt+IdFeytY9Nurk&#10;lbtciMDBIrOtP+EW0vw/JHJfyR3SS4ELDINUdb8Z+I5EksNRkWZgpX/V/vD7A9vpWSfDuu3lpi80&#10;+RVueI2c557cg9am/NLVWLjywjq7knnQ6rfs9la+cfMx5aj/AFZ9T9a4L49DVbPwlcadO0oVZVO1&#10;htw24cYr3Pwp4c8OfDG1uZfEGs2MmqizMkcGC7RMeAMg4J5Brxr40WT+IfB93rNtqE100Qaa6aTj&#10;YwYcdapxd1YOf3Xc4Dw5LeXOoNNqA8yTy8kyN9wADGPet/TbOKPUl15AWkjhYb2YYwR71ieAfDN7&#10;4j8N6l4st7aXZZ3aWtvIrf6yY9VHduK9hsP2ZPi/f+HV8Q2OkedE1izNyFKjHAIx1/nXRHljuzll&#10;KT1PP9M1mFfFUZF2tr56ERLbsV8wj+I5J5yK9x+H3gnxB4ong0/T9Jll8yTaJSxI65z+vevPvhj8&#10;D9L+JPiGzsm8VLa6gjKLeOS3ygUPhjke/XvX3r8Pvg5bfA/Q4zqN1aSG1i/fXLMOSvcdc5z+lV7R&#10;O6uc8r810eb+Bv2cNcsdes3ivfs5RgblnXDBvYYrc8X3mseEfFd14euXb7Cs0bRsLja0+1SWJ6cD&#10;gECt7xV8TJLq9tUsnRri6Yltrj/V5+9ntxXkPxv0tfE+u/8ACQeI/FF6jfb4raxtbEhYxuXIkY8n&#10;qOfSsYttsuVtGezQ+Ltc8JfDYP4V0O1S41JJJIPNyywgtn+HqOSevX6Vg/E8Wuv6LL4X1KNrjWLj&#10;QYZIbhoVMPnHDYQnPOew4AOK87174tTReCdJ8B3HiGS6vFsbmS9uvL8uGH92wEak9wMn3Y8V3nwt&#10;+JraV8CNa8ayacst9otrHc2cl0qnbCVCLHhT1GM855PtUyfLFtDj8SucVoXgr4ieGPDVxpn/AAk9&#10;lpt5qAY6s1nCJLosxwkYOcISD+ArO+Ifi+50nRo/Cen2SXn2eNYrmby2ZVJbnvy5/EVgXH7XmpaZ&#10;Nd6tpPhuGQ6hdLNdzMTvVsc4B4xiug8A/HTwN8SfH9rp1t8PZmh0+3e6uLq8ul2yMB1dMY2g+/X0&#10;rhjVXN7x6TpuNmeBfGf4Z6xpF/ayXEMnnasGeO3hXO3nG3jvxkjGOa9V+Hv7LOleLfgBa6t400/7&#10;JfWd5skUShf3bDKlj2IHb8+a9l1b4sfDjxDpkPjZtR05DYal5bW9xYndESBygHLE84x0yCfe3beN&#10;9B8ZeGNP0rS9Sha3ur15S0iNG0zAcgBh29/yolUjJ2iwcqnLqjkv2Pf2UPBlr4r/AOEq1WW4uotK&#10;lP2eBvlVmzweR8wNdp+3hoOlx+HbO3uRG0kLM9tZj5lZduM7fbPavQPhvrvgj4c+BLm61jWoYwjm&#10;RVR8uVPcivn/AOMfxe1f4hePreTwl4YvZl1BfskeoXFsz4UnbujBBx1HzYA965ZOcq3MVHbU98/Y&#10;H8R3Hir4Daf4IvFma78M3r2c2+PazxhVeI8/7DD8q9wRLDw/GbpZN90/LbmBwo7V8i/sneI9T+Bn&#10;xAmtfHOs2FrpF5CNP1SSXUh5kl8XJhcLzjcGMbc5zt6givoHXdfvb6RrvTrO4k+1SblkLfKsefuj&#10;3P8A9as5xkqvugvh1Iv2gPj74a+EvhCbxXf26Xk8jeVawwn5pHYcEn0HrXwnrGrX3xG8UXniGWYR&#10;/bHLPtXOBnp9a7T9uTxte6v8RF8FjU45IdLhX9xC2BHKeSD7ivOfBlpPaQtdnMa3C7VVmOB/tdQf&#10;6V6VONoGPNrc2rKx0WwhaAXLSSCTnzOOMelVPEV7C0bW6TL5+7FtbwrgynsoODyTjjFLeXGpT3cO&#10;maPpU2oalcTCK3s7WHzJJGPyqoVQSc19f/8ABPz/AIJj/EK5+IWm/tC/tRaedLtdJkWfR/DE2GZp&#10;s/JJNgkLg9FranBuRz16t4s1fhL8IPE/7Jv7H+h6V4m8Os3ijx1qrarq1rty0MQX93Gx4wQvrxk1&#10;z+sXkMkP9o3sNxc3Vrm6js7WEOBJ1CE8dB2r1D/goH8YNPv/AIjt4Gt7t1NnCI38uTYqIBk9Oc/S&#10;vGdB+Mtl4Z0tdP8AAthm6e6UeY1qXkdsfM3J7ds967pdDgjFxNHxb/a9r8GNW+Imq2KWd9HZm7jh&#10;mjHn7t2AHGcgbR93/wCvWT4P/bQ17VNTuvhl4W1Wys72PR4rmG9uF3kF1BIUDq/PTGBWF8RrT4ge&#10;JBqfhn7ZNcf2pbyhvdghk3O+NoIOMKOwOAcE18d+LrH4j/AXxBpvxD1OxaCNrhWt2FwsgZR/e2nK&#10;/jVfZCKjI+svjD43ls449VuvElxqF/dL5z3t0uXO3gso6KPYVD+zFcQDWdb1rTpppG1LQ2hmWMcJ&#10;J5m7zGx36gY9a8p8OfEzw78WrKzurvxC0Es0bJcwdZUBORjIxjPA613fwLubaDx/rjW2pyQ28Ogb&#10;vLac4aRmwGzgZIA4AH9K5dIv3ja0tka/ji3sPDErWdxKkdteW80csSqFDbEO3r3PzEn+prhdIs7j&#10;WNP+wIYVsbiKIKVU5iQoflBJ4HGTwOtdN45uNIv9QivLuyvru4W3kC2/Pyj7pJXPAxjBOOPxrwzx&#10;/wDtA+B/hfpWp6dqF79q1xZGh0HQbRhuVeRvm6BFHYnOegya6IxvaxlzSPGLVdHT43eJJtNneW3j&#10;1Rlj85eGZfvcdh6V9RfDu5t7LU21zTEka4isYY7WeGJcJER85X3BwOTzXyX4AsZbTUJGvVxcXkrT&#10;3QOciR2JIAJ4HNe++AXg8I+Br7VNf3SPfwmHS7aO4ZXDAMXb2HSuiS5YiV2z2FfHNtff8T7Upo7O&#10;aPTSt5dyTeZLDGxI2nB+82CcAdTWpF4gGt+M4fC+j6S1rZWmnRqtxdZWOOHYH/4E7Dp2ryvwC+l+&#10;GPAM+sXen72uJIWunnnBUsW+UgEHdkdsHGCav+IvEkGsazB4hm1preK4sWhEe4rJNtG3cCp7gjB6&#10;Y4rnNHFFjxL4g1LxZb3VpoS3fl+cyzTQiNfMCnBG4jjPUnPSuY1PT5YrlfDmn6d9s1O4t28uJLos&#10;sO7jkk8+vGM5r1r4e/swfGf43WGn+Gvh3ocej6XJDuuNQmjYbwepZjjn2HNfRngj9kP9lf8AZQ0J&#10;de+KviuxuteC7muNRZWkbb8x8uPJIxg8nsME9aOaPUcZWWh47+x5+yj4nsbez+LnjqApJNKY9Lt0&#10;cs0qdGZh2HHA4r6G8YaJq9p4maU3VxdME2S2/wAojUbQAowOcDrjiuf+Mf7efw08Mrp/hDwT4Imn&#10;t7qFZIZXmEQ8tk3RkIhLANkHJIP4V5f4i/b617w/FH4X8K+A7VtUuotqvNNu8tW6lVK49OWznB60&#10;c3umTjKUtT6G8M/C+3t52fUdVWSxW1aW6mmlCx7ieOuMKOnOM1j+O/2yfBXwa0q48O/DGGK88uEz&#10;S6k3+pJB24iQdeehPHB618t+Lfjr8RrqyXS/ix40uLyW+ZpoNH0uEGKPaP49oG4j06V494/8Z6zf&#10;mG61rVjo9rNG5tdOWFWuJRkjkZGAe2fwFYyU5HTTjFMt/GL9qnxF8WNR1DTp9FjlOsMz31xeKWm3&#10;Z6LjAUDb7968K1i3aQtFjaBk7j35rp4dJMb+dEZESYtuecbeM8gHPLHFUr3SpGlmhf5VYfu12/eq&#10;YRlGpqejTlD2bRB8Lfipq3wm8QfboEmm0y8YRatYs+Ip4unbowzkGu0+IfiKG91jzdA1wzaXdRCS&#10;2TtGjclD23A8E96861DSmuLZ4VJOOvt+Her/AIOnm01f7Kv7ZpI41/csM+vTtiu6rTjKndHnU3yV&#10;mdZpGrfZ1+ySW1u0bL94p0/zmtCKTyYUEUyldo247VlzziOGMRqrSM3zsy87atafLYxKizSfN04X&#10;gVxs9CK0NW3nNyypGx57t9361LFBJGWaSRI3ThWbqzelQ213FppJgVCzHKtvOPpjAqpNqrahdNI+&#10;0ybsbG/pWlSVoaGcIvmOl8I6FrWu6jHa6dIytI20fvOvfGe3Sofjh4PPh7StQj1a6SaZbFmkeNt2&#10;3j261Vt7m+00r9humjYuGlUOc4HXGPasv4geIXh8EaxJbxb9lk5WRznedv8ASuOrHmipPudNG8ZN&#10;LsfE8TR2d/JHdtmOSRj5jAgdaqM32ifAZflbIk549qnvNQMMkglCqXBdMkYqnFdrAqzNAdpzXtU/&#10;hPCrX5zU065DaggnWPa3GV6Z9a6KC2DWzGyRf3LZZcdfxrl9MtWvITBHICfvq23O0D+Gt2CDxB5l&#10;vFaPbxxso8xpFLNn866I2jsc8tTo9Ms4Gga7uYl3begbqaWKZly0m3hQdxJ6UyO/jayWABh13dAG&#10;PrTbW2WMiSaAMsiYjVWySR2NbR0RnIu2Di7vI9kjHdJtVVXg8d816JouhNYWqww3LN5h524I+nvW&#10;HoemwadEtwHyzL+83beGPJxyenSut0/UU05oZMKybMr8o+T2rSdaNGm5MzpUZ4ioki5ImoafAsX3&#10;28vLbs/L7CuX1u7mnhkuJEMbMQFTBwT3zW9JfPfJNdR58xm4ZmOAPQVjX2mNflr23i3SKcNFu+8a&#10;+ZqVXUqOUj7CjR9nRUUVtM1O5hiW1kh2MuAGzjbz1rrJ7CPVNJVy23y1AaRSM1w+pGWxugk1uzFl&#10;3uMfdPpxWxH4kvbjT0tLJGidVH7tl61NSXKjWK5pGeZDbK1vPPtVZCfm4yPoOleb/tIQvdeAppIL&#10;pW8qQM+0Z4B/+uK9E1ySaXa0lyh3f8s8Hk1zfxK08a/4PuNHWAM0kJJEa8L19vXFKg+aVzLEK0dD&#10;5Q+0ez0Vv/8ACEXH/PqP++qK9H3Tz7MuaVFpzLClvDjy1BZlXkj+hrvvCfhm98Tztb2EC28Ef7ya&#10;Yjbkemf8K5b4YeHRdvb/ANszpGpUHajffxzgk9K9Z8J61psVvNFbkBZdw2jG0c4xXm8q76syU9Ul&#10;8zmbzTHsZPsqw5ZWwGbsue1eteA7OytNMttY1W1ZpJP3UcytzjI+b/PauLvoGhumui8ZaNv7tdZ4&#10;f1V5/DDSeYxijhyqjHyHIOa6Kfuq5zT5nIqfEzxtdeDdbhsIIk8m4tw5Zc8HPX61kWXiC6125jJu&#10;Wdxj5mbj6VH4r1Hwv4o1eTUtQd5HiXyo03HCqB/Pio/B2jpNqMZsAy7pPlVj1HrW0ZSlsElGO57d&#10;4ZurjVvD1vNsMZAwdrYxir3iO0gu9JEbR5+6R/jVfSbFNM0iK3jf+EDHQbq0NV0W8vbPyIptjrja&#10;3bPTFdzv7Oxw83vmdY6Mbh1nmZY4z/qx198V2doFWwxGqqv3RtXrWE1h5FgsJZlkUKNw6ZrW0q4a&#10;2gYO6sP7vYn1oilEJScmcJ8V1mtNKmkn4EkwwufvYrwhLyKS4vLmf5ZOUB9M969t/aC1FfsUawof&#10;3cbSlR78Cvn7W73ytP8APswR5i7mY9jg8Vw4qSitDuwkHKRjeKNWkvrtp9uwrlP97HeuU8Ro9tE2&#10;oRnaxhPmY9eta6al5R+0THflgD8ucZrL8T3KzaTcKwxsQkN+FefY9D4TB+Fsc2ohrmJP3klwfmxj&#10;IBr0i88W2/g3S1e/udgF1tKkfecnj6mvOfhd4ystIijhm064fqWZY+N2aqeLtbm8f+PLOHMtvZ2t&#10;2PLVsAtIOrH+n1NdUdZKJy9HI9n8K3MNt4YuNZW6zM7SSNOfp2/DiuL+GlxdxXc2sXl48xupGZmb&#10;0J6D6Vc8S+NIfC/w/ttKJWS81BmjtkU8ncev0A707wfpMM728XnKo8v5NuTub6D1rQxuejS2kd14&#10;W84xbpFkV13dSM16To8sMFjb3MW7G1WIUda5Lw5aWU9mkF63lqsZzuPUYrpvDmr6Tp2nPEZWkjgj&#10;O3dzn0FJ3mio8sZGve+K4RqRUS7tmAoYdKyNa8Ux3N3G0PmFlHRgePwrMudWW5na5gsN03RVVejE&#10;8D612vw18IyTQL4q8RWjRXLLlbeb7y474p0qMpSFUqwiZ3h74enxRex6xqwc2SruaH7rM2en0r0f&#10;TbWzsYI4bK1jij6LGo/nWbc6pqKO0kMO5VGF8s1Mt9PFAskLbWK56ivTp0YwR50qspM1JTlVAjx/&#10;T2qpJLI0pRvlpLc3L2/mSMzHqajltp7lcDevzc7e9KTtoTFX3JUuZC2zaCo6selX4LqGNVbarSD+&#10;KQZxWIrTxyrAhKj1ap7Qky7XbcM4zRGFwk7aF+S/CTZBU+6rwKdb3tvPOwEu4jjaq1B5Uiv5YjHH&#10;b1psUkVmvZWPPHeqjT97QakakS2znaoB/vHdz+lXYSsBK7CXbp7VjWOpHfttoV3Nxn3q0l20DlZZ&#10;d0jH5QvatFF20MZSLwliiYzXAPPAG7JqvcNPdOPn2w9fenNInl75ZMZHA71TS6NxJujdgF65br+F&#10;acvu3MOY27SO2jgVbdtzN/E1aNikkk6GQeYq/dT3rEsbh5ZFZQpYfdTtXS+HbaFZfMdSG6BsZ/Gs&#10;JR7Gy6H1Z/wTo8FWV54q1b4haxGpttJs9u5jj5m79Owr3j9pTx/qOreDb+30WWS10u309Q15tUbp&#10;GHy7c8Zx0rlf2CtV+Hl38PH8JeH7QPcOBNfSSd8dm9f61m/tG+KY/EFi+l6hBNLaI7eZbrII44VR&#10;+JG4zk9BXmVZPmud9Ne6eD6P8I7zUPBl1p2ranLq00l5G1nbXDFVjjbksT078+9eufDjQfDHwF8B&#10;alfaJJD/AGneQtLHcS4WODYu0EenO5vcj2riNa8SwaF4lt/Dj/Z/tWpXiM0lqrFUtlHEYGSMk9fU&#10;VwH7RHxT1bVHudFh0aaPR4I/OjuMMqliNqj3X29a5ajctDppnyX/AMFDvi5dfGH4zWOmW+q+dZ2G&#10;nrGZB0MrNliSerYAzXhug6PZp8W9NaA+fHYQvNcZbPzYwK6/9oBBod1BcaravBqF1cPLOr5DRxjo&#10;PrjFUPgv4HvoIr/x34jtzG99DixjPGYex+pq6cdkbVPdjY6bwsra14zbULmRdu7CRqflWvWLXU7T&#10;+zxpMyKlmykLIF25I7e9eTeDoFtdY3YKtJIxRC3avQ/9AvVSxllbaykLGDyWz3r1acu5wSXY4z9p&#10;T4hadpum23w80i52X17jfMuNyQjk5+tVfCmn21/4XWWa3k2xfJ5idzXLfGu0tvEXxwK6TATKthDB&#10;Nx0b/HFeteCfD9lpnh6PSCisy/6xd3JauKNOpUlKTOiVSNKMUiHwloGuG5eK4mWO3jj/AHaxtuPP&#10;r9K1JvAy6je/O3mYjBy3HNdBo0UECGDauDyfmBOPerj6jZadYyzRQHfIuFjwM4rso0+WnqYVKvPP&#10;Q46y8P2NtJJHLIsiqxHl1PNCkQKqBz932FXv7Njsp5PIRVXyt5dj82euKx7zVL2+ud0Vsvkwrjdn&#10;5j+FOVTkWiJjTcnqzI1y6uLiT7PEWUI2GHPNZGoJLHH5OxmXozbcZNdPNZRuPtc6fMudue5xWFd5&#10;EbeaGZ3Xc6n+H6Vyycqmp1U+Wnojj9XtLqK4j3bhvbC7ewq5f/bbq2iBLL5PyruXqK0ruzhuV/fp&#10;xH90d6oRLerIJ9gK5Map7U/ZJ07EupKNW5r+Edbu9KhLPuZgw2hR1rstN8UpqZ+x3K+c687UOdnv&#10;ntXA6VJNaQOLyE7s42elS+C/FFtaeMTocdtIFuIWkZjkbWFRGTjoRUjzXaPU9LWXxDeRvJq7W5tZ&#10;FMKpIVIbPU8817X4ButB+JGpWtn4l12S+OiyKY7ZZSsO7tn8a+eNH8TWdh4jt7mCUEwyZaNgGBPo&#10;a9IT41DQQNP8L+HFaS4YSSNCpUKf6n611SneNonNGNpXZ9L3vjXRfAGlX0GniOe6uLeSW4tFuyy2&#10;4UDg9ODn8a+OvE3j34pal4huo9N057W1hug8kNnH8q/MWAPrn1r1L4V/C74ufFDxtqOq6/b3Gm6f&#10;eWBa5VXBLoDn3xXTeG/AWn6L4gutMsoIQ8kPzR3JMkkjKMLwCAKI1PZ6SJ5bzdjI+Les6Z4f8J6L&#10;4k1fR1l1i90lPljTaIuPlJ7liOfxrhPhqNR8ULeX1vYosySKreYvzHdxkE9BXrmoeANH1/Wv7T8b&#10;S3GoXmwDyVYbEVQB74rmfFum+GPCt/eKtpMv2q3EccNswUJ6Z981zOd5NnQrqOhV1L4seIdNe38P&#10;aRDbtqFvMsaW6ktgDrznjH617v8ACLVLXTbKHxn8UNZjuNYuNQKW9pGm2ONdgMZAPsD8xNfLXh7w&#10;7aW/xN026hvL0TOySNCq+Zltw+VuMc8cmvoOKys9S+I7TayLqO1t1EN2kf3QdpwinBGMnOR2rtpQ&#10;jKF31OStNxdkdJ8a57jxRNeeCvBeovHeTMLyW6ViFRevbr6eleEftN/CvQ9J8NWdumqZ8QeWJ9Qj&#10;WQY2t/Eehx+VfUXh620+61Oe50uxjj+zwtaKFwFXgYHvx3+tfO/7YPwy1zxpf3EljE7XGlwAh7Vg&#10;u+PGTuJxnFaezstDGM7z1Oi1H4geCPh9+znoSeCjpsiabpKyahpsUiqZbr+M47t9azfD8Hib4pfC&#10;2P4l6Rptnp8lnqWWjhjE4ZWH3mwOoIwO3XNeC/BifwJ4m1uW48cX7hdNs5msrSFQRcSBTw3rjHT2&#10;r6e8FfGXw58EP2VbjXNMkeOHULX+zrOBbPq+7eznj5du/APf8KpIqW54z8WvENr4h+M3h/wT4d1v&#10;7Y0l9EdSupoyPJyRvCrnC9/xHWvXh8OW8d/tHyQ+A7hoodNRWW6mU7mAG1hg8D2PWvC/Cy6ho2rX&#10;Xjmwms5Lu72zWclxIoAwwY9e/SvpT4FfFfwtNruofEnT7uPUNQW1aLUo1dcMSp+UDud3pVqMuW6I&#10;k47Mk8ffCPV7DWlTxPq09vpljeNIv2a7KyTkDjB9MgfQ1wlt4V8W22pXlnL8RJZG1KYXWfJ8ySBR&#10;kqplbkkDjjA4r0b43eN3k+FOgeJr7WDFeXsczXsLqWeIB/l+T6EV4baeOL/UPF1pcxS3mpW1rtd2&#10;4RtpGGLe3XgdsVkpylKzNPZxtdEHjXS7DwRr3m3urXFnNcW4aS68wzMzZ+bDcAf0q/q39h+MvD1h&#10;qmnS3l1HbyAwvJjdI45LcjnFch+0Jq/iTxX4ztNPttHjtbeGIpCrNzKD/F154x0rtvgH8HPiX4l0&#10;kWEC740x5MjEqkCk/Nk+tEmacnuljWU8R/EHw8dNuIJhZvJ5tqsk3JjH3lwBgdK9Y+EfgDxD4b+D&#10;s3i/X90i2uoZ0VZvlG3+MDjJGOPxro9E+Gnwn8FWENhrmpXWsfZ42SOxs22xPI3JZ3xnAPYVofE3&#10;4hz+J/s+heGtLjtYrOECO1XJhjC9xjr6/WuepU5loCj3POrC4GqatNqN/C7TyEsevyKei/QVehg/&#10;tC4ijt2ZEiP3j1bnpWPd3ur6/q0Wi6BeSMQyreMYyuZCee3Ir1MfDvR/CWj295e6pHNcTKvnKFG1&#10;PaiFaT0SHOnEyDpd9DJ9nimG6RR8rYO0d6sadobXmpMkcSssUYDSLICTnvx+VPW/0+4gaK0k8zbk&#10;hguC1afhK9Om2E9zJBH++XMYEfMYHYnNdKcjDYdPp+q7VgtrTEJjKn5uTXF+NfDGrrF50NuG2sF2&#10;Rtn8a6bXvGMkdqbW2K+ZJgGQ5zVaHWrHTrVr28mMsmMmNVBye3Wjml3KUe6OE0Hw5reueIYbaKxx&#10;NCuPkGN4/HAr1eDwtqdmLO8SxkXcgHlxrktjrUXgLRXn1OO9nRlglk8yRsfjgV6Hra2Gn2yXlgvl&#10;pHIrZ3cjNYupKJXuyPJfGnw2/t2Vru906aG/jUpazLGcnP8ACfWsT4cah4h8P60uhXuiXMc8blRH&#10;c258o54B57e9e8affXetbXe7aRo5MgyAHHNWLuwn1dLqRpdsjIwWQKBjjGaz+scpSj3Pmn9tzQvA&#10;GrS/D+zm06ZribUmW8ulYhVjAJbpn5TjHTPPWu0tfiNot34gsfDcNxY6fpei2cMGmw2ce5LfgZJH&#10;YHrzk9ak+MFvonh/RtN0vVdIjnkhtpYre6vJvleQn5V5GeSex9K4jwv8KfEumfCtvibqGmzfZZmV&#10;Li9ij/d+Z3RVPzHHIHXpW9OSeqM6nNbU6zxL4N+Al9eL4m8f/Fex0+T7OTD9iU3DyKCflKKPvfU1&#10;5h4zv/gZP4ht7nwJcahDbxu5a41GEZdsfewOnPQVz/jjUfCmraauk6DHJo7fao2uZp1aRpowfmAQ&#10;cgk+vFcr4qttZ1fU4VsHtdP0q2OJLm8t1Ekqkdgw4NVImMeVI9X8L3nhbUvh9efE3+2P+JbphkSF&#10;HURq04Pzbvc84+teXN468Oaxql1pmieHYZLX+0EaSSG4YMduSQ24YPOeOAKoX2v6vriyeBtEuVtd&#10;BOnFDNGpjUyggk7m4yTySOo4zXFQ6tHpE8kkF1FcR7SLoWKsdswTpn0PU+4rGTOiMTpG1qLxX4jV&#10;bzS75dJuP3M9tHwkQHOeMcHvxzXTQi8+HUUd/o9vDDbyzbtsMC4itQOG3EZ3E+pNc/8ADfwab6wj&#10;1a9WZWnb9+HmbDjHAUd/rW78QtSl8Q+EYdNNx5NrJII9sMK5RU42duSfXNYyN4F3Q9DudR8ZNq0G&#10;qR/8TO386G4V94AUhnHTkqmeOBntXif7YGnxazq8PizSQCTI8qNGoBSAL8pbqRwMj0PHNereAPF9&#10;xpvha50oabJ9rsbz7FCzqv7uJ1O6QnpwD9OB+OX8TfAnhrw/8OdW8TeJ45D9qzBaRqvzNDsxvJ7l&#10;sdsADtmp0loXGThNM+HPGPiGS8u51nm8yOKMOrOMtu6Hp7V5romlPea5daxYRqrPNlWkc/5xXS/E&#10;vUBpVzdW+ns27eduODt+lRfDzQNQ1O6jjtreaTOCyqvUn8K4cNR5p6nqYzEWpqKZseG9BurmXz7h&#10;g0zNnLcc+gr0nRtG0fTbRb+8hDMp+Zhk59qr6f4QvNEvob7XU8tmhxaWMcgy/PJPGB/OkN5rl1qT&#10;abLalYUkJJ28gV2VK1Oj7qVzjo4etWXM9Dsba5tBpq3kFsq+cuU2ryo/Km6dFdMTBsZ4Xbcsjfwr&#10;3FWtDlhl0SEpGpKKRu45q0Gt5UWSOUrt/u8A15NTmqVLy2PYoU1Tp2W5k6xH5NrmDcxjIKquctz0&#10;pmh2WsS3Vzdaoy+RtP2eKMYxnqCe/Srs7i5k8v7T8yttXB5HuasW0XlWbQRXjOSMsSOcmtfhVyJe&#10;9KxX0yOGDWYpJpMCONm25+6c10kVxY6osMLwPcbG8xdrY2nsa5G5R7O989GVmkbY3txXUeCZbeO2&#10;DuFJLdFPWueo+ZaOxvGKWpozWsilpHdo5kyy25GPN4qJL2C/tgY1kjZW+438veta/dNTg27R8v3W&#10;9KyYp0kf7NlWlRf4lH510063NGxzVaMr3Q20njtZvs0N2zlvm8tlxhT2p1tDCL5luLfcpbKeoNV4&#10;ReSaiLi5hVlb5RsByKvTI5kNysMe2P7rZwSR7U+bmMuVQNLyFc+UHbOcbVbmpZDIsXlyyndnqc/l&#10;VHT7hEDOjqrE/Nnlh9KuxQm7VGeVuGwtJp9A8yOO3t5H89cvJt55I71NbxS/Z2P2gLluVK8Yqwum&#10;zwxNN02jjnGazdU1XFpvdifb+7z7VVuWOpEuWTNWDUpTbxPbR+btP3SDt9a04bu51BleP5FYc4XA&#10;HfvXBr49l+1rBpFt5ke4b5NuF/Xp71q2HibWZB9nhkj8tmO6NmJ/EH0qeordjvNE8WS6RDcWLndF&#10;NGY2jyNp965zxB4cMlt9stFCR/8ALRmZQWPqBmqc01zho575RGE+9D2J9KqroWqM0OoHxXfNawsC&#10;0O1cN7NxnH5VLlyu5vGN1qN0NPD99cNZLrG2+uWKPuykceMYJx1J79hVXXdB1bSLeC80F5f9KucS&#10;zMu3CBuPxPXpVjw1atpfiGO6gXbHNNuuFDKuFzyM9MYrrvi9470LUp7PQPB2nnzdPkwlwo3eYu0Y&#10;DevNVzRlqRKFTm5Vsea674b1mw1Zrt7lp5m5j2joT7Cuz8LWWuab4dmeHwu39rSciWS1LOq4GNpP&#10;Tp+tXvhb491jxB4ytPDem6ZCdQuGKt5ttuJbqSgA4r1LXPDkngHxBJqXjnWJrpryzBkszMd8b9MY&#10;7c4/Ksaj542WhUf3ctVc+Z7/AErXr/Xf7N1CKaPUNQukEa3DHGO+4/WsL4i6baaRoOt+G5rrzriO&#10;3YL9nbbGxBGT7jj9K9903wcnidrq8vfC8kjabcwPYyJuGVkYgkHAyRwaxv2hfgV4b0f4e3Gs/wBl&#10;ppd9NDJHG0sx/eKgyWK9SSeM9+fSqjotyubmuraHn/7Bd7ZNpE2n6toN5qH9n+IvNtre3hBiXevL&#10;M2McV7n+0l4w8TeHPhtfaJoWtzaXFtZ7hrWPBbcQVi3kdMZ4HP0rnP8Agn3faM/7NEkSWqx3jeJZ&#10;v3iry5Cjn8Pc10f7S4t/Ffg6HQrS3jvrrT7iO51QyTEIuOrMw4xgdK0ac9V0OHmUalmX/wBl7wR4&#10;P8L+GfD2kiea8TXZJLQzXCBSszDz8g9ccMvBr2T9om/07wV4CZlX/SdWuN1uZcfuoAdmF9jjpzyv&#10;vXn/AMAtL1b4lfFzwJovh/QfL8P2Md3q+qXhhMdtaxiMxxtk8DgkjPJ61i/tc/ET/ha3xbktdAv/&#10;ACfD1rIlhZtCvDxA/fBOeCc8jrjtXLCX76yNlG++x5vrHxUvvD94urIrXV5tMa27sAIVU5HHvXIe&#10;O/FvxB167bxhbM0FvfL5ltC0mVj6ZOAfb8qrfGrSNN8G61JpGlRzSSxsG+0THOVPWsS31m/t9Gey&#10;uLncGYbMdF9hXVzKOxoqUZO5v+INejvbq41+0naRJI0MKspO2XABUZ7ZrY0n4qeNH0n/AIQVN7Qa&#10;hGseoSIPmkVckDpXL6HfabZytFcSyXCuzFd2GO40abq01ncLepKkcXP74NjFTzaWK5Y3NPxZ8Obn&#10;wdJZ3T6rbSR3ke8QAfdz/Bk96x7idfDT/adM1N7WW4DQSusm3KN/Cfr6V3vwe/Zx+Nv7SutxWHgL&#10;wtcT6e02W1a+VktLUd3LNjcfYV9Saz+wX+zl+zp8PodU+JiyeMPEFzdRBYrhjHaB8gYWNMEj3Jrl&#10;5t7mvtNO58N+Eviba/D3xDba5rF2twkVwHjN1ISiSKciTGeTnpX15rPhDS/E3h3T/FvhNo9jNFeM&#10;tqodiroM9eF4PPB4Fe/D9lv4JeK7NrXxL8JfDP8AZiwKbWzbTIy4LL0JxnPPrW/4I+COhaRpreFh&#10;4ItdI0mW1e3htrXIZYxwrBgfl4qfqql70GZSxEYuzR8sfE258PaXYPYatrdvptvI6JI1xNt87j35&#10;IFcboPjHwNYeOI9U17x3p7aXaxLb2cViXBdOpJx7jsRXrHxr/wCCbHgHx/NMJviX4isZhMQt010t&#10;xIQPurhlwBiuB8af8EpIbLw3bv4E+NupfakYZh1K0jk3fjHitI4Spyh9Zo9zkfF+qfC34ia++nxX&#10;W3TVt5AtzfM6kSdRJs9j3znpivZPC37Umn+GPhhfat4s8UWN5daXYra6bJasNt04T5XI6hs9R7de&#10;w634Af8ABHzwfe6Vb6t8T/jZql823dNZ6TDHCp6cbm3MO+TXvfgv/gn5+yN8O3jhj+Gi6k0kmY5N&#10;cmNyGYdwDgZ/CtPqvcxliqa+G5+SureL5/GXim4v7Y3N9dXlw0lx5cJc72OcDAPrX1p+yz/wTq+N&#10;Xxumsb74h6VceFPC6wrI1xdJi6uVPaJCOMju3A7A1+hXgD4GfBv4Zwvd+GfhhoOmMzF1a102NSc9&#10;923Ndgb95Ldns5GkG3C4AwPb0rojSjE56mIlK559+z3+xx+zp+zj5l18OvC6yalLzNq+o4uLogf3&#10;XP3B7KAPXPWrfxp/aDsPAckelWV1Z+dbsHa3kmwQwz97HTgd85qr8dP2htI+D9hY6TZwNda5qyM9&#10;vbRj5YlX+Nj2XPHvivln4j6tYalb33jfWdSZpvP82fZJuMrEZKrj8q6LK1kjmjfds86+JXi3x38d&#10;/wBrCbX7H4ew2Vvb6aZLvUbjVoxbiFesjArnd7AHNUvBn9hfDzXNRS/1i3kj1ORnhuGRl2kjAVFA&#10;zjJz1yah0/QrjUoLr4ga5rFzbyMpH2cMTtgVsjdjg59Kzz8Qh4qurfXPCvhRmbzP+Pu4t9gjVTgn&#10;nvjJHIzVKHKNy5mddaabe3mkR32qGa4mlZy0UcboSoXGM5PJXuACeh4AryH9sbwX4++ImgaH4Dg+&#10;GVvHbmcm3kt5sM6hTlWG0KSB7179p/iLUI5rhrUOz36xrZR2rc7VVR+AYkg49PrXnvx00vx/4q+G&#10;Mllpt5J/bFrJI2bVizO2TvQepOQOB+lafCRGXLI+O/hz8D/iXf8AxMt9B+FnlrfxszeXdTbI1ZRk&#10;gtgj8K+svhJ8OdU8A/DO9+IN7r9lLrGsaetreWLQ+XHaMkmTyfmZsknnAJrnfh5o0vwy024tbq2K&#10;atb6b59y7SAtE3oxHQ57da7Xxl4O8WfFrwJF/wAIRDcafpVi0c2u3AkKNduecoxzwD6fWs6kYyNo&#10;ylKR8+/Gr9q8/BvQdWuPFugtNrF/IIdN026ba1ziPhiVB4Odx6AcjrXyPpltq+qaleeMNcbztQvr&#10;gz3V1J2Yn+XOAPpX6WfDb4W/C/x/bSa54n8FeH9e1TRYW8+91S3E5t1LjCc9WY9x0/MVZ8ffB/4P&#10;Xfw+vvh3oHwn0q3k1LU47m8kht1hZAGB2BmyVGeijGQOauMqcdxS5tdD41+GXwt1PV/hpqXxY1MT&#10;QaTpMqCa88vh2bjCsepzXc+ILLStH8GWM2hXpuMqC0wkDSMWGS2D0449OK97/aE8Garr3wUtvCXh&#10;K50fTfDmjYuLjRfsJjW6IGOqPnPfOOfevJf2ef2c/F/jfxvP4c8NJYw+F9U02aWTVL4EW9o8YyVy&#10;xDAZ9u+fSqlKMghGS1MXWvEVrJ4Rj1TQtGWeBYI1mmu4P3e9mGWGTngjb2zg+teqfsb/AApf4ufH&#10;zQ9M1SEroCfv7hohlRDGu9ix9DyPxrg/G3wP8c/DTw3cOlrpWqQvNGJPs97tV1EuQURyB93k4OTx&#10;XtfwE+OPhT9mT4E+Jvip8WdVh08+IPL0vQdOtSomkXaQ8gBO7ZzjPIyKxnFOOjKlNnt/x1/ba1TR&#10;dYHgD4M6NBpOm2+6KG+WNdxAGBsAwEXj3P0r5JmluPiJ4ut7/wAc69e3Md1rEgWSR90szYU45H3T&#10;gjHIz1qtqP7WHwU8TxTr4fW4imyzW811GJFY4wOh61P8GPEngXWNdj1jXPE9p5mnwtcW63FyIwkz&#10;MegOOccYGetR7McpSt8JJ4zbX/EGs3lxBamC61CGOzsIYYxi0tlUgJnA5IxnHIGR3xTby30vQdRs&#10;4NSuFk1CSNG1BLeEL5cYA/c552+p4J5xxiu41Gbw3cSQ2Oi+LNJEgRnkmF/GTGxbkIc/3B1PWtD4&#10;ZfDTwx/a1xeC3W+a5kfzLncJCvHyKMdCRzz61rGPMZczaPNYfDniXxjfTavoVktv5rFvtk0XzRpj&#10;lRnp04AwT3rlfF3wtn8JXlnqN5ost80kchnuL5hGrbgdpOWJyOeDngCvsrTPDvh3wT8NEhawtW1K&#10;9mJhhkuAPIiB5LjIO4/yrwr44aj4U8W6zpug+I9PT/TLjKLpbFQERuACc5ZsHH196Lx2ZUXLoeCX&#10;eqa/fNdW/gzwvHJDEzO13Dp7M7ZwMjrtHHA9ya9ET9lX4jeI/CejeIbKwvLy6vJGi1IyQ4WB/vKu&#10;SB0HX3rZ0r4n+KdR8VaR8I/hT4cs/DFq2oZG1C09wdpVmnf7zfxYHAHYd699+J/jfX/Af7KWoaN4&#10;R8TLb37KBf6xIpWO1UtlgM5bcTuPc1DfKzq55aI+c9e/Yr17RB9qu9ctbVWAMa3AKs/HPAzxn2/C&#10;vNPGXwZn8M3m+z1bT70J/rmtZxmNuOvqefxxWJ4n8a+I9Wu/P1j4kX+pMhxG0kz8D1GT0P0Fcxd3&#10;t5bhmWSRVYjbJk8n+lEq8lHlNoYf95zM6e3ZkiZml3MmAy7qjN59mZTv99slZ+kahuULMg3f3sHL&#10;ZHr3qTVJDOESOHdtcd65akjtUexsWl4vlK5n/eScKo/WpIb1kvRPPCu1TwD1PNZsbSwyKP4UHDZ6&#10;GrFxe7p1kViqKuPuDk/4Uc2gmrvY3LrUNQhOQdxk+9sOMCqfi/QYLrwzf7747WtXZ1jYKvTrTtOW&#10;7ltys8q7mU7faquoyDTtD1HT9RJmSa3cIqR52kipjFN3ZPNynxJrckEM0wguVk2ysrLt96NOmifd&#10;a7urqUHop61ieMrmy0jVJLC7HlSNdsmWzxyea1NAn4juoZfMhH7vzGGMn8e1e3SiuRHg1pScnc6S&#10;JLeK7VLd9m0Eb179v5Vuwyb4rZriJ87s7h0FYP2fygrTKu5WwzIflwev6V02g2guJTFbufLKZjVj&#10;nFbxiYuTsaM9qpXzY4/lIHPYD1rT8NaHeTw/a5Aq7flj2pngdSKs22iotqsDO7q0eGb09vzrYsLN&#10;TBDAA3yrtVV61tpFXMtakuUl8O2tyNRmjnRXiRVk+bJKj0GTV/U7wJuWSTau/wCX93+VaVhpa29j&#10;v2LGT99nP3/wrP1WzmjmWZJFkXqsbd/evHxNaVRs9/CYeNFJlqxmZdImtwQ2OY5HOMHPPFZYnjS/&#10;85Zdq7f3jeWRk1JHNd6heLZDakjYBwMAe5qbULKZrWWKZssp+WRR1A4zXnx2PV5tij4gnhBjlLyR&#10;XEgzuXjIPHP1qjp+pX8WoNvidnJ8tdzckVagWGeBby4IkbzABG3LEDvzVq0+zLe+So3LnO7uPoai&#10;Wu49noZt6stwWmJbzQ3DMpwq1R8RLNDo00jNhJISXO7G4jp9K7y58NzXFrJqtgqzRyR/6vkjP+Nc&#10;P4hgYadctPPtVo2VoWUqye4zTotKVkyK3c83/snRP+gb/P8Axoq59msP+f8Ak/76/wDr0V2fM5jz&#10;3wTfWq6NJcW1vulX5I1bgE4wTXceCtJtp7mZbO8WOOFVcqx/i75/GuF8AWbxyeQnyxbt3mNzjk13&#10;3hO7stP8QXmnDEi+SGZ/6VlGzs+x5r5rbnUeK9M0/T/Dyag/zSztjarcE/SptL13Tjo0elWaGOS5&#10;j8rLcLkjA/WqvjbTp9Z8PRXYk+aJlKKvb6VRfw5faTZ2smoTlVkYN/uj6+vNPXmE+XlvfUyDZyw6&#10;pc293GqyRSEMu7jcOtenfB7R4Jh/aysrTqu1Y3/hFefLaW97qtxcQSMq9QrH5j/9evR/hNqMCwfZ&#10;bRH+0LyzY7dvzrooe7LUwrfCei3Yt7yyWOacRlmAXJ71rI5iiiBXk7fmZuc+tc+RErBZAyNIQWDN&#10;wrVqW80gijMrsfKUH5q7pSOO3My/57Mzxz7fm+6CepqJ7+Gw5n2tkfdzjNZeq6nHBCE3ZkbhX9M1&#10;n2/nXX7mSVvm4Vj3rOVQ0VPqcn8cdVsbw3ly25lith8ufu/418865q886f2dK+3b8w2/d5r2j4w3&#10;FtbW98t0isF2KV3dea8B1AS3WpyMudrSZHsAelceM96djtwfw3RHexzQyRRGReTnisHxtd/YdKkR&#10;JvkcYb8e1b9xNFLuaQHdHzn+7XD/ABMv4Wt47Fm5aUFuPSuWnHmkkdcvdi9TW8A2mnwWTanPIBHD&#10;GSqdjgdDVHQNLOr21xrOqqmYyZVBbG3LHBA+lM0aaSfSV0yE7fOYeZz/AA1qWegaZ4g1j7DPrP2b&#10;7LjcQfkkBHT6jHT3rojG82cvN7pX8HWd/qesjUPEEscjww+TYRR52wR+2f4jXp/hrSLKymhkd+VG&#10;VzziuQ8GaFNreq+T4eiQrZK7XEjfKJAD2z3rv9It95WYx7VH3vatuV2ML6nofg/S4NfgmhF+NvlE&#10;bc425FQ3N1bado629wVXDbX29eOn8qj0FdTtvD019ocEa3DTBZJGXhVFO8N6ZP4p8QFNTti0Man5&#10;I+Bvx19+aIRvuQ5dS18Lrq2vfFcMl5ftbqZg655DsOzV7qzQSIDcRFVk+RdvP/6q840bwHZ6bPHA&#10;ltGWjmQmRj19q9Qs7VpbVJHRvovQV3wioxOWUnKWpBa+H7W6h2b3jXdltrDmrJ8LRzw+VFN/Dxuq&#10;1GkUIyIzycBi2K0tOtYkH2rewYLzSlLW1wUVYxTod7aJ5YjG1V4qjJHqXmMPsjjb/dFdlLseNWIU&#10;k/nUbyQ2kDNK0ar/ABNnpWPtOWWpapvlOSg0O6uJPMuLeQA/w1dXRXhHlQxbVAz5hHStrT3udRmf&#10;dF5MPRTnlhWgFjeH7Oh+UfL0qliHJjdKKORZFgciOdXb7rA8/pUUemNcMWjGdo+bevSutn8K6RO2&#10;/wAklu7KcUj+HIoY2WAye+WziuqMkYPc5X+zvsQM753LyNvGKls1+03G5D8vXey9fpW5deFb66VV&#10;+0Z3cKvc1YtvCl1YNGNqHB59fpWilFGFS5zs9vc3EqxwE/M2OfSo/s1zNceXYwySeW23y416n1rs&#10;/wDhF7e5fM0hVmGMKOPpVix07TdFjY28ar/00HWlOSjHQmnDmkYemeFNZhA8qBfMb73mPnFdLonh&#10;3V/KJu5ljXHzbWqXTeU+1XDt/sr0rUhE107GW58uFV3Mo6tXJzyOqMYno37O3xYm+EniH7dDqLxR&#10;XCbD5ffPGa7Xx74zg+IPgXxJYeDtR86ST93PdyRuEjydxGfbmvANTv7JSo5QKBtVTgsKe/xP1618&#10;KXfhjEk2mycNZxzbQfcnBzXBWve51Uo6HZWuo33hvw1o+v8AiXxVbzX2oXS22nru+WCFRgzN3bgc&#10;Cua/ai8Uz2MOn+JILz/RIomNnbSRgK6JJkSFQenPUjmqfw91Xw94qtItc8eXNnpum6TCYLeCKHzJ&#10;JmJzgZ4z79q8u/bD+KuneJtEjt/DFnJbWqRx20Ykk+Z+dxI9uOKylypnVTjJnhHxc1L/AIWf8QP7&#10;R1CR5lvNRWCNn/iy+Xb/AA9q9c8U6Xp2mQ2mmRW3y+UsS7TgLxxmvOvCui/8JT4x0WG5t1s49Pt4&#10;5JEjxhpGbIXn16mvTvF9lPrtrc2+nEiaQbYW6Bcd+9aU48qCUjgNI0yfUtTW5tYpFaOds+Wvox71&#10;19prFholjqGqag0cMNtiT7RJ19x+mK6Dw14cj0ez+0S2iytHD84jX75xycY5rwbX/iFB8R/Fz2Vt&#10;HNHo2nzFJrWRdouLkN3H90enrXV70fdRzy5Zam/4A0x/EmtSeKdRth519cNOpbhlUn5R/wB816Yk&#10;88F5HY2OjLI25RLJj7oNJ8NfDNtc6ZDeN+7Z87Pl2jH5VvxabBp97IlrMzMigs8gIz75rpjF04an&#10;NKXNIk0Xw5BrepzWltJD50cO9lmk2qPp6mo9a8QabZ3Kix05PMtV2PKTnd2OOOmamkhvNO0yR9Xh&#10;ZYZB+7uNuGlP+z04rm7020KTQagSzSYMZUcRtnoTWVSco6I3pwi9Rq6ndXu6fUGYQyMzGORQDWPe&#10;/Z7iBr0XP7sMFa2j6nHvWwZfs+lD7RZeW0jHLtz8vtzWHrctjJqKzW7r5e3cyw/L8vpj1rCV/tM2&#10;Uo7JF4SLfoRNF5Sj/a6L6fWuZ1h1hWRWX95I+5fm6LW5d6dJb6W0cUDSRMwkZt3OP/rVj6hFaSwN&#10;JOfl248v0FR0NOUx7tneVrhZ8K2B81V0mjkfyAzbu23jFS6hDDJAscG773yqvWqUU7CY/JjacKp6&#10;1SlYmUObY0mRJYWU7vMXld38VV9K/wBL8SWPlo25o38yVV+6MVm6xqNw19CIJF2nIzu+79a3PhtD&#10;fWYuNRu4Y5Glby7eNWyVTPJrGTlKWiNOWMabudQmmaToYS9jWRmDbvvZJP8AhVvSZ9bGnzXlhKUa&#10;ZhsD9Rz2NMliiuIHW1ugwi+9z1NGgXqRsyXE27jI3N19uldEebmTZwnsnwt/aV8SeHLWLQPE+pSR&#10;TttSO8VAVMQHKv79K66CW80HXW8WpcXN9ql1ZR3cjlkWKJGPCc5yxA4x69q8B1u3OuWLa1YllwAE&#10;WM8LjrivSPhn4/03bHb+K/Ee2GOGNDEyhm2jjaPfJzW1SF43RjGVpG1rOpeK9Mgiu7LWrgyajKze&#10;XbwhvLyc4LE845rD+Jdtrlrpv27TrWOaGGECW9kByzjnHufpXq41rwV4kKzaVYyJY6bp7HzljKqx&#10;HJx2z/jVB9I0zx94HtNQ1q/8vTbi68uzsIVJaSTPf2x1Irj5Xu0dHMtkzzD4A3PiDVtO1TxZfa3D&#10;aXHnxwRCVASTg7eccAHqfavdvBOh6rqEMpvvGM8kJRY7fyYwiq5BYsCfvZJ5J4HY1xE+gaFY+PY9&#10;CuLCO2026td9va21vgl0IUgAckn1J969i1HTIr4LfxWskEa2ai3tyxVBjA4H0B5Pc16NP3kuxw1n&#10;aZY8NzmJLXw7pd3NJcSNIZpm2ndx16AZ4OTWP8ZvCN7qWi3MlnNErXlkYLiZsbQcc49TWt4i1K10&#10;drZdItv9Ihj2xlQNo/WquqaJeeMtP+wXFy8Ua2jNxIAAwGWx610X5Dl66Hxn43+DMukaAvi3QWhs&#10;poSsVnatKI2u8ttMvPP3j1r0r4e/Az9orxb8Phoc2laXBp+oTKJbv7YPJKxIQWZTkbiW+8OuKo/E&#10;TwRovii90Se61/yZ470wXMpkIjtoQ315I6/ga+h9M+Mfw/8AEWjatpnhfV7uTT/DqwabpoV/3LsE&#10;wz4H3uVUk+9RUmux1Ri5R3PmS7/Y2+N3/CUt4Vs4rUwtGAlw18mwITwTk/L/ADr1T4X/ALNeh/sl&#10;+ObfxXrvxUtNQ1Ca1KrpiqfJgmYY3nB/eYzx71xnjvQ9c8XfE2w1rTNcv/tnzYht/lVmU5DlcEcf&#10;qK9X/Z2+C2uHwzrHxl+Lvjy9ZoL3ydOF1HlSeuY1J4wfTikpRjHUVpS8zY8L6b4j8W/Fa48GTafJ&#10;qkeraasMOuXNuIFSTdu3Lu4GB71gx/AH4ZfDi9vtR8VfFGTVNakmdbXTdLYLCmSeHZvvnH90AZqh&#10;rnjvW91/p1942vZPLSRtO8xiqpjkDjvnn2rA0HwfqOq2dn4j1iRrNLqZYmvLqQ4DE4LKew5z2qJe&#10;98I/h0Z3Xhf4F/DfXfFFr4yuZ5NQ1HyQtjDJnyouepJr2SNPDXgS3g8HaQy5kj83VrpcnzJMc7T0&#10;wBxXHf8ACPaXo2lf2TpWuzNeeQ0cQWNdp2jIAPbP6mneHNO13U7Fby60+eFrW33PJebVAI7deT9K&#10;5ZVbyszoivduZ3jO51jW4YdN8MWlwtq1wwaQfeY5/wD11b0+DUbLQ7u+eCSF8FJQV5UZ61Uk1fUN&#10;Qn+z3CrbhlLYbj64xVG01eaa6m0M3Ct50n8TcEetaRppamcp9B2maHqNq8d/bXTRq0ofzWX73PWu&#10;q8Q6nHbWxjurhnSRRtk9W/OoPCviJNKtjFd6XDJ9lYhDcR5U1zHxO8Y32s679pdVWGJMqkMYVR7c&#10;VpGHKTzSkWdG18LrU1hbXoP93dzjFaOqalqV0yhrlViZQGVerVyvgKe3ub1rtYd0k0eJO5XnpXVa&#10;tBJbIl/IFVFTZHz71V7k294o2nlXd6s99PIiqcLuzzU9vLdar4rht7O2klgikXzMqMY9+KzDq986&#10;MLeD5pJNi4+91+ldZ8M/A3ibUNeW+uEkW3hGZFaQfOfTFK5R6PZWskMAt418sKd0ajIx7Vqs0Oqa&#10;e2mzZVpIyoMnX6/nTWgurBPtFxB5ascq0nUn0qnaSl7hVmuGXbNgdmPfArkqSd9DWMVuO0Qp4esX&#10;k125FuluNs11O2xNueDn/DNTaL460HVrubTdJ11bhY9o2xqfmB78iq3jiy0u90qHT9QtVugZsKrY&#10;O01gaH8NXuPENrqlxq3k20L7mt4/lBx93OOuO1Z07S3Ll8OhD+1J4XsfGvwzexhtHaaxfzWC53Jx&#10;x06VzHw6134m6j8F9N+EvhlI7hZNQF3q11qDFniUkrtQ9j0J6dc5r6FuH06I24eXbbtHvvj5e5pE&#10;UE/nxXzB46+Jvj+++MutWXge/urXw79jMtqI1EUgkyeAcdSB+GD61vCXLKyIlG8bm/pfwe+H/wAL&#10;NeX4mfGf7LcRretJawNKWLgfdJRR8+ME4ziuD/ac+Jvwq+JPglPEWkXVsxjvy9i11pwhWb5sAAEj&#10;ivOPiVeeIvFlxO2qR3k02n2rS3Uz3DZVD0Cn/Dn3rmtS0LwVaS2MPizUrhma3D2MNxkeUhXLM3Kg&#10;YPTFdJlbqaXju08E+JtShnvPiBbaZZ/2eoW2hQqJJMZ2J/eO7PzY/pXm3xH1DRWuH8M+DbCOG18j&#10;/TJJJCWDbmLuBwOR1OOf5c58Q/FNj4u8m9tNa2yWMzHy0VvkjBwuOpOeueajsvEUlhqWnZj0+Zro&#10;FcpFISiFsAnnnH0z/Ks5G0InpHw28R6r4q0u407w7LDa2+m26xtMJJC0ig/d7deT+FXvGP2Wz8CW&#10;1jHJLNNLqAmLKx3SsT9/APK57Z61L4UgbwfBNoxFvGzESbltVXO7+EKMk5yeSeOOlaOjafFrXxDu&#10;J9Xgj+x6fpbPZ2zOxLFDnbtGc4I57Vzykuhqk0XLqx0pPH1l4U0yxt38yzSa4kabqBjP+yCT25J6&#10;VrftS/2TZeFrmx1RojcTabJJuDKqRKq/IBx0z0yc5496w/Hepaza2ug+KY5IbOSS6SK3txEFaVS4&#10;IOOeBz3GTnFZP7aR8P6dc20M0jahexwNbJJdzmTMg+UsqKdqkE8HB6etFFe+OV+W6Pi/TPhLpniv&#10;xpc+KPF160Nq8xa2tVjOXHv/AIGvQrPTdG8L77bT7FbOMJuXy4Sr4I4OSK6HwL8KLvVtO/4STU5D&#10;a2seoLaMptzvy3Vz7cgcnrXVfEj4QT61r2g6T4JWSSa+jjgU7t7NtJDSYyTgY5oqRVOOhtSnzS1P&#10;KteliuLCO7dSsrMEjkblgvc+1V9OlkuZmdE3q4bcy/MOnSuj1zw2NH8XTeHrS6iuvILJNMBggj5c&#10;4Pv/AJ4rA/s+fQr5o02xzLJ8+1uG9z+AzXm1Jc0kexRjyxL/AIbtvIhkUOPvY2j6fjV2N5stZXKK&#10;WJ/dqDyF9e1V0uYbBmv1XeF5xH6n0qDQz5uu3F9OG5VcLJ/CKyk+Vmi5nqaK6JDaQtNBL+8lJDM3&#10;OM/jV6yGmxGS1a4j+0eX/q/MAOAPSs5L37RJJaNCxaEh9yrween1ps+mWFvM+qeVm4kx5j7yeAeB&#10;16AVlzuV7lqC3M7Vf9At7eNjhri4f5jzjitTwndzWtsGJ46Z2ngZrNtrz+0b7z7i2jaG3ZhCCfmb&#10;PetfS7OeJ8x/Lu52nn+tZ8lRq5rzRSsdPb3/AJoRI8DPXmoNWjMLrd2aBm/iXOOD71BbSyAfaJTx&#10;Go2/L+lFnrbXt1Jb3MKY2f3unpVQTjqRK0lYuR3NubFpISp5+7/dxUT3MhhJBX7w+RX5qsgi0uTZ&#10;jy1kJ2jrmo5L6Qyi40228wMw3L0zXZGXMjjqU+XU1rKRnfasQVin/LTGK3rIB4w08e0jj5a5c6kt&#10;yG2hVaP5fuHAPpWH4v8AjnoXgmePThcSSXU7AR28KbnPv7CtUrbmHNLZHo1xew2ttI93OFUD5izZ&#10;7fyrzPxP49F7cTW3hyxS5XblbmSQqu70AA5xVGzv/E3jmVtQ1O+mgtZgDHYq2Mj0Y963YdBsxZiE&#10;WG1Y1wMLWb5nPTYq0YU9dzF8M6nLq+gtq/2+N54pjFcWca9GHHAbnmuv8ONqt0nmwW8apGuZFb5f&#10;wFcHre3wKG8Q2MG+Fpgs0RX7yk9eD1HXvXRaVeTmeO8jDKHVWikWTGQe5pyp66E+0lY7BYlLDLtv&#10;b5irdAKtwRNJCwQqu5hkMxrJ0/VrOQ+ZO0jjo21RgGrVzrCm2/cS8lu+MBaHC25caj2HpaRSH7O9&#10;0kWGwvzcfWtK10DToIBfpex3PBzNG3yr7detcrcC8VB5TMzPIdpZ8A1XXxHNYBLSz2KsnyNwWB59&#10;PXistE9jd6rRn0d8AtF8I+CtZs9f8JeHG1HXLi1keS6mX93YKB94c9SK6R9X0fX9VutQexN9qWpJ&#10;shaZRtUA4LDrj3PtXzr4R/aL1PwrDd6Tp+ozfvkWG4eNVDbfQd816fJrfiiz+Etn4h8PeB9YtbMu&#10;0DaleQ7fMeTnCcd/U5rOUow1fUy5ZNncp4k0Hwxplx4gl1GGW18Pw4js42H+k3WSA2O6gnp09u1e&#10;FfEfV9e+JlndSvp11eXmsERRna7+QD1Kg8HHNei6fpvhk+GrO2v0+0XMytHeRM2I4Jn+6G+YZOB0&#10;9TT9d8beB/hJ4Y/4S4fEWCDULeBorO1WxO2LgjYcg8nqcn8awjO1RLuX9hs82/Z5j134H+M9X/ZM&#10;1KdI7/z11i2uJofna1kjG7A9QR617gnw+8P+H/hfq2q6stxqX9oSedfLdBcBUHyIc9s5OO/vXyP4&#10;6+Iuq61+3l4D+JXhfWm1i78SaSLG7+xKc5xg4HGMZr6S/aB8C/Fzwz8OtG+DWgeHtTvLzUJ3fUNQ&#10;3AxuOpG4kYVQa6pS9no2cKTlU5uhxPjr9oXxtHu8B2GrQ6dpD28UCrZSYQR5GVOMcc4IxjtWH8Sv&#10;G9lqRhXSDErWVtGv+jwkAMvG7sACecn17ZrrfhR+wJfj4g6Zp/xN8eW7aLe4do9Ldi0/7syeWHIA&#10;6/KSMnGeOle4+E/2afhD4V8U32neEvBEU1vuKzNes1wGBHTDEjgjjIxya5pVqdNnZa9rHwz8Q/G8&#10;/jfXJNW1i8jmuYYwsiW8bEbQABnH8+lY2raV401ua107wzoN9dNe4aGOCxkZpB/sADkV+i7/AAs+&#10;HPgwT2+leCtL0v8AtZvs99Ja6bErOnfB28+/au28D61oB/4lem6HHFJbxGGGZY1CwxjsTjjp0GKu&#10;NZbpEyk46I+L/hT/AME/f2gvGmg3Wv8AitrfwjDD5cduNWUvNM0uFC4QnZyRnJB56V9VfAn/AIJy&#10;fAr4P3Frqfjq9m8VX2mw7/8ATF2wI46nyun4MTivTLfRpfEdtb2GpS58u9iubdIZiFBRw6EgYDAM&#10;A2O5HPeuu1jQlvNMbTpGkZblv9IkVsMVHPJHTJ//AF0qkqklpoZR1lrqWvDfje1fZoHg/Tokt5FD&#10;bbWIKir06DGK4jX/AIR678WfjVDJrH2lrHSpROqzfcU/wovPU9c9q9B8K+FrfTNQe+05Y42bag8t&#10;SzDA9M4z+lemeF9Gs7aPzltk33IDTSMnzN9ayp0akt2VKpCGxzuieEdCsVWdwrfZZMOFx19D64q/&#10;4g0uSaNXUKqqn7tl59sVt3FtCbhhZ6SGWPlgeMqT39KzPEdxH/Y03kOFbkRszkfhgV6tOCSSRwVJ&#10;uUrs8evraGbW5NNRvlaYmRlYZZvXp/I1taH4e0zT9SjsYFDTOrMW2ll6d26CpNL0TS3uvMtkWNtw&#10;M7KuN1dAYpYYTEyRCML9wYJP1/8A1V08pldmXpIt/B2oMRqfmzTyATRxHLDjAAycACtTSvF+pR3h&#10;sbJhN5Mh2yzrny07gYrPnl0qPVWiur9FukjWb7OZAWEeAM7ewJBArm1+J/gKW6nj0vxhayRqu+aV&#10;ZxtRc4OT+mKl2K949b8H65/wketeV4ivVXbny4eze+PpWp8T/H3gv4WeBr3xr4ovUtdNtFVvlk2m&#10;STsi47k188XP7Yfwa8L6+NCtddju5I1zcPakFV9Nz54z7Zryn4tftF+J/wBpLXYfhbbaHHY+E47r&#10;zZbu5Zttz/ufh71n1LjGXU5/4y/HDR/iX8SLjVn1yW/uroRJFZ6OrfJknEQcAkIMZJHJJGOKvaqL&#10;a71jSdLW0hgtdxe6mmkJZ3C8qA3OPrxXE6v4v0OHx+umfD/TbTy9ItGt5PJjHnSs3ABfqAOpxgVc&#10;tbhoVF/cXLQ3RjxHI8gfyhnLgZ6cce3r6aRZNSLWx3HjLQLY6dbaK+sWdhbvhiYwC7Anj0+leRi8&#10;lTV9W+H9jqwaGW7WONgvzeuc4AwMc16DbS6Lq7mWz1nfJJHGWmtsM0addu44x+FeXfEDRNK0rX49&#10;V0mBmuLrUMTTTyGRlY9GIwQ3Hb3rRSuTGMo6s9M+FlzDpPgNZ/E0qreRwyRtHbqHll+c4U8DBx29&#10;Oc4IFdH4F1qO28Uf2Bpmgsy3VqsivMBiNGPJCkccj2zXmXh+/a01eXwqNauLi8urhb+aZgC0ijhl&#10;UJ0Uheg44/P1r4F2s9zaXHiJoZraO6kLXF1eBVZ1B4VeeAKqekTP7R5R8QfBPibVPGGsaSXmt7HU&#10;w0QWMqHYr/H0yO569Kt/Du+8SeF/DcfhzXdVmmsmlNsvmz4FzG4CgHbjAXI6c5/KvUvjxpGv61pV&#10;npng66SG5/tDYsiEOwRvvMe4z25/KuP8bTx2Pie48I6fevLfQ2Max7UIeGUxgEluT3LEjpgVyym+&#10;U6KcW99Dg/hdp2jfC/4iah4TsNRg8u/VlmSGPax/5akthjt2hRjPLFjjGTXo3xA+HFl4hTR/Fek6&#10;aslv5kdxMr3T/dxhZCq4yPqDxXN/CjwB4csbC6u72+1DUNS1BzuhmutqmBCE3f3icZ+96dq9I074&#10;kWPifwfrXhO1vPtMys0On3CgeUsKnaVI6e+OvauKpOXMmju5Vy2R578dfBXiXxv4Ns9G8MSJpNrd&#10;W+28WG2Esl382BjnIX05rmvBvwr0L4W+HrjwNrXiz7HYxzefNczMQzyMvKkDJPXgfkK7HT9Xvdd8&#10;OahqUNw3l6Kq2kMl0u1XcDIzj5SP9kdK8D8bX/ib4jfFnQ/A1x4jCzW8nnXk1vIW8so24Eg8AjoP&#10;rWsZyIVPS1zS+IfgDwD8QtNmh1bVb1W026ht9Ms443+0yRmPeuFBIyfU9PXFcj4g/Zn8a3PgKTVf&#10;C/h6Fp/LCwy6xD5i2qs/AVZCdxPOTjPpXvXgr4R+BINeHi4XcxkiklutTmubh5F2fMM8ZAGBkDPX&#10;HausPjnwx410630n4exSx6SjeXJNKxVZyAzMMDvnpz0NX7Uh09tT837H9jz9ovUIh4qsbnS9PuHn&#10;aL+yLiKSLzTnh12k5B+ntWD8SvB/7Rfwhuo7Xxd4DluvmCzNpqsyxZGQSSF6/wBD1xiv0T8I6b4S&#10;8M+N9J8J6rEt/ds01z/aF0rbrbLf6scYx9e/arvxx1rwL4hhj0u10T+0G1ZWe6jjUSK3kH5f93oe&#10;Bj1Jq1UjLclqqpaH5laR4x8TSAnUDHp7NJh1u5troMDpgHg9cDk+9a7fFHVPCOw3HjH7LHM2Y5o7&#10;l1Epx15x2+n9K+4ZPAfhzxV4MvNHi+GukzaZdagizavexq/2W3VkMjozZKhssOMD5TyK5r4rfsl/&#10;B74naC0Nn8LLXTdLguFht7q2iEK3C4GZm5PTPYDJ9etaxlAlSlGWqPlWw+Pt1dQtbJ4xuJmmH7yR&#10;rpiGA/HityP43+LHjhceLLiSO1dXtxJITtYDAIz3Ar2L4hf8Ex/2afDC6CYbjVrdL6ULceTcHKq3&#10;THHX8ay9V/4JW+Erezur3wz8XtWs23P/AGbHdgGPaOm87ifToCeRxzWUpR5tGaKp5GV8J/2ntG+H&#10;/iRvGniDQJtQulj2o0N95TDr83II5rufjz+2H4O+Inwc/wCFaeBNDuNNkur43OoS3kyuGQjiNSDz&#10;2yxxmvl/9oH4cTfBfW2+H9h4ul1q+jt45ryaOEp5O4cDnv0yO3fFcDpvi/V4JPsetWN8WwCksMbF&#10;W47gdD6n9TVy5n1NOVJqVj0iW9nFx9mnQ5H8eMj+daGmXs53W10qspPzR8kAdq4DRvibPa3qwXK2&#10;80f92Thk56HIz+VdjpviHT9TXdbTKMsN0bNyP/re9YVrxO+i4yZ01lFcW6GMOqqyAqy9vals9pvd&#10;80q+Zu2hu1JbQ3n2ctlV/utu6cVXn1qGxmjgl3Nu/wCWgJ64rBv3Te3vWLWpatLDKJJNixYxubPX&#10;t+dGm22ozTTu7tMzrujjKnCg/wAIqtc3cN9IlqoUkL5mxvur/ianuvFP9nQqtltkl6PtjyFJ+6ee&#10;ozTp6smp7qOh8L2r6VZfZ7qF8pk7mJbBI6Z/Gq8etTXJktLqNSXVv3gzgqBwfyrnLbxD4oufKW9t&#10;Z2k3MfLRgAjgnb1AyCDmsXXPEE+ji817WJ1gWzs5XjhWUlWyp5PAA5rohaXunJNuOtj47+JOoyeM&#10;Pi9qE9rdfZwuoSeS2AVYgnkCuo8L2l7pFksV2zTea3zM33frjpmuLsL/AEfxD4gk1RJ2juPtLN5b&#10;rkEHuDmuz0nVtO1G8g0WG5dZVXc0cfO4+or1YxtY8apO97nX6VZ/2htUxSKsI/eMFP4HAFdd4Qtb&#10;eJwtm5aPnaJfT/Gud8NkWZMV2HC7V8vco+bPUV2GiWxLQwwBo2bk7l/hrpj7xzto3NIgjMpSeRv+&#10;A8109tZCy0+bVr0cYURsP4femeF/DVvv824j3MV3FsdBVnXrtBEbRJSsSfe3N1HY9K4sdiOSHs4n&#10;oZdheep7SWxlvrVjdviTUHVRgIwY9+vepp73TlcyidZlRf3ao3JOOAR71zk8nlswH8I+8vQf/XrF&#10;8QfFTwH4IWS98Q6gi3Xl+ZHaqCWkx6V5MakpOy1PelTjFczOyKTzT7rseTKmG284zjgZrQupF1Ww&#10;EludpjjWOabZlT1z/wDrr5vm/at1rXvES3VhpEMNmtwFlhZjuZexPpXv2h/EPw1qPhn7ZY38K2fk&#10;ia9VmOYwvJO3r65qpU6nNYI1qfLdE19psaWYsUkLlc8Ku0qp6Zx9Kr2Vx5Dmyt32qnysW5ryrxz+&#10;01qvh/xzcafplnZ3dgztDFcwsTuTAAcc9cEnjBwevFdb4M+L+g+InCXFz9l8xtsU11gLKw6hff8A&#10;GtZYeUY3ZjHERqS0Z6r4U1y506ExSp+4kXnzM5+vsKveMPDnhDXtCk1KeBWlCZ/dsFP0+mK5TR/P&#10;vZfMYGZAv3X+XGPxql4v1u7sNJvo7WZVZlAV1ONv4DrXOqdpXNnL3SD/AIQPwb/0D2/8CR/8TRXm&#10;P/Cbaz/0Em/76P8AhRWhjzHA+Cwh0lluo2Xe+I1z2zwTWlp63HhrVG1iKcn7Qw8xW+YED+VZnhG4&#10;SdI9PDHd9ny3y8HB556V0GuW7/2TCYWCqq5IfncPbFHQ8262PZfCUltrGg290EVlk5MbdAa0vEfg&#10;hPEOmrYw7k2SK7e2Oori/hf4v0qz0uPTpZP3sa7o9zcGugvfilcRagZLa4hVGbZ5bDpgfWtlKKRz&#10;uMnI43xEv9la7Np00D7V/wCWm3v09OOK774GRBbea7mK4l4DewNef+IPFX9t6hceVtRJhyHyc4/r&#10;W18LvGlr4ct5LDUnP7w58wdBWkXHmuyZRbiepa1r2nWt2i3BUrJ8isx6nNXrK5lTDSS/KjfdHcV5&#10;Prer6dqXiGOW1ufMji+ZW3n9K66z8aWPlLFDP+8WI/Mynlq09rvoZxhaRs6zeGSSO3gmj8yRhuI5&#10;IUd/anBSU8nDNsbLMjdPesTw7epJdNIH3SfeaVun4Gt5J7do8JIF3A/NG3X2qY+9I0qWtseRfGnU&#10;bWztb6a4csyzYDdO1eMR3W/cjFiW+bP+HFenfGGYypqBEh2NcFWXjnivJfNe2Rp3mwuQp8zjFYYx&#10;SVVHRg5fuyDU5NzyOFZVIBzXnvjTUWvtbWID7i5ILV1vibxDfWcTNs/c8ho5k+99PpXn32h9S1Sa&#10;/YN7Z9qWHi3qbVdDf8M37NK80si7Vjwo/wA+9dVpdiRpiozqLi+kz05UE4rjvDUABW3YbWkkGc98&#10;12FpOEmjMsy7g6Ac9siurltqcPM2d74e0rVdDdES1eFZIQrfLt3rnr+dd5p3h6RdMaNwjKY8p8vz&#10;E9q5Xwvqd14guIbOSZmXdtjU5+VR2r16bQ7NPD3mkhWt48R/Nyanm6EuHUxdGa8sdLbTmjMLTYyz&#10;V1vw3aG2uW/dKdw+Xp1J5NYVtZb7eEyTBgrdGrc0fRpTMr2bYzx8vbiqfMiF5nUajfjw9q0Wo/YH&#10;urORAswX7yt/fFblt8TfCNpdRafcaiq7lBj3Keak0bThfWQikjyscYzwPmNF94B0zUrM+baqrbcK&#10;5UZX6cUpVJ8tkONOEpalHx78fPAHgxQmpXX2iRU3/Z7Ubm9hXH6X+2DqOr619m074fTW1nMuIZpm&#10;y2foOlWJPgbpEaz3cFh9omYf8vDZyfxrFPhzUtFazs9ae1t2d8LHHbHIGeOc9a5YrEVJas7ZRwtO&#10;Ksj0LRPjHo2ozql9q0lm2f8AlooKn9K66w1jSLsobbW7edGbLeY+3+Yrzmf4cNdQGOW2SRXA3OuA&#10;R9f0pq+Eb3R43FnI/lsnzRyNn8s1aVSOzMP3cvI9e2201wscdyj7Tn5ZBtxWlbW0eNrr8v8AstzX&#10;z9/wsGC1vIbJGuI2WTbu2kbvyrdg+JOs6Ost3p0txMtv80iRybiV9RVRxHK9UTKjzdT2qxtmtWZQ&#10;P3fVd3JqSWVA2GH3v9mvNdK+NkhsIbm6vEk84ZWO4GxgfTnGa3NN+KVjcMY7/T2ik7PGwbH4V2U8&#10;VTlHU5Z4epE6yEyRNukypU5HoKc1zHkPktu+8f61iW/jzwnfKyDVVEm3G2bKkeuc1Ytdd0m6UfZt&#10;Qj4XH3q29rT3TOd0anVGqk6/6tD97rVUySXU/lS7fLj/AFPpUCNeXD+XaQ7VH/LQyCpbl47RVQzJ&#10;x95jjP6VTkpRuwUZJ2SLUl5HEuw4xt78YqRtXuba2+0fYpJo2IDeW3QZ61mi4ih2kY3N95mOcVrW&#10;epwTW4t4XVlY4kLN0/ziuOU49zohRe7RR1nXtBjuEutR1JI0x8qs3P6Vn3vjay1AG102ArDu+V9m&#10;0sf61dvNC0CeaS5lgVnWP/WN0H4VFFYaVFMt3e3Mcu0DauMKv4V59Ry5j0KfKo7GTq8E1pYrOJRG&#10;JG3CLnk+v1rzX4uBb7+z9InTbmYM69+Tj+Wa9eudNstSfzHPmFmOxWb5QO1eZ+ONCivdQudX+0Kw&#10;WdVgRm6KpAz+Z/WiOs9TS1ouxi/C8vq3i2/ktIgsMciRAdt6Lwf1r1nTfD3mOsUI864f7qDmuA+E&#10;en28D6h4iuH2wwXzQMqqMM4Ay2Pbp+FeoaL4nt/B+lz+I4Zml1LydthGqj5Cf4zkdq9KMYrU8+cp&#10;XOyfRvDPwv8AC81hfw22oa9qVniZX+7Z5HCj/axXxDLp8kGs6lcRwLHHHrFwVMY++N/B+tfVWkaR&#10;q+q6HqfiLUJ5pry0sJryUMfmkKoW5LEY/Ovk/RdY1Caxjt7mYq007vMoXpu561Dk1UKpxvE9w+F3&#10;iufVvDa28oyI8NDu+7k8j617R4esfDOp6PdW99aJeX5sD/sqo4zgH/Ir5t+EOqadHqcNpMf9XLht&#10;3+rH93Ir3q68aW9to/8AwiWiaXbrfXB2zXm7Mk24/dX+6BXbGXNA55x5ZFH43ePRrut6Vp+nLCY7&#10;a3WKK3hX5UVQO/c5rm5k5k+028MkkmDKOyqaua3p2geFGki1m6WfXvM2x28JG21XGdxJPzE+naqp&#10;O2yVr1owy8fLzwTjfn9K46j5pHTR92Bi6o7m6CRPujiUtJuOdmOn1rLuJbS4tGknsvOZpMFlHUVf&#10;1c2ttaSXV/LJEzKRHEq4NYWl63Y6azFbaTzJGXc3ZM1lKXvWN4r3WzS8QPc6qkEWnQERwx4ZYz0+&#10;tYviO/jhsftM4VWkVY1VeeO5/lXZeJtHk0JLOYQGP7WgZWaQYPHQ4rzPUniuddvMXDKu4MsJbK7u&#10;Mf596JXiXGMZK5HGJGdLqJtu2RQR3FUfENtPYtNKkXO8srbetX0Ro5o7hoNy7h68n0qLxnZXL3Me&#10;yZmhkTeE9PWsuaxcYmDfN5umrLLa4kMZBY10vg+8u9P0CJYgnmbR8/fbXMvIstm0SMzENjB9K3fD&#10;t1AmnWqyjDRrs2q2c810Yfl9pqZYr+Hoby6u4u45bcbWbHm88HNaNtercah5EVrGZlJx823NUNRf&#10;Tp3t4oW3IVwzIpDA/gab51lHdNENy9/MZhkn0rvsrHmddzV0PxDq1rPNZXlqWgbeFXsDjoMGum8D&#10;6ToviC++zyyyQyMM7F/veveuMt7a5v7iG8shJgzKrM2FXPf9K774fWFxo8UmqLqCwq02WdmGAOBw&#10;fXNOVox0M46ysaEd5qHgbUh4V13XLi4s5pMtGJz0P/1uvFfRyeIdBl+EWnJ4NtYQturFeg8vjqox&#10;yR618sa3Pbafrs3iO8ladl3bst1HrzXW/C/4hXGnwvdyWxk07BP2aTrz/Sp9ypEcrwluen+C9Yso&#10;Nck+IHiS92/ZVNpatNJnOfvSAY98VveK/iv4i1aTZpdo7sdkWnxlCGmwMs/X7ijnpycV554Kista&#10;upNesIm8l7jFqyp05+dcE4BA6cHnnivUfA/w78WeKL241u9M2h6fI0caahdNtkK4ztjwPmJPJxgV&#10;pT5Yx3MKqlKRzF7aeI73SZFv9bfT7mSVVSQNuK888ZOCf61teMjq1vBbwaJ4gljmhsTHH85y+5QM&#10;4z3FdR4h+GGht4b+yeF7oXFxpqSSX17I5DFskhepz+prF+GPhaXxusfiG+nhhtbS6UXl5Ix3SKP+&#10;WaH1pOpG++wRpzW6PD/jHoGoWOjW3hfSLXdJMuJPm3PMxO4jrzTf2UbjwP8AB6W+8UfEu5uoftUL&#10;ix0p5Mwlx3Zfx4Ndp+0R4E8MT6mPF1qbyxjt75htt5GbZFgAN3/2hXg82raf4j8c/ahcKuirP5IW&#10;W52yKm7oc4yTyaif7yOh0U/d0Z7t8TfH3iGO4s/iB4Y0lVh1CIi18iMoJEzjahxxn1rqfAvxa1rV&#10;vgzD4T8e2z2etW2pSyWulshZ2VuRkd/rUPin42+EdHjttO1fwi1/DoVjFDppgPmKhYADI6k98461&#10;f8F2Wg3viCz+M0mkXXnSTNDZwzSbcYHzFlOcClD3oWYSdpXieceCr6f4ifEHUPD+oWElmLVJd+6N&#10;t5KqSVCgdTXsupy6n4p0/Q7VtFW3hW3xbx3lsYYPu7FKqfp17nntXl/xc+JXjO08eTeHPhL4HtdW&#10;vJgZl2sIktiSC7Egjk4711nxo0r4w+M73w78Sb270HS1ewtoZdJmunZVAK4wwGBnHrxWjjFWsjGU&#10;urRqar4p1yz1bUNE8K+IopL7TNWjtlRYw3mbkGSMjtjANe0fEHRdF8GfA2x8X3dyx1O4hUzQtKH2&#10;S984/lXnvhvWbnXLfR9MHg3TdNjsboSX2q2ojYTy7iMDILyMevI568V13xO0TUdQ8EyTagZ7axm1&#10;HzIobtBGQ23kkHoT6YqJU4yjcqFSSlY8oHiSWRV1p7pk8zcUjC8gY/rWNB4hkstaTW9QLGHOCrx8&#10;r7elWvECQ+HLeO3trxZMsHuJN/Kg9F9M9/rWXpulaj4j1I6dO/l2rIWWSRfvY7HjrThG25pJqWp2&#10;B1uDWPmtJ/8AXLhdrdBWdqkgtbb7FJKzSA7Xdm4xVK10yPw3dfYIJt/mR9Y2yF9RSeIbmGeyjW0h&#10;aJlOGkZvvVUve2Ijozc8Fpp+g6l5txcwyBof4SeGParmv6jc3AWZQvltnYqLnHNc54f1jSPD8Re/&#10;ZLm4ZQ0e9unH9KJfGk9/Lst7YyMVwnl5Kj8qx+F2Ltc6bRJLOyuFOoCZppsMoXP+RXWfDzxbJbas&#10;2nI3ksZ+fMkJZhivN9PtvEc6te3t2LSOMAMX4f8ACpNG8Rafpvii3ljuJrjEoH7z/lpk05SSBRbP&#10;obVPF95cXKpYbpvu7XZcgU5fFunaRK2oywR3VxtXDdFU965u71eVhHatLufy9zxwLwpboPy71Y0q&#10;LSvKjl1CFpW35ZY/4sHgf0rjlrLQ1jojdi1fU9cnge30pcI3DDlc561uz6PbaVBEHeSW4mk3XG04&#10;Cd65lPGl1HYvZ6XawxNn5nLfd/8Ar1e0a6uNYZ45NSeSReTtIODU2He253OJtRsAmixbWZQkeeCc&#10;8Zya+WLTWPE95+1N4k+CWjXNvp9wzQ6QLySbcYt+HZ+2MrxkYODjNfTWmy/ZdLaC+uyGUZ8teT0r&#10;5K/algj+Gf7T/h/4z6RZ3ltDqVjJZXt0uSRNjbHvGOT1NaRlaSFvFjPjP8O9U8Ea+3gnRPF1tqF5&#10;JcMupNHcrHHDjnMr7sgAj1r53+Idv4Z8Q63DFq+rzapbw3BSe8tN2xjj7sQ5YgdycjFerfFPwZq0&#10;fg6804TNZvfs805WP94+edznnr6e9eT+CbLU4dTtLu11WSODyzD59xwkQ/iwdoG/3HT0rqUiCn4E&#10;+HejyHVfFOt+Erixt7iDydLt2t34RjgyYPJBxjt+FLf+EGuNd0/S9Glht5tSjX5tq/6NDkktjseA&#10;Bnk/jWJ4v8cxwyTaVNrtxf3EkzrMtrKdoiBPyh+/6DNTfC24W48S3jf2IZNS/dy2onlUi2h2fxbs&#10;9jnnHPvWM7mse56suiaDDBcWaa49xcWemsMjOFQY5ds/eLc8Gr/gF7aa/s/FTq7LNBLHMsYAVgOG&#10;+vTv+tUNcg0zQ/DkOnNLM1xqEjBpNo2yswJVclhx+FTfDuWeHxDJ4Q11Le3t4LOO6umaH5o1U8rx&#10;nr1wB9awasaR1KviXSdT+Ifxy8M+Ebu8mNgxS5m+zMAkUSktgdhxxyeM1n/FNvCPi74hzeJ/HFxa&#10;2tid1tptrNLlhskwzAZAySBhiCBk8cV1MPiqXSPDOral/aDJqjXTQ2bGFUKoFLkgdgEzkDua8q1S&#10;L7Zr/h37M8F1eeZPLcMbcS+SZm3AMSR84GTgA4I9RWlHm5tAqWUTudb8deHdO0dvDFne6e0E2pxm&#10;1SHEhztxgkDBJxnj05Nel/s6fDfUNf1zRfiLqkJSx0vT5rZfM+TfJ5h5TI5JHWvNdHtH8YeJ9C8F&#10;6fdWcarcLd6hNHCVkCK20KWbjJPJHPFd58QPjX4n8M/Fbw74N0bVVHhiSSSwvIfJVfJlwTlCcEse&#10;npzTnTfLqZxnd2Pn/wDao+EPiH4XfE7UPiGdPhj0jVtTaOyls2Lxjqdh4GGySeK4C4mtroi6lVcP&#10;GE8w9GYDH4V7x/wUBNx4W8JeH9GS8a4t7ybz4/OkDBUX7p44BzmvCPDqLdaUkMk6N8x3KBjP4V5v&#10;LzSaPbpyl7JMo3guYE8i1iVlk6ZXhf0pmiTMlxIxbcP4iw71Lql3NYW0kjWzM1vJiNVGSV/KnW08&#10;UkS3aMqll4RuNtczTlJpndH4U0SQp5t95kMm2PJDdOfY8dKz/ERkhmj0axl+a4bezNztHfHtVuW4&#10;e3gZ7ZN023Kw8fMf/wBdZVjoji8XVL3UNt5cRszw7849APQClGPQb0VzRsbaC3tszSZXbsWtexMI&#10;UyMuflyD0qosKx2Nv9pC7t2WLL7dQetMnntnc+RL5nHy7O/t1rSW1iKd3qzXnvoUK29uwbzG+faK&#10;qz3ttDMlssimTP8ADishb1ss8WV2fKylh/Oqy3pjm+1ttyOUUVj71jb3Tp7jbcBVmkUt1G5vu1bt&#10;LyOxK2txEFfd8rJxmuW03VYPtnnzSfvG+6FH3a1rm6OqbrSNv3gXhumaqi3F3MasYyiT+IPG3hvT&#10;ImsL65VWbL+WD83XGcd64WTQbTXNabXzbmUFiluHxiNM9h2qI+HI77U7y38QHF9IMTbf7v8ADt9B&#10;gda3rDSzpt35ZBS1RF8mRpi27jkEf1ru5ZVDzZS5DX0hLGythHC2eB8nvip7rXpMNiNgyYCjdtJr&#10;Bn1a2jv2Fs6+Xtwg7/zqeRXv4Qt5ceX3DK3JpqEiefuM1DU5NYhaO60ePbtYs3mZzTNL8d6Stvb6&#10;FfFo71WxGjY/eR/X1qv/AGla2ymzV1eNv9Y5PauV8Va9pOhTr4gsLHz/ALLJ8yxr91e4z61cYycl&#10;cJSjy3ueq2t+iweXEF29dqt/OsvVtdv7aQiaQeq7FrkdB8bXXiS0WTStMuyGjBHmx7M57Ak1D4h1&#10;rxO8f9nW+mypvOJGbGVz3/CtJUJSlsZxxKjG5pQePvE2u3k1jYII4Y4yTcS4wxzjaCa3dBs9e1OR&#10;YVSaSSRtu61X5nPotZnhWC90TSlsNNtvtGBuY3C/xf1r3D9lv4PeNvi58TNPsNE8O3RtkkV7i6WP&#10;ZFAoPUsen061z4qCoq72HRqyke0fsX/sheF7a/h8Y+LPAXlyRfNtviGZ37EjnJr7C8TeEtJ8Q6VD&#10;b+NraKaztJFktbRYV2ADoPes+x8IWngfW7fQtK1hmuJrVRcXU0n3VB5Cj+tdV4n0CLxjpscy3Rhs&#10;7MbVWFQfOfHU+teH9YjiKnax6Dg6cTkPEfgT4J+M44NRHw4sxJZxmT7Lb2qrEOPvMq4yePc18yf8&#10;FN/EHhfwj+ync6LpvhvSVkvtVtYba1j09AUZpRyMDdux79K+tLXQYxpOwzGBYt0R6KreufUgdPr3&#10;r4R/4K3/ABasfAOsfCrw7oNlY3Ub+MI7zVY2kDCWNCFRWOMYBfNZxw9SWLUk9EP29NYdprVjf2Dv&#10;gp4a02e3+LHjLwbHZ+JobVotPt1UhbW1J++oYnDtj8q9mg1LWfiT4puxb/u9L0zVGtBLHlmlwuW/&#10;Hfgeny07wpqsHhO28Sa9fWcZtWaOPTXHLuSmeO3XpjipvA11feG/CMLQWU01xOrXL2tum4h2Ylnb&#10;pzz/APqrafNUqXuc8WoxtYy/G8d/8MvhbceMobA3eoeCI5ry300SFfNjBJDZOfmKkqR3ycAcV2Xw&#10;u8V6VrvhGHxt4e1COa11uziljurcq6PuCk4I7hmK47bTmvPPir8X/CPgHV/DMfjDU1s7XxFcSQSX&#10;V0w8uD5OTICMEcsMZOcjNfPn/BLn492kHxu+IH7MF/du2jW+p3d54ZhZsmLfIGdEJxhcDcABgY46&#10;nMzpy5bt7GnMorRH2V42cLYvd3l2ki27Kp28AfN/+qptAuLWz00qDG8cFx5s0r5wcnpx35rH8Z6r&#10;qlisumafYw+Ws6pDbzSIzOpPLkf4133wx+HVnqfhg2l/NDNBNeCe4kB7qQcD0CsMEd67aCj7NNnH&#10;UlLmsdF4BsvM1K3mv1ljbn7Oz5J4BP4cV22pw2ljarqM5WN0fy4wzZVifQdzVDQG0241lbfQYmvJ&#10;o1Yrj7q8Ywew5PTNdT4f8K6k+p3mqeL5ILxJZE+yWVnGUS0Vc53OSd7E+wHFX7ktCfeT0ND4TeCb&#10;jV7ySS2SZUb7zMMHce3sK9Cl0rS9Bi+yTyIqKoDSStjJHvXL3fxKh8IW8NxZXEdraocTR28YYyE8&#10;AZ9vSuH/AGhPibeWukQyeH7OG+1ALlf9LVdmRwW5HP8AKtuaMIpRWpnyylLU7i/+IXhYanNYnVDI&#10;0a5kht4yzhdxHOO2R+hrivit8cvAvg15LPxHPDa2clqbprqedFy2OEROpP8AKvjz49/thePvh7YQ&#10;+E/A2s6Rpcmrqsus6hEftF4mGPyZPyKSQeM++e1fL/xh+Nvjn4n+NW1fxNrZuIYX2wwxyHbt4zzn&#10;qfrWiqS6mkcNdn2dr3/BSH4RaTrUljo1ndX37vcy26qvlnnHLHBpnhP9v3TPGumXVnovhu8a8hnW&#10;Jby5YMivIPlwBwT7V+f/AIr0/Tp9XEnhPSpLW1bDPb3U29lP19K6n4L2fiG28d6XNpCSTot4jyWq&#10;MfnI7445HatFz7lSo04K6PoSD43+MvhT+1ZqPiHxn9o/sm98NrBqFxeNu8txllOegy2cDturzfwT&#10;+0Jr3jPRNc8DaTp9vCkgl/sX7LFtLbnJ2u+T1z7c8V6t+0L4f0/xB4Pmvgyx3kdmFjW4jVi24AEd&#10;ecHjPaqP7OHw88DfC7wxLe3NpHPr2oAKbq8tdxtztziJFB/Pk8VUY2Mvd5dDiP2efhL4m8U+O7mP&#10;x34Y8mwtbHzLi4ly0ML4yuVDYZj2Uk816ZqXh291y+sNYm1WS3sLW7cbpEMbGNAQAgHQZx34rX8N&#10;fGGDVvh9feF/DsdpBJb3UkSrHGAY25yz9csTz7CuR8O6xqPiS5TR/EepNcTJp88lqlnuy0wBC5HY&#10;Hr6HpVbE+/zXZe8FeHvh38LdX1COaYSalruEg27mLqCWJPuc464wK5/TdYh17RtS1qfww1wLe8aO&#10;28xtqhOPcDnke+KveAdI1C41+48SePNUXPhvSVjVW2NiQjczMoPI7Doc/StLT/GehXNh5K6Blbi3&#10;aaOHIHlKMAMQMDORnp3xUlts3PDfh/UbyxFw2iRWcNnGrYjmARocZOSOfwzXOfF3SJU8NyRWhWFb&#10;+RZXmh/gjHPyncMfXng1Wn+I/wARPE7t4ftIrfT7OGXyvMlTcJBjtz+JqXX9N3eLrG9v/EUmqTeS&#10;scNvHEPLhJTgEscfNj8BWkfdZlKOpy3w41SSXxpos095N9oaxeGXcdvnx4kBAOOMhRwO/fmvdPh6&#10;nijUFt/C2l2LR6ZaRj7RqMynDMeqDJGMDgHGPrXit74evvA/iLT7sNCJpJWUT3Cb2jUMWeIAHj5W&#10;bHTp+Neuap8RPMXA1q4hsplTybSNP3kzAgfKOwx1PcnitmlKOpztu56ZcaLph0+6W21iC3ZpFLSL&#10;IGY4P3QO5+lcC/w4tvHfxK1jXoNQ1CMXmkray3Ft920dSfmBIxvYce35V1Xg+G1tLOOBkbzbpxJt&#10;bc7KG7cjjnvXS6HrGk+G9WSyt7Ura3FxtjteP3rAZZyFOeTwM4/WuOXum8eax4z4q8P3/hPWrMiO&#10;201blPs9mqwuzJxt3tgdWUjg8cceteJfEv4jfGv9l3wPeXPg1dH1SXXdakS1s79i81tFuzuUr90n&#10;0IPB7Yr7nl8DWPjfxZq/inXrWR4mjhS1jKgG3ZN2Sox1OefYCvzX+PsqeI/jRfvqEF01hb6q0H2O&#10;KZgg8s4yBwd3IJ4rFcs3qddNSsReMf269XtNFs/BPjLwVNos1jqSXF9Iq+Zb5Lck7MHOM5zzXafC&#10;n4l/stv471D4jp8a7G4vjZMIreaFoYlJUFl2457gZIrN8S/C3TPCeq2Gs+DvBVxeQ32n51KO4nEj&#10;SEr/AKxd3Q968h179l3wB44Om6nEU0+G/vpLaS8t22tA2cDcOQG3dMkAj061Xs+xtGWh91eFfGHw&#10;z8b+Cb+3vfHWggTwlFktb6JSIAoJwueduD2Bx69a5vxp8V4PCGpaPa/DnSYZ9Nhu13G3jAEnP32J&#10;7EdfQ4r428a/8E9fjL4Iaab4f/Eia82zJ5Md2oUGMgktkvnhevA9q8e1j4g/tLfC7UpvC+u3c3+j&#10;rnbb3jIrr64Bx0wfxrNU5D5YvVH6deIRbfEHS7jw7pE/2dthuWv9MIzEuSQGkJ54yDin+FtP07So&#10;m8OeGLBTdaLbySTX0ykxu0qghiTyRyTjPbPQV+c3gb/goH8fvBHh9PDllNeJYzJsKvbo/wAuc7d2&#10;M7fxr0rwZ/wVJ8aDwz/wj02i6FcwqjRzTyRSeZIW678Njd2GRwOlPlknsS482x9beDvBurXvgjXr&#10;LVdWDWd1cLdvaxoEVFwC0KscjBPIUdeeetd3ceBNG0z4KXfi278VO1qsIMlvIApRQeVAOMHoPx+l&#10;fGGgf8FEVbWNBttX8Kx/2VpqyLcQ2N026eIqRGvJA+XPXOSOpJrsLn/goz8ONf1axsL34aTQ6Cvm&#10;farNrpbjLEY3gMBk8Dgn1OaU+bdAoM+gPD9voXxE8RQ22u6urXGk2K3MOmxvhFBHykjHzDB9etX/&#10;AIc2EOo+JNT+HV0y3kv2hjO3lFltoCPkfPqMGvJNC/b1/ZksfHEfje30HxFb7YVtnjjsYNnlgd9r&#10;849MV3HgP9vH9ma5v9QsbHUZNLjvF2/aNVtXX5Gb5gdgY5x6etYy5uXQqMInn/7cvw48O/D3wla+&#10;I7HRrW41PUb0xLeyRKzJCIyMN6lskn0wPXFfJovdOuZ44tc0S3mhgh2qsEax7uDz0r6g/bR+OHgj&#10;4r6VY+FvhhrNve2GlyAzXkKkNONvy5DfNwSRnoa+Y9UtpYnZ8/exuranNqCudFOmuU5XVPDOiz3s&#10;lydMjHB27owcD0yRmsmTwf8AZ2+0aDcG22gFlkbfk9/1rtLuI7FZodzbc+xqt/ZXmRZlHfKc4PNa&#10;SlzGkY2eiOZHxM1HwwI9J19lTzF2qWYsp+p7Z9/zq9J440zXLHyYIlLsMNIGK8f4VY1/wzaajDcL&#10;LFHIrLiSOTnOB16dq8x1xG0rw7NY6GifZobjM0cP3mUHJ6+/6VMKak2FSUqZ63Bfw2Dwu1z5yzrh&#10;YyqjHPr1roNO1CQTNbW1vDHAy4Vt3PQ8/wCfevM/hheaD4i0sata3siTRL5cscnzbcV2tgkty/nN&#10;c89fMVuQPYUKMdhczmrm/NdXlv5QCiSNUbzJIzkH0/rXE/ElRqngjXZdTttiPpswUdSvBwM10bQ3&#10;s+nYF7tjOQdy9PeuK+MOnTad8KNanudQk8t7NvnWb144rSjH3jGs/dsfJ3h/TrWC4a2gwrHkAnpX&#10;Z+AdMs9JuuDulJHzyc7T6VzegWGlxKqy3EjSjhW/hYV3HhNrdX3Ja7Id3zSuPmYe3pXqR6Hgy3Z2&#10;2gWkkk3lX27csy+R8u76133g+zlWc3Fy/mIOEjI5X3rlfDxinKzM67N3ByTj6V33hiSysoZLvUzi&#10;OFd/K4x6ZrV1I06blLoRCnKpUUV1OsgspbbTf3ch3Mu5iO1c34huFglCF9yzY5I98Y9qjvPiHFez&#10;R2trLukkUnKsPug+lc7f3eoylpnuWjZpMArjAX+Qr5qviOaTkfY4fDxjBIbc3uIp40iXdCvzLu25&#10;69+9fJ/jTxNqV/48m1LWJFb980ci9VVc/dr6206wivHmu7xGdfL2NsUhXyev1/z3rwvxn8HL7xpq&#10;l9Lo2gLbLb6k2+4mmCCbJ+6vvjPPSjAyj7Rtix0P3aRw/hLw5JezXB0nw5NqFwcmOOFh5S+hb/8A&#10;XXTa9L448HWMFp4h0Ca1t5o2dfMY7SWTgEgg/hmvoD4XeF/Dui+GdPXRbGG3XCgiPqzDrk9+9cZ+&#10;1rqlxdwWhURi2ebZPbrHu+ZRweDnOO1d0KzlU2OGVH2dPc4bxB4a1jX9NXTdJ0eHUJMpJDeW75wX&#10;UcYHAHQc9WFYPizwt4l8AWtvb+K4ZxH5Ze1RZtyg+mexFM8BeLr3wRrFjcW7RxWLTiSRRH5mFz1w&#10;evHrjFfQP7QXgW08efCSXXtA8uUwwreQttPzLjOF9cjt2rapUdOouZ7nPTpqVF23Of8A2a/ifrPi&#10;TSG8LavMxkVSbGcNnzE7qT6ivRPEcX2jRZNNVo2dkKM5XOOvevlj4J+MV8JeJo9RuL7y1Rvmjbvk&#10;859sfjX1fJc2t1pEl9G4eOSAyJscbXBXrRUpx9pc1o1JSp2e55X/AMK4n/5+W/8AHqK6r7dd/wDP&#10;vbf+BB/woqeWI/3h5T4U0uPz4opZPKSSPpt6jJ5z7jFdfpPg62vdRazkkYwRw/KOu7iuS8P67a3a&#10;xvE5k8nPAHuRg+1eheAZftMUkJ3K23JKr/Wub3pJXOVR5Xcy9a8NWfhsKsG5dyN/vVzsZufPXZMy&#10;/N3/APr16N498MXGs2CXOnkCaOPcyt3wOlcTpzRfZm1G7g8wK5T73Qimocpm5PZFtrdre4SOW2Zp&#10;FG9mX+73qCO6Et1lwzDcQoz1rYsry0/sC61G+k/0hkIhj3D7lc5umG14PvN0rYzNmzkMT+YmM+jN&#10;gYrqtEu1vLdGSXMbDG4Scg9DXEWsrzYE7qrLywB/St/QvKitQiSbTvyF9Oe9Jgmrne6NerbuLZV+&#10;6xG1h1Hrn8a3VjjWLfaJgL8x2965LTLttsccgLLtzuDZ/Cr514211DBIzKrSKGxzuGa1jpqRK8pH&#10;mXxSuLeZbhUUFvtDGRVHQCvHtatZdSeYW5YrZzRSsv8Ae/iI+mK968f2VjB4lvLWGz85WvMeWw6q&#10;a8X+J9jP4A8Rah4aaTcLiYNG6rj5HUED6Y4rGu3Kd2b4e3K7HK/ErWraTTZ7FMsXQ477T61wOh2t&#10;9bQs+pq0bPjarEZI9ak8a6peW97/AKA++aNsfN90jNSaXqF5qeqRX2rqsrR4Mlu3ygj+7xWlFWgF&#10;WR0nhS10+8WRWkVZpJMW/mNhRxnNbVppkDz26WmorMfL3TDaR5bZI2nPX8KzTG1zJ9rs9NjtYpDv&#10;ggjYNsHoTXQeBvD13d3ElxcbtnmbflX/AD610citdnHzanqHwe0Cy04f2rfXm5rgeXboqEnjqfbm&#10;vWNGQ6pb/YZYgykrtZmxsrJ8A+GodL0m10u0iZlVMmRvvHPX9a9G0vw3DZR+eLRl3qPlPc/WsYx1&#10;uXzcqMo+FZoZIZbKNW2uD5fbiuj8P6Z57tPJbL50h2qFbCpitDSoEtmWS4tFaTbiNM/d4rY0vToI&#10;Ha7jj2+Y2WGOn0raLtFmTfNsWtJtBZvyvzMnSrywzmFhK+7d93HalCrKyzDavGFWnocfOW+62FVR&#10;XI5cx0wjKKuQS2QICqN394VQ1HwdoepSxXmq2gkaF90Q9DW1Gjq+Qg45bNSLuKqWUeuD6U4vTQHe&#10;TMnULVkjItFVcY7DpUc2jrc2m4jcwGenWtSeBbhcoep9OlTSRiC38tTn+lU9NyY+9I4nVfBel3UK&#10;wyQbNqlUaP7wyOxrm4fB9loIWKzE21X2s2c/iT3r1Cawkl3SFcen5VQudLjCFjjB9qy0ZvH3Tybx&#10;F4at9TdI7xrqR45CY5I2ZQOOD+dQacdb0y2aC7la6+b5WC4cL/8AWr0HU9HiuWWKMuq87uTWXe+G&#10;pJV2LMu3oG7n2rPlKb0PPYPE+p2WqXGi31zItvG/mQySMd2MfNzjpmrcnjW6gjjj0tpW87O2Tf8A&#10;L19R61xnxN+Jun+CvGVz4bvrVbpre33NbpncVOe/b8axdG+O/guB4bA2bQv9lMixyZ2jn7uccGo9&#10;nfZk8/dHsVt8U7uLT99xfzW5XIkZZmOMde9Q6b8QBrMwn0zxHJNGQfvSHj8D3rz7wr4v8MeIhJaQ&#10;3QaRk/1bsCACfU96i17R9us21rpmr+SY1zJGwAWVT2yOKOWptcr932PYtA8Z6pBLiW8kk7su7cB+&#10;VdVp3jeWJVlkn2YPzKq9a8HW4XQBGh1uS0YjCuknCnNakHjzxNpdqTdpDeLx5TrlWYYqvh3YfEe9&#10;f8LBguYFYJ+7dcL6mp4ddtp7XMco8tm/iPNfN2kfF7xXq+s/Y7zwo6Qwt/rFucAe+MV1S/ESG6Rr&#10;aaeS3m7xs/UeuRU/EVFxiev33jHTLKGQm+5X7vGPyrz7U/iBosS3EV8kkbMGELHGFBxz+mapQeNf&#10;DaweVBrVvK64Qq7DcW+hrkviA7zaBPeSXqlVG2WQMOFPAI+hqY80ZGkpRcT0zwB8QPBz2MHhmwuQ&#10;GmlYgspCuxPLH3r1Pw/p5vonv71MrGSse5ePrXzL+yZoFzr3iQ6dq10J/srb3kKclM5z+dfWsOnv&#10;LEqviOFeFHTNelRXVnl1ZK9jI8f+Nr/w78JNe0/S7hc3lt5N1IygnazgbeegIr5I3TWV6zYLbVZU&#10;VT0Gen06V9X/ABTslT4Yay3lp80OVX1wwr5f1aOw0vU45budRHLy2V7Y7flU1NKp0UeX2eh1Pwne&#10;3s7qXULgx/vm+Vm6A4xivZNF1C3jWHV5RG14y4SaP7oHr9a+ZrHWr03TWixNHHNceYu1shfQe9ez&#10;+ENf8jQoVhl8zyV+YSHGa3pSjsY1o7MueKw0niGO8Q8hibiSRt3OehrY+3wfZ4VikXy5sDdjrtPX&#10;865+PW7LV7ma3MPkqvzSM3O8/wBKq3etQsfs9hL/AHYlO35Rz61lUdpaGlNXikS+JZ5g++cqu1se&#10;Y2flFZGjT+HtTuLqRRMMgBlbOD7irF5qV7dhbK9haTcrR7cfMhz1NJp8A+ySWdjbKsqDDt02g9/r&#10;WOrlc6uWPLY7fUjZax4OWzu/9IvLWHMDTNhkGP1+nWvG5HudK1W+tB5cjRXHLHlWJXOPwzXceHvG&#10;EkWoro907P5cg3MzY4zg4HrXM+L7AW+sXa2sLMw1Iss3T5SnBI+tXL3omcE4OxFEXh02PUBdEtFk&#10;iN/unn7o96g8XTXckaXhhYxGHCY7ZotPJnj8u8Xatzwm7opB/nVzWLyzl0xbFo/mhj+9u6iseV8x&#10;0RschYFrWQyNHlSCW+atvwtZS6pfG0t1Vt2X4bHGKxby3RwrBWXPy7fWrnh+8h0i7+1G88oxj75b&#10;H4VrT92VzGpFSptHUm2uNNHnRbvl3b93YVnXrWum39qL1Wl+0N/FnC1qahqUXiOJbmxmAVV2tt/i&#10;9ah1Dw/qd1pa3NgY5JFbO2T0r0r6Hl8vvWLk11LK/lK+2x3gLs6Djr9a7LRPIutCj00zrNFHKH4Y&#10;jAHQ/pXK+HL2DVNJk8M6iBBOv3RgA034ea7/AGfrk2nTzbvJcqYz1I6ccVVnKJl8MtjsPF1nELYx&#10;pc7jx8pHrWfoN9q3h8tb3CHbN98SEgAVm+Ir+91DW/tVpKxEal3Vs81cvL+58QWa6hfPtVVCPGvc&#10;Y60UVGI6nvbHQW/jLXdMkt5vDl75MMcm+OT7wVh146fpk+tfQGh/tRXHi/w3Z2c95NNqQkjgVchc&#10;4GcqAOBXy/pUIjsPsqbvJVs7epxnp9au2eoSabM93Z3DW8kcigLuGVz6dPrWOJg4vR6M0o2kknuf&#10;b/w41rw1ovh6Wz8Qq948i+bNDIxbZnJ5Of0rzXV/jD4p1HXf7F0HR5LOya7LQ7F+VYwew7ZH1rgf&#10;hp+0K1gIfDWr22/5wJLhW/1nb5iRXUePZ/Edz9jtvDUEkkl12tcMQh7kiuOKaLemhc+Net2MXhzU&#10;LyS+ih22ryt5shbzMLwBx6449q+aPg34JtviPaX2o+K9alWGxOyzWFVBjdzkdSB1x17V9M3nwhk8&#10;X6PbaV4gjZbVoS00bNnB6Ek59eg9aztb+BPwI+FfwduI9Q8ZN/a0ckm+zjiVDPyGQZyckAYJxXbR&#10;k+WxjPcxvgt4A8eWOk+IvHul3ca2/h5YUWe4uBcSXTcnYnbj26V23whs/it8ZPAa3/iqz/snT9S8&#10;Q+XazKxDtHnDMPb37+tcLqvxj+Glp8F7vwf8ILK71bULu4huDJDugFsNpM0b+pB4HHIpmmfHn4ze&#10;K9F8P+EvCfhvUNPis5FaO+uLdxHbBecBQoB9cknNbbbow32O0+J3wq0bS/ipdjQ9W1yzsrjytOsX&#10;tZBhnU4LtwTjOTxVnWfgVYaD4XOn6x471gWcLLutb23lImlPJ+YDoc8Y6d8V1nwAeT40eI9U8X+I&#10;/FJi0v4fRi4vJobYM99fOT8nYD19qbNe33xG8Yxyav4ium0mxu7d2VrX95dR7g33s4HTbx2FONSM&#10;o2JnGcbano3hTwh4H+BfjXSNAu7IQwzaWstrLcXB2CbaGL7WOS3pn6D1rP8AjH4t86I2fijWriSb&#10;U7rzbaJl4iiP8WBzuNVfjdpll4g+J/8AwnHj+4kG3a2l6bazf6xAoI3n8uB15rlte8Qx+NtVmu9T&#10;lhV3x++mXYUA4wPoBXLKpJy5UzopU42uzjNf1eyTW3t0tZJI4ZiI3fnIxj7rcVpaB4ouLSAxyND8&#10;obyVO07QRj04NV/EukaRczSLY2kkir8ol8w7Sx9Say4NOl03Zg/6vgt60Rk+ppKJqX2qSskUmNjI&#10;MbtuMisu/vjd7kV2/GrytDcxtPcSNuzwKydQL7lwnVsVpexKihkVpLczRLK2FZsbl5+ta+qapZ6N&#10;FDZ6Oq/LHiSfHLmqMKyxKqQKqN/y2f19qw9f1a4Z1jVQsMfK7vvGplUiomkY8xpahrOq6hGIobmQ&#10;+Y3zGtm1t5JJbZRqEk9xbqqrHG3TPauUbWg9qgVtqxj+HucV0Hw/8RxeG0m8SyyfvlwIE25yaxbv&#10;qyuVLY9u8IrcXljBb61NHYx7QW8okyOo6kDqTXQa5qFjpWktHpxMSyNt8yQ4YIBz9CRXkXgDXPEH&#10;iHSdR1qxv90ysGkbGWUE/dx6Vr3F5quv6X59zP5dvDPi+k8wBVHZQfXGTUQclLYnlW7O2GpWqaek&#10;8Uv3zjdxXafDueCx05rhoI41OAik7mlcnqa80+E97ofjXVLiw05/tEGn2pn80D5CM4Ayepr0RUuI&#10;rWOQy+X0VcADkd6coz6oLROr028RtaCWq7mlbY87+oHX6CvOP2qLLwbc+AbjWPFrTXMekSCeG48w&#10;KscgzhtwHHI9DWrr3iIaezW9rPMtvH81xdN1eRh0HoORXlXj7Rr346+HpPh9b3Mlv/aDNCmFZ/JX&#10;pvYA8nqf8muWmpSqWZu+VRR5hpfxR0j4l6Gvia8tVhtHjmkvJpJsKFQEInT5ieu0Z9wK8YTXL7Wv&#10;CV8fCySSzW+oM0k16IxFGrcDaGHy8cc/lX2Ld/Cj4V/sX/s8aqdeht/EmqWWktHBfX1n8kEjjAKR&#10;5PPuTXxXo2o+MPidbw6JeW39labfTCa5voYTiUJx0HAHtmu+MJHNzROdtv7O06WCe7vrO3Gnsz3W&#10;98PdOxyYwRgkc7cg8A5BrsPgPeQeIvEGqaxNpSW/2jbBHJbx8wBichc5A46nBOai034S6G2rSTwq&#10;Liygnb7dfahtjUqG4xnt29D/AD7HwhBJaaVNFp5NgrXnn+YyoqnooJH8RJ6Dp260pKRp7pYs7/Tt&#10;U1i8sbHw5qV5d6e6payXkuQADzIoHAOPpirGoC7n+KUfidbN7iG+s1tdsef3smByxAwOfyrW0weH&#10;vC0kmNRaa+1O1YTSKrKynrgD1JPrUfhPT9U1iWz8NafaXEcGkzNPM33Vf0BOeSetZSjIEy58U9KS&#10;RdI0LUFs4gGnMzMp2JtiI3Mcds/Q96o+DZPgBL4duNZtvEMMZ0qzWXULiZmXNwQfmCnnA6Y6ZOKz&#10;vEC6bqtnd+IvEV1dOLq1uPssaxllit1yDjJJLHnnjAzXmm3w54QbxCx0C1bzLD7Nai6nV1Qq24uy&#10;4wPlz0JOR71VKTjIqXvROr+Dfxr0vSNR1Lw74N8GTaxeSXTNptxcSFfteScA4Iwo64Jqz4nl+Kfx&#10;P8Capr/jLS7TTn0O7Z7drFESUTk/w8DgDrnr61Y+Ai+H9U8DQfE220qLUWguWis7WztzCofG4ZOT&#10;wDyT17Vw/j74x/FrTtE1w+K/hU+l6bqd87LcWF2dpIHJww6E+grdylLRomMYp3Ryfxz+OOr/ABh0&#10;HQ9N1Szh2aDmCOaPO6eQD5nJ6Hv/AJxVDw5cadaiO3uU+baGYds49RXFeG91zc30d8ZIrZ5Fa3bm&#10;T5jknOPbjNekeCfC0niOyluCsMcdsoSSaRtoZiuRtrz+XlbZ6sZRdPlRX1iS3ubP7Qu2Pymy2Orr&#10;XB3ehiDV7pLa8uIbW4UFWRgFLZ9eo+ldd46kt/B2nSzarcKqsu2GTI2y+ynvXMaDPa6zbsupo20g&#10;SI7cc9h9K4felVsd0ZctBM09OFnpM0P2O1/dtDtkmeRmyQenruNXNM0qHUdRTV2Lfdbbnr9MVRli&#10;lysSO0UeANynjd7VeW//ALMiVmQnau1dq5LL3/GuiFO8jnqVHymhfmCG22RwH5DljJ0FZkt7Hbxi&#10;4glVcclalvrme6gVyyxxOfmV85rH1C4maTCRsiKu3O3dWdbR2NMPLTUkn1CR1bdHlWbp03DPUc1T&#10;vN3nPHGxK/wxjtTn1MWMq6eqr93KyN8v86qyz/aHzv25/j+9WR08yEGoNZn5ME7sHnO2tjSNdUDz&#10;i27bjpXOanumPmRKzbuF4x0rLuNXXSrlUvriRWIxHGnVj6Y61SjJuyRMpRWrOm+ImowW93YeK1vF&#10;iV5BazK3GQTx+IwasXXiTSooUhfUFZnXp5g5HvXL3lhd+OtHXS9Vsnt7ZZ1nTdJhyw6cDoPxrb0/&#10;RdNtbZTFZR/uwBu25IP416tHDylGz0PErYmKl7o7R4I9Q1srZusKbcyTSDge/vVt9JQ3Elvc6/5j&#10;5ykkeUXHpyOTU1ss7NjK4C5I6E1OulafJGxupNjYBGF4C967lhacIeZwfWKkqmpW0PwvZ3cM01yY&#10;xNg7RNIfu9sDoavWXhURhUsBubrIsY2qxrS0zSJ5pI1sWL7ULrjnCj2PWui8M/DvWdagZrbR7u5u&#10;iwWNYYywH5A5NZxjGnH3ipTczlY/CGvagEikmk3eZhdigkH8BXqXwq/Yu+L/AMUvJntPCd3ceZKF&#10;8xo9qt9Sa+sP2Gv2MNL8L+FW+Knxm8Ju2o3V0qaFpdypL8DJcxn+tfV+n6jbeGkll0Pw6nQJHbyE&#10;RvnGCeOAB6CueVeXMVy6Hyj8Hf8AgmBo1gLS5+JVu3lxHN5a28xjKc5+Zsg8+g/Ovp/TPhno3w68&#10;Nvpvw58NR6fZ2a7PLLJhyOjbjye2c5HpWt4h8a3WmWMjWplkmhtw7QYzIvGduT0HvXxp8Yv+Ckmv&#10;eBftXgz/AIQpJLxLjasUerb3m3cggBc4wcVx4iftly2ubUY8r5rn0D4lvYH1FfEniAr/AGhcf6N5&#10;enlpAwB+6CvA/AfjXdXfiLT5NNg0lz9nuYLcM0EeQrDHHP8AexXyl8E/2ndV8cz2+oa3YTx2jKzT&#10;6daWZaUSg5KMxAxx3r0yx+O/xT8eXazeDfhTDo9nEXSa81S6UtFEB95QActx0yMV5EsDK6srHofW&#10;u52nii61/wAdIdFd7hI4btIriKFTxj+JjwCCM+1fmJ/wXR8PX+kfF/w3aWyfZ2j00yQRxsflVZQR&#10;g5696/QnRb3xBpGn6x4p8U+NtQmt5rFntYd2Xac7sJEqgZLcD2FfnL/wVF8QeINT8ReFYfFh/wBO&#10;utKma6tbiMloMSAq5J5GQSvXtXZToyjujL2kZI+r/gxca9cfs66D4v8AG11axm/0Owlga7PzTSbd&#10;pKqPmPAH413mmfESz0yPT9PsdQa3luoXELNa7JbsDHyKG+6OvUZr49+Eni3xf8VJPhN8SReSR6DD&#10;bmzh0y0kcxlrdSm7ngLnnFdR8TtR8QfEX9sfw78Potcms9J0i3/tK4+zu2ZSR93OeTnC46VzVY+8&#10;2bU/ePQv2/30Bf2f9XEenxya5DDG80UyrI0cMrfM2WGRk45AA/KvkP8A4IqaZpD/ALaXie/1uNmu&#10;dO0eWe1BYBd5Gwk55PB/WvrD9o/RdT13wd9q0zQ4Zteuof7Im0u3YM09ty+85GAygcdjnFfKX/BJ&#10;v4f68n7Y3xA8S3E6wx6DZ7bpd+1mRnEe0DI798YojyyoyKlJ83zPvX41T6pbXH2/Tgoka9jMceQx&#10;lAYbhtHp71694p8a3ng34YWviAaazXNxD5apt2rEm3dubpn6V4p8LvjLoHi74qeKfhppuhQyeINL&#10;2TafJNIMPAzYbbkcEHqec16p4StbfxlpereI/Fevr9isZGtmSaYFVmUYd+uMDpjFb0KcXBRuc1aX&#10;LK51s/x70H4aeC9H1yWwee41Zd8FvDtRSwTcXc9QOeg607x18cfGU+i2trbbo59WgWe3h2sqxw9z&#10;2LZx04HQ15r8RNb8M6vbaUtraQjTrO4EUGoXDlV8tjztHfOB+ddN8XPG2mWWu6HeaJYG6kuLFY9P&#10;h3DakaRqOT7nP61106MDnlUe6G+Jvik2oXypcap5KxSeWIWY8MBy2AMKM+nNeM/FL4jeKL/xDdab&#10;G94scMbLHfKuyOTI9T1H413D3J0LVP8AhMPFljbJbspP2VpejE4x9cfWvP8A4o+KrrWtOvLyKG1h&#10;t5YXEAWHd5Maj06E+/FVyRvcqnOVz5c8XXV9qd5dLcIsm6RhuZz8oHp+Iqt4b0fU7+5RUs2lh3ZZ&#10;Vh5IB9x+vStSPT21e+m1u5naS3ikUzSLwFBI7Z611GtfEacabfWPh21Ro1jFrDNwuEzyRgDr61Sp&#10;xvc6pVJbGRfaLcaxrMOnyPbQ+ZIqrGu1TF/vHvxXpvhL4W/8IBrUOp2+qt9qmt5DbxoNv/Auv/6/&#10;avE7XTdb1K5XZLJJIzYyGJIP9K+n/DfhPxB4v0fSLBonjuLOxjWSSRtzSccj2HSrtaJhWmUodF17&#10;WdJtdR1O7kaKN9ssnl4LsucLk4wPYVX8e3GkeFNNh1eTxU8cstm0fkxjcY8nkE9B1raNze6Esdpd&#10;W3+jrC1xGh/jOcHaMdB3ryfxZr01vqF9pPiW7jeO5UXVuzTBjGhP3D1xTaJp9zU+HPjLwh4DtX/t&#10;jxoFt/tD3C24hEkkmf7xUfKDTfCnjW6tNM1LxHayXkIkuDJcMsa+ZPDnqoJ4UDGOK5lzo2oarNq3&#10;9ktPDb2v7qH7PxKCMbuvAHr3rX0C8uvEEE3hHR1jfVNbaO23LGRHax56+y4B/wAmla5WjOl8JaJL&#10;q3hbWLpZZ0g1iJWtZbogyOuSQ20d+cc+1GnaD4s1vQWGtS3EG6NLcLdSAKVU8MVUdO4Fdppt7ovg&#10;7S7rw7pzR3kVnFDDI3l7ZJpgMF15+Vc5GO/XvXmfiUa3Na3EupXceiw+Y15LH5nmSHnCxqe3FRuL&#10;4tDs30/wp4e1rSbv7Us0dvM0beczbZZCOdqg9M1tHxnDpl+9paWdrHDJJmGZodz5B4I7+oFeVaVp&#10;Wu+N9V01jq8VrBZmN4VnByVJ6kk//rNehXehXdtr8mk6VbNd3XkGZbiVWG7j7oHYk9Oa0iuhMzzH&#10;4neIvF99JrniKWAK11fMLPULydf3SsMMFi5xIzdz0xzXqnwQOpaV4b/4SvWXW/1qPTWze3WXSNiR&#10;jZnIJ4wMcZride8O6doPiP8A4Sb4hWceoNDasLXQVwY45xtyz44JOe/oa7zRvHOoWnh/yLtNNutU&#10;vLRZLS1gXEVhHjjtywGfxpy5jnPZPhpoGtvLHLrGrHdcRh284kuAedo6cZJrs7/w8dO8UWtx4fhh&#10;aSW3EVxIsedh6q56gHr6cfXNcd8Jp5tN8LW3inVZYpLpoPMXYNykgetdn4f8SSahql3JAkxaK1R/&#10;tRTbG5cdRx82BWEmmXG9zs7zT9I0po7d21C5uJl/vkfvCOTwPwr4+/aD+CGk+G/jPrvim60F2a9h&#10;t5rK8eZfK85htdlReSR3z1NfSN58QLLwjaSXF/rc11eu7rbwRk73UDqM9F44/wDr1y/xI8LJ468M&#10;XWmatqkdnLqFlGmnJGuGikfkYY5J59BXPeS2OuEuWWp8C/tNePfEum6rYeG/Dl5NYx7TFcXhmBaQ&#10;pwpGDwMHHc15fZ/8JkmzStYvJJrS4uFuGs2cqs5HQ8dM4r274/8A7Nr6BqMniDxx4mjEdrYuG+Zh&#10;sl3ALuz69enSuI8G+LfhHHr0OmahJJ4g1KxtRNaibc0eFU7k2KCWC8e5raFrXOjntE9y8Hab458X&#10;/BG31kJnUNUkbzpb5jtjj3qq7QDlUVRj1+Y8cV5Z8SP2Zvh74Q8ex+LfiJ4002+sIZGkkgtYmEbk&#10;DIiDNnJ/IVxWl/tf+ONNuk+HeqaH/ZWmXMwja6UlJUtdxOY0x8hPXk5we1QePNc074naFJJa+LLW&#10;DSNBjzDC/wDrJLp85XAY5Jx15A9s0RujOMve1M344eEfht4s8FWcvwk8F2819IzlodIjkkaLB4Dc&#10;YBOa8r8Kfsr/ABj17wXfWGl+B5pory8KM1mq+dHIpy3vgd8DsRXren/Gew8IeCv+EO8IzS2rTJ+9&#10;uk/1hY/eUYHIP5iu7/ZQsvF3iG3vtHstSENjJJD9sl2HzERmO7bnhQT97jJzxmqVype7E+GfFfgP&#10;4j+B9RGkaWZJJFXBhuFKyZ7kHAA/TFWE8Qana+FYLrWPCUsOqR/IslvH95f7xI6/Q5/Cvuv4jfAL&#10;wD4qs9L1jQdPt7WBZH/tzUtryPzMwQDkgAoO+OxxXnnxx+Anwg8EaDv0zxrdXF4/722sZNPyrRkj&#10;aN+fvYPPBq3yyVgi1KR8uaT8S7iwb/ibiSLzPmVbhcBR7Z65rodJ+J9hI6wwzZLSAl1Yc/TBrtJv&#10;2f7/AMXPZ2mkaG95/aUebOGGMMxI6pnHXPaub+Jv7K2v/DW5js/E2ixaTeTJv+zx3StJGP8AaCk7&#10;T04ODU+zphKUlI1F8eSRpvtY5JTtByrAkD8+tbmiePLa+t1TW+VyR5m7JA7E15RrngnUINAtrXw5&#10;rNyuzP2q8lQFhzwrDPT0xVaxn8fyN9mme22r8qMAy78d8c4qfYRL+sTjE9yvLq3e286wm8xP4VXn&#10;NNt7kS3CgvsKqDkE7Sfzrx/TtR+KWn3fkQG13Mvy/vWGPbpzXYeGNT+IGtw+bq9tbRyRnbtjHLe+&#10;aTpyRvTxMZbnYavbCC1kn85cspz81eay2cccc93E379WdfLYA5Un0713Ws+H/Hc1un9maat98wOy&#10;OXk+2DWBefCD4767F9r0r4T6vIkI/eSW9vvxk8cAn8qle7dmzqU5bHn3gbULnTdW1CCyR4UabLJG&#10;20hvXNegeHda1WJy95qEzLn0HHsME10nwr/4Jp/t5eO9VuNd0T4B6lb2syb0m1GSKAO390Atkk1y&#10;vjrw58QPg14qm8GfELwPeaZqFpcGKaOaM7Qw/wBofKfzNaU4xlucbqON0jptP8TSX9kUvTJGzIdi&#10;ybhx9SK53xofD134E1CHXL5fss1mySKZDkHHUepoh8caVHZLbefHCzQsTFvG5R/e+ma4v4leNfDk&#10;PwjvPtEyF7iFhbM33nb1x1raMLamc5x0XkeJaLZrG+Mny1lwm1Ru212vhi4CSwwSWsgZjhd4ypHq&#10;RXI+B0jubJZL3crbv3bMp/L1r0TSleFVu4/D1w/yYaSOMgfnj9a7afQ8eW52vgazZ7hvNRfmbKK3&#10;HDY5x6Ve+J/jePSYl8L2cqsmA11GnOfb8Kq+FodTGnw3y6fFG0rMbdrqYxq8ijruPTbjnPpWNaeC&#10;9U+KOsXa6FqcMtxESZpZMor887cA965sc+aKinp1O7L4qMud79CbTdbuZrSTV4AVi83yldvXH93q&#10;cVv6DrUV7etYuvmEAb2ToQeawNI+DniDT9aXRdZvre0T729vmViePqD9a6q/+FS/DXSJNatNVk1C&#10;YAbkjh27WY/eB7ivJlTprc96lVnLY6TTNN+15tbWV/s/lhm8wAKh9ffrXM/ErS/Fuki81/wjctbq&#10;Ld4mCqGA4++A3G7HGa1PCHiRtRs1uGmKxSMBJubBX/ZrpHdWRrCW3DRgkxrkMG+ua0pxVN3aJqS9&#10;qtz5r8EeN/E3g7UrebT9QaSz3L/aH2+YhDITyQP4T6Y4+tO+OXxN/wCEnW3W2sJIhHMzyxO3EjN1&#10;+ox9K9I8Sfs9aPqGuN4h8PvHp88jbpI5YfMj3f3xz1rO8QfAAeKbiPVNb1rdPD8t40cXyy47jng4&#10;4zzXVGpR5uY5XTrNcreh4PHp9xc6ZDeQaWzQxvKJpI8/NgAkH6dq+if2QvixaeIfBknw914I72CM&#10;I45T96Fs8ck9KtH4S+E08NN4TtYTDbs2WkjXkNjr1rwfxr4Y8T/CHxQ0Vq9xFGrZtrqEMok74BHX&#10;3FOpOOJj6BTpvCu61uW/Fnw9jHi26Pgm0jSVtRdbW0mkXcBnkknj6A819E/DzRtd0/4W2tv4lsZk&#10;nhtWWRS2flwecivC/hu/ibxz430uHUrN7zz7oDzPMWNoxnJIr6w+IenLpGhWUGkXz28lvHgKw3K6&#10;cDDeuaipUcUki6dNO8meY40z/npJ/wB8mij/AIWFqf8Az52//fuis/ayNeWJ4j8LJ/N0+8u7lfLW&#10;Nl3YXJx+Hc16FpviS18P3itj765aTOMKfUV5h8J/EMOnWEeo3bHbLtWZI8YbgdRXqqw6Rq+myXUk&#10;K8R/MSv8NTGWi8jzZJuK7Mm8Q/ESZ7Dbp10hEg2uSvRTWhdeGrE+AvK0s75dpkWZf4/Xn0rzWO+h&#10;j0ryoJtyNI42uvzKo/WtXRfG+u2OiLoEMse3yyEmxnaP6jFX8W5jLmjaxZtD9pthHM4Ztm3cuDj/&#10;ACaEjaMbwnMf3twx+FVbHypsxRTqjIN64A5PfitKSKx3KySs0kkZ85WwFB/rWsdEZ3uyKO4hiRkN&#10;u25jwVYY+ta+iTx/KylW42sPX2rFto4ZS8O05xhTjpXQanpGj+FdDiluLmQT3O1bf0LNk/0NUotx&#10;M+Zcx0On3ZjSNZGVAT0Vs4q7deXeX0TGXLQsH68HmuTtdVikhhklz5bSLG/+z/8AWz/Ktqa6t/NJ&#10;t5ONuI9vU0QScrMqTKfj7W/tOvXWtW2Fhe5XcwTkBe59uK8W+KGq3HijWLjVNQlSbzmzHJCvTH3c&#10;fl+pr0D4m6lcWPw91CazumhuIwdxwM4zz19q8s8TyySWiyGbaqxg/d9qnErlqovC/Czx/wAQyGHx&#10;LCsg2hmOVP1rU0cPd232srHGvTdn7w55rF8a28t5qO9HZirEhs9ar29y1pYxx3Tt0+Ra3jyxihyp&#10;ykereDrG2vLVY0vozNI+1Y92d3tXv3ww+G6vBbwKowrBpGLYy1fHuhavdi5j+zzLHtbduUH5K9O+&#10;HfxF8Qw6vDI+sTyHzPmYSFd4GMcfSlUrabGcaXJ1Purwh4Nt4T9vnYbVGAo712FtpEF0FllVtq8b&#10;c9TXzb4H+M/iieOG10+98yKNvnXzPmQHoffBr1bRvi1qZt1aW7jdiPnAXv7Vj7ZKInScpHoUfhq3&#10;Vv3W5ec7mNW49OEEazRzceuOteeRfGu71nFrDpbbYGyZTkZqXXP2hdL0O2WL+yjNKI9zKH2gfhWN&#10;TEJamtLDvmsekRxmUeeVwE4qYARx+XnBHVq+e5v2z9SieaNNItbeBWyxkcnA6fnWr4Z/a+0ee7Sw&#10;1aC1mZ5P+XeX5uncc8/lUwqRkbVKcloe5Rq8jBj93binRlF+aQ9Pu+prjdL/AGhPh1fOGF68LY5L&#10;rjFdDpHjnwf4hcDTtahkeQ/u/wB4AT7c1vGUUjl5Z3NVFG5kVCQeV3DGakkiUp5aEf7vpRGxB2PC&#10;wA6bs8VIlu0i7lXavr1qXcqMYooyFlXyo+Q33vaoZ7NjEY4l3Fv71aFy1jYD7bdXEcaoMsWYLn86&#10;4Pxt+0b8LvC/nWdtrLaleRtg2elxmVy3pxx+tCt1K97odBd2yRjymRSNvPPT/P1rzL42/EY+CtMh&#10;h8Lx29/qU0nlw24kzt9WbGelc54x1jxv8XtSN1dXl5oejrH+5sILjbJKf70hXp/ug9Kp23gXS9DW&#10;OS0i8xpPmkmb5mJ+vWk5t6RRpGn1mzk/D/w2i1L7Xq3iOcz6lfMZLqaRQd2ew9AO1c34h+EkWmTs&#10;HtxPHt/clV5Jz1/I17VY6LZQs1wFI/d5weKw/F1qJBb3OmFdryATLJ2GeQB60RiFSWtkeQ/8K0Wz&#10;X7REs0e0bvMV+hx04qOPWPF+m6jAzLvtYX2ZkXOF9RXpE9utp520KjF8bWwRXO65YwuN7htsnDLy&#10;OfbrV+hlKMmc1dfHSd9Vk0W98KLcQx/8t1j43ew9sVvW3xO8OXd/b2X2+PyZFxIJm2+WcdOa5i7s&#10;NFF2tjHYMkhjJViCSPXnFY8fhbYssl5FJMu79y+Dllx1+tRbuJc2x7FpWpafcSLJpZj3N824jIfj&#10;HWquv2Oh+LfmurlknjbCtFIUwQfyrxeNtd0i8judLvLq2MfzKVbKfTBOK2ovir4gjKx6rpUEqKfm&#10;YfLn3x6/jS91x1HLmudxrGk6ikkCSW9xcCOQbZFblR6n61xnivxBfaJ4muPKuztmj8traZmwjfw/&#10;99Gup0b4hWerRfabUna8YjEXncqe1cvrGhNqmstcWLrdybcTNIxKRDPQnu1JR5fmJyO8/ZV+Ol38&#10;PvitDaXmnu1trkCwPGxz5LjkAe2a+zrT4k6dLaxyal952+XZ/D+FfnLqOm61pPivTb3S7mZmtl+1&#10;SSKoCryMHivb7T46eJ5NLhj0LTftV0CWma6kHljBwcEd/Suq0qdNHPpUqH13rn2XxRoU9lEhkilg&#10;ZBntkdfrXxL4n1dvFV9brpIMk0FxJA0bfdEittH5/wAq9o8DftA+LdJ064uJ9PVn8ttse4lC2OnJ&#10;zXj3g7wdqsFy+reciX99qqvHbxqTw75dsduM1zylJyTOrD8sYu5v/wBhXyXtjdzQ+TN5YEsYyUDY&#10;xz7Vv6Xrc9hcDSJJcGRix8tshR6D0qLxdcTySW9vbztG8beY24bcjpg1NYwZga5vZ1VQMthc59va&#10;toFSjsdJpupTT2gsltW/esQ7MwBx7Gtg2un6ZJAIo08uFfmkkONv5dTXLadcwSGS72yCOOMGNX6E&#10;1PYasdslnf3fytGSiq2ctVPTcUYvoasVpeXU7SSXbLJ8xEseNpWorjVpdMs8IisxXHmSAZY+uajF&#10;3c+R5VmC0keB833lU1Dr8cMjrpVtJ5jlhtk9PWhaO47mLDcmS9G4/v8AzeZGOMZHFdBpen3niGWQ&#10;qHJ2KWkUfKWHGG9q5i7tFd5JICQygqqv/erd+DXjRvD1/NY3odo7hWgaOMdP9qqpx5nYcpPkuZup&#10;R3FvpX2WaVNsF26ptxnJP6j0rIvbjzpdrM6qo6etem6j4Ah8Qaeuu6a37zIkjyo2n1/SuI17QXjd&#10;meD7rlPQE/WtJU5R6ERrXjqY1y0F1bCSOTdtXOOm2qtvB55ZTEp7bW70TNc287xohViQq55/Crdn&#10;A0DZmXDf7NTGNtWKUnLY3dGgsbGwD26KjZxIueprfgvbVbTZcKq8YG1uvvXD3F5bWlo11JchFTO5&#10;mpPDGpy6zpz3S3b+ZuO1XXqvbtW1OcZOzOapTluamneJ9M/4Sa4XyFZ4eBcTN91cVcEkmrXE2vaK&#10;PJki485eVkx9fpiuX05LC88SLHPBHDHHHmTzBgO2e9d54e32F1PZMV8l2ysaL8qjH610RUpK5hUj&#10;aSDTtVlhs913pgaV2z8z/eHTt71e0C4uzM9tCAwzypBGw0ur6nY6VGkwtuXdRhO3vV3S4tLkvf7R&#10;uL5reErmaRs4olJWFFa6mL4p1CfRmksba4KtIB80b/xZq1pNiZIFu7+6mmYxg7WJ5PTOO9YOsxQ6&#10;/rk0EMnmRlz5LJxnB6/lXZaNvGjJZrDnZhfT5felWa+rpPcVOP71tFy2tIQsckDMm1f733s12Hg/&#10;4meI/Dsb6fHdbvNi8qOaTd+6U9+tcyLYRRRyyRIojGeOc/maLYT3sHn/AHl3c8bcCvOVzpkos+jP&#10;AtnceLdKi07T/EPmGwi8++k3biV+np7V5V8Rze+KPFV9rlndWawWMX2XTZ7pC+5yfnO0Djg456Vh&#10;eDPHGueB7xbjST8nmKZoz0lUHOD+VdJq1/4Y13Wm8W6FY3U1vcfNqWnxSDicn5XwecZ6/hXVRta5&#10;z1Lmp8NP2er6DwDdeIfNtdPso5PN1a8uh5Y4wQirglif5V3Hg/42y+K9Nk8Ea94ourYTwvFpUVrG&#10;sahFXCkt1bPp0FeaeM/2iPFOneDrz4e+IfAv2qzm1MTFWlZSy4wwODx0GOleYeD/AIgL4x+Nvh/w&#10;p4e05bVGuWWORlIjhyPu9SO3Wuhy945/ZuUex9ifCu/+GPwh8Eap8PNG1TVNQkupN168kccaSXMv&#10;Ds5zjAXKqMk5qj4w+JfhLwZcvovhay2zTRxoPLJkMWEwCW6da0PgZ8PNA+JniOHTLm/kax0tZHvI&#10;bFl8y6m+6yZxjP8ASuJ/awFpD40Xwf8ADK1jsri3Vi8itlYI1PO9h/F7ZqZShGXKhxpyerNbW/ic&#10;fF9vpukJMttfWtv5ckjMrSyDPU8/LgGs/wAN6stkJLbTNMe6uGuNr3Ek3UZ6DsP1pnwx+G+ieIPD&#10;02u+HIbzUP3kdvNqEjqsTT7fn47nPau10fRxoOmyWOjeEVN5CyK0kycyHucdMVyyjaV0dMXpoY02&#10;l6xd2xvNamSOFZCfLknwu7sAO5/Ssi9dbsG7lk2wqcRxpkZ/A/St7xpo+r2ltv1W5kmuY8SNHkLH&#10;GPQD8fpXL3zC7tWmgEi/vMKpHyk461UR2GxTKR87fuwc89qr6jfxMn+jxL8vVsVBc3LeXgP8qn06&#10;+9Y17fuZD5L/ADdAM1fNHqPldtDQtry11a8bSp72WJgdwZEz+ta03hTT7ixfVE1aGRgWPlSLnAHe&#10;uPlmvbW5iuo0wqygyH1XuPyrC+LXxjXwlpkmjeGyt7LOGEirIQFX03epPFckpe9ZHTGLUbs6G81X&#10;RZmkg0gszLxvZcKPpVe0u9Xh1C3sYbWaSNuFkTBUN715/D8U719Bh1BNFDSGNRPH91kOK7X4Y/EC&#10;38S2EFtrepxxzOm+FY4duMHpz1NdNOnKUTCUrHsMF9pfhzSbWx0bXnh1K4jAvDbqW257EdCf5VT1&#10;fX9Tn8O/8IlYW7SO29pC6ndK2eW4GB8vrnpXNeHNYig1BdRdluI/MYLNGN2xu+a9f8Eyab4e8C2/&#10;iG/uLdbi9vPK3Ow3BXOAMHsQelbxp9znlPdHTfs5fBqDTfJ1LV9SumuJoRLbx2r7YxGQDhjxnvXo&#10;HjmA33iprnTNShjtYVDeSvDBjxisXXPibYeBdau7aCwkkTTbUK0km1EVcDhRnrXS+N/DEkvg/wAP&#10;+O7PdEniCJblrXduMSep464+lEomcJR6nFeM7DzR9lvbpBBbxPNI3nfLnOOQKo/AzbFZXU1mf9JZ&#10;XmnnSMD5AcDn0wCar/EXxK2gaDdRWNm1w19MYbeL+KRexH4n6Vla18TNH+GHg228Chle/v7+CTUj&#10;CwVnztzGOfu8c49amNNXuW5aWudt8Zvhlqfx/wDgprmmabMttNNbssbPHw+0ZVsnqTXyB8PPCQ0L&#10;wbJbXt8RJZ2siXNvax5dZAxBXkYDfr9K/TDw3ounXXhOS80tV8i5VZEVI9qqpH3Ae+P/ANVfD/7Y&#10;Hg29+APxTj8X6CBb6J4kmAvoFY/uLjtJx2zTFG9rI8VfTdY8XWjafb+FL37DHIhWS8hYB+P9Zx8z&#10;nt0wOuTXcXGl3dpLo8clqsjSQv8AaY127iwXC8dRtPYA8lumayRL4v1W8njbW7mazNyiws0xj89u&#10;nT720k9OegPpXoHhL4barcaFfeKprCCQtem2jjhULnKYHfvhj16HPWsqnY0jbqc21kmjKuu6zBFb&#10;rJPHBDJMS5IPUjuOnXArtfhT8LvG/jiTWLzwHY2sNnamOW41bUpzHaruzlN3JZyOwBOK8y+JRudS&#10;s7jQNE0+3aaznRfM8v5IWXqGP8THstfYT31h4a+GXhnwJp2keTaw6PDPOI2GXuHXLs3HzHP0wKwn&#10;KNON2bRjzSseG6z+xRrl5otjYab8V/CbSR3G68Q3ky74BuYQg+TwNxB6c4715nF/wTH+Kd9pnm63&#10;4y8GajeNrD3MqtrzoksKj93EcxDgt1BAyBX05NPDcPuUMvP90AVJDhmwFyfbtXJHGSvdLQ7FhYyP&#10;HdB/ZP8A2lPDdpdaZotv4TuLeSaOS1tbTxFaxW8A6Ov3QwwBxxXH/Ff9gv8Aa6+JWtQpPonheTR7&#10;VTJDaweKLRmOTyhLSLk++MV9QI7QxKvHztls44xWhZ3EAlVi+3sX3U/rlpXaJ+qpK6Pz/wDEX/BO&#10;b9sCw8W3suk/CizWzmjXyTD4p087Tj7vNxmtab9jP9rfw78NI9A0X4CXWqamNQWVt+rWWxIwvTcs&#10;+5ua+yvE629vfM4naTco2kKR+HNYslwVT/WH/vquOtjlF2aNIxlHVM/Pbx3+wX+37421O3n8QfAH&#10;WFs7PJtrS2mgZQc57SHvTov2Jv2zdK0swr+z/wCJJpO8cdsGKj04NffGo3Tsu0yMT2w1Q295Jtyz&#10;s/r7fjWUMXTjd2Zt7So1qfBWnfsl/tsx3TPd/s6+LJLUYZbddFkJPHXp61qf8Mt/tWSrDeH9nnxn&#10;vVvnibw3OcfkOK+8rS9L/NFNJGQMfeJrSh1a+hKmHVJjxj7zcULHQjrZkylUkj4F1X9mL9pCaxWB&#10;vgL4wVl+dmbw3cjb/wCOc1zuofs/ftBLHJFc/BHxYrKf3cj+HbkY/DZX6VQ+J9fiUeXrd4v+7dOv&#10;9azpf2jND0rUJNLm+M0VrcQnbLA+ubWQ+hG4EVSxXtnpFkxrTp2ufmJf/A/40WUzzXPwv8Sbi2Ns&#10;mizAj6ZUVlXvhT4hWkf2e58C6pbhT8yyWEige3K/0r9aLX9pUz2saW3xuYlWIRY/EAP/ALNV23+P&#10;/iJ/9X8XZmXsBrGf61fN3i/uK+uT8j8djYeM7jdb2fhu7jG/m4mtnUL/ALuRk/lU9p4OuNPf7Tc2&#10;00s3WSaRCW/UV+xkfxt15pUlu/G63Sj+Ca6SRT9c024+J0uokmeTSXLZ+UWduw/VTmuuliqNON+V&#10;/ccdSpUqvdfefkXp2kTMPNMMqLtypaM4J/KrFmkvyMYgvzcp5bYP6V+sTeJraZGEuh+H5QTj59Bt&#10;GGfxjqN9Q0SVP3ngjwrJt5+bwrYnn/vzW39rU4/Zf3HP7GTfT7z8sF0m5nnbZAGYr8vPT3q2mg3l&#10;wiWdnDIZWwGSIFmP9a/T1X8Llmd/hf4Lk3fe8zwfY8/lEKu6BrnhzwxN9u8O/CrwhZ3Dfemg8L2y&#10;EfQhQaHm1OS2f3FfV5X1PKf2cP8Agmz4V1TwzoPiT4i6ldyTXlhDdNYovlIinBKOSN3Tr/OvqDwt&#10;8P8A4e/Dlv8AhGPAvg7T7NbG180yGMMznGMr+PfnvXPj9ofxVFJ5kOiaRnYF508dB2zmiH4/aul0&#10;2qv4O0RruRQrTmzcEr2GQ/ua5/7Qo1N2/uZfs5dDuvCel6jqFyfE+vg/6PFmNuSyjGflz93HeqJ8&#10;ReF7nV2udBmS+ul5urp8lIx6E4+97VyM3x31K5s5NOufCOkyQvkMsbTrn8pKzNA+JeieGrCTS9G+&#10;GmkQwzMzOqT3Jyx6nmU81MsZh1Hr9zHyyNP4seP9K8Nwak1/qChbez8+a4EfAXBARc9T6CvhPwt8&#10;Nrf4hftZ/wBvzafJfaSYm2Ssw27liHyliOADjI49hjGfr74gXngP4l2X9neKPh9HJC2DIsGrXEe7&#10;GcA4bpyfT1681n+FPCHwW8G3sl94e+HVxA7s7RKuuSbYGf7xRSCFLd+h/OpWOw3V2K9nUtojQ8Ja&#10;T4T8B6JcXV5qGm6f5a+ZcRtiMMvfHOTn1xn2rzn4r/HjQtDtZPBXhXXo/wCz7pi1xdj5V8vqVTI5&#10;z78V2niLwT8FPGF0LnxH4O1mRdpVo11wbWX0IMXP61Xk+E37Ocs9lqN54O1pzYlvKhbVojHyMAFP&#10;JwwHYYwK1jjMLKO6J9nO+qPnnQP2uDreq2tteeJ0jXT7j7Nb6eVJE7lwic53EBSeeMGvkX/goP8A&#10;ES5/4axurG+n/tTzbWZIS25REv8ACnzZ9OTX6Ka9+yN+yj4q8Y2/jXUtK8XQaha3a3MclrqVqqs4&#10;OeQIAOw6Cub+IH/BPD9if4qfE2x+JvjceO7mawbDWQ1G28mdMnKNhAevoRUPFYdr4kaRi49D5l/4&#10;Io/FPw9448KXfwu8b+D40bwxPc/2fqMcjFl86T7uM9AeuBk19iaz4Q8KaR8UYNS0/R45pY7ci4vI&#10;7cK7Y6KvU9aP2cv2R/2Tv2VdN1i2+FNv4mt7jWb5rhrrUIoJ/s6E5WFBvHA9SSTXpWnxfCvTi1/c&#10;arrFxdNnbdXGlQsUPsPNwPyzx1rhryhUfuSVvU6KNTlPn/8AaN+PXhD4IadD4g+IxbRSb5RY2djG&#10;ZLu7ZhhVPA25Gex46YrxXwR4J8OfCH9tHwlq/wAP7XVLn/haUF1NrPnQlUW2eMS7wxHQSDccjI5r&#10;1H9pz/gnP4C/ao+KC/EPxZ+1D4ot7eGVGttPm8Mo/wBnAxnawuB1xwcZFem6P+z14Q0fx/4P8YWv&#10;xRaSLwlbz20dvPoLbpoZIyhUkSHDDucHJrOMYxjbmX3mzrRvc8L/AGffA+r6Z/wUghtJ7z7HJDo1&#10;9c6wJHAH2V+Y2BON5PoM4PevZPGPxA+D1h4zuPg9pWu6fDdTambyTQ4bweZK0gyWZSxYnHOOlZep&#10;/siDWP2oNW/aOuPj7Yq2oaK+nWulHQbjbbqR8rbs849MYryPS/8Agk1rV18b7P43a/8Ate6fdXFv&#10;qgu51/sW7jkfBHyjgjpxXRRqU4btfec9SXPK59DXsukwwMNXk8vyY/8ARUkVWWNccELnoe/pgVHD&#10;4/tNV1HSYNOhea7tblh5EW0OIsDkYGcHrz6/l1ni34R+HNZ1M3+j/FrTY9zFdt1Y3IIjIAyP3Z+Y&#10;duffuaxfh98AJvBvjfUPFFv8a9Dnt7qRHELwziR2wAd7NHjAGcBQOprqp16fNujKXoea+L/CHxA8&#10;b+MrjUPFmpjSdKtZSyxC4LswB4X0LY+tY/i/xWml6TqHgq1s9q3sG9WZv3kfBwvA4z6CvUfGnwC+&#10;JXi7xat7/wALg8Jppcd2ZoYTcyLIvHGcpj9RXI+Jf2L/AIrar4ij1jTviB4TdYX8xVGurH+BDLk/&#10;ia29pT6NCi2mfL/9m+IdK1A6BOdv2qQN5Cr0z/8Arru/hr8GvGGra7HHPYhbVmC3C3Emz5OpOOtf&#10;SHg/9jPVrWePW9a8TeHbjVGVjKy63AQnpt+YDNdVpH7P3irSZf7Qiv8ARZmhVjHGuuWxCNjAz82S&#10;a0jKn3KqV5PY4vR/hp4V8MaW8cOnWQbov2e3Dv0znJ5P1rW8PeIdH8H2i3N7cfZWuDiNV+Vhjpu9&#10;PpXSaX8D/iKfNfWNQ05w7by1veQsTx0HznNczN+zh8RbnV21IRXU23cPMkuInUqeyqc8+/aqlUht&#10;cx5ebVnkPibW/G/i34r6zq0aXn2e1sPKtVgyI0QkHr2H3vrivPtX07S9UuJdX+yL+6izM0jMxDqP&#10;cHI5r2j41fBn9qXUby3sfh34G1iOymkC6hPZ26EOg4yDnOfauJ0X9lD9pfTEaxt/hJ4kuBIrFm+y&#10;nAHQZbqe/A4pc0e5tHlSMKeW41bwQn9nXcj3d0qxySR2wUb1PAH+zj0ra/Zx+GGu3uttqFo8MY+b&#10;+0LyQEttzkKAeM5rQ0f9l/8AaA03wRqVhqPwa8TTTM3l2VqsJiU5bO7PYAevFdh4A+HPxj8F+Ar6&#10;9uPhNq9rcySCKGBdNkLyBfw6H1qfd7le0KvxF17QdGMfgrwtbNNqMsyS3rQR7nVR7jgZA615l4l0&#10;vS5/idDa6Xpmo3l1JlZdlxhIGPGT9PyrutL+HfxgheDX9Y8Ga0t5fXZeeNtLZHRAhGD/ALIOcetU&#10;tcuNR+GlldeKrj4d6gdQuty2sP2OR3X0ZsD5QP509GTGbWxgaLpes/DLxdZ3S6VHeT3TlZri6cMU&#10;A+6ozgfXNdr40u/FdvbXE+peIlikuLhZLf7LJt3EYPJB7DjGcV84asnj3xL4ts9Z8YrqVjaSXo3w&#10;rayI0h7gcYP417Fqng3xz40vkvBrOmaVoeltEsP224LzL6naB1xRF8ruiqkb7lD4i+JvDPgbw99k&#10;k8SedfXFxFI5ZRIEAQ5yWOSeeRx+Na37PurR+MLSTWZfDzX32TVGZZDBtFzlj5aYzyiqR2/OsHxb&#10;4Pt7zxTpeh6VpdkLCabzdU1Sex8ySQD5SV3YCg9CecHJ4rsvglrcd3ruteE/C/he4jtrVfMsbrzA&#10;0kwwQeCDjHQAAAZqpnPoe86Xc3dt4dW78U6rDC8khL2sGAYos8IFAx3xWsNbvGvVtpWeysEJTzPO&#10;2ZUDdsLE9SP0ri/h74R1TS1utf8AG9xaww2uWit45hKWc8lWbuQewH1qL4xeI76L4G65Ho8Ua3Oq&#10;Q7rO4uJPK2zuQAQ3qB0x7DFc73H7ztY1vDXjfwMbyDxZYXEl/b31vm3mkRiG3Nwd56D1A6d8dK5Z&#10;v2qPDcvi640rwZoepeMdQ02Mpb6d4P01rqONgON87fulxjHL5Fcx8IfDerXHwb8OfCX4k+GZLUW1&#10;kLbWrO2uf9Iu4S7OqqykiMSDO5id2OAMnj3bwsfD9p4O03w34T0eDw/pM0JEVrp6iKOGIA4G1e+e&#10;/JOOtTKJpeUUfMPx5+Hf7QX7SHgHUPEfjjQ4vh/pdvdCaSOe4F9qlwo4CCJMRxjP94t9K+afhl8A&#10;PEXw7+KMeo61eW8Nw0bT2X9qXSfaJxu2xkLH0BYg54GM8HGK/UfxLofhO78Of8IxaWUz2c1uFurp&#10;iVaXjJxu65x2r5p+Kv7KEOu/FvQ/HnxC1Ly9Ij0+eWSO2kZZFWMHZEu3GCAVOBycVMZdjaLfKeEe&#10;Lv2ePCnhnRdU+KHiq6hnkupPtckNxPiO3hOeBxufsBgfe478838KPiL8LvEvhA+EfDvh+C31C41B&#10;pprOa2WMpAFJYkuBuJ7EE46cdK2ta+CPj34z/EzUPD/hDxDq1v4bmX7Qy6pdySW5hAJTKt25Pyjp&#10;71zvxC/Zdk8GSf2Uut6ZqUkdm032mObbs5wQCQCT64x+NaLUvl2ZxPiHUPh/ffEiG9sLOaWwt5Ct&#10;39iwyhv74UdvYDivoj4NTeF/E+gSQeHbrVlhmk+xr/Z2m+SkqYI3mRhywJBOQD8uema+afCml/DP&#10;wtOdW1Q6tAxidVtdPjDmWTHHLFdoJ68mvqz4OfE200L4Yx6lrGijQbTUFe2t/wC0HSJUm2llIYDh&#10;Sf4wep71V2lYqTubGuw/CL4daXJ8L9PnuNSsDcPLq9xeXBWNblozsjLKAGK4JwDgE5r5h8feOfDf&#10;xJ+K+m/DifW7O1tl2wWd9asVUYGFB3Zxk9R37V754DPh/WPh5ot94yuo9U1jxJdTeQs1r5sNjIjh&#10;lk2j7zNt2lieARg4yK8V+Bfg/wCFnjH49eJm8VWN5p19HrlxcaZYmJWjZlkxsfIPy4x0H4VNMm9k&#10;e2/DnwFqfws+Fd7qekNbvc2N6o069v0Tzo23YLBFzgHnGST0rS+JX7OvhL4q69B8SNc0R5MrbprE&#10;kMjszNwWYBVALEfQDvXVa9o+k6np1xoXh+xmt1jZYtUkWxHlPNxhl3HKLnjjFa+jXlh4c8J6qjWH&#10;l2t1Mv7lW/5bH5c+gGOo7jk460XitjN8zkc54g/Y1+DWseELWytfAWlW6fM7bpNkshC4AYqcMcc4&#10;Bx+Wa5TTv2M/2Y/gj4vs7Pxxa3mqNqTRyQ2810fIgVx8ockA5Pbke/Su68efF3w58GvC9pq3iFsX&#10;1tDusTjKnlSUGRyHzu3j0PWqGv8Ainwx+1Pp1jey+GG02XT2L2988kaQ3DAHYGLDdt6d++Klzl1L&#10;5ZdTG8Vfso/A+X4wWl+PAfk6EiqBDanC89S5BOMD0616/ov7In7M/wAEPCuo67e+DLe7F5bgWtxf&#10;sZlh3chgpPynkdjxXOeDviro/ieG6+H9/pFo2sWOnLKvlzBv3vI2ngrjI9+DWt4+1PUdX02ytvGF&#10;qklr/ZqedaLMNivnjDHBxyOAPx54ycpS6jjE43xt8IPhReaLDoXgjwE39pQtC7ahChjR1LHe2c7Q&#10;oB478dqx9B8G6R8NfEVzNZfEmNtLG2e8huJiJmjBJwuDgkEe1emaNA2q+CfNvbGH7HaRw3dmrWzR&#10;R5ClfLPOWG4k8DkEcV5Polhcaj4tkvNd06Kx02/meeS1tF274wecsT3+uc+lLXubx5ZH21+y38Y7&#10;Dxb4EaaS+Qwxx7xubLBT0yxzzj6Y9a/M3/gvB4z0Pw7+0VpuleFme+XWtNhvL+xgmDfvMlAqlQSD&#10;gDk5zX2B8NPizD8Efhh4v8bWegpHp2k2JurVZiI1dewGdx4B6jrXhx/aU8JfEvxpD498MxWd0lwf&#10;Ot9SurZZkWVQPlQEEnBzweBmtqEZNtnPUqcj0PiP4I/8E8v2w/2qJpbz4b+GDo6RTZg/4SB/JLKc&#10;bQo5Z15OcqBXsXgX/g3w+KzeO00z9pT4+6LY3Mdu87aRp98JJZFHYZB2Af7tfqR+y38RPEN3rFrp&#10;+oG3ja9GwyR2yoVVgCcFQNgzgHmvk/8Ab6u9Z8E/tC6le6bc3dvuG+zuFuG3Mp7g/p3qqleS0QqN&#10;H20jw6L9hL9lH4U+N/8AhDLXXdOvNV0uBJrhW1E3DS/9NArbfxCjAr0z4s/CT4Tfsy/s2XnxE8A6&#10;Jpeua5q8yw6dHLp6TJ5Zz/pCPuZuORnAGRivlG+8Gaj8b/2mJNCj8SSWusvo+dL+Ylrm45+TIxyT&#10;ivp74l+CfF+n/sTeH7P4jNc2cnhSG40LWNJspFLLdRTCSN8rz8yOCeuetac0tHcx9iozsfnv4ju/&#10;GRu7221i4aO1urpi8JVkW36hhszwMOcEjOAK1P2aPFWneC/E01nearapJewZt2vJGWNDnqRgivQP&#10;jN4E0i0+G2i32j6TIJtQ01pJmaQ+YZzO6sG3AEbTgDtgV43D4evdSVoLWG4jEbeXINu7Lex9PfNP&#10;n9pudijKmtD0bx18RotfnbUbSJY7yOQpJJbr8jY6MvXGf61T1T4x/wDCRaOuiW6tK27MzSKVBx1U&#10;Z6n17VY0DQ/DnjO003w945ZbO7s1AsboSMPOTd0bjlv59K4/4h+GfD+h+LJ9Fk1CS2iSQtI0lvnK&#10;nBypBzk1yVqUedNHZh60uWzOs8OTf2boME0u3yZJi0aFjuyex5zn61lePP2ofDPw81EaTZ2f9pTb&#10;f3qxyjEPsT3J/Ss7w+dSvtIktYNYmjh2ukLBjwpHTPYjIx/9avI/EnwE+IkbfbbOzGoRTSFi0EuW&#10;Jz1x1/IV0U4xlpNmdWrUj8KPYoP2wfB72ET3Gi38LN88kcaqwHtnI/pXQ+E/jZ4D8baVPqdnrgs1&#10;jbMsd4QhTg4PUg9PU18xJ8NPHsAkivPB+pfuWzMfII4x9OaNJkvNN1B7OBZFXy2a4syp8vIHy7gT&#10;gmuhYfDuNkzn+tYi+qPp61+LfgG51L+zLbxJaStjazeduDt+WK1Ly/8Ahp4oC6L4ln064VsL9nmu&#10;E3KT6c5H4DNfMHhHQ4/EGsw29pdLbm4Ui4huMKisSfm+n5Vb1j4e3Gnaha6da3qXnmSE7rR/lRQ2&#10;Mlhn09KxlhILaRtDGyejR9kfCv4MeCvAdzLf+FNN/wBdzukYuUHoM9BXSfEOFZ9EVxFnLr8/XHtX&#10;zv8As7fEj4haJ47i8HWXiJtQtd2ya2my6oo4yp6g19LePLEXOgL9mj7g7QcY9/wHNcso8srHVGfN&#10;E8l+yaf/AM8W/wC+VorY/wCEc1L/AJ/7f/v5RRyxND4Fj8d3OiQ2+m2km5ZlG5jzg+n1/GvYvgz8&#10;WbuynbRLxFmWRMxtKep9Oa8Fa1ayk86ZRIq8ru6gZrV8NeK2guI7mNmXyeF3djXRKjaLaR4vtldJ&#10;ntvinxPpGreJoZ1g8lVVluI1GPmJ7U3Sre6eMxw3CsuWdd33gvpXJmU6rpreILCXLfL50e7g/T3r&#10;a0DXLNUjmSd8btrRsenFZR1XoEpJOyOrt7aK0K3Fo6tMwy0jLncPT8qnh1mW7DwTWoj2kKGjX9ag&#10;0m8gngMUHltuz8zcjAqeW/tocQR7twHzYTAzmt4+8c0nrqTaazjU44gu/L8qG5PNaHxD8VNfapDp&#10;HksjWUaOUZf4ugOazLy5t7Um7idldSG7daxL7WlnvmurqSSRmblmfO7p+la81o2IsuY6rR9atSwt&#10;riVBJuG5feuk0uaxsbwX5nDqq58vOcmvJL/XWsNVtbhyuJTtLLgbfzrrbDxIs8AaKbeoT5c4pRjZ&#10;mjkuUd8WbY3PgK6mkYZvXfhG9uleO6x41ttS8JqETbJ5XlMuRwy8H/PtXqfxQ1eNfAli6IVUSvu+&#10;Yfer501mZ49ae0tIi4uHLN83C/8A18VnVu6xdFcsLmfe4nu8ufvLhc96xtZt3SXzmGAhAVd3Wupv&#10;lVhsEX3Rk8dDXP6xh5WLo3K/3ePwrWOrNIyfKxtqk6IJrL5ePmUHqK6nwxrpsbaNZLRlnEn+tbld&#10;tcNa30sc32ZWYfN8vtWhbeIb2wkDTXLAbupXpVuHNEylufSXwn8S6ba30FwlwI/NOyRW4yD39ua9&#10;O8N6rZ3kyRwTtJItwfMBm2gDPb1r5A0v4geJJjHDoytNNvz8y4B9vetW9174k63c+YNVuLNVODDa&#10;sY1HPSud0e4KS5tWfeWh6lBdfaJtVWK2jLDYrf415D8YviT4YtNXlEuq29v5KsiNbtvklIHHA7V4&#10;bpUXjm707yLzxZqEkKr9xrtsDFFx4Fcobu5muJpjG23bGW2t6k1y1MPKWhtTrqnK7I9Z+L+vX140&#10;Om+Go/JU/L5jEs3ueKuQeL/EGoWYv3mENxE4K5QLjFTeH9BuLqCbS57BYphIpW58rGRjp/jXSad8&#10;NJ7qVENu0vPzKEPJraNBRRnUxEpPQzbfxz451Qizs3ZbXaNsjdRJntit7S/EnxG0lhJp2tN9oXJj&#10;m2nC/Ve9dZ4X+DOtzRnfYiGNv7zYNd14R8I+DvCOow3GsxNcXDYVGkjG1c8cjH61tGmpPRGEqkkt&#10;zqvg1+0l8XD4V8jxL4R/tACHFteI21i3uMdK1vDWvftMeKtRm1a41Kx06zmX91btbFtnvnIrotJt&#10;fDek2cd0wjjjk+4q4AJNal9rDQBVhl2RlfuLjgVnXjGnI1w8pVE7HF3nwOm8SXMl94u8YalfTcFE&#10;mmbyST1+QEcfXNOs/hXB4aheG30mExbvl8hBgc1151OVYFEcuBwfu5NXYppiTEwK7k+ZmpwjTerK&#10;lKpHQ42TSBHFteNlVuvmLtwOlWl0fTvKQr+8WP8A2eldJezQyERTwLIOFAYVTvtO0u5/dWsjQtn5&#10;ip/xrVw7GftG2cnqyJLI0QXbEBgt3aubvLCO3lZI5vlZty7ua7DWNDvY4pArLNHk7Ru+auNuV+0X&#10;KpNbtwcMpypoL5ubcw9XghBxMrY65Xqa566Rm/0PzMr1Vm/z1rq/EQEJXH32+6N3Qe9YepRSSIrN&#10;HxJwyrUsd+Y525tN7ZiRWds/NjpTVtTKdk69VxWsNLaQtFFIcZ6jjNEenxuywb9yq33T/FxWMvI0&#10;irHMah4atp7ArJ8u35l2/wB4VxOoeH9XuXk8yPyguTuk/i969jfSVudgjfYqthlAyFrG8X+H7WWJ&#10;oJZfmHGY/wCL8KyXmVKKex41pthfazqq6PBM1u4OEnRiOa9Y+GkttB4VuI7oGS5tZGRztPLZ6k+9&#10;ZPhDwfBrXjG302a9Fu0Tb90a4IUDJb06V7hZeCNE0DwjcTWGmLbtJJn5mBJ7bvfI5r0oRh7JOx5s&#10;ub2p89Sarc6T48MF5e+WuoWgSONTkIu/n9SMV6r8PNN0zw5cSQXEnnedg7WwcZ5ryf4qW1mvj63j&#10;sbuORo7IllUfdG/ofxziu+8IeL1s9QjuZZBKNqjaV6VclzQsTF8srntWk21vcXCyS2jKLfIUKOhI&#10;x071raR4JsZNTjvZtsawquz+8WJzj3qP4WalazeWbsq0k0nzM2PXiu817wtp2oa1b2ohdWK+YGVs&#10;AY/+uKwUfeNOd8p4z8TbW7s/iVcWYjLRRqjspXgjHH5UaWTcbre63bXyVVa7z4l6Xp9sZtRsiWdp&#10;BE0j/MWxXCwXFsJGS0f96vJbacD6VltI6qb5qZev7maKP7JEF+VcbVXgexp3h+A2z3EmsWQ8y2Xd&#10;lvccAfWqa3sLSSfaJVGcYOetVb/VL118vz2EeT95Tyo//XUy942jojesJpbSybUrlm865usKq42l&#10;ff2qxqcUM0C3KhY5lb7vqPXNYdnqiz20MdpIyorddv3j61cmA1GNbyDUGjd4yG4+7ito9jOempX2&#10;vhjsMmG+Y46CodLnm0vUk1KJFbY6lh2Ydeasu0YmWGKbf8oG4dAT6iofFFqmi3b2XmMI5IgzSN0J&#10;I5H51Xw2ZNrnp/gfUZ9Qt5EiRre1jfdBH1Dhu4P50ur+CVuVke/uyvmEPCyqDk+uBXi3hz4n+IvA&#10;3iGztdRvGudHaZY2ikwTED0wfavfPE2j6ZrVpY6xZXczW/k4aSFvmCkdeOtelR5a0fQ8+pGVGS8z&#10;yn4keA9R8OxR6hcXsMxk52wt8y/WuXsDczOUVtpVefc16TdaVca5KuhJEGmjjbcJ4yVZQep/xrkN&#10;X8M6vpzy6k1ltijk2s8ajaD061jUo82xrGp0uZeoxQPbi2vI9wk4wvUe9Rw6ZPpo83Tr4hmHRsdv&#10;1q+tnFOxAjZpcdSeFqe00ye4GHP3uOFqo0I7kTrStY5+4i16XW21bWYf3bAK8qY4Hqf8a9CsNQsX&#10;sIZbXVl+ZFO4Y5+tcvqFndxs1p/Cy4b2qumjT6Tpsl9aWslx5fzrb7sZx6f5xVfDojP4tzrZNZst&#10;Wu7x3uI2SzC7lGeT1zjtWpJqK+I/DrlIljaRdqjnHseRzXmumfF2C2vP+EftvAGuTahdNmS3axCB&#10;ifRmIBA9a7fT/DXxq1u18u30/TNDVuI/tE3nyqPXYAAD+JpScVEI72KuhRX2l6sWuk2mOPDNtwo4&#10;961NO+J3gfTndL3xHa2+1tn766Vdx79T/SuD8ffs5+MLs3Eev/FbWb65ZQyw28ht4gD1G1P681xW&#10;ofs1aVYRxoYGjIUHzZDux7ngnNZyj7aPmiv4a06nvP8AwsDRNac2+jeI7OdWO1VjukYn24PWtzT9&#10;d+xwLbEjLDBDd68I8OfCLwF+7l1KeNZoxhhDDhj79jXWzfAa11KSO+sfFEi7Y+Nt88bbfTqK55U5&#10;xdmjSMlJXuesN4l0d4VinuoY2TghnFSadfSSXK3VhM0kafMqwsPnOenWvC4/gzoXh2I6lqNk1xvm&#10;K7pLjzWHuck1qX8Hg/wfo8fiZrCaO1ikVZGhmYBfwHTn8KuHPT1aFKMZ9T2DxH4a1XxT4mk8TeI9&#10;UkjtVtQLi1ww3sOAwr0zwB8DdC8KQ2uo6H4kh1G5htWuby3jj2+QCMjMmcV8V/GL4manewNqXgX4&#10;h39jvhCpEt0zlxnockritj4O/tjftB6Jbx6F44l+x6e1qSurW+mrsmdSCgYDscYJGfpVRxCvqjKd&#10;Ga6n3l4E0TXtB8CeK/H1tezbbVANJuNPuiv+mudrqMAbiF7njmjwH4A8TeO/Akmp65oTaXrmqXIW&#10;z0eS6WWeSEDBnkb+HcckA8+laMH7WX7LNl4T0P4d6t400zTdastNh1i9t76XyLW4uJRuY7ydpI9O&#10;vQYryzQ/+CmvgLwz4v1Ww+Hng2bxhqEm6K1v4V2W6qufuNjLLyegpSqU5O4oxqctj7E8A/DUeD/h&#10;1YeANAsIUjt4wyeXyizNy7k9WPvWDpFrfXXiVho9kdQlsrhku5rgiNBkY4Gea5z9k39u23+OEV94&#10;N8S+CDo2pQWu61h0+OS4kuuu5QQPkP4YrM1/xl8SYtT1DVLPwp/ZtnLMY7e2vnPnHHViF4B/lWEp&#10;fymsYdzkfiT45ttG8cahBrl1HcXSZTyoZCY4/wDZ+tcTo3xEm13VW0d7Fmjt1J3KxGW9P6Vc8WfC&#10;/VdZlHjfxJZzQxNIVi+ySlQzZ5JYdT+FcN43GjeDLSa00LW7yHUnj823hhYs0hAOAc8AE01KPLru&#10;aRi5OyOxuPE8KmZPJ6yY5PQ1z+reNtK0qO4u7iRGWFR5n7zmMnpnANcnZa1cLpUVx49urzS55tss&#10;q2/75d2em4Doe9X4bTwJ4gjltI9StJjdSBpPLfDSKDxuBwfwxSjLmVmW7xdjT8a+KrvTNEtQqSFb&#10;yMf8e/O7I6frWPc+EtM1mP7TeFxHERtZo8Fcdj61Hqcl7q8nl2lwqx2TbYcIWAUew6/TvXnY+Mni&#10;PxA+pWHgPRzZqshhbU9Sk3S5B+Y+Vyo6cZOfWj21OnolqUqVSp6HeXOlaXDqbaLCnzXEJbd5mFQ/&#10;7XPJrU8sf2R/wjVsFuJrVlMckcPlsy5yVDZ/WvJ7PxF8SbfV7XVbrxGuofZWzNayWESrKPTKqGH4&#10;GvarKZfF/h3+1NEZI1kgxhcHy37g9+DXbRm5fEclaMYu0TT+DWqaV4P8UXkHiC7kayuFKQ2coLLH&#10;I2MHOMnNfVnh34Q2nxC+Hmi6t4fb5LDUDJc7lGDIpyF9+B9K+Drbxe95O2j6vbS/2lYndLtPyjB4&#10;OfrjrX1p+yT8cG8P/DyTwNqd60ymGaa1ul/5bSMeMjqu3p79RV1ZcupnGMnofRkvg3wQdXk8X+OB&#10;9u/tLcRZBSEEgGNre34VH4g1p/EPhO203SNXjhvrPU44I45Jx5UcB4AVOygZ+tee2niPWv7NXxXq&#10;a3eqW9jNiLyldY29TxjJHTvXC/tF/HTSPh3plv4xuLGWFmkV4Yo0+XJBGd3r/hRTqQlG5LpyvZGp&#10;8VPGuhaf4/msdOxOdLjKw7s7M55IHt1+uK4uy8Oafd+MdL17WXa+vJdSVXxlsEkYOPYV4HD+0T4h&#10;8WeI3ksb0vfTKzGaSMHcCcgYUcmvrr9krwz4h8ZaPe/F34waZDp9vo7B9LhhU+ZJIEGG56jpgYHN&#10;HMpRuDpuL1PpD4OfFnxT4r17UtC8S+H7e10eL/Q9HKkrIPKHMh453fpXyV/wVI8VaXruj6X4H8Pa&#10;xFc3k2sYmSNS7RjoOQOK6X9pf9ovUfgF4KsdE8IaVcX/AIu152exsNjMY2Y5LnHPfp615r+z7ovx&#10;S1PTtY8TfGqSyN3qEguYVYK00W0HIx2/A1jKoolwpysy18KfDeqaVomm6Fd6NZzfYbUtdXCbmLSH&#10;hSDjLH0xyDXv3wytLO0+DupTX9hC62cscwWGP5VYBgy//qr51b4//DzRNVj06bxPDbHMqqgkZpF3&#10;HqcZVQMDuPrXUfB/4yeKfF/w28T+BfCcdvZ+HdJZL6bUJGffJyVZCCMknIx24/GsKlTXQ0pw11OF&#10;+P8A8StWXxLpugadp9ra2818t3I0uI/NA69cZ4/Gvp7xLq9rcWOnLFYQqsmj27o+D82UHfPSvhH4&#10;+avpni828ltqklzdWsmYJtu0Dtx2xX24LCS08L+Hy8wb/inbP7zBsfuh3rmxHNyXZ10Iw5jLt7u5&#10;mlkgXS5F25KSbSwYY6jjt9atRz6UyW5tp5/N5+1Keh+npW34Y8UadplvJp2tQ+ZbzfdOzgeo9QDV&#10;bxJouk6e41DQriFreWMSCPzPmTPYDvitI06f1X2kN+x6MKqlLlcSOPUdtmLQxKo3ZZv4m+p//VTZ&#10;bsrEUQ1VjkRhuVmIPT1ps0iMSd1eNKpd7EuPKynfM0gKE/xZ3c5rPmkIBOD1rQuJh1VqzbrKseK4&#10;qon5lG4kJZmQVHbvj5Wp82Gf7o9/mFKkIRd23bWWpmWoJDnk1fgPGRzWdAw2jFXrbOOlTK7AuKRn&#10;aT2rwP4DfBz4U/EPxH481Xxt8PdL1O4XxbMiz3lqGYLtHAPpXvShyS2f4a8p/ZQwbnx1ID18ZXH4&#10;cCuvD1JU8PNxeuhnUjGVSKaOiP7Jv7Nkjb5PgxofT+GAr/Woz+x5+zTJkf8ACqLBM/8APOSVf5PX&#10;oqNlutSDLNlj8tc/1zFfzP72P2NPseYt+xn+zixyngQx/wDXHVLkfykqOT9ir4COP9H0vWIc/wDP&#10;HXrkYPp9+vUxtQcNTlw+BVRx2Mj9ti+r0eqPOZv2GPhG/hxbrSdW8UJErH7Q0fiW43xN7/MeO9Y8&#10;v7FXw/Yf6N8QvHEZx/D4plwK9s0bWbvRrlpYArK6bJIW+7IvpiqdwdzNIgAB52+ldVbMq0opwlr6&#10;GccNT5tUeJan+xzoOm6dcXlj8aPiBDJFbu6Y8SMwyFJHUGvzQ8Xftj/tQeDfFWpaRpfx18RNHaX0&#10;kMKzXQOAGIB5HJr9jPEUrL4fvmH8NnJ/6Aa/B/4oSNJ8QtZkD9dTmPT/AGzX3XA0Y5g6v1hKVrbp&#10;HhZ5J4fl5Lq/mei2n/BQj9r+3OxPjtrTcfxtGf8A2StaD/go1+2klr9st/jVfeVDtRmkhhbBOccb&#10;cnp2z0rwWNpUuEmU/MrAqdvTmicTH96EKqThce1foX9j5fLenH7kfO/Xa/L8T+8+hbf/AIKfftnW&#10;Mm+X4qeYQvys2nxEH8hWhZ/8FZP2y7dl83xlYSN28zS1r5maNx82/huDupdrH5v4ug3VMsjyt70l&#10;9w/r2Ki9JP7z6mi/4K+ftgwNtbVtFf5efM0n/wCyq9af8FjP2uUXfJH4dkx94tpZHH/fdfJqs4Gw&#10;r908/L19qdEvmt5Jl8pZMBmbOB+QPH4fn2x/1dyeX/LlfcH9pYxbSf3n2Dof/BZH9qW+1CGwl0jw&#10;03nTLGp/s9sLuOP71fcnh3/hsvUtHttafxH4HmF1bpMsX9nzpjcM4J3V+NHhUH/hKtPQKrZ1CEDn&#10;r+8HP41+83gWPd4X0iGSRV3afCCxB4+QV8Fxlg8HlMqf1emle/Q+hyWtWxkZe0k9PM89jm/bOg+9&#10;Z+A7j1BnuIyf0NTR69+19AVE/wAPPBNwFOR5evXCnp7xGvUp0jiZolm8xVOA2373vUYTAyU4618L&#10;9ft/y7j9x7v1f+8/vPLJ/GX7YMfLfBfwfL/1z8VyL/OGqw8f/tbRrif9nTQZAOph8YE5/OGvXFXf&#10;yfq2adhZOvHp8tL67Tevs0w9jLpJni9z8Yf2pbdh537K8LR7uTb+LI2P4Axiq7/H39o+3mZJv2RN&#10;QkCnAMPiK3P6ECva5AoPllMiohEivvCin9co9aS+9j9jK2k2eQWn7Q3xuku1g1P9kbxFFEchpF1i&#10;2ZV/DivNPGf/AAVe+HHwx8T3Hg/xf8KNct9Qs5Cl1bxzRv5behxxn86+rVCjhc1+Mn7bt68n7Tnj&#10;h2g2suuS/vNxDbemOlfR8N5fgc5xEoTp2st0zzswr1sHTUoy3PtqD/gtB+zrLxc+C/Ei9B8sMbY/&#10;DdWtD/wWD/Zcmmt4f7N8Rb5ow2F09DsJJ4PzDnjP4ivypMpbDbiCrZOWqZ5HcebGAu1iNy/4V9o+&#10;B8pt1+88dZxi31P1gtP+CuH7J11C0slxryKr7GZtLXOfpvyRWhbf8FXP2OLghX8W6lHu4Pm6Swx+&#10;Rr8jorna2VXhR8yk1dujbT3Mf2KTiSMZ+Xo3tz/OsZcEZXy6N/edCzbEdbM/Xy1/4KY/sdu+9viQ&#10;0W1c4ksJcfmAa2NG/wCCgf7Jut6j/Zlr8XrXzpFO2H7LLlu+OVr8aYpp1YvG33MbULe+D9ff61ND&#10;4nukv11CC5a3mR98csZ+ZDWP+pWA6Sf3mkcyxEuiP2itv22P2Wbi1urlfjJpO2xj828/1gaNScYx&#10;t59x2rr/AIX/ABi+Gvxh8PzeIfhp4qtdXs4p/Le4tdwAbHI+ZR7dM1+Gdh4n+w3895FC10kqsJI7&#10;zPzg9zgg571+kv8AwRhZpPgFrk7MSreIGCqPuj5F6cV4ufcO4XK8H7enJ723O7B4urWqckkj7MvZ&#10;xmMW6sihcjDVJp15dw3G6O4lztb7sh9Kpvk9M/8AAu9OgklgfzInZWA4INfA+2nzXuex7NW2LUWt&#10;6vA2U1O4j57Stn881aXxZ4iFz/ouvXsfy9ftjjP61mM7s292yT60sm5yCwGPaq9pU3uw5YrobS+K&#10;viAz5h8U6gzHA41J/wD4qiTxj8Qoz8/ifVm7bftcjf1rBLHOQKkaV0j8/wAxk7Bt/StoVJSVrsjb&#10;cd4qkuPGmnNpPi8NfRr8yi6Us0beqseR+deJ+KLTxD4Vurrwxe/ZmsVuFmtbq4CL5gIz909cZ5PS&#10;vbBd3DRYW4bnhju6/nxXg/7SOqaVY/F1tD1+7uPNi0WO4WK3k48tsZB6jn8K9DAVZ81m7kTiuhkz&#10;awl3BJJZ6h5lzJYG2kuJfmjhVOqKOPrUfwU+IGraZ4m1PQLa+V3vNLglbyLfaEbIyfcHOeuMCua0&#10;T44/Bzwvpk1i2pW82pSyTH7FY3RmlUkHESxxhmyMZJZuTjOMAVneAPHnid79rXwv4Hi0u3utNe2m&#10;8Qa9NunX3WJT97lcZJweor0+bmOVxZ7t4i8QajpElj4S0uKTWtVklWaSy3YXaTzLIR91ASOOpHau&#10;u8E+Gba8kuPEHxJ1D+2r63wPsy2u2G1jxjbEh6ckdeT7U74S6HHZ+FNN0Xw5Y7YYLYLf61df6yfu&#10;75PJy1c/44+K9p4Z+Jtj4N8IkXn9tKWkWNQBAUP33YD7p+974PBzWRpE3vAupQ6j8QZtWn8OuIZI&#10;xA/mKvzmIHywOeAASc9s16X8GF/trQ9Rvb7w4GkW8WC1upJPlZCN24ewJK++K4i80n/hF7tNas2h&#10;W2tWe91K4lkCtIuCqqqnICc5JPQCuD/Y1+Nvjb4rfC6/uDqcOl2tprDWljcMm93jVi27nOPlPp16&#10;1Mua10Wj6c1XR9GtFjuCI2ESlZJcDavsBXG+LNLt/HOmrDoSyRy290JBqE7fIse7D46ZBHH4+1bP&#10;iXSUuXsbKXUri6gmTO04US+3GM/jV1tO1batpZ28dnYwhTPdSP0xztUYzxx+NYq/Uv3dkfK3xm0v&#10;UfhZbDxdZarcRyWE7XcOnxxokIgaZ8Qsh+998Ed+/SvnLxyNH8UfESTSrjxhG1vrFuZ7azkuFjeO&#10;ZlVvIY4JC5JA6DPoK+2/2gPAk3xZ8YaRqWh68U0Kzu1Os3S227zZAwMcYLALjbnPpkHpXwX+2b4b&#10;+Hek/GzUNK+HtqFhtVQtNDIxbzCoOPbB/wDrVpD4rHRTtIwtLv8AwV4f+IYs9S0zy4/tCwQw3TFk&#10;gOcHfjGcflXpX7V3xF0e0+Ay/DxVj0ux/tBJEePIk1AbDlYwM9ycY4GAc14x8O/hJcfE7xAsllqT&#10;RzKB9onuLh3MLdNwBwWH05r0Xwn4G8GXmiR23xC8TR6n/wAI7dM9jJe+bKLoHBeHaTwQ3rjAXrjr&#10;sokya7jv2aPib8TbD4NXmlReEY9QutPdItDvdUkaIWySI21fukzSAknaMZ9a6r4Cfs8eOfh/f33x&#10;x8WeIrfUpmjaY29naHd50pJO4nJAGcnuOPQ12ngXxXF4c8F+Hmh0MW9msuJpbm1CtaOzH5VDDLE7&#10;vlOCQMjAGMR6p430rSfFN3oel6zcLpr2bJb+YzZu324ZSOG2r/e4yQ3piplvYzOxt1uPF8qWul3Z&#10;s7e8tR9qKt8xbd82PQn/AOvXAfEjx5qngrSLrwsNNfz76JmlZVKpbRIAIn+bOW6ZY4zkD6WPBvja&#10;7t9c0/UX1NbHSbKNprqRoV2sqqQB0OTnBDfqTXzz8WfG/jf4o+J9c/s8XEi6XbXFxJ50xYi33Esz&#10;4xkYI4+lKJfs02dpNaeJ/wBoHV9P03wxYteNYafDG2sXEzPb2oAbdHJnjzM8hRzyK90+FPhq28U/&#10;C638CWd9J9n0tiWvGtdiywg/OOcAMG3DgkD3rzb9gKV4PhneaV4mNrZ6DZ6klw2oLdCMl5AEZWHs&#10;pH16DpV39pj4weM/CX7R3h/4M/CXWUtrC3t4TcW9pCpVlZivzdd2Rk84J79KiSbLl2R778NPh/o8&#10;2vC+0+9ihk1ZYzBcRhcmKIc44wOO/Oa0/iPaafZy3Gr2N7atDaTA2txcQ5ZW2YI6/MSfwH6VV+FF&#10;94e8PaBLDpEDznT43Sa4vF3MJc7mCY+h45rm0tPEXjkXr+JXkSPUIjPptnbttEAR+DIx+UEjHHp+&#10;uaiydDsPDB8H+IPhvql34z1FWsbfTY3hXBG7OQGIHOTgY5/CvDNS+NOk6lqcPhjwj4Lt7C1h+RZ2&#10;Uqzpj5eWHHIJxzknvXoWg6C8enjw/NOtvarcKZFmnDcK4IDd2yQcDBwPTjPAftFQeH7C507V/D92&#10;yxyXW4yNtTZKPvfKR0BJwelKEfeZorHY6vpEnxQ8Bav8LrNxbyatoTxTLIyrErOh+cgDnBAr4g/Z&#10;7mtPD9za+FbhFj1Dwvqn2W6t7VmWOSQSAMWGCATsHuc8V94aD4p8IeAPh5N46nEUklro8lzI07Oz&#10;yYQn7vU/mB7V+av7JnjDxT4//aJ8Z+INEuo2t9QvJL+ZJYy6jEvytx6Z/GvQwq91nn4j4j9DPhF8&#10;ZfiXpL3V9caTqVjZtdPHDJDCztdfNkKvHCnoD1/KvP8A9rTxX8T/ANof4vab4f8AAfgS8ubldPWO&#10;RmXCQnJJGT1Izz/Sva/APjTXL3wj9m1CayaCyh8/97+7CMAOntj3/nXd/DXw9Zx+IrHxZttrf7a7&#10;FbkKFkk3HPygY2jHpisK0eUrD1JRlofFvhz9hj4m/B/9oz4Z+PPHWsC3kvPGEMUkds+91DLv2nHQ&#10;HGOa+nfjTp9t4W+C/wAQfjhHokF/M3jxprnTp5C6wq9qsOef4lOG6dcVB+2dr+peF/E/hbxhdWax&#10;Wtj4205rObcMoRKFMjnqQVJHNW7nUb8fAv48eF57S41CNddk1HT/ADrLcrQyhWBX1GBn2Arnr1JR&#10;ipI2pJyq6n54+L9H1CfdPqSMGnUtHG77lCv834AE5FVvDPg6K0sHcw/6VNMXChQ+OMED9a9Y/aL8&#10;I+JNC8D+CdQubKO3/t3wxG0u2LDrNG7KwY+pXafpivO9B1RbXzI7mPbJHIDbNu5GVwc/hVKp7t0e&#10;pyKWhxPiTweo1COLztrSEiP5N2z6Hsfwrk/i3odzF4oa81XUZWRdJhP2gx7txBx+HA6jmvTr8DUd&#10;WWaMfOu4/LHu/H2rmPjDplrrlza6PY3+LuSAyKmDtkwenA9exqY1XKxUqfLscR4Xm1TZJpsdssiz&#10;Nn7R0wgz/D2JFeh6PpSwWKq4XCrlZNv3f1rg/D0ur2GqN4dnt1VrblpcAA9wM/pXoOihZlVpGzu/&#10;hdhhfoB1rWTJjqX4re3FmPIO49/TpWbL4Z0qeZrxdOt/ObPzfZ13Nx0zitwvaRcyLuXbtVo+31pI&#10;bKGTcBctuXpxxzUc0ujL5YvdHOxfDPwVqNw003hexW4mXbI3kjnHPatbSPhH4Pt597aBCytgsu07&#10;cjpx0rW0+2gtZfKmmV2yOvp9a39PEbwbljYJ0JVs0c0u4+SnfZCeA/BHhDwtNJf6N4btbWaRvnmj&#10;T5mz2z1rc8azxtoEsaAgkZ/nxTdCUBRIU3fN8p21J4vtUk8PXEmGZsKCvsTz+lZ/E9zVKKWiPPPP&#10;H/Pgn/f8UVb+y2P/AD8/+PUVXL5i+R+d76fI677yNpN6/u1HH4GptI0NkG1rZlWT/Vsy4UsOvvWx&#10;pN61/DJaahbKrRviPy8E555zii4N9HH/AGPEw2+Z5iyMckH6V1qrU5WraM+blCN076lv7RfeHYl0&#10;67Rfs9wo3bVORx1p1nrMhdbK1Zf3fJZew/zmsbxFq9xM0M97P/q/lwBx9OnFQ6NeyW9357HMdwTH&#10;16HOQKmNN2bKlUvZ2PYPB+rxRwkWzY+b5lz19fwrVk1W0OoPHLbsAq5jXPGc15x4b125glP+j4X7&#10;rSbfunHNdX4fOua7q1vpOj2k19c3JwsNtHuz/hVwM5anQw3E08MlwUjVQnzK/pXK69Luujbx7ghX&#10;7yen/wBYYr2T4f8A7Ivji8u5rr4k679ih2/6PZ22GkkX0Yk4B+ma6LxV8NfB3w58KSz6Z4ct47iO&#10;4xvm/fO69M5PT8u9aSqR5QjSk5HzBPqtncyRwzTeYy5yq9jn371ZTxW9hAsSyr/rArNuzx716VqP&#10;h3wTr0k0t54Zh8yTkyRfIwOfUV574l8K6Rp8zaXY6au2STKyPJlj9TUU61MqVGpFGX8UvGX9qaHB&#10;o1pJtZdzZXoPavL9P1mOPVpI7skbYt27dnPNa/xM067nuraOylaKNVZWK8f/AK65p7WJF+w2kZmm&#10;lX+Lk/8A1qp+/LmRcGoxsWtS8RwRAhJg2T91arz3smpx7WP7uNc521ky6Vex3MelvA24tlj1yc1q&#10;a46aZbR2Uandj5lxg5+natY0vdL54op20SxSG4Z9uW49hVy00ibUL77XdoWiHMShePrVrwx4Wu9U&#10;kjlnhbb1VfX3rrNR8HXEmsWuh2snlwm3DSeX95iTz9BW8v3djn5uZsd4N8PO0yyQRMvlru3KmO/r&#10;XqnhfwhYz+Sk8CyMeny7jn1rH8J6K2kW32O3k3btu9ewHpXrHwp8MCK7W6ngLK33R/drCpK5KTLW&#10;h/CzQZ4Y0uLdWY8OduK6q3+Eeg+cI4rRVVcBsDua1tIubGW5Fg1jJHsk+/t4Y10VhfWpuGhVAzNk&#10;NIBx06GsuUcmcQ/wl0aBm+z2caurfKxXPPrWnZeDrWyiVVA3bvnZB96ukt9HuXvZrmaTdu27Q3bF&#10;NCw7xbsh+9xVqOhEtSjeGHS9JknO5fKjyF9a5uzS41bV1uL9wrTKPkHRR/jXWeJ7I3miz2kEfztH&#10;8qque4rB0aw1eymgv763aOONv9YydAPWtYuPQzd2dZrtldtpcMaXAPlx4XB/Ws3w2dQW4i065upJ&#10;lZi377LMCP6VoWt8t40lxKzFPuqyr1HtWn4b0eK6vZLmLblflTPp/hXBiuZyO7BvRo27G2nkjV3i&#10;6NhVGauXckltxcoxZV3ZxnipbK3exsWIuFZl6ZXrVK5eV5o7aF2Jk+Zi3QfjWUajijo9mpyuVW1C&#10;MSGSf5cjI3YWmpcQuCwnXceT8w4q7rVvFduyLAvyqAccfjWR9h06FNrQs0jcbe2PrXRCocsoroNv&#10;pWf5ll3qozuVuDWDdNbGV2cLnszL1+la15plvHF5Ns7xll+o61j6jo9ylrxOZG35TK9sdMCr9pEf&#10;s2kYOp+H/t4kuIuCG4WsTUNH1CGPebffg4+Va6Ga7vEvDDNAytuxtB4HtVy11CwjZkvIztXn1H0q&#10;ZTsi6cDhf7JmgDTFfvt+821JaeH3kfzNuNp4Zjiu4nl0G+uvLht4/mXKqoxmmjw9bXqebDMvlHO1&#10;f0rNS5tkaS7HMw2cVu3lk/Kxyxbue36Yrl/FL4uJpg2EdcLg5xXZa5Yh0FiE27OrZ7D+lcPqME2r&#10;X8eh2aNJJJOEiWMZznisrOUrFXjGN2a37N/w7l13xFeeIprZZreFfKVpPU9a3Pjf8UNM0a8m8BeH&#10;bCS9u7ePdc+SvyQLjjJ9cZP4V6j4C8E6f8L/AANHFeT+T9mjae5lCnBbByTXy/vku/A2o+I7lJmu&#10;rzUJ7i6mm+8/zMqH1xjHHpXoyk6VJQR5tOPtazk9jgrjQdZmstQ8VTysz3GX+VT+6jH3V/Covhj4&#10;guLfXxDdzPtk/wBWzMTsb8639V1O60rSLe1RWWOa3DXEe7AdM/1xXMWdzZW2rSapYWflqGEkMe7I&#10;47VVN9CakeVXPojwJ4nlttUht5bpt7yLtVu59q+kNK1b7fPHO0u3db4XcenQV8f/AAx8RSaxrtnf&#10;vY4Y5dY1YEqO7H2xX0f4Z8SrfuslozttZUXjr7/niipGS1M+bmLXxh0pIdAhniuGjZHJbD4yT1Ne&#10;arOtr/oyRtt2qzMqn5s16Z8X2kk0FZNnywLu3N0+leUJq0cll58s37yT7qhcfhXLKS5j0KSapl25&#10;fS7IxrdPsW4Xl1j3bW7GorxhdWMcsT71aRl3YweBUF5GHWMzR7f4gvX8Kr20spbMrFcthW6de9T8&#10;RstiWFpbI+Xv2hMs2O/uK0NCvoisscEpG5cn/Cq32mO5k8qSFV8tPmz/AB46dqmmdZEV7K12t5YE&#10;gToxq4xtqRK2xesLs280kt3aC4zGSN3O0dvpTZXN+VuGPmNs+fzF3bMdhn2qrbSnKnzPLVV2srN1&#10;q7LDJZ6cbqKDcZPlGOg/+tVx1FJxOc8X6PHcaI0is0cyxlo9qg7SDkE54r079mH4k2XjHwj/AGHr&#10;hDSW7BJ1ZsdOM8GuC1RpZoTAkDFVUBj2z9a53wXrtj4B+IUYib7LFdNteTP3X7V24KSp1bPqcOMj&#10;7Snc+t7fw/eQyMumWxWGdcB1/hXB6E9Kz7nwE2mFZJLNr87WcwyYO444yOmaj+E/xFsJ2ktNR1Tc&#10;uQskcx/1f+0vtW14v8Tx6Jq8bS3Crbz5MTR/T71e77Ony3PJjUnez3PDfEug3uk3rQ3WlyW7bizL&#10;tI2g9qhtC0Y/dXDfd5216H4p1XT9bla9mXzGZhGzK2N2P6Vy0tlYRCQiFkds7FXtXBWjGOx1U5Sk&#10;9UYt08cVvJLdSrz9096teGNOfXP9LjBW1jBMkjse3X/Gsm6tZ9Sv49Pl2osed21uX/Crmp/FPwt4&#10;cu5PhD4ekkuvE15D5cVnDGSsIcY8xz0AAOa851HzWOzlUYXNP4MaS/i7Wbz4lapCfs6s0GlwnpHA&#10;hxu57scmuju/GUn9stKwXZ5u1V6fL7VXDw+BfDNj4Ts2RjDCouGXjc2OaoQzW99MjmNZcN02nI98&#10;1y1q0pVFGPQ6KNFRouUupZ8S6tLd6vtZiI9uEbd0461h3FvLqkc1szCVvJydo6f/AF66Z7HTbmVr&#10;qeRV2t8uG9Kgiu/D8N5NdiT58Lt8pT+td+Ep1Oa7WjOWvOHLyrocM3gxQi3onMMnD7SD2rpn0/Rx&#10;p9vPZ6tI8zr++jTO5CB+tO8R6pZXV1D9hWaNOkiBR8/HJ/8ArVX0yzNvbfu8ZaQncy4YV6fsebc8&#10;32ziyjLbxw2skk1o3mFi6SSBv8+tQX/hiHxfodzpmoXEtrHMFAjJyOe/vmttC5cb7lsE/wDfXFXo&#10;9PjuU8mPb5bN8wVec4peyp7NFe2lLVI83j/Zr8I6Pp8sBvpJeNwZ1JZT1yM0fDjwPqfxHvb/AMK6&#10;1eTLaac6xxtDwrqfujjv616B4kmGnxyW9vtVVX5jJz/n3r1b9kT9l7xP4z0ePUPDGpWsxurxnkuM&#10;nYrE8jJxnaK4qvs4ystDqhKbp3Z6t8Ev2BPgBffD618SfEnwVa661rZ5km1DczEAeoIyR0q3oPwB&#10;/Zs+Geq311onwftbSG4V0hktZ5PMhUrneOTkrnjtX03feBNO8P8AwstdD8OXym1tF+zX9wmW8xlX&#10;5mwOvP614bq3h7VNWvVtNJ0yXyYWlLTTTYLJnt6AnOf51w1PZRjc0g5y0PMf2S/FHgT9nT9qbV/D&#10;niPX2tV1jS5E8P3E8e0XO/oGPRDx6jJ9K9q8QapJ41VrPQtP8tGZo55p5AGLsefwr5d/bU07XtCv&#10;PCHxE0/TNLvryxkdVtjmQMEbd84/iBOfpV74M/8ABS7wDrXiG+0j4seFJND1BoWMElmu62DqOFwB&#10;lM9uDXH7aLlodXsZctz6A+PGr6f4B8AR6HFDH+5ssfpk/m1fK+nW95qN3J4i1lfMubhsszfdA7AD&#10;2rrfjl+0HY/Ezwfp8+maj9puNXkaPySCpiiX+I+5I/SuQ8I3l9FutNSu4vJLYRpmCspx096n2kva&#10;aG0afLTQ/Uri4e2linbz493ywsua525sr4u1vbWlr80X3dm3Yv1FM8S+O7G31CaFWSKHfsVzIT5j&#10;ei8d/WscaxJq7XEEV3Jb3jWuPscLHbjHXJ712037t2jlqL3tWNtNJ12bV2hh1ObCqy7YLh1+X04b&#10;vXN61qWoadrdvoraMLdY1cSSBsmbkHLfT1q3pV7fwXbNZJL/AGhHBsu5FkO3YPU9j+FTvPoV5dR3&#10;Mzu11cfKq3DbnZRxjHYHFZOMea5tGTjpc1reSd7CK406Rd1wwDL7VofD/wAa6n8NdcvNP1a0ubrT&#10;7iMNJbwbeGP8Y44IHoay/BGk3Gqa1M8115VrbQlvs57t2A5459q6DVPDo1Pw+t7YfvrhZsFVblV/&#10;DvXZ7aHJ5nLKnLnualp8IPEN7rsfxE+H7zXdhrEhjjeSRdwYLuaNhnqK+hP2Uf2d/EPin4l6eviD&#10;TYtNVoGuLvzJmXzYwMkbM9T2rzj9jHTxrXxN/wCEA1bWry206WxnuJrONiGkljUMCM/cOAefTivo&#10;3Uv2gPgp8FHj8QeI/ilJNM3yy2Gh2aO+3sWlbAGBkHBAOM14OKxuI5+SJ6lHD05RTZ9LfEO1tNF/&#10;Z+tbvR7C3t5xH5GwRgeUQpzlSvFfm3+3F4gfVptA8ILqy31vHGzXW5hmVmbJyR2B4HpUn/BQP9v/&#10;AOLfx90mz1L4c+NZNG8GxzeRa2dvcCO7ncLgvJsPI/TmvlvSvE/ifUbn/Trm41EyRgx3M05IQ+hB&#10;GT+FFKrWptMv2NKcWekaV4z/AGZ/B929pqMfiC01qxlt5Eto7dpIpUPJbdgggHjaeTX2x4W/bWk+&#10;P2k+HdL+B/ww8yx0XVY4NYuLq+jtxer5WfN8vB2r1xx1FfnKws/FOtTXN7EuXVVcRt8yFRwuOwxX&#10;0d+yzrlnJo0f7POiTxaZNrl011PqnljzhEvWNTkHd1PXGM8V6lN1ZK55taNOLsfSWnWeq/F39qXX&#10;fE1poOnzR6HpJOm3l1qAKDJIO0bd2Rj0xVfxV4cNzqN1o/iDx9Ks14pjWayX9zapj5o0BXLseeW4&#10;9qzvB37P/h74TeN7j4ka58X9cms7GylSxt7O3XLM2Rl8HlfavEvidJ8dvEWsWuqaP8QDp9vrczQQ&#10;29rb/vmVP4mZgdpYdqIvdMylF6WJPFXw2+Dnw7vYta0q0mbT7C+KfapI/wDWORuLOHOGOQRxgHOO&#10;9QfDT4+2PiT4Ra98PfDyWdnqFxetJdNDCsLTwLnYAR1PX9MdxXzJ8ffiF4tsJz4Mg8Z6xcWtlIw8&#10;u4uAuHzycKOua8n0zX/E2g6pHrmm+Jb6O4j+be0xbn0IPX8aWi3RtGMrXZ9WXuiahbXfmSwuvmNh&#10;Vkx19s1+jTxung7QGms7Zm/sG1DlT8wPlivxc1741fFzxILc6h4quF2YSPdtA/lX7G6HYXMfwt8M&#10;Xd5LcTTSeG7NpJCnDN5KntUVlKcbJGlGPvWK9xukDOsYz0OarxeWYx5kecenT8qzzqOoG5CSwyRx&#10;sSGZs/yotb1pLuSANuRf4txrmlTqRi1c9x05RpmP8X/iBqnw90O31jSdNnvFaYpMkcBcquODwcgZ&#10;q/8AD/xLeeJ/DFvr2q6VLDJcMzLFLGVbZngkHpxXFftLXdla+GbG71C1t7iKG+ybW8WMxSZUgbg7&#10;BTjr1rZ+CbGH4b6asMi4dWZTGy7VUnhV2sw2jtg0qkYxwqbPKg5rENM666liGSIPfHNU7uYqM+Uv&#10;3c55qzLLkYkI+pqnMVzxx/wGvEqS943ZWlkmDhMxevyoP8KZ5wY7d68+mKJEBf0/3Vpzx4TMTZA6&#10;7lwf51kubqTyjolYHOeFrSt95TzBC23pv28ZrPi6qSBWjFqN3bItslxJ5a9Yy52miPL3JJY5tvyg&#10;9fbrXhvg7w5+1N8I/EHiOHwf8OPDusafrGuSX0Fxca/5Eiq38JXYa9w27lWaPG3rgN09q+F/i/8A&#10;8FVPir8Lvipr3gez8FaPdWul6g9vBJJvVmwerYr2coweMx0pQoJS73OPGVqNG0qjPpv/AIWT+2FG&#10;rb/2ctGlAP8Ayz8XJ/VKQfGX9qiBttz+yorD1h8VW5/mK+U7X/gst8TgitdfCnRWVum2+kH/ALLU&#10;o/4LQ+NYislz8EdLbP8ACuquMf8Ajtez/q1mm/sUzh/tLDt/Gz6o/wCF8ftFwKBd/skaw3/Xvrlo&#10;3/swpU/aR+L8G03f7I3jLr83kvbSY+mJa+X4f+C12sRLi5+BNofm/h1ph/7IatRf8FtLeL5bv4Bs&#10;ecHy9c/+11m+G8y64dfeaLMMP/Oz6aH7U3jKFv8ATP2VfiNH/e2aXE//AKDITT5v2tBaPtvP2f8A&#10;4jR+rf8ACNOwH5GvnCy/4LbeEWlWO5+A2oIzMApj1qPj80rWuP8AgtR8LLK6nsr/AODutfuJdjND&#10;qEbLn2+Wp/1bzBf8wz+8n+0cPH/l5+B7N4j/AGyfBraLeWk/wy8cwyTWsiKr+FZ+GKkAHA45r8of&#10;GvwZ+Lt74m1DU/8AhWevRx3F5JInmaZIrbSxPQiv0Atv+C0fwLuF3TfDfxFHtx8vmRnkntVj/h8v&#10;+zbHN9m1Lwj4mt3U4cPaodv617GTRzjI3L2WFb5vPscuMlgcZZzqrTyPzal+FvxKtR5Nz4F1SNVP&#10;8enyf4VWu/BHjSNRbSeFdR8uP7rfYZBkn8K/TeH/AILC/sjXLBbiy16Mt3k01SD+TVetv+Crf7Fl&#10;037641JW64k0MHH6170eIs8jvhH955/9n4GX/L5H5ZP4T8TwR5fw/eqP9q1YY/Sq/wDYmoxP/pGk&#10;3I4wp8sjn1ORX6vx/wDBSz9gy/gWS91uNQx+7caD0/Q08ft8/wDBOTUR/pmvaEueNs3hvP5/u6uH&#10;E+afawr+8l5ZhOlVH5NJY3iZV4XLD+LaeKeYpCBHLDkryH2859K/WaL9qv8A4Jka0VP9teCWLf8A&#10;PXw/jn/v1UyfFD/gmJr0m0X3w9Zm67tOVOf+/Yqo8V4yPxYWRP8AZNB7VUfk/wCFAY/FmmvMQq/2&#10;lBuZmxj94uc1+5nhLx34IHhjT408X6ZuWzjH/H9H/dH+1XjMdr/wTI1j5E/4VyxbsskaH+YqVvhn&#10;/wAE3boDYngLB/iXWFX/ANqCvmeIsdLPOXnozjy9lc9TL6KwMZWqJ38z3m18UeG71ttv4k092xlR&#10;9tTn6DPWpIdd0mb5E1e3Y5/guFP9a8Dtfgj/AME+HuVm0y48KpLH86/Z/E23GOe03TFWYv2cf2G2&#10;3JpOuacnmcs1v4xYbu/H704+tfKPLaPaf3HqLFSfVfee9m9sCoiWeOTvuDjmnKwxlZAa8Ob9lb9m&#10;XUgpsPGmqjaMKLPxvLhfYYkq0v7GnwjuFX+zfiX40h46w+NJiP5mp+oUb2TkvkV9Yl5feezygLyW&#10;G6ock5/+JryW2/Y18JWe6SH40fEZuMKq+J3ZenXkGqL/ALHurQEmx/aW+IUPHGdTR/zylKpltCOr&#10;qP0swjiZvovvPaArHhgDxX4qftiSz3X7THjScq3ltr067mzhhu6V+oH/AAyd8RY1/wBD/a48cR8/&#10;LvWB8fmteUeJ/wDgj34D8Za9ceI/EHxr126urqZpbiSazj+dz1PDYr6PhnF4HJcRKdSTd12ZwZjS&#10;r4ymoxXXuj8xrqCO2fZuVj1+XkUtrfS2tytykKOVbOyZQwPHcHrX6OXX/BFL4dzMxtvjTqiY5H/E&#10;rRvw+/WfN/wRE8MzqfK+PN5kno+ir/R6+5jxfkz3k/uZ5H9k4uOqt95+efnW086ySQhcH5lRvvc/&#10;kKnupo7uSe92bdzAQqrD5f09K/Qi3/4IpaNY6Le2EfxkWa4uNot7y40oj7MoPOFEnJPr+lY4/wCC&#10;JviSz3S6f8ddPkO0ri40Nj1/4HwaP9asllrz/gVHLcVHdHwZDcSW1u4kj/d7dh+Xrn+venpqapbf&#10;YJNPhlTdlflHmj/gXU/Qkivt24/4Ip/EhYpLa3+NOkush+bzNPkA/Lf9Ky7j/gi38bLds23xR8Py&#10;Db3t5Fz+tH+s2Ty2qfgbLAYm3wnxrYWcl/P9ntY90jHCR5+ZvoK/UL/gjnZSWX7N+pedFtaTxDIS&#10;G4P3Fr5+H/BHD9pCzl3aZ418OnPH+sbnH1U19j/sO/svePPgn8DNS+GHj/xNbx6peXk0q31jNu2B&#10;1ChgTjkdfwr5ziTMsDmGX+yozTd0d2DoVqNRuaPcC5xuUcU6IqXVZHC++K+Fviz4T+J2ieOLj4Wf&#10;AX9qz4ieMPFkM3ly2On28X2Owbt9ouCSqDHYZY/Xivpf9lH4a/G/4ZfD37D8efia/ibWrmQTGRlG&#10;21XGPLBx831/lXwmKy2OFpc7lr2a1PYp4hVJcp6krerZ/wBoCpA7LhgoLe9RRMi8beM1LIfNth8u&#10;3n+GvJuux0Ma8sS/fg3em16+T/iXLp3jT44+MIb/AOF/xS8UR6fdQwQ3vhPU2ht7I7ATCEDJzzkn&#10;nIPWvqx9yHP86+VfHXh/WfF/xn8Van8M/A/xMuBDeLb6tfaD4ohtLdrhUU7VicZ4Uj5u+a9vJ3yy&#10;lp0OPEJ6H094OisrXwvp0MFhf2qpZxqsF826aP5Rw5JOX9cknOa8R+NH7LfwP+Lnx+m8f/GLS7u+&#10;ZdPt4LGzS4KRSqo/5aBeTznuB9ele3eFYJbbw7Y2s6XCyLaxiRbmQNKpCjO5uhbPUjvWP8SzpOmt&#10;9p+0QC+vlRYoSQ0oUHl1HXPYZ4qMHzSxErmk/cimeU+F/hP+zl4E8Wajd6N8PrCCCOxjRdL0vTVh&#10;3yMNxy5JJLcAY54OSO/SwT+EbLXkmk8KRLZhYpYpLhv3UPy9Avrk9OT681dB8E6dokN54nePTW+1&#10;NA374NM8jLycYGCN3U9gK459d+Hl/Othp0Mk1vqOoLFazMzbAsQ3FycDgsOg7V6ric3M2eq6h4i1&#10;3xT4a1Kz8Pg2saFbeF9x3Ss3VsDpjP8A+quL1VNH+HhsNL8N6hDLda1NHDf3ETDcHjfkHLE5/HnH&#10;T0m+BVj4n+J0niLQfDV/qFx5k7PNqrQ+XDApONqdjwKo6l8K/h/4Z+LI8J6V4kFxeW9rBLcSEGQx&#10;Tb23oDnAJTnjpnmsy4/CbWsXvxMuvAesaK+t6df+ItSh+zw2dqD+6jJYrubafkAZckZJ4x7z/sM/&#10;s5eJfgvbzeBvHGvW9y95Mbr7FGp8q1YE7mLE4Oew9a3/AAjqfgvwxHdN4Yv2v9SuJC0nyjzwR8u3&#10;d/DnBwO9aeoeIbrwvHdatEqCeyU3OoPvyRGE6Mc/KOcY9anVaFHq2uyaVaXZutZ1tUS0hXYfM2CL&#10;nGFX1x+NQTabYapprafLJ5MN1JukaTIkbPc45wR2/SqOk6J4f8ReErHxLqVv8uobZ7aabkjcA3A7&#10;8VV8ceMNIsdLuNQ8hprrTrWV7WxWXmbyxn58DA6celZyGjSul0Wy0+TRNK0syM0gaTdIDkAL8vPc&#10;n05wK+Mf2tv2ebWL4lab4sm8PR2mgtat9ojto2aZ5i5+UlTlmJII6cDBr7O8NWmiXulWvi69jtzu&#10;h+0RrIwGwyFDzg5LAHGPeuf+MHhnw/8AEr+zdAfT1+zWN55tzJChXax6IvqSTj8SaIuzNYyPhV9J&#10;8PfDLS10XSYo7XU7yF5IJI7Z3k3c4L5I2r6Dv6Vn/CXT4i1jpvi4xrax35muI57RoiZyCQynGCzY&#10;xzwa9Z/aJ+H1noHj281OzsZLGHw9pYuGsIY/NYqOF3ZPzNXy1J8XvjX8T/iVa6zoekpJNaylbGBY&#10;z5Rwp+9uIH3SSfStotyQ483KfSnxM1uPVfAMfhzVNVgN014gs1s1LG3hRGMaAAFixPPHQ9TgAVw+&#10;jeH/ABHpHg5/E/xH8U+TcRawiSQ3sa7oY8DbwFyuOpB9exJr0bwt8MvGOpfDODV9V0lotZuYIZbe&#10;3mYRKtzhlJ3L1UcHHGQcc9uD0WX4feDPjJJ4O8aOmqXjBrkQXF4n2eCWRQT8n8ThhkbuwzxkVIr2&#10;NTwz8BrXxL4m1LxF8XNQvLq2hSKXRbO1uMfalJ3IAoztHTIHSsv4pfBDwRoHgHxhfz+H/wDiZLZy&#10;XCCJTGI9rCQIz7sscdRx0+le56ZPp1t4jt9YbU5L6XUlSOL7Kw8uFVHy4I6/hXh3/BQP4pt4R+FO&#10;qaZ4Zjkju7p0XVJo3H71XfbtBbuc847Yojfm2Ki25K5z/wCyB4C+GfxNsjqc+k2rQ2j+ffaLM0k0&#10;Us24EyCM8bdoUc7sY7c17p4q+Ffw/wBRmPxA0K003R7pdOuGjP2VVmKYwOSCSSenoPevBf8Agmbp&#10;viTw9puqfEnxRrv9l6TJZNBbwXFvhrqRVzwcjKjcR0616xoemz6x+0DpfjWYag1g1i0cNjq2FjZ8&#10;EFkU+/PYdOelE/ibKly8x6N8L7DRPCXwrt/EX2+a4tkvPNvVkkAaMFdrttIGQD684ruvCnh1tWsG&#10;htW8ywxvsF+0Bnk39G4GAMfTp3qnD4N0XStPuIEvoY7HUF2yTM22KP1Ug9R1zzWn4K1W20rUIX8N&#10;QLNaWamPyvM8sCMY56nAz0BOD9K55c3Qo8S1OTxdrcWraJ4ZeZbqTUmnsZ1AEeI5DH5LSNuyyhee&#10;nXkd65nxB4S0+90C81HxFYx6prM1wIolvLkvHBtChsLwF6nn9K9E+NPjWy8GyXGufbX+wy3ny2Vj&#10;boxKtnjP8OCWJPUnGciuc1d7rV/Bl1460z4e6i1m0PlR3VxhQ4Vhsk25+YnB64FV5he2xmeNPC1v&#10;40+DureGNIkjW4XQbiCKPTo2YR/ujkFlAJyeua+FP+CcvhHQpfGOsaVq12kd0bhIvJuLch5BlvmD&#10;cfLnqvtX3Xc+MvDHgD4ZTat4oubOxV7eRXludQWPdvUkDPAz7e2K+N/2Bvh1B4i1/WPFjRSXCzX1&#10;xFHcNuZUhB3ZGD15PP0r0aH8N3PPrbn294a/sGytW0PUZ1azgcMYl3M00oAYZXncDgYHTHJ6it6f&#10;XBp/iODxBHcfubbYslnbHCx8ZH8Q+btxn+teURabq0S3kT6w1v8A2fcR7XuJvLlRBhVIBJLAgnkY&#10;z+eOpsNXXStLmlt9OkkuZZty3V5HyFHGckZycClKN9jKEuWR6r+0jpvh74gfst6r47ttJb7TpaC+&#10;ZWdj+9i+ZWy2enFbPgHxt4c1XWofhTf2CCPxl4L+0203U3RdEfZnIHAL4A5wOtc78NfFVr46+GOr&#10;eCdSPlre6ZND9m+wttdnRhkf3uePqa5T9o3Wv+GV/if8D5tNt5Ps+l2cGmyPMSFfzk8kkd8ruPvX&#10;l1o80eU9GlrUufPn7WXjqXWNV8JeD7eCVYLHQpIngkYmMXNpO9s8id/mWEg9iRnrivEdfjWTVgYG&#10;+VxlflG7jnA9q96/ac0Cy1v4L6b8SYdFks7rTfHGuaOzMvzXEH2g3Icn1DTsvpha8D1ufT5rO0ub&#10;J2LKu6ZmIJEmcHGO3SpjK1Ox62Hj1J7e13us5T/WJnch5A981xvxF8H+IZPE1jruhTlY/JO5QoIY&#10;A9D6ZPftXVWk0X2RN6qpMZHytz1q+mmy3EEU0r/J93duORx2+vSuenU5atjsqUuameT3Bf7bJbxX&#10;6M0jN5O5QNmeo4HOD3roPDGlSWVtjUJpJ33ZZt5wW9cd61vHfhaxi0y31OHy4Z0uNkskfWRWBI7/&#10;AFo8O215DB++Hls4ymRn/wDVXpc+hxRjqaemZlDJCV44ZXUgGtG2Np/q5bXcrpjKjpRpjTLF5lxM&#10;sa+y9R61oLp0EY2RTHbJhtyis21fQpRe5HbWssbfe8wYyq5HFa2n6dK8eC+OfmFV47eyZfKjfEkc&#10;mcq3P1rRgjIIjSVvujc23r+tNyjYet9i7pFr5cnyljt42gdTWrfabCdPke6mVI1XdIxIwqg561jX&#10;PibRfC1qsmo6lHGWbEcecyP/ALqjk1Pc2t/4vsfL1i2+xaf1a1kbL3CejdNg9vTPrURd2VK8epzX&#10;9vfDv/oa7f8A7/L/AI0Vc/4QbwD/ANCjb/8AgKlFbGfNLufJ/wATfhHpsGizeIvDGkCzvofnmbZt&#10;Ei+gA+vpnivDdRbVI7G48Q4WYtkLHbvnyWHr6V9XabqE2rWskGu3SsytlVhPysh4xXnPiL4EyaO9&#10;1qvh64WSG4bzGiEf3AexFdFG+0tj5+rbSSZ4BYNqmpzfbNTuti5ysYXILe/enX817cPuVli5G4xK&#10;QMg9a7fxd4a0zS9Ys7SM/vrxsTRBd2GPAwMcV6b8N/2ddHtUj174n2vnKGDW+lRHBbnOZCO3sPxr&#10;RSV7EdNDnP2ffg74w+KDRnbJDpPmf6ZdyLhTjsvcn6dO9fYHw1+HngH4W6b/AMU1o8NvcsuGn3bp&#10;ZfqSa4lfEv8AZGmx6dpUMdtHGoWG3hiCqq9gAPyzWtpWpPLHHcXN2wkP3kXoB/jRy9Rxt1PQNR1p&#10;W2zTNiT/AJZruHHrXnPxXmaXw5sjn3NNdLuYnqAM/wCFbkt3LfRLslEjK2GZlPy/lXF/E+53PbaZ&#10;G7PuDNJJ7luB+VZuP7tnRGSlUVjzW9stVs5sxtu8z+7/AFqvrHhIzaPJfahCiSMmY5D/AAr+ddQN&#10;T0+2jElxB80aBpZd3IY9FH61xPjzxjd3emzMjny4wcIWrGMYxRpOUpOyPGvinfwRSLZWHzGPgtjp&#10;XOaLpcdpZtfTrmaQHDf3RV7X72XUbz7QwWQu2dv407VGAh2xjHGa64v93YwlrIydTjnhtRdZHqkh&#10;9c1lWEV14g1lfNDTSdTjv71p3Fu9whQoSoXLbetTeBrbVLa6W70a2JkyP9aMgjPQ100r8uplUlHY&#10;9K8LeHk0rSVvtSUx+TDu+bgDFT+FtEvj5niDUmxdXhzHHn7ifwrWhoXhfU/F5im1248tVbd9kjGF&#10;J967vSdETSbmHU77S0ubfO3yWyo6HHPscGuWVS71JjDsVPAnhxVkjn1Bt2Wz1H5GvU7Gex8Nj7Bv&#10;ZZ5uYV7BT34rntL8LXENtFqu6P8Ac4kWNl3Ln0x3Fdz4P0/Tri1fUdRtsTN0lcY2ihcpo+w2bU2F&#10;mLWOPdJIm55um2uj8I6beW2nQ26XwaKSbzpN0fcisXVLfRZtYgS0VvmcLI2ODj+lbi6smlrLK21Y&#10;7cBVX1NPlMfI27m6srOJoWuPnH3sVjxXSTXJIDN3rDv/ABAZ5pLpV2r97ae9Vz4hlSHeYssfuqtP&#10;mGtTsNJvHeZi6Muzo3r7VrvbWF1atHqU6rCy4ZS3WuG8O+IWPN0vzfWtZbjTNQmMN+skiMvzQySf&#10;Keaxkp7ouPLHRlqKDQ7XVI7ew1NntwrZh3Z2+tdd4P8AEeiazEYNIiXbHwWrBtYfDj+X5GmRR7Rh&#10;W8scVowaFarH5tiPLz/FDgN9a5pXOiMtbR2N2dFW1+Utu3ce9OstNKxbbmTEjH+70HtWHN4rv7CT&#10;F1pjSRw8eYOD+VU9b8dN8ktvazBchlVYyS3P1pwjc0qT5UddJp1myOVJUAYJbFZaWdrJI3zj0XLd&#10;fcVDa+JDd6P9piidTKhJEi4K84xRp2uxRXW+9tWWPYQrSLkZ/OuiFNuRySqe7dEs+kQylfLJ+X72&#10;4VQ1LSVtITMqt8zdWXGK0H8V6RC+0Xis3XauOP0pkuuWmor590UZFXO0f3qJU9y6dTucJqdldmVo&#10;tv7uQDzH2989v8aJPC85tftLxKqz8Rtuy31xXaXC6ZeBpUiiJ6szHhR6VnXKW8J+bIjHzD+7+ApR&#10;h3KlNdDlrbw3NZXO5WURiTAbvitDVIZmt/sOmRqrlgf3f3VHfNTa54j8OWUUc4nK7sLgsME+tYOr&#10;eP4EtZraFvLiVsM24bie+MU3aOgRTdrsq+K20yCzW2MoWRfvMf4uea4Dwb8W/Bnw18azaz4m0a4v&#10;HhDLZR2qbiGz16jFM8U+IL7V2ku7VzHawqS00nHT1rndIs9H1O3bWHj/AH07fK0nYf4UYde/ceIc&#10;fZ2O8+J37Utz8UvDn/CFeD/CWqafJfzJHLc3G3AjyNw49v51g+L47O60tdNgYsiSATNtx/wH3rOs&#10;9R/s+8jWwhGUGPYMeARWzqEM1neWtrDAJArKh2t96Ryf881rU0mc1H3Voeb/ABNilY2tlZxsRHGB&#10;cHd90gdMdutZeiaINVRGgZN4B3RyMAAPb3rYt/DOualdXlzqNyw86aQzDcclQ+MGn6P4bexvd2oa&#10;fI0cDMWaIYYJ2Pt7E1dD4iK/wmn8MdM8Tj7PFqFzawW9ndSvCYEHmlWGPmI/h9K+iPhg8sUkJmvE&#10;dbmcgYbhf88V82eCvGeg6b4mupDqO2O6+USHgKvdfQmvY/AfjG21TxNbwWFyvlwYVCuB8ldVS846&#10;HPTdpHsPxIgGqeErmNH/AHSINy9Tx614Rqt2CrMhCqNqqv419BaC2n+ILGWwWUMrRkyDd1rxPxX4&#10;fh8PeI5pJYdsYk+6PTNeZUjyVEelh580bFa51CcTwwtIyxovzKy57cVLazpcmNb9sKHwoUZquIje&#10;TtcRBmVmxHmrFraOtwHB2qzE5K9KEjWRctl06B2u2n3YkAiXd159K1pZZTPm3g2ZTKhV4/SsbTbK&#10;5mumaWIuy8jJ4XFXWvr+3jZFUM0x2R57CtVJGfK9w0501K4MSfLskxJKeQcV0FpDH5ex5RtMe5Vf&#10;tXN6LZX1vOtvDIwG/wDeKRjJraW+kto5RfQ58nIz7f15pRnGMbg43K6mGWKUJKF8xseWo71wfjnw&#10;5HfrMAjLJGcoy9frmui1qW8aQSWs4XzMqyDoOPSm6h4d1LTHtW+1rJBdKdsjKctgc041430CVF8t&#10;2cr4T+Iet6VcxPeXzedCojaRlwGA9a9Xm+NV94o0yz0O9uYpJbdvMjdcBnXBG38q8X+IWhf2a41Y&#10;quyZsbYwRx61kWl5c219HLaXciy8DeD1A7V6lPFScLM8qpQtUuj6UsL661KLcuY14O3pU12sgDNK&#10;ykkf88+a5Xw3rWtXmjW08l2w2xD5cdTit6zbU5tpu8tu52t6VjUrrZI1hTa1G6fZpNdfbVUlt2Cy&#10;9qq+E/D2jaD8ZNW8b3OjeTLeW8Ea3Ug/1xUEfKfpxXSJaG2g2xRqGP8AD6U67s4L60FjOeZOfcH1&#10;HvUU/iuOp70bIwPG0V/feJTLEJvJlIZmP8IpIF1DT1FnazlY2yGm29f8Kr6tN4g8Pyt9ou/tVqjY&#10;dtvzJ6Z9Ku6Tq9vfSLJCUcZyPmzmtaNOjTfNbUipWq8qjeyJNBuJrLcslztdW3+pPvVkyNPM083l&#10;/N1VVA3fUfrTre2s7xWuJbkblYhlXjNO1DwnBrlvmKaT5FHyQN978fSvQ9taNkjicLy1ZALe3kcx&#10;iZVdcjK8/jVmOzuYjsZg395uv+TRo3gBNLhFw0kztu+bc5OPbFa0VnNHL5VvYyy7jjaiEtT9t0Yv&#10;Z/ylO/02OWzWaSPy3Tb93IDe/wBa3PDHgHX77R7jW4rNvsdjta8uM/LFuO0EmvXvgN+xZ8R/jZPD&#10;deIA2k6THhvOuIcMw9h/WvVPH/gTwjomuW/7K3ww0kTWYeObxFqEgLS3UwG5IUxgkZy3ORWFXEKO&#10;xpCl3PHdM/Zl8KeMtF0fV9WimtZLy62RqseZLyPj5gM9Dzjjmvrj4Q+HNN8MeEbHw34Nt1s49PVo&#10;3t0UfKD1Y4By2PxrS8R/BvwFpS2us6cknnWemq13fvmT7OAoBjUZ2r1/hHFSfD6zvE0O6udD05Wt&#10;7iZUjk2jhPXjGfzrgdVVJam1v3dkcv8AFf4kXfgfQr660wmPTY5AbqFsoLiQA/Ju/wBsnHP4V8T+&#10;Jv8AgoH8VNMv5rG3+Fli0MzyR4eSTKR5ICAk4OBzxyc19VfthajB4m8O2fwzsUaW6m1RWktvMMfy&#10;qc5bHOP69a+UPHngr4P+F/EGoG/ljuI4ZV+z6XZ/NtAyzbiT3PvWVanTa10OjDuUXojznxZ+07r/&#10;AMRNZj1DXPCi29raRmOGKz+6nOSeTyTXhnjRtTX4h/8ACVaBZXEMUzmTzZYSo57Mp7e4r6e8W6h4&#10;FvtLg/4R3wbBp5jcu1xtw7Kf4SBwfrXlPxM0p9ZaWOLb5TLhdvG3jrXlzjTjJWZ7FH2kqdmi1p/i&#10;y9HhkXSaWUuIYQySM3yFu+Peqdv8TfEuqCK08SaDMs1vNm3uldFjbI5YnOeM+lecQ/29f6PeW48Y&#10;SW99p7eUsNw2I8dmOOSMVv22g+I9Q8MQnU4IWkjOZriGSRlcdtvHGa7oU4y95nDUlKL5Tup9bg8K&#10;3FwdbunvpJdssfKmNPTGBx+dXdP8aW3iLUYbfTtA3yyY8toeWDfhXndrpniC70+WW3u8Yi2bZIyp&#10;I9Bn0rtf2SPhf8S/HHxIh0e202a6kTL28dkxPzD/AJ6HPAxXdQ5eSzRy1ufe50+oQxzXa2P2Jo7p&#10;sjlcKx7jryfrTLDw1aWtzJeXjTfbLVS6zTx/Nn0Br6Ws/wBir4wX+rKniSysNLV0aaSSScNIqD1A&#10;6EiuB8Q/sxarqGrR6boHjG0kuLzUJILeIsd5kUA+Uew47+4raph6W5jDEzi2jznw74Uv9XdYtN0p&#10;jeSN5m6IlmK469OK7ab4U+MfDlgstrobxy3KiURtKcgf3iD2r6I+BHwr0X4UfarXVWhk16RVimkV&#10;fMRFIAConsep9a6vx/4Cv/DPgjW/EGpafcQyQzKkLXAHmXrMvJRQMlRx0GM1XsaLVjJ4ipzHxd8Z&#10;tF8WfDaD+1Ly9jtbpoVf7VZyFXKsMEZGM8da8x1C7n1dGuL4NfeYu9WuJiyseucGvqDxx8IrOTw4&#10;3iDxpYzRyySKLWO9YoU+Xk4AHy57V4r8IvhtrGp+PNW1rxkkFv4Z0zUfJk+1wt8y7uQCvX884965&#10;vqNPm5mjpjjKns9Geb215a3Ngstpo800w4EaRHaD0yMDpXUWPhia8to7XUl+y3CqrNGoI255xyOo&#10;FfY2rfDPQk8KW/hzT/h3YWNjdRRz+dY6dsmeMHIG45YA+h5z1rqvhn+yt8I/FHii9+IPi/w5N/Zu&#10;n2yyJYNI0KOQMBZJCPmOeuKieGjfYIYuXLqz4T0/wVLp+pTanBbTTXEzJEmyH7o9c/SneLdR8d/D&#10;D4q6Jq+mWk9jeabbrc25ki5k3Hke/wD9evrLx18S7O0+Ii2egfC/Q7bTbR/9A+z2ICkKfn3MDliM&#10;9yc8+grjf27PjDa+HfGvgnxnoGgWrQ2tmyySSQrtuw4Utx6jAxn0FZ3lTklY0X72LZcg+Nl98WfC&#10;cd/pd5PY3FvIi3UYUgliMleeoz+fvXJ/Gf8AaO0f4a6NbweHI7S+1rqAshkECY5Xbn5Tnk9wawdU&#10;/aI8J+C/C83i6wtFvNcluGuUkabLLG/CpIuOwyQBzXzpa6l4k8S+I7rXrpXL3zPulLECONjz+Aqq&#10;keb3kTTjbRmj8QfHQ+KmsR3lzolsrXk26aRZAHHHzNyAPfHU1g6X8K/FbT/2xa28ElovKrNIFyuf&#10;7voetV/FdnqPhrxK+l3EazW/lLLFMsZCSqe3uas2njvxYjw6Jo0pke6ZY1ixkHnhB6elTHl6mktH&#10;ZGJqWjpfa1NDLJa2xtzuEbT7lc54A96/ZDSFvP8AhBvDcJmkJXw3Y/LztH7la/Hj4l+GvGvhTWrU&#10;eLNHSxna4y1upJk4PVh1H4gfjX7FWvnxeEfDbPGyq3hux74B/cLXNipKMbo6sHrIrOHUck4VvemO&#10;ygnao45+7mnFiVxjFRXMgtlWWWTCtwN3SvM56krnqS92NmcP8cb6/TR7Sx06WWO5ubhlh8mOFt2E&#10;J/5bI69vSp/gf5SfDqxEdvNG+X89ZpEZvM3HdyqhSM+gA9Kr/G/xPofh3w3CniHwjb6xBeT+Wtve&#10;ICgfGVzweSemMVu/DPU7bW/BFnfRaHDpqquwWcLEpHg4wpwMj3wKdaUvqqRwq3t7o2j5bHYxwKqy&#10;YPDN8u6prq8sLKKS6vXWKGJd0khkwFA5JJx/X/6/mvi74qa3fxSS+GLB7GxV/wDkIXFuXaVeCNi4&#10;2rxyC3pwpzz58aUqkgqVIxO8mdBISH2/7VQm7gc7RMpPorVwGu+GLdksbs6Vda0LoGS+mv7p3Eak&#10;feWPO3g4ONtc5caDbxXMcN74E0qGJSokms7MAsoJy25QSuRjjg1vHA92ZSr9j2y1kRe9TNMZWLbt&#10;uOK8R8MeJLy0UXujatfaa012YYrW4ZriIj5cHyZGL8sVUFGXO7OOtd1pHxHvrOJrDxRpK2d6I2Fo&#10;8bHybpwD8ilsFW/2WAPpnrWNTCSjKyY41k9WegW+CmXTjbX40/taEv8AtI+L2P8A0G5sZ+tfrB8M&#10;PHXiDxZfTW2s2LRqsbNuaErtI6fgf5ivyo/aw026j/aG8XFkLbtalYbfTNfbcDwVPGVFNrY8XPPe&#10;orlPN1mn2fLKw29hSBnk+SR/lzkVcZUGnfYzpsfmLLn7UrHcVx93HSq7wMpw0X5dq/U4+z5VZny7&#10;5iGSRiMO2dq4qGdcHn7vTnvV97Qg4Ce+PSoJICxV2Q/LxtNNcoamfEFknjU7yGOGwOaJ5dkssMbF&#10;Y/M+Ut161ag3Wd2t4YlbyyW2t91sDofaqMsYmHnAgEyYKr2rSNidSX/hJNXtLCXQIL9vsbussiNG&#10;vzuvQ81mal5uVneZZPMXdlWJxnsfcVJdwzW8vlynay/wN2qMMEnV/vLj5kb/APX+NarYxlcaWRol&#10;WNWZuSzU6OaeQYCHd3J704AsG2rtx/Cc1DJFIZFJ4U+woUY9iJeRJI8jud0jDHDbgc02Zt9wMynn&#10;O7ORn2oAQIrxq+8fe3AY9qVQ8gzu+8MdP0pxhG2wuaXcfbyrn5UK9xtOakl3gZZdqnn/AOtVaBXX&#10;5guPm45P+FXdR1HUNXu5L3UbjzJJm3SSYHJqnGK+yS5yRAkgXbKrbW3fLtPentcXEuZJJJN3dsmm&#10;G3HlZWVdwP3WByff6U8RqyZbcvPHH9aXs6ct0vuM/aSWzJg7WtvHcxamd5Zg0ascoMdz6HJ/yauW&#10;lzeF9qaq0fygDc59Og5qtYx6dLMqX13JHHvCySRwhiFzyR8wyfxFNvlt47lotPuZJo1kxFLNHsLL&#10;2+XnH5molRpP7K+4qFSXNa/5llfFmu2xaGDXbuNW+95c78fhmnp498aEr9k8T6kWX/nneSDP61lX&#10;AlilZguPdehp8V9d6cqz2F40cmdwZc5U+tY/VaEt4L7jf2tSMdWdBH8XvinbFUh8ea0nmLjK38gy&#10;Pz7Vdtfjz8cId09j8VfEH7rlmTVpOBnHrnniuRtbvW7F4tZtbuaKRclZo2+ZWB68dDmq6yyNK008&#10;jN5jbmbnk56ke+amWBwbWsF9yHHEVNk/xPRLD9qX9pC2VprX40+JkWPk41SX5frz/iK3j+2n+1Po&#10;6BD8avEkfmxho/M1B9pU/wAQryxNV1vT7G5sbO+mhjuF23UayMqyL2BGcH8jVKW4ubiFUmdn2LiP&#10;dIcKPTr/AIVl/ZmBnq6a+5GscRXX2n957Jbft8/tjW3y/wDC99fDSMojD3G5mz0IFaWlf8FDf22r&#10;W3a/f4xaxJD5hj864UbQ+PuglcZ68V4KNTuEnWdpPmVQI5JGO5MdCPcVNLe3DXHlX8zMI5i7/wAW&#10;W7nr1rL+x8t60l9yNFjMQvtP7z6Dj/4KiftkxtiL4rybmUf6ywgfBH1Xv+Nb+l/8FSP2yI9PtxH4&#10;3s7qSS7xI39lwFsdAhHlgDJ79TXy3PP5szTpEF+bO3+Hmh72QyYiRY1Y4wO9c8siyuX/AC6X3HXH&#10;GYi3xP7z6rf/AIK2/tiWV9JDPqmj/uj80U2jxZXBwRwP61pn/gsL+1RpUcZ1O08LzSyKG8n+zTu2&#10;sMgnYwH9a+Q3QzBigYFfvKvLY9abMHIj3ufu9GbJWueXD2Vv/l2vuOmOMxH87Psi1/4LTftIQlWb&#10;wb4ZZl/i+yTL/KSvsr9l/wDaa8TfHz9li9+L3j61TTZNtx539hxksqJ/FGG3Et6Dua/HCzSF7qOK&#10;4lEcbSASSFSdo9eP8DX69f8ABLGDToP2RNKggbzI2vrgLLtGHxIeRkDFfI8UZbgcuwsatGHK79D1&#10;cBVq1qjhJs8C8QeMP2R9S8a6v4ts/i/8XfD91qd0Zr5dN0/yI2kPG7CqcZxX1P8AsQ6v4L1T4b3d&#10;74A+JnifxNajUmRr3xTu8+J9vKLuA+WvXn07S2PzWKM235d8a80llaWtkDHaWscPOWWNQoNfE47N&#10;Y4yjytanq0sO6crljJGVC/KakhOM5TdURf5hg1Kj4RiUzuGB7V432jrCQcfd/CvkXxp4FKfGrxRr&#10;/i34KfFDUHudXDWeqeGdSMNrJCEUD5FlUcHPJBJr64Kqxw3WmMVZ87a7cLip4WMmlvoZVKcajs+h&#10;BoMFvFotjF9nnjjFsm1ZW3SLx0b3HfnrXkPin4UWtx8dNS+JOv8AjaSCE/Z47O1hZnMUaLk8ZC5J&#10;54zXszGTO4t0rhvipL4s8SR3lh4XvYbG6tJoTAyqil1BBbLHOM9M/kDXRl04zqOXcVXSFkedaZ8N&#10;/CEt/q1xrviLVL6KTUDcs0kZjbLgZUZJwzDGAOQB0NXLfRfBl14j0fwz4c0i8uN1nIixxQ7o7Usv&#10;yjeD1x2596v+EvhPqyHUH1Dxv9qltbhGLGYSmKQ4PzkfKuc47HpjuK2/EvxD8DfCe3mi8J69Y3ms&#10;Rx+XDdSzIkcDbe2QckHgEfma9rQ4eax0sutXvw48LWfw88J2l4rNs8/7CqDfIv8AB1BJ/E4rgfhH&#10;8O/iPN411Txhr+jPpdskjeZd3UqtJcI+cqoDHBxxn260aZ+0F8Ofhjol5qereL7C71qSFXj8u4Ms&#10;qO33kQ9s+oxgcVh6v+2j8PtG8MTwzzz6hfTTNJ+6JwAB8i7jnaMnnGfyqeRlKR6TbWPh/wABXOoT&#10;2FvDHDaskt1eqzMxI4JZieeT26nAre+Kth8P9A8CRXFxEJhqU0ZkjdiqzKWGE/2yT2PXmvljx5+1&#10;JY+PfCmi+DLfSTDJd65by6qsTbI/ssasSGbOSc+2MZ9Kt/tLftQ+E/Hnw+8P+Dfh8Zrh9N1aO4jk&#10;B2IixtnuOSfXrWfs5SehfNy7n1dqfxEtNN+HF1e3V5HC+hx/NEki4RQQoVR/CcHp2xWDpfxU8E/F&#10;XxLp3wv8Jas0j3EMj61Mka/LCVBIR8jJY4GcZADH6fFvjv8Aaa8X/ES6k0jTLC4tbF9zSQwsqrI3&#10;qx6n8c17z/wTr8G6pd6lfeNNSh/49bcRx3CtyGJHA7+gPr0705UeXVjUrn2VZ6fa6WsGnR6IqhUU&#10;QRzY2rIV4Y4H8Iz16Y55pdPtoV1lp7i7Sa4jYD/R48qTjrnGM49B261g6pZ+KbzTZRqziOS4lJtY&#10;9vmF2P3SwyBjPbsCa7Lwf4Z1iyRn1jUPtHmW6iGG3QApgfNx1/HPNY7miPNvid8Hf+E60rULzSLK&#10;GzkuI3iuLyRRukjPU4bOT6Z4r5q8AfCWKy19vB3h6zVVs43b+3b6NDL5pb5kjXCr0zkkc59Rmvu6&#10;TQo57eTTpNP2xsrL5jMN3P19a8q+IPgfxBYazIngzQIbY28Kq08gGDxlCTj5jnrjJGPpSTa0NIs8&#10;Gm0nXfD/AItubDV2uJ9JZpNk9wyQx26gAFDuPJPyngDG3rzXI+PvgF4E8TfEpvEFtawWd3psZMNy&#10;kyql2wwQwYdeSy8DnHXFeieI/BQvpNNk8Q+LWvrprm4mW2kjZoImYgY24ywGTjJBAGDnPGengRrK&#10;dNfaKyk1SK+RoTKxEJiXuY1IwxzgYyFP51pGVg5dSroXw0vk0AadpGrLYalbR+ZHZy3IKSxnjnDL&#10;16YyfwrwX43fsu/8LF8QW8+tfE5Ut45dmqQxs0kcATn/AFYJaSTnpnjHQ17V4ot9e8TeMNcvdlu7&#10;x6a0MFi0iqoIORKoDc89jVXwz8P7bwjZQrFNHcX11k3si2JKxydSQq/xjPHOOFzjk1Kl1KIPAPhr&#10;w74Z+Htt4U+H9lc6ha6ZcQxWqXluP3qkhmcKQOACTjv09K37HSbu88ZQ37adDe3yvvsLeNtwSAtg&#10;seMcEA84x0ya2tHuh4N2+I4LS+vWutPl3RzQqHZgCGcddrHAHsB+FUfhY2raLerr/hvwX9mvbpVU&#10;w3LyedGmAxLEjJByQMHqe2MVPNa5Vtbo7b4n66fCl/brdWumgTKilpJFIjY/7B6HP557Vl6XeaND&#10;o+uJqs2+EXW9f3nlgKQAM4Gdgb7vfDegBqmujarrj3XifVQ8DW80l1cWrsS69VXr0+nNUl0iz0jw&#10;jb3WkznVry8kSS78yRvJk2k4AViVVVI5HsOtRuiiu3gHUfFPhs+F/Ept01GY/b7W7UfuyeB5eP8A&#10;ZX5vfoeuK7nSdG0HVPB0fh3xFrk39n61/orK0nl4Hl/K5PG0Ak4xinSavpngjw7b+LvEGp+dfzWb&#10;mS3soSzwE87QxA+UY7YHrXzz8Qvij4x1/wADQ+O4CdtpfNbyafJGohADMef4jxjnPU/mo80pag4r&#10;ofGH/BRT+y7/AOJOn/B/wdfPHpehly80915rXUhfqxUkHA6cDFfTPwQ8MeEPB+kaNp/hYbbO501Y&#10;FigUNI7HBaUhMkA47nFfOHjz4EePPjD8QNU8b6RohVpW8+6t7VjiKIdhk85H0Oa+qPgL4CbwJ4Ys&#10;NJsbqWbzrWP7LLqUaiYxjqoCjGVPHNekrezSOCsuWR1mu+H9L8T6zFqmrHdb2F0QkPlkNcvsxGhI&#10;yW2tzjAGSPrXYr4MeSK30+fzJZpU3bfMJkHHceg/Csu8gvdB1i3sdNsGuLyaMuy42qMcluvPblgO&#10;fzHpHwr/ALVbSFv/ABHq1nYqoV7i4vsBXGM4zzkenXNZuTiZxXMZPhOC/wBH0O6kubVrV7FkmWSS&#10;bJAjkVvuAdCB3r58/wCCoXxOvPif8XPAHgywvTDcTWZvbVlUlDOjb1K9/wCHJ9Pwr6PtNAh1bxRq&#10;1rpjSatHqQWON7dsRxo3Unjv7gdulfPX7ckXh74b+P8A4W+NpoI2utB1pbfUwGA2RbhGVHA42nP1&#10;Y1x2TqXO+leKOY+LniqS8/Y/8H2d7cSNNfate6q0lzMM3JMpjlOwZYBZEfDHqCOnQfMd1c3MVhcT&#10;s52ibC9sA5616L8RYfjV4x1T/hW3gD4Z6hqNroC6mba4gX9y0E0v2zfuIGCqy/d5wuCBg1Z/Z9/Y&#10;O/aP+PGpz6JqfhWXw5Z2rBtW1LVVMUaxg9EGDvb6Z/CslT9656VKtGnTPOtLttb1HRlm02zXYjgK&#10;zSYB9TXT6BaakYnt71QsirlW3fe46V6j8S/2e7H4N6NNYT63B9ptdUe1S1PWaNVys4wfut2+nNef&#10;Wk4jljV17YauapyRldI7acp1ImX4v8O3XiLRX0qC6McihGC44LKR3/z1rhYviP4bh1dfBs9zMuoN&#10;Js8mWN4xuHVd7gD8Bk+xr137ZpcdvvuLmOOMMfmbP6+leTfEmy0dvFzXTC3vLS4UNxIpGRwcEg81&#10;tTrRqClGUNjsk1GfRdJk1O+0u3WHy+At+Wc+yjy+SfwrP0P4o61JKsU3gO4SPdiNxcR8jP6Vy+m6&#10;TpVsi/2XaRRfPn5SWAP48VoLeXkR2RXkY5I246eme/5VpLl3FrLqdr/wk8cjrPbaRIr4+550efz3&#10;VWvtV+IHiGZdPt4INKtQ2ZLqOdJJivoF6Z9yTXP6eTFCQ9wC+Q25fumt/SryJIhIbhV77QpyfWi1&#10;9WJ6aHQ+F/DejaRN9sgt2uLhsCS8uJN8p/Fs4H0xXUyyp9lmaTzJNsZ5C9OPpXLaFPAJTNbT/exz&#10;W5d3LLau8Cs6+WTJtY9cf0q1boZmf59n/wA9G/76/wDrUVyv/CT6d/zzb/vpqKYch5PpEVlaQ/8A&#10;ErtN0K/8tN/Df5/xPetSK5fUIFuoIo7ePbjzlYFZD+VWvh54Ut9Ksroy38d68S4kZ8hEyOcDox5P&#10;aneONKt7LSIrmxljt4ojsWPf/rGPOMdq9aPLbTU+X5Jt66HN2Hwq8BaP4ml8eSxrNqEy7o0n+aOF&#10;u5Uep/StS612ee83eTHu2Eqy59K59tSlik865mz5Y+5uHy/nUMGqvdSsySqR/Bkgbh/SqjGO7Fql&#10;ob1rLPJuuJE2qzY+Z+i1pWPiSKF/sUJLMfmz2GOlcrbQXeoESidnVeqx5GOK1NHS1DknKsv3j1Y/&#10;hScb7D5l1O80PxDNcrJGybXkjzu7KcVxfj2XU9QuJHt9rNAQ0e4/KcL0H41veGngPnWtkzt5cZMr&#10;eSw68DnpVrVtJsLm0trmJl8qORvMXuMAH8ck1hVhLozalKMdTzXxGX03SYbK4f8AfSMGc9MDHT8z&#10;Xl/xa1u30rQWtY0/eSYXKt29a9S8V3tvqWqySkqvl/LHGzDBrxX4zXb3msrZiE+aRnavP4+wrjVS&#10;MqnKjslGSp3ODs38zW1dE3RQr8zf3uKsSq09wsTybd77d7dMZpbkXVhbrbPBtK7mbK/erTk1HRx4&#10;Zt7a5tTI+zdJMFO5W5wBzW8p8tkc8YyjqZbaXNC0llvDbj/rU/nXXeCvDH2e5STzMJbrubC9T71y&#10;OmXEskgd42U56t1+ldd4Pur/AFGCSOL732jEbrzla2nKUaZzqN2emeGZoLXEksayELuVV7fWvUbO&#10;30a40yOzkCuZEB2dMN7eleKad4c162vFurZWmjTHmFW5r1Hw7a6jLaxrEP3qqDtzkt7flXFLmlLc&#10;7aNlBux6RpngPQLixWJtSZguD7bvTFat54S+xWUj6GxmdvlMcrY21heBh4hvtYaO006Ty+j+YhwO&#10;K7O88Ma9NNEv23y/3m6RV4/CumMTmbvJnL6b4P1TeHu5VhkST/lmOv41sP4Fn1xE02XW/mXLcRjn&#10;2qHxXqo05Xsld48NgzZwT606w8Qw2VguoRXTSSLnyyOhNaynoZ8nM9QvPg14lco1tcxOo+/1Ga53&#10;XvB3iTw/Ht1HS2VRJ+7kjwwI/pXsXgHxDba7o6ygMZgf3qqCPm9Oa1pPKkQ/b9JbaW2fOm4VnKRa&#10;jynze099DbsiRyqWb+6elS2PiRhBt3+YwJVS3fivetQ+Gfg27v8A7emlhWZcMqEhT+FVNK+DHhOO&#10;Ix3WjwzszMdwXbnJ+vWuiMqfKZSUuZs8y8Ltealc+Us7bl+bbtPXP+Feq+HLTZa+XdQlWA43ZGa6&#10;HRvBvhTw5Z/Z9J02KKTo21eR+Jq+0UJj3X8fGfl6cCuerGMnoOm5R1Mm1sILyPyE0tZmbI3N0FW7&#10;LwAB+8axhjOM7ivSr9vdR2fywRqqj+LbVi1u7y53SSXpKHhY+g/H1qeWOli3Ny3Me+8BW1xG1tNL&#10;FI7KdoVThTjjPtVCD4LWTWXlX2sSSTDlpFG1R7Aen410s15M52Rr5Z6F2PNVxNOiYNy33vmb+9XR&#10;GnOWxzuSRydx8INP011a51dXVuGVo+c/XOaz9U+FcQfyrPXonZlwsbErvPp1rrHgvry5M0m7aOF3&#10;NnP+B96ktfBkZ1aHW7iVd0Y+7IuSv0rT2UuXcSlY8v1rwT4t8LpKqWjMj9lYtH+YzXN3dx42kjNr&#10;rGhyLHC37tobglSv5Cvp61t45VVCu5W5Kqgb/wDVVsaDpMcTPcW8cwft5Y6emP61zyjUSNI1PePj&#10;TWZpNTuDAmkXG6IYUSW7bR6nPSpNC0W6mP8ApMgkkbho3Xbt9+a+obvStIkv5Y7fw/btGylTsj+9&#10;z04rntX+D/g/XEkhv9BEfncFYLho2XJx17UQj5mkqmx8S/F/WNV8Q+MW8IWLvb2cbDeqjBf1J9Kj&#10;1G5i0rTlsLcFvJULu6fnX0940/Y2+Edg0mtac2oWtxIwUbrrcf1BxxXG/wDDLPgK9Vf7Tv8AUoYp&#10;GYyLcMCWUcAnGMZ9OtaUafLK7JrVoyjY8h+EdxbX2rXF9rbFY+kfPoM8V6ENGhnmhm0pBe77+ORW&#10;EeMYHAJOOntXqfg79mPwv4f09U8Ozx7XXePOXO30zmuz8MfBm9067LObG4DQgopXOz8AOK7HRp1N&#10;Wcqqyjoj57vvgVr+r+Xv1y3QyFmuPIUsQSSQMfjWLqPwA1nQLGWRBfXnnZWZYnw0oz3yelfYVp8N&#10;dIthJJMscEirmVbdQV3eueOfaqutrF4at4Xj0lbqFlPzOoAB/Op/c0oi/eyPhLW/gJ4kur1To+lf&#10;2emcrDIu4n610vhX4a+OfACDVmspZGjVxtUHAJH519Uf8LBTUID/AGb4Us/P3H7y528/SsnxLrGp&#10;axF5d4kcbd0WNcZ9OKmWKpxWiKjh6kmef/Cf4gwaK4W8ul8xkUGNl25J4JrW1+LTfGF7dJqiwxzb&#10;/wDWK1anh7wr4avNR+13+h2rSxn5d9uAT+OK6S98P+E4/Mb/AIRu1aRly5Cc/T3rjxE41LM7MPF0&#10;5WOD/wCEGiihAsp0wseMKQce9Z17o0kUqy3aHa7YVQDXqcaW+j2tt9j02Py2kwzNbjKj/Ci+N3d6&#10;h9ptF3bFwFCjatOnTdQKlXl3PMtI0eW/8zFoQNxBIU81o2/h1ZrhYm2xsq8K3GDXex2F+YVDzbd2&#10;W8xQOfamTWE0rKZEXr8pMfP1rX6qzP6yjl9J8ITWzK0wVmZsiPI4+vrTbjwUtrfTee/nNMucjAP0&#10;rpLklLlVMqzMPvsw4XntU0sXh+OMbdDaRlB3SSLtXoOBWcsPLqaLERvoeay/DPVfEF1Ndq2yOJcx&#10;q2P507TvBeuYksRrXyhP+PdpA+w+o9K72fSPCupL9j/swN5mPkDHHPvT4PhX4SWNVtdOt4SV+bpu&#10;/M1VPDxQSxEpI8z8YeCJr2zjsL/7KzRptHmSAduteYXnhHVLPUPskFqsm18LIgDD8fSvqNvhTpGx&#10;Q8QYAYUbcmpl+HOkov2aGx2f3mjUfrXdCMY6I8+o5y1ML4f+AbaPwtaxtIk0nlqXVW6Eird14cki&#10;kLyN5JDYC5q+vwb0Iy/aVtXZuzglWP5GrMHw00ITCWfSpJmU/L5zM2PzzRKMOYqLkonK65qun6TM&#10;Lb7YizZAwuXbH4VlzeM9OtZvskenaldTbsqYLF+fXk4FepWvgmN7jCaNtX+HaucVq2fw41KTdd2u&#10;mM6rw37k/L+AFSlBa3HzSeiR4xpt34l15yLfwRNHC2cyalcKgP8AwEAmtLQfgPrFzfNqsOrQwzXT&#10;ZFrZEsifn1/Svp74ZfsqfFT4ksq6bpZWPb+834X5fXkY/OvoLwZ+x18IvgppsXiz4qeONLtZIeWj&#10;urhFYnHQcnJ+gqZVqNPVsXs6s+h8I6f+x5+0PdWduw0KR47qTFs8NuSXJPAIz1r3j4P/APBI79oL&#10;xIYb7xzrtv4d09gJJLiZN0oHpsyMfiRX2ZoH7Zf7IXw68LMdD8U2s80MTCG0W0kZjJ2Odv6g556V&#10;8Z/t2ft++L/inpyPbatdaTosZ8mK10rfG125HBIDZJ64JPTrzXHLNI8ygup0U8vqyTk9D0Hxd4e/&#10;Y4/ZN0S40iOwvviP4itcfaDdAQ2lvJ0y557/AMOa8i+AHi3VfFnxuuPiT4+l0yy0J5GW302ztlxF&#10;3VVQDkDpnrXC/BjRviP8WLWP4Y6bqFxINSmSW6+0SKZFUHcTl++K+zfgx8E/gX8FLBLbTbi1u9d8&#10;4xNfanIrN5mM7Qh44/2a1jGo5c0tbmblGKslsdvpjeNfGfh/7F4Ugi0G1mYvNcXi7rh1x8uxBjH4&#10;nnNZ/wALPgt4T8JfF668aaboF1qWqXEBN14i1KYs0DnI2xxDhcj64HGa7bRdZ0fT2h1nxJA13HuG&#10;1bNPlkPoN3Hqeo/HpXgPx2/bV+JC+PB8P/hXoX9mafJj7QtvGWuSm7BHmdEyB1HHPfrWlT93G+5E&#10;IupLQ9E/ao+NfgT4A+ArnXdZuY7jWLxcWnh3zAHYt0dwPur3PbtXyT+zn+1p401Dx1cWfifxnNDD&#10;dFpLezSTZbrgE7AAOK4H9qXxjefEb4myazeXRaTyY0ZRN5nlqq4C7s4J9cdzXD2ccVnIklqWjkUZ&#10;X1B9a4nioxjeSsztjhJSfKj1b9pv4vy6nrl5YeBL+SOa6cS6hq8bku7Y/wBWmfuKP1rw+3N+HQ6m&#10;nmH73mK3P1P+eta17PIUdgA0nctnms2W1vIdlzM+0Mcc1xqs6krtnorDxow0Wpce+t2s5N7qo2fL&#10;vzj6/WuA8V6zFYxi4uHwu0htvQ13niKKKPRFZUDZXnvmvGPGTxarcSafJqDW8O75t3QfSs4xlUqO&#10;3Q35vZ07M5nR7nwx4p+MC3U8i+Wlv/qi3yyMB1Ne/adDpi2sYnKsvl/dUcV4bZeGPCFvdwXbXbWt&#10;xbtthuEXiQEc5zxXrVv4ptYdLWKeOHMOEVo2PzYHX3r06Fup5eIvzXQ68Phq4H7i6j3PJhQz7dtb&#10;/wCzd8YrL9nH4ov4kl1T5WYGT7PJuG3PIyOnHSuWlgTVm/saeNVmvBlY2TBRT0Oa8z1BINO1mTTL&#10;jVGmkWQxqsakYOa9WHw6nnzvezZ+uPgj49eA/jR4e/tjwR4iW4mlCeczyEiEMudrAYJOeDniuf8A&#10;gXB8NtV+Kv8AaxkTULfQdQlvtekZQyvcsmyJIgF6NsDE5wAvrivzz+BHxZ8S/DXWHn0iWUafHOsu&#10;pQ5LJclSdq4HT8eK+8v2XPF1x4g+GU+saX4gZ5/F+p/ZLG3htlVraX5TsOADjqAeehok1oc/I7ux&#10;3/h3xSmt/GvW7vT/AAktnY6nbxp/aUyBPLw/3kB6Z4+tbnxV19rnUz4I0/Wp459Is2EN7526Ro+r&#10;du5xj0qxpXhfQPBN5ax63HHJc2k6LeWay+Z9omBwG3H+AN1FUfE1pa6h48vfFmpXFlDDp8edQunm&#10;wsb/AN1Vwe3tz0raPL0Zz+9E82bRdc8ReCbW81Dwl9sfy3aaOS6xIo3/ACuDg5YjPX1x2rI8KTPP&#10;4ut9M8U+BZrbRbXUvt6x/wCs89uDtk4AI4zj3r2z4ZeFdP8AEviLTfHWl6XdR6Ja3jCSbVJNgnUn&#10;O7b3HoMfj2J8Vtb8LXPjhfDvhXw6zrcNLMvkMdgVVAxkD7pz+ZFY1Oa6sbU3aLItIuNQ+Jutahq9&#10;vayWv2eYm3hEJWOOI9Dz7dqseKPHHw70jTZPDmqeL9Ncxx/vrWO+VfMbHzL8ueQOelS3039p+DJP&#10;A2jjy7j7OXa3tRj7Qc8oTnJI54rxv4/fBjwx4f8ACmp6j/whMkD2unLElxHIEmLNnJ3HOAM8mj3m&#10;TboQtL8C9St7vxgNegsbFVl+zxmYrJcRg8k7sAAt6Amvln9pjxDafErX9Pgj1qxk0q1heKCON8qp&#10;42qrdia5T4r+GYfhZ4cWeLV9UuIriyM1tDcMWCBuuDgDGfWvLIdavtKtbOy8Q6PNC87faI7iaTG/&#10;OOV9KipTcpHXTSjG6O41S10HVtT0rR0hYR2dr/pHyna7Dpk9xXuXxR/Zet/Bfw10/wAVpqUkl1qF&#10;ikn2e3s1jgIdeAGY5bA6+9ea/A7wvo/xR+Inhjwj4T1h777bdRnVllUDyAGyRxnjHrX0l/wUX8Qe&#10;JdUudP8AAPhTSZJND0m1iEYWMRyXUw4yr8HYAO3WsKloysV7zPjnX4INUuobFYVkuYYvJaGZ9qsA&#10;OAOy/wBa018LzSS2dxe2VvZ3EYBj8raGDL05/Cuj8b+CfEFjqafYYdNs4GghZGZi8s84xwi4zx+I&#10;OPavZ/C/7A/hzVvAcviH4k+Ob2+1m4hL2NrYxm3jil6gMSCSA2fTP0rOcqdjRHyB4gvfHN3rt4mp&#10;awZY7+6/0ppgGuF+fON5OTX65SZfwxoCAL8vh2xUkNyB5K9a+RvBn/BKm18QxWut+Ivi1cK0r72X&#10;7Hjyj1wfm+b8MV9neJ9CfwvLF4etdRaWG10+3tzN5e3zdsajPfFefiuWNO7dztwvNze6j4w8Uft4&#10;/FPxb8Vr74M/BH4UWb39jdPFLea1q6Qh8cEqpA479zjt3rj/AIY+Af2lPjb+0zqng/40/HK8tv8A&#10;hD/sl/cafpK4tpmcq4iwCBgZAyc8dua+jPjL+yJ8D/jLK934i8OpY6kzBl1HSyIZyQeuV65PGe9e&#10;M+FfgF+0l+zn8WP7b+DviPTPE2h6jdQxa5DfXDPeRwBsHIZzkqpGCCDhRwa9CjWwf1WSppRlbqY1&#10;I11Wi5O6v3PevjJpMOuaTZ6K8PnTSXBNvAuqSWrMVUk4ZASTjt0rU+EyzJ8P7KG61QXXlqw84yMx&#10;UAkbSWAJI6EkVgftDXtrbaFpouNRtdNka6YQ61d3UsSWbbDyWjdSN33QN2KTw5rNrZ/Ba1FjA0X2&#10;pDDG0bNKZWZsFwzfMQ3JB5614Mo+0w8bs6JS5ajl5FPxD4mn8d+J/wCydPljWxt9xtYZ2KLeyrnn&#10;OMHB6LnH8WKy/ij8RPDfhALeXEM32y8SMXGlswMayDGNwweQPfoK1NIsdR0m2fSJLaRdkqGC1uY4&#10;5NsjD5CjrjOD83IB6A5rgfjn4T8EeHrKXTpr651TxLc3Fu/PzGIBy2QqgYJUt1GSPXGa2o04e1UD&#10;nnJ8vMcL4o+LvjzxKZIbbW1t41UGO0hkEYMYCkqpxzgN7VzsHiPWiDqFnrV4rK2Y5FnJPCk5weoy&#10;PpXuXwV+GejeK/h1eR+L7K5hmvAsam4j2mCMKuNh78jrxzwRSeMvgV4P1C5h8Nx6jFYapNAfss8Y&#10;/d3ChSvK5+VsH3zXcsVh4z5GtjlVOrKNzmNI8YeIvDug2/iHxhNHcrcl5bS3aPFwREXdZd3UAiMY&#10;7Eg8GvQtFvv+E6tpLuz1ddQt9SZLNPtHP2Vwz7pNoxyCoAI7965v4w/CvVLLSm1G4NuqaZocMKXj&#10;TbEZhHOjLtye8inPua5v4Ka/qKvJa2/hi4a4UyyRxRXHlsSs7ESt2OATwOuDV1sNh68faU3oEatS&#10;nK0j6K+H+n2+h2sOlR+II9RDqyrdeWqtI6nBBK9T+NSX/wABfgxr93Jf638KtBup5m3SzT6ajO7e&#10;pOOTXIjTb+e8+2tY3epLDbi7W8iYxrDKDkps78fj9a9X8O6hb61pttqcB+WaFXH49vavnMRKvhZc&#10;1Odr9j0IONaNpI4q4/ZJ/ZsvEP2j4KeHznriz2/yNZd7+w5+yhdq3n/BLR/T5A6/yavXmUYIBpmC&#10;G5Gfap/tPMI7VZfeL6th5fYR4jcf8E8P2Qrh9zfCC2Xv+7upR/7NWZqH/BM39j7UHaQfDmSEY/1c&#10;OoScfma+gmPy4IqI7hJkDqtaRzrNI7VX95H1PD/yo+aLv/glN+yRdK23w5qyDGfk1Q8fmtZc/wDw&#10;SJ/ZPlbiPXkXkbV1Ff6rX1Tlliwy/N0pjbQuSf8AvqtY8QZxHasw+o4PrBHyHqn/AARo/Zklbdae&#10;I/EUeR8jNcI2P/HayLv/AIIq/AqeT918SfECZ7mGNv619oxXCmMxOo2g/K2OhoXbj6tW64ozqP8A&#10;y9ZnLLcC/sI+I5P+CJPwpBf7L8YNX4U8vpsfHv8Af7Vk3X/BEPwsyFLb46Xu7qDLpK8fk9fe0SI1&#10;tM5HTA/WoZGWMlpFrf8A1uzyLX71mbynAy+yfn3df8EO2B3Wfx4Xnr5min+klU5/+CIHiEcW3x0s&#10;eP72kuM/+P1+hylSRhetGxA2QfatVxpnsf8Al5+BP9j4D+U/OWb/AIIh/EIfNb/GnR39m02Qfj96&#10;ql5/wRO+MUYzZfFLQZOO9vIv9TX6WxxqP4adJjy/51quOM9j9pfcZyyPAS+yfl3ef8EYv2hoFxZe&#10;MPD1x9Z3T+lZ99/wR6/aoi5g/wCEfmweNmpEf+y1+qDGNlPyHimk4FdEePc4ju0/kZvh/A9E18z8&#10;nbn/AIJH/tdRI2zw1pcv/XPVF/qBWbN/wSu/bBtGyfh3DKF4/d6hGf61+ukanG4Z96JAduUXr3rd&#10;eIGbLovuM3w9g+jZ+Pl1/wAE1f2wrJXVPhDPIrL1juo2x9PmrFvP+Cev7XVmzLN8FdUbjA2bG/8A&#10;Zq/Z1kIwSTSMAeq4q4+IWY9YJky4ew0tLs/FC7/Yf/apsuZvgdruOj7bXcPrgE9Kz7j9kD9pCwZv&#10;O+C3iRlVv9YulyHPvgA1+3yoGNKQ2cblrdeImL2dJE/6uUY6KTPw4m/Zv+NVqx/tD4T+JolXnadE&#10;mbccf7tYOo/CH4o2LMs/w21qPcxPz6XMB/6DX7ySRK/LJuP+fWoBpFk4JltI2z/ejWqj4hVtnSX3&#10;g+Hadr8x+DF78P8AxFb2MX2jwpqkMwLfaDJZtjPGMcelR/8ACC6hCiNbee0zf8sGtSuwfU/55r95&#10;38O6DKp8zRrNv961T/Cqp8F+FJvnn8L6c3OPms0/+Jrb/iITtrS+5k/6vx6S/A/BWbw7qUHy/Y5M&#10;M23laiTTpIZNrxkMpyGxxX7z3Hwz+HU4zJ4G0lsdd1jH/hVK5+CPwgvl/wBK+GGhSZ/ibTY/8K0j&#10;4h0vtUn95X9hSj9r8D8K7ZblHknMnllo2/1Z27sjGPYU7SdJlmnkaGRV8uFpXdgcLjt+PSv2+v8A&#10;9mD9nbU5WN/8F/Dcny9W0mM/0rLu/wBiv9lW6GZvgR4b+b7wXTkGfyFaR8QcH1ps0/sWp0kfif8A&#10;ZGR9xTPzZ+lfrz/wS3iMH7H/AIdA43TXBI/7aGunu/2Av2QZz8/wJ0QZ/wCecG3+Rr0T4d/DvwZ8&#10;KvC0PgvwD4fi03TbUsYLWPO1NxycfjXzvEXEuGzjCqnTi1Y9DA4GeHqczdzoNysvJ5qrf3jWVnNe&#10;xwtI0MLMI16tgZx9amQMOSKy/HWlx614SvtOls5Jg1s58qKZo2cgcAMpBHPpXxdCMXUipdz06nwO&#10;xxfwK/aA/wCFxXGo20nhj+z307ibbIzBGzjY25Bhu+K0rL9oTwNqniW18L2MGoN9sl8mO+S3Bt0n&#10;5IhZt3DkAnpj3rgf2Q9P8S6bqWvabr3h1rJP3bL+5uwGLc4zPK4c47pgetewad8PPBOm6mms2Hhi&#10;wt7pZjKJooFVvMxguSO+OPWvRxMcPRruLRhB1JU00z4//wCCof7c3xE+CXi61+C3wteWxlewW51j&#10;VLc7ZvnztijJGF+UZLYP3gO1eLfsl/8ABSn4x6V8ZdL8L+OdSk1Lw9q11FaT21xOWe3ZsKJVdvmz&#10;zkgnB7Yr6B/4KX/sNfEL496tYfFr4Q3K3GtWNv8AZtQ0trgR/aUGdroScBgCQR/ENvPFeKfsh/8A&#10;BMn44t8VtL8Z/GbSP7F0jQ7lJ1gupEaW4ZDlUCoSAM9ya+1wtTIv7Dadr2+dzzZU8V9aufpNFLE0&#10;Qk3D5ue/NfEf7Wn7VvxI8CfHjXPA3h1Y1tbWWNl8xSCfkGM+w7DpX23FH5bLt/hI28//AK6/Mv8A&#10;bE+I8l3+0/4us7cJG0OpCFtqjnCjqa+Nyvl5pHsW5tGQ3nx2+L3iGz/s+68TXUdrJL5skUM3ytJn&#10;7xA79eajigvbpftVzeytu+bdK3Dn2yc1zum+Lbqa6814omaNQFxhcfQetXJdbuNQnWZZ2kbcAEC4&#10;2j8zX0EeVROOUffZqXN1ZMwgeBpGVcqzE9fSrC3LyH7R9mUNuHCtkn8Kr2ZkKbWiK8E7+w/z6U/T&#10;BcXEzGOAGNRj657+n+elO19A92KuamnmeSPcJNskzn7zdgMYHpV/TLDDrbuo8jbgDsPwqulxp2mW&#10;+ZAyyNt8uMISeK9e/ZT+HvhT4sfED7B4igumtbXT3uJLaP70jDAC5zwMn8e1Ny9nExd5stfBf9j7&#10;xH8Rb3SdWlT7Do+qXLRreSR53BeWYKO3bJ7195eCvhz4a+FPguz8I+AbBVVYwFXaC80meXY+/ao/&#10;hn4IutQtLPwrpugxaXo+nwOqqyk7E6hgMjBz6/nXojaZazapp+mId15LbMIXT+FVH3+RgdR+PfFe&#10;fUqykzojTQ3RfCy2c1vfskt5eLDukt3wTnJ6+nBxjpiumWG3gFufIADMo2rjcgJ49Px+o61HY2k3&#10;lzQ6cjL5i4+0SxndtXCnbjqDzz1rYWHT/C+mG6uLhZVbB3feLcYwBnOe2M+9c7lroacsiqsGxi0F&#10;l5ce4ltseSD+fWsfxTpmnW6R6rJGkvlsQ/myfKxIOOPUc89jzWzBc/bd13ePLHDtzs2jcB6Vlanp&#10;c1wWvPs/lq+BawzKG8vaD+8xxk5xweOaOYpJ3Pl34+eM/BPgDxJaPdrDf3V9LHHb2sMYZ0Z5AEcY&#10;xgLuGeDkYrnLjwxLP8QP7M1u7aeSGNZpth4jUDcN+wY2kgjbkHIFd/44uP2d/A/iO+8f/Gz4k6G2&#10;q/aFNvZXsybrRI9qjagLEEsCxJBJ6ADHPA+Jfjz8BEnutZ0r4saDGGmzCIZObgZPyvuIJ4PPQCjm&#10;6G3LfY3LyHT9ftbjU5bC1tIIlaKO3YeW92p6BznKDrjHJrF1aXWvAmlnXfDeg2ck6skb+ZcZW3hL&#10;fNIzPgAqDzn2561g2P7Vf7Jng6b+2PEnxDgvpml3xxadZvcZYDgFl+RDntk1k+PP2qPgN8XPDep+&#10;HPC/xJt9PimhLXEcmnsvmgkZDMeccYyBxnJzg0435tdgcPdNDVvFb67r8cvhzXrea10+PZfWcl2S&#10;0Ss2WlKg/MrEj2GK7rULm3bw7c391dXEbWNnH513LIytMw5wp4x1xj8684+G3jj4d313YW/g/wAc&#10;aKyx6e0f2Wzuo0lDfKcOSRwuD6jniu10nRzf2kXhZk+13F+32qS4MwkUHqB97O30yB7elOSuxcr5&#10;djPGix6nqjT3l1cTabeWyxwpEW3sW+ZtzKeg9+K7rTdNdoLWHRbextrG3ZleaaFmwmFw3YEHn6/j&#10;UPh3w1rGlXDS223UFRhGlouBGc8McAZx2rQWw1W18PSxxQNPbmYRJah1RYMNjl+Q2305/Csfe5rI&#10;uK5dzkvGMGhWL6hrOp2sclvdBbW3yxCSlmXcAgBIyeOOxryT4m+AdKi8Zx6VbrYLpMNmkn2ERsu+&#10;SY58vAP3wQTn04xXuOn+GdMTxLdQX8Xn3KKGuRjdGmFxHg4JBzwR1JPYVznxN+Fmuarpy67qASOb&#10;T7ZZvsNvCkf2htv3mLAsAMcYGTVxk47h6FTwX8HNA0XwvcabpWkWFnJfWroZLiT980zLwR/dUDoD&#10;zXIeH/hXqvgzwnNqmsW9032eZoftVxJiQISMsqD881137OvjB9f8MXMMejfY7iNjG00zEl2ycYbn&#10;OMdh+FWvit4b8eeI76FLCykht7dZIJdRjj+4ZF5Vizcnvnbx9a6adS+hy1Kd3dnnGs61e2+rreWN&#10;82oW8u+K6mwqq6rkqhB75J9MHHrXpPw81m31e3t/CWvlDHIFazh+yq+eB8q+1XvAnwV8D+JPCsEP&#10;hbTPti2Kyx6nNazMivMSxM7jhWJJC7QBnv6V1nhb4d+HfBzWt6viBW1Ism3TVYiVSrEKOvI+nHTr&#10;VyZjy8ux0HgPw54K8M+D555Gs4bqUlnSG4aOYgnH3egAPbBr4a/4KA6Bqfj/AOJdv8OI1S3j1DVI&#10;UhvLr/VgMQN/Iz94knHbFfc114Fs9RAutX8P3en3jM4u7qW6VWkBPy7Dtx+QNfJ/7eHh8xRadrcC&#10;SW9xp5kNvdSKGLkcx8jHcenJrkk7SaOyitbs9N/Zg8T+CPGo1zwV4TtYhqcNrBLqFp9l2uklvELO&#10;WQgn/lssajHoM9a89h/aJ1X4H+PNZ8IzMvlySSSabHfZ2RbQMLknJDAYBzXG/sAfHZ4/2xPO8Rah&#10;DHH470ny7po4dubjaWVc9vm3Djjms3/gpD9kX41x6lZaZNaWMlkohlkUfvSnysQOyg1wxbhWcX1P&#10;QhRjKXKin+0Nrvh/9oPwZH8V/AukzQ6xoa51zTU+bEW/HmL6rXh0l/vvFZU3b23x7e4PUf8A1qXw&#10;/wCJr3TVuntdRmiWazkikaGYAFSvQj0I7VkpeCW2tbnKqnmAeZx06UVpKVO530ISpysXdb8NJq6O&#10;rrIyK25YZG+Ud+grlPiN4ZS1Fjfx26W7BTuWOM4z6139tfJEzySurKuByRjH/wCoV5h8UNc1rXtS&#10;hkhhZbGGQpGVBOSf4jRhGnuPEbaEGnzWRi2xzM8i9do+XNW5xbM2QW3nGT61kQ2AjgSOwkkOzltq&#10;nH1qUz3zSbrjduGBx/F9fSuzn1Ofk5uppRzPG5U4+Y53KOB9a2NFZ7iNnC7WP3h/Wuft508zyy3J&#10;bLbv4eOgq9p8shkBWSQIvKtjitL9SttDstAeS3fIbd82SWrqLm7eLTWeONiqwn5lP864nw9egzDc&#10;ZGYt97Bw36cV1z3anT57jLbfs7Zi2+3WhEvc4/7Sf+f6P/vgUVV+02H/ADwm/wC+DRT94OUxPD8F&#10;tYqwuHVo9pkkZG6nH+RiqF9cW16m+e1X5WJ2yZOCa19Tm0m30ZnS3Z32bU3Nx168d/auWhtLy7Zi&#10;VOXbnDdB+dehTi4qyPm6klLczz4Wjvp3vMLti+ZVbOPxqH7PFEkkMenbtzDPlLyeuTXVWmjzv/o+&#10;3rxWzaeHFgCLDZSMzNtURx9ODya66cX9o5Zyj0Mrw98N7m5P+juUjkXLKfpx+Ndd4Y+BWk293Dq/&#10;iaSSRo3328atgE+rYIyPbpXYeD/CS6VarrmrNuEa/KrHqc9aPHXjGPTbGOS82o0xOyFT823tn0q5&#10;LsZxblI5vxpOqL/ZujwbVkkH7tQPmx2AwOPxNec+LPF1vNqcfg3TN8K2+4s7r1bndj16/Suj8b+K&#10;JtDt5Al0HurqPAbd/qlP9a84j0qXUZV1jUL7y5IsyRblz5p67Px9a87ES5Y8qZ6FCHNJNow9ev5r&#10;S4WFbnKbv4l61458TNau7bxe18qRt+7aMIxP3favXdfv1E6ywW/yyJk8dB65+teM/EezXV9Z8iKf&#10;LBs7vSvKoJurdnoYi3IkZN1ebEL3DsW2fxdqyPD1pLfao108r+Xu/iPH5VLqzv5/2O3ZsnjPrWpp&#10;1qlpCscZIPVvl5PFezRpxk7s82tU92yJUs11HXoraGUjEfzKvfmvYvhH8OILey86eRpJM7gnoe1c&#10;F4E0eXUdVjM1vgScq3+z2Fe6+FILTR7IQLNiQ4yoXuKzrPogo03LVlnw7pE1lPJa30AVmc8r0r0b&#10;wl4at5pkuGuMxIoO5o8bj6VyUV1C0ywWw2yMmZGPeu28MNdajexaLZZYw4M8h+79PrXOoc0rs3m+&#10;WNjv7RFhjjt7BwnlrueTbwabf6ibOye6uLltxycbaclubW0WzRzvXmT/AArH161v9RnaztHz/vel&#10;aW97Qj7OhyGt65b61NKrqsi7vmIB/nXa+EPCek3ugQ+e7bZTjy0j/h9M/wCRVfwz8IzOwnvXKqzZ&#10;ZdvBr0bTPC9lbt5Ns7RwnBEa4+WqfYyXcp+GrYrCNI0uwW3WF1DBmGduea6qexVIiuVx2FVkay06&#10;TdFHuk6FVGSamkubh0Bhi27v73UVfI9xSqa6ESW2RmTauP1qOS/aO5WCyt5DkD94q8t7e31qWCxn&#10;LNLdSYXoF65q3Fbw25VvMHC5XNPlcjPnlsU1iuF4SFY8cmMHOM9896I7Cdj5k0m4+narl3CVRhFM&#10;EdvmzXNyeLtRttQ8m4AaNTtkZe9EaMqmw3KMNzTvYXCeaDyOobtU9vqMcKhDJ0XK7m71VXXdH1J1&#10;toZmVzk+XIuM1C7eTMzSuG3dtvSumnRUdGYTqX1Rce5BkaQNlt2Ru6YqSK5/fEsOv96smO7SScAP&#10;8o6betaVrFsHm7eT90mt7GLbLSyrM2TJtUH7u2rEUUk3zBTsVuDu61XgjiPCylv71SR3zB/KPr8o&#10;HQ1L8gj5m1pkJSLz+F/Ht6VNql6Y4fLh3bW43betVbKWWWPyfL4Xn5e31qOaZ5W8gttxxy1Zyelj&#10;SPxXGSOsO19n3fuqp71LbSSfNMoXe3O5sUx4FuZwsRVQvH1qLxVruneE/D1xrOqNiGGPG0Y+c4wF&#10;HuTxXPGLlKyOiWkTiPibf3Wr65a+G7CTEkOZpyOeMYHT/PNQS2v9rXkOmWEXmbMCZsYz7VT8A6Vr&#10;MVpeePfE1wy3mqXWYY36JGPur9AP1rstHttI0pP7V1C5TJ+by0xlj613e7CKuca5pNpG1oXh+P8A&#10;skWrJ5eWAYr6egqxdajBpDw6ZYndO/Ee7+6M81VfxZb3Njts49uenHT2qtYC7n8Q/bryKOOG1VvJ&#10;l3bi2QeMY+tctSu27ROqnR5Y3ka8cV7HCovpF/fN8zK3rUGuPZXekTWk0A2qpSPPU9s+1J4h1CCB&#10;bb7Ncp80h3bRnP8AnrVWyMc0UkaT75Fb7/vU8z6lW00PNrawntC1lcFTL5hRVWTGAD1qy0CQRsFM&#10;bFW+Ysc4rofHWgSQx/2rYRoZFH7zavT1bHrXPWiP9p8qS5yvuOTW3s4yiS5NEmnWaPi4to/mblpG&#10;X5RVl9MlnT94+5man/aYW/0S13FFOFwMZxWpYGJp2jADNHj5CvANZyw/MDqtbFfSLJo5SrH5VbG1&#10;mrUvtBtr0NJpj+Sy8mPqH/w6VFarMrtGiHMh+8vOK0IHeELZpH8x+aSQnGMdqcVKmTL3tzmjO6q9&#10;ubfYVxtWRSSKaNNudRh8y5uNikku0jbR9K2dX01dbKvBcMrqPm9X9qwrm1vLEs2oLJGo+7GOp962&#10;jVvuZuPKV7mNIV8yOBcRY2svf0Cj61DdpHOVtpZG8ybnvhaSR0eX92JFH+13z2qzbRxrJ5ioFWNc&#10;sytgH2/OtU7smWxWa2Ph0edeRgbFIjcjI2/rSaZp8Osyrc3Lt5f3jxjNNjTUNWguIdTt0e0d/kVm&#10;wUPqKt+cBDHpWhRvuZdsxb+AfWtfZxkYe1a0uUtd1O5m1GK10iY7U+VG6bTWhHr+qWctvpNulxIg&#10;O+4kOW3t/d+lFhoum6ZdLdSuskxXEasuRnpmtbTI3jhM8043MuPlrnlSj1ujdVHszptLvZV8B3/i&#10;2ysE+0QsPJE0YYg554IrpdE8d61ceE4buTU7a3kkVmkP2GIsuOn8J4zXn1j4jfRLMWcy+ZCuW8tu&#10;jH1rX8F6rFDeTQCHzYL5f3JUD5T12n0HpXDUUoy3udUeXlWhr+EviX4/a6vXsdRtmV42LCbTYWbP&#10;qBtyCPatLR/jv8Y5rhra01i1iEzBY/J02LcSPTC9T7c1peCfCd7bG+nna3jjnjXyNqchc/N16nkV&#10;0nhDwLY+FNej1bVL+0he3kaSBpHG0Ep8hYnuDjjt+ledWxDpnbRoqWyOX8Y/GD44S2H9g+I/G98J&#10;FYHyYrsxbQR90hMA8eo4ri7q61G5Iu9TvHl9WlkLHP416N458G6bfXCCw8Rx6lfPM32mWOSMKi+v&#10;Xn8aq+JvAvgm10iCGbxdYwyxW7tN5cvmM7dkAXv+NebPF82m56EKPL0PO7jyRAJMn73G3iuB+Ilq&#10;de+IGk6Hz5NpCZ5FDcFicDP0Ga9um8D+ErfwvceMdS8c29rpdjb77q4vISqJJt/1Y9WPQAGvHPAd&#10;kut+KNS8YGVpFu7g/ZWfgCFThRg9iOfxqsPFzqqTexpUlam9D0n4Y/D3xnr+q26+BYLn7cTiA2oO&#10;9eeuQK9Q+LN9rd/8V/CdzrvjLTWuPDskME1rFKQ3mgjcGVQcse5rz3w1+0PqnwhnuLjwLKq6hNbG&#10;3a5LZWPI5wO/tmvN7n4g+K5vFbeKBdNJeC5+0NM6hssDndj69q9Sni6zr8r2R5VTCwVNy6s/Rj9q&#10;X45fDj9nP4FaXqniH95r19+9tdHXCySLnOHHOxOfqa/N/Vfjj4q8da7qWs3F21uL5ibiG3k2I3oD&#10;zlvxPp0rK+K3xN8XfE/W5PEHjjWrrULyY5ea4YtjHYZ6D2GBXKaDeWVpcSLdzhWVg8fy5B9q3lWl&#10;UdjOlRp0436nXTWS3cTMjfNnPBquWlS3YmPbtbG49TVfQ9Wa5WaVZvuyZ6dc960I5VldnuLhVVeO&#10;a8rEVJUqlpI9ahGNSnzRKtqZJSSxG7GRuPUVDf2qX6+X5xDdNuenvVyYwyFxHMpbb8u0dqo2NtcQ&#10;TtK0n/fVVBxl7yZU4yirWI9XtRHpYihuPM8tf4q8f8SW0ZvJEul4LH7vNeq+NNSW1sGK4OP515Jq&#10;135+pSBI/m2lm5611YOMo3ZzV/esjFvrQuzxSRbl2YVmUdfetDwdZWctlD9t1DzJI5GLfvi23HA4&#10;9/60y3jF4fszsvznGW6D3rn766i8J+Mm0SK5YrcRrKzr/eHYV6FFpSszirR5oHsOn6hFGkTgMpj+&#10;aN+Cfp7iuZ/4QzUvFHxPW7iVY4rqTeWRR8nrx61Rj8dW0VvHfT3aGaSPbGuc47cVe8F6j46ivJL2&#10;yMVm0ibI7q4A3gZ6qK9GMuayPPkrLmPYrnwP4E+HHhBNMsoGkmnZZtQkmkz5hHbGP0r7B/4JB6Vp&#10;XiLxFr3iPxLqtvItvbmbQ9PZNzQSL1lK/wAOB0+tfFHhSyTWdW+1a3riySW8J+S4kyJTjk/Wuy/Z&#10;9+Nfi/4EfE7VvGGn6w32W+057SS3tzh5ImPOOOGHXPtXTOMZQ5UcalaVz9Gfj78T/Deka7cx+GIT&#10;5yFY5rpwAxPcccAfSuD0vXPBut2N5CmnwSzTbTJLcKJAHznAB4/rXiHh79oLR/iZr1ppuuLMsV5p&#10;rS3dxHl2jkjB2gjruIAya2PAHj7TZbC81eztbmOxsZ/9KkuYCuVz1H4exrnV46FStI9E8UfEFdK8&#10;Bar4w/4SK6uvIj+zWtvGvlww9jtAA6ccfnXnA+Mvi3wb4JvdWB+0arPpcbSTSHdhWbgD8MflV34l&#10;eMo/FnwzsxYTw2ekTXbvNDIoEhRe23rlj+dZtvp+nT+DItXvrP8A0eRY0FzJGCoQHICA/ec5/DIq&#10;ZSakUlodJoHxJuvAPh7w/DBqKSeI/E3lzXV7MCRZxnoFB7kfjTf2h9R1rU/E1n4IuvGBvNL1y1hf&#10;7OzFd7o4zyME++Tg0aPZaLqvjLQbvWNKj2rGI447hctCmPlB9M4/CtP47eJPC1xI89pDZteafbmK&#10;G4eAAW/+73zjOPWqjpuGkj5e/bY8DWviddNbw/EPKs5Ps9xJJISssh6KBnoPp0r5t+G/g74aX3i5&#10;7v4gaxdS2dlIF/slSf3rZPyhiVwvA6c8+1fYVr4e8N+K/Cc2q+ODfSR6XqH23MVvua6G3bFEFwBy&#10;epPavl34z+DtH0nX9amtvD37uRmms2ACrbKWB2ZHUg7lIx2qJS0OinqrHslh+0h8CfhzdT23w88E&#10;3Nj9ujhikh02NYHXZ6uAW255PJ3V7hovjLQPj18Nv+En8XaJ9lfw/Isi+ZCsiywjqSWA5PSvzv0n&#10;x9rmkXMcE0Ubrtxu+8x9Bn0r7E/ZC+Iln44+FWseFtXuG+0I6GG3WEbmxj5lB+97iuaSW5o9DpvH&#10;vhTS9L+Jei+ObC2m861t3vLe2WQKEjwFDnGANvYfj7V6Rb/FGK+8YTfZLOYLZ29vb3G7PkxzNnPt&#10;uOCfoasaZa+GfE3w/m+IN1pDW9+0os7w3Cjbsj4yOe/HAGKyfGOsRweCY59C0bM0zGSDzFZWmkGR&#10;5h/2cdMjtWcoc2qJjKzszsPE/jHTPBfh+PxH4l13zIGkDxWdmoXzTnAUnI/z61694/jaW4XW408k&#10;XVhDKYJMdDGDgcH+VfGPhfwn4j12Cz0n4o+JVuo5Jw9np0P7uKPBzluM8+uea+0vHIlS5gjdIfLW&#10;wgWMBuQPLHbtXDiuWnDU66PxaHwV8PvGfis6B8VP2u/GXju8+1aWt9puj6S0mYbXawWMhSOCW24x&#10;j3zXCeF/g14h+B/w2+H/AO1lF4+1hvE3iDXrV9Wtbi6Pk3MFzIPlIPJ+U5OT36DivVvi5+wv4C8S&#10;/EXVdM0z9oG40PSdWlOq6/4RjmBDIpBeTGeF9yBj3q14r8LfBD4v/GHwa9v+0pobeFfDMdsumeEr&#10;a8Bae6jO1D29FA6muxVqfLeCumtdPLY55RlzLm+R6z8dtN16/wBF0++8P6r9jaOXdNJJZyzIFZf4&#10;hHyB9QQKZ4q1G71DQdFtLnVtP2zRu9xdWqt9nUAfeHzA8Hntj1ra+LGj+MNRtLWbwT4ls9Pmt2Yt&#10;9tmZEkBXgcZ5rndL0u48QaH4cfxDq+1ppriOa6s5PlVjkkKWA44xmvFoyXs4vzOmfxMx9c8dr4Ft&#10;9H1e3YapHLfMLi8muGVZEww87J3Hau0cc8DrxXBweJ9a1P4mX888lrHqOphItPuZGD+W++QYyQMD&#10;YcBge2Bnv2n7Qfh6zj8PWtjoVwpt4ZJ0keRgY4wYJDnIzgZKj8c1wHwy8P3uu+NpNNnnN40LySIv&#10;RIFWWU4QA4YkpwWHFetSjSp4f2r3OGo6kqygkang/wCGvxWfxFb6T8TdVvI9FtJ9zN9oIhlUEfJw&#10;R945z/SvS4fAFrq3jlfHNl4lvPLt41it7XykMaKByFyvQ9yCD65rqoLS+1I+dq0SmHaPLheP5hwO&#10;vOMg/hVpkVF2IOOwxgCvBxGMc5to9KlSUUkzl/jP4X1Lxd8ONQ0fQovMu2jzDGDgNzyv5Z/GuK8P&#10;Wb+DPhQmt3+gyfbNLluhLHKhR137ip5/D869Q1PxLoXhmH7Vrusw2q4yvmOOfoO9cNffEPwv8Y9D&#10;8ReFdAEqvNpbGGSf5fN2H7w78ZFdGXzxHLytaX1McRGHNc6D4feKdS1HwTpv9laPJeeVcMjss7IF&#10;A4O/b97vwa7r4TE/8I9Jb3KbGt7ySNV3ZwN2R7V5X8P/AA1d23w8tbe40i8um/tGVv8ARplUqN5O&#10;5sgnHI7GvTvhFEDo11MA6rJfyFVk68cc1OOjTUG4k4eUtLnWupVsg8VF8xbB/GpSHH3mzTGXnIbr&#10;Xi3Owa5BHzVHnP3akOQcFaadhfAGKnmAax+Xbiquo3sGnwNe3MjBV5Pyk4/Kpry4hs4ZLuaTbHGh&#10;aRsdABmuduviL4G1XTQU8RQGK4DKu1TnHIJ4HbBrWnCVR7aEykokEXxe+HbAqfEka7ZNmZAVw35V&#10;pWHjXwneW8eoQ63bPDIrMrNMApA61yEuifAmQi2uLizkeNg7bpDy3Td7+9Q+OtA+FdlpWnWd7fGO&#10;PT7xZ47eNfMeTdzt5wAOAe3ArvWHo/CkzL2kj0TSPFfh/VNKuZdJ1y3mgtxvn8uQfJx1PtjmhtR0&#10;+HcbjUIlXbuLM/auM8HeH/Cfh68XUL7xlbfYZ4XRrdZAqmGRHRlGWxk7jjsCvAFW9Z8G+BdevIms&#10;vFPlLbxrBDBHcIwyoYJnPOcE8dDWtXDUOWMk322IjUqc2x08mpaTF5cjajCqyLujYyAbh6inx32n&#10;PGDHeQnkYw479K5fWPhV4f1WOxFzqe2OzjZPmVD5gLZOew59KzZ/gbpjy5tvEm3CssKrCvQ56nPz&#10;EZ+U9jisFh6El8T+4t1JroegxzxAAmVeuB708MHOQR/tV57e/DSdfD1nHr3j2Sza3u2d5jLhCC7E&#10;BenOMZ59akm8F+PtLs7gaHrwuJLqNFViwAjUADIyeuB1HrQ8JTtpIXtZdUd46kx8fVj6UgT5csK5&#10;Txn4E17xCNPm0fxA1pNb83B858P8uBwDg8+1YMXw5+Kos47YePYW8m43bo3fJUk5XJ7jIxz2qVha&#10;bj8Qe1lzbHpAQH7o6mlaPCYZua4zXfD/AMVJddkn0LxBD9ja1jjWORsMrAgljgHsG+u72rMfw/8A&#10;GG0c2cetPdR+SCtyt0gxJtTOfl5G7efp71UcLCS0mg9rP+U9BcuQCelBcNhR16VxGiaR8To57jU9&#10;SvmeX7GUhj3Dy9+7OQuMjj1pZp/i3Jot41pb24vluE+zq2Dsjxz7ZzU/VfetzIr23WzO4yoP+0KH&#10;w4G3/wDXXm+maz8cZLiSbUtOhW38obBDbB3aTgEAFhnv1wMc54q1dat8Wrrw7qaXOmNbXUbRi0kt&#10;Ilb5T94rknOPfFDwbv8AEvvBVvd2Z3xZeQW+7+dG9T91jj3rze18ffESyij0298JXCtGjebdXEJb&#10;P90jaTk46gUv/CzfH9u8i3vgv5do8rG/LNjP93/64o+p1OjQe3W1mejMMcK1MOVAUptGc5rJ8Ear&#10;q2s+G7XU9cRY7qZS0iLGVx8x7HkcetbAYHqa5ZXhLl7GyfMrjSNy8GlIA/iBpC57ChQ/pUX7BcQb&#10;iGMnB6L70rBSxZW+X0PWnUoVW6LT5mVzDfn64H40qsZQyn+7QQo4FN2YXJFLmDmvoSSxiJ/LRs/K&#10;CfrXM/FPxBa6B4Oupb21vJkuF+zqtjjzBv43DJGMDnPtXQj2GPU1j+Pl0FPB2oXfinT2vLG3tmlu&#10;Ldc7nVRnAwRz+IrXD29tHS+oqmkHqeY/siajBrFzrF3cXF7JPFDDDayXFjFbpNaqWEcgEcj5Jwcl&#10;sE+gr20legxj/PNeY/s4+OPhv49tdSvPh74O/st4zEt7tKuOAVRdysfugdOMZr0xVLjDH6810Y7m&#10;eJbSaIo2VNDpEz8x+71pwtVlTzPP2Nz8rZqG/vrTSrOTUdQvYYbeFWMk08gREA7sTwBjvWT4V+IP&#10;gfx9DM3gnxfpurLA22Y6fepJ5R/2sE4rGNKo48yTt+BfNHmsa1qgknUCVQVOfvH1r8kf2qdXu/8A&#10;ht34gQI0eybUBNv2ZyR8vB/Cv12ht5o5N72zN8ucK3b8q/Hz9oi/kl/av8cToflbVWCt+J4r0srj&#10;aTQX1uLpHlzW+5oT5jn/AF23tg9BW9pFrfWQUxoNzN827kY+tY+h4SyEd3GufM+Xy/lK8dcelb1l&#10;dzrt8yXIVRsHXivpI0zinKXMbFiJgHikuY1I6x5zt4/lVlIV05vLDszOudqLVaePIgu0ji2sQ33u&#10;vqDXXeBPDt3458VQ+FNEsw11dcWqq+MN1xn0wKb9nEydx3gHwRrfjPVrTQ9K0z7Te3UwWO3Zskcd&#10;TwcDH8/av0J/Zj/ZQ8MfB23juZnt7rVriRXkupk2xxR7QRGME854/wAivHP2WfDnh7wNrniHwrFp&#10;v2vxPa3Vtp97qES+Yto0imQog9gME9ia+kP7UttGMeqzazNHbxXH7xr1+gUnnA4/+tXnYirzOyN6&#10;dM9ShtpvD2sWmn3Lho7yRkW8jbjAGfLx2rtLDwc8RFtpKKpkUh5tuWGSDiuG8L2174k0yCygMKw/&#10;avtC3DuSWJ7ofwHWvT7rUZvBfhl/szrcX6x53v8A8sk7ntknsP5VxqV9Dbl0MXX/AB54F8EzSaFF&#10;ei61iONYY7WH+8fmPH0B+przy81XxD4v1H+2JZrj7GLrasEjKAuD97HJA46cGvHvEPijxh4G8eXf&#10;i6+uHn1C+1Dy7dZONsZO1nPRUUAtgZ69DXuHg+ys9T8KHXrrVY47e05lbcFU5GSxzwRjJz71M49E&#10;aRZY8QfEXwh8N/Ct94z8fa3Dp9jZx8CRgCT2AB7noOtfJv7Sn7XXjb4reA/sXhRovD2l30zK+Lot&#10;fXVqHC7gwx5annt25NeD/t0/t0a38VfinP4F8EeFIbzwr4cu9tm00mIr26X/AJasf+WgB6DNeC+M&#10;vjX8Wvijrtrc+JvEE1vNYwbILddsO1M9BtHzLx0NdFGmlrIJRlLVHSeLPHPgzwt4yl1ZdF1Zla1a&#10;GOMt5jmYKV3jex4JO7k59MV5zoGkL4jN1JZ3921w7h2Eqh1XPXOP16496m8QzW+p3EWr6vrl1G8e&#10;6IzLGY4xnkrnPIrSt7i50HyrzQo4kjijCyMJD8/JILAZBP8AStuRSloaxfLHTcr+OvDVr4B8HR2U&#10;qpdT3F0JNsH+q2kdc45rl9AnhGqfaIrxIZURvLSbK59u+fpzkGvRPGt1p3ibwiLiJ5Ib6GHOFYD3&#10;4IJ/CvN72bRIp7H+ylury4uLdnvt1rtS0AIABcn5mznoMe5rSUI7EKpKx0Z0/Sb1fPgs5JJIcGa4&#10;jxGwOMFcbgAB69T3x0rRkbWvDSs3h7xNqVufKUSLHdlfMBGcFkbB57HOO/NYunW9xqNq15oN9FNE&#10;y/Oz43L9fzqTQ4GtbhoRM7Rr1kPzZb/Cn7OC0J9pK1zr/Dfizx9oVotz4f8AiHrljIqsGaHVJFU5&#10;7fKdvP061d0Xx38Q9NiY3njLWLp413Qyf2xKCjHqpG5vr0zn6Vyf9qTytJDEp8s8FpOhqxofja38&#10;N3Mkmo6eW8xflTAJ3DoQDT9jDsZ+2lsz2b4BftX/ABZ+HviaRdG8U3Ey3sbPdRapcGbcw+bcM4ye&#10;D/e6856V6Nr/AO2z8WNRaXW5/DOl3Fnb2rfbri3tQjFS3G3OO3XPOcmvlHTNP1/xdrjappWnSR2s&#10;cgz5C8BQeTyeteiazpskXgRW0nV/swZv9Js3mJaZlz8xwPfpVywsZw0M1Wcamp13hH473UHiePX/&#10;AA1NJHH9s86S2mVGY5YMwRiCR+dfT2gfE3xv8S7bTYvC3hqP+y5riPZaiRGlkZ2KsJcEgKD7dK/P&#10;7QrzTGv7e2tr51SZtskw6RPnGMdhX0j8N/H8/wAJdOurP4V+Mr1NWRY5Lma4RWhlC8jy85HXjJxX&#10;m+xlTPQlKlU2Pr7w78Ltd8CeBNY0+w0lre4uG86aOGMrEJG+VdgG3POSW6j5frWr8LvhprF5qKw+&#10;K755IdN3LBezWoLNu5ZnkfLFjk/dOB+tfGC/8FCf2jl1i5e48Xfap5I/LVrizX90M5yo+7n3rfh/&#10;4KU/Hj7E1vrdzp95IIfLjjlsQiJ74B60uaVjH2HU+1vEt34Z1Yf2Aust/oKlYdhDY653H0I9Dmvk&#10;L/goPo0Fv4JSS3t3H2uUKrzNj7vbqSc8Y7Vm+Dv+CkmvadrF5N478A2959ohVY105hGFx1OG7/jV&#10;P9qH9qXwJ8a/hHZ6baeF7i31J7gM9xLcIfL2jleOo5rPltLmZdOElJI+HrjxfrXgC98PeNvDc3l6&#10;npczTWMkaYKvFJkA+vQ9a9C/aU+PN7+0Nfaf8RtQfEjaekc1nEuPs8inDAexPNeYePbi20bU4bKZ&#10;gY7fUPMIYdY5A3P5itLV/strYbLPEcNx+8iQLjZkdRz0zWFTl5b9T1aVOSqqxm6dHNf6hJDHJ8sq&#10;cx1RhluISbBgoVZCrkqOmewqDStXuYNaWGCaNlZsfOvSq2r6jdRzOILYJtm2qT2BPWsnaUbI7NVK&#10;7O48MCW7kZbkoenzHOTWrrXhmG5027t7WOOMyWrJubAB9KzvD1nLZvG0q7lXhW/DrWt4wsbm/wDD&#10;NxaadCs0jxbkXPIIqqMXTlYzqfvI3PD7a5v4GZbm2VXt5iu5eRx/SnG+llujNOq4kGWCN39hVi4s&#10;gAVJ4IB69W7iiKzjRGcW5L+WB8uB/OtoxlzWB/Dcbbu90EkiDBgCvpgfTvVyxZkIhnaQkL17CsqV&#10;R5nnWxaN2+9u4FXLaa4dlbLbT1CNWsWZanXaTJBczIJy6kMBkNwa7eOGQaWi20mWbIbe38OP/r15&#10;3od0HdIkzGe6t0PvXbWpMFp5+d/QNtkPp/8Aqp3FbqYX2XUv+fYf9+qK0tnvJ/30aK05gPPLaxub&#10;u0QXB3dWAX19cdffmprb7JY7WhG75fmXmvu/Qv8AgjZ4y1HTbW41jxzbxSTQCYwtGUCocHnqQSOQ&#10;DzUXiP8A4JpeG/hnp02s2viXTr1o4/MC3Ux3PjsqnvntxXdHFQUrI+VdGpY+PPCWgahqgW4isG2s&#10;fl3Zya7nQPCF5p7/AGq/dPMcHy44hnB9PwrS1TxHdaHqdxpFp4W2SRQswkVQ2xAcFvQD61nDXtV1&#10;h5oWv7cbYwtnb28gEhY43EjHYd66Y1nN2Rj7Pl3NHxFeW/hHTPtepzFhFbtL5SsCAFH6dhXhNz4u&#10;1bxxq8niG/DRW7EkLn7voo46V0HxY1q+1e7Xw/FeTzKkarNJM3XHQMMc+uK5LV7vT7e1TSoZHZo/&#10;9ZtX7p/IZrkrVZSnppY7MPRUYXfUztT1F769kk2rIsbc+Y3Ws3Wb2C/sreKY7ZY2fdH+OAMfSrbW&#10;3nR+WhXdJkKvf3qhrEMNrfRu0vWPG0r+ue9cNaq1Y9CjTicr4p1iO0sGhJK4UhQf5V4X4o1O7fU5&#10;LlFORIclW6V7B8U9ShtbCYxFBIuB83T614jr93FJE7yynkknI610YenzapGNaUtS1pEa30omKsxH&#10;3CnJJrastB1Zo/tTWzbWYBmPYZ/SsjwkDpj2t5uVRH87LN93Hf8ASu5sPFWo+KZ4bPwnB5MXWSaR&#10;Ay7s8ZVgc/pXptRo0zypSnOpdHTfCrTpJW+1SwfLu4VjyoFegafFdXWoLKk58srnqOuaytLshpVi&#10;16+GbZiRooQq+/A4rd8KW0ssP+isGB4HtXmSd9bnbT5jufCPg6XUp7d42LPI2Cyr29a9c07w7pXh&#10;+FZLPiRlH3urt61x3w3a2h0xo2mZJ15Zs4JP+FdVFc21wHuHbdNGuw7nxtGM/wCFVEKlzQljuI/M&#10;JYPGWyvPU1DoOlmC4kuryNV3N8rZo0/Vbdh9ocD5d37o+tSW98JovMn+XZyy+1XzLmM/e5bm1FO0&#10;yeXFM0cef4RWrpdvEp3q7MT/ABNJ1rh/+FiRWcTHTNL81lbapY4GaZoHjzxRf3nnX0Cwwxlt4UZz&#10;321rSo9ZGNSpHRRPSHPkDcqLubuMVGlxIeWLAK3K+tcffa1d6pItmtw3TftReq5rU0zxKLSIW8kL&#10;Z6Ko6kY960actCU+U6EXBlTMa7lVTlvSmf2rp81wEjvEkkP3QrbsCqI1C/1KF7Kxt2CleX2kbR3N&#10;SaF4Us97J5KxuoHLMT+NaxoyMpVdSxrd9Nc2RttOZFunXK5HCrn7x/Xis0eD4tRKyPeMzMo3LtwO&#10;nX6ZrqLLwjYOA8kRkbbjaT19Ku3OkxW9n9n81htHy9OB+VdFOjKOxjUrRZyQ8MWmkp9pkO90H3t3&#10;9M1TluZ7ob930O3mruuOWmaJJmwD93fiqkFuNoBRsf3jmuqNCNrs5nW1JtLs44/nkC/eyfetSdix&#10;VoUG3/d4H61krAzMuH+7xt9avQaPqd6yrDbykNx3AHvWUqeppzkst2sXyJMp+Xt296bbX1pFOqCU&#10;SbVyzLzj3rZ0b4eb5F/tK4LfLnajfL+dbmm+G9HsLkpFpyk4JVnXd/PPpWaiuYrmb3MCO9M6edps&#10;bnjJKoeayr2+ulna6ngkjHXcVYc/lXbMPJCA+VHF02quGPvx2ptxNaQQb5vL25/5afdz+NZVLKJt&#10;G97I5/w2y3aNJKGwpzufPP8A9avJvi18RdG8X+PrbwhZX3mQ6bMJZo1/jkGRkj04Neh/E34h2+ia&#10;Bd3cNxsht4izeSo3N7Cvl34DajZ694u1nxzDayS+dqDra+eMjacn8SB+XSuSjPmrWR1SpuNO7PU/&#10;FfiPxRqWuafp2nqywIxeREfHA4GR3FdOuj3l1o6RS3DSSNyzdAvFYOlwPqGrya4xjWb/AFaiTpxz&#10;j+Vblpqzx2Eltc3nmNIxHyMPl/xrrlTXK7mKl7ysaOlStZW32RJGZ2P33Pyr+dbdnqg+0qlzJJ5Z&#10;U/Ii+nXFc1bXWlR3IEcs4ZeNjL1rUtL7Tb3VhcWtvuZVZUbBwM9zWHs48qNvaSRq36abbWc2sCQR&#10;wxLuXdklmPpk1NoFx9k0iFXiRWueRluee5riL/xDJresNaWUyfu9ywgZCDb3x3rR0zUNVvrq3XUw&#10;qNuCqsEhwcDk8+tZ2SloVry6nWXcyO7IWWRT8u3Oc/rVLW/B9k8Jl06FVaNf3kSnr7exq3BBZCVV&#10;lky27Py/yqabUJfPEdjb/LuHmN2atorl3MZe8cfp8N6mpKL1BCsanbHtwa27O7W2hb7LBH8z5bJ5&#10;PvmrOvWUOr27y2w2zKu1JicZ9qo6BbSK0lvdReWY2Hmcc9K2j72xjU91It2j3L3JVk2x/eYr/D70&#10;krJcO0lpNiNnClm6UrhdSuhZ2qMqj/WSEZAFW49FjNu0ClWjhZdqhqzlG+xUZdRovILeeN7SJcLH&#10;jO3lj60/VdJXWLISzTMZGXKMv8OKlkijiEYhh2r90kjp9auWdxFbR7f3agfxM3SuOUknozoXvR2O&#10;A1Lwhr0k6wwWrMrNlpt3QVOfDt6QEdvLTbht3XrXfadOFuyiyoi7uzdq0Ps1veANeKpI5VcY4zXR&#10;RrSjuY1KWh53daLaQQx273O0Jy0fc8VHaQRRIz2dr/11fnH0rvrnwt4Y1LLom24k4XL7se+O9ZJ8&#10;AXR3RT6suxc7Sq/fHptB4rqliInPGi99zk5rgIu6CMeY/DMOQKdDevb2+3ZhVX5pCNxHP171J4k0&#10;660q6FqE8vn5G/gYf41nQ27ohS4u1jXcTtOcv7VnKpGWxrGPLui3f3dnd+UYJPLZY9vzY5+tVvtl&#10;1A6xxzsoTqwbj9KbiKa0YrB0IIboaamoXAbiBdmPl3KPu1zSVndmsddjoYvHms2K2r2t9NujiZfl&#10;Y4O786beeLNS1OTz767mcMSWJkz36/nWHJLDJHGI1bcWwI2UVG0sluPLIZT02lORXHUw8amtjspV&#10;p00bkeq+e+xZSrSc53YP86xfGvxV0H4fQrHf3bNcSZ+zwRjc0n0GKi1bV5PD0MXnWrXd1IxENtG2&#10;CF7sT/CKzH0OLXNah8Ua5Y2z3kKlLfauVhX0BOefeuKeDp/ZWp208XKL95mTc/8ACxfjHJBL44ur&#10;yz0C3bzbPR/PIV3z/rHGeuOgNdlb6ithZrY6e/kxKoH3fw5NQmSUR5kbI6bVBOKaADL5W7PoAvT6&#10;5q4Yfl0QqmIUldkN3AxtpCkrLK2DleRisNr/AMSpP9ntpVf5erfKf1/xrev4p1/1TEuR82O1Y9z5&#10;qxttl2jPPf8AlXXCmoROOVR1JEcl9fizkS/tmYblKyccE/Q1jXixg+b9mXarfKwx8rHueeagvPEG&#10;oW179nubwzQjrubt+faqz3cE6eUC0g6hjwB/jVfauio+Zs6Xq9lZPJK1v8xxuVSQSPYVrQ6ppupQ&#10;fabKbdg/vF24ZfbHWuJVp0vFYfd/vjPH0pV1u1g1L5U8qbG1ZVY5b6+1cOLw062qZ24WsqK1O9tP&#10;9JZlhh6c/d70XMhBMSR/MP7vesAeJtPWFRrGo3FtxjzbX/Vn64FaenSRXMUclprEdxCpzvkYZNc8&#10;ac4yta3mbupGWtzB8YWF/cRSB45MYzx/CK8x121uYt0yysxYEbh6V7Ne3crRTJC6sVJBZQOn515r&#10;rWmL/ajW10mPMbOe1d2HqfZZhWj1RzOkXaQgQucHHys3YYrznxvdyan4xuHiabzLdgsXlplenr71&#10;6ZqmhiAyOrZI+4V5war+BfAM9ze3Edwn70tuDNH1z3zXdTgqlRROOtLlp6nGaNe6QlxGPEenMo4b&#10;fCSNh+hGK9L0PxkuowsFvI5Y1IAz3UenvWte/CS01WyaxnjXlcZCjisOb4E2Ph6H7UuvyQkc7eME&#10;fSuyKlh9ZHn+7Ujyo7rw/wDEOz0zw3/Z8mh2lw9xPzcF9txAPT3FaWl6ppdy/nyXUduRGdzOf0rx&#10;RddvvCXixESRZIZB/rpIR8wA9uK7DwkJtfYRvMxRMyQsYx8yn3rSjiY1G+Uiph5Q+I9W0DxLd6XK&#10;upabesrspKtGPwPP0r6G/Z6+MPhTxJo0/g/xdqckMlyotra33DY2eGdj6+lfOGgW1rYaHF5twojV&#10;dvIAw3eo9au9Mj2wxyyR84iMLEFT65FVKTbJVO6sfSn7Qf8Awinhvw99iu9YumjW9lt4oAymSQbc&#10;Lu9cgHHavQviDL8Ffh94O8DaevjVI2bQ7RIdPkOfImePdJM4BIDAkjn+lfDt5oMN0Bfz6veSzRzK&#10;8bzSszKR91jn0q1falr2uWUepa34gvryRkZWt2mYvGq45b+6Of0rnlKd9EVGmj6jvPjP4Gl1m4EH&#10;iJLdbWZf30i8S84B49qzfE/xX+E1vNDaXPi2K9j+2LI3kW6t5jn1JySB05/SvkDUvE+maYbiNbCa&#10;4upDtjmuG3Aj1BNUfh/rl7N4nt9IXUlt2uLhY42jhBbLHHXtjNT++kaRjTife2janF8QPDWua94G&#10;037Vptjp4MtxeDbBBdFtqdQPugluAemK8B+KnwZ8X3llfeIQFm0mwkSTzLyIxQ3qySAuoB6ncc4x&#10;05+v3B8APgrL4E+B8Pwo0bVlkt9Qna71nU7q38tppcAhE9uMDHuea+cf22przwBoK+BtR155Ug1w&#10;XDxvcDcS+CDkDgBRjnPrz1rXl93UxhLmqaHyL8XPB8cmrR32lWkMbbcStGuxV9sYH512XwR8QSeA&#10;YrXVbG6VpoWyyK3IyOnHasT4i+Kzq9w9rFJDMrrvmaNvTp0o+DUUe64ubiSFVfmKOSYKy4PXANcy&#10;lzaHoVIqNj7Z+CfxJ8P+KPCml+FrSwFxrV9qksq2+Q2IRGfnfJ4w3tyDWp48FmhXw5Fcxy3Udnm6&#10;u7jIjUs/zFAnUY9+vSvB/wBlDxtJoXxr1B7rL266Q4hnWANsc7e59RnHXnFez+Kdag0O2bRYC0k+&#10;o5aGThniQgNgDB25Yj8+1UrRiccvjMy88FR2ep6Xq4voVuJ9sNrZlNvyZ5dskn+f4V9MeOV2akcW&#10;fltDYxBlVshmEY6Z6ivnTVptCSXS9T8dXax30NquFh+6SW+6AOcn0r6a8ZR202pRyQRlEa1hO3nj&#10;92vavFzKd6OnR3OuhGXNqfEv7I3wus/irbfEn4u6tqclz4v1m81HSB59wcWsPKqmATgHg9PTAHWu&#10;A8TfsmeC/wBk3Tfhb8QdQ0izuvE8PiOCx1qHcZIb3zJTiRQw4dARggA8V7F8Vf2J/jP4Z+JOpfFX&#10;9kj4up4dm1qQy6touoc200v98Day8+4yOcGs/wACfsaftAeL/ibo/wAT/wBrX4tw61/YMwuNN0bT&#10;lCwecMYdgoVRjHoT74rup4ql7N1FUXK1t1vbY5pU5ylytap7npX7SeieIte8HQx+G/Cuj6s6yFpI&#10;dVwzIuw8xqzBWb2JGBT9C8PR/wDCjdNlk0cgafbxzyWv2dI+R95Qi8Y6/d7VW/aR1i28PnR9Shvp&#10;ItQjkm+xr9lSaOXKbSjK7qMkHg5zn8a6L4TR2zfDXTRarL5bQEtHKqgjJO4YXjGc8Ake9ePKpGnh&#10;4yS6nZy3qNHHeJfCM/ibwhqUcOt27R6tGUs/J+QwN5eBGFJIPGe3Peq3wk17wH4f8J6lqcOk/Y77&#10;TfMfVI5QPO2l5Cp6/dIyV9j2q5r3g+DQdfh029mlh0+SZpNNuIY+Ucj/AFJPbHYAfMpxnAYHg/iv&#10;8O0+JGi3s/hrUrnT9SkmMM0jW7RLd7TkbwABuI7HgZyAM12Q5K0FGb0MXzU5XW5m+Mv2wvFlzLJH&#10;4N0q1tYUkUJNdDzXZT3PYE/jz61X8M/tR/EG3FyNVt7bUT5gMSSLsKnaT1U9OK8/1bwpqelQzaZr&#10;9uLW4t9pikljI83AwQGHHbiqcDSJDcBtuGkUMy8HGxuPpXpRwOF5eXlRyyr1kzsPFvxO1/x74jS+&#10;1SeNDb+YtvDb/dT/AFoOecknC8k9a3Pg9q39g+JdPneIslwHt5tq52xuOp9hxXD6Dpl/q2sC10az&#10;klbzW+7wASZDivor4J/B3S9A8MTaxr+oQvPJC0aTRniDoCFP1A685/Sa1SjhqXIkEYVKkrtnRPP4&#10;d0bwvp+q6iIJ2S3dI/KhdrkzdQqlScD1yPxruvAGnTaT4Us4LiPbNJH5s3szcmuF0Hwbdya1Yw3F&#10;/NeM07SSNNJuaIYHy557da9SEaxDCnhRhfmr53HSjGKSZ34fqDPx8xppwckmiQd8fjUJb5ypFeW5&#10;HRcczJnBFNyqtuAoJAO3vTGzt+Y8nip1Kvyjb6CC+tXtbmINHIpV1PcHiuZufhN4EaFkg0gRllK+&#10;ZHIwIU5z3PByeO9dQuPLKn5sUxmUr8o/CtadadPZkSjGe6OFg/Z98CQQs8aXS3hjx9vW6fzCc5z1&#10;4/LnpWjqXwh8M6xerqdxLdLcLCkfmQybQdqlckfQntXUxkjk0O7DpzWv1qtfcXs4djgtT+AOhT3M&#10;E+n63dQrHOHVWIcqoYtgZGP4m5OcVK3wC8PKGFnq17Duk353Kx7kjOOmSTzXcRvv52VKit2rT69i&#10;UrXF7Kn2OO1/4TnxJodvob+JbmJbZZB5iKFaQs2SSVxjHase3+AuoxXcN4PGNwr2+77MVzjGcgN8&#10;3I9R39RXpnC8U0f3t36URx1ZRtdfcJ0YnB6t8KNZ1Tw8mj3/AIihnkivknV3t22bVRlHG7Ofm3Zy&#10;OfyqvcfDb4kRL5Np46f93CVt5I1YMMOWywLYJ5x6cV6IOTzRtC8BqI4ytDt9wvYxOD8KeEfiRoep&#10;fadR143kcitnzrokI23j5cev/wBaqejeDPiXoHiO0aXV2uLPzpPMaO6IG0qx+dMfMdxB3ZyK9I24&#10;J3ntTXwBlSar65Uk72WvkHsY92ecxaB8c9P2fZ9ehnVRP8s0xJbcvyZ3A8hiCOOMEDGakuLD4120&#10;kMkOrRTbpP3ilY8AZfjO3OANvqc16Duwu0U1jkYYVX16X8q+4XsV5nm16/xvkeJ4IpmaNSyoRBtd&#10;tvR9p6Z6Y7deasWfiT4v2kOrXGseG1WG1st9mUVWaWX0CrXfgc4JNJyvAIOT3HNEsZzacq+4FRs7&#10;ps8/Txz8T1vYJD4VkktXk/eP9jZW24yw2gscr2Ofm+ppzfEn4gl0C+EmjjLKP3ljId3yoWPHQAl+&#10;3O3jPFegBQFLMB/3z/n/AOtRIFD7QBkr245/z/nrR9ahLRwQ/Zy7nB2PxS8TTXlrY33hWTdNdBDN&#10;9lkjUIekg3D5f90nNUV+NmuSyyqPCSyRxyOIp1kcIm1tvzkrwfp2P1r0SSFZeHCttOVDKOD69KZF&#10;p1srCRYI8qML8o4z1FNYiin8P4h7Ob0TOGuvjcumqk1/4Lv1jml8q22felkK/KMHHBbcBzngHHNd&#10;3AWljSVk2syg7VYHHtnv9f5UzUNK0zVI44tT0+GZYZVli8yNT5ci/dcZ6MOeR0/GplLDnbXPWnTn&#10;8KsaRjKOjY4BAPmWnEpjCimO3P3KegUjn8qwKGuvy4HXPPv707KhdoNIwUGkJGOBzQA7YcZBoYIK&#10;FYlNu2ja2KCo7DUVR8xPFc38Wbu4j8Bala2cl7HPdWckMFxY2jzPExU/PtUE8fQ10xUbefSuN+NP&#10;gPxZ8QvDEGmeC9VtbW+t7xZx9ukdY3AB+9s54J3DtkCujC8vt437k1FLl0OJ/ZasvFcOleIrabXJ&#10;WhVootNuLjQJLFwwQ5kkikjUOxbGWUYbHODW18KdF/aPsvHl9L8VvHUF/pUdqFtUtdPgiSWQk/MN&#10;gDLhcZB796ufAP4R3XwosdSsZtXhuIrqaNo47aZmG4J88p3Dh3bJP4V6A2wIpG4cfMDXVisR++nF&#10;JamdGF4ps+R/+CxmtfEbRv2e9Lt/CNzNFpF1rgTxA9u5XK7D5aMR/CWznHcAV8h/8E7fEHxH8Oft&#10;O+HLf4fvcSW+p3Zj1SHb8rW+DvLgenXPTI4r9ZPFHhTw5430Ofw34u0W21HT7pNlxZ3kIkjkHoVY&#10;Ef1rnfhp+zr8E/gpLLdfDD4dabpEt1nzJrRG3kHsGbJA/wBkcV7OBzyhh8rnhpU7trc562EqSxCq&#10;JnbJInSSWSPCn94nJFfjT48c3Hx+8UX080l0v/CUXAkkaP5mUSEAACv2OmlbyHkVduEPX6d6/IO4&#10;0vQ774teK5Z7ze7eILh1SPp/rDnH41yZOvaSZvVk4k0TTSTf6NC+5X+ZdvJHXFbFnHrdsTNBbD/d&#10;ZcbRn6VPa3VvassFhYxw3HRZN37xjzwTVuzBmlCXiSNJnDMJCue3WvpvdOLmZYit2OntNcsI2yBi&#10;Ts3qPWvdv2JPD99c/GzRNZXTp7hYd0y+Wv7tHWNihbg4XdjPp1rxmy077ZcMkWnTGTafl2FmHPBz&#10;X6Jf8E/PBf8Awj/wLtbjX9Eh0/UG1CRppJlG+SBhlWb1+nFc9Zr2bY4fEXv2UP2Z9V+DfhHXfHHi&#10;OZ7jX/EF419q00cmY43kJfYpwdxCnGQcZbviu38V2GhXfxJ0vQLK2aaO60xm1S1X54bR8Aq7t03H&#10;OME/nU+jeNfEHxT8a+MPhppmlTWejaTc29tpeqZIF1uiDyMvQFEb5R6Yru4vDNjps8eqSzbdsYWR&#10;tu8suOCD9PSvGtJSudvNzHU/CDw6LpQJZWk+yqqRM3Rh64z/AEq7+0Nr8/hjWNJ8K+H4pvt2owrJ&#10;5gceXDGjcsc9D2Gau/C6bS9F0bUvEl47W8MLK255D9z+907/AKVl/tH33g6y8OzfGfxdqlvZ6Vpd&#10;v9purk9VhAwFyRyDnoMZ96iQRWup8/fET4caPr/iV/FXiC9nkjs8Pd/MQkyqANq4Hdiec4IJOOK8&#10;+/bA/bz8J/Ab9lyPwd8Pr2yuvFetW7QGKG5VxpcRBAaQAkhsdM4BJHoa+Rf24f27dd+O3jK40X4f&#10;eI9QsPDmnH7JpOkWdwY3veQGe4ZGG4YPyrnAA6k14P4q+FHjXR9HtfEmnaTCltqRVGlmmbb5ozkF&#10;WyM/XP8AStadHXmNJSWxHqHjHUfGWpWt5caxAZIYyR5i8RtnqRgDP4VreHNQ/tvXLO00W0hVoZlj&#10;knWP75OPmAyevPt0rlI/Csdhq66PaaqbrVmX/j1t4iRHxklnwAPyr6z/AGfPgX4N8KfB3UvjB40v&#10;beNo9Hk3W1xKrFJ8ZQrgZ4YKeueorenHmkTKooxOB/ar1Ox1zxBYfDfwlpkcdj4ftVS4RYAhnnYB&#10;ndgpZSckd+AMV5eyXNtpo0OGNfL3lo90zfL644/Q1o2Wvw6tc3msX9tbrcTXOWeNiA2SeQCScDPQ&#10;np9K63SfA+n+LJP7L068hkZiAssNxt+YjrhsfjXTGKkR7Tlsjg9H1NdHiuLaTdPFImx4n42t2Oc4&#10;b9az7vUYY4JFtcTRfKJo5OpOfugAYPP5e9egXvwemtLKa7ufFEUawt5f++2foCceozWf42+Gmm2/&#10;h3Rp9HaZb/yZn1J23NubcdowcgAR49c89OKiSlFlxlGRzM99pnhqaGawY2dqkY862t1ZlaTd94kn&#10;gH0xXRWGp6Rdj7fbs1qJI+zfIWHt0FcvbWu+DzZ4xcKuVfepBVVAGVzwe3H44Jq9qehz3y2cegTM&#10;oSP99DMoO325P+J/SmVb3S9f67EzReWx27yJdrbc8dF7Vlxagus63JYmzkWS3VWWGSMszD0yoyeP&#10;asnxj9uNpFo+7yZIZAyvE3KqO5GMH8D+FdN4T17T2eKCWKW/iZEZZLO5KsWGcq2RnqenHGatT7Ga&#10;p73Dwj451W1uJora+a1kjuAr2cTkBvrkjPQivQpPiRK3hj/iYWiqzyYtZYmRtx7nrng+1ee6ffQP&#10;4xa3stGVbpr7c0JZWSMZyQd3J4HTA+tdN4nbwybK31uwtY7Xy5jFcW8cWNn863vLkuc8VeVmZ2iW&#10;/iGxmXVZ7NvsskpdZHXKu2c/Q/SvZ/ht4jXWPD91p9tcKtwHUqtx8kYA7cDJGe1eUpqlmIv7KsfE&#10;bXUK4dVbtntjtXcfDzxFe+G7V4NN02GZ2jJVvJDMhI7f3fWuKT7HZHYdqOq/bLqS3vZIWMUzLuhB&#10;+U57ZAIH5VkarFPZ3z29yV3P80bbs5X3x0qUvqEl02o3aKzMxMhwASTzkiqOvGW11FLvf5cUyncu&#10;3jPqK55aHUpOSIbi7+xjKo20NgsoJ/nSfblezcIG2sM7pG6ew/xpVmsFhMkf7xSfmVF7Vn3EaRQS&#10;M5bd0WNm6c9amUWHNaR49+0fd3Vrr+lSxSbVuoWikXnqjZz+TmtjT77+1fBem3ZnAZbdYpNx4OKy&#10;P2jYzdat4fiPRmmPP+7/APqqPwzqksPhkaThRHa5Z2C9efWvOqxtHQ9SlL3kxumQy3PiL7OTwG+8&#10;eOg6VuxWDX1r5a5zuPmDb0P1rnTr76Vfw3i2ZmjnkUNIrcLz+lWJvinFqHiJ5dIsZ0s4sRTSMoKu&#10;4PLDHT60K1OPMaSlzSsei6XHcJpKQW+4SRxj5mHU1l/ED4oX3w50WPVdRsoW6iMyZCgkdOnesG48&#10;Va4LNpoJW2zSfuRkj8OOa8++Krax4g1LS4Nb1qTyluwrRMSVx6//AK6inKVSpdhU92FkdJLPFq9j&#10;Bq90gha4US7YnGPm5/CoLgE4WBydn3n3dR6VUfW2Mb/arN1hDKqyKdxUDgDaatRjpJbyFlYA/dIB&#10;rSfNGpzExalEqXRSMtL5vmLtDbVySMjvUltdSzDMbbRj7x+VvwqO8jmEwWCcRrHjAxwR6VDHco0i&#10;s5ztPzCtosHfodJpF1bS3aCXd+76MrYzXf6U8f2LzIpm/ecAhfu5HevNdIvyVDx7mUtkbPT0ruNB&#10;1EmykGWO9ePQf4VQuXobP2X/AKfI/wAqKx/tVv8A7P8A3zRT50PkPpn4hftdfF74haz44n8O/F+a&#10;7i2C4sRp9wQtvCqmL5QAFUFhx2wQc8V8k67+0D8QdAsrXxrqnji+1LUmmZRY3F68rQBeA6gnjJ7c&#10;175q3wNbwr8G7PwTd+KLewVLHZ4i1ZFWP93G7SBVYgbiSwwMk8E+or50Pw9+EGt2U0Wm+LTd3keo&#10;TGNzIT5dsqhxwgIJxuz79cV104wTPl5c9tSpH+0F4p8LWdt451fVppG1DzE1WzhiKPJGW+ZFONqk&#10;j1PB7V7P4d/ay/Zri+G8dh8PfhzNdeJtUVTcaheWoKaejIVKA5yzrxz0JBPtXxx8SNet/ELf2Vo7&#10;3X2OG7ZrW3DYVVOByOme/TFavw3e206CEWd5HG0EgFz5Z3E4Pqex/rWzlyq6IUfaSPZNcVbbUl1S&#10;6m3+c3mbDkfePvWPcJLd3TzSqPm4XfjgVpXmrw+KYbZ47IrswnzEHH5dvrWX4suG0i2Z5ZGyqjaF&#10;jzj3yDXNzRlK52KnJJGXPBapctINrPbH5GjzgZHOa5zWNXtpzcXU8TbrZTuVgfTqParJ8UaXp+j+&#10;eupK0jFmk3SDk/n2rgfGnxDguoZNPt2ysi/MwP6f5Nc1S0pbHTD93DQ434jate3MXHCTSFl57V52&#10;iS65qcenQ4X5ss2Oiiup1K4Gt6lNaPdcxwjZhR17/hVaz8Pabo8LatJrkfzqVZV/h+g616mFtGOp&#10;5lerGTsiRdNiiuR5qK6ouR8vBr0T4c2dymlpdDT12qVJ28AE9WP864nS7Zr+FVt1kk87/V/L29a6&#10;bQ4L3RJzZSXUkkbJ+9hXPyj/AOvWmJlzJJGGHi+a7PQNR8d6XYyNoNnp73lwzKGihwAv1NbmlaqY&#10;BHLJLHArR/u7ePHyt7nua4jRNFcQ3ItrRvMkkEiyNyG9wfXtXa2MOltbRvHYTPNxgpztJ6npXJKG&#10;mp0KpzHa6T4/l02yt5A8klw+Y0jTHzHHfPQVDP8AHJIL5tLv4JLYCTazbgys31rh/tniD7Yum6ZJ&#10;9r3NuVl4zjPGQDVhPDDWbz3WrShX25G6QcccD6Zq6cO4VZvoegeHPi7qN9qD2dvEv2NVy0/mBW6+&#10;h/ya6iH4wWMOnTCaBvSFUbcx968Shu7u0iaaJY12uFj4+9z/ACz25rYsZYRfqbaN5rpmV4Vt4nO3&#10;PXitlR5tUc/tPdsepaH4wsdc1VV3SJDEvmSbsBc++O/tWprGr6k9hM9jd29u3BhXoZP9nHauLjvN&#10;btZ7dItPjVrohpmjjC/KPU9ifeqPxI+Iun6SWu4fMM1uQ0NrM3zSsTyRgEgYzjNdPLGEdTG8mdz4&#10;X8ex6FLJJrlzMu9dsQljyzt7cdK7nRNc8Oa28c1tft5jDMis/KnPpnPtXzn4U+Ly+ItUjm17S4Vi&#10;lUFN0mVRs9jjvXrGlzaLrTR6jYaKtuLVt3+j5PmN/eJHJqPaKLuaRptrU9otrq1tYtv3Q42rgdPe&#10;tKzmhtplKIVVjmRvw/lXnNp4utdOtYRcXf2nz87NrLluOSRnoPpW0njHSogipL5kiKMRqwJA75/D&#10;NddOomjlnA9AXWEiG/bnsvrzzmsvVPEzSFlSLnoF3VyZ+IIt5RayWDN82FkCFQvPv/StYai62X2z&#10;U0FqjEDc33mPsK39tCJz+zvsKtlf6pdKBa7WfplMAfnW3aeC0iRTf3zKMZaOP/GqVteSSXEcGm20&#10;kkrKG3SKfl/+vXRNY60yr5kUaMf+eknB9qzliLxKjQ94ghsNI07a9tYjPrJyatT6tYadEbq6nWKM&#10;D72/9MVz3iTxDDaXn2LS7wXU207R0jDfXrXB6vrXiXXb2aC5sZI2iXGF+6/05/pXG8V0R2wwvWWx&#10;6ZpnxI0W8TFokk+6TZhXAx/hW/F4js4og9zavuVNygNgL+P4V4f8M726a6mF6FjjeUEjd/F0PavQ&#10;tQ1GZ9DmubaCSaOGH5vL5Hvj/JrojzRp3a1MJcsalkje/wCEq02KVpXDb1Y8bevt6Vx/inxVNqiN&#10;MbSRoxnbbnqxH9a1PDltJMkOoXUbLBcQhrWKTO5uO4x8ox61zfjzVYY9bXw/oEyR3dzb5jn2lkQj&#10;8QM15uJ9pGO53YXkctjw39oX4oJbfC++8u0uIWm3J+842jOPx5pvwUsodC+E/h14bZRLNaNczSbu&#10;Nz8nNZ/x4+GV7rUMWi31/NeySXAN0MrtznGRx+leteFfh3o+naTZeHINM8v7Lp6hZg2SwAA+nNTg&#10;Xyq77nRjeiRjRafczwQrJL8iyF32r8zOe5Pp/wDWq/erCs0Nvb7X+ViQ3HzV0i+Bb7RrKO3I/c7z&#10;JNcDtn27VzdvcXc81xLpltHIYZG3ySKc4A7V6Upc2jPPtyodb32B9luJPMePjbHng+ma3tPSPTLO&#10;4v8AUlkjxGwhWNuGxjnH1rE8LBpBNeeIbTy42l3KN2GYD6fyq7Z+KLW6tJFnj8uTynWPd0Hv9ayq&#10;aaFR5nLQr+A7cXciS3MjJmPO38K7TTLO3urhY4mWONV+Z/fPWuV0+5ia4aPT7YqtuArSdd/GcfrW&#10;3a6hcWFlIixfPIoEfUf0qYU+tipN9Tei1NL65eK2XbDH8rSMvH51Auop5zGeX5RwyL/e+tUYb2SL&#10;TfIQLHHuy565qHSLt9R8Q+VGRtXncRnB+lP3pSsibpRujorW3knvI/tTSLk/dDdq6KTSLf7Av2oA&#10;TlsqYx0PbNZdvZWtrMlws7SzM2VG/jdV+61JIAGX5pm49lrT3aMTP+JJGbJo97pNt9r1UiOGRjtk&#10;jOd1I2LmHNjMy+u/7uP8a2I5JJoG+2Secu3akWz5Rnuax9Q0K/shssrxpE+95feJfT3rGpUlbUuM&#10;F0HRQX92RDdwwMg4j3SHr64qxJodrbyiOS8Y8cxp901Rs0ldRvlWPOON3IraSaTMcVoqqO7HBrl9&#10;l1Rqqi2ZHLpVrauSUdWYcMzU27fybQxKsly24jzMngfh2q1MZbiTcoXJwFzz9ay9U1K60y4MUsm7&#10;ccj0/nRGTiwlyy2IdO1i3SbBbyx0yo5NaF3r1qNphO5dv3mk5rNW2tfEsbRPCtsf4ZB9447VheIF&#10;vPDsxs5SJFC5EiL96q5oz3DllE0fEb2+tWzWkse3ndHL/En0rBOneS6JDLuUJhpNuc/XmoYtYmuY&#10;i0YZD/fbsPpUlveuu0RcRr979396qheASi5BfyCRPJS52qG+7zk1nzyRJIsduTuLenSr1xLb3Unm&#10;wn95n7hA2ke3vVeSeO2k8wKVC/Mzlcf5xWnuy95k/CyRPONwkcJ/efw8frWe3jCC8a40Dw+slzdK&#10;THPf7P3du3fBIO5h7cVg32p3fxGmS08PahcW+kwzH7bPHwb0g8Ijdkz1Pf6V1Ol6fa6fbCC1Xaq8&#10;NtTgev4+9Y253oa80YxKmneHZNOV7yaVp5nb97NJlmc+vt/KrrBFj3NIo7/LVuKULtiQ4X/dPzVH&#10;NZx3Z3pGqyf73B96vlTI5nzajbdYyqyzSYToR6+9DIqyN5Slm9/Qd6jl8224vpNkQH+sUcA/hnFQ&#10;m/kVCdvyyc85JPPODmplHW6KUrkd7PujbMLKW+6qvzWLcEx20xaJcfwhmJK1YursEsoUqOnYkfjW&#10;VNdyrDIYJDs3fvCFGP50Ritblp9DntUtIbiZllQuq/MrL2NQF2YN5MisN38ec49Ku31wSWVHZRt4&#10;46e9RSaiZ7RbRbFVKfdmdPmbnv8AnUWRr2ZWlFxKRGHw2cL83b1qhemBblo0k5VcNtbr+NF44Mm2&#10;EsrK2Pl45rPvL5LCdX+yszMfm+bvWlODJqS5S+b26mt8P80PA8okEg1JoHiRNHeZxbNJG0e2aFuQ&#10;pzwRWVJf+Q5VotisvCrz83NUdX8R2OnOBcTpHu6/MBkdq29jCS94xdafQ61dQ0vVbD7V4f1WaO+V&#10;j5kLNhB/wE1VtX8aX8jJ4g0q1kUthLi3kwfrjFVfDGp2f2dkMtuVmHyyKoLfn611FlKLVVABZn6b&#10;m7V5tTDKNRuLO6niZOnqYculm2mZyMAcMsg/WtfwbFF58zRwbtrAc/0qLV3sr+J2lk+ZMYkXpn3p&#10;PDepW+jW80xlHzN8pkNdmDlyyc30OXFL2kVGJu67rdtoNtvRme4ZvumuNv7m61i6aS7ut7Mf4l4A&#10;p2tar/aNxJNKH/dv8q9vzqjAZFuGm+XY3zFaVatOtI1o0KdGPmZfjXwraapbLEV8uWIb4324H/6q&#10;ufB+6k+2x/bl2raqVuP7qr2/DGK0tWWx1LEhnfkbDtxjGOlcTb6tP4T8ftA95ttdQhAUDO3I/r7V&#10;lTl7OpoaVqcalO9j2SyJW4m+0XxaDzMxQNwo/Cpo1tpbvzVIkbf8sTKOPpVPwzeWl5paThlm+X5c&#10;55H1o1LWtO0t9rp5RxneAfl/SvUjI8q0loboufscTgMskkrZ3SEKB7flWZayvfa7LeK52Rx7dytn&#10;K9gR7nisPV/E2rrKt3pHlzZwot9w/ef4VoeDI9TuLia6u9PaFWkwyxyHp7j2rSN2R8J6VqOoeC/i&#10;Gtvb+JPCtnbx2emm3tfstqEOezH1bPNcLa/CHTbHxlp9pDbX0UlxOhs51wFPzYBGCSDmtoHUdODS&#10;K+7zDhdw6GuVl+Iur+H/AIs6TeaRdzbhKguYF3MWw3b0qXYcX7tz9Rvhto/iGDQtDstdEn27yoQx&#10;uJjhEXgMfRiOuOtfK/8AwU48M6rYeM017ULMSaZfzTQ6fHHDt2FAF3Fu+enPpX1F8Bvij4N8XaXb&#10;68+uTtHaosdw0zIGRto+XDc9e/XPpXzr/wAFKviBc+LNU8P6fNDcvAtpJLFbLIhcv5mNzIvQEdPp&#10;3rOs+WBOHXNWufFsWlJPbGCO0kVsHftAxn610HgPQxbbrmJQ0zgLDD6H346VHb2DQy3CNE8bKcqq&#10;nAXPqPpW14czpix3CL5sjMfLjUEc+9cNOp71z1Ky93lOz+AemeKP+Fw6dpz2E8017cLFOtuOq+vs&#10;Bwa+v/i94q8KeD7vUtQ1Q2g1Y2MUb2Nkgc2645AJ6nCjOOMjrXyn8MNdn8I+ItN8XSs000dxhofN&#10;KoGPAywOQOfxr1H4k6Xo/ifxpcfEG38QW6W8yiKTyZmID7fnxk9WbgDJyDmpqV05aGKoySJ5/iJ4&#10;V1G+0y9XQ5GsRLGY7+ZT8rYAH619leM547i8REUt/o0I3+v7sV8L69dx+KrrTbexMkOhTJH5kMSD&#10;eWRgACfr9Oa+4dUtZDJGrnAS3iC7ickeWvtXk5lUSoq3c2ox97UyJLYrnb371n6hCyjOM+la0pdG&#10;2/lmqN9E0iMz8e/pXgRvI6zyv4z+KtF8Ny6ZZ6xpmlP9qmdlvdYwILdlXOM7ThyMgdK3PCGraTqn&#10;hix1TSbdYreWLdFCI9oUew9D+HFcx8fvDGualqGk6hpmv3VpHaiZpoLPTI7uSYY6+VIGBA65xmt7&#10;wtIj+HLOSTUZLn/RwftE1r5LSe7RgAIfbAr1Zw5cHG6OeLvVdiz4m0zSNbs30q9hWaCRRuXGCGBz&#10;kdwQeQexrzzxD4f1vw1FI97BNqlmGLwTLhmSTbt8yWPHzEeq+nSu/eePd94AYqvJIWPDVjTxEqfT&#10;QupS5jydJ7DVtGUCWHUPs+8TLIgYBR935Th92euabovgfw5qmpWcmqeGbPF0jGSK3Tb5RA4LZHfp&#10;/jXoGv8Agrwlr25tU0KCVz/y0MfzfnXPv8IPBEMhkFteANxtF/Ltx9N2K7VmEeS17GP1aUpXOYur&#10;W28OatcaTPqdvY2PMP7tRvEbr1QD5iwZR7Yf2r0HwBoXjbxGjXFs/wDZ9rLIr3Elzb485woBZI+o&#10;3dSTj6Z5qr4c8I+EtBus6ToNtG27/WCJS35mvVPDsDeQoA/h+9XNWx0uW0SpYe25H4U8Had4Wikk&#10;iUyTXEheSRj3PXb1wPb86+X/ANs3/gpbq/7KPxd/4VvbfDS11aE2STm4kvmibJ7YC19fMgCbccV+&#10;S/8AwWLm3/tXSRsPlXSYQvFe1wrhKGa5l7PELmVjz81qywuHUqb6nrdt/wAFytPZM6h8B5gf+mOr&#10;DH6rVu3/AOC5Xw5LL9u+CusL2PlXsTf1Ffm9czuIyViKqG+968dKijvoY/3racsm3d+7kY+ncD0r&#10;9Nlwdkcv+XZ8z/a+Njb3j9PtO/4La/A64YC6+FfiSNu5VoCB/wCPV0eo/wDBYf8AZu0ySGG+8OeI&#10;JPMt1lLWkUUqoD/CcOOa/KiEySW6pI/y87eOlSJNJBbNGl18rY3rtOK5ZcD5LKWkX951RzjGcu5+&#10;rFn/AMFiP2TbhliNp4nTc23a2lqfxP7zGK0F/wCCtX7HK3sllN4g1iFo3KlpNJyvX1DdK/JoSXCr&#10;/qWXc2Syqfu89PbFVrlY7d1cXHmq2Pu8Z9azlwHk8u/3h/bWKXb7j9hLL/gqV+xZdYVvikYc/wDP&#10;bT5F/kDWpbf8FHf2L7lNyfHHTlyf+WkUgx/47X4w6jFLYXDQlVVXVXjYf3T0qEkhMiTOepYVlLw9&#10;yzpJh/b+Ij0R+2tp+3p+yHfD918eNDH/AF0kZf5rWzpX7Xf7Mupr/oXxy8Nn/e1JV/nX4aS3DeUq&#10;q6nDYzUkUjyLsU7v7xBrCXh3g+lR/gV/rBWW8UfvLZfH34JaiB9l+LfhuTd0xrcH/wAVWnbfEv4c&#10;3fFl4+0WTP8Azz1aE/8As1fgWs9xE2WlZcdt1Pi1nVIV8yDUbiM9tszcfrWf/EOaO6qv7g/1kkvs&#10;o/oAtfEfhy7/AOPbxFYy+nl3aN/I1aW7tCvyXkbc/wALg1/P3D4x8WQ/6jxJqCtux8tw/wDjWxL8&#10;QPiTo2sTWI8ZaxbmNtu0XsilP/Hqwl4cy6VfwK/1m/un72gGRtv48UrQndxu9fu1+EOm/H/4vafN&#10;x8U/Eixryv2fV5FJ/nXUab+2F8aLSAi3+KviS12f8tm1y5lkYem3zAP0/OsZeHOIXw1U/kaR4kh1&#10;h+J+2hYxjaR/9am7hnFfiuv7fX7UunwGDT/jd4iUK2Y5pNQZiBjpjvViy/4KSftnWe0w/HHU2/67&#10;KkmfzFYS8O8wivdqJlR4loPeLP2eZl3HH4UBQx3bvevx2h/4KpftrWACy/FJXVeS02mQtn81NX4f&#10;+Cun7aFqMSeONPYcEK+jQcj14SsJeH+bLaSZtHiHCy3TP16Z1UbSaAA/zFscY45r8l7D/gsh+1zB&#10;NtutR0O4Hq+ioM/litrT/wDgtd+0ta83vhjwzcD/AGrCRP5PXPLgLOo7JfeaRz7Avv8AcfqcoXZt&#10;Y7qQgRHivzQ8Of8ABbn436nq9rpEvwy8JKbiYRiaaaeKNM/xM3mcAdzV+5/4LkeP9L1CXT9Q+Cmg&#10;z+TM0bTWmpzbHwcZBJ5HpxXPLgjOo/ZT+ZtHOsD1Z+jvyvxmlCgLhWr88LP/AILq32c6h8Abfb/0&#10;y1kjH5oa17L/AILp+FzxqHwFvF/2oNaX+sdYvg/O46Knf5mn9r4J7M++SNw5pwyp3Cvi34c/8Fn/&#10;AIReOPEC6He/DLVNMaSNjHNNqCSKzBSdvC9Tjr0oH/Bbj9ntLhoL34d+KE2sVLR+Q4PPUZcVjLhX&#10;Oo70mWs0wctpH2g67jyTTgNgwwr4/sP+C1X7Kc7hbvw54ugJ9dPhb+U1b2mf8Ff/ANja+2pPrev2&#10;244xPo5/9lc1zy4dziO9Jmix2Ee8j6iKg/NTkG7gCvB/AX/BSH9kr4l+LLHwN4U8f3EmqahcCG0t&#10;ZtKmQu56DJXA/OveolDDcRz715+JweKwcuWtFp+Z0061Or8DuNcbOcVx/wAcodQvPhvqOj6Wl151&#10;9A0az254i4+8x3KQvbg55rsnjyMZFcZ8fbB9S+EmrWKaZeXu6Nc21gf3zgMDhQRgn2PB6VOFjGWI&#10;jfuVW0psxv2XbG6g8D3CXejQWMi3hWVY2k2swA+b55HP6/hXpEgVTjzQ3YYryv4GWNj4A+Fmra1o&#10;EWpXu64luo7O80xbSRW2j5Aij5gMcsBzWx8M/ir4x8W+J5NB8U+DbfT1axW6tpbW6klzHnHz5Rdu&#10;ew6+uK6sbR56k5Q2TM6MmopHdv78UjTl1XAyFyBXJ/H34lz/AAY+DviL4l2+iS6hJoumPcR2cef3&#10;jD7oJ7DPUjtk18mfsIf8FHPi/wDHH45t8LPihplndW+pxSPY3FnZ+SbVlG7bxjK44y2TmlhssxWK&#10;wkq8FpHcupWjGooSPuWCxjuoGHnfvGjct0wqhTX5H3ENhH4x1S8jtolzrlyXkjHrI3Wv1n1N1tNF&#10;vr3fgRWcjbTnrtNfkZZ6xbXF1fXNq7TR3GozGQquNn7w9z716mT39nt1Ma/mdAYrWB1u7e1Mmz78&#10;e37319+Bz7133wa8H6J4k8WQ2niG2uvs7ROV+z/NIZcfIMHgKTjPNcXZxwWs0c9wp2syyN3Vh3GR&#10;/nmvqH9nTSPGMVpc6PpVtBb2V5JHcSahHalpI43UHahIyAFOOuSea92Uji3PQvhB4G8MWM1zoVr4&#10;M8mPS4Y5p7++dF88D5v4SSFx64r6m8FaNa6lo2nQ6IqMtwm4zQx7lweQAcDjp0HSvlz4M+Cta0n4&#10;tafHbRyan/o8i6/qV7MzJcwAHbwfl9scn1r6i+D9v4j0cY1ZrdbJ2EVhbwxsDEMZwO2DjrgDtXBW&#10;nJaGlNRfU6fwP4GvxerbveHzMMGkdMjYCdw+vzYBPpXSX4tpNNuYtGs1ubrdhUZfljI6Me3QfjWR&#10;BP4si1SZdHsA0ksYP2nDIqRljtwTnJPJ4xwB0qbxTOfBXghfDwje4vtRmYyztcBFiXAGDk5OM/8A&#10;665aktNjeEbLcpfF3X9f8N/Aeaw0xoWvdSuoIkUNlVTI8wn16/SvMf8AgpL450XwT+wxFY65D5za&#10;hcQ2SWMkmWm2KWJPOQBwTj2r0K30TSbXSYfFnxd1y3sbGO1HmfabhEjVF5XBY4ySM4HJ96+Fv+Cg&#10;f7VK/HrQbPwh8PdEhk0nR9SlL6lKwRZGJCgIXOWzjJYDHP5ZQ1d0bpRvY+JfDNjpEfjWXX0tGXTd&#10;zSSrgssBzhfXPOK9f8WeNPCPjP4e/ZtU+Ilvb2ijyorWQuZZNrZ3AYAwPzzXmUuga3c6Te36QK1q&#10;sYW6kVSVhy2NzED1IA9/wqjr2jeC9H0zTHsNV1K6vJEY30T24jitzu4VSwy3GSW6cj8eyMlFWFUj&#10;zsztDinvdSk03w5q6tbvcCOe+myryKTjIGOh+tep/Gj4m6T4Y8I2fgP4fazHJayR7dSs4Y2+aRUA&#10;JZSDjPOCDzzkV5W0Wl2htp9ImnRpWBmSMngg/oa6nRfAllrcc114im+wxqo2+Y+yVmzw3AOR14yO&#10;evu1zDcV1MHypLvS7WebTVjVkJMm4qW5PJAyAP8APFel/DLxrL4SshFrYuv7P2kqphAWXjjaxHP1&#10;H6Vy+lfDy61jVr7S/Cn2m5tVwHddp81cgDA3Ak5OQAOfap4/Cep6hb2+mahZalbqrTRW91cQNtZV&#10;bOFx94+vPGcAVrHmjqYz5ZaGjrfja+1G+jv7VVt7OOQyRw2+GySc8gj+dV9d8X6pKcR8QyRgqFbg&#10;qedvXjp0rN07UtUtrOTS7ffGX4k2fLtx/Cw45rJku4bWVf3isx+X73OT055H5UOUpamkYxiLq0v9&#10;t6nHc26tb/MpVIVwA2MZ/l9PatmXRk8OTrFPqMMsmd0UKMSzA+uODXKaZsm0+4urXWAZhOcDB3dA&#10;Mfh6YHWq03isaXIsl9MzSsmxVmGGP+faoaNDpPsNpb3zXtobdtrZlhm4+b0BrMl1W3juJWSBY5JF&#10;LRw2/wC7ER9zn6etZ1tqPiLUjJBbaPJLtXMirbkAr2+dsD9adP4U8T+JUaS/totPVcbX8wOzegAB&#10;Gfz7VcY32DmUdylc6vDp17cHVL24W6nUESQoGZfTnPp681CfGepajqqiDUpjC3DRszMT2ycAhcDH&#10;Na1p8KIYS154h1ZrrcpaO1DeWfu8A98++cUlo1h4eslitNMML+VmaNjuUZ/hyfvH3qrNKzM4yjKW&#10;h0/gi8tbqf8As9AfOhTMjrz5noRjkH613SaglkvktcNG0iExjcM49CPrXmHhHXL/AEnVPN1aOR/N&#10;iZrN45E+Q9s4/kRmtKbX9Ym1UXd5c+fLuJVpCS3I+vTPrWfJ7t7F/DI9G0vVhpp8ydjcbgVO4bcZ&#10;/wD11B401e1+0W32EMqyjcF2k7cDrnp+FcRD468RW+qJffaHBhUgRJGu0qcc4xzVF/Ft3eyJp87s&#10;VZi5V8kISeoPTPrWTi2bXSO4sLmQt5qFWbb8y9M03U2uL6DyoYUWRmwG6sfp7UWmm7NPhuLk7ZJl&#10;zG3+z6+lPvLm1t7MWyN8yL80jR8tSv72o5RUo3R5R8afDOqS6VY60Q0kdndOkjMxLIW+nasHwdqP&#10;n5sZFxH9n+9t5cd/x4r17WIdL1DS5k1V1Fqw3MxbbtPb8f8APNeQ2Umm6T4fhlmuNsqXco+YjcY8&#10;kLjHauHEJRuehhZcyRV+LOoWuleArq60sSb0dUjkjU5HPOa85+GOvX8vlwX8zGC4uANrMeT6V6l4&#10;0ht5vhNdX8yiT96oj28ryenXqK4Twh4cubaCG3ikhjXb5kckbDPrj0DflWdGn7TobVp22PQdB8Qa&#10;XYWFxba1J8kLf6HhTv29Nxz3461yOqaxoninVLdba4mkjhu283zhjuOePT1xWodLdt8dyssc4tTN&#10;dzT5IjTdj5V6ZPP/ANesawuL7w1cxaTJosL28l0bm3juEG7b6MV9fSuhUuXU53Uk9Dr9Qm01Uje2&#10;ti0c2F2t1GP4uabJpEtssepWb742+WSPsPp71cEFtqVwkFwzZcB0+XaiZ7Z9Ktauh0vT20TZuSOT&#10;dujwT9PWs+XyOiMly7mHfRQvLJ5KBcc7zyx9vas+HTp7e6Z/P3Ix+Xpz7Vo6pNDZnyIEmY/xZXG/&#10;vwP8e1QXdsdOgjvprqP98f3a+Zu/LHShRutQ5rMmsZBa/wCqXa27lei/yrsvD9/BNbZLqu2PGxj0&#10;75rh4VupFE8d1uTd8zen1resJxHamWBCzFT8u4ZBx/jR5Gi8zb/e/wB6D/v9RWB/ausf8+U35UVP&#10;JEr3T0L9rb4/3PxU8VN8IPhNltJtQlmdRPyi5mB/eSMxwNpwRnA4HboOD8H/AAp1D4R6Bq/iPW9R&#10;klXVdPkttMXSVXddZ4kILKTtBHJGM+9d5ar8P/h/4Fh1PVo7VY9YvJZ9I09YTOWj2/LK7Ej73PJH&#10;TJrw39pT9oWXU57Pw3ZNCbixh8qO8t7jakcbY+RAMAD1/Wu2EWkfLylGXU5/w98F/wC2dEl1aLUF&#10;sbeysnvJGuI5FLkvtEanbgk/WprHwlb6HqQSaTdG8YMgjUfLle5GR2pvxB/as0rQtA0/wRodhbzT&#10;LZot7OyiTzeOFBBOAD27mvL9V+OF9qU0rXQuLhtvyxW8JUD69MVFebjG0Vqa4eKvc9y0nx54d0+6&#10;a3n1h41jwVdY/kzjuRXC/Fn49x2trJp9oPObc22VM7dv485ryHUfiprNnZsg0eaIscqTJXL3fjrx&#10;D4x1eHTmto0YrtZl9PWs6NGtU3VjetUhTidFqnjG6ux9sid9md3zMR+XP+FU7v4i2d08OmouMthy&#10;rZPpXpHw2/Z68S+KdFWHQLaG4k2/8e9223fnsDjivO9bsbfTdYvvDfiTw1baPqVlcGBllU53A4PI&#10;rs+p8urOH60paRG6rHpGhWsOpwztdiaTbHHGdsg+tX9M0+11uJYfKWNW+fEi/MPqapR6HdW13HDJ&#10;NHJb+TuXy1zu59frW3ougXz6uLoR4jZQHyx4rRaR0OWUY+0NjRPC4uZorW0aRZnPyOoHygd673wF&#10;8K9Qn066nuL3y4SZBNMq75FYHuuazPCui3d7qUX2K1lcrgbYxnK+59K918J6BHDbOi28aDbvbd3P&#10;90evT8qmMJPU2vBaXPKRpclsy2tlqTStEV8w7mUspXj5c8jv17VHD4sn8K37QXUrzQhTHK0ybVCH&#10;upxnn8a9K1fwxo0LySRxMssiYLLJtLtnOOO1Qah4K0zUxDLJpS3Hkrxuz1HStOV9SfRnN+CPFPh9&#10;rKO20sySoszmFoYyu4E/xHvVvVrK7v4Yba/aX/SJTJNEE+fjoMD/ADzWg+jxeG547dNMW3uOC0yt&#10;hYwezD/61dn4FW31mR5byx3tDIpa4ZSBI2Ooz1wPbiuqFGMlcwlU1tcxPBXwmfWQ813LFBtlB2Sx&#10;8A+oHTp29a3vFbTeCI7fSPBtjbxwQ27NcXTQ7pHznOD9fWuzElrFC0ViilpMllUbQTj261kaxo6a&#10;hDPcXiqC0ISL92CwFTUqW0iOnTb1keX6brXjbxBdfYZWaGFX+S88sbivpgnIPbj1rW8ReBJdak+2&#10;/ZvLuEkXfNJlgwx93g4yc9SOv512dr4XtWtDELdVOVK+/Tk/lWjaadaQwtJtIUf3j3rFcz3Zs+WJ&#10;42PhpceDdbN/eaWFjk2srGQFeT37A+tegeB9C1ON47+2dbW08wm7WOQkSKO49a1fGug3niFrfRfK&#10;aQNcBtqN9wc8njpnFel/Cz4VxRaVHpmqv9qSM4K+Xt3CuiMY8urMJSa2ORTRbHxdJbammiyRxwzb&#10;ECwlST2bHc8V13hL4SanbtI9jZXDeczM090wXn2zXolza+A/BVvDDqUcaKrfuoV/eMP8Kr+J/ilo&#10;FnpwTSQrHaNqquPz5qealT6iSqVLING+Gmg2EUUmrSLK0a7nhjUnLAk4yT6/hVTxJ4g8GyXccU2i&#10;K627BlWSXiNvYD+lZeqeNNSXR/PlkWLzFx8rct1rgtc166l1nfbbmVlVirtkA1zzqSlPQ2p0+S7Z&#10;694d+JVlIJpbTSIUZZMGRmySPWsnxT4m1G4uHnmkLeZu8legBPH4Vw+ieI1t3On+SqSSc5HVq2NO&#10;1S41S4Glz42yAhfm+4aqpCo47hTlGMthqOUQtBhZMZ+9ytWdA1JIJpLq6XcsKnLMoxux0HvWB4l1&#10;Wx8Ozx2WsSNzI0Ue1d25uv8An3qSymuNSZY5HaCPhUjX7repOB1p4elfVmler7uh2lvo/gi9sbe/&#10;+w7ppm3ERoVLP+B5Hb0rUsdeMN//AMI9Bo7wqsJ3qvXGRgZ5FZOgWDTxRiPYsSx7U29MfX/JroLc&#10;2dmVjs4fNuLiYDKpkdhjJ5xXfKMrHm80R2l+D/FutLNd620MFvDGwt7gzBpHyOSFB+UL055PPFfN&#10;niX4ja5Z/FW88Mao5Vbeb/iX3k0n34/w46+1fVeq3N8tiun214gZVw+73POOufyrwD9pD4PaPqEn&#10;9s+VcboB50Nza/e3enuPavLxsLSSPRwdne5ia5rMF9qyX17HD5K2ytK8YDZPfGO9enfDzWdO1bTb&#10;cWsLLO1uM+YpG/A4x7CvnPw7feJYHzrFr9ls42ZVeaTa1z/d2r7t1zXq17rPiHwDbaNrOmXDTTpD&#10;CslrMwCbmX+HuOCTjjpVYX3abuPEPmqaHrtqUAkt72bhUwxWPOc56/nXMa14Xgv4bi+8OQ7CrbFj&#10;+6sjHr9OafB4wfVdPTVrazaOUxKblVO4oxHH9ah1LWxHFGkacxqdpY4Ac/xdat1uVmap82hzmo+G&#10;x9jNhdBmns12Sxxt95ifmIPftTNM8OW8ETX+qW26NYiNu3CjI+megFbsGtW8TrFd24ZmYbWYgdv5&#10;ZrI8VawdNg89yyyZ/wBTHjDKeAR+P51rCalqS48uhbtnXTrDz7VfJWZlKDd8wz3P41pKsc1j9rvp&#10;W+XljI4yzenpXM2uszalIxjG5lby1XOD07ipnnngiaC6kkkMJyw6qa23M5GjPqi3TjSNLs9zMw3M&#10;3G0fnW/pemJpWgzXMLR+ZIQJNsn8PBOT24zXEeC7uGW9m1K4DGGN/wC7z1rflaG90+ZYZ2hjmXK7&#10;WzkYwKmK5dWTKV3Y7A3DRpC5yyrGrbsYDcDp60+2vLiWbCMvzHlfQVhJqUTTJafaP3cKBVUk/wCe&#10;lbFjew27faXkj3N/q4+OKzvzyNNom1NM0CiEZ+98ojbkZ602S/QP9ntoSezPnnPfP417p+wN+yRq&#10;/wC0d8TLDxb4ltIU8K2d35+qeZPzMifN5aj0PQnpjIryv9rKS88GfH7xJeaNYW8Oj6hrlzJpqxMD&#10;E6bjnYQAUwexAx0HHNcdetaWxvSoupo3ZmILSyULHcW8bPJyzBfmHvmrbWujD5IEZWUfNnv71z+k&#10;+NNMuB56RGCbjzEmwSc+hFWL3xMikwyORub+Fe/oPaqhUhUj7rIqU5037yNS5vBp1x8rlty/88/u&#10;1xuu6qkuoyO6/KzfLubPetbV7+6isjK5jjYrlup/D2rhbJ31DUG8yZtqtk/NnvVKMrWM7q+h2mgX&#10;Mcdus8squxyN+enejVrCLxHBsdv3i8wyentVW2UqnztjHftUa6hbBdzMyurfdXuajktI2i7nOvY6&#10;hb3DJfJJD5bYjwvDe/uKa0i7wBPujz1bPP8A9etrUNT/ALQ2217naMiMg/MD6iuf1WcW8jWq23+p&#10;3Zbd1961urE+9cr6zfLHP5EDHzMcFfX096z7+4vfFcEfhu2kbzeDqFwjdF/55/U/oKz77Ubhrr+z&#10;7N1a8mHGesSd3P8AT1NdD4R0JNJs9kBDHqzbuWbuW96y1lLQ091FvTtOsdOgW1t41jjhjwqqu3YB&#10;7Vct7hZlCIHK9S4WpJY4ZwGZ/wB51J9h2qGeVLaDMrsqsSyrjGRiuinH3dTCXvExdAR5ki55x8ue&#10;P8abamOL95HLu9T3qjBeS3PzvEi4HygdTUZu/IVUgQq2CTjnH15qJNdC4pvQvNi9ElvI6NHMSNp7&#10;j68VSvbJY0kZSEhjXAVcnYf1yKWC6hXAhhk3MPm+Xg+hHNTRyQ27NDfuvlt96Pbnd9ax5pXs9jRR&#10;tojBMyhGmMjeXk/vFQHP4f1rP1VCYd275W5Ax1/DNaHiG9t9K1NbU2qpb3C5hXb8oI9s1kagJi7T&#10;s3ykYXa1XzXWhUYpS1Ma9e6Vt3k+Z6LuI/KoWaedw1yzK/3QqNuIFSXKGJGUu2GOVfj8utV5JFP+&#10;k2uNw+9tIINRFXZrKSUSvPYxNuknm3MGwrKcfhUP9nxuCsMy7l+bZJGefoas+cA++5CqOskajA6U&#10;WT2krSSXV0Y125QKuc+3tXTTVjmnLm1KEtqJmbbmMddshzis3V9F0vVVX7RabwrYbbn8/pXR6h/Z&#10;Lx+dDPIzOMBdo4+tV7ezea3SaN1+V9rRsuP6cCt/IxOIuvhjDJ+80K/e3kUbl2yHkd+9T29h8R7B&#10;GltPEzTYXEasoytde2mRWkqxl42Zs/NHIcDnpVyx0meSQ4ZY1bn5mrnrU47m9Oo9jmPDl18S7SFY&#10;9T0xLyJ2yVYBW9+lWn+I2m2rtbahpj2eCAyzdq6q0s7m3SSa23BVbcx28Cq9zo/2/KERTbugeIHH&#10;0rnsdXu9Tm28YeFrhNpuYiJG3HEg+atGynS5iaa3XfD0XnLH8Kq6v8IfDNzM813ZmGST7ojABzWR&#10;P8PPFPhrUI5dD1X5h0hcnGPepfxFm3Ov2SBtsI+b7o6Y61zfjXw3c6tBb3VzeeW0M4ZJo0+716Ck&#10;1Lxb4l0i52eJtDMkQb5ZIVJ59asJ4n8P6zbkz3qopXaI92NvvUyjrcr7Nix4A8QeIbi2Gn2dyFxl&#10;fO8obcevPSulvdHddPE91dNcPIerH7nueRmuB8C+OdN8LSXGn39xvjLkRzL0znvXpXh3UrHWTHfW&#10;srTw7c7QAufauuleWtzz6i5ZFHwv4ZubS5XV5ZPlgk/c7gSx/DNd5Z3VxtWEbVjXDSBuPzqrb/Zh&#10;Iyl1Xav/AD0wF/8ArCmaz4n8K6fps1m2s28kjx43eYOtdaqRjHVmPs5VJaI09T1S1uk2ws0fG1Jt&#10;3BHtWPpvhrQ7DWP7YSxEtxu3NMshxn1I9a5uH4r/AA90BP7O1HXldYhhV3K20/gajT48eA5p2h8M&#10;WuoX9wV2tHbRYRffJrOOIpzleISoSp6M9y8C/ETXfC2u2up6Pq7N5LLuiblXH90g9jXO/HD4ka74&#10;t8cL8Rdbs7iBpl8uzsJn3Km3+JRjATOCF5x+NeXzfHS3s7hdEj8PX9lfXK5imZUZR65+atK68R+J&#10;vEVhBFaaZujRf3lxORls9gMce3NZ1qntdEaUaapvmZcs9S1DU7uTWL91laY4O1ent9K1La8NvLGy&#10;g7lbmNgelUbQQWFrDbXVtJ5m7fmMDbk9jVuzPmlpBBIwjXdI391c9Tz0rl5eWJ1qXNK56r4PmuPD&#10;tnb3baUklrHC0t1HLDv25BUHA6n5sj3ArrjZXK6BH4N1O6t0mnvYb+z3TDzJBLEPLBAPVAAMetV/&#10;gH4D13UrG08W2l1atp9xlFd1LsFGVY47e1T+Jp9Gs/F2im2Es3maxhZF++sasFRD/tdefSuOW+xb&#10;7mqng7Uj4g0jSbxW+ztHG80SqEjSQSjIOB1yc8kV9/6kPhbaH/iZ6tI1w0MeUUcKdo44Br5S8b6d&#10;HeX+n6ne6bm3s3XdGrDa7MR8hAHzNuwe/TrXu3iGxMupyOyqvyru28D7grlxmKjhoRc4J69TKnR9&#10;pLR2NDXp/h7NA/8AZWpSRyj7gCsc/mBWNo9/pdtP5mo2LXMRXG3cPzwarS6f8wDZPuKcbORU9eK8&#10;apmCnVUoxSOuOH5Y2cjyv9p210O20+18QR3i2rQzFRMs8sbRo3B+aI5xjqDkVa8K/ZT4WsYrC582&#10;3+zr5MkcjMrDHXLcn6nmu01Twhf6rew3sd95Nuisske0Nn0b2rFmtXt3ZLiVWZeN6ggH8K9PEV41&#10;MDBpq5y0YyjWdzLmsbiRsxsD7+lLHoF3J84krV2Qqo2tu/4DU9rYy3UPmx3dvH8pP76YL/OvPjTn&#10;PRHVKdjCn0qeGLrnHWsnUfk+8a6DU7ZfK33WsWsOfu4k3E/kK4/xHI9pdiMXCTL/AAyK2c1UqNSn&#10;TuwhUUtieykH2xT1G4V6X4fO+3Uq2flrynQ7kT3K/wC8K9X8MACzU7a5ZDqaGm2/Ffkj/wAFfy0/&#10;7WlysW47dMhDYPTiv1xlJK4Xk14T8dPBX7EOv+M5P+F6WfhU69LCpkOrXnlTFOx+8OPwr6LhfM45&#10;VjnVcXLToeZmeF+tUeW9j8SNQS4gkaHOQrZPzZBPrUPn3TxlNoxuG07emP1/Wv2Bn/Zb/wCCZGuD&#10;9zpfg0buQ0PiALn/AMiVSk/4J9/8E59afdZWmlguvyra+Jx/8Ua/SI8cYN6ypyXyPm/7DqX0mj8m&#10;Y3kJ818sf72Ov/16mhZlP3F6/LnrX6tP/wAEoP2KNXbdpx1JM/dNvrqsPw+WqN//AMEav2Z7r5tO&#10;8QeJIcHcv+lI/wCP3a0jxplu7jJfI0/sfEJWUkfl2mr3cAkeOZlkaPy13f3D1B9sVVbS7g2o1FH/&#10;AHaybdvXBPPTsPev001X/gij8G7xs2nxO1yHLZ+a1jbP6istf+CKPg6zLLZ/G3UTE52vDNpiFW/J&#10;uvvXTHjLJ+ra+Ri8nxXS33n5o3AaWTD9m4OCcU0wN1bbj3NfopqP/BDi1ZpJNK+Nv3myi3Gmngfg&#10;axdQ/wCCHHjhFzpnxr0dv+viykH8hXRHjDI3vUt8mYSyfHfynwXdWcCWVrMju0khYyL95VUHA6dD&#10;/TFNy8amN2Xay5G1euOlfb13/wAEQ/jvFFt034oeGZOOC3nr+fyc1m3/APwRX/aYZ99v4n8KyMq4&#10;4vpFLH15jrphxRkcv+XyM3leOj9lnxqitIvmSA5NOjjYjDHtkA19eXH/AARs/a6jtxGj+GZlUk/u&#10;9UYHn32Vk3f/AASG/bHtFYr4X0mX3h1YH+aiumHEWSS/5fL7znnluO/kZ8upBHHb+d83mBvl6Y9z&#10;9asXF9farqUmpXl2xuJm3yOV+8fSvoe7/wCCWX7Z9gN//CrBJtPSC+jO79ayLz/gnR+2FpwkM/wQ&#10;1Fty4DRtGxX6Yat453lM9qy+85nl+M6039x4PcKYTiYMnbGO9NkuJZljglhVlj4+7gsPrXrOqfsR&#10;/tS6czG9+CWvL8vG21LDP4E1z9/+y3+0PZsTP8GvEUY77tIlP8hW39pZfL4aq+9E/VcTH7L+48/m&#10;gZYTKOhbHFJLHNCscjjaGX5W/DOa66b4CfGOwl3Xfwt8RKvO7/iTzf8AxNZ+pfDn4j243X3gbV41&#10;VQu6TTZQB/47/nFXHHYSUvdqRfzI+q4jqn9xh3V1LdKGmjUMqhV2xgcfl+fek1Jo3SFkt0j2xgM0&#10;bsd57k5PX6VauPC3iCyG250u6jy2f3luw/PinXHhu4jnWEzRsGwBMpOxSexyB+PFa/WKEnpNfeP2&#10;NaOjX5mYzoY2AX5unC9KaA4VnMu1lx5at9avS6XI0MieUN0LZaRW6jIHHqKINNuVjaX93t25keT+&#10;Ee3v06VSqU7/ABJh7OpHoyvo+vX2j3M11ZuqyTW7QyMVBLI3Xtx9cVXd1nXc0a/KuAy1HcWwB+Tt&#10;xTmieONUI2rRzU73NI81tUCt82M7s/3j6U6BVMp3Mckcbf4ajghY8L2NSEGN8kcileHQqPMWtPlm&#10;sL5rmwvfLZY2xIH2ZGORz/LrUN5MZ5Unwq7kXITtUUkXzgnDN35qSKOSSNkWMH09qmXKax5hCUDZ&#10;Yttx/C3WlBZxiPr3qLe6tsz19q0Le0C8sy7v7u6o5bm0ZNHrH7BEZuf2tfBNvOzNu1mMhs9wD1zX&#10;7dqSowOv16V+K3/BPy0SX9r7wOjn7usKfp8pr9VP2ufj94z/AGevhxD458E/DebxLO+oLBNZx+Z+&#10;7iIJMh2KxAGPSvyTjmjKtmlOlDdo+pyepy4eUmerGNtm7AAJIy3rXA/G/wAEeJPF1ppdzoGn22oD&#10;T75pLnS7q9MC3MbIycOOjLnIyMV4b4C/by+PnxEWN/Cf7P8AoOqM3BtbHxnCLgN3HlSbWHfqK+ov&#10;D9xqmqaDZ32saY1ldT26Pc2TSBjBIR8yZHXB44r4qthcTltSM5WPXjUp4jRXOP8A2fvh1f8Aw18G&#10;3GkX2i2mnfaL6SeHTbGbzY7VGxhN+BuPBJOOpruliVQZEHHQ9Rx6dad88fAP/wBanREmFlCZJP8A&#10;d4rhqV/azcpPc3jGMFa1ynrOg6X4j0q40TWbOG5tLuForqGRQVkjZSCCOMgg4x6Vwvwf/ZR+AvwJ&#10;1a41z4d+CUs7y43H7RNcSTGJWxlU3k7QcDpXpCwlRhhz7U7ythwfyPetKeMr04OEZNRe66A6cZO8&#10;kZ/iq7uLPwXrCWzqvmabP8zLnHyGvyT+DHgua5luNLttSgZptVlHnTSY2EyHr371+sXxHM8fw78Q&#10;XUCorQ6Jcn6fumr8afDWva34D8fWtwJ41s9Suj5ywSbjuJPPt0Ne9kspeyfqceJ8j7S+FPg34VfC&#10;TwtqXib4l6bZ65qDSR2mk2+0yLaHd+8nlTHRTtAHfd04r0LTf2hfEEWtXFr8Pvho15dT28UMN/dZ&#10;t7SKHAG2KNACTjvkEVweneEtS8UeDvD92GWKxu9Pia8kZQGaRvMO1QeSTkZPvXv3wV8E6n4l+I1j&#10;4b0O2kjsbOGGGTcq+XAqAckgdT36nivWqScjkjY7L4DadrWoC2uNU8KJ9oXcl9MLhlVBu4VR247Z&#10;J9ea9+8JW95rOp3JtGkkjjwbddoHlsP4VA+8PfHeoNE+Ho0G8ubvUtXjhs41Z5biaQJGoAyGzgen&#10;1rnfCv7TngmyvL6y8E2V1cxeWyrqjW4EasSOIxySSO/Fc9SVtC4x5tjof2l/2mZPhDptt4W8JabH&#10;d6pdWzC4m4225IxGmB/Fnnafqa+Z/gB8XviR4i+NE+ofF/X5tSOp3EUem6JHeGXymZW2PtI4yQOM&#10;gc+wrpPjP8Q9NvLq1TTLe3hV9Skb5rfzJpJcbGkI553569sdMV4rcfEvw38C/GNp4q/syZZtPmFw&#10;rRxiSRpMnLvz93njBNcsveOqN+wv7d/xN8e/Gf4pXWnanrOn6X4f0uNrKxspNS8xg8f3nKZx5mcg&#10;egrxzxFB8P7H4W2cHnRXcq3Cobx5n2oRncDt9c8nsAO9c74v8K/Fr4keILjxJNFEFvm+3tNNMWX9&#10;4c8FR19uo9KmT4V2fg+C11Xx54nsSL5yIbNpirHpy3GQvX69B1zWkaelkVKaRyPiSLSra8k0jSD5&#10;0Drzebmw/PBUEDCgDvk9+Ko6F4JXX9TTzL9rhoz8tomWZs9ADyASccHH8q1tG+HniTxN4hXTvC8v&#10;26F5mjheGM7JVB6RZGWGCf64r6G+Cv7KV34I1qy13xJoFxeXl3atPHpckflRjH3DJnGTnnGfStqc&#10;NbETlZXueT2nwS0jUdEa10rSJLTVoGMtwt2udsefvHHCj2BzXQeFPgNY+LNQs7TxPPZ/Z1w959jV&#10;nDoozgkk4JAzxwOOua9s1+y8A/D3QprrxfqOl3d9c7pLy1s4y6REHiPIHzNn8z6V4z40+N+teH9H&#10;+z6ZcLZRXk2/Z9hWOZlAxjAPAwfXP5CuzljYwjOUpaHba8fCPwa0iTw14LW3tVXcbyO3kVp7n5QV&#10;+bDMm3J7g88A8GvmvXfiRrkKf2LoWsXENi8kv+rXhFcjzMYG45I7n16VtaDf+IPiG3/CK2t/JDF5&#10;jPcSxqd0pfAyccsAM+pxx6U2x8GeGbZr5NWnNncQsSlvcKFKAdAEB/qDWbaSKjoebXloGvdum3t0&#10;xaQlzI5z9SO3508WsFtB5406SRVkBkm/i+vB/U1uarodjaTzPLdrPcKCyw2iBvMJ7YrB/tDTobwL&#10;NpU0kjJsX92ODzz161nFdWdHM3pYybmEXmox2ehXcayXV55P2fA+Tj7/AF6Aen9ePWF+Btj4c8NW&#10;HiC71SENf20n2dI2WScsmSS4/hBP04x7V5frNjNouuWOsWExt14O0Sb/ADMtyCD+VegeC/Feu67Y&#10;XWialHHbmVsyX18C32YEdccYzx6dhVGUnKOplJZyyGPdAwfp8udxA7f55rt2+D3ii08HNrWrWlvH&#10;JfJ/oEa3ipJt9W3HOPpjt+OT4a+DnijXb5NQ2farNX3QzMNrztnHy5PArt/jXY+LdK1LS9Me6xqH&#10;2NLKS3jjEnlw4OcZ/iPc10U4aXMqlRykrHiGom5tt72tvHN9ndoZPmDKjY6luxz6Vv3+veHdf0uH&#10;TDYQbvJVm1C4tdqlscqM43fXn2qtq+mtYardafoelyW+mwqd01ypZpGz/dzz371Do3huW/u/t7sW&#10;jjXAVoz93rtwe3XkVjJnVFJ2sV9Ovp9Jxf2mjQQWsZK+emxep+nP86cmq2X9oYgkW48z7z7dwP4j&#10;HHsa6RU8MXkP9m3FmoaSPaIDGRn/AGsjv9a5fxD4Gbw/dNd2GqbIF+9HJlT65yeGrLmaNpRcmT6l&#10;e2SFSmlxrNnnacf1/HiqMNpcX9tJLDbyxzRthoJOj57qc/zxWdq+p3llaf2hMPOSOVQuzBdu23/G&#10;tFNZ1e7tlnjTyY2XCNs+bOOCe3+OKhyHZ7Hb+FNa1a48IpYaikbfZ5gmZCPlXHQe9N1mNdVsGFrE&#10;ymTAXcTXKeHtZubazmt/EUzx25ky0iyAM7DoRz/hVi88XaPrVxDBp9xcNHbyKI3kXYC+PrzWMpXl&#10;oXFcsSl8UEgj+G99Y6tCqyLbZhaHJ2urZDZ7EHH16d68Y1PXLOLSodJ1SBNzAs0y/e9lAr2XxBc6&#10;XraQ+DdSRFmupPJ2ySIqkE+uea4j4lfBtNH1uae1tY/s7sscPlvkRNwOK5pe9LU7KekTzS11mbU0&#10;/sBNVaOzEhkWGTO129T/AJI9q6LwrrqaBF9kt7Vb66Ep2WsC7vl9MjgD3Nal78IY9Fmj1R7uH7LH&#10;bs0zb9219pwDn3rH8H+INU0u23QRw/vGHmN5Y654bOPT862o8sVcicpOVmz0DTNEuvHNwb3xVcLH&#10;8ymHTYcLGqgnbz1c5554HTHAJz/jp4QvdJs7HxZpFr5iWbbJkU8+WT/Suq8N3enahFZ3cNvH5nls&#10;XkVdo69a6G8t21Gx+y31uskFx8rr1GDSlJyNacUkeTQ+KWn0SOcR+VtkAYqBj8zU13em75nH3l2m&#10;TB+b3x/hVXxbYReBtduNEeSMwrho4myBtPTtyfapPtNpqkkK2r7V8vLbl2hvp1/yax9435opbDZr&#10;KGCN0t7Q5UFf9YcgYGD0/wA4qsWglX50Cv6evvir9zALQebbgu0i4O5cbRVOUN1bdypC+Yv6GqFz&#10;dh1sH0+ZpD/q2XliMjOela1jcBxmIMy/KxVAAfwrK09UjVRJGFXbtaNVyPyq7azHTXU2mMYxtIIw&#10;Kzl5GtM2Ptg/54Tf9+x/hRWb9pk/56yf9/KKy94v3ST46fDf4mavq9yfiP8AF8tdPbpt0PwzF9nh&#10;tIs5ijGQSRycDIPQk4INeQ6Z+yrfX0Vv4m1G/g/fXXkx29/cmWVnzjBUn+mK948D/DHVNb11/F3j&#10;V9UuI71Wkiu5lxJdbcBFVSMY+uMccZFd54F+GlzDPqf/AAkljFY2ttcR53OkjWyj5toxklj3JxjN&#10;d8ZStc+blGPRGR+zP8APBvhfQLyx8RHT7i6VWuLv7ZYxlEhVTuhQctnpz2rxX4uaT4Vhubi3sdIt&#10;reH5pCtvEqghjx2HavZfHXxs8IfD2xvPDvw11A6pqOqM6axcTSM0cMeOIl6A47nn2FfOvxY8SILa&#10;e7b78ihEXeew61nKL5tC6btTZ4P8RryCO6lggjwnrtqT4M+Ehca0tzcwLI0zAxjuoz61naiPt2rF&#10;X3NuYliT0r3X9k/4Sy+Jdet3hjZo9wIGK9bC0PdTZ5uKq8uh9Q/ss/CvVNQt7PSdF0iWW+1CZY7e&#10;CFdzM54HauG/4LTfsraD+yX4+8GzeINRhuNe8S6WzeJtLg2lbMcCJtwxucj7w9hX7F/8E5v2NNG+&#10;Anwih+M/xA0KFtXmtxPp63QyLWDbnf7MQPrX4/f8FTPjx4Q/aN/ak1+68TaparHNcN9h86bYyQoQ&#10;ibc85wvTuKrE4iN+RGGGoyb5j4j0PR2k26Xb6ncNJFM3kunKumeAemOK7fS9Tg8P3ken30yiaRvl&#10;8zO1uP5Utzo3hbw1DIvhLUWuGXcnniIhnz3xjgDHWudWa11tf+JpO6tDlo5N3LAfnxXCqnM7I9Cp&#10;TjpLqexfDzU57J7i3jnxM7eZA0OMgdxz2r1nwz4hjntJNsqrtkWLbJjcjY5J9+oP9a+VPBXiC6ku&#10;IzZO8ckcwCXk0xGxc87vWvbPhh400TVJ3tZ7b/SreUfaiZMq4H8XuP8AGtOYmMUk9D0KJLe61CS7&#10;k+WMcI0v3Yx65ORg1oaLqltcX8VzFcLHbRMfMQ4BdvU99tcwtpf6zG8huv8ARXn/AHatxxnpjuK6&#10;HQdLuY/9GltVaMYRFjA+YepOM04SlOVkVKKjC5ektNK1LxJNdWKlprdSZC2GRlPUc1qWeqWGmNDp&#10;TW21skr6HvVW8OleFtNn1K+nSONYTudmAxx9OcVHpjwaxYx3du6hpgTDNIpGFzweRxx2FddOWljj&#10;qLZm/HPa3kDSJHGoVx918Yq7aSrP+8kKsR/L3rnxpOrRy/uSwjkUYORge/Tmt7T0XTt1sS0hfHDA&#10;7jkdcYrPllG7LUoysgvLqBC0mVCqufu9fpS6c1/qEqlrAiFuVzxkepqeSy07eZ2K/IBnexCt7Hni&#10;rmnCKDdI17HcMp2rHCc7f85rn5m3qjf3eXRHReB/Aur+KJ2utG0Ca6mkkCf6PH8zKM9a+l/hT8C9&#10;B0jw7Z6p411eOOa4l8mO0WQLsYYyCfUe2a+avh38SPiF4G1Ca9068f7O0mVtsBCq898+nrXsurft&#10;M+HvF2ieH/DWrWC2My6hEA0TDdjdncevGevAJ9aznUq7RJjGO7R0vxN+E/hGG/mt9LmjaOJS7zL8&#10;3mFjhUXpkkg89u9eTy/su6/8QWuNR0bUFk+yzBbhoSVjjXvyeuB35xXsXxfuNH8S+MNBtvCWtzNp&#10;8l55VwtjZgpKdvU8/cBOM8da9D+GngzVfCXgbXPEXxAeG4bULzy9N02ZgP3SrsWLk4wSSTgZ+Ws4&#10;ylHdFcsdGj4g8ffBbxbBZf2f4T02+1K6VttpKscjRt83zEewz1/AU7wp8BfiVezRyatpTLJ9xlEZ&#10;AX2JJx+FfT3g268beJNY1TV9Tgs9N0O3gb+ydkOweXBkOIlbGQcfePBPHtUlr4Uj1q9sfFEGvXce&#10;m3XzwwW6jlh1yf4efbitI1uWQcrldHmfhD9nPSZViu7xoVkVDGyscuGAye/Irzn9p2PQPAGk2kvw&#10;/vGjn1C+azjvJIcrHJt/1nuR0xyK+iLn4W6fCdV1zUteuGkhjYRx/aMRw55POeTj6ZNcb4g+AHgf&#10;4i+HpPDNlHcXF5dWvmTDzMxWciqWR8jgMxwOcd6ftakpkqnGMT5/uvBPi20htbfxpqP9qTwR5aSC&#10;EKGYg4bgYzwfwra8ANPrcpghszhXVY1x+n+TX1R8DvgF4U034Lwx/FaxVby3tQ9ztm3vHGR8gPOc&#10;4B79+/fT/Z0/ZO8F69rsnixLaSysftQksLaRsbgrZzjmumNZxl5GElzRseMNoI0PTlhkG2SRd/7y&#10;EqAvuP8APSsGzu7zVdfWG02xxxK25lyNoxjr6nBr9DfEfwh+E3ju2eLRNItY4+PtDeXkIAcMn1J+&#10;leQ+Iv2XNC8u3sdCsF+3X26Nbe1G5gwP8RA+UbfU/Umtp172SMI0rHyzr94LKSO1s5BuYEM/XA/P&#10;Ncp8YdQFn4dsbISNI1xeqjKpx8pHPNfSvxC/ZLv9A1FtMs57eRo1bcsj5O7AIB4z7+1fOH7SHhPX&#10;vB2pWOiaiihoroj92ny7tp71w4icZK52YdcrPnXxFezeO/jfp/gzToisMVzGv7tflRVOSPxxXpHj&#10;LT7zVtZVp4wbX7QWHPHHCD24zVD4D+FpLr4wXmtDS2lktbfzF2p0Y8da9G1zQI9NvJk1ixK+ef3X&#10;mLkBSec85zn8q15EqaRp7T947GV4W0+PSrPyrdf3zQiO42McgAkgex/xqeXy1RYIrNnDYLttOWb8&#10;6YdRjnRobW8+5IyKqxleBjOfU89ak0lEEzXV1MxVZBgMcAnsKUmiYxklc1YfDOnjTljvtrTD98/m&#10;N8xPZfaspdEsNO0+4gupPM8seZFPwcKTwPYA8V1EF7ayhkt7UySSKPMbyxhG7DOetY/i2CJruEQJ&#10;tWNiJgF+/uHOR9f8811xqRjE5pRlKWpzcWk3NnqA1e8eKNjJtWOM8SHHDdODWV4q1a6tVkeO2aZ1&#10;jYSKv970I/H8RXYX1tFc2AMK75I8KzZPGPb6fzqhqnhm6azk1K2sftC8C4UL8zAdCOavn5tewnFx&#10;ucd4CvlsrS50vWHYzeZ5sZDYEin2Poa6Cx1psNcpysEY2jjHHYf41yGuaVd3b+bbsY7yNt1uNpG3&#10;HVfxH610WmTxXdrEtuflMaszbhx+nTNEvfRPvI1pPEV39ve5XRne2hjU3Vyv8LdcAd66/wAIaYPE&#10;+t6ZpWlWjXTapdxwwrGpb5mP5gDvVDSLC3t7WHTJCsbffkkTpz619BfsDeGPC9p8YpPEqGGYWcYF&#10;tDwVEj/ebkfKMDt61yylGMWkbRjLRn2N498VeH/2TP2JfE2vw6xB4duLXR4rXT7i3jAkaQ4GEXjL&#10;N3xjgmvx98Z6t8Z/i28ninwRpNzeLc3U0cka3AZJADl5k5PllG3ZJ64GBwa+oP8Agrz8c/Gvxi8d&#10;2Hwe8Haxp1vovhu1a71Ai+TYszKAxmj+82EHAAY9cV8Daj+0l8T/AII+CL7wJoms2cklvNavpdxH&#10;poVrKFi0jBdwBYs4Tlsn5D1JFefTi5bnZKShax7br8ni/wCG1zpul+L9OEX9pWwnsZ5JQ/mp0YfU&#10;N+mK6Lw14hSe3jaLLR5O5ZD933B7V8u+FfjD4s+NPxRt7vx34s1PVlvJCzhroGS1AHLqG+UDHVRx&#10;9K9w8VeOf2ePgOPsuqfGO6vWa18xLVdJXzXYjPlAq5XPuWIFQ6TjrE6faxqRtI9A1NpNUikj0+5V&#10;mjU/ufMGT9OxrN0PRtXSfJ0iZRJL5al4SCz9lAPJP5/48n8Ef2ofHN/ePP4S+H+n21jfSSpDNrVm&#10;bhooSvyyRvxiQHkMo4r0Dw+i3VxrnjP4oeIdL0uPVL37XeLZQyzXEmAQGTnAk6knjJk9BgdVGtKK&#10;944a2HV7wG6g19YGWC4jktZFUBhMhUr+BwaoRuqB5nZmG37p5x+hrnfjh8fviJeQW8PwtNtHb3lx&#10;i0S7sYbmcKFI8ySSSFtqEc4zkGsPxD8f/ih4c8Hab4U8PWen6pq4tyt9q39h2oDsedowgzgcZwc0&#10;p1JOVwp0eY7q4uvJjEk3G8ZTj7v/ANf/ABrM8Qwxw6PN4m3eZGkYLIW2tnA6epPp71863f7bnxG0&#10;y8/s/wASeEdPvjDMy3cc1msLng4I2BcYPp7V3GnftkfCTXPDnma34P1L7bZ5aO0XVV8iWQ5CsE8r&#10;ccd8tnJJ9MTKpJdDb2J33gjQRbwyave2rLNdSeZIytnbnov0A44rorKNA5QNlV6jPFea+Av2qPBH&#10;iaya21bR7rT5GTECWjJN06LlthGfXBrptO/aB+ECzNZahJqlvJEo3A2yNnju2/j8jVQqxM5Yeozr&#10;Yo3a5+RdzbeFXHAq7ZeF/Efii8XR9C0O61C/bHk29rbl2x6naDgD3wAK9Q+BGraNffs++Kvjb8Ov&#10;h/JLNouoLF9t1SaKbcmxWOzKqI9uctnJxx9I/Bv7Ud4fDcc0U1/a6hczKfE99JffLLiJWS3jAziN&#10;A2OeSxOe+NFUlJaIylCMJe8zHsf2P/GFoslx4o8VaLpsyxxOIJbiSVnaT7samNCpbvgHpzVi2+AH&#10;w4s/Hlr8PfFvxmjXVZJNtxZWOlsPs/GfmkkYAk9AADUlzq8EGhar4qvPFMgW7VZY1W4McaSvjyyh&#10;z8oAA6Ak9u9eU+J/Feqa/wDFnSfiTrXiaG4ik1pI7a+a1KKwjGO5LSA4Pb65rOSls2UqitdI9O8a&#10;eH/gn8LvgX4v8Vz6ct/r1jITpkd7cOHjhWeOMkrlRuYMWzj0x0Jr5p0j9ovwVeSLe6jo0sbYPmJH&#10;dDbGM5GQwJJx2zTvjn8VZ9As/HGnXnie2vtN1TWGgkRrc+bOHUFVVT8ygMo6cA4r578d/BT4n/C7&#10;TLPxV4t8PXFhZ65Zw3dq0mR+7l3FNwxhWIRmCkg4we4rGdHrzaHZhqi5bNXZ7Zrn7QHgjxNqC2/2&#10;ySGRW2wxtCGCAnGSynjp3A/GtLS9c0zxDDt0zWYbmReWjhkO4Y/2Tzj8K+Ulv2geQWUf7tmBy3Vs&#10;HqRmvQPAqXDXlvrOivJb3ES/662JTp9Ov4YxQ6sqMVFam0aMKsnK1j2/UIp1CKLK43PwAYCN2c9B&#10;jmqtr4Y8TX94sOk+Hb+eSNtrCG0dsH0OB19K5Sz8UeP5rltU1n4galGs3yxqdQfj6Z6frxmuq+Eu&#10;qeJdQ1j+ydO8QTeTcMyXklvcFdyhcr8pYZBIJyD259K3j7aWqRhUVCOjepLeeEfFNvtubrwdqyI2&#10;drSWMgU/+O461Vn067023jlvtOuLeFmOJWjIYn+7kgCu6fWdQ1G4s/Bek6jrEl5eIYbWaSZmhM20&#10;uyLsHJ455wCetWvh1468U+J3uPAHiGQaheIplt1vpm2hkbayBG3Buv4VrGpUjvYxdKjKN02eauLo&#10;W/npGVhZv3cm0jI/D0qOK0Jd4jOxaXb8oLdh0zX2v4W8A/D7SfCc91408E+H7u4v5vKkS00eAi02&#10;g7hG4X7xGOOQD718+aP8V/g1r2u+INP1LwPo+kqt5GbNptOZrgITgQhUI69SwI4rSNd31Rh7OMtm&#10;eZx2q72gdBjdnarZx+Va2kWaTzLJjy1XJZpQf5V1uv8Ah34f6n8Q10PTvE9vpjXjAw2rWzybFIHI&#10;AZsd/vHjHU1fHws1G88dx/D3T/EtibuSZY7WbUmNqkmehy/y49gSaKlWMlogpw961zl5rrTdJ0sy&#10;sVVTwzSMfmOOmKp20CXGnebFDHsZt3o35V7xF/wTr+L9zqFvdeLvFPh23gY5g23TukS/3ztQ4J7Z&#10;PPFdV4r/AOCd1v4N8Pf2tH8TH1KRVR3htdHAX73KhmlGWx/DgE1jyyeqR0c8dmz5fuNOt2Vbj7TI&#10;0eB8vcVXtY7S9KXkVuWj+YKzZUnHHTvX2B4B/wCCctv4302PU28Sanbw7VZriaxji2Lnpgsc/h1r&#10;W1P/AIJzeCNHDppGuanrUlt8t0sd3DDFG2e7bCBx7k+1ElURXtaa0ufFNx4etb+ERSAMu7PK5/px&#10;XI+LvhHoOrb5RF5cwH34/lxivuLXP2cP2d9AkV9RXVo7Us0a3v8AaylZZgoPlx4j+bJOAelbml/s&#10;Qfs3at8NbHxpqGreJrCS9Vm+yzXKb4YwOC/7s4JIJxnoRUQjN7hOrHl0PzX034EaqL9kt9Tj8iT7&#10;3nL1rU12eP4LeE5rj7Qsk2CIFXu3rX0xqfhv9n9NX1LTdGv9Y/0OTy4WkvI42OMfOQIySOemO1ea&#10;/tG/seWvir4o6b4F0z4yafbr9njubmPVLWWNAjANhZEDBiR6hfpVxai7Gcoylqee/B658Q3HhCPV&#10;/Gl3NcXWoSNPtk/5ZxH7qfQ964/47/DWPxT4i0PTvBrNp63XnPqEdrMw3qgXnrx1/WvuDV/+Ce82&#10;h/Cmy1m5+LWnwsttvVF0m4kiMfAXbKo+bPHG3ivFU/Zc8cn4iWa+GfEGg6z9ms7iC5jg1iOOWMsF&#10;bmOUq3RcnjituWm5WZipVIxujxHwz8DbPQZlgDwzKq4MknzE59c1laJc3/wk8WT6TqdiraZfTbbe&#10;4VseWc/db2r3/XfhL4l8JtD/AGppF5brMu5ZpIsq/qVboR9K8u+MehWWraLcyWsy/wCjxsWQKWzx&#10;1yM4IpV6lGn8BpRo1qkW5HQ+HvDba/q/9p6gkcaRrmHbIshPvkdK669NppdnDDbXatIrKsiRtjGO&#10;ma8T+A3jzU08DSTySM8gQovb2z9a9E0fVLeaDz2lEkjRgtuAOeOnGfetadSPKZ1ISbOittWQXH2i&#10;XfJgYwy/LWlptxc3ZZEXasilSu7rnt06Vg6bK100YMP7rd/E1djp91baZCGhjjLbc7WbtXNUfNK5&#10;pH3Ynrf7PfxxvPD2naf8Nb+/8uGxkYQSSRBlbe2SH9BXeeGfhdqFtq+oX8moTSLJfx3VrIluu52D&#10;ncBlehOee4xivm3w9fxXM11qok8vdjy1X73A6j8a9v8AgH8e76+8QaX4K8Y6hGunqnkm9kHzBd2f&#10;p3xk5NQox5bmc5STsj6jt/BEU2g2ev3iSLbQuHZNykyTArhs+nPAr2bxP4aMkDa1FbvtbaWyw4+U&#10;cV478T/iBpsXgKx8M+F7mCdraeL5WB8l1BHUgjPA619Z+B9L0PxF4fbS9Rs4/wDT7GNo5l+6rbBX&#10;k5hSjiGoSdjajJ048yPBHtPm4B59ad/Z7MowDW1rGgXmi6zPpN7Cd0T42+o7EVYs9KL/AMGMCvka&#10;ilRqOEuh6cZRlFM5XUNHmkibYrf8BWuJ8Ro1jIUmVhnrkDmvaPEUWheC/BOrfEHxleGx0XRbJ7rU&#10;L9lwI0AzgZ6sTxivjf4Jft2+Af2nNV1WysAunyWd5IbO1kZWaW3DYVzwOT3A9fxrtwtKpUjdqyIq&#10;a7LY9Imu5NuEc81QuZ8jcsh+nNT3l5p8nz2d6XJ5b93twfzrOupwq8PniuqX7t7k/FHYzNau2mLF&#10;hg9gKwJS5JJY/n1rR1ecksay5S27G6odSUtzSMVHY2PCvN2gDd69k8M2w+xrh93y53V434LUG+xk&#10;/er27wvB/oK8/erGcrbEVLssSR4Tdnt1rwfT/h/4J8d/tPeMz4t8L2GpLb6fZrGL62WXZlT03dK9&#10;+ugtvHluOPQ14v8ADtvO/aT8fXCr8qwWS7/+Ae1dWDlKNObXY5Kyi5RRpX37Mf7PN+2Lr4PeHT7/&#10;ANlx81jXX7GP7MF0pL/BrR4wed0cJT+VeovsPzY701wwT5m/8drGOOxKfxM09hTemh+Tn/BUPwvo&#10;nwJ+PNj4b+ErXWhWcmjpPJb2d7IqmTcefvelfPNp8d/jFp4zp/xQ1yEDqY9Ulz/Ovqb/AIK76Xpm&#10;r/tT2dpq2rx2cLeH49kzQs4VstjIXn+dfHTaRAlyyf2iu0ybPM2k5X1/zz9K/euHsPh8RlFOU4pt&#10;rqj4rH1KkMRJJ9TvNM/aj/aNtGj+z/HHxLFGc7nXVJT5dfaH/BOjTfjD+1J8PdY8S+Lv2mvHNpJp&#10;mprbW4s9SG1lKBskMDzzX572Zlspcaayv/E3mKNpwc8g9uvHSv00/wCCK4N18EPE1y9rHH5niTA2&#10;RhB/qV9OB9K83i+hQwWUurSglK/ZG+UyqVsVyyfTue0p+zV8WbZR/Z37XfjZQvaZbaT+cdDfAr9p&#10;C1G7Sv2u9Vz/ANPnh+0lH/oIr2coocLnmnJvAw3rX5CszxHW33I+s+r0/wCmfE/7aHxz/bG/Yz0L&#10;RNd/4XbpPiRdYv2tlhuPC8URjwu7dlSc9MYwK8L0z/gs9+1Vp8JutU8M+F7hFk2bZLNo2z9A+cDu&#10;cd69j/4Lf21zqXgHwTYWgG46tOwPmBeBHzySK/PLVbvVbbw9pfm3Mdwqq8X2cxh1RQcgbvXJPQ5r&#10;9b4XynLc0yqNWvSTk3r0Pj8zxmIw2KcacnY+wNL/AOC4fx2RsX3wt8MOB1Efnr/7Ur1b9mn/AIKg&#10;ftF/tM+OW+H/AII+CfhaS8S1a4ka61CeFNoIHX5uefSvzUkVJLhpI441UkDbGSQPzr7F/wCCLlms&#10;n7T19IE2iPw/LyvOfnX/AD2rrz7h3J8Dlk69OirxXmZ5fmGMxGKjCUnZn3Yfij+2Xaj/AE/9mrQb&#10;rby32LxgFz7DfHRL8dP2kbcBr39kK9bb/wA+njG0f8sqK9snhZY/mHOcZ3dBj8aozqDwPvDofWvy&#10;D+0afWkvvf8AmfX/AFeVl7z+48F8b/ti+PPh1oF14r8dfsp+LLHTbGIy3l0mpWcqxL3Pytn9K8ts&#10;v+C1H7L9zhLjwr4oj3Nji1hb/wBqV7R+3ddfZ/2UPGjnj/iTyA7e9fiDM5WXbbl927O5eP6197wv&#10;kuX55hZTqxaafRs+ezXHYjA11CDTv5I/W2P/AIK8/shSytFqMXiGHauZGk0dHCfXa55q/pX/AAVN&#10;/Ye8Sym0HiC8WTqsdx4fbJ6cADOT0r8fpbq68xnllbLNlizctW58Lw03xE0ZDNz/AGpCFGM9XAxz&#10;Xv4jg3L6NOVSMpaJ9X0OSjnGKnUUWlr5H7FS/tg/sfS/u9aimt9xx/p3gm5GR65MJGPpSL+0F+wV&#10;rjLbvq3h0tI+PLutAkj/APQoRXtWjWVqNHs0e3Q/6LGHyo/uj2qSXw5oVymy40i1kH+1Ap/mDX5b&#10;UzCjTqOKc/8AwI+njQqSppu33Hik+tf8E9tQt3ur3/hXqxswBe4t4U599yjH41BqPgf/AIJs3AjS&#10;+sfhmDNEGVXubVSy569QTzXs0/w98A3aMLnwNpMobhlfT4iGHvkYNfjz/wAFAmi8JftaeNNI0a1t&#10;bW1h1RWt7WO2RY48xplQoGAOmBivo+H8P/bleVKnVnFpX3uebmFWWBim4pp+R+hj/s//APBMbW9y&#10;Q6P8OpNxzi31a3U5/B+Kan7B/wDwTx11Nlj4M8PS72yBa6339tslfjveXk9xcSXEsyrJIxYrGNq8&#10;+gA4/CptN1m6sUkMFzL55TbCyzMNmep+vpX1n+qOOjrHFy/r5nlLOMO96SP1/k/4Jd/sL6krLa+A&#10;CokGM2+tTHv1Hz1nar/wSI/Y+1KR7mPStYt2kb/lnqznHvzmvLf+CVf7NXwe+Mn7OE3i/wCKHhE6&#10;lqLa5NFHeNqFxGyxrjAGyRRX0pL+wf8As7Kd2naHrVkf71r4ovl/9q18PjcxxWX4qVGWJleOlz3a&#10;NCnXoqfs1ZnkN7/wRj/ZamJ+ya54khY9QLxGH6oazbj/AIIo/s9znbb/ABB8TRkt0DQkf+gV7RJ+&#10;wv8ADGL/AJBvjvx5Z5+79n8ZXIx+bGvnv/gox4N8X/sl/CPTfGvwm+PPxAjvLrVhA327xRJKgTaW&#10;PBA54HOa0y/NMyzDFRoUsU7t6XRNfC4ejS9pKmvkaF3/AMEMPg4w32fxg8QRs3P723hbH/jtZ1z/&#10;AMEN/DcZzp3x2ugF+6bjS0Y/owr43sv2/v2yLeL9z+0B4kOxuGkvN/4fMDWja/8ABS39t2zOYfj3&#10;qjbf4ZbW3f8A9CiNfYf2XxdTXu4hP1PLjisrlvTPtj9n3/gkjqnwN+NWifFNvjJb6jFpN15zWv8A&#10;ZbRmQYIxkSHHX0r3X9sz42fFX4E/Dqy8QfCX4Zt4pvrzUBbz2y2ctwII9pJkKRHJ7dSBXw5+xV/w&#10;UQ/a6+Kn7RvhX4feNfiel9peqagIruCTS7ZWZdpONyxg19wftc+N/iLbXXhL4QfC7xOvh/VPGWqN&#10;bf280O82sSLuYKDn5j2718bm9LMqWcU/rzU3a/lY9fCyw8sNL2SaPjnxdr2m/HHVLfWPj5D4y8Pz&#10;LKsyr4R+FIspEbOcG4LM5x7mv0a8AWdtb+B9Ej0+e4mtxpNuIZbwATMgjXBkHZ8Yz75rzL9rbV/i&#10;78JPg7ZfFX4c+J7Vf+EQ/wBI8RWeoW4ZdXtgFV03NkpIOWGDkk9ex9d8I6xF4n8M6b4mtbcxxalY&#10;w3SKy4KiRA2Prz24ryc6xH1nDwnGNlex14OPJNq9zP8AiBqGv6L4SvtU8K6St5qEMWbeHyfM5z12&#10;ggtgc4Bye1Yvwn8VfEjWdZvNG+JHhOK3jtbWMwajZxtGt07c7grk7RjGVPIOa7wqobG3dj7uQKcY&#10;g42hW+u7/CvCp1owpuLinfqdnLeV0yCdCItwB6fdXv7fWvnT9mb9rb4ufGr9oPxR8KPFXwmTS9K0&#10;VpRZ3se7zlCSFQJQzc7sbhgCvpJbcldoP55/Oi2soLaV5ILaGJ5P9ZIkYDP9T61rhsRh6VOcakbt&#10;7BUpylJcrOX+Ni2Nv8FfFrzSMvl+G7tsp2zEevX8q/FrTPBur3+n6drenXcOV1aNVjuG2lt77Dye&#10;B9786/Z39o3GnfA/xeOcf8I/cruboMoa/LX4QfAi4+Kuka3rfjDW5tF0PR7Yut0kIX7ZcBdyxxZI&#10;9jnn6V72Tyj9XZy4jmUj6y+H9t/wr/wToWixaza3F9aQzHWby5zJHbgKMKnTkbsA+vPQV9RfsFNp&#10;2oeK7/T7e/m1KRbeJ/tw7RsCAxxwfb2ryTTLT4N6r4D/ALR8L6nHOJVS1hhntZJWvl2Kx2McYUD+&#10;NurA9c85Xwu+PHxQ1z4gav8As/fBnVdO0XWtWYJdXEOllTBDGg2x7xlgc9MenXmvWnGPLc44vmke&#10;4fth/GvSNS8f6p8Ot23TNItVEluLryxNIRjLYHIH618/67+1J8Mfht4eWHRfEWn2d7a4a5+y3HmN&#10;KWUj5QflBHqeOfatD9pL9jjUfBHh/R9a+KHjPSdZ1+S1nN9DYRskkoB3K7k4LN1HGc+lfMvws/ZP&#10;s/ibrOt3OvedoYtWU6a0tsW+0N1C54425z6fhURpyqRu0bKUYn1J+zx8UPAWqaXH4kvNVa/+3XUz&#10;xySSI7DnaowDgAAEn36Z5ryf4561eePfGSeBfhV4P1bxJrMkzQXH2e0aYgk/Krug2RgDnDYr2P8A&#10;Z7/YH+E3wa+DS+NPjtctGL+TfpmnLqUkMuoMG3AqqMpIA24GMnLE4HFUfDlt8efi3c3Hwk+G/jUa&#10;FDfXBea8soxaJY2nP7tViALtt6k9T3655KlPllobxn7tzjtc8EfE/wAFfCbw78KtOvotP1LUtUlu&#10;NeuLKMMLIqNixbz1b1wetaPhb9nbwD4Yijv/AInQT6zNcWOxfNThGJ2gZx8557Akeua9h+IvgLwF&#10;+zN8Prfwf8J9JjuNQ1Fdtzr3iDU/MuHlx8xUOSeWyeAAB618x618do/Duifb9Y1K3vrzTbzf5NrA&#10;RG7R5PMjAkDceccHgYranEylzPY9k8S+Nfgr+z1Lper2WjWom0a18mxiKhTFK4zyccZ3HPGee3Fe&#10;G/Fb9sj4ifFXxUl/danJY2K4RbexhGUAXaQGJzivG/E3xs8UfE/VpdW8UanBHbszGSG1UInQDHTJ&#10;JOPm9utR+B7m71/XbewhuIrZWm3KszFmUscAdwSewrqSS0Qcrtdnr1h4r0syWvhzRTdXl1cN815f&#10;W5HkL1zwDx74rhvid4lHifxNNCdQt7xooiipbA7Y9nZectxnLGtnxfP8SvhjIvgbStGuNNTxBCYh&#10;fNse4Yk/d+9lS3TnHHQV5Dr9rrHg/X5tI1DzoryKTy5vmBZG9M45P0I445qZXLpx1udp4C+JuoeE&#10;9TW70Z4rberJ+7+ZsdMAnp65A/Knaj4suPEuo3bi1jUycKdu9lbOd2T1J9T6muHsryRXdr1vMkA+&#10;Z9pyfQEDGD7A81sadbGHTX8QG+Fu2Fa3t1jBd1JAyT/Tr71naUtjV2i7k7XN3aKz29wqlmOJFTHf&#10;p/8AqrE8U3kamOS1tJFMbKZLjBOTjsMfyrotFOheJLyTS5YrsR2//HxcCZ/LiXHQDuxPviuW8Tx3&#10;2q65baJo+jyecnysseZJJPQ7cnHUd8Vooy6mftU5GaiXd3chLLcVR2bcq4boDgcDv0GM10vhXUPE&#10;3iLUIdDs7CW4knZI54bi28xbg5GMrgbyDjA55rWm+Fni74PWEmp+J4Jnm1SMfYWhuEdreTrnAJxk&#10;Dr1BwK94/Zo+A/if4mWek+N4PD0n2eyulEl4GiBgZDwAGKtknknOe9VGnzRM6lRbhZ/s3+P/AIL3&#10;kN/4w+KVja3ENrHJp9jPI5uYs4+9H0AXOSM8Y5FcPrfim8l0TXdUvtebUrzT7mRI/scTmS5Un/WE&#10;k7Y1HJ3ZIr6d+Jeh/CyQ3HjPxzrNvHqkfmw3l1PMzNMBkLtLnocchRg18keIvEFheeILqeOMpaiS&#10;RofMI8sIOh2Y24NEuaEVYKP7yTbOJ0qXVrHVYTHJJNdTTN5YlkDfIe57HH97FLL4w8TaJeS6YgtV&#10;vLqQxMbq4CD6h8/zNc1411GGFoYNHvpLh5rjCjzAoQdeO+B26fSuTvbXxdLFLJfWHnZuPlmaQLyD&#10;wcnOf1rnnLXU7qcdLI9KPjt9GDTak8cskTY8uDc25s9iQN3tjmodT1mfx1eQ3c32i3tZHzFHJDlw&#10;3pt5yfxrznSvG8c8D6Wt9tlikJZizMQR7d+a3v8AhK9Y0qCG/wBO1CSG5jffuhxg+vX2rL4lc162&#10;NLT5LC+uJLa40hoCJ2EazMQG9sZ9e3vWg0N+7tbi3Ro+BxIRz6gVzU/i648RXiTXGm3MwH3rxFBL&#10;H2/z26V1Wm6lHbWbTPHuZY1LeYm5s/UY5rLm7FKPMy6dA2W/myeXJMqj5lfjH+NNuX0yBfIhtHc7&#10;g0vkLll9/QfnWT43+LOn+H7COSTUbbTIfL2JG8fmTyvnso65rynx18cPFq6NNc+DNNjh2ybZJriM&#10;CRmPPQEj881PNrqVLWGiO28R/D7VfFWuw65dahaw2dsd3lySYkJ3ZJOCMcVN8Q/jzonhjw5/ZE0E&#10;F0wZVxasZCAvr1GePavHPD3jPxV46N1davqMz+XEsckcjllEhPQhSOMD0rcPhbwnZ6XJquuaf9qS&#10;NebeO4Krkd+5HPYGiT5tLCp8sfeuP8X+LfEnxEtkksrZrW2ky/2VWYM/u3b8K1vhhbXU9jd6de6Z&#10;JthceUVU4GR1zg1y9j8Qdc13VLWzt4oZILdTFCkKjc6noGPJ49eDXdadeyWugLHqLQ299HMzQxxz&#10;Ft+R0Ixz/npWkY2WpjKpzVNDqPDuurHp3m3lvHBEkpjWUnGewHautsPFWlppqo0L7nbKiPB/z+de&#10;OeINaudes7fy53jl80nzp49q2+3HzDHPWuh+BzX3iDWJNG8QXCqIWYx3AkILD1wOo/Coqx0ujqo1&#10;VezLvxdmsb67s9YvNOZYZFNuzNGchvXFc2l7/YsUenWUilHb77xfd9uvHOOK9G/aO0ufwp8O7fVr&#10;W2+1RJdRjcZBnB715fAYtWsjcpumWT/Vqv3lORWEebZnVKUeXQ0Li6mnsRbSuFm8zDN5eMHr+tU5&#10;GkQNA8ZXLZ3M2ckVtW7R26LNcH5t3zBucZHc1nzyPc73a3j+9jcvb0OPetLJIIu8hsssSFPIEpVo&#10;/vfKSG9flqW02FfLSQszDD7iBj3rIcS2ty7xNMjBflbHytzWpprtdrGXQtKOW3YrFvyNoqw7+yJv&#10;+f8Ab/v9RVv7W/8AzxFFLmRfKz1O18ez+Ldc1TXtD8Rn7Na2olsGaURxwKhP7sLjgKCDgDr9OPPz&#10;8R/EPj+11Pw94I1d1utQuQdV1O5ugPMXp8vGQo9uteB6l448X+D/ABHJBp032ORoyvkoTyGXHOe5&#10;HfvW18KvFmqWN5JdFzbyTIIvMdVIRe+OhG7pXoey5Ukz5b2nY9d8RaL4R8H6FJZLrVt5VqqRQlYi&#10;ZNQuGPztnBKoOcdP614J8ZNVtLi22xTRk+YxOwk7RXffHTxrr1p4f0mKK+sY7dpMW9haLlxjjzXI&#10;HB7YzXgfjLW7zUJJppD/AMtMR7htPPasv+XqRrf92c94U0LUPFnxAtdGsmZvMb5gnfFfsL/wRt/Y&#10;ibx98R7C71nQzLpOiKt1qUksfyOR92L6k9q/GvQ/HWsfDvxrZ+LdJdfMs5w/l9nXPKn2Nf02f8EL&#10;/wBoD4EfG39iK31L4M+IbWHXLNpJvGOnzMn2m0uP4dwzlo8D5T7V7S/d4c8ytGTndo7T/gqf+1Lp&#10;v7Ln7NM+g6RcRR61riNaafb/AHRbQFCGlHH8K8D61/N3rzw+N/H+qfEHXLjzGa4Is1duUUd/Y/41&#10;97/8Fn/2qNZ+L/xu1a7s/ErXOh6PCbC1ZVwssmcM4XPAznpX5x6bI8eoyGaf5ZerAFh/9avDq1Jc&#10;7SPSw1Llp3ZovamxT+0mkkdrlW2hfoa5vxBbWcNtDDbv+8ZcS4PzfSuw1Ob7Vax7r2ONIYPL8xj3&#10;yc1wt95BuZBCN+Hwxz1962w66FVn72hDZJdh/LsGPK/OM1seAPGV74e8XS2N6o8u9h2SNJkbB0yK&#10;ztKurJbpY7aVm3yBQscZJNdro/7P/izxndR6za+HbsLJtEMm3bsxySd39OKqUpOpaxHuxp+Z7N4L&#10;+I+np4ctdKs3a58ub5cfxKehJPf3r0K38Y6Tp+kLc3GGwQ7usw+79PUV8+aL4A8Y+AryYah4nj8r&#10;7nl2EJnZQOe2ADg5qLxX4og0hl/s7XJ7qyurLLb1HEndeKqMnTIkvadD3Lxn468N+LIbeDQtThvr&#10;eNWnvIVJXao6A5HrW94X8a6Jc6dHeKqw2kkZVN2f3fOOh59uBXzX8N7Hxr4j1FtM+HrtG18rLfed&#10;CpWJD3JPQkdq+lvhl8INP8C2Ei6tfTaheNtZbyds7WK9h0Hp07V0U6ihFswlGUnY0PEvjLxvbtHb&#10;eEvBhvIxHhL3UJlhi6dAPvNj2GKbYXmsm/jvfFXivT9PumQMi6fbtMUXHTqNx+tdJFpGk3PhZp9X&#10;uCLr7RiOPphc4rg/FF9fQ65NpOiaVGGWPfNL5e5IweBtAPzEjtkYqYylUkOUYxR0mk+MlTUbeO4u&#10;bi6gG8GW5QxiQ46lFB/+tWtbeJvCLXO5NW0633zCSaK3QoynPcgjnHfFZOmfDjTLO2jvNSvJ7xlR&#10;Wbzx8i5GeADgCrmgXmjXF/Dbx6FahWyjMqkjHbBx1pOMtbdAjI1vEHiLwTbafJd6frjtJMr+TIt1&#10;uO4dBjHIrzjwn43+OXjO/jkuPhudPjST/j7vLgR7sHghQScEegzXpH9h6QT/AMeyM0LACNUA/pWt&#10;p2mfaZo5zc7VLfdXjAx0rgjKUZM63CPs0dx8Bvir4j8M31vY/Ee/eWymuFX7FpKAtGCcE5Ycj64r&#10;6h8ca/8AC74reDvCVl4m1LVCJNQkuYrTSplt2HljESM4ByeCT74r4xvtWsNDnbVcMY7VtzMo5OK7&#10;HwF+0F4W1LRY7ybUI/LsY5ZLVtxH/LNhwMdckH8BVSlzGcqdo3PUfjT8R/DfhbU4dFs/EUtmtvZl&#10;DDdSeeXJzwcLyT69K888G/HHUbvRbfwpN8Shp8du7G18nR/Od5GP3W+YAD+XpXU+Kb7SdR0Twv8A&#10;EF1sZry8td8lvIqsCuBskx/e7d68h8cXlh4Q+NMcl9pTNokd1G6rEyr5m7DZyB6mqjGNyHU5onp/&#10;xk8b+MPgx8J9Sv767/tUtHFfaj5tqYHdGYAIrZIBHDY7gGrPw0+JfjjRNN03xFrGl2bafrdqzpZ2&#10;d4S0kmAUVicA55yOxxR+1Rfaf4p+BGqarNOzLq15GkNuqkoYljKqAQDkDr7mvM/2Vfib4t1z4b2H&#10;g69SNhaaglnY3zSLuVkYnyuf4iE3Zxz3raMVzWM/e5bn2t8M7bxhrHhu71Dx9pEdhdaxNDBZaTBh&#10;hBaogHmMw45B55zxXpXga+8PeDdNkhvNTt87zGHVh+6P9we/T+tcvY6hB4e8Ntd69e2cN9IrS2u+&#10;YbYvlAUY74Az26duKq/Dfwanjy+tGsdXhOmaS7S3F3DIrG6uGPzEY6n+VVLl5TNJ9T1n9nCOTULb&#10;UNUnupLfSluGSZUH+v2nIHI5Pqfem6lqVlafGO81LSrG4lj8tv8Aj1jJijyuCDgcYPJ5GT9K0fCf&#10;irwN8N/At1ZeLPHljpKR3m9WuCPlVl79cHp371zvhX4zfCjxO2q6b4G+JdnfKyut01vcKskrkHAC&#10;kg7R3PTqa5Y1HextbqjK8PW1j4j16216eZ1WbzSWnkRUhXbtBwR87ZB6HAxkZHNfGX/BSC98PeH2&#10;0y9toZ44ZtVl/wBMmYBZMHaT7k17p47+P1ndeOta8DeAJrO4hsYbexsdQhXzoRuT52TGN5XlSQcD&#10;Hc18H/8ABXzx3q2jWXhf4b28krQ2SteqJUCySbj1O0dDzxWlWMbJoKN/aWZ9Kf8ABLz4X+EfG1l4&#10;p8T35SbbMscPyH5E+8SSR6dhTf2xNP0rxP4ng0vwFoyR2+m29za3F00gXfcBxjp1BG7pXy5+wT8f&#10;/jt4n8WxfBr4feK7jwfZ3ltNqt9qUEfmSWsMcPzb1zhwcKAMdWr3H4v/AA7/AGmYvhhbeJvAf7Te&#10;l66xt2vTb3XhdY3GXBBkkVz5hOQPXnHFaKpKxEo8s9Dzm20S+hWP7ZaTQqY92GQjfwOf1z+NWLfT&#10;o5r+G3eKRVZflC8gtXjniT9s/wCOsWtNpXxG8O2eqNG4j8+xhjjZCp+6Fb7o47N+HStnTP2zvhvZ&#10;TW58VWV9pcknCtLAJUDfVCcVPtobHT7GpynukslnomnpZWUW1oxnLHq3cmsu4spL4tdwtu+Xkn3r&#10;B0j4oeEvEtsNU0vXoLq3ZcNKkwbH1Gc11Gjxah4x1Kx8I+DNBv8AWdS1KRYrK00m3MjyN6fLnH4k&#10;AAZOAKj27k9XoinQtFNblWw0+RJ2DR/eXDbe5rUtLE2xwI2fb0XHX2xX1x+zl/wTvm0u+s/EX7Qd&#10;lJdRm6jjm0HT5mCwsccSTYw+B1VOB6nt7t4Y/Z0+Hnhnx9cReEvh7o+nxLcNKLqONchR/DsIOeO5&#10;PB9elbQrvl9TmqQ5j809U/Zz8aeOrWTxL4U8G6szJks0OnylHweRwvWuO0D9mH9q7X3mPw7/AGeP&#10;El5HFNtNxcac0Ma5PABmK5wf51+4EUOi6FYW1lo6i3jmkMbTW9uAqtjkDgDd37iqHi61v7horyaa&#10;No7Vsr5kmYlU8Et6seOPTI45FEpVJxsnYUOWLvY/Jrwh/wAE3f24tc0iXXPGkujeF9PhjZ5/7Q1V&#10;HmCgdo4dzfSszxL8Uvg1+wHqt5Db/FS+1PWpNNGZrrTGjX7Qy9QoBwoOMZIJ74r9MPiHr8vjbUod&#10;N8BaMt1Y2z/8TFWG1VVOSQQpBPGMA8Y+tfhj/wAFHvH958av2mtcvLOyQWVpqjW01mq/MiR/KDx6&#10;4z1rnjTjGWruzf2kquiPJ/Efx38Ta34g1bxTqevyanea9PNI97NIRsYn72COwPHYdq9G/ZlTwl8U&#10;L680b41eFJNevIIxLYi8k2oUO0Zk8sgsMEkDjr36Hx/SvgD4z1jW47LS9Nmkt7qRI4JD/qYGY/ef&#10;+7xyf517h+z/APDnxf8ACDxJc6147S3jul22Ihjl3KYi4/f5P4AAZwDW8Y8sSPilYydQ0q4+A/7Q&#10;N5L8GvDbaSt9pclu22ES/Zi0ZxIhkDFOcfMCSPWvDfGPjTVvED+R4t1KfUNTmm2vNdbpWHPA3N8x&#10;r7i+Omv+FrDwlq99bw4uNN0h5YbzaNpL/uwCep5Y4+lfAnje9ido2uLb7LIsZEjruYytngnOMcYq&#10;fUI9T2P9nf42+JL34i2/w/1C5lutLkjCWyxRn9wyjqcnIHHXpmvrC0t7e/RfNKtH9395znn3+teC&#10;fsvfs7eHPA2j2fxHu7+4vNVvLfcTMCqKjAfKBXu9ncR2ZUTOwUckBTnJ9KxlZ1LHSvg1Of8AGvgW&#10;60+9RtEtUjjjk2tHuARlPU9+ax/s+m3ep2/hrT4dskQ3M6qSVXHOCfeu4XyvEl8zrKytHlpdznlQ&#10;OnTrVI6dYvdfabSHZt6tHx+dC5pSuNe6rHi3x/8A2coPE0E3iDwgjPqb4FxHuH7xR354Brx7T/gh&#10;r16i3VvcRwRw7kmS4kHmeYP5enHpX2Nq8YSHEBDZ5Pzd8d64rX/h5aajayYuJIWkk8yPy+GDHls+&#10;oNDnJaFKnfVHy1qXh7WfhvaHW3ljhuZptlvbq4Z9nqeoHP8AOsaLxWl5cwvr17cW+6XMjKTuYg8Z&#10;HpXoHxe8Ca1pD/aNasykHnMYZ1JOAOmfy+lYfgb4My/EG4+1ya1b2Nuo3m4vGDGUj+FV4PPriuin&#10;FSOWs5R0Ppv9hf8Aan/4V14xk8D6/eq/h3xAptbmzvZWjtjI42xyv6c8Z7ZHQV0vxiuJPDur316J&#10;4fL1M+dZwW7PIjqCin5j1J2k57FmBrx74U+CLrxR8UfDuh6Z4V+3Ry6jHHcWe3f54T5tpYEAKAuT&#10;0+tfc/8AwpXTfEnw01DT7yys2tdQu2TTR5OWhvS37sRnnIJBBXnKtn0racVHY5Peb1PD/sPjD4ne&#10;BbPw7o2mzrYtqEd197bHAFG6JSq5Z/THQe2a8v8A2oNR+IXw+u9Di8OXkMOsQyMbWzh2yPDMzYRn&#10;HKg88E19zeH/AIYH4b3zWvimw8ldP0X7bqMwkXEkowEiRcfKBg9T2JxmvE/ij8TvhJqWkSeNtI8N&#10;6P5djrEH9sXM02ZHYN0TcMsV7ggAc9etc9aTUTajHnlroeM+Af8Agn/8dPGPxA8P638cfFOmrNeX&#10;UZu7RnEsys5DZ+Qbclc5I4GDnFfQ3/BVv4c20/7NPgXVfDMfl6LoTNp7wzZ2ghmWMjuzDDqSc8E8&#10;81paP4q8FXviRfGL+Hb64ur9llhma6dVX5SfL3nKrn0HPG0Amqf7YXj7wn4//YxuNMcWavLqkd3Z&#10;xK+4x7XIcAk8AZIIwOgOAWOMKsn7G6OvD+7iUuh+a8tnFBqe3TLdGkZfLXj7vr/ntiuw8PTQeGrd&#10;JI72JlZR+5bqG7/5FVb+y0nToJbwzot8FPkqjA/L7j+pqjBo+oz3C6iM7BiTzFACtnHritcHRjUt&#10;KRpjKzhJxgXtT8Q3OpyyPYSr5aKT5LqVAbGOPfnp0NV7LUbjR7KR/wC0ZbOZMC1kimMcitnnpzxz&#10;0rqPEPgK3vdN0xbGAhriTdJNGDkKuCfrzxVeys9H1XxheaR4005YVtbOOONriTDruydy/UY4HQGv&#10;SjKOq6Hmyi3Z9TpPBPx9v7HVbLWddaae8s3WFZGgO2BQu0/IvGSOrd+a5n4leLPE/hb4lya/pOpQ&#10;xiRle1kil+VN/JXA6811fh/wfY+Gpmljnt1tJF2+bIm87cZAyeMn+lcR8ahby65YwqitDJIoWVmA&#10;A9M4GaxrRV1Y0o31P0V03xZo958H/Bs/hmH7dqniq1SFGj2j7NKMM4xjC4JwcYJya8X8Afsq3njj&#10;9trVINI1ENb6AyXd5cS25/eSKilUUHoSxHGcYHevQf2Ar9Ifg1qfhS+MdlqlvIZ9L1SVUby/MiC/&#10;JuPHzADgEnI9q9W+AfjGDTPAnijxp4VtIRqlvpbDUTf8SxagzGOSV1xlsbCyg9MDtzWclKMiVJcr&#10;PmHxn+z9c3fxv1nw/wDC7U4IFtbdTrmutuIt+SZIwTwGwcYAJyoHrXe+J/g19l8MWeuzeLJLwNaK&#10;2nrHcBrq5ZBkSdeAMd6f+y2/xB8e6zq1nbeIV8mPUJriS4fT8u00jFRtBHLN1284616X498MzeAP&#10;A/iLwp4Yhguf7F8P/atQ1a4b/WPI+1lQ8AYJ7Z+lEuZLUf2uVM92/Z5+POgeN5Lyzv7Fb6PT4rez&#10;sCwybiTyhuaQdtpxzxznFb/iLQoPi1Db+OPHOoNYeHtJOzTNPtfla5ug/wAzkY+cZ+uBn1rl/hf4&#10;B8G/BX4f6PBYWFuFvtPj1DUtSe4Ba5mEQOw5IABLHOTWYnxV8aa/eMx8GXH9mttIjTlbXJAGwdOf&#10;bnArqp3UbHNU+I7/AOJfxE1i38L2fgXwnbI11eSEf6PD86xg9CQa4Pxl4zj+Gfghl1PUZZHaQN9h&#10;bAjTOdxOevu2MntXeRLY+GNYs473xCJNamtflt7O1UMg+8wxwc845rzv4zX+happN9e3vh+W6umv&#10;kAW++SOKMZ3b+eRg9PWqnG8LDpy5ZHifxx8ZeH/Dnivwbd6/Pb3t9PcLdQ2cU26O2i4O8RfxFgPT&#10;AI561598YP2oPGXjJbfQLEXFraTt5kNw0bjz9zHgZ4AA9s8Uz45eK9M1bxfo+kT+F9LH9kWwnt5V&#10;tyokUE4jJI+YdOBx2rs/hFpnhLU/Asmu+NfDq3lxHfSQaba3Ue4pO/7zIXAGAm5hyOTiuHllE7Yu&#10;PY+e9TElr41YWsNxHdzQGO6k3bQxI5/+vXe+EPhh4n+OfjvS7a61uGzuLG1FvDNJCWxCnJct347V&#10;6L5ul/E/Q/FWmeE/hZC1tCsB03UBCiRJPG485i5b5SV/hGcdK7fwT42+HHgjwPqutWOjQ2c2m2pk&#10;mtYoVLM6DJTcScBuO569K0pxW7QqkpbI6vx/8MPE+r/C/Q/BWqeJnbw7oe25up96RGZAGBXA+baf&#10;Xn9a+ZPEnhfRLHxRqPjDwRo0t3Bo9qzXEm8gZY7Nh6ZXbzz1GRX0Bd/GPxH8ZfhVqnjDwlokFvbw&#10;wosFvb5aXdjasIQDHGc4HJOa8t+Lrap4C8JR2f2KK6XWplm1CxsYyotSyjMbOOPl3bTwOV+ldDjF&#10;6nPCdvdZ534g8V36+CLSHwhFdWq/bpZbq7ChcM+D5YQEqqDsMH3rh724svElrdWni7wPpmpJJH5f&#10;nRRm3mdffy8Lu9MivXtL8C+H9J8HyWWoXrrdatcFbe3N6FEi5GCAQT+NcLqPhq90nUp9Js4o7prd&#10;ss0YD4Psc/N/niuWdONztpVJW0PLfDX7L/gbQppbjwx4l1XTbW6Znks9UhWaOF+yh1wSPqox+NbW&#10;vfsd/EHwX4HuPiJpfiHR7qxmt1lj/wCJgYpME9kcDvkH6V6FpayXFq017AWZG+VZMfMfTFdB4f0+&#10;3bSI9I8Ss82lyTK97asflbHpnlTjjtnP0pRi47BLlZ8x6fp3jvQLj+1PFo8ux/5YvDh0kb/eBIrq&#10;NL1a/wBVlilmuF8vbhVYdq+hvDX7MngjRdD1XxVomvR2dj9qT7PYGYS7vMbkBThenHQkdapyfDf4&#10;XWdrfeHPEem2M2pSs7Wdy1mifZYx1Dn198kmjTZk8spO6PG2OoKsa21wiwjjesfA9TxXSeHLq0lh&#10;VYryT93/AB7gKyPEeleCfDPildKi1T7Dp9wqfZb6O8JjaUnGMOSTk9hwMV2PhL4FfEfxsotPh9MN&#10;UlYD/UxjI57lT/PmmvZy1M6lOpDdHs3wj8dN4m06Pwj4n1Nobe3XctwvJdsfKvByfoK/Qz4G/Gnw&#10;1rPh/SNC13WbGz1hbZI47SS8RWm2qBleeTjqOtfnL8Iv+CYX7X3xOuP7N1DxNaeGbGNizXUsJaXI&#10;7BQwOR74r6u+GP8AwRS+Hs0Gm3PxO+LvivXJ7HB8q3vBaoWHbKjeq59DXnYmj7aWgRlHksz6h+Jn&#10;hLQdfuYtctLzy7plAddhbdxx07/Sq0Hw+sfBXhubx98S9Yt9H0O0j824urttpKAHkDrkgV0Pgz4K&#10;/AH9k/wff/Ee702PTbHS9Nkm1LVb++klMcSDJJeRjk9uOSeAOa/Ev/gpj/wVi+JP7X/xL1Twv4U1&#10;u7sPBOnXEsWg6fZSGPzoDlfMmA+8zAE8ngcAVxYjB0KlZTmtfzN8P7SXux2PZf8Agrh/wUv8JftC&#10;6Rb/ALK37PfiYWPh2K7ZNX1ppGjjuvl+UYxlkz69/Svzr8L2vjP4d3a+JdI1hFniuSILix1AHdg8&#10;/cPIPfNczdz3bKbeQzMFU7Vc53D8etQeG4bm7u/sNnPHAwbc0cjHaefbGOK6KSp25bHf7J04H2L8&#10;H/289Ss9Gt28ZG4btNMrb064yR1r6Y8I/GDQPF+kwajFL+7njDRzLyrf4V+bd7u8MWk2j3cEaGaH&#10;eoVhg5HGDVHwJ+2v8aPA0MnhTwx/ZLWdjcmKGO7tSzFTz1B9Sa461FVJ2SNHTUadz9Qry6iuV8yB&#10;gyt/ErVRlyGyP1r8/Yv+CkX7RehCMv4Z8NzvIctG0UykL6/6yuq0f/gpf8Zb2JpL/wCF/h07Fyqx&#10;3EwLfm9ZSwNRGMZXdj75+HMJn1AELk7u1e36BA3kLGx2jbnmvzH8D/8ABUjxL4euluL74Q2EwyMr&#10;HqcifXqDXpelf8Fr9P02NodR/Z9m3L/zx17GT+MR/nXJPB1GFSnLsfeurMkUbeW/3jwB2rwHxF4A&#10;/aP8L/GDXvHvwmTwtdafrkcPnW+tTzJIrxrjgqpGK8hsf+C13ws1QKuofBTWraSQkfudWhkHTt8g&#10;NWNJ/wCC0/7K15J9n1zwn4usZt2Pls4pVX8d4rajDEYe/Kk77nNUoylZtHr0Hir9sWwWY6l8J/Cd&#10;5+5bY1p4iZP3nYfOnSnWvxK/ajjtfN1b9nGykkAP7uw8UQufQfex1rgbH/grb+xXfJmfxB4mtjkj&#10;dN4fLDOOmVkNaEH/AAVP/YnufLST4pTw7jjdcaLcLt9zhTWik7q9JfIy9jPuz5q/bc/ZS/a0/ah+&#10;L6/EHTvgbcafax6aluIZNWt5G3Lk5+V++a8Ki/4Ju/tfW0rHUPglf+XGAT5VzCdwz/v9fev0mtP+&#10;Cif7F91bR38nx50uGOQ/IbmGdN3vzHWpZftufsiasFXT/wBo3woWbn97qHl/+hKK+nwXF+aYKhGl&#10;CkrL1PPq5NQqScpN3Z+V+r/sKftWaKJG/wCFK600bKRtjt1Yge5B619nf8E39WuP2XPgjfeHvjL4&#10;L8TabfanrUl1FDH4euJ8RhQmWMakAkg8elfSsH7U/wCzReGNYP2hPBbGVtsSr4lt/mPp9/8Awrfs&#10;/jL8KtXZDpXxS8O3G3A/c67A7A/TfU5nxTis1wroYikreVww+VwwtXnhI48ftjfAm1Cvf6jrNsx4&#10;X7T4bvFx/wCQ6Jf21v2aIH8q8+JccJb/AJ7afcp/OOvSrW78OarDJJBf2Nx5bfPtnjb+vNFx4c8N&#10;Xse9tCsZW3fNm1Rvw6V80o4TrB/eeg41ur/A/Oz/AIK9fGf4XfGPw54Psfhn4vtdaazvLh7qO1Vy&#10;0IKADIIHWvku01jwbcfBCTwH4h0O6h1fTtY+16ZqEK/LJHIoWSJh2xtVgee9ft2/w28AXfyy+BtN&#10;kbb0bT4z/SqN78CPg3qIP9p/CvQZCfvCTS4/8BX22S8Z0MpwaoKk2l5niY3JqmLq+0cj8HJNPVbr&#10;ytPEzRqflaRMMR6mvs//AIIrLZ2v7RusTXd2kO3w+wVpW2/xj1r7+vv2PP2XtWG/UPgX4bbd/ENM&#10;RSPyFU7X9gn9ky3uDNYfB7TbOR+GksWaFsemUOa7M046wOZYGeG9m1zddzLC5FVwuIjUUr2PXsQS&#10;W7PHNG3HVXBz71k6jLs/h477a4c/sL/s+2aJPY6LqluV3bfs+vXIxkf79cT4l/Yr+FFqFi07xT4w&#10;tGzndD4ouP8A4rpX5+sPgbfG/uPeVTEX2T+ZF/wUBvRF+yN4ybGP+JaRz7mvxMkQMR5u5Qem2v2V&#10;8SfsI+BfGnh6fwtrvxc8eXGn3S7bizm8RPJG49w4Oa86u/8Agix+zTNbmS28YeJ4WZ8AG4ibt7pX&#10;3nC/EOU5LhZUpzbbfY8HNMtxWOrKSSVj8sLi3leFJXYYbj8q3fg/bM3xU8Oqmfm1i3Hr/wAtFr9G&#10;r7/giJ8IZhjS/i1r0bdvMt4Wx+Sis2x/4IoaZoGtWuv+GPjpcQ3VjcLPbST6OjYdSCCRuHpX0mI4&#10;0ySthpU1O11ZaHn0cjxlOqpNXS8z7w0+PyLOFCc/u1A/KrAdGHL9e1eLp8Ov2zLfT1ig/aK0G4mV&#10;vmkufCKhSoHAwr5zT7bw7+3FasrH4m+BbpRz++8Pzxk/98y/0r8dqYSjUqNqotW+p9hCpKMUnFns&#10;rnC7V78Z6V+MP/BQjRE1T9pDxx4v0eSSRLfxFJDqnnMvySlsIEGcsNo9OMHtiv1H0G3/AG2Zdbhg&#10;1pvh7Jp4kBvLmKK7WRI88lVLYJ9ASK+SP2rf+CY/7Qvxa+JeqeL/AASdGaC+1SS9Y3GsOm55Au7C&#10;eWcDIPBJwMDPWvs+DK2FyfFznXqJJqy1PEzqlWxVJRhF6M/PGfyAny9W6jb1+nFItqkN2sOosY4j&#10;jdJFhyB2719W6l/wSC/bFV2lXwvo1wW/5460o/mBWPqX/BKX9s21CxR/CuGTy/vSQ6pAST+LCv03&#10;/WDJpLSqvvPmv7NxkZXcGfb3/BHmw02y/ZFt2024llSTWrslpIQvO/n8q+qAM8g4r45/Yhuvj/8A&#10;sn/BC3+FHiz9lPxNqE1vqE85utL1C1dWWRtwAUuDx9a9kj/a18QQf8hj9lb4lQN/0x0qCYD/AL5m&#10;r8PzzD1MVmlSpTs03o00fb4OoqeFjGWjXkezCMF+Pmr4v/4La6fqV58ANBNnaPIkOtF5zGPujYRz&#10;+de5Rfti+HYG8y++BvxPtwv3t3guRsf98u1fLf8AwVL+Klx+0N8PtB8N/DDwB4xFxY373F7HqHhm&#10;5tgF24H3lwxz9a6OF8LWoZ1SnV0in3RnmVRVMHKKR+cMRmkRbaOVvmkyq7v4v8io2R1Zkyytuy3O&#10;c/rXUT/Drx3pbNFqHgbUlbzA26WwlDD2+7396pp4H8UTmadPD1yVj+ZlMDfKPyr92+uYV6KafzR8&#10;VGjWvs18j2D/AIJsol3+2f4HMce0pqB4x/sHmv14/aF/Zy8P/tGeD4fD2raxe6VfWN4t3pOsaa5S&#10;eynAwGU+nqO9flB/wTC8N3q/tleD55oGUJesfmBBb92fUdPev2uS3G0MFyPevx/jrFezzaE6Uto+&#10;vU+tyenGWFcZrqfJ8X7AXxw8eXNv4d/aD/a51jxR4VtrhJW0OCzSE3ew5VZWUA44XuelfU9hpcFh&#10;aw2FjAsUMMaxxRr0VRwAPYDpVxYeeDlf5VItuAQFXPH8TV8NisdWxluf/gHs0qNOj8KKvlLGTvfa&#10;PU9KfDHG53qf++TWf4++HXhv4m+F7jwl4ktnazuGUyeTIUYEHPUdKb8OfhN4K+F2nzWHg3RvssU8&#10;geZPOdwxxjPzE4/CuZ+zjDf3uxrGUuY1VtyFyozzTjal2CY+Y/rV5bMsB2X1rBtPh7LY/Ei++ILe&#10;LdRmW8sI7ZdHkmH2WEoSfMVcfePfmpjFSdm/MqUmji/2yoI7D9l/xhe/aljb+xJFG09SeM1+Tvhb&#10;x9qPw51Oxk1DVFk02e4SO8sbhvk54Eo4/hz34xX6pf8ABQu/k0/9jnxlfTNtWPT1+VY1+YeYP896&#10;/FD4peObS405rSI75JI9kSs3rxgDt/n1r6nLZJYW8TiqW5rM/WP9mj4P/HXxj4NsL3w/o9hZeHwG&#10;a31fV7oLCbHnEyoD6dNxAwoJ612nij4qfs+fAnx9pWsfCPSbXWtU8PwyHxN4lEIVJ2cbRHnHznd8&#10;3Gfu4GK2P2SfgZ8Q/wBqj9mHwnr3jjxdPpvgm+8Maclh4f0/9wZWECBxkDiMbSAxznHvWx+0z+xs&#10;y/D610j4GfDv7fDNcwxX1jYykTGJBjzN+RyO4LAnt6H06cnKK5mcsoxUrI+afiN8YvEH7RV29tZa&#10;i76zYag13byW+X+1LnhB7bTjp1r3v9nX9kBvhZoEPxO/aBmupbm9uBc2fhu3YmSVRyiuRwCSR1wM&#10;fjXZfsa/sw/Cf9nLSItX+JkNtY+Kbm5mNvDrV1Cs0EWeNq7j19efeuv+M3xQ0DxNqlxbv470uDyH&#10;SKztY75FacHAdWYE9iT0FbSqXWhNnfQ+cfiJF8SPjh8e7nUPiBaGMWdjDPpem2duW+w2zMoCJzhA&#10;SMerAMeua9j8LfDSz+F/itfiZNp9w1xHHMHt5FwHyvUj+HnGBXEfEH44eN/2fLDUv+FUfDLTNZ1P&#10;UtPPl3U2qRyO12CQr7SMsEU7QpIAJ69q8AsP2sP+CivxY1mPQZPAGqQyi4VrqJbVIYlRfvBpfu53&#10;DPBPB/PG6uXaXUpf8FE/2qdeuvFmn+G/CHhhre40/El3NJp8oaTcM+Xv6bcV8uSDWvirq0uzUxGz&#10;NiSFfljjVudgB5OCecdxX6FeCPhl4t8Z+HW8T/GPQ5rNZN5Szk8uea7YnDbAM4T3JGK4T4qfsU+C&#10;fjPoGl3vw5gvvC+pW+oz2v8AaWnSIXeEpkq5KFSox1ALZPHHWovS6KUuXQ+MfiBoeh/DFbW+i1yL&#10;UpL+ZopLVCv+jbeELHPO7r0IGcV0XwdS007xJY+KLbR7m+hs5N7NYyKxaboBhzkjOMgdq9Ql/wCC&#10;PUFxftrGn/HvVF022mP9oz3GiKW4UtgEMDuBK9QMkg4rrG/YS8OfAHTrPVrr4n+IrjUJJof7NtY7&#10;eBfM38LI+UbHU/KMn1xitFUjYcpXieT/ALQGkeMdS1q38a+Ipn0/zEBzKwVgw9MH8cY4rz+2+Hfi&#10;vx7HdeJtL0q6u7c3SB7qRvkZywAG4nqfbJFfRPjP9jB/EmiTat40+K2t3cMc2/5/KJAB5+bYQAB9&#10;a3bfRvBmsahY+GrfVLzT9H8M2sJsLOFkjiuZXBXznyAzNnHtnB6UScZMFKSjZDvh3+y58HtF8M6p&#10;4x8feDbw262cKXFrqF8GhsGwC8kciFWckAgZHXjB4NZv7RXwZ/Zb8cAfEn4FXj2dvHbqlxo+ly4G&#10;Ei+ZwkrZzwSfU9OuKuabo3xB+JHiFdAu9bks/CemWMilbeOOa6v5PmIYtIrBB0GeMjkADk5dr+xD&#10;D461C/1bxfqVxp+n2sIhsIdDcw+WepaV2wJDg8sowTxjisfZyjUumV7SPLZ7nmul+D9T+LXge3sP&#10;2fotOm0+G4MOobiY7qd1X75BPyg9MV7R+z9+zV8SPg38Prjxvqfw30iXVJ7gm3a4uopJEyNoBJPH&#10;POM9T61heHf2QtP+Cmp6pb/DT4i6hb3+paebayuLq43paTMPnmCAqM7eAScA9qv2XwH1CLw3D4a8&#10;RfG7xdqzQSRyXl02rBVOQd+EBOFB5DMPzrq5o2OeXNc5jwj+zr+0B8cvj5baTq1ymhx3t232nWNS&#10;vI47eCPb1K7uM4HHf8M19V/FT9p39jP4B+Aof2cfDXinSxrVva+XqF5DcMVacAgF2GQcn5iAe/ti&#10;vI9G8K/ALwbqtnF4K1XVvEHiSa3fbqWray8yWsbj5pF/gxgEbiOnA615rof7EPwe+IPiCa88X+GI&#10;NSurh5ZZL1cxs7MxO8spG4++PpVQrLlsEo3OW8c/FXwP4ksNQufEvxCja5Xyxpej6b/q25+Zmx6e&#10;/NeKeI/Gc97BIllIzW6yYyGA3e3P0qj+27+xzp/wn8datL8HPGKQSabHAb7RZrwlgsg4kQsc4z1r&#10;xm0+E/7QMWkSeJtd1uOHQbcqby6tLuGZYsnABVGyDng+lc9R852Uf3ex1UOqX+u+JrybUrk2drHb&#10;42hR+8yedrYI4wM/hUfiP4jeKLqWazhvfs9nbx5SS4nzlRwDwOp/rXN6T4m8NRyto1zczSrJ/q3u&#10;ITs2+u4n5c/THTNcreeI2vRMmoB2k84COGKfMIjU/KCTyfXg1zxhUk3Y6nKMNWzrfDPjjS21BpLm&#10;58uRhjzJF27/AHya6G/8a6RLYNt1qK4khw21WGNo7cV5LbaPb393594ZpWdidq84X2FdVovwmv8A&#10;WtOuvFuieGL/AOwaPtW8vlj2pFns3p27GtoYeXLqck69pXR3Oi+PLPTdq2KNLDeKXtmiG5Ub+JT6&#10;Vr+MtX1rw54Vk1nRGtLuRk8xreQnI/HPzY9K4jwnYanoEranFcRzQyMB5KHPynnp/wDqP51r+Mri&#10;WHTXs9BXzEnX94vlgBT689M0Sw8Yx0NaeK9pU1OO8PeGdX8XXcni7xBqnmXTybo4TIFSLvjBJq1f&#10;+FLnWb2RIlRbgf6uTzF/KtbW/AuqHSreKxtrw7oxJcPCpUqewwCQR71Z03wRf6ZpD6ncDVINseGl&#10;WGN13D/d5B/CuVUJHZKtF6XOD8Law2lpJoaWH9ntFG0d55EhLSTBzyT24x7Vsataa9beH5Lh7KP7&#10;LtV0W4UYZmPVR/nmtfwjoGjQrNfz6jLNfSSElprUlt3+6vt+db+k+CbfxTb51LUVmtlkJVCjqYj3&#10;G3HWur6rzQ5m9TijW5ZcnmecWOgapqRWXS4vsrxyb7i5gTG0epI6Vvxab4y8PFL4alHrEMaiRLc5&#10;SQMTz839CfrW9q3hfRNLZrOzQwuPuMqsQ/14H8vxpNX8E+ItU0BYfDPjDRY7qGH7QILy4MJlAByo&#10;JG4t+FR7Nxp8ydzSMoyrWZzWpePzqUi21z4ka1Xb8sFxG2ARjcpwOvbrjmprb4mjQBDH4Qtri5ZF&#10;YtMrGNXbPTnBxXD61401+8dbW/0BmmWTHksowp4HX09/5VteGZbm/gV9QtFjijUL8nzbW/A/1ojR&#10;qTVrDdalTe52+sfGD4h+OdCsdD8R3ixwWkm6SzjjxuX/AGsnnFSt4kj0O7tZQq/YpJP9IO4ZUY9K&#10;veDPhOviiRb6LxLp9urKDmS3aRuOxO6u48Ofs/eC5CG8S69cagxYl47Zdqrz9SR+dZex9nLU0jiO&#10;aPunG23iuzv7hoLaVmjzu8yQdFOcZ96mZpXIMUav8v0z7ivTNG+DfwiaK4sbXRJWSVgN0tyWMYA4&#10;Knsc5zWPrfwA8RW8hPgbW7WWLP7uO+LKyHHQ4BFc9aHvaM7qNX3dUcS1zdLIJAqsrDG7suOxqxZa&#10;jHHMB0ZiwZlUdcVc1bw74h0CU2HibSnhfr5gUFZD7HoR+NZMuqaXHcrvj24HyMect6Y9RisXF33O&#10;mMka/wBrf+83/fsUVk/2iP8An5/Sip5Zdy+ZHijal4ogmk1DUrGy1G6bAaR4/LPHY7eOnHBxUnhT&#10;4rW2l65PD4v8Mm2hkjyklp87KR+X866660uyjR5JXXcD8ilT1x68iud8SeGodRtvMwokVcq2w4Nd&#10;sqsk9dT5+nTpz8jP8efFLwTrUVubK6ulkgDYzbEn8SSf0rzvX9ZXWYhFpMLRsfvySL0+ldBe+FEE&#10;inGSvVvTNYurR2dhd+SgHyjs33j9KvDrnqXJr2px5UcxJ4dsbcbpZTK/Xc1fZ/8AwQ80nxq/7Vkt&#10;5pXjLUNE8M6dotxc+LriG8MMDWwXG2XPBBJ4z36V8cyTRXDGLP32wDX64/8ABIb4D+Bfh/8A8E9/&#10;Hnx71Gyt7nxHrYktlju2IWK0xtXI5yCctyD93jFerUly0dTz+b3tT5Q/4KGap4FsfjTP4d8FeN7f&#10;VdJN00lva20ZDwq3IEjdCcdq8Lvdd0GymjsoANkikKY8ZxjkmvRvjv4I0LTPHN8dL1aPUJFAaa6E&#10;AQOx5JXPOB0Hc143riaeJGfTt3H3S2OfVj+PtXjP2Z3xlNRV9ij4g1bWohHBpSRyK8mY1kHH1qLR&#10;vDWs+Ib0x6rPJ5cjYYJ+6Td2HX+tdL4FsfC2+abUJJdSuzGPJlY+XHCe4wcbh/nFdvpNu7Q26apA&#10;skPmbnjjiC7BnjgD0rWn+73InL2miKHh/wAB6n4Dkt5pLa3KzL+6Fth3Ge+7sK9K8I69rOk2H9l3&#10;t3csm47S27byee/Tn1q9pdnaXpt7m0ih2Qp8qsu0j/gPrVrWLiykuZGt90rbdpjxjk9xg1EqjnKy&#10;NoU+SPMyzaQqNOvnRWmEkn7tsBuSMZ9cYry74ofDu10OOPV7WLfHhmaH5Rz3IAr2PwfZLbQebq+m&#10;/LGu/wAtj0XsMfnWR468MxapYtqk1uikqVhhOOB+dVy3smTF2Rc/Zt1Lw2/heOy8P2kEUkQ/0gqv&#10;JP1716Dc6/PosbyXAy2WEMfUH/69fOXwg8RReFfGd1YTXLW8W7ctntPzt3PT/wCtXsN/4hg1uLzr&#10;wpHDAm7zppQD8pznA6eldUafMjj9pJXRe8TfFGCCw/sWSQXWvX6+XY2Nr97BP3yR91QOpyOeKS20&#10;q28E6dpdtcTyXFxcRubqYsdwfPv/ADqn8GPDWmBbrxzcwBr7U5mb7RIOVhDbUjAPQYGfcmtDxhqe&#10;snU3tbiNfJ/5ZLxnA6nikvdkErOJpy+L7iSxltnkWVWjURuJOR7E96ox6nNEN8carlf4Oo+lZunz&#10;FsGaLcOoj7/WpJIpYLd7mSQqq5bOOvHb1reLk43M0veO78MX96xS21jNrKsfm5kPzSJ2b+XpW/pm&#10;pzzCSNdoVV7jknHJrgvAmtyXkTz6rctcXCxqEmb7yrnoP8murstUt45pIkyzHq+OcV5tXljLQ7qf&#10;NKOpdguLe9hurZ9zeblFXb7Y9fX3ryzwjoHiPwlpt9pfiK5jdIbxvssa7i0cbN3OMYwe2a9NtWhg&#10;jaVVYNIysuOO9WPEaaHqFjttoF3TQFL1hGA3fvis18SZXxKxg33j7WFttJjN49w+nwqlqsxDxqAe&#10;m0gdOue1WE1DRb6+uJvstxJqE2H+0XEpdQ2Oqooxn2Paue8NXks3hlcruW1kkjWR4wW2/wAP4Got&#10;Nub+2u3mcmGbdznjBrtdlY5bdD6Z+DviOPx3okja+sF//wAI/AsdhBJZyOPOAH7wxkYXGe4yfpXl&#10;8dmNL+JlqurWe5fEl41w0f2V7TyGDY3jyiDnA45P15qb4JfGGfwDp99azSfu76/SS6lH3jzyPbj+&#10;Ve0+E3+Hep+J/wDhLNTaOOHTrdrmO4kQf6pcMwXI465+grKUveDl6M9Y1/8AZ6+D3xJ0rSovidr3&#10;iS4+x6OrL9h1ZkbcQOSMHLdM784/E16N8LLDwp8Mfg4F8L+ItY0XT7NmtrTzhbzXE2T95mMPc8DO&#10;a81+H/xH/wCFp2K6zpmkm3smlMFnGww7W/H7wjHXg+/NesXGnx6L4Qt7W4WT7EyFy0Z6DOe/t+VV&#10;CPNczlJrQ4PXT4i13wFqI0LxxcTzXkmNY/tHT7eT7G+4DbuQIG4AxkDrR+x5+y/p+sfFmHxZ451D&#10;TWtbTVmgtrS30toP7SQwPuDLuYNgsORjoeTU3wt8YeJPG+v6gtj4Yjj0XULhlt7j7H8rQqCA24/e&#10;O7HSu/8A2b/Gut6X8XobDxPcS3Dfa3u9JhAMPlhG2uTjCgFd2B3wMdar2SjqxKT2R5/8RvAkPhf9&#10;ql7FtIOn+Gfsklva2FuqrsmiG4kkDkN97jkHv0FfnV/wVh1g/En9sbS/CNlGvkW2mxwTLExUBVyx&#10;P1wK/UP4261Y/FT41aX4ntrtU0PQWumm+c+ZdTOMAlQPqoHsfTNflN/wU68WaZrf7bU194Whmt1s&#10;tMjguN3dwpyenHFYylHRI1pxle7O4/4J6eHbnxfe/E6HQ7dY7yTQYNLsbxcK0CSSfMA2OpAH5V9U&#10;2/hXTfhh8PdK8BpP9ruH04WjTXd4wBZo9qqMA5AUHt94DrXk3/BLnw7onhz9lfxB8TDaCbUNe1yS&#10;SN2jDN5UTBAcdhkn3r6T+EngLQ/EFhN4p8TT3N1cW9iGt4WZlZ5gSFGPQdeo754ojLVoqai7M/Or&#10;9oz4eGPxhJq+k6RNDC0UMU9xx5bSCPkn5RhjtPy84KnrzXCr4S0u/sVN3abjjBKx7s9unp+FfX3/&#10;AAUQ8Ba54d8H6XpOlaolxb2epyvJaW1mVWIOu7e2BgkZIDEng+tfOfhzwR4l1DTTJa6LdtGyokMk&#10;a9c8/WsYx5panYqnLBGb4F+Dfw+hvY5NO0n7PcTSZNxDI0LMw6D5SMZ/Gv21/Ya+Hvw8/Za/Zg0H&#10;wPr3iPSrPXpkS+8RandLEk3nXBBjjduB8qlVHQnjAxX5B+D9A1CG8iifQbiZYZfPZmt26IwDN07e&#10;vvX1Z8VrrSvH63nxB8darNb6dZ+JFXyesjeRbHYAoG7GVGO2cn0rplGnGN0cdSpKUmfo1rfjrw7N&#10;48h0Pw7q66lfRxhUtobtWhzjJkJGS5Ge+BxirmlLBpukSW2nM2pXa7pdSl2j/WbuI1xgYHpk+9fA&#10;f7NWu638K57rx3da5CJNSt0i0+2iuC4EcpLb5QM7iQVxnselel+Af20/Gut+PJvBdj8PI5rO4i23&#10;UiXEkeHXvlR8qH8BWUr6WFFR6s+nvF3jDVrTTb7RnWGf5Y5I1Vwsas2AVyeCRnJ5471ZEY8O6R/Y&#10;Gt3nmJJHFM0caGRpV3ABQccgFjgY56Z5Ofj/AE//AIKSWOh6tceEdS+AckPnXhijm0mQ3LBt+BkF&#10;eoxmvoCw/ay+EEiyweMItWiuXjXNvcWJJtgpyWOTwOOw65rL2koyZp7ONtGafxMl0X4YeD9Q1efV&#10;7yaG8spVM1uxyZCjEKCBwAeDjAGOvav55PDVj4h8ZftE67cMlxHYz6tOzNPMZMHecZbvX7z+Ov24&#10;f2ZdR8B6x4WsfH1jDDqemzJYx3Fi6yIpDD92jD5iW43V+Sfhr4f6r4Q16a11iyjZWuJJIL5ZF3SI&#10;zZUsFPXBFOnUu9SuWKOm8E+C9Q0+0W201FuJpplSP5gpye+T71qeN/C50s2WoS2TSm81iG3uLieQ&#10;YVQCzMfXAQ4xyePw6/w5bxaX8ONQ1SbSWmkaNodPuCR+7mZcZAbhjgk+xxXGS6n4jufD1j4elupJ&#10;IrGUSQ+ZgtG4bI5+pPPoa7qaXLqc8nLmuuhJ49+Fvgn4m/D2+aTWb61urhtixrIojuNmSuVKlhzj&#10;kYr41+MnwS+JPh66bWtf0YTxwsGkvLdi/wAo6bycHtzX2ZaalqXmC71FOJHOf9kkdqyfH2m6jruh&#10;XVhZJGvmQMsbN/Ecd+351z1GqdRJHTSipU22eZ/AP42p460IabfeH2099Mhj3lrhWjZcYD84Iz9D&#10;XQav8V9P1vW49M0qGT7PGzIbhZF2yMpIJHPI4/SvCb34ZXnhrRJNb8YeG5nhguJrRY7WMh5GLAhn&#10;2nBUA5GPXt1rd+E3h7Xmuh4hvY5p7by2T7LKQFiiP+weffPt71Sp+9czdWThys9r8C+Lby01FrXU&#10;pZLxZGKecse3H4du3PeuqlkjmnFst2Q3VlVcACvK/CLz32ntB4RvvJMW4Ro0eNvPX3P8q6jwlHrF&#10;jq8k2pSPfRzw8ycKRJjpj+tEtFoUveaudMZEJaGQqct/Eeo9azby5kctHbxLuVjuJqZIBGjG8j/d&#10;yDr1ZW/ujBrN1LUwZ2aLa0afLu/lXNrKR13UYnC/HG5sbzw3cWWpSf61MBNu76nnOK83+B3gzVvF&#10;nj6PwfoM8kjrcRJaxbcmbP8Ayz4xz6dPrXoHxP0S71q9juIRB5UrLG8bSAYB5z+OMVyWjeK9d+H3&#10;ib7b4Eu57PVlvEljvrVcfZmBwFB4wP8AaGa9GjFRpu551ecqlSyPu7w38Lf2fv2T9Cj8X/EXxvYy&#10;fEOK5jS10uznaU2u5GDQlV4Z8E8kgbsDOM56r4L/ABX+HPhHwlH4r1+4t1a4uotRgiMwVYf3xTcw&#10;zzLuB3HnGcdFxXzhr2sXnxz8ArqngrTriddN23uvLzLKl2sgVlDHBZGDM3XHXOap+Df2fvEnxMvr&#10;XQbjTlgjsdVlktpUmO7EbKGtpJcYbJ+boACzEd6wldeZMfeR9KfFT4xyfE6a41MaNAtlNZNcwxQ3&#10;RMsm0LsDcBQB7kqAp4JyK8K0Dx7o+o+K7Lw740W2vJJLjcLO2jDQ279VdvlCPKBjouAec5r21vh9&#10;o3iTSI/Clt4xtLVtAWSLVlhuspKCpYouPQE5bk5rzPxP4v8Agymu+HbXw1o0Tx2eob9RVYtoYKNq&#10;5baC2QM+2eay+J2No2itjx/4o/Ezx9N41vtF0PVP7MtbiVnEtxvl8qQcebySWcqO2FHpxXn/AMVN&#10;S+Idulroeua9HcR31sb2SGC1lUp5iYyQcBSxGeB2zgZyfoz4za34K1PxFdy2klvY+SpmtnSzMhuW&#10;cAlCcDCKPbHNeZ+JtM8L+Ko28SahqbTardaf5Ls5wVKyBRwcYXy8DAHQeuaOVSVmbQkk7o+fotO1&#10;CJpI5Ii0TSKskk33k/MnI+hrpbHQxaWslnLGG8x18uQTcsoPHHb8MZrY1WW5nury3/sK1ZJv3NuV&#10;BVfkP3gpH071RmsbUmO9Qs0tt/rI4pCSR+HStoy5Y2Ca5p3bLunXWqTzx6YNPby4ZSytcOrdsEjP&#10;Qc/p35p+vaauoeII9R061ivbgKitI0gbpxzwcDj0z/OrXh+YXnhtvEF25a8ZWjjhb7qscgD6ADvU&#10;l14JuzAtnpcC2scjNcTTRrjc2MsT6jtWkZMnljc1l0Jo7JdRG1njmEfl9VB45xn5gB0rzn4peF7m&#10;+8X29tZXG/bIszKI/mTA6YwO9elWVrZ3+lx2GkX82dyvKVHucnn6HoMVw+pS29140YQ3L7oQI0Lc&#10;M+PwyaUm+ZNhTh7jsepeBvG2u+EfAzanpkZXULdN1ndq7JJ5uODxjofzxXsnwU+M3hTwj8F7zQ7n&#10;w/eXmveJbstdNNKzNcK24MMnIXknIAyT3GK8Z0XVZb8QaONP8wKoZm24zjtznv710vhm1tXv7eHT&#10;7RVkhuGf9yvKNuyTk9v05rplHndzk+GNj6O/Zc0bWPhhqt5qt7o1jbaje6kpmhVn3QxykhVEeAA3&#10;TBJ5HrWj+334huvh58Ev7BnvEt7zxJr0NolvGBu+yKQ7DjIwSMnODXmvgb9p9vhr4u1CTxfb3WuX&#10;V8ka/NKFW2MeArdOWA6cd64H4+/E3xB+0X8WdJ0g2bTWtopmt4bdmkZpGwACD/FgdhWbktIouNNq&#10;Tkz6W1D4p2ukeFvDOm+KvFE02j3Wn72hs90bbliGxWfDZXPHGORXX6/+014e8NeDruDwfa28mqJp&#10;qmaOG38wxBQpDsQcEkeuTkEn1rgPCfw7vLD4dfZvi/qtnbxw3ELWtveXAzAix8AqOg55B75zTfCw&#10;+HF5b6vD4bn/ALUvtVVI2C27RpD8p3jaBwNpOTxnPfiuiNzl92x6F8Bfj3Y654En8ca3o+693qLl&#10;r5v30rMOVC9MDPHJGK5dtE8S+M9d8S2viK0Y5hMtjFDIfs8Uf+0eM8f3ec8Guo8J/DGbUHsrLT4f&#10;sMMgTdYrEF2rtHX047DPvXXfF/4beJtC8D3Nj4At7a51DUbZoYpZ2CiGLHzEnt9arWwoy97U+EGt&#10;Lj4ifFGSxsb+3j+zyR2NuGxCFjTucEjk5PUkk/SveU02y0HwjD4C8FQ3erX1yyjVL6Biy20jKFYR&#10;n+Jto/A/jXHeCP2ebzRtYsNYur6S4uJL5hNJZWjyJCidSxICjLZH616NPr2q+A9ce20GZpo2m+12&#10;8NnCyszBFQAnouWYnJ6/gazvGnSs0bylKdT3TBX4Zap8O/hZe6JJ4fvrexa+ZVeQkNtJ5cZA3E+4&#10;4rzCTwJ4l+K/imDwvoOmvoumSMIzLcQMFkRTkl3wfMY+grqP2lPiF8RdD8MtF4r8Wra6pqVvCsWm&#10;2t4XMbB/nxx8oxxyc1j/AA0+MXiLxLpSaJpOoPaXWl2rN510DI9y+Ox6IOPYd+tcsqnNJI2jGUYu&#10;TPrDwF4F8I/BL4OR6H8OLeTVLy4u0S4nlm2eZMSAQpI+6BnH15rx3x1eabHoviL4a6pb2MeqJf8A&#10;+sn1JWt7ViSQ2MZfbwSOefXAzeh+MXjr4rfDhNN8Ia5DbrCscGYp8zRzAjLgAAA5yQx7V5/r3wwt&#10;dL8d+X4z8YeWzW/zRSIZZ7u4dV3OBz3GeecCvQ+yjjje7uct4r8I/D/wNHo8mua5/blxYSNJfSRw&#10;uplYkHliMKoHRcc/jUt9L4Pmt9R8aaR4lX+0NVt2jt4ZCFEUfc4wT2xgEHmvSPFvgnT/AIleHobe&#10;xspYWtZ/JWTUo1iBx94gZz0HJrlfGafCv4eXbeEfDO2/vb+IBpIeVhyCCibgcAnHPfpXLUikzopy&#10;dzhPCWs6VpTLdJptvf8AlqGeLUISULA88Aj/ACa6vxj4m8K6xpti+lWLM0kgkv8AZbpCm7GAoAJ4&#10;5PX0rL0TwPHop+y+NUksfLL+YVmUlvkyqdcjJ4/Grmh/D/xL4sVbXSdBlt5F/exykkiRewwfoOnB&#10;59eMzo5tSv8A23fTaUsSXsSwxyHZYwuwZyf4yfb68Vg3OowrfugvXeYcSM6Zz+JzmvVn+C1np+mw&#10;mLWL3zntWczCMRqfVQM5YevGD2q14O/Z78KX+jLqOprFdXkUjNaq+oeUZx03EAHgegPak7dSozsf&#10;P+peBV1BpJpdPaZgjOtuwISbvzx29hx1rk9Rs9V8GaM3iZbn+ydQkCstrbvIHUDtnjJ/lxxX2d4i&#10;8LeAPC2kro0V74Zhmt4R9smV5JXZj2XPfH6gZ9/D/jlq/gbxvaLYeFobWzXSpHeZlJW4uIwvPLNl&#10;QTn5Rway/dm0akp2ujuv2X/+CqP7Q/ww0W30u98RaX4itVjG2y8SRtJcLtGMeajBguPXOK+wvgz/&#10;AMF1P2cdT1a30P4o+G9Q8Ps1viS+0+1kuoFmHVSqgsq+jc/QV+cttofwp1DQoddtfDGoeZtUL5kw&#10;j3MAM7jjp6dM9K8l8R+Ln8K3stt4evJ9P1KG6cyRSTARyI3bb6kd6nl6onljLdH2Z/wVw/4KI+P/&#10;AI4afF8OvDbyWvhGa1eREsGB+05Py+bnBPAzjAwT64r8w7+VNMumlXcrqCTEVyq/hjr/AC+lejfE&#10;TXLLxB5dpdzzNNHMtzGhkO0HHzAHGT0J5yTiuZ8W6XZnxRPqNlH+71CNZCZFbG4LtI57ZAOK83EQ&#10;cZcx6GFhGHuo53QtV1K4Ytc2wZZGOZGjHyjPv/jV22iZdehuP7OkVeRM24YA+lXktFXT5BJLH5sO&#10;N8cY2j/9VW9KClmAkDushyu4fLU09IcxvJXsjJ+Letpoun29rDIN1w48sSLkgjt074rynwnbvqPi&#10;qazuGZSLnczrzt6cfz5r0D4xPOTb3Ztlk8uNhGjZ5btj3rH+GPh90smutRRt7RlZpEUNluxrTDx5&#10;3zMwxUuSKiR/ETTv7K1W1SO6Uqy/uircn6nFUT4lvbK8XyrJZP4fm4/XFSeO/CvjvxDrtva2tgrW&#10;tvH8paQK2T/eH8vWn2Pwq8XS28nlyRq6p0mbhj6V2+y925x+2UXa5o6R49zJLGbZt+08ycKvpzUO&#10;pauLu5a92SBpM56449OKn0z4W+OZ9HaK5a1iZWy8SsG/HNaOj/CPxRrWo/ZIbuWSPjy2WElnJ64U&#10;Vl7E0WIKGn+IJJ7OS3s441aR1HnNCCyfjWlqmm2fhywtdJ8xL1biTzbqaOMFwM/dr0/4K/sa+LfH&#10;OvWtlZeFdeure5uBHJLDbBVznGMn+tfX2lf8EcvhDeW8hbU9WtJIY/3kEqqztIBlgTkqOe3FYzhG&#10;NivrET81dV1Sa4n+xaRaslhuMio7AsnGOT/TtU/jL4W3GgeDNN8VvrFnOZzv8m3kLNIvP8uhr9Id&#10;a/4Ir/D+00KO70Xx3cNJKvl29tJYq3mcbsA7sAc43H+leI/Ez/gnjqPgzVx4c8LeJbHVGZZDDbBC&#10;nlxj3Pyg+2c04qJnKfMz4mj8SDxHaLCbEW/k4Rd0f3cdugqeHwnceJ5l0y0llW6kk8sKzhd7HpjJ&#10;6V61rf7Ifj+wt7nXdY8CajHbrcNE11bxkxZB55UEGuE1LQNU8C6vCLvzJYc77W4kU8YOcHjg1vCM&#10;XsQ5SKmkfDpfCV3Nba5JMZrdSRHwfnHYVuWPhyCfT7bUbwP++X5fK4BGe+P/AK9atj4yl16/fU5d&#10;RbzmXFxuRXJX6461qjSYhZNLaamsto672aZArKc5xgH9RxR7JDjJOWxzU81za+ZYpqF7HDHxAy3U&#10;hVfbhuOai8O+KvG4nkOn+LdXt0DFV8m8kGXHfgjpXSNo9pOrQi6ZI5mCvLkYx34JzUJ8P6Xa3Edg&#10;l88MceQsnl45Pf8AGj2Mbicuxuad8UPjTo32eSx+KXiC13NjdDrEwYsDx8m4f1FdNo37T/7R7W7J&#10;pXx28VQTKuJW/tibK+5UsQa5PT7PR54ftN7dR+ZDtSOVo28yT1xWjcppCRf2ZpLf8TBm/eSbf4R1&#10;z2xWcsLFjU+V7He6H+2L+15pNvhvj7r15JGn3Lq4Vs+mdwNN0n/gpf8Atx2Worp3/C1GZhny2l0q&#10;2cH65irhtUlsNMtUt76HbKBncshZiP73H8s1V17wwqeH7fX1zIruGkjTILp+PI4rP6pGOtjTmjJ6&#10;I9ts/wDgrZ+2bpdrFpn/AAnmi3E24CaS88NwNsbsAY8A5966K1/4KU/tT67NGLuz8M3UjAtI66SU&#10;zx1+VsflivmPT/DOktD9kji3Sct+8kJb2Deta/hex1q01620/R3a5UyYAkYKGVuuSTUSo8ysVy09&#10;2j6itP2//wBoKwX9/wCF/DE+OWBs51z+Utayf8FJfi/YaY0urfCfQ2RV3jyrqde2cck14nreu+Et&#10;OHk3VzHDeD5ZLWJd4UY+9uHGK5fxT8XvAmneFdQbdcNNBaP5cSx5DnGM59K5vqsuY0/c9rHvvw0/&#10;4K4eMfGuh/2vqHwFs7dmkYbY9aduAeDzF+nNddcf8FPxpNut1qXwewucNs1gDH/kOvjv4Ean4Q1j&#10;w9a6fLDNZzSQjy5JCojyOW3HHp3qv+1B8QdC+HfguJ9E1CHU7+8uvJjjWTKouAdxPp6etZvCOUr2&#10;QJUV6n2/a/8ABUbwYnhqTxJqXwt1LyYf9Y1vqUTcfRgprM0n/gsr+z1d3UlnffD3xhB5fLutrbSL&#10;/wCjh/Kvz5uPjHrWseHLfQojDGtxGpkjWIZ3en0rB0rTDCbiR1dpGbLbsAMvv9DWlPCx2aM5RhFX&#10;ufqf4T/4Kn/s0+J/OfTbTxOnlnawk0uP5vXpKSa3bT/gol+zdLOEnvtcijZRumk0VyFPpgEkj6Zr&#10;8y/CpuNOmaSabY22NrdY1wOvOfbHFe0Wmk2o0uHV44vs8cyqzQrgj5gDke3NT9Vp8ruJU1LqfcFl&#10;+3r+y5eyny/HNyjL0abRp1/9kNa1p+2T+zfftlPiVCueQJrGZf1MdfC9toUS8KrSZOcbOKuWumW9&#10;rA2p6pcJBCGwd/AU0SwtPlv+ovZLm3PvSy/aQ+A+pxlrX4qaSwX7zNKU/A5A5q7a/G74N3kmyD4q&#10;aCfUNqkaj9TX55al8SdE0K9UWemh40kYN0wzDrn1OM+9b2leNPDGvpE2jxwSLNg7WbaUPcHPIrGO&#10;GUtr/eV7PQ/Qa1+IXw/udv2bx1oz7h/DqcRz/wCPVbHiXwhMQDr+mt6f6VGQffrX59af4Yt/EGoS&#10;HhZDxCAM7vce1XrT9m7wj4k1FZb6wW4vrdd8zSttCL/Kto4F/wAzRjLlWm5+gEA8O3pws1nJkZGG&#10;TB/WnSeHvDFy2JtJsXJ4IMSH+lfEafDx9OgZ7KwMMMaqpaLIA9Ohqpc6drkcgbR9a1K1fn/l6kX+&#10;tP6vWitJv72T7OEj7z0r4f8AhGwuY9R0/wAJ6fHcx8xzx6em9foQvFbgtZU5aHb/AHdwr885PEvx&#10;K8N2qA/EjXIyeN8WrzDH5NWfcftEfFjRpY7WD4t+IOTtRpNUZ/m9BuJ/lXNUwtStK85Nv1KjT5FZ&#10;WP0fSD5sgY7U9bUtII++e3+Nfms37V37Uvhp98vxN1CS3WZTDcTSxOrKT0IKZ4qrc/8ABQf9pGxm&#10;leD43NtSZsQy6fA3TsPko/s19zNykfpwLOWNdzR7lPQrU8FszYIX8/8A9Vfk34q/4K7ftM+ElbVB&#10;8S9Pn3SBI7WTS4X+X1wuP1qT4cf8Fff27vHOuLpHhzwtp2utMwFumneGZJX56AqjHmpllct0xe1P&#10;1mk022kjUTyN97PytQf7NhYK8mdvfdwf0NfLPwQ1D/gtN8WtIi8U3v7OnhLQ9JuHAS88XzDTW2g4&#10;MgiMpkxz/dGcHrX2x8Pfgp4R0bRbC/8AjR4+ttS1pbSN9Qg0OF0tFn7hScl07DIFaU8rqS1M5VrM&#10;8L/ap+BHjL4+/By6+FHg/wAL3l0mvX9tb3U0UbMlvb+YGkd3PCDaCMnAOa5Oy/4Ie/sb6M1v44+N&#10;fgvw/GYQVGk6YsrOFA+VmZpSjnA5AQ96+xvFPxWs5E8jw/ZgW6x/uZLj5QuOBtQDGPzrzPxR4mum&#10;EU+syrIWLbo8HcgPALZ9fSvapYX2UFFdDD2247Q/jH4c8GeGIfCPgTwd9i03SLFbbT4ZwFgtoIfl&#10;UBVwBgYA7fhiuR8Z/Hb4o61eNHB4l/s2x+aOGDT41Jf0ZioBGf8AezWbrGsXAiutH0aaQSycSFLf&#10;PGSNgXsOpyenPXOKwb+w03SlN5q13cCZlzv3BVRSSBy3Gfp0rsjtYy8ynq3g3wxrfiS11G6066vp&#10;prffJeXWognzCOWOE7ehYH1FZ8GjaHqqXeqf8I7b2vkwSLY3klgs0kzgfeUuMLxzxnt7VraHrWm+&#10;JLm4EOmzqIf3VvJJLnzeMA56kn6YGOorJ1OSz8N3kMQsLi+vrq4WK3s2zlmPOOOiADJxgYFUnEfv&#10;dDnrTQPEOry2/myTSM1wrszW6zNt+bOC/wAq8Y/HkinzfDnWdc1OBrTUriOz8wS6hHaMu4t2TcCB&#10;kgjnrntXpmg+D7b7UugW2mNH/o/n6jcc/IFxgcNgElm4HXbz795p/hCWwFvYeFNGiin2KYPNkCsX&#10;IJEzenqAaG4le9HVnkc3hHxHpzP4Nurpl06CAwwXE140jKc5I5PbpnP4V1Xhrw7pmmaZYadpErJY&#10;rIsRu5sZaRUJARffBPUcd+ta3ibSNMLeTYr58kH+uuGUHzJR1Cdvy+tcx4n8WLZabZ6fplsW1CSO&#10;ZbdZPmEMkgKFwB8uQjELk9acbbEtlfR00rU/HMmiRjzpdYuDc3F7dSBkEqIqbI1yMthQPop/3a5X&#10;xP8ADOLxl8W70eOdQQCOMXEcn2osJIkbG7BACsecj0711fhiyuvD3iuxs7iCNJoQ95HG3+sDPFty&#10;QPxHsPbNUfivY317qFv4vs9GEhsYJY9UaPAeWVjlY93dFHpnNWtyeYm8UeFPD3jh/ssAhi01YEtp&#10;bG3hyqrj/WE544H3Rk147+1/4G+HPg74cW+u+HbS50y8Qxq919nJ/tBVYcHkYZQDt4zx3r6S0Xwz&#10;aW/g7T7yaRnmvFSW5S32qqN2Lt6AH868e+Mngmb4p+L/AA78LYLACzt9R+0XFwVYLGsbZ8sscdRz&#10;nk9McnmZR1uVGRB8DvH3wG8SeD47T4aT3epa5G6FdOMIjnEjkgF+fmAJwWzxjPWu4m+GXiPxP4sm&#10;ZLKO0jtVL3FwZwfmGQwjQ53HI75znnGK7Lw5+z54C1rxG3ibwt4Gs4dS0+Jl/ti1t1Vzwuewyclu&#10;c5PrzXTr4M1rRL1vEOtXrTQwqzrZQ4VmU9CzcjPt19acanKglGO543ovhvwHrHhQ3OqG80+R2k8y&#10;HVLpZbqTaSGYlANuewGBivCfjL8LpfE/izSLLRPDuqT6ZqkyrcRqzRxoyc+YTu2nOOnTGc4619Mz&#10;eF76ysX/ALY8I6fHFbXTSLdRzoZAjdS5HL9e/euY+JXiuXw14Ok16917T1t9IVZLy3kiTm3kcAMA&#10;CTkKRn+lZyct0C7HgOn/ALNGtWfiSz8XR3FtPaW+oSSQeREihEeMAoihdvOMMOTkH6V674LsdHvb&#10;eaG33r82wBVK4I5IIByeRnPQZrW1DxXrF1oCS6dp1rLp9xsihOnRlDAxbacBhuyAQxPv6VJqvhLQ&#10;PhvY3niCfxF+7+zrKIIx5g8zbyxIGWJHp6YqPaVFoV7NNbnmnx6/ZQ8HfGpl8d6r4UtbySz0/Nqb&#10;u3IRmVskM3ocdCMV8LftdNoHgGCD4WWHhCz0q6mnln1KCzsRGsqu3AL5ywAxhcFemMGv0gl+NWg6&#10;v4Wt7m10+6mmnj2wzLJiNQOS+04AAHXP4Zr8/f8AgocLb4n3tz4s8GeG5lm8PM322/8AIaNbiHdg&#10;yAn+6xIOD9KmLk5anRTahJXZ8m3ugzeJNWh8N6fD5120iW9raQqMvlgAAAB19+ecV9efDH/gijrf&#10;juCyvdd+Iy6XM0Ya8sYdL8wQNj7u7eAT+AroP+CSv7KFj4r8VSfGrxxpDXbW7bNL82PcGl2jMoB6&#10;gZIB7HJr9QNI8MQ6ZAZbSxKszBwBGSG7ZPrWkq/LoiJ/vZs+KvhJ/wAEOPghps6av4r8Va1qH2dl&#10;L28kiRRynurbAGA9g2cd69u0f/gmf+zr4O0BrXQvh1p7aXc3Dfb7Oa3adZD24csMDg9yfXPT3ltX&#10;m0m2W78QXkdnHuwzgYVjjoAo9Oc4NeefGn49RJoF1pXhi5khs7eFkkvmjZTI/IZBkZBxznA61PtJ&#10;SI5LnnniX4T/ALOPgnRrHTvC/gfTo/7LkMF6tjawslszlPm+7w2AvHY565q5P8BPDvxw8D6roOq/&#10;D/RdPsrzyzb3NpbkzuvQg/KqqcAfd9e/NcD8ITqcOp280cbSWviC+muo2ZtwITG44OMEYyccc+pF&#10;fVfw60LSvC2nWN1qF2rTalIWhk2/LKQPl78cAUc0ipQ5dTzr4e/8E6Pgf4Rb7dB4RtJrVtqN/aVn&#10;HOIl4+7uQZ55OSeK1fit+xV+zR4ato01PwT4fjt5Jv30q2axNHuHDZTGVz/OvS/FvxCvlMbwn7LB&#10;HGyTRq/zbvU59a8z+KrXWuaeutQB/LhaG4aFnYtMgba6sfQKc44PFL3uYr7J8/8AjT9kL9jTw54w&#10;1ptZ+G9pHPq2gK+lqt88cQvBMYztXf3VoWx23Ekc03Rfhj8Cdc+H2mP4Q+EWgWtzdzSWOoSJYNLN&#10;DdRjaNxLbgjLhs8ZJ6VH8S9I0XxH8UfCVxqWkyal51/c2tuDIdqR7Y3WQjuwQMq+jDvXRfDNb/w1&#10;451a01iyZrPWrqOXSSoHklljKHATgHkdeeKyrSl3NqSjGJ5n8Yv2YvhtDo1lr+keAdl1cSLZXGl2&#10;6h2d88yBCc5/KvN/ir/wTT8DL4+l0rTfFJ0XVLm2S80e0laSXMJADq6ldykdSQeewPWvpj4sXEng&#10;JdL1qTS/MvrjWhBcSLllVGOAfQdevHSofjN4d0nxXqXh/wCJ8Q1aXWNLGxYLRmMb7cCQuFBO04HH&#10;fp3rOnVlFGkleWp8taN/wTIh1fRo/Ec9/ps4t2aESRwyKZmXcoAUpnBx1x19ezLv/gkVNJcS69de&#10;NYtEs5LVZooWtlkQN/FjLjAz2619a+LJrDT7Yx3ni5raO9sYblWtYHiLTklhGMrgDtgcqQeBnnob&#10;i/1DxyFstM0aNYbW3VZIreUbIWHfdnLIevFH1qtF6Mn2UHqfnq37HPjTwTd3FroPiew1R1fFrHFG&#10;V8xQcE9yvP4fzq7cfsxfH9Xh1TQPBMk2WZLmPT5lkddoydw5A+lfdFp8MtH0Owt9Y169sAbSZ4rg&#10;RKX2Ju3YB5LNnrUV3rnhLwv4Wur3wVYyXF9eO5s5halR8+UKkt0HTHGOKJYnm3KjH2eyPhhNC8U6&#10;JLcw+IdMmgnt4w/lTWpjA47+o6fievalivrm6gXyY1VlI+UNncMdegJr6O8UfCuW60G61bx3fSLc&#10;X0m+7gRGbapPCLuPJ3g5xwe1Q6f+yz4W8U6C3iEm6s25ZZvL2CJeg3dyP1zUSknqdUKvc+cfE3hu&#10;x8ZaQ2k3ssiMMFZlXlW+n9K8n1/4I+MotRkt9Fto7xGz+8MwXPHoeQf85r7CP7LfiV57i20PXLOe&#10;NG/dyXCtGrL6hsVx+p/CDxrp91cwvpTtFpzfvJ7dlaPI7+vpTiqb6mkq/LsfJ/8AwoP4rf8AQqN/&#10;4ED/AOKor6c/s/Vv+m3/AICt/jRWnJDuZ+3kfG+uyMYl+yfLG+FVd3U9+MZH5cVQv72JLVZXg24X&#10;buboTXYap8N9Vt7n5dVEjSMP3Nweg9QMcn2HPvXOePNDg0hJG87aojG2M9WPcjuKyepzr3bHA6xI&#10;gMkxYKmck+leV+Ib+W91WYRn/lt8retekas7PprZOW2ttXHP8q85tbD7Z51w1wiGNsY78muvBxe5&#10;y4iXvamp8OfC/wDwmfjfTfC8cqot1dIkjH+FM5LZ9hX3Yn7TI+G3g6X4ceCdauItGurFbea3gjUr&#10;Oq8L3HGR6V8U/BnTLu58avf2ErJDDbus0z54yNueOhr07xlewWDx21lD5wjjxF0+U/yP413VpKUO&#10;U44/Fci8W+Jo4TqV7q07TXUjkLCvYHoBnqa81tbG9cxtdgGeWRuNo2xqP4f8a3b7XP7W1n7dqbKI&#10;baMj5V5Z/U1knWdMW6aa9t7hlYkboZtrDPf7pH5+1eXCnKMnY65VOZGx4f8AC7aY0cdrqiyzK25o&#10;eMH06+v1H0r2Pwvolzdaer3UXlybcsD2/wBke1cF4Cskvrrdb60yQ+WrR/KjGUg8gk8/mRXpl2+t&#10;RaVt0zUIppGIAP2VVx+ROeK0mtNSqfxGhY6NtIeOXewX5lXG0H2qe2sLWyulurmzczfMRyA3WsZ7&#10;jVtPRo3Xa8S5+Vv1xj9KveGddgujg2EyyK2GkuI9vzEk5K85rOMb6m8qmljdsZLm2tpZ72Iec0hz&#10;uycLjis3Wr+8EWZ4N0e8BVjGMD1zU8V7NqCzSrZOqNhfM3jaT64yajt3sroqLwboFk/FselbRk72&#10;MpbaHnvxI+HGpW7L438I2k011E27ZH05HPXr/wDWrLi+Iq+IPDenaMGkhuJNRht9SSZQMoDlj64O&#10;MfjXs9hqWmafpsl7O+2JWP324KjoMV4B8Zbf+zvELeM9AhXyV1JDNDHb7eN2Cw5OQDzk11rmjGy6&#10;nE4x1Z9D/CnxhqEvha61LVrCNUimYWZSMgFRxyD1PT61NNdajrWoSaheWU5WWHeiiPG1fXp0qDwn&#10;Zahq/gexGnMPLkiDTKWAOevXpjPtXSNr974Y0QZl3SNCU2q33hn19KqPJGWpGrjoZel21rjMh2Fu&#10;Nx6fnXT6f4Zt9d0KOezja+Vo9siMuGQZPI9RXIR3TT2k15GjbguWEfIGT2Hp61u/Cw6xqd/PYrcb&#10;fJt3DQhgpxgnC9qVSSlTfKa048s02XbW003Tdv2eJTjAYt1UAetaVhLtu1v0RWjjwSvqOvB+lVbS&#10;GB7L/SWBXrtjUjn0Pc/jVm31CxQfZWyGLcLt4xXl8rkd1+WJJ498UpqNhPex5s5Gh8q1ZD1kyMAf&#10;hXHz6vr2k2UllBqpmSSPc/2ps/N3FbnjOa1VLezjdS6nzQzL90fX+lclfCWWFFWTc0jHG3vz2Hau&#10;yND3LnI6v7zQ0I5bi10u31HR7hbZLs/vrdvmwynHf1qzr1teT3sM0020suW2t95u54pdBsryCCG3&#10;k02WOBpf9ZdYIVuDkfnXUWd7pd5f6hM1hthsz5P+p4LAcnPuaqFPm36EVJcsr9zn5Z7KHSVWe4k3&#10;eZ+7bzPXrxXrHw9Tx9baV/wlGlW1xeabCv2O4vJIdyJuIGOepAArzSTwnrGr6TJqVhp8gaSdYoY9&#10;uAB69M8eufyr7V/Y18OazN8LIvh/q1jHe2en+dfQyLHnzppFUBHzj7pXI6/rTjT/AJiZz2sb37On&#10;jHR7jxPZwsrQ29jp0kzQyQgvcyMCAMY4A/CvQPi/Lq3xM8PWvh6x+0Wtp5wMzLHguobkHnhSKu/s&#10;2/s/2Gg6gnibWdHX7VJcTyTXEcYV1DZ2oCv8AP8Aexj8679fh7quu/avD9mi2yNuMlxG6nCk85+Y&#10;4OPaoS5dhfEeU+HNbu7rWLHwh4TjSSDTZY9sUeURFTJycA56fnXb+G7XVtO+I1hrAnT7Fa2b/bb6&#10;T5iFJJIB425yF5HBxWz4B+Fnh2DxLNe+HHjbT4VMc975+0S4bDZz6c1e+JdppMNivh3w0zQ28zbp&#10;pFU7Sq/dGevuQB/D+alJy0Be6c6/gfTLrRLyfz2tpJH+0MLdMF924gc84AOBxk9c1+IP7aeurfft&#10;UeLtRsbiSRVvpUjMmSxwMcmv2w8S+KNE8HeEdU1KF7pt1m7PI7f3UICrn8eTjH61+B3xh8Tf278V&#10;dU1hwGbUNalK88/M5wOtYuEfaKxvGcuVn68/8E2Ph1ZaF+xx4NsLiIO2pafJczBlGNsj72zz0wMf&#10;jX054C0bS7q9ghuFijWCzme62oMHjK4HqOSR9PpXL/sg/D7SfAH7Lfgm11m1aN18L2sLKzfMZGUs&#10;w/Kuo8N6o1z9s1Kx0SOGFoXjtyzfMI1VgWAHQDHHsSfatYx0uY82tjzP49/CXw34k+DnjDX7Kea+&#10;vLyxkYSNN8isygkJxjjgc4718Y/D74d6t4f+H11400rWLuZobWRb5IYw8dpIPlXJ4Bc8gAEgDmv0&#10;SuPCen2fg4eCZbSO5t1x9oaSTIYlFDKQuM/dPbJ7186/FjUb/QNZtfC3g7w9b2emS3u37Bp9qivK&#10;23CsV6BRyST1461yy92V7HVGzief/Bn4dePfGGj3lzc6Jb6dBoWhJDe6hIqqombEgBwfmOAMgdc9&#10;c1a+EXw11H9pjWLzWNO8dw2em2LJP4rcW4YwTfOqokbHDNKM5Y4CgE4PAr2bRPD96NBXw1NfTxWF&#10;vatqSwbv3k8yofkJxyOpI9sZrzX9h86BoXwU8c/EC9SS0tZL7y9UvI1cJGyzELI+R82Fk6DnBOAe&#10;+1CdOU/eMayfJ7p6Nq/7LPgj4maTcaf8Pr+/tb2OMSNcC8cR3Bj+URsB91cqMFQMDgV4/wDD341f&#10;8KOkvPAni/wBarr0mpNBDJLqDRL5OcdWOXA7EnvnFerfA/8AaO0vwfolxa6EzS/bNzWd8pLLK4PO&#10;OTxg/UHjFfIv/BQ3xv4y8S+P9W8XyeO4LG10uxt7ePSbe0HmXG5S5LtwQN3XGM+ldFSMebQ548x9&#10;w2/jP4eyaPoyfCHSbC3j8Pq95q3iC6/49jIQS7mRsGRVJ6rkduK8A8Z/GHxx8f8AUfEmp/BLV7Gd&#10;XuFtL7XJbAx+dxl0hHLPu+6QAO3Jr4e139sr4i/FD4Ht4GuNVlhk0u2KyLb3LBhahwAF2kBgvA2k&#10;HHX0NcN+z5+0Na/Bvx6dR1HWJtPtLeGSS1aNpHZ5pEA528gDLHb659qz9ipamyqOLPZf2mPEfjrx&#10;Bf32uvfafpdr4ZhgstNs4WDTMQo3PJzg7mycDOM496qfse/BXxv8YfiLFa+I4ry30yYGWbWobwwi&#10;Dj5SNww5J/hA+prjPh/4p8LahperXd1rn9pafqlswvNQvFmMluwbcFV5Txjttx9azdC/aN+IngaV&#10;tM0/x/fXHh+GRJI2iuPIaRR2O3DEjPcnihxja3Ur3pa9j379sG4+Ln7InjzTrIahNr/hO+t0ayt5&#10;JwoM3R24+6SQK8C1D9tvx2dUa4Tw9Y29v9o+Sx2szbBnOW+o71wvjX42fEHx9qcmr654x1DUFkmY&#10;WtrcXTSBI+wG/p/Oqsfie7GlTRagssis3ygxnywpxnvnPqOvHHWuiMJKOplKS2PsjwP8S/Afjjw1&#10;a6hb+KbL7VIAZrdrpVZGxyuCQf0rk/it8btK8JJJo+ln7VeRScxL/q0T/bP+HNfMMkQv5YYtMdY2&#10;VsGNo/nA9QRgf56112l67qlvHHZapZCZm2pvMnmFSey7un5msKlOPNdm0aklGyPXfht4l1D4x/D/&#10;AFpdUurG1kt9QEi2cbDzCpUAMF5J9/Sq0nhO8Gm29napKrR3CiUrEV80LnpzyuevTtXFyaBNp19F&#10;rmkw3mmXlmwljlMJTzQPvISoxj2z9e9ewaBfw+LPCtrraZhuZFPnebJlTjr0Pv6HtV83ZBHzKfgH&#10;RLvQHdbm6hKmRjt/h9h9a37eKXVteLXyzQw7QkOw43+w4zgVFFpkNwkRjjZvmzwx6+probS0htVW&#10;Zgvyp8r7vunH0qeVcrF73Oi23he3GmoztloedzMcgfTvWBf+G0uLqSOAGSNV3Rhf4vlFdDbve39k&#10;U37nZMbVPv7e1ZdzKHumxP8AvNpDLnAUVhT7M6pPmtY8f+LmiXiS2d9a7o4VuQtwy5AVR1J9a6y5&#10;8CeDNc0238R24jWGaFDNPHN8oYDlcfUVteLrWxuNOFnMg2McFFY8561Y/Z98PWUwuvC2rXIhsrKQ&#10;zrLJ9yCMnHXPH48VvGotjmqQlF3PR/2UfGXgj4K31xc+NxDD4f1C3kE0Lx7UkkZcDgEkj8OvNdH8&#10;WfClxpXjyxi8C63eaX4ejsbfWLG6hj2pczzfw4OAzKu0HJOD2qP4p654G+AOr6ZJ4A0uDXTc2sai&#10;W8Xzf3kgx5qL0OASBnhiRzXXeKfAHiP4hWNj4W8YSK0mnRolwBIfOhh2F0T7uWYtknAGNoHFTL3n&#10;oZxvA4/wD4S8GaXpa+Pp9cuJhfteQ3F1K2ROzKfL47NgfQ461k+CPgsGmstevY5I5bx5h9llULui&#10;AwJQOwOe5xXq1y/hez+Etx4U0VoY10W4hXzrQIzXDADL85AUZztzkkZNc/8AGz4lz6N4f0XX9A0h&#10;WuL7dbm6vEDzIgwrYyPk3dsc/Ws5R5S4y5jzH4k+HNHg1VrXWJIRIZFiVfMLGTkLuLKPuhevU56D&#10;153QPhjpWu/ElfCmna8qWeS1xqE9sUQKv3nUMclc8DOCcjIBxXoXwj8KJrfxFmkv7O4aOPTGa3lv&#10;FYrbyZBDkY+bAyQDwTjmpvB/h6417xjrGm3lvHb2MjDUptQv7U5NrE/QKxBKucDAPPFVGm5B7RR0&#10;PNbXw14OttU1KDVrV7y30W6byfs+Fe7VmwBwDjtkdRk81xOn/A/xn8TPGW3QdHax0yY/vTu2xwR5&#10;5JJx275OfSvdvAPgZdW8c3mkaBZQ3MeqWknlSybQqsMktwP3a9uSMD8qv/ElofDfgqH4aeE9ejut&#10;QuptsP8AZ0CbnJHzBjnKoOg4O6tPY2TKVZOVj5V8T+Gv7H8YN4F0K6gutMhmXzLhl2szDsePlHPO&#10;evHNeh+LPCmnaF4Yt76y1q0uoWjS2vnhkDGGQruKgjOQQR9eeOOei0P4HWem6NqGueNIGkislmNw&#10;yt5aPIB8qblySWYY4HfnHfzfUPiPe22lR+GbbTV0/TZpJr9pY7YOZZPLKxowJPBJABJOMHrWcbxR&#10;t8Wpv+D/AISa4NHHih9DuI7e4K29rIygeYxyevc57DpmvOrzw75HxDuYrq32zWLmNpI2BZeemP51&#10;3nif9qHx78UPD9p4VOprpOn2FnFHbxW8CxkMuCSdoUZyN2euCOuM157Na29uWlnurg3lzIZWaXJa&#10;UEnLE55J9an3pTTa0Ljywi/M7DQ9dl0uXyY4v3iTFWwwPmZHQZ6V0ui+NR4W1i3neLznmhaSNJuV&#10;KhtrJgDjoP8AGuS8CSI84unWTMhZVWNshRjGOTwT06/hXUXPw/1fT9S0/wDtW3+zvCJJEWRtxMLk&#10;EOTjnp6Hgmur2kuWxycut2W1t7j4r/EyW+8PeHZrRLqWOOwsYl+ZVVQv05OWJPXNfWPgL9n/AMC/&#10;CzW4IIrKzbVrzTY2l1e4uws1pMT9xE+6MdzuzXJ/sxfB7VdStr3xdY3NlbWSqFa+l+ViOuVY52nr&#10;0wcVX8M+J9R+I3x21zw+viBo7S2kWOzv5mLxqF6qMkAFzxk4/CjSnqOUva7dDJ1q60HxF+0HY/DT&#10;XmutYFqs76jKl1uQXLZKrz129SQDjt0r6p+FHwr8N6doFjrWp3FnZrM0krJpuHWZlUKFJx0AH59c&#10;GvIPB/7N/wAPH+NcPiTVrO8uN1q8sjIx8nzM/K7suGJ+8CuRz617V4W1q2ursaYY4bNrPjQ7WK1b&#10;yoUYkEbiDubHzHjitqPNa7OatvZHWXt94FhtIdQiRpJmuGFr+5OVIHBx2HfJJ4rx74iftA2et6fd&#10;WPhJtSvL4Xv2R2WHau37jBB3Hq1eh3nhXXNI1eHUP+EvtbW3aEbIblQZCx+XJz93JzwAePSuD1L9&#10;mXxLpPii28R2mtw+TJMJbiSbVFSMydCFTcpc49iO9aSclsZw5W/ePPV+HHiPxHpAS9+IOqafYys8&#10;VxBFOoUBB/qw2eCR9DnvxXI3l14k1PxxaQ+CNMmj0+3RbO/NvMrSGP5QXDNtGcdSD375Ne1XXwEs&#10;fEWsX2j6r8QnuLOICTT4V/1Ns8qkNLwBuYHOPQ/WuFh/Z9+Fvwv8Rf2foPia41TUrG3e4mvLi6cN&#10;bOFxtaNDgpn+8DkjA6mueUKkpXZ0RlGK0PHbv9mb4kfF/WNU1bU9ah0+302+Ledq8hUCPPDEqDxj&#10;0rsPCPwr+F1l4Wt9Ti8U20i2N8qapdLlPtGOix/xMp55yPet3w/4iuNXtdW8MafoN1qdxcMYJC0h&#10;VpEHIQKvyoB7ckHmp/A/wR+KmsaJZw+KpPsOm2s0ktxujUqsKnKo2SCee3NVTpuMm2aSrN00j0b4&#10;EWHhC51CbSPhx4RS30tdNLf2i1qADMTgcn7xzn8PyrL1n4d6JoXxF/tW8WG+vP7QVH+1KWaBz82A&#10;vQZQnCgA49K9K+FWl2tzE2jWccq2dvEJZpIyVWTuD8uMD/ZyTXL/ABI8O6Jpvi/S/FHjPxXdORq7&#10;LZ2dmRHDE8g5JwcsSPUnrjiur7KOP3uc4X46+K7bQvCN0llHc20f2pF82G1XKL0LbQD19c815bda&#10;PquoeONH1jw5aTTXd0ocwzRxqqQZGGYkdSRn29K9M+OJ8H3eiXFtprXGoRrJG0kUs+1IWByC564x&#10;gelYvhPStfuNas559StWh1diqCFW/dEDjOMfL2xnnjNc9bl3Z0U02crpnwe8Xa78T5tc8Umxbbd+&#10;fNaRzGQzpnpgYPP4V7N8GbHUrjxi2oNDHcyQRyNFJIuyGKLIVhuyRhXyvf8ADpVX4T+FTb+LJbCP&#10;R7a1FvcsLjUr3G+RCVDDG445OB/vGvXtNtfhZ8M5Lhte1K1a3VXeOFvkjTYPNfaACdpyDwMY556j&#10;llNLQ6Irm2Of1D4QQa5MLvXPES25m3i1aCPG1M/MSDnjsCfyFef2Hgzw/wCH/EGpz+HbC4h+w27w&#10;W894rMs2W5YADHTvz+FaV58fNJ8S/aPFHiHxabfQ4Zo3XyoQwaN3O2LOAdxXnaOwrxf49/tM+IPH&#10;Pi+VfA+u3ljpsK+XarbyGMuAOGIHAP4k1l7R9TaFGXQ37j4V+F/EPie807VPEFvarCxnuJdrCUqT&#10;w2DyAOevPoOgNXwv+zf8I/Faah4h0HxNcNJDIY5bxtP+Z8DaFBz8wII9MHtXn/hT45eNtFe5srpL&#10;S4F3H5V1fSR7JhGeDtYd8Z9c+tezeHfi78I49GuNHhm+w2/2SMTXVrpQ+03TqQdoySq+gyRjHfOa&#10;pVKdrjlCpHRaninj34Dafq3hPbpXia5S30/U/tN9DuWG3j2cL85IJf2AxXyv8bNc8ODUdQ1Dw611&#10;e6gzFmkvESZnbGA6FD8mMdPzr2H9u740aJqngm+8H+AjJZLJcfaZ2vpQz3Dj1GSAeOccV5fdaj4g&#10;/aN8DWfjP4ceFdDs7rw3psMGtaHZ26RDcfk80BFG4NwxOSQc80o1IzRXs502mzkvhN4M+KnxXmh0&#10;qz0VUja723GrXSmNRuBY47yEANnaDgAk9DU2t2dnpmuTaIurPeR2cSx/a/J2KZNuW4JJUgnHU0zS&#10;PiN4ysb61vZ7oWN1p6/2cJFjysULkI4TI4Yq55A6dCCecu9mGq69qN0iRNbLMTJdKxw7hugH+z3J&#10;78dq8/GS5rJHoYOMuZykJNpUctnJcRzeXJwJGAPzY/z7VHolzbaaJLiSaFfm+YPJjP1x0o1GSGGb&#10;7Tatx/F8pxjHbnmuW1HU5fEV21pasIbSD/j6kjXdIzZ+6Dzj+lKnFyjY1qTVM29WntvEuvW+iaZ/&#10;pC27FppF+YLkfdz3qS10jWtFLaTobbo7tgJFAU7QOtS6LDYaferBo+nSmGNQWEbYbdjqT/n8K7HT&#10;5G1SKGex0/y2RsbduPxz+Nelh6fs6ep42KrSrVbdihpng3WElW7uJI2aTAbzkbJA7cfpXQ6VoEZu&#10;WLafJGxbavTlfX2q9YWN+FjLxhow3zsqhR9M1s3FvHbPkQ/Iq/w+p/GlUqSirBCnGTTNbw1+yP4q&#10;8X6XqHijX9Rh0PSbWze4jurpfnmRRnaADyTwOfX3xXr/APwT7+Cen6xpjeL9f0S3umvrwQaW08LS&#10;NEIj8zYA+XK9MmuR8L/En4fWXhnwn4N8QJeXU0niKFdQsJ7zAms/MG+JU44PQktkdiOa+1vAuh2v&#10;h7xldeCvB+g2Ol6TDMkQS2Xy4RuyWjGzjIyM465+lea61TmszrlTS2Okhg034a3kOnaUIY42y1vY&#10;WMShpMjly56Y/ix0966DXNXvrP4YSx+GYY11OSzkllczBY0yeXJzzx0Hc1j/ABQ0LTPDUen3Mdqs&#10;l9JN5Eb7dse0fdUnb3x24Pes/wCH+rDxj4NnW6lhW10/USkr2e/eRuxtJI5bJxgAgCj3ZanO7kmg&#10;pqXiL4VaLpHhHUGmuo7K4M1xJdfL9qGS0TNg5J3cLwFHrXzT4u8XeC9H8Y/ada8WrqniLTdQEMlt&#10;HJi2hVl5PI+YY6kA/Nnivr6O7svBmjXWnJYW8EMMLyx6fbv5a278gO543MxbknIGcdea+a/GMng7&#10;RPHn2m7+Guh6hJHp/lzQ6fab5IZpMN5jtsGDkjBHIq4lrYb8LvEA+KHg3UPD9n4UvLiDTw73V1NE&#10;RGcElIo1wBhs/wCJ7V5N8Wvgt4O+I3xH0G11nRLeNrjT5GuNHt1Ec1qVHHC5z+OOte9fs6eP9bj+&#10;E+sal468IXCXUM7R6OsKhYroA4DeWo+8P73f2rO1bSfiTZJB4t+Hnw/0861NCjatd3EbtcbZG24j&#10;42hvqcjvViifDnxJ/Yi/sK41i98E+J7Ntftf31x4dT5isR5Uh9339pBIxjII7ZrybWtJ8TaG1kni&#10;fRrzTmuLZWt/tlm8PnJgHeu4Yfr2656mv0E134VPpvjSTX9B1JRDdMbfXvEcxFzLY3QRhIjByAq4&#10;OB2B6+54r/Zx0HWNf8OS+LtPtdcsxCvlLfszvNbonmeYjEhUyewwADjtk6RrPqNo/PwR2Utr5axy&#10;LcNIAufu49T6fjVuX7bJB9jmKz/MN235iMe4FfYnxO/ZH+DPgHwO3xf8Q+Br82V9qEcMNrY6mEWL&#10;ccBgXGNv48Vnal+wNqb3Vp4y8P8Ahq6Gl3trvt7Ozv4riTGOCwU9/wDZJwK0dRC5u58l6nca1dXP&#10;laXpztDDGXjit1VWXavXOM+9T6dLb3TNDf6bdBYk3NFtGVHfJ619QXHwS+HelX03h3wvpXl65Yjf&#10;ftqlzzEwx8vlD1znGMHGPes2D9nfwHd+K20HS5xNdzsbjVZFt/3iYUlm6bUQ5OFJJGOfd+0Jujwu&#10;LRdGudut2vlR+XGr+XJIeMde3Wn6je6Jdo06NvVgI8xsdqse31/CvpWL4KfDaPV1vFs9KvLUwmOz&#10;j+QN8oyzMADuP49q5PW/A/w0i8A35Ol2cl9cXoWO7htysdsgJAWNQSXbsSeMn2pOXNoClynhurpY&#10;abNa6daXCCS6PzSBd21B1Y4HXvWY3iKfStYt9F0y4N1Nc3Xl2hEZHzE4HfqfT9a931L4T/DnwreQ&#10;+IvHps9J0k2sMsf2u8AlmWMKWVIyu4sxJX7oAx+NeSyQazY6lZ+M4NAWHS7i6aXS5ldPtCRhiwcY&#10;yQQuOSKlRgae2l2MvzLuRLi41C/hkure4MNza7fmjI/l+Ncl8R/CPiO5+Huo+J4dHuPs8ULLI6Qs&#10;Rt5+bjt+ldT4n07w5LrCx+Gr7y47vMs9xIskhdyMkuwXLH6A1538bPiX4guvCQ0HSPEeoJZqqx3W&#10;5iqls4xnj5T6E1VoxjbqHNKTuzW+HPia/k8NwaekPyxwARdPlGMnvkniuW/aIga48P6dL5Myn+0M&#10;q7KVypX/ABxW/wCEdBvv+EcilsdVjeWaNBbSQyABHHPQ9fpUn7U/iCzTwZoWmzWai9W4DTSjleFw&#10;Rj3zWcexVSXu3RyFhEZNTtzbFSywovzrhVwOTn1Ndj4b0q71mFrmW1ka3VgVKggvjsOOc1w+matc&#10;3F2LG18uGUBGjdVwxZu2a9Gsr/XJLdbG3vJJJIkG9uA0vt/+vFTL4b7BTTna/Q2pYpTcwzW0X+jp&#10;GSysvBY8bcn0z9faug+GvjyXw7q00epXckkG3b9lMmeM8EZHb0A/nXG6FqF/JFfLqOoosdvlfL+V&#10;cEjknr24qne38kVldXVsgE0MW5WjYjC56571zPmjGy3Z0JrmaPp7wn4j0jxBZ7rLUYI26i3kkVH+&#10;uCfyxmtDxB4Vg8R6G+mXEzrC/wAzSRsM8e1fItp49nWzaK9u7hbmPHlzxHlvQZz1H613vhj9oPxr&#10;rMS+G4bDUPs8SDdfBVUvx0IJB69/0q/s2Zj9rQ7Owh06S01LQrq4ZhaXGI5fLzgk4xzjHGfWq/gL&#10;w/c+LPFlv4T8PQNNdXlwIo44wQcnv9AOf84rh9M8Q+K9R8RzW+j6JcSXN4yt++lG44OCeNx7elfX&#10;n/BPz9k/x9ofj+z/AGofFejWa6Hp9reMumNcMZJpvLIRx8uNoY98Zq04wSQpS5tGee6MkXhPU57K&#10;9143T6fIYxcCQhQM/wAOe1abfGHRrDxFGq310nmMq3EcXBdAeuT2/nXzd+0t8fW8MfGHUIlW9s7e&#10;a8Jn09jyrKexBwR6Vgn463vj63kh8PatDbSdF/0M+YzdsszHke1L4tbEylCKsz9WJ/GnhDUvgPb6&#10;v4L0RZreeffcMSDIroPlDjP+fSvNfHfjKzljtbqGK3E00SybWIABx0ryH9kL9kX/AIKf/FP4WPF4&#10;VVbPwzczBrO+1m9trdJdxCny1kBdu53dO2ecV9mfBT/gkl8a9LVofGXjzw/9qZtramWmvbs7TnKq&#10;I1ijB9FIPbcetEVGeljmlKMdj5qm8OeNdZ8LXHiGx8PG6VSSXht3f8DgbR9c14ZZeBPjJr3xJvh8&#10;PfhH4j8Vak7fLp+jxi4toFHBYyA7EJPYnPPav1c1v/gkPfePJbey+Lf7RXi7UdDZMXFjY3Asokxy&#10;Nxkllc+m1cCve/CP/DOf7Kfw/tfA3gK4tbex01/LEagzyFscnj7xPUktXR7GPMjP29Tofk18Kv8A&#10;gl5/wUj+NWji/wBW+G9n4XW4mxHHrl0iNFHuUAEIWYHknp27Zr2P4Of8GzfiG6thrX7Rv7Tq2jSL&#10;vurPQLHgHdk/vJTwMf7P4195eIv2tdes9DfX/CXgm7eLzo4beOS3ZpZi0ix7lRRtCgtuLE8KrHtV&#10;XWvEnxA8U6vcaZq+pxtGqKzPJtEcfGOAeM5z1z79qr2UUQ5y2Z4Z8P8A/gi9/wAEpPgvJJJcfC66&#10;8earFteafxBqTyR7vXbkIAfYEfSvoDwHp3wv+FWmLpHwg+FPhvwnawrkR6RpcUWwKOhYDcfrWWmk&#10;6Vpvy3d+13K0ysJCxb5vrgcfQ1azFbSTLMm0SKSI9gVXB7kYy3Q8E1rGk5dDKVSwzUbjWPENxHHf&#10;6nJMki7mkaZvnbPqeSMYOO35VFLElxZiK8uJpJFTLLbtiMN7nHHHb296bFqFu8zT3LrGLfASBYwr&#10;LHjksO3HPOcrVdtXa9MkVtHtU/LCHj++/oAQOAMeo611Rh7pjOUijq13b21tZ2dlbeXJyiRPIcSe&#10;hOOgz6muS8S6lryCRJYYoXjkPmlmDO67eoXrjOMEjFdD4onT7eto15bwsrCJZJm4DH/ZXjHbnP0r&#10;hbt7XSvE9493rJuFjhIZLeEqCQPVu2cdhVyiiVKRk6lf/wBgWi29/qTG9uwCsf3cb+zFTzxyeSAR&#10;161h6nos3ibVILYtHBa28ii7NxN8wBPO0KCWP4D8OlXNWt7EX1prIsdsjS/M0kmQUU8kAnluDzjA&#10;HJzUsepWIvjY20Unkr5kklw8h+dgOjE4wO2B3+lYuNjZS0Nnw5pWiaHefb9BiaSCOQ+XqNzz5f8A&#10;uJkgnnv3qjoF5KPFUup6VpkLzMs0ct5Mu5ud3OT68cDrU+m2PjzxAVmj8uyjYedIskgxBD6hcYJx&#10;0yM1S+BvjHwf8RvE2v6V4P1CR4/DMj2usSKQuCPulG27d7t6ZwOeoFZy90qPvHd2Xh690zSMT3Zh&#10;Zvlvp2GQJAflX1eQjt29hzV3UPEkdnfKNH1PYkrMWuJ1GI2xtDZ6ZHOBwAcfSs2S71XU5ooLmWRI&#10;bo4hit12qg6FVBJ2j5eWPzMataFoWnRNJqN7bLujmKWAIJVdvAxxjPH1P4VKuV7o65s7SzvbfStK&#10;tWWFIy25sl7iYjJ6jgHPPH5V5/rOj6wNRkMUkcF5HCzpM8QZbZucOee3oAOB2Nd14m1i5tb6OSXC&#10;3RVgqk/MAeqr9P73euT1vVvC3hvU7iPXdVsbdZLNWL3F2ifMzZxuYgHA56E8E1ooy7E3Rag8O3eq&#10;6rHP4j1ny7wWLfbIo0UG8A6Kp67SMnjBHFcj8EfGlr4o8T+LfBuqWk95NpepRLB5zBiFeLOOCcsA&#10;T83Ham6/+0t8B9JvXvdA8XaXqWptax294seoLJIXPy7IsZA644HIB7V5n8Ldc8UeCPiZr3inXLq3&#10;0+y1a4jTTYTMrT3bKmwhiVJAzxxg56cc0+WXYV0e/wDiCXXpfDDaNp7xQ+dewxpFboGBjDfMM8Y7&#10;ZrO1jTrDw7rVrDqIm1LWLy6YWWyFmjikIGGO0H5SARz6A4rY8NXNxo1jb6Ve2y2sc8RkkvLWXIjJ&#10;6qAwyCSeT/LpXQp4asbOxafT77zDtDtIWZmVR94cYZ2YHAJOB64GKPeF7rNzwdq93psUM17Kkc0j&#10;qPs8f3cgckA9ckkCtP4k6s0/h26vLm5EMayFYYkY4Zdueefr2wPzNee6DGlpO2r3tw0MbMr2tqqt&#10;5gTp15ChucEE5A5I5rsdW8Q6Nf8AhsF5QXUllXaNqHseAM/n9albj5UedeEotUvtum6i0ZtZ4mC5&#10;YnYCe/XpUfjH4Q+HNGvZtWu7z7UrWLNItwFWKCNeM4/iZsZzjoKs2HiP981pdzNDbyOdreZ8zP6b&#10;R0U+pOawfHmq2dzYXcb6Za2qzSKfOuGDSRKA2SRtOVy2cHjOOaJbj8zmPhRLJ8QodS1m1vJLHQYt&#10;aaS1ul25PmKA5P8AsscfKCTyenSm+KvGvhbS7248F68thNb6g3lW/mPhTGvUbsZUnvxxx15rrrW2&#10;8IeH/AWj+GtA1hvIW4RmZZAwumYsx+VPl6YJHQdR6180ftE6ktn49tfE+oeAbq4XR7p7eFWlzuJC&#10;hPkwFcncDuyDjrSsuoFjWp75vi1b2ek6FMfD8e1QsihbcYPGzcfm74zg13HiX4CfD34h6drUNzE1&#10;vpsVuy3WlrAdt1uGQhcgkfN8x4xXLWPhf4xTWdpYSadZWv8AaF4pure7ufNW1jI+WVVVM7h6AgD1&#10;Ne6fBbwnDYafqeqXd5LeKY5o5pvs+1p/LOOmCVH4n14zUunzaj5uUPhP8HdD8EfDnQW8FaWdNktb&#10;I28tra7dhXH90DrnHvknqBXe2Ospp+kxym8a7jt42Vlt5NyHHYe+fy/OooIb/R7CHw/CY2t7i182&#10;GYthoXbGIzjnCnBxnj26Vl6ZqEsEo0W7vmMUE3lssfXJHzEdiCfT1rOVGNzWNZx0Z5D43+J+t65q&#10;F1f6x9ptbB5nS3t7eTGFGRu9Ac+hryvxJ4/jk8EHSHkZbq+uJ5LdbndulRf4i2DwQMcDn+W5+3Uk&#10;vw41VdG02ApY6gv2iN9zb9/1z0HoAK8M8Eza78SfFuheFYb26k1L+0ESG4yf3cZI5xzgLyfxrWmu&#10;hsovl5rH1j+zl4YGtwzXF8karo6uul2du+37N5ozKnrtfG7jnOc47+16MLzVplsltlht9P8Akt41&#10;kG4FRwQozz26/WqHwx0LT/Chm0nS9JjW3Cs2qMzHdKcYMhYncQeuOuMqO1dLo0c8Er31lYbrWSLZ&#10;HcLnezE43YOSPes5aMlS5ncpGb7Y0pvLGGSaTdEkB+f5T1bpgH27da5nVtA1mHw7qWjalelpIZJG&#10;s2Em6SSLIbbgDjAz359K7VtOtbOeaJYJpGhkX99g/Ox6qBx+fpRr9jK8K6pbwqEaMtCot/8Aj235&#10;+Zh6E5HWhy1QSV0fH37SGo2fge0034reHnh8rS9esQ3ZVVklRicZ5y/1GOnBq/cXiXXiCHwv4ctk&#10;8jT5otWjma6LSy27hW4GeOTnk9DSfta+CLm8sNU8PqkcemX0MkjR7WYrOqhw6gDg5HHIGBz1FY/w&#10;S8SaLqvhbw/45vI7iS4/4R6XR9QaZRteWCTAbGdw+UrzzyDxTq6jpv3TqPiTY3PiPUNNZJoZNI2w&#10;ysIZGLvJ5vyqGzgY61a8aeHL++8QeH7bwZql9bwtMRNax3skS3AAJ2MwO774HIzj07HoGs7vS/B8&#10;ejQWCRrJlY5GXOWHzZ74B7cDFUfhdcNP4yluLzVJFmuoWs7ZlBLQspVvlyOu5hzyTu64rllFxNUd&#10;jrng2XX/AAhHdaxOZJtLjLyadHjkIu9VGRndkjJ5JI+grnvC8/jWTw5deIddjs7P7RYrEFuLcpKz&#10;HIwwPXHpgE8Vu+Pb+48L+EJo9FXVbjUYbxmkj021LSeWoyR1GAPMUk/7JA5BriL+K017SbeK/wBZ&#10;urqNWd5syBGjKqGKyH5T1zzkntXOoyvextzE+laZc6OI9PMrXiTZWWSbdtVnPDBR1z7kYrf8YeHb&#10;zSdOsNBh1C1LNvuIpPJySOuwk/dO714471madq2oadrenx6frdusl8xMcNiuVgiAwAXzhSevWn61&#10;Z2M1lcq3jxry6t42E80bF2iUnq2CckccYqrEcz5tyjrtvLoXgttXn1RhOuPNXyzKzKWKhgXIwQ+7&#10;jHyhQe9cel3p2jaTHaeI/iLdSWt7lbyLZJukDcgRBTyPyrpNF0aLVFg0U2txMsdxILi6uon/AH0H&#10;97pjr3Awf53rmw0DW9LmQaeUOk3kdxCd3mBowMZVAfr0HFCtHQcpGXfaH4YvdBg8NaVaSW8Ntas0&#10;LNI+89DuBXH59jxWHpPgPw94Wja9EiyQQqt1qWrXRO5zvHOckvhsAADsK6xvE+lapLJqGhFxBHD/&#10;AKL9lbbITjGzAxjn6fWrGjWut3+hPfX1vHLCsbNJa3X+sjQLl92DjIP+0R14rRabGMji/wDhYGmf&#10;9A64/wC/if8AxFFWv+EX8Kf9C7pP/gwk/wDi6KrmJPy/1/XhZeWgt2dnPmLMt1luDx9OnSuJ+JOu&#10;NqEMd1Np6o3KyYJOOeDnv+ddDeLaS3txLbYW3Qfu22EY4ztHXP8AXtXKa6tnqJkR2YK0f7x/M+53&#10;zVVEopJGtOTl7zRx/iGdIrQqrniInbx6V5QqxozNnarSZbJ/Hr+Fej+Lpks9ImjSZGLKUV/rXmTt&#10;j9witJ8pDCuzC6ROSveVz1H4UyT6B4Xm1CDQXuftchLzcbYlU8ZB65OfpitnXtbENj9osrKRGijK&#10;NIke5WkP8P1yaoeEdcXTJNP0RLJpI2sVRo7dgCzbcknJ45NU/F/inVtZZbDTL8WltpszM/lrhpJv&#10;Xj09eldVT3jlp76mXrS6p4d0+LR9a057aa6fzG3qQxU1jywXV3dC2tk3dNg9efX6YrdvLHxp4q0c&#10;63ql3d3clv8A6tpVLKq/X0qpo1gb9188pDcbsrJISctnso/z9K5ftWOiPws7z4XmytRDY3lktuVy&#10;YjuBJYnqa9UtVKxeYJVZY8AMO30ryfwzpd1HGl5eoqwYI8yNhuLceh6ZNdx4a1+/nh/s50bbEo3N&#10;j5SPasKvvPQ6sOdbZ6XF9o8+7LS7k+Qltu0/SpZNOtXiQ3LkNu+Zo1xuwO/r1P4UsEOoWcK3M5k+&#10;dcAKvzY9avrYNKkZu5ArqvLcDis4yl1Z0SjHsLb29nqELBpCse1sKi8M39KyVit7VlsbGTO0ndls&#10;5ya0rG2murKW3luxGrv+728HAH61FcWMNjb+cspkLFRz2reLTMJWXQhW0ilPkX68Y3IG+6axdc8O&#10;rqkDW0UCwiHbJHIq4UL0ww+v510UsRuP3UbBsrt6Zx61PPZi2tGg8ncsjD+JclQPSuiMpHJOK6HP&#10;+A5PEeiXMthFeQvC0e//AEhy25tucrjpk8YOAK1bb4lD4grPYm1+yro8RM0n8Lnuv1z6Vi+KGWyi&#10;8uwSTfMq+Sdw4wfu8dD1rN8P+DJDqHmpq81jJM266faZIZc9MqDnd7iiTjPYVOLi7s6G28RNfqVt&#10;reWONchdpwcf3uK7T4cloNSjlt7vjYRJ5mA2ccgYOf8AJrz6DxLp76zceGRtS4tXCBR/GuOo9Qa2&#10;NK8Uvoyfa9Os45ZHZsSv1Re5GOmc9az1jGxb96Vz0sXUK28Iyyvgna3Tr3qprfiNtB05Vs7KKSa7&#10;f/XT5O1QPQetcnpPxBvI7xDrUMbWxXbvCHKdef8AP1qTVfEb+INRWxt9OKwx5SOTn5/zFVQoSlqw&#10;r1o7Ikj1XU9Xuf8ASmkXcSdu0hQvfGRWhd6alnMpjHmKqhgozk1HoFvdw3Ob+NCgiJ2zONwX2759&#10;upraTQ724uI5BuSOSISKzqVIG3p65rujTvHU4pVI8xvQvJ4p0KBE090mS12zO3PTjcMdscH3rT0P&#10;RYlsl0qTeqyKGkbHVvQiuOs11a3u4YNIuvme4HlNx90HmvVIYFn1BbrS4lW4WPy5o5P42xndk8UU&#10;6cSKkpH0R8A/gr4B8bfBY6raQrfalb3QhukVW+T+g6ivpfwF4IsPAGmRx6VYQ+Xb2oRY1UZZtuN3&#10;X1J6141/wTsXQNW8AeJI0jkN0k0ZntwflyA2T78heenNetePdX8XTaRcQWEP2K2uYl33rxoPm342&#10;Djtj/wDXXNW5uc0h8J6F4Egn8EfAZpdeuYZtY1a8eONJMFRjgdPUjvxVybUoNE+GkmoT6orajPCx&#10;uHtYiWaQ8BQR0/Cuft7S6X4f2ukq6XuqXdw/2UyckKVG6UY7dMZ54/Cuu8b6n8P/AIM/DPTvFfiL&#10;Vo5Fe18q0s7eNZJri5f7qoueTn8sVjyybuy+bQ4Wxvbv4d+C7YX8JlvJv3JiWQEKWy2WHQDNea/8&#10;Jh4gv7+GG4uGWSO8kHmTOSpkLYY8gZAXA+pJrX+J3jm4Gv6J4YvNAvPtGpRtqE7TsjeRgcKcHGTg&#10;HHQetedeEZ7vWtYtxqxFvIrSTNDM5MkkYLMccdWKjpjjB6dYqStsVD3mTfHPU7yD4aa+oWa6mt9H&#10;uN21iWaVkY5APTGfoAcV+K/h7w4fHnx98L+DbSOS4l1LxFbpJCvU/vQWH5Zr9g/j1fSH4ceOtWOs&#10;ok50O4u440U4t42QBI89Nx29M556V+a3/BOj4d2/jz9uPQdT1q+W1sdDnN1PMVJw2Cqr+ZrnjL37&#10;nRpytH7P/GH4j+Hfh34I0/w/aXSWraLokSuG5MTyoqL1PzEKa89tfi78PtS8UN4H/wCFl3g1BdFS&#10;KaKBljQpIREWA6DAlJ2jksB6V4V/wUW8Y6r4x8SvZeB9bn3Wdyn7lGC/a1UBVKnPGMdzXB/8E+fA&#10;WteM/i3da/rTzSSaPHG0kVwdzylZ4zjJI6BXyOc4JrpirnNqfa37SP7U/hn9nnwWPFcnhG+uodQj&#10;Eej3bLsWXepG8A8kYHUj+Kqng34TfET4xfDrTfi7oRih1HVLNJl0y4cKLeMrw57n16815l/wUY0z&#10;4q/Eb4Y+HPFMmh/aI4Y3FytlEFjiRd+x8Njb8oXPvketfTv7CHiLVvGH7LXhbxd4iigt7+4037LJ&#10;DGxbKxfKrEepA5FZVKbeqNYz6HOfBTwLe+A/Eklp8VtctbjVf7JkMlqqZURE8tzz9fWuX+GXwZ0H&#10;xn8IviH8EdI1+PbNdGO3aOFVWBCwlO4DqSAuTjgZGa9Q/aq8JW9t8O9R+J2q3zafLut4YbpJBHIY&#10;4t5K7uwJOSB1xXxb8FP2wtM+DOs+MtcluFujrOivFotjDkiKdWVVBz2CFiSeDjHeudPlOhL2miKf&#10;wm1P4beFNa1n4KeJtYN1axgyaDJbxbd10nUI3VWOCvv1ry79s3wBpt3p83xA+G+nzXWoeQr3vmfv&#10;ltpGBAZ9+d7YG3bg/hXG6r8QGGu6bqtnE39ofbmnTfkMjDkn2wfwr6L8Frf/ABy+CviSfw1dabY3&#10;0oD6x9pzuSZUOySP2cZB6jOa66c1Uic9ai6crn5u/AfwJ4juvjFBbiKSZZ7Wb7fZrDhriPBLxj3x&#10;nGM4OK539oX4R2/gb4hvo9jeiW3aTzI1VQGVcA4J4GRnHvivpzwp4R074dfE+28aaxazRSaaWIiW&#10;AsJpHygK9Omc46HtXz/8RfDGra78RrvWEvDJLdamYrgXkzSNG2/G48Zxknge/vXTzctmZfFuXPhD&#10;8N4fFPw+1zQtUvY5rxrNV02Nc7rdc7iN3Qc9utePmw1qC5n0C5bJtbhlML9mzyAa+5tN+G+j+B9O&#10;tYdM0+JYZLdd6opyxx1P1/M18m/GHwvLF8TdWm06BY45LolY4eVUHrzxzXPz81Ro2ceWnc5Z8LOt&#10;u/EcJ/eSKwO3Pv8ApXpNp8dfDGn/AAT/AOFRN4Fj1C4WaZ2urnYqoX6OrY3bgMfl9K4i40WWxtNj&#10;R43Lh42Vhn/63vmrfhXwtqN3qH9mabpnn+cp86VfmATGPoB78H9a6IO8rXM2rROl8JeH20vRrfVn&#10;uhDMf3b3yyCRfm/hZT0xitDQ/DviAXrXlnIu3iRLhF3LJjnK+9WfBXw21DRWurG+XzLbaH8lZH+Z&#10;jnAGRgkeuPxr0S38E3svhoaekG1k+eOMLtYcdM56U5U/evcanpZG14b8R/8ACWyW099ry6SZClvc&#10;uLHJkbsCB1B9+etdV4h+FZsfEa+ONBujM32dY30+SYxRkZJ8wADbu59Dn+XI+CTNDbM2safama1k&#10;zaspy25R/nmu+0LxbfaxPHZ+IvJsmkhyitJkADjOQPToOnvXPJ+7dGkY/vNSGz8RWugWcukzWr20&#10;1vH5jedh9w/vAr1Gaj0TxB/wk9x9kWDbIqlwrEKWH0z0qx400bS9d0Y28ssMkkfMZTlvfBGe/rXj&#10;1zrOq/DTxfb66Eu5bWOTbeMrbwgPG4d8DuMVEanvG84xdO6Po+yu7ax0xpoLP97JwxbGVx15rndS&#10;jEl0100SrzkiPGGX/H/CoNT+I/hmx0K38QXOp74bmNWiihUuzZIwNoH6/j0FcRqfx48O6bO1g+mX&#10;Ugkb5Wj8pmBzkgjzAwx6/wA6iUX7S5nTny07WOn16OM7ZTDI0Q6MoPPpXKS+KtY8Pays2hXDRx30&#10;LW9wiKN20nPOfpWtpnxI0rW7C3mHh/Vo1ulZo92nu4fHXBj3Y/4ERWTe6x4N8Qy3GmWl3GLqPJkt&#10;Jg8cqAfxbWAb6Hoafw6lyvUR9Ofsw/CXS/GwN58TpBq1wgjOlL5ErPaxhOMBCP4jjnofYZr0rxlr&#10;S2niOTWVt54JLGCSLUNy/u0TysxghepO9hznnuDXzx+yf+1HcfC43Ph7xpDNcyTW7QabeWqqoeNV&#10;yiOAc7jjZkdcjPTn1rTP+En+L/xHuLe81ODTdN1LS8Wqy3EcaorZ+Qo2NxU/Lkf3c01UcdLmEqbZ&#10;sWlr4StfhlJJoOmRpa6lNn7P5xyhdgNwA6D+H8K7DxP8PNK1SXwzZaH4et5I7GSOe6fk/jtzjAP/&#10;ANel+CvwT0zw74P1TwlrepQ6tIbgG3km+6FVifLU54y25vUmvaND0TQtLsGR7NbPztP+ztHGvz/M&#10;MjHfk571fLzWZl8Oh8+6hoF5pPjLU1uNVfyY0aaOO2YZKltrtgcZyyIuScDntUPhDw9peqa9fXb2&#10;LRGaH92r3CyS/ZELbgwYnAZiMZAJPQYFdB8SvCGjXej6lrUkmozSCBzDDJcCKNZC427sdgEyc5GO&#10;3INc7pXgpLb4SWtvoWuWsGqapIDeam6EiKHjbGgABbJJOcdDwOQa2pQlGV2TOUXGyMGK58Valdap&#10;ofgRGto7Vt8nnKrFd4xt4OMc8Dk8nNc54pm0v4V+Eo202G3vtc1CR49Qvlsf+Pf5ceWmR8oHcjrm&#10;vUPiT4l8AfBDQbq08LaxHHqtxHGZLyRcyJlT80afxNzn5iMZryTw/wDD3VTosfirxM9xdTak3m6f&#10;ZXDHzDH5nMhUd2PPpiulK5nHzG3PhP4h+JfBUc99fx6a00KfbpJwA3ljhQiZyFwQT057kivnX4we&#10;HfC1t4ijtPCD3UlnZtGst5eIds8i/edeOBnjAyB/L6V134feMPiF4w+z6p8To7GzvlWK42ybiI1O&#10;cDgKMADpgDIyeapfEf8AZ38A3sF3qGl+Kr66s9P0+Py4LW0A82bncgI+XIP3jk4zk8YriqU5Rlod&#10;tGpy6HgPw4+GVx8WfGcPhrTzu8+HO4w7QVAJ3Ek9MV7JF+zJ4BtPD6/2lc/2lqEeY4Wt7VgigDGO&#10;Bzj6c1R/Z80XQ31uTVtI1R45oonSGzMgUldpDF3CnCj8OnXqK7jT/C8el6etr/wl0M0d3fN5d0tw&#10;FWMKvzAsW5IPTHGT3qZS7Fc0nLU87+G/wV0WXxxPodr9ogjsm3CCZSkt5Ipz5YwCQD+laHjrQ7u0&#10;+IepG70WUXEtuPtM/nh1gTGFRFXouBtHOTkmo08c/EO+8b3Hg34f6TFZrHYyQXTW8xaV1IyxeVwA&#10;G+h47V0tpq9p8PPGcOi6x4gW4vrnT4LorAiSYZh8yu4zyB06/nVqPNEmT5ZWPW/Ckc3hf4d2sk0d&#10;zb6e1q0lvb3QDSyOVwzFegXPQYzgZrN+Avwe0jQ/s+oa7eWsM2tXElxbzSW2ZGjGWYKc4UdOvNdD&#10;8HPCh+I/ieY61qM95Z6bppaHTYYSd24bt7Mc5ByMA/lkVt6l440rw3r9vpg0GO3FlClutxI+dobo&#10;o+XCnttwTTnHmjdmcZS1SPUvB/ifw5faZeRad4etYpI7NAwmyjc9OnUkAEc96lgubmy8Nf8ACRaF&#10;oTy3SOEE8qAmGIn5z7ng4qlDqNr4d0eTUruKP95JGFj87dudgQQe+AO35Cuq8A319caRqOmajp8c&#10;E15brO0EbZEQIOOCD/s4HHeuynKLirM5qnNzXOb1iw8bSajp+s6rNYwC6jbZJIys0cIUcd/mwOMD&#10;jNYviLwVr/iDUI9fZ7iVrfL6XbzNnhwQZH5yMD+Gupmkt9J0nHjSZbf7CJFs7hnDMI+csSeM59On&#10;auA8PftV6Bq+v3HgvTLDUI72TTcWs00O7cgON44Jx9QDzUynTg9WKMaktYo5+58I6xpfgKTw1pmo&#10;yXWrwzK/mS5VX+bPPO3AHTk1l+B/hfPqlrq17D41XULjxAzJq2oQ25VYoyxGFJA5B4yO4710GqW3&#10;xD0/xLZ67faLdXDXk8UVmkjbAysRk+XjOMnn8qh+OHin/hVl74dtLvVWsIZL4f2ja6PZmRxg9MgD&#10;YhJ6nv0q78yvcpc0dkNtIvDHwW0m81HTNGW51iztAsO61LFvmKhi3TeT+JqGz8f6tqM7an8QfEqq&#10;X0l2Ol28e3Eh/hP+0Bz6Vz/xk8YeOfGsGl6T8NfCItV1a8KST3seHWRZOZB2bK8bs4FaR8M6tp1v&#10;Nptl4YZ2sWDTXTBiZZSMFwM/MM1HNLm5YorlW7PSvhjd+Jx4XspdN8LSacszCWRbi6Xd5XTpgk7g&#10;eAfWsP4t3uneI9a0DQbjURD/AGhI5t5fMVmG3lT6jP6D8K1/C2u+KbTwPaasPD0YuIbDyGlvpB++&#10;cfx4B4A5wTxznNeMxQan8SPjFZw6p4i+3f2XYvcR22ngxRL0AXePvdM4HYDJrT3rGcY+9c247Pwr&#10;4ru9a8DXDSLY6dCI7n7PmMTuDnBI6nPUn8KZp+m67MZIksrW3i05Ems41BJkQHgHGeM9T1NS6taf&#10;8K5u7htGitdQa8z+6kuhHHHkDczEcFgR1znIxiuZ1zxBqtt4cvPFt7rGJb3TDBYwoyqHO/DbQG3Y&#10;HTPFc1SXR9DopxctjvPhN8P77WFvNZ8Z+LIZNU1KZj/Z1jvbZb574zt5/kPau/8AG/w8sb74e6xD&#10;JpNnag2aLHNLCiv5ZJDZY/dGxe/UHjNcn+z/AKZ4xsvBS2GhadDbalNpn2iG+m3MsUg+VgFPDSNl&#10;cZOOtJ+0FDpHhX4bNpXivxtdzax4kSGSSyaXgyRo2JtuScMTwuMAbRjHFcEp8zO2nTszhf2stG8K&#10;6f4Mt9L8KWdnb6bbrGfs+npuaWYJgSFkGCAD1NfMc1tIsWBBtJPRl4+tfZvwW+DHhzxB+zz4g8W6&#10;pp1xdQyWMx0+O+JUxTRj58twNp7elfJviKM2AWy8tSsfCPt5YfXuKOboddO1tDKt7NLr70Kjov1N&#10;XLizv9L0mS6t7NrgRxkx24Ygnrx1q1p0R+Xd5Y5z7t7VeFz+6ZY1+b+6wHFZy0NoXbPkn9q57jVX&#10;sbyyVbeOWNvtFr5i+ZG3cNnt1ryj4JeNtf8AB/xD8rTbmez+R981vIV81fRhnH+ele3ftOXvhG+m&#10;kS2hU30d0Q6SR4k3Z7DqRjvjHvXh0Udtb+I/+EgiheVvsbRmA4yPp0JP4VdNctNmVaPNUR03x5+J&#10;U83he81LRS5ucq1qir1kZgu7GOTzu+qj0qn8IvOf4faVDdM7SNC0rs7FjIS7ZJyc/e3deuM96wLG&#10;yn1yyuJrmVY4baQbVYkM3fAJ6YwPxNY3g34n6Pptv/ZslpfRss0gVnhYoyFjjBwNo6n2ri5eaTR1&#10;wqRjFSZ2/jjxOml6TNGUK3H3Yo8csx47U/wZYX+leHILJrNXaQ+ZczrjKMeapaPoMXjm5/4SCbUn&#10;WKMj7PAV3F2/vZ9q7HTo9wXSdJRWZl+YuefeuyjHlWpx1antZ+RDpOhLZWzXsmfJdmMkofkZ7kH6&#10;112lC2tGXTLINNyCuBjHqaw9AQ/2hFpOoo37yRgI2I2+306GukFpcabcEgKGmXEfl/KIxjB+bHX6&#10;11c6jA4fZy5zal1W1s8afajP9+T1z25qna396bcxwjy2ds72Ge/UVnqZ9LmaG5tssePMZsl+OCKu&#10;S3sCQxWrSK3nLtX724H16YNcck5u53xXJGyOn+FlpoU3xV8M+I/FRSa003VEe8lZTgQq245Ar7z+&#10;JHxTW11L+2PDNmo0iGGK8k1Dcf3ilgC4C4wMA4yeoPtX52aSTc2001kGjiXfHI0knLnBH3R24r3H&#10;S/jID+yzcfD5dTU3sc6RSNNh2mhJJQAkcBcHt/OsalPmkg1lI+nPHvxd1b4kfDnVG8J6jJfX0etL&#10;b6SlvCojMOACVOenPXrXWLq+s+DNL0XTLa4htLeTy45bO1jLSGUryVVByynkk8V8/wD/AATytdU1&#10;a/m1Lx0HHh/w6JJIcSBUNweVXbxuO3nuBXvXhvxHqWuatH48n8P3FrFHNdJY2t1beXJKu0kOqn5m&#10;zjvgfWhx5TCXxWL/AItg03TNK1WDV7u+Szg0+JrzVLqYrJd25UmTce25toAznrXyh8Qv2irCw+N+&#10;o+IvBSwy2epWsdlcSrIQsyhQFfJBI29MgDODXunxCs73xbpWn+HNd1Sa303xFKZRZXDGS4uB/BGE&#10;U5WNTn5icc9R28C/aZ8D+EPB3g7w1pfh/SbVbi3eWHUL23t9nnNkkKOoIUccdfXtU04+9c1jy2se&#10;7/DbX7vxTptilvqqzNoirLItvNvWXP8ADtPbpgnmum/tfW0ttV1+FY4WaxYSQmbb5B3A4wWAOBzn&#10;n0rz74HX/hXw18AJn8D6zb2N5q8aRNdXsweWFhjcoGABnnbk5rG+J/xFm0+XWZbO6t4dDTRBZtOz&#10;HzZpgANv1Y5J5rXyMuX3jLu9Rurn4pW+qeDtSj1C11zU449b06OMm0Z8fupHwuPMyTk55A969J8Q&#10;eJ/DWp/Eq303TdFabT/D0b2l1qUlyMO/lt+6RBnJyP0yTXg3wQ8U+M7yS3+EXgS8WzbW5mmTVJID&#10;I8eOH8sBvlwucMefpxXZ6Zp76X40h0Twt4Z8zR3iaGTUPMeWeFmYedcsfug9QDn6UcpcuzNH9qH4&#10;hjx58PI/DEGg+To6xlLXSbePfc3EgPQYB2getc/8MPiT8Ubr4QyaBJ4e1DT7jTrcWOlu0oQSSZ7t&#10;/CAK9O0zUPAXhyC+0e70PUJrhdMFro2l6HtMk8rnnzZ2GAx+8SBwPevBP2jf2yPDvw6F18F/hp4J&#10;j02802Jp5NZ1C686We7HJC8Yxu+Ug9hU+gknLRHdxW3w28Mya5qV34ftdb1KRYoNV1i/mLSRwqo8&#10;2XeBnK54xzwAK+fbTxV8Vfgd44uvGMvhm51LwTdSOI/FEdqzl43JH76FtzHK4G7GCB+WD8K/2p/i&#10;dfahD4f8b6XY6TY6rfC91fXmhZWgj2nh4sYVP4lOOoFfRk3if4KeMNc8PfDXw/41/tTTWXzZpBO7&#10;SSEDcVZQOhJwP/10+Z7ClTPE/BvjLQ/Ct3q3h7wNqzaip3XqRsoTY7j/AFYdeAvtxjHIFW/hRBc3&#10;HjLR7XxN4vsZLT7Q+py2MIwsKx8ldw5IDYznriur1n4K/D7x1408Rav4d8FR6TcRqwieJGiEExbA&#10;yM/ODjng5r5o8WWXxC+DPjCaLxz4P1y7/t9ZLTT7zQI08nyA2cRr95SxHO4jjpms5VLS3L5PdPQP&#10;iVrUXxa+Jl94m8QTKujx3jixl1CZ2jO5WCgpz8hbkcA89fTN8f8Ah/wr+zZ4Gj1HU7U6pq2tWsZt&#10;/Jvo2jsIHGTnaOWJxjtj3NeY/Fzxx4t8N+FrNvEfhTWNKh84pi5hbywdv7sF2G3hc8ZzXlHxZ/aO&#10;XxxpOj+ExpU0iaLbpDDdQsEBOSW3f3zkjknAA7VUXOb0BxjGJ9FX3x1+H1zD4U8LeAdDge48vy9c&#10;YWJDZYYbEhHOPavJ/wBr3xxY6rren+A9A0qOG1luPtE0yWawmRVG1QAOoGMknmsHwb8YvCHgTS11&#10;LStdgvbyYgTxyae2+3yM/ISPXqR2rN8a2Xiz4w+Ix8RNDi8yztmjiEgjKrnHzHHUAntWnLrfYz92&#10;VrG54A1O2tY5ra405rj92PK2ybQr888kU74/fD74myav4P8AC+t6fIs+tKr6VGNrNMjsMNx/n869&#10;H/Z+/Zs8V/EHxNY3XimE6bookjkubi5Gx3i7+WpGWzjAP5ZxWz/wUO+Inwq+Hn7Wvw9g0e3uYdJ8&#10;M6ZaRtEszGQqhO9lJ55OT+g7URqR5rJ3KqcyjqfP/irQNW8EfEz/AIRC8twLmNY/NXcHbg/7P0rs&#10;PCvibSpmuF1adxNuztK8BR25/wD11x/jb42aK/j/AFbxp4T8PpM14x+zzT25LxrvJDLnoSDg5o8C&#10;w6l4wnN2t2Fe5hkIiK/dyOQOOT9OaJrmQQqOmdXq/j7wrpouHsruPzLlAsz7PkRcYzxnkD1qLxN4&#10;istGuPL8HSpq0V1ahJJNrLGCR1ycZ6ds46VpeEv2edZ8TaheaI2jrHarAwWaWI/MwRSAoPdmZRyf&#10;U9jXuHwU/YFvvGGs6D4D1HxGtnJdaPDfX6/ZzmzRwCoPUAsT75IPaueVaEFY0jzczZ5P8H/gpr/x&#10;C1K1l8N6PcTXTR+ZcfLlIvUnJwAPXNe2fC74F+HrvVr5vEOvC6h0mRn1BrGYADYm4DPfLdeeleve&#10;OtK0D9mfwlrHwd+EXgrXtWvLXS3bUryxTzJJUI+eRyD8kYJAyAR2rQ/Y9/4Jw/tGfGL4Y6fpazL4&#10;R0HUrV7vUL2eISXkxkfcFSI+gwNz8elEqidPQzvK7Ob+Dvj74I+HNQvdWm0y2mm+3XDwxx2OfLhK&#10;EKq5HIC5Ykd8/WvcvCH7Spm8CXXh+50T7Rq1zC8HhfTbeEr50fzNkxg9BkDccDHuCT6t8O/+CIH7&#10;N/ws0KTxP8TfiNrV3btH/pkl9dqs0/oMIPk7javUete3fBnwL+yP8H9cvfDXwl+Cq3moafahptY1&#10;CIu8pIHyh2y2ORkHH6iuWpWlFrVIcI80b2Z+R3ir/gih+2P+1B8TG8SeDlspYdRkM1/dXEnlx6er&#10;HPlhj/rSP9gEe9fY/wCyx/wbb/Bb4XQ2mp/tJfESXUmS4im+z2tx5IZlOSvHIU9D3r9CrHx7q1xo&#10;sMlnbWumQ/8ALZbfEYXjoG/wrkPEVhP4qedbmct5kXy3DTMzKmeiHGB3OffvXXSn7itdnPUg5SvI&#10;6jQYvhB8J/Dln4V+FHg2DUbPTtlvBJI2+K2CDAyzZLYx2HH5Vo/8LR8TalfKLKSG1jYeXshj5Vsc&#10;Ddg5/lXB6loZ0+zTwpo9xHYWJhCSSeZ9xSwLEe/qeWORjAxVi3g0XStKhgsdTupVb5PPZXLzD1C9&#10;vTp/SuyMajd9jmlyI0NWu/FGpas13fa7cBX+WRZ5v4V74zgc+wrldfs9H+2SWy31u/mxfxQlVXBy&#10;ccVvKs80Ekt3YSCRo9qrLIM7c9eOST+FYC6FbpczatqWbm9MixwwKHZI1J+7jGM4610xp69zKUuw&#10;+Wwupok1xNWkmUIqw26ny4Yl24xjjksT+daFgsMV5ttLZbmfI87bETyertyeBipNL0mxa9jTWVWZ&#10;bdAbWz3FgDnJLDt1455zjtVrDW1wZpY8+duG1n2+Z0yAF6AD+daWsZXbIdMtyS13fblj6LIcBic9&#10;gOlNnthJf7xOo8lgirtO6VTnPT+dXZ4oreNYnZYwx28R7tx9Kqapq1r4Q0i4uJbuM3G1jGIwu9VH&#10;XJP3V65OcfWq5vdsHKync2UzQyW01xJ5bSM7QRthjkAAFueAuM88n6U26l0/w75l9eBprgcw5Jwq&#10;44/H61m2Hii1sbQajLI0jf6ydhJ8zMxICpx1OeemF54rmPHfjyDTdIu/Emq2wkVHZmhjYKoA6DPO&#10;eeSRkelOPM3ZEuPQn1vVHhuGuDdvbyK2/bG6qScZIzxzj0rhfFXjTwpBqawt4s0+2kmffIsl8ikt&#10;2J+YkjI/WvnL41ePPH3jHxWmtX+tXDWKs32LT7Bisa5HVgDk/wAzXk2rfs7/ALRni26udTufB955&#10;cjb4ZJriP7uMqQC27gdvz6V1ezi92HvbI+xpvF/w517UGktPE2m3F15jLGzXqEb+OAueTgkZyevb&#10;pW5pp0OSBDJrdqsfmCQIkyMHOPu4zz35r4l0n9mz42abZx7/AAvdTSqzbJLe4jyijjg7jyM8/wBO&#10;ceh6X8EviPoSw3Fv4U1C8htJUa4mkn2RrO3O3O4kYz6Y9OtZSp0+jKipdT334xfFrw/8NPCdxdaj&#10;qa2tpcqIrVZGPmXErDhQcdhzwMAV5n8Pv20P2bfh14W0/wCG3we0PUtUlVpLzUrh7f7Ot9ct96Vm&#10;flgDkD8Mda87/aC+Hvjz4meK7TwfrGv2elw2u1bUzXbyGMtjdnA+Vj0xg4HfNb3wx/4JsX/h66k1&#10;rxR46s40Zl3SQxySMIe/Lbdox22mp9nTjG8iuaR7x4c/attta8L3Gs/2JJHeLGZbW3hkyxjClmYk&#10;dByOnb2r5R+I37X37R3isTi48VXWi2cNwxhtbSEIisc8LtG48Z5JGa+svDfwc+Hnhi0j07SJrq4D&#10;WyrNJfN8rpwMcAdsDH6c1YHgjwss0cWn+GLeOXJPmPZKFjUZJwCOOB3/AF61KqQj8KDc+F7DxV8c&#10;temTWLbXtcvJLtQxmt7qWXYi9Vx71xPjoeM9dnt77V9D8RXDNJ++a40u4m4JxnlPm4PGOM1+h3gu&#10;2uE0vUtRt4orY/OLePyU+c+wx0rR8EX1zaLFFPYRs1xiOQhS4WPIyemBtIzT+sW6ByrufmdF8DvH&#10;FnpsnieDwvq1mLdhPa+dauskpBBDMnDdAOMcDPqK9L0TxH8UfEeoWvi+68P380wtxchprF1KOowF&#10;Xco288jHJr7R/aq8KX8AWfw/FBHdxzR+VcSJuTcrjbzklgc7TwOue1ZvgfU/7c8nWtQllt44pDFe&#10;WdxGNySYG9cMBjBBAIzkHNH1h9h8nLqcD4p8dfGv4geCvDOuWPgfVZr6Gz26rp8YIkifd97r0PXp&#10;xVfQPjx8RtG1ZtIXVdStL7cypDfMSu7b91wwxxgcjsSK+gE1Sz1Vm0rS72SzkjXj+z5vL81vQkdT&#10;7Vy+rfB/w34ztLrR9WlliDRMs17IPMlXI6oxBw3rntQqseohPhh+0HP4os2l8ew21lskkS1ubWdp&#10;gyZwWMa5wCSQOoAFdRfa/HYKyf2t5I3K8KsCXlU/XPygd+Oa/P74pfGDxH+y98UtY+EEFtfalZqy&#10;S6Pq7MvmXKGPcRkDHJOMjAyO3b174VftAn9p7whpN9o1vcWN1psKQXjXKyIYyOD0BXJHbcf6UqkI&#10;rVFK59QaW2gh2uTdW+5STNOrGRwG6A4H6U7WLmLVLg6Yba3uvOVbj/SI94XZjnAP3eg24IJ57Vg6&#10;OkOoeFGtrS7t7ZvswjmVWMjp6fJjr7nmqljq+m6NaSNbsFubq3+ypbwqrSSKpBbo2AcEZxnGRWLj&#10;qG+xq+JNY0fUNEtdBiube0uBqsMlvcTwlQwAG8Rr6HBGcDjd9K53403mmeKPDmoTS6ZGW+y+dHLG&#10;uCkiJ1yV9DnOc8V5/ceILnWPip/wiunz+ZFbsommeMlVc7mAjyoyq/xEZPyc4rY+IWo+Em8NWXhF&#10;NQuNY1zULwwR6fDd8SqGUPkKR8irzkkcHuaqMXzC1L3wL8WyeMfDPhnxNrKrNqctgyM6xbvkQkKz&#10;npnH416tFrNtZRQm2utpuIZLi7Xy9oWMHoMHH3iDxx1zXCz6WfAdmx0GE29jb2xC2xiQJ2+UE/dA&#10;FWPA3jK31SDQZ4Io5ZZY5wtrDINphjOdvy5BOT75+hokHmesR77r7NqXlSXC3U3mRwspG1vKBC89&#10;F6568jiuVuriWz8X3epEorR3S7MtkbiB82P8cZxV7VvEGsJHol8ZI41+yus3lzA+QpVsDjncTjsM&#10;YrzmfWrmDVbzzpdscszm38zkvtPzEk45yT+B96j4izzz/gonFHf+E9F1u1kVltLiSN5PUnkge1cd&#10;+wb4D1bUPHT/ABL1XTtul28EkP2yaTYqyFeBg/fx1ruP2mJ7Pxn8I9R0u2u0+02bLcwweYCyBepP&#10;Hp71yvgTx9p2sfAe38JeCbmOG6tIY5WhhY5EuTuckc/ienAqF7kjtjKUqPKj6cl8eaWdXlW4J8to&#10;3M2PunA4baDn6f5FdF4W8e3ixyQ29oxmkUIu0FY4Y8Z6E5JPXOPyryDSoZfEHhfQtZv4Ghu7y1S2&#10;vpOV8uJSd7E9UyNpzjqSPWu58M+L9PtfE1pPaWu6G1jaOYI4Ks33VPJzhh6jHFZzvzER7HbaTf63&#10;e6vA89rPNCs0cYbcPnkb+IL1KgVu2+sx6doV54av7bbHNJLAsqjGWCkqM+h6fjXHaJqph1Tz728W&#10;3s452N5IzHKqAWQqAMkZ444+tXv7W03XdRt7PSZpplmkFwrLCY0jbGScYyeMnnqcVIeZ5X8QfCn/&#10;AAl+nReHZljk1Kx1APcb5N2ADv2Adsrx9R714dd3EXwX+KVt4OOnXEGl61qry6bJcQkRiSTG6Lg4&#10;UE4Iz3GK+kdP/su68WalHp0UzXK3yC4uxInzOEHJIYkcZz05Ncl8cvgufi/o+l6a0f2O8s9QNxb3&#10;EbE4ZQXHPfOKr7JMZcsrGdbX8cepXmn30zLGsjTKzSEKRgZUYweOfepPA2qXF54q1JPDumrbxWrY&#10;+2TR5ZZMKSxDcnCgY9ePSuP8W+JovAOrXGi6hq0Et3c7JrNVgyoBHJz3IAPtmtz4XeJ5byOxuL3W&#10;Vmm+1E6gYkDJcw/8s3yBwcfKf/rVE4m3MejeMNRvYNBjtLS0kmkuYPLk3SHMuTkEsccnt67vavP9&#10;d8JjR9bi0HxHrsjX2rSx3E2m22QsaLww3Drnoeor0CTSoPEej3Oj2lpN5zQ4tb5pMHbjOTk9B296&#10;xdcht762m1vVIG0++sma209vJVpDx/rVz1B4GT0zWGxpGXMXPE66Qvw/1CDSbGW3sbW28i3jT92z&#10;uepJ6k579q5Xwl4ak8O6XdTwXMc98sXntDyYowRj5mGdxA7AE560fDvxBqPxJ8O/2drUVzbi1i8m&#10;RZrR8yyg535zjB9hVfxHqFxpmsi307UTEswW1muWQbznlkJzgfKCN38J7UEl7w7cPdaE11HPI0k1&#10;j5cjzSqqKpcnAzyxPsOuataT4kvYHHhzR7S2hFvHsku1A3CNlBIJIxXOzzzR/wBm+BvDdj9rjMZS&#10;4vprjcyFmZkTHrk5PoMfQcTN4K8SaXrN3FfatO11Hebo7Wz1LCLG3qArYGP9rj8qajGW5MpHXf8A&#10;CQa3quuTReB4tP8A7Ls4DFJebwJVk3fMwUDv7Zrjv2pP2mrH4F/CqW21MQr5lowSNiWllkk6N0Bw&#10;Dj65NdfoVnqVho0OjtFb211eSB45vtPmTAZ7+3+cd6+Jf+Cv9r4p0f4jaGuoLLJpbWqi0RI+UZeo&#10;PY/zrWjCMpJMnm0PCf8AhrPxx/08f9/m/wAaK4b7Ta/88/8A0X/jRXb9Xpk/WIk9z4m1HVrYrp6S&#10;LGx/1ZjGc/Xv2OPwrl4ZvELXkxvV2wjcJI2j2sv9a9Q0fwxavp7WTxNCI5lMfmMCxGfvHjqcdKxf&#10;E2jONSeW8djJJkeduGGUD0A6+tef7KXNdnR7RKNkeO+J1W1tZDK38TY5P4VxIu0s1jimjUFixkBb&#10;k+9enfE7TEhtPMglj4jDyfIOF7Ada8r1NbJrNHe3ZTI37tt3XNehhY9TjqS1Om1rxBcXGlyarbyN&#10;H52nqIdvY429Prmo9Mub2Gz+yMPMXywsaM3f1Oetdp4gXw9p/g7QbaXSLeVV0gNJmP5s4GPyzXI3&#10;k626r9kmDSMoBXb92uhe9NnPo0d18I9R1C6tLrSb6RmW4h2AKm7dgenYVDN4Zmt75be10/c0J3L5&#10;cgUk+1WPgrCbXU/twtJImVdrOOp3cceldRFZLD4gaJBtk80YknQfdA7c4z71wVuaNY6qP8MxdMsn&#10;tGaFpTM0jfNGq7mj9vTH613fhzTrc2Kyt/o+2U/u3480/wCffn0qojWek2+Y3jSVmLRlMnK91wOm&#10;aj0zTr651WNpJpFRiJFiVQQR/SspS97Q2pxcdTvFup5tubttpxtKD7oH4VtWVpBcWTXF1MzrhSIw&#10;hLP0GCenNUNMMNnZTXNwuW248vglfqPf8aZFc6iS8s6Osbrlfn479sfpWb5UdUYylqStLZ3d9Fag&#10;Msh4Xg8Dk+pqLVkSeL7JFKQTJlWYf1q7aSRpYySW4C46Ki9+5qtErO7SsG/d85Z6ftOUn2bIYYrz&#10;TbVYCc8cs7be9T6g86mIW4VmVQfMyDge1VryOZ7fMkQDN0VWDZHuKLO/itYGW4dfm4UdOKr2xLok&#10;kWlxSyfab1dy7tzbiDvbtxVW+ki0yKW/Ug+XKD8qkqPQDmtCSRnSL7Oc8f3v6965v4gaoV0hrGyP&#10;zM+PMjy2Peq9sZujocD4r0vXr/WX8YW2+O7gjZ1zj5gO3HT8a2PDfxBX+yINQ1iRbf7QyiPzG5ds&#10;cgAD5vw6Vk+LtbmXw1/Z9mio7QndMsmWkX0+tQ/Cp9Tl0R7WawV03YjjuoflBx94enT/ADxW0Pek&#10;ckn7up3Xh3xhpniG6j09hcQh5AqyfY3Xv3OMYPrXo1taS6borapHCgdZlVd3zALjvXnemaV4lisZ&#10;ptJ0xJVmQFPMdlaFs4Iz1Ix05rpPC+keI20d9O1bxE0k0fzfcI3D6d8eua76U+XQ5Kkbm7pLR39+&#10;t1dgsN+F/u8d67Fb+3uI4J02xm3UrtklzHk+neuT8PwR30EcmkfaI/KyJPOORJ6jjpn861JbK20y&#10;03eJ7G6s1I/10ZODyNvORyTjrW8nymWj1Nzw3p+ntfyXd5HGGgm3QlGJUqx5Hy+/rXYatZC4iXVI&#10;JZf3YzIikgMv4GuA8C6Munaot9a3zeTLOxmhmYlmGff+lem6rY3lrprkylobiEmNRkc1HNK4PzPo&#10;/wD4Js+I44o9Ws4YI4Uu7d/OMjEbVQjk5659efwr3P4t3es6pLoOl2t3G1vcLI0cduoKPJGOY/m9&#10;Qc9M+mK/Pz4ZfHm++Cuv2B0GyZlGX1CORfvfMPlz/DzX358PfFdt8ePB2h+PNG0JLy8Ys7LASPsr&#10;FgOccAkKFz7msq0epVPmOWtfFnxa1Pxha6nqvjOS10vQ71xb2dmNslwhGBEzZxsBXoOvrXe+Mm8G&#10;6ZLpfj/4j60l3M1n56+cXdVYHiGNCcKfoK7eT4JyeHzbafex2sjyE3F211ITKWAyxU56DgY4yBXF&#10;w+HNP8a+GY7q6fmx1DdpczIx3gMdzhQT9OeO9c8byVza55/8c/F/ifxHodhrvhx77R11DWkRm+zq&#10;JLhGXAjTcDtXr6fhWHqsVp8PfGdvq2ofb59V1FW0vTWZzJHatGBuZRx94bhuxjg816P4m+z+I/Ee&#10;m3+oa0t9b6XMs0gZNqu6LhVQYwvGf/r1znxW8c6LYXtxey+HGto2heRtSZcm3baDhOfmbChQB/ez&#10;XPL3tBxujy79qPQb/QP2eNYnnurVXbR7ufUbjy8ZwflHI684AAHvXwF+w54jvvBnxV146PbtJcvZ&#10;Q3EVtglpI0mBY8DPAJNfan7a3xT1fXf2GdV1K3ia3j1W8hik+2QGN9ivnbgkkkcDvk84r4ssdQvv&#10;gl8b/hP470SNtviq0hs9QSFQu6OZjE+PwIOfaiyjEqMnKTPunxX8GvEP7Qfxp0/wf4dsJ7WzeJJW&#10;vFsmbyUI3EnHpnrUnwQ8IaL4G/bC1LwN4EjlZdOs7uGW485y1xMrou7H3QMkn6AnpX1H+zd8ToB4&#10;o1vwTNpcEkemxRSK6RiFZrUgqqOQMs3Bya4f4HaXYRav4w+Nv/CFw2mpapq94Ybo2+TFZq4VPKUn&#10;jdjgnH41tH4boz+2ekeKfhrpXjHwBb+AdbSa6gulU6jbi6KqqqxGAR93AP48Gk+Afxb0XU/Bn/CL&#10;/DrwotlY+HZnslt95fbscgvwOSff866KK61fTtDurGRPMuJbbzGuGUKOTwg/ADJ9x7V4v/wTaubn&#10;/hH/AIgam1ncySXniyeC2kKnbtVyWKk8ADnJFYe19029n7x7d+2xND4y/ZP8SAKwa20/erIGUqy9&#10;x9O9fiz8StYubEotrP8A6s+az52ls+n86/czxZotpr3wc8R6O9i5V9Hudq7flZihJbrzn3r8H/ip&#10;Du8RtZtdNABMEVs8HBP4c4/CsqlNuzOrD1OW7NLwfqba5Zi+ubeRWsWMSzSt99mGfl9cDivYv2cf&#10;i94c8GanrmheKNeW003V9LaAlc/LcpgxnIzjnI9K8c8LysPDMt2sWFa/k+zqykErgDI/HNRPYvZq&#10;u9m3xqTM38IZjwvua7KVHWxz1KvVnv2pNbWzXE81ik7XMfl7pFOSDzuBHIP0Ned2Pwh8K6TrDa3b&#10;R+dI0jSRNcBXIcnO7J5J5PXpXW+CfGg8TeB7XwLfzL5+hxubKa4Xa0sRPKA9WKkk4OePpVm68M+K&#10;LO48ufw9eRlo937yBl+X1GRzms5xqRm0gpygo3ZzWtM1zpslrDIzDyyPm52HH8q+dr7wZf8AiXxL&#10;cQxLJNeNJsSOFN2Oe/HA+tfSWp+Hrv8As/zbqWSHexVlwcj2+tYtn4eHhqxbUY9METS58yRcMzfX&#10;FSoyirlSlGbVjxWL9n3xDdz+V4kghso9x5kmDkjv9wn+fFdx8OPhNZeBIlun1WG6+0+bshjhyuQv&#10;yjJ+bJxjBJHoOK7Vbqw1FYUmt2l7825BHvWZ4p0IWc0OpafcNa+WyyLD5eEAz/j+pqY1Zx1sXKnG&#10;SWpnvozaCio1r5aTM7CTad3P1HH4VR023tdKkml1LUGmY7mj3HhV9Mnp+ddNrHjHQ10uO31Eq7NG&#10;wVoTldw9a8/13UdYuI31KytGNvCrbNkeSTjj/JFVeTJ92JreEdBsLi781NReBVbeyrlMnOQSe/49&#10;a7AJbWWpLJK/mq8Sg/Kecdd3HftXE/Dixm1PRE1uaTK73Nz5hBy23nGD27dK6SDXGvpmuI4JFwB5&#10;nmLlQo7D0NKpzRjYdOXNK5fv/E1rHpy3djbxIzSnnzNuTnrzXJeN1tNVgE19aSTIreZJCq/ebHUZ&#10;xnFbrQaRMDK8CSKfmSPy+CfUg1XjECJIptA2/jys5cn0B7VhzNHRy3icZoeoaHfXsPhXXb5LUbc2&#10;t1JIQrMD91/7p+nrWwvwY0ZzCJbrybvzy0c1uOen+HrVT4h/DHSta02Ozs7WVbp2UyROfmjzwc+w&#10;z19q2fBL+DPhzY2/hO48VpHJMqrtvrtQzsv90E5Ax0ArovzHLL93odp4Ti/4R/SFt1Td5LYYBRz6&#10;1V8d+HPAfiWyafVLSNbhF3R3MLeXKgz/AHhXN+I/il4S0C6hs1uJryS4kaOG3sW3sZOxxWT4ql+J&#10;zJHZjwjfPFfW7NEySDzI8dmUcgkc9OKrl0uVz9ETeH/hl8RNb8VweGPh3cX3iK4uiqLboo+0KznG&#10;cqqqQAeSxA46mvrj4Cfs/fto+H9Rs9H+KXgz7Po/huFY7W4ur6NrpY3BAGAec5OOSQDjGCBWj/wS&#10;p+KHhvSPgrqFloHgiP8A4Ti2vn+xSavbsEcSNtSd8jfMsfzAAHG4D3r7f0Xwl4T+EXhYWvi3xENe&#10;1i8aS5m+23AM13ePg5OThBnaAi/Kq7RzXPLmqS5UVpGN5HzP4O8b+IdAv2WN7GXTbfVpFhh8si4k&#10;wScsckEjkgAcDGfWuw1v44+H7qZL+S2uLeG3kYuLiLy1lkA24+ZgePpXF/tSfs+/E14dS+O/w81M&#10;QyaPG2o6lpFra7vtTCMqsSDPTC9hjHNeR/AT49+Gf2nvCyusv2PVbGQHVNFkRWkgk7jDnleOCB+V&#10;V++ppNmcVTqO57l8Q00m98FPrmuywi3eBYdH0m3kI+0TMQSz7euBnAB7nJrHj1i31G00jUI9PkXS&#10;7DSfMa0jXy1kvMnbHwCW4znPPf0qnZ2N9pWnNfJdi5ZS0duskas8Az/rhkHBA/HpTo/EWqeEvDlr&#10;b69eq14+qPs81VwsYXAzgDJVT0A6Dqc5r0KFWNXRo5KtPkloc3Y+BH8U+MF13VbBpLiW483UJbm3&#10;Ajs/u7dqlSuCeOe/bg10Wo6TDbeLruDQfDd9qsVmv2W6mCSpCD1I8wc9eoXA98V03w58J2Nhpus+&#10;PG0m41651aHb9jmkYKqg/wCs8sZBI7Z6YzjNQX3iNPFmh2fhO7sZrPStKuC01vZQtvumYdGx/CO5&#10;Iya35eWJj8Tv2OPn8AW9vJp194k1eMXAEjwRW+XEVuc5XAY8sOmWBGMCtrXLjTT4JmttF8NbodTh&#10;IiWaFlW3t+RvYrjljknkn3NZnjiwsNFlsNeOry26y6fmHTYVDSONzYVVHCKSBk47mq+i2fizxvqC&#10;SeJDPbRXkTAWdspTyYduAxz9MYHB3ZNc9aUoxN6dpSVj5z0rUda0TxZCmqwxxaTJNJHDbwj7NHIv&#10;Qk7Dvx68k/Sut1Hw7rvjvwqbHwzE1nBHerFbrbWoh2RkZGzPOC3Vm5+tccdO+0eJdQstJ8A3DPBe&#10;OPJKN+4+b5UGBk4HrjJr2qIX6+EW8RapqJka1tQn2FZt0cbKuEjKg/MeTnnNcjjyxvc7JNykrHlv&#10;ws0DUfCHji+sfFiR3eoXVu0cbR3AWM7T8zO6EZXoeAM4NXrHw1ceK/iNqWnRfaftzxxm1m0+2kl3&#10;q6qjCPG3IHzdcj5jnsa3PBXgjxFf6m2s6v4OktZJpFFvb3TPb4jHK8AZZc46kZ5+le7fC7wneeBP&#10;Hs2sa/dv/aP2SSTT9LiTfDGhJxv4yST0B4x271UVK1iZSXNc0Nd1HTPg5Yw+EPBxe3ur7S4hNNbw&#10;+ZJFtQbzu7kdOTgZ696veF9PF/p9rrHiHTLmGGKCOWNZPnupSw++dowpz39K0ovBV/qniyHUn0H+&#10;17howyvMNoOW5AXHCjp7++K77V/D/irw2ItX1DS7a3WOHNx5irsJIwBk+nb0xUVpSk/IVNR3W55m&#10;sp15b2+l0prWHw3A8sX2q33PP0x8wHyknOQOcDtmuj8D+J9Y1rwxNqWin7TFbxNHqlxIzrukA3FV&#10;TGSqkBcH0wOmaXXviX8APBWh6xZ618YtFk1C+dY5LGa6jCxjuRgkttz+Arjb/wDbc/Zw+Bfgkafp&#10;Pi+PV7jyZDb2Oj/vmaRmPzuzZ2k5J59OnSueU5UdYs3jTdTeI34m/C/4g/EDS7bx98QvEi28ccyr&#10;ZaXuZU2Y4DActjrg8eueld98PvCnwg+GHw91L4jeMNS0zS47iFrO81S78uGeVyMgKzAHGOgwSO2K&#10;+S/EH/BSvxKmjNp3hbwopvGmV4dQ1uYSiEj+5GMCvnX9oT9p74keK9Lm8U/FPxzLPZ2W+aG0RFSL&#10;e3HCrjk8d6mpOpUkmdFOgqcXc/QD4q/t2fsx+HvB0l63xf0uxmRli+0TvI3lIO6HGWOOp9TjGa85&#10;8I/t3/8ABPGO+1Dxh4i/aZ03Ur+4ZZFtZrC5kG7GFA3KFXAUE7Rjtx1r8ZPiP8TfEPxO1x9U1K7Z&#10;o/8AlztUfKovoB0yfXGafYfCD4sPov8Abtv4Oumt5E3x7Izux67ev6V6EZONnJnJKlD7J+2XiT/g&#10;oz+y+LnS9M8DfGvSbi41IO7TXEJ2W5H8OccA49fat/wP+1F8Lvi142sLKT4k6a0u3yWtZL6CESN1&#10;OFyWI9OcmvwG1+01uCOWwuo7i2li6rJuVwf0rEsPFHi7SLmO50vXr+CWFsxyQ3bhlb1BB4rphUi7&#10;s56lLof00+JEtdS8PXVuLSGayt7Z2dnX5UAPBJ5GCP4enrXz/wCG7nw1a+ILq/upZEh8uS0ENvcG&#10;HMZYbVj+7xuXbuHUDJ9/jH9nb49fF+b4ZeGtN8YfFHXWsfs8TXkct4/zDqC3rzjrmvfrH4peKX1O&#10;41qLULfUGuoI1+0SRqxCqc4GB8v4etRGt7SLsJ0HSseleJ/FzfEHUI9O02aDTbewbetnb2hmwhGA&#10;xcqcjuT68e9Lc6NZ6/4q0P4cvr9tgN50jWtmFDxKc4L7Rk56qD+JrhrD41aO+tx3lr4fjsZN0cTr&#10;HnZIB3kPVuSTjtXsXwkfwp/wk0eladq8d5rOpXkbus7Mq2ltnJMfQL155zXFU9ta7Oqn7PZHunhq&#10;207xrrum+GtNnkTS9Nh3hIQ0IeaLoWxxjIJ5POOhrwf9oe38B/EHxHZ+LL1Li3urC6FosMFwCkUc&#10;ckpy/GSSe/BI6YHI+jPiT4i0X4R6ItpY6vprSXH+jLDBIFC5ztZ257tzxz9a+P8ATvhV4y/aR/aD&#10;0vwz4Xv7ybTtG1D7brOqWN15MRXcAGxggEgNg46HtXLzRjqzpjFyPdL2LTbv4P6J4s+LUl5p2gwW&#10;kkuqLc6j5CtCwOB5St/Hgc9hivjO68VeGvihrt3rPw/0eSPT0l8q1gEbsgUEhQGIzmvoT9py/tPC&#10;Whr8KfDCXmvNdMy3U15Ixe3jGBsTP3vq3Ar5vvvE2r+HbuTQtKNxDD55bzoduxeOQCFzuz1IPHYV&#10;tT1jdj1jKyIr6eDTLG4u2SSaa3jZ5LeLhiVH3QTxk9PauR0/xd4r1o3l3ZSIwaTNvY3kKmPyuMYZ&#10;Rw2cgj5uav654tg0a3lWeRmfLeX0LHg8nNeS6H4wh1PWb+LT/GX2iOeRisLKFcHHXAOAeMc9cVnO&#10;Wh107mH+0lqg1rRo7ptKWHUIW2yKI+mP9ogfnXhOm39zd63ai5fYTIEBdsA5969o/aE8e2jafHo0&#10;Vysl15f75o+N3tx6V4/8FdEt/E3jH7FqCSyW6MZJGDfdC89+lUp8tJtmVSPNUSiW/iJYy6NdQ+Gr&#10;CDzJJG85ZIGB3bh8zdeOAB06iqOjeFnks5GXeYwxUsMYP+Bq3qF/ceJfGF3rgUxr5jJBH1CRjjt7&#10;iuu8IWcaaNNeNajarncd2MHpzyBU4SnLl5pbixU+aVkZfh138M2P+hXDKrZHykMR+GOlbWg69b6n&#10;dJBcTFVLbfOSPDfTg1zeoXM99eeXDbbYY22ttYLk/wBfwrSt9Et9Gkhae9ba0nLRr90YrqMOyOi0&#10;6SKTX/JgVn8tSSpySMHqST7da6Rrq+1Vnlvnm+Vf3OI8Dn2rmfDMGnXV5dXIu5UlS1X7KxGN3JyO&#10;vpXWJElnpC6gkhlnmwGh3fdUdPxo76Gmuw23FgLdhfQruX+8Ofr0qEwFIf3V/s8vhZNvOen93mm3&#10;bQyRyfabjy45Fz5jA8EduK0rGN7i7s7eK4YBU3Oy4AwR61NrofNyyNDSrbSDCtjFJceZGiH5m2ZB&#10;5ye5yeDn1q1pCXX2i8jvZfKSRk427mT8eg/Hnjise1n1sa8uqxRMkgmZIftXCYC8sQe1bumy6lc3&#10;kzyWzpuKvujUfOdoyR6f0/CpWsrINldn27+w/r/hix+F/wBi0xVkuvtDPdKmDJM3AVEHJ5AyfarH&#10;xA+L14tzqPjvVNWEd1u/s6CzjgB+zr2CqT95uhP4V8n/AAs+Imv/AAu8SR+K/DuqyQ3KyfNGhU5X&#10;HPHc9eor1fwN8cdFsPC2seLB4SMmo/ayLCxYmWSS4ccPGnU47kf/AFqmVMxe1z1vV/EVv4L8YWd7&#10;q8Mc2vSaagstLhnLNCm/f5bKBgYVccn5i2MenzJ8f/iHq+t+O7/RruWKW3jmZrRo23CHd85Xg4By&#10;eSPTA4Aq74u8T+Kh8Um1fxCLptZaZLiPzr0h9zL8sQRRxgk5+mCK4nXbHQI1uDql1LNqVzJuhtY5&#10;FZYsk4BPJ3Zx8uKlQNYcsdTW8K/EDxFcw6T4a/tSG1htbwNCzKoRHY43MCPmPPBr0RZtI0rw9rGn&#10;W/2vWNUmvnhjlmBk/eAbjIseWx9QOgryfw3o1zZ3F1Dq2lyNdQgKsEbFZY5B/F34HXtXUaVqfiTW&#10;vDX/AAjnhW68vUbORkmkjXmeOQ4JEh7evfHNVyik9bnffAPWvFvhvRNT0DSfBtpDrkzSJNe3rCLy&#10;45IgAWbGecn5AR1yeK7KHxlqHwX0628M3GnwyXN9Z7Ua1jZlkkB5cscNgAc5A68LXC+DoPCnw+0F&#10;Zb74gyNtVo76xsWDeYUHCBsjLlt3Q9MHnv518TfH/iHW/HjX9u9xp8MOBp6NJ80UJ/iIBwCR9OuK&#10;z5Qj72p6j8NvFPiz/hILu68TySCxsZ5ZLWO1uhCC4J/hX5nHbv8AWvKfif8Asn6h8YPE2oa7repx&#10;2rXXmXWhrDHtBJGTvdjkKOcscYx1rrvhZJ438QXOo+G/DCxi6urXzobiYgeTH1JYsflz1NdB4q1b&#10;w1beF7Xwlealca7cWke2S8VxDGoP3o1CgFl7ZNc9aoqZtSpynL3T8/vG+ueJ7e/1DwzZvcQwrcC3&#10;luI7gsspQkDGM5GBn5sg/nWv4e/aM8fN4Pt/CVtHbWsOhNnTNSW8jtp5ADlg78MSedqhTz65r6c+&#10;JPw3+HnxT02LRtL0vTdDvrb5bVraHbDIB/C7E8H/AGifWvD/ABD+xL8SNS8Rf2ToC6HPHHebYb5b&#10;qJVXKg+Yzt1QbcAdMnpzWdKvGcrNWNa1GSjoe1eNv2oPhd8FfgRpaeIdKk1HxZq8MFzfXEN8rrHu&#10;+Yb8gEkKMYCk5NeZ+OP27/DHxHube6i0ePTGezWGGRJTMqqD82CdpT8sjse9eP8Axl+DfxR8C+EN&#10;N8Matrlq0cN7MsNvBCpKMepJP3h78gdq89naHw/4Om0jVtH3ah9rzDKR8yKF5wAMYJOc+1dDo06j&#10;vc5Y+0p7q59cXk2uzfBXVPF/ijSr2+0m4aUaG17qOYnDbUA2SH5hgljnPGOMZryn9r/4Q/BfT9G0&#10;zVfgZ4Bk02L7HH/bFxb3bTRRyPtKk7mKgtzwpBGOQM14vZeMviPeeF7fQtd1y7urCG4MlvYuxZFL&#10;DGfQE/5FeweCdG8YfF/wjaeD7izvLOy09fNhuo1MFncZctLLM+35mQfKACRx0FXTjGm9GTUvNnH/&#10;AAM/Z01bXre+1LUbjT4dLMOBeXoCk89I9w+9/tdq90gtbH9l34My+JdbtNFt7W8vYzpum3OLjzIC&#10;PnmYDdxjGC3fpTdX+AfjXx38GNGtPhppOm6xrEyjzLKxugzW8B6PIu/PI65AxmnftZ/s9f8ACFfs&#10;rWFr411JLzWNJs4xavZXCGKMFgDCVzlmGepHv2qOZVdGyYr2ctDzv4o/8FF4tc1/T7v4dWzrZ6HE&#10;sNjA8ZQ3GDku3oWOcDsMe9fN/wAWviz4m+N3xIbx54xgXzd2yOJWLCNNxO3J5Iyetdl8JvhZ4R8U&#10;2dxr+t30MUUEscLK115bIrHDSEHqo6Z9SK6L42+FP2avDuh2998MzqS3VvcJBqC3UnmeZyf3oyow&#10;W7AcY+la0adOjKyRNatKUdTj/D8WmXaJFu2hlwreX8u70r60/YL/AGGta+M0Ov8AxKvNak0/QfDK&#10;xz3U5UIJFwzOA7AjjAzgE4J9q9Y/4Jv/ALHvhP8Aaq8LWeqfDn9lq6m8P6dMqat4u8TXgKy3OBlY&#10;wCFIB5IAJAPWv0K/ai+CGn/Br9ni1+GPwusp45VYterou1fMJjw67VH3DwAoHbt1rGc5e0tayJlJ&#10;OKtufOfwz+EXhL9ojV7jxjpdm2l+G9JVTY6cghV5Nv7ve7EZYsPfvgYrSsPjT8Dn+MOl/Bj4U6m3&#10;ibxdeZsJdG8NWKt5UYYqWuZ8sqBAv8ZyB2re0b4C/tFfEDwTpPwz8DeHZNJaWSKGRbyFoo7CzAbz&#10;bu7OFOQxykfVyPTmvQPgf+zL8Kv2P/hvdeFP2fLOT+1rjVN3iTxZeQq15qzGTkM5zsjBziMHoeST&#10;zXJVp05SVt2dFOpJQszrbD9nf4Nan43mfxlosd8uk2MZGnr8sE0inO6TZzMcnjd8uOi96+gRrEp0&#10;w6VoENrpMNrb4Xy4fLRuMdFxwB36dq8y0nwLq0MUmrmUyXF3Hm4kUAZyO/07VuzatDa6YtpEVk5x&#10;dedCW8ztgZ9+ehzms6lGpGKt3JjVhKWpn3VvPrl0t7rWrt9na6/frLCwLclQoBI9uRnjpWpo2iaN&#10;pOlXDWduy3VxKTc+TiMuobjknuDx0/OoR4pTULS2tZNJjhlhuZFmKQg5wOuDxx7c56YxW1qZgGhy&#10;ahPCYLiTAaNSS5x6gew/n61Swy0ZXtHy22IdGW4vvLmudMVY42It42Yvs4xn720Y9efarFnaXbm3&#10;n1O/eaQSSCMLhUUdmI7+361hRa7ruqSGVIWt7WE7NscPDMen/wBc/nWzbLfS2Ul5e3SxSycB4fmK&#10;9sDsDXqUIxUdEcNaT1DXp7RHurqXbcblSPy2bI285wAOnHPbjGaFOp4tkW3jhVo5NpxzH/wHqSSe&#10;DnFWNL8P6VBLCZY2Yqv+kK0nG0c85+nTgD0qHVL7UNauJptGWOG283Y868MIwMtt47dK61sc3MPj&#10;tIYJ0ur+93XEmFZV27iuOgPOBVJptMtpWsrePapYmRVYMy56985/LFOubmztrdQkQkZSFTzOhPbv&#10;1/OqeiQPqV1Otv5YlWUDyW2rIEIxkr1C+n161cWQaJvrHQoG1uV47eNiDuZeXYdBjuM+/QdAAag0&#10;7QWu9cbxFqV/LN50W87rgeWAeQAPugdMGrGqS+HtLjh09pFkZlwokkVldCRuPP8ADk4/xGazTPps&#10;um3kXiBjJFMStrCVK74z91Av179/pRKZSVy9p2u2GsyNe6PqEIitrhoEmXcwXH3guc7/AHIIxXg3&#10;7dv7QWifArwnoOs33hdtah1DX1torWa+dVkcfd3KPvgNztIIzivV4728kktbW1svsn3glvHj9ygG&#10;N/A4H04rm/iJ4B8IeMbW38K+IPC9jqGl2bfaIrjVIVuC9wTyYi2QhGOopRuFrajtJudT1iCLXLqV&#10;LONlWW7gO3LuVDALjngkZ7kj2NeE/tkfFHSdGu4fC88+pfLEsixZMcNxIR952xjj2NfQOnLf6yiv&#10;BYLa2Nqvl2yrEN02Dgvz24wCO2RXgn7WX7NGheNvE6+LrtbidoYo3mt/OdkMnrtBwAB6da6afLDc&#10;mXvPQb+zx8G9fFhJ421HQHj+2WwETSTDy4VxkyAuMkn9B6V3XxD0W9+H3gu48Z6pFbTR7YIRGWZm&#10;t4XkVTKdgPGWyT6dMYra+ENhqFr4A0+w8SuvnwoQA0ZTyYgflBQcZx2rU8caPb+L/BetaDqN2be3&#10;1HTpLCWbbllV0KZ4Iyw4PHSueVa8rlRplLwP4J0JoVtry+kvy0ATzNrpCquOqrnPrg988YJregtN&#10;H8NwR6VoVhCkrMxVlU5z6898dyciuA/Zu1rVfDfws0vwj4haQ61pNv8AYNWuLxv3kjJkRv8A7QZQ&#10;pVv4ua9A8+z0yCTXXiZYLeEu0kvJuJMEkLxzyOlRd8wcp8C/tOePNKsv2hNY0DQ7a5lvlkVZJ15X&#10;zep25/8A1V9RfBqW98S+AtM1K9umvLe1tVNxD5xUPJkD5s+n5celfIWiQWni34vax4y1KVvJl1We&#10;aO8vI1WRhuIAC53Y7elfbfw9SHRfDem+GrGwiijW33h45FbPy5PH8WTjp6H6V1Yq6jGwqfvXIdEt&#10;7x/E11rWqSrb6b9obyLMRjfJwAmSPTBOMnhvUE1NqVteTao80Ib7JGzfbJFUl5H4XaCD93np0qrq&#10;XnSajZWdhtUwxqkl3M27ZK2Rzk4yDu56nA6VuTR2+qSLp8F2ZLe2h+a8Zv8AW45JJHGDycnvmuVS&#10;uXYx9SaxgtY9OtYvs4wYhCy48zvywJ6Dr1omjfRLazudJtVk3TslwjPnYzAADGeQAeme34i5pEFv&#10;O00t1tjt7aMvbMsf+sJPJP0/OsrTb1ZnlhWWRlluDsUY+Zuu7p0/wpcwC+JdTOp+D3s9XkMmYf3y&#10;wrnYxHQA5ywOCT2rzXwvNqWp3kOrRC4+zraNBPbthTdPvxuYkA4HY9Dkiu8u2UaXNa28ixsWULI6&#10;luFGNx7AsCc+pGari0fSQYrKyhBhZnbafkUHGMnHOf0/CqjqO+hF4e1eK11jZ9qaOBISs0Z+/FJ6&#10;oMc47tmtDzdRt520u3m3RahjzpJFUsrAcgAseG6YIzk9Rwa52x064tvEtvrV5BufyWMw+9GwPXkn&#10;B49q6bTLzTdIv9VmiRZpJcX2nPsUhgVIMeckZPI/Hgc1RKZ87ftyfDHSvH3gyTV7Gzgk1jw/dmS1&#10;m/i8kqoMQIB6HaQc9yRjGK8W/YQ+OsHgD4k3nwp1Vna11iZ1nQ4xa3hzjLH+B1I55wR2zX0Z428R&#10;p4e+F2ueMfFv+ixXEcjG1VCskUf3TGvvnJBI4HNfFFtNa2XjnTfH3hrRpLq1uLzbfQt94RkqNwIG&#10;AQCCTnv1rqh71IZ9z6neQ6U1wdU1Sab7RKyWMZkNvGH6KitncR2ySPwrw39oj41/Fn4VyeGY9EMN&#10;vHFHcwxJbzl/KbaMgOfmORx1PI/GvYfEPi+18c2S2Og2EM0unaekqSTKzAqFByOgOD1Oa8x+OHgH&#10;Vfif8PrfxNbwb7jQz+7tYtpLRkHcw25BweevSsVvZlR0ldmD8BfBv7Q37SWt3OteGviDJpZ02FWv&#10;7ppizKrZ2gBjhycH7xA969C8LPr/AOy/qWoa/wCOvh1dah4glmfytUa5imnlibbumY7kVUwBtjQn&#10;A9ap/sUeLovhXoGpX/jfUbHwzpGoNHIt1rMwh+1ouQVjDYaTr2H865H9tz9sP4cfFK7sdF+HUuqX&#10;X2RWil1OGNVR0wBlNxyQexIGK0+FhySqSO++NP7Z/heSLTNLu7WK70nWA0nnRNJGyygYK5w2GPtg&#10;CtD4f/tHeCvC7adrmuqug2cNuLSyt5l8yQ7gP3vTKjr8xH/1/h7R/Bt94/8A+JFZreWmnvceaWa5&#10;PnGTH388bPqBivQfhR4J8TeBtaa78W2B8QwWs0aCPzGaTywpGQT8rt0znn2qJOMg9nJOx+gf/DQv&#10;geDR9P1RI7ybT7tprp71rQLG7ZG4DeQSg67sfQnOa8+m/aD/AGbLKObW/FPi661a+kuD9js7fTpU&#10;ghz/ABs5+Z1GOg4+vSvmTwV4h/aM1/xLby33wt1660OGOaLT44bfdHGrt1PPbPAPTrU+tfCD4kav&#10;4xBi+DPibUF4CWoVjGq9suF6Z7YB/nWcpRWxUKd3qekQeM/gnruoap4z8QeJtP8A7Qvo3gggRnja&#10;KPJ5zjGCO2OK5PQ/ht4Jb4y+F9I8H+KpI9N1LWIoLqaxvGkWLeem5cbTn3H1Fa1l/wAE8/jz8WdR&#10;h+w6PYeFbeRv9KuLiYgQY7CMEsT7k17V8I/+CVfhXwHreka/4h8e6rqf2OdJ5re3IjjmmVsj5g33&#10;cjOKiL5jXmjTVkekfEH4aaT4f1C3sPD/AIrkt7fTCsU0d1dO6pGoyzyJn97jkjJJ56muCk1jxBfe&#10;P5NMtPG1rHpqNGb60kjVNiDnerY53Z689a9v8a+DbWKyWw0mOK1uJI5JJJAApdsZ54IwAMc8HPIN&#10;fJvxusvEA1C61XS/EFxDcMzI6eY0atgfL2xgcDknPUVXLF6HNzyR7ZdfFLUrXWLfwxLbR/Z/sLSX&#10;TWUSyM0W7IBfcOeP7v0roPCHjXVrfw/faLGLe3hvtTby5plZDBBtztwvfH86+MofjL460S4gtLy9&#10;m8y3iC3MxkDBiP4sY+Yn3rr9G/aC8R2AVtU1aERzWx8syRrtErEY5H3eOOT6CpnRKVQ+wtBs7LQt&#10;AvtTvbOS3ikZpF+cKdo6ydAcn88kAVg+KvHuhzapYwanqx0+0uJB9j3xCKN2BK7ixwSMZzg/mea8&#10;H0b9qHTtb8XaT4t8c3Eslra2P2ZrRZ2VZmYkFtpPK5+Yt7da539pb4qaV4u+Dcfja98T2cd3ouoN&#10;daa00gVVRW3pFtz0PTHfNCj0ByjzHu3xf8E+F/E6jX9PtV22rLaSXO0qHQg8oBzjn3zXDw6lo3wH&#10;VrLVAxtbuFILe4kXCxqWyFAPQj+8f0qPwN+1Z4K/a18B3eoaDoqySSR24uJrqNP9HmWNVOEycjdn&#10;tjvVfxNpPhy402x0W60GG+njkhhu35eNSsoUn5cc4PbjgVjJcujOinLmiesfDPxLqeueFZbq1uIb&#10;czSF8SSEyPbBiAwGRhfu4HUA/wAXU5/xFj1Frm18PaJYtNeTTBvtV5GzKmccY4xkdu1ZfhTXh4A8&#10;bWPhhbeW/tZrCX7PI0w/eLGAxhYKB8wZencAEcGuM8VfGzxVceNhqD+FmupNW1ANDcSNJ5dmoOAq&#10;j6A5IrN0+xUZe8d545vvCXgHwpqAs5RCxhSOa8jhaR45iMdN3bsR0/Cuc8I+Nfh98O/BtlpXibVJ&#10;NQfe13NqF5CTHIrHAQjOWbnpzUmvxa18QfDWpaxBd26W9su5WksztlXuuCeo5HqTUfhHwB4f8QfD&#10;rSbnVryzuvLZnh0vyQi8YZSN3J2tgkZ6Drxil7MOc1INFtI7WxuHht4VaZrizi02NA00O0bX3N2J&#10;4BPocdc1zfiC0tNP+JTeIND8OT3F1d6eN1xczFIzIOFj2dG9+fxqj8R/iRo+k6RpumaBKJliuhJJ&#10;deZujTL7PJwQAACvCDjB6102geLtB8V6TDoUz6b9q8zzY7OW7iE2zHKq2cDnJx1pcko6oV4vcwPD&#10;kPj2x8WQ3fiHSrG4WZmSyeRisiPgsFA9PfBHvXO/tn/AjWP2i/2ftUvry2t5r/R5Xnt9zDeAoJbD&#10;bgOo9yfyz3OqaqbydZ2mght9Mv4GeSOMtJJGrYbaR90c4zxWt4z8ax6n4V1zwJb6S9nayW7+Zfc+&#10;XEhPPOAWfHWnHmUk0K6eh+P3/Ci/iF/0Kh/JqK+sP+EZtP8AoMT/AK0V1+2qj9lE+cbbxNoqyTap&#10;HHKoaDZGuflDAfex6kmki0rTJ5E1G9nZrxlysEg4Cd9o/wDr15te/EXR9S1xPDtrDLapG+RujAZ/&#10;ctxx0rrYfFljL++e52Mq5RgyguuO+B1/Op5faGHNynmfx9+y2EQghgO7kSLG2VAJ4H1rxfVC891H&#10;asflijZ8D1r0v4x6/Hq+ufZo5GK+YTJtb5TjpxXm85WHUbi63nCrtDHu2a78PHlpmMviO/e4m1Sx&#10;0z7ddCONtLUZYdMd/wAxWd4W0t9d1cW9pGW27mkaZfuL6/5xV28he68PWKjaF+yhF+XhsjgVH8O/&#10;E9r4a1CSOfSPO84qhAYBm+boPSo97mdiT2z4e+Gri4h3rBAI2ZVaaM/Nnse3Fd38SPhvbWumWd5b&#10;tHJJ5X7xAwbI+vY1z3gDx34T8OaNeXSw+bNdQhYY54iRH6qx/wD1ZrqNT0WXWvCVj4k0+8M8Kw7p&#10;LXzAx3gclQOmB2OTXm1nL4jvw/LzWZ5XahLidbtrC4hjU4XcRx784/lXS2dxJp1wtz5ahJFCK7L6&#10;9cDArOu4DDdSX9zpdzbwMmV+0qVySfy6VvRWjTRxqsysg/1e1id2a55VJHbGHvaG2lzCzbo7tRHt&#10;GW5LGkvbmK51JVjnkBUrkdO464/z1rMBFiyWIZfM+8SFyQfrirNrfKkkk42s275lU8k9+/Wudyk2&#10;dGxrapqkNpNsUfOv/LNR938P89Kp/apoLQRuG3OpyrPzyetRpHBJdLccdf8AloeTz1/znFRXMlpF&#10;PLeX97Gq7cszMNoFFR6XCnH7Il3qM8yeVGGEi88/dxiqdq8gth9oGdzbuuc1XtfEnh6SZo7fU4ZB&#10;nL+YdoP0zUcvibQbe9+zyahbjd92NRnNZxlruacmpuWF/cTx5IYbM7cNxt9vesnWoZp2ZLO5UN2V&#10;hwPWrNjNCsMUpuItvJ3eYMY9/wCX4Vha5478JaNK01xqCzN/dh+bFbRqe8Zyi+VmZ418M6hesxhe&#10;NFjhw6BB83vVT4MeJLy212bQNOJ8yBWQRyQ7irDqenccg1h+IPjBd3V1INB8MNhThrm4bbnj0xXN&#10;+AfFeraZ4wk1WWeUTPMpZ1k2rye3P09sV6NGopSsePWptan1N4ZvIjBDm63yMMTfTsT/AJ7108+n&#10;WEafb1H8OG2t0HfFcFYa889nZ6lbq0zTW+Zfs+OW9fwrorDxLYajY+Sk3nSrgtGuRn8cV106clUT&#10;OeUouB3+k6HosXhH+0rhPscl5J/ov7vcXbH8yBTNT0uPXdOuNL1eETQyRhWVjz2wfwNZWsfEmOS4&#10;t/C+gAf6DGr30m3iJhghFPc9c5rZsby11u0h1eE3Ecc7slxHPgFCBuJHbFd2IkpfCcNGMo3uYeja&#10;pJpPiCO2vYo47exxJNIzYzHjrjuf0rvpPiRPfzRy6Rp9v9hkj/d+c2W2/TpXn+raNB4hlmnuo/ka&#10;P93Htx8v55J7+nNYc2neIdBtGn0a9mW1kZTtjckKO/UHj24rOmpwjc2qcsmd/rM9jqeqRLfWu52T&#10;/lmu0AZ6dsmvvH/gkb43vdNuNY+H04fy1ZbuzMnIfaACufbOa+DPCs8L6cl3Kq7zCNwRQcfQ+9fU&#10;f7EPj4+BPip4bu7ZQpvkNvN5jDYm9h83HfgUS96BMVZn6CeIH1DWbfUNRtp3mXbJErQwkmM9GGT1&#10;+v51558EdFf+wkutaMK2cMUm+3kfMka72JYtnHTsBXsfiu6sNJ0+R0mSLzlYqtunCq3Un145/GuB&#10;WKwv9N1C5uYv9G8smCUTbGZRn0xnPsOlckXy+6zSR5Hb+ONJ8R3CWXh/TAFmvZLeGSTYpQcncRnO&#10;MAYz61wPxTspb34o2NzrOk3FxbLY7IYAxEZPmfeKjj8ScY7ZrptA8OSzfFKfTbC8uJpNScGKOOMe&#10;TGhJ3l8qBnoAQfSl/asvZfh/4WjGhaTcSXNrp8sOoahtzICikIqkjG4sycAHHYAkUpK+wlLl1Pmz&#10;/goD4p1T4n/COL4afDXwqslrc61MJzax58tI5MgEkDrtJOM4zXyJ8aNbe/8A23/hD8H1sEEfhnUN&#10;MsvL3bgzDDsT75J49q+17TwDf+EfBPhv4V+M9Us4/FmvagNf1u3Qhvsen7zi33ADJJQFiMdcc8V8&#10;S+Af+Lq/8FY7GPwi1vNC3ime5hvPJ3rEkYIBA7Yx1PQ1jVXvJG9PW7P2U1r/AIRrwH4dj8Qada+T&#10;eBfLvVtwHa5I/wBX7ry/PbrXlfgTWtY1H4k658JV1+4m+3T2k8OyE7Y7dJI/tC7s4AyD15G8Vm+I&#10;fFesatD4y0g65PJdW/kR6VCis4G5xu3eX0J8sn6H61x3hTWvE3i3Ude1T4S65CdYuPDIt7f/AEfL&#10;POzqxAzhVOcjk8d8YyCtUtT5UTTV5ano/wAPdb+J3ibxh4602Lxe11b6o8sOk3TXS7dPVX2SBVOB&#10;sUYOef1597/Zr8IeDPAXw7m8C+EL3dY6VC8bXm0Frq6dd0sp9eTmvLv2fvgpL8F/gb9tsUGpX/2d&#10;X1abzvM8+7ndTLtf/nmAABxyFzzXtVz4K0Hwv4eh8A6Us8/9oZa6kjm2vuJ+YgqPl9sEGsaNGSle&#10;WppUqRtodJdvBo3wo1q5RWuo49Jm+SP5t+IyAox39BX4S/FjwRfDxs9tf6dLDeSXUiPaTQ7fJkY5&#10;JZTyu0V+4XgT4Z6p4K+FF74U1DVDb291eNb6DvuGZlRuhZ2yW5z6/wBK+af2p/2XND+F9rrn7Qqe&#10;HbTUZbrSJ7TUEhmWWSKRpEJmQEYRigKFs9+OtdXLZpvYzjUaufm9LFe6DJbwTQx+S0qxcfeVsfeH&#10;65qDV7ny9OlvGczKxz5irwOcY/l+NaGpSRahMiXtlJGqzMyrJ13Acjg4qvFJA1oVhsljl8zDF3OX&#10;HsMDiujm5SeXmIbR7+K4t763upY5F2NC0i/dbOe3FfpNeanqWpfsveDfjzpmhWb6hrGlqt1DJ8sa&#10;tCGiZjtzheWbABycV+c8lpqEV5HAY38xlDCNMYx9P/r1+hH7IHxF8PeJ/wBkbR/DOv3X2xvDc19Z&#10;paNb/c815HV3BP3NrDB9Qe4NTH37tIcvd3Pmr4m+Frvw74gt7XxAIYBeDzVVp+I9xOCSfX/9eDkD&#10;mrTSdVhvpo5tKW4hSPdHIsZZV9ye31rsPjOF1/X7jSmc3TQ7Y7e4P/PPHyqBkjj8a9Q8B6ci/AzT&#10;9D0zwde6lqduqtqX2WxLKluHyPMcAhV9elTKNlqxeZ5HpXgDWNU0qTxBc2EP2SNCTJ5yKFUdR1BJ&#10;968u8ReKtK1HXLzQbd3uIY7dRErR5UH+JgwOSOnFfTn7UPiGx0b4f28XgG3j0uTUto1GNLfYZgBh&#10;WCEYCnn5hye+K+UtUxousW+tXtq0ohtfspjOMJHuLYXPXliT7msJeR0UpRerM/xfpEEjQ2nhaKNk&#10;ZVLxtFgq3fr29qp+IbTTtC8NS3T3TqwVizBeCSMbQOO9dppYstQnd7nT9qjmNt4HHp07Vcm8PaFq&#10;lp9m1BV8k8SrIow1C5ou7CVpbHifhmxj0DRrDU49Tnja4kkLW+SwXPRsDrg9fbiuz8FWVubbzBPu&#10;ZZCJQP4wep985712/hrwPbWV5OulWkiww25PnMAfKXgcMf8AIqTw5bRajNJFfGFmVW8lmjVWODjq&#10;Bz/Wm5c2ooLl1OV17T/EV0rCxitbZRjy3UEkL6Hj+XeqlrYz2karMJljkQ/vNwXbJ6nHrXd6nYXd&#10;gscWo2rL5jEq6/d+v+cVk3ujLcmNrUbozJ87bhzjtWLSubxlLl0OSvdS1iX7PbaVbSfu7gC6uTDn&#10;eO43GuS8OfA/Qfif8S9J8BeMbryZtY1iOFNUWPOFdsBRk8feH1I9+fUtRsoo9DaC9tvOVZj5UfmM&#10;uw9Rj/Pbv0PnGs3GsQeN9GbSd0dzHdRvp6xrtdZARg/99cjpkY57V0RUubQ55Pm3Pa/CH7Pnhvwt&#10;8Ur/AOF/hj4VaZBpcM0lnHrWtbpLksrbHck5DEEZCrgDNfUVh+xJo+j+Hf8AhIPEGoeVHpcLvarC&#10;6vLM2zCuw2jYhPXqccV5/wDDr4f/ABj+LHxK0dfECx2c2nzM1xcRuJIT829mwCNpZm5XOQcngGvs&#10;i50+TVbS48CaBDA7X2mBNQ1SaL5EAxkdRn8zz1zWVT3U7sFLVcp8teK/GuuTP4d/4QTQtNXUPC6q&#10;zX1ndIPn3Yljk242xSdAcZDYI6YPeyfGSb47Xn2rQ/EipeaLcRW8ljcTLHJZ3/m5KyKM5A2nkEqw&#10;6HHTSuvCLWd3N4P0/R9OurKS4V/M8gfv50wEDuoBGDk7QCDxjHWvnnwh4z8OfC39uSfwp8XI5lg8&#10;TeHzc28kl0NrXEF5mUK2VGGUISGBJK4HWubC3R0VJc259ua3q6/Y7rwnJr1lI3lrLfSKQojGBuT3&#10;yP0r8s/+ChHwY8T/ALHf7Slr+0/8GzeWugaheebcRwKRApI+ZCOMjnP41+i/xK8R+DfAmjSePryz&#10;Vo9YlgeFGjBfygPlYcD73uOo5rk/2xLTwv8AFv4IXWi6xY4t5dNR7GGVRv3kAhugII6da9J/vKd+&#10;xwxly1PJnjX7Pn7SmifHTwL/AMJPp11Y24jCx39rtwxEnyYU9WznrzjpjOKveO9R07XPCt3qMqSW&#10;8mjuILy8kYLvVEVfNQkc7g3YAkk4BxXwD+y/8X7n4VfF/UvDst6xh0rUmDWu7/WQ7jlBnocdOuO1&#10;faur/Ejw5rPgTUvGM98Hs5XiTS7EbR5YVSqDHygOoYsSN3Xg5ArkhP2VS/c7J0+aLR7p4e+Our+H&#10;PC1n8N/h5ZW0LSWcbzapMQztHIBjHG4468dz1rqRFa+EtMuHvtQXy5Inkmlku0DyvtwfkA4HXHPU&#10;180/A3xlD4Z06z1OfXZZbm7uHttLhjJDFC5yXJLEAH+HIA6+lb37R3j3WPh9qWj3t/erBpE0jPeL&#10;DGsl0ygfKdrdFY9z9c11vF81OyOVYb3tXudR4Fg0nxDqLeKtbUXS2JnMLOSywg5zkgBeAoHXHWuh&#10;8C+IfCz63ceOPH/ihPD/AIb0uzjkhur6QCW9LcghQcsTjhQpwOgr5G+In7WPjTV9Mu/DfgIXGi6L&#10;Ow3RxXHzyKABtYqBgHuABk9c15ZdeKtW1f8A0++1K5vmjwn7yVpH7Zxycetccq3PGx108Pyu59O6&#10;x+0D8E/+E6vH0O7vVsbrVvO8x7fy1VQRl3IBZs85+vX06S9/am/Z58K2EEXh67uLhWlM11HHY7Yy&#10;5PTkHP17e1fG1vcy3RYR2/kj/po3zN7lR61Zt1dvnvJG3dFRnIH4D/HmsZSlK3kbwpxi9T60tf2t&#10;PgjZeJY9Wuru6vvs90ssbix/d/KQQuC+dvsefaq9x+2f4d179oLUPE0euTWujalpsSm4W3zJbyg5&#10;couOh7dOTXy1GkUcah1ZR0HzYUc9vc0piWKRZSxU4+ZVY4PoTVe0qctrj9nT3PrvxR/wUYtvDtk1&#10;j8KdEvrqXeQLrVGEY2g/Lwp3N6nn0rwj4t/tQ/Gv426p9u8deMbkpHnyNPtZDHBEvooGB+eSa8/t&#10;5rszbdu1V+6FHX3qO+t7l2V/OYLuyR6/WsZSltc1hCEdUh32u4nOZJC3c7hyT/WlkjEn72ZVXkFv&#10;l4bFMjt4VCmJ1X15zTBJPIAFgbaAeWHzA+9T8Rpd9BZreG42tIVPzErhu1eO/trvdxfDG3jtJMxy&#10;Xyq/PXA4/WvYo4ivzsm49NvSsjx94G0Px14am8NarbGQSrlZMjdG3Zh7itKbUZkSTmmj4w+Cnhq5&#10;8R/ErRdHuYm8lr6MyMBwFDA/0r7jihSMrFAcbExtXoPT9a4j4P8A7Pfh34XXEmswFry+wQlxM/8A&#10;q19FH9a6rxJ420Pwosf/AAkmuw2S3HEfnTBd/Paqqy9rLQVOnGlT1Mvx58MPDXj2xmh13RIfOkiI&#10;W6VQHB+oArxfwJ+yZrtx4jFxrXkw6fFNuKsuWkUN0x2/XrX0OWtryOO6hn86M8r78devNPaSJYXa&#10;WJgu3P4VMako+6VKnGWpj3XiTQvCka2n26GNolVEt87W9AAO1dVoXibUNO/06zu2DKvzRCTCsCP1&#10;r4j8Z+K7rUPiFqUseoSNC144RWmJYAN9e35V9RfCHV7rVvhno91PMbiZV2eYWyBhvunj0H0zitOW&#10;UWncwcouLPXtC8Qaldxfb7iwceYu5s5VgP730ruvA3xVvPD+t2epQoYfKbDTN95Qep754/CsW7st&#10;PuNMjlkmWFmjUqdw/LpjH0xWSsNtDpkk/wDaMbSxElYWzk/T1+ldVaNSnE5aMYzPdofiv4Y+JHjO&#10;Hxf4+8btHpqlZNStJJCXuGU5Kqo45wD6CvQPEf8AwUz8F/DC51HS/wBnv4eNDcahMZLnVr6KNBI2&#10;wKirGF4VOy55Ga+RLNw8qyG1VR/ENxwPz71HqOsnS7qHVbSzdyjbJI2QKcHjIOD71wSlzbnfThGN&#10;+p2Wq/tI/ED4leLNS1fx/JDcahINjzQAKrRsey9FNZWpz6he65a3OjyRi2hUtMszHMjH07fyrMZL&#10;C9s11u2tdsz8uVUZz74pgvmtt0THBz+NEdFYr3dGc38TL2S51VYp48XgXP2WQfeQ8g9fmHH+cV8/&#10;z6DrU3iqbX9GWONby4dmkt22hSrEDg//AKuK+oNYe11uxOnanbCaKQY2ydfwrzfxH8FW0str3hO6&#10;DCCR5Vs3zuAJJZVPIPOeCB171HNrY6o8sop3Pm34q6hLp2sfZ7tGkkEgZ7g5ycjpXZ/su2OlWeja&#10;p4l1B1LzB44FKn5jjPHFch8bPEB8U6lI39nCBrZij7mxkj2rrvgtLrumfChZrJ41jmvZEmeSMYER&#10;TnB7EnAoxCfsLd2kZ03H2zfbUwfB1h/xPWknV/KZnMm1R8vJ6ZxnPpn0rpNcg+1yW/2G3lhhRcRR&#10;s2PNHU5weueev86i8OWGoLbv/oKlVk+SGOTJ29Nx/H863dbhlsNLma/ty0m3bHbkj5SR3+ldtOny&#10;wSOLmlKo2jm9M06C5uYHu9Xtlkh3M0Kt93PYjv8AnWxe6VqN1AsUUTSbmzmOP7309axdG09o2t9T&#10;uLVo3dm8yNVLFVHer1pdsuo3eo2TOpj/ANUsm7r647UvdS0LjqtTqNO0e4jvbW51pnhjkaNZPLUA&#10;KnQZGOvau01rSdIjs28O6Y/mTQqPKm8zDOxPPzHjpnrXHeFhrH2D+2NQ1S+umEZnHmNuAUc45+le&#10;h+GtNn8aaxpvhbw9pTXd5dTRiRpFylsrABckEE9R/Kjm5dyovXcx9d8P+FtLsLOzlnlkuz8yqp+8&#10;R1z9P5VDeKdtteYlhW7mAxtPKAenWvobxj+xbY+Dbcrq/ju3uLmERieGOycrAXHVnLgLxn3+tN8F&#10;/suDxL4z02z1dBPo9vfC1t3tJk3SjBJ+8ykZ7HDEehpSqR2RnH4r2PE/EsVtLeQ6DGks1ysa7Jio&#10;C8jp9c/yFO1JbvR44YorZoGZVR1+8w4/IKeK9y+JfwO0/wAC+LdNY2MtpHJrhibbdCZ44w+ACWUA&#10;bugz8ufyrY+N/wAI18R+LfDHhjQWt7ZJlWG+ks7NZ5lkkKk5CEAsMbcjABzxSp/EEql9T53jtbhb&#10;USNIsJkb5mJOBxz06Vrab4217wbrWn67pTRxzWMm6EDc+QRgnnNe5/HH4EfDnwr4u8I+BtI0a4il&#10;vW2ajCqbriVgQASC2EB6ng49BXL/ALSv7PEfgLTZPE48QysiyLDCjW+1QR0XIJ7d+taytsEZankN&#10;3rPiTXNen8SG4k+3ySmTzFySGJPC9T04xXbjSdD+HPgiLVtb8Ptc+MprqO4kjmRiLC34Kgr/AH24&#10;68gEVxmjX0FnqMd9dSoFtdhAjJ8yRt2Nqgc5/ljNdro8mseMfD/iS9vLmBrmXUIEkutSkZ2QM2FR&#10;eNu7gckkr60rJbFSkc7qVy1rJcalrL3kOqatIreXOxjyrclhxwD9a9Q8PaV4X+GNi2lX94hvdY00&#10;FdjbVijA372ZucnoAPy5rz+60e6v/iLcWHibUDfXULLEkdmzN5rABeCVOAOp46V3Xj/Q9S8UeIE8&#10;Q6vqNrZ2nhqzjgmuJBhJZIwPkjCje56AtnigzlLQw/A99b6kdav7mzWGzjjREndt2+TzVbqe5UHj&#10;jpzxiq0/gNtfaHxyb1pjqWrbZLa3hGIId+EUtjrjoOg9TWVqfiCxluFtvBss00k7BrrzcSMWwctG&#10;pA2jB45b611Hwr0zU9cu49Mh8Uyafok2yOSV4zL9jlJB3bFA3MMZwDk5Gcnipfu6iqS5Y6HsngnS&#10;dA+HXhnUri2mCwRrN9okWRWxM2QIGbqzY52jgd68UmuBeO8ce3JznHau58TXUOmaPaeBLeZpkiY3&#10;NxcSJ5bzyPwGK9uMfLzjJrj5tKaGZpLTKrg7gR1rzVCVWbmejRj7Ona+p5r8RvG8HhO++xQzsJtu&#10;1mb7qbuM1yepePNchgXQNR1GOOa4O1ZIZgy7ePm68k+navSPiB8PdH8YaZKL+L9+IyEYdVOP8a88&#10;XwNf6J4htXv7KG4t1bd9okXKoF5wP7v04rSMY7WKcpS3Oc/aM0/XZLTR7DTla4LRsWHd8Lnj0+ma&#10;8X1kzCBobmAx3G4CSG4Uqw9j6D2r0H9rf47eHbrV9N8OeDNeL32nsxumt1O2NiMBdw7+wzivPtI+&#10;OGt2L3Oq67pP9sahLbtBatcKEWEMu0v8yEEgd+PWtKeHle5zVsUraHoHww/ZH+InxD8NaR4r0mKC&#10;x03VtSls7Sa7mCtNMihyFXqw56jgYNfYn7YXi3wP+xp8O/hn8FvEcPh278RP4XkOtQ6Ywxp9xJny&#10;nK4IPqQcZPPQgn5k+GX7dmifD34TWul6LqNrpR0W1kS2gmtWuriS6fHmtF5hIRcKPm4G4jjArxj9&#10;o34keBvi74/0u+t/iEJZ7q3VNWuLeF9qScfM0khG4nJ3MMKDnA6Z0jHVo5HKUmnc6e61X48a/qt9&#10;8S9E1LTdOuNUk+zS6tHqENuki52jcQflXuMBSMVd8R/FX4i+H/CsPhDxn4p8P/ETULVTNeWtpffv&#10;rOIjaCs4G2Yj33EV59q2qeA/h3r+tQ+GvHtnfLDbva2KTR/ao58rhpNwKhT6YDD271ynwG8G6x8W&#10;/jRo3hWy0C91aO6vFi+z2HmLJOuclBswefr+VUqeu2xMqkYpM2r/AFnwDrdhFJofhPVNDvvtDG8a&#10;SbzEnjPJAPQYI7KMjIz0rsPhL8B/D37RnxRj8An42eF/DEc1gr2k3iyfyYLiZMBYBIpCqW7FuABz&#10;knn6g+DH/BJT4rePPFM03hTwLa6JpLeYt/Jcahb38kRZV/cK0sTbM5/usyHOWNfLvxF/ZQ8QeFv2&#10;vYv2afAsEMutWmqR2rKs/wAjXbMT94qox93sBjsBUU61KUmovVBWjUlFO2h+8n/BPvwzZfsu/sg2&#10;Pwe0fx74Ls7m1vWN6t3rEBt43ZRmVG3gtuPI9RXSvo/xfn+JTa2/iDQr7T7S3W4fXLy3eUEMeYrW&#10;FSF3Y6SPu9getcR+wd+yvr/g/wAMwaj+0amnah4kt7NZWsY4x9ks5FAVCPvZfAyW5OewxXceJPiv&#10;c+MPGeteGvCbrDb6TEkLMvKzsRlpB0JAOAOOQM965JOVS9iqceXct/Hv4tatofho+F/B93Dbm9mZ&#10;J7zeTNNPsP71scuFcxgL1JzziuctDqGh2eg+F7B2+z3Gm+dd3E2DI8udwJPJJLZ+mQOxqn8X4LrR&#10;vDMNo2nxzN/aVjDJeNHlmaS4QP3G35D78dQa6qPS4LjV1urqXy7e36Hhtm0lRjgcdDjpnv6VpFq+&#10;4979jp/hS2tm3+26vcLeSXDENC2RwCeo/l/KpdRt1tblr+SOFreMvIUjHfOMAnuD/kVa8IzJo9ik&#10;8Om8hX/eTSfNz0bH096o6nqF3b20ML22JJkI8tSpwpOfTAPTnFdns17O7OTnvOy6DdFRtMhjv47R&#10;JJHZnjkkGdhxxyT74xxWlLPJHef2dLIlxfP80irysaep/XHT6nBqPSNCdIoWt7NvPV1Kr5hIXg85&#10;PAI57Z/lWlf6romhXgsLZ42vJ1Bu0jyZHUZwPvcEd8/rUKMe5tzSsRTaXcRWUi30m1d2Ejhk2s3H&#10;X3/pT1kit7fyXi3JGn7mOPlmOPX9c+tc745+LfgLwRFa3virXbW1mv7pbSxjuG+/I33UHufr9aH1&#10;+51GWLTbCQzXjKxjjTDDn+H0P6AVcqlOGkdTONKUtZPQ3L3WRbWTTXzKqSR+VHbwsDktwMn/AIFz&#10;+dU9T8T2+m6K1pbahIOGMkwULjjoDn09Kk0vwjaQWcd/4wvWupY8raw2zrgNxkZ43Y56Y79eKsRL&#10;bPJcXUOl/Zxa/KszNuYrx0HUZPTpx2rSMpyXYhxjHTc8Vv8AUP2hfjdrK6B8LLKbwnocd5s1DxTq&#10;luUlnVT8wgjf5iMcBiFBPOTXpeheDvDfwk0j+yPDd5dXVzPcZ1TWL6Yy3N22Oueir7DAx+dbGv8A&#10;ia1061eztFmkmaMbti7mQDt7GsRLsu+NTl8vHzXEjzDbCpAGGODgn65/nRfzETQytdmSePy5mVd3&#10;2iRcbAG7+24DgYz+tR2Frc+ItXh1tJWe1jjAttymMKRnLbevNXLKO0njTw/plk1zHCVEnVRMW7Z7&#10;nr6BQMn30re3VLmbWLyRLe3jfERKY27e3PJOf5jjrVEmMmkytrCwGGRfOZjcTYG5wegHJOAP/wBQ&#10;pt/pdxrRaK3tI/sVvIEZmYoAvfb/ABevWtmO3vdUVg5P7w7lUJhwgOdvUDn2NXrXSo5BJc3EZjs1&#10;XESdBJIecZyS2Pyz9K0iZPY5+8kgstGX+y0m3RtsVjGQcZHB9BySMdgfavKvj78ZNK+GlnHoNtYr&#10;NqV0zO1xdZCQxnjPu3X6GvY/E1zNNdW9tDb/ALuNT9sVV5XI+Uge5yOhzyQcivlD/gp9Dq/h/Q9H&#10;8a6XYyS29vG0NxcwxkxRSfwgt/D/APW966KXLKdmLZXPW7Pxdp174Osta024WR7pR9l8uXrxyX/H&#10;qKpWGq3d7OLOOZpfMbDbSCqOfb6Z+gr4a+CP7d+m/DS5t/D3id7y8087o28hGk2MerduPbqa+kPC&#10;f7WPwW8S20/9k+IZLFmhWTy9Wh+zlFweQWwMfj9azq0ZU5GsZRkdd4qTUIteub74eaGp1ry0gNxd&#10;SELLACW2EAHP8RU4yDntmuu1zxhp91bR+H1mje4sLaP7Raq/z5xgZA7ZPXoa8H+KH/BRj9mr4bRz&#10;R6Jr82va09udlrokZaNWULtHmnaoBJYZyxI5A6183H9rX4n/ABX8S2/iDwpLb6LaRag8rQxffHGN&#10;kjEksrc5xgflVLDz+IUpXdj034yfDDzPiZfX+m3tvaRTSLI0K9VUnARQv3stzXuHwO8JeJ/Avwf8&#10;jxDqizXYkbyZmj2fIX4GO5xn0z07187aX8RNX8V6tb694TjuLi4mj8ma1mt8lG74zjGD0PfrX1nY&#10;eHrjw58MtP0W9RYb1Y0klP2gyMHbG45bliPyHQdarES91IIRsSBIrS28i5bzVlMdxbXJIw+5z19M&#10;dCO3vzXSXlnaaMrW1vfwrbyWrsmxs+TjqnHTdnj/APVXO6u7aj4tt5FlWDS7az8uKxj48xuAQSM8&#10;FgzZ64wcc1q6m0EOjWkwHzxt5X2ML8sqj7xI7/jxXD9o1lsZl5fDT719Pgidt1jvK+cP3ZPTv6Vm&#10;WN876nDb3EQhjmVgse3aVAX25+bp/PrVb4x/EPwP4L1+1vtb8Qol/cbTDaWcHmSsqngbUyT7HH1r&#10;zb4h/tO/BzQdSt45NZmiup5tswbT5h5Yzz1UAH2qiYnpN1d3GoaeZ44my7BppLbgfK2No/DPP+FF&#10;9MB4cuhev85tX2W6uCw+Y7WPTgDGfr7VwPiL9pz4OS3tnonh/wAbWPnX8EZ8mK4RvKKfMM7SOeoK&#10;nPv2qa68eyeLNUY+G57ebTP9TcX69/lVsY4wOD1Oc/WhblWRvafqtxp3huazmhknVJFkjuJZAqwR&#10;sBvOR94VW8MauZ9Q+03CQx26r5Fv0w0SFj5mSf8Ad5A4x3xXJa/490jw54a1fT9SVrjUI0kjhkiB&#10;eNATlMrkAEjgcmuZtvFPh/wh8K4ZPFWvR6bb3C+b9q1Ji8twWzuVFXMj/h8vqQK0Eo8z0OW/aa+J&#10;OuzaNJHpXhma48ySaBYtxPnQhlCykfwgYx6HJJPIFfOXw51W3vfEw8MXni6xjmWUJcWUb9EblowT&#10;kdvrkduleieOfjjpGtStb6FZzxQtay27XzRDdIjNkDYCdq8AYJYgAAH18puPC3hmKP7VaWSrNIzN&#10;5jZyCe45/wA45zW0a3LGxvHDSerZ9Max8WPC/g3WbOHUvEHmQ2KqG0q12OXGPuHaQu36kmuD8Zft&#10;bare6nNo3hOxNrZyPiNrrb5iZBwCMhcdu5xxXjdnfC2uo7Us0bNJtjKg5k49v/rVqXfg+6uxHd21&#10;kPlVm2yc4ZRnPykdASeeOlZxbe5r7OktDlPFuueINU1l7zxT4h+1SSBfLX7QuxRuP3OcKBnoB3rS&#10;0TwhqupQra6Tp0SzfK7yR5kXax+8NnO3rzj2rpvDHwpufENrHdQJDewSxtGgWNTg7gMlh0ILDp2P&#10;Q16ronwMi0DSLfTJNQ8i4sF23C2FmNs2SeexkzjGMkAj3IolUtogl7qM74TfCTSPButQ6jqD3F5N&#10;eQFdy4VkbGT97GF/pXp1j4UsIbj7JLcWqTrGJrVWUMigDLEkD+Z4/Kuj0n4daP4gjj0vULGaKR7V&#10;fOk4ETDGcttIO/j1wKjjWS5vns7Vo1s7RxbyslvnrxgDr0HcmpOWUj0r4TaO+qtZ2MyKNqbGtrfh&#10;QNoYMQDzkHOTjIPTnNenaXpaWVxcS21uskg+WQs2Nq9sDBwP/r+tcH8NNMvvC9kv/CMPCs0a+W11&#10;J8zBAoxkdzgd+o7V2Wl6prs4t7lQIVWNGuLdkJac4OT1Hy+w5FZ80kGp3WjOdPIjlulXzcNMyr8q&#10;qPr0roWks59LXWnnkRYWKK235X45O36V59Z6pHYeKrWe+RVW4CyTRr8y7AeAo/xNdlPf6TrL3dzp&#10;dxcNa+WzSyN8oj44QLzz/nIqYvlKleSOS8UasyahNb2kcka3SGIfaGLzbTxlACQAT16HivnT41+H&#10;L1Yl1LV3aGySQtMsfRIy3y8jo3B+Xntk19Kalo+oz6bGLZZFuXl3xqY9xkU8DIB+Uf7WePevK/jH&#10;ceG7bw9NoM0VvdO0nm3GbhVz2xt3Eg4HAyDXRF9jnkfHPj3TtFbXWvNJ1e4mtfNBe6uMfICMkADv&#10;kD1rg5b4/aDLqOszMVkWX5oQTIyk8LwQBj6fWvTviT4fgh1OaOx0m1kt79laJbf5tuCeWy7Yx6Yr&#10;gfFWnW2mw3TRWMbS+W27azZQ7MZ52jJ9hnH51t0JJrXxLLrFzNqtjYt9naMRF95WFkLHj/dHB4GT&#10;nqDkCHxHpXhT4jS3KarqCyaemmE2MLPtzKcgE4J9cgY6Vn+be6xpYE23TbOGMP5q4dioXkYGQwZu&#10;uOR09qnvJdN1OWzk06N5N7LDAiqqbolXj5fLUg47/pQkua4RdtTjv2QPGfjfwXd614W02DUZLezh&#10;muJ7ixX5UgA2Fm2joCRyTXut38adW0Pxf4R1zw3ftfW2oSL/AGqsdxzAmQrlkAwwwc7jnBPtXk/w&#10;a8aW/wAN/C3jfW7XQoJI9PnuNO1SGO4bLWVz1cEYyUbnnI9q86s9N8T/AAr8e2/hfX9dlWEzW91o&#10;9w3zJdWs5wFBOcg7l/8ArVNSKkaRl1PsjSfjtpdnFHdaLLH52mam07xzXCqSm58SHBypeI7eMhvL&#10;X+9WlcfFTwXoHjDUNVufGEF1JeWrTWseS1vaDA2r8ucFmJPJ49q8C+HPjCw8KeL7zXPEWnXGoW14&#10;3lbiyRtBLbKsirhDhTy6nP8AfU9c1pfErRV8R+GbjXvDxt7abX7eK6t76JS3lsnDxKqkKceuOfQm&#10;sY0/eNHUPTvjv+3BY/D638N2do2l3cd/+8udNi37XOOp8sDLfXIPfNT2X7cPg/x74dRBoE1pqi3c&#10;My/YVDSpEn30G3aEG0cj2r4z8eeOZz4+guVv2W6s4Y7fzvlzbkjG4BwSD69BVq28U2XgTzNBh1Ka&#10;4kkt5Jf3y7UlL8k5IyR1PoDWns4sz5pbn2XqfxK8B+LP9G8NqsOlKftM0ZjDP52CSp3AZ9cjOSTj&#10;oc8V4p1Dwzo3ijRfHWmalapczQ7Gtbe4GUcNkHbnjPsa+ddO8R+IfEBt/D+l3U2kqZo5LqaOMPsi&#10;4yVwQCW6DJXPPXivpTwz8GvDfinyLWDw7cXGqQxCa3ubraIRxwSV4Hr8oqJRjFlRlc9V8DftEeGP&#10;GVpH4b1O7s7e4uGNveSyW5+VOzNt4yD6CvUPHNxc2NisWtW1vIl5Clppl4GDQ3OQuH25yB35xwc8&#10;4xXxDr3il/A/iBfC+miZZobh2uplX92F7k8liPbjj1r0L4OfG1dV0mPSPi3riXGk2lxiGSPG+yHI&#10;Vl56DI6jPvjpEqfVBzF//hnjxd/0LWj/APgUtFdT/wALx/Zn/wCirWn/AIBrRWfvFcx+PiXU7Qxt&#10;ayGRVb5knQNjP69vWmy+IbxD5Kr5Mnlny44m/T2/Oq97OdOuY40nwRy6juPSmgRapqKG2vNqbhy3&#10;3h6j3FKnKXN6m9WMeW5y+s64WunvXdS68YK/zrnNRjnNh9tdGWKTJ3Yxzk12fxF8NRQ6ukm9Fhlj&#10;3uy/xEduPWs+3trfVGFtJBG1pa2++QTSbVGcfyya9OFanGyOHVmtpV5f3vge1uxN9wclujY4/pVG&#10;K+tFmjmm+bzGDbY1+7+lSWGtWq6I2k6bC32dtwgMnbntVRLgpL5cbhfK5Xvmuees9Oo4nrfhHV9L&#10;sNJDSSny5gT82Nw56816R8NPizpWjN9iEiG1XzDtkOcZH9Mk1836F4qubG4a0vEaW3wW2t6+3pW3&#10;p18t5dlpZPLjdCdu3kcDgEHqa5a1Ny0OqlLl1PqjUjp3i3SW1CzvI5Y3XZ5bMBtA/wBkdK841jwh&#10;d2txI2lSSxbTnzI2YKv064HtVL4Ua9LpurW8Iu227lIMgByD65PSvWPEWi21sdscvmLMu7O7HUVx&#10;8s6OjO+nOFbY8Ylg8b2OoTXVvqc7RtHt+1NHkrxzxxQml+KrVW1Hw9dzea67biaUluvO7GeMdq76&#10;98NXkqLbMCkbtlmU/NjrnjBp8OjLaPJdSzszMp2wqPlGAeTjqenGaas9WhylJaJnncdj4ztpdl5L&#10;cX4fA3TllUn169KSTwF4uvbV4rvUYVjYhx5KksM9s16Jp6JqBS7u7Jk/g8vaduT/AJ/StGPSVMn2&#10;WztyqsdrHpt980pU1LoVGUr7nkUHgPWLKPyvOaRFyNr8n8xWfe+EdemufNFz5ZC7Uj2/5xXrV9pk&#10;8eYlP8XzMG/DrWfdacs37iJjvVshivWhRj2J5pxjozzqTw/4xurRdG89YY+rMuW3fhWnpfg7T9PH&#10;+nxrcSt8o8w4xx29K7hNNfZloTtAyu3r6VPJ4fUQLcMg3Nx81b0sPGT5rGFTEy5bXPIvGOlwWmt2&#10;T3NwYrWXcm0KWORyeB2xTG8L6ZqpbTtAhaS6bGZ2iKpGR3yR1r17UPhRY+IjEdSTyT9+GVPvLJjg&#10;gHj8DWbZ+G5/AF7LY69JHLaXEmbO8XswHKsP4Tjkc444zXXHDyp+8cUq/PHlMzwfpPi/TpY7efW7&#10;dIw3HzMAOey+9dFcalrWjyfbtPQTcHzDDMAAvfgjqaJJ1VGMSKAvfA/Ss3WdRaBFjUuRtH3TjHPU&#10;nFbRxMepmqErXOy8Gavp16kOo6eWkjuGzI0ZPvkt79Qc121v4lkkvW0e1u1VVXf5TgqSOnfua8f+&#10;E/ia7j1jUNG1OTyo4JWnRQoIMbfT/PNen+HLG01DVJtbS7kkzGo8phxwMV2x5ZK6OWV4ysdTYGzu&#10;5ts3H7tlWTzCG/wNYsc2o6n4iltLpla0jh2yRlcA4H6f1rY0R8QFr5gDvwq7Og7VZSCwh3yEqucm&#10;QsOtXLRWM1vcXRbrR7Gyhso5GjVn2LHKpJH5/wA69Q8H3l14XvbaytZn3qySx9eO/wCWea8v8IR6&#10;lc2Mjm6juJI1LbVfcpUH6eldl4U14Xcq/aLz5/LCwHsoznFZ+7FFe9zI/Uz4Z+Pz8VPg3o3iGe5j&#10;a4kVLSazVjvZuMknsDitz4+eJdJ+FXw3TxfquifapXU29naxfLEMjCjJ7k18sfsJfFjTLDxFH4P8&#10;Ta0pt/LZ7ZWl2qsmOuePT3r039sn4pz/ABp8Ef8ACE/D/Sry6XSblVm27RCHzkOWJ4x9K45QjzHQ&#10;mluVf2dtR8U3c6+MvHcUdjqk14Boekru2Qo5xiRjwz8Agdh9ay9CJ+Mvxf1Bvt0eo6RoHiItq0xj&#10;LRTXgI8qAEkjCsrSt6CNTjmtjwPJo/w3+H//AAlnjbV4Liazs99nHJOfkm2ctzxwAef/AK1QaHc+&#10;Ffhj4JRtOBjOqWTa1cWYuFAlnuAxErAH5gFQADsOMjrRzRjoZr3tT4l+NP7Ql544/b08deJbW+Me&#10;h6DpN1p0MlvkK8UMbd8dWlLe54r54/4Jh+FJLz9qm8+MWs3kMNjZ3o0y1N0zZkupwSFXHcAcnoO9&#10;dl4D8aWms+A/ip461i2WWX7XNdXFygKmRnLhFBB4+ds/kMVyv/BMm40nW9a1Lw1rMMBk03xF/a1h&#10;bPdeSJpAm1sv1IUHOO9ctT3mdVP3Uffnh7xNpeteFviUvhjxFJ/alnqUYv5FkVvKXDBHB7Jn8s4q&#10;z+yl4N8MfBzwJdeMfiJrlqNV168MWl2tr+9uJITG6t3zHndyevT1FY37P3xA+Cvw4074keKNc8Oy&#10;XiatdW9npekwQMGu5Vw7yuzAYXJXrXC6h8Tf+Eb8YR+KPF3htptK8jdHZt8vlzeYjYQgfw7CCMjI&#10;bgnFRT92OoS+KyPsq31LW/hl+z3qW3wxdJN/blta6TYyMPkhjRVDMR90Hnr1IPrWR8Vf2jtX8F6v&#10;4O8I2UN0+o+IdX/0wqvMNvyWYnsvPtxW9rdo2sfBy8vfFkHkrq+qA6fJCxKTBBvWVcnOM5A9TXjv&#10;xf1TXT4Y05PC1/LJ4g1m8hEf2n5RDDwOe+07ckcVpzc1VWDltHU+rdb8dumvWumJEuqx6HZR3kdm&#10;s/zbnG1WA53YPzGvJ/Gmta5qM1xaeKXimjuJlW4h5CKjHoc8ZwBxXSeF9Emg8D3FyNTha4mSMLcK&#10;Nu8hPnUNnoGyAOvFed+PZr7VrCGC5uGhVVCyGMf6wqcg9M5/z2q5VHKVrmPLdXPib9p34Gn4ffFC&#10;S50NZo7CRmeLajbE5JOPbNcALQXskhubKO9EmVi+Tayke/tX3h428M2PjDw/GRbwrNFC4a6mXcVL&#10;E53ZzkZ7CvjPXvAuu+FvFV/pGp2yrHFIZLIxuV830IHpRTlLmtcrdHF35vLG4t2ljW3dcgrvDSMv&#10;YDJyD+NevfssfGKH4Z/FTSb7xPrdxceHdQ/0XWrdcjEDH7xB/iUkMD1+XA6mvPjpkmtWrX1gIFZu&#10;SjKMnBwSM9KyFnuLW/kuZNOZYY1wvnNtywGDnH5j/HFdkfdM/iR9tftGeCtBt/jHp+lizZ7e/hSW&#10;bbINsityhX+6u3HvXS6Nr+oW/gGXwX4Q0uCxtWzH/o7HMjMSAzliSxGOB0x2rxb4d+Ote+PfhLOu&#10;X3/FTeGbKGO3wcNdWiDasnU5KjA4GcCvfPDumPpcNnptlaIq2+jrcSy7c/vmHyn9T1qalNS0Fzez&#10;aPmD403Nl4q1+4v21Np9QsIfJvFkuDIxYdFHoox/9avLNe8PXmq6VJ9tHl7m3Kh6lscZxzgfrX2B&#10;4m/Zt0TT01rXb/XLctqUyPdIkLKsCkEnLnlj6gACvD/H934YuZJE8MaStvb2bONzOXafnhjnpxwB&#10;6Vz7xSOiG55Po1rqE9k0ErbcMRubBz7ip0sL6f8AcWbbrfbhvNyc+uMVqaTDJNE0ka7eodR2Pf8A&#10;WvR/gh8D/FXjPxFZCy8PSXUD3ALR+WfuHqxA/wDrV1T9nGnzSMve5/dLnw8/Z28S+MfCWm2miSSR&#10;zalufdN8u6NTgnn+EVpeNPgh4M+D/g5de8V+IFvNQuFYW1haEKOOM5PJ+YgnAx096+u/GXhTT/gj&#10;4Aj8WavBDbz2ultawWqhV27vTGNhPJIPr3r4t/af1TS9ct9PlW5SbUIUVD5f3VVsFgD7/e9BwPU1&#10;wSvujaC97lPPPEXiC11nRnsbRJFVmxtmXcQuemR/TtWHBLdRKunIQpbku3Rav6fYzX8i2tvA3zNj&#10;PPJ9uvFdJrnwS8cw3KC10eZla1WVViyCp67TkdcdajzZuuVaHLX/AIdhmsVZ2ZpC4LY+VSx6e3Fc&#10;KPBms6l8dfCFzYXc0rf21brLFHjbt80Mcg+gz+Fe7TfBzx9beH7Y6jZN/pAM1tEuMqB3OP6+tYtl&#10;8OfiT4N1LRfiBpPh93mg1Iu00mx0WNVUtISOE2q27kfnxWntddDLkPqSD4t3kPxYaDSo4tF0GaOW&#10;6+0TTKZLrzCQJAM5UYHA7cetZx/aS8T6m8eg/D7xDcQxMkkkN1Jartd0J4bucjtnArwD4j/E2x8P&#10;30MniLTZpdUuLdZdBkeQ+W0JOAzEf3ifutjHYV0Xg+8P9iy/FHXNWsbezt4Y0jtYJtpVicHI/wDr&#10;1NRRrJRZOsXc9e+F3iHxJoOha54m8UTLDG9gt/JunPyOGK7kBOQhJXLHBHavn79tLwf4k/aK0GPx&#10;74V0C4XVvDMxv7G9eXykitfLLSwREdWZUwM9Co711vxo+IXhLwfp81x4vnk1KPxHZrZQx+YdsVq+&#10;Cxj2AZYMFPqcfjXnviT9qDxX4R0KX4e6h4PK6PptnHbWXlzATzujsomcd1IyvbPJ706ajDRFSvL3&#10;jqtb+PGs/HX4H+GLO21FZtU02zSIxwqC08aKArZHQqBz7j3rHuPjN491TRrPSNW1H7RHa7VCMSpI&#10;B4B+leBWfjM6b4+udV0Rbr7HfRNczWdipKwSEncqBecngkdielT+B/j5oms3f2XVhLYyLMV8mbqB&#10;ngHODmt41Ircj2cnsb37R3wV8CfEbS7rx54H8Gab4Z8T2atdLfWLSKt9J1KzckNu6cAEHHvXnngL&#10;45Xt5pK6LdxeU1rcH7ZBcSZWOcKAQBjAyOjDAIxxXQ+OviVaf2pdR2139pEPyrCkmO2emenvjFeV&#10;vBda34uvNdi077L9sK+dEf4mXjfnOM4IH4Vx1al5aHZRpyjG8ja+KP7ZWo+EdWSwgumu7qxw1rb2&#10;yhY7Y4B2kg5+veuT8S/8FFviz4984a7penqZowhbzWZgg6KM/wCFc/8AH34b6Q2lJ4oeJYLjzsTM&#10;gCmTIA+bBx/OuDn+EGmw/Dyb4jaX4pjuFtfluLWSP5kbPTitqfwGctJX7HoXhf8AaEuNdvPs3iS2&#10;ieFmVWEbdATjp3Ne86TAq28YsV2wtCGQLHtypH04r4S0PxsbXWbUX9lutEukknihO1pAD93Pavoz&#10;wh+2J4XurdYvEvhu70u1UgW91HIJtwHGCCAfyqalHl0RdOq5HuUluFYSqqDcNvvjHWovKYnABkVf&#10;4W5rlvDXxv8Ahb4ljjGneKYV8zmOO4Uxu/8A30K6i0ngmXz4Z42XqNsmaw5ZLRmnNcmWBlw0sit3&#10;2jgZ9qmVUkUSBWb3NR+bFgK0vGPur3qZZJQVhUKqqvJ/pSKiKTJCDII0BIxt3ZxTJAZTtaZvlXOw&#10;cKPWkiuLdZSZZh8vT5T3+vWlc5l+WUMzDH1/Csy07EI+WQFUI3c7jyB7U4K2MtJtz/C38X41L9mn&#10;kBV5FjXbj73WkFssTcnewH3t1FmUple4aOORHnvEVuixdd3tUkQi83ckLs56BlqG7mluZY8JH8sn&#10;/LRP5VI99ukzDP5Sr99lOSeKrlYnK5j/ABM8aQ/D3wReeJbiPEix7YUkGBJIT8o+mcZ9q+MfFHiT&#10;xJ4l1iTWvEOq3F1PMzGPfIcIAegH8I/wr379tC41KXw/ptvCkxtfOZp5GyfmxgZ/M4z3rif2VfAG&#10;geM/Edzba7o/2m1FiX8585jbfhee2RkY611UoxpxbMZy5pbnM/DT4yePvAs6rp/iFpIFc5t5m8xD&#10;X0N8O/jl4Z8f2YtdSvorC6SPM0VxIFWT/dJPSuO+Lv7KKR2p1r4bRlvKX/kHcD/vkn8+a8TudD1/&#10;Qrhl1a0ubdlLAeYCvzdDj1qbU6moR9pBEXxEns9W8f6lq+lL9khmupNqrgqBnr/k19EfsrR3DfDq&#10;0s7zU96/2hJvHlkAA9ge/PNfKOmTtBqskmpWhuFbKKGkZQrE/fOOTjv619efs0abY6b8KrVbCd7h&#10;ZJpXZmcZDBsY6YA4qqj5LGcV7Rs91k1m1toooobxdsC/uo5H3bfQEGo7m4SZ4boRIDkNIsbbSef5&#10;fSuas4/7Tmjmug8q4Clnzn/69ayz2wk8gD5xwoXG7HpWbq8xt7KxfGq3LXexoptvRf4ggHqfWr4l&#10;RlUPJ3OVY9c1lot9OFaK4ZNrZ+XqR6GrNpAHRROW3HmTAP3qjUrYe7Q2d7G6yeWsn/LFmwPw96mu&#10;IIZrlZFT5iv3io/KoJrFrhN0hZWLfI78Y/HFS2MJvN4a4RVt/vP13fSpk7blRi27i3MTNfxQRyhi&#10;V44xz3HWsT4s6V4gi8JXV/4W1WSHbbl7hWBHy4OQOOox61tW8qT3H+j/ADtGw/eAdPpWvqMaavpr&#10;afc7mUxlJgG+U549PepS6lycoy5UfAmu3j61qqNcssm6QrI8nJHPBz1r3XQPB0Nj8ATZSHb590As&#10;m4D73XHToKf8RP2V9OXWk1TwpdLbR/aczwyDepXrke/417B4G+DOheNNL0nwBrOoSpDb3Ec1z5Y/&#10;1qj5QucHbnNc+IlKVSK8y6dPlhJvsePeCfhH4y1XTJNW0Pw7qlwojY+Ylu5WRV5IQ45JHGBnmk8b&#10;/D7x3ZTWWnXvhG/QyR+ayvC7SGPnnHXggjOM8Yr9Hn8L6b8Lvh7pPgXw/pKtJa2KndGo9GJbJ6Af&#10;e3HGTxz0r5J13x/a2vxdOuy6sb1ri802zt7iBcQtCzgOiZH3ioyQcYBPFd/tJ20RyU5e8eEp4G1j&#10;RbOzu49CvX22bT7WVxiMtt3HI4Hbn8812Xwp+CmveMvALa1e6f8AZ73Xdb+w2AkDt5cSgl5ABzgY&#10;xnpn1r2P45eNdH8NW8mo+MbS3tLjVNPaCHS+PM8tpt1um3HAAVT0HXrXe/BDQfEWnaD4R0XVbGQS&#10;DT1h1FY14gZyZC4IPJIwD9e9Yym2bL+Gjjfg98L7fX/Ef/Cu9L0a1W1t9KX7RqE1qGW3kjZV+bnL&#10;M+4/L05HpXqWmeB5PCd/NpfhTw5axn7coj+xWLNPcyYGx2IB2IGBI/3gKq6H4i+H/gjxtN4b0e8l&#10;e8m1CSXVJlYfZ4S7FU54zjG7A9Mda6TVVt7fwxfeL/EVtq21b6MNvha1+0SJJlSFPPlgDHJ9+3FS&#10;+DUw95zM34st4hvvhdDoE9t/pUO641aWFg7SShiVXAycnGNoPHer3gDxL4Ss9O0zw9o8KtqNzN9o&#10;vo7Rd0yqwGEJydh65OePasm3j8KS3t34r1DxHHa6fJfS3EVlDINp8tdwjkJJweTgDrXL/sI6tpXi&#10;r4r+KviXqiTLomlma1/tBotlv9qc4VF6biFIqUVKOhD8XNNuPGvxo0fwveyQR2U9zHLrhs2LvbJh&#10;SEkk6KQq4JHGTiu71jxVefDTWrrxrpugSXl1qEyw6bp9mPMYTkbijNgnA+T07+9cd8fLnXvB2s+K&#10;NH057idZUtpbW1trPaTC6OS7ucnAZE5yCSRXW6Drttp/wMt/iJrSTXklrp9vJZmO3Ym4vCCQ0YBy&#10;SpwCSMdBTjqOXwozNf8ADXiGO58O+MvEcMkWrTTt/wAJEzXyqbPLZ252kjjr+NeS/tU/GvX/AB34&#10;9utM0zVI7rSUYG3toVOyNsbc8+w9Kydd+Jfj7xR411LSNVF5p9rq9xGWhVi0kchAGSfvHI/KuL8Z&#10;u+na3NpapCn2fMZkjcFpcfxEnksfoKvlfQuMdbkNsr/a/OF3FDI+G2rIcqcdB6da7KbX73X9L0fT&#10;r97e00yxu1821iUfvm3AvPJgcknP0Fef2ktut7FcNA06ltjr5n3hjv6Vo2N9NJd+VawyQNuAXcfl&#10;H4dTjitegSjeTZ6DrmtaK3xkkPgi88uzmK/6QtqdqgdcAAnpjn1rS+LfjDUL/QF0awkhtw9437tm&#10;/fyR4HzMG5UE8449az/AHje98F2c8UUGl3l/dXxK7ox5hRVyeT0B4/KsaTVbLV/Go8U+NNP+0PcN&#10;vFqZCGmz0TA5xn05xS5jPllKQybV9F8K6xPcaLOqyLYrbM0bbjIWXEhzzwDngdeBXTfCm9n0jxBp&#10;Wg2F605m1RZI7SG3y29gNvPqeO5x0FcJ4hspF1uaeOySETNt8hYyqxHqUH06Z9B616D4XWx+H2ja&#10;N4usbqObVGkjvmkVWbykR8bBzgFRyc881NT4GTL4l2PbvHHwfEXim88c+OtYTTdLk/eqrY3zkkgq&#10;gJ5OB26VZ+H/AMPPhV4v0q+1yK5uvJ+1GG1hl+Z1wuRuAwcnj161498UfE9tN48ZdP1yTULK+mST&#10;SY47kzEiTDCNR13AkrtxnIr2j9l/wj8YPDXjmTHwb8QXkcyxvHDdWclvDDMCAHmZh8oAPI6nNcVC&#10;pOpF2Oqry07Nsr/EL9mmTUvB1tb+BPAt9JeW8sqatNudnZgCQu3aFxt+bgsRzmvjr9rzT9d8M6bp&#10;PwfS3vorvxTqDWc0dnGTNHCq7n47dumcA1+jPxw/aK03wX/wkl1d6rYCHwncbLiHT2LLLfvFkoxB&#10;IOBwR2BA7MK/Jj9tP9oPVfjf8R7Pxtq3iu/S50d2Nrb6fIkMdux4JARRjIAB74HvWtOny9TGVaUl&#10;ocf8UP2V9O+G3w1h8deN/EtlDqT3C20WgsohnO0f60qCfmx9K4jRfhxrvimTb4GhOq3H2d55LOGB&#10;pJIIkxud++Bx+JrQ1D9oBfHfiBV+IHgGHWIV0trUagZXEvmAYilU8gSDGD/eHWv0e/4JT/8ABJGL&#10;WPht/wAL9/aP8SX2jW3iHTXTTtPtpVt7hbNiG3ysRtXOARnPHPFbc1RaHPzU0fk/4us1aeTQIkuH&#10;utxMlqtq8chcZyoUAk+4/wAK97+CX7Ceh6ZoUfxQ+Pfh/wAQ6ho6w25/s/w5aliHljEmy4lPEOxG&#10;XdnoW9QcfUP7YXjL9hP9mj42Wvgb9njwlZ6lqlnbyWmta/p06alcqtxIu+ZXBYeau3aCQSCeOvLf&#10;GiftB/G7wFJ8Pfg78L9U2Wd0beZ47VmjvLcpGokmlcKryOA24HBU4ABArGrjIxVnoaRoyqPTY+Xf&#10;EfhL4G+NfH2n/Az9n74W3zWdxqiw6hrOoWL3ckDOdpKmMYAXPXODjNfaHwd/4Jlfs4/s9fGPRU1X&#10;4keKfFV1BtFhZ6fovlw2t1t3ee6oSZEXtuIwfpivpr9g39lv4i/Bn4eafb/FjwxoNjMIS62Om2/m&#10;XLOW6yzE7ePQZx619JXei2WlxNfadoKCeUqklwIlBx/dyeT+ANebUzKpTuoK/mdH1OMpK7Pmr4Cf&#10;Gz4W/s9/HjWP2aNQ8faVYahqyi80SGe82PdF/vp8+AHywOzndkjPavlr4Ifs6+IdP/bQ1j9o7xRp&#10;iy+NvEnjhrX4a6RrMjrHFHCQr6pcKoy0SgNsHAOCxOMZ+mP+Cufh3wX8PP2Wdc+Od/8ADzQ73xLo&#10;K2suk61cWoNzaXAuY5IwmBnb8pzkjv61z/8AwT2+LPgP4z/Btf2hL7w/Na+JLjTPsl5eaxdeY42B&#10;iTA0uBsY9l4Azk8GsaaqJ+225h+7d00tj6ysPEniPUdDvNC1C8juNR+xqt/qlpamGCUc7tiktgD6&#10;815/8JvEVp/wsnXPD1naeZceHdGhTWtSS1Ige6mI2IpJ+8iY3AnjPSuq8LeLbC70pDBr0d9Ld2El&#10;1I1qyFSgXkDb8vXI4zzxT9F0+08V/DWXw741077CmozPNfWtu21yu7PzMnJJGOhr0KcoyjY5JqS3&#10;M79ovVdY13wVp3gzwxBJNrOqahYsyRuFFpbCWOSaSTGcZRCoPBOeOK6d5NT8Q232zQ9JknaG1A0+&#10;1U7RcLgMx6cZOME9adbf2Do/jq+s5rSOKZdFhuhcSSA741BjC8nAwq+nPJrG0P4o+JfENtbx6dD9&#10;ight1SFoRty/3QABnPHHXPHNb8sdybtwaR6h4b0zXJPB1nrOt2Qs767ts6raXbbjA+SAmf8Adx+N&#10;Vp59I89bJraSSQfM0jYO4eg9B7VF4Y8SeOL+1ki1TS5TbN82HwCx/nWlofg3WLlvtN1bm3Rl2gSY&#10;yB6eua2q1pK0UctOmm22Y8/iHWdT1A6XZXDrHlQ3krwpzyOOteL/ABw/awuvDt5f/DT9nfwlc+Mv&#10;G0kZQWujxG4S2boXncfKgB9SOa+gh8NNBiimsNevPtEN+fKks4CYt6kZKsepBB5GcY7Va0fw14Q8&#10;AaJNpng3wnp+kxzJgw2NmsSuD24ALHjr361wU41ZSu3od/tIU42tdnxD8Ff+CePx/wDi/wCNLDx5&#10;+2/8TJWhjY3Om+GdJ1Ieck2cjeyDbGB3xlsdxX25b6bpPh6yt9O0u1i3W1vthHPl24Uct/tcclmz&#10;WfqerQ6LeNZWkay3EmB8v3uR254460zSbprSe8ku7lZY5FdZ3ONsWU+6M/erujyx1MJSlMQa9Zax&#10;qMeoW7fbFh+VZnYiFJBz8vHPbJxjA96o3WuyebdW9jdJdXDMFU5+UHPXpj3qnNqz3NrHpGk2m2Pa&#10;4ZpMj5M7c4x+A9fwqq6F9fhtrS3kaCK1Ikmk+VFyf1Yjjj0q1LmM+Ww+CG5lvY/PnEcalvMkJAEj&#10;Ht7+1Wbq1+z3sc15cOkaAqIcfK7Hqx/Dp70upSaZpq2i34BVAzwx9GZscsR/9erOgaZeeKPEyLc3&#10;bKLOPz5YzxFhhxu/vYB/+vVxjczk2je8A6dcDUGnm/dxrCTHGy58rnqx9SMHHt26VXmhstSMM81g&#10;0kbXxNiknzeZJtPzHPTHOBzg1a+2Wxs7uz0q+VbazaN7yYrnzctjAPbOMd8Crmkrb6tdR31t+7jt&#10;49oWJRs3FO5I559OtbGJCY5rYNY2xMkhYLM3JVc9jn2z+Na2qR2Wii10iCECXYfJRpPujHX69/Wq&#10;1nBOdIECfM1wQ0s20qTkkAgeo7Z4rmvj18Y/hb8AfDcnxA+I+oNGtvbi3soUi3z3EnHMa559zwB3&#10;rSmpS0SFLzHeI5ZE1HzLWYsptdsnlqPnbB5789MdsFjzmua1gaTeeGV0zW7O2ktZkkluIbwCSF05&#10;GWDDjPqemBX5rftg/wDBbL4jeJfGNrpP7PGlf8I5a6fNv1G/1BY5pb1s7QMDIUDJ4HPzYzgVyXhH&#10;/guHq3iS2f4c/FfRXWW7uViPiPS1G3bkfuzH/dz1ZeuelVXw9WnFSQ6M4TlY9Z+N37E3wr8U+Nv+&#10;Em+Dsn9j3AmMklnJ81rMx5yoONhJ+orHT9i3xp8Q/CuoaDrk39iapbSrNp13JJ5kc7KfunbxtJ7e&#10;ler/AAr+JHgTxqFm0nxPYzFo98cbTLGzf8BY5/lXtek6Ostlai3ZZpI8FpC4K7cEkccYHrXDHFYq&#10;MveZ6NSjR5fdPz1l/wCCdXxv8Rw2esNJYWNnqkf2yOS5uMsF4UIFHIwwdSD1ABr0Dwj+xEfCVysV&#10;/rUbLEVaSJZDtcjsc4/rXs2pftFfD74PeLfEnww+NfiqO1TRr0vot7cZASG5xcpbHALEh5ZsMeNo&#10;HTip/C3xK+G3xKlkufBHjXSdUhZtzyWN2lw4Y92Cn5fofzrvqVcU/iWhwxjDo9UZ3wt+Etpba8mn&#10;6bpjRxyRiS+mDHCKGwEBJ6HNeyajf3WtX14tpGfs1o0aQSRyDcTtw2PwwPbn1rxXxDr3xF8C3Z8R&#10;+Bbx8TIFutzH95Gpyy4xjHpjGPWvbPh/qWg654LuPFXhhFlhuLVpisUm5o2ZSCCSOSGycHocVySv&#10;1Ls5DtE07+zr2ztFluLsL/qprja0sxZcOG4A+VQAD6ZrS8VahBZG+LXC+RYkPHdcMCqnIbPPOOKr&#10;aPLdT2mna1futtdSSCC4ZsH7Mqn7g6ZY/jkZPasL9pjxc2n+Cnh0WJVa8jKSM3V2HsBxjnvU7luP&#10;Y5fxK9nrHiS48QafZx51I71WJQSI8YGW9OvfArLTwvZajdA2rJJNFg+XFg7Djjtkd/XmuY0rxiuh&#10;6T9re5uUmvLdI5UhTf50foOTg/lioPD+ofEv4g+I5rjwvex6FpccscW1drXDRoQGcnopIOMdqrlc&#10;hcyRb+JXxB+F/wAIdOsdY8Qx28t39oKFVUNLuYEHJC7s49OteS6h+0T8XfiL4tl/4QH4I+IrPS7u&#10;Eq+sNpEzqhHHmCPq4x0yBXvOkfAnwPpmryao1nJfzSSiW8vNQUyYYghRg9AevGO9eo6rrPhj4ceD&#10;rrV9TQTMyKqWNu3zqTwCQOikD8KJe7sV8R8iatf+Fvhf4Em8b/EXw34m8TX1rGohtdQtZbKzeVeh&#10;k5XgdhnJFfMvj/4/6n8a/FjeI9dsVtJ5FEccKxkRwxrwERWJOAP5e9fRX7V/j/xf8T9EabW7GFdF&#10;CGKGykLA2smTggYwcjucmvC9O/ZzWfRzqtw08k1sqy+RbKGZoycbWJxg8jgZPtWkVzRuzWPuambb&#10;ajfTj/RWX/R1XcqrgFe5GfQfWtRo5JbbyjIVDtuX5cjp26D8unNdNH8GLOyv9LstN1u5uPOCm6SG&#10;2LbSx25JyMKDjsQefSu8+JvhLw/pUWh6Npvh2a4lhsRaSTllVZ8nLrhedy5zkf3uprS0Y6i9p7x5&#10;f8NfhlrHxH8TJpemXEMLW8LyrcSthOB3PY17YvhTSNB8HLqExkurWS48u8a2+RFk+UMAcZbowJHb&#10;PNbnwJ+H+k+GtKka3t7eNlhf92rZctgkZ9gOv86f4q0jxCfDn27TJv8AQ7q8eSaa2t84U4DDnGCu&#10;C2B178c1m5cwSlLmMDwtp0N58J9V0zSvD89q8Nw4WXbjcI2J4xjgFF5x83Xmuy8I6DPqGm2l9PdP&#10;5zaUizWsjKqyEANtXb3GevNHhDQ74fDWTUrnWZNrTNbyXUkIj83cnDMOnzKduPUe9dh4JtXsNPsb&#10;PS7ea6uLV90ELbeIWPDOcYGFPQeoqZMmUmVxHq2reG1ttJtfKZF3faI1wY2xyenT60WVpo8fht5r&#10;q68m8jyLG6mk2/aGwN6n6D8a6LTLdrW9kitBAqzbw26TdhuTk4+6M/Ws1tAttUtLELaLb2sMjSyS&#10;SYZQ/IZvYenGakzOg0LxrDpkUN1PZSLbwwqrgtjL5++ccAcc+tdh4efXNQ0ptXtLdY1ulI2lQ5ij&#10;UjkNk4J+gFcDKBdsI7O/E0bRhXj8vawHGScjnPGMDP16jrvAou9O85ofEFz9la3VkWBjnBGAADwQ&#10;cZ5FD95gdRdyRXGmw3FjYSq1xII9y/KwPqM9M9a3NJ02OCOLR4pGbz5MNdedgL3ww6/gQRmufh0z&#10;Xb+2tZYJpLhpCylo8fuipyWOPb6Vp6OlvZQSX2gT+ZJKoW4kmb5iwOMAEHHFFu4LyNH4ka3qfhnQ&#10;Bf6ZZ7p0ZY5pBJ8s0Knk/wC9jdwOuR0ya+e/jhex675euweJZFkaRp101V8lVTkDe4OSvoCP/r+7&#10;fEPwxrnia2EFxetFb7dm5lx5SkZOAOoxj06HmvGPi1pnhfwV4XbT9Lgj1WbAjYxZWaAdl2kEnAPb&#10;vXRTkuWxjI+fvE7SyzLDY37Tbf3ix2+4rI5/vj0/GvO/FWm3VvaXUVrNDJdLMZJrWACRgzdmbsCP&#10;/r16jf3mrSj+0dPtHgijXazTKRJ5YPzLheMnoM9PWua8QeK/COl4Gl+F5N11Lv3SLuZsdyR/XsKu&#10;/IZ8p5qg0+PSJpL68ZrorH9okWYt9njBzgL/AH8dABxgE1Bd+JN8Tx6BatDBbt8lxdybZ3ycFjjB&#10;Udfz5pdd1m2u5HsLuCHzGmaSFeI9+CcjGeSGABzkHHbGK5XxH4mi0rSZo76SNZL9VZYRH8znocd8&#10;fU/gafmUadhceHvCVl4g0+OFLiHxBorvqEkTL8sqNjjsVI/WsL4neE73xn+yJpOvywXl1rng3VGs&#10;yrsvmRWX34XUDkrtJ55Hy9aj17WF1Hw9Yy28eyGO6WC9VGTAjZgCMZ445rY+G9s/hiPxz4Q1bVXe&#10;PUPDcQsJGkRmZoXYFFX12kD1plRfvHJfAXxzpnjCDXvDPjDU4ftVzfW2p2yso/0hl+WVeD1wVZsc&#10;4zV/xzqXi/U7pbWx1y+j0u3h36fHa5VYlJzjPoa8DvtWfSdZhuLVpoJI5FVpkbDJk4JyMYz3r23w&#10;d8TbP4jX8mliYWP9l2i+VHHCMXIXozEj0z3zUuMlG5cviOa+IHhu/tPDVj8SNclmkufOkW6jYI/l&#10;nPyg9+feqHw88Syatp6wW/hf7RJdXbLdXDxgMi46KxH8XSuzvNPbxIL/AMLabPbzW+pSqftdyzbG&#10;Zjhc5xtK4+leRXVr4o+G/imTQNZufsL294AZllO3bnr9OvPFLUuMU42PUPEnjXW4LSSz0m0t4I7t&#10;YI5ZHiO4xgEAH1wTnOOten/Cn9o/x/4fa18Fp42nkjs3Imhhi4jhI4U4P+c14d4mvbJL61ih115v&#10;Islm23LM5bBb5eF4B4PcfN1zW74M1QWvhuVNNNv9qubjzLmbzsPtx0PIxjPQiqXLLRmcouPU9I8W&#10;+MvG2tTT+ILaxhW1SXYpuF2mfceuM5YD8qsadY31wLrSppImt5MTzSKwCDCg8f3uT/OuHvY7rXNE&#10;0+S5vdwWfMuW2qNvTbyD+VdpDp8OqatFbw6gzRSaeqGG3bIdiM7SPUY6+/HIo8jMy/t/hD/oDw/9&#10;8j/Gitj/AIRLRf8AoCTf99H/ABoo5APivXvA2q7lnhsfMbru3HiqOlaRLazM1wPLZM/8C/wr0LWU&#10;Vrto7KaMrKnzSBsde3/1zXF+LpY7GCaC2ZWbPzNt9ulYe7Rjd7m/v1ZWOL+JOsnVdait7X5lhiC9&#10;ep7ms2yvLaK3mt541kEke3O7kNmqGrSPcasAo2MzYyPSrD6ailrq3bhSA24/ermpuU5XNZxjTjY1&#10;LO2xo7SRDyVjXcqKB8w9etVrzdDAsgbLPw317fQVesyPtE9jcuf30IWLjhTjpWP9puHnktnHy9GV&#10;R8wwa6l7urOeNug6zMSRebcMxb/e4rqPCOozHVl5GDHllmIHy5HAz34zXNpbBZNrKuM/Ka2NGAe4&#10;jDzfwnjnKYHTqM5olLmND2Lw1Zrb6iNUjaTypNpjH93vj/PpX0J4dFv4m8FpNMwaS3GPm549a+Z/&#10;CPiU5SzilG2NV2hl5Y5HWvoD4E61HqbCwmljVCczNtPy+3/665KkeaNzSjLllY0rzwuZY0hMzt8u&#10;JlCkZHpmnJoUdrB5S2yrCw+ZWxkd+p/lXa63pdvvMsGF8wcMvBA+lY0djBAGkaTco+YsvOW9a51c&#10;7tNzm9Q0+GC4WW102M7lUL5K43fhxis+8lu5Zfs5tZF4IJX+AV01/qM0rsriTaPut3Jquthf6jtW&#10;ztF28mSTlcn61XLcqThFHH3ohj/0bexKrkPwT16ZqEaXNI6C0c7/AL2QobK+vTj611zeCLK61Zkv&#10;tSUqsQZvLl4Q+mK0Lnwho2nj7VYs+7ycYZuGYVrClHds56laeyRyumeHy58qSYMzD5mDck+nJrWs&#10;PCDz/vFRVjXozKcADtVrT7e8mvlW2jWNYZPMkaLjIxyMf4c1pXWpyQrtjuVVsfwrj9K7I1VT2RxT&#10;hKW7MHWLmy09Ps0Nv8o5aQYIrHW40yeGSHWLCOe1lRhtkwzMuOoBXg9uMde1bGoxPAn2ifcHOeem&#10;fauduEurhltI5VUeZukZsFm9/bitfbSloZqny6mFqehSeHb9La5zNb3CmWxlkY5Kg/db3HHHpisP&#10;WUeaQvn7p/hHX2r0PxJ4ZuvEPhjGj28D3lu26xkZuVI6jPbcBj06VwK2DyXTQak7RyK2JINv3D6G&#10;uCtGVOR20ZRnEr2B1e0u4fEOl6dLNNDiOa1j+9PCTyo989u9eleAvEX9uWsuuiXy7eaRU8lYwfLb&#10;+62Twa4OY3FtMsdm8gZGAXa3/wBathNLFzarcW80yXbzFmkt2I8wkc7x0bp/Wu7CYj3eV9DjxNK0&#10;tD0qe9dLfeLuQbRmOGNvlY+vUf8A6qh8OXWq6rPJc61dtHb4YeTI3y7fXdj+dctB4ufRdKa41R11&#10;DErK0ca8opG0AAdxn3+lavwo+IujXWna54d8WSxtqGmyiKzhdSpljPKtz2wfTn1r0aUoyOOopR3O&#10;6iiH2OS5g3c25SHy5tiDPAJx2rtf2bfA2k+PNePhbXNdj02+vbFjpMm3MSyr1ViDnn1wB+OK820i&#10;HUtat2tbOxm8pmUBoVKoOenSur+HGh+OtMlmlhtIbNRJmG+kuv8AVqAfTv8AhUS97YNFbU7PxNF4&#10;++BGuzWGsW88V3ZzbhPt3REk8EED7pHYge/rX0R8Jfjx4s8X/BbVrrRXhtZ7EpHrF7JbhULscqVU&#10;ZyB9fwrhPhtoPxF+J3ieC31ixvPF+nS6bHbMsOnmSG3ugWx5g6bQpOG/PtXpviv4C+D/AAf8P9an&#10;s9S1K3NzNHM2n2ymRVdTwFVB/CBXLzx2Ladi9qPhS++JPw5bR7jVI4biSFWk1C6UOA2MH5Cdq55G&#10;evtXWfHKKC4n0/WdFsVa3j0H+yr66VcqqxWxCMoAOB8rcA5JIrwvx3Y+LdE8K6frPw/XUNQmluoW&#10;MO53aVmkAxj3/u4wK9u+IPiWTR/DP/CIxWN1dPbwzTSXW5fLhlZCCgGeSoJGBn+ZrnrWWxrTvsfk&#10;w3xTtfA/7OPjDwnpbrLqfiXWEjMDZOyJCcNx3LHH4Zrqf2OvhDqnw0/ao8E+BNU1JjfrbLf6pbx/&#10;MDPKhZYjjvgqD6Zr508S68tj8VrGPVVkaxh1xftEaDcu0TcjA6ntX3roENj8DNQ1L4mxarplvq2s&#10;avFcWmoXEO+7trUIG8pFOQjFWHOMiuaMpSlodUko2R0Xjf4jalbfH21+GPiK5spLaRi1xFaRGFlk&#10;kyoVieWI45J9MYxivoL4P/A7wTr/AIb8QeJvjRcSSaNo+raZb2ekwyHaZzIIwhJGWyW3NjqF96+K&#10;/wBrPxVot78b9N8d+AdtzY6lpsRN1NJneQMFicc4YGvvD4E6r4X8QfsIw+Jdek3zaldxXepTRYO2&#10;4jlQElh1+6PYA9abqRlEnkcbDv8Ago98YvG2h31ha+GNQNhouiSRW9naR4AlZl+Z9o+9gED25PvX&#10;kPwC8QfFT4+67HHFpklxb6dDJA03ygK7cKBuPpknBqb9vbxXquteFvC+jeDbSe4murhnn3x5e4ct&#10;8q9iDjtnk+pr179iL9m7xD8ILOHU/idrS2upa7Gk9vosFuZHt16AScYVz6A8d6mnK87oc4+6fQXg&#10;DQIvDHwvXwlqt7b/ANvWVulwbWO7LeS0m4kkcDtx75r51+IXiCPUNenstW1EjbdfvGPy4LN6jOOv&#10;Yiug+NT638C/HU+v+Ntf3ReJJ47eGS1t2KwnflS5/gwMjnjP4VxfjO2u9XvLXQriJbWG4kZre+DY&#10;IVVYke+T09TVScWRG6kbHh6bT9R0FdGutRhF1p+9Nyo22eNTwvXkj64rwT4vT6ZcSTXer6abm5s7&#10;rzUjClFMOeh28/8A1q+iPg54MvL2+h1XWIbjCwMHtZIskHPDE49f0rlvjt8BLbxRrl5b2eupZvJb&#10;bf3OMyZ5x+dVaTasSuXU+X77UvDeqz/ZodBax8uRmZVd279txOD+B49TWLceFbu/tnma4ZLWJsx2&#10;qINxTOC7c8Y+ma938Lfs8eGI/h1/wlPxZ8RNp8cdw8FrGoJkuFQ43jkcg56dcVwWqeGPhpf+PIfC&#10;GieLLj7Ld30cCXs0QDWytwd/PTOPw9K7E9NWYy8jD+G/jW7+CnxEsfGNpH9o+x3CNOnnAebGflaP&#10;GD95Sew/GvvrVvEGg3PgbTviDpLrJDrgjMIDH5UYZGeeq4xjjp0r8+vEXhO68HatdaPNKuoS2twY&#10;iyyD96VOCeuCg7Yr6R/ZW+LloPhjdfBG/vlk1SwuP7Q0mGRg5kXad8a5OcgnOPStKctNyZRutTsv&#10;jp4+kt/CF9pllaq019axtIzKf3cYP3R7mvlbU9TkSKeBUkYzLhtrdK9vubzWPE2hatrOtTfIuIfJ&#10;I+YFTnGK8rvfCmqeIZ1NpZBZJpD5flR/M49h9c1zTjUUro6qXLyO5lfDfw1N4l8W6b4b0exa4uL6&#10;YRC3Zsb8nuTwAPU19teAtc8P/BfQtJ8A+C5rWTWbQCTWr9Jg+ZFORHu43AdOOuK+c/gVpVh4d1S6&#10;1C1s5PtlvGYczJltzcH3GPTNdz8M5ZbvxpNK6tN5Lf6TkFVj3Dv9OwqJc0t2HNGJt/tu/EnxH4ps&#10;s+INaVbe7s1m0yHdtKsDtcDk5zz6cV8v+Mdch8Y6haWlhCp2FFkKnqAmOef4j157dq9I/aC/szXf&#10;FC6Nq+qSPIdws/3/AMlvH1PHqT2rO8AfDPQfC+j6L461G9kXzr9/Kj8vhlR/vHI4BH+RUvQE+x03&#10;hP4ceDfh3olnq3i2VZNUvpwy2ypnygCMBfc/yrY13XPEOo6jMwij06zjtcQrcXQG/d0YkDLE/U1x&#10;/jv4yaNbfEA3t5/pk18pSKZcN9mYcfKPTtkDjFcz4i+OkVwt1IkJWSOEQ20j7dtuvc9OvvWbl71i&#10;+WVrs6AeMNV1GzHw907xTDJd6fIyXVxtkC+T1CA/LgEgDJBPTPFXviv4W8aeDvBEHirxZBqxX7LH&#10;Hpej6fMWlvYHZYvMZQGZI8FMfKvyt+et8G/hT8PtL8AaT4g+za1dTaxJHcXEbMY47zdkfMRhljBO&#10;eM7u9e1ePZ/CfwOOufEDX/Dn9sah4ujt4tM0u6vAMxwKEt1C5J2GRnY4HXjBArKp7sSqbvKx8i6J&#10;8IfHt5c3/iH4+/ZY49JsYX8N+GbSzLoIzuy7sz5YgHByw59BxV3w1+zj8MPFPib+y/FOp6to2k3l&#10;ss39rPcPteBQSVVSoTgDqPoK+wdYh0fwz8P9M13WbvTLPXPEVpO8Yu+kbgZaMZUnauOMjt6818e/&#10;H3xHdaF4jsYvC1x/b8jrHczSLKNqjpIckttXj7uM47msqMnJN3OmraKR5L8erweJ/EjW/g62e18N&#10;eF5pv7NlmVreaYKNsLnzdjNluRgkdeK5ew0H43rp4v8AVPhZNeQiRY5Glhb98XBKbGUYJJy2epIJ&#10;6ip/F2NY+NN18UPiJoMEPh5rFZVgvLhtk8YDKGI68FTgEc9O9YHxD+NHjHxZ420vXtHl1G8nk0xn&#10;07R5pNsVhES0ayuobapCpkDspXJ5rrinbQ5zn9R+IerfBOwuv+Ei8PK80Wq+RcRQzbXt2fvgKQAO&#10;hBINcbosDQ6zd61ZsC17MZZ5pW3bc/wgmsvxxrtprPhW80zCR30pczSZykxPUfXIzmuN+HXxP1fQ&#10;Y30DWi0sUcgFwpmxvHbnr+NZSfv2Z1Rp8tLmR7vpWkaVMdl7CytIv345A2D2PU/ln8qt2tmBF5Jt&#10;SrFsbWwcKeOT2yKw/CPj3T/FMMcttdY8t8feXIAHTA5I98Amuutirwm4S43NIwOxsBm9/YDgCtOW&#10;Lehz+0a0bMvxx4B0zxp4UuNB1iDaky/umVcMpH3T0I4P5+9fIf8AauvfCzx9deGPFSu1lM32fUrX&#10;ORLATwwGOvcGvtz+14LRf9MkXdtyuGGB+XPavnz9pb4Hal4n13/hOfCMa3X2jak6up4b1B9PU5q6&#10;cuXRsmUXLYwPD/wO+EPjqzWL4cfEGG61VrgusdxxJHBjkGPGcj16dfavQH/ZS020+Hs1vPG+rapD&#10;E7WjNI0a7iOgUHoPqK8HsdN8afBnxDDrdxBJpuoRIzwzbsb16fkRnj0r6X/Zw+M+r/E3wjcXviNI&#10;Re2915TeSp2lcZU4JOD/AJ4pzUo+8tSoy6NHzlf+DfHXgI+Vq2hXlm9yD5ZkQ52/z/lUvhDXfHGm&#10;XrSabJfMI18248lmVgg75r7KuE0+dIzNbx3DJ80a7funsapHQdImiazv9Ih8y4BNwzQLlx6H1qXV&#10;7oqMb9T578MftV+M/DzzG8uzqELZ2w3bcp7bup/Gu40P9rm7ls7e68QeFoPL58yeyueU+b7vlkcn&#10;HocfSr3jP9ljwH4onjm0dm0tlGJPs67lc+uD0/Oud8R/sh3VtDDH4T8SK7xxnzPtYwXbtjaeBRen&#10;LoD5onqfgz40/D/xlMsVjdSQTTLlIryPaSPzIH512MbWDbJhMuV6BGBzXyefhN8UvBuuQyN4buru&#10;Vhtje1YuqHA646V7V8D/AAT4m8K2lzc+KpG/0j5o4Wk3bD3+lZ1IxtoaRk5bno19qCRR74WSONMm&#10;RpP69hXPt8S/h+5+yt4z02S4U4WEXS7ufx5r5n/aC/aC8Q+MteufDOi3skOlQyNB5cJx5+D95iOT&#10;nsK81i8N+LdFc311ouoQqgyry2zqB7/lWkKXu6mcqjvZH3U+uwSwlLKdSrDO5Rnd+VV/OvJCbiO0&#10;Yqv3ZFjABP618X2XxV8d+FEWHw/rF5btu3HdIdv5HjFfSfwO/wCCg1qvhm18HfEvS4reG3UKl5BH&#10;kSn1ZfU+1dEKEHuzOVSfQ7fUrHTPFGh3Wi+K7BZIrqFk+Zc4H98dOR7Amk+Hngzwt8LtI/4Rzwks&#10;jQtOzeZcAMxY+pC/N6f/AF815B8bv2zNS+IstxoXghLe1tI5CqyNGBK0fTIPRT3GBxXmulfEjxv4&#10;Cjt/EUOv301nLJujke4Zo7jH3hyfwIxwayqxipWRVN31kfaEUz3hwSu0cM0Z4U+lc38WvAuk+PfB&#10;914dMixTSKWt7gKPlfHGeelcf8Jv2qPCPxA8jRLrTTpdxINqmeYbHbHO0+td5qV1bBT5Ydl7SDP1&#10;ri5akZXZ2uUeSyPh/wD4Vx8QIvGsngY6VMdS8zZ5e7G4dmz6Y5zX118JfBx+Gnw507wzJKWmhhzK&#10;wb5fMYlmx7A1oXaaF9uXW4NJgW4ZNkl00I3leOpqaXUvPs2hYleh+Vc7u1bSlKUTCnHlkdP4cidG&#10;23K/McbQD19617vQY2kOoTho5EHCK2ce/NVfhy9w2p2sEtuHSQbRvjBYAjrWzrNvLeXDWMqHap2l&#10;mH3196wlTqSinE6qdSHNZmAPEE0w8xbSQi3H71o0OI/qen9a1NK1e31OJbiJlk3LjMbbc/UdjVzR&#10;tMuLa7WHT3jW3Y5kVl79vwq1q/guK+vftVqViaRiyGPp9eCKd5R3BxpyKq3MjSeXLB8uMbTVaVI4&#10;p/8AXNGu77ik4amX2g+KLOUI0okG3lth4/Ef5+tUbiTVbGPzPssjMvzfKu7P4VV4yeouScNjYtIk&#10;iuVuWnWODfib3/z9DWjPdxXkX+iXBkkX7rSEhAMn09sdhXDQ+LLG/nhtm1OzmZmz5MMilw2emAc1&#10;0lnerPaTNEwjZYjt2odrn0PHNTe0bBH4rs5PUPH+rab46k8O6Zc2d0vUwux/dqO+QD+VeieH/jR4&#10;Q+EenXHj3xP4NvPECXZRLPT9NvxCfODfLhtjE89se9eGWF3rt58SUR9FkVVl2SN5fyt/iD+FdH+0&#10;ZqFxoUWj+F9MkaFvL8xvKYDDDnp9fSuOpFyrQS7m9OUY0pXPSPEv7b/iK+8Ya946l8PS6TJq00Gm&#10;Q2M2pG4+xW0MOCVwg3MzMy8KMHB5xXl/7Lmq+NvGHxW0/VLqwupfD/hu8u76zhWFAgujEzInJ+Z/&#10;lGFGe5HBrmPhVHYXFyuo+MifKnaVnk2liMnJPt17V6L8C9X8P6R48h+Hmg6p9ns9LvptQ068Zgpl&#10;jKhdr4AyVGecc44r0GpKKsccVBRuj1bwx8CtH+J974Z+MfxMdo7NpJ9V8TTXULByi4EUAO8ZHGe2&#10;Ce9dz4b+NmneP/h38R/Gnh5LhLHRY2tLHzlVI0UkAOMbui4xgk1wX7Wvxi8HeG/gf/wg+meK/M1K&#10;73eZZ2sgke4dhgOxX7qgDgetWP2efhv9l/Za0HQBaSRt4j1aK6mW4YhZGyciQdGHcgHpWH2tTTdI&#10;6D4GazoujeGNV+JmtGNVsdWskuria38wtxCdyRlT0L8DjnnPBr1Dx9q+n6Jf+KoL3TWurfXVhRLj&#10;UHkuGjV498aFSNokPOBxwRnBrjfAfhvwzJ4H1S1u72K7tYPGjeZdIqqkvkxLgKM4bMyBV5xxzXO/&#10;tG/GiXxNq8nwk+FE9z/aMcn2rV76G4KlpiMt86kZCqFByeORTVyeWPMZl/pWp33grUvB/j3xDJaS&#10;aaYLzTg6qJ7eOT5fLKIeGwBxzgVp/Fmz8P6L4A8F+Dfh/dpb6bbalHJeStJt+2zNhpBtx8/PJOet&#10;Zvw1s9A+I9lqU2labcalqE2nx2929w8gV7pUOfMcYVVBG7uTitL4Px6Z4mk1PxP441uRH8E2qS2+&#10;mtblIRtO1WJbPB5PbgVa95E1NJ3Oa+NHjG+vv2gJrvU7yP7DHpsdlHZTSlfPtvKC/eJxuwT0zgjO&#10;K7P4V+ItT8B/BNfEHj20NvJp8csem2jeXNJLG4OW2F1AIGcexJxzmuNvfGOm+LvjJf65oeoaHc3D&#10;XUcOh3FzKJGhj2qrTtzhQoyeT16VvzeK9T1bTtT8RWkN5cWUkxs7/ULyHMSYGwqi8bBzk5I6fWnH&#10;RahKV2j568R+MtRl8Qy+KNEnmt/Nl3q7YxjPZefy5+tYrXtzqdz59wzTSTSbZGC4CsT/AJ5rsvid&#10;4Xt9DtrQNHPcON0RuPsbQxnB+6oI+YgEHd71yws54oYooomHnSbS5j5LZ7VtHY35l0NS109bDTdS&#10;aeCTFuqfvo+iOWxjgckjPUjgVU0i8g/tKO6Om+ZHuxJH5h2t265B/LFVL/Wr/wAPxXHhoRylZ5Ej&#10;uYdvBdTkDPbr+tPWP7LpsM+cSSnLozAsBnnHOcVRlqtT1vRvA2pXmo2z6nrEk8drbebCscO8IH6q&#10;q8ZHbjqaZ4hTwt4b+Ky2a+Grjy7DT99rbmH7RLPIV+Ukk4XJPPJxVrwrPp/h/wAN2PxL8b6zetdw&#10;K8Wl6XtB3RIB5chUY+UZ69+2a8n8X+JLzXPEMmsXN9NJcXEh8u45BdSen+yPboKm13oRHVnS+GfE&#10;lmPGe/X0jWGa4IuCyjKk84xgj26Hg1LrOqX3jkLeW2nNa2ouTbWMFuAix5+bALHkkc54yea4O4lT&#10;R5PM1gNCzbhD5y4LHHb1H6Zr2z9n/wCCvxS+NfhnTo/CHgfUb+0tLqS53W9qVDzdEDSsoTaDyctj&#10;HAqZ+6tQujivjN4Hn+H1h4Z8VwXtvZ3CSme1ebe00lwnSQ8EcHpz26V638Rf+Cv/AO1Z8SfhNYfC&#10;H9naT+z/ABSulvJ4l1+9ihikJgUbpIQSwbjByQpJ4A7V6NP/AMEkvHnxWsLLV/2ivjSmlyw/M+ka&#10;ODcuF7gyFgqt2+UED1OK+jvAP7N/7OngDw9Z+HPCXwo0OO30+1WDzrzSYZrm4wOWeQqWJY9c1xSx&#10;HLLYcqcZU9D8XfBkv7bnx/1C6+HPgjwHrWv3d5Oz3N88Tr58jElnkc4AOWPzZwO/WvXPBn/BDX9q&#10;Hxiq6p8T/H2h+H3kx5mnW7SXU0eeuTGu3P8AwKv140uxsEtmj0fR440hkPAQAAD+FQP8irEl7crI&#10;um23+umVXWRfuoOPl9/w7+lZSxEpSvHQnltufBX7NH/BE34SeAZLuXxdr9r4m1KOZBG15pO6O15B&#10;/wBW8pQueOWXI9K+tpv2Vvh7rGu2l34wgn1eSxi2WNrqV1vgtRtC7Y4goUcdDg4ycYr1/wAPabbR&#10;hmuF3fvMO4YAfTB6EdPWi8uZGS8j0RRvXd5ZHQdO/f1otU3k2Hu9EjznRP2P/gT4fhurVPhd4YtY&#10;+PtD2ulxAzM3Z2xk9B1J9x0r0KHwL8P/AArDbpbaR5K2+1YYfMCqvGDhVAGBjpjHOamiiIjtbYMp&#10;jVfMuN3zFzjGP8TTvLt7i7k1C2tszRtkzTZ44yABnsPxPesfZ0+hcZy2LtpaTX+biyHlW0TbwseP&#10;nUDhcjGB9aw9b1pWvYpTeJuhPmPAkgI69SemO2BV/U7yGLw691HM6rcFt7M+13+gPQfSuL0SGLU5&#10;5ba5kj8qRc/u4+Ewf1b61z1OyNod2fH/APwWc8e+PfEXwcsfg34V8Kq0fiK6utTMiXAaWaCyiyzu&#10;uMY3SDAySTjgHFc3+zb8L4/2gP2I9H0b4X6I5t7XSbTSb7VJrlrSWeVLWM3XkiRGKIrt5YbncVY5&#10;Ar0j4h+JI/iz/wAFNvDvgDR0SfTfB/gW4k1K5j+ZYmmcbVJHQkoPfgeld94uufDHw++Cmn+HfhUP&#10;7JaK2Vo1sZisckm0Hc2CSQeBweBjtWtbl5I03uKm5RqOaKv7I/hK5+GHhOTT9YEcFvpuntBbJ9v+&#10;0sFJO/dJsXccqO3HYV7D/wAJ/pHh1I9Keyh8xdKE+98sNrOAAcn69/wr5G/Y4+LNj8RNIs/Dmo6x&#10;dSatr9xqcEtvcS+Z5LxSguvsApOOa7rQPiYvjr9onxr8PRdhNN8L2Nin2dSEMjbnAG70ZiMjjoay&#10;p1KlCXJFf0x1Ie29+R6Z4y+JmgeH9K1D4jePtTktlZBb2uHPz5YBU4Ayc5O0DoRzjONz9m7StR+K&#10;vxPs4/Ie20fS9LguvMZS0YdmycjGC3bkgfMPXjw/xd4E1n4z+MPDfw1wRbWfiRJ7ixVgxupF3MqA&#10;cZweQAMZwO1foB8P/h5Y+AtHtvB9hYCO7lgia/HUvtwduSONuecYGc13RlOTUTllyxi2tzorqwso&#10;oZruUhbG1T92ixj52xyeME/0rn77xDc6wscGk6esk00mY2kz+7UdyM//AKq1PFtwNTEehOTFCPnk&#10;kZti7FxknmqekwQafH5OkuY7NflWaRR8/Pb2/nXRKTUjljG6uZfivS1XSfOv7toURRJcbZtskrcE&#10;KTzwSDwfXB4qr4guLO/iGtX1yqzSN5VjDbqSyjaDwOcED+I4AHp3ueNGV7WY3btK0atttwxX5sY6&#10;/wCcVzsstxBp0zQoF2L5CrN91cj5nyeehznuax9pqb8i3M2C71G++1XGnQRQr5m0SyfeZcc7mHP4&#10;8/j1pYriE2H2RGkjSGFmnu2+Xe/pj1p/hPT5ddhUmV10mzmx5joR9rb1+lW9deyutOaOy0sYlciB&#10;7mP5Iwv3pPUgV0QbepMuyOcvobzStO/s61s83epAeXHG4ZsueuTyeuemBWlHoieHjb299Knnxr8q&#10;gbpJ2B6kZOQDzzjP86Oq6npHhTUk1y5kN1qE+wRtI33csAMAdB19c+tQ6rdXt9oE3iY3i7lmCRLv&#10;CpDGRyx65PXFbRM9eo7zjqXiVltbJ7ryoCWmkkBWPn7qLgDJ9ckDFanw+v4rDxLqkLXiy3Rs2WaR&#10;pBwSQAAeOnHck/pWBHr1hpHgoX/hyT7QzboJbpV3bW6gAcj/AD0qz4I8Ox3/AIduNUGoFbp7iNby&#10;QsW8v+LbjI46dKvmsQ4+8ddcwyeGtM2Qad59xqdwsEMckR+WLePMdst09ORu5Hqa3bY/2asxu5N0&#10;MZLQWsLZ818YyMdgPw68Vha1cRXsGm6p9qEtnp4C3Vw0f+sm5GzHflgT7YrWn1CNb5rcvCZvs4Fr&#10;GvU8fMw9snGfY1pGTkZDPFOuDQ/DMmuprNvaK7LH5zjcIm6bCB1OOhFfNH/BRr9lm1/az0Hw/p+k&#10;eMNSsbrSVDx3a4NncQ7gzocYcZGQWB4B716l8TtX0nULFfDWo3cczW999q+ZyEZyOEH94gfl9a8j&#10;+Nh+IHxN8I2vhXwT4rutLstzxzeVEdsqH7wBxkL68jOa0jKVPWLF7stGfnN4z/4Je6h491e6i8Of&#10;FtYzNfyrIlvY+bBBEm7DFvMy7heBwOD2GK8du/8Agmh+0F8MfF0OvaNpFr4m0+GcPbyadMDK+DwT&#10;C2G6jtn2r9V3+F+j/Cr4TtZS6pCWtJEjuPtcmF3S7gq4X5mHG7YOWY85UVzMPg641y2/tVZpvOiu&#10;SIGXdGEVR2Vcde1P6xW6svkpr4T5f+Hx+JMelG08ZfC68s5LdQXkutHlQjH14wf/AK9fQHwht/jJ&#10;4i0Bn8CaTcR3K/ca4dkhVh9046Nz7ium+E2ia9rWu6/4e8UfEXVbeyaNZrGKS5j2BtwBJYruKgds&#10;4Fc/+0P+0N8UPh58PdUvvgLr1vJ/YNyLa7vtW0vdFcOeqxjILEdcjOOprH2kr7GklzdT4k/ap+BH&#10;7YvibxzrGsePfhd4l1C+vtUxLcQ2kkyM0aYQIUGGyrjBBxxgjgV498Efh38WdO+KcmnJBeaTNZS4&#10;uoLtjbzONwG0x5Uk+vcV98/spfEb9r/9qHwnq3ja++IOkpceD9eBk0ldJE32iNxzKy+Yrbc8LwAS&#10;CM8GsDx7rnj20+LE3iPxbdaTqV9b7RNaSaP5G6Ed8ZfccDJOa7vrU5RUbHLHDwjUbuYUviLxG+in&#10;StP8RXVm8JMUcNxI6gMBk/Lkhga9F+GPx48Y/BTwho93qOnTX+m6lFN/aFulx5Qt2I+9g9+4U4BJ&#10;GcA5DfEviP4O/FH4PDXL3wYsNzb6ikNvqEMiRsJC3K/K/wA2Tx06VJ4R1zwD4/8ACmpeB7h4DfWm&#10;6NbGSRNzsRtXBJ4HJOfXrWPtI1LJo1cfdumd58M/23/2fvis1l4Y8O/FPT7Vrhw81jrFwIJbbaoU&#10;gLIRlzgglSV4GSe+l8SvE2g+LfFlvo1jrkM1rpmngf6LdK6mcj5mOGIIxyOCOTzxX54/tS/BGO2v&#10;LXWfBWg2ttdPI0bRxQssd0gOSRn7pXjp1BzwDXlvhmf4y6N4sutN0PxTqGgLjerafdvGlwgHI67X&#10;z0zgiuhYWnJXTMo1JR0Z+imr+JfCqeKNU8Qi+W+0/wAM6WGiVF/cW9znldwGHfoMdvat/wDYE1VP&#10;ihp3jydpdt/HJDcRswz5ML5yF5wDleOP/r/AXhj9oLxve6c/wt0vxMzWtvMJNQtZutw2c8HAORnv&#10;X1t+xD8b9O+BXww8cfEy90drubUI4bOzt3cxoyx5LFjg85bt6GsfYuVTlidFoxpc0j6ut7gpoP2m&#10;YbZJHwq7tu7jAXn0OGJ6daq+NA0PgG4vbhz/AGhcR/upt2PuqVbjsMZPT3r8+Piv/wAFKfjVqmsS&#10;x6PPa+HdLCyP5enuvnE9FAkkDAfwnAXp6V89+Jf+CgP7VOpak0tr8YdWdYuVWZldfTG0g544/E1s&#10;8DOO5zxrRbsj7t+LqQWngC5ngJZTcRN5ch8xpQPlzuLHj06e9ZeiTWll4Rh0GK0muodS8t5o45AZ&#10;Vt+fvHC7MNkfLn6npXy/4P8A2uPjR4zms9C8fLDfWfmIZCsYhMZOPmJGBgDtX0zD8WtK+HfhzULB&#10;r6ETXNkFs9ka/Nuw3DDORjPXoTXO6NSJ1c65UdD4X0hJdFktH8OzR2McM2n2K7jGYIwVbDFjkbn5&#10;HfsSOKp2EOq+KfEsfidom+x6PZzWttHI37t1QbfMDAjLAYyAOe3Q1xenftT6X/a8ej2nhidrGe6a&#10;Wa4kmVgzeWGUbegTggdyfU4x30vxe8OaxoF7oVuNQSaK8cC3t4GTygyj5A2O4Hrjmp5Ki3QlKJ2n&#10;wfllktrk3d1JHdbWSOWRzh0ZeMDksPzrqtWtLXUfBH2aCP8A0cLHFaO0fzxvnIfGcAAk5Jrh/hSb&#10;Sx8RDXdYgZo2t8xqrHbaqFwCSeNw6deOcV23j3XI3+HB0uwnhhLTMUuGxs80OSsrMTjbj8KnQf2j&#10;P0PS5R4H1DwxqhkV45t4i8xmDXDDgEnjGD0xwBjtW78Mb+1S0judOu5I5oYAkkbPuPy4yDz3PX61&#10;maFqV/rWl6trCQxx3UkMbmFFCLMVYDzV3DO0pk7iOhAo8CyPpc1xpNnJGzLHDiZlwsh3tuA9eOf8&#10;ioYSTOqe5VILiD7VFBO0mNikYIJzgcdcdsH61S0u+1F1W3hsWMCzOJ/MYgmJn4wOxxxnge1dTqml&#10;me4PkXCsJLXzLVY1yGIGD9Oelc7ca/JocotZzuaR3jiWPDtkr05HOBj2FIkTwCt7rfxEutMt7j7H&#10;eaSu6GS4hDrESCeW3DkqVGM8YPbNdnb6JrGnaGz2um2kzbistx5zrtfrnuDn64IrhfA+mtb+JJ9Y&#10;v7OO5lvI1+3Brg7VYryfZhx+A4616UniHStDl/4R7T7SRmuLcSmOVmYFsbc5ZjnkEg+n5VLALDWv&#10;EeiW7DS2Rbm4cLJal/lHH+sBH8sH8K6O60S3WOz1ay1QTXEzLJNtB2xsMEkgDr6Z/wDr1zNvYssK&#10;SyQM01vI6SzckTIe4+nTimT/ABd+HPw9GNR+I1pbzNDldFs1E8+BnKMi7mznnjHrVPoB6RqlxfSa&#10;jb6pFFNNbXEObpWb5WHoAMj5iDkY4rz34meGhFcyRWunsn2y13RzMgkIK9iQpzxx3Ax3rnR+2l4K&#10;0eCbT7X4WfEC8tpNv2e8Tw3KpXLAk4cj5WGf8msuT4x2HxeuZpbG71jw/p0N08f/ABO7JN8xxkKq&#10;nPGO3XPHatYcxnKJ5b8RvA9zOkN1DdPI6sTJcTQKqMufuqEPb3GTXifxVl8PaLqcentrDGSWMyb7&#10;e3PB9Pu5/HP64r1b9o/Wdf1XQ7XQvD6w6cu9/t11bs+J1A+8AD8v4fpXh/ifRLXw9ex6lrWuPNef&#10;Y/LhynXp97POB1Oea3sZnHtqOo6Xff2Jaxw28ckgK3UsisGTbjk/eIyercg1yFuNPXx3LqT2E+oR&#10;w27JGzKHjUgfdXfnB/T2rY1me/12aG7jdTMjhZJGG5pPmOSEzgABQckc9q5bxbJYafqDapp2YfPk&#10;YSSyyE/NjsAcAsP/AK1VbQCbVNa0u8ivodF0WT7Q8yjzNqsI1K9NgAG4Ede1Ra/4ss420n4oFNRv&#10;W06dJtSit5Aq+Xwk0bEjAY8dj71yfhrxHPousvexm4WBgWWzhjUrnsCPc/jWrBrOsXnw88QWriCM&#10;6hvn8uOPa0O/qjceqDgUkPpc5340/DWztbjUvFnhWWNrWOeGf7HHKPNihmjEkZIPLDBKkgEZU9sU&#10;z9n3UL3/AITDyYrdZmexbAkJTGOuMDFeh/DyPw34x+FvjX4Ya/bR3XiCHwxZ6hpdxPZrvH2f+GNu&#10;SB5W0HHfOeMV0X7H+lfAzXPAo1PxB4Qlg17T9UWL7bDfbftFqyMZDtORkY9uKv7LK6GHfeF7u21G&#10;4vJDMwDbY2juGjWOTGeCME4HPf6VwPxc8J+MPFaXWsTssws4+ZGb7/AIbdnqQRz+deofENfBtlfN&#10;HDfLZW51bYqzXCnzY+zdflGOK4Xx1dx6dPaxaPb24t7jzEmkkffHMS20AY644I5/Gsxx0HfC8fCe&#10;++H66VrXhy2gmntWK310k2Q6EkpG4yF9DwMDHTqdb4V6n4R1a7/s7RrBtPe3+eSCNg6FehKn0/A1&#10;ys0mq+E/BFzb/wBnGGzurppHVckRl1+RSD90HaeOcla5X4c+KBoHipfEF3HIYYS257dR8uRjGPQ9&#10;6HoVGPMfZHw/8GaDeeF5tSupYP3Ej+Tb320hwe449Oh5/CsXR9GtdU8TalpMWt263LWzyab5cTJs&#10;WPBZDxt3DqB3x16CsjwVrsWrJZatHpslx5x3pcjGT7gDBPH6+tdD4g1zT9NWNrzeWtrNmhka1Mcj&#10;zHjDcfh1+lZ8zTRm9zNzrf8A0EF/79//AGdFY/8Abesf9A6X/v6aK1uw5j5DtNeuNV1G2mvYWHmS&#10;42t+OCPbIx9KzfGktvGs0CYDbSD1NS6Lc2/9owyrcZhhY7Q/oMjH58/yrC8ZTXEhleIqd390c15l&#10;VydrnpU7RvY40KZnbcB8shHHpWpaEMjQwxqTJFja2CAePy6GqNtpsq8Susb8vtdsfhVqWKOIx/Zh&#10;t3RAks3BOaqnG1rM56lpbj7zUZjbJAwXzI+Y9igknPAzmuhtdG0m4Z9Tv7MibyQ0n90cc9K5vw7P&#10;YjVGWdA0ksYMfsfoK39XkZtPk8lWW4aHDL5oIb/Ct9VHc5ZLUytYk8O3pim0+Tay/eU9MUmmPbG6&#10;T7SrRoZMLMP4T279KittIZdEj1KdhGsnyMf9r2GBToB5cYgjDMrD5jux9OtX7Ke7KjP3bmxZ67ca&#10;RqG+3kWTCnfIvP4DtXt37NHxGsry5ms574rMzBlRh95QOa8DWyRTHJJcqGKB1dW3A57HHQn0PPti&#10;tjw3qd54W1RNQsW2tGyvC6/dOeoOP/1UOEVuClI/QbwhqeheLNN2i42yKueG5K+2ar39tGsrRw7Y&#10;416leOK8D+Gvx50m5Ia5umgmhAyJfl2t6g9CK9g8EfETw74r0yV31GGRkkzJ8w4x3GO9clSOuiOu&#10;jVlbUsQxWGnXLXbQiT+7uJbJ9vSqN3qc+qXJstPt2bzD8zxv8kfrnHBNN8UWF1eXcIJmW3bkb/vO&#10;PYdQPf0qexjVpdzSeWkWAsaLz9Bj/D86I6lT11LekaLFGrKJQF2/PIyjOR6k1evLWDYhkcyOPlUr&#10;2/H3qbTpkaBnitQ0bckyP8wx7CppRNPMu/bGu7O1mBPTnp0pyiQpGfDottb2skz2yxz7SpMcnGfT&#10;pxWRc6TDaXSX95cLnH3G4w1djNaReQ06xLu+8g7E1zHiqH7FHm8bfccMkQXdt5/u9vqc1pBOKE9z&#10;A1Qz6jfrIhRoFzlf75xjGf8AGufvrSym1HyIIAziX+DomMHn+VbGrXt7dXUMMiqysmfJDbdx7A0/&#10;T/Duo6mSjWqwwlePLHIPJzn1z3710U9TOpZDmvk+xmCKL2jVW9Px4B/Suf17wTe+J5oLu2MdvcRN&#10;i4fy8+Yvpn1FdnZ+D762jTapaZkCsZEPrjPT0qw99a6ZK1pK4Z2fHzYwtaS5Le+YRdRbHJr8Kbe0&#10;YXd3rEbqB822PB+nJ4P1qTXNFe50U/8ACP6e0LWsfm7cBjIw/g6HOR3rfm0hLy4aQSMxl+YrwFYj&#10;2x/UVO80GlWnnSozso+YMvfpgDuc9q54qPNoaPm6nnMcVjqFt9qW3VlYr5i7sAfrWTH4BHib4nR+&#10;MbXxD9jhWza2mxDvyo4XoRz7npU/gt59Y1DUdOuWt0/s/UpUaGBSuE3naDnB+v0rpYITbyLZaJYi&#10;R/OXzFj44zzj39c11YWUoSZlX5ZKx6r4B0n/AIR7w/Y+HnvPtQjj/eXBB+Ynvj1rp11H+z7d9ku5&#10;lO3y84yKw9AmnJUTwssfC/QEVNrsq264WPdtGFT+97UOcpN2MVTjoj6u/Zt+II+B3wvutd1K7332&#10;pW8i6ZpdrIHdyfvSPjsMj07evHD/ABs/a58SaELfwV4W1VoblbfGpTxgFmLclMg8decV4XJ8bPEG&#10;j6WlrK6q3ktF+7XdJ5Z/hXpjPXk+lZzeDLrxZZJ4im1qHT4plP2WKaYGaUg9/wAf4jjFcMuZVLnW&#10;ox5bHb/so/HbWPh18QPEHwo+IHiSSK2upI9Q8LySTArs8zdIN7/dAG7jPbivpi78QeIfFPhK51/w&#10;1ZtI115g0mSZh+935CyD/ZwM8Dp161+bPx70LVNC1KHxB4bljvLzRZs3H2V/MDxkfNjgb8e34V95&#10;/A/4nXHxf/Zz8L6pYa3HDN/Zz6bPcxzKWt1RDvdQSAPkx24LHsK1qfvIcyM40+WSR+SXx9sr3wz4&#10;xvkmeFLq01SYTyQtwXWU8jPUEg//AK6+obz4o+GfiN4Mtb20mhnkutLtZZLgja4l8sK6/wDjvJ71&#10;82/tHxxv411qNI5JF/tG43TSkFiQ5zkgAZOevHNdn8BfDOu3XgHRdf1HSrmHR1vPsct/ChbzG6hV&#10;weSK5acvcZ2yjaSZ6VOtnfyWGkrcyz+SojjVmJ8rLZx9OfbFfop+zbrureBP2XfAunfCPRGjk1bx&#10;bOl9HquyYGNAInn5wAozkAZxyPevzq+JkF18FL+OO18RNdR3dtHdQNLZ7AgY8qDu4wD97jmv1C/Z&#10;v8N6Z4g/Zm+Hvj7Q7+G4jk8HQw2sI+ZFlyDK5IzzkkliB9aUfdjYVVKckzotHXwl4d8O3XxF+KF9&#10;DqGqRX8NxZn7KsrQSKWVWGflXcRu+ma6nTfGug6ro9r8QNV1uaae6n/4ltvbr8ztycE+mT6npXzn&#10;8d/jXoHgCzn8AaFYQ3OoLcNdPLdNujKKu2MMMg5Iwe5P4V13wy+I1hJ8NNBu764tJNYvo2Fnpu4j&#10;7PIzZD9ScH+GsZN8pPJLmMj45/EjxfrvieVBE+bK2aSRbxS25VJyBnI4P+e9fPHxn+LXxj+Fo0bx&#10;j4i8Xw32l+IrqSbSVaPEtntwPJGPvADkDrjg8ivoLRvh/feKL7xB4i1+9VbyORraXc4dIEK53cAn&#10;r34r55/aL0Lw94x8K/8ACv8AxJGt1pemRefa31shElvPzlxyGwueOvoQaKdTl0Zbp3krH1/+x/8A&#10;HnwN4g8BWdjrfj2O+1yaFvMtZF8qVmJHAXGSBk/h2rivib451zxR8ZB4e1bxHa6HpOmswu5reEtK&#10;69lDYwM18U/AnxrrvhbxTo2vrpd9e3Gl3y+Vf2trN5d2FxiVTtBAKnoT1yOcV9M/EjV/EPj3wTfe&#10;L/A+nedY2cgvLue7l8t3ycbSuAXAPrmumXNK3KYKKje5meOpPEk0Woa5/bc1t4d093GnxyOQx3jG&#10;5R3yeTXF/ALw3pPj3x/Bpl/DJJYwTSLrWotIEWJuWR/mPfHOemDXXeJtZ8cfEz4Y3Gu67pTWs0TR&#10;iG1TAhMRXCuAQDnvUP7KXwM8T6p4v1bQL63haykkjkuLneyEkBjwSMEfN2wTkV003Lm1MfdPWPh5&#10;8Mvhz8aZb3UI/DKpeXcj2llcyQ7djRjAc7myAQvXHNfO/wARtA8V/C74hMs80llq1pMxtnVtjKFJ&#10;w69zkdD3r9Afgz4I07UvEkT2FvtsdPQma5kjKKoXpgcAZHY5PvXlH/BTX4KQanocfxq8KaPDJNZ7&#10;Y7pYxtYxn7j+vBq6ja1IjynC/sZ6brnxv13WrDXGjluI9NE91DEu1Z8tt39trep75rvPF3wxm8J/&#10;ECDV5TBDFp9qFhj6AYb7o45PI55614x+xf8AGm7+CvxGjv765iWy1u1+x6s0m75F/gPUcB8E9sZr&#10;6J+Mnjf7N4giF7pkDWuo2Yhtbx/uRttJYnHUA7eOM5oovni2mXU912OP8EaENL1jW/Fss0MltJMH&#10;sIenmsF+8emOT0Gam8LbNM0HUtZlRmm1C6Jn8xtoJ7AAdAK8r8T/ABA1w28OhTK0f74u8xYgY6Ah&#10;d3H4iubh8S6/rxufB+lyMzXFwrrIZCCdo578DvUP3ZFct4k3xTtpNY8ZXOrQqsOzBG3JVsdOecEk&#10;V20MOq+P/h3o/h5bVYry8uPIs4wvyIoXO4+gA/UZ+nkjHWda15NGe8W3aSRYW8ybCDBxk9/yr227&#10;8beGfhloOm+FBfRrfR6XMfOhYhmnZBkfUjI/HmpsVL3TyLxXf/DfwVqdxpX/AAk1w011D5f2zULT&#10;zNrAHdsKHK5I44rz5tWsvibqQ8DfDaxubiOS4jiim8v57iTOG444z0z+NdNeeAvBvxT+Kel6d4gG&#10;pQWE0cp22G03BIGS3z7uvI6Cvevgh+yF8CfBviPSfij4f8TeIFW1lNxHZ3WoQFtwz1Cx54PQEjJ6&#10;1jJalRqNaHXajon/AAq/wLoqapbT3E2lw29tFZ2i5+7gOPm4OD1OcZ4pfFlzq/iP4mr4n1XS2jkh&#10;uIk0aTUmDrbRKmPNWPJ2jdnHQDnHGSb/AMafAHiTVmttK+HMzXd5qzLNHdXUgUQxk7mlIOeVA+6M&#10;c+nfgf2vfHMvws8Z3TWmojd/YNrp8MgRpmnmAViFOcKAGA3dwTgd656klKSRpTj7rZX/AGwvi/pf&#10;hfQ7LwZa66by+1COSGxuvKP+iLnLANnC7s4z1xmvGfAvhO91H4OX/wDwlNnImmx38dyupNI0e4K3&#10;zjKjLD8cCuT17XdS+MmpeZrck0kcV1GsUEJKtCCQCM8kYHJYj/GvpDR/hF4y+KNvqPwg8D6kbLSb&#10;fQGTUL6a3MkcSE58uIbvnLYHz5GTzx0quWNOIczlZn55/FzxnrPiD4oahPp91I2km0NvHCuPKCZ6&#10;LnuAf19an+IUer2Xh/8A4SrwpqT3Gm3Wg29hqcLQbns5kCrjGANrFQVYHuQe2YPEWqXfhjUtR+E/&#10;jHTj52nawxs5biEoHVDjHGd2QPwPfmums/GsWrRX2tWui2uk6XqkwstS0+G3HlLbSEIkiKwJyGzk&#10;nnpjODW0ZcsdCl8SueHCKwj8w3oDbc5RW4PHHT3Fec+INEvYfEUOrWO9YZo8Ssi/KCDx+lei/Ebw&#10;rrvgXxRfeHdRsdt5HcMiLGwwefpxxz+NZV3o96NCmmvo44o2Zf3bdf51yTlzTR60IfuSLS9ai8IW&#10;Nnr2jrNNPJM0c8z8IG9CoyDn16fWvUPCvxNjubZZj15LZUbn4HQelec28M83ge40pYfJ2S7pJDzl&#10;fUHIIPQZ5/HmsrwZ4l/svU7fStQuA0ckoAYqR1IGc54PNejTipI8es4wme/3Hivw1LpUN3fMjXU3&#10;zsqvyF7LgcD+ue9ZPiXUor0JbIzrEzDylHy49ver174G0rUxDc2x2iWRUSSOTb0A4OQf61j+IVtb&#10;DX20G9vZI2s/ljlSIc/7Rz+nNVLDgqy0Qat4T8M+Jrb+xNesEvDcRsfnUExLjruOMHmtT4b+DPDn&#10;w30n/hH/AA5G/ktIZJJJCGZmOO+OnFc7b+KrHSr24tLq4/fLw0jdQpxjrjH+etWJviNptvB+4vY1&#10;j2/KzNjFKUXGOgc3NI9V0O50W9RtOnKrcZ3wyR87h3BrX8fXWgT6B9puj5NxaqogZW5k7YPH414H&#10;4c+L1yNQbVdLkgkW2bjzQWVmP+yT9K1PFHxn1/xzewaBqAsYVtArSfYLfBfvhuo49qwkbRStuegR&#10;6gtzF+4TzMAEfMB/SpBqPmOuPpXGxeI5HXDGPy416gjc/wBeOlTWniCOaWOSOPO5vmx2PtVxjdEy&#10;jy6nq3gf4deIfHVrNf6ZqFnDHbtsYXUhGW/AHH49KzfiX4f1j4caLca94ktoza265kuLe6WRMHjj&#10;of0rsvg74evfC2ite6tdSfar7azWik/ul6jPOM/yrf8AiOvh7UvBVxZa7p0F1DcjyjBcICvPcj0A&#10;rX2K6nP7WXNofmJqGq2M3jefxBZRosb37S29qy7gV3ZHPpX2T8O/EnwZ+IemWN1/bcM80tur3enX&#10;UiBkY8NGUPLY9e/visHxP+zH8JdaWRfDFn/ZshXar2rfKOfQivn74qfstfE3wHc/234cu21C1WT5&#10;ZLPd5qfVQM/jmqj7stSnyvS5714s/ZQ+D2ueK31e2uZY7Vm3NaRELGMnOAeuO3sK8l/aA/Z08N/D&#10;m1/t/QrktbtMEjhkOSv0OeRXE+Ffjz8YPhy/9m3l5cP+8GY79S5GO3zZxXS/Eb9o22+JXhJND1fQ&#10;xHdrIGWRbjC/XGMn86UrS2Kj7r1M/wCBnwb8OfEf4gWek67czJDOpMiwcMOPWvZr/wDZl8JaZpk3&#10;w9ivtQaK3u2ls5rjb+63D5tvHIJ/XFZX7FNv4N0+4ufEWu69bLdTYht7eaYBwvrg989MV9I/F3R7&#10;DWvBK6tp5gW6sFBW5aQIpixl8npx70vZ3jdMr2i9pY+BPiJ4D1n4Z+JG065cmPPm2d1D/EueDx3F&#10;fQ3wJ+Is3jLwBHcX8sn2i2/cXEjLtEhHQj8K8r/aP8RWfiT+z7DTW89s7vtMceQf9kHGP1r034Xa&#10;BD4K8A2Onu6CZsSS7RjLN2PvWP2dTS/LodLdXTpPn7U6x42sVx8uRxj1qfQdQ2ySJqdtBJlSI7jj&#10;5sH0qrcS2qWbCCJmYjezM+SOR2pBeGKeJInUh1VmRuSvH+PpRaxUT0PwdrMEOo2c7RqrCRQshb7w&#10;z06V1XiSHZ4kuIrdwq7tyhpPXtxXnnhC8e71K1tZJTtHKblH6CunjkkilkvZomkEjHLbdu0+/FOO&#10;wvts6WwimsbI6rF5LRiQLIA+Sc+3WtS1uRNardQnEbKCrA88jp04rkTq8ctidOSVsyPkR8bW/Qnp&#10;2q1o+rQx37WsIi2/KrGaQL5QAyWH5dKhxXtNS7y5NTroriG7tUhEXu3zcH2zis7Urawjkkihtfml&#10;XGIuq5/lVB/FcOo2udImYxrwW29ffk/0p1l9ovyss0y+WPvMRzn07cVjUpy5tDoo1YxhaR5L8QPg&#10;faaDDdSeE7iRby+lZ1jb7ydyN3bPrWx8OrW90HwbbjWtVLXENwfMEx3GRR2Oe3pXd6/odvPbbbaV&#10;vNZ8RNncU5znv/SvDP2hU8S+HoYdSvpZjaySKreS2AuB1Ppnjj1qHGT0NHKPxI93FvoFtLFqNt5b&#10;NIoYRgck9hXl37Vy2NuNG1G6k8uRlkMaq55yO/fr+FZvwN8aaV4xt007xT4n+y3trIrWL7tu5MfX&#10;B/Gof2mfET2l7pPhZVkv2LO8lwyghATxkgVEo8taNyouMqTaOL053v4lzqXk/uxFtjYZ9egPA46n&#10;Bq54Jjf/AISaa9e6Hl+TJFG5Zt52kAjPpnPTrmsn+0tP0sXMkq/6RGhM0aW5wFAJzk9+cccVHpOq&#10;6nYabZiztPMkVYnkdnUYEiZx0OADwSe+K7k1I4/snpHwju/B1/8AHptV8T2/nQw2+9YZP9XvUYXu&#10;T05/xr6Y8HfGrSPifrNj4bbXGisvDc0jRzFcLK20jAQckDp6V8feGta0WzMlz5Eiy3R2iZc7Qfrn&#10;Iz17Cuq8O+MtT8DtNDY27KtxAArIBuO4c8n19RzWM4xaLs7n0/478WaH4p+HNva6fqdx5Gp+INtn&#10;p+nQlN6xA8tyNoLgNknqR9K5PxF4W0TwVot9pEWr27eIL+3a7kk01M+VH5YMkUk3dyWxhQcHj3rh&#10;fhf8RdRttCsdGlv44wHkmKTXBj+Xd0LBc9ccjHp6mtr4j67FD8KdN1fxf4oVdSdWSzht7qT95hsN&#10;u4A/i5c54GAKUYW3FK/Mdf4S8ZeGvhj8L7NfC0N1ci5tfNaGGY7oZN6ktJjnsw9OK6HxTYfFnW/g&#10;7rGsy6lHYWfiCzVJJtuEeMvgIBwPlzknJP0r57s/Feo+I7JNAiubWx0V4YYr1BeFmUoeWXnLH5s4&#10;AFe9eIPFE3xO+Fd54A8F6jcLpvhmxghjuprU/wCqC5MgUHucnk8U3ZbIiUWtTh/B3hPwv4Y1XUNQ&#10;1XUZJv7JvLeCZVsVG6Fid0hx3wnTjGQea9O+IenppPwgtfh/8MdAjupte8SSX100c4EVpiJGWMNk&#10;5zkk/wD16+fPFHjTWdY1a/14TzNptxNHtk8oLG7xjCs3XnDHjnr7V6nbfEqx8WXeh6T4ZvDq+san&#10;dsLG108eVFaLsCnG7BA2g5c88DHFaOK5RS5jzH4ma5rOseGre48R6hqE19a3DxTxNu8mBeNqg8fN&#10;gVw8WrXZia2XVZPIDB9ufunHX6/5xXX/ABkW1udT1GK31LyUh1KVV0+O43MzZwXA3EgeucZrgbJw&#10;JfJs3kWReX3p1Hv0/rRF2NOb3T0eX9mP4zr4Ks/F+keGP7WbWljuNONhcLJKVZdxLJjI4IBbgA1Y&#10;8R+Hrnw6un3fiTSZNO/sn7PB4iiFnukW5y2Ysng/KMnHBzX0v+zFofibxxovhmGz0PWtQgsdBiEd&#10;jpsf+jHDBQCxIXcSOSWGAOlafxu/4Jm/HH42TQ3reI/DPh+wuGSS8guLmaS6EmMZxDmMYXHRuT1P&#10;aueOI95pmctJKx8ea18RoNWbXHmivLu61CSKLS4s5CjdgABDwQOAAPwr0b4S/wDBO/8Aap+NMUM8&#10;Pgt9C02yVPP1TxZIbRSrc5RCvmMFHqBn1r73/Z8/ZJ+AH7Lnhm2ttH0C11rxKpU3GuagxuLjzMAF&#10;kyBsP+6Bn1NenS662ry776+ab5SsVuyghPUkHqe3J49KzqYyK+EOSfQ8d+DH/BOD9mf4erZ+LPiP&#10;bL471yG3RFuNQ4sLY9vJtxlcA45Yk9yea9ufxDDpFj/YmmabDb20S+Xbw2kAjj244Cqo9O+K5+bV&#10;ryOJYHfbJIrHy2+6ig98D24A4H4VDa39zqcQ0LSWkknZVMknzKIx1IdsZAPpnOPqa5ZVKtXqXyRh&#10;ua9tNczLJO1wN3lhNm3LIPc+tVkt7iAxwWtszSTcszYVdueq4zg/zq9onhq6j06SfVCqwidn2gls&#10;n1A6bfrz61pTyGxtlvYdzbWHlKv/AC0HTaPf8KI0XLcmVRLYqJpe5WB3rCP+WkanDjqVX0z3arQs&#10;rfToWvEVftEir5W3sM9Ogz3GfWq7rci9e3mlZnj3GFWmbvyOmQcHOB14zVZ2uEuIhbNze3LsqKw/&#10;dL0LHdySe3BHJrojSjHZGTk5FzTpL66tvIKhpJJssYd2EHqW7E1M09rpi3EF1cwu0zYjt4sELx0L&#10;dST7VWvriWC2h07Ssxw+Yd+2UfvCep/+t0qLRIra0vpZ4o1/0WIsJJF6E+hyce/+cOWu4RJP7Q/t&#10;M+TLm3kkVnjhyMlQPvuRyBkcD3q5b2zlIbKFfL2/M0hz+8Jzk+5x+VZqXWk2y6jqNxaKjM21hIAu&#10;9QflweSBnB649ua5zxD42vgZL2z8tZpIY4oZHYLuG4YAHG0569cgVyVLW0N4xb1uXfij4j0xdDuo&#10;o9SMfkRsZPLkUsFA7k55zXG+BfGKano0+uJaNHp62eIZJGxv7MQPXPrWb8Tl0ez0i6sL5Yr5mVft&#10;ELSAeaW6grnAXvlsH61R1HVxKluIgscMenhBb8rFEi4JYBVO7oM+pwOK54rmt6mvwxPnP9nzU7nx&#10;D+258dfiHplilvp+l6LBpFm0k2SszLhAFA+bJJJPUZ969M8do+gfCu+8hGQWNk0cayDaUZflAJ7c&#10;Adun0ryf9hDUdP1u1+MHxTsAfsWs/EnyrS4lUBXjjJXK5/3h9OK9W+Jdrf8AiLwz4p8P6htjhmt3&#10;VdrDzGAQAnpwCcg/Stq1P98mTTl7jR4N/wAE1fCOo23xS1Txfr8lw0Phu3vPJnmkZk/fHcNvAB4O&#10;c45r2HwB4Hk8BfGTxp46bUYpIfEotVs4d3mSqyFmdnHrk8AnoM4rzb4W+Lbbwrqd5YLrc/8AZOs+&#10;E7Dy9Nt4Xka32kIsq44G5wQc47da6PVfib4istH8O6jDocMWv+JvEy6VZ6TNcDcgacREtyVL9Wzj&#10;jpmpkn7bmsVHWla575+wX4D8deL/ANqSCcadcXen6FrEmoavrTRrs3NGTFEGOPnJPCgfdXJ4Iz9r&#10;X1p4kvPF0niHVL6CZbdbqKxa1haPCGTADckMQFIyO/NYvgP4ZaX8EFtfD3gjRpYrHS1aa6uGX59R&#10;uGj6yt/E+cKMnjpgAV2Xi/UX0/TRqV2wjYgttXHClvl59Rkc12U/3cHfc4KnvPQ5zxF4h03TvFsO&#10;mzMsjeXm6EjfLkp8qDPvVRPEMs+i6ffXVqiSSQzvt28CRW469uK5nU7q3uWbULqTdckgSTdSRnJ7&#10;jnFaMuoW/wDwre7vJTcv5F4sStg/NuUNtXufzxWEqkpXsXGC5kjAHi83xurlnMlwqSGFVbc0uBj5&#10;B3P3fbk1Ys9Fvdeu7Hw7LdRwyT3Cy3zJlsoB0HpjgZPWszwhZahrV292RDpsTQeVDIqgyKpI4LEk&#10;4OQOP/1dS8B+HWkTaumpR3t/JD5U024rt9kTOQM/ic80U1KW5pLsiPxNr1gl6vhvSwQz3AhVnXEY&#10;5GcAe3fnmqHjnUrbTLILebjDDlQkaHJ9AOenr2xWZ4dS31TV5dWla4a4s/3ybeEdj/CSew9PWuP+&#10;JfjbVL26NjpM2A0xQM7DMnHOAuT/APqrvpxVkjn1szNhvrjxDr63F6i2/mr+4jtjucAjG72PXnt+&#10;Ncp4o+I//CX6dcfDHwoLaWSG4VNQuvNLJb9WCLtzvbHBxxXXaR4d1i0hmt4pI4Y5kY7pcb2yM4J5&#10;9+AMdMjPSp8O/h/FoNzNPJDErNNJ80bHnnsTjqepGO3aumMbGbehs+B/DGpW/wANL3S4J5GmjuIp&#10;hLNGqpuxhvYce1dV8I9d0uG8l+HMf+k3lxatdzalwYd6H/VZyMnb14rP8V3msJ4JXQ/DejtqN5qF&#10;wfMkjYBbeFBguT9TVT4faXdeE/EelXi3ECyJMpCMwKKucFRgDPX1qLIOx6jq62WleAotSe23NBEW&#10;gt8hfOnZ8g+/HqOB14rkZvFFprN/pt9pILyWcbR3Mitj5Q3zYyQAM45PUc1r/tD6lavLpumRtI1n&#10;JlSY8c7CCynJzggYI543V4Z8W9f1GTwevgzQ5pLWynzPdyQTbI/L5wGkwCwyOQMd+cmtIxI62KXj&#10;LxFaeKvjHb+GdDukvf7PHnSNH8yxSEnPOenr6npXXavFbeAPBMer+JdJtI9cvZGlgjup9sUKZ+Tg&#10;Z2nnOB+YrN/Yn+Fl15F38Wr1o5LJkaPT444GC38g4adywyUB4Qd8ZrW+Nkh1qWaa6vJPMjB5jj5z&#10;6ICeD2yORWiVzOVr7HlvjDVL7U9Di0S20vcbi+FzfXKW4JkbJCsN53cEtlj0z04q54N8NJptlcXW&#10;ov5MbbY+Duck9vQDPpUGg6XOXEepyTLuZTHDINzMqE8EgDg5PJI7DnOa7Yx6fpuk/wBvaoqKtrGX&#10;aEj92CD02jPI9+OnWplKK0HFX0PJvFfhnT0ujeX1svl79rNJJtWPn9enpXlv7Tur32o/CiHQ9N8G&#10;6pqWoJcSTQW1moW0t4VJLTzEYJZh1z2GPavdNd8P/azJr2rs0nytLGbheZSegVTwB2ry34oS2Wle&#10;D9RVLYLcXlr9mhkdeItwwXwODtBPQjp+FZxZsvd0OL/Y6+H3iHwT8M7j9orwT4hlX/hJ1Ol3mjqq&#10;pEjCNJiWJ5IBPHAztPPaum8QeEjqUNwbbQ4Zry8YpfaxfQqxRSMFEHTB5HJzg14UPix+034ht9I+&#10;Af7KGjWerW8NxJfpoV3bR+ZO0cTK0mWxtXy4ySCQCeepwC4/af8A2rfD1tDc+Of2e7ye4YBpG02F&#10;5IxjvhNwB9yRWi0JcOp6Tqvwx0zwx4NTTdeFukNrcNcRWP2dSqbTwSedzH9OwNcPqSS/AbwV4g13&#10;TPDO3Wr+1murGa4yzRLIoAJGB91TwMDBqp4a/b2g0jWf7Y+LfwS8UabaxS8S3WlOUjz3JKcn071n&#10;/EP9qL4ffFY6hrE3iC1lu9QtpLextZNsZWIn5RsYBucDPOfSqjoOEdLHzLceGf2qvjX420rQdG8Q&#10;2t1eapPcy2N4Lh4jDgLv34UDAA54I+teqaP/AME+vi//AKJFrPxZRdekWOC4CWqTqmfTIUqFGOcj&#10;vXc/sp/2MfHumvHEWaz02dGmGd4mMYUhBu6cnOcZCkjoBX2F4C8FQ3lymotEq/NhnIwxGeh5PXFU&#10;qk1sRUhyyPhHw9/wSM+Inh/XG16z+LtvLI7ZbzNPbfMT16Mdv49a+iZf2UfiNc/CXSvhVod9oUP2&#10;Fmae6mjk8xt2SZCFOAc+uRj3r6zTQtOht/Pit1+blmfsBnn/AOv2rOvYtMvjJbwTbY4o2EzbfkOQ&#10;c5z1qo15KVzOUXKNmfnF4l/4Je+N7nXd+qeLNO1KxUs3lLC8Jzt4AYlu+OcDPI968r8Q/wDBP+/8&#10;H6zaaXd67Zw3F1Gzsupb41IEmC28fwcHBIHuD3/UzWrGKa3jtyN8VuMx24UYxtwGGD0568nJ9Mke&#10;d/FDSIT4m0+/ksoJPup93e77h2BPrkfrmqeJqS1Y/ZxifFkn7CXxY1Lwy934Us9FnEsyyCa11b+B&#10;T0BKjjiugvf2afjnrvgq30/UvCtvIzTNFFMNSjLTLlgApJGSCeK+pbrwDJoV1HPbWksDXMhP2e3m&#10;eMiM9QzKQefTNc34q1vxV4dktf7C8UWUiW9w0jSXkKtLbxg5wNhB445OTjk56E9tJsZ84xfAr4ya&#10;XoVm1/4Xt4DatIVMlzEW3RD5lIB7kcEjpnFejeBJvGOn6ZZ6DrmjzK95El8rbQfMjkLAk7ucZ2gn&#10;OfpXV+GPEvjHxp4nk0/XNHlsrfUmjM1xbL9pHlFW4UKA5yTliR0bkgnFM8b+ItGm8XLcaUYQ1nGs&#10;dxIbdsxwR4OzDEHgKDjGOR1xQ60paAbnh6wuPDuo2r+W00CgK1urBkcBfmf04Pr1rpvEthfa7oJe&#10;8ZUsVvELFoSR5e3Lcd+D7DvivPdM8WXXiSOTU7qG8MXl7LO3hjUHLEl2IY8dPx9K9I8LeMvD9/4N&#10;itJEZ4YoAk9ngbopXfOWO3r2xx+OMVj6mhqaHaadB4ghvbS4ldbu6jgVTCNu0RAEL0wgIUjIOf0q&#10;kunXek+Lbq1mlkjCmS5WFfnd065bj5SO3NbenaPZWcO+ORxdRhJo5NpTahIUJ1xwPm7jHes3xHZE&#10;a1Fr0NlMsN0rQySQkbZIsd8Ed/r+FLlCMtTrfD+sz+ItMsdUitzEqwu7rtYM5wQB35NP0zRLKeRZ&#10;722WFYJDMj7CzLlOnJ4APXoareDllPhm30+a+W3tlUkRtLvaPHQnOc/54q3PcQ2El5JDdNM/kgxk&#10;cvu7fMe3p0qOlw+0yaz09rTSLvVLK3Vt2J7d2GxWYDDAtnGO4/U1oQ6rbanaW2o3qr5n2dI/N8vc&#10;sUmOnTkf1PepAqQ+CPsNzffZ7pFUCNAW80Y6/cG3gjqD92snRdOivIl0q7LK0crMqyXG0NnoeOuf&#10;frQTsaf/AAhPhhdHa2vrNbiSf5po5nZY41zk9+9aHgLwF4A8L/btW8H+GLezbf5k1xb2/wA7KOvz&#10;csc9OKt+HdBtbi3EGurHtkP7uNssq+nTua6bzIYdOurdZVtvIGxkX5kJA4B5HJ9OaB62JtUisvEW&#10;lqNJ0/j5OI13sjDJHJ/lXifjDwbp2ja/daXrthexlbwXcXlrll4IBAyMD15r1WDU0skM6Exw2cOb&#10;eNOWZg3zKFBIyBznr+ANedfFv4ip4w02W2vEWSS1XyLe8VQsnmZyCGPzYPYrkHpWkJamUjxv4peK&#10;LN0nfR7e9LK2JFjt13OPVjn5effp618/+Nbq91OCbWbuxkS+k3ww2q84QD/WFup98Y7Zr0f4ueJj&#10;qOnzIkPlspaNbq5uGZWA++cBce2K83k8HalrKRQeErK3ubohXEkivjZ3CuwyTj1wRXVGUUiTzq68&#10;UQ6V4fvJLKGZZXZT5y2/UgbWKsVJHQ449z6VxviabVNU0i3kj086bbTSq39pXUOdy46KpAy3PJr0&#10;74keGprN7h7eO1wI99xEu541VF+YLgtk5yx54Jwcd8u08Nat4tsm8jwjeX8LKY2P2XyY4WAwzjuw&#10;H3sDFVfqOx5Td2VnoN6JTqd1N5ikiQWp2nAznAP861vCV1aarqFrbx3Ee6+vo/tWwk4j2vjORxk9&#10;axvEvhLxNpHimSC81OOaKOZFXychdh4wAc5/OtnS/DsujXE13qChmhuFEjQwnc2c7ME9sjk56Hj0&#10;qHuIhktJ9E+JvhfxHbz+WJNUbT768mWQxiFn8vYyhRxsznByRXuniex8PfDXxl4c8N+GJrb7CB9g&#10;k02ZFWZldcyOAQC25t209gB9K8xvLa28RaVa2baksa3FrHcmO33MySbiw4xxsZgOD7citi9v/DM3&#10;i6z+IXizVdQ8vT4RF4iEduVkaZCNkik5zuzuJJHU0h6nE/GHUbaDSJbWKK1ZXvyFlulHmBQ3TIIP&#10;THp0rz7VbPXdF0Kexh1RjDbyrIY84xvX7wB7fjXV/F/xz4d1vR7qHRNHVoZL7bG0jBiXHIbg/LkE&#10;cD9a87sl1jxAXutVmdhboI2kkZsjHQfQVEpS5rJHTTp+5dnofhiKH4o6M0V3c38ws1hfU7NLj5pg&#10;vymRexxkn1AJ7VxPjXS4fDuuy2GjpKLb5lt5JYgwINdN4Bk8V+Grq11G2RSGUiNoVwW35Hcc9D0x&#10;nHXit74gx2N49wunQS+akg+1OuwKHwCcjPy9/XNIqPLex3v7IBvtf8FXGm6hMsk2n3GxWmbaoiIz&#10;kccYP19q9S1zSbDUjBaT2PnWrt5axrGVZ2b+JmJ456fX8/CP2YJrnwZ4rutdUwvF8qqtxtZGLdV2&#10;5wePYgV9PmL7VYNfpa7LWaMsv2eMBE44IPbr0GOtZvWWjM6kVGWpnf8ACE+Ef+hem/8ABev+NFUv&#10;7Oh/5+dU/wC+k/8AiaKLS7mPun5wLewLPNDDhe0R29881keKroaaqyuvmRg4Zx2PrUGrXKhPNi2l&#10;wvzEfXPFUr67fUdD2SRgbXJ69a5q0NLnpR21KY1G1udahhW4WXaMlWb73tWzJaQLaL5VtuX5jtI6&#10;A88fjXn1okjeLYo7ZeVk7V6DDP8Ab7eS1kuVEmzDR7hxgjH45renTjGK8zjqSbloc9ceTbatDNps&#10;jMrfxbiGx/8ArzSvrNxf+IfsqtuXbiRd2MelT2Wk3P2yMZ2iKZklZhz144/OrmlaMNTW6vWgWO4j&#10;ZgpVcD5e9dEafPoZykooXVNWjn0q20BVk3QyZdtu5VxRHIEtMW8ahV4O7+f41y2m65ftqEzXBUru&#10;wy4z+NdV4evIbhdzbdy/6tTx3raUdiLcqsWLW1gax8x3MZ6x7ACuR1q9arLFHvkfG3/VquDx3zVf&#10;SZre3v2guoW8vcxVto4yOOPTNdBodnZabI02o28LGZdy+Zkg8du1ZSiI2Ph3psNydQaWASLFbKyN&#10;H1bNeo/DOK80y7s9Wtc7oZl+WTrwelee/C+zm0uLUrpZYwshjZYY2wApJ46V6n4Uuo2tfszxqrRs&#10;zRHs30/WuaXY0j7x9Aaxf6XeabFcCCM3EsStb7uvNYPlM040+eFvP+9Iy8AVc8Jyw3fhG2vmO+az&#10;jAEhbp7GoYY1eeS7uCsaTbigjUkk+mT2oVO+qNPaMLCWd2L3P7vDbVw2C1b0V+sUCqZBEzcblbLf&#10;Q1zM5l0p2DXTOHVTt7g+nFaFlc+RtnkjLFWyAuP1JIFT70VqaRlF6mlc3zCZreSORflO488jt3rM&#10;l0uWRJbyEiTcdoLc8flV869ZwHddKJN2Tu3dD9PT86rtq9pLlo4vMO7GWcsufoKfuR3YfvOxk6f4&#10;NEN6up3EEckg++xXdx+NbMkllakxpNv8xWHlovI/HtUF9qcs0Zacrtj4G0kAf/XrHuNU3yssbuVY&#10;Yk+UfN/hTdbl0QlRvqy9e6nKsHkW8uwMflVVBAGO57/jWLFYo+ofb5bH94F+Xao+b3PpRJfyg+e7&#10;jy9uAirz160+G6mml+zxof8Arr0wfSseZuRvy+6WXZ5ojEgZW3fNtY7j9fanOlrb26yzOu3rI7Nw&#10;mOSf06023spXm2uDt3ZkbPNYfxS17+wfAeraktjJJHb2khXaeXZ/lU+4yR+Fbw2OepFX0OF8FazH&#10;qkd9rcEDO2o6hJLH5rH5U3Hb+mK9L+GeiW7rJqs9n8zMRCWXgDPWvLvhbo62mn2C6gW2ttMyrxsX&#10;6+nfFfRGjiyS1hew2zQMo8tl6AVvHme5zyZpQxzQQIVto2XptkbjPrVHWACmwyI0ndvMPHuKv6hd&#10;RpYeXJcbmLYRgv3awdQjmmmhsoZFHykzTZ+b1yeenbrW1uhktZXKj2kTXbPFCsjspDMrcn1+lZuo&#10;6nJbStaySSb5Yyu0yHai59QRWxfTQwW32XTMtIwIkO7kr398YrnZsSeddltqwxsIo9nzH/a+bt78&#10;CuepytWRtDTUqsLW9a41O61bywmBGjKWMrY9u1e//sF/srfEpdD8SeN7rxhY6J4Pu7WZpNLvJpDP&#10;HMVDPLEFB2xbc56HoOQMV89aJp80tmJ52DMXGFboM+oHFfUnw++NuneA/hmngx7pZrjVrOWW7jVt&#10;3k2qKFLMAckuw2qo5JOMenPzSUGjSXvSTPzt/aztNC034l61oPhnX7fVLc3zGG+tQVWWNvmzg8g4&#10;PPA5z6ive/2JpLLSfhJbeJfGGlyXGl6DcO+ixyZ+zvfSYUOwPHyDnjnNfMfjLwtrXi74rzad4a03&#10;7RdapeCGC1t1+ZnZsKMZPPOPbFfsD+yZ+w34S+HXwd8P6V8SbqZrqxs0ivNHjkHkpKT5khOOrZxn&#10;PpXPFxcTeTdzyfT7XRY/hNrvibXvhNeeKbfU9PksrmSbTQfs8bOA5jfO4cZYBcduRXtnwk1L4dfD&#10;X4NeG/hroWqahaWek2vl2sN4cyXFuw3m5U5A2dFK9VB6V7JqOnaYtrDd2ln5FjCvlWdpawZEUYxv&#10;f0BI+UH1NZPg39mTwr4gsdR8ReKvBekx6TNM0kazxsyrACAZGPUuwzhR14JHNZ3sD6Hx78YNL0Lx&#10;L8eda8QeGWvLzQJryCRTtYYj4+UN0IxwDzxivYP2cPAnxW8T/Hi/k8O/De4s7f8As9Ps9nfWJSER&#10;r9yfzGwM7eff0r7Q+F37Lnwa8HaT5Oi+BLSO1m2+Ss6fLFGMEBVJ+UcDAxx+Jr0a+1OOe6tvDmnx&#10;MIIbffdXynYq4GFiOOpPSkuWW5Tk+x8PwfsIftgeOfEuraVq3xT0Xw74Z1G4+0ahfW8byyyKeqAc&#10;DkcdQAa9un/ZF/ZG/Z98NW/iS88Hya1dW9qd0mrSNO8pwPnMRxHg54LKcZ6mvVPFfjLT2tJLi01I&#10;TWsasDG7bYY5F65P3iBjouSTXC6bruhfHGSbVfDl59qhs7lYdUjuI2CvGox8gHVgxHXoMjr0fs+b&#10;VdCZVJRM2Tx7YBIbKzWTSoRbobXTLOMRhVbpkAckA9Ko+NPhN4U+L1ovgvxt4Kjj0+dVaRdxgkfD&#10;ZMhaIhjnjgtj2rZ06y05/iGywvHGkJ8rzPvSTMqjDDso7DA6CuljmQatPdxxNv24kkkYHkfQ5H51&#10;fvR1M/iPm/8Aav8A2d/g58Afg7qmu+Fn1LT9UMaR6S1xq3mB5OMLscEFR6HOK5n9iP44+C/i1rp0&#10;/VLWSxurFreDVtLmk3SySNgeZuB5RsdRjAwO1cL/AMFA/jhc/Eb4qP4VsZo2sdFYxIBKWDSH7xOO&#10;vpXyz4h+I/iL4C+OdB+NHhKOYT6a4i1fyiWR7UOHVmUdQp3BuvDe1dOHrXkTUoqMbo/ZK/1/Tibv&#10;w34a0SK107TV2eXaoF859uTnPJ47k81V1nRtN1n4TzWviS1FxDdWLJLAyjlecDpXMfBbX/CfxQ8E&#10;aJ8Rn8aR+T4o0WOS306PLFC6/Nk9uh5pvxE8X6dpfg7UtDs9QlDxyCGzj43FRxkD0raUuhzcp8D/&#10;AB18BXvwm1hn06zM0c0mbVVmKgRg5IyepHpXongX4oQfFP4eWnwe8R3GNd0+N30OV2y14n/PHJ/j&#10;UZwO64/u1638R/gyfi58GF8Nw26rqcebjT7iRfn3jqPxH518Om51jwn4oaGKdjf2820sjbTDIp5A&#10;B6Ef41jGNSjUTjsdMZRqU7Pc9c8fWWu/YokvfM8yJtjxumCdvAyTXExS3Fnqa3NsxSTd8u3qK9b0&#10;bxcn7SXgSa908Wv/AAlel227WLVSF8+MHCzqO5/vD8a8t8Z6dH4av47OTXYbqYc3EdtGwaL/AGTm&#10;uhyjKRnrFEWp6sNL1K01XTwWkQh5jId37zPXHFYviPxDfeItdOp6neyTTF/lfd0z/WtzW/jr8MIv&#10;BD6RpPgfSpL6S0khOpXbNIyNn7wBIG8dsVwvgPx9ouvNHoeo+Wl1b8XF+cxxgf3nUKSOvp37VFSP&#10;YIyd7s7/AOG1z4hf4yeG/FEeoRxy29wtuoKjEiMcEEZ5Jz6Zrsf2otIbwH4Ui1FLpLq7bWt8MSXb&#10;RK8R5MYUdSD0HrXT/BvwGvgrRV8VeI/DUbapFGLq3W637YImGUwF5LFcNnAIBHSoP2kvG3hjUvhv&#10;bazD4YtdSWFvOmkuGKgNk4GP7x6e3vWVP4tQqNaWOl/Z51rVrqC6+IGq/wBorB9hVLeGT5yJCVHl&#10;7iflBBH0+nFeNft3fEDVI7zUNQ01Es7qHxUWuLVT5jkiGMFiwAwoA+UcclsdDXd/s/8AxL8O6r4W&#10;udc0fRvs9jPMlxcWd9eEiKdfmY8/wnbxjoMH6/Kltrt58b/HOpPLFcaa2sS3msteeZ5rOYZZPuxg&#10;5IKMPlA3FnIz0qfYrmuUpNKx71+xtp3g37Fb/ErXJY11TWtY/s+3t8FmnfCtlAeBu3DcQDgD619s&#10;eCYNN8B+D77WbWCNZNSuZI/s5w5MoBBeU+o6Bc8CvkP/AIJqfBHxVJpt94w+I9w9jNpKFdE0+4Zf&#10;MtkY7nkKZJjZlCjBIbAr6lHiDT7gX/2LTDJ5bKN8a/f3c5UHG0Hu3U1nKNpal82h+en/AAUE+E8n&#10;iD4l6f4j0y1muprqby7hk2xk3DHgIqdOOPXrmvLfgt4P8Ty/Eu38CPp1vqFrDKs1x9umCxw+XITu&#10;LAfMoyflxz9BX3hqnw61LxpeapoP9ix2t/HPcXFrfXEm2C0ULjzDn/YBI6Ak8187/BH9mXxxa+IN&#10;U1/SZ7jWrrVvPtbO1hj228tu5K/amkbH7s53DaO/bodLrlNIu6PDf+Ci0Wh6z4xg1Hwp4TNrDHDH&#10;FdatZQn7LeT5JLI+AGOMcdSB3rw2XULO08OR2UUPm3Esi+Y0rHO0dQOeK/bfwR+xZ4K+N/gDSvg/&#10;8YNNa+8M+H4Y2v44ZGhbUruOMYSMqQUjQgZY8sRjp16zwh/wSm/Yq8M6Lp9xf/s5aXqeJDc3E95C&#10;Zn2hiRGNxz/dXgY4zXNy+9danXDFWp2sfgrfT3moTyXdo62gkj8tI44yy/L3bvn8Oa5qLS9NaEtN&#10;fLHdRSF4yqsA+D2Jx0J7gGv38/a08d/szfs4+DLH4ReCPh34V0zXhZtcaxaaXpEJktkP3YmOOCVJ&#10;HXILCvi39pDxXpGs/DjR/Dkng3R/7S1C6fU9W3abHvjRgRHE3y8DGW259yOldVGtOO6OepR9s77H&#10;wI3xz8RaJFbQ3wVWh/ij4yOgOO9c/wCKvjN4j8da9/al5dLCYYljjEKsBx39z/nFfo3+xN+w3+zT&#10;+0nql4Pit8HbSa2Vkit5LF5LXYxJzko2D7AcfSrv7aP7DH/BOL9mZP8AhAPBfw3uNY8UXiiS4aXW&#10;p3j05Md13cuffoK1+trYx+ry5z8u77xLqAne4bUpP7rSR43ds9c59cHNUNRN3qdtDdRz3EgYkeW5&#10;LZPc54r7Bsfgp+yXD4bklm+DcsmqvMpjuP7cuBEsffK7vvduKrr+zx+zjeWjWMPg3UrFSN0clrrU&#10;vDd/v55waI14voafV5ct7nzlp+r/AA5tfAFwuuRNHq0cY+zyW8ud7npnngZ//VWF4K1rWbvU103R&#10;A9zeTH93GvJJ9ia9xm/4J+eE/F9/PZeBviVNYXEgeSNfEEam2wBwDIoyPTPJ46c1zPhz9hn9qfQJ&#10;7r4j/DnRNK8Q2/h1k+3f2bqABCuSq5WQJ1PYHPtVc1Fy97Qy9lVjqtSXTG8c6Mn2bWfDN2i7csY4&#10;93I7cdhVzR/ifBo3iKx1OJot1pIrtDMwycHkEY4qfxH8RPjL4OjXTfH3wn1nR93yNJJCWBYAZwy5&#10;BA68GvJfi78SYfEDf2fa2fl3H2hXaeSMq0mAQD656U/3cZe6y+apKNmj7Y8AftGfD/xXBIsGpt5y&#10;x7/s7qQzccgZHJ+lR678R9C1C3m1DX9aW0t1JENq0gyv4dc18eeC/ifqvwz8Mx74jMssheRo/mI4&#10;xkZH/wBes6++Ko8Qak13FdMqu2WEz5znr1705SkzPljHdH05P8YPAtldFodTb5lO1ljJH8utXLDx&#10;LZa5YJe6Zex3Ebt8uxuV9cjsa+a4PGNstp/rV2jj6/St3wD8QJ/B2pyarC26GS3xcRyrkN6H2xVQ&#10;8zOT10Pa/E3gbwX4nhWDWvD1tN5keXkeEb8ezDn9a8s8Y/scaZqun3Ws+Br/AOztAu77HeOMEein&#10;+hrodI+Pdhql2t3fERSGPHllcA/zBq9q3j641S03yusY24WOPj+X9a6fZxlG6J9pKMjwe/8Agl8V&#10;fDLfa7bR/tUcLBlkt7gNjHPAzX0P+z74m8R2vwqk0jx5bzTAzMPst9IWIjK454OF/Guam+JqWmnS&#10;+HFkPllssu3kdMHP/wBenWfiyBNJaWa6VWBwqmXG4Z9O9KNMqVROOp1Fz8PPhx4R0dtS0e2aNfMV&#10;4rVlMiZ7ncTxVG61+GaFYo7fdHCd3mxr1PpXPt450+zjS03/AGlWbMkEynGfTml8YaN/Yel2njHT&#10;ZyLW8+7Dk/uG9B6iuedNxZ0Rre7qad7qwhuPMEm5QoyB2wOn+fSpLDVJZlRmuPl5O89/x+lect4o&#10;Z7hiZ845yrZJq/pPiiFDshLFs/d3ALn0x61nyt7GkakbXPVdH1x7O7t5ppgAko2hO3PrXbar40F+&#10;FLXLLEqgMyvy31rw691jXNLRbb7MsczYZVmyOvbitGy8VxlSrSMZhjPzZH09qOWRUZ073PUbjxXb&#10;oypY3rK3q3+PakOvfKZp9mGx+8MgH5D1zXB2HiaOQtLewt8p/hb/ABqwPF+nrZtbog3NIW6lsev9&#10;KlwtK5ftHLRHpdhqlw2JYJ2hX+NGYYYeufWuv0S/08Wn2RmdliXdJ5jf5zXiSeOjDLaWsLFopJNk&#10;gkYnav0/xrufDuuWOpX62ImjVUQfeyQynt6ZpWuJnoUOqWMUL3k6/KuFTb3J7186/tRfFSHxFI3g&#10;uCXbHHN8y8/M2cqmcfT869b8UXiWejzBLmFbmNlS3ie4KE/NuxwDk47dcV8t+IrHxvbeJZ9X8UaR&#10;uvLq5VkjdV/iJKj2xjt05qJUlGV2VGpKUbHoXwQsfCK3E1rr2pxR3TQgqscm425yOSTxn/Z6Vkft&#10;F+IftfxYhEVwGjghQLt5UgD+8O5rko49avvEbQPbrCzuv2hQQu7Hqf8AOan+JpiPxDXZNH5MNrFE&#10;Nz8FgvPtWFWH7xM1pVOWm4jtau21rSWMalJJ127eQCO4PvjPTrR8Pr+S40ttPjjjEkQIZWyzBVGO&#10;+T1I6HFYOrajeaZprRXs6STLcKY1Xoo5yePQYp3gzW9Ljuoxeag/nTso8rlRjOcdMHnmn70W2P3Z&#10;RSR6VY6nb26C3kgjVVQBmjG3GOh6c1rDXjbac13cqFkHyxyckKM/SuH1XXxpd/MsIik2x5ELt79f&#10;8iodO8cXPi7UvslkuBGd0itztx2B9/pVKPPG4SqRp6dTt9M1bVVnhco0kcIU7V28t1/+vjrXW+Mf&#10;E2neKfC1rHcPbi4tY2+SYFmxnPUcelcadZsGhjgvbWS1kZlA8lQR7E46frVfU3nNu1tDqULRM3+s&#10;YFSR+Azx7VpbSwc/NK9jpvDkEaeG5IXaORpPmt4fN+7lstwB1PH4V7Z8NviFoXgX9mq80tdRWTxB&#10;r+vJBqVnErM0FrwPLPoCATx/9avlW91C80u1W6gW4ijM5MTzqQJGHGQa9C+CPj7WLDw3rF3pmly3&#10;1/qcy2+nyW8ZlmJ9FAycj2rH30TU5bLU9G+J3jPw1p/gnVfh3o9qqx6bdR3emlwxOJFIdfT5cL1B&#10;J3enFc3+zN4tjg+J+lzandRxqt0PMC/KpVUJVDz90tjK969G+AH7EnifxnGfGXxZ1ePR/tXz2+ha&#10;hIIbm6Q5YM3msioCVUcEsFyTjgH6a/Zr/Z0/ZM/Z416bx38QfiH4LvfF1xc7rK0t72OS005BkBUA&#10;+VnPdmAGR0Hefbcu5MttGfPevfsW/G344/GDVLP4J+BJ5rWaZbi51y8/0exRXAY4kkGAck8LX0R+&#10;zz/wSS+Eng6zm1X9onxVJ4m1SRiy6bpd48VparjkPJt3Oc+hA9K+ktM+Mfh7xZC0Hh/xJa3lrDJh&#10;5Ib+Py5D7AHkD6Yq5HcXcMf2kiFbeZScltqrngdRlj7f/rrjq4qS6WCNPmLnhTT/AAT8N/B9t8N/&#10;hl4atdP0u3h/0e0tFIWNt3zH5id2e7Ek+mKyfEur3t/PCsMNw/k8Mnm7Ys7cAYz8w/P8qTUZZTtW&#10;LUtvlyDzyo259U6e46cCq1xfLpUn9lwy+ROIfmjjbLv7Z5AFcfPOUjblilqW79bm7mjSAKSI1LCO&#10;MHcMdev9RmpzYPpdq19OG3Kn7uPqzMe/TgD8auWd7/wj1ounTCNJriNf3LHdIq44zgnn8qjmtriC&#10;RLGeVPMMcczSTKWYuP8AZ/hXHqMV1U6K3ZhKoUV8NOke65vVjVo/9IkSLfIcp0QNnn37DtW5ptjp&#10;2j6YtrY28kduu1pphgSTt3Hr9fTNV9f1VNMg8yBmk3qPNWFfneTONqjvwO54Ap1jcPeWS3oZVmil&#10;CK7S/LGpByc9PbI69q3jTjEylzdS417Pql49rIvyeXmGGOQ8f73HH5037XKk+3MTXFquxRt37WI4&#10;65A/n9Kqi4ZLSSG0aR42/wBY6ptLyZA3DP8ACKglCW0TNpVuGRZlTzmyWJA5z19ePrVkmnO+nSXr&#10;WrTmaVFAkkjz8+cBgCe56ZHTseayWuI2uJEVPLt1mkUBWAzHn7oPXHH51Nd3osFGl6PDCi7S37yT&#10;LyH+6AMnv2HGetV/A2kw22pf2lsluIZI2SGSXLM8hOWJ4+VRx3oGtya5sbvxFNa65cySW9isgFum&#10;4o0jZxgDg7ateMbu002+khWBrj92ghhD/KWHUn1FXNY1AO+5ZI2js9xQxr8rNjpz/ICuD8TapriF&#10;Tb3Qhke2ZjeXTBdmehCZ9/Ue9c9SVjWC11IfG/iDXJrlrS0nt4o7qFcSkfLwwMmBntxj6VTjkub/&#10;AFTbp1rGmm6RB57XFwQ0t0cHLYxwN3Tv6dqzNR02C8ghsobqRmhXzJbz70r7mXKrgYAJ6469Ogro&#10;dc1J9D8OhdPsF+2TBdkYUMwh5zu5xuz9e3Fc0pdzoSOKm0691Hw42syWiwPfSNNarcR/NbRA/ekJ&#10;zknkgVxvxb8Xv4c8H6r4lgklmmtNIbzmj6tGF+boO9dSdD1VHuodR1C8vLzUrrzcXFxhbWMqPlHA&#10;wPbmvMPjn420Dw38FvFlpp11abrfw7fQNc3E2S0ixsAqg8luTzTpfGrBK/K2c9/wTx+H9loP7Hmg&#10;6rfWfmQ67qVzrE0IXBaRpsod3YqIhxz+tdp8ZL3PhjWrx9RSCTULGRFVm+YsVbIHsB+tcj+yV4/0&#10;fwX+wv8ADqYSS3DzaTdtFCVwWcSP8o/HgHsW96pfE6fxJ4n+CF1rFtdul+tx9rvpLXaei4WFSegD&#10;Egnpkc9qrWVS/mZ8vLA8S/Zv8U2PxN+NdusOnu+g6X4VhsLtboDaHhcZLDngv0PrW78FfG0Ft+0L&#10;qfjH4i6RJJD4R8VibQchVSESTht23IzydwJz3rlv2INAuG8Jatdw6jD/AGl4gt57iGHDMwjUt8uA&#10;OuRn6VxHh34g+Lfjh4n1z/hX2gSTrK0Nvq502GSWdWilUNJIqoSo2rxnGe1dE4X1Mea2h/Rb4xkS&#10;/wDDcWqrcBbeztTdzKmf3oABCnHvg5rlfF2qWEPwwu9fvGYwwwqy+Zk5OSu0AdSCP5V8O69/wWrf&#10;4JW994F8Ufsj+LtQs9HtbOVNe0u0lnguLWNUDq+U++AuTjjrnBBrj9N/4L6fsna98PtC8KeNb25g&#10;n/ty4fxVb6hYOrW1vJO0imMDg/IyjBxjac1fxK25jGMou9j7gt7FNa1K0uE86Z2s2aaHYVWBtoIB&#10;wO+RXX+Lfh7qw+H+naQ032ea71Bbm9aJs4QDgDI47fTmvkL4d/8ABcz9gPUPijcaF4c+IsMdjJal&#10;rG5Lb2kYYwm3kL+PP0r3Hwx/wUR/ZR+KenXWlv8AH/SIL5OPL1C4WMsN3BUZ+YEHoMdKqNGmF6m5&#10;674X8KW/h921Bv3iw2pMe7nawU4IJz+mK8f1/UbSTxFexSTi5uJZjE2GwF5zjLE46jp2/Guj8X/t&#10;DfCLTfhLrGs6L8XNHMLWskFrJDqCMyuflHyg5yT0OK84/Zy8S2fi/wCD+uanZWKX2paXqylrpVB8&#10;+OTkcg8424x6AfQWqXLohxl1ZreKtfvNE0xlFvtjysVmuSFeTuAgHIxzWN4O0Cz0+8k1vxyu2eWN&#10;vsemzEK7KTkykfwrg9+afptzqcnxk8OatrEzrC19vu4bqNPlduANpIGCO9c54/8AFR1L426h4O0a&#10;1kv9Sh1KWOS1j2brvf8AdQfNwBjHNaRjYmUuYn1L4nXp8Tx/2BoNrNHcXUts4hjztGAd5IPXcpGP&#10;z9K6oeBL6202bUfG/iiLT0ktw0i2zs0lsG5wc4AOPWt3xho3/Cj/AITXPivRPBsEd9JG0NnLNMN8&#10;c7R8yFed+OR1yAcjpXhz+MLLwB4C1C++I+ss11fbma3kuv3kzHmMc8rnHJPvVW0JUb7HoHjD4uaB&#10;b+Fl0Ox3JZrb+XHdt8vmqvRjjqx/KuH8NeP5vF5tfC3w80K6vLiT5POYfKgB+Y7guABwc15h+yN4&#10;08PfHz4xw/CD4k2/2HS5mkn04W10d3nKCfL3HPLLXqfxf+NnxC8O/Fo/AH4I+GIZNHsrdY9Lj0SN&#10;ZWmHQK78BTnOckf1qfejsXyxPQdU8VLrWo3XhmczXclrZmOBIl/1lyq53fnwTxkHp0ryO5+G/iH4&#10;t/ER/Cvj64u41XebHw1o7MBGgUnM8vI5/ujJGecV7t8E/gHqnw58FrrvxY1QQ6zqlx593Dasu+GM&#10;4Kw7iT0HXHUcfXkvHHxb+GHwS/0PwZHCupatKYIb+8kP7xSxwQ7EfLkHJHBI4ojKUmRoekR3GifB&#10;74SWHgTT3jjls7IRCGNiREcfdHJz17814nqus3l7eNdSzttVQqt6nPf/AAplp8RvHPxKsJ9btrCO&#10;eO3uPKtdi4yVGGkOR06n6V51rU3ifWfFW67dZre3mG1DJhAeu4jI4GPTmuqPuxOaUXc7DSTb/a4o&#10;Lx1juLiY/Y9q9D2IwDyeTj3qv4tfWZtVs/C08P2XS472OS7dm3SXb54gjU53diWPA/CrWm+CtQvr&#10;qx1aW4/eWckKyXcy9MnDlVHb5cDI4P410vxh1DSNCuW1/UdStbSHRrMyzXcy4Cll2kj0JyPWuepL&#10;3jopxZyX7SevW1tFpUksiRCNZUhhjXLOSBjPv6Eda+O/2tfihq+naDHp9rqSx3fk7JYZGO5FbJUt&#10;6YwCP61H8fP2ppdT8XXEOi6vdajHJN5i3kkrKIGHAAUgZI7V5trfhmSf4TeKPi34nuWlG2NYUmkG&#10;5mLEbRnO85BOFHFVTi0ayjyxua//AATG1rxX/wANT2njGNmmt/DOh399cdQhhEDJj/ecyhRknnGO&#10;pr3CSyGoX0k0ztHHDI32hpGPDEk+uB6V5r/wSM8c+C/EnibxZ+zH4hms7PVvEkMdz4f1DzAkk7xA&#10;k2rN3zncF9Q2M8Y9v1XTILK7vfC/iGy8uS3v5VaAMGMqqSMnvyBwe1aSn+8aMoQ5onmPjW4tYfJ1&#10;exdorOwlkkh8wnMzY4weSRjj0ryz4reEfCXjjSrqXX9Bs9YuYLFZvNvYlYxcg+XvPzZ5GVDV6l48&#10;1+TVdTg8MT2CxQxs3mwxMpaOHkggdifevI/Ffi4rok2m6PZyT29iszzRLIuMFgpJ45JHTPpQryZr&#10;GJ6J/wAE2/gb4asfBvizxVo7A39tq1rb3umyTSSNb27I5Row5JALDaeew9a+ttA06OKbfBdySbs7&#10;vmJAI7c9xXwn+xZ8WYPAP7TPh+w1e4ktdN8XBtI1ReWUCT/U7u5ZX2819xfa7TTbm4+2XLI1mHVr&#10;VV2/MDjnuPwquV8xhO/Mzau9S1eUR2sl3E0O7mFv4fp6A45rPuNWc6p9jW0jmt5BkSqduSeq+445&#10;Pp6Vl3eu3erWq23h79y1wpHmKy/u279eabHBYxW66RdXEjNu/eTRudvGNwz7gnrgfSgzjsbE93d2&#10;txeG7sFlLw7gI22qDxknpz0/wrznxbq/9ra5bxWl6yx/bQ8ixwL5kkaqdw6fKoPc8kn3rstXvbrU&#10;rWJri2ljWZmVkhlPC7cBfdm6nHbPpXN6N4euE8RXF35MayR2cizLuypX+BSWIxnJzjuKzSakaO+5&#10;JrpiudTt7ONYlwwjkmmfIK9WbHYgfjXn+ueHo9K0jXNe0bT7WNZbho/t5U7j8209eoweg/I9K7S+&#10;1nT7d1ghj8+NnAuJuNsfHy/XnPTmuZ8bJcS6FcaVIZ2iniWGzUMFVo9pJkIznO4DritBaGH4G0sa&#10;daTSz36z/aLzYsjNt+TexxycHOQSvXH0xXnfx7jtta8YxaxoFusyz7I4bOOMBJcJyylSDjlgSPzr&#10;v/FOrQaf4GtRNczRyPIyR/ZodzSsq4jcDGByeRkH1wTWNceBZbTTrXXLuGQXDSRxxwKU3RoxBbdt&#10;PQ57enNVEOpyul61deGL+5tLTTnjsY4oZ5GlZ33y45VTuJCgdFOa7XwD411Pw/cQx6p4WkjtbyZb&#10;i4a3twynIBU7h90hT9QR+FS+NtIFz8StP8KabbKPMVTcyJGWVgygDdgYzn3z64r0jVPhnZ2MVj4M&#10;07Q08sqVupIz5bIuOgI5z1yTx0FErbjfkXNG8b6B46dZPDWiXGsTXCtHG1rpvmKvGV5C8jtjI57D&#10;g14d+0d4n+KngDXri31vxuvg2OF0RreeFZzdo2Cdke1ghHXJKnpk8V92/C7XvDXw3+GbaD4M02JL&#10;dWOyWNQqIzff+p49yfrzXz7+0lqFvrmq299rqteW880tvJNdN8vmMuQFQ8lffbjBxms+YIx5Th/A&#10;3xM1rxj4Us9M8Da1eNDJb7Vunt4/MkI+9IQDgH88V1gsPEOySA+N7iO4lul2rcafFkoVwecnvnoO&#10;nWvL/Bnim18B6k+oxaMLaO1fy7m1tjwqnjJAPr1FdY/xT03VrJrybTZZoYyzxrDkKhxjAIIySCDR&#10;ZMcu6Oga5+JCwNe6F45s0UTNGfO0ve4XYcuP3oHUYAxU3hTwz8X7fVW1V/GtvcFNNEkMVxoZ3MS2&#10;CCyzHBH8qxvgH4x8OeNZtU0mwsbuz/smNZ5re+Y5mVhyU/vp+JPIPTFex2HibQ769i8PaTzPbq73&#10;UcqBf3XX15HT6VLjFC1ZhwTfH6+0K4g0PxVoct6sgdba50iQBQO4cSdvpWLqV1+1V/Zn9oyR+FdU&#10;ukO+WBr2eIu3YZMeAfxr0zRrsajqKaWb7yZGiMqrGSq+Xj6c8Vn+MrnR9ImbRYtXeWR4fMWO2wdn&#10;49AfxpAtj4317/gqp410PWLz4f618EYbO+t7gxX3masxVirdRhOOnbqKhuP2221a3mvf+EStZEmU&#10;BbdrxmRMfQcEHvXKf8FL/hTdanq6+PdD8ONaS+UMzRkAMwHzKwzwe/U5Br4/8K+NtX0sPGyzQsMq&#10;2WJz7cVEea+h6MaNGVNSZ9kaf8d0vlkhOgLZ29xPvkjt5/MTHfAYDBPrUC+M/DupePP7Rb+0orNf&#10;LMaSSHy94P3SIvuj35xXzfo/xDuHhjEi3jbcZZYG2kflWs3iy3vmVL7Ubq1jB4yWRR9TgCiMqnNs&#10;RLDUeU+qvip458Bat4Xk8MeF7e1a6/s8RfaLuE7IdxOT0Jc5O73OM14zofha8h1GTSZNd1K+jkjG&#10;6II/lhuznPb+X0qj4O8d2ENs2ntqouFTnzJnDMvt712MXiDRoI47mLXLdrW5+X7RGpKjj7rcfL9C&#10;c1Ua9SPutGcsLDocN43+HKabrEK2+oJcXCwsVhFuWWeTHPzfyzWJpWmNrU9xqRAhj8kP5c2exKsc&#10;D3Ir0vW/EwsbXZcSR3VtbyeZGtu/zfhnp+fSs+e8+H2sRWt1ZSTW6whjdLCAzcjgHHStI4yL0Zh9&#10;Vqc2hgaFoOm6j4pYeFNJW8jk00m2voP3Sx7grYwe6srL715x8X/iPpWn30nh+4Eu+QMLhVmORMOA&#10;SPTbxg17dcyW/wAOPgrHd+FrmK8uIZrwtCqETwJJIWBPHH8Pc9+RXyPqyeIfEviB9Z1p/tFxdTFt&#10;rL8x/CtI1oTVosdOhJayRTto9Rkui+WaCN/NKg8Z7HFb2j6nJqavM1qWTrcFJvmx/ex+nSp/C3hG&#10;OCNtV1BpooWk8uM7BhTnncM/5960/EGn+GND8TSeFrO1Z5VtC0khQjc3UOvQjjscjmn7sY+ZXvVJ&#10;cq2PW5PAeg/DiTw74puHvFtNW0SOSxeZRIIrodmIAwOeDxwcc0z4k3ejeKJodP0Xw15F3eMzXklm&#10;wCs23ABGDjPY5xzXq37Oug6B8Yv2cLPTPFc8wu/DuqLayQwqGSaBh8jZBzuC8c8DafpXE+IrSK4+&#10;LN94MtIYtO09bc2dvfSIQzDJ2EZIycVN4vcmMXzaHmPh67vrK9g0PT9NmmhLKqiaMBopN3JBGM+m&#10;CSK+vvhRMdT8Pw+GNNtXtmWz2FXjxHEzD55XYdQSOvr9a+T9G8O6t4Y8YebpjTXogndHZVDb3Hdc&#10;/wAWOx719aeANWOn6Bpfio38kTW/+jyw+ZuactgLuJ6H5uhB5H0xhJ9japHubH/CM+O/+fyz/wDA&#10;h/8A4iitn/hKfFn/AEHL/wD7/Rf4UVnzyOf2cex+KmpuHVUjbnoQKinKxabGokwV9PWkvpZBGoWT&#10;DMfmaqFzdLFaSMzH2PpW0o80dTo2sQfDxfM8RXsh2lipVdyjI57V013BbRT7id2BlsqBz6e1cP4L&#10;1uHTdZaJ4/8Aj443rnPXpXbKzSvs8jcm7A8w8n611Qp8zSPPqSsyOeXzp/tn2mTO35l3A7WHetbw&#10;NeR/6VA7K26RhvXsDWHrluum6NfXaIu5Ydqlh3PpipvhxaSx2kMvXzOfqa0pxq3ZMuXkTOTvtOi0&#10;3xNfW08vl+XISvHWtKwu5LHb5rRsG5X5hn8ah+Jqmx8Tt5y7wyjdVew1uyv7TyBGsbKuF+Ude1VZ&#10;7M0+JJnQ2upQtbLMiK7Bty/Lgj2J71s6Vqv2l0jiRvO5CRlztH04rifD2v3bS+U9gdw/iFdfoM9t&#10;e6gs0qsv7wHyl+X6ms+V81iZe7HY7fwDqN9ZLdSzI7KdissbbRwe3rXr3w/kjnlW5RGjEZXd5v8A&#10;EcdD+Brx2/sraztpU0+yUq0gnWRm5jHcAE133w01eYWK36XSeW8YVmVv489evXGKitHlkKnLQ+g/&#10;CJuE0+Sya7ZUm+YlGBCt9PSp547zCSxxfIsnyyr0P51n+ENXt5LeOCVl4jX5l6nj29qvanLIYwbR&#10;pF2tvVFcncK5ZTlFnTThzR1HT2V0kyyLEk3ORIyjd9ADUOpWb3MW+S43LvAaOP5cZ9gOtF14jmbE&#10;kUDptRVZccjPfio5L2JHDSSDdI2GXb07cVEqkZaM2jDlIbiCUAJGm1N2DHnO369P51Y0w3Z3AFdv&#10;RNp/lVZ9UF1f2/h+3wklzcCONx/D6f8A66t3nw0+MMVw0OgaZHJCrf6ya8RVf6AnNTGDvdGntrR5&#10;ZEl+0rRfZs7FLcrnn6n2qnsjgVQxhRmz8q5bP9P61VI8e6VcTQeNPAuoW6qoL3lupkTr/snpV7fY&#10;39sJrQ5iQ5kk64I7c859q05ZfaJcov4SslsGxc3Fx8qt8gPQn0H0/WrFpZyrIp+bofm2/rUV+0LT&#10;xRQw7dnO1lOBx1+tNMkcjfu7tpGaPBXaORUc3vD15S1Lf2IYwWk25ugb1+tM17wBF8RPC+paDe3k&#10;ix3FmQoh+UluqkHsQwFS6D4dEUZSABTjG5j09xXY+FLe2sbiG1iLSNxum2nsDx7V1049WclRrofP&#10;FjpttFoLaHcTNJNGrRr1Ug8jcQf4vrXWfAv4oG3aTwTLeLJdQSYZpsgsvYj3+lTftHjw54b8a297&#10;byxwXN5Osd5arIA0wxxJtz2wAfbmuXudDsNA1qz8T6fbRwzNcKGZmH3O49BXRT2bOeSvY9q1zxF5&#10;w8qGYDgL5a/eJrPudW/s62juTHtmmbZD5q8Mc459up69q5O3+J3hptUuibKRxa4j85cgSynsgzyR&#10;WzYLqXiO8j1PUoPLynlwospPlr347EjqfpSpc0xz93Q09C0q5spr7xDd6pJcPeKqW5mUDy0HJ2gc&#10;AZ+p4rMvZ5oWm/s+MSXEh2pvjJXHqe+PpXS3ME86R2HmQoywly0a8qAenoao6jbrAf7WkfdGuAdq&#10;ncx6Dgfr7VNSn7w4y0MmIy2Vn5uqMi+WrSTbCAvHf2GPWvJfGHxo1TT7HVbqBjv1Jfs9uGyWjQY2&#10;bcHOevb+I12vxt8Tf2No6aRLL5bXh3SbX5EQ7DvyeO1fP1peXXiH4l2ty8BuINNkS4FuvSSTPyR4&#10;PByeTx0Fc0tXymke59if8EyPBHw98K+PP+E98ZRLqnjXaRY28rBodP3JwcEHdJuZFLZ+XJwAa/Sz&#10;QNFupPD1n4e+1xtLdZk1K4VtqsSct0/L6V+VvwBtfFngjUYfEUkhScSb7iQ4XOSWIGRkj9Oenev0&#10;s/ZG+KOh/F0WOiS3Lq0DKZsdWwO5NU8PyQuZ+2vI9w0vR9MtI9P0SCwWN763V7qRpMLHGn19fQcZ&#10;P410Wl+JdB03xfaeHGtfO+0wtJZ2rMAu1R94jgde+MDj0rmpr7Th4wa9ilM0Ok25NxKqjGTnagwM&#10;scdB+J7VwnwN0XxN8Q/jhJ4+1+7bA3WtrG8zcIJS0hCjooACA9+eg64xpqUtjWVSy0PZNd8deKtZ&#10;8U2emWkX2eym3FrzzBt81TgKo7j+pHXpV/V7vxO+ux2WhadCqrIkV1JeSHc0JB3Oqj+Lp71neLLn&#10;wzpU8fj3Vkm+w2NjLcLap8ofDccDuTjgdT+Vb3htp9Vi/wCFh6rYSI15aLK/mN5YgjI3Kpz3x2qe&#10;WMdbD5nLqc6/hTyrW6t/ET+XZ2u9pVD7B5WPu9RtyR7+9U/hN/wiHgLTr7wx4VsbdVmWWTyI5Wmf&#10;czb8k55LHdhR1P4Ypa9omtfEOW4hsZWbSzOY2hWX/XN6H/Z/Otfwv4a8N+CRJNpssLXioGvLrzN8&#10;s04BUegCg5xwRnsTUyYK1inDO+j2954kktTBJNIsas6AMrn+Enue3BPI5NedftOfGC/+EfwO1K7t&#10;cRapqDfZdPUkNIrMMl+OMgd+cV3PxC1rRfDNlH4j8QTxxWun75rqaZt7bhlmKZ4ycnn3r8+Pj/8A&#10;G3xb+0V8UJZtNsbq73TGHR9JtoyzBc8cDueprJu5tCOtzza9v55ZWvL2UyzTS5LP1kYn39z+deoe&#10;G/2TdS13wkfEnjxPsUM0X+jo20yS7wT0z8o9c+o4rtPhD+x3/wAIHqdv8Tf2iNes7S30uP7ZHoMb&#10;B3Z/4FkOMDnHy4P4VJ8W/wBrD7Zf3Wl6FZyR2s0KiFhCuFJYA428hdueM9QpqVLl+EuV6mh5/wDC&#10;74nfEj9j3xvH4UsLubxT4NlVHmtrhsXWjcZKwjJDqVIO0EYPAHavfvhF8dfD37S/jK81L4ZCZNFh&#10;tN8dxcKFkd1PzKQeVPXg818o6hrb3mqz3Ub+YpbKs2fmHv3zVj4PeMfFX7PHja++JHw1vVm0zUJB&#10;NrHh+YkFm/jeHHAYjkg9TXbTqqpuc9Si4an6IeCYNUTVoXedPs0e5dzPzg42jjGTke9fL37en7LL&#10;+HfFGofF3wTaKkNwd2qwxfII3bksAOo5r6H+C3xa8JfFTw3a/EfQL/dpsrqTCW/eRtt+ZXXs4Pau&#10;08f+FR8RdCm0Z9L3WdzJ5LggFmAXG7P5GutpTp6HEpctTU/M74beLNP8GeM7HWfCMskOoRqq3kyx&#10;lsKP4Mc5U9weK9r+MJ8Ca14Ei+LXhN7WL7fG0N7brCVNtMDh1BJwPXgdDXI/Hj9nnWPgr8QGto5I&#10;ZVvIy+lTCPLSL/tN0BHvX0l/wSj/AGWvBvx28DfEzRfHGmx3glFvbW810Sfs821m3r7euOveuSPN&#10;zNHZPllHmR+a3xO1prO2uNR07Rd0aZ2ybgeO5wRz9e3vXtv7BH7PmjfE/wAPa98TPGN7DfvosO3T&#10;dKuLfat7cGN5FjeUclAFztU7iepAHOp+3p/wTm8f/Cbxv/wrS1iuIbXVJhJa3NrGphly2Au49B6g&#10;Ee9e6fCv4cN8MfAGi+A3ezkXwzo9tPDJYny45HEPlyMVjxuZmL5LD5iy7icUPmJv5GXf+OvG3jbw&#10;3r97Y2cNx4gvLWT+z7dY1jWMxxeV5LKAAqjb0BBwBg15v4wHijSvgc3hfxPqTXk0Ogt9smktECRy&#10;ISX2+USOrdGJNb3ha91tIfEl54j1EQTLdXUcMckm4+Sx3cYAB5Yjp1rC8f8AgTW9N8Dx6J4U1H+z&#10;9KmSSPVL2aQqyxvj5fmJzgnPAJoj7q3Jk03oeWfADxLqa+BhcXRdNJhiku9QmvJFVZeMYKDIVcDG&#10;B1z61R/Zs0Xw/q1zpPxJ0Kb7NPdSXdh5ZmKbofPBQnYCEXB4AAyRk5wKfc6dYfDH4K6h4dF3PqF5&#10;NqQtjHcW6yu0JBOxOCQTt7Y6/l6F4ZGl+G/2bo9G8IWNrod1HautvHDGrXC3EqK0mc524BGB2PHa&#10;tHzdDM97/ZB0nT4Nc1PSrS8MsdxEt9ZmK4B85z8rAsQN47Y54HOM17xpCahYaPJdyRW8jXCxGby5&#10;gPuN8wGDkgDuSfSvnX9lS58M+GPDGjxaem7VLTSY4nkmmUyAY2ksTnJJz1JI/DNfRfw71a9Ol3Fr&#10;cxSJu02ZoftCjeU3fdXHzceprCWj1NonEfG/wb4+1XUJtEhvY7Wy8QW6rqLRquUt1dGKk543KSuc&#10;EAE55wa6Sx+Essep3g8L+D4Xkhs2SaS3kCNLFkuUToFAO1eu5iSBgA59GutGs9S8BW5RmtS1uiyP&#10;tyyjZ1PPr6k/4avw9sYn0yebMasWjWNpV3PgEhmwemfbjnOKyuzZfCaXwKso9Y8Oab4ltlt/s99b&#10;sitDJuVlHVQAcA7uvc45ziuM/bu/bQ8L/sj/AAzfSdKuA/jTVLVhoVnsVlgXp57joAB0GOTXS+OP&#10;it4D/Y8+BHiT4peKYobXSNB825gsbX5RKzZKqAO7N6etfjv+0L+0n45/aq+It58XvHiNDLqCg2em&#10;qfltYf4Ih9B+tJxlGKfc3oxjOpd7IyPFPj/XfFerTeL/ABPqc1zfXl0011cSElnkJ6nn1+o5+lV7&#10;vWrnWp5dW1GWSSaRfm3DAPHUY+6McY6Cs/y7Wzt1ZEYt8rMrfxc9xzgVJo0yB9wmZgGzLu6bc8gU&#10;4qVmrm85x3SPrr4YftDN8BvgBqGseFtM03TpNQjgsPDsUEJV2uREPtF2zH5tqk4B7E8Yr5b8d6pf&#10;axPd65q+pSXt5dyZefzDl2PfnnHv39a7j4g+Lb/4iwQ2/h/TYYbTQ9P+zWdmI9zeWMkv6DPUnuc9&#10;a81gmQZgnXcSjbfr296KcWtyHLsZqIPL8tE3FsrtX+I985/wonngeL7N5TK0a4+XOSe351qWXhbV&#10;721fUEt3S3j4kZVYlQRwPxp3iDwjqnhfwz/wk97pVyfOXdar5ZUSYxwCfyroS10IcrFJfElvowWb&#10;UbwW/lpzI3yhe2OnT2/wr1j4eeKtf1z4EP8ADj4f+J9BS11W/N5qMl1cJFcXuOFQE9lGcZxXwx8e&#10;/iZ4t8Y+KG0mS1WGz01svFbyffftuPtnGO3NcTp/jDx/4M0iHVNF1Dyx5rJHcAn5GzkYyT07cV1R&#10;wftI3b1OWWKlF2R+juu+E9C8GeAIfGOq+J5b++kiktEsbO4SX7MqnjcyDbj3yTk9PTxD9srxd+zR&#10;eeGPA914n8NrdalJC0epR2Nusc0GHbDu4Xe2V/vMcnOBgYr5guvif8XvBX2bwvpnj/VGuLhWu54/&#10;tBlWR3G7btwfT8D6YrmrzV9Z8V6ZdeJ/F2tNNI06rCjty7/3sY4UBccY6iqjgeWWrJ+tqUdEfWGg&#10;/sf/ALMviX4eWXjfRviL4h0qbUJiEtbiaOaCGL+9yFdj1+UZ4715Zo/7BV98Qtc8SXXhTxbqEOn6&#10;df8AkaXdXGgM323p8xCyZQZ9mqT9mnWL/wAY65Y6TcXt43lRvFbxqx8uNM9l7nt0r7z03SvFvw3+&#10;KPhvU9FuLW4jvrKKKbSYbcorW2AC0jDhWyTyOQe9efXnLDytc7qcYVops+CdZ/4J9fHvSbZbrQNU&#10;0fXLeEqsjW909uyuTjZsuRGdw74ziszWP2Qv2stL+JWmfDLVvg9rX27Vr6G2s/soFxG8khAQeZEW&#10;UA5HfOK/Ubx54B8JWzTX2ieALq+jjuLhrXTbW4byGIOfMnKnAx3z/wDWrX/Yy8U3fjn9qTwr4U1H&#10;d/blrrFq9xdRnKyRxEvMvPbCgAk5IOM4NZ/WZxjuZ/V482x8e6t/wQ9/bB8KtcX9l4q8HyNpUmLl&#10;W1SSORZF+8Pni24B+XJODjI4ry/xf+xv+2ndJFZW3w1hvm3SGOTSdStX8/af7ofP5dfSv1q/ar8U&#10;fFnW/j54i+HvhnQTbaXYais6yRy7PtobJcs2c4BOePQCvFNK8F/2L8ZIdOivv7S1COIeTA0LGJGb&#10;lnPpjOSeOB71dPF1ox3JlhafNc/K3xr8Cv2lvCLyTeOPg/4k0q4kUt/pGjzLG65xkHGO3UfzrldZ&#10;8R+I7G7h0Wewntf3Kyuk1mwdmHYHGSp+hHFfsz8cfEmmzWtvo+n6g95dNpctvcyQQsss0ZcGTYFx&#10;tUevPH1xW58DPhR4f8c6bZ+LviH4L07fbuEiTUbcTLaW+FESnzMhmC4JOMjdV/XqkY6k/Vab6n4q&#10;afe+LNbn+z6T4W1C6ldc4t7VpMZHoBwa7nxFB8Stb8CWPh6y8Ha0fKwZE+wS7iR2+7wPWv3c0XxT&#10;8ONI0SI+HPDGm2M11qDQSSWNmkThY+CRtQA5zgdcVzPiTV9eHjS003w1Cy2v2pzqF5MwG1MA44P0&#10;9jisJZlUatY0jhI9z8G7zQvGmjI02peEr622/wDPezdV3Y91qg3iHVI5VnvLXypCwC/uxHt4zkcd&#10;q/cP9qHw/p3izwP9q0u9VDoOrRzzXAjCpPOxVVjPZl+fdnp7187/ALUHgKXxX8KLjWpvh7pM1r4e&#10;1KG21SSHS42Sd5I/lcuV/eEKqEFQMCQAdybo4+T0aKlg/d0e5+aP/CdatqjhrzV2kVXO5pHHJ/nW&#10;zoPiXRjcySXjCOQ42SLnBA9a+2/2VP8Agnz+z58d9O1bxh8QPC1rHaWMwjFrY3UlvMDjduYlipGO&#10;MAGvLf2nfg/+xd8D7q88K+DPCmualqEzMFkvNWISxYngBdoJwOxNdlOvTlujl9jVjLlR4SfHGhKR&#10;C0qo7NhdrcnnrWH4h8W6hZ6iP7N1x/mX95BJHnOM42kjgfjXKfEXwhNo3iDd4auZJrPO6FpJPmz3&#10;H4Vi3N3qUESXF/bzI4bGFLNn/PStf3cldB++hKzPWdG8cX+qQRp/asdlDIfmkkAdgw9McYpvhj43&#10;SaP4rLahLNdQw/6ueFOI2z94An+R/GvLEsdYv7dW0g3jcZ2yQ7dvr29O9W1ttS06FZLS5ZZlcFfM&#10;U8/nx/KlGN9SnU5dz3zxz8ZbvQ7Oz/svzpPtknntd3X7x1XOWbAP936HHrXLn4j6dNrF3fXupzat&#10;HcW6A3HlrkMM/LgjjHoPUd64x9Uu7u2ZNa1yS6RYx5dvt2lW4yoJ6AD+ddB8MLDw/rsd5stPLit1&#10;TzWkmJw2TwB+ZrKp7xtQH6baa3aTLezM0zXF0pj8yPc6ru4G4kDAFcjqnxNEfj6/t7a+EPmzOI90&#10;YChhweDnnivU/Deg3l7ql1caf4lK28I/0e23feIGTxjgZ/Gvnvx7pur6J491C08UWsUN5DcM0iRt&#10;8q7uQQPoc1hKcVKzNeWShc9BlvdO+INl9nstfSG+gUuIZkaMSjGM7+g64AOAetHh/SNR0+xGtX+l&#10;3SwjmF2t22Z5ywPrn8PTNcDpviC+mWMQoWgC7uHCknPTkHI+tWv+Ep1m5tVjsNSlVVJVoUduDgD1&#10;wenTgY7VPMpMXMegvc6tq8awyx7lkGFuJm2KF92IFanhb+zdFLCLxPpqSyfLNjdKfp8uAT+NeZaB&#10;pGr6xqHmNdN8vDtuPr0xXdeDvh3pw1BvPuy20ZJ2k5/wpSrRjoiI0ZVKl2dh9u0G/imtn8fSKzqA&#10;jLbbVUAZ7sSf6fnWPp8fjyHxMqzWdhFa28i+VdQyLdecD0IDkbOnPykjNbkHw5tFbcJFyq7lZkHP&#10;scHNFl4Su9LvY5Z7ncrHDqpOM/06/wCelYOtzaHaqTidZqhudTiW3vtWjLRqrLtjc/jggY+n8q1N&#10;N8b+K9P09Le21LyjHJuSa1t0hY/inOfqTmufihdEa0+2N8v3ndv4e/NWLe3iDRxRhWHUNGPWgi3M&#10;ddceKvEXiKHfrOvX0zzLtMr3LliMY6nnH+QKuaBoF/dyx2dnZXFxI7/6uOZmZs9OhJOfUVR0iytA&#10;I45IlZl+6zLyo/z3r7m/YS034I634Hj1zTPBcFv4k0mXybiSSRpHmZydrKGyF7+nbtU1Kvs43J9n&#10;eRxv7IH7LHibxFrtvr/jrS7nTtKhbfaxFnja4kXk/KMHb6knH1r7Q1GG4IhiOFht2AtoxwEA43Zz&#10;g/jSxCfTplur91WSNmQSbugP9KqSalC0LPO7eWsLOZnkAGN2APTrXl1qsqjUjWMOUlTy01Jku7iW&#10;4uOFEETbVGckHbnuQeTycVpaHE7XDyapMBOWM3lxKfJhXoqservjk84H4VgWhM2pC+uIppYYyFYK&#10;zATyDnJxjcoB46jgVqXy2OmKz6oXYTbJI2kk3OWIznaMKqr75yaqnKPXqKSNe01YOWuLWIQws2PO&#10;kjO5mPGBzk49eKz9evZIzNZ/als7eR0W8mt13TSfU8kZOB3P0qay1I31mzGPy41mYRBThQAPvZPf&#10;uSPUVU0a+ggjkjg2+Wxyzsv3mHv35rqp1LdTGcTUjt7O2nXVL6ORIppCIYZFAaQcEHIGAM7vTk8n&#10;pUfh7NyY49ZMbeW8kiw2ilYY0djt3s4yz44wOvvWDc6zcReErrxDqBa91OQ/6NZqrN1GwHHfudvT&#10;095tXvWt1gS4uJGu5ljaWG1YYjbAGDweQBj2z9CNYyZk13NDVPFGwzLHfrb2Ue+OTauHUE/33Yfp&#10;k+hqTUZJ206FJGki2JshhZiN4YAbzwWzjpnv7Vl6dodrNqiNdHdt2ukEZ+QkdyD1x054rV0wGXUJ&#10;Lq3fzpPMZEcqQucjPJOAP5/pVxl72oWFMS6La3GsazOtrli0zI26RoTzgsuNoxjoTn9KtSXkZ0yO&#10;SxjkgguZ1jViVGCDyec5XOPT196q3x04peyXbrcRwwqZZ5m2R5242r7DnJPocYrl9S8VX2uaomi6&#10;RLthZts98YiI/vAiNCR1/D1JzRu9CeU29R11/t13Y2DpNeRx+XD8jtFbemOm4nqf0rkvFl/q2oad&#10;Doun2qteBT9purrYqxKDzJg9iflA6kn0zWzq9wmlI3h3SoVim1GUpJOOu7ADOWPXoeKXw94b0jw6&#10;fOaK41K5mZVa4kUAE/3e+AOvOea56krQZvD4inPpLnT0tjNGgdl+43zBGAzwvc84549R2h1LWrLX&#10;rJtL0e1f7JHceRHIJAoMacMhbOfc89CM9MVj+OfFOq654z/4RHRtWt9PWOMyXqxnc4j5wQAeckfn&#10;nntVGDUrHQo9Ps7G2eOOx0h5mhkxvZSyqrEZ6liCTgk7e1cfobmN4s+Lmlaf4rs/CmhWk7Xcm5P3&#10;VqxxgdSzYCjH8XU9q+df2sp4tA/Z78aWs9zi6W1uWvJGhIdld9gQMc45I7DI/OvbLa1vtK8e3V5Y&#10;2ExWWASC7m28zOfvD129MZ7V80ftxad4v13wH4rs9I0e6vbHS7WJbzUHjKgs8o3MTtwxLEAYNbUU&#10;/aIVRpRdi18F/GZ0P9gj4Z2xmWTUJNJ1FrXa33T9r2gHvxkcdvyr3i4+G3iGw/ZE8UeN9b8JnT7O&#10;40FX0eO6wjO8gBG4N8wO9m5IHsDyaufsEfAHwN8P/g54XvviF4Kj1DVvBvhKG7g0+72iNZr6WSUk&#10;q/yk7EX73AK+tdF+3b498QfGXwHJ8LPC1wlnpt9F5mpagzD9xEilyFAPJ+XAHYmtvhqWSMo3lTtY&#10;w/2Wv2ePBv7I3wIXWNGjj1TxZq8kNneag6bvID4LpGoPChWPfnr0rN/ar8ZeDLX4dax4G8AaVb6P&#10;aWOnyagP7FjW3knu40JWRmjwThhnkn3zXlv7DXx7v/F/gu1+F2qa5JdalYatfTtPcszNJCsOEZic&#10;9KP2g/FujeBfhNqOvPALi8vNJnsPmwuySVdoxxzgZbvjNGrm7vqCjbVIwfhh8fbb4g/s13Pxa+Ll&#10;/JHpNvqDWOtQwXB2SRkrGWIU5G4nsARkkHpj89f2i/EnjH9oT4n6te2FyJLRryeazSYr+4t9wCqO&#10;p4UAYz2zjJJrrrb4ieLfDXwc1j4UR6q66TqGsR31xEpwGdDtAyO3IOO5Arx3WvHDeDNVk1aDa7/a&#10;F3Rg/eQjBx9MA+5FVhqf79u5WIvGntqcXqmi654L1qHUdD1Gb7ZDMphljyrlvoOv8j6V6l4S+Onx&#10;UuvEVj4G8ZaF4f8AN1K4it2OuaaLVYQ5wJGlj2mMc5yc9zXI2WleLPjD8Q7fT/h3oV7qV5eOq21n&#10;Z27NKzE8AKB1r9IPGv8AwT5/am+P/hfwTZeNv2ftIhk0vwvFbahq2oawtrIkvJ27UVmcgbc54zxx&#10;ya9aqqcY+8zzY1ajaSPPbz/gk1+37pmnR+JPhv8AFptRgmQy2sPh/wAeLKjLgH5DvUOOcDFZ8dl/&#10;wUl/Z3Y6Z8QW8bWFvIwUXVxZuYiQe7hSrducnvXRaR/wSs/4KOfCbQ7Wb4EfEC30SYsVb+zfEk0L&#10;KgPYkqpHf3+oFUfF/i7/AILnfszy2Nnc+JNY1i3s4/M8hrGDVYpoweVkYqxwccrmuSFSnLZm0oVI&#10;6mgn7cX7THw9yviC8uDayBEa6uZCuWzxjc4/DAJ+lSeGP+CgviPSPG3/AAnlpDqGm3djMJf7Usbt&#10;REJB0bgoM+pxkep61xPxX/4Ka+NPi/pMfhz9qz9hvw7Jd2sbrb3WlXU+kyxluC4iZXUn044r5i+K&#10;fiGy8X6m978P/D994f0lcNDpdxqxusHvvIVQ/PfAxWvs+qYRmnurH6T+Lv8Agq14j8aeFtJk8S/F&#10;G+s7vT5vMVtQ1YTsZPmIcA7uMNjkngfWvM9T/b80G/8AEDrqGtpq0moKFm1BbpPKVgSdxKvjdknP&#10;Gevavg3Ryl81rp1pbSXU1wfKuIGgPl8t0Ud//r1Tv/gHrKalJdaRYSRgzFlRYyu09sY6VUafdg6s&#10;Y7I/Sj4GftTaJ4P8e6X8RNGluH/sq+jn861kXayhvmUEjAyMj8a+kde/4LDXGm+M3l+Anwz0nRdC&#10;uIwJYbyyhdhJnLPIyMjFmPfnrzX41eHPhn8fdJRLDQbrVJkuF3+TFcO2wf7Qzha6O2+Gv7U948Nk&#10;jauqsuY1bdyPY45/DNTKl5mcqyvex+zaf8FZYvGGlvYeMvBvlzSKEkutH1EoEj6fKjDJbBOBu5zj&#10;mvM/iR8WfAXxF+NkfjnT577+zba5Q2cbzEbY1UBQVYEA5xnHHoea+D/2aP2D/wDgob8dvGEeg/DO&#10;xvIV8vdNeaveeTbxj1YyDj2wMntX0d8Yv+CN/wC2/wDDXwbFq7/tCWesSni6stIV0ZMfwjeFLHPc&#10;VMKfLU3K9pCS2P0Y8JfEr4YeJ/h7Drknxe8M6RM9qftGlvq0KvFgbct8+QSOemea5zSLj4M6oZLD&#10;wv8AEfw/qlxNGPtAs9XifC7h1wS3X0r8tfFP/BM/9qrwd4fg8R+JfFerXS3q/ubWOYF14/ug5z70&#10;nwX/AGMPiv4uivLVviZeaZe2bZhh1Kxcfu+7bx05rp9nKS0ZipQR+sd7cXdpc2MVt/pG1iqxqvys&#10;x2j6fLgEdyTzXj3/AAUC+IejeFlvLW7vGuZIdPjuGhaQO0km4Kp5B2gMOeTXxvoXw+/4KS/DXUl0&#10;r4YfHyW+t3eQxtJJ5qDaoI4lLbMjoAAcYrzj4hfDX9rfwZ4mvte+JurazqEeqTeZfSXl2s0Jz8zA&#10;En5Rk8DjFY+x13NozjdFXxz42fxbrE+r6lL5cnL4VURF9u3512vxB+K/wf8ABn7NPg+fXviVpsbX&#10;El/5mnW96sjO4XaA6qSVzubAI69Oa+evDX7HHxm/aC8bjSfGHxHtdPtZpm+y225yqJnoQnGcepr6&#10;8+Cf/BI79ir4W6lYS/GjX9e8XT3PySW9rYvb2cLnpuYfM/6e9afD8Q603OXKfG/wd/a+0z4RftCe&#10;CviZ8OPD82oT6LrUE00axOscqiUhsggk5Q/w4B9ulfsL+2h4TtLdtJ+MfgEfZ9L8T6WLtpNijyi6&#10;KynbjqwPOec9q89+Fv7N37B/gvWf+LVfA3SbGa1uJDcaprAlaa3jTG8qGzhzztA5wQa9A+J3jZ/i&#10;F8F7r4H/AAv1azjs005Y9FvNQtHk8iRclVOWLdAVGen6VlKpepewoR2Vz5S8V+KtL0izuJYVnaeR&#10;czzFdrTkHueAAPQCvmr4n/EfxjeeLbjwJ8PLm3jWYLJdysy7FbqRwDuPscGur8e/CDxzb6xcaR8R&#10;/Fl1dTKwYW9neFbfrxtC4J/E81gWvhS306dY9KiSFlbMMgjIYN65x1/GqhUuzs9jGMbnM6b8HviX&#10;rmp2Gqwajf32q6TJ9rsfscY3Rsp3+YoTDcEZz7ehr9DP2d/2jLn4+Rx638ZI7HRdZvWWTFrbuInc&#10;f38liC3B+p7V4b+zbodr4g8L65qhhVdZ0eLzboLKpZ7PjM8ORxg/fXJ/hIHFa1r4dsPDNtLDpxYf&#10;2hG9zG15cM0ZZgD0yc5x1HHHSrlJ7I4qkbSufaE+j6xpk7LParH9qRd8ykglCONo7jHfmq9xotjp&#10;6x2cltuF7OwkjWQjjHTpnp6/pWd+w78fPDPx9+HmofD/AFi1uF13wuuyRZM+a0J6OvdwD7niux8V&#10;6NDYWdxp9xDJIscYfzIeJEYHoc/dB/x5ojLuYtdjjdUjefU769SwSNbdk8hrrghf4lULnrk9skfU&#10;1l+IJori726jJ5MMdqpuC2VXy+u0+vJGOCfxrqJdT0xrVW/eL8oKtvA3MM9B04HXjoTxXM6hqlpL&#10;rBt7cRuqR74XbDZbgnPbPGec0S3GvhOb1e1u9StnNqsZsZPvRRoWkXHA68jj6n6VzviqOEWbrNdz&#10;eTJaiGG1LEbtx5xk/KOnzY9cZrs/EPijTvD+lXf2idZbmfazs21csT14Hyj0rmL+/trbUYdTNxbs&#10;zYLSTAv8u0/KFPGQT1I9OtXr1Aoal4fvrvULHw5oVq0Ri01Z7yaRziDdjYx4yBuHQYIBOQaxpLjR&#10;xra6IqxSJHJNJfRrD95lb5XBIxtyRwOw/E3fEfiez0mNdOsbj+0NTvfs8N1M0h8kByzIuTnoSB+F&#10;Z2rNHZzzatpEwjjurxFuTIVRmYEbyq4GFyvT0Gec01uBb8MaxotnZLrsQka6Wbb5isvnSANnBLEg&#10;Ae+Sa9RbXbbWrmHULbUXj+2RqYyzD5m64wehHt3HpxXmOkaRoP2Cazu4lby5C0fltkMzHdy2OSff&#10;Iq7pGl6ZB4rs7a9jkukt5POjRWb5JD/q1xnB5NRNPoEI3R7P4m8TaN4X+E+2aRo2nukgVpJyru0p&#10;wAMHkZ56fTArh/Gl7B4s0rSPFlzKZ7exsmihh2qEaSIkBl9ffr7Vu654O0/WY0l1bWp2RV8yTT4w&#10;BHBKO3IJyPrwRXGWsvneHLzRoJJZEs7yWG0du4PXC9huyTnrRGPUHK2x5ZoukaprHi7VtU0zSfJW&#10;STz/ALKzltgIGSV6H1xXosXhjTxuv5rGP7OsO7yY4wvm5A556bTnGKx/C0N1Y2usW8NyTIzJvm2k&#10;iVsYI+ld3pumWsvh2x1DUJMKbSSRVhjDAL/dx69D/hRszTpc5zR/CmjR3q6zZWTWNws4ME8bFShP&#10;f0PQHaeCc8V63oPgQ6n/AGb4i0tdt5b7lupkxtnbPzfXKkHB5HtXlWnXazatbxyIrwtMxtWJZWO0&#10;4UEZB6Y74617p8LrhJ/hxqWpWZaNbe4jfyT8zLng8n3waxqXKjyjYbbU9A1pUknRbowskdwy+3C7&#10;Tnp+HNcXc6ZBpfi2a2ldbq6upN7l2O79BwB27V32k20niq4jju5WjjWZWLfxPg8c1n/ETw4v9pSX&#10;1pbLDNGoaRo/vMqnJ/SknLmDl7dTh/jp8LE+JfwR1Lw7Pao8yXPmaa/lqPm2DgkgYBwR1FfmZ8Q/&#10;2bzoviCa+02K5tZ7eYreW5zu3A8qynPNfrtpd1pus+DGRJFZZiv2Xd95cAgnb35xzXyF+0z8O7zS&#10;fHd3r66Wv2W8fbM+7JEuOS3pThPl1OijJK8GfK/hb4crCwMOnt83LKrd/wAuntXp3wx+CXhDxZ4h&#10;tdG8V67FoVjOxEt/NaGVYTjqwU5x74OOvvXSeFtG0+4j2JFja2G3DFfVn7Dn7LXgz4ma9N4h8WaZ&#10;LcWtjtKW5jBhlb0bOc8dhXqckPZ8yOWVaUXyo8N8b/8ABF3x/wCIdCh8Q+BfE+g6za3EayR3FvdP&#10;AzIwzuBI2nt3/wAa8P8AFH/BNj49+GJrqDSfDGrXLae2bpbWZ3AH97KnOP51+1nxT8U/CD9nH4af&#10;8JP418Q2vhrS9Pi226Oo8nPZNpHsSBX5i/tdf8FifEWteLtQ0P4BR2WmWZjWGTXms83F2o/iCsNq&#10;+xwT71x1JRj0NKftq2iR8l+J/g18UPAd2LeaLUtPuFYfudatWKvx23jOPoawLHx5H4Xvbm08eJFZ&#10;3U0wVZoZt0UgHUAgcH2b8M1B8Xf2vNV1LU28Q/Eb4kTahNLyWllaWYN6bOgr5r8ffELxJ8X9V+y2&#10;Ni32OOZpLfcPmbtk/wD6q540pYiWi0OqcqeHjvqfZmgazp2r2001hJ50e3CrGFPynjPHH61yMvw3&#10;0rXPFix2V1Zxx+YTNDE48xeOu0ivm/wZof7QPgr/AIqHwHc6hGIwMrbzFh16FDkfpXdQftY/HS73&#10;aP4p8BaHNN5LRtcXGmvHIeMZyGxn3qo4VU9YsxeIlJao9o1D4J+KWNxHYalbT2ltCsj+WVSR1zzh&#10;SfmYe2a5P4nRaTqdvZQx6FdR6rp8LCG9uN3mvGBxu7Eeh5rxPS/iT+0N4S8yDTfFOqRxs5kSEnzF&#10;QE/d+cE4/Gumtf2jPGWuW8Nv8QfBVnfXMQ2LfxTNBNtxjacZzxT5p7vUqEab2Ppj/gnH8UND+HPx&#10;uXRfGDzCy8RQraTbWY+VLnMbHnHDcfQ9e1e9ftm/BLSr7wzb3eiXdq2oWV0d0PlFZbmMNuB574+v&#10;tX5/6N8UJtI8QweJbTSbqOZblJZP3qsSqngZx/QV7z8Sv+CiHiX4kahYy2fgKWH7GBt8655lO3GW&#10;OD1pc0XqT7Kp7S6SO18KeGtA0q1tpfFFnFZyXilIbi3bc3nDlVY9FYjuTx6VdHxB+H3gDxe3gDW9&#10;Us7pnk86O4S/QvEhIPTcAxB5wMkfQGvlzW/H/wAaddvbq80/XLy0tbiTe1vbzfKD25Izx6/lXm3i&#10;D4d+I7y7k1LULmSaWRsu8mWJb6nNZ35tmaTpyi/eR+mv/CafCv8A6KNP/wB9pRX5d/8ACvvEX/PJ&#10;/wDx7/CinyvuZ8sex51qchjuCgkX5V5K/Qc1lXsubf7GH/10mOeta15BI0DSRYAYck1k3VtHHLGr&#10;t8zMWyFraMvdG01ozN/sn7JqtuloxMvnL09c13kelatbDc8XHqzf/W9q4yHUptKv49St41kaKTcF&#10;bvW5B8S/tkbR3enMoaTduWbgfpXXCVTdHFWproRePr+e4tILG33lpGZplOeOeQa3PBTm3s0iXhlV&#10;SvNZOt3Wl6nbtdWF3G00zBI41bLBe5Poc1taJZOsUbwS/wCrUD5f4hjpXVh+azbRx4hRjTUTm/iv&#10;Ew1tU8wsxUFtx9qytA0WS/u42jiX611PxU0yOfUtPNunzSQ/vNnPI/GtrwF4KlaOJpI9qluTjtXP&#10;UmkzaOlNWJvC/hG3s0Ehgy237zdK6AeFbKWITldrL95hxgVsWeh7ZAluCy4+6v8AOpDZeZI0X90Y&#10;bd0qaVOpWkTUqxpxuzk9Taa8uv7TV2fyBsXe/DADGcU/wj8QH0G5+xurGzaUMyMeI3xn5fyzV/U9&#10;C8UyM0ujJCYmyGWSMHP/ANesO+8I+JEuWRtI/uncjFUFXVp8srE05RlHmPpb4TfEJvEWnx3Nrnau&#10;EYq2cEf/AFq9Kmu7awtGuVkR1m67fmavk34M+Jrvwlr/ANjvoZ44ZgAPmwm/8q+mtH8VnVPDX2i6&#10;ZVkjZvL8tRk8e1c9SnGVPmNY1GpWTL0F3AlssQCr5j5LSckVnaneyGQ30wXaMqqqfT29TVaTV7ee&#10;IQ2tyvnKu4qxyT/9asHxF4o08S/ZzqWJCNrRnjHr/wDrrklTtsddOpzbj9G8SfZfGtjNMzHy76Ng&#10;inP8Q6mvqUPFt+1Kdquu7196+EPH3xFtfDapFp9wXvpJB5YU5G4HvX2P8H/F0/jn4WaTq84UXDQK&#10;Lnp2HTrW9GLjTbM6koyqWNvUdShlAeMZdf8AU7WwfxryLW9N8R+E/HOpeJZtkmk6gytMkYLtaSYw&#10;0m3+6cc/nzzXp2oeX9oMLM3lr8zfKcEe+BWbqVxAwaGJM+YMF2h6e+Dn88flTl73xBFcrOLm0try&#10;L7daFZIZecxkNvHrkEjFT2OkRiZd8Kx4XG5sdPar2rW03h63+1+GreOOVslraYBY5snpgdCfXv3q&#10;WDXbO4kW1vrdbW6dd7RyYGfpyc/UVjFRUjaTdtC9p+nKLX7RBEzMv3SRyx6YryP46/tQ3fhTVpfh&#10;n8ILJL3WtrxajfOu6OxPoOzOM9O3fnivatPutKuMWInLRyIQ/lttbnrjHP5V8wW3hHTfAPjfWNB0&#10;LZctBqcqW8k77i275iWY9SAeT3NayctEjGNtTK+Gvwk11vEh8RfEDWptQuzJvLTtu+b8/wDAV6b4&#10;q0GLxBZ/2bZM0bPIFDr/AA0mixR3Kqy3MM07KoZgPujnnp9ehra0i0kv7vdHOxUttXB4z0z1rrw9&#10;N8tmc9aUSHwx4Q02zeC0t9skdu25mZeSx6sfc16Jp1larFGQdshGG3LztzWXpuiWsF0LdYj5f8WO&#10;rkDrWta6hCOPsxVcfMzSD7vf8K7OVRicfNdkN+LeB3uXVlMi7RGuPkX1x7471RucWEMl1e3LKjJu&#10;VjgBFx3qPU9QuZbj7JK6KuSVYLwOOABnkd/auJ+O3iPW9O8Ctp2mSNJe3i+UirgZBPXOc1w1JXuz&#10;rpx2PGPjH4vv/Euqaj4ntopG09JvssEzODjHYe/H61ufs0+B2029fX9UjWW4j3Tc9EbbhQc9cDn6&#10;8VzGnQmHUYfBqXSyQ6arXWoSYJV7huFH/fR49h9a91+C/gZ7S0xfxKwuJA19dMTygGdi98lsD68V&#10;lg6fNU5isTLljY9F8OWdk/h2zngtWMjJllZSe/cnA/D1NepfA7x+/wAJtQTxJC7pubDhc7Rk9etc&#10;lpdppyxx+VCqtHtEcciY2D0AHf8A+uKu6xeWNtYtZPH5qr/C+CobI6/j6ivVlGMo2PMjKV73PuD4&#10;b6np3jj4c2vhmw8QzfatcumuL++ky8gDjBA9CBwB0Fe5fD3wT4f8D3eo6jBc+Ss9nDbiNcloB5YX&#10;Ax3IBPvur4D/AGX/AI63Xwz8TWq6iXkt1cbp93EeeS3evsT4YfE5PiZ4dudXsrhFuNSvHWCKMFtq&#10;7kVXfAwWJ9c4xxwDnhrUuSWh2U5c252Xii31LVfG1jp4ij03RNIeER2zMA+oMudoPJ+Rf1PsK7j4&#10;iL5fhuz0jTbV5reZl8u3T5meTqS2cce/5Vj3ng0+IRDeN5vnxRhTfLH95QScLkfTJ/yOkFpDb2lr&#10;aRxFrkwFo/tALMDj7x4xXnuXtNH0Ovl5dUc/4e0uVbN4bmGYw2Oz7QFxtmdgcr15x37VzvxL+IPg&#10;r4M6LqnirXNRgto5NqtIwG4bCCqrk/OeR09ad8SPiN4Q/Z78G3Mmra3JPNIslzN5x3O87dl+mPwr&#10;4oM3xU/be+IEdra2dxBotjffaL+8l/497KHPU4GCcDheSxNJxUmODE+OPxN+Mf7WHxHh+Gvw6tpv&#10;7LV1EarlI9pAzLK3tXpPgj4W/Dn9j3wWNavdYF5rl82zVNaddoiUdYoc/dGep+8a3fFPxB+Fn7O3&#10;hmPw/o92TcLtjaSNI2mmkwSZCRxksT1OBjH1+V/2ivjT4h+JPiNpLu4mW2htfLt7VrgSHB/jYoMA&#10;mspU+xalzaHT/GP9pDw74ilv1sTPdTSqv2IysfJT8zXiY1J5ZmlliVsyE7l429+lZzzzXL5Xn5QO&#10;U+6RUzQ3qW0gnUKxOGXdyOO3tUcnkbqUYj11hWj5UhmZs46MPepY9UktIo1ikVu4XsT9TWfcyPG0&#10;drAyP/u9VPpUdzDvikuQPMZZAOWAAHsK1ilGVyZy5o2Oq+EXxw1v4BfFC11q0ikm0fXLlE1a1i/1&#10;cUnaQ+hIJGfUCv1K8A+MvCHjv4cQ+JfDGpL9gktd0beYNwPp9R3/ABr8ZvFKRaxpN74Zv7+OGW+j&#10;KwsjcqwOVY4x0IHrXtf7D/7ZN9oWht4bur+S4tYZhaaxp+75opVOC4U8rnaTk449+noUai5bHnyp&#10;63Psv9oDwbpfxjtl0NZ3adYWNjc7wqw4GMdR1Nej/wDBFvQvEvh7UvH2g61ZtHDa/Zhho8KzjcMj&#10;1yK870PxDY3XwtuvE1sQz+Xus2Q728sn26fT86+sP+Cb82mat8MdU161Xy5JrmKG4mZQHZ1XnPNZ&#10;yh71xRlpYsft4eCvD+vfC+XxZf8Ah+O7uvD86XMUysVaFNwUtnuBuzivgvxZeado1zLr/ha3+2NZ&#10;R+XPuccGSSQu5XcBwcL6ggn6/o5+13pN94p+Emv+HPDkYuLybT2kht/4ZzEwkKEjnkLj/wDXX5/+&#10;FYTf2M2j3Ontd3WpwzLLItt5eWi2lWLH7/zGT8BnPJrn05WbvZHmvjcWdjrn2y0u47iWaMfaIVtT&#10;iJictyfmUDgAdCa5n9vG48LaB8PfCHh3T5Hk1aS4jupF83bG0jHO6XHLEelddq0114p8aPpuqXSx&#10;3LyGOaHyFDFk+ZTkEjsMk5H0rn/EHwn8L/GP4W+MPHPiAafqF1/aqJ4fuJFMjLbxAhjGrL/E64zg&#10;ZHfFKo5KwodT5H8I+NNZ+KPxbk/4R5IJI7Xdca4zRsFhEQxsTB6HnnjIBzXrHgn4b6raeCrG1i0y&#10;41Fn1lbhpfLH7uNlDE9eETnB7/LjIql8M9Ks28D+JfFmh6Xb2t9dWOxYZI1VkVG2BGxxFGASx5B4&#10;r0z9mrXYfiHaz+HLTUVm8uHZIrdC6Ku4kq3zKq7VAB4LfUVtfQyO1+B/gfVrXWtQuntd0d1PDHbR&#10;tIqlGGe3O4n8CBnrX0VoWkX1tq1jLazKjyW4gnlaTd0ONmO3HPbiuD+GfhbXtR1P7Vb28Ec0BL28&#10;bQhndum7bwV46YI9K9QjsNck8Vx6fpoYw28KieZQVLy/7IycnB5yTisKjubRjJI9M8Nga94YubWW&#10;5jjM7MFk4ykSjaCOuPatqytLKxaWBkjhdtXjTyuP9VtU4Y9zkHj3pnhHRbfRfDYBEjXCqqiSZWVc&#10;novPHXHqPxrkfi98VPDPw50saldTec1zcSksjLuc/wB1WYhVJJxu5wAOtZq8pWNvsanyr/wXS8a6&#10;lrvhTwh8AdNuvLs9WkOra75YO4xxviNBzxk9eOAK+BGXgRJHiGJQq/Lk4+ozX1L/AMFQ/FM9/wCP&#10;fDupa9Pbx3WqaH9ot4/tRYyIzcY9uwxnpXy9YebBJjau1uJN33R/LNVLmm7NaI6qfLTp3vqy1aXM&#10;RjjsYkPzMdrDktxWhYWUsL+WqAtsKSKcYzgnPbH51Q8mKG4VH27dwwobGQT0/wAnHvXZ+D9J07Wd&#10;Wjg1PV4dNhYZa4mXhRxyOeT2AyMmtNIx1MpS5nZFr4V3Ws2fib7BY+H21P8AtCFrbmPAyVxjOMAe&#10;/wCtc/49+GetfC3xHHonihYFuJ4/M8q3lEioc9CQcA/WvTNX8Wp4G8SxfD6PVZodIs4lkhjhiZXu&#10;CAXSTcSMl2OCMY4HYCvL/HvjK+8c+Nm1/WrM28/C7S2c7R97p1NZr4rl7GxpVl9sOn3NvNLFZR74&#10;pDISEeYDO3HfIIHQ/wCGn8UtbtfFfhX7DpN3fX02m2csGn2OnRlUtolVSZCSOWJJyfWpdZ1q4vPh&#10;3eDS3k87dFKbh22hIidjFFGBnfleh4x061L8KfE4ntGS0v7e3ax0O7EkbsI/tTNtUDcx25G7dnuE&#10;9cY0u07kWvufnf8AGzxJv8dz2ug2f2eyjQKqrKGYn+Isex3cY7bRX1/8EfgF8Ef2qPgTo2j6P4Yt&#10;tBms7OMahqUV0VLXG7b5jkn52J7dBivAv2mf2e18La1eeJvBYjvdOuG3XEcaZ8tjyWUDtnP61f8A&#10;2YvFGr+GPCl7BqniibT9JF1FINpO03CtlBgMu7B/hBwe9dzlKtFODszkcYxb5j0D46f8E+IPAnjy&#10;40nwF4+tbpltRHDNfQfMBs/eOzI3JzkY46+1Yfwk/YLtNY122Xxr4vLRyXccWyzh2KyMcHhskrxz&#10;xxg1peMv20/C1x4muIdK0+/vLpIl+2atqUiW/nOGxlIwWY5HTn8hXefs5/trfC+DToT4m8C3X2yG&#10;YRSSW7GSQKzM2BgYjTOMsCCcVnN4q1maRjRiro9b+G37Nnwq+DXxUg8L+B4Qbe12m91zUJAiMzgg&#10;BTjCjI4A/CvdtXuPAvwx8AXt3Z+I9F3zboLNppDM8LdWldlByR1Va+Qvj9+0lcfEbQNd0bwDqNxJ&#10;LqHEctrG+YV2j5cAHGD0788nFZP7H2sz3XjaP4Oa3Nc6jdBRc3UkxNx5cijJVVzgtgDLE8VyVsNO&#10;VPmkbU6seayPpDwf8Ub7WvCmr/BzwVFfXFvq84Opa3dWwSSeNio3gEgKoOSFBJOMnjAr1X/gn18B&#10;7jwJ+014K8R6rfWoE09zJaqzbJpl8qRN3XoBjr9eK8HtfG3j/wAUeK77Rvh7otlBb2Egm2TSJGVd&#10;eNzMc857cjNfVP7GOmWd5+0V4R8b6vfSajIsM1rp7Al1tWjtpfNyc5AZgeMDkH3x51aXLFJHWtmd&#10;h8cNX1XxT8X/ABf4he7jhWHdZaPDHKckAbTI3bOQTxnqK+dfh1qWnaQyQ2tuG1e1nuLjUbibBJjG&#10;ePUngHk9K9i+KfxFi8G3viP4g389nH9oWWGxmuFDLDN91FUKBvJ/HnNfPf7PejXmoXvinWNY1KW6&#10;1Ge0DR/bHSFEZm3Nnk7Tx6EgehrSlzcpB3XwO8MtP8N/Enjg2Uj6rq14wW7vF2lR5hGfm5AU87R2&#10;Fer31xpnhjwtDouhyrdWcsQnmmTH7+UFSAoGeTlsYyB3Irh/Cvj/AOH2ifDZopbhbqxlgmVriR1C&#10;XFzJIRx7A8DP61S+CGv3/wASIL/Wrq7M1toQaLSYbWE+Q7LGcLHnl3BGSe2PxM1b2Q49y3q3jLUN&#10;H+IekXWrPa/aIdJleK2jmZkhJJ3Dy1BAwMcsc5r1O8sl8W/CybT/AAZb7XuNKIm1CRQsksrDJIz9&#10;0f0rzHwx4a8LeG9da48Sa9HfatexLPLbyZ3pGckoqAfIgPTnJ717z4UudIi8MWura+v9m6fOpito&#10;2wGldx0A6AdODzzXLUmzRQPnH9q3RNe8K/s/Qw3i28k1xqCwXZZizy7lU7hx2K8fWvQf2Zvgvfan&#10;+yjD4Y8Wsnm3UXmXMjyAho45pRj3OGB/AYzxi/8AtD/Da8+I1zZ+EbbTfLs3YFgrCRihBJxhiA5I&#10;UDuBnvXcz6tZfst/s06le660VxeWOgtYrDBKpxfTMcQ57sCV6Zxz7kVRfNJIuT5oqx+a3xa+Nes+&#10;C9ETRPDOqXCNpLGW7t5yqrdFJCrBgM57EE9a8q/aD+IHwy8ZfE7QPGOs6JNcXEttHNqVnC4VGQrj&#10;ZnHL55LfoK7D9oH4ZDU/On1O9k0/UHhNzfTSOZjIxbJLFSQoA4AA6jpXz2tzoMviGO11ItcRlVik&#10;l5/dgt1Ge1ezCMbaHNL3ttzvPih+zpNpMNn4r0ieCax1ezE1jGyjdEDyVfP3sf3h1rg9H/Zy8d6l&#10;4Pm+Keg6HHfaLb3zWrtHdKrpNgs6EHBJx83HGK948dXGnaH8JLr4Xaj4lVWs7dbvRrxYwDJEoGYl&#10;DEsRlu2MnoK8R+E3xg1/wt4gitJLiO40uHVFnutFuFJhm25G8gk/NgnHH19KcebmMuaSp36nA69o&#10;PifTL2TTZ7G7t+NjQzgqyZ5BwcHBH0qjPoesXlrElzqFu0cbciSQc47HvX3h4y/aK+Eep6Xb3nhL&#10;wv4ZuJNUmijmk1q1Ej7MfMCVAyRkAdcAcVcj+E37HXxp8K6tdeLtGh0NdLXZ/blvGsLSztzsXbyR&#10;2GTn2raNaVM5px9pqfnn4j8Lw6ta2oXTZo5ZA3nfZ1JVe34Vh2+neK9ImuLTTY18iZV8tY5ByynG&#10;4g4/z6199Sf8E57PxLa21/8ACH4hlrG+M0fk6xCIZBsGco3G4MM9h9a8xsv2CPipqXie80bwv4Zj&#10;1RbGfF9fWeoQyR2y4zl2DgKSMHnBx+NHtoyLhDl1TPNfgVa66bS7stZ0vybj7KxjucblI4HAz1/C&#10;vDfjzdP4h+N+tSAruiZUfGVyQoGRmvsyT4DfE74RQ3F94z8IyaTiNktbm4VlR89GVhx07DNfGPxE&#10;065uviNqmti28xWv28y4WQ8rnGeoOK4ZSjLEadj0OXlw9mc7Y6Vq1jNsWwBbblct19hz6E1saL4Z&#10;1W4u1a2tcuRuYMx6+xx0/rXQWunSywRi7iVGVh5bhv0Oe3+eK6bRdEhjk+0wozLL87SBQVJ9hj+X&#10;/wBesZTly2CNNDfDvhO/REaePyZMYLBu34V6JoVjFaqryDcWHzMuSRWPpkTxIsQX+LjdjP8AKtiS&#10;T7OwSCJpO8i7QNo+vrXLUlqdUKa5Tat12sszxtx1KqePp61dtoC8zNlcoSNjMOf/ANVUrSaFYGDS&#10;MY1UFS2Op7dKfatKshlWIKJD8zK2S2Tz9O9EZPmNHHlHwQM0pAtVbc3dsA1c0yJFuQk8cjY52Kp4&#10;59u1SMsXm+YUVV27fmX9as+FNT0/T9dW8n0iDUYYzhrWaZ41b2ypB/UVupNmTijpvDWiXerX8dho&#10;mkTXtxIuFtreNpJG+gUE5r7L/Yd+D/xz+HviG3n8QaB/Z+l6nD9pe1kYLPJt+7uUAnA7g4rw34Sf&#10;tm6b8GEY+Ef2etDsbpxta/tZ5nuD2I8yRnOCO3A9q9Sf/gp7qv2C4ig+HBt5Zv8AVztqW8pnqD8n&#10;Ix2zxWVT21TQyvyy1Pp6YnUPEUt/d/aJ7mJmS0s9hEZc9SfXGCB7VoajBaXOoQWF7a+ZZxoBMHOA&#10;XJ4XHfn8q+WdN/4KW+DNP5Hw0vY7iTBnuY9QXdx6EqMn8vxxV5/+CnXw0LtDY+AtY8xtv75riN/K&#10;HoBx9fc9awlh6mwH1RrOr/2bLJcXl1+98lYrPT7c8HOMHj2z6dapSQ311JHFJbrHeXkebrdJu8pc&#10;52gZxwBj37cYr5uh/wCCl/wxtY/3HgPVJLzzC4uJXj4JG3J+YliB710Xhv8Abq/Z6OmS395r2pQa&#10;ld7zNczWJby8nogUnHHeslh6kZbFSloe9FWligtbRUjhjxGrbuUGcvnnqep9qmmmtUimnyBY2kPm&#10;GaOPqmeFTPVicc9BXjWhfte/AXxrcW+jaZ8Q7bT7WE5ka9iaHIPU8jnPOTXU3Xxk+HvjnVF0vw94&#10;5s3sLFA01zDcIfNTPEajIA9eeQK15akehn7t9TqLe/tdH1ptPtbpnutQha4vpWl5htwcKiD0A9Op&#10;PPWqtqL3xUP7E8LW62FrDcOk12o3bs8ZYkfMx2/QfWuZ8LaDr/jTSTe6bZmzW61Bnuryb5nSJT8m&#10;wZ5JHQscY56cV2jXFjpcml+D/DkMk9urKskkeNqIoGZpDwOT0AH6VcZTRnOMehrRJJZXun6LZXyr&#10;Abfy2Oz55WU8scAYA9KravraWTtdqu63tmMt1NMrZYjOPLHT/HHSqfjTWrbQZI75IJLmSGHyLe3j&#10;OPMlY9TjPHrn6ZrG8YRh9FsYfFXidvMup1W4igjVRCnXaowTjIAHXPJ6dD2j7j5bIuaPPqWpan/a&#10;epak0iQWsgmsVVRncdylufl44AxkktxjNQ3F3Z+D7PUNb1W5a4vbe3F4sLLgIyj8sHAU854GMVl6&#10;frs2seP47Dwl4aji0W3O/VLxlYSXEwwoPB5xnjIPAOBwct8bp4o1z4m2ui2dja22kxRm41C45Z5C&#10;NwjiAGeABznjJOMk1pGpaRHLY6LwVFd+Lbqx8VeI7hlmuJFkhtWiAaJGXdnA6fWs/wAX/EF31K88&#10;HeH9Pkeaz+ea7uGKwrI3IBbHJx0UZqbQdY0vwB4YvLzUpLpbmOXy4b66U77hpOipkjoO/wDLFcl4&#10;guJLnSbc6bp9w8vnB4WklL+WCSfMk29uONx5NZVJc0tTSMXEfb6ZZ+D9J1Lx5LdRSXsyR/2nqfk7&#10;isY2gLHkckHGF7HkmtTw/Ja6jLf6vPbMv2+2iSaVpNyrCOiDnrzlsd6434kyWT/DTS/DHizVbiFb&#10;y8jiuLeBm3XEjsT5Y2nGSQOckADPNeqappmkeGLS2sbsLHDZ22yO1eQgjdGpGemTkemT+NYy91XN&#10;Fc800rw7rerfGLULG+1qJITsFjZ7drQ268Bs57+361j/APBRy/0n4Z/sr23gPw/F5s2u+KrGCZ1j&#10;3s4aYMQfxXFdrEk+havG8Mq3GqalJvnvJFB2xnoozjpniuV/akjj1v4p/BvwDq8cJjfxm15JHMTm&#10;Y21u8iemfmA+pGOaulUvV0CUfd1Okvpm/wCEx1rSLWSSOGbR9KVun3oy6njnpnGBz168V5D+1CzT&#10;eItB8EreXFodRt5ILfHJJ2HdI2OmAD3z2rrpPiRdW0um2OnTFLzUPGM2n3UYyHS2i3SsRuBYgHA3&#10;Yx82BivM/j94ssbL9p7wO+qRSXU82pyWy2cmeY512CTHX5SpOP8AaHvmlzc7YRWh5X8BfB/hH4Mf&#10;G+68E3fi+G8m0nw3514xsQrTXDDe8e7IwVGBzyea8v8Aj98Rb7xz421LRLK+kk0q1upJ49q/KS/U&#10;kdcDpTvjl4+8QaX+0p4p1+xu8XA164WRwowy7ioHQcY/ya8T+J3xx8KeAZ5bO+fzL++tpQtvHlmJ&#10;JyDjt9eK0UZVJe7u9zaypxvJ7Hn3xU8cWugWOoYhMi/aCbdOgkOcYxn1B6Zqp+zP+x98Xf2t/ifY&#10;6F4X0Y32oak48u3zsSKPu5OflAA657VV+Efwk8ffGvxhptnqFhNet5LSW9lbwM24AsxyBkk9fzAr&#10;9+f+Can/AATr8L/snfC5PHHiKzi/4TLWbKFvkXcLG3ZVYW+P72fvHGBgAEjk+xCKw9K73PFxFZ1q&#10;lk9Cp/wTf/4Jp/D/APYw+HX2g6XYXXjDULX/AImOrACTaAf9VFkfKvqcZNfRV34NF9qEclxbNbxe&#10;Xj5s4f1wO1dM2taFp+rQyaneR26x2+WV2HDfX/GsHxT8bvANjM2n3/iezjKzLtHnDPOf0/lXLKpB&#10;6y1Y4Ql0RS1zw/Bp4SO2SNhk/vZP4OoBx06+/wCFcRrvwhtb2CT/AISSVY52cytccLuBOTx6elae&#10;q/HT4X3mj2l1ba3H9jiuGSO6875ZPn+br15P9R2rlNV/aG8A+JtSutEu7uYxiZVt1mhZV3lcjOcZ&#10;GOh9Rj0rCDpuWiN3GdtTz/4//ss/s5fG3QjY+Mvh5Y6tJEixHU/I23CYPRZAMr+BrhYf+CWv7Bmp&#10;+Ek0uz+FgtZ47YmW7kvZjOWPA5LdQen9a9gk8d+HbO08rQtMv9WjWci52qV8rnnOQMEdq6LTrGLW&#10;rS4TTLGKGNY0jDySl98bYJ3e65PvXXHklscslJdD5L8P/wDBDn4ZeLPG0P8AwjPxI1DS7S1kDDzL&#10;ZJSyAbiUPHQZ5YZz2r648I/8E4P2SNI0KGwn+BumXkdsI0kuLqPdNcsoAMjtnqeT6c+lbXhDUde8&#10;HaqqxwJdRwwiTa0bAsvII3d+cjk+59/RJ9Z/4StFubO6Cll3fY+jR8cnaD90evNTUjIrm5tGc/bf&#10;BL4R/DzTF0zwL4K0nSbSX5Ggt7OP7v0xz+JrY0y88GiS3jj8P2atb25VZms427emMD6VyvjTxVP4&#10;g1dtPtInXyV8uR/uqcegyP1qv4dNzpEExFi6xRxlg0mTk+vHGfYmpjLuaciaOuvPGWieE9DuNYuE&#10;hhjVlEaqpA3cDHHf29M18+fGv46ade20cF9A0klxJhQbjO85+UAHtxUfxl+LunzeH5ry41OOaCG4&#10;WFm3KI8s20cZ6lsDrnB9814MNb1L4k67I+s27R21vC5sk8wgq6kAZ+Tr16c4/OuqnE5p6HYan411&#10;XxlcR6vqN8zR2+IYYN3yx4OMZNW9J0i91m5mXT7PzordNt3tmVkGR0OM4J9OK563M914cg8PwW6r&#10;D0m8naGLdzz39eM123hSwGhXFrBqNxNAvkhVMMnzSKegPUkk/rXdFR2OSfMUbTwbJ4K8MSLPp0K7&#10;NQ89ZYnGRGRygOD09euVxXk/xS1PRPFC3Vv4y0m1vrO8/dNZn5mTHRy2fl/LGelega/4pbR728sr&#10;a/u7jzn8yR5bXCBASMcjgg5Ga8r1WHQdW8T3F/JcTT/Z2RpLWOIKqr6EkEHI9MH0oqKK2Kp3OV8B&#10;6DJp3iTz7XwbcSWdpMB4dvZPm3ZIJUlRngc5wa9p0/WdJ1ufbDeR2otZAZ45G3STsG7DqOe/51Yt&#10;PLOkWt7o8Np9gityYITdMI0XuTjuP6d6ytK0x9V1uPW0kebTls55LiVnHyqnzMq8jCkZ4PWuV3Oh&#10;+8amnLp2k+IdS8Wa1NKLWG08+SS4k+Rm34GF/iYruHpXiPxu+P8A4l8T3V9p2i+THaXEqzWU1qw3&#10;RQlccY7/AMqw/wBof47L4yv2l8PXD2+lW7CGxsl/drheN8gwDk815LqGvardzI0N2tuBHtVLePaN&#10;o7e/4irjyxjqawpz6kevazrz6mIxrE8sdqAsf2z58j0JB/rUWlaoNYv5YPEEgt7fcqw+XGTGOeSc&#10;cjj0yeO/SmQWMk9x+8YNJI2Szd/atyz8Da3cSvpdvbzeZtWQJGmAoJAy2RwPrUSh1R0+0fws0vgv&#10;8QYvAXxbs7jT72G3VZGW4mmikMU8D/Ky4Kg7SMj/ACa+hvC3g/wZ4k0y68PWPiWFrVIZ1tb6aZ9t&#10;mxQFRjYWKt0x368YzXg/ieay8Cn+z9LtRHJthS5luI/POduWiyTgc88Y5+ldp8LPibZaN4ht9M0K&#10;K4Xw+3mSyNJsLNMFyOx4yOnNTGm5STMZy0PSf2Y/gp8Wfgf8QdJ+OGuapo8Ok6feSeZaR6oGmv7T&#10;aQU2BfvHgjJ4xVL9o/8A4Kd+PPEGvSRfDD9lXWpNP0+6PnXVq0lyJ4wcFXEXRT+BGM9q8f8AHnx5&#10;8e3Gsz6Rp979m3SO9u0gJaDcOePcH6V5/wCDfC3jLxBqVydL1vylVt19dvdGGNBnPJ759O9VKnyu&#10;9yaajy3aO81T/gpR8Rtetbzw/qvwcl0y5mYNDMshVrY9CQpPUjA5xUmh/tpRW8zWs+jahp9vIo3M&#10;LUyBX9flJY7j1780zS9H8Jaqq6eIP7Rumu/LubyZi2I1xly2zuOcA9B3rO8Q/B/T/EXikW2ixyaf&#10;aqzLHIzErK2fvYJz0x6UFc8DtLfxz411/V7TWZdE1GZb/wCaxsTptwDK2coiZXknrzVfxn8Qdb0m&#10;yuZPEulX1i0LK8k1xYyxw23zcjewC4A4PPXsK6H4f6fB8EPD32q/ul1jVGvN+jyLgEbVySDkjHbu&#10;B61BP4h8YfFbwLrSfEC8gt9Jv1YW+nxqJG3MeAmSec8kk+tRee7M4crlqcfZ/FOy8S7NN8MyxMsS&#10;JNNcQyrLuA+7tGeDuHrjkV6ZrWoaadBs7mRUhmuLyNV+UjepAJOMcD6c59a/Or4jaZ4r+BPjPUI/&#10;CmpXVm0chE6W8xGUU5G3BwRwG449K7Dwd+2x8ZfEn2PW9dC6ounxiKFprILgYxkhQMkDucnIqI1L&#10;o6amH5ZKzPv06zY+Gr6zms449i7mkLN8xJ6FcHn6Yrd0u6Fl4ptYLmaP7Q8O/wAst82wgNuY5456&#10;dz9K8C+E/wC1z8GPEGhafqPjgXkN95qiQNaM9vBxjdvwcjuRt4r1jTPiz8F/El/HfL8SdBXyWMcH&#10;l3ke4AN8vzN2PXoce1acyZhy2PWrm5kt9B+1MHVftLygyHl22cdO3rn0rk/C8sFzrt0SkjQLbssM&#10;0eRiZuQSMDPU9e9dRqlxZXWh297pOoRzxQ741NrdBo7gs45+9g/L9fy4rD1GDTtOtrSwito2lZjc&#10;TzKq7Qc7tv59fSo9ok7CUGzm9ItZ9N8QLodhqkjgSZuJJM8uMkgHHSuxSy+0+DZ9Ns3GwKU8u4wN&#10;3c9PUnIrnLjTZrm6t9aW2VI/tmUWHAJYnjbkdM10eqGS30ty10lvNHeLNGrR4GOPlz39/wAaHIbe&#10;iRWvpkshaX81us0sMywywRx5LHYScdzxj5uOvFd18LJpn8Nand2UjNGwQeSuWxzjJHpx39K8za4j&#10;bThrNkoa4kjO1WccShsYwegx29Olek/Da+v4PhRqmp6TdmG4t7+I7v8AnpEQSRgdQM+30FRUKjFn&#10;V+Gr4+Hp41PzF/ndpn4/z7VL4tntdYsI72MbS7bJtzHgMeVz/wDWrkNO8STanbTS3FosZBAUbivm&#10;ZHJxW94d1ay1bRpknj8to9y5Z+JcD/PfrTtczUtTNvDHHd2emWqo9zb3TyRyLG2IFKriP0IwP8ax&#10;/ip4fj8S6dLYXOnLbve2pSYMpYBuzjj6fSrVz4lWJsAss0bJIxkP+sXzCDzjAxgD2564q1eTiLXn&#10;05WbzvJMscigYKZ5GMnpxjPNNRUQcne58e/D/T/FKfFpvhnJpNxLNFdbJGiz93PJxjpjnNfY3j3/&#10;AIKWfs4/sS+Gbf4Vauk1jeW1uJJVt4fNbBHUngAn3Nco3iz4SeBdeb4mf2NPca39neK8FiieZ5ad&#10;2JI5POcD8a/Kv/gq78avAv7QvxzuvFPw7S+hNraxQXlpcXCnc397AOOPStvektzSMY1ql2dv+37/&#10;AMFdPGf7V2vy6b4k8Rs3huH93p+g2cpKOqk7ZH55fnnNfI+vfGXx14vkax0axazhkXYr8s232x0q&#10;r4M+EGsazLG5smbfkyADIAz9a94+Hf7M1vDDFeXh5Kj5feiNLnkbVK3JTcY6Hk3gf9n7V/E8sd9N&#10;K0vmHMhbJP619M/sv/8ABPnxL8X/ABJ/ZvhK4tY5oI/Pkt7jcDJGv3wuAfmC5PPBr0H4XfBqx0mS&#10;OC2tPLVuS23rX6y/sD/DTQ/2ev2Y1+KHijStNkOqXCmzaG1C3CxFtpV3PUdxjPeu6pyUqdjzeaU5&#10;amP+y9+wD8A/g/8ABibVPhxodvqF3q2ngahe3AE+/wAoneVyDsypyRxgjHpWD4v/AGUPgN41lkXX&#10;fhTo8y2tuJrhpNNTDxueTuHcDkH3pngT4zeK/wBl/wDaGuvAfjTW4ZPAvjhp7vQVeT5bK5lJxl/4&#10;FfkEdAT9a9C+J/ivTPhj4F8NfFHTSk3h+bR5rXULgxlzHNl44yT3AGFOc15Eoyve5207qNj5g8f/&#10;APBL39mrxJ4hsNG8KaVc2c99IfJuoZFeKRCDgMpyF46Y6mvJ/iD/AMEQ/BeoyakPA3xRtbGSwj8y&#10;4j1LTywTrn7jcA49On0NWE/az+ImmQXWjf2wZrez1Nbiyl8xt8UavkRg8fJnt2qh8Y/2wfG/jXxt&#10;q3jPwvqFxpqa1YLa3tn524SJtAI9OSOuAajWPU7IUa3N2PIPiP8A8ErL74XW7XD/ABi8P3F0m0Ta&#10;eWKOpJHBJzzXA6j8BtR8G372WsLZzND0a1IZW98jtXo3inxPreu25u9Q1ma5naNSzyyFmbAxyfas&#10;G61R2t42klyQv1xWNSpLZI7sPS5Xdu5kWnhTw/DCRe2MaSKuWQ9DVPUtB0FpFa3gt2HRV43GtyWV&#10;TDvml3gL/FWLfpb3F0qiPB3EttXOR+lLVG80pK7Kn/CMWP8Az4R/98iirv2PT/T+f+NFP3jn5aZ+&#10;fFzqcYj+ywxllUZZvXis3ZfXs4a3j3bM8t2zVgxARZP3gMN83v1q/Z2wt4/lcDuxH/6q7pOMIqx5&#10;M5cvqcxqen3tonli327h97FT2enL9hW4fgj0rXe2j1a4zIreWmfLbd978KWKwCL5ZiOAeF9a66Mu&#10;ZaHJUnZmVBbPaotzs4jcfnXpng1rG6tlSSaMbsfLuAOcUnhjwXZT20aXEHUBm3L3Iret/hh4Ytrt&#10;L1LVlPX7+MmtfrEacWkc8oe1tc5zwx8OJNQ8V31zeys0KXHyruyBk16/4W+HjGIusASPoCx7+1M8&#10;IWGlWcfmWkBIfnzGHBb+tdppuox20LK/G1c7hzXC63JK3c29nzL0OS1WzOgTf2bGyNK33plXoPT2&#10;qppGhNql4UUjYq/vcf3qjvr5tVvpZ1b78mNzGux+HOgTNabjbuRJx+7jJ59z2/OvT9ssPh1bc4vY&#10;+2rWk9CtZeEfsNoLVoo8sQQ3J4/xps/hpjEytBHw/wAu5ee9dxa+DJjKrX14Y4g3+riwWx7k5rQ/&#10;4Q3RYL9rlLhmPXYzj5APQ150qk5Su2dnJHl908vT4dy3k0RnsvJUZLCMZUjpye3rXQWEureD9JXT&#10;rTwzcassG6RUjkYYz6nB4r0J7LT7WP7Slqo9yOtetfA+8t5PB8kdnGEmjmPmS7BzkcD8Oa6Kb5/c&#10;uZTXJ7x8Z+JvjRqGm6hJpp+GOoRvcBfLKNtcZ/u5FczcWXxP1vXY9Rfw9LpMLEKq6pIc8HrhRnHX&#10;OR2NfZHx+0uXxX4b1BbLXvImhQ+XdJncMdeQM/hXxPpOp/FFtbuvD9t4muJrN5DE002csM9s962p&#10;4eMdGRKs+XsQa/a6b4V1BrnUNSW4vps7bhc7RzkjHbP8q+j/ANjn45k60fAGpuscN1bq9uysVIbP&#10;YHpx0rxe9+Bur3VlN4h8T67HLtZlhijwoY7ck8fl9c1qfAbwrd6f8dvD8QumZjdI88isSNo5wD6Y&#10;966J0fdcTOnU99O59na2yzTNFHEqqTgszctjqSK53UtS+yBY5ZJFZ23Mp/hWu08awxSSfuj5eVyW&#10;2dfpXD6u9vBI8bttXaP9ZJkk+n0+leK+XuetHXVlAagt3K10W3KshGTz+H1qtfQ2ky+dPEvy/c7E&#10;D69f1qO81G2lk+yR3SyNwThSqrn0/wAabFFNbWqvHIzTY69cH8az1NOm5i+MPC/xJ8VaedG+HnxA&#10;Ph95mzJMYN2VxyFb7yfka5q1+BPiX4abtc1XVY9VhDYN8pO5Wb7xYNk5J7969P8ADkUsupxvNKbh&#10;tuJMKNvPc1H8Z9bbRPhpqVy8ULqzRxiBmAY5kAz74GfeuiMPducspe9Y5HSbu3UR2kMqrKR8jYAz&#10;69PXvXW+EtMe9H22GCMFvkh2sCCe5+n61wvw9WLV9ajkaQMild6MzMp/KvZtBnhtw9xbwR+XtwGX&#10;se2K9Sjy8tzz68pc1h8ekx6Yoa6YeYqfvFYDk+gNY+prZvprCzGPPbO6TjH+zmtRp5LrdFcQMvZZ&#10;N2Me9Z8i6VLL9iit/MW1kD/LnBb69KU5e7YdNe9cyDpU1/Ck9/dszKNsbKwwo9jjtXz38cfiRf6x&#10;8V49D0efFrp6sgRs5kkUdfzNe9/EjxKng/wRqniXCrJFbv5fy5XefugfiRmvlX4W2EeteIL3xlrE&#10;/mNbFhlpAMs3J/GuKp70lFHXD3feOs8G+FJ9Fgtbm8XMl5eLuY8tNIx4xkdB619PeAkFrpzW9nbY&#10;WGQwwqygbcKOcnr8xJz9a8T8J2beJvGml3d1u8u1t1aO1+6Iz/CffrmvfPD9gyww6dBalnk+cPu+&#10;9nGT14wMCuzB04qJxYqXRlzRQ0qyvF80kcnlszNncev48EfrUrafJPdRi9DeQMy3Em0DYo4x9TUk&#10;moH7UljpUkbNbkfalG35R7deTg/TmregWV1do8upP50s03mKNvyIg4AzXY4uUbHNdRJ9GgIsria4&#10;HlQY228ajkZ6fnXuf7HvxZ1Lwh4tt9PvX/0NiqoWbHlt03EeoBwB6t7V4/aaTb2j+f8Aad0jL80j&#10;HOF9B2FdD4XjSK5hvXePMbDyewDD7v45rnqOMo2NoOUWfqToutw61oMNzYSPIptVG4tzk9QAOh6c&#10;n/CsH4q/FTwl8KPDTXeo6ssLLDtk2gli2Og7lq+ffhx+2FoXgLwJjX9R2x2lqQYkG6SWQDke+e1e&#10;LT+MvEP7S/i3VfHnjDULyz8L6SC0K565HMagfePqe1ePKnaR6CleJR+I/j74jftNfE+Sfw/p14ul&#10;sRDtk4yrNjHHc8V7B4yk034PfDPTPAXw4gitdLtpGj8QXnnmNr28jjO4Fxy+DknGAFUDjdXlFr8c&#10;0stWs/h98L9Dj0XSGj3XWoGTfJ5IOdzP1yRn5R644ryf4z/E28+Id7HImoSLpunl4tPs9rAnPWRs&#10;9WY8nNVyCi2mZ3jbxrrPirV5r691rzlt2aELu3LwxwQO+c9a5yW5hmuPPYr5zD5mXCgn6VVZE6Rl&#10;lK87R0FOiUt8xj3Nu+Vc9anlua7bCwssMn7lMM3O0L0/Gn38zQKrS4kMu52b+KmoVhttwgLSKMss&#10;fOB+VU9RkmYrerbg71Vfp+BqbWKiRLPDskEsXzH5lZRjFUJ57qC2dbdVYlty7lqW9WJoHtoJVbcf&#10;mIXBz9aqTrFDbLYzzMpZfmaNvuenNYWvK5vpGJjvpVxcM2paveNbLGCVbA+VM88n/wDXXI3WrweD&#10;fHo+MHhS+C6dNbrBrsMvDOobCzLgY3D7p7YFdB4uEmu6G2kR6szpk+ZG0ZzIo7Vi2MHhb7Oml29t&#10;wIT9oLkgMM84B4749a3jJ8yMJRXLc+rPhL+0Tq2i6Jb2vntcaZNgvCzEfL9RX6v/APBK3WNC1f4E&#10;aprOjzhrWTVMozDodnOa/Abw74yl8BS29lY2zyaaFxJBGzO0HPBAxnbj8q/ZD/gg34+0DxR8DvF1&#10;it80i2urQTrtYkFWjI4XrnNd9SP7vU4r+8fckVnf3lzI9/br5ZwkRbHK5/rXyH8d/hFefBn4i6hq&#10;Xh393p2sZutPa2hx5DI21ojgE8gtjOBjPfNfYs1xNKkkaYk2/JH5eQVzjrnvXC/ErRtL17wNrVvq&#10;jMZQuYbpv4GTJXHsCD+JNedLQ6FqfkB+078SLT4Z6ra3/ha2ja41i9ezupFiLTbmUjKrzwp9OvNd&#10;J8FINP8ABngDQ9BaFbiaTwsbmS2uPkllmdmJ3ZGNqhu4zXAf8FLr+207U9P0PT7f7HcXGsratfLG&#10;VAV/nJ3cbCxz+Bro/hd4sm03xhIP7R3L9iNpDN9pVl27BhV9ACOw7+tK3Mhq0TxvRPB+sf8ACT+I&#10;vBN9cbjqazTNCkfyiE8BR908k+mAPwr0n9iHRIfApvNI+0S6nqk0Mf2y9uJuCgVlRDjoBgAKvBwM&#10;9MVwHxN8czeIvjZqMWlaRHb2tnpa2jXE1x8zSBhhAgPAzk5AyfxNfQn7N3wwsfCDxeEYbNpOpkdm&#10;Adm+VzIeB/f/AAIJNac3u6merZ9FeEfDFxbI8EM5VryPaiwrtRFwPQ/e5HJGPauks5r3TLW3mRBD&#10;BHHJsklbczk/Llc9/r+VXfBmiRxfYjBLG1vDbHfMz427uTj6+9Zk+s6X4h8SSR/bBP5L5ghjUbEU&#10;Hpx04x71h1NlfY7a3Opx6Jm3uvMmmuIlj85smPC/TpmuB+NngWTV5tObWUa+bw7/AKTFZvt8qVlV&#10;SQVI5xycdPmORjiuuj1uz1fU7eW11VfJ3krGtuSHlVCRyQDwM+g4HrWDq8dzp/iuS61DXofOuNPu&#10;LfTLFiNzOyAsx45PrntnHFTeXNc0+zZn4t/8FrJvGPxJ/bf8Ra7Drslxpfh3QdPisZIZ1KxRuikI&#10;m3AyXc8AZr5R0bxr8XPBUf8Aa+j67fKsLiOSOSYyKWx0K5PAHXBr9hP2wv8AgnOn7RMH2fwTrVno&#10;urW9ri3mjsQFuXkYZjlIOcZBKsORk9q/K/RP2Z/iRaeIPE/gy6vo47nR9Rms7i1aRlLSqSD17EDr&#10;jvXt0K2FdNX+Zw1KeI5tHoYPhL4+fGGTW1dPG91JJJICbdo1ZevOFx254yBnH1r17Qv2wPiN4U06&#10;TTNdtNNnht7rz2WS2zO8iDCKSDhRkknn09Kz/gf+y/8AGHwtrUen+I/htbNZ6s6zRXV0qkja3yrF&#10;ID3bGc4HXjrVr4tfsxfEy01yz+xfD9YIbiK42pHdJI00oYEk+pyQMAcdM5pt4WUvesUo1uTzOs8X&#10;/wDBR20+IF6bLxX8MbW2um2L9usZsyLxwOQCfU4xW5p3xp8BeOb+3NhqyiTy1XyipXBHYE96+Xb3&#10;4LePPA+nR+LfFegXiwSzNHEm3awl5xvYjjlT6g07wa2q3ka3V7rEMaWdwsiW7MAwYtzjHLY79a56&#10;tGja8Gb0Jz0iz7a0LUH1i8W21u+dYobeQQq/IOOVTBPQn9aj0/WE8MeNxqmiqwjt5M26zQ7c5HPH&#10;pyRWD4ZdhplvJMU3eWp5ye2cc/5/lW9P4guvEN6+peSq3CKrKWX7xUYx7DGPyrg66HZa0irqv/Ex&#10;mmEsW5tuJWjwQRz149Pzr5z/AGhZJ9J128tNB0O2t7O1s45pJI1IJfdlTxxye3evrPwlot+baGC+&#10;gjhjvlaeOSSAf6QFJ+XP90Ht7c14Z+0H4Hn1qO31xLbz4oblRdQN8qkbvvHjp/nNa0JclRGNSPNE&#10;+YNE8PeM/iLr8aaTpV5e312xa1t7eEnzmJ5XoM8Zr0vRvCvivwDp934V1SymsNQ1SEyStcQmNIlX&#10;gLk/Mfmz37AVsfCPxrF8LPjRpbpq8Vw1mnnWUceBHFJg7Y8nrnnpjkg19faF8TfhL8UPg/c658UI&#10;rPT9NltZPtCvGsk5CHY0UaqS43Mu7cAOGNd1arKMtjmjTTWrPknTfGmheDtP0jwT4cszqF95zxah&#10;fbWP7x1B+UNkDjA9sdq7b9jHwT4/1f8AaHh8NaJ4iWzuriOW41jVmbJWPb8yF8HaCOOB1r0bw9+z&#10;f+zr8SoLXxR8KPFDWOpXFwkl1uk+SNACCAHwSeBkLxXuPwV/Zl8I/DjVo9bjumm1S4XzbiS6ugir&#10;H03bQOg5OOnHJrmxGJi6dtTSnC1TQ7/4LfD5tM8XtY6DbebpccjT3N0waOFlGcKMnM0hx1PHp3r3&#10;j4Cx2/wu8a6LLd3nlGzuY2mt5tqlRPyzH0PzjCnk5A7Vxvhn4e6r4hh+zaDDDpGh2jLI2obi0t0w&#10;BYAZH3RyegyTVObxBpPh/wCIiy+F/Ct1cLqz77e8vrza8ohUMQiHkMW4yefqK+frXbuelT5dil/w&#10;Uc1jStK8e3Hwe0fSEZrS6OpGabATa2XC/wD168y+B2oeHtbi1/VWmitbK6s45UWNz8yqpaQLuJAJ&#10;xg+g7Vu/8FPPEuu+OIvC/jTUdCihv0sfsmvmxyR9oBwgPAOCN2M9TmvFv2YNUtfD/j6x8K+IYVa2&#10;n8wTLI23Adc5x9MjHvWtKTnE0lCMYnWar8TrDxTdW9quhRyaNodwxj0+1kCpcouCmWJznOcnHA96&#10;9i/Z0s/FXiDXm8R6i/l2+n2DPa6FpKmOC1uZUzhyCQSVLKc849M5HCxaBZ2Xi9nHw7yJLjMKeZth&#10;FtIvzccFj2yfU17h8F/DvxEsvD63GrC20OzvtRkmhsrRvmeMKNqk+v8AETnoAPUErVPdDfY3fD/w&#10;78P/AA9tG1/V4bRtZ1UbLgKhaSMHqgySQO1bvxokvYtP8P3NxbRrbwhWhkjVldR14XPYgAnvWR40&#10;1Xw5pPhpviC0fnTz6hNDp8dxciKILEw/eMzDkbs+melYWteLNN8d33h/wfqHii6vr67dby42RfM6&#10;BsiNf7qk45/uj3rhnPS5UY8o/SPid4s8QeJrW9S7nsbe3betxLCAzuMKiAk7iMknOOCoFdL+0P8A&#10;DZvF2m+F9a13xZJJpNu3nQ6QvPm3HQzS8ctuH1GMVn33gebwvp114y8URPHO80dnbWMce2O1g8zO&#10;7BGS74JPsOlalp8QbSw16Oy1mxkuNNkkAs3EbbfuKskzeqiRnUZxkrxntpTnfUVQ+FvjqBZfEPxP&#10;Zaj4X821utL+z295cMNtswONx44yw9uK+RPGWs2Pij4gSLcWK6TaxwpavJAV8olOMn+9nGa+9v2z&#10;vgOdeOv3bahNcS6hqm21treZyzoQvzDouM/xdOcDpXxJ8ZPg/P8ADTUYdM8UTR2dvJCslvGbsTNu&#10;z0Yrnn617VGalA5vhMzw74E07WrhLDWfEM7QSIyQy+ZujRSeGwOnI7Yrj/ijZ6HoPxIuNI8EzNcW&#10;q28YuLhZBlpNoJIxjHGK1dPtta1nVL7wt4G0rUtSeaFEW6soSEZm6FiRwCQefaul8F/s26vot19o&#10;8cxR/atVh32MK3SyFieS0m08YHr6+1ap2ZnLSJofs2adqYNx4ok0cyafDCXa8lX7/H+qX0JPftX1&#10;R8PtKt9d8BaPoeuaJDoGi3ty17dfaI/3syJzgr/tN7jtXK+C7C0sNMsPD1h4QP2Xaqta22FVmGOd&#10;uM8AZLZ4qx+0D4+xobadZMt1JDGRa29rdFtsirncxxwo7Y6/jUc15GSv0Of+Kv7T/wAQ9f8AitoP&#10;wu+H9jb2yzXp02Ew7X2lnx5jFcEERkkntg45r0j4BX3iPw74kvPAXhPxBNHb3Fz9iZ9MZR54YmR2&#10;cnlnAZRuOSAv1rwnwL4Zt9G8P2filNKjXVNQ824ma1D/AGmRcHAEjDC7m9MFRk+tfSnwa8I6vqZ0&#10;iHSlj09lhje/u/MChCyhvLDcl8FsMcgt7gZE1LLYuMfescf/AMFMvHVtomgaH4ASOaG3jWFD54O5&#10;3I+8STnoPzr8xru+hTxZqEReS6ja8kXmTAUZwOo/rX2r/wAFRry70r4p6H4YvfEc11eTSNLdSbcR&#10;xxIMKsY/Pk18ix6Jp1qk2radqq3ElxIxaEqVZOc8jHJHsa8+jL942etKKlRihy6PbfaY4YJTJHuD&#10;KC2fw7ZHbj1rtNGsZkiayZWTaw3R9uM456njj/8AVXP6UJbWeQm4jWRbdFIVeGycnGfrXTWOZ5jP&#10;J8jsxYru9u3SichxhFGpp0T24F7cWZ2s+PvdKvTGW6bDNHIv97vVex3LaYdd67vus2AKuXUFtFPs&#10;AZGaMkIG6+9c9zeN7kjEQQLJGoyzfNHnnjvVo30diIJYS3yyZCsucnFU7JVluhiP5kUsu4/QVaWN&#10;J7jzDb/LHasGYt0Oen15/SiMrkyj1Zq2dzcS2nnE+Yrtxg9OalswMKxhZldv4uMVQ8MxpIJNskka&#10;j5goXg1sXMEV1auGkZW6fIcZrUzepoQRXon3RwOwyAPLYkfjmrU6Dzg7jbIwJVWPvVDTdQnNktvv&#10;dCoxuVsAkc5q1LeSXYV5JGZo+PmGCPpz9K6YyTjczULasguZ4Y5lEgbK5IDd6ia+leT5LsLkA7VX&#10;pz3psh2S+ZKS27lNuOn+NJG1rdltojP8LKOen4CqjqTLlWxOjSb96sxjDfMq/wCfWriSykAxz/ey&#10;WAbr7fSs+4823YSzJ8oXB8vtn04qfTp0lgKxycqu1vr9aL9ieRtGhCGjXg+7MGJLD0PNXbXUrmNN&#10;0crLj7u042+9ZkV0xt1iEI64+ZeavW0iSRfOMf3OBmqv3I5JJHT2XxJ8f6bCttZ+NtVWBSNqx3zr&#10;+fzV0Gg/tIfGPQrZrTTviTqiL/GGl3biDwORn+lee253jJk3N3APA/GpI5GZSVtPLXdhWzkk+v0o&#10;ajLoKMT2rwn+2V8U7TX7fU/EUdvqNvDIHlDDY8hHTJHH6AeorttT/bqs/EuuW2r+IfDM0McU/mxx&#10;2s4bL4IyQwxgA9P5V8z27yKd8oXphS3WpjN/pKyS2S/ul+WTPQ+wqZUaT6Bf3j7gtv2zvgjHoCwf&#10;2/e2t1cWZg8t4D+6yOGHYNk9a6n4WfEPwD4is9P1KDXbRbdRGLe3muws0gViQX5G3LEn296/PmKe&#10;5ljbbJv8xSA27p7e9Tme4iiAWdtsagHk/e9M1k8OnrELW0PvLxP4gtfGPiy404S2raZY3oNsojEi&#10;xz4yAPXA/nWj418Ww+CvhLrmtS2yteSLuWH7iuV5Az1464B7V8FeG/ib428J63FfaHrUkS27eYqF&#10;sru9wetdlqP7V/xD169iPiyaG+VVYRxqoXqCM9vU9jWEqEtzS3Kz6M8ET+IfGXjzw9pN7qcM95pq&#10;rdalqH2Nmt4ASpWOLJ+/zyx6AnFe0XUQl8c6p4j1AM0l3NuaHeGWKNFYIMEn0xwO9fLPwy/bV8Ba&#10;IbXTb/wvc2dvZwkKyzeYXY8szE4zzXdQ/tkfD6/jFjoc0sN3c3W+e6u4+FU9v6egFctanUUtEaU9&#10;joLzxVqmm6lJYRadNNfWcpYQrNveUs2cluwAOMdq4n9q7UrLVP2sfgKdU16O1aXUrs4jXI3iA7VP&#10;rk/LXqXhyTQPFi+Rp3jCwY30m+SVZlysmc5OPYdOnvXyP/wUt+I8WifHz4e3Xhi7JuPDdw0yzb8q&#10;JiQePQcZowsZOtdoJ7H01+yjYaR8Q1+Id3qFybXUdJ8VQtd6ldbQbaywXUIP4VIVyRkZOM18M/tK&#10;/Hebx78drTx5od1JYvpN4RpM28btqkjeT0BJ9AMDivp79lT4u+EPD/7JHxv+MWu69D/bOvapHYWN&#10;mFGEm8h1Lj/gMkmM8cV+Tvx88Waz8W/iOdM8EX0lvoOkgw3F1CxX7XL/ABYx94A5GfrXdSpzlLUz&#10;56cYym/kHxc/aM8Rax4/n0H4eyLdXAuHN1qE8ZZTKSc49TnvXov7G3/BM/48/tSeN1vbvw9JDZzX&#10;CNqPiLVPkt4kPJIZvvEDnaueB0ql+yV+zwnxH+KOh+ELLTDKLu/j+1bV5EIILsTgdFz16V+xWleJ&#10;dB8LfHZvh5o0wWx0fTrBLMMreR80SpsUkYLcc49a6qlSnhbcquzjcqmIeux1P7MP7In7Nv7B+h2U&#10;2h6LDqXiizWGzk8UX0IGWlXJWHJATJIH971Ociul+MH7Wx+HMdxYxXcPm+Y42o3RsE4PPHIP4fhX&#10;mf7Z3xE8PwR6Wmsa+saeH9Qh1N42fbGlxsBRmJI3EDJC/pXk/wAQbSy+JAutNtbxr1b5HuNsbBmL&#10;tuIOPde3txWcI1cRq3ZMz/dU1ZK7K/xJ/ad8VfEHxWPDes+IZbiO909i1lpjYI+fIXcMHk4/Kum8&#10;C+E7QeJrHwvr2i3MlxfaO0n+kSNKOHVtu5T97k98fXkVy2gfCDToNP0fRovBynybgSzXS3AEjyjo&#10;JD2XtjI+le2+FfCuiaj47kk8Qa9YyXcNusV1HbSEraM4UiM46fLj8TW0aFOG+4pTm9tirqvw51zW&#10;I9J8LWtv9htI1kmt2UIoGFzuPXJGe2T05qxovwy8J+Atdj17xVqEZGpLvla+ZpGkmB4A59PbAxiu&#10;r8a/Erw9o1+LMvJNcW9nJbQqIy3ldMF2wQCxAUDuT+NeS/G/xRrBu9DAm8yaNldYgwywbAUgE5wR&#10;nsOvTitFTgtkRzStue+an4w8HaVNa6P4KltZLi+RU8uRRxv77fX61g/GPxVrHw/s11TSr+1VY223&#10;dvsOZG6E/Kep6cdO9c1pvwzk8R3Gn/EFrpD5M2+7t2fG0oQccGnfF7xLF4q1W38D6D4bkjj1Jmnu&#10;N3yKgXGcHv37D6mtFGLM+Zp7l3wx8d73WLexXWdCuLeGZW8uQSZd15G5QR3/AM9q6HxL431Tw7pd&#10;vcaLqVyt7Dh7WQqV2/3mOeqnnI6c1xtlrUPhHwi+uXVnGdW+3JDBNJIZEtoRwoJ9CSO/U49K0viZ&#10;4YuPH+mLot14hkjhvrKRbx1m5RtuAuR0HI/Gj2cn1KUo8x13wt+J7eJte1J/EFtYLFdXEcdjdeTt&#10;kL7ecHGCCeQeK3fF7P4as7u/1eR41e3cGWZgxkBHXB46V+W3xtuNV+BfxC03wfpeuXnnafdLLJG0&#10;pwzKcjIB6e3PFff2l/E3VviP8ItO1HWNEt7iO802MrGkn7zJUEjP4dSOnSslTvK5vW9xaHk3iSV/&#10;GljFpcay3kLXzSwWXmYijjVy+5/XkZ54BxXSeI/C154Y8MabqVvp1rarcT7WmkmXc/Y4HHGfbmtr&#10;w9pei6Q90INGa1a4t2EawsCckfc+YcYOOvJOaw/GWqiae00vUvLeKaNUkhkkLvG+MYXb0I69Otdl&#10;OKscUpFbw9aaPoczJJBxcXDtbyXFwX3t1PHYe2Kravd67qGrxzvFdWdn5v72TywCePlI77cj8/Sn&#10;6RJ4lGn3wt9GZfscjfvpGVcRjneCeuB1rk2+IOn6rNdeGNd1m1WaFMSf6QFlnVhkY9s9T6c11xpx&#10;tuY+9Ij8e/ET+0LGG+TS5Lq4t3WOG6h+6ibmQJJ6nd/Ef1pq/D7TtImt/h54Wklv9c1zP9v3Mdtm&#10;G3lY/KgkOAQFIyR6Vh+C/Hviv4feFNc1nw34LuNQ1q/uVttD06G3MkOEZWMrgLz6jJAB+pr1v9nv&#10;wn438U+Grjx34j8X2reIr2f7XfWc1r5Qt5MbSNo424HJ9qrljUdri96ETi/G/g3xT4Ymt/hu2nJp&#10;8a2e1Ut41Zpdrfe38rz1rzj9pj4pw+E/Dtj8K/B+qLAXtx/a7pJukwf4M+461J+1/wDtU+FPDOnX&#10;fwg+G1/Ndaqt4zaxrYIMfzclISDwM18vtrc+ohp55GaQ53SSsGJ965a1OMZWiztw8XJXkP1VTLOw&#10;ba+7GVBpkETNOokLKOj7ecj+lWrXTJbuDeybNzcbu/salOnTvL5MO2JZATls1nGn1NpyXQ2fAeiQ&#10;alrC2FrYzXl0uPs8Zk2Ix9T6j2rtfEvl2broP2nzmaMXGqR23yyPtHMYOeAAM4/nS6T4TsPhF4es&#10;vFdz4j8vxBdx77PT1XeWibgbwfu5qjbasvhK4aaTTPM1gszLFIMKfM4ORjk88Cqk9DGPc5PxV4c1&#10;I291q90t4371XDNIHRFJPVj1PH49a0tKuovCkSavDo0d4kcaNDcXE2IRkfOqDHLe+cVs/FfwT4h8&#10;LaHpA1zVY/ni3NYmT5gQSSSoJ6buCa4G6lvL61jiv7hpI422ww7iRGPUVKNHHmI9duoL26nKSz/a&#10;JJCxfjaAecVs+G7CKy01ZrrVlktJpY/tcQbHc9T1zx0xXN6bBbLqKtqSSeT5mZI45PmK57eldHqf&#10;iPQdc1uN30d4NNhhESwRFtoI4DHuW7/Wq+IU48sfdOm8H22qa/J/akrLp2lrP5cUkUYUMqqxYDPL&#10;fKPfJPvXfpotvf63aara2sn9n6fa7YYeVWbPQFmOfrj6YrH8F6JZvrtvfatbK1vY7ZLCzkuD5dtA&#10;QSPM/vOTnjucU3xP8Sb7UNGPirVNW+ys2pStpdoEB8wKcAkdl7Y74qYxvKxhdyQ9pB4ct7lbjWo9&#10;avLhWTyZoN0VhHnnDE46cY7VzS65q7wxa3qN3aNa2ccxgsN33mztUBenqfU4+lT6JtubXUNZutNu&#10;LlfIaW6kuGwuT2+U1ZTRLy6bT7hbDzLye3X7Pp1tD8oViBGvHfk+/wClHKtmCstTwP48fD258SeG&#10;z442yN/pJgmkYBQ2VBXAxwBkj69a+e4/7Q8OJLZ2TyQh/wDlnt3YI6EZHHev1Q8O/sf3Pju+j0Hx&#10;Zpw0mzOkyxyTakrCKE+UzA57Hd3PQ/Svhn4y/s5eL/h9rc/9oR293brN+5vrOcSRPk/3unTHHUVz&#10;yjySPSw9anVhys8D0vxj4/8AD4+zy6m15b7s+XNlWT8v6j8a7TwP8dLbSZ9mq2LKJU2Msygo3/Ag&#10;OPxqHUdIU6nJ9vso4ldcf6sthscGsGXwrJav9psjvXcfMI//AF1O5rKjZHqlp8SnuYSNFfyIpPnW&#10;OOQnPtkc4q1ZfEfx1DaSW9v4r1S2RuBHHeOB06fe6Yrwq60i6EhEDGF25+X92R+VQJqfjPw8wNtr&#10;11s3fN++LAfnU+zvrchWj0Ppzwd8fvij4fuf+JT8VNY3QYKW637Ntx6K5PSvRNI/bj+NAgjn1zUL&#10;HVgjHy5Lq1AkI9ymP1ya+NbbxneXeyXxFbSyEcpcWYCsPcr/AIVuaP8AEnwxdtIlh4mjhulVUxep&#10;sYjPp396fs5bXMeaPU+1vB37eWmwy26eKfhvC727YWWxumTr1wp+XJ9c5zivWrL/AIKY/BK38Br4&#10;cPhPWLO8XAkMcKtGTnJOQep/TpX5/WPiOOS0bdq0JuEXC+T0kP8Ae5wM47c1haz8Tm0S7Wy1mD7G&#10;wbbM1wrKjD1VhxS9nU5rWuPmon6ceD/20f2eddjaeTxXcWMhjUNHdW7Dd9Djr9K77wH+0p+z7dX8&#10;1hD8VtO+y+TvaO4nChzyMcjr7e9fkOPjL4XiDSnXbbav3j5wP8iTS2Px70a9kcaZNc3jRrmPy4Sq&#10;v7ZxV2qx6EezoSe5+rer/Ez4fa546jTSvGWl3FmsKyttvAABu9c/kKmv/iFPb66uqPZWbSLYzRzS&#10;x3H7sIg4kXHQe1flD/wsj4l3w+16VBDAnVI2i3MR3APrXSeH/ij8Xj4eNxLetG27KiFm+76EVk68&#10;lujojgYS0TPob9qP9qbV/hd4M1e0iMcmseI5pDaw+XjykIxvPPK46Cvin4dfD7+0tal8R67F5s0z&#10;GRnmz1OT611lzonizxr4ifXvEVxNNK5A3TMWI9hXonhP4a3EUMcurW6xwsNrFlwvPb612QlGVk9D&#10;OdL2K90Phzo+kuy2thbo0iuN+0cGvZfC3g3MG6ePZhvlDNnj3GOtUvB3wm0zRbeG5slSHbJ5iCLv&#10;9a9As7NrcLGy47/N1rSVZR0iY06HtItzR3f7PnhXwdrHjvTdD8Z6y9hps0wW4u1UHYPx6fXtX6JN&#10;NpGtfC0+EdFkkOk2lq1tpxaQPlFXhiR1OTnNfmbptrGt3HfJGFkVcbs5yPpX0b+yj+0rb/DxZPCn&#10;jS8l/smfH2ebdn7K/c4/umuWt7SpJO4RpRjfQ5X9u7XtPk07QfAUt2DfeF7ho/MZyXljlImRye+C&#10;zL/wGvLJv2qfE2p/s93vwD1O/uGXT9c+0WbscqIXT5ozznqAcGov20fENrrPxf1I2Wp+dC15/orK&#10;/DRjBUA+leKy6hZx65qVpZRN580cUrszcEjIyKOY7qVFe6Tajqz/AGiaBFVT5f3tvNV/tZGyRLjc&#10;uNoYjoay9aaSJbjdu8yZV3Cn3l7mNbeI437Tt6MuB0rnkzt2dzZimBaYyov3D8wXtXNo6qzKrnCu&#10;3XrWhBqKQmG43MY3iZdn41SlRFu5cqdkjZX5sVPLeRUZaDZ5VCGNPl+XPPeq1mZDK3nxFl6e9XLq&#10;HzlXYnzbcbvSm29ld2m4sS3mHKq3bitPZNsnn0IPNtv+fOX8qKl+wzf88F/76oqvZkc5+d0EdtJu&#10;kkTAz97sfb61aa7RI2tgQq/89C3T2pZrXFq1pasrbRvbt2/nWDZXEcc/larKY1fO5Wzya2hRU7K+&#10;x4bqX16mubR7eFfIYjdyWbuK6Xw3o0g/0q6OVK7ipUbRx16VxlnfXeoT/Z3m/wBHt8dGPzV2ei6y&#10;ILG4gkbhoyCdx4XFdCkqKs0cvI5SOw0i5txew2ZnUq6g7uw44ArS1HV4IVaK2ZWdRtAx3ri7LUpb&#10;Xy7qFvMWNfl59KuWOsWUF59q1DYG85d+1gQAe1RUp80lIuMuWNj0jw3C4tYYt3yqBu3Lt5rQvPEi&#10;C1k0izslimaTbNKx4KntWfYrp3iRkTQdSS3SNslXY/Mew4Ga9B8O6PoGm3sMstvHcXi7d00ke4Lw&#10;Mlew+pyfpWXsZfFI19tFaROM8JfC68k1GO68XxXUNmG3Rqy7Rc+ignBx3yPSvXNPSK1gW2soUhhj&#10;XCJGMACuf1W9kvtejDu21V+UYHBPrWpazSLjy2Xp/F6VtXn7qRjRUXJtmlKwZFdWBVeax/EMevXx&#10;/s/Trf7yqrzYwqKTyfyrSF1bRqs06rtHvWdq+qf2jJNbQySLDI21uT864/QVyOfLsdUafNGxdv8A&#10;xQk0f2GygWZUOJJ5OF3Dr0ra8C6/q+p6LrGg2KNI3kK0Ks21WOcE49q5e3sTbR7VBHy4G37qr7Gu&#10;o+Fl7pVhf3cl0obdDtjxnduz0rTDylKsZYhRjTLWkaVrtvoFvpuu3In8uUl42ft/dxxmqGs/AGyu&#10;hHrehzfZ4xdmeWGOHbtyOMde/v0rpba+e5uHjlsx5ZbPX3rstLWOCwRm3fe4Xvivbc+VXPL5XKR5&#10;j4o+BEutWkMf7l2+zsN3mFd6kZA4A6Vx+p6HefA5oPGUmhm78pRA32fLGPPRiWJIH0r6Jh0uK8nW&#10;Xb5bR/6tlUbhxzXP/FTRBrOito62kTbvveYxz9fal7Zy+Y/Z8urMfwF8Vz8SfC/9qmykj+xtiaSX&#10;K7lx0UE8mq3iDUJL1/Lhk8uLbzxzk/1qTwh4e0PwN4Yk0ewna3dv3jeYofc3TAGePpzXP63rjTSy&#10;LHI8hf8Auy4wa8qvGMa1kerhZSnSuyZhptnIjKm6T7qtIOW7ce1R3+q3YEcMUylejHA2j29/6VRs&#10;bkXE6wRQeZIMHc65CgVHIbmORobaPzJHbd90YTNRJJs2j3Z1HhXUWkt5ATGzbti9uenH0ri/2m/E&#10;dno3hKz8M3PlvPfapGD1+VEzITwOvy9sda3tNlOi3e1pJJ5toIRew7t7HsPWvK/2lLfVVvtBvZXV&#10;beVpoo4/OJPmMQST74H1wT+O8Y+6cjdpM7T4F2+NKk1i6KlW+eKRuMjpjHfPavYLOWE2AMkG1lXd&#10;lkCg15f8JfD13c6NY6VIQ1jZxBnm3MN7DoMnt19a9F1XUPJg8priNgI/u+jew9K7uZRpo40pVKhB&#10;d6qlxbsIpgqoxLNuwDgdffjNUdKkmnh8+0uVMcnzI27rmsUapc+INcksF09orS3gbzJJk/1jf7OO&#10;/wBa2NItJNBsVvpIYxbxrvcCTdsUDngiub2nMdHs3Gx41+2X46FjoOm+A7W4Ym6uPPkK/wAS9B09&#10;z09s1z3wk8H6X4d8Prd3CPLNMrSP5mCqN/eI9ug6Vy/jHxF/wsr4732qRyD7LpsbtaxL8y5HyJj+&#10;f+TXsng/weZPCsct+WhghhBmkZvmZRzgfU06EOb3mOt7qUTqvhf4buLiVdfkhWNpFwqswLBegH48&#10;k+leoWoey4WEM0a4Vm4ycfngGuZ+HBm1CCW/KLHEhXylZTgLj73Xuc+9dZpN28rXUt03zKyi2DIM&#10;yc9cYwBk465IHSvQpRtFHmVJOUrlXT9HstKm/sfT7aX7TfSm51KR33NKRweccDGOOwP59ZYRSyQL&#10;KWMahccoPlHoKzbDSkjnmu52RnkjwHfjavHyjqev8gO1blhGbqNY/Nwqt156VrJcsWyPiki1baa2&#10;oxLaQ2sjfN95m6j39vyqx4h1CbSvslvp6x53bdwX5voozz7npUN74rtvDcXlWwZ5pF+VY29fWuRm&#10;1w3t7/aMwZjE/wAke4/L0IP1z+ledOXY7adPqza1rUGi1yNLqB5beORSlrI33m7kk+/bjr3610Go&#10;fHxtJ0GTwnoOns0Mlo0ckajbGuTyeBz9a4WCW4ubtr2/udu5TsY9c89Kz5b6Y3JgUyJ3PyAcD61j&#10;KOhtGR2HhLxhZaTC2r+NrK4aOKN49PtV+VHDLgktjPA9xjPUVyOr6wmrrHKrLCsMaxrGq/dX155J&#10;/wA4qleTT3DZYs237u7nH41F5wWJXTO4sAu7tms1qa6dSRpFc+XGjs2/hm4/z/8AWp0MUpBklk/j&#10;wiLj5jTZZQyNlvmZsttGdo9M05QWf5EU7V+TdxmpaQ73JoL9rBlkmlKh8J5kKcjPt3qtrKETLN52&#10;7a7BfOGC3oRg4pbyzWZSkrMqxx7vlxg+1NeG21O3yl6sKRpu+bnIxkjPrgGsWzSOsjLMbESXNyqy&#10;Rq+ZN3H1HHP41m6jPaXEck8dn5MK4EagZU+2cZzWjq0ckl1Iw2ER56ntnjp1/WsDUJWe3Zl+Zv4c&#10;Dv8ASnTjcqcuiMuTUGt55P7MhVt+VCmMNg4x8vPX0pviHQNPt71J7PzsysB8uGLNt5yRyMflk+ua&#10;z7O7bUNUa0hkB3yfNJtPy+4H14q1cXAitVtiJGkV2eZeDvbOAenTH061rymPvMo6VBcZMBv3uLwS&#10;l0aZMNjspI7j1719R/8ABBf46+Mvh1+3afhLPfXU2leLLe4gkgR8bZApdW/u4BB75r5Q/tGK01GK&#10;7jG3y5AWVsH8ga9Q/wCCfHxx8Gfs6/t1eF/il4sspG0+O82eZHt3okvybwT6Fs/St5S5qdjDl5ZH&#10;9IUMsX9lSXV3N5MflZkZecEjHavEP2oviz4X+HfgabRn1WVbq6tFby9wVhGG5YgnqcgAdz9a734o&#10;fFvw34Z8MqfD1x5l5fwh7WHzMNMGTPmEc8BTmvzm/ao+J9xe+NQ93YS3mtahITZteSNzECQkQODh&#10;nYOwHUBc84weCprKxvHQ86/a+8DaH8Rrm3TxRqdmkmoSI1jZXUYlfzmGd3EgJCj+HAGRyeK4eP4H&#10;an4Vtobrw1rK6smn2xluJrNCqCUc7SpZiDjlgDxXpHgCxgfUf+Em8aeD7dvEF5C91qMs0gkaztVj&#10;wqAnOwnHRcn2rmfGl3428FadD4jNxpuj2N2xW20ySQM5jYHbjcR85J/izxTjDqTKR4TqfhDXJvEe&#10;m634avGmaC/Mt3FIrLGTKfkCsxzknOSeBx0zX2d8IJ9PtfGFvf3WtutxeWbS3haQCNSVT5QeOTjG&#10;B6Y9z8y6Voz6RbnUtanikuWZZppo2HzZYkJgAgEY49MH2r6K+G1ro+mXOl3l1ZoxViY1kUtHEAmd&#10;2f7xJGMgnrTknYUd7HvHjbxHp2jeG49DsLqOKa84EkiEh48DI4bBPofXnHFQ+Elh1VkLaWzR+Yoj&#10;2yASAZ7hRx/OvG/jh4hOufFS3ih1OVZLWxjO3+GNeuT2yc9OvtXtHwNu0m0qG5tNLZY5pESF1hAB&#10;GODyc+5/pWFjeJ339mtp/iCxuLG1wsO4QRsGWONypGeTycn2/lXn+rWBl+KGoeO9W8xo9L04WscJ&#10;ZOeHJ2Y+4WbHzHk5HcEV6f49ghttKeSSW48yb5R9lB3OMHgHPyj1b0/CsTw94VnsNDkub2CPfNIk&#10;sscaqFTA3ck8tzgAdTjk80l7zsitlc8Q8Z+IPGWnaL5GkatY6bql9bi62vC5f5pByp6jC5x6fjXy&#10;J/wUV8O+FvCfxnsb3wilq2oa5p6T31vaFVWJgMeY7dya9q/bs+J3ijwn8UGg8MTafJrc2mpDpdjM&#10;v3SRkA45zwOB6n3q98Nf2aLm/wDBmk+K/jF4bt77xRfWq3XiDUrr94ysTxEobIUDgAY4xWtSj7OC&#10;fcqjUi279D49m8WeJI/AcenPJcTXNjMGt5ljyIoQDuGeiDPPqc98Vo/DKyh8U+FJPGvim7k3Lq1v&#10;Z2Mm7DQQvvJYEnlshQT0Ayepr2v9sLxF4M+H/gjVvB/hPRLOxm1C3Mck0cah3PI2gDGOAeg6468V&#10;lWvwX1vwp8D/AAr4AtIGtpNQ02C81C8WP/V3ExLBWZh1EWMKMctwM1DNua9PU82+MOq/DqeMeDNL&#10;nm1GCBv3ysqCLzR3yVLMM/T8zXP/AAj+GPwZspdU1BtEsbW+vIvKt/8ARhuXJyxHykAfXH1Fdl8R&#10;PhHYPfHRPCejXpm8wTXGoTSeXGBjnjA4Gcn34zxzh+JbLwj4a0y3PhKZrqT5UurrDEhj1wMYyenO&#10;TVQlK1kRLlXQ5HW7S2sdTktbYboIpGUSbiy4HvgcH/Oa81+JX7SXhfwRFJY6NGuqXibkeGGb92h9&#10;z6Y7AE/Suq/bS1jUfBfwjkjtLKPSrq8lhigY3KmRkYHd9WxjntyK+UNKstTttJ+1avpk0SxwlA3k&#10;43llJ3c8kkc5/wAa66FFSV2ZVajjsepn9tj4k6tDpt9JqMNstuzR2qrubyUHblufwx3969R+Hvx0&#10;8AfFCzh8K+Orhl1C6P2eSczKY5YmGMAfwtk9c496+So7j+0XksktXsre3UMrtbg7VIHQDoT7cnPN&#10;dT8JrhL3W4bGfVY7YrGV826gHyAH+FV/i98j3rqnh4cvunNGtzaM9j+OH7MGm+HpjrWl66L2381Q&#10;9va2qiaOAL8rDaw+Xgc8EfNXF+MLWA2i3vgvOm6LMjW8yzTDMpx8xCg/dGOTjk4Az1rtrL4m68ui&#10;3Oj2MskdvIsiza1fKoOxVI2oCScEdu5Pesj4L6JYeNPiDb6TqEbC0vG+xW0PCyzXExPbB2qfvHoP&#10;u96qlGUfjYpPm+EwNA8R654NtbeDTb6Q3V3siguPLXMezPK7h8o7A4BJ9MV9Nfs9fE7xDpfjfTtO&#10;8X3d1qmnyafmGzu7gHDbgWZvb2P5Gtrxp/wTT0PSLOz17wvrr+eyASW+oEsqzAY6rzjPPTAz+Xm2&#10;oeHfF3gDWLbwf4gsFsZdP1O3a6nWHcjpvwDuzgjp0zUVPY4jQKftKerP0T0D4vaH8ZbWbwrAG0+4&#10;sdLEv9nxLhRDyoJZW4yM5BFWPA3hbTdY8Z6L4qkt1jS1+1y28M0x3SqSuxsciNCqn6gGuH/4J86F&#10;DceNta8X+IbELZXVn/x8SSELFGhVcAA9wPwB9zXs2rfEzQLa0vx4K0JWayj8uCSP5pNo+6gLHjuc&#10;np29vBxFP33GJ6FGemp598ddQm8LeGtX8SWes282qywkWcMKjcrgEhl4b5xk4PYdMV8xeGPC/jVf&#10;Atj43uDa3Gs69qckdu94weSJhjLHJzvyOAa+qNC0fSfGVm1hqulw3l9odx5t5cTfKnnMoOMjGTg4&#10;x7fWvAb/AMTSeHPF2qR2VrZWcn2hmtbt5t8m1zjaq84PHQDriuejGVO8TscuaKPVo/sGnaJouiz+&#10;E5F1zULW1hlur/O2aTO6ZyfvYHOeecYrutf1a7/sLxJfwvZ7rJZBatHGymSRsj1JA2gAAev1rkfF&#10;FnZ6Z4k+GGpQR+TCLS6UXF4+5ztBO51B7klto6DAFanhnw2bbwvq1/4h1ia4k1S+bdNMpQqu44ZF&#10;yeAPw61nKN9Rcxz/AMKPCMvi34Gx+O/G2nTapJpF5JHpVnMZHSWSRgzYhGA2085JwMdK9i/Zr+DF&#10;5D4kX4h/EBYVkhVpVPkhVKDkIowMKOvQ59a5jwJaQeEvh14dt9XWRrKxtLyVIbe4/wBZz8rM3HXg&#10;4z3rtPh3r+t6ppshl8PtBatYowkWRuCWO1Bwc9jxXK+ZvU15ip8X/Gek6jqeof2x4st4Y9Q0yS+t&#10;be4fHleUzIJG5J+YkhRg8E1h23iKfx3caLbeD3lMOvKLbT5be1DYS1UbtuSNqkrzweQxzzmo/F/h&#10;yTXGvvibrPhTa9npNxaSbYmURqMBHx2JLds5I4Fd1+y54O8LaV8K7Px9qJt1vpLULodusQP2GFwQ&#10;Quehbl2b8OgBOsdI6ETZ5H8Uv2d/FOu+IFufETJpcNmvl2NxCzSTMMZ565AHbjk96+SviJ+z74R+&#10;FPxHsfFHiqLUdSudUL/Y49WbfuO7CuuVwoHXkdcV+iP7SnxG+EXgHw9p+qfEnxPJZw3hLrZ2Tebd&#10;XOznG0EfxdSeK+Ufi5+2b8G9Uvre28MfB+a7iht2itZtW1PYzZIO4KucEduce1ejh5SjGxzVKcpb&#10;HDwfDhre7bxZ4atphdXFvG15DBMv3QuACFwuRk8nJyemK5yXwJ4jvkXWWEWn+TZmO7hV97RLu/1E&#10;fG1TjLZ545JrkvHv7Y/hzwp4pWDRfh+zLuZpIzrDurg9cj1z04GKba/8FH9CtdLTwxbfCOOFVRts&#10;1pfEOskmTlTg/L6+pz6V1anNytaHqXgD4EJot1datrniC4jW9tZHt4ftm6cxt6+2MjA5qPWJ/APh&#10;NIPDuj+CGVrWZZG1LVIfJkRMYI2gZBbPGcZHuatfs8ftMfCbx5pV9aXWkXllJD5f2y41BVk78YlH&#10;PH0xitbxDofhzxH4k1i5s/EFnfQSQ72vJJDIGUHP7sEgbu306VF3zFRi5aHJeLvFOs6vfHR9DvVt&#10;9PtbZljvk0sxyC4dchVDE5C+vc9eprrvgxZ6Ravca1rfjHUNXurZIfs9sVby4QVB2IEAweD8xBP4&#10;CuZvNf1DV7e58OaFrlvDdL+9aOZYgEGMbtxYYJ/u5zxyeTXreg6BJafD1dea9aGHSdJM25mCeTKq&#10;7hJwcHqcZ/XmpqS5Vqa0YuUrHwl/wUs+IVp4r+MNv4jg0pv7P06zaKzjkj2SZDAEsec/Nnv0r56E&#10;NtrviCTxPa2NzYyyQpJsUYjYYxwcfMPbFe0/tkeOk8feN7hdIi/0Wz0y2t4zLjdLMwLvIxP8RP5V&#10;49DHpi6fCmm2bQSNComEj/KzdGb/APXXn0ZLlZ7Eo8tkPiRmmlvRbtteb5t0JXaP0/z61s6e0jeT&#10;cROM9D7qAMZ59vb8az9MjukkxEqrDHCQys2d55IIzx07+9XNIkEd5IkCKGA+YMM8/n06ilOUioxj&#10;1OqZpEsVmS0b7mX2pnipRcfumkg3YWMK2Byfz6VSju7qa0HmyuoTCqy+np9KmS5jkn3JKx+Xv8v9&#10;K5476mxLa6ppEJ+w39ztuJcfZ12/MVzjP4c/l71dllt7VF0xF3R/MFx9485yc89SfzqjDaW915ck&#10;6q2xc+ZtGQOSBnGcZ/lQlxi1WeXaZGXcr9ycY6f561pHYl66HRaFciG18hj1+583Jz2q49yqIUKb&#10;ZEbcokBPHpWZpnnS28cquFZY/m3RcZq+99dKFMe35xg7uQP8PzrR+9ZGduXYm0y7uJZdqzRgL1WR&#10;SCOPStJriZ445/L8xl4/dgisvTxbwkKG3NuJVtgwfxrUhnLjCOVY/dVjgtXRHTQzkQTQlUbyZWhC&#10;8yMy7l/SoLe/t7HccrJ5vzCTbnP0xWjKkhh/eNwzY27QvPuKrR2VtCwjS3XbyVbafyrT7Jj9rUkS&#10;/trmJt8vX7u1TTrZVgaK2it5NhyWkZRtc+465p0dxbWEGyO0aM8/e7Va0+5ubuQpauobG/LN09qu&#10;nYmcuXVAvltK7GVV2kgFhjcfQdafpQNzMylmwowwx/SqyeGdRv2zqupqiq4KxWuOOfXHFbjQCNV8&#10;lWJxhixzj/61OXKtjOPO9wNq8sSwWZ2BeZPlxlR7YGKtQ+QY/wB2jfLyM96qxS3qKYxH5i5PzZ+8&#10;2fSrsFrJNJgEfN6N0PpS1KtrqS5zb7mTcF/uA8/SmGR4hv8AJ+9z86lvwq6ltbqcyScqw3AqDz/O&#10;pfKmcZC7V34Vi/H1p9GKS95WKgjUbgm5doHyrwAfU8c/0qnaWUq3d1fTzsDImPmbIx7Dt0rU+xIh&#10;kkub3f1ZVY8D6Vyvjj4t+CvBkRg1PWrdJRx5e8bvpwc1PMomiiaE0QjkWWORvu8H09zU1hBcq6vK&#10;N0jfxKR09RXzX8Rf2tvF15czwfDrworrGpVby8k2rn1Vec/jiuN8M/tQ/FG6l+36p8QScfLNZwWC&#10;Izc9AecflQoylG4pypxlY+w31P7KWlOiSfOcPIrrleR2q/ZatDZgX0UNxKY/mbOAR7DNfOXgf4pa&#10;wumnX7bTNXnuLou72994heQHkYwrrtXrkAAcZ9Ktaf4k/wCEnhur7xj4i1XSbcs7PbLqTMrDONoK&#10;gEH/AGaz9TRW0dj6P8KfG3SLrxJNoNr4jgttQt1Ekll9sHmxL64H9cV84/8ABQTxx8RfF/jfQ9L8&#10;BapcNcR+bNNdLMOSMDac/wCee1cx42+C3h3xB4ptfFnhafVtJnWEmSdp2he4Xscqdwz6mtXxt8Jb&#10;2w+HMd3pfjvzr2Rg8Md/cfMC3JUPy3bHP6VtSiuZWMa1T2cWcJ4HPx4j8C3fgqb4s6hb6HqFys9/&#10;p/nn97Jg4+YfMOp4BxXpvgP4Pia10/wn4YsAby6ZY41ZgAzt6sTgfUmuYguFs9Et7NAvmTjzBz9z&#10;aP6k4rsNIvdRlWG/s2kaS3VXRlbaY1KZ/wDQhmuj0Rxx8+p9YfsBfCe6+FPxB174ha1d6deSaTo0&#10;9pDZ29xkG4KHAzjseu3Oelen/HP41+M/BXw28I/HGztFkurG1VtSt/MVEuCZNpPTPBOB64r5d/Y8&#10;/an0bwhoOseE/FUzPNJqH2gN5mBNHxvTd2IxVz40/Evxv8XPCF94H0ueQaFp9un9nxR7ZTOTc8AH&#10;rhcn8q55U7tyer2Htotj6Q/anTxV+0HoE3hzw5aIralDBdyXdw/OE+VmwAMLjoT16Drmu28CQWPg&#10;L4djQZNesrI+SbSTUJn2vlV8kY9G7DBGCO+MVz3gDxH4e8E+HV8UeJfFzTyaRGqb2Xe9zaxlCsYB&#10;xwcN1yenaul8J658FPjXo1l9lEM2ja1JJfXF7dXWV3EsQ+Dg7lOR6K30JOsLqN0tjnlpLyNK28JJ&#10;8O7OGG41K91JI7SSJbeaZiUbO3zJCONxJ4zXUa1b3q2n2a60KGFrvVbe61YlTmTyggEZYnjhME9/&#10;euP8b+OE1aXw/feE723XTbG1kXUDlDJcMGGCemT8tanhXQPiZpGry654maPUlupJZrV8ko0bjKqc&#10;NkEDqfpir1e6J5rFm68Tar4g+KOpaprHhh7jT9J0xrmCWFiI1mJ6ZfClgMYGeld3pvhLTLf+z9d1&#10;G2+1XskInjBO8RBhkbOgIA4HGOOK8s1XxX4htks9S1TVFvGvNVFrJY4JjjjUNvCjJLEcDPHJPNb+&#10;m/EbxFe3Or6N4lsrnTxFsl0+/uo9plYAHyEReiKh+mR070U4vqEux6ZrPh+z0TVdJu/CW9oNUUtd&#10;Q7QS/PPfn3Fcz8dvFGm2FtJ468TeIhYx2ymCD7N/rvLU4K4A4+oNY8HxV8T6PpMd3qzR6fNGEFns&#10;bzCQW2ksMfLnrn+deA/Gb4g3Ft4q8Y3firU21IJbbbW334XzHHBUMcEgjJxzWnKRGPM7Hr3jvxTp&#10;OteCNCnXVvs9vqE0lxGsufM/dAqGbnsyqe4+X603wd8erzSNEthfzTaxfXD+W0bQqgALEgnHyg4+&#10;Y5rxjxbrXjvVfgtotyI20O1jsnuBeSqrSTEyJ90EZwwbPHp75rpdFl1a88P6f4r0i1mNw+jotk13&#10;MWk25ZXZQxIXBz0/+vWl/dCUfdsYPxo+F2nfGP4rQ+MtVkuPs8zNhrWMS+XEvBU7ehz3J49K9j+C&#10;XxP8LwWC/DjRtOuJzpZaGO5vZtzAfwnGOcHGBxisD4UeDPFmt+H9W8KQavJDGpLX16Y95ctgkA+g&#10;9Sa7Gex0r4YahoOoeFpba4eSVYNU1KOEK0fTc59MexwKzcbO5XtOb3TtfHWt6d4a8DTRyx/PsVri&#10;fzBvDMRgFweD045xnPQ15f4m+KHw28GXtot7eWlxfSt5sbRyiXyhgElj7Dr0b2715/468VWnxJ+I&#10;txpXiq9u9Q02OZjILObbFE+dqH05bBzk4HpjBwtV+E3gbwB4G1LxPcXd9NdWqOYWmmDLFI+QVz1y&#10;BjofxrSJPJHlszpfFH7Zui3mmalp8F1JHazWtzaqxXcy7h8rbRjg59cgV4z8ItW8IaB8QrPxJ4m8&#10;R3WpQNpptdxj+aGbPygMWPGP4mHGenevMr+0gadZrCWaSOdC67mI2HPfBP51d8F/ar/xJZ2esWM0&#10;Ol3VxGl0qW5LSqTj5WGMH9DiuiNS+jFKjGMT1bQfjRffEL4oyalbT3lnpfh9POezjkwpfzQNh2jc&#10;wP8AIfl0X7Qn7Rvj/wCHsFv4Z8Cagsc10g3T2sPLQyDBXBGSMexx61ylj8PrK38Z+H7/AMMeCIWs&#10;LO6nh1C4hDfvcSHDYJycIOQeDzUv7Uuoanpoa8UfZ7ryxDZafFbhtyK2A/sDVS93UyjyuSVjwHxT&#10;pV3p2tyWUdxLM0nz4ZeGJ/M9frUmm2upi6+ypZs7KNvkrGTtz39vyre8HfDnXtdtpde8VTtZxtcK&#10;rSyqVYrnlQD2r0Hw/q/h7wZCvgjwy2N9x5uoXKqzGTsF565zwPxrnOxyUdDmvh38NvGHja6aw0fQ&#10;7tkjmKyTLGSsYwf5da6bRvBNnpPiKPw5LaTX2ox3hhbawMRfOFCjgk57V12j+PvGOkXx8HaTOul2&#10;cdu3lx26/vBIzjczkHlsHJye31rjdLk1LR/H322zha4kW4dJJo5fN3c4LAdyev8AKpcmiYpyOi+K&#10;Wu6V4Iu/7C02xWbV2eM6pdSRlfKKjiJBk4APU55Ncj4S8VS6Z4km1tNDe5vBFN5L7dzGR12g9Dtx&#10;ye5zW9L4Sv7+G88R32ltDC91/orXAO+8bP3AM9PXiqPinx7/AGQH0fwzoMFtJJGIrqZOpPse2On4&#10;VPNcqMebYwPGsfiW51ZrrxzHdJNeLuaGS4ICjsBuBI+nesC7We7kWyRmZVGGbaTkVo391qGpXH2/&#10;Vr6SeaRjuaZtxOe/IqTQtDkuLpbR5pNszY/dLubHsKaZtblVjPGjwNBuKlZN4A+QcL6+uat3HhK+&#10;Ea3FjFcGxkOZH8s5fBwSBT5YQutNaRoWPmbI2bg+nTNaepS6ppjfY72/kZYYSBFHJwuf5U+YOXm0&#10;Nez8Z399D/Ylhqyrax2sfnSiMAecoxjB5J9OvJqLUtNj0qS21zxDerdzNDJI0Ux3FJc8A4IOf0rJ&#10;8O3h0e7GtI+GjY7VJyQdpAbHfBI9K0vDtrquo6+sdrpLTXdwzTXNxdQlkRSfvjrkjsSetVFnPOPK&#10;bY03xR4lgOk2xisYby2V5I1RjnA/D+gr2v8AZn+Gui2TR+NNb1JpbXSYvLtZlVUSafocEg/dzx3/&#10;AErn/ht8L7jWvEWm2kFxcNZfdknuFPmXBz6ZyFB969D+NPjzwr8J9Et/AXhq1tvlt3W0hVD98j55&#10;HHOST69h1qubU5W+YtfF3436fe6deeE/DunvIlwGiuG80yT3HygBVCjCc5HPOO/NeVfFn9ljwf4O&#10;+Dqp8VfFVwuoahYrPDptrNn7AP4Mlxhm6ZAOAOOa9E+HPiuD4X/CqP4raxNb3msagxjjjhZd0O0A&#10;4UbflLbhk5PAx61xutW/ij4w+L7j4ifE2GNdKWTZY2UlweVA5bGf6d+OlYy1dmVTk4Suj4L+M/wZ&#10;8a+CLiGS8tmms7hS1rdbQRKv+P8AkV58oksbtVKyD5sbW7L+NfpX480S0+KNqPAFr4O05bXyx9l8&#10;uNc28eOHMnXPfGea+Ov2gf2fde+HetyW13Zps3FrW+iUiOdQfvDIH09a55Xie1h8R7aNmeFatpv2&#10;2zNxNMu7kRyHHzLnpWM1lc2siwTkbWY58z5hXZ6npFxZboWskZgPm6Dr3+tZdxp1s1mxngZWPUn2&#10;qo9zSrFPU5HUtGhjQzpH958D5vlH61zniDSrechYIdsq/KePlb3+tdjrNlfm9jslmPkyNlWUnH/6&#10;6dY+ExqM621tucFsbmBO416GHpqUbs8PFVOWVkcHpfhbWLl1tluZjHu+VUmOPyr274G/ssftDfGx&#10;/wDhG/A2g6zrkLKqTww2rTRovqSQQg9819Zf8Esf+CZuj/tG+P21P4uaBqi+FbO286WS3Xy1uZS2&#10;BHuPbrnHNfrbrfwy+Ef7G/7PWqx/CfwtpujQta+VaxhcedMw2qXY8s31NTiMRCn7sDOnGVR6s/ED&#10;Qf8AglD8bMeU2labpaxyeW0l9exJtb0IXcePpVfXf+CeHj/w5ePaWl3o9/NFOEcaZeBmZsf7Sj9D&#10;+VfVnjDwt8UdAk1NNW8cXitcF5J7G12nJbJyWPRf51X+Bet6jBLsa9kkNhOkgkaPh1Y4O4noQa5Y&#10;1JVD0I040tbnx2nwF8Y6Rqa2OpeGpo+TGwaM/MQcE8ccHjr/APX2NG+Dnjq3vllt9A32uMuvksfw&#10;4zX6dv8AC7T/ABhJD4q8FafBpniYYO12AtruTGQjjkK5XI3Dqa+kf2d/hrbXfw3sLnVtCt7e+aSQ&#10;XVvNArNCQ2DGTjnHr71hWkqWskaRxEpR9w/EHRvgl8VZNSa5i8NXC24zIPJV2CYPQ8V6BFpQuLVb&#10;bUbCSIqFDr6t/n1r9iP2kvEnhX4X/D6TwrpFhYrqmoxlmjiVUPkjrnFfGNn8P/AHxZC3+s+HbOFp&#10;rxQv2aTy3EIOCXwOPTpzTp1vaRvYcZezj73U+XrDTriP93bXM67Y/Wte1nuFKQXN987MQqvzX0dq&#10;f7GXheTVpLfwx4mkt2cZtbeePzBgkYGRgnvzj+dULz9hz4hAQ3aNpszXDfKizBSDnGee9ac1O4/a&#10;StoeO6ZaagCNk689pE/+vXf+Gfhv478TaV/amk6NDdWqXCQ+Z/qlDseMEk5P4V6Jof7BvxfF1Baz&#10;R6eyblMjfalO1PU//Wr6O1j4UaV8N/DfhnwPAbeO3t382aZl/wCPiXjjJ9ecVnUl/KZ82up+Xf7V&#10;+n3nw38V3FlqEJJs9QzGfO3cV5n4X8QQa9rlvqxlPmNYsJlP+9xX03/wU/8AhzBafEbUrWOIruZb&#10;gbVGw7hnA718oeH9IGm6lFOCwIt3T8jUq/MehTlzUlI3vEFybK9hCFl8xtm7tjtVONZJLyV5NzNH&#10;yuV4rQ15FniSPzHEdxD8rKPuMBnOam04WzWn2edGaULtZlxkjH3qIx5jaUolE3HkXLW8qfLvyGB5&#10;UmrkawyQJIg3Z/ib1qnq1tGkiTtlvMyvXrgjn9atWUkZhMa7uW6EVUY23JvpoOiXzEjVgfmY/wAX&#10;QValiSKPA3bum3rx+VQvZO8kUkdxtaLqF/izWhFE/k+dcJluisPvVetyObTUz/Kuv7q/9+x/hRVz&#10;zj/z2moq+WRHMfnD4e066vr1VhjYyKu6ZVYbVFcv4knW61yZbf51jbAI9a3Lu/8A7OsnktrkLLIu&#10;CqthgKy9K0RA3nSKzSH7y881WHjJ1Dx5JQhoGjD7Kg3lm3Nltzda19R1CBZoTbwswblo4/4s1Elp&#10;Co2yBVVR/Dya2vD3hHVdXkhitYUiWaTHmSHDKvOSPwrapT9oYxqcppeC/BviLxAFvbkm1t9xDNn5&#10;iuewr0AfDHwjdWTC1sFaTIBducnuTXQeGfDljZ2EZkRo4o1Kx5JyeO34mtu6tIIpYWjj/d+XwBgE&#10;+5rKUpc1kC5XqzntD8B6R4atN2lG8trxul3b3RGwd8KeOauWGmfEO0uWv7DxrNIsUyjy7q3TEi9w&#10;a2bazWdxsKqD6DJrd0nSiqqhdmA5+ZiTWtOUlfm1ImuxzkbfGq01GXULNNJuopl+WO4j2FPcYqz/&#10;AMLH1zQgy+K/C37yNszXFgxZRxycGuxisJ5Zlbb8zdNvAH+FMuvDmn6ir232lXYqTIB3Pp9Kzq2l&#10;0Lppx2epHZ6jp/i/R7fUdG1BWhmX7q/eHsR2NPS3W2k2MGbZ8rlhnjr+dcTrfwXuVkkv9A1m70y4&#10;O07reRtoAPHGcGrtvqfxLsrZtMu47DUmVeLqTdFI3+8ASD+Fc7w7eqOiOItozrXuTMrRR81v/D69&#10;uCsltbJb7ZJPmZh8yADr+teS33in4uQDdZ+EdMLDO5mvXVcf981c0b4r/Fjwzo+9/B+mtNuY71un&#10;wR6BSh/nXRhqcqcuaSMq0oyp8sWfQWniOIx7QHy3Rl5Hv710F5qn2O0iEK9E9K+Vrj9rL4n2lwsj&#10;eFIgUXLK0SnofUVZT9szxvez/adR8IeU0a7dm3qMdsHj6ngVtUrOpHRGVOnGErtn1N4d1WX7L9qu&#10;Zf3j52/w4o125KWUhMKtM+AI5B8v596+YbT9tzXrSZrA+ErqPfj95a26uw/FulZfiz9r/W9Sljlt&#10;k1yNujELEij34bn61KqSirpBKEZM9J8beJ9RtvEjR2E5XblPMjbOSev+FYvhzxZa3vnaZq5VZoZs&#10;yXUjY2/7Oc8nBH49q8sk/aC1a2dp7LSbiY43h7u3UAtnv1P45rndX+MNg8smqa74Wm855AxW1nbY&#10;G4/h9OM8Vzy96V7HRTnCKsfRUeoX1zJ5YST95JgeXHsKLjOSPpWlDfW2m7rm6vEWRVztPofpXzLo&#10;/wC0hrdlD5+na1IzLvCw3kJfJPuPmz+lOsP2uvHmuLNo1l8KI7qZshZFmIUnsSMH+Yq4wfYdSfZn&#10;0Xa+LoDdbItqCb727PzHPb2ryP4v65qWtfFjTPCtreQ3NlYyLcrHbsGUSPldpx0PXjsK5S50n9r3&#10;xJYf2xb+EZo4eWX7Mq7uR2GePrxWp8ENM0Tw94z0/S/HJk0fUvONxcpqgEbyEZOAzkAknHQ108sn&#10;axzSlFbn0/4KhvPDGg2em3VysrQw7p2X7u5jkjnrj+lP1bVsv9oDbjL8qqq42+9QxeJtB1G0jmsN&#10;Qt5odp/eLIGB/EZHboD+PaqN5qmn3jtZW0qhWAJmxzt71NaNSTCi4LUm1K8eWzXT7GV423ZaRWCs&#10;3IOAQOv865j45eONV8GfDi+v5JWVriMQRKD/ABNnJA9MA1rXGpWdtOr3OrrlhtgjdcLj0Hf8efpX&#10;lH7SurxeNfFmj/Dmxkdo1mjkvfLfo7EDnPAIXPFZyoy5fM0VS8jmfgP4Smj8Hal421q28tr25CRS&#10;SId7Ln+E+mSB/wDqr17U5Vm0ux8H6fqEiteXCq2MnKjlvwrnfGT2Xh2y0XwdpS/d8t5I9wGI4+Qe&#10;uR0z+Nei/BbwpHe2cPi3UbXbM4xDuXO1PRfcnmuunF8/Kvmc05cqcpHbeDdOnsoPscjN5ckYSFQu&#10;FUDj8T3/ABrr7OylFzDs/wBRCMt+7+8f4c/ic/lUGlWFrY/vfJZm44bkk444NaejgR28125fMalp&#10;FLcf4ZH6V6sYqlDU8uUpVJaFiy0uc6c019dRqp3HcV+76n8B+eKyV8VW11c29vYfu4nVxHJj55Qv&#10;c+xPNU/GfiQapZto9rdHy22pMIs7nXPI+h9qreH7OE3q3E6H/R+I1x09gBiuOpW55NI76dHlimy5&#10;c6iyy3ASKQyLjaX/AN3sPWpdPnt7HRlubwrHNNgyRNzgnkKT6is3UtUlhuGa3tSVHTI5J9Sec1as&#10;YY7+VDdSlvLBaRuxb0HTn3rlibOOiuTS6tEzfZWtl3N0Qkc4/GqV9cXt1cKiui7Rg4B6fjUs9xbG&#10;7adYXg2x7Qv9Rg81XW2klmafj7mdrZI+uOlZy2sWo9SFonJIYllVfXr71Gj/AGZRcTSRs/8ADg9K&#10;dcOI4QY4+4BbOAPaqcsf2iUxRIFj/jkDHn2FYl9dSTTrt7y9XerbQOFX+LjqavPPMCqn5m9Paqdh&#10;vRWle127RhC59qdBsknDfMHK1L92IdS9abGSSG5t/NDKRuHG0n9aqXEdjBZta+VuV+FQ9vb2z/Sr&#10;kGUmZpnkw3ysWTOMCqtzMJI9saqzt8zccZ7YPfpXOzWOjMXxB9otsRfdSQfJJzzWBdR3Hlx20Zfc&#10;uSyL94j61vX95ezwNDcvtOM7WYjOD2rMtZJra4murj5WmG1VU53fmcgV1Uo2M6juZFho1ra2U81s&#10;myZrhB5nmfdJP8qd4wihs9QaK0ZP4VLQqPm+UZ49Sf5VpXVjqhtI9TgtMwrcYby1ztxg89c/jXP6&#10;nq4EqyW8XksytuVst8349KKkrSCnrG5yfieQ2xVpTIob/V7lPP5dK+hf+Ce37D2u/tM3sPjvx039&#10;m+DdMv1V9SY7Xu3VgxhTJyo9W/AcmvAr6K2ubdo7qVlZ22r8m7n061+wf7HvhrR/hH+x94F0C/gt&#10;be6/s9bm6jjjYl3lPmGUrjJO3AB7n6VhVlKMW0zSMYyO+8ceONQ0/wAO3mteHbFDHG8Nhpsl62f3&#10;KKF3ckEJgYycE4rwvVfBHiPx147k8TeJNY+2CS8klhaC3ENvA0aKMQnnhFyMknBPvx634+shcst9&#10;qupXFvYSQZW2dQy28Skyb9ndiQOufoa4Hwz4gvfFltqVtpthdXVmlxtXUL6Rl3jzF3CNWUbYvvMW&#10;JBZgABjJPJTl1bNZRVrHn8Gu6Vous6wLiym1DXNSmVNL09WLLawKD+9cYwo49+tch4j+G/nWy22o&#10;+F5/EGpXl15kjXVxt2L0HY7VHYcDivofw18NLWxutZ8X21tu1DU1DGXaT5cIXCRjPr14HG7PFOtf&#10;C7raM0OoFYQVF1dRsNzzE/cy3Ax7nFbe0sc/Kj4Z+Lng74l2NxeaYtjfWtr9oSC3h0mZW3IBtYMw&#10;UFRggdRnJ57V9YfDDxBa3nhHT9HWxWBdqNJ5j7hkKC6MT907hg4OG9q5bxn4UvYdZ1Pw/aWl5NYy&#10;2rMjSXyhZZCfuZBBJPt+orrfgBb6be+Db+68RQ28NrpAaRbNpFCuWUEEBfvcnp2x+VupzR2Eo2Zz&#10;3jrxDJcfE3XNQkuraOztTGkbRoNzyBVG1W79D3zjivc/A/xW+H/wX8I3Xjr4z+L47KP7Khs4bl1j&#10;Zl28LHGTknHpk18Z6t4sk8XanqVzf67dxj7aysluoUBmYBVQodx9+nv7Y/7SP7L3gPxfb2c/iWS+&#10;tJvszz3N7HeSK8iooCqodmBJJA6Z55qC9pHtfxj/AOC1/gVrUaL8P/B0h2zL/pV5cKitgHooPHOO&#10;c9B7mvGvFX/Bbjx9qGltpekQWFkYIyXmW3aQscY/iOM/SvJ9N/4JharrujTeKfC/iSW3huMDT/7X&#10;i+eZl+/jYeEGeuCWrh/Ev7Fn7QPhLXo9MXw7Y69ZxFVjNtGXUhvXkOT64B/lURp63ubupHojY8a/&#10;tzx/EX4hW/xY1nxhA+uWar9nuI4TuVgNu8LjG4DvU2q/8FNvjbqatZHx3rk67v4XCowHfPFeT69+&#10;zF8TNA8Z6x4b1XwFMupabbxzXENrbvtjgkGVIGMgj+tJ4P8AhRr+rTfY9O0W8urtmMcdn5LNI3bA&#10;XGc/QV0cqkrNmcpcuyOj8f8A7TGv+Lw1/wCKbS4vLlo91vcTXW50J/j4HUHHB4rKsv2m/wBqLx/r&#10;0wn+Kup/Z7N1HmSXbKPMCBRtAxjCgLnGcV6r4V/4Jv8A7R17DYT6t8P76FdSkxZ6ffMsMrxhS24I&#10;xDYABJJA9Bk122q/8E9vih4L8JR6zeafY2K3d59ns7N5R5jOV67VB6kHvnjJwKfLSWjYo1J20R83&#10;/wDCyPjsdS83/hbGuSbmaORmumJPGepPQ5Nev/sleC/EPxY8Sx+CdX8T6qPla4t5DMz4lTnO3nP4&#10;1j6/+z18RPDOrRwTeHprh/K3Yjw25t2P4Tjt6jpX2D+yh+z94X+Hmmad8UNQ0O+s9WuLPddWs0xJ&#10;UvwCccKD6EmhqMI6E80pHz/8c/2U5PG1x4m1/Vpr660fwtDFPuuMDzJQMhIw3UYB7Yx16ivC9F/Z&#10;T134/a5rGh2nieHSdS0ttv2G4kSTdI0eY04B5OCD6DAHavvT9vLVY/DXwSnvfBl6rNDeQWOoQ26H&#10;bL53RSeAzDjrnrg/e4/Nn9nj9p6y+FX7T0jDQ4763k1preaMXBRrq5MpjMxYbhwWLDjGFGBzx3Ye&#10;N6PMY1G+axV0z9nLx14YtNS0L4h27abqN1cf6LJfWqQiW3VmRpFyCcZRgFHOfrXGaVpXmfEG9n8O&#10;i2uLHT7Xyobi5s/LgZ88n5e/vX6z+KvCHwP+JPwRuL7xz4XtbW+0O+eC11a8vGJCt8zOw+UtwxGz&#10;nJOcV5HqelfsaajZyaL4a8LaJp95vjWW9i0xhhFOfkAP8XcH866ViqXJynOqNTm5kfA/jH4g6ugX&#10;RXvdLvopAsFx5aFE6gna3OODjOeAKtaRq3xEsfGdr4s8O+Hri1Ntq0aWp03Ul3MyjKbQBkDgnd0I&#10;+lfWWo/Dn9nPTZ7jwt4V+G9mWmvA1lqUlorMNz5IIckgEHOM4/IV1UXw6/Z/03WlsoPDiyakzJFq&#10;moQxi3RAAVPleWN2MHA6+vesvaRlKyZ0cvKrs4PQ/wBq74y6Y48I6pBq11c3E3myQvEjl0xkKMEN&#10;jb1PfmvcvAHhrTP2uNMsdN1j4Raqb7RlxceXsSOFj90sSen+yM07Tf2Vra4+IVj41+Gz6d4jvFWP&#10;Zp8kzl7IMvAclhvG3GB+dfVX7K3wm1/4KaNreq+OtHht7rWbsPcLJt3tIOFAAJCqB05/CuLERjT1&#10;tY0hLn0RH4C+E/jD4c+E7bw/NodrZ291ppSZRcqJCQwOeemRgY7dcVw3xE8beFv2WPh3Je/FQLDc&#10;65eCG2TT2EksKgE+YP4icAZboM4HFfSvxRvdC8N6E2teKprW1hsNDkuVuLl/lDdTgdCcH69Oma/L&#10;P9p74keJP2m/idN4s1i2ks9OiRLaxtZpiwjiAwG5wFz1+v0Nedyyqao6qfKviPYvDv7Xvw7v7LUP&#10;Dnwt0DVdU1TxFcRJbSRxfMJAgVe3JznJrvvG/wCy94v8HDw54gufAiWd1JY+Yy3DLJcvOxySAuQv&#10;XHJ4FV/+CTn7Ocj63feP9ZtY5LLT9qRwtbCTzJs/KVPqBzxX2b+1B4nufhx4APirRdMW98QbWTTL&#10;Voz/AKwj5eSO3Xk9q6J4W0eZmf1qXtOWB8Zftd+J9N+EVh8Nzq/hy+aHS7Vft6wr5jCQ4L/N0527&#10;cd66r4W/ELTvHngXVPEVxpcdnu0vbCt5cRDZJNu8nI5+cjt2FfLvxal/aU/aAupNb8fS+W2mzOCt&#10;1L5MecZ+VWPPGeg6ZrzK3+KXj/whpGqeDI9Qkls9QuEbUIPMA3Mi7FGeeAO2a4moy1PQjTv1Pt3w&#10;t8e/Cd1oen+Eyun3cmnRk3Hl3QeNmBKjPAJJJ3YGR710nhT9qu6uNas/BdpHYWot9zTTheIY1GC7&#10;bieuQBX546Z45urD7PJoN7NazqxM08bnluoyM9q6Lwj4/wBd027u9ShvPtDXEJS4efO59xB/Dket&#10;YexjJil7p9IftD/tXeKbDUtQ0Twd4kkudL1C3D3Vstxhd/GGyvIxtHy1wOjftcfE5/Ddr4f0XVrm&#10;ztrezW3WOG4ZiQoAHJz+X19689a7udVdttpFC00heRo48cf3foDTtP0mS0cygLjdlh25/wA/pWfs&#10;5c1kbqdPkVzW8c+IdZ8fSw3/AIyu7i8kiV0ju5bpmkRWOeMn/wDXXld/8M59d1xrePWb2NUyY2e4&#10;yOPb1+leoQhXYxycFVzg9M1Fa6bavqDOD827IZW6etdlPm0TM5Sj0PGNZ/ZiuLq8S9tdQa44P2lr&#10;ibLDryOCT6V3nhD4afC/wdPDc2vha0mWO3CvczRB2d+Tu5+tdgnlOsmwL33Hv/8AXzVWCwsft5wN&#10;oKjbCW4LdOvauxR0OOXvastaRo+h6bHIukaZb20M8jNIEiC5J/DpWhby2WnyNb2UipI2dsYxg+pr&#10;H1DTtTWBTbTyIFmVnTPoenc4q1JEtx/pc8k4x96RTjb7cCjl5o2QXs0z5U+P8WveDfjVeakTIy3I&#10;DwyeYT54YYOc+nPHSvafhV8U2k+Gdx4ci1TUpri8iK6lC125hcBcKSM4GBz9eKd49+DGhfE7UoNW&#10;1TWLoSWqlLfzGHl/ketcH4v0/Vfgr4L8SazrF/Gos4wsEi9JAy8MBgd+MAnFceKUpUWjqw3L7Y8G&#10;+JXiy/1Tx1eaauoeZGt4wO09ccDnPYD61SvrC8861sNPvW/0iEPJ04+bHB68/WuDh1C91jULnU4n&#10;aR2dpgWkwwBPp3/OusTVJ59Q0qXcwdrM/iQ1cajyU0kekpe0ldnXR3EYvWsCWO1QFZuVIOMjPPp6&#10;9Kbpsspv76ZYeBJhT269P1NU9O1aCfVb4zQruRf3OeMYHJH51reGoALCK7jJcyNuZTzgZ4JrPmst&#10;TRJuWhrabq8MSbvmHz7Nn973q3dQQvFsDbPMzjHVaykizuYIqssjN8rda0Y5HVI5J42ZW43begrG&#10;Uram0YkmmSuEljkLKdqorDoce3pzU2nwyPHjYpkQheeOCcn8qh1FYA/kxSYG0KrLz1HX61HZzXC3&#10;qB8t8hMak/hnilzNk6KRu6RcrAsiJK25iCq5P3avfaZBIqMRkZBbHX9ax5bPdcR3S3EitDFt2xqS&#10;G/8A1VoQs0BUSyjtyYwMnFaR6akF3T7u5SaRRJ5nzZEarjFa9r/Z9ztL7fMUfL5ifdPtWHaSjarP&#10;bMeM5UfN/Kr0TWshV1maJug3GuuEryuZSRsbiH8s/Oy8ltuMf404pNuE0iusfRlTv7+1U7YSA7or&#10;pJFX73zcg1sWsm6Fv3JXj7/PJ/KuiO5zz0RFFZrcRKyMV+bDb4xuYfWmoJbaNxAFZQ233PHXr7mr&#10;M0Vwi7UjVVK/ez0psOmSXKYeV2YnLeWwJz6enatL82iMZR2chttfSTfLJBIuCAzK3WtLznEaxmbK&#10;/wC8Pm/GqtppNlZt5rPJcNu5RmIA9iB1/Ouu0SPR4VjeLTrfzP7zRkbfbqazem50R12MzTrOa58o&#10;QocsSfXP04/rWV49+KvgP4VIF8UeILe1m+8IN2HYdj7DrzXp1lNlPKidI8r92P5RXwP+094zsfjF&#10;8cNau9PkVrbSZFsbP5uoThseoLZP0qalR8ugU6d6mpufEP8Abb+Kmvajd2/w506y0+xXckF5NH5k&#10;0n+0CcAflmvO9I+MX7Td1fi9vPinqfB4hhYbT9R0rpdE+H902lI91FH5Kxkjjn656fmRVrS7Kxsm&#10;jjltf3DNt3Y3A1nTq1Je6VWpwTuc/rfjX4xazKb7xD8Q9Y/fKAI47xlA/wCArximLo+sat4k0uPX&#10;4wttMoGdpHmsQdrMT1Peu8TTLW6kbVNKtd0MBIWTy8h8HJB69vpS3Nve34/0hlaOOXzIQq42tjti&#10;un2cqck5HH7Xni+VmV4m0nR9I8NumhXENxcyN5e2JlZVXux+npUPwj+Fml6ayz3umLIzfPukA5ro&#10;NE8HR3115tzbMqufvZP6j/8AVXWadZ29hN+7hYbY8KpXFaVJWpu+hhTjzYhXLdjpOjW8LSXW2NIx&#10;94rwc9vesLUNO0y7tHMEe3a+VZeDx07fT2xVzxJNNNDFYrcZ3NlkC/dqpDEJbX7PIFVfmCMvXn1r&#10;zI1JSkrHuOnyU7soQDxcdZhurzR7plm2os7KMe2Qea7LxP8AC6yl0i6tVvpIXs2NwZmRWOdufLHH&#10;yrz0qv4W1DXW0S4tpLq3vltwFiS5YLMVxwf9oDtXEXn/AAnF54xutK8P67fXmkxQ+ZNprskO6Tjc&#10;pOfuntk/hXsU7RguXc8GrzOUnL5FPXrW3jvdNSAMryWvl+aDx97r+ZruvDgmt/BU0mnK8cgXylyu&#10;D3HXuMH9K4nxvrMupz2N0sK2QtWVGhbrkYYjp14P4V0vh66vl0rzIL3bC4L+QXwQc4yM44p80Ysc&#10;oyairWOQ12FdAvpo9Nl/1ke7cvy4J64Aro/AXizX7G00d7TUpvMM0tuY45Co5YEZwemWNS654c05&#10;bu3u3mSRcMGyowDj61pWXh3StB8V6Wsf7yHzkl+Q4/p6/X8qGr6+ZnKyTR6FqfxD8ZyaLNpLaxJJ&#10;NYKtorWuc+WgHX0JB6d+tV/AXjnxFo/hyLQ9J1k22LVvLjSTbsDHpke3b1z71j6fdzaJ4uvDa3jM&#10;mtq5ZEUFo2T5QQOOCPTnpWFolydK1K3h0tHmaGaQHzlI3xk8e4PJrWNm7Geqsz0q6+JPjx9I0vw1&#10;Dr0y20l3H9rjViA53ZIzn7p79K9O0n9qf4i+HfF6+CrTxfNHZ2toPLs7e4JYEgYyeei9u2a8W1u/&#10;k8UWkPhnw7G0E9ruYXEI+63Y8cg/UVJ4N0h9Q8QR31150paEx3E/KvuxyfcE9+KfkhyjHdn1T8K/&#10;jFpmo+MtZvdVn8trF1bS7ieclbfLAuT1DZGSQc816d45/aB+HNv4Rs5b7xVc31z5nlW8nAeZv4FH&#10;PC9vpXyt4cWLSY1023kZftMWWKj7+Rz1z6//AF6ivdBuru/spYkD/YZvOgt5ULBiO+M9PrSlHlW4&#10;rRl0PrHxL4Z8e+ONB0y5vNFWOezjF0/nPjcAflULn5uehbpXIfF/wp4C8I+Cr271fyLvxFq9wkXl&#10;7VkaF87t5Yjg8gYHHr0ri7P9or4oXrmDxNJHkRhIbWB/3SgdAfX1HNN8YeMNH8X27eItfRDJbQbo&#10;WvWZR5gXjK9Nue+Dmp5WKMXHUteDIfFPxK8N3EvxQ8R6p9s0UtFpmntOqwJa7MGVkU/KOBjPXFe8&#10;fBP4K6Honh/R/GfizxbNqGl28VxLH9oYb5Ub+HHdeM45ry79lq00j46PfanrVtbwrPY/Z2VZyVfB&#10;2MdoAPUKcccE9a9p/aGfRtB+DNnbaMGt0iuXsbf7KVAAXCkMuce/A53dapGVSV3Y3vBfjax1jStX&#10;1XQlt/tIwI9Nth5arbk7Vb65/GuT1ZYLJbifXLtI4Vs5Iwl03ygkZzg44Y56n8qzvgnD4P02/tbO&#10;8u5vt0lgst5DZQFVRRkgbjkLnuefqK5r4rfFHwzF4mNjaaVeahqd9deVa2SwmThfu7RjP5fjWjj7&#10;pEfi0OV8Qvd+Gpbi30i0hSa4kjEUk0iqFYrwWA5JJPGc49s1kzaX4x8YWbaT4t1OCaazvHnuImVd&#10;lw4QbI8d14x713mneF7qfxb/AMIz8SGeJrq5a8sYwA21ioyoLYwygMvcA++KxJtC13wn4wbxZqCW&#10;8bXEiyWFrIxLxqoIJx74zn61VOJc5csUcz8NvhPpWkaPr/iXxjplqs7x/wCj6bCigQhTls/3R7VU&#10;0XW9G8Rawmr6Ro1tCukQKJHmjHlqpfllXue3qK7qz8N3qaxdeKfEV69x/o8jy27XGyIl1yc4+8On&#10;GMV5VefEPwHoGj3nl+IIbe8muJFbT7VtrMB0OT0UnuKapyRPNzbnc2Hj6c6pbAQzzfb5mluLiOQw&#10;w2iq5EbAEAMSpJI77vrWb+1dfSxaV9t0aCOXVLe32vrKqVi8vJIRDzzzk1574G+L+gaksdh4xhmm&#10;tm1SOOOBY2dbdAoUMQMM/U5HI4Fei3/xAi8SW1zZ6/pNzfLYwhbK3tdPCsXRiRMQxwUPckdq3jFy&#10;3MdpHi2lW+pW3hpPFXxQ8XX1pcK2YdPXLXFypHD/ADH5QR0wM1z8PjCxv/Efl6bZi0gmkVI5pJma&#10;VF75Yj0z707422cOn/EWS9nkmlhuEWVolkDMmRkooB4APauf0/RlvPswhvZFmuHDSsw3YG4YGOPa&#10;sZpReh1Rs9Wd34X1LT77xbcXN/rU0tnGu5ZJWJMoHG1tv06d+K6nwxql94g1qGHR7LybWFMN9m2q&#10;zSHsWBBwemeoFO+HnwXfVrJi2iJDp9qJGk1C8YR+Y3HGT90L75z6E9JL/wCJGj6DcXFt4a0KFVaD&#10;yUuNvTjBPAH8u9c8zVSR0XjT4kReGtSsvs2jw+bY2pW3gjmGyB2/i4JywPf1rzW5v5tRvHvZ41Jk&#10;fMj89Sf1Oadd3Gq+Jb+a9fau3C/uY9qLxjvWkNJjv2Gn6VbfLDHuaabHHGSTj+tTFcqNYOKMmOOJ&#10;p1DHcEwWRVPJ9q0oG1bQEF/bv9nlnXMLBQSB0OOeOKJfDF7DzYhrxiu+Xyk3JCwGduemcc4qnGQ4&#10;Je5ZsNgbc+nT0FDfYrlJYLK7sW/tNLiNpCu7exBI/wD11U1O/u7ifzd/mSM2ZPl6ipyolfyhKnyn&#10;5Pao3GJssF3AZY9KSBp3uaXhhll1cbraGRo7VhtkYBM7fc4717b4T8PReH9O0ee8m+26hrNuIphD&#10;jykVm4HHcAflXkvwf8NTeM/HNvpxhaZVcv8AZ1UlZVUZKn2x1x7/AI/R2l6Le6XqLXF/rFuzRKqW&#10;un2dtsh0+P0Lk9ceoBH403JnLUcuYq3vivU/hzCvhDQAsmqXFi0st0vLQxei7e+P/r1zHgDwNqfx&#10;U8Yx61qlmpWG4VZZpWaQMhGNzE5yevy57fnd8S26ax4sOqaS3mW8dmba8uodpzuPIBPU474r0C1t&#10;7j4aeG7ifwu8Nq0NoZI2uEMgGUO0nHGcjt+VHM0Y6NWOd/aS1vw94a1iw+Emg2rMrzr9oZY1UYK7&#10;VBx90EKeM5J57Yrk7i9vdceHShb3C2sl4IbG1s4S3m7ONwA5Jz3J9fSq3hjwNe+ISniDU9c+1X+p&#10;XzML6VWaSzQY3bgwAVueBzjdx7+q+DY9F8CyP46vbmKP7KWh0e3n+VlYrtMnIGMHnjnnk1ppIzlp&#10;GyHax8LPCPwt+HYvvFk9y+talIsktnYLtkiU/djLY4x3NcX8ej4G8SeBYPA+t+EVurqWFZdPitnD&#10;yiRgQDu/vDGSO+ea6bWtXbxFqlzrWtam7W7tHJdSLNukuDjO0eg+hriU8Zabc3mr+Lr2CASQhba1&#10;QOC0YJxsUElicAHg8c1nNRasaUnKLTR8VfEr4V3+iXhF1YTxq2WjW4iKkrnnr3zmvN/EOnw2MDW9&#10;wGjkjO0Z5DDtX6F/G34W+GtX8CWngzWjCuu3G66t7mS5LOm5c4PHC8DgDg9Pf4l8a/C/xR4l8Swe&#10;BfCOi3N5q17P5dtb2sZdifXA7Y79AO+K56b96zPY9tGdHm6nkGlabq2r3pt9Ns5m/ebFZUyBz2r9&#10;L/8Agmz/AMEa7vxlY6b8Xvjm4i0eZVntNH2kS3Q64k4+QH06mqP7Mv7LP7NH7H3hvTvF37U13/bn&#10;jKZ1ntfC+muJY7XHIEpHyk59yB6V6F+1N/wU5+IXiCJvh98HtO/4RzRY4xFI9u224kXHQOB8vpx2&#10;rsrYn3OWB5cKEqs+aR9reM/2jP2XP2T/AAhFoENzp1vDpMYhs9L0hB8jLwEJUEI3HOT9elfnh+2L&#10;/wAFGviP8ddSvvC9jqMcOk70fT4beM7Vw2RknHzDGeleJeJ/F2vanpMdjeanNJtXzZpJZTIzyscl&#10;mJ+v4GuVjNuFPk2olbaAxbIOc/XmvP15rM9CnQp04Xsd9p/7VXxhnaRfFrWurRy26wTJJCFZ0HQ5&#10;UZyPWuhtfijocmjxnwrpM2niRlGorM+SzZ6BvTv0z0rzTTMWi/8AEws9yyD930bb747iuw1HRtI0&#10;7QDZ6bLHcwyQpNcNbxndt79flGK2jKUFZGcveufcP7Jk178VfDEl1p6P9ntXAe4lz5xYY+bPYg9O&#10;eBxX2Vo+t6L4Q8BSeKtRuYfKtdPM9wWwMuOOffgV+Sn7Lvj74m6Dd6Povhfxvd6bp1/q3kTRx3TK&#10;s271A74x+Qr6R8M/EzxTD8aNH+FXiG+l1Ky0lnOrpd7mRwx+Vtp4IHvkdqqpRqYqKsjj5qeHldnO&#10;/F341a58RPibb+LtQimuFuL14o4lZivlBuBx0GOta/w00COx1iaAW8n2fUb4wL5aHk7f9rooz178&#10;1U/bej1X4N+KbDxN8NW0+TTdU+ZYRErMkmOV9l+lY3wi/aU8O6jZWuk+IrOQX3mb7ryGwo2jIOOT&#10;jAxj3rN4erRk4tHY61OrSTR7VpmjahB9u1oTsN195cl0YxiNEjx8ueg57dfU13Hhu9tdS8c251KO&#10;SSH920eDwXC5zj1ryf8A4bC/Z+aaFb7WLpbVojb3NrDaNknb9/GcdQB06V0nhD9vL9mnQLr7RIuo&#10;zRrHjyvsikFh0I54zUcvvbE8r5bnvHg2/XWNd1a0FqouIWyseRwhGeR/+quD+I7J8Qh9s1RJGjhu&#10;lWzVWO6ORHxz7Yrn/wBl/wDa6+G3jHxj4maZ5reRpmuLaGeMMzxY6Ej0pw+JDfEH4ix+F/CEWIFu&#10;zKu7aFK5yS2R+PfkVpGMo9DKUtT5/wD+CtGlRpbaLqL26x3C6ayXDbRzgjbz3r4P0FozqN1p106s&#10;d2+PHVciv0O/4K4iyj8K6HpllGs0jQyGObcCOnI47en0r87dMa2fV4wDsnktQW3fxcYq+VRO3Cy5&#10;qS9STVLmaLOkWaeY8mJY45P7g4Ydadp91FAUaSMxs0eBxu6HuaseXJaXsDSww/u2ZdzHDAHtn0qO&#10;4tS07QpcfL/rYXZT9084peSOjW5V1qPznjSDdu54/vdKl0aGQsz3C7lVRxnmlAkneO6VmPksGG3p&#10;V/SbcSXzCT+IYwFziqiveFKSsTfZJZIWisgFlPMbN90H/CrKxTDYbpv3m0CTYcAN3Iqc2qCNRasw&#10;6ht3NWWgWO18te+NxzVRT6mFSb2Rm7Lv/nq3/fxaKufYn/57r/38oqzG8j8r7C2aeZbq8kxtbPzd&#10;TXRKiRx7o07/AJ1zepw293dSPt27FG4q3H/667L4e+DJbqeOTzZJlIyFkY7RXRQSirs8+vL3tDS8&#10;M/D2812QanqNuyQqf9XH94/WvTvBfhNJLj7XFYbWjj2Qx55GByK0vAXhWOyt/Mlm3bcbVGMN+Brt&#10;F021jjVoLHySzfKxQAMcH36cUXvoc/K1qQW0CSR2Uc9tCojAZyFG5F645qC8mjvZ2fyssxP3l6Dt&#10;2rQ1QSLbrDK3zyKC37rKqPQVpabbRW+kQakdPVmVmBaTPJ+lTy8quadjH063iSNXFvtZjtVmY5Pr&#10;XSWSySWyfKoVcbm2Y9sCk1YtqOn296tnHGrcb0jw2e/FTW4uo7eOFziNYTtUrgNyM9K2hG8bmcn5&#10;lqKPaAd2VZfuqecVNbWWnWwadUw78DauPx+tMstwcCQDbu/g7/pV6384t5qjA6dACOa1VLm6C5+U&#10;r3NkZSoCMWPC9cZ/pRDo8J+S5X7x+bap4+lakWnFSJIl5bjk0LC1vKxaPl+B83IH+FJ0RKoZU2jR&#10;SxNK6HDHazEdu1Zt34PjmhwifJg4H90V2NlpkknmL5bbeCGDCpnsUGJXiwG478e9V7JhzI8f1b4e&#10;MTvhXfJuI3AY+X0rD1TwQkMxjNrln4X5egx617dc+HHv5PtMUS4XqGXFVLjwtFP5kirGSF4+tZ/V&#10;7K4/apux4Nd+CpbXjyV+bkNjP4UkXgGJId00DMzL0x/nivZ18FR3ZyYB5K5wNvU/5/lUkfw9lMy+&#10;XbKM8+uKao8w/bRR47N8OIp7P7CIfkPVQK0NE+COl38O2/02OaMthW2kKPbivbtL+HtgsknmW6lu&#10;v3RxW/YeDbGM+RBaYVW3MvSt44axhLEanjGj/s7eEJ1EH/CM2vAwu0Hg/nXUeCP2d/CWgBVg0G1V&#10;t2ciMbgfqc16rZaBbW74VF2t90Kv6k1YtNKlupZCyqq/dVQOvv8A/XolRcdgVYzNJ0SKGCOCMuIY&#10;eFG3lv8A61V/EPhXRPENns1/w9Y30Mhx5V9bpIrDtwwOf/rV2VlpURjW3hAWOMYPuakudGZ5GHk/&#10;d+6JFHzVp7PRMy9oeN+Jv2Xfg/4itoLCbwTDZyK3y/2TNJaqB3O2Mhc59RVjTP2YtD8M6awsvHOr&#10;fZIlztv5o5FiUDsxXP5k16wdFSFBcXQ2+7Ng/wD6ua8p/aT+Jmm6F4bn8OWt6sk74acxvjywOi+x&#10;rjxFaNPW52YejUqyseSfGzWtF0hhF4b8bvK1rGSf+JeCjN0+9vHX2Fcd4HtfEd9ef8Jnq4S+vGXz&#10;xFCCFhwCELZ5xjnHJrHtoH8bfaNV1S9FvYWsn70leZW/uj1r0T4eaFEkH2q78xVv5N7W/l/NsQfJ&#10;F179/QE9BXLQlUqT5mdVeNOn7qLXhr4danqmq2+r+M9Se61HUlXfGuVSONjkIB6kce2e2Mn6S8O6&#10;ANPt0tNMijUw4X5vurx/MCuL+GXw61afUJ/EHiC3jVpUQWMKsdsS+gyBgnOf0r1nTtNht7GRCEi8&#10;pS0r9c+5r2MNS5IuT3PHxFSVR8iIbO2khE00biSRjhS2QM446VD458THRfCsun2t6VuLi3ZQ0cO7&#10;L44XjnA4HrmopfEEZCWun+ZJNIu5Q2RsyOD7H+Vcvd3s097LcTMG/wBO8hTn5mxgsfQd/wAazxVb&#10;aCNsLQ15pFmAyWuh2tnY+WtwtvH5k8hBcgDk4HUnHfrUulXd9LYw2royyXEhZskbguf0pp8sTNBb&#10;NEFxvn3ZLYPQc/h+dTRIsawpZXLC4kbuhYbO/sDXGpe8dWhDdXcP2naIXb/Z28DHv9auPcTxhYbc&#10;sn7nMi7R8pI6Hr0qO+eKJvNhh8tOjTSL1+gHvTZruxjiaU2nmBcK3z7dx+vXpVJxa0AWyK3HnSRB&#10;sxthZJB1OOvSn7RY6fJ+4WSVnHmNv+4P61WuJp7mBbdR/rJAy7WOAvHHT8KlvUa3tlik8tvLBLbu&#10;1J+6HkV3uUkJEPy555pXKRxRhE2qBnbuBbv27fWoGzbJtSNeFz93A/Slj23Bkkkyd0eWIPQ5rFGg&#10;ryAwqyM2G4VWJ6//AK6IpVU+XGp+VuvXbTJmXb8knDA7W5x9T71Z0KSeCOR7S0WSRl3K20fKO5rC&#10;fNcrpcjvL66ijWZBvRjlQwJGade3o0y1/ta6EeIw2d5wAn1/Kl+0yzW5STbIzN6/d+tEkVxc2f2K&#10;UCb5QDHIqlTnjB9c9KXMmtEIwP7dupLddUtF+WRiI5JFJBHfB4rNFxLcXQluCpVf4dpH5HtWve6j&#10;qcZOmR6dF5C/LuZQfLwPugdvyrJ1R4rm0Y6fGI5GwrSHPy88rkV00VpdkTl2Ga/rupS6FPHp93Ev&#10;nSrGLX+EL/ezjrXM3On3RZRduyyQx7/LZiC/bHHr1+ma7W1sLC6s/wC0NR0dZoIoAYbXbjzGB+/9&#10;c1zl+7Xl00UMCq1wu0DzN2fm4BPbA/LFYyjzSNI/Cc/8MbW68Y/ErT/D+sWDQwza5DDGCpbcu9QS&#10;QOvX0r9ptNCaMU8C+Ef+JnqEapAvl5WK0ymNzEHaAi4AX+dfjX4Zuj4c8fWOrPudbPUInke3bBAV&#10;wTg9q/fD4SeCvDfiP4YaX8QEslh0u702G5s4412NcFgCC5HXB9TXNXj+7NIu0jjb7wToPhPwvea7&#10;rXmatrF5AxtVXPlRGMZ4XOD7sR9a850TS7zWtPtbNrJbWzs7yOCeG1IxId2ZC/cgAFTxzu4GMY9q&#10;+KPjLTfKbw7p1vAvlxrC7Ku5mlbP7sAccDJJNcT8L9Z03/hJ7/T9Uso4bezt5iskqp5c7KxGY174&#10;fOTxkkk9cVy048ppPUreOri9tbWPQvDFjm6ZTJqEikAxjHyAt3PtkCvOdS8GalDe3VvrerSSRvCh&#10;t7IMWWMBeWABCg55Jr1uDxHcCLULlNBVbqzzIzzYbIK5ClccED1OO3tXm/jC48UaqipDqBVrqXIt&#10;7WMM75HJc9No9OnFa3M+Vnkvj2+/4Qu0W+8I/DzWNf1ya4k+xs0mUDKvyyZY7VC4P49DnFfO8Xxf&#10;+JfhLwtr3gi38MasmvaxahbvUrNgY4plkyYYycqAsZOSB0J5yc19daf4M1nxjqEnhT+1r63sbaSQ&#10;6lqMcnlt5KA5CnBI69seo7V4P8QPAN54dsrjU9Fezs9NhikjjtZBme8JA2MHb5gpUAnGCSOpqoyF&#10;yvl2K37NHwbW00ybUl01bnVL67E9xc3ysyxqyD5U5+bBJwcqOp+vf+P/AAB4V1LxxoWm6zpBaOQN&#10;NfSXbfu7e2jAPl9+XfBx296T9jjxULb4eX3hnxJdwzapZT+fDCswZ4bXPygHOSV6c+1a2h3ej/GX&#10;xHeJ9iaO0hvoobP7UpHmeWf3jgd8scA9Kq4j1PwN4bvNbs4bywvI5bezkke3jjtyEEQ+6F45XjOS&#10;Bn34rK8Q/DJL/wAY2mt35aOO3Vvsdqsg+b5VCEgcdjxnkn0zXp1nFLpOiR6DpsUVvZ+TGtx5bZLd&#10;yCeuAqnp1zirr2MFnZ2PiRgsH2WGW58uQfMEQMUJGPlGBn6EdeaiexcFc+bfi98Q7+fxhcfDbwLo&#10;KSagtikevaktqAtozN+7hzgkux+bnp7V79+zf8EdJ+HtjF4o8V6ZbyeJL+3zZeXahnt4cckd1BPX&#10;615P+zR8FdLu/AC/FT46+K7xJvEviibXW0kTMjzwK5+zIyj5ipI3ehyPSvWr/wCI3jHxD4mufGWk&#10;QNZrdWYsYYgSqxRKc9cdfXjPvShzdTWoo20LWqaDqlt42uPEerXAubmO3nitw+0BVwDgA9Ogz0yB&#10;j1rzH40w3S+ELe/uLtvPhvwyGNTyuGLk4HHQjjGBkEnJrr5L/WrqWzuJNRW8YXAW4kV278YxnueP&#10;WsbxPcS3UFrop8PtfzG8lHlyZ4R2JIGQQRtAzg555xipluSkrHgXhjRY9a8Wab4hubiaTSbWGNLe&#10;CBAqzthid3faCegAOc8V6Z8bdY0DwN4MsfDlzd/YZJmX7dDZwl5HRjnaCec479s1W0zw5caf8X7f&#10;RH06O1tLR2k8yBhsthuBxHGBznpn+XfrNZ8BXXxR+JdvrGomS10qPzIljbLFyB94nHatFroTy2PJ&#10;/iXp3h/4lfAvUvhtB4a1mzhvrQrHcx2/zW7SOArFyeHGB0Axkc1+W3irVfgb+xl+0N4durTwRfat&#10;qWiXks2r2HnbUkYSAR/MwOflB6DqPQiv1J/aE8a+M/FMetfDr4T+EZLbTrby7OPUo2CbAp3SPjd8&#10;vHc9T718eft3/s5fCqw8T2p1bwteXHia8sbcNcRuGES7EPmyk5ORggADnJz0rsw9bki4vYznRd0y&#10;98RP2mPHPx6vlvbg/wBn294vnQ6RG2yK3DDJ3/33I7n8KxNGv7SztUl+zW8ZRjn7UxOWHcYFUdHh&#10;tpoI5H08tGkSDKIMgAcf/q9RVjT/AA7DqurPchMW44hZlyx46isU5c2h1cqUbF7SLfSNT12STWyZ&#10;JmbcnzAp9Of0rc0mzntFknkumEezG5W6jP8An0rkTaBvPiZGjdJGi/eY4I6Dj7v/ANeuv0a5l07T&#10;kRpV85vlSOR934E9xXThfek7nNiNI6Hu/wCwlc3Vp8WLjW4rtY1/s8gNMdzy4GQoGB6dux7V9Z6P&#10;8QY/F9qPDdw632oC3fd5K/u4lzlBjJ+YHrivgT4dal4v8P8Ai2HVfC9i00kYV4VXMe/B5UY6H6Gv&#10;f/gp8U/HGj6neLr3hC+0swyb45BGcKJG+7uwcYHOKvGU5Sjoc1GUebVnrP7Svh3UPib8LtHg17x4&#10;+h2PnY1e6iZf3gxgruJAC9OK+M9X8KfCXSfiVZ+B4ta/trztSSGGaG6jW3jUSYUu3cbeT0/Gqn7a&#10;v7QetePPF8nw70PxFc/8I5pLALAjErJNjlj6j/69eDgyRDIIk3c/Kcj/ADnFeSpThsepGnGUbyZ+&#10;p/hP9rf9mj9mTQZNNtviHpJaOJ3ax0tQ7SsBgDbGCFJI/LrXyj+1L/wVF+Knxz0v/hFPC27S9Njv&#10;C63KcTAYI4I6dT0r5ha1lLxsXVVY/vGDY2j3on0C4tb77fBqEzRs2FhZfl6dcUP28qdjSMcPCSkX&#10;LjX9Xup2uLrVriQP8zmRyxZqdbXN1qEb+XaNMA2Wbae/HXuaqwjUNKVrg2CvDt/iGcfSnS61d6ba&#10;xvMxghk/eeWi4yue9KnhnLc0nX5djSn0ez1jRfM0hmjmRvluNo+8Oox6UeErm6uY/NuF2tt2vt5x&#10;irWi2lvqH/Hu07QyfM0IPB9/XNTWulRWUk0UH7lgcn2XsaqWHlT1M4Vo1IanUaStw0bXO4KFGCxH&#10;WtazhiMYVp/lVcsrdhn+dcymoX9vaKbcq25fvMvDEdsU0a5qiW6QzWzRsz7PNZvvD19uaiG4Spto&#10;6tbaC1myg/hHO7P/AOqolZfOkFw4Xs3YkVzo1fUIrj7c0n2hY2w0bTbVxj9ar2vi0Lbz3F5Yv5e4&#10;lCW4561Uu4o6I6ZYYxMZbf76L8vpj+vFW0mjubuOFgcqF+Zcce/aszQrqC/09b2PdtZflbOakvYh&#10;PHtjQKyqu4N1+o/SqjNxQpx5tjQuEVI9ssvmbnAPy+/Wq7b2lktjuaJmyqocZ9qo6RdaVp4Wxnld&#10;ZWb5mlbK4zxVnUtZ0e0l8pr63iaM7n/eAEqenetOYIxdijafbnd28to/3nCSKPlA/wAa8g/4KLaw&#10;2k/Apj5KySSXALbc8EsF7fX9K90RNP1QRvFMsik7i0f1r5o/4KXah5Gl2Pgy2uGMl3JAsyO3CqgM&#10;hIHqSyj8BWddvlSNMPHmqM+OfAtjeWqrNc3eB1Ea5ORmu+sb6EXul3Fwu6L508xD/ETkCuUjh+wR&#10;vBGzeYFwp9VPXtxXSeHoHv7GysJPmCufujpn1OK46klqzupdEbSec0bGGH/WeYdxwPlJ6/kK0tE1&#10;+40+Ro4drKIeSWwRyOB2qvdJFbWv2PcPM2kyLu7A9B36c1GNCvZZosSLH8ofb5g6Z2jP14P41x/F&#10;E7LuLOl0fWYL+82BNu452nFdElwmpWjW8aDbHIdzbSQB09q5TSfD88l2SUXEe1pGRu3tXbaMtjbs&#10;sFvMsascsG53e1ctapGD0Nox5iG3tFQRoyr8qtmRvcYH9ai0izae9Z2Yq0LeWpUkc7a2Z47G5X7U&#10;1uFZoysXldC3/wBes7R5Qk6w+Q25pMyM3bqMfWpUnKN2PljsatirqhDBdzNk7RkUXMpDtHNGjoy/&#10;WjzQpkWOLaCMqynOPwqMqzyL8/8ADzv4rShLmImvdJrae3CLE4x12tjnH/1qu2+yRFDSfNwS4x8w&#10;HSsuK1lQLsKgj/ayK1rHamXW36dl5r0oq0ThlLWxoW8qbcr8rf3e+K0oJJYgGPKjo26soRfa2Uyq&#10;2Fbruw34itOG4htso8e5WxhdpJrboTuadr5ssu7eM/3e5/pV5Y/OUbU2hVyT/WsuB5HbfEzKvZdw&#10;qxbmbzPN257YU4wD7Cp9pylez5jUtbCJmBhuPuHOcdTW9o9tczSbpEzg/KTzisXS4YBIrtHxwfmU&#10;8Gum0VVRhMkny9S23rRfmRXLYwP2gvivpnwV+EWreL554/tnkeXYxsOZLhwQgA+vP4V8PfCjw82t&#10;SzazekSXVy5l3sP4mbJP517X/wAFKNckuLTwr4Xk3NFNJcXe7orOgQKPqAxrzj4a+JtB0rw1Z6dp&#10;1g326Uxi43R5IQdSD6//AF6dSPNGxmpctS56JqMtlpnh+K2sXjuJLiMLIyoMQ8DPHueBWVBZxHRz&#10;pz2ca4ctGzZ3KPr2roZja3du7WyZjl5jkPX8qguNLS6gNpG3zFf8j8aujHVMmtJqLZh+HLCDT9LT&#10;TynmCfduj3dN3erOlwFFWK2VDsYp8q59Ov4VNbaHrOn+VcS6YnmFSqPI/AHrWroWgppLQavq2mNJ&#10;++8yPaxCk9/6162InSduU8ihGpG/Mtxmn6FrFrMqSwMpm5XKkZz0IqW9abT5n0+YBpFjBZV7E1u3&#10;mrX2p5vr6UqIl/cR7AMZ+lc4ls93dPIV8xm4LJ1GTXjYypze7E9fB0HGXOyvo9ql3qapflgCflZm&#10;PXt+FWLaw0+F5RfT7Y0J8supO4jof0+lSrZSaeyxbWV1kUsN3Oa1pbVZrJI77T2VIpMu7eh+nasM&#10;LBLQ7quzM26s5LNbXV7drfDHbI0cYVjjp9Pw4rz+XRNUb4k69rflt5SQJkxzld2VzjtnOPfNenal&#10;BJd2j3SlpYbRlLLnCqOwH4V5j4g8bTjx5NoN9uhs2kh/eCQhY0K5yw7jt617VPl6ng4iMtWmUfE2&#10;nvq2iX2pWaujQxxXTKXOQOQcfTNWvBeu6feJpdgLn9+yMzLycYbb+RHar3iDSRos8rDzJoPs4bdG&#10;dwljPU9ecdfpXB+HLc6P8UU0qSRolDfut3BKnkCpcPesDlKVNSueyWcTa9rk0dnA0jrKyKvmfKAP&#10;Qe9a417T76X+woNN23UUnkpI33un3s+nWsr4STwm5vtRz9y4kYPJ/wCg/Wqun6sul6xc+KLndJHN&#10;cE/J/CegwOPSqty2OeWt2aXiG9aTxBIGkaP7PDt3qB8rEDofXgUaDDbQSh5JIkaJV/fBh835ZBz/&#10;ACpl/wCXq9xLLDJDholkk8zGGLDgevsar2ccWiac11JaKzLgNaschT7e1RTfvs0qR9xWOm13xh4j&#10;0MrDoOmQwrcIoaSGMkyfMMZ9+vSum0vx9YabPb6LfW7W8l5I0MM23O3jO7vgdqo+HHtbbwnNrd9D&#10;Ltj/AHm1vmzj09KreHfDq/EHxBJ4o/tIwx28qyxwXEYbC5wQvt61vrHUz917nZWXim18Ks/9rzrc&#10;GDKxszc7uxyO4p+n6/ry3cerQXLxpIxSRdgbzEPTr0Oc81yWrafqenweWmnySxNIQJFGehzxx6Yr&#10;pIfHGm6Xo1q1tpskhkXyZEZfuuMDdnihtGkUkZOp6lruk+M5B/bFwuU/d+WnAQ9cjpuqzcX2p3uh&#10;tpOsa6t7C828Lz5kf0boR7H0rX0TwhHqWn3UuorJJcFt+S+P171j694VfTbKS9Kllj5C/wB1u3aq&#10;jHqTUlzaI9K+CHxDvvAtlHaaHfQHb/r5Vjy2M7scDHQYx6Z616F4y/aC8QeMdBjh8UCSa3gu1mZF&#10;wiuQQQoAHTgdPevG9O8Y6Anh61ukhSNZIxujjUBiVAySRz1rS07xbpeq6S0McZt4423TrM+c89q1&#10;lG8tEc8Vvc+hPhx8YtN8UPeeKLW/ktLcwrDDY+UBhl6A5/E+1dHpWpNdNb+K4dHtYXe6KHUZpFLR&#10;wsMlkA5yCPQ96+crK7j0S6t9RsNQZoZJF/dxrt256VqSfE7xPY3KxT3Cvbwuxt4WXIweq9f8mo96&#10;wRh1R7n8F/g34j8R+MZvij4r8d/aob6/ZdNs44mkklYHJO04AB2jIHTB6ZqX4ppoekXGr6vp1x/a&#10;2pNNvEl5GPLhTJXyhyOenHt1riPh1+0hd+HdLkt3eO2mgid7Wfy/nyVK4GDxycg+tHxC8U6feeGN&#10;Q0nwZO1xcawscnmXDokiSOMso68A+4x9aqnzIzlG25W8Q67H4l8O6smnXUVrYTQxhtReTZ5TADcm&#10;3BwBj1/OvIPB3wn0vxJd3mv+Iz5ljZb3mmhby0kwcggnqCPTNel2fhCKL4dx6rr1xHNJHHKlxCyn&#10;bcSrhd3yn5jz1rz9vEmp6Za3Xg7XUhs44o5Es48lVkYD5Tn9Mdema2i11J32Ma5bw14e8WWl3BBH&#10;a6aFLiOz3b5WC7Qd3PU45zt7mvQfhL8a/Bng/RrrUfib4T1G4vGuBDpcdjNkSQNgMJOM459ua8Z0&#10;/wAN6t4v1hNNM8kMkaOA8kmFiVc5yBztxn8K63WNQ0XwV4HtY9OvopdRktcs1qx/dI+dzsy9W46d&#10;quNuhUouWhU/abhm1bxLLa+GfDW21kuFOyG0wysRyrtjJP4io/D2kaL4Ckgi1CwjtblVjMweTM3z&#10;c4X0PvgYqjB4y8ReN7rS9C0K21K4aQM13NbKS8sh/wCWhLZ6D3rJvNK8Yalr0ks7QyXSy7HebH8O&#10;AWY55I79+44rCp8VzSOvu9jtviZ8YNZ8VRJ4UIaCzsZn8u3875ZMnrjGOgHvxXPpZwhGZSd67RtC&#10;8DiubCahPqgEtxE0kkv7xV45zw3Tp/OvR/DOii00az1DVbCOGG6uj++mkOXReoAxx/jWMly6m3w6&#10;DPCllda5bt4ct7dmeSQSALg7sdjwcfpXosXhppfEKxppENjolpamS6k273uPLGWBPrn8MVWuNMi8&#10;M2V3pT+Xpa3k4KeSd11cQNyqgDhFA55PNYXizxm+rSpp2ipPY6faosEitLuDZ4LtwOuOfpWMtdR8&#10;vMavxp8c6Bb6PZ+BPA9pDHYMkd1c3ELHdLM65IOc8DO33xXnNtNbxLtnG7P3Y1k4c49e9OnnN7Iq&#10;zw7ljQx/M2Mc9c96iESrc7/vYG1PrQkdOq0FLMJSGUD/AGQ2MU3bOHaQsMj+8fvClm/dyfaSiN28&#10;sc0Ws0aeSjWqnJKySseuT1/l9akmW1z379k/w5beFdHuvi1d7mu1aazsYdu1ogUBaTBHJO5VHXgn&#10;kVq+ILLxX4r0ubTbLxGr3mrakVVh8vmNjkKR0VVGMnrz0qnY6vdaXo+h6NpF9eXFxNpMTagZOI4F&#10;c4VlXHDFSMY5OBzivRvA/wAOdC+Gvh3S/FPi2P7Xqs8c1xb2rfN9ljkPyHB4MpU/QZFBxy1dzcTw&#10;v8Kf2b/h7o+r/EHVk1W4kiWWPT9LkLyvJjKgnIC+/UmvN7zxD8Q/jvr03j3xUf7J8M/NHpWkCYKs&#10;55A4U8kZySevbvUfi/TB4y1I6vqds8dpaw4W3kmP+jDHA2nguf0re8F+D59cXSJ7SKHTdL0kMES/&#10;Quz8HkpkD356YFVzdCNh3hnS/Dlj4S2W0cc4nkM2oeSpJaXBwqnHQEAHkcdq5vTvFFte31x488Va&#10;Mq6LbyMtwqSlmldT91c8AFuuOx71val8SvBfw/tdRluNf/tSS2myrbVQTswzwBwox8uSe3tXmviX&#10;VNc1L4bR6DYWkLQ3Vw5slMhG/c25jk8kD6Y4rT4YijHmlqR/Fv42aj4hghtfDOnLbwxwss80SlI4&#10;9/8ACMdeO/euq8C+HPC/grRbGGaw+0Nb2i3011cxh/OmkztUfT8yD2rF+BPh6zstKutM1DUbOTyr&#10;tPtF3NbhlhYjG0ZBB9jXYaNe+I/EWs6hcWdlbx6XpLBLa4uoMh2j6yMF4YfXjipepU1y6I5T4ra3&#10;Jpej33jzXlxqGpL5ei2rR4fy84Z8dce3T615pcXj6R4mi0zQU+x3V5B5cl9tPnCNhlgDjgZzn24r&#10;rPilqmmXGkzeK9T1WTVNSmvWt7Nn+6sS4I8tew3En8K5/wAXa1o0njDwx9gtvLjisUkmaM9ZGJyW&#10;OOeKw5Y9TaD90k8TaRpuj2dv4h1OZZLjy2SFJGP3FH3hk5IJ/wDrV5f4gvr7xBfNe3c87SSd5Gzt&#10;A7DPavQPjXPFrlhb+IrC/Ywq32eNeQq7evfvXF+ItMl0u7t4UlaaKa3RlLDjkc4P1py2NqfMV9Ou&#10;NmnXWl3a7o5wPlbqGHQ1i21gouWdZOVyOMYxWtcyxW/zScM3Hzd/zqtbm4isTeiIRtM7Iobk5HfN&#10;YWvUOrmUaVyfT1jaZVdPur68CtK31q5052ktWCpIrJKuOCvQg1m6cZmtd9/beXL/ALPIqjqt6kIX&#10;z5mRWQjzO30reMW3Y43JI2vCnxC1fwLeW+oaFdNDJY3vn24XDKj46ivpHwv+0z4m1jXtP8TyeErD&#10;VNQuGVJ5rcMk0y9egz3+gryD9nj9kbXfi54eh+JfjW6k0rw2JmFttbbLeYODjPRevP4ivtT4I+F/&#10;B/w/0oDwR4c02K30e3QXCKo+0yR5wW3YLZPc5713UYzhpF2PPryhIg8Q+Hv+E90gfEz4o6HeReTn&#10;7PbS6eTDaoVwDkgZPPU9Pevjb4gWNz8OfGV9pdndpMszM9vJ2Ktk49utfop8RPi94/8AirbQ/Crw&#10;F4L8vSYbdm1MABVmQjgmQ9fpXxN+2r4ZPhXWodGbStPWNYVaOS1VWkX1VnHJI9aqrH3r8xWF5uax&#10;5Jp+vxTokJtwOu6TPJPXP58VZstVu5pmWU7V/wBk1haPLFtVBBtXp8wOa2tPUEfupPlHXj/GueNN&#10;XuehKoztfg54zm8H+PbLUptUktbWSYRXkigH90x+bI9K+pdG+I3h/wCHt3DY+G7JptS1C/RoYrFR&#10;I7wcY55OCOe1fKPgH4Y+NPiFdNpvhDw/JfyJtaXy8YRSep9q+3vhP8IfDfw306186yjub+OzijuJ&#10;tyloyB8yqc8Vs4xehw1Je9c4/wDbQih8afAzUL+/XLWREiyXSj92wx8qkc5wSD05FfnfDpUR1eCf&#10;aqsjlY27DvX3r+1Breo+LfBniVIJfJtYbSYxwA8KVAHPOM1+e091qH9iiad3WaG4CM3fdXNivcaa&#10;PQy2XNRafcteMbRkgkjGRtmV0b055FWdKXzp44ZJMiHJj9NoHT8aSVjLaSfaWP8AqwzNtyOR1qSz&#10;H2PV7bySGX7P5ky/7OO1YUVKUzvrSjyKxLFZtLDIIw2PNYbfbOa1NJtVtUkLJ2xjNVLmVLMQyK37&#10;kzFcfX/IratbWM26SMu1dvzYrrjHljdnDKUpTSG7VEHmQx53fwrT/MeGyw0GD0/Gr+mxJc3WbNvl&#10;UfnTNZgnt75oLqJk2/N84xWUpKJvGPNLUxvtF7/cNFXfNt/7x/WisfaxN/ZxPys0PQbrxVqy6Tpt&#10;u/kRMDcyDv8AjXv3w/8ABK2kKxK+zy1zIy9hWD8KvAEPhnTliuY42vJPnmeTnLHsMdhXp+iactoA&#10;rszbhukVVGCPT8K9KpJbJnzXvN3Zo6TFbRQhIo3PZdwwF9Pxrchjt5IpBqMStMqHy23fd6cgf561&#10;RsoozLtMEgjj+Urt+8fXpWwFs7RHl3s2UBC7QAvt+laRUdCZSKNvZ3k6gxNHkOPLQ9c/j+tdJ9nv&#10;xCsertuaRgtpCqjLHHLHngVk6RZ2V9q8cO5liH7yYL3UdevQ/Stm0FzcXs+uRRqyqNtvG2eR6Zo5&#10;VKWwOVolbxDFLaX4jjykKoBGrHjPc4xTbWa4kCurrt2jcxbLe2Px9qi1f7dfXgub0iMh/wDUr/BW&#10;vp1olxYsmIoyF3LJJ94+wXvXVGHuHPKV5DYYZ4zHErMp2gZK9K1tN04JJvdjuYZJ3dap6fF5W2O4&#10;xIRGvLd/f6+1bkBKqzbRtYDbzjbW0YqxlUkxY7dNrRM67lX/AFhGcUsFjEcgE/LjawGM06GJ4o2R&#10;ix8w/wB3pmrkcBLqBtX+8StVYjnYW1vErII1y23Hu3vVhoYJYTA0KgMQfMXk8dqsRWoi+ZU+Y4G1&#10;RjimKrOzQqNyr1ZTkDnpVcsSeZsgFkke1A7ctw22pEtrabfCp3c7WG3v6VfSxePYu1exC57/ANau&#10;x2pYl4xtw3y/JnJ9aH2FKUjGi0IBQ80IXu23gAf57Vbg0FfN81Ivvct2z6VsWkfnwMmxWbru6Zq1&#10;BHkKoRV905/OtI0yJTZRg0ZIG3uT8w57hP8A69SG0EL7EfaG7NyTV25laElY7dWIXqrfpVfTrUsW&#10;up1fc38Pl4Cj0HFU420Dm90lggjll8osm30Xv/8AWq5DYRsAxXrz9BTrK08s7kXDMndScD0FaljZ&#10;iV/MaL3bb/LNTKPUlSIbSyjgRnJ2yyf6s7c7Pp/jVW8jtbX55X+dchZM5ce49PrVjW9US3ikigj2&#10;5baGycn0rH8uZsEx7V27Q33iwHOc1w16nLGyOyhTTs2c78SPH8vhjw7cX9pKkckcOI5ZPmIPTPH1&#10;r5B17VNU+Jfia60+61X7QqZk1C7VOAmfc9T0Ar2H9srx3pug6VBpXnSJcMxfy0Yc54HH6/jXG+BP&#10;BumeFjYaLArXFzcsLq+aQ/fkxlQ3oqntXh8ssRW97Y97mWHo2juy34b+E3h7SPDlvbW1j+7ZjJGJ&#10;lLfvD7E8n6dPavUPhb8HLLRZF8R+IZpZJmh2RW0pG1QSD0A4z6devNT+C7T7dqsd3PB+6t4z5Ibn&#10;dgg7uR3PQdgOldlPqUrQ/ZrKT5mba3JGBnkn8M17WHoxjY8evUlsa9vcQW+14o/LVeFUr+R/z6VX&#10;1zXbODRbiGR3kyv3FfAdgPu/SnRzW1ra+ZcKD5j/ALuPg5wPXsPeuG1/xE58TR2E1o0kUkLlZEbK&#10;ow6Dp1Nb4ityRsjPDUby5jVtL+5luP7ReTy5Vt8Rurfd+v0/Oo9Et0tLm51O8QyBsfNKxLH3x2JP&#10;P40wNGNPisreHdPJIPPZm7E/dz6VdgsNQto3nkkWP7RI2xCxIBxgHBJ44HTivN+1zM9BfCRYi1G+&#10;m1J5o124Q/KdzYGfTtnpjB9a1YJbWC1Zo1YncCrbB/8AWx+dULeQPfLZJGJPLTM0nTJz2GOp9u1a&#10;Nwke2S5S3Eixr8w3dP8AGmrKJLXvEUlv/aW6O4lO1SCyrnn/AA/OmXdvbK826aP93+8ZWG7nH9Oa&#10;EuzDD5aLt+XJVW6+1VEa8uJvswYRtLnz2ZQcJx09+1Z83LLlRVurJTdRIkdtaj+BQG24wMdPqeel&#10;Ou5Xt4tildzMCxY5H51IjR7JNkWxRwu3v7fT39Kp3iXMr7ZZ1YM3zL1H/wCqtJydrGdo3uRqhuZ2&#10;Mq/Kh+9uHzfhUzlkt/Lb5WeTDbVKrt7Zqvaonm43/dY5ZeAv0oMnnqUhLbFbLSNnJ6c1myt2OJs5&#10;W4P7xsr5mw4FTWsj2iSXg+9HxGrDj68dRVdWkOWmhZx1LYOBigywPaKkRHA/1mMtz/KsJLQu468u&#10;HaZUAB+bM3lgcnFWTNNa2ovxasvzDblc/N+NUnmVYStpLmRo8eZt4685Bq5e3cbW0c1w4jdVOI+u&#10;OM4/TiiMdBcxia1fDzACqquWf5Pu7iOcj1rPjklt5I1lRZYmbmJTwQf896ffu1/HtmufJ8xsyI64&#10;yc9Me1XLHQEvwszTCO1jYiTDcjj7oX3rtilGmYSleSLF/wCIYtMvWD2KyxtGqN5MmcL6KvH6mubv&#10;fsGm20kOiWbQxXBYBZgXcKQSVPHrnkcVc1i1jsYpm0iBrg5/dRkYYjPAyeOtVZ7XxBbaCn9p2whk&#10;kLSeWsfzJnsSDzgcVz2943v1Ob0y2VtdtbKS4UR3EyiQiT+EsO9fvx4a8Q2M3wU0Xwp4Ynl+x6d4&#10;VsUha3j2gN5K8g9Cf0r8D1gikK3k7bXJwFkXPbJ47fWv0h/4Jt/8FCfCnxR0Kw/Zl8c6vHp+s2dm&#10;sWkXUnC3sKfLs3Z4fHGO9Z1I9B83U+h21mx8NPam5h83UGZl0/TY5RJLzyzuwACk9+uAa8d1fXPG&#10;y/HvQ/DourO3t9OVr/UYVmaRo4QRtR2yAFZznbkttXJPTPqXi290RPGcuj+HVkmuIYSl5dSPtjiy&#10;Sdu48D1JALcD0rxX9pHXYfh5oWsa9aeXtkt7eWSWG6WHzZGdo1iAHzux+RiW4GG4rl9nYuNTmPSb&#10;/wCKED6pqC6vrDC41+6laC1tev2dRyq7c9ucjFefy/tHaHaeK4vDuvajJpdnY6gVv4beRVJJA8uJ&#10;3wfk9cY968/0fxL4g+JXxe8Hab4QEOnWr6ev9oeQoaSNduGUyEHgqOMY45rsfHv7Mvh3x38Q4tdt&#10;2vm0p7EFfJQr9uud+AT3AHJye4rG9tDblMH4lfty+Gvhb8UL3w3omgzXSPndJHhYk3kEsd33iB04&#10;+g6V4Fpnww/aX/aE+JNxb+GtE1iTTdSuF26ncybIraz3FlcEkcbQDgDJr1nxj+yz4E8Y/GS88F6f&#10;JfwtY2r+dfzT+ZvZMbi3HJ+bAxjnFe+/Cf4MXfgz4bQaDoesXVvt8PXEEeoSTZlUKhPmY6Ajp6jp&#10;VaLUHLoeEfHPSvhZ+y1AdX8P6zb2d7odpHbR21uAH1KYpgsyjcxTnlsZyO9O+DPxQ0fVPA2mfHzw&#10;zJdSR6ay2147QeVh3k2ucEA4+Ynp27V8y/EG9Xx58Rb/AFzWdUmuB9rkEf2n5meMHAyT7V7x8Mta&#10;8Par8Ode+HnhfToZIU8PrdxxtINhuEPzqBxzjn+lbRV4XMp+7Kx9qTW7ReXZaS0jRzQrdxzrG0hM&#10;fBJLYxz0GeMGtjxNZTL4VgazXIkkMM0dwpYvlCgHcEYPTpnrzisXwr4gt5fAvhfT/ssi3V14ft08&#10;ngrHuUfKSR1IB9cY967G6vG0vQVe0KwmxtWkVcfKGRSAAD6ZP6EY61lLuONzzDXtOjtPGwu9Ym8w&#10;xrDAsax4KkRYEYUHCquemOMdO9dRpOmpcRm3t4G2xq2Y4487e+S3r7frXGajLb2OrW9rquoed/aV&#10;wb2aa4Y5SRmPyqvUDPALE5P0r1yy0OGawS1gDEXUKBl3fcUYycDA7VErblat6mNYeHLFdKHhu0jZ&#10;fJ8qW4bJBPU/eGduB79O+TiuN8USWvh611K4sy0moT2slrDcM7BLZiBl8Dvj05xkd69ThtbGG0mt&#10;LW6ZmkUllWJsbQueevXA74ya5TxP4Uiis7m3mih8uGTzbpmcfM5AIOPXJBxx06UpS94qJgeF/A2h&#10;X+m2WsytI3+iw29xNNGVViE64z654JB5qh8XfiG/w98vwV4Pt7ESLDv1DU7yYKLeJuipju3fGAK9&#10;A8QS+HPAvgN9V8UwL9ito90MXeXjduPTBwDn2Ffml+0z+0/q/wAQviPrGqaZetFazzLHp6xoVWGN&#10;eOg4zkdaqKKjzNnXeMP2htG+Gfh640M3H9oXWreIGkvrqFlPlrGdwjAbJPbnAHHvXz98QfipqHj/&#10;AFO7hmu5ri41SeOXULy42YTYW2ouAONp/lWbrV1cXc02o3twbq6Yb/MZDuLf3ia0fDej2EejNe6p&#10;ECnMjFsjJx0z6A1dOLlKyOiSjTp8zZm2MbSSra21ztW4jIMit0/Tp61oaXZ6ppEm9rfz1C4Xy5Mg&#10;j2PpWZp8kkWr+ZAJFU/6zy8DKHr+lWPEmq2MYht9EuWeGOP/AFS5BH49zXRFxjHUzd5KyH3Wlj7R&#10;IYLrzZGzJdIq7sdOv+c10PhfxI19YR2MsjboXIaRoh5jnPQHsPbrXG2V9dWtuoshu81g0kcy8DHN&#10;dNpGpxxXSRajpnl+co+zzbcKxI7D8e9aYeyloc1eL5bHpPwn8azt4o0+2v0jK2d6FkDA7dmR6exG&#10;ea+2b2OH+1lm0+CKSyutJMv7mErEuU4OAPmPoOa/O3VNX07RlVobqeOZXysyyEEcDPTkj866az/b&#10;Y+KXhXwrN4C8JasjC8aMf2hIu5wAMFctnANdkq1OK1OJUJSd0bn7XfiH4Waf8R10DTvCVrbxWcMa&#10;3TxptkkkblmIGMt9fUV45/wj3h3UE/tCxuvKdZN0kaqcquc8npn2put6/rmt6rcX2t28cl1JIXkk&#10;bO4E/wBKfp/iSDT5xp7WitGSRJAv3nYjj8j615sqqc9UenGHLTVmY4uDpmsSWskSmHONpBYeo/8A&#10;11NJqtul0ltHFJIuNyySHb1PT3+netT7XFtUSaJCokkKvKIeh71h6rZNcXTKZ/k3nyZo27+lHM+h&#10;pGMZbmw000SyedJjC/KoX72R09qq2ltp+rPDHKgWeJgYfPVSpA7GqtjZarPbG0S6TEKnDySdFx3p&#10;tnZ3dqv7zfJtjJXHVj/hW3u9DmlCRenvZdLv2urG9a0mkXbNHGmxV44K8dD7VpWE8+p3Ed1JqLzb&#10;gAwVD0H0FZN3f6f4j0/zYkuBdRvtVdvDAdVbP6H0rT8MR+RDiVztX5uF/SpqU5S3CM/dOpitbaZN&#10;mG2svJz0qjqWiwBVMl1J5e8fKvPHvWhZ3UMloqxKdu7O3bzVsafPNAqBG+bkJ/8AXrhlDllojqjU&#10;fKcNqUd/d6gz2kTeUF2BW6EY5bHY+1V9S+26MbdmuxcssitIoYHC+mP84rptd0yLTt099qE0Xy42&#10;qwz+Hp9a5C213T21hdNtbWZm3kbnbcxyO+e1Uo6hKV9TZ0PxhHPq8mmwA29uzLmJYz8wIwNuOhJr&#10;pnv5491vLIsZjj3BiwIwDjk+tcauiQ+G0k1C03XFwFLrHMuD3x25A9RVfTvEE1mWi1ZHaS7KxiPl&#10;j1z/AF69OKUohTkrnVeKrqT7Al3CDMmcs8eBhTXA6lfwXlzcLey7vMX9yuPTtx1rotK8Uw6zLL4a&#10;hsdsYj/5ad+elbPh3w/pOnW0d3e6dG8yyFV+XO0Z6D3pcvMzTmUWR/CvQtb0mCN9SRk8+RfIjlkP&#10;1zt7V8c/tkfFXTfiF8XtUsLjV4ZBpt1JAqCQ/u24znGOmMV966DZaXYeZq16nkrCrSO27JRACST+&#10;Ir8dPHmpNrfjjWNdllaVrzVbiYyHqd0jHP61tLD+1sm9hUavs233PTtOtbe5KiCZZ/MOFhZjkD2N&#10;dDo07x366PaxRhtwVtqncvHAOP8A9VeC6VrmuaI7SWOozRZ42hgQfwPStbwv8X/G3hnUvtkNytw2&#10;0qRIo4H1ArnqYOUlZHXHExi9T3TUd0Gqw28j+YzLiTaucMOg4IHocA9au202r2OvFDtmjk4ZmPCg&#10;DAxkZwfTp615lpPx60u/1m11O/0yS1kOPtLcMjtnr2OfqBXoGpa1os9rDq+laxFdSXEgKxRsCQMD&#10;PToM9j+FcM6VSn7rR0xqxlqdB4d8R27i4Msf2fBYr5kgXdj06ce3BrstPg+H+qeHvtUWt4vI/uXH&#10;nFGd/Qxk/wCfWvLZ2/cNcLdiNVZdvmLuUMT0PWt60kmSV76wtvtG3CzIq4DAdfp/Op9jGDukX7WU&#10;tLnokMslvFb2Eit83IZSG2AnGevrT7nS7p3m1GExnMeyVmQ/e/vDBxXPnxFb6jqbCTlLe3Hl7sKz&#10;twSuRwx56e2a7PSJ43VbGRGHnx7/APZOO3I46VyzjLmtbQ2i10ZktDNHZBHKsWUD5M06AOqrI0ZD&#10;N/q+TWnrum/ZLJpLdSytwrI3Q/hSQ6Tff2RFK0ZxjcWViCvrW9Cj7xnUqe7uVbGCXzAJF+WR+cr1&#10;rVsrYBT5rHg/KQtQQ6npfmrD5/zMeM9q05TF1WXEbYKrXfaNjj3dxIchS0QK84JI+9Vi2hRO3D8L&#10;uznNNggZFURx/wAQ+UMCMetXrawMjKk0ZZVbKtQaXIo7qUDMkTrtOzHQn8PatmzQTL5pZmx7Yx9K&#10;LXSzL9weZyPvD7v61saZpg8vaBu2HBVufzrPyLQQxyvKJELbSMLk9K6DTUmePYuWKMNxJ61VS0WG&#10;PbL8uenzdDWlYmKCFRNIirGNzszD9c1pCD2CUox6nzT/AMFI9J8xfCGttwsM11bMvH8YRh/6Ca8a&#10;8M3a3VzaoLfYY1VMqv3wB1r6n/bI8CQfEr4Wyf2eS19pci39vjksgyGUDudufxxXyn4SMi3savCf&#10;3eB8voO1dVlynn1Z8tRM9r0G0S8h2mVhuA8squT1/nV2OCS3LWq7uMr80eM1Q8OyNfackmmsI5IX&#10;V8J1Nb13cM0Tb5N03RZJDzuPfP8ASsY+7dGsnzWYzU/DuqWdpBc3No0cTRl9zyAMcckAdv61JpV7&#10;cTxbNxZVTIDYwBj+dTazrmqalp62eobW8uNVjmXjae/14xVS883SNMVIhzJwW29RmoqT5IttjpU+&#10;aSiVry6klHkiVlU5XdjOB9KisLedLaS4Hy+SvztHxt9D7VE8qS7drFW4Drtzx61asLpY45rMz7o5&#10;Sqyc4HX/AD9K4Ityep6fwxsVrj+C4tY5p9zASs653NzzWrezmxjhkuNX8yORdzRKit5XHT1AOe31&#10;qjNqTWt5JDaLsiduAG5D46/59akvoonjhka4wWAEhY9Gx0OD9K6KKlF3IlqmVNX8W6c1u2kWCTRy&#10;XU2d0kZ29MYOB0/nXm3iK1S98U6tfxDmFoodxUASOFwQK6qe6WW+eEX8MnktjarA7D9O1Yeq3MLX&#10;SaVEds02uySSNnoNnIJ/lXoU5dzyKvvXJpdTutZ0uy8PafabZJMCOSKMHKNxgfyPeuH+IyWumfF6&#10;xaEeX/oqBh5m85+ox2FdL4H0y8fRJL+G7aT+zL6VVhaQ8jqcc+gI/GuI8Z3Au/FmnalMH/eRBWMj&#10;YII/rWib5lYw1jTaWx7L4U1uOw0C40mCBo5bq4aVpMc7T6il09LEXwstVWTy413rIfmVjg8cdK5r&#10;w5qVwv2TUYIlm/d+VIrfezjHetHUVvZdcs2sNyO2A6BRgnvxmiXM6mrHFQ9kdNqEFk1zJ9ns/LWG&#10;CNUVGxkADOR1GSe/WmlVKfaGtdp3JuTd9M/h1FQ63b3sGl3OrySNGsMixyfNwBkDIwfXFaVodN+0&#10;298oZkiXzZI/7+CD74GP5VMbqoObXslZHpnhO6toPDcu21kW1jAMsc7Bjt2/dTPb2PNcva/EZNe8&#10;Qafa6Z4Vltrdp/KjZWyUQZJz9fbFR/D/AFi68ReL7qW5uGj0zqw8/KhsYUDjjPp3rrdOvvCPhm4l&#10;0mOwWzaQeZ9slYBEO7p0OM//AF67L82lzk1WrOg1CGPU7r7NfTJHHaRloZHUqu3A7A/N/n0rO0XT&#10;/A/iKeW71HUlhWOQxxhlKgsDzkeme+RWwVnvdQTb5ZkeFhEWXCYI4yR+faufn+GN7CJmlEVwgVpA&#10;ofax9cH1zzSjHmkaOXu6M7bTLmztLP7LFHGAq7cY689eDzxWf4o0SHVtJmiguAmU/efKeR7ccH+V&#10;Zvgbw9Fo0Mc99c3XnSL+8L87ePTPPH5Uni23ufEfkWOntJ9njm3SDdggfj1963lsc8W77nLPYPo0&#10;EK2UatZlZCSzBnDE7Tk/0PTtViWzMEH+ixyQ3DEnbsBVxjHuOfXPeqep2V7ZzMt4phjhmKMiyevT&#10;juNuf89L3hbU00uGa9s7q2WMht1vICVYjvjnb9R+VV5j8kdh4Gv7y706VL947eeBVCrHht4xznvn&#10;8Knu9TuD8z7R8wVWEuZFHr6VyHh3VbXxLA3iTb5M8Nw0bWdvIkZceoLEEZqjr99ZXg8u3uZlt8Mq&#10;QyKfkPcdxn+dZyl7ug6MHzWZ3EKyXJZIVaSWMZ8yNjz+WabnW57oXtjqQZ42DeQFO4H8a8x07xfd&#10;+HLxI/DepsZFwFkuLnHzdc4OQF4xg13tx4+ttAgQ61i4vJo1kkt4zuIyB/F6fpRCtzaG1SnyvU29&#10;M+Kl1pF5ZW/i21uLyGDUA/kmZlQDPJbHTmuqt20rxt4pvo57uGz0+4kE9rDFhthPVhu559K4W88Y&#10;eAtY0qSfXY5bO88nCloWkCvjjpwa4/wx4v1jUtBs7m8kMV3HMyzFBt8zDcEDtx2racfd1OWKjKWh&#10;618Vrfwz4OvVvRYu0N1H5LzcbnVc4IAx8rd+QT2zivItZgTxNrn2bwrpMnnTN5b2doH9f7p5Y/iR&#10;1rVu/Fa6uwsvEM009shz8rnf6evtn/61cuuu+IvD2tfb9C1CS1aKRjDtwQnUAj5fTv61MeaJtZcp&#10;9EfCDwl4s+FHgLVtJmexk1JbHz4dNlhWWeNZflZsjPT0BBX0FcD8fvAt3o139o8K6lqENs9qtxNa&#10;s3zSzYHm7ACWUDvnnFcz4L0H4r+KrC88V6X4yvLWzjUi4mlvDulUfeHXkZ7V7bqPgTRY/wBmrSfG&#10;/jDWLW5kt/NkW83Msl35g2mLIwMofbqK0k4dDnjzRkzwrwdoenS6tDJJrokjihE9xeK+wJjGVHGW&#10;OTxnr+FeueErqx1SZtZ8V+ammWcROk2UmN0rgfKzKedp/U1zXwz8HfDu+s9U8eRaRcLpGnxr5EL3&#10;ZxOzAAglfQjleSN/0xpXmvf8JFcTaxotlbxxyQxmMNlY4I0G3jn5tv4jNc8kauV2X4L/AFjx3ruq&#10;auqpJIo/dGOILsUDgKckAYHqRXMxy2w066W9eRp5Z1VY0+6QCc5x39OuK1NQ1+3t7a18JeGpofs8&#10;ylrm7Zv3k8nXJ9R2Aq1cf8In4PENzqohuNQtZPOigB3K/wAufm6AAHkj19qz5TWM+hT1zSbLwtom&#10;nanqNp5zalbMwt2Ujym6Z65OeDyMfXrXOyXeQ0+8LLnGNpGOKm8W/EHUPEk8erajd7hHCsJVl2qu&#10;DwAO/B9qz49QS4lCwy7t7An5evpWTWp0R+HUtpN56LKsm9jwwUfrU2jac2p6jDb3t00Fu8y/aLgR&#10;79kZOCQo+YkDnHWq1hfCAG5eHHzMOuMV2nwx0W+8RXl1p9nYrJdzwr5KyYA3lgVOfb071cY2RnKW&#10;56F8Gy/iTxlNoVyzNb6fpJS1nmkZVm8nbtJU4IXpwDkZOcivRPjx47e5+IOiLFaJMlwiw6fYwyEl&#10;2Vduc4Hyfl0qez1Hwb8OvD+oaTbWMd5cWOmwnUZ1lxH9ofG4KOMAkY6g+mK5r4Y+HNQ+IHiGX4te&#10;N41X7LGY9Gs1U7YNvCv29h7n1758upyOVhnjTTNViGl+E5dTVbq51L7VdRQRg45yF6E7R61d+Kvj&#10;vTfDfgYeG/D2ot5t5fsuoak0hJywBYJwfQKOhGPaqGta54c8M+NdT1DUWwzWLtNI8haTkcjGPlFe&#10;EeJ/Ft14vvrfT7aXybK2kP2ZWYkLlvvH3/H0pqOpcU5E2s6rbS3cb6m7yRrJtksN3CqDxnkljjnJ&#10;/wAa6Kyn8T+NNbtHsLFls44/LjTBCiPABIIBwf4iO2eDWPo2naXbXhkvzHcTSW5dhIw+STnA7Hk9&#10;q9S8NXCWum3WiwwNaR2MavdfZWK7lC5wcH8e3WnYJ6C/Cvwze+JPFTeCNI1j7PbW583UtUkjLKjY&#10;xgbiMn0GM1v+PviL4W8PWz/DDwLqk2oTsVtby8ZNhkBbkKvOMcnknmuf8I+J77wd8Gb+9trn/S9Y&#10;1RhYlmyzjIGeQe3rW5+y78H7TXfFd5458faja2tjDG6382QXjUHnYAOCcbdxq405VNEZylGOrK3g&#10;X4P2kejah4llSOWOyhkbTZryZMSS5AHUgHC89SPrVbUP2ffCc6Xdxq/xBjmv7TT0dW8tWgi3nn5g&#10;DwrE4zj9a5X9pvxxoXiXxnt8L2N1b+G9JuDb2kE8zBpQDyPb6YyM1xOreM76a0eDRbVIrO9Z/sqt&#10;IxZBjHBB4HbkU/ZwV1IqLlK3Kz0zxn+zfr2u2ej6fpHiGxTTY7dpJ5pJFj3KD87ovcfSvGfHvh24&#10;8LeKptEgvRdW1nJshuopN6Fcdj0H05Namk/F74gW+iN4bF80sKR7EkbJkijH8III+WsuLVQdNubH&#10;XryZmljMsI5O1z1J7n5ffFYuMHokdEeaHxM5/ULqC4iMLOBtOVzWXd6oYUVFn2Yb7rdD71W12b+z&#10;blpRcMylttvJGMrISeg9+nH/ANevdf2Xv2D9X/aI0tfH/jLUJNO0qGfatuc+ZIo+99PQf/Wp08PL&#10;mux1q8Yw0PG7PWf7XuYbHSoGvp2YKLW2RmaQ+gwODX1T+y7+wEfFnjS08Y/G7S206xaNbmx8MBSz&#10;S9MGU4Axnqo59a+hv2f/AIEfBH4a3Wpal4c8C6XZyWMKoryRb5AcY3bz69eMV248URauZruzlaRl&#10;/wBT5a/KPY/T6c1vHli9DgqVJTOL+OkNroHhrTfCWiaZDaW8DbLe3t412ouMdAQB14xnrXE33hH4&#10;had4bXxNolhfeVvWKT7C4GVI5+XPI9zxVz4zapqt5rVvbyXaoDEAYPNHyc9SOvY9K6L4M6j4Og0y&#10;7l8V+ML6C5hTGnQxt+7mXH3cdzmtqfvS3MpL3Rvhp/iFMW0DSHa2+1Wqxt5jiJk47k45+n4V5P8A&#10;tY/AWz8FfApde1C5SS8trz93cqWkd9zfMCW5wCf1r2b4ifE/wp4d03T9QtNPuPOgkzdO0YZpmPAT&#10;2+ted/tReIvFXxG+E81xa2UMFjJCu1fKLOx9AMcD3qamjNaLfMj4mtX/AHgaNvMX73ytwK2NHlhu&#10;547dlIBYbsKePzqt4i8MX/hW3t7i+sZrf7QxHlyJjpj9f6VofD/Q5PEutR2sd1HFt+Zt0Zxj6dzW&#10;cWd1XY+tf2c/Bul/D7wrqXiDQ7i5kuNYtwto8iAOFAyT7DNd/wCHLyw0HQpINe1pvtN8vExbGHwS&#10;FFYy3Dp4f0O1ASGQaakflKpUPxj5vQ9+a2NP8HQJNbW+p3FnLJDue4Td/q48dfTODipjzc12ccrN&#10;Hmfxz8NeIbr4H6lL4T0SREmbc8yTeYZUP3xwT/kV8Aec92GsJziT+0ypUMRmv0U/aA+IGs+IrL/h&#10;APBwh03TdPttqfZUAZ0AI2nGMnr+dfBnxV8NQWfiG2u9DsWPl6gTdfZ1J5/vYp1481pHXgZWvEWO&#10;5RGkt5nWRWt/L+uKtXdtb2clm4lVZljKbG7rtyP0zWVoUTNqDXF437mGXc+8fp1o1vUUv9b8+Jy8&#10;e3EZYdOx/Sud6Wsd0fevfZG7BZy6jGrLb+Ysdw+Fx9MV1dvpN3LaxukO3cowSv6Vf/Z08K6b4qvL&#10;Pw/fXHkyTSZmV+30PavaPjWvg/wB4ch0Pw14MsXZFKy3EiM0gz3znrWtSXu8rOSE+avdHhUN8mkX&#10;KeW6eZHy+1Rwaz/E2s3GsXxury6ZpG6scAVZfTrTUNIm1Nb2Rb0SMGt9nytH2Oa5S0u7mS3aO8gI&#10;kSRl3N0OD9a8+pK56tKMY6l/yB/z1j/76FFVd/t/49/9eis+Y15ony/4e0sS7HiiRm3Z8w9Bk9AO&#10;1ddpWmxq3n3iyOG+86qfy6dKrQWFtZyw2cKruaNchcZPvj0966TRIriaJoYGkyB8m7AUDuTXuQpq&#10;WrPknLRFjTo7S0tl8obpA3Pme/t1pGW2AaS4PG7/AJZ1E8HkzBmi3LuyzI2N2P61ZWOK1j/exSB3&#10;52yLkDJ4yfXvXZCnHcwqStoijbMu64EUBVFXEjeZjknp/Kuj0q/tdP8ADyyXIbd1WP72W7cVnCWQ&#10;XS28gj8tlKsWXLKvdsd//wBVNaC3EbJbz77aP7vmKVJ9qfJroZ8zerHWqy3N59rdcuzfL1IH1res&#10;YWliS1ih2t1aYDGBjJ+uRx+VU9JtIFXbEpXzD8u4HAB/E81qNAbcfZ45B90bufmI9frWsbpWZMtd&#10;iXT7aIR+Y0SsVHylh90dj/KryIF226v5js3RmGB70y1UTOr8q23A6dKu2dsvzPtG5T3HzEe/pVRu&#10;TL3hyW6x43hif4mU9P8A69XbK38yHEafLnI3feNR2UT3Em5FbHOW29B7ZrSRIU8uOCSSRj95lXpV&#10;/CZ+RDKAHAMioNuXZmxt56VLDbTb9kcKjc2FK/zIqtqFzb+YsFvEZpt4xCvRW9W+hrSsSEUiZsso&#10;/ezc8n29qcXcmS5SxBbyMu5/kA/i3dfei3iyzLavuXOMg8fXPenMUlt95+WNlO4t94/SrFhIPJ8y&#10;BfuqRGh9f71WtyWyRP3WVty23pxwB71JJHiPyzKV3KBuU/MfxxTrbCqoll8xgvLcY96kiJwGMu58&#10;/dX/AOtW8Y83UxlL3hsdmkaeRbbsY+dt2c1o2lmFhjZwpb+Ef570ltZS3wCRqBnqzYq1c3FrpUBx&#10;L503G2PbwO1P3YRD3pMQiC3uI0uGLszBRGv161PPujIZf3aBvTrWfo9pfTo2rXK7zuIX5TuH+R+F&#10;Taxf+TZGN7hVKqBtXHBrCc48tzanT5pFLUbpnuG8yVWPVFVvu+5rA8S+J9L8HaJdeI9QceRZ25kZ&#10;Vb77dgPqTVmaaZBsicbhxMdpH4ce3WvGvjpNN478baX8D7C4lVL7/SdUZWOVgUEhF9yRzn1rxsRK&#10;pLSPU9ajGMdTw7S/EMnxZ+K998RvGkjTaXpLNO0Mq7lkmOfKjHbOcE+y16R4H0u9ubOTxLf/ALv+&#10;0ZgqyNgbUJ6D3NHij4f6FoHiyx+Eng/TYbeF7g3d8pXgrgfMx6ngEZY5/Oui8R2l0k2n+HNMljYm&#10;QJDDHDjI9sH0qKNLkia1KqlLQ7/wyi2sTxQQZXyliihgXcvTqf8AGugsdFvLplKERqo+YlcZPept&#10;Gt9PtNLtkhnhSPy1UhV2jd3/ACqvrGuSx2L21gVA3lVVM5OOev5V3KpGnTOT2cqkjH8XXl/bn+yt&#10;KUyTO22SQLlY17n6Y/zmsm3tvLmjsrfcw35kkY/eX/69bGhziTT5L+S5j/feZ99TkqDgDJ49/Tmq&#10;Kixhv7eNZ1V5N332DD9f8K4KlTnldnZGnyxsivJBqUmr20gZhDLvSSJf4Mchvr2ra0EC/uWhWRis&#10;Mnl7unYEnBIHcDgmo306VL2GKOY/OdztHn8Pp71Ythb6UW2fNdOSFZ5Mqhzyw9/xq7+6DepajjFq&#10;DC+1NzN+8bliF4GcdKqyvK8rKk2V6LHuJz9RQ0txIzGRhJLjmVmO0D17Z/WpLbFvDuVd0x4EuCFr&#10;MdiOCyu5rgy4YSKw4x0H5cU5vMWRWlh4bIBPBA9qc199hDT3chEjNgH1PqatWdzI1s29Vkk3bv3k&#10;YbH6U6UftCqSdrFPUCsQWyRvuqDmNvurjp9ajnDvKvG0iPBXaKcY5luMS/6vl2dv4vf1pYI1hlJM&#10;26Rhnac8fl/Wjrcz8itd+TagRf6x1+7FuzjJ60SbZogPLyo42rn5jRMkJIKyt5wb53xwUpF3FWlS&#10;No42yu5cc/8A6v60r+9cp/CNt1TzRa7T5krBQN27AzUviOCHSD5Fvd8SY2ssf3frVe2FzDM1xCG8&#10;xcsrSfwD1qx5z6tqK/apG6KWwmMcdcf/AFjWco8xRRt5J3LrJKuDJtU+o+lWdaubaCCMzwfPEMI6&#10;yY3cd/1qG5IN7tizJ5bbclTgc5zzVbWriOWRrW/ZYzkgt3PHT6VVGHMZ1JWMeaK6u9SS8hUXLSNt&#10;Zetb+m6TY2NjNbTSmSVfnVVYbh6j6+9c7YzzWV9bXsDv8zE7n/mB2rVmu7iG4j1DUI5IfOkEUKQ8&#10;sy4zljXVJdDFP3i3Y2Sy3C3Udi0kNu2NsnXzD0+uKzviPczmZRDcFm8pRcb48YGchR/Otq2kMVnL&#10;ei9YfZ5V8uNe3OCxHfiuV8WeJIY9QVr3UEMaME3KpwR649cfrXPy2ehtGWhl6po+rjSpLezmjW6E&#10;I8v0BP8ASuLtL/X/AAh8RND8RaNrp068025RpZrdyBvznI/EV3/i57XStKOqXepxW8L8MZcrlj0A&#10;5HTp6ZrhvENj9r8my+aaaRhuXALc8AcdT70+SMXzNjV5H7BaGvjj4x/DXwT4+i8Y/wBnyeItJ3Ms&#10;2FXcgCyTnsTnp+XevB/2mtLsTfr4WvfGaagsu64hVoU8wSebsKfKecjDDPAGepBz9pL4G074f/sK&#10;fDzTf7DV9ZsvCFnHstrMyTKZVBPXAXkncewzXx3r1h8KdX1nxFaWelywtZ3UaS6gsimRo13bymS2&#10;0FxGM4zkjHPFcsnGWqKirS1PcPhJ8P8Awb8JtFinvV8uH+zY/La2XdLkxgMAwBwxYt64r0jWbHXN&#10;Yk8IWugeHFtPtSi6khXkRWoAxGTxzzknFeYfsOeNfDXxV126+HupWt2ZtL3vaxsxlUoo2hix5Jz9&#10;B7Cve/Fcmky+LbHQ9PvTDeaTZYkjkk+ZVYddoPJ/ziuSa30OhSutDx/XfCi2vxOmttOtYLWxhm+1&#10;atcwKPMunJBOSM/uwQOuMsB6Vl/tJ/FBfhR8HNS0/QFaO5jsbmeSZssY/ObCrkdOpYL1J9ua9I8f&#10;y/C34ayy654s8QqmFL/YP+Wl02c7mGOAcdzgYr4z/bC/a1sPiJcXPgjwHJC2m3UmLiaOMs8oUAfe&#10;6YyMAAcgetZxjKxpyuTufMmto84W9hlG9dzNvbr710n7NHxO0jwncan4y1nxh/Z4QNayWvlgh4SR&#10;uCZBO5v5VzktlI9vM5SOSSS3ZRuUbtvp71xeu6fpPhvF1q91NDHtDSIqgx/U59K7Ka5o2M6mjP1r&#10;sddtdR8beEpodaVbKPQRPFDCw3SSeUqIuM9txPTqc89K9T0y4/t/w9eTWwhi3PIkcjZG3BAONw55&#10;P/jpr52/Zu1nw945fwl4lgeO8t/+EdkaG4shhnAVAAGH4+57ete26dDYeIbzT7a7M0Vvp+mPfXUa&#10;Z2h92drDpuGDjng4rkqc0WXDlZ47+zZp1p47ttY+JniqQyX2m6n/AGetrMz7LbyWIZmB6seD7A19&#10;KR/ZdS0qE2U0u2ZAGkhXaSAR8gzgnPrXA+DPhT4V8IeBdW1HQdJuLf8A4SK/F9eQXlx8zu7c7WBw&#10;AQoOMd+9ej/8JV4b8E+Dj4i8X30Gm2VqqrcXM0nyWy8cc8EknGMVEbsrroXLTTZbidNPsFVbcQtN&#10;dsqclsgJGGOOeOcdBwa43xvqvhfw8+oaz4p1KG10u3h8zUbu7kCxxMoHr99vlHrk8CsD9rj9srwd&#10;+zR8HZvF3hp49V1q+gUaDbs26Nmcgh2wRuAXkjB5wDivy2+Mv7UHxf8AjnfrfePPFEklsxzHp1ux&#10;jgjIABOwcc9ckdc81UujXQ0p076tnuP7X37cuifGO9k8N+ElvF02GR4LGZmKqICMFmXP3m5/Cvl3&#10;UEubi/jtlgb5VLM5PDLnqKy0vmkkk2fNt+7t7Un9seJJW8nSpjJI0Yj2yIMoueoq4yZp7OMbl2+V&#10;xbeZJIswaTtjj/63Suo8KW7nRXiuLZsruZevzLj/AOvWD4b8K6z4guV0++mRo1Ysyqhy3oOgr6E/&#10;Z1/Z4k8ZaFq3jPxFq/2XTfD9uDcR+XgtwSADx2XpyeRxXZQjyy55aHPXqRlaCdzxLQ9K02SwkurU&#10;+cksp8sS8GM9xWdceCTqt+tzC4hjZsSKvQY/SukeztdQS98S6To8trG0zJGqfd2/3jnucdT9akto&#10;TbKEkTcypuKbx371vGnTqamfNOCM210rTFjjRLRVkhYZkX+I1tW/hq1vtO+z3G9FkX5ZFb5k56/W&#10;s2BpYjJAX3M0mctnPTnj0rcivk0nToZ598gm+WMRgbi3cDnGB6V1UaUdjnq1JPU5O+0Z/t02nTjz&#10;IYcj7WTuaRfUgdDXMafY3NhMZ9qyRqzBA8fb616T440Oxs/s8tmwtJnj+Zo2z8pHOeeuayrzQToU&#10;1pc2c9vOPKWWaO4ztnbOcYJ5FY1MPGNS6KjWly2ZV8NeGtJv9Ga91Ys0rOwK8rgdQf8APpUq+FEh&#10;h86Gx3ZVSp48wqT94ntjuO3Faml6tbavqTXCpHDE8CvPbwyKoMn932Aq1c+N/Ct9Y/2JpNpuuvtG&#10;Zbt5TEm3GNgJ6880VZRjHRBTjUctzldQiVbn7AtwZpGXGxWzt45INVG8LadDYrbWsTM7NncMmtnw&#10;tb2ljHlplkkbJbyxudxk9PQU3xA9lGFt7eR4dy7vm71zvlUbs6I83NZHI3mj3QaQafM2xxhvm/l7&#10;07SLm+0xFQXDSKrHcsijJH19Oa2oBbi3WZ84Rf4c/eqvcWlvKFUN+8bJJYHIOeK5K0uVaHXSpqUt&#10;TB8M+J4UurjTL19phkZtrfebJ64rqtIvLe6gjSKJlbaTksQPauJ8f+GNM0S1XX7S2H9oXFzGiSbs&#10;KgJ5z616N4Q0e8j02HU2njRdq/vBGPvHtV0ZSqx3IxFNU5aIksknh8ya1nDMFB2sp4Pc1uabqN/f&#10;Qq0b7HD4x3xxyfxrLE6QzTJ5kfmTsQsiRctg96kso3gv/OuG+VyVZom+b/8AV60WknYz+KOpc1Hw&#10;59vPl3EbTtIuMSc49x75rmb7w+LC7nlsxHGVUK27qfXFegq8LR/6zd8ufm71z93aS3MMkEO3dIxD&#10;Ns657Dnj8aHEzUtbHMNcTLbQ6uPMZ2bZbwlgGmb1UntVDxd4N8VPDHq2kQwrftMFVd33YRjI56nq&#10;M1owaEiatGYgZF03cwVlPynr09q7K0urfXLVrhYmj3crHt6Gl8SNPhOJ0T4etJrB1h3e3/chfLjk&#10;6N7+tdrp2mSpbfZz5ivDz5kjDn3qW2tDGfLMZ7Hp/Ory7LiTy4VLE8cZ60Uoq5dbXU4X9qzx1N8N&#10;/wBmXxZ4jtbrybr+y2tbaZv7837s7f8AaCsxHuPavyVaVjOwx35av0R/4Kna19h/Zz0bR0um3Xni&#10;H94pY/MI4zjj2LV+fljZPe3SwpDlWbkMv410X6smnGXKkV4IPNO9jwPu+9QXELB8RMcn/arXtrJB&#10;LJAX3LyAV+vFVdRiNvN5UfOzis4y5qljZx90r2lvuHljd71cs7rUtMcfZL6aHa25fKkZefoOpotY&#10;gEy2eefu1J9k3ASSPj1+XFKXK5ahGUoo6PTviJ48so44LfUxcLjJjuowwP1rqNK/aB8e6dGbW38K&#10;Ws8jp/rFZhj6c1zmhaSpgWVYtyhcDHJNbVlpkkUvm3w2bcCGNc5Oeh4rlqckXsbwU5a3Ney/aS8Q&#10;6fKP7d+H3+jvIrSfZ5juUjqQTmuls/2yNH0683weFtWkhaErH5mPk47DHP8ASuZs/B+/UfK+z+av&#10;2ffN12/ewD+prc1/4d6Jcx281qVRY4/m2rnDVm/Zy0cSv3i1udJB+2R8NZhtvfDWtRkxgnbbjAb8&#10;/wBasQ/tn/De4hXTLyXU7e1aTPmy2PQenDHivPX8OQLbyCWBtzf6sNHxnpiui8CeAvCd/p7L4isI&#10;zJb9I/LHP51f7uPQnmqvqddoH7SnwLnuGhtPFCRyXEjBZLqB49nvnBFdlonxv+Ft/JDbt450vDkJ&#10;HI12gCgeuT+teT658F/h/cRfabFreCVmz5YUEMM/dGB2rnJvgxYQWckmoWcDMhZTsXOGyf1qeam+&#10;gvejqfXOmah4eu4Ve11azuY3XImhvEYYA653V1fh3RbfVLWO40lVmhbhZkcMPzr4Ah+Gt9EHxFND&#10;uYCCGJjh175xz0rc8KeB/F1uc+FvF2taUqt5S/Z7l8Fu46jH5mtPZU1q2H1ib0PvyPwvJCmZI1UK&#10;uJGYgfjzUd/4h8EaC/k69430mzZeqTahEjfUgsK+Bta+GnxRuTJb3Xj+/vPtP3oftMpJ/wB4Z561&#10;Y0b9mu21PcfE2uXUL916547En9KUfY81rlqVRn2D45+P3wI8ORTQ3XxR0pprXDSR284lLn22Zya4&#10;0ftqfA2BFtf+EpmZpsqzQWrusa/8CxXz/afsmaXeTE2fiqL5Vztkjz+eDxWpYfslTWs6C8u42t2O&#10;BLGwO4+1be7bY53Ud7Hf/Eb9sawj1q10j4UWP9qwumJJtSjaFFxn5VAOSex9uO1eeWB8TtqFxrt9&#10;4T8v7ZcySt9hG6NNxztA9Mmu2079nDw/pW2CZpIyqhleTqT613mlWmnWNglpqHlmSMbd2zgjHB+p&#10;olWpU46kexrVJWPM/DXie40u6jdoZoPLwWWaNlB/Ou+bxToN4tu1trNv50nEcLON270HpWhJL4eu&#10;I9lxaqyjpui+Yf8A1qhFj4Tlbyjp8fzOPlMeNvHWsZVsPLY3jRrbEsv2ySU3M8UZz8/7td2T/jVL&#10;Wri5v2hFxuwq/MoHAH0qa9l0NbXyyJSigKoSYqp59qznXTLiLY7SbfunNw2BzxzmvPxVSEpJJnoY&#10;anKO6KWr+MdL0WRbBSjTeX/q1jBK+/Hes6x8Vzw6m0P9ns0coDLIylVZj25HWtdNE0PS7W4/s3Tl&#10;jmKEs687z9cVNp3lT6al0zoJuka+WCdw7kd6dOVKUiqntPvMPUF8TaxrKiVH02OPhtkiksxx2x6V&#10;qReD9RaVnGu3hh2/N+7Tdjpxx79asOhgYzFOmT5jrxnPPPetCOdnt/JtB8zcsOScj6c9619svsoa&#10;o3XvM4ub4aeFvD+oTXmn2lw09zxNJ5hHPXPBrkbvTLOP4gw6U8Mk3nXk0x86Q/dVOhJPSvTPENs2&#10;na1bRQTL5lxblmjViceuc15t4z1e3tPixpmoS3ASO1TEyKPvgpggfWuyneSUmedX5Yz5Ym94O03R&#10;bDWJtO+yxrG03nyQvIw+8OckVxvjTwHpU/i2R5/MTT7ednxbzDbEpXKsMn3r0n4f2kVz4iuZ/sSz&#10;q1ipUFvbqAe/P6Vzv7Syp4U1SwvtH2hr5lSaJ4wyuoCrgjGCOv0xXR8NrHLF3i0yl4fuXt7fS/D2&#10;kL9uk+1blZCF3HGMf/rNeg+HbS8uL2PS/Jhivlk/e290NsiDvtyPm/DNeW+DZJIvFdmrghYZwE+b&#10;G32HtXvmg6foEzLc+IrGO8AP7llyXjP94EHg/StIxTldo5eZxi7GP8QNAbTtF1CyeblghUbjhvmU&#10;89sZxxWfo1xM0C3EK5VYpQ21eDjoRn8ea2tc8OaxrNnqUWj6s2oQMhdbO7k8u4i24IAJG1+ncg/W&#10;uN0fxG0tipS7kVpInhuLZl2mNjnhgcEdQffHGazqRtUutjohK9FJ7nVeBLDV7t7WPTZCtrNKkt95&#10;mOoPQEZyPr3r07xnovhbxJZ3mh2MG+/khCzNn8jnArh/hcJLeNba21BXV14hVgQTjnjtXojeL7PT&#10;Jmgu9OVFa1ZnuliH8I6H3ranGPUwqSk5adDkfDX9pWF6dI1PUCy7VjBWQ9Rx1r0e5v1tLU6ndXCL&#10;bxwASfNySOK8y1nxUuoapBqPhzdJNIPMkjaLgN2JUjp3qpfX3irVbiOznvDNKy/NDuGR142j37Gq&#10;XLGWg5RlKN27HqN/e2kHhxNcmEm1ct5O3nHrXH6p4u1fWtHa+0ma3hVZiIty7ZFXtVW80fxta+Hp&#10;UubhpI1j+eFmyEXHUf4VV0Cwxpcd7J5fn5z5SKW3Ad+OOnWtk1KWxly26l/zJtWs4nuJ2uNgLTRz&#10;ctu6kZwCecflWRqPiLw34cma5kkRZJl3PbhT0PHIq1BcxG3+0rb4YtkRKTxjv+WOfwrB8e6LZz3V&#10;rqcdured97aufwPt6UqzlGnoa4aMZVNegWlhPqtxb6jZRstvMpdG5GfaugSC/e3aV5JGZlC/M/GM&#10;dfWrlisAsoog68wBVVv4R0zVLxDYNK1vZWV+3lrJjzYmI28cf1qIw5aa8xynzVr9jNh0Sxjka1S0&#10;VR5nMvfr+o/xrodM0a1ljVo4/M8sYCv346f56Vnrm0EMl1I2/wAxt7Mp5GMAk561qSXcR4aVQm0E&#10;Ntyx49TW8IqEbWM5SlKWpoWlnarB5d6Y2hLdG6t+QouYdAkg+yxwrHIX27m/h/E1k+ZJEQbCErjD&#10;Kxk4etITXe0XMsbSecuwzIhbAPUDj+opuUjKMeWRTuNO8i4Nstv5jbtrybvpg9Pp3qhqFrfxN5KW&#10;US4J2sY/vYrp/NsrdYYxKs00qfLHtOTztyfy9TVLxJNra+ToY8mON9wdmUAN/s7m6dqUZK1jS0k7&#10;kvh7xb/wjvhO98ORI7XF0AY3DBUjPfHP8q7J/wCxPEPwevE1HWYxerZRx6fp/mny0mLZLqp4XIBy&#10;QM5rgfC2pWfh+0m0vxFY48yQGGRnU+WTxvHtj0q5rWjjUZo4xAb6DTbhZJb7lYZEOAeR0Chug71c&#10;VzaEy5bX7ml4g8K2/hDwlpNpdeLZItNuIxPewpJnM7qpKKowSOMbjkA1a1b/AIRfwzoKzaPqM9w0&#10;yvGTcMWFtH1xgDGfU9M1leDNdt7y6uPDOhaJa3MSq8dndPCXc/MpG7dxkkYGMdccZweM8WXmr6x4&#10;wk0u0t5o9zFNsch2nB6YOOf881FSm1YVN3Oo0LVNP0HT28SSyC6mjx9jBUgFueD2wOtVdR8U6vrk&#10;C3l86yxtGzK0a7WDZ596xc38cFxpOkrcNDN832dsPKzAcgKOamh03UDa289tPGyzL5jM0ZXao42n&#10;tWfLfQ0jJblzUNWCfZ4biFt0cf3guFI4wDj29ali1e3UrLZxSx7tok8wjIbHJ47Z6VgeVql5craQ&#10;Xsc8hk6BySHP3vf0/wAirEksyXEekQwM0kC5kCruJHc7h29/SnyR5S+Y6zSYbiaWE3bKylsnqxYE&#10;/oa9t+Hjf8Is9nJDcH+0b68jMZibckCD7o6YJPf2z6GvKPD+jW+k6na6RcarYw3d1ZrL+8bcsZ3D&#10;GDkLu7HnpXsdromp/DfxUPD/AMTbKDT5NPhjuraGzuUnM4f5lxtf5dwPvjnuaSRz1JSvodjqX/CM&#10;R+KJPA4vGut9w015DCTvm+cv5bMfcH8DV747fF8fCn4bW+j+HUhsZp/lWNFG+NxyS3vXB/CfWfEn&#10;xK+JV54p1LSxYWumxyvNNIo+aRtwjJ5+Y4J+uK87/aH+J2heJteaPSLb7Tb/AGfyBJcfeco3zMMH&#10;Kgn8+9L2a3ZMbylY4nV/Hmu6trE13e300klznzXkc/PnqDVKPVXknSG1ZVQSKGzjrnpn8KjTUdIg&#10;8GTalellv55wtmu0bFi78d/zqD4e/Y9Y8TW9jdwwtH5bPJLI/CMOd23ucZ4z3pqNzaUnE9E8Q31v&#10;osFrqMlu8TQxq0khkGDJgMAM/fPXJHUCvYvhdoN94w8N6td3Wuf2a+saeX3N8wUIu5lZj0JAz+Ve&#10;F+JNZg8b61p76hDHJpqtHFa20Ksp3IvKqAMAk7eexPXpXbeJfiNP4ittP8BfD+w+w6hFBHDdRvIN&#10;sMvRkUYOcjgknjv3rSEY8xzyk5dTvvhF4H0HxJp91Y6lcwx2DyeXoM15IZmM5HLIueBjPXGK6r45&#10;/HL4e/ASz0D4VaJcz3TWtv5+rSW8YHnTFThXC9txBOemPrUfgjw8fhjoep/FzxpqkZbRdN+z6Dp8&#10;10ixXNwoG/GMbzn0HUV806f8OviV8d/FVz4/XTJ5oJJmu9QaEhPIi3Y5JOFyegx05rs5Yxj7q1MP&#10;ilZs9K+MOl+I9H+Fuh639utdQl8TSXF3MqKHZdwBXDHg4GfoRXmF/qkWneCNHutTu2hZppBay25X&#10;eyj1Ocjmun+KXhbx5p/ge3vtW095LM3Xk2c0bK8aKq8KcEjcMjPGTTfhd+yb8QPin4e/tnXNTOm6&#10;PasWtPtmmOzTv/y0ReQSoP4VzTj712bRnaNkzk/DKGO8uNV1C3n8h1MsXmLnevf65qpoPhL4tfGH&#10;VP7P8BeD57yEyL9yMqqqOMljxgdOvNfa3gX9mz4Xavqdj4h8aG41ddOs4rax09odtsiqP+eY+8c/&#10;3j1r2fSvDeg6FcWNnok1vD9ohZ5YLOIBoNrY8uQ9vYH0rN+zgL2kpaI+b/2cv+CZH9nxWfi343a2&#10;0zORI+j26DZER0LMevPpxjvX0trLWHhDwwvhjwvp3kwhhFaw2sO3p05Hr610Zv7e9jXSxctHG0gR&#10;riTK7ecduKq2+iTav45tdJv5ofLsZ2EiMd2/jIb5cjnPr9amnF1HoZuVtylB4A8T6FpNr4w12JYb&#10;F48Rwsw/eSdy3PNVdK8OeKden0/RdE0VVd5ZP7q+ZuPfnGAentWx4u8cWN9qi+Hr+0vPtkNxiG1E&#10;eUl7BRsJxx3waueD9Vk1HVFu9Ng+xw2DtJN9quFBikU5woON2Oh4yM9a6FQpsj2rOT8D/s2eE/Hv&#10;jfXNO+IG6G60y6hVcXZ5wCTH79euT14rh9c8G+DtD+Il9fX5R7e11J410+GYhY2Bwq/T3qj8RP2l&#10;fGGg/EXVNFsvFMNsupZe58u3DXDSKSqBdvzDI7DPAya85i1TWfEut3K6ndW/2QyCRWeRtz9dzHpk&#10;59zUVpQjC0S4xlLWR6xr3hm8vfD+oaleT20azZaHauBGo7Lwef51lfGD4heHtK+FJ0u0ht2vBZZW&#10;NcuyEDOR6c10Pw90+fVNOi0y2t/MLxYh2xlFkTuRu9u9eXp8M7m5+IWseF9VsGjRZCLeaZhueLr3&#10;/LoeD3rKd4xTNae585eNLC9uLvZ4w15ZY/LWVY4WztZhnAHrjNZHwgvZoPiVpMulzFVj1CMbn/iG&#10;7oRXdeJfgPb+Kr691WDxIUuvt8kf2WOQNHEqHozdieT0xjv1r1j9m74G/C34feIR4x8a41eTTZl8&#10;izZdqrIMYY/3v/1VEY9TslWj7Ox6x8UbWHRNIuPiHrHmJaKqnyRxn/AVRTxBZw+G5tchz5lzCsnn&#10;Rr/yyxwOfXNZPxm8deNfjf4v/wCEMmnj03Rpos7Y1Dfu1PUjscetVZmhs5rXwvYTXE9rawqvmtHh&#10;WU8D6AYrLn98x5f3Z5rrXifR7zxvqWn32opD5FtHJLHNMVyCvqeo9fevI9Y8OWeozXmt6Q0a2omy&#10;0kMwfGfSrn7R3gfxb8TPjBdeHPh1oUl1MI47OTyW4DH+8T0H14rvr39gi8+GXgqG08RfEFYtYvrc&#10;TfZbUv5MQKj73diKJSlsa0o0463Pmn4n2+rabbWNxocsjR/btl55cZB2noTWlpfh61axWZId25e6&#10;5wa9s+HH7Pmq/EzQtatZdT8y40LUI7a6lb5RNGy/K+G5r0Sw/Z9+HPw88PCLVdNa6ZFDpds+dzf3&#10;QP0qfM6VWivdPNP2YPB1jqXieew1aQxSC0L2rRuFYuOgHvW9+1Wsfg3wxGl5qN1502PMjkbcevet&#10;fwBomieG/FzfEjUoPsdnZvvhWbhRg9fzryX9qX4jaf8AF/xXdaxZa8JdPMY8uGKT5tw4JA9M0pNa&#10;kU4v2t1sczpM8ypHcIdqMuW9cVSuNHkALTuNrSkwuuDVrRrOK7tYbezvfMYRf6lW+cL6leuK6HR/&#10;D13eW7I1m0scZ/eKsee1Z+yR3e1Xc4/+w7j/AKCX/kMUV3X/AAi8P/QFb8qKn2KK9tA+TrW48zU5&#10;rxkV2aTYqsudi9yevB7Dsa6HTbxItMlhlC4MmV2/KR+VZnhrTJdRgD2sDqu7EjLnLk9Dn61e1S1a&#10;whj0pCszfekMfQHuSQa9mKWp8xLSNyS3kSC32iFppT/005P50ywjuJ5WDXEm8ff5yMg5x07UuLaN&#10;FkmbDeX8qovftUhiktv9FQ/7bbPp3+v6VrHuZSTsRXCA3EksfLtI27+Ln0x9f5VpWsO6RHuUPzf8&#10;sycYGOnFVYHuXYXkiqu5sKqjp6DFaVhp9y7hpm69Q3GKuO+hLRpW0QZ1cwhUyAoHO0VoW8CLK8jR&#10;iToqd81VsbQzE3UjM0ar8q7vve1aVvZHyllimYHGFVT09BWtpSMr8sWPDfZ7dY0iZmxhu2f0q3b2&#10;8oj2rJu3dd3f/wDVTnt42ZYgSNmPlzycfzNJPE09sywCRGZtqtzwP6fWtIxsRzFrTpESbyPPZZF4&#10;bavAz61NNcfY5ljW5aSSRf3ccZG4e9MsbW3srFSJ9xVuW75/rS28JaWRif3kyn5scqtKQldblrTl&#10;tyjLCB5g5mPJI9varcojjtVVB5ahv4BkvzVXTrAaVbeVAv7vr838be/etCz0yWC2kuvtKyTTdGcf&#10;Kn+IFVCnIiUkOtrOW5uBNJuYDlVGcAe/rV5LZrqLany7m5LN19qi06waxg8y8vGupG581jtH4AcV&#10;o+c6xFzGpY8KuMYHrWnLbVmcnfYbZRLbo0Cr3z7U6xki1CXbZ2/msGxlTkCq8c139uaytHZQOJmV&#10;ecn+HP0qW1u4rQfYNNgaNlbbIeamVaV7RKVPqzX1KcRW0lhZTeXIke15VbjJ7DFZ89pZWcEK3Ktu&#10;3Z4Xlm9D+NRv5lzeQpNGVTzgFZUOGb3qr4jTX9U8UW3hzTLyOG1iAkvpusjDH3R6D9cVnJvdm0Yq&#10;xuXHmhBawIFjUgbQxySfX86ytcleN9ohOIz8zL/OtOMJcCN7aRl3fxMpx+X9aydRgM8rQTDbHkBu&#10;fv8ANZVJG1KPKUIjJJHLlFCnJ4/iBrwb4SFPHPx+8YfFS7uFa30s/YbNVOF5ByT7BV/WvYfi54r/&#10;AOEJ+Hup68oVFhtGWN+MKxGB+fvXinwR0yKy+DljqGDu8QalNf6jIpAaRVcgDk8j5R+decv42nQ7&#10;kv3djovCVp/bnxD1rxGjrKsh8n7VImVjVQFKqfTcG7d/Q1YsLvTJfFy+KHuE+z2u6GzDJ88j9C34&#10;VpyXlh4W+Fl9e2Esa3FxL5VvtACqxGfT0698Vx/guWJIpLu/gE00ahIYmzt3mtpTjFqmgjT5oufQ&#10;9Rhv/wB7ayzGOONZsQQlPlyR79c9apahqs8808OoKIYUDF5EX5sZ556cj8qjVZ7+7txdzKY7QB5I&#10;wOmF44+tW9UttP1Gy/sxAkccikN1Zn+Xnv161jNvlaNKdk0VbLW4D4Jj1a3jWSNo9sSt0Hr9ear6&#10;XczLOt22nKyyfMrBR9716f41DfNbxWy6XYwx29rbqrLDtPzlvWrFuskKiGFPLWRuAxPH0HWsYR6s&#10;0lLSyOguMyWSzxyNvZTwv8I9+38qq2tnJBGwkLMVXCTNhmxnPJI96saT9ojk37tpjX93l9uBnJ7H&#10;JP5U6TU5bkSXOozqsTfKZCoVV568dTgYrYxIf9Ma1WUyYRY8qSg6VJBLdSw/aJi6xD5UHQfh1/pV&#10;g69aLZxQpdZ8v5nkaPIGR0HY8g1FE8c5YwP5235hGx6Z6fT8az5dbmgw+Y6Yit1kbqUbk+1WpHkg&#10;jjEvDkbjGFHDccfSpVs44bhYIZcybd04HzY/2QarStHaNJdzTcL91V53HP8ALpVx+Ezl8QXKsI/N&#10;aJvvZk+bp7U28jjaJnQ7GcDqcHiiO8lk+b7rHJkb3/yabJOkj/vgz7U/1fA/PvU3voHKxkVoyfPi&#10;NmbBO5s/ieKJZEfaE3Kd3y7vrzSyyN8zRBkLY4XnB/Go4bWZh5s7DeGwp3e1Ikm0vQX1RZjFeKuz&#10;hvM7mqklrJp7i3NyxbdjfGeorXs4X+zzSW5G6RlQSZ4AP171R1Sxni/d4VmXl2Y5wKnl8yuZDn02&#10;GNFmtpT8x4ZuCfy61yvjJZI9RVRJ+9b/AFxkU7u/8x6110lzbqyziUNCsefmT7rY6kDmuY1G4W7v&#10;7i7MLbvJxHJIrEu3PI+tdFOPLocs3fVGZqZj0qJbSKTzFl2scjkH65/+uK2NT0F08Jw3VzcHzWG/&#10;qG2/Q+1UYLYQTWxu42/fuw8vy9xXA6/XNdFrWl3SaKVMSx+TH8ityTn72f51pU7CjIw9BuoZrPE9&#10;zKFz5bnb7dc/hXKm5Ooa2ot9Oju4VuGSSZc/upAdufQfj0+td5pK6Jb6AYVLNcId+0x9eMZ981l6&#10;TYw/ZJtGmtvL864DxxrhdzclicdBn+tZumy1O2hgeO9E07xXqNnZ62fOhWXc0MWQEwPTJz61nafY&#10;WVn8TdNkvZ/Mtbe8hku/L6LGrDg568V0iuLS9naHTY5lVmHnK3VR2H+NYo8OXy39xqNxtOV+RVP3&#10;VbufUU3RQ4ydz9crb46Hxv4kW+v/AIiw3GgapoKf8IzZ24KI0aIqhNwICgEH3zn6V434x8AapHeX&#10;1p4q8brpunLpBu5NL0WPa8jCUMseRkklpFJYjJPtjHnf/BP7xTpXifwhb/DvX7OHVp/D2qJNaLMx&#10;MkVm5DMqAHs45J7HFfWnij4d+Hf+FgprWteHoxcX2ntl5EGDH5qj5VA24G0P3JyccCuSpGJrq+pV&#10;/YV8FaR4G+JUyaJoP2Np4ViV5JN8g+XOGORzn5j68V2vxFsrz9njwj4r+LniDUhqGrW9jK8glfpu&#10;fCFlHfGBjPQVP8C9S0/SfH2qX9xfSzNaaZJdSD7KEadlO3aGx8uMDoK8F/4KH+OIT8DLhPEHiO4j&#10;u9e1gSW9lDkodv8ACx/iHufyrirdDqoq7PjXx18YfiB8RfFOpeLvEPia6uJrpm+VpiF2HOFA6YHT&#10;FcafPmtoZGdol3t8oTDA+ucc1HNqcenTM1qWa4aPEIX5vmzkjHf+ma6p9dlbQ2i1GfyVkttu6WMH&#10;YSOeo684pxhzas6pS5NEc7/azlmt7dkVVh2SS45P0rF8YJZaroq6c8yyeZG6SqV7H3qw8tusePPL&#10;MDnBxz+IqljdKBdhl6twearm5bWJdPmV2fUv/BML4sadpvw51jwRh7rVtBtWjsXkUOYIfmbdz2X9&#10;OCa+0PgtfiT4Utr15p01re6hYsqqzFmcyMqhu2fvN/nmvyl/ZR+JLfBv45z6vBd7IdQh+y3wZQf9&#10;Hl4kIznkDHv2r9cPDttp+mWelCzaSeRprWC02jAaRYhtAx/DnJ9T1x1rPER0uYx0lZlj446+2qwa&#10;L4W8KbWWO/jguVXIAVSMk4HQV5r+174a8c/G34eWfgvw9K39mx62r3SqwVXhGM7uOnHAr3W78LWf&#10;hPQJdPu4o5da1h2lu7gfMYIyeQD/AA8cZryT9q74++Gv2Zvhsum6YlvdeLNYbydH0lyGKk/8tmUd&#10;FA/ya45c7lZG0YrofJP7c3wW0zwx4Z0/W9T8cTyahDFHZ6XYSTMwnj6FYx/CFHfpXyPfeHtSs9Qk&#10;sdRWWGWPHnRt/CMe3QGvRvjN8T/i98SfFP8AbfxD8QSXV1a/Lbyx7ViijOcKgAAGfpnjNU7xYdT8&#10;J/2ldTI2oXt00d1M2MgRrweBxk+5ya6oR07l8zVkzhdJsXh86YMw7ltpzt9M1sWAso4DLdsFbb8y&#10;tJhgKvR6DeW1jBqJiHkXAPzHHGD6f/WpNZ0OHSL5bfUYFkLRKwG3B+btmtqceXXcyqS5lZlvwx46&#10;0rwnqC3lzpq31tE6maNrja0nOSucd+P15rpvF/7Y/wAZfF6x6PoV5HoekW0LR2uk6PCIoI1bkg9S&#10;xPdiSTXE61oFroNzJZ3Vg0XmIjCPcdwBGam060S1sZrm2twsjqojZvuhPXBrSUZVNJbGVOVOnrbU&#10;po2oXWnNK0m+HzCX3y4Jc9fSrGleNNX0m+gs9etVeGRwgkGeVJ4BPbFNayBt5o4p/wB433F2/f8A&#10;piq+vHUrvRJNMTUVby7bP7yP7jD+HPrU+9S1TN1+90NS98ULNIFeONbb7QVWSLqQG5z68elbcHiH&#10;T5bQGO7to4jJmKSMAsFHY575HU9M15Jo+p3lhbyXniayuEaE5kmt8sIx3Yr6fTNX4L7R50DaTd+Z&#10;E6lvtExO0e2B3z/ntVfXakRSw0ZaHsegeGNG8Xa04fxbp9qdiNNLql4qqPXvz9B07V6FbaH+yt4d&#10;1KNNX+LCandRLgyW8QFuhC5+Xg5Hbocmvlma4kSJUVwFB/1irnn06Vo6FHcvuupLbdbquzd5fTJ6&#10;k0vrFWtoRLD06e53njK/8A2LXFv4Cdbhb1vMlkZf9Xz0G4DP4d81yeraVeavoFrpGgW8a6gtwztM&#10;vSYHGFPrzTbazFrdi8a4WZVY7VYBfp+taej3VxFc+bZwKrrjyZDJhkbnJA7il+8lGxpGVOn0OPi1&#10;PxD4fvJP7Vt5I1WQxzG3Ofm/iUj0rU0i80TWj5d1cXAV+G2uN3610Wp6TGNPa9eEybvnmZVGwN3H&#10;1zXn2uaB4j0a8bWbGFhM4LNCy/Lt69fpXPzypys0dXs6dWPNA6fUdOvbazWa0vdyO20RyZBXkdDi&#10;naN9rmhlsJpEeRDgK2d1Yfh/x7e+JtDhgvrKRY4RvG7Aw3TcP71a2keNIV3zXMMYkYqscz4G5Qcc&#10;+9O9Oo9TPlq0Voauo2IktHkv/D73EPzfuV+bBxWd4SvUvLeaO01GS2dD8+nzAt5S+x44rTHiz7Mi&#10;m3uYZP3edh3cH0NZq2FlPqcN1BH5M33pWVzhge3vR7PlkuTY09pzR1NZVnlGTv8A9p1Y4I9fpV7w&#10;+1y5dblIpuwZW+76VAlhbSgR2920Y8vc38Sg5HX+f4UWkV1FNJHbATMoO6SP7pA9a1fNFmXLGUdD&#10;oSJFtcf3h8pbqPanASQ6X5ZG0t8u4KP0qDStS+2WYuUXardvQ1Il7Jd7nLLH2TvVPWNzm5eWRj3m&#10;kxWt9FqMU7Kse7pkZOK2tLl8uFULckZX5cBTjkVW8UW98mhyNpir5zDMe7o3tijTftLWqPcFVUR4&#10;K8sd3X8x0rOXulrW5oXUn2t2W0AMmef60rNKYYUtbmSNopN25ZMEn0+lU11eKygaSeLjo+Wxgeta&#10;lnHb3tqskBVY2wyt3ojozS/u6nxj/wAFbPEVobzwZ4MinjeaO1uLu6j3jIZ5MAkdshQa+R9Njkcq&#10;iDd5fJz1Ne+f8FRr2Rv2mo7cbWWHRbdOO+VzXi+j28L6fcanG6rHHb9x0Y8AVtJ+6XT1ZkwS26Wr&#10;OY/3zSnGen1qvc25knMDSKvRmdm6/QVpaRost8xZwWWPlulGvQQLMkMcHKpyzNz+lTGUYy0LlFuJ&#10;a0bSvPhkZ4gyLhYy315IFbVt4RGo6nJdXNnItuz/AC/L7dAP1qxp0UTaVbSLDGv7vC44B45OD7c5&#10;9a67w9NaSWIj2yM3HLfwnaP/ANVclWr7x0wo7FXStFt7Vmjt7Taq8KknPGOtaUXhu4sb2C6chxNH&#10;t2swzu+lXtJgju7iGfYd27a/JH58dK19c0a2+3HMLNL5e6NoX+XGevX+lTT97VlVPdjZGdBomoQ6&#10;y86oGhVNkirIQ2QOODxjOa2NCggubKCTy3PnH5o1+v8AOq9iZtPQz2O7zpvlVt27p61s+Ehd/wBm&#10;sltJ5lz5jNlcBgT29u9Nx5noRGTS1JYNCsdQVrOWZvLVioVmGf5f1og8DQNFcHz3T93tXp1rYl0m&#10;LTtQW6jeFppI91xBFyEb0GO9WL6RrtoYltGWGZcTBuo+nt+VONOUpWHLk5dCvpWjaLp629qII5Gj&#10;j3SNyWZumc9uv+ea0rDRdI1CaaOeHdwo2FRg55OcVX8Lw22820lwUWIssasC3y8YOfwrqbazhs7j&#10;dDIo3L028N9aqXuysZ/HFnP2ngDSNQuVVGNuqt8sh+bHvj/CupsPBvhy101rFr2GZoZBIreT8zt6&#10;Dv8AnmoYbOSW6S5j3Kh+XEYFaAtrRNpRQu05k/2vetFG72OfYDoNve2/l2csO6AF5sRjdtz0z/k1&#10;j6/8PLvWNZt7vShCsQbEnmRn5Gx3OcHPsK6Sz020ivXv0VvukNHvJB/D/PSnaVrl8upjTHg8yxbg&#10;TQrkqTzyD1HvTWG1uhfWJQjY5+PwjHot2Hup4tp27hb4bcPf6VtaUvhq6W502zWaRosuiwyACTj0&#10;9a2vF+k+H/DvhqS8hslMjqTFx1z+PNcvZ6JObNNfhj+ztEm3aowSfUnrWnsZcurM1UXNchN5JLHL&#10;PqMCxPEuPLkPJ4/UVQ84OFa2ZWVhljjofaq+oz2sXlw2tz5jXGJJWYnIYclafZ+bHeRwwqNpb72Q&#10;VA7E1w1KfKejQquUb3JIVWWZYySWYY2lcdqR0jVtu3ayt0280ETiVlkj4VyN3XJ9RSIGe48qONmd&#10;vugEgH/69c8oxj0OqCIWkKo0TMvGTtTtVSTZMGmkUhlYEqcdj+lWXUhlcDcu/wC7nnHf3rP1eN7h&#10;pLbT59skeGk+YgICecmuKUuaVkdUdNxt3qs13G1hZsGmEe3b/Wr+mac+nWEMLOsrhQGI7HvSaTpb&#10;WVos7W7L5uSGZfmP1z2FTtbnIaUttX5vl44q4xcRN80ihqmpJa6pCs0MjL5g3L16HitgCL7Uxsbf&#10;DLj5CCp3Z5/nWXbTW0t99plhXzI33Zbkcd62o5o727HmOqzTkybt2N59hjua2ox6iqy6Ip+KNMtb&#10;7VrfUrZlVrfEc6hfl/A5/SvIv2jNKNv9l8SLbGGa3uPLhGPvKDkfgc17hqGh3cW7NttjCblV/Qd8&#10;1wP7T2krd+CtPneNI1tryF3YdCpbH9a9enrTR42Iv7SyNH9nfWGm0abxDGUeZ7cRXMW3DJtHf2IP&#10;8q4/9rXVTqHiDR7MWoQrhk2yds9x+AxWt4Svte8LaV4q1W2ij8uPSYpomkztYg4b/wAdzXC/FLW3&#10;8SeILHz8eYsUKltx+6MkY/z6VvLZHJT5lFtk2h2U0utRsjhDJIu3LfdOOterJrmsWWhadMtpjy7x&#10;IZW3E5bdgqP515z4aj8+9WV0b7pMben1/wDr11Hwk1LUdQ03VtH8X6mlxGZC9izY3/e4PA6jsaqJ&#10;jf8AE9Au9T1TTbU6lBFHDKrD5/M5POMfX69ePWuZ+IPw7g1K0vddstQ8nUJmSQy7R83f5l785+lb&#10;zSiXw3NDG+66woj8xfm46nn0Ax71p3K6dru66aZZGkhTdGMEAADuO9c9SUlomdkYxUbvojgvg98T&#10;pdAuBpniy0ji+bYbrafLlI6c9VP6V3/hPx9Aur3Gk28q3Edxer+7lkyFU/wgelUPBVv4VtEv7ZNM&#10;RrvzCU3qCoGe+fzqOLRPDkmsXWtaLJ9k1SErMreXmGTbwQyjsfbpW8UtGzjXwvzPUtZ8O6Pp9nPN&#10;HYw27yJtViuCc/3Tn8K890OK70jXYrppPNQSL8zH7oI//X3qbxB4j8Q38A0rWbT/AI+o1b9zMJEi&#10;PQ47g/WsrVtSuIrKNG86PCLGFktiMoB19vqcdKOaXxI15Vy2udv4s+IVja6VLpun6n+8mJVkjgHH&#10;sTzXN6Zql5Z20LiJldmyZEfhv51kWz2xto7SPacrlXV87ue9bNtDZxl5L6XDHBhw3yn14rSM+rMp&#10;R6ImfzJ5UuSkaxsxDrjq3oOnrnH+RT8dCeWxjAty374Dr94Drx7Y/WptZup1mjs2iEcO0LDIU6nA&#10;zz6ZBwf/AK1TXYvY7rz7uJg5OIfMG4AkdBzUVa0eVROjC0nGV2O066vWihEAKs2Bl8YT2HvTpppX&#10;1B5JpysgfEiLj5sVY8KaPFqMM09zcTJJ5n3G7MPb0rPuZVWdraRt0xkwzZP5V1U3+7Wpy1NKhoSz&#10;L9qaNoj8sYbC84J6VJZToT5K26+WzfebB/8A1VXsrZjftM1u/lleeeF45yKvW9mPKZ4AG3DbIVbN&#10;VG7QT0NOGBcj/RuApH0+lQXMF0JVmspzH5bBvKzwcdTVyyt9VlHkW0Ekixx7vlUM344rW0HwTq2q&#10;XDXd2XtY1Q+W80WQW9CD2rGUvZ3uyqfvHNz63Nb3H20qrTbt6zxHMbr3GMden4g0a1d/220lwbiS&#10;aGRwYzccYbHJHpj/ACKva1oMGha02kmSGZV/e7YshNxzwO+Sc/pUOqWlxqEUslvpyxyRwh1hh+6B&#10;nkketVT97Udb3TldaW5kiFjcwKfL4hkQdW9a2vB2tPH4cvPDd9OyzSToZE8ncxQctweoAHT1quon&#10;uittG0zRsN7RhRjp/jXVeE/AN6mhnx1ZxxstuuIFmQK1wwONvucn16CuyndPQ5pSvoSeJbrwT4aN&#10;npvw/kntZdQsfMnuBG370khkPX5TkduAeOe2BaeHX0rT7nVtSfzLna0shf5WP19fWori58Rpbz22&#10;p/6uaTd5qgN9laIn5cnpgkHHI5rO1W9vZfDa+INauZHmWaM3AjO1ZEPAJAwO4PSuXGVGpqKOjDU7&#10;022Q21lHZx/b4TJNcbc+Yzdz71Bqni/XRpA0+Jvs9uxO6MLnCgjgZHfvUl0qpJJumhUNHvj2y/K3&#10;txwKwr2ZrmTzYsqqDH3s5+nT/Cs4Re7KklayCz1a7s71bixnZZPKZWzjpjnntXrvwa8NW50W11bU&#10;NNikn1hjbWy+Thgu7mTJPP4dq8cFx9gK6hZW+6RmzLJyfN44GPp19K9k+DPxM0Sxs7JZIFW4sd8v&#10;7zJCDHIAPY/kK05uhjPSOiNT4uXUWqeEIYLYGOPTVaGERlOXB+ZsgZ5x9KpeBPAM3xR0ix0+XWre&#10;31i6mWC1uLi5k82KMAnLEHBXA7jjis/VNc8L2/hT7RGq3F5qV9JPIrTECCN24wOldJ8F9Om8LavH&#10;d+HYfJm1KOSKDUseYsKsP9YBzkjJAFVHczkvdOg1XV/EPww+HM3wl0fVdPvtYN09reaxHcM27yxu&#10;Cq7Y5KZGeg2gda8p8UaNpOn6N9pMk11cSKpS4W4Plo3/AC0wMeuO/rXQXPw+voxqX/CZ6o01vpsM&#10;l1DHJL5Tbv7pHHzEtXn2seLr7VhJHAkcVsgbyYlY7UX0Htz3ok4vQKcZXuZesXou7RI7df3SniTn&#10;A9znvXY/BLwcb25/tS4ZI5Wm2Q3Mk+1VBA68Y9cn0+orjfBHgzxX4+u49H8G+HbrULuaby47W1hZ&#10;y2fXHA+pxX6IfA/9hP4Y/Af4MzeN/i9avqGpzWyymzupGVLRyv8Aq9qtjdnjOT1pXjGIVJXkfG/i&#10;/Vb7/hLNP0vwhCsn2QNKse7IBDAeaxJBIyAeTXV/DPw54duLrWPFGoXP261tpFWVVZg1xIxOXXB+&#10;VRg59h619G+Gfgh8GPj9rcPi7x54J0nTbXS7UWdppel+Yjsx+XLOnLn5c4PGCSa9Ctf2fPgZ8J7C&#10;40Lw34QhtbPUFWdlmvpGG7kcZOf17+9KMtNCJcqPmrxz4j0TxH4Rh1jW/DCTWGnbLfTIpLxnIHTP&#10;PHP4Vr+GfEvw28P/AA4v3066ez0O4khhuJlVjIsW4FyAQcgFvc16Zqfwa+EOneH9Ugv/AAqbq1E3&#10;n2UK3br5JHfOfmGfevP7bwD8MtV1qD7JDeWflwuJBBdZjiRuvDZBb0OK2VaUURaPQ9Y+DXwNg+M2&#10;g6T4StzC2ijUHvrOd4TJIIH+bcCThTxj/Cu0+LN3pmn+MLfwfpOl3V0ti8dvbW8ChFK46f8A1wKg&#10;/Z4+Jtj4f8NL4R+Gfh+a3jjcW39oXn8Sg/w56g9ayPHsHivxL4pa903Ud32e6O5hCcrg8jjHU+/F&#10;ZSqc8rsnl5TstE0/UHddKtbC3tIVjOPMU793ofQitXwrZatfXUlvf6eC0gIaRgTvxx9Afzz7VFpX&#10;ip/DHhu1abTlOqrKrRyNErKfUH1/KrX/AAmWvStJqulXVvDtlDLGFVQ2T/dPUZ9qUow3uHNpsXL2&#10;za0RtMuLZhHxtXlVJB5GfwrNfxPdaJefZ4LhY41l8zzlwzkelZPjzxf46vrFnvNXaZthdv8AR1XZ&#10;z0G0VzPii8FlotjO1ncT3l2yb24zt9gB+tYxlKEtGVyxktUdkPidrfnW+vW9hHD9hkke1uZFYM7H&#10;rk55Ht2rC1Txf4h8U3F02qSL5Gob5fKEf97qc9hXOjXryPSWiuo5LhlbDQlsCP06VSlu7xLWMy3E&#10;pu1hYmNc4BHRfp3qnWqXtcOVdir8XtA8CaFFpOueJrFftltcN/Za+ZloGYjL4Xk8U2y8MeDtVO0L&#10;fRxxw7peMKPQjP8AD6ik8ZaJZeK7PSNRFhdTawrrEPOm3LI2ew/hAwOfWtW2+HOuR6Gt14imt9PW&#10;Ntv2eSQ7pSPx5x6VMrRBtuJ1fgjUC9xDpq+I7ho4LX5EXA8lP7o4rmvGPi3w7c+NoJtHeby7eKSK&#10;aRs/vPQ5z61GI/AmgrFbXHm3moXClfOWcxqB6BQQKr6ppdtPex3vl29sqKqx25hOR3z9e9PmlIqO&#10;h5H4h1rXdEmurDTtNs/tcjPLtkUqsYJ+/wCmQOfpVXw/aeOda8y61G7uPNuDsjS3t9qtg53DNeg+&#10;OYvCmh+Jv7W1g/bL6QLL9njj4jO3GSOBnPzd/esL4f69fajq+oXV5Z29jbwcrJJIfoAB2JBzT97l&#10;saR9DtPhtfw6xffYNQuY5NSW3MW1VBOQOcmm2GvTweLJtLlM11eW0YK2tnAZD16fL2+vrVjw9pvh&#10;+9jiGjaJ5hZi0kzTPhiO3B61seAfEFr4d+IEuqRWcUTRov7uFcbznkHuc9PUVzvR6GiWlzyHSfhf&#10;+0l4Y+Lmo+N4NP03RdN1q83STalIm9I8YyFzuHpxXXfCjxt8UfjbF4ys/FNrpC6p4UultrBY5CHu&#10;YMHnP8QwMg/hXqPxG8NaP408P32vxlpLOCKRpGZ9skLNyEx2w3foe1eT/sg2fhXVfF1nrl/fi3jm&#10;uPs+oNNJtDMj5wT6Yq3zezuSY3hG/wDG9p8RtVF7ew21nJZq22OMAADoDxyRWv8AE6/0Cbw5ay6r&#10;e/vAB5TRzDLH1wPXvV/9pmOTwF8R9aXw/Dai11CPNqSoO5T6Yr5d8Q+N777ct7q91MZLe68uKNsj&#10;eFIPAqDenF/Ec342+L3j/wAWeJb7wVr159iht5ijwhtqzIPukZ65GD+NY3hfRFSeRJoyqLKoeMLn&#10;5Sece5r2/wCJnwv8PfGLStI8WeHtOadbmHy7nYoRoWAxnI/GuQh+CVzo2rW9hBr6wOWRVjmYscDH&#10;z5H9az5ddzsVSEqdke56F8M/hJ8Pvi2kms6clvY33hIzQoytI0JKD5z1571zOqfE3wB4G09tE0t1&#10;umimYpJHhdynpk4r2zwn8KbjxlJqXivxFrXnLJosenWkm4fNGEwSB65FeCt8FdY12Wbwno3hq4K2&#10;Oqm1uri6RY8bmyCST0IPX/CtVKNjkjaW7Mv/AIaD0v8A6F2P/v4KK7D/AIYr13/n2j/8GSf40Urx&#10;K56J8I6TJPdO2k2si2sKvjd5h+YjnH4CrC6dFLD9o+0Mp37VjD43evanXFjZ6W8cVjJ5itGN0hY/&#10;fPOfy7VI+mXbQrsuxllLcLxt+uetejTjyxdzy5e8FrbSahqLXsvyLCvzMXH4AV0GmpaXUjnyFECw&#10;7V2NuPmYyTz1P14rk4btoGURx52NztU7Sa0LF1FsssUiiVs7l6sPenGTlpYmS0ubkiaXHawwRybp&#10;JW3yP/dXsPrViyilkGFLYb7zBelZ9hbRSwST3krLwFX1+gqbTgDCWtEzGrfu25/OuynGxyyl3ZqW&#10;12LlvskSYWOPO3p/StK0+128SiQqhZtzqvzYXt3/AKc1m2tuQnkh2Zcj5lH86vwCOB2Vk3+W25iS&#10;evpXVGLMWy3CkMmwJMy/xFm5x+P9K1Ldba7hSS4b7pwfl4NZVjFdMi3V04VVyvl4xitJLgxjcwUq&#10;Vyq9FH1rSXuq5nrsXpVtZH42qqqBHgZ/HFSWumRzIyxTFFzuMg659qzLKeQvmaAu3YD/AD0q5d38&#10;6W62qzeW0nys0fSMdc1mo+7cOtrl6GKITbY5NxVsFT0P8/51NvuHl2KFbsNq8YrPsba0+zrbySyT&#10;Nu3SuzHMh5xWusMEK+bOirGy/LGFqublHb3tBXvtMtNslzdKiqM7Byx/CsPVvGkk5a5uNOvI4d23&#10;zORtA9utb1s6iI3a2SDnDt1C+namxCOI5NqJI853y9Qx7gcUS97qRH3Sx4c8WadaeD1vLSTdNvO5&#10;2X5gTVzTbwSlbm7jUyO33SKyLmfVy6iW1t47cyfu41Uh5R/SptJvotTuZliXb9jfay44z1rl+GZ1&#10;Rd4nWxNo9xA0slsAdw3Ki89uM8YFVbvQbq41RptNmjjt2BMsZzvfIwMt2H0/rVSzvlmulhM+92bA&#10;z2/Ktm8uJrTQvs0kg3ybhJIG5HoKJyVrhGPvWMe6F8twsNuu5GG0tCSqp7Z5FNbStQiHmTwfeXu2&#10;7P596L/ULtfsoLCTc2GG4nPT9B2/GryreSXm5Z/L6Auf1rnb5tTo5baHzZ+354u/4Rv4dxeHkdo5&#10;L794yvlSEWrvwn8O2tx8OPA9rZx+ZE2jrJNJuyoO3dz/AMCPP0rzP/gpNrbaz47Ft5p8mztRGG3f&#10;eNdt8AfHuk+D/wBkzR9ae7WS6hs5I7eOXljJ5jBQfYdcegrhoyXNKTOycXyxii98Z9R0w6hovgjS&#10;ZXZwu+4jVceXk/eI55b09Kk8G+EpIUOp3yMX89n8tceuB0JNc54Cg1DUdQbW70tdX2oz7rq6ZixQ&#10;Htn2Gf0rubTUprG7lt4I2jSNdsSKegz396Ob3+dmnww5EbVgbe3aS78qEK65Zt3DNjpnjP51l6hH&#10;feIILiC1mW3eS3KwzRjLRkjGV96ujTH1WyZJLofuXZ1Vj95j7YpdxtoUt43XzApZlVemARitJa6m&#10;exVtLS3ZFAyY44FSNAu5yy8c/wCNX71IJk+0umyWGPG1mHH+1yKoWTskjWpPl/xZx1Y84+laNmll&#10;AWnmulMmVMirzgZ6mplKMYjipOWhPY3NiLdNRvLoM0a/MFYsW98dP0qRrhtcilj/ALN3QRBWXcSG&#10;c9SMcYA46VWLQ6hcNcTZjh3n5VXHyjoT/hS6ve2s0YW3keNYY8skagFx7/55rOUjSMea5akktlg+&#10;1OFwrDcGx9SNvPr/AFqr/aBlsmudKh8yNsbl/vL0NV5NViv7ZfKkX5lU7lTAAI9u9bFpHZWlitt9&#10;nYsy4QY28evH9aIxc/QUrR2Hac81pZrezGRpGXHlquePQ06Vri52ySARryF+UZHbOPWpoxLKfNRw&#10;zBsR8YUL6/0qKa5lnvvMuLVZFVW2qrErnGBnPpinU7Jmcb3uVZ1ij+SJvmY4aRmGB16UqwKowZEw&#10;z5LdwKdGS8jsCP3a4UYAGe4FOQrDHtSP7397+I0uVrVg5OWg2eWCBVaN22N8satyW56n/GnWs11N&#10;NJAR/qx8zKucf402MF5iCdrRrjAb5VNWLGT7PCrhmJ3Y3KPvtQSS21kJVbdceX83CtJgH36daeVd&#10;rhVuDsMmd3y9Md85/wD1VavWW8EMksOJP4lBO0mmtbu10wb7qrjCnr61XK7XJlqYd/MZbSaW1jiz&#10;twArDJ5wWOe9Y7Spa2y2c/mPMkhZWDjO0nnitjVNBsyhn/eCMPuaNTgMe3I7VhmfJudYuAy+YRBb&#10;rjnJ6gZ68Y/Gtoy2MpRNDS7y1a6e/ki/fRqPIhaEfNnuT61a1q5nlj8q68xdwBMbSd/8/lWBo9/b&#10;6dd/aZGkbznVI0hYEr83B9R/P8K7eLRJ/FcCadp0SvqE0iJC20bmZmwB7Zolvdma30OX2QbFtRbt&#10;DKWyxD5DDjH0qowsY4J5rqcrtkAU+ZguP4uf0/GvVbvS/DvwIsta0Lxj4L1TxN4lFqIVuIbOMWen&#10;sT8zoz/fI4BYrx2z1rySx+KGmaFrCad4r0DTbqx8zftmULMnTaN6MucA554zWcsTGGh1ww8palLT&#10;tFuRbR21nfR/NKxVQwzGuOhzg5zikbQ7HTw2orMWeZtrmZjlcdcA9ea9J8N+DPg34hh/4SS38S6n&#10;E8snzRwsrLGMcqM468YJORX0N4H/AOCenwH+InhrSNcXx54gCbka4uJLeL945GQqc9M8E5NZxxlO&#10;2opYecTm/wDgnl8Hri8l1z4xXlxJa2MNm2mwrFCzNJIwDSyBgCdyLjAHqfSvu74W6Jp3jnT/AA++&#10;gp532e2lje6m3+YYVHUlhu/hz8xHQHvUWpeC/gz8Av2S9M0q18Qf2TYaLGxmupoBJPcNK3K7VX5m&#10;J6dOBXyV+1H+294G8J/Aa6+Hf7PeuapNdajazQ3t7eOYXt1ZVD/cUcnbjAPTqT1rz8RioOpoztoY&#10;WpUjsfSet+O/CXwBufFHxe8ZePNHs1l065s9D0+aZZGkkGW+6CSzF+3TFfl78W/2iPiJ8VfGMniX&#10;xz4mkvpVZlt45mHlRgnoqdFH0AryrxB8X9XvrK30SfV2uI7dmK7gcqzcnBNZc/iFJ5clst1B9T6V&#10;jKV9Ud1LDqnHU7vTvGtppFw016pkba21VQct9ew/zzUereLdW1lYWWARxlssfvbgPTHTHvz61zXh&#10;6xjvlkvpJFact/qWbG3/APXWmmp/Y1c3iHavOEbseMVtHmktdAqcsZXRd8yNn82SKU/L8reZipp7&#10;638rblslf4W6Vi3GpEyeTZ7RzgbW5Iq3dwR6dbxXl3dozSAjy8sDU8vvESnzIwtIu9Xl+LHkRXar&#10;btaAGRmOVIOcY7/X3r9wPgu1npPw08BXfiW4knubPw/b3/kxxjc8hhRRk9zz+HWvxO+CWjQePPjD&#10;D4csbfdLJNHDFGBkNI74APr1FfurbaI/hbw74V8H2soeX7LaW0j8kyLFGAR6Yz/Otq8bU0cLv7Rm&#10;L8XPHl54T8F+I/iNqj2+nQQ2+Wa6XB3lP3cYPcn5f6da/MP+29f+Oet6tq/i7xVeXuuabO9zY3SS&#10;bv3e75gAAQBj6D3r6i/4K4fHXRNS8Kw/BDwtGZLrS9XjfXrlP9Wz+VwgAPYnnPfivhv4e/Em08B6&#10;hqMjRtJJfWTWvyHOzdwT17CuWPc6Yr3brqN+JUKWnimaPS7uSSzXaU3cZyM5GM5GTUek6/qk9t9h&#10;cA+Xwsaxgr25J6+2fwrDn8S/Zb5fJgVofMKo0y/N6Dr/APqqODxBc2lwzQYXdkZVfbr9a0jKxpKL&#10;0PQo7vWviBE+mW1qIbS0jkuGhX5VtwBySTgY/H0rBv7ia0lhEUytdCPmTh9gzx3wKxdL8X+JrG0k&#10;s7LVZI/OytwsbAeYvcH1FRS6lNNNK0dzzIuH285+tVz6Gajfc19S1a51Bvtl1LJcTSN80zMDnBA/&#10;D+VTal4phgtvsIt2ZhGRDJ8uRntjP0rloNQkjLQszMr8bm+tLOsCyiUzLh8Da3b6VXtJJXJ9nG+q&#10;NbTNYvXki1B70LIp+VkwMVe1W+0/VZS89mzF2GfmHzN6nt+FYcCwxfMgCrnbt29fzqaRreGLy0mZ&#10;mPXdU3co6gpcszUsvCemX97I2sTzRKY25VsR7ffHFcBdeAdZsfE2oDw/r07QNOrQyNAPLfC8449e&#10;p4zXSrqaWU4892Y7SvlsxCnjvWpa601+0dpqeIkU/IU559KyqU3ye6dlGslL3jj7XU/G0MclvDr9&#10;qvkMfMjaLbv9Pxq74b8WXOltNa6hpk6hlzN5eWUn+9x1/Gt2HRbI3GV0/wC0M24uy8ng1oWdnDJq&#10;8VrbxqrY3S5Uc49fpSpy5bXHUpxlLQyxJbXVjDe2WowusikttkO4H021rQ6jPqkEMMMKx/Z4/v8A&#10;l8sM85qr4psND1faLXRoY549zNJAdpf0OaxfDd9q02ozaFqVtJO3BjuIeGYH+E+uM11U8QnJnNPD&#10;yULnWw61p8Mc8NxdtMz8ssEh2KewJPBP0qjfqNYtTAmvy27bdrRrtCkehyM1jSxSw3EkGUhKtnPm&#10;fMvtUmk6ZrN1btq0Vk0kStl3Vs4qpxjLczpydN6MbH4Gv9BhWKOeOSBnzE1v1Ve/Fa0WjWEkEdrf&#10;SgTH+FsevXHpk/nVseFPFzwHUra3doY03MI29BycD27UzVLBbbw8uv2d/brcGRImgdsORuxkevX8&#10;qxjR7GzxF/iRas9JtDMx1CzSZduY1jXay8d/Wqb6JqdgFvBI2fMPlqzbdyj0zxn60Q67Y2OoeRLe&#10;gGKMBvmAy30AqZb59em8kSMu3/VNu4z61VpLQOaMo3Q211a5tnkQQbQ6jzNzFa1rbUoY1WbYu3q2&#10;B2x3rN1CdNPZIrK5EqsNsy7cqreootkW5VY7K63Y6gn19aObuPlutDYguJLO9WOLYY27JwfyrVsb&#10;6znHnxH5k/hYD5a561vxZxqLmJlUfLux8q/SrSeIdKRljlJjXpnaPm981fN2MJQdzeuJJNRRbfO0&#10;7id3cj8KzNRMWj201veTusNwm9GjHCNkcVJbeLNAaTyku1ZsYXLYwKg1hLHVIY/7TaOa1chWPpWb&#10;5b2ZpGLtc4f/AIWGNSkk+xTMqxy+XdQ3Hc5xnOPTmuk8D67cf2vewxX32i1hjGyHd8wPp/SuR1L4&#10;V3/9tJH4aiYwNdEttb5FX3z7fnXSeCPBGreGNc1A6hfSSWssLNDLGi44XOPX/PWs6l9Wio25lzHw&#10;H+2l4rvPG/7SOt3t464t5Ft4YUP+rRFA2n34P515/De/YLP+y0YFZNvnOvOF7Aj8a1/jfMl34+1X&#10;xBb3YdptTm85c/Mp3nDfTmuYEalbWS0kZZZJN3JyP89K1jeVL3jolyxqaHVJZERq+n88c7W7Y9qq&#10;zaf9ohjnuP7/AB6gCptMvLkT7ZrZfMZs7lzwvatGz8h3a3vg++H7vlgHr3J9M1hzcsrG3Lzam34W&#10;ii1SxW53II7ceUqLjnPGf58102mw2Su1urLtRsse+cf5+lchoYTS/wDTrO4DR52vGD0br/Q8+9dR&#10;pUNldXf2y4ZizYJj3fKMDIPv1rmlFyZvGUYqxrLFNJdKtpHs8vg7hgPx35q/Lc3moXEWj6dF/pUc&#10;O1lXHzsO3+c0Wlublllj8lFCfPNNJgL7VT8vWbDxFby6WeJoifOgXlvTGf8A9ddFGPcxrS0NjQ5I&#10;rSQw6nbGGZfvQyHaQw7Hvg/0re8FfZ4NEmnthulabJGMjvgjv/8AqrmI7bVYi2pXEjOrS7TcSLgh&#10;vTjitDw7Feal4fOqWVxFHIZ2+SKI8r0z6DkVtTUehzSbumzorW6OlyLNq0pMqNj93Hw4Oevv3p8l&#10;x5ySXskskitHm2ZWHHruyM/lUIuNQYwfLJtS2B2MMFj681bt47Frd5Lm3EEcOXmkVjxkcAiqpxe5&#10;c5W0J/DDSx6kHvYPlyWkCLu2/Lxj1HAH41sW2s6pe3DR6czSRwpsjkkB+bB+7+HpXJ22p3UVnNfW&#10;9r5uyLOQvHl9z7Zzj8a6TwPEstkpeVVLZdY2bgY6duv881U4x5bs5oSlz8qNXSLx/mN3KqyQttZl&#10;JwSfb2rTilgi+dHVgP7y4H4Uz7PY6Ro0yNaxiZWLZRR8xPeoL6F7TTLK4iv45vtEXmSxA5aM5xtb&#10;Heqi/dCozcsbi6keK4htlVV3btrfe49MH/8AVS6Wbb7epit/LiXmZVQgAg/Xt9KraQClgCPubcnd&#10;yw461fg1Cxs7d71dy+XExZTk5WtIs5pR5kVfE0l3dJuZC0MBDKrMduM/Q1g6u11d3qRXRkjmdR5e&#10;1jg56D0yaf4g1yfUorePS5WWHcN8nVWB7Ed6v6DFqPhnUsPbR3MLr8pVfmCjnIHc1t6sjXsc74n8&#10;N3uiXqy6lbyJJITt3MGzkc8j6UlnH5wWHjbnmRVznHOK7DxZ4g8PeIdFaC80+RZXy0MsoH7vHTr+&#10;X41wVvqLzTrpWg6ZPeSCYx3DW6kKnPc5x9a8+s4qVkelQjKyZfklVLtmRAq4BK+Z0NV7q7t4ZFCH&#10;Dnncsg496hh8E+JteiuJJ/FEemxrkyrHb+YQR1AYnn8BUcFlb6kkkduRFHYrtZmUhZe2f89K82r5&#10;npU2Pma/vJZLBJY4Y4WBkuI2Em4HqEwMdT1qzZWNjbSiOFyXHEm5txPuabbW8m3yIYd3lc7Y+h98&#10;VcktjGq2cls3zSD73qR/L/GsoKKlsauUrFz7Dm2UxXJDbcqpPFNv44zavBcD5ljwjZx25HvRZWMs&#10;UG6WVlmyR8v3cdhVZ0Nnp2bllW4h3fLnkZPWnUjJq46b94yre1CSqTDuZV2sy84/UfzrY06GW1P9&#10;oWcq+euPkbkEA9P0punW001wZ5j88h+ZV4B9CB61prpssFgptk+SMly2QWP+HStaELx1Jqy6l261&#10;y51uNLrUobSEDK7reQ72GO4Nec/tKSWv/CtZrO7ST7Ut5bqG45UuCK7q4TzLdbqKFWXcHaORf5YF&#10;cb+09Yxy/BW81SDessbxSFm/hXcO/wBcV6dNcsTy5S55/ecr4h1aW303UtHjlKfaPC7nAGWDBlAJ&#10;9PvGuH8X70uLW7aJUZoF3eYA2QVHOSDz0qbSvFOs67p97r19EGZ9Pt7TzpOGOXH5fd/KrHjmEXHn&#10;XtsQsMe2Nl/iGQB/j+fvVaykjllJKm0XNN1y50Lw3fIkG+SSMRxur7SgJ5I46kcV1ng60t7vwvou&#10;tW0f75bd45pIwflXdyG9efx5rntf8MW1j4Os9QWM755GX73VQBXV+D5tGl8BWFnGdvmK0MhL42SD&#10;v+daK6kzGMkopnpOo+HEu4tO1LS7jyYmtA0i5HyDHUjk4PIPeuYsPEsaeLW8FokUkOwCGYIydRkd&#10;O3XAPbmrmi3klv4ekSG8b5Y1V1EbEO2RgbvQA/yribyO/sfivHdFfMSa3HzBiPmHf9enpUyjqi+a&#10;TotM7rxDot3b2M0GlQrHdMy+czfxehBxjH51sWXhq7ufDEsloiRXrQqp25wzKfqP5io/Auoxa/eJ&#10;pWtxzDZIBDMx+XPbv0qp46uvE/h7xKum6RfSSQ7ctDbr1ck885x17elaT0skjGLur9ila6uLZjNM&#10;3zrJ8+3jHGPz/wA5NaV9b6/4mZI7O1Zj1C7dpcAfTBosvAmt2envPZRJcM0ZmnV2xj2+tW7ebU7H&#10;wzLfSXZthMBFGyybtvr9DxVRRfNcxLvwzJp08JjnEFwsZa4haMlfqeRgj/Iq3qXhjxFc+EPtP2iz&#10;8mSXCXUaEyewwW4Hvmny3sbOzahD8pjwWZjhhj72c10V14j8H6X4LuLG5hnkW4s28hVjxtYdD7YP&#10;51nUklHQ0pwk5K55re6zc6Lo1vBqksl0kMgjKQtulDEEgqvcDHfkcdeosWnizxhrXiBFfw/fW9iH&#10;WK3vNScHnHHy4J/l0qbwj4J1HVp4fGeoyyR2trJlT1LnueOnTitq71CzTVriXRwtxu2ybZDlWZup&#10;Xng1FCCqayNMTU9npE09durrSYlsZNT3PI4afyYyAM/X/CskXpstRV5W+0MZFHlqwZiCfTp+ZFac&#10;fiTS78xvrrNMsOA1uq4Qt6nHJqiqNN4g+32lizxiXd5MKnOwe2a71yQ0PP8Aelqa63MelRzGWRYV&#10;kJ3Wl8rRMvc9eo+hpbHxVp0ojW3zJJt+bawYL7HFWNX8W+GPFGiXei+JdAWSFm2+WyEs8YBzn0P0&#10;NcDp/hHwXpjzWVtoEkdrI2wpHeSqyx+uS3WplKXQ0jyvc7qXx3qGNlu7xKoKeTDkEH1OOoq83jHW&#10;b2w8m71CfJUKsLMen0/yawtP8M2OnWlvfaVcy3VnGP3Yky0qLjue+K00SwudO+0TatGrLzGsa/PI&#10;D71nyc25tzRjsTPqkk13/pxlkn3ZUyLtB+UDGQeKkTXG0qKSAttMuNyK2WIz0B79a5tbhrOX947S&#10;fNjPmEFR6n3p0kV/KGuZ1+VmxGeMGtKfuk1OWSJNS1DV518+1TyVDBPMUE7fbIHGa6XX9T8aeHvB&#10;en+G7iXbDK32iBt2XLZ69flx+FZmk6RNqyXFvPthCW+7cijZ/wDr9awJhM6GI6k0sw4VEmJIOR0H&#10;TFaSrcj0Mo0eZal0SvfwX/nPOvmWrbVabc8hx/X9atXuqraaH/wj11o815+6CTTdI4uBkZ9fYVR0&#10;8W9nNJqUqyPcqx8vzuGLj+EY6gGqN1az3cc9xfNKjbt8asxKAHsPzrld6lS52q1OnYaXt7qHy7Dc&#10;sa8CPdjHvmoyLV3js7cszNw0kjAbj6e1GnLEyMrTNCoXEas3En+FWL15b21V1iUeWgTbzz6niujl&#10;MJNvYq/KkYje2k+X+JuxqzIpGl+faXLQyO21mX+7nkehqKzii87Zc3siOrY+VdxYdx19qbBLa2ly&#10;y3Dt5YY5Xo22qsuW5k371iYaxcSDOr3HmRqwQqvTaOgFexeBvjL4SsrHSYmZLW30na/lxpjzP9k5&#10;znnB/D8vDftU14m5k+UPtjZev0PrTY4LjW9btfDunXu2W4z+8YghMdSRiqjF2IqSinY9I+InxH1H&#10;xt4umTQtWmaPXbjDWijLM2cBeM57fXNe3/Bb9ga9s/CrfEz9qS7k8K+GTIpXTJcpf3y9cInWMHjr&#10;zXl3wvurL4R3y6j4WigN98o+1TRrI0bDklSwO3p2xXe+KP2jfGvxB8R2q+PvElxc2dvtCw7sqcdc&#10;jv8AlWU4ty0BSvE+nv2e9D+F3hh18P8A7O/gyHQdLuATfapLIZL6Q+m+TJAxTf24/iyfDngCz8Ga&#10;aZJvOul8y3yWeTbgdcfj/nnE+Gfx3+Hul2ViulRrbyRRb5/mwjR9xgY5x06EVNZeMPDvxv8AiGPs&#10;s8M8dtMph3AfMueE29fck/pWUnKLsZfaudp+z60vhHwRc3uuJbxveKJYY1b5olK/KpOAQTnr+NYv&#10;xI8a6nJJDpeswLJNayAr9nYlmU/dGWyc8Af4V6V4uklTwhBHG0cdxHDIsbyKSsRx8uQDznk565rj&#10;dP0rTJ9Lt2ltnnv7dRLqUzwgNIOqlT2X8TS5ifM4fWbjxz4p0O4h/sKHRhMNhluFMrquO4HHJrR+&#10;FHw01Dw7oV1qmqXC3D3EG9m+zqMEDG7GT0HSvQfCPhbxRrnhe41CTU2tjLdBoXiKsNueBz3pt7eT&#10;6trzeGLXxPHdR2f7yaOFANzcDawHv2zV80rCsZ2mXtp4X8PDU7bf5kMLxx7VJLSdQ+O5OentVzwR&#10;D42l0qWeJI7r92s3m3CmNDLnJ6dTzzTPG9x/Yf2WwtNPaSORdzSeX9yTuP0GB3rc8A2niD+woRqN&#10;9sjnZ5vLRdqqD0BPXAx+ZNTzBymR/ZetC7bVvGWpiaaZmK29vHsiiQ9AMnnHrXV6JKbm2ujbRRyR&#10;2tuoH7r5g3HAJ59/SqNho0vjG+jvroqsMLDKRktnB5FdhcahPYyLY3enlo9pVfIUDAx8p4/L3zSY&#10;ro5TWNJjTT21hrWPbJEuYfMwM+/17+lc9b+FfEviLVbJ5pVt425jVW+7Hj7o9e9dBczeIdUsbq3j&#10;sGs4beRZGa4Qjcp4x0/HFZer+I9X0vVmtNN05pXa3T7CyqQA2ec+3SoersC2Mm90TRNK1caD9mVV&#10;2sZp7hWzJjngnr9RVjQ/Ct9JrC6dd2nlR+YEV3jI6jOAe5xzVybQdZtPF8eoeLbaO8ktYiYbe4m+&#10;X5hkjHtWloWjat431xtUt9QaSf7VtS33D5ML8vOeuBiuiNFbsmUuhFY6V4dS71bRbTSYPtiwGPT7&#10;y8uNvlP3I5GQemVHBx2rG8J/DLXdZ8Azaz4pvYby4hWQSwfbNjW7bsZGevbvitPxDZpp2pwi21NY&#10;5rh2SRpuGLKcsF/z2NUvE/jLRdB05kl8uSbePlikIDj1PqTSlU95KxUY+7uZsPhDwvdQLqF1bNPd&#10;WDA/u5AvmDHQdRkd+az/AB9dXbaZH4htNCaNo4QwbzBtTH6HP86k1O6FrYQ6pqWkyrHOhks5IHG1&#10;s+y4z+NYmvx6h4r0a30XdNZ2k3MjSMeVXLdP/wBdRUl5FQ9TlfGOiSeKL2zSO2WN5YZBqE0gPBLZ&#10;xtGOx7ntVDT9G8FW+snRNIs2uF3mLzpJvvng7sbjjHb2/XoNe0qS90d7jw88bLCVgZmjzIzKcbs+&#10;m3kGpPhd4Ml8JNqWoCwmu9WVmNv5kA6npnnAHelKVomq947DRfsfhzRGsTeyRtEu9Y7eHA5/hGTX&#10;L+JXu4EXUDOFlf7qKvLDr1HcVe0fWZ9NsHuPFV6bq6uJCrKzBAjE/dx3wazPiLrOs3FhIbDT4xtj&#10;/wBYFGUGOuaw95s120PS/gH4lhk8Qv4d1eONo9W09rbyrhdwabqjkH3GPoTXy38WbDxr+zR8Zbjx&#10;VLpbX3h28vlS+tYH2BXfkbR/CR/KvVPhXrt7oev6f4n1MSSXFvcL+7L7VZSAP5HNO/4KE+E9V8Xf&#10;D/R4vC1u7XmpeJ4FjZV+/vxgfhzXZGKlDlOXn5KhofGzTtE8WfB5fEt1qUcl9otjHfRR2swZhCy5&#10;8t+hzXzb488LW/jnw/4b+IcL29jpMNx5+bhctKv8a4HU9qb8SfGnif4D+LPEnwputYbVF17SY7K4&#10;lmzmGRfugfQ8e9cB8SvCvxV+GHgzw/4N8WatI1rcae13b2WTmHLbsHNcknynoUY3tFvc9m+EHxJ8&#10;F+NtU1Dw43iGHRLDS5Mw4m8o3akcD/e46ehqz8W9V+Hfw40+31vRbee+1CRtiebdbhtPevBfBnw8&#10;1q58C3XjlXRbWTUPs0K7j5jSAb2K8Z4BX8a9otfDvhfxj4JsrTx3dTR61NqUTeTZx7pfspAy3GOB&#10;1PYZpL3mKUoxlc2/gz+0x8RPEfijTfBul6b5dj5n+lCNhv2YyWz2A9a6HxRqOseOfiDfX3hK/u1t&#10;Yz5d9BG2csvc44x7+4rhvB+oeDPhL8Wtc0vRzMscmntBprSEF2ckdz3I+lfQ/wCyv8MRpr+IPGd9&#10;Z+Xp8kc32qe7kxs81FIA/EDPviteWNrGNR8subozg861/cuP+/hor0T7Z4B/6Ctv/wB/xRS9mRz0&#10;z8u7LTVkH2udyxXBaNuSOnGPWm3ZUN50c22NjiSPpgf3ff8AlWlqMCWNitkmC7x7WuAMDPt9fT6c&#10;1j3VtcBo4QFX5skq2cD869jli9bHmxlLS7EjSG1DABQu0napBb8q0dNtUVl8uMttwzH+HJ9fT/Gs&#10;+G1dHaeaZmebjcc/KK1bKykPypJuTbhFXOGx/nrSpwQVJ9EWQ0tuqwzRrIQ3rjHPXmr9pZTCX902&#10;1dv94YUUyCCEMvnMWeTDblj64H6irUWXQExqo39uQfeuqn2OWW2pNBMMrGBuXb94ttBP+fWrdnCj&#10;DcYg3qu48n1z6VE1mgkUEKvdu4zn17mrUHkRpt3e/wB4hj/9at0+hnJXRY8xw8ZVvl+7s29fp6fW&#10;pjLbSSrZzq0gPLsD0HYZqOPzJ2aCKJsdFUN97/61TCzzNiQspGP3K9/alOXQKehNHAsAlNvEVBXO&#10;WOfm7Ypum29xa2uzVLh5W2vJN15HPGfp/SrVpp0127Szu22P/Vx/w59P/wBdWLywaSFYDctFH96Z&#10;tuN49Bn/ACad7EvQdowWWFb+WIoGj3RR88Djr+FXdOkOp3bPcTeZ/wA81C4xUN4iWVpDMweMzSbI&#10;rfjnI4z3/wAPyq3ZQx2qxq+4mTHIbl/alKLlqVdxRp21lO0apLt2r8zfNgBagvLiws2Mfk+YeSCv&#10;Cr/iar399d3MgstzLnjavJ+n0qrevDBItkJjJIPQHA6fpWEnJGkIxYTXNxetHdXq7FYjy49uMLjr&#10;mus+Gnw9bxLdtZ2e1S8ha5nkbCoPXpzXL2sKi4+1uVZsZjO7Kp+Hr+delfAXybTxEutzyN5MJ82T&#10;7U55/wBojH6D9Kj3rGl9TJuvBNz4f8VTaPZxLNLaybmjgUvJtxwceprD1W/1cTTWd1a+TJ5hDIV+&#10;YLnv6cV634L1zTfAPxK8QeONctZLzUL61kbw9YtGGbc2cSMD93rkE8j35rx/xBoPxGe6umk0uZvt&#10;l4okCR/NKxOTtPUgZ5wMdOlc3MzojBC3WvwWsyqT8kXEXHLcdq1rmS4vWjWFDtWPfI3RV4zn8q0/&#10;FXwL8UWQ0WfR9IupmvY4/wDR1gLeSOp3H9Tz1rT8cfC3xP4O8CahqGpW/ltaae8ki8/3T17VjWly&#10;wZVP+Ikfmr+2b4pj1vxPq975/mOtxiJh3GcVufBjQbrxH8FvD2irqcbW6mZ51VcbACWI+przP42X&#10;M+r69cQWyNJNcXDbU7V6x+zt4Vu9I+C32i5ugN9xLFAIx95iVzz/AMBNcVH3qTPQqWjUR6X4P063&#10;sbn/AIl9u2PuRszH8SK10gaHWpLOLD+Wn75pGyQepNL4N0a+g0hdRluhHJtJDSHO30x71PZxKltN&#10;hB5jyfM7L8zse/P9K6owehi5WbRoLcrazWQgt5JOC7yAY29hwOtSTWrX5Z4wsbSDq5xn1qO81G18&#10;PtGJZ2VlVVO4ZZ8noMVRn1C7uZWsWjVlkVtyyA5WM8E9j/8ArpSqKJSjImmhlmsjZ6bNmWSMt523&#10;jP8A+qnW8DWpjjvGk8ydVaTn7zDt/k1DpWoLba/ZWcjeThWZIUUgsgUjPPbOfzrW8RgtdR6ksrYz&#10;t+VeCfb2rKXvWZUXyj8r9mkne28x5PmWNmOAf/rflVeO3+2ttXG4Nt8tW+Vz7nngU/Sprfd5byNJ&#10;Jty4/uKc9qbp0FxLNcTW0n+juWKRqvfPHPXGR0olH3gpydi9Eq20q2UlpGTj5lj/AIavLK1xIsEP&#10;3NpO0ryT/hWTFFHZxNqVy21mbbu3MWkP5VYW4uJNy28LbWTaZNucf/XrTnfLymbj71y1dT7N6q7q&#10;qsAzcc5HNWI9QLWamG32/wADOx+97bfwqgkzwRLAqsXY4wqnJ9+9TzTXcUKiBRu4+8x4PvkVErJa&#10;jjdyLCQWECGFHkkm3YZFUdzxzVO/SRrxvMT7rY28Y4qeLyQH2eZJJtzuZvmDe4HalurP7MwjIDyM&#10;M+YvIH4k1UuZ2uRzbkaW8a2rSSKqqx+VU6n3qxaW8K25YQ7R0jYnkc9veke33W4tnRmMjAc9T/gK&#10;vXljbJaRxRBS2Qd0ak4I7c+n9aOVXJ5kNRLyeSPZJs2KMn1FUfEE0ujWv2+CzkuAVIEKtyPerttJ&#10;5QkRfp5jr0FV76KW5mkkaf8Ad7TtXA9Op44FacqtYzlKxh6f4kvtVsWW+sY1kkO1YmYYUeuf6U66&#10;0yxv0htrbUWheygMgZl6uW45PuKp39uohEdt8zhju+gHXioYrNZ7P7VG7M7MPMVmJ+X15PHcVpGj&#10;LmVgdSPLZm/Y+ELLTZI7+a2jkkXaolkzgnHX6Z6nvXt/7F/wV8S/FL4prdW1u9xY6TH9suI4Ycks&#10;pPlrntlvX0rzb4Z6JqfjHxTp/gW3jVrzULlIIS67vmYhQePT61+qfwc+BHhj9ln4T2fhbwzZNcX1&#10;4xTUtatVXfcyFfmZjn5cdFUbsYzWdWXL8RMY82qPzd/ay+HvimXWtQu9X1y8sbcvMbqxS+3yPKuT&#10;tKqTkDoBzjvivmmw/ZX+K3xb8ZW9h8NvBmrXCyL5sGpalamOI4UEkn7u0MCBn1Ga/Vrw4nhDWfGO&#10;q+D/AAf4Gsbi8t38vUdS1C4S4aJWf526feP1rR1DxPf6Vr91pPg7w9axHSV8iCe67IT87kKNqE7i&#10;QoBJzjjBNefUlFdTtpyqLRHxx+y9/wAEufFPgu7guvjB47zG0aynSrWQsdzHO04POD3BFfWeteLP&#10;AH7M2gC31HUrezsY4zHa2dv88szhf4cngA+/1Neb/ET9qzUPA+htqnhywjaf97ElxdIGZW9FAJxn&#10;jrn3r5Q8Q+MPEXjDWpPEPijWZby+mkLMZnPyZOcAcYHtXk4zFezjaJ6uBwcq/vSPUP2hP2qPGXxe&#10;RNEEzWuhxzGWGy3ZLyAYDt9B2HFfPPj3Go6PNZMTumU9GOQa6TWbtBamSS42svKqM881x9/PLPbs&#10;DI0kkjYAHYd68mNWU6mp7iw8YR5Ynjuv6LLbmQtGu7b8rEHk1yUfi260m+8m8ttsariSRl3flXqv&#10;i6wWeeSAIOePl6/WvL/HKaVoEapqKvt3bN7dW969Kn7TeJw1pR2Zb0j4m6XNqQsbW9kjlZiqOG2k&#10;Y7V1Fvrrzr5Nw57bQvevFtW0VlP9oWoG05ZW3c4qvpnjbxR4bu1j+1yXEG7JWZiQq+3vXZRre9aR&#10;x1aWl4s+gbXU7O1GJEKyMcqw4K0mt+NCLKa0jsln+U7ZJD93jrXnOh/FLw94leOyjuPLuQuGWZiC&#10;fYHofxxUfjXxhYaTplxZvcMski7UZW5NdkbSskcMpcru9z6g/wCCPfg26+JP7Wfh/TtXdZY/7Sku&#10;pmVf+eSlgMjoMha/bH4knTbDxRo2m2vlxzQTeYsUhziNMk+4yB972/P8rv8Ag3++HtzceJtW+MUi&#10;RxWuj6bJBHI2S7SModiOwwq9SOd1ffh+K8Wo/Haw0ifUY7jxFq8IMNkqZFtaFSDMeyIG4DHktxij&#10;FSS9056fM3c/Mr4/+Kfip408W+NvFc1pt0u61zztQV1w0bGRljAz2J56814pqNpqFmrSz28keeQN&#10;nJr7Y/4KWWWjfD20t/gvokqyXE1xLqWuXnzoJbh2yq4+62wYGf5V8dabp8epXZgvb6NJI1yfMU7M&#10;+nfFc9GLkd17RujCmvd4+y3ExX5dyb8Ar/j/AEpbTV7fzRak7n29ecY/Cu0vbHw82qQ6VdW8M000&#10;Y2naGVPy5FPh8J6JrtvcWqW9qr26krOBtXAOAfQjvXVHCylsznliOpzMN2scnlyrw3ylk5A47mpr&#10;YxRz+Q0gfcflVeorQfwLozIwFzJDJBxMschy3uM9vcVm33hzU9Nia5jk3/P8vqMfl+holh5R1Yvb&#10;dUWsbg0Suu2Ptxn6UQSiK8jkbb7IyioLzSdVsreGeWzZAy53pht3fqCaqw3cUR8y4+8rYbdWXs2m&#10;XKotGas14W3XE7GSRmwyt2Pp+FWEsLm6vvIsVVlEYJAbv7GsmG5tJD5gPSThS3P+TTRrjTNJBFFL&#10;F5Zx5j4UH6EdqpRIlULrJZ215svZfvSDKyDIWtO30y20+726nGrxrJnzom+UcZC5FYqxz3cP2uBl&#10;dI8b1Xqy9zjv9a09L22VjJqGm6qlxFMrpcW7fuyuTgYHP49KunBdRSqWWhr2kqpfQrp8Zt5LjIhi&#10;Vup/pUTaoIrzFxjzmyrbTlvf+tYklxM1wojk2y4/cssmQvY89qa/ifVLa2+z3U0OVbC7YgTn60Tp&#10;wZtCrUi7o6DS7WSW3lkktW3OcqshLYUd8euK1rnQfBmq6Qj6bZtZ30cnzOzkhue3P+c1wth4gvLZ&#10;mMl+7b1wCJMjnvit7SPFF2W8yaPd5YHzeXwT9P50oRhGNrGkqkpPU29XtLiys4rGy0zTdQXiT51B&#10;YDHOTXAeJI9Y8PSPqP2W4tbZm3vb22QAp9s8iuqPiWxs3bTI7vY043qqtz/Lv6VYvNT0oW8kdxEz&#10;b4jGyHkE49aqpGXLqyYuPNojz/Q/EHiG+1KLS9O1O8hs7xiZVhmOQvctjt7V32k+CPDASSbW7q5n&#10;jjtsQ3AclouM5A5B+neuM1XXE+GWp6Pr2m2STPd3bxTI3y/usdwPciutufizHrNpGLbw7DDIyks2&#10;/p+GP85ope91JrR5ZXOdtraz1a/kuLDVxJJJM20zREMy54PAwDj9a2rCw1LT3RZLsNuyAy9xVOwj&#10;e0ma406ONTJ8ylRu7+hrc063eaczs22Tnp157YreNCUncwliIx0I7O28SX0wsbS3JVWwGdcfjW9o&#10;/hSO3kLTON0n3229/b8auaVZyIEuIJMyf7TdqmttSEOovbyafI23adzRnH4etU6dGGhEataRHfaO&#10;w09rSQxsGUqytHzg1hxfDdWtMGZWxkqzKeDjp1/WuouGNxMLiVNqu3Gc96dvuoVkBi5X7nPauepb&#10;ojqpX3bOF0r4LfZnVZNRaVmuN5DZ6E/dznpWp8R/h7f6n4YaJr1ofs+HhMJKhSPfnPeuuSxnktGm&#10;jmVZFxt461a1G2ttY0RrXUYty7SGUcZ49s96wktDeLtKxwHw01i5uNAWS682VlbEsx6ZHHStfx98&#10;QNB8B+BdS8Y6nIvk2dm77Q/3jjAXv1NXfDGgvpOj/YoZwV3lVZlPr+teCf8ABSKKbRPhHpzafKY/&#10;tGpbZljZh5gA+6QOvrz6U6cdLsU/jPh/xJcR+IddvNZuX8v7VcSSHn+8TWbaLb6e+yaJmlTIA29D&#10;6mrV+YYFCQqrybcmM9jnr9Khi0ebUzJfXdwyszDovJ9uvar30K5oo0NM1lX3eZOvnKMHd/F7VJFr&#10;l/aSNLGFE65+V16evbpVNPCl6MPYTKfm4LKR+vNXLr4fa4lus8mpRs7feUg7hS9nTY5VJF6x8R6b&#10;eBpXYQtJGd0KoSCwHYg8AnPvXZ6D4g0qPS1vUZPO6eXt5K46HPGOuAa4bT/hnrsFuZ7nUbdYZmAW&#10;SNm3D3HGK6hvhgzWH2O38QuGLKVYoCg446dCD780OENkZ8811Og0bWFudNmn1VzHH526NOhx6VtT&#10;eIdNewh0+1mUGOTzfMGQwUDoDmuUsfhzfLb/AGeXxTNcPz8zIBj9aLjwleL+6kuZme3H3hHnH5Gp&#10;jDlkX7RyVrHR2Xjq1vLNdNsLeZpGmZiZZTtVicZ6+g/nT/DerXGlzQKzPMskZRYI22jrnPHvWNF4&#10;K1O3hjVbpSMeYzBcbfy71oeGY9Ut9aGlQ6c18xUbZ7U/Kqn1yODwc5qUKUnGNrHX6TNqWrtJFcXj&#10;KkfCsG2g/pk1qwWk9zata2urTRjZ3X7+PWqeneGdUWIzrBIiSNj53A59Ac10Vtodxb28aSWarN/H&#10;mbfx9RxWvLJ7F88ba6lODS7mLdLcahuLRt5qsuBtAzW94a1aJ9NLQW23yflbK8t7n0qG4/td7byh&#10;Bldu0r8oOPqCMio9PilsGjkuLRi0y7fMjAwo7DgnFEovqRpui9quq3GrSraWGTDFGSzIw+8e30FZ&#10;9lq19YP5KSeWit91hgv+POameHVtslvFpTRq3+ruNoyV9eRzUKKL/UbWPQdPvr2UMTPG1uBG7dOH&#10;xipb00I5eXVo2tC8Sa1f3jR2dvIzeXj92vVfeussdcsFjWC7tJIm2kOs0JC4x29vWuPv9H8c+BJG&#10;8R6ZbWNrMw2xw3G8iNmODJgEF8DPHTNegeG9NnvdLg1zULyG4kmhQzzRxBWMhUbiuSQvf7oFZSqS&#10;UlY0pxizy+78Uzy3EkRnt1jkbHk7wqkDoFz3qH/hNtUnYWmmXEztGNipGhUx+q5YD+VeyeHtE+En&#10;hSSXU7Dw5pcV0rZa6nk3SyMT1BY8nPpWXr2ieB4r1/EtvZTx3VxISzq3yse525x/jS/eSlZlN04x&#10;0Rx1v4Sudf0q3uPEtzKjeaf9Hj46j5QSOcHrUvhgPoetMbO3URwKTJzgBsdffjitrT9A1bXL0afY&#10;zPHZLIsjzMpxz/dP0OOeldta/DyxsblLnQo90nljzo5yTu/H1pzormsVTxHNE8rNw15dzpHNtE0j&#10;FWz/AJwapwQLLdra3by+Wx/fcANt+nrXY3vgSSy1hrxEZcy/vEMJOz24FZmo29tLqguI51hk245/&#10;hbOK5akeY7qUloV47DT9OvGSzkkeFV/d3BHzH5c8j1NSXNx9mgfUiFZVUsueBwMelQzaeRdSCyul&#10;AYK0it1fHTHpxToNPjlZtOv41+zurNJ5mRx1rH2cpbG14x3GWGqPqkO3TzG0jSfMyrx9RU93o5kj&#10;3u7LtjPmNtBJ71Np9vZWQ/4lxCr/AM81j6r61na9PNZP563q+XJ8uEUkk/h0NaOPKrNkxlfYrT3F&#10;zp8lrf2ltJN5czCSBONy4ycmtiHUNPurPZDaiCS5XMdvvPyHB/Cq/h3w5qtu85urhZoZpFa0jWP5&#10;kwMH/H86u2luhVre1/4+GyQ3HC9zWlGPLrcKshbaSJLT7HLGyXHmAeZtG3HvzXL/ALSPijSfCngC&#10;GLXrFb6zuZit1ano52HZ0PTdg9e1dhdWkV6kNobtZFVQytHgZOeh615f+2clv/wgFnZkr5kl4MfN&#10;ngA13ctkjy3JXbRx+ieD47j4exPDdH7Q1lDeeWuRgb5AEHHYDj61c0SyS80a8+22Df8AEyhKIU+Y&#10;qQQQfcfTvU/hfWHPg+zt/srSedZxwhjxnarccd/y60/wS9/b+I7extTHtSTPzcrGCAf69aqPx6GF&#10;RLkuzqviHpG/4MWom04Rz2sgy23BHHb3+tcr8OtON7pV1EfMVo5knj2t1K9QR0r1D4131rpPw/yd&#10;Q8xrpkLLIoUEd8ev6V594B0DVJ9D+22MKbZJv3m5uNp7Y68/WtZaSZlo6aR2PhO71caTdWF7Zx7Z&#10;Lhvm28tGDxjGeOfrWfrVl5WvQ6kdynzFUA9ZB3Gcdql0Se7tbCCymnIdQVbcpI6nrkcVpeItGGrG&#10;x1rSI5FaGMeZHIvyE5w2DjHvnNZSleSKi37F3N/wPe21/q8mlRWkMdvHGHaUsdwk9c/0qPXbjTre&#10;HOm37XEysWnaRui5xgnsKo6QZ4PMOnuqTRt5m3bu8w9+M859jWtb2FnfWU3iKC3iWX7Mym3jXGfT&#10;IIypz9fwrePM5a7HPpy6DdFsNU1SG4DamLa1hj+eVyepPTGcjHqO1Z2pw3VvHJbajB5yq+Y2VhtY&#10;9c+9athr327TP31mVvMqXbyz04x+YrF1WNIr2T7LNJM339jBty569sfypSlqbU7WMWWG5ugU1h5F&#10;jt3B2NnAB/pTfFepxyw2+nWd00yvgMzIQBnt9MVv2uovHo9xfavZK235fMZD93p0NY0zW+r6hY6Z&#10;pcTlPOyCqgnb71w1Ze/ynpUox9nzM2ZbkmyWy0+YqrQiNo7eT5D8ucn86ralpR060hsLt4kdmLZt&#10;8MrL/Dk/3uxrUu/DKaQsly9tNuGF2wxnD5Ocn044+lRyaFqeuohFnNHtixiROQAema7qcVynl4iW&#10;ug7wFpAudSkvbj94IfupKMqTXeaTFY2V55tnZxwnb95Vx+GPSuIt49d8MtHLHKJYWx5idM+wwc5/&#10;Oun8NeINR13U1sNY0qWKFoifOaTkL9f6YraUbGPM7EninStPuJJNRRGbbFtkjhXG7r0NcXPc6a8x&#10;aC3k2rwwZfve1d/JqOj2t1Nbw3QC8hYWOAygck9VrktZstKe5Mumy26/aMFY/MGdv8h+lVGLK5tN&#10;jHOpXFnbeXZSvDDMCJNmflx/Kl0DULHeNMk0MzyOfkZX+Zue9Xl062SCOK1iO5BiVVbejHrnnp+d&#10;PsDZaTrlnq9ppsUiRtieKaQmQ5/ukZA/I1MivijqULqVIdaY3FjNbtH8rWqtgEnrk/xVW8W6xL4f&#10;0catYaTLeW8Uiia3juCrID/Flgc+/cV13j2CwbU21v7FcQwSQ+bN5irtVgp4zx2HB4rzNfFV34mi&#10;aK3hSOCbOzLfMy+nXAJrGVS0bHRClzPmZYuPir4ov7SS30DTVs7fOX3ys59Oaw38SeMbqQCPV1ik&#10;U4KrAMAflW5bWbxXMYaJU+cM0e0dj/L1Fddo+mabrfiT/hIdQ0FLW1ljKLH5fBwOWbHf0p06fNqw&#10;q1I7QOT8Lp4iN+881w2oXEke2GRXwqMf4fbPSuwt/E0FvZ2+ia/ayW824gtcD5en3Sc84PrUOpeH&#10;w1otv8O9ZSbzpg32hYf9VEvPI5wc9fxqpqY1OJFh1HWF1A8cSx/d46KRzj863jDml7pzynyxvJln&#10;xD4Zs41bVNMv4jF95o42BUeuOf0rLF/9nb7XHdBd0ICx7sZI/wA/rW1aaJpmoaZuupfJttjMpjwv&#10;OPUjk1yqWkUUJtFmDtG3yyFcNj8TXRTp6MxlUlpqaGm6npcuoJqer/vI45P3inP7wnt2I7Utzd6b&#10;r+vaheKzWY5NirRhgcfwH8Ky47WSBvsk2FYtu83uw657Zq9f2UlvdRxWTtL5QBbcu0ntn6VryxtY&#10;jm1vcra2BDaLf6fBO0IXLSMu1Qfbpn8q2/hV4Vv44/8AhOL23bzJBiyPoh4JK+p/StW+1nT/APhD&#10;BBcLFGY4ChQ45Y1seHLfUrTwJpqAqq/Z8tu+6wz0HocU7KNMycpSqF22idSss5ADN8y88GlkszdX&#10;z3KgqyYz3ByOlSQTxzyMDydvQdeKLV52lmCfLDuGGZTw1c0kbRLQvLm3h3wzeSqp/e9u1WvAPxn8&#10;X+AtX/tHw88cchHysYsg4/yenasq6ZreJppH3Bj8npmo0lbO9lh8nbztX5gf6ioesrFP4T6P8K/t&#10;lapMPsvi64m8tYvmYJ95j0PfgdOO1ei6V+0h4O8TWrG51ZjItr5agyBV2nt0x6flXxdHI6yeTI2c&#10;g+WDnGPTHYUNe6lphEdozRyLk5Rf4fr/AJ6VMqceguW8j7s8B/E2XW9Pm8H+GNNkt9JXcJtRlvGX&#10;e567QPmrqvg14c0vQ91j4cslklN55kkkbbpJE3dSWzz1r4h8EfHvxt4QsI4LO2U7if332ggj3IzX&#10;tnwZ/bVsfC1k0eqK0M0it9oKjqSPU9jSjSk9yGfRPizydWu2uLy0VLZpv30ccoDZ56Ht0PNX5tWi&#10;u7J4tKTbHZxr+72k445/nXh/wU+LHhPW9Tum8Uaos0c0skluI5PmXJ3AZJ5wQPrzXplt4nbUot3h&#10;/wAqNpocKiuo3L/eOOvHrmodPUlyszrfD8STaD9luL4wxzszFYjtbd6Gt1i1xpq2VhNK0k1r+7uC&#10;oIDDtz/OuN+GWm20yzP4lvfMs7GY/IsgVpGPQDJ6flXQaRca8dSuLMhbGzhbdEoRmLLnP0Jo5dCW&#10;4mb4+tfE8vhyfSZNXWOT7KBMu8Ag5+8ff9OazrbTrS2trPVtQ1bN0yeW7sTkqcYwFrZ1q0S/03Uv&#10;E72hVWtys0txN+7CryDgfNn6dayrPUdKtPAtjejT1F3M2+MXDAeZAfuuAOQcjp1xisYxlzXNL9Bk&#10;2v6EuoHSb/SImYfupNRmeQ7Rnjbnv+dVdG8SzjW5PD3hPTpHeFm8y4jj6r0LY7mqN/LF4gvjPql3&#10;bxm3Kts5ZpOemOg/Guz1nxt4b0HRP7PvPDyWt8MPayW+Ff2yR2NdEanOTy22OK8S6TJd6jbx34Yy&#10;JOJFkuG+WLPfjrwelYfixrXSNLuJdL0s3AjYfarqZeGG7que1dRpWoeL/EevyHUIGkWaEpuSPeyk&#10;Hjlu+KqeKNL1DVrW40Oewm+zxtiVZI8FgOe5HGfY1yylaTsaKJw1p4y8SyWk0epSxtbWWE06COND&#10;tJPbHXNb3hnR5Yp477xDHeSOEZrV3YLH0+7jjj8K1LC20e+tvt+qT29sIGxb28duoK47n/IqPU9X&#10;0xrtTpOotcS7NrRyvgAng4GP0o55S3J+FnKWPii/mk1LRtMvIImW2czvjiJTnBBPfqMVzt34yv8A&#10;7KF0/U7lpBJ+8WEEM7DjJx2rpdU0wr42sbGe3kkj1BSJFjA7KewHWsvxd4M0fw7rFzBJcTtHIu5W&#10;uAVUFuwxVcvMbU3FS1Ob8VzX+uXmj6pY3f2e0tZDNdLt3MJB/Dz97PpXQaBqHiX4g2dx/Z+krGn2&#10;jDSqh3NjqcelRzeFTpvhmO8vZmVdu6OO3X5VAP3ia9i+Bmhadpmk6lqEablmVTH8u1VVh29zS0hH&#10;VhzX2PN/HPh1/CFjDG4A2xqsi5HynH6+tcj4l8UeKtW07S9MutReS10+9ivLOPcWZGQ9M16Z8edF&#10;u4hazsyrCivt2tuzyNo56nFcCmk2es6ayWZaOOFsSO3y7c98/wCRXTTcZR0Zi9Janln7c/w6hk8X&#10;6V8QNOTzP7al+0xrHJuk3cHB/HtXO+IrHXv2kPA+oeM/LkhuPDK+W1vM24iMKucDt6j8a+nbT4b2&#10;Gr3Xh/Vm8qS4sVZbXzl81ZlYY464b0P8q8B0HxrN8OvG/wAWPhvqMUkL6lGn2ONLUhiMHeenQDk/&#10;SuWpGVzspVHyruj0D9i3Q/C0n7ONn4gvdFtr6803xdOI45m3bEeKJWJH0z/Oub8P+MBo/wAY/F3g&#10;ybw/Zwi1026XS9QZfmRWwwXJ7AcCsn9hnXfFej6TrFlBG0tjFqFrPPujJUAs0bH3BVj+QqT4qeBY&#10;Jvi/qOlW2n3nnyRLLvin2N5bcfOfr2qYjf8AEaZyPw60nVvid8SYdX8SXPy2cymSRY/9bsI+X8hX&#10;2Nf+NNLX4cXHw0n1u1tVmt/tYkeQKGBx8hPrg8V8+/s+aNLfajAItLaOfRXkimdVyX4xnIOD1z3N&#10;dl42+FnjDxTrmmQ21hcTrJci0WHbu3R7c7m9wR09gRVqXvGVS0pb7GN/wjXhn/oLQf8AgUf8aK63&#10;/hlDxF/0TuT/AMBzRSFzRPznkeSJ1WRXO/PkxyHKqoOATn6VExnmkxhpF24KqD/ToPrVv7dNqusG&#10;6t/mVYwFxhg5yc56jjHalT7VEsn2Vtgk+Rm3j5h6f/XAr2oaHlSGWTOxWH91tdtvzKCwxW1oekvf&#10;3zRS3PlxwqTvGFx61R0+xNqvkoqM3Rc+v+FaUNnpdh5l4915szYWPax2s2eeM9qpaGcnzE1jaRCW&#10;SZDIyhNsa8E7j1/CtTUorTSbOOwtLUyTr800m7ODVPToI2d50nCKsqlV2/eY9qtPp9ydQuHBkKhc&#10;qrLyf9qtIRluT7vLqRW32rUH3TsY4Ub5W/iY1b8gQO0zzPJIc+Zlf9XngCm2rGSWN/liWMYU/wB4&#10;+takBgYmaMrK0jAqORsx/EfXjpXVHzOaT1CwkW2Yz+WI40jHzMuWZj2qxa2c7N9r3r5ZG5Wz83Xp&#10;TTHPNeLBA/8Ao+7GW7N7VeIYbY5BvG7Crv25AqdXuPQl+1NBa+ZEF3L93HYnv71NZw3V+269uWEa&#10;qP8AWdZfYD9Mj1FRbrG3tmWX93xuaRm+UUz7RaarAjJOzQrgRiOTGRx39PX1pcy2Q+XqOt7S11XW&#10;JtduYWkW1H2e1Xcev8Tf0x7c1t/ZY7JYp7tvmZflXqQKr6dE9rCsMcCx8ZKjoi9yKdEgWRr/AFCf&#10;dniPP6fWnf3QumOiVFuWT7Vtwny46Zpq6ZDELiSYtt8sl5NvUdQPY5/rTbJ45G8yCNmbOGyOhJpt&#10;zcXFzMQ07GNQSy9mNZuL5S47lkPZWUdvDaLu+XazBckZ7V0Oj+I77ww1rY2SxmS+uhErSEHH6Guf&#10;sjFFax3d224vGSAvUf8A18U27vLaS+s7vUJ5FhimEipGvp/WuapKUTqpxUtTptY8Qa1beM11Hw7c&#10;3d5qkTGMSspbKnhm9Qo6Cvcvgx8L9S0nVJNb8caov9qXsObWFjuktItu7LnOc7QAEHA3815f8MfG&#10;Fr4YtrrU7XSv+JpqjiLSYRbiZwWcfO2eDgdAe9exfA2aTxJ8Rr+8KXEl1p9iw1K8u5VYCTadzHaM&#10;Z2jsfTFYM1lc9cv20N49E0OPT2kkjVPtEckpc7z8yowGAuevfFZf7QngjSLnwhrUesG1Ex8N3M1x&#10;B94RKIztZjxyOw5FbHw/Tw7YaQfEt3JJJHb7ria8mj+a4lCffYH7qgDAHbgV5x+3X8UT4R/Zk8We&#10;JppIre/1jSxDbRqP3hWThQT9MnFcuIlHkaHS5lUWp+GHiyKa7+J32DRrVpJJGlSJV+8zMCq4/Ovt&#10;67/ZluPhrofgP4GpZSXniGTTUvNaCuoW1kZd21j07luemAfWvB/+Cfvwjt/jd+3BY6TqUmLXSYH1&#10;KdQfvtD8yL7AvsyewzX1Z+2P8Z9W8NfHHxB4b0DToZJptPitI9RU/vPLEY/75DYz6kEDODWNH3Uj&#10;rqNzk7HG+MfAuoeF9XbwlbyQzT2trHJcNC4dRnOGJ9D7Z5rF0K1jkuJrppJGWI7pJm55rDsdc8T3&#10;f2i+1nUm868jVZDG20FVG3bz/n9a6aWyutJ0KO3EkbC8Kltr/MgHTOOldkZ8yuZuPKYmrSNE11rU&#10;sbySopKMrfMSeBj/APVV3RtHmmv2mvtqRrbr5sayfMSAePfBx3o8TafYHX18JrdedM0YnuJYmJVd&#10;oGP8/Wm3tiW0mXZer82UmHmHKJjtXLf3rm+0UWNItba81S6voLeMyL+5hZvmO3ALAdsE449hRrt1&#10;qh8nT3nT7QzbUWRh8uOuMdabokclt4ctbV4zGscO795JhyfX6/4+1Zl3BcTeLLW7u7eT7HZfL9qZ&#10;jy7DLY57DiqlpFExjrYt3AuE1aNYWVYfLC3zMpB284Vfx/GtqC5uLQeXaWAhj2gM+ANwwcDAxxz1&#10;rD1XSb/xElzHpV1JDxtQ8rt9Dnr+vStGxm8nRkbUJ1kk8vbJh+CwGMj247etEU5alSly6IsSxRKn&#10;mXq+YVbMTbs/lioonPkGWS5Ma7sspXt+FWrV40RdQih+ZV2x7jgHjr7mqRuWvYWmvIyqyMV+pHt7&#10;Ufa3Jeu5o218yMyCbbuOIyikkjH6cVehjtba1WOeRpPMy3ls/MeQD+NVNFt4ZDGZAWjaP5Rz830z&#10;VpJ5DdLd3cnyouxUCjPI9unStOXqzLnRb/0m1hYfZ/vqNzO3Ue1UbD91ehZdrySN99v4F9ueK0pP&#10;s99Assg8ny8AeY5JAx6dxVWGwleQzb/vNhcLhsetVvJWMnKxZkhdZ1jjb943Pmbidq01JVtH+zLC&#10;3c5WTp3P41Khhtl81Y8M3y4YdKhSxtor3G5zuJJG44U//qoluTGW5JHcyPC080TbUAG7sxrPu9St&#10;bm3d5b+PdJwWU7ufyqzeX4SBkNt5iKDuXkZOOlcxFBFO4aFTGSxZwo+X/drSPvS0M2+5HqUFtvaC&#10;KZmZmCps9M/Sr1homqW866M7+V5iqzbf4Rnoff2zVXVQunx+bdXUKyFsoqsCX7j8q2PCV1caiJri&#10;63NKrbN27nnPP6VvzOJnufav/BNP9lLX9Y17T/j7r+mCTS7Lzo9Jjb/lrIqgM5P8KrknqCTwPWu/&#10;/a9+Les6+bjwPor3uywk2La6fIylM/dJ9ie3pX0T8A7GL4b/ALJHgvwp4fsBazXOhwvMEY5UyZZm&#10;OeScH/IxXHeEPgjZ2niHUdevdOX/AImF95yCZMyyAcKzMfu5PYYNeRiJSlUPRo2jE8V/Yf8Agf4s&#10;+Eq6r408Ryahd6tqUIN1Y3alfJTkjBLck5HGB0+ld54o8Ha7rI1TXtcv47GGGxllkhjj2Kke0Bn6&#10;gu/y7RkjGa9O+IcNn4Thjg1DXhaTr88mxVwhxklyfb1ziviD9sf9sq68f6zd/DrwFd7dFs4Vt7i/&#10;XG6+ZevI/gz26GvJxWIhTvdnpYWjKvLRHjXx1+NGk+PdcXS/B3h2Ow02zLJDIy7pZjwN59Ae31rz&#10;0XDt85O5mbn5cZp0sY803BRVyeVUVDe/Z413+Zx6Zr5uVWpVnq9D6enRp048qI7lmnuWWUKc8KP7&#10;v1rH1ELbsZFPykqM+nqauTXDxncI8Z5+asjxBezXPl25G1H5B29QK6qK94VSXu7mRqdvG8320Ju8&#10;zI/CvN/jF8PIvFFlHPGzJJC5aMo3avUC0UkP2cxZ2oenP41h62qzaY0dx/eI28dMV61PRJI86pHm&#10;TbPHm8PlrXyvM3eXb5LN649K5DxNpHlwnyYVX92cIW6DP6Yr0CfWLBNVa2lR41kJWIs3yuBXK60k&#10;dxaXI/ijbOWNdSjfc4VUt1POri1aBFVfvscxj0FPtbnUNREdlM8tw+9Ut4evzE4A/OtbVNNXDOBh&#10;tqjcen/66yZUezZb+yZhJC4ZJFPQjkH6g10U/csYV7Sjc/aj/gmh4XT9mv8AY0XTvFdy+n61qmb2&#10;8aFtrRI/ybHJHy4DDp6Gu+/YL03xN8Rv2hvHn7S3jS5t3t5G/s7QWWRiptbdsgpk4A+VQQMgk9q/&#10;N39nH9ubxT8UNC0/4I+KvFB024vFXT1mJJW4LJsEuezAnp059q/Yr9k74c6H8PfBOi/D3w+k01hZ&#10;6UYlu5MbW2nazFs5LMcMce5pV4uUkzihLlR8l/8ABYK0lt/jVpd+beONZtJSRGOczHJ3Y57cfnn2&#10;r4vuIrdrdrmQMszP+7CqNp/wr68/4LUa9Lq/7TVjoduStrpOgwweYF+V3OWPOPQivjdZrkNtMqsg&#10;yF46e/FKj5nVKzgrM0tKuNO0TVI73UbL7Ws1uyj94VMeVIU5BHIJz9K+hvgz8J/Anxc8PWk+kXc+&#10;lwWcMi6pNJtZZJAAVC9OvUZ659ufm1UC3K/2kZFgxhUVOScdffmtbRvinqWhaO/hzw3qE0EctwJZ&#10;ivC7wpU/gc49q7qdTkOSpDmjoereOvhFp8kF7qfgu9hvo7W8Fu6spL7ifQDjAGetea3N9Yx3/wDZ&#10;l9bzB45PKkZV4DfUda3vEHxmEPgbTfB/gG5exEloh1ny4/8AXzqxJcsfm5z6jNc3p94b28W6S52y&#10;Mv70OvU+ue9dHPGdlcyjzWsy/NGdIkZbHztzuCy7uMemDmm2uj2c7LJeRRzJPy6yRhmRh9fzrK1O&#10;fVY9dW4N2jASBd/IUj2z9a1rKSK2VwYFYQzbhIrcn3I69ciq9nHmH73LoVY/A2mT3DXM0A/1hVo/&#10;M2/jTT4Z8J27+VPp8krdQI5iW6+57U641K5N2qpC3nyNj5sHZHnpx7U7UJfs5xat+8k+8SPuimqd&#10;PsLmlsyre+GtNhlj+xz3StKrbQ2OR6cYNZKaPqGlK0n2qGGNUbJELNkdemDziruvXd/qM8UVlN5c&#10;kJx+7Xqo7/kK0JdWLWcdw4VV8s7V8sjc2T6dfxrJxjroadkQ6t4l0aY2ugRaNDa/KqteRuw3tjlu&#10;eRzWjdfC37ZZeZo2s2U03ZWl+ZuOgz3ri9aka/eMta/7a/N1568fyq5Da3F/Zxi6nk3QSbo0Riu3&#10;3rz6dT2lRxaO6pR9nTUrmjp/gOe4kuoFCrdxbcKZ9oTn6c1W1G3mtL5bKS3VXjUbvLkLbz61o2+o&#10;38//ABMbm6LSRx/d29AO5PrSW/kvNBPa2675JsSHncBjPBru9jyxucarXlZm1FqnhTV/Dqm+0+1k&#10;mjUjzFkK7MdM885rmdUvblgsUUiq0bKVhj+6VPUmoteGk2+pB44lVZWAk5+8ccYGaljtLd1zFa4C&#10;t/rN2cDHPeopxjWjaRcpSpyvExfEVpPfLGLwNOy5Ea7sheOefpVjSNHja2tw8zSbVIVyp6kZ/Tjm&#10;tS0hnksPPZsKrkqrL156flVrTY7YI01mCsXl4jx3OP61pHDWkYzxEuUveHdODTbbmVZGVcjHTFdJ&#10;a3MYtpkeGNWU71aNv4fTFYekwRRTNqaRStNKNrLu+6voK2J/7K3h7VP3ci7ev3GxzW9T3NDCmuaV&#10;2aC3trFYJMtwHRxyv8Qpk2pGSeO4tpPl24/z+NQPZrGimGdWaJgVUN3qSOJ1spb6CFJFYf6v2HWv&#10;NcrttnpU4pRsXgwkTe53DbhZGarCyILHeZdzbQGbPH0rFtL5L+dbW2jwuMt7VqyWEcTx2UX/AC0O&#10;WXccGp57qxcI8r1L9tejylji/i/1e6tCGKW0IiaNWG3JqKwsvJAWMr8v3N68D2zTZdRuo932hVb5&#10;yi7WHYdamWm47uUhbeFPu5wC+T/hXzP/AMFQNf0+D4YaP4bOGvLzVjLbp1wiIcn26ivpq5u4ZZEM&#10;Ix8vzYr8+/8Agoj8XIPGHxkXwvpZ3Q+H4fI+996ZuW/oKcWnHQJXlUPA7bTpJrjdNLn5tv3cZPYf&#10;StyCw8qDyTbEP5YK+3NZdtPqmmXcOn63p3kvKoeNdvqeM/WuoFlNLF50MscysyrHHESxVcfnRa8T&#10;RvlCzt7fbDb87erf/qrYsNOF3fuyW7NGq8BuMnH8qpnT7ud4YNNs90yjCtnA+n1ra01rp4I7dbS4&#10;hmtZP3lyuAkv+zRy+7qZc8uYkl0i+eyWC3t2Y7gQRxn1HtWlHp9zHtuJoJZFji+SFV/i/rjvkVJp&#10;d3fpKS6+Zt/1IbPI9fwq9aWWpajvmC+VHbtzGowSzZ5z/jU+6lcctXoQz6bJbW0pmQ+bkMyq5G1f&#10;wNNthfzyMbaSGNLePDROTlye5GP5mtyPw1JcaLNrmo3gDKxTn7zYx9Oa3tA8B6bcWFvrMD/6yTEi&#10;biXf8Mnik6kTVKV0kjkRoY+1x29vI0jMu5+vfHb0r0Twb4GQQx21rH80kmWbaBn8q0/CvgjRNX19&#10;jK3lwwLhTs+9yM545wK9P0HwjodlDELOCSR1JEe9hhuBk8fjUKpFFeznLRnEy6FM4FqI42+zE7lK&#10;8Z/KpJvDl0YVJjG5q7G6is7SSS00+yKTK+WYfNnj3ps1/drB5pijjaQjMeBkUvrC6GscNK5xR8M3&#10;YfdBasrRsV/ecAnFRwaZKsix3ZzhR8m484610eoXk8iEytzyd306VjSyM7xmPjcudrY49s+tZzxF&#10;SWh0U8PTv7zKusQxeJtOaye4lt1VsRmPPyn/AA9u9WvBvik+GLuPQ9fmit224gmRMJIv4dDUTG1X&#10;cwYjc2Pmz/Sn3+n6fqdr9kv7dJF5AP4dvSsY1JdTapTjLZHTeJfCp8WRLfT3gkzbsqpC2UbnqDwQ&#10;eneq/h7SGHhySa+lZZLRmiWGSfGR2YDnp65rn9Fm1Twsg/snVmkiSTDwXDbhtx0B7dq0PF3xEj1m&#10;9ttDvbD7DJbxu6bWB+1A9ArYzkc5B5rpp2kebWpyp/Cc+2m2Xh7Xmg1qRrjcpDfvMyFeob6cjnNd&#10;NZ22j65o0Fxrd+Xt1baPJYDPPXpnFYV/pME11FdyagredCqozNkiTOdik9BirN9baNqLReTc+XDZ&#10;wmSWFeVM2RhSB2NdK1VzjcuayO203xb4IuoV03S7yJVeTZHGuVLMoxj36Gug8M63dXGpw2zBXVvl&#10;Qr2GPl/HivEbcWk2ryao0dwsMP76JVO7v/Dn+I569x9ataD4/wBU0zxVHaWutLJcQyB4YZHIIbHI&#10;GOhFYyftPkdUY+zjqfQOp6bDNZSSX0Ukcu4r5i9Sa821nwfL9pksruaOJnk/dtHHguuc7v8APeum&#10;8LePfEWs3Fxp+rS+ZN5IdS3IXnkZx/OtbV9Mt9Vt47u7i+aMgRyKxXyyCDzjtWcqPLE1o1/eseTa&#10;lFPYNJHNEJvJkxHsUdOuD+GKZIZZLiTUArkSKPM3N8oGOwGe3866rUPDszz3GpPAtvbrN50m3nzT&#10;gZx9Md65/wAQwWkEXmW1z94bnkYhQp9Pes7KMTpV5DYrmOUNLtVYzGA3l4GB9O1Zt1pFrNM1zp0p&#10;hX7sn2jn5vUf55qrN4jiFmy2ll5zqDhlDbVPqeOlVtCjvNatt2pF5LhZCZG6KF/D2rC6n0Nr8sS/&#10;p017JY/8JDp135lmreUvlMTu5GW/DkfjWlHuS2kvvszMsa5znGAccVCq6fYuumWLrDBHF5iwqoA3&#10;Z/xqrqniCQaEwltJrdmYBSejjfzn2IHH1q6MuZ6hP4bm/pUGFjuEVWwuGC+1eJftm6lb3OpaJp0c&#10;WFaTLLnqa9s0G5juYmtxM1u3k7l8z7kv49q8D/azCQeKvDtqu35mkdgyng5616F+bQ8uVkndnQeE&#10;khfwZLa3Fou21tI5oZo0+bLF1OfyFc34G1OXS9cuLGZi00Mar9/du74+ld9Z+HpNC+GaX90dw8uM&#10;XXyn5FJ4J9RzXncNi8HxEvL0NtRlBG1euefypSlaSM5a0bnpX7QID/Daxv3WNm8tcIrfdBI6VD4U&#10;06Cx0a0MhZVaPdMsbH5eODn1/CqfxAkub74c2+4rMvnxwqFA3YDA4xW5JpepDQ4vKkaO5isWkjVY&#10;+SoXPTHWrk5P3jCNtPJDbXxDpmk+L4dEup4ZpGgaTyWBbfGScMOmCOh710kf2y10ls3KeTHGYWjU&#10;kkbiSGB9eP1wa8yNpPL8S9BuQd32jTJTJIy5I6de+O/Nd9b3OoahaT6fHP8ALFKFXa25jsGM4AqZ&#10;Wdma3jy/cavhyLSddSNopJILhGBkaMYbGecY74q/F4es/DnihZo9XAjulz5cy5+Qnr15NZOmKvh2&#10;zkn0y1kZVVfMn3nO7qQfT0qfWL2K+u/7QuNrGSMReWHy0fHb8a6oRd1qckpXubHiqCTRtWjETWzi&#10;aE7cHA6dce3WudV7G0vmu7hvN8wbtyn5SSeT9KvC11C90uPVdZvG2xqItv3tgzj9frVf7XomglVt&#10;7vzGaMmRZIeF5PGfX/6/pU1FujSL91GFrc6axFNbxwtFGsu7cGOGrN8NySway8wlEEccY2zN0Izy&#10;K37yW3s9Puo41PnSrvhLDgj61m2En/CQuNHWHbItqUVOPmb1HrzXmy/3ix69Fr6q7nodt4o06I29&#10;s6C4WaQN55b5cj8OwqfWPEF/pkMlibRpFYkrIMNxzXM6hpGoW/hOyitxuu7fDSRrjIGOaueAtYnu&#10;RNa3U7tKsmUZlyojII/OvRinueXU5blN7x2tG1EakyJHIGVWVThs/wB3FZ/ijxL4gGvR38+o/JDt&#10;m8uHCg+2MdSK2tbOhx3UmmXkUck7f8vKj7p9xWbqOg/2fcf6JC0kMkYCs3Qn61q+axjGykOm8axe&#10;MpPOvlEDPHtbyYtrKoOOeB17/WpNPltLi4/s54lVWk2xzEEcetZcWj22pXCQXAaNmUBeqkuDWpc+&#10;CtWsrRPtOr7Syk+Xnke2cVUbuJL5ubQvXfhzU7aCSK0/0pGb5gsZVl9OT2rIg1Cz0zWo7jWbeZhb&#10;gboI/UVpaP488R6JZNp+o28flmXaG3BW6d+9VtXvNP1qWTWbCyDNwJFiYvvPrWEpO50x5XHUxviV&#10;8QtZ1fRodDt9sK3V2Ym+b5liAzk/XOKo6Do0lvbCC1/dqpwJMcVpnw5quu30dv8A2asky8rEq42r&#10;kck9/rW5qOlX2gaHHaSpazR/6xmjzu259uTj1p06fNO7HUqctNIzFs7bR3V9RtmaaQgLt9D3+tXd&#10;T17UZB/YVr52FVTIBN9/J6E47VX01bzXW+xWto6Ln5ZNwycc4yaaYJVt5Fvrdoow2JFZSGP411un&#10;dnNGSiVbdrrSp1KySearFXcycAdgBUMU15qUMkX2k/u2U7YYhtz3b8T2rS0mXRrW5hm16Rbi3uI8&#10;r5eNwx39u3JqPVLzTIMNotrIm37zSgAPnjPuK6IcsTmnzS3G2zyx2v2KSYyQbiNsp4Bx1/Ose4ui&#10;b/fJaqNzYyANpwK2FgtZ0WeO5UeY22ROflbt+HrV7U/A0ut6f52i26BlXdcM02Av+0R2/qK3hHR2&#10;M+bozH0e2F/fx6eyxwxySKMyKGQe/sf5ZpmoWl1Jrct7e2jRqefJkbOB+PUYqx4d1aTw15t3c/Z7&#10;hljMMayndsYj/WAd8c/mKl1LXb/XrKzFxZRiOEeXIVAXd35PUnNEYxXxbhzFfQdGXXLiS3t5VZdv&#10;mNHJ0ZVySv1NegaDrNvbeH7KK4Hlo0fEci7Sv4cf1rH8AaDHdTzam+5Y4Vba0YG0cdOOtO0q5Gq2&#10;JtAYZJLS6MahgeOcj9KK38O6JpP99qbl0Io2WS3aPdn5jtOWFOjVYlYI7EbsyfU9qyba5M4kyzfu&#10;12uy54we/oauRx/uPNJDNJ97GRn0rzeY7JWT0HXs6oihVUg/6td1WLJbt1/0hE2bcNtbG3/GqIVj&#10;IokjRgvVjzV63mV1LkhZFBClfX1oj8Qpy90c5CqsbvuXJKsvGz/P1pI7xXlRXdn4C8r19KilM4jH&#10;mW5zuJ+9gGop2clSkXl853bj+XWrY1ZO5dvjarIskcasy8dfm+mBUKCKK433EmdyfKvOAKbCkVgB&#10;cTRsPMb5izZ/HmpmvkjZXEKbV+Xce/8AjVxuZy0J7XXtRtr1biweSNd2V2Ngj9a67w98aviBoMyv&#10;b67OPLjIIWQ/d+tefXFwkV7vikGWzt8zAHWpDd3D2e5JGLOnzL61SUWiZbn0F4G/bGvdMj+xahCW&#10;klYfvBnacf1r334a/tU+DvGFhLpVzcpBcSQnyWnbauM9fqe1fBGlWNncafCby6kEnmZaGPGf94Gt&#10;aLW5LKyjL30kaD5Ny5DA+3PSumNGnyps56kuaVkfoRffHHwFo9/PpupanHcb7FGs4cBo2ZhyhHY+&#10;hpPCAe50VNf1S43LeMTbKzqPKX+6vPB9q/PSHxXqX9pfbLbU5pJN2OWPGOldtov7RPxJ8PtY3Frr&#10;JkjiYjyZlBAb37Dt1riqU3Kpoap8sUfZXiPdZW8kz2scXmHdJccbpFB7k5/TFdfZ+G7z4p3WiXNv&#10;uuJw8YbcoWNVUj5vdcc18XxftdeOJb3yfFSRxw7sSLsDD8vQ17T8L/21tDtLuGzvvEBtbb7N5KyR&#10;IB1HT3rljGUJNSNXrG8T37Xr3TfAPxHzq1jFcRmQhorNvvN02AH35Ncx4xtNevNPbxfd30NrZ3Mz&#10;CO2hbLRj0OPSuM0z4reEfGut+WviFpbyRWe3XduZm3DHt+Ndpb2+m/Zlh13VF2o2XtkuOGPcE+tY&#10;yk9VbQelr9Ty34gXA0KRdWuryQQy7VwikZ+vPGfpWp8OvD+q601xrVy7pCUHk4jVXkXPbufrWh48&#10;0jwf4k8LX0ely/vreRX8vduHByDWb4U+JNveava+GJpYYpoVLybUJLKB939KzvbYq3Mifx/o2oGO&#10;zTQVeGS3UvJcyfeYenrnrU9rodpqej29xey+dNIuG8wfdbHTB7112haDeakJL28mK2stw3lhl5Kn&#10;nHPbrWX4k8LzeGfE1vbNLttctK6qOmOmPetLuwo9mZ62txrds2jXqxx2MEPlsvG6dvT2Fdb4IkeK&#10;ybRdMRR5cQ3fLnao42j6VFJpmkX2mnWWDxYPCsNu41reGPsehaVc3O5YV+zmWKZpAv1+tZt82jNL&#10;Locd8RrWy0nwlqmu+KbtvLW4+0LJcSf6pgMbR7EV4h421ySz+DuteLvCly0lncW25nZeBnjj0Oar&#10;/tC/FP4gfE34ceJIdLe1XTYLxfljwZJRu9j6159cah4p0X9kKRNbt2t7W+WRbbc21pgO+PY10RfL&#10;CyHyczuz2P8A4JK+O9c+JWuah4A8Szi8h0a1+26S867pIzn5lyeq45FdZ+1T8GfBv/CY3viDVvDw&#10;lumDNDqNq5jkMZXBUkEbsAnA/D6+L/8ABG/Q/GTfGC71vSJW/s5dLaC/mb+Av90D3/pXsXxp8b+E&#10;tG+I194Z8Sa3cM1pMxeOS43DIHb29qlSvoxSvGroWP2f9T8KfDX4Pr8PrPwrD/abSOkl06hvtUW/&#10;cjnP8QJ5Bz0yKx/D+neDdM8Y6xc/EgSM99IDDKzDci+mT2B5r5J+InxC8a2Pxdm8T+CfGV0kECk2&#10;9vHMcNxyNvTBFex+PPivoHjf4P2/iLwikzeJ7rS40vllcZgkxhuDwM4zU2saSpy3b3PffDWofCLw&#10;hok0/hK082awuTL5ysAJDnLB/X0rj/En7Ver/b4X8PlI4JrssskUY/0dx12n865L4C6nBcfBySPx&#10;xqkEWpKjQ8su+ZduQ2B+We9eafDDWJLn4h3XhzUZI5LG3maSNpOADmgI046n0B/w0v8AEr/oZL/8&#10;v/rUVxf9rwf8/cNFBnzRPg8faYYIYPN8sMuxlRQMLgVY02CMv5TKpZZMFtv6Y/rmiivaj8bPIk/d&#10;NW6dLWL7QxwzMEZcdP8AP6VbsLdprFYDbqudxVs/MBjOKKKpkGlp9rCs8MDg7dpPycEYHJ+tXI3+&#10;03jvBcN9zC+b6Ciito/CZy3K+mXb28iqtukkszHazcBF71sWiPcmGKCNVVyfMLfeYDtmiiuin8Nz&#10;nl0LUN49pKywRrJt7yfWrCPA83myQl5JjlDwFQegoorOT90rqQ6va2+tw/2fyq4HmFvTPNXNJttP&#10;YrCiYjVNiKBjoOaKKmHxBd8pqwoHZpMty21V7dKjvGSJN0q/KFxnvRRWlT4QjrIihu1s4JJd2I1U&#10;/KBUVvvay87btM0ZZVY5+QEd/XmiiueT0NUjelsXhtY7F5VX5d0pVegABIH1rBurqQ6rCkkreXJz&#10;sXsueB0oorGXvSOqjsd78OfEJt/FI8UeSGh0yxkeNXcnMgHUjA/L9a96+AOl6vY+D/7X1jUnaXxF&#10;G9ytpbsF+RjyGbHocnBHHABzkFFYy0bQpHvnhnSbCTwDJaCP9zHKzNCo2q4/2j1bnHUD6cV8Q/8A&#10;BZv4y3Wm6boPwv0x447W6tTdXH7n/WMMKuT14zx/SiivPq9Tow698+df+CS3gO91b9q26l0m7jt5&#10;E8M3Hm3Dru8tWZAxA7nGfWtL9srxpp/jv4+6pY+H0+z6XZXHl2v7vbLcbVUNK5/vMV79BRRU/E1c&#10;6KbfMed6Jqm/U47fUlXcsnlR7skL3yPc5rpteFxcRvKl2yqsmV55VR68c0UVs1okP7ZD4P8As8b3&#10;XiK/mZpmc7WZdxKjoPQZqPUJbjxA9vLHEsYa72xsrYIGMtn14HHvRRWctJpF/YZf1m9ni8jTwFaN&#10;ZBGu9Rkc461Pr13Y/wBkW1j9lKp5q+YwwSzZ5PTvRRVN+4TH4jUUSlsaeEiy+XZsksOmKzbeyaa5&#10;lM+TFC5DdPrwPqaKKz5pcw9ixf31sRGmnxMkaoDMu7O3nAAzWhF/oysLazjdZF2qsnUe+aKKqPwk&#10;SbsWLUyLqUelmRvPMZI2jCgeg5pWt5kdrjJ8wNh41bCkZA6/h/8Aroore9zH4SeQo135ks0e2NNz&#10;BVIz7dKuWTtewhjOzbl+V/QflRRWsTnmSToo8ti3AXDfL154NMS3f7e0jEZYnB9MiiisxXZXv7ZY&#10;9LmEcrLyzM/fOegHpXGCV7OSRgTu/h3ev50UVtHQm94kUX9pXgke4jjk2Y+8oy2T29K9P/Zi+HMf&#10;jj4teGfB19thGreILW2kYNuwrSKP60UVf2SIt8x+20Xw71zxHfW+nW7xabpOlssVvbQkF2jX5QuR&#10;04Aqh8cvEPw++EPh2TWNagdlsYzLlY2fbgcYXoSPU/p1oorysR8LZ6VF3kj8tv2sf24db/aB1Gfw&#10;54d0yaz0eK4b/SJpj51zz/EAcKOOnYV4KysWxv8AlY9B2oor4fF1JSqO59xh6cKdFOKFaDZGSW4q&#10;hNHNPKzfLtx0oorOn2Lk2Z998lt5j8dfu96w7qZL4NJMWJ+6vsOtFFeph4rlOaoQxIyI0qxqp6fL&#10;WNrUHlW7NGf9Zu3bhRRXdT3OWpsePeIdKH/CWvouppJ8sIe0kWbgZJ7Vzuu2k9lJ5olEi+YUkGMd&#10;Mg/rRRXqU4qUVc8es3HYxtQ3PHtMPynaCS3WsTXVMUDwwj/Z3UUVT+ElSdiv4WvLmxaO6gm2PBdo&#10;VKk5HP3vrX9BX/BLD9pC0+P/AMEtLkeHytSsWSxv7eRWIeQKuHBxjDADjPBzRRWtRfuUcsvjPnT/&#10;AILGQJB+0bs3SyNeadE+1mG1MfKNvU9fWvjjULgw2UcRBWVpMblxgj0oorCjt8zbaKH2DXIEMt1C&#10;ssnIhLyE7D2JHQ/rU0Fm8F+llfDdH5hG6PAbdn6dKKK64r3UYSbN6TRtK0zS7qayVpmkXEaycbMD&#10;JOe9Z1natBEuoROsbeXudeTuzx+H6UUVryrm+REZS5S5FJBJYb7qFGmxu+6Ttx05J9KNO825smuD&#10;I22Nvm9/TuB39KKKIyfMDb5SO61K9Wbz7e923EUe0tz0/wAaIbiYypdBvMJjBk3/AMX40UVSb5ip&#10;fCmbGkpHf3sN+0S/ugWKsP4cYP4/lUep2b3DSWz5KLFukLADr2Xk44oorRdjKMmzl9Qje3kVTKN3&#10;l7m+X9Kv210nlRzINoXBbPJIoorhilGrp3O+UpSpq5t20dtBbSW0TbxJHvO4HhTzjJ75rPvby5tZ&#10;ZFsG8sMeFXGPqfX8KKK6pyk5WOWC91sxfEds9ysYujtkK7154+vHSsvR7jU7J2aK63RqCTFIx6+u&#10;aKKwT5ajsbRfNCzOr8PhdQhGoMqMuB+7dO/rzV2F7AWS6ZBAyxQvll47nPH45oor1I/CmebU+I6I&#10;WBUxzJbhI3VQzA8k9z1qpeWz2zkRfMN2FPT8aKK4sRJ8x2Yf4RXuZbG2huXlYecSW2nsMf0puh3T&#10;yautvFOywyZ4+tFFefJ2O6HwnS2VhBa3rFEx+7/M+tXr+FJrbAG1k+bdnpRRUv4QjJ8xFY+KLfW9&#10;Gke3bakcjRsyr8xOf8a4/wAZeMJNHhkBumjnj+7JtJBX3A70UVK/hlcz9oZHh7466j4is544oNkk&#10;G9ftEeeirnOCfWvgL4n2w1bW9V8YXt7JLdHUneZ5PmJJc80UVhGUvaWO5RTjcyzqF34n1u3WQrvh&#10;h3M237yDn867Dw3Am+F/LVo1TgZI69/1ooron7rscsviLGiF/wC07hBIdsUy7c9+a3oJ/N1X7NZZ&#10;EMbH5W78UUVEpMI/CdFFaJALdlckNFhvbB7VuW9rHFaTKQy72Ofm6EYziiipu9Crl+xC3WmW9tJb&#10;DbLd7UK4PPvnFaWn30EAurS3XasLhUAGD7kGiis5M3os67wGuyIxM/fj6Y5rt7W2aFQkEkiN5jrJ&#10;+8+U/T0ooqo7BUk7hHJDLcbxajbIGLYfk4/Cs2+81gwglCszfu9wzj1oorOXxHSn7pm3c5bdEQCV&#10;Vu3FZOXKs0f8P949f070UVBQ2dpJ1aaNVUZ3UW5lCtHmMfN95VoopWNOhNFaBzhW+8ufrz/jmjUt&#10;DXW7JrO7mK7pFMUydUYHg4ooqo+7LQzkuaOpX0+aCO9bwZ4lcSNbusiS7SfN9HAH3CD/AJNaWk6D&#10;qdvczXOnxRw/6O6+dJJvYr3470UV3X908erHlqaFHTYYrfQJtZ1C4aRrNWb7PCu3crOByT7mr2va&#10;FosVlH4it7NS0yb2laJQ68ZzkdfX60UUKPulRlLU2vhxqsWo3cdxZapLbySKvyyLuEq5wc4Feh3P&#10;iCJw2kSxhUkbarKvIb1H/wBeiin9kiT984j4j+M38MWbeHRD9pubpswxN0j45JPA7DiuL0TRjcQx&#10;ar4mlluRMS0LLJhfUKVoorz63xWPXw/8O5e8N+G4NGhmmvrlp4wzZiUkbsjOPTFTabZXFrJcXlnC&#10;kcMy+U8LY5yPlPHQiiimtgqyZl+LNHgmktYlZw5gwrK/8QPJqzJapqJ/s66ZSqxr5jbckhQPpyf0&#10;ooqV8RTbsdDbpaxiOP7MNvl5SZfvEf7WScmvAf2sbMn4o+F7EfMGt2lbt1fGPaiivSjseTUfvM9T&#10;1nSJx8Jb6Hy+J7BPKZ3ztYGvHPCD75mupJRvbei/IOMdO1FFaVox5l6GcZS9gzq/Dd5PqXiG30KR&#10;FaLzFkcu3p0xxxXT+Mry+tfFdrcWk22KGydVjVjh/mAwaKKl6UTKm/3rM/8A4RqPWL+zns5fJuNP&#10;3bpOQXBbOM5PA9O9anhuT7Jc6gIS0cnmYXdhlOAOP1oorKLd2XL/ACOg0aSXT7W/jv5fOhFmZD8o&#10;+Zj36dK0oba0OgzXok+YQjEm05DY+v8An0oorvXwo51/EKdzJcWOnSQQ3BWFokK57nGcnr0NVdY2&#10;TSrGLKFGYZZvLGcj3/Kiis09y1J2Oeu9QnSaRbiQOGXCDH3VzV3wC/8AZvjSHfbLKGi3IjHpnrzR&#10;RXnxV8Sj2Y/7mehaxoVhHdG9kZzNJjaIx93PJ7j0rMi0OGzu5NR0x5FC5Dbdox6DH+FFFd+0jx5f&#10;CWdI8H6Tqc0eqXCSLtZnlGQf6jNN8RXQkg/sqxtt3ksXjaTAx6j8qKK3gYpjdI0qbUJob29gR7i3&#10;yF3Hhv8A69TX19bXXmSzOI7eL5Wh2bs0UV0RijNydylJ4Ch13UV/s+5P2eSHfudiSrdxyKoPa2vh&#10;8S2VhHh4mxJL3Y+ooornnGNzojKWxXj1u8gYXtgym4WXytzL1UJgr/X3zVNMMQZ2kMnzfNwcLntR&#10;RV0Y+8TWkyb7ZL5Spp52osn+7luue9S3k+samGe4uY3zGC6sD8wA6ex+lFFdPL7pjEmvtL+0eF8F&#10;o4o3GF8uP5vz/D3p/hDTPD2o6cyXVh9odfk8yZjkccUUUqnuxViYv3mZd9dN4d8RtYaOkcce4Hy5&#10;lLKM+mKua5reuW0AsxN9nWZf9IVT/rVHIJwe1FFdNH4TnqN8xFbnSrBnu73S0vI1X/VvlRlhweDn&#10;P6cVv+GvBOmaXDZ6hqBF9DqkMjW6uuDFIp7+oooqug4s1LXXY/C+malLa6bHJ5isiQltqqevp0rm&#10;fAE91qmo32ptbrGlwAWhWToQcA5x1FFFZf8ALtj/AOXhvTtulYs7LvyzDAwR159ar/aYpkk8ktIp&#10;BADErnB/pRRXDHU6qnwhDJJ9o+yiM4Vd33hViKbBUIMMWyfQ8/pRRTiTze6i48Rmjy7NtHO0NUbK&#10;kUvkzqzK3RPU/nRRUyk0wiyK9tzOVeSU7PLJwO1FnbC8tGuZJmZYsD5qKK0pjqPYZcwPKzSysu5V&#10;3LuXPFWGka3spJGVS0ir5Teg9KKK2j8JlL4kXPBJv7iZkG1l+6rSHJVvbiq3iD7dJqIhum+VpAr4&#10;bn8KKK6v+XSOST/eMnu7K2051trWZ5P3KsshYhh7elGjXl9Ml5OBuLYG1sfnn1oorH/l9Y15n7NE&#10;n2rVmv4YNeRZISwDL5mTinamFa88603RxZO2Pcflx9DRRXPOMdTeEpHReGvidf8AgvSjHpPmLeM4&#10;eO+DfOg9B6DNbMP7Q/jQy+dqmqTSOsm/ap+XNFFccktjWPU73wv+1lBZ27RXunt502PMVc4P6V3W&#10;ieO9G1ia31PR7No7y4f/AFjcbAOT2ooqJxjYOp9DeDNRuNZt1sGT5rdYzukkJzkcH9TWhrHhovqk&#10;N5cutxtByGHFFFZRFGTOI+LfxU0b4U+F5td1HS2uoo32mNeOT+dcV4Q1n4h/tMeD2t4dPXR9CjJ8&#10;y6+1hppFJ4UBeQPyooqWbrSncvaj8IfC6+Bbrw1olhDa29uqs+1OZtrZYn3PvmvnP9qXV73xJ4H0&#10;/S9HtNlrY2slxNC0m3au4LgDoaKK3j/CZNOT50b/AOwJ8UNR+CXwk8ceI9LjV5MWjw7s8Sc8flXk&#10;EXi3xv8AtHftNyXRtFDTWkrCFbjaoLEAkk9etFFY0/iZ0S6s1NR+DureHtVvNF1m3t5GhO9bwMNy&#10;jIJHr2xXN/F28utE8RWfhvw9eSQwQqPMCcCXPJ3etFFaMKMpSepv/D3XPD9taPdXlxcC9zs28mPZ&#10;j885qj4f1u4tvE9xa29wwa8Vo45O4btnj3ooppaB9pm//wAIx40/6CkX/fRoooqSLn//2VBLAwQK&#10;AAAAAAAAACEAdmNJatj6BADY+gQAFQAAAGRycy9tZWRpYS9pbWFnZTIuanBlZ//Y/+AAEEpGSUYA&#10;AQEAANwA3AAA/+EAgEV4aWYAAE1NACoAAAAIAAQBGgAFAAAAAQAAAD4BGwAFAAAAAQAAAEYBKAAD&#10;AAAAAQACAACHaQAEAAAAAQAAAE4AAAAAAAAA3AAAAAEAAADcAAAAAQADoAEAAwAAAAEAAQAAoAIA&#10;BAAAAAEAAAP7oAMABAAAAAEAAAKdAAAAAP/tADhQaG90b3Nob3AgMy4wADhCSU0EBAAAAAAAADhC&#10;SU0EJQAAAAAAENQdjNmPALIE6YAJmOz4Qn7/wAARCAKdA/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sAQwABAQEBAQECAQECAgICAgIDAgICAgMEAwMDAwMEBQQE&#10;BAQEBAUFBQUFBQUFBgYGBgYGBwcHBwcICAgICAgICAgI/9sAQwEBAQECAgIDAgIDCAUFBQgICAgI&#10;CAgICAgICAgICAgICAgICAgICAgICAgICAgICAgICAgICAgICAgICAgICAgI/90ABABA/9oADAMB&#10;AAIRAxEAPwD+dXUtOtI7O4mdVVdxSQJn5eeu3/8AX1r5q8eaVcTWklrFvWPziwbccZI7D8favdbL&#10;xLDf2kcNyIlcgCUkbWLj7xIB5PfB7/pmapBp1xcC5uBsXZ8qEfKSvVgAeTjtmvYqyujzPZcp8KXG&#10;jalYM3npxu5bOeB7n1x1/Cu08Of2zLexWGnxhjsLqY+23B3AjHT2r0XxPodteRSRopGQN2CRtxnd&#10;kEcbsrz+NcNo8ureFNWk1tGUrAjKjbcgFl4A67WIPBPQ1lytanQlzKx1fxB8a2Os+Kob3wo0yW9h&#10;p0Vn9olzHLczgZmchgT98naOmO3evN9M8Sam19NbR3DLO7Dy2EhBd1Ocbs4/Bsj6VS8j+1rl0c7J&#10;kG/k5DE5JxgDPPpiqVxpklrfwRXh8otgoQM8HnOR1H6+1Y88k7yL+rxtyn60fsmf8IZ8XvCf/CqP&#10;iYk/9oyXONPvhMCPLIBaFtxG1u644OcHmvNP2pv2VofhrNJdWhKo11us5BF8igDcG3kYIPIx7V8p&#10;fDPV9YsvE8cGlnMhUSkhisitkKNpz1zgqRzX7q/DzVNR/aN8Krp/jUWYvNJCAxygM85wNtwVOcZ5&#10;BAyAeepFfT4FKtT5Uj5fH03Qqcydj8YPAGr+KzB/Z2qNPbtAP3pA+8rKuHwxwvAPPTB6V9RfAW18&#10;O6d4hvIgHS+ik3Wk/wApjeNvnLDnd1G04I654qX9qv4O3WhwWWq6Bbzy3cRSLxDIoJZ4LqVktZEO&#10;Mk/KwOCB+gryXSPhj4ognFzo7TKzoojuvMJZRtIcFCTnORluR1/HB0nF2RpKUZxufpFost9b39xL&#10;bXU0FxcXCXMS3OC6iTJIbHBOdwAzkAH5gK7LRvEWtahdzaTqc2yRYwTI3IJkY4C/N93ggAjBGCeo&#10;FfKHhRPE9uPM8URK81tsgmRZHIcLkqw3cAHgEZ6Zx6V9DeEkgvrWO4EhimgK2a5JKKMAKTkAg4+u&#10;M4HAzWE79TGNJHtWkXItdVhjiVWhYlJsSsu0oAclcE/N7ivZNPu9JnlW5hBjEYdnRyMNyV+8wPOC&#10;Ogz788fPccV5pes6Y+nyySxzidLlJW3Bl2rznnJBycgY/kOu1C116JJ0tw3lxIH80th8Y6BueRg9&#10;Rx6nrXLO5qqOp6D4mvIbeC6e3/dSgGUSPtKAkdc8kDHbOfTPf8OP26tQtY76x1aORX2s2xCBgEDL&#10;Y+XB546f1z+pviS71u1stjSNMuzyEByTlflwRnvyeQOvWvx+/a0ttR1/XLXTpSybpCkcK/OWYDsB&#10;+WQBXZTX7sdOio1EeufsH+D9G8d6pq9zr+mw6hBaabaRPvRXy8m9XG3jAA3BmAyMLyKg+HOrJ8Jf&#10;iJfaDfs66fJfS/2W8iqWlt0YqirsHDqAOCc4wcHkVyn7Ivxnv/g0l5fvpSXUWo3UdrLI24CF4494&#10;XK8rI2QU6/MPqK9u+IF34V+OWoXh8M2sWn6hLIbiyglkLeVdRgFyu3AQnn5cAdeK4qb1OutQbR90&#10;eDvD2m+LHfV9MiM63CLIJSwYsM5BxjO5T0Pb6mvqfwt4bvLnR47sTRhFVQg2KpyR0IRe/YEivh/9&#10;nrxNq3gbSLKz8W6dJ9sYD7bJGMKDnkjuSR1PUcmv0e0e5sru1ivtBI27FLYY7Cjc8gdueMcgg+vM&#10;1qjucywpxd3YLGguojdFVGXQMWG7oB0BBHYqenUmsvVtGj1CGIzzLtE6qY9oQuhyeG5bPT6d+pr2&#10;KQRXqtNLG6OiB+AxQgkEjcARkelczq+hLfRb4JCA/EZdSfXGeMjB9B+lZRqtPR2HPDqx4bPoL6Vq&#10;UkUsDSZUuMv5jnbyud/U/U/lzmlc6JY6zdvJp8k6yQKCyBArJJICQcgcZ4Bxxg17lo/hu91VszSK&#10;8y7oyr4jLsTwN5G44UccevXrXGWfgmbSdZlvnuIDNNIwyHJ2qv8ADIB2OSM/mK74Vm92ccqCR5/o&#10;vgfXYUNxblVGT5pKiWReDlScg4AAPy814T+0bZWOv/D3UPB+q2Ec7qrGKVk5EqKQGBYk4OMccZOS&#10;OcV9jXljqMMDRx3bRBQwgygKbH4OSTvOD1PpxXzv8XNQu/Dnh1ryaJSnOZ0w0ZdsZLZBCp3yWx2y&#10;Og3pqMtzOUHHY/Fn4HeHp/CutR/EKOaezuIdRNnLaucfIw4DYKfe53dOK/af4Y+Pn82Cz02f7Feo&#10;jSrbYd3kjK7tpLA5VhyOe1fkV46l1L4g+OtTOnXENq0EsUsv2QeXHJIC3O0DacrySPyr9BfgTZCz&#10;0u1v5pD59uoiZ7p2fYG4UggZxzwPTp0xWVejd3R2RV43Z9y6j8U7vXNLbQta095Y5N+ZZIyUBHUq&#10;6DnHTkc4/L8HP2jrs/CX4u2vj7w+TFa3U4S7eI/u7i3kbOTgD5lyc9T71/QTol2mtaTHaXUyh4AF&#10;RomwjqoGTgnLc5yO3pX5gftm/BHSpfMsIYmlS5Z9R04LCfKEmSbiLIx2O5cgdcdqmFKUdQp25tT4&#10;N/aA+IFr4l+Hy/2LKkhmZGaUE4AYgN19q2f2etV1aK9Gnvthje1mZZmwJCzbSpRiRggjI5FfFE9l&#10;eQI/hTUftB8rUI4AsZ48supHH0J9q+nNIiWC1g0yQy+VHcRzSzEEGOJPmEYdRwzZPfPFXVqNNSZ0&#10;+x0sj9PvDniW7ttbhuL64VmkQyRYKbvJCnzJCOpGR05rG13xVHqJu/J1RZLhYnVyz7CQWwMD+FSe&#10;MY5r4/bX4tchCyWYb7I/k21zHMyz7H52lnJUggHk+vWsCxg1mOOSbSLiBFE6KzSFiVGTkEL8pGCB&#10;ndg/hRLHXWxnHAJPc/QLTbqzeW00hrhCqW4uRJvVnfqeQOcZ7nvXPN49XTvifb2NtAb4w2r3jmJh&#10;lURlD56FvlPTr714d4Ru7m08QQea9v5AhVJlSQg7RkEgljnnnjj8Ky9cntvCmo3vjLTJmcpDNbhf&#10;NzInnFV3DDbQQTk561g237yNJUrOx8S/tV6ppUP7VFh440KBLe11W2tdQETl3G5ZWjO/ezPnCjIz&#10;1r9c/wBlv4pa/YWg0W7hjjtfOaRJADu3j5T8q4wSMcnmvxo/a7sG0u/8Ia5avLKr2txGZZPvBlkW&#10;RVLdM/MSB2FfpL+ylDpvja3sddeeQzyQxiaGV9okYAfMM4GQQenPrxWak3K5riqCdOPKftVpvie5&#10;1aT7PfYgOQI5lO3cfQnsfb9ai8QWdrc27Ryx7YwVdZLc+Y6yDI3HOcA/415xocN/a20X2SWNmhb5&#10;kI2yMAfbgg+vNdBq/iGOwR47iBIfMT7rHkN2YHA64xmtIVHzHkSpXR4/r8zaXqAmuCzqssf7uTnK&#10;s/Vfl4657V+KH7cWs3UX7Wmqw2KpGBbaeHAbf5p8pMFgOnGODX7K+KdUhgvIdWkcssLbmgK72aMH&#10;gqQ3IHt0r5G/aa/ZhvPjJ8bPDXxL8EyWlpZ6vpMY1OWdiT9ptHC7QqgkkxsvcDI617Ld6buctFKN&#10;TU5z4Zajca34CvbGe1M1tp1nFqGpwMjus10GCK20MMsQCeMc4zmvU/gx8QIZdauTdbJm3ERlgS6g&#10;qAqkL0Uep9MA15z4u1nVPBOk6z4LsJks7qzuLbTJLvDIxcM+5t/BIO3HOQOory/wT4j8QWc6+H/D&#10;tjHNcteljqVsGG4p993LAcc8DpmuZ3urHXGmndH6mJqlvrOnSXcCNh4iXjY7mD8Z4Ubs84rhPFF9&#10;bWmlRWNvDb20jzGPeFxxjIYk478+vrXlMfxKvdUnU6pDOPNjRP8AiWqIY8g4w7sQxbHJwPzrWm1C&#10;2j80RvI6QJuRJ5BK3TnnJA60UqmhVTC3PMLzWJodYlhfzxcRjy1lYFYpFOOQRx9a4fxBqMy2pggV&#10;kKcSMpIBK9x613ut679qu2gtoo4opVVxMMO2AMEn/GuI16Kzs9DlvpJRLldz7Byig9VFd6qaK5Co&#10;PZHzB491B57cxhAg58xg3LfXNfGPijUtYtHuG0FttyY2RG77XVlIB+hNfZ3jS5spYgEC+UvztLJw&#10;fm7GvkW68R6XpHieHVdchWa0guS8sWeHTB+XA9eleVju56uBT0P0G/4Jp6xdReMtKg1RI2Lxz28y&#10;zLuJ2Lng4ODwOccV+9fmQ6iE+wWjYjyWnvSI1x3yFwTz0z9a/nn/AGDNfjuPiBY61Z26rFPqVw0c&#10;SnaEQgg4PsPzr93LvxHPNM9vprRpbS4kO1syY6HJz0/LFeTgpau5tjKMm9z1KwurFUN7JAqCPCvc&#10;pkkZ6ZPVh6Y6VPd3qznKhrpgMxFCRkDghsEdM9689staWGQW16JZoVUoHBwCuP4V6Gu4tr+1fTjb&#10;2bPENvWMK20ex7Z75r0vaI854Z9yKJZQGsmilSFwWEkXylT6Eklv6VkF5LZJBA9zCxbAIxzjvk8k&#10;H3rUs9Ujh2xzT7oyMOmMtnpyMjPHpWfqF4t3HII4lK4MeRgHC4wSCcg96UqjCGGsYkSLHMJrXcrg&#10;/vkHTntgdaYzLL59tFEY4ym4ylckEDOSe/1zTLSG7ivpbTzDINgzLGR909uOmPWrup21tYWU2p6v&#10;dLDp9vbNPcyyHpEvLM54wqjP1ArKc27m6o2Z82/FHU/HFtrWg6V4Vto7iTVDMZLmbKw2kUG3dKX5&#10;+fLDCA8819O+FLKHw1phsr0/bppSJ5bg8ieYryxz91T2APFeDfCj4paV8XvEkl14X+y3OhabdOlp&#10;qcoR/tL/AHS8EbAMiHHJ7/z+vb22nX5LeDyEdflZMcEDnb/EAe/FZUrykjpqLkjYo+E9Y1COOSe2&#10;01tNZX24Zg0cqgn5kIJ/Ku81rxBbPpCQtKBK5DMAMMT1ri9D1C1WwltLqIOyOwR0bcd3v6VtGCLy&#10;FuJoz5i7mIAyFwSQfbPtXXOo38Wxwww9rtdRLeVdMtYrmUEAjfEjEnHc5B4ryDxLbz67fSSXSoZO&#10;GiBG1cD+6B3r0C48RPqFy0JVMqy5xIpxleoBqgviPR/sUsWtrHEyOyxmNCWwvU7sYxXGoym2ddNK&#10;MGeD3+k2FyftGuXE7pu+aG1Ij8tu2cdcD3P0rirzxlL4X8UW40GwvTZyDyp5LiNZIZVPBA3Yywzn&#10;ArpPEfi3SbnUl07w3Db7jOyfaHIcMfVgQRkdcZrx/wCIOrePtPsmbU7uM2sMu5o5WWP5UBUFFBA6&#10;+nNd8UkrHBKE3ofW2jfB3wP4j0NLkZSMztIYWi8mRZJBuwA3f3r3rU9Mmn8Nz2K8n7E6Ju+VslCA&#10;c+ua8c/Z01rWfiR4F0/UZ7i3MAVtPd5N3mB0OQRljzjkGvqHUrZNJlextS7WyDBll5JcD1xjB74r&#10;llKTamEIW0P5LP29dFg07x3Brls7i6DLKTsADMrDPzfoc81+iX/BO3xPbasNQ0K5mdftGnxXEeF3&#10;ZMTY5/Bq8p/4KffB3VtV8QTeIfBmny3Jt4BLdQWSM+Ecbln2KpbBIYMcY461h/8ABNPWxL4wj0+V&#10;miuJNKlhO3k5ADAbeCMBarG1Fo0bYWK5XFn62eK9P/sO6fXVD3EUUe1onAKK2chx6Z6V5T4jutYt&#10;NQtZdVSCDz1MkNwYS6eWR0bb1OD1HevpDWo7ya0jktzHNGiFnilXcJFI5DA9K8xluGt9Rgs/Eoaf&#10;TDbubRWXDKScsoYDOBkV6FGtpzHlzpSTtcj+FOuG48OwWeYyY0wJI84dVOM4bmvYTrlpMsMDwt5i&#10;LiWTOMjPFfOvgWTS9N+e382GOW4uEiR23BR5jY449OK+iLWwgv4ZVfzmu4SDsSMhdmDyW9R1xWVR&#10;vmuTGEkrcxlasYLxQ0JV0VsSg8ce4r5v8YXl14K+JGh+MLiGKVbfUYoYwwAVI5jsk3Z6rg9K99uZ&#10;riHfLInylyplI+7x6V85/GbUrixs7aT7K1yVuI2RYmCtjP3stkEKa6sO2pKxyzj0O7/ak/s7W73T&#10;9U0uS3s/KtGP2iPACuPmZkI6DPYV+JX7RniZfEPiqGaYNIsojtGcHaW55OD1/Cv2Q+O/i+DxN4Ui&#10;srqCOC5a3GxkjVWJKDeo4A5xX4UfFG7Rdbjtrh9rxXe1AcNg55Ge569K9HMKrcJJ9TTLcN7yP1I/&#10;Ye+L83hK2+yqA0envFHq8O87prIvt87byC0JILeqH2r9e/G3wG/Z/wD2g9Fjk8ZeHtNvSyb4rlkx&#10;KB1BDphq/nF+B/iZ/h/8StH8SuB/Z97IlpqKbvl2zHZIGB4IdT9Aa/UHxd+1ZZ/sx3q6F44NxcRe&#10;Wlz4euLQkpqFvJypBHGUHysM+leJhpJrU3x9KcZ3Wx13xA/4JQfsr+ItPa3sp9T0q4miZYZbe7Zk&#10;3HoNjg/X6V8Gj4B+NPgC5+GF5JFe29kzwWN0FAN1auco7BuCQOPwr9bPhT+1x8O/jhEINBgeSdVj&#10;lltLpfLliyBynPzY7kV1vxK8D+EPi/o50S8jEd5Ah+yXqHa0Jz91ye2fXNVVhF7CoSmtJM/IrSPD&#10;o8Mn7SJAj4wo2DKZ6kFR1xXbf8JX/Ypj0+JvNidfOb7RuwfXP4VwGsnUfC/ii/8ACOqyJLLY3Rhb&#10;ccEKDwSM85rkNQutYlvnu5opIwiERqwO04J+VV75rg5ZbHqp6Ho/inWYdT0/ztFj2sFMm+3Y4UHj&#10;BB7V5bfanqIgc3BLrsGPlyvt9Ku6Le/2hp6LYpKAJnjniCmNkJAO1gQPqPatTVPDphsDKWLRsm5y&#10;pyVA4wwBqYPUZ8+QeIZdD1a5mlneJLoHzVG4qWxgAD3FcFp3j+aT4htp+mFkiW2eG5IRgMNyWIPT&#10;HT1rqvEvhbW77VIbrS9jw21xGMOSo7Fewzjv+tcR4W8IateeNNQtDBcX+pSu3zwqSgZjyGYcBR06&#10;1r73woh2+0a2lfALRfFuhf2n9nmW7t5XLz2rBSwDblfDE5zVXWtR/wCEeRNM1xrkkH/R5WIZmB4w&#10;SOBtr64+Fvg/4j6BrcdlrGlyW1sQrNPE6tEy+mSQ34EV9gv+zb4M1rw2t7c2ENwyuXuo3QbiG9jy&#10;D64/CtaeGfN7xlPEKK7n4oeHbmfRvi3aeJViN1ZtcLHcxJMFeR0Xdge4Az+Ffvz8B/inovxQjfRd&#10;Sn2G1t1SATuUYqc7cY64HB5r8WP23fgZY/BDxPoXxG8DoYtP+0L9ot2kOxXyMlfYjI5rrPB2sX8B&#10;g1qwne0mMQeOe2m6K4yACpwR29q66WJ9lLlkjCpS9tHmTP35vdLsb4C11myjltraPJmZsMm3oVJ5&#10;Nb/hSGy161+yXM8clghYW8qkeepHZx3FfmX8LvjP4m1SaG1169+1RRzC3+0zFiEVhjLe3rX1be6f&#10;4z8LXS69p/lyWU7CRLmyYPCxI9ex+uK9XD5hCeiPLq4OpHdnsOrWNvbadLBYtFuSQiOR1AyCcce9&#10;eE/Fjxn4m0Dw1eaSiSSPcCGJJSdykM65AX2Fd0NV1vxJYnaY2fqySqRKo74YHHvmsbUrqybUbKze&#10;wed7Q/a7lsbw5XhRg59K6MRO0fUmlTa3PVdAj8SmC01GxgZt1ukckTABsFeqH8K1YrPWfDwl1bSb&#10;R32OJJVGVOevUdKzrP4++CtNuYrTVEvLWIhcSfZyqKT2OARx616/e+KdB1XT7iO21GFS9uTE6OBv&#10;3jglc9auK1upEu93cyrb4maPqmmrbXksaXVzGVWNnzKHXqnrXzf8XPHMo8M3Npp8zi+hMdxaxA4e&#10;ciRRgN+lVNF+E1vZ+M4PENmJbi8+dwhf5HJHQc8EitmaO51PxZaXNxpaR6fG7OIbpAkizqeW56AH&#10;p61hjKjUbE0aetz2jw5f+JbHwlDNkTSPGrzpKTvVnGdpI64PFcJ8Ro4PF/w88Q+HfEYU20mlTBF+&#10;6EO3g/XNdnpPie11B3+zMX2OUnReAuO2DWFq8egTW1611Kvl3MLpLBMcBlx0Df0rTDV/dt1M6tJ3&#10;uj8CvAGp6fp9xBZLLsvdMeWFpUzllRjt/ECv1C+GfjTUfGvg9bUyuJY2AEp64A+9+NeQfF/9l/wD&#10;YaNN8RvhrbSWepW4N5LaxkyRTqOWwB3xmnfBY3V4x1CGUCJ4QYwgxtBHIIHpRhaLpyfmddWrzwT7&#10;H0tN4h1PTbQ2t0xlXbje3U4r5YvIp9WvbrznUBpH8vJ6HJr6Xltvtd3GZmklgVMPIi/KD6NmvDPF&#10;VlplpcXI0ksAGOe5DH867K6v7phSujwXxYYvB/hXUNRvczMqeUFXnPmcAVT8AzyTeFFhvAVYncwB&#10;zkMOAR2xR4q0W817SLrT3l3iSMgFT82QMj9a8F+EHxGtFubvQb6eVGtP3dxHPgnKHAw3evFxdoaH&#10;qYam5anpvxUsom8KxWkxiaKa8igkWXHIc4yvqa+h/CEH9ifZodLIijVEgLKvDIAAK+T/ABN401HX&#10;9b0rTtNhijtTqEW03SgiT5uTz37ivry1Qwkq52nbnA7H2rhoyTk3E3xNOVlcS0+GHxA8aeJNRkui&#10;1pawEyrdBuZBnonrU17Ya1bWbWd7L80b7UvIyCQp4wy/411Wma3450vTll0C6iWVpyFiuhuTaq5K&#10;5PAz61m32tT+IoXubqxNlfK4jvULBg5J+8Bxwe1bVEr3MY3ej6HGwHx5oU0mlxzRzWNymd7AAhh0&#10;PFVGtL7VZjDdhDKFwrKAC2K9Fttc8N2MKaYvkpdeYUIlUkuAOozwK6TTLLTLq9VmQROmXaQjKhT3&#10;PfFJRk9Eay0V2eCyXmswh4bC3RGQgyEjJIWrGia5qN35ttc5S8t5sueoEbdK9D8WWN3pevq9rEHi&#10;P+seP7hB7gDrXncNzpHh/wAWzwaqjQx3UW4SLkgsvIBI6elNQlF6sbd43sb094xlzcNISWxgfdH0&#10;rx3466j4gPh5rTw9PKk8KeZMqdXGOlfQVnJbajavIUAYbnAByQMHBPftXgvxG1WXQ/B934hv41aS&#10;EFiknylscKCT2rqqQcYOzMqcveTH/sd+MVTwjLrOqwyTGGVrdkKBtjjgMfoRXy9/wUD+JcvibxRp&#10;vhrTJmKWyma6idSD8x+U7vQ+le4fsvfEfQPhp4D1jV/iM0NjFqMxu7cBThlbqFHcivg/40fEjw98&#10;TfjDqOs+HGDactukYeZdp44yM9KPrHLQtcXsZSqu2x4Vp/h64v8AxDDMoyJGVZUJIj+c45/nWz4o&#10;e38BamFuJBGqXXk+fC3yhXBwFPpnFamlXVtZajcXFm8M0IyTLL8xyQPlwOKyda8IT+PfDOpxSX0Q&#10;e3Q3kMZX5mUD7qn29uv4V8viEpM+goO2jNLw3qz6dqEd9HtdUmXO0ZXAIJ9c194eMmn8XaVaa9od&#10;z5Rkto08qMIAYwOnzj1r86/C+qWlppNnbtCm0wKD829i44LcdOnevuzw9/ZXiXwwBpEO+2SCKCa9&#10;Dny0faCflzwc8GunAy3Vzjx0OVqUehwFv468OfDvwxPFrNos915sojtyANzZBDFwG4wO1eIaz8Tv&#10;BviJLl7i1lt2lO4WY5AZurK3Oas/F23j1XWP7D8Pqz29kpTev8Tdz9P8K8G1LwtrNlGbifycgEjD&#10;DP6U60qmnZGtGlF2v1Oe8S3mlw3UeoaUjQS28gfY65O0dfzBPSv1O+HfwD07xT4G0vxHpfiaIQXt&#10;nHcRqLdztDjJGc9jwa/Km4Waaxlt7tVLFeC/zHA7itPwx+0V8WPAuhweE/D148dlZ70t0xkKruXw&#10;DjoCxx7V5lTGNTd0erTy/njof//Q/l6e71TxJqZvtHtGeNSg+6NhJ5YZOR2wTjnA96yNbudakgM1&#10;1DDCyqyvGM4YA4ypx19cAV3vgj4keH/C2itp/i6xawlQACSL96hIJBIwCQfqD+tXNd1nwt4uti2k&#10;zR3JJ3pGGCug91xkZr1qlWltc5VTqdrnzDea9eXaD7RvDfxiMngjnp17dyayWv7ApFpUNwzPPM9x&#10;f20qDDRqfkcOAOQSelaevW8mlXrNOAsQYBmZgpBGMdcZGeuK07XQNE0fxTp2teKUZtLuEeN54VbY&#10;pGAGY45HQ8VmqdioyTWp554gsfsl55gdj5jr5EykhWQ925x9fTpWzd2EF1oxtJQwkVsRMvOB1JyM&#10;dePXiu78d+DdEt9SN/pbhtPBH2eWJ96HzBk7c5HP6GsIaRbR6WNU0j54doEse/BU4Ab3A9eOlOaT&#10;VmTCbWrR57YeI77w3q1rcrE5e3ljEiox2zBGyAxHIr9V/gv+3F4T8JalbQarp8lvZSQi3vbi3/ey&#10;+X64bAIX7wx7jbX5R6vCkutQWMMuVL/ODwBzjBI7gjj1HNX1+3W5ezXauCY23KDvHbBPTpRhsVOi&#10;7QkGIwcKy95H73+OPiVoPxh0jxI/gTULG9srrR7QW8LXKrcFbYPIHji6GUMGyoC4LcYIArzbwX8S&#10;vCT/AAgg1hEluNbVIraWK/n2yR3UpAdVRVzsXGTwcDr2r8f/AAhq154VvItf02ZVnXa6MeoKHjaO&#10;uC1e6z+KtZ17x6/iK03wreTJdzN5Kokc0wIl2KuAEJ54HcjArvWLlNts8mWAjBe6fY/ivxLe6UTq&#10;Nq3lw3UfktcQsfmkyDtdMkx7sHkNtbHQZrufBvjiUXKS3lrEZ4yLjDblaREOH3COTaTkgjLEt3ya&#10;+c9a8ManbWtjq2nmO4tCtvc3wiJkCqoKuYxlthIdsluMjjFb9xZ6X4a8S2M9jO1ha3MY8veRIhdc&#10;fdYHg4PPPXrkVOrXMxuK+E/SPw54x/tjWIk0dpUWVD5z3kgi8yJwpO1SEY8nG4ckdelfRGi6ZHeQ&#10;PcXM1qYlBLQjbgfw/NkKXBA5yx9xX5qeGfEOiatqcFhb3ir5khtiZAQMKc5DLkqGJ5OcZ64FfZ3g&#10;ebUYmXTtVSTLASJ5hJjATO4gqST1HXHFJq+xjKNtUdX4z8Ix3mkSQ27CKOZHVkhJAOF4JBPH0yvf&#10;Ga/Fv9rPw6/gyey1GwmLXk1xGsDSYwjcf3ckYHTI7+tfuhq3iKNNNaxvo40y5XaRuQZHD7l5weMH&#10;jFfh5+2ZePrnjPSfDczeWkupeYgRSTs4LESZGRgHoe1elT0p2aPPhJutYrfs2eG7W98L+KdAnkeW&#10;1e68mWbZs8zy9rAlcEKd33Txz36V9Qfs5fCyyiuV1oyZumu5oWnQEPiMbS5zkqrbuQc8Yzivhz4R&#10;fH3RfBmk32gajZyPPe69Ncb4VyqxhfLjUBm2uBjOCD7k8V+pn7M+jxy+Exr80C2d9fXUt0iR9Vj4&#10;VVcDAIwoJxwM49q8qnLVnsV4ux9X2Xgq1gthbaz9nlljjYxvMr7nXspOcAc8885z1rN8PTp4S8TJ&#10;pz+ebK9UyQJNltrD5Su4fL2z0yQa6JdT1EwL5ha4jjJR0XDAyEfLgjJx1H5d6h1TT7TxJYi2tnaK&#10;5JW5hby3K7l+8XOMKCM54Ax271Lp3ephGpZnv+mXMRRTIrFtmAuBuyR2b5QR6k1qToplMjlVBXCK&#10;4/i99uM+teHeD/Et9FayWHiJUdoAETORk9OdvAOOhzzXZ6hrenX0j2zblcKWiOxpFJPYFM9P51h7&#10;LUc6up051KOxma6v7ssHQpcLCFRAynJPqSQR9e3SvOb7xPD5rWZto0kMjOhVFKy7gBuB5IbtndyP&#10;SuN1/V7nULTyktYUKMEN3uYbJIzgkonB3enTBHetbWdKe9IuXYK77fNEDPCxhIJDAEZDDtjrXbCk&#10;zklK5xuqz31tP9qumjnZRJiBmGFyDtJQDIAHqcZ/Tx34oXGpaj4Qk0yYtcW9yoiy/AXzADtXb6el&#10;e96f4GS3ux9rXKzR482eQbmAOR6c4B56/pWZrumaVpiwjUG+yLPfLGY8DDNknGctjOD07ZJ4NdVF&#10;WdmYze1j8tvgB8KrLxr8R/E0N00i2Maw2WxNoZLgDd93ncCCB83Svv7w98GH8PW7y2GURBAv2dzu&#10;VFydrZkzjGSDj8OK5v4A+BTYeMvGmp6S0UCJ4mhjmtk2yCVTbpuG45284Hrmvui5tpdAiktdYjSG&#10;3liWeDzcOCecqT83AJyp65x1rtc1axjO/NdHPeGNBty7PpZfAdWjkEY2nK7ipLZbHUE//qrn/in8&#10;KtM8e6GujX8xhvoZBJbyIBIVBDfeU9YyCVIHNYl34v1K28Qrd2EypCqeUYMEqNn8WFyd2Dzk4r3P&#10;wjr2m+MbOZ1QC9iQyHcy427ccHGef7tckodzRya1P5z/ANoj9mfxL8MfivY+JLtYvsmo3eySGJ92&#10;JISWwSQD6EfkOlT2/gt9P+Flzr14G8i8WJoHPDs4U8g+nOK/T/8AbC8HxP8ADmbX98UssV3BPFk7&#10;vJaNgDkjIHy5yK/MLxJ46m1z4b6J4Qsfkis48SyEqu4j5x0ByAc+/wBKrE048qbOnB1ZuR5doF9f&#10;W2qW9naRPIuAs0Z3A8jA2nIz+PpXZXDm6uJ/7Nh8uJU2Tsdg3MBzuPPC4z6c84rT8JaLbXN8zW0i&#10;wSBAJZVcFmLfdAPJGMnP0969Bm07RopbmzkicxxoIo5mjKgsTh8qSAQefz7V5J6p5hoOsXGlXEub&#10;eC6jOUeIk+YiHqVOSBx0wK6SDxDoU6to+n2twyhknaVgGGMgncWADcjr2qxqtgbBY4pRAkUamUyR&#10;qrOSeiAjvk89cVxt39hsLmOe1cJJsZyqthyGXnIYZPX6VcKjWxhNanzH+1hb3Wq6BpU9ouY9PvJf&#10;PUYO3zFA44PpX01+xtfz3vw4N9aXMgk0+58h1twGkEZKyIxHBxk44/DmvK/iN4a0/W0W21DeYvOR&#10;5cN/C2MsDgfw9aZ+zlPZfD/413HhC2Ms1nfQtFbrCzAsFG5SMZ3d8cda1nGUUpmqrqUXBo/dT4de&#10;JRcW0Ml1e/anaIJNBEix8AFwctglh78kiuxv9aW4VUDy5cD5nwcjng5PGCOQvQ1+fOn+NNa0rUJd&#10;Ms/tEW6Mx20u9eoP8eQSCQemBgnrW0nj7WZHubm7luYEt1eS5WMAiPdjIBkHI659frWXZo8/2Tep&#10;7L4l1y2sUl09bg+XK7ATKoaSOQnqG69T8xrgfid8S/EXh3wLYS29+EtILxori7B2skciZId+y5UY&#10;NeT6z4w0ST90lwxt/MCZA3SNgZ5GQcFuOB09a5prY+LdG1HQvE07Ppl5CybFGxGDYLMcdG4xnjkZ&#10;Fd31i8HEiGHamptHP+N/FHhr4u+I7S+trt2Y2kdneSiMMk9xGx8uRWJUHch+Zs8EdfT6p+Ceg+Fd&#10;NtLmC2kKO6qhkUGciUHAI3dCfQccc18GeMtF03Sr+HQfC8jSWunlkt7kDAlVThXdlGCrAZPt0r3b&#10;4S6t8dLOO0vdNsYY4AGiEl0cRtGej7cbt3AwQOfwpUpsdaK+JH3lb+CBpMMmpSJveUK0iTBVG7HU&#10;KvHPt+tYGs2umWkBSLyhK8ZwTGA4OMsoOM4PoKwtJ+JPxEtoJtP8XWdhNCyr9neBmjK+5z0waS68&#10;a2urmKOeFUkUtvafkDIxwwwK3fnoZ69zzK3t/wCwZlGsDzjPvY4iGIx1XAPQVzPjbWdFltBb7S2+&#10;PIUICOvHOPlIru/EM+naleeegdwEEfJGeDyFzxj/ADzXlvjM6X/Z0TW77ZUU+YVyMHdwD/8AWro5&#10;EkmVGVrpHxt8RNUihDW0PmfOpLhskYB6Y9a+UbjQV8XauumJKInmfarEYBIy2DnpwK+pPihaPbMZ&#10;Yg3mOrCMqd2R65zgZ+ma+Wr5tZ8L6yl3LBMHEZlEbLguCpUsPXGa8zGyPRwJ9o/sWX6eBPEumTKP&#10;O+xahKh8s53cEfiPWv3stPiN4E1uyg/tXTPsF0uWa4tUA37v7wX+E9etfgT+xlaNPq9gqAlpb6V8&#10;MQrYIJxz35r9lNOjs44ntJFEeG+bzDgA46AjnP6V5eEheTbO3EuyPpDSYPDs85k0y+GHBTy3jJLE&#10;c5ABI5ruYU0y2kMkVyrrICSCjEA+wBHavnbRDOir/pEUERHlSSQANIpwdoGQCTjOcV6Ck1zbaWTp&#10;10ZyIdwWaPYWIPU13Kked7RJ3Z1OvDSQiW2kvlyu5ZVYgq68gLnOT7ZFcgmtxy74pmxM8ZEpGAG2&#10;jrxyPcZ/nVGfX7+0thLGiMOnmIA+xvdcGuWj1mK4uSx8n7SwLOSG2t67CcAE46Gm6PmUp31Rvrq+&#10;k2tyJA6I5VkDuSCrAZwT3B6818seP38WftNa2fhFo18Y9LikT+2LizcwxvCefJJLLu38Z7AVkfFL&#10;xXPe6kfBOiXkK6vdqXgtwQJpAp+UscEKoPOfQV2vwX/s3wncr4V1h5Rq0+xbvUcBhJIRkHA4wOnH&#10;HFKUdLs1jeLPTvhL8DvhJ8A/MvNL0y6hubcjZ9oufMKgjltkbbf14/Cva734pWRndEL+W22SMrtB&#10;BXp9R/OuJ1SS+gSWbXRZyyIGRVOE86P7oyvbORXI3VjawacupPBAXhXZDGXKHYeuc9Qp710YejGG&#10;xjXrOWjR73D8RtKurSWO3uLZ7tU3ThFwyqw+9t6Dr1qhonxNsNKm26jJIv7tgHlIbc2cjAHGMV8a&#10;XGp22lX0j3XnFpY3Zjb5KuoYfISMdunvWjous6Tq3+lebPFZRj50uyN6KeDkkn0rp+rKSOX26R9d&#10;6z4w8P3t3Bf2cduYX/eOYl+bA+9jH6isp/FXg7WrSWSGWcWoB2RynO7noMg+led+Hbjw1H4ckXw9&#10;dSyQK+EeVAyKx5xkZOD6niusNpa2sMdvrAt55HVZYhGRCWDjcpAXBOOh75pRwqREsVdWRmeKtc0C&#10;xsof7O0q4lhcbo2t41bk8YOCmMjuRXyZ8Q/Btr4l8Rv4j1Kb7GfKBWykl3MpAxhgcoAf4h1FfcE/&#10;hO51vSfK0iyuZigDFSHZcDnbu7+uM5rwrxdq3gL4fPPpfjKbTpLq8iEdtZ3TBrhs/NjYcFBnjcaK&#10;tJKJnGbbJf2Qk1Dw58P9TSOaJ/N1RZIHTaFjVMfOP7x4wcnFfphoS6j4qlijgi2xyhdhJAKMRgsy&#10;nnbn0r5S/Z2s/hL4t8BLp+m/Zw4eTdHZuyywyF9wWQenTk8V9k2Nhf6dp6Weosxu7ZlaF0OA2DwM&#10;jPIHWsYU9kyatRq+h+Un7a3ibU/gj+1H8LvE+lSyrb3D3OjarGpLLIs7KjKyH72QSQvcjntj5x+P&#10;nh7UfhH+2zoviTTbSfSodWj8m8k0qBYIC8keN8QAVC2eSCcnnntXv3/BWqSTwpfeAPHk0Q322uRu&#10;srZGHRlbPPTBr7f+IGjD4qfCqPWrpLbUmk09dT0a4EatNFeCLegOMA8jA7etZwpLnlE61P3FI8V+&#10;EninVvFJeLU9YuJY7AN50N5bgPKjHAcFT94HjrXrt9p3gu000f2zYPfREMAjSsphkfAEnyjIU5ye&#10;eMV5p4Zu5ZvC0Ova7plvZapc6SsWowwKYZPMH3idxwCCCTjmvI/FHxygMU/hf4dafe63qVvb/wCk&#10;RW26QrgYxIwIVc9s8+xrojCSlZ7HNUSaueo+E/C/hubTzcWs8ohjvbm2Nu5GVaKVgQNxHTqD6V7L&#10;o+uHRJ4WW9a4ieAo8TNvIVeBk5Pbt0r5e+BfiJviT4CvPFElktjPBczWV3bsxV0niC58wPzlgxzj&#10;jPTivVtXv1u9Ch1Hw9aJHFBcRQXqR4DAjjI49/X61rGmpo5Kj5dD0/U4U1SOOCIQCKdi/nLuXaem&#10;CD3x6/hXgXxJ0ezjuY0hZ0+zALiQ5D/mOD6V65aeJL2y0G50zWrMWsyZkSZ3zuRm+Q7h3x2ryjxk&#10;xv8AQm1O4TLnASfd8pUfjXRRpNM5pO6PmH48XEGj+EIbm6gklure4V4pVm2rtKkEEc9vevyL8cyG&#10;416KSzAMLXXmnedxBcE7Se3Oa/V79oHRr628AW89pPFNDI/nMY8napU/KTjqK/HfUy83iS3BOVM7&#10;E4bg4z2q8zlfRnpZYvdPpXw8LO+1Cy0K9cxwXYit5ZMcoshA3AeqnnNfpv8AALQ/C893qfwj+KVt&#10;FqfifwxKj2F1qrNOkltOu6GWFZGZdrLwQAea/KLRyzPFISBtK8nqMcgV9jeL/GVjrGl2XxO0q+to&#10;PEWhaEiu3mGObZaHLgqfldCpz83Knpwa8ihJQ+I68wpufwn2Vrnwi0Kf4mWuo+ExJp1/FHHPdQ6d&#10;tDGIHBdNpAyDxjHT6V9maIusae5N150qLB8wusAODzu3IBk/Wvzd+Fv7Zfw/1LVI9SupYri71HT4&#10;EguYwAqlV5SQDkEsO1fYHw0/aW8JeMtaGhEfZryQNHGjqXSVY+u0kcEHt6Z5rsVWN7dzyZUp6XPi&#10;H9sSe6svGzapoENtNLNEJThcPtzk/MOv4814l4f+IE0c8baxbK8sKCaJmALYYZIyeOM1+iXxj034&#10;e6frEUvxFubXTNO1BktoL+ZTsSV2yo77dw9fWvVPD/7Fv7OvjPSIvEWn2p1GVkCJdW9xKbd1A5ZV&#10;VsZNc2nMmzpjUsrWPy80fUNRPiG41cCIR38UYWLrtfnnaO5HWuu1iz1qXSmuLG0nNtGdjyrG+1S3&#10;U4AycV+oXhn9ljQPA108fhrS7d0mcLvuIzMVx0wXORj1rR8ffCfx2Y4rKGWGHTIGDXLQW5Zip9Oi&#10;/wBaSpp62NPbWVj8xToFhqHhq20XT4Xvb+Sz3rJsIYrn5jgcg/XpTfhv8LfEfwwuor6bTmU3+RDL&#10;EDL87HJV2Gcc85r7jtPBOkeHLC5SwtmuZwwL3kshF1sbkqFU4Cn0A/OtWLStM1G0s3tGljkypiCh&#10;lWJ1YnJzx9QaqjZatGVeXPtofPOveFtW0S1jvonaaaYlJbWQEjcejDB4Yf4V9T/BvxTFregR6Zqx&#10;WK4CERHPzvt6h89x3ra1/wAF39xDa6hII3cqBMyAY/8ArfrXkvjO2u/BUsV1aokUPmiUSqM5Y+vp&#10;71112pP3XY4aOmjOP/au/Z5074o+AL3T4o2cxJ9qSyAys5TLNHG38LHFfi5oni/w94F1qXwRZWWt&#10;yWVo4ht/t1qyypEOqsRyQmevev6Ddc1T+3PC7XlncESLHvhdGGVYDnP/ANevw9+Ieu+Ix8XNSsvG&#10;FzFIVgWewuHxH5sX3SvAALKwrGo04Xe534NNTcbntnh34x/DvRtEhIZD5TMLkrE5LA/3hjtX0N8N&#10;P2sfhtpxjg0rXbYw3DeS+kXBBR/co33fwr8s5NctJNTVrNHhdt7vIV2qZVH8Q6VwvinSrYaYdYmj&#10;gnvWcssgyuxuv3Qcnnp2rjhTm25RO2sktJH9BlkPDvjHUP7S+GGppHcYEr6RO4XcCefJY8n2X8q9&#10;U+H+pX+p6rq0TLFBcRzIiINu4KF5BB5zmv53/gf8efFVj4pg8P8AiK+WGLcI7K4RdkkTAgDngjJ4&#10;6194eN/iB4s8Oz6X4i12X7PeWUxkN9Y3iwzzxZy0bA5VwQc4YH613rHNrlmefVwOl4H7Iv4K0LxN&#10;opttWije4yYy3AcjvyPrXndn4D0/wjeP5FjH5WSH8k4cgdCdwGfwNeC/BL9sT4b/ABIkFlYX8Ust&#10;t/rDuCuvGMMo6N7dD2r6R8YfECxNnCrIJraYh0eQlOPr1qqFRuV4mNaDjFKQmj2ULag+qRsiiJgY&#10;I5CEbPbP41yWpa/9l8W3MEii4jDAvFk/uw4Dbgfx4r5z/aB8b6lo/hi41HQZ2GoBP9DVSQWbHCqB&#10;/Mivjv4I/tW3k9zfQ+LppY57aSJbmecA+R8oGxgQC2DnnFdNbF83usilhm02j9PrJodK1K+j0jiO&#10;dfNKOeQxzkhvWuD8Y3VyfBesSw3FxdyW1rLNDbyHDhlUk4zXkZ/aT8MWLySWJgvTJJsaez/eMM9t&#10;vSmeH7/43+P1v4dKsIYo2glW0uboLFJIpGRuQnHtUU6jvoDo23NH4XfH/wALa34bttFmu7NgLYJc&#10;bsLLbycqUYHrk9a8x8J6U3jL4l6loHw712xtrfTWVZbYjdgudxbOcEdq+e7PxDH4e8OPaeN9F0u5&#10;vbK6eO6ZLcfPhuSWTBP19q8D+EnxG0yL9ra4v/CVudGsbu3RVhV3aN3UHn5s9fxrFY6T1OqOGtoj&#10;9p7n4L6vZWX23VPE0gCk+dHDAvlg44J5zxXyN8RLaLwXPcabqn2y6JYuZ0GI5M/MCCc44PPSvuzQ&#10;9U1K401pNUlhMboPMV0yAQOoPvXkPibV7ayZ7DVYFngZvMSCdAS6kYO3OTjvXp4f3lrI4qlRxlsf&#10;kV8RPEdr4ijudJ8OSX+mXLJuieN2bc3oME18deEtE8VeB9YuYfFRnVnkaQy3akGXJOCGPWv37ubT&#10;wZaac+pafolrC+f3Y8lcgnuDivgX9pDTrbxWsuiyKIbx7V7myk2gYniG7b9HGR6VjisL7rdzsp4t&#10;XUUj5e0jx5JeavY2WkZd7e6ScyOMjKHOPoa/U6w1A6rollrcyhZJYl8zb0yR2r8QvAmorJ4jsWsz&#10;JGTIwul7BgcFT9K/Y/wrcsvg6ytQwdViBBBGM+h968nCv3mjuxEE4npz63ead4eS/tojJGLoi4C8&#10;EDHWu2tfDniHVUkuNL84Q3MCNiaLcwK9CCTkZ9qb8E9T0DVNV/4RrxFuWO5uEWAYABlBxtOexr7l&#10;Ph6z0y/S51Dy4Sg5hjUMrAdBkcV7CpcyueS6yi7H5+XHhTTrSaMa9YSJJIGVJeqiTHXcORuPY1f8&#10;O+Jrm3caLc2U9r+8Nu9zIu5SG+7zjpmvuDWofBOswPa39t5T7gQxyyt/ga8p8Q6RpsllLp0UcjW+&#10;1kYsDxkdQcZwPamqSi+aJLruWjPGta0q5kgTUIcCaAGN9vzAg8g7feuA1nw9bXFsbi4Kl9hIDYDK&#10;fbNehR6fqdnIFeZXtox5QeM4OB03Dqa5zX4IWvS0sisipvLH16ZyPSteVTdyJTa3PNrvw8fKN/HK&#10;yzRxnJB28Y79sV8DeNX8TfFW81hLi5kePSplFrab8RSBeobB5r67+PHi/UvCnw7k1OGNGlmxbxyR&#10;sP48jOBXkvw98Dz6f4JtJJAVkniNxcyg53O/zde9ceY7KFM9DAKN+apsfnP8XtZ+KcenWuka3Alp&#10;p8fMckY3cHjnHSvAfD8eu+LHazt40WDmGeeJDmQKeM+lfpJ8ZvDuky+G7mx1ABTKQA7A8HPr2/Cv&#10;jnSVtPC139mtyfJiG8FOFfdwfm7814bb+0e6mlrE5W6t7rRNFm0QRBWWZeWHUH37cVzltrevafcr&#10;CxaFUO0KehQ8c+1drFrL61rM9o0yG1lZWcuc7fLPI7dK1PiXdeHpjD/ZDRzS+UkZMYI6Lge3rXOr&#10;NMJJtpnlse+MJdJKFXzHVQOispyf5169F8bfFHhvwgfCHh/bbwTP5lxKB88pYAYx6CvKtZ0S3XU4&#10;pYGxHc2kdxgk4DD5WI/IZrm9XusSC3iO4p1bHXHpXHSqtTaizsdJNe8jqrDx7rS3Mry5dXbBI6gd&#10;8etb2sW9pe6bHqMYkjLsF2SN+ePzrjdAszdXEQYKVBB3AH+le+3Xhq3vbWOModoXO4DIGK9CNSdt&#10;Wczp076Hjeu6OLe2E8QXlOAfXFeAXAmE7hwAdxyAeK+udW8O/wChOsvVeFznkfSvmu+8P3S3kgKE&#10;/MeQD3rxsY/e1PYwNSysz//R/mZ8U+EGndnmVR827YcAE55OPWvlTxTrvh7TLhraBniu7Zin+jE7&#10;uBw3Hr+XtX3p8TpjNBKNGy8cUgjupItpZc/3c45+lfE+tfDu8mvJdSuIGQzY2bydx6kA++O1enis&#10;vTd0c+FxiirSPFj4y1bU9V+yXcb3RZcq7El8A5+bPXj6Yr638J3OtfE3w7b2UVtaLb6Mg0+LagiZ&#10;2/iBJLZbA54WvnHw14H1BPHVnZTBkWUjG4YYguAR+Rr9EtJ0/R/BvjjVfClkqrDc3D38QA43qFEq&#10;nB49R9fapo0UnyyZvi60XrFHlelaJBBZy+CtUi2eXm5tJCMDHVl9Djsa8RuLTWNHuZrPS44/s0ru&#10;Csjb1GTjt06dhX274s8GtrsEUe1l3An7TERvj7AYz0NfNHjD4deMtImOtWMzTRqyh40UK7BRyx28&#10;ZPJ561nWTUtFoYUpcyZ5AnhCLUdLe5jWQENtyoywYHLE49+M+lcfd+fp8qWeqBnIIEFyeQAxwQ/f&#10;A/vYyMele/8AhayaODzWlMfmEorED93LnGHB7fXoK4/xZpK31yS6GJjkSqwOM9nHZlYd/wCVc+Jg&#10;7KUTbDz6SPKdMgubm9S0ZiVWVUXIxyx45PtyD6V+svwl0Hwnq3heDRpRGk2nkSr5zM7yg5+X5gcK&#10;SeAAcHuK/Ks266c6syuzIcbs/wAIA6j25wfSvq/4GfFu20u/MWqtI0DI0U6NxmN8ghScHPcV0YbF&#10;K1mRiKN9j618XWWq6MiW2nPLLatF+7ikiCyIAQGLueAEYgMwOdp5ryXxffweJNQTSvD1xEsEbl5o&#10;4wGaOSOM+YACoPIycNwQBxxmvpCfxV4X0XR28QprZ1Gw8uKxNsIo1ltjdMuJSjkkhOVcAdB681wX&#10;jnTPhJbeIU8Q+ENc09dTgjN7evPGuLiQABEtoWUoCdvRm+bJ4HSu+lWVrdDyZ0tdj6R/Ze+APiTU&#10;L64fULa4WJrHmW/spWhdJDnMczEbHHBwDj8K+9dG0XR/h5YRwazJNeTwDy5lQsyMCfmb0DL0IHBH&#10;J61yHw1/aQez8N6fDe3sWvWE1ij+T/q23Acrtz0GcdP0r1XRvi94E8ZpPZDS4rc5LWzCQlwfvFQD&#10;jB3Dp0IrodeKbikefVpTep4frHxC8CI8mmaZd2Yu1Rtlu7BZCOu3a4z06Ajj1r8hf2kdGudb8Yz3&#10;mlKz/YdNu7mSGXh0Qp+8xgjHBBwDgZ4Havev2yvhhqGvXX/CU+BWg0LyzJLLNcXCQysyZ+REz0YY&#10;IP14ANfEX7OXiLUbabxR4w8e+Zq0A0m90TFud8kZ8iNjMQM8KXTkd+Oma6aVa+jEsLpzJ6n0xoX7&#10;Leh6r8JtEvfKBuILIXSvE/73zZV3yMhXjLMSfm+gA612ngLxp4/+FFgug6vHeX2nGITQzsC5ixje&#10;HwCUI+uD+Ga/Rj9njwFBN4CsrDVxb3bMiwpNbtuRkCBggZCQrAHkHByCOeK+mj+y54M12xE9sjLJ&#10;lQCpJUg+qHJII9fxqpU4N2iYRxNTrqfnF8P/AI6aVrsUpup45QVWGOWPdMmWOYww7A9DwMdq930P&#10;xdp17FH55l83AiVbgZVJeeBgpwOmfr83THBfHz9iWD4WK3xO+GUU0cSuZNQs4cnyxk5dEzjacnOB&#10;xVDwLomv6pBbpIV+zyRRyQzCRTIDjgruwevrz+Vcs6TWiOluMlc+kWSBUjtLxZ2lmV/JEUY8vZGu&#10;SnUduhyc+vHOpFcSj93Y2dvC8K7kY5diDnBIYnaf+AsCeueoTwro+oQ4sdQ1RriTzo3ig8n5hI5w&#10;gGAAevG38RXf+IdEtvDypfSGRnZCqopyF54Rhk45yQCc/Tij2D3sZSmmed32lRXt+kkV06F3TPlS&#10;4OWYENsI2A4ODwecEetdJJoMkUC3CszdBvm2l1fpwE+XnHfP4V5F4a1HSda8fwWVtd7JVukaC25w&#10;qNyVOBuXOcc5AJx2r6h1KOHTryaK8ljU7lJX+IH+8wz61dyHI5nSFgto4xftH5ipIhYoSY9oyCdw&#10;xz6+teM/FvTtL1jWtF0SSWaKaO+e+WaBNyo0UbYDKpzhg3POCCefXs/iV4jbSxDfW0sUSxFsLMAQ&#10;cqSSwByQARmvBodX8SX1la+OIbSGddUlntbckhVEaI2WOeMFlPB7jmtKcbu5nNpI8a+B3/Cd3vxa&#10;8QRx3CtpJ1l5LxsTg3LiFEJQZbIUg/L17Zr7ZuvGCak32aa3klNoBFiWFnxGBhcs5AwBnjqOvTBr&#10;xn4BTaJqnw++0RzxWupR3939siL/ACxStK4Ur64UL64FdfrOuatpl/c2lxcpJ5NsGkfIiyRuGQQD&#10;k4I+tRVeqsb01eNyr40tJoiivbwxRz/eiBCzdBt2bCeD/wDWrzHRfinbfDXxTFebi6yuAyPyvlg4&#10;csTgduvY1U13xi2jTk387RxoFnut+6RAj42lZCCykkc89Se1fN/xm+PWiabZxwWEsay3QILGPzdx&#10;RsmOOLkktn07cc11OHumG8rHof7Qn7R3h7U9O1n4eW8YuLiC2eRUtwVjkt8eYsokx1KMduP4gQa/&#10;MfRIIbgx3HlxiIgbY5srtLKMKhHp3BwCe9ew6x8NPij8dvBEvjrwjY3CXOj2N0moT3Eb26TwITIE&#10;28HhdzKoA6kVx2h/DvxNdpavbXME0U8SyrFHINyrgbvLL8HB7ZzXJiJPS6PQw9OKb11PRPC3h6xi&#10;zrUxZFnkDW6eUwEakEYUgsMkjOADXoFtZ6pasTprhYmlJjZw0qO78MCoYHIzngcDivKNF0vxGNTu&#10;LK3uS6WWEWKbmRR3524JGfw/Gu90vUdf0eJp0lIRY8FXQjaxY5bcflDYOCR7Z7V57Z3WtoS+IvDs&#10;L2v2tXgYrODceVneFxgsFwcYI7fjXE3GmfaLsXSpbpGpXyZZSXIznIU7cDPcEcjpXoyztr7JefIs&#10;kT4IchWUNzknuGFaN/Dp9nbT2cMglMhSTcxUABQS27sQMjHHX2oM5Rdz4w8YqbqGKC5OJZlK5jwq&#10;8MduBnGPUelePeOprrwl4/0LWSqQpDbQ7prZirBtxDE9cdTkY6V9L/Enw5ax2v2tWZPL4hUfLsVe&#10;o64PPp615z8Wvh3pOs+Gh4y0KO4H2e0Q3LfMVLbckYPFdc0/ZWM6bXPqfXGm6m8vh2dNFv1uRekX&#10;Ulrt859wIDEMdxRcA5HHb6Vr2rajc2TRvHDawNhb3JBkkQ53YG0knj16civHvgRBc674MsvEBl2n&#10;yzFcQhSg8tGCMysByX43L7A45r2rxHr0MEckmn+bN5sK7o5IiJN4PzA54HoeQDXFSZU1qzzf+yLO&#10;21R7lWiURJuQfLJIUY7VZm+UgjnHfHIrhPG11qnhTw9qesTSSzRPY3Pl2q5PEq+Sj7g2FAYhs9Qe&#10;1dPfXkF/cxJdQSIk26IopCiVD8wD7TkdOD2rivinb2mpeCtXiuri3sbe2s43s4dx/eFJE/doRnLE&#10;8c8Dqa6rkXPQfB3iLUk+HfhqXw+22ay04LLO5RwAD82cgg8evPvX3j8D9PvNT8G/ary6Nw8kztua&#10;LGzJ4xgHA9BXy3Z/C3ULXwzpUvgm3jjR7CM3SowZJC8a5AHIyRkn/wCvX2r8D9It5dDiFqwLW6mI&#10;xB2QDA+bIziujDu9jhxOi1JfFWnhIhbXMcZz/Eu0c+vNeHazoTBm8seXGfu+S5yT3z0/nX0z4m06&#10;OPd56yFw/wDrCMAc9MDt714lrCLK7+Wwzjnb2I+tdqgmc0G1ueC6teGwDkHLrhFGBluee/avm3x9&#10;4u8WX129vp0iqEChPLTehViecHuMV9Xa5YqHbhJXPIOMbT26V4p4ktrG0G64ibJCqwRck5zg/h1q&#10;JULatnfSqd9T4i8b+IdT8uKFvNlZCQWJ2g59h0/SvCvF/ibU9ZngS6mkdgVhTOMoueATwPzNfVnj&#10;6zjtVlnACq2Swxl/YYxXzheLp8KTXE1ul1OVzDG7EDe3cgHt2968rFTZ6+Davqj7m/ZA06203XdP&#10;tXufOxdFmmhPO4jdt644zg81+xMmmQzLJf3OZBBtkyjbWxjoDjn86/Fn9jSy1OwvtPhaNfPW+Zwp&#10;ztAdc845OB3r9moZnuY/NeEyXaYVosbVKHnI5PQetcOCnaUrmuNhfY6Bdd023kjt7cMrP0kwQST/&#10;AHjjAIroptUj1C0WS4j8584WIkgqfcggYrgr29tp7oh8l0wTGuQF7EZx16cUst0FhaKQtJbyPtl3&#10;LtKeozx2r1vaKx5bo30PT7aa4hKrbRiNbnkrIDsZjztyDwR2NUrjwjL4mdpkuxbXttcZEgGEYEY+&#10;fnI7A8Y71wGjap4h8Papc2tyxvtO2B1C7UlhH/AvvAfXNS+JPiva+FbyOGOaH7ZcSeTDZLl2uBww&#10;HTPTqR0oVTm1aJlTa2Z8i6r4M8YWnx78Sa4baJ57c28EFzI+QsCxBsIR/eJOfpXrfhnxLqLSGSS2&#10;mjbcEnmRSeSOCp7AdjXtuleEtMvLybxLr8UB1K8xcPHDvVgFXEa5OARgYNa97oNtfFdO0Sb+zXuE&#10;XdGzghjg5G49OnFaKk5q3QhV7b7kT+KVkkistVlgDRLG7yXgLNLARglTyOCKwfFPiG0N/wCTphkn&#10;hniaMeXKEAXuMD8+or2nVfBvhay8NwaX4nkUzTwCLeVIkLDj5TnOOM4FfHmueAIPCurS6vpeoypc&#10;xLIsYZtyzqpB37BxtAOOcmqptCmm9z1m+OlaVpVlqcsD30U20zWwcg7eckZ3AEDPeufufAOt6jct&#10;b2VpJb4LXFgsrY+1RN82FLcZXPTnNefaJ8QL++0VrS+j3+RcLGsgjbBYsASSpwuc96+p9T8SaDea&#10;XZ6v/askk1pBgWu1iUUDlQ5wuB1+nGa641Uupw1oO10eF6lY3Ph3T4NROpx2UtlnfE6r5U4Y5YOW&#10;XBI+orsfBj2XjnQrjUoNVsLnyIskxvJOqls7Au0NtIYcAYwR1rwr4ivHfJqll4kupDaXUQaMFVIS&#10;boMbGYYxg8c9q1/gn4Puvg1Bdaj4RupnN7pKmY+Z5cavuIZChJBbHKnHQ9a1jUSXusx5dbM9R8Qa&#10;98ZdJ1z7fY+NL+W3S2YTabaBooVZflGCxIY4GOWBz2r5h1y1vvirfS6to6yXN7GytLNf8TRuT83X&#10;krnrg49K7zxZ4hS88CSaPa2s81wk7/u3cqzndvBVsjcMknj8sV85/CeGGSS80y51K2hvXlklh82Y&#10;rIYHbcY/vdUb5fWuWtCK1kdlK7Wh+hvwB0rVvDF/bajfxx290IUV0gk2xsFIIOMr365zX6Y2XjeK&#10;W9srbWIQHcCWG45Cbhj5S7Yya/HDwzL4r0/V9Pa/uV81ClvaKm6SOeOMqA5HzAdcEngiv0mtfHel&#10;ad4Zh1fxFFuZZUtozBKsgTfgBz8pxs6/p1qYSi2mjGpB6pnkP/BUj4aD4p/sqalq+hFJrnR511dO&#10;AzIIsbgvcHacj6VyX7C3xVu/iZ+yZp6xS2ou9Lgj0u7ZjlisRwsgx0ODg+/PSvsb43eDNZ1D4Hax&#10;aWE0MlxqGnNMkyqrRSnGUiYEYO/7p4718TfDbwL4T8D/AA2i+IPwf0n+ybPUbaKXUdPSVmgCuB5k&#10;vlkthkYfOBjgdKKqtJSKoS9xxZ6/43+H914t1G50iHUpLW2vY03tbQl2BXHmLHIM43jv1612dt8M&#10;/hp4F8ISReFvI0yV4zDJcxfLcMAuGLqclj1HJyT6V6b4V1h5vC41OxjiiMturIjcRGQDAAY5IDdQ&#10;ak1nwHqfxAuLbWtkMUUtsIbspt+aXP3cnkH3ABNbxi09TKo7Kx8a/DfwFrR8W65pLyvFb3M9tdBI&#10;9qtch4wgkVeUCkp83PXvXtGo+HpdN8F6lGsjq8oZfO2CJhIDgBgvDccZya4nxp4Y8XfDH4q6Zu8q&#10;1tNY0ya2iFu7SRLPbMsu188jKh67/wAQarEkJ01J5bpZkEmNyiEIuDkA84Bq4u2iREo36nj+l3/i&#10;G902O8nuZm+zQm3dpVjBlY/LtyeSF9PWmapHq2p6EbKOW3CKS3kFTvIPUjtx6V1niDRZdkd9YWZl&#10;gVvPmiVjgHGfMZewPfIrm/E1lc2dtbeIEYJ5gXai8iIdBxyOPSuyE00cso9jyD4v+FfEHi34L3Xh&#10;3RHsYrq1haW73MFkwvQ5465r8RfEXhDUPC2oQXGu+RH+8aBQrhn3HGG4PfFf0JzeJfBml/D7xHf6&#10;4i3V55TCeeMkvPasm5QoyOQfpX4UfFf4cave61/aVjGxtlVr0b2w6gAlQyt3HSscZBOJ14Cq4zKV&#10;nKkRBB+WQBSD1HvTfCnjnRPDXxGkl8XQvc6TcyDTdQiBwxtrhdjsuMYKg56+2K5bw3fnU7WCVm5P&#10;fA/p71i6tpE2q6lfYQyAb3I6bQF2/wCTXzWL+GyPoKaTfM+p9W+HPg98OPhv8Rofh5M91Fp0tmNZ&#10;0PXiRIlzpzvhYwQDyowp6lT061+gXwh+G/wssbq08baRcatPLZ3bNYmWTERIOMMHAbkHv1FfLv7M&#10;XgjxB8avgLqMWujzNT8E/vPDkzYysMy75bdiOSjYJUHjOPSvtn4Vap4Tv/CtndeHrmMTWoiF890Q&#10;GjdcBlYPgEKcjIHSu/B3qR22PGxseSVkzsf+ChngTS/Gv7LepzWo8uW1ji1KNJhvO6Flf5WBAwQM&#10;Yr4Q/ZI/ae8QfD1tP0jTtRuIraVFDxuWaJecDaBnbxX7NeN/DkPjT4P3lpD5c0k1nIPsz7WSYFDy&#10;uc8d6/l88Ey6n4f8V3/g+aB47nT72aL5yDtQOSoGPYipq05KDl2HheVyt3P6v3+KV6bG3vggvpbi&#10;ESRyxE7DuGRlh0PrXm3jP45CxA0q0vLd7+5KrNYTPvUnphcgA47mvk39m74oNd+FbfS9TL7YSY5G&#10;jGSPu4JxzjnHSovj94Ti8d3tpqOhSpB9hmVzMgKPtz/ERggHpketKlWb0sTVoxi3c+xNK0TWkjh1&#10;K6khjuEYs8UcWRhv4cnqM8CqWralpVuzW0oiLSghhGNuyTufTHauR8L+P5rextNEl3yHyVi3MC+W&#10;C8BTnJ46E5rfjNprqNdT2j/aY38pleRiAAeDtIHJ9K19sk9TB0pS2KXi6SS70Mrbz3EQMQ2tCflb&#10;2b0r558Z39/4q8J3mh6hLEWtowQGY+axA4YY9ele2a94mbS9H1TTNUEaPbWzSQNKvlYUDjIHXFfB&#10;Og/FhrXxHcTziBkzidDJ8wU/dYZ9fStKlZbipUJHrXhyO4m0q0s7u4k02SaFkaHdgNIRwD1B/wDr&#10;18LfHrwhqtq9wNS0631O800G4gzIB51nKTvVQB98MNwBr7J8W/2deQxeIRunmZg7JG7EZBAVlIOO&#10;PpXzx481jUbi5j1uAuYBqEVrdzSQ7tsch2gNnoQTkYrZKMotIIScal2fBepeJr63tbW7h0RrOOaJ&#10;2WOdTGLhSMMC3Q47HFcta+LrWzGbWCawSZisD3AjljZhgFV3DACn1Oa/RzWvgh4lN6P+EdEOq2TR&#10;/aryzRRdW6qRksF+8hX+LZx7V+d/7RHhpPBV2lxotnDBY3Em5xbu0kUc/fbn5lz6HpXlc0oNo9aK&#10;VRakmraSmraxZa5qMcaiBi81xaqkbFQMhvl78VxHxO+Ilrrnlvc3wu2tAf3z53PkYUH0IArhdf8A&#10;iT4hudAXwfaM7W27zZnYHDEDhA3JAFeEWWo3NzfiK4OIg2SmOgB64/rUSbvzNHXGlZWvseo+EtZ8&#10;XeHtXh8Y+Brl7C6gkHmNBlVuEBB2y8YOfpX7E/A79sqXx5pUGh+NoJLG+tUEuyeVT50fQyRZI3KD&#10;1Ar8hPCVnd62g0zR96xT3KpuJwOevf09a+sv2iPh7pXhD4d+F9W0NpLfUNKgZ45XcAkk8Jjqyk+3&#10;etqdZwd0Y14RqLlZ+qXiZ7Hxd4h0fVbS9a2T7TFKGlUSRXBPHlDOdrHrivLvDf7N3w31P9oW78ee&#10;JJGghZmim0qZHCysF5kGCBgkCvhf9n39qSLXHtND8dmV5rL51iC7BHJnhwo+9j27V9kfDL9otfGX&#10;xH/4RG8jiklaaZ4ruYLkxgDgkgZwB+VdsZxnr3PLnRnDTofemieDvh94Dt49Y0TwxpttJM5QymIv&#10;uB6HJzyR3qOy8Raroniq6Gm+XDDeKxKSEsQCOi88Yrs5IdN8ReEV0+dmuFC8eUx/dsB1G309K8q0&#10;DQNY/sTV9St5Y5f7NsZZF3ff3hW2sOc4A616OGtyvQ4a17q7PmHwZ5NzrEmseIREhuLi4ie2c8M2&#10;8hWAPUEYr4BM0GjftT3NgEfZHN5sLQ9PdQOwr3X+0Nb8k+IYCbyVGZ0AJZ1IJ6AdO9fLmhX9x41+&#10;Lt3eXgNre2sqiEEfvGyPnyMjPBOK8Su+WLPcw1LVPc/cnStbm1nSLRrprmLywrpE5KllI65xWlrV&#10;lHqt/AdXiF0yw/u3V8Mp6rkDhhjFcl4C+0w+ALRpNZUz+QSsRgDsAMdTngVW8UQeJ9P1Gz1KO3W5&#10;WEG4lSzVwzp1BIAP4jNexh68JQXMeXiaTU3ZnP3njnTTJc6Tqwkijteu9fuYPU45xX5f/tEeNLqw&#10;+L+nz6WTNZtCSg6oSvPXsCDX6DeJfi34H1P7VZatbi1ku42t5ZHjIP0Oe4r4d+I2j6BeWUF7pJS+&#10;WzWWHevDfvB8ufpUSq817MunTainY+RfiNZT/CzXU+Inh/y5NO1B0kurbrtc8nGehya+s/hd8X9O&#10;1+2h1Dw9cO6qgkuLIHJXjkgGvBPGOjWXiT4N3AjLSTRqcLLjIZOuMYzXx18I/GOpeG9ZFjFK0FxE&#10;+Fb19iD1FfOY2cqUueDPosNRjVp2e5/QJ4T8WaHBc2+tmdAFuI5V3Nghhg9OtfoF4T+MmkaxeyJp&#10;tzFdWJ5Zn5bLDkAn3r+f74dePNH8RakLDWEFvd70DMmQjn1x0Br71+F+vX+j3xsLGNZd5wI2IwFX&#10;046+9enQzTnioRPIxOVcsrs/Q1Pir4M1WV7WyuLd5YZGjeJjsKlTjkVsP4m0qZxCLiDD9dnzDaeo&#10;HWvz88UR6lH8RbZ9L8q3fUbKXzmIBDSRngP7nOMivZ/hb4nvb7TZ9P1q3WC6spmTKDcrBcHOcdDX&#10;dCpZWZ5sqNme0+JNPk0vc9uIZ7aZSyoUHyk+rZrwfxLqXh7SEjfVpUhhcOsgb+hGeK7i5+L2kSwt&#10;oUl5axSzEoiSkDk8D6c14Drng/V9Y1KO41i7gMMjE7kPyqn+6eCDWtKq4k1Y81rnxV4p1fxV8SPG&#10;b+EdEiMvh+xvPtLtjh0T5uT3Wvuqy8EaF4m8MWsvhi4iWGNY5WWNsbSowVPPA+tfO954ybwj4lvf&#10;CeiWUb2cce+4uo9oYp3GePyrw/QP2qdG8I+LJtH8OsIgm4xQXf8AqmJPIY1nKrHmUmbxpysrH0n8&#10;V/htaNFPOyLODAYzGCMAkfe71+LnjWDUdB8V6p4buZ41NtIFUMMZRuRj2r9btS/ar8E6hZRQajZx&#10;xzzOqXXz7k2txuQjr+Nfnx+1bYaBH8Sob+xt0KXFr8s45SQNgg5HUgetcWOpptzR34Ou17sj520r&#10;TCZ0g0t2d2kBllAwgB6j3rt/EmiQ6ZsaWNWMiYLZxg+uKpaSNPsYo/sEvm45m28BT6UnjLxOl0US&#10;FAJAAgL84GMZxXjKKTZ6qbktGdd4x8Ef2t4H07xB4LkV7zTod5ViCpz95GHcV4fPp+l6v4a/4SSx&#10;Z49QjbbeafKVym3h2QA5xnp7V7l8JNc0r+z73S9YYYZdoZSVGD1/HNfPvxK0K8udXS+0nZHe27Yj&#10;ljIBkjzxux1yOD61LwziuaPU6qVdP3JM7T4f65p51BLaTkt8mD2zX1BKUjtTHBtxKoQ56gfWvhyG&#10;2uo4hq2nxi2u7XDXlkT3PO+PPUH07V9OeBfGUOtadHDdsEZcZBHJrsw/w8rOCvFqV0bV/YowJKMG&#10;A6djXlN1pDSXDu6spJ5AFfQE8KXSlYSxY5Kk9MD3rjZ7UiZgCf8Avn/69cGOw95aHXhqump//9L8&#10;BLDwNZ24VbpWkkYrh36/LyM84yCf/wBdWZ9It7pDDMkbyLuB3cjHbvXWmXcrJbhTvQqxbpjqDxjB&#10;x3rFu7iXC2tgMcbGkAPHHUd8e9faV2oI+boqU5aM851H4Z6ZJ4l0TUp9scQuHjllB2HmMscHtkp8&#10;v/660tbsmSzFxvZ5A/lxSLKGm5JIXcvqepJ+tcJ8Z9e1fwrpmm3dvGswNxMP9IVmSIsmwuduOdrM&#10;ACe9XPC+jXdjq0Gp6xdyTrKI5VUfLCm8ZwgBwetfNYqTlJSR9DQglGzPQtB1nxLYXMOna9HGUdfl&#10;lJJzxgEHnOO4x1P5elTaZFdWge8VW3bVkC8DI46n+lc/4hOl3GiGO4nSM4Z4JweYnHoBk4Jxx71i&#10;aN4r1S+jVLmEb0+7KNxBAGGYdhkgY9RzXTQrw+GZy1qMkuaJzXin4UpcCWfTU8uZ22sXUGM98nHy&#10;q3GNwxXzXrthdaNI51hJrbygqJvXesh6434xgDpk195oNR1GzltEkRVDlRvO53XqQSR0yScda871&#10;zw4v9mLFdwGW1iieIySqHdn3BUDBiMKc9fasq+Gi1eLHTxDXxI+Ko7nSfEOsrZIqKjqYmxztJ4xx&#10;1JbHSuTuNKvtGv5ILslZUmKFmzt9iPQ9K7Hx3ocPgG5TxHooDIWQzxIcrlGHKZxghhzjj3r0/wAa&#10;eHDrnh6HxTbRkxyIksoz0I57enrXjVKUoNtHqKakeQ2nirVI5Vgu5CyqVKnnGAeScluc/wD1vbqN&#10;O04eJLj93IpuZmEewkjYCp4YYOABxwOOxFP8OfDK/wDFcImQKoVuOMtgjvnqa+mfh18CLbSruLV7&#10;lnmkVtzmTJbJ5HAxxXTRxDUU7GNSmnuz7t/Z58Cado2nWGlahM6qkKxybEPzKQArLgkZyPU19cWv&#10;wx/sjVDqEUZe2lmDodyu6OCSCfm4JGOSPX6D5E8P39xpUcRRyZFxjGQcDnaCK+2Phr8TTrsX9kaw&#10;VjmCII5mPyzqV79BvHTHfr0qliJSk2zhrYe8Txj49L4P0bSVTxHYyva3JJaUIJmQqpO8xLk9BtO0&#10;cHHUV+X/AMJY/B0Wr+PINA83+z/sGpxx291D9mYFoLcu211DZBG3kY461+x/x38HT614NNzJbNPN&#10;AdyqBsL/AC9AcYBPrnqK/FOz+MGp+Dfi9rfg57C2gGv2j6PAtyqyS7rtEjcs44+6uTwDu546V7dK&#10;quVNnk0aTbaZ+yfw58d6Z4V8MWFnoH266UwIVWOKMsEdQCCN59ifXrXunhz4u3d59lnsZ5INxdTu&#10;jVY9+RkEgYX1x36elfAPw5v2t/DFjBGVdreOGOSSJgGXYnI7Hch4IJ5xjvXqdnqGpaVqcaIEEc4b&#10;zdylkMjEEk5xn6j+VZSk3di9klofoXoPj6LXBP4d8UyKVOYxKFPlsD1IGPmG3gjPFfFvxD+CWrfC&#10;zxBPqWiOJtDv3kktHQZMAxl0yWAGCx2g9VPXjj2f4eava+JrMtYhEmtWWOdIU+dHbo6Hc2QeuAOT&#10;Xtl1EmuaYfDniSAG2KMqOQAMyHrsbknPT60qVdKWpNSkrWSPg/wp4z1ezMBknZ42kMMyoepQZQqp&#10;2kcjoPY5zxXveg/ELTNXZ9B8UGV5543y8cZVmAOUbcBjqcHPI45PFcF4r+HOp6CZY3tT5TEGOeKI&#10;gRrnG75SSOMbjxzXm19Ya9b3DXnmB3QItu25hG2T/GAcnBBJ5HAr0pVY2tF7nLCg/tHpo8E36+KL&#10;fxT4RvGnEc3mX+l3kgSYlQo2RlgCFG3+EgZ5xk5r6g8QS3EtpLLeaVdm8lhRQtoDMWTGAwf1J6fX&#10;0r89fF3xg1XwT4Ovta/s9S0CSSl5t7ReciZO1sZIwPXt35r7P+BXjTxnqnw40TW5PNjOpaZb3YL7&#10;nRN0YG0Ekde3zHHQ4NYSdthxVzxP4leDfiD44iS3sPDuqzWFnINqSRmBycZOMZGMZ3H+LGQeKpWf&#10;wyufCPhvTradNuoRwzt9jU48kvlZCyqRhyXUjk5wenOfuG5+LWu20KWlxFKgQhRIQEyNpGQCSG6j&#10;sDnFeN+Idb1zUNdsNNS0uwWvxNIy48tItvz5VvmOSOg4wc1Cq+Y5Rtofk5Yz2fhC/wBb8PWc0yal&#10;a6zJcSHcQjpKqthgThe5xnPWvU9V+Pggaz0u0sm1C+u4Le1ggA3TXTNgMiYBBKs3cDpk8Vga/wDs&#10;3/HPxn8evFt9oGnW1to02vAxaiJEUBDHHuJjIztGCMcV+gnwR/ZY8G/CLVpfE2qSx6vrIjCxzGNS&#10;UiUADyVJ+QdAcHI6k9Maxt8UhzcdEj5Q8Q/sefG3x3pdxrHjPVLDTdM8oeZZQO0l6IgflVpV2ojY&#10;92A9K+ovgZ+y58CPBGiw3C+HNP1CeN/Mi1O7PmXYdwc4dgzEDPPzD69q+lLrxXZajHN4etLDy4pN&#10;26eRgXwucq23gdcDrXDeI9d/4RjQxbX9vKHCSQw/Ygo3RjlSrc5YDHUdeaueJvZIyVGT+IwfHune&#10;GvD3h6+israG1sriUIwhXCIMFCRhSTlcBuBn1Ir8sdR+Hlh4a+JMHg/wsUl0W60ptVVZS7CzuUO0&#10;qoJCoshfPHQ9smvuL4n/ABfWHQBC8UNxZ3gt7S7Z2xcJLPIkYYMG4ODnp1yO9fJPxQ8NahPfR/FP&#10;4a3afbYtNeMw3GXjnD4zCyrja/AI/XNaV78mhWFjJVNTybxJ4ZeW5H2a2kWaIZmQEMXKjqScOVI9&#10;jx27Vy9pYvJK08cDoqum0MuSBnAO9lLD7oJ5x06DivaNJ8SaDq0FuNS1eztdTit/9KgdhERIw+YK&#10;ZABkdMelasvhUtNHrJuVnbaE8yEZ3EfdyVyCRg8jHBryWevOLS2PFrzSr9MaxC0JlKCKJEXymQNn&#10;J8wD+fHPFZD2E11Ex03yleOPzGiVgyHcckYAx0HJAz3Jr3HUdFtpzIsyqySEFXiOGDKMEEjOd2P/&#10;AK9cs8VlaXsiKkp3gIBgRnaQN2MDggHuPrVxWxlGeh81+PPDmp6pp97DcoAqR/dZTuQkAk7iWBA9&#10;e4614nL4juv+FOav4NIZpQ8YjCyEgmQhQ7EjlMjjFfpXbfAm48c2U+p6bqd3Cig2724VXQq5zuHu&#10;QcEj2r86fjF4H1X4U65qPhm9jZ7WS0kBmJ+eRIjuj54AYH0r1VQfs3O2hwLEJVOXrcP2Y9S1CTwq&#10;2jX0rotlcypFtRmHmMNxBYHjB5HIxmvovU7qO5uootWtXjsWj+WWNiwV2UZEmCw4IOSOvWvgT4H6&#10;1f6fq17DodwPsxYfafMOcxncGGDwSDgD3NfZ9nrN3BP9nuZ1WwkX7OscsbBmIyx3JjgDII4+prwq&#10;elz06qu7IzvEFlGp+zQ7YEdlA2OCCxXhioPXp/hWBoumWEmna3c+ODbJplnps01090qSBJniYRsF&#10;PJO4Blxls9Oc59S1yDw/rOnC8tMx3CCMyO21DGBgfdyDg9BgfSvj/wCMuhXWsXFvbaJf7LJZIzdQ&#10;zSeW7SAblk8s5LJHgjJPU5710KXcinTu9z7p/Z18e2Ov/DXTHvYSWso3s5pQwKx+VGmyR1HPT0zn&#10;j0r9IvgxbWFppRtovlaSUsVcEvkLnHPZu1fiV8DptT8KsAZH2lxdXUWAwkjCjZsGQMZySOvHp1/V&#10;/wCA/wATtN1GNEuGXPyEoGHCnhC2eRzXRhp2djixlNO9j6T8c+HI5wJF2/MNrdeDjoa+ZfEXhVEk&#10;JiT5mGWLHI/KvqC88Y6LfySWM7GOcsMrIpAO0Z3Djkeh715prkkMvzRRcOdqt2YjsPf2r06c0jic&#10;Wlc+KfEML6czzTIyKobIA9PpXkviOe0uIo7iW3EZjjLK0blvMY5wWBxtxnivsbxNpLXBbzIMAqQc&#10;4xXyn8QdJjj0l723YKACG3YHTPH6UqjT6mtJM+E/i9qqWuY58OXP97GPyrwLSNP1PU79ZrVGa3iV&#10;nnlK4RVHYk5zX07oHwY8TfGnWJ2uJDb2EL4hLADzSTyFPTGO9e8Xv7M1t4Y8H3Vrb3ch2xNstlww&#10;LAdDgZNefVoczuz0o4tQidf/AME6pJtQ/aE0NbEQSxLKDJBLGHUoAyyBgeDxX7i/Gb4I3uraxFfe&#10;CLeCNbhWMkUX7tVZQTkZxwent71+I/8AwT70m60n482tq4e3eK6BcMmDs2FsYPZs4r+jHUby8kgs&#10;76FpIpEukRQ0mxXjfIPGc8HpXmUocspI2xFV3iz4HtfBV/cbvt+EnhOya3jhDMoz1P8AjWjqng28&#10;jsTMIGuYGJKvCMyZHYgdPfrX3rdaHpN1eSNeELMrECRQN0gGM7zjv0NRT6LFbItzpyAKGHmLgbdp&#10;442jnFdij7pzqq2z8sPHF14p0bwRqPiRtPdLezikM3ylsuOgz1BzjnoK+UPgQ2o3viCX4l+L1lm1&#10;GJpPJifLJbRuQwRFPt39z+H71+JvA1p4i0DUNNsBAHvLOW2VJVPks7DALLj175r80j4Z8P8Ahe7m&#10;0a/EMOow7IriDaclmOCR36ZzntXXSklHYic7s0734oWNxYWepSrImZBayDZySBwRjPT8OKnTxV4U&#10;1e+jvZld5opVjZYgcnByMg8Z44yD9K5e60q11HTZkg8tJYZi8OD95lOMr6cd+9cs+k3VvJfXkaER&#10;iMSMzk7RL06jHJHQ+tbqD2RzySvqfZT3PhvxLoVnqNyZlC/NFcXe3zEzgHeMBRnOAeO1eD+PE0mb&#10;V408OaijxxRFbxmKuI2zjbuxjaQT8pre+BvjuDxJZf8ACM+KrcTeWqxeZfKGjYJ0OOMkDjivPfjX&#10;qdt4c+IzWOgSwLa3NqrNGYgMspwQMdgKiNFKW5rKrdGPfNceHbbdZWsDpfEp85Vnbb0IQ4DZI/H2&#10;xXVaedMv9PudO8Qy3CrBCHvILgBpfLZiCN6ALsPoOcda+bviV8UdI0jw3a3d8lvdSRXLSxWyPtLb&#10;eDjnIBAxn61m/BX4i23xB8SyRT3UMMF80JubKU8tGuQyK3XI+vIrnqzTmkhU4PlbPYPDPwtsvEXi&#10;KTULy3nis4yj6cBKdhiPAQDI347ZAwe5r0LWPheGufJme4S3adV8rmU4YZyVGMeuTX0DoNn4DskT&#10;+05AIpE2Rw2ynexjOV3ZyBnHQEVna9f2F5qJeCNonlhae1LNsyFAB3Drx2/Ku6raLVjz4Pm3PiP4&#10;1eCLvRNTltZLstE1iESQqAg3kFSmOCSOxGfevmLwd8NNL8U+JJyVkhjisvKVIDtuhIWB3wjOWdzn&#10;I5HoCK/Q341eGfD16s/ibxjO9vDb2qnz7ZmYtLk7YYYuRuY8Dgk9sV5/+zt8CvEHhrWbv4i63LJY&#10;XWt7UhtpH3PBbDkAEg7ZGBOfQ8Cuavfc6qc0o3R6x4c8G/EOz8M/akt49Nhjsl04SXqRy6h5R+8Q&#10;uMI+P4jz7V7x8FPhz4x+GfiyK/P2WLR5w0BS5lMhZiPkkZnyd2eufw4Feh+EI/tumQG4jliiR5UP&#10;mjc5Eedrs3q64/MVJP4z0y7u/wCxbeOWbE8cIVmymDj7rEhcc+ork+sD9m3LU95e/wDEGs6UINZt&#10;YZbISm1uhGMSRSx4KFsg5V0JIIHGD68fInwp0qw8J6n438FJc3c9lbanJcwWV2QipDdx+aDGCAPL&#10;Lbl+XgEHHrX0pqnxH1PS3XwvZxpb2RBRpSQzuxXnLk9hwBXx18RfGUnw7+MltNNaz6haa/pFzZSP&#10;AnmNBLaOJgWGRtjxK4YjPOBiu6uvcTuY09ZtdD6X+FM80fhmG+vDIbeaNY7VzmZUkzgIWIPQD1Ir&#10;sPGXnW1vHLLLFahpkVJVJRkYdWJBC5PavyR/Zx/aS8S6dZXljq08C+EovGt1pwlnnMMlsGbenyN8&#10;20HIBxyK/W/U9I0j4geHYpILuOeBo90TxNvjmwpIORxgjvmrWMS0YVMJLc82+K97fXPgiG30u4Wa&#10;9tZ47mxvL2dfLZ24VjIeNuflYHHU818qt8Kf2t7oy6rqEfhjTYpZD/p0kzurqy/wrGDkemSK9M8e&#10;6t4s+Hvhy5h02xt76xgsbi2CX5DR7NpO3b95hnpzXzz8Nf2i9bv/AA1a+FYLOZGkh3Rs0peJwvyu&#10;iDAx8wIHWumKUmnfc523BaHvFr8Jf2rNL0Bbuw1zwneyTKMpCZ4XaJfvIzEsvI9hXhGt+Lvit4fJ&#10;tPiB4b1OKG1nO250+M3kHGfnDoDgj0boK9Y8FeP9fuYZk8Krc+dFcK95AJCI4pVAypd/uqRg8etd&#10;v4r+Id54jng8Lae/2e8khc4mdlGVB4LL8pyfc5pODUrGU619WfI+kQ2P7ReuX3hnwzetptxFbxzz&#10;20yFZZ1iPSNQoyTivmT9pj4MfEn4feHG+IsYW50nVGcRpIrpOkhHMbAqeQfeta5+JnjX4Qfth6Jr&#10;+ryvZPPp72paJsxtGxBUj3JH5V+03i/4t+F/ij8MLvwb4pW3Q3OmtIlxKFOJdmQQMcGtac4tuEip&#10;KcUqkT+Uj4buJbVYpSI3SRiy56c5wfTFaa6rf6UsuoWMjO8hkVu4w5IOeccdu9aHxI0uDwV43u7m&#10;ydfKvd+Co+VSDjg9OfSuEvVS8kh0CKUxNcYSVunB5OB6mvnc2g4SUIn0mWv2i52fR/wG/aE+Jen3&#10;+pX/AIVtzc2WjRwxXk1tK3nvASVYtB92ZM8O2Ny8EHFfUXiPU9GtLVvF+kauqW+uDbPawHbcxXDA&#10;HyfIPcjnPTqcjrXjH7HXgfQvCvxispbx5Yg8LSxQh2EN3GU+6yjqytg4PX0r6N/4Kl+D9Q0HwHon&#10;xg8L2Vvb3Wjaxb3ck1vCUEkZB4mVcBgD36itsDzxWjOTGuDqW7n6Rfs3+IvDml/CW18FQtcNfLF9&#10;tMGoSo5lEvVUxuRB1wq8/wAz+XP7c/wb1LwH46h+PHw9sZDoZfdrWwZkjLdQ6ADhScgjt1r7N/ZX&#10;ksPjb8O7HxPo9+guo44pCYtrMrAAsABj8D+BFfoDrHg/T9QtnsPFNmt1pt9B5Gp2bpvRiVALMvqe&#10;5rpjieZNM4HQ5JXXQ/F39lj4g3Gs6tHouhI1yNRQMwCj5kOA7j5gRgf/AKq/RDSvAl5pniC70SaM&#10;3lrK6yXEMqtuBAB+jZQjtketefeD/wBg/wAPfB74pQeP/htqF2+hzyOk+kXJBeyMp3IIXXB8snpn&#10;OOhr6qu7K60TXrSyhvSUkO+XzAwkXPXBzyfSppqybsOpU5nqeeSa34es9Tt7G3tjHLbMy2nnJtc+&#10;T1HbkdPet3U/Ed2XGotDJDbSLjzW69e+M4HWovFHgnVdV1NNZsXikit5llWUISQxHIYZzz9a7nSd&#10;K8/TXGFnRcmXOeD3G09q5q9N3ub0pwXQ+T/2kPEkei/D248TxTJJNFA0auBnzEk/hYc9PSvif4Ye&#10;ArL4j28JvrdStxbiQTGNsFuDksSTnHAFfpP4j+FHhnxvFcG+tpntSxLoOYXI6KV6A1l6Folr4Pv0&#10;h0+2gih+zqhjk+XBTjCnvW8KE7KxMa8bu5nfD/4G/C7TdLfwpqMV0ZryNZl23TMyDt5YJyBnnGKq&#10;eOPA+nab4Nv/AAxfk3kSWropCqrlohuiJYDPmAivVb2zE7WuuabGGuohy20+YpX7p49TxUd9ealq&#10;oaO4tts07b7pTGGG4DAwQeM9wa1pU3GVzkxE4uOm5+P3w7+MnxZ8OXt74kumkWzW5kA09wIyu75T&#10;820An/Z6c17J4t8HfCn4m6baTvFawajqTnbaQxp++mcZ3Mo6uD1IPPX6+I/tO+GvEnw48Z6npmnT&#10;SRWdy6XtpCMtCrEZAGQfm9uhr3v9jWbwn8X/AAXBdeOdO0r+3NMvmaK5jjaNw6f6tiitxnHUYya0&#10;qRXNqVTclG6PPPA/7Hvwzmh1PTvGkCPPaSjekTFPkboQDg57fhX51ftP/Avw34P+IKaL4Ahnt/3e&#10;1UADuwHJyvJxj1r+kXXfg1beJTc6/bztFqTw7I1TDRMU6AgjcDnjk/jX5i/ED4L/ABvT4rjxbqvh&#10;d77T7eKSJrqxyJlDjgvubnp61fPCouRRCLnB8zd/I/Mz4M/GvwT8OdXOjfEfw7bXSzfJFrdpu82E&#10;jgebAcg8jqpH0q346+M+kfGfxOfKt9lnpmIbaCRiolIPDFf4QfTNfTdp+yRo2ua62oeZJB5kxult&#10;rqP51mByUPqPoa8L+PnwB0P4PeKI/FVhdC7t5blYryC1jYJDE4HOQMcNXDVwvKerRxUJO3Kcd4Tv&#10;vh+/iaCP4hWr28Sv5UV3atsMeT146ivsbwb+z14s1b4q6brnw1nh1az1G3nt4IYJ0M251HPGPmCc&#10;46nHSvkjWfhu15c28c8TxWtyN8E4yylQvBzjt/OoPBmr/GL9m34maN4k8KXbyRpqEV7b2bMxSZkU&#10;7QQpyMg449/WphzXXYuu4uOm5+182qeMvhp9n0DxY91pMcJC+W8bgygdf3qgjJ+tfWng278PeKfD&#10;er+GPDdlJ5Wo6bNCzxNvmWQxnkE85Jrb+HHxNb4qeC4ofjJp+mtLcwpdBEjO1TIuSBuOVIzS6NY6&#10;T4L8SiTwA/l2s3zXFtJ94gf3X56dea9fDRd2kjwcS13Pyq0r4fD4c+HLq8tpUZnbbMLk4ljYNt2/&#10;Ud6+GvGGm3Ok/Eu61qwZUuYEjv4/K+YzRnIcHv07V+1XxN8OfDbxh4g1Xw/qUMthfSqLqGTfsWcl&#10;eozxn2r84Lz4b6LYeIbnWL037XVsj2qm4wE8uQlcHgZznipxdDmg1Y7cJX5Wm3ofYn7OXi/+2/Ci&#10;zSQ+dG0OFlYDagfnHTqK+rbSS78PWDalocyIsqiIq75Khxy2D0yR0r85v2XfET/D/WLr4eXxka0u&#10;LhngBJVlDHIxxgjOcV9w6lZypo2q2FnG5mSFLuMufvLkD5foetPBU17NO5jjb+0b6HE+M/Ckeqlj&#10;qMVpK7Zl8wopyT34718SfF7S9L0K0vZBHFbgoGYxjCkL1yOx/CvuSCG9khjnu8tvAyg7cdj1r5X/&#10;AGjfCb6jodzLaDkqFkUeh6169WguRto5YVHfc+FvB/w4Pj6Y6JoXnC3vJTcQzoxMezup9Kg+JX7B&#10;/jWVDrXhx9PS6tV84rBIcyqPXOOa+v8A9m59C0Lw2+n2ymK8iWRZIWPzKue3Tg+or1m2vb7XNYNw&#10;IyII2CFD3U9jXhvDwkrSO+nWnF3gz8dUuJ/DGqxfblmtLzT50juo3PzMSMbh6jNfqt+x54g0H4h6&#10;bepdTKb6zYmUs2GCHnIxnpXE/tO/A3TfiRoVxrel20NjfQRj7MYQEaRlxhWPfJ4Ar4E8J6/8S/2e&#10;L3+1vFmj6jp5km2CQhlhlUZwCV6569a8uOF9jU5oq6PVq4hVafLLRn79L4M0298RWl/AVma0s2Jk&#10;bJDGTkAjuRW34O8M3ehS+dehQbq4ZwwHUMeAeRxivkL9ib9pSz+KGt3XhLWcQ3Mq7oCXyuzZg9eQ&#10;QRx71+itrpFnBo8X2yfzRbS/O7ccA8ZbjoK92jFVXdHz826btI+G/wBo34QXcer2/jrSZpIdko+0&#10;IjYHB4KjPWpJL7TLWW0j1ea58y4gwjhAFIAzgk5w3XkV6/8AtA6/8NbbR2gutagiZMXEsQJZ9in+&#10;EHjNfnz48/as8H21qum6NH9tEkX2dZJE2lSDjdz9047irnCMZbiu5bI8d+M763rfjPVE0uMwWEgC&#10;QKpYFio5bcvc+hr5bHw/1eO3fVZIRMiFiSRh17YOetfVl18YdM8RK+j6aGjtUACzTqDKj8c7+654&#10;zit660mKy0SG+VVuIpTlzuBjbI+9uA4PrWTpxnqmdkavKrNHwxDazC3e9KOMMI1c5CqQeeD/AIZr&#10;f1jXI9Qs20VREbTdvSebkqzAZQMRkDPQCtT436xLba3DpVmkUVuFEsZtjkMSPmJx3ryhLbUfEtxb&#10;aZAZF5Y5QZwR1z26GsZxfK4msXrdnJf2sdBvpraNo2VztdFOQM919arELqT+dbsQuflMww2fTH8q&#10;6/WvBR0XDatCqlHDoXIyR7/WuenWKWwfU4k3eVJtYL1QHvjuOK8mUWtJaHr02t0dR4c8N3d3qP8A&#10;Z6yLunAIVCFwffNYcWgvd+P5vDrsn2hUk2Kx4Jj6gepFU9D8XaXPIqLceXOJFTeud2Aefyru9S0S&#10;Q+MR4w0+GS8i0y4S8RU6yowBYEjk5GR9axjiVF23KqYdt3Zk6r4cj1mxhj1OMRXMXyC4V9hZfX3r&#10;zyOXVfB+om2unKFGyj5++vUH3969t1nxRonjjxAuvaFbrFZljbtbZ2mE91cex9ax/FGgWl9F9gvl&#10;G5F/dyZBZfQj2r0atFTXPA4cPXcJckj0Pwb4kgvLRJ5J0Y8Ehm6k9seld4LS3uh9oRWIfkbelfHk&#10;cSeFb02uvPKixgNHJHgEnqp9MV7tpPx6utO02GxW20yQRptDy53nvzg9a4Par7R3+ylvA//T/DSZ&#10;o4n2EhU3fJjnefQ8dBU0s8NjZl44wMkkHGc5OMHGD9Olc5p+6Zmu5GCtneIznrn9eK5Lxj4sg0a1&#10;lZNztJuEWWxyOScdx6Yr3K+JdrnJQwUU7Ii8Za3pGtLJ4bnRZSBHKIyMkmZijIoPG7GW59MVyngy&#10;KXTdGh0DVtPmvYoi7Wt02AxXcdgweAVHHWsn4Maa/j/xxqy3U7xy21tb3cbpzjY7A4OMD72Sfavs&#10;DSvA9uNJ/s65bzwUKsJVVSpYfNgr1zSpUlOF5dTPEScJWTPmbVfFFrFaCxSwupFMixjGw7c9z8xO&#10;B3I/Gu60XXtE17T4LvRyIL6EGJ7Uv5bSxpxtKseHAHHHzflXr3/CutIjsprazgMUypsVgoJZv4Tn&#10;GMetZL/BC2by54SokgAy2wKCw29SuD19/rWn9npawMf7UdrSRzmja7puoD7RZMGfcw2g4bKnnKk9&#10;u9ej2iQ6hZut2AU3Lhmwcr6Y7/XtXzv8Vfg/rfhnT/8AhLfBxlhu7UFpLaGQqk6rjcCTkbj2JGe1&#10;S6V8SLeys7e/huPNR4VdoyoJBAw8bnPysD6gUnTcF7yKVWNTY8r/AGlvDTJsMLKkU0gR1VgD98EY&#10;JGMnnt7VB8GfEz67pU/gfUo1a6tJGgCyL93GPXg8e1eueKriH4r6cui21mIl3bobqUljHKBuUhTx&#10;nGcHNeDQfDX4i+EvGjX2hSxXV0y/ab1WTYrBPlDDGcMwyPeuDERuuZHTQrW0Z6/Y21z8NPEkZ1RR&#10;Hp9xKqtLn5I3c/K549zkexr7E0wQxwK9mwKMq7HVskg89R1H+NfK2t61pnjn4f30V/Eq3dtGI5YZ&#10;mAKMPmI29/rmvKf2c/jfL4e8RR/DvxDdK9lLKYrG8kyfLkbgQsT0U4Gw546VnGny+7ui5e9qz9L7&#10;RhHkuoDAEgoxyPfGa7Xwlq02lXaT2x3BOBK2flXGCOCOc15q4nt3ICOu7Hzex7jrkVpafqE0bjyz&#10;jGQwOAfqa09ml0Mm9LH3no/iCLxp4SOj30cbfuAGllKSoWHGTkq3PGFxj3r8RdZ+FAu/2u9T06xW&#10;3tprWxk1XTokiYeZNbFX8sKzHmQZAxgA1+kvhHxILS7F1ayOC4HEfAYAZwQM5ziviPwdqp8a/wDB&#10;RvyDcpF5WjSRI0+CVkYAAEgKeSa9HDKN0jzakGm2jtfAHxDbwz45k0jxPZtZfbZQ/kXALRicL+8w&#10;46Kw5+8Pmz0zz+kel+HLDxPotrr2msF38rFG25UH8OwcHHHvxXN6v+yC/jxmOtXFu86M8lvKoaLa&#10;QmOcNhvvHGe/biofhg3ir4J6/L4B+JMTR28s4jhvWTMc4PAcN2PIBGOuT3rSWE5ZNLY5pYtVEn1Q&#10;+1sNT+EHxDhfTmkl03Utsd3CyhgW7D5s4CdeDkj16V9pW9ta3MKQ2btGNx/dtuyMj5sORkZHIwTn&#10;PTPTJ8QW2mazp0EF5dWzrFNGYkcBmVVbduU4yRjvXqun6emoWyWmliS5AjBV0TylyD1MmAOvcE4r&#10;hnTTZSqOx5Hr8upafA7Wcs7xFmZpFcsOuctH13EZxjHpjivn/wAY6h4bsrSeTVZ4FQEM5kTeY3J+&#10;8SCeCecNnBIr9ANQ+EWnanb+b421BoXdRmKwfa4IIODIeTg9gBxWS/w++Emk25t4dIsbhFU/vLiN&#10;ZnfuNxbcSeeh/pWtNWM5Ns/NW1+IXw1s7+HS9TubXU7e6Yo2nrGJYWZlZTnPTI5wuODznnPu/gjW&#10;fGp8Px6B4R0W9jsbctBEhiMcPl5LqqrOVVdudowcY+lej+L9QuNCkMejWFhFFE5KqbSP9069CoCh&#10;hkfxAjHWsHwl4t8Q6zqFwmrfvmmSPBAKIGjBySFLAE7s5zj3onN9QUUTaf4V8ZyQeX4hvNHsi67U&#10;S8bdMCuSD+6bYTz91Sa3ZLdF1qxtVvVe4QtuuIrTywreX23zMTw2c7RwO3WnajZX00ixXyOF+9je&#10;rqB7YwQ2PT8awbx5bPUlgux59wq+ZDI6DcFyVKbwcEYPp/Sso1WtLD9in1PP/CuleKfCviXxBLdX&#10;jX0N5rcl0scaNCY1dEXA+YjPy5OTjJ969WdJppzqF39qtZUiZYreFtoc5z0O7345z15ro9EitNdN&#10;1qUFy4W01N7SZFAwJdiMVG4c8NyRxU14sNlB9lgDyspCsw4YBDuBDc5652jr6it6m2qJikUby+s9&#10;IikV3ljaSEMGAUiJh/EflUgfT2461x0+PEOkvpGpuzGZZU84RYlxKu3KschWHUEGqt7dIzG2szM8&#10;gkMZPJAVhyWAHJyOhNdNp9sbaIRxQrhADvcnIPXgHkg88dB27VCmnbQ1SaV7n5A/GLR9Y8B+JBol&#10;3czSLbX0PmFss0kSyblaNmzjhDz054Pau8g1bUbjTUtJAr7JFlXJIVl2hlBxyTyeTwa/Qf40/C63&#10;8f2Gm+JoYd9xbXcUc0IjXDxv8isxwfuM34g+1eE6l8DIfDmoXFzb2rx2rsrzw4/hxjJHbaPT1r01&#10;JOKOZTknqfHupeF21m4uPPsI2uJ5NsduYwcRsu7cNvr1znpXi3jj4W+J9Hs31rwfdXFtdWqbzYRS&#10;SIHQ4UqMHAb6ckiv0HPw/wBUa8S/0eB4UCiNZAp4ZemDngEcYrfvPhBr2soljejYVbcA64LHsreh&#10;75rOph6b0N44ySZ+SGn/ABZ8d+HUurHxalzOpkScG5yjq/TCkD9Oh9q950b4haVqOjrNp8flzCHz&#10;JVdx5gJ4kK9SSMA+/FfoSv7Ktxe3MyeIlhJMC7ZPKBDAdiPUV6P4D/Zz8IeH7mzn1DToZWgDyrIY&#10;FCANxxxzzjrXM6MY3dy6mM5vskX7OWmW2rfBy0la0ht71kW5ldxl5w7nBVvlwVVcEAY/WvgT/gpX&#10;8MLGw8Br4sto/LmiuI4XdBwRMSrLk9cnHSv2+tPCMVraRx6dFHCNiqcKPl2cYQDAUdq+ev2vfgl/&#10;ws/4Ca9YWEb3F7aWp1K2SNcur2pEpwOeSinHqa9KhjYOCptnjVISVT2iP5WPhtYL4H+IAtRFFIL7&#10;Tdv2aYsU8wYY4A7nGAeea+8NK+F3iSLwXP8AEh7aUW4WJIlOCsyyNt3RPwPkO4EHrivgTxvY6/8A&#10;Df40aQ93Kl3ZySxS294/By5AeOT0Kg5wMYNfq/Y/Hu/8OfDKH4cra6ZdQlCZZ53LxxBn3ck9Op2k&#10;HjIrzeWKqSUj26jlyRkj508Q28GqXCRyO7ZiyImj5Dj7gO5QOPVT9TXx1431K4ufibeWt+AP7Mg+&#10;wlmG3OUDMx9+SBx6V+iGnajFqmriXR43lYIGCJKhSMMfn29eODgY5FfnR8XG1O3+J3iGa+tuJdTl&#10;tNuSOCRsIHsB0rnaNqctW0fXV5paWvw98P8AiLRViYvYrBGY8b/OJw7EgYJXHyhsg+leg/AiTxJb&#10;eMrO7to4ts9wgZAVLqysT8wPPPOO2a8Y8J+LrvS/hNZ6bYwTPF5kccgwfLRmJwQcHJ54yetfr5+x&#10;r+zzbtoN1eeMrjN00ST24EQ8yFXXBCMfm9AeT+FdUfdV0c9RXVke6a3o2m+IfDIt5YiT0EipjyZA&#10;Ou7rj054rw7XNJ8Q2KfabVhPbBQqo+UaPAwWAXpnHJ5r7l0D4aaZbWBguLiWT5Nm7GImVcKrFd3B&#10;xwfWvG/Gek2vhkXepXkYnS3/AHauMqBkheRznPPFdlHVHA/ddj4B8R63DGhieUjzJFRFc8szdAMn&#10;PJ6cV5ZqPwt1jxPqkc3iSGWPR4mYPaMSDcv124HIAzyT1r3jXdL0vxR4ouNY0+NfPtLdWhiJwokc&#10;nDAY6gDjvmuqsNM1ywEYutzRryHk+VEduTgYy1dHKkDuzy7RvDGn+GNOaDSLMCOCIskCgAhc8D6D&#10;86ztTg1SPQLm6ESEzxuFCgh13DA4/HtX0No2gjUL6VbuRclRhI4+CM8njt07CvV/+FcxXMlrptpA&#10;376SN1YLgLt6sSc8D0pppuxMrpM/I/8AZn1G58IftL6hresTAWtvYwS439FO5QTuxyTxiv2BvvjT&#10;ZePvCU/h7w3Ity1u/nxzl1VjsbcFz1I6j5Tmvh39vr4E6H+yz8VtP8Z62s72+sRSWcqWe3y8GNZo&#10;WAzg8FuM96+dLb9tjwn4a0RfDfgDwvdu8KqiXc1wsI3t1yFDHGDzzXjY2EqdacWe9h4xq01JLVH7&#10;feG/jZ4U1nT4U8Qyx6TfJEqPDK53NjgMm85IP49a77Tviv4DFsuzU9PWOQZEglUEMP7y5/P+dfzL&#10;al+1H8ftf8XL4ht5rOBYY/s8EElss6IrZC53/eIGcE9+1egQ/Ff9oD4j+D7jwnqdxZm3mhWOaW1s&#10;44ZmAP3hIoBUj1XFc8cT5G8svVrs/oV1b45+ANKIjhuhdhwWP2ZgVD9Bk+h/Gvhnx38RtG8V/GXU&#10;r+SKKaBbS3SSFJAXMkK85ZADna2G71+ZX9mfEXwpqtr/AGbqdyn7rBScmSJ8DJLBjyc9xX0Z8KfD&#10;zzwzeJtQuAb29aSW5n28NK+QQuDxwK7MK5Xvy2ObF4aEY2TPqOe10B1nmTfGxbzYo42P7segzyRj&#10;it7wzqPhvTdPni1WHz5J0aFS7btwIP8ACeBx3/CvEdE0zUItQhmklZlVmGAS20EEAc9cVu6vDcwy&#10;RyRXRWVGIkSMfMyNkhgOMYNenq222eU7JNJG6/hy5u7mK+0kzQmP93hAV+6cYOBgjsODXl3xA025&#10;sfE2/ULuWaVoUMElwQQkf8QHA4BPTHPrX1n4VjA8HPrUc4aVYgs0UnyFcDdncc1+fvxY+IcmueIo&#10;oblcPbRsVSNhyu4rhjgAlvxrkrVVFPU3o0W9T5k8X63Z6rql614I55hI0SeWD8sYHUEZABPXNcx4&#10;Nc2erQT2Ur28qMksajkbVbgnoenpVjxfqGmabe+VbQNm9Xc5J+7ycgY9cDrXN2Nxo1jemTzpI2bC&#10;gkYUYP8AE2Rj6CvClUcup7Cpcsbn603Pxi8D6ToltaahbJdXBhe8U20vkgFVLMquoZsnkkE464FW&#10;fhd8Vfht8QvDEuqaMgtbzSp5Ens5pmuQ4JMqNFIdp2kHGCAeOnFfkVr/AMUNQ8WW32aJ12Q7obTy&#10;xjFuMq7PkcsTyvoK2PAPie+0y836XO9psGZWsCUlGwZHTg54GScZ967Z4ua5Yo4/qUXFyPvbxN8S&#10;fDHi74n6db3F6EtNKuWluIXDkrdpny9x2kEDtx15r728N+I9Ln0lH85AzbmjWU7lwAG3EZ/oOa/A&#10;z4ieMJB4xv8AUdDk2S3Cx/2goXrOgwzEcYY4zX6B/siazP46tBatqEjTO6NKjkMbf5dhRCcnlgGB&#10;xgA1UcU3eLM6mBUY6H3HcTeI/GXiJtTt9YutK0qOHybi0iwBM+ArOA5wAMcbFPX05r1TwzpOla54&#10;u0fTheT3UUM6PLJCh8t1jPIkboxPocE9cV8QftA/ED/hR2p6VZ3RaY6xcSR2+XUGJhjDkAHeFIwc&#10;4619TfsueKrP4oTweGr7fZ3MZfyLobVLlBnerADaT35NZ8lpWM5xdro9x+L9po3h69EdjaNKXuDE&#10;AxJEZPOcqODzwcflXyv8VfD/AItuZPC2u+IDLp/k391FumbLXCzW0qqFI7MUU+55xX6LeLfBr+HV&#10;a0k/fyLGDHcN82SB1Zjnqcc18gftG6Jf+IvhtDdamWhuNO1CDULT5jtaS2kBK7hxtZcg+xr1cTTf&#10;Kjiw71P5/vDGheNPEfxV1L4eeGSjf8JFe3OqQW2oTGKHzLafYXjbpv524HJHpX2h4d/a++Kv7M3j&#10;AfDj4taC+mWmFiwJS8G0nHmxn7u0/wCz26jI5+NNZ+MOmSfFjwf4m0eC1ik0TWrqW/8AIU5jhFwy&#10;urgk7vkbJ9evBr9Rv20fC3hz4qfD6z0ua3a5vXSKXTNTwCqq6hkyMnhf97kdeleZOKcrHr875Voe&#10;/j402nxW+GEN34OkhljuGdSyqHbZISGQEqf4c1+TEmqX3w4stW1+3+1xW+nalNYwA4YxqzHywY1x&#10;jJbg15t+yx8RPEHwH+Ic3hz4gLLa2pdozFMcJHODgSIDxt2kDHfrXm/7RnizVdW8d6vD4euTd215&#10;qVut19mG5DuYH7ycDI79q3oVVFPXY56uGcuh+zvwz+Hs/g/4b2mpM16JtRH9p+VqswRvOdQzoxQA&#10;MWP3Qc8Y5r0zwl4m07Vp7qfy7C2vYofMWJGM0EewEEg8gMeoA7Cvcv2bvEOkfGb4H6Pe39xYXdlp&#10;1skUulXEQeQTBBG6OcBgVPT1r6H8SfAb4X6f4MbxBomn2thE8LFniJUtHg8MkncN6V2e1btI8mdK&#10;zcZI/mq/am1C48Q/G2PXo/v6QkTS4QhSrZwyMDhhzzgDFejfGn9pDQPC/wAMJ30W6NxfXdo1ujW7&#10;cI3CEk9sH0r9p/CPwe/Z+8eeGDqGrxaemnWlm9tO6MJJicfOzkklcEcjA9K/Hfxfpf7NvhP4hL8N&#10;LrSZNY0vVpZIGZ1EBVQwMbwP83Hr68Ue2vJt6GlO9nGKufjJfeJtQ18RT6vJPJvudxd2ypxxwM8f&#10;l+dd5o9wmmXC6nLJK86ENCRyVbseQc/lX6YftbfsgfBL4R+EYfFfgK8ljttS2JFZ3TCSRHkGQwYd&#10;AOhNfmBayyaTcPpeoMsv2eRhJLDyCB0NeXmuHmmps9nK8RFxlCx9nfBr446L/wAJZ4e0XxJaql99&#10;vjhj1OJyhi3cAuu3HOcHkYr9jv2ivAXiH4l/syavonhYzX2oS6f5cljNyjKVOXy2dpHbHJNfzB3W&#10;qLa3Be2bEqsSkmeWYHP6V+8H7OPxd8b/ABV+HGkXmkRvcT29m9rqrBt3mNbMP3m0sMMVZT0IPNYY&#10;DEtNpix+FTSlE+Df2CfF+sfDxdT8G+InuYLnSL9l8lGaIoJDgGTBB2ntwcYzX9Avwh1nxj4h0oGH&#10;zZBbMC3n7nDRvyNzMfmIzgj1r81PEPwXvvC3ii3+M97DHZ3ks32bXoUiVhPp8hLR3DRr3icgMRkk&#10;HnFfsl8L7aDSfDEEulzQyQywotwkGH5wCOc5A54r1aOHTbdjysRiL6HfaO0Iillu1UOFwyBAoyOp&#10;IycAHkelc/qmk2F3dLd7Q0u7cSSSw+n1rodaW6sdD1DUNIj33H2GaVIJBzkIcD/Csrwi1xrug2Go&#10;agQk7woXBwDuI5yBXpU2o6WPPlFvVF21s7BITaSpPsm6hflAY9+9Up9FW3k+ztuiLLsjeNiGI9Gz&#10;xXqlvYWk0KxupeRfvMvygVR1PQLDbm4Jbd1V8kEe5HQ/nWyt2MLSvueLv4fnihliaKXLZaRclAD6&#10;8ZGa57U/C2m3wBnMsRXEb+Zxz7cc/pXvstjAVjgikUIybVyQ3PsTzWfcWsaMI7pFlRxt+ZFzkep7&#10;VdTTVlK70R4nZ+HtHkkyspSaMBUVNymRPrxyK6xPD+myRtEYZGLD55Qcrnsd2Aa0dWttHe/U3dqI&#10;rpRkKGPljA+VhgY57ipYNWdH/s9nijkVd0e1Pvf7P1PrXPKz2KSex8kftG/Ay08f2VnpAjtrKG+l&#10;EdxqLSESwzRAshXI2kN061gfBb4KeGPg/bPZ/bEviW2y3Uca7uWGNxTPGeh7V9XfEjQ4vFXgTUdM&#10;VB+8i3qAeUkjO4MM9DxXA2Hwhgu9LtLwaoLaSFY2i2uST8oIDc4I6isY35trnQkuWzZ63oWlSm6k&#10;u43VxKoU4ADZHf3/ABruj4Ss9Ttnhk+b5cBeMnI5JByDVPwhpywWn9nX8iysQD5owpz9etalvDrN&#10;rcELLC8cZ4bblyp7da9aDjb3YnnyUr7nikvwE8G28pnkg2tliHbkgnuBjH5V4l8ZPgH4Y8XeArzw&#10;rdW8P2eRCs00EalmB/iOR94H3r9DbVtNubdbW6kG454zgg/4VyGrDw3DZ3FnchWQ5VlUfez70SjF&#10;7oqEprVH8cMlp418E+IfEXwsuJ7m4g0W7KWRupB5qxOQRs9sds19r+LLH4XS/Dzw7qsccdvqVmLe&#10;7N0DncyOgAB7EnPFeXft5+AJvAv7Up1nw60n2DXIY4zC+AY2UDDEnrjn61seMvA2nWvw0sb67vJF&#10;tY57VriSGPzAkasGJxxxlgR618+qrpTcbbnvziqlNSufr/8ADGzvdasFvpgrSTKjrGuV4Yent3rt&#10;INAu9E8SCPWI7maCVCpVDtKSnhCucD9a8W+DXi/Um06ysolt7uAQxm3u0k8suhAIypBOce9fYup3&#10;hutLjMqozM8bRkSchgRwDgE19DSbaVzwZpJux80+KvDFnpfjyyh1yzhuluLR0kjuV3MhU8YIyQcH&#10;gg1j/E74LeDPHGlDw3Bcvp891GX068Qbo98fzBHOThlPqea9R8da9NPfO1nG8d1CzLsKgu/Tucnt&#10;Xldzca1qWnG88PuJLu2uQ13ZMo+eKTCnA7FTzmqqSUbmtFN2uz4t1r4Wa38PrIePPIe+n0eR9O1y&#10;CAFzsXDC4iHZgPmxyCOMen0/4J1LTPiZ4Mt9Utrl5JFjItZVY4aPoBkHkZGOeQeormfhR4k8QaN8&#10;QvFfhLxdYBBeXZnXzslTHKny9eK8b+EOtSfBv48al8HfFg8vRNane+0OdThLadmJkRR/dbIOOx5r&#10;iuoPmWx0uLnoz6G1XR77TlRJHKsBgpknGB29a8b8UWl3cNIXHnJIjKylevH16+9fQWp6TdrrN1bt&#10;O1zDEwWER/MAG559a5nxH4cxZPNEu0hc88HH0p+2lKej0JjFcup+eFlbNpPiXGnrNb3MGpjAIzut&#10;Jv8AWK54yueV44r6wg02105PMV23SYkY49a+fvj1dXOgeFD4n0GEb7WUpdOn3trAY578g1c8B/Fb&#10;+1tJi+0+ZBJLArox6ZC9cnIrjxT5KnLJnXQp80bo1PE95PqfinRNJtZZ/s99efa5xI37sLbjgYxn&#10;lutfdvjXwD4R+MPw1fT/ABPpltPLFahTJbYKOQPvFSODjuK/PXxHLqKeK/D88BBR7h7czDpukXI9&#10;u1foB8FL7xLZBrLUQ7WUx8sufujIq6GsrNaEYhOMea5/Pj52o/su/GK6n0Rn/d6gUtkbqImbpnnO&#10;AeK+10/bWfVdQuNF1OGWSyu7VgsQmaN0nUZwVx0PTjFeJ/8ABSjwamk+OYXiRgbm7UK0AOQAcA5H&#10;pmvhm+vzonid9BgumvZ4TFJFfkbGKhR8uDnkdD61x13KlUcYnfThGpTTa1Ppb4hfFuXxlr0k9m4t&#10;o3XYls0hIRR0xn17ivIZkl/tJbiZt6MQUIOQh7fXNQavptpqUVrqtiykTgOyDojjhg3fmumtLWGe&#10;08q7IMMSYdlBYoP72AOxqHPq2R7JdDqdIs2itLm6keNJdm2KOQYiYntnjrU09z4ps9LjbyJody7h&#10;bpKWjxj7y9vwxVpNGfXNBTStNhluFifd56qVAK45Jx0xV/xJOtvoq6OpHnwhMBG5wR0b1FVCq2Kp&#10;BPQ8M8R3H2qBW1S2dS6ApIv3w3THHFek/By3sprWaaa4UDc2y2chGDsPvevTtXml7Ya8025grQp8&#10;20f54rmr+HU0lN1Yl1J5AQ459M11U6ncxcLnr/xF1vS/EGrPp2nWzsUxEzlgU3DgEfT0ri7HTNI8&#10;LrbDVkYzyuwmxyhRuAce1cfoov7zV0e52wHgvnp9T9a9f0nwjJ4v+0RfakxZxeYjMpIPJ4B7Zrmq&#10;Q55M6VJwieLyeHPDlj8QI7q1tmfEJlaKLpIeeR25rrtH8TroWvOdMknSERDNrMDuTOdyHsev/wCq&#10;l0ayu7XxlYxzhcSSG2+ZdyiNiV5HHQ1n/FTwzN4C8YpbxsXSRgwPQYbnjk/lXzmOoOM7xPew9ZSi&#10;rmVc+FopvGM0/hw/Z4dTQytCzYzIOSF6ZPSthf7RhsJrPUUMU9qpMczD5vlH3RnqDWHLcSSQ280M&#10;kqt5+5SRho2HAKn+lb+pX1x4gDNebllt0UygNu8zH8Xbg969XLMZzR5GeZmFKz5kjlLvV9C19hba&#10;tC0jMmxpOhB9R/OsJvhvp0h32+ojYfuhkOf51pSaUir57AkhsHAIwPc1Fm8hPlxfdB459efSuivg&#10;+Z6Ixw+Ldj//1PwZ19re18qWUDdFkrJnGeMYwK+TviV4iTeyAO8m7jP3ee2e30r6A8W6jO9vJKuA&#10;XUMWJz1PJHavjrxpcwXd2zo3zozISTnkdOPwr0660HR01R9ZfsKaY/iPX/EV7cANLcWRSBcfKPLA&#10;BVR0H+Ir72i01bOBYcKjAkFR2OMV8CfsO3J0y/E2mSZWVblmdwQQxXBH4NkZr9ItQgi88DHzMSQw&#10;5z1r08Ml7JI8fGSftXc5WW2ldIvJKx4bc/HJAPQVp+YIrY4AA34Ix074x1qZbFlujPODhlCqQfQ8&#10;8VNHEWudsmMoi7wP7x5wf0/OuuHY86aTLkmn6Zqdm1jcBdjLl1ZRgHr+Rr85Pjb8A9W8O69L4q0c&#10;MLd3DlFY+Wwb+Fuy47EDnviv0vi2RsGcDaxHB/rW7rXhS38R6WZLmNJVKHYJFBGenT056dK6auHV&#10;WFmcMa7pz0Pxf8IfFZPCtybPWY2tFWUIN2392rHHy+oOACDz3BIya+zbE6PqlqNb0i+jMz24y4+Z&#10;WjOODux8xP5V5B+0D8DtK8PX66ja2hksJLcrfbVJMT7srJGckqF7gEg56V8J6rqfjDwSEm8N6i08&#10;IcCCNw2NjdAcnJ+lfN4yjOknY+owFaFSx9u+OfDdtcaul9cEqkjeVcy22VITrklW5A4r51+KPw6/&#10;4R/SpdR02zCRSXSfYLmOVtxc9DhmPOO/49q88Hj/AOKWuaK0ssMSuGKLIpYEtnoF5HtXX2Pxd8bW&#10;XhqTwd4qsYNWsodyiVwYp0XjCqcN93sa8SljXG99T3amCjJJxZ986Zc/tHeHfCdnaajo2nanLGgR&#10;nikPm5wMLIQQGP8AtL1qGy8XfGG3dX1TQLGKcn5kmu/JVQM9iCT7dff1r4eb9o7xlH5Gnabd3cGI&#10;wii5h80nj5V3gg8Y7155rvxo+Jl3c/YZ5ZJWkbarJuTaWGe+R0GODXW8yT2RwrLXfWR+nunfEv4h&#10;W1vOPsulWkrEvC0mpJtjIAPzDAJwem3PFfP37JmsmT/goJY6l4jv7bUDKypf3A2tCxkx8iZIwFbA&#10;FfnL4p1/xxcIzXrzquAH+c8Dn6Y/Ovp39kGwGjavqnjCTdLPbxLNCwyzlsggL6VvhcbJTTasZYnA&#10;xUG0z+0HRPD/APwjuoXFte/Mu8DAxKozzgFc9OTkdh1rY8UaF4H8X6VJpXiawiv4XTDW84DhlkB5&#10;UE5De4wQehr5h+HXx3k8VeANKvdQkSO6jsooZEZtu4IileOMn1J75OK+gNGvbfULcPdwhAAF3MCV&#10;JPUj8eDivfcuaVz4503C6PJ4/htqfgHxLpekWeqSXmlz77jTZ5wwmUKMNDIEXDOAynfjLAcjIyfb&#10;oYdSZkeNmDBSVU8gj2I+6T6dhWe2q6dJbQ6EsZlEU5aBwSDG2CoPTpjge3ahG1fSXU26xyhFYzQg&#10;srheqsmM/jmiGGWo3WubcVnfpMbrcAWYeZ5uQ3Ptx9OKp3EcW8qEZBjajINoyc9ic4yfr71vwTt4&#10;mtRLA7xu0YUI7giTsCDyT6EetZU2iarHGEWPftc4AAXBHPXOfrVOgluJVTz7XrSSWxdrQtJLtCgA&#10;B/mJ6c8dOeuM181Z8QaJfXMso5jnDKxRVeHAxj5MEgjPNfXN9Z3NpADDIyQOzGTzsOF524xz0+ua&#10;8n1DQ0ivX1HSFLu0hGA5MDjaCQWyMg496SoRb0Rp7W2rIfDmsyatpb6XfRPHNH+9AlBZH5wWUgZB&#10;9iPzqW4ivJHWN4iWRHG/PmKSJAvYDBPU85PerFvaJbXBu0AgMgLm2DBlQkEtjg9cZAJ5Has1NeuF&#10;1uWSTMjG2d1UMxJYENwnBUcE44pvCdhLF2Of8EQzSaVctqChjcalcXcbDIX72zch7YCYK9feuqTS&#10;0KPc28LMVDb9rkbV69ecfTp/OuW+H9nfR+ELc6nKW86We9hZcxjE8zv/AAnJKlsYPpXrVvdSXW+L&#10;cssjYVJk/iOODwSDnnOR2onhV2JhiO5y503UractZzQmJ9qOjoGk6cMX3ZyPr/hXVW2iSh/tTlJp&#10;WjwbiQBflOMqBkA5weeDWjHBM9v9o/dRyoV887Bjvhsep7fSrUkcRhhkniLqxPzoSNhxwxBxkcZP&#10;SuSrhJN3Rt9ZVtThfE/ihPA2iy6xdkxxwT28pIQ7SvmqrKSDgAgYO4Y5B7Zr3zVLTTgxW/hVgwOV&#10;MakMCeQDzkH68np7fJ/x9k0+0+DviBLkP5T2TQuXYESLIwHykng9OnvX2R4flt9R0e0kaQIywRmL&#10;cfvrtHyksD2renhujMXWW55udD8MwymCOOOJpSxCbMqSfujnKg/Uj60+70rTlYQ3UARGG8zxAOqu&#10;oGCSDxkfQflXby6TqFyAUiSWKUgsThZFHoD/AHfpzXLTaHLbZktY5F4KkrkEqeuOTkDvxk1nLCu+&#10;hamjFNpp8U6XDSO/mHBiLbhwOPUAmoHt0hC7TJ5ZUs8bEcYOfUfyqvqOji1gP2sBd/71GDFCwOch&#10;hwCR14Ncrc393BcKqCSURhMqxIdVYYYgkcgYziuTEUJLY1i4vY9/tobW60cNBIUy3zgn5uORyvHU&#10;1gR3ol8Qoty/mRsDDLvZdm0jDAqeuR3zWRpVy8WnC4jYRkEpIqDIPBILAkdRimnWrW2uPtN1NGY8&#10;gEN1OOgBXjv3/OuOF+Y2kk1Y/k5/b4stL8IfGub4bWWPtWl+ILmUx5BYW7fNEcDopTB5HSu08Maj&#10;o5u/t1rHA4u4vMvd+G+zknKcKcbSR3P1rC/4K06Zp+mft9XHiTTtoOs6Fpl1Ii8FXEIgYN7nYSfr&#10;XdaP4Eh1rwz4fXST5R1myDSTRR5jUrGAQ5PDcqcj1Nbud52Z6HKo01Y9B8F6trOo6jBrdnbReTIf&#10;s4kjjjDKGxhtqjpnpyMj0rmfEXwx0PVPixqPie6uI7sRSRzCxlCxKtwEUn5ST6jgj8O1ej/AHQZt&#10;BmEF20dwr3EqCTkASIdoRee4+bBOOleKanr6/wDCQ3uorFLPBd6nPcyyFThckrtJ5BORnsAO1JO2&#10;xNPlvY9V0rUp9G0f+x2tbWOJZnuk3p88cjMWUIyEDYGJ+8pFd/Y/G74k6drEWreHNXvd9ky+UsRx&#10;GrEAFSu3DD1B61z0XhHT9Wt11DTZJIVljUqoYMSGHU122meFNLs4I4baOMBSJJmUck8dR3yaJPmV&#10;rm3NGJ+j/wABf2kYPiP9n0nxUsdnrEsZSVI/lilkVhtK5OVdl5wcivovWtKfULiW3SFS7K7u80eU&#10;kznBPPVa/F3z7TRJjr9u0kconECXEYbKyIeCTnhe1frb8APi5/ws3wqvh3Xmjh1SCLDByCZY8cuj&#10;dGJ7/nXq0KitY8nF0dbxPA7Xwrotlr8yazC/2q4dthQDYq5wq5A49c56/rr23g+1t9Vjt7kENIX+&#10;WYbhjOAC5zzz+Veg+I7qS71I2bp5UsFw8BkiwyNs7seOQODXHaz498J6O62Mwmub2M5aGIqWYgZY&#10;4z8oxzk1sqqtqcrhJaI7iLwVa6W63YtcnAiEsQIKhurH5lCoO5Oazbn9oX4DeEJ5fCVzrEEF6ysG&#10;O0vErkgFGlwQCcHntmvzk+K/7UPxC8f3DeGVk+w6dvaOGK0ysjpgD55AckEDOBXy7faZI13BdTRS&#10;Km9d8+wnnPUk8/jXDWxzjpDc9bD5dFxvUZ+mv/BUzxR8O/jR8ErKbwtqlpqV1pDWOovHAwlaNdpg&#10;dTxx9/INfhvoWkW2+DCxshB5U8j8a+0fF3iu30jwdeapdIs1k3lw3MZXIaDzApk6dUHOe9Z99+z3&#10;qE2nnWvC0mX2iaK2KjDqy5wrD17cVTjLEXlJa/5HRT5aHuKR4jpHhi2uW2AE7myoJ4H6V9WeBvDp&#10;s9Jkht4Y0XYRl87jjpjB9a+dNHa7s7t4bxWhmgBSSJuCGX7w/Cvqbw3dySaOt2jEPA2Rno2eDmua&#10;nBxlZnZVq80Lo5nVNNXUdIjEoM0tlIYHfOdmcnHTofWuk8H3d3a6MEjiUncN6x9BuzW/FafZ4XM8&#10;akzSZldDgYfgfgDVvQILnRbG5tbiGLEbIY5FydwOQQP55rtg79Tyq38x1/gR2utbitJ3/dvyO+0g&#10;E+w6+teheI7KPTdQAnVCSpcyBRnH+fwryDQr9BqUUFkGfDgySr90AnrXq/iC8wql5RLxtLsMDbzx&#10;WkKklF3OarS1Vhps/Guo6LdHQY1NuIgZGG52JPG0KOOQRX5nfFy91SXxTb291vWSGQmRok2Bih5y&#10;rDPH4iv1v+Fnxn8NW0D6TcXVpEFGzyomXcsg5Ax1II6Zr86/2ojHqvjX+1tNgOyMkNPBzlST83HQ&#10;H2rDGU4Om5J6m2DqtT5WfIviZbi5EmpyQPG8PMaOQd3+2eRx7cYrz+w1uO5sLi4a2ubqKxhaW6jQ&#10;ZRt+VXcw9WPXtXV/EWSfQ9FXWpgfLkIQI2QZRk4AHqfSsLwl4f1ywsptIvree3vPEEHkQwp93ytw&#10;ZjL3AP6V5FHD3aPQqVHZo561j1TWZLXTbOyk+2JA9yxhYhDaom5jsx0Uck+tfUHwE8QfDGw0mbVf&#10;GiTS3In22MMMXmbxgFmYD+71ya+XtV8EeONN8a2XhnR5rky3MEy7Ii5f7Pnac46IcfiK9Ws9Fi+F&#10;PiGz0bXntor+dDdHymy8IOFCOCDyw5/GvQlFxknY5Y2ceW5g/EG58NweN7ybw7J5tpLI0omCnJkY&#10;Z3NjvnjH419a/sS+K/DXh7xJNbeJJ3X+0G8mbzASjHnYAcYA645FfEXjOLTbXX72TQ5A1tI4Bl3E&#10;sWYZYYwMN6gV1PgC4jj1mGHSbpPtKpv+UEgSDGE/3uDiuCTandHXPlcLH3B+2z4mK6/4e8YzT2s9&#10;stxcQw27DZ5TAg/PgkEuEDA9+mK9B+HP7Tnh/wCGs2heNbOYRlZIZZLWMeYYwRh0AznPsQK+Gfi9&#10;qsvxA0nw8l6A11NJdTXUO8GQEMcMx7bTxjj8K86gs5zI1nZqudNVTJk7gzMeTtPYd6ude8tSIYVO&#10;J/X94B+L3hz4reA7LxsiMtlfQtGt0qsrRSFuUaFiWRhkH1NfL/7TPjS30Dw1B8PtVukvjqSPLay2&#10;sJV4RGuD5vPRmwM4zk/n8s/8E8/jdYWOjH4feP592majJcm385GDbli+UlguDgKRnr0zSfFPw5D8&#10;RNXuvCvhnVLvTprZZfKlRlkkaJfnAIbB2vnOcjJz713PFv2dmedLD2qM/E/VPhx45X4iNLoGiX10&#10;yvNPK8EDEFWYsWYgMMnj0r9rfhvqP/Cz/g/osNtapBPaQmKW0wd7PD8jrtbBBwv0Jxip/wBmP9qK&#10;5+DnxQk+CfxHtINQnvLXz9M1JYVje4EuPlwVKuUfOQDnBGa4/wAZ/tT+Dfgd8e7aWe2ey027uI55&#10;4nkLqslwdkjDcpKbT82BxycYq4w5ocxm6sr8p5n8fPBuh6h8OrqHxDpwzJMNOW9SELcK6AeWfMON&#10;oOR82eox1xX5gWPwd8afB7XX8WeIrq3/ALOuZUtlV7iOSRifuhkUnAUHrxX9MH7S/wAAZP2g/gZq&#10;HiH4NXckt1dQCSeFANyOvzqyEEYORg+uK/DXVfgv451T4QXtr4m1gpJpt48V/DNbEtNKACqCQjgj&#10;PGfeppYdu6L+tpadj9CP+CcnxUu9H1W58KRPusb28ZXtgN22ZwHD/X8ea/VHU9W1DX9Jkt71kLqT&#10;EyghQ2DyFFfzof8ABODxHqGk+N7jSNSeUSwXlvKgkBIdC+N2fpxmv2D1/wCKkWmfEG90K1dDa+e8&#10;qSyNzHNxgAYyoJBwe3vWkU0lE58T7zuup5LpceofD/4qXfgS+MkNpqvmz2C5+SXc25wccHGc4r8u&#10;Pjbor/C39ojSotanPkNfvd25C5BjmyAn4HGB2r9Zf2tptO0bwHpnxA01d2oWt2k8bF9rklRvXPcE&#10;ZORxxX4z/tp+MtG8Z6BpXjUTSxzB3mmklJJjkYfMq9OFPT0rrlFKLsc+H5rrU+0vi/rnhX47/Cq/&#10;0bwvf215JoMAN5GrbnhYdFBA5PHPTFfhj4rsdb8J67d6FdgIWYXMaochlkHGD1ORX37+wvrHhTw1&#10;8PfE9xrO77Rdac8ttE+7FwzZIUdcsfevm/4vw6vc/Fqw8RazpUWn2l1bhYY3Of3cfOWH8JHpWOJq&#10;+0pK62OyhS9nWdmeMaF4S13XoHksIfMkhA3KDl/m5P6V9+/smzeN/hp4i8P6w+pXVva3epNGbG32&#10;+WrSLgl+uchSCDx+NeWeEfiL4bs/HktnLaQ2dtdqpLuwC7hwSMdq+m9b8S+EE0uwfRbuzX7DqEV0&#10;UtmB3bDyPyPJFeLRhFPc9XEzk1ax+rfjzxl4OMkmg3UvzX9s0IimiAQmWMoAzqD8pzjPReuOKw/2&#10;RPiB4g0mK8+EepXVvHfaexSJruUszW4/1YVOMtgj72M9ua81PjrQfH2naZrPhqGxea1aNnm3K8u5&#10;MfI4YgFOv4VnftkQr8E/Engn9r/w4hfT9Zu7fSPEMNugCW24KpYYGBlwSM9CeOte5h9LNHz+Igr2&#10;kfqXqFzeWfg/VLgmU3H9nzuXzgb9hG4DHHtg1kfCe/bUfAtlPeKyyxoodpPlHH0/xq/4Vv28R+HH&#10;uGlFzHdac7WzdC6FNwB98dq2vAupRxaYkVvDGyFOEbqGHXNdlTW1zlsk3E9SsBJMqLG8sYkj+Rk+&#10;YDPGea0op7+132OuRRSpER5V0Gxv/DPB9xVSye7I3oQijoi4wFPYVpPapPbrlN3lnJUAkg+n0raN&#10;mSVLrRk1eJLrTXiKq2CmMMG9d3BH5VUn0iwvoCkUpgvI+X5wPr6VJNFMxkwWCn7oIx/Lms3/AIRt&#10;NWQvPI6yIcR7TgnPY+v405TV9iIKxPKvhYBU1C5DXiLtIQfeHsGHauYvLjSLORbd/OlDHcsjKPlx&#10;2zk4rqIvDFul4lvqb53REoyj+72z7+narWoeGYRY+TGAijLc5LY+p9amVkUeb6jDYy28qQbHMikk&#10;McdRjBI4r5/sZdQMA0cTpbsn7oeZyPlJxjrX0oH0/TwYTbrKG+Rj3r5m8c6Q0GuXF0GaGGUiSELw&#10;o28dAfWow0ld3HyouDXta8OSrdpMblIpNsvBHyjrjnt9K9Z0/wCKWi3+ni5t33lcCRFODj6HBr5y&#10;1PWL3TMS3Uhm81fk28rhe3T9K4uHUVn1M3FsBbuXGY2O78ugOa6r66C5PI+3NJ13Sr1ftmncqTlt&#10;zBmB9uf0robmfStQtJLmcpHGmTJKxAAwOpGRXxVpuqXml+YujMxuskw2ZHLMfb09a6y28IeNPGzJ&#10;N8QbkKgUPb6fYkrEWH/PUjG4+1apIlp7H5h/8FF9Ih1HWD45sgUis/LEQl5+XO0Yx/e69elcb8F7&#10;/wAMfFH4aTeCdTbMs0Bt95zvimTJT04P1r6g/b48Pw2v7N99LeITcR3fnCGPBk2RHaOnIGPWvyQ+&#10;DHxOk0iFF0eMvJJEkivgkxSpzuBHB44wa8HMIL2t0evg9adj374N/tPeKfgr4quPAOsWw1W2sblo&#10;bRrtSkkIQkBQ4OSpI7546EV+q+g/FPxT4/t9O19I4oIHngkaztSGKDeAck89+tflxri6B8TC/jLT&#10;bWNL4Mh1FFG1RMvG9W/2sZPvmvWfhL4s1e81KxstIVyyXiG6kDFEWNSDtx71rh8RN2jc56+Hi02k&#10;frb8dLXT7PxS97pLhxJFFJIynoSOQTj1r5Pl1jUfDvjG01mxRnja4VLjY334ycMPTkGvv341+C9E&#10;1PSNM1rQ9yo+kwvMApG+UjJ7n6V8UeJNHktI44YImBeaNUUAl87uMCvXxNNqS8zhpztGyLPxP8P3&#10;ngj9ofTtYuZnvdI8RafGNPLIEeB0GTG/rjNfKn7WXhCWw17TfFAglM+kXkVyDu+YxBhuIIxxtPIr&#10;9Y/jH8NLXxR4N0mdikd7p0dvcwSIcTQzYGVOezEYNfH/AO1d4euNU+GSeJ1jBkskMd6U6hSNrAjv&#10;gmtKtFKDSJpVfeOs8Ey6R4k8+80qVZZm0+C5MHRmX+8MdR6+9ZXiPw1f3pkKW8yuF+ZCM8E4/Gvn&#10;b9mLxZHruheH9S8KC5CJHcaBez3BBDTId6gEY4wOK+trbS/FqX7y3s0srRZ2FuMK3Y+orKjZxTRU&#10;7ps+Ff2iPhxJdeF5PDkMnkW8jBrpgMlWxnJHfmvn34f+HbS5tk0i5ePbZLsLfdMiDuF96/Tzx54I&#10;n8UaY0z7RuOHC84HevzHfb4H+LUuh3ajEkxED7WAWLJ4PYg/pXLmSs+c6cHU0cT2jXdA0efw0sOi&#10;jEmmzR3sZcHqhBI/75zX1j8MdRutc0GOx1Z/LjnjBt3jBXBUZ/HtXz34YuLTUtYm0O18oLcJtTzG&#10;CgnpgZ+tfQ/w48N634Xin8L+JF223mCewutwIBYcxt12n07Glh2rponFXV4s/Nr/AIKSaXaSXWha&#10;ksm+SN2SbZ94lBnd9Pwr8gWRvE11NNaQM1/HdEw+WPmaMdQfoK/X/wD4KDFtKubLUH+YRSTRNIQT&#10;lGQjHHH41+dPwo8HSaV4el8Xagksb6m0n2Ly+SsSD5nwRxn61zZhS55tnfha3LGx0fws+H1rr1pc&#10;XOt3QtIUKPZsx+9IRyrAdACCM16WvhrT9C0i5vLd9ik+W6xZfzNzcfN2HHpXzd4F1nWIRqOn2jPL&#10;bZaSAKcEOe2TnPPOK+jdN+KGtWeiWeqyaeJVaIQzK4HlsFOA2Mfez1rmdrKxrOb6HU+Gk1XTbEyT&#10;S+ZFcDCKpwMEcj1wRXl/iS3ni1Fy5LuXx8owyoe2PSoZvH9jP4nSaMztH5RKQKdqo3Xb05A7V2um&#10;RahrF9JcX9sxZ0Lw7lPzqaqFiJNnlslixhe4sGUkcSK5wQPQD3rkdUh+1WLmz2q8PyMinlie2MdR&#10;3Neo6voV9p93cJbxokksO4JL3+n0ryrS5bmxm+z37JH5jloX65OcEGt2m1oTF2OVtrK6s5lknMan&#10;HCsf519w/BXwuLvw7c6sIlhXyyI5cfKWx3z1r5RljXU76ZHVUA4BbqW7fQV+g/gKVE/Z/jRhFHIw&#10;dDt9BkZz61vgqa5nczxdR8p+c99qNpB8Rrq3F5AlzFKSjvwrODkAD6+mK67x7rOjfFvwk0F+ILHx&#10;BpbAtDu/4+I14ynPPr1rxvxva2Fp4ulgt4FmmjfcZCcHr1/+tVa60O31iWzuLqRrWUXAMd0D0ViQ&#10;RnI/Wvn8XbnbPawaXKjqvCcGmxWLzSjzxGv71AORjqaurpV5Z6yuqaYUuLNvkkiJG8xP1BHHIzUW&#10;k6Ith56W8jM0h2hyRySfT0pltqVrbBreZSJ1flw3JA9PyryaFa000jvq0+eNky7q/hK/2yy6fGwC&#10;sq+Wx5II4NYw0NwMXMZDjhhyOlfQPhWxn1HTpJ7UOygrjeNzcjrxVufRtTjlKOi5GM7o+elfdYfk&#10;nFO58fi+anNo/9X+bvx/MoBtLQSCEfK28HknJxx9Pyr5P8VqYLd2twQ6By/G7kgHknn9K+uPiFqU&#10;NnJ5sbySJNtl/doMAEDK89SMNXy54wWK5sJ54Y5JFfLiTOcLjPI4FenXd3ZCpM+ov2E9ThvtTtoP&#10;lEUFlIsjsuN07PLkD8MfjX6eX9tuXzkJycsnbA79MV+Xv7Hnh6FJbBodypIhk+XjHIOfwJzX6nNE&#10;0KHzgTkEjvnHQGvTwWsTyccrVDPht5JXVCcHAGOvDHPeo9KRWe5ue7yuu7/rmxUY/DFW7eRobozM&#10;QFByrMeM9cUKR5KeWQNzF+Bwd5yea60ebJXTQSiSMeW+NhZfmPPU17j4dhFxpJjwCcbcjHb/ABr5&#10;91GZn09vmLFNrg9PunpXunw0u4rm2eMjg42sfQe/410UKvvNM550NNTzrx94XsNR0mezvIt6sCCu&#10;3r14r8ePjX8MbKy1v+ztNJjWORZUYAgk7vukHtzX7u+KtIllgkVByX+TnPFfk7+074YuNF8RxapN&#10;I0MVziN35O11OR7CscRHnujWjLld0fPGn+ALy00KO91N0gPmK0VvCMu2SAevAz3POK6PXPDNhcSY&#10;mtwc4DAEAkjPXHWuAu/FXiu18RWRt5Y2EFufI89BKrSEY3FTgDtg+/FfWvhPxD4e8S6Kmo2NvEkh&#10;HlzRuCZIpRww5+mQe+RXy+PwcOa0UfTYCvLlTbPkDVPhnqjMZGszGkxCwHOxhn6cjHqK40+CfFdt&#10;qMNrNKkyeaHxPGXwYudqvnOSOMnNfcGu3KXdzHawbyVHmMSOQOmOnBrznxTpIv7TfCx81SHUr1TB&#10;4Oa41h0t0eg6rPmnW9QtdUuJvDEen41M25/chQUVRkFi2Og65+lfRnwL0O10TUNLRDtiubJ45wq8&#10;ZUghm9a8V8Gf8JNrnxoh1LxBHEkH2GURtEPnYIGU7s92z+gr7B8L6SunX1pa2kTMyXBidiPm2y8A&#10;L2OCRXVDCNNNM4K2I0aP1M/ZL8ajSdL1Hwp4ntYjcx3LNZzvGrN5IG0A5/h2/MTnoT1r7n8OeOz5&#10;40+RI45xvE0CDG9FPEkY/iR+vHIPWvxy8M+J77wb8bf7O1afyk1GCBLOZcbUkjjEckWTjk7c/XNf&#10;pRpVnDryxW8zLb38LCe3k5KZxyBt9c84/pXt0buPoeDiqaTuup9Sm70qSHy7EqlwmCqT4DMAeSpy&#10;M49s1qRwXiWYkurqNVZyyhHyyE52nkZOQO/6da8e0jVbyGUxXlnIxL8+WqsoIGVZXJ5B7ng+tdmf&#10;Gn9hXEbanbRrFJjfMuXG7Hy54GMg8mupVEedOiz0CzmtkYSJEGO9SWB2ndnBYnvnrwOa67Zp+qwu&#10;pDiRR0hlYcr0PX868a1bx9c6LGl5axS3MUmTA8AXa2OcZweGH4Zrf8LeO/Dut2/9uCWWxeOQxvDO&#10;MOkigErtHXuQccj6VtB33M3Skdbc6Bb2iJ+9aO2acqWjYt8sg3Dt8pHPB/wrz+0OnadqV5Zbk2CR&#10;Sy/e9QT0IViRyoyPevcXvbHxHo0txoDxur/vflUYVgfmyv54/wAivONX0uRNYnuogI1mhSRTOoPb&#10;LYUdcEYraEU3YDCn8P6ShW7tYHLAdQCyBMcnPABOOteaeNPDd5LqfmWu1C1pObWVAFQOc43EH5xh&#10;uOv+HrUbS2sUdzZ3DFlZghjbhcHlGU9z2z/WsbxjqN5JDHNbWG6RY5wzBxEHQqSSyngDJHTpW89C&#10;fZ3eh5H8MvDN8/gLRY7mWTzksYVnaPhvO24k9hlgTjH45zXpMeizW8nnxys6gf8ALOMFgQD1BwTz&#10;7479uef8GxtZ+GdPnt2lST7LFJIDhgrOAzKMnJXLGvT59RtEKyX8UnzgrI0ZHTH904JHt3qI7GUq&#10;TuYMJn8jOoRI2ML58WAp47knA91x+NMhdI+bbzQN2SMh1xjkbQc/TFdrb2WolVl05ReQlAVkiXkY&#10;HG4ZBBA47+lVTot1qK77dfl3HIkbB7jo2Dn27dqfKmNxZ8JftzaxZaH8AtY82SYfaoorSIQRDaZZ&#10;ZlVMnOVBbAyD1J69vvX4VX803gTQzKyNIunWqzKvJ3CMA8D1GO9fCf7eujXbfAi/SWRVX7fYSoCB&#10;t3pdIwGOuSRX2v8ADmG8sPh5pU07ggabayCOJwxz5a8gjnmsZQtItq0D062M9pfXFgEQ8edCQNxe&#10;PJA259DkEdjTbt7OS0bYArY+aNh5fXr83QfX9DSaffw+MtBtNZsozvgldXj34kDKdrgDjg5BritW&#10;j0VbzVNFupvPktWjvGhcjctvcqNr4bqFcMp7VM7oIy6EFx/Z7ygySSMHLfuwu5OnfOME+o61zOrQ&#10;xTXRvVDR+VGVbBwG38YIwwIA56j8q5y80+PR7pbnQZvKilfzAoyUUj73ydBu/T8a8+8W+NdUlxeQ&#10;vAVjH7y3UN8w4B5xjIHI+tYS13NlFo0dV+I914fvf7NWKOWP7gARiCA20EsTzgnNa+mTQeIt10oG&#10;1vkaKPG3dnBPUDIzWLcWen6xpa6ksDKxUKJQwkDAjgHrzj/OapeGtSsdB1DyxiFGfE0YB25x65GA&#10;fXFcdSkr6HXF6H8yf/BV27iX9tC806Au39naRpVsXfqN0Ik6/wDA6+hf2efFGs+IPhJpvg95MGG8&#10;mhtcqHDBsSAL8o24L/3u/wCFRf8ABRT4N3Pj39sfX9U0UQ4nstK8wKSxVjaRjoM8nAOelc38D7Dx&#10;F4WsJPBNxp0nnpeQ3dpdOcCIx/KxwoyS3GATgYzXmYqnNT5kj16E4yp8r6H1ToWrwaZrthoWsWlt&#10;HaQu1rcXdozJKr4AXdsLLnPQEnp1rI0fwLBpa3Fu6G4jjnZgByrFycjp15zmvtTwx8B7vVvDNr4u&#10;WCNr27AluyOAzNxkDHXFXr34YanpCx2uqRkIy5x03AdM+ucV6WEpqUdThrTs7o+QLZiry21zAkVs&#10;w8hCVxIq9FPy8c4rNsjrVqfItyJo4tysByORtYkjk47V9Rav4XZYA0UIURHKpGoGT7+341xKaRp0&#10;DOltGUjf5nIIUlwc9/U1pPDxQ6eJb6Hnmg6Nd38Js3hWVY2LtE6nbkkcnuSffivqbwHqyeBZ49bM&#10;wtmQZaFiNhA7A88sPyryiDWLXwp5sloqTTTweVJ5jHChehB65HpivMdYuRrkQuZ13OJN8i9M8+vt&#10;XHisTBKyZ14bBTlue7/Er46XXiG9uv8AhH4ZdOt7mXzJcnMrkjBIZei8fWvE7aS81SKW9tZGnklf&#10;7P5gOCquMkt3zjjNYE0Ol3LBmjnCocORIV4PXjNXbFLTTo8aZIyDIJz1b0+teasZJt2PTWDjFHUH&#10;w5Y2FqmUQsq7VcgMR+mfwp2lpZ28scepLA0DSKGVgOBnk9KybrUPtsKySSEMnyvg9c+1eYX+tvHq&#10;EulpJ+9jIwCeOenJqqdT7SFKjeNmfaWhWvwQ16zuvC9w0UTsfLeO7RWhmjbqqtk46ng1sfs9eFdO&#10;8Y+AL9fD1xHqA8OazdaJcyR4+RIW3RDHbbGQuc9q/MLxj4+u9Pu7qws2COYiJJAd2zP909OlfaX/&#10;AARE8avHY/ELw/dwNe2F3rv2iTZ8zQs37sufUEDn3r0cJjW6ljzsZl6VLmTOm+NX7PEF5bzeMtAt&#10;wl3B++uUAwsyKMtjH8Rx+NeN+FLFb/Qbme1XeiuodMZGD0wR6d6/oX8TfA+wv9NeXSREyON2HIwc&#10;5OAPUgnivxA+Lvws1P4L+MtV8L+YgW/3apYwqxQrEzHcuOhIbjA7V6lWCep5mHxEvgZw2iInly2m&#10;puQyy/I5H3lXkCvTU0Cx1nR5odPdGucrKik7dyqcFRjuPSuSsbWaS1We9KyB03qoHQ47nr36V02m&#10;2kWjXMGoQs6xGUEqpJLE9VGfXNc8ppbHUqbZz9vbSWXlSQlFMxIAPCxmPqDxz+NdV4q02XW9FNvp&#10;/wC8ecBWZMgZPXAwP0ruLiHTLiDzHh3rLl0QkZRwec+uRWLf6zY2mmsN/wBn8rO2QDlQPb+Vbwir&#10;HPUbTPEvGHwU0Pwn4IHj2dJor6IefJNt8tABwMk8dscjHTOM18y+IPFmo6x4nGt6JHNLaPBFbiO6&#10;wmE25w0IAxk55HFfcWpR3MlxaHVprvUbe9i8uO2c/u9hG8v6Dkg8e1cF4v8AgjpXi+7aa0MNnJKM&#10;TPCc8449Of8AOK58TQco+6h4apFSvI/Pz416ha67BpD6ckR+zXyTXNnHhifKXhcg92B6ivQfhd4S&#10;8NeOtal8RJrkmn6hbYFrBKQHYNkOApJGDwOO30r6C1z4V2XgiJXvbVNRsBcRpc/u1zG2QoILYBGT&#10;zjnvzXkV3+y7ptx4svNYAQC6VZIvs+5PK4GEwMcD161jyTitEdTcGndngXxK8a3/AMLvjXrtxZyp&#10;e3/2GzsLO4nI8uDdCrNt2gDAJ6dzXy3qeqatrer/ANs6hdG8uZmM0skjctIByc47HoO1elftB/DV&#10;Ph94pbS0uZnnmaMiN2ZwdwGRubJz7Vo6r8O9a8M+ArXxLrEyafvUx7WXdIVZdyhh/tY6jtWcpSlK&#10;zHFxUTxB7hLrRBd3twTc/wBoEyRjcMHnLEjcMY9q96+AfgSf4leLJbTQ5DA8KxyvLbkIVJJAfc+R&#10;jjJOBXhPwR09vGnxDtfDl0nm213PiQjp5efmPTuK+u/Hok/Z/wDG8mpfDSNUK27W8tiy5ia3bGGL&#10;k5L7j0xxXO4u+pqukTF8cReJtI8aP4F1KeC4tdJj+0WtxBCvmEzMTIJJBw6jZx8vT1rmdQ8RaJpN&#10;pLq9/KkT+W0Tq5CPNKw2+XtUZ9s+vNeH+JfiX4m8RanNd300sNxNIkbeSVwIYyQACPcn8KzfBfgT&#10;xR8ZfHB07wvaLNLaY815GIjXLcu7dASeelZOi5O51Kairs/TD4AfEPTPGfgpNL1Z57SfRJHltRAQ&#10;UuSwDeWGUZQ4UZy2fzxX1bbfFDRNb0yPxBp0UcV7PApkEKbnGVASNeu4FD2HB/KvnDwH8J9M+Gfw&#10;gni8UzfYb9L2RGvrWQ7H84cNtO0lUBxjqW9uK8+k8RX/AIL1bTYtAW/ld2mjsGn2GEK/yR+WSoB9&#10;Rk47D0rqlh3ynA6qcrne/Fo6sdb8O3upWcya/aTG4sriOTbJZqVyIiq4BfGGwOPrWV8Vfiz4O1zX&#10;PB8XjHQre/vNNv4Yb+S4Ty2u97YKyMcA5bBHUdRisXx3Y6vfeG7HVrqZ7W/iuoZ5phyxcsUyrjLE&#10;Etzx9K8l+PNzqC+HWuYrkXL2dxDLGNwM6suC7hSMAnksPYcDmuqlBpehz1LN2R/RP+x14m8PGfUf&#10;Ful6iYra+V4LbQs+XFbJCSCApxnJPGRwM1wuleE/CHjf4ieKUvblojeX8TraOkbohkRoy2GGeq8k&#10;HqOK+Zv+Ce7XXiTwnH4g1CQiwtoYQkYZSJEkjO9iSFJfIJYHv3zXmPxh+MHhL4a/tpafBenfpV5o&#10;6lZR+7kMaSFgeCAW3A4OdwzWtHELc4JYf33E90tf2Y9J+CvxhtPib4WujqdrczCyuIo5Btz5iNCw&#10;AGFGSy5Oeep5r9HfEXwp8G6tYvf+J9MaIzHfG9s2y4jZ8HazRnkg84ya/LrWfj9HcfGe11p4bqXQ&#10;tQnht1NskkUW6ZkWNJEPBO5VCuOB19a/YbRtQvb23C28dtFZjCvBcbnlZh0dXBwM9hiuyEoylsc9&#10;WLglc+KPi18JLO/8D30CNc3cVsj7I5nIkx0x0OT0P51+AH7QXwrEv7Pi654ft7y7bTL++gvZSxKD&#10;yXCswDclSANu7nHWv6rvFdxbS280cUTMrLh94wVxnAIB6571/PT8T7S88WfDzx94TsCbS7spr66L&#10;Ql084LNJHJ5gJwWwozx156VWIpcpOHqvboeT/scX39gS2F5BbQ3aKii5t3UOGjkXjPX/AOtX1j+0&#10;B+zbo/xh0tda0DzbWKMl4toD+S7D5lkzglM+9fL37F1m1n4KuNbkBaRYVPyDliOx9Bkda/SP4R31&#10;/aeKre+1fMsV4PKuIkH7sxn+ADp9axwcFfllszrxrd+aPQ/Af4lfDXxd8NdWTSPFOn3EB2OYdQhB&#10;e2mIOQQx4UEdQPwBrW+Fel3+t3NzbXEbSMlu0qnOwY9Oc+tfrR+154ehfwvqVlFCs8QjuTAjDJhd&#10;VOxhnoy5zkelfnl+ylpF3FfrrlxLAQ1uIzHOM+ccjOBkZBGe9ebmOAjTqqx6WW4qVSm+Y1vhHb6/&#10;oGv6i+nT3huILgyQ2UILwqCAck8gZH+ea/Z34J+JvCv7V/7NXiT4B6r57X1zZNPareOHcTxAEhM/&#10;dPAOAPWvmzwX8MrfxBrWsjwi8dk95aQ3UsRQxSxlV+ZVABDKNpGc85r0b4GfDHxJ4Euh8QdPs99l&#10;qUvmSPaO7ENnZICDjac/4V10o8tnc4a81O6e59F/sMeNdf1v4YWmieOJEXU/Dt7NokoeUAstriNM&#10;oTzlAOT1r6g+H8d7pOsX3hq9nRzbXUrwsHyfKckrwO2K8N+GfwH+HugfEi18W+D7y5099VWa51Kx&#10;uHEyTXKtgum/JUkHbt4xivZNXsI/DnxSe+RWhF3GCpkUjIAwSO20HI4ruk9Dz0le59P6E6x3AinG&#10;5XBAbHGO1d9HHAh3x4VsYz6+x968O0m7v0uxGt8rWxX54/LBY+mGGMfnXoMWpanbmM6YYWRl+dZf&#10;vMM9ueDVxlYzZ0l1DYuhM0ZUqPvDjNc/IsokE1nCzgrn5RyD9RXWqpvoSxKBlyxgLDIx6eopH1vT&#10;4lEcStE235m7c+nHWulxXxSJUrnD6mJZ7eKZSY51DAR9MZ61zEGr+IYLgR3bSSQg4YEZAFehXKAS&#10;Dz42kjPzeZ1OP0qvNCwMkkK+m9DjkdiK57cz0GcRqWmo6fbbIqyty6e/4188fEK1Ntq9tdXTKbd0&#10;2PGqFmVifavpGXU7OGYwTrJGPunK5yTxnH9a8O+MFleW1tbyWEqIskwiIPUF/unkjPNXSpXepLke&#10;X6j4anisW1C6SXyVYukK4C7T/Ec5w36V4/4m0nxHq0ivYQKsfHkXRA3KPTIr6zk8F6nH4XjudUfz&#10;pfK2TFGPyq3TKjHSvmTxPo7aHE0/2iSReSixvhVx6Aniuv2SS0FGo7mZY+DtW8Mga9qmpbHdcPL/&#10;AK1/pgcqD7V3um/HDQ9Ks5LHVk2ND8sZUn95joyknj3zXzD4m8ZNoGlzXM9wsscaF3BJJ2qCTnFf&#10;Jvib45eE/EW/T4xfXIb/AFT20eVyw4KkkH2NZTqxjuzeNGUtkfU/7TOreEvF/wAO5vEWhtci2uoJ&#10;4ruNwJA3mDGOSQDuHAr+enwnrNh4R8fXmh2/2z+zRcZiluIyvlMx4DlTgY4xyfwr9Fpz8R7W3lk0&#10;xrmzsJ+ZY52XbGR/EFc8Z/GuHs4NK1vUpNPjj+2tcAw3DwwrtMh/jbHfjA/GvHxlSMkuXc78NTlD&#10;mfQ9B+F8c15rtroYitxYXTiO5ngYmPafmDNI2AvPXHTmvrz4UeDPCukeLH8N6oLq0mmmaPfkCPd1&#10;jK8nOQRzX5javrdrDq6eG51ntLmzxHDbiUrEWjO1nO0gfN7iv0C+HOu6p8ZPh6bjT7y3sPEnhdzF&#10;IrYRr2GNd0bjb3AIB9aik0mgrQdnc/bPWHun+Fuj2LKJIY7T7ObgvhyyHqR2NfJPiq0urJUuNILy&#10;XEdwhU53MORjFek/s6fF2D4s/BJbTxAirq+n3Hl3KcjDL8rLjtkAEcd69N8KfDmXxLrfmwAJDAPt&#10;Fy7fwqvPHv6CvZdRzskeSoct7lG48Za5DprWev28cqNZ7Lp0yCpC7gxJ78DPvXiXjXVNI8T+BdT0&#10;2Fi0d7ZMpVhwDgnJr6R8YaLLcvNEjE291E9sJNuSAykB8V+Zl5q3in4Za8vgbxvtMGpb4dOukbbG&#10;+WIwxPQ1Uq1k02OFJNo8M/ZS1nU7n4O+JPDFnC+/wtrzSott8shh37mdQAMsAT7mv0j8HXbeLdNs&#10;dV0uaSYFQrCY7XdcdWU818t/s/fCjxF8GPG/izR/FCxzTauIrzTlsJAySwyoSQSQBuHcV3OhavNY&#10;2kes25uIbjT5il0qjBMIzkFfUDoRU0Goiqtt6H1RpXgy/wBYE1pbSWip824SMA2Rx2/lX53/ALXX&#10;wu13TPCd14r0iGB9R0aXz98IwGtiRuz34GTX1H8M/iNoltqp1JbyTV7W6u2MUdrEyyWxyTiQHsK+&#10;kfF9povxO8NSwwW8YuWiYEGP5ZosYZG7ZrolGE4u5zwlKE7n4aeCLe91WSO4aUSnCOkyn+9g8emK&#10;/ST4V2Gqf2bbXGt5u1CeXPGW3Mw42uQfT618Daz4Z174H+M4NO8uNdLuJpVsoWO+RChy0T5HZcFT&#10;nkV9neD/AB9pNlp8Mu1oWli3+WucDj0rzcJFU20z1sTJzimup86/txeFNO8RiwtLdlhtRdlrp3A4&#10;jKkMoyOp6D3r8vPiBrNp8PfOtbK1ZtNW2jNrbzkeYivlCyj0719yfG/4kaD8SvEk2l6LNcpfabIW&#10;v7S8IWKaBDnzIueQuO2DX59ftWXkfiWx0+98OXazvsS2eJMbgincu0LyR25rKpX522jWjQ5Urnj0&#10;Eug2Glpa6XLMyTO1xa3JOxhIeSrgEAAetfZvwp8X+KrJdP8AhnpnhnS9et7mdLszTqyyxeaMsFkU&#10;kAHPcE/SvhzwpocjSJq+twuLVH8trdhtLnHIXOME+9ftt/wT8HhvUWj0uAWKysjJbSSEl8xZO1zz&#10;hwPTis6ELtXKxD5VZHC+L/8AgnX8RPGenR+LLOez02ZwG/s6yiUeWDzzI2Sx/Cvmi8h8e/s66+dJ&#10;8WhdZsI4/LlXYq3NuP7yHGGHqD+Ff0m6xa6mEhk0lVbenl3DJnDFRjp3xXwv8bfgZpnja6n1bUbN&#10;pZ4kGSqlQ3PcV6FXBpx03OGliWnrsfib4x8e/DzxleLd2V39nvQ3li2YbTtPQ45zXlzWWnx3YkZm&#10;aPduG9RtB555/pX3h8Vv2DH8SusuiRrp94CJoDGCu4j+EnB9c14of2J/i/bxrFqk8ZhjT5Wl3FkP&#10;TnA5rCOHqp2tc7Pb02r3Pje91d4tQuBtzu5yvT8h1r64+HWr+ILj4Rm106MvFYiQOJsjcT82cewP&#10;Fdhof7KfjueSKXVrTTVktAY/OyUjmUdCRjrXqXh3w/B8PNHutF8WMiG5c/6sboSCMAD0NdNHCTi2&#10;2jCvWjJJJn5RQ6I93cXniS4Z5ZppX3RrgABT1zzWkuii+029j1ASwRLa77aNdx/eAgg5PTNe7/EK&#10;y8AeF7S+0SyTbczTmaJ0U5OTz34615PaaveraxaXqN07ROGdY3ABxH0we+a8DGpQk1Y9nCVbq545&#10;pHjGOHUTp6CRSqlckjDsvfIrr47DVbi5+1WCM2/DKjchs9c102oaXousfvbaySAqCTIigEDpn0ya&#10;h0Rp9M1dYbghRFg4bgMvXJPavn8TSXOj3KMny6G1ZfFP4g+ELQWNlKLFT8qsseQcduapXfxX8bXd&#10;w1xe6pMZXwXIUAdOOMelM8Ta7o2owrbMPLBk37h8w61QhvfDYiUOVY45ZlbJ/IV3xoyt7s2ck6t3&#10;rA//1v50NY0e9hid2aUlQwKyrgbX5UAnsCRgj8a+bPHdo8VnLa24kGIpAyZxnI65219qeIvD8Elj&#10;HdSvIply0EO442hccA9ARyR2r5N8fR3Eaz3cqGSOCKQOg6sFU4yufvHFehOXRkw2PTPgj8RLT4cx&#10;6bqF5EZLNbUW8wAyoV8ZcH24J/Gv0/8ADfjfw14z0qO+0ueJ45QM7HGVLdweMfqfWvxqtZRPpWn2&#10;iZjg8tERW4z8g6Dnrn86j0XxX4v+F+tPqvhGdjHvBubByfLJ9Rjoxz2rOlmkoScbXQ6mBhVWrsz9&#10;rNXNvpOnTX1xJ+68pgGPTd23Hp16Vj29zHcWUR8zzBsXOGzxxjB618pfC34zaD8V9LbT9QuJBcRE&#10;b7ObgBuDkg8HnoeR0/D2mGOW3mWO0baCFyp4x17813/XuZXRwPBqOjO+1B55LCSKKUxbkZFdVDFO&#10;Ou05BrtPhnra6dcRO671CgZX1GM54H4+9eRLrGMQTvls5wO/PY1TsdTmsL0oDmPAaPdnIA7f/Wqn&#10;i7NMzeFumfopqGnR32mfa8Ao6b+RgDv9K/Pr9qfwnFrPg24kUhfJljkVR2IYc8g8duK+y/hJ44td&#10;bsv7E1VgrMuEPUDA6c9s4/OvNv2h/Ccx8P3cFqiGR1AAcZG4kFegz149MV6Ua6aTR5DoOMmmflV4&#10;48CLqfhyLVdEtS32OCOKdvl3KcfI4A52nBXOB+teTeCfFYsZXs74eVDdyIJeqtG4IHPp1/lX6E+C&#10;vBuuNpU13ewoY1t/Lkh/iVemQTgE88enYDrXwt42+Hmt6VfXfiS2gkGk+bIks0jgBmRz8yjOcgcH&#10;3FcePo3hzR3PSwNfllyvZnrViwHmDBETkkSS/fJ9fp6Vh+IdQ0jRtJnvLsiO3jjLyydvlwcA+9c5&#10;4H19tYtWsNRk3SQD5JORvQ8qxHr2NeJ/tAa7ryNa+ENPGY7uaGExoTvkMr7FH4dcd68FSk3Y95qN&#10;rnu3wj024127k8TXEEcMFxH/AKF8xL+UWz831AFfWWkSQaVcQ3IVCFkUuCCSVDcnA64rg/DWnWnh&#10;7Q7exZADFbxxqBk4A6DOPavVNP0+S+sZGjUh8CVVJxkgYx7fWvShCyut0edK17o9q+KvwyTx14Rs&#10;vFVsUSZ7dbqzuojtYZ+6wORggj8OfWtb9nz4+ahr1mPBHjB4k1/Q22yJcJhbhF4WVSNpw2ByM4PB&#10;Hr8feHfjD4x+Fni1vDfiw+dospKWlyR+5iDHd5Tjt1+Vj1+teh/EXSYPEN1b+NfhvLHDqlsfNibo&#10;sobh43I6qw4Oc4ODS/tGKd5aMUcvbVlquh+w/h74r6Jqv/Ep8R2IsZ9u6PyWMiOCOpJUKPzr0XTJ&#10;dNug1srQhdobypdrAoPQbhjPrgj0x0r8qvg/+0LZ6pphs7kFLi1IS6tLlcTxMOCuONyEZxzg9jni&#10;vtjwn8QtLv40vbZUuCoVTGyhFicgZwpJUbhkjtXoUq1OouZM8ivhJ03yyR9QaZo9ha27rpUEO1iW&#10;aHnaGJGSpHfv/TrXK6zo+oaRFd69bwM0lt5Vw7RhXSWJThkZTxuCk4bPbjFc/wCFvHOii+a2sDMh&#10;bO61J+6TnBBPJA7AcYPrXqRvZdVjks5pHMV3DJZvtPERlQqW9T1HHPrmumJzuDR0PhTVYNN1GGKx&#10;hC211Eq3AMig7HB2uBjleffr7V0Wv6RYpO0KM8bIobM7mPeCe3YAg9f/ANdfHh8X+L9Fe0tLqWIP&#10;ZwiFw4DxbBxxgj5lOeMn0r6S8D+ME8U2kdlq940M8cRhaJhgsOqt8wxgjv8AzrpVRKzRjKlYoLHc&#10;2V1NEZNiu+Xa3dpBnqGBJOARySAa5XW57R2EjSzCEQP5kQYbXzgZGMnO7GMfeHY8Gu51rRrvTtQW&#10;fTWiPzFHjmXYAvQrhSM5Bz3rhL/Tri+1OGweJ42muk/elwd2wtMVV16IdvQ+3vSrVbq5KXVG48Eh&#10;BsFTbJt2qA/yHB9QME8eoq6LS6+xhrdRMQATDcgqylcBsYzkEDPB6d+ldSGu5NO+zPAkgRhmUOPN&#10;Xd3J4APao2EE58y4KMIxuCE4kWQfKrErnjBO72q6c1bcnlZx+i3ttMWZ2vdKuopXVjG2+GXaTyB1&#10;AIGR1713MEdoZpIptQMm9y25ItuCc9WyAc8Vzd9ZW7jzYXSYupAVW5OwZALE5PGcH8+KzNN1W0nt&#10;o7SK4s3x8skQZXdD2+VSencjPIpTqq+jKVNnyr+25oHnfBDV30q98wwtDNJFI2V2xyq5IHrxxg5r&#10;6i+Cl9b3Xwnsb1JlR7fTFEjLgn93uHOQflP+TXk3x+0TSdZ+FXiG1vtrL/Zk2/y12g4BIbv0ODj8&#10;qxPhd42122+GumaHrFvFHDLp6LbTQ537GXI3kZ67qx9peVzR0/dsfUHw6v7aLRJZ4S0hlujc+Wcg&#10;gnjKcY9cgfhXC/HWzh0290/4r6WypPpZFnqURfCzabdEK4bGPmjkwy+mfemeENW1PRrU2AOY2TO4&#10;kEAYwQrA57dMZrrfFFtYePvCt34R1a2/c6jby2Uo4EiFxwy47ZAIzzVVJKxlCFnc8zv76zmC3dnO&#10;89tIu9YNhyqyD7pY8ZXHapbHwpDDbmchpw6iQycbHBH3TzzjuMc15L8JvGVhaaMnhzxIksV1p8r6&#10;dO5Gf3kRK4JAON45A969em1bw9p9oV0Sd45lkVz5Tth8kDBRuO/p3rn50dMotsggu9J06KS0h2wo&#10;VLExr5fGOykN0PUjFcXc6Iutao9zZOk/mR5ZpMfeGMFShO78RVLxSwu5/tUCTwSLHn52DgH0GP61&#10;xen+ONS02UtcgOEBCMgK7cZ5wuOPXNYyl1ZdODPzt+Kmiz6D+2p4n0mZLqSS+0zSZ7tZOOWiUK8O&#10;Rjy9gCn3zX178L/gAfFd+EsoEJkILvjAAB4AJ6GvQvEfgjwd4yu7X9pzxBrajU9L8vwlf6PFDu3W&#10;ZmJin83PMkZlGRj7o68V9l/DLXfB1tAj6WIosou9ThllPHzAjscg+1JV1axrZ30Ov8AfDr/hF/Dk&#10;Gi3v7wQnAX+5j0z6Vc8T+BbC+tTbvGpjHR2Hr6V6tFeR3LpG0KhOqybu5xkdf0q9J9mcZA2Kx6du&#10;KyjPW6FOLPhjxN8IrRWKIWCNn5wM8dcHivjf4g+FtW8MKZI7Q+VN8qTqodQF9T0Br9k77SrG8V0Z&#10;fNLD1+Ufp/WvmrxZ4Rtmkm0rUUTypz8h28K47iqnPm0Y6V4u6PyDvbF5lW4Xe+44kZh07dPrWFcW&#10;Ma22LHL45MbEqwyfWvtXxT8MU0+5khaLa27DDHXdzx7d814zr/g5IGf5APRh/OpqYJM7KWY20Pnw&#10;2JhmCu4yykspIxj3rKvZbW0bCFmZnCogJySTwB7V6bqWgMu4SLlRGT5jZArzHXLYzny7YFX271I7&#10;Feh+lcVTB8qaR6EMZzGw0unaXGHnkGZAD5ff6dxXzZ8dpk0axuPHWlq8iQwlriJG+YBeM8V1Ot2G&#10;oI7SpMfMK7t4bjrzx2zXhPij/hJJbWWGCXeGljEjNhlEZdQcg8Yx7VzSk4fZ0OmykviPIdT8F/Ge&#10;78MWvia0+xxPqTCVNMZ2EsKSn92CWG05Xkksea/Sz/giXHrng74w+IfBmsPtF6JIrpIiHQTMnmZB&#10;56ZPOOteca94h0eSBpJZYFeO3+4jZyqgcEED04xXs/8AwSV1O3ufjE3i24O3+1tR1DYWUcLGDGpH&#10;/AVqKE1KalEzxMXyNM/os+F0via6a40jWEV44JZPKYSb8GNih6D8cGvKv2q/2XNO+OOlQ65ol1HY&#10;+IdOjdbO5lCiORGIJikLfdBIGD2NereCrWWx8T6ve2VwxjnvncRKw2gMiEkgDu2T+NdHqy312xtr&#10;hgYlcnCDgt23A/419PQV1qfLVVZ6H8+/iTwz4v8AAOqTeGvGFnJb3tvIHn3cKyn+JD0ZfccUsV7f&#10;XFs1jAd6j95GC2OnJr9OP2uPhy3iL4bXPiTTLRJbnSyJ2m+9KY84kVeh2jOcdOK/KzRpobx4723U&#10;lSTnnGCRzxxgHFcmLpcr0PRwlTmVj2nTmWbRxPMvzABwvUHjkVxPiAbtKlkWMvGyMZIsgFhg5C+p&#10;I5+orp9Ku5RaKkJJjUgB48ZBzgimG3hgufsr72UksC/cHjnt36VjRk+5rKmtzpV1fwpqvwy0PUNG&#10;nlaSL/Ryq/O6rsz83rjGeea5Lww9teedsdgRIRnYVJB5zg+takHw9t9L0ybVNNV4mkkZwqECLPQ/&#10;L0Dn+Vcq0s32Yqsjwyp8yv0GV7cV3e1kops4FSi2aPiyGy1PQr7Qo5CfNgO11ySrKMg/XIFef+A9&#10;bTxt4KtdZEskd3atJDfKActJA2w4HoSM/Q1v2+p6hq91LBG8e84Z1B25wME5Pf2r4/1oa38LPiaJ&#10;zLImjaozRzRFiYop36OV7b+hI+tDxKXvpG0aPM3A+ef2wbvTf+E3tLiWdriV3y0YKlYQpAC57kj8&#10;qk+LNzJ42+CibrokWkKCNGZdzlVAPAx90L1rmfjR8MtR0aOfxBND5mlJc/aCS29wJfvKOemRXzdb&#10;zat4lWXTPC7TPBFExSylIYBec4Jxtrhu/atmvIuSx6z8D9Z8D/DrU9L1fWhcfZRaC4a/MGGEpJJU&#10;AHLDjAJ71f8Ajb4/03xr41XX9Nt7hrdbUy7JVEbSL95SV/2tvQ881xs2g3Meoaf4T8XyhmltYpEN&#10;s64RY8qu7yxjGCe2TX0B4L8LaDrvj7Rra0hXVYYS0F8jDdvhVSAT1yFJHynFTGDk2ipVLanzx4L/&#10;AGf/AIk+OIofGWkWtl5QuVX7FPKFaRWH3iGHAOMY7elfdn7E/hDT/CL+JPDOuQzWt9PPFJbhhuVm&#10;hzvTeADnJx1we3Ne+QeF20DV2fTMQJLIHeFkCR7McoAANoA5z+tdh/xI7CY/8I/d2v26WXzNgTzW&#10;LuBncVGM+mTxXTGCjoc86zlGxc8b/Bhtb8NS66L+1l33SXR02QsqSSRsCgcqX3Y6kYHA7HmvFr8S&#10;XUR8F6zbQxahpoSaMxIAMMW2IqOSUBJK/Nng5Hv9neC/hb4ontFv/BFxtv5Ve48i4UyQ3BiB3KwO&#10;AfvY+teGeMfhX8Qb3VX8V+ONIkttUWdA15ZJ8kTx5+dYV5ZW4AyOM5PStqkLo5oTtueEfHK2u9Q/&#10;Z2vdQ0+3+y3OmyiTIOfLWE7vLGwAAbwPTHtXxN478eaVrnw6tbLUtNl0jVZ7fzX1N5vNs5/NTG8K&#10;3zBsNzk198eMNU0nxH4TvvAtpduovopVuU8sKWmU7SWU9z35JBr8y9Q0KbUPDFh4P1k3a3FvrUWl&#10;RNLzH5SucEZP0yeeKwknbRm9Pc+sP2Q/jf8AHLwNf6T4T0h/M0GzfzL1JYWeAQMxy0hj+baSTjmv&#10;RP8Ago5ok8Gs+EPiZeQR2UjXkuliOzbMbQEiUMJOCAQ3GR05wK++v2JPgZpd0dSudHtIbq1u7CO1&#10;vpLrlWd8q8Q285JUup6AH61nftffsz3nxk8JeGfg7ojXC3Gn67qE0EjbXEUcUMZA3AL+7VmwCeax&#10;p09bIdaolJSPiXVdcfxM/gzRvDV5f/YreeHU72SZTEGS0KuyejdcJjjJB61+/nwl1CfWtDs9X81z&#10;JKGlkjz3k+fBBwOOe1fjH4M+A/xh8D6ynhLxzZzwJaRRx211HPFIkkbSDOEzkKxUH2wK/S34O6n4&#10;wso38Natps32a2fzY7ncq4KnjuCc/wAq9GheL1RyYmSlHQ+1UTTb9nW8TZN5ZfeoABQd8HqfYV+N&#10;nxZ8BwaN8Q/ib4OkjZJdT0d9Z0gAA70vYzFcoAcDaJYt3qC/NfrpPe211p0J1ECO4icTWMkOWfI4&#10;56ZBHBU8c57V+af7c2sy6dL4f+K2m4hjsJbnR9aeMYb7FfoYwGBIyEnVGHcDNd1SXNZ9EebTjZ2X&#10;U/Pb9mnw8fCXggwu4KPiFlwNyt168545xX2l8OBLeeIrFYnCfvcoXYqQ+08Edq/Or4OeJ9XTSZtH&#10;hnLx2M2yZgQHkdfvZyBkY6nrX2n8NPG2jav4tsNF0u5HnK0ckqhT8pLAZ3Y9K8+FWKml5o9etRbg&#10;5Ha/FnwhLqr63ok6h3lSeNsHOHIOMH8a/N34NaAmjWEe6HF/pskttyGJIWQgZUcZx3r9W/GEkUfj&#10;C/tGlLyLcyJgnG/J6j6V8KeBNQl8K/FDxH4P1n76XxvrSNh1guMMDnHOSSB6fjXVmkVPUxyybjc9&#10;d0jWLuGNdUknurJ1UoZYiVby2GWGRyO2BXTaVrfxC0JmXwFrtzBG7PO1pKxmgMjH7wRjgEnnPFdj&#10;YaFpOpaf5iMrI6bm2ryW9xjNeE+PdUn8J6bLNZzSQMsbY3xkjJBxgj8K5pULQTbOj2ilJ6H0rZ/G&#10;rxBpsGjfE+AyXJ0iSfTvEEccYAIk275FUEldp5BB6V9qeMfHum+Kl8Ma5JcJItyk0cU2VBDYR1HB&#10;wD8x4z+Ffkz/AME7viBfHS9R0X4i2kOt2GuahLIomQucS8MuAVO3jj9K/Sn4pfAayi8KaX4q+Gi3&#10;iWmm3MhurKebKQiT7rIpAYYAC8npWlKspK5yV4KMtep9PeG9VlbfGFTzEOWwwPB9BXqGl6jJMFRF&#10;Ejnp0JJ9PSvkf4N2niXWNPbXrxZvJLLEnIAKRjgnnqe9fSegWtxbSvHb20nlM3mExyEkHufpWilc&#10;5ZWO11S4v9Jlstes9sqCZYb1QeVhcdcex4NdnI2nXMYkkGBty3rXmkviO4sWktt25JV2/Mu7GG5y&#10;f/rVzmk6tqGk3clrql4l/HO2+3ZRseJT1Vh0wK2qzOeMbHscePL2JIPLVcqSeSPzrJurnyZf3Uh3&#10;DgnjGPUZrMtBdTL/AKJMBEc7Gbkqe4qtLp9pezC2nha5hIIkUsVI9eR606WqZKTJ76yi1EiaFxFK&#10;BgPkfN9etfnH+3v4/uPhz8JrO9vGE0S69ZiPymKOrJIGILAg4yPTpX6MGy0fTbYWem+aqodyiXJc&#10;DuOTyK+C/wDgoP8ADaL4nfs36va6bH5uoWATUYQoO4mE5yB64zWlb4dC4x965614w+OGo2vgqz8Q&#10;aBZPcvPbQSzW6Iz5SVV5Xb/k18r6t4s+EWsG/m8eWusW1xKjTpBKk4gUIPm2bPu89c15r8MPjO13&#10;8A/DcumCC61CXSlsZ1lkCSKYQQD8xADDHOfSvib4p/E+/trcrp2tJPfTFo5rW3lWQR5b7pZTjJ9q&#10;8z6zPodscLFs9c1L4i/A3VLG/wBK0CO9vYLzdaxW8Fywldf4t24FlAPTB5711/w/+FOkS6VaeGfB&#10;WnvpN48ZnSNpFunhT0ZmyTk84xxX5AfDf43x/DD4q2l74rtbg2Md2XvLmKITSY3htwQ5HtjHNfVn&#10;jH/goP4ysPiOtz+zfoEDQOmwXmoRFZpWJzuCkqF5PQ1jFqV3M6/q0otKDPt7xl+zt4hvNK1Gy+J2&#10;oRW0axLJZXagxqcdm44OO3T618LfGabRP2a/B8uo+GdbmuLq8CGyAlUMsoyP3e1VYqDySe3avK/i&#10;Z+3D+0p40tbiPxJo9vHNICsk5y3PXBHTB9PSvLP2g/2mNG+Onhbw/oviDTfs2rac6vdTRoFjKKmz&#10;YoA7nk//AF6hOCTNqdCV7sw7XUrn4jafBqHi+MR6gZ233Nw5G+NznK7T1FftF+wBp3hzRru4j8Rp&#10;b3MFzYZW6LKxUxt94kkk5U88V+MHw+8BWvxd1azsrO7MCW6gMDzlhjcOexx+tfuh8C/gb4W8I6Er&#10;2kSRXAtZEkeMlJNrr7dfp0qsFGUpXQse1FWPe/inpGqeG4NZ+IX7Nt1YvpUSRyarG7ZjidWxJt/u&#10;soGcHsa9T/Z+vPjjqejw+M9F17TtRgnlBvtIRsTBCMFgSMHjoM1+eWseDvGc3h7XfCeh6pJBp19E&#10;JtSt0P8Ax8Rxv+8dgQCNqk59hR+xz4i134R69eaLLcvJNo+om3ZA5C3FjMN0cgB6lcnHHGK9FcsZ&#10;po8vlvCx+5C65pl7EsNxIIJGfyXt3UKN57Anoea/NT9tPw2ZPAs+qaRaC5n0nVfNQowJARgWAIPQ&#10;rX2L4rgi1HWdO8VaZHNd2uojzHgU/ulljGRJ1HJ6Eeteca3q3hXxNr03gHWLUWYv7BpJoZlMfzAl&#10;Qyk4ByOpHJ7111Ul7r66nPST5ro/PjSPjR4t8Ua5Dp+j+VNcWOhx6tYtG43SwWzhJUPfcFbnHavq&#10;74b65oHxCkt7hYRBcRwySRyH5FeNuXjkHTOeVPb6V+bviWDQv2ePG3hvxr4MlM02k+IbrQNZWcsY&#10;xa3jHCNuzhGG3ntiva7bV/Eug/EK+03w/O2mlJPtNj5ZDBoJsOACflI5NcKnys7HTUk2lY+rX8P+&#10;H/BXiCTxJocs8UKvm+AwMr/u+3rXunhP4neEm06PXra681Tui2HJkVweAQOxHevhfUNT+KOpXr36&#10;XUEkJUrMnlKN4PqN2Mn6V2/wX16907XG0bU38t5y0SREAASdgf8AeHFdUKvLbQ5KlFWdz0D9q/wb&#10;ZeNPBz+M9BtwLmCP+04IsZzJGPnAPTJTPFfHnh/xU/mx2rOQRCESQqGUrtyenT0r9VNP8E+JNV0e&#10;S1leAK0nmWsUrAE5GGU9flIyK/NX4hfDGHwV8RL3wfbqEvoVW4h3HAmt3OQUHqOmKeIi2rpDws1f&#10;lZwp/Z30r4l3bvbptnMckqTxfK43A5Axzz0r4Fk+Cuj/AAu+OXhjw1rkLKl88to3zFVLhiqbm7Ek&#10;iv2i+Et6LVlFwVhl4U5+975/rX5s/wDBUuzudOvdD8QaKj2E9pK1x9stjtZnLgqwZc4/vCuepTXL&#10;dI7adRubTZ80fGfwmYNU1LSnjeN4boRy26gFyydT26f3u9bf7KOr+KfC/wAYbHRraO5t7W7WWGzu&#10;Odq3GNyenXB61e+FPjZfiDYq2t2huNZa0V5r+8K5l2/x59WNTaH44sPh94xufFHiETQCxvbTUbe1&#10;tWOxikoVxt7/ACFulYKd/eRpUjZWep/Rf8G/Hep+JtLbSvE0axXds+wyR5Cye+PU17be6ejyhXiV&#10;oyuCpG4H/wCvXg/gLUfDF9oumfEbwsxutO1BVlMiAZUOA2GB5BUnHNfSwgt4I11NXUxSDdycjB5A&#10;x617lN+6jw6ztJo8s1Hwxpkn75EKsCWWNhyO3B7V5frvh2J22RqNyg4BHr2r6DvJ7GcPNH9z5d4O&#10;TiuV13w+uv6bvsHMUiMP3qDkYPTn1rppTsYs+Qtb0SFEe3uYiu7vgYr5S+K3wuXVtMmjgiYjG9CD&#10;jDeue1fpF4p8Hve2G9iA23DKvXP4V86alpL20zWd2rPHgqc11KUZRsyVdO5+Dnxy8P6pb263k0SL&#10;qFkoDsnJkhUjlv8AaHevlfXLI+K4wb6OW3mjUGCeL5DGx5zgcYr9uvjp8C11vztc0lGeN4WWeAHB&#10;YEdRnuK/JCbwRrVvqEmnXYKNHcGJV6FlUnAAz6V8rmeCal7p9Dl+M0sfPN14j8b+Fb3/AIRzXpR8&#10;v+oldcCdOvUcVv2fiVtQmiOpRlXACLIpzu9ARX6D+N/2b7T4rfCKN7UFdYsU8y3mIwwC9j7dsV+e&#10;k/g3xl4b1N9O8S2hhWHjzEBKll4ypHrXzeYYGatJH0mExsJRd9Do9Wtm8hbiQYU/Kyqu0j3NFvb6&#10;UYV3SuDjBCjIrMmfV1t3mSKRgM/N04rl/wC1NST5WUKf7pK8Vheouhq3Te7P/9f8RdWijmmexjfH&#10;2eV1VJF5GwAH5x0HPy/5FfIfxItY4LW6juZQJGhmz0PJDDOMc19V3U9gv2m8gBR5Ww6hTJtwdqkq&#10;ODndySc559q+RfjDdR6Paz3V0iAiNlfa2R8q/Mep5OeleriGm9Dmw7a0Zw3h27muNH0lpcGLyFIY&#10;ryxPOTnpjtXrVrpXh++87+0HEEjKwjml3FFkI+8RHknHYYI9a8h8NxRpoNil0zhWiidEAB8vKAEf&#10;nz+PtXrCQWtxaxyW8yjjGF6D6+9cUZpSaZ1zba0PL9d0a+8K64dU8M3apcwEMlzb5CSg8/dYKQPU&#10;EcV9u/A/412vjzThY6uqxahAAs0R/iHTevseP84r5Pv4JBJmYb2GMZxyG+tcxcWOp+EtYHiLTJkg&#10;u7VkJiRgcpg7lbHBDcH2Jz2rBqUJNrY0SUo8stz9WZYFkzKAMHJ579uDWTc27ptljBZkZtwyent0&#10;5rxn4SfHbQfGdp/Zmo7be9jULNbkgtkdCp/iFe43V/pSIvkSNI5YLxyDu/Q4HWuj2kZLRmHs5Req&#10;Ok8F+KptP1mOYKY2VcBWPJHr1r7k1NLH4g+H4bpFKSIQWAPUDoTz9a/OeZli2ybsDftXuQOp9Dz0&#10;r2Hwd8UZ/D1vHFdSGRVDKQ2SCDwOMdvc1vSxHKrXOfEUOfU9vv8ASbCLS73TrRQkjIBlNpBX1B9a&#10;+VNc8J2htbvw/qS/uZg6iOTgMGGSeM4JYLnivdtc+N3w80qxOq6ndRW6InztN8o+mT+Jr8yf2jv2&#10;09LXZB8HWLyJJi71CWL92kTcMIgwyW75xgdh66rHpJ3ZzQy6UnZI+eNVub74aeO7jQ1tr5orScK0&#10;yQO6C2l+YZbBHy5657GvRPDVpYeK/iXFrk0sd1b2FsbpGJHzPuCpjHYE8e+K8/8ADuu3mtySalqF&#10;1NeG74uJZGLFsjjr/wDqrhdL8T3vwx8R/a2AW0JMRBUsUVjgjjkqeDXmVKi5uaJ7NOmuTlkfpbLq&#10;EO9Y5MA4ULjJGSccfjn8a920C5isYLXSbyeAm5Vjbvsd/vH7rEdDweBnmvkrwzr9i1gmq6hPDM80&#10;fmAZYrGucFioxznHy5B603xb43SbVVjsS0NvEqxwoNyqTndvKnB5YkjpgVUcwUfiMo5e5Kx9SfEP&#10;wfput2gtb62R28iMXULKeQ4+XcCqkkjB6HnvXxmtz8Qfhzq0mk6HJHd2WSYLa7zujXnKiRDnb7EH&#10;H6V6tpPxC1qNwkkomVlCnzCSSBjHzfSpdcS01ZYtStNyncGcn7wI+8Nvpisq1eFbobQozpPTY8F8&#10;Q/Ej4p6RqMWvW2gWkkyqd80c7Aug/hJK4xX1V+z7+0j/AMJLIF02Q2OpxDbfaTeHcSvc5bAZOmGA&#10;4+tcDeWiOivJnKdxwGz0B+grzTWfBSRanD4m8OZsdRhJMF1DjKn0YHG4HPTp681xxnOlsdj5amjP&#10;2K8J/EjwzezLPqlpdyyo+LjyJCmwbskjnPHqelfZPhzVPC/iFIdU8HapcyS+WsU9pdyFwccqVwF7&#10;e3oTmv5+PAH7TzaZ4nj8DeO4Gtb6SPfDqMPMM7L1BXqrY5xznpX2X4W+PGlaZfpexXmXddm2KOVc&#10;kDgkdMjtXtYXOI7TPFxeTST5on6Baustl411LQb+xTy45DfWc2cER3I34H94KzNxxyOo4rD8O+Ld&#10;SluZ4EWWey8xY3SbL7WTGChCqQrc+uRg18t6B8aNR8VeMU8Q3jyiOC3SFXb5WaNHZvmX/gWOc17b&#10;aeK9BuI5WtpC6eYG8pfvDBIBAA59v5CvQhjYuV0zzJYRpWaPri3+IGmjTVkmJniRMTJHnz7cjrkc&#10;llYc8fN65FeL+JfiV4Y8M+NdCuzqP+gajJci1xkI0qxZy5+8CsZZSpHDE55Febw+MbJI7l4JFAhi&#10;MhjlyHwOdwB4Iz/Ceea+JPj/AOOJ9MtPC3g+1ZFll1t9VeZuCIreJ/OIycjzJpFyOmDitquJVrmV&#10;LCa6o/YOPxZZizN9YS+fBMw/fQuJY03dOFyxUenP9KuL4r065TzFYxSYUsysNjnkYzheD05Pfviv&#10;zH+G/wAeNa8OWJgXdNDMuBDMMKknHK8Y5HQ16LH8druf/SLqIRqFKsFG4H2zwAPfHHfPFc31pPZm&#10;ksHrsfeOt6/4du9CnW9ieOSFQ0ckymPy3/hw445PHB5FYWrHwxcWVpqGii2s9St2UW8pVljYDnJA&#10;++GGQSucZ5GAa/ODS/2hJfGvjNrBQs2kWLAzvCx2mdcbUz1bYeWxx0969Zn8Wrc2cemWl/JHG0uV&#10;QAMq5OVBL528HGQcVSqsh4e2lj6c8ceLp7GxuNTjgiv7G4iCXiiRWwCMB4uQCoPByB24BzXz34J+&#10;IGp6l4GsNM23Gw20ZR40w7QMAEDEYIwuMAdOlfPvi3XNS8G6dd3mnTOoiguCyxtkFSGLKOQMc/Su&#10;w+AHi2zstHsItWnlW3a0hglfd8iz7B8pAONp6ZIxVLEWKnhT7R8Na7IDFbxNCEG1X3bllGBgZ+9n&#10;Pvz719D+GNWtrmeO6ZCZkXEsWPnLL9325r5cs7jSGuP+JHtkUkMsi8rg9Uz3Off/AOv1/h29n07V&#10;EvICVAf54nbhV/2T3reVe5yujbQrfEn4bado3xTj8UWzNBY+JlFnexvzDHexjdA4A+6XAZfrXQP4&#10;X09rGQJK/nRKIpQuBg8YySB1GORXU/FCxfxT4GvbWwAlnhVL+1iHDtNbsJABgjGQCOvejSJNN8a+&#10;ELPxFo8qeXLErGMAEo5GGVx3wfXpWft0aRpabHgGv3q6Kxe4jznKkL8wGO+ccn6185eMPGtqL0Wt&#10;gzpKcszlflAIxl+lfU/jzwbLdxNIsIzz80Z449RXxv400h9LiuLmZSRFG5YdDgAmuepXUnZHRTp9&#10;z4h0j4u6j4y+NOofDnTr6+jt9C1C5vNVgZ8W81w7DZtTPPljPJHU19yxeKtZ0t47+ynKqoBMIyUH&#10;AzxkHNfkR+x/Y6hr3xO8Y+PtSLmW6vLhTub+OSYkZ57Yr9PNNjlltSC7MowAjH2wa4as+WTSO+NG&#10;LP0/+Fvxgt/Fmn2qXUqi5a3BKpIQ6seDlcdPTnivo/TPEhSEW4DuMDJUY5HPJ7V+KXhfWRouvQM8&#10;kluYmKCVSSqg8HI/Kv0M+GHii4urdVkvprkbAvmMVwecYIIzxW0Kl9jlr0UmfYE1zM0XlRF8kbgN&#10;vr0Ge/4fjXkvxEN3/ZbXIaRfLHUpwOfWuw0XWVkCw73Yj5mfOMe23+tal+o1S1e1lUFSAEDgH5j0&#10;/wAiuqnqrnHLQ8Qm0KHxjoEN+WQXMajJXq+3s3vmvnHxV4X+aSNUy6nmvpbw/Z6ZpOpSQSPJBMy7&#10;hvP7qRS3HA4B/AH1zWH480QSMb6LBXGcr3P9a66VV6JnPUpq58CeJPD5iVlKKq5OR2xXhOu6VbQ7&#10;mXKFs7gB1r7E8S2W2FhcHJbovckmvn7xRp8BDFY8AKfkA6e+TXVNJmcKjTPkDxBaXfzRwjllJUj9&#10;Aa8k8R+Dp/EqQWr+Ylw0ykRJIyqwI+UtjnAI3GvozxNbytfJazttjdsu3cIvPb2FeSeKNTl0oyat&#10;axuuMCORj93t93qcj0/GvMxsNGj3MHNM8H8cXmk6V4edNIV5LuOJrMTM27zJuY2fk5zkZHtX6Kf8&#10;E3fBraReeENPZmje2t5Z53iU7iXDMT34JPNfljHpum+L59cnsmmW70uyk1S6LFTa5f8A1ZUZO5mO&#10;SD2/Gv2T/Ya1YeG9V0W8Eis1vppt7l5euXjXg+/INeFhKbjO1z0cZUTpux+7OjQpZ39zqSKB5pjk&#10;GM8lUCndwORj+VdfFfieYImf9oqOGJFeQ+B/Fmm6xCdsy+bG2HXcexz34wexHFeswarAsgVo1Kj5&#10;kCDkA9en9a+rppx1PlXZ3MTxLoMVzpksGJdjIyzR4BDIwwVGe5r+eW40vUvCXjTVfD0+7ZaajcxR&#10;uV42o5646Y9K/pD151vUHmZ8pVBJHG3PAO0cnHT8a/Cv9pG1g8C/tL6noZtgdO1+xh1W1bJAaRsp&#10;MVz33rkj3FXi4+6GAk+druYOlzr/AGdjeoAY/wCr6gk/1rRluHvYpIHP72JduWPVeufrXOaVaQxy&#10;eXChB8o4yR07Vde8mhTfOCpA2s5Hb615cZWPYkuh6b4d1GDU9COnz/KyrzIGzkjofQmubvdI80tt&#10;UMQcsucFvTI65/ya5zw9qP2S7W3kTMX31ZMnBz938Qc1298Y47lJbUh0kTHuenavRhVTXKcFWlJS&#10;0PI73S57DVwygxNMAyTDo23+Fu2R0rlfi54TPiTwiZjsmnWMyKx7FRk8fWveNbhgvtMkUqCyoXXP&#10;VT3968sOrRXEElj8rfu2Q7BjBPB61K5U+W2jKi2/eW6PlHxNoR+I/wAEriOylKTy2T7kHQyW55AB&#10;7krivhX4ZeCdVgsrvWLBCgWRbeVdwDMY8jbj1Pf1r7q+GWv3UWs614FkVRFZ3jvDgcgT85x3wc16&#10;jpfw28Pz6ouozWlqXSTz5DtChmB4Yj+979a4YylePkdfs1be1z5B+OH7O2vR2lp4w8NQYljsYori&#10;ytQFkxjIwMH5gOo6mp/2XfCXjbw74ui1eazltbRI2aZDGfOnZgAVG7nrzyAK/S2bw7p1+kA8pNyq&#10;MSZywIHfJya6bStKisSWliVoxHs2hfmL9SRiumnTfPc4nUXLY4rU7E3Vt588u1nXaQQNoT09z71z&#10;Ph+2sbHVFYQ7lWTLsq46Hrx1/KvVdUhguV8vawX+EEcj047Va8NeBrq8uGuEWN4mbOP48D19a6XG&#10;87mPNZHqngD4neD7d47W/vRDNZXC3EcUQPmEHqwZTjHryM96+obXxdYeIbGSeN1uxEGl8wAK4OSS&#10;NhLE/Wvha3+GcL3Mur6Ynk3kQ+WNlCjzCeFY46HnNerWeh/FGFY9UhudLsF3B1Fj84B5+UjuGz09&#10;fpUzbvYTpJq6Z8sftPfBHULPxUPiR4BWKPSdXR7oDcv7rUB/rN6AZUN1JHGfrX4LeOvE2o6z8aho&#10;k8xm+y6pC81xD8kSlWAdQMjjI6496/pI/aAfxrP4UuJNaMSGK2lKxwxCMOzLwSB0Jr+cP4deF5bj&#10;4+XtrraKCytNiT5svuzx7g8ZrnxEGonbl796zP3w/ZDXUbfTtRt47y+tAkUU7QWsjKJlJIKyKpPH&#10;cY6cgdTX1o/i+5g+KWlxWDlLcWk18y3MbSYFwVjwpB7lD97j0718Yfst+NdN8OXc51Q4Q28cI28A&#10;GJiCD68V9deINR025+LWmXGlJ8l94fVkkUjH7ud+Oc9iKii7x0ZOKhLnbaPYfib4Z1DWba31eKNh&#10;dWAEkKxcxzxllJjOCCCMZGOPSus07XoIIoLu3ilR2j8qWORSVB9+4/GufurieaCKW6TyruCPbFOu&#10;VLYORlenbqRXbaRFJfEarp8FvJI21ryMnk4HzELkfyrshNvc82pDQ2bJRLuWCRjLt3RxE5GO4UGv&#10;z5/bwtNZ1X4d6z4avLHzrPU7aEW11ZgARXSk480kg7d2Nuzndmv0qmt4J7D7fOWZ4vnyFzKq+gGB&#10;nFfL/wC0daWXiP4e3lrG0nk3EeA5UxumOQ2OoIINddN9Dk5PeTW5/PD+zTBcSalqNtey7rpityVz&#10;uYMh2sr5AxxX2Botxp3gzx7puvX3l28LzqlxLjAVWIOeK+c9M8QeDPBfiRNG8K/Ym8Qzau8N3IY2&#10;/eIXwec7UyDjHrX2HpgsNWijsZcCW4j3jAJG1T8wzj868nFJKa5T38PUfI4tH0vpOj23jPUn1zQ5&#10;DJbSTPKLlxu3DPb39q8l/aG+Der232T4u+GEa4l08C31OK2UbpLLOWLD1Q4P0r6Y+BelwroL6Zby&#10;rtjJeBFb5kAyMY7nmvovSvDmk6lpc7WzLMJVe2u4nU5RjwVYHsRXt0oxnTfNueFUqOnU0Phj4a29&#10;pPpazrnbKmFJA43jIP4ZrwP9pPSQfCV1E4eEfce4jBO3g88dMmvqLRLFfDWvyeGjJbwr9sdLaKcB&#10;fMUOcbcdQQOnUEGnfGnwhBqFsbRI/llhDOCQyEeo+tKML03AcarVRSfU/Nz9njxFdeFfDVjFpE8M&#10;M9nIsqXkh3BgG3dODz+Nfr/8MP2vvDnjuz/4QLx1p62l1qdubBL+CUCK4uD/AKsmM7QrMQOhz04r&#10;+a/9o7SvFvw/8dxaf4X1W6iDIGS2YBl8tWI42j+Hgc17J+zh4Z8e+KvFGn+NPFN9dtJpN0l3ZQqd&#10;sfnRFSJdg64x0r5iOIqU6vLbQ+nq0KVSnzH72fBnxJq9vfXlpbX8hiAPlWp+YB04Jxz9CK+4PCvj&#10;PWL7w7a6rbLbRyFCHaNRgshIII+o9q+MPhTD4TvL+x1TSrmNLnUEe4vLU4Qwzg4kC5GNhJyoHTOK&#10;+kfAvhqSy1DVtHsDMkD3C3kT/eQGVRvUj03AmvoaequfK1o2O51WOfVP9OuQuTn96nygN/u1hyaV&#10;O8arbykttBWQjtXZppV5YAbJfNDD94AvB49+/uKYZ7pAqlDgHGMc9OmKOe7sYEFiNcXDWqLJDgCR&#10;Yzhs+orZnku0YRjzUYrvCsMMAO5PcVVikEU6zuzMD1CDDA+h9a1Ev8R8Mxjz0cZwf51tSlugMZtS&#10;WBylzMrmQ4V9u4MMcg4rkPEUFrrGh3NlEgeK4heF068EYI/HNd/JN9mmD7IpLeQYOOCGHfNZN3q+&#10;kl3jEkcLg/OG6E/l36V1RimrEcz7H5C/s3fD74IeMNE8S/A7x9bxW+p6J4kvLW1wWinktnPmRklT&#10;lh8zA5xXy78X/hB8D/g5rjaXa31kESWVnhhPnSswHy5wTjHQ969q+LnwZ8YeDv2pfE3j7QbWX7Lq&#10;elrdRywucs7KAT7EAZzX513brpGqanrXjSyK7w6xj5pZLqSRjuJfPYgc9q8etomkj1cPFSe5F/wg&#10;PhDxhqkN9Yohv87xbMCYzg8GQNz0P51714a+Flmtn9okt1aZJCZAkZXaV7Y7/wCFWfhB8PNc8RND&#10;rkrRKgCTeQ4IJAGQEbrjA496+zlXRrCL+zNXaO1lkQtFbuGMm4DIPmYIJ/nWNPubVZ62sfG/jDwL&#10;HeaLL9usoxL5RMa+WELAd1z1r8lviF4bSx8StptwvkkSfKDgt64AHpX78+IfEOjw6bJbXDushQob&#10;ieMMVUHgAAZ56e9fk7+074a0hLy21a0tnWaa58xbrOzK5AI2n5h6VVazi+pdB6roUP2bJn8K+Jlk&#10;1axe6UIZoUhwGYgHGckc+lfrB4L+O2k3eq2ula5Ff6XHPavIkt1GUzxgKmM7mOeAK/O658Gf2Tp2&#10;n3ul3P2Oc20Mjwzr5Tys4zld/OD6jrXvngnxB4+g1W2892S4ijM0QZFfYUztOTnI9cVGHnyqx0V6&#10;fMz1PW/A37SPjHU7zWPAbGwsRbyyWU84fz5EY7Sjxkfxr19qwvEvgz9oyS7sfiD9v0y31WztUtrz&#10;T4YvKW6RQflnVud2Put9K+jv2Nvi3rnjr4l39r4+Hksii3iMZbZKQSGJXoO3evaPi/8ADDxB8T/G&#10;A3SPY6Vbhk+zWrCGS+ZWwGaQYbYv90Gu2nGEk2ec5SjK1jwr4Vf8FIbrw/4NXwH4n0K6bVIrkwQW&#10;9vGZZElBC7WI42nkKa9t0/SfihrvxXt/GvjWGeHTL6xV9GSY+Y0Kk7iknoc4r0fwB+z4ngW3h16z&#10;sdI3RyCSNJo8svuXAOW9zX0T471O5svh5Ya0lsZmhmBf5VUZLBWUdsfhW1Ok+rM61bXRH4gftvWd&#10;t4M03XdS1WGSXT9TUGWW2BBhukBMUmPQdyOa7L4YeO9B8f8Agjw1e6jDdNeWekxBrm3ZSZEYZTzA&#10;2Duz0xmvav24fC2i+N/g7qWtWQEO23Yyp3DgEn9a+e/gdBa6b4N8I64zCayv9IhsJhGQNs8B+XP+&#10;1g8H2rKpT9+zL9ouU+u/DHiXwnHDJ9tR9kq8MZl3oPTbt59a3vGeg6BY6fD4r0m9V53RXt3iUrJx&#10;0Zs8ZHevNdX8BWeh6m8kBd1nAeM56bsnGB0INT31td3nhE2SuyzW5O9CTjHqOfzrVt2aMOW+5+hn&#10;ws8W6b4r8PaPr106mQxguu8LmVBtIx65rC/aF+DsnxISz+JXgaGOTxFo0byx2kuM3VuB88Z9wPmX&#10;3r5Q+AlnpWovNpt/HMtxbSLIjRXLpvRu6rnbX3fpV1F4QsE8QKL+WOyYzBN/zbSPmGep49a6oVLx&#10;UGcMqLjJtHwV4Zlju9civLi0Ns9zhzEzcrJ/Ev4HNeG/trfDOfx58P7uLUYSGWCR7cgE4ZQdv61+&#10;nfjr4daDf6nF8TvCwWXSb4x3k8ZGyS0mmxk7ePlLHJx71kfGHwBY+L/h/daeyqbhYG+ztjqNvQ+l&#10;X7Kycblqvqj+Wf8AZ3je2tbi61iOW4VENqyLIVeNVbBMangkelN+NmmaG89ybDVLm8ymBE8Mkfkj&#10;rhiwHI/Gvo/9mDwjp2mfFbxz4L1eE+dFNLLawSH5iJSVbb7knitD44fDaCPUBb+GGjFwIWa/jlID&#10;HAwQ3Pp0NeV7JWaR6samqbPuH/gnt8al1f4U23hTWX2wtEEUykgAhcFl9+BX6meD9Yt7iA6VeTSR&#10;iI7VEjfu5B2Kn1r+cD4Q+DPi5pfhK21LwbcRJBFMRDZXSGNhsbokg6jPTgV9w+H/ANozVtD0z+y/&#10;iRDdabcwqGM6q0pDjurKCCK6KGJcVyVEZYnCKT5oM/XTV3i0rmRSqHoSeCKwE8YQQ5i53HjGeCK+&#10;F/CX7U+ga3pTaDq2t2zRt89ndXBIdWHRXBxwwzXuWk+INM8S6LBrOnTpOyj5ghyM9+np2ruhWT02&#10;POq4eUd0eo6hr0QvVs9hXzRkv1HPWvMfG+nybWeDIxgqR0xUU/ibVbSUQSJkEb1bbnv681Yudfh1&#10;qJY5z5UmcDd/FXVTq9DndPqeB6t9qkjkj8vfu4+boa/P/wCOPg3QtB1e18TSwM8E10qTPbsBJE5P&#10;Qj071+mGsaZJDMwx8hJIIwRXxX+0dpN5a+F2i02OOUXd5Gr+YmdvP3s9setGMj7jZtQSUkdd8LW0&#10;PWdFaHTWaWS2YrIz9Xzgg4rG+I/wR8PeI/33kffyWKjABPP9a5b4ZWep+B9Tt4JmiHnRxCeMHAIJ&#10;6+5A5/GvsJ5tPuJiGmTCgfKfQ1w4flnG0zatGUXeJ+aHiL9mfTktWtCmIyeFHf8AGvOH/Zd8Llvn&#10;syx7nrmv1c1PRrGa2zIV55AyD9Me1cc3h2xZt2APzrrqZfDoZfXJn//Q/nvl8YWOpaYYrYxiaV/3&#10;UhcbdoUYQjAOeMFuua+Tvi//AG1e+HL68liYgozMWPy4BwSB79u9eDhvHOkRiaOcRrnI+YgAn0yK&#10;sm68aeKpE0W8u1ljf5JNjlgq56EDg+9d0YTcrtEtxS0Z3t3rPl6fY3UU2VaONcA4AwBj/wCvVq38&#10;RTxqFjLA5yAh/WoLT4Y3MMUFlC93IWBCrbwNIcnt8pbA7Vpn4Q+IrYssSagrg5PmWxUZ9OcYNctT&#10;L6jldFxxlOK3IrrxBrl0roRJ8w2gk4IX8RSjXrdBslDrxwWGScYGSaxrzwX40sLx7KSK5DDG390x&#10;U55yCDzTG8J+JVj23LSo2MFTEQeTUSwVVKzRdPG03qiW4v7U3S39lKYLiPG2VBsdT9RjOfSvYfCH&#10;7QHiPRbhBr2LqNVMcc8QIcA4zkdDXzreeGPFESeZJA/lY3iVI2ZT9fQ1gSHVrZRcQK7xr1IOQD9O&#10;a5fqs1qdccTTZ9war+1bHbj/AEWynuMgf61hH2J6DJzXm+q/tM+O9WtNunpBYRk4zGWkkzn1YEA/&#10;hXzdbyS6tM127BEiAXHQk98dKvT29nGdqyKeAVRT/F3zzTlF7MqFWF9jrrrXNU8TBrnVbu4uX2nz&#10;Wmdj1PAxnHH0pz+FWvbXzCyYZANrgDjHAP58d65mxuba0gJjkAYnpuxz7/nV4+IY44932rBBO4K2&#10;fbn+lJQsDny/CjvPhpexWSzaLevsmt5MAk4DJg7SKPiddafcWzTGVfu/KOpz7/lXjWsaldkDUNKZ&#10;xIq4aXGAfz615rrQ8Q6sFmu7qWaIMGMS8d/b6V0RpuRjHzPqnwb42vb22iEyvHIYQ53NhWz1K47E&#10;jI7V7Jaa8Z3Ek25gRldxyTgY96+c5ILMaJa67pcgQxxLsjPdMcqR6jNQ6V8RoGYxu5jeM4ZSSMGv&#10;OqU5XdkddCstmfZOk+IBGEHdSHPOc+x9K9K0fxTbgNEWKO6Z2kDaWHQHP17dq+KrP4g25fP2hBkD&#10;qw/xrqrLx9E8geC5R2xxhh7cZrPnkuhu1F6n2VH4mlmcRFUeNO8TggnHqM5Aq59uiuIgF5JGCue/&#10;r7/pXzJp3i1o4/OhePd2QelbVp4yKuJlfbnLFOx7/pRHFS+0RKimtDd+IvgV/EEYvrUeW8WWWYAr&#10;Isi8rtYdCO/+FQ/Dz443nhvVI/CXxEUxyYEFrqLpmOcgYCv6OexHGfSt628czfZnsGw0RIdlbs3b&#10;BGK5/wAW6NoHjHRms9QBZSu4ygfdOMAqRzk/hWjqRlqZRnKGh9v6J4vgdQ0Tqg+VupIJ4/u/jzXo&#10;9n4kvoZBcRy5DAkqOe3Gelfk/wCEvHPij4b3KaB4oY3NgGH2e95OE/uyev1/P3+k/Dfxe0O+hRYb&#10;2KQequD6+/vThXkjOdFS1Psy68XXl+ywyFl2OrTFuA+0EqCOv6Yz6186/EbxVD4u+LkFiyDyNC00&#10;RFyNxa4vcO4zxwqKnbqTRbfEXw5YWDT39ygQZLuXByOfU9q8A8O+JIpdb1HxC7GOS/vZLlWk67Cc&#10;RqR/spge3vXVLFXVrmEcPrc+wLPUbmSNIUyFb5OemccEfSvOfiJ8Q9Snu08C+F5jHLJF/p1zG2Fh&#10;iJ2kA5++TkAduDXlesfEzVY4DpmhSK9w8fy3B+7CrZzxjBP+z/Lvznh2Q6JGJzO88zZklmkJLMWb&#10;dzn3yT71mq63uW6LZ9O/D6bT/CmnW+mwq6RAfIz4RmbnnjqTnv8ApXub+JvtVl9iZlKbfunPTqTw&#10;M5FfFdr46kLBZTvRxkknkHPPHauhg+IMMdv5e6WLAbBjPtjpWqxjMamFvqexfE/XmTwJrUqy+X5e&#10;m3bq0ZLBcRNzz3HYVL8MvF7WFpaWY3mFbdGeBhkOgUHB9Sec4r4r8efFU6rrtvoUszLYs6/2ogAP&#10;mwZICe2/p9M17B4e8TacyR3NowGwhoSe2Pb370/rjvqJ4a2h+pXhn4iaO1ullZyW1vE5VghYJgk5&#10;5BG7GQOma9TsfENvqEmL6+fphzEdpR8A7gATknH0NfmLD47S7iH2iKFsgAqNvI7kCu0s/HOnQyJN&#10;5LO6quySFypUjseRwMV0rHLY5ZYLU/Y7wh4lttVsIDBMz4Xy5JGGwkjuy84J9SMVqaX4M0fwpqM2&#10;oaLLLbRXcpleyjk/0YSPyzIgzgk9R0zX5ieC/jvp2mTgWd/cWhkQ+dBKd0ZfPLDJwCfpX1d4N+Ov&#10;hrUUS1vLyNGBzHK7ghmIzj2pTxD3QvYW0PqW8RD5qOPnfjjB/GvmT4o+FfD2madfa/rckaWkEEst&#10;0JBtQqFJYkngALzmvaLHxdos2Jp7qHD5wwdSAB6nNfFv7avxr8K33wsufhr4ZvEfUNYuoLCZoJAS&#10;kMzFXbg+wHPrToVZN6GVSlZbHwR8BPDfhWxg1/WPDRmmgn1AT7pVwSW9Pu/LjnGM19BWd66uxdeA&#10;du0cYA9DnHSvhb9nq58S+Bv7S8FarPNIbfULiN2uCTKSrlUJJ9BwB2FfX8WpyNEPmBbI+bI5Pv8A&#10;rSqV03LmHCk0dRdahbiYTnPuqgj+XtX0F8KfG66XfrpzyDa7K0csj4ClsD8c4/Dr618qXV8zIY1k&#10;UbV+bB71HYapKHV0kyNwY/NkDH+NKnV10N5wUj9s/D3iG4aFXlNuxOCXh5PP0r1KxdLo+Zlidu7a&#10;ASo59RX54fBfxw32BLOeQ4GCELKQhA7E88V94eDdcsVXdLgq2GcKeQfX/wCtXpYadmeTXpWdjI8R&#10;aIU1GScLGqSJlS2OP8OeazZIEv8ATPImjZmQEBoyMKSeo56e1exalHa3uwxjI2EMzMxX9T196ydJ&#10;j09pJIJIhHuJJXPOMcH6V2J9Tildnxp4q8PkSeRggZ+V2Xjg59K8W13whfak7pFGp+UlxGM5UV+m&#10;HiDwHpOowtNaxj50z7j3+leL3PgWbTXkureNcSOSASOMdq1U9LkH5N+L/Bl0LtRNHwckYGCBnFfN&#10;fxX0x5bOSCONI1t5Y9sjH5iGByAv4V+wfxI8BwzQPczrb+e6lSwGCgxkdc88dB1r8qvi9oyQlwz7&#10;f9IXGCAcAnjA5x7VnVnfc7MM7HxHpXgezv8Awvqc1nL9nbXNdt9IlaEtgpAeVxjgZJz6EV+kXgyy&#10;1DwtpVvdWiFA+MOuQSMYJ4/Cvj/wXY2Om+CdKs441Ms3i+5lTfkDlixZQeuBn9a+411RdM8MWmnR&#10;yL5kmJjnBODwMV5EYRVS70PWu7W3ue/fDH4s6houqRm6mduiY3cHrjOK/VP4feL7XW9JhvHO4hAW&#10;C5Jz3J9s1+DMN7GbomNyoZvvcDPfJr7U/Z++Jt5ptxHppuAxPylZcncvcCvTp17rc8yth7O9j9hB&#10;dx3NtGx8syEYyBngdM/jX5y/8FCvhtda/wDDiy+I+jxRRXnhu5aWdQMubSbAkCEDOAyq2OwzX2Vo&#10;fiCPUhHDcFYgwwvrgjrzWJ8U/BMmveBNZ8NXUkcy32nzwAsMZDocYPPOa7Y1bxsefKDjLmR+Ffh/&#10;xGjRpKQ8RdFBD8gEYGB/Wuj1J7sgmFkk67TGwKkHqSK+ePDmrtCG0a9GZrZmjcg5IZGIYHGOQc17&#10;npt5ZyWqwhhsKbkJPOemCDXkyVm0z23O8YtEceqXU8ixTMR5ZARlXBHtwQK9Wtdbg+xxx3oU/JhW&#10;I5z9BmvKL1VUB1K57fw8/wCRitewn820kjhVoSR/Efk/AmppVXFtFzgpHpkV5p/+qc4zwzNgjn6n&#10;kHpXz3qKTaXrU1kCEVWMsbtgBoyeAPf2rvbO5uLNR54yCcFuicdM1x3jJYtQg+0wr/pETb4sEMOf&#10;vA+xFdnPzRXc5FT5W7nzBoEt9afG3VAciS5tQyoCAG2EY6d+a+pdOjulEZuYCkjDBkBzwP73p9a+&#10;QNTv5F+LunahbzfZTKGhLMuNuE5DDqc44r6vsrm8spI2Z/PhZAuZTnIBzwe+RWFOpaTR0YiHuo7z&#10;w/qF9HeodUgHMrRwiHc+VQdXOOCa9NcW08DLcA5b5hgnK5+leeeH7tJMi1LBg2WXIA2gdef6V0v2&#10;4xSKLi6QMOU3Z2bcdCOa9GlVXU8qrG8rmLdPbRO0V5KzHdxgE/njn+de+/By41Ge7EV7bQz2rYDz&#10;LJl4yPu5XdwD9BXg9xoMl7Ibi+ZYRJ8ys/yJ16AnFe6fC+91a2MMc+noIYQVMsS581Cf+WoOeD61&#10;cL8xFRLl0Pp240fSYFNzJbwyR7SrQ7dhZuuQ2SMkdifauKttY0nR5joujWeyNgXSKWF3SGUYIZTj&#10;oemMnFemLoel6pCmpWzvGsYWSOCIA4YdQcA5z29Kyry10a2umVbeQsr5Uqu3n1z2rKU/eKVJcquf&#10;M/7WGqTRfD/T9X1SLd5qCFktyBuZ1OBz3x61/PRofhvVdF+NOp32o22ya5i+0wI7biiK4xt29+Tk&#10;d6/oI+PXi/SPHHhW68D6nbtCYbgPBOSAzttIbJ6Z54PU1+DFh4Q+IZ+P2r+bHLfrpNqkURdgOJPm&#10;2g8bjtPTHpWWMb5LnTgKacz7K0jQ/Hun20SRWgeJ4Vk862YNuD8/Nz1Feu/Czx5rmufE610zUpAL&#10;XQ9LFnKh52ySu0nUHtxkdhWZ8DvEl74n8JxXz+aZkmeN4TGBnZgbSO23kVpfBtvDSfHnxVo4RVmk&#10;urW8VW+Vog0ADKByW6ZrnoRSSZ3V5u/LY/TmyfSdT0uJ7i5kQoCsciqZFfqVBwSVIHr2r1HwLOk1&#10;/wCXdOiTxReYksJz5kfQbvzrzLwxoUdpO8U227tp1DFWYru+hHQjjvXX+DtPsI9QuLa28x54VP7n&#10;duJB7bgB2OcV6kI6Jng1d7HttzFA586MFZeS237h9D9DXy38ekabw1eecVQGMqVQja2AeAB/Ovpm&#10;CG8S0kbczhl5XH3ARyuevBr55+LMVpqWgzW6o3lpGwUuOjYPP4VSmk9zOnDU/mT0mw0fQPjhfjWD&#10;GwuNXWO0uVceYsocsR3HsT7V+i3h7WINHvZGuDFLY+b5W+HBKFgMH1xkkGvzW+Jmk+IfD/i5pY4X&#10;fy9ZkVWEe7/SPtBZWPGfmR8DBr7A8Ny6o2lA3YEEsICThyRvUDgkHIyD7V5mJvGpdntYVXp2P1E+&#10;ETa3Crz+G4luI1UsYNyguB6HBYf1r6J8LnxRPqcuqRIto86otzZMqybyg+WReDk4ODkfjXgP7Ltz&#10;pusWMN0LmOJUtUtpYQvLnGVfcMc4689ule9+ONf1Tw1pNxrOnSrMY4/kVsHEi8g5PQHHSvUoT9y5&#10;4WIpPnaOI8S6fomt+J73wp4ptUWJwl7p00I/fxSP1kjIGQVYHpnPTGK8I1GO7ZJtD1V3kvLTMEzF&#10;drMBwrYGQAwwa7b4w+K9TmTSviCkjRPblbe8SLOzy5sFWGPRs8+4rjfEd34e+IGjJqOlXYg1aKFh&#10;DqEeBMhHKhwT86t0YH8MVUa3vOwo0nyo/MD9rT4UzzXFr4z0uMyz2BxKmcs8TH5hgegrrfg19gTQ&#10;4bi1jMe5A6BQdynup96+knv4fFhlstZjg+0JCsjLwUdRlH2jr1ycdq+etD0K38GeNdS0GGbzLaY+&#10;fZKwP7tWJJU++f0NcWKim+ZHr4Vte60fo38IrrwVp2u+H1vbiTzby1uLZpduTFcCQfu5F7qwwVZe&#10;h61+immj+z44XCnGcGQsRu9zxzx2r8aPBPibSpPGOgaYxmS5hlmlkPSMIxQBgexyMY71+v2gG80u&#10;BrK83CNGEkTbi7FXAbjnoM110JXhoeZjqdmj0O6u7eCH7b/A3UL8yk/TqKypruBR5XniZguQpUq+&#10;w9e/JFXbWcOv7ryyc52ZIDHHvmtRzpl0w+2RxJKmcI4Bbp2JHNdcVdHnGZHFJHsuFPnYHDKPWs66&#10;untsmZSqhj23EZ//AFVqra2rKJYSEx0TJyMeozj8qrlJYW3M0bwk4KZzgH/GnypIDJi1e3lhV4pT&#10;jO0xbeQfcN/SvMfG+pTaXeRH+zXubaY7JpIcFkz/ABdK9JfQ3iuGeAljnKRsRwp649awtf0zVp9N&#10;lsbORuAHU9Uz3461tGVi4H5xftr/ABT8W+FPDGj+IPh6i3O2Say1KzkGHktWUEbSOdyMOMmvy11z&#10;xb4W+JD6drG2No48pcW0r7X3/wAeRjIII6dK/WL4yeHNQgvLHRddRJEa4eRWYHkhcHcPQ54r80/j&#10;V8DtT8G6pH4n8CxMbZ5WkvbNE3DDfxqAM4z1FeNiZScm0e1hKa5LHrGjajplto0Gn6bK1lPEoZFd&#10;wVKd+Dkn6D8vRmm/EiB5m0vxG8O1f3STsOnX5xv24PpxXwdefF2HQd9pfwCS5jJhNtMzI2T0Krwe&#10;O9WdI1jR/GduLrxD4i0vQmkOHt7xnR+uOAc5wPeuaNXSx1Sw63P0gv8AUbedba2dXnjjRfl8sOVd&#10;jlXDjr6kn/65+I/2qvD19Jo9rrmtRIvlX7RItuGZWiUgknnjjqOtdnZ/EHSPCWkS6UmvaXq9tZ7f&#10;Jm0wNI8aMepb7px125zWP4msZfHvhGFPh3cnU9NiaYu6oyu0zEszsjc+3HFONSRz1IJdD7l+BfhP&#10;4T/HbSLHXdRFpdXsMMNpC8m3McUKBQEySOcCvVfid4C006K2laTDBBON1sbpETcEIxuVsdfavyB8&#10;O+H/AIpfBrU7LWNF1GKzjuwG+yvIVBJ6hhnjP6V+gng7TNa1OGw8X+I7m5+2uUaPTvNJVzn5g2ev&#10;HT2raFRvRkzglLmTOC+BPgvxH4H1x9QuJZbqE3yraXK/NgoxVlkZehPOCetfpYPHNr4FSa88T7rq&#10;K3lEwiQCSWPnJC98kHivmC30Hw5Bfi4X+0rJLyd/tdnA37hsk8Hg4yO4rr/H/wAOZrXXf9Avpnt2&#10;tYnhjkJLL8o4Oew7V1RSS0MqjUnqep+JP2sZrzRriP4aaJcX6n5jJqK/ZxHnqMEHd+AFaPgL9pG0&#10;+IvhCTwr4x0XULe+g3M0KDfC+8llIlUkL/wKvjbUV8Y6fera2+9ImJUE/dPseK9J+Fk9/ouvDUNP&#10;mWC4kUwXMeQY5UbPDf49qUcU72HLDLlub3xj8EXt58JtYuoIXjtNR0+SSFGIf59p43KSM+1fFvwY&#10;sdNv/wBnKO0EzxX2nwLfQpHktvtm+Yxj1wDkd6+qCfEGkWWteDdVgvEtLqRzHINxiQPkg5JwMg9q&#10;8J/YW8MNJe+IdBu5PtEMOr3dvCrruCRE5HJ6ckjA7VpOblKJxyhZNnu/h/xNbeIdJtdXiVmtri2W&#10;UM+Qx3Acrmty0OmvdNas3lxMTGrZyWJxgNmsXwpoM2laxqnw+ukQfYLySO2DHAWGX95Gd3pg4rNn&#10;m1nwnr8mm39qL2OUAhQ3O31RhW2zM73Wh1/hfUm8J+L4LieNYYJN1tKxAxtPQqfUHBFfYNj4n1WD&#10;RXtzqLX1tKpKCWNcorDBG70FfEWo6RqmvWAWcbdrAQiTh1B5wT344zXt/gHVBbaP/Zj3Xl3SRjzY&#10;2beR9Ac4zS63QnZqx9oeAdRsLzwna2MpW4hRPs9yseCkkLnB47EZ4rpvE/h2PRLNbWUCWFlC286/&#10;xxD7uf8AaA618r+GvidomgSR6deQRmN9wLxMfmJPUjoCfTtX1n4avdC+J/heXw/pV7EksRWe3RpF&#10;Mkcg5XAzkow4PvXfSqJqxx1Kdnc/CH4x+D4fBX7denf2ZA0I1nTGmZxgK+3g4K8DrxmvU9e+Bk9t&#10;q58RasqXX2hwp89NwZP9kryCM9+te0ftWfDXUW8SaH4v1PTr77Xo18y3MtnGXItjyT04z716LoPi&#10;nS7vRYLbU4njtpIV8uKUEug/vEnoT3FckaaUnc7uduOh8+p4F02xt4rPTZliEedkYGFIPOMHFa1v&#10;8P4taVYxAsxycOAG2n3HU19KwfD/AEe+AXTLmMdJIt56k84zXoOi+FbfS5w+ofZ42YYdojjP0966&#10;ocst0czm11PlmH4G/DzVLeLR/HOjWyzNlYblU2xOT0ycZU+xrifD3hWL9nXxrL4Zy0WlXyfbLBHU&#10;uUDNh4wec4PP0Nfd/iPw7o9vbeYbiaaB1K7WAZef1H17V8e/tBiw1PwasVssq32jgXNjM5zv2Z3x&#10;k9cOO3sKucUlcdOUpbs9fM9jqaf2hDJG6kbkC8bRjoR39ay9YtNNngSRfJkIAO2PO4HvkV8geBfH&#10;9rq+iQajb3BEZX94g6qe6/nXs2g+KvD4cJMxRiMCUk7m/Kuf6wmarDSWjR0VxcDe9u0bgggdzXi/&#10;xh8NNcaFDqKAP5E6749u7cj8cj2x1r1681TTBK9hFeFhN86EMMgH0Jp5+zTK1vMySIRtdGP3h6k1&#10;3UqilFxMJ0nE+YItCj1TUYnliQPGiMilSu5Ao5z7Z612OtQaJpMEc16xRiAEVX6t2UZ6mtS48PQa&#10;L4pl0mGeVY5oTd2UhG4KDw0efStHxH4Ii1ywtEnV2Ecizl84O9e/tWP1dq45100kYWmKbu1WZA6q&#10;x4EnGPzraa0lQ7QOlbXg6G1mjfT3iZVhb5nkHUj3Nb9xotsZmMcqAZ4Gf/r11UrWvI5nZH//0fwF&#10;+HH7DHjL4kTW/wDwiXh/Ur6wlkaM6xcP5NoAh2swLhWYZ4+RSK/TT4Xf8Ex/CPhCFdT1ZrRrmKHz&#10;2S6YeQpXlTsIBIB9WwcV774V/wCFn/Db4h6t8K77W5NNtIUmk0U3IhuAwYK3lzMwwIyWJUKM9jXn&#10;za54tuHay8Y31h4dv7WN0SYx+fZ6nFIcr+6OVVx2J4YEdCK+8oypx3jc+QqKpU2loWfCH7PvhjWt&#10;Skm0G+0Yz2uTcQ2KpIHZWwWCRkBRggdTz1qXVf2e/BN9rU0mupmKMlmgkbZ50h4C4HHI9jjHWr+n&#10;/Ehfhtf2OvQX+hSyIJUuycQrNGeCXQfdIH8XTjIBrvvGHiW98RWMvijwZqFr4gOIob200+QN5EuC&#10;GKAclDgLnPXr1roWKja6jqYPC66s8e1f9kjwb4kgW70bT7XT/J2+cFBKBRzywGckc14h45/Yq0tM&#10;nw6LiaeScF42G6IAjopX5v8AP1r9E38e+JfC2iW9k2lJBbXFkrvNcwxj7K/8RYksJB17DHr6fPXj&#10;fw3resfEaz8S+EPinqNmtvAbmbQbXT7e7011G3Mcj4Vk35PT5lPIPpsqlNtKUdzmjGevK2z4XP7D&#10;8l3ZaibzU9Li+zoJPsondWkVztUA7SG5+nSvm3U/2HUhFw9gwlG1gBAQyLtHOANxJ471+4l94S03&#10;xFo6a9b6TK0s8an7cLoMVIGAcbQGXrweR2rw2VYPDyzX2sxy7YozloF3N16Ec8+/pmuSdGi5NSVk&#10;ddGdVK8Wfz+2v7J3xAu9YmhS1+zxkEot0snzLvIBwg6kYJHBA64rt/En7EvxW0vwpc+J7ddMlt7c&#10;A3EQglScA4BMYY5YY7jNftBoviHTPEMVxf8AhPTGlu45BHuuQoUoSdpYZyh+TjI5+tOt9Y0W3LWX&#10;iyM2TuDuW9diJM5z/shcjA9K56uCwyZ0xxWJZ/Ovc/A2/kUJEEifA2K+/JyBxg/lzxWxF+zB8QJr&#10;NdSQFLckDzEikKqfcqOPrmv6E9C0/wCBGos813oEZliyWmlaOWKQZyQHlQqAQOcAHHSuz8Y+Mfh7&#10;oGgeXYvPpsfmosb29vGYFVgMBGwQy7uoGD9OKhZdh2tZFvM8THSx+Cmi/sZape6UjX9/rCXcjfN5&#10;dsTARjICnBP4kiuM1H9hn4m3bSz6HcSKoDHdMojU7eecEk/41/Vn8Ifhj8GvjRokUMPii8bVcPHL&#10;AbXy4xJkhVVm4OQAeD3r0bQf2QtD0PXfMIdVglZ0upCske7AJYR56j6jrzxVLL8Ot5HPPN699D+O&#10;+3/Yr+Nih7NGViyeZEgaR2ckZ+UKpGK8uvf2T/j2t00MNhNO6DdL5C52Dpls4Nf39H9lDwle6Qix&#10;Nc3uoq/76e0lWFFJ5wYiTuPP3g34cVyMX7HOhWN+dbszfidn2bJzGULAfxKo3N7HcOa56mW0fsM6&#10;IZxXS1SP89/V/hR8SdHuWsdQs7lXUEksjD69QM1L4T0PVfCWoTSeLNJvplKgpsQ4Uepwe+a/u6+L&#10;X7AmieKNLkn1TTobpFUym6SJEdD0OSMFs++a/Lvx1+wt4Ltrl43M0EblY0yQCGPIAXAqP7Kja6Zt&#10;/b0mrNH85UCW/ijxHYaN4Av7m1ubli0scwYKqRjJ6jH055r2u18A/EQX62lncxTDb5rNKoGFIwMk&#10;evNfoz4r/wCCbWh3+r/2rp3iC50+eOQTQMtsjbHU5HPmDjiu20z9nvxb4etXa5urPV3jwDLbK0Ur&#10;RqmNzIcYPrtJya5v7Lpy+OJNbOKkbKmfkV498V+L/hpDbjxDHbn7TKyxKAwJVOrdenSqmi/tDmOJ&#10;7f7PvVtpYIw6jvjFejfHjw74p+KXj6U2WnTDStERrJNy+VKZGO6R9pwxBIA79K8OvPg/ax2kj7xF&#10;NGfljmBXd7biAO9eZicminaCPdwmZ3gnN6np/wDwuOz1aw+yyQKV6MXAJHtXIQa3o8MyvDAkRI+8&#10;pP8ATFYVh8D9bEL36AvD1V4Zvl/H1rVufhDrMbxQRmXzH4CRiSQnjJxtB7VwvK5M2+vwu9SCPXtM&#10;jubq48VNKwblFZ2aMKnQqOx9citrQdZ8Qz3z2aXTG3lAMG/G4J3GfXHetjTf2Y/ir4v2aL4asNTv&#10;L2YAW9itu/mSrjLsMjgD1NfQfgH/AIJa/wDBQb4geHZ/EHhTwVfLaWZPzXtxDbO2DtJjjkcM4z3A&#10;qpZTNjWZ00/iPM7XxRbaWn2TOcdWJ6+9att4ydyYwwQn7o3A5H8qsaZ/wT+/b0n8QP4Yu/A2q2t0&#10;lytvLLfx+RbxuxwN07kIB75r6Ls/+CPP/BSmRJbrTvCul3wiYhY7XVrQtJtGSUHmfMMdCODWLyeq&#10;N5zRvbmR89jxRC7LMZVzjBUnitKTxJIlq9yrLt2sxJPtkfTpWJN+xH+3xHrb+HJ/hb4zS8iJDRpY&#10;yFRycHdjGDjrmvnnx/4Z+M/gPWL74d+NtJv9I1O0PlX9jfxtDPHkdCrYx9R1rF5XVXQ0/tGnLRNH&#10;oXhm+j1q9utcuyp8+4ZoyeQVQ4THtivc9H8QC3ULEQOOMjpXwVo3ibxN4ah+xXFi0sKHAMZwygen&#10;b6V2Nt8U7YMqyPNCSMhZVOR+NYVsHUidUcTGyPvSz8UArzndjscH8Oa6ey8VzuPLkLlSBhge47da&#10;+HdJ+JNo2dl2hbjJDc4+leg2HxBs0j81p02kbtxIGCPWuL2VRHSqsGtD7EsfE6o75JYFSPmUcGuw&#10;0vxLcadGZ3kZUdMbmbCdPUnHevh9vjBpdsga3YTy4zsHK4HuePxqhN4i1zxeY31e6eGz5ItLdiFb&#10;kffP8Q+vFOEpJ6siU472Ps7V/wBoTXdNJ0zwqxnlc+X57EmGPJ5wc/MRnPFcBquo3trcwal4lkln&#10;eSZbyW46nbH8zY74GOOK8108aLZNblX2xIRkA54HXrgfpVjxl4mj13VbWw0qKR7XySudrchTyOn4&#10;V6mFhKbtE87EVorVnSfCHxfdeIPEWseJNUcbtTuZbyQ4yB5zkjbjsBg19Z6XqEjWzTllQAKFZgeT&#10;0wAa/P8As5LrwTrRgt0CI+ZEPAA77c+31r33SfiHHPErXTnHBDEkAkjnHXIFPFRUXYyhK9j6FuNS&#10;3Bwu0uDuwuQfl9c+1YY8TW0N60cpVZA/HX615ZP4kBLFZYyTyGjz3Hp/OufutT+0oJ/PQtjJYrzk&#10;9OlcXtF0Z1xXdH1z4U+KV7o13GRNsIUENngAnPI9a/Qf4T/HddRihR5c7lCje6Ek4/u8H9K/Cy01&#10;6aFyH2naSGJJIOOnFe1+Bvixa6NLFJfPkF+VQ4I9+v8AkV6WHxCtZs46+GctT+jLRfH1tJD5UcoV&#10;WG1yPmx7YPGaXV/EMUcAlN4Y9zY3DqvpxjH61+WPgP4++GtRihuLe9cO6kBGYKSy+u6vWLvx/wD2&#10;wvl723MoCOHwD9CP5V2RxPmcbwiP0e8NfEKBoRbXtyJJV/2hls+v4dq6PUtX0282W6qQcF9m0MNw&#10;57c1+bmgeKLnRLgKVcjPIRvmOMZJzkY9PbjvX0Bp3xWt54I2QBZQm9o3Cjco6kggHNb06vW5z1cP&#10;ZaI7zxrZWN1bG8uZRv8AL3lSdueCBkEc8dq/H/4yW1lZ6hcX0yBIfMYR4xkMSSWxjsAa/Qnxb8SI&#10;bq3niuJUG9AIzggoMHJ4PJFfmD8bPFthcLd3DzoYQjzOHOcOgLbhz6Vs3dmVCLR5B4OjtPEq6DaH&#10;YxtrjUbvbGSGULI0YbnpnPPvXp2paxqKajIxlVo0KxouMbQgwOfzr4p/Zp8canrL6nrk1yHWNmtL&#10;VQwZUglkaYnPXcxPzfSvqyPXLW6DElGHQEfMM/hXiY6fvbnvYLbVHb2epnnerZPORg16d4V8Uz6d&#10;cxXdo7K6YOFO0kDryeK+dZdZj4WM49QOCT6VrafrWwqRK4CsCQGA4HUfWsqONcdDarheZM/cv4L/&#10;ABMbxNpEFtfXPmTRtth875ST/c5Aya+r7XUItXsFsLoZYJtYAg+vY1+J/wAEvibN4c1KCZZllt2l&#10;WKRGGSmemSCPzr9YvCmqHU4k1SxlEnmDcwUevUZ55GOea92hiU9UeDisPZNM/F/9tD4Mad8EPjTF&#10;qfh1Wg0bxK73sOwnbDdA7riLnjBJ3gZ6Z9K4TRLtLiCNoGAbB27iOeevoa/Qn/gotHcJ8D49atdP&#10;F9bWms28l3cliGtEY+WWAbPJLbeOmc1+XfhjVtT03VE0fy/tEUsIubOZo+JI+AVOejKeDzV4yS0a&#10;KwUG42PZPOkCYuNztyVbrnHTHtVq2vZ5VK7X27eoJAz6d6W3ubBYWubp4nUEeZFI3zxk4H3h2z+V&#10;U59Y0YBhAxJAO5Q4GD7evtXlzrJnfGlZWLcWpTJm2BO3rs9+/GaxNUuLiKFngjaVsEKg7nqKwptV&#10;W3kN5vIXJ3ndk4HTGDUtl4mtrgiW2PmLjdG4yPm9eeuK3o1feFVpuzPkP4xWF/oniCPU5t6ThkuI&#10;yOArDDEfiOK+oPh94o07xP4bgu4mLbkV0DZ6Hoa8w+MukRa1aDUHk3zHhQPVRzg/zrxb4N+L5dL1&#10;WXw9cSMkqFmjQk7SgPzKB7E1WLjyz9pHZhRtOHLLofoLY7mvlZWcEAdwAQf6Y/Gu0jSC62ySs2Qh&#10;/dkc474J4yO3J+leL6Pq0t7j7JNC+ectg5Ht6V2trrOoWbf65lOc5fGOnbPSuulUTWhyVMPuel6d&#10;BqSLbXMNst6PMAijkkLAgdSy5PP0xXrvw/8AiLFb6qNBvQkB+ZZVkJG3d0Geo5zjPBr5w07xNZaX&#10;dLqGq3JCwtuZ42Gx1zxlsEjB9q7m10rxl430ef4n6bpkUulRyMUurd1jl8qJv9YqZ3MvckDHpXdT&#10;naJxfV23rsfZHh/xNqvhjXfsqnz4pj5sRALoR12nHANafxP8b39pCJIDMiSOFu4Vw+B0O04469P1&#10;rkvAeoR6jo1jeGZN5UBGxgOSexOCf55rmfi/4hutP8QNaWqNKrq7sgGMbgBlvXpWEJ3Zc4pNK58z&#10;/tEyQ2Nss2nXAeOdI5Q8nytgDGB3zX5r/C7xyl1qmt+P9XxHb/bJkFwc8x2o25Oee3pX138U/G1q&#10;dOuLLWOUXeYWGGMQ5zgn8a/NXXtB1bTzo3hcyMdM1m4kuUEhKuyrmTawXjDHAPqKnGzkkuU3wcUm&#10;0z9S/gHpU+g/Duy1q3iinN0Z55FZ9jZlkL5GQeQTgj2rzDR7m/0P4weItZ1VUiv5ri2KPA24LGYz&#10;sB4GDjg4r1HwBF4Pn+Gdtca18tzayvZAQPJtxwQwGSPYn1r55fxHZz/ELxNaWIXMF3bp13Ns8ldj&#10;Z9etYVK1qd+prCL59j9IfBWrWfj7SRpFzLdGezmExVZmUmLHzOoUg4DBc5zgGvpLwV4eW11X+1tD&#10;kuLbfxKYHJBYdA47/Xivy++GviS80/xRp+pfaGt5ElETORlWRyFYEehzzX6QeB7nxFOZrKxRkIYy&#10;QT7iynJ5Axjvng5+td+Erc0UebjcNySPsFNTmexWXfuGNsiudpz68V4T44gOoQyQkmUFWKh22hcf&#10;413Gh6hdQ6fJFqD+ZPG375HXAcYx0BIH4elZXiO3s7myeWIyJvAB4yqsO478jrSxEtUzGjHc/BD9&#10;oSBfC3iO7umjaZ4Nctb2JAo8sgEBgeOc4FMuNYa7jvBZQEyTwF4ElYKGcrnGfrXv/wC1To1lb3tx&#10;dMkRkuLeREklQNtIHG3IOG64Privj+wvddOlW2nyx+dLaL5SzpyQp6FvcCuPH1vd0PXy6lqz6m/Z&#10;e8W+JPDvi0eHvEN08Nvq0UUEJRwFinU5XaT1wevtkd6+89QvtAgsryDWZpL9BcAXqqSZE5+9g4wB&#10;6DtX5mfDu8LywRaiG86yulkV84IwwbPuBX6IatdWE2q3l1DA2+R8TMrfIysob5k7deM/mKeBrNw1&#10;Mcxw6Uro4bx3PBJ4I1DTLCUXEMbxxhIZFDJbu65Zc94+oz7V81eOPHdp4K8Mefp4X+0JZDZ2sCjl&#10;n6Akj+EDkn6etekfFeSx8GWkni62by7KeE2uprbKXEYf/VzKBngHhutfMGj29z47vIfE13uaERhb&#10;ZHyQQOWkx0y/6V0Vat07GNCglZHqvwz0y8u9GudNluTJdb0m85hhw7IGKgHHyE5yPWuK8eSufiTp&#10;8rqYhHa/vhwpDZwA3bHFeqmaHwnNb6/n/RjGILnP8JHKsfoeM14T8ZvAfxTt/EUvx3srXZ4ZC28V&#10;yCw3lcE+dsA3bM474PpzRDWm+5rUqKMzt9MS5TW5/EF7KoYBYbUD5QkX3s9OpJ/Sv1i+DfxSl1HT&#10;7W1v/MuJRbRhQ/UqBgsGPXH51+Q3hjxLpHiG2WW0d/3YUSZ3EOOq8e3Sv0E+EeqRXnhKHUNOjV7n&#10;S7hDMkbFZPs7A7m9wD/9eqwNTWxzZhT5kmfeN9rc1kgmtFZfmIy4O3ir9r4oa5Tbdwx7toKy8H8s&#10;4rkbT+yL2ySaCeQwygNlW3xn1BHUVheKLeSwgfVdBu2REHzFOR7kdMV3qTTueMepjVmsrkWchVz1&#10;TH8X+8e350t79ss1+3TZhRj91cMMehPvXg9vqd9aRrLNc/aovvCZSQwJ5Gcnpmt6w8f3N25h1JST&#10;5W+Pdnkr2GOSPx/CtVU6EulqejyasJLDzZGcFM8OcOo9/aszSfFTRuxu5DJHyRtGWA75GeleZf8A&#10;CXQ3c4liUGGVgrKMEoQOd4bPf0NYHia/NpP9osjsDEgMDweOmBkVNSdkaU4bHYfGrRNA+IXhKLVt&#10;JaOS40y4WV1iO2Qxtw3H+zwetfMHiHwpaT6Ym1FkDDYQfvfTjjP416DputXl9DLaQySQtJkLuAjE&#10;h9O38qw/D3hXx/qyPoJNlPcK7b7QThZAM/KQc45FcqnbU9ChHpc/PT9oD4F+ApLaLX9ZtmtGW6jS&#10;a+hQGWFHbbu6c9cfjXguqfs6/Bjw9q7z6hdSnyF8zy7vB3qehCvtIJHXjFfqx8TvgZqnjLQptBv3&#10;SzmjOCYpPNcY5zgHGQfU1uPoWg6xLbP8R9O0zxAI4003ypwkc7jAG4EAYbngH86cKcXJqxdSq4n5&#10;HeDfCvwA8ReKB4S22sNtuV0vIuIlcgY81OMqO+P0rZ+KujeNvh98QdL8P6vPbW2iNK62eqaLBtja&#10;1Me5AGZtvJGD3Ga+yviP/wAE5PDes3F54v8ABt3J4auWlbybPaHRQ/3ULcHJ+leY/DX9mD4/v4Bu&#10;PAPju5hvvDkUzsiXUe66s5Vbcjq7EuBx93BBBrL6tKL8hfWYtXZ4r4A8BXfxN1OLXfEQaC0gL/ZD&#10;cbnaWMnKuwPBzjjHFfcekW9nY6V9jjlEu1wC84HmAjpgjoKz4fAlloFq3ha0u457q2VTHIpIRoyM&#10;hUzgcZIwOlYul2cUryfbZPKlViJIznII6cU5xd0a00pRueif2/M8SwzxwuynIaMbWOB1571u618R&#10;rPVr621OaKQn7Glu+/Gd0WVyfc8Vwo0m4hu0aORWhZQQw5O7A79q1bLRtJtPE6W2owi488NJBDIx&#10;C89SV/i+lOT90mEFzamRqmvQ385fT5PNj3YdAB8rehNcp5DDUlkgBSQ/NtQ7VbHb6gc19O6Z8NdL&#10;1C88u0SK23r5m1CEVfYrWH44+Dg0i1TUluUVlORHJkiQdwCOhx0qI0ZXuVKtHY8J+Ifi2+0jSvKk&#10;1O0C3NuqrjMhcg8Ic4w4zxxXy/8AsueJb3TvGXiPw9PJPam31dLmJrT/AFki3CjcB6819D/FPwul&#10;58PfOht0XyJ45I3RdwXBwcd8181fAPW5NC/aSWRkj8qS0MUkZOfmzwx3ehqqtVwlFip0oypyR9+e&#10;JNLvdW8baXqcss9mLrzNPup48RmXYC8LSD+/jINXNY0Gw0rDmVLkICUHJcY6gn0r07xPf6DrfhK5&#10;vL2NM2qi9iaL7ySwMCAfyP511egt4J1jwjaeJtHt45Ptqsk8jyfNEydcr7/SvR5kzxnGS0Z84Wur&#10;+HdQtktIzNCXf+NQnJ7BucgV0Rh07TtTVIVKySREo6nKllH8b9KxPEtnpt7cta6O+xUZizH5QcHk&#10;Dn+Vavh3EFlNEs0U0EoBNuyfMM88MaaYxlvY6hqmmhtHkgmvEYgxE7jg9RnufwrpPBlj4z8Bara6&#10;xqsJtpIgJMRZyAT696+f9Tt703M0mj5ikilLIFyPlyc/MMda9F8KfEPUNOFnpviXM8MZ8vdI53hX&#10;468njtmtIVLdC5UU9D6n+L/i7xB8Q9ct9J0l/s8l/oMqtgAiWROBkcHJ9cV414T0K6n8LxRa5ETM&#10;gMbhuD8gINO+MuvSP4KMvhq8XTb2DTrp9O1EruKMq7k3N6Zo+BfiG98TfDayn1ZzPeRx5nnIz5j4&#10;wWz7mmqy5rMiFJ8p6RpDQT6ALDZIk0GQkhPQKeP85qSLx9pwP9lSHMskZMbP8qlhweTVCTUII4bi&#10;3uWuF24bfCOhHcj0NcLqsWma7Z/2fcSbSriSK4jTa5J7HuKuSStYlR0sz2DR/iBY4/sPxhbS5HEd&#10;zaYljdOxIB4Yd8cV55+0J4W0KL4b3njTwuzSm0IkuIGBU7D1ODR4Stx4Qlhi8W36g7AI4BGZHwT8&#10;pYjIHWvZL6TSfFOlT+E0A+z3kLQF5F+8SO3410xXNFpmM/dkmj8HvBXjbRPD/im/0Jp4Y7e7f7ba&#10;szHDLNyR7EMD9K9E1XxJEgMrMVXJljdZNoHTvyCK/Mn9puHXvgP8Zdb8K3dvKwN7JNYM2dsaOegy&#10;emRnivEo38e/EG8htY9SupJCnmGKKVlQIMZRQOlfJ1VUjUcT6ylOEqakz9Y9S+NXh3TSJr3VYYvL&#10;cnPmqxBx0POa6bw/+1P4Ss4ttzqkMqDncXG7B9BnNfA3gv4ApdQSWetRnz5kPkiTLOrEZyW56V1f&#10;wt+EOmXkxu7iyikuLeQwXCyLkjy2K5UdzxShVrKV0yq3sZJqx+jGn/H3wzr8EeoWzzny28mCaWMh&#10;XMmMAMenPTOM+9fZnhzVB4n0WHUIcfNEPMHGRx/OvkLwD8LdFfRbjQL63Esc8McqqRjenQ7fQjsR&#10;0xWn4W8b6n8INSi8KeJllNjLMYrG+YcLk8RyE919T1r6rBVJRt7TqfL4qnCTtE+xrODS4Wljm4Z1&#10;AHuRXCX2nqLyQGbHzdMGu60mCDXbBZ22ZYh0kXGGB5qPUdJtheyb2UHI4JI7V6s4KSvFnl1Lp2Z/&#10;/9LxjVFm/aQgOoeCLuCz1nT1VYdPeSIXG1PnUJMD+8KhTwQD256V47qXhH4p+CLJdY1mxSOaGZoV&#10;udRk/wBHLqemVAGCTkq2P615xq2q614C8a6h4t+G621jdLMtu6NGXjeP5jt8vdnjGRh+OvbnQ1f4&#10;5/GP4kxHw14zmQpJKtxcGEhBN5fC+YdmXI3cZP1Jr676zKUtjwYYZqN09Dy3TfiLdatcXx8Z2OnW&#10;8kk6SWz2UD4lYkj5iTtCjg4xycfj6xb/ABntfDNnHe+CdOgS4EQjuIrVVRNzKQzBepyM9DjPNYN9&#10;4Ci0+/t5rdzIkjKskMigbtwPRjk8fnj6g1fj+Gf2yVRYAxyFggijUM2T1wc/j6H61N52ZTlC+x9J&#10;+DP2qviZ8TvC7+HbfwpAZLazkiF7rHNr+7XEQDo25SxAyCOT3r598b+O7bwfeeR4n1DRNDmihM80&#10;c11FCVbAaQxq7K8qjpkdvXNei+DvCeqaD4isdE8ZaPemymkVWuI2a3C/NuSSZFAXauc7uCBzWX8b&#10;P2dP2d/jlf8A9u+MYr3+0LeEWsd/pVysc88SMdqszblZV5wxGcdcgADoprlhytnJOrFSvFaHG+Ff&#10;2zPgfo1pFp7+PLO6SdtotHllHkyg43KQNo3dgTtI9K+y7u01SWC38QXUTXdpqEAmgnUbo5Y2Gdyb&#10;cZAB796+R9K/Y+/Y9h8JNpOg6XL/AGgIwUe8Y3EpkUdCUGCT14Az6V8t6R+0+LLWj4Y1G4vLe0sS&#10;9hDZTs8USKG2kIhA6EenAPFFSpyWUvwHCMajfKfpnaP4XdJfCEsFhZvKRcwdFunl5H3VOSAehx0P&#10;ft4H45uNOtpZNE8Y6XMsLytapeTjy8bSWABX7ykjI/I969LtDpGp2USavo1rcZjH2K5ljTz1Ljep&#10;jLA4Oehbdzj1rQ8O6ZpXxN8L33hfxpco+oW07vBc6gVUTbMDYPuqGxx1Gcc54repJyiYRcYS2Pi7&#10;X9F8a/EPwzL8MfCV/FpVrZy/abRkjZzuKsoVpP4vcHJWuD+Gfww+IPg1pPBPiLX7qXS5LqO8nt0Q&#10;SKzxkMxVnGVLAEHAHtjrX3dp/wAK9H0jwysXgMC1lLyPLdyyqMlByIsRsHxyCMjHUV8q6zq1+dYk&#10;0u2a5t5l3m4nndY5C+V24TIHzAt8xHYYyc48jFS9mrvc9Gj77cUfrJ4R+IvhXQfDdhf+BbGBbu0s&#10;XmuRI4ibcmQHOVIZgDkjAB5qLw3+05r/AIY8WS29jPFeq1r5gTBljDclccfKBuzhc4C9+lfjF41/&#10;ac/sPTpNM0l75b17r7M9xcxBIYUxyyshBZuOCeK5jwV8btTHxK0vw5HqV3JdT27zLNDCZoomTLqZ&#10;5AMIT1IY8gnNc9LNuayRpVylRTcmf0NeD/28dfjt7XS9S0y2utSnn+zJcyEwI28jy/4Q2OcEkdAD&#10;6ivvzT/Gt74s0xGS0tjAWKTf2VfRTtGcYGchWwc9WK49+K/np8GfETTm1z7ANLjm1yVopTc+ZtMi&#10;ICjJGSOQ+csF7cc1+ovwg8e64+n2l5o2mxx/8sTpj3pgePcTvkVlI3LkDO5c/kK9enVUlqzw6+GU&#10;XtZnXfHP9vH4D/sz6SunfFeW+0O4lkntbV9Tt7qNboQASZRoEm3g7lDMqkAnk88/O3w5/bB/ZA/b&#10;eu2svBt7caV4kmn83/QrZmM8UQ2llE6FN2BnawViCMZNfZ/jfwv8I/ijpkHh79qey8M6tZDP2OG6&#10;2O9rI3Dnc7mXKqMmRSjcDPQEfG/wh/4Jh/snfBr4vS/FD4X6jqDwOfMsdLvYg1rGZDvBjuDsEiKC&#10;AAc4HBLGs5c3NpIqLgo6xZ7JD+yfpXiyxTWra6nksn3OhniEMroPu5U9z1968W8V/smX+hQzTwJF&#10;cIZQkUcXLshGeqjCke4UY71+oFhpsd3DLN4XeVIYiInaRD8wxjKAMvH90noKyo9F8q9N+v8Arc+X&#10;Ido2sTjGT8xAUHj+tOU5rdBCmnqmfiJ4t+DvhfZPZaxbvHcY+ztb3ELtOwf5flCgn8Bn1GatfDH/&#10;AIJgeBfF+jz+L/GkE50/95IunWkhe5OCDGQAwAO0E7WZfp2r9m9T8M6jqrGHWI7MWiyh0milAfcP&#10;7wIBB6dDg9Oa8S8T/DTwBqWvpa2mv6/odxcAfbJE1S6+yTw9Vj2TSMiZIyDEExjHTispVZS+FF+z&#10;trc+HvAH/BPb4W6Tq8WpeENJt9QtElS21CLX4Ctwke7kK6vJFv3D7u4HtWhbJ8If2efilNpGr+C5&#10;dMsy62EGrXujXcNkLh3VRH55gPyt3lC7AOjEc19AfASzufgvqPii/wDD/iG41q21HVlkfw5fKtpd&#10;aV2kA/e7ZFkHzecMbiMtivVfE+rePm8ZW/jrTdYtV0zzhHd2RkRzJaSDmIRu5jdwDkLtBPTPY9lK&#10;lfVnNPV6GvPb6H4suLew+Gj+E7GWa1+06i1lGLtmCsBujONzDPG4EKcgkY69/wCKvBnxT02e61vw&#10;BrlhpWnwWkdzJbw2kDSmJFBO+Q5UxkgnO4Fc844J+adb0zwz4B8WSeMryHS9NlvY5RYaro+jxXEy&#10;oRtEpCxgfIrHI3AE5znBB+kfDeu+PLHVIEvbOLVtEu4z9j16F4lIjZd0ckhgIG04IA28gYOcV3Kh&#10;CxyNyep+Yfx2/ba8KPFp63viZr+8tpprO9S3s7doNxG5HjAVhMd42Bg3HXn71eKaj+174L+Lvh7R&#10;7Pw/8Qr34d6xp6Sf2pdJI0TT3VuplaSVWBDAbeODtzjPzV7N+1H/AME6NE+Kni3WvG2nWN54evbw&#10;+dHe+FbqC4s5LkZJuWtH2bWc/eKnIPIXNfjb4k/4JbftP6lrlzpM3iGwkhQGSO9v7fYHaUjiaVD1&#10;5Jwc5OeOc1w1MPWbslc9Kj7C3vOx+5Hhz9re38a6cNI+G3iO5+IGtTCL+1ILe1ls0tYNoZpdyjy9&#10;2PvKSSCucAZNef8AxE8PfAH9sHxlqmjfFm6+wSeGfssdn4jvLKQ3MUjqwmsmU8sqYUh24YDIGDuP&#10;5n/DX/gnv8T/AIJXi3N14iuH1OOZLn7doE8jWcjjBVGhmjXewbPLA4IyPWv14/Z38S+IP+EOmn8Z&#10;aZquuG0vba01e7mtkK/ZVyMRrFsfdEQeu5gzbgRkCsoU5x0khzhTvenI+B9V/wCCPvh3VvFN7faL&#10;4jN/o5xNpU626RRywyKCpdkbaRlsblyD1BrxPxZ/wRV+I+m7rrQ4LSfLhkRbkHcp6HDYAB9zn2r+&#10;nDRPjB8CvEYgtdQ8+BiVhAvYHXyyTxvZ1Dc9MnpmvZZ/DukMk8trG9wAvyJC/OMdBuZVOevP4V1r&#10;D05RtymUq9WEtz+KrXP+CS/xJ0hrhrzQJbtoG3SLao29UPIKjkv3+6CK+atY/Yd13RdUFlLZ3FqG&#10;b5TcxuCMnptKjHvX97FtojWwWCG1k2nLOdqKRu6ZO4gk/Q/WsvWPh14Z8VwsdYs4btQeEv4Ek2YO&#10;M5Ofw4rhq5XF9DejmVRPc/z4fHH7IvjzRT9p0iJWAbIdXOxh/tAjA/OvMtY+EHxt8MWhmTTpZNoL&#10;/wChbp/u+oTOK/vo8QfAP9mrQdZgtfE2m2FlPqBZrVo2aONiOSN2cK3oM1W8R/sb/s/3lrF40Q3F&#10;nZ2sTGXjZAQR95wwJK47gjjmvMnldl8J6UM5admz+P39h34R2PjTwfq3irx5e2w1p9QjttMsrtGL&#10;RrF/rUKsNuW3AgcEgcHJxX3N8WfjHbfDDQI7m3tbZLfR4SN/lxfvQincgU88sPUHt2r9+l+Bfwp8&#10;AT2Zl8MrrUUs4ML2MUMkJGMiTewCjgd8c8VzXxf/AGIf2ZPivdnX/EcFppitZlv9It4AkMe45VmW&#10;REO3uMZFdWFwrgnoediMdz1Ltn8N2q/EbxB4nv5tTvreZkmu5LpFjQAKrk4UKAOg9BVOx8eOtw0c&#10;XyRooYpPlCPpur+wTT/+CUf7NV9YtaeH7m2nLzl472yt0EflMMqAM9MEHOePesXVf+CJvwd1jTZr&#10;NbpXuMFoLs28YSA47hMswJ/2s+1c1fKXPU7aWcwi7NbH8kh+Jl5aDzAC6kngNkE9ua2Lf4kQXoC+&#10;bh92Bk7efQ81+2Hj7/ggz49jNzPpl/ZXEMkxMM9nIIljXPDOHRW+owTXyl8Rv+CEv7YHhmxj1Lwg&#10;NN19XBb/AIlt4nmjB4+SXYx46kAivKqZI10PTw+dUm/iPheLxpvXEshJzkLk/lWrB4qDESKWBxk9&#10;68/139mr4qfDzxNqXgjx99p0fV9Mu/s1xY3KHzN394dip6hgcGsK++F/xL0RA0E8N2jS+Wqk7Wb6&#10;Y7fyrz/7Hb62PShmMXse5Wvi+CCUt5pXuccZ9xk8V7f4L+PniLw2EitbsSxBuIpjuHP4nH4V8XX3&#10;w6+LehWw1DVLNhAeWlUGRQPcgdOP85rl477xMs4itBuyPk2lwD78ZqHl1WD0NJYyk9z9lfCn7XVn&#10;AR/b9mJpQP4GIjIxznkf1r6a8M/tI+BvEkMX9nXUdlKq7gjoAGOOAep6/wB7r2r+eAar418z7NEn&#10;msDgpEWY4654HT8Ksw+M/iFp0oNrFchhgryw6exGeKuFCstznlOi3pI/fv4i/FfTzYTTQ3duZgpw&#10;qerDnFfk3+0F4w8R6lpd5beYGhaFiPLGBjBOOOtfPcnxb+KjwrNIsoEjAZlb7wHsap3njH4jaiJI&#10;r60aeGRdrrAofgkemcda78Pzpq5jO3Q9D/ZzeTQfBEd9ZywPFNLMJ0HDAkkYH4euK9s/4WHq+gXR&#10;tZYzLb4DRzxLuIU9Aw56evNfGOleIdU8A6ZJouq2FxC1wWdAyn5Vboe1UofjJe6Wxt38zA45U9Pr&#10;muTEYacpvQ66FZJXPvAfFfS3izLc7XPIDjGT9Oorf0/4q6dcyfZLNXl3Z+WJTncc4yTgfrX55p8X&#10;tNuZi0gcN0fMX/6639P+JOlyt5tjcuxHVR24/HpXDPC1I9DreJi1sfoto/jHxfPcNdaZZMoB272u&#10;Y4wp6c4Zv1Ffp7+y18SPHVpdpa+MvEdjo2nqyiWCLN3JKn94OQERjxnGa/nCs/j7p2kXhS3uJWeP&#10;AdowSGxzjrz+Fem6P+2BJpDb4hcyFhhhvU9ef4j2rowznTfwnJVpc63P6v8A9rHHjn9lvxZpngy+&#10;tL+5OmebZxqyFpBC6yN8mfvbVJHQk1/P/aePNY1r4f2cxuWe6sGLrhdhQDhlOOxxzXzPrH7dHjO9&#10;01tM8MSPp3mZWS48zdJgjB2gfL/OvH/DvxcuNPzm4Lb8l84O7PXJPPNd2Jrylb3TnoUVA/SbQ/FK&#10;39h9tTe0Ui4lwd3Ucg4/nUsGvKkpgy5J5XtkHuScdK/Oux+Kk+kTvJpE8ghlPywbz8hPJ79K6GD4&#10;y6mw+aYODzktyDXlRbW56UlHQ+/F1a1ti0zyneCeCeD9efy4rZt9Uhnj8y0mC/MVGeAv54r8+ovi&#10;lLJJ5zuSRjjOckd61x8V4ZFC3Rftgj/9daQxDTvYhwjLdn6JW+twwjyP3bjy2UzbgUUsMcAgjnPX&#10;1r4w+M0ep+DYEuNIt3kuorgzWd5Hkoys25ldhyMjg9a5G1+K9uieWkpRGABQZxkfWvQYPizo+o6U&#10;NO1uSC4gPy7eh59fpXZSxicXBrc5KtBcycWVfAvxah1mP52MF3GMSxnOQx6EeoPXNe72HxO8R2zI&#10;JdzqccMm5XU44yPp9a+JfGOgBLj+3vBk0XmI25AD/Dn7pGRkGrfhz4h3hVbe/JhdeJISxBDHrgE8&#10;j0rzJVZ0paM9OEYTWq1Pt7V/GM3iuwawMJgYkFUVjtwDnaPbHH619kfDb4+61Lp0VvDLDbCALE0D&#10;KhKbRgAA8bcYHHBr8s9O8YOiGbcF24w27nn0r1zw347gt4VV40Z85SXblifr2rehmU07vYmpgoNc&#10;p+rXhHxnbieWcBCGm82FVUqIiW+fA9PSqvxd162lv2mjeRRInzbm5UY7+3HSvjvwb8WHtc2V3Kqr&#10;KDhZFwcY6A1hfFrx/NF4U1PfNIJzbOsBR+QWHAB7k9q9/DYqMtTwMTh+V8tinpHh/wD4WFrdzruq&#10;n/iT29w0VjAPu3TxnDSueCRnIUDivF/2iI/J8U+FpYNsUUd3PGzLhQMRZQfQYr6B+GfxE8I6x4Hs&#10;bHSZooBBaxxqjMN2VGCTnuT1+tfK/wAefGvhzUvHOk6OZEm+yW812W3AAmbCKDx2AbFOvWvFyRNO&#10;laaieu6Nrdn/AGbGiTsxADuqH5MkAkA9DXjngXxqt58WPFOlWMSq0fkTOzj7y7MY/A5zWHpfi7w3&#10;BYmKFwpQn90GBA4HTmvn611Cx0f4n3usvdYa6t08re5UyAsQVz34rxZ1ZONz14xSlZH6c6J4gguo&#10;FjuljPzo2VbG0g9QfT+uK+9/hx8fdP8ADWpWtreyL9klX5XuBuWLJJ4IBzjg8j1r8R9F8YCzVZdM&#10;dM87RLyCCe3PUY6jFejeGPi0+jyPHdSvcRueEkYE/mT2+tb4XM3FJWDE5epq5/S9Z+LNN1aGK80l&#10;A8V1CGe6hIaJcDPHc59//rVS1PWZIbdo7ONLhVXlS5G9h2U4PUD8a/Ij4VfHfxHaW0Mvh268pLf5&#10;5Ym4TyzztXrg+3f1r6a8K/tSeCijWXidbmCUSk7413K4OOecj5en+FetVrqcU0fPrDSg2j5L/byg&#10;a3uNL1qFJYopvNLJIxjaPkZDDpx618WeEPHVhp+vx2F2ygTwq0TyuoYhTjaMnBJI49a+2v22PFXg&#10;/wAdeGxF4fvEuHijf7wxGAwyMnpkEcgV+W+h6Pf+L/Ai+PUgt1isbyK0u7mI5dEaVVLng4CHk8dD&#10;WcqblGx00Z8rsz9BvDptDrrSWvzJcAbc+o+gPtX19qRubDUYNWH2h4Ly2gmliDFScxgbgfYgjFfm&#10;14Q1/TYNSEdvqbSopXb82Mg85XHbpX6JWfizR28BaBqHnj97byITMTxskPynPTArnwVXeLN8XDRN&#10;HK/Ga5gufhvPpFmws21ORbNHkcOQXBJI/AV8/fDe/u5fCNtDqf7m8sGeyvTGMDzIMAY7fMuG+hrq&#10;vHfi3SPF/jfTtOsZo3s9PY/aDGQVa6cDZgd9i5yfU1xPxU0q2trK31h5Lm206SdU1WS1+VpIjgKx&#10;I6HopOM45rrq1Fvc5IQdyreXvif4ias+h6BPJBp0M4F9qTAsjuDuEKgjBLY59BX294LvtP1/wLqP&#10;gXXAGW806W0EWQcMVPyADpyOMmvF/B154CuvBq6B4eMMFt5e0QpywfrvPOSSeSe/0rU0nVYY7pF1&#10;KX+zr2JghvbRQYZ1B+UvkYJHfkGro1VvcmvRlL7J8h+AFu7PTY9Nlj+zT2++B4sMWLKxGCPw+tfe&#10;fwd1yXwzZJq0sPnFBsePlGMZ6jryK+OtEuNG8VeNdZn0ucTSjUZn86BCkb7WIDKM19VeC7+PTNPk&#10;h1R1eXGIix5LZ7+1KhVjGpe5dWjJwtY+8fDfjnTNY0JL/wAGR/Zg4BubQkkK56YVux7/AMqqzePd&#10;R0y9Ed4AruShMiYBH16d/SvEvhx8UvB1loh02/S4guldvMMajaz5xwM8gjuTxXSar468M6sI727u&#10;UjBHlpvXc0ZXpu7YNeisVB2cXc8lYCV9UdtqHinUpoxaWEihXb5Z1AYr37DP51y0T6hrWo/ZbwXC&#10;3Nv+8EyfKnPc56++K2bHUNHjtStrJA+FVkMfOWbqAvXmvKfG/iHxDbXsDQSW727zGKONSUmBx0I9&#10;/Ws3iLPU2hhk9z0rUtT0zSLJ4bd/MuBGzSx8jjrk9OvY1V8Da9Y6zGSku143yvmk4XtgN0NeKW+g&#10;anc3L3OrXcpQqdsAO8ZPIDEdQK9M8KXul2Sxx3dqkYdCNuMFXUZB9OcVLxKKeEXc7qW4hthJb3hV&#10;iD58cxwdjjpgn3rR+D3iBfjt4St/FHh+4g0nxFo98+n6hK4Ub1iYrh0JwwkAByTkVialbrawzvbl&#10;HhmgJ8ttpwSOQfT+dfn/APs6eNZPh78YPFFhqOpppFrLeC8iE0uyGaNs+YAWyAyjGKXttmgeG1aP&#10;1h1rUYvFV49x4et7g6xZS/Y9QYRhFMmPuyKcH0wwGCD9K88n0bTtaNze6paOtxC2LtbYfvI5Ixjc&#10;rc98cV49rX7QOjePrvS9K8Ku8iWF1It14htiyq4iyUhLLgOSMndyBj3r6PvrTxRHEsGiyokt5Elw&#10;zxKGaVZFzlj3zkc11+2vqc8qMlocnp3h03YW+mnuyFdQd5b5wB33cAiu1bwhenW4tXm1AywSR+Vi&#10;TOUI+6WxycDisrw54n1bTZX0TxDaTTiMhA00WCH9uxU9q9t0uwjvrAXUCROBu+0W4kBaM44yDg/h&#10;WftmmN0lynk/xB+CnhX4hS2un6hJ9lW1HnRXNq5R1bHVDxntwcg18seIvhd4tt2m0yK2/tB49xtb&#10;62JDzRL3dCAA3sCfav0R0+CSW0MsgJhbMaMMbQ684P8AjXI3Gu6hrWlT+HdFd7WexuYzeXccCPvj&#10;6mIHj5sdxyK3snuc8Jyhoj8ydPv9c8Nak1pdxTQtEpklhuYyhAXgkB8Z61oeM9bW7u9M14TPaJJE&#10;8UfGCxXkk4zkYr7p8R+H/A3jDWJ9C8Q2V1PrkWmzanpPlny3uPK4aPe2VLk9u3XFfDninwBZa5pt&#10;re+HJn3210Y7zSbv5Lq2lbgo0XXbnow4NY1afus6cPXXP7xFb+NgLfyIrqVjGQ6vuYA49813lj49&#10;8RapZtpscyy+eNgebbJz1GGPQ15VB4BnstVfSXje2LruAnVlKMeRwR09K9g0X4f3+jrFc6xGsVtM&#10;uN+cGQr12kA7T9RXOnJKzPQkqbdzxDxbHqth4evSdQXaSTPDnBQrk5AP09K+RPDd9YJ8TpdQbDTz&#10;WaywuvBYK3zY6c59q/RTxt4Z+HEdmziwDSSYV5JJCzHIx64r8wdd1nTfDHxUisY4leZdUbT4yMl2&#10;hePzUPsMjk1OIi3SuTRa9py9z9BbbX9L17w3dEXJtpFsJJbiJgAHUABiuepwQcdaj8AeKLPw2q2O&#10;tM32dzugZejKRxn8q828Kvo2t2N1Bebg8cDkbeCFdcZz7etes+D7Owv9At4vIjZWhVkMnOMDoCa6&#10;KFa8Vc58VStJm9quuaG18J9Nltp0d8oOAyk9c102n6c+pOt0ICjE+b+8yvIHY5x+GK5K/wDBWkFT&#10;dG1aNl/jjI2kepqXw34sk07UY/Dzzl1lyIJjzs9iev613Rnfc82UFsjr38K2TavFfMCfMkCSMnO0&#10;sPcgEZrg7rS20/xJNZXQJKSB43XkYzx9K3Ztb8W6fqt3plyybUXz4GlwFbacjjHFbOueI9Au7SO/&#10;vwLWYxjzgi/eYd+M/nQ5alJtHD/HG11tPg7ex3AyN7QwSkjIWYDjj/Patf4I+KdM8N+GbXQIpmUm&#10;FNjlcJvAGVJ7dK3NauNI1b4VXWh+JN/2fUJ4Y7Cf7zJMzbUYjjgE8j0rwXS3udNf+z43Dtb7kMij&#10;aGKcA7T3/lRtK6KhG8bH1lN4q8RWl/JeWIjeOQbZUypBHc8dKwNW1JoZl1HT1h8zOcI+WBxzgHiv&#10;FvDXinUzrDDay4jwylhgnOM4NdZDrU808v8AaEZCKcqVUbgfXjsa6edPQwlTZ2kd7aa5AJ9Tl3Mh&#10;HmBiCwOfY561734KutN1m08vRJgbgbXe1lHzZQ43offvXzJZWVvJMuoQeZH5qnbMoOAfcCus0q41&#10;XTLyO9hly8R2LImcrnGDjPNbKSujCpG6Pm3/AIKcfswQ/E3wN/ws7RYQuq2cG2QhcE7M5z+ByK/H&#10;j9nvwwzaY15JOq3MTCDMRBULEcHzB1+av6otft5PGXgGay1oRu1zasuUB2sVHOc9yK/n4uPhMfg9&#10;8VtY0+2XbZXLLcpGefkdsqw9gQQawxlFN88TTCVXH3ZHoWlPDDqkU1moWQYEhUHGG470zxV4bvPh&#10;/wCPLfxNaA/YtVdQ4XjbOR+WH/nXcsunJHDd6ZNGj7gSSB9489+OTXtfiPwxpHjP4eLpWqSf6UYN&#10;8cq8bJlwUcY9+1ccYqUWup33aaSW5X8P6nqVvpUc2Ul2qGh2MAQD1BxnpXqvijTNA8a6d/Z2smJ4&#10;7y3AngYglWIxkeh96+VvhLdW2rWV1puvBYdQsLk2lyiZXJX7rgf7Qwc19C6NLHFqAsZEDhVyDnLY&#10;7V14XEaOL6mOIw9veOa0T4c+O/B8AtvC+sz/ANnocRwyASFV/wB7rxXqNmuurbIt1dTPIB8746mu&#10;osZg8AECbQTtKN7d+KaLzT2GRtHOME88fjXq06UYKyZ5k1KW5//T/OvWfh7+0g9te6v4Y8JWkdj/&#10;AGqySfabweYbaJV8uZHYgNv3sCp5wo4PFdHZadcRBYobOT7dMu6WAANGpzj5MDqCORjPrX0R4U8F&#10;3NvZy6dNfK8IvN6ebmRohjggt04+8OCec9Kl1DR/E+lhpbaeaeNIyQpJRHGNwZdnQAdcjH1PFfaR&#10;it0fNyqy6s8bu7Bf7LSPXFgbqySxBtxHIIL4ABGCOuQfpzFpPj2z8G6q15pel/b5rb97bmeQrGgy&#10;Mnj7/HccDgjOa9Ku9Hn1C2jUxKsScqEfhmLZx0GQegxjrnk15VdeEZbHWEu9I2KWJwhxtZVC7h25&#10;xgkHn09azmmndCTTWp9CH4x+IvjT4cGn3Wk/Y4VfZ9qjuH89uNrKSOsfbBz6V5TPoSaLL5JkijXz&#10;MZOFYgngY9eD2rc0j7Vo8f26WNPK2GW42EARKeN4UKWIB4J7elfQum6LpmuWkV9CIJlYBpXxvHPP&#10;BByCGwM49eKL3Wpi6qjtsfPHgrVVlku9HjU2+qsVOnXN3HIbJn6dYAdpPZj0+ldFdXC6sr2nxE8G&#10;aXDPGsi/bTZW8+cZBdbhUKhs9VY7u5rZ1/TtV0G+lHgm6SJ5RloJUWdCQT80YKjB9ia8n8R2Hjfx&#10;X4duYPHuqFmsmM9rHGPs8snGcvGjBHBxx8uRjrUzdosqkuZ3O28GWek+N9W/suzv/tE8h2eRIy8g&#10;HYMHAYcjjnj36V4Z8YrT4gfDPVdT8P22nJcpIxkjMyPLHLv2kE7SQWx1B9Ogrx+Ce7m8qDUXktrZ&#10;HHm3kIYOueGLbSxYZJ4Ar7W0Xxx8OfGnwym+FFzr1+mopYyy6ZczsyvJOq7trTZJAcDGCenTHSnS&#10;95auxdWLpz91XPjTSviX4y0LSoLyK3aAxqQIS2+BWOMny+QMgccD09a8m0t01bxD4k8Q6rLNNe6g&#10;LeSZmwyLtLgeWM/LtViOMY+tfQGp+GNd0bQxN45tpLGVolaIzOjiRScZ+TqB645618/aH9m0vWdS&#10;tDDlruBXdixdX8s8KFzx97se9eViKbUrN3PUoTTi2lZla/8AgN4Z8VSD+0fNki+0Rs4hmfEgbrvA&#10;OCc9OlfXPgjwSuleFI/C3gTQ9PstG3sl7fyRiS4uZVLHLdzySOc4/CvJzJo2npa6jp813bhSxaNI&#10;vMhkAA5ww4x0PrW1eahZXd6l59puY0SHzJjbFo9oILYCqV9ccDj0xV0VCGiRnUc6l7noGp3ukW1q&#10;PDMcKR39qpngM/7htqn52hkIyqrkfKD1OR7aHhC8+IV/qix6CL4XAVSHtZX3bFIJ+YFSATjIzyec&#10;V5z46vfC3jLQLeZ7aQzWzK4nDE5RCcklTnjGSCDnv6V2ei/EvUPhloU2lGO41u3nj837IJ/LnEb8&#10;jJyRIhHTOCPXFaOtBPV6Chh5uDtuffOj/DrSfFtrc638V/EcIvo1DzQ2ETXcmxUGCfI3sSQMNxwS&#10;c9a7f4g+Mx8F/wBnmDxX4H0fxD42u7O6EeiaDJplz5jlicHbKoMaqckll24Ir56+AnxLtfG2ljTt&#10;J0trK5kjkn0/ycQ7ZNuxkkf7h4I+V8/NyOtfTXwu1r4p+CL5tG1awa30q9uXH2+51ABLd2BwUSb9&#10;xg+gA+bvjGfQjaSR5NSnLr0PNf2e/wBsn/gpD8Sde0pvGXwo0HwX4V89pdQvdXuTFfXMWDtSC3Vm&#10;MeGx80iLkcDPUfp7ZeLLHV7po7iVbSWCaIyiGUiOUykAiM9SAThlK98da+a/C/w8vNB1edLTxV4i&#10;kC2zyw6NrKR3WnXqfedA0zyBBtB+5tAznsAPzc+KPxiHgzXNR8N/C/RYtN26jK0ZiurhLuJi25wj&#10;KwSLqAQF64znFOs1FakUYSqy00P2E8X/ABHtfBksk3iS0NvaxzJGZrgskIjlI2yAuqoOTjAYuD/D&#10;XiOgaNYfEzxvqj2F9PL4evdOYQy3gl+yW9/HIqwhTIBlm3MMJggcnpX5sab+0nN428WaNb6z4hgR&#10;rSeRbrwzqkbTyvEvLMbiYbJWCg7TlT2wea+vNc/am8H32jWqeVqNpDYq0CILmaCOa1MvySiRcLgA&#10;8LnoD04NRhsVA0r4OcNGz6WsNF8ZRXT+G/iHptnqFnApiXW7dSbyOMDam+Q53jOBgDceenOe8f4c&#10;3nh7R7+0trSw+y391FcQXaR+ZGXtipUyrIwX5sFeDn0zXyTe/Gj4wW+k3Xi/wNZaZrWhlUM1zaXb&#10;TtDzhGkKMx3/AMJJUEEYJIrA8Cftwa/faa/hjxZ4RvZRKJI3DSJLBJHzuQIeTgc5JyPriu7D1IXT&#10;kjjlRm1ZNH0z4u+IkMM13pXiW3swjx7o7S+V/IB3orBVRjt3qc4U/Ntz0zjy/Qv2gx8OdDi8OCxv&#10;rvToJXjEfmKMwiQhTA2F2qpyNr7sYAAr528YfGP4RvrjSxXfiuCxKqPsrQrLbQN94hfPJf5CeGG1&#10;uCM4r1HT/iL4b1PQrfxD4TvLfVrSWOXzFvYIssq43Ft/Kkdf3j89cHtpVqrm0ZEaLSV0fod4T8ce&#10;Hfir4PbUvBV3iS1jJnt5tsckbED5Zl5weep4J6E1ymgQt9r1Aa2lvAgKSwTxTod7fMriRRyEBxk4&#10;4BPBwK+QtQ8YyeCYtM8WeDdAttdu753WP+ypTEyBlA3OSXUquTlRwccYqjo/izxf4d8U6v4iE0Gq&#10;DV1W90zSlaVPI8sjdEY3LRs4JbcAQhXjnOK2WJ5Xe5m8OpXuz9CdCtPhv8QI38OR3tg2p2qbpYlC&#10;yr1whVuhJA4Ocn0rxPUfCt74Qgv9SsWezm0S6ae4uLeIJDdWkh+7JAgIkdONrj7ueeua+br7X/F2&#10;teJ9M+Jvg7T10rULOFrPUYJoiYgEyB5iNy6Ov8SHINc9J+1LoOq/FW18HeItYm0f+1LqCGy0mGKK&#10;SymvISGmcOyEtGE6hwfvc9M1zSxDnrPQ6qeFsvcPrl/iZ4K8b+Brp7N7WS5Nq7TaXqDqpk4yrxA9&#10;eoDEcbsYJrj/ANnr9ojXr/QJ7KfRprdtNRI4zJM89vIifwsG3Mu5Rwcn1xxXo/hvT7fUdB1TwnNq&#10;MGp3EEzyx3Ny0LTRxOR8ishO1clSN3C8ivhKP4K/HXwz8RdbtfAhmkt9ctjbfbYG8uJU/gy3KEry&#10;MY5PtUuooWsVKN0+Y/Uv4c/G7wd8TdavNF0uXbd2e1p7UxsjoG4AwQCyqeMgfhzXW65pTu4a0uJ4&#10;Fd8F4YxIobkknqR2B7H9a/ND4efA/wCKngvx/J4wXxZo8c9pNAupwPb7pTH5ewJJ+9UcMD8/97uA&#10;cV9NeH/21fhKLGHRvGs93DfmP7PNeJAXhM6Eq+wqHIBOc7uRzk9K6FiVuzllQTfuHuMuh2n9hjSP&#10;EFr/AG0qyvIrXkcbYbnadrAhSAcAhenU1u6JqaNYNp13YNahRsa3mVdmwjaQNu4FTkgj07VheEvj&#10;X8LviTBMvhK+W++ztskV0WBl2kZOX2ZAJx3zmuutLPSbwyPbKUDPuJMu9fM5BypJCnjgAAe2c4Uq&#10;nutk+ys9jnDJoemwiwS2jhthgrFbYjjDAHgIvABye1U/Enhz4efEXwJe/DfxlYRz6TqqPBdW5Gxn&#10;Ei7W2yDBVvQg5FJ4vsJrKORrSZINuNr3ClkQseBhTyDnnpiuB0Pxn4eF0dK1m908NEGZ4t5gKle8&#10;chYHBPcN1rSjs+dGVSMXK8SHwt8H/DnwvudK8H+Avs0WjWEEUdxpmo3bm6htFBAkjY8uxODuc47e&#10;mPdb/W9C8GJFJGLq7CMA400NNsiYbVZ1B7d9uf0rxyx8S26ahFqFhLFrVnDcfZlvGmUNYyyDADZI&#10;d1bnoW6H2z0Uet2R1iW7ukWNDEI5EtyDHkAYLKoyOvH+c8lalKPvHTTUHoen6pa22pwpqunGJGuk&#10;zF57mNnAGWC4+XPHc186ap4u8WK2r2cejyWlzpkUcltNdqsiXwmTcfs8qoBjIKsTnHGQDXTSeFLf&#10;T71tc8L3dxYz3IybcM8lvLu5IaEsAM5+8DkdcV1WiyaibMvryW4ud/miBbjZsYYCLEeGIyec49DX&#10;FGc5N9DR0ox6H56/Ez9l3wz+254Ym1LX/CkOh6yXWG215bcG7h8gkopmwrPGSSHXkj2rxDwz/wAE&#10;VfDllbR698TfE13q62sMht9P06L7OFfBHMpMjsDyBwOcdelfsh4l18Xmk22u6PdAPvWGUW5HkoGz&#10;lpo8/KAMfMMgHp0ryFfG3xW0/Uf7ImS3msrpmWG+tGSVYZ15TdyzFGUccDBzgej9nDqSqk1sfOOn&#10;fsefsx6l4Yfwo3he61C1itgv2kXZjZjgIYy0eGyCNxBXqT7Ctn4bfAH9mP4I6Lap8Pfh54et33CK&#10;6fVbaO/mALlWH2m4R3JAIPQADj3rgE+OfinXfHWpXS/amuJtTl8PHTUYRvFeQxq3nW0UpCzwzsjM&#10;rKC4PHXG7Hv9ej+JnhaVfHUunWV/pMS3Vh9hu1ia4kjk2zC5ijO1BsBGGZSGB4rGvXjGNkb04Sb1&#10;eh9S6x8Lv2eYvFv9nL4Bg0u5vrfzhrGi6GghkAxkGQQtEW5+VTyecA1y9x+y58A7W+Fj4lsLDVLQ&#10;2jWMdrqGjWSSqXG4FJ44lKdhuPcda+XLX9q3xFaTroepzJp2m2yCD+07BTdSeVJyhWTc+QAOHZeO&#10;eCfmH0T4H+Ndt4jvNVs9Jt73VrnQryO0lJZpZFZ0AWYK3+tCEgE9VI5+8DWMaqlC7WpcqLi9GfDP&#10;xt/4Je/s6/E6a3t/AWqP4S1S5T7TZxX1vDeWM0e4gqjR7TnPGN2R6V4PN/wRM+Kfh5jeR+ItC1AF&#10;THLZ2qvYhoiRuAZgVGVPIypzmv3+0Ce18S2Rt9NiQ3UJDS2V7aRRA78ZdFYBgD3G73FF6uqzW9zp&#10;uuWqzrbFZYP7PLAyKoBARA2zOOCCPr94Voow25dRe0qp/EfiFqv/AARHsZbm3u9H8ReGp54oQzaV&#10;exGTKL1CvIWJA6biMA+teWfEX/gln8FfDFq2q+LfCV/KllDIdU1HQ545raM8YdIozKVI3ZKOgyOe&#10;BnH6JeOfiTqs/i/TLHwFqN3qU1xNPZ2FpPawwb5YBiaLzVMYDBcgkkBv7pzmuZ8WftEaL8PbiGS8&#10;vLbTL+WXyxaylIY43ZT5qKflVySO3H1rGU47WK5qm7kfn/8ADL/gkr+zrrnw80z4oN4b1hmvNWtJ&#10;9s96t4ILXILNLbRRKHjkyGKMCxX+IZAr7X1z/gmX+yx8SNHXw3Y+G/BYjiszGt9o0P2O9jiLAySO&#10;v39wHQA4HQAivs34PfGvV5/CN1f2+nLrGhm6e3mgto/szQ3u1WIiRlQKGVhgA4Hy4IWvn74n/tJe&#10;EtG8WnXvCp1a31XTN08j2+xkRVYJJDc2zhkfIPJVs49cCrdKla4o16jdmz5x1f8A4Iv/APBP66tH&#10;0U6d4kW4Fv5sVzbhY1cx43KrPGAGI5wwHtXzf4t/4IkfsH6jEmoaP4o8Y6AkiyRNbXsMWIZUziQy&#10;yxqrpxk7CRgj5hX3tr//AAUO8J6hLb6H4TtoG1gyAajFKPLtkY/6uVZvnQ7hkbThge4FT337Rege&#10;HrC4X4haReXIu0NyqTOY0API2M7cQsOQuSQRwDzjPEKMVamrnTh6k+ZJyPxd07/ght8JrjW9T8M3&#10;Pxb062u4kDaW0mnzqJctgbw5UMvYsjEZwK+a/GH/AART+PuiyzL4T1DTdbWItIjWczxu8Snhtrpt&#10;BOehf296/ezwN8dfF93NYeK9F0tdP8Oapci3F9e24iudNjAyiuBKVVchRHJysgbOQAa++5/izoE1&#10;our6vqunTTTWb28d/E6TCSNsIyTRhSSgYqTtYfhUxoc0U7FyxVSEn71z+GLUf2F/ix4c1CTT/E1p&#10;qmnyohP+kBUXjqckn1H515Xrf7OXxB0rdFDMSIxg7iGz6dOf5V/Zz46+AkWqeK7vxp4a22d7qVus&#10;N1NfTzz2kihzLhY23oT8oVV2K20YLgcn4y8Q/A7wb4y1f/hH9c0vS7G+W+e2S60+ye2MrSHC+YvK&#10;kMfuEIvpk8UfU431N45lO1z+Tm/8D/EvSN26OZlQkOUB+XHY4OP1rn5NQ8Y2bGNmkyv8PzZ/XFf1&#10;aeM/2G9Etpm00W0sqsrbz5fzb/THyn8eB2r5v1b9hHwjC0izttH8MRjCEk8kd8kV1f2Q38NhLPF1&#10;R/Oh/wAJl4ngbZJubA5GDVtPH+sKR9oiboOQOK/czVv2J/hpPczWlus32mEfvEcc7ex6c/hXjl9+&#10;xL4HLzFZrsLFIUeNYNu3HYswHTpmvPqZbHZrU66WbxeqR+Utv8TdYtSZbZplHqTxWnP8Xpb1BHqE&#10;ccmOr4w/4H1r9GNT/Yn8IwW8l4t3qEMYzgCMMoAGecDr7Yryeb9lXTruOSISymBP9XMbJz1OBk5H&#10;WuZ5XprE6qeaxbuz4sT4nanCS+m3U0YJPyF944/3s1sWvxw8W2bgeeWAOMEkflivsDQ/2H9Y8ZXk&#10;Vp4K0jUr1HYo0iW8gUFVwTkKTz9K998Ef8Ebfjn4pvIpPEsDeH9Oz++vdSjfbGv94qBnBrF4GFrO&#10;Js82j3PgDT/2pNftF23TygqcqXbOPpmtvxF+1VqusaO9hO0ku5SqgnBVh0OfUda/bXw9/wAEDvAs&#10;mnW2va344kvY8q0lrptsFSTB5QSyEFdwGAdpx1r1H40/8EZP2d7/AEMaV4KtdQ8LXAt/PttTTUmv&#10;jIQefPtrgISGI+UxSDGfmGBW9LCxS0OOrmdOTTP5xPCnxj8VaTbPLBKY52UgsW+Rm/vbR39cVjR+&#10;LvFMmt3HiHWp0vZZhl33r8q54AUnoPSv1E+Nv/BG/wAX/DlbbXfDni6xk0f7SlvfXWtKtu8UbkAz&#10;JGjylkGcjocdq5qX/glDb3t9Fp2h/ErRllaFPMjv7eS2bfLwm0McMjc5bOcdq2jSppWZnLHR5lJH&#10;Jfs1+F9R8feAvE/jbUoITbWkH2ez3KN4kT5pXUEchTgZ96+YfHPiXw7rVi8N9II5I8oDjayMMjKk&#10;dOnNfr78E/2M/HXwV8DTfDvxF4k8NRTzSXDSTrJcOJUuflGFaNc4C4+U9+M1+Rv7Rv7KPxh+BPji&#10;XT7yyn8RaVfgXVhrejQzTWkqyscpnaWV0PysrDIpVMPBxXKhYbGuVR8zPK/BPxEksYvsV7cOyxtt&#10;jlJYhgP1r2Cy8dxXI3pMmSeCMgj881866v8ADr4meCrmPTdV8O63aS3SpPbwXthOhZZPuFPl53dv&#10;845rW4fG3hOUR6/p15pzMNwW8gkgJyMjG8DtzxXmTy2Lbex66xEdPeP0J8M/FO8022+zrPKsTHLq&#10;jgbsd67PU/jjp1qn9oy3bRmKPDrnrjj7o757ivM/gd+wT+0X8X9Fg8V6xd6V4R0i5Cm2uvEM7wST&#10;wunmCeKBA0jRbSPmK454Jr7B079gr4P/AA406G9+IGq674xWazbzYtDMdnELqMnMaswleQOFOwkJ&#10;29cU4YZx+0clXGxi9j87fiV8bPGHxCtxYaE8tvYgcszESMW6lufToO1et/BX4k2Xw++GGr+ALqdJ&#10;/wC1pU+ZyeI+C4OQQSSBXonxJ/Yd0LxZ4Ul+I37M+qSiR2YJ4F1uVV1ZPKx5gjlXEchAOcEKT0Ga&#10;+evAP7Gnx48RXtjJ8SpLLwPo15K0I1zxS7RwJIGKbGWJXlBLf7OO+cV0QjJbMmVWn3NfU5bywuBr&#10;/hXUZDCpG+zDHGz0UHnivR2/aH1LXdNg8PS6gLe3gXyvKiYq3TkE9c183ftEfs5fGH9m3XZ7S8vI&#10;NY0eKfyLfxDobtNYTuByoLBWRgeNrgHjPSvmaDWdduH8/wA0IxwWlXGcCpjg7apmkJ32P09t/ijp&#10;Om6Y8FndC3l2+YkwkwRKBwfr61paX+2Ppdxok+jeKb6Mv5bQlTlw/UZ2ng5Fflltvri68y8muAhX&#10;O85I9/aqOp6MBCJtNdzk7g565H54qZYbpc0hc/XL4BfFzRbHw/qH9pLdK8Vw8ltnMjSRNyOe2PTt&#10;XrF78f7bWdLk8NaDKiQXUfkz/asKyrjBCKDy3uelfi1oXxA8V6FEkMMpkQnkbivI4OQOtdvpPxnm&#10;064e4a0id3TazBQMe464NYywcktGac2p+negeMLfw7K8OksBsIVSgBfAOfvZ7969fi+KeoTQxvdT&#10;D5zjbnnHoa/IbT/jrrMIAibaP4SUxg/rXTW37TOuoVW6ffg5Y4zyOPauV5fPozphjO8T9j9K+ICi&#10;JoWlaFjgruGOc9c/TivRdC8eaV5ITVJ9xJO043LtB45ycflX4x6Z+1pexuDcYIVcDeBn+Vdfo/7W&#10;WnCTNwqYYY2qcfqKzlQqx2GqtOW5+xVh8Xbbw5qSXdoonQynhwz8j/nkc8cV2Xib4v6BqU7aiJHi&#10;ZzGzzOvzI3dVHTNfj7Z/tSeFXCj5gu0gB3Dlc88Zrci/aF8F3ZLTXQjbb/s7SfXHrWvt60fiRM6V&#10;KT0R+xfhrxt4Q1KeOW11SVpCMjKqu498qc816BY+IYoLr7JcyyzbvuNJwwbk5UgYr8S7b4x+Fbki&#10;Wz1KJCpzlm2N+BB4r0bRf2htZtWCWGsiRMjYWkDYPtn/ABq3jZWs0YzwkH8LP2c/4SUy6Qbi5DEx&#10;5ilj2MVZWB2uff8AGvkfw/4E8OXvxW1aTX7S11CGVIbmKyuuS4QkMISTjdjt3rybwl+2Pf6XCE18&#10;6fNG4McjO+GZe3AyOP1rw2//AGi7TxF8TrbXLJzHb2/mKrRccNyRx649K7IYyPKmzllhJ81j9vNM&#10;X4W2Hhe3tfCcdra2QVZYUjhG1GH3kZVXOTyDkfjXYeAPjb4Q8F3D2EimezGBbmdCz2ci5DRbycrE&#10;2Mp261+Mkv7TNnawmfS7qbAdnkVGKnd1PI/zmuIl/awur6R5tN89FOY2myQMf3TjGRmuqnmKi00c&#10;88A2rH9HTfFn4d+NtOZBNaCN083zbbHmRlOu4qDgdiSa8O8TeMPB51VbvwhPM5ZRE0x3/vNvU5+U&#10;sMeor8jfBn7a/izwZp5i0PWlhDjbLBLDG4Ixz95CTx6k0D9tqe9uPtIlsmYy7h5cZHz4xnaM+tdF&#10;TMIS1RyrLpp2P2o8JfEXUdF0Cf8Ate8sry2ZJo47S1Kreq6Dch2sQGP6kUeCvEME0TaRYPcSC9aO&#10;ea7mdlCysMsju3IY9Bx7V+M3/DcvijUbeLwmsCXkazGaO4Sy/exyDoS4GD6DNdPp3/BQ/WdC1Sbw&#10;v4utIbOAbXhkmt2hzvAJyVOBjscflXQ8whpqc88uqan75z+E9DuNMstcurVrmW2dlTULWT95bjBy&#10;M8HnkMOhrnbibwV4UTU/iVoXhuy1PWbYw2buUVbgxyAbH3OOVHfvxX5IaH/wUH0172OTSZpo2BBS&#10;SwuJCJGUcb4m+UqeM5FfU1h+0R4x+KF1pHxL0CzC2Fnbz2eu2lmpMsi4BVmTBLkMNwOBjpnFdccZ&#10;BpOJw1cBNKzOs+JH9veONcTWNagsxJKMwTwI0R29BGxPG5enaub1Lwl4rttFmlMn2yGBfOji8wk8&#10;dQB06fpXpfhbxz8PPi1eN4L0W9k06/u1eW2W5BiPnjsYpBkE+hGT71u6BpHinRPFi+F/E6acjpCy&#10;vIJVidtv3T5TH5genB5FVOEJax0bNKc5xSjLWx8ba/qdteacJUsWWTKsI2bK+hGfXvX5gftXaS+h&#10;+JrLx7orCK5tTBeBY+C6xvtlU+vyE5r9zvib4S8OaXpNxrc5FgnJniYqEDHoyegb2r8F/wBtf4ka&#10;FYm10vSrmKaRzMjqhBcBlwOewNcVZuMHGR30mpyTgfUmk3VnL4ek1ZLiW387TzIrQEDeSu5QMjkN&#10;3r698MWk+seAtOvbC1MD/ZY9jkYXdt5yfWvxl/Z/+OkOt/DweFNclVJYI2tFnc/PEQMLkHt0wc19&#10;O/C79p3xjZWkuhahib7EPLLRELlU4Vip4wR6c152HxcVuehVwsmj9JtJsPEE1lHNrEMa7DsfDgFk&#10;PcLzkV5t8RvDcui6jaa3aGJF8zbIVGCvoeB+dfLmqfHLVNe2XEN41tLEQ0W1jtGOxA6iptU+PPxC&#10;vbIWNxLbXMA++DEo4HQggV6TzCmtbnnPLZ3ufT2v3cd3Nbzpd7yLfyWJ75xgAn8q75vDNlc2lteX&#10;Ox0CKpiYEgEdc9c/1r8+bn4o6ndg3hcY8xVjiPRSPb2NdU/x78UafZR2lxeRwqXHMgIyO4wOtVHH&#10;QbE8FM+pfjpqHh3wl8PoT9sG6O4+0WyGTaTIqnYoz/tEdK+E9F+KmvyWyJdxvBdWz/v4rg/M3c9f&#10;vA54NeU/HTxfqfxE1W0fWblG+zyJJZpGxVUCddy989QTWjp06eINFWw8URyTsvzQ6lBgTxgDG1sf&#10;eGK4cRjW5aPU7sJheSPvI+vdJ+KXhm4kaSV0t5JAqusqZCnqMHp14rpLXxt4Ut5ZJLnUkSUjqAdh&#10;zXwDdw3NhubTtSiuoDxsu1aNxtHAzyOfpVbRfFhWZrfUlkQv8n7wCRP+An/61Zf2tUg7SRq8spSV&#10;0z9PNO8f+G41X7DqUMiKMMucLzzitSX4xaFbkgRI8uMRurkrkV+dFpqWnRP+5ntxhSWAG30612On&#10;alowBjjuoS2RkjJxmuyObTktEc08qpn6O6F+0L52nJZ6isUMRlxnoBngke9eYfGyx8IaxDb+LrCS&#10;2lcMbeUpgkrJjr7A/wBa+EvHXxX0zwZaGJP9OvFGEt4+hz0JPOK8V8IfGDxbquoTaj4mbZE26KHT&#10;oeIlB6HPdh3OK0eccqtPW5n/AGPF2lE+upPDwvybZ0xsOCq9we49q63wpPH4flj0p7uMxFtpgkbJ&#10;AHbB/pXzTD4+ufsYVpZQ8LCNE7vH1wSPT1rGT4jW32hZ44ZGkZztMmAAc465rleYxi7xR2PL5Nav&#10;Q7/42+IP+Fe/EjT/ABrpQc2OpldPv1jOAsgz5Uhx3P3T+Fd5pXjzU9dA1Dw+zrc2zKxDZ2kDBAJ4&#10;r5v8c+KZPFtk/h/WIIikkTAOG6SjlGH0I/zmszQvFOsw+HEjR3hdMh1U8MRxkkVyPF3ldOxs8NHl&#10;SaP038N/FO+1W1xqNpHbTZCyMGzn1I+tZ9x4w0FriQmBj87c88818A6P421XSQjEvK8uMPv+VfqK&#10;75fi14wiURx21uVHAJjDE++cV6tPNZtWbPKq5dG90j//1PmTwF8R3v4xcx+Ytqb+KKbU5ywiBUH5&#10;cKOoyAcnC19yj4c3upeH4L2WVLmMwSSJcI6ncr4Kgnuv1z9RX5m+AtX8R6d4Zu9H1ZovIt75opGZ&#10;mZuU4IADckFhg4BNfbP7NXjqz1K3f4b+IJd3ySTaPMGaF1HWRCQTgc7gAOtfZ0mopKR85iab15TD&#10;m8F3+mwSwzIiKS+xn6bUDZUAjAB7d+BjOK5uDTLe3lXT7wRghyd+BIojQfKc4HY8e45zxX1Dd3Ou&#10;eGdYXTNeVNRsJX2rcqqpcQBuFZ2yoZRng4z6g1wfxC8NS6Gpnton8sn51LeZw3A4jHAUDHB6H0zW&#10;jOBSZ4E2nanpd617abSjMy5OEO3GdrK+D8wPOeKtaB4wh0K//svU4ZEGxnhlgYhZIuuBtGCRkZ9Q&#10;cnFaV9Z2Jtvsk0jFFAdWt5N7DJGAVUgDrjOO/NcTrFpfanp5n0hvtF1ZM11aRyoeHQAbCoBGGXKn&#10;LcckAHiuWUrM2irqzPYV1Tw7qc4ntZjBIm3Jn6tj5Tz3PGBiucktn168nvLq2hCW48sTIN+ARx8s&#10;gUZ9mP04rgTqV5rCxXegLFFJOmPKOYpUkXO6JlG4ZXB4YY9+lV76DxreWRtNO1B9OlhZXuYYy8xn&#10;UfeQR5CgkcA9M9ccmnzopUrHjnxWtbPwxcy6jo6mPz43jKkhVdSDkkAYyDzx061+e/ibx3c6XKbH&#10;S/tMzu+7zA5KgAhsjIHQD2r9OI/gha+KlN3q99qNlc+YC0WpWqgMXBAIaJnUY9CT645ryf4m/su6&#10;D4YtIdcj1a1ujG6LcRhGjKlsqPTIBIySQcdsVzTg5aXsehSrqK1Vz82tR/aa+KFqk2hv4diupDuW&#10;KVLt3lMeR5alWPDZBJK4HNep/C7XX8d2660gurJthSSO6TYUcY3AMcHHTBFe3QfBrRdOmM92kTPv&#10;3psGMkjrk4wW781Tu9LWw1+G0SLyYZ5BAVhPygv/AI+vauKtRkt3c6o4uEtIKx1Xgu9+0W8unapJ&#10;/q7j7NLIfmG1eRs6gHHU+tes6P4T0kW0l5pNwDK42bVbLSfxAsvQ9MV8/wCkaI9nc36W8rrDNtMY&#10;c/N5gJG88424Ne4+BLwadD5mocCMqWkU7UZRnPGecY4/Wpopc1pBUlJe9E04PD+h/wDCPPoeofu7&#10;i9/djD+UwkZuFDDPY89OK8btLO88I+Ibm31l2lQqn2ZpQCFCjbtB6cHkgdq+qnuNL1y5i1O0EkQR&#10;dy7QC0jvg5JbOcDH4VwXxJ8N2+p6MLpow0lofN8sZG5e/Ax1Hb1rqlhk1dGFPE+80+pz8HjP4g6X&#10;oUknhWZ44dwedbZgqlX9e3XGMc+xFereGPHUfjnwjc6H8RL24mRkJtrORyzJOnTaCQcnoMZz6V4R&#10;pWl3m+OHSpnggcAyLjIIwCcZ3D2FesWnhOd7xtWszOVjgAV5ACFPcHBG3cMDjNYYVSvubYjkcUmf&#10;T/7MHxw8XeOrmHw7b3Wp3GgRtLaXwvS8zqrHDJLuO5VHTAzxnAOKw/Gn7G/w58A+MbjVLe98T6dL&#10;f6gsky2lx9os5IpSQw2Plw2cDI7H73SvlP4bfHr4pfCXxfPpXgqGy03SZNTXUbiMxhjcAkb9275s&#10;YUg4OBxxX6A/Ez9q7S/Eml23iTwjbSwkhIr1GibbC5Ck+UW4YcZDdselehTrxknGxw1cPODUkeUf&#10;Er9kv4V+GdKtvElnPdeZbhLmdNUZZQTuGG3Y3KxbGFJzXlupRahq2ijwjNM13bR3DXj30zAQohII&#10;iCqOQOoH16Zr6w1f9pT4T+KXGneJbGXWbOS3tSXeD7MYJgGJVmRgJNvHQAdya+ffiB4j0rTi0XhD&#10;TtLhglzLDIu6UujfMCZTkZC8EgdB9a6HQgtjmo1KjdpHVfDH4q23wY0O80HxDbSTrrUjWcT28nks&#10;6SqGyFYhMIQducV694e+LXhGKyXT5ZLr7QJeJ9TgjiJQtwSFJJGOOPTg1+ZfiDUNT8QawRq0sVqZ&#10;EWNJFfKrgjbnJBPHBOTk8GvStG0/SJJLay8Zx3MtxDsRXs/uTQEnI3ZHI9D36VjGtf3eiOueDXxH&#10;unxJ+PPh3SfFj6VrOiWF7b287NDPEQqyAepU/MM4+uTyRxWZ4Z+PvgO2MiG0XRUvpN8CRBjD5uNo&#10;LEsAV6g8enpXm3iPwvoF4ztAI9gBEHmsWJ2DjIPRhxn2BrkrLwJatLJDrE8UZKrtVpF3nnKjJHcD&#10;oeMn885uopXuXTp0nCzWp9NJ4usdOEOo+Gr17mK4IV4oC5hhypG3BAGOcncOOOea0/D/AMbfiJoG&#10;po2lT6ZFsVkZWtI5Ax3YY7m/ixg5zz1ry3wvZz+DI59O00Jd28iCWSORxI0R9RGqjJGP71drpel6&#10;N4utXutMSHzQn72J87t4BLL1GT8vQnHat3Wk42bOdUYxlse1eJNf8YPLF4r8WXOpSWt1GZYfskjR&#10;Qxts4AWJgOeAAPevyi0PWL/xd8ddU1nWnks5dNvP+JVYysWROdjvFnoXIw3cDHNfqL4Wm03wRov2&#10;vxLHd3Oh3EkcRtWH7yCQDBMZB2gDncB7DvXyX8YPh1ofhnXPEF9pASaKwuhrFrcKuN0FxiYAAFSc&#10;oSPTPrUVk5RVmb4acYN3W5mX+qeK59QkNlc3VrdyApLLFOQ7qTlkZuMjA5yfSus8I/Fr4xfDu6e3&#10;0LxBdMsiLEbeWVpkweMKHPDDsRgV13gbRl1nT08Q2cUMsLICsh+YbcjkYOQRwQT/APXp7+EdSfVz&#10;eTRrIwYsjPjeQO24Y6/n71nLDpq/NqarEK7i1odx4y/bH1q58H3kuszS6DrEemNbW+uWkfnGe5ZS&#10;kaSq3zKHbbk/NyPrXz78P9cEvh62j1C9eVrWNUQSOrtvXlmHO4FuuT1zkmuh+J3w5bxHolnaJbhg&#10;b5J5TyG/dDoQBzgkcY+tPt/h/otxZCJrRYZo+Gk2ZVhgcHAOOhB/nUypz6O4KpS3saWkfGBfD2qm&#10;1SN7uC7Gx/MfAkQ88sDgbSOD1z9K9I+HXx78WaX4xFlb3+raXZXYKeVDMWjToc7HIByR68fjXiN7&#10;4EmtvKJjUwTkgSWrLINoGfnj64B9ATXRaV4c8U+F9WWDUDa3MaDz7HcG+Uxj5v3iHOORkE89umKl&#10;SqJ6spuk42R99eAP2w/GB8Zp4Q8a2kE1jNKIzcpI0b7gdpfJ3JJkDp+A4rovi14w1fXtQe78M2Hn&#10;WKRCOWN7ZY8yKThlIXJVgQCRgZwB0r4uT4z+IBqkNv440OGbTvtaI2o2cLMEYnCkfTOOvH419aaj&#10;ckeHBr/g9ZJZDEY3S5l8zylA+VRGdv4jBzXTLGOyTOCWHinoYXgrWfGixQyaJoNyI1kAnhOYQuBy&#10;rKTtKBum4D1AzXiX7Q3/AAUf+L3wK8QR6TqXguz0fTUdIvt5kN7OIw3LoqEKSRn5TnHHTHHe+H/G&#10;P7Qt7qg0nRjp0IZkkWWNCsZiB+dRyQGKdFBDcdemPKv2tfAnjfxn4Xj0bx5HYyieFiLyFAGaJ1AK&#10;yqAADux1AJxjrWKlKqrXK5YQkro9U8K/8FD/ABt8TvDFnqGn6dpUum3ULC2vBFL5m0r95+WYscjI&#10;PfpXu/hD4ozfFzQhc6VbSrr1goS5hiBaKbacRlNzIInz3Y8r7DNfy4eHPiV8SP2RvFdv4P8AFMR1&#10;LwvdXZitbhyf9EMj5IVsHAOehx0r9T/DHxB0K7v4fE/hy+ukneNY0kxGrssi4kTe5wOOAWPpjGKx&#10;ni7JRlob1MAn70Efowvxu8UeH728h8bxytagiKQXcMYEHJUPHLbkvjd/e3mpoPj/AKXqljY+IPCN&#10;3bxTQ3QsnhkjfyLiJ3U5Kwj5Txg5BwCT6V8feZ4j1C/m8QaAZbWKctsDXbTu7rwxkjbbhic8MG4O&#10;eRXmk8V7qF7LcagsgKqZTcbNoIGMYCnggngADH5irU7q+5i8Oj6l+Pek3PjjV/D3iLwleQWWsL4i&#10;kl1AW0xjaGaW1n+y3AbltuVwyegDMOK8ttdI+JEXim+hhsit/Bd+Vqd4rrCsssuPMcScqgfcM/K2&#10;4896+aLPxwX8YW1hqcktzomkzhozZvIs1zNKjRyJI5bAWKN3VRkck9QBXuNj8bdI8YWF34a0HR4r&#10;a1ti8VrqN5cTx3qrtB2vMjMspVh8pbPp1NOFKE72FOlOB9G/D7wJpdvf39hL4e1vSJEkNnJe3Tq1&#10;jJ5bNvkAuBtZJWGAygkhuABzXd6V43+HHwF1bUfEjalFai11ybTLq31C3+zo077ZCqeY6mWPJXMi&#10;KeDkEjBr5e+HXjLxXpLLY+OfFM9ja5judLuFspNRkMKbi8RUToQjZGDt+/1Neu+N7j4aftS+HU0f&#10;XNV0iDXtJu/+JJf3FvMlvJFgbQqSsJEchdr4JXIXGauFGSbMJJXu2fQfjb4tfELxFfWeseH/ALXZ&#10;3xtyI7JbbbEkbjcJoZ8/Mu3GQeRnpxXouneLNe/4R6K18Q290L+BTNb3NtcR/aH3jeAxVizxoc5x&#10;ycY29q8C+Cvhj4ZeHLefSNPu5R4jtpdsU0199ljdVUruimgZYzExO7BVzyMgEVW+IHwq0fw3qth4&#10;1uZdFshaagt0x1O/k85pics26EqCBnPB+7kkHkVjCi3e71HUnG2iPT5vBp0a3u9c8YaM9tF9siu4&#10;9TuJIZGjfzFYS7Y+EbBPzHbuHBPevKfGWheBbvVv7d8Y+BZ0FreRi113UYWuLcSzOI1eLaZJICwb&#10;5SQFyQM45rX8O3Pxp8WS3Oo6dd6VqOizK0lrp9tciOWGFnGHjaQmXOByHOc54zWT49tfiTrej3tj&#10;8T7iyj0U2sawPNt+0W4BwwimjCs/urbh6c1t9V1tFHMprqzoLyT4nfBez8ReHbDVHvPD3k27wW8g&#10;See2laFAwSb7xXYEBZ/u5A7Yr4E+IfgK81W8uJILvWozcRy6g39qRPuuVVWZijbW3v1BCuVJ+gx9&#10;vfDH40W3wlvpNB+L15b69oMzrBo+qmDYxjWJFjEh4JAXHLKwJyDyAa9L+J/w+8A+LNP1nxJpTanp&#10;2rxW+LeLa0ALEBIpIk2eXcwKAAWUMMYJOawSnzcrR0Tdo3R8A+Ev2c7l/Cckej6Uqx6pbFbe7htR&#10;axSRBAytKzZfcuMhmRc/3geK+lk1/wAb6V4f/wCEa1Lws+oWA01LSO8S1ie4WQAKW8vDswDcgrkB&#10;SCRivQ/hZ8WPjZZazF4Bin0vU3hslvgGTyLiLYpypjX5lY4wB39Oa8o8a/tffFS28SR6P4k8Kab9&#10;k2eTcgxyI80bE79jblCP2AGSMdQMCu9rliRRi2zs/AMUlt4Um8LeLNGsrckP5+nrbqQ6plonUbUC&#10;sOclSwXsRiqHh+z+HkutCZI5ILEri302TdOkF0ylTOZTtJVyBnHCqM4x08N8V/HK90rX4LGzhubL&#10;TryHdfW9wPtksUbxlSVZtowCRgooJxzmu4+HU8mrhD4fnu47MxKI5NRkVYnYcHanLgNz91hjnpWE&#10;altDpVFpOR9M2njDxlKz+GbHUILJIEcMscov5VUgFQHxkA9sNwB0HfybW9GuLHxFZ6jq+o3t1fST&#10;meytL54nhlnUHytzuVmCK4HHzYXk+/eeHZLOz0yaWzuU+0TXWZGEUX2iJhgKCwAlKhgq+ZKWJ4JJ&#10;4ry/9qH4vL8OvhVc+OJ4jd69ZxNLZQeXho8DCjhW2h3xuYHkcnB6dMGmcdRO55P+3hq/x48EeBrj&#10;TbHVpL/VPE1qItOt9HiVkto0CtcybkUyxLFkANkBiRg54rw7w5+0f41uo4r/AMRWcF3AICsmk3lk&#10;PMSeKEBphcEBJYXIJK8NuIwTkV82r8ePG3xI1KH4heL9TFjey6WlneW9szGEh2DmOCJ923bgOeTl&#10;gc9zX0tca3Z654KsNS0eCXVLmBo4As2wb2YhvnZUY7AOyAcAZFcU6rcrp2sdVKj7tmjtvDfxJbx7&#10;b3hi8J6cEitSXLQouyRRklHU+Z1y2DkVj2fx1+Hun6fcaf490Wy1Oxhdy0lvFFHLF5anYY/KO8oH&#10;ysg54weTxXKv+zhe/EzT21ZPFuoNJuMb2jqtvAr/AHgVUDkKeNzH6jtXy14o+Hn7SfwEurnT/AsG&#10;g+L9L1CdVRNTn8mTdG2AjvKihs7sDBVsZxjJqakatuZq5py037sXZn0P+yr+0H4R134qXdh4h0Lw&#10;8NJigbyby6mMqTSSAlVji2OWUKOcgdySOBXu+veFNO8YW51nwpBpdlq1xJMbmxtla30wxxklHgmZ&#10;BGhYY+Rjtz0OK/Dfw542+PPw0+ItxpvxF+F+pxR/a3S7sdKmnsrU/aWUKHcCRWhVejJt4PO4V/S1&#10;+znoV7ZaDq8HifSLLTrSYxSRxXN5NceQrIp+V51hMsWDjKsQeoAwDRQnN3a6mGKpQjZxPifwr8R/&#10;E/hN5dP1Lw94y0jUQHeKIWUv9lOyjKZlwFUMWyW3YPHABzXrvhz4pftSSX1ncxeAYbnbE9xqOoww&#10;3EwEKg4MSMsRJbBxtz7e/H/tNftyWX7NviWbwvpF1p2i+IGuHaSPUGkaGa2hiBU24eVtiyhCIiqn&#10;DkDB3Ej6s+Gv/BRPwR8SNKt/Efg3QmvLi3trOHULuaO3jlZpsKrRiR1UhXzuXcGHBC4PCqQvP32Z&#10;LmtdI+JPiR+1zdQ3M2m6TZahYai9x9mil1CQ2skU4Hzn7OMHarHK7gcjqeor1bwz+0t4m1/T00rx&#10;IttqcMkf72SDKSxR5IJXb8hXqQfXvjFY3/BTDVH8aT+D9dh0K3kn1RL/AEadmh8plVDHKjlmJzjL&#10;cgkHHFfFmjxfGy00ey0Pw7p+mXb+Q9v/AGr5zrKZAc7Z0K8n0YHJHAGRWnsErJF05Xhc+6/FnjDw&#10;hYpZ6f4iu7DUIL66jbQoXlX7S6LuY27sGXKgAnLjjHbpXl/iWw0DxyJNS8JX149zH5kUNnFDE7p5&#10;cRldUZ3CuSgDJjJHfHJr5Y8NfsaWXxn8Wz6f4n8S3Np43VneDT/MeySSNxhDZyS4WVRyGUcg5yBn&#10;NfQfwz/ZDf8AZy+JfhHX/Eun+OPFFnqdxMmrabC0y/2fq1ou+N1+z7ftEboMEnbwwLHCnPLKLg/I&#10;rli0rM818K/GPVlsD8NPiXpN9ZzROX0nWvEFp58+C22JVKhyzKxPyegGBgkjzW5/al1P4XaXq+jX&#10;Os67pmtiQtFfNoshsHUdP9GYsoctwrgrlecCv3W+IHj7TPFOnWdhpFt4c8N3QENzDD4ng8+4ecry&#10;gZH2xlD8pLOTkEcV4D4j+DNr4p8L6zoGrzWou9YV3vnhgjltYXjjxGIpcHgsckdQM9elbRs7IhT5&#10;Xqj8XPh1/wAFIvGOn+IrjWdT1hJ4tOgX7Pb3lnJLFPMAS0kiyA/ZyXOTswBxwea98+L/AO1l8E/2&#10;rvhvYeHvGen6Ze+IbYoQPse+P7fuBSQbw3yKD0AVW+6Rivxe+IOtePfgV8WNe8MeK9AvY7eKeSy1&#10;Gyt5zEs8W7IYPGGyjhVIXGOnPr2i/tJfAbwpc6fL4BspQmpxtLqlvPbvLcWwVhm23Z2sJOQdwbaA&#10;COTmueo5Rbi0emqKfvQPr1rbW9S129sNX8RXNxqtlePAG0xGtopLcphIXsyRsXcqqCqmMAZB4qxp&#10;tr8VdFJTd9pubGNb2Sy+0rAn2YKoVcyoFkZTt4GRuAwT1rV+GfxF+Hd5YSfEn4ZppsGvQWU+5LrS&#10;mkWWKVd32aeRHIWIcjfg4YKuRk1d+EPh2y/aJ8CXc93d69f62k8+nT6Dp4jRFkf5kdXRkzAwbYBu&#10;OMYK9zUIO6jcwlJpNs+lvA1toF/o9v4ovNM1rw1dzXEAuHktooVWSeMfPb3H3SCDkhwpPHIyK8gt&#10;fihonhD4ja14C+KGu6pJa+VLpt0dQhjvLQxEjZJC0aiRH4wNwYAHkivn/X/2f/EfwQvbLxR4k0G+&#10;u7W0uFa4sr/UUh2NbkFVeEO5KMB94npwARX6Ta78VP2RPijZ23i3xBYSeHr6XT7d9Qt49MmI2BcB&#10;mdY/KlVGbaTz06emtPB8zs5JHPUrKNpR1R8/XujeD/GPgZJ/D+ptcwRIkE1k8Amt7lAxIUxSKA+B&#10;gEtk9ga+ZPEH7K/wm+NXiZPDOi+Hm8PauSXfU9DIgtLrA+61tOohiPI5DqK/R+4+Jv7J/g/TbLS7&#10;TxLa38V7A15p1xABFAnzgeTMMEo4P8JHAqhpV/4Lv75Nf0EQuYk88O5D27IOn7yM/OuOx4wc9q73&#10;ltJRsqquTHEPW0T4rsv+CYHwC05odC8bePNb0rUZlCiwu7a1hKSgkOivvMcnbbtbnPeuh17/AIIn&#10;fD++083fhP4jXKSTR+ZE15YiIY6chX5OfQn1pv7YP7UPwy1vUtBvtC0rRNY1jTLhv7QgkZvsttbf&#10;IEMLqwKzMR2JKgAHtX3p8Evjh4a8RQeEvEeijek1q+m6tp960tzCpmAEbwYK/IjLjcyZA4PIJrx5&#10;04qbSZu51FFSufhJY/8ABJ39pqXxVe6DYx202n2t28cGqP5irMicmQAqMDHqwHvXs13/AMEQv2kv&#10;Emmt4k+DOt+FfFUUVuJbmC0vEjuI5QTuiKAyIxGOMPX7y/Ez9obw/wCE/F2l/DDU7C51HSr2CVf7&#10;dsWKwW08v3Y5xI4J9D2X3zXjUHjHSf2efEE0fh9bzRPtFuL2LUtKIiF0xkU+W0WJEyXZBwvOTyKb&#10;QRxdS3xH5N65/wAEPP2sdM8NR634dgttQ1EKBd6Tduto0Z25YxuxKttPHUZNfnR8T/2Mf2n/AIUb&#10;h498Fa9ZKZGSOX7Mzxsw5wGTcD9a/ul+Af7UPjH4pab9n+ImmWE826W1+128bLCJrZvLmjlMbSYc&#10;HDDOzg9AK2PiN8KviP4y8bw2mpaho2oaWNrtpMUax3MEbLgN5jMfNUnAIwMep6VtClHcX16rHdn+&#10;dFqfhLxLpshXULC8hfAJ8+F0+vJH9KxX0m/iI86OZd3IG3HHr6mv76/F/wCxV8JPFWs7PF/h82V/&#10;EGMSXieXZzIcfeuArgHHpn8K/L39s/8AZP8Ag/8ABzxVpGmp4bm1uXWMpohkdILIksN0f2mMDLKD&#10;lQfvD0rWNFPS5t/bU+sT+VW4sbuMgTb1PYc5pbOO6MbKZWA6jcfSv617/wD4JifABvDNvf8AjDSp&#10;dOa8CyxXENyREOMmMs2SrDnmvGvHH/BGn4F+LNKtvFvw08XpYp5O42dxIs6yMc8BuvPSs6lKzsbw&#10;zRNao/mSSa8hIjEjgcguGOKupqd3GAv2i4GD0LMP5V/Rzof/AAR3+DkwTSNf8e2VjqUSG5n0+a3L&#10;TrDxh1IYA8Z7V32u/wDBGf8AZS1/wabrwX8S777ejEtLcRwNbkrwUKphwfqaydFG8cyjbY/mktPE&#10;2pQYbzpGxjGWYkfTmttfG+oJiSGacSjgEOwP481+0PxI/wCCG/xE8KeErrW9E8WWV9f74zp+mpay&#10;gzRv1LyYwhH0x79q8U0v/gi/+0xq0FtKdS0Cze5JAt9SuDFOGA+X5VVuGPQ5+tS8LF6NFwzKDerP&#10;zx0f4jeIobd7e81CXbISSu7IwfXNd14a+Lup+G0MMNzFLGTnZMoIH8q9z8Sf8EpP2yPDOn6xfXej&#10;2TyaPM8UljDexG6uQv8AHbxZ3SKcgjAz7V4poP7Cn7W/iiAy6X4G1zCorsZ4vKIDZxw5Bzwf/r1z&#10;PAxZ0LMIfzI9MsP2moImV9R0+0mK4GVK8/gRXQ2P7WGiWG9Y9NtBuY/MVUtg9sgDFdPZ/wDBI/8A&#10;a31DwlpniS0ttLimv1Ltpl1dGG4tgDj96ZEEYPfhjXzd8Qv2Df2qfhxrcujeIfCeoyOkojSeyX7R&#10;BIW5BSRMhgazeCj0YoY2m3ue7R/tpNpxaOys7WJShCMgAIPrxXEXf7Vb6nffb9d2XEpwHaRVYMo7&#10;EY54rs/hr/wSc/bN+I9o2r2nh23srMbQbjUbuGBTu9ASx4zzxXv/AMKf+CV+u+FPinZ6F+0VFFNa&#10;ku/9naNcM6ylOnn3SgJFH685PatY4G6sTUx1KOtz52f9rTwRbQJBa2vkuFKhoEAIHU8jk5/+tXWe&#10;GP26D4dDHTtT1G2QnlYWYKc8ZO0jmv2Ag/Yy/YbF0/hTVfhMyXDxgpcaZq0t2xCryVdZSAx9MV+A&#10;Xxw/ZS8VeE/i9r/hfwdo+sHT7bUZBp0DQSySpbn5kVyAcsAcGqp4C2kWzmhmVKTtLQ+htX/b5e61&#10;hdXjv7p7hHDpclCJw4/jEgw24eua5jXP26NQv75dUudT1XUZwMCS5nkJXnOFZmyOT2NfM9h+yP8A&#10;tAazKLfSvCPiSdmxtSOwmJbPp8teh6V/wTs/a/1xlhsfh74qeQ4Kj7BKPbuPWtoYOa+G5dTFYf7U&#10;kaHi39tf4g+IrM6bFqGotCeiS3MsgGP95iO9fN2ofEXVNc1BrzXWeTcRt3ktjAwOTX2Jp/8AwSo/&#10;bwv5lSL4da7G5+UGZViX/wAfZcV69pH/AARY/b71hfLl8MWlp3/0zULaPA9/nNaSwk5KzVx0sVh0&#10;uZNH5xeH/Hlx4d8RpqtpM/lSAR3UY6SD1x0yBX0Xqnxfsdi6zoepJFd+WFVz0dcf6uZeme2a+19J&#10;/wCCBH7cF3tk1S48H2O4nHn6qr7fXPlK1et+G/8Ag3r+P17cxW3iLxv4RsjJgN9m+0XGD6f6tfzp&#10;xyp6K1gnmFOXU/Njwr+0Qm/y9clWNh8qiNjtz/hXrFl+1JoNguWv2lGdrQqpPHtX6Y6P/wAG5Opw&#10;6mkXiL4o2CIRkm102V+P+BOteq2H/Bu/8HLBEk1z4ma/cMUDYs9NhiGfYvKf5Vr/AGc4q8mvvOSW&#10;ZU21FJn416h+1jotuv2TR4LjHXzpOgPcheah1T9pLwheeRct9okmi+Yuw+VmB6c8Cv3k8O/8ECf2&#10;S4Zdmq+JvGt6BGWZi9rCCyjkfLE386zPjd/wQO/Z31/4ZXT/AAB1zXtH8UWiMbQa1OlzZXrgE+VJ&#10;tRTGWOAGHHPNXSy5VPhkYyzCEWlZn85eqfF+TWvEZ1nULmWOI4WNYucKOgOOtepeGv2mNE0y0ezv&#10;YrqYAFEYNsPPcj/69fH3iDwd4h+HXiHUvAnjCzkttR0q+msLyEZbbNAxVgDjkZHXvXPy6ffHmONu&#10;oAJUgnPtxXBLB+9e2p6vtU1ZS0Ptqf8AaU0kMv7maX5s7ZWGBioU/aU05590lqiR7t2Cd2MelfGF&#10;t4F8UXY8+GCUB2wMg4+ucV1emfBb4iazlbS3kcE4HOAaFgb6JFe3gvtH25Y/tWeFDbfZrjT42fBC&#10;sHwD9ax9V/aMu9TBi0tILFcHaUYFj+dfIsX7PfxPubs29lZtKy8uiPuIA78Vna78IfiD4dUtqFrc&#10;x7f76sAf901q8ulbYhYuF/iPpX/hZyyMzXbB5G+85bJY+uc1ZtPidp9uQFlCbSSFxnBPpXxzY+Ff&#10;G+oSiKys72Q9Pljdhk+uBU914T8b2MxhvLa8ideSrxOCP0rneXu+xaxEb/EfbCfGCKMZW73AcFSO&#10;auW3xlsmIWcI6nqMc/nXwSV8UwLult7gLnaGCE/0rV0618SX1wlta295LJIQqpFE7Ek9hjPNH1Fl&#10;e1vrGR9zan48sLqET2t0qY7E/MB3HXv0rnNA+O1lFez2TsY1V8BWPUcc4PrXgt78HPjZp1tHeXnh&#10;zXo4XUOryWkoBB6dq80vPAXxIkuX1S30XVnMT+XO4tZdob0J2+9XHBa2SIliF1kfeF58ZLDKNbyE&#10;sDlY0PX61InxqvGUN5mM9t3T9a+FG0P4lLMLF9E1RZWUMI/s0u4g9COBwfrVa70f4iWNw1rd6Vqc&#10;ciYDo0EgIOM+lX9Va6GMq0Xuz//V+Tfi7pN54E8Vah/Z8bLZ6pHFLIWw0fmjJ6gnaN2evciqmkaZ&#10;4h8CeItB8ZS3fkpLdRsJd+dvmMA6tkEKCG44wc9q+lf2tdBN14Nu9ZQRiS3I8tVGCAWX5lP3SAQC&#10;cYAPOT1r5M8H+INT8bW+mQiOcz2V2kkswZcSxIdw2qSAMAY9+lfXc3vHzsJycbn6C6v4z07UIzby&#10;kNGwZg+G4RuCodsEHJ6jj0zWxY61Za3oL6Y86M6Ah4rggSASHAywxuAz7gjHOeK8MWa5MxTUG8lM&#10;GOMquCVYEsoIG7qScAEYHQ10unPb6XcqWuFMWfKmKImSQAQI1DHGMd2yOO1ONRnI0tzm9X8GNpd0&#10;LRLi3toTE4EgVmBIbhWOSQOeCCKwYor8yfatJu4GyzLJ5KcoSR13dCcdB3616ZqFpZazYPJdDjcI&#10;mycysQcDDqxAyVxXAW/hwWE4jtIy3zFmJye247flAK+xyOuMDFJxuNT7HmfjHwImq2tzeWKT2t+c&#10;Pc3EMhiWVlwPmUHg+/8A9evN9C8U+L/CWoHS/HKxTRyssVteTwv5m3PzI20DLY5zyOevWvtXRmaK&#10;KKwMUZwGRwwUhkznlWUjg5+YEn3zWB4l8LRQ2cu5LcIBgNLGW8tz0w2eOT1OfftmPZ2K9s9meJad&#10;8W7QQFLRg6qhSTbgMh989eR68gcdK+fPjl8XNBbw7Lp+kBEkOJZecMGU5G4cgn3z7da9Z1rwrY6O&#10;Li3h8lG850aNGIB3YI+U5Hcnhs98DFfBHxjhku7s2cIjCeYF8yHBUgEcgYGB69a453voepRhG+h6&#10;vpmu32uWMepTu8Z2L5ikYHzgAZJ7nqO3pzXKa1DL9qjZBK0Ql38SANsPP3m5Hr1pum28tnbRKrMX&#10;SKKKOIDCg8sGLAkMAR3HX3qHxNDNPoheFZDu2iIs+AVPU7R0yAByPX3rOtPuaQpdSr4T0aOwi1DT&#10;7++eSS3uPMhaVssyMMFOM5Ax1A9z6165Bf2OtaQ9uFmaSKE7nTIKIOwC4JYnr68mvL7TR57nVLK5&#10;soIreGa1JupSdwHlkYOCecGvonwbp/h1FWGBpraRQZPtLNnzVLYbdng+m0j6YrGnRlKXkaSrRjHR&#10;HReFdcsGWC0ZisTgKgUZdPlGAW6c8fXrXs0nhma5WRZInAMBVSRgEHkcnIPHSvndtPXTdWESQ4tr&#10;ksXUScjk7XTgjB446jivqD4eePIptNh0TxQLsNFIsKS2oBAUE8OT1Bznp+dehh6ji3GRwYlRa54a&#10;HzsdKtdN01beRJIpEhUou7hip4xx1wBnFdj4RGtXPm/aptsLQldpUfvCOdo4OTx9fc5q58XYrrwh&#10;4tttLlEawzGZ7edclkKsrquemSpYY9qoXF34wVZ9I0XfcqYDN9tHyyAPy3K4Jx2yD049KxbSm7I1&#10;heUVY4nxd4MvNP1KxvLyHyln82Mh2CAvwy7ue/NdTp8evXskXhmZmNrs8tbfCfx87R0JJ9j0968s&#10;m1/VYZtUsdRle4dJo7iLzJWk8sjlsjGWyhJAyOK6DUNSujcRXEdyY0VopXuAFEilgCRn7wUckD1x&#10;161n7U6pU5W949tbw5JFbnSZrMxJEP3e/b5xUjjPJyM8Zwf5Y80vGjgJ0XUJGiTB+zwnChQSSw3e&#10;5PA9K9M8Karqs2oCw1yaO5STe0d1JIxYKBkZOTkHsD054qhqWoLM0+n6jbGaa3PlnIPzJ1VkyTxj&#10;nJ7V3xknFM4LuMrHimraBbTW7pqcB3qMbSfMR0HIbjghelQfY75Zbe6t3nWQIr4idlEgTgYzjoMZ&#10;HWu11GytSqavpkkgt3G2aFipMLg8H5gT7e/0IqGz026tiYZjJON26JY08vAznKk5HI7Z561ySjrc&#10;7FVshbjV9V1VjJBZsE8oEyuwBVlwD8h4zz0/rXLXVhaNeWmpa7KkRUmMyJyQ56c8/wAsD6Yrfm1O&#10;PUEWaINhCVkVwBKmTg5U/eO0cf5FZ26wnXdqEu0KQR5oVzgHoODt+p4/EU6iVr3Cm+2h6npfw6lt&#10;ZRrmiX00hmjEm2xxI8vOcFVZsc9QQO3Y17p8MILKGHdHHdpcwymdixREm+U8h2YBemMHt9DXyn4Y&#10;8QXug6mq31t/oP2jJkXaixqc/MRuXnoevtk5yPrT4b6t4N0nxLBql3rsd3bXk+x9Ohj2w8fMGmDE&#10;4ZsjBydvfrkHtVbsRWpyvvc9s8RLZa9okVgbWSZJZDlQokP7tcKylD8pG3BBPI79q+e/H+jGbxH4&#10;jbTrP7bbLo9g0qxDZkLagMCGODyMYGfbvX6E6npXhrWYrbUdCu7e1YfdAVirSYA5w6txjB9hxxXz&#10;ToIkX4t+M9PvY40tIorS1FwG3RyNHbAvg7gRgnHqeM5Ga2lPS6OWlu7o+bv2S9P1G48A/wDCNasP&#10;srQxh4Icbp1gckqr4PzbRhW5Jz0z3+xtI+HekahJ/wATeSNcOFi6xs2Ow/wHNfNHwsv9H8J3ug2W&#10;saa7ztpkcJe1lcOFJCsO+SmOuMN1IGTX17qk8Pg++tfEsEl/f26bxdPOqExQE5DgDblAvoOeuRQ3&#10;NaImouZ3On1z4babf6RDpn2UW7RMTDK4DLn6ghssMcH0ryK4+F09ve7Lq2zAQzu0Y4XGASwAYjp2&#10;FfVXhzxP4Q8UaZFJpV/DIsxBjCtlfovGMn64BrPOhW3iRJtN1KbULaWNRGs8AwhZDuyvzhQGI7g+&#10;nerjWa6HNKDTPBbfwP4XKr5WnTqsjb1mkCNGr7cYIGT93261tw+HfDXh+5Mt1YWv2aMA5uv3bCJ+&#10;GV1KhDuOAM4GTzjrXrOheGtLFvPZwy3F8Y7jKNdE+YjgYxt+XA+nB6j2yZbGKfUp9Hs7K5ea3G2T&#10;yWRsI+NxUHkYxnbn14PFX7Xm3RDizy3XVMd/Jovgi0ge0u48xadFCrxqQC2VZspgEA9iRyOcms/T&#10;/hp4z1u0caqyWBMisqW8IGw/7WCcnHAz+derGPWrWAR6ZfmOWFRIqXdlG0Xy8ggxvG/Hc7+nXOau&#10;WPxL1rwxFPdajDa6hDOnmPDaxPEecfNtbfwexDN+fTNuHM7o0Upo8wsPhPc+DbhJdbvL6W1VpLmB&#10;YpFt5YZcr65DAjjb05PTivOPivpGpX1oZ0E7sykMobzlMeTtbPp7YGDXvt2YPHIZLqCG2C7vsMsb&#10;kSRMw4jkzgkMWPAPbgjjHIjw54jgha3t96q+8m8YCMoTkg8Mzcdecj6cVLnyv3S7cyu9z8Uvjt8F&#10;7nxlp2oaRqMG6O4gYyRlRwynKEe4OTwea+Qf2Zb3xh4d1XUvhx4xvC0+nTD7DFcYV57Ur8rorEM+&#10;0jDdccHIr94PHnw9utQSYakrG4y0bz7CqTELkMoJOcjtzX5d/Hj9nW18Rzm9UtbalakPY38BMUiu&#10;pyvOeeg61jjsLGrC63O3AY1wfK9j1fQ/H934ddESWaKRG4Ib924XkEj1AA4r1XxH42SbwxqWuWNx&#10;515b6ddT20Jwo85IiyAgnGCQBz2r8fte+NvxH+Hsg8N/EiBZVMnl/wBtjKhccBnjUDnHUqQPYV0m&#10;k/EtPEugWpl1OTXJNUWeC20y3k+zLHA4MbSTFQcgA4Gc89B3rwaNerSfJPY+hrYelUhzw3PsTwzr&#10;Gk3nhGwtYAtxqlxD59xHZPiYyy/M5KDkZYnOBjHAyK+hrHwxpsmi29sqwSSSoDf2JkRFG4EIxb7x&#10;YEc9D618G+B/h/J4VmRr2N2uyiq7u5yQOgDdgPavtD4WC90yaE7Q5Z85bD4BPzZHTp34PXHpXqYf&#10;Ey+0jzcRh47pnqVn8NfG980dnJqcUlnI21FjlaQw4wShJG4A7QcLwTzjvX0d8LfgPpl9Fc22s6pN&#10;aTRiOWBo4cbi24bQT84lUkEZIyDxnHD9A0yCe0QFyGBZDNHIuN/YDJYEEdyD6H0HYXfgbX/FGjw6&#10;xpF0trqlgj20loPMijkG4/vFZSQc5CkZ6jgV30q2t2eRX95W2Pyr+O3/AATw/aF0bx6df8B654jk&#10;t72Zmt47m5d02l/u+VuK9TwFI9K+3P2Yv2fPGeh2sdr8VoXv53xGseoI6KkqKCBEpYMGXIxwQQfc&#10;Gvv7wJ4q+JOoaFbJr8F8bhEiju4FWGS2YoSFf5vmDOvBIJO4Z4rI+JGlXXiCDzHs5lkVW8sx3Ekx&#10;34ZcncV2kggngkkdccV0L2d+exzOtNr2ctjidb8KXPgyOLW/CAGnSQIo8sSeRDcdzG+44IPByoIH&#10;6V02oWvhT4w6Lqeiajarpl7aRBRbSSCd0eVQRIkidUf1KjP1ryzwt4onvWuNO8SxG0vdO/0eNZLg&#10;Ca4mUch4m4X5WByflb0zgV7T4S0jTPGNpp3iDSop9H1C1SSzkto402yROcsgccMA4LKc5BJGBWyr&#10;panNKil1PkD4b+DrPVl8U/CbxAwnkspre60mRk8544XHluqyYOERk46YBXrivq34Taprfwi0KXwJ&#10;4zknv7FI0aCG6P2mS3hK4bygcEQtnjnr+QyfD/gzVtI+IutatBcWOm7Z0u5bi6kGJ4JbeJJFLbt4&#10;PmwycAEZU9sEXfE37Tvg/UvA2q6bpizQ3zRrarJKiyFS52eYjKc7CeoA3Hg1j7OM3ds0nJ2stTxr&#10;X0+FV/4pn8SeFIp9G8QWsf22XyGkNxcRKxkSSPeSxYAYYEcDtX0jB4p+D/xU8OudWuLBR54kktdU&#10;2JMQeSwJIPlsSccfKQc4NfDvi34l/DvVrkJcAXV/bS7LeeOMW0m7oHztQMCRn5gAfesuPwzrkwj1&#10;qy0dI2cm4tbqaQKxwCWYpDxJnj5d2MdqtxhLfoKKktWfV/xS8LfCzStGk8Z+F9LjubPRSI7q2m8x&#10;54Az44MJYTRlSSp4IHrXz7rHjnSru4tJGm0ttIkZ/wCzl02KSFdgyWBmL8OvTaVyCcHrX0n8PfiN&#10;ZT+F5rHxDpEZlaBI7i+h32scqYG7CFsof9oHqORjmvniXxLoPw+8US/D3xjb26W97cy3GiapLaBr&#10;fUbeQBkCyxHakyAlDgBty5z3GWIcIrRHXh4ybd2Uk8W6dp6jXvBUM0hMxhullzBcruTa2A2Sevy5&#10;HNfOn7Rfxeu4fhlcaXq1rfRabcs1jqgdG3O82AsjTgt5Y7E4Ck+mK+tNdm0jTjLbOY5DlVljA88J&#10;E4ISSQSY2snUAg8cc8GvgP8Aa7g8VaR8CtelEkKrMqxNNbwvcAxBwVKKHVY2BHUKfcVFJ32Lk9Vc&#10;8J0+9h8NzroEWnLHpV60cKGzUXExkYhfMjY5IcL3zwOoINez+B/D0fhbW5bjSLvfaQFmhLStLIkh&#10;zjeCQAcZBBX+QrwT9nnw5rpsbfX/ABAmoG8MIis4LlAIpYH4OwMxbgdM/gK+27jQ9L09YtS3ndLG&#10;HaAgs27AHJXAOMelcKTd/U7XNK1jrPD2t3dhqMWtJslKkYjjx8yYy3y4wMe45969lt7Pwz40TOm2&#10;sE8c0ZMhgjEgDElgyJkEOgPzKMk9gelfLFxCwtRd22wlTjzJAWREJyAQuTz9B716P4e8T22hadFq&#10;Gkx+ROkbyvbK+4S7VLqwxknJGBjkdSK9GnUsrHnV4e9dH1RBpGreEPg1fu99p+oIlrJNHdy7ZmhU&#10;D5fKMikKVbqoO4HoBXj3iD47ePvH/gXS9Clu1a5bT7iZ1gWVS+wAKEJ6scnIDAcDHTNedW/j638Z&#10;6Jqem65Nql200LXQsbLiG3kBwzFWVcqSTnA+ua+ZvAviy38AeI7pPFA1mPTZ4TbaJcXLOkCkjcA3&#10;lH76Nyu8jIIw3FRiZtQXKjKlTi3JTOe+O/gb4L/FzRNM1/49adJd2FqoktNTe8uFjjmRjDLDJJhp&#10;3jbgsBxvXjHJr58/Zz+Dnw/+HXje61Xw9rnix9PtdZt0/wCEeuEEttBFO4KTFUzJNGoJIBU4TBJz&#10;X0h4n1C2+JtvLaahqtrqNwxjto9PtrcXQlMa5eTyJoD5bLyEYSOr84C4yMD4J/s//Hjwr4s1m68Q&#10;eH4pE1SEy6Rdy3BS7t4/mUKIpj5chiTIB3jHG0kYrnp0pzjexsqiScbn6S/tP2Vjq/wGn1nd9sXT&#10;NSs9X0W/SEqPso+SZPmIPCkqenBwBXy94c1uyub7TtIstkELKtx5i4jVRLmTOctjOcgck8dBivpb&#10;wh4I8byfs6a98PfE+m6oks1pNPp1/JItztVV3hBEGDBcjOAuMnr3rwLwgdM1rw3YSakkE8Fx+5u3&#10;kG54sHY+HHz5XB6Eg/Q16c3+7TZyUoq7R7p8bbKGLw23iC60PS7uK0jt7/RjpLTRaxLcv8iy7lUR&#10;7CcltvfAA5JHn/wL+JnxM8a6pJo73GqQQ28QurW71a5iIt3ChXQyYaT5kYkBBlScE9ji6zrtt8L/&#10;ABdp/hLSI7jxDp99DGukX4sWezMKn5reS6VSyyMcYd2UdTgcmvpTwz8FPGdnDd/ZtPtrLz2lurC4&#10;Eou4xK/PlF8fOF4ycHJzxk15c6Dkrm/Pym7eeGPD0ln/AGpNq8Ot/wBl3AnFk0iKto6j7v7xld8s&#10;ME859DzXZ6j4is9HsLdEQtHryO5sHXyry1dDhgyDaqrIDwBjI6Z7+O3/AMObjUPD19c/ENbJbuzk&#10;kYabYwIzz71UKxcNkISDggAg5ABHzV5pN8GbvxB4ZF7NqE0d5IQERHO2PJ+XoScjI+bsBz3x0QpO&#10;yuZKze583ftZfs8+B/F3iSbxz4xsRDHDaiJry0Mkf22KJfkSWLdvEyDjJHzAAcY+b8fPjF4f+HHw&#10;21q3n8E2gtBNZz2yyPArvIZDtP8ArhxjoWUAqO4Nftv+1FrPxJ8A/DO1m1KbSNRW2hWK7uoHb7Tu&#10;GAoZDIqb8ArlV+Ynp1r8K/jv4p0j4osLzUb2eW5tQLKLzFCskKAkMxPOR90+4PWtMTBcptg5y57H&#10;sPwjvZ7TQbHUbm5j0yz+2vplpbQeYqTmRFZxtiDNK5/iAJBPHXmvsP4F6te+D/FcfibwbJouk3Wq&#10;aatxaTgQqtwUO4wRoGI37cfISGLK3ORivyt+CPjnXvDsln4U8NSi7uNKuf7UtSsbG3JwxbzdhXBC&#10;4GXIA7HsPvO88TeNNdTQ18YDRLqGH+z72fU7m087TWLYMkEhILiVHBR+XBOCF5zXmwk9GdVenyt3&#10;2PfPEfiL4FfGLV7rxF8Rdb09tbu7W5dbW3uWgtoksdxZY1aQgSOpAGc5Y4CnGKx/hL4f+GnxEs7O&#10;D4Q+I/FFzqB868vLfU4VWCMQqoWybDBihU/M6g43Zx1x9Oat+yj+ynHc6d4n0a0mlub+eO8W2dDH&#10;FGA5ygdgFyxPCkcgAGvkL9pfwpa/s9fHbQPHUVjq3hfTLyYQT6hud7WeVSu7LQq2wMnDA9QMbsZr&#10;oq021zXucca0X7sdCb4hfsnTfEOwuvEeirpcGp2c0mI9MAEDwKMrGn8DuCc/KTnoRX5a/Erw34z8&#10;C3LS6ffXWkILnyLiwWaa3jyQRuMYO05HUYP5c1+zPjH4S69o/hsar8N/E15Zz3kqtb3PmK0F2bhA&#10;YdwIKBWJzkEgjBHrXxZ+19LZ2nhq28J66bK7ureeC4bUbNJoxdTJGVkG1o0wu456spOK0Ub/AAo1&#10;pV2p2ufmPerfW8AvbWczKxZZ1ZOBIPlBJHPfPJFfoF+yL+1d4W+HUVn4a8X3cmiWUPnsl6lut+0d&#10;yzBhIBKMrk56Hgj3FfHh0VE1KbT9GEczSL5oVF3SMf4sjnoB36da9W03xl8NPAnht47W206+1a3i&#10;Fxb3kacpIQNyM24gsuey5HODzXkt2eiPX5FNe8fs94H8RW3jzxNb6db6zZ6/4cudOnvbGSHTVimm&#10;nALHzpJW2LISNqhVCnILN1xx96/hfxR8SY/HfiTxFfxxWVqNDh8NRWoNxBIgLnz8SSI7KOjqBwOT&#10;kGvIPgTo3x0/as+FVhdx65cabpsl7Oka2rmOWZoVXeFKkOUXjCjgHn3r7g0P4M+K0s9Y8I6vNdw3&#10;OlLbahp01ylvdySRRgAskzqHRpAcFlJAbPygjNejRpSa2PGxHLBtJnm/w5+K2vfs5fEzRhd6nrNx&#10;4V168je7vkgUW4uVTymzK6BQWj2ktnDbeWOK/anxN49+G76Bp/jMaZquo3Om4Md1pc6y3iRP8wZ4&#10;0KCQA8bN386/HvxZqHwq8HaZp/8Awgeoan/ZV7rVpC9nrFql3ZWzwBRNbGMyESy7mGVYICpyqkGv&#10;1M8IfE34W+ItPl8MaBqVlZ39zbxrax3FqEiinVRvBhBRkPPyjcMDjJFc9efI422e4qdJTufQOsfE&#10;vwr4k0ZdL8ZQy3dlc2wkH2iIOGUqCd6j5wygZ28HrjJr5N+MD+DfBfgWYaxodn4o8J3WoRWo0+3E&#10;k13YXE3Alt5HVzFtOCy5G30ror3SfEVpbS6DLaFr2Z5msLi1SSziuDsYqGWQyZOMgkEJ0PTJPLaT&#10;8SLbTxbXU1k0Vxp6pbbl8xorstkHCglXK9BnIHQHjFbQxTb1Rg6N9z6k0z4Y6jb6Bp+j6A2m+I9I&#10;KbbyPUdgcRFOCBsKkjOK6tvhPo2neFnsNP0zSHt4eY9OMEaouDkqjR7Tu9Md6h1Q32o+ErO88GM9&#10;rNJPb3Mdu83k5WJh5hRtrHYRxjHPT3rzj4s/Gnwb8F/EOkX3xP1+LSDqkhtoWdvLjJAJdmXaFwMY&#10;JJ49a9Llha5zXZ5945+HvhS71WDWNH02fTpoZ182VNPWVJQcgxvJsaTnoRmuK8T/AAs+G3iLwLqc&#10;fw9srV9Qs4GuDpZkFlcmbIYKW2h1y44Y9OK9x034sad8YNOTVvh1qsE/k3DbbiDEsEkavtfLKdp3&#10;A5BPIrN+KM3hvTY7HU/D9xajUUAt7iyknST7VGc5ikEh6NyA5AI4FZzppLmWw1Nt2Pm3Qrjx5pvh&#10;+C/8SvqelNqGLGfTNevEnuVnxgJattAbOBtHcY4rEh8HanrU0yafrf2LUIi8sdvcIpuoyuCqlMEE&#10;f3uRgdq+ptA8aeC/GGhWmpahaaqrbz5aB0m+zzpxtTdwQhG0gHA9cGvmH4s2cuifEU+M7ueOCzis&#10;jJqUlj8h2dA7556ZO3JHvXKnGUW10NtVNJ9T4i/aP8A/treJdC1HUvB2t6J4j1TTDDc6dpGn26x6&#10;qg3bXZWhOcBcE56/hzS8HeEPjt4W0jRtf/aT10aHqV1ZKz20Me2VXHMZmydkjKSNygD9a9D0T9sX&#10;4aeEfjDa2Ona0JtVlu0SC6trBxHIjgBI3lIKbXGATnAY9ehr1f8AaZ/b3/Yp8Vabd/D34m+If7H1&#10;mxuUSaH7GZ5ULDd/rEVg0Tjr0PStYUabg23ZmklNNJRufU37J3wt8c+JfBz+JPiJ4nvtUs7pz9gd&#10;EitzIisQSwQYKcYUg8gV9s3XwH8Fy6Mup+ILCGeFMxRm9diW3ei5AP1r52/4J/8AxX+GXib9m+w1&#10;jwPfR6zp9k91ZWFyoYRuY5myNjgEYzivorWvE+r+IbkS6k52gDZEpOxQPQdKit7KhS9rWndvaK6e&#10;bOCcqjqOnBWS3f8AkcsvhfwppKJaaNp1rBDEMRpGpCr9Bmtfwp8P/h/r11fRajoumyXM1u8qTPEC&#10;dw69f5VUkZuxyKveHtUGjast9ICV2shAPXIry8qzJrER9q/dZpjaTdN23Rz9l4O8I6NdfaNK0nTI&#10;JV48yK1iVuD6ha3itoH837Na+axy0nkR7zjj723OfxqN5i7tMBwzFvzNRM4OM9zz3/Wuapjakakl&#10;F+S1LSTSueEfFT9qb4QfBrWYtF8ca8lnqUqCWLT7VJLi62D+IwwI7BR6kVJpP7Tnwp174c3Xxb0j&#10;xFb3ehacsr3V4jN+4MYy6SIcOrjupAOe1fDHwDj03Tv2xPi/a+OooJvErzW1xon9obf3mneWfLSI&#10;uDhd5+bA9K840PxJ4L8ceJvit+z/APFDwzo3hVJfD66zrl94YuWvDKdwHmMqxgB4htYgKT2PAFfc&#10;PIop8vNJuKi2+6fZfM8VZnK6c7e82lv+J9e+Fv28/hj4z8W6ZoGoaf4l0iHWX8jRtX1ywa2sb6Vh&#10;lVilJ+845XcBkV0/7Tf7UXhj9mbwjbeJvElnc6h9uuxBBZ2WPOYKhd3BP8KqCT7A1+afiHx/8Uvg&#10;78HtH+Jfhf4g+EviP4Xsp7OHTdF1bT449TeIMI1WJlO7zoxwCRnPUV6j8e/FniX4q/tL+GvD3hPw&#10;0fEU3h3wrJqt/o0twlvH/wATSHy9rvINu5A2BxnmvTw2RUPrEJP+Hrd37euxr/a9SNKUUve0t8/v&#10;P1D8G+M9F8f+FNO8aeHZhPYanZxXtrIDkNHKNy4xwDg8jtXTTXDRlZADkEEY7Y6V+ZH7BPjDxz4K&#10;1XXf2Yfitpk+lX+h7dT0KBysif2bckkRCWP5HMTHGevbnBr9Lyw4GPwNfKZphHhsU6aldbr0Pqsp&#10;xUa1KM2vJ6dSnp2q3099JHcliqt8p7EfWtmK4N1MlrGPvOI1Pcc1z0NneRzl5GG3OfTiuj0+4TSL&#10;yHUVUOY5CxXr9DScqU60fa/C9z18XCilzRVmaPiXTJND1SCBLhXXyc3CL1DGq8U5ER2n6bfT0qtN&#10;cXV1qbavIyvJJuLeYMjDDHT29KkiglVBuHzZzwMda0zSdCc/aYZWSdrHnypL2a5nqfhp+0p8Dfgl&#10;o3xg8VeItX0mPU7i+uDeXay7Q0DyIDuUeh6mvkDWvgf8A7ie31KDThbNMm+38qQGNyOmVfcOvJ56&#10;V+rn7XOjeGfC/wAQH8Y3kd3NcalZxW3lQlPLUkFPMKnkhfx4r82/G+p3fgXUNU0G9sHeG9gWa2ub&#10;XEqCZsFcJ2J74BxXO68lrc4oJXseG6FqF/oHjeXQfE+haXfWInMdlbQrFExjwApGF+Y9+Ca+gJdO&#10;8L6IYdf8GWNv5nmCObS5ogWLSfwo3dsDis7wpe6j8QNCjt7a33azAVSzvJLeN5IJQOS33cp74z79&#10;q9A8FeH/AIwePNe0/Tlt7lru3ndbj+z4k8sFBhZCr9snnv6GvQwte/w7nFXpJO7KJ8cfCHw5eAeK&#10;PD1pZ6gNouBbsfMKv2baMbs44r6E8TfDf4V33g+18ZW+kWNzpskRmnS7JZ1DDheDkc961Pix+zLf&#10;zfDGfUr+yYa4MvLNbKoCSN1YKTyuecZr85PiD+1ZcfBPwVbeBfGFnqL6nHA0Vw9ptMEiBsxMAeRn&#10;GGBr0K9epFXkZUcMpv3TqLn4wfDnTdbPhLwfpKaZctEWWJisRLIcgBn+9kdh7VyviHTvEHxC09bD&#10;wpb2mrapExfyIohFcMh+Z43L8MV7H0riYv2h/hl+0Xqmh2vhmw02LX7a9jMsl3tSV4wRvAQLzj61&#10;7b4e0n40+B/2gxa2EGmy6CXeWC/tyDOu8bjHImACrYxkcjjnFctHExlOx1YijKMdTx7W49S8DW8G&#10;n614OAllh3qBAHjaQDpvVeuT0rtvhv8AFqw8OeFVvNf+G2oxX8TySNNp8MbNtUkBtr4Ycegr9ali&#10;+HXxQ00WWlMouYAiXcK43pKeoye/HWvI/FXgfw74N1KY+bqsyuCA1tGJUjJ7EkE5r0KuH1UonFSx&#10;D2Plvwz+2a/i+GDS9L8M6tAiAtLPqShBEi8AkHjBJ6+1fVek/Ejw+2kNaalaW5iniE08ZiVQxUfN&#10;gjqT2NcZ4O+DFh8QrqZVML2MkLRzvIrRyblJwWXIOT3B4NGrfswyeHLqLVrSWWZUPNt5jMpjHBwj&#10;ZwfTBrjeDrSXPBnQqtNaSLHirUJ5fEKyeD7O0mshYBvs1/APPB5YeVIOvTgHmvnu9+L/AMMr+6e6&#10;vRYRzE7ZY7pdkqug2sGUjI5FfT958Ol0Dw0PD8019tybi21KZvnti4LbdyndgHjmi2+A/hf4jWsX&#10;jSO8tIvt0SO0bwxMwdFEb5Ygk/MpNXHmt7xzVbdD/9b23x/4OTxp4VvtGvSzxywYUBeQQuV4AOR0&#10;54PtzX5HeEd/w0+IN34L1W3mvo/O822WPdtaOQkspz/dOe4547V+vDeI9NCGNTLIY2AKsMK+VwA2&#10;N3A7fzFfmP8AtLahp3w1+Kmn+PZLUXNm4Nvexz/KNhKlZEcBf9WSec8Z59B9TVl7qaPncP8AFyns&#10;L3UerNNILeA28LAq/lbJV4VlUou0BQcYJBH481WeS+t941URW9pPtZGhcD5wcrk7iCMZIwfbtWVo&#10;viPwr4ts49R8PzcshK/L+8CsBuG5ARg4H3sZwOD0PUG0W3tnnMsiqqnKt90lucKoUn5uoOePTpUU&#10;5a3CppoW9O1i7dVZbSVzIxEARl+8qlsnIwPXJPWt+LxJaTQh5sJggCARtk4b/loqk49iBgjoa86e&#10;6k07MSeZEsjs4ECodzN/fkBJPI6Bc1CviS2vov8ASPJT52jEzg7hkZ4+UE+nDED05wN3NGKR63ou&#10;twQ37Ti5ZCrPgSrtIG49A3Hf3rvL2yvbi1W6s5Lfcw2NIM8I3d1JIOAfX8q+Yv7Rs7zc0Vwkjhv3&#10;kc+ctnkNlzjtxgD8a6PTfGO21NnfM0hjBJDMrgpngKDt6fX069Kyc9Byh1OK+Jul2OlQv9vvhNMi&#10;9YlLqNpbYzAcliMewr8//FOhrfak06SvJK0hZXbOCBzkjA9OMniv0H8W6heXSmRQkAaLh1IZzHlu&#10;RkEAnuOx7c5r5tudPjnnaSVV3lv3bOMnIww7dfUnrV06S3N4V7Kxw6+G3exUzMis4QyLJkKxBzle&#10;mfz9vesbxNGljp7SwEnCs4Dk8x4IGBxg+nH92vWrS0sptPb7aw3xDaqsoIHJ5HQ5/p3HfzXxcLa7&#10;s5oGvAWVTGEdggfcmTyVwV46YP1rz8XTcXdHdhcRzKxjeEdUuLi1+3+UkcFtbpaFS4bzY8ktwena&#10;vZvD2vZuIY7U/wCjNDs2/KfMAHGCeR1+vGRivEPC9oYdBt5Lc4V2ZVLZK8duhyfxr0vwhcaJb36w&#10;6qWJ2nG1OhHQqAR3qKLely6nU9F8WCWLR7TUjHuFvJ5bhG5CSttLY4IZTziux8Ial4k06ISaY/zy&#10;qFBkXcSRxt4B5qG8s7O90NrWxPmxOPMjmQHAGM5ckjB6gc5+lcr4W1DVJI47jTJWjuI5jtkjbLqV&#10;OCARnOCP0610Vb8yOSkrxse4fH7TvFms+G7fU9bt1N1FH9ttPJQx5eNBujft0GOMcHNeW+FPEOq6&#10;jYwro15s8xV+WXoFbko3pjke/pXvHiPUdT8TfD+x1We4SW7gHkXUL8EsOAzLnvwCwxkjBAIr5l+G&#10;ur3f9lx2djBGYBdXNssvH+sjnYMDkEjkYAzz27GirZNMeGvytdjn/HljHpnxFa3maSBp7CG4jzgB&#10;m3GNlOM5wvv37U7QtUEYWw1AmW3YNGZUUEoAcYGQCc578j8q2v2ltP1K1n8OeL7ONiLS4/s28CPk&#10;lLrBjbk5JDgAcg8kYzUPhWcywJptxceQrTb2gliTCPnAZpSrNgDPI5HOOORjNe9sdqkuVNHVWkcc&#10;CLbaLc3QlhkE0UMwzkccBcFiuO/T6V1t7NDeol5dcTkiP5VPBHQHpkZ4/wAK6Sxsry5sxb3C2SzQ&#10;/KLmzUsxxlhl2bBBOcnHp61m6hZ2txDcXVvbLcXpUpdgYKyBRwWReQec5OK3jdKyOSTuzjxLJaO9&#10;6xjETpkx+WfmXOCCOx+tO03TJr++V9IYiQFpY7WUFGYjggE8/QgYxxV25069gePUZwq28sZGyFAW&#10;3ZG7PfIPT1HNYtzaWWslIQLq3dXLfbYNylD1yTjA44z69s0Nu6uNspXDrbzsbuB48fIVdckOP4ie&#10;mD9fwrmNQ1HDCJQ8bFiI2MfyEjpjnj6Gu+uIng04jU5Q8cQA3jf+/jI25wQDkcdAMn16DkNWsbO4&#10;iQwiQrINyKAAQAOmMFuOmTRVjdJo0pSXU4htb1J5ZLPzmaDy92GQAf7Wc/r7V6R4Qk0u/wDK062D&#10;zSysi+UikFiDk4IxzwRnqf0rzaXSrmG4WBEE8vmDy9kwxgHGDtA3A9RnBr13wZpN5b3iXEdm0ttn&#10;zZTgsyuCSCox948gjPXv0rjho9Tpk1y6H6GeDH1jwtojTatbSolxDGIk3GW3Vsdjkj58Y+Y8tyPS&#10;uA8Cz22q/GvxJYXCz/ZLtYlMahs+YbcbwdvRuvXivTfCekXl34ZjtEkuYoplMkM0JGyBpOQmJAx2&#10;EHGAwVcYHt81fCyTXoPj34g1Z5pQ8OsS2jJANzAQHaoMcYxhgCc54963q1U0oo4oxerZufDHxdMv&#10;2qG9lhiu9KnurDzLlUQf6NMU2NkYQMMHGRtONvt9tafrjeKtEicWFsrwldhhcvE6HHIIGAMHtx+V&#10;fJXj34d6I3xA1pLSae2g1Ew6y1rCiZcSpsJCsOcTRuzZxgYP8QxH4bs/GGiWUd14V1yfULeNyVss&#10;oHaNgOckjBBOCFJGRzwarnkyOVPyPu0X/gXwdpto9xIbKebMe5wohkcdBwOufQ8/hXZ6PrB1C1ku&#10;BDG8NzgrcQqWYPH/AHgOQD6qPp3r5l8C/ECS60T7L4203U5LR5RGbmeDKRtnB+cArxwcgAD1AGa9&#10;l0GKx03SI00K5dZLSYiGQpvjmiyVwW55/nyfc6wbtsYVIpO25oXuiyHWJdV0e/ltUlREubfMbxs8&#10;Y/hB+7gcbgTnuM111yulXkcKaVNiaBFZsPs3K3fqR179M5B9KyBY6XeA6xaTpaTBd1zCx2EHo0gQ&#10;HBHrgfh3q2t14admGm4urzcNs7jCg45wgOSuOQST9cZFUm7mSgURpn2qCVZRI20yI3JV2BPUFfQ/&#10;T9a4HUNI8T2Nt5Njd+VwQCFRu2B1zxzg89a9QtNZWyuDe30X2raQ0g+Y5HT52XPB+uRXSza5puqt&#10;9nsrZkmaMsqgfI6jsrPxg/TP1ppol05dD5lstP8AGMNqVtfshnidvM3OqtGAMjYq4ZgQPzrtLa0k&#10;v1N9LPIZH2hgjEMHPfBx1/Q46V2x8PxJK91pS232hEEjcBPMUD7uACSAecDP+Gd9m0yKI21kgsGZ&#10;v9UyySRkNyRlmOOOw4+nWsnuawulZnk3ijQPEOpWky6xm5igIlsvLOyeQpzgH7ueMYI5r5Y+JnhL&#10;TdXtkvbErsmCugdQHV/Q+4weK+5I/HbaDJLpHiGwS8SJg8MlkWaV0J/jHJUk9uOOQetcP4li8O+N&#10;NLkutLR/KXLkTriZcdRjCg4znOMn+bp1LBKNz8I/j38CtK8VaZc6deQ72k3q2cDAIOTzX5s/AzTh&#10;4Z8Q6n8PS/m3Omv5DSuv7zySOBk8eozX9BPxQ8HO7SCyQ4zkK+UIPfd1z+Ir8KvjtaX3wm+MNj8R&#10;IYfssN1ejStTEnyrsPRwRwwHH865sww/NTvHoehgKzjLlZ+gPw28Taff6UmgeLchlUx2t2QWww5A&#10;baMg5wOexz7V9DeG7bTrCF0mi+UqHV2LiNWbqDjHUHOa+WvCrWWp2cOs6Vhw6KYzHzgsOox16V9H&#10;eFfHSaXcRx3SPPGIzBLbzJ8hXPTpnIPIxXFh6zatc7sVT6xPp/whrEFlGdQsiLNFMfmPnzIpAcBW&#10;wx3Zzx05796+jfCXxF8PG8jW4kVDII4p5YT5i4PRmGfkOeoJr4t0y90rWIpI9NhhH39qRAYODwpw&#10;5yDxuwc47VeuvC2oXKW+oFTHKkSiKeAEEL1B2IcnkYYsT+PFelSR5VSn1P06m8RWNzaT32iSStHa&#10;SG3uwVKqech4gMgqwORgish/GMcsK3U0ZnY7QYPljBwcrJvwWyD1BI78da+DvCviDxzaagk2t3+o&#10;XSrElt5aqsf7tM8NjOSoz1OeeK9fv9P8bappP2jwXKY28xXLXoJljPB4HyjjGMFRxzzkY7HUVjgW&#10;Hs7s98uvEdtqU32bVrueEJGVBmRJiATggs3yqF9ztP1rH8P2WreFtRW80XWItVik3BzIfJlWMn5S&#10;oAKkqTx0IGOSa5Dwhpmua1CIfFlwHIBibzky6MSchXU/cbnac4HPHJFdFpvhPUtDkW6sJZhbK52w&#10;x7XcHkAh9ykfKcY544qb2BQWw3V9Ph+Jur3HhDX1tdMefT7e/sy7AtNOstwCjPuOQxZn4bOWBxwM&#10;eB+Kvh5eaVrlr4P161soNWeRbrTJ7lykUwt8kozqyjggbWz9a9Kg8MTeJvCUllb+Z9qsria1N4rC&#10;OWOaKRhuHD5IP3l6MDg8c180fEzxT498J+Jo7rxba2+pxWMMcdu95IjOPM+YCJSoG0FQMlOMdBWk&#10;a6aGqLvoz1LXPhhdabYXOuXOk21/KzvO1nbSE26SA5IXIDt3OB2713HhLxHrGuaIE1jTDapJHGIZ&#10;yHMkDsoBjMeMlfTp0zmrfw3+PnhnVFOqaxqVqqXLfvbW8AXZ2bMuxV3cfdwB3BFfQVxZ+E/HNhJB&#10;Z3EJiuIsSTP82/nhhjAyp6lsA4PHStIpvYmad/fOT8HSeGi0tlrbfvI0QS20QLJKhGMgDlGBGSrD&#10;H61J8TfgT4I+KXg250XS2uLb7R2nxgOpyrrxlSDzuTke9cXa2/h7RreeJr4zTxBEjjnX52AOFA3K&#10;CpA5UA9Oh713nhnWvEJgg1CNJ5EkdldSG+UA435YZQ+m7OfpXHXq20ZtSg27o/PbSdZ8VfDzxre/&#10;CX4u2r3l3p6BIb2CYo11ZH7kmMDeVxtJA49R0rx/9rlfDn/CpGbQftl5Y3mo2llc2V2THJaB5F3O&#10;kmMMowMjB3DjBzX1v+19oMZtrb4naDamXW/D5adkuFO6exfK3EZ6sxxyuSAWUV+Rn7Wvx98P6n8D&#10;5tO0vUVGpajcwNYpGA0iyxESMXTPRR6561zxrcp3Kh7TY+vvBlhp9rBZxx4URxCCNzkt5aoACRng&#10;+ldXrNjq0Nu073OI4zkNjIPHIHt6ZrwL4aeKXXwlZ6sk8jb7KIySsRhhtHIyDg57ZxXSy+L724gm&#10;SWVLi1cK0rlyrjHIAXaFPGM4J7/SsY4iLudP1eSszah1u+sRJclInTIVC+Vbb3yex9BRN451zSYE&#10;1mGEubdFMLqNwjYtuwcHODz0BGOua5Aa/oFwqsZo3ALCfGSo2Doxxj6cjPaqVx8SrLwo9taeGyl/&#10;dagkhm0q63IiQ/3pHjOQG5Ktnk9MVtTqxWrkROi272PfvgV8bdA0HVdRg8ZSojavMrv8gW2AfkqZ&#10;NhZQCSQOg6V9CXngnwJq2lP4o8Hwwa9brJLLN5UgHlfNkxhRuwQVBDBcEdq+SvDPh3T/ABSEs9SW&#10;Bbx4CxY7Y4EckZCE8k5yBu9Pz+lPD3wx+J3gTTZbjwvf2qyeSGMEEEU0zoSPvxkg4bgk+oHA6130&#10;Oa9lqeViacOa2x9bfDT4XfB/Q/L8W+HY3Y3aRXc/nxoHjkZMurF8KpXod2B0GecV6zbeEfhj46vr&#10;S6so1e8tGPl28N1sd1IDbzCT8ykckAcV8geHfGfxftSb+Lw/YOwfbcyxNLEJVxlcqoJQBufvHnPf&#10;JHrmi/EP4gWEsVxD4Whtnik2nyb11kOTkGMumRnrgcHtjFdFOc1ocNSC3udh8W/DfiZdRstb8Mw3&#10;x+xy+bfhJIxG0UacrKCGwME846gc1+ZPi6Hwr8OfHPiaxspGsrdNVklsbO4LblV40ONrYO3BGOMY&#10;xX7C+Hvjz4h1EQ6R400G+g80yWdzFcxGW3vEcAKrSptUkYGFwp69a+ev2mP2ffC/ju+tfiiYnaa0&#10;W3guLOBERPLZvv8AzbWIjB55IC5yOBVvWLTJoPllzHh8dt4Q8V/DObTrZDYXdzoUM8f2KNp1uTbO&#10;pmiAXdw6AkZwc8jHNfTWh/CKTxNpdheNrVxc6XcWdvPYW4UrGFSMYBXIxIhwuc8++K888FW/heLw&#10;mPhU1xbW0skEyWMsUW/zJiSWjdogoA2/8tAxx6GvTfDV18bNJ03SrGz0uCdLe4iilu/tTf6g/wAR&#10;jAO7pjouB360oU2tiZvmuclceFPiNeTy21taQW1nDkWrBRJd3SIRtLtjK4HRcZz17V8n/tWeMP2i&#10;fBumed8HtB0iTTp4mS+1h0aa4STHeEYWMqezHNfrLothNb332rUC9vJJvbzdsfkMzYOXDHdg8ZI5&#10;78DgdNc6N9qD22rRwBZIv3wOxPmbIGNvyt7HGcdffopUebRszlVcWmkfx/W3xw+I+tX1x8HP2g9G&#10;1me68SkR22px2jARPuXYFKqYwAUABPA3EkivP9b/AGedN1DxU1npkNw32hWTMagR+ZFkZIY8EgZJ&#10;7noK/p08Z/D2XRbl/BXimwS5NwrHStZtowJRDISDFNhdodeocABhk4yK/N340fCm3+Husz6d4aZk&#10;m3gi4WIssMmDnjaeT0YgnH1zSnguW/MzaON5n7p+GnhHRH+E3xKm0PUII/swLzXEczP5c0RyG3hM&#10;59SCQcZxivZ/GXi39o7wx8T7fRfhK8tr4Yv9Jt9RluUtjfxyIyA3CiOVisbREOfKyGVR83I46b4v&#10;+GNY1r4pWGsajd2VoltGkqwICGuXXOJMHkqSvQEYznBr9CP2U/2flOt22s6v9lTR7rzZX1SYOCkF&#10;yFV9qnKKOMhGJLH5mOOvjOhebUdj1KlayUmcN+zL8b7rUPC5T4fyXXifW7vU7SOfSNTzawWyW+Wa&#10;5j+8kakbsYOWJG4Div2Q1tPCPi7w1JpPiey0u8iuIFlutOv2jV1uQNyPA0g5POEZR14PWvmD4V+A&#10;PhP8L9Y8VeA/gp4fknhi8meKaSVJ/NEhJxvXzHCJnONzH1xwK+nPDlq3jrwfDHrFnBaLEskUttNb&#10;pcS28sOVDRsWiYKeowT8p6GtqMOW6epw4hqbTirHh974c8FeF10vS5dJ/syG+uYraGcQfKrRYaKA&#10;SOFVGONowME5wMkV8g/8FULT4Q2vwY0Txha2EJul1iJWmjwsmfnDxMMZXgEkY5IBr9O9U1i+8ZfD&#10;qfw7LoTlkhmtZLWUzz5kibG+N9jsVIKspwcHH1r8U/2vvhp4u8QfCDVLrxNFf3s1qx+zPLiRoZIR&#10;tVWOBubHBO3JGPpXZTqct9Nzk5bzTvsfipqd9ot149u9e0LZDZvKptYGZnyhUq4JUAqW6AZPpX1H&#10;+yz8Ov2db3UIb3xb4ecXlnsnumuxM9sqvKTukVeoZSAAOT1rwP4O6FqllqXl6rokt/FdXCIskKNs&#10;i2nc65DA9B6t6DnFfrH8JfEPh6wS2N54VtDe3So1hbXhZo7rvvnXI2HH8LZPHbpXiSk+Z3PoKsny&#10;KzP0X0O4+G1kLaH4BWLXWkW9vBfy6Rp0C26220ZcxZOWYfxJjPHNfYVn4u+G3ibwt/a2ialZzXdp&#10;AYXjvYjBIiFeYpQwDeWTn5hkKckcjFfOfws+JugfEfU7Pwj8RfD2g6HK+1LB9MjkitLmSMYVZ3Hz&#10;xFQPlZWwx4I7VD8S/DWseDvHtxcWnn6WFUSB1tXu4XKr+8WOdVYuXChj3BJ4zjPRTryWi0POq0l9&#10;o+Nv2jPDHgabwx4guvD1plLm4hu5JJJpESzurVvMUoAFBOcqJPlLdMc19XeBp9U8b/CrT7u40E6n&#10;Z2gid57FmivoVKjlZsCTcQQRk7T0ryPRfg98bbuaTxb8OPFmky+H4yLS78PzojQfZpmDFJhdxhle&#10;TP1B6YNbzeKvGHw90q++KvhvxC+n3+mamun6p4btHjuLV7SA7FMigqwATLsVPJ7nkVVSKlpJEUpu&#10;N+VnpGranrt9qdrpfhLxfqOnmAxxNoHiWAzq4C8SR3CfZ2jkGehdg3v0rqvEF2sM0dj4lu57a+gK&#10;Tw3cdrKw8lh+8kT5nQ4zjrkGuo0/4g+GfEFrHqvi25sdW+0wgtNBDsnjYLuIWSFVG0j7u9Tnkbuh&#10;ro9H+F/hFY4734dajFLYXAm821uEkkT9512bWBhkGcEjGe9YUqCWsWaVanRnEaX4h1+513RrHVfE&#10;Wt6j4a0vUTMzxIEuXmhGR9pVC0mARwqoAT3NeteNtP8A2b/2hvCkmifE+4tddsTNNaWz6pA0NzYT&#10;buQxKBo17ZfAPBycivnv4j/DW3Emm3ccsMl14cvPNTWby9ayuLOIEkbSgaO5YhuVkUBh39PZdH8W&#10;/C1NNMt1bM1zr0Ejan5URhWR0Chy4U53MAORweCMV2U6iV0zilrsel/Ca1+DHwj8ND4aeF7zS47K&#10;3TytKhikHmBM4Zd2QGwep4PY18qftkfBTwp4rstP8aT/ANox3tjI6y2emTtbR3SsAyMzLhhnoSrc&#10;cV7zf+Ffgx4f8C2vifwpoj3sVr+9SSUbmBHLozOdoJHHY57mvK/hJ+1X4Z+LPjTVvBXjxtBmtLfA&#10;03SYLyKSa3XkYmcMBuKj7ozj8RWvOrcj2Y6cX9xieGNY8UXOi2WkfCrT9LgawRYrvSL93abyWAJk&#10;R5No3ckHqTXkPi/UtQ+JPxy1f4ba3Y3OkxadaQIFhhdVvDICTJG2duwYAJGea/QiTTdB0+BJfBdp&#10;bNGqLi086EyEY+UeYzj1J/kK8l+M2k30UFl8XNF02eW70K1kttSgth+9e3YgqchTlUPXAxTjhoxj&#10;7pftW2fEg/YW8O3N7NcXsFq7STC4WaNwZ9jEbo8YKsARwa+Iv2xf+Cevwpv518T+HrqSw1V4wqxS&#10;ZVJhGNoV1I3E9BkZ4r9gfhz8btH8e6pJa+Frv7GbS0X+2TLGFu7eSXG0r5iAMOxKrwa+Y/2ltF0z&#10;xHqSanp9/Prgtc/ZtuI3WQDP7zcSp3fQcUly1E48popTjJPmPRP+CTngXX/hX+zdN8Pddt57WSz1&#10;y7lWKZgw2TtvyhH8JznHav1F75z+dfmh/wAE/wDxdqOo3viPw1rTu89uLe6KZ3RoGBXah6kccmv0&#10;tYgvgDvjNfJ4mk41Gi6srtsVnYr2qo8yIfLLKGJ6Ht060+4k8ohTjIA57VwXjDw8niWKU2zfZLmS&#10;2MK3iZZkfdkH2FdGAwtGcn7WfKcmIq1FFcivc7/Wtc0GzuWEc8USLFvdZZVBGMAnBIwM8ZNcxa+M&#10;/C2oTx2thqNlNLKhkjjjmRy6LnJXB5xg9K8itfhEE1BruXUJJEkZGkSSPdIyo7tsEhbO1g5DDvit&#10;Dwz8IdG8P30Fxb3MjJbxxR+TsTloN4RwQAVwGIIzg4+ufQxlLCuV4T32OalOtazgvvPKPjH8Kv2Z&#10;PjtqtnrHjJt2qwubG11PSZ5be8UqQWjMkADFBkcnA5Az0qz8Lfhd+zR8PtTMvw6tYPt8MF5pVzcO&#10;7zzzLEwkuUmd8+YQSCWYnjpxXoGm/Arwrol6+pWl3qEEj3DzFoZEiVEbBeMBV2hTgZwAT6muUTwF&#10;8KdA1PzPDFnf3N087NJPaXMiRvPLlWMkhZUy+cMAT0AwcV1UcW5Q9lGtKy7GU6HLL2nItTytPAH7&#10;IfhqYfFjTPCdiJzO0sU8VuDiTeFLiMtsU7iOeMH0r0wfFj4eaZq8+v2ek7NQumFh9t8uJHuZUKAQ&#10;vIpLYXeOW+Ws6TTm8PTnwtDoWnBUjLxW15fTS5RcSkKDGyjlc8HrWxb6t4VuJpPEOu+HbNxd27wT&#10;3cCLIJQg+dNsgUnAGDkDOB1rRtv45Sl6s1w9k/dsvkQa78a9O0yaW4tdJjm1FMRsRLHvx5Pm53jq&#10;g5GQcZB9cUuofHG7t9J03WrOyHk3sAkcssjHzPN8poo8AZKnBPHI6etem+FrvwDrcCS6BDa7o4fJ&#10;ERiVJo4/7jIwDKOeRXoBsrYRLCkUYVCCihQAuPQdq4pYqmnrDY9el7WztPc+SZfjv47v5wumaUy2&#10;x8tZ7lraZzE5ERkUoMEld7dPTvXoXws8bfEnxDr1xbeNLA2cAiSS1CQsFbcoJyzdCDngnPtXuRt4&#10;wNiqBz2Heranaceoq6mYU5RcY07FKhO6k53JwykfMfariySykByeBgVmh2xzz3q5ZTojh5uVzjBP&#10;r9a82kmtFLc6ak9NT8mP+ClvgnxLr3inwprWhPIDBbTxxqX2RPIkgIUsSByCcZr5GsPh1aX0Onr4&#10;gvJ7fWNRZYllt28yPC/dBAyFYH5c45r6v/4LH2R1D4CaPqU2o3GmWttrnlXTwK8glWaM7VcIemQO&#10;9fgXpHjvxR8E9P0e80jxvcT6dexGW2l0+WWZY1DZ8p4SGTeG6hskV6TnZKTM4Lmvbc+w/G8Xj/RP&#10;iZbW2jQ63cXuiRIskMLeWLhgx+Z40C5GP4jkfSv0v+D/AO0B8PNL1zTtA1nVZLbUNRsvtN1YyMjS&#10;W7qQGUlBuyD2Pavnz4c6x4S1HW4fFXiTX7Wa+OnJcMbe4TaVcCRCeCVIHbjHeuMj/aU/Y18fePIb&#10;G98RraapFcSwtI9iUiZ/usfNVR35DZIFOlUUXzXIqYZzVnufq7P4u8c+HvEn+gRr4m0K5gkZ0Mka&#10;eUMggEvycA8jqe1fzf8A/BRvw/q0nxA1HxJd2MthZS3K2trDglAGG7arHr3Nft/4qgK/Bq6uhqsF&#10;1aXUH2iwvoHVWjEY/dTLKBgnj7pP4V+dGufE/wAKfFjwnqen+NvF63K6THI9vFqNosL3M6Rnb8xA&#10;ypbjI5r0pYmLhZ9TChRnCfuqx+W3g39j681OC1+IWr65b+GtJto4/tOqCX/SUZzkJFEh3s2K/cD9&#10;mT4G6X4l0i7t/HGrT3upwRotrqFlM0ZnsyAI5vmJUuV4JHQ9a/Lv9nH4iJq+2P4tCwubEX5stPt7&#10;7EaRPMwIcNkZA6YOSK/a/wAMfDTxx4J0kJ4XKtbZR7aX5HTy2+YbT12Z9KjLYxlO8NTXMKk7WmrH&#10;r+m/CLwN8NNLihsLq7iRk3PPMfMmmyx++w5yDxkV0Gqx6dd6dusfnVEAIBywOOp/oTXLeKPGXxNt&#10;Z4Izp2n3FpHGguEmGN+R8zKw6H0ruNM1jQde0CC50NZYiyGKaF8HY3Qq3fr0r6d14v3VGx48KVnd&#10;s+cJJLXwxqdzOiSRzOAxlikKl19GXpmsy0+Jnj+21NPDttdQT2U/ywLMubhQx5G/viva9U+HUv8A&#10;ZM+s3ojS3i5aXcCQuecDJb8q8qk8b/DzR7VNLs/t920u9YpYrZi4bHQZHAz3rmq05LXm0OqHK01b&#10;U6mwsbvShLeardvNE6EXNpcYIVT1K5rk7HxTc6TbDTtCv0FnEzLbjapwm4kc4rmNY8RTN4Mu9U1T&#10;TtWQ7WtvKEZLYdsBiccDnPNfQnhj4L+Gbjw9ZzopjD26MEKcjI71LqrsZTpNbn//1+203Q7iaxbX&#10;FZWhZgvlZGAxBwydwc9yTz7V8c/taeDIbnS7W3uXM0ZWQLFcNuZQSuV6L98dQeox0r7yvLPU7XZL&#10;pZjeMTLviZiPlY9B6bc9ea8b+N3gH/hJPDC3t95m63PnqjDLSITtYAA4UjA65GMnPIr6mjJS0PmO&#10;aSlc/FrwP4q8S/D7WJtIsribZCN8UGfleN87RjODtPHJr6r0v47W6wSPfuCzEBnddoUE7gCMnv2G&#10;Rmvnfx74fns/G1nJFGBbmCQRyBVRexCHuQOSvHqO9UrfQb4XSwQRb3fBRCivnHJyDnnOc8D9a5VG&#10;UW4o9mXJOKkz7N0342+HLsxqJbeOQkKJZFPyg9SB1PPGc+2KsTX4vZXurVY5WwzSwgsQR/fXkf15&#10;9sV8hpoGsaRqKSbnMqYJRHAcE4OGAYEAggjOfp3r3fR5tU1zSvKczKyb1VZ1OT1+8ynkemOPWtoy&#10;Z584JO6Om1DVrTTb0XFzDZuq8OjEGVB24zk47HpiuB8ZfGDw9p9vssCnl5AAh+aRQx+YnsG68j24&#10;rlfEngHX7gM1sGDhSGkt12jjOAeQOMdd34iuAvPhXqUUkZLCU9WJ3YzwcYAOCRwB2pNSehpTpxfv&#10;NnqmlePT4osg9ssyQbcxCV8gupJc8AbT39O5NYtzrF9M7Rxny2MYOQcoSvp3ycZznFdgPDctj4Ws&#10;xFGtv9nhLXcaCTKkncxOOmQQRx047Vj3VmlyUmtTIQQBu2n5e+0nAyfoPqa0hBkSnFO/Kctpl1dp&#10;dJFM5MjId4fLIfRjkcjvxj61yPiaeSWITSG3JKtGGT5HHz7ckfdyc+uMeh4Hc3umX0F15sheUSA7&#10;MkgA4wB0yPmx64x0rzfWo7g3iQFRIzTEMGUghBk4zggqPvZIH4VjibyijShNLQ6CwZbXQ7HTHVWU&#10;O2xlyGjLHJY5PTIrtNMWykDLctEfLG8Sy/KcA8kE8fh1rnNMtY8Q2ds3HljcCBtPfjk5x6Zr0CRo&#10;XgiWeOJiAQgKbBx2OO+e/YVxU0dTPoTwvqXhm70VtBzdxSogEbRgGOXgY3H8xwAQPWvnrwlMun+J&#10;dV8LujItrfJ9njhXYQj4bufUnJBr2n4ZX0DSR215YSzGFWY3MTnIjPGDHtOccc9vxzXner6VPZ/F&#10;y+upwfJvNNh8ndxl43O4eh+XGQa9Bq8bnHGXLNn1P4P0WyjtrrTIY4JFnhErpOd1zGzfxgjAKEAf&#10;z5r5b0Q6l4K8a634eso4xbC8+3LbyplMzY3hQCDwwzn1r6y+EcGjXcxnlvobKRRIkTywmRkbAbbI&#10;2dpHBbBHQY5zxxXxi8Npp/xCsfFdvJCZbi3kgk8kKA5iwzAID1IG7j/69KSvEiFRKdjO+OOjr4s+&#10;Cuo6vpAVbmyhh1JEiAEn+iukjN1GOV96818CwrqekxXV6sMErHaLhcLOpOTltwKkEntg8H2z9hQe&#10;Fo/F/gi/0WJGnXUtOubWKUZWQebCQnmKTk4J6gjHfI4r5j+DEt1r9mvhe5htpPmAzcfLPDPattkC&#10;hsfNldpBHOOeCKistUjajO0Xc9n0W21K8j/sfW7a83wKWF3GESNgmQCuOW3Ac8Yz1pLzwrBBqD3H&#10;h6dVF7F5o+0jMkTDCsvTnkZ4zivR/DWh65oyxzxublY5HD28reVtUn7oy3BI6nd1HTtXaXnh211C&#10;2YRWTQlMMHMqiFtx+YqRySo/vc/WuqlorHFVq+9c+Tb1L6xlMeoliYRuZ1jbcEbIBZW6KCOCOq8d&#10;aXTbC4uT5kET3JjlJSSLhcYzt+Vup57/AIYFeueMfAvkStJpkjPgDLq4IyOq8YwevrjPtivLLJpt&#10;Ev2uL62mSMHyyyt5Z3sMKCueSTgjj0wQM06htCbZi/2rp2talJpNlAytHmKaE7WfzGz1PTHIyMA+&#10;9cFqWmyWl/PbxROsYcfKDgEsxG0D3x6flXrvgzw9JFrDQ60s1vPdJJMkrpli5I+XdGOo6nGMZyDn&#10;FM1+ySfXprJXjHl3kUf2gN8oDx5BYFVwd6lcMcDGcEcjkl8LNlJXR4dHpNtf2z3UcJNxb3EaeVEM&#10;yDeQBtBGcduTwPWvWfC2hXjXD6FZtNDcNIsX7qQqG8zBG4DGQCBgDpxkHIzX1Pwlf31vc3VnLOLt&#10;Bg+TbIC6k9GeJNzdecHtzXqXwc1z4j6Xr+lyxW9pdXFptScXgh3mEH5iGcE5HAx94d+wrnjC5vOr&#10;ZWPp7wDp+r2uhG2nWRXLKXgjTbGsgxvZFbadrgYPuT0GK+TrCbW9D+Outafp9qkVxPrNz5WeGIdg&#10;4AOerD6/4/qDpmkvq1lH4jmukeB41lmjk+aVc4BXIYhlIxjBGPQcgfn5+0z4Uk8I/GmfVLY+TDqM&#10;FrqdpNHkCN4h5TfMp7ld2OoGK0qUramNKsm7Hsc+oQ65f6HrXiSK5tbholsby08ksYzBKWD4JyCM&#10;43DtyeK7fVfCFjoNsmqeGZg8czs8IEaRsJCA3JPGT65rgPDnjfUfF+haabhop5dgLll2sG3cgkDq&#10;RnBViOcEV2Tyx6ZBa213c/Zbe4he3XeCxSUcADgrkHHPPtk4NJ6ImTV9TX8O/EW+awl/4S9RJbMX&#10;a4gGD8i8Ahc9sHpxjPIrJ0nRtcs7S/XSr+5SKxnk2wzSb4xEx3xSZ5JBjZSCOBk9cV88fFzRfiB4&#10;B+HWp36atb3dvIot7W5ji3TxpdSKhO9hkfKxwMgZx719AfDHVr3VdGsL7XZpbR59LGn3HnqNwEAI&#10;jdgp54JDAMDjjNCqCktDsba38HXO3VdVBOptBviSJmIcopO3ZyC/pgV0ng7xpZa3Zpc6cIGwgZXc&#10;GNvkb54ycfKwxk5GK82vvCXi+GJdE8J6npkGoafKXt5LoNGssR5Cqx+bfyMbjx2NNt9S8bS2EJ8R&#10;fZNFuWJWZjZsnmuOG5UBZM9QA2R168U3JszcbxPoiHW/D97aTmznlLwlTJbRY86J2GSSQcMpJJB4&#10;rCtfFP8AZFobGeG7uogSwkt3VZEBPBAPHB75rzuwb4i6NqbX9nFp+pNHEiwCxZIZpIuCTKr/AH1G&#10;eThSB+Z9H0vxKtpCmqXGkrZyFytzFcyh0jVj95M7htJ6YJx6VY5aMvXs9mIReafcapNLGMhHKOAZ&#10;M4DABe3G7PTqD1rkD4v1pp0sryNpkY+ZblwSVbqR8vTjueD713cFjYfbBe20sU4l42xDySgblVbG&#10;Qy+hxx+NRGOOC42wWc5lXcpeaMhF6kZc7VPfHoaxb1JOVikbVQbmJIrV2G0xtF8xbByAQec9jz65&#10;qdfDskroJbkxqPl8tSQGYk5BGM/ga72ym1Le0UwtF8wZg8kFs7exbGN2Bzgcjv6abwOyiARsGI+Y&#10;su3kd16Dn65qQPnDxp8PLD+z5pWH8BBfGCPYACvxN/a0+CkHjjwHrWg3MBaeNGvbb5eUMXU56/dz&#10;2r+j+/sbOWM2Urhp3XKZXr9T83T6ivzq/aF8D2GmQS63EiF48tJEeBKT98Y/OunD1Le7Ifmfgt+y&#10;N4kfUfCA8M3TKlxbb7YFyTlojxyO+3HevsqGK9Emw3AkKDenmfIfU4bIJGOnBr87PBC33w8+Puq6&#10;CcIh1D7Ugj4UBzg49K/R6S7/ANVcRGNgw2l1j3Y9uvoeteAqfLUcex9G5KUVI9v8K63pCQWmoTPG&#10;s3nCAxrC2Jt2BlmU8Edc4PX8K+nNG8D+IlhDWtlqb2wffvtZo3dopP4ow2CRyMocdBXwLoUmp2cf&#10;meHpJTKcm5hlcMCFIbgAHJHHfqBX0F4a+K3iHwjPa6hrNqHhlg8ry45QRG/cyAfdz7Bcd84wPUpT&#10;PNrU/wCU+uIfhf4rt4/tdhK95GsYlVlIhulfOdrYIVvRhx6gjiumTxN4z8FRgaxo87RhSzPDE0qt&#10;jBJyrNyMd+3JJrzHTPi54T1KO3udTXWlnjARRZXgWOReB8zgIOCQCGH1PevffCXxm063YaXfsDlN&#10;0JaQu7KjYAdmz84z2fLcHqed41DzasJdTwjUf2jvB1072ywtZ3DZj+1N9+Nl7IvIU+o716J4U+K9&#10;lrMHmtKsyN5ZE9qoEitnncj54OPbv1r2jWvCHw5+KOkSO9rZup+aSaMqrqGxyGTBzyMkHGT7ivlj&#10;Vv2Y9B8PXZ1DSLy+UffSNtzBsHkAh1yOO5yOtaXZdPl6o+ifBmoz2/jrUYraMT6ffxx38UmceVPI&#10;CJ43XpltokB9WIyQM15N8ePDvhvV/GtnJeW5mS4sHRRtyxKkO6bsYyM5HPr1q34Ws00nULKSaSc+&#10;TDNbsRJg53K6Ag4zwrH8Ooziu1+JelX93o9hrVgI7iOG+RJWPEgjnUrlcDoGIJ/nUqfQh7n5FeJP&#10;At3Dq866GlxKFlcGAhslM4wy4GMHGTXvnw2+IXxg8F2UWlafeIIIh+6iliMkhjIztDM3OODjqvOD&#10;XoHjLw9/Y2qN/ayusZdFW4n+XBYkEblA3A9gxGP0rAsTeae/2eMCeJZNo3OGbaADkOOnXIGGHXPX&#10;IxftIao7ZVVNanfjxf4g129+1ahZWiXHynyroKPOAzhkBOcr16ZU16H4Q+LniTw3qkkmqNdGJT++&#10;gAZlki5+bklhgDtkAda8Hub28SIpazGVOkkFwdyYPOM7CAQc524GfXrSacbr+0EGrXd1FCn3VZWk&#10;GFyCGdQHXKkjkjPvisnWcVqONO/wn2f8SfFvgo6G/i+G5trizhtt73kId8xkkFSGG7g8dMY69a/n&#10;c/bz8N+D77xhol74C+yXGmaq9zMJrUZaO5CLlCFAAB/u4zmv3PltNOvvBc+hyQfaIZYTD5QZcNA6&#10;7cYXoByMde9fh7+1x4D1X4d3ulXOlXMl9YWmpII7QxgypFPwwZ8jd5ZAALdAcE06a57ruFNcmp1P&#10;wvee5+EWkLKQSlokbKQVTdH8pGeOmMVrWuqahaeZEWKQlxhk4GcewPvXjPwQ8Y2strqXgieOWG5h&#10;vGuYVlcgGKX720c4KtyRxjPPGK9ieV5EeO32HjdtxknjnnnP515OsZ27HtKV16mXqFxf6kGa+fyU&#10;z5UroBEZlOflZiOQAc4HNaeg+HNOsoZdQjmMfllUuJUXzCY+5wRnBUNjJGOtc1ewSSzbpJWwy7TH&#10;yq59ccgflmtzSL3UrGfKym5jUMht3UIh3AIrnjcduc/N74waunUXUie2h9VeDdRudJjF7oqiW6ja&#10;JoDKmdyuvQxMDuBxng4B9elfRnhzVSJYNV1warJeJeRyMDst40JQqVaWXICfMdwxg4+UAV8CR+JI&#10;p3nOoRvB85eHY7lY0BwMdQAD0H6Cus0T4hXOlagJbDWIYGUbFVpAAEbGcsq87eDvHzKR37+9Rrqy&#10;seLicO3qj9T/AA5498L2E7Xw1O9glkhC7vPBhDISCriRMEleGCDocg8cdnqPj64eyiufs730COEF&#10;5YxNL5RwW3F8cBQRyOe9fnlF8RvB3im2tV+K0F1qX2VmkivNHuUgaYbgds3HzMnG1gc44PTNe06l&#10;8dPEmkadbt4AtZBo80YaTTikMMuwDAxMquzBueSXI6HHAr0I1F3PHnh5X1R9mN8QrJvA9tLqN4BH&#10;al4GvPMwqPxJGG+6Pmz0IGaseK/iJc+N/gDcBIBdxX2hajHnaHZnAkjkyRjJUKFIAGOtfDHgb4s6&#10;pqtzP4V8T6FZt4evrlFkS2YNNayvkRENIE3KCfunPtjGa7jwf8SvFvgnX7P4UXGnJJoTak1x9nnD&#10;CWIo4WQK4P3GwQyYwSSc8nKq1ko3uXHDt6JG98OtCuNR8PaRr3hmZLe5it7eSxtYIy8cl1GrZSYM&#10;AQGAOVBweua+mvh1+0tr2sXVnozaZM1wIvLuT5A2xyRsFI8wBiMP/CR90EelfPF/bqhudDsXttFf&#10;S7trW2mt3ljPlRktAXckhmCEKQckd81yXhj45eL/AAt41vNIS3t/7L1BT/aE1rChuHIYB5fMUAY3&#10;YbIw3JyMHA2pVPdTRzzw7TZ9/wCr/EfXJEmmsc3At3Zb2xNsPlRupjK85BxyTxnnFdPo3ifSp7JZ&#10;Gv5HBXbAbrEEgGOUz/Fwee1fFVh8ZtN8L+JFm8K215cXLo0bxyzMiOH6k7Pmb5SSu4Bsg57Z66w1&#10;GfxDbSjxFHGIDunhks45I0VFPzeZ8wJYc5wB3PNaKa+Zg6TPs2W80vxHpg069a1uriGPK28ciGQq&#10;vzLnJJHTtyK+efiX4T8MeNdIZ7+H7POke4lVAZyo+5KScM3oQBSeGNJstQsY9R8FKtwYyD+5mEDO&#10;3OVy4yWAx94jcD8pxzV/Vmjt5Dd3bqVkjA2NGiyoewk46rnHJH09euGJmlrsYzoK90fzOftp+B77&#10;wb48034ueHtNe6bQ7yOZrM/LG1vG5Z4pwByuQD1r9Y/2I5dQ+Pnw1vbfw7dx6fFdyTyLaXWPNhjk&#10;XLLGFwERTjYcDjPFcb+074Qhv57zTpkBSUurgD5XR+T69e+Pyr8ovgT4/wDG/wAAfjBeeCdKvJoY&#10;oQt3p829gfL3khMHhghwQCMdu1fP5jP2VVVEvde59BhKKr01CT1R+7uh+BbH4cjWtE0Vr2fV7Jo7&#10;lLjTYmikZR93LDkqB1OeOOtdn4T8f32saXJrUGpb30/CarpOoRfNtIx5qSAHcOMhSc5yMdDXyn4K&#10;/wCCges6dOE8Z6at35qhDe6eVhnfbwBIWAyB1+Urn9a+lPC/xm+CvxNi1rRfE2o/YLS+0rdJIGQS&#10;IV58xFKg7h0Cktu7HvRSqxm7xZz4nDzp6SVz6X0zVG1Swa48D4vkvE2i6jnhktpCqHLJIMnK5HDA&#10;HjBFfOnxt+F8N54Sk1zx/qkcNrgMkb/LGZkUq/y8szckjg8deRXm37PXxA+HvwX8Zah4W8Ha5/am&#10;m3brdWMF1E1tAwYYeTYwyrH5QcAAdfWvrf8Aad8Can8dfgNezfC+eOO8ltnu9O2IJNs4VtpRuQ4P&#10;OSPbIHSunCVW5tSPPxNC0U11P5dtM1jwt8PNU1A2d3qd1pk99La2clnDuSQ7y3l/MAsaIRhsGuk8&#10;MePtT+IXjD7XbytaWtowMEzFVkb1yR909R9frXqnwv8Ah9Z3Pwzbwv45Ci6t9Qul1G3mUqyXBZjK&#10;7CNM5z8y5Xg9c9ah8B/DHQPD+pW+qWEtteywzywG22iMPCcttk3YU7shlB5GOg6VyYmHM7nsYd8s&#10;bM+vdJ0vxBLHb6xLf3EFnOm6GUtumzGuQFZBnnBHBNfoBpl/rN98J9C+Inl6tH/ZMpuka3cobhIw&#10;wZZ1kU5yo3DnBwe4r85tA8aS6PeLbC1lVUf5Fh2kIccgbeOle2fAr42eMNL8aXOlWcD6jpV7NNbX&#10;Wj3w3mRAhyYi2SM7t21cdBzSjOMdupNWlKXyP0Dh17Q/i14DXxz4L022W7lt18/7RiNDJbPysqqV&#10;AI654wCDzmuO1vw18JdU165k1zRoVvdVtYrdpGBS0ZpF2rGJvnQvnqeATx1rjfg34yvY/EMvhODT&#10;ILaxkkLQjTZvKkK8grIJHORzhgFGT69a+l9V1u/sLUeG7rT0+xSW8kkF3LEkiB4gXCuhHBIB6YHv&#10;697TirNbHlPf1Pz2+GXwX8FfCr47+IPC3gvxDaaFfTW8F5YRasGEMsCHLxxx7QuUkU7sNypG0Y5r&#10;7q8Q6JqupaC9h4hXS5bpojtutNIgOGOA6lWJ39zxz618SfGvwX41D6Z8d7ZCbrRLmZJYllZJZLWW&#10;MqXRSpIXOCM+mDlSDXtXgrV9P17TNO1fXtQimluNhVBIY3IcbkLMo2kEfLt7jtWcqb5S+fSPMYPi&#10;T4HeJ9EtJvEWk6nJqU0URS5tNQVZbe5jIPy7gvGMncpYnPTFc54N1bQfE9vJZazosclhHA6SS2mY&#10;Es5BhRteMbsEBgMfpmvpy1+G3ja42jVbzTtO0l5t9n9klacmPnMW35F+Yf3Qe/NcbJ8FfC9nr9w/&#10;hAXmkSPBLM89mW8q6GcjzouVO0nIAII7HFYRXvJFy0Vz5VvtX8Y+CvFCeDvC2kPfaPd3wKpdCabz&#10;o2kG/wA09GC55OBwPoa94X4DeBvCnxDi8Q+GtG0F4dQkE13pcCMn2VCAWm6/e3dQOD6A16xJP4v8&#10;O6TLqvnWt/NaeU5WK0W2GyQbS+BvL8HJABwBwKPBls+lW7+JfEEc2pahftmESbQYLdmwYgAo3BQQ&#10;enQfWu+lS1OOpK57BqENlqNiknh+e3tJ4tpSCRQIZkAwe3UcV4v8SZ/GXhoJrOjahawxpFKl/biJ&#10;pmeJxyYkyuXTGQM8ius8XNqfhvxPaQWbWT6dqkBijsbpArQzYzGFZSCA3oRU2q/Cvw5rEQvfFT3c&#10;VyjF2khunaNTtxuEDEKdv90g/rW0rPSRKbufAvhX4C3vh74xr8VdC8QXGp6fq0iRX9qsaLbBJFIV&#10;1UBmAQnnHevp7x3+zdptxpE8unLM5kXeY49qqXVSAW6lj/SvnH44W7fDS8sLP4aazDdajfSSQyWO&#10;oo8dscKWZ1iQqQpUcr/eIxXsXwl/atub60t9I1hbSS7NtHC9rZ25n/fL1jZg25eeQSCSD7VzRqRh&#10;dSVzpcJztZnhn7Jej6l4F+O2taJqlysks+jqpQKFBMMpPA46BsE1+nwvQSu4YHysx9cAg4r4SbVr&#10;AftOaH4ljgitm13TbmPZCcgSBVJB4GPunivtYSDtxnnFeHmU/Z1bwVro0p03KKuXZipkLZ4Hr1NO&#10;8vKbsYNUdp3ZPNalvGkunNcFhvSQR7e+G715EKbqSkaTahYx5Mo20DqOlWopCnzcHgkCo7tMyjBz&#10;kA8+9cX461KfSPDlxNaP5csoWCJ84KtIQuRj0BPNKkm5RS6lTk0m0ee+NvFN54glm0rSplhtolOA&#10;X2tdupClUI52AnHqcdQK8p8TeObXRoIW0yyuJptNtkiuYbFj9ng3cr5v945xwORis3xz4kk8M+Fb&#10;i/0O3H2lUa1sfPjAk81h8+ZATuUY4OB171B8AvHukX1ovw28XabaQXd9GwmmTJS7kPJ35HBbPHPU&#10;dug+1w2FdOl7VRulufOVK3NUUL2PNtW+N3jq/v2t2uNKhCIjrI1vIWCDv85OcE4zkV7n4W8VeEPi&#10;JpaDQ9Ut7zUFj82SycBHkcYL7NhKnJA4p+ufs8eB7rU3tgsltEqmdY4SWYqnJUPJnZu5yBx3rwDw&#10;3oninxzNd6F4ZhtdMv8ASrlTpczBY5vs7Haw3IV4Gck8HPAyDXo1Pqtenz0/dcdzntWoztLVdD6E&#10;0F/D3iS6fXtOmksLu1Ekl2BlbqNhtVY1Tui4xyCCc/WvcPBfjJ9Ykn0jVV8q/tTlo8Y8yNvuuBzj&#10;/aHb8a/OTV4/Ffwe8ZNf65cySXchEt4ZGZllRm2nczbgS31XHTnNfVmnap4chjtfF2hteNdtANRf&#10;OXiNuxAlUleAMDK5546GvHzTLrRupXT6no4PFt9LM+rxIrnd3phc5BbNVbeaO6hjuYfuSIHVh3zT&#10;ixIxXyijKOjPac9LrqT7yrEAHml3MOcn61CzNgN6rTEbue45qJXukVGV7HzL+2R8JPCnxp+BN94Q&#10;8WPIlsLy2uPMhOHDh9oxwfWvxa1X/gn98JbW0bTLi8uo4rQ7baKKU5d3+8XBDKpxgnAr+gX4nT6d&#10;F8PdYudZBS1gtGuZ3BxtERDZz2xjJ9q/LXXPHfwd0me5uNeBntb2RZ7EI+6OcgfN5ZXJZscgg4r6&#10;fLpRlSSZz1HJS0PhGT/gmh4Cg1WI3viubSbS6h8yFbhXM5LH5g0ka4AI6EgcV83fEH9gKy8F/EM2&#10;ulHVNU0hVDw6hBHw+fmGWx69eOlfovc674lh+IJubC+m/sO5bZ9lVzK0cLYJePjeeOMdutfZHga7&#10;0bWL22sdOnubyNikU80okIEhJ4wwGw44J7V1vlk+WxUqlSOqdj8/E/Zb/ah8UfAjTLDwhfm60C3k&#10;jddGtmYmZUbIjkxg4Htjr1qdv2Stc1jwxc+HvF/h+80d7xDDMY/kf1I3HJxntX7max8Ldb0/QRr2&#10;i6lqFlYxwYuIdPIYYPGWToceq1e0u60NPCNst3dPqllMNi3l+B5sco4ZZA5DAk8CvSw+Aha7RzTx&#10;VS+5/Oz4e/4Jj32r6W0Wm3l68dlMZDbXD5mJPIMbEYzxX6g/A++13wnZ2Pw28ZNdTNbwpaQfaQPm&#10;UDj5sDkflX2drehaRpUZv7QFUmiwiENtVx0bKBun0r8qf2ofhP8Atb3Mv9r/AAOuYLp72VgjLOwN&#10;gV58z5wOWB7enSuj2VOm/aU46jdaVT3aj0Pu3xM7QWjaPGifvgypcsd+DnGAOnH+etee6H8PtS0+&#10;SRpb1lWQhiYyQGz61z37P/hX9oPSfh9pWm/FWe1uZ7C1VdTkiXzHuHJ+8WOMHtwBXvV/p19b2n2u&#10;NWlibO3YCc46rz3FXFt6kP3XZHCeHvB91p8txaSXMs1veIUaB2LbWPR0z0x3r4Nv/gv+2fpfxdgX&#10;RLCyudF/tIN9vknCbbbfksVznIXtX6FXHiG+i0vybNLpXzujuI1UY5xhs9we9anhzxF4pk8Py3Af&#10;7XeQLIscsxADFecNjrVVKanaLI5pR6nRJ4SvYbKaC7QyRPEI3ikAYE4HOeMDJrwG4125tp3totSW&#10;3WN2TyOTs2nBGc+te9+HNb1T4g6aul6xcG2mHz7AvlR5xgoT1OT0r5O8WfADUrPxJeQQaxOqecXC&#10;ojuq7/mwGzzjNRUnbZERSl9o/9D0/RPEtpexxTtL1UYZx1weSV9fevQ1g067k2ahAkomQ+ZlflPB&#10;+Y4J59PSvzw+BPxI1nVQPC2tJKk7pi3klVeSRyS2Rg+xJH519w+HbnUkH2adY2kjTKPuY49c7RkH&#10;PQE8D8q+mp8x85Wp8p8OftJfAS9GhyaxoaGZIZWurZXT5l2Z3RjJyA3POOOtfOHgDw9p+vabHf3c&#10;Tj7QR5YZgBxzhh0LALxnHWv2unht9W02eyvts0bIylWfvtwRyO5A/D8K/MLW/Dth8P8A4mav4Ye1&#10;aO2kuP7RsM/MI0mY7hlCR8sgPzE4IxgjNayh7ybCjXlyOJiap4U0FkY2ZSVEOTCYzEyjjL7s5LDA&#10;OB+FX9O8JW2qW0M0hmZoJVljkgzCC4VlUMufmXHUHoetdFc/Y7l3EaxvLGY03qxCMnoo5GM9cjPv&#10;66Cl7i3C+WmwkKXA8sq3OCrBh8oY8YGeT6in7MjnZWbSYLEPuBHmvysrZKjHUBRyT3JxmsvU7Zha&#10;yCyhtpWRWfLEBfu4GRjHBHStMzyvcGKQBWC/vZGXqBxxkj9ATWbrBKaNLMjxx+UPkTbtXdk477iT&#10;7dqHAk8O1TXxZTyymUSMSwmtlOcsRnk9P4uMAVjzXl/a2UVxCgMgXcoPU8kA5xgY+h4rQ8QW97Fo&#10;Z1eOOCWe6nSJUVFWKMlc5LZyTx7mshtO1W0i8zVJfMkjjIiRM/u165XucUuTlTZ1zlzvmOO13xr9&#10;isJ7xwsBiUgA4LSMcdOnWqnhjSINQ0ltavCivchlSJhyIgcFi3+0wzxxxXn3xDliGlsziMF3UspT&#10;7iFh6cYJ59TW7ql9dX1hNBaTW0kE0aQQLCu1VT5Ux167sk4rlrYhLRnRTwmlz2e1sjpZ+1RKGKHK&#10;RMm9dozwc+tQR/apla5aIoHdmSOTBZVJ6AjjA4Hrx+FbdiQ5/wBHZwG+XCksCOwBIJ4H/wCur9pp&#10;0JuGe73AE7c5LADndx29frisIxuVzW3PXfg5b3l1dPpkjRu7hB5qxgbVJ6BgwAOec8/jXpfxs+Gm&#10;o6bb23iudB5iM1uJUIO4SLkHtjBXrjrXB+A9H1TXbs6V4Ukc3NrFI0aySiMOj7m+VcYLKcc557cd&#10;fZb8ardfCy60DVpLpruxeK4ZbgsJUzKEJOeqgNxzgda9CmuaLR5VVNTTOW+FemaX/Z0GopHcXRup&#10;wJplQbY2RSHRiDlTknAP3u1eKfGSC+8I+PG06dZFtZrmLUdPYys5ZpGKyAdMD1Uep7V7J8JNNl1H&#10;7Z4XmcLJbyExwAhFaNssM7gATkc45wT3xniP2nHgg8M22oXp85tNv43XzMI6ruDMF+6ME9ip6daj&#10;2do6HTSqWqanrXwi1bxjHKt74ZsIZ4Gn2XPm3OxgWXJwuBt9uMetcV4o8GHw78VdSkG6ytrrVF1C&#10;23g7S9yiSSKrD7v7zf7ZBHODnybwd9ql8W2U2m3FzbzyTCXaxPlOOGJ2AZ5HoO3Ht9QfFvS9U8Q6&#10;hpk9k7rcSaXOXBOI3+xyIRuyOf8AWsVyBjBHcVlBM0q2u7M6TRdQ0qyuPPsIZryKUC2uSAVMRALK&#10;XGPXjeOh616H/Zmm3ax3uii7gj2NHc7JmcIc8+YCNr8nIA6DrkV4/wCDre4MFvLObVpmheG4muJG&#10;3ScfKpA+6wyQBxx3r2TTZY1s45XEjgL5TSRbnEZ6EFWzheAAQpHPJ610NM4mrPcp6lZte272U5ia&#10;dYtrLHiIOOCCpIwrDI7855r578S+C9O1KRoJLOcyQuzySJnbmMFVcNgZbJyOD65PBr6Eu9DLif7G&#10;4knhclhiJTtJLrhdqq67Tg4IPA55rmPEOlSpqDX6FGEkESvCGVVlHXaNxc7genUfQ8VU1cmlK12e&#10;W+BoSt3DZTSPMYyzqtw4BLKwAKscZbGQQfY1hz3c8ct7daiEW6a8cxiU7gFX5PL5B3bgNwboCcDG&#10;Oa02uSeDPEUuqRFvIjtnljtpY22428jcoCAcEDJUYHPtpadFpuoW6X+oWsAuEg8xjNIfLZgRhPlY&#10;njPQfMDgHnms27JnVTTMOPVYJNQ2z3F7pllPcCOWZztjJYHKgk+uO/5cV1Ooavonh/V4baBpr6O7&#10;VSs0UKsN3KvjI3clh0YDHHIqab4ZaTrMgm1C5tomtYxJbxtKTtYZOCjHG7PQYruLq40Lw94d/wCE&#10;oS2mlWBkBmnUnYBhS44AOR905bDcAHJNcsIaGlSXQ+jPg/4ntdD0hdP00SCxmcvmc/NCSSWXDE5B&#10;PBHYeldv+0d8KrX4w/DeLxL4UmJ1HSIXubdCNomgCZmix6gDcuM5IxjnI4P4bePvAXjTSU/4RiaG&#10;6kMZZgVAZWVsbSCFxjPBwT9a+n9Da+01rWGCUxgkoYpnZwMjAwFYcH3UfQ10w191mU48rUux+Yfw&#10;kmvL/SU0gBJVstRUSsThlSVtwZcHJG4bTzxnPrX1rr9p4Y8EWtvNPqhtZXlSaE5J3suMhgRt5AwR&#10;+PvXyf4/trz4PftHah4d0cLbWd1LDexxooW2mguSQyoATlRKrLj+HAIOMZ+t/EfhvTPHPg9bGRp7&#10;WSNlEErIyqm4fKeeMc8jkD2zWFraG0o637mJ+0rZx+MPgBrWqeH4zcfY7KO7nYKMgQOk28MBwqqp&#10;JHTPevO/hcllqfhXSdRScrBeafDJJLsDIssYCS5JxjHoffB7V7L8O9BuPCVs/hrxZcNdrdRNC16Z&#10;fMikjPy7AgBAyG5DE8Z4Irxn9n7wn9m8D2+l20y/b9D1CS2uY2H3gjmOZdu4lirBsEAehxgmp3ki&#10;ZNKLSPTNQ+HGszxIvie+luntz5tlcQRMlvtPKjjORjqd2Rzz62oLWGS0inkM8F0hBKLue2k54cb9&#10;2COMA4rv9N8ULBcSaJp9zcF4YN8aA7YCMnK7j8u71Tgcdulcnrmlx+OkGo315e2b6VdGF/IPltMD&#10;8yjnIYYJwRn2NOKIbKOu+GPF2saVeS2sE0kVxC8k84k3ScDBUKvKkADpisLw9HoOjaWuuXlxcw2s&#10;0Mcd1FfOZI43ztYrKwB5/iB59661dP0rTXj8SeHvtOnXC3A+2qtxI0M46MWikfIzgHKjHrzXUag1&#10;jNunvYIbqK4j3Mz24kUD1YgNt7feGKTggM3SNE0bTbH+y9KSYWm0uvlz+aRvbeMEgDGc/wAs813E&#10;V1qSILJrm4NsI1BXG9lTHDdOQB1wCaydK0uaJIZoVXyC5VGUERAjgEdAM89OOe2SateHNX0vWpHt&#10;JmSC8tyVkjZ8vuB2sACMle+RjIwacaeoGpaaRpMdrJp9leHz43+0Kz7mO3IJwCRnj8vStyGT7Xby&#10;WdvPNIxwS8zbWQ5x7nHsMVHL4esCyT7POmQEhk/gBHRmILDjtUlnaaZJdMweRpmHlOuQq5HUH09s&#10;1VguPBuDb+TOYiAoxMq5O7jPq2Mj3r5e+OGgS6rpzxXGduw79vzbyRlT69h619R6n4c8RlUPhnyX&#10;BbzHRj8+wfex71zvi7wvc6jpLwyKyybON2Dz/eH09KzqRuhQqe8fyYfH7wZN4T+Nena/EdrXd01r&#10;IGHzZlzszn/a5HpX0Z4fvtRsovKuJHEfA8w4wuTj69e9dV/wUU+HOq6fD/wl1qjCawuIbsfLzmOT&#10;DdO1eW+Gbu41mC1v7CUSW88EcsOCGHzLkhhxjHpg15mZK1SM49T3std4OB9M+CdCm1HUYzCZpR95&#10;H+6nQc8AjoT9favoE/BTUJ7QxqkSHZtaMNlipPJJ6bgByO/bmvnbwPc6pprwEXQso3XYROGaJsMe&#10;dq8jBPB6Ec8dR+ifw61u61DSMapcqxQENFGmQScDduwM56jtg5wetTTk7GVd2PA9J+AgtwZ4DOSy&#10;kNtlZGB5C4ckkfiP5V6t4Y+DVzaxmS1PlyEEJI8/mA5GPu4/Xqeteuz288LedaRMVwds/IKkdcZ5&#10;bjswzj1qbS72dJkdnnhRh98ZkG7Oc7SBjnA9unWuim2cVWdyvY6F4g8OTrcCS8MXy7DB5ZA46Mox&#10;kc4xn1qTxF4i1WOMxoRcts3Ay/ujjv8ANgjI6c9Me1dTP4puILcSCSMhWwVIk9sZ35IPGDjiuOvv&#10;ENnqLbLhVVG6rhVUE98c4zyQa6DGGx4nqXjLy5khug9nwQsxk82MHkqd2Rg59j+Hf1X/AISS/l+H&#10;19eLeR3lgsaXz3MUo82PyzvZFCjIPXrzzg1514u8J6VqCM9xFjcQFliUg4wchjycZ69jUdpFqWk+&#10;DdRbQYnnaGxlJtvLCySpgYXKr83Xg4Zj3OBVR3LOn+IOs23iLTxdqQn7lLhYJUkK/wDfY2gdjg8Y&#10;61wHh+bSL22YFRD5YAna3xIqsTzwMN1HZuPyz6noWp+H/GHhpYtXha1vIUEcsUqsN4x6AKefXIPv&#10;2Pj+qad9mvnmOIAB5aBXVgwUkAsj5YHA/iyDxjOAKSqc0UTGnymjrunWW0yFX8tRhLpd+cdw65wT&#10;kYB/nXM6FBbyXjg5lQYaOWDCmLGMb19D0HpnvitD+0ra2hWSW4ki3luWYEsc/wCznHIx2PJ4NY9r&#10;qEMF6uox25bYxjKxZkIVj8x4+b6569cE8VlWVzeGx7rbQT+UEhnUQSk4VFJ2lu/H09u1fLdrq+jy&#10;/tD3VldRR3L2OgNL5ZG9g0su3cy87QNv9a+stJW1li+1WiCF2QblAKhsfdBbB9TkH86/Ofxt4mh8&#10;LftoJFM72ttrXhoW8bphWEtrMWbk4HR+PWs6a5fe7DUOaVjwf9rr4SaZba9a/FfwlcQ6TdxuYpWU&#10;Hyd7A4MqjblWGVbnrg9cV4/8MviJF8RfD1vrFp8ksbGC7hfIKyR8Pj0GeR7EHjNfYv7WNlav8D/E&#10;k90xnjjsTPGpGeY2Do3Hoy5OPp3r8mfAviNvCfjW0mDeRZ67GsMoXBVLmIZXK/7YyB749Kxzih70&#10;avc7csndOD6H3CL0OBCBtxnHVs49Cfaoo5HVkkETuPM2O0ecg44JxnofzqhayR3FxE7gNuXO8jAH&#10;XjqefXiti1jjtbsmxkMbNy+zOGHfJxgj8q82FS+iPUqU1FHR2euRsgRbe4GGIaRsKTkkAEY7f59K&#10;6i1GkapATcRglSCUKg5OBnkHPXHb/wCtyZsLtv38HzISQxUHO3rkY9PTpVm2kjspzK5dAx2s4Gdp&#10;4+YD19jn+letTlNK5wSjFs9Ni8B6NqKJPZxvHCPlbBkBEg5J4Pr6ggdu1dzpPgVkA0fS9YuLbzmE&#10;a5cMmWOQBk+vofrXI+Hb7TdQ0+drlkeeJQ3JYeYwGCCBt6D5lya9G8Hajpl5pIttIV4GiTbKl2yN&#10;EM5LBe5GRuBUhhnpxXbGakjhqRa2Z674K+BPjWzsJDcaj9sAVJVty6xvKFJLBCATuXGO3FeleIn0&#10;uB9J1G+hu9OvLaf7M8cjKOHPBwOpJyDn/wCvXj3hu88T6XNP5QlWO2kEscqhmYBjnK7mLfLjgg8V&#10;3PxeWXUrPSPE+oCSeZ5mS7Em2MiSLluB65Bxx6cYrR35ZI44Xckmz3bxLoDXHir7dcXGdN1CCzu2&#10;guot65KFHICs2FBTjjqSfauM8deAx4Y1yx1bSreC6VbmMpawt5aTC4DRkEjPG1s/Vemasar4i/t/&#10;4b6VqemzSWV5p0ktpuRmxcQsBLhuux1G4bRlT6109xcSa34KS6jkElxazQNIkrkugMqhRtyThgzd&#10;sDtVYSvemjHGULTuR6Pdw3bp4d17TxbSMxt7eZlTbHnLRnzPmIKk4OT298D0vw/4nm8OlNC154rq&#10;2ffDKWYPNE3Yp8odlPf9K4K61qdo/sxdER40JaRl+cHIYHKlc56Ac9DVV4IImW9nUTSh8RXAJIUk&#10;HDYU7V3dORwRXeps4JpNnr8lzdyAy6LMrwO42NDhCB/t5GQVJyM9+9alpq+ovtS5jMrHCTm4wFYH&#10;5SSWOc/jivLLW8Gs6U9zavslgYrOjsoJZRkrxtAOD97HPvVDxB4kfSYLd5SUY3EUZe4UGPa7bdvy&#10;MvJDdenr7y6pHIjA/aN8LRz6FFeWkO1Xdg/ydARnB+nbFfiT8aPDEeh/E/Q/FbJs8+d9LeU9B5yl&#10;kz/wJcDPrX9Hmr6DF458IPafunkiQbArZCqB1IJP596/Iv8Aap+HRsPDVxe3MCqLG7juw+M48uQM&#10;T+AH+c06iU6bizqwk3Ca7Hgh0yS6tclGVwNrbR0GBjjrjB61ueD7260DVQ1/GxtZFCTFlJwg9PrX&#10;vfhr4d3Wr6YdR06JpIkSOTfjdmNxwQBnIr02D4Jvd6YLqONkmPzeXL8pT3APOD24rmoUG9Tur4yN&#10;2meNzC1F/b6/o0MbvvIRNw2sjDBBK9jz1xX1J8LPj74h+ERQaZY3LxSnfNpd6S9uQRgtFIoyDxwM&#10;YrxaX4b6hp0Zi2oIyA7GIMGTb1JA6YrotK8L3IvYp0u0nbYGVZ3IDgdsHBGPbj1rp5W3dnnzmmrI&#10;6L9qD4R2Vgkn7S3wkt5Ybu4jE+v6EF8yK4jIDNJGnQSJzk4O4e+K+RE1jwn4w0ePxDpM8Qa4XDCI&#10;DcuOOhGSR69a/UTwv4p22cek64l1OjYieJyFjVM4yMk8D2JFfk/+1n+ydrXw71fUvid8E5ZTYzP9&#10;uv8ARVDIVZjuMltjPJ/iTHPUHPFY16V1dK5WGqcrSb0MmK21y1vFWzvTMMmRImUBHXuOMc4FdzpX&#10;iG50+5h1aSBVmtgJYXilZWVwOMAg4wR/9avzn0v4369aSj7ZM3ygB8pukjI6kjjntycj3r2rwb8c&#10;tM1bVo7J5D50w2L56kBif4fWvLp4yKbTVj6GrhOZJxdz9afgj8TrPxxfS6d40FsmovNHfWGouV85&#10;fKCoVLLtBBPJ4HXuc1+jq6r4hvtIis/EFv5eloPOtbxxlBIHwFBCg4bPc4INfzX+E/iBd2/xEaKG&#10;1iZbIFiiOAGaU4G3HCkDBzz/AFr9Wvgx4w8W/ETwc3hJ77UlitZt4sp45bhfLjIbfF5YwxycfMRx&#10;05ruw2L53Y8THZdyLmPtfUvEniHWdRbRLSPTb7TXj23TtGcQx5wDuHGByNp6e9fnR8XPBmsfCeGb&#10;XPBqHVtMjXebtZELRIvIjxHxleg55HvX6JadpNpq2if2LcLPpOmlhI+Dsmu8fK3mbfmRO+DXFeKP&#10;gxomn6TcabowIgeJkKKA8co5xuBy3TjOK7+Rps4adRJnzj8G/jvZ3fg+zg1eaEmNC5zKZZeDkNs4&#10;I29ADxX1N8Ov2hPAnirUptIs9WTT9SmYCV9WGxLgKucxfdUHHHWvyF0PwofAHjKbR7+BZIDcmaBF&#10;yrLExPyqe5U5xX09ffDHR/iLo1s+jwSWc1u3lSLctjPP314J+b17dKdKbS5uqNcRThe62Z98eMPB&#10;9skya5D4i1F4Xk8xbG1X/R5TjJVMZ2j3pLQ614t0tZ/Ct7FHNACi2kxLBsDozcEH6DNfNHw08I6/&#10;8O9LOk+KtQ1BrBZD5NvJMzwxuej8gqB0/CvRH8V61pxe10zSrPVonk8228l8MjYyOeQeRwBt+hrq&#10;p2OKUHH4T2qxE00MVj4gut+poPLa2nhR5BIoG0gjK7Rjg4GB6c1z+u6PN4m002/iy9u7S7aJ4xYQ&#10;oWWQNxhZRgfQkZ681xg+NuuWbwWeteFr+LUZmG2V3jkKx9DuOxSVHQd8d8jNLo2kaxqfxAupHkuL&#10;23mtvtJR5mUxS/whMfwjPK4bp0pSUdjP2L+K58yfFmbxX4W8daHpWl2xMMcG4W1+4lkwoCDDkZBH&#10;JIP3sAdq9D03wj8PvFF9Lpsco0nxBMjyCGCGSIvLEDh1I4I59eK7X4t2c3jKxsIr+OG31uxmECNb&#10;BXfAOEds4K7v4gw7dqztb0zxkfD+natFpwOq6e4cXpwWWZDhhtX76c5PI69a5FT1bR03urM8qtgN&#10;Q8b+GbjV0lg1bw9qnkTvIytHcwzK6b1IIJYEjPXivvRZudw79f8APtX5teIfEzx32jy+JS8Wrf25&#10;E94iwnyiXlCgxsoA288g8/XrX6KRM3lgE9BjI6V4ecxbamzaCVtDTNxgEdK19HuI5YrmByoBi3qS&#10;ejIcj8xkVzIPcVNGpUkdCeDXlYaqoS5mKpBtWNueTeA2BnHOK8o+J7MNJtAcbTqEQYP0zzgk9ua9&#10;MDcDg9K5DxzaTXXhyeaGMyvbtHdJHjO7ym3MB9VzTwrSqqT7k1oP2bR8R/GuW/FlYi5l/eLPOH6T&#10;r93CsDkdAeMdK+efD3m2fiawvNN+0fa1u4Z4G/eJk7hgZyRzzX1v8Wbf/hOvD7xWmnQotlGt7bRR&#10;DeXDHkELjk/3Qd3tXyDaajqFndJNYrDbhHVhvd48MhyCQ2e49a/VMtmqmF5VufHY1clbmP2Jnsv7&#10;R0zybwBHkjG4r2cjOAa8R8SNfeFvGWm31j4dW/n+zyBtQs2EUmSVTEi7cMvOcseMccZrX+DnxXtv&#10;iNYm1uo1hvraJWmjSRWWQDgspB6ZNM+Inxx8JfD3VhoeoR3M9yEEjCCLciKw7seM98V+fUqFaGIl&#10;S5O+h9FOrTlSU7nwz8bp7Kf4gXJh+aZABdM0zMpnPzEYb5DszhcAYINelfDS8vLnw7ptqwVwrTpJ&#10;G0n30bKkAZGcA+/0riPFHxdXX9buItPNpe2V1dMkkMkcCu7PgKMoquGXp97tk5r2TQfC8mg+H4Li&#10;NYm8hHgWNyWlW4m5QDaFwCWGeo46Ht9zmvLSw9OD3PDwfNOpOXS59UeB7lp/Cmnu4yWtkz9AABXY&#10;ks53EcdjWZ4esBpmh2unYA8qBEP1AFbSQOzbITyegNfm1dtyfKfVqNoohZgSMjp3pnlHGateWSgz&#10;1pDH9a5p36l0zifiFpr6x8Ptc0sIHNzpN1bhSMg7omGMV/Nf8X9Oi0vwLpkEJmb7NfyItxLxDayf&#10;8tFwvJ/MV/UHeWpubKW1xkyJJHjthlIr+X74j+CvjFp11rmgapqGmXcFzfXKxafHtAh2sQp5OVb6&#10;8E17+W1LRaLhG8j1Hwd4StvHOj6P8QIHydKaKG8+wlk86NmAZm5LYI4J/SvuLwfHY+C/FM114X1X&#10;+zIVybzz7lZo23AFhsJwTjvwRX5RfB4+P9L8DX9j4Y8S6Zo0KrJb6lHLcJ9pODgyPEd5Vuy7NoI7&#10;17X4a+FHwBh8PaR4g8QeK7u/1EXkf9oQzyCJJGYnO+MHeVbj5t1dyr7o0dHU/RCw+P8A8MPBkk2u&#10;WXjS9uIw8kklvE7FAoPMWw7lP0FVvEv7Svwh8a2DXN1rLPbXNsNum28LRtHKOVYbeN3TrXzH4x+E&#10;3hvUvEq6boX9nNaPIgtrbT8bFRgD17nuc816hoXwI0Hw/pkkyRQTO4Kp8oyD2xg8c8V00as0rBUp&#10;097Hsnhb9olNLEehXVveXMcirNEQrSOsJAGc4wMHrzxX03YeNvBHifTjGk09ndvFsVChY8jghl4+&#10;teUfDvTNc0fwnJot+sQaRM24n2rtXgYDkZx7V6DocNvaweTMY4m3Abvvc/l0Nd9Opy+pwVYxZ5/4&#10;S+KOqaNrd54UgjjlijJiLXQZQ4B4B7jOa9x0vTZ763NzoNkVEuWmgRzJGjnncMjpnr7V85/HvQtb&#10;0DR7rx74QS4uri1h/f2Vku9ptvIbbjOfWvnn4OftIfFjw3aDxx4usb3TdPmbyxbzSEuwB5ZUA4OO&#10;1EsU4XUhxw3NpE+zvFOm6hK7MLGWCWMfNGWCqzeoGCeTzXN+CPFF14UvpItRsYobWRy80sjF1JPB&#10;5xxzXungb4qeD/jboMt7ornz4gArXS4die3OMnrXPXfgyW2E8etxxPBKCqupIwH7MPStsNVcldIw&#10;qwcfdZyGseKfCesxedaoIxkh1j/eduWAUZB9jXiOsTKNRk+yeKZY4sKUTZnAKjjNfTnh3wloGkwT&#10;WVkqrn5sDBLZ9z7V8y+KbXV7HxDeWdrpk0kUczLG6QIVK9sFlJpYlJu9yaStoj//0fCvEPh19B1V&#10;PEvg+eO1WGb95vYvGBjKg7hux6Z6etfUHw18cav4w06OG6hiWdQGkxKASMcNkbs9c8/pWpfaP8JZ&#10;YjHHq1uRKBlbqRHc5PAYEHPzdM/1JN2yn8NeEkga1e0nUIYw1sI1YEZ5Ynbn8K+uTifMSk5PlZ1v&#10;2TW7XV/PiE08E+0zmVQUjG3gIRgjntivmT9pz4eXPiG80XxrpzxiSD/Q7mFyyM9vcDATvwsgBOT0&#10;z16V9d6L4j0nVJJbe2kVmQFnhyQQOGB/D/DjmvMvjJqk3hzwldara22Y7B47xo9xaQwwsGkMZIOW&#10;C84+tEjNPlkj49tfA+tWOpCCMFLeRRLJb+Z8kZ28sHAB+mR7Gu0lsoURLdjGzsh2bkDj5Vx8u7qc&#10;Dk45Nek2fjGw1/TodQtJLaRGThlKlgT93crDADds1z9zCvlM115KlxjEkOcjOP4Tkcn+Ej09quzI&#10;cnseeTQiFmikklLH7rNEDH1HHGCBjtmudu9KnS5+3F42kVcwwRpgfLydxPDZx0/nXpLR6VDEvktD&#10;IP4hGWiK9x8pViOv41ia35VxBIsd0RIkbNIIysmcjG04+76ZxSYRWp8w+KND1u78pURERbpZ5Y2J&#10;2cZ+ZSBweTgdAa8113UFjtJbi+OWRyjojD5STk5PG7065Ney6pqVxDIYGYRpnI8s89eCMjPPOc14&#10;/rVt4XujdTSXE5kSJriZWb5C2QCFYAKDxxmsqrc1ZHoUFq20fJnxPvNSuYfIdJLa3Uh07O0IHzEK&#10;eOD05P6165oK6KmkwfZACNkLwSjlXyAeijAYNncO1cn4l8OnVdbhRYcoFS482TBHlqQSDk8HjHpk&#10;iuj+HMNpfWt9aqAy293k4zkGQBsZ4HvgCvLxFJqSuepCqpRZ7LpEsaWCSPuWMMQqZOVHfHqOD26V&#10;2thfm8h+2SRlI1XEUbnKuuc547HGAK5SC3Z9M2bpEEakKoJLYwSD7Y9Kk0BL+3sVhuJ3uCiGPdIA&#10;N27IxtXAG31/rSjJ2sc7XNudxpurz6ZNHe6Df/Y5oZlaRI88c5xkelfd/gGPRtdmv9MW9Nzqmp6W&#10;qi3bBjRvLJUx5OTg4JOOO9fBNlNc3enNJbiGPzg8UgkxuGD24HtivQfhhrVzYatpet3KybrR5bS6&#10;lhkIZI2O3dhcN0Ix+g4578PLXlOHE021ofWdv4au9C8RW3iC+eO1tb+xiYbgDGkwHzbgM5DdgMk1&#10;5D8aT4f8Q2v2dXhvDHqUNvcRygIrLIAQCc8oAwx+WTX1vpesRtYxWV79nubdgYrXUoceS8eGIBX+&#10;GVSMMvAOcg5yK8B8VeE9Av7drvWI90b6kGSO3mCbnMnkiWQ7BkfKQBzgjnsK6ZPQ46Tf2jy/TPBe&#10;q+Ir5Ftta0qOTToFeBbf90jR5C8MAp3HpyfpX034nilXw/ZyXOYbqN5rdYruHf5iugkkDZOSpCHG&#10;evtXy78NJdF8KeLLRvE2lS3ENwsltEbuVfIkBORjA4Y/d5PJPU9K+vvGU+nW3hezv9DiligsL1ZJ&#10;kYGXCzRyRAmMgsVDMBjjB496xWuxvVdtDitF1ldSu/sk8FldTIq7rucAr8x3RhgTzzlepI716XpR&#10;jkY30JjiuUkMLXUJLRJswTEy8AfiCcfXNcRp1l4lh1Y6d4jSyfT5lb7PJaIYApjw207SccZYbhkn&#10;POat2Gr2FpMLTc9obkMQdxaNnUcFWUFtzD+AqCecEkiuk5pLU9F1C50SSczOTyU3i3uBmM7V+8P7&#10;pPpknp7V514sutKiu3Sezj8oHEflBUjJwTlCSqk55I4Nb1r5R1OF2kWSSZChg8qQs6qDho3ygyFG&#10;Rxu7EHrXmfxH0a61bwzPcx3E026ZJonEoaPJYcb9xZhgnpjofSkKOrMj4ieGpNe8KPb2xgs3vAba&#10;OWXG8CQHeH4OWKjBKnGePauAtvDtppNxLY6x5kU8DeW0cpSPzUfBJ+Y4/kCOD0r1XxHHPDp+jadZ&#10;ajNEsY80eRAhAkGABlss2QCCfp7gw6x8O/DvjjT5j4h+2Rs6DyLhCQ8LtyMoWK7SRnpg54HrjVhc&#10;66dSxxcWk+H7NxqdlBGpDK/mFdyshIDKWySoHbg4xwa7XwzoNnq0eoWmv3N5cI8shWF2ZIihC/Lu&#10;PzbVYDBPQHk8V53caXp/ww8IG+mN3eQxpJGzOBKrMTjOSyEdPQgH8q6/Rb+08WaRBeaJ5sO+Ndqu&#10;4K704ycfKOx/TaOlQlbcJNy1SPWPCun+MrbSlsPh9p2jaddWD/P5gJSVM4DPJGoIPy9yM+vavddF&#10;8Xa/olpFeeJI0inhkSWUWuLgFSQCVyFJzyeT3zya8q+GeieLdQuYtNZrnS5GkLXF210slvPFwqeX&#10;GRgHhj8wxnleSc/QFt4c0ie/l8JX1wxuWcq8cq+Wx28b8KMEH/ZA59eAGlqmZSm2jx/9svw94b8a&#10;+A9P+NvhCQNcaNKy3YfgtaTMNzgZ+8koU9eme9L8GvGUXxN+HJ0nxQ6xO0f2QSoTn7vyuecgg/rX&#10;W+GPD+g2ieKPgzq0nnW15FLJbq2AfJmQuVTGCVViwIAPYdq+b/2b400zVL/wFrsixG1lktcxrskk&#10;2HaWUYJxnDH6gmpq09eZHRSnp6H0/wCFPD8XhqQaVdX/ANpeGVTBPJIshIIyOGGemRx2ri4vCOue&#10;EviJq8Gi2rTR3d2uoIWYBBHcIJCdq5OfML468jPtXpd3o+maXardxI+rJayLIzwgCUIrYA+UZBHr&#10;ycdQelYnivxu6fFnQdd0d2WDUNLeza18orIHtpQQTwdwHnYAGMZz7Co09DN1LvQ6i2v9O1O5uEs9&#10;PaS4jC/apY1KwnPJO59rbs5BGMZz61yniS8kstcjhlxBHeIrWdxIMIHUYaEsDwcD5TVXx/8AEfxJ&#10;4P8AiNDYW2n3c0d5bJIFt49xLZ+bIYHk9hxiqHxH8f8Aiux8PNreo6LGLWCLzp4NSRWR1HIkDYHl&#10;soyM5781lOOo46m9HaoI/LEduZ0lcvNud2APckgg8HtyODmsTQPGf2zWbnwp4b1CV7xQDJFdxKIl&#10;Hd1B5dDzz27e3iXw1/aI0z4v2hnik0q30xPMgXULa5Sc+euP3RMUhwTn+LB6HJzXb6V8SvC1voU2&#10;tQWVrcXVvFLAb1HTzpGj/hVscE4HXH15pNPaw+Wxr6nL8WvhXqC6h42S1fRC4819L5MoY5BMfChT&#10;nBIHBq7Y614D+NOptH4Pmu/D+q2oBeXARJ0B44B5JIHUfSvU9DTWfiB4Tt4dO3yjartb3Tgkq45y&#10;STuC/Q+1fEH7RvxV+DHwK1myv9f8Q3X9ovb+Y2g6CitNMN+zcFDKAinks7AHHHpWlOD2M5SvofVu&#10;oWHx98DapbrpWNatWwwECkFwe5J9D6+neveNF1C+v4optb0yXTL902S28ifKzY5APTnHGe1fMPwW&#10;/aEi+KfgeG8+H+p3NzCDJFbpMqrL5sZ2lHU5IfIwW5VuoOa9Rs/GnifUVa51ZLlTE/lyicBCCT0G&#10;VHQ9+PbpXTGkjnqSa0Z7lHc6n9kK2BEFxENyeWmcgD7uDgkepBrpba/h1ewEk6KxcYYqPlB7jnnF&#10;fMvi3xn8R1t0HgqCO6vFUvIzEYMY6llUjAPrkY6e1ct8Pvj/APa9W/sXxUsmm32/Y8J5iLE4yoJH&#10;f/Jq+WOxlZ25jj/2qfgpaeOPDd3pscQaUQSSQycMScbdpxn6fhmv5q/B51r4YeP9Q+E0qyloZWvd&#10;NJ/giYnzIsHkAN0+tf2JazBpfiHShDI6O7r+7fBycjJGOc8n/Cvwy/b5/Z6tvCvjvw98cdIi8uCH&#10;VobPVXSI4VbsiDLEdeSowe/pXk47CuUJQ7ao9bLsW6c0zznwjq13a2dvPfwJPDsI8u5BjUDGSFIy&#10;V+mR6jBFfbPwvm0Szlmu9MYurxpIo81pSuzGQcjdgd/QfSvjnU9K1OeI3UNti1RmjjdhgNt9OuOg&#10;46+4r03wPrEKkXEwSzAg3s2SBJtyNyv1BUDDDPOAfWvOw0Go2kerXakrpn3V/bXh54BPNM8BbILw&#10;KXDY5JA5P5dahtPG/hCS9msYp4ppQu5bny2QbWGCGHK7+fz9K8dHiOwntodXtUleUw8SWqsA6p96&#10;MhDtD55Unrx6iulZdP1a0XU8mzdI2ZUjVCzbh8pePJ9OSRg89DXWoI8ty1sewrqOlXWnmXUYGeVN&#10;xVWjALA8DjjPA4x371grptjI32gBY1di5UnleQMOCcHtt61ztvc397MLy7XdtAffn5goAxuUYwDz&#10;0JAORgda9EsEsmh2jGWG4AqCBx6nkjj3Hr6jXkZFzM1bw2jWpWZVIKhVOTuKsSdoB6jGTjpx0rG0&#10;HS2KTaLaTIsV1DJbFJchvmHB4wSQeRgiu5uj5lkPNkEjKxVkRVVsjj5w3y+x47diDXN2cCDUEvvJ&#10;b5WyISBjf1DYyM49ufelJ2kaxeh5R4O0/SPFehw6loEsss0eba+t5yP3csbFWwc5YdCN4zjqO1R+&#10;IPB80c+/TpUhaJlbDOe4x8+QSvqMcZ/KsjS4db+H/wATdc8PrADaXF091DKFUK63I3qpGQSQPXPs&#10;BnNewX9v9o2IcozbA7IM5VjhVJz6ggDaMtWKi0y5y0ujwS58MXt7a5vZAwBYsY/mQuOrDsvvgD65&#10;rzrT9KvNI1MRHlMhdgdgwjOc7euR6/hn1H1Ld6XDLErllBjIx5RA3DgK2egz/Fx1rGXSZ5pds0a4&#10;AAZ0XBAyc9S3r1xSmtSqc76F3wXpsk0MayT3Mo2BQko+Xb3I3Dgk+hwc18L/ALffwi8QzaVZ/F3w&#10;tb7tY8Kz/wBoQMoIMsI+8hIySMAjniv0KiQ2NpHdSRLAvLCdnATaMAhlA4x0yCPX1FQ+JBH4r0l7&#10;Fo1mt5YGiZHH30kHUH+6R0xjNSuxbbUkz86Lxofj1+z5M1mULavozeWGHIlkT5QQP9rrX4neKtBe&#10;HwrILJZVuLUC4jZ8cTwHLBT1zgDiv2g/ZpjTwF4q8WfAfW2lEmj3x1DToipBOn3jF4yOSNqksmAO&#10;1fn78afB66d8R/EHhkK0aWeoS3NujHA8u6RZQFGP9vGfQV2Qpe0oOL3QoV+StfudB4J1j/hIfA2n&#10;69YrxcQJKzsMZYcPj8ciuwg1CNXA3kA9V3ZXjvzjFeP/ALPzyx+B5tAm3EaXqE1usbA5CyMXAHXI&#10;G7NeuzpESwjXnOCe5H9OtfNKHK7H0sZqSPUNHv0u5Y1aQxylAYyrfI2373B9TXRXGnMQ0u0Hf3wF&#10;A4z83X9BXlmhahJbXCrMF4Xnrxn6ZP4ECvc9LvVvbPKyLkofLcsPlYEduSDg9TkCvTpVLqzPOqxa&#10;ehybaIsX/EyAZhI2xnjAyNwx17EdOv40/wAGJd3XiVLe1CzSA42OQFCf3iTjk5xjNM8Qai+m+dZt&#10;OEyomIQYX8Dn168eldt8LdPnsNEuvEmuxt590ira+RhMRgdWDoVAbvxyB3rojfTQ55NKOp9KTRa9&#10;4P1WC9vNLjng/dSXf2aZd+VAA2qzEcDBYEjAyOa7L4ueIh4s8PWMemQJb2c9wJrQOxGP3e0gZzwW&#10;GevX6V5Z4b8TDxPp0kGtSv5kbvCD8jI4cYRgMfLg8Zz6kDistvDD2EVnaXuqLbWaSs0f2smREwdy&#10;4VcnDdz6/p6LldXPLV+Y9o1GxtfCnwd0i58RJeSR3ery28Ulof3fy2rDDZIBc56+me3FdT8Pde0L&#10;V/C5gE00T2yJDtkUtJtUgqFcHGR9Ox7ZrkPjBoVr46/Z704eGHng1TSbiW6FlFnbIwB/eh92GDL8&#10;oHv04r56+DfjeW8iis7mUwySRKRLv2MMAgqSP4QDzxux3PNc2FglBaHTiFzqXc/Q640rTLZDJq6i&#10;9hycSXRKq6OScMUOQVJPPHPXqapw3mi6eyWYLxgr5MTwMroEX7uQTjgeoPbtXntnf+J7ayhilRb6&#10;1R9k8kHzFEcbQWDfPjj3zgcZBrfvtMaeAvor28oMu5pZI94UngrtY4OcYyD+VeinpqeJJHSR68NP&#10;vCJ5LeKPzFhcbXTdu4UoQu0A5xjOByBxTfGWiWiRaZb6gkvkT36QmUAsiqysVJyPQ4Hb0p/hOfWJ&#10;zd6LHIZYGhUtbNtkKeaM4QD5kOQSM59s4xXRzQQ+IrDTJHSZHh1DZLbyOm7dGhbtxnnnHOO3Ss7B&#10;M6T4e6omkC00eG7WeBo/IjkJ2sVH3cdOg61xvx+8GW+raL5GqIrRXlxHbyyMhIKzNhs47Y49P0rq&#10;9Q0/RbPw8uqJZTQNBdQSbI8Ny8yjcQOfmJ5OOfQV6J44kn1HwVLlzsJjO9FDsmxlJ4OSBQaRdkeP&#10;eEfB8Xh6IabaWsCW8ccUEEYGSsargANznAHQn8K6w6P8pjCK0aLuKSg5564K4AH4Vetbm2a0SS8D&#10;RxSf8vB6oR6r098GkvD5fl3Q3TZZdklrkK4HQkEgg9fUHvW0Njlq/EzP/wCEf0pTvltY5Vf5MFMs&#10;AeoycEjpgf5PLTeC9Ks3aytLUCCUknzFDFHJ7FiCB9DXoMMtvcu0QTYJDhFG5WXg4IwDjHHAFb3l&#10;lyz3WEfYeU+cSL/e28kEGqFDTc+cJvDp0yRVDFAk5BjmQqQp4BDZHAIz0rTvNMsdTtZVmZRLNa7V&#10;jZiYvlJORkDk59ele46npgZ1keVRMULLv4RtoGSV5POee+e1ec67pU1iYJrUvtSdleEbtrIwyQM5&#10;A2t3OKadjS6Pzq+In7IPwi8YwzXd1pax3OSz3NqTFJvP8WVyM+5Ffmz+0H+y34g+GXh+fxh4SuHv&#10;ItPIuHhuwBKqIOSGUfMQOe3T8K/o7g8GaHOoYNJBJIvSNt8T+23tXyl8cvhkuoaTf6PKhSO7s5Ix&#10;JxtO4bQNvXPJ7VnXw8KsbSR0YbGVKbXI9D8cPgZpGsy2K+IL6TzJL+UTTucngAYXFfrL+zz4v1vw&#10;8/2fS7vyn3+ZGrSeWki9CrZ+9z7V+cnwD0efSdKl8Palkz6Vdy6c7kYDNCSuefpmvtHwPM2m62bU&#10;xG53KHScAxOoI5XkZP515eGo+ybPaxlb2i1P1v0XxF/aNkg1ONd0pAKooY5Jwc88jPpW8sepaXcN&#10;FesZo2GYy+Quf7qt3+nFfJOh6hd6ppKx6PqCQ3cSRSRpKdsihSCw5I3Lt7cfWvf9C1bWbvTlilvG&#10;kdHIZ7Y7iWPrkHH04+tempux8/yJM8B/aR8EaRqXhc+NNMtB/aOlzm7by8NuiB/e5A7bTuqH4N6i&#10;ur6LCdYSD7AVRY7m2IWaBj0yD/AeCOete66+o1HS73RdSLhbq2lgPlIrLtdcHDcn6jrn2r4y+CGm&#10;Paa01sv76K2mazmjZtit5LbchTj5sD6UQtfU1TvGx9mpoV3LbXC2t1DqKRbVMUDbnRWPOUyemc8E&#10;Yrn5bG50WCRNAUWdw6FwmwbXkHO4Fup/nmvT7axEhMsa/Z1kX5JrSMlxgYJbPynH0rPngjt5FEci&#10;XC7vnkuk+ZMjG8Bfuj2xWiZh5GV4a+Iela5p1v8A8JTA8l9ANiXMAEavjggqSTn1rgfiJ4SttY1a&#10;PxxYC8sfskTF/sMphlYDkjKMDlv/ANddNHo2h6Zqe6NIo7iRVJePYBIx6HpyDkc8Grslx4js9VTT&#10;r6ATWVyhCz7BtjbH3TgZ59RWiqdyXBHypp3xm8L2Xjg2NnZ30AjZfOW7Ad5i5H71mLElxyDnNfZu&#10;pXsscBurGRLgqyyrFMq4Ef8AdG0Z3EDvXxL40ttLuPieIblUSaV4ozJCu0plu4xyOmfWvqiS3vBN&#10;vukEsDAbJ7VthjYDBLKcZHpUKo1LQupTsro8B/aS1zSZPAv9vJAi3VhcJNuKglBGwft0PFffWgWM&#10;F/oVpfKCRNbRygkdQ6hv618i/GXw74W8TfDjVNElliRxavK5YbZC209R159elfVnwM1WHXPhF4a1&#10;QkETaPa4PXnyx+vFeXnEW4pomOx0Z0RdudooGjp/CPrXWny8ben9KgG0civmja/unOf2UoO3Gaa2&#10;ljbgYB966AuiuckYH9agluLVP9Y6D6mrhCTfuoh6aN2PmHX/AAXH4c8QQh1ZtMnkfydoDPbg/O8Y&#10;3cKrdAw5x8tfPnxa+DejXmti+8G3jK86ebLZMcBd+ORkN3PI9O1ffGtx+GNftjo2oS28gnIRY94D&#10;Fs8BeQc/578ebav8M9cF4mq6Ld2/mwj/AEYzRLlR2Uthty+2B+FfT5fmMqTvKTi/M8bE4JS80fH/&#10;AIU8C2Hwl1JfFt/PqE1xFEyC1063xuLdmc4DKf8Ad9K6638cy+Ob+5js/DtzE88RVrqaJZbjONq8&#10;vhQMenSvdtatPHEqCOewvFkaM7praSOeMyMwJKhmDBeMAFeAetZlvonjGW9ElvZ6iwW5aRfNeKCM&#10;RyLtZThiwwckYBIz14rteYQleckr97mEMLNLkj8J87+E/htpHhTWvJuJAJGuvPijYpLcqVTbmSM7&#10;VVi2cNk16fr2n6p4XvJNTsLOG7gt5UuUMYKGeduhlC5UGPnGOua9ai+HE2pXL3fiQxKHWJGhtt28&#10;rDyu+YkM59TxXnH7WHxS8QfAX4Fap8TPCVjaXc+mGHdb3YYxtG7BWJ2kNxx3rlli54zE06NN80pO&#10;3ZfedlOjHD05VJaJas928N6jPrWj2+pXEPkNKgd4zyQ3fiulQCIhwcnnHsK/l71f/gsH+0/OzjTL&#10;Xw3aA/dEVo7tx2G+Q10HwN/4KcftL+OvjX4b8PeNNTsBpN/rNva3kENnFFuilbBG8AsOvrX1uJ8J&#10;M2pwnXqRiuW7tfoeMuNsFJqEG2f00IpZcjn3phODgivkXx1oWseNP2hY/BN1r+vaZpknhpdQt7bS&#10;Lo2oe4SYpIWZRuxgrxmuuX9l3wQ536nqviu9PcXWtXjKfXgSAY/Cvzypl1KEYOtU1kr6I+khiZty&#10;9nG9tD6PjkBlCAglSOBX8uX7WWi+L1+PXizwrZKYIotekuIZ4ch1VyGwTxkDrX7q/Dnwrpvww/aN&#10;1LwV4fa6Gn6l4Yh1GOK4nknxNbTFHZfMZ8EhwTg18q/tU/DK2Px01DVHiA+3QQXJ9y6DJ/OvSwGA&#10;UZSgndNXReHxjfxRta5+Nmi/CbVp5ZLq8kkZ5R+9Ynlue+APrX0J4a+EcNrbvqEFst7dxx4jhcjM&#10;jDtubivf9S0C00OUxmBjkAMQMjmvQfCnh6SWRWVV8tlL7c7WNdn1VJnqfWpW0G/CU2zaNbP4o0PV&#10;dFvkLeS0DRyiQrgBtwPAr2jWNaurXS9mm2s91ITtlaX5XU5yDxVbT7rU7dlitANka/cOMH8D0+td&#10;xYz2d2y3t2cybQ5jYEqccENj07Vs49jBvuaOjadf6zpsL65NIZkg3CFWOVRumN2T+uK7DTtFsUgF&#10;0tzL5iJ8u6TK4z0yO4ryyfxtbC8NtDEUkUeWrONoK4ztU5/Q1Lba3c2OLyHMaMrBiQVClh6Hg8mt&#10;acjmcdD6h09Ly42QQvIGCZYgjLoR0561+e/jLWz4d8c6r4Z1ATXEUdx9pt43I2FJDyoBzjHTivpH&#10;QPHWp3kirrLBkjKvC8ZVSp6chc9cZ4NcN8VLax8Zwx+KPhssF1q0MzW2pRznb+4Iw5Xd1KkZ49a2&#10;qSTVgproz2iy1HS/CHgu28XeFom01ZWtpTaeWo5PXjuTzk+le73muW3iOwWaKTzPPRCRjA5H8JHG&#10;K/PvwZrniKe6jTXo5by1V/szm4YtGnljG0AelfW6+LPDcbDQLZ41e3VJI4gGURjHGMdQa3o1bIyq&#10;0veud/bWMMaiKNmkYfKWP3gPx7V8heJ/EXjjRfEN5punzSGGO4cxmXlsOd3r0GePavrHRr241FvO&#10;khaM9CdpAz26881wPiLwIuoazPeeUDvKnO4jooFcteTdrEKNro//0vl+ytvh9rulveC8MUwICurE&#10;NExO4EDoQWwOy+9a+m+JdftgLSMQuqD9xeSks4PQnjcQMkZOCK8c1LTP7GaCCAG3mRGjeZZYpI2V&#10;WZcKyEMBt9c55PXiuv8ACOvRXpEdlDLPcQOyyM7AjHRjuzyPoMdc19Vd3sz59Q926Ppfwt4q8SaK&#10;osdUWLerLLH5UilGBI4BxuIbkr+IPFe96xeXHifwzI0m15ZEaJVZtwIfIKEbeRyccfzr4P1P4raT&#10;4ckhsb6F/P2gZt5mkhAHCvtbPlHkhhwSOT2r2D4afGvTPFuqQ6TYeQJNyLJDeSbNnHUPyFBPQcZ/&#10;StNJaJnPOnLex8y+EPiI3w61aXwN4ttrh2sLyS2aa3IbMTNuiwnHQEDaGzivpSLxNoepRDUrfzi7&#10;8qjAI47DdGSTznA4H9K8N/aX+Gdnb+JYfiboCSzW7Si21VYAcI24gOWGRuDfLntkdK1PDFlb/YYD&#10;eMWMduvkCICdjHkBGBU5BUdRnn68VrTg3pcKzjo0dh4g1bV0hdNIeGOFo9rGdWY8nnG0Eg9cc4rh&#10;INN1jZ9vhlmVw+1UjYMspP8AsY6djnPHrXrOmqdXGDIGXDRyS7HQOWJ4KsFx7449O9ZN1ouv6Oqz&#10;afaQzbFYhPMMXzjOBgqdyjvg03TMoOx8t+JYvGLiSJxHFEoO/kqI854Vz6ggkDvXlelfZLvw3M+m&#10;zx3jyTiON0fOGSTa6jnoCOTX0j4yfUtTjb7XbCFoyW+wyRnYpPXDjK4BP459q8Jh8M6Po2mnQ9Ht&#10;PJLb9saRsVEkh3NjAJAYkkkVDp2R1qo9LHO63p40qWLwvaxs95cRA3Tgj6/eOcKAMjjnsKu+A/D1&#10;roWn3RiYS+dOXkCEgAqMcdTjoCe/UYzXFapDq2hR3ck00zMIo4IRMwMigDIDMSMHr7YGOtejaEWt&#10;PC+natCohklgMsuT1YSFm4PYjp2+gFcNaV9Ox2clknfc6tlubGAzSRI0ZKrEwJB288sD6dKi23D6&#10;j5kZcKh7YKSBhy3Hvx9RUkf2oLvupSqSkS/IVC4btwP5dKls1g0y5aAO4ikwyQxc/K52qcHJHzA4&#10;HT3rjZqlbQ342Z7n7TbuI5XQqnmDKBOAdoHUn8+tWfCrW0evz29wjSWshSVopMruf0AB4BxzjtWY&#10;lsVRlgmKiMhtpO3bxnvyD+nvTpItal1OA6YyyCVkLyP2BGCfT6Z/OtoyatYzla7ufd3hPVLHSPDF&#10;8VW9ht2tHM1i5whVhyyBCSMYB45BxjGa8+8a2PiPTY1m08qNQFissSoUZRcW+JAWRQOWOT3+tU7v&#10;VGj0rTbXUvLWSe/tLS3uFdR5gllVHTbjrjPRsMO3Ga9y8U+E7jVLKK80tytxbBbh4QpIIQ5GcZOM&#10;ZBAz2wccV6MXfQ8xy5GfENraS6gY5vGF3eQOtyfJvbVGdSGyw3KDnd7D29K+7YLy/vPg9dyaB9te&#10;50zyA91cRqvnRk4lZQOrKOeQSenbNfMWsaP4/wDC+tzaFo6wy2zKb6wkulEiyWbMM4yTzCTg5Hyj&#10;BOQc19BfDHxfDrem3nhDW7i0e2vdLaJLhx5QWRFO5SsY5Qnn5VzgcAVlyuOh0VndJo8Tg8ZX3hu7&#10;+3LcTw6jbyCUW7BJISB1DRsxHH3sCvqbT/GVt4h8JW+uW0pDiRTPFHGIVSQ5B+XGM5/MVH/wpzwB&#10;pN1/bMPkT3pBEsMsha3jbuYyzB2zjjKj0xnmtGLT7DRopbi6to4o2QBhCpmUkYwrZKtn/gLEcEel&#10;dMFaxxTmmX9O26rebdTmiaGPLm2aPyHUk53b1JBwCMnkDP1qSx0q3uNGFjrcUha0mklErssQaJDl&#10;CcbQcevHr3qzda3qHh6wt7rTbC4vbe9GxXRdibT8rZPJypBB3KCRg5Pfy+48Q6LbWTWWoRzTyZMS&#10;urmKV48nB+bj5V+UqAM+nWiW5jCLOxvf+EQ8RW1v4c8UW2qWs8Yd45opRIq5yQ/mKeBkZxnnmum+&#10;Feqw6cr+Edauor9E83F2UCq0Y4QMD1YDrj+fNfO3iPxZqml29ta/D7S59T0+2hZWnR2lkj3ks6Ou&#10;0ZwR35A6EYJrZ+GEmu+ObI67q9rHpVkBNEL6UJFM4Xg4QuDgZHOM+mcHE8tzVx03PRvGHgTw98Td&#10;Nvo9PvI0nt38poC3yOo5Off8PTmvkCL4JfEDwZqUqaFq2l/YLi5B+yyyMzx7iMGMsMbsDb2HPPbH&#10;RzfDP4o+HtWkhs76zm0qWaSWO4llG8hmJCkLyT36DmvQPK1NVWbUXtLmWNYmSFvMCDaATtcyAYYY&#10;OCeQOgqGlLSxupWVkyx4VuvGdtqNreSXN1CqzxyO5kZN2wiM5UcnpjBHPXNfRPxQ8QroHiLQ/iZp&#10;E32hYpY7S/ilb5lV+Ny4znnnuOeRzXzfJpnjK81qNNDaBbVsHy55cpkEZRdyDbgAck4Yc+9e/wDj&#10;Xwtq3gz4bT6hrwW5jlVZUQl5UhGRkKw4PXIVhg9jTjSVr3IUkfSN/Yf2zeW3jHQXP2mTTHjUtgkB&#10;ssvBGSd2Ofc8Zr8vfgP4/wDElt8dtQk8VPDJfy63LFIAo2upI2txkISO1fpv8OtZ8P6l4c03WdLY&#10;oht0fDAbRtxkNwOOPQfrXyb8e/hJqWmeKYPiD4U0oWC22so0stpylx5wDeceBgl8DqP6UpU7q6Na&#10;dRao/Q2XTdSa08/T7eMG4QFWKgor9QCOf5ivkn4iw/27rOhaxZWvlX+nC9gnj5BWVvJfcucjZhME&#10;DJ5HvUunfFL46a3YJZ+FEhsIrVh5s12gcgqMBgCSc9xj8Qea6e/0HXNTlg1LVnEPn3hVZ0k8mGS5&#10;kQFX5XcuSGGCcAkDqRVT0WqOdxs7pnp/hLxT4f8AFegW97Dbo95ATGs4lGPlGMbwMqwHsa/Gb/gr&#10;t+1L4m8L+EdO+BHgeK8nv9UnF/eNIyiL7JCWAgeTBJMj4O0f3Ru6gV+rPgvwwNEjnW6MdsWupH8y&#10;3be6n1MfTPc4OMfWvjr/AIKPfC7wfL+zTruvWt2ftdnPZXq6jJBulRjPHESifeAKuSeNuMA8Ypxi&#10;tNBQnaVj8Kv+Ccvxt+KGtftL6Za6xHbsJPti39m0JZZoo7djt+Xk+xJ4xkc1+2Xxm09Neu7e20/y&#10;NMUyRi6tQu2GTe/DrtBZWAPIwPc1+X3/AATQ+C3jOX9oK68bapBHqUFnpTrDqWmTxm3vBcHYjBDt&#10;2BFyJBywbC981/QN4u+HGreKbWw1LwzLYpd2rKt3ZTyLbmdV5Ch2BGTx1Yc06sb6I2VRpu58Pat4&#10;t+KPwWtF8Vw64mr6Ssn2a4gjBEsBHAKDhTxgZPHPfNfih+2Z4wi8X/HXUPG0F801s9naGyQrnyVZ&#10;Muj7vujzGfGMjPPNf0pap8D9e1/R7+y1bTF0O0vABP8AbbhJZC6nPyRgEBc4xg47g9q/DP8Abd/Z&#10;w8SeBfFyeKPCWmTXGjRWKWd1OpV3lm3yFm8sfPtUEHdtC89RRRjaTuaqrG3me1f8EuvHGoW/hfxN&#10;aap5dtEuvQPb3CPhlZ4RlQFXGPlBIyMk9K/cZNQkvHMu2S4E5QSzI2IyWHOVznAwO3OcGvxK/wCC&#10;V3w4tvHfwm8XabrFrc2ttfa4Es72MAPmOEKTEW5OxuCB+JzzX7OeHfCl74a0aLTJbt7oW0ar50mU&#10;MjR4w5chhnGDw34dxrCLbZx4hp+p7r4I1jw3oVk1jdRRXEg+fnCkHPP4ZOMY/Cuf8ffE34B+E7JN&#10;f8fwWFoHm8iG5dRKxm5fagQbs4UknAA7noK4p76C9j+zXnmRuR99I2BkbBOc7cEHHDZP41+cH7YX&#10;wu8G6/4r0nxH438QatYS20LpDb6WFLQxTqcvNGcKWIXaCcZHBrVX7GFJRk7M/WbTL3wj4j8OW3iP&#10;wHcwzaXcp58MqDftySeB94EHqDXwf/wUEmvdZ+AOu6Hbi5t7k2sM2ny2+1knlinibb0yDgHH8695&#10;/ZV8CeFdK+Gmi6h4H1/WJ9NW1bfpupqqLOSz7pAuMkEjgcEdq7f4p6daTaVLbalHZm1jngEnnsu9&#10;fNkVcKpDZB3dCAB1yTXNOndXNoSjCdj8bfgZ4ii8deFzYzDm6tpEMU2FMdxbqfywQR2zn6V6b4C8&#10;O3DRCC/0yO9SG43x3DSGN4eMEHjLLjtjPoPX5rsrOb4WfH7xJ4FiG2P7ZJeQxRS4Cqx27kGMYYHn&#10;qBjNfefw4/faemp2DblWULJC3MnAJ3HIwq8EnGDz16A+bSpRUpRZ7NateMZR6o6nwz4XuNKl+zzQ&#10;JBbzxZENtbLI/mdVkDjHPbJAPSvWtJ0dF8ptPsIHeQ4bz5hHI5Knnbk4z/dycdQAa6LRLm0ubPC2&#10;9k6EoROsh+Zjzg8YyD3A/XmtmKOc3LW2q6aRCreYhtyZOSflfDAdMZznjPoK19kkcLqdTIh0OMIX&#10;WBo2VQGzJlCrHscE/KSeR9KtwaQEk8oAjzEwqSfMeD1BBJGOfT8a9JVLWyaOOWKIROpZJpPl+Yn7&#10;oI7H1/Sntb2cz+a6rD5oOY94G0jjPzDIBwMEfl61yohy1PPLzTbgQtFJFjaxUHOCd3Y4I7nAz9MV&#10;wNrCtvfeVDKIJlyZFkG7vyACep5Gc16/cWVvazlw++UbkdjhmaMsM54UAYHp/tc4zXAarY2DSyLH&#10;bpvjOU81mjQ44AJA+8PQDHbpisalPsbUpWOZ+JllZadead4sEq754vsMkBG0Zh5Dhxll3Btu3Ixg&#10;N646Tw9eaD4gtVaN1hLIN2PlO8YOenzEEkEHsc54rk/iJYvrnw6mWIQ/aNKf7ejRMuZFiH75TgkE&#10;NHnkDAIGQap+Cm/tfw7Hr2lxqwAAlUsrt0AHKkbiO5498CsakXdGqa5Eej3Hhi08wzwmLO7G/dgY&#10;/wBoHOR17+9YUejR2tyjwvGyxnGOnynuoAK9fYiuTT4hXdzeeQxjaVWIJQHJGSSuQFU+hwcj9T1N&#10;jrElxMXihGyQEybnAKnHTBI/+v8ArWbV9Ah3Os1fw1b69pAvtPbcyqN0m3tz0x04PP8AIVyGk6fL&#10;by/2aiDdIwRVQgq5zwFPB/Ou+s9ZXT9EmuoomQhPlQsCOecPzkfXH868B+Gmvan4u+Jt5Y6eYhZ2&#10;cAuJlbzC0crsVUqcEdumeO+aXs1c1c2cx4t/ZY1HVfjTZ/GHTtX0XSfsum3OlazBdSu7zxLIpiKr&#10;GrcodwYlhjI968l+Mf7COkeOvGsPj7RPFVjb3TWotLrdBKyzRplo/ud13tz6HntX6Ca9oWqXt/OU&#10;s0aHc7meN9zBpQrN97IBzz/d/GvNdS0S6u5Fil8+EoGCyNsAz1+995QfTJ/lXo0+WByJuT3Pzy8B&#10;f8E39R0OTXb/AELxZo97JeyxTpayxT2zoUjCk5IIOccHsDzXyh438B6/4R1u70XVLdop7WUwzoxB&#10;+ZWAOM9R1we9ftZoOna5oWtp9p3GBgVCpISpDDrwNxOfc18GftQWK6T8Upbe5ct/aFvFew71B/1Y&#10;MLLuONxJTcRkEZzXnVqMJRbSPRweJmpKLeh8HpuWZWfIwpXI4Podw/zivTdCuGEamJMnPIAwWU/K&#10;FDe3JHv9KoXGhRXU0ksRjRxuKfNy+3g+pOO+R7VlWUcoj8goJED/ADRgY7EZHO7jnGDivMg9T1JN&#10;9TpI9Y0DUPG9jBrkdvKbQLPJaSIXU7eUV2zj5icHjnHU16R4v+J+r6pqohhVIYYCrQQWw/dkjGFJ&#10;I5HB5IJHbFfMmgw203xSurB1Z4n0+Oa6SLkqQxUFecnkg4zj1Pp63NpErxMxiVZYPmb5jhkxk8f3&#10;h0PJ/TnupVOa6uc9SKVkzuvDHimLUL+SKWE2ssxMomVAVLdxtDEc49APYda9mi00+I/Emi6NeG32&#10;XM6HaMkEZwWYYHzYJB3En6ivm3wrBeXOsK2nMIJIQzF1HC45AI4GW+7jng5x2rL+MfjjX7e7svD+&#10;hzS2t6JIppbqJtzwRR/e2hTgFjlVPGBk8GuynKydzmq0uZpRP138C2nhyfwpHKY1V5pZbWMMVwBC&#10;7QgMucgELkE9Aa+E/EPgu2+FXxZl0uzP+i3jjVLZG+aNROxDqCPRs8dq53wH4q8SaVq6eJNN3Qxy&#10;olvqytJuB3YCXPzkjkgB+OvJr6w+J2mab4m8EQeJ7tYkvtMxdQXcDb1mt5GVZ0bYuO4fGRgg1tCS&#10;ceS2xx1YuMnqdr4Rv7vTEj0d7lkR482c+5WaMP0UjADKOgDZ44616DOsFlLumRxFL8khaMsock4B&#10;IwAM9CcEA15l8PY01LR1s9XBeeOJjayGZQyYOVDAKTtPTgDGe2cH2zS7zUZnXWPD4nKorQ6hb/6u&#10;f7uBtEoVZF7feNbKLZwzgr6HmE/he40SWOeDU7m3uF2TWk0lu7wKsbEtHIY+R1+X8+tdfq3ie3vN&#10;Usb22uA83mS3EpSF1DukQDfK4DEsDxu6/hXQ6dFdW81zZ2zvESzGXz0KDeAMSBAWGeMH6YIz18S+&#10;M8fiHTrax8QXDrPdWuspBKyKIisN1GY1ORgMCduSRntk5NU1oSoI9y1+8muPAkiWcbSMWgACDywq&#10;eYG3bW9AD0zXtXhnVJNc8Ly6JfQxs/lFP3ThmdWAAdQOh9Afxr5livdUHgSdZg6q9pHGgQYaKVJF&#10;O452r8wzg5A68mrHh638dRWss2hzKZF2S21xtCHeoBw7LgY9MZzz06VASjoevacJPKC38HknYGyv&#10;IwvAx2H4AGq19d2VrOySQfKeZQ+ZQeM8ZzjHbH6VR07VfEM1lBd6lHbgrJh1fIIGSCQJMHH1x+PW&#10;r2rW8ywuQ263dSViEYJTPXBQ4HOP4j/hvFaHPy33Muw1CK4uFlsZS/yrJNGAQDG5JGAeARn8e+Ot&#10;dlpl3qNnKRCUa3MnyDcdwXvncoIPqD+deT3MeqXcrx6ZG1tcbd0bRSRjK7v4llC8Zxkdh3rrNPvh&#10;qMAXWVa3uFOyWS2YMfMxgkDBwD+I6HNMJRvserxXts9wIYycH7yn74B6sDjkeo+vtWR4h/s6KyLX&#10;UBmBnXaRgAs3A59Paq1lfw5QWayiQYUu6uzK3Tc23jaeuRx+db1xcX82nGHPmiVgyiTOGVcblyMk&#10;FccfzNBKg7njV/DLZyfbtNjRYUcC4hLENGCByBk7gRycdKTUdD0q7tk/tlJbhZFZFuWkG4EfdLID&#10;2z6V6nf6Jay73JmLsMssfHB5BU4xnvyR6YrzK88OPFsaCUKMsAGAZmyfukE8flx255pOVjSC1Px4&#10;+J/hX/hVP7Q+teEGOINahj17TW7HI8uVQRwSGUnHvXrOgWulX13Z3c1xOkigAlFBwuOu3PJFd3+3&#10;14A0u2tPBnxq05Dbz6ZqB0S8i/iWO7IKlsdt6gA47muX8DpO19Dp0qqyTxh45GG75z0Py84rj2k7&#10;np+156SsfbXgB9JSyiN1ZgTxYVLliF3g8DAPyseegNeoaMIrOSazsrdrZHJaRR/y0z/HuA9eoFeR&#10;6BaGaJdLmgdDHE7xTW58xRJH9+J4j0AGGU5yffFdppGoahFcf2LMI4RC+Y0G/Dxv3LEkN7qCPpXS&#10;3oeadhbxafHcmWyUiQ5DoDu5x156fhXz14StptG8T6jd3UUbBtVuTHdqDgAn7p6AHPGa9qe7hvbW&#10;5hSeSN7Z9j4iKunocHK4zzxmvDfAl1eXESy38bSGZpV80SYaTc7Akx5B75OB6VmdC2Z9IQnS7iBN&#10;SM2px3CIyttkIj3Yyfl4yfSlh0LTNUgj1PRWkljuEHnCSZtxboWIBwD/ALNZ+gy6nZtHGghgblAG&#10;xIzqM/eySR8vOcH61c1DVLjT3+22NqwhmVkmFuhIVuzFD2J6nqK1hsc/LZloJDpUH2aSIO0DkQyR&#10;5kGw/wAOT+H0qppevXU9rLbW5ICSDdG5yE9eCO/pTvs1z4js3l0j5W2Z3BjHIpGMhVPbvnFZcVnP&#10;bSy/aJgWkUF0cfMzAY5PrVXA8pudM0DxB8UILS9MrO0bR/IuUAUE7m7g88fzrtBYNY3v9n6i93cQ&#10;MdgCsR3xztxxXjHhvWdYtvjcsWnQG6SAySuOSxTyyD7HHvX0Vq2tvfwh9qRlCyuwHzhRjqPas07u&#10;6NZnNeKF8OyaBfaf9jaSZLWbyopQWYZToGJ59q7D9jK/urz9njSILobJrSS8sNh+baIbh0jHXsuK&#10;46fXPITytTNnLEY8CRjt+UjBHGefatf9jXUraTwx4k8PWojVNM8UXUMYjOfllRJu+O7GsMfGLheS&#10;7fmczi76GR8PJf2kPivpN34hTxjpOjpFrF/p32O30jznjFpcPEuXeYDcVAJ+XvXpH/Cnvi9cKf7S&#10;+JGrEkYzZ2NtBgntyHOKvfAg2+n6z418Nx7g1n4snuGVwAFF3DHMCuM5BJPPrmvoYndycepx6CuX&#10;G450q7UUklbouxw4SkqlKMpNt+p+YPxt8V/EfU/+Cf2teJLTWb6LxHo9vPHcarbOYLh5bC7MUhJT&#10;GCQnOBX8yGrfG74zavMy6l4u8Rz5JJDajcFcf994/Sv6qH0Ua18B/jH8OHXcbPV/EEKKeo+2x/bU&#10;/A+dxxX8gBVwzIMhlGG+uMGv6Q8IcBhq1LE050k2pJrRdUflHG2Jq06lKSk0pK259H/s3fE/xPon&#10;7RPgzXdV1TUJ0j8SWG/7RcyuCkkwjYHexBGGJ5r+2eNzJCpXGCM8e9fwN6JeS6XqVnqkLASW9zHK&#10;kg7NGwIP51/eF4K1Nda8IaVq0RDC60+3nyP+mkYb+tfI+PGWxp1cNXpxsmmtPI9vw7xjqKrCTvY6&#10;IoFH+HFMAXGO351Md3PaomPTAr+e3KXc/UVS0uQlEbgjivlz9s/wyPE37L/jXR41yToc8yDGeYf3&#10;n/stfUjbjxiuL+IWif8ACQeBNZ0J1JW80u6g+peJgB+terkuI9ji6NXtJP8AE5MbT56FSD6pn8Ik&#10;62yW3lqsnniVt7cbNmOg75z3roPAuof2L4v0nVgQpttRt5c/3dsoOareI9Pew1y+09gQYbmWMj0K&#10;tjvWLE/kt5seRsbf9SORX9/YqCr4dr+Zfmj+bMPVcKq8mf2YeJbkH43fDfxdD/q9T0a/sHYHgmWK&#10;KdPr0NfV+BnBPWvgSDXV1H4L/Bj4lhsiO90aOVwedt5ZtAcn3cgV+gG0j5iBngAV/BmfUGnFdrr7&#10;mf0XlNXVvvZ/ej5s8aKNH/aN8G6sDt+36fqWlMfUhRMoP4pxXEftLaIJ/F2mai+AZbAwq7dCYmIA&#10;/Ku8+P0b2Ov+A/EyD/jz8XW9rI3+xdqYT/Opf2m9KNxoOkaptbZFdSwNldwOQrDnrnNehgXJqlLy&#10;/JhDSpOPn+Z8iXnhWy1GDa4X5F2sCOcdz781at/DumwLGLNUWSNeJSD0P6VvW9lPDAGJKjGASDk/&#10;T/69Zup64umoCSgdOkcgwG/Hmu+56UV5ldbcQah51yAqKSN/AX24rO1q5W6IWQMihtoMYCNz0OQf&#10;0ry/XvHU+q35jdTAVcLtXLDjpkV6D4UWxv4Wiu2KjhxEvIz64bmgczi7/wAS3CXv2dMO21QJtvBx&#10;6+/vXQWOqyqjS3zhi0e14s5VueMg/wAxXnWtWEFlrd/Z6dcyfLMZMP8A7QyDgHpiqS6nqNo8byXA&#10;lDAKRtLKV9s9MVEJdC3G6R7HZ3iRKgUk7G25g28HqOCc8ds14/N8UB4S8c6ho1tGiTS3KTRrtGH8&#10;37wI7cnn1p0E2p290twq7wJN27acqpPbbxXoXxH+HOl69pSfE3SfIW+060V72IjBlhUjLIf7wzzx&#10;071Ti29BNRWjJLD7Tc6n5+hKbCQhtgeTMDMWyQVPTnoOtd78QW8SXWn6P470SJnlt3Sx1ZVHWMsQ&#10;GGOyn1rzvwBLoeqeXDctJIlyfNSdiWVHByM9MEEV6145svEtp4f1aLTrrEVzbsUhjP3ZAAQwI65N&#10;aQd07ET+JI63wr4iv7fURLdC63SqpDEkrxweDX0Ap1C6Rbi3ZSjqpB2+31r4P+D/AI2udd0SL+2d&#10;QkguoXwS45z0Zct1B9K+oLb4hXltbpAyXeVXGUePaR2Ixng1dPaxjVWtj//T+DV1a01jFpqaSuQA&#10;yThE84SlskEHaAoBGc/xcVwPiXxM3hhxPay3kmZAok8sByV4YDaW3DHpgdiK27/VP7JupdK0mSS5&#10;Dkxrgbuo+6z5JIPG0Z/CodL0J9UtP7VuJnjaB2dig+0Ng5yNuCF74r6OVR7nmQp232Oi03WP+Eh0&#10;ZLj+yltraSE+bqd8ohds/e8ted20DsM9ckis211K6tgtj4fu4rK380faAu5riTyxwFwN2O4yPxxW&#10;BFbSXE/2d3EZLKVXLZb5slwncY5IHPHNela14VkTSYtS0Oax89WZLvyRI0hOBt2s2CpIBAAy3fGO&#10;BvCRhNant0HxS0vxp8P9T0u+jng1gadMVEgHkzvEpZCo4yzMvP1zzWd4F1nRvFXhqzu7ZYpJPKUb&#10;GXYXcDJAG7BZTkA+npzXkHh3wwvie3u/Dl3dottc2u6GczFWjucZVQcKVYHGWPGM5xVf9nNLy50S&#10;68O+I4JYr/S9UnsTIkm1WeDpu5VjuBwRn8xk1vBu9jinFWZ9KtqVpHcqs8M0EgYo9szFQMZB3AYB&#10;Pfrj+VZk0s9wq+TM4jUh40XlVb+6Ng59s8HvW/HbXbJGxliSCMeWIrtQoHsDlslecntUNxpi+WYU&#10;VIWZCIzACFk7cNkoee+RitzmPnfxx4r1KwvYdNT7TbzOk0jSxAtEArrwCRkMdxxjrz6V4LrGseIZ&#10;kcCeUFuH3uy56ceoPfOfavp3xV4ema5lvLxWlcRAbXK5PIKkYGASO59AcAcnw3V7BpVcTEwphs+c&#10;f3hBHKnP5EjmhnTRaW58y+MbnUINFcjLM1w6KqqrtlAFJB5OBggjoa938JTrF8OtOhvMCX7PHlcZ&#10;BDDBO4j05wTmvCPiWksP2DSruF1jE2xb+CVGWFJDncwBVx944wGx+INey6JPGgsYLNYzYrYBIpmP&#10;JLYwBk5IK85PJrxqsrTdj0teRHS+D7tr63kF2VMdrM0SMBt+7wMg9Mg8YroLq2sbi/S4gikBUGBp&#10;JCDgHkAD8Tg9c15x4HX7N4k1KwBKxuVIQEbWIJ5AOfUdOBXqut2WqaVEkVvClzJJPG0wVgu2EkMW&#10;yAQSvXA9qlLmuTKVmjNs9Qg0/MEUSsJiPMby87mK/IWOTnAGD68V23h3ztQ1WGytIhJJMjCONyED&#10;OuTtByODjpmuSksYIz5tqS4RDGQzcdfwAIxTvD4lj1mGdQX2McIpO7JHbpgH1yev4VnqmaON1dH0&#10;r4+8M61efB+K51xhDNpd0t2tsGJ2TRSEKAw3D06N1r6Q+EfiKTxPptjLryzySXEEcsL3I81+V+ZA&#10;+1m4B9MHGPQV8t694v0nU/AEt/d3E1u0KSWz2ksi7ZWC4cKW+8SByOvy9c5z9C/Azxd4Ym1azOiB&#10;IjFaxSwCdT5SRLjG47hjjvnk9ccivQp1EnqefXotxbSOq/aA8F38Hg/R/E+jCRk0jU5YbsZ8sLaa&#10;jGE3EOq4xKiKwxj5hXzhd+AvGt0F1bwzFJG+0JJbW7LvQOMeZuBUheQG5wc+9fqX4z0PSfEfgrWr&#10;TUjusrvT5I5owBgKVPzL8p3BPvAjkYHO7ivmbwTqmj+AIz4HjeTUZrfS4Z7i4OMS7zy0YBJwN/AL&#10;cAAA8VdSa5tTGlJ8uh3uhaCmqeEEvo2aa9kt2mkiKKGuPl2yRCVs7TxkEgjI7VoNLaxWwSBRcw21&#10;ojG2uSyy+UBym08NtI9BnkDtVnwv4v8AAXiPRmksNUs4JLR83EbyNGu334GDxnmpLi5s7rUEbQ7S&#10;UyLG0Ud7IgcSKxBAVwpYKRkAE++M4zopX2Mp3T1OB8QaZoep+HheabdXC2cFzHdxrZeZ5sbE7SH+&#10;98qnqeR2rzXWdGhGvwieeGSBVN2on2YlaMffRoztyCOeO9eoWnjTwrY6rc6DYQajJdqgadWBSNsv&#10;yoKKed2QBjHbmucufG2m6V4mhg1XSmjspmksmmmyxXeuTuQB9uQc9jkZxigm5m+DL3R1E66TefY4&#10;5hJwJNkYkIGCSM+3YenAOK890Hw/bCwvvC3jS9d55VnVLiLc21Scp5ZAXIJPIwRkk8Vvx/C640zw&#10;jda58GJftdwbtlvorzbcD5zneBwqbehyB64zmuU1bw18XfB3iCz8UapqGmvFLGVkt0miIQNksFjH&#10;OQSRheMenFVyMtJW1ZJpH/CP+D9Xi0PXZr6OCWAbZ73KrMH4O0k4B4GQWGeOK7G88C6PqGmrrdhq&#10;DXFsnmGYDk7OzBl5yG644xjHOaoeKNe8B+PNDttP8ewXN0AmI2t/3IB/2VXOGxz0z3x6894Y8WeE&#10;PDNnLoHhU39oIg5MlyqMqlchQ6s64JUc8HJA9xQ42Jim3ZEs2k+LrC4DaVFJLY3Slop965WVW5GM&#10;g847kntnpXsnhfXfEmt+D9S8H6wslzaz2zqHbJABGOvXKtwR0znpwDzPw+1WX4mx3OjJ5kSRsxXb&#10;EI5IWA+VuMPls4446cc17b8F73S/A8Evh/XFt7V+QxK7mlRtwDtuGDz94g5PU9OCML6iZyf7OGnq&#10;vg6TStRvlKx3DgJCSCmCRhcdcDqD2Newab4wvLvU9W8I2EhurNWS2ZXBYwlVDkjrkncCTk8iuI8A&#10;eH4NDa/03S98iG6uzI6sNiENhPlOCCQOo7g55NecaN4t1D4e+ItX1C8E7Q3OslJHx/q/uKse0gE5&#10;UDBG4D161Dk0VCNz6a1+1ufBPhiXXrNfMuZo/OtWjG9ScbgHVj3IPT64NfEt5+0Pe+IPA8uh+JYG&#10;in/tS0e1hAzv2XCHCqQRlVU8d/bFfU3gzx9Za54XvdD1VnuLSCdms5ASZtztlETcG+UZxzjvjNfO&#10;vxP+CehweGJ/FN20Ml5b3kV357MQqxlim2NCAoUb+SWJJHrxSfRjpcv2kfRmkeIdA0zQo9b1qaS2&#10;to2QBhI+zEg4VwwJPTjt15rz79pH4YeA/E3wS8Z+JNJnv7h77wve74/PaSyzFbmSNgmcfKyK3fpX&#10;WfB2RJNE2mNb6NlCSRXXlyxHByrAL0PXHaur+IXh2Dxf8PNX8K2aRW0WoaXd2Y8j5TGtzE6EgIBg&#10;YPOO/cVrHuZfbPwO/wCCY2ow6T+02PDd3uSLU9CvbQmM5KFCk+Rk4GfLLL16571/QPofge70CA2N&#10;9q95ram6ae0nuUWORFYYSM7Ww2055xX87/7D3wi8U+Ev2jfD+s3l6qLpsl2LkQsf9QsLDEgYKQjM&#10;VTp/Pn+k/S57a/s/MWIOY2x5/Jy46lSpPHYggfTFUldlV7oxrvRbohpLqZGAOBLwFUgDCMfpwSc5&#10;9K+RP2gdW8LaBaXR1a6SHU4LCR4IiNyRxvkZf5SH3ejA9DzgmvujyldhCX8rd8nlSKMrnPIIU9SO&#10;OCc+g5r4A+PPwH0b4teNtVl8JajKdXgs0F1aSSGWNy0eRH5ZwFYhlPXbnkr3pyVldGeGnd6nXfss&#10;+GLfQ/gl4ZvLdI7ZNRsP7QW5skQKxnYuQUCjbnP8IGeueK+mGttU0+fzbeJrveTvIQhiW9tx6nrz&#10;jocVzfwz8D+JvA/wu0HwnHZmNdM062tXXeN4aJPmUFWKgcnoWGO3SvS4m1TT590cIdfuNtA/iHBU&#10;sMc98kDA4ropwuYVKl5GRb6VqWuhbeaN7edS2xRlsAMT2yAceuPrX8/v/BVrxnq2l/tKRwWmo3qK&#10;2iWe9YS4iRsFTnBKg8Z7Engmv6FfO1o6mE3oIyDtlVnIY8ccdePbj0r+bj/gozfJqv7WWpx3YSW1&#10;tNLsrRUxIwaaSAMyllXO8MSdoKsOuack10Lw0ryP04/Y+1D4seE/2adIXx7dXM0t2ZNWstzMZILC&#10;4CvDCWPzqBlmAJ+XOBwMV2vxL1bxX4qsYvC2jSRrNdNDHDc3KuzRMsizsX2HcyYXPAPr0r1P4Elf&#10;HX7PHg+5uwYHu/C+nuhj+Zty269Aw7AZPPB67uztDtNFuPixb+HJGDtpVoJpsfIA12rKhjDKMfcb&#10;Irzakm3ZM3UNbn52/tNfC/XvCnxU8O/FHUTBIdXdtGvntT+6lnWJnV8/KykiNjtKjr7V9E+AZNNk&#10;gFzbBzKiiV44F5dSwGGzkKBnk/jmvS/2t/Aj638ELvxBp8kcj+GtStNddBziOJmhlkAz8oWKWRyB&#10;/CprwD4O6lqbwwz2ZOHYRoDnYw4wgw3BIAx3xn0qZxSqX7o66cnOn6H0h4fg0VbltQ0TdDHPh7m2&#10;ZmMySk/KySIWRlPPpnvXten2+rRgySXk1vDjOAqSKQOox25Occ4I+tczp8c9shlmSG0eRkw0sW1Q&#10;DyMtnawPTIIGe479PpkVsw+Xas6DAKNlwxIDYABBGORk5/kXKSZg5K1joUdFsmt5WjllUkCZAoZk&#10;JyG4PzA559fTvWLNLCY5I7iBhb8DIG1Ub1KMcfX3/OqZuL6Hy20+dS6JkSyIoRirEbWAXBweCBj6&#10;1n6zq82nXMVxfQR3VtPmK427k8tywAZVG5WAzkqTmi0WSiC9uLgxh71bdNgMQlQENgDG30Kngc+2&#10;ORWVcX89u6eaUi3fIm47Bg8gAZGePfGBjtXYRabYPD5UzxOjxnYYcPsVQcfIcHOM9B6GobjRdIhP&#10;l3EkEr7cwHZuBz0UHIwOmPfOKHAfOzD02IpGVmVvNkR4kmkix8uCFHTBUdQOmK+VfgT8XLXTtAur&#10;fxo5t0NjGALOGNI7a5BRHK7Rk5O4njqa+ztH1CHUZV8P3EsAa3bIlnBJRR2YL93nscnHYV+Z9jD/&#10;AMID461LwZ4oiWKS2u76KAlhiaAkSW0qZOG3KY3XrjPTIrOVG61N6dToelaj4g0DXvEi6j4dmtrk&#10;zShHASSNlfnBDNhSCOnf2r6J8PwSvbLLeK0TIdg3HdyByG4yDXwCdVt2v5F0NLiS6kkCCOJhtB3Z&#10;Bwxz1HUc19kfCnWtT8UmPTp7qL7fHHi6toiEbEZx8ynDA9uevasYWXMdDdkj3+2Fk9hdWsIxIqGK&#10;SNjsBVhgsAeDgZIP/wBauB/Y8tNFvvEPxE1O3mFwv9qW9hblxlVEMDEgHp1b5hn613Go3en29vqG&#10;iX9tc295DbyNbSnBR/lycEFuc56gEYPvjxH/AIJ36rFe/CfxXrBnguJZvGN/5uTuCGLEahtuTyBk&#10;kDHelSppzuZ1H7rZ9gaxrTWOsJpt5JJbxyQkJIMbSVI4IUH5Rxzn61yGs6Kt2mWLrcqo2uG5x3xj&#10;g59CD1rtNd1JNRl+wa2kLaeCio6gCSB1J+cMMMMe/XB7CuQvtP8AFP2kQ28Vvf6eXYRXFmp83YBh&#10;RtJ5IxjIxnGQO9FWlu0ZUZpR1OJ8vU7K5V7hmZU+4AchTnr9c9eK+L/+Cgfwp8Ualb+G/in4Oj3J&#10;Zmaz1FYsB9kyoyfdwcZUg9icDvX3E9o8EDCe31a1lBCoJ12RHHzZ+fqB3AOa19M/svxf4fu/B/i4&#10;xRrOv2ZY8NkMRlSMjja2CvUdMmohG10zZVLNNH4K6C9/4iaeK8/c3CyYZWjJkBB6gtgKTjJxmsDx&#10;ToOo2eZ9rSFj8sy4BLZHB9TX1v8AEz4N3OmeK7mxkU22o6dOyQzwEpDcxvh13qdxwQR93leffPmX&#10;iHVfC8vh25s9XEthf2Kfv7aZCSRnAdCPvIx6NgE+1cVXDcsnY9mliHJJs+U/hpaavdfEq6vkz5lp&#10;axx5wASpJk7e4AyOozyc19TRQ2z30MNzJ5JdxvaBVKHOSc8dxiuG+B3w8vL/AFLU/Gj3It7S8nW0&#10;WJj5cpjX5OA3cszbTjt6165rnhhIr1WsAfOV98XnMMSY/ijAyATyeF+p71VKFia9Q5HxNv8Ahr4Y&#10;vvFWoSsJLeAzWjPgCdNuEUnOcOzKAAP5ceLfDjStS1+Ntd8WZn1K9mW4ldSWUBvuRjOTsUcAduvG&#10;a+lfid4eg1n4LXlve7CwMUySOudvlzISDvw2Og3Zx6VxWgaXb2GmJEEYOFwrIcD5fm5z1GOh4/Gt&#10;5JWWpnSnoz6r8F6TpGpaHq2l+VawvLaRPZ2rBWkLknaFYg7V3gcZGK9f+H6WPiXwDf8AhoSGCWa1&#10;mthB8oQPIjKCeDtBZgc84x0FfHnw08XJ4f8AE1suqqohLGPzX3GPYw68dt2D0wDzivZfAPiKTTvE&#10;1/YaZOZ4JHOoRQKWQ7ZHOFiYch0bdgdCB19ehSW6OOtBp2fU9k8IWN9aLG8sQhgcxhXG1drqAGI4&#10;PQnnj1yc19FyXENtOza5M0cbQ7o763ja5QrtAPmgDG4YHX27V4DpOtw2mpXsE1xENPnWK6McwKkL&#10;cgZOcEr84YkAjrwa9o04FtOM9sLiGaBPMW3tpVC3ccfDlc/fIH1JxyK6qUk0ccjTttRgltrXWdMV&#10;L2LcFV414kVxgN5WW+UZGV4IIyMkVxHxp8NK/hK81W9i8tPOs753TJt2MUoIKhgSuBwR69ea6hdf&#10;k+zQX3h+zW8t8FbyzRFWRACCpIJQd/lPQ49+dTXrS+vvBl5B5b+VLYykeeVYHq4wcnHA5UAYPSqm&#10;rmfOjye4bTZ/DGoo15f3Vw1nFL9nl3MqlJUJSMkYKjHAbIx0HWtfwZcYmGmXcBt454REUWSRYgDk&#10;KybcBGByCF9elctDqOvP4eudNv5Z2VreCe0kg2lxG7qCgjBHQ8Z5wPWuw8KarPdWn2eeIvbhztvA&#10;qiMOc7v42bAJzjaME5rJoueux2d/d3OnO6yzyTRSAbrVFU+UePmKt1Puv861X1S38mOKOFUugP3D&#10;ElMofmwfQg4zmstNRnt7gWl3Fal+i8klcNxuAUkgjkHp61be3kkU2r2Z2oCFeEh9yn7yjLAg8nji&#10;tebyOdo5vXon1WHyLvzrFhnfLZLH5iMc8sWzkc/e/TBrz6xsvE3h2+lntA9zZq6mWWW7BkIAxuiD&#10;cdP4c7TXrsVl4fsEt7PShfSlZG8k3Acuq9drNjngdzzz1xXGa/aaol3J9vso9RQFkWK2KIViY5D4&#10;Ypux3x1poZ0C3VjaCDUFkWOFokx5ZXCljwScEAn06Z4r1LStYtZ4G02VkhkceZDLbuQrF8nd04Yk&#10;cg18/aZcW6WANiIYxC+J7WFVyqd8K2RjvwDz0Ndpo13P9ojuIpUuI1P+tgUbhvJGyQBsAqehI57c&#10;0xHt+k68XtI4roDzFbyJCr7Gwp4GDxu9R6VYutBs5JDEGLZG4qSpZVzgdfWuB07xBpD3s9tPPHLL&#10;GwmEzlC6IRgYXAIx7V6Nb39rdwxuHYsF3CbbhZo/UYPX2qbX3E3Y+Xf2rfhxYeNf2fPEdksaS3Fr&#10;CmqW+3jbJZyCQY6YOBXw94J0eXVPDum6hdW00ShR5N4i/IwwSMtnP61+t95Fcatbz2BjzDdrLaXc&#10;bDcCsqlARkEdTX5e/BGTWLTTr7wFf3Uax2Op3GmvDcxlw3lSsoAYHC8Drmueb5ZJtHbS1hY+rLHS&#10;dZksYQVt/K2K52RnG7GDucnJB4759zV2WwuIIiYS+4ZxFP8AvAuCPlyc8e3Su10rRmhs1a4aX5F2&#10;hYeEA79Tg49662PQdIvX86IbHLcrGRtyOpznv9KtI4zzDw94utJtTew1vZuEZiLjDfKehOOe9eL2&#10;8ttPqkOl20aRiK4mtZJeQqyoxCnOTjcuDxjmvebrwLC+ttcRbY42GzzADkDuC2OBXGeI/CGn6hNc&#10;W1hufUIHSR9h25CjaC3zYLY5B79wKRamy1pui6taoqai8MflsrNdSkP5y9MAkgjIPNdCNQ07RQbv&#10;T1l+yyPueFSTHu6MzAEcHHpXL6PbSMkcupJcTSuTuST7sTrkfd/2hwTWZJcN4dv5tMS7tora/wAi&#10;xkuvkCuQP3TZOCynpkDjmtYKwpO7OsPjeW6voI9KijlU4jkMSmJYx/tMOg44Oc1b1O8hVnvo98Lq&#10;pSV1KyLz2JGQPY1xtxqn+gLItlbpPHCJDLbSMkNzvx5hO0FdwIyOf/r59rrsMenyToR+6TDGElmd&#10;cZx0wfUGpm7jUWed+Dr9H+LsVxpt2oAEz4K8shjIIOPr3r2TX9I+2I9xAmckuCOpJzggjOM8V86/&#10;CL/ia+PrnWLIiHYty4LDJ25Aw/5ntX1npXiS1toGhuDaM6ZDYcbCo6AfgMdKKSLqI880K6FpLBFf&#10;24hLK8Tk5O4AdSQcEH6U39lDUTY/GPx74WgKRo/2HVFjiHDGQSRNj04VTUvifVNN1fWYJ7dIysaS&#10;I32dsFJCOB2Bz0rwn9kjXbi3/a417TdRd3l1HQpPLB4A+xzJweoyA56VlmEeam7GcVc9/wDEX7Q3&#10;wj/Z8/aA8VWHxX1u10aHWNO0y/sGuRIfOMYljlxtVuV+X86ydW/4KhfsZ6SrKfFbXLAYAtrK5cE4&#10;PAPlivzq/wCC2Phu4i8TeEvE8EIMdxZXNjLJtBIMbBlGcZHB/rX4T61q95qUNpFN5Wy3gFvEEULg&#10;L/ewOT7nmv2vhTwqwOb4Glj6tSSclaya6H5Bm3G+JwWJqYanCLSfU/ra/Zd+OXwx/aO8WfFHUPhj&#10;PNdaddvZTubiFoWLz2Zgc7XGcZiwDX8onxA0dvD/AI81rRCuDZ6pdWoB7COVlA/IV+vX/BErxQ1p&#10;8XPFvhB/+YjoMN4ATxutJio/9Gmvzu/bG8NzeFv2nvG2iMhRR4huZV9MTHzOPUfNX13AmAWX51jc&#10;BC9uWLV/uPF4kxDxOX0MTJdWtNj5sSTy4xEzMF3GRVHZsAZ/IAV/bR+yD4mHi79mXwR4gYkvL4cs&#10;Vk7/ALyONUf8mBzX8TERiSdNwclCGJQgE4+tf16/8EyfGd743/ZH0G91KXz7m3vb60mfAH3Lh2HA&#10;wB8pHFeT49YNSy+jVttK33pnb4a17YqpDvH8mj79Yhlzmq4znuRVplPQ/XNN25UKOua/k5J2R+4N&#10;kYBIqO4RJI9jDOeCP0P6VZ7HP51DLt2Y6e/WtKUuWabMuW6sfxCftMeGR4U+PHizw6PlS1168Vc/&#10;3fMbFeCyRxBMA5+lfeX/AAUk8Nnw1+194siVdourmK8QHjKzIjZ/HmvgvZMCV2MCuCeDxX+g/D1X&#10;2+X4equsU/wR/MWY2pYmrF9G/wA2f1C/BbUh4o/4JteGNXjYl9Dj025Ld1/s68Qn8lBr9XNJnW+0&#10;+G6U8SQq4/4Eua/Gb/gnbdXXjP8AYB8U+B5A3n2a6tDGjA8eZE0sWB365FfrJ8INZ/4SL4XaBrjE&#10;5u9JtZR/wKIE/rX8Z8b4J08TXpfyza+/U/eeHsRzUqcu8UcZ+0bAn/Ctn1UjJ03VbDU/oILlCWrp&#10;vjF/xMvhcSpG2K9guFY8hRICP8K2PjzDZy/BjxHp1gonk/sW6uJGcffeOMuqr7ArWFDcR+KPgcl8&#10;Nv8ApOiW90Nx43RhG/xrgw8FTp0+WV9Wj0ZTbrS06Jn596n4jms52tLQLLnAKyHpjgYrlFiu/FHm&#10;Q3T7dp2GPlSD65PpXq1/oVhfA3ezv8zwthvqOB0rHjSC2HmoocgGNmzubaR/EQM/pXpT3Z6EXdXP&#10;G77QxAxE8j/Kw3KcEjHoa6fRLmAIipI5dCAWBIbg54OK2NXgbUE8+EjYMh4hlm/Mj2zVHStOt0mU&#10;XCPlSANjALhuRkHvWctjd1Dx/wCIKJ4e8Vw6xFcSzJcL83mepPQ49KvWV7HewebFsAbBeMcEj2Ne&#10;4eJ/h1oHiLTYVldkcDhjgY+oPNeaaZ4Em0qNrKKVSsRJDPxkAnjPftxURWo+dG7Y28c1v5aK0ZIA&#10;3ZyuO3ANbFiupW2l6rotxJb3QW2kTY2QQkqEHH6VltpMVhm4XD4ILlMgrkdge9df8PpYdWurxGQy&#10;L8kZlWPaw6ghuoNddONzGUtbo/OP4UfE7WIt1pDKwn065MTK3zKdrdGHfpX6ueBvHfhfxrogS4mt&#10;4pnjEUqyZU5YY+XrX5OfFPwePhX8aJo4YWS01RmlzjCl8kkjj8cV9GfDjVrO3uJrefZKs1uDCGO0&#10;h1wR78/WvOoylGbgz0MVTU4KcT1CHT7XwD4tn0TVmxEbwyxD7yNG/II9R9K96tNZs/s6GF5AhGV2&#10;kEYPTHHSvnvxvat4gWLVrElZ7aUQysWJZeAenPFdNoza22lwkRXT/JjcNuDjjj2rsVSdtzz3FH//&#10;1PljUfhvol1aG3054bRWJ2EtuxjhDlefXPfpXlt94FuvDl0Rc3am9Rj5Bt/uELyMgluT6HAzX2C/&#10;wxu0gOq29lI4DY225VM5yD8sjHOBz1/E1Hqnw48P6g9smpQ3xkaYIyPAZHTzsDO4FjtBGSV+Ud6+&#10;t9kjwFiGtD47uJdYjiSSeKFFLfupD5kOPl3blHIJGQcjGenIr0jQdLtZ3XWPDMipdWsCi4t7tA6S&#10;h0yWABC+oy2SRgjBr6rtPgqsS3Onjy5zDE0Y+1RhYiWXKbCnLYHG4gAccGvTo/AvhiOzhXxHEs0A&#10;hEPkCQ+WAB95wcFvYdB6Vm0l1M3Wk9kfGtpc+JbyU3fhfSJbgRKst5HawOIU4yQAQevfAIrR8A+F&#10;rK68fa1f3cEMCTXCvsn3KwZokkIIIBHzAjHHavu+W50vRdNV9BlgtfIjCw28cqjKHoNqkEZ/X6cV&#10;8q6b8SPEfi34ua5p2t6dBClvbWbGVQpLswc+YPl3AbcbgR1HHXA25kpLU5bSs0b2qW9iyCIQxeYh&#10;5kt4zImeuQe2c9unPSuVj0pHtzb7GFqWO/gmQvnrkk7R2wB7mu11C5E0rq0hKooVfLjwqleSGA4A&#10;YnO7v6Vg3N4LwLHcqYnwFV4wGB9wU4I6cj9a6rdTF3PJfFWivfwva2AuoPMUASA5feQRkMck4689&#10;cfhXzDq3h3VdJ0Y6bNcucA7JJstJIWbJJI55/ADoOAK+y9YjuYYhEId8kZBZwDHu29wrdvb/ABr5&#10;e8aT+JpxMWQjdIXZpRhY1z8xOVzhR0GefWka05Hy14y8NX19JHb3rssMUkX2hUPG2E4zkZwc4OSe&#10;enWuh8A+J9K1TRjZ6X8iWjy2rKBhY/LbGC2eDzwMZxUniDVrmazOgeGI5Lq4mmG6Zo8K5Ynb1J2q&#10;OScZx174rnPAngWTwNLPpc9wzG4c394IGO1rokA7Qf4RkAevXFeZiqfvJo9bCzummev+EIrSPx5J&#10;eRZCi0Vg7crknqxI9vWvZvEiR3W68iGYmXYz/wAPmBccbex47dq+adA1e2h1l5nllaK6jMSl42U7&#10;lOCACBjB9Bivocy3Mvh0wiMSGNEZyMhS3B65xj8aVCSbcSMRHVSOK/tSG+TzkeNWdmQgMrDcnDAD&#10;2xn1rZ8Km+TW4dRsEM08MisIkGXcIMnAB5+lcNOslpqP+jxxCFkZ7SMAE+Y/3gMZxkEe3Wux+HGq&#10;6rY6/DqgLwvFiYFcB4jjkgfX8OnIrjd1Kx1Rh7p13xc1Jb/S47i4tPsV1esxlHlHeHUkRsCU4OME&#10;oM9qX4D+Lx4S8RwabrAeWHTikMrI3zGKZAuG4Byu3tXp0Xhubxxo158QdW3h4CxhilG1mkJIMhBJ&#10;zwvBwDn2wa8L8EWsMXxOdbmIkTW+xIxncwVwegOFz07VvVo2adzKFdWcWj9a/CXiC0uZLCbw3cXA&#10;tpgLe4gulz+7cYaIxkZ5zkNn25zXxF4g0Txp4q8ZnwhoaXEd14fmbR9VuZXdBi2/1UrHuskJjdRg&#10;7gRX2/qmo2UunWl5HbeTzHJFJFx869i7kDI7j/8AVXlnxa+Jmg+H9a1+80xVS582wtLm5VMO6i0S&#10;UFgzcuFkOG9ivOK6ZyTSOKCcW2j0f4AfCnw34TkudX1uy+1XMcyRSTTgOrHaM4Tn5c5+8Dk96+m7&#10;7xZaw6sx0NI0zHGVhRQIwEPO4Y+UDoPQ9PbzH4eavbazoNtrlm7mG5AE0QPlbhg4K5HJB9GyM9el&#10;b99CotJI4fPJSRtofdnYyggHAJbGOnf1zxXXSs0efX1k7mf4m1O71dnVWWIS/e8sBVyTkqcgYzxz&#10;6nPWvmD4hXt94Zv4UhtJruGaBkiVF80BlxtL9iNpPXlfUV9DaoYID9qzAkxKGIT8KSeFX1y3uDj3&#10;61wPiXxFCtxb6a3k2r7S7ZUyqZGAG1XA2MM/LgbSPTNW7IUbJbmf4Hu5razkm1iZNNjvoyjw20DS&#10;F8FciQNjBHI47d+lbOt6B8OLvSPMkLyQzsYJrq2YqYwv3fOZcsPfB7da8z8VyXMkkdnJFcFnXZiM&#10;bFD7GwxkLfKqsBzkEcDA78nomp65DKkW5RHKfs8sIy0nzgEEEAqRjqS3PXjOKhzZsoXV7nuOnaP4&#10;F11Y7eK9CyW5Fum12O0JyOSeWzyCecdetef6r4M03Q9du9S0Kygfzpy9/JNGULMxPzquR1JyB+WK&#10;870+O68Nakt1JbXADOTKHdj5TKSAfuoD2ztJzxzmvoG0l8QeI9OuoNEn0kTvB+5nuQcbhwwYAj+H&#10;BU45Pemph7OzumeQeCtS1Hwvq7XnhkLaTCUNcWEEWd7dPMUYYfMMjjpg9a67XPiDLpnii+vNYjNt&#10;BKyywW88Kxje4Xe8bHkAk8jp17cVyOmW2qrItvqWpW41eGPLahY4SN1DMccgoxBBOCfb6+iah4Bi&#10;+JPhuym1XVoH1O2RoGe4KbplGMY2Yzj2Axnoapp9ATSerOl+FnjW31q2ujp86LeRTSq8aqxVwjkB&#10;iVO05B5PHXuM0trc6TqXjbXPDXi5DMt5BBdwRCMgiR1KELu3HblATwD718o2vgT4ofCbx+0mgMYr&#10;ae4Rp7Vv3tvK55VlJ6g9M9s5Ir7K8I6m8vivUYdVtRBqVzPF/ZsjKX/dmGMSR5HClH3FjxkNkDHN&#10;c6pyv7xtUsldF/xBqdj4O0hbPSUnhkRI3jggj81jED8xCqNwDNjpg8Ec81Z13wddePfA/nX9tJbR&#10;iZWgtVcxTSFuQ746KcsNmQemeAK25Lm6t9UN5ep5kaObWSaQY6KA8akbiwU5wOp5PcCvSrIadayw&#10;tYySOs6bmiaNlUkkAruU4B54yc8+lNwuzmk7anjvgLwpJ4eneKZmgUgEZQqvyngZyATjqcDI5Net&#10;azY34065i06WBlaPcjkBpULYBG0dQPTp/TZVLm9vorGytALaVXaS4dzuhZfujyyhJ3HIzkY/KuR1&#10;zQPFmgXAmghFxA7j5hJtUnJw2WBPA44XBPB45rbltGxnGV5XPwb+Dfj3UfCPxtt/CGvvJDcXGoT6&#10;NeGVPK8m6mDxEkbRmNZNp5OeOCQcD95vC+tajfabDqdtIJWYA4jAVgp55LEk/Tj3Ffztftkaxpfw&#10;t+PLXQeN5tQv5ddks7aQMYgsoI83aA6+YckA9ApPuf6Ffgh4htPF3gDTdYsDIPtlrDdRxShA6CaN&#10;ZApIPIXO3OOcA96IJtpm+LknHQ9SS/uZBiEvJ8oJBTaN3q2B064/nX57/Hb4d+PfE3xnGpfDrXLC&#10;G7+yRC5hAaGSExZKoXQ/OcYOeWTpjBr9HXVp7Fgj/ZpACGchSqkdSd2FOPX06cmvyG+KniHwb8O/&#10;ilqvi7xPqetWpa+kmmeM7VOWVcFjEp+QEqBv+7jdjg1tUjpY58Gr3P1F0b+0bbSrW01gj7RHbxJO&#10;6DJ8xUG5wdo6tk5xn863LeWESrFLJ5zBdyRj7gUHkYxjnrg4B6+9cV4f8VeHPGfhqy1nQdRgmtLq&#10;0iuYJFmBbyygPK/eOQckMc59Oo3k1PRrjEUd3bSPHIoXzJFUjjODySMnGMng8Z61sprocvJK700P&#10;Q7ZnuLKOO12tGhDttUeYiA4DZOQOnA/SvxW/ap+DHgXX/GHi7x34pZprproW1m8yyRrII03KjbMF&#10;gNueOMDB7V+0WkPLJAssWzeVUzqJEUlW+9tLDD9O2OPwr5J+PPwBj8faVrEdzqEsZu5RqMUMoWRI&#10;ipVVYFQJMHb1yMdM9SKlK5eGfLJ3PYfhD4WsIPg94c02yCiO30CwjhNsQUZRbrtKD0I4Hr/PzvwR&#10;4ch1L4veJraGILLBHYABUXzPKVHII2hSTycc546c19DeCPB7+G/AekeH0aKNbHS7ezP2fG1/KiCZ&#10;jyx4yOOeAeSK+L/FV74r8LftAa/Z6JdSWz6n4ftLiwkhO0qtmZFmwcHP3l6VwVKdpI2p1L3sfUvj&#10;f4J3/wAQfh9rOg2E80Dapod7YPFPGGMjSxuoOG6ZzjvjPGMV8D6F4D0jw26aOY7iK0uLWMvuTEkT&#10;J1QuoyG4wduCccjtX3F8LPiX4n0nSIYvEF9HqETsoSRpF8xG4J3EqoPzDaAMVxviXw3F/wAJf4i0&#10;4R75dOuE1m2MLYaSy1iSechhk4KTLMijkFQCMCtK1JOzCnVaujO/sbRrTTngsXDBUCtsLMxbtuJ5&#10;LEfnV/TpxMDJctcrtiETx+Wu3fGQN/AB5Hp17kivTPBmi+FvFPhsSvbT+db5eNpeC4QcryAT044z&#10;yeK39MsvB9zatBHpUyIkZRzGJGdOeCuQFJ69j6DPOHHDN6kSrW6nl0FpPA8a6xbtPaTMwQlPs7Rj&#10;oCGXbv479emfStufTPEWl2yJcW0E1lK2I2aOM7CDnJDc8jI7nHqOK6mW00u2tv7P1rUbrG5hbq4V&#10;mSNh8pOAuGI7EcHnJqnpen6JoVvJbx3t/qcS4jW3u8bo8DOeOBxjkk8dOatUEtxRqGBBZaLLZO8F&#10;ynnK+ZLEFwwQN1AJOevp784rU03QNJ1q3Bjac5Dgoq7CDjncwAPOfqPWi01jR7W6lbRNN+y3XJdm&#10;Rye3/PTAPQHK5yRjrxV3R7nxDf3rwSvu2qJFkVR0xwcZ5+g6+tXCjfcidRnn1x4El08NeaogeGEG&#10;R4VGJmT0Ck4A465J9K+Ff2jdA0Sf4ieGrvSbCZJLrTbuKaYnzJGFo8LwxsORlRNIVbrgkEYFfrXr&#10;Nne30kd01qj+dZlSxOwkpz90nPPb/wDXX54/tXWt1px8K6/pkT2l5Dr/ANm3IyxSAXEMmdoZjvJZ&#10;VGVB68DAOMa9GyaOrCVfeVz428WeFtf8I3trra28tm04E8cjRENEMnO4gkDPf0yKzL3x5qVp8S9H&#10;8SC7NpZwOP7SuWTzA0b8NlFXk8cEjg9MA17wmva5F4duzq9sNQeGfcRbszMI2IUI67cnpksBhTxk&#10;jmvJPiVpC6hbxXOmWotjEgKfZ5PNJThnWRWU85PTAJ6158KO53Ot1Z9trqlx4t0+SzS4+1WTxtJY&#10;6nCjbzGQRzE4+Ug9c/zrhf8Agnj4at/CHww8QQ6fNJM1/wCLNTv9zDc2BKYySMc/dOOSK2/gTqdj&#10;8QvA50CKVLK/tbN9OTy02CYIP3eeoDg8Ejg8/h4D+wr4zvPCGoeMvg7rMudX8NeI7qVLdmJc21y7&#10;SqCvTaWZhlT1/EVrThytSMJyumkfqo9n4d1dTptz8kkseUnJYElOSpGOoAyMdfTvXONoOsaakX9l&#10;apaLDG+biFVWPcCADux0Oe471o/8JC2uWgF5EIoJ13QzRAv5LDGd3C857HFc60V7pd9ujfz1bPnO&#10;GLgPkDzADnbuxk478YNaVfQ54SETw9LPctLcRXz3HKrLayFo5sj7zggjjtk4xmqlxpt44a31uOBT&#10;EP8ARmATcwBO04Az3PJ5Hr0w631nV48wJO64OwtEdgGT/Eflxke3Oe1TvYrIY7m48wsx+YHICPyw&#10;yF5x7YrN0ipVGfOfxk0HV5fiFbavdJizudKSIOCG3SKW5YkZQHjHY89MceQ/8Ks8K+L/ABpa2+sx&#10;wXkcFp/aMVhcgMHkifapRjnCg8MnfI7GvvP4mppkHgqHxQtpJdGymEF0Bk4jk+UM/PABIOc5APSv&#10;D/Dg0K4+IX9nbTFI2jLd25IDuPOmYOqk4bPygEYxjGcdKyr01zI7sPiXyux8d+I/ATWXxSs7+ztk&#10;2NbeV5KBQEEchAHA7BuD6+/NdZ4n+H1vNc+bJa/MPmRi7L8p4HII5zX0drHhi4k+IsCR4ke3sGZl&#10;lGJFzISMHABDYHbge3NdtrfhlJxGt3bM3yjK5DHcRyGxnA98VhKhq0jZYi6Vz81/ib4UutL8EPHs&#10;uYU1C7j05/KlVnaKQMzBT1+bbg4x15rzDTdNj0DTF0u1RnRVUFbhBvToOcDqwOQR+Nfo78dfC2lW&#10;fw9sL+zkXbDq0BzMcBSyOCCRuyAce1eBz+DtP1rT/NmWJGjQBZE/eZwOp288n6jPpSq0EkjalW0Z&#10;4honhvTp7gSwlg4AfyyhKnPGOo49x2rM1bxFbDxfplkLCWzvI5JbB3RkG7C+ahIKgkn5jk5JB619&#10;HaL8OZLZUula2mHknOOWO08hQM/l6V578bvCSafrehazFGIy+0725JMJCqdrfxASkc9R16VlyNK4&#10;varmPRPAtvIuqHUtauyqmD7FJEBhXTl0LFTz1wMDj2Jr6j8NW9nczi80u4EKoxaSykfKyAgDeu84&#10;55BGM+9fLHwpU3E1zpl1It3K8IminvPukFQAmQCq42kA57c4ru4Naj8F6hC19dR2V+Ixi1tx9pEq&#10;EkZHIOAcew9a1pTZz146ux9Y3GhW8elpfaAN6wthlgIaRMkg/KMhhjPUZFWdKkt3iOl2s9uba5hd&#10;yiNltz/xeX12+pzjNedeEvGx1Bhe2n+i3TSZkWI7oZAoPOcgDPpk88c8Z9livbC4VL7UbGOOSM8X&#10;Fty2X7MANxBxxxXdF3RxNWPBNXOkQ6e9skET3MFlDs3hlSRFlCnG0Ebldc84xnvW9aJLi3upbX7N&#10;BMGmaS2ZVVZFBGHjUDIOcnA/H0gupLmK6vrS0jdZYbpopJCvDJI3mpKx6YdcZH4fTesbLUlso4St&#10;tcNmRraRMo3XIXA3At7A/wCFZT3KvZFrVo55rlDE628RiUCZk+TaQBnhR9cHIx0qO10XKr5115kx&#10;IjE0Z2xM3ZjHjjA5I9OmTVq8hvNQtUstUhLBo0LLICyhieCAuFPGO4/OoYpzawMcK0C5SUAsVDcg&#10;cAfKefvY4xginyrqQRyWeptb/Zr+HTroxyb4TE218Kcgh8Doc4B6foYjaXEtvtmEkbRfMuAswPQ5&#10;x/DgcEZ/Kp5QiAXchDRRBhLHGhkfBx2UBs9SD36kCks7uO4s9+nSxyWiuVxzJJjnH3uSf9nOfatE&#10;Bx0q6bBdC2n8u3lmRo3tZ4yyuM/f3gnaDj2xVfR5LPVWm0XMqMnzKYEUFSCOFZRj1BGeh6Zr0PVt&#10;Im1C2jaeK0cwgSW8gDq4VuTkL1yRyM5GPz5We30qHUkn1COGF1/eQ+XuLbhjIOAD+OTmmB41o2oa&#10;1H4kv7aSfe1jqDiDzbYmQRlfugnpn6EfSvadCvNPnhEc8cqTREzpGiFSOuWTsQfQV0PifTrO7lg1&#10;zTlKi42wXc1s/wA8bp9xij9QwJBO0/1rCuUTTZY4HKApKXRhOBIGz0I4yOCRjgUES10PX9AuLeSA&#10;tDIHaZBsldChXsHK9Mj+dfnn8Ibz7F8UfF/hGOSG5l/ti78sbgpeUPvXnGMkk5r7a8MTpBfRszbZ&#10;VbIkRlOX6dMjPGR1/CviPxL4b0fw58U73WNNQC7udYlt72O2UcO+JEkwxUBjnB7e9YYhX5TqoSep&#10;92eAFI00PrNslpIxKTIJRtwe5x3/AAruJNH8PQoL1VZghG9Y5M4I64Gefwr5b8O+K9Zed4b2GaCc&#10;JzLKAqsP+minAAPGCfzFddf+I7uaCRfLkKOo3PauHcMOpwSNvHpWiaWxlJNbnqPiXUbeeBm0QPJE&#10;q4ktlG2Q59GyD/WvILWwstVXf9hnHkyfuzJ5iuh2kck/MR9evauP0nxJ8Q9Cup1hkg1C2B8y0lvA&#10;FuXibkoMlSeOnBHHNdSNd8Q6youxAbCVUbywzfvJFQZP7vocjptJqVB72JNKz0yWyYpNiSOVySEX&#10;IVs5BLcY9+PxrnPiJ8O7jxv4XuNMsp4I7yF1urOZeAJ4yCoJ5IyuQfw9KuW3iS6tJnt7f/WkrJJG&#10;FwXDHuWG0eoyetdbpHimx1ab7NM2JgxRo2RQ2exKhjkg8e/pVuSsNbngXgzUH1zRJdJvYFtb+xlL&#10;taIWidZAcTADnKlhk9hXQPYaTZ6TNcGNlCxuQOQ4HruHUD+VZV3oi6L8S9UuHuGW2uWiuYELqE3u&#10;m2VDuKttYj1xmui1K2Wztpr2CMOi28n7qNiMNt6Z5AB9hWJuzxj4N6NHqOp6hqWmSFZIYsqR+7eR&#10;ZW+8Aeo+Ug/WuuvfCaf20NQjnKSSqTIp4Qsuc/KeO/6Vy3wc8TtYyXV3NBFFC/lxtHIWYtk5wOpP&#10;P0r6A1K10bXIxK3lYYErErBG54JCkk5H0rWGxlUldnm8V1aprJWTB2QrFngbSw6j+717j3Br5m+G&#10;d9e+G/22tD1GcsY7qS60skgcpNA5UccH5lXn8a+lp9H0K01UaslvJcebAiSKreWI9vy5KHJBOOT+&#10;NfJXjV73w3+0j4M8RQq0FvD4lsNzE8tHNIIyOfZqzxCvBxHT3O5/4LM6KZvg34e8SxL89nqzwByM&#10;4E8ZXHTvj29a/msFnJOIbVX3JIx4BPH59K/s7/bM8FeFPHPwz03SPHVlBf6YvibTPttvMMgxSSiN&#10;yCMEEBuuaxdL/wCCef7HWkyB7bwNpLMp4MoeX3/iav13gbxTwmU5VTw+IhKTu/uPyXiXg2vjsfOp&#10;TkkrI/An/gkprkXh79r/AE6zaQBdW0jULFVHqqeaA3/fo1z3/BVPwz/wjv7YetSLHlNQtbW/XAIy&#10;WTax/wDHea/ev4ofAX4P/BO+8G+O/hp4c0rR7uy8aabDNc2UCxyGC+Y2kgLDnBEgz/8Arr8pP+C0&#10;Gkf2P8atB8QwoyvqOhm2MxG4bbeQ5GfU7sV7/CfFdLMuI4YylHlVSLWvkzyc5ySphMqlQqO7jJP7&#10;z8YpLmF1R4srsQhvMIYE9MLwOK/pl/4IyeK7bVf2fNY8NRys8mm+IXkMRH+rFzEjDHqCVY1/MfAt&#10;kkbPM0m4Y2xoM7vYntX7y/8ABEDX8a7478MMSBJbWF9Gmc42NIh/9CFfW+MuE9pklSSXwtP+vvPE&#10;4BrOGYwXe6P6EWO4DnjsfavMP7e1iH4kvoNxcR/YXtRJDD5Z3FwOfn6evGa9SKgDB4xXg3isPpvx&#10;W0q6hdWS4iKTK5JKEkqhUe5OK/jXCQUnNH9BYh2imj2oXEDSNBvUsBuIB6Z6cU4qQmCO9eGeHIjp&#10;Xxj1PTE3hJ7VZY42Ybc8E4/X0r3QhVGSTWOIw6jO3cqlVumfy+f8FivCj6X+0rZ+INpCaloFtLkD&#10;G54WeM/oBX5H+ZNMzncffnqK/fL/AILa+HGFz4I8Vxj70V5Yu/upVwD/AN9V+BSQbnwxGAuTuOOK&#10;/ufwyxnt8jw0uyt9x/OnF2H5Mxrpn9Bf/BF3XRqfhbx34LncsvnQXKo5JwksRizz24r9X/2Vpn/4&#10;UppWmzFjLpz3OluG6g2k7wgEdsBa/DD/AII6eMlj+PuseHmZCdT8O7xGkYQbrOQAcDA+6/417H8V&#10;P+CiPjP9j/4p+Lfgvo3hux1OGDxDd6jbXd3O6Yjvm8/btT0LnuOK/CuO+FsVjc4xWGwsLydpf5n6&#10;Nw1mtKhgqFas7LVf5H7wa/ZjUtAvtLkAK3NnNAVPfehX+vSvDf2dro+JP2fdMspyTImnT6bJ6h4t&#10;8ZH4Ed6/CbVv+C0Px3vMx6T4f8O22eBuWeXGf+BgV+q//BMf4l33xO/Z5HiLWPKW6fxFqL3KQLhA&#10;ZZi+FGegDcCvksz4Dx+V4R1cVG15K2p7uE4kw2LxEY0HsnfQ5C8v4NLmMdzcogMjBULDAIJyDzWx&#10;DbaJrdmJlZRLw+UIU/KPvZrzP4nfspeL9Y8Q3t54N8RWs7x3crta3KmJlJc8AgnOPpXM6V+z1+0N&#10;pSxMWsJ5IidrR3OCVIxg5FedKUm72PrKajbc9eAtrSVniljlVjtdhtJPHcjp6dK4jXtMtZSpshLh&#10;l+7GxBHoTg4rCuPg1+0DAZbuGxt2Z12vFDcoWOO4DED8K43WvD3xt0k+ZfaLqQCjDGMCRR/3zx15&#10;pXfY2jBPY6A67qOl3AaCe5ZSMMkyrhQe445qa58XatAWuZpgY2BVj5YOB9PXPevBtQ8ceKo5n028&#10;s5kmVdpV4mBX8xWQnizVUnYXluSDhcAkEe9SnZmqp9j6x8Ka1pGr8XUsYMgALTdiOv0JFdH4Itrr&#10;SvEOs21uDLbsguFiOVG8H5WUjrmvkDRPGWuXGpGw0yBRuO3zDhcE9Dk8fnX2holn4ruNMSTTjGt7&#10;9n8u4YspDqOgOSMZ9jXXCVkzjqq0jhf2mfhRZfFH4bSa7piMuqaaguI9n3sx9sj15r5D+EevaZPB&#10;EupLtdAYzvA3JKvXdn3H4V9maVc/FXR724g1HR7t7LYVkaJd6lD1OCTn25r4GmSLwp8Q7+HT1Zra&#10;4uDOi7SCu5uVIzxXn4mXK1M7sNLmTgz9CHZZbK4mtEi3eXHcEwgNkAYbI/EVj/2dY3X+kRPAobna&#10;JmXB78Y45zUngG4bWLKE3VssKSQG1aWOTc21x7VHdzT6HcvpMuoMDAxTH2VX46jnHPBrpUk9UcUt&#10;z//V+irXRNY0jSja6mLZbFJCknnM3AU5PB3Y+bJAz34yK8j8U/FLw/ok09pp7xlBzFFM6xRqSACA&#10;gCnB7biawviJrevaTAr+JLtpNRNxKLe2MrTRY3/IFUAb2AI5xkdOxNeOWPhvwXp12NW+I7/a7yNs&#10;/ZbNHSNgSSDKSVMg/wDHR3Fe5OtJ7HkU6UUrsl1f4p/EPxdH9h8IzxWtxMyxQw7RISD8pZcEAhcA&#10;5OQBnocVEfhp+0ZqOnumsS2F4G3MskV2kcytjh/LDAHn0BFevaP8Q/B1tFI+m6fDEMhXCqqvtYYw&#10;wGCO59/1HRXniGwuoUud1ysJONqDKF+NwZh8wH+ycdfwqdGS1bZHyFb634/8Eypp/i+0uIk3LbuC&#10;dzI+0EbiQVbcBkDp27Gsv4peLdZ8G+LtC+I9tdTW9tdwLpl1LbkDgu7RrtX7wXPcAYye1fVnifQt&#10;E+IGhnSmmEO47ra8iODG/ocnJXnkHoPpXx98W/h9qejeBr7StWWUMHie3Z1McZKjBkDbdm0kBflJ&#10;GWxweBpGXLsEIqejPrq3On6hpsWsK0cySojATgKy+YMrjO4KCK5e/wBEilWWe481m+4jYwQp+8ML&#10;jr+NeMfBn4y+HH8HWukeJZY2uUH2ZZJ16lflx6nBGOma9J1X4meHVEtvbywTGI+VJuDFkI/vIBnO&#10;D9R3x0r0YV01oziqUXGTVjC1R5bNmupwWwCQWOQmOA20f1+tfM3xP8Q6pd3F08bCeV0BgjuGJjGV&#10;XJyBxkc/417XrPibSddt3uLZxG5Ugt8pDop6gHr07jivCfGMNzc3sej2UbytdxRuvlL5sh3Dkhxh&#10;BtA9RjPIque+lxxjY4vwHHZWlwdauifPn/0JGRAQhLDcwyOAp6EehPfjz8ave/8ACR3FzcRb1jPl&#10;uvRiqMAcZ655x6HPNW/iD/wlun2b2llYraw2Nu5gW5njEr/KwwApblsnr+Fef2VxbWOtC8lkOyWG&#10;NXeJcqJGVSpJ9ev8u9c2Ik+V2O3DxXxHc2+zVtT06aWIW5kuF3K3XOTyfXjrX2BZLaapoyGCFEUx&#10;5bHyscdsH1xXxw17K/ifT49PnKSRM0qOE3A7V5JBwGx+Z619i6Bqy22lTanqzlgYEbzFTOCBztX0&#10;z2HQ1yYeoucrGwaSPHNd0qS3kaZFZvJ2xOwBGYnwQQAcjHH4g9K7LwDBFBqMt1cTRoI2G6WTBG1e&#10;DgDgntz+OaZ4p0yw1F4bm4mcJKmeT5e4Sdcgdz2GPX61iT31zLo5020BigWfd6BgON2R1q8VHknd&#10;Bh5KUeVn1X488QeGYPDK6lo13Lp0US7bZCfMF3FnbsxgbiHJ3AjjO7NfJ/w81nVbnx3deILi3e2W&#10;zshsigYbiPMHQ4744HpXQx2mta74al0pJVdrWYSxpMpIVHBORjOORz7YrJ8BaXqWkC61WA+Y8skV&#10;rH3GRywBzgjkYGeMe9ZSm2rstQSTVz9V7f4s/Ce+0S3s/EcCItxaB0fcpdeOcKvQ59K+Y/jhqGh6&#10;t47X+wZLeSCXw7YqZQFEs4hkuVSRuPmxu2k5OBgfTitYs/BkyCXWNNnCSDKPCgSBnGQVYICucnkh&#10;h9KwfFOjaPaeK/Cur6PO8UVzp+oabDDkyxOI/JlTD4G7aobOAa2pK+5yyglsfUnwJmmsvh1Hp9xc&#10;3Fze+f5aCQho4yj/ACggE4UDIztyM8cjNfTNhrdreWwSeLyLmPdFu3Fkx2w6EcLyQCAfWvgDwokW&#10;n2c0VhPIkrSs7qhMkW0Fc/JjIfB4I9OT0z7/AKHrdz9gU28wusSBrqGYMJPKYY8xACTlWxkE8jHf&#10;IrrpStocWIhfY9Z8Q2niM6ZK3htorq4jhzAiMihgQWVdgGFx0HUjtgcH8/ZPix4t0zUXuvH+neZG&#10;svlLNpy/vYSj/OHjIKkY6/yFfY2v+J5tMkt59OuYrfCZlAlKsu0bjhTtOSoGD19sZFcs3w80bxho&#10;I120KO2oXH2iRgxkVhIMH5xuBA4JwxPPatObmVkEbQj7yubU/wAT/BetfDxPEdva3esbSpaKJFSS&#10;JAu3Deq5XgElgcAHHTrPAnh7wD410yDVra1+yQ3OTJFKp81JOvILEdRgEd/pWZ8OPh1pnwntNQsI&#10;o/7QuypubOOMqEUOOtvuJPGeQwGcHoOTJ8LtB1vxSp/4Sq6tIGEhSS1ikYNkk4DYC/JgcgHIIyPa&#10;opaIzkrr3SbUtJ8P2+tv4T1FIJGK/umLs0hQ5GDnpjP5muu0HwbpscJs5clVYfZ50+UDzDhS6JtG&#10;VK98njir/jLw3dadNcZS3u4oFWSLULIiWSMNxjJYbvrnHfFZttY+Gb/SybgTmZY8eZGSJO+d5JAP&#10;TgDJB5wOTWrsYJNlDVPAXhnT4je3Rt47tZ9jlZQAxHAYcEjcOoHT1rkNR0qKJo/OdX2OWgYS7SMA&#10;qQSoyCQSQPX0zXoPhvTNP8V6fJoOr2/2mF5WEcgH7wHOBw38fTd6GpPD3w7tvDmu+bBb2qLNGHke&#10;ZxOr4YqwLruAGPTBBGSRg0PUVlfU6TQ/FlrB4ITUJrJp7e0lEjTxjc4QEsr7iGyGACkcj0qDwdqv&#10;/Ce6/ql7p1w8FhHqy3Fo3kAiMfZkDqg3IzsTkliSFPYmvXdI8UWQ1RtPtYBBaMP3ZCgIG3YIPX73&#10;PGOoFeE/DDU77VPFviPTr2ONl0vVrxoZLdRHOocp8r8gZII2twRjBzQ7K1jaMuZM9ft00DTtJl8L&#10;xQypEGcI7DKr3YhBx+IHfvWt4Q1W38L6F/Zt5dpPA877ZrsgMWaTcqpk7vlHHesa5vtJsreK81aR&#10;bGwdDtu5WyMuMYVf42btg8kcCvE9fvr/AMXap9rSaE2UJP2LTyWR4zk5kfkZJ3biByM4Gec5r4jH&#10;V6H0jealqkUons5QsLgbEjKcNycAZHDdiTiuT1b4s6vpOiXlpaWd/ftDaTTRwoqkFlXIxtydoOMk&#10;D+QrzHw1r2q6TrjWniFY4bdVxEJcqsq9+x+o6YxXr8PjDTLb9xa+ZFIA/kPI6sNrL8yhRwwwTgEj&#10;HXitr30YRVnY/ir8d+P9R8UeO9Z+I/ipSL7UdVur+ZIovLEU1w5dvvcjBJAHpweK/qt/YF8fpq/7&#10;NnhO71SeMXFxpgeIBS5aISNGpz1HCcZ496/I/wAZfBz9j3xP8cfEVj8StZvtJuYdSkDw6RvGn+YJ&#10;CJROU8x1+bK5RdmM7jX7M/BXwd4Yn0hdF0i6tI9Nt4IbfR1sSEieGOJSpUqVDqwOevvk1d3dRRde&#10;CSPsndMYsy7XQ8SCInBHZn7cDIJxX54ft2fC7x38RfCE194XgjEmmLuW2jKmW6jLA7ASR/Eo4OR3&#10;wOK+0/Cdknhx5bEyCd1kzBG8m50U4GFxn5SckAnnJ9K349VuL68j0/W9MjVYvmikcZIOPvBsbSOn&#10;XJ5rRwb0OXDVeWVz8Evhz+zD+1RqHiRdYh0q90e3uLdrrzd5hLoRudVBJZXboFY/MM/Q/TQ/Z28b&#10;aHK0dvBfW9xFEt3qEkm7ybsPuTy1ZTgPgfOFyRkkk55/ZAT2s0azTkB0O3MQXbkj2JOfx/Cs+8gh&#10;nhMF8h2qP3TSjc2R+v04Hv60ppJbG0cY29Ufnmttrek+AmntZdqQ26BLNJGAUMuFEewDjHQkEnk8&#10;V6D8B18feJfD1n4g164H9kQWR0+ey1FvMk8vLMxdjwwBYcYzjPYCvqPUPAui65mO8toJ8htwIJ3+&#10;oJXacgHoQQPSvlz9tC8/4Vp8GrXQfBi2dhPqmsQRKF+TdDCrNK4cYwQNqg4J5xtwSRVNc2xPOpe6&#10;fdnhy3hh0CAaa8IgCLFEvJQqDgBTkjgYHoMdu3z58Z/DED/EXwV4sbzA8WpzaXclVDHy72B1VTnP&#10;yiQA9O1eF/sCfEbxX4r8M+Ifh74wlea70S4tL21knyrmC9D8jAwVV4Tyuck9htr6P+MwFrDpU11F&#10;K5TXbGWN4nIZHEmCCuOgBzkZHqOc0qySVzBLlnYzNM8H+HrK8ayjmS1e3mLSTxAKzDB4K4KkEAA9&#10;fm78Va8Q3vhvw78YrQLcBBqPhiO2XzSR5wsLhyPk4BKC4OeOAetWoZk1PVNQa5hUYukgLKipy2AC&#10;wYfN0BHTPOM8VxHxo8HjUNe8E+Kw7tNpWpS6ZcTKuR9nvIg7oSpwGMkMTZyRgkd6cp3SsJp6n0po&#10;fi/w1aKttbWM0ayEKZAdpyGxwCeozjPpXRJ4j8LPObeYmORkIjmYbcnOBk8DI+leT+GdN0RE82xQ&#10;uY5gXMWWwTjIdSwwPb8810GvQafez+S6ENEiS+Syblc9z26noccetdkIK1rnHJu5bku9Isrt21GK&#10;O8YyFVfBZQB0yucAAVpx6v4ERVlFokbhQP3B2Ajrg/jyD78VwQkjMwmjVdz8+UMop6cEEY657ZNd&#10;XZQeEmgWOZNmA8gm8wBhjIY4HZf4gT2zxQ4aWGpkt74q8IS2xifTkfceJNpLLzgZbOeeef6dMiw1&#10;uOe/T7NDtWMgqdpDH8eevvXTf2H4NUGa3vYwroJA0sYztbjPUbvqDxketVovBlxHcBtPniktCN8j&#10;rkFT/eI5wn4n61pTp21Icz2CI+HrrR4dTWNXliO4u55CDjg+oPPTPvX5d/8ABQ3wvr2paZ4Z8WaC&#10;hGm2XiEXmuPaRbzFGLaURysB92MSMu9h91sHgZr9Kr7StC0zw95enuk08jfuo5AP3rbSeCDgHPIG&#10;OfxrynVZ9Ol0G6g1byoopIXWaOQABVYYc55CgdDuOMcc9BhXa+FnTQm1Zn5J+D7zSVurO+1KJLkS&#10;u1r5qBsRGReHKoejdOD1Nd94ssNL0O2ElskF7AZVP2Z1KAANlXRVb7y5/iPpz6+N/Cu8i8I65qnh&#10;e3uo7x9H1y70q3ltiJoWghkE0Ks/K7lidQf9obe2K+tPFCDUNP2xQWtwl2oxeWn3D5vyncN527eO&#10;uM8/QefRhFXTPQrT20PE/CulxaHrUfiTwjO0D+YrXNnNGwV93ACMQoPHQnOTt4LcixpvgDSNH/bO&#10;0P4uaS6J/wAJho1zoWp28CKitc2gE0TvggEurMCOOmea3l0nVdA1gxQ7HsSsY8q8TzMNF/dkJ57c&#10;Ak8nI6V3GqW+l6X8Rfhz4g0rdi78RyWk1qRlY5JrZirBVyeAh59KqVHUzVazPrbSNIsrDU30yYos&#10;M6navyjEgOMH5RwQOpOfw5p0/hO7immtot00RO5fLPy5A7EHkj154r1Ga48O3shstdtvNKAMXG1S&#10;uDxggDB+tR3OiHRNQjewMs1tLDhGTopzx04z1z3pVIJWRmpvU8R1Hw79oiaRVlWVgfOQbgWBwFYk&#10;HOQRngjHrjisbwxrMFzBNpN5MTewuIJth6jqGx0AZMNtHc175qt1baeDP5TykKWdTxuXPXb9Oxwa&#10;8ivdE8M3nieG+0+Y24vlEAWVljUyxkkHeGHJU4UH+6R1ApTp+7ddBxk72Ot0W4sNOMtvqG2S3vo2&#10;tp0c4EqnIIIxgEnpgfnXxt47k/4VF8bdAttQDC01SG5sNOufMO3yyVliBJ44CsGHPPvX2BP8ONR0&#10;siWG5X7NcrmdZXEiK+cKykkjI4zgj1ryv42/D7TdY+H41jxtbPdN4cuU1mFrZwrHZ8kmw9QNjbiM&#10;YJUZ4zWclzRszopVGn6nknjjVTpfiu21uGRZrW6sxbJIylliniYttLKBtzuwCMHjueK940o6hrmk&#10;R3un3oQLtaRA8ZO3ps+YcA+hr5Ss/GWs22q/ZIITLayqmFADFkcblbG7bn1xz6DGce5eG/HGm3Co&#10;+q6SHiCh11EIXIbd0Yx8gD15Fc7pu5vzdCT4ufYNR+EGoStPBczWU1tKjKQXXEyqxfABBAYj6Dr2&#10;r53GnxQ28dxYSZ/0dZBA6MSMnnGTkrzyVOAc5FfXvxH0fQvEHw81ay0y2jia5sJZPPt/mIeNd4LB&#10;tuCduMmvjHwxLFJpcWj388E0EiMqxXLspUSZ3BXXdyDgg4+pFKpDVJmlKbaZ3WnaZex+XO0dpMjj&#10;bMbebKKpPDAknJ9ckcelfP8A+039ntNH0C/Vptw1pLciPaFVZUOCOemVOe9fU/ha0stNlm0OVZHi&#10;eA7JIn8sojcLJ8ow2OMnj6Cvlz9pPw/4h0nSdOae6e4hl1ayjKyEOcLKDuBwOqsQQCf51nOHusqn&#10;UXMrm/8ACHSbmLW7OSxgRrWbelzG2fk+8V3E4yScZXqw55r6T1f4W6L4gjSN4o7e4RSkU6MUZD3X&#10;5MZGf06V8eeJfBGpaV4Yj+IngG/uWXTZUmuYZXDlWzt3cDay5Gecj8eK+0Phd4pbx1pVtPMtwl8M&#10;RyQn7zkAHdtIHb9Oc1nGlypG1Sa5m0fIlr4K1nQfFV34Tkmj228yzQ2jfvGYzfMku8EZXAOOc9j6&#10;V7F4c8ceNfB+qrBqEZmRXYTwRM2wKWJG0SEjAHb06darftNfDG50fUNO+J+n3bwGSWPSLosw2sJm&#10;ItnAyMFWYow6ngjpWrpNzBr3huxj8UsBcNtiW5j+4xAyNwxyT3IPStGrHNUd9Tq/HGvCa/tdYCwG&#10;31C13xNbuUMdxalT0HygNG/pkYOMda6XQNR1O8tY9Q0qYTQl/wDS4EkCtv7Hs3Tv36HPWvLfGOi3&#10;S/Dj7ZsMc2j6lbzvgD54mPk544wd65wcccmq/hjQdRsr17+MGG3mATbHMzMDwUeMEY2tznOMcn2o&#10;SuRLsfSVzJqUqRTpcySKUI8kqAyEHHBx3+ntWda6lZtO120UkdyJWjmd4WTIb5QWOVyR64NcFP4n&#10;1bTZrezmELRqrbT8wDqeBk7RtPPBz0I4rrx4wivrODUhbSq0iMG8wNvyvGAWABznjJye1a6XJN+4&#10;tbaS6/tjTIjBPgQPPDK6uQB8uVHB/HPGKyb6G4hAu8PMjuIrgggGBjypxgKqE8EjgE0lvqct6nlP&#10;FKm5HGcsGwTjAfjAyuRkVql9RnhP2nynwFEbtGVIUg5V9owQcdcYNUBBBHdSR/ZJpniGS0Urx+Zt&#10;29VJUjJGODjkH8aw7u/mt4900hEa7wwCgkYJQr90spOOOntXTRW5uITEzFWxujNoCAGxjnIPHp0r&#10;Mubi8tZRNclk2fM7zKUX0z97B6ZOfqKAOe1DT7W+0ycRNvjlgEkYmb5FKcg8nduBHUk49KkksJrs&#10;LDaxK0sabkIYlZVIIKMDwTkZGDmtmTw3Yy3MxtrqQyzQu3kXDK0LsVyCABkk9jmuLi1S1l0a2ur+&#10;Z7UQk2k9zHlTAzDCMQBleOuaBKCb0Ot8O3lzcwrDdW2wq+2NzkMh7hhtA68Zx/8AW+TvHXmQfFnX&#10;dJuCFKPYX9tIgJR2ZAGRiOgIz+Ir6jtrfX301rK9uILiVkeO0uo3P77rtJ7jGACMZr4Ch8V+JdW+&#10;PeraF4jsjBJpulQ29wGGfOP+sU9+ORtP0rnxDtY6aFPc930TUUuLiS5hiDyQuwKvx8pwPlbGMg+g&#10;+ua9k0nUL/U7dvKQo8G5VixvxgZ8yMnrn0xXjGj6MniSyF/o9xFFMjHZboFIIYYKOpwCueK9L8Gx&#10;a5pGWunt/PjGYzb73RlU4H7sFjlSfmwOnJxUrXqVUstik9vqGqEhbt7yRVZJUnGxvm+6xDfNleBk&#10;dqm0yLVdMZP+ElQtHklHVdzOAv3UwM5UHovBHWvWpdVgkcTx2SxRL96ZxlZdww/zYJ29e3FefXkU&#10;6XJCRS2UK3YWNblVKtwcFHY98/KfwrpTv1OU5H+17C7jkg0iWe8KMIxBOnlyRAn7mfvMD1BOcdKZ&#10;Y6DoY8QC5SC5tZ3WOUnJRZApwdpGQWGex6V2ktvNdj7bDC29QyXCSon2sdxIg6Fc1jtGzTpaQyyh&#10;jISGvFcKHxuAjxtHOOnf64oceiA5zxbbyL45SKWG5dbnSYZI1AP34HZW9jwRx175rr7izmn0CeW5&#10;leNYbYvbRAYZsAg88njoRngU/XtWlju9Mt2ZcCGcEdS33STkA5HUg4x612Hh+6t5IzZ20EcrSocq&#10;rhuCDzgnkH86yjG7LTbPm7wl4df+x4ZbKOMo9yLglt+d3baT1zXpVpoLss8s4DG3csYyCryK/wAw&#10;ZMjqORjvVrwfKXjn0eKZIpbe+kXymVjEFLAkLnn+ldFezJbTyXk7gMi7J4i24SJzyMd+OPbFPl1s&#10;Ll0ueP6Pf6RrekLeRWZ3pcSwgtkNIqMeduTkjPT26V8NftSSx2QtNX055d9jcQ3EQkyGVoZAwJ79&#10;uBX2lo+o6PoD3U1vdAvc3UlwluF3MvP3tuMcdsV8e/tW68+s6A8TWwibbukmbgtyO3b2oqLRs1oR&#10;vJan67/tF258S/s7apqGm/KTY2+pwMO3lskoP6V7/p12t9YQXa4xJCkgI6YZQf6187eA78fEf9kj&#10;S7qJt51DwREpJ/vi0CH8mX86+dfCX/BSD9kzQ/BukaXrnicDUY7KC2uLWG0uZHWeNAjqdsZGcjj3&#10;rDD5TicZQcMLSc3GXRX0Z4uIxlHD4hyqzSTXXyPpb9qq2B+Cuq6njJ0t7XVkb+6bO4jlz3/u1+TP&#10;/BbDw/FfeDfBPjdFyBcT2pYZ+7Kgdf5Zr3H40f8ABUn9kzxV8Pde8FaPc63fT6hplzZr5ViyoryI&#10;yruMhXAzyfTmuF/4KKlvH/8AwTt8G+O2xLKkei3sjgcBp4FRzx0+Y+tfofAuV43LswwUsXScLyaV&#10;/NHyHE2LoYrC4j2M1K0bu3kz+azYryYIHBzzX63/APBGvxONG/advdBkchdV8O3MSr0BeGSOUceu&#10;1Wr8m5pYVjVY4QrA4L7idwx6H3r7k/4Jr+JR4f8A2y/B8svyrPdT2Le/nwvGAfqSK/pXxBwirZNi&#10;o9otn5Fw1XdLHUZeZ/YkeWwRxXj/AMWb/WdJj0+/0J5FJutskUYAM3TCHjjOCM9O+a9gDZcge9eQ&#10;fGa2kfwwuqQySqbOcSlIgCxOMAgn0/LqOCRX8H4K3tVHuf0vi37jfYw4teni+KUEN5DZxLcWwRvJ&#10;Q/aFkKLtWViAMcnAA9K9zZPlwAenHHWvODJpqT6VriCMXV5FEN8quxK4DHYoGAcHktj2r0xpmwoz&#10;jtx/SujH0oWg09TPB3fNc/Hb/gsv4WTVPgBo3iBRzp/iBQWA6CeJl/LIFfzGPCCPL7+tf19/8FNN&#10;BOv/ALIXiUgZNj9mvwT0xFKqsf8Avkmv5CpCVZgfXGa/q/wQxXtMncE/hk/8z8S8RafJj0+6/I+/&#10;/wDgl/4iHhr9sbw/FI/yahBd2BweD5kW8D80r0H/AIK0+GItF/awudVRdqappFneA+rBTGTnr1Wv&#10;j79lTxH/AMIf+0d4K19CF8jxFaI7dts7iE8/R6/UD/gtH4e+zeP/AAd4tUfJdaRPaM3YmCXI5+j1&#10;1Y39xxZRlt7SDX3GWHftMmqw/lkn95+HZWQk+X9Rn0r+jj/gij4nM/wy8V+FXf5rLWYruJOu1J4h&#10;0H+8pr+c55B5wm2gLkZQE4wPf3r9tP8Agin4iW3+LXi/wwWCi70i3ukizx+5kYH6kBxXb4s4VVcl&#10;rafDZ3+Zz8FVnDH04vZ3R+lPxk1HxP4b+L+piJf3E9151tIFAGJED44xmq1h8SNba2SScbpF/dyB&#10;QQFcnoe/0q3+1hrE+kfEEtMriKbTra5RVUYzEWRjnvjANfPuk6wxdoLcSeXIu5TE/mMofkgc5wDz&#10;iv5aU1ZH9CUtUj38/F02zNPfO8Th+Oy/L2PfkZNdLZfGKxvlMiSSAA7WKfMD3wT2/GvmrUtPuhep&#10;eKltOzphicDerDoQxIDcVxWpatc6Hdx6zZrB5MwMV1bchd44x9RxUyd9bnVCmfbd14n8Oak4k1G2&#10;gl3fecou78657WvA/wAOvEgaaSwijUn/AFkIAYZ9v518xweNXdZVtJFiTdlElbYiyKOQCAeK7jRf&#10;GV3ckXLtdxp92Ypgqhx94HptNKnuiKsexl+IfAfhf4f+J7eSGQzWc7K7LgBioPzL27dK9sFl4K0C&#10;E6p4XkZ47pBLklvPX0B5OcdOK4XxWum+M7fT4rN/tEyu6ZAAaQDoMjo3tXV6DdXstpBbyRxr5ECw&#10;7WA3YHXPbP0r0K8bRTOWlLVpmz4f+JMVxqa2epb9sny5BxjGevrx/Ovzn/aX+H154G+MyatDIY7L&#10;VG+0Wjj7jCQcr06g/wA6+6dV062tZkukaNyzEkMOUzwQcdAT19Kp/tCeAB8UfghLqOnwtJf6DAdQ&#10;tvL+Zj5K5eLHXkDg1x1aalBnZQqqE0z5a+H0Om6jozK072t9aTK4mjyyFOuWX6jFdxr+tG21aaIw&#10;Jc8qwnzjeGUMDjB7GvBvhVrSXjQuYv8AXQmKZWbawOPun39q+ptH1G9t9NjhfS4piu4eYykkjccZ&#10;+g4rmpXcbIrEcqld9T//1vCviz8SdKuvHiaOHlSe933kikLCI+q7sqVbdn72VyRnk8V55qfimLUb&#10;rybrbI4jJiig5clBkbcgAk4zyaxfFGm6/wDFL4qXt01o9q2nW627iUMqs7EbflOSxO1Qdv8Ae6cj&#10;NdvAHi+K3WWF5sIDIpjjEZUHuFYBh3ycV7Cu+hyuCRp+HfFepa5+90+zuAsUhSWSaPyfKYAkgrtB&#10;P1DYz3zjP0p4Q8di0gW3neeJhxJGzFgwbG75WXjnsD/XPglvpPinUvDkWmy3McUso2pO7bijod6H&#10;G7JzjBxjvmvITB8SfDBmtL6TzDHJueaGNniwSdxCjaR6j5jzj15Iu2hlOnfY/RJL23aR5bB0Tech&#10;UJ27j2A/hJPJx35rM8d+Hl8ZeEJtJvLSG6umTzLVbhhuYryIy+DgMR1Hfrwa+dfhR8QZ9Xto1u4Z&#10;ZIN7R+dJtLh1PAKDOOnXOa+yb6e3l0S2uHX5HgJDgEsHAByQM4/H8gDXTQjc86teDR+I/izSfF+j&#10;+JbibS7aVVRz5tpGzRBZAfmCqT165yee/qTRPH1w92sEhxgqlwI0K3DAdVddwww+m44wTiv0W8a+&#10;BJHll1uxgkcXUp/dLtVQ7L/tEEjofXPHrX56+I/gf458Oa9L4utZJ5rmRvmWZNpniYjjAHUdFP4V&#10;lOm4yvE9SlWjONpHW23js2moJJoNxMEOGmEqKoccgBN6kj6HAz7c0k3ifxGviyeWycF5NP4wzSMD&#10;vGV3jOMdDxz9K8suNZXTGkhuLVvtMKubiKc7HVmxgFW64wD6dag+Eni7VW8d3llIA63GnKywhvLB&#10;3Oo+TqowCTnJ+lL2r2KlQVrok8aeM7jyJrSRGku9nIcj5s5GFz0OSDn26Vf8H+G3e0XUPEL7riWO&#10;EpbyfLGiRJgFdv3g2cnJyfWvZILXwxptw9rc2rTyyvxNeEOdo6ED+EA+2T+NaNloNtDaTpGEIj2x&#10;rkhiwIBAI4xgcYz+dbyp3VkzjlUs7KJ4a0dzF4ptb2zhJZHZNrSElgR97HTtnHGOa+rPAuu3dpfT&#10;aa2nyTtfOqoZsgKD/EhbPBPp7fj5Vo1taDWZ5ruNQI4PLErAp8zZ5H5VtaBfzaNI3lEyh24eXHY5&#10;Jyei+/5Vw6xkmjpvzxZ618Tc6HZRx6jJGlxZbZWSEFQYuzBgRkgk9q+ffEfiDULPQUsNBZJ5ZF2W&#10;y3HOXyDljngjJOO4r61n8Q6X8TPCv9j3cWya3IjldoyN8UqlRgnHBIPGSTwQK+bfD/hu3so5dPmU&#10;b972sWwKW8xWKBmJ4wq4HPucV1YhOevQww01HSx3vh+GzX4dzPrOJr3y8zs2AcKMh414PJz0OMda&#10;1fBWmzQaBbWFx8nmyNcPtfYVVyTHjHAOAP8AHtXG+IvB2taxJp/g3Tl8+6nkSKNEZTLmQAl8cNtI&#10;yxJ4A54GBXu+naFa+GPEEmlXMkjS2yQ2kcTK0bs0agHCsu4HIBwRznpxWUYuwpSTd7F7wL4c13xV&#10;ra6bd3CWMSyoWl+QyzKpBKAck5AwxxnB7V6R8fPhfceFLDw9qFlFEu/XF8hlHUz208X3MtksD1PI&#10;5BNZnhzWfFNvrFubG3axEaziW9dS0jhSeCSF8s5645Ofwre8bRavrKeHLnW1MSxa4gjDEleIXJLY&#10;ztByD16nNdMFZJHNNvm02PDfBb69IJrbXiqeW7GORsDdtz/EdwUgHgAAfj19CsfiR4i0B/J0SEzS&#10;4Yo9yQYuBkhiRgDHXBJHqK67R9M1zXPDMnkqBsll8obBO7qGJA4wFGPUkivMrmygudSW1lj3kRsZ&#10;EaQpJlT9zCbRyGIU4APGSMirmrbCjaTGeNfiEJPBd54j8Y3KveJMyvIuPLKZCABYimGA+6Wz69ya&#10;+hbHxT4P8J+AopNRvYdM1Fw0SWkDGR2CDau/eyqAPu5569K+G/jfoE+o6LY+Hglratq2o29gqWzr&#10;K20SAb9wLDcVAOOvHTqT2uveFtL160urzUnjhaC4CMysd4jXBAwSEBznv+uKUHJLQ0q046M+ubL4&#10;lwahaxyrf/aYgy2skEo2yYbBOCflPPP+Ri58P7zQ/El1dNbXUsVwJmRrcn54jGzRuCB8pGQOp5GM&#10;cYx82aN4O8d3vw/Nt4BEqxQSRzrc6jFtkMZYNvRTkMyEkNu6joeDUPhS91/4WeL7nR/iPNHftduV&#10;a58xohEc4bBRSAAOeV54+tdUIXscVS1tD9HfBehaneTTaTNqLu0cbfLcowLqq7lj4wPxwQR3rWt9&#10;I1SxRbjSYreK5J2opiEcbbcEDK4bkN69QT7H5a+GHxr1++1caYtvFbW1rM1sxmfzpnjXGWXAG4HA&#10;OGPrgV9EQeMtTn+0DUbNwIv9JiSLIFypPzMJAAI+QCOD3FdkYrqzkmrbHRaV4I8bTTCbWriys45Z&#10;MqYj5WAfvAnDBsHqeD25612M/gvWNGImv73fashmjngm8yNzn5g/zMQTjtkEcd+PDNY8VtqKpi/l&#10;tZ4WWaK3ZSqSgEZPzjGTxlhgHg+1Yeo+MDbSfY/9LWNlPlqjGQQysnzBkYHCsVLZUfhWqgkZXuep&#10;yeL7fwxcGa8idoMBgxTO4SHsEUDjjOSPrgGvmrQvEUMnxW8R3WiSCC8gvjct87J+7EMTmN48gHK9&#10;RuwfqM19PfDmfQfFNhJoPiSIT8bUbfvB2DoWHUgDqFAYV8leHNEk0v8AaB8THRljYJrbptBLkott&#10;AMYXOAB9449/rlWjtY2pLRs7rXvhf4rj1yDWdKeOXSfNN1iWZvJiLnc4WMMFBz1IwT0JNd6LqXTr&#10;ZNX0u0nuZrdFSWKwZYyVz8uQwPzADHbANXLq71e50cQ3dvHEIrryJY0U7FIBAcFyo9iGK89/SLQt&#10;Tmtr2HeuApJG1ixZOOD8x+bv1IH5CoaI5u5et/iDZeNZ4RqMFzp/kkFMP+8DJxtyigDOTw3HvmrX&#10;iqSGSzkWHLOqeZFcSqSmFz1YkkMRnAAwOuSOvXarpttr8aavpv2KVlIS4tsrE8/bnrt47scVZi0x&#10;7vS1t7+1VIFBj8hV5iJOQSU6gY4wfQnipSFdJqx/EP8AEPxv8RofiFr9s3mnUG1q7+37YyGWczPv&#10;U7sdHJU5zjHHFf0vfsmaf4i8KfAfw74cu7u5bUGsBNcLBI/ySEhyn3c/ICBjdwRgV4xrHwsj8U/G&#10;bxHq+v6Ytz4e0XxBcxbroC0tzcGcOVVyJGl3MRufoRzhelfot4dW7jht0uFi+0BN7x2rEjaTkBGK&#10;rxyMYAY9gar2lmdOISsinpul+IWvPtMlzKsrIGEtyTIrSg4y27BG4cnBz3yelexp4m8bTW0en3Us&#10;SR72jjkKsSSADtUq+5SBuB65PPPFT6Hp9/qTGOSR22yHdHIQCm3A67V3dhswOuc8c95pHhq8igKR&#10;TXJA3IMqA46HcXySjdiMDOM81vGUmzzqlkcVpVz48gmBmcPAUTcrIeOcENIGz9ODtPc9K9GtL3V7&#10;VBbXaySKmHjwGeNMndwx+YDnvn6V089gkTg7JHkJGN4CnceDnJHbn7pB7+tVpNT/ALPh23A8kKpb&#10;ExMZAAH3cA5B7gcVr7PuYSkr3RFp2rHBWTK5fJVDhcqcHb0ORjrj2rn/AIp/CfwR8ZdFtNL8bQG+&#10;i0+5N9a5lMQEm3bkqACQM85BBPUGpx4t0m2ufPikikV3WMvuAU7vuY5GTz1yPQivLvj5+0ZefCnw&#10;Pbw+A0R73U7kWz3d1bs8drHyTkbCgfcMAN94HjJwa2w8LMnW/umr+zH8MfBfwy17xnF4RaZ/tl1Y&#10;rKsrPIEkgjfCq5JAG1+VAGDyRk4HdfGTTIrq70DThuMtxrtu3lH5ldYQ7Hb74HQ8VxP7GvxF1b4s&#10;/D3Wte1crHeQ629tM0EYQSDyYW3GMFgo+YjaMdM4BJAtftFeJ7Dwpc+FtUuXNl9k8T26Gcxn5lmV&#10;o2Xbhj8xb7wH55rLEQdtTS7c7IZrPhHVNN8dw6zpV4YdNvI1W9gmTzNxRtuOoA4JA6j1zXp/xNOl&#10;6n8K9QvNIe+Nxo8Eep2Lq5RpJrFhcwqxHJUsmHVgQy56ZNcf4m1H+0YtL8QaWv22M3xTEWWj3yKR&#10;k8KME8HBOCR0resNf1SzkcFIWWV91xDJt/eKWKk/PyG6jAByfl4OTWCmk7NCaf2jM8J+J4tTt9P8&#10;X6bDL9k1q385ZY5AFDYDJvHB5HHf8OlevTaLLdRx3F0n/LPfG4bIBY98FclSckdP5j4p/ZhsvEMl&#10;vrPga+mmtZLDW7y7061Vt0UFhc3Ej2yI3bYvBX+EjA6V9uWVl4v0OIw/aIr20mLAOeq5BOCFJDZP&#10;4njPeuiFTTmZhODvY5SXRES7DQyTRyJl5TgSKeeV+Y/KDyCBxnHOBirdrLFA5uZFMRBO6TiMMAe6&#10;4z8o9+grfuNNV8G4W3EbjzHiDFieePzznIAx05rKuossyWVk5mypLGQ4KjgtkBs4+nTrW/tV0JVM&#10;jTULKJDJEjHzfmVsALnjj73APf2PWjSfEEvhjVRDeFIrS4XyzHIM7CTg9iQPXGPx60Cyv9PtmkwJ&#10;ZSxYoDn0AGQG4H0PpgYrkr1LuRXkZniViJG2ZZtwGOjAEAd+PwrKWJsi1STPRXJuEW2QyN9ml+0K&#10;YpG2S/Ky9AeRhjwzEZwcZArNvNNt79HuY1LjcQy79rIM7WPzYwCSeOx74NY3gu81G1juNPW8mkCf&#10;vEhEW3cRjcB8qkcHjjGcc5rW1PWtIlWTSo5WjnChJIpQfnyNoGduAMc53d/evIq1+aa1O2lRsj8P&#10;/Eegav4M+NXjT4e2cLQqdaOpi4iKoGjuo1k2fKBtK4OT/F15yRX3T4FlsI/DFrZ2dtLM9uuDLZvs&#10;TMiMDvThsHOSAenasv8Aaz+HOn6fqumfFvRoViu5JYtF1xix/wBIi6W0mQNpMbZUcDhj6Covh1qF&#10;tYag8RQyQzQ2+FjUZAI5BX2Ydc9O9dEFyyNqs1KOxs6voF3c2DXumT+a6xrIEkLs2RzwWYA9MYPc&#10;Hk9K808X6rLpGneFteszbTPpHjSyur6FQoUQz77aQAFTt++DkdxjFe0+JriTS4blIwwVHaUZzE3z&#10;cjJYEnt06jP4/M3xC1ptV8Ba1pc8H7hoIb43kZYqrW8qzcgANnCkEDt712TqX3OWEVe6P1jS2N8q&#10;6xo0pdJIhGVXBRiMtlsHjnqcZ9zXRWl9e2ekxxRKdqShJVfc20MMr8xB5xzkc818r/s/eKdE1Pw1&#10;JHp0k0XnRrI1uw3hHON21m9Qcg9MZPavpzwvrbGCS0WNYd6HzFkO8vtP3lIJ56V588TBySubTw8l&#10;Fsqanbvb3IuB52FAMUsYDtgDLLyMfy4r5S+LSaJZWUfiDSixtzfWV9bgLlBI3moyhNpAXGWGMdcH&#10;kCvtGXxBZacIrfVTKiOCYjxnehG7BAyOD0PXtXyb+03ZNfNoHiOwuLf7Jd6gunSSSDDo213jII99&#10;wYkYA28HnPcoJQucsL3R7VoXiHUY9PglgnjkjljS58mYKygNjO0FTj5u2cfyrd1jVLDWdJdbtIJI&#10;5Y2gubaRMxSRuCHQ9gGXOccHtXlWgWltrOgJYyQMk1tKVG3cvllCQQh+vbJ47dK6vwfbzWN863C/&#10;Nu2DLfLIp7YP3XX6ZPvXMqt2dcVbRs/N/wCKMM/w98UW2k6bPAfsUsVzpc7Bd7WrkkIxxkmIq0R4&#10;I4wOMZ9r0rXvEVolv4z063t2tZiovLOAdC2Mtw2AfwH0rd/be+D9z4o+GsHjrw8C2o+GHbUI2hU/&#10;v7FlC3Vu+0cEKBIu4n5ox65HxX8ItdvoVJ1DVre3028RFeC5BfzBOABhMggqTg5PHocVnVi4y1Ou&#10;m1KN0frRomnpr2gz2kaE215akg7gWiVwwYDHPTr2r879X8Oa1p+jvp7yLBcWd7Lp06RqrKXjcgEO&#10;5OCozzxlTxjivo/4MwePPC9xJoqzWtzpCXGbeVJHM1upBIUowG5CM45JGaf8TNN0+z8dXFiVfyfE&#10;Fq0oEOWxd2+BlR0U42tz6kd60dO6uYwk07Hg/wAPNT1Y38lreSFLxId4UYCyohAJTDZOO7ZHfNcZ&#10;+0/4mhvvhhFJPG6TQ65p8JkkYbPmnUENjJ5BJ+lblnZ3GmeJINSgtbh7y3mAXzQ0XmR52tv68Y5O&#10;Mn1rrfiLpcHxM8Kf8I94ns0ffexiMwy+ZKjR7pIiyoA3yMowdvQ+1ZOldNF395PoeK/CzxXoel2k&#10;M0MkF9Y3DNbXkLGQGNjn5SAw+97jGRX1TommK0NhJpk89vHbP+7ifoEY7gjMvDYzgE5BHuM1+b8W&#10;neMv2YfHlv8A2/DLdaJqMxtGRoyrTK7bvKzjax5yrDknAPJGf0e1S8sNN8LWfifw0XvLEumwyDMq&#10;ANkxkgD7u7oeV6HmsaUHfla2OivbeJ237QPhr/hJPhVfXEMeWsFh1F1Y7lzaOsrFAedzIrAe55r5&#10;z8EzeEbOCPS7nVI5lucTQwJHvaGXk5VuSuOc+v419V/EG7Ou/DvUb22XIn0a4WRVGCq+Sc4YkDdz&#10;nB9PXFfMXgvRIvE/grSbuzs45GIS4d0yrIwXqNoHfrk571VSGphSlpqekaJp1r4q0PWNC0m7Sa9+&#10;zXEcEkh2kvtPl5XO4ENtbJGDXlHg+78O6bBFpXiNbyaS7jWSC7iZtgkRcuuFAZcYPfJrYu4/D3hr&#10;x5Dd2mp2MGoMmXD7llkXjhlA259hisXStei0XxXfaJLMbVYrxru33gMk1vct5ijDc4AfGQRUKFi+&#10;Vs9a8RwWK3ulT6M8UjSI8AbzCjgOBIoY7TnGD9R+VdJo0+oWkLWzW6mVU3hJcLnBxkKflHUd+ele&#10;c+KtR1dPC1pqdlNFMunXqszKpLtbyvtYEYGGTOcEe3Oa3dJ1/RopXlkuwQnztAisrqQMNkv6dQF7&#10;fq0tbiaO/sry3vV8/T0jhdZP3lvKQFIKk5VTkcf3eParc39mW7x3sbqkmA0qRfIuCMk4AyD9Tj2r&#10;lI5L3U5S1oSsUqq8M1qVbzgMsC4PzDIPT+VPvIJbePK7X8gszQrKyyMP7yH5sjBOR2qhHYw3VlHK&#10;s9lIq5TeqR5/eeu5SQCTkc/48WJ57OaIpFHnHzP50mCNwwQFb8eO/rXG2guFsRbW91LGuw3ESSsr&#10;Dbwcbjg9RyMGtK4sPLxOYiC6BiyoHYEDnGfXPAI+negC7pY0u2uli8szxoR5cvyviNj93J5XBz1y&#10;QO9Ydno02h+KLvw5cRie2ulN3ZXMeVG05bBxwSD8rMabexC2hE9nK0BjYhWuCoR435wwJ+Ugn+Ig&#10;D1rkfFniabTrezuNTkjjh068R3aLLBNyN90L1DDngkEevSi5Ebptnq9v4eg0a5eUSxSR+aJQrYyi&#10;9+uPunt6V+f3xS8Mf2f+1Fq96WtpItW0uzvrMzAhWCIEIzjsynvX6HaXqHh3xVbx28KLviT7RADh&#10;skfxLkqec9+DXxR+01Z6VF8RfCtxdTxBJ7O6thhNqqyOGALD03c1y4nodGFk7s3dCgmigka5S3jS&#10;dQD8oSN3ByFRyc88g+9eq2syC2iuow8ajaSU5OGwCGPJwTzXk/hG48M3+npBMZr2SF98Ukas6IC3&#10;KucY29sjNewRXOmwf8eNmEZW8uTbmUbT3yBjiinDWxdR+6NubVbRlmnl8+2uB5bWruWTIyyAPzsY&#10;/Tr+VY9zrPhiKbyUtLua7PlnyAweJARgF+NnGOox7DPNTy3N48D3uy2RT8kwnEcUoCHoueH6ZHcn&#10;jvW1DeaTrdlEdsdycF2nhC26Lt7svU+/bPeuiKsc5yiXGjTRpqk4eK7gY2+9cZYHPy5JGR6GuAvv&#10;iHpNnq6W8DlQ0oR4LtGlAbptJxgeoI7HFe0jTrDy/OsIoWikUFgCGORgqwfn5Tnrwf5VgeKvBOh+&#10;INNmSKcR3JTO4MuUYHgqAfmw3XA6U73Q0cvr+rWjw6TfYPlNctAMgrgurKUwOcjjjuB61v6Rf/Y4&#10;YbaGJ5lWUENOQjJkchcAnB7DtXhGlG+udMOi607xXun6rEGldTyVGzIB2jGe469RVzxuuo6MLCY6&#10;g3zXKxriJcK20lQHOAC2P4s1hGWpso9EeoSveN4ouxFs8ppI7gIdxaWN8BkG3BJB9ata4Y9G0e7L&#10;RkWyQMI9zPviPOASxz6jn0ry/wAL65qN14haZJZfs81q24llRo3Vj93OPXHTHPFdx8QrvV7vwXfM&#10;ttEZ5LYhVbKOy4GWHOC2ccd61fxCtbQ8UfxedEsbSGawE7ohYzhOqucg7gM49ulfHf7Tut3+qWBa&#10;9MSKY/lit8rhD0JyeTX3DHqb6d4esVcSJMluI3WVcksO2QO3bFfDX7Q2oz6yrtqBACqD8gwMA9ww&#10;BBpz2ZrSdpKyP1v/AOCfmuR+Kf2RvDsBwwtFvNMP0imfbnr/AAsBX8t/j3w18OvCPjDxh/wlsmov&#10;qWn67Pa6bp+nhY0DB2IlmmcHaoPRVBY4PI61/Rd/wSZ8Sx6n8BtY8Prt3aZ4nnG3uqTxxuvHpkNX&#10;4B/t+eGn8L/taeNbCMFVfVmuQnQYlG4HH41+seAWJSx+Joy6pP7j8k8WsOlTpT7No+Vrm80qWC4d&#10;LIwhyibvMZnDkNkhuBgtjggnHfrX9E/iaVPiP/wRxtb6Mh5LHQ7Zs9drWN55fT2Ar+beRW2dCfY/&#10;lx271/Rn+xFL/wALD/4JgeM/BT5eSwXVrVIzzhdiTqAPrzX6h4oxUYYPEr7FSP3M+F4PlzSxFNr4&#10;oM/nIUEORKM/Wvbv2b/Ey+DP2gPB/ignC2niOxlkYH+HzRu/SvFrkyozRykllO057Y7Va0S9ex1q&#10;zvEODFdRSZ/3XBP8q/RM0w6rYSpB7Siz5bB1eWvGS6M/voifdGGHQj9DXI+PtMi1Pwle2l1J5Efl&#10;72kwTtCkHPH0qbwHqy6/4J0jXAQReaZa3QYd/NiVs/rWl4ms2v8AQLyzjOC9s6BuOAynrnjn34r/&#10;ADxcHTr8u2v6n9WRnzU0+6ueReJY/D6eB9Kv3llmhs5YhBLaruYkDGeTkeuSevUV7NBLFeW8dwud&#10;rKrqT6ECvnHR5mj+CbROFg+zzYHmHhwGzz6Bu3XjnGeB7p4Qb7R4XsWx/wAu6Ajp0AFdWNh7u/Uy&#10;w8/e+R45+1j4ZPi79nDxpoIXebjQLzYvq0ce4Eflmv4kJ8q7JkZzyx+vNf3p+KdL/tTw1f6Xccpc&#10;Wctsy9eHQr+vSv4SPGGnS6N4o1PSpgQ1rfT27DpzFIV/pX9FfR8xV6GMoPo4v80fk/ijhrVMPU7p&#10;r8g8K6zLoHifTdbhPNnfW92Of+eMivn9K/oK/wCCvmmRa7+z94G8eQrvEV8IjIORsurfcPzK1/Oe&#10;droRjnH86/pD/amk/wCFm/8ABKfw14u/1ktrp2i38h6kFAsUh+vJr7LjuCo5tlmJt9pp/M+f4dbn&#10;gsZS/u3P5wm+bA7L0Ffpd/wSd8UroH7YWl2MhwmqaVfWJGeGfCyqD/3wa/NZsBu3qMe1fUn7EniM&#10;eFP2sPA2rMdif29FbO3YfaVaL/2YV9hxrhVXyvEw/us8LIMQ4YqlO+zR/Tl+1z4fl1C80a/jwA1t&#10;PaggDh1YNz353V8E3HgPxTo15LdaalyZIgJhsPyuD124OP0r9W/j1pLap4TtLtFRntr3cu4hTiRC&#10;MZPfKivjC7umn/c5COEb9xJ+7k3j+6/3WFfxXg5XpxP6fpTRxOheILnUdIki1OEC4glEUgePKkOp&#10;wSCOMfXrWPrMmkzWclpeqLacEcuvyPjoQeQM/nWrrd2+m251yyguY2dhDc5baG4/j9PY0/S9Zt9T&#10;ge2nVGjdDvEyqx+X1P06VdSVk9Dri+qPK4NIOlX7SQO0iXB3bo2JK8feyCAB/nFdNBHLCzTWs0qR&#10;uwaQqFZH4wRgZ/kKjuNJh0yFxprs8SMXMSsAOvr2pryWWRcbyPMQPhiEf0wMfoe9XR2Mqs9TWtte&#10;07QNRs7tskRzC4UO5xtzltp9favtnXfD2h61okPiHQhFPbX0f2iF7fszrkjIxgg9a/LjxdcxHV7d&#10;YRK0kTHy1jYFSPRjX1r+zv4h8TaX4a1C0vIZRai5EkWWJVC6/MOvfrU1K8nLkNYUI8rmR+IZ3t9V&#10;i0tQYpf4xIw3N+Ir174beIcXi6dcThGk3Im9dwk/vRt2OR614H491rTb3UA8yNHiXd5kLgE9uc81&#10;b0EXulPbahb3RZN6s+1QX25+8D2I9a1hqjnlbc+Zfib4cj+EPxxvdIK4stRf+1NO3LtRxIcug9Np&#10;4x2r640HWNA1LR7e9t7lrdZIwfJwG2kcMASCcZBxzXV/Hz4L3Xxn+F0Op6c+da0dDqGlXHG6XauX&#10;iYj+8OnvX5xaV8Q47bT47bUS0E8YMcsL5VkZSQQRkelcdSUqcnZHZFc6Xkf/1/NvFmrf8IxqdxYi&#10;We2xE1xqSlJJNxfLJslDHZtceo68DnA8I1r4w65q9vJp0EM+n3UMDGFP3ivIRzlAWYNkDPb3z0r6&#10;R8T6yngqRIYIIr+Zz5LrcKfOdmJJIkPynDcqCOAcCvlX4kaN8TPEHkjV0W2tWlM8DOoSZI2PDIxz&#10;sGR3K7ucjNexKHY4adnueH3/AMSb52bSLq9kivLlUa3yBsWQfKQWxyxx0JGOfaqmmXnxb0m/ttb1&#10;Oa7u4Q3lKt0W2OB0JyAOnT+dfQOm/s46HNbQ6itxBd7Y3WZQriUSuM+ZGuV7MCG24wM8V6tD8F9Q&#10;t7BND16a7gtFiLw3M8junyn77KwHB+79enFRGlK92bVa1OKsjzbTPHunQtBHEI1lkwZFCYEZb7yl&#10;hnnOcZGc9q+y/hr4lgv/AAw9zbTW8hVcFVZWCrgfKzA5PI46HnnpivF7T9l+W4SFNO1Wxn85fNUQ&#10;NtmyTnJdysbhenBJx0716Lo3w58W+ALoaXcW4llPlNIluhjEy4OdjHEe4Dn/AGs8E11UIyi22edi&#10;JU57M9Ju9Pj1mNbe8V/sisf3ccYwrA/xA5IAPPGPx6VxWu+GtahEdlZWdi1qGJnSZxGFx84kKhSd&#10;x9jnJ59vYLOGKBBc2RZJHxHsz0JH3Q2D3HY//W5y50WTUN0F06qJMMjnJLbe+V+Y85/KqlC7OZT5&#10;dLnwJ8YPgrpHjxJdftVgGo2Z8t13J/BkKp2gYHPy7jyDnPevjf4eLZ2vjyfStPtYop7ONnuERmf5&#10;WZV2g4AKkH7uT7HrX6w+P/hjb6bZzXlg9yslyEadwQu4DAwVbktjgH0r8rLDTL2z+Ot7pqSS82Jk&#10;aNT90rJ2xzjpnn86ipTdrno0ayfus+gpreK/lDSxbGHy71XaozzjHcHPYfSs/wAM6fDceKr5lDra&#10;W1lGDLI23ZtJJZVz9/58EnjGORzXcG2ia1WTc8YOAx3birAj5eg+uP1rzOLVtOsfGN3pbOQnkQLJ&#10;I5IDPJK/GNuTgEZJx24wAa6KEb6s48RNLZnV+BvBlnrniO8n1EP5SfJbvL8pZsfe46gY5HvUGoeF&#10;5X1H7HaRtKHJUNDnIPYkDpnPHf0rvNWkt/Cq2Ot2bXDNFKLZoIwW3s7AHCjIx3Y9gOelalmyMv8A&#10;aHnLayLOoMmS2dzlAoIyd2SKKlGNmFGpOyZj/DB7rRri/Os+bDBGA00eFeZlySp2kAuRjJA59Olc&#10;54teHRPH9xZ2kL+TeyQ6pZXWChmt5FxIhz95kbn7ox3Pr9EeGdE8NXUk2t6tcSS6pFItut7CWWPB&#10;Uryrc8AZJ6dAKk+J3wF8YarbaH/wrh7DU9RWSIB9UlMNqILkkYO5l2AZJIHzEjoc4rm5ZWKdaKZ4&#10;V8P11i78ZS+K9OleUxxPDbLb5B3OMSM7knB2/KQOcZ9BXt2mfFrRvA3ima68Q2ltemaIM8l2dzxT&#10;DhXHBYuvfkEemKk0TwnB4Q1668JxymJ9MlCTFSfLkIOXCg9iSc5IAAAyK4r41weBbZoY547g3pVp&#10;VlcxqkqHnaGZznGeO3HBrRrlViITUqljd8A/GrR9Q8cyWuitfNHI6lGeVUWNmBOY+3PX7nPT6+9+&#10;OJrLWtR8P+Gr6dTFc6qbxUiyWjMMMjsxD/JyOGbpgds1+Wwa/wBJ1KPU/BwEKiXzSDklyTwA4x36&#10;MCRX0R47+I/ibQfD/h7xLqiXMVtDeTW1/wCWgYpFcR7GkQgbhgcN64OaFLutjaeHgn7rPuXQ9fg8&#10;HaDHp9wROtyVW0W1yxDEsSJiFO3npxz1z3r528TQtJ4mn1fULby2Eu2YFyFwRlSUIBzjkHcCfavT&#10;ZvE8GpWllZaPFCtpdCKa3uVf5pIQu6MO/ILEYDZ4Bz34rhPit4q8H+HLGfXreeTWZpo1hls4ciPz&#10;HOOoxulH3MY53YAIrqqUtE0ctK6bTPLvhr4CPjX4lz69cSz21loBLzfN+6N1PuWPyzwGEaZf1DMn&#10;bivQfHHwg+zf2hqen6pE0mBJLbxHzNyKufmA/vDB56dsV6J4Olk0zwXF4VtdIexinsBI9u+N93L1&#10;kmikPJ3A8ZJ+VQOMAV8/3mq6j4Z8QL/ZRuPKmZwolwCAwK8dRkAY/TmuhU7RtYy9reTadje0f43f&#10;EWx0uPwtdwQ2UQiS1S/jgaaaJFKjhHygY4JJw3XtWT4g1nRY7K3j8R7NR1GCUSCSQiRZx/CZHAIL&#10;d8gBveq7+KHmgKa3CWuogYmLNiJlZcDKZG48kH0644Bqn4is/C2u+HEnkaSGcIFJibDBBjcR6/gT&#10;1/OeV291mtl8TidDbfFXV5rRv7OsEDQKPIMTkMjA8HIz3yPu9OtdR4O+P2vRapK2pKYGdSSSxyju&#10;2WLbccE5ySvfkV6/+zVqng0aK2naJYadGtsCGl1JVlurkgDLqrqc5PBHHPevWbv4ZfCv4jajqHhq&#10;GJV1iD/SUvIoBGh87JCkADGM4U8jA5PTO1OlzWaZy1a0U2mjxXUvizo93pragAr3jxFzHE0kUcpB&#10;PBDA+gPqM968u8T/ABS1LWJY4NMtF2ErJN96QhT1yPlUlecfKM9+ma+gtJ/ZJh0yZbzXdajsreIn&#10;CXBPIHb7pweh+lfRXg/4WfA6xsptN09bW9lWIfaLlWEkgLr94pg8HBxkjHbvjr+rze7OaWJpr4Ue&#10;P/D3xfp+ntBPb2xkDIqvPCOCxAKqGjLLyePm6HHBya8H+HttP4t+NXibVGjt49+tvPDbyHZbhYIY&#10;kUDK8MAuQMYznmvvfRPgl4L1YzwaTbgT22ySCGLbGAMAnaoPKjG4e+Sff5bsvCereCfjrrWkaksl&#10;ok80eoWikBS8c8KqWZckjMiuGAGR7VhUjaxpCrFpnucdrrf22YhJ4re5hWUnbvQu+VYDG7IznnGA&#10;D0OSDxmo6bO7m3mihm3sX3sjFWwd5GB1PUjJz7c8eiX3/CQ2N7Eh3CBhiMSKJGjYKpUkA5G/Bw4z&#10;27c1z13ot1q+oLp08rwwyM0kQUF2Xf1DbtrfeP3gBjJ5601TurnK6mtmc7put+DRdHwP4hJtmnVh&#10;NHb7YCqnkEE56fTp719I+F7LQdPs7e00uQyRxIFZZpFlIXJKsH3Hcf5+xr538Zfsj3WuSPe6DevN&#10;frF52JHzI+fQ5O4D1Pb8q8n8O23i74ba/DpviC3uRNCwKzkv5bqOQueeB/dORjIFDoNMu8LaM+i/&#10;GPwZ0rxG9zc2N/FGlxqH2q/tMpJG+dpmCoehYqTyWbOeegHo3n+HZ2ktIrQG4hZk2yxnDrgkBArc&#10;ce/1J6V03hy+0nXNOi1S0htrJpwpmNsnlI0zZDDO3DEtlcDBPTmsbVLTTrm8uLGNWWdJUCKFIY78&#10;HAbG5gcHgLweOKt4drcyeJduVofaeKFIaK2jjkjG6O4DLiSPK5BYKyrkY43H06g8c/rXjvUrg3cm&#10;jabLeSWaqYIm25+b7wBwxTbgDByfwHG3N4W15nWXQljxJzNHcRYCMwUAqVGcjGDvOQDxW/pVwfCo&#10;lvNSkkN8ygkQqoQryCEOc4brnHTr6V20qVtDklURwtva/FHxRaPcWtjJp28qXMs7ElVAIyJGKAL0&#10;wqEkck55rq7T4WW1zP5njO48+4Vn2yecQ2GA3BBxt+U9CD83Qjul38XtStL0nTWl+8C8cEazEgk8&#10;sFKhMYxjOCc5yK801fxgniK/N9dNP5u7DpcHasQ6fuyCQc85O7joRxWtrOxN/M+j/wDhVXh/So4t&#10;S8J2q3CpEsN1Z3kgEphX+NSpKHaOwHYDI618iftOeBNc1ubTv+EVke1ggjlmm3W6GPYqqQDLIMow&#10;2nIJKke2cer+DPilq+gXn9nyO1zGHdWgmAlkzg8bwRwR2IyOo4pvi34gad4onbT7S0MUc6gNF5m/&#10;Afl8RAPuXghhwefpWarQi9TSEZJ8xP8Asq+DvCvhXwYNJtdWsWXW7p9SiuraWMguypHtUFSwYCJc&#10;NzyOORmub/4KF+BZPFH7L3iIW32m5m0gQ6vZSNkENZyLKc8jIIDZwPbFecWRbTPEsOp6RFDBZQER&#10;mGKNFAiRgFZV+7hWHpkdwDX2Zo+uaT8S/Dk3h7VbeJnktntp7eQh0nhkUrvQsNrAgn5e3PuKwry5&#10;vdCMXCfMmfhd+zf+1Hezva+F/FepW8FvdKj3Au/MeO5k2BiIiCyo23OPlG4jZ3r9bdP1nQNd0Kae&#10;7S2CmATMxEkckagYEgV9524IxkngdiTj+an4ueAPGH7L37Qd78NPF9qz2du5utEuyVjjuLQM0kbE&#10;ytszEvyHkYxy2OK+wvAX7VI8NWtoLRtRNiojNlaviZ2jkTnEakp5KMjDcu5QM45OD4Ma8qU0uh7N&#10;XCqpFOJ9q/BW38d2Xx/8aWDXz/YrS4tEtdkwEslvPG1xHIiYxtLu/wA4x+eQfte01fxL4S1T7Yrl&#10;YppVkMTMTA53f7WCG55I4H0r8z/2VfivoPxT/a/1PxC9zbwSyeErWLZZswiureK4kCeduON0IJGQ&#10;No3DBGa/Qzxv8S/Cmla4ui6hMqEwmdYlbJkUnGRnIydrEZIAxycEZ1lioxg5NnJLDSc0kj6W0bUD&#10;qscV7axyKs0eH3LgsQPunkYz2GfTA7C1frGyf6HbZIXDOrsg4IOOnX36Z9K+WtI+JWnpafbrG8lj&#10;tVeKXLTFQ6kkplsEANj5gx6FffDPEP7Quh2cXmQXBUsg5l2NHn8W3EgAg4zjucHjgecU0nqdMctq&#10;M+gUhiRQl5EMAcxCUh+vYk53cH5gQc+/Tyfxb8UfCHhe2unutYBkiR9sQctK3PKA7Tn1559K/OX4&#10;vfGD4lX6mfUtRu7O3eBVhgtGMDOpKl2SNJA7ghXBbJ6478/HkvxmaXULXShOyzy7wsdxLumZQOTs&#10;25UMcFjksARuAJIrjq51zaJHbDKUtWz9AtP/AGmtW8KfFBJJJlu7O5V7aeC6OTHCxG1gcBkYHoN3&#10;POAO36k2sWi6pNFczRSqrmOSG6JMayhxwflI3LyeD7+gr+Y/TtdtPG+qeTHBPeSRTtHA0sfmF3jA&#10;Z84JDjgYyo46jHzV+737MnxEk+IHwb0+TU57kXulOLO/i3bZIljGIy4bpkdD04I5xXLhcVLn946s&#10;ThIqGh1v7Ulml/8ACDxFpio0X9nWh1O1aIFv3lriVNpP3s7cZycZNfBXhTxcb7TLO+0t4/3mniWZ&#10;HYLuUAyFlUkcJzyRjv8AX9HPH3h6x8TeH9R0GOeYC9s57ZkYjDLNEV+UdQQTu6V+F3wesvFvhfxj&#10;N8NvEdvNBqumTzWW64JKz7MCPkkB0kRhgEhWzjIPFfR/WlL3jyKeESVj9GR4pfxLo9tdWk/72MSQ&#10;ySrlguwg4yTxkZOBzwMcA14B4u8QL4fvUnvX87T55G+1W8w3ZhlG2UDOflYNnAx35615XfeJdZ+H&#10;GsXVjplyu3U3mvJbV4mh8nyFQF1A3LghlJJGG46V8teJPj9NqWv3NuY90DoYvOnw4jkK87tgIHfp&#10;268VGIxDXU0o4RWufoZ8C/i3o3hfxdb+Gkkwt00uluZXJjlWJ9iNGMs/DDo3sRX6U6XcXFtPBc3U&#10;zQ7SnEhwCrDgqQRnjA5HQcdTX4E/BWfw5/bUI8Ua3o0V8ksN9ZPezKsv7wsFiUOCuVKDGGJHftn7&#10;K8FftB2XiCTUfD+l6/8A2pd+H7tbO+tXBDRxnK/IDwVjcMp2/dI7gV42PouKVZSO7Crnl7No/WvW&#10;7lBp/wBt8uW6WHZLJ5MJf5OpYpzlcE5x09cV8V/tieLbLwx8HotSsrljaLqVrew+Wx2ZSTy2Uscg&#10;DEoyeCCcemF8FftCeItO042OreY8GSkdyxKtGoOflZAGIXp0HI5NfNH7WXivQvip4Jl0XRro2pg1&#10;u2l1C38xFW5VQz+XhSCrmQqWOBuAHUMK78PmkZU0pPU4quXSjU93Y+9/hB8T/C/i3wW/j/wyv2y2&#10;aVHni5M6TbFZ0dG+YHJOCBzj1BrtdbvrPUJV1C0GIJSrxDZgRFhuycdB2JJ64yK/DL9nvx/rHh7T&#10;deufCt5LFpramF5+aGZsbj5bbgWi25G7+9mvqXQv2gfE3h8i5XUpLmIfvEikUtCQeqM+QMN2we/F&#10;ZxzJ35WazwG8kfqFpv8Aa7JPpHiJrS5s7mBojFDKs2VYYIZCCSPYdOc55z+L8ngST4beJ9S+G/iW&#10;3Z0sb12tWBZd9nM5khkU/wAWA2OgAIIPNfefhz9pLwhraR3O6TT7lVXeZo9yZjGWxtOdpw3K5Bxk&#10;4zgbfxG8f/A34n6BNYeKLjT7K9igVLXWVjZnVgxwm8KWRM8kEADPUV6P12NRq7OGnh5009DI+Dfi&#10;XSdXuH0tUuLa7sLddswGxpYioGSOodeBwTuHUDvxHjf4kaV4m0u90mRTaavoWsRlC4WT5ctHlcEn&#10;n5SQBgYBHavlr/hJPiXonxNg8L/C3TVvNQtgmzV5pT9jng+U7owjZkQqQrEkbc4PWu51D9n34oWv&#10;im8+K3jt1nv7mTzSmmyKltGSgXiN2AyD0JySCfWvQ9p7mhUYRb1dj0G30nwB4yNrrWvGS6vYX23A&#10;tJpYcHGCRDE6M2M/eIPHGOtV7yPwB8KviRZ33grTppLu4s5Hne4luGREfBQxB3YI4OcnbkDI4Brk&#10;tF1KfTdaii1RBC+2SV38sPKkbHBw+QQB1wD7GrniHxr4dtr+0kZZne3Z0ljCo0kqx553kEhDkHAb&#10;gZ56GnCMZRTvqc8pcrse3xfF3UdcvdH0bWkTULS81COO1uLrY9zZSwM0mPmLsx2RnaynPYgHk/SO&#10;q+HYvFmivp0NzDKjoZlluF2uzRHKDdncxKgqT/u9un5meKtb0661zwd4hsvtsFlb+Jrq1volkXcj&#10;m0mRJAq4LHJwM88e9fpJ4I0r/hMtA07VfCuoQsGk2SsRuOTz0J+VujYPetacU5MidVJXZqX3heSX&#10;whJa2saGR7OW3IYlYyzIRt46g456f4/nX8KvHfibwt4Y0jTdSs55bSCz+yXsdqrF1ntlCSsdoGGR&#10;gVwew4r9aIvD2oabasupSRhIyVjSLlSh5VgOePrjFfnlHo83hL4m6/BBqZjtotSknXTbdt80i3MY&#10;lY7OikSM3PeufEUmmjWhUTWhONU8FeJEsbzV9NillV1NldXUcgII+7lfmRiB1D8j0FW/EtzZXGva&#10;Vqeu6LBND5o06W8scxRwpJ9xZAMqFWQdTjaW9CMaWla1p8WoRBHnuI7lwDa3BCOHP3WQnHPTPfrx&#10;XYWNzrfjyyv/AAvqGn31vps7SWct06rGYucJNHtxJlW6EqOaxjTbNFJM5R/Dj63oeoaVDBcXFs8c&#10;1swBKsNq/u3wwHQgZBJP415fo+vRtc2j36z3LFAIJ7gM+wDg4OecHOM96871L4ZftIab4nv9PN3q&#10;ASzl22+qy3EkaTqcGNo/mYkkY4x7ZrlPAniy78N65e+F/iLfNayW96sv2oRjaVkO48ZLKCSR908/&#10;lWcr9TdQXRn3Do1sqOsMyRiIN5sFwAyjA5z1wPcY5/Oujl+1wGC50RBLI0jRyY2nac4KknkZ9ewx&#10;zXI3GpT/ANlw+JfBEv8AaunwyIZYbdF8yNcYbgMAcBstnBOeK7N76byFv9AurMs8okMIYF1jb7wx&#10;6g/kacY2ZlfQq6nZ2k0Mkd8qK6kAmRifmc7RyTgZ3Y+uKxETWtKBsbyfzoDKBavghkJxhcdAB1B9&#10;eOmK9Ai8JXOqKr+IEVba4bct2H3Jg5ZPXByBg9+xFVtb0rS9IjWCw1BrhHlEcjqdwVweoBGQwz1/&#10;CrlFk+0R4D4v+xarKr+JrUy3CxbTOMqXOSBwpIxjqefcVxWnveeNriw8PaXdC2+ywt9qsFYhyikr&#10;EzZJZgOcrnJHTg17FPpWm2mpGDUVe8RAC4kDt1OQR/COuelfO2ueK7Dwd8aJNGitHZ90CZICkiVA&#10;fvAE5GeD6DmoSNoWZ9d6Fp+o6fZWF4s1sGiQJPsUhvLB4UDAPQ8c8V8v/tSLZ2mp+FBbeTIqahfP&#10;sfJLBkQlT1FfUPhDXr7Ubz+yrRYy6s7WkbhgpRRnBYjbk5wOlfFf7Yc11pvibwuiK4M11eGXbnYH&#10;CoMZPAIx261nX+FFYT47GzoGtS26SRpLBZRccg7mVt2QFUgZzjuePxr1yDU9NuU+3adNC0exSZVx&#10;CVLfLlkAYH2xz618k+FtQW3uvtQSPypW2zQ3D53HrkEAgHIPWvonwvp2lyxxahazW1tazIdglG5d&#10;2fmUN6Z5BPGazjo7mlVWRUv9a1W+uCdNuRI8q/IHj4JwfuHbkqD36j3rz19U8U210o12Teof99B8&#10;sZkXOGC55HHXbwfavoG40yzgtha6pJGodvMRUIjY46mNxjHuM1yWr+ANLlBuPMlMTN5gN0+/YT1X&#10;JJAx14rdSTIgtBPBviPw41rHCFkjtFDMQCfMjZeAfLON+fusOcjnFexaUlndyCOwt7eWN1cQ3MX7&#10;tQR8y7lI45HK9K+YZ9KvPDOpJMo86BAVzEWjCN1356EHvg17N4P8Y2V4j6fdrDOske5jaXGJgARt&#10;ZVAzt/vfoKbtbchxtqYPxb+H7Wus6R420veoa+VNRtlkLRMSNgJXo2SADnvgiua+MWnzyeA4LhY1&#10;Ui/gVmi4wyt0IyMHgc19CeJEh1Xwdf6Xp0srMka39qZGDSLsIbALY+7t68HtV2y0fTvGHhGXStft&#10;1vLa7t/mUsC5JAIzgfeXqDmsFDqaRqLQ+HvDV9preI/tu6SGWNmcxsy7WO5d3bP5j8a9N8d6zcaX&#10;BZaozRXMNzOqcgIyfN2CgdVyOK+SvG2ja78OvHtx4bdZAfmm069cZSeAnhT1yVzgjPvXoOp6leai&#10;dN0i9mWdrkLMvmEqkUgIAVatSu7m1SnbW56Z44ma2uI4dEt45YflbM/mAqhAJweckduRXwL+0KLm&#10;7M0Nu7OpAKx7sAe3BP5Zr9E/ETtDusvmGyPa2MbTgdcnqK+C/jAhXULia2RG3LtRBhdzMB07fWtV&#10;G5nSqLmR9Mf8Ed72W31T4geFSMAtYagOchiPMjcjPb5gK+qdW/ZK+Anxa/ah8aaj8V/Dtrq901np&#10;l7ay3EkoAjkiKONqMoPzqeoNfnz/AMEt/FkHhf8Aaj1rw5LIwOreHriIxE4G+3dZVGPYBq/YDUdW&#10;XR/2qLFUVAut+DpUJAOS9hc5/lKK58sxNXD+0nQqOMnF7aPQ8fiHCwqzgqkeZXRj2P7C37IulhWt&#10;PAHhvcBkeba+af8AyIWrkPhn8PPCfgn4ifEn4S+ENPtdM02802x1C2sLKJYoV+1QSwyFUHAyUGcd&#10;6+1XkD85Hr718szLJpX7XkMuT5Wr+CpYyP70lpdKwP4KzVGAznFV3ONaq5WV9X2aOPF5dRpqLpU1&#10;HXovU/jE8faS2h+NdV0V+Ps2pXNv9NkjCuIKyD5lB9jzX03+114Xk8L/ALSvjTQ2G3y/EF2yKBxs&#10;dywP5GvnBp7wQLZ+cfLDEhQcdep61/fOV1VXwdOa+1Ffkj+Z8RDkrTj2b/Nn9r/7GPioeNP2WPBG&#10;v53F9AtoGY/3rceSf/Qa+mJ9piKnlT2/DB/Ovzl/4JSeJTrv7HGh2zvvOnXd5ZEHnG2Tf/7NX6Ps&#10;oAIGfY9OtfwHxTQ9jmNeC6Sf5n9PZHW9rhKU+6X5Hzv4fd30fW9Ch022gs7RZvKaRjKonQkDKOoz&#10;gDPBODxXpHwyv7nUvB1pPetEZFTYTEMDjpx/OvNfD0F9ceMPEfhSRngWeETW84BKAnknknLAtkgA&#10;Zz3616R4DksLfSpNKtLyC9a0naKaS3VQoc87SF4z65rnx+sGl6m2HXvHdzruiKHoa/iN/a08L/8A&#10;CHftHeMtBGVEev3UigD+GZzIP0av7bzu+833RX8iH/BUPw5/YH7YfiJ412i+itL/AKf89YwCf/Ha&#10;/YvALFKOYYilf4o3+5nwXijS5sNRmujt+B+fkotD5bW4ZSY18wOwJL/xY44HoK/pD+CW34nf8Ejt&#10;S0R8PLYaJqVoAvY2Uzun6AV/NltCOQpyvPzDvX9Gv/BKO5bxf+yB448AXXzql/eRRxn/AJ53dqM/&#10;+Pg1+v8AizS5cHh66+xOLPguDJ3xFSn/ADRa/A/nWdQFOMkse3QY611HgHXJPDnjjRvEMRO+w1iz&#10;vcDjHkTK/B9eK+r/AAb/AME9P2rfiBYJrfhjw2x065kc2t3PcwxpJGHK7gNxbBx3Fez2f/BJH9rB&#10;7R7+/h0K1WGNpyr3jMx2DdgBUOTxxz1r2cfxflToOlUxMbtWtfyOLCZDjOdThRlZPsf0y+MVg1/4&#10;XyzD5lktbe9Vu4+7zx7MT+FfFeu+DYxELvaz28q7N8Byp3HgkdsGvq74O6hceLv2d9DvvvTXHhiB&#10;n558xYAWBPH8Q714HoWtRXDz6Vf2lzDEzl9yEYjY+mMH3wRX8cYaDgpxvs2vuZ/RuHblGMvJfkYV&#10;vop+xNo2pQC5gdAokI3Iy44DfxE8eteYXPw8h0qRvsaKFDbot2cYJ+4e+PrX1F9hshEjQS7yqjlu&#10;QwA+v51kXVpZXG6EkqwHK3K8NnkFCPStmubRHUnY+ZL3w+kcP2tYSOMSAAjGOcnHJ9K5efwyZZSw&#10;XZv/AIX+6FPIOSOpHb2r6gutH0r7NDcSxy7Xk8hh1AYjhuOetcnceFks3YyY8wx/IpB+Y84wDlc1&#10;ahYVSSZ+dGraZLD4huvsszjY+CZM9uuOtfZP7Pdlqf8AwiOpMkzzW1zcADYANjoO+RwCK8A8YxrY&#10;eKLz7SBE2/A3Y64HUDpX17+yY1t4m8OazorzRLLBIt4EUHLJtxuX2B61y1Y2qHbe9NJHj/iu5tNL&#10;1VpLiOHardX6rz3GMEH0r3/wtJoHiDRoCiRo4Tb5ajAYHqAOoAFeafFbw7Zvqb3HlqxCbZAoyvHU&#10;4+vP0qT4bXel2IMNxKsZRh5R3bcdOMHj8DXTBtHHPVn0/wCFIF8Pzx2dlbyxW4O4YJZcjuuen0ql&#10;4h/ZF+BHjjWZ/Fmq6YTc3zCaYxybVLbQCcDgZxk+9amk+I3awd7MrK1u4SWOXjCt375z696761v9&#10;QkgV4WtlUjKr1wPyq7xfxGN0mf/Q1r/Q9Fns0uLUWq7naUWkcRk3ZPIYBSQMjrgYPXHU+Nav8PCu&#10;oLZXsklkJIwxjmkZN3zgbnOWUg4+VdoGOxr7AvWGmySW018rOUKRxTQIkqlRxh9oTA7ZwT0xXz/4&#10;tvbWSC509oprZo/kvGYL87SYdApU7jwOD074Hf6Pl1PHV1E4XRPFsHgS6bSNRiuFIQRTfY1Rww+6&#10;rNMVPAHOARjHUd/UNfh8V+J9Kihs5/8Aj5jAtom2gBkIwzsxYKNgydoHXrXlWg6Z4PEX2syTWs0N&#10;wPtlo8gmd0OdyKm7qc8krtwSN2Rkdpar4Yv9K+zWn2mK3M+1SpfzEmHR3x8y4BwVztbr1q72V0Q4&#10;LqJepqyXjyM0OmyCfN1CAcEoCu9AhAwR12855weK920fULPU9Kj8M60xaKVlNrPNvBjZwR8r9Vye&#10;QMgE9BXzrrd23h60+3ay81x5KhZLmJhH8hPBHqPU5x+FWfDWuWt0PtNhPFbSFS0ewtMrdzuIxjqD&#10;kgflzRGd2Z1KTSuj6vj8C3eiwRWhWW62jEExZn+VRn55WLMcdiTXOajp94GO8R8EHIIy3uDgDp+V&#10;db4X8UWms+HlvNcvYoUSJVjQKcybwACwzkHP4D8Kzb2PxA16lwthPLp0SPGj2bLIsgxkN5YXeNoB&#10;4DHOenet/ZM4JSu7SPO/EOnvd6ebHzEkLAHco+b8zxkf/qwTX5nePPBQ0P4t22sWcbYvbZ7N327j&#10;lNzZyMDPGO3vX6h39tqMqG6NvdW8SuzOsyGJ1Tgjgls5HIGfbGScfDn7TmrJ4ZsrHxHaebKsUqSZ&#10;igYsEc4fK4+XgjqvbNTUjaLOjDTvPQ891fSjPamCyfYQu4hVxg8/eZcE9ea+cl0fxHrkN5qsEcbv&#10;qGoRQ2YRi6RIrmJn2n/ZyxGOqjpisXx/8dovDsW1J3fcMobceZkydDtXOcnjnvXo3wi8RwSfD7S9&#10;X1TdG8c0szMVGczuXxt9RuwfocdQThRqwk+VI9PFYecI8z1PXbwareWiWciksGVQSMkHGcke/wCG&#10;cV1Isp7TytHD5a6VPn7NsJ3Y4+U5z6fWk0fU9O1dY7vTw7MEKuWz9+I/Jz24Y4yM4rc1XWLM4tYV&#10;824gXy5EXhSJAOAfcnk+1dCoxV2eU6z0idN8Kk8MXV3r1rrBnnmtNPAiiXKqG35O5wG+YAZHB+o7&#10;+96L4i0fXtVNjb3ltaRW1nbCK5lDYimiA3EFMHLDKk9u+K+OdBSwjW/0+S4Nm8sLmWbcd0kmPlU4&#10;PTAGOor5X0Hxv44sPixB4WttUaKxvpyX06ZN24xDkqxAKsceoXA5FYyk4qJ0UqcZN3Z963KyaVqV&#10;4dGfzrqSZpBdW7nOGHfec4bGepB5yK9P1b4Aa/48t4tW1sKxWMIsaxxL8zDAfMeM4449PxrlvAmi&#10;2uvnUNWv4pWit3gbDOQ7SMe2PXGOfl689a+nPCvxw8LIlxourW0sE8MZiiutwfymYcbVB5GQP4uP&#10;fpXowpRdmziq80b+zPjzU/grD4dtL27WFligwwO3acL05PH4dfyrROq2HxZ8DR+Eri0BNqrCdcxr&#10;I2QQGGQDs9ic5B9a7X4ieOrXxp4elW9uLu+kgnyy2xUyIh42+XgZ4Gcg/iOa8i0+xtksVkiiewwo&#10;nkkLEvsZR8jZIAYfN39q39nFSuiIyk4e89Tx3w/a698IvE6eDtUml/sm4kYWLXLkxZJz5Ep5I28F&#10;cemO1ehWvgW28R+IkMUqyWlmxv5FtRtjEwP7oMSxIG4Z6Akrk89O4k+FXiH43aZc6Do7RFfL2RNq&#10;jtETJCdyPbyRozbgcZf7vv2r3LxN+zvB8IPAA1PRZbi58QRWcTa7MGEv9oLGvzEKB8jR5YjaoDAn&#10;POK5lR3sbTxelmzcsbfxZ4b8MJ5N0t6yWH2mD7S4DwDd8yxNk7gOPkJAzjGOK4vxd4l8DeLtAt2t&#10;rSMasw237jcmw4xwoGWz1HoPWtnQNa0O/sNObVLsXEKwRpFNKS5jBUYCxr14IDMxyT3zmvfPJ8N/&#10;8IfcaMLayxabZFkWFN6qwOMMFLN2JGWwe9dihdHGpWtc+AdF+F1z4kv47Kz85i0gWCEtsL7sAZJ3&#10;YXrnke3TNfTsv7Nd7p/g1Y7WwtJ1iKPJK0Jldi3DfM6kjkdAe2fWsXw/e/2vqkllp7G3ELStJcw5&#10;3qsZXqu1s5J6H8sivb/Dfj7SNF12LTrI3st1sSJvtk0kpIxtICjKAgjP3cenHNaUoRXQivXnZani&#10;nw6+Gtpb+IDFqELQGB90YK4HIzkr7/5PevpFZZfBnxCsNRNx9maW2zHtiEcco6FHIdv4TwSNpH0I&#10;LNS8B3er+OU8VFdhdI98QOwuRyu3GM46H5c98VsfFbw9rcOl6Tq8trNMiXgVfKKuyrMhB3ADOMgD&#10;lTlj+FaqklsYOtKWh6Lc+JvAXiq7Fh4vtY5Z5I1BkCBJcFeoZjj5TjknkdOCMeU618MvANtfjV9A&#10;njXy5EjkWZNxB3AhRJGy8Hn17VzMlk5gzdSyvFJgm1kYsykesgIcDJ55yP7varF0Jdzf2v56Hbti&#10;3ArBsCjbhxkE5AIzhj71U5vZiUbHtniG9g8M+EofG/hITNNaxiO5RWG5htz97BbacAYIz6nFeVa5&#10;8U7b4galb3V8VS6trRBKrII5QIpVVSAdzfMrsCuMEHkDINbXhO50y7jmfz2liuVAjYsyxuPlB+X5&#10;ST1Gw4zggnODXguu6fKvxK02H7TZWsMkMlrCI42jLS5WTo+NuFBwTkHAya46uuiN6STep71BqFre&#10;IGknijhikKF2YICO6kKTnP8ADuUkHJFaujTaZHPHf6fPJcgceWSrLtw3zKVypIHJz82Bj6eFar4G&#10;/tWVPtJcsrBjM7+Xuw3cqTwvUH/9dchqWlfEDwTbPqelX0RijDGYs6t5ixgDywsgGdozznkdM1bV&#10;kKSVz7tk8U6ZpV3b6lBcSAxj5BECy4J5R1dQ2M9euP1rQ8TfEjwprWmk3Omo8rjDytggL0LBmT0z&#10;hucZ9TXzf4T8W213pog1K6JMyrLG8sW1k3DsrYLq3rnpWldQaJcWC30ErnDKAsSuh+bOGXLcHPXI&#10;x2Jx039raNzldL39Dn9Z8c6x4dnle3LiCNgCRJskYNyoJyCzAEcDkgYziuFufjFr0+oRt5mzT7mI&#10;Qm5DEMsmSGAMRJ6YK7fmGeorr9c8M3njDTGgjnZBDE0a7VQu4AIXeA7kMN3zADAI47V8V2eleJPh&#10;74wTRLuAG0v7rdukUuBNkoxAPADcbSOnpkYrjlKT1OyNKLR946R461PSMQxNqF4FmyqBo2cKwIXI&#10;fb82RgFSxIwMZOaszeLNOgmij1yMTrNlMwRGPYAchyCzoCOvBLeuea8nvPCh02WG+aSeUM43QwK7&#10;KWK/KNwHyg4JOBx1ropSzK9jqE0kbugWOGKEEFx0P7s4QkHDfLwRnGat1mupl7JHfN8SNK0O5guL&#10;WCO8hlfDhlk4QYBZS2Mdtyg44yAcYpPEOv6frcg1Gx+w2sqttubVVJJdcEMgYDDuDwWjcjoRg4rz&#10;7Rf7R1If2Nf28SqYW2XuGSQHOFRsgfKT3YDH0NZ91otv/apjvpQLtVYiRVDlkjwH5YCMnoVPT3zz&#10;WX1p9x+xiWU1bUtUiUwxLNAWkhZizrnY2NwVANoGSMgfht6mj3OoaffWt7G0NxHHceZFEDtKlFPy&#10;xyEB9zdCudpP8A7cw9nohka7tpp1YXPlmVX2DkDJMYHAJA68c9aivBENQMVrdiTchYr8zBWY5yCQ&#10;Ny9R8vI9M81zOppqaxpt6dD0Pxb4+1PWb17ea1SCORY3aaxjfDL05woKnj+H35Pbk9J+I1noV7bv&#10;pdyUmjaRMwrtO5ScZf5QMj/ez14PFYeq6M+saPLELq5ibHmF4pGCKHwwKgjlgylcfn7cf4h0K/07&#10;RXmigubmWOIbQrF3VyOGVVIyW645I74rCrinHqbUsNc8m/4KQ/8ACKfGj9nqD4gGOF/Evg2Rbl2t&#10;08t59MmdUuRGQRkLlZGXcMYPSvxg8O/E/TNA1GAeGYX8tlaae0SQ5RVVMoWM4coThigbAGQoJOT6&#10;9+1x8ZfGmh6o3h26+1RQaoI7KeC5sZLdzFKTFIo4AbfkjjkEceleIaHpdpHE0moXAto2aSKGSzTD&#10;bZcYDZVDn5sEk8Y3Hsa8ytV59T2KNBxVjb+DH7UM/wAIP2ndK8bWNiU0+60u5sXs4mYW4jkkEmCH&#10;3SbVzn7xbjHXNfpD4w/aqiudXbXLq1vdTmkkX7JNMBa2DbSD5JjV2Z14XaOm3GQWJr8Vvir410Wx&#10;+Ivh7W9JjbyoZfInjjVDPMRkPuQfKfMGeOck47V2eg/H+70u+t7i70ye90K7maPTbq7YoY5oCFVJ&#10;FO5GVHD7g6lwGzyuK4a8HLQ9CnFW5rH6pP8AtUfEu6uPsupwQ2drGyiCOxCxbNh2YbLsQTt7heeo&#10;YZNdnL8eJPENh5mvkpNaXUFxeXtqNsLRg/ODbphAyoxAIGf4u9fOdv8AFHwhcadbX+rwpFKEecQK&#10;6uNuFyGc+W25eFYc4IPYmtrVJ/Ct1YrpGl30UQM6XEF1aP5hQhgzMUXKvtwflZtrA/hXlzo62Z0K&#10;Z9k+O/F/w3XwlNb2lyLpZWjSCKaPzJnWQiMD5o2JPy7s4A53MGLF6+M20yK2kW6eOO3G5nzEWCuA&#10;23awx94HIJYkfhkVneO9D1q5iWCS4fUHiRmtnQBJC7srFsj5SQxwqNg9xx07/SfDEVnbR2bxNK0R&#10;MCsVYeW7kj5lIzwDnJyOAD3ropOMVZkOLe5S0m21O31CSXRYZASrCNV2nczDG5SeEHqATIFzivvb&#10;9jDx0PDXxSl+HOvBov8AhILF57KeRspLc2x3+XGGJIzECwXI+UfKBzj4ksLDV45raz80t5Eim6ul&#10;XYvlrkLGUI2nBxk87hx3FfSng7Q7HSvHGjahqS41Nbm3No0752kOpXZ5bBUbDfLuILHC4OKwrVVf&#10;3SlS91pn7GQag9lIbJwiIQUXcSSR1wD9PQkV+dP7ZPhbw1pfiHRvitod9Bbaja38FpqUKld08G4v&#10;GQCpDsHGDuJ4xgcV9V6X4i1TUtBF1O4lnUNFK6KMBxwQueSGxk/XHNfN/wAfvhbcePfBa6haXT2V&#10;7pV1DrEcYC7ZTat5hQsxGNygheRg4zxXs5fzSvfY8XENR1Pzd/aL8YzeKPGmgeJdK0+XSYfs93I1&#10;1jzI5jJ5IjAy+WIwd4cZ6c45Pwn8Ubb4heAPFJ1OdvsWnX5WZMmXf84G0SDcCmc9scHvX3f8YoPE&#10;E6HVLWziMRtHxIszSmOZySSwboTnO4emMenxf4o8RWvjLTrXw1dG41G7SQGZ5EwpZeBnc7ELgZxn&#10;p1XpXpYqg+S6W4YWsr3ufLl58U/F12klrNO6RxzuVZDyGG1QFYMNwGAeSB9CM17H+yv8QvDvw3+M&#10;Fl4y1PUbq9leZ7e4tYPnMizfL80soIdeQdvByCc9DWM/wG1nxItxdaHMzGJ5vLtduYwVOTDuKgYU&#10;YyWx+HWvnDWdCvvAviVr2SLyp7e7ELxyMoeKTqdgUnpjqMjk44HHg4ik1Hllse1QtL3kf1Mvr+g6&#10;np4a1kzBJFGyhlBALLgrITzwepyD6ZHNfBf7WvjG18HeC7bVbcwQp/aNrFdShDI/2V5VSWLGQQwU&#10;fK2ccKO2Kpfst/GbSPiX8MGtXeGbU7S8kYwtMzTL5aBRKytgDuD19+teW/tl+Afix45+FN1J4T0x&#10;5rMuLu6ujKkY2xANiMNyxJGeo9BniuKk1zJXKdO9z2vwHawaUYLOz1G51Tz4He1S6tQpkbP+sjBk&#10;JB/vfKqkdACefSDe6la3XzMYWikAmijjEcZBzgvs4Yg9flP0xzXyX8D/AAh4hX4b6L43hv5LuzvN&#10;Ht7mBpnLeVI0WHVXIyxU5HO4+4wBX1Xo3/CQjQNPkvpfMcxGRplAYhdu0AjauSMgBS27nJPeumUl&#10;Yh0LPc4TUfEeuQX6fYWMV2N6RSwMgRlO4xuykbxzkcuDjpjFYGnfFLW9O13+wfG0kVrLONvmxKq/&#10;aPMH7sN1G8cDgBW6jPQeg3b6msgit44p0SUSsZGWPahADKCysflORzx34OCOI1bw14f1u7in1nS/&#10;METNJJjzN29m4O8cbCc4YEFeOAMGiE+pjKl3PqjwD8UrXVLzS9I068jsrm3RneQyeUkRG7DcAKc5&#10;YMnQ53ADHP6A/Db4jv4k0b+zNWxLOvlxu08wnjmySAyPgryQVOCASPda/CbxjfeJLDw7fWXh5XtG&#10;lt5Xs2iEcoP2Zc7Wdg7c5wzOQQDxk4rqv2Wvj5J/wiuj/FHxjqEzpb6vB4Z8Q28vleRNaazJkzuF&#10;KyLLG0SAOMKoBfO7mvZpYtxSW55WKwcXdo/YH4leA/FzS/2n4ZhtZ7IurSabGscF0sgByfNkVkKn&#10;OOQCfWvlfW9PvvDesyrfxTQzTQDfFKWAUl+xJZMgEcqAD1BwK+sW8ZaxofiKDSppIL/S722S90i9&#10;vJVieSEMAVaX7jtggqWOHXkHmt618a/DHxB4mXT7q8hhv5CbY297bEK+PmALOpQA5POSD7dK9qjX&#10;tZXPIdOSufnjr13bN4Ml1iLMN3pHiaK/mjlyyyW4uiPmLYAIVssc9K+z/gf8RY7PwlN4Ys55lka5&#10;324xkHPPLHB3AZJCtjjOOcVseNvgp4U0XxJDfXFpBc6Zr0MthJDazLKhnKqSdoL4IXnC5457GvKP&#10;g3qvjWLRvEvw4Z7mJtHu4TDY3TLGT5Lh1dSw3OHVcjn+L0rodTVSTGtYtWP1O0jUNQvNKAuN21yB&#10;vJ5RsYyCccZGfXP6/Fnxc0ibS/Gdh4osIkW+mkvLNd8QY3BiIkjQkgEMAr4OOM9ew+gPgr4rlufE&#10;V5ZXT/a4L5PP3HadroAOuQp6ZBXA59a8r/bCsGsdB0TxNop86OLxVaeXKpOUiu2Fu4yuQG+ZjycZ&#10;xWlSpzK9tjGjo7HGeFvF+nXrwXGpaTJbGSbyN0xPEmcbQU2/UH+WMV6bba/pc+oFIrvZKX4kyCys&#10;QAocKVH3gQfUdMZzXjPgmLX59Eks5WiuIIrqbEbqpIAY5TqM9uSefauqs/D/AIK0ydLq4tLkSOGZ&#10;2gEgRQM5+ccKgboSTj6HiITKlG7O88Q6neWc8JaWKf7RHJBISDJCHgBZSgx8u9C24K3BHpX5+/Hj&#10;wlptr4kg8VWSxy2t7GEl2jvuJXB7YYkc9yK/R3bZP4XgS0PmyWd+MxyZw0Ug2jBA4bH97j868d+K&#10;fgZPEfgq+m0xN0hhEqoRyrw/OAMjIOQOgwe/rTnSTvculVSZ87fCq1+G+vxx6f4D1nUPDWsiM7tP&#10;vpWlsbuQY+XjG3d1Off2r0v4aeMb20vL/wANa34Qu7Z4pvIuruCI7DPjAHmAMVBAyrcgjnvXhepQ&#10;6V8Np9N8U3los++aOUuA0Zbfh0IyVIVQR+I/P6u/4W+PHGnvHZzS6Zd3VsYotiiSOTAGGHKlXBAw&#10;csM/jjLkVzWe1y94Y17SfFlvqfw9+JM6afGZPMtYl4YxpyDKMZLc53rim6zrWmfC3UIZYLhrrR59&#10;qu8UeBh+FYtIWy2eQemeozXgGoeGfFGqLH41nt4tS13TZ0V7i1ZiBF95VnhGD0PUKR2zxX1a/iq6&#10;8XfDWaf+xIpbiCy8+3tGtSfLZTkgOF5zjG0nPehQbMZaM52y1vVbeZpbmVR4dZT5OokpJcqfvKG3&#10;KQNvpgCvnT4q6ONX+JhgikjuJBBZXek3nmLG88e0ZYAKARu3Dvgjp1rQl1rx/qXiL+0/EC+T4ekt&#10;/wB/p92QgJAwQvCkYHGQc9K5D44+LdG8MeN/DTaGvlLDp7S2sQ4iVN6tw7DJ6n/JNZyp23Lhe+h9&#10;Maff+LXntp9UtZLe8jmUTwwtmOUKQCVIC5LDkHg59qr/ALXfw0k8WeBYPEVnIIrvQ7xL+CNjhphK&#10;Njr9SCB9a3ND1nVJdC/4SjRvJktbm1F8Asol2SEfOoU5JAIPQdPTFW/iPc3vjb4b2Gp6ZIYDcXNt&#10;Z3DSdEBlGcjoOgA9Ota1qacETTk1PU+EvDOlWuoWjR3kb2lwrLJGwYCKQqe/IOe9e3eDY5Y4JIbW&#10;0eRw7BxDn92xweckgqSOMDrV3UPhbd+D/EgFtLLd2GoxebZzRoriOVTiSJlOQDngH+eK7aLw3LpV&#10;yhdTbyAeakspJWQMOQVOAM+mfcVwOmzu5rox9Mu73VQsMVoeHxtu8OqnsDGBuXPQsK6GCb7LO9tf&#10;2iiJV2uYnOMjkfKE3dOhP/6urFjpDXbsYz57qA0iZGVA9AQCR1H9a5/UrDxGsTyadNJIyADeyhHJ&#10;HAJC/KV65yM1lrcSaMfXtNs9Rgmima3KlVMQTe+0npuVgP1H4mvlDxTNfeE7p54hBAyhlPHXPBH3&#10;TgHrweO3NfWZj1OVftM0W2VcKzRfKPfJPHFcF4s8B2OqJc4E5kePKShgVb0ADHBIweavmRSa6lT4&#10;c/FM+IFTStdYzI0JgaVk2Y3jBHGTuBwOeB2BGa9l+HMkeg6d5UlxJKkU7QBzuJQIcfePXOOmB7V4&#10;h8Jfgb471nxOwhWW100QgTXGowFPMYE4RF4JYeoOMc817f4O0HxL4J1zUvBOqql0IrrzFuxEI4wr&#10;ksAR1ZhnBraMXuYVZroW/jV8ILP4v+Flk0mVUvYQLjT76MBGWVeQp9VbkMO4r84PEo8Y2Wp2q+I4&#10;vLu7Ei3mtSOkqEKSCOxwCK/XrRdM1q3uGtbXc8DLv8x/uDBIIxjp6HNfCv7SOjS2XjVdWdfLiuUE&#10;Tr/01XlWBGOCowcnsKU6bKhV0sdJeK+p6LBeeUbhjCrsmGLqCOc8dq+EvirZzJqszqFCLkx5BIUH&#10;1ya+3LB7r+wLbUEkmVFiU+WgP3QMHnjIr5V+J+lXGpazNIifu3HyNnttz/CcVvBaGSnqeAfsa6nb&#10;aL+2j4dmR1P2trqy3BcbmmhZeK/ZT9pTx94N+C/xG8C/Fnx7ex6dpVs+p6Td3027YguokdAQuTy0&#10;eBX4d/DSSfwt+0d4Q8SwiTFlrkBkbHG1n2nn0wa/VP8A4K46HFrP7IdzqGw7tN1uzuARnIDb4z/6&#10;EKXDeChWzKjh6rspOz+Zw8VVpU8JUrU1qlc7rUv+Co37FumDaPFguGGRi2tZ5PwyFrzvwT+3F8CP&#10;2hP2qfBOhfCq8u7i8S21W3uWubSSBTE1szgKX6nco4xX8oJ3NIEb5SRk/wA+K+yf+Cfusx6H+174&#10;G1J5xEf7X8gqR/rFmidCMjp1r94zPwcwGDwVevSlJyjF2vtt2PyHD8d4rEVqdOSSTaPVP+Cpvh5P&#10;D37YfiFoV2C+htb8Ed/NiBP6ivzk5Kl8cAAH9a/Y3/gtJ4Z+wftDaP4jVcLqPh+IEgcFoJGUj8gK&#10;/HFgVUEfxDOevfuPrX6lwDinVyjDSv8AZX+R8bxNS5MwrR/vH9NX/BF/xD5/wZ8R+Ftx8uz1iO7h&#10;U9MXUeG/8ejNfs2xBTb374r+fj/gil4qWfWfGHhx2QSNZW935Q9I3Cbvbr+tf0DsPmyCOnpX8i+K&#10;OF9lnmJS6u/3o/dOCq/Pl1J+p4y2pzWvxQGlaZHAsU0O66fyMyM5B/5aAgjhe+eccjiqfw2kSDxZ&#10;4h0dmxIL3zlVUVVCtwMFTkmr/jK81ay8f6ItrK62827zo94VDg4z05wD0/HjrVuwu7+1+Jd3YTyR&#10;+RLbrJbxiJVY4+8fMHLc+pr5S96fyPXvaduzPTcBRjJ4r+Zj/gs34Y/s7466L4mRONR0MI7Y6vby&#10;Efyav6a2LHrX4L/8FtvDxbRPBfitUPyXV3YM49HUOM/98mvvfBzGeyzumv5k1+B8/wAf0OfLank0&#10;fz07HJCY4IwuD61+73/BE7xP/wATbx34HnPEtrZ38cZ9VMkcn81r8Mpjai0gkhkbzgWEgx8qjOVI&#10;Pc1+qf8AwR98RHSf2qrjSpW/5Cnh+7gJJ5Z4mSX/ANlNf0t4oUPa5LiNNUrn5DwfWcMfRa72P37/&#10;AGUroD4aXPh9j82jeItX0oj0WO6d1/8AHHFfTc8cEqGNc4aPac988V8x/AtBpHjz4h+FkjVFi8Sx&#10;6muP4he26Ennp8yGvp9V+Xn6V/FWapLFN97M/obL/wCBys+bP2VjNH8KR4cm5bS9X1XRdvOQlvdy&#10;onT/AGNteQXYXSru5sZfnlSQxg/dbKnjk969p+BbJYeMvH3hgfL9m8WG+iGekd/bxS/kZC3NZ3xA&#10;0C2vdevIQIzunYjcpBUnDAk9xzXvKDdeeu+v3pGeClaml20/E8we9+04leVoVKhR5ZA3djx65rot&#10;IuEcL9ncl923MuSTjisN0i0a8trPXo8RTlk82MB0R8fLICvb611tstppts0TXMFy6Yls2kHlkoeg&#10;JHX611wo2O1zQ82rRXflvG7x3IBJUgBJVHDBSD19qpSWqNdp9rBO4jZgfLuxjJGB+NdvpviTSr+X&#10;7FcWdxb3SYCrEPNhII+8H9M+lO1S0uof3kiLKFfkL1weh6Z4pzpPcx5ua5+e/wAdvDMXhvxU2qNA&#10;pa4ALKi5TI7/AI5qP4B+Lm0z4gNcRW4hU2UiSSRHYGBxwR619z+JvA/h/wCJujnT5JY47uNS0Uox&#10;kN6FT1FfHOufCPxB4b1CbS71DFtJMdxEQBKByMAcjiuarTTlzHbQrpKzR03xJFtr92ZrOch1w20H&#10;pn1xXL+CNPtLa+exM9sJZASsE6EiRhz8p6DIyKzLHT7zTpvJmfgjADHnHuT7muz8NNY6bqQlu0dV&#10;LApcptc7h/DtPegzk+pt6nr9/phvLORTYv8AZ45I7iLaflBwVKnhgOnrXa6TrviabToZYL23ZWTI&#10;bdtz+GOKy/HOo+EdTgshfjdFeZ0+6lwYWg38xuQSf4hya5lFt9EX+yiZX8glN4k4IzkGsXF3ZDmf&#10;/9H6O1nwP401S3GrnTIVvJlkMd1bNvSLIJOWwXQEfKeOR0GeK8LvPhje6tpd1cX2ozxXSTS7rgKU&#10;ghUqoMSh9rMMjOT2PFfTE/xK1y01JAWt1shNslmGMY/38ja31U8c4xS62dN1S2vPseoWk0piMzWL&#10;gI8m8ZymG+Zvp149q+jb6I8SMnazPjux+CusaZPFqthetJdrJLG28ggug4Ryw2hcDPXPqD0Gb4is&#10;fiHo8631xqJmm4iuLayEhCJGNwCqHOQM9+D2Hr9I6lFGmmYuvtdtLhC7QrGxfCYDOCwzt4PXsR6i&#10;vLNYvn2K0QUzYIZrdGUSKgIKsVAAkAzk7j7nArVw6MXtG3qeQGGLxzI9jcwy290sbKzXCt82eSgU&#10;YX5+AMkAelcvpfhbXPC1tPbXQdbAYkaKNMOCRhlwyoRgHoA2TkkEGt/xL4bs7uP+2tC+0SLG371Y&#10;CTtk52kc7enJ59TzWJqHiLxHoOjpc6tFbyQZECTNmRy0mOCDgk8jnue3FZ04+8bT1jdHrXh3U9Vl&#10;sYbjwro13cSxWggm8tCyjCDlkAJycADgjjjmurj+L2v+EIBbXuk30UMq+ZJNOk/yjHKhQcEA85cc&#10;Z6Y6/THwj1Jrrwnb3VsI7KMqhkaOTasjhcAsTjPGAcmu41W6uBbOmoCG+tZDtMJCyqwPXIbIx616&#10;Si9LHi1Kmruj5g0D4qeG/iDoseoGW1jB/dFJJlfYM9OSRjjvnHoM8/P3x00Cw8RWEy2sgnaThGUY&#10;JAx25IBHc9q+qtW8HeA7CzXTbHSdPtrV5TK0UcWYjI5O4j5uMHsPw7V434r8JaLbWsj6TbmBYyJD&#10;5TvhscFz5hJ/WonGxlB2Z+I/jr4C21r4wh1yxtFNwjGWMuP3YkAJViAex6iva/COmXkdjBpFwI5o&#10;ERZjEDjaVAGeOoOTwxr07402Fw2jXcVk7eeI3aExkq29Tk88YyOTmvPvhVqML6PaXN3G0txeWsEE&#10;xTGd4Rm+Uk4yu05xz7jrXPUo2muXqev7duLTd7HrNrdrFdoNPki2Ki5iUZCyBehx+ldjcs1vaR38&#10;MSbxsWUEfMc4PB6kegqC+0f+yL1ZfLVd/wC7BA43f3sj14qxKJbRlt4CGds4eRsnnAIX/gPrWsIc&#10;svePPdRWvHqc7/YCav4gnDTxRRpHFK7ZKyFJgWBOMA7cYznvivk34r6rcaZ8c7KLwWi3dzBNFPKE&#10;jAXYY8SHPVcr/F096+vNajGl6lb6nBugaJfsd9wf9SWUoCD0Kk5z2BrwzTLKwuvirruqBdv2Kzjh&#10;UIOHZwCct6DAP1rLE00rW6ndhqj6rY+o/h34h8Q3W14UeK3ubJXlEgOHzkkqMYzjtgjPp0HY6b4W&#10;t/E3iSO28+GyjlZY5NQmLrAruPlVnjJJb/ZAOBnPavWvg3Z6H4r8IQaXbyzGyt41eMQIAYt3LqGP&#10;Gdy/Mfp15NfT+i/C/Q763OkQWVvFa7RPa54TJOXIPALBsb8nJ7iu6jOKSSPMrVm5Ox5v4f8A2QPC&#10;t+zGDxHqL3Hl7hcacsEcbFRuA6Ntwfukkn1rPi/Zh8F3+qQ6F411u91a7iYbI7WIWxYHOEeRWLOf&#10;4dwCMf8AZ7e0+HdD0nRvF8ejRPeWTzT3EDwxP5dp5yfMDtGf9YOnQdxXe+KdGew1CySdFMzzI5SJ&#10;9rA9lOwde+Bz345J2u30OaU3tc+VPjj4UvPh54csW8KI0G66stOt7kIY1RRMshLhAQMgEHJzk5PO&#10;c+7eLNd8RnR7LxDawWWoB4UW5Pyy5DKBhRGCwwQOG4HesH4jGHxJ4DTRYre4Es2s2W+KU7trxzbZ&#10;VDNywxnH+FdTaeEl8IyRpoULQEqrSLEyGIoT0C5+U8k8Y74GTVU2tUTbRNnxxNbW7eLYdOh0W3sb&#10;WSd22pvhWBzuK4X+EO/bdtBxt44q5aav4yCzadqUzWdxGhiggiy4I5IXdnBTtk4PTrX2TcTaRrdp&#10;e6fq+npbX7M0fmbd/mJg7XBYAFemQe+T9Plf4xa7q3gDTE1ieZLmFI3tXuoQPtNsJ+ENwpwDCzYA&#10;bh1YgEkEVVjaE03Y1vgPouhS6ddxeJXt45munmfABYfw7lAfhcMQBgepJya9s8QfDjw94Q8V2mu6&#10;JIkjSuDZ3cZ5SQNkqFBK4YZPc1+fvw4jntvE8E/nr5JRfN3OUA5BO9s7ScAkg4BHXpmvqa48Q3cn&#10;iGwjs0nmgRmkxE4AXY5w25jsO0HqOo689OmjJNPQ56sPetc+kta0/XNZSG4mlmmkSTdC+4JIHXkg&#10;hgSP++cmobu08Q+JPCd/4V8plmVN0DXZBG5fnjXZuKnBx8wYcHqWyK9E0DQNS1CxWeByH3hykY5D&#10;D5wCTnA6d+fpXYxWV1FPNbsih2tzsPEav8udrc9TzyeOOnFJN2uZKST0PhDw8NRGl2eqXwubSUhr&#10;eWKOPE1uyHGON20BwVORyOc56d7aWVvqW5I5JLkzIqvJI7SK2O5ZhsAA6cDGB365fh7VtUu9S1DS&#10;rae5STTr2VLqAqpZ0aeRhIWOSwbbk8ZA7U67s4ItWW9lhffI6o5CkxykEENiPk7Rkj07g1k6nc0V&#10;3uZVrp+uaHrAWaO9dd5xPEMx4Y8MRErMABtOFTGVxjndWrqukJr/AMVLTQktYAtnaLqtzeS/K3ny&#10;OVjYpkY3KHPTqvbPN671xGZp7gtatbHabiJyWWNRyWGML8vtk9+cVzGh+L1T4lWeqadcvdf6Dtfl&#10;jM6JIuzcW6gB8gYPqBWVSdjSMXc9R8T2Gk3snk2MLJPC3zy20DbmkIA3bvmypUHlSB26E14l8SvC&#10;+sjQbm60qW5hlW3ZJDLwAcHZ8oJzx3//AFV9R6pra39m13bR+Xctj5ojvYEcjeqkcjqOOOT71wmu&#10;6cuo2D/aABHITskkLg4Khir568nIA4AwOtTVrxa3NqUbPY+BtD+LlxZpD4X8XQxR3looVJJTtWcA&#10;YBRmDAMeDsAXHfNejH4k31tA8xtMQxxt5qDesbJjJCDeEwc8nj2HasDxf4L8O6zqlxoGuKnnBVls&#10;3JZfM65Kk/xIe2e/Ga8e8N+EPit4nurrQ/Ddxb3Wj20pt1umHmkLj5tmCR97Kgsefbg1y/WOh1+z&#10;jq2fddj430+201FtwJr2cKtpH5xZmJUsvyjqgx94scdM88cFrFjLpuv6bP4juH1CSczXKJLBEIVO&#10;M7FHBK/MRtLMR+dR/Bf4e6b8LbnyfFE8Yub5vKN3rK70VAAvlRv5o24OflC8Dseh918aeEb2WXQN&#10;UsrV9Tt4LeYXOwRnCuAobCsCeF4YDB5zxmnCrfS5yzjbYr6Ha293bJdWG+0klKQvbR/OJVDFgCzF&#10;tpOT+XBBzjoPLs5LVZrdUEjB2DXCBizt1U4VQoYdcsMEnA703TtBjMYtZEiiSVMoRksGHOBuPf1H&#10;QVpWtjJpgFhfQ3M0U77t/lhonJY8sMYwc9RnP4CoqVLfEKNn1POdQttaa+SSF4I4m3Ca3U71EgHQ&#10;8E8np84+vpR1HT7zWooFt2ls4ygZntVWRWlUY43EqrH0yvAHpk+3L4d062nEMh4nYy+bbFjGuDj5&#10;slto7cAZ7YrmtQawtbldKspZJXffcNFFGyBlVwGYg7cFSeg53ZGCTgcVXEKKu2dNODlojw6XT/s8&#10;W++mCCRWSb7QsYb5+CvKEnOCGyeD9eIJpLqQrds0b2z26iT7OVK4JJw+zDEY7FiRjP19CmsfDn2x&#10;re5njt2T5kQ/NNlM5yM5yQcgnB5wQODXlerfEbwbYStoOlwX1yUcLJMGSYRkZyz7cnAzgcEgfr4+&#10;IzNXtE9SlgJdSa58UW2j6Uy2Ft54VG3/AGaNX8pwfmyhDNjHAOcdwK8e8Q/EOSKyu76RYLZYlI3X&#10;hFtIqE8lBH8wXJP3fMyMDavJrL8SfEq30BJJ9SWARL88jK7LsV2bYqYIfeTguGUg9iTxXwB8Yvi9&#10;eeJEur7QZo4YIs+dv3yxMVxhJBGAG2noAR6Z7VwKtOpudkcPBdD5A/bJ8fr8QtX060FrAsb63bND&#10;dxwsLqZS20ukQkkWQHjl+SQABt67fi74P+HdduJNeWW5uYJWeJWtJ2YeYQcA/KVQD+IdCc49/kz4&#10;rz63f62viKS5uxPbPGyTRDynVwcxKqjBjAIG3AGK2NM+NHxS0K8XUdI8h/NCyjziXGWbLqedsnPI&#10;VuQDjqAT6PvQsaez5jg/iZ4FsPCfijTdRkjuLqC21CGdoLhxIGjgId4ndQnO0Y/GvpvWf+FYa5p0&#10;UHhfTblJrwSy5MQiEc0gRobjYGmSGdSPvKqDaMMGI4+e/jB8aoPiH4XubjUtFitb9Iv9fazOu6UD&#10;5XZJgc8ZyF5OBjGDXt/gW3l8XNbRWtuZjcW8bsIEKkgjazs27nGDnjOSMZ5oxFS9mXRoSSs2S6fp&#10;V7vWS4jhjfUJiuGwEcqYycowxsbkncpA4AwMkew/DbXp7DVYv7QkMEcUpUQfKcg8KqtKVOB34O0Y&#10;xxWdP4cupZYbWKR4hGskT7WWRoi7NyFdQBkKu3BLEEZ4xWj4d08XvihdMv1QQyjdKyxmNIzEAFIy&#10;ThiRgkcHpXmzqJnXGkkfRuqw6bqCSeIrR9OZ4y00RvDGbhjgHZwjkDY20gjd8uQXFeoaIG1HT4/E&#10;Vs1rdSCEgJFtbc/Ty+NrbCwIOQM9GBwDXlHhrwx/ZukXFkNhuZIHE3JEb3MBGZSccZ4JxyeprNtf&#10;Et5oCxanaSW6wm6e2iQFpDHLMS21gBwCc59M8elc7T6Fuy1PY7ae40ucWjLE0piWaHcTsi3EDy88&#10;4Ckbd69AfukZrvNVjbV9GtrrT4WSVApF3uXfAUQA/OSfm3Dbkk7sDgZFctFfaVr1xb61Iyx5uQ2B&#10;hAGfC/K4xlMIM7c/St7X78pod1pjTWluJYPMdgNygL97BALBmHzoCdwCkknHNxpc2hjOqkfdvwk/&#10;aX8BeM9WtvDWrWEmmatOyRO74NvNIBhQZE4ye2fXqa+k9f0mGZJIpBvjdWR1I3ZycFTkHAPf2/X+&#10;cU+PrjRdbike7YmORR5zuIXTyHKJgEY+RhkgjAHuK/a39mH9pXQvi5YDwlqV5E2v2EAS5WTEX2yN&#10;V/10S84K8bwCcdRwa9jDc1LVnjY6MZqyOf8AEHwj0rXUu/sjOUAeO4+RWwwAKq5BUrkEEE5zwQCC&#10;a/J34h/CC/8Ag54r1Cy1I5S4ma70yREXD+bkvucYO5Pc9D6Yr9fPjJr3iP4ZeOrbWPBEUbLrNu0s&#10;9rcOWhmktSSYkVsjdLCX2kbdpjBOMmr3iyP4C/Hfwva2filksY7wR3EfnSKhhmdc48xTlWH4ZwMj&#10;HFfRLGppKTsjwFTnG9j8B9R8YSaVZXECoLeW7lFuphY8uV2FmB3ByV3A4wO5r4m+Kp1GTxoJdTh2&#10;SF4rpZ2V/njKAJ8rcD5Rwec5PFfur4s/ZE8H/D/XDr3xDuNU1TTBqSJo97obZ2DJaJ5ihLLKhAGD&#10;gH+Ek4WvzN/attNG+JvxdSbwPcM9ksMdpHFLG6MqwFixXJHyk8g4A5PArjzHCxdP2nNfU9jLsY3P&#10;2dir+y3pXiDwv4+tvG+nGKVZLN/7Sjl2qgSTh1iCsDtcDDAdSM47V+1fiq2T4o/CKfSsMdJvrKeA&#10;BQPtMEwTYVPJDAZ+UkLjivzM8CaTpPhu2tPDc32f+1IrBTMbFwTGxZmjVsdQyEFc++DX6DfArxIb&#10;lb7wNqcpGY0uUfa25ZUXEmT0G4EcAkcHmvja0bWmj6eGqsfEv7DmsWum+B9d+DeqBZbrwlr91Yea&#10;Axka2ZmaPdGdwwDuK7SOuCCBur7eeWG6u1dQkM6AB3AKh41wQGAGTjGDg7l6g8Zr4F8RjR/2dv29&#10;J7UX7w2HjvQWusEAK96p/dBcfLlyqrknHJGcHNfeum6zYXMSXb+SBB+8Zp9qtGCOcBSO4BIJGMmi&#10;ceoaWuUNS0PSzAYbkcyHfAm7aUbH3gS3yseoH5Vx93oQNnbxOTMyO0cMjPsZCxIOcccde4Ix1rtf&#10;F2q29wsMduv2hl2SxyA72UOCCq5zgY6YOBnHavJ9Y8YL4aR7G9RreKQRyLe3I2RJ5p2SEogYn+Ed&#10;hnOSBW8IN2sclWaSMbwrosWleMru48XJJ9lawbToZ7iKSWC4T5jKVJwjMj/Kcg9MjJPPxb4F+Esl&#10;oni2Se71Kws5Ncs20YiAR2d0iM86ytDJtd0DABVU8Z688/rp8CJ/Dnj74SSeHvCjtqttLi9TWJhn&#10;yZ42IfMbAEFud2CMjnvW58Ufgh4h8ReC3tkUP+7E0JsMiWJ7blV5BX5go+6cZ478/Sxo0+Ra6nhS&#10;rTc9tDxX9mn9rLxZ4o8E6d8J/HOm2c0dtYizhvZfMFxZ3CMRFMGfcQIzwdpHy8DGM19FfDW48N/H&#10;J7v4f/EO5u7PxdomoXVja63G6Rpcwq7yWxMalW2lfu8KcEHLE4r4i+FPgey1HT7bT0mubN7UXBnv&#10;IlENzGvmSEklsYIYjIPAPBrzD4Sa74v0vxcPEPiS/l1F77U4zcXpRY5GSEOsf8QVDtRV2jjnpXk1&#10;qs4tyud9OjBvY/ZH4PaN4F8WeH5/COoTNYa0bqPyJo5EjmSe1f8Adtbu2OVDFQjEDqAQCa1vivZX&#10;Xhe/uNSiuNOufE2m2ieZAgZP7VsEYM5eGMqBcxDLjDNg7jyMV+Wni7VfE2gfHvTri71GC2svEFvE&#10;tvJcOFRp48scPGAVfDg5HXHJBGa6L4h+M7P4j2WmeP1ub/Tdc0m8kaFriTaZ5IW8uF+doaKQkguw&#10;5D5z8uTjSzRxauTPLrpyR+yPhzV4r6w0jx34ftGtlOw3UJch1jI28AruHUYHAPYctnuvjB4TsNd+&#10;FHiLS9Ei+0Gewe+iifG+O8h/exzDBIUsQQdo6gHAr5f/AGbP2h7P4n6bf2GtWUlhc6XfvZ3asyMJ&#10;izh4LmKQDDQSKRtbo2GHHNfUvxC+JWm+D/DtxrHlq9udLuZXSMouUVWO3sex2+3THNfQUc3VRNI8&#10;arl8laTPmn4XzW3iDwhbeKrWBlXUbVLmdDvLKCocZO4ksrcMnB+lfRWgaBdXGj3Gm3u0QuHICvtk&#10;DPnaynOcDHQ+3NcJ8NfEfgvwV8MvDlzdXV1Zi40iC/bTrdEeWTz0Em04Oxfv4JYjoDnit6D4q6Hf&#10;XDS6Vpz+a4OWkcSysm7khY8YIKngMwycV6FKqpW1OKq2nsdhBHLaeHBZSI6BbiNVl+UOQOOOoz2O&#10;QSO+a4STU1g19tIspZ/MlTzfs86NGrFD8/lgcMSG5Crj1716zpHiPTPEdk1lcxPEY2MkcSmMltxz&#10;kepBOeTjmptd8JeE/GiCzubmSO9hdZI5Lfcnlsi8DK52n9CO9d7jd2Rzc6PyT+IOl3TJqXgslWfQ&#10;9Uu7SIOo3LCXLxrg4yApGD3BB71wmj+JtJ02zfT9YNzFhBEWgHlkE9RnDfLxnjuB0r66+Pfgy50z&#10;4m21xHCCmu6WokmGQJrmxAiO4cDcYjHx0+UnHWvnbxL8PboJ9rngMSgM/wC8JyPXA6Cs502n6HpU&#10;KqcbMm+H/jq80nxvPp1tdXEtrdWttFHd29w/yTIoO+VdwLZGAeR2IXIwfobw38VPFug6nLpRu5nm&#10;WUzzyRltogYA4+X5y56dDwM45OPj34ZJo6T3epz3awiS4lWFsMSwVgoUY5ztGAa+rdN0tbjxuNQa&#10;FhZtZR7JwOWkPQKzDmTAyAeePrWcXoZ1bX0PSfFk2keOLFbPV2bUVaUhbqRTAY9wypONpIHQnI/G&#10;vlb9pGHTbq88M6dp9vbI9rZyxSXMYPzMGRAucgEZHUjgn8vo6WaH7QfDGuCV9HuY8pewJtuo8DJU&#10;+3UEYOK+Rf2hLrw/YeLNB0DwbBshi06Yfvy0fmKzgYcZLKWG4E8+vYVNQqktdD234V+LfFXhnSbe&#10;B1LxNH+7SaRioZn6naO5ByeMdMEc194aClr4k8F3Oky2scMl1Gs+WCiETxESKVbGMMRgk18C/Cu3&#10;u/G3w/s7gXHlLa3j2N1CXAlDBiAD2z0Jz61+gHw7sY7Tw/Bpl0Xn8geVvGAhzk8kenQjFdUWnGxx&#10;VW73R58brSbzwrDPplp9kdx9rhS2kL5uNn72PDfKobpgAAHB9qy9U0LXrUiLxLO0iA7k2MJCUb7u&#10;1mXnPcjp61sWGi2/hrT5NIv1VJFlmVTncOHJVx2IIwcdj19a6ux8QWVlpsUi+TO1uW3m7j3KEbjC&#10;+xHTOa5Z01Y0pVXFnkFt4aTxEBpumaobOeAny/nClgOcFm79sDg1z2ueIdZ+HgktfEGoXdyquI5Y&#10;X2yZH944GQB6mu58fXeva3ZvbWQtIiwZrd47ZT868jDD5/wx0+lfn/8Atc/FM/DrwANDvbvz9e1o&#10;LpdlEHCCLzPleRAMOQinIUnGa4qtoxZ2U/edj6ud/EXiC1/tHRJrc2roZWkWZVVIs/fKfMc+gwc9&#10;sV0ugeO/Afhi6s49Qh862lIjmvZ4/MYSjqUTJ2qDz0O4Z4r8yvh94Q8TeA4NNPwh168utW0+3iW7&#10;07VZMw6kn32jQngHnG01+j3gjVvA/wAXbKPS1i/sTxTHaCe+0GQYKtH8rSRbslkyOw44zXPQqylu&#10;OtFRTsew69f/ABD+xG+8LTRXNsULwTKrSb9pyFBXaFyOxxj0rktO+K3ibX9QXXb7T3guAi2mqxyc&#10;F3j4VhuzvUjPbgjrVfw9o3jDQ9RjsWku1SSVRLBGypGATzhehB6kmsT4i2V/ofjOx8PTzTWkd7FJ&#10;AcnEXmIQ0eC2VywY969efwrQ44v3rHsM3gzXbYt4r8L3k0ETqLkrDI0kDxr8xR15Xpkdsdq85/aF&#10;+GFx8WPh8b3RVAuLeJZFMWSyyghw2ADkZ47+len/AA9sLHSY00S6upFnLFHKybYXD/e4J/kMV6Rb&#10;+CV0hzaaFqsiROHMcMqqcJ/dyOT35Na06PNEmVWzPyI8F+J9Wz/wiHjCN4prKQQwQsCqRnPIcZBw&#10;c5FZnxJ0C2jnuGkmEcGAP3OeQegBPQE16B+17a3HgPW7PxbCkIF1dLp+qy4OVjPEMi+4Pyn8K+er&#10;3UbvUFR7uYybUAVGGOF9cdT6VhRklJpnVbmXMj5U8YS6dompwatJNPEttfQywxqccrKpPzdxiv3A&#10;/br0KPxt+xl4uSMbj/Y8OooMdPKdHzj2Ffhx8T9PiuJWLK0pdm2KAQgJ6se/Ff0HazaL8QP2U7ux&#10;UxuNT8Eyx7iSUDtanBOOeGGc1w06/sMdQrraMk/xM84pe1wsod0z+Iy53A5bqPl49q9V+Aev3HhX&#10;41eFNeizm38Q2De+DOqn9Ca/pr+Dn/BN39i3xF8PdD8W3Hhdr2TUNNt7uR7i+uWVzKgYnAcADPtX&#10;cfFD9hL9l/wr8KfEOq+BfBel2mqWek3N1p92DM8kM8KF0Zd7nkFc1/ROY+M2X1VLBRpSbleN9La6&#10;H4thOAcVHlq8y0sz4T/4LbaHFNo/gPxpEOGN3YlhzkEJKvPvuNfz7ER5xyD09q/pP/4KgaY/jT9i&#10;Pwb4wjUyyW13YSM4HT7TbFWPHqyiv5slEnmkRKSeoHf06V9T4S4hSyeMG9Ytr8TxOOKSjjm/5kmf&#10;rT/wRs8QNpX7Ut5pHRNS8M3KFc8FoZY3H49a/qXLDvj6V/Hv/wAE0PE0vhn9szws05KC9e509geC&#10;TLEWwfxSv7AehyK/B/HPD8mb+0S+KKP0zw5q3wLj2Z458X/MSLS71FhIivlJaQdB1+XuCSB3BJ96&#10;p6pcLpvxVsbx2O25tBEjytgLnI2qOOWI4yTWv8aYHm8Eyzozq0MqTAxgno2OQME+3vzWXeQT3DaB&#10;cizF5EIo/OnuApkU9QSz85HPQZzX5lSalSj53R9bVVpu/qe1Alvu/L+tflH/AMFffC/9sfswxa2q&#10;7n0rWreYnuBL+7Pr61+rSEBN2OtfEf8AwUT8OnxN+yF4wtVTc8Fkt4gx0MLhs/hXp8CYv2ObYWe3&#10;vL8zk4ko+1wFWHdM/jnmTaSCpB6Gvtr/AIJ4+LZfDn7Yfgu+mfYlzfNp8mOMi6iaJR+bCviaZ1VT&#10;vOTnGc9q9V+B2uT+DfjV4X19W2my16xuAVIPyiZM5I9q/t3ifCuvgMTSS3iz+esnq8mIpz80f2B+&#10;G7hNH/an8Q6OFwNW8NWGpLJkDJtZWhfjA5+cV9P5BO1ee1fLvjDGkftN+DdbQgDVtD1LTGYdCU2z&#10;r/6CcV9Qk/IRnn1/Cv4RzlctSm5dV+Wh/SmXyup+T/M+aPCitof7UHiu16R6t4c0rUY17F7eSaBz&#10;+RTNeg+O7OKLU2u7l2C3ECsCFIBxwVyO/FcD4smGjftP+Fb37o1fw9qulH0Z7eSK4QfXAevom+8w&#10;20RIRm3MAknK8Hj3717GFf72Db3ivzZzUvtJd/8AgnzdNoNlr+kuumvLIY3YeUpHAPXB659qh8PW&#10;ej2tpHp10Zm2ExlpSGZT6MOuK9pvvDNqVknjQQCVvmaEbCWHqa4mTRAZmWSOPe3zRys2CSvvXsNJ&#10;bmxmrp1lpUzf2bcOLgfPGpIZBnptI5xTEvtZ1WMf23HAJVzjyMliB6nvXU2+iXMrRTphXChS65BG&#10;D1z7VZltWMJtdRl2TK+5Z41HmD/fA/nihIqMrHF/Y47c/a7aBxt+bKn5jnrjpyKp+OtPa90iG9WL&#10;zxGDmQ4DhSM9D6V3IubGOcaTe8XLAsk4wocYycdjV57Q3WmS2oRRIV/do5G1j29+QaznTVrIuM9T&#10;8+PGFtexTSXIiUQrtwy8NtIzgAfhxXC6XcwPeG1MkUCygSQXE6EfvU55A4we5r6j8TaVpatIbxR9&#10;8xNGGJCNnA468HvxXk+q6GEXyr5iwiVjFcQx48vHqOfzrljGx0TkdNrnhe8+JPw9m8O6rJHaXbWx&#10;Fvd2oypYHKMG9AwBPtX5xap+0T4l8IahN4W8a2hXVLBza3fBILR8Kw9mXDD2NfpL8M/F1vp8YiiD&#10;X8CvtkjI3GOQnB6cjI/Cu/1n4W/BvxVqUniDWtLjkurna8ryRZY4UKMn2AAq50HLZmcK6juj/9L0&#10;jUn1RNJbWdIsDdWtyxd7cyZ4YtvAySobgfKnU88GvKrzVfD0N1Hc3kCaVeFXkslnkAXdjLKdvzMx&#10;OM5fNcrp/iPxLpcZvbOaSJZjslwTN86DIBIOCMYz2A7VwnxJvJb6O21y2kjlmhfE7LGfmVvlb72Q&#10;cc8gCvot2edGjbc+l/APxp8F+MNJS1vEnFxJ54G10gDsG24bcDtwRxzjkD6dhdx6F4nuTH9oH9o2&#10;oWWOOASL+66gHaVjYYyGxk96+KPCFrAIUazVU85HQvEPK8nPKsRuOc9SAP8AGu50+Xxx/aSvp17H&#10;ceUoSWFFYRGFhww5G72JJIPvxWzkk2mc6pdUaXivWtHi1grarNa3asqtblPJYPnbuwCwZSQCcjH1&#10;Oa5X4g3Rm8JwxxbQ0soa5RCrKREwOUC4xy34egxivSdYhh8XJNpXiG2lt9URRGXjLNJwMo7BhyM4&#10;5HTvk18r3Wm3Gla/eWd3dMTkBY2Y+TiLhlAzgEg5J6nisFNJvU1mrRR9kfsya8VtbjQZZRJbyJ5l&#10;pFICzbFPzBgeARkEYAzX1HNLbqSLyTdHtZkYEgYxypXGG7D8a/O34D+Pk8P+MofDSagcSlo84XEi&#10;sMjjrkHAPPWvuC91+HT5o/twllZh5ihGLRkL3ySF4POK9CjWTijxsXC0zVv5o7dQ1um9dnZuHHcZ&#10;JbkDGCT29OnlXjgve+Hbq2tGAeWL5Gul3Krn/V7gvJ5xnGM+1dnrV9FHbl0ZWQjCqhypYcgEKTnO&#10;M9PTtXN6lultittdJ5rJ5kke0BgWx9Oe1V8WqOaOj1Pyu8XXviG08Py6f46uLW81GN5ElFsqRKvP&#10;C4JI46544ryz4Lazevcia+hT5YHj3SfMYxJ1cMTyCoBB4AHavqb9obQNKVmbU7K3mkMbE+ZHub1G&#10;GHPXkDOO/pXxv4P0nFpe6DHK1pG9nKBJCuZI9wdQq5GARgjb2FROL37HfGqmrdz7U03X4/iHp7Xu&#10;nieOD7S8MDTAIsvlMVLqQ2dhIJB4yBnGKsx2M8sc907bEtxtkB42sAW5YEdeOM55614V8E/Gb+Jz&#10;e2em2f2fRbKOG1tCysMmEEEgHqG6c+nNeveP/FOnxfD++1SO1uJRaxO8lnAuN5I5GRxz19s59ap1&#10;VKHOuhjGlyzUGcR4s1a8tvhdrmrQZW91a4Wx06a4IYieZhFFzkYU9hux0+leb/DaRtHOuXGorljd&#10;vaSmT5sJCgUMSTyD15/OvINV+PN18XTYeH/AFikWkaddW97NeSxvvmvbWThY84xGuFyW5ZuK7271&#10;HT/BumXdzqc5ikuLyP7TgKd7zYAwO3+frXk18YnFNHrfVnBNX3P0m/ZQ1LS4NV1XwXZ3P23yYJHt&#10;DcY2vuPmBUAIA4bBXnt+H2/4YvdPs47Ow1i1e4eaWSNlZS20LyG3dxj+EA9+OBX8/Pwd+Illpnxz&#10;huNWlk8garbW7hXWPy0KqjsCxAAzjPt17V+xNt8QNSggj3vYkl5TZTxTmTcpkLYTbhCy7uNvzAV5&#10;s8za2B5dc+kNU0kzO+m6jcF1+S801vkLZiblSwX52Q9cndtwTmremX8k9nCNXupkvFmZPPh3eWQg&#10;xHuzypycDkr374rwaTxJZ+LNONvN/o82n3kdxa3kcjK1vLHw5KDBdSDtkjP3wcjkA1S8O+PIdTt7&#10;Z545LaYyfZZ4/NR1MwJV1IOO68HOfQcg12Us6ajuclXLtrH0N4jtNbW704TRf2iLi4aa8IwiqEHm&#10;BxxkMGwAd20k+nFdgl02sIur6Yj7ghhuLBypYJkEHcAy7lx1xjBr4o0r4vWV9qWsC4e4l1CyvLjT&#10;HglyqpEpH7sITjJ4Zick+1dv4a+NmlQ20MH2RIY/LYMJGFtmTO0eWsrKG+bOSPlHWvQp5wnE5KuW&#10;T3Pra20i8unea7V5DFiRjPtZsHuDycf7OP5V4t8W/DUGt+G9Z8M6pbRtFfadKkRWNPld024Y8P1I&#10;Ixx716H4X+Kvh/Vo8Wmp2zxbgsauhXMiD50Dhs7jjIOMfUYJsa34l0G8sFa7jt7aUv8AZ/PLl/Uk&#10;sp28HtXS81pONlI5lga0ZXcWfld8J4pZtL01NfcWN3BMLW7hdSjq8D+WXzwSrFT8w6+o4r67vPFq&#10;aao0uMWcEYdm+1yv8pzgfdkyyA9MHPTgDpXw18R/E+u+BfF3jPw9a7b+2stRsb973y2jkgg1CIsc&#10;c5KiUEHGcexqx8MfH1t4sXUNAsUaS6t7Nr97mZwQwGVKYJz0LHBI5yR0NKOZRju7Ha8DJrmW5+m/&#10;wo+JNvputz2TasHQAMsa3BaIAIMrG21Rx/wE19p6N4mN4SIrCWWJkZPtoVQiZAYHGOQfccY+hr+Z&#10;/wAe+OPEPhfRR4p0a5dIJCQohKKgaPAb5iw55BB/rX2r+zJ+07Lodnpp1a/d7q7nNvI1xvdJ5/uh&#10;CcnqTt3KQQ20Yx051nEYystUEsnc0mfbXjrTtMsvjTcWFtbbk1LSRdsZNiRI9nLsLbsZLN5xxnqB&#10;0qWTTfs+TPEhTdtZ1J+VQMbQgOeAcDAG3GcN0rz7WPG9/P42k1TV9Tspra6M505LuNIZrSRBH51q&#10;7EAMm4bo+Awy2Sw212+lfELQYrkxTzxtERtBglWZSV+6oKN9RnAHuaKeZ02m27GdfL5xkki2nhx5&#10;YhcWgEeVYE9kBIAYoQCRwM9yN3IyK8fNtFovxH1K21S2jgENnA8V1bbhu3sSd0ecF12ZPygYPNfU&#10;lrrWknTHu714YoZcmB2IXJC52gSYJ4OAQfc9a+Qfip4qstO8drNE0c1vdadEsU8cgch0ZwysoJIA&#10;LAEmlXzKCjozShgJ3sesxaq9nfQxWgt2Mxyt65AhlJwdpVRkdcglc55zkVNb29nJc/ap7lzIrrmO&#10;2mAhBChQGjACkcErgdRnrk182S+KtbSBzpLvEhOJIZys8DgfwsCu+PPOPlGOOetQf8LY8RW6CWNY&#10;sIdwLAGDaDjb5qhce2ODzwBXkPN431PSWWSR1H7SOn6OPAd68jWtpet5cFvcyqY3tBI4Ekm4Z/5Z&#10;55wOTnHevnD4bfDf4efFe2juvBM+q6Lp9qiWtzdwSzQJfvDv3TI6SIXUk87lwB0LDmov2g/i74F8&#10;Z+G/DnhnxNcAyXfieF0jt1MqB7dZCUkzwFGQSrEgnvkV5Lq/xpl0nxVD/wAIlZXCa9ExtvKiJgil&#10;QDYxlj3FUUcfMemcjJ4qv7S6RQPAtLVn1Rcfsl/D7QtZRfEGoTXsczJMEuZfNaXJwocMzZ467xnv&#10;yMV9i/APXNHbwNqGh6NDEkWha3NpxtnwEWJYo3jIBAfHzfKCo/LFflx9q8WR39v4usPEl0NYdo21&#10;K0jWJre3ITDLFGVy64AHIDEnIPSvdLHxfqPg9p/G0M4gi1u0U392BlPtMBOWeNmXYXQgEN6YJGKy&#10;xOZyhqiaOXqbtJn3prV9ITusHtWkCLthQloSCv8AEAzHkYGcD2zzXnM3j2XTrmO31EyWsjhkISVv&#10;LDt1QAgKHPADAA57GvmiH9oC0nsZ5FDAxR+TFJEnz4fcy7tuVZAqg8ZIz06gQ6947n8Z+HIC8dot&#10;w5EQOzzt+HJIbHzAkLg7sA+5Brhq5lUm0dUMqjG+h9Laz4h06WxjZ5nYNN5ifIzSxhGyxMgVWUrw&#10;RyRjrmvLfE/xEjWOW8glhbYNqTYXa2QAuSoI3YB27uduRwDivjG++IfinQZL7TPKjs0tb9o57fe8&#10;5DEBowqqBlGBJZcEDsc1xUfxO1K9jW20KIwK+6ANIj75G2bdyb2G7BHXqQcAcHPNV9o5NNnXRoRi&#10;k0j6f8V+PbuLU7d5cqt5A4eQSkKSGU7ifLHGFJUY55HSvCvGvxH0jQ7bZokxnnlTaRKAmCvK5G1S&#10;mDg47jI9DXkniHxD4ja6W3u55ftChVNxak5TcCqRELvCkgfNjn1GTg8GdL/tzTJL7xQjSXVvMs0E&#10;DsxRVVQCzlfnZjklU+6vUjI4VOHK7s6Nehz/AIi8T6n4geS5klmgt2uVtZXO4yzvJjaIFLFcbgFy&#10;c5BGMAVgT+EtGuY1VobmQW8McVvNAD523dhlbzH+fdyc7fU5xXo1haz3shW1MrKr7mhhjAhBOD99&#10;gBjnv3HTk1uy/Dbxhf232u5SREQ+XH5pIWNXGc7BtwMDA2j1612KcVsYciPgr4yeE/LvhLPtSzWJ&#10;Y7pbsKGYs3AARUKYz3JycANzivinxj/wlGjafALaFrmwT91DOgI2qhO7knkgFf4hkdODiv1q8Z+A&#10;dYsr+W31spPbzLI6rE0bGOYKdrFTu+U9gTgct3FfFni34Zz2N5FaakSsNxcsCZwfL2ocAMVwFLBv&#10;QcDIwDiu6EvaJEJ8jufCPxC8Ri50s2FpD++YlHlU7UCAEcKCcnB6sfxr9X/CkF14msLWbTbUW80W&#10;lwM62cZjiZDGEw7BtoZ2AbLbuR0JJYflj8ZfAR8L622nxmIywXTQmW1fKt024PcHPXpX6sfCjxTp&#10;7QbJGX541xEgKLMVTYfMX+An5QMYyvTvWOJg00kdELWujuvDemTXcKCaSGKW4uWVN6kFxAXbyly3&#10;+sJPzkfe4yM5JNQ0dE1TT9RxP5kUp8vgrNGZWBlPI37V9Dk4OOhBr3WbSNPm0M63vtpZnxvtlLKQ&#10;cnBDDOSAd2dvOee1YmoaVZzWkUZiaaaAMYZrdgzKM8lc7uQw7jHb0FcnLfcbmzY12LawXTFQM4jx&#10;uwx27lAKkEcFdxywycYJ65858Y6RqWr6LeM48hGuVDkLl2UxKQE6hcDPcjvngVuadqF1bTQaR5gF&#10;o4TyWb59kgIJjVgSxO8DIz6qK626hjuYHtpIS8UUzXEsZVt2c45HGwcDGc9faqUUiDnNE0+8t9Aj&#10;Mu6eW3RAAzs2x025lViVViOF65VSTXeWwt5YornXYQsWp2RcvGSkYNsEV96rgAgHcSoDEsQckA1J&#10;oVraahbPBfiWRVHlRLGMxFJSScejoFxkHv2yKfqaxad4TJUbdQsSbyCGWPdsD8Pyx5Yo2euF9gK2&#10;paaoyq/CzwD41eHEeFr/AEySUxShI4REvy4kI3Yxt3A8ZHv9TXzf4e8b6z8NdaGo6PqF3bzxTC7g&#10;vYdqKHhzIyDcAfurtJyepGOlfS+r68+swT/agxKsoaKIbUP911yc9Op56fSvnHx94fLaHJb6W4RT&#10;KA25C7M2/cGQ8kKD83A6kCvQ9o3ockUrn6jzftlaX8cvgLqB1Z1Txp4ejTVrRojHGZ1VtiTxoAQo&#10;O4LIi8KWOCNwA+YvgB4uufiDo99dXtvN/aVpqt1JqYeZ0iW+MjuG2p98uDjBwPlwCa/GW48U+Lfh&#10;14yQaRctakGS3bLYEluxG6PBwCGBb39CDivpn9mjxvqWrfETWob2W6gt9aga4JtWAffD80Skv175&#10;zz71GNkvZpdi6WGtJy7n7j+EYZ7Yz/aZZ0jaJbe6t73fJayxlmJRlJ2EkjgOrYXptPT8svjJ4YNn&#10;8Vr+GxtkS3luF/czNtBjYtzuVNpTruHHYNlga+6/gRrUCau2na9MUS4jt/JWRjlMfM0p35wWU5PO&#10;1eSMZpvxz8B+HLLW1upVW4iFtvglSNd6DLZbAyzDcQQMdDkHJrjwsm1KDZVWKi4ysfFuhyWuha5f&#10;QWEkV1DM8SxylFYPGmEUbmO07CcAlhjGevFfT/wh+KEGiaxZ6lbeW7TFYvNbG6IyExhGjP3QDwQu&#10;ASQc9a+bdYQX/n6Zpq3S28SStA1xFskMcLDc7fKD8rdCQSQRivnPWPiN4gtbuGWyULNG6sZGAUgx&#10;uARIflyoHI3YPPParlhbx1ZvGvqfXP8AwU3s7DUNB8I/tB+FyGu9F1MW14OG8vzHLbHH3V5Cnpjn&#10;jg10UHxGk1nw/YatIwFpqemwTed57LgyKu4IQyso+Yg/MNuARg4w/wCHWr6d+0T4F1/4S+NoI7aT&#10;VoN1q8sqNGb2JSQ0ePulzjAIzuHHBxXxHoPiLXfA2i/8Ku8fXh+2aHcXWmGKWN8w+Q+1BlUIbK42&#10;g8svHNZ/VlJKN9jRzsj9C2+K2g6bpD6pPPHBFp5klne7ZWSGCMcyyShWZxjK8PwRz1xXkXjT4uW3&#10;xP0AW2kW2qGAxp5WoTWcsVvPtdSQJPJUqvOcjlsY7ivm/wALeJPBnjjQ7nQPFC3chXdHdRG2cLJA&#10;Jo3E4lfbtYgMSpB5PvivqbwPaWGp+HNN8KxXl1c6NBqcMNnrHlhd0DuTHBMIXMkYhc/O2NuMc9j2&#10;0aCj1PPrzufWHgT4oeMvhF4XsNX02GNbqchm02FnSO6jIChfJuHwj/KcOCpPLENmvtX4WftQ6D44&#10;TULtLKbT9QsLp7ebSrqSNZfMKqTgI5yvzZHAznOAMGvnv4X/ANgXPhG+ufGDXOp3kaeXLZlFmniZ&#10;OCsPRyxwzZAH8q8f+Hfgmw0b4933jAwh9S1LTbifT7e8lUmzhj2wtJKqkosrhgFXJbbuzjnDq0Wl&#10;zPc5qVSLfI0ept4A1f4afFO78VeGQdU8P+KJppr/AE+LYJbG7k2sOQxLRnBLYwMnBBr4N134x/CL&#10;4aeMvEHgT4iwXttP4fvGn0fyGYLfW1y2Y02cYdWO195weuASRX6F65NHbaPLq9/eR2tuIlu5rkOB&#10;iJwBgJhu5+6vPuc5r8rP2kbXw5qkOoePNOs7ifUtNRLuLV3xBBLFbSLK0bIQAwcIMchs47VwKoqi&#10;5ZHfTpcruivpP7WXiX9ofxjo9tqumaXpsHhW7bUoLiaJ2l4EiQpIjyFXXaVDFl4J4ABGPt34kfFH&#10;wVqvg+GDxTP5Npd6dJazXtrGVRY2Xcy4TewGfulW3DGOh4/C3wzrxvPFM+tadcNaXhgN1LPhVBld&#10;juHHAUq2cH+Yr1nSP2lfEfhTw9Pc3+jpqcexhbzJclIt2flMsW4qwBzyME8DOOKyjhffXY75StB2&#10;P0Q/Y1/bBuvhxr1x8CpIpvEmitr802leILlhavBZyN5sm5HVzLI/zFY35B5BUcV9W/tYftHWHhQ+&#10;J/DQvLWJ9VNpYQtlXV5pFRZAC+cNgjIjHQk5zX5g+AvGXwn1q08N6b4dlK+IrjWbSXXZbeMtZw4k&#10;Vt5kUBSZELqQDwR71gftYHU/EnxY0vyL1ZLi1k8yaxkG12u1V0hlXPUYGGPTOOKcYxVW0Wc8480F&#10;zn6v+E/2w/DEGi2YuTNDaxxQWawSqwBVQFDRnG0ccgEYx1JxX1h4O+IHha7tDf2LNCgY3AWdVKbp&#10;2DBD9+RQxOAAyj+7jiv5xLfxRqmnoLTX3S2uIniRtmCBGp4DANjKtn5PlzX1v+yP8YorW4utM1ca&#10;ncWenQtdtLBI5/ehvTDfJycDBBAPBNKnVqQl7siKuDg4PQ/eTw54+S1mjuru62IHKqsRRlDbhhNo&#10;bcy46t364HIH0rpvjC51GNWiSN8hdjROFbcTlclQM/iM/Wvyk8P/ABb8G+IbK70iykMXlCV5dwEz&#10;xqRzhkxx3GVBAGRkEV6Z4L+OVz4enVILlZo1ZI4rjZKrIqruLOJRh1YZIIwRxnmvoJ5mqajeVz57&#10;+zHNvSx+gPxu8Iah4p+Htv4ns0RLjRtUtr11GTticmO4OTgcIxbHIPeuNHw/kggudI8QW0UixsyJ&#10;LbMP9WRgbo2JCH+v1qr4b/aOt9SgGia1cwqkto0Vxb42xsvPzAsMMnPBB/wHkuq/H3S72W48K63d&#10;y/8AHsRLf2mIkDRPt8xDyRuKggDIGa78NmEKjfKzmrYKcNGeafBzTvBmkWX2W/tI7x7e9nNvFC+H&#10;jAYqCykOOce3Ne42Nvqt9aTR68Ejhe6Z49x2Ex5ATocE9xnjB71+fXh3x9pmnapBrNjN8y3z4Zl2&#10;q8fzkls4XHHOfwxXv83xjS0lh1KxSbVopWT7bJGm4QRkLghlwpPXAxgfXBHQq10RUw7Vj1LXvtoh&#10;FvpqjUFEmdm/yw3y43LliGxnkfr0r4F/aBe/s/iNZteuRNFpaqu1vu/vXHf2wDn8K+uNWvJ9eWO9&#10;0a/lsoJF2LPtKynn+6c4H/16+JfjPJqej/EZob6SbVg9pDHbTTEFxwS2c/LjeTxQ5pm9KNmevfBz&#10;4k2+jXF74RuHewGpwJqVqxG/NzCRHIQcdSpQ4r7H8KftRaV4cEVlrNjNJMXEdzLABulI43AMTuJ7&#10;gjAPtX5/+EPC8XxAiTTbF5bLXbJxd6XbXACJOyKd0CvypLjhR13YzXqx8SeFbTTINTtbK6/tMOyT&#10;RXBx5MsZ2spBAOdwxgc06c7MU6MW721P0J8QeIhqGqb7eOSW0v4EurL7WvlSjeoIAJALYYFTyMHG&#10;2vItZ8RX+lO+o2we3aF/LvbYqW2ox5yACMEdO+etYegfEvVvENhp2oaqxeWSBnkRBhgsTxx5XOTg&#10;A9M9fzr0rXNG/tayXW9JMrMFI8pX8oE9cPkHcuTkZ/Sr9qmtDlULPlZkaX4tWOzmjvLmFjFw0plb&#10;a0Un3HAOMHOMjII6Gv57f21vH2sXP7WelaZLPJDHpMsMMUckm/Z5rByV8zI2k9ycY71+7GqxSl95&#10;sbbOw4kDEjPQqRxjNfzfft46xCv7UX22JHDG3tkZJOdrK2ACR1AP6V52M1hod+Xq9Q+8Lrx1qjan&#10;cRwny5Xm3xSyOZizAn7rA9iM4zgehr9OvhH4z0a/h09PiCkVp4kexU2eu2DnfFHIAyiZM5KscZwS&#10;VPbrX4ragdbhEV556QQPbrOscSqyRz7B8oYAFVPBUE8c1y9x418ZW2qJBBczqtx5cVxBG52MIyDj&#10;d83zZOB/OuKjU5djevQvof0/3GuXXimA6LqoP2hCsS3W8ZLLnIUj7wfghgP8a8l+KWl6prOlWdtZ&#10;u80ltcq7Q3Lsrr5WSQAcnOOgzmvPPgO1j4v+GNk8F1O9xaLFHOM5IkjHDMQSTgjByen5V7x4q+z3&#10;+n295qbpCqXdv9onaTygXLeUrLnjJLANjrXu0avNG1zyakHCVzI0KW7mto7pJQNyKQp3B02Hrhq9&#10;30PxVo2vLb2+tXAtdVhUJDKgKRTAerAEZ571z9v4d0/S402TRsW/dusoKZ5/hY8fT6moJvDtvOok&#10;kCb0bamMnaMkYG33710wnKLsYyalsip8f/gxpPxY8E3WmatDmC4i4lib5lmT5lIbHGGAORX4+Wug&#10;6tZXV34e1BkS70+dredFO4sF+6+T/eHP6V+83hy6aTTjFd/KSpjlRiTGccA4PqO4r8sP2yfg7ceH&#10;PEK/E7w6fsqOgg1G3ywjwDkPuA7AmqrQ15kFCrb3WfDXxItPslpI0qqS6gIBgHcDX7V/suyr4i/Z&#10;r8PWkoBVtJbT5FznoGjIP51+LXjK0ureRNO1AqJQgkR1berqe6nv71+q3/BP7Xk1T4EjT2l3tp+r&#10;3Vu5znHmN5ij8mrwsxTun6HdNXhoeufsp+bD8B/D+mT/AH7CCXTG+tnM8H/sle46/YDV9EvNKYZ+&#10;02stuR7SoV/rXyN4N+L3wm/Z9g1vwX8TvE+j6a6eJdUu7CKaXEjW19cNcxjYBnKmQpjHbrVbXf8A&#10;gof+x34eeWG/8Z2ZkgO2WGKCd5AT0+Xyxk81vW4bx08W6mHoSaundI+fpZvh40UqtRJpWZ83/tEa&#10;W3if/gmddwSNibR7O3csOdj2dyIn468KT0r+WmdmidmRmwGIDAnn0r+rvwprmg/Gz9h34jQ+F5Vu&#10;9PlfxCunERsjGFGeeHchGQ2McV/KPexzR3DRMrDGcqBjHpxX9OeEvNCli8PNW5Z7eqPyDjdRlUoV&#10;Yu6cfyue0/s0eKJfCf7Q/g3xEGO638R2RJOeksgjbP4Ma/uJWZZI1kA4IBGPcZr+Bzw1qcuieI7H&#10;VgcNZ3sF0D3BikVx/Kv7vPB+qJrHhLTdUQgi4sreYEc5DoDmvzzx+w1q2Gqrqmj63wzqrlq036kP&#10;jo3Q8KXl1bTPC0ETTB4/vfLyRnBxkcdDxXg/i66uPEnw10bxDb75mhuBMEZjGzFSW5bvwpBGMd81&#10;9Ia7DHd6Pc2j5AkgdcjP93PavCdLittR+E91Yao0pitJwjtBgybV2nOW3Y4PJ5wBX4fgpWhp0Z+h&#10;YiPveqPf9OnFzp8Ey4JeMOMH27V5h8eNBTxZ8GPFHh5xuF1ol3FtIzkmI4rqPAurwaz4Zt7u2inh&#10;UJ5ai4A3sIwRu+hAyDW1qkAvtLubKXnz7eSI/wDA1K1nhKnscXGS6SX53KrUlOg4vqmfwV39s9rc&#10;TWsijKSFGGOm0kGn2EsNld2t7bTbpAyzuACvlur9M9+ADx612fxS0QeHfiN4g0WXcptNZvYNvceX&#10;MwHpXEwwXS2JnVCIvOCmXb8ofBwM+pAJx7V/oMqqrYfmXVfmj+X4QcKnL2f6n9h/inxFHrHhb4N/&#10;EpF3NPq+mIZVP3U1K1ETA/i1fbCnDdeFP51+YHwq1xPFf/BP/wACeLsgvoz6TcFuu02F4ImOfotf&#10;p3byiSJZB0dQ4PscHr06V/B/E+HlGpyP7MpL8ev3n9I5NV5o83dJnzf8cTHYeOvh/wCKWXm08UrY&#10;ls4AW/glg6/UgV9G38wWyjDuUYTbUJA6kZxXzn+1PFOnwp/t6zH7zSNZ0zV0zwP9Gu42bk4/hz3r&#10;3zWLgtoT3ERBZGjnVh83t1HbBxSwk24YeTVn7yOuy9tUUeyf6foZ1u1t/aEtpObr97H5m7gxHHXa&#10;DyDVfUZNO0adYLlZTFMTsdE3LG3oSMEZ/KsR9dhWR4w7iQxnajYGD14NbUOq22qaa1teTq0igZIX&#10;a+wn5c844zjNfTRknZFNlaPVprTUzpcsQkBjEsa5AaQA8gdMn2yall0zSJtTW9srF0lZcl93zYk4&#10;KOO444z0rL1bTlEiwzIs8YTdFKxKyxMOhVh29qjWSGFEj1CWV0XGJlOHC56MO/8AOqklsIlilv0v&#10;1sdRgtZbdZNqXSgl4CfVT1HbjpW7PpckTfaY2ZNp25QAqfTjtXPare3Ok3cZsovtlq/yzyhsvCh6&#10;Ng/eH0ORVN5bTRXmmjupFhkIke3U7t3+2vfB9BUcyWg0jiPiBpFoLr7RcRlRfRvhwvyGZR8ynAON&#10;2MgkcZryK2m0u8uE0aQrHdSQmKES7icsMAEnj6Z4r3zxRDF408K3FvZMEnjIu7NwCCXTpkH1GQea&#10;+YNT08NBvvpFVOJPMUndncCRn2I4rBpc1+hs3oYt2uq6BetaW8CWWoGTaJ0iEaybegbqv45r6T0L&#10;xi11pFvPrKQJdNGDMseSu71GBjnrXkPiu2stQNhIty7IcF5FXIHHcg5/StrTtK1e2sY4becugX5W&#10;6cHmtYtdDnm0f//T5nwf8NdX1e7ub3Vb02is6xSRiTNyGUq4VSoRcYJ6569AQDXrsnw90KDTI9J0&#10;21jnM8mZDcFSzMq5Gc8tjA65+h4rwvUPH2r6RPHdNabEvQJYkI3SHywAhZSMLkjgt39qpP8AFfVz&#10;bRyrO6uzb3XZtdRzkYJ6+nt7V9TRpxhqzxatSctke4av4UOr6mthJZW8SpCSJYIf+Wi4II3Y2gEc&#10;gDGeRn7p3LbwrJHr8CalPYwxGFjMlicP82MbiuwEE4424+vNeC6v8eJBbw2viBihkj8mWbJjy4LF&#10;QOMsSAGIGcD368LdfETQfE9+viaz1CZruwAQ+W7xI8TMcB1YgYx07Hr1qqtFSk2ZU6s4xs0ffE39&#10;lGzTSY1jiaBWZCAFUqOh2npk++Pboa/MX9pTxx4X8G+MrrVorcXU+poHmtoWXy4CqeW0mNwJkyM4&#10;PUZPsPdbf4ozXlpLYThiuR5NygYeaw+ZfMYYHA6bQa+GP2mJ7bWNU0XMa286XMlpdGMbkMbL5m8n&#10;aPmIyAW+9n2NZRpKOhCcpPUv/DPxpojePtGurK9thBPeQwTYVy0DSZbdghTwRg84B61+o2peILh4&#10;Lq02NeJC2HkQNtRR8wYZChM+zEnFfgndRaL4X+J8X/CPXLy2nm2t1FKJN7RFwGaMvgcqepx6dxX7&#10;6XXim41Hwc/S6kntvkkEfmMWKcpIV6oeRuJP9K6qFOxnjndo811D4j6SY5dkzFQUXMW4lDHymHUc&#10;tu7bvm5I7VyLfFCYXr6ZrMCC0uIGa2NshbzVxyGkwMEc5yQc9s1v22h6BrWl3M0944vbnZ9ntckK&#10;iIMIykDlDggsPfvnHNw+H7e3uzZ6kI7pLiNxbT2szPJDJGAWO0AKV4I6de/Ndzilc8+nZ7nzv8bP&#10;FMb+H4Z9E2E2sZQpLcFpgoOQWDbmJwTxlu4xXxh4S1WST4hrBa7ZorqF98XQNNIA4A285GS3cgcV&#10;9o/GD4Z+FbHRRdzXN0lzLIA3kgRsQ65wseC5OOSBnjtXwp9q8O+EvHGi6fpyrPNPKyJPOSsu9UYb&#10;o84JVc4yM9QK5sRJcjO3DUle59n/AAcsCdEme4R4DdSPJIJFOVCttUbcDac8/TmvRvFqvY+GpdC0&#10;eJLm4vM7lYhQ0fHmZPPReRgZJ4HevNPhZ8RLDxZpj39sXYiaSGQuNjZSQrkDJODjg+ld34x8RWml&#10;Wj6lO7pHGro8qcsoK9V7EjPHHrWdFxjCPNsFTmctNz86rKXTf2dfibqng3XRJdW7rBqto0Y8rfFd&#10;kttAB+6sisADycDPWuY+LnxFtfG2tw2/h8TKrXEUzRSKFZjGAnplRg9eM464NWPjj4q8LfFL48WG&#10;m+DjmPS9Ggt7udeD/rDIoOORtHT0DV5n4qtpNH8SQtHvAOMSJ12HJ8sqQBg7cda8TMJx55KGx6+H&#10;pycU57nYeFVurPx/PcSlTJLcKXwE2krnnkEc8fUCv1q/4S+0tLa3s4GNlbNBC0iRrtUPHjcpzu2q&#10;QT8oAJ9e9flh4AtZ7nVQ9yoMs0imPCngsRgY9umfavum+1Wz/sSaSAi4kt1kVwDy+CWXBI+8AOAR&#10;2xnpXy2JvzOx7dFK1j6xi8e3GnySwRMvlOPM/wBkxgBeQ+eQORjn6jp514n8c6tos1zqdjLBcLDK&#10;l1Pp87rBMNoAMsL5UKCABzlWYDkc58J0XxppurYtryVPnZCoO1kJCHkEDhsDHv8AWvBfid41Wa31&#10;FVa4mt44TbXN28ZljbIbZyv8JIwcgdSOaypqTeo6kUlex9l6f430u88XatqtmJJoZr2PbLtGCwTa&#10;ZQwQDayqATkj5cZY5rV8ffEHRLDRSupOzM6ZVHh/c7CwQsMJwOvTcec4r88tA8a6V4X0fT7mye5g&#10;m8mK1e3VC1tJCqZjk+YZUqORljwTjjr1fxI8d33j5dJk0m6t5ooY0xAxBeVlO1o2CgfLuOc5Ynt6&#10;V1Rg9XcyjFbn0UPjRZaHps95oWpLpl79qjhW4iUbJGlO7G0qI5MITjbknkcmu80f9snxf4hnuNI8&#10;W2X/ABL921NRtFlllIgHlkGJmR1BxkFSP7o9a/N/WtdstRmt/D9s9iqGTM73CrvhuAS6DG8ZBONp&#10;LLjAz3rr/A2r2Gm2rXxAV5n851WTYJLlmZxvA35HBx3x3pqlZ3LlLuff+qeING8RNf6loWrG4k1/&#10;Tkto7TUFUSRyRKVGZJmaY7cjglsEHbljivm/UfiBqfgbULqXQ7SaC/tdZSF5LFXkBB/eFUDBj5bA&#10;ZdTjuOTnHgV7resaoF1HWWfzopXuIckhokO8RxDGDkPhiSRghc4xg62n+MpNSuo77V52eSR1LTSk&#10;ySKyrktIxUkfMzKN33SeeeK0cZ9WZqMeh6f8RfGmp+PbSDWLu5tNNsjcRm6ttPikRlZSWliAIO3Z&#10;tPXJPSvQvgf8WvhroWkawZrW6vtLm1J5LW2EjxTwiJRGJg0QVhvKgbTuzgHgivmnxteanqOnz2Hh&#10;tYLKGZzfzzjavlSOpQOQxAd8DAbbyCc1ynwrnSz03UtK2SqFFxK5lheSN0lCtE5aNSoK5PzA9T0q&#10;7NhZH3x+1l4/lm8C2HxE0Sdxd6UlrPDIRDPPdW7YjldwNn7wYJPqRnGBXPfszftbSeI7218K+Jhf&#10;paSD92Z910swPIXGxsZGeN6kc561jaNr/gv4sfDK58L6rFcib7KGtbp432KrxYcJ8o4BJVQQNo4B&#10;Oc1+bmmeN7v4JXM9vqFlJPaSajJZTXMxZSvkgFcRjnY4ODzznIORippUueDiZysnc/o68QeN/Eev&#10;W6W+jW4Fq774VuIpSVAYMr4XHTjdnK/3uBg8BLBrFhqjQeJYoJ5xGbrcVLxyRuQRJkAIGGCvypyA&#10;G69fCv2Sf2m9C+L2kyeEba3g0+5tNkNu9xPta8jVQWSFXUZ2ZwRnOMFfmJz7f8UtRns/E1ld3JWC&#10;ZrEEvI4YyKGbB+YHfwc5JyK4IucG+Y6rRbVjdm1t7RS2lzDIXbbiNioiYfwrKCe/8L7l6Hr0898T&#10;fESaG3mh8SxXMqNHvdUbbKCRgMSu1ScDowJHbjFef674puecRQzRzMJEaPdwcYzGF7kZBPP0r5M+&#10;PvxQ1Xw74YmsdJY/bLoC1sLdM5aRwSMdSdgyzdOnFa05OTWhdWMUj5T8afFTXdU+PDzaDLNrOk6N&#10;fJKlkrFNzrjcu5TjzB93c3G3PynrX6GR/tD+CrLwTaalrdnZ2uuXrCe6t1/0hmCkgrG6w7uN21VT&#10;PI6jBx+efw71jSvh7oscniO1hlU7472UKUnmeRt24tgZZjnBB5zjFP8AFeiCfw2PEVnZXf2VI5Gg&#10;uLaYkIWdiCUCh0w3UM55DcAHFenOKvc4OVSZ9teBvjHB4u8RX2n2EVxp5mZZoHk2o3luNpUqpjLD&#10;IONvbIYCvaPFvj+/tJbHwppdykpurSa7a3niSXfKm0DL9VLcKATx1AJr8jfBup6Pql/bwarqUjiO&#10;6SS4uoCPtD7iDtjjTLPu2g56557A19m+Gfh9rWltF43Fy1nbATWdvZ3haS62hw3m8r0bjCnnv7Dh&#10;rb6m/s0fQFt401LyfstzEVaKNUaOzjEH2aVwSwAUAgsBt3EkHrnJxX0t8MtM1fV7uLx1r80wMe42&#10;1o8m1kABBMvzY4xhS2eCOSevw5JrCfYV1ia6hd98QJ3fLLJkxlTIMgNxgdlPpjB+g9K+OIEQ8O39&#10;qkK3NrB9nnhyXJkZsEIDh1IH3j19K2o1VdN9DLE0pONospeMdchufE+q6y4nVvtL24iSTAVVUjkK&#10;dxXuu7gdgRXnHiDxloFjqsMVp588k1vIEtwvnbJcB1fPlkB1K7s9N3A61f1rxNDdaq97q+62QebK&#10;7W8x4Yn5FbOcDHboBg1xAdDfW2pWqJC5vJmkBUFhHJCdrhMDAXao2jr9alu8mzSnC0Ujt7+3stVu&#10;bfR0guJpInjuo0YkNHGX+fcoTI3AEA9hntjHp+l+CFlgSC7Jnacs5a4B3o7DCMrYxlTjGT2zu7V8&#10;qS+ObvRPGYTUdRTTrS5uY7d5p5DEwlkICNI2Fby8jIOeCeea+ktQ+Mngzw4y32oatBcmWEFII1Yy&#10;F42weBnaBjJPzZ9CatRaHOVj0zTdMs9IVWj2W9wsZiZ4FJLp/APMB5BJJA5zyM44rC8UeJrl79dL&#10;tDKhkjI32yPHGp6gynKoG56EknkjI4rmB8cfCviO2g+zXiaRJ5buU1FSSYuQpwxyB0Cke+OlWl1P&#10;w7cCL7JqOjzxSMFKrOqvGNobBVmBxntj6VCb7GRwN7pQ1KyNxZKAzSBzdGNBhY2AyGZc/LjAPfPo&#10;cHwf4j+HBLpRRQJZHchmkDHjcc/Pk/KRg4BHIOCc19X+LNT8KaFpT3moSwpIp/dLbOuJFchlwi8Y&#10;+XsxOB1x0+FfjV8a/s9hJZaJaqi3ELgT3BEk/wBnYfN5ajCqCeNzdfwrsouSdzKouh+ZXxjsbW11&#10;ySCJQJl1AxOPMJZ0HJYkEc4GcHjnvX3N4R0XVE1cX1tYymOY5sv3Tu0kTqx2mNGO7AVt2PvEgE9B&#10;X51fEKUveC5JlEs06PGHHKcE4PbAGOnWv358Iaj4e8M3Dw6ujWrm2gnghkZQRj5neHcVId2c/L1J&#10;xj0HTipXkFPYw9DsNTNtFHNbQeR5USpKTsISMbUGHVmLfKRjtjOe1dRB4dvdQjjkkWXzAzRrcZUO&#10;kfTnAClflG4YCt0Y9DXovhyHRPEdxLrOm3Is5AjFYbhWPnfvGUeVI+7bnbnA4GQPYdZrcnh/w3px&#10;u7meH5yJBHA5wGPLHYMMSpBxwM+9cTXU0TPCrfS57G+EkyxKXYRW07xi3CZIJkUxcEjAGNhBIz0I&#10;I67w1YzQ3l48h87yswsDuZi6nbkY2nB/hGMc7lJBrzfxT8YfD2lTSPp0UFxeiGS3a4mZQofoX3KD&#10;uyI8n32ds4x7Px5c3mpPf2OrtBLCFJVVaNGTZgALgAAqSOOfypjsfRs8tvpgMtxCuFXZHFISSFAJ&#10;HcDBPYnOOPSuB02+sNQ1maPVU+0xOshuIECrF5boEIG3a21x3ycZ6DBrxvVvjXpFzqi6d4iube3J&#10;2qryXaRmQcopZJSrlH4yRgA5xXYaD4p8Jax4rs9O0fVbOe4ngMksFvKtxI0TbckSx8Ah8DknIGMA&#10;nNK9uhTjpqj5j+KPgL44/Ay1Ovavpz6x4XmnLWusWKee8cLMDGJlC5yqlRuXIb25rz2X4hafrtku&#10;o2c6Mc+WHXGQ2MAMMZyepOflPWv3E+HfiTRG0U+G9TkinSJiHhnUlpYycDdzgoOgJznoORX5qfte&#10;fsa/CfUpb7xt8Mr1vDF7IslzPYW7H7PMyKWb92xUK2Gx3yOgzXp4aUZHmVa/I7SR+SXivSpPH3xF&#10;FlpcY8q2XfcyFsI5YjgnBx93/A8mvfPhD4agj8e2BeMSCa5W1DjAUGUGNducevGT1rwf4beIrfSX&#10;uhfozXCKBI8mN7FXcl1GM5OT1+teieEfFMN1q7ajIeGl3kc7Q38OMEYI7H8qzxt4x11OqhU5j720&#10;PxfceF/FyW2qzvbRQXZtZ7VgwkjiyMsXHLiQdATjqTuwK9w+I97aWes2ccsV3dQ6kgvv7RBBii8g&#10;jcJDnO1gwEajdggfNz83x/8AEPXbK/8AFEMVxNH5stok8M8akghVYmN1cjOfVefw4r3vXNQttQ0v&#10;wemsS28cT21xaXD4GPLaESKADncRt5CnIGO1c9KOqbNa2zOus4r+w1yTU9FlS4BWJUmuZAsKW7Eh&#10;l8sdcHKsMYJHOTnPJ/E/wB4G8cyNp147eH7m5cRicqHsEbcCszI6eYI8bjuLn1yF4E2naRNdX5tt&#10;Ogto7jaV0yaWVlzFx5se6NlyS3zlCrYzjjOK2La2m8SyXHhG4077dbSSvZreLE0C20kiL84yHKqM&#10;gIHGW5BBWuqo1zaHNF2R8p2HwT/aO+Ft1F4g8Fq91p6XZiivLGRZldYQG81VcfdI5VZFU5GPavbd&#10;PvPH99rV/pmpf6db6xcR31/c3cStNM7RDlpCoxK+NojUbRn5eBivq74fWFn4f0CfwTczSKL25DQW&#10;ilZ0iLbsmEEqgHABKYAwMDBrhdX8NeItJvDpegJ9ptbiYaitxdW5VjNallZY4wcbRGEZSByHHXgj&#10;inNKbsbzV0rn57+NVvtOup9R06wu4rEyGO9jUSpAqIWL4ELDeSVIcbexYDGK8y1n4kWH/CPh9Bt1&#10;tLqJIpI5SkizMYyPusuAytj+NScdCTgV+lMt58Qb2ZtKmsbUWNuzzNKyLht0LKolXALCNcYdcc4H&#10;TNfOHxE+G1lrt/Fa+H7W1EduV5UDdLuwMJIowVLAnJwBnHOeOmNeLOdxstD70+C/iWT40X1j4l8N&#10;arY20N9p9s+rRXpT7ZbXQAilUoiDerMuQ4jVRkAjivrTxH4g8H6Q6+Cvh3c6Yl0Z4rnUpdRh2tcS&#10;wkKdj7BuYA/uxwAcsBgV+L/wQ8Dab4G+LbPLC9rNDaTzw/YGb5kn2b0kxtDoJGVgRkDoeeK+i/HO&#10;o6lZ6UdemkP29J1eNvnfdMChJ3LwuWIbJ6jOT1p168pLQKWFipH034k0g3kTWVwILqckxI4cxqEf&#10;Py7ANq44GcEnrnNfC/x4vj4f8AXegxGGR9Thnsip8x3XdHuYZDkAjBwMdO3Ar6Nn+J1nd2g1jQZr&#10;RGmt919htzW8i/MUQ5G4llyozjA9a+S/iRq8WpfFXwt4WadbsPLdag3yNFviW3kjVgR/AdzKcZPy&#10;+2a46MXe7Oio9D8sPEmmaz4XuxBJNJu2bnMiGPJAz91gMZ79P8c228VXmpaJf6fqJgae4jAs5W+V&#10;oihyyqAQMOB+nFfdH7QXw8F1a3UyjfNG6eQrLgDec9R8oHCjJ646k5r88NThiXUjHdR+Xbg7nGPm&#10;RM5Bx6jqBXpulGSujONZ9j77/ZJ+OPwX0/wo3hH4sWk1jtZII9ZseqhHO3zVGWB2EglQdw4I617H&#10;+1zY6Fo/gK3+J3hHV11K8n1q3a2ukjG27spY2RmLqSQXOGKjHJ6AjNflVb2em6vI/wDwjkriBpnB&#10;adRG7xEjDbDkDI6jPB71+o48K+Cbj9jW0WxaQy6RcyPcLIzARsziRDk8ZcM2BztAP0HkwhyVvekd&#10;tf36d0tj5Ys/jrp0+kvp+o2QW4kYxtEWLCRpP4i7Y3AEdM5x7V+pH7OXgv4O6z+zLq14ZnhUSvfa&#10;3NLJ9jYXGEZUTaSZMjaQoPJ9Pmr83fGPwLt9I+H8HjK1uEYXvkX7ZQlolk5UqPukKMc55Fdd+zbr&#10;kGs+Jbr4c6hNNEb+SKSK32NLa3HkI7sSyn7x4UBshg5GAavFUrSUk7ozpVk4+Z986FpcMVxb6pHa&#10;PG1psf8AtGCdCXjYfdlwgcgDpvBx6kV7Jpnii4ut0DXa+RCqOpKsz7oyAmx2+Vt4JXPYgYHWvPP+&#10;ERv/AAzpEcUPnCdGkEiJIEQt15bOF+Q5UMvyr0610llqp0hUaSCSJlUTLaXw37WwwZoXUkNu75bn&#10;jgcYxl6COo1XxBJBp9xd6Y8AmtYjIwlZgEwp4AYnaGBZCiHA4BbgVQh8da74l0aDxb4egtZZrjSH&#10;kme6UALLBgPyCE3BCuFIwQMgcGvGvEPxKtdVPmyxR7pLc/uGuCJHYbwUYOoVupPPzDBriPDGo6zd&#10;eBta8HaLNNp+pWkDazpVzZuGKyplHgdAMZlUsdnoARV4Su6cr2FXpqUWffH7Mvhez8UeArPUfF8a&#10;tA8paJsP5TYI3ZcblUKcjGelfcS+DIdKX+ybGK0a2tsvBBFGOh5y+V3dOwI5/Cvye/Yc/an8NeG/&#10;gxd+G/Ht89obCaS7lZ5VDhnOGG1ww5xjZjvwMnjt/Gn7eukXFzPo+lXNxKLN2jiuYGYOV4UELsXP&#10;PXjv7cfS0MwhOHLbU8XF5fUUrrY+8tZk+xaq0UqTKzqVcuuTGpyAcYGVPqOmea+QvjpJbnxbBLGR&#10;JLHbxKVI/eKM8DPRuDn+tePah+25rjae1lpPh+91OUMsb3Go3AlbzJeF8olQ20nnGevavSfCOtah&#10;8Uo7afxna2MWrSokcUKxlRDjBUE9WkGfvcDjt1ropxlqjllTUHds95+Bq2PjPUk8O30JKrJHc299&#10;GwilheNsg7+fnx/CDjPPSvQf2odI8J/Ab43eEvH3iCKfVNF8WGTTdQe4jj+zLfoo2SzAYXfKAFYt&#10;wT83U1yvw20698H6yLrUbWRQIseUij72eXizjByM989c19ZftAeGLP8AaJ/Zh1fwRpqiPVPswutJ&#10;mlQFodQs286BxjhdzIFOOxrnxGNpqLTeoQoVHJNbE/jrQPCdva6P4/8AA1q0QisTZyWMOZYJoJjG&#10;5PJYIVZQQwYjt6Vn6HfeL3ufNvbNLPTZIhlprjdOCf70YBUc8dc4r4h/Y8+Oer/GT9n/AF7wVrKe&#10;XruieYk9nGQpkaJt5jxjIbzE29+or7X0ua31uwgvtEkR45olkEbjHDjJUjPJB4x+lcmEx6cXE0xO&#10;DcG30MTxdpsU9nINPaQbSSI2IAPHIJ/hYdjn8K/l3/aovtH0v9pK+1Px1NexQR7JbdbYB5GKHsxw&#10;AMg84OD2r+obWS14pZJ1jd1ZSqsGDYHt+gFfz7ftzfAzWfGc91rOjRCW7tJ3eJ1yGkjzlkGQPTiu&#10;zEqU6TaIwHLGrZnm2rfEHw34mX7R4VupVs76JiLnUTg+bnJWQ8ou0jHyjnrXBeHPEuuP4ztVuTHJ&#10;YwTCSRdxYbUIJKqSpYEgZBwPwzXj/wCzxqFs95cfD/xJbkX+4yWFtcfumMq/fjDcHkDjnmvqXUNI&#10;XUp7XTYLO00G8R2jiv8ABAZnzhJRn7h4+fnbz17eXSqq2h6telJPbQ++PgR+1Nr+hfFi+8M6Nqcc&#10;mmXXlXEUcyEfZXlG5o8FBgq5IPPzZyc9a+xP2qvjz4di+El74gudcEFyqRulsilN0iSo2FAxn5h6&#10;kegr8YPAHwQ+MOmeKYfHenxW1xa3DRvLawyrI0uzCSeWr4BPy7iMg88elQfth654zutPi02O21mK&#10;ynmi+0i7tJYgjBhkDgrj33Gu2jXcb2OKWHUnqf1I+A9TuPip8NtF8Y+H7uJWnsIJySyvBITglXB5&#10;yPUDIPXrXpenf2tapvv44vtEakoiuCXHGSu3qOeM81+ZH7CGp2F/8LrFPBerS6TrcNuEvNPu/wB7&#10;Z3AHSQw564/iHPrX6EwxfEKC6k1C8h0fW4VX/VWLfZbxGPdCxZWX2O30xXt0Kt1zM8ivR5ZNHrmj&#10;SyPqCRvbSBLhdrhWGVJ4BAJ6d+KzvjF8MIvFvgm40HUZGcvG0cUjKASegDYzyc9a8rbxlJYNFE+g&#10;+IoPKJZXjVHyeuPlkOOelej+Ffjj4a8SaXNpmoWeso6sROt3aSAw7R1L8rz14NdUK6ZxypWWh+AX&#10;xE0LUPDuvHwbOm64sHf7A8xxmNOJIT7qOnqPcV97/wDBNbULdvD3izSom5XU7e529v3kQUkjscr6&#10;Vx/7d3wwl0jyviRpDRNaThZI71WGwSD+Fm6fMOM55ryD/gl78T9P1H4veKvCkDlH1DSor8WZzmJ7&#10;aUpJ7EZYHivJzWneNztw8r0nofBv/BU7+2/Bv7X2rtYzMIb6ytb2OKRQ8Z+0Qqj/ACsCuNyk9OCM&#10;9a/MHz5C/mFyzMCS7EknPr/n6Yr9mP8AgtR4eW0+N/h7X1yBe+GzGcj7zW07g9xyA4Ffi0yGMhwG&#10;CdFJ6EAdvWv7F8P8V7bJ8NJ/y/kfzdxLQ5cdViu5/R9/wR88SQeMfgH45+H9wMCDUXQRE5Pl3doq&#10;lu3BOeK/nk8Yw3GmeJ9Q0uY4a3vJrZh/1zcr3+lftJ/wRL1b7J4/8a+Ht6ul3pVldBVPRo5JAcr1&#10;HDdcYr8rv2pPD3/CI/tE+MvDzjAt/Ed9tGMfI8zMp/Iivm+EpKln+Y0P5kpHrZxT58tws2tro8a0&#10;rRtT1tzb6WElmLKiW+9RLKWzwiHlsAc46V/az+yF4juPFf7NHgnXLrmaXw9apNnqJEQKwP0Kmv4j&#10;y3G1MckGv66v+CW3ica/+xp4aTdl7GS705h6eRO6j9BXzfjvhubA0KvZns+HVZLEzj3R+iFxKFjY&#10;ein88GvBdAhsrvwnr2iWtxHK6tLM4Ebw4P3sFmAzyOo4459a923h8Ajk9814xoGnw2/jfX/D7kKt&#10;zCs/Bxw4xzznPrxjvntX8zYCfuSs/M/WcTD3o/cdN8KdaXV/BsEisZAkkkJduWIjYgZA4B7+n4V6&#10;OTzwQQDjpXnHgHw1qPhTT5NMvWgMRlMkXlbs/Nyd2evPPFehhxhto6nPNYYip+9ckaUE+Sz7H8XX&#10;7a2jr4d/ae8caKsaoE8Q3Ui4AXiZy47e9fMVrdeVZyW8jy7XIZYw/wAm8ZGWXHOATj69a/RD/gqV&#10;4YtvD37W3iC6ZXzqUFreo2ML88Y3EjvnFfnHBG6yFVVQ3llgGwBjHYk8Gv734WrKtl2Hqp7xX5H8&#10;25lQ9ni6sf7zP6Rf2F9VuvGX/BNDxV4ctXYz6VBrMFqV5KMsYuIyPQhjkV+POpft1ftbXo+xz+Od&#10;fhiiURbIphHjaMY+RVz071+pX/BG/WovEXwj+IPw4mJYLMswTPVbuB4m4+oFfg5470+TRPGuq6Q4&#10;2/ZdRuYdnpskYYP5V+dcI5TQlmeZUK9NSaldXXRn0eeYypHA4WpTk1o0/vPTtW/ac+PGvSKuv+L/&#10;ABFewF1aaK5vpXjdQwJDIW2kfhX9nHw91q28W/B3SfEAO5b/AEC0u9688vEjHAz6n1r+EyRyTs7E&#10;46cYr+0T9gTxEfFn7Ivgq8MiyumjjT3YZxmAtFg9OgArwvGbKqdKlhq1GCjZ208z3uAsdKpVqRnK&#10;+h7DFbabqEQMUsTui8YBLY9CAffBqs9lClzHcxNBDKqGKRX+60Z7AnnA/nVGC/fSJXspI44yqvIg&#10;hUyAgHByeCD3xVi+0qLXLeLVFy0wwDIU244+uMkdM1+SxqK2p+mqHcsTtf27q1tPvjlGxQzBkVgP&#10;6iqM+u3FvaCPVo49qv5f7vlST0+bg/hj8azLnSrt4GYOI1jbc5kJR8diMcHFZ41C2tsQ36yTSA7S&#10;0ZwGVhweRih1Ow+RGsdckmVDa7UVWKTxnjdnuual1CTT0gN7AzZTiWKTJMYPUAYzXn11LeRWjmyu&#10;QSuVRZsNuGeBio7HXmhAeZ1dWTEkTENg+g6HA7ZrKpNvoXCyO/0XW7DS5Q6OTDK6spk+7n0APauH&#10;8deHI7RTJpkAuI5ZDLGjnMaBzk52jO3OcdcelY0mr2JjYWqpKsb7kaUfdPfHPbFa8Xiy7vNFuLh0&#10;877HHu2ghSV/iUZ/T3qISmlohzaZ5Hd3UVwvl3ELWqgtbyIcq8b9AQe656HFXLN/Ey2yK0NtNgf6&#10;0Tr8wzx/9euN8S/ELSbzUILrSYxbTOTHcQvKs2cEYyAAB/Su907xP4OurGOe4iw7L83lNtXjjIGO&#10;/WteSotbHPKUdj//1PlmXxRdyApdTW1w+nkQq7usjm1fDB9oXs2VU4YHb3Oc9NqQurpka4iuNweK&#10;RpkLQt5RI3bIyqnGwg/d6dugrDX4R6faXEbfDZToItbwO1zErzGYMMHdIzb/ACzk5iyBkA4J5r1r&#10;7QfD8j299r1l9qh3bbSeaERlT/ej3Bhk8nOa9+Um9LHnxUV1OH1xbbWvDFgltYXFxFHfzrDPcqrN&#10;nCMSpRcZAIwSDwPwPnkHw5t8XV3eW5JmeOSGOQjzUWIMC4ZcgdeoB/DjHX23xLnsvEn2W1m0u8sb&#10;SMSi5eIR2K3BkcSIsmDB5nlouQc9jXox1bTtbuWN05ujCcyNZzAR/MDhW8rPDZx2PBrSrLVHPF63&#10;PlhNKugs2j6XrPlLZzSvNa3dsm4lsFBuK5dRngkgjOM14V8YdS1IXunaXqEzyNK8s9wudylIyiwl&#10;TwcAblHpkg55r7B8Sanocc/nGKG3sYYHt0jMTEoVOP7qngjIdie+a+OvjF4o0TWfFek6fCik20Dt&#10;cbVbGJChAV2AyCVbAxWcd7DbvufPWsF4vEMskiCO4EiMkMafKy7V24BOBlMMa/cT4J+Ob280Gyge&#10;ytRafZEDTxbg6kY3BlPY4/h684PPH4x+L59PufGGpSwqTF9rf7OICQFRBhBkAH7oFfrz+zi0k/gD&#10;Tr6WZcG1AMZiYMmQSNxA3FeOcDrXZCL3uceIjFp3PbWNva3Bhs7e3II3WwUmSQg5YkKwO33HHPPX&#10;JNi41WO9Vk1C2AaHdta1hWJ0bBJyX3ZIwc9Qe1T6r4g0uxR7ORJ4t0c0ryqjBVCIrYKHruyOQePX&#10;JxXFWtvrEnh9muWC8FYSpwqsASD87ZYsOgYjHeteZ7nDZPQ+D/ivpdhqV/c3EWsPdOxdLVPNYyw5&#10;LbGYOFVSDwAuMk8Y6V+d/wAZdNddS0P+09QnsrrzXiN4rqnlpLtUuWVWYHAI+UgkE/U/Z/xp+Gvi&#10;fxJqky2rrYW7W3lPdjKu252O5CpBQjkc4xXwT8TrvRtN8IzQWE3n3Gk3CRPfXS4kfyvmJTew3bQf&#10;vd/wFRKbtaR20qdrcp+qPw+8I6LpfhNdL0SPyIoRFDDcKQZCoHduSfrnnJro/GfgFviHov8Awjlr&#10;JHCjjymmmbAXPJIG1gxO30HTrXLfBzXZtX8DWGpQkAXMMM21+gyACK9X0/XRp14y3xCMWBjIG7hQ&#10;SeAP1ojaS5SJcylzR6H5J+DvBS+Gvjh4zhRBI1vqK2sYwBuiSKNVbOByV54H4VS1mSPXfixNpw8w&#10;xxDMkKKxjKhAOMjBORnII/CvS9P1uDVPjd431G0jxFLrcicjBPkwxDJB7sc/TFcV4N1KC98YXeoG&#10;SJV8yVpMHnIdgPmJyOPT9eK8HH2T9092jzu/Mb9hOmnePHV18nyLNbpgpBPBbbx1HOADjn0qZfHW&#10;pWU9495eMIivmpI7eUWKk7gz7lXnPy8HrgmvGfGuqXtzDrni+zedBC0VnE8RCuSvzEBeQRnA/wDr&#10;14HB4z8WXkAE1xE+x5AY7iIMSc84YYOOD2xjg15HsuZnpwaUbn11afEPw7pUwutRIaRAJY41cbZR&#10;IDvVjkIACRgtgiuE8VfGW2W2uLHSZjc28juu2QhA8fzANtGQSD8w6Acdc180R+INeEQtZhbSPFG2&#10;C5KZDEkqML0BwcZ4PTinaFL4aLbtWuUgd08xwx2qDjAUMc8Z59T6cVtTwy6ozqVD29vGdpf6dptv&#10;BE6ytAtuUlZldCoIyGOPlx0x+fAp2kfGF9It00aUFreOUiOQMG8sFhuPmbS2OBg5JBOMd6+ek16f&#10;ULxvIjeaGDMAA4zFliXwx69MgH8egrRtJknuBDbR+VEAAZAFKEL0wuBnHpx9a1lh0tDJVbHpev8A&#10;jvStfvY30qC2guzF5Z+dlJZQRuO8hhkZIzkd8npVnTvGVuznTrSY26FEVo2DBCyoCQrZ4bOQG9OO&#10;lcNcWMMzGe5Ubv3b4BCHbn5emRkd8988VryaNp1zYvOy7Fjg8wSEYbcT8uFPrkVKpW2E6tz2fR/i&#10;Av2sm2uJDGbYhrbcxkDlGJZXbgHjLHbnoBnIzq22r2ltokAneaD7VeFJbh2MhVc7mGPvDD43bQOV&#10;HXAJ+cX0S/sb9LnQ55JmKeZJDtO0MOh3Hp9fX3qK+1xk8RxT3ayJDGGlO85aNgSPvH5WI78Z4quR&#10;gpdj7autSvL7Ul0q0kivIpLI2vnBHLfvG6LuGc45IGPXnt6L4Vs/A2m6LLot+i3upXHmKLS4bdJZ&#10;xxAMSFd9uQ2McjpgcYr408P+P4b3WbaysHX/AEbbcMFPzsy/8tA4+bPcrnBr2f4V3nijUvEFxe3k&#10;UN5ezSLFaNeeXGBBO/O0tyCzAbIxk4BxnJqdOgz2+7+MGsfDy5t/EOkvBdTG6Q/ZII9jSQucOqLx&#10;hgcfNng9AMGu/wDFfwi8N/H3R7m+NveyRl/thWCVLi8jZhkSuitkjqrZwBg4OQK818PeHdLuZEud&#10;X0KOKOSV4nvLaZw8LFsbwpAzjBPuc16B9ssPhxdzatpWoyvDPdmVbuyTzH5I2iZQ+8gtgElfQHAP&#10;KSt7yJtfc+K/BOg/Gn9mP4jWk1mwj099Uge3eXCl1DENwB0wpEgbjHbmv2E+LfxR8FaX4r0vw74l&#10;vLK3uZLCK9sbeaaMzj7UxA28jkMh/iJYdK8UPjnwN8UdHTw94ss4bm5viZ9N1C2XyWgmJ4zEQc78&#10;Fj93dznjr5Z8RPDyagmkDXltbicW0tot2iKi+VEwf5l5AYb+CWyc8VNZRm/eGp2dj2TxTrujTN9p&#10;hvIZFGSzQMcHHYjkZOPck18B/Ezxcvijx7a6f4caSb+xRJcTu6jakzZRA/UZ2Fj1BAxnBxih8VdW&#10;03wboLXkKYmCsQtuxhGVHGduMgn5TurB+FVnPBYST3+53um8+eXgs7v3OOwBwB1AqsPhuXUupXWx&#10;iate6mmtfaTP5soQyAc7FIO4YU52kH04P551vC3xH8TXnh/VNF+1FLS4sRa3CW9rDK8ybvmGZFcq&#10;xBzuX5h0BzgV6J450C3t9BuJo41Zn5V87CisuDnjJNfO3h2NtN0bUmuGDwshidVAADEcODn+HHGQ&#10;Qc8g1rurMhO2x2HhS50rwvev4k+H0lwl4gUuzFpYnABzEVUFipBHDAcYr9I7Hxbf658J9N8Qajb3&#10;sMsUckF0ZM5WUYUyIWBbDDHDZ6Eegr81/h5oyalrdvDdWwiV7iKNAkjArI/AbKgn5TknjgjFfpXq&#10;tlB4X8IrottJPNfT6cY57NcMwJbaZGIH38gHJ5PqK8+tBJo6abTR8u2niyyv/Ft7ocuoQJLp6yXJ&#10;04xhmngmQR+YHkyGA3nhRkED7oxm74q1DV9St7K+0C9u54LZjHsBEsqwo4UI3csuDjHbI7g1d1j4&#10;TeE9Zk+3tC1vM6Qma+V/3qA9VYg/MSG+ZDwwIz1rN8PeCZvDNqTM8c8dy7yxTKTFKChUbpBjIyMk&#10;dMY6EYrXk00J50UPFnjHzpf7KunF0bxW+6wQIcdEDZjL9wc43AY45rn5vGmp6rYQBGvIbm1tQgl8&#10;4mO5i3BJUihO/HGSE3EAk4xk5w/FRnsPFEd7bxfaIYCZA8e0mRi23YZBkfdOMn73AxXrn9i+FBFD&#10;falAGRo/tFmYSUmhJJJRjE2HCgHGTnOGwMVapohzZ43quoRX2rRW9jYDUYopoLl7y+beRHHgmJ1l&#10;2oDx837skHG5uSDW8bzRw2K6lapKwkmk3QSMFdYwQAThUQrycHoDyDwBXW6vqbza6kfmaVqGmL58&#10;9uZN00paPJAfnO7AxjlcDrlq8uv9Xu9Ujnt/Mch2laOLylGC3JKk4wSevQcYyc1tBXJbuLY6zdeL&#10;ZrYz3F64tIljjeJmkOwDbsUnAAOMDHpg54Ne96Anhu3UTiWHeqHc947I6zBAw3Kd28HlQNwBOAMD&#10;Jr548Nz6h4X09Y7iIf6JujVofnD7skBlAzkjqS2AW4zjFdTo3iLRRA+m3dlqqST5lij2sbeSZM5I&#10;HAzjlcnAPrV8iEdZ4w8UXFlG19pnlqiPsSD53twATu2xB1IwOMDPU9VANfJXirxJqWsTTC+eRhCW&#10;lO7MSqGOflA4A43cY4GDgZr32zvtE1mx8nWXuoLiUGC3eTCgnrll3bQSQR8x6V4Xr3w61oajerfr&#10;sPlyyoiPtVUDbOg4OMAHJ/2eea1hTsYTmfOl7rSTajBesd5N7G7MfusqMWZQGByG479sCv1q0bxf&#10;q96seqEx21oY4bkm8eS4Yq7BV2JEN2xy+ArMCDwCTgV+RN/ALXVYXlilYLcp9pjyFyN3QHtuwQPz&#10;r6a8P3UGplPG1ir2lpNA1nNFPI9w6InRVfb94dMcDvk5FRiL8yN6MVY/XCH4p6d4d0CHSNLhkyXY&#10;G/SJgEUKrqEwrBCfUNjPYDAPkWueJb2a+WTWbeV7wyrK62pDrKjDIw23aNox8rDBPORXy3ceL9H0&#10;lre8jDWzy2MRkuJmLGTyx93cxyFUfd2EHt6Y9Zu/F3hTTrW3nvtW+ySS8TQFjM/kbgwA2ghWIACv&#10;nuDjjnnNuRG5rCwWej3Isls4rtUYsJLddsgkwoO4DJLDAVxk575ya5vTtV03R9aXWzdy2C28ey/a&#10;fdIFVRyNxDMA2cfdzkVxPin4t6JJos1haNLM0jyIklvABEyltwOSQSvfjkHnmsa+8SA3clj4dubl&#10;oNQjhguSluJ5EO0q5ZskA46LnJ4OeDRG19xSirHpej+EtO+LkjazqyxwRTRtHZR7t5aBHGwuqqPK&#10;ALDIBJAYfMOcchcNpXgX42+GNJmijtLI3c1lckAIiecjCJyW+UqrlCVIG7qOoNe8fD0WGk6cJrCR&#10;UZE27mbykhA2tucbumOwz+OCD8+/Erw8+ranaana3e6+N19ps2jhRAjLIDGcfc/gPy7QcjJyDXal&#10;eNjju09z9HfDPxD0/wAPajJdXl3++ie2hZo4nQhdoOVZvlCMD8yMSMHAPSvTvib4RbxvoH9pw3G6&#10;2lR0E1s3LFwNrLlQdvtkdu2RX5haZ478QaRqltoPjy2gRdWxaS3zO7ATR52uIG4y5AG0MQC3U17j&#10;8Ov2htS+Hl7/AMIB41Rv7FmciMZKy2Uj45KgDCDr5ZOQPmB7VxtTpvQ1cIzVmfnD8cfg3r/ww8a3&#10;V1qHzWUzSLa3Kp5ZYudylvTJYg/TptxXj+j7LScTsx2h8EOCRuX+8vqfwr9hv2pfDK+KvAN6+nOs&#10;scRW7tRgFBHIo+QSAEMRu3Blz1x2r8h5rG9t9YaFVWJpFL+W/VOeR2BPpXTWqc8FIyw8eWTiz7L1&#10;PVLbVjYeLreKaKGWwgtbSeAIjBkCl2PGSSwK9FGTyea90tpLHxx4X0LS/EEMcbWupzXFqt15i2zS&#10;RwTSSK2wceYkSlPVQASe/lnwv0EeMfhY3g97wpcuheMFVYwKspMhAHU4dTgk5yRjjFdh4a1Kx0G+&#10;8M6N4lnRAIbtXjmbC/Jbv/rwxxlwSiE9M98c4Sk2lY1avdM7DSNTudRubafQ1a2tliW6WK1yGikc&#10;bw7Mu1WH8K7gDjnHp9MfD2+v3uL/AF7wpqMcBTMd7pU8n7guU27I4pFYhRh3wCpUchiSK+ebfS9J&#10;0TTdP8K6I0ttHsy77Y3ACl2UK7bSNu7DAHoOlc5dyaj4WmuNSspHlMM/lXM0H75ZjJJub5d24gqq&#10;kclS2encburkKFj7b0nUrnUNW0XV7mOwkJt/sbSW5AzdlBlcBVKZcAlR905HIwaufEC11Z5LSfUJ&#10;JzYy6j/Z+oDdIjx2960SgxHBCsJBGgOGABJyMCvnDwx441u91w6n5drqFk15E0ySReXJCqr/AASJ&#10;wGypAOCw9WxX2Bp13pnj2xl/tOylZFlNte2chZXRHGxgRwZP7wYcEgEYrFx1SYPS6seFtpXjHxBd&#10;jwx8O4pfEVyM2ca6ZGkpghXIImllaCPfwodmbJ6nJJpurfAL47eH5k1K/wDB8sscaJGjWt4k9xB5&#10;fJeeGMBSDt+Z1kcL7cmv1e+BP9jzeChHo0EVpdW8X9n3FytuAGmjcquW4zt4+b68V7H4h8+8057J&#10;pzZNNC0S3EKC4/eYPBbAI68ngEV6tKhC1mjzKmKqLY/nv+IeieK/C3xDtbzxPZy6HcxskN3DKyEX&#10;EF1bkwSwmNthwy7GO8AEqG5IrvNW8Y+Ebvw9c2JFxDqEMe4QSzIrkEDbKmNu5QQAcnPPTBJr3L46&#10;fB3WrDRJPBep2Vz4isI4rx573/WyQaTettWOXed3+jXJEsZBBCKR0WvzO+GEfiLQLu58JfE9b3ZY&#10;TXem2t5M7O8T27iOSJTkblKjdycEDI7gcuJi4Ssj0cPU54KR5R8XL+bwZrs+tyMXt7pVdNsZK/vP&#10;XzAh7E7gM8/eqP4F/EbXPjD8ZZfGk1tbypo2hyQWygsyMEYRpgMWwGLn5SxGWJzzx7T+1B4OtPEn&#10;wziukmaT7OpaNUGVESbjkkYJIGOc9yK8p/Zp8K6NYeDdUuZJIIjNZpawzOobLMD8x4JGNy9D3B46&#10;1Lelx2u2j0z4ta7o91qr6TerBvmiCCFpti4Zd2VRG6ORwCQSDkqAa/LbxHoTWN1cxSsYW8yeMqQp&#10;B2kjg8EceoH1r9ffF2jrcaZbXM8cP2maNmj2RiUKw2gBs5D/ACdz1GPWvgf4peFPsniNAkZmSdGD&#10;jH3R1yh7D/ZI45rvoS0OZqx8gadagRxrbmdJGGAzAbWdXwgXGDkdTxnk9q+5PgJ8SdZ1P4e+LPhh&#10;qEFxKsmjvfjBDGJrU7jKRn+6SGIGNuc55x8pXmm3thqraXas5+ymSdthC/I5+br0+UHHcHkYxXu3&#10;wk8IeO/EmuLfeB1jWYpNH5spZIpbdlZZIHVfmAZeo6E8Y5Nc+Lw6b5krHVTxUrcrPv74WfGP4J6p&#10;4Es9P8RvcW7afp9rbXUM8XmxzhYsMsWyQktzkIwQY5DEjFeq3Y+A+m65pniD4bwhNRt7B7wCJBbT&#10;PvxFGY43KNuRgSzuSuBkElq/GTTrWXS9bBgaUhF2GIc/dz8oz24zjqPbFfXfgtf+E48V/wDCYajH&#10;j+xfD8Fq8V25VZDuYFQ3ZSRwT0ZgM5xXHOi0tHozZctj9SfiD4qgt9In1rTRcvHHEhVW3C4Vduf3&#10;vyE7XUj5tzcYOB1r5e8YfFW/uolk0vSriWB0XcMNEgD8sw3MOiqS3TJAAwea83vfGwntzZzyuSqN&#10;DFDGzhk+To45+UAYyACD9axrbXPEMlm7aV9oU290ojknchmyCFVmPDYOQrY54yalxRUY3H3HiUan&#10;ojaeLO5Z98mGnA/1ZbcrKRgMSrBsISdwORjFavwj+NGu/BLV7+DxDYtqOiarakXVvhY7mKdQCksM&#10;zl/nUAjYx2sOpHBqa1tUMzaTqSKisi3MIhGN2I/7wP3uApJOOOnJrsofCukazKtw6GXz44njDrtT&#10;dlSAQc89cnj3706cU5JE1bWZ89+KJ/A3jLVNR8YeHLRbJSkQktZCsr/aI0+ZCq9Nz5OBx7mvpr4V&#10;fs82mm6ENS8TXkSSKqO80yLJy3zOOd2AGYqPlJ9e9cbp0mhx/Eq38JadbWpksrJ9UAAAL3E7eWEb&#10;IPIToPU19d+Atbs9OvVfWMNbyKXAuCr+SUUZJXGMdsZJBOcE5r6OhaDsoni4ibcOfmPoT4afDX4Q&#10;fZG1XVLeJbhSYwJVWKMAjhwRldwOCpHSuz8P6z4R8Bxzol3HJcXEh33ARcY+7tyd6jI9OTXzZqfx&#10;Pga8/wCJpLPDpkz77C7SB8MY15CYCAqDwCuc+lebfEHxbJ4dtG1G0kWRJZFSKFuc5Gfunv6ntXl5&#10;tjaqXJF7nRgKEZtSkfXnjT4qLPeJLZag8qwY/dkYUqDyCuPmUZA3dc+tfSn7PHxn0XxJnw/NI0Ep&#10;G5IJeu7oXjZjyD3BH59K/GSw1vXNT1WLUPLLxRoVcy7gPnHzHBwcj+ldRpni/VvDd8t7YSgPG4YN&#10;uA68qQc9f518y3J6s976vZWR94/G34CeMP2avi5J+098H7Zr7QdTvA3inQLVG82F51Cy3MQUEMH6&#10;snGGG71Fep/B74zeFPHkaJ4bkSWyaRkUM5WZA3IDDZg4Hy5GTkHNe4/sz/HvSfi94SSwv3hS7twI&#10;Lm2kIILZwWweoIBycda8/wDif8HNE8CeOh4k0WxSC11hmuPLtEwkc8YBdkRdo+YAEr65PevUy+fM&#10;3fRr8Tx8enCKLXxJ8JW1np41fww8kjQuHjRG3uxbgbz8pOB0HzV+bfxFfxCYZLW+iVnZmdW4YgEk&#10;YP19+a/Vzw/LYahGIo45QpKKdqlOp+9tzke4696+Zfjt8DdV1W9F5p8sNtH84kRSzBurLglhyc9D&#10;wK+xyjMKU1KFU+bxeFnCSlE/Af4m/BbTfEE0+qQR3AvnkAjubcgyxtn5TlcYHb61x3wq8T+IbnX4&#10;fhF8XZ03hmj0zUbuQxsGb7iSygjcp+6Nx+Ukc+n7KzfBnS9E0aS1l3yPKAZJcAbiTxjoRjPP51+a&#10;v7VnwYsNPEOu2MpivN52hVyRt6nOe3FebmmDUm50D3MBjG4qFY+v/APw+8V+Grmzj1NpruGwnVlG&#10;/c4iXpGzDAO0DHPOOMmux/aX8RWmv+FtUmEJjilgd/KILqCRwACBxnvivnr9jL9o/V/Ehg+G3juR&#10;p760QjT7u5YiR40XiNicksoHynkkepr239qDxhocnw61KS2SNdQNtKrLFxnA+9ztBXn7wrw8Lipu&#10;fJJHXicLy+8jvP2Hr/R7AWel3UhaZ4ovs0isQFcDOCOcA9M574r9iv7YjlC6jbB4i4+fY2Y9w4PX&#10;J49c/lX4hfsSXp0zxHpum3qQuklrGHG4B0JGVZc8/Tjmv13FpNoyzWwDszsJlQ/NGUIxvHYH1HTv&#10;XvQxsWmk9jx6+Galdo7Gbx5qUM5eZ9yNwHySR6ZGR/MVvaP8TX024VpmbG/navAPTDZ7Ee/59vCt&#10;Q8VWsOxLh4pXc+UqAAHcOFyNvXrzmuT1PxJ5VvKtnHEXjXecHAAbjkEHp3HX86uGK6nLOhc+pvix&#10;8ItC+Lfw31LSdKuXe3uoTdJpxCvaxXA+bMa43Lk9RnHoK/Bz9guyj+Gv/BQq30EboG1fRdXsZIX/&#10;AL6eXKOCBj7h4xX6s+AvjAfBetRW+oxuqXLCI+XkKSMchcHr2z1r4y+Mnw8tfhZ+3x8Nvjv4bA/s&#10;3XtbEEvlDiOS9ikt2Vj2y7qccVVbEqSsZxw7SaPrb9tH9mbwF+0l8Xvh94e+IE19b2csGrQCTT3R&#10;JWkjiSdV3OjjBCscYrmNP/4JHfsi2dnFaXkGvXaxO0i+fqDLy2M5EaoO3pX1L+0HcHRvEvw88Unp&#10;beNbezdh/c1KCa0/nIK+lmZ3+9wa9B8WZlhsLRpYfESjFJ6J9bngLJcNVrVJ1aab0Pzi+H37Mfwa&#10;/ZR/aK8LyfCexl0+PxLo+rade+bcSXBmltzBNFjzGbaQN54r8IP+CnHhZPD37Yviox4AvGtdQC5y&#10;SZoUJPT1zX9Kv7RMT2fi/wCG3idMj7F40W1dx2S+tJ4cH2LFa/B3/gsb4Z/s79pex8QJ8q6n4cgb&#10;p1aGSSM8/TFfp/hTnFSpmkalWbk502te6aPjuM8DCOFlGlGyjJP5an5HL+7bOO2cV/TJ/wAEYPET&#10;al+z9r/h4tu/s/xJIUT+6s8Ucnr6kmv5nfMDRny0LcdRyK/ff/gife6xZR+NtHvIJY7Wf7De20sg&#10;2q7BXRwM9cLtya/R/GDCe1yWo0vhaZ8zwVNQxsPM/fUbM8H/AOtXNad4U0LSNfufEenxtHdXahLl&#10;1Y7XAOQdvQH3Arc37TnHNSmRTwR1r+N4Pl5kvT5H7rJbDjJ796cGLgn9aoM2DyKlEhA9vShMVz+c&#10;X/gs14Z+yfGLw94ljGBfaKYpGP8AE0MjDH4A1+MNpmG6FwGXMfzjz1DocdiOc1/Qf/wWl8Nve+Ff&#10;B3i2FeYLy6smOOfnVWH8q/nqKt5myVSMnBx1r+1vDLH+0yWhr8Oh+C8V4PlzGo+j1P2a/wCCMHio&#10;W3xs8UeHNwRdQ0MXCp23QzA5/JjxX5+/tl+BtQ8DftKeLtNurd4YJNcuprZ5AVR42csSp7jnsc/S&#10;voT/AIJea1J4R/a20GOadETVrO8smj5G4snyDgdTgEcipf8Agqj4eutJ/ay1i7LyfZrq1s71FZty&#10;K00fzFVJ4yw5x+NceXy9hxRWi/8Al5BP7tDbE4bnyiF94S/Bn5uTyo10ZIUCrkBQucf+PEn8zX9X&#10;v/BIfxauu/sqQabI0edK1m4tmSLgKrbXGRxzyc1/KSlyBI0nk28hC4yMgDjgkV/Qt/wRG8UtdeHP&#10;G/hKVhiK9tb2NRkY3Kytj2JxWPjFh/aZS5r7LTHwNJwxkU+uh+vOqafZLrE9uBdRtDK6MwUhCGbs&#10;BxVO2Gu2kLQqsOIiUKyRsPOQcgjn73T16Vq+Mre+sfEs95AzvFOizlFIDRswGWBPUe1ZNxdNGvmS&#10;u8gZQVdyCWA6ge9fztBJxTP2u5Pc311cwky+XIMFWV1IIPtjp715bq2oxIVhmjaAoeNpzlec88jH&#10;19a9HvGi3C4VHQMCSHYsuD0GRxz6V59rs8EkSrOI2OXVQRtCHt9R1rdRXKZSm0zyDXNSS3uD5ZIl&#10;Vi6+UwJdOwKn5fofrXH3XjmTTpA0Uo3AETRuq9D0Hcg57mn+Mra5hjivNLZUI5U5C7VPHGc5+lfN&#10;/iGbXIpZbeCMyG4YpKbYfvlbOVO0HOG/Gs/aW0sWtUer3Xj37POTCZLdJT5uWdtpY5BAC9cfStDw&#10;t8RT4mkudCjvRG1yj2nmFCux2AAyGI6k/wCOK+LtT8S6+L9dJvJLgPLNsAlyTGy5wD0Izg4x0r6X&#10;+EeleEG8O3OrPDdy6g1+IpHVum3GNpOflP8AFWVXE2RUaepz3iTwDq3hq/nt/wC07SOJdjNJJlN0&#10;gJ3DcMnBGMHofWqEHxD8H2UK2l3rWnpLGNsib5Thh1GdtdL+1Xe6lqPw9soNNt0jvZ76LT7Yk7hG&#10;sh4cdAzLjheOtYWkfCmGw0yCzkSOZ44lV5ZY/ndwPmLY7k5ryK+aVKVuY9KhgYVFc//V5I/BWy8R&#10;zpqPh7T73TA8AVI49RI0y6iZMKGgjkZOhPzINwz3ruvBHwUh8GR2YtP7M0+FpTLPpOj2UL2/mEEM&#10;XkmVic5yXAQnpXyn8DtQ/ab8CeEbHS9AurLxVpQtEWzbU7lN6W8YxGpkBLswAwSeBjPtX3N4G8S3&#10;mt6HFeeOtPTQb5o/mtbW8W8UuODjYuRj0PrX0XL1seDUctrnnnxB/ZS8B/EuG1GtPdafBpklxKLf&#10;TNkCzG42M3mcFWwFYpsxgk9c1hXH7Hfgm00zf8Pb2PSJxIJi/nXD+a8f3fO8yVy+M5zkY7L2HvNz&#10;8SPBkDC2nuLyTyvkmtgFGcnDOGLdh2/OtLTvGng2/uWutAukSPJDWt3+7kznD4ByG9+eKxm2tbDp&#10;zPny0/Zl1LTtKn/snxksV9dxsJEOmW95ZCRgRvWG5zJkA4JEi8cACvz0+MX7J/7SHhvxDc+OrPU9&#10;F8RWdlY7Y3sdPbT55I4QSVFozzIztnjy3GcAACv3NsPCNlq1q1wlxs8z95DGJUw0Y64/vKO57VVT&#10;wroyu1pcXE8EMeS7OB5cik9OcDAxxiilJt6EVKjS1P5fLa5g1cyX0rmV3kLyoRsYSdWGCAVIPY4P&#10;bFfrp+zP4te7+HVrYFrEPCjxCO5LKEAb5clTvyW546decV6n8TP2OP2bNb8RzeK4hqdhf3RaW5bQ&#10;2Typ3b/lq8TDAY9yMbj1B6182/CXR5PhX49vvh9qssF9lTd2OpWpIHkszBTJGwysgxskBH+7XoUp&#10;p3TMakrrQ+l9R1C/Ovx6dq1xDe2kwaGS1VmlMUygAouAykAgkcj68DPR3MUM2lnTGZ4RINogYZbn&#10;oGIVgQOoOMD0rGXQfCGm61NfXtrIC10GW9SQgO0ilhtbuF7+nqeceaa98YNI0PxPKmhuupW0MRS6&#10;Gwm8EiNho8khQo/hIJyRVzlZWiZ0YN/EeSeOknNrLo8+n/ZBCQJFt3En7sHOfOZQrZXn5V74BJwD&#10;+R/7WqeH4/AUNh4StnNxe3RgChCroiE9DzhRgnPPJHPOK/RT43/EzSfHdsttpaX1g6ym3wZCvmtK&#10;2zdkHlQcFmPTkDJr4R8e+GtWIvGhR714bUWxlSXzTuCqxUDPyADaffuc8VjNqSs2ehRioO7PTv2W&#10;f2gpLvw1pPgHxBCqTwwMJrhmCqsduPlAJ4JIHfBz09vsfU/id4f02JL/AFgtD9stnaxK20skkhyV&#10;Xy1UEtnAx255xjFfiv8ACjS9W0nx/HFPHGC+77Wlwcorlhs3BenX14NfXXx/mvtduk8I292Ibmzt&#10;Y0gzceVGJJAHWMMowcKjkkkAHB75rhVdxfKzWVCM9Ynnt/4nvPDXjHxPBqqPb3N3M19brKqKzG4X&#10;5lYBn25CjqQwIz0OK8w8Ea+Li7bVFZlRo8jG35QTwP8AgR4rgfEOu3vjXWItS1lgb8232e7l2lFl&#10;2grlGGQGbAODjJOPSqvgvXr2HTT4eDG18tgkpuBtDiM9TglsjsMelebj4299Hfho9Gz0/wCK+rX3&#10;hq0tjZDNrfI8ksbAqrbwCx3DgkhV78fjXy/azyR6nIhO8TKXJ3bdq55BAI4Hp0r0Dx3rd1q0/wBi&#10;llnkgijxBFI2MKR95OSPbHvXi89yun3khV96yjYCpwRxux/PNc2G1R01XbQ70XsdyqQwn5VOwKwB&#10;znoN2Og9f1q4lnZvHFHMqgLKu+Mg4Of4sjgZ9Ov6489tp7uK+jDuFY7MbCeARnnvkV6jD4h0uXQ7&#10;hpAWuC6qhZMMFGckdjxge3pxXUpWfK2c6i7XOMsFVNSkkfdGEaVVUDcQDwMZzgHvkc8cdq6q3+3x&#10;yQ6XCGeSNQXlCkM4znDYwCSCOy1h6CrS3oaMeXG6ymVQT8gHO3APGeg7VqTxTRXkV1Zv5bbRIrsu&#10;VVznAYLk5z29PwqqzS0HGPc6y1vbi1iZNVCF7dcKrorMASvyqTnnJLHv71vJNcToYrdnA2qyojMw&#10;A7kluR0xXJ2urbZ5Dq6ymcuv2gng5JAwmfX1I6fSrv8Ab+j6bcxjT2iuZraKRZVIzHudeQ20jO0n&#10;86yT6A4a6Hc3WpadYyzQo0puRsKxxuGjaQnqRlucjgYwd3tg4VjHDeTRQQEJFCoe6kYYDSSDcc53&#10;YYj0J54HrXmtzqAkw+nyBZWKBluPXhFPpjLAgA5I4r6U8BfDXWHgfVGEUyW1us0s0uAqxk53MMA4&#10;zycjvzyatyVhcjucLY+FNI0jVJdYjSG2Js2It7qQbXlPXdgqE+XIIyPqeleh6jq2qaj4R0vT9K1T&#10;TmUyLe39xb3AmkRFPlRROMB4vKUsobdzke1aur6f4e1+zu49SvYLbfCDE6oxklmiGQqDICowIwMZ&#10;J644rxKHw7bWmkrH4UaTzLrZ9t3AKCxGSGXliAV/iHp0rma6o2aS2P0Y+DPxNXw14Ju9I8XS+a0M&#10;sg067mQMkaMpMjHcWBycH5t2PQ4Fa2h+Ovh1BZC202PU4WuWRjZ6hbN5ZlmYJIVnC7ghBZvMcYwe&#10;nGR4F8LY9C0a6u/FuoRNrlvbLDBbW99IyyBJwE2JEf3YCElgGwO55r6E8PrD/a0/iq2imvdQiuPs&#10;cEdrbM5jAPUvKFhhGOCVB45XkmlOaWoi1rUWhXPjaXwPpu2CXMc+lqAWjuAuVDLOQFDKTjJIHy45&#10;xk+8a58C/HPjjwzba/4bit7e88zFxBfboPMhCkpISiMS5xzlQOc545+e/HXgLUfB2sSeONQhutO1&#10;H7bA+IpnaGC2yu23iZvlPlhiSOAdrEcYB+sf2aPjVfeMvFknhTWtThvNW1jShrlrEshQRW8cot2j&#10;IByC2Q6qBgrls1cU90Z1dj89/jr+zR8ebbRbl28OvdRRlmVrCRJ2k2ENvKYVyAo5GDu5wM9fJfhb&#10;rMaRHTpUKzxfu5EkwGVwclSMdQRz/wDrr+m+2jF3GYr5UCIMzTOdvl7QAck7flHTOCK+Fv2mf2FL&#10;DxzY3nxK+DtoYvEMReS8s7IIIr5s7irA7cTBTkMB82fm55rphXsrSOFXeqPzpuYbbxL9otdQ2SKo&#10;SO2jYhQzgZf5ugyPunrmvFNVt9Ia0n8NrcSmCDzVjttghLO+ePMYYCliucn1K5BzXr8pTwj4WmKh&#10;oNUs9/nq6sswmiJV4tgB+YMDz25rwDTtVtLrVrXVba5HkXFwFuVeQlQzLyAOMEkDHTA5FQou7e51&#10;Kom0epaD4J8cWPhaHxB4djsfL+0MFLyOk8jIuHRSgOQ+8ENk8scY5Fdl8JPHXjUXlxH48jSKeC/N&#10;rbuZN6x7QuWaVuX+VsDKqCBgE849X/ZotfFN5oWoeHPEmoQx6dDc8y31pwrSFyJIOSWl6KGbGD06&#10;5r5q8XeL9Z+G17qnh6GS7unu9QuruOW6yWa0yqhpmAxtO046YJalVoKUVJo1hP3mkfTk+sadeXM1&#10;rPOlva3s5mtLiOP5VdR5e9tzEZ2lSSc/dB5GRXkPizxtpiac41G3OLWMK4KKgmlYhRlGx0JyMAcD&#10;gkZx4ZbfFa403y0ulnEEhBeMN5aMqsNmHZvXeoBGBxj2l1jWtN165SxSKaKVDHEttCmZJYQqZk2j&#10;5cLtz6DPFYNdizkfEOrXen3Nokasy3LBbYtLsWTzzjJ2KWGR3/hFereHde0eWBdD1KSOXEoiuGlb&#10;NvBETxsJ+YYzy27PrnpWA9g2ua7pzWemTXUEAffIkbnyGB2soKjKsrfMuFwRwap6z4U1Xwbd2uva&#10;3bXl3pVnHIHETjzSjkFGRSPm2sBlRjABOc4xNSXVG1Om2Qw+F7SXxZcie7lks4oEnhwWaMOzgs6y&#10;IWUD5WG7pwOvSqPiJNS8OeIhdvLBOY08liHEjlCRkkKynvzwSD7jjlNI8Vafql9d+KLNwIZoWjTz&#10;FADxgZyAoGWB4wPTHanaP4puLLU7rXtZgMVvcWzi2NxGHjOdvzYbPbkE5Gc8YxXQjFmjFq9zfob6&#10;zjRFLtI8qbgCyZO0sQSOQeR7AZ6HW0fVI/EMVvpGo3dwJETMMT7VTeATkbwpOedvOD0ArzmfxVcT&#10;2j3l0qJJCfMmhQhCzH5SpA4z8p447+gr1vwr4R+H3iPUYJY73/R9RiH+vC28sdwEaUhyDtQtglW+&#10;8cDirjG5FSdtjVfwY+k34lsrBpRKBPC9wzJMxEo6wqu5AMnnAxt5GMkUvHdjq7+H5ZNY/dl96ReY&#10;ilomdvMABQbyMAg5H4ZzXf6VpfjfQdfWCIW900zPaprRClmhUbkZwg5Z87i/IyM8E5rt38I+AdVv&#10;U0Px5rUlvevHtgtWk+zqxLbhK2MoSxPXjByMdTVxcjnvd3Pyl8a2V7Y6jEmoSMyGQSeYdwVvlOCp&#10;IC4PTg8c969E8NWXiHTtAh1vSroLpslxGrIZ9pEqoGEqoSMsNo4x1AHpn0T9sD4c6F8NLjRoLCZ5&#10;Jp3mM5lkZg2F+8G+XOTwR+NeaeEGme0hsLoSg5EXmxnYHyAPLHY4UAn3x2qKsl1OuF+W6PVfDOi3&#10;+s6HHeap5cdtHcyeRHcZPlIxIwAAx3KQOcAkcjqK7tPCN1ZxLFeLiBbWaZxESSyNuTkbQuAccbx6&#10;9eDu+FtS0G30ldPu5JUgfy2mtlkby1dOQQAQpbCjORnJA9MdXqlnpl5bytG4KrcI8iK5L/Ou75QM&#10;4XGDnt68VmpRKc2eU65M0AWzuLOG0WJyZfMRVj3zAACM7grbQoOc5J4PpRYX094VhtUQyrLsSSNQ&#10;zFMko3y4UElm+UHjnJIxXoFjq1vYXVm0FhHex2O+3iimVf3k8kcixbgQQw6Nj1BrofDWk3tnrg2Q&#10;APC7PeRn5A1xIScMzEEIQSSPTBrRK6uRzPZs63wl9s8Nw3dzrMMKieF2i3Q+YpKBipzlnjwB0IwD&#10;0J6Vy+u3TWVzFYxQxLNNDHcbH2gPMjsz+aTkjLgEZA+9wBgV3vxAmgsdNjXIYyINtnHPxtYcgNuU&#10;EkjjqOenANeHWOry3+o22nviG43PJG0hARYXT5eDhcZPOAWJBOeOHGVtGZuDNrxTcW3izSf7N1mH&#10;7XDF5i290BIfK3nKjAdRhScKyMx9uBXO38ur6lpI0/WZIbnyIRJDKiqrOH7OinJaMLztwMdcZGb+&#10;r+INCsdO/tG4a0iiXf5YJZE3J/Ftwcbu49fbFeTzXl/ceF7bU47Nol8mW5gmKqsfkyyZD5yQMEYP&#10;6mnVldFRhY9Q8KfHnxL4Q0y48GeKcah4cu8xQKrFntAOAYSRnaHbLRkAY9+a+YPEfiW0/wCE6ht9&#10;Vnto4Z2WMzRBimOMMWXO3k8hiuBwcAVX1fW72GS4vD5MoVPOWJV+Z5Wz5aA8KdzEAMPT2riPEGkm&#10;w0uPUGm8yWRW+0uqhl3ycsAWyAc9OemKxp0W1yopyS1Z9qRromiaJbf2Lr1i11HdveW62EglWKVV&#10;BKzNGylUkGSpJZQyjgZLDH1zxk+rfF3S/B+qPBdW0UDWzzWbN8wvAgXLMoDHAHOTkjn1r83IfClv&#10;q3+mEKNm4/MAMhSMfT1r2H4e6paaJrFutvE0c0dzE2QSGYs4JLMOw6Dn/CsZStePY6XGNk0fqlY6&#10;1omuRxaNcvKYxmR5JLdzMDGCzg53FVDKRtXk8EHsbOoeKnt9EtvF9jCZJFCQRRFwD5ikE58xlyEY&#10;ZBAIzjcOPm+aZtWu9Y8VrrOkIkU7SuJFMoUOwYkbsswxwABjk+gPHv8Ac+PH0Dw9qfh64ljvpbK4&#10;WOytoHjeNWmgjmdQTgMrTSyDlQOMDHNbRjayOZRurnMeAfHyTeKLCHVr+Kaa8fFws5EQV+dnlqmG&#10;OzABBI5HDEE192+GPiBqWkfER9IsYP7Qhlit4pIoZcRO2zdlt7vjjJA3AdBkda/IFNDbxQ93Fc2V&#10;vYX0DNcyraxOtw1wzbi0yAjGwkAYUHgcck19gfs0/ETxB4Y8UzeI7uyh1JdK05oLgREiOUK+xXdS&#10;o6bj5hzkc45qasLakJpn7e/Bj4rWGm60+heIpo7WS9t7e5t4CjR7njAgkOGwoZsZABIPJHHNfQfi&#10;34i2mlWEl3Iq2MSwtJNLOwAKDkjavzHBGR0HQ1/PHqXxI+I3jrxbbeMdbxpsl/bwNaw225FhhgkY&#10;gpD5i8GNt+4nkseozWxon7R3xC+LFm2i3W3VLOO+mtrbaNouLeMsfPeRhukkTPKZxnqTzXdGXKuZ&#10;nDOhzOyP1g8KeMvB3xJ/t6SWVVXUdLl0nzYiciOdHUlwzKW+9uHHyjv6/lh8ZpdY+FGvWc3iSBr3&#10;+19PVtUyBIft9motriQKVYDGFkJDZyzFScmvrT4c69FYwRSaKvkSyYmla5+WQsx5LDvwMYOMA+uK&#10;wv2o9cSTwvpfipo0IF1DE0kkCuIhKHhYEMrHHRjnB6c4ryamJ56l2ehHD+zhZHwRF4xTxx4bn8It&#10;P5/2qzlt7UtEquZNpzCCgZSpyMYOScnBwTWr8CPC2hWvgG2vdOjmluTeSwXdvOoEKSWpwskT4ZuI&#10;gOAcZUcqeaj1DR9F1PSJpdCkm0+9tYw0zxoqwxhv44uBy2FJBAXp0zR8KbyPTPB8Wm3ty5lt9RvQ&#10;1zbMVEjs68cYwCMZ/wBsYPSt6suxnRb1PW7S2jt7mO3hxI9uDE4iljGBtJG4ADdlBknjod2CK8E+&#10;K/gazuoXuFCRS2zrc29xCTJEcHBjLFSgyD/EeM8cV9M3GlaNeldS0gSmVJWEkQXGBGMHYeeu45zj&#10;POOK868Waa+qpMkdnBcfaIy4kdQyoSxVygc55wMsRxn8KKFV3SZlVg7H5najoFtqXjPVLkRP5ttJ&#10;HEPKYRRqFhVgxJ3fxscjAFfdnga/8KfD74Sz/FiS1a2TT1BJ0/5ri5kJCGJwFA2lmGW7AHJ6mvl7&#10;wFp1x4l+KGr+GNKju4r2S+kbDsWAMRUbSwzwdo91Uetfof8AC34Jnxd8MfEHw81qQ2GoTw3dtbBQ&#10;EiV2QMMqcuVdVUcL3IzxW9Wor2uEU1G7PxZTxDa3/jK711v3VpcTT3BTBIh88lipQ8lVBIwOcV9n&#10;2d/qmjeLVsr23VLLxHoOnXmmXA8pYLoRJGZo/OcFQ28ln69MEc4r5t8SeB7PTfFkdhOvIuhBLBGP&#10;4UUlt4OOpyK/VXw74S8M+K/2Z7bwlcWyrqekWE+taHftHITbsJSnzHlhG7F9wX+6w6ACs61lY6KV&#10;mfLt54j1fUNUuNL02YRiMkwKeQQ+NyGWRRwQADtJB64GBXoOjeIPsMC3Ummm6vCf9G8lld8N8u4N&#10;HuyueASg9sn5a8X8FeMdT1SygfWbVZVMEkM9swAkWVOG5QqUcHggcbhggc17X4V0eSEQXttai2Sa&#10;OTzLO4R/NRmfKLHjJG9uBzyRzmuRyZ0KSPSdN1iz1p2sbtpEBQ3MUS8OqhgSN20bijDA9VGTwSa6&#10;az8O2+64nS3Bt0mN1JNKAJE2RszbSvHTJ5ZhzwcVk6bpfjAmzu77T7SGxe4a3eRwftELIjOjDIO0&#10;AKFfBOO/Ar2xrvT9a0i70mzw9yP3DsCA4faY2DEEqyMGOSDwcY4rKM3zJinazPij4TW+r6pPrHj2&#10;2dHnvLk/YbiVgnlwRuSv70DA2hQGHXr3r6EtG0rVnEDoojw7MYg7SmXGAQrKpxk8564GeOK7f4B/&#10;D6y0Lwfa29qswdN7XKT7TAULHAyR3HU5r2TxZ4G0fU9GePTIYVnmXy3ltNudo6IcEAHHoM44NfWU&#10;sWowel2fOVaPtJWvZHnHh2LUfEuk2o8RWSSS6cWtbK4EIgC26AHmI87ueTgZ9u9bVdMsdaiSHUrZ&#10;Wa1k3Q7UIBAHDEnH4jPNa0Fj4g0oGzuowrIAY0YlApUYUgLz07YHtWfd2QkG+6jLGKQYkTKg8ZJO&#10;SO9eTVftNLHoU4qCWpk3unkQDUoshCp2DPzD0+XOP5n2ry65sNJ8Tu+ml5ElhkUy74jHvxyACygM&#10;M9hXrcL6tCZVWGZo2GexUj1BzxnvXLalc3UTfaIYsFDwjDKLnqcgE/lXDPBS7HpwxMbb3Nr4TX+s&#10;/CzxjBrPg7iSOVWuIGlbbMrsBhd5wDz04Hav2f8AE2s6l47+EcXiC1Vvtli8OprDF80kYjb94qsA&#10;QTtJBx1/Wvxg0h7K4kB80ear/wCpgb7xx68Z+lfoT8GvG+jaUdLi1K++zCJ3sngkyu9Lldg3egVi&#10;G59Kn2LhJVEc+Iqe0XKz1ZfGNtLdBMursNhHlsAc9C27aDn0zn0GK2L241DxXoctvOn2S5tSWj2l&#10;wpGcYIwcZHQda8yj0K9nvHWV9s0UkkbOmVjDofukcnkD1FezeDwttPiZCobAdxll49c5H0pzq2eh&#10;zRpN6s+ZdYns9KgMmsMq2UsoWXaCDA78fOWIwuerfnX5pftI6Dd6j4ou4zIZrSM/6OFZWRY3wSFZ&#10;Rgg54IyfWv3J+J/gR/EugzWtm6hDGceaC6gnr0Unnvivz78Zfs63tzo00TT22beIiNIgc4XoPugi&#10;vqcqqJxd2eTjLxadj8L/ABNomqeDPEdr4v0J3ilhmVw6nBDfwNlc9P5Gvrf4k+LrHx9+z+fFVmTP&#10;efZWt9QUrue2mUYJ+UD5XUZB6flSfFP4Z3/h63mtfKeT7PtZQqnaS34f48V8k6f4g13w3Z6vpBmF&#10;ra3tuYbmKVztI5IOPUc49K4MfhlSrKpFaM9bDYj2tDlluj9Mf2YbRbjVdFuIGDTiGILK+W+RVyAe&#10;e2euePpX6lah4yEbppTXiyIjMzRzKWUggEqJIwQRnOQcGvxU/ZB8ZbDpJt5d8tq0JAA+WVFPzDHf&#10;jOa/bS80jSPENrE1mjRxJF5sMowBGz8lHZeR83AGK8XBySrNPzOnHU37OLRzr+IYdTguRpqQCeJw&#10;vlfNhQDkttyoAz3BHBrImvr+aNVgaIRuVaYFDlZBwc9OGGMHHXoO9aE/hnUYGMMEsC3YXeZQpBlR&#10;/wCANgEkAY5rn9R0XWxKJxi3kU52yYAkQkMMZGPwGD3r3ZWtozw3dM5bVdf1C2kE1+IjmMlxbKTv&#10;Ucq7NztOMArkMK9J0u30j4q+Dv7EvXha70bVbXXdMaZvmjltJllAU9fmVcdMemK8xutL1KLy9TtJ&#10;ZgnnGKVSUNswPJUqeRjPOD9K5DSvEmqpHrOh3bMEtYJ2tp7ZgshjAJUAkZcA9RmssVB2XKb0JJp3&#10;P0g/aqRV+D3/AAkbFVbR9W0rWQ7H7otbuJ2OfZc5r0/VPi38MNKt3vNQ8Q6NDGpBZ5byFVG7pyWx&#10;+ZFeN/Ex/wDhZ/7HOrThA39r+B5ZlXr80lrvHXPfFfxdTXNwlq1uGzFMwaRFz8xXozDODjtX6PwP&#10;wJDO8POM6nL7N/mfm3EOfywFeLjG/MvyP67v2lP2jvgNqngm1ttD8YeHrvULLxJot/bW1tewyyuY&#10;r2JXCqjk8IzE+1fnT/wWq0NZLvwL4tiXJlgvbMuPby5FH5E1+C9pN9ku4byJjuicSIy5yGU54Prm&#10;v6Lf+Cr1h/wmv7KHgb4g2nKxXlpMWHXbeWjEH6dK+4wnCtPIs0wEaU3JSclr5o+Zq5pPMMLiXJWs&#10;k/uZ/OrGUjbJwT0PXFfrl/wR48Y31n+0zf8AhuaZxb6h4duCsG47BJDLGwIBP93P4V+QMhePO7vX&#10;3n/wTS8UDw1+2R4UZ2IS+a705sHr51u7KD/wJQK/UeOsO6uVYiH90+ZyCry4ulJdz+v5dp6HikZw&#10;Dg9v8+lVw2fakZsCv4bZ+/vuLIzMppgkYkADI70zucE/jTOh57nvSHE/MX/grHoJ1b9l5tWQZk03&#10;W7WdW9BIGQ/qRX8us8zFWnlGSG+Zh39utf2Aft6eGF8XfspeLtPUDdFYreKx5CmCRXJx7DNfx86j&#10;ZpbztHHNFNtIYPETtYEDj5gOR34r+rPBjEKeWTp/yyf4n5Fx3T5cXGVviR9PfsgeN7jQ/wBpTwLf&#10;MyBU8Q2ttuCgNsmfB3HqevUkmvvP/gst4eS0+LHhzxVsYLfaG8BK/wAUkEjAZ+gYV+S3w48Sy+G/&#10;G+i6xwEtNas73oAQYpkYnP0Ffub/AMFitJTWvhd4G8dwjcq3MsTN323EKSqP0Nejnk/Y8RYKsvtR&#10;cTkwKdXLsRT7NM/n5DqEDAnk8gDv0HPSv2U/4IteLX0z46+IfDTyKF1Dw556KDwXgmTP1wGr8Zft&#10;TraPbKp2tKG5x/BkD+ZzX6Y/8EpfE8Nh+1PYwm2ZpLjT7y2Fwp+RI2VSwK9OSBz2r6Dj6mquUYmC&#10;7flqebw7JRxlKb7n9QXj3VpbfVbabESQyWfzF2+bcrFT8pHTFcsPE+gXEX2WOeBpBgbR2+mAa+N/&#10;2yvjfL4ck0vw7p0rLO4l3urdI+CB26mvln4bfHG4lk8u6lJYybWB5OK/h/FcXTpSVKlG9j+vMj4E&#10;hicP7epNq+1j9YNW1COwidnn3IzfKHTCgY9G/pzXFaxcpf2qJauFIYHZJ9xt3vjjpxXhmlfFaLUL&#10;TyiwmUDhZRu5/wDrV6Zo+uHWbHyoIUSTI+YFlPHf612YXjmi3y1YNfkcuP8ADytDWlPm8jgtf0qz&#10;vlkkdVRMfKisBsIz0J69+uKTT/h/4OtNCS7Rw+rT5aGV8uisvIQkELj1JzXYXlrpolkN+pfOOW+b&#10;BB5wfevY/Cln4B8UaSum208iTglIxOdr5XsN33q9eGeYevrRqJnzWIyLE4e7r0ml+B8heIfhdpk+&#10;im/8V6ZpkrRo8nyMXAJJYNhTjv68VwcDarbxLa2ryWVoJE8qOKIRxIMZAboSCTya+6vEfhSfS7F2&#10;0RI5o9+ZlkJ/1a8H5D168gf0xXyR8VYde0++gks4Vk07aI7iEZcDfkBlJwcLjPpXfSjzrmbPIlOM&#10;Xys+Af2tfG+r+Gp9I0t9QM6jXLS9jOfLAaNyynaCcZOfwr6osfiFpWoWcV5eXtqkskatIrEEhscj&#10;pX5kftSw+I/i/wDESHwh8NrOa61G1mSadbYb/LMQ5LMMgA546V6VDLdNBH9ru9AjmESJMlxfFZBI&#10;qgNvCoQDkHIBr53M6UpT0PocsnFQ1P/W534baP4csPAUHhdkZ4NEv77Q2jhVw22yunSN22DGWi8t&#10;idxyDx3rtGu1sR9l0fLxAPK/lnLgqeflG0scHqCcd6n0eQv4n8SaQGdP9PtdUli2ZjWK4tY4RtZc&#10;cs8Du2CSCcnlqoz3Wm2fiJTZIY3uVaNgpOCc4+YPxxz0FfT89opM+YaUpXOMs9T06UXbOCqwq0g2&#10;lRMXYkcbBhTkfMuORXNXulamvh221O1ma3nlX5ImjYzszHd1YYX6ZwfpXe+INDh8i7lf5VeGA/Z4&#10;cGMfMMsSAOCVxmujt9PMM8FtJPHKIoBLFBIBEQxAJ2jIbjBHf6da4qtfWx1Qp2Vz51hbxHdalDFq&#10;B1CW7CbQscphDqAVHlt2ccdQPr3rv9HudcgginivbxjkhIohJPsKcNvYtuIwOQD6kj09T8V2ml6R&#10;o0WpXJnEME0crxKWJy5C7lUAnIZs9M1r2nh7Q5LWS4hErNMqsqxttdyWBLAD+Jh64xgelXQmo6mV&#10;aV9GjY0A6rrNtHebo4E5y43MX4+9kgg57cfWvlr9oXS9c8I3Wm+OPsbukd2thdeS21QlwG/eSDsF&#10;YKVJIG44yOlfU2heF4/DWqJNLK6wXSkQic/LleShUdOMnI/Suf8AjBoc3ibwlc6daW9tJLDGLi2t&#10;rgskMrxsHCs6ElS+MKeecZ4pOuudMmNPQ+OJfil4pnso3xIkRiEKPcOHJMYAlMYj2YBztDFsn0Jr&#10;z/xMfDWo63BqM8kd35rJEIYTsZiT82S5VgM5ycEY79q5nXfiN4eFpbzzzz2L8Fo41YNHKq7yNyAm&#10;Q89+w59K888Ta3ZfZ49c06aKW4njDRMI8u6chiWXAHXucjjHSvVduiHG54Z+0d8QNP8ACXg+81Tw&#10;XJCtxFexWdpb2yjCSu5bL7wQ5VVJG3I4r4q0j4kfGmxu3vNbtxeW5dnuIxGzGN3XcJGVfLZ8fKRg&#10;8fgK+gvHGj3Hi3WbPS1tZY47eX7a+8AKf4EYK2CQuGwT1znvz6UPDUOkrazW8oja5cI7O/mBYY1y&#10;jOQMnaRg85yB0BrleEbTdzsliUlytHznbeI/7b8c6TrdjbW6xapcRx3TAs4Zlwz/ALsM2w54A3Z/&#10;KuA+MGk+IIfHkmuodtnZapHaSQTnK3AVVyd2TkbCeSoxxjNfat14ZWziTxYUt7iGyvEmnt4CpkdI&#10;vu4Odys3PAOQcZ4ryXxpYWPj952uoWtpXnkuYLWRAsjIqqxGc5XIHY9vpXDXouPK2b0MRGWi0IPh&#10;NpngrSdPsbpjtl2Sx3Epbf8AvJiVYOTkbVxtOORzyK+afiTpaeEfiDJBbyL9imusRSsyguZDlRjg&#10;4VSAOM4xX0hrdndaVo9pZ6PFGFheS3uJ2kVGnlZEfhQeSm45x6+hr5u+Oek6jrlnpPiHSo5XaSJX&#10;ndwqgOjYLFeB24zXJXqKzUloddOjd3R5X4k1G5huViePypZDhhx8u1Rz3POeeetRRWMF1cJPO37v&#10;yDKFQD72cc+gHrXR3sum6pZGW5IWdYAoUAYUjqAeOcg568VgzyI08LwnykRzuaQZOw56kYGfWsKM&#10;Yt6G1Z2MfQoVvI2kuGcSIDBkgEhh6knn6V0ckEjRLMFyrMVJChecbTx9K0NPsp9OuntwiBLtvOUq&#10;SyjaOSD+RrH12/ETG3EoVFZmOM5JI4H5810SpJSTZzKq7aD/AAvELjVpLe7k2Ro7gydAAo3dB7kf&#10;/XrqtXtZobL7fo3LTSgDrjj09T9AR+Ga4zwzf6W95K1zIPul3KAfMyjHt7c17GvjLQtO0yRdOgaU&#10;PCwjaXy/lk4wcAH5sZwSc4/XOcVzXHzSscJa6Qt3Mxv5X82NxJDIo9eoPXI/u4GPeuiXQLnTbGO4&#10;smVRduZGj2Hc45YN06kf06VtWXiXSv7JlvLC0jt3RWlWdgxchTwScj16AA1oy+ObeTTYL60RRPOo&#10;Qvk4wiYJGckEgnkcdqycfe0GpOx5vq+kQS3kc0EH7wxxznaPujAcEDOTjH/1+49dv/FlzqPhdfDm&#10;nSy+dL5UTrFIIhIikKY2J6ADH3iB2x2rhofF9vLBHNFbwy722B4gUDDf6Y547fnwK2dPk0a2jk1K&#10;1hlkuYPKkhkDERoN4DKVGCUXvk4PODyKdSm+g4z7nU+EPB/iPVtE1HXDaFhYFBMZAjsSn3Pm54wC&#10;MjpSeArrVdVu7qW9ZYRB56sYZG8vzpBgLgE5JUFewBPOea7/AMKfGnwakl34eu9DvLuXUIfs8tvF&#10;0eZjkSRtyy5JyBjIAI71veD9E0Kw1vXbbV/tNtHdKtvA89jcWyrcMdwjDSLt3FSdvc8465GcotJK&#10;xXtEafw+s5teiYrbCC1UxxSTuqsrTqBh3D/OobHIVTjuG6197eGviZBZWR0bUbqyxEluqtAsiOjJ&#10;gtE4A+Z8g7SuQMfiPg7wN40tvCupXOlandLNaNJCsTlRGX2MFJYhcjAA56gnPWvs/wCH/h3wHrbX&#10;um6C1tcaVcSsIZXjEz28+4BVLy5k+bJI+bkcU/q7d0zOdWxjfGOHW/Gv9m6H4S1WS+XW4hql5c3L&#10;StOiRp5UuYw7oGUKUjZVBJbBDEbq+aP2edS1Pw9/wUAt7DUmijjs9CkgjW3zGsaFc4ZnbJONpxnv&#10;0r9TPhNZ/CfwV4VltL2ws5dR05GttRuLHcrRxqzs0bxpxkM2SR64LdBX45/FHxppWnftyaF4x8Ma&#10;dLDBfPJGLWRWV5gGUKPmJVlxyMY/OtYVVFONthQXM2vI/pSl+I+kpoM9xdlZpIvLh2KVBSRgMAH5&#10;VJyMkMxzk9q86u/Hvjf4f2dpruho6abJqMqzycOtyTzt2lTtR9pQA4KhDjHBPxv/AMLvsZ0ittI2&#10;z/aIybu3KFZEV+FZt+3AXlSCTxk+9L4J+KB8PX+oDXGvJ9J1HfDfICGeMxqXEqIRjcpYEMOxHJGa&#10;58TLaxVClb4jY/al/Z0tf2s1m8b/AAQuLXRPG6hWvtGvSLaLUk2fKySAgLNjox+VxwQDzX5H+B/g&#10;B8Y/Anxh06w+Lvh2506x+1o8Hmky2VwquBI8csRaGRlPUKTggggc1+x3xE8ZW3hDSLTxJ4V1KLU7&#10;GO6CtdWj7bi3UjcweI4lRgSAcZXPQ4r2Gw8Q6Z8YPhrKlzZLcNdwXVtqAabzInnFs32KdVBwk2Ty&#10;wA+ZMNndVxqyjFSJnFN6HyT48+N3w+0TSn8MeH7e1htLYxs8iRooFxAcq27PmF+AcqSCPUYB/P74&#10;meItK8T6vdeLdDmly9v9kvBGd8ZAJOWzgqM8gFs9QR3HzZ41+KN9qdtJ4es/Nlktx5CzBMY2Mwf9&#10;391epGQfvfXA4Lwz418XeGbSeGG1ylzcMzeYiZ2gABlZiTk45Gf5mumtVk48ti6MY3+I6rWNcg8Q&#10;LNb6ykFnOwlijiIIwcfK2BgjOQ3T+LHJJx9X/sWRv4i8WSz6k6TXWmWUltFbSf624U5UsOByqdcE&#10;9uK+D1XWb6aVYImSUM8u1HV0DSsSgGzoeDwO3bnFeneBNY134Vao+tWJjFxfWm15xIqyxbxxsO7K&#10;5J5GMFa4Upt2tY6/dV7M/Y271DTvD7tPDHbWYaUwmWYIyGVgdgJ4ALcAqcfXvXw58Stb1bW9Ylfx&#10;HGgiglkaHSbc+X5z5B5+baU8tScHGAR17cAPFd5YfDnUtMu7W61S71S7+1QzySNK0UyLhGXLED5g&#10;T7mvDPFP9unRjJdSFzaZBUsSU3PzKenysGwQowM+5rohhWtWzKWIi1poXbTS55bW7sYLiG1na8YR&#10;K52pFFJ843J5ZZiM8HOOeRnBrg5YfEdrm1DM8IWOMRD5xJGCAuHDbAGIwVPb3NdteW/iSDSoLKyE&#10;MirZmaYIYwBHn5SHwM9c45PboBXBS6Hqmo6dDdafFNNM+/aFUjc2Nxxxu4BOB0PbkVs6bWqRzSrG&#10;3B4zW2vrWG7sLtosB72UKhdHZcqyKwbJ3jd1Axxg5zW6fEV7pyyT/Dq3jkgmulnna9jy5mgyx3QM&#10;AEXHBHPt2NXYfhz8V/EfkahpFpPPNcTLCbVYFjjD4Cr5o+VecbVYDvuJ5NO1T4QfFvwTPFoHiHT5&#10;NMk3GTzGKhfL5dfmzg7sHO3qeK29npexmqyve6PT/Bfx10rxFoawalcz6H4gtSsEcVrHJJHdb5MZ&#10;iBJG0ZJZWIYZ4yMmtm98JahJFM2v3V3eXiXChr4OJXkYfPGvl5AG1OzELg4AOQT5j4S+HlpZRwS3&#10;j28RuJJC1zK+Scr5i7CCduQpCuB1OOmRXay6xHpF9M6zyT2SXUUnkZw8qof4nUIrsp/efN68YwKd&#10;KXKY1anNsM+NVvdfEzw/LqGrktPaWDvbpHAVGYcPI67QVCnac7sc8dufk/wn4g1KKWGKVFEfyhJm&#10;Vshgo+YDBOAoI4Gc4xx1/Wz4PReDPGHjy48C31iiWniKxuNLkvFy0sa34wCNuQHUEZzwSOvSvzUv&#10;PAT6Lq02h2kUy31k8scrH76eXJLHuA98YIHOCa5q8+c6sNKyszsdA1ljqgkJF2WaOSGMKVZWZcYY&#10;YYMVwDng98ZOK9q0kXMenR6O80jXVu4Wa3MW3O7LqwlHJwCo65z9Kq/C/wABa+bT7fNCzzS7QzSk&#10;xoQVARdpOeNuOQePbFe+aH4TistQhfUYEa6mlaISEDcWx/C4+7wNwGf1xXmTklpc9CNK557o88Hh&#10;HWIdQFrDfAv9ouomhxC4Vw6nIJwysMBieMegDH3LxJe/D3xNqkes+H7uCHU5bRWm09gZhsHUnYCF&#10;cHp6981T1LQn01SgiRAGKRwMA4OF6knHpnAH48mvK7Sfw5p3ie3TTAweK22P5qeY7bgu5hkEEjoO&#10;M8V00qz5bWIqUzL8SeFLLxVoYttQilguVdvtDRyAEljwyEEnAH0x6mvmi08NanoetXMdhdzzrbO3&#10;MeXDjJBKlt3zDgluAeBivsDxTJBo+m3Oo6jJONyNGqxqYxGG6fIf4uQAQc/hXkPw0vfh5NdS23ir&#10;UE05UieBfMYRiUSckMTgnaAuPbJ7ZrpqRbWhhSeup5Nq15c3uoCO4SO5FuRBIUyJEc5K+YCMZIxz&#10;0I7YrgYhf6estpb3VwI98i4syTGiup3s0Z3K4xjtwee1J8SY7DRPGF/P4Z1qO7l8zy2ljBMUoB5E&#10;icqdn8J7EcVymm/GS3uNPm8P+L9PiuZSix215ana/ByDKjEbx6c5+tRBN6tGslfYr6vqWsQXdvaX&#10;ISW0jSO6J8oRv5nIhGQAcnbu6DIGeK2PEOqRaj4ft/D8MYKqgdlhxGwuCvzFuu7IwSD+fNc/r2tW&#10;etW11cabIJcRQRpMy+XuEIOeCQ2cY7dzyetZOna7BcXtvpOs42yIZQwxtRiMKNw5xjg5rpw+sm0Y&#10;VXZGElhDY2arJndcqEV/uogB6kcknA9vqKak91o+pC+nTm3MTBE52qwBUkMDnp71Lqeo6pPceS5S&#10;KO2lfyycFgOgzxzxjFeieA/BsmtXobUJCba7mj89/KMmWRjhN4B2gketL6sm5LqSq9keixeONIi0&#10;m68R6W/mXHlq2YnKMXY7SoTBGCeuBk+55HtPwB1i60n4f6pqmp6XBqF/qaXKt9rHzg7fN8zOQWYS&#10;KoHK42Zz3HiXxC/Z61my1/8AtPQz9htZo1aLOBxHtySB6sCf8K3oPh38b9a0y202DVQlogMUENoF&#10;jPy5JVjgHJJJbnB7881n9Vmnube2g1ZM6b4aX8On6KZtSszqWpM4kXzWlGxHGCZCuFcPuJBPOAea&#10;9S0nxpo3hfRLo6pPa6TZ3kwiligIeUROpjn+aTaQDGx/i4IH3q8EuP2dfibbaeDLqUwTaA+xF+Rg&#10;cY5GeO1fJ/xJ8CeKPDZnt9VurqWNiUBd25YDOSM9DmpeGrPUuHstEffOlfHG/wDHPxGtbLwhq0Oo&#10;W1lbHT4UtonWOCCCJIw6M+PvNnb8y4IJJFfbPwO8MaaDpyWkRtZJLYlEw3yug3EOq5Cuw+bO8E5x&#10;2r8ov2W59B8PX1oLttk9/FLYRqjrmRrhCqBh1C7z7ZBIr9M/DXjO78A6lHp168ii1T5MlfLkC/M7&#10;84I46g/eHHas63PNaMhxjTdkfdnhjTbW7Nw9rHLFfRuIrq3+4zbwCMbiSpABwQD9c1yv7Qqw698H&#10;NQ2u6R2Ia73IwBMdpLHNsyG4GQwJ3ZAOO1fMXi34/wDifUF/sm1MVrFGpKXEkJ88yxtgNu+8CXOT&#10;tJ4GOBnGTqXjPXNd+GPiTTbuX/R7rw5cNCsPzKsphz1PJ3scc9BnI71zUsDK92VWxi5T448U6zd6&#10;Nqp0vShcy20d39knhSTLMGJDhXJb+HBKljjoPUd54OsG0TSftCS3G15POine5ZVklkYqFUMFBYMA&#10;B6Ek5GBnz2yjjv8AUR4j1MLd3Oowx/ZDZyZPzxfKGJBRyADhcfMeewFemB9P0Hwwt5qySu8jERWy&#10;qJQsySZ3MxA2gAFcnLDPA213To9zkWI6pHvmhXttpWnJOkzCSORDNAqec4ik5QN1IyrHJOQTxjGM&#10;9cdX0GSzOLoGN7Z5FmuAYiMFWRYyNjEseTjkgehFfM0WurBdZljlgkuUMaywg+XC8YCMyKmFOSCV&#10;3YAyOTzUGu/Eq6l8Lx2q3E0lvE5SGQqq+bsGHMilA2enQ8nnNFOir3InXbTVjy/4YaXPH8YNYGmX&#10;rwO2puFvIAVf97hwQTyMkkEk8Ecd6/aL9naT4b+Hdcs4rjVhcaw52ZuNzMz7TlSccD6sevTqB+Mf&#10;7LWn2vjP4la5qouo02CNkP3DEwC5ITjsMcdzwODX2l/wjmt2fi+31DwZcw3E9q4d542yPNDZVHXn&#10;J45Hv61GJwkn7yNack1aR8KfE+Oysvj54r0u6lJmstdmniCbpEVWkwp4zlUzzjJx2Nfot4S8feEZ&#10;Jrf4fedIUuNFOnzkuFETSpuUBlAJV5Cfkbay88Zzn8u/2ivFms/Dz9orxJ41uVe1TU7lIpfsKExN&#10;OMeao3diwwM/Sut8G/HS9n16DWLuI24062ht7TaiecJUyPPkHDOwDFQpPHXntrKi9LktNLmgz1C6&#10;+Feq+DPi94v8HanqccElrJb6pp0Lt5Qc3zl96OuRtEmVyWAPGSOa+hvAml+LrbUrTWpLe4lEFyJH&#10;jNyyiWIHOHkUuC24HdnqhwvNfMfxG+INv8UtKPi6/wDPGreH7xr62uJAN1/bO2Lq2cqSFYDDRp0B&#10;XAABAr1Lwp8U/DnhERS2FtJdFoFMkyEhVSY8MqqMFQpOPoegrKpTdthQk3qz7Xvb+51fztTu9MFm&#10;isrvcM7CJPMYuWRQ5IAboRuPpxuBwvD2uf2J4uWfVjYzw3skYhRAXe4iYDIHz7VJJ6gDsDk813Xw&#10;4bUNbvoYVKXduY2ZLiRwCQyiRsoflyFI56EcZqafw/4J1TXrfV9LmljexJgvYbiIxq8g/iEhGMHG&#10;RycVGHpe9sTVq2TOy8Gzadp/hsmwtY7hoU8uaIZQZc9Nu3KkZGTg59cUy+8SafA88DWklv5oVysc&#10;pJDAffwVHQnGep7+tbXwS0nxNdeHZU1fTUaCNpZk1NJI5pPKzlfkU7iMHHIPHJxivU774caLq0Am&#10;07TJn4G+6mdUVfX5SQcg9Bn3FfV0sNaN7HgyxOtj5kuILaaVtVsY5CZCRIAzZDNznHTB9QTj1qGw&#10;mmS+EFypZXHG8KwIxyBznP416LrvhGTwpe+XeW+wEkEiTeNp78c4NcdNY3txKk1i/lxqxLIEVWDe&#10;gJOehzmqVFdjT2ja3MbV5o4V8rcqRs/yRMuGb6+tcpdLbyNJAkD7wu5sPgMP9n5f0rrr+y1UvvWe&#10;3miZshnG8np325BH14rP1Ow1i/gKWAVTCpMhxnjpuyw/HGamotNjWlK3U5i3uNL0aAyI8Il/1quF&#10;JGScBc44rtvD+u61Lqlrfy70NsFki81AykKc8g9vxrTk8M+GZvD6XOnapBJcNhHhljZT67iMHIHX&#10;jtT9U8ReF/B9pHqySz6pHa2paeUIUtrdlUFS+4Zf/cUe5I7+VWwyb90644hqLuj6wufivqGo6pDd&#10;XgsoZLuATHLBwSh2bgqlWQ5BzzivWdE1HxGkX9oW8kV5ZhQzIRsCk9QuCR06cH61+XHgW/1/X5rX&#10;4ua9OlnBrJc2clxujVQsh4OMZBUq3HHPtX6ifCN9DlsZbJ9WkuHeMzIY42aNcYDAYJYHr0GDXNUy&#10;9NhHFNI9v0DV4tStzHb7w6AI+9WUAnswIx9ME/4cv468DwXSfa54UQ4z5qNhie3Hf6V1cPh2ewj3&#10;JKHjC+YjxnAOOSCvFZN/qto9kb2Ce42hCH3Z2I2OVwfbOOvFOlh5Un5Gc6qmfnd8cfhETpY1e1k3&#10;yQb/ALQFztdTznGBg47DP1r8Iv2ifD50vVp7iE7WeOTdGOAf7v0zX9HXxo8QXGj+Fr+5tHUtNGfJ&#10;RAXVQRgn5RwAe2K/md+Pkut3usy6Xq8s0txLJjPPBydgG0YwAa9SrJThYxw8nCenU+svgno8nh3w&#10;lpGtwK8clrFHO6JnlGIbGR6H17cV+4Xwx8bW2t+G7aaO4hsWlhBCBd2TjqQfvHluhr8Pv2dfF048&#10;Jp4T19dmpWNssd3bsA26NgMMuPXjvkciv0Z+B+l6z4U8QDRtSlkfSWgS4hgO1pVSboyxsQWCuMZG&#10;fSvnZYJ894nuSxa9n7x91tNdyRKpmFw28pKjARhvdAdqqSO/6Gqt5GhMk95hUYfK0m4+UR6DAG7n&#10;qAP1FaNjoPiOPPm2iyR5AE8DCQMv8O7HK5HVWGRV3VfDXiSxZLhrUXbyZWJU/egheudmeQP4evHS&#10;u2GGqo8mrVh1OAK6VcRm01VUdVdlSdcxA7sf6xVA+f1yK43xJp2k2CSyW0ESZimUmMsSBIvBOfl9&#10;cY9a19dfV7LcJIDBJ8xcAbBu/hYhhuCkdvWuZht9Y1jSvNuruAph4zJgqvGRtKnv+PFXOE2rSCny&#10;R1ufYH7O9zD4v/Ze0izO1lbRZtLbuMwF4Gz9NmK/jJ8c6XP4b8Xal4daTcLLUJ7YgcDMTlT+or+v&#10;n9gC4eP4Nan4VuDufRvFeq2ZycgrPILtSPYrPx+VfCfj/wD4I1t4++ImteNJ/F8Vjb6rqtzqKW8N&#10;mZGQXEhfaSWA4ziv1bwv4qw2WVMQsZKyklb1PzXjLJ62KdN0Y3aP5xWaQr8wweSpGe3P9K/pI+Ns&#10;kfxQ/wCCSGieIgfMks9C0mZnHJElm6QyH8CrVk2//BFj4U6PA134q8caoYoxukdIIYIwP953IFfo&#10;H4V+APwU+H37MsfwB1vVVvPCTRS2Zvb66jiMqXEzSlBKCFBDscY+gr3+MeP8Dip4SvhbycJ3ej29&#10;Txsm4cxFFVoVtOaL6n8bd0sZUFAeOh/zivX/ANl3XR4X/aI8F68SwFv4l08sV7LJcKjZ7/dav6ZI&#10;P2Ev2CfD2u2fhzUNE099Sv0L2Fpe30zTToBktGokG4Y7gYr3zw9+x5+zD4XkhudC8E6FFJA6yQu8&#10;HmOrqchgzsxyD3rtzrxgwc6E6KpS95PdGeB4IrwlGbmvd7H0l5vmICM4IBHP/wBao9wL4Jo2ImAv&#10;8IxxUUjDqBX81yknqj9RStFIVnYNx0xUDyPt4/DmlaTIqAMrcN61IHnnxl0JvFHwn8S+GETzHvtC&#10;vbdEA3Es0LbQAOSc4xjmv5DYP2Rf2ldanc6T4J8RSLvOwmykQYz6uFGPTmv7MJXA4PPYfjUSADJ6&#10;V97wj4gV8nhUp0oJ82utzwc54ehjpRlN/CfyMWn/AATx/a61ELLp3hDUAnBBungt2BIyfleTOAeM&#10;1+6n7Uf7OHxJ/aD/AGR/D3w30u3tofEVj/Z9xKt7KEijaKEpLudc9PYGvqP9o7xF4j8K/A/xN4q8&#10;IStb6jpmlTXttMgUlTCu4/eBHQHtXxsv7VHxH0P4k3dncW8dz4Sj8N6Xq2s3aFnvLWLVITi6jVcZ&#10;jhkGHABODnoK+prcWY7M50sY+WLpXa83oeRHKsPg1Olyt861PzuH/BH3476nKZLvWfDVijKAUEs8&#10;7Bh97kRqOpz1r3n4Ff8ABMnx78DPiJo/xH1HxtZOmjXf217SztJB5w2kMpcuvBB7g/Sv0A/Ys+IG&#10;oePv2fNM1nVb59RuYb3UbCW8lcu8ggupFRix5PyBce1et/EXVxZ6FKsZIZzsXnnmvCz/AMSM2k54&#10;WpPTZqyPVyvhjAtRrQj2aPx7/bO1t9Q8Y22prKxRWl29uCePbt2NfHuleK7mzuS8DMCzcEGvqj9r&#10;m1vJ9ITVCCwt5izN6K2a/PxNYVI8ZAKnNfz/AI+pGNSTaP6j4UalhEr7H398OfiRcWgVZJsNnPJJ&#10;4r7A8BfFBr27WC2l8zr5gB4U1+KFl44OnKV8whv4Rnqewr7e+CniT+z9JiW7kEc0h82WRu27HH5d&#10;K5lUVWLiexXjGPvWP10tJ/t1gJQd4YZHrn1rIQPFciSMSxsjb0mH3kcfxCvKfB3j2J9NQwzZUcAv&#10;wOv8q6G+8ULqaLHaSBQv93ILE9TXztWrLDVG6Unc68PSjWhyTjoz6j0rxxYaxBHH4kdg0WyMpGo/&#10;e+rMSRg+orM+IGjvD4Gv9ZiIc+RK0CjEgK7TtBCkkc9q+f7Ke427jKDnHJ/rT9b8TarpulS2di+N&#10;w3IynIDe4PUV+l8L8YKaVHEaeZ+XcWcDOMnWwetuh832PwP1b4eeDk/se+tba61t5LrXJ0+W8keb&#10;nYGxnYB8pA7GvFJv2YLCGVo4r6RQGPyqI2UZ5OCyliPTPNfRPjXUtT+Ia291cRpbHSbhNl5HMYnS&#10;Q4AyScEMTwOf0r6F/wCEd8COA13NqKylR5gS5TG7HJHy9zzX2GLpu6knv2PzujW5LxlHU//XqeHv&#10;ibp118WDoovEgudW0ZnitrhVV5hYSg7hkg5QTOsnBGdv3eh6HxDp15ql9BqN/wDZIbO2lQxSROzs&#10;d5wRt+4c5H8X4ivnrVLvQvCfiLQNfks7a9upJr23trkOTPbiW0eRiMcFX8sA9BnBxmurHj3w3qdo&#10;Laa2uoZPMilWNwXRmB3cEHA5HXPXtXtKTtY8WdL4eU9r+Ien6Xa6BPNcKWdURQ0akZVf4iinj6cd&#10;+eONnwL/AGb4jsJntCIrgxL9nhkCbSME/MXO7POMgnP8/KtZ8cWz2U8OnW9w6XQYxmT76OwxwPmy&#10;OvQmsf4ea7e6LIY1gktgAoiEhWMhM4C5BGCBjOePxrza7knzG1KneNmeu6vf6xHY/Z9YjFvLa3Ns&#10;sqxEsrYlQAj5eQcjoCP512wSJ7lpdUiW3cq4S5hYKxHPBUbfQ9OnWsHxHqWmXOjHxNfBreaERyzy&#10;xsG3iJlI3ouBn5ev86sy6g2sMl5JbedbuRL5pzuJYZIxxjBqXiJNaITpoq6p4ZGpaTPo+m3k8Tkh&#10;7W5DbykiZMcmSWyQf9rnpXJ+GvEU+vaCF1GZBewEwX9vuCSxTIcMroxyB3H3uvXNXL29NtefbEAt&#10;R935SxUYPykqc9D614D8cPD3iHxNB/wmvw41KTSvEcEY/fwyZsr+OPB8q6TG7lV2qytlehzXRG7s&#10;yYQteDPhb4n+GLXRfEusWdvqNvCttqUssVk37mWNJWBUIA2WTDDBfBx69a+RdZ+IXiSNBpN2xt1t&#10;l2INsciMXOFcFFUYXO7rjuTX0Xqem6x4+8fXeseM1Sw1EYhneN94d1QKHjDjPBXJGfmznPFcr8UP&#10;CWm6fpbXNwyyvHLGLl/+WWJJVRguV3gdDy34V7tKWiG3Z23OS1o6a/iy0to9TW8Z7VN8sGCUCD5V&#10;L7s4HTGOe1S3pvLVRdNHJeorMkcKRks5kwMogAPBxk+/NerxfDvwt/aVprfhu1S0iuV8i6RGZi0i&#10;YwdxGOegxXRagh0q8uJtNd5JYZVt1dlB8vCrnHfJz+Arpk/d3OaVTmlZlH4d6HouhSxWV+PtEbSm&#10;6jgwmMsQCpAJ6HOCTzkmvKPjFO2j/EebXbW0gMUcMRjbaBLbxmUSZJDf8tGj2dMBc5HOR2lrL4r0&#10;DxldalqS25jvLRGS2B2yoEJznjAJzyKw/FGqNq3iOK1MYEd3arGEnTchaJjtEjYyBlh0PPfpXl1a&#10;ykmdFHD8ruinYfCP7Z4bSW/toJHtpYb6OO4cuVEiYdRt4Y4jGOg9OK+KvinpN++q6hNoVxIkFtMs&#10;ENg7lEQbAzdWBAJ54r9K4L02/wDxS+mTLLe3FnvBdRtAhJLrgZ42OeR0Ir4++Kvw3W51KNL2eWIS&#10;APK8RCQsCOAAVBY9i361hKjGcWzsp1pQdmfn8+lzWFus1xLHO0moTRTeWcsGCK5yctlfm45/ma09&#10;M8P6ze6bda1bROLO0/1pI+RlZtuB65J4Fe+eEvhXoN1a3On3DyywRal5rXC/MwUIvyDkAjjHTP1r&#10;2iG5+H48N3ngDw7skWS837pCGdthB52gDKnOCfp7VypONkjWpVTdz4ji0TWIdEuNX/eLFAVEZRSS&#10;DJwcj+6V5Iry50uLy5Z7g7cMFKLnnH1+lfpr408PeC/CvgPWVshHey3NrLBDht/kSgEtkAkhsbQC&#10;fU+lfLev+A40smurOEB1UFNu5i2PTr83JPQ8dacIt3uR7TqjxfQPD9zdaklraxHcY3cFh8oAPOQA&#10;e3uK9t0D4bpclIL+68mNiq7UTPzP1x67Rz79Prf8GSDw94givb5GZoQIfKUZMoYY2sDgHHU96+/v&#10;C/hLw5d3OnXLRffRpo441A2ttIGSeOM5wf8ACipRuTKufJPjf4ZaNoOnSRXV4jtFAqQwRqVBbbuw&#10;GbqSeoIz+Oa8ti0wWWkmRrsz2UcYgga3hUFS5O8tkkhVJIOBk46GvsT9qDw3PZ+CJZHVgY0kmYqQ&#10;B8kZ25A7dsn61+elhq9xHHFpsl3PFKI/NaBOY9zkcEtkHjFZqk0Eal0z17TvhrEdIS++0oqNL5MP&#10;3kyf+egHGQx9cj0ziu707wzP4c1K3tY4UktbgGK+S5dlCwTEebmRCpC7QDnGRjoK6TwhcxXEmn2k&#10;7xy7d8d08OUkjdkIVzyxIBx2HGfbH0ZovhldUNzayWcDQGzKrcuW8krJ1G0g8hSuTu+pxgVSXcy5&#10;meS6h4vutO8PXOjeAQ2kRxSCOG3tUMkcsiHLSPM53yMQT84JyACB1rvfDuuabqvhbVbL4lSw6pbS&#10;Wwto4bhzH+9hbnbtbcZlIUq6gc9NpyRW+HHg7RFs7u11G8mlOn3ksflrFFKhP8EhHy8heOM9q4PT&#10;vAr+L/iXBMylcyi2iiiQMDDKpHzYXBJJ5xxntzVxi2NtvQ5P4waX8LfAWk2Vx/beqC9vQBpml3UU&#10;dy0oQqryySpsZEGeMqTx3BNcd8LfiZeeFNcKa5IVheZREuWkiZ8huSuR0wM9RngZr5x8ZSzeOPiV&#10;qmrIZ2iS5ays0kx5ipCSsa88fw4HT35zUmjWV/4fHmTqrgo0TxSqflbt6bQPw4pu6NWk7Jn696P4&#10;01PwH8SDJ4l2xWOsxI02pLL5sFy0wCpFMOGWVk7bvmGHxxkfLX7RngafwL8TPCXjbzHnhg1d/LJJ&#10;kVYJlB3KIyx6qTwMk9s1y3w/+KUXjfw2PBHi/WX05rZI1hmchopYom4Dk87kbODnoSevFd98bdW0&#10;7xF8P9C8QR3qxWWma3pls7bAMqZggl+YYb5Rk84x27DOEbqxkouMkz36fxV4avLCHU9NvReNKJA0&#10;6bPtE8dwuwnaDuQfKQWGOhxxkHzZPiJe6tv0vUAzCPLusgkAd1BRmjZQFJAGB82OxBFReA/h5c3P&#10;hWXXNQFzDbpfyWVgDBsiTCiZVDBQrtyRtDZyD2qzpPhK8+2SafEgdCzQOscYbyQB99d3yB1yVPzc&#10;AnPespU03Y1Um9Uzi9Ukk8Sxxy2txcpI8imYFt5LIuOGDfKWA4U7QwPGT092+AfxX1vw34itNB0u&#10;4a+0TWpv7JhtzIYGZo5FcypCd7BE6NI2ApOOcivI28DeNdBaHV0luLe4syY1jCEo6g7RIQPkBOen&#10;APoe+D4e0PxLoPjaDx3pFj8jyNBfJHlmtZAdxVE52rIp3DOcuCPStlSurWJcrM8W+JHg+b/hNdeb&#10;SWaK3l1q8Zo9pHlR+cWEO5QSdmMYBPIyeOayNH8OeLbe8VYbCfUEgVyJtmwBM8szOFRATjd/F6c5&#10;B+yvHfhDUvGPxa1z+x9LWW2ldXmgOPMR5EDuyJgjcJN3GRznivR/D3wd01tHs9BlD2kU8yWwe8t5&#10;JGM3PLSJlQG6hjjnIOBzW9ODOB1dbn5pXHh3xDoWpteRSxRr9oS7uBbHPl7toyZAdoXJPIPGe3OP&#10;f/hN8FL7xN4qTTbmI39pc26sDhpCPsmPMjUsB8+zO0Y5xxxg19/2P7Kk8+oQ+dp7ObiUwSxmJo/m&#10;CDy2VlygCfdYHB4J+nvXgP4YeB/htrs3hDQoLuWK6tF+16gyFUaU/wAELH59owckNycZzwK6YUG2&#10;KWMtsfGlz+z7pmhTXF/ez4iulVILiMfvLWELnb34J4fYWUAjJJ4HnPjz4E30T6PYacwlm1J5F+1T&#10;GQW0zRSBggkjU7I/LGCdu08NnJBP7m+G/Cnw+/4R+IagbKWZDDbp5qyKkbv8rbgBkMc5zgD1AxXn&#10;vj7w5b+BdYsdQtJre4+1SwW8dtHbCWKKON8+XvkUAFiM9CdpOc9a1+pnO8bfc/Nbwt+zdbxeHrWy&#10;8X6KtzHIjIt+hEgkDj5Gdh+7wMggqRgDqea7rw5+y94l0q6ttJ+zWMcauRbyRspeVcl8uDJhMbVP&#10;YHle5x+iU/w+8PXqpqejzWySFXiuLRbk2wi85d5EiHC4OCEwdu044OSafhv4Qae08PifVNVe6t7R&#10;/MtbO1myFdFHyytGxJQZ6Dr0OO+lLDte6ZSxOh4P8LtBg8F+O/7R0LSbbU44irpM2x7MuEH7u5kB&#10;yqpkhQvT9K8z/af8JaV8UPiG+qalctY7o3hWwtozHFaiMbswlizyhsckkkDI5BxX6Tw+DYNV0hrG&#10;DNumzy4YyPJWN8nCgFc7DwVOT2Hbn5l+L3hCJbd/EUdtb3WsaT+6guQQh2uCOQoAwwO3Paumph/d&#10;scaxF5XZ+HXxm+FEXwytXtJGMyybp1WRVCKke05EafeDF+BtBBBznBNcRY6NP4n8MJLpZJO1PMhC&#10;lHGwNu2x8sVAP3tvGSOOBX018VfC/i7xB4sje60+52OTFPJcBhJMkg2szyL0yuV6DPcZxVDw3ZaR&#10;4Emll0KNp5Y7uEzoUKgqQfOKuCQ/AUMuMYxnJrx6q1sj2aTdrs8i8F6x4i+Guv2OreHoJmRtVjKG&#10;53NiL7rR4wD8zFQrg59ME4qzYaBrN58cfEGoXrbPN1m8lt/NyN8okwqgMRjqe/rx6e/ePNB03XLq&#10;x1jTJPkLxOn2dG2xsTlonUfdzjg4B44Paodc8HXt78Tb59Phib7brs148bbcqvzHKg9FYnnHXGKy&#10;+ruR2Uqyjqz3vSYEjslDxFWCDfM+Ax+XGMHB6DAPOeo7VY1DTLTVJooblUKOMsqA/IVIOc/Lgn1r&#10;utJEctjbxzu6rIgEsR6HgAg56EDv61rWnh3RhK0u5nx8qxZBCDORuGTxmlDLU7po6PrttjgrbQdK&#10;WdlDCQgHyi+07FbJxyepxnP6evmHxB8LaNBHJrVoFs7mOM7btVCfKnzbcnaMZHPt6V7Fq0aLbmeE&#10;oik7izt8rBC3A/3v0/Gvzv8Aj18U73z73TtOuoxHFFsW3gZWVgD8yk5J6YwAAc+lXLDcisNV7u5z&#10;vxG+Omial4dludUbzbjDJFHsBQqozvbPQZ+6CSeeelfnzrXjo6zqMl35WAjFYnyBgHIyxI5wMYPb&#10;8RWhqWn6/f3Cw6kjx7Fd9spII2jcRgjjjgcdT71V0HSdDg0ma91kR5jwwBbLDbwQAOpz+vAzyKXK&#10;+UpNJ7mba2sk8PzSJHLKwUIoJOMZznjrjg96kjntY9ZtntBIJLZlC71UkzfMwYnjoeg7nuMVtaVD&#10;aIzahfeYuFMlugxhS/ygP0wQvUA9TWZrCRw67OkpAaRkdHQfKFOOQe3Y/lThHS5EqtnoV7aBJpHR&#10;IpCzOVk2MAQrHsOhJXBz6fWs6ezmE8TFiu+AcsRu3dPlA59MV1NlaXd78l23lxo7vE4JO5R82DnB&#10;+boD9e9bH9jaZcRpNLLGJuQyH/WZ/u44yeo7VcFa9iJT1RyLXBubdr9ixdUAlBHVl4z7ZHcd+Ole&#10;s/DXxDdaNE9i91NHG08TSIRkNtOSB2HOevpXHJpTtkmIxKMDaQScjIOcdPp3rrfA/hC7m1q3maF5&#10;UeZS+0YIAIxjovI9fWomrmaaTaZ+x1v8LbP4hfB/Rb0yNDI1i6LJGWZmIdgNwfkgdP1rvvA/wg+z&#10;rFFc75DEE8uN0CPG5X5iPcnnHYmvpD4FfDjUJvg/YC2jWWJUdXjPDRqOeOp5PT6fSu0PhkafMy7G&#10;yGxsjJyMLwQTy3TufTGa7KVLmSuefPEcrdj5k17wtpdpHNcXJjt0i3ITJ0BIzwGxk4xg4I+tfiV8&#10;ftfs9a8R3ttoTl7USyxpO3PmBTjCA8AHrxX76+N/h7qHiwHTkmEguIiFhlG351bIBPVQM85XvX4g&#10;fHH4T6x4d8TajNfLbv5N5LAsCgKwKFtxAAAKjAyQemPXFd04e5ZGVKvaXMfFng3X00WdbW6XYxYB&#10;LheJAduE5/2cnHNfRth8c/FEl5anX724kgtMwr8ql9gHK4/iBzzXzPqlkYYzE42MC7KmepJPzYye&#10;CMVasru91fT44Z9qG1XLtIQA2eMjoWPFeBUwvJI+hVdVIqTPuaH4lwavDFe6Vc5n8vFxLHOVYxsT&#10;95XX5cEDGOCTjjIr2Dwh4vtZfCmp6NHCyE6Q8ixLcLKsvysrgk7SxVtpGcYK7QCMV+amlXV7HcNa&#10;w3Qs2T94pLnYxXGOgI6mvePgh4yutB1EadYXcbF53kMc0Q8l0ZcFdp5ycHjIBPPXFbRVjjqRPc/h&#10;x4at4LbTtWhh8k2cUBclyozG6kEHIyMdfm9cD09uisGj0+5vXmlJguZ53tnw7Fn+Vooy/LrjkZBO&#10;MkHgCtTwjpGgav4riUaZIttqCtJZ6cu6URAf6xoTgeZGG7csoJBGMV7Prnwd8RXkp03Trb7PDbr9&#10;ourWCUCGOHzC8qxoeDjIYD72frUSi2znufEXiHTLvSrgvZWkkiB3aZPMGE2NtXDM69ABwUBwDwcH&#10;HF6xp/ii+tv+JNp00ccLu0qPNASoxlyMOcYBzkkknPUivtKH4C+IrqKRpY3uLRoB9mYLtdo85VYs&#10;gbjGc5H3h7A8Wfh78Fl8SeKLPRzPP9qOYUS+U453Z6kEEkY5yD2qowtuROo0fmRa2evfDL4kvYaJ&#10;cXsOptbvb3MMagSCQs0ckJVVdXfG0r+hHWvf/gX4k/bC+Jd9H4f+F95HbxRECa8Syi3rt64kZSzO&#10;MEk569DX6M+JP2VNct/ilFrGqi0ilSxjtLue3g2GdppCzPHwNrOqYB6gsfavcvhtc+F/gv4wuPD3&#10;g7TTr99eQxSNoeloFkt3QeV5tw+AsSMMAsTnj1xXpvBNRUrkLG30R+fv7SX7FPxN8W/A+28SA3V9&#10;q9nM39pyTCONAiBpHlXhW3M7EkljyelfnF4fhku7G11GNJfMmQRnZuK+ZH8kgBCnOG4GCee2BX9a&#10;Pgb4VeP4/hh4itvHLz6lceJFmuLq1uEIFmtwhCwQfKu5YlI2sFBbG4nNfhh8Fvg3bWvi3xn8Lmhn&#10;uG8O6+tyxRMkwaipcJlsjJZZOw/hNc1bD6bk4TFN80WfN9voNza2lo4Bw1zD5ltLuKSFmGVbAIHH&#10;BLEEHOa9t8Zxad8Ppp/h+0C20cEZv9E8tiwl068fdsBKZ228xYc8hcE8V9H3Hwfuln1Twvoas8Tx&#10;o0QkjZRGRgsQcgZAAPIOSCMDNcR+0n8HtR0z4caL8XrIyTT+GpI4r6IKTI9lI+2fcv8AcQ4fn07d&#10;azWEk0zodWzVjufhb4/8XDww+l6hbEypAUhvoGJCoVJ2lR8r8kjdx9PX6B+GU2q6lZG81H/SlMZa&#10;SQhSN8DjDMhwFPsT9QTgV8/eFtRubrwZLJoYt5bJwPKkRhsmR8nJQZ+6SM8j8etekfCX4feM9Dgu&#10;PHcV1LBpkrqTax5e3mlc/KuFAPJH8PFZQoWs0XVluepfAfxX8QIPtUkq3ay6RrtxBAlqoUyR7zuh&#10;lAI4APykkDB6gAV9fQ3VzPrj6pqN1fWfnAie2mBjZ4jxtV+VLD9CBjjNeN3/AIZtdT1yy8YeGA0F&#10;zqDJY6hDGx8qS5RP3EnOMSMm5Dn+6BzmtnRfD9+ksthq7X8FrcxSRiJQzPFJExwVGSFzj8uDXu0Z&#10;tJJnh1banR+O4tKWP7LZxNqZjA23mokmXGeAORwPcGvKS+nRIftunwpIoCo67ycZJAIHBUCvXLfS&#10;biztfI02J5rcKdrTochgMHczfdPpjj1rx7xbod7qVjPDp6mFlAEgHTA9MdPzraV3qh0uzZvJ42hs&#10;7AR63DazxAZWW5iVdgHQEHBOa4DUPGOjeKN62Bit44wQYgNsb5PVcZNeXappp0qCa98T34WCCMyM&#10;xf5Ao9Sxwo9MfSvl7xb4kuNTspdVF61loXmG3s4bBCb2/ZTyIc/Mit3bGccgiuCvUmlZo9WnRhuj&#10;2Dxj410nwxeNbPdRRM6MjTb8QxRZzJJJwANoyEz98kAcZIo+FLi3+L8th4K8N2OsL4Rlmb7dfTxe&#10;XcXKrypiQsrbXJznDZ6AY5rgfAf7OF98RtStNQ1myMOlXAWSDTYCwRiBuElzKxLSuckHd0INfqT4&#10;L8JeJtLs4bOxht5FtLdI4ZGi2NsGPkLDClRwR6dsUsPh7LU58ZiEfVOlfB3TdP8Ah/YWN3aPqGit&#10;5lhfQRwLKwtblCIbiAFS0bW7DqAMZJPSvjv4C+N7jwx45v8A4aujTPoepTacNRnUs7IhO0kD7gcE&#10;EZxz1FfYHh3XPFsfhCfS9KuCrx3FtcrHNkxMkVxGZkAyDzHux7/Svnv9pf4cx+BvifB8V/Civb2n&#10;iGNP7SIBAiv4eSMEfKZI+SPVTjnpVSmtonFQq2dmffHh7UYLyHyyIpCMEIxKuobrj+8AecVi6nD/&#10;AGXqUlpewCITJmEMuVck9c7RjnFfNvwR8ZXPiR0svtpt7y1lXyrhiWj8sjrz69hX1VqGpxWmmtb2&#10;lyt4wyXeSIOQwPQZBYc9MGs2je9j4W+NdhcT6PeWqWzQSoGKmMgLgc7hgjduA6Y4r8NvHfhKLUPi&#10;laSXUMsVtbu0gSUFg0iY5faMlep6Cv2z/aS8T6bY+G7nUNX1GGKSONpJLWzk2vyPvYLZB9RXwV8O&#10;otB8R3tzrN7KTO9h5NlNIgWRfMJyzBvoBnHfipsrWNqTd7nwpN4c174XfG2y8baa5u7DUBLau0at&#10;F89xGSiFJMY5XK8fzr9ovB9vp/j/AOHVpqemJ5WpaLYw3Es7Y897ckrMNoJB2ttOM9s4rzzwN8K/&#10;D3xC+HF/8OPF263M0UjafqQAM8d5bt5sbIxI3Fiu0fMM5xnFfUnwdtNJ8K+HdK1+9ghm8uRtB1j7&#10;GDIk0M6AxSEDJG5Srg56GpdH3rEyxNk0bvgDW7a3E+nWdteyXcRzPcXE2+GRHHOVPRh2OSceletx&#10;Xl3p9vK8C6nbyS+X5kUksZk68NGg6qR0JOfyry+58RXdj4iufhvrs1tFdaeWSG5vLcSG506X5oCH&#10;4ywUhQfVeak0fxVoPh61g0q+aSYeaYluomBuVjLZYL1YqOOCeefStoxcTmqNSR2x8WTp5tvd2/8A&#10;aAiAJF0PNMfzEf8ALQE89wDgV5t4huU8TwSpObPTGiZhaXcMOFD4yD5S8MCOueRXs3/CPW41SDUv&#10;DkgnMqncJuVKsPXJAOenvxXNXfw+17U7ieKKJEV8+eDKYSykHqOAefUe1bqHMjHntocF/wAE+Neu&#10;7jxD8UfC2ptH59j4otpyIvuETWcahgv8OTHnFfpM7dQfY4r8z/2TvBB+GP7S3jfQ0H7nWtMttWJV&#10;w6tLCyxkqVJ/vN7jkV+lj8jnr1GO9fMZpR5aiuNSvofnx+2fHY6t8R/hZ4T8cMy+DNU8Q3dvr8Uj&#10;tHazzLblrSK4dSvyGToCeT2r5m/al+H/AMENE+DnjbwB8ML65k/szVtE1vU9EileSy05ZZ1jHkMQ&#10;UjaRSxdAc8ZOK/Wvxx4H8H/EPw/N4V8c6da6tp1wB5tpexiSMkdCAeQw7EciuK8M/Ar4Q+CfDM/g&#10;/wAL+HdKtdLu3El3ZLCHS4fOQZd+S5GONxOK9/LeIadGFJSu3Dp0eu78zy8RlUpzlZ6S/wAj8cLf&#10;xVq+r/G/wVruvLKdT+HWtaZ4N1GVg3zi8FxGrg/xeZGsTk9zmv3Sd8LwQfcdKwR4T8LwXMt1Dp9i&#10;rzOkk0ggTc7xDCMxxklBwpPI7VwfxZ8ReIvD2jWk3h5jEJr8QXV0sBuDDB5bvu2DH3pAqZJwM/Wu&#10;LNszWPqU4why208isFgfq0ZObu3+h6oXx06mq7yEDAx9K+P5PjH8ZZ9HS+tPDkpHmW0G02832iXd&#10;EzyuY1BCAOu1cMeTzXbeFdb+Lmo62bHX7SSDTZYLmBZni23EUi/6uVm3YO7JAG0dBWMsonGPNKaO&#10;iONi1sz6FkcY56+gNV2kRQzyEBVJyzcLj6np9a+FbLw5+0vYadfW2ji63BJ4rS5vLpVnMsixBZCk&#10;rSIFRlc4yQ2eNvSvTfDvgH4v3tr4g0/xxqZubbUbMQ6fHI6AwvgAfNEMgg53cEZ6AiitlkUuf2iL&#10;jjJP3VBn0klzBLCJIGV1PIZWBXr6jrVMavp7StAJ4t0ZCMuQSCRkA9OSOfpXylonwL+Jllpn2G61&#10;q2TdaT2yrG8qpbBi23YkIjjkZsje7KOnAFc3F+znpugX+jXHirxVcG9jvI3gSRmzdSxY2/xhmdUC&#10;gNzgA5GDipeAw7varqL6zW0/dn1t4y8N2fjTwpqXhDVSwttUs5bCdosBhHOhRiM8ZAJxXjvg/wDZ&#10;+8E+CtVi1u3a4u508NQeFZRdsrpNZwk7RImAGYhsFs9OK99Y7FwCMZxVG4fNcFLG1KKcISaR2VcL&#10;CbUpo8p+G/wt8EfB3w9J4Q8A2n2Gwe6mvjbhmcLJM2XI3HKjPRelcJ8Ub15StsOQpy3Ne8XTqsZc&#10;4GK+Z/G06Xd7Kx5GcflWTqSqTdSbuzppRUbRirI+K/jPoEHiPwrqmltHvaS0mEZ5JDBSVPHcGvxG&#10;Ftr5QPHC8qkfOIwS4C8Z2jnrX9B2r28Tlw6gqzfTgg/zr80/Bng2O0+Kep2UBCmxuJoFVWXcu5/l&#10;HzdiK8uWUxxHOr2Pt8nzyphtYvTsfB88E7Sx3W5cRSKXUgg8HnivrHS/EwtoUuLN+SFPy9hgV6P8&#10;avgFpur2Euv+HylnqkfzSwINsFwDnLE9Fb3xj1r5M8P3mr6K40fXYJbeWP5GWYEE46EZHIIxg5Ir&#10;5LH5ZWwz1Wh+kZfnFLGQTTsz9HPh34xnuEhgkkHzEEjOK+ufDclvqDiGOU5wMnqQPXivyY8L+M57&#10;a6jismDybhHEg7s3TNfot8OPEEmh2ccY/wBfIimY5zlsDI+gryquHhKLm+h7NKtKL03Pp+10ueAH&#10;yXkZlHHAIP50+O2/tC58q84BGCR2I9fasu38RRTaeL64STIHSIZxjufxqPTNSaWUTtMQz4O3nBB7&#10;HFcTmqLXKdjpuadznfEXhTy0kRXZoJsFlA59u/8AStC307wzb26QpDeqFQDBkbrjnt3NessLDUbT&#10;yphnjGcDI/KuNm0PbIVV0wDxvBzjtX1+WcS11TtzHw+acL4atO9Ran//0PmPxTqWlD4l6F8MILlX&#10;1tRea09s0TJKLWG2libGTsA3uByB3PTpS1TXb7SLwxWehtKUlULI8ihRt6BWTGTyeNvTtXjXhbwd&#10;4l1n9uI+NL7TLzSL7/hFwlzca1G0a3IO6KOWASH5gikbtnGeTzkn6H8b6De6brEsKXV3DLHKpcTx&#10;+VE7EHkMvDDrgd6+hgvdvI8xP3rSOy0rxr8QdTt2H9jWGxVI+yFzvJAyVLKAFb0A57n0qvP4peKN&#10;YLm0FtcRk/u2ZmdgCThs8bgPugc9ua5jSb/xHLpsOl2bSwmGRTKyguJBnb6dcHnB6d+oq3/a2twx&#10;G3t5ICVVkKzRtIrbMY3I3txk9f1qJ04sIbHuVl4pXxv8N9V0TTTtvRp1x9lSJllk8xVJQldvOCOh&#10;Iz0wc17HYxXttYQ6fcBmZYULspCgMV56AdcZGM89Pf4P0PXta0DVo9Z0XZEyMEmiTDKwY9cHICc9&#10;gfrX0poXxanvvM0y+inWWFSWmiI8lg3QBj26YyOKzp0rtnLiIS3idHqmnaxPdssIeVgpJIfGfTJI&#10;XIPsv0NeWeJbK9W2+xwSD7RJIA3lLvZN3AG3DAH0JIB9q2PFHxIs5EaKNyGByY7TOXyMYYjofbr/&#10;ACrjbSTWdUlE2lyjyy2yQndlAfQnB75J55rWpT92xFNSe54F4qsNDufFE1le3MLTxsjOgZQyMyhg&#10;GGVIznjqOvTrXkXj/wAIadeWE9jJEdkyh0ZzucMOh54+Q4I7fWvSvC3wH8P/ABvm1bU9e0+w1N01&#10;u6KwW9yLa9s2jYwhC8ZWRlO0HawIzyMZrl9Y/ZH+KehaTdz+D/F2oXF1GkxstG1qwLRFRnZGbiF3&#10;JOOjhAG745rnVCUX5HcsRFaM+c/ht8QruJJ/DuqxGWW0nZZI3O3a8eVV+f74IOP8K9y8N3KazdJc&#10;TRoUjT7dKEGCXcgoMA5znOT04z3r88L9Pj98HvEc/i34yeHr61W/b7PFe+WGgDx8xLII84zjqexz&#10;ya+1/hn4w0+a+tfIJbzdPjugqqBy7Dcq+wyfzH0rRSaNXFTtYxvjh4o0y38Q+HpZpjHBPczafcSJ&#10;94GVQVJHK8FeM9apano9ndanp+raDP5sVqlxAwZsb5DtfaRzycNnOAc+leyfELT9C8e3uk+Bb9Ns&#10;Oo3TSvNGFjliNupZQGIJ5OM49OmK8fuPB2sfD7xKnhjVp4Z4LrzLvTrm3b/WqiFXDgj5WUkZGc9D&#10;WU6Tlqh06iT5WjofD+gJo3iI69I04jhguNiFsxl5EPKhvnILHnPH9PG/i0Y9Wu4bePaoNiWkkJ5+&#10;cnHA6EY/hP0zXtHiDWorfTzqV6rbPs8a7dxVt0a4yep+vPXivFtcun1PTpdVaJVkktykWMjEfXIA&#10;HXP+fVxmuWxsoNvnPjzxBq8OkX/9jhX8tJN0m1mCiQqMk7SMdBnt0yfTF0u7uJfE1nq9iqIv2iKT&#10;GBz845PBUjj/AOtWT43keXXZ4MFUV4ir/eydh3dem7jPPWp9IhZtINzEpMiS7lUnIAB7Z647Vzxj&#10;fVmc3qz7N8a6Pe6T4Gv7m7iWee+uGkmIUMkcko6ICV3Dbxnkj9KraV8M9T1zT4rzUEdoWQ7Ps4Jw&#10;GGN7N8uADnPO3GeT1He3Kx+KfB7Ratve6MCXESP8z+ZswCChBUjPv7c4r2fw7pL+M/DEOnaDIbbz&#10;IILqOKKQbVV0+YbScAKOp6kn3r0KEU5XZxV20mz4+8MfCWzu3ZkCW17au8LuNrPLPHJtLOCAfm4Z&#10;R3zkEjivsX4Z6DLp91m4RVWGIRC5myhP94qPu+gJ7+9ZWn6Fp3g7xldeFLuJ55L22Go2k4IQmRBt&#10;lQsAvzY2+/TFep6dNY6fbxtcRzLbr+9aOWTeynuMk8/j0zW6pq+pzVaraPkj9tiOOw8H3Fglw0cV&#10;xErK0rHH3vnZuORgnseBwM1+XD6UtrdxsJhPvQOJl3bSoAAx8oOPqPSv0O/bG8Q2GueFWhjk3Ohk&#10;2hlOQhz3GRnIxyfwr89tFkUPZjUCrx/Z4mxwD0wQeOM9648S7vQ7cPpA+nfANkNK0fEswxJHGzZJ&#10;+VmzjGMHIOfvfTkgV9oRXqQ+HLfRrQ/ZpLq0RGjCAgBlUDPYFgPvYyc8ivl34aeDE1FYLy2ldnDq&#10;qWTR5jkwCVBkHqAeT9T0r7h8OeHrfw7BHZ+INP8ANmmRTEjsptxg7htfODxkHkdOc9Kzp0bkymc6&#10;fANx4cuLe48PQf2lY6x5WnXZtnIurG8VW5YFdhQqMcHPbg819M+Cvg/Y+DdStvEN2i/akQTQwzMU&#10;mZ4xkb13bCvIYFSMdwCePEtQ1vTLLUYj4XjZWaaC6MAZWDTwnJA5IbjdwTj2Ga9Nufihrepz2raa&#10;JbmVm2wQOEQKWJQpvYZBbAB74z15x0xp8qOa8nex+c/x2+H1taftP+JY7CyTFzdpqqaZpjxwlDdx&#10;+aXjLLypJMhC4IDYxXk3jfwlb6XpdwzRz2sjMsrJcgIZQvBMDt1UHgDbk9+OK+zP2krq28I/tbaJ&#10;rep2L3VrP4bspPs0kgO0BCThowGYjcynIODx0AqP466N4d1bQ7PVLS3kmtJYVNkz4IUXDH5cn/nk&#10;eNoIHHAOKznub+0tZH5JSaj/AGbfKbPy0ky/m4KlGAO4ZzuPH4cY4PFe923xYs/E3g+4XXlj8m1u&#10;LS5S0hGEuBZzrIsTZBCu5LLnA4P4VxnxG+GeoeEI/wC075POWWMuHHygBicpgdGJ7eg968zj1Ewa&#10;MojhWKK6vrZ2hHG3y2B4yenFZOFnex1RmpaI/WE/G/xPovhOz8AaitvpXhtryUaZprvvEEk5ZhNL&#10;nBB2sMHgcnoMivafCvgebQ9G8S+IodTguLePTLe5ZZHCmOW6lAB5PJIzuI65BzzivzX+JSR/EOWw&#10;8caO75tEjtjYzNv+eP1YcEHgc9QMccV6vYeMrnRvDcjJJcBvJSCVcAEghiMDcVZd2ePT3zXHO9my&#10;5LZH0Vovi6DUEl8JeI5YroEtiUPsKB1zuGCcnPsAQK9E8EaYnh2XVrwSxRRrazLCZy4E0lyhWEEY&#10;wQZeNwPByOOo/P8A0PxjajU47e2LOwkBTcx+QEjJYjbgAnGM8GvsTSNW8QeKviXpvgLw2ksosreO&#10;81O1RA+biQq0a8YwEQ5BIIyx3ZNdFFWdjCtufUHwT+Emi+P/AAppHxZtpFt4NTtR/aFiZP3Yukba&#10;/lq5LviRWKhfmGe/f7v8J/DbwvcSBLaQpCxFu1nKjQokmCCuxjkNzxkcdhmvkP8AYt1m8tNP8VeF&#10;9YLPcaR4r1eGOxZRGojmnZo8k/dAVTheozx3Ffpr4d1W8hs7vxBFpi+etutvbPuCru/iZgByVHPT&#10;Iz6Dj26FFPU8GvUkm0jK1PQLDQ9OXT9LSTenl2kkluUwhlKqyyb9rYUZDNwRnj5TkY994B00RRXq&#10;yNBOmSZiocoRyQCQwGD146HtgZ6Tw/r7C42a/bqZJgoZoUEeMjcoPJ3MR147Z7V6Tp9toWl23kWZ&#10;YxS5m3rIeDnOMvg7iepBwffFbpXZwtu584eIfAtpPYXLrOI8RIXMgJMi53RleAg6Hkk45J4NUdQ8&#10;O2Gq3FlpsqnMc4uLRZQdqlIywB2gd8gHBwSD04P0s8NnPI080zMrKT5EhVmUYOQu3oBjIHT9arfY&#10;tJ1RbUR+TKd75kCASj9y6lSMegAGMKQfWtFBMOdny3aeGftctzd3SbzEyzCB2LNIUUgLkEqOOoJ2&#10;+qqc16rolnbTyW2qaIYoImgMM1nd7kwc5IBA28HoODjgc11t/Zx2N62p2kNqkpVxsXKMQOTvYHGC&#10;PYHPQ9a801HxBazXpS5ikjVW85JxI2yN043KCQ5BOBjOBWnJaxIRa1qmi+ILiHVrZrmxkK+W0LoM&#10;5xtUAHdv3HgFjkHOQBivGPHvi/wvqupXEJtbmxmgxPMpcOjRxthiSvycn5vkY7f4sYIHsmuWniG/&#10;t73XdFRGRIwWEqhDyPnaQBiCSy/L0IOevAr5w8Pa3a6/o13a6vviuo5WVZo+Rs7bgwy/Tk7hjsMZ&#10;p1bfaLprU+Z/HXgDUtYvP7b8Iw+dC6mZpVkO1ljO44jygGVUk84OM8kg1w994asbTSDLHbLLPGoI&#10;eMrISo++rKpOB8zZVlGcckGvq3StP8O2CyWVgWmlu08jKk4HmAtzksDwXwrbvris7WPg6Lu7R5I5&#10;LpyY8ys5DsoGXIAU49T0DevNedPDKWp6tKrbQ+JPDVnb/wDCXi1+zs9gGKXKxg4KE4ftgMMjBGcd&#10;q3PFGnS2XxP1ix0ySW5ge5SW1EkZzEwQAxiRguXQsy4X5iQcZ7/Y/hb4XaNoGqW2m6q0u1ZS5+QD&#10;emRnG3IHbGDgc9+a80+IGn6Hpfj7xNqy2waBdanUbsEtEJivIySSoI59OAKccPypg6vNIh0ZDbQh&#10;r2IZHCnGWPuMbgSwzjPH8hg6prmheEY21O4kW3QMGkUNudi/3UVWOT8xGOPz4rrLOKU7hITsKZ2q&#10;fugkDGBwScAjFfPl9dy399dz3djNHa2kyq900ZmjbDEggE/KM924zyOtRKNjRKTZw3xc8bS30E8d&#10;hfw2dmJfKaZFLSsJAGKgHLAk8YCZBBHBNfAHj/wzFOkWp6hNtL/cj2FGWIk7HbJ5JAz7fka+t7yS&#10;DU/HsmlRIGs2nDWd0QPmIj291ZScgD5evTNfLvx1llt5P7B024juI7jbPNcAtvDjIaJgQNrL2x26&#10;Vm48yOui+Vas+RfGviS8u7praGfeiKIwQ3LIecZJPcD8s81iW+nyz3DPAX8hI1MoCklpC+7H94AA&#10;gelTR7LS7S9ux++Rl8qMn5S6MAu4HPHX8RXQ2MlzYQMsLY+1IVuDgbsOCSeeM8ZrklPWx1R01KOi&#10;Nc3cX2O4LNDJ+8zGFBUA9nJxnjpnmuj8Z21pbfZLK6ZWntlUJcxKf38BVQpY9MoSQQOmOT0qDQdG&#10;ubjWrW201XmkaZY1gGQDv4DEDJ/Su18SDUdA8bat4ZllXFjd/ZZIpYwyo6qAwf8AhcE5wB0PXBpU&#10;nuQ1d3JvB/h668TXcCaZE00UCCa5UfcVi7Fd7cfe/h5OeQO1eg2HhTV4Z0kjt9NuHUF18ySFVIIG&#10;C0cpAJ7gBmbuDiqXgT4caR4ivHt7G6vtJklMfnXNgGMCjIdfMh4JycMNvQg/Svo3Sv2W/i/qcUWr&#10;eEdV0vWVWTav2lhDOq56kONrZ9yfpWyv0RnVnG9r2PItH+Cup6veGfUNIui9w7yNDpbLvCAcYjR2&#10;BJyCPkHAOCe31r8HPgBeWsUcq2evJNkApdxRCNWUA+YS6occcdevUjmuq+GGg+Lfh3qH2X4jWcun&#10;zIwaK5RV+y3AVuUEgUoWIOApHHJxzX0cnj+Eeb/Y8MiwOEMSzFZApXtHz2zkZHFW7JbWZioyk9Fc&#10;+6/gl/aVp8O/sWoWxJWQh5IPJ+0uBjGVM2cj6dP0434g+IR4bkKavYXqQh9kNwUAjLdeApJzkHrj&#10;ORgV8seFPjjpPgjW59PubpZY7gLI4DbmjbGMf7O7v71w/wARPj5438Va3LpHgqxmtnZJGtbu9Uys&#10;wjO0+XGMY3E9Tg888V0U6kbbmE8LLmvJHr/jv46/DPwXpa3uqapbabLdyYE155iyuoAz5Q2sdw5O&#10;Pc5r8+Pjxrfwq+KGonX9J8X6U8xRj5cqiNYkCjIIG0sxHYDLg9Dk15j8Q/A19rd0dd8fSXeoaq7s&#10;jz3LlnVTkp8g+VQp6qoGOpOa8H8e/C+80K1n16w3Tm00x75pFyREbcZGfocYGf5cxVq1DdYOnprq&#10;eax+CrbWt+rRrbXNoZnSK4ilCkbX2b2VhkRt2PYdeoqtqfwq8QrHM2g2t3L5QDy8JtCsMnI+bjn5&#10;TzWO3jy+ay0nw/eLFEtoI43eFQGKqB1J+9uxnn9OTX63/sieFrLxj4Xuh5Vo07sglS6ZfLfJbO0A&#10;dRlRgdR6jrEavP7rKrQlStKMj8WF8BeJCU8qOffO+1UQEkYP3eM9fTPviui0L4ba/aSW8NrdRw30&#10;0nmRLJMoJ25x1x35OSCegBr+h/xJ+xJotj5Gq+H4rbbDL5oWMkjbv3ye4JGVGM7Sa8J8dfsiaRqG&#10;vTX+rQeW7oEtbdUVQq/OWBCYxtYKOo4PAwRRVwURUsyK/wAJfgl8VvHPgXRvDPj7xFYaRDE/23St&#10;V0+OZr60uJY/LTMiHd5W374OAe5HUfaXgH9me20m7aTW7i6uNWVjY6sVv5JIZI2QNHdojZBSY4I3&#10;buMrndkDxnwp8DNJ0LwRBLpwvINat7lfKeB327UGD5J7I24Yx6dKiXxj8WfCviS11i+ubqS/itWt&#10;Y2eIojxA7xHKNvzcgBQeCSSOSalYa2pFSpzu3NY+odG+GPiDw032S7nhubRU3Ry4eNrdp2Ldx1A4&#10;QqOevQ5Houg/BzS/+Egs28QQK1tdFis0ZYTz78urfLtG/JyP4hjkda8D8K/tSa74ovrLTddtTbKf&#10;MW5s5FYieMEYXLBfKYAFkII6c98/ozpvjj4f3nhgalbNKAYQjwszXPlsBnBOSVIycAN1PGKunScj&#10;irOUTwr4mJ4Y+FWmDxNd+fMn9oJoLfbyzlJSiXNusbHGWEb7d5O3g+pruNHl+FBguPiDot1Y2uqv&#10;HFBeqwGXjAAUAAhn5zyuSTzz0r4R+On7YHgXxd4h0j4G+KpLm3/tG5j1LULi7G3+z4oklSIsQQ/7&#10;1SNuOTnPTArC+Emk3Gt/EKawv21PVtMW/MmnXDzPGptVKkvJbxkbW2jO38s8mupycmokKjJK7P19&#10;8NeOIL83VvaQxusqBUkUs6BSNq7kbaR8vfA4568V+Nvwgt7aH9uv4v8AwzkgCRX1tpeoqYyGyI2m&#10;UyAnO1fmUdeN1fr0mo6bCn2aaEwWUYiczO2EEaqBk7gCOnqO/Nfjt8T54fhR+3b4o8daVbPFa654&#10;e06y06+wWiNwivNPCxwVbehV+ScFBjrV17JKwYSHvuNtz9CIP2XNcs7xdeFqfs0I8wybc5TOTk45&#10;71e8ffAe01nTZIZUtzpt3AYJrWUr8yOOQQvrznPNea+Bf251ulGj+K9SktWSPy0jm3CKTjBz2Unr&#10;7itfxx8VvDN7oNn4ottctc29x5IhimHmIWJweGLspHI7c/hVrGUVHmRo8HXb5Wj8ofCHgXxJ8G/i&#10;LqX7Mlxb+Y6aqNR8N3kufn09nztByM4yVbJ52r61+knw9+FjxWs9vqf+jyQTpcpaq5+ysqcsoCnA&#10;OCpAH51zn7Q3g7Tf2h/hXZ/EL4V3EaeM/DV6NQhliKedNCMrNAyDoroB/s55PNfCfw3/AGutJ8Ff&#10;GC41D4iWl9p9hFGtvfW2qKyCJ8AO6b8qcY6KTuH51wVKkYxOmNOU3ZLU/RD4XaVbeMPBN1o6XV3G&#10;ftdzp91vyjxTQznypFz1MbKrK3pj6V3fw78XeIdRjnHiieztLuyvG0u4t3VUcTwEpJKu7O5JsCRe&#10;h2sD0NfPfwQ/af8AgGnhA3Wp6kRJc6jdTwMYt7vE8hMe5RkHggcg8dK+c/jt8e/Cnj/xsdU8Mo1p&#10;a3CRxXplZU8y4txsRwqnKM8eAfXYKHjKcVdO4o5ZVnOzjY/TnWb26tMTxzwSZfBjDAKV6kPtyD34&#10;r54+IvibRLW7WXTb2K2n2lmtC4If19hjt7V+ad18WbTQ3xaajOxJyywSu3thucfia4PxL8WtQvJN&#10;1tbINwx50xZmOeMjp/OsZZ5BRsd8OH5KW5738YPElx44nt/DKrFcqXEsVvaDbGWVusjDqvPJx+BO&#10;cdj4H+Hmi6ZcDxH4oZLjUHjSNRgrDCg58uNSdqADoe/rXyDp3xD8QWdvPNp8tsk8igs5XdJhf7vP&#10;auLl8Vav4im8zULq4lunY7leU/JjoCAcDOc1xTzmPxJanf8A2NL4bn7DeGfiB4D+HepDSV1GCGyv&#10;ovtEEN2yqsM6n51DAN8rAg16LL8XZr2NNQ0rUdGngQguLWYhVB6g9Dz7k1+MB8DW17pHmapM0k02&#10;Y0UFhs/E8j2rjryXXvAFtJdXLy3dpHGz77Z8OAD0dMjJx3Faf2zP4uQx/sSl9qZ+3MX7S1jpevWi&#10;WQQqsvl6gxGYpInOGXaOhKk5r3b42ftG/Ar4haFb/Caw1qGTUrhlmeRF8wWjQMMNIx2jL8YAz8p9&#10;8V/NY3xN8aa1psd5pizafa+ftkMrfOUPHToOa9G8FalZ6bMZ76aczSMHZwu4tzzjv+Vc9PO3KXvR&#10;sbVMghCN4n7oeDdFm8Laskf2hZ1ePfFdWUysrDqCABtbI6BiDX0Lp3iRdQnKNeTW8qoAuPLIZezb&#10;OCD/AHjk/X0/Jf4ffEvw3O0ZbVmiC7QUuXO4Y/3mPPcV93eDfiPopWILPZ3EqqD50jRM7g8EjBJ5&#10;4GM5zXsUsRF/CfP4vBSjLWJ5T+1Z4EsPG/h1/D984ur+QO8GpWbPFNsPOHAABPbknocGvzPttP1b&#10;Q9Zs9Fu5Z0NrIsUUkxLSAZ+YfLwUb05JNfuJ4ytrXXNK/tCwgg3lckAIdgHYDHUdu9fGHi/4Q6Pq&#10;mqHXNQUGZPnEsWIl3epKfe/HpRNX1IpVJROKttY1bw35GraXJLttCJY0GSePmwFyc8jpXsfwG+OF&#10;jbaFaT3y27Q634dsp76JUVCbyFmHyKPulV2rx1xXz/488SaToWlXGn2EiPdmEqvlvkp8p6jn9ak/&#10;Z9+Gtjf2E3224jWezt4/IWWTh4UB+UZI+bOS31FYpJSVjqdJSptyP1f+J3w80nxR4N034t+HBM1z&#10;p9qLiWKMbmuLQDMkIBI+ZeqdfTvWD4SHwZ8W6ELyyN00VwnmFpUTzUfAyvAyAP5V6T+zj4g02TwR&#10;DpfzNEC1uybw4jYZySDgDPoc5rwHxb8NdT8P/E+S00ZhFpmrSNPYiF9kaXK8yJyNo3feH1I7Zrtp&#10;tJ2l1POhB6tHuWk+HfDNrZRL4Q1KaIq53xzneOOTjnII7DoKzNZ0Oz0zWP7Ws9SlvZ5ABIJtxVVJ&#10;yR35689K5X/hEvEMdu3mSziXYNyBl5I7c85/Co7yy1iJheJcvOixguDmOQH2AAz0weK6nBLRdDmd&#10;76nF/C/xdcxftXw6UlvBF9osZLczJuw6lJpMHjGcxdq/SSRicFOnYH0PqK/HLQ9S1XSv2r7PVr2G&#10;7tAz6UsD3cbBZ4w7xyvE54PMhVgPTPev2Mdx0b0x0xXzedfEjeFKyOC0rxxYa14w1XwgkNxFc6VH&#10;BJI06hUlS4UlGjI525BHPcV1byfLtycY4BxnPPPU8+2KpR6Ho8WsS+IIrdBe3FulpNcD77RRFmRT&#10;9Cxx9asO/PyjOe/b8K8aq4uzii6cGlueO+E/H174k8Y614VuYLZP7KZQJLaUyMS2fkZSF+YDB+XI&#10;HA616c4OwDH9aBY6fbPJNbQwpJKQZZVQB2/3iOSKaW+v1NbVqsHK8FYKcHZqWup43q/iDxfZfFXT&#10;tGsVuZtLuoJPtSrbHyYdqOVkM23BJYBSN/GRhTkketSSHH/Af8815f49+N3wm+GOoWml/EDxDpWk&#10;3F++y0hvrhY5JCTjhSemeMnFeiw3kF3Al3aukkciBo5EO5XUjIYEZyD2rpxVOqqcJtWutPPzMqNu&#10;acYyuznfGum6xrnhO/0jw/Otnd3Ns8UNw4J8ssMFuCD0z3GKxvhXpHiPw78PdK0DxbNFNqNlZpa3&#10;E8JZ1k8o7Vbc5JJK43EnrmvLP2rvjtP+zn8F9S+JljZf2hdQPFa2dq2QjTTvtTeR0Vep9QMd6+Gv&#10;2GP+ChfjD9oT4iTfCn4m6bZW9/PbS3mnXmmh1RhF87RyBiSDt5Bz7ECvVw2Q4yrgamKjH3IvU48R&#10;jqMMRCm/iaP1y3kN2618+/Hy1+Hs+nWGpeOdfsPDy2d0ZoL27kjRgT97ynkIKNjHzDkdDXvb9C2c&#10;BeSfSvxZ/a3/AGUPif8AtNftKTX97rFvpvhex02C2sppWaYhmUmRYoUP3t/UnAxiuHh+lhniV9Zr&#10;ezik33+SR6GMw2Iqw5MPBzb7H6+aN4g0PxLpcWseHbu0v7SUAxXNlIs0TD/ZZTgjvmrM0p+7618k&#10;/sX/ALIt9+zxp174e0vxVLrFnejzI7G5gMCpMOjJlnALDIOMA8HtXbfHrxN8QfDV9oei+BpIrSW+&#10;1r+zNVuLi2a5NrE0Lssm0MmPnULljj5q58Xh6DxLp4eqpReztY63gcVTpc9ai0+x6vq90YbRm9j1&#10;r5m8QXMkgaXjkk18j+Ivi5+0pJ4Bmvbu7mN7qWivexJZ6btaxurHUFtp4UX5ywkh+dd2eeQMVzfh&#10;U/F3SfHaprN/ruq2UHiGfTH+2QxiBtOlthNDOdiJkpJ8pcHHbFenLJvZ05t1I/qebRx7clHk+8+j&#10;dTiP2diAuAwzn3Br4E8aaHJ4b+LOr6ukYkj1BEYRAMG3bVIIcZAwc9OR17V996hny3UnncvHTp7V&#10;+ev7TM+oWPjuz8qXFvc6dhocDl4nYZz9GFfO068aTbkz67LcPKtLlhqd5pHxT8LyeH5NPvLBLiRY&#10;mQ29zN5k+4L1V9uGHb145rgfij4V0j4q/DGDUNNUaZq2mK8lnZyDBlXAMkBcdGwAU468d6888OfE&#10;Cx8JQvBpEKJdTfNNckK2B/dQsuV/Ag1sQfFXSUvjem3O52ywLEhm9s5IHpWOPznCSpOE9V6H1eA4&#10;YxsaqnFcr9TwP4FIZ/Es97qAx9iIO1gc72yOQfTBz71+kXgxoLgLPH95gCRj73HavkHWPEfhe88Q&#10;DW/DVmlk1wiC9WI8SOucOenJB5r6F8IeKomtla22INgBDckgDP8AOvh+SnJNx2Pvrzi1GSsz6u0n&#10;XTDZTQiPJVSCSO354/P8K0tM1WC42QQRqrqM57lfx5rxbR9YklUzMzIu7gyH5MYwBiuw0nULU3ZW&#10;Njlhzwe49a8nFyTg1c9fDXb1PoDR7hWhKwyMWP8ACavy2eou5YFsHHc+lcZoEjyL5JGR/C5616VE&#10;sxjBbfnpwcdPavIo4hx0OnFYdSaaP//R+ZJPiH4Y8ReOPDth48ttSYWOi372VxbkM0apNboFYHLF&#10;QT13Ag+uePX/ABL8TPhjPYrp80jPCMg2kcTCRCO6SnAznqP5ivjLxRd2+p/HLTLRd0APhSeOR7Yk&#10;7lF1HsdQcjLZOfl7fiehuvD82kK853SbZAZGADHDcFsDGOPTGBX1l1y69zw1BXTue7aN4i8AnTmk&#10;t7DUJIoZ8rIzFnhLgYIZWRCDjowwPStWLxF4Et7p9Ttk1O/xD5bb50VZGU/xfdKgA9yOgr5s8Nan&#10;Zx6pcWmoSCC2yHGWGAB144Jz3GD04GBg9xZ6x4J+3y2ulXUTmSEFIo3be8q442gJlTgEH68VhyxC&#10;pGcdjt5YfEeqtJcRWUVvYOM+SpG917MCQdzDjr+ANZVjdeIJ/Gs+l29qWtpl2Ql2EeCoB3O5U525&#10;wQcZ5x0xWbC+r6tcRNeIqSJ5gQSybQEz/BnOSB+PvTdN+LkOnzXNhoa2U8rMolkYNgOvzZXBbORn&#10;IGM/WtKkNRU3J7HqereGX01ftXiOW0eNcL5NlIAeeOdvTHvxxwTVrQNTsdFnEmjpJdQySCLYrENG&#10;OPnZRkkA8kHHrxXntnr1h40vSLpERiTFIZR5aPuyRs65A6Y7dsVpRai3ha5VIQZI8eU8iIHZWJAH&#10;y+5I6c9a4KmjZ1qLtZnzp8G/E2or4z8Y22llI7iTxDNPeOVy0dvFPtlwCw3SZYmNeM+hANfWUvjf&#10;4e+QZmubYeWObkXTpdrzu3bXbfkjgjaO/GK8K8Iw2Gi/FDxAbGS1C6tP9uvbL5o7hZCOd5+Usmfu&#10;lW4z0716VP4X+HusXf2z+zgZcbnMyq5BP3vv5/U5rop1bx1M6lH3jy74z2On/EzQ5dB0WaPV7a6h&#10;fzXZWieEAcMwfBc+6YIPbmvx48Dan8RPAPxN0/wN4uiuohpF7dwRSshV7mC5barFuB5eBvGT1OAB&#10;iv2/1fWNG0OQ2KwwRgttTyFwCuOMkc49ecewr83f2rfCV6PGNj43sv3jeT5W3cAY5YW8xCH68qxB&#10;HcCniKd4cyJoXjLlWx9Ew6rb6jPperQOySW1/GszOASBKu0kck4z3rV+MVjpNumleLpZSi6fc+RI&#10;0LDaYrr90zc/3Ww3vk+nPhvh3XbXWNFfVLt44bWGAkys2BlRvVju5I44Fe1+GdW0f4h+Gl1jWxG+&#10;iyc28asfNkCZxIznGwHHC4OR1xxnjjU0sd7p3dz531PXtMvNV+x3EbT6Q8nm/a7VTKqBSyru2q3G&#10;4EHkY4PavWtL8I2Gu2sbaTN5hcbYXT5tqkchvr1OBXJaRrOhz+JNXsNJuYxHA62sE6NtjKAZBCqV&#10;Tcu7sOo49/T9PgtGuoLuW3S4urbC/aSXhZ8jlm2Nyxz/ABbuKVO2tzV1JLRH5g/Gvw1J4f12+W6A&#10;eZZvLdEAP7tAqo2AcgE7gCepBrybRtVZbU2MspVQrbIxzyCcZOf1H5V9ReILfQfiH448a+EL5hBq&#10;MEFrPazQIp4jebevOc53dOB0J6Yr5Csyy6kmmRwhpHkAEbEgFs/Ngc4Y9ulYU6l5OJlUpNK7P0Y8&#10;O3n9gaNZ3bPFKIoo3YCTbuUD7hJOG6E9eO9e+/BvUbe50y21vTw8SyI9r5chWIlFkIAIBPIKgdel&#10;fGHhi3hlhgs9bEUdywZhIx/5YordCp3A49T+HSvo79mrxjdz6XrOj30SMllfK9o4G4JFINz5PAB3&#10;AngH+ldtB2auclTZo+jfjSGXwTH4stYUa90iZL0cZc2/3Jh1BIKZI9xXlN/4oi1vw8t/YSxlXj81&#10;964zGwyGU9uPrmvRdT8VzhHtEUMkiEI/l7iykEEEeh6dPevlqDwvqVpf3fha5uXjsLZ/tdoo25a2&#10;k5UZ74OVzweMc104irfVHPQglpJHzR8c9Vt9T0OeW1eVzsBeeUjy2AOflQEcnrjB56kcV8raDJFf&#10;alAtwoDRAAY43Hg4wfY+n519CfFR4JWuNI8s+UC4AgYgkbiQuTxwB6fd44r5x0aK1bWI7WTKuJVj&#10;bzByFTjBxnHb09sDmvOc2d8odj9KPhfq/h3RgkcsjW8zALGkrbUc4wNsnPzHjr39K+p9G1y+vwra&#10;lv8AJiV/3O4bCjtnbtK7SD1yOM+lfnVA8FnNZNqPlC3VHMMhG8zDHK8kjp649ga9Aj+L+taDP9g0&#10;C5tWiO5pI5tzmMksCoZfmwOAOoA7DitoVdLIznRT1Z9KeJvFHhXQNQmkjaOzQKHcxyLuChu+0nOR&#10;1Htng814j4w+Ouk3OrpoXhCe5W0kmZ4ZseW7Ssv7xUwzEbWORzzzjBzXzB478Y6xqGqtq2qKY2PN&#10;vcW7F4EI527mwVPcA98fh5nYaBL4hn2iaQEkHcu0PufHO7Ocg8cevHrVKbego04rU+9fiZr3gf4i&#10;/DyDxL4o1e//AOE10MLaaRDfzRSQXkUz/c2ghxt5bcGYDowrnvh14r8UavYWWg+LVSC3tiGUp8yv&#10;vyAzcjG1h9DnOOM1zfgP4AanZ79d1aH7XJ5cUkl7ISxRWUEYIOc4IGOSMdOoHu/wr8JTW+pXd0yj&#10;5VESuvQgFQ2WG7k5xkcd8ZquS2qOepU6Iv8Ax88G+H5/hhAds8jySxxwo53N5jEsW+78yhRk49c+&#10;1flz430WfTrZXuEaOLcs0KtkEBT8rjIyRn349zX7I/HG5jjs/D+nXA+yxxXklyZFfGUiiIB+XP8A&#10;EQOMZ9s8fmj8d7G21G3vLi1g89IIoZ/NY7iqzThmYAkgdMbuPwqZPQ1wq965UtoLnT9Mt5AQ0U0a&#10;3MY4HMuATg+uTxyPfivP/FfizWLedNAtWAMTuUJ+5h25IAzxkds8jI9/onxfol3Y/Da28X6ZZFI4&#10;tP3RcJ88oII+4BtY56Y5wPevFfhl4eTxlrkSXwknubkoCmC67g2CqjKrhQQBnj1I78/szeU9Wz03&#10;4E6FLea1Hc38JuMfLvcbQWfvsHJCkZOTj6V9qfs0+ND8NP26L6wvwJo7rSrERGRjGpm8iN4wwxgg&#10;Lkde/fmvWPgj8NNR8MxqstpC6NaI3zF+HyQ3y8bc445z16mvB/Eng3WdD/brga/SVri/0i0uLWCJ&#10;QwIeIRsjkhRn5GJ57fWrpQcXsZTqcysfoze64nhn9q3xBotlboV8T2mm+IjFaMzHeyPZSOuF2lWa&#10;Jnfnk845Nfe1trV/ZaNa6fGkdxaLH5s4SNvOeYjzSq5K5XG084zyM+n5zeK9YvvD37b3g7VLUSOl&#10;z4ISG7jB3DZa3kxLnh8p8+CvPqScZr9JvAOsaR470437WgaYXhmO0JGC27lgvQMPQnGK9OFS2h41&#10;ak+bUyrfXLSa/wD7PBeGeB4ws02xwwIY9QcZXccBTzjAwc02HUPE00kltdapFOu7OyFQqhhkbtoG&#10;/BIxgZ56Z5x9Ct4WsrjbKI4yYWDwyRjChgCNpVy+Bg8bSPriqMnhzVh5tuTHLDIpDSswEiMGxs+6&#10;fkGAe2D6gV1KCONqxwlrb61ar5skhLOFlxNIWiLNjBHH4njA9uDWAt5rw1gLaP5C4dFjKMBubbhC&#10;wGOrYB3dSO+cetalpHimORYJY4rqFtiO9wUZY9p52YAAU8/QkEVy2tsI5C8jsAYeZ40bzGK7gVbO&#10;AACc5/QhjVJOw0jynxLFcaZC0MTzSySyqXO1o9zkbScEKM8AcMR3rxOy1PxEBcnDsw3wyQTTrIyF&#10;yMlcYOCRnoR74r6E13X9LjtoZtRvPknQBv3CrLt7bjnbhcfeb1wM9a+Vda8T6Vo15d6ZpjOyXLSL&#10;5rCI7g6/7Kg/QA496o0p0X2Par7xXp3hnSZW+0YmvLURAwyCQmVx86uBkHHqfr0NfGscB8SeIE0X&#10;7UsLXM/lp5ZCDg5bJHTvnOMn1rvbbw9b6vGt0syiZgDl38shiMHHPv6/yrxDxd4bv/DOpnX9MIOx&#10;UZpIm3EY6ZB7k/h7VFebS11Ouhh1eyR9n6d8FdB0m2MGj30txdlRK0qKGj+QZwHPfjPUZ6dTXltx&#10;4/8AE+nSDT7ZkKwyq7qVyrMjZG4E4bnn9O1eOaH8XPEE9wtn59wzsjo+WxuGO5xgkA9+vua6fw2l&#10;nqGqzz6jN5cD4dm5JD5+6M579ev9azp101ZM1eFlH40dzrfiHVtWvrW4d4ElRSCYlVApGAflXIGB&#10;2H0r5P1fxvB408ZeJ7DzJVEfii8t9ufMASOVTneeApK9CSVPGB2+lbqaJr9bSxYIqqZZZ2ztcAj5&#10;jwMFsc18NaF+zx4B+Ol14r8TeC9T1Pw9remeL9ZsJzp9w5VkW6cRSeU7Y+dNpyuFzkdqyrVbaIql&#10;SW7Wh69r/wARLKxVk84nyUAzAg+Yf7xB5IOf6ivn3SfiIbbUte0W4vj9l1QoIbi4BBQxKNzDJJOA&#10;Pw/Wue1b9iPVHsLC5u/EmuXs5llkujNPL5cabht4DDaehIJ6jHSuCn/Yr8S6TfJLZ+IdWiQM2zyJ&#10;96u/HzAOHGcZHP1z6Zx51qbqdPY5bxF4mn0LWbWyl1FYjFdK0EuA4lXJBBKNt+ZWz2wMnrmvlj4p&#10;6jbXupyyabK8lrKrMWaQnk8FfXAY8dc9jzivVtf/AGWvitb3DaloGvWmoSh2jktp4yJUIOADtChu&#10;m5fzx6/Kmo67r3gXxLN4d+KdtO8ux4yE2xlM5IUD0Vzng+tZylJJ6aGsYKT0ZxtrNZXniG3TLtHD&#10;HsJ4w0uDu5P6e9eo+F9IstQ1KE37Mke5Wlji2n5FYH5cnJIHr259a43RfDtzb2sLxwbxKOSANp3N&#10;knOeBj8feu50+/vLqA3ShXtDHHHMUXLDHyFj1wQ3HFcEqi5jrlB22Pu74d6WmuXEdt4Bs7QXc+II&#10;579FXyZQSNqOFJLY/hXjPUgV8gfGrwj4l8GfGXVdP8axTS3M90Lhbh0KCbcq5JLBflDcHGOmc9DX&#10;2h+zP8SPA/w0vbXW/s1tqkFqrhIr6VY/vxkSurfwMzd9ucACvnr9sD9oxfi546srxbSxi06xiXTY&#10;Rb7gzoSzNLk5Ibc2Dz6VunFU229TDlbqJWsfQPwY8Dx3VvbtpSaeHdsoctw3Qgq4B3LnjOB9c194&#10;+E/D7+HrYR2Uytkpu8hfl346qAMEdep/livnb9miDQda8GpPPLvmYFDchmLMvO4sCdxJbJ6c8k81&#10;9Y23hi/0KcTaO58qcKC7sGjx/CxySRnHJAFdFJaKXQxqpczi395Y1XRH1ELoniLy7m0u/lWPdkx7&#10;STjkjnpyRkV4rrPwtsLC/Wz0eW+SxZn22asyqNgwQHwCVznr+orv9YXV9Iuk8hw+87pFU43Y54I4&#10;Jx6ivb7C00fxHaI0dzHK7RfM4IDqeMKY/bpnBH8q3hXjP3Wcs4Tp+8tT5nsvh5o8NoLCztgtnsZn&#10;jAHDYzkn727Pofwrf07wBpMLrDbQbmAKBnYLIoGMFWOGyCOR3/Kvod/As0cYdH3RKDtIQ8DGQAOO&#10;Qe4FV7PwdfRJHDPHK6A/uphneOuN2T7dwQevBq1HXQh1W9zwK58A6bqWoi41GEmcRqsR2ADeD8rt&#10;7j+JiST7186ftTeHdL+FXwD13UprWVpNWu7fTFaUqV8ycjc8e3I24VuOp981+mMOh6TZWbrqU4Hl&#10;p5jLkFx8vIySCcevQ18R/tyeFYPG3wTh0Lw1Gl4/9r2l/BbWjrucwo7zyPydqpHljjoevatWk7kx&#10;UtHY/Bfw14Y1HXdb+yxwsQ/z3Dsu8Bcj7q9iO3NfrX8GtE1TQfADR22LNkXEbJJsd97ErgEAhgeT&#10;1HYGvGfhL8ErFPEP2COUhFSO4heRGUyLnJGQ3LKykMBgZGRwRX3Qk/gz4faLNoyE3VzLEiIJCZNj&#10;9M8jLYzjg9vTivOppJ3Z6zvJaI+pv2afjLqN2/8Awrv4pGN5cr9kv5FCYUjGehI7ZGSOv+zX1xrf&#10;gXSr+zLwmMujiSOVI8gF8kk9j93PXGfWvx1uF1jSLmy8Q2aRuLV1klMTss2OMjAPT2Hp0r9R/hP+&#10;058MPGOl28Imt7K5jQK9tIRjK8YXOOdwzggYzwc80ljL+6zCvgXZTijFbwLbeHdU8iB/MtZnSeGX&#10;dlEkHPl5K4UP1BII55API5rxd4GTUHLajGQNgljmVsNGAR65+QkAnHGelfVH/CTeENUjklivBMwm&#10;+4hUMM9iCxz27/WvLfFXxO+GGi2s095cwr5eWaBdr73U4YFCThsdDjIOMVvGr3ZwxoS2SPDv+FWW&#10;V1pV3ZzPEL6ImZXQEkncW64PUfl0PrWh4M8a3+mONI1WaKO0RmMysOW44x19vfpg1xnjj9oKHUgb&#10;DwohggdPmnmAL7M/wqc44+XPcDoOa+IvG3xgvbj/AIlngxVn1GC5zNJIQkCQg4Ys2QCxOcD8e1OW&#10;MhE6qeXVJbozvi/4PsPi18aNQ+JugxRpPbTx6favKu63l+w4i+ZOWXeBtU5OfvHHQfox8HdEtfD+&#10;jw3l7dZ1EJGxlXGfkBwMDjOQSSBgdxivzg0XWT4a0vNmYRGv+lAxKI1aQDpg7s4BPOeT16CmD4te&#10;ItSuyNQuDboyqFVWwWxgAg5/PGK4v7Tpwd29T0Y5XUnGx+vFl+198KtBv5/D3ixftsSgJP5IBI7n&#10;JJ+9uHPGM9K8I/aT+IPwW+JXg24sPhXfh9RWRrqNbiLbLHKFG0jP3lBA79AR0r89NSbw+V/tJXl5&#10;H7xo8h2bHquSfwHX1rz3UNVfS72yu9IlkNydu2Gcgr8mT83swPOecj61hVzb3rJ6M2oZNDfqjrrf&#10;X4tZsI7+8G2Zdwu0GQ0UqfKQMjgEgc1Ej2l+piYhQBkFhsznGB16D1ryrxDrl1LI93oVhLCbhme5&#10;G/Cu/TgdM9ee9eaWvxC1NMKFjimjJUF3y2Qe+GGT25ryamISk2evh6Klpzan3B8P/HPjP4Yajc3X&#10;ha9EfnRGOZCyshDdcg5IyPbP0rxX4t+IIdWuzP4zlhuGvnwiLF8kbN90jaDgdic15JdfELVLhmvp&#10;FTzXJMkm/AKjGOhJ9enrXC+J/GNxrkLRPcyRPIQUmjGApHOF78URx/utIJZe+fmN37AfBwMXhshW&#10;kdmiscFyCx5x3C59a0k07xPfzeb4jCAxyCWOGDAhb5eC2TkkZ5JNcVB4ustKgaa6mCysm2W4nO58&#10;juO/+FWdO/4SfxlG39i2srwlsfbtQLLGQerIvLN+QFYwhzLRG9WSj1Oj1GWwsZP9OnijBIBjck7T&#10;njO3P4VT86S/jNzCJfKi+VJJgYgWB5wHwWHpioL/AOFr6dZf2tZXBuNTQ73a4QbDgchRzt9Bjmuf&#10;sfE80w8nUtqzx/NIJMAj6jd+tY1ISjozbDzjNNpl9LW+nn864Z5lwAqKfLUD378/UVr6e8WmyK0B&#10;iick8s2Are53A8+prmbjx54asbWY3zvM5OEhtgC6sfTGOveuXafxL4kkM2h6cYI8DL3JLnGOTgcZ&#10;/Gs/ZN6o6OaK0ke4v4z1tUiVlt3ZWwNsgJP865bUfFWoa1HPBcRhYskPESCdoPtXktx4T15W81tT&#10;kifOSsbCNV/Cp47vWNDhPnXyTArt8yZFJI64Jp80l9oUYw+1E9eub+0udNa2hGxZOsZGBx0xTU1m&#10;5tVjQCMeUAp+bOfpx3r5p8QePL6WD7OmobGONvkhVOfasLwl8RvFmragfD4hW8mwQk3mFOBxlhxn&#10;FR7z1Kaij6+t/GsMxAkVVIbBLkAf413Vl4xuPDqxajZXz2Dk71d5di5HORknp6V8nw+GNXvZDP4n&#10;1dbVD0tLcjP4yHNbduvhDTAXs9tzMqbTLeyq5H0J6Z9qpTcdUyWoyWqP0M+H37Y3jnTpVh1Jf7Wg&#10;AAa5d/JkbHoW4IHHauh+IH7WXiHxMi21pElhb87zHgyv9XHpX5wJ44tYN0EUsPyHLJGVOPpV9PGO&#10;myRCS7Z2UncEYgLx+NbxzGqlbmON5dRbvynvlx8VF+3NaRQTOJ5CLiRRltrDk5PBNfSng/8Aa60X&#10;QPBWoeDb/Tb2RZpFms7hVEbo6gD5mxkj1GOlfnuniK1l23Ft5MQX7oVgc59Tmpz4mhfBndO4wMVM&#10;cdVTvc0eApyVuU/VH9n39tjSfh34l8rWXZ9NvGVLmIEllxx5ig4yw9O9fq9qPj7wF8aPAv2v4aa/&#10;YTX0LJf2cCyhJkaLLBGRsFdwypBz1r+UafU9MlGXZeOAd2D9OKlsvFV9o1yk+h39zBKhDI0M7IUx&#10;6bSK6aGaTT9/U4cTkFKa9zQ/pEk/bW+HlizaZfrdAowS5lEQ3RSLwy/UEc/KD6026/a1+EV2Y9QX&#10;X7QSxyKRHc20+Sh+8D8nBIGAQ3Wv5jtc+LF/peoS3s9/cTXUpLMu4yO59TXG2n7UvxCuNQ8u2tLc&#10;okm3Fyhbn1Kg13rPnreJxvhmC0vuf0q/tM/tDfC3XH8Oan4X1eW6vNKv7a8imt9piSJZV82ArjOH&#10;UDknrX7PO6yLvi5DAMoGOh57V/BZffGLxxqFlJJfzRoWO4mBAu3vwv8A9ev6sv2M/wDgoB8Efjd8&#10;LdO0zxTrVjo/iXTtOgtdRstUmWEXDQxhDPAzYVlfAbGcg5BrnljViLq1mjz8yyKdCKcdT7w1vxXB&#10;o3iDS9ANnqE76oZVS4toTJb25hUMTPJ0j3dFz1PA5roWbI9zz9P514Xqv7Uf7OHh1Vk1jxx4ahOM&#10;KGvYiRj0wxrzDxB/wUB/Yz8PMWu/iL4aB279qXAkbH0UGipRTSZ4qo1U0+Vs0vFll+01/wANLaJq&#10;HhqewPw7Ni6arA5XzvOweQMFywbGMHGM19NNjkjA/Wvzs1r/AIKzfsHaCdr+MhdnBJGn2U85z6ZV&#10;Op+teHaz/wAFuf2OLV2XSU8UXxXr5entHn0wZWGa6cVGVSNOyUeVW/4cjCYCqnJKLdz1z9tP9ghP&#10;2pfFWmeMNJ1saRdWsaWd4Z4mmVoEZmBiAZQrfOQc+g6V92+BfCsPgXwXpXg2ylkni0rT7ewSeY5e&#10;QQqEDN6E45r8ZNa/4LufAizV10vwZ4ou+AEeRreP5s+hkOBXj+sf8F7raHf/AMI78NppDjEbXuqL&#10;EM+pEcT134nH1sTRpYerVXLDbyJoZJKnN1Iwak9GfvN8RvAXhX4peEr3wL42theadfxeXPA3BznI&#10;ZWHRl6qR0NfPP7Pn7GHwV/Zv1m78ReCIbubULxTF9sv5TNJFEQT5cZ4wp6E9fUmvw01j/guX8e9S&#10;c/2F4G8OWY3ZXz7m4uOPThY68v8AEX/BZr9sS7kjks4/DGmhQx2QWUkhbd/e3zHpXHTzGtRpTw6r&#10;+7LddzvXDkqk4z5PeXU/pr+MXxBbwd4fFvaMBdXjCCAE9AfvN+Arx7wLdxXFx9rv5DK7fMXJ6k9a&#10;/B79mv8Abh+N/wC0F8UZrD4xajb3MUFsGso7a3W3WNifmPy8nIHcmv2G8L+JbXTrKLUr6YQWsWQW&#10;JJdmPZB3Pv2r4zGQvWu3oj9U4Zy5YWhzy3Z+i/gO9tIr1EjwxJwvtXjPizxbZzePtRDGNgJPJZWI&#10;b5k6kj/PSvnKP476w8zweD0SBCMR3E5Bl7ZIA3KD6cH8K4+zXXpLqS+uHeWWeTzpJWbLMSepP1rn&#10;x+YU0oxg7s9ilRlOo51Voz6B8V67aWenG+u2his0BkMrsoRABksWxgDA6nH9a+ONd/am/Z4tHkt5&#10;fGXh4sGwBDeRzfkIy2fwr6ntol1nQJNK1aKOZJIzC+cEFSMYI6dDX8437S/7Lenfs/8Axpmv9Mtz&#10;/YOsSPd6ZnJWJi2ZIPbaeR7H2r2cHmLULTVz5XGcKUq1VyjOx+p+sftR/BgNImh6s+o/L8v2O1mY&#10;EjnAZkVfxzivhr4geM774heKZfEt+fKRE8izts7vLhBJAJzyx6sfy6V4ho/iC2tbLEYwAoGMAis/&#10;UPFW4/I2O/HpXBjcepq0VY+qyLhinhHzXuzpb27NsWWQ5Of4ea5SXxAgkKyHlegBrmLvXDKCN3zE&#10;cHNcJf38kbeaTzk815DXQ+sVj6G8NeIY52mRTyqg4Ne7+D9ene2jIb5Aeg4Jr8//AAz4vaw15IZ5&#10;CqTAx5JwMnpX0p4R8aR6c4lkIbOFAJJ5J7DvXj4qcqc0ZSpxbbP0C0OW/ntEJx82PkLdBXsHh2Vy&#10;G3HDJwoB6/Qd6+U/Cd14vv7cXd3H5AkQbEkIVwAeDjtxXs+kLqSyxGeV+w3McYP9a8HGzbdjuwkU&#10;1ofXXhu5Plh3ySMcV6rDLIkSrtHTqTXz94YNwojZpSW7jjbxXt9vPvgVtwHHQkVx8so7Gkrt3P/S&#10;/NjVNUt7T406HcW0LPE3hO/E5gYb3iFxAIt2OARub6+g60zxFJqWqWUsttf3MCiVpIYdpUhQPX/A&#10;15PJ430nUfi/YpYzhmPhJgNm1Rv+0c5THVQAP5YqxqPiKC7mLTTTW3lZBVGOHB68Y9f/ANdfRTrp&#10;xsjzqGHejDwp/Z82ryHxPJdXu5wvl7sFVPGeSSfpg1c8S+FZdKv/AO1/h/JK0W8PAoBG0E8DbnPN&#10;efS6npsWb2CSTzllVlnjG9FU5LIy+/Tj+laln408Q/b4zp9yX+zIJJUQIgkRTtbJc9ffbk9eK8/6&#10;zFWTO/6rNu6PQZvE3jHxDLHbyrPbNbAqkMQwu7HJJB5Lc9/zrsNH8E3HhyxTU0eK6M7mUBWBbAOc&#10;KwHDgHk5+X+fD+JvHOm6hZW1zp6xx3UZwdqqS5HrgDDAdTWNY+NNWuf+PaeZLguWkMShGCYH3Rnr&#10;1yep9aVTFwvuEMJN9LH0lp66hqgQWDNACpIhhIfAPJLbcjJPJ4r0G08V6j4biRNWuFuGdSi2jFZJ&#10;CNp5VscEfmK+PLLxx4ki2Fb2X7RGGMquAwVeAMh8jJHfH41W0T7f461h2uLuSx06Ik3F07YMjDoE&#10;XOAP73Az0BrmeIj0Zq8LNK7Pp+00SXxZNc+L4GFrNdOjQRplZFWMFVHUZzjJ68k8DvrPf3NrFE9z&#10;eC32sy/YyVBkGPvEkkkA9uOfU157a+P/AA14aRWihla5jzGZQx2SbeAwGScZ45Ix2xWfeeN9C1Wa&#10;XULpW86VQrEDcUUdB6DP4+5Naxrq25g6NzodTuFuJ1umeORBkCQBjz1OGIx25Hv+NfPv7QMFnqPh&#10;m2mzvkg1GCVWztxvfY/AHJ2Mwwa9D1DxpZrZhnZJcfIqyMoZVxxkbcjHp+tfJvx/+Mmm32l2PhfS&#10;polkW+inuhES37uFt3OMHk4GK6PrC5b3M3h/eVjp9H8H+HvFSQ6Hrw86COfzId8jKWKAjlQRwN3f&#10;gVj3tu+gBvhX4enbyDP+5LO2UhmJkkXJzkghgue3fIxXiqeNr0X1vrC3bKtlKZFKR+UXicDzI9yk&#10;D5sdxjiuy0f49/Cq58W2Nyt35ZmhdJTOuWSWLGwFQMncHZRjjpXnqpGb1O3klHY+nfDHgbRdEn8u&#10;G2BtzFGIwu07WXHJHX8e4rK+M3xV0j4d6Pcw+YranNH9mitk4MYfBMrdOgxjnqayL7406Fb6eD4R&#10;QXlyRuM14vlwRrjqMfM2euMgepNfn1461DxN8R/GscOmXkM+p6vdNCQzKkLkAjgEZAXGFx9Oa0qY&#10;iPLyU9zWjQlzc9XZDfgqY/F3xY8Q6sRK+zTcttbDF2k4O7jAyMnNYvifSYtF8axXiO8cc8v2lHkK&#10;t+8JyckA/j6V3H7OnhNvCHjvxX4U1xke6it4PPdCV2bWcFenTGfrkGl+KOn6RbXf2uJj80hhkiZR&#10;8gwfmJP+0OMdKKUOSVnvY5sZPnu4ml4ht73S7RNV1ZpZTtLGaEMoUGPaitgHgk9fT3r6n/Y3vZbn&#10;wFq2onY/2jUljZWK7v3Ee/d3Jzv9ulfI94L/AMS+G7a0W7tLWVdiNCSzSz4IKZDblwcZ7D2PSvu7&#10;9lPQLDR/AM9ohQPLcmdg7Bcsy7eeTx8mBjivSoN82qPNm1Y7i/1a7uJLmNOAu9FMZBALHIDNwdx5&#10;GOuORmvMrCbVJra4vtW8iF7SA281yC7PGmS6cckjOc+mQeAM17NfXuk2usSadcXUEQZ1DxAxZ3H1&#10;3Hv6hT/I1554lksvKM1re28UyFSyxTocxnAwwPBXtt7ACqm1rqEm9OVHzP8AEXw9ZeMo00y1mREt&#10;ne4mmUDdMUGCvBGecc9QOucV8S+K9Nu/D/i5bWMgCYh9yEPtYdRkHBKj+VfY8HjXwJ4dfUbLxX54&#10;lRZfs4XB3knCAkfdKj645xXxn4y8SXuuagupGaMrA3+jCFWAVWOGVskkkjnOa5JVFFmsac5LY+jP&#10;DkCQaB+/aItOiny2XdKCq8Fe4BB6DByB6Vi3a2N9uSGQeXlvMD5UoevvnJ69Oa8j0n4hTI6xSMJV&#10;YfdjypOzoMnI9d3H41bsfickF3PdXdgGBZfLUnABHTJ5z+f4VEaqvoV7KR6d4e0salps+k6j5pjP&#10;yEKy4HAC5HUdeD6+5r1PwX8MNR0PWI20GfTtZlUZ/si6kWK4LL/dbaVyPcg+1fMg+KpFw2paPJd2&#10;lzN8kkMbZTA9OP8AP8r3hj4pXGja/F4gneTz0ZXBnG7BDBieQQenTBrX26uhToM/Wm78f3up+HYr&#10;Pw/4LubS8hf7N9jhmiYPkj5tokwSMZVgOePUk+v+Db680E2sM+lajYTyQyD7LeooYmT1Y/IQTn0w&#10;a/JnVP2k/Gupwrb6RNLDGs2+GRVLOOc53LjBzk9OO3t6Qv7bPxkmuobr7SLv7OqQvJdweYZNp4Lg&#10;EZOOC2CSOCe9a+3TOOWEkfqR8ZPCVt4s8I+HtZEcUJtr24t5tsZdz5sRKhsgLjAAO3OCRz0Ffmd8&#10;a/h7DP4O8cvaNEj23h+01GJrd/lZYLpXbOPu5BwMf4Aeo+H/ANqfxV8ZvFVj4DuPs1jY2paa7Nnm&#10;NhIYyiBm3Dft3k5PKjAJx12vEur/AA28PfBj402es6jFdvPpv9k6ZM4C+dqc3AiUjO9ldgSw4DDg&#10;+ickx0abizz39mrRfG3jf4SQWuoXh1Oxe4eOPTpI8JbuAQQXAB+Yfd6gc56nHH+BvCWpfAj42SW2&#10;qRXB022eO5IELyCOwvD5bgnaMiJwASOwA9z82/Cf9onx58JdKTSfAd2bSaR911FPGrxOycZKv97n&#10;tkZzivoC6/a++NGr+JtJ1fWYNO+2Qx3CxXNvp8avIJF8t43VVBaMHBHH3gPSsVU00N5UW5Xufpvd&#10;/tZeDdLhbSvh9/ppTas16AhWMseFVT0Hv36mvKvGHj7S/Hv7S2neLk3svhvw1bx38ACtL9pnaWaN&#10;QygcqpBznOMgGvzWn8Y6xpl6njiC4jt/EE10be10+6haRrsyEljLGNoVVyWVuMdM4Jr1bwj45m+H&#10;1jdp8Q0uI9Z1C8W8vsgBryZyGTy5F24iwMe3GB0FH1p3tY3+qRR9sad44tdb/atg1rVJ/PgsPBFv&#10;YztJytvc3pnn2AgYCBJVH1Ax7ep6X8X9Z+HXxDTxV4KkW5sCwTUdIDBowqDDNGOdp9PfJOQa/KS4&#10;8bXGnX+pa3BNN/aOt3H2m6uDIFGw4CIBnG2NQFXPYeua8/vPij4k0G6W1W5aRZzud45PmGPXB5+t&#10;OrVq8vuoqjh6LleTuf1NzftseCG8Hr4h01ZZbq4QwDTnIjaOQAE+YSQCpxjKj6Y6n5v8R/tyeOL1&#10;fJt5ra3deFfzNz7W7HOMnGBX4SR/F60ihWK7lllYg7w0zbTxkcZx+OKp3HxT8NwR7p9m8nqZiAO5&#10;2nPrWc8XiGtDSGBwqbZ+0d58e/ifcRpJPrdxbCXAEi4B6jkn1I759q5/xR498R2mmyeItc8TXcbM&#10;wV2afO4np8o7kDnHbtX4769+0BpM1pEZdYljjtxhR5xC8c4+XkZ7GnN+0r4N1RBDqOpC4KEHc85k&#10;Bz3wSc9+1CxVXZx1NYYajdO9kfpT/wANDa1JDJZXuoyzxyZQLICCf9oZx7cZ7VycvxdChkvFyhUx&#10;pLEy4cdxt45+nNfnpf8A7UHw0itZbG5uXkODiOAMwyfcd65wftQ+DYbdbOxE5G0DzH+TYO47En/O&#10;a4p1sUelGjhrXSP1f8MfE/UdR0qa1srieRFcu9vuKtjOV688jpzV66+IF6zDz7KUiTCZI25U9Mn6&#10;1+Uehftc6FoEzXCSu0iIRbuSMgk8BvbH1Na3iX9tG18VRrFd6hJbRKcpFZbkKnGN27qTWnta3LZt&#10;nFUp0lKyR+siaZpUEIv3fEjqGXc4Cr1z1xXEx/Fix8IawWgaS5jU5ZUwfmUZIVuhH4D61+Xmmftb&#10;+FNPl3XDzXzeWE3XJJHXJBzk89Old5H+1d8Dp7MGaWaznkAaX91vUMOw68c+uOOaykqspKUXYbdO&#10;PS5976r+0dc2Gqm9ulitYLq7jWRGIIWEkA/McbT3Of0rwL9mT42ahceIfEeo2sTWNzc+I7sW9wsg&#10;GY/Md9rKcbgQQc/3ga+IfHnx78AX/mPo2sQ3AMe0RvHKCwJ+7tAwRjr3NfJ3hr4y+IPDGqXB0NmF&#10;u9w8qLJ8xG4k7scYIz3zWypVd5MyXI72R/Ul4c+N0+t3LWOpW1rOShjkmjIjdscHI45zwf1Fb8Hi&#10;uwA33zgDzFJiULlGGefyH8PvX83um/tb+MovLeO6kjlQECRVDMVHYsTkjsMkmu5sv2vPH80j2Wmy&#10;XV08xXayg7sjqMc//X/Guqli6qVmjkrYaHax+6urvp9rdvqGh3MKIzFyJNxY5UjcGxgkcHgg+nav&#10;yf8A27PCOieKho3izSTFBqA1lrS9mnyiYuSNhIG5iB8hLEcDIAryTWP2tPF3hnTIHlsjNPOrbHmn&#10;ALMXO75E3bSpGDnBBAx6V8/+Mfi74u+IQN94kuIooPtBnt7C3d/JhIXH3Sxy2OSx6knpmun622rN&#10;GEcIlJSier6ZZTSQWtjG8NsjsYJJJJMxnyhgkPkEkg52naRxnrWXp1nBppCX7XHktHIwSEAsrk/K&#10;u0ngNgNnPIPqa8OtviLFZKsN1cSzxBSrJFIw+XGCoyeAR6qcdgKNV+KEN/fqtmskVpHhQHlZjzyS&#10;S+csT32gY5wDXFUk3qkdcMM7nrNzAwBNrNc7Jg2EWNlYyfxFgpwOnfBritbtJL6WDSdJVmlljL3D&#10;/MxYRgs2Tgk4AySQMY59sBfiHrcywWDzW7CJSsUoGXBzkN2zj3HOPWtLw74lsfDSjVZZobm6Lcoc&#10;7m65JLDgHuAenGDUKrbRo6IYdpn21+zl4z1TwHq9v4d1Qu9rdYuJfMbdtZeONrfxHjGcjPNfqdqf&#10;xD0vRtITUra+cQyfO9u54B9uTnGTX40eCvjNaxWtvc3NnYL9nAKJI2C5B4JGPTI5I9cc4Hd698d2&#10;8SoqXH2S3hj5ighlIUZI4PILf4VlTxdWCaUTV4OLkpSaP000bxV4d8Y6fMbO9RJHcyAux27s+hAx&#10;+FbLPqel2wk02eMbM/vUIGSO+7r2r8qLL4taJBB9ojnS2KcErMFDH0POT/KtAftG+H9OH2eKeJwF&#10;O+c3O4b+3y5yeMd6yjXm9XGzN6mHjvFo/T6z/aH+IOg4ht8XESHK+YpOdvXJ6VBr37VXjcK93cX1&#10;raEAkLD8zIrfw9wOec/T2r8lPE/7ZF3qPhw+FvCkUNvJIpEuoyH5gueQvf5vrXhw+Ic/iUSP4gv5&#10;UzJ1iyUYY+4wz82T3PT1NdDq1Ur8xz+zpt6wR9lfF39pPxNresvJBrM91O9wI0hiZgiDPVgOMHHQ&#10;DjpXYeBdb8UeJJJtQ1fVo9Qkt9PNoNIhDREwMC0+Wfgs2Nuc5xx718X+HtM8G6W8mta0fOidt626&#10;grtA+6TnJII9up7UzWPiDcvcmXwrN9iKoUiktyi/IRjB+UZ/EVjH2jafMXN0krcp9/6j+1X4MvFg&#10;0hLQRSxfu4JgzRGKRsl1Y7OQQRnORwM8AYit/GM97dHWZgHkAHlvjgkZ6MOCD71+YaSXQvBq11cJ&#10;5xyXaUBgcr6DnJ9cV0mn/FjxBo2/T1kFxCXEuxGIVckZVcZrpr4eU0mpGVGtGDa5T9Tofizrdw6x&#10;taKoj4lkQ9fl6kevuK04fGHhye1JurOMSONxnV/lB684GffpX5lD49eM7tRHodrHGwbmWaTcfTFd&#10;loev6hcwvfeKbmSUMm5YeEVZMcfKDgjP+cVjKhLS7NfrEUtIn3Pe+OPD2kQfab++8nIPyFmBJ9MZ&#10;5/KvObz442/2jGlNiPBUyurOTnqenrjvXx3daxBfzfaJ7iRm5K5xjJPbNbdh4hVbv7JkOpVSH4xx&#10;14wfpXNWc1uzWhXhfufTU3xNudYuXs1a8l+UKzHJXBGSVA6D611miazoVsDb3UTRvIdvC/ebrk59&#10;fevO/DniHwzpUCzahEIJGBeSZWOXBPClRwMeuKu6h8RvC8TbbCNFVwcuBgkdT69+/WuRK2rkdrrK&#10;2kTu9SuZobxyfJkRUBRScsN/tyBj3qMrqC3Sw3QKErvV3UAEMAcZzxwfSvNovi1bQl5bdAzucjI3&#10;DAHA+b6Vj33xJvNRuGncNNuXARlGQMdsHOOKTcL6gpztdHult4Zla4+2LdERrFhsOEGcEhVOQASB&#10;2/rVeHStCDu+rsGlH7/Mj7z17Yzz2r50vfiLrjxGNnKRnnaE2rnGO/HA4zXA3PxFmeTypbmMfMdr&#10;SSBQpPb1P4Cm6kVokEFJauZ9N6neWjrIjOOTsRYzgRjnk+5715RqmieHpWlmeGN5Ew0SgZEjg5G4&#10;g5GO/FeaTXGv3csiae8Fx5bAMsMm5mzj09657xB8QdS8KQCC4sPOkb5VmRuAfSuinGclojknKMZ3&#10;udjoOv6brmoXGmPG1pPbsfMifIAUkn5D3HXn86569urrX9Ua10eFniik8ppFyQSO+emK+cfEviHx&#10;54n1a3ksrdLF3YpCUyryBj/e7jjkV6t4E+KeveD7seHvHFv5aAYWde/IHPrWscNKOtgqYi691n0V&#10;4M+HnhvRbiO81SGXULoncznJAz0G1sD2r6AuPEOpSW/2fTbAQqibQzuOAPYVh+BrfT/FNmmp6VIs&#10;kL/dIPT2/wD116Ld2egaZbv/AGvOiLgo24jJzkYr0qOCTSd9zzauKd2rHx/4x+MjG4l07S1KyJJs&#10;87PBcHB2gnoK8LvbG2v5jdahMxluSUkdm+8xHABB657V23xLsvC9n41j0PwbKbi0MYL/APTOR2Jb&#10;5vTv1rI8e6DpOl+HYry1edrsOht1gAC7hgFnc8gc4pTwN7ozp45xaexx+g3kmkTtpoMcYXHlzSjc&#10;r7f4R/tGunuvGPi63h2y3skMKn5FHyD6Vy0XhPxv4jshIlvEkCAOpPJAHoR3pk/hnWDYx3WovIY2&#10;k8lcnJOB1z0yK5ZYRwVzveY82vMPuPE9+PMN1PJJKxDRKo4+rdaw7/W7u/kQXEcshPH70YUfQV0u&#10;n2dkthILiGUlSxF0emAOn+fes20lWS4MywCRiCFBwQD0yRjn1qHhl2D66cpcOul6hNAyxsCQ6yqp&#10;XDdc4PzdPaqV7a3qk39oxid1OXQkZBP5jNen6d4Ou9euRcIjzfvFLOFyB2O72xyK95174ceDNP8A&#10;CKm8uoxePFvhaI5UBeMMOxrWlhk3ZowqY2drpnwL/aetx3X2W5kdd3+rfd978TT7q6v7di8u4qf4&#10;sgn/AOtXoPibw/ALfejgSRMJI2Xtk4NYd4ImgEd8sZYDHmR9z7gVbwqUtjWOObjucIb+4kJ+zu4P&#10;fgc0LNqHltLdzSeWBwobP6V3Q+G3xM1q+h0vQtB1JnuI1mtyLdwHRujAkYxX118MP+CePjzXv+Jl&#10;8Ubr+zoHAMdnbt5kzZ5O9uij25NdcMEntAxnmCW8j87/AO3ry3H7qV0GegPT6/8A6qvw67rjgMgn&#10;cdmCtiv2e0j9hH4b6A4YW73DryHn/eH269PpgV6ha/s+eE7OFYILdvLUYxtA/T0rf+zb7xOV5t2Z&#10;+CC+INWluVtmZ0Zjgbsjn35rotRsNejtjcPcSooTczAkDHcZzX7Rav8AszeCNSjBvNPiY5zwDnr1&#10;zXA6l+yD8MJ7eSOKzmUSEbws8hBx7ZpPLV2D+133Pxvs9f1qyJWzmdQT97qx/E5NMHiLW4ZiYJmV&#10;mJJbpkn1Nfqxe/sYfDLBCLfRMfu+VKdvHsc/yrwDxB+xldafqQudC1LzI3J2RXMeNuP9pc5/IVjU&#10;waX2TrpZlfW58XyeI9feNke6lY9wDkDin2Gpa/JGot7l8D5QMjIHevdPFPwT8beCbOWe7g8yHnfP&#10;brvVR3z3FeLWmkQKPMt3wS+AGzn8qw+rrojpjj5dwZtblkUyXMxzw+4nj8qlfTtTLfvJZHB7qMH9&#10;TW8LW/iDyxhHA9sE+3NZN/4pn05za3VmwkA7kfhWLw876I0+uLaxWjsGEqpmTcpycn/69af2e4RA&#10;0TvuA/irjLnxZI9wtwU2sOOP5GrDeMty4VGU4781lUw9Q6oYin1OrSG+b5pGOcYJXn9KvxySQZKu&#10;wIHVgK8/TxrcRkptDZ79DVafxZcTIUBdd3Xnr9Kz+qze7HKtTvoevWPijUkjMMO2QE4BCA806C5s&#10;4JCLqMvK3PLDn3IzXh6+IdQt12xSOAefStHRtT1nWdWttNgYma4nWBQQD944+uKiphGouUnsKOIj&#10;dKK3P0f/AGPtDvtS+I51fSo5RFbRhZWRTtJYghQfXAr9ltUl1ffbW5kf7wAgPLbfY9uevrXyR+z9&#10;4XtvBuhWWk6DHEphgTcxXBmlIBd2PqTzg9voK+4tIWYxr9qIklYbW4wPz4r4zG4lzbsfb4KHIo31&#10;NHw9calYWnlkbJH2hAMMRzzmvW9PtNfuZsvdso2AowCp+FYuj6YIW3fu8N82VG44+teoaLoMN63m&#10;SpIqquVLtgOc183Krad0fR0qjlG0jt/Dlu6QKbube5xllIJI9DjAr5m/bQ+FQ+Jvwa1LTkUfa7FG&#10;1PT5cZYSwKW2k/7S5H5V9FWOnwaVODZBi33nHJGfSm+NZrdNL8uUbt65KN0weoNfR0MUpR5j52tQ&#10;5al0fydaf40CQ+RLLgplWyOjA8j8KifxZHMxJYcd68y/aR03/hXHx48TeFdMDR2kWqyvbJzxHKd6&#10;gfTdXkUPiieNwsu4Z+uTXpPBOXvI1pZutYt6n0+/iMlCUfPtVGTWZpUxkZrwmHxfGPlJHvmteDxU&#10;sgADDB9KzlhGtTb+0E1ubniS8lLebESGVgykevr+FfWXwg1nz9Jg8U3QLXZwluo+6GAwWA7kn2r4&#10;rvNRS7URR5d2O1VUEsSewA6mv1k/ZM/ZZ+I2t+HdK1rxdbrotkF+0RpfgiaVWbKMIgCwGDn5sZry&#10;8z5Y005b3NMLWk5Nnv3g7SPFGp2q6h4pvRYx4EnlgguQe3+ya9Hs9T023uQBJLPtfgtJkfmcCva0&#10;+EngjTrfbr11caiy/wACqsMWRyAV+YnB+lbWmLpVmjQW8COFXAGzjaOw7D8K+YrKm1qe3h3NPRF7&#10;wRqJuSvmsqY6ErlenTOMH8DXvNtqKJAq7C2B1CNz+leY6T5Hm7o41jIDMMkbhkdOOfyIr0qCOBol&#10;Y4GRn8/rXLTirHVK6P/T/m6/4SaCw+NWnzWZK3Nvos0F9C/yiMvKGQkHHL/NxXqOs+JbGWVhcXdn&#10;GW6jzlB+mCa+FP269N8bfD79r/4kaGY5rCU+JruQJYbo08m4czQbNpI2+WykDnGa+Ore38ZXdwJ7&#10;5dQdcFmaVXY4PfNejSpudNMU5Rj11P2J/wCEp8O2bqLjUrRdwI2l1PT8aYnj7wVGMzanbqW+X/WI&#10;AffnOK/I59D8Q3UirYQXswzgMqSHn04HWtiDwF4ul+R7DVSWGMeVJx9Kz/svm2No5jbqj9Zrb4t/&#10;C+2QI+q2eU+XAkHbnqM5/wAikvf2gfhhbRGX+04ZG2kqN+PungDg4r8vtN+D/wAStQjC22jaix3Y&#10;XdGRnmuqh/Za+OGqIGsNCvOpUFgq/nk8fjVf2M+zF/aUP5j9FbX9oz4OXdvHd6pq0cbMMvCrHAPc&#10;FgMkflUx/a4+A1krWraohVFI2JBIQfTG0V8EWH7En7RGoyRxWvh6dpH4ULKp3H0GK9p0H/glJ+2f&#10;4ilUW3hS4jDAEtKSFAPv0qllFujM3mtP+Y9V8RfttfCS2kMOl+dd4AKkxMqk8/3sV5NrH7aTzsz6&#10;NpSqh+5JjPPrzmvozwz/AMELP2ttVjWfWX0PTS4yY5bhmcD6ID+Vez+Hf+CJXi7TbY2/jHxTEnlH&#10;547G1LfgGcjn8MVvTyuW8YnJWzeil8Z+Q/jb9pH4ueJY3iguVsbduNloNjAH+8+N1eBxeK/FTXDX&#10;ct7clwf3jtISSffnOa/ort/+CQHgS2ic3eqa7xlQWEUfPYgKp4OfWoR/wSr+Gek2DQyl7yXzMq0r&#10;yRPsxjHDMD65OM13Ryeo1exyrO6SP57rPUvFmpxvcmS+ljBOf3rHn3Gf0FdJa6RqOqRxEKFYOssT&#10;ZxJ97ACjv0P05zX9Adh/wT/+D2j2K2N5LqlrGU+aKNY1QkcctHGQSfrn3Nc3o3/BOb4Va3rBuPDO&#10;oapYQh2t4ZHbdIHBOX2smNuRwMgnmsa2SVHpEUM9g9T8ptL+I2s6Zpa6fd3N2FClJoQ2zcueSBjn&#10;OeTmoY/GnhtdesbuSw1JNPtt0hmifymMiENGd2AxUNk4BGT3r9T/AB9/wT38N+HdIOoaTr+oymBS&#10;Fn1QoEZgeCdgyMfwjoK+Hvi1+yz4o8GeGovEWuTK1lOzTFraUXCq2cDeowQDkdQADXmTymtS3idt&#10;LN6dTRs574XeKbS38aaz4mhupb3+1bZku/PlHmuwO5NpJxlV3Dn19q4/xx450zxVrTWEcN3bbMbI&#10;yFVn55aTD8+ueRXkWrfD+Y4tdMe/C7WkTyfusQu5mAHYeuea5K3+H3iLS9ciaeaWWcEBIJCXdiQe&#10;G9OegzXJUo1L3eh3RxFK1lufV/hSy1/7QZkX/R4f9bcqy5jx0IAJJx0wAa9o8BfE/UfAlveaXJd2&#10;Uj3775Lsy/KvlEnPyrkA72OBgkjp1NfM3h3w/wCLLu2EcVxF57BhMYcqobHClcgjIyDwK3tR+BPj&#10;fW5YdPiF4txMPMHDHeMbuMYXgEc5yOfpXTTqzbUUjm5YR1bO88R/GGC5vby3vfLuZQuDPCwYMegb&#10;dgdPbg/rXzJ4n8d2Vy7JBcXKOBu3GYrgg9smvVj+xb8UZocWdrqUpf8AuRsPz5ry3X/2V/ippF61&#10;lc6VeLLv2kFD0PriuyWFcviiEMZTWnMeerqdtekz3eosWJGWZyzjnJzkjJ+uaRtR0V8Wg1BYsZZ2&#10;nJGGHHG3d1q/N+zx48gI8zT7leSNxhYgY4OeOx4717F4K/Ym+NfjQqdL8PT3QU7MLtViRwMgle9Z&#10;PD20URvGQ35z5i1DxFZ2+EtLpJCp4ZQQPr9apf8ACcXUcJhznK9T9eozX6ZaT/wSo/aJ1CGKXV4N&#10;C0dGAB+3Xi7hu4X5UDflXunhX/gj9pVv9mu/ir8QNJs4CY2kg0S2e7uPLfp9/YFye+0464rNQ5SP&#10;r1N9T8Uh4tvrtiInC44yvXA+lV5fFOrwgoZHYf8AfWPpmv6ePDH/AAR//ZEh01tZh1bxPrMUYLyz&#10;RXkEIBI4BXySd3480ll/wTs/ZD0LVWh1Hw3rOqWryLDBPNqzJh3HyuREI+pxng9TgHFW9N0T9eg9&#10;kfzGQ+N/EFopSCSVQ3UAY7dK1Lbxv4mEbeTdMgIwcNgfN9Olf0y6t+xb+xTomlR29p8PJ9QuJPMX&#10;zptUvEwydmH2hMDI4YKCR2PSuE+Dv7Iv7DnxD8Sal4S8c+Bdb0W7guWFk9nq2VZFG4AxzqXKEY+b&#10;O7vUOSuV9dja6ifz5aH8V/F/hXzJtIleOV12mWI7X5z/ABZzn1Pp+GbGp/E/4heKNBh8LFLmexjl&#10;84QKGIeUHOWwPvAnOTz71/WN+wV+z9+whcQ+I7vWPhhoOpWA1I2Vtc+JW/tO4DRHaEVnOxOQ4O2P&#10;cSOWIwB9J/Hr/gnB/wAEzPirDpMlv4PfwpOtwLe5l8NXrabHJE5ICmEiSN2XjHyqx5GaSmr2uJ14&#10;3u4n8R1tqHj2SbzY7a5lMCkbEjZtozn5sDPbua9a8L69+1Jr8sVr4Q0nWZJCfLilt7KZyPmyVDhG&#10;xyeea/oc+Kf/AATq/Y8+DXie61Hwr4RHjLR30wmK2E13HewSx5ztaKcLMx6sMBwAMZzXhWvfs7fs&#10;Q+OfglqGq/DfQtY03X7LJXTLjWbiK4jnVNz28tvcOzlhtbBQjOOAcGt9HsQsbC9rH51H9kz9vjxF&#10;er4l0Lw/qd3q0ESTBryeAXSxyD/lnDcMhByOxya82079mv8AaV8Q+NPO+Mtvq9vJA6LPJezruRCc&#10;FlIcjai5YkHHA9RWRqXw30DRtWuxppvYXWbMZnnZZTuUZyVwDgn645PevbfCXg/wA2is3iW+1L7T&#10;EVbEc+NxCkkqDydpBJweMjnmolBpvkZ0xrw6tn6zfDD/AIJ7/sa2nw8t9a+M/iGzvpp44phcxaxB&#10;bnbIpBDB5AwwuCBgc5yOKy/FP/BNX/glD4p3x+G/jaNBvI0PnImq20kasM42maQg84z7dM5r8kdZ&#10;8E+BNUtrr+xoriRoSSkt9KZpCitg4+g565z0I7+A/Eaz8/R1mgEdu0HyRyJGI3dFJJ3MDktgcUo9&#10;mrmateykfXXxo/4J7/D34ealdP8ADb40+F9djgnKRWupTPnyiu5XE1mZ9+VIOPJUDpnIrwBv2YPi&#10;r4Vn/tizvPC+uwu5hDabqEdwSD02wzrFKMj0TPY85r550LWPEdoscsE9y6q6Hkg4Q7sgcZ/UV9R+&#10;C4vGWt340+wvfKUoD5k4UjyjgliBxjPGP8jKVetF2gtD0Vh6T1bG6j8HPivd+HX0i60F7S2hZrie&#10;4OmTJ5gAyB5hjxgdsEZ968PuPh/8QNNeOWy0eK7XaZAY8yKVU43NgAKD2BIr7KttN8cPcPpcvjO7&#10;soYlO8W52jAPG0Zx/X3rX0f9nw/E3W4dE8Q+INavoJpRgzyzOuAN2WG4KMngcfjXZhZTnujjqRUE&#10;2j8wtW8HeKzfzT3Vi8Du25ooSoC98AA/qKwU8O6xdMxgguJNvXYQcfh1r+ijwb/wTw/ZYsLmKTVb&#10;HUJ3d1XbdTtgMedn4+pFfall+yv8GPB+l28WnaEoiMbbY4vkUbF+6SPz716SwHNq5Hk1s05dFE/k&#10;VPw88RNB5i2t4XPIURlvbtnv2psfw78ZEf8AIMv+cY/dOAc+nFf2E+HPg18E7iOFNY0WWETMcq2V&#10;AJGc7gRn69ecH1r6H8DfsqfArWrkmy01t6KC5kUnAI6njP05pPB019oj+1Z2+E/h9i+HvjpGJTQ7&#10;1gDjBhmbJH4fzFTj4Z/EWR/Jj8P6hub0s5mP4fLX+gp4a/Y++CNmVvpbawaNcGSFISz4b5csDzkH&#10;rxj8K+jdD8I/AXwfav8A8I3ZaR59srxtOlvA0ik4KlnIDKMdOeMVjWwyhvIUM2lLaJ/m4WvwU+Lz&#10;Nut/DetseCSlhPgfmorptM/Z1+M2pHy4PB/im4kbLAwabckn0IATmv8ASis/jZ8MLC1a0vbMSyxI&#10;wnEEMbFRH/EQOWzxgjjFW5finob251DSrK3MBlZWYOqSrt+U/IwHJzlexx36VmqUXrzF/wBqz25T&#10;/N00/wDZf+OcUv2mXwH4ruEwVVf7NuVAYHr/AKuvZfC37PX7UUuly6V4Y+HPiWK5b5muotLuC6Ad&#10;hlByemea/wBBTUfj74W0W5D6hptqbMDbLPKGhZdwyhIKbSPUge2e1XJvjlpMtt9sstMgEPmLEXVT&#10;IoL4MbFo1I2vn5SfocVF6a15jOri6stOQ/ztdU/Y2/a3ubqWW88A+Npbnb5kh/sq5crzycCPI5/P&#10;rXmOsfs3/tG6Tbvc6j4L8WQxRsFeSfSbyIZPuYxk+1f6QP8AwvG6RBPb6RbFRKI55gTsQHIwcBmP&#10;TbkAACu+X4lWEulNdSafFuZtqrAfMRyQMFcYJznpgYxVUnTk2uYX16tBJ8iP8uzUPBfjDSsvqmmX&#10;trtz5ontpY9h/wBrcoxWL5MknzsSe+APTiv9Kj4heKvhZfRyW2t6NpF2bg7ZreW0jeZkJwoKMmQ+&#10;evGBX5//ABz+Bf7AfjDTmfxN4K0Gwu7hnj8xLSGB95I5Zk2FcsfvHAz6EGtKWHhJ2TNZZw1a8T+F&#10;Iw3JkzCWBzgn/wCv0/DrSy2uqICyMZBjqhzx/jX6oftBfsqfCrwT4sv7/QrrVrDTXuJ/sbqizQqV&#10;zsCtId+xuisWbkgZOao/Dr4D/A7UdKtrjX4dXu5XILtLcrbH5uBgJGSvB4y3PFTVwzi7NnXSzRS1&#10;SPy6jXUbjCo83IwS27H4jtWkdE1VLVryKbft77m7dT3xX9IfgD9hz9j3xboJ1O+0K+VYHLPMt9OJ&#10;idvK53YIBOelcppv7FH7KHiDxfeaB4LTWUt4bX7XcSSv5qxncV4Bxu9j19qFg+bW5FTNEn8J/O6l&#10;nqMke9JMnGdpJIJPvVE2c0oAzyc7+Pun+Vf0nXn7EH7LFgpt9Mivby7Xd/oryKkpHtkYOT0A5rm9&#10;D/Zt/Zf1C+n0m202S1khUx77j+8pw3zHAPsR19O9Dw6j8TCGYN7I/na/s+7U+VISMdjzVxNJuyg2&#10;vIPmGcE5yf8A9Vf0L3n7Mnwe0dRdRaYZlXcjySKqQpgnazj0I5zn3x6+W6l4I+HXh6D7cfD2m30Q&#10;QK4QjeOhLKdoDc5HXH5rjN04sv69LsfiLd6d4lZiLeW7m2r93cxyOxx6U6HS9fNsrlZsnHUMK/Xo&#10;x+Bo3knOhaZHbNiS3M9tjCgZLEqFOBn36eua5uTxb4Y0qM2FzpVlbNI3l+ekXmboCeG8temexYnH&#10;pSVOPcHjJdj8vItL1sguvnOVPcNjpg/l3qzaWPiWEgRBsn5hlTj9QK/Vjwjrb6hrTabY6bZSWF0A&#10;YtQldIVj55JV22g7uTk4wQMdM95/blhpEtvHeWumSCS5Afzo0dBGw+XcVyABg9D+nFSTLGS6o/HB&#10;rXxZPFmCBi5bqgPy+4xj86xr5fHL7Fvp78hT5YUlxgdehx2FfuVpHxV+FdnLBY+K/D2jTRuwf7RZ&#10;wNj5WKlc7SVDDp2zjvXeW2l/CjxHFe6qdA08raJAXhudqO6zhioiG7LnCbvlAwM5IPVO4li5W1R+&#10;S/w4sNHu7aH7TqltbXCMNtveAOxI9S1eR6v4q12LV7qG2uURYbiWKF40AMihjg7hjOfp0r9qGv8A&#10;4e2nl32j6BoFuFZd8bpmRYSTl9sn3ueDn8OteieCfil4K0T4n6DZeKdE0vT7AX8X2m8l0yKa2khY&#10;pskfzBu8sqSW2qcA57U3aVk1YyjVteR/Prc+LPGLkwm9lbjomenvjr+VdB4U1Dxld3ggvRdXEMh2&#10;BMnjPoeuc1+nn7UOmfDjXfir4guPh74b02zZNavNsVtbIsMsDSMvmQgHy1HGV28YPtivO/hC6L4k&#10;i0q4tLKZDD5CBrWNJYpohlWDAKw+Xk8nJxVTwkG7WOqGOfL2PkWHS/GOoSKLJkVV4y3mO4yOAcnA&#10;I9q9S0rw/wCLI/3S6hcW6mIRg2ybJDjvuPrzXvPxB8BS+ENSXVbaMpbXDsxVQQAzHIGenXOPU+5r&#10;l7I3Ejpabzgudx6EEfw0nlVghmae7PNLP4e3moRvcXNzPKUkKt55LnnucnArtLD4V6cts0d2XuGK&#10;DBAxt64wVr069hsoI4bnUlZIlQLsiBDOQepx1JFbvgy3sfEWrtZLtijKt88xOQQRtUjgfdzVRy1J&#10;26lSxt9jlPCvgvRdEum2QyOzjMo3tzjnOPWrvib4dQaxdtOoBgVd0CbF+Vseo619EWXgGdGRbXM5&#10;EmxMHJKHrx2x+fNan/CF3dlbkRKPkb5R+PJx6c12QyxpHI8yVz4Gv9AbTNYsbuC3W7NuZDJa/wCr&#10;ILDhgeeR6e9Q+L9DtvF9i8MulXEU3l7lZ9jYJ7gqT/KvubVvBmkaiVkvLcLKR/roxhhx/wDrrirj&#10;4Zzfa0FrJujbPJGCPyrCWFnFOJt9ZhLU+XfgfbfEDTFk8M3BNtYRZl3kt5zg5GUGMcdDg9a+ltS+&#10;HWj6hiZGlbfHsnWeR2bceQwJPBz2rV1Pwzc+GoobrzFaJbmHzXJwYFdgjPn+6wwGHQda7aLwzePK&#10;Zkwo5Ickj3qqGDUdzKtjW1Y+W/Gvwd0Dwtawa5fGXT54IzNbOC0sFw6NnYcA/MR1BxXvPg/wlpPx&#10;J+HBu7yGPbewONrxqCAR279Oa7/xVHLceA5ND1aIT3Ku0ljIc4QkfxEdAeR0rzn4EeIdU8Ma/wD8&#10;K58QwbUuHe6sHkU7Y2xloQ6/xYO5OTkcdqq6jUaZHs+aD12PFPCYv/DttdeD9ZhUNas0G7bywTgH&#10;PoRzmvFde0S8nv3tUlAiNwdqsc+Xux26c+pr9GvH/wAOV1X4pQLYKY7e/si7SlchZIs5H/AgQMmv&#10;jH4meHW8A+ORBM6tFNGsUinoXQ5H4j2NYYyg+STROErLmszyjW1TQbWO2vvPuLeMlnMa5fcQQBgD&#10;8q3fBFxpF5OJdJ0523rgteoF29uATnn6V02uy6Rf21vfRg/aZZwCi42eWoOcgDqW9+1a3hy/XSrx&#10;JYo4snjYw4OOnAI/nXj+1tOx68qV43R2jeEvEN/aRRaVLa6fHc7UnXT0Kzf3QCSByc9uKuN+wz8T&#10;PEspaymvY43yyNeuqsQe5Azwa+4/gN8Nr7WBb+L722iMMbgxQE4LhjjzCD2HavvW00WGyAcIT5g6&#10;qNxI9D9K+ty7DRnC7Pmsbi3GfKj8O7D/AIJ4eOLS8S21HWLYb9xJcNLgDtjAr3X4SfsE+FfAWtR+&#10;JPFU8GqvG++C1MZKK+eGIIx/hX6WeNNJlhs4L2BGkZJgJF+78snygjjnkjPtXN/2Vrdv5e0wtIzD&#10;5DyAufYcV2fVaK1scyxU2mYUPhKwisxf26w+XFGocEKuwngBeeR9KzrmCJoHeGM9QEVht+b1r2FN&#10;CtlhASNVwMYxx83XA5qtceGreSM7y21sgjt0roVODjojJVX1PE7JJPtJiZjI3ljMYXpz1zjBx9a1&#10;J9OtzyUxggDjOfau/stCjht/OtUUbGK4HpSSaY7KAo6nLHp061DpIftnseVy6asykBQhLYC47VjT&#10;6HZQxs8vlod2AG4z616Zqsa6bCXtY/MbzOh7CvOtQlmupnlbOxVPyDGRwDyPfNck4K51U5NnnOsW&#10;mmiYSDJIbjAx+FeO+KrK2e5EiMqqvABJAJB59B0r2jULdm81bVMs3GWB/MCvK/Hfgu61PTmN1cPD&#10;GrqVSMfO2TyD0rlr+R6FCy3PLNRt2Wxk2+W6sAJElIJILYGFIwQa8Z1n4I+ANYnN4NJdJZAXeSyl&#10;EYUnuQcLn6V7kPB3ieaWdNQNoyNiKJt5GFUcZAGM+2cfWpv+EA1rTrECCZZxIcskzP07kDBUYHTC&#10;ivKlTkelGdPufKcP7MfhFkLP/aDyMzFS8v3QfXGckGuV8Q/AXwffKLO0DtLDw0sxLFgOoyT619R6&#10;SfEdt4nl0SxNtIZoDImSZNjJye3UDtitSX4ef2m7XWr3Mly2/c1tgRRK/oVXknPfNZpS6lSlFfCf&#10;lf45/Z1v9FsptV0KU3Udvh54VBYqrHqpxyB3ryzSvhzqWoPuEDhMAZwcgn8PxzX7P3ukDS7b7MY4&#10;4owp81o1ARY8fMMnPOK81stA0DxFZXF3IkkMUaNNattxKVT7jYwMnuAau6tdk+0l0Pzbs/2fPGep&#10;3CRWlvIgkYIssilUye5Y8D8a6sfsn+MLWVV1u7s7EE7SZcsT/uhetfXHiX4iQaDZW6afEGuQVWRp&#10;l4ZABnCHIBz9frXE/EDxffeKPEFncoYooFtfNMUbEM5TqMNnqT1HFJ2tdGft6l/ePn2+/ZT1+zlR&#10;V1fTpA77EKh9xH0ANdb8Nf2cPEfh3x/YaxqM9rcW8M/3Uzvzj5TtYZABr2268UT2+iR32noloyRF&#10;S5YsSf4sE+ntx7V6n8ITe+I9Tt2uHEgwZHUnLbugb157CvDzPE8tKR62WQlOtFH214FtntbFLWBy&#10;ipGDuPBJH17Gvo7w6kkkn2q73N0IwRg5GO1cT4M8JHyEkuUA+UAHO4+3417Xo+k20G1ZFwFQtg/3&#10;TjHXn5uPcV+ZYvHJ7H61hcHJ9D1nwjJpciLHHuHy8kjIFem29oiL5qSqVJ+6Bj+VeQaVa2xuEjhC&#10;g52tzwuO5ySeDx9a9Q0+J7eAl9jEDPoxGeD6V4cq9tT2Y4PQ7HTUtoboOZWHru4A+tP8faHba34e&#10;mhsikk8amSIofmZgM4GK4C81aSMmBlIyOTnr0x/OsS48Wra7ZbVnVlGeox9Oa9XB5kkmmjhxWBek&#10;l0P5mP2wfhld658fta1aSSRHnEJMRUqyOsYUjB57c5r5df4bXVkyuruWHRyCa/od/av/AGebP4xw&#10;R/ETw/8AZdO1mMrFfTSnZBcwDODJtBYOvY45HXoM/G0/7G3i5bLzYdW0WeQjKwI0uSvbrHjj3r7C&#10;lm9NU1dnztTJuabfKflK3hzWlj8iDynLttG6FWYk8Yzt617R8P8A9gv9ov4lyDUbLTl0TT2bP9pa&#10;6TaR5IyNkW0yMD7JtPrX6w/Cf4X+DPg5GuqavpCaprYO4ajcR74bc+kCnIz6sQW9MV9Vaf42/wCE&#10;iiEl5M5CZCR9Ao/3VIAHtXl4ziaUbxpRub0eHVfnkz5j+AX7GHwx+Alpb6tqbw+JNfGC2qXUAEUD&#10;Y6W8TlgmD/Ect7+n2Uur28kjw3QyxHBLYOD6ECuenie5G8SbkJ28nH6H/Gty0itnZXYjgAbsdDiv&#10;lsTXq1pc9Rn0VChCMeVGNeyRi8cgjBIKqWPcevFbOlwf2kVYMQehZBxzjA6+taM8ULwncWYEjcN2&#10;ASBgdDWbp15Ha3IhYBTgEHC8Y9aOXmg1Y1lJq1jstLt5YpG8sYEchyTtyeyg4B7nmu5xqL/NbYKH&#10;7pYnP/oPauJtJxt8qNvkYqxAwvBzgdPX3rYj1i7hQRWoPlrwP3n59/Ws40UzeVWTP//U8D/a2/Ya&#10;vvF/7QmreLobCKSLVylzFeNHuZ2SNEfLMDggjocV5xpf/BOrW9VnitZLWbfKu0yIqjA46g8D8a/a&#10;34zTXujfDSTX5btIp9OkDyToTJhUba4YjYDkfxHj8q8p+H/ie28UaRFrOk3pumkUSlHZvMjLdNpi&#10;JBA6jLe3Wv0LBuDjy2PhsVKW9z5K8G/8E4LXR4XttTW1doxvUsAMHGP4QK+itB/YE+FUMSvrtvbv&#10;IxXDqMrjueeR+RrvNTvvHqRMtrqd2m4l0lwqTxEHgYBVWHThlXPcmtrwz4q+Kl5efZE1S3mIVVZb&#10;qHawGMlzt2sG7EEEcdzkV20pU+kTl9nL+Yt6X+xH8BoIlhh0qG4C/N5qKoDfTHJ98V3lp+zT8BfD&#10;zFrLwxp5kjTkywb2LdMfMeR6H16+lc9rMvj2a0WW+uIgNpRjZzyRqXw3UoEOCMEq2RntXAnxH4tm&#10;nBimXyTCztbRs5nUxjlg5JB6dNq470nUguhCpSfU+lbLwn4H0UK9jp2mWjquR5FrHG0YHckDIqz/&#10;AMJR4Ot5BZzT2rs24bPkz8vJxzknA7V89WmqatqBiRpXICiTzrqQO2D6mPO8eo96sL4e0vxFaPJZ&#10;6hM5hYhw4DJvB/uyIRn371Pto20iUqGurPULv4j+Cbe7aS3dpcIHEccYkwp6E4Hy/if05qivi7wZ&#10;rUwNt5CSgbgkgQM4xnON3I/zg15ve+FI7e68wxQyTY2/aoi6ykscncgCgE4+XA9cnrVO0sbWyk+z&#10;oiboX37JdyyAHkkk/MeeAentilTrvaxo8PDozS1yfwZrAlkQM8ifwQwhDk/xfNhcAcnnOPWuDufD&#10;XhOMyG+kkjRUybhNvloBjqR659/wFdhe3mkxOPtM8ERbMkbrIHdXUZYfOeuOzc/05bVdb8G31n9h&#10;m1SJ51lISSSSKPDDhg+OpwcDjPQ+lT7Z9BSw6toSv4E8BafETMZbhnxuZEG1c8gHIzyPSvFfiX8N&#10;45Ei1TwRCkMlrJFLNuxH5sbOCzAYHbPUc4Fe76YbaawWDw5Ctykq7QVaNl3R5BBYMOufy7VuJoO+&#10;1e9mhAYKEkgjjx5bPjKllzv4GMjFW6t2TGkoq5+XHxOFxcWk6TSsqbCIl2lFjzzuY8Hk9P6Cvys8&#10;faVqmt21xZ67eXNlZxELIANz3DFlIVdqnOTg5zgY5r98vij8P2uLlpr2KVYvMJhRidqxuATkcDg5&#10;4wRzzXxj4t+AujeMteJ1SC3MG0edcIwR5MdEYDjn0zWdWhz6o6KNZI/Irw9oPgaOO5ubm8Rtsgit&#10;45MRG4ZlG8NknPH3gAM+prlPFOiaZpMMWreGrXTBKs+ftPlBdhBAVlOCR1yOeTX606j+zd4NHh/7&#10;BeaXY2twZ5JkA/ehS5O113NwSvUDGD0Br4j+LHwWs/C9teJcBZVeIGyM85ZkMYBYHcxJAAGDgE85&#10;7V89jMJJXZ7mCxabs0fPVstheJpcXhCFRqk140dzKiEi4lkxlm6gbc8EkDnrmvo20v3s9Ws9Ljln&#10;hmspElntonfhXfAYYHBcHaEHJGa4T4eeF3c6XqbR7LezIlWBgwBkySSrDO4Hhs9R+Ar7Q0P4X6Bf&#10;LDqSNJcJdMZpppJHMyGRi+d45zvJI2kAAHBHNYQwymlY6KmIcG4s6aZ/EH9lx6tY3DlbOIiSAtgO&#10;XXAGRklQeQK5PwNp2p6Zc3uraiJbiS9iwYpDl1Y8fKMHB3Y5r0zxidW8K2ax6Kbe+tjdW9rcWrgi&#10;QJM4Xf5nQgE98EDoc1pf8If4tike6SaMouHihA855NpGcMTyAR3z2FdkMNpvqcc8Ttofnn4w1C5u&#10;vEl74X0rULqMtckJaArI9tED+9JXllDj7oGfm5PXn6T8AXeuz+GYLCzuLpZYreCaFdOdWMEXdNiE&#10;HzW6txjPJ618zfG/VLPT/ijLcSTWtpdL5a/Zt480OQEV5dw28liPm/Dd1Hqnw9tNP0vT47q5mjjv&#10;nWSJBBcgySBnwqLEzFowxU/N82Tk8DNeXUm02dFlJWR9BX/iPV7PRha2s019cWc0jSrLOJJTFKVc&#10;xOCcbiMng8dvQ6Nnd6pdyWXiC7s7i3jvAs2bFBHFDuOASpYBidvG4Dd75rzPT77WNFi/tW1s5Fn+&#10;zssVvDjdNuzywbIbdjG04HHf5SL1v4nspdKWC6ltY9YMLPO0UZdvMkfDxznqGQ5w3oc8dD59epax&#10;10cOrH2V8LtUstHCW9paHU4JNhuLi3mbdEz5+/8Aey4GcAeg4Fdp44+H15qFpczaG1xNFFELi2wu&#10;ZkQOoV8Mo8xRkg+nA718k/CbS9U069ni1q7yYbmOXy8tdQxxjBCuyvsAyT1BOfrX6HeGfGXw8ubN&#10;7e4jttPubFgIbjYdwRiDuj/djYj4wQB83T0rj+tTbsjV4ZRdzwvwHp/jVdIhtNR0/T76e6kZblpk&#10;jeYooONhXGQODksec8CvYtY8H/B2/wBLhuvHVraaTrEShFvYFE13JtUj5cbfTIAORwT6jy3VPjxp&#10;fhm4utG8K6fdmcFm+3TXbBZDjAYKuwg4xxnOCc15M3xf8Vz6w0NtIt6Z4SJGQ+W1rkF2EU9wVIAO&#10;S+0k4HBBxnekpyd2hciabZ8l/DzxprPwY+MfiG28KX1ydM0zVZbW6VIB5FzZXTJNE7o55nR38vGA&#10;QMDrX7JeMNb0jxH4Qh155IFFxZRJp7xOqOrsw8ttqgb5QxA28Z6c1+f2meE/FUurPZ6wml3yXdxL&#10;fW2p2iSusss4TLOztiWRSm4cEYAIORXpnxe8LaZrng/SrrV7+z0vUtN1Oz1a4kgnCX96tvIrmCFS&#10;wVHcDaigq2D2Naymk7JBuk2drf8AjOPw7rsmleL7O8mtmkGy6liESxSDcC5BCjudy5yeCM818xfH&#10;C+8G654kudQ0u008alZpE2m6pHGpuXQAt5bcEvkBtuT8oYEEAjPpE8mt/EfX9Tk0LwjqTiG9shZa&#10;5rgEkaFoUGyeFpDuyS23J3sOcA4r5+/aE1bTvh7rEUvjEy+cDHbxxWUJiS4m2CSTaqqGHyDYD1yF&#10;B6DOlOp0OOUVuj4c+N3wl0/Xl1DxdpcLwLaSrJGvLO0cgGNx5wVJ+83JzXxZJeulz9hYo5QNGEkc&#10;4R8rvzz83TofU+lfsp4Nt7vxX5uy3jnsLlXkiSRVEflzEEieNCu0oeMEbiRnjGB8i/ET9m6O21e5&#10;OhM8D7XkUzRAQXA+Us6vkj5MlSDjJ78V1qVwVS2589+FrWWO3xJFl1kKr5vOFY5JOeORnGM9B+Pn&#10;XxS0K31TV30XSomd4rJ5ioIPzNxt+X04J9M171oHh+8t5JLIjZPFORgKWXCcZL85XPTsPyrzTUrz&#10;VX8SXV9okUF28NjJbS+c5CjLkq+xVBbB6qDyK0VO25oqjT5j5J8NW1zaDyDEmUByHyUyo+62O/p6&#10;19EeCdC1G0SDxHp88qzQkK8aEMioDycE5BODgDt2rxzw2JNTu55NYmCyPcmS6kVdpUrnO0DGME56&#10;cDNfTfhTw3peoR2llpt3JbTunmagEBxlTuQlQSdpDDH8sirp0FJnTPEuK3PvvwD4a8JnRLfX50td&#10;RmndSt00YdQgOT2LfLkZwOtfQng23glvks9It5GeN41nfOAQEJXBC5OVwQx9ee+PMPgtoGlww22o&#10;W72TxLdb7uOF2REcLs3iNwSDjlsggjnpX2VDo8NkSYbZJ4oECrtjChBHw3ICghgABhl5NenRhbQ8&#10;2pUbehW8Px6vb3SSzQPKJQFMUxUfOv8Ae3DaeDjIPJzX0LJ9q1XRLnSdJtZt/mRyRspBK7kIDDJ4&#10;j3cHaPoDXkOkwyx30WtaZZ6jKwZpJrDyyZEdWAYs5JAO0AgAkew6V9C6fpniG4Sa5TUHthKDMbdA&#10;HIyDnNtNluVyMDgnoQeKynKV7R1MnZ6M8Xg+HHxW1S7km1OLMcUkgW38oBpBgNuO7qNpY/TFdVod&#10;3rvw21y31jWpLuIoiRzQu5KSK3IWQYIX0BBAyBXr6+L/ABh4aupYrZrdmcwyJDcSmNriMqxI2sGm&#10;yCc4UjbyDnjHFeM/GOpa/BOg0jUtPvWn4vLZjLEUwMZTy8Hk4yOT1Jrjq0aktR06ltL6H2Dqvi7/&#10;AITPR7fxD4GuYr5v3LyWVt5n7uPzEV4n2hTlQdw75yBkHjgDL4k8OalqTReH2DLbL9mCNvgutpDM&#10;C7BnjcAj74znJzzivlXwv4rsVSPwzrbau85LQi5s4o1i8twUf5ZGT5vmztwQcZHcV674a/aH1HwP&#10;qS6VNYi5t5ZYUmLS+bLJsRozvXcse7kJwgyBjqTnkxWEqyVzpoypwvbqe+adrOgag01lItpZalHC&#10;m+1tYRLdqCOCrMduR0OQGYY4JFWI4l1ELLp18bVp5GikvXASNJFVQpKg43Iw2sGxg+pNcteXEGtI&#10;2o6Fo1m9tdqt3FPpd4lnPHKjEMAwQKzjdgqTySQW5zWNc+Kn0C3gfXbLXGt23XB8yyhe3Vo3X99+&#10;5B3ScKkhCuTkHGAceNPETTsuh3KhF2utz0XQLCHxF4Xl1OC+tNReGee21GO2bzIXMbBgyvIUyv8A&#10;HgFsdMEGoYfEU1nplldGxgnt7tFVBbTpHCZUfaRJtOBCT2K9emCDXh9r8RzpetHRdAu/t9veO0um&#10;WqpOtzGGBZ12lQGIJ+VSuCOvqNbwB8cPA9jrq/8ACVQfZxJbTJNe6iwEgl6qGgiUBh2+dSSeMjkH&#10;kdaVrM6Vh0m7Hp/ibS9WsNWt9T0q7kt4iBdLiBJPKil2kQknAlj5JyGyFGOorQ8LfFOMedpFjdRy&#10;NGnnRXFmsckrbfnaPy2cYwCcllyM4zjFTQXb694dg/4R3X7EWFw/22HT47aOHz42yxSMyBmDEnB6&#10;FTwc814F4kjD+OLW81We+sLAIZ4hBNDAjbsJIB8iSkYx5gGCc8YwK2jiJRehl7JONmjovH8dn8So&#10;LqXSr66luR/x8JZRpG0aFckbl3LvQ4+90OSM9T8YfGzRdWv9Nv8Awult5lxBbJbXbnzYjbiVAyye&#10;c2Ad2OnAJbgA9fqbxjrcWlxCbQ5w0FuZDs0h086OI/6uVkUMXkGBhRxycrxg+F+LNW8ReKbaVdXt&#10;bEak8RmN9DcPFi2wwjl+zyAoNy8McKQcjK42162ArTbueViaSi7n8+/xy1XWdN1GTT/EJdzZ8wpB&#10;/qCwO/dwCjAEDovBAr638E/B/wAAeJvCFtq3h27kR57ZbmWYHerSFcsGU427WznGMdTxXnH7VXhP&#10;S/Bcd3Jq9jLLLcNKs+4qpkDBisiMDt5JUlto4B47187/AAT+J/iDwnps1hop8lrmB7aSGaRjGokT&#10;b5yZOFI3dVxjHc4x7Fd2abFh3eLsj7O1fx8PBnhKDw7a3MglhgW6kgG7y3Uk4kVRtzhRk4O04yet&#10;O8B3PiTRvBx8XXmqGKDVj9rRIWSTy2UncsmcMoKDkKdv41xPjHRV1bw7aadq013dXvkCIRwysxZd&#10;oV9yg4yOM5xzgbcGvY/BPhPSvCWlvouuSqG3BlgaEDewC7SrhWKF1Zc5yp5HtUOMmtGW6kbWZ002&#10;u3NjYxalqTG/t2jE8c6gebbI33trlg4PP3QcY5Hcjxywi/s7WLjVNc1HTodGkY3VmltbyremJF+4&#10;+4lWIO0ZHGBn0r0XXNP1jQJItUklE1lLiL7DYKs0q+YcICEwDhvRAo4B9a8h8c6u11qC+RbSW6RR&#10;ySQxOYxujODLuTJxg/dXGc9z1rGpdqxpSilqdTd/EfT7mzGnQ/aPsbr5TI5DyIjAtknPOT15z3xX&#10;zHq8N1Ya1Dbq90trEzb47jICRschRhc/MwxnoT3HNWb/AFu7t4pLgY+4Y7NS+WlLAtxgBwoIxy2B&#10;j0rym6vNftEj1KeJQJm2wSJjKRyHCiPt1Jzz0681zPm5TptG56Tr/ibwpegyXdmYLmDgxXUjTQSt&#10;/e2MCoOCNuG65OOK8C1TV9Ou7ydr4yKrfu92dgQM2OOeMD364rtry9tZp4JL2WORdiReUqlSHY8u&#10;WYnBHGeAOeO2PJNdyby50qGRGeGXyyrEyCLPOAemcdyTyOtZpO17mjaejR3NgtrZWoh04zeVt3zS&#10;DBwHUhcjrtKHp2PtxXrGl6PZXFrvie4QxsknyYTeFxyCSDuC7u/fO31810Sfw/baYE1L7TIWUJJN&#10;CqvsckZ5LrkHnK9eOcYGPSLFLd7yWC0iuL23EfmAHChl6kDZkAEdAePXvS53ug9krmNa+HLjU9Zk&#10;bw+Zokik3JHPN5iA4yWJwNoJz9e2TivU49bPhS0TUr65NxcyAoIJ4lZAR94FgzH5y5HTAJ7Yycjw&#10;/oshaO8ntxbRszB2hLebLg5BchgMr0yBgYziu3129+HmllLzW7pLGSFVaOC/2sJmZx1+bLAEDOeT&#10;xjpWarPqW6CZmpdz+JbaS3vrWcNb3ACaqXCFTtwqADjJBG1sgY4B7VNP9k0BdQ1fXvtgXR9MF0k9&#10;3KHR4+Y0X5v4cSZz3yBim3nxIuPiReSeHNAkga3KrLdS20IlSGVQV3xs5OzKvwCQBk49Kt+PNC8O&#10;6h4Mh8DeGNQkvRPtXUyUBKlCG2mT5QcuM4B3cfQjopS5nockqDWtzwPwX4m1DxPf6fqWmo8KiaQL&#10;PdAEShvu5zxsGTx19K+w9Q+DLeLPsninRYIdH1i3dJYZbZg9vKFBBJwADuGR7fpXiHgX4VwNpcJj&#10;lMQggaXyYU81RIqgEqvUjgHA5BB9yfs/4UX2sWei2+nPbJqNo0TCSCQsssRV/vDJYgdDgcD3r16W&#10;i1Rx1ouT903vEvwstNe0EWuqQxSxXECrIQBgkg8r6HPI96+M/EvwxbwRraWiQSSBgrLOy7RMcbCd&#10;p4DdOQPyzX6e+CPEcWu3R0aO0ZQshL27SIwVABkrglsg84Ixj0qt8Rvhjp/iTR3+wGORS3+iyqOY&#10;5uu1scDPf+td1Gom7M4KlJ7n5mjQbfURGswbGPnDL8nJ754GDXquj+Do7REt4441bO9XUAM3bB4H&#10;+eldVpuiT2ss+m6jAfOt5DDIiDhyDz6gjIr0KzsIYLfY+chsoSNx79D1z6V3qiuxnGq7Wuc1ptpd&#10;W8iXGlF0lQ8NESAMD72T0+naupm0mSUCSNd8jhfmPOCcZH0yKsWliI7yNFDsdysQc9zk59RXp9ro&#10;bzBXi44BI44HTHfrWkYq9mTdHkD+GSrNviRPlwS3Iye/Apk/g1oo4yArqMEsgxjPB/CvapdBnSbe&#10;v3SDuVjjJPHH45q6mhobZYp/3ZZTtYcEH9ar2UexLqPozwzUfh0mowvYOkM8FwpR4nwQ6kYI54OR&#10;2rzy18PXeg3l14auxOYoY1ubO4mJ3NCx2sgbqfLYAc9iK+ul06XylhyMRYxIvXJHJORivMfHfh+5&#10;ikt9f05ZJZrLJeBRlprd+JEwTg8gMPde1cdejZNounV7nmL6INS0uazXajNEwTH3iceor4y8XHW/&#10;Duq2OrXTzwoh+y3UsTEtBKCdkq+hQ4Kn1r9BrVLaVkvbMiRHAaM9MgjNfP8A8WPDGlRm7kvPLa21&#10;OLy5kYMXSQdMY/nXk4ukpRUlvE9fBTtK3Rl648U6tdwaBcXDyXE8azWuoXEZB/ehAyF1XlVcDcvB&#10;GCOa8e/aW8JJrOlrftxcBFuogw5IIw3X+VZ3w/g8R+GbZ9StpmGoaTdw2f2dmLRTWlwSELg4BxvI&#10;XcSePTivp744eGZtbsbS4uFV82SyJLEAFw67u2Qa1pxVWOnU5ataVOpqfl14fs/Ig0+8ugzASqHH&#10;OOWK5/M9a+rPh58M/wC2Nct7l7UzWgdfMaY7V5OT+X61saV4E0o/Do3MluZGtbdpDKFUbJSxYBh3&#10;245r6y8AwyLoNhNNAP8AS40ncKjBUBHGRgV5Sy/ld2j1HmClE+jfh06QSw6ZFF5cQiaMwxLkAIMr&#10;jjjPtX0dp+iX9yNtqgVBjcGbGfQeo/GvnPwil8fGOlxxKWE1x5LCI5YBlwdwbt6c1+gmn+E4LaSO&#10;8FrKMxhxKWyFxz8wxnHc5r0frDh7ux41VJ6nhmo+GLm4tGsbpZCHQo2Bwvocj9MVz2jaGjp8yFZY&#10;18uQSLgll4OCfXHrX2KfD1zfI32yK3jJTcrQnO7A6HtXEr4QsI71rBCH81zPtOMgP1wMZGPTNP64&#10;72bOb2VzwgaPbklQ4G0AHBzz3HvWVqOhyNFhMgdeDnOa9F1uwTRZ5g6Jsjb5RKwV1IGSR6gj3rwP&#10;xN8UrSJza+HyskiZ3GUALuP45x75rrhibLUmGHbejOjaytLG088hchcndgAfXkVw3iDWY4LMGAxl&#10;GU7mhYEgk/X868u1Xxrr13cM0mxSyAyJGpx9MNwf5Vj6Zp9xf3TajcExrJ8qo3G3PfHI/AUpYq/w&#10;o6qeEtqzoLi4czYh2sWIIyMjPoKqXelSu7T3gAJGPuAD9PpW6kcGklY4iqs2FUKCcn344zTpLS/v&#10;XbMW2MkAFiR9SfYVDqq2rL5ex57fRiAbvJHJ3FgR8o+lcBr1k11GwjxIu75w39K9n1C3so3WGYh3&#10;55U4PHAx61xutwraxeW6kRtlt64zgfl/KuRz7nTBux4zDZ2kNn9okYMcNtUnoQSfTriudvNVjks2&#10;N4wjVI+NjjcwzkHGSeelejPpjS5lkXarMZS6fxIo6DGKzrux0yCKR0BDMpkYSjIHHXBPb0odrXZS&#10;k77HyJFHq+l+JBrekMFtIbmL7X8hBHmEKSGP1GR6V9BDTZ7xPLUxxx4LNJGcE8/L9PfuOlZ02iXl&#10;3BIbKBpGbJkDMqxbSMbimcn69a0fBribT5dC1I4u7eQxNsb5HUHKNz6jqD1Oa5nFXOhVNDy/xDYP&#10;IZ/tG2ZGwAT91xjB6+neuFvRo9r4EutS0nfHJEhKuGyVZR69BjHAr1zxv4ekn0+WG2XEjKxWRv8A&#10;VxgDqcevTHevC9E0+3/4RLUdAuWki8x3RpACMlumMnODzjnGePrFen7uhrSqa6nw34kub/UfENjc&#10;61LI9tJ5EkoDbVKMQG69B15r3X463PhODxVYv4VWA2kOnw20YhxtGCSWLLgknufavKtY0lxYQ6fd&#10;tuW1Wa2jkx85VHzzkYwAcY9643WfEzOYYrmErHFCsKlNoYoCfm/+sK54y9yxvON5I73Xdd8zR4bX&#10;Bj2ybnCfNjHox5+tfZv7JOkomlv4o1VlJup/LtC4yAinAb8TX51XV3dSTw24bcsgCRg4b5mHoPWv&#10;0z+F1v8A2Xp9tpVoyqlvCsZRjgcDByPrzkV8bxRUapKC3Z9pwlgVOv7R7RP0j0nWreG1jhtijTdl&#10;XuO+Pp/PtVm51uSWRbi33EtKZInAwzJyG47lQMEdq8Q8PalPDawrc4aPzRGBtxtL8t8/XcCOOeRX&#10;RG7lt2R8F4oGkuAQ+HVHIUHnqQThuBX5x9VfVn6xSqRTPc/DHipry2jZCpJZpWcDBZoyWKH2bkmv&#10;XIfE+bZFl3jfGHyTllx8556Yx05r5I0K+vrWaO0nSQuoKLLH91g/AJI9V9s59a9X0bV76WHdEiq6&#10;ZEII3MMLgA5GehPX8ehFZ1MHdHQ66R6Bca1Ler5wZj82X8t8hTzlcgZPy46DHvXJTakJDJLEpIRm&#10;WRQrZU/l0I+v51v2t8qWyR7cMAoLy4xjGCSc4PPofw61zU5mt5JG2M0fP75mCl3AznHRFA6fy71V&#10;PBruebUxCbuZt7qcN3p01sV3RyosbRP84Kv7dP6186ppt5oupPbxtKyBztXOABxjHU8V69dtZySB&#10;YQSMFgQxwp6HknODxXKapY+ZMhQpkuxZSRkeoHqfQcV006K+0Q8Q3F2NBNRElttlUSMB/wAtBxj8&#10;vWpLaO1hbf5UYBwCNoHPfkVm2+5ZDGpKBOAW4ye+evA+tXIZFQqHDYB5U8HHtn6+3Wqag1ZGaUur&#10;OiSSEw7YhIuSRjIbb74Pb8ak026uXdgcEA8qQykemO1La21wyEwKA7vjGMtjrnrgd62rHTYkk+2S&#10;o2VIZlGc4z2DZGM+n5UU6KtZlczTEmkuGZUclkDjjBGT0746YrGmtZnl8xDJGDnKrg85/Gu5h0+J&#10;mSCMF2Vi4iOc5H3sjOP0qm2nW6zh1wrS5KrChwvf5sY9q6aNDozOpV1GaRqN35wt1O/KGOPBIcEc&#10;55wK14dYWKJURmIA6kMSfXoKyBp88dwWKMBggB0JzgfMfmU59t3ApFvlQbV2Y9nz1+lEqcU9SvaP&#10;of/V/RPxLpEcmh3nh+6zKk4liQOUUYkX5dor8WYr3U/gb8UWvvCtq13peo3DQahbLM5ktrgMVkxj&#10;gDIOTkHpX7V66dPsrgTmNpHyNp3Yx7Ac88ZI718K/GxPB/8Aa+oaPqUfy3CreSwZ2Z3H7ygnDFTy&#10;QMEdea+0wsuWq0fJVNY7Hrfh7xBb6hpEF/pXlSrsDrGJDccvzkHLNj36AZxUsnjPT9D1qWO+uo4d&#10;u2WCKWUQyFOQQo3E4HbA/OvizwzdeGvC09t4Vhkv4oJ5VFpcGV2O0knY3LD5Tkc8Z54JyfpX+wY7&#10;2wSa1ikLDfGkt4yLcRspwuz5tyjHTJ/nivTlNdDiVJn01pXiPS9Ss4ltFubqGQblmZgwQE7t+4E5&#10;XOcAgHPauR1zW7CLxDEybnEkQLSW4+ZgpJwQOCu0Ek9c+teUaf4nsfB9us9xdyPJJGY5YJGGWGcY&#10;ypPQ91Oe+D1ritZ8Xw6p4itYbp7/AE2HMqJJHCzqzADb5crbipHBznP07SsQnoxRw3mfVZfS7qCO&#10;R5Bcbd4MQXamAQMh+R07VzF3thuJ4rBxaSSqWUoFKB19h8ueeOnPauT07WNPmsFs7vUIpLiDPl2r&#10;qsJYMOSCNy8eu047Y7TR3GowTC6axWSJRndaMruo6HcSyFzjptAH1705RT0L9kbmiXuqXKmPWuHQ&#10;NEJGkC7iSMBmQLknIIz06V06XWk3MMdpqTQ7JVClpJMYbJIwepIx+FYenX2mXdq8X2KUguAy3Xmu&#10;+FwQQWBc+o9O3cnQmsobmAXENsDhzIksuE8t15XH8Wc+h57nvQ6qtqZKk3oV73wX4EDfbJ7WC93L&#10;5oabBRGABJIQ4JPf1/SvM9R8FfDqHVP7Wn0XTYpROIxIIsyb+i/IMoOMHkDHf267UdTjsc3byyQ+&#10;ZuSb52LxlOG2p8/Bxg4GcdCTWXqmvWWqWgnnniKosgIjwxTadpThRnkdQc+vIrhlNO9jppwa0uVd&#10;Fv4Y/OtLf/R03iVSNturEjBDBQFzkDvzUmtfEK0sFjsdJkUP02sTlz0zlNxU98k445x0r558V3el&#10;7f7aN/G1tbo/m3CtH5UZ3Zy7udxYDjHT+vyH46/a1h8MXEuk+ALabUJkwtxqFzKBFNg8Fcbmb14I&#10;9KHilCOptTwXtJaH6L+NPF0t1apHq126kk5ZVBjAKEkbhnPPUde+OK+ebvxBpFposV7p0Qna4Xzp&#10;plG6YueAWAIABHC4xwOlfnD/AMNRfFPxJ4ws/CZmtoIZ23S26RbVS3D8lWQqVc9FOSeuTivujxDc&#10;Jc6LBrFiJ50miQi3lhEm1ivTgBhgDg9PStIY/mjoXWy/2drnH6n4oub+52mQo3mP+4MGTHuwuC47&#10;kA5BIwetfHX7R/hu8n0ePV1uElKX0LAMAwkjZ1yrbRwAQT1PoeTX0JZ3uuRyyefGzIAX6MvyMRtX&#10;a+ckADLbievTmvln9p7xTFJ4et7aSdEd9ViitpY4xJIWC7mOd2BtHcde3qOWt70W2dFCmlJJHE3N&#10;ymi6PZ3MUykFFQRsRsBHJKjsACemfStzQ/ir4j0i7MVpdhNOZGuFWZVRNivsJ6bjtyDg8464ry3W&#10;/EanwrpxXMsUG6OAyYaYlsDLDqST1OfxIq9p7y6xDJZaxEI1lUIjxOUMJQDc3PDLuGAPXuc8c9Gs&#10;o2TNa9Jyu0fcSeMNJ8RaXPJDcR3Np5a4ujjYMfxKODxjGe/atvxF8cfDmgaG80Cos1uiQQm4VoEl&#10;OMDax6gtznHc47E/K/w41XTxeR+HdELxWZuWtxO6K6tJCudzDAODjAUnnHLYNen+PNKOpW82m6tD&#10;9og+zEQiEbC+TkyYycbcdRnHr6bTnu0c6pR93mR8TeH/ABH4F8X+MtSv/GNr5mpy35+yGQZjiUhQ&#10;GJILFVyOpAAGWPXP1JoPgOz8SwmzknFzDA7C6nCogRVyV8s9SS3ACHBJ4FfM2s/D+20Lxyh8IsLK&#10;31OwHnW7TMxkdJD5iq7g5ORuO0cAenT23w1r0um6ZHY63axw2tqzRxysVju1bAC4ORuXqQeHz261&#10;5EYt3bO2UFe8D29fCU32cJbywQWtqhWOJ5RHdIrZJ8xfmJGTkAncfTAqhofw78Vatq9xf3NnHcQz&#10;ZFrMU8tYwMHcTxyVHoc4+les6V8NNS8IXFhrM15FeWV1smazkKtKYsKdzxspYHjH97p2Fbz654X0&#10;u7mkvRaxiL79ukjJIyE/dXcRhvX27Gs54TrLY0p1ZXtEk0/wjFoupWl/AcyRIqQNGyskzsODsYBM&#10;+hfODXQzvdpP/aZSUFwIlQgSnKYPLONxxnoO3AyK4TU/GcOrKLmSeWIQY+zx7yG8s8j5lABGeOlZ&#10;uk+J9MvCreJJ5Le5WTFvKRvMiknJUKdowQOuTx2GRSWGj9k6lfeRreKtS12eD7ZfQwhY5fMmCIrr&#10;n7obCYIY9McGub03xJ4b1GOTTdQtLd8xMqz3MboVZQTgomFZiP75J2+9ekXmjz3Vo0kN8L+JEEgK&#10;Qkghv4vlJxz14xnjPesrQdB0q88y4mjS6coYnSXAIJBJK5UBT684bnIojg5Se4vbxSu0co/jm48P&#10;6F/YKCW30iOcGK3tmKSw3IwBKchsDacBQBknPrX138Kvh54P+Lfg6J5JYL+2hkaT7bdbTPA+3aGa&#10;GJyRt45PGR0zyPhTxnNcW11CYbZLeOImJW3hXbeQBGpIC7T0wM5/IH6F+CPxdfwz4lgvdIs4XSYp&#10;Fc2rRER5I27iSXGcHO3HXtVPCxUtSK0nKHuGt4k0W98M+I/EXwjtL+bU9VkgsL2KOzVjE9tAYi7N&#10;tDbI0jQjeB8rHhs5A7r4kfs9XfxA07TrjV7WKO4E7TXBdnllKhMb4zKGPQgB3IOeB0ri/Efxh0r/&#10;AIXHp/i7w2Lq11aSKfSpLqK0jYRmJlMSSwfKvkEyNnYQT1FfV3hnxC2v/C3Tdf1jURa3ME8ZvNRK&#10;RrE5l2qUVgWYxxkbsN37HHOHsk5aHJNtK7PHPDXwb0qy0mfQ7iYWoh8qT7VHbKWSIrsVJVVdxBJy&#10;WI5xXHfEv4VaUPCkvhrWYIbl7SFolvIcnzlJJ+WOQBkVjyueTg96+qPHt14Y0K+e31SS8vLaaeAx&#10;XFkXlYOcLEy+SN6gt74x1r50/aQ1bxfoYTxN4G8q432yHUdE1KRprmVdu0OoXeMMoG5eHOCQS1au&#10;FrWOeLbdj8sPGXwth0O3nvrB5re0ju2+zMFVis4PzI+cr8w7k4zzgYr4/tdBvNJ8WajFcQs0khkm&#10;iV2VSQHLbwORznjB6dK/SDSfiH4V8daZq1vJCGuILtp7m3gZfKkR9sm1iRg4A3fMS4+bjjJ+Jfi7&#10;4fFh41s/F+jSoun3sJuY54DnYkOd8ZABww4HUZGTwK3ptNmjk7WPkDwJ4d0rWfE76LqkX2S7m1Bz&#10;5gcOkaZ5Gwkbhx1/iB4HBNfo14Ol0K18XWOn6OI1uJLdo45FiBkk2YBDYbGZFVmXgDC8Cvhnx/4Z&#10;bT/ipENKlEn2mC3vxLE/Ae5TeCBgfeA5z3AAxxX68fs5/C/wlrXgOw13S5dRluJ3W7maUq0sTQg7&#10;Y3wAZE5JAJJGe3Oe/DSsmmVWl1PV9O0DwprEkV/osal1tBFcxJbtgqQPvuAOuAC2RtxyK9E0XQYd&#10;J1sT3t1f3sOoW7RxG4EcdsqPuABVsKyqN3K854GcV0/hnw87SLYyqqFbnfDcRgsyOcZB2Lyc8FSd&#10;wz6Zr13Ufh1r2m2UllNv8idnl8+Pd5bMwzIgR+rZz/EpHIArfVmDqJHIeHNautCuDo+tXtysSj7Q&#10;BbhBLAcAh1K8srDHHGAefWvevAGk3NzpZmXVLuyuTPssJpCGS4WUh1BLHbtOSflGTnHJrk/h8/8A&#10;wlli+k3RguDZxSWPni3YIESMYZm2oWYc7g2T12nnNaHw51jXPh3pd54V1K50TVzcXRW0tbHeWABA&#10;jDGTByQclcN3zkZzvTpq5yzndHsUkfhvWp7XQvF1pqH2st5Tmzl2ncoO4CVsFNpUEHcDgcZGa6+5&#10;12HwdDDp19YNJpweNRJvkkZdwG12kbKndnDZYAfSvPtSWS8L6b4+0KC2tYx59o3nkMMkSM7NnK7s&#10;87GbBOOAK53Rv+Ef+yS/8IxZRxpdBYZrA3aHy3QAg+aVYSLnnG7pnIB4rSkkjkcXu2L4nOkuZF0v&#10;SFijNyzyPPEzSbWztZUd8lS3ykAlc/d901GD4f8AirwyJL2XTdN1GcIbK+uYWthNIxbblidoD7eW&#10;bgDBJBo1eTxtHpgKaUxeBA8XkLiOTkE4UKxIH8LH2yMYx8mavJ8RJ1miYXMluZ/OW3lRJLUSM24k&#10;JIuMlu6AZ655NKSdrmlGlzO7Z9DeFIte8HapDYeMtTszZ3UqlLK0m+0pCrfdlGxz8n94DPJz6V6X&#10;rI8W2Womw0vU4F0y/d4Y9YlnDxxCRDykMZADIdjbQ/OCW65Px1a/Fz4k6HBHZww21q8Q8gXUEYWQ&#10;ocnY24OGUdl6Dt7dJ8Pfi14l8Uaxc6Re2mbl0VFFjIw3MhwxZZXC8qWPy4G49CcV4c8Fvpuew6st&#10;JX0Pq6PwhcWMcreF5LXU9QtYWn+1TxyC6u227fLV0wpkwx2fMzEYY9q8Q8V/Cz4k+HtTg8QT6VJq&#10;sjbpJxKsStCjKSFLoc5AIyx3YIOcVheOPEfjT4W+JlvbOK0sbxN8sUiQxb2hbBAyVcbwpPz5JYdz&#10;nFfSPw4+IWpfEnwmL6w1Gz1u8tMNdQmFRfR4JLA2+Y96hflXYwyMEAngueXJR95ELET3TPNPDkWm&#10;eKIL3T9e0+XQ51lM9oY5GQuJVyWdiSvUNu+X5gOTtwaj1/wv4ovrS18O+Ntce9OI5LOewt+btRu3&#10;AsisVPctzv43YFeheJvDPhWazOvwRTS3kls01mhhwjvIBsDxQ7lbZySjHcoXgrg14Jr/AMT/ABB4&#10;ZiTSdesjIkDi4WZyyzsrneuwbmZdjZ+YnkdQWrilljnLRaG1PHWTue3GDStB8PxW2iFrxLcLJDJd&#10;QK0078lUk8rIx0JJz+ZIr5i+JWjXtwlpqcdlHp5uw63iuN4EsWJAGXlhEz7iqk/Pk5619GeHNRsv&#10;E2iWutaVeXKu+WSPcGAYggwysxXAPUtyR1AA4ry/4xeCjrGiahO8z3EmpwwlNrmJlMKq3l4QptO9&#10;N4dRySTgLkHroYZQvG5x1a/NJ3Pxf/aoGp+ILO78U3t0t7NcwXFs5t4yrI1sjBvKHICEjnB6Y9a+&#10;Jf2fdI8O+KL3yNTuH09LeNWDy5fzZYhvC7FwRkZ6HGfTNfS/x81jUfAdlqdnfwapbm5gnWC0nkAg&#10;IKkBsquc5fcQcjJwDxXAfs7fDTWfENrD4iW3sba3slhtnQZAnwDuKkMCHUkNnJBwOgreq3aKOnCP&#10;3ZM+9vG3h+18MXmj6x4Pi+0pLaCSKZ0Yq8Eq7QpJIwQW3EZ3HORnFe2wanouqx6bolvZrKsdmhv2&#10;kzGcPlI3JP8AC2OcscYHNeU+ML+BodN0FtOuYhE8a3NxvPkqNuQU4yNuT1UjnBz1r6Q0Tw3p1z4V&#10;sNGkuYg/2fybeRfLClkO7cNu045wFChQO1Pn1sYypvdnzP458KWkepppVisUq72LiP7NDJEDysTL&#10;y+CgxvyFJbOSMk+FXHw/1TWLq+S2sUgNtuW1jSYmSWOPBBlAYncC4yuDwQRjpX23qHgXX2L3mrav&#10;CA7/AGaO1+xRsXBwNs7SAYRvm5B44xgE48H1fU7fS/EJupbJdNkdRGbnT7gRtL5YP7sFQuFIPZeR&#10;xyeqdKT1RUZLZM+IfE+lazNCgWFFK3CwyxKhIiBbAA4+UbcHng+9cv4u8GzJYtpNjCizWBV33tnY&#10;GKiPy1HBwp7cc46190p8T/h/4mgltdVuzYyLGytExhtxJKHwPLb5i3TlQpHrjOa871STwxqljeQe&#10;GrWLUJlaSW6uiAsjyZU8bCWIHPTAxwMdKvk8hzk4bn54+JbZNLlGn38CtOFRHuWXmVhncGVSPkJ6&#10;E9OO2K5GS0im1CRlWMTjahtIgBGADgNleS3qOnrX17/wg9p4j8RS3UkQXfGiLYbS4jccZQqv7tRg&#10;k7jnng+nrEvhbwJ8JtGXxTrthaxSCTyrWO4xILmYjjO9du09WyoGOCTXLUw3XodeHqtnxxp3hzSd&#10;Mgtbr4g3K21mmbkxqT583J+5GpI6nAY4B4GcivWfDHj+zvrebSfh5oUlpEmBbalcjMj/AMJJjU4B&#10;74LVvab4C0fxbrkniXxFqEF2bxVVIrFFkKNkssSjBVURfkGBg9+ea8p+Jupavea//wAK/wDAOoXF&#10;pHayCbU72JhG0I5Cwr5IHPduAcV5lSNr8rPUpwXVFH4l+K/FnhrQZdLvdclm1GU+XYadausW9248&#10;1o4gGUIMn5j8xGOetec+APgnYNYr4y8f6lPdTCYbrSQu8kgYZC4c7vmOOegzn6db4e+B3iKC2bWd&#10;GvJ2upv3nmuS/m4Od2Wz838s19K+Fvhy32+117U2nmZU8u4EjE7nCjrxnIzkcj+dZwo1JNcxrUrQ&#10;irI8r8PeEdV13LRQHR9FHmNb2Fs20vtOA0rg7myCep/DpX054J8PWml29tYPZSwL5Mm4snzFvlAZ&#10;WDY6ZIJ9fWvSfDvhCzNvbqjyLHHIZHZgrtKoBPuc5A9K9PsvD6PY+WBJJhGMIYBAVYA4BwBnPO08&#10;GvYwuHS2PMr4i+hxuh6BZ6bq01hLC0kcW2URjZFlT8jYZRnk8c9CMjPNd3q+gW+ktDdabbkwDbui&#10;MjKwXPynzAMHJx1wOa1NJ037SDp97JLGXZSssWHPA+64IOMDAOOvNejx+FLWK2ltZYXnVhH5fmhT&#10;jdghtw5T1HX6V32PNej0PGde1ZLSCPXtPheyvIXfZcSpsyq4ZiZUJjO0jncd3qODXaH9obQfDunr&#10;q+t2ZnSWJ5L1bVt8OyFRIzKAOJCrcEnGOopmr6NeWVvFpj3I8s3CebA0hCzoDhRITtPA6Educ14r&#10;rnguxm8QXGhwo6wFZ0+zQyZDeaBhVVjguB/EMEjhsiog7O5nOXRn0/4j8CeHPiR4Utfip8K7yO+t&#10;rm2W5Ij+WaEN0FxFyyN2bPGehPWvIdOt5t+b5FWaHG5hyM/THtXx/wDDH4p/ET9mr4gya54GuLq6&#10;ikm+y31hdDdZ3UCs48qWNw2Meq4I7V+kOh+J/hz8drCbXvhk/wBj1y3tjPqfh66CByOPMNvhiJI1&#10;Y8YO4A8gc478PmCvyzOWvhbe9A406V5txDIUIVpN+QRgdOK7PTLO3M4jxh8E5AwcDp04qnpsB1Ky&#10;MJCo0UmNjAggEED5TyDn3rrbCySwZTkBXwMhdxPY8fSvSUtbnKmN+yW15biafDYw5wOQffHT1qRd&#10;Ni1BRggLneqnrj2xXQQ6Ri6NxGrpHKNpK8bDjB3DNOt7FrUo8jof4Mp93A9cd61bvqNnIXlja2QY&#10;SJIDKwQdcnPSsu5tZ4z5ZXKbRuRsEnjse1ejX3k+cd8RnOFBwMbAD1xWNPbWTkRmXG4Fkzngn9eD&#10;7+lYVEI+bF0yDR7m40cOuFd7qzVeWWNzkrz1Ktn8xXmHxR02DV/Cd1G6cxxmVWbjcUGcAjmvpbxP&#10;4ejvIy6Fo57fLRT7SzKQehxgndjB5rz/AFS203WdN+75izR4kQgfKccjr26GvFxVJJy8z1aFSyj5&#10;HwF4O8U614Y16DX76E3Ph+6aHTtQWeEzTeXnI2fxNtHI2k9K+7LXV/AnjXwHbWujagXmtfMt47Wa&#10;F4pZFRjtwHUY47Z6V5L4Ai8L6bbap8P/ABG8VpcWdz/aujG4ZAzvGciPLHGGGAB6/Wuev9dv9P8A&#10;irYTT22zyc3i2zACPcCAeFA7d/51ll8vZK7N8XTjVk9Dz7SJL0Ran4Su2VCrXEaoD5Z4fK54wTz0&#10;PXNfYnwQ8W6PqvhWG3u1b7TZxrYzwgqCkiD5lOB0Pb1ryj42/D+y07V7D4n+HLlX07XIxFdqn/LC&#10;7iHzA+2QQW4yQMV5R8JfFkS+MdYuQ7PbzSxwxPG21VlhUq65xglsggnPGampXansZwoxlT31P1F0&#10;/wAMQ3OvaJ4h8OzSW8llqdtPJkAb9zABTu4wc98V+hd1qlpq1zA8F39kvlYl7csHjkUEBkK85J7j&#10;gjtxX4WaZ8TdX0v4swaTNPLLEY4nGw4CiLD5Ufw56frX68eDPiv4J8TRy295HGlwEV7W+3qJZo5e&#10;AHXP3lBIJAJBHIrgxVZOWgfVrJHs2mXcs15PpNz5SlACBGjIGCtn+LI4HvWfr0slnbreXcxhRcrm&#10;IKrOyktsXkbiR09fSsSPxUsEzw3s9tbPHny3uX2rIBkfMVK7GHHJBBzXhXiv4qz3uvT+GdZn02Wz&#10;vQDpph+fZcRZwCQOSfUkY7HBxWMKtxexd1Y8p+JPi+fXdSltftDwNnCQOpUvzwXznnHUHivCo9Ft&#10;rp3Z4oxKGID55J7knoQP0r07WrGzu5/tryh1Yg4hBYqST3YAthunpiqa6dB5uN5RyBtO37/sa7Kd&#10;TQuVOzsjmbXSLNYRp+xWY4AcEE/mT0rXm8LWtsMpv8zq0aPkEAdSM4FabWltYxfafJYvu270xIQM&#10;/wB3rgfUYqjMk0xMiOZEDfOWb7v+yAo5GO9aRqLqHs33Mg2QiUyWobAGcHnDfXk8VRknv1HzSK43&#10;YPbPpnFbYaQExR74iuVCsB8wPuDzWbLDGHZ4QyE5VixGM9sHHBpTa3Q0tHc4u/t5Jg8zAIFOACu5&#10;m5yQCORXIyC7lLXOoKzqB8iMeAv+z6/jXfXOnXFtb4klBCklynzMGPI7Z+tYU9v9ojEe3Kj5mbjB&#10;bHRT/CfrUaspSWyOK8y3hA2bxEFZFJwQxJ5A71k6lDJNGLdo1dXUcBTvYD69uK7KPTIbVRfxwyO8&#10;gLkOQQpzgYYkY4xT2inA86XzC7kf6wD8gc4H51ulYJSPN9SsLYOrooGY1zGCeCD1OOARXE32i+Tc&#10;NqelBSIxscA7ZZf7wP0zkfpXt0unwXcptQfKLn72QG9euDT7vw+kKKtjtfncServ35xRy33FGfc8&#10;DubLVQq2U0ieVN+8ZSBhVzgAkc5rFsrPRbDU9QtdRjje1e1m85JDldyLvAH0IJ4r1G/t4DckMyiN&#10;GGEIGFK5yehLHP4V83fGrS5LK1sL5XZUmvMzKjhC0TAg5A5wenJ6Vzye5vTV2fn34gglurWZ0RIA&#10;txI+2RsCTzHOMflx2ryG6hiutOmRI3e5gkXc5PRD22j37192eIPCU01trj2slhbwQ2lu225jBcIM&#10;Kdh+Zsnvj2J5Ga+LoLyPT/ET2gEUcNzE9q7dQ2/IHX0OOa8+lLVo9FfEiP4baRcaj43sLFUDvHL5&#10;7qSSu2ME7ice4Ffp94X0+Tylkvg6EFVR42DZPoCuW/THrivjX9mnw/BDrF7q2oF0dZRaFhGW2hcM&#10;3Jz1JH5V+lB0y2WGO7tEGzYFcZOeR989O/NfnPE2K5sTyLofqXCeH5MNzvqz0DwxeyX+nNtj2urp&#10;FKsowkyYwH3dMHPBr0dWt51ZLCOZjChhZNu51Y5Y7COHX37NXluivZww/aJ2SFtgCNHMQ25TwjAc&#10;ck45ycHr0rtre/1Bo7lrSM+fuDCKdwY4nIJARhg9OSO+ccdK8qXIz3lUaepr2Oo3M9sdO0t5Y5d6&#10;uJQudsg+ZsKc/eGcA163pk8kEZluW24iXeNqhSy5YkhDkt049q8R0+9uricsxiBUCVlYDzN6n+IY&#10;G3npwcj8K7mzuprLT/MYqsJmdnIY4JwSc+rdMYxWPKjaUr+82drpl9DdQu8kkUod22MCflLEbQQc&#10;fMQcnt/TnLzUb7c1vbMsrKSxG3CAKPodzAHtUGoavvHmQ7FgC7yWUkMoc8c5IbGCOOx5Nc3eX8Rm&#10;EkAcqSMKSVUDA6jnBxTTRhy9zUlaWWRo9qqrYYyLkHsGGRjGPXv29Kwntfs7llAbqxyeFOdv0HT/&#10;ADxVp9TTzAkRaMbSGjJyMf3mbqKqQafPNN9tR1ERVGjJPJYA55yBggcccVz1nrZGtKBpLAjwEop+&#10;bJyuR0xjrz/Q9as2SQ/aRBK+JHwFi3ctgjPHc88/UfSnWksZikkmhkdkA+4MkDIycA8nnPTpW5Z/&#10;ZI3/AHBAG3eTsznOfY4z069Mn1qqdNvZFSq2djds0d1U26Of4mkHKjjjg+vQV2VnBwkk64eTbhfk&#10;G3tyScHIzx/Oq1lAigIzzKrnK4IYAY5G08gHJxk/4V3FjaROuwEuQACpCKyjBz2HQD1BBwc16dLB&#10;21OepXMUQeRMpiUlR+7zkjjBPHfnGT3wKDZ2t0ouQjbgQxfDHhsHjoMH6V09zDZghMqIZMGMgkAc&#10;7VA+YDJ9B1PQnmsK8tUtrUM25cE4O0DcOfvHaAD+OfTtW0qNtSIPm0MPUbSeDCKN2c/NGowcngnm&#10;s77F1DAggkHDY6ew4qSaSccwMSrMXbzMDdj1AJ/ka5u4uA8zMZSOemAP51zTV9kbxpX3P//W/QST&#10;USY0jubTYYFKNK5OH2/xAH+VfEH7SeqeGjqltrd5DbDbE8csmCMhSuxuRnjJ7cA+lfR3w88ap4xS&#10;8GoQ3cF3YfLJHcodp3qG3ZIxyAOMnB4zzx8b/tueFb+PQNA8ZaLO1s0V7LaXE0I+XFwAQHjJw4O0&#10;gZBI/WvsMa/Z1ObofL4aHMrHzv4l+KNlp0EJ0aFbu2+WdXtysnlbedzLyMDOOMcewrqvD3xU1DxR&#10;52p+GZ3ZEERVCAqANGA4IzkHA75HpXyLP4We41GHWZ7nywsTvHcpCscWUwHXHyk5HJCg59utdt/Y&#10;s/h7U/8AhLdFjFwJUiWcRpJGzLhV37OUAIG4Ddjt6Z1VS+rNKUIq6Ptfwh4rRmubfUZWs5oWjIuJ&#10;juDCQZQsgAXGeFPf1rt9Qv7bVoWsU1CFo5D9mmhRWkZJCBjaSQF5HHqTxk4r5l0W3uNQmt9Y01YV&#10;UxfZ5ns90gUE52yoxBOemRjaeldDPa3/AIbxcW9k5DpmZxcSyYhyWbZDJI5Bwcj0x3GCbREoWPa0&#10;1O+8JTg3NvBPCsKutzsMpbHBy+8lf0713Mviq71OFZdA3orRieCRQTG5XlwhJYAY4B7kfWvCtA8W&#10;WE2lvc6an2yykcI6yHG1iMFWUDIbrgqBjkZNdGvjHWdMhOjX8skEUIaNUYB4imRhTtdm6+o98Vbn&#10;ZaGPI+p7XZ/Ek6tZy2ts6tdRYyvlsske4AkA8AgZ44P8qqJ8R9bsLYTTMzwxEGSScNGgPTAyeT7Y&#10;rxdHh128dGvJLK5+yLJjaLdZVUnLRuucjBHGDyc59cW58N21pZo02oT3skm6KGO9uncRP2xGUUMf&#10;Uk9OlYT1Vx04Wex71YeNdDupShYpNImWmuIy5YA4HPKqBn72emPavnr4xfHC08GXP2O3hubi/dcx&#10;PE6fZXBGN7pjJBBOMYNXLbwpq/jfSYUvrtLT7I/l3SKxxKmeQAGQSEcEgtwOR2robr4V+B9Nngn1&#10;K3lu1KCNLmPAjxtBG5WQsW5G0r/DnJ4Fc7l0R1LlT1Pz58Saj8V/ifeu+pvNDbSj57e3UQxPjpuH&#10;U8dKn0b4LXMm62ltJ49oAR5B8rk9ckZH055z3xX6M2fhHRdJaG8tpbXymLfIoDeV7o2zcfxGevNb&#10;ElhpmmzpLMY3tp9qebGFJTPQMTgkE+vfnHFS6fVm/wBa05Yo/HX4p/Dz/hX2rWGuxKYzcBrOUD58&#10;oxG0MP4eT34xX0T8O/il4Rbwo3hbWZijRxnEdxcEKYwdp4HK4zwAehzX0X+0f8HbTxV4HmDTwqbV&#10;kvbU/Ozu8eW5GOmM4IBHbFfllqunDTo4PE0GSts7O8RA3EYIU7SONvUcDHXrXPJyps6FGNaNnuj6&#10;08Q+IfB+vgaVYxSPyWaZHfCj7uN+4kfh/KvlP9oqDT5PCmlJp5yY9at44I7uNt2ZCUPIBHQk4yM4&#10;6iux0vx9omr2yiAeZcOgw0zFX2YGSuBwue3HbgV8+ftN3euXnha0sNNiilkfV7SUXIOfISJskgKS&#10;TlRgj0rsjibxsupyTwzi0bc2maPfXdrcOxa1ihLRbgWceWOOg3cn8q6Ww1W+06z1KxezjnhWyf7O&#10;6OPMfdsyGI65H3s+pFc34Y8SW2saVNpqRol0luJJZYhg+U2c4y/3scAZH5cV3EvjDwzqGgr/AMI1&#10;L5s7XVvBdu8DIsalGkZUyOSdvzH6dOlcVm2m+h1q0Y2XUi8AXes3bfY7KJVtVll1CScJj/lnsROy&#10;qSOfmIz2zXrui6rFrDpO007yQrJb3MF0VUKAdw2bT0OcHPIrJ8B6jpmmz3WiW0jglUkMII2sGwBI&#10;Q3Kcg9vpgVg+I/EttB5mnWKwyww3KyO1v8ruThpFLDr05XOD3rapVgk2jm9jNTSaO+k8E+D4Z28c&#10;pI1qw068SAXXzSbyvkgxA7UC4JIUAdieeK+MfEkHijWW/tLRrmG+NhKkzT3MigeVGc7Am0liAB+W&#10;M819ReIbafxx8OLKxhnCXUcG+0lfOI3cch/lO5eMbSp6DuK8v8FeH7nV7mafUle2k/e2rC6jAMZz&#10;tIOcDGewB4xiuNvnVjf2TjJs+pfg14rudXS413xXNeJfOkYUqrOoRR8qrFhiMAk+nJ711PjTT7LV&#10;D9tUSt5pAEsu1RuHdFwc+xbk1yXw7n+26IlnqMQWeANbXctqSjwywnaygDtnGcZByMetWNf064t9&#10;0lo0rRcvHIhZto6YwTwQPT/69d1N+5yyOd3U7p2ZnaNo+o6lrJ0Qu5LEHeeQueqhQB/hXvum/BMT&#10;2C6ncpHNHES8nnRhFQ7sc9GGOa+ctC+I8vhm7MKvsuEO5fObLv8A7O4k49cCvdLP4qeMtVtmuNQR&#10;JEfHAHKIwIJUjHtRQlTb5UjbEU6zabdj0q10TRdBvhcXAikRkDOlsBC0brzyjsAQe5/TimTWHh5r&#10;z+0kSO3RpAfIE4kGCcZKAlgAOp6ZrhDqFvdz7ruSRPNVW3CMKQxBw2Mhs9s85psNhYQSs+9oFKMU&#10;aVW3vuIBxkHIJ56muqMdbpHE1J7u5P8AGzw/YW/hpbrT0+0p5oWJ4Ytzq/qCePl6gj0r4i8BePNU&#10;8PfECHSdVkmji+3RO8kZ2qF3A5UYxuGcnn14r9FtIvdMnhGjXnlShv3ghXzMbj1wWypPqAAK+R/j&#10;T8BtSuL59Z0eONk80zR7VJLAAHA7dsHIrLF4VzXNHc6MLi4wfJNH3HcWHw5Op6R400q4juRPcLa3&#10;Mt3Iwii81XV3b5dpV2VeG2rkfNXvWm6ULq6TwDptr5mkRWkk01vcFZEDiV1D4jHKbQFGcqPTpj80&#10;PgD8R/EXhKwfw7eATxtKXu1mn2xwLtIVuq4IyOhB4GSOtfaer+KNc+EZ0L4naaEu5ZcXU0CyfLPF&#10;dL5mxiSMqVOACvB44xXBh6euxFdO9j7i0jwXZa94PW9lgtLcWpMCpCSGYDhQBjAOCQMH3r5l8f6a&#10;NL12VLmKAR2m67tGiLFyIUD7t59AvIB4OeDX1r4M+INj458MQa7DaTabYXMHm21pP5YcTtkEqqbi&#10;EyflBbpXy1+0xp/iLVvhrNpNoUtdV1Jo7NxHJuDwkESbiBhASQrc8r19tMZT0ucNGb5rH4ReKG0/&#10;xlqmseNntv7I/tPUZr5LayaQSJPINyh1GCVBBWTnnIJ4zWbcW2r+JfAL6rbRG8ntr37NFFaQkB7g&#10;IWjjJxgthWDDqffiu/l+FPjrwpql1Z65plzaqsryRyxxM6yiM4aUBUZjHtB4B2/MGx1FfS3wd1Dw&#10;joWlaL4aM/kPc6vLfw3UMTKVkeHy0Thm4+UnIJwPvCvPhqz1T8+fA3wY1D4ifFbUrHw4kcMmnxWr&#10;oJo5En8maNC2Du+UxN90f3c9+v6geAfBPxL+Dslna+JPP+xupeG5i8tUdlzhPl4A2AAFjjH6fEH7&#10;Jenx658ePFeoT61FqE8t9eQzW+ryNJcvGkuyNoJwSVcLtBzgY4xxgfp5qh17wwYdO1/VoXiDtLZu&#10;9uFZOeQzBjliAeTwSc969CjUS0M5wfU9T0WbwVrcd9e6SqyXbr5sy28qQtNKo4wScLJx0PU9zXda&#10;fqtifKW4huJ4LkC4EMy8rMgGQ+QuHU5IwepryTR9XlWH+0dPNvOizJvmsww3q56MGyAfdGI7HBr1&#10;DTtb0aa2cXUQk/dmUv8AOFiJ4yqljx0z9CMAkY76ckcFSNmEHhHU7++lvNEglt1kvBcmCHzELqwy&#10;3J24B/iKE5zj1rn5NN/snUxaC0vrKK5YQTTyRKs0THkbZWVs9ARwO+TjNdloHiiy1W1+1aLDaXKx&#10;KIXkR87WVgw2oV8wDB5XnB4q/wCJLLxPqER1K0t7ea0SVSupxxSrPCV+ZTIyyAFc5zwCODk9K6IT&#10;SMnpuZcngsrpryXupajdyLAr27GVJraZQWJRsYD/AHhvGcngDpXifiW91vTvMezhtbNHLO1tbo0k&#10;ceB95GDN6AnHT2xivodILP7Gkb3Evm+SqJHOHjjkzHuIAMp3kqwyQVJ45x08N8f6Fr2uWX9miKKV&#10;5B5VpLBGsblucZkl53kDDbxz1BI5B7RXtYUI2ep7B+zt8WPGur6cbK5ks7pYWHlM8pY7FBLKiNkE&#10;Htxxz6CvpZbvwZ4zs1svEFnboNxDuSItzsSSpYkkEnJXHykfgK+J/hH4X8R+FWa1FtYSMskQZ7yR&#10;kNux52xN8yk56Aqwr07W/E/jg2bW+htb3gtcvbT3EUM87pHhXDKSQCv3WxgZxgf3eynVstjnrUua&#10;Wjse0ap8BfhDqCNax3UtpI0g8uJpAzZxkFdqnPfPHHbivnzxN8B9F0HX4byLV4YIAwD3lzcRKHiZ&#10;TuSNVyzE9fujIqHw78QdfvBEt5Db/bHXY0RWSIK652uAWbBfpuTAHcYrsdd8GeINbb+3UtfskscK&#10;XSi3cMQybt0Z3qSUOSRhuDweMms6klLoRHmi7cx5V8btP8J+FvDVlq1hdy6hCiSbpCweEdMIrMd2&#10;SAO1fGvw/wDip4Q8LeOLbXFufskizBCc87Rzu2kc8jnGM9jX2V8V/Beq6z4VF1e2rRspDeVvV0fI&#10;wrK8YHzkAH7qgjP0r4P1jwUsMMg+zB5IiSmRg5643cZPoCM5rlxPM17uh62BlBpqep936V+2B4Au&#10;b3UdJ1a8bbHMJNPmt1JhkDorSYDEYw2QVXg4z0xXF/E74g2fxM8JxvpltEBp7MtrqCKU8+Bvm2sG&#10;yAykdM9M14f8LfAuh6qy6TrdtE1reZj82X+B8ZG4N7nB7/0t+PfDGvfs63smnSIb/wAK6iw8tFL7&#10;dOnbALKAudp7g4wDnjpWanKMdRulDm0Pfv2cPiHNqGgXXhK6kVW09y6O0YVFVgcfPye3QqeQK+gd&#10;f1LTdPt5dL1qd7mO4VLiK6YE3BbkhTt4AUjAIGSAc5zX5laJ4i1j4b+LF8X6fCzRFSlxFASN0bfe&#10;Kn0684r690vWNF8VaNJdWyv5Dbbl/tEnmyfvAQS2SMD5OFBBOSD61hBXk0RjIWXN0Pyp/bd8L6/4&#10;zvdTisxFJBaadvhcnbvMr7TvycDA5HfvjmvAv2SrJdQ0GO4vYpI8bbUTDMiSvCTuyE4VkODk498j&#10;Ffp78XtJ0aTV7aEo09nfQTJcBVbZ8wDIrkjavzY25IPGADXwP4F8LyfCP4nalpKtLp9nqKrqFnG4&#10;3RFmLb44zng8ZwD0zwcVeKp25ZdjXAz91wPpDxxcz3N7aw3MbpNasUjMcpRScDOxv9rrjPv0r2mS&#10;e48EeG9H069dL+WZMy9Aqw5+bcwJDcng8EV8w694m1DXvF1homnzFYpZwbklckIoBYKWzgnIGB64&#10;6g1+lXhz4Y+Er5Bo2q+dhTG8YcY3LLEh2gjPIAyRjnNc8KTlO6Nq8+SNmeL6n8NLTSrhfFWjtJ52&#10;oRebJZPvaJ5ZjwVZ3+XLYJwOvSuE8XaZ4L+I+miy1L7Ppl7ajyklmc+QxHqRg7+2QcdiOePo+L4O&#10;6xpSX3hzxFeE2bT/AGi3hIMiMOCGU/eX5QOmO+D1z5PqnwJks4Z7BdRU75fNWWcOSFweUyecZwMM&#10;Diu2MnFHDeL1ufImv/Anw5pVzd+IfHX2OaCzbfDNAwVWQDqFUZY57HrXiNlra+LtaLeHtJudN0eU&#10;RpPJCqBkkUnBTHzBTjGM8kk817P8ctE1bwf4Sj0CyvJ5/tEwjaUFtpTd06kDOcf5zWJ8JbmPwloU&#10;kN2TFF5RLFo8jy1OeR/8Vj6kVy1nbc9ClDmWrOg8O6JF4Tt2v9WktkhQMIpgimRxnA5wARjr0r5x&#10;8f8AxA0bxLrTRa7cx3ccBZLWzttrmFfVsAgMa5j4ifEW68Z6hd3kWF0S1lP2W1VcF2XO+RtuGJbP&#10;A49+eKz/AAJ4MS6nXVriErLOA/lsD8rHn06jsPTvXBWquXup2R6mHoRiuaS1Og8R67a+G/CVzren&#10;WxtooLdI7e2U7ZJ3cgKD/d3N19M1xnhrwxa6Wlre/ZkN3dhPtEmCpleTGdzE88nvW38fLmSCw0TQ&#10;YnRJrzUYwuwEArCvmHIHUZUZ9Qea9Mh0S4urqyt7kGNZ3iCzbCQH4wPz/wD1muJU25WWx2uaseke&#10;GvBGnaQ8nlvLvkCFYCNir8oL4JyOSPxOK66w06S3vgIQWhndhMZcDnHXpjIBwK7mw0LzXNkGEk0a&#10;YKoCGbGOp6Cuz0kWtjqx024VS8iYWORTyScHPUH26da9SNG1jx6lW7aOVtNLazijWPLQpOCdoBDE&#10;qRhiB931xiuxt7RXijmgMbRgKu4MBgRtgEKcHvgHPbBrto9Psn0QmLzrRoJsyMi7RtX+Ebsjrzms&#10;LTtE8Mx2ZaZJWljuDdxyBgzYYk8Ngccc59e9aehy+0uncvQabqMJjSF8K0isIwATuPPBxjoc8e9e&#10;gCwuLu1Tz2Tym2o5hJ8xCM4BxztOQGBBqjdaR4u1ix/tfRDDKIoF3oSGlROoYBTztHYc+1bHhV/7&#10;LWC11yQqsjqDcWsfVT3ePJ2lc89CQD16HZSuyOlzzvWobXRdftNL8Qws9sZBN9rnO9o1zyAUCnA6&#10;jPoPSm+I9S0fSpLLxHdXlj9hFw73FwiYuBMqmNWYOMYI+UkcZ6Z4r23xZb3EcDxQtbX4tXWPy3jT&#10;cyFCN+1sFcDlTuOOh4FeTWmiWd5HPp9pFd2q3BwbSaGOcPxmSMICjqVOcZLcdiajFOy0JglJ6nzz&#10;quk+FL7Xr+51/wAq4tLx2u7cyhcTO2W+8duFOcEEDk88GoLHwNp3hmUeLvCNygf7FC1vDYs0USyF&#10;h5katuLo7Dh8Y4x2NeyXXgG0S5ntdY0uzmsVbzoF8n7PcQqVChkijyxLEc7/AJcevSuDt4bTw5BF&#10;pF5brFbrcXEsu1gzTWWWXfgZZVXdjaxYg5BC8V506ti1Bp6M77wl4y0zx5Y/8JDA0cepQOF1W1Qb&#10;FYN8qzx84ILHa3vzgCvT106byxdwOFwhby3YJ3AIOR79fwr5a8Nac0GvwapoFwDaQysl3DKoVpYJ&#10;GL+qjaCw29T165Ir7J1HSdMtfA9r420Vhc2akJeJC6SfZ5W4DbgRlHPHfk4z6+zl+Oi0oSZ52Lw/&#10;K+aJjWE9zHHLayyIgQkKSd2Tk5HP4d60obISN5d2si7k/dtjIAPJwF//AF15/LrEUzG8mJI4cwmP&#10;YQO7DsuOpxu6dcV1Vv4tSaASW0yxokoaKQk7Du7YzuJ5wc168ZWe5yTTuapsI7S4WSHdJgKjSA/O&#10;FbIxkdfx9qiv7ZpIW2xBghEiZxuKkgH9RUH2nyXkvNOBkUSqt1CpwDvXJ8ssBgg8jjHbJrdRGnth&#10;OH8po2BO7CmRWA3DA5BGQcY61NSfmEUzxrU4p7zdLIrxMGIXdzkeoI4OfpXFadorQXc0UgHlMRLH&#10;GeAFbOee43c19Jap4btBbeZJ5i7ZMGRvn+8PlHOOo9q8k07REvru7bcXiim8rbu2MEChhgEYGc9c&#10;15eNklC56OG1fKfNfxf8C+D9J0s+NtWtftEsUqGSOM/P5e/pz0yOa4DVf7DvfE8HjjR7j7Vo9xGY&#10;IJ2iKuvlNhw+ejD8jXpH7Ud/JDpmneENHRnjv7qBLraSXYFgQCx4UH3xmvLNR8O6xpEkvhq2Sye1&#10;cNHchmDS20mRsZV+TOOjep/MePh6jldRZ6VRRhZyPuf4sfBDT/HPwD1r/hFrqNHmsG1bTjC5k3TR&#10;LvyuMbWkAKMB2xmvy0+E+paKvw3/ALavmMFwsrC4HRxJB8qnbjOSBg+tfpf4KlsF+GQng1DU477S&#10;I4tTaFPnSe0KgOI1GR0+fcFBIyDnOa/FP48Tv4a+Kmt6bpVxIumXd21zaoPkZTLhmUqOwzXrYhR5&#10;FLseVhZtzcbnWeFvi7rGqeOX1fyUivGYQLEgJURjg5z6HFfqX8FfGVnoHlP46E8lhcL5M72LZkhY&#10;8B1JPzAZ+ZfWvxB0i0vbTVbXxVYM1tYM4sLyYuTh8/LKRzgDvj9a/TXwF45tfEHhx9Gt3KPs8qKX&#10;y8DoBznJ5PTqTXzmKi2rnv0LXaP06+IV74Mh0NNR8NX4vY54jIyzDbEykcK7NgB+mBjgivnxdX0b&#10;4g29sNSuUgCzBoZIuEWaI7SPNXu2R05JBr5O+MPxX+IHhaPTPh9rllI9n9mge1uLa5LW8sA+bcgZ&#10;VYMCCHRicdPek8PfHO3urm0006ZL9mZhHqUllbxRxhGGA6KpOxlYE4Y9+/SjD07xvc58RNQdon6F&#10;afPPqYWOdkURqVMocOJWXuvpk1oXlpa3cAlsVciQFvkG4ZXqDxkH8OaxPALRXVjFFZyTSWgK/Z7j&#10;y1814SMBpCVA3E9uT078H1GHS1iL6nFH9ow4aOSNgCHXqpXtn0wKr2lnYlaq55zBaRXkhlUNG0Sn&#10;IO5Qc8cq2OuKybywkVx5S7PMzkqQu7HA+XjPWvYNQjXU3S/WJ7faT5shdPNXnAwM8j1PXpk1hXti&#10;9xKI5ow1uy/vJEIDOR1bGCcnFbcyI5jzEWnlQfY5VXKnKnBDF8fd5JIz+VYctvLbTq0sWIsl5A44&#10;JH9Rmuw1rSZ41n+w288sYTEZYA7vdcHr7kj6VybxXVvF9ndsLn7shyWGBkZU5UA/Tv1rphVVrEJd&#10;DFuHCsJ5jtyCeBj5cHqawrzSY3KzWkm8MOWjzhmI6nAwT9a6pQVUyz+YOcFkIGfYgk8D6c1nw2Mp&#10;QRg+aAd4EYChvqST+QojNNgo+Zyslrb3DAXDSqQvzxocq5HbHPPvWa2LkyHLExkbIgOcnHUt3/Su&#10;0e2uo12xOYPkIbzz+83E9QmMEdskio76202GMOnmOyZMjmMEK3HPGcewJxXUlch+pw13a32zH2cu&#10;7ZCnI+UdyT2IrFn1RfLZLORC6gYiaVd+B6iuoubW8uD9lsEkImYmSXMfKnodpJye3YD0rmNZ0VIb&#10;ZxKls8rENwPmU56NJ0GPb6YqZ6FwWp5fqF+CzXF6jRjdhG4OTntgk59q8h+Itvd6tbnT8WwiaMm3&#10;WU4ZdrAu5HsR37V6b4wghE8UEu2PYAzggmPPqOeuO/FeSePb7TrgxCGQNGlpJCBgK5ZsZI6+4rjq&#10;SPQowufKfxRSbxF4aurzTneH7OHXeW2ktEcg89QRxXxf4Y8P6p458WWfhxC3nTyhXmIyUXJLOQOw&#10;7e+K+8tU8MrLYzWkqNslXdhnLMGHUcn8a4b4E+Aj4f8AHGp6he4Du6wQyLjKRt8zEfXoa+bzPFOh&#10;GVRM+jynDxr1IwaPubwFoOk+G9Fj0jS4FRBGI3cplmZQMs47k+uK7O1FrCxtrYrvOAY8nkHrwecZ&#10;4HNM8Pab8qyR5ZQm7JYhuB35/nWhKlz9kE1ykSq7ldzE5wM/TPbg4+tflKruc23qfrsacYQUYrYz&#10;UKT3k1rbKqDfH9o8zapAQ4zuGc+hHpXoun3xu7UkScuoMMqg4IO0KGDfN9F7855rjbSK4e5mh1BY&#10;djtuiMpLO5GMZI7+vJIHc810EEojtY4VSMlyGDKDhSNrh8jdyegwQcda73tcyW4TajeER+RIiTLF&#10;k5QshC5zkjHPPXmujCDVrXdcsWQMzLARneGGckH7/QcmsG6u/PMhSSJ8L5bW5wD6EBuDknnG0j3q&#10;3HOjqY3byZQmFMZG51VeB3PP49/XgudNl1Olk1YBDZltqFBGWI5XKnIB5x1wPTiuVjtW0eKF4t8k&#10;SSAncS0qnJ5z0IPvUljqMNy+5sI+A7qc7sn7o6evbIqtfSao6SrK0e5fu7+VxzyM+ncVnF23MpWc&#10;kdXbpaktuXAZj5mT8xJGckH/ADzW3B5EcYtyMozN93lcLjAPpjIrzm21hLbTw2oFp/KZmG1SA7jG&#10;Bkcdup45967O11KMwB4ZAokX92rDYxxjORnrke/5jJuNDmdwk2dn9mDOhhQrlMMu75cjnP8AKtWx&#10;tpIZRdXEzQKhG/lduT65xnHUe/PauI07WpIVbejqAWJVyGb5T2wcHI7ZBPb0rqtK8QQXMJYq7vtw&#10;sTqAQOhyWxgdfm5HbFdsIcuhyVJNnqdozvD5L7ZFA2BwB93HUqSenU4PtXW6PaaWLHzbncxKjBKh&#10;WOMAFiwyAf8A63WvLLSSRlUDbAcg7xjCkn8uB0HueeeOvs5VjlM3/HxKGX58/wCr29cdAPyP1Feh&#10;GVkrnPKLex1cjKnmPbvI2V2hXHy5HJXIAB55zmuOfzZ52VxKmDjZuwXUL1ORnn0z+NaJv8+ZFauS&#10;xfhWYbcAZ5wck57/AFqhLMFUhW2EnkJz1HI6A/SubEVDqowtuc7qL3YfgL5eCOfvDH8vyrDN8ifK&#10;5ic92dRn8fpWlq90gI3MQ+MfMDwOOT+FfN2vf8LROrznQruzS0L/ALlJA4YDAzn5T3z3rlpu7bud&#10;TfZH/9f6v8Bp4sl126s9ZtY7aN1yLofNvQfdZtxyc/3QK5z9qD4Y3HxI+Dep+GNGlEdxHGuoQyjG&#10;5Xtm3HB+mcfrXqnw71m28W+F49Qu4jHexfLNHOSykgnaygFs13BQujSqI23A5VhhTgYwcfXoc19t&#10;j6fNBM+RoT5JNM/nq8KJpcMEyXuqOl4s4tVmvhtZSPv4VCFDZGMenNe3W2p31l9ltmdrmO60+O4j&#10;dGQRyFA4kjIIJDfdIPQ+9VvjB4T8N/Df4naxoYsy6S3n9rQzxunmZmAPK4HQE/MSMjjB7cxPd6nZ&#10;adFNp1nHcRWkyBbf94N0YGQIH2qMMOeeOcA5Ga5KUZSSsdLdmz3LRtF0OQWl/cz3cDiJXjuHIiUg&#10;kfJJhQMDdjn+VeiadpD2EGL17eUW1x50CzOzMyFTgoWPIJODt4rA8Ja5aa9FFpWsNAsLRJNHaTSk&#10;yLgYZWDgjjnnJ5/Xsr3w/wCCbhEe4jtoJU/1Fy8gcKG42N8wwc5+Uj/Gu+SaXKjBzdzjdS069Q3F&#10;3ppSxjcDMKREFcY+VyCcI/UfXiuV+IOleM9G0C38Rizju7b5Xljto2HmoeGbePmUqcHOK9Z1z/Qd&#10;COp2l0skJhMLXMUJkQJ/AGAZufQjjHQ4FeVWvjfxd4UlsRcTahHayzsYY40Uxzp3DcFVwpzgdR3r&#10;CcWtzWM7nA6ro13feGk1i0u7iCB0eS3tkDzMxI6Fx8w29CSce1WfhTp8M+rXGk6xNPPA9utzBYu8&#10;n71m4JBclsA9cHA46DNddrOi+G5IpNV8Otd21wt2zRCF2a3YFS3AjZlG9WJ5K4GPpXFeKfGFhp9k&#10;vit7hftCwJHFDMHaaNGOGVyAwBJOFBzkDNZSnyrU2hHmuonvd3pWlaZpC25k0+0mMpaK0tJHfYQB&#10;uVwpJO7I6559q9S0lr2HR1judiqVBRgitKEx3zjHcDPOOp6Cvm34WNL4pknvsx2k17CpYu4Z2Zdv&#10;EfmRsy8jJHLEcAYOK93TVNU0eGTSPEOyK7RVSOUlQzMeVLDqR6EADnt1rSUOW3mck3q49jautQ0m&#10;zgI1BYXWQA/uo84zwc88Ad+P0rz24sdd8aW01roEKx2kZYGbzDGTtPAVSpOR+PHfNLbeD/EWrRPe&#10;6xcx22z95HEFMjMfX5Hxg45yCfTFdPdSWF7FBqazSPHG+2RFHlrvxt4TO7GfU89al6bjhbc5aLTW&#10;h0eeTU7tJWjhaFxOfMGOnQAZbkYzXwv44+Dujx3P2rw5GI0DffKYR2zk7hjA78etfaXxE1NxpskO&#10;kh906gJFGokbJPAXb6d+DXlvjD7fPbM9/cFYypVggIMjIcldjY2+mcflXDPXQ7KLa1TPzX8aeBLb&#10;RW820ggWSR2G5PlcP3AYZ78kY/HmvnP4kNq2p6DLFNP+9sisimMMrsY2XOD6MAckAZ/l+i/ivwre&#10;ana+bL5FtHczCV9iRvIu1doBYEsBjtkZPOM18PfHjwzHonh2S+sL6eK5iikaJcYV5GQhVOFDEnsC&#10;T9O9RTpXeh6P1iytIc+k6hek6lpiJFvjWRBEq4eFhzHIepAzxXTaTe2Wni3ub+CNjDcJJPEhG50L&#10;5YYP3hgHI7njjrXn/hS3vr3T9PgtnmEJtkeWRXKeUQv99cnlhgZB/Cvd9B8HWd9aC8eY/a3DR/Mo&#10;A2IRgqVGSfUE8VEFyVOWbuKc+aF4xPLfE9rav4lt5/COo/bdP1CcqUidkfBBXDgYyVzyG6EfSvat&#10;F8JWfhnTI9GjEit5QeRpRkMAcsuTxz1GTXBeNdLtvBNraXsxEbJqKt5SdTGrrvJHVQM5JJGfQ17t&#10;rllcXWnWl5pal0nlgkk3t8jJI3GBj35+orKty87sXDmsrmf4R8J+IvCWt208RaezZ5rq4QqJIk3Z&#10;CoucfdOARn3wK9Rj+H1/qXiOXWbtyy3MQngW2BRffIIwCPTNdtaaG5WHzmEpOGEIO0cH19AO1enR&#10;6msWnJp+pSyWk8Aa6WdTlWQ8NGAeBkc8jrXXhoKzuefiJtvRnzX4YE3h34pazoy/ubaSys9QCSAK&#10;rySB0kK+gOwZ6c5PevRPFlybq1ivNLdUDr86cZBxg8A8H0rw349eJ4fhr8RNL+IXli70/ULM6RfO&#10;TxGv34JiVBI2liDz0Ptx6FFrugalosOoWscewkOF3YJLe4OTn8a1p1km0zSVCVk0rmBonw0h1CeT&#10;UtRi/dAbid33gT1PX/PpXsuial4V8PQvbyWnzGEeVMjBnDZIOVZSMDr0rmT4xsWgQW6SQFThSMZH&#10;tuw3J9MVf0rxDotlefaNWSKQOmRcSoztsz0AGQACPUNycgcY1XKndHPPnb95m1pXiPXNR1BoNUgi&#10;ezDZSQgADJyV3dtvU8cfnXtAFhPAIZmsJ4ygKnKswJPY5P4+3pXmc3iXw6p8yKGOWCRBvVBk7ieM&#10;qyfu8jHQ1Sh13Trq+OnabBBsSUAxyvtTGclTyR9D1GenFdEJnPPV9j0Iw+GnuTp7G1tpSzL5sI+Z&#10;h94Oqc7gMAkZB7VlHxaqG88OeLjBGkCt5Vy3yMy5PzJkDBYfh7VIi+Co5Y5dS0yFbizmWVLjzC20&#10;YXLKAMtjrjI4HSuu8ffDFfFmjjxfplqjRpbeXIygNvJ6ZByBkdAMY6UTnJfCEeW6Uj4N8aQ6Dq9h&#10;r+qaXcuYfKhtMyqiqzz3McI3kY5YOR1Ir7J8b+NPD+m6Ho/gqe3xE1rAsVxKrMkiAHLI2R8uDgcd&#10;CfSvlfXvCd14S8ErdX9jAYptf0xL0+UmI7VbnerlXIxvkVE5B6jBGa+2/wBor4X6x4p8CaN4jhWD&#10;yorhfLjs977IpBhFf7vzDPK465wTXBGdlc751E2kfUnwi0jXE8HW1tBdm6sjAfJjYpgM38O4fOwO&#10;eOe1cRpvgrxO2nXV34qu5L6Y3TwQQNjbHFuYoqgDqu7aWzkjvUPwKh8U+DdIgPiS5LWpTyo4plG+&#10;KTIKA7gDhhnHJHtX0bqGu6FaQQI26VbqQQtMCWRZCCPmHQcA4xjPUjinUjfW55kkotnwd8UPCU9z&#10;eKl8b6NbhGkto4dxCzFQGJHzKqMANwPocc18Qazovinwpo2qadpFgongsr6+tFVTl1MLYCcfLljn&#10;aOhr9p/EOhw66VgtpoBalWtGdSNwbqoGD1GfUfj28e8e+Ara60ddPjhne4gzGLgENKTjIXbzuZz0&#10;x1wMZ78Mo22OmlV11PwO/ZZTwRe61bavpivBqjW8D3gTc8X7z5C5Eqlj865Zt3P1xn9sfC2taf4w&#10;0RLDxRYNczxQoWchF+YdCMgg/QZrxD9nzwp+zV43lufDHhnTU0PX7GWZZhdK8XmS+a+xwQFBHXco&#10;xjgdcGvSpdM8T+HPEdnpN9YkXPl+XCZUICv0AjYNllPOCRzx17KnM7JarY9F0608N2mp7I9PkTcv&#10;lyCRjsBUgqdkRXeuRnnp+NdLpt3I+7S9XghjeNisLQ7flyMqVHIOBxzkgEfjz174d8Zwy22pzWrH&#10;aQMIVVQMhiCRnI74xx/L13QvAWs6lYyXOgWfmypKr8kyqDt3bVZ16D5l6DtXbTqPoctSKZ856dp0&#10;Vh4hnbT5tnmSMGb7oZ3X7hA5Az2Ix/KvQ9P1fXtHLW9tdQzx7HTyirAMCNwGAANy8jBJPpXu6fAr&#10;xdc6gurHTksZsIJIzLb5KrgkkAbj145/pXpGg/C3whorHVfEs4lJ/diOF9iLg5EZ8sAE9wSMk9+g&#10;HbThJnHVqxvqfIGg6Tq99fXC6fCojmCs4ijcOSTj5iMKoBII45PIGK9Ns/grZQR58SFLV5pGJRZT&#10;tUxH5XXrsOOGxxzwK+iF8aeBvC8FzpugaaIpCxbyxmSQu3DOARjkYOep7EV55q3j2XxIWtpFCojm&#10;PyVRRjPJDBhjB7ZJH5100qet2zjdZvY4bWtItvsrJNcxzW0e1D9n3SOWYjaWIXIGQOeTjpzXNvq+&#10;l6HMW1qygsQrljPLujYvgYkUjaGIAIIHDHvnNdnqmpJaTma23220APEjgOispxgAkkZwRxt9cd+d&#10;ul0m4hfUPEwjuIGxJ5rbWZl4IAG3Jbpz94YGWPNbAyi3jPwR5s2r6FDYHUMGOS42Mm5W4y8bowyc&#10;8AevXmuhl1bX9Vt473TJIIHgP2mIiImExjPzbCTk4IJVSOexrlrTwrZfvX8PLPDJNGVtHEnnFt3z&#10;AKpVlVgQRnoc/ic/wrpviOzMUmrR3UUjMZYIrl5IGWYckGMqCFxyMHBIHGc1KnfQbSPcLE6Z440C&#10;a1lurwzEvbzrLG0QDKcll3DDKOhwp44HTj458bfDafw3qn7iElX+U5RmKjoHPB64OQTkdeBX0zYe&#10;LbuHV57HWYJIjaRGeDULxJIoIz0wkh6nk4B7GpPEU9x4x8O+doDi8nkUSQSWfzscdWUEhXBPBGen&#10;J5rOrLSw6SaejPlfw7bPpeqJHGTiRFlniw2cjjuuE3dCTwRnrivqjxx4d8F+JfCSW+uNm1dQGglT&#10;zfLH8QcYICryGPQd8V8sXfhbWJdXJcS29+rHzIdw2YJwQHbcMcZKg5GeOgNe+eG9e1Hw5piR6u6Y&#10;kCod2N8hxhcAY3ZxgcZ46dc4yemp01E90fn1rXgfVvhxr8PhHVViudCu5Fh0TWwWZImmYrFBcMON&#10;p3BY5DxnAYgjn2H4WLqmh3l54F8YSR21pDFK1vJK4AWTzIwytuPC8Efy6V9OeLfhrZfEj4b3uhSy&#10;xW9tqsDG0ESCZYGY7gw2tz83JVSuBnpg18+an8HrzxrbSX2oWt94b1mztEiuZPs0sun3xhBQswyA&#10;zEqG3KwLHB6EgRbdo1+sc0eWTPKPFuo+BrnWv+EV0C9aSbzd6wrkx92YqxyD34Hb2r5r+O3hZtS0&#10;fztNVHktjFLbXSn/AFbw5YbTgfKxJU9sGtU61N4a+IwutZk08pHEf7K+wJKqagu0q8iGTlXQ43xj&#10;O3rkgg16d4mYeIvDQ1d4rjMyAMkpUx555Xbn8enTBHrUJqV4M2p0+T3kfPPh+PTE1CDxHcRhrhoy&#10;XRRwofDDkdxyRX6UeFviDoXiHwNbaxp1wTIZVsD96PynSJeZHOFYNnhwRjp1Ffnb4Y0krarY3ZkO&#10;YirqRtL7ARyCSOw/XpX0z4M1S08E+GLbS0tZbkagsl5GAclWjPlA4xjA3Zz7fjXJh5SjJnXjeVwT&#10;se8Tatd6nerpvjK3ZI9vlQXMLHfuHKoxwTgjOMnAPvVmbTxLGsemTyzqnAZlBTBzgMc9OPXjvXKx&#10;3XxNa6We/htb/RZIlWMMmXTcOnykspU8Z6AHnirNvewaZcCCxtHt1bPmRRuWQseuMtnkDqMAe3Su&#10;rm3bPEnpseDfFfRrXW0TS7lQPKQhjGQcFiSOdpGfWvzw+Mfje9TVE+HXhcgW9qG/tKdeS8uMLEHH&#10;VVz8/vgeufvj4/a7beDrK/8AEwkZQsPyIJCS1xJgRocZ3fMR07Z618f+DfDHn6JLe6hNb3ck94xu&#10;Cc+ak0hL5LMQWDeuT+PSs8RNWPVwcHbmSPmW88Dy3MEWjoVEmo3qRk7tjABd0vHbAXHpX1P4Z8F3&#10;FnZRrEzP8u0OcbRgdDt7cf5zXMDRbjWPjJYaVOF8jTdJluWSIZIlmYIvrj5Q2CT0r6Kk0f7KvlI8&#10;iRHbGwhUkrtGAT7+uBXnRWrPSqTZ8keP/DD+JfjJpOlXAD/2bp4u48Lgb7mRgR75EeB6V9FXXhi0&#10;n+z3GmrmWNV2xNtx+74yCMjGelYKWMcX7QCkKjRtoNszAgjDmacA855PT9a+hbbTYdHuokPlvEFM&#10;hO0qQfQHpjPvWlOCu2YVazVi3pz3uo6Ja6vako8UuyWOP5uB14PUDHNei6xb+HdYksi96sF1kRyK&#10;i7Wb0B/SsG3MjGV9HhSJJlBfY2d2f9n5fTnBrVtrPwdDBJqPiIGGePCAkgTMQcbgFJD59QPauq99&#10;Dlvq5M7670sQabJEkvmQ8pLvwQM87sHrz1qePRSgQWQEimHDuwCqwPUZOTj1449MVf0jTo9S02Pz&#10;7prm2QKVuNxiJiJ58yMgAMO5BJ9quaqdJs/Jt9MaRZNwMLgIoyQQHGCWx8wzjg8Dgk0uXqc6qFvw&#10;/pOoabchklVIQoUBtvHPQgYHQ9P8jqLn4f8AhfUommmv7+28wEhYssOnUjkBfTPHHU1zc+rQG+S3&#10;vTFHHNtV4G3KVYggeW4HQnkZGRnGOAa62G8h08R3U2wpgCFmCcA5Cl+dre659COaWhFS99Dk3+F9&#10;vb3AuoNXuX3IR5dwqrFKpBwNpGBgZI5z6d686MNp/aB0rXtFeK8tE3wahBNKqsAPkc5O3qeOwya9&#10;7t/7HvY3j1GO2M8AIt52ZiOv3Pmyc56YPJ6HtXJ6lY28piX7QzLayGRPM2Fo4z1VyR8oyfmyhI9D&#10;T91rUcZNHjFzq2u2pF9f3U0StIYnWAzOUUfPkgAKFABByQOeOK8M8RXHw01eZbHwpcxPOyySmN3V&#10;5InzvJVUxsBy2cN8p6Zr6F8Raj4eu76Tw7czTXiNDlPIKvFI5GREZEddygc8jd3G08V826vZWeh6&#10;VcadJpy6fcxmRtPFrbIN7sBs3+dtBHodxYdMnt51WlqdUaiscLqMWl2sVpfiYztLH9naWP5orWVV&#10;2bZSck98jgZ6ivob4V6hrPiL4T3un/D+8ig/sC4X+2oUUMLywld5InzngxsWSQdCqjpivjLxh4xs&#10;tXtpJtWtrW1H+saAKxLumV2v8yuOvHyuMdxxXHfAf4/W3w68b2d9Yq8Nm8j2GuaYrM63VndFVcGM&#10;AfOFIaNgDyME84JRnySVx1Ic0Gj9BG1m1ltIbmaWCQOPnRTgjAG5Qe2AeBk1TsNTks0dNMi/cGL5&#10;YCFYHJ7Bs4/Dv0qnJ4RtPC+p3Gm2Enn2QYS210wwHglTfFMpOdrMpH3cAcqRkcYM+qvp1xNp6GHb&#10;837xwScOeV6jGfUcL6+vvSr9jzVBM7qXV5oyv2nz2fyOILXDDr0yxDA+leh+GllvLVJrl2SK4Qxh&#10;JYyXUdOSc4I4yf1Oa8v8HWLT3bJrbs7QLthiXa/moSSOcgkEHuQM+lfSHhO90rSobW+t7f5Y3MWZ&#10;gzeU44KttB6545I6dq2oU3N3ZjXmoKy3Ohjsbmy0uLTPEEsMrSjdEtsGDjZ1Y7iTnH4CvEtY02Cy&#10;1DUJrq4SOMLFIqyAfOAvIPQ9s5A616R478ZW/hTTpryYuXl+SKNXzuz0xGwQ7e25XJyOK/MTUfEv&#10;jPxV4ku9KtpXt5Fu9v8ApJImHmD+EFjmPGFyF6nnpzyY9KVoRKwdRxvN9TS/aU8a22n6fpz295Ey&#10;vfQNlsGRUU5O7rnA9K8x1LUre+8P6lrbTGcuiyqluc7gV3hsZXGG4+leZ/tO+E10HwVBr1gtysME&#10;Ja8trkF3F0DtchicqCFyQPw44qO8hmvvBVlqkUoS3uIUdoVDSG3Plg7kwFPPOef1ryqeH9lNtHqV&#10;MR7WCTWx2n7O/wAefEXg7wctyIFnXTLua2iW5cKWtXZ1kglJ/wBYAQGCjGNzDFeE/tJeJfAPxI8V&#10;HxRCq2aLpi3FuFRRm5IK+WSACACMZI968j8DeILOfTl8Nx3KSzDU7wlJF2oykeYgBJzksTk8YHQn&#10;tW8Wf2de2d9peoNHDcu3mWs3m+aoLYZ4GA3BdrZPPPY5rpo1rtxkYulFO8Udt4FtU1jQ5/DSYEVz&#10;bFzAccsgyu1vvfe5HrXe/CPxN4g0/UP+EUt0AuUk3KkZ+VCByWXnruyCe3514D8E/EUc959guo9j&#10;ADacsHxk7gpB7/yr3L43eGP+EX0m08a+Crtra7lVbbURCjFTDglZyw6bD8jfnXm1knFo9KlK0tUf&#10;anxc0rVPG/7PE3iPxHKLvU/DF0GVbeQgx27kAglTll+Y9MV8o+ALrxdYyiG2haL7ezFLmIgIroN2&#10;xt27hh0LEHIx1IrwnQviBJY6RHHq+u3BuTlpIifPEkZBBG0ZOCD1OfXFfd/wy8X+CdP8NWus3CSz&#10;LLbRbYXVIgu08/IxOHBxggEH05Jrmw83CNpF4mi2/d6n1H8B/iF4xe1j0CG7tJo1Dm6srlFhlWOT&#10;OBEW4IOc9SM+xr7M0PWtM1a1hudJuUW7kOx7a5ITzMdWC85wB15r5E0r4t/BLXNOt5dUUy3kJMbW&#10;8gjEkhfgldmWUDAOcKD2Azx774Vi8OT20F5pOrWMMCzJJFb+ejlj/cO4hu+cdQfxreMoy33OFwnD&#10;dHo9nb6RBqRGsIN8rHNzysWG+baVYAdQCp/Poa177wzZXUjPq021EzsuYJMv5i9MYxyAemOc12j2&#10;kGtWG6/YZCEsso3YxyNu0lh2OPyBNc7LYR26vJYNcX6FQr/OkEbjtlsM3HQEKDx7U6VCbZM6iSuc&#10;Fqs168AtbWRJgOFEBETsgHJ68ke1ebCGOJjHqLFULsnnTBsHcMgEY+XPXJ617Nrj+G72NbCYMhci&#10;ZLVpPIkjYfdKzQkMBkY+Yj3rzvW/F2oXSy2d7bQWkqAeWk4Mwuoh1RztOG7AjcM4NdqwtluY/WL6&#10;JHLXFq8ErSw87crtkKlSMZPOeeDxzXB6pftpkxNhb3F2jqNkVuQqIfTLYKD07nrXazeF18SKt3rE&#10;dxp8IIMNlbyZkYr0LMnBI5G30/IdlYeGPCVrZC10qJbdUyWacsX3Drwex7Zzz2rqhRVglU7Hi/8A&#10;aMN1EhljktZAcS28rLNKhyPmyc8HtjtUmtW/iO1VoNGs7ZwDkS3rCKOQEZLvg5wPSvQNS0rTeZZL&#10;aKEwjy4XliAYucYKumcL1ydnPTiqcFjd3SFb42btEfknMhYKp5IVMBR/wI/j2p30sEX1Z5JFp+v2&#10;CSSaxFpytIB++sg8ihTgY+cnr0GOlcZb6frOoWj/ANoQTaYdzPD58is5P95QpbAx2/OvdZbOdZyt&#10;422MHd84kO7rhsgjH0yfWsbV/nlbdNAVUDEUmUYc/wAJCnd6YPWud67m0JdT5h8YRWsGnlbxhnIj&#10;aVlG+UHvnAFeCXugeHUuW1CVpjM0nlxopG1F2kKAuK+mvixbvHYo7JAB5m7jOB79R+WK+YNQmSDd&#10;cKwZ0mSTI6cHkY78H3rkqq90erR0Wh5l4uSLTvD8F0rFpk1HyvLA5w6kHdjnir/gGzsZHRpY1BwJ&#10;X5/Sk+IyhtO05rW5OybVHlkiKnDjbwWP6is3RLxlvFiQhc4Bx6V8JxjX5YRprqfccH0lKpKXY+t9&#10;IS2NkYUDgMqrgZON38v8+lbdxaSBoFtz+7WLbsJw2B2A6HJ964LQ7+NERS5ZhsGe2feuu0y6tDL5&#10;W6WZzukDs28qp6jLdMdAD0FfA0I2V2fpF7k8WmWN04eYbSM5wCrJuBGQQM5wcDHFSWhv7OFnudkj&#10;iURoRxgDHHPbGM1qQwoLtHkjJibJxnHI64/Lggn6dqmu45bdduYnJk3MgBBzjqTyew649q9GlPQ5&#10;Jp3K1zCz6itxLFbllOHZB0XAweO+eQeaoX6RaZapqaxT3Mk0ghJjfoCeD06A9sdOeKlunWWZlkhL&#10;wyKfObhVwH6EHBJ5OOMe9PnVdnmIFKkklWymB/eH5jviqvrcqLbHpbC6iSScP5x6kAeueevHGOPW&#10;kuZQZisqHzMhecbWHUHOTn07daqS2nkRxR2CssZjEyvG27lucNxk8kHoPqag/suSJ2gvHa5ikBlV&#10;5QQyN129Pu80cmupd1ZmTFLc6ZNJFEQsUwWJNyBlVgx+Yljx1xx1xV+yuk2GbTGjJaTdIu9vL5XP&#10;ydhnp2+tSyW0Q2XUU3npMfLblWKsBgH0AHQgD0+lcppttm7dHJaTn95GMRgZ4BC4GcH6/SuuNPrc&#10;wVTU9Qs3sZZFgBbzVTcVOdnXrk45rqNNW4+0yO/loSMI6jdwuMHHTk47VyNrqUMlt9m1HFsMYjxM&#10;drdBnKlcfTntmtrT54BNtVZSCMLIASDgDgseSfbrnkdDVlpdT1LSgmm2cczCW5kkRvNYbiUJJYdc&#10;ADtjA4rbTV1nUDaInJ2LgdR7lf8AP415tbzx9IrqTO3/AFbkBTnjGPlPtwfw71Zl1C/E/nTGBomx&#10;8ybmZSOmRtGPpk/Sm6llqOK6nqsF2jR/Z4Y/szO21Qm0kYH3vlJ78cnp2rOvLyaOAxzSksi9UHzs&#10;QOv/AOrn0rgbvWlSIvHdKMHLjGNx6cHgg47kH6VlW+uTSzyxfaFIdQUVslh+OBn2Nc8r7M0jpuds&#10;2pKgQXAlYjDFwpO0HoTnkenPauTum864eQxRnLdcE/1rG1DX3iUW9zMoJO1CoIBPo2TjNc+da8lj&#10;HOjhgSCBux/Ks1BDvqf/0PbPhNY6npa3RdZ1jhk2pcPLuUk9FWPrx9QB6V9HeFdX8MyXH9n6rdtb&#10;zlvMUMhcMCOuc49c814raaUfDlmv9iXFzBHcnzPK37lTjHGa1dOlaWM3M5Z28ock88k9D2r72H8k&#10;tj4mpO92eWftVfs7698S9dtvGfww1jTopYIfLvLe4jAafbkptYg4BGAckdOK/Na/0H7FqV7ayald&#10;2k8LzWrTSyO1sGhIDxK6gY2dBzk4+tfsKuuzRQqkSBcJhduM9ep4wT7mvzU8V6ZDN451nSQ8wjn1&#10;ppj+8f5Xf58jBAx8xBHQ1ySgoSXKb06zlF3POZ9Ele1hnt5pbuE3EMRaKTypYnY5J2HO4E8nORjB&#10;717ja6XrWhS4uLpL61khYBfMVBGQM7Ce49uTnoO9cJ4T8IRakbaEzYM3nZd0LlTC5RSPmHYDqSeO&#10;tcX4d1e/udOvReyeZPYuyxzj5dwXOMryK1fLcSm2n5H1Lo2jeL9HsZrvw4o1CGZmkMDdEQgEDflV&#10;GOeTXnWoQ/GbXrqSw0uytbYNE7TQy/vIiijJ4J429sfniuLstV1/TfFAtJr6eeGSOJlUsymNZVB2&#10;qQ2Bjsdv4dq+oLq2SHy7a3aQTgbnunYszZxwF4UcHuDWdk7lupyWPB7XQfHg0VLSdbO3MsXmqkTk&#10;iWSB8/KF+WMHcDt52+p7eIa78JtbtdSi+JfiY3N3aibFwSi7Ek6Z2cBjuPJPSvpLxz4hn8K3MOmI&#10;rXElvfRqLiWQ5ImTcQFOQBxWxbQWd/oGqLAjwQTWHmXlorBoJSU35CMCEbIHK81jXp+0a8jSni5U&#10;+h5Xpmv6fZXUd1pwVy3lvbsu5ANo+YgD3z2H9a+vvDdjp/ibTItVu7iGS5QeYtxEnb+EYwemBn8K&#10;+A9SeC50ZNVWCFNsiKkYBwFdyMEgjdgDHIr1D4H+Pr/RpNQ0+zjAEpRdxbdsWVgSFDA459OvetVU&#10;T93sZ1aenMj7ImbTILp45nljkUblMjbFlAHzHA9Qfu96xI4kOoZhs7e2Ut8iTxsFkCjOc4yPZ14P&#10;8/Lr7xV4hvNVi055kaQO48+WNW65HCrtH6811fgjVf7V1Ge01dGm+yXTxbw5Vn2MOSSDj8PzrjjN&#10;ylZsUp2jfsSfYJ5783st2nlx/ukitl2rGynqxJ3MAeMADHWvEvEM2qPqs1sIbc7JW2NKSPMbrn3B&#10;/rivaob6exyYtu24cFOpZAQeMsWDfkK888T6gZLj7fOpeSC9W0jO7BAkUnPHYZ+70NDktdDWlNrV&#10;nzXc3gjkYSxyW6ydFlIDKc88DrnP9a+J/jLJb6lLeaN5ijz4nCeSpZopDkg59s8Gvrz4zXiW16iz&#10;IzmVfkZXKbSMjkc56e1fAHxUv59L0S91K1wsyIcPz6D/ABrkpuzZ6MZ3SdjM8IwsPCVldRmSNvIW&#10;SZACGLDufT617FozyypBYXEzbrW2S9fJCEvMc7C3BGBjjH514r4C1u4bw1by3KrIn2RR5ZxjCoG6&#10;kHqR6V7BFDe+J9LuLq5nCNJM25xGpfaFGFBGBj8K58NTUnKb6HdiMQ4KMUty98ZdCk8SfDptZjK7&#10;45vs8pt23RyA43ckD5+Mjj8a+tPC3hrTte0eyfTZgY4rKF7YxsC2Aq4BHrxmvj7x8l1o/wAD7BIJ&#10;3xNcMHwADhF3Ad69a/Zu+26FfpZi4eYnTVIkb5eQFbOOefmI/nmuhWjVcGrnFVnJ0ua59OaZfXOk&#10;2qxWgAa2LbpWKnC9kweOR75qXxF4tuZtNttb02CK4mdS7x9DGmeVJ9wOK4zUdQmkuTZW37n7ZD50&#10;7pglnyBnp+NeY+NNWvtBsUt4Cjm9A3MQQFznoucfyHtV1q1rpGVCCm02dN8UIfD3xP8AAkti8Swj&#10;ym3oQSyk8kZ5GOvAr5j+G3gnxDJ8OLDWmupJGsrma3xINwf7LKY1YgjIyFHH41614egng0v+2VlZ&#10;gshiaCQZVsnqCMYxnpWj8GGth4d1SMRDy7bW5oY4yTjDBZmz9Wc+lFOkptJnS6rp3UTfs5rvVrYX&#10;lzHHG5IVyAX2f7eM5/Titu00PUdaVliZRNC26KQRgLhuG3gYAU556Y/AVBPrkmi6rFLaxIweUxSx&#10;vnY6E8j5Src/72PatCC8u4NZF5bv5e92jKIOMEnI5J7dx83A5qaNW11Yxr1rmfo+kaml7c6Y8Lyz&#10;wfetYym9o25UxliMg+ucdea7qCPQ7dlSGFFvCuG3D5lJ4ZeerDv2+tVfiR9q0/wtp3jZZna5hnMJ&#10;XgK8cjbQpP8Askbv06V2XgyJNatE1O+VGEsZYxqoVhs5OJFw2D6dq7acr7HFN6XLGm6RPf3ccmp3&#10;AKiLcwc/MV29AeuTjpgfWvrP4SeOtDstTfwjdMn2O5i8qRWcZGTt4yBznqcH2J7/ACt4kittD157&#10;CCNSIoscEhSvXBBJPXnOa9N8LeGPBviSS11HVdOY3UKN5EsN1MiKUGVZo9xDMPXrjA7VvKdlY55O&#10;54p+2FrWi+BfDnifQraSMwyW0iWhUtIxlQCePK5K7hIi9T6cdq93/ZK+NPiM/CpdF8SSmd9y7BLs&#10;ZYi/zEruyTtb8Owr83fjLrE/jD4o2XgzUVX7DcvNNMnVm+zNlQW4J+ZFIPbkEHPH0X8DdYm0nXRp&#10;tsq+SS0RVsE/uuM8g9c9MYrmVe01odc1+7sfpamk6h41uodU1ETPAk6NJ5fyISBuBZeD9D09q7fS&#10;vCd/9rGpNYLFZyhk8iQksWOMOACRxt61leD9VZLKNYUC+YVRucj+leo3viGWCyk02ziWOO0YLENz&#10;HGApOCCMZ3e+KmabuzzFX+zY5S8gi0a++1DcIXIimtsKypvORKF9QT17/wArl5pJlvFknWFopP3e&#10;CnLsvKnfnIwPx9MVyh10XWpLdxQLE1w3lTFSdzkLtBduC2Ao6/nXZajdx6X4XuNXkjE0lpaTSLkl&#10;c7E39R0zjBNcTOik7tH88Phbx9Z3nxA8V6RpE1zBqOj65qFot3MVmjmgS6f5lCKu3y8nb3I4zivo&#10;yw/aw+JfhuSHQfFP/ExtoXBt7vCllDHhgWB2jAzwR9cYr8tvgEuqXviDUNasb2a3W/1C4uLi2IEs&#10;ZaUmRhzhup45+uRwPrZ7Nv7XfTLh/MWJAFbBHAGBxnsBWc3Y+gpWSsz9SvA3x61rxRpaTG4twuzA&#10;RmGxyTjBOMqccAn6V6DpXxL8V2urf2PLeyrmNpoYmynnKAd2GIAJ9QDnnp0r8uPhzq+oaZ9sjhdT&#10;9mOVyowcHPOOe3qa7xfG3ibxp4ni0HULuWK3t7uNlSI4wQxHy+nXmt6NR9DmxFBK5+stn41m1Ge3&#10;F9ezQyKx8tpXYEnqBt6k89SK7C41VbFNzmaMZLtIUXEijqTnPz84AxyOg718ta3oS6T4JN0Jnkki&#10;s2ulcgAl4wcg9QQxGfUHua1fCUtz4n00C6nuEdLvyY3EruVxxkby3rwOo9TXqQqHgVUrXPYtVuLa&#10;Uf2ksibwySrISEyB8u7IUFh1DE4OMcZrnb+/uZplWSaBXwQXjjDD5eQD1IHHoAfWuNa/WOMGITr9&#10;ojyWWZlYN5YcnIwOenTPTJOMVNcaXFFbvfXs13cNFcNCoaUjnB+bJyc8VtGq0YOXLbQ9HjurW8Iv&#10;roolwiSRrAoyjo2DtB7njoCBzzVG6srG4b7XIzCIqxSCaBlSRJBllVtxUsOcgE9z2qjpsjaReixt&#10;mdwdoLTFXJQqflJK5PB6kk9ecHFdLJbWTWy/uypWPKFXb5eBnhic/jk++OK1VW/Qh17dCtYCy0jy&#10;xgxIpPlKXG3GRgseqDHI4wexrXuNYnnZFgURsJPNkuEfIxgqeokXPOQcD271xlpb2Wq3kkVxGQQz&#10;gkOSCuM7eckjnuT7Y6Vt6a0iIsFqxihdtrRDBBDbc5OM/wAXHpj3rJzs9B+2Vjs7PxDqOoxw22rw&#10;219AUKy28p3Iw+6xCEbsnOH7d/au1sP7LsrYf2bbW9mhbctrCQoAPfaB9ABwOlcPaeGrfQWkFnI5&#10;KhHYyAPv8znkvubj03Y9AK1tMvUGpS2KxKCr+X5gxzxnJGMVDlfchVETa3oGnEPq0EKyzpmQooC5&#10;ZBn5icjoPyFcK1xYXcA8yKAz7l8qW8VW2FzkKrOVXdk/LtOT3Pr6Fqemi0vZIpJJJVyZH3E5bHyg&#10;ZJOBz05HtnmqHh+2gvtRmUBkLh8nIYbkYBTtIwMdflA/rR8Xul+3tqfO0Hii6+EnjSXRtQiZNMvp&#10;GvbV5eYw7DMkMWzgNG2cqeqkEGtDUvih4jk8ZRRvKJbPfvMARQQGHynsHGcHb1wK1v2stEt7bwjq&#10;V2BGJdLtxqVm8abSs1tzkksx+YZBwR1+ufgFvijr2p6enijZEjzxKjwNlowI41fKjjGSxzxjpxUy&#10;nyy5TtpQjOPNY+wvjJ8EfD3xr0OHUtHuLax1rTpzd2TAHy0kcYxIGwQJgWUjJ2njkgV8x+H/AA5r&#10;U9hLpOvRJFfWUrRXVmWDSxODn5lJxg/eB4yCvrX0F8FPiJqfiK/0fQb+GI22oXy2VyoJDHcrSK6s&#10;MEbWUHH6ivSPjd4TsNI8XWfiay2o9wW0y+QIMzhY5JYnLkkhk8sr0OQw6bcHNzvK6LhVlG8G9D8q&#10;PEN9qNl42fz0ErhmQoPlAzklvxzX1FoV/oB0fw/e680TyzQ3ekrbPECcb1kAyrKcHv8AhzXz18Ub&#10;S30vW4fEFkiqZEUCEj5QM7Bzn0HUAfhzn1ttVuLbwbpdpKkUsbW0t7G2Csscm8KSrqc8gc8CuP2j&#10;jVPTxEk6KPc4tNJD2mlRKmwbRaB2SF26rkvuIyB05Bq3p9ppouPLVJ43jC+YgbehOcHBxn27dq4D&#10;Rbm5vQWmml3WccLqQR8wkZlwcqeQec12UOpSb2kmRGaKRtrAbCecEHbjNdqnfQ8l66HzP+2N4Q1G&#10;/wDD0dvpyrtudRsFYYKkx4YnPHHTOe35V8WzR3thq1t/Zkskf2SZ1WJeWAyAd+ThmPIJI78e36rf&#10;tC6PBq3ws/tQsYpgYJFdeSDDcRAdT3XIPsa+APLivdU02dY4ojc6hiQoi7jsEij5sdMqD/nNc+Kj&#10;1R6WX4h8vKcf4L0iHVvFWv668siXLakmnRsGO6OKGFWGPYtIePrmvpPTorpbcRq3mqGKyFwdr/iM&#10;81438Lrho72/hCoRPfy3rEqM52jC9uADj8K+gdLuGuVkjkAwm1OOOo61jTXupHTVq2ep8yfDqWbx&#10;N8aNZ8Q6ireWkqWdqi52tb2mUGAPVix+pr7FNjoqWM2pRSMpCllm2Z2YHcd/f0r5v+EJjs4ZIIV4&#10;N5cw/Medvmt3XB/Wvo0XE6u7xNhYp0iKHkMroDg/99YPr3qqdTQwrTvJDtAh1ORIrrzYiMEgRlgR&#10;+OOfXoB2rdjntbO8bT/EBtjDc52u5GE3LkMCcnOR2qQ2NilmHvI/P3LvXcdpXb0AI9O2eldBpum6&#10;B40tfJ1yxjl8qTykZj83TIJIAJxWXtGWpoXwzaapYxCa0l+2JCwQyW8hcOhPGCAR07dTXqpkh1GA&#10;W2uxxeaymNCkQLlOMIWxu5HOD3+teYeDfDGlaQ1xo3h4S2CWjYXypC6urjJDK+4Z9CMV3WiarqVv&#10;eTaQZmCWzsUMXycFdxAB3FScckHk+3FaRru1jmk1fYS5t9Tks3iR3hk8wERSoD8ykEFQwIYH64Bw&#10;BzRLq0qRLBMYYWZG8sxSqgUk4bacjk91IJpdZ8T3Ph9RNApmDytGyTbDjYzYKHZlcgYPJ7elZslp&#10;a3c0ouEDZKOvbb5pwQB07fjVObJVRNbFKPVYotQOjXE2ZZwGWLYylkU48wlU67jjv+HFdUYpHuP7&#10;QjgR2Mf2eS3utphbPA3dflGPXIFQ216k0UGhvEgQFnR04Kuqvlu+c7RkVwba1O+pSadbJGjHIMjD&#10;cDjkkrxnP19fWpUm9Qcr6HX+JNO8NWcdlqc2mabZys/7+4sy/wBleI45MrYKNnDAn6Zr4t+O3imH&#10;bA67YNPEvlC7SF5IhtDASxE5UFt2HwT1B6DJ+xdZmz4ajjaOIqN0jALtzuGCoKkEKfTnjvXx/wDG&#10;/wAEPP4SuvEumXstrJaKZ1UBm+ZlAG3DqqlQ2M7SSM5znglLTU51U96yPzl1+/0mXWIwpuprZ544&#10;jDco8TKHyq79zHHznAwSO4rjtSsrNdcgSYLYS7tiyhQysQoCnenBVuMZXqOD3q38StX12zsDc3c8&#10;V3INO+3RyTQ/NG6yHAUhhwdvO7d14x1rz2+MMOh6b4lQSCTVrfZJGHwFViygZxzjb1wDz7Zrjers&#10;eipaI/Uf4Ia03jX4V6fp+tSNcXfh26/si8CzHzGhuXkaBtxHKo6uOP4SBgYr2fw9babLcSxWRkuU&#10;jb7PcW9zH/qsnoGYg/QEA/lXwJ+zffat4Y8H6nc200csF6YFltZYvlEkd3EqyAg5yN74H+17Cv1E&#10;tfDUMWrabqMMnlS36oLl4UClt3yZwSRkZ64zXs4GV4WfQ8/FTUXddSbSLCa0mWy1lEt2gbzrWWEl&#10;UaP7rJIrDg8YOM9eM13UGtjSNPnvIp447cLuEfymMqpCgsp5yCMEYzj60/T7q0k1S3t7qOaTMM6l&#10;/OIOYH4bp328/wCQfI/j0V0+1uoVefMMM14nlOsYLovG4bDkYHPPJwfXLrZhJXjHQ540+dpyPFPH&#10;WsX/AMW/FiaRpcW42xDSJlgmNxO2IsQFJPNdX4n+F/h7S/irFC81uWvLGylUBgIi3mSLLEx3Eg5X&#10;cGOVHHGAK2/2XZ7fUPCdpealbQTXd5PJtu8OroCBwdrAN354/A8113xG0W30vxBY6bMIrhl1SO0E&#10;rxgn7PfL80XzFjtDorjnOQdu3JznFtR5mKdROXKlsfDv7ZmrjS/h9eWOnQs8b2vlOZtsroHJDM5O&#10;dpDdxXgXwNn03xh8MYrdBdXMzW8cMasGcPPGuAsbdRjGTyRX0/8AHjR9O+IXwx8WRX6NCdLiu4YP&#10;LOVP2cHbkYBwSM4BxmvOP2ONEtNG8JS+GLWODzUtU1O01Foz51vKEBO35sEHODmsm+Zo7YSUYtJH&#10;5eX+kXVlFc61plncPPYXzPfwjcptgSU8wbeSOArDgjaCMgnGfa2U91ILpmac90jUhGA+bLY64P8A&#10;P8a/UPwXp2n+I/i/fa4sSWx1K+htbqCNV8p/tJEbuUAVc5BfgDk46Zz+W/x+0C6+DXxC1CDwdfTx&#10;R/bZVMZA2gpIQCo5xxXNVi4tndhqqnPksdX8LNJhTxFBBH563DSBwrZHznng+3pX6V6nqei6F4O8&#10;rxNDHciWylhmgKbiY5BkjjHIPfkV+eHwA8cX/wDbt1Y3kUdwXiS6jkkJzGz5zjr1xnr+FfYc+pt4&#10;suI4rlfKwVQlCCSPy6e1cHPzOx3uGt7HyH8OfhTYaf8AFCKwvmij0zUkkn0e9uVcxo+MmIgeo6Z9&#10;OK+5LD4a+GdHAabUGmBLbkWN9jH1TjOPxx71RvLG2vNMssoiGx1u2MBVeglbaw+hBr7t0Pw7p50O&#10;WcIoaNEIKgc/NXbg6aqJN9TlxeLdNnx7ceCvDs6rDZ20qKi5EuwoTu7kDn9arXHw0lsLf7THcXVu&#10;JBy6Ssu4DpkZr7c/sWwt4HuWjjkKRbk3rnB6V5tf3Emsia1uBHsiypUoCGz169K9D6jBas4P7Xne&#10;yR8wWUfjlI5F0bXtTMI+R/JuXbO37ob5jx7V2vhP4gePfCciy/2rqN1GSfNQz5G36Nn5vQmvTU0K&#10;z0yyAsEihUH7sUYUc564qnceH9MvYQ00YD7c+Yg2nj19aweGUXeDOmnjlJe/E+g/BHxR+EvjOMWV&#10;2HtdTGHeXUnYsWxyyldqgj2FfQ+n2mn+UFvpIZ7RYikcjS+cNpGcpuBwR39elfmPqPha1tCskbtl&#10;csTjk9O+a9w+FnxH1PStQj0m5hju0jOImlJBUDnBx1HtThipX5ZGOLw6S5on1Xq3h65e0la4U3Fp&#10;Gu9fvLlD0Kn2Xt7Vy66cLXS49R+0pdQqNtrJcEx7QTgbl46e47V674W8eXerXq2OoW8LW0oVTCny&#10;gE8cZDce2KsXeg6XZ+KU0u3hQLOGRNwBVN5AyU+62PetpyabOGFboeR6h4H8W3IXUb2e1W1CEMbV&#10;myewOckY9cGsG00rWY0US3rzIpIdOCQgHcrwe3b2rw34PeNPir8QvEF7FqviAx2NheXcUFhHbL5Y&#10;VHZACSxOOM46CvsjXfhjpWk+FT4xu7y/ubzym80ebsikAGcMmGGPpXJGq2zrn7qR45dXTpL5Ul1D&#10;DCCVRTIC7ZHUqcfTA6da5qz0az0oF4VuZADvllugGB3EnbuXGQM8cGu2fRtIkhjvVt4wnkGSOFgG&#10;2HoQGI3YPUisPUNPmMDwzXEjQhGk8novqBnJOB0FKq76jjUVj5p+MOl2M8sJglV4txYxxIV2k9jn&#10;n8RXzTdqA6holMcZJUDnIAxX0L46t4tcaOWFVtd0rJKIxuMgXIGSfpXiWpwnTJTZwFSo3DcV559P&#10;SobVmztpVvcscV47fSU+GNre6szQ3r6ni0iGAH2ZXBHoBya8Z8Pzb5jPuPUDjqMVr/FC7kN1pWkS&#10;gSQo9zeJ5nJDsi5wf+BGuV0CYiY4A45r824tfNVjpsfp/BmlOUvM+i9MuRbqQGMgZQSQSMev5V3m&#10;m6haw2m+KULNvKY9AOhH1PevHNHnkdfLJ4Arv9Ls4nEjnO6PIB9R6H1r44+3hWtuj0e38QXMEaed&#10;GXVZAr7jtAGM7ie4HbFXtc1uaHSZNSjSWd1MZit4iPMYFssoz+dcpbxLesY7n5gXH/jvyj9K10tF&#10;WSOF2LJt5U9DuXJH6V0QdiXNN3OrdU8s3cgSK3KHYXIGEIy5Ppj8avWMdrBax29rIXSSFmi2choz&#10;0Kjpg4yK881m1ufscdtYzLE888UjSvGJPlXO5cEjlhxnIx6GvRfD9ixi3FxzG8iDb9wIjNtHPQ7e&#10;lbwmuxhOdm7FTS1RZJNOd2k2ALEW53Behz2OOMVneIZIZ7c3kS3bSqjSi33tHu8rHAPoencV1cc3&#10;2rRhqRVVYJI5UDOfLTIAPb61W8Sr9keO5BZlZI9sZwFUvyTwP0rrc7WuhKemnU5PSnm1LSFnlijh&#10;JQiaFz+OCyD3wCP6VHpi+ZeGC4dIywH7pcbM9jvPBzj0x9MV1A0+3uCcKkajZKFRQAGHU/iST+Nb&#10;q+H7S9H753IjRcjCfMSQvUKCOWJ610JXZlKdmc/ZxWtwnk7i6R7omTGNrdtwPHHHTg9c1KbeyinR&#10;QHaSRBt8xWZDx1xgDB65B96dbfNdXWmq0iG3GfOVsscgHgMGA6981bjmSA+VciSbbCJSS+3IP8OM&#10;Y+vHtUOXU1jW02I5ZWR0ia3ilkBKlhtVypH3QTgdu9F0yXLxRXHnQBY/lCkfkSAQf881rW1pbyzR&#10;xQokaSksFCjK9BjcME9fbv61U1eySzuzDb7A0UjQmTYCzKSQR7Z+prlc25WNlU02Mu5S/syHt3SS&#10;MABfMGfqCCTn6VQjjN2Ww7qr/eiJyufUEY2n0xTLO9mimGmSnzVXKB5OWwOmT3qPU7k2JkukUFYt&#10;oMZ6MGOOvahsftCZbaeyzHJIWDY+ZznB7A1XXUdRUbZYDuHB2nIPv1FUbt9sUcqcKXyEPOCx65rj&#10;b3xXNb3ckDRBirY3bsZ/Ss23cTl5n//ZUEsDBAoAAAAAAAAAIQDCErsK4AUDAOAFAwAVAAAAZHJz&#10;L21lZGlhL2ltYWdlMS5qcGVn/9j/4AAQSkZJRgABAQEA3ADcAAD/2wBDAAIBAQEBAQIBAQECAgIC&#10;AgQDAgICAgUEBAMEBgUGBgYFBgYGBwkIBgcJBwYGCAsICQoKCgoKBggLDAsKDAkKCgr/2wBDAQIC&#10;AgICAgUDAwUKBwYHCgoKCgoKCgoKCgoKCgoKCgoKCgoKCgoKCgoKCgoKCgoKCgoKCgoKCgoKCgoK&#10;CgoKCgr/wAARCAHTAu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j8fXMninTNS1HR4m+yw2qhbeNTjgferl/wBn34G+I/HWoXevW8apHDES&#10;zPn5f/r17h4Z+GOn2WtTaJeXONJKsqSZHz7ux/pW54e0S28FWusaB4ZuY7eze3CQyLxtORn5u5Nf&#10;gVXib2tF0MPrN2+5nxv1irKNvPU+ada+BF8PGd9Jaj/kH25a63ZC7euAe54ryLXtMtmF+dTgaSdv&#10;lg2sF244HWvuXxDqPh+88BtpGnWcTXkqqbi4jwWf3J718t/tQ2+i2N7ZvpllDdXnl4ultV2iI8Y3&#10;Y9a+myfFVqkUp3UlozpwtZt2e+55Np9nqWnRRxaj5f2csqy7WB9xkevGK63VHu5dG+yq8qrNhGh4&#10;CsvZsD0HFYulfDzX/MOo6pp93b27IGDMpYMe34V3PhXS9J1eIQXF232mOFgu9eAK+hnio046NP8A&#10;zOyVSKa1ueQ+KfCelarrCxWF4zSROvnRbPlHFN8YeBdPs0i1UWzQRx7d37sgSdAMfhXQ67pH9gak&#10;2r2aeesku2RF/i5rY+I/iO7+LGn2sOm6ZHbrYxrDDYxr/FjGT71vDETqcslt/WhpLESjJdjyjwr4&#10;Sm8R+KEtY/It41l3JJOcAgHOa+lfC/wysdX0m38R+Iddt2vo5lW1uXlCgJgD5R6D1ryHxb8NNQ8P&#10;eG7a6jsJI7iRlDBm+ZjWz4b1+x8BWX9m+KJ5bib5VSObP7sEZ/wqq3+1LSTt2FUl7VqzPW7/AOHm&#10;paZq8d9c6d9sUNltQikO0o2eB6ZrCltdJ8Ta5Ha2uof2alvL5X77kzPnkfjTfDniXxN4t8Na5o+l&#10;eLpPMhsUltI0YKixgglfyrgk8BeMPF7rdaHdy3DQMZHVX/i6ZrCnh4xl/mU7ct300LfxHvLTwlb3&#10;WjaDrbRsbj9+iudrHPT9aw9e0Tw5pXg6zu7q/jvr6+YjzIpPmiOeAB/jUviX4caubWN9dkdrq4/d&#10;wgtxuXqfzJrDsrSXwUY550WW6jmA8s4cL+Fd0eWK0s2aR5ZNOJqaXe6N4cuY9N0/9/IWX5ZF+42O&#10;c/yrT1bRtZ8WeNLHw3D5Not7t3ySzblGB3PbPTFcXe+JFsdQa+Nsq3Eiu0kkg+8xOcY7VLps3ifW&#10;7GXVWvvLhikBM3IPHYGqlTa1ul/mKUJrVHofjiwuPh5qjRWl99lkW1UXH2R90ZI4DH0ryDVvD1xq&#10;91P4iF5Jcf6RhXVfvHPJP41veI/E3ie8068trCOa6hlhVJGKkswrS0m/8MWvglNIuHMdxJDkxxjD&#10;K+ejfrVU+anG7s2b03KMNTn/ALNqM9t83/LNdr7hXWfCj436p8MLo/8ACLaXtv2bZa7WIBYngkdx&#10;ms/XNTtvsjaKlssCLDv80feY+9cjD4guLC9h1WwhO61kDGRl7g8Gp5XWi9PQza542dmekf8ACnfi&#10;LrnxAaTxcZFvr5jdTTqc+Xk5JPoa9esfCHhqTwnHbjWWvLiFdpm37eOn5AGuV+F3x50fx5Mo8VTr&#10;b3ThYpLhTjevQiu0+Jnwxj0/wYuveE9XZdH+0hIfL+87kdPcZr5itjMZ9ZVKqnFrTy9ThlKpOXK9&#10;LHlPxp/4RfQb1f8AhHrotcsqrcYwcLj3q/c+OL3w/wCBbPQNdto3t7oq1uerrgZBNcp470/X77Ql&#10;06OyWa9ab7scf7zAP+FZ93Jd+IvstjeRSJcQII41bPyt0/pXt0I06sPfd9f6ZvRnBw1sTXWlza5q&#10;zapocEr3S/8ALHGd2B96svT/AAX4ltNUm8V65Z+XCoJuPtUJ5z3HvXceDPAvxL0OVPGu1UtbeQCT&#10;cRtf2HrXpPxz1Xwx4q8YeHdF8Pu0yzWqNqFoV2qX7Afn3roqNUYWT9fQiWIlGVo6pnz94W0xtRFz&#10;ZrbRyWzTGRppFxIuegBqPUbTU/CkjPp58zzIzuMke7CmvYvip4C8GeC4LS+gkjtppDiTTYJMtyOC&#10;a821zWWmt3s9Gs90kLYdZDuJX1rOnU9pZ991+R0Upe012MTSLSG0sHvhejzJsmVAvT8f6VHp+hGW&#10;0muIdu3op39Kpa7q121mzNZiP+9tXbms2DU307T455Ln/WOcR7vmAr0PZ3T11NOSU9blv7GLSXbc&#10;XJV+pYDORUMWsNIk1tFOw2nOzsfepLTU7HU7ZpYJ1aTcQysOMY61RlimLNZ7trNwpAxn6mtIx5tJ&#10;G0Kbv7xfS7SKCOXTSwk6s2eCfxqLxTo4gaC4lvPMuJI980a4wvTiqheOQLZ6hOYxDwfL6U+OW6uL&#10;ZpxGPLXKrM38ftWkdJabBL2ilZbHN388s42M3y+Z8vqK6zwx4kvdI0NhpttCs6fKlwxO5R6iuen0&#10;25kDPHDtDP8ANn19qkXT5TCxikYfMNwFbSUZKxpujd064vtP1SLXoNUJui+fPl52n1rpLjxj4l8Q&#10;KNL1S9eTc3meczABu2elcve6ho1noYtUspmuekczN8o96i8LXjz6nG+qQu1uv3grdB/kVjKnHlbQ&#10;a8miO71TVtc8NeFF8Q6ZNFujOxUXnn+9XFX93Jq1lN4n1u7Vb2bkrt5auh8SX0dzpccdhdqsHnN5&#10;dv8Ah1rLsPC8eo6c8lxqMW4Any2bkfSs6fuRu0Zwl7PTZnCxkPfK0iNtyN1diNP0O+itbezs5MJ/&#10;rG9/wq7rXh74eWulWd1pl3cNdOpF5HIPlDdttZ2m+LItEW4/1eZF2xbl6e9by99XSOjVlDxZoto0&#10;u+wjb5Vwzljz6Dn0p3hXUdd8HwyX3h7UWtTNC0U8itjKsOVqWxgudTlW5n1BFhbOeefrVS+j1EXD&#10;2cUO5WGAqjqPWl5MNW9TIuVVdQRIbgM0h+Y9ean1rVbdnjt47VVZFxIy9WNF1oupaJPHNdKFZo96&#10;lu4qK301tZvSsB29TlvpWttA+Q7TrJpImb5lZgfvdxmt3TLUh49LuLZgrffZWzn0NaPhxIUtltL6&#10;xaQRZ2mNM5+tei6D8Ovh1BPDqF94mkVpLBpG/dn5Ju0eB/OsKlRfD1JqSSWpwK6Dc29lNeXepfNG&#10;rJFufOAB90DvUvhZdRvHjjhtnkjZlTzJMZU45z6gdav+LLJ0gF3a3MMdvHITJu+9jPH44qbTZJNU&#10;0W5uLeLy0jR3Esfyll7t/WsZJ9epjGUuVt+hN4iuviZ4fa08Ly+I7iS1hk36c0Mh8k5H3kPTvj1z&#10;XdeHtPOjLa6V4zt21VYyr3FvJcssbbyCBleenH9a8NvfGHibWb+KKfUpriO3ZUg3ScIBzgCvWfB3&#10;xNufGOt6TouraNG1wpgggXJBdt4+Y/yrlxOHl7rS0vqKVGUopfedr+1Xc+EtE8WX1hpsPlnTrOE3&#10;CLJhYU8pNkYyMk5bHU9M96+b9R1m1nulgtdPUIx3P059K7D9obxHd+J/jZ4rlubtv3msSx+R6Kjl&#10;Qv4bRXHx6VBbadHcM2ZmbA+lbYelGmr9Wbxj7O6KtraC8kkuWgH7rBK56d8ZrW8OhLp2tLq8Ecfz&#10;NsZhwAOm7GTUFvpk8cDMrbhMcKsZ+Ymt3wL8LYdd1E3vijxFBptlb4aZpGxI3cgCtZ1FTjf8iZy0&#10;Zp/DvTbTxVrth4a/4RmSa4ku0WO5bJUKWAAPPQ5xzX6earbweGfDlr4UgKrb6bpNvbrboQu0AAEZ&#10;x0Ht6V+dXwU/sm++Mfh/SfCRuPs9x4ktkjaST5pFVwScdgcdK+4v2qvE9xJpcWi+HbrOoLc41C3i&#10;fBSDs2B6nH5GvMxUYyjpfU9TJ48snMzvEcOhWt19sGuzTBl2+XuDbeO1cdqA0631HbM3zSZb5zyq&#10;+31FcQfEvjO3sm83Q4zDCx/5bHPfke+e1ZOleF/HHiS6W2w91dXDqI1EhJVmPAC9/pXHGlbdn0Eq&#10;jeyPUTaeC9e02TTNWuI7pmjf9zcMGCggjA9OOhBrzPxn+zRoxt18W+ANVt7V7RVjOlX0jN9pTP8A&#10;CTwCAe/r7YrovDrfDzR7S88GeN9D1BNR+1KsHiKyuSzQyLw0bQ9CmeOx4r1XwP8AsMfHX4m6ZbeL&#10;PBE9nr2mTKDb3FvqsYZmwTgxsQQcjBBHX61caco3szir08LiItSWvc+PPiVrt94Lt7TSreztlaK3&#10;eC8j3GRxFu+Zcnseh447Yryrxdq++bzNCa6t7Vv3kNm1xu8oZ7EY498A16L+038N/Hvg/wCPWrfD&#10;DUvD+oDVlvvLNp9nbzSzAcbR16/jXuH7J/8AwSg+IfjzWNN8d/HBF0nw1NC8r2sl0ou7pVYAKIwd&#10;yjnvjPSu2hUp0qalN3ueBGj73JGN7fmeS/ATxt4c1vwKPCOvRatdXK3Y3SadIwlZCRmFU+bduIGf&#10;lJ4HOMivoD4Sf8EVf2p/2kVh8RXOiWng+wulVornXleIBW6DZ95iRX398Lv+Cef7JXwB8HaN+0R+&#10;zN4RsJNWa+azdNWZpi9yoH3Ac7QCMk4yFr3DQ/jJ8aviJoNrqHjPwzp/9oaRfNFqFrZyAQxsmPm6&#10;cqByPrXDXqOFRuOl2dNDK4yk5Tdn2Pk/9lv/AINrvhhZ2dzH+0L47uNajvFP9n32iXQtYYmU4YHc&#10;hZmJ6ZAGO1dZ8X/+CCP/AATv0LVVspPAnjGS3trRTPqVp4gOEIYByQ6MWJLLjGB1wK/QPQNR8J+I&#10;tHtLW71S3kkjjZ40MqqqkjngGtfWNK0v7C0WpWiyWvl5kGzdwBnp7V1SoTqQUlJ373N44WjTlrG9&#10;j4f8G/8ABHr9i/4ufs36b8KbHTPGWg+HNLuJls7VdZSGTUt0pLzSlYsyEkKAp4AA4yM1xPxB/wCC&#10;En/BOiz8EmLQfCfiTT7zTyEk1OLxHLuTbwWIKlcg44CgZr9DIE0aXwosngrUYZLfyWS1WFgFSTqM&#10;ejV43qvwd+NHjnVL+zu9bh03TZ0IDXG5jJIT2A/HJNc9aOKo6Ru7/mUqGFk7yVj88/jd/wAG/tr4&#10;5jjs/wBnP4sTXUdvbq62OrTCS3mlI+ZzLGQVbgA5XFfmr+0H8L/F/wAH/iTq3hLxb4ft9PfS7x7G&#10;H+z7vz7eJ4QEYLJkjOQT16k9Olfrp+1h+1Vr/wCxXbap4J+F/ik3PiO/aS2jmMeFtkKsGlCnrznH&#10;4V+VWvfC747ftR+L9U8L/BvwJrnimXSVa/8AE0+nQtN5bEnlv9rnPqTVYOrUlJWbervfoY4zA0aM&#10;faJ20PDNR0WPVdObVP7RdnicL9nf77E9T9BiorLWNSsJ2tzqrBShXzGY8LjGM+mK6DxJ4d8SeDpr&#10;rw14o8O6jpk8M2yWO+smhk2j2YA9aw7rRLi+C2Om6dcedyZmZTk+mB9K9qPLOO6PKi9bnW/DhBY2&#10;supXniO1htIY/O3Tbtz4PMa9cFuprrrvxr4m0/7T8QdL1Py45tQUWsyKGAGwDYy4CNkY9CPxNeT2&#10;HhjUIcQTSN5bqHZXfAVfYV03hTw1eeKZrjw1D4p+w2ccbTRxyOdjMB0A6ZPIrnqQU1a5PLFybR6F&#10;8QvjHYeL/h1ceFb/AEm3j0+4t1dY3kbzFn7uuOCM57D39a+f9NspNOZtRE0alV/cMw3Fjnp9a6jx&#10;jca/pf2bw/JpSqjZWOTbuLrn+eM1W1TRbyxsoNQbT2Fv0/eL8u/uM+tGHj7L5hTjGm9OpkWmoX9v&#10;az311Is0krZcyZJzuyCPTFa3hXx3eaE9y+l2qs0lv8xlYfMM5yfQ56GsKPTL57mNYy37w78Hof8A&#10;IqtqtxLp6NavEEk3fMCfvDPQ/jXc1zfM6ouzujudM8ffYPDzWC6Ja/2gbpblriYF2C7T8gX36mul&#10;1rxR421f4QXNprfwlt9St7iET2PiJpHjls1Bxtzk7lz0BGfSvJ7HxOwjUWitFdbuCrZ3cdPy4rpI&#10;fHfiS1+Gv/CH6Z4rLWeoXKyahYycEMp+UAnnbnt61zyw8U72sa+0m42ZxMd2umwXGn6zaN5jvld2&#10;QU6jHXpzVnN5qpt0hG5o4wjvjOBzgdan8Q295qtyEu1RpNvyuv8AHx0+tTaGLe00a5mRW+0FXSPa&#10;/Ktxz+hraNuUlxclcw9Ya71O/WNkRpMCNfJQKOO3H866j4bx2FgdSstbTT0DWbJ5l1y6EEN8p7Hj&#10;AI65xTvCnhBtUt7jVZNVtrWa0gMyxTsBkA85z+Fci+qzXl7NfbvmZ2zhePSto7WZGxT1O4uby52R&#10;yNIsXyxb+uwHhevAA/lXTat4lbWLK00q2sEga0t1SS4t23ecexx2PrXOhY7dWfzG8xtw/MV0fhu8&#10;0Gx8PSNLHvvGz8xHC4HGPfNTKMZbIW+hWfxj4g0rTP7MttQka0kYFoTI2xnGQCRnBIyeccV0nhv4&#10;l+H20a80/wATaJHLNcwottc28ao0LJ0PTkHAyO9ZqfDj4ofEWym1Dwx4DuriztU33Fxa2xEceEyc&#10;n6D9Kt/D/wDZ+8XeM/CM/i+3uLe3s4JGRmuZQCWUZIx1qeWFncGujNO61bSfiHoH2e41yNL9JlQ2&#10;6wbUWEDmTIGCfY49gazPHerWqanY22lTwXUNlYxw/u48bTzuGepJJJzWVo3hqH7dPZTOZLmSMxxx&#10;xuRtbHX8KyALq01L7LfMcR8Oy+1Z+zjo10CMY6XNrbY/8+w/76NFVftVp/zw/wDHqKrmidHuH6z+&#10;Nbo6H8ONNvjcqqxp5l0+4ZXj/wDXVGy1Kbxx8LL7UYLnzIo13M6nHHSvmr4b6r8YfifarY32rtc2&#10;9wdq2m7+Gvd/ClvqPwr+Dut6V4ltv+PhhCkcP8LEivx+jw3HnUua0l26Hx9GmqklT+85fR7jQYtI&#10;bwxYeIJY76abM140nywoM5H8q5n4s/DV9O0u48Q/bEhs2t0K+a3zTZwcj361asLa30f7Y2ly+bNc&#10;Rk3azKNkIYgg5PeuZ8eeKvE3irwW3hzxA5ku4ZvKtpM4jCqSOD3NfZYPAqlFWfqzaOH9nK68z0z4&#10;HfHbwtr+jWPgGbwamoeSix3EwhHCjgDNO8b/AA88CeIvHF3f+F9InsVt4N00duv5jFdt+xV8GYNA&#10;+G4ub+xj+2Ttu85cE45Nd1e+FPB3w6m1DxRd3sUyzD97H5gJOeorp/suMY86luTRwNSpH2l7anxS&#10;vhy/0zXm8QSeH520tb7YqXS9Vx1/MVJrX9i6V4hefTdF+yrduH8vHO7Nek/Gf4g6f4m1WPQ7HFhp&#10;8codW2gbsVz3xO8T/DKy8Dw6q+pRT6krqsKx9TyK4qlTmq8sL3S+RpKn+8cU9kY/jX4meHNAkgsF&#10;0CO7ulYZklGcHA6Vm3mif8LB0+61XWfDyhFh86ZmwrHA+XB/KuF8YeLp7nVbe/ttOY55X5evNez/&#10;AAP8TeHtdbHjPTJvJ2AGJF+97U/aVISipWSerd9iY88Kits+p5RbfCHxjpljD4huGn0+zmXbbzCT&#10;aJQT92vTPDF5J8A7dtE1LT4ZI72x89poz5jhWHXPp/KtH9qTxho/iXwe+kxW0NrDZsq2VvGT5iD1&#10;6cV5JqGla9ofhS1kude+2f2hHu3bixjjx/q/x/pXv0alCpG8XfzO7kpvrc63x9qp+L8mn3fhTw60&#10;djZWxDGNejEnLH8a86+IOiaV4RtoZLPUo5ryRl3Q7iWT65r7A/Yo+G9r4j8IyLJFHCG+V4ZIedu3&#10;rz714V+3t8F/Cvw+8Xo1hJJH5ke6W4z1Oegx0rT2K5lLoaUad4uZ4LqF+us39vZ3NokcisFMx+79&#10;a920jwM3jfwVa+FfB9lbiysrVpdQulTLSOVORmvFtJ8L3+sPb+H7GZpLeTDzSRruZFHU5r7I/Y90&#10;vS/AHg6+tfEmsQ/2VDCzwyRxhpGZgcbjjqPSuTMMRGjTUuzOPG4iVOzW58z+GbvR/CHiSOy1iCZb&#10;dpGjX5eCehP0FdTF+zxqvibxVZ3dlNataXnWSL5iVb7o47816D4y+E/hPV7qZDrayTNbyS2fQLHu&#10;JIx71ufst2ekfDH4h2Oi+IX+1ByPJm3ZXf8AT0HFedXzCm6f7v4jjq4yo6d4nlNj8GLKKHWIvFmm&#10;myuNOVlhaRf+PjJ968x+KAhvLW18KeHdBhsm8wCfZ/y0b/CvqD9tzxmsnxam07w7pokn8tTKoX5d&#10;vcmvE/CHgbVtc1ifxLrmibba2jYx7s8N65qaOOjRg6lV27I6KFaUYcz3fQ4v4VeCdUsfHNro9zaN&#10;Hb3EqrKzp79RX2H8R7i00b4YaNbRWELabpM3m3W3hnZVxuP515X8Kk8P6C03iXxDZCZRAy6fukHy&#10;PnOSM10On/FObW9O1PRp9CjvYb63kRYWPCk8f5+laYzEU5RUqjtfqRXxHut7dDo/G9z4K1jwvY61&#10;pHhK1tTeRnZqEajdHnufzrjde/Z40XT7S1u9L1m3uZHUSStbndg5pt/8GvjXpfge01jWLa4i0uaP&#10;bbqvzKB7gdKb8K/GDeCbyDTbPTZLmY3CrM0/YZ968WhiK2Hg4ykpNO69DzIzlTirMu6D8FtRmN5L&#10;4k8Tf6DErfZo9+F3beOKs2uj/DDSI4kvZFXVP9Ut7LJwhz2r1X4wzfCH4meC203w5qA0/Xo4Q3kq&#10;wAkPX+dfK0miajq9+dK8R6jJGtnIcMq/ePrmuVVMRjMY5VJ6LoaU5SsnJ6/gaPxM8OeH/EWo3EFp&#10;dSXU0HCXUPzbzn7x9gK8p8T6lptrcNpvhfTma4hhzJM3Bf1P51qeIPGc+i6gdH0O5khKyMnmM3bs&#10;TXJ+J7y51K9VLIrJJ9zzI+N2a+wwNL3E76HrYf2nXY5/W/EF1eW5S9mJDMdox0Oa51/Pu4lQLtIP&#10;J9a6rxV4Z1PSmj06/eONlUOy8HPfk1mraztEsiW6jd8u5l4r2oypxWh6kZL2aaRHoFtHHZTGS5jj&#10;kH3Vb+Kr9stxI7J9oVVXBbdTY/DMoZbmZsnaTsqzp7RKix30ewnI+lVq2S5e97pRiMNzeyRGH/gX&#10;arxMcdr5DN8qj5VA4PvUZRpl220BAkONwGa2da+Cfxh0BGubz4ea9HDHYpevLJpUuFt2GVlPy8IQ&#10;OGPB/A0XimrlP3t9Cp4N8FeM/iHqg8PeBvCepaveMu5rXT7VpnA+iivRrT9hb9sDUvCt945s/wBn&#10;jxI2m6Xa+ffSNp7boYv75T72Pwr1j/gk14A/afv/AI76Pr37P+l6tp10t8kjaz9hY25SM5K7mG1u&#10;u3Hv2r96vhV8LvEug6refEjxRq1uvjLxNZrFfafdwiO1LKB/ApPQduM5NebUx7+s+zVnY7qeB9rS&#10;5rn81vwv/Z9+L/x9uLX4ffBf4dX+va7JHK0ljZ2paQIBksc8KBjqe9dtcf8ABLb9u3wF4Mb4pePf&#10;2afE9noPl/vJvsZaRBk/M0Y+YD3x6V/TN4G8HeGvAGt7bTwJ4d0mRtsLXOl6YkLSrtyQSADjcfxG&#10;Oaxf2kPjlZ+ANDu/B+neD9aMmqQ+SmoJpzyxRE8MyAKQ20ZJ+vtXZ7RexcrmccHWvySaR/Kf8SvB&#10;OqeHbu1e6tZbeCSHcI24Zckjkdj7Vn+H9Ov/ABRLH4e0YqkkkgUPI3Jya/qM8I/sXfsa/Fz4ZyaN&#10;4p8B+DfGEupW6/2gRaRtKFx0YffVueSQK8R8e/8ABur/AME7/EEay+F/hxruh3jSbo7nSfEMkQQ5&#10;467hjHbHpTpzqezu0ZujKMrPU/nR8X+DfEXg/U57DWUO6GTb97g1nWkdlJKk17G3l7vmKnvX7a/F&#10;v/g1ZHinxPJfeC/2rb5dOZi0NtrGjrJOvPQyIwU4HAO3nvUWm/8ABsx8LfBPhCTRvGMvijXtQ2uW&#10;1rTbhQqkg42woM4Ge4JJHWtJYrl0aZUIycrWPxg02ewZ8ylvWNfxrcm8S2WIdQ0+xjimh2496/Xj&#10;Sf8Agg/+yh8P9MtdK+IfhvxPcajLaqTLeajJD5kmOwAC4z1Hb261z9l/wb9/CbQ/i/4Y1e38aX2r&#10;afqF8Bc+FZIQyLk4XdJ97YvJYYOR3xWP1qnOVuV3KlRqfEfj/wCLdTudV1KTUdQIG7B8tegqPwh4&#10;b8YeO/Fdj4R8C6HdahqmoTLDY2FpGWkmcnhVA6mv32+OP/BvZ+zaIl1Hwd8KrPVWbP7nT7o2rRN6&#10;kbsFfbOcfnXmPwq/4J9fCv8AYy+LV948tPgbqGgs9qtroup6q5k82ZlHnGAsx2qDhem4gk9DWn1l&#10;/C4tFRoylFWaPzY+E37CP7Z2pa7dQt8D/EEDWcO6S3a32+YfYnjmr/iz9mP9pbwF9n1Hx58FPEWl&#10;O11sjWTTXZX4znIBFfpt408RfFnTtZa5sNZ1ITRSFp5Y9NnWLyx8wy23GBjqOPpVrw7/AMFAvFnh&#10;qxbQ9Uma9jibzCt/Yh2fPdC/Ufpisvildv8AAKmC9ptI/Lvwz8DPDPjS18ReIPH2tvo7aXD5v9m3&#10;jGF5F6kBSMk9fxrzXxNp1s3hprnS47i2Xc8SM0nyhPQjvnPNft1aftZ/Bj4uaXD4e8e/s2+G76TV&#10;I/J/tybTFzECcFyqjkjp9ccVha/8N/2G/h94hhu5vgJoetJesy3iwWvmSTw8b9kbgbR/LGRnIxNT&#10;3UpN9SI4Gs5JWv5n4lS+Bp7DwpDrPnQg+cC0g+8Cc1ofCI3Nr8a/CthFdmV/7ctzM/XC+YK/WXxz&#10;+xL/AME0f2ltRvbj4PaNqHw/j8OYutS02O+Vft0I42qMnynBwT16GsD4Vf8ABO/9gjw1cTeOk0PV&#10;tSurF47m3uIdYaSeKdG4xHlFPQMQGPpgYrGWZU4/Ejt+oYpyTSt5H5cfFjSnsviNr3iB4y0t1r12&#10;wBHOWmesjWvDXi+2lt9RuvD8saeT5g3IcLHwNx9q/daH4G/BT43abp3wk8MfAeG8tbq4kXV9a8Ra&#10;XFDLCxDSFkQHc+TwpGFUjk9q8B/aK/YX+Fng0+JPB/giKe61CGPFrZXzCMSIc4ijlfCgD+6eTx9K&#10;KePpuyasTUwtSPmflXo6SaZqcXlbZHuG2pGvOTnoK6nxF4d8JaHfjQfEPiS5Fz928MNuSkL4xtLd&#10;SR3+hr6b/YV/Yg+IHin9sXwvqXiL4X3mm+GvD+tfadcu9UsXFvaxwo0p8xiNoGUHU85Hapv2mfgH&#10;4Tm0rXPiF4b0iz8VaLZ6rKmoeMPD7lFDF2yZrVsSQBuQHcbDjhskCtv3c5JJ+ZwunJauLPH/ANlz&#10;4VXPhf8AaU8FDUcT2FxcPeabqNq+6K4VY2OQexB6r1Br6E/aQ8RaLofijULrULOaW5ubpBJcQybf&#10;LjwcAfiT+deW/sYfEXQL34kw/C7T4UkstNEt3pskgLSJMAQ+O43LkH6V6F+2RoFxJpln4haPbFc3&#10;Aik2/wB5QSOfof0rjxkk/ketl3uRucbp3xd8HveLpjefGqrny7rBBPPOf84r2/4EeGRH4On+Mi6W&#10;t+15I9pokUdwqzROFLNMF6nA4B9cGvkjw94T0jVPEVnbavqElrCZgJpljLNt7gLxk46Z479Oa+1/&#10;GnxJ+DuleCLXwT8HLy1jOg6dFbSSrs+1vI3zO6hDmUZyQVBAGaxpxpysj0KtSUouzM74dfs7+Ffh&#10;obr4u/FTQPtWlXLSSf6VIVWNDk73HB3ZP518o/En9pTxTrfxYk0T4J3+rR2/2hbXw/pVhcMrICAF&#10;GE6knuea91/adsvjz4q+Aum/C74JeF/EHinWdRtppvFOuX9xGMRKd6Wtum7cVABZsjJzgdDXz/8A&#10;sW+HPEvwE+PGleMvj34O1PRbHT2lkl1C802R4onIK/vGUfKMng5yCeld0qEZaydrdjzKVb2crLdn&#10;6x/8E6v+CeH2XwFZ/Fb4/eFV1DxXrv2a7ufEGq3TSusIblEbnafugEnkqa9p8e/sx/DvxzrNxH4G&#10;1yPQ2SweO1t/JUfaDEd8nIO5n4zt9K0v2ff2tfgP8Zfhho/gGxj8yTUljtJNG0dS6Pu6OG3AImep&#10;yeT0rU+Ldh8HvC/irSfC81xH/aE0yxW2jafEwfc3C75V6EEHGDz3x1ryavuVrWsjvjR92/XyPmxd&#10;N8f/AAJ0W+n1MXbtb3Ktb2ckjRrkuDnHYng8YyB6V2nwN+J/izxxZyaN8SLYeGrLWJL+5tdl8Fa5&#10;YMEG/PYMg69RX1b4g+BvhL4nmxn8eWhb7Ksci2+75g64wGYDLDoOc5x9a+cNc/ZE8b6/4p1bxR8R&#10;/Gumad4VsdT1CRk0+ItNZQeaSkS4HBxhiOfvDg5FPkqVJWs2unoEaigmmvmdj4N/Z8+IviH+wdYh&#10;8W2K6TOwkuprWQlmXkkL2bsM9M19EaJ4S1XQ9D/s7Q9abUJVmaRl1Rt24HGVDDoB2rzj4MyTfBvS&#10;vDfwu+IXil9TGrRsnh3UYdPeIRRqqkRT4yEZgeCcZ6da9QuNS8WafrlrBpGiW95pskii7uhfeXJE&#10;M9VTad3AJ69sda9mhh40Ya317nFUqe01T2PFfjF8c73wN4ok0vwT4Ui0yIzKskmtWTrC90DkPHgj&#10;cPvdMZGKz9W/ah8UXnhDULa60CE69Dp80ulvYv8A6PdXQjby1wxyAWxnk4r1f4/6d8Nvip4f8R/C&#10;q+8Zada6lcabJaw2d26ia3neM+XJHuwS3IPy5PWvxK0v9u74x/sy6/efA/4r+B5rzVvDd/cWFxe3&#10;U0kMkwRyokww9gw9RiuTE1PY3jfc0ox9rH3tPU8z/a78XfGVPE+veNvj/fXUHiq8jkWOTUI8KrAf&#10;IqDGNuOgHtX6Df8ABEH4ofAnwN+yTfaJ8MdCk/4SqzmhuvGd9qFuglvbiUfeDdTGCNoHb8a/P/4+&#10;f8FBfih8b76z0t7CxWxjWYXNndWiXEdzvOAzKwOCFHbv0xX0P/wRM+G+sePPiN4o8E2mqXGl/wBo&#10;aH+8t4k5G1w+CpxjgcexrTK9pRtq0Rifh95po/V3WvhH+zR+1X4PEvxt+B/hXUIbpgkc00MJldgo&#10;Od4AYHNfIP7Vv/BuJ+z38R9dk+Jn7NXxO1bwVq0gc/ZZMXNqze2cFRjjAOAK+nrT9j+18N2kElt4&#10;1uWhQBvsskGWZz1K4wDz6mvN9X/bOH7NGoah4c8QLfeJrWO8EMC292q+WQ+0jGGbPtxxzXVWlSS5&#10;ZLlvszjWDpVvh0PxP/bK/wCCYv7Vf7FniCa6+JHgO417w95Uhh8RaNE0kPfG8AZT15H0rw3wT4V1&#10;rxI7X2j+G47hooS9yV+VYIxjLnPtmv3k/bj/AOCs3wD8Dfss+JbnU9JhbxNq+gzw6LoskZmWWRoy&#10;N7EgBVB659sV/Pv/AMJzK6XU1h5kbXCF2WCRljQHqp9j71zU+aUuW90uqOOvhpUZpI9Vh+HnjvQx&#10;/wAJVP4BeTS5ozJa3BUsoAHLK3IB+U/lXkXjmTWNW3PJqzSRtNuRZN3lkjrt4+8PatTwr8c/Gaaq&#10;kU+u3F1DDH5UMEkhKRrjG7rjgDHT8qv/ABKu7LxLpun2nh6ZrgW7STTTFRGI8qAw2/XvWlvZ1Urb&#10;nLaoqiujilMWmWlq99D5zNIcjd0wcEGqd3plvrE1xdCPy7aNQ252GQcGm6n4kaaZtJtbfeqkjzJF&#10;G5jWU1z52Y0uNqsw3DdxXdCMr3O2OwlzJYpOtslvtkWNVDdP+BfjS2F3/ZWpKspDRyALIrLnGTyR&#10;9KnlhtZ4o2U72Tjcv8WOlTa9pcVotiFA86WEP3z1/SndXsw5rM6XQvCMHiUx2NhrNvObr5IIgD5k&#10;RBPOPUiud8U6VfeCdZXSCJ4bry8TCaPb364PrWr4WsZLnxVpfhu01WOxlkmwt677QrHoSfSut+KN&#10;9af27JpPxaeG+m02EC3m0Zw32tsYBaTqB3xiuKc6lPEKyuvxNobcx5FqlzdXcnmT3XzNgMxbg1AY&#10;4rMOCdzDlff3/SrtvFaX2pL537mHzG3budvXAq7r9ppFlKttaXpu4fJ3iRV27XI5X3Fdy2VyJdzO&#10;0LS4Ndv2hnvlhbZlWf7o9/zrR8F2dq2tK1xKuyNm28blJB4z9aqaZYy3MUxtyC/3m8vkn2+lN0iO&#10;6tblSqfM0nyJ3PWqerFHc9g8Q/tBfEjw74Ck8H6WpsLfUJARJbRmNZBggE44PpzWH8PNY8Vppn9j&#10;6LbG7kaRvlYFjyecAdT1rU1DxH4h8Z6fp/gvxBp9pa/2dCUkmZeVTIbJx3+Xj0yar/E7xf4K1LxT&#10;J4o+Bmk32g2MMcMS6e0rSMz+XiWXcBxlgTt96ztccpPmudBofhaPwvc/8Jrr3gGOT7RbkQwyXG3z&#10;GIIMmDznJGK858UeG2iNxP4etPlC7rjceRk55z0FWtT+KPiTx9q9nY+MtenjitYxCzRxgOigjGBX&#10;eJr/AMIdC8C3Wi6deSatqtzcn/TJozGEXPVl/HH1qZe7rYXLHlujxj/hEdQ/58T/AN9UV6N9psv+&#10;gJB/4FUVPtI9iPaS7H0v8PdA8V+GdNfxn4clWG0hXbCwfqcV7P8As5aXqPxv+G2u+G/EErTaiLhZ&#10;423dAGH9K8f+Edzp623/AAo3xFfTLNHcApcqThhmvob9hv4X6zo/xu1HQdP1YnT7u3byZHbqBivi&#10;6Fa+I5L2vqj5/CyjTqJfabOX/aa+BWs6LAfB/hqOBZdQjgEbMwDAlcnj1OK8h8c+DfiDpPgjSfDM&#10;ng2bzLa4DNPGMluen9a+jfinDqsnxH1Sa5ujNdafcNDbtI3ZeARWf8T/ANpnwd4Z+G1jp2t6Uo1B&#10;ZCGkEY6etdmIrYzDx92N9DoxVbFU66goo434P/Gbxl4f1ePwrc2zQpDp+5Y+mcCuL8S/Hddb1W6s&#10;dSvrhkZ2bdu4znpW74K8XeFPG3joarDP/wAfFsypt9fSuCtvh5cazb+IZLFVka0uJWXjpzXLTxGJ&#10;xFNXTT7GMqlSVK9uuxg6N4ht/H+pXXhbWH2/My2knQ+xro9c+DOm/wDCIWujz28c1xHMCkyjJz/9&#10;eu1+D/wM8O/Ef4fQ69pMcUGsWbMzBuDJjqtR3TwaN4ph+2pNb3UEgWSzkB2sQOozXdU5o0eeK179&#10;TenrS9o1fS33/wCRxPg3wFo+hak+p+LLBJI7NcqkiV6l4c+E99P8N774ueGYAu590dpt6KK4z4j+&#10;I2sPEK6jqWn/ALuf70KrwRXY2n7UuoWvguDwX4T0FY4W+SQsowua4fY4PEVFOte7VvIJU6La5noc&#10;n4v8M/2t4dk8QeINMZftkPlxsI8ZbHArzXw/ok3gPW4LXxysj2DcRQOuRyf0xXrnxD+LP/CQW+m+&#10;CZJ4Y44P3kkkYHBrktbt9J8TTSuLs3BjXESv3P0rTD4R4W/spXRl7H2cXyy6XPS/hz+0DN4ctbjw&#10;t4Fs4bmGNR9nZVwykj7uRXzb+2p4+8Vax4oSfxLaNHcNGd0Jm3g+hx2r3TwTax/Cf4fXniLUNC/0&#10;q4h22zSx8Kx6Gvlj4rWfirx3r9x4i1B5JrdJMGdvu7uwzXdgcfKvNwfwxNsLiZ1I22Rz3hFPECa1&#10;p80V9NDHccTeW2GC+le4fBnXtdv7DUvCKaxcGG6mb7Oo4xjtXkuoaLdWVjpM+mSssrZ+0ALgg/X8&#10;K+mP2G/2cfjF+0NqcOg/C3wy1xdRzMbi8kTbHDGTje7f5zWeaVKnsbR+1ovvMsXF1PhV29DSl+H8&#10;N34Jku01cR6lbwlXDNxjHeuDu/BfiV30u5j8RzRtbsZmuIZduMY4HvX3N8L/APgkd8VNC8Tatpvi&#10;74k6dc3OsROnkm3k2QFf4c9AScgV7BB/wRd8TS+Dbe3k8Q6XF5bbZIfLLOuT1yPqa8GeEx+Fs6cH&#10;Jtr5LqZUsuxlN6Rufmz8NfgN8Wfjf421TxRbeJ7RLWBRHcXGraiqyFQMkqDyygdSOBXpHwd8DfA+&#10;0k1PwD8RviffQ31xIBpc2m28clm+RjDyZzz69vrX1V8LP+CInjzRvjTd6x8VfH0M3heys5MWWjSP&#10;FNKrKdiHPAGc7vU8V9LeEf8AgnB+zDofhaz1bw/4At9PuDIDLJqS+exj7g7sgMa9ytl8MRyya7Xu&#10;fSUcvwslepFt9Ox+ffi3/gkd4zh8HXHxV+GvifTdY02I+YbOaYQmWPGQY2PyseMAZzzxXjXgD4La&#10;54d1prKa2aGOSQqyzNnyyG+79RX6m/Ef/gnR8OPiSY/D9p8RvFGl6OgXydJsNSZbQMGzvCcgHHGO&#10;lcr42/4JyfAv4e6ffa14n+Jmq21np8QlEfmx5lIRmMYdurnaTivIzPB4jExVKgrxW+p5+bZFUqUo&#10;fV73e/Y8S8GeC4NU8HW/h+71JVtI4/8Al6I8uTjkD3rx74iav4X8I+L28MaZ4Msprdo2Ek0m3cre&#10;xqx+0T8QvAmoalF4c+Ht3qFhY6fGFhtZtS3tNJ18wkHGT0wOK6L4Yfs1r8bPCzN4g0VVmsrfz9W1&#10;KS4dfskQ43Eg8nBHHNOrk8sPh4znptdX1scmH4bxUpWbV0fHPxp8S6P4a8Wx634X1SRZ5vMWa1Z+&#10;IT7VzJufifqWgS+J9K09/su4h7ox8H8a+sbj/gnh8DfEnjffD4m1y/0mVJAuoKo+bkDcvqe49eK6&#10;fW/2EfGPhDwqvgHwN4/tb7w7JGvk3F1YlLoyYyUKglf1o/h04+yjd6b9j0ZZDiKdOySZ+ackOoXv&#10;iNm1Nm+8Sz4680+a3Szjkv418to3+TPf/OK+9fCv/BOQtJdahqGlX19aeYYpLtrMxqhz1U4xwfeu&#10;4i/4Jrfs9WV/BpHiD4c+IJo2UStdiZuVAJLDjFfQQxbUVeNvQ0oZbipx1VreZ+cPgLwp4n+JvjO1&#10;8NWehteXupSCO0SXO3n+JvRR1J9K9w8Pf8Erf2nfiBrl1o3hjR7C4Nq+2Ca31KL7NcMOojfdhsHg&#10;+9fod+zF/wAE8P2OdO8L6l4wuPGN5oetXiyQw/am+a3tw/CgH+8AAT3rS0j+zf2fvD2q2ngOxvJL&#10;PSUf+ytTvI9kd5NglWweg3n8cV0UsZTqS108jsjlNSybenkfmf4A/wCCc/7SvivWYbbxv4Vk8P6X&#10;Zak8OqvdELPCsTlJPk69RgHp+FfTnhX/AIJ7fsMeNdFk8K3c+qaXLZWcsq6vHqJafeq8bgy7GXP8&#10;IC9Oo72r39orxL8PPgvrGq/GXUL2bxTfMfsVpPIXS8jdyRKX6Yzn3IX6V85/CH42fEfTviRa+ItU&#10;M+qWt/ctHLZtcBYzvzggdgOnpW3to68ztY3jl9Onqtex9/fshfsm/sE/CGWzh034Vw+Iv9F8++8Q&#10;eJbD7U5RMs0i5VkgXOB8i7sdzX1h4W1rwl8T7f8A4Vppnhzdpvi+8WG41C3tXZVtWGNw3ZQbl+VV&#10;KlVydy4xXkP7AHw/0nx/Z+IvhPq3jXVraPXrNXkbS5FRLdMjfGHZecnGdp5r2Ox/Zw/am/ZO1HU9&#10;c/Zw8W2HiTSprFUh8P8AiDf5xkBYna/3V4PsPlFcntnNvl22v2OmOGpwjZx1Pd/hF8BvhT8BfB48&#10;H+A/Atlpem267iBGGZm67sjtyTgADJOAK6m4vtPt7GG9trCGQScxr5eCuc84x1z+NfLHg7/gqr4Q&#10;0bVNR0L9oTwFdeE9T09YVaONjMu922/NjhAD3PevVLL9sb4F+Ltdh0DwDqsniKa6wxbTATs4PH86&#10;1o/V4aK2pdTD1qa5raHo2m2lw1kuq2Vokd60xk8u6mbZ5vT7pztU+3ucHv1ema3pWpxiy1gxC66S&#10;Q7gQw9Qe4x7d64bxF4+8F+DvDLeP9du0s9JtXX7c8iNvDn7q47knAHqTXM337Wn7NGlxT3tx460t&#10;5dPiabyRJ+8IwflX/aPTFd1OpTh7rasc3sa1b4Vc9ittK0Ox86ay0u23Ov7xRGuX46HAGfpWHrlk&#10;dbeHTIrme1ihuA0NvDMQrEYIGM9M9v0Hfz/wB+1H8JfiVZaddaBrMtrJdW7XEkd4wjWBecB2zgEj&#10;p6816B4ftrq5uv7Sh3TW1xCktvIswZDnnI9P6itY1qa+HVGUqEqe+jNDUrvxfZwGezskvAM7o0cI&#10;w98ng1CvjCNGaLVLea3Zdo/0hcKT/vd/rTmtTeztNBf3EUm4/Or/ACnGOD7c/pVfU2v5YYVvZ4Zj&#10;uI8tl3Kwrd23Zl72z1DxPL4O8QeF7lfFElvLptvH511JcNhUVTnzNw6YweQRx+VedfBr4XaX4R8Y&#10;3HxQs/GDa1Y6kX/sCGML5dlasqYCOvL5xksc56V3uv6fANEn8PvpMRjvrNolha1DRPvBUhvUAZJH&#10;+NYLy6b8NPDNnpt74X+x6PpNqkCf2XanC7QFRUjHIGPTpUuMYyUmifi06HUajbadcXKNYTGXzM7p&#10;JH2+W2O/FcXrHwX0rWvFVo2r6pe6my/vZ7RpA1rFGvUbP72W69duceta+n/FX4X6zDIdI8VwwyQN&#10;+8t7r92zHuAGxWFdfEPQtK1Zvsuvt5l6Wfbb/Om0njBzjPtWnNTnq7C5eXY3tO8FNoFzNKms6hea&#10;bJEyvouot9oXnOdjt8wHYKxIA4GBxXin7Sv/AATk+A3x38Otrvw80Cx0HW5MyMYLP9xM2cENGTtT&#10;PcqAc9c17D4Z+LFhe6rH4flK+Y0YeP7UpjLHHZunWsz4ofGiD4RpHq+oeGL+e3u5Njw2Sj5O+/d0&#10;HPB7kkVMo0XHmuPlnzLRnxN4k/Zn8e/s6+ErvS9d8ASHTIf39nd2tkskcbLxgOFLDcT0/Ovl/wAY&#10;/GHTrbWr660eaO4vmuJ0lt764Ys0PXyoyB8vfgcAE/h+oGkfHjSPGnij+2Nfluxo7W5jbT5cosKk&#10;D5pCcAkk7Qv+NeH/ALSvhz4KWLR6unwc8P3DQ7rq0msdNQSejOQPvYUjr1ry8VGjo0ejh1Vpq1j4&#10;Z+D2teHIPEX9qnwrqGkw3wJuLlp32xuCDgqMkk88j8PWvTtc+KOkfDiTSbbRD9q1TxTrSWOlx+Wu&#10;zJbl33Zwm059Scc+nVH9p/4JfCPWdD8Sx/B7UrqDUSbe68ValZhLG1bkkIuPmYYx07YzXsmn+FP2&#10;X/j/AKxod34f8O2PiTVtyalZarbyJbJp4HQgDDZzwRgknrXmy5a1RJxujs9pUo03Z6+Zn+Br5f8A&#10;hL/7E8S6qlrqC20XlQx7VZ1AKGRXXGS2OQewHAr0Lxj8CfCvxl8O2fhnw3oMckMl5G1xNHJFDs2D&#10;Pmk8l+enU9veue1f9hfQ9S8cr8RdY8Zagslow8loZzCY4xn5cH73U5496gj8D+LPG/he78LfCP4z&#10;WmlahbySQyT6qzRTJ8pwEY4XBPetPq8YytbT8UZe3dSHM+h13wt/Y3+LPw68J61Z6T4uuLhpgxs1&#10;lu/KW5cn+72AGAOcE14rq37PPwiS2m+IWp6tJ4N+Kfh2KT/hKvDUkiwwa9G7soCD7s4dcLt5DZx1&#10;68ZNe/8ABVb4e6uvgYXreNtJs0aNZtC8TQzXDqAWY4ByOPlHfOPWt74uftpfsyeGZdO+KvxB+Cvj&#10;DSPE2m6WNPj0HxZobm1M23O8zYOW3KCDnPFdvs6W0f8Ahjl5eZ2PKtE/Ya/Zb8BfFGP45WHgvVPC&#10;uoa00kVz4d0O4UW0aY/ezwiVdsXUN5eWAxwB0HR+Pvil+yNo/hT/AIQC6+Hy+LNSX713dqjLCyZA&#10;kB2mMZHUKo6V458af2ofE3xg8X3WsfDTwlZabZapCf8AQ45jGsTcFpBu+7nkcYJ61wOl+EvFGoWm&#10;n3baNLJfedL/AGssdxmNF8z5fu8529ar2fOk5F0/ZUbx7n0x4O/aRsdY8OWesHwn4F019JY2umxw&#10;+BbFpJox8pVcplNuR83p2PNch8Kv2cvg94V+K158Q73wxZ3FxrkVxFuu7MMbWSYZaeONWWPKknaM&#10;DHtxXXfs6/sw/EP4j38Pj74T/DOSSPSYQuppe7DDLcqAxSNT0BUjBP8AWtn4z/CHxX8I9Pt7TxRZ&#10;myur64maG08wM0MZG4ZPQsOc4rlqVPZ1LNWsaxpxnszzaz1P4cp8XdW8NxfEC80u40vY2l3Vzava&#10;xaku350BYHJbGMfdJOORX0fon7G+ieKtGRvEWhWcFhq1ku7Ur2PzLbUGaPhXTBAzyBgYJzjGMV5X&#10;Ovwu8UfDddRv1sdU1K1jEf2LU4gzKAeqY79+ear+HtW+Oun6bJqnw28ZGTS4VCT+DtSuH2RoBlWg&#10;fJ2tzkZ4GfrV1MT7SnYz+qqMryueF/FDQ/2ov+CRXx5uJItPurz4e31/9p0W/wBNDi3tQzfcikwd&#10;jLkjaTg17N4Z/bk0z9oTxDovjE+I5rhoVCfaFk23CtnOWyAS/wBTjHTAxXG/t1/HLxt8Y/2PNS+B&#10;djHdR6xNdJczaYs7TLIsRBUYYfK3HUda/OXw7e+OPAiQ37z6hpUrNmNTujZmU46exFTGjTqQ953s&#10;yo1pU3yM/d/wj/wUK8PfDPw4I/EzLHFNuT7ZPdNc3Ylwf3qpk7h0+X29zW9+yB8ZfAfxo/aJ8eW3&#10;gn4g+JWvNW0u2u4odf2yWt1tXaXjhG3Y3PI4wByD1r8kPB37YPha4+Ht3q/jbw+s3iTTLMDSYFiz&#10;FfTHCqD6H5snHXBNfpd/wQE/ZK+KHhf4f6p+1/8AHXVJpNS8aK0Wh6fNH81pah8tIoP3Qx4GOy+9&#10;d+DpydTmfQxxNSNrM9e/aW+JniX4R2kMWuxRa1rSqV0uO20nbHtxuHO8sWBAIwQM+nFelfBX9qS0&#10;8W+D/Cv/AAkQXTtX1C3WO80NocN5hUZkyQNgHXgkc8+td/8AErw34di1OCeTwJHrbQ27zLJMRttB&#10;0wR1wTzxXw5+0z4z8XfEP4jC2+Ga3un2Ok6Wds2nxsrwbnwyrj745UE+/oKvFYiVHs3fYyoxUors&#10;ewftn/FD4CeJPB1x4zNn4gh1bSLyKz/4SfTbaSSWDbJjzFjX5XQHOWAGPXivF/gFD+yp+1v4e1fw&#10;x+0b8Q9O1jR9v2fw019pUMd1vVvnlRzGG3Y4POSWNcfoXwZ+MXxKmt/B3hf4geIdOjaHzNViivNq&#10;XClssC+Pk3A7ev616Z+zR+z38LvB2iSL468D3Uc9rePBYQ6kWaO0RZNwEcmfnJ6lj6V4seaUpVKq&#10;u3dpHfam/wB3Badz5n/bp/Ye+Hf7Flnovj79mO8vDpt5qDpe3F5HE01q5wYgr7N6qRkcsefTufsQ&#10;/Gb4m+E9L1r4p/Av4OaP4o+IWhQMmoLeTTRzy6ewJzF5bBWYEkEEEkHrwK+xvjJ+zd8B/j3cvH45&#10;kmmhhj2q1pqTquRg8qDjjA5rwXwb8GfBX7NnxIvvGn7PPiXUre5jt5IbtLpvOhliyDhh7HpU4bFT&#10;je+m9mVOhy2S28zynxz/AMFyP2k/ENxL4M8cfC7SdN0o3O290+1nuIruPaeVMhbOc5yMD0J710Xh&#10;j9tf9hPxLpNxca5r8lhfW1i11HHqYaOZ5sZZlfPzuCQPUg96xf2mv2fPA37Zkeqar8NY7Gz+Jnh2&#10;z+3a7p1uwCX8RDfvOOjkjjPr71+ZvxLspdA8S2+n6wrRSW8zoYJifkcdcg9/X6VpKp7b+JroTTlK&#10;m+Sx0X7Y3xe1343+INa8UX3iO4urVD5els0YiItlJK/KOhIOTn1+mPmvT5jGZohdyBtvTP3ue9em&#10;ePHn1ey/sKzcqGx5rjso+Y15zDoeq380lvpOl3M3k8TSW8LPgHoTgV6WBjGnS2PKxn8TUYl6H1KL&#10;fDsX5d3l9wO1d7qQ1rU/CaeJNKs4LWw2GK8iWAD7vK/ifwrLtvhB44vdJbxFpPgbWWs7dQs9yLGT&#10;buPvirWm+FPjJbeH5rN9OuLewvGDSR3m2McdMB8H9K2qSvblepxSjzbHJT6l4cvWF/8A2XJFeycG&#10;OE4jJxgd6xrfQ9RkLXifwsRs9u9ehW3wksin9oa18RNBs/IyzIshlckDptUVn2N21vZzNpGmmbyG&#10;VC23g7iRuwfWtI1I/ZYe+uhRhfyBZahdQLAsaqpjVB+8X1571R8TXd3eX63jRbVVQsO1cfLk4rQ8&#10;Qakuq3C272ojH3dq54yR1qvfaLqun+ZbPHv24RcjOfpWkW7alqXu2e5BPrE2qSxySxxRNGgVPKXD&#10;FvU11Vt4Km1HQB4l1bVpNu1vsVl5wyWxxuGao+E/h+dcu107Vb6302byt8UkzYUkEHFeh+A/2cfi&#10;hp2j3HxXTwRPqmix2+63uIl85DIrDCFVOVP9DXNiJcsbounFt26HjOu2d3aXX2SbSvszqokaFlwx&#10;U8g/jWPdSvA26eTES8BdvPT/AD1rtPjBF4zuvEudX8KXFndWy4dZI9sjZOQMegHSsGyFprGotaeL&#10;LJrdHjCOVTaYz2atadR8sXI3UYyVi54Gu/Dk10bDTLS7a8upMWk4Y+gyCo/nXVeGdS8OfBvX7678&#10;Q+CLbxBq8DI2nfbpT9kjBB3F1Xljk9Misb4darp/wu1PVb2Ix33lw7NPvsfNHnHzKP72Dj2qpe60&#10;utao11qaylZFAWPd0GeBWj92XMtjLkGa14v1zWNRm8b3yw2cd7dSKsNiojjTIyUVR0XDY69uvSuv&#10;+DukaHqurabJfo1nZzXCJcq//LZe+DUnhT4Qt4ihs9Q1vSks7G43Ks0xwhfn+YAqtqumDw/4h/sq&#10;wW6jNoRugkzti+nsRjmsXWjzWRnGUb6nq/7YvhTwJ4b8M2g+G/w6jhkhl3S6hDCzBVGCMOTyfX3r&#10;5ym1PVNNMN3LBNI7KZG8wfeU9Mj04r1PxL8WdQvfBWoafqGqTXlvJbx+Tt58lwDnj+f0ry3QfGF/&#10;f3TWy28c0kjBYVdc4HpW1P3tWTG3N5Gh/wALh1L/AJ5r/wCA60Va83Vv+hLt/wDv3RR7o+aHc+1N&#10;L8Pa8fiFdeMtP8LyLHb7mCsvvzzX05+w/PHqvxI0/wAStIyh1ZTDu6GuN+CFr4smju9I+JFpbxrt&#10;KDDDP416h+yd8P5/DX7TGh6Rp6b9K1CcmY/wp7ivm45fhZRVeOtkefDC0ZWqrueY/tWa/cJ8Xdc0&#10;7QbN4WS6YzMvbnmvnT49zS6n4LjnnJLGbaZW6g+lfcX/AAUQ+Eeo6J+0vrGl+C9MWSOa1juLuYL8&#10;uNteHfEH9n6PxL8A5bqG3/0pWaVVC8hhXO8LmFbGqU37u6S2HWoVnjNXpufPH7K2la3efFDT7ctJ&#10;9lIIzj3r3Pxv4Vf4aeNpNOtLVjDqkxaWPbyRipf2bvhhD4c8OaX8RIvma1uPLuht4HPT9DX0B4t8&#10;LeEvE2t2vjm9hWT93+5XZwor1lgpSlzXsxxw94u3Vnjvwofw7pk83h+xjNpcNIWjZjjnP9a6vxH8&#10;MI9chj1XxXaw+dDzDMpB3c965X4tp4X8E6vJ4gW5RZJz8scTcjJp3hDxvJfW62+t643lMoMa3D/d&#10;rgzDERwfuT6mNapDD+4/keT/AB1n1K212TTrbSGk+yL/AKxYyQAayfhT8IPiF8SNElnsWS3t3Y75&#10;27V7drPjTwlomiaqrWsN7JcRlEO3cxNfONp8b/E3hPVZ/D0GtTWNncTFhCCVxWdOMa1Nc/XZIJKN&#10;Smubv0OwsvhT4P8ACNlqd34u8RpNqNrxAob7xrn/AIeal4NsfGtnc6reKqtN8ys3HWuP8X32qeIv&#10;EsNtpl48i3TASSZrnPiJ8P8AVNI1i1tra+uN02NvzHhq3jh1ytW0MqlGEqco9LH0/wDtZ+PdE8Qe&#10;HNH8I6L5cwUZAt+2RxnFeCeGdB8U3Gs2uja1pP8AxL4rpZZLduN/+NfQXwf+F9t4Y+CVx4i161iv&#10;dQWEMtxP8xUkcc81H8GvgH8YPjNq95qPhb4f6hqtvbr+8vLfaqK2N3lqSeXI4AA9Ca8v20cGnGjH&#10;mZ5uFxFRy5aa8kaP7P8A+wHqH7Wnxmt9L0W4jstE0+3+06nJtAWNc/cU9Nx7ZIHWv2m/ZY+HPwl+&#10;EXw0g8H+CPDWh22m6TbpZSX9hGipKyL8xdsDdjnLE8mvkv8AZJ1X4WfB/wALXnwp8Z/DjxX4B1fx&#10;To8Nrcf27aFlumBf54ZEA3Bs4+8OnFfWk6eEvhT8JbD4Yx+FpNShvomZd4XyWmyrKXxwu7IOBnHf&#10;tn1sJRqSpqda3N26L/gn1mBwsoxvUV5Homm/D/QLffq1jFGsd3J9oVYQJGkzzuyfzx703xDeeHfD&#10;aebrHim1t9mWaO6kEZHHX9K8b+JX7T+lfCTSrX4e6/r9ppbNZ/cgLNNFGQegJJBGMD8K85+Dh1rx&#10;xqt9rHieR9aS7uvMsr7UHKgW68KrxMzcHd7c12ylTUL2PW5ZJ3tqfQOj+P4/Edr/AMJK08c1pJeb&#10;IoYVzI8YAAZh/dONwz6mp5NX0/Vodi28csMkjeZbIvzZ9+3+FcF4Y8NStezaZYx/Z7NI/wB55Mm1&#10;R14Ujt9Bj04qbxL8R/Cfga0jS/dpJfNAlFmy+cSRgHDEHA6k9hyeKhVOb3Wgasdle6ZaR27x6c0c&#10;YH3nbhYvc/SvnD9p742fDPwnqsfhiTw9Z+L5I5pn1rTdStv3MZwqZDH5T98j1496+qPD0nh6+8MR&#10;S2Xl3UVzCHM32gOMHrlgeCPfgV8o/wDBTLw9aT/B/TvEvw/8Nf2lcXPiSO3vLjT7VpHKMshyUVcs&#10;MgbpAcDAzXPiKMaNKUoo6MLL2kkpHyP8QvAvg3w142/4Xrp/wy0XStN+z74tI0+zjmSXJ5PP3GXr&#10;0wfrWT4K+Omu3vw+1PV/GnhW40nw7NqGJtShd4ZpEOd6nsy4657dKzfGPw98f21/HY63oPiqzaSE&#10;vuvNHuI0Qqvyody4wPbrz+LdW8W6zJ8J76x8ZeF7mSzZBBbxzSFVuh/ESpwAoHYDJOM4wc+TGtLF&#10;RSt5anoSoxozcovzPXNe+I/w98G+GNP1TwJYPrDxx7rO2sYS/kpt53gfdHXOe+Ky/CWv+Kv2h5Vg&#10;8IeJrrw+ssxWSxvIyvlyjgDJHGcYryf9nrTvEVprFjPpyXmm2V9ZRyGcTBjKgPCkMehx7H0r3zxh&#10;ovibT7V9a+HXiRrW+ZvtENwsKspOc4ZSe56seBk01y0anKt7mMv3mqZ2sXxr/axsfh0PhN8S7K0t&#10;bGFo9Ovfs9rHHO3lhQAFHPzH+P8AizWwtz8Tru2m8FTeK7yCVbdoby1aZXTyR8qwjg/3sceprp/2&#10;Z9Y+LnirRtK8WfH3X47vyb0RSSLpqyecoAfDyMDgjOcJ2B9K9C/bB0H4X+DvgZ/aPgDUtNsLoXvn&#10;2cyyYnuHZSZYQcN5hZexIAO3npXoYajN1PazldGNat7SiqdOOq6nkXxW1Pwr4T/Z10lbXwbFZ65J&#10;qDm8utQjTzYPLGcOCP8AVkHI96+NvG37fc/xox+zv8LPhtD4kvnvF/tDxFJdSR2sESMcjb90BRn3&#10;z0zX0J8Qvh7+0H+3no9r4e134X6vY6Fo0a2mpSaXbvZ/2s64VkuJcGRyoHKJtUHgtnivGviJZaP+&#10;wT4/t/hbN8IrfQLTULRbnT9e1WzK2W3qdjxox80H5cMSxPWuuVWjqoJ3XkckOaPutr+ux1mvfsq3&#10;PhH4V6V8QvHHhSz1rS9fVYoIb2MyRx7c7P3ZwxPXrtxXJD4b2/hwXUnwz+GGl6L9qmz9qnijmkhj&#10;JB8qIN/q0zyFHTPWt7w/8YR+0RpGn6R8OvE9zr2oQmSO80eOZsCXGcxIeqd8gDJ4OOa6b4e/s6fE&#10;HxxpN5rHh3WfM1L7aLaSyitvO+xz4yofAOBxzxjg85Brx6kq06l5dTvj9XpQSetjgPCHjj48/B7x&#10;bpnjPw54nvobPSr1plsWjYwSMTlw6DqMnOK+oJ/+Cl3xe8efDuTQ7XQtHt9Zuoyi3kBmKhSPmO3k&#10;q/brgGoof2avigNFs7vxN4js2WS126hfSW0iRbhnKgYxnIx9RXJj9mj4v6dZva+Efh819atcMY7q&#10;3VO2WJDj7hYds/XHSuyjGvL3b2uTUxNO97Hzj8VfDnxi8X6vJ4p1vw9falNqG2PVJLW43qAmdvys&#10;AzAde5z+dbX7NX7Y3xA/ZJ1C8t/DWgiIag/7yPWdNZzGykL5iNgbeM8V2Wp+EPjVp2tXFrFby2t4&#10;khb+zL21k3DsCcZBHoRnrxmu6+FnhG01jUNO074keFvD1nqkU/3dfgZhISmcv8uQpOMbuQT6Vfs4&#10;xkTKtJx3Vux6p4I/4KO/C/4rfDi48O/G/wAJM/2i5WHUrWzjwJYyNwlw5BGDjkZAOKp/DXwt+yd8&#10;S/EF94c1bVNFWyeb7doepWtvMl5BHE2PKnYr5bcAZOeTzzWX8d/gZr3indf+HvB0bRQ2skVrbafN&#10;bmMTqAQ0bN94lvl6dDwetfLeveJfjv8AAoXWtaV4e1Dw3qkFutv9l1aScWt5HnPEYIViW43Kdo6c&#10;4GbcZSqe9roL23s6fu+7d+Z+gXw3h/ZcHiXWPAFx488K6/DfXn26GFbmFJIAuBjYuMcjHTBzxXvS&#10;eOPAPhXSLeCPxVpv2eGNTb2YulWQ4+6AAeF6du1fnP8Asw2v7Rlh8OZvHP7Qv7OnhlNU1i6WbTEk&#10;0ktttyMgzSxlnK5+YBAxGckHkV7Va+Lbrw5qlv4n07/gndb+JLy3hV11bwbrgufLkwCBm4WNogcn&#10;5CpYHJ4Aye2MfZ6JI4ub2ktX959fXOo6dc27NBNHFC8YcTE4UE/e5z6jv1BFY9j4ya7ttvheXT9U&#10;kS62yRyXHl+Wg/1hXj5iOw4yeK+E/Hv/AAUg+EPi7S5vhn8d/hH4u+G7TSOFkt7h3udNkGHHno3l&#10;nG3nhcHsDkV6F+zlrH7LkfgaP4gaJ+1aPHSqrSR2v2x4b6EbuFMKsWUnplgqe4Bq/byVS6WiQ1Sp&#10;+zS6tn194e+Lnga8kVG1G4t7mN2g8vUIjGcqCTtzxjHccdea3X8V+DdRvI7SDXLO6u4UWWS3+0Jl&#10;EYEBjz06/lX55eK/iP4m8XXOuajfW2sRSGd4NG0eO4LpJbyDG47cKpUN/PjvXafDXwnJb+BW0fQf&#10;HEmkavdaO0epRrG00xt8OftAdj8hCnGOpyMZ6DnjnEpS5XA0eX01qpH1x4l8N/C/xjC0Mcmm3TXG&#10;5Zl8yNv89K4O5/ZX8BWl1JrPhfTZNKumYbLqxuXTao9ske/1r5B8c+Fvh1pOgwaR4N8ReIrrUILc&#10;7dWn1N4Jml3ccIcADP8Ajmui/Zp+JH7SWgafNoXxE+I2ki2sZFNpd399Kz6ipODG0e3G4exDYBJ9&#10;KuWMw8p26kRws1HU+hJ/gF8RNEnm1TSPH9le3UbbrW21SP5dxPdkwe9U/Gtl+0p4d8Gqvj+x0DxJ&#10;avMoZNEYxtb8khxvOOMdyPWs7wP8RB4h1a4s/EPiW3+33UkhjgtZmISMEjKj0LDt+nSuvm1HxF4J&#10;8Mz3tvo+palazNiZ4Y418sdc7W69/YCl7btorD9i1azPzz/a78T/ALQmheN38S/Er4t3ui+C74mS&#10;xex8O+fcRXSt8qv5HykD+8fTIHFedt+0N4ps/DX9r6N4utfHaafC0Qhu7z7HqFuxXOWhl2yMM/Nx&#10;kdq/Rzxv4r0a08Q6P4H1bwxDe2+sTHytNtrRLiSRCvy7jEp2jkZ46Z4I5rH+OH7K37MC+C7zX9L+&#10;H/h+81nHzw6hapPLtA5jU7WKkdlzjPpU+w9pG6d7fIv2lanpY+IPgT4S+KH7ZkDfED4zWBk8L6PY&#10;/Y/CfhiFl8uS6Y5e4kAPJyCOefm7AV9PfC3Svgd+ztpzahoXh/TZvFZj8lrtFAS1b/nmCPSvnz4y&#10;/se/G3wlpcnxQ/Y01y48J65b7Xn0X7T5dhqP0Q8KzH2wO+K+b/FH7X37avgzRL6H9oX9ku6W3t4X&#10;S61qx0uRbfzDn9480IKHGeuecD0rSNOKd+xjz8105f15H2V8fv2t/E+geK4xf+Lpbm1jjEsj7wA4&#10;yPlQA9MZ5614xD+3L4v0Hx1Frf8AZNvfaIzK8tpeNxOqtlgSOckcV8fQfG/Q/iRK174O8XX5uvIx&#10;c6XqFx5ideDGTypznIz0X2NdVZ+FviL4q8MNfeEfCseoCa6EUfmahFDHHJgDGZXXgdSR61jWjyz5&#10;juoygqfKfXX7S37en7JafDi08a+CPhtqHhXxZHNDLHd6HqzL5sZyfLPTLdicfKD3rxXV/jp8Y/jj&#10;p2lfEf4p+Mb6RHkZ9J0nUZfMit4z8iyOp+85XuRxXF/D34USQXN5batZrrGs21qzah9uVfJs4Qwy&#10;0akEBQx5YZbgEV7t4V/Yq+MWp+HZprS48I/Y7hI7mFbjWlMz26klirhDgeuO64POKzUZU5c9R79O&#10;gvaQl7kEWPh58F/AWqa1pd743uLbT9HvI2WfULOEzedMwPCRjlgPlGPrX2F4B/Zo+EOlfBOLXvhj&#10;4AfxZdQyE6l9kutssRGCpEfcbV5UnI3GuJ/Y4+Nn7NvgnSNM+E+raQuj6w8Zu/tmuyJLH9oYECSJ&#10;ivyIUBwSVAx0zVH46eLPEn7KHiSy8D/C3433E1prEUuoQrpM4yJpZQTLK6hgyYDAL1x+FaSqzlaK&#10;26GXsVHVo+rPg9+1V8E9A8N6dosWgQ6Bc3bIr2ceMtNwm1go4YDazA9ARnvXCftNftffsJ+I5DN8&#10;QfAY8TavouqtZTWf2PPyg7WdWBAZTzjnJrxDwx4W8XeKfD2h+LtDm0vRWhhZ7+bTylxJdW8rFpJW&#10;RiSWACbyQCQzY7ivA/iX8SvAfj34mSW3wr8LWsOnx27me4uY/skbd2bqBjOSPl3EHkcUTxFSNOzS&#10;bKjQpyknY7jX/wBnjwB+0R45vdR/ZUvLfRbeRg6aDq2oeVM8hXJSHP3vp29a5vVtC+LHwW0+3tIn&#10;gkiW8b7Zco6uwbGNjEHO0ZNM+A/x11D4ReNYvFOq+EbO68tGNsv2UEbCDtlUsOQOoI6jPNe2+N/B&#10;vgH4teFdF8T+BvE+nWb6xYmW6Tw/4Z3w3E7Ru0s0hLYAUnaqA5PUckV586DlT50/VHb7X2VSz2Pk&#10;n4veK4dWvIbvS5luruRcm5t5QGiYHBU+oznHYg18pftK+EviT498b2sz6Atutra7TdQncrLkkMxH&#10;Q49a+wdA+EWt6z4rEXhrQlkkjuI0uIpoWS1ePcN0pIBKqoySAMjpitH9rn4CxeJPD82ifBebVILG&#10;80qC516OxU/Z7WVTtIjbO9xnJ2sARnpXVhbR5XI4sU+a/KfJf7Av7Jnij4+/tI+GfDPicTx6K+pB&#10;Li+hhJRY1+dmPGB8qnk+tf0T+EviD4A8IeFdG8HeF7RG02xjFlDJacokcS7RwP1981+PP7GOrfFj&#10;4P3GhfBzwR4q+w2t1PcXGqapcNjh9q7trYA2iMKAMkndnnivvrwfa/EaW8ttW0PXLOS30+YpfaXp&#10;9u7yMrH/AFgA+/jqevJOcV70KlOOkUeW6cnG8i98dv2pdS8T6L4qksNN16y1DT7F7eNtOXy4WkBO&#10;xHmPy4YnBbsD2r538ZeNtN1XStMu7Tx3caPd2NisWqW9nGLiKSYD55MkA4O4H0O0EDrTf+Cg/jvW&#10;774gWvwp8H6xHY6dNHDNdLYt5TGTcOJACAem4KeR39K+ffiN8Q/iLqniX/hFYbySRb+FftWppGv7&#10;1QNg246gqu38Oa46tSi5e8jSnGpJWieg+Jvjl450LUTa/Cn40W91eTWi75IlEcYxj5SuM+v0Oa4b&#10;UPih+0BdXdvrWseO9SvpIbjJhju2eN3wf4R/D2yOtec2Oj/8IZr39m6Fb+XNcPuaRuirj52JJAx+&#10;NY3xI1Xxn8JNe/4THQPEy61ZSDzLjTVumEtk2clwD3Htkc1yKVOrG6Oq9Sie8/DH9qLxj461688H&#10;+HdQMczXWJ7Ro2V2GcZXvjOah/af/aF8R/s7fDXUdQ1e9ZtWvJGg0u0kwJDNg/e9lHJr5Z8d6Jee&#10;Kho/xY+AnirxNL4kW1e7vLeO1MaxlcllB3Ybgbt35ivG/iX8avHPxV1GLxR8TPEk19cRxlYY5DhY&#10;um4gDjJPfvWFb2cpe6jRVJuOp9If8ExP2nvEnww+OHir4t+O55by3vNPVdemLciMyFi3068Co/8A&#10;gsz8DvCOtDTf2q/2etOkv9A1fdLqd1Yx+ZDBMdm1m2j5N4yOehB6V4f+zfafFn4g6f4j8GfDOyt0&#10;ttYeGG81K6KqyMCSkcZznL88DPA5x3+7P2LPgD+1p+z9Y3Vj4qg0XxZ4H8ReHbyBLG0uFuI4dQEY&#10;ZI5YpEA37htJG4DqeOTVb2NKMObdbafgSuarK6Pzb+D/AMLfiH8TrW3SDwNq1wNQwi3FvZOVKE44&#10;bGK/cf8A4JP/ALKv7KfwV+Cmr2OufDi1XVUSE6lf61brNJdSFc7MsuML2HSviaX/AIeDxeA7HwVo&#10;nhy00S40pRHLNYXkcbSKM4AQAKDzjIOCB7Vb8J/twft/fAvR7fR7fRdQuza+YFt5Lq0vMtjcxddx&#10;Yj8OK0pV+W7lomS6dKpo7cyP0I+I3wZ+GHxCtL618PaZZw6TY3jLceTaxwx3a7MNEoTjoRk+pr81&#10;v2v/APgkt8NNZXVfHfws+IV7pqWKr5llfSPc280j42xxt94MSwGOcY7V6D8IP+Covxr+M+o6h4T1&#10;L9nzxJqmrW8RfWf7HtUtobNHOELRvtVST3yC2eM4p8+taxfywXevz6jo4SczbdZkaGOJgcANnKFj&#10;/Cc8npXn16z9ouQ6IYLD1I3m/uPkP4Y/sM6z4e8M+IYfjD8H7yGaz02Q2N0o8xBPuUR7iufU8da8&#10;7tPgvo3jXUZvAXhG3k03xBpcey+hMnmefL5g+5gc4HPrmv1Av/CGseGfBH/CYNqz2sd0F8uZbgpJ&#10;NMzfLgE/MccjGfxq38EvgFqn7Hnxq034zal4t8M683ip1uXt9S8Ir9pMLyLvzKh+R9u7BUHJzkV6&#10;NGrOLj7TTo/U4K2DjT0gz8v7T/gnL+1H4a8fWdj4/wDg5rlrbalD9o0+5uLFkS4h6qwJ4G4YIB5r&#10;nPir4Bk8E+IVsr/Q3trizu1TybpSzLgchx6d6/qag/aK/Z+8YafZ2+oHw7BcxwqbGx1NkVnjAwCu&#10;8YIHtjkAV+Nf/BbDwP8ACL9of9rVfCn7PvhrR7a6h0WO58UeItHh3RRt5jqWmEYCrgbV3e/XtXbX&#10;5qdpRdzzJU6ylyyWx+X9/d3l9NJObaNtsbbJFX7vPX268Vp/CX9oP4u/BWO4s/BPiiZvtiEeS1yf&#10;LXk8lTwai+Inw81PwH4iu/B1pr8d8LOdopJrdvlIGPmznBB/pWB4h8J6fpare2k+0rGDt3Z571dP&#10;ll8WtysPOVGV43PYfCf7ZXw1vfESX/xz+FNjql+E+bWrPKyhs8Eg8GvOte13Qfjh8UJIYksdLt7m&#10;+Z4bmZQipGW74+v4fga5TT7/AEiy0m5t38O2l1NcqVF5cqWaFcdh0H1rNtLe2tFd9OuV8xo2VUzu&#10;2jHX8icfjWvsFzX20Ot1lKWq+46rVfhZq6eKtV8OeDL1NSjtFZ7r7FmRMDujDqMDtWP4O8D3PiDX&#10;4NJWVpJLi3Mix7TuDKegHeu6/Zl+Df7RPxO1S7tPhDPH9oht/wDSDJqkdqXU8bQZGG44JyAe9d9a&#10;/wDBM3/goFp+sW/iLR/hswuPl8i4s9ctmKLnhvlfp7/zqOaMdGy5U+eKsmcL8Xb3xZ4Z8FaToS3q&#10;ww2KnzoypG9jgg8/T+dVI/i/da9osd1d6Kp+z+XDPeNHuY99ze3b2FfRWpfspftR+DEj1D9pT4Lr&#10;42gjt2DLpOqLNdWZ2FVGABwCc4+bnNeDeIPhZpniz4oQ+B9H8Tx+GbFrUrt1GEwNBIBny5x6bujd&#10;xWMZU5XVzmlhZR1epw8mveHtV1OM30b6as0hE7JH8sgPtVPxB4T8N6drkerfDPW/tHmsNtqy4ZG6&#10;flXXeM9L1PddfD7wo1jqht4SNQaSaJo1VcYMDtj5jjt1rmfC1tpmmX1vpi7ortmzJ5y7VRs8Ybv/&#10;AFrd1I8vumUo2NT/AIRj4w/9C63/AHzRXon/AAknij/oYrH/AL/Cis/af3TPl/un6CQ6F4Z8V+Jh&#10;eaX4i8uRl81gZPlJ7g16Z8BLvU9S+Iq2elTLGunsGe4X+HBxxXii/AyzigTw7oviOeARnM10ZSDj&#10;/wCvXo3wZ+GV/wCEVup/DvjaZ2wN3mSk5ORXBldOnTwXuO6Jwq/d2XQ9O/bO8W2Gm+N9Nm1O7/5C&#10;1osU03fgYx9K4qyk8JpbroiszI8ZDL1DE/WrX7W3wH+MnxQ0/Sbzw1fwnbGuxpPXHWvPdfsPjD8P&#10;4dL0Lxb4bj3Ku2W+j/LrXqU3zRvc6qzj7TboYfw68S6D4c8Za98NtduEhsZpGnt48cnn/wCvTtV/&#10;aZ0JJtQ8LaJos0y6SxG5I89utc3498Gf8Id8W9G+IGpSx3lndEpIVblOOhHeszUfE1pofxk17R/B&#10;2lwzJqEKt90HYSK5MS8TzWpGNaNWNJ8ndHkd58ULDxb4u1C58RyyL8zNbx5OE/Cp/CuqDx9bSW11&#10;rEsXkZEUiE8CvbbH9kCwumTV7nT1lur5S7fLwue1VvA/7KGr6F4om8Nz2jC3vHzC6LyCT0FeTjKM&#10;9HUVzxvq+Icryje7OX+DvgH4g67rcekeENDbV2aTCxt/UnoK+ob7/gjH4W/aK8L6b8QLf43abZ6q&#10;FdLrT7Kx3xoyHDLv3A8E4zjHfmut+HX7HPhjR/D1rHa/Eq+0fU45Ax+zqBhsZAYdxkZ9K0vhj+z5&#10;438O+MdW0/xD8X9d1SO8aRdOXT7xbNTI44JCDk/KeM47elcPtnBcsduh9DgcnjGN6t9enY+Pf2mf&#10;+CY3x0+Bbf2h8PLCPxRa2q5lvNLJZl5/uHnH6VyfhT4fNqfhV9f8eaA639hGw8iRfmVscAivru98&#10;P6VD4rn+Ha+LPFkl8ztDcrca1MzKwB+UgHjJFZuv/DHwh8Kraz+BOlWSxax4kY3/AIg1+bfPNFAg&#10;ZhGpfOOmWx2qqeIxFvYrqaYrJac01Slb8Rv/AAT5/ZmvvjvbXuh/Ef4b69Lpd1Mbe3urO+Futo6r&#10;vJkQqTICDwARz14OK+7/AAF8L/hH+y78G5vhXo2vWtjq0OZo7m5vJxDJcjGZl54YZC4AAOMHIzXh&#10;X7Enwo1uG/svin418b3Vr4ZI+0QrdXmyO+kA2Mh2noBtI+or1L48/tl/DPTLqDwR4F8JadcfY/Oa&#10;6u9WtxIuR2RvU5PNd9GlTo07L8SsDltPCxSSvvqbuj+Ibmea81Dxx4i0We38QWsct80atJPGqrti&#10;UMoA+U7W2gYyTyeTXhn7SPjb4jfCzxvp/wAKfh58UJPEFw8fmJcWsjiTTLl3BaMPnjcmO397nqTQ&#10;8L/tA/Hr9ou8uLTwvokOk6dHtgVrG2ESrCTghTjjI7+v0r1v4SfCbSfBl/c6trVtFd6jcIRqBvud&#10;rIMBgzdAAMcVu1OnZ9WdsZU9VA4z4cfDPx1pnxM/4Wd8a/FKahfXsaixWSBJFjV0wVbjHyg+59Dx&#10;XsHh7wXD4Wtzc+GdThaNQHuJpl3F5D/Fj+E+w4Fc/wDEHxnonghY9R1SCK18uIzwxyMGaYKCflXv&#10;xwK8ttvjPJ8dfHejeG9Ku28M6HqF2ourpmEXyqCzZ+oGPrXPUp1pe9KVkbxlBeZ6F8Tf2hr/AMJa&#10;JeT+B7eG+ng3i9mtlbEb4+82K8k0v436VquozeMdZvLyy1bY0VvI0LGEMRtZeegIPUjrX2R4J8Pf&#10;Av4b2UnhLw5rWiTfbm3zR3kqSSOcZ6nPf9TXJfHT9lH4I/E3STeT2J0S4W53tcWuFhk6fNgcH9Oa&#10;qVTlppJkcspS1R8s2HxW+N2m2l4PhnOl/Lcx/Z4muGO4szbMLzjPPHGeuK9g/Zz/AGcfipcxtP8A&#10;GnxLJ5yTLP8AZo5VkhIBzgqw9fywO9O8A+FfA/wi+Jkfh7+3PtVvuH9n2slsqqjDgys3UcV9DaZ4&#10;r+HunRSQy65YfbGjx5bTKBtAzgZ61yxqVcRK0n7pbp8ljY1S48Nw6RJbtZpczwRqwUqCG4Ayd2Qf&#10;Q/TrXzR+0F8A/B/xJ8Nt4qt/DMNndWqSratGNsKgg/L5Q+XJOecZyfevffGkHiHVtHt10Oxs2hf/&#10;AJayTMgKn02g5rifFGnanp3hvUIdTRV01rV/tUizDEKhTmTJxjaPmz2xWdT3JLlWz+87sPTpzg4t&#10;7n5q/ssfGX4Z+KvFN58HfiDNBpd5oupT2lrG1x/x8RxtsUruxtPAGBjHOOpr3L4raZYQtp9h8Ota&#10;/svUreGS6tNRuOYyEAPlspOHXrlTnINfDvxM+EPw80z9pO81/Sr648SaC195q3FuWt5k3sSWBH3i&#10;D0IPOc17dc/GHxn4m+FWsN4P8P8A9pvo/wC4hsbmEtcyQlDiVyOOx6daudH2lWNR6HFO9OTij3T4&#10;Z/8ABX/4b6vph+GXhX4eLeeNZ74s1vp8LCxiZTtaT5sBRnqqjnP412E/wo+Jvx4+KWm698fdIv8A&#10;T/C97vmWxsWhtZpCRlfmYZ8sEckYY9MkA15X/wAEmPh3+xN8Qk1S08dRWum+OVumM0OsTGyRoc/v&#10;DA+RvQNxgHORX2n8W/BnjDw5ounQ/Cb+z7fw/aKbO71PxVeDZewOuPKgLZbcfuiQ8YNdboyk7X93&#10;sZU8TvFo734I/EL4EzRw6L8F0gv2t7GKzuobOTethFz/AK7J2g7hyOpIA5wK6jxOnwp8X6Xd/DTx&#10;Pb6TqFn5Jhu9N1ewRopAe2x12kdOxxxjpXlP7I/jnw/feD77SJv2fF8HalZ3EyeXGytFcy/N84YY&#10;8zd1z9K8/wDjN8fvif4m+HmsWWs/DiNbi11ExWOrW7tBJZAEY81cfdPGDnmto1XGPIkQqdOT1Z5H&#10;+0//AMEq9O8JfEi3+JH7IfhCXS7HXLhTrFnYXHlQWeAVDQADKAj5iB3wQe1esfsf6X41+D+k/wBh&#10;+M/EWoas9u7Qx6OWAW0G9vmzjcdwAIEjcZ4PYeg/sZfGbx94w0ObVvjV49sYxasttotisiK10BgP&#10;I2fvHPFet+LNE8IL4mGv3sVnbjULXbJdLhWd+i8DsoPWqVOnpO5n7z2PJfAmleEfDvxt13xjrVx4&#10;qXUfECoVtNQuBPp8eF+VVVchMEY5Oa6LRvHFvf6x/Yviqx1Szvv7ULW6W6ukJSLOMOOqHhivGc96&#10;d8TNe8K/BL4Zal4qi8QSXkybfIvQolYMDu2kD7ob7ucd68D8Bftf/H/XdfvvD2gfBq11CSZpGttQ&#10;acn7KJifLAzjOOoHtitPaKEl0H7OUott7n0d4p1P4W+Dtem8ZavbW9vdXdvHDc3DR/vHVSMDPUgH&#10;Ht/OuR+OXjT4EWHhP/hYHxP03TtcSzsfNsV+yqzABiOX9M8EE44HXrXwz+2B+z1+3DpGhD4wfErW&#10;dYvob28ZLiSwnZhawKB5ZeND8oP0+tZXw58efHzTvhZepHbXfiPwRrjJb6yrW/mtazAAhD3Rs8js&#10;cVnLGRk5LlNPqtOKTudFaftn6RrGuL4agtX8PyNcHztU0XIWaHD4Ro14U8r0GMjPoa9Z+MX7Tf7N&#10;qeANO0/VDJ46tbq5iIt5NJe4nt8qFaWXJwjKecrgnA96+WNa+F1v4Ht74apcLY3Nxa745mwk0W84&#10;Q4I6+g9OaqfA/wCEXjr4geJofAkviq4tJPJMzX3AWYBj0I74PPrWOGlUlectEbV/ZcqsfQWr/tb+&#10;Of2YrcaRp3hlh4PMwuLHUI7VrlblCd2JWfcyZAC8D5Qa7XwP/wAFb/gPretLYan8LtU02+slWRbi&#10;GWPyTu6qHXaQoLZwx9M8iq2i/sQfEPxH8N4dIufFkd5b2e54UupgzSyEYO0f3entxXnvxj+C/hPT&#10;vDVv4G8U+DLXSroBY5NZ063G2ZgMHPHOep96dSvOHwmcIxlvE7v4oS/CD9sjx1/wkHi/9n6bRfOh&#10;WM+KIblWknwD5ZcA7X44BOSM9uK4TwL/AMEy/h7Z/GE+KvgX8crfQtai2TXSCFozAgzlEU7lcOM5&#10;DAgcYry3T/2i/Gn7C+nK3xM0sar4dTEtqinelyrkBGjY9Dkfd7Z9q6P4G/8ABSb4V/G7Vr6wg+Ge&#10;qeEtU83da+IreXzVWMqQFcHhQOcD3pxlPlu9R+zjKpbY9W+O/jj41fB3XZPDnhbwp4Q1+6uZGs9N&#10;v9Q1AIxYRrlmjRF+Yk/e4GTwO9eYaD4H/b28AQXnjzXPhSsV3eTN/aTaLeb4rmM52oVz9M4PI65N&#10;ezfAm0+HXiXXrvXviF4/0vWolv1aCa3yvAXJGDzkHliOn0r6E+HN74T8b67J4ZXV/O09o2NjBOv+&#10;tAGPlfPUZ/H8KzhH213sOpzUfhd16Hz38EviD4n1ye+074p/sl61Z6j/AGf5lvdiMmJmXr04weOv&#10;610XiLXNA8QeEryTw7odzPqFvdbrrSfshj+wkITzlQTjHUdTjpX014X+Fdv4JiuIdEvXuppo185b&#10;iU4UZ7e2O30rO8f+IfhcLeTSW8S41FYzG0drbBmRjjhyB3OB19q9COH5KeyOP2sqkr9j4Y13RPi5&#10;42tpLjR7G6s1smWfT9W/tLybiz2rj5XVecsQNuMEDkV7H+zr+0H+0TbSHwJ+0Dpl5d21mY2t9csQ&#10;siyoR0nUckHnPbmux1n4WaPp3hfWdAtNTtZJLWMzeU10Q0LE5B/X7vIBqr4R8A6xBoMF5a2Oq6s8&#10;0f8Ax8aYUZAoGcMScgdsGvNlTxlGt+6Sa/roejGthZ0X7Vu56N8PvipoOqC41jRdL0lVhuGit9ZW&#10;0HManPlMBh0C8jpjjtXRWl54e+JEC3tnpGksXkXyLlXKh3B5baRzxzk5Ga5jwb8LbzW7/UNY07wH&#10;eWNneQKY5ti28kTbBlAg6gn+vrXz18Ef+CmHhL4b634g+Fn7Tvw31zTdW0bWpLeCe204LbpDGcKR&#10;9Rk56E8dq76XNKVpaHFKVOUbx/E+jrj9na11XWNQnm1SGR5JHVUTcil2HfgqfXIGRXwr+1f4f+I3&#10;gbxTrmgWPgXWtVJk+x2s1jA0ttux8y5A5OS3BH419h/CP/goH8Dvibql/a+Crq+NvbqZrj7ZZuhi&#10;Y44Y4IGePm6Vweiftz/tB/EPxdqngXwT8BbS1sV1CWK31m4m3Q3LAE+UnTdL8pY47fSqqUVz6SFT&#10;qSpx1Pgjwt/wTC+L3jvTY/it4h+BVlY6fI32j7VJbpE1ttf/AFuwYbAKnrjcc+1fQll+xr8T/i34&#10;DuPBnhfWNF1OysLb7bo3izS9PQPfTD/W2pZAS2O27HPfoK+q/iR4f/aL+O/wu0rwDqHhOy02ZrpJ&#10;9Yhsta8hprdeVgOBlM/LnB6ivFNA8e/Eb4H22ofDXwl8DtZ8H2nhvUGu9Tl0uR7uO7G0kgSNwoPB&#10;LL+NcVe1K6ep1Uuaq90jwf4cfsf6B45N/ot18aLfSdUjj+zzaffaXPBOGH3kLlRjOOgz+Veg+F/+&#10;Cefxo+HUU1x4Y8T6BfWs9jsP9qTO0cmeV6sCCMZ29/pXtn7NP7MHjfxt8XJvjb448QLqGka9ZteW&#10;t00iO0+8fKjjsw45+te/+H/hfomh6D/Zvh+1WPdcB5BqmZlULkELnoD1rDD0cRX1qJo1xFSjRly0&#10;3fTU/LXxL+xB+0Z8LA/if/iXQrbTYikjvFzHx/Ar54GSAM45/K74W/Zf/aQvraDxJF8NL68W+ZTH&#10;dW8yvjB6hQR2HH19uf078WfA3wd4mtZtWn8M2t9qSW7Rwq0eyF2Y8swHPFZXgr4R+EvhTdaNP4k1&#10;v7LqCW7TyTNIzRyBRyqDPykdh+VdcsPUX7tyaRzU8R1Suz88tU+E3j3w74cvvGXiO81K002xuHW8&#10;+VmkiZUA2CM8jlyM56N7V5XBpWuWTTah4Tnjknu0MS2/2GPfHGVIK4YEYI79fQ198/HTx34x+Il9&#10;qHgbTvDel6hapfM1rKi+W10pPO8/oc9+a8M+JX7O9j4k8RNpui6X4g8K3djZiWG6srZZI5n7LjoS&#10;vf1BrmpR5ajvK6NqtWfLe1mfLvir4VftMeK/D3/CJfCz4capqerXDGCO4hXK2sP8QAPCk9u1fXHw&#10;6+H3j/4RfB7wv8ILmKSzl0PTUgdoGG+aQIm5ty4PJHOcisvwv+zf8SraH+0/Hnx+1uPSbfcbjT7X&#10;FpI4x95mj5GP61j+Jf2atZ8J+I4PGXwl+JviC4gmZPs7X989wNzsAvLHleOnpXdOUe2mhzfFuz0D&#10;Wdb8G+GfCt74f1q2aa61G1kQ2ce5nl3Agr8vzEnP68YryWT9rT4heCNHmstd+FLW+n6fH5ENvbwN&#10;HKYug37s7zj+92r6U+HXwQ8W+CbSz1688T2CahdKDea1c6d50iy44ABzsXp0rF/aK/aR+GHwZ8Lr&#10;pP7QkGk6veah/Ho+kySvLGD99iq4GR2zkVliKblHmWhdGt7GW1zxr9mj9pf4E6z4qWwOhaV5l/cO&#10;YbjWLdYpEb5y8SHo+S2CM5yAeoFej+IfiV4z+GkWp+KPhz8PJNUvtQgW30nWopVb7LFyXL7SC3b5&#10;cHH615b8OdH/AGMf2t4tWi+DPgdWtdOhjFxDLC1nNaTsTuZGz6Dr1H41vaL4D0L9kbRrqPRfjzc6&#10;00jia00LULgXLwkjld+elceFxjjVdN9DtxWFjUpKaSV+x4v49g8V+N/7W8d+JvDOuQ3AJnkuGhKK&#10;gAHzknvnPoMVe8QL4evfBNkfDnh66m+y2xia/W34V8KSC/bk8DPftzXt3xN/bv8Ahjrngm18H6V4&#10;JnuI75UGvQOgyy85QeoOOvpXy1P+2i3wp8Zal4Du9Dul+GesSvJHdMqiSKYcROf7ufuk+wNejUou&#10;vaLZ5sOajdtEV54N8eeEtWmmutDW4jvmVmk3b8HOFjjOMAjqRgj1rzL4l+DPDlr4n1PVfF2vXGj3&#10;1vGJLPfdeZC0h5ZjjBH0xgV6T4Q/aFls31i5NrF/YMke6xaaVWZ3c53hu2Bxx1JrBb9nbWfjhoOt&#10;apoXi6G6vbdlaKG8tWPysfuu/I4BOcdK5Y4eVGbfRG0qyqRPC/GH7WJtvhpqHg250BpvEVxapZWf&#10;iGOTyBb2ufnCpHtDlhhcsOATXn/w8/Zw8X/En4Z658Wb4/Y9OtJIrPQbNom36nPJIEAQDHAJHNdp&#10;4s/Zg+Jvj/4hzLrmiyaRZ2dxDYtqEOnu0VxiQK8wCg4XaevtX3z8Nvg5oGiWvhTwho2t6Hr+i+Ff&#10;HViyS6XeLJI0YfgmIfeAADHjg+9bUKcZScrk1Je6onK/sw/sU+Gfg78DtMu0u7XR/EBiEWpTSLI0&#10;89yzAM3XAK7jgKBwK9/+GngK68KQ3B0DXbnxBbWTFbW0nuAPLZ1YGdV6E84APrXtX7P/AMMvBXi3&#10;4mX178U/BPl6dotzcnTdQvo/Lhnk8wgkA9TnPaqP7SP7Pvgjw7qVx8Tfhd4ysNKjY7rq1S8CQqFU&#10;gg4PygbSTmlGgpNzmR7SS91I8N8enxPoHh9Z9atoINPsZktvOaZVALZ4HOSclRz2rwHxX8R/BC6/&#10;e+DrcImqScXEhkOGQgFSpIx1PODgivkP9uj9uHxl+0V4ubwj4U8RXFr4e0CTy7MWdwVF3OhwZ2Ix&#10;uyRx7AGud+Ef7QHinUNPt7P4iancXUcS7Ybryi0kXoCe4J681p7GnWi09BrmpPmZ+pHwJ+Ell4h8&#10;N2utan4ghs7WQpFfRzR5S4C5Ccg9QSxAzxnj390i+Gnw28Y2Y8P+INHs7+1t50dbeazRoZGX7jHj&#10;kZ5/nX5vfB74oeNfBPiVL2y8eNqNhcW6ltD85hG0fXcP4civrv4Y/GV/FN9BBYfGbTvDbeWu3SjM&#10;jOwI4O5uM+wrwsVCsqi5OjPXw7o1Ka53ucj+1n+xp+0tpfxi/wCFo+EI4/EHht2W4j8Hx600WycA&#10;Ya3jckdhkAY617z8HdKT4j/D3QrP4rfD3VLHUIbPyhDeJiS3kHBUkenOD7n2rqfhzoPxCl1z7XrP&#10;jeHWoYYcwSXUKgx5xyh9+laXjq8vfB3hi615po1ZI2m+aTlwFPze1ZYfGShLV9b6jr4T3LGt4n/Z&#10;78B3Hh248RanpUQvpLXbDfTzN/o+BgbRnr7Yr5t8IfsC2l/4w1DU/C3jzVtD1vUofJj1iybmZQSQ&#10;sqHKzIc8qwwe9Rfsn/tS6h40gvvD/j/VtTWx1BZQ2sXwZ7eG8MgKwKTwm1Op6dBX174R/wCEN8Ja&#10;FFc6g8NnJcHEV40mDzxuyeMV61SrKtaSutO55f1aFNttn4D/APBUr9h346fs9/F68eHwnb3VqxM1&#10;5qmh27R211nkTeX0jJ5yq4UFOAK+Tbj/AISXV4l0pbaRZI8bmY/KB61/Uh+0R+zd8Ov2h/hlceCP&#10;FNzaRTeWxsNXjcb4mI6t/eB7jvX5X/Er/ghTqug67p9svxo01pdb1byo7eOyKssRb7wYnaQAcnJ4&#10;zXoYCtUkvZv5HkYinOjN2PzP/wCEI8X32uWuh+FtIn1Ka6jQMtrbFtzHtx/9b61+g3/BLL/gndee&#10;FP8AhJPFXx8+Eun3lvqFvFHpZ1e2WZ4Dli6hWyFJ+Xng8Cv1n/YT/wCCQX7Ln7JHh5v+Er0+HxRr&#10;1xZwedNqEafuzgcoo5Aznn0r6hvfAHgmytZNNg8EaTDp4UK1vaWMa789COM/1r1Z4etKNmKjWjTl&#10;eUbn5H/EP9lL4M+GdX0vx9o1pcaPcaeph8nw5GkIaI9dyhMY9TjJFenWlv4b0jQ4bLRpt32iLczR&#10;t8xHuR1NfS37UHwu+G/hzwxb3cWknTb2e4KLCrKQqEkjeh9hXj+hfAO5tfsGs/29py6fqbOsMe3d&#10;Jsx8zhR0xx1rxK2HqUou+p7OHxmHqRSWhwureHI7ezhubK0mZT80rLlgg965LxV4L+D2qa19t174&#10;daDqEzRqZJbrTI3klPbcSuTivrLQNO8L+DvDLaZFYrfQyKyss0fytg8578jP5V8gftz6/wCEfgJo&#10;0XxMstXSRr2WSR/D8cg+0W8KnHmoveMZwfSvLjjYrEezlozrdHmjzLVHIfGTwL8EfBXwr8Qap4c+&#10;D/huK4bTZC066PB8rEEZ+77/AIV+RHxb8R6efiDPa3GjQ28Mc2VgsF2LIhHXHrX2F8ff299P+Jfh&#10;W18D+CPOt47q4VdQmbgsnoPqa+SP2kNKEGq2PiXRY+Ruimbrxng/qa9rBRlGV2zy8Z7k1ZIxv+Fo&#10;/D3/AKAGof8AgQKK4v7LP/cX/vmivUOfmifuMfDMcQhvdQiYRqihsdzXc/DHwTbPBd6xpkbiOJVL&#10;puzgVjeHvEA8STalY6pYNHFaxbo9qnhfU13drf6R4C+EU2tLc4F1sBf+teDl+MjisP7kbPtscOHm&#10;q1mlY2/H3j+80yxtbZLZ/LWFfm28LxXxH+2B+214wutdk8G+HTHJJbuVlz2r6w+OXxejHw4uY9O0&#10;5Gmt9NWcLt+ZkHcV+W37RV/LZfEtfGNqm4Xw3SddoYdR+leth6nNE7qlPkp8y6nquheKfEvjHwlb&#10;6v4g1Hy5JLtYljZvuk+leZ/Frx9r3wV+Nk9zo+oNNP5SGRWbPBUV0Hg2+1nxJ4M025urdoYZtWQR&#10;v06VifHDwbaa18XJrPRrW61bVppEihsreFppJWwAFVQCT+FDd5OUuxzzqclDlfkem/B7/goR4t1H&#10;WrXwxrWiyXEl5MsNtHbxlmZmOAAB3Jr7y+Geh+I/7R0/xKumeZPp9i13eQD5ngPA2nPAwDk+9eU/&#10;sMf8EuLn4SeLtK8YfGX+y9P8Qa7Dby6O2ptGg0tZG+ZwjkHeFzgnBJXAA6190/Ab9njw1D4v1aGe&#10;6k1PT5IGsrq11W1a3jMYbIuoHx84baQVPIJz0wT4+MxEsUvZR+86MDSl8dRb7HBReD5/E4/tvxZD&#10;ewtLMjR28MJjYqRjp3JP58V5/wDGXVPjpouux23wx+FmoWcmm7ja3N8fs6MOhk8x+C3p1Ir7o8Zf&#10;8Kpe70/TL+2hW6tI1ks5JJ44WWKLkZZjuK/7OCScdav69D4B1rwxdf8ACURLBp/2HMl40g2jIyCC&#10;cfNjBxgE+9edRyidNt8x7LrXaR+XnwV8N+KW+L6WukeJm8TeK/EDTrfW91dbLa1PlsTsk43MM8OT&#10;yR0xXo3iH4R/FDRfEI1/xt8NDpP2cYtbiW8M8mwFfnByc7hnPOOtdD4O/Z0uviL8W7fxJ4LvNRj0&#10;LT4Vea5v4xHJdzFn6BScZXBODx6DOK+pW8F+HtQ0e207WdBFx9nj2uL6Qudu3nJ3Yx6f5FbuMKfu&#10;tu5MZy5mrHwf4w+L1nZ6K0Vnrcn+gljDY2rYVWLctt6AHAyfauc+AvwR+Jv7VHxCW/177TZ6LBcq&#10;1xceWVjkHXj3I6194y2vwsnvNU0vwx4F8NQnT41W6uv7MidGbAbysgdSPfgn14rxfxh+3D8G/hl4&#10;6h+Hfh7wSsOoXyMmm6LaxsGuZtvGwBdqqTwSTgDn1FdVGpSpy11fcyqxxEo8q0XZHuHhz4b+E/hn&#10;4dTRr7ULO102BUUzjajJxyGP5YPXmsH9oT40fDT4ReEZP7O1KLWL+SFlt7FU86bdtzkn0r5P8efH&#10;X43fFy4m8N+NGbRdPkuNtnpdpGiyFwQQhdDuYc/jUMGp+CfCGltdX2tXF/e3CssKvOzM74+Zd3pn&#10;39uK6p4jD0/NmMaEpfCexaB8R/hV8W/Cun6l+0VpWrR6lahvscOlhY/KjZsAOD97IGcHpXlPjjVv&#10;CGgeL7i08D2s1zprXBNmswHmRJ/t46n3rk7Pxjea/rCW7WzKsjbFhXdx2APr16mvSIPDOg+DLaG4&#10;l0611TUljLWtnGkjJHnp5sgGNoPbOT6V5eIxVOTt1Z1U8PKMbs0b/X9e8WaVZ3Unhyxs7rTch20u&#10;B4vOBwAJD3OASCK6Hwxa+Pb3QJU8Ma3qM10q/wClP9sbyV4xsYE4446VwcWr6vM0914h1xWtW3Pi&#10;xm+zqWHSGLCkBT0P8Xvzkanif9pi08G+Dbfw74d8HRrfTrmKx0e4LqpJ53FsksfUk1yuNbSy1KT6&#10;nTeCfFem+CtYisvFRm1WRY5PtH9oRqTFNjoGbJ2Z7Z5qv4antPE/juPxH4+tvL08zbryQyFW8tud&#10;qj0x6V5H4o+L0Gj6GviXxxLJE2okBYeJZ93fODgAY9eKv6D8U/BMujW/2LXZLyS5wi2L3BCyA+rf&#10;N9NpGee1N08V/KCqU7nq3xm8cXXhWK38efB/xhrC2QmVP7Nn1IuuUPRRnODwCK+eP2sf+CuzeH/h&#10;Tr3wl8a+D9Uhvtc0G6tYrr+zyse90Mf39/Oc9QOPQ1ueIviq2l3a3d7bRwwxviHT5VZJYufvmM9B&#10;6HjNcJ8VLbQP2iFl8F33gyLU7G4ikC+ZZIptnIPziRzhSCcgkjn14rtwuHqSjeorLzZjPERpP3dW&#10;fmf4a/aN+Kvhi6+y6R4rnMZ+VY5mLrjPTB/Kvv39kHxjouvfDGPwlaeJry31jxE6yeKtVuYjEFkA&#10;bFrADwQFPbuxrh9A/wCCQ0XhrxDF4i0Dxuuqa5CWuNL8O31mXgfGMebOoMa4JyAxw3vXY/GP4NfG&#10;b4B+DtF1Dx54c0u21LRZJNQ03xBZwiSBn6lTKgKkuwOFYAj5QORit8VKlUlGEHf0OanUq6uR7Z8E&#10;/wBjbS9F8Txz+AdAuNfk0uZtQmW4Vp2RB87hWJO0HGCO57c19Rx/FDX/AAj4GvviX8ZvhDfR6TCj&#10;Pa2i3kf2ZbdTnaLeVs7iejDBJArwv9nP9piz8f8AhU+OfgL8RDb60umxtrelrG0Lxu6gtFvbAPIP&#10;Qk4HPWvoTwUnw5+LOl6l4m/aE8AXCyXkCWguG1Nby2RgqkyoMkRsdwY5bPynAyCKUqfsIJt3Lpyj&#10;Ul5nz34n/wCCtHiHU/HHhnxx8NfhB4m0/wAB2TvbSSXulmK1u2HBwRnlRkde9fUfwe/az/Zb/bM0&#10;N9C03xnDa3F7HiXR2uhGST8uCP4jkZGelc9c6t4++A1u3hWH4VaP4x+Gs90pgvobqGSO3h8tQwkj&#10;OFXPLDIasn40f8E6v2UP2lrybxp8G9db4VfES6tUks1s4/Kt5CvRzGm0fMuPmUhsEe9aUq3tNFa3&#10;bYqpGSkpNW9D2TwR8Hfgr8Idee90rTvt0l5cMwO4MluykgYBztOOp/Gu41XWPD/i6ybSJJGgeNVN&#10;reOw3YPceuOR+tfnR4t1j/gpz/wTikF98dvClr4+8F3Vz5dt4i8PzSTsAehf5dyE/wC2pBxjdkg1&#10;6b8Df2vp/wBrrU9a1TwbpL6PY+H2jtt2tMwFw7qWP3AuMf3evrngV3R+ruHK0crjUjK6Z9aTfDDw&#10;LqTwy+I7NdU8tclrhv3ZX3APPT36Vk/tF+Jde+G/w5m8Y/Bq38M2cek2Mkl9b6lbAedjbsWMgcEf&#10;N16143f/ABB+MWmxrpDeEhM+10s51uiqOwHBwclU92APHSsDUtG+K2q2j+IfiV4hs7TTGdxJpOmz&#10;tdSXcQJ3HydxYDpk42gdSKipWhThaKuaRoylK8mju/hx8Y7Pwb8EdO8T2XxIfVNSuLVZda0/U4/t&#10;NvI7NwiA/MmGbr0/CvQvgp4v+B3i3wnrS6v4LsvDl1qaF9S8ny1hvm2Y89ccKy9sgdK+W9G/Zp+M&#10;Wo+Po4dI0iK18M6nErW8l5O0klqrkH5owuexwucKCATxX07p/wAHfDvw18E2el2FxayPaxETS6tN&#10;uN2McrzyOT26BccVzU5RnK7jay+80lDltFO5+b3x68PHVPjna3ukfEu61bw6upFbOS9jAUjeVAZv&#10;9kljzwRg9q+4PhR8Jfhx4d+H1qbCTT5JpYgJLyJ1JfjHXrmvJtd+EXgTxH8Qpba68DQagbuOT7XH&#10;ZybY1Qt8zeXjoOxA988Vr/Dz4R/C2x8Q2un2fxR8Q6OsbMtrDbzCeNSAMbm2sV6/xYx9K4a2OjGl&#10;7OC6nRTw3PU55dOh3154f1nwvcxWOl6jcLas2Y5reRgUz6V1Wg3tpdaV/ZPizQbPWIVUD9+o8zaO&#10;hz689xWXren6p8MNKMutai2qaWy+b/aUxPncnnzF9B2YcfhzWTY+PPAep3EZ0m6RriTB8tVZQRzj&#10;Pt159qz9rypP/gmzp8zsc3+1L+y/+zX+0j4Is/CHijTbrTY7OYvbtD8ghYZxwOMe+a+b9e/YK8S/&#10;B0XWofDy/tJvtsHnPF9oSOS6QDClQflyO9fZC6rb6vaA2sNrdKr4a2mGWHXI9zXI+KvDWlakx0C8&#10;s13WyMVaRd3k7zwFxnHvWjxE6kdDNUYRlqfJvh74hfFSy0KP4YpN4fsZpiYoZNUxbFpWABjeQH7z&#10;c/7w47gV9kfsZ22t/DvwJNo/xv1nTbNVvlk027h1HzBayH+EOVGQxHSvCvHPwzazs5re78CWeuWO&#10;7d9luIwzoVGcqfqAwzmovBWvanrOjLY+DdSFzbW8m86fqlsd1jJ24Y8ADp2HbmiljqdOd5o6amFr&#10;VqfJTlddj9JV1i7GlLqIhhklkYIskL5V1Pf/AOtXHN4X8L+D7mbUtUt1nmPmBxNMiiZpGJA57549&#10;efxr59+FXxr+Nfw1vLWXxPp+mXfhx1RbjztQfdFgfNKMgKB0+XIPvXpXj/XvBXxM8E2PiTSdW0a+&#10;uL682Q38+oFZLYhSSygHKsMY59fxr2qVehiqXPDU8aph62HqcjOH8W2fxl8Zw3l74b0K30e0i1OZ&#10;P9GUs0/z52MQDnPTOcD86zfh7bfHXwhcahaTrqVxHdXLGabTV/0Zs8cAdMDHXBzn1r0JPj18HrSw&#10;sbDSdd0/X30ePbfaHbuqNaLuKhycbdwI6Medwx15zf2dP209D/aD+MHib4C3vhe18OaxpcBu9EhZ&#10;wk11bhgN452uGHOUJx0I61jKjzfDKzLUqkN0fQPwbufFMnw3sE8aW0VrqTIQ8SvksoPDNn+Ijkj2&#10;rO+Mnw0+BHijw/ean8VfBWk3FhFbu0881su8+pBA3E8nj1Nad9pt1oekw3mt5aZm2whplUSHkhcd&#10;d20H8utYnxA11tI8LSeJotCXzLaNit3N88VkuPvsE5IHqB7nA5rolKMVvqcyTlLU+O/2QPjn8C9N&#10;8Y+JNJb4eatotr/bM8X9uXOjtLbtaxybIrZmjJKgIA5LgAEnPNfWHiCH9n698H/2BH4i0HT9NupG&#10;ns7v7ZEpE8nWZMH7/JJP4d64FPifFpvwtg8b/CzRtH8QTSZbUrqGw+xvqOWywWN0+cle6lsleM8m&#10;u80PwF8H762i1XU/g3odlcXcSsFudFhEh3KCQRtJ4ycj/wDVWVOUJvl3ZtKFSK5rGx4b1awh1dYb&#10;DU7SSGRVS1l+0xu8jY5GF7fLuBBxyai+LMWjHwTrVj4wlaysb7TpIpbvaQRuXAyR0BPbvVK1+Cvw&#10;ZuZzbS/DPS1iuDhfs6tDtYAnB2Y7Z6dDWP48/ZM+Hev6JdaJoHxF8aaDb3ke2aDS/E1wqhT1CqzM&#10;CD0OR+VVL4bOJPN71zw/9g34x6VYSN8Bbz4oWbtYLMml2+xjKx3E7kk6FcZ+Uj6dK+nPFerx+B/D&#10;UnibULNru3iG66jhcM3lheZOSPlA5P8A+qvhvxL/AME5vj78GfEWp/EL4IfEi017T1hCWVrr1nKs&#10;8eTu3Ge2KucEZ5DdwRxzY8B/FP8Abr+Flhda78afB/hzX9HjaOO20/w/qUjSRwMCXD+cq5Rgwzkn&#10;oB0rKFb2fubM2kqdTXofbGp/GHwJbeEk13TNWa5Wa1E9rD5bKZcjIIz2rxXTPjJ4B1rxzcR/ErTr&#10;qdbpmjhlln/48AQMf7Ix19R715/D+1FF4qtYdBt4VsGjtyY7O30l3WD0Te3CgE4/DvXm/wARNb1G&#10;7lW78Qa02hrcYa3jmgR2ZgOC7Lkc8bU6+o7VhiatSVRXszSjTpqmz2jW/Bb+Gobq/wDBt7O0clwz&#10;rcSOC0fzcMT2FfL/AO1N/wAFDtd/Zw8XReG7D4t6Jrl9eKfP0/7CJjYbQOS/3Tnpt65qL4laTqPx&#10;G0q08O+JvjHrdnpK4mmtPDe6PzMsRtlfBGBkHhiMkAgba828a/s//s5fEXx7beD7/wCH+ueIX06M&#10;A3jP5dvaZUbVcoqMx4HDHq3FYU4xlUtH7ipSlGOh5/H+3h4r+MXie50K10m6bxJq0oWNdIuG+zXE&#10;Y5bzYMlc7RgYxkda+t/hF+1RoM/wjXw54xm08a1a3gQ2fnCGWMLtbv6A/TFcFY+Fvgt8IQtn4W8B&#10;6B4daCMhfsGlBrm76Z+fO7Hqc4HrxXZXvwm8OXkVv4x1zQ7WOyjgR7u6jhUtJu+bBLfewMDjjqK9&#10;Dn9mtFcwTlU+I9i1D42eJvHmlwp4M8MLumRoo4ZLgRkvtOH9ABwSc14b+1d+1l4I0D4fr8I7vQbS&#10;HVreHdPd6hMkiiVMEooUE/N8w3ZHWvP/ANpzxz4QltP7E+G8OpaJ9jJH2yxv3jkk9cBDt254xzmv&#10;m2++APxJ8T2c3iC1s77UvtkckkdxeybXYjkEEnHB/DH50cuHcfaSdr9xc1RS5Yo9j0D4+aT9lh1H&#10;RvhxYWO61KXC6axjJDLjqDyckc9T9K8s8b/tHWvwf0O48R6tYedIZMW1nM+XkXPJ3nk8cHjj8a8f&#10;+IPxH174O2cWm6XcM17Mo+z2+SqKe8hUfw54z0JH5eH+NPFOs69bTaj4p1ma5urhyz+Y+4RqT0A7&#10;D6Vz1IU5P3ep0xq2+JvQ9g+If7YfjnxJdXUHgaxh0WxkkYxzQ5MwXH3d3T8qxG1v4s/tXaVpvwpS&#10;8hs7Pw/YyT69rUw2r5KMWyx9cEALn5mrxTXPG4iuV0rTtzSyDaqR52p/9fvX0N+xrYeJf2i7Gx/Z&#10;fuvH3hn4f6VcXUlx4o8RX9ylvd38OSfs8TMQHcgYCkgepwMVrRw/s43lsRUrOrojn28evqWiQfs9&#10;fAHSr3UrN7wC+8QXKtI7MrjLJ2RByRX2V8LPiTqn7P3hex0n4UWtyt1a3DXOratLIGkupJFwVZWy&#10;Cmc/L2rptQ+Gvwq+BOnaToHwjsNB1TRbW2X7HLp+1jKcYY3ePmMm4Hkt6HgVWg0bR/hh4e1D4z+N&#10;9NjurOxt2nW1jhxHJIzYWJd3UbmxnnH0q5VIcupjGMoyWh6f8LPHviDx18ZvhpplvbRx3fijxhZ/&#10;2p5NmojFtC6vc5Qcbdq4PGDk19Oft0/8EqPgR47t4/jN8HfEl54G1TT7FzqE/hTFvLf7mVtxH3Sw&#10;I4yO9fm7+w1+3H431j/gox4RsdO0zSbk6pdDTI7O+A+z2EM0gBjhbjy2C5+cdeQepr9wvGviLwz4&#10;c0IaLrEc0TXT7FFrbOzjJzlMZ6Dnj/61Vh8OvY69XuGKlzWPy3+EX/BWD4yfB34rP+xP+0F4MuPE&#10;Uuj3z2sHiK2003V9eWz8xNJGo5YrzuHJNfM//BX79rzxZf8Aipf2fvg54f1rQ/Dr2sb6vqDWU9ud&#10;Vkk+cA7xkfe2kZ5IPsK/U74Y6/8AsueMv2vvHvjXwj460fSbrw9otppD63dWsAuriWMu8h3yKWDD&#10;JXIG7GOnFc1/wUf/AGdfhlqn7K3xA/aF8a/GWx1DQdH0xtU0W3kWKdZLuMDy0MxJLszgKMcnIqa0&#10;akaSvrbsRGpJyTsfg54M/Zl+Jd/cRrrOhz6bHIVJe5XawXuQn3j6nA4r6U8D/DP4bfs+aDA3jeNL&#10;7S9RXfZ6tcKVaFgP3kbKM9/mHc1yPw+/ae8A+JPido+jeJdRjsNPu7lYtS8RXcbStDGQckL1yOBn&#10;8/SvXPjx+yL+0F46tF0X4NeIrHxZ4Zuh9osbz7akc0uRkIQQFwOxBAI561lLn9lojeV7pz2PFviV&#10;+0Z8OLm7aDwT4TvoVhylrK14VC/9NAPU+nSuf0v4s65dWqjRtUkujuz5N98zL7Kfr0PFZ3xK/Zk+&#10;OHwfSO++JXw+v7C1kkKRytCGj3j1ZSQPbJ5rnLTRLq4mS00kYkkk4VV+Y/T1NedLn7ndCVFxXKfT&#10;P7NX7Yn7Q/wr16Pxanji9bQ9KmX7dpLXJZblSeIUVs5ZjjGBx9K+0vDvjj44/wDBRzWbW003Rtb+&#10;Hvw8tlEmoTXH7rUNYm6GCIkfJEOhP8X41j/8Eqf+CdGj6F8PdP8A2ifjNIs3iK6LPo/h/W9Lby7J&#10;AcJMVccu45DY4HTnNfY9p4P8QaTrR1D7DbyQtyq28xCxgnkD35z07GvIxE3GSVrnpU4+0jaTOU+D&#10;P7OXwn+EehS+ErLw/fXVrcTNJdLqWoNcCaQhRuIfgH5R09KyfH2nftJ/Dvx/HqfgDxD4U8ReBdSm&#10;hgfwn4gjNvcWXZjDLzuGOcHpXuFv4eilhM02nrHv5VfM/M9BWf8AEfwRe3nhof2Yy2s8bgpOyhhH&#10;xjcc16eF9tUpXseTiPZ05Ow1PCngXwpYzeMdJ8OQNNHGGuhC/mEepAJ556euOK+f/jZ8Wfhr4sFj&#10;deK/DOq6bo+ieJH87UtS05oY5JHQBTsOG2BiGPQECvWNL8F/ELT1t7G88T2OpSSMpjmEm0t+Axx9&#10;OK6rxp4Znu9Fm0jxx4ftdW0+SFhJHLCpBHBwQev6Y9q9CEq1P3lpaxhKNKpZIyrXU7jUtKsNV17x&#10;YsMtraqltqmjgxCeLb8hOWIPHp2rnNR8W/E/TPEVr4mP7TSwaTHfI8djqunlp5FVvmRMEBl28ZIJ&#10;Gc103h3RdA1LTU0jQ9Jg0+309Qltb7htbHT6YqXxf8PPDuuW9vp3jXSbfUYWOLfzl5iY56NjI6V3&#10;RxFaXvX2/FnJUoxp6WNe+8afsjfF2S9v/FniG+uL7ydzW7NI0zYO7Coo98cV8m3v/BQX9m/4S+If&#10;EVn45l1HR7DR76S08Px3FlI7XUfPKgjcuP4i3qK9GP7Odlo/iCGfR9Wns83GIZpJHZYyPUAbio9a&#10;seIfgt4ct4b+98Y6No+qLaoJ7i+a1SaOTuP9YOfcEVhVxVacuWULXX9MqNGn8UWcF8J/2gNV/aM1&#10;6D4jeAIdU0vw3ptu76jdaxprJaX6OMKsJOMvnoR2NfGn7Q/w0+IPxq/aIuvFfxXmaz0+6X7PY/Y4&#10;XkS1twSqpjjrjLH1Y19weDfjN+0TdGNo/BPh2+8KRf8AHvB8tv8AZo1OE2AIVPGeB7elM+I+s6dq&#10;F1DpelWsNrqFwrFrS4hGHDHJ2sw7dhj6Zr57FSpqvpFNo9SnGThdPQ+AvC//AARi8GfETxC3iTw/&#10;8a9Qs9LZfMe2h0UuIn74YkcZ/Kuo8S/8EZvhv4kb/hGNO+OGpTTLt8yOXSQTkdwAc4xX1hrvxAst&#10;Klt9Ki8RXcUtpEy3UMdwyx7+y5GD+GM1y4+Inisarb2c+vNb+czn+0IGKY3Z27nAyPes5YzGbKdj&#10;aODw9a7ktj5a/wCHCPwu/wCi26n/AOCY0V9O/wBh/Fz/AKKZa/8AhUN/hRWP17Mf+fjNP7Kwn8p5&#10;rfftH2CeJ9U8FaPZpHHJZmOaeRQN524wK1dM+Ldh8QP2XI7PV1a3Om6osM27jo+MfSvn79p7wlMn&#10;x10PxJ4QvnbTdUkS5ZYeIxnhs+1fWy/BT4QzfCGXwNq3ixbvTdRjhuZbuwAjJuMZxGeuAc5J64r6&#10;yvUp0Ye4kfN06UpVuVIzv2s3s9Jt/DuqaD/qbnwtLHtB+8204PvXw1FpFl458Ba9a61bK15Yzefa&#10;nb82084H5/pX3d8ZvhLZ/FTw54dTw940ms20W1a0jhaPcs6YH3m/hP6V5/4J/Y/+GPh7U7bVbzUr&#10;q6uWby7yza7QRz4Jyp7isaeMw8aLsdFbD4iolFLY5n9jz9lDxH+1TaeHfhb4GsPssemyLeavrEqE&#10;R2kQOMk/xMc4CjrX2Jqn7HP7N37E/iubxx8NbGXWvHGsHZJruubZ00+MYEiQxDA3kA9dxCnnPFbF&#10;3+3z8Dv2O/hI1zpXwu03RUs7FlNrb3UaG4McZ2hSOXOR3zzX526T/wAFKdf/AGo/inpOteP/ABJZ&#10;+HodM1BpbGS4Ztm2VsNuAB3tgnk+lKnJ4im2n3KjhY4aCnW1dtPkfql8Ovh54j1WDVPGXxN/sPxD&#10;Jp6wtpNzeWHy2kyEgupJYMQHIBCgjnGO/tul6vDqNjNcXj28M0K+XdTw52INmSVdhyo9e/SvGfhf&#10;qs/jz4GQzaR4osWiu5IoLGbQ5FaGCJFXczNx12ljkd8d6xvjlqWs+DPhre6s3jSS8j1eS4TSrGBm&#10;aN4GwNm5e45x+IqKdGNOOh0U6ilqYPxv8Wahp/iXbqOoaTqnk6rDcaYLeONpJYsk7pGOSYyAAFH4&#10;1t6doHiv48X1k/iwGz0GOTzJNPttyrcf3QRuPAzgZ7dq4n4E/Ae6vTY+LvF0CZZV8u1Zs+WvYc+l&#10;ev8Axa+MfgX9nXwWviLxFcxw+a3l2dvH9+ZicYA/nWcqlSpU9nEr4vevobmv+IPCvwK8KSXcFlcy&#10;WFkvGn2cIaULjouBkn65PvXx/wDtl/8ABQzxFqnhuT4bfDfT7jR4rqLGpwrHvvplb/ljtX7vuMZI&#10;zyM133xp/b60PTrbVNO+F3iO01SS6so5V1bySq6YrKAytkfO/Xjt3r5X8Hzabq98ut3muQ3UuoXT&#10;vPeTNiafPVmkHA7YHbA9KcV7NXtdlczNL4AaF+0J4ylXw3p2qat4fh1WYuzR3sbFEXBIbfkK7YwV&#10;2sRgHORiu28X+BbH4Jz3Glppcf2q8ffeahqiLdXE7MCCzTPlzx26AcYxxXlvir4xa8viRv8AhFJ7&#10;q0s9KuCLW6gO0XD9N/HOP8Penanp/wASfEMUOs679qkvJJA8P2qZmkl7j5TzjgdfWvPxFSTrWbsd&#10;VGlGNO8tTs/Cdh4e0zXbf4g6JfSaZqdq48m901hC5c/KNpUDA5weQAM16H8PdE+FWgalqGseOfFC&#10;alqF9IXTT7y4EsUDbskptUEyEfeckk5wMAc+UfDL4fPrGtQR/Em8ktrdpcTwyXXlkJyTgd/XHvXd&#10;fFnVfgb4P00QfDfV9PunePavlyCSRVA+6euD6msOWUqlld/kD5Zxu9D1/wCH+nfAjStRsNah03Tz&#10;dajmFjZxOCgL+jEgD1PFeifG7XvhX8JPAUXjXTvCdvqUs93FBZwWzeYkUznC/KD9418T/C34weHp&#10;7zyNf1e5s9Q27LXda/u0OTgP6D39K9IsP2hr7RpJNAuLGC8+zsskE9qwkjMgJIchhgjPrVuKjP3o&#10;mah1TujrPjLp3i+Hxbqg8X+Ho4bGzVftXmQkQRboTJtBVcY2qec9Qa8W1zUvDGowS2nhfwNC0kcy&#10;xKsEj85OOABkgDqegr6j0L9tbwj458MyaX8XtItmj+xltUns7UMhO3bvZTyABuBx6Gs3xd8ff2RN&#10;Gjm8caT438PPptppdyzW7QtFdz3hi2xqgC8ru6461106daTXKtDGUlHdnyXrvxG8FeFUm8Laxobv&#10;IF/eRrMGRGz2Y+nt29axbewXxz4gtZoVt/DcN5IDaQLGfNkUAZdB1YZHLAAZ6mvNvDEdnPqlnqni&#10;tmmW6n8w6fl2eds58sd8evoOtfQ3w+uNBC33jW70qwl8RSKsUPlRnbFafwIuRwFzzjHIPrW2IxEs&#10;PanT1fczjRhUi5S2PRfBP7JvgDxTPZ+F9P8AF1pNfXUZmudT8QXCwsv+zGpbbx75P16V7VZfCX9k&#10;DwFotnoXjP4n3muataswnGk3glht9vKkosQG7OFGPevnnUfDelwaXpuq2u6ZfKkW5vL2NsQvjIK5&#10;6HmuZ1b4x2fg118Oazf8xxhZNWtoVUJk43Njr6kdsVy1vbSinJczfnoaUadNN62SPozx14x+AGmR&#10;tbeAde1yzvbcfubuSby9x2nHyqBvBIP1IFea/Gv46R+J/h/P8PvHemL4w0e6jxcW/wBlV5oTj+6V&#10;BBU4IZe/euV0C20zxfp/9r3nxX0/UoWkK2ccW9xvCqVG7A4LHafQg171+z58IB8WdC1Lwff+CWtN&#10;Qgtt8etTwsu5SM7Yip2tk/N9DVYVTjLlaQYj2MbOB8WeGPhrpPg3xDoPiT4C+MfsunRXBbXNFhm2&#10;3E24EfvUPVl4wO3bFe/+FPjN8dvBEM2oaPc28cUzLCB5Y2TopB+bKna2MqTg5BNS/tQfscx+BL+w&#10;vr/w42n+Zz/almuVZhg4Z16nk5zXjnia8+NXwktoY/C2uQ6/p3mSvJp95/rVUf3c9e9e1H99R5Wc&#10;EUqNTmWp0d98R/jk+vXms6brclr/AGg/mXtrp8iJaTnI4kRQEfOMEYHJJxk1eu/2hPiJ4j1+yvr6&#10;VNLk0cmSzs7NysNq2OWjRs7MkZwOMmuU8M/GTw1fyR3vif4Z3ltGo3TQrcDlvUKK2dN8efCTxR40&#10;W/1rw7NptnHAUabeJPMO3HzD+HJrz/qlbmcbr1O761DR8up63qn7Ufxb8T6TFqdr8WbqaR1H2qz+&#10;0bYWIGOQoGOO/HP1rU0T4hQT30kugm11K3ZVkuI7qeTa1wVGWbIDPg49BxjJFfPOpfErw5BZXWge&#10;BtUltY7jISGTAjYA9c96qaTeeM49LGpadFN6SLY3H7xDnH3e+Rk4raODrU1rJmUsRTm9Yo+0fCng&#10;KXxf4JvPF1x8YI7PxNDfhY7fcEtxDjIyD6+vYevFdZNp2gwXFra+PdGudD1OSCNrTVI5PMt7hf7y&#10;vGehxz0NfLnw78Da7crC2v6zeiSRBLGs3G5SPT1x29q+gfhpqlz4FaDV1dr9GjCTQXUhdGQdEIOc&#10;D6f1oj7srNk83Nsj3Pw/qt7FOujjWbW6EaoJJFm+bYR8ue56Hv0rjPjnrVjPY3UOpRJ5sdoRA0qu&#10;o2j5uo4HpmuV8ffFrwDqk86y+ErvRNSFtttb6xc7S46AqO3QA9ga83g1Xx947mNp4llvGt5LgKtv&#10;Jn5sAHfn+71/rU1p8sbFwj7ybOp8AePPCujeHms/DmI9UubNh5/2fgbj0Oeij06d8DpWbreuf2TY&#10;fY5pI7eRiF3RqPLkJ5BUjt6Z5rp/BvgHw/oWn/b9RumW8JIaQxA/L2GP04qbU/B+n3NnJFdzQTeZ&#10;8xHlghQOBkdv6V5sqdTESUdrdjo9pGlG5zvhrxdeanJH4V1PUxe29xwzN83lLjaBnuO3r715b8cf&#10;iBpH7Mfjvzm0SfV7LUIYYoLTSoXmkL7gqhU58sYJxjg4r1+yg0z4fTRw2OgreX1+wjg+zgfIx46e&#10;nrXT/wDCr7G3nbxPqKWjXs0aiPzLcFo3B3AqSOnJ6V2/V/Z07zOaOIlUlaJyugfES9n8P2YXwlJY&#10;SyW6TSR3iFZUR+hI65Gee4OaVtE8Y65qTCyuo/tDyBh9pUxx7MdNx9vbrXf6R4V1db221nWHjY2z&#10;YTI+eRcY5x25710muR6NYeFmufFqQLjLN5mNrLjg/hXFGcOe0UdShUceaTPEdZ8O662jzSy+ILeF&#10;rVgsv7zlyD/ujtkcev41454h+KsGj+N3Fn4XudXurqaO1tbPTHUyz55Zh6Ku3PJxXJ/Gj46X1v8A&#10;EDWLDw3rkzaHGxaFlkG0FvQdQM8V4jqvjHWLy7e8sZCJjIrMGlKs3P3Vx0FXTw0Z1OZrRnbGXLSs&#10;3qeoftY/tEftLeEI7bw98J/D9p9hZW/tLTvElwn2iIjlgrREqcjuen614Z8NP2uvEPgzxoup+NPh&#10;CtppeoEpeWsbeeqzsdpn2gAOWQkc5A6jB5qbxj8UPECXP9l+JtPvoV3Mc28ZklVMLnpz6YHSqvxe&#10;/aX+FXwe+DY+GPw30/8A4SDxPqV8NU/tRtPxJYfuzH9nfcNxIY524xurvo1PYe4l6HnVqftNW2em&#10;fH7X/DvhLwrc+LvC1kulP4g1SGNrbw/qLRiXT4hh/tECnC73w4HI68jGTpfC79pK41PXtJkTwtfX&#10;9xpdwJvAupLc+Vd6fN1KKxzuiY5BjA7jFeG/DhtI+H3gu3+JPx/024vtevpDNY2skhKuXUeXbeWO&#10;MkAt6DPtX0L+wzqKa78ePD0R+HHmfY7iX7HMxz9lnkG4Nz/ApAxnvxWn7yLuZxqU5JxZ9w/AD9qD&#10;4z/GD4EXnxQ+KHgiL+2bTWvsy+H7W0ZI7VRGfndpQCQwB+YHGXx6Cu88feJdY+I3wBvor7RZNOvN&#10;Yje1miW5LweWXIYg98qCMHr0rU8Jaz8OPiZ4J8VfD9PFl1HeNLJb+ICzG2lgkyVAT+4vyZGPTPev&#10;KtB8GfGj4IWsPw5/4XFYa54cuEW41G51MKZIRtKyRpjkg437uvrzWdetU0SejVhUacL6ouWF5dnV&#10;LDTtD1a1shY2P2drhI3EioqYVIlR1wCffAqXwR+1UdZ8cDwF4m8HaguvvD9mht/tW15GGNjKGXIL&#10;Dklm9T04qZ/i1+yt8ONci8aP4ztW0z7A1s90f3jfb/MXbEi9S23dyOPl65rgPGH/AAUg/YK0PVrP&#10;xN8QtZm0e+W+za6o2imR5PLI4V+vTaD6dKzoUa/LdSs2zWpWp3s4XR6r4b/aA0XWPEGqfD/xZ4K1&#10;jRZrN/s1vEzYaWZHKnHlnp9w8HHHpXpnjrxt8O/h14IuPF/jk3K6fYqskrsTlNxADbV9yPUZ7V4p&#10;8LP+Cgn/AAT5+OWsXHijQ/E93FcMzK11dWsgXCnHmbVztycdeoqr4l+Nf7JGnavNeeDPj619e6km&#10;yaC8mea3O1t2MPwgGPTnFdPtKlCLc5X8zCUY1pLki15EXiT9tr43+KpUtP2Xv2Tda8VWsm6J9U1W&#10;3NnbJkcHDr8+euSMfXtwvxA8LftiaZ4Svfix+0vHpuj6RJdRyL4f8MgeXZRZAYTOvzMxGBnIA9Bm&#10;vcPCn7TCX9pHe+F/Fen6wFuI1+yW9vs/d55249jkYHNd541+LnhLxP4ZuNC/sprqS4hKNb3Vr5kO&#10;SMfMO+M5pU6lLFXXNqZVI1qGyVj438H6Tp2uaVPrvw08YaH/AGfJKsirrN4QUY8joS3GehU8+nWt&#10;y68P6RqM9xc61badNLFGqXc2mqsqyYXovGc8bsnHFUfiP4c+FVlPfXfjb4IWd2izxxx33h6NQZME&#10;YwEIYE07Vn8JfErwM3gy78KnTLa8jMYs9MuWjkjQqVCsynOcdSfesqtSnT0ktjajTqTj7rMPwvpX&#10;wQ8UrqUPwjv9MvNct7OR/sdvGs8kb5wDLGp+Yk9QScY965nwZ8M/iDpPhmbxJ4ksLjS9YvZGkvvO&#10;ORcsT97bxsA4AHp64p37G37FF3+zNc+IP+FN+I/MuvEF0j3A1ZQ80WM4VHHUBieMV7lqvhb4ueF3&#10;t9PfRrN7e4kX7SysHWQdC+W+6M84z7U6FSnUj7uhNWFSnoeP/DD9mbxL451CbxHqS+ZerMI7V2kU&#10;pHH6MMdCcHB6/lXfftBfsqfFLwt4Hj8Ty/EWxvYReW9m2kmxfbK0pEIZVGVLAtxkYHb0r4Z/ah/4&#10;KY/tLeBf2oH0Twz4fu/Cmj6O6LJp7WLIt46k4llB7MORjoMV6B8M/wDgvF8QbLXLeH4tfD7TdY0t&#10;JI38y1Yq67e6hsjIPzc9xxXQ6lH2ehkozbumZf7WPwt+IHwE1RvDPiGG1s1jjhuLaHUpw0yJKhZ+&#10;+AqsDnjGeK+Mvj18e/HEGiL4S8E/Ea8utJkhYX1wzFFBJ5ij55UD+LGc/ia6X9vX9rrxn+2d+03f&#10;XHgb+1JodYvlh0TR/MLzEOFxHgep7DiuPuP+Cf8A+0rqmq6Nc/EDwrLb6PcXCRahBZz7prVXYKpd&#10;R7sD7Vz0lUnJKTsvM2q1OSPu6s8P0bxHNrXmQxTXF5ctujhTJcqmThR6ewFZvjrw94n0LUBpuu6J&#10;e28jLuEVxCVLd8+9ftDY/sFfsn/AD4M6T4e+G2iaReahHarPf69cQlp7m42hWYkg4wc4UYAP1rjJ&#10;P2b/AA58QcaRqmh2uozRxyR3DXFsrBFx1V+o4rt5sNT3OG+InpY/GXw5HqlrqcovLIpczNmJWUhg&#10;OleiTfCH47aJ8Mofjze+B7hPCtxq/wDZlnqXmDElwqM5VfXAHJx6e1fYfxM/4JP29r4js5vCHxf0&#10;+U3t2qPDdITJbxE88jg4H6mvoH4vfsyeF/G/wE8Jfs93tjcLo3hKYywrp0wiLSbGVnf++7ZJPHFa&#10;yqUa1NODuJe2p6NWPzO8DftN+JfCmopf295eWF1AVMM4Y5DDsQchh7EY9q7P9oj9v74pfFzwNY+G&#10;PEOtQtBZZO20jES3MmOHdV+UkD0AA/GvpLXv+COGlfEWXzPhD41u4GZQRZ6pAH2t/d3CuZ0b/gj1&#10;q/gTxa1t+0RH5lrGrC0tdLyHmc8Byeyj9azjTw1SW+vY1lWqctmjw3/gmfrslv8AtfeDfEuq3Pkx&#10;2epvdzTkbj8sTt3/AP11++Hjr9vzw+3h210XQmW5vJNLiNs3mbZJ5nRR8gz91TyWOP8AD8jfC3/B&#10;PbWfg/8AE7T/ABn8MZ7y+s4/OeTS7sBJQDGwCq3frivZvgT49tvhVr95D8bfD+pafe2FjIftlzbt&#10;JbSbz8kSt6KMg49K2qVVblRVO0lqj6Bl+FPgXTP7W+MWgaG+seKJtQN/r8xZ9l2zuPM3bT8y7cHc&#10;AOF571uftGfAXw1+0P8As63mganYapJ4fm0pGbSdLv53mikSQFZY4eUKjJc8Hnnua5nwT+0F8O9Q&#10;8ISeKDqcLWMiG28m106fYocYA3Ac4z64/OvNvhR/wUX1L4dftTfD74LW11a30en+GdQfWrVZCxd2&#10;jZYYTtz85Cq23sWFcsoxqL2d+hrbe55nef8ABuP458eaVJrHwd+IFxb7IT8usWIRRJz+73oT+ORw&#10;e3NfUf8AwTL/AOCfX7V37P8A4I8RfDv9oCwhvPD2h6hGnh/VIbndcszLmREQr/qgSfmOMHpXf/Aj&#10;/gpDd+DfGGp2PjfwXNBo8159ofT4VYNZTknIAP8ACc9+hFeqfEr9rfUfi5qWjaH8LdKvtPjvM3LX&#10;HnD/AEqPb93joPWp5lSp8sm/PyJ5Kj1hsO1/wR4B1GxbwtrPw60y8s2YxyQXtpHMsmR33gk5yete&#10;dN+zL+zl4L8WRfEHwt8CfDdnrC7QLiPTV2wkch0Q5VDz1UCunuPH1m9/YadrmsQXGqX0yQLDaKMx&#10;SHOBIR36/nXQaxaaLpduYfEEz29xHlH3NuUnjt6CvPnGmr21ubxjLRs0NCk1KISX09180gVvljBK&#10;dgB7f41VuLr+2UaaS+2iNmVY+u3Pdh2//XUeg+OtFmsJIrTVLe4kXMcssEwYw8Z+ZByOMH3rH8e2&#10;GkS6d/wk1j40S0aOMbb5bR2DScgBwgOeexHArx6lJX3+R6lOWmqOdfwD8XdJvZ9U+FXxbmmupJml&#10;Ww1iaQ2Q4A2BVbcgH+yVHfmuV1n9pL9tX4UKw+L37OVpregRf6/VPDd5JlYs8tglv1ruvDnxBfw8&#10;LGHx26xyXCuZtSs4yISvZ8c4BA79DXpXhvxx8NdfkXR7Dxhp91KF/wBSt6jHb06Z5Ga7sFVqWspe&#10;l9jkxNNxd7XPAPB3/BV/9kjTiH1ibW9GuFjJW3vtNYsMHBCsuc9D09K9L+Ff/BSX9k/40g6Rp3ji&#10;G1uJsqsGrRGDzfoW4qj+0R+xp8HPjbpR07xB4Ds43Zcw32nwrHJFzn5So+vHSviz4jf8EmPidpmq&#10;Xcfwv+IOj3CwoZbax1C48i4Kdge3416MsbWpx5akbnLGjTnuj9KrL/hFfEGjJfWutW6KpIEy+X+9&#10;A6EY5IriJP2gfBcHjM+ALo3EmAQlwEzGcda/Pj4I/B39sP4Q/Em10jxLpOotarcIkkjawZbaNeBk&#10;YbnCnPFfcN/4K+B2maLJ4l1nxF9lmgt8NL5jBjIwPK/mK8atmVSjL3GrHp0cLSdNN3bfkejJrvhG&#10;5dbdr1WjZsZ4FV9S0bw9Yx30t7b40tbN5Jo9xEkzHGD7j/8AXXmPgfWfB2o+G7fw/HqCeZYx74br&#10;zSJJQTna5POcnH0ArX8H/EnXde1hdF1rR1b7PAwh3TKwmHTZ+Xat6WbPEWi1ZmVXA04tuPT5HXa/&#10;oHhDxr4Uht/AupaXFDaw5aSS42vgjkDHcccmuA8a/DHw1L8L7WS+12xvXSRzd398p+1CQPhTG2QQ&#10;BwAefUVa0nW9M0jxLL/bfg+40XTGViskmySEvnkZH3TnopFcD+0B8SvA/iLSlsNL1q3hvrVWMNvF&#10;GV3uCNqLjocZ6+1Oph6Va8k/+AZczp2SPF/Hngw+Ep/tF0Jljk3NbXG5QxYMTyx++TnuCa53wtqd&#10;9qGk6hp2q24UrIT9rk+aQ8EgKBgYJPWuoOk+CPGV9Zah8db3UraYK40+zSaTbAB/EwHdq5XVbf4R&#10;6X4tNle+Nm0vSbONgsuS7yMBnnPU8CuGLVSXs4rTq9zvTjRi3Lcvfb9R/wA23/1qK5X/AIWD4O/6&#10;Gab/AL6H+NFdH1el/P8AgZ/X/wC6fON7+17d6LoNv8PLTwtZpIsSJqWoXX7xtv3vLRf4f4c9816d&#10;4f8A2yPhh4u8HR6bqmivoP8AZeHh02CbctwiDBxI2NrHPT69a+L9SvL2/wBTuptQO66juXW5Yeo4&#10;yPTpTNJtda8ReJ7HwpptvcXU99crFZ2tupZriVjhYwo5Yk8YHWvSqQ9pGz6HmR5aNnc/RfVfjfPc&#10;fC1fEfg/xDZ6gk0eWtbK8DPFkj5Tg5yB1PSvev2ev2Q/B/hb9nxP2uv2mNE8Sa19rsRdWPhLR45F&#10;3wvwszNxk4w3BwF55rjf2Uv+CQ/w7+GXw9Xx5+2HrGsR6xeaK2oQ+GdJR7f7BBt+60xwv2gn+EHj&#10;HPHNfXX7HXws1rwJF4t0O9+IGrax4NZbWLw7pura2t0NPVUO6APtA2gFMLhf7pGRkmHo06cfeWjF&#10;KvUxHLa9rnzZ8LP2ePC/7cM9xoVl8IVh8P25VrL+07jH2WItnax53Eg45ycc8V1/ij/ggT8B5pmT&#10;wlBpej3Ei+Y01np7qYO37vaw4/ma+hvhD+y74f8Ag78YL/x34Q+I7po+ov8AaR4djd1Pnc7svu2s&#10;mTwuOPUAVY+P/wC3ho3wR+Kmh/BjT/B8+tX+tWbXM0tvcKjWsGSqgYyd3BbnAx+dbYdQjUfN+AVo&#10;1J3a2R+fvxa/4J5ft0/slaTcW3wP+KV1rnhe6kb7ekPmH5efnkWPDLx6g49a1vg94S/bD0PwzZ+N&#10;PiJ8Hde1/T45PLtYdN1Ld5USjh/JkUNyeABjPrX6OeGPivaeI9I+3aH4R1JhlQ/nQqccc5APTrz7&#10;e4rzX4oftB3Xhe11K10XUdPg1CWzeSwtrqZIm8wDr87KM47HHPGea2lUjKHu6Ewoye70PB/Fv/BS&#10;X4AfBGyl0j4oWuq6PrtmiiXQ77RplkU4yMEKVwRzkHmvlH4j/Gz4v/tdePJPG88lrD4ZErR6eTcH&#10;zYISPvJHjCucj72D3PpX0Z8TPh38GPCfgHxN8VfiX8WB8Sta8TaSF023h0sSTadqAw4bdkiOHcQh&#10;6kgEDNeY+J9Q8TePPhzb/E7wL8HIfDCaTbrYeIptF0dobU3ETOWdvl+VvL2qc9CvYEVNOUacdNWz&#10;SXNO1lZHjukfFP4d/DVZPh54guLq30+3uG3y29vPdSRMPmbziYzweeQWHrir2hePfg38TLy4tPB/&#10;iCTUrif5rWz0GZkYkHarSJ2Azzu4rWv5/FmmwrqV5pt0t5cBgrEbWYFSSD/FwO5GODjNN8CTS6Jo&#10;s2p/DvwbpOn3F3CBfXFtZxJLebTwDsAYnPPAA/HNefiK0eVqNzop0JfidNrGh6B8P7GOO2d9S12a&#10;MObqbAtbIDosQIzIT8wJI654AArq/BWsTeJ9Us3tI5NS1iQRpasznajbuCSf4RkZPQc5rlNG0z4g&#10;eMvsttLa2okuJHNrFtaS5aRsk7Q/AHQHPHXmuh+GnwrTxb4c1LU3+O3h3wxeWkM2dN1C4mhmeNCF&#10;dDKvy4Y5wFDk159Omqk7y1OqpKappJnufhD4JW/jP4n6t8Mvj4t1qF74flhjuofDlrD9nCOobc1y&#10;5BzyRtAyeO1dJrv7BX7OvipLaTRtM1jSZPMYTTQsN8iEfMDwevHI9PeuH/Ym+NXjrxhq3iI/FrxX&#10;qF94f0u3iliuhbvPmZMxJkqoZ/k27S3TvjmvaviZ8bG+EPhb/hZP2Ga20e3EjpY30iRyXMrKvlgl&#10;/uhy4ABOOM9Kzq4z2VWNOmn8jGNGpUblKx8hftK/sbaf8HNftbnwNc6pfWtxGz29vMjSSuyfNI2V&#10;GCir8xJ7V5nPpeqeEr2+SXxZo0slvpEeoRw2GrxM0yyNtW3VRy8xJB8sfNj869V0P/gqKreMbr4q&#10;+PPhxby3Gj6PfReGYftJ8lrmc/8ALdW6qVwDsx09DXl8PiKP4u/Em5+Pd/4C0nTNS1KPy/7G8NRo&#10;sNpH5ZD3ZViQJ5A2RgfKMngmvY5fq9Hmq6yeyOeM5VJ8sHZHT6j8U4/EC2Fn4q0u00W+vPLt7XS7&#10;TetuwUndGZHJ8yUhgSM7QD3qzrvwOs/ibcW9/Za/YaVeaPdRyNZ3dmJREynKgkfKUYAZJGOa9X8B&#10;/Fz4T/Fn9nKT9mmw+GVvNctLFFZ6tcxrJFYNGTvnTcS8VywYjcvUjnPQcp4q/Yx0/wACXNt4k8O+&#10;IPECs8Sm8tZpna4kjCruklLcEFyQCCTjrgiqpKpGOkrN9DKpKEt0XPDfgP4Zadqh1Oa0t31iNmSB&#10;lhRoLUSHcwjJwWYkElsDPA6Vzvi34X+OdU87SvCXjJrW4u7oPHNHp8Um3jdtjfH7vIA4Iqn4hGu6&#10;TaXhh1i1VxMPJWa3D+egHCs3HX+v1rpvg/ea7qOnXv8AZv8AZ9vqULLLJp7JuKfJzuAyVH88+lc9&#10;SNXDvm5bm9P2dRckXY83jh+Kvw5s5vD/AMQ9W1G50uHzI3mWNJJGzna7YA7k9OMV7p8EPhj+yx4r&#10;8LRxeNtStppWBn/0hQWkUjnAyCfwHWuH1j4yazY62sF74Ot7xoW2ySQtnaccna+cj071yfiqX4ce&#10;J7ywtfC9prGgy2dw0lvdW8S/umxlk+c8jk4XtnNV9YVTVbPoTUw0o6Pp1Ppj4h/DD9kjR/De3wJq&#10;Ulmy4by7aFmUZweVHTPXPbGeOtep/AT4s+L9F0HS77xV4BtbzRbOMQaZrGlXZS8lC/KpeJ8biB7j&#10;OK+NvFGv/Fbwna6fLZ6lYzzT2paxkuLYyOVVApZunOcEH3pmg/ET4/ePZYdH8SfFX+ybXzGWRbOw&#10;VWkxzvWVm3BvdeOOSOp6IyjGzSOf2cj3/wCNf7Q954f+L1/4Ggnj0rRtUuJrmO7hsWvbySSQDKGF&#10;mwmSDhR07A1S1i3/AGA9N8Htc+M/iZc2+sSaU2bLVpGt5mYj7rbQADuHAGDnHXmvP7P4beFIPEWi&#10;+K9EF5eeIrWZ1abV9UkYTMBwxTJx3w2fzrG+KnwcvPFHiB59UtdPvbq63OtrdFvJibaT3HTJJ79B&#10;3rqp1JL3jN8kpanA/EPw5beH9fuNNttJuFuNqzWfnIrkw7ARJx1+Ug+3tXl3ivwCmtXkk+oaTqAu&#10;PLBaaxuSh244Yr09Pzqt8VbL4safpMPhX4k6dqFnd2szHS9Qmkd5VjK7dsTgkMmFHfAwDwa0vgd4&#10;Q+JN5YWPinUda1DUbODVIxMxEsjpGjAkug7bd3ysOR7YqpW1kmVGaVkef3HhvxLoWrLqWkNe3Fuq&#10;lJLa8Un8+OTz1Fe//sfeLPBt9f8A9o+KvtdjJH9zKvLFIw+o49q6v4Vad4u+JPjzXpfhd4U02+06&#10;xAKw39osIjt9xC/NnIdsH8vevoL9nl/D8Pgye5k8E6Vb280jBPIk8yTzQSHWXcNqEYA/iPc1H1mU&#10;qdooHh4895szdN062e5fWtNFu63OGVpMHK4xkD/DFdBqOr3mk6YsthoH2llCbo43C+YvcfNgZ/Gr&#10;3xCtfA/hHRodbvtTtfDccjZhbUEDQCT+75ijCg9+g+lctrHim31bw82raVr+l3TRttaTTbtbiNGP&#10;q0eVHUY3Y47V5Fb2ik5anoUYxklym8viDStZgbUrrw632jYCtuX3GFRgD6cfhU2leITLImom32si&#10;jatuu44z3+lc14f16WOW3sYEjnMzfNPuJycHPHX/APX6UmsapBoN/HqtrJJDcecQFsSVXGOjqenN&#10;Y0MVKUmn0NamH7HsOkeP9KuIWtr3Tp5P9qRuB79McGsbx54il06GPUdCFndLtIlt5lCsAcYG4Y5+&#10;vWsDSPFK+IHH9o2bXCmDEi2/3Yuw3EfnXCxeHtU1/wATX1jZajNtkuQ1qlzI4Cjg/KO4znH0716U&#10;cRRpa2ZxOhKpuzWvvjHq2o38GsaNpLafc2dz5MMMkAZ3yOWz0H4ZNdfovxc8deJfFlno1x5aq9wq&#10;STeUMRADIbkHkn/IrhvH+n2ejwLZzJdMVZvtk8P7uRFUAu43dsdMkH3rl7/44/Dzw1pa6Z4ck1DU&#10;5l+aTUPL5Zf9jcwAHbrnr6Zr0KOI9utjjnR9jLRn1B8ZfiT8O/hl4bTUfiD4mhtZJrf91HZyKJg2&#10;QPlHc+3v0r4p+P37VPxA+Id22k6dqb2+lrGTbS7CjS9hkZwP8a8++OPiK1+IMK6h4vEclvKpYNdc&#10;q20YDAc4IxwR61554SsdM8QzNp/hzV7zyVQK0lvM4AbsBuyG6Zx0pyw9GMedKxVPEVPhZ1nww+F+&#10;v/EXXpm1dLg28EMkzX9vGGj3dcMc4A61037V/hr9if8AZy+H9t4km/aB1a71hraIf2ZZQxsfNbJx&#10;ggE9T3x8teO/HEftb+FvCB+Hnw68baZcQ6vNCh0+1sTBfsOfnkAbyxt5w3BO84BrpPgt/wAE2viv&#10;pXhdvjH8TfhhrfjK68kSLr2rWMktrAwU8RxP99Og3lcZXjFcFTzZ2RqXdkzg/hB42+LXxo8VWek/&#10;DS2OkjVtkK6/r2mySSQKzD54o1DFuOhIxkDGK+3tb/4Jn+J/hH8IYfB2razonia1tb59T/ti50F/&#10;t91cTZMkk0irkKhZVVSegzyRVn9jibx7pnxB0v4l674f22NhCmltqGj6PHdTLAF/1b26nzEC/wDP&#10;RRkAcg19NfFX9ojx9qF/D8Ovgr8LNc1i+1CMW/8AbzWPl20G/hJAzI6jGSSsijA64OAYjWjF6aE1&#10;ISqb/mfGPjH9mTSdY8FHxe2u29hJpuntefZbzQZ5fMmQEBVG3AzjIO7IHbg1518Otd8f/DS6tPiN&#10;pkVxdTRSRwxXegqbnaXPEc0ZAZc44J4Havp7w78Kf+Cgfw98crafGT42ab4d0fUrprXTdQ1bUjdL&#10;LLsyNwCqjZX5fmKEYOARXsPwo+LlrDZ6p4D+Jvhrwjot1aXix3GpqbX/AImlqCw8w20ZDxggbt2D&#10;jP3cZNaxxEp6LT1RLw9OFnGzPlbxF/wUT+J1v8UG8P3ej6HHbTqkeqQLOm+7wuDukQZ3DgdTjnmu&#10;w+L/AMZ/h74r8IW/inX/ANnzxtb6pHDm1v8ASb6Rooty8EEZyhwcEr3NejftKfBv9jPxjqSx/D0e&#10;FW8RXSw3H9nwFRHJE+SHAj+YksAOAQA+Tjkhvwpmu/DI1y38XPbu0jRCy0+PdFbRRhVX91wSARja&#10;M4ySe5rilUr06nJKzudVqc4Jpanwz8Z/2jPFF94O0vwdpPh+x0HSIdSF7Dax2pmuGmAOJJZJBknB&#10;6DirWiap8H/j14PuND+LPwrsWSCIPbx2jukrzjGZFJP8QJG3gflX2N4g8GeAfHwt38e+DbOPyQZb&#10;VpGiLRKP4WJBDOfqOPSuc8RfBH9mHTtK/tW6jWzWNmdVCLGy85P3OvPGOetL657KNrXBYeNeXY/N&#10;DxFpn7SH7M/ifUPFnwY1Vbvw3NdLHDFDhJY4l4RCrAfMqkgkZ4yTUOm/EzXNMuYdL1fWJItQmuN+&#10;oQyRhjAH55x1GDkH3r9HP+EG/Z5+KelG307wXp/iC3tlWS2e4XcsUgPJ4B+bHH1ryL46f8Ez/hH8&#10;TY/+FgaPqeoaL4nuo/s8LWf7xJtuFXfGAAQB3z92q+tUa1ueNvMUqFSjfkldHmvwV/awuPgZ4wWz&#10;8PfFrT/MuI/lkaPds6Y+Vxhfl445Ir6r+Hf/AAVf+Fuqqvhv4ra1babcXkhis/EFvIFjeTGMOP4M&#10;469M18heG/8AgmL8dPAt3ca58TdVh1DTYpFFq3hyJmlkB6SOG+7gZXHIGc54r26x/Zx8LeJ/Bq+F&#10;h8G9DvAu0L/a9srS/L1bAX5m/wCB5z14roisPGV4SMHKrKNmi/f/ALQmmtptv44s/GslzYyX86aD&#10;cSW7O1tD5rq0kuwf6s4Y5wdq96p6v8WNH0XxKnizwJqh1a6ZRHqC6SWuoZfrsyqj5hhsjHT1q18S&#10;/wBj74raJ4S0rxV4D8K3kmn6exi1TQdFgSGVrZgVcwqec4JJABLLkda5jwJ4YuPgTrit8EZoo7XU&#10;LcxXHh+6LK1jMPvlvMGSCcHaRkMSvTArsnRjVimkc9Or7OTR7r4I/al/4Q7T4tV+IXw+1/QtRSMt&#10;b/ZrF7lWTH3leHdgY9cHmqcH7XnjnxDr+l6z4U+EmrXGj2dwrrNezC2hughJCuJCT177SBW14t8K&#10;eKfGnwr0jU/iH8UtNtbeKxku7rTbOxeOS6iWPOxnJVFIJHBzyenGa5nwH+2x8JL/AOHuj+Evjl8N&#10;9N0VTbPaaXqPh2RInt44sbbhozwzlhuDNjdz1HTnp0VRlZP/ACN51pVFtc51/wBoD4YeO/ilrngH&#10;9tD9n+1+weJplnj1jSmkuro25QqAzEKyqvG0qOmeD1rwr9sX/gnB8CJfC1v4q/YX8fah43vNSnIt&#10;9BtVVmto95VmklBAUKQRggkgg9Oa88+IHxy/aP8A2rfjJqP7M/wg+JWlanbieWRvFV55dnI1vuUF&#10;JbkLu2ZKKFA5OMDFfqt/wSq+CPgP9mH4FQfA34gaXajxnaSzXWuawsLSW2oPu3boJmQBljTy1PTn&#10;n6bRo83xWRzSlFr3VqfnX+wj+wBefs26xbftI/HqE2XjJGYeHtDv4w0cRIKrJk9ZDyQe3rXt3wq0&#10;n4q/Er4sXnhG1s7u8a8vI18ywg8yO0i3jLykfdXHO6vsj9sH4V+C/wBo5dD0r4ZappOrXHnObxrH&#10;VgLiG2YbRKiKfmUE9RxjpmuF1b4meDf2QfBEnhHUPFFho0i6eqXF5LiO8vpMkJGzuAzMf4VHrxmp&#10;xFWNndegYem31PCvi/B4l+GN/eRa1fyXGl29xJBZzMoVZI1OM++CP88V4s/x+ktZfsfh6Vo4bgkX&#10;E0M3LL0PPr/Oub+LfiTxH8UvFV8dR8a3i2VxfSSQ28l75iR5bOCB1G4np2B6VDoPgO/1m3awgis5&#10;Ft4xtZmKmRs9yedp7Yx0rg5JRjds9KEr6WLBk1rUZl1XTpJdkZbZtyBtznLZ6V6L4K8RxXtgJdZ8&#10;QXX2nyx5NnDGWV2Bzlj09fzrE0jwF4h8L6Q80Wr6fcrMdslrDuM0aY5dV6EDuT+ddxZQ6Z4b0htG&#10;8P6FJdalGwZbzfH5bBkzgs2GJGPuqpyM+grF4ipG6N5UYyjzWLmlfFbRvAOuOHtmMkpXexY7IOM5&#10;AHGc8V6Frf7Qeo+IIbXTtO8GQ65Y+SvmSLDukIVdxkB68YJNeU/Du48OaT4iXxH8TPC8N1pM7eb/&#10;AKKpZ58H51+cBWxzkDivqrR9N/Zf/aW0uz1v4ZQWOhzWGm3ME2i3WsvYTRKR/rkijUbj1JzkEegr&#10;rw9OUndyuzkxEorZHjl9p2mazc/2lJauqyfvIVi+bZjqFwOeoFcd4n8RaFfNdaX4m0SNlm3JcJNH&#10;nZGD0GcYP0/rXsXjf4I+KvhB8J5jF42d9AN0ovtcvLKGRtLtGcL+5beXDsWVl4IYdCCSK+cfi3o/&#10;xF1iG1vfA2m3GrW7atJFDqEVjI8l0krZiZ+W2sQvC8YJ79isq0qlomdGVOKuzck8d3FrbLZXlpeR&#10;aTGRFDa2uAiKMBThRgEY6deBXkmual8NfBXxouP2mT8M9Pu9S8Lwme3vlj2tMVBAEipgMxHTOTxV&#10;/wARaH8fNG8RXPhDxdb31nfW+15LC4UxmFWxgkYxg8Y9eO9eheDf2F/E3xH8OHxB4yurzT7eSWF3&#10;H2h1WbEgZQI8EE5+mRwa6KdCooqTdmuqM6lan7T3UcD8Y/2s/GXie9vvFPiLwVbaVJqmmBLy0seu&#10;4rnJJ5OG6H0FZ37Cnxk1z4QHUv7d8by6xpd55cui6fcMd1pIMZO5ugJzwDtx1r0T9q/9jD4r+Bpl&#10;mvrS31jS7pE+z31vPsuMEYxImOCCcemK+cPiL8DPG1j4Q8y30rVreGO6+y3j2sILBsEeWVXJx9By&#10;cc1tCPs4t1NTn9pGUvdVj9S/hL4V+G+teFdD+I+javp9vfa0zPM0F1HK9vdAcRFR0POAeetc549s&#10;9L/a28Z6poWpfDHxZoE3hKZrVtUkR7TMi8ZjkyBICDk4zxX5pfs5ftJ6t+ydo1v4M+LngnxNothd&#10;ay1/p+tapp0ptZW4Ea/3gfkx3IJwQK/T7wN+25oHjDwhAdVBtpPsqs1x5beW2cbdufmLFSDzjpWF&#10;fDRnHng7LqjeNaPwb369j5k+MPwn+Mn7OHiu88afBfwzqFjpwt41uNWjunuWu2xy0ytkod3Q9Diu&#10;4/Z4+Nf7cXifUGh8T+HrWay8nzRPqFmIPM78bRljnAJIr2Dwz+0ToXxLTVLfwF9nntdPvGttYs76&#10;1IKHAxnuoYfMM54I9ayfFfwx8LfEz7P4m0X4i+IfDl9ZzLKsfh/VCIJxGRuikjOQ6ZGOg4/GubD4&#10;OUqTk2bSxEqU1Hc2NN/aS8FaLrP9l/HTwPHpEt1uhe+urcSWTjnpIv3Af9oDpxWH8T/2WfAPirQ4&#10;fEn7OFzpVndzM11aSafcfJISMlDtPAJrcjt7DxLdFvFWg2csTKFuLe4k84XLcjnI4Bxzn6e9V7L4&#10;Z6R4H1u4tfhxbSWsj2ol/sXR9QRo2Vj8xWNjhSD1IrjqTjF8jVtd0ddPmqK6bPHdP+Mv7aHwz1vT&#10;/DeifDmTVEtWEWs2mp3/AJKxg8rMHPGw4xn1A9a9+e78JfFOwt5/Evw3j+3SRoLq4ur0SGFwu7Ec&#10;kZIOD2yDjtW1aeDvE+raEviPTtYjsNb+zrHdWusynyXwfuNgnJxj2OB6Vyfiiy8MeHtKk0vV3h8P&#10;wW5aRVtSYgDz1AxyWJ78gjoa8vM809nTVKk7+ZvhsLzSbmilr3wtk1XVhdWNwtvamZRHCysy20Y4&#10;ZtpOcnt9M0n7QPwhbwhqWk6n4L8cNeR65amIR3GAU24G4j0yTxjPFcnoXxu1jT9Hn1fTbxdUsdNm&#10;aOaRrVjIQSDjHfj+dUvGvxu1jxXokGp/ZLOwVH32ME8ZDjk5A5BBPp618/TpylFxe7dz1Zc65ZFI&#10;6LN8PtKvNa1G3a/bbuWUZDeYOiADoDWX8Pte/wBLk1qeK40u+eb9wtxMD8pPJI7HHrWbLr2o64W1&#10;ibVbyW3VcrDDPxIcfdw2fmx659q47xJq+qatPc3DJ5ezAVmb73Pf0P6V6WEw046394yrVvabrQ+4&#10;7X4j/D7TdCtdB1947xfLUyXU1r8sr56E8855rwH4yfAuz8YeOLrxx4CsZpreWFSixyYhjmPQj34z&#10;zx/XzP4c+IdWiu7S28YeK75NPWQyW9vbsAVbr8rE4AAHI4/x+hPgRrXhTX/H1zp3ij4qfZ9EjtxK&#10;1rcKY13ejEj1HI9/bj2sLh6k5pN6s8nEfu9Ujxsap4M1fw7f6N408KrPrNrbtENSkuDHKkmOTt3A&#10;EZ9PSvLbv4b6asVhY+LfEy6g1xKySQ3un4aNRz8jj73b6V9CfEuw8HWnxIuoLbQdD1i1uFlSzN7a&#10;+YYR1WXBwQcjg+3Q15T4v+KPirRluY/FvgfRPF+gWshW3vNO09t1izKMDdwyZIxuY7c4wc8V3VML&#10;icPT/dnNSxVHES/eHP8A/Ctvg7/0C/8Ax5v8KK84/wCGl9P/AOiTa1+R/wAKK47Yr+X8Tr9pg+58&#10;ZNpdi8088zmNrq4klRducBiWAJ719BfsDfDHwoutQ+NY724j8XR6yqaPfNgx2Kgj51TO55CcAHgL&#10;3615P8bdMvPDms6tqcFhFsa+lbT/ACYysTRiQ8oO68dvSuX8Lal4ivPE9nqfg+yvp5LCxWeSbT45&#10;H+zscsWLKPk7cnHQele/7O9zyqy5dGz+i6XWr3xv8LdJ8L/EKVtSms7dDJcSb4PtjmPY5kRWAwQx&#10;5OcHkYrj/g78LPgp+zR4cv8Awf4d1e7htbzUnu3g1S+EiRM6DIjJA4wAeSTxX5mfsVf8FYfjb4C0&#10;qTwF8TNFj160s3VFmurhluhHnI3PzuAHrWr+0d+1frX7THxQhu9Dk1fRdFhs1tbTT7hsxXEhyXlY&#10;r+AA7Y+tZVqkOW0lqb4ejzR30P1i0xvDV/bRXun6payW6K0oSO43szAbhgE8k14xpPwvi1b4s6t8&#10;ePE+imS+upibeGa1+aONVCKCckcD0HfvX58eG/EnxH0fW7eLTL7WbL+y9stxqCahJtLkYHyk9P0r&#10;utd/4Km/Gz4OX0fh34gXtn4ltJYv3kjR+XMi5IA3L1I61z+0lCOi3N1G+59leJ/HvxF8SXbfCX4C&#10;6bHqPiYWvmXl154httKh5/ezSdM8EBep6AV4Z+zH8E/hh8T9M8TfED45/Hu0TxJoesGHXNNvyk1v&#10;Asb5eSM78SIV+UcEZ9a9S/4J+a74I8ffsx6xaad8VrF/FXiy6muNcl4PlM4CJAACDtVSMDPXJr5i&#10;+InwE8JfBjxVffBH4naxs1TV9DkudNvtHUlfPyxSNx12tt7/AF7V2RcPYtx+Zx80qkuqSei8vM/S&#10;T4aaJ+yh4z+GNvZfB/w3o82j3h2tLYWiDdIDy7cHcwYBuc8gGvlbxx488ZS/GfVD4B/aA8R6xbWu&#10;p3FvfaTY2qRQNJEhEimNiVxhdrYUDOWHOal/Yg+M3wm/Zs+Aa+GvGni8aezX7zSz3LFlVyFyenHJ&#10;A/A+leUftcftAfC7wd4q0bxz+zB8TPDerQ+JfFEdxqn9h2ZuruyEH+slYgcRN8xbPUr6ZrkpupWi&#10;+Xq+/Q2jyxjeSZ6D4Y+Dvi34jfDXVfF+l/C6HWNaupmFs2rRva3AkMmA0fPzKMN8pIHYZJOfJda0&#10;fwx8GvEtr4Y1P4eW1z4ktZsa+gvGS3gywIX+7v2YyckAkcDpXr3i79rjWviXcqPh9oOq6boOizeZ&#10;/aiXg865YAHPogySQvOCcdq+cPjVBqvjb/hJtZ8IfF1NWz5V3cWusN5d1cyMBujU9HZeV47VzSjT&#10;lJxUtVudUJSVN6GmdR0n4l/EK/vfF8Vr4ft5LUiSTTowscSLCrKxUHDfKVYkDJJPrW94a+A/hj/h&#10;Av7a0z4l+Hdb1C81pWh097rYfJTcTubeMAjnoT75r5r1H4g+PtTsjoXizSZIboNj9zamOQQrGBty&#10;o5G1B9cV3Hw70/T9L099U0qwkhWHY8E1wu1yRzn3B9PWprU40opxlczp1JSl72x9f/sn/EbTfgLf&#10;X2h6Z4fW/vNZZ1uJra7At40/gWPOS3U5JwTtrxD9sj4n+FrDX9UsdI8U61qGobkTRdLdVkttzbhL&#10;ncTtHYEfMSSa+hfh/r/wz039mjUviffaTpEeq2+mxuILpjHJPIpyxBJ4zgH0INfmJ+0P8YD+1D8e&#10;Y7X4S+EJNIivJM3VvpbOyl1P7yVSMkLxu9u1deFo0sPR56qu+hhOUq1+V2X5nq2qeDfGHxRttJsL&#10;i8s5lik2y6LBamWO3LHALNs2u3+wxI5weBgehaR8MtP+CcFr8PLPR5tNWTd9o1O8j+QSMCWXKjBY&#10;+gJySBXTfAj4r634b+Fun+B/hL+zxeX2n6xNZrcNcRlWk8v75WVhujL5LN35Na37YPxr8d6V4u0H&#10;w5onwSXRI9BmjubaOaRprfeeeScK2P6VFOc6tbnm726BGEeXlSOb+FPjHU9A12HwlpWmiGa0vvPa&#10;aRPnVGww3O3zcDnrkZ+leqfHL4peMdT0a3MUOoXCybBfTK5Czc8AHIO3rn9a8Rgn1g60vxW1bUI7&#10;5takaXUbBIfLHm5zJsx/CCcfhXUX/wAbPF3xAl0/wDp2gw311eOI9PtVbCR8/KN3cjnJ9q6nKndN&#10;oyjGUbmxo+gX11eTPrcLLbybTB9oUSKmCOvOM49ehNdB4l8Yf2LqFz/wgmn26rLGV84WxVJ2I7Y4&#10;JAOccdD2qu3hbxZ8MvFFl4Q+PesxWsWrWM7WaaawlkSVQCu/0XrnucV5r4n+PlvfabZ+Ata0u+/s&#10;qzkP7uFDHJOuExl8d8N09RTqTjKN7ipwkpcxmeJtfEd401hfSS3S3ZmlvLV2VGUcnC5JUYPtzwc1&#10;mReJ4x4pU6+yMkyYiHm5XcRw3b8fQ9K9G+C+k+DPF3h3WtftrH+z5NHha4ET3IaSVSQFRFb7/vn0&#10;zXlPjjw3418ZX8PjzVfBVxZ2d5dMLVobFo4plXk7TjH3QeeleRZxmpWPQjJSptNnXeK/2g4NM0GH&#10;w/oerQ3VmqKZIV3YiIIyBk+ozkU74eftR+ELIfZb7wvDvZtsc2C3HXJK8joPmrw+/wBEt9F1jZHc&#10;qyrPuZXbnqeD69RWhp8tqtv5tho1uyiYs1wrFSQRjnt+XFejGftLJHFKKgmfU3hb45eDYo5L43ML&#10;S7y8KtIZHyc/KuecA+tdt4RvbrxPqUmr67oUNxG0QktFuGZAenB2MvUY+o684x4D+z5+zZfeIvEa&#10;+NrK7urZZFV1gkYMrKRyw9jX2b8P/CFvpUcNi91atI6qkMEhAaY7fTrj6VdatUjFRTMKdOm5c1it&#10;Z/steDvi14Zvr7xXDZTXnlqytCzRxR8dFRmIA7DH4Vy+h/sM6Z4D1GST4d+ONQ0mxmgZJtLXEy7i&#10;PmIZsEZ993p04r3bwv8ADm60a7/tS/iiluV+VPIUhNhPTbntW8kskd67KbWPoue547g1y+2qxjoz&#10;qjTjKV2fLtr4V034AahJ4Y8PabNo8+rMJZby7mZ4Z2XPzAY+VQSecnknseOV8O6l8W/AXh640b4Z&#10;+DE1KS6vri9a4ujvjmQnLFSM5AHYNnFfY1//AGFrmnSWvjPRrS6t3XYq+Xv3e/qPpXDS/s+eF4by&#10;+Hw38W3ejx30DK1rCgbynP8AEhPQ0Uq9anJSRU6UJRt5o8w8E/FDwF8UdEi8C/F7w8bOdl/0jS76&#10;1aW1lbH3ldxx+JBFedfHLwt+yn8OmlvPgvNqVvqlrJHLrEPh+V5LaKM4DeYAxIJ9FJPoAKpePPCn&#10;xs+F3xTvNC8QXGuLpTQsLC6uJPtFu0mf9YWxkZz908A9K4Xw5/wtXwZreu+JPGOt2drFd3sK6bZ6&#10;TYMkclsFUB3O375bLNzyT6EV3RqPEUVc5uWNGpo3+hs/AH4li5mlsDJqd1svHiinLIXKFiVPZmXb&#10;jkjI4ycivS4bi18WSNeabe+ZNGzI1srD5GB5BPrXkPi3xXqngjULbxf4o8HXWpaXBfL5l+ieUYcj&#10;ggYAZSc/gOa94+Bf7Rf7LV9bXGoX3h/ybyTb9puJrdo0mdR0VsEEjOfeuNYX3m9Dq+scsVa5teBr&#10;HVYNLjutMwqmJlvIW2qUkAwCT/F7A8cdDgVh6NqWrXlxq2h+Hbx9X1aTUFEf2hQohjOTsXaOQuTz&#10;79ab+0B8XvGPgnTLrUfhpoWktayXMaqbqTc4LEHnb22857ZrJ+CX7T19oGnyX3j/APZ21KzdbV2b&#10;WtDtWuYZhkbjuA7N25xW0cHKVm2YyxC2saXjO11DwLpskeqaZJca1cKWuJFcZjgzjCY7jn0JzzXz&#10;n4t07QXtbzxFf+Ibv7RZhhb6eszfOQSdgI6cn6V7xrPxl+F3xmWfU9C11ZLxmEcUdzKYnGBkrtPQ&#10;14F8RvBOraEYXt51dN7bjJhg27n+VejTw8qenQ45VVLfc8e+IXijUPFdhYWsWnTW9xHG4c7twOSN&#10;oz6Dmse08feMfhlbW+k2PgTV7rxPfPjQYbeMCGVh0kLAcquQTn6e9d9b+ANJ1fSWRdQa3XzGWNUk&#10;y+3/AGfx/LNdV4W8Kj7dHqVrfXS3ltatAt1cRBWt9pHG7/a9utcmLxEY3idGHpyk+ax6F+zX+z38&#10;X/EHhHVn8beOvDGseLUuotUVdQjSO4dh8zYZlC+WjNt8snBxjBq14u+Nv7QfxFlGka3431ULNJ5U&#10;cNvIILdkVjx5MYCHHK5K8DjpiqHij4V/E99GsPinbW0dxpJjDNYSXDw7lx8jNIvBRm/XFc5ov7Vx&#10;1vx7avq/wlvtBk0+5jjazZvPjVRjjcBnke3v3ooy9pG/3oKnNBtH1R8IP2R/jL4X03Tfil8OvE81&#10;vqU6rcx2txJ5cLZByjZYDjHTbzmvpZbD9oqb4Papc3GqaXZeNLy1ElrNo8Ee22lQZCEudsm7AUno&#10;ueM4xXJ+F/2w/hz4n8Bx6jp7ySXlvN9nSztV3IikKVZm7AA4/DFd14E+KOn+IdH+2apcQ2E1w0iw&#10;x+YGYkYwfx98dKqVGjfTqTGdRe8fKut/tUft/wDwEvVl+NOhzX2m3Wds+paIjwQYP3j5Q6DrXC3/&#10;AMf7z9tPxjaeD7/4aaPofiyS9Dw+MrFZ41eGJHIjcZ+TIx8x3c8cYzX258WdNvvin8INS0fSofMW&#10;4tUltZGb5Z+SCuPwPseKyf2Tvhp4T8GfCBtFh0fSJtYmuJ5bhNsf2hWxgK38S9D07EVy+xrOoqfN&#10;odkcRBU23FXPlwfFDxXoXia18B/E/wAE2MzaXHGlrqWpaejXEB44jl6lSTu3DH17177ZahoPiLQl&#10;vNXlgazRf9TdXAMkbcEbWPIX8ePxrc+KXgnxLquqWumeKvhDo7+F5NPWN7yKEy3dq23DKGHQK3Oe&#10;4FeMar4X0ixludF8N6rNJptvdiOz1Ar5m9NoGdrdVJJrlxEalOXc1pVKVSKuWvHnh7wLe3lv5esb&#10;pJtwhjt7hZYdwzycd/evPPEXw7i034h20LeFLq4so7ISzXj3aSW6zlugXG7hRkjO3DdK6Lxn+zf8&#10;VdHtovFnwpvrFt0ebq3jVlE5zneYj8qk99p71hy3V3Y6XFovxG8Eala6y0jC6vNLuvMtlUng+Ufn&#10;AAPvXMo1o1Oa1zp/2WUOVNpm0Ne8KrbynwlDYxzMC7R2qEKz9+2M+vvVr4fax4dihkN5bvb3zMP9&#10;ImXfjj+H0HX8643wZpmhafdXkPhfUotTt7EKLrypdzxyuQcFT8wyTkeg+lek6V4d0O7Rbi1hVn2/&#10;N7/hXFjMRWpz5oxOzCUcP7PllI7nQLTTdaj+aKGVZPl+RwflK4O4e/StbXPgpouv6F5VrA0MnyvG&#10;8a7djY4Iwee9cf4Q0E+F9XXXrvdb2UcbeZubGPQ+lecftG/Hr4zW9s2qfAi61e5j8mQTW9ra72k2&#10;fekQddo7ketexleNp1KfvwPNzDA8lX93U08zofid8S/E/wAF9AvTrVzbX01pGzQR2z/vCAP4sfd/&#10;/X1rwrwD8H/2wP2mtVm+KeveHNL03Rblpp7fWNSaIfZYQnytv+8o5ODxjrXz58Y9E/aO8V6PL8Sb&#10;gateW18nnah5N4N8alsbJEBDD5uOlcj4f/ac+Mf7Gdl/wmPibULybTdXtsnwfrdxJ5Opx4IG+MnI&#10;iDdemduK92eIjGFloeRTw/M7t6ncfGPxV4q0b4g6p4Rtf2gtN8QR6QuJLe+vt9veIi5CwyAArhjt&#10;IYEnHJ6mvObvxZqn7ZHiqy+A/wAJ9CWLxbqybZbPULhbaG0bBMhznbt7A59vpz/7Cfge2/4KKfte&#10;XvxG/aH0LVIfBa3rTXg0CwMcEs7H91aqQMRxKOT32j3r9Vvhh/wSu/Zu+HfxGtPivoWtXEf2OzLW&#10;9rPGguQXX5fMI5JXn8R7VzuM5RvVtctOMZWpXPBv+CXv/BOvwL8I/AniTwp8V5dNuvHGpXq3F5qU&#10;M7o9hGjnyYY+nZQ+QOdwz0FfSnwJ8VeLfgN408X+HfGWpsfAOmZkt4rmNrpizciOEnnrwUwRmuO+&#10;H/xa8JaT8Qr7wRrHheTXtFt70R2fii8YrfOo6kkffIA2gdgK9yuta8CzTWr/AA68VeHp98e/7DfN&#10;++IyCXGT1464zxXMsQqkk0zf2Lp/M5f4u+K/ib428PSa38K/hbD4G0dlaW98eal5cN/ZxIM4gtV/&#10;eF26DdtXnmvB/in8Wv2C/i54Ct/BHxG0Pxbr2s2cmP7c1TU5JJFm24MxEjGIL/sBcDtyAa9W/ad/&#10;aj8D6P4TvPAmjafNq1xrVo0IlsPuQKylS5Y9SBzj1r470ix0+d2TR4Z/taqEWLyxhkz1PvnrXDis&#10;x5fdhqd2Fy72nvT07GB420/R/DxksdBsrPUN9x5o1JWUt5f8KkDIBx1A9TVLRvHug6BYNpd/4EtY&#10;b2Zto1a1vJ/P2btxBR3aI/XYCOxrvJ/AdxqpkfXDDb26cz3Ey7dpHBr6K/Zz/Zy/Z48RfCPxIniD&#10;WtHjutXtI7XTdaviDJbzMxwFB4UZxz161z4WvWrSuztxFLD0aNt/vPnn9oXS/wBnz9omTSdRufFm&#10;tw2Oj2kFtpfhjw9pQt51YIPMd7oDDlmPoSBjHSuk/Zm+GHwb8feK5vA154lh8F6XaJHI1xr95LdX&#10;NyisoZA8zFVk2n+FVHt2r2bwF+z38Uv2dPhR4g8ReJvip4IS+0+cy6Tp80MLrdsq5+RyNwfHTGRn&#10;Ga+Uda+Fmp+P/DeofGHVviDY6fPNcTXUmj6kzwyzLt3eZEMYdXJKAL3X0r0FH20kpJHmc0aaly39&#10;T6++PGlfsGeFNIvfC/w3+INnpevWVvFNbbpHuIZixPGM7SeOeOMg4rzjwx+0J8G9L1HSrrWf2f57&#10;S/01vs9v4i8H3wgE+0j53DDLFuvJPU9K8U+DPwV1/wCJuu2cVjpU1zbyKqyXWCwTGM5P0r7r+FP7&#10;OPh3wXYw3F3o0V59m2kW5iU4bby3PU12U6dOFTmX3HFOXLGx1viHxhZ/Fj4V2uo+HPhwdW0fWgia&#10;5b6rYGO98sLgMwjKeaB2IIwOgPNV/DPiD4bfDyzj8M6N8Po4bK1t/Ld45p4oy2O6O534z1dTxx2r&#10;oL34halpckNlp2jfZ7XcqC4bHPTC7R07VyfxS1+7ug91q9mu18ErGvpxjP416PsZVFzJWOD2kY6P&#10;U5v4ralq3iDULW9tPAult/Z8Cx6WrIsjC2A53uwyfYdua8i8cfFvx1Z+IoVvtDkhgg+WO2WNliVu&#10;ApA7kep9a6nUfAfxr1PUYNW0LWmaxupijLcD/UoW4wPQDPWs34kfHXT/AICada2njrwyNcuJLgRl&#10;bXbvVc/O7Z4GMnj1xXNGNOne71NouUl7qMvw3qPj74weKU8N3munyJ5FA01VWTjjJJ27uvoRXc+F&#10;fC2ifBjx1YaPrfxD0231GbVwLjT7yw8wBDkYz/yzyCMM3T8c1xHhn4sHxv4ki8bfC/w5/wAItE0c&#10;kUWoXVmGkU5yGYcc5HatO90fUU1a6j8S6RNqmpTMj32sSqpa7kK5Xv1x2HQDFeTisZGjJcrv6HdS&#10;oyqfGj1346N8GdXkn+G/jvwbpUMW3zoWuNNimguvmyfkIAbJBORyPzrxfwX+zV8BfFHxCt/iN4MF&#10;7p8bxMs0FjNI1sJFOA5idiY8qpU4xkNkEd7HxSsZrHRbfXtb0u8CbGELXCloxuBCspPf5iOOmauf&#10;s6eJNXh1+PR9Y8I3N5o+qRi3jNo32eEsB1Zx6479c+9ccK0sRU0TTN/q8IxvuZup+DNB8E+P/EOs&#10;eGLK3uJPEmoJP4h+y3TxxeWiBAFU5AIVRxkCqfinwzpmieKR4g8C+KY7Vbi1YFrqLiOMkEqQvC5I&#10;ByPQV3Hxa+BV20+o/DL4ReNVt9VvoZLq10fV/kaNgRgeYfvoxO0EGvm/XtWtvgZqkfwZ+K/iCNvF&#10;F3dtdXEjTHLoTwqbuPL6Yx3rsp4ipCnaS12sY+xjOSSZ6Z4t1zxj4S8O/a/DtxDqxto0a8vrOEyK&#10;iFTnHXdj3z+Nc3ouo+HfDt/b/EC4+Jt5q+tSbZ8Pa4MA6lOAPlwcAHvXo9941/Y1vfhg9g2n6loe&#10;pLpv2eO8WQt+8Kn5vlOOpJzjivMfs/w11HRLNLvVLdrmOzhtY7vTZ1Ky8nmRThie5rysQq9SbV7L&#10;yPTo+zp6Lcwvjf8Aty6v4W1J/MWW8js7db3VVRijfZ2IEe1f4iW447KeK+jtK+Et5+0H8GvDfxJ8&#10;Q+Jo7O21XTYprG1uM+dtkjDeW0Zyd2CBxyM8V8zfDL4bxfBH9oKHxf8AFHx7ovjrwzHm4sYP7N/e&#10;2kmflVsghlVTwp4zX0rZ/tm/s6eIvGmm2j+LZrObS9QDW8d9aeXEFwBgcYA6Y+lXRwuE9ilJXu/u&#10;FKpiObRGd4j/AGQfHnhL4c2uq+DblXuZJnlbT5VkDFSDukJ9AF+vTvzXjeg2Op3dnE2t6TPdT2tw&#10;+2OOEqQGIBJ65A4wuOp96+9tW+Mmn2+lPdaQl1cQPZ+baXFrb7sg9hnjkVl6R4c8A6l4Q0/xh4l0&#10;dW1i4aQ/a7O12yxtjhnCgZBJHUYpSy7D1ZSlSHHFV4K0z4e1Lwv4X8NeTpEevvBfXF35v2SKArIj&#10;E8sF42+mPWmXfwN1zxZcxtocE0Yk3u12yMQq5yWZVyOfpzX1F8Qv2edV8dz32u6fp9rJ4ks4fJ0+&#10;6uI1ja4yCUY44Of51Z+CfhLxp8LfD32fxdpa2pZQ2pSBlMowemPSuT6piI4iz0RqsTR9nd6s+Gz+&#10;zZ8cEu7vWLcx3FnBfZ2rmJvunhlOCQcHABxkfSvWPA0XibTdOj07V9Fu4bdoxDerZwrGYlA+8WUZ&#10;HXsefSvrfxVBFr0Cy6H4eiSSa5UNJdx7FkHGTj+I8da848Za+dD1C6S88PQm2bKSbE78jt1r6DBY&#10;enRipVNWePisRWrTstDD8IfDn4S20ED2uif2v5m1lupJnfzWIPBIIzjPQ8VT8Za94K+F8M1v4N8L&#10;Wto91MTdRx98/eUg/oDxUPgb4h2+o6N5Wk+HjpK2V9JGkfl7A20jDgY4/wARWb8VdBGu38moXELM&#10;1wu5WH3d3c12VK0qmljn9nyJMwf+FofCT/oSZv8AwXxf/E0Vif8ACF/9NYf+/wAKKz9jPsXzR7Hm&#10;l7+xn42/aG+NWn2et2tl4X8I2cQs9FtbSGOa7vYjhjGoXKhRz8+OQT6HH2l8Jf2U/gP+zx4KX4Xe&#10;FfBWn2ySNu1C68hWe4kI5LvjkcY29K868Iav8IfgLbWtp4s+MmmeGbrattDdTXwjk6/ci5OxAuAX&#10;6HDc81rat+1F8F7LVP7U039sbwbrywxgzaL4i1ANGcEYKXC5wf8AvoHPINZyqxjG7dmL2davUu0c&#10;V+1L/wAEtvh/8SLS48b/AAd8J22j+IPLbybu1AjhmP8AdlUDoTxuAyM186+Gf2Pv2hdKnj07xd8B&#10;NctTpaFFk8lriOfBxuR0G3HIxz3r7w8J/t4/szeJpJILn42+HdKSCPFx5usQJAzf3Y5NwWTj0w3q&#10;BXXa58e/h3pukNqWlaxJqu6HzbezsSWklTPDBSRwewzz2rGVb20UjojTlS0Z+YOu6xL4eh17Srht&#10;QtJbEyRPHeDbJFNjBT5vvEE/hzivnnxTrw0e0vrjUdPluJrdSVhuIw7Fjn5uevB5/rnj9Avjb4sf&#10;47/HmO58VfsjeML/AEXQ9JujpNjDoYUaxeyKArzCGTKKvYsST7cV812v/BMH9rfx58QV1XQ/g5ce&#10;GNH1O4bFv4q1qASRR8kDbGXk46AMoOMdecZy5VsbuUYxPnb9lr9pLxH8B/Hza9pPiO80+6abNrbj&#10;IimOR8jJyD7Z+leufF/9rfxt4w8eTeOddj/tK9ureM6fMLfIVucIeQQORjGe9e82X/BDqDwPdQ+I&#10;vjP8TobpIrjzLGz0myKyJ83y7/mJwcHgHP5V2Oq/BH4OfByWOXwX8N9Lv9Vt2U29xqbi4uLdsD5i&#10;HBw2Oax5akpfu9BwqxUGmjjv2YfgB8VfHfijTdS/ay8O/aPDkkZvNP0fS1ZjKzAHMrKdqxgfwk4y&#10;D71T/al/Zb8E+HPH9p42+EHijw34dvoYTYto+kW8rRXtuoOGnIIBlIbHy5PA64NdVa6p8afiFHNo&#10;lh4hu2dpm2wecAm056YPT0AFetfCn4U/swfBS1vB8dfGOj+MbqaGFoG0e8kLW8rDlWYZV8bsHaWI&#10;weD0rtoUvYQak73OepL2krJM8w+Clp8OLvwhNZ+MftFpJHCztC928MDz9NxK5faT2x+Vbvwo/wCC&#10;e0vjvwlp/iBPi1ocOoXl85vre3YSNb22cpsbJLMAGyDjHr68O/gDUPDHxWm/4QLXZfEEepX0kum6&#10;PqGpW7yW27O1GY7CkYGCNyg4+8a908E6p8Uf2bNc0/4i+PtI8PLY3E3/ABNNBtdVt3e4jCHkKm/A&#10;3YxjLFhgKc5GTw0db2SfXuHtZRkop6o9Z8NfA/4Z+E7JvAeleEtJvI7iM/aLq8s1nmmb7mevylhn&#10;gE9a8y+I/wCyR8M9H8K69d6XbyWJe1ZoWuLUtEsijPyAZI/qCOK9o8BaT4z+JJTxodXvPAdjLYut&#10;npcyubzzmbh3ilUqirgkJk7gclVIxXnv7a/wj/arn+D2qWfwj+NmgXWnSWCxam+sabFDczyb/nSG&#10;eM7YXc8AhcLnP0n2NFU1bSxcajlUZ+Vfx0+LfxX+IV7/AMKW0bwprFjHp959kurzUroQ28pU4wvQ&#10;PxkkckDivrH9kf8AY/8AhFP8LbWx8AaFdx+M47YSXnia8ugsdzqTNzZxr1EewghuBlgCetcFpfwM&#10;ufBNzdeLPj98I/GHh2TToPMsVjgg1TT8EBhdJMC6zOWBZowCSCSRgHGN8Jv21dZ+Gvxlsb7S/s2p&#10;PoV4zWdpeWMlha6gXXIbaWHU4OM5yAR1wKlU+sS+ViPZ8uqPuf4H2fj7wd8A9b0Dxr4Xt7O+0i4m&#10;k09XiRdwTn+HO7JGO2ffNfNfxX+Lniz9pv4paTok1xcQwwZ3rDbr+7VV+c4XPGeMZ7HFaHxv/aK8&#10;VeKNSXxHaXzaDqlvGh1DTNNu/OjgmcFyuXZtwwVbgYwQCTivI/At74h03xfH8QNP1Oa+kkcyXEcK&#10;CKR2zkjOMBs+gAP0rGMeWVjqfLGjqdj8WtPufBujWOmaY8wWZWVXaLaVHHHsfvdhVT4a+KPEvw7S&#10;1ubjwz9smMglsHhQrJE7Hgbl5wcnjPXmu4mX42fFHTm8ReLtB0HwfovJW8uP+JhqTKcA5A2wITzj&#10;rmvmD4xftK+B/g949uNM+E/jTWvFGqW8wWGyKj7OJcbcShR97dztTGDgZPONo+0btYx/dyp3vY9n&#10;+Mfjj4u/Fc/8JTDpU+sahasUX7PfQwiDk5DiTDHHTAxkg14T478U/tCeG7Rr7UvhBqRtUDFntVE2&#10;3jg5Un5eOce1cbov7Rfx+v8AxW1l44stZ8NWkPOtf2Hpu2TaD96QMMqD3J4x+NfQnw78a+AdW0r/&#10;AISnTPjFrGqR2vzSWkeoLsUYxtZdoYD+dehRhHlvI4a1S8rQZz/7NfxwuZI7DxbZR27Mlw0d/b3M&#10;TMpXHIdeM+v6V2Xiv4x+M/FVi19a+KrmNPMlRYtqrCVIwfLRThPlyMe/WuL8fv4b0G9Xxt8MtZsZ&#10;tQ8RQmCSC+xbrIUP30jwFL4O0nPPB9q1/hR4v+Dus6edBvtUh1DUr1srHbWckyRFckgMina3sQCc&#10;d888WMVtUdGEOH1e7nm1b+0LuGCNGm/eNIoXA9c9K9p+E/7P2s614itPE1z4Pns9OmjVoGutrLNk&#10;cldnAB9xWNo+r/DTwnrsmqQ6FP4gWKb/AEe4lRrS3QcfeVxucgnBIwMehFekar+2PrNpYTaX4U0G&#10;3sZo12RzLC2Ihg4wrE5PHGScflSjWjTimkFSjUqytsfUfwe+DOj+GLS2hi06S18xACskRAC44ANd&#10;+uh6X4Zmju9b8ZaTbwx48uMPGpXsBuPJzz0PSvzi1r4z/ErxvKq6j8RtZuIZOPsdxqEhRHPfGQOf&#10;QjgVDqGt+MLmeOKQXFx837seYSB+R7YI61w1MRLm5kjto4WMY8rZ+mVrrw1aDzbLxPoVwrNwv2gZ&#10;PHqp5NQldS1W8FxFFBP5Tk/6PLv29jkfWvg/4Y+J5bnTRNe2UsMMLFWm3MG356DAIyOnUY969e07&#10;4weNV07T7jSPE2oQLFNtBViUPO0K7j045OR/OiNZyV2E6PK7RPp3RWeeQpA7WzMMfZ7lflOc88jg&#10;8Vsz+F7+106bULXT1mmIzmMDn8+leJ+Efjz8TrPUYNG1K703WVu2WOGO8MUUo45ljdmTeATjA3fg&#10;eKueKv2w/h/4I1e88KePtL1TwrqiootbxbWaa3fOQGUwq4YZIGCAM5Ga9SjGny3kefWlPm0G/EX4&#10;wfErwf4jj8Nav8J9U8QWF4oVprexTfbN65A2MB3GM+9ePeIvE3xL+MmvzeA/hr4d0q/0idmg1C71&#10;h1h+xMAQ0bxhQ25TjjH5YzXqtr+1R4R+ISyaS3gqTxDpkUaiW+m0y6ginZcfMJJVjVOccKxIPtWN&#10;8WfEngrxv4MN3Zaja+C5NPkE0fiS3hjjlaNUb9yZmG7jbw+Tu7DBxWkJQlWtEhqXJdnkXjT4XftU&#10;/sTXukyW8ln8U/BshVLnw9qtiJLy2bb87RN1ZOgUdQDyDgmu6+GPxG/Yh+JVsZBpGj6PqlxIzzeH&#10;/EEItbizlHLfIcb+e/pXlFl+2p+1pfW1l4Rt9F0HXPssb3GoazLcRGKO2ztSdHHV/ukKOW59DXOf&#10;G/44eGNeNnL4n0axvrlbUK11cQxNOzf3yeSDn3HQV1/VlKV2zndRrRHoXxv/AGTNU+LXj4RfCrwL&#10;rvhyS0s38udpH8vUfmA3LGfkZgCSDknavXitLxHf/wDBQbwB8K1+B/g3RUurfSLWR7eC008rdrGz&#10;YLElfmQlznng57DjzD4f/wDBQv4zfDfTLXQrTxsYNJ03Z9jXUYVkMWBx5e4nqMgAHGD+Fd7J/wAF&#10;S/2lNcto7zT9N09bNpMyXDWYDBcA4+XlR3zTq/u7RLpxlLU+YL3wV43+Bfi2+0f4olbPUkh+16sv&#10;2+KRLMPzg4J8tvUZyPzrgPEf7dXg+/8AO8P+DdN1LUNRkk8qztVUMlzLnChcZOD64B9jmqf7YHxu&#10;1/8AbK+Ns+heDNTu7izs7cP4m1C3iCLIQ7HylbBL4JON2QT2459f/Zs+Anw90PRovEHgb4Zabai3&#10;YNfarrEiC+ReV8wM5GO7ADGO/UVxVMRUpLm3R1xp0padSO3+GPxH8IeE9O8RweONFm8aalCJrvw7&#10;Zs7fZJTnyoQu4/Op2lxjr9BnvvgX+z3+1VJpt5eftQa/Yxx3SGezsbaMC4IDZHmYIxnPTGfevXdK&#10;0z4SeCrca3HHbLfzKgjurHRsyOzDGc8dQCxJ6ge9N+3+OPFFzdav4D1Nbob/ACpo2VIzhc+uM8Z9&#10;fauCdaNa946m1OjOnZ82nUueGfC2uXGkyaJqfjma80+a3iWPTY4/Ljto4n4VstyBgHAHNHjn9ljw&#10;n4v1iy1u50m/kvI7NZrPU9DuDGDFu5V8Y3YweDkVi2es2Wm6tcXniXX7y3hkbasLD5EfaOmew68c&#10;Hv2r0jwhq15qlnJrPh7xDNHZ7cKIZmxGvHCqO/Geenp66UadRRuia04uR5Dc6Z4z+DvxIs9asdM1&#10;bVtBu9kUtvYWIa4sz/f2ZAl7DsR717BZ/tKfB7XvC2oeEdI1ry9Yj1Jtpula1uAigKAYzyM4JxzW&#10;ppzXGoXsj3TXCyL+7S7u1KecoGQ+3GMdM+479vOfip+zrofxH1OHWFWSKa0VlkmjiGJechk5BU9c&#10;4Iz161pRrOMmpmMqbkrxO8+Hv7RXjuDQZ/CEuvTJbw3D+RcSZ4Qn3GSBg9+c8CvP/iv8YvF/gLxQ&#10;3jrwD4gZdQjxKJ1kKgNtOOp5LGvM18Tav8Io5L8/ExbzRIboW81jql025+eolKEx+mCGU4wOuaj8&#10;d/EW18ceGvP0620+aBRvjSK4WSZyf4nCnIGPQcZHarqVJTqRlAVOMYRakj0b4H/8FI/Gl949vH8Y&#10;fEK4ivJ4/IureZRNDKThSOeF43HOOMV9TeFdN0TUrNv7Sns47e+k3WeT0znj347jjNfkpaaFKviu&#10;afSvD8kjRsXdrVn+Vs9COufx5x78fp/+wVpPjR/hHYy+NvhvGr3VqJ4b6+vgXIJwqeXnMZxjK4GD&#10;15r1/ZQlTSluef7SUZXR02sfBP4lWHipte+C/jpLG6uIVin0vWrp2srhc/6xEAO1/cdRnOOtbvir&#10;wBLqGlMfij4Xs4rq3tgJNSsJN0OB16gMo/DHvXQ+OLfVl0Leum3hvFbiS1TJHuGX7oHpXHXXx+8Y&#10;+AfD8p+I+gxXkNupHnxyeXcSr/dw33j26DPrXNKhGLtFGsakpHkt9+yx8R/DvjHVPFfgWxhurC8t&#10;Y8S6ZIkV2wBcyLJI3+sB3DaM5AwO1chqf7TmtfAvxI2h/tEeAIodNGD/AMJForF0s0I4E0JzICDw&#10;WXcOc8CvU9A/a1/YJ/aD0K+8K6N8f9d8E69EDuhu7eW1KEkAALhopAG7A5I5wK+bfiX8IV+Gnj5r&#10;r476zp/xD8M6h8mn61oWuSDysEHLIjmSKTbkbH4J6HtUSwtGUbVXYuNatB+6eq+JP2gvCPxT8EXG&#10;r/CnxdaalpEkZijuLe8HzyL97KZ3ccYyB+NfFPiT46+LNQ+LFvo+g+IL5bfT7zy7rULOZoWWL5RK&#10;Ac4A7e9an7Vdv+xXpGvLD+x9+0Bq0WqNbtezQhHSSxeP5isgRcXGMYG4gjjDEnFc3P8AtD/s5fDn&#10;4O23ge18K6prms69FGmpeJIbq4s/JkJZjLJFjDMSc7cj5QOprkhQjRu47I7VKVRpSPZPHHx3+Cuq&#10;eDJtD8CaNqcerWoP9l3l9ehoJJiMMzgEbwxGQOPrXyFrHwCvvjBrtx4k+Nfi+41q8kmJt4jM8SCI&#10;H5Yup+UdgMDtzmvVvDXgzwv4o8Dvb+DdcurjXZLlRbtLEstrJCVPGQAVYEd8Usej+IdCuJNJ16xe&#10;PUbadLdvJhbaxwTxuA555IyORk9K454mrTk2j0KeDoTVnud58LviX4m+FfhweE/A0GnaNYRw7Vjs&#10;7FfLBCheeOSPU85z6113gL9or4pXfin+0tc8dxrJ/Z402HYTHJHCC218AgcFjyRxmvJbu6a3nhtP&#10;7SsbPyGJu7ks+6cjkJIQdqkZIGcE/njY0m/8GaPczXKaXazalHbqLe4Vt8KscMGI/i+lc1TE1Km8&#10;jqWFo0VZRPd7zw5Po9hpui23imYTXdvuvrqORJvOfcNxTaf3Xyt1Pf61d+IOmeHbHwbY6nPbQrcW&#10;ULobyW4U3GDyCcMC2MDA4ya+Z/Efxe8IeHdDmtW8ZpJdQ3X2l9PsNMAwTndtkJDbfXOOD0452PhV&#10;41u/2nvGseifCHUZtY1x2aW40/yTbwwrtyRlnKgfKMBQScjgZrSkpTptU469zmqU6caic5HYWniK&#10;ze9WEeIm8gRlBJNDuVMrznGTg/1rmPDHxo8U6DqmpKnhC5huIZjFHJ5Y8iaFTxLG2Op7g8ivS/Gv&#10;gnW/g74kbwd8Qf2eriy1FdFF819YaiskewhgXYEbQ+QcL174riofGXh5NKaxgh861uSpFwsf7+Fg&#10;/wA24YAfAyOPwxWPsai0a+Zr7SnKV4PQrS/FLXvFcItJnjkkkyxt7u6CqWGMg8dz0zTtc8UeOrU2&#10;Glm9ghZWWYWdqx2hdwAU+rf7WO+K6zw34t+HPibV5rEfDLRZryK1RbedtPlVFUHnem47mPr06YzX&#10;SaP+zHqXxZ1+18Y+DPC1x4fQSCJoJtQZogQAMqsoJxnPAreOHVOUeZ27nPKq7uyNq8174kfEzwDY&#10;eAtK0CO1tbe38ppJrguzb3BwxZexBP8AnFXPEPwW1++0vSfCdz4mW+bQyos9PZU85EYgbN3B2DqF&#10;7FuOpNeyfs+eCvDHwVvprf4h3LapOo/0XUbqzZURh95jkEEgdG//AF103jv9nf4VfETW28caPqq+&#10;ZfICYrWVdjN/eAHc/wD663rU61SKdHVk4SthadW1fRGJ8FPHnw78H+I7v4U6D4cjsVsY18q4EJjM&#10;h2jIbP8AEM/Qiu9u/jDaadqKaXd2UlxHu+S4gQbR6ZH+RXms/wAI7HwfdCTQmIm3BZpjneucZOTk&#10;n+VZpvNSt9VVre83Nu2ySdm9fxqsPUrYaS9qisYsLi5J0O34nqS+KLDxJcSDTpY/Mi+ZcErv5yB7&#10;H3qjquqatdrHDq9o0KbmImuoyQce/wDnNYvw38O6jd6tHqOq6yGj8zd5ZtVDKeg+fqQD25B+leie&#10;MY/Bum6aNW8QSQxW8KENIzbSo69O+PpX0ccVCpTvE+bnh3Tqanif7Rnxzufhlo2j+GNA1CQ61rku&#10;yzWztxtgTu7AjuO+a8i8NaF4U8T3ba94sXUbzUjHI0bzSA2zSDB4JYDnd1PQ9sVo/ELxJH4v8c3n&#10;xIvrVvsNvM1tpcjMu50U4JTJAwCOvU5PNcTo0Hij4n69caf4d0281CWONWXS7PO7aGH7w7flHBAw&#10;D0HXvXyuPrVp13GDsup7ODp01T5pbnq1z4s0vw9bXGn3GkR/aljaJVtZvOyQxUDPA+vp71T8I31/&#10;dafb+IZNfntyszLBFHcI8hk6ABBzjBPJ9fwr0D9mP4L+DPih4Cjt9St3tZbe5a21axW1EU1vIvJY&#10;tyCp6ZHcHkYrqvBvwV+B/wAF59W8ZSTx680epG10+zjt0jkhk2/dLHHfkuSFGevrFLCvl5n1NKla&#10;0rWOJ139oiLxP4Pj+FOu6JHqkQVIYYZrMxygnAyhz94Z6471e+E/7Jn7Qnw/1xdat/iPNptpDA05&#10;0ZVD+czcqpbcQM8k5UdsVmXVzpfxe13UPG2kfsxardahZ/u91u008UzKAoGURYueOQx4XPfNM+IX&#10;hT/gof4+tbLwR4W0q18Hx32jtJpmjWeoSCaVUGWjlnAbY3OPmKgnjPr1UaUnK7Tb7owlVtHf5FP9&#10;o8ftjv4WjutJ0qXzPDtz9sstfmVVvI1Xl1zkedG3QqQcDivKfjn8GPE37UHw70H4l+Ivh20mrTXc&#10;kcuqaRdLcXFuU27GWLJaOJiTlCSAV+hr6A8J/wDBPv45+OtO02w8feP9Uj0WfSkmuU1HUpPt9jfb&#10;h5kO1CUZM7mVw3HGQe/qHwm+APhz4K6jdaImrPrDRxqjLMqo7Ec5d++Fzk5yeOmK65YWpGOrtfv0&#10;MY4im9Efjf8A8NG+Pf2F/G+o+APjrZ6j4g1y4Ym5sr62aKKCFiwieMMOAB83HXdivQvCX7Rngz4o&#10;eHm8Rab4h0uRYp0eT7LbhLi25HyhOrYHG4Dn0r9Lv2j/ANiz9k/9s3SF0j4xfDmza82tDp2oQgQ3&#10;VswP8E6/MF9jxx3zX5q/tP8A/Bu/8d/hM9x8Q/2WPHv/AAkNtZ3G9dHvpFt76LBJHluPkkOAOG25&#10;9TkVyVIctlVXzWx0U6/c67wXrfha98aLaw/FmztdNadVXUNQDSRnd/exkqOvUdq+pPh54J/Z8vtM&#10;j03RvGWj+JtWe4c6gLdUzaoGKZztyc5VvmICjg81+Q9z8df2iv2fNXm0L4ifDxtN1mBmiujrOlMj&#10;zY4CshG1x6Hpzmus+Enxe8T/ABr8O3mreHPGFx4d8S6fJvdbG+a2+3Ru4/dqEI49RyBgdK0hSw1S&#10;N0rmjnUeiZ+wXi39kaz8Oazp994X+KutXljJGzxafBcgbY+cAsMYwM9u1eoeDtNs/hp4atWtNOuL&#10;xli+d/tJndc8/MxOP14xXwH+z/8AFb9pD4V2drdfFTxtdaskbRyQ29/DL++gwAcyMxjOOijIbvgZ&#10;yftz4XfG/wCDPxX8KrYaD4jFrJHNuvdMulZZU4PDKQDzngDIFbU4xlJxirGc4TjG7dz0qz+OHhYe&#10;VZXWoWAmmISOOaRVfOM4z6gZrP8AFVjoGsMt5pvmfbGY71LAxup7n3/KuF+JXwu+Hfj/AEeVRC1v&#10;a7Nmn3lrG0hinJ++3K4C8DrWY2gfFn4TTWemeEZoPElrJbon+jTKHRwcFwGOAvcjPSp9pUcWprTu&#10;Z8sOZOL1N2/0y11K5eCTUp7GaFmMdwG/dk/icf1rz/xrZ+OU8QfZ4NOtrq28vMk6zbgp4O5ccDI6&#10;56V6Z4c1LWNA0+W2u9FhmmuLpp/Ku7dW2q3LKT14YkAY6YAqS38KSLJJqOs+Hrq2hnfDx2NjhQCO&#10;o2c4x34FVKlOUU1qZ80dTxDWJJfCWnpc+KdFU28b72uWU5c59fftxXGeNPiTpd5cW15YiaOGRiPL&#10;kbdjjnHTGPWvXPjf4X+Btt4em1fxL8Vo9DtVP76C8jDtIvUKgPO4+igmvKNb+FXwQ8X3Kw/Djxxc&#10;apefZjJJp91fCF0XgfdJ9+nYkVHvRneRLlzdDmP+E38L/wDQSb8hRVj/AIUy3/QgXP8A4FQUU/a+&#10;ZnaRN4s/4IwfsxfEnWr25+JXxK8datql9M80l9ceJ13o2AAmBEVwCOBgY4FeI3n/AASC/Z3+H3xj&#10;Xw58J4Na8ZXlrExvbHxBq0a2kbdiXjAJI9DgV9ofG34i3HimzXwf8AfE1nJrF1fNFqlxt3G0h25L&#10;g9ucCneHbz4YfBzw5a+B7e3ubrXLzMmoaqsbNLPKwG4+u0A9B6E1yylUlud2kdm9d7nmXwg/4J4+&#10;EbSwW8174d+GWaxZja6HDpfmx+YTkMZH5UjGQQTz+Fe8ad8L/BHgu7sNJfSbOz1TUrf5YbdmeeWR&#10;f+WaEk5A9OmPXrVTQv2tPgpZaC3hGfxHMrfNEWtLf5osA4z3yT61zt7+2Pp2h3Okz6H4DuNYg0VZ&#10;Jlvr6MRyooTaxOehIY/mPSs40Jc6YadWU/FHiLxX4j8SQ+C/h1pevQ6zb332ZY47hogoPQEA/KvB&#10;z7CnfHKT9oL9mHwfY+IfEPie1lk1LzY2TSPnmtihU75CyEMPn6rjpnANeFeOf22PiN8ZfiBrmq/B&#10;3xbcaMjXSW+oXNxshjs1wcLG2AXbGe9Wfgfc/FHVP2hvDOh63+0u994fv9YWO+tda2Sfao2K7ohu&#10;zgPgL+Vdbhh6cuWW7M+aW+6Rdsv+ChHxU8Oi4u7SLR9W3TGT7Tqln5kkRI6AgjaeOg6D3qh8Qv21&#10;tc+Ieo2+qa98G/DdzeWhXFxJZupG9er4YEgjoDxX2J4t/YV/ZyvfEF/Nr/w4srW3vLhfJuNG3J5C&#10;n+JhkjJwcnHGa+M/2k/2XfEXww+JzQeA7bWNa8F3F4putS8kLHGp/wBXGzrnuQB+ZxTjh5Rj7z0L&#10;WIjvFEPjj43wWfgJoZrzSdJmvo83Fj4aTYZVGcKxJZiOTxwCDXzt43+NfiG81JrXS45bf93kyBd0&#10;owCDz0HRugHP416P4j/Zq8bv4gvr6LQWhsSoaC5lmAWNehz74B/Onv8AsweItK8NQ+KfG/2r7C1x&#10;5cD6fZiVXwCecZ5IGTn1zWcJYPCyb1m33/yL/f11bb03PHdAg1fUr1f7Etp9SkdleaVmZY+oIGQc&#10;sxGfun3zxX1T+zv+yX8T9cgX42eKfh3q15Y2E32jRY7LUhDNCqDIWNCrFQCoG4Hd2yc1zvhS8+Gm&#10;g6XGPCHhyaSa1hbc9yqu574Cjp1I4HFaXh/9vv4xfB3U7jRvBLT/ANmzOX8jULfesT8Z2/XHQVx/&#10;WqmNrWaaSOh4f2NPRrXc+vPgj428BReKbW51a5+IlhqE0y/aLTVtaa6tJWxtw4K424+nQV7tH4F8&#10;B21i0Ok6ZZ26vN9oiihUeW7/AN/b0z74r8v9T/bi+O3jUTwaGkNjHtPmutqFQDPy7M8g55716F8F&#10;P+ChXjjR3s9K+J2s2uuaezIP7Qt0Md1ax9CpH8XqPeuiNeFOPLNXMfqs5NSiz3T9tL9l7xD8ZvKl&#10;n8W2ptYVP2Wxur+K1S2XqWCMDvOM85HP6eS/DD4F6J4K0PXPCGo+I9IfQZIrh9Qh1W3g1KOfy1Ug&#10;BJA24N0UDqc4r3fQfGXwl+Nax2Ph34laXrXluPtVvq8wW5jRgemccjkYGema5bxV+xPbahpl3J8O&#10;viVp8d15zSrBGwYjHG0884xxxxXHUw7k+amn8mdEa9ly1H+B8W+PP2cfhrbaFfax8MPFy+HdWZi7&#10;aVfQqbCQk8YVwWgY8glGwOOBzXLfC+307wrrOmn4veGNQtrI3yyXU+mKbmJ4xySAD0OMfnivpvx1&#10;8A9V8O+LdH0f4u+FrHVrHcxb7OAjNGMb33/3uc5PQVzvjv4Favqqw3+jafPH4ft51t4VZd5XILAf&#10;7uO46VUfact39z3J/dzlyopftJftQWPxYsdO0T4C+DI7jTzaIrWerbbaBoufldSrMCuARgK3XJxg&#10;VlfCX4DeFPCi2d/r/wAK/C+n6lcb71ptDtR5i9Cf3rDcGJ4yMdyMdan1T4bWulCK1TRJg8LNuuY1&#10;OJARlh/+uuS8TaV420+yuNX8P/Gy80eRR5cOn3MAk83HAC7hwB9a6qWIbklysxr4VS15ke7aZp3g&#10;jWra6tNF8MabEbpzFqbIu2SRCpUiRiCzk5PLEg18e/Gj/gnx4N+Ems6h8UfCfjTW4Ibe8kuI9B05&#10;V84Q4LHY+QcdeMZwK9p+COj/ABU8aXN1/wALe+K8ukW+k7LizutB8NrLNenIyH5HAUe/JNeq/Fjx&#10;38Mvi74tt9G8M6Zd30Vno8cNrcTWH2eSS9Jw7SKOibeMe5rulW5dLHnwpau3Q+Qvh1pnw6/aA8XW&#10;Oi+Op47nw/HYu0ckEQjurR8DG1nDFTuwMDrXrGv/ALEfwwudOt9S+BWsXkN7AWLafdTf8fcgAO8M&#10;m0LJxzwAT+Vd/N+x/wDCTQtXXxH4m1XTIVmZNv2WYwnO0ZBUdB7kc19HaD+zz4Zbw5ZTeEZYbWER&#10;5+2WcpbzGx94/wB7J71lKvFqzWhSpSUrpn50eIrTUPDk9xoV9ZC3lhk2SRsPlRlB3ZHHPJGeuT1P&#10;NYtqbOCBhZo2JW/fw8FZT/nvX2r8Vf2Jvij408S393FqlrqFlcGM7VRYplkUZ3gkc5HBHvXzf8Tv&#10;2aPi78ObySPXPBl9arbSCOCSG0MiSR5xkFM/N9ccV51eLtdHpYbl6nK+F7GxfUooZp4/tG3eF/i/&#10;4F6mvQdJ0m7uL7S7GF4zcXUP2iO2j+95fmMgBPckqT9Kzvh/8K9XGt2viy+8LzSQwwvKbef92zbQ&#10;Rtweck4wPU16P8EPh9rmheO7rV9e0Jjb/M9lI3zNAjliAD2+9jH40UcPKVr9SqtaMb2H+IoIvDGp&#10;r4enk+zxLcskm5M+adu4c9M9a3/CuiXth4U/tZJriOSRZHdJLrbE2GI3N1UjHY46VDPJ4fu/El62&#10;vajatcR3G1kucNt+UKMjsfp6Vs6ZYQ+FLSPUF1GS8sFZVudMh2tIcnllBfkDOce1V7KUZ6K6/rUz&#10;lWXs0jmY4fBnju2mg+Jhm0mG1hG3XPCusb4rB2OBJNayZxkkfMpxj0r2r4IX3xP8MLp8PizxR4f1&#10;/wANtC0Gn+MxfRoJ8D5EnjZuHJGNyZHT3rwH9rX9jr9oy+1W1+K37MuvPq9peRiW80X5EYoQMrt6&#10;OnYqTxXyD488K/HjwE1z4c8eeG/EXh23W6+0f2PJDN9nRic5XGU49jxmuylGUYqW5xy5Jy3P2E+I&#10;fwg1/wAZrBdeGfFdpcwzf661aZRnJ5G4DDL+R6V82/t4aPP8MvhVN4Rt7hfMe4VbySFlCgsv4Y9P&#10;x5yOK+Efhr+1p8cPhNcSa34M+J2rRyWuWSGS6Z1kx2wcjIwOPQUfEz9t/wAYftceFr3wx4y8R/2R&#10;qO7y7q5sXAldlGNwB+8OecdDXpYOnGUnM5q3u6DtQ+JU/hj4n6De6VrEebe3klkhZQYnccgMExkD&#10;0yMkVqQfFe78V+JLzUbyw02zW5Yr5NvZIqAnOGUc/LnrzXE/s8/s5+EdVOoW118Sp9WkuLbyLWOa&#10;PyZbePOWf5j1JA6dq5T9o7xH4D+AGmDwr4I8dNrmvTJJFdKYQFsY+2WB5fk1tWnGOi3FTjKUvI6L&#10;xr4Wj1XULGbW/Esg1Jt80UlpJhfL3HHyjg5x9Scc1zl98R/2gvGO74F+Flj0ltpF1rUcwLC1xgJn&#10;GY2YA8DnBwMdR5Z8FfjH4mh0m78M+EPDU2peJriOTybqWbcqRKpY/eOFVV+bA9PfFfUf7Ilv8FNQ&#10;urHw14b8aw614kvrRZ9SeZj+8uivztlsZ2glQPSuPEVfZ03KXQ6KVOUqh3v7NP7D/wAMtX0/TfB3&#10;gbxfrWn6izJLqt1Y3JU3LDHDnBBUY4GOM+5r7Z8L/sUXuj+H7eRfHWjrbRj5nmj3NuyOR8vJBHp1&#10;ryXwXocXwgsE1Gy1a1+0ooW4lkXy0hDHnLccYPX2rg/it/wVM8N/Dqym8G+GLkeI7hVYW81udtvC&#10;+emerfUV8z7apiKl76dj1nThTjZJX7nvGt/s4XzanLqGleN7i+jt5iLjTNObEavjkljlsewIGegp&#10;09rpHw18Jx+KPEerafpaIj5tbq42due/LeuTXwD4n/bd/aI8V6ddx2/i46PDd3Zml/s4eXK46BS3&#10;cc15r4r8W+KPFkKnxB4n1DUjku4vLp3UN64JxXRzqLsjC3NrI++tW/4KC/sWWudB1e6a61DzFjvF&#10;hsS0R9SJOm0Anpz+tUv+Hhv7G3w41mGXwPqOpzrHh7mzjsWkjd8cc4xnoMZx+Vfm4uhN4i8QiKdG&#10;hgjjZvMj4xx0q1pegC3lkga4JDthA33s/wCR+tdkfbU48xhJ0ZH21+0Z/wAFe9Y8caLceG/gz8N1&#10;0ZZICjatqE26UEnrGi8D8Tx6V4H4V/4KO/tP6Tb/ANjXOtW+pMjERXFzD8+09mx97j6GuFs/h/4l&#10;1tls/D+jXl9OV+aOxtmlbPYbVBPNel/C/wD4Jeft4/EGwk8Y+FP2d9aW1cLJby36rbtMvbarkN+Y&#10;Brlk6kt1c0j7On1OW8N/Hb40fE7xRj4hanfaxY28sk8mlwriIckg7FxuIHQNn8ec9loWuaXquuSR&#10;+EtI1G4urhldrW1j8uW0C4xjGOMY/wA81b8I/smftifBj4m/2L42+B2uaPZXy7GkvNOZ4GcKTu8y&#10;PO0A9yRXvfw9+Enhvw/rYXxP/ol1JDia4XarXhPTGeQBXpYfm5drHNUlCUrtnJ+Db7xH4SvL60m8&#10;WzeTfwkX1vcRorquMlSwy2MMfmzke5r7H/Ya/an8DePNEvPhdoXiVX1LQ5jDJdAYS7DHIZMn04OP&#10;TtXx94w+Er6VNca74b1Ca41K4uJHVnkPl7MnA2nseB+NeV+FvG+vP42t9c8Ow6h4Zv8ATZ1W/wBN&#10;t4/LQZY7ACByC2P++ua2o4ytTr+/G67kSwtOpS0dmfsJqWs60yTF7sL5UTPt3H5vSvgv9vP4j2+q&#10;67Z/D/RodUuNaZmkmt7eQsmxsYXjuTnj2qP4b/tDfHP4g+K4fDXhPW5dUs2uFg+w314ILgM+chn7&#10;KOu7tivo4eAPgP8ACGS3+L3x+8HJo7eHbeS7bUPtv2tp7iTC7GIG0gbgVzivRlieqRw08Prufnzd&#10;fCjXdLf7BZ3F1pOqWt80d3Het8yoQCVIOc+vp6V5H8YfjjYfAzTdX8EeBNda+1rUV232sSTSeba5&#10;4I+8yEkcDgYHOM133/BQr9vC1+MHxu8RXPwI0Z7PTbqKC0h1DjzAI1/eFcerbvm6447CvhP4r6/d&#10;WL3Fre3pN1csDNMTuIJPLGvM5pYqtydD0uVUKfMzQ8EfE3VIb7UP7Fim+3X10qQ6grfMkY/hAxzu&#10;bn8B6ceu6LJFpU7HU9JmkvmUNP8Abr4IZm9QfX1HuRWd+yH8B9N8RaPbfEGSSRPst6wi2qCrhY1P&#10;GffPNe0HwHFrcV3qsujNcXAkLI0zjaijPGf8mvQjRjt2VjhdSV+ZjfgX4y8Y23iGO+8H+FtV0do7&#10;wOt1YXzeVKwHHnRkBTjGdwHGele6/ESfXfjgx+yalNb+K3tWmZrGRoFd9wG5mOckn5jjANecfAOO&#10;OfxlGuv3HmfarcpJHvCRwhc/Nk9Sele/eHtPs/GFhJd+C0kN7pcTRXEdrJ92M44LdWzjp61w1qL5&#10;zqp1vcueX/AHxF4q8V+HdQ8C/FP4Z2kI05jDcagx+e4ZX/uEYIx39QOuTXdav+znoniKeS30Kws7&#10;S2mRGuvM3GSQggELzgN3969G+EXgGO2t4E8RaXDM0kIMzSTruzu+beOvXd+IBrqL7R9S1DwzNq/w&#10;y8DX11eySLZ2FnHswZ3JCMTn7uere1c9TCqWqRtHEyjuz4Z/aDufhFb+Jf8AhQ3wy8ALdap9ojtk&#10;vFLmQXTkIduDluwPYY6V+ln7B37DHhz9lC30DRPCFwzahDu1HWtdYbDqBMaZV/7o52ovBAB7muG8&#10;F/sSeGfgF4j0+fWbTTbz4iXtxHfX2sSWhmaS46uqD+FVB25HfFe/67pHiM31nq1j4pXUJPsTLJHb&#10;ZiYOdpAZT90gDr7V3YenGjR1XXoclSo6kr3D9rH4Ra94+02HXrSyZNWkuo0e+0Sb/lzyQySK23c2&#10;DgcgdjxXzr44/Yp1+xS2b4c+F7WfWpI2jW1u7jFqjNy085U54HAROp+hNe9eK/Hd7bRf2HZ3lxJd&#10;y2zfaj5xYqDhmUAe4/KsW3i8c2N/b6xJLNAe3mOTvU9j6Vy1Kn7x2joa04tWfMVfhN+yZoPgi2s/&#10;EWv/AGHVNeVBHeyWts0dvCQP4EYknHTLenau9fTIbC68wWscbM25kC/eHrzVTR9a1y+fyV1xYWGZ&#10;PMdhh2I4H5npV8za1rCLZayiyXG3Ec0f90HpkVP1WnWlz9TT61Upq25x3j7xvr3h+ObUdKV7tfLd&#10;o7NkDE4HKj39AO9eH6j+3D4LbxjZ+E/EGmNZ3iLlm8yS32NkbQuSAcdTu5HYGvqC/wBJkgijbVbe&#10;0W2DnzJ3KrwDz1981X8WfAD9kn42WTr4s0vRb6ezUfvGkTzI8deQc+/pXdGnKnG6Zyyqe00seeeF&#10;/wBoCyaX7R4l1K1/sy527Lq6uI3WKTJAXcPXB6+1egromjavZ+edPtirxmSG5jwQM9CDjmvH9S/Y&#10;q/ZY8I2V9Ivj46fp9rKXtotQvQ9unf7jH58eo6Vxvjr9pbX/AApaQ/DH4G6lNrX2O32R3iaeFhCK&#10;vAXrwAO5qqlej7FxrWsTToVue9O9z3rx98V/BfwQ8ETeJvG+sW8bQqVsYt+DNN/CqepPSvm2PV/i&#10;9+0v4xj8baxrTLolhcs0WkeeTC4DcKCvBONu4++PauZ8RWOvfGK90jxB8a/HFvfQR3CL/ZscPyI2&#10;DwBjg5zk17C503RfCBtvCdt9jjghZbGz0VhmZT657565r5qtjVG9Og9e57awsopSqr5Gd4m8MaL4&#10;nmutOfQ9LN1p8MaPb2szrJZxkk/KPugN64P581t+OfjPFqXg2z8E/DLQrjwvr11OV1fVLWBVJtcY&#10;EYkUCTrtHHUdzxXAajbXNlHearB4wnsbueFYXvri3LrDLjKq2MZ46DoK2dI+KPjbXPCieHvE+o2t&#10;/wDYY8farbT0jd441yFLdew+pooqp7P3nf8AUylyyloj0D9nbxbe/BDTbnwp4jsW26tOqNqeWb7H&#10;Ic9Yz0UAgnvxzmvW/FP7G0nxW0GS31b4qzRpeXEcn2hIxtaMrwyqD8rEnqevt3+RNc+NHizV9bbV&#10;YNJjsYbdvMjt7hjITt7sMZOTiu51P9t/4jyWtvpWsahbwwiGIeZb8NFtdWB289AMfQ1206tNx5Zq&#10;/byM5UpSXNHQ+nP2VvGXi/w1ba98OPGOtXWqf2Tfy2fhu6jT97fwxMUBBJP7zKnIIAGR717dPq19&#10;a3liq6JJtlXdPvdd8LY6e57cDAr4x8Fft/ajpWg3lh4e8MWV95l5Jcvd28ZjYMzFnOOcfUda7b4F&#10;ftrfFz9oTxgYPD3hCx03SrNgLu4mBc5BOWU9MnivewdWnKGjPNrUqnMfTHizxBc6ZHt02+h+1P8A&#10;dtZmChR1JPq2Og71xfiOx0/VFXVrO0WZmhdeZNqjH+1z6nFLd6adQvJNe1G4M10zZR2XIX8PYcUl&#10;6LySaNJ5x9nZGXy1UDkc8/hQ8XTldSRKoSjZxKFna3+kQI15O32faq2sKSBmlyM5z0XnAGPStDT7&#10;jVba2WfUbONV3btsr5CrjBJH49u496ratp1zNbQrBdfu4JvM8ljhXUD7p/Ok8Va/bWOjvF9rj+1S&#10;qq20SqODnpye9JKjUj7rt5dypSkpao84+OfwP+HfxRtIdO+KPgrS9f0+7mJMdxZrLGfRuRnKkdQQ&#10;eRjpivyc/b5/Yq8OfstfEqP4j/s7+JNc07Tbq4ki8SaPo93iZLVz8wtwMHZtP3DnHr2r9g/i1+0D&#10;4R/Zo+Hlj4o+JVjJJZ3V39ms0jh/eI5VmaQpn7oxyR1r8NdF+Pvjn9pv/gpVb+K73xVPqOm2Ouym&#10;2jaTbFNbQO7k7PugPg8EdMDtXEsLTo1vd+fkaRrTqSSj0Om8Mftb+CvCXwyh0HR/ijqs2kQPJ/oO&#10;qS7p2c4+Xa+SpB5OCOprofA/7ZWn6LJb3Wh31ik/T7Qs0hY+/PAJ9ulcH/wUl/ZsTRNdj+PPg3wf&#10;Npeh6t+61CG3t/3MNyMneMcYYY/EGvk6x1WW1vlgsJnxsyyxk/eHc1VOXLU5kjoU3Ui4y0P2D+C3&#10;/BSHU7i3ktNchW6hZSn2q2vArlwO+eD+PSvpH9lPX/2nfjTpB1bxV4d8Lw6SkjPZ3ln4gWW6C5ON&#10;yRjAOPUjNfh/8INR+IkkS2+m21xKLmfCheuf6ZPc19qfsg/Gf9o79mVnuvCv26RryEvIt1tOMHcA&#10;UJ5GPTHFdTp0qmsk1/XUx5uV6Nep+q3ivw7qdm2m+IdWkuBaWAdmjSbKySfdBYjsMkgetYniX9rj&#10;4f8Aw504+I/G3iW1hsgwVzcTBPLTtwcZPWvljQv+Ckfxy+ObTaZ4ZtdE0XT7Ky+16rJrEaiNBHln&#10;fBPzDAJGK+SNd8XePP8Ags1+0H4g8A+Er+20PR/Cuhm4sU3iOKQ+akZmfPdieB2A+tebiK1anWUc&#10;NqupVOMZa1d+h99/t1/ED9mTxV8JNH+KelfEnTJ49UuBFoP9nt5jXdw7BdoC9cE85HFeGfCXRvE+&#10;n+ML7VL2z1Kaa1sGjmuZrYpCiBuduByx/HIA9K5T9nj9mPT/ANlbwtb/AAg+Jms6ZreuafqEt5b6&#10;lckvDZBsFUhU5wT1JFfYXw2+K3h3xNZ2/g1fAFvqS6XD57ahZH7POoPUh2IDnLdOvIqac4VKjd7d&#10;kxyoxpxbhrc+c/8Ahd+gf8/2sf8Agmn/APjdFfV//C5fhh/0LGuf98x/40V0cs/5l+Bxez9T4h+G&#10;f7ROo/sufCa38e6v4L+2a94z1QWmk6TqUhLQwuf3csij5skclQRjAGRg19N/s5aP8J/jF8JNL/aF&#10;8U2eraN4m01ryz1GOO+VWlvkH+sSVyAp2fdQEDHXOOfzp/bW+JyeOvjdpumWettHpfh3a7SRyZCS&#10;Dk4PcqAFz6lueateEf2pTosFr458Ytcx6Te6zGY9Lgt2uhboFyZkjZwpdsDdv+8OM85qZUZU1ot7&#10;nVzR5km/X17H1xq/ifwPpnw11D4yfHv4KRa0rXjQJrmmq1q07b2ABaP5GcDapbrnJHTNfOvj39oD&#10;wb4n1jUNa+FPwr1q30/TbdWOkzauZobRVHzM2MMyluSScZIHQYqb9pX9o/4C+Ivhu3xR1n9pOG80&#10;IlV0n4X3Gn3EN7FMv/TBE+zkYzl0IBD43ZGa+GF+MqfFvxd/wj39iX2meGdQn36hpWi3AjkvY1O5&#10;Uld22ld2ANxwOD2ydqVKNGnzVdWaTl7S3Lp/XQ9Lb41eDvHV3qXj7V11C0ZrwqrxsyrcOPlChV44&#10;+6O+ORXR+HJviV4d0tvHNzYXdnDbsn2JNanWC5lYuNpjDMDzkcrycV2PgTQPDEZ0nwH45+KGkaPc&#10;XmrQSaT4E8DwwXLQMoAiFxMh/fME5LMcZJ9s/XXw1/Zm/Z70Hxl/wtvXbG01ee0MMrPrVtC2+dML&#10;IW88uoHXKgDAyAOgrnqY6Unolb0Mnh/Vs+sfgX8Q/it4l+A3g/w58ZrQ3Wq61p0TatrHh+xlurG3&#10;s0AOya4XKtNImVJUhQW3Z9fZ9d8TeBfCGgtqWv67pC6TZ27TXLNKkaqAM52H7xwPp6V8xap+2bYf&#10;CnTo/B+n+Nrf+zNSsxJol1dSL5YaNQWt43hGApHyqrKAp7kHFdr+zKfhb+0h8PdS8deN9M0q6WO8&#10;3QtqT281xart5Jx9wc9GOODx0qqOKU6iVtbb9C3h5UqKb1OVvPip+z/8T9Y8XeOPD/gbWvFWhteW&#10;sv8AZ+j6XIYmZAV37sBSFLMdoY4J3HPOPI/E/gr4aao8Ft8MPit4g0u6iR7vUtN1axkP2jePlSJc&#10;AbhkIOxAzk9/p9fGumarfyfB/wDZ+ttBm0uNkh1a+sSFeFZThiiphScbsnjJzgEVa+Mvwq8Sabc2&#10;c3hfwpo+tN4b0+2h0u1ls/MvmUhd77twC5xxjpt6/McY4ii8RFuJtRreymk0fH3hj9lnxl4q8MzT&#10;638QdE8PytExMc29ZnzztJ2D8SD9a8g+Ivgfxx4K1G48K6de2+qfZ5BBJcW8hkV3Xp5ePvdcf419&#10;+fHTQ/BMfgu4v7jwR4g0LVJP9TcW9uz28bnH3yWwMknGM9855z8/aB8Lfi3dSNcXWg3GpWkluTJq&#10;dvH5eVYkBs/w46dOcHFeaqNbD9NDolWp1Nep4n4Yu/EvhuzhHi7w6sKZyzX1v80jcDsOOOTkelVJ&#10;4vhD4gxfw6YtrfQ5k8ywuMRyPnPKtnken/66+kde/YM/aI+Jepb/APhALfTtPWEPC15rELNMABgc&#10;bjz6EDpXkfxV/Y2+Pfw80q41XUfg1qUMFtJ5vmWlmk6eWoBLl4SyqOCctjito4etNX5WT7anspHm&#10;r3GlWOvrq9rZzw3D/MrSMYA/uWU47+pBr3z/AIJz/tO6b4F+I/iDTvjx48s7cTQRRaC0NvK6qrff&#10;MsjqApJ2qDnByeeMV832vhPxFrUUkWi6ndlWm3rDcfOsO7jHI4XPQAYzzjpXoP7LXw90Cx+KV5bf&#10;tOeAfEF9od1Zxw295pt0YYFfcTvkT5WkXHGBnb6Ht3YfDe8r9DmxNVyp3R98/Ez4E6P43ksvEHhn&#10;UPtKTXkc1xHNdE280JYEooXpn2PJ6+lVfj/4a+DujeDriHUEk8N3krg6bcQq8ltkDG18ZUDB7/4k&#10;eR/EL9pLVNCtNE8T/sxaDepY2MjQeIPD91HCbYIg2xhTvO1j8vK4449z0mvar8Tf2iNCi8MeOvhD&#10;J4cS4QTedryxmIKFJ3He3PzAAYT7u4Z5yPRnh8PzNs4IVasZJI+U/i18avEPwtMyyaDfaxaK2La7&#10;08N5Fwu0Y3Ng4IzjAz9Rms/4UeHfEnxc0bTviHq2lR2NjNfCJTd3GGJBPKKR1z/9avSte/aF8S/s&#10;ufEC38A/GTwd4Q1nwxeRAHVvB0e63s+o2TRudoboeCR06VqeJP2iP2JvifrNroVt46t45pJo1a1t&#10;9NlXy1Yf6zCrgEYGSCeneub93DZHZapLc7L4Y/B6Tws1rf2bvdXs0flRw+WWVcn7544PtXoWq/s8&#10;+G9R05rK7sn+1XH/AB9X9nOY5g3XGVIPpx+HtXTeGPi78F9AtoNI0P4g6TtgiVdslyEY4A5bcRyf&#10;fnmuzsp7K6RpohDPFIodfLmDHDfTqOeCOOKzlUi3ZkxpySuj5e8YfsXaneaRJf6F46mvLyCMRxwX&#10;0eW9gzKf6fWuc07xX+05+zXA0knhjVLrTbWFpXhjszdQMoXOB5eSCe2Oa+voIrD7JcOke1ZG+V2y&#10;SD6HA6D6Uss9qmnq8nlsyxjaVRsjjGPzrjlGnc6Iynynx3af8Fl/gPo+gyav8VPAOveF7iFVEv26&#10;xeJZZME+XHvwWYd8Aj36123hf9vD4R/GfwpF4y+EeoJrkcsAml0uRhHeRLnGTGeuPbNeveP/AAz4&#10;M+Juk/8ACL/EPwhputafIp3RarYRzoSMjADgn16f0r58+Jf7C3wO8D+Il8W/Bzwf/wAInqUXzO+h&#10;yGC3ukPVJUjI59CMYzkVpGNOWgSnKGp7f4T+Ifw18VRWlxdBY7i8Qf6PJCCUPfeMZGOn1rcvIdO0&#10;+3xrmjafJYyR/LhVjlb24zn26c/nXzj4J8Kazp2vjUPDqSPcQ2ot47htRwUGeSCyZKnPQnJPWun1&#10;WPxzrULDVoda+0Qr+5a1EUkC4zyQGBb14GOtd1CFONkziqylLVGt8dNP+B/h3wHqGsWPgG1/ty+k&#10;W20uRpiXknY5BC9TgZOB2GelfOvjnTLW60We9k8Bw6tcaeCt0vh/Up4rtQQDkw8njkbtuOOprobr&#10;R/E2ufEzTfEvxG+Mek6OdPuNmj6bf2r26vPn5n8x3IaTAxjAIXp1JPmP7Tnx9/aJ/Z//AGjJPEXg&#10;HRf+Eg8Ky2qXE13p8LltwXbMNxUsgHONo2kcmiUIylpoOEqnU9b/AGP/ANpf4UeEpJvhfqnxXvtM&#10;uJJWksbHxXamJ7UbiXVJ95R85OFYKc9BX1fp2qeGdV0UardalpusW0zZt512TIRgHaRjrXwnZ/Gf&#10;9lr9rDw9cadf+GNN03xUIy91Z+ItDhMpkdCoeGeBVbqMlvlPpnmvO/hV8Jv22fgj421C3+EXi2Ea&#10;XFma3+3at/oVzlW2iWB0+ZgAA2AMnByAcApxTly9AqW+LqfQv7Yll+x+uozeFPGfwd0Oa9uF82Sf&#10;T7UQzBSoPDpggkH171+Z/wAc/wBjrw/p+ryeLvgH4vvkgmkklt7bVLd+NrH5I5AMvjpyOMZJPWvY&#10;fGXxd1zxr8TNU0j4taVb3XiESKZJNDutiRycAHLO4C4znjHHBrW1PwFqGq31voeivd6faxwl7/VJ&#10;P3kRUZBhDqAVOQckAnAI9z0OtRw8bRJjTnKVz47t/G3xp8Q6JqGj+GNJ1Saa1Jh1u70+Ev5e07QN&#10;yDgHnnjOPSvOdf8ACfjm+vWtj4V1Ka6YYeNbR2fPTB6nNfop4N8Z/EI+FrX4Y/Cr9nDVtGs5rqY6&#10;5NaWa2/9qbSVikGVBLHcpIYkZ9DXofhv4eePtI1ODV4P2abjcIydSvYIy12hHVsqMZ9etcNXEqEr&#10;xV2dVOnKUXzOx+X2heCvi58ExaeJ9b8J31jPq9rPHHbywusogxtLOuPkVs45wSFPrVP4V6x418He&#10;MLXV/D6ahb3lrNujaC3fzFbquBjPP+c9K/aTwL8Zvin4F0PUo9V+A0t5p986LBqGoeG428uEx/O4&#10;eYFpE4yWUAdep6x+F/GH7Pfh74hSWcvhyOHUNRRLubW1hhWYyODx9zegAPYZxxxxWNTETqR5OW99&#10;yqcYwle+h+cPjD46ftIfHHSIbPxze600cIG2COxeJXAyNxCqNx7ZIrl9I0Gxsyst1ayM+7BaRCuG&#10;9Oe/t1/Ov2x+FPwS034heEf+Eov9U1MzX1xJHBd6bqMnmGFZCVUpnA9zwCT680a//wAEstA8Z+Iv&#10;+Kc16xg0kust0+taes9wsnSRkyMElSCGOcEDrgVz08try0SNJY6nHV6n45xWduyL9oJUn7gPHFdX&#10;8P8A4FfEL4stJaeCPBGoalGsReaS1t/lGASBuOBk4Ixnk8cmv2lg/ZZ/ZD+BHh9PCuq/AvSvEmoQ&#10;wF49X1bT4biVgeQGO35VGBgAY5+teZfD3wP8O9B1i5stStrfTZtSnmurOHQ1EMLLuOEaMcALngiu&#10;hYFYdq71MpYyVWLVj8tfi18Ff2g/hxpWl6HrvwSl0u32ySLqEMPmLJk9ZJFyAUBA2nAHXHJz90f8&#10;EfLn9lD4hX1r8EPih+zn4RuPFUekSSWvie4s1km1ORXy0bB84baWIxjO0cevvGpfCXw5exvFJrEu&#10;PmRvs7klVYgHOcgkjPGMEtzmvzN/4KbR+KP2HP2nNP8Aiz8JPEl3YzXEVtqunpbL5MaTxHbIERAA&#10;OArdB8zHsa6KdGXtE3qc8qkZR5Ufux4W+Ffwp8AwfYfBvw70XS13b2Wz02OP5vqBW7JeT4yGK4X5&#10;ee1fkZ4F/wCDkL4raj4Tt9R8SfA/wxqE0ljGsd5bXU8O+YD5mkUMQcnnC7R71wfxk/4OCP2tvEel&#10;SaZ4K0jw34ZN8pjWTS7N5Jk7ZV5WZkbJGGGDxXNUxFOnUaSN6eHlKN2fs9ceIdOl1ZtCn1O3uLto&#10;tzWTMrkKfVfQ+/oa+ef2zW/Y+8NeGLrxj8bvF/h7w7dRR7I9Q02aM3jHnCiJd248EYI/LqPxt8U/&#10;8FJ/2wNW8MXHhSx+IVzpN3rV39o8Q+ILG5k/tDUfl2rG02dyRgdETA9a8dk8eRajPLeeN9aM11cu&#10;STc3DNIx9TnJJJ6k55xU/W/d0Vylh6afvM/RjSfi38KPEMEniT4bahcavpKzm2huLqy8qTcPVMnH&#10;JH5jgdKm+Inwl0DxZ4Ek8W+RJpupeWfKubaPfI8ZwWG3/aAPuDgjFeA/8E97VvEmh6rN5kkmnrqU&#10;DeUF+ZWZdoIycYxgnjJA78V9KfEzxTa6Z8PtQhutTmhjtrd7eOW1UsfN2YUZUjhiQPT+VY4fEVJV&#10;m3t2Nq1OEaPu7nzD8P8AxHq3gnxxb6i+rRzarCZSse47Xj/hlYA5HXJOODWL+1j/AMFBPivr2jah&#10;8MB4sumk1ZBF4hjmZfK2qoRUQg/OCqr8xweenWsv9qOw8MWnwt0WaaSbQ/GEUontNR0mMxCa3Ynd&#10;C7KeRna3OQOw618q+I9anup5tV1H/SJg2ZG/vZ7121q1/wB3E5cPTbV2aR8V2FlpsiW7bJf4JG6B&#10;cfeP0H6ivOvDlk3iPWZtTuZftDXjlUSQZJUdD+JFS30F34n12Hw6jyKsi770pn5I85A/EA/rXqXw&#10;q+H+nP4y0bS4bc7rm/ht1wmfl8xePyzRR5cNG/VmlSMq0lHofRui/sweJf2bvhPpfxL0GzluvD8l&#10;jBL4s02NGMlmzDJvIh12r/GBwFIYdzXpOlDQ/F3gi6i8NzeTDDa5tUhXc0xK5MuRnIOB/wDq5r6X&#10;0/WrHT9Bh8MzWDXEP2fyTbXDfu5F2kFZN3LA9OARg9K+SPDzX/wt+JXi74ZaLb20dvoOoSf2UsTM&#10;Y/scyrPAB2IjSUxjJwPJ7kVtg8ZGvJxe5jiMLKjG5wPl2+gQrd3szwlCR5UbHeT7k4wD6n8q6j4a&#10;/tC/EbwleSJ4GXyYjlm+zwl1zjqd33z16flXO+O/Bnia81qe8nmjlgWVXH2cEttPQMe+PTpn3qx4&#10;a0u80aJrm/1dtJtTzJcLhGx65OMH8e/4V2VHC2r1OWnzdj7j+BvjHU9a8CW/xn1m3tLeaG6EN9p8&#10;8S4ZlQlHIz909DnlTxzUvxM8S6D8FNB/4WMfE9xqWo3wBg0uwj/cx72J3eZGcIAWY8HIHPHSsH9m&#10;/wAG/BJvgRpXivwX8RYtf1a/1KSxuvDf9pJczHc+UZIx8ygknIwclgeOh9y+JH7NHwZ0D9lC88X/&#10;ABv+Jc+g6fHbSXGoXcd0AtnHn/VqP4XGMcZ5PSueUd3FlSn3Q79kP4o658bNCPi5riZbzQ5VsZNQ&#10;vJgJ2iBLkFmXAPzYz1Iwa9U+J3iTTPEupfZPA+nqr3Kx+dqMUgZVGPmVGBwSQefftXz7+wj4L8Ce&#10;EvhndW3w58VN4p8H+IrqS5g1x42Mt1uPzbjIA2cYXJyPTsK+pPA/wxv9F0648T6zowWzZfLsdFSH&#10;d5EbfdYZxyAeDx0JwKmUpTjyxNIx1UjF8MeCbHTIpXWyVpFYk7sFmGP60t7dafqNz9gvrNIpF+73&#10;PtWjr02mRJC2m6fPa/Z1ELwyMu4t2OR/F17/AJ8Vz9xY3F3d/agH+STiRn6//W9qmjy81rhUUlc5&#10;T4jfBa08ZSMuna7cWd1Lbsi7s7FY5w6kcqw7evHSvnT4i/s0f8FAfDV3Yn4ZftP6hqwmnVZ7S4uj&#10;bmHr829Sxde3A6V9ZHVZ5J/s9+U7rG6L09Pwzmui8H6ZZWiR65qEwGEJy/SNQTlh9RmuitTo8vMn&#10;Ywp1KnMeM/Bb9gO31DRbfWv2l/G+teKPEUls3221/tSQ2sbMv8IGGZl9T6HGOK+aP2mf2R/jt+zb&#10;rt9r/wAAviVbXdreeZ9gjl1gw3dorg4WTceQMjnOTjkdz9i+Iv2l/Dvib4oQ/Cf4f69pclvcQlbz&#10;UNN1qCW7tyRk/uxICrY4wVOBzxXgHxR+EeqW3xquPDPxN1XVG0e4lxputXVxuVGYjY0qx5bYDkbu&#10;McHBzivFrY6FF9/nuerRwc6vvbI+XvhT8If2rvHesW3hn9ojT76XwysMjLrial5jFhn5VKkE/Qc4&#10;r2rR/B3jX4N+H2js9QhvtLWPGm+XuW4aPGPmVsYPXJ5z9K6fwx8Of+EW8a3VzB4h1m80mEKFu/7S&#10;DQzMDtzEMAFMhvm6nd0ya1fGeveBn0KO0OiSXCtcN/aF3ffvZFYvjh1O4Bc/dGOleHisVUxs7vRd&#10;j2cNTp4NaanlPwl1bU/G9jrOk3NpdaXqEc4KXtxEI2SOTjcjMNrkBeg6dcjNeoWfhLRI7+H+ydXm&#10;VLa1C3DSSAvcyY+8wB5YnLfjXk/jnUvDeiahdWg1eSa1ijUWbbQkg45ILYwOOBz174OLfgH436Le&#10;a7Y+HPEPiX+zV89RLeTDejgoAocn7pJ781EcPKpU9x2OmpV5qabVzc8S6/qWg+MVimgvNT0MMrXb&#10;LcR7Xk29GDDII5AwcnPNQeNfGXiC5vLzUdP+x2ehx3KzW7Jw0RZeVIXIB49eTjgV65qHwY1rxhJn&#10;Q/Gfh++RVV1tZLpZIZARuUlY8gH3I474rg/E9hdeC9QvfDvxa+EEWraL5JWay066MMJYgfOGVgQV&#10;f5hlT0Nemo1KcYqW54l4SqNGPpX9lzG3vtRl87zRjfDyHJA684/Pp7VzHijxBpmj6jeWlvBHHGyk&#10;O82DyOcZ7YHPX25rGsfAXifS7afUvCfjpmmaN5odD1q8aMzuTxDFNtYbh0BcAepGCa43Wvivc/2s&#10;fh14y8J3mheI44vMk0fWLcLIYW/5aIeVkjPZkLAjriuing6vtE1qEsRT5LHZaR4+fUwuhaRqws45&#10;sKxjILue4yOo/lX6D/sm+ALXwZ8KtPW3eNJLmNXmhjj24JGefUnrXxH+wp8D9O+JXxGafxGIm020&#10;m8zyNwG9+SeByO2P0r7r13wr4T8F6BJqunTfY1hUmS6hvpMRgc7jlu4/OvVrSjh4KnHfqcmtTVnq&#10;H9oiKLy3+UL93jrisXxH4rg8OaY2taheL5G3LZ4weRkDuK+YvHP7SPinxPqVv4M+CfxEjW4jiZr6&#10;81CQLu5GFjDfeYk9Bknr0r58+Mf7QHxu8ValNp3iLxBdSCFi0MIUICOMcqR8vHpgHHfNc0q0Y6z0&#10;KjSqTdoH1H8VP25fBP8Ab0HgDQ9cWxkvWKf2lcRkrER6Ae4r5w8a+IPiv418SM+oeNb+4tba8kEd&#10;1ZblaWLttHA69P59qxfhz4Oj1DWY/GfiiNNQuLi2YrZycAsR97OOnofWvSNGvdPi0xriXTo/LVTH&#10;bKvAibdycDvXmzx0qdZTgd8cDT9naQvxW8MfFr4yfCrUvBngnxB4U8T6kugTWmkzeK9VUXkDSRqv&#10;lhOB5iggqTuAIIB4yPiD/gn1+xh4y8J/GbX7T4ueCL7TdY0ezkhsbO8iZGM4Iy2eBgjowJyDnkc1&#10;9VeLtN8I+fL4o1bULWzh02IS/bp7zywpH8ZOe3pkZ9a8Iuv2qf2ntJ8X6l8QvhpoMeueG73VFsv7&#10;R1ixnmCTQRDdOXQF443j24YkgeXzjPHoYTESx1Zry1OKth44SSkmfQeteGtS8X6enwr+JdpeXFrM&#10;2yz0W4lP2cqODI+MA8kgZOK8j+Jn/BHTwTrevr4s+CV9dNamQNqWks0fygryY+RwG7c8flX1N8Dv&#10;EV94q8D2niP4l2Wktq19Arww2FwJ44oiB8obYM/h09TXbQeauvafLp89osb747zzY9u1CONiqQvU&#10;LkkEkV2Rpyw3vLVnJUkq2j0Phm0/Z51P4VW0um6d8LdWX7PcDEX2EqHC5+YuB8wP93j6iofiBefE&#10;DT9Lj0eLQlutRXbcWiws0f70/wAJyo2gc8EjrgetfWnxr/aL8IeGZ7vSf7Xjmu4VMcnmfL5Wec4O&#10;f/1YxXhMC+IPiHqdvqkdtHPcTMXkjvI926LPBX04J7dvxqqlavONyIwivQ+F/wBprVvjNruozeJT&#10;4LuPD2m29v5eqNbFlhkkBUAbug3BgAuf7xqr/wAE/f2s/Bv7LHxf8Tan478Jx61Y67pAsjbtgNDl&#10;id4z3Hp/9avoj9uJfEEfga78F61HHYWJuFuI/Jyy3bRhgqEA4G3OTjPI4z2/O/W9CW98U3kodo1V&#10;9it/tdTj8T+dZ4WUnF6W3DmXtD7M8V/tX/s6Sz/2v4U0zxBa6j9o2hhqEyRmMAbXIDEbuvbj0Ne8&#10;fDr9vj4Qv4LsfCFj8RJobq5hZIVvVkUwMV4LOeAeCeTwcdcYr8uUsfE+mSA2skm4dFmBP9KtJ4h8&#10;b6equ+hmaPdnMacHin9Tly6K5pGvTjGx+pX/AAvf4c/9D9df+Dz/AOvRX5c/8LO8S/8AQtXH/fo/&#10;4UVz/Uqn8ht9Zo9z6/8AF+naHbeIIX8YaRqlxpsz3d9rl5ax7VMEZwoDMcAySkgDOeD7V594p+LO&#10;katczX+iXclhDbxMunWEBwLeP054OO/qa+l/21tXXxZoNh8Nvhl4cmj8OadMLW41Rox5mozISOMf&#10;whsnHvmovgF+wR8OPiPc2eg3nh66kWbZ/bV/q0TRCJcfMI8e/Ar0auIhR96e72RzezlJ2Wvc+Gxp&#10;cvxE8RzXOo620FjCvmSXmoSFlTPA4HrjgD+lfUfwB/4JIa18aPDPh7W/CvxhgXUPEUO++tm0xmjt&#10;rZn+WQP9ACOBx+vu/wAUP2Hv+Cctl8X9D0WH44TLDazCKbwpp86y/aNvJj8wD5SzcAcsc4HJr9Ff&#10;hn4d0DQdHstH+HvhCxsY7O2ijjt7dB/o8caARoeM4C9j3FeZPESrSs3obThKnY+GPhP/AMEqG/Yb&#10;1C48c3njq38UeIJlCwTRWEjSQwEZIRWGA5Kj5s5wOK+ePE3xM8YWvii8stfkbybXUXM8N5CV8tiS&#10;ufmGcY7Hgn6mv2O8TeBdP15Ydb128l+0SN5brv8AvD12/hxXxx+2xon7JHh7xVfeFPG2kzHUNRtl&#10;F/PDaFllh6jPoQyr05rkqayszvwfLqrb7s8z+Gfjvwv+1D8Pda8OePfAlqz+GPC91qmn3FlcG1ea&#10;SBAAERVwWwc8A8BvrXjdn8UfFfw/1RE8L+K9S0yOeHbcL8y7x12sM/MM+oPavTvgLaX/AMNfhU1t&#10;8W5bNdJstbltfBfi62Ta1zaNGWKTALlWCjYxO4fPzjg16Ff/ALKvjfxv8JtB8TeIV8HafJcSE6fq&#10;WoagiC5tZAXViRkBs4x6g+1KPMoqyNqbhtLv9x13/BMD9szwn4O8a3Hw9+JFpBG3iNUS116WQqyv&#10;wEjI4AUnJ3Hn8K+6U+H3xBu9Z/4SHRPjXqzW91y0ctvBIu0MSFQhcbcHHTJxkk9vx81/9n34weAf&#10;Gc1t4l0+K6itXVIbnT7tJUeMfd8vadxHTHFfpl/wTd1D4/W3w5uvCfjzwVcWGkaXCJNFutVjfzp/&#10;MJLAEnJC8dccEYrrwuISkqMk7PU4sZQUU6sX1PpKyhsf7Pk0zXbGO4hkVfMaSMOJm91NTHw54Muv&#10;Bc+h6Zplpa2cjfvobKERZIbPOzBHvzUf9saberNYD/j6Uc/IRt9xkDtXn/xZvdQ+G3hy5+JWjzTT&#10;SWqJv0ssc3zM4UIMfxHJ/KvoI1KKp25UzxvZ1Jy3sbHxy8feDPhV4NTVZLuO0nkkVYmV2G/Pc7T8&#10;xxn3P615T8MPjr4w+JfiC78P/D34ixz6JZQO+ozX+mli7MR+7XcfuYbbk5GAeBXyl40/aP0r9q34&#10;k3Gjaz4b8e6PotjrkUFjeyWfmQQNkxuXHHHm79vqOfSut1L9ib9q7w7pt5b/AAo1W4uIbq0Zbi6s&#10;52hWZSwZE2nknAORx2rz62IqTq2gtF2OtUadOLTep137W+ofAHWfC8j694p1bwjr9oGCXmh2G22b&#10;Y+Gx5CqyjOOSx4OOa+Z/iL8Dv2lfDvw/s/ifc3La9oNwnm/v74R3Rg5BlAJGcjnYQOvevpvWP2Cd&#10;Yk8Bx/2x471S68QXsIS40+W6VI5uVZlbP8IKgnvxXKx/sF+CNS1WHV/i38UNe8WahGVkmszqbixt&#10;MJjyURSARk5IPXC1bryi9ULljyp3Pljw58QPjn8U/E0fwO/ZXnvtL0OG3jm8TeKNQ0s7hvXiC3DY&#10;y+M5Y5Ar7w/Zz8PfEn4S/DC08J2HirUZobO1WJLrWLozSoMZJ2kfMxJ6npVHw/4X8MeDh5Xh64ZL&#10;qJQ11NKu0tznjAxgDgDsBXpHhfUdJ8RWMguAxWVh+8U7kfjtj6fnWFdzqSunYcFHeSOQ8efDfR/H&#10;MSyeLb9pbuSFka4ubWKTz4zwFbgHGPQj9a8M+LX/AATt8BXcMXjfwvY2uk6paki31PTbZly3Zmiy&#10;V/HOa+vI/Cul3sMdrL80cbfu8jkD0/lWtpGj2ulWzafJD50DthkkXpnjH61zxjX6s1lUpn5q+Ivg&#10;D8dfCU6XWhO2uQO+6RZ5ER93TGQct64IA6Vzvwq+Kvgu0+OOnWn7RD+KtLt7G6aNbK11qa0hLEZ/&#10;eqhBkXKjGGGBmv0tu/hZoE2pzfZbGNdsYYRo2Rz2HvjmsnxF+zP8JfHemyaZ468CadrFrIAwW4tx&#10;5gODyGHIwD61tTp1Oe0kRUrRtZFnRvjD8HdW0q31DQPHWmRwxQqVY3QY4wMAknn3zk9KsS/EXwZq&#10;sM/9k61ZT3KqFl8m4Ujnuef/ANWRXzZ40/4J2fDjQfEq+Jfg54m1rw29uzSR6XDILm1c8ZG1yTj2&#10;FeYaX+0hpVnrzeAfGT2vhe8XUPswvLq38iO6G7CyYIBGeR3Ga7JYaL6HNGpb4WfWFt48h2NZWmne&#10;dcQyBI8kbd+BhWOPu89cmq9z4iWIS3eq3CzTXIVrz7MuVQgfcBI4wONuPesHwR4c8RaZpA8Rald2&#10;c+jx7pTqC3abI41z+8ZicBQvOc1c+HXxv/Z28ZPqUXgz4peHNWum1F/tVvFq0cbRSqADhGPzHgcj&#10;Iauap7GlsbR9pU3NrQtF8Na1ZNqemPIlrGu7yZI8ASDB+vaupiuNEtvD8mo3lzHbqgxJ5mAv1P5V&#10;5D8Q/wBrzwX8K4ptLW2jut0e15o9uGlB+bpz/wDrr50+O37Rvxa+Lguta0df7D0q3kWNtM+0bZmU&#10;qTnacZX+RNXh8LKtU5r6E1anJG1i9+2t+194a1Sxuvhf4S0SG7jtFkSaaVBJHIVAP3SME8d64fSv&#10;jnf/ABI8CaHFdQto/wDZ+jwtJHJbhV3bM4dUAyDnPpzUNt8FPDmt+FdU8dePvHugeC7KCzEqzeKL&#10;nyZrwMDkwxn55F4+8ARk+9dH+wh+z14o/aC+H83jTw74QOoaHqOk3VrBrl+x8mPy/wB2BEufncmM&#10;YboATXdUnh6cfd6GMY1pWu7XOO03wRrZum1/w+JI5J/ljmtMK7lv9oc4zzjp0ruPi1qVn8Kvhlp1&#10;7r/ji9udYulZb7TZmZWjXbygXJJc4HJyMHPtWHqXiXWf2dtYg8GXlva339i3rSXV9psnmBmGDsVv&#10;u8YNchqMvxX/AGtPjtqHx08V+BL260LctvDDZwFYNPgxtXe/QsxwWPoPSvPniKc9VodEcPUjK8tj&#10;E8FfC6z8X+K4/EWrDR4bm1b5da0mz2SX0LndHE+QNpAIRpCMkrmvtr9kf9lNtWkHje8trO4E6yxI&#10;kmJbWNgp2kx5+djkcnpn1zXofwI/ZU+GdlCviC5+Hdjb63JYQpqGl+W32WQgAh03ZGcY/PFe2+G9&#10;E07wuEiTSls03LGkUa7VVeCCMDknNFPDxxHvMJ1HFWiYGr/DD4Tz6dDcXvhDSrG84E3lwiNhIOWU&#10;KuN4POBivKvir8crz4Iaj/ZHh3w01jpksQ+yXf2IvHMHH3y2fXjnpXsHj34Qajrms2vjvR9XltY4&#10;XRreGD94qyDJ3jr1yRUmg+BZ/FfhNtJ8dpY6gv2hre+juLfam7qOoGPvcEcUpYfn92Ct5gqkYq71&#10;PgP4i/tYeGdW8cRy/FJLuWbcYkh0tVRF+YFUU/e2kEDd0HPtjrvAvxD+GHxU8az+EWsNP0nUlj3W&#10;Np5KF5oGHyKGZcnJH8OM5r0f48/8EnPAvjXxg1/4N8ay6bcXQzYx6jGJIQxH+r3ZBGc8DriuE8O/&#10;8En/AIz3HxN0hPHWsWOjjRBvsfFGlt5kixqTiFV9Og5z3NTTws46MKmIjL4fuPY7L9m3UbCwivfC&#10;+vXejvNaqqyWd5IoikOT5gT7uc44zzXh6/G7/grv4H+Ll58PrT4bP4i02zmLx3lvYqY7yAPgOsoO&#10;VJ4JBHBzxX3l4L8Ean4Y8E2vh6ynk1D7Cdlxe6vIPMl9SuOMdTW/a2LARxR222MgYaOQen612yoO&#10;MfdbMY1pN6nxLH+2X8U7HUY7H9oX4Ka1opKhZpNNt0u4lkwfvBfnxwTyMda9B8H6f4A+Idh/wkGj&#10;kR3Biyu8bJHV++ONuSOQe3WukX4hfst/tCfF3xP8IPBurQXXibwzN5erSwQjaXTZuVGB+cqX2nA4&#10;Ib0rX0v4Q+H/AIbaJfahiTzLiHy1meMg5JPK+4Hc1zxlLms9V5mko3OdtPh94kspVVZJB5Z8z7Qg&#10;K7fVevpz3r85f+C63jDXvEvwvtbzT/hGLPRPD98qw+ML7CS307koYoFJy0Z6scEZxjoayf25P+Cl&#10;P7cvwk+J2qfAbTTd6YlmA1rqCacTcX9uRxMoAICNjHGcHgnINfn1+0z+0p8UvjbcNf8AxV+Imoa1&#10;PDD5ccVxN+7i44CoMKMZPapc5TqpRRpTpxjF3IPgf4ls7nwxdaLcy/6VHcCSPcc5B6/rXbQSWt27&#10;SahApKjagx1xzmvm/SdT1kahZ2fhy8WzuWkC+ZNJtR+OjN2yR+tdIfi/470jUjo3iHTF83y9nyj5&#10;1wc7lIJDdDWeIwNSpU54s2p14xhytnq3iTxKmnhXjt90ikhVVuQK7/8AZy/Z78UfGnxXa6Zo+k/b&#10;L/VpFCjbuWCPPJPooBz9ayPgF8FbnxV4a074lfFCaFrKb94tsr/PtycFx2UDGTnvX3/+yVqeo/Du&#10;zV/hH4C0eG71iBYGuvJBYL6oe3Iz610Qp4fB0+ae5yylXxE+WOx2/wAA/wBj3wv+yn4g0fUbXV76&#10;a1mtzB4qsjp6XEeoRk5xGGwYMDPzg7hjPsfHf+CgPxUsfAvjK8f4O6NEdLk09Li3VWNwp+baPlbO&#10;wqy9yc5yc7sV9meD9B+I8C3mn+MU1e4bVbSQM00kZjsflb5lIGSTuG7PTpXyhrvj7w5+z1421D9n&#10;7xF8K9N+Jmqav4Pubf8As+3kzcE+erw7e+/ETHA5JWvPrUafLzQ0OmjUnzWn8j8+viV8ZvGfxD0u&#10;zsvFd3LnT/MjtY5o8bQTkn3HpXk3jTxDLpdh5u5iN2FVTjc3Ye9dL421DUW1e+ttY0yWxuop38+0&#10;njaNoDuJ2FTyAM455wK811C6n8R+Jo7cvvgs2z8v8UnYfhTwuH5vekb1K3LGyO88Aafc6XpcZkdW&#10;u7hvNuZW55P8P0AwBX0X+x54ej8UftA+Fba8xHm+Z+R8qssbN/OvDtDsTbWiRmENIy8s3avqb/gm&#10;F8PfEfxC/aX0nRtMjZ2sba4vmUYztSFgQM9Sc8CqlT9pdk+0cLH2FrWjTXN0F01ZHaVGVpvMb584&#10;79ge+MH0Ned+Kfh34V0D4o3Gu+L7CW4utV0WKCNYLrbHLHC8h3HcpYkecvPcH2r6QvdJjsrdbK0S&#10;VfN5VlCszkdef5+n4V88/tNS23hvxv4X1iOZ4Y5L6eCaUtlPJKRyMc9M/KP8mvOwVPkxFkdWIrc9&#10;FXPTvh98L/hfa+FtPvtX8C6VA1pH50j3O6URsRjeWkJ4I9eB+Ga+R/29f2mfCfi1Zvhv8NtJtbLw&#10;9asyXE9vbrG97KOM7lx8g4wD9e9aX7UP7beneJ/C0Pwo+FjzXSyRLb3jWcTPNfMOkUarkkcduv0r&#10;J/Y3/wCCeHiz4/eMLL4g/tU/bPDHguO43WfhyZWi1HWpR91BGRmKI85ZsE44FdHsa9apy307mHtK&#10;VGndo89/4Jv/ALJ37UX7ZnxMTRPhZazaLoGk3ivrPja4dorezjz1RgQzy4GQq8kiv0M+Mn/BFTxr&#10;8StDtfBHin9uLxR4k03T7pbmz8N6vA4s5GXs5WVyMj2O3cTivr34P+APh98Dvg7p/gv4a+BYND0u&#10;yXf9j0+MDfnB3k93IPJNWPFHi6a1jj+w3X2eFpMKqtiR2brk9q7a0I0Y3joYU1UrSufG3hj4jftl&#10;fsp+L/8AhWWsfsl2uueD9Pt/K0OHwHdB1giiQAsSxySRzzg5zXr3w4/4LKfszfF25b4KeKdL1rwz&#10;4gSxYR2uuWrWmZF/5Zln4IGPU5z3r2iy0HVMPa6dPHMtyomvCuGYjHEYI7gfzqj8TP2Iv2af2gtH&#10;ttP+M/wr0q+mjtY0TUJrfbcR4yMiVMMG4Azz0qqca0oPle4VXTj8SuU/CvxFvfE2iw65Z7bgySOs&#10;s0UAZhlf3ZLfxZIPGcYH4Vm+IJ9audduJrbWbWVUC7opLqNGUjt1yPpVX9lL9hPU/wBlS51bwxH8&#10;VvFGveE7i6kk0jSbrViw05ewGRuYjoMmj4tfskfA651DbqnhWyYapLsh1CO4ka6jmcNhnUPnaM5z&#10;V/VZU43W5zyrc2nQz5RfXWoRRW1wtxHLLGC8Eobdl8YBB5Nc3+2j8QvHOn/BzVvAvwt1i20nVri1&#10;EMepXEZZYYycPtA53Bc4zxmsn4L/ALLPhn9jnW9e+JD/ABXvNasdZsVOjeG7q4eSGzuBIT5ke8ls&#10;8cdvmNcl8S7TV/F/xB8NeE9VkeC61a9QXF1NJ/o8O7+Egc5/xrmxdZ+xUepVKnzVj4V8O/sTatq3&#10;jiPx9pnxo1SOS3izDeQWrRzPLnCsGD+vJP4V69d/sof8FB9P0S217wR+021/p8WJJG1CMzSQbf4W&#10;JVjnb6nkV798SvhDqul391qOk2Udq9vK0MWmWdyGAhxywIyNuc+4zVbwjY+KDbMdOv5tyxqXjs58&#10;OEAxj0ORjr7V8t9YvWvUV7bH0cqcXTTp6HlOg+Kv2jvBGj3Ft458D6brclhDHb3N9p940bTKpJMp&#10;jxwSCKz/ABp+0vpLaTDK3hDVbWZc/areGxyqYXOWJ6nj8a+jtJ+GXxH1kyN4Ykt7oTuJrrT7lQ8s&#10;ewZ+8eg24zXDeMfhjqGsT3FrqvhPSIbpbhszW8Plbl5BGT971qnGnLWzQUq81ufLWrftMWnxLh2e&#10;GtTt7y1t323VpcRr5kTDqSrDK9TyP6Yr0vwP8O7rxF4BvPib4K8ETajpdhGP7RvGjWTyWEeWwFO4&#10;t6ZBA471lfET9kbwH4p8W6U+keDjpus3V59mj1LT5ynBPBc/dIJ67j/FW9a/F79qr9i7WNWk+EXw&#10;Q/t/SFaSw8UWunxtMoeJSGfyucbSCSRxxXdRowqRSV0FbEyhroYUvxEtobfS9K8M+J/EGkzSEteP&#10;ZyMm1uiDaeR+B/WtfxX+0JBp1tZ+GviZ411jy5o1EN1qNrmNZC3KO6jPPqT16VwumfHTQvF+rSa1&#10;4xtpPDupa9YtNptvfW4heWZSSNu4bWyxxgHPNdfozyax4E+1SxWjCO4SDVob6DKglSVk5zuOBzxx&#10;1rvhCTjyPVHnTcd0Y3xPtPE3iKGDVfhv8TLWwjLNELe0/fq23nzCWz2OOwOK8/kh8Sai62fjb+zf&#10;Fs0a4ilhj+zXCtnswI2/UEV7NqX7MN9D4C/4SHw1dafGkcYuLiLw/dNLJBEeMlAuAP5DnFeRJ+zT&#10;49uVk1/wH4sZHMwa4hugdsy5ztz2J5FenhZQoxu2efX5qktEdb4b/aX8afADV7e2+Hvh1fN+zoL2&#10;xuNSUzOMcHOeP1z6muv8W/tm/Eb4raIsVprs1nGylLi0ZSCcYBDZ7f55ry74a/syeP8Ax/41N/46&#10;8Gahp8skwhj1C4mUNDCpyxGDho+OD15p3jHwn8P/AIR/GbUIfG/xTt/laO30uFph88YjDZcdAdxb&#10;PvVSlSlHmWrJjKV0pPQ+nv2J/DHg7xr420++8R6TdJqVrcfarO7il/cyIP4XHZlPI9a9a+Onw08N&#10;aVZpeXepWp1KS8yzwxKGeMsQM5HA+bpnnPSvnz4W/HTwf4Yjtx4b8cWNiV3SRSTNt83A+ZeOx7V0&#10;fiH4sN4i1dX8Y+IVWS4wbNJmHKsRsKr3GOfpXz+KqSkrSiz2adOKmnCRoapbL4cm+zTWe5AWUyJj&#10;95hiDj0H071BHr6TwTWksD7fvKN4XgcYOKqXWoX2nXF22o6017tjVY4QR5LRA7sp/nqT6Vzmoebe&#10;lb/TU/dySKZFU5wO6n35ry7+9c75Rl11O31v+xdf0W30q58L29xC0GLq3kRCjqDn5twOenP9a9K/&#10;4Jm/ADS7f9n3xl4+8arBb2Oo+KJ/+Eb+yw7I3sYh5e9EA5UvuTOMtsJOeK+QP2n/AI2ar8C/hRJL&#10;p1pcNeakr2en3S/dt5NuWY+wU5HvX2n/AMEivjCnjj9hDwLc6mzNdaXDPpsjBvveVMxUj8HGfcGv&#10;ouH6co89R+h5ObOMqagt0elaH8FPhBBJMup6XcWM0jGVI7NREJSf4j8pwTxzXC/Hz4E/E1NEuPFP&#10;7NsseqzafaLcyaTfP+8Dg42qwwGO0E4659c8fRHiXStK8eLbXWtgWywyZ+1RvtYj0PqOa8s8Oftm&#10;fCDRfHN94H0a7VbOzuhbrqUFv8l5IML1zwAc89/xr6Cp7GtLleh8/TjUifldr/x18M+IdWvfD3im&#10;HUNN8SWuoSR3kT2js8mXyfM3HI28AcV6J4A+I3jTw3CuqeCtIh1eOdRFFjiSA9ztyeewr7g+OPgv&#10;9hD9p65km8RDR/Dvi64UM2tR2fkyyYGMO33XBJ78818b/GHTPht+y54jl1Lw/wCKLXV7HT5MtNbw&#10;kCaQY2oTnqfb3rlqKFFtG1OpNrU+a/8AgoX438U6TqFj4S165jtZrPT2vH06P/lms5yqtj+IKF69&#10;CTXj/h39mbxL/wAKBT9obxVbLBomoa+uk2s0mcz3LI8hKew2hSfU1N8Vda8a/tMftCrpluq6hrni&#10;bVFaaND8qu7BIowegAz09BX6/Tf8EyvhzJ+xNZfBPxp4jkazs9Nivf3Kn9zeqmTKM4Kjdk5HX8a6&#10;MFh37Pna6/gY1ny02z8eZfh9BaahbW0t7LcfasRxxrHukVhyeR/k10tx8OdMtUYNbqxZdq8cAc84&#10;9f8A69fqt8Pf+Ccvwr/Yw1PTfile+LLXxldNp8CalpOoaavlyQsBukhzzuPGO5xzXBftE/sr/sff&#10;Gnx/b/ETQ/ETeDfC01rMl8lrCVkN1G54QHgZUjPpjtXtS9jGy+88tyrSjoflz/whvh3/AJ7x/nRX&#10;3J/wzD+wv/0Petf9+T/hRWPtMP2C1Y9i/Z9/ZC8Lah8Nn8aa78SU1C4024Z1/se+huLe12xgshYg&#10;7pGOecg5AAxnJr/EzwP+0v8AHnw5J4V+Hsn/AAr3wvHdKlyYbZP7a1dAMByq7VtldTnBJbkFl7V7&#10;1+zj+xJp/wAG7YxweOLrVryS1VGW8swbYSHln2gLvA6Luzt65zyeo/ad17Svg94Tt76G0juNQt5F&#10;lhj0p3jaYY+dWwoxn1Oa+Wlh6laXPU1Z9VRqRirQ0Pjv4Jfsb/DT4E+MGu7P4d/2lqEMjTR61rOL&#10;q880YxIsh+5gjI2gDPvXcad8Qvj38PPF1x418OfEBru383D6XdSM7qoboOcMoHReM56mtC/+Jvin&#10;xj5/xB8K/A641Dw9p8I/4SKdrmRZJN/IVEGCwVsZYZIGc5HB6TSvB3gH4l+C28a+CPHVulm0AbyV&#10;Uo9uxHzRMcklgSVwSCetcdbB1Ja7GkKkF5mN4f8A2wPiF4/8fw2HjDw3NDpLTGS3vtJ3CV5MHKuA&#10;x+XB6AZzjNeLfGPx7KPifq2sap4b3RtaNDapqkP7xgCSHbdnkg8e2Mk449S0L4Q6lo+ixxeHpwka&#10;7jIJNqsxJznLY/IdvXrWB4r+HC+LfLg1O9vDcQRsm0b2Cq33gMHBHB7DvjpXBLC1ISu3c7qOKp8z&#10;Vj0X4V+AP2WtL/Z3svF+qeKpfGF/Lp73tj4VEYeN7pVw0ZjTLLgsqtyAR6g4Fr4RfA2817xP/bFl&#10;rOnRas1mv2PTbfT3fQtBaRFxDJFIuwvyBsjKNz94d/Jf2XtU0D4beJde07WLa31bwujeR5nkqJbG&#10;9AQOBjjG3buIxlhj+GvqrwN+0z+yb4l1iPwDpnxQ/snbZlIZ7gMkLXBOVYM/y71I4ByOffFehh6E&#10;ZwTvY5a2IlG8UvmfLvx8+FXxn/4aY8O/B79pbT7LSFvr5bHwp460XTfIstcL4JiaXd+6dO0bsSMn&#10;aWr0yGLx/wDs4eNtW+Gfw2/ap8W6h4ssVtRa+HryEzWNz5imQwp1BYR4OOB9cE19c634Q8O+Kfgt&#10;J4U+M3h7T/FkaQmSW21KOKSO7bqrAuQEJByCuCpJ2+lfDXxY/Zz1fQrrTfEfwX/aJv4fEmh6tNew&#10;wx3HnWSxtGqpbmKQsVCH5Qyvv2gDgYrq+rqnP2i3fToZe0lWj7z+R9NaP+2vqWieGbHxH4st7HVF&#10;VlXVPscpNzbucqSQilOGHIAz7EV1fxf+NngD4g+AY/Bl1ps63OsPHc6KwuNn2mSIpKVHAdDtbbyB&#10;yfxr4g+Dnwy+PC+HZr347/EXwj4ejt755rqztL5phdIWJDZIWTOSfl+fP4V7Z4U8K/BfVfEGl+Jr&#10;742eHY5hb8w3kbuQhww2sGAXPuBQq1SnOxg6UWuZHomjfssz6F8QbLx1ofifVo9LtmW5uNJuZFaT&#10;zB0UEY4DE/NknIPXOa9auvjPrml2DQ2Fx9ldJMSecQokA9+eBkZbBz6U7wvJ9r8LQmLWLfVpTGyL&#10;qWnt+6dc/KB8zZ6jJz2z3rx/43fC/wCOGseJf+E20Twzbw2enjzY7Wxucy3GOdpHBPPYcdTya2nX&#10;o06TlT0ZnTpynUXOa3xc+JPxN+IOhx6HaW2j6fI0m/UNUtPM+1NDggKCAqruyCWBPyjGBkkWvg34&#10;P0HU9as9IsdOvpbhVZ75rhnMbqFGD22tuK85PA5ryWw/aN0z4DeJ3tfiB8Iv7emmsxe6g662kdxE&#10;5Ayux/kIB6D72TwO1Sad/wAFd7PXdYh0XS/g23hmxCndqF1qqTfZxjC7lWLHXoOCTgAnNefDFxnL&#10;mnM7qmDrqHux0Os+Mvir+2fiFffAfwP4EsrbU7VIzrF3ds0htY25jkRUxgvg4YksQCSK878WfELx&#10;z8JPC91Lr+oRwzNOsGkrDwZZWHyoFGWY57Y7HNdF8AP2nPCHxO+KXi6T4W6FfazIvkSeINUmuljk&#10;84gqqxpIdzAJ2HY5GO+p8EfDt1rniq6+KnxG0zzr6/uJItHtr6HbNp1lu27Ap+67kbnYYJOBnFaV&#10;Jwcrx6mPvaprY4nwL8evifEYRqniGeRVzumkIZPu5Oewwe3HJ/Ael+EPjT491y4uLo65C1rtX7Pu&#10;t0G7P/Ac5/Kr/wARvhP8Fdd12fS/D942k6tNBtkXT/uQngElB8khIIHI4wcnrXPaX8KvH+hK0Frr&#10;lpcszKI/tFqI1Zf+AHg/hU041vacsp3XkFZx5VZHXy/F3xFY3Swu9vIh27mhB8wNx3ORj8K6Dwt8&#10;YtG1mGSKSbypdzKImYcNk9x1/nnj1rzPVPhh8Sf7YsLu58ZabptrcM8Vw0emmYlsbo2wSDxgj/Hp&#10;VfQfA2oaPK93rJm1i8+Z441m2q/fGFIABOCOvrwa1nXrUKmpioU6sPdPZZfDh1V45lP3pP3bIxHr&#10;zx0/OuY+J37Mnwo+JmlXGm/FnwZY38bcW8zQq0sR67w2OSOtY+leKfHkSxweGpL3TpwqySWN0FUM&#10;oGPly3zD6f8A168l/bl/4KOv8BNN0PwBoSx3Xi7xDMYLe3gZN1uqg+ZMcE4wBgcYycj7tarGVsR7&#10;sNH3COGVOV5MufGT9kr4b+FPh5feHPiR8X/J8C3FmLZbRbqW1uGuZWQJkxthx8mNm0D9c/nZ+3P/&#10;AMEv5vgT4Lm/aE/Za8e3dxZ6fbGbV9MuL0NMIxnMyEEZA7r175rnfjH8XviP8X7aSbxr8ZtW1oxX&#10;0ZFjcXzMnmF8+YDgA49lGOmRkUh8Y/EvxV8NBYxeKb24s4ZJLPbJeMRLGjYxjPJwcAc5H0rtpUYx&#10;j73zM51XB2Wx8naV+058VEvFZPG+pLIq/ca6ZlB/GvpX9jq2/a//AGxfGi6bH/amr6DM62l20dhu&#10;jdmHlpEGVf3a7mXLZGM9QWFeefs5/sKt8WvjTFoPja/fT9NuNYSDT7ExlHv5HbAjDdI1BI+c8YHU&#10;da/oD+AXwn/ZS/YD+F9r4c+HWiW2h2biC3utQ/19zdsOfm25OzcX6Dav605ckdFKxnKpKbSsfIms&#10;f8EIfBOsr4fsPEvhe41YSWqpq11N4lu1FgxwCqZbDLwOmTk9B3+3f2WP2YfBP7H37P2l/s+/D7xB&#10;fTaHpq3H2f7Tc5kjMzszhHzkYLcZORXQXf7R/wAMLGSbTrTxVZzNa6eL26Ko8ixwkkL8wBDNuH3c&#10;7j1Iwa81X9q238b+Mbfwv4N8H3F99ul2w30k0cbcffYRnoB0ycHjiso/V6evPe5UlVqRXu7HzX8X&#10;P+CafivwD8YFfwR8RYb7SPGGtROLHxczNHpkauJHggki+60oVV3MhJDgEnJNe/eL/hp4R/ZC8BDW&#10;/h54ONw+qKr6lbrqDyWVrIIxu8uJsHYSOOMADoOlepfEjxx4c0+PTPC+uWF9Nd6xbyfZZEtVljMs&#10;eCylyGCn3I4xnIxXmviX4ueEvDngzUGtb7zLzzsXmj+d9uazQ4yhVgoQYOQSMgNxnikqdPWyNPaS&#10;krtnB2P7afxCubC60OwstDjufsm2PUEjZWtsLjIGeT0xnIB7Vg+Hf2p/irb+I7HwBdeO7i+1KZkE&#10;MmoR/uWDsR5jN/GAAxx14PsB5j8UPCFrLG9v4WddB15tSG43kwtxPBIN0f7p/m7ZOCcZ5OSBXaXP&#10;jDVfAPw4/sbwzJYXGvQxxq2pNDFJsndQD98cdMcYIHX0rGviqWFVpyZVLC1cTpFH1ZJ47j8B6Pp8&#10;F14vnaa4VRDqV0WFvMzc9CNuMHp6eprY1Dx3q39lNPbeH4dYjHMkdtcCGRj2YZyCMHjHpXlvwV+P&#10;2peP9PtfD3xL8FJeQ/Z41kvLW1KlH4UAp9zaOxA59a9e0+yfwjqDf2FMs1nIWW6gWYEKwACk8fLj&#10;09DXHRqVKz56VTR9zprUfq9oVIa/1uV4PildXWnW8MHgu4gkWVVWHUjHlf8ApoDgH5eeg6Z610Xh&#10;HX5dZmnM1+0l9GDJ8yhVVTxjqdw5HXk5964vW/Hvwq8QeKP+EF1+0Zr5VyFuYD5R+bOA4O05I74B&#10;IFQ+MNd8FfD++XS7u3uobi+hZ7OGGF5EAUAHnoMHnHXrgHrXZHEVKKcnJO2nzOaVGMrLltfUv/FX&#10;9onw58B/Ba+IviLo199qv7mWO3tocBpivVwoJ2oc9eM18qft0/8ABZXw18KvgBDpnwWsZrfx54mh&#10;dbVrrDDR7YNtN0cr8zMNwjXsRuJOADzv7d37RHwS0vxX4X8A+OvH/wDY3iq5DQrdNBI6WtozsEkl&#10;AZdiEg9MdzwOa/KL9pnWviDH451yT4geMIda1BV8uG+tNUW7hktsER+W6swChT90kFeh5Fc9LHYj&#10;EYi3NaL6HdVwuDo4KM0m59ex9I/sJnXtT8EzfEh9avv7V1TVLmVLhNSETsNy5Ysc4yRu3f5H1BY/&#10;HL9pHw94M1rRPDnxKmkmNmfsf9rr9qihcAkMqsrZyewA59q8M/YntvCuh/sz+G4/EtqyJPbS3LR+&#10;WVaRWlchsn7424I2gnkCvbfDFt4ahmur6LUhZ28kQ33k0hjCADBILsccegHX1rvqUo2stzyY1p6X&#10;PlP9mmDx1+094j1rUPiCup6hq2n68/n+LLzUp0WBwi4iyPlXGSRjnOAQQSK2/ij/AMEnvC3x2uvG&#10;HibTviNDqmvaWqbfLjMLI5jLIrsxKy78ZDkDAJ9K+o/2C/2Xofgz8NrLTdVmju77Xb6TVNcurhRN&#10;tkkBIXbzg7cLjgnGetekfEhdK+FdtrHjHwdpFnpxdfM1KdWVUuFTOCyqu5nAJC88H1B4xc407W3N&#10;oxlUk2j8F/GfwI174ea1ceEvHfhm4tb+xmMdzHOhXYw64PQj0IOPevRv2Yv2Edf/AGodcurbwvcj&#10;SodLh3ahql8GaJSVJWBPWRgGIUkcK2ccA+3fth6j+0d+2L8ep9M8F/DCeFrG3htNL0wtHAt3vbi5&#10;USlN+9iCSoIA5719OfC/4F6l+zjpWm/s/Xl5NayCzj1DVHuIWVDqDJtM3HBBLGP5gQFBznoeiOI5&#10;qaVrMUaNp3vc8v8AC/8AwSx+KvhPSLe9+HX7TUOuaYySJeWd1oRVAmMbeZcgE4HUc9BgV9E/ss/C&#10;vxH+zdIEW/jvE+yks06kor5xmPG4qAMfXPWvZX8FeCvCvhTTtJtviPZWmqMrJdRw3QZWudwZ1Kr8&#10;w5JwpHX8KxbSPWo9Ck8K6zod9KzMoimazeIu5bGRuXOBjsD6+9YVFKpdXNYyUdeW5yvizXfiV8RG&#10;v7Z/jRb+HbeWdnk02+sWdOF4+YYLBscqSRnAPfHg/hL9hPz/ANoy9+Omu/tHyQ6xY3EWpaRfaPpf&#10;lx206MDEjQkg+WUG47doAPJByD9Wp4Ps7bQvt6eFL6bUZY3V4NQRoo4mVv8AWHp14AOcHORnAz4j&#10;8Q/F/jnVfF8OveIJIoY9qJK8eniXCZ+bdlVx2G0+h54xXOoSw9ub8P1NJSp1r20Z9NftH/ED9ibX&#10;vg9N46+OPwY8P68bKxjfWpZPDKzOJCPmlWMIXMbNyDyMMBmvx2/bE+J37BfjzV2P7Jv7Ly+F284t&#10;NrNxdNFv5J2pbo3lqCc8tk49MV92WPiT4iay/wDbvhXxeRqFraqk1hfQ58yNu2eVbjA2gkn070/x&#10;T+wj8Gf2r/h61prfwj03wf4qYh4fEHh7TUtTNjJ3SKAFYEYz8vOeqnovaSlLfQnljTirn5U6dcGK&#10;fzuWZvuL619W/wDBOK2utP8AHer+KjrrafPaWMZS+jbabfLjODjg4BHHPPfofPf2mv2Dvjh+yHrc&#10;beMNG/tPRrt2Fhrmnxlo3A/hkHJif2br2J5r3b/gnN4CudR8HX2qQRSPcaxf7EjCsAscY5J7AZP9&#10;a64xSjdMxqScpWZ9k2XiK18b+F28UeFNH1DNvHi+1TVoWZWO3mRQCSFYKeSB7184eK/hd8Sv2/NX&#10;tdA8I6h/wjfgeymlZvE99CTNqzoShEMYIJXAPJIBI55+Wvtb4d+HtB8M/Bq4EWsafqVrrbLZXcKx&#10;lmEyN9w7W+XIzwQAQfXFaGheFLSw0PS9M8I+HrOztba4SI2OmxJDHbxhuSFGO5BPQ5+tZ/VrVnNB&#10;Gv8Au+VnnP7LX/BK34KfAC0tfFvhvSprrXnQ+ZrmrMs06cYPlAACIc/wjOO5r3jTP2cfCOiwQ67q&#10;5aS8hkaSK4mkJxkY79/r+lehy6toeixLZWUyutr+7H7wHLe5/GvPPi98VJdNtjpdzFNukG1lRTgp&#10;67h0GB19K6uWUXyQOWUk9ZHTR6ZqLQtDqGuQzW6hRGI06RjAUdTgdBjjOQe/CWeh6XdQxzaj4aXz&#10;ZmMsfmIf3SHhduCeox3/AIq44/EnRfDFjafYdUMgkhWOGGHMgmZzlv3hO0kHJ69Sema7zQtYkvrR&#10;rbSvOkgtrdQ0xUbWboMMowwwOoJ+vBFdNGNOXutWLlUqR95PQ1NC0yPQ7tv7NcDdGM7QVxzzn1P5&#10;cD3q4urRxpN9m1FZtkgEarKCUHPOD1Gf8msvQ9Vvb5p7G5huDGI8tNC2zZt+8MjnpzyfwNZN/rmn&#10;XkP2XR9KdirfNeyf6x2JLHjrg8DPoOxNbyjCKskRGUpPVnenVpr2D7JBOZJWwqyIv32POcHGR+v1&#10;rzrxHo9rJq0viE2sMN2ZPImIwS+1WG4LnKn145H412Xha1uJpILVr5vJEgdmXOW46YHQdR17V4j+&#10;3D8T7n4Xfs8+I9f0Q5urq6a2S8tztCs4YAbhnkKDyD1z9K4cQpRs0XFxs0zxvxH8VrT4j+NJNaS8&#10;ZbGGTy7FAvyhVUrGfxxuxjn9a5H426lrFj8Qra4fUo7X7PYrcRXkUm4KyjIBBIVTj15+nU+UfDb4&#10;lT6F4Wh1nVJ3uI7qRv3ckZY+YvQZ7kgggDI5PSvV9VsLrxlrVn4i8U2Ek8d7bqjWlxD+7EYX5HO3&#10;ocDheOvPTNebKMajd+h0R5oJWIj8QviR44lkBK6lJsDRxs3lq6n7yEYOOmRzj1PIFb/hn4x/Er4W&#10;XK+KtE+GOmybE2i11CFVdW4UMS7BevuMfXNeN/tAftm+FP2dviPpvgtLI+fcWccmqfYow32aPH7t&#10;SCF3E+m4ADHevnX9pr9qX/hcHhOHUNCvL2K6mmZbvbcPHHCoIIBjHGThTvzyOMcV8vKhWliG4s9+&#10;OKpxo2krn1p8YP8Agtb8Sfg3rEnhyf4OabZ391GZWurFYWDc4JfDt1HGOD9BivD/AIyf8Fhh8RLm&#10;bU9X8CTPeSWMUC/2fIsVvGwJJJXB+bBIJHXHfGK+N7bw94m8aanvhupppJpNsk0gZmZj69c/ma+n&#10;Pg9/wR8/at+IGiW/i61+Fd41lcWq3EJvb6C3Eilcj5HcNk9RkDivWp4HEVIe8cM8VTjL3Udx+x18&#10;Tdb/AGovHV1puhaNNosdnarNNJqV6zW87Zwse2NQ3PLFgDkKSe9fZfhjxN8Z9W8QyX7/AAU0ueKK&#10;38rULqHTUvLe8miaQJIypJEAxDfdJLHqwJAA8a/Zb/Yj1j4CaBDefEvwVruj+KZb6SRZLOaGRVtV&#10;XaFYcr6tjLH5gcHFfUHgzU9O0jSWtrTXZdP8w4IuFLM7+rEDn24AFdlGLpSUUzGrXVSOp8oftjeF&#10;NL8W22k6H4v+BFn4furdpZdPf+x9ockqXl2hQMBuw6Z74yfDrb4QeO9H0dZvBviK6m/1z3Wk338a&#10;FQMwufmTgn5XyvA6c4/SPxz4c8M+N7O3h8eaPHqEdqMrfQ3wbJPBwMbunJwRxwRXxl+3t+07+z1+&#10;yfK3gr4b6Xb+KvGl9bq0UVxPi00SI8BnCfNJKeCEJwBycDgqrGpT1RnRrRejOL8J/ED4h/CHTv7H&#10;a717SIrqFkaE5aMM52/MR8pbA9cehrW8O/EOSSJv7ZlFxCLcvDdeWVVD6naQODk/jXD/AA1/a98N&#10;+OfCkx+NHhu80GaRPurprtbTR9d4kc8cnPfk5B6VgaH+0X8L5L6TTPCWvX1tbvmPT4tbt2t4Jsdc&#10;SDcBxk88dveuR1MRUdmtT0Kf1ddT6f8AhX8XE8PXP2MFpJlVmgkmUyRlSPugnPGPp7c15n+1H+zx&#10;8NPjc91rEejLJeXEJVmhnMcT8cHnP4dDjv3rj/hl+2z+zr4gvbjw+fFEOnatHI0bSXkjxxsQduY2&#10;xtOc8E44x749U8PfFLTpGk/4SKwtp7eZdywWNyJJEXGA3B6t1xnpWaxGKpzukazwuGqK9z5XsP2Z&#10;L/wfp6eFLrS9UhuLwmHR5F1QyrBIT6eW5I545Ue9cv8AELwl+0D+y+6az4vt7+fSYplQahcyHaWA&#10;/gbJxgZ6dMdBzj7NuvFw8QXq+H7KO6tbG2RZLWaPTxJvY5ypQYJ4PJPPpmvOvj/8OtP+Ifwj0PU/&#10;DXjm714SeNGtrmG6s13WyJG6Msfy4UF8bQwJ5OcAYr1sPVq1anvpa7nlYqMKK/d3MH9mn9o7WPjH&#10;4W8/UIZLy3lbZBcNx8qDlQQMHpnseDXpGseOtO0ywa8jt7qGOPkIknRh35+n+Arhfj38N7j4N+HW&#10;8X/ADx9c2F9o6eTJ4Z8USxpCb9fmk8uSPZG+U28bQNwbK9DXyXrX/BQH422UV5q1/Lp0d1cL5dzu&#10;so9qndyVX7pJ6dOnNcGLwMa1a9I9DCZg407S3PYf26fiDFd/D7R9Ja/mkW68y7WG4b5ofmEa4/3t&#10;+enO0V9n/wDBC74neGL39le++H3/AAl9nHrGm+I7iZdOmkUSCB0QhlDdtwbnnHOa/Ki98aav8bPH&#10;1vqmp6peahbuscmL6QybFALBO4C7t2AOOK/W/wDYF/4Ji/DH4p/sV6f8VPAOvzaH401Sa8E16J2+&#10;zvtYKkTohB2cbtwO4bj7V72DwssLgX3PJxFf22Kcuh7Z8evi5quv+GJPCOma9JFY3UwivLiE7WA5&#10;BG5cfpzn1xXw74X/AGhtM8a6mnhLwfqN7pbJNIILuTS3ZJ2U4wCcgt046kZrS/b38TftkfsrX2j6&#10;r8Rfgpd6XoeiaSLOHUtBunvdKuZMkLKzhQYy3BIlAPueteGeKPFngb4Cfsk6adN+Iuk33i7Xo5rm&#10;/t9E1BZmSS6BYh3jH7sorkbc5yB74KfwucjjlJOVkfT3ii1um8LRzeJPEbX19cbmNtbkRiM44JJ5&#10;x6dwfwr4G/aN+M15JqN1p63TLDZ3jhbcS7vtE+cFsewGP/114vrnxv8AG1uLdB4u1Zs/LLH/AGhK&#10;dg9PvfzH51n/AG3XvGsz66QWijbCQyN8oHds+uauNOpXmm1aITtTjufav/BEr4VW3if9qq3+M/xK&#10;j8vQ9Fhkupry6ULC92ykQwb2OF4DP9E9xX67ftDftyfsx+CNIj8J6h8U/D9zrGsf6LY2cN0G2HoW&#10;dlBCKM5ySPQc1+KX7Hvwu+KfxH8GJ4a8MQ6xezajdOmm2OlxyFUB2q0/GEBU4+ZsYB64zX6IfCH/&#10;AII6+EYvDBvfHPxBtZtaESPqlldRlZUB5G2STcjZ6blAGMA88n3LxdNRWyOGo76M9ouNc8KfFrUz&#10;rXh34oaRfWdvhVjmvVkW62ggImCCCcemMnsa+c/209aS68Qz3PgLwrb6bplhCY4khDL9ouCg3twd&#10;o9Mj+7z1zXtmj+GfhF+zjqtj8O9A+G9ndXV5bsrM2lwq5EeAT5wTLE7s/L0/WvNf2jfG3gjRNRku&#10;/DOkx3dnFa7pPOVUVJto3AKp4GffJHGBXPiWlEzjZysj88/+Fm/FL/n71L/v5/8AWor6G/4WTL/z&#10;72//AH4b/GivP549zbkkfrxcxahb+Hl+y6bFaXUOBuYZfkfex2J9vSvK/wBqbxB4G0z4eTReM79V&#10;uo4d1nNAoaVmboCOhBPXpjH1r2DTPA2vaRA1rd6zLqs25hNfSYVn3NlUC/7uFz7e9fP/AO2P8ANc&#10;8QWN94stbC+ulkh22trFgsCCOdud20ew61b+LQ9KnbvsfNdl42+Pth4afwz4I8UfY9LO5La3s4F8&#10;yVmyCHLZyOePQH61ifDjQ/FHwvhl1fRNe/4mcMH2jVrK8y1tIedqtyOcgdOQO/Jr3z4UfDC50HTN&#10;L+IXjX4bahZWem7WnuGnCJdE4CrsJyDnHbpmvcdV8P8A7LHxP0O4n1/SLDRbjZG9xGqhJUbHynI6&#10;9+tTyqRh7SWx8p6D+0Y93pkGjeKdMt7aZY/3crqFiDHsp5yQect3PNaf2xvFFr9khuWkuLpW8qOP&#10;G1cDIJx0yM4r6y8M/sf/AAA1HwLPJp/hGz1CHUAzS3V6vmMMdweg79K4vXf+Cc0vhnW5PEHwi+Jy&#10;6fYyQrItjqi+bEmDltpPKgjIzngn2rmxGG5o3SNaNZqWjPgz9rnXPFfw38Iaf4W8Tsm7xNqCW+mx&#10;2U228gYuCD67D0PByDjritH9nn9n2WDxpb+JfHOr/abzS4Ga1ikuC0nI++Qx2r+WRiub/aR/Y+/a&#10;r8YftIaf8Q5NMi8VaU+rRTNDpV00Z0q3jfIhw/JUY/1i9SckV9C33hnTfA/gyTWtS8Kf2dHuWOSe&#10;VmEw3HldzHqa4Y4SXMrHVWre8oLscB8UPHH7SdxBqen6d8VNWayk2pHZ2ExkhhjxgYO47MAc4HBx&#10;XhkP7Pus+JFt73WPit4xeyuG2G3h8RMFdsnooTbjjv617h4r1m28MQzXdnL9jW4j2+zjpyvRiR3r&#10;kdO8X6VqNhALKUDy1ZEjiUqScn/vk81jW5nOydjrpWVO7V/Mo6d+zH4A0awXw4s9xPKVjk8y+uZm&#10;nVmxnO35cDHp0+lZvxh0e9+GfgG3u/AWpyXkmm3bJeRmRmWaIkgNnHY8EemK7gePNflZf9Sv7krn&#10;JLM2MFj+GeK5+51iyawj0kXG+3hGLeN/myd2TnPbI/Gto4aEfe1MvbNqzOe+GX7Tn7W/hCZLL4X3&#10;2qWDeZvmtLe33RtwBkxse5YDd3r0M/8ABSL/AIKD+DL6Gx8QW0Vy8soZbK40Vf3q5GV4IPTitbwL&#10;8W9A02w+weHNI0lr64hUapcahCRJdMOhDD7gGOAOBwa5P4q+KjqFwlz4R1LT11TayHR7q82hj1Dx&#10;St8u45AxkZx1rGpWw9N+9v2NKdCpUV0jb+Lf/BRXT/E+n3S+OfgH4d1DVvs7JO0lu0cgfg4JDHPO&#10;eoPpV79mf9pr4E+PvFGn2/h/wB4N0CC9txbeLNN1KUqJHBIVyi4DKqngseCTjHf5Oh8P+K/iT4vt&#10;/AujeHns9UuLhlmW6blmzlnJ5+UAFiT1HTNe8eB/+CeXgbwR4vtfHcev3PiJrzatzJGoVLKPON20&#10;Y3KCO/OBnvUQprEJtRFWqSw+jevY+3vAnjr4V291qnhn4Hw+FdJkt/8Aj3sbO3Nv9vY/edW25lJP&#10;AZjkjik8I/GbxVZ+O4fDnjf4S3DaTHNKl9NJGZZIPkYrJFj7nzBTnP8AOvIm+D+ueAprPXF0BxHE&#10;FNvf2isFQZ446jsea9I+EvjWXwpZrY3ni69nEmSy30fmNjuN5FXLC80otvYwjiFGLVtz17QPhF4X&#10;+JvhuLx/4Zv7yF7j97by3JGDHkgFieQSF3cmobXwzd+FI7qW+t47y4Lbf3yMrRrk9Pfkd65Xw38X&#10;PCdzf33jLwml1eWOl6s2nala3UrLavOiKzeXg/Kw3KORg7cV3Ph79pT4XfFedtHtfEFjY6lGxWXT&#10;55h5nDEA5x0Pbk5ro9jGOsLIy9s5fHqYGp3mqT6cJkntY/sjRu63iuonVsAkEdx159PrWu+lWOnW&#10;sN8mgSTTFTvXzlKySDJHf5QQfTPy1uavpXh1LL7HqJiYScxxeYGDEd+OtY2rL4k+xNpng/TVmuFj&#10;aVoxOCypgAnn3xUx9riKiuhtwpRdjl/iZ8WvB9pFb+GPE3hxtNhupFTzWscKFB67hye2P04r8Nv+&#10;CiWuWl9+1/rPxD+H+u38mn3F1JFZ3DSPujVRsKqSS20j36cV+jvxw0L9pvWPF0134ptxYyTXLx6N&#10;Z3S/vrqNFy7xgnAxjJz7Y7V+b/xL8MavqPiS+upJ2vYVkIEcy/vIs/ex/P8AOvQp0/YP3kEal6bt&#10;1JPhRqsPxEvrfSrjUtnmceZIwGGz68dh/Suse11L4SaQvh2ysn1BZLhpIFb7u3ALMR7DH0NeR/Cr&#10;QdU8A+OYdUv0uJNJWRfMWa1kjRhnPDkY46cHnNfql/wS++FXwz/aG+GnjaPxH8NkbSZpJNKj1q6b&#10;55DsUOkbEfKQXB471pKfKc/L0Z81/s2eGNG1qG41e68Ord6pqLI9ntjnlayjQEu4ZcjcxxkH+7nv&#10;X2Npv7Jl9qir488N/GOwvF03TVW4h8xjGsfXYwfDEjAA5ABAwK6T4R/swfC/4MJqHwo8CeH9RutQ&#10;js7i2kvrxhMtyuCyKu3GCeOc9q2IvC3iv4CWH9ga1pcV1p/iGJf3hgLiVkUs0ORnAywwSf4TXi1q&#10;dRT5pK6PQpckoKK3OD8G+FoPEViup6R410u317e5EerWYRZF6FQ65+Y8/e6jqTXYfBT9nL4l+JfG&#10;en6hqvhSbSLPSbhZPMtbwKb4b92EJJ2gkcsCDg9ax/CF5o+k6r5qeH7MPb3RKQFQxVC2QSeff8q+&#10;vfDmr3et+FNM1jSHtZLkRpiBpNuF78D0Nd+DoUq1O7Wxx4iU6dRxRU1vxloPgjTxZ3nwl1a6tLG3&#10;PkzQaaLpYeGB2t2JGfqp96/Oqz/aGX4IfHyfx74xtrgW91qlzFfLrFiI9wLMsW7IwCU2/LnC9O1f&#10;o38cNR8XTfs3+KrvwRaQrrTaHMbRWb5Y22kF/qo3MPUgV8U6/wDsn6T8SPhX4b8N/ELWFuzDoIeS&#10;3kPmG7uJNzM7epVnIHsorqqRiZ05csVc4j4X2vin4lfFPUviJ8R7y3mj1K3/ANAhtV+ULu3AA+gB&#10;wOa2fH3g3V9OmuE1HSZJrdoWbKzMWBJyrcHqMY+jH0r6C+CH7J3w7+GHwn034eWmn3Vz9ljAe+vJ&#10;99xK46tu/hHbHAxXG+O/A2iIZNJtfEk1srT+TcT+cCqLnk5Y85r5LMqjp1k5ao+jy29Wm1HQ818B&#10;fFjxf8Ifser+J/FGuQ28bMF0nTVRlmhLA4kd+hC88DqcVvfBz9oT9o/4vfE7WNd+AHhUPpdnO26S&#10;4cRgqfmKSKfl5z2/Cui8XeE5dR+E0d1dnTdS0db14F+yw5uA0ZOSSOeQM4H97HY1H+z9d+H/AIM6&#10;VqF9pGoahptxeW7PbwmEGFvnUb2B5yACv0rGjVj9YVOo2lvod9RU44V1KavJ6anceD/jB48+JnxM&#10;bwp49+EP2HxBpsMjXDQyDyQqqHLHn5QQV28nOR7V5b+2h+3XpH7LfhX+09Xhhm1dropougakzeY4&#10;KfdDDkAHDEngZ/CvcPGX7aPwG+GOhr8QPGukxrGuksurXcaKGaNR/D3OCMAdyw9BX4j/APBSP9qu&#10;f9sP4+6j8TbS0k0/QraNrbwppTY3WlqoHzHH8TnLH6gdq9erHDzgownds8KM6kZczjZHNfGj46+I&#10;vix8RNY+MnxI1o3mpalNukbzCRHGPuxRjPCqOAKk+D3wC+MH7TnhzUPE+keHftNibr7Jp01q2JI3&#10;wMgofvx/NyRyDz2Ir5g8S+NdQ0nUI7X7WzZUt83TH/666bwD+1H8SPBulw6L4c+IOqaZawys8cNn&#10;dNGoZj8x47k130MDHDx51rI46mIlWlZvQ/YLwp8LfG9t8ItG0G9utB8vQdPtoWia9VyixKFZdrEh&#10;SQAeAOc1lz/B/wCB/wATdSuILq30XWZoJCsul3FwqNG+MsQoII9cjGcV+Z/g79qr4jWOoDVrb4la&#10;qZmGGZ7xmVh6MM4NeveFP2qvh741kjX45+Af7SZVG3WvD90bK/QAdd6/eOOxzScpKXvD5FayP0g0&#10;n4x6l8LHitkuZBpNvFDEmm2tuZo5ZV+XPmsdykA5+YtkDtVz9rSw0v4z/smapr3g34hR2uqW+DZ6&#10;Hb3CmZ8ylBJKFOdo4YKPc56CvDf2R/2OzLc6P8Wrz9qDxJrfgXUNNn1KTwjrlwjMsAQgeayZbKN+&#10;Pyn0r608Ofsm6TpXws1LU/hF4XtNK13xHpI+wvrFu7PCOcNjnpuQ4JHIxSxE+aF47hh6fLL39D4i&#10;/Zq/a4+LHgbw1Z+EPFPwztbiXwvIlzDqjQNcTLMqlGuScfKApAUj8+x+1fhJ8AL/AOKOo2vxe+JP&#10;jOSOSWEXttZwzF5EVwTHFKzcgKDkIO5PTOa+Ufj18FPGH7HvjTS9N03xfdf2J4k0lbe/1i4jDRm5&#10;4aVSP7q9lJBFemf8E/8A44+C/BXxMbQfGPjeTUbHV9Sa1t9Z1OVlt1I5RgD9wbhjk45xnpSwaqSq&#10;NVC8VaNO9MreGvHWnfBLxXfeKPiYLySGx8QXVxpc19ar5F6A/wA0vJyrbs7eCOO9Ld/8FQPCGo+K&#10;rfUY9Iv7djesIdQs3jnDBTtJKNjgjP17dTXv/wC1xo2reM/F3hWfSfCOjal4V0bVlF0t1H+7mkMh&#10;3qyICzRkISDwCTnOOa+ff2gfgn8IvhbpNz8eZ/h/DFZ+Jn2aXpGlwOb6xkWMSZt7fBMyuR8x24UP&#10;kkYp4inVhflZGHnSlrM+nbj9oT4D658G28V6T8QrWWGCONDa6eipcGRiqkGNjlcseRnnn2r52+Mv&#10;hzVb/Vv7CbxxLDcTMsrabqZUMsJVmDS+rZZtvHX8K8K/Y/8Ag9+0P8XPjJa/EHSLW3s9Pl/dW+mS&#10;KssUUcksYEs7dNygFgByCor7F+MP7F/xY0LxfD4w8Va4via0ktTHcTW9vteKKPn97n1y2MdM47Vp&#10;T9tWim18ia0aVOVk7nA/Dj4eQ6x4ZS8Kqfs8ghkmjj3fvAfv5BPp9K7mHRvix4u1i1Sze+ksdLYs&#10;zWseA2MEbu+3A7Y5NdV8OPAlv4PtLm6020msbW3jNxd+dAfKSMDJU/3h9Oa63SPG9jJ4fuPE/hrx&#10;RpslqVG9tNmB2BuMgDOevIPT2pVqFOL0diKNarJa69i58G9d17xb4Tji8TW0N0WZl+z30O5GQngN&#10;kHnAGexx3rbj/Yw+FXijQ7m28GeGI/DMk2VW48NxpBGGYAsQu0jJ+gz3ryb9rT9uHwJ+zF4C0vwj&#10;4F0mPUNW1a4jZo2jywiU5fCjkggYDdBzjpXg1t/wUc13W/s178Lfi1cWkkkzRNpZZmMaEbRhdvUH&#10;n8KzkuRLr6Fxj7SWuh6x8U/BXh39hjRdQ0PWtTvPEF94mv4l8K6PDCGvNSvc/MioMjJXqw4GBXRf&#10;ALxh8X5fC8g+J3wV1bwrqd1Mq2enyW7SJKSOMuOECg8k4xnPY15X8NfC2v618V/DPxu+M15rWueI&#10;NA1D7Ro2seIreWJbTeuMLvCrt5z07d6+hviR+1LqHh/VBdG8tfJmkjC3UMQnjZiwyfl6ZP4dfesn&#10;jpU95fgafVeaVlqd/wCH9Eb7H/ZJktppAiC6mY98c4J64IGc9a4L9qO10PQvCllBqviaPT83ai8m&#10;ZVP2xnVkS1U/w5Lbjj+79ak0345XOp6k13pOoafdY+a4AReAQCeh5pusfF74c+I4ZLPxv4M/tKNZ&#10;PMa3ltg8SMOjjvuHrR/a1Fxd9LMJZbUi9rpni/jv4n+Hf2cPA2j2r+GtLstM1jXltLfWJLUI1ncP&#10;uZJGj+86gryQO/Oc17n8LPiVe6R4Ejv/ABF4qbVft26SynhtTtZW+6FZ9uRzxhfzrK0/wP8AAbxv&#10;4mb4jaNpTnVUjZLdb5jJDGwGN4jfKqwyQDiu2ubPw34fhSbxDqFutsseWkkUNkDvn+DHtXsYbFYb&#10;ES53K2h5tWjiKC5LFSz+IN0thNqVhZMy2cbM0bR8B+ypnIOSTnPv9K1bnVdL8Y21nr2khbcxnF1B&#10;GgG1zjGQBwOGxXm9j8bNB1zUJ9P8I6ja6lYxy7pNuyJI1B6mRiB1xgHk/jXj/wAVP2ndC+GPjv7D&#10;ouqTTahdtNNHBp90JEuF9MoWV8FTwPTisK2aUacmk7nVRwNSruj7U8HalF5ssl1pjB5EZLe4DDbg&#10;DG4EHIOQBXhv/BS/Rk179mOLwXcNH9pvPEEDQt5f3dqSb8fmpPqfyrw/4Of8FK/ir/aGmmL4S+Z4&#10;d+0bLx9QmWFDFkZcbsFe5z6mqP7VH7d3wv1rxBDNpNtd3f2N5FhsxeeZBExx+8zyN2MrgZxjqa5a&#10;mZU6lN8urNnluIUldHL/AA5+FGneH10u21SJbi8jxcWlmcOkAK7VLgj5mwoO36dOlbnxw+Jum/CD&#10;4fyePfFt4jQWUc0rKRtkZmOFTA+oAxzzXl/gL496R8SPFkMVj4jvtO1Bmc7bUbg6DjC8ZDbS5X3x&#10;XyP+2r+034p+OXxEuvC/9qXS6Bolw1ta2cy7HkkQ7WllH97cCMH0ri5uWNr6s2qU5KVux574v+JO&#10;ufFHxrqHjzxlqbXl3cyks0n/ACzTJ2oB0AA44ra+EmqeEdS8SR+EvF81vHpWrSrDdXl1IY1tO4ly&#10;Afu9ehyOO9ef6bYxsHit3xlwGXPWtu4hs1tY7ZSqy4GfaueNPkncqUr07H6H/Av47f8ABNn9g/S7&#10;RNLkb4l+JRcJM2t2um/LZsox+5MnyqATwfvHtjFfXXwk/wCCn37KvxWW38Q6T8XbLw47TL/atn4g&#10;3xyPHtHCcY49eh781+HOnpItyczbtx+Wo5db8U6LctqOjYaFm+e3b+Ju9dkq+IumldGMYUpbs/f/&#10;AOKvj39nX416cYJ/2ivD99CYv+JXYWN0jtuO0AkH7zHB44Az0rw5vir4f8J+IJvBXhXwTqniqYFp&#10;/MtZAqxIud7sd20E46Z5z0r8jdF+M0mlvDLf6BNDNA26Oa2yNp9eK9Euf2nfG+teGFTwT4ourG93&#10;bLu4s7kxs8O3HlkD15JPrWP1yKn70R/VHy6M/S6/+PnxX1rTJr3/AIV5p9pp8sWLezuNUAuMds46&#10;HqeufrXlMf7EH7Ieu+IdQ8e+ME1C68VXExv7i51q8F0jyHJzhSAUDZwDngenFfMHhj9sr48+GPB7&#10;aVYeJYb2Jrfav9pW6zSRMVwDkjqMV8+aj8VPjj4c8UXnilvGmqNdXcu+4uIrpvn56EdgM9MVpLEU&#10;6mkfvJjRnT1kj3D/AIKKeOtfW6s/hl4Ij861vGECfZ4drXDDG/HfblkA7fe9Ku/ELwl4G+DH7OEP&#10;hP4j6HcTa/DpCGK3vLMxzxXEgysaFeGXJBJOeBXnnwH+K3wu8SeK18e/HvWNSuL6znVbZVh3RWq5&#10;yJ3PX5W/hHrmvVvj98WvAfx78R6b4V8IeLZdZkRl8/UNoaMDHAO4A5wa0p0E+VNkSnLXQ+SfHP7N&#10;usWGiTeMPDsDR31nbrLeWIYsZ1Ee5pV9OPz7dq5vwB40u9C1e11U6nqUY4LfY754WdR6MOn5V9of&#10;E7T/AAR8BtI034g+M9VkOl/Z1t7ydmJ3uqgBFHfK9B06ivivSvHHgvWdTvt0SQW11eSvZwquTDGz&#10;MVA+gOK6q1OLVkgo1KilufSQ/b6h+GHhC2tPCGmaxfXTwlbi71y8TzI2P8cbJyTz0PbrXu3/AAT/&#10;AL/4e/tgaddXfiae4haywLi3hugjQyEH5yOh55HHOce1fnbLpX9t67DYwSy3Fv5ypbq3y72J4+lf&#10;R3hv9o3xn+yssnhvwt8D7PQ7d5s3tx5cu+Z8A8SkDcB+IrllRlCi3F6s2jiIzl7x7F/wVw+APhLw&#10;l4G0G7b4hSSalZRsNNsBhVuFZjubYM4cgDuelfnHD4WvfF2orY3KTTKsm1YYVy0r9gB3/CvsW5+K&#10;3i39uPX1l8Y3jadpul24hDRgSYuHY7T8xyPlz619A/sHf8EprGLxWvxd8SeOdLuLWz1n7Posk0wR&#10;fMZOXdD125/P6V2ZbRlTp3qb7nLWu5e7sdz/AMEw/wBl79nj4Hfs1t4w+OXgDTtf1bxRKLi18N3e&#10;nmSa0jg3jeTkbCTyQe2Oxr7J+E/7X3wB+GviiH4P6F4dh8K6Gtur6bCsW2JLiXMjKSucAgg5PcY6&#10;YrnvC/7Jt1e+N18N6t4mtL6xhtUNxLZRugmXJwmT3IGSwOMcV494t8GW2lfEC80aOzkWxF0I5pQ4&#10;kyylx8rkZxgAZ6YHtXXWqVHrEn3Iux9Q/HXxzpPxt+Des+EYPDralaatDJbvI8KzQiEfMxK9CTg4&#10;yK/Fr9tP9ifStI/aH0b4SfAvR9YuItaZpWhtbRzGshwAUBG5E9d3T6V9I/tD6v8AtH2vxo+x/AXx&#10;Dra2UMFvBp1vp1+0a3EzHDBkJ6LnBOOjV9Ofsz61qnwP1+Hxb+0RLBc30mn+VrGpTQiaZWKncUxz&#10;14I7qOKyo2lUjOSOeVPdo/MaL/giN+3LYalqV14j+BepyadYwNMl3Zyo8VyoXdw+ecjvUnwn/wCC&#10;WH7WvxI8T2fwz8KfCx7dr23MwnurhUiijGCS7ngYzX9Anhv48/BT4jaVFZeGPiLpN4s0O1LNrkI+&#10;3GMFGx+XtXM/GqPwP4D8JSajceJYdFdmVbe9tbUeYuTyq7eeRXpRq8s7W0Ofl63PkP4KfsLfHz9h&#10;nwdovgTwT8f9H0ma5tc6tfRaFHcN9odtxVnZixiUnC4wOOhr0TwX4b+LhaTxj8Y/idpPilftTLHH&#10;pOgiNXjXBwSW/HGMZ5zXD+IPhZ4Y+JfxV03VLT4z+MrXRRcAeItNl1Mlb3aD5W1iN0Y3ckDr0r0n&#10;wzBpFt4du/Aej2wtbq0kZbOKS4O9x2LE/eJ9a6Iu/vmMrvVnmH7Uo8NeNNT0688FHVtKltYZUtjP&#10;cGXbM7g7lMhbbnHIA/kK+f8AXfgvH4p8QHR9S8S61p8sULG5WONmRpOm44ADYz7dq+sNZ8IavrV3&#10;HpZtxMybV4QNsb0B+tdZ4V8a+BvAmmDwvD4GF1eXXy6pPNgyMemOegHpWcqcZaSKjotD4V/4YX8L&#10;/wDRYdY/79r/APFUV93/APCvvBf/AETOX/v5D/jRWfsaf8pftJn1aLuyvLQQSmSFV4abAXLdgP73&#10;15FTa94c8KRRLd3cY1KMRbX+0AnGSPmyvYelc2t5cJceZNcM0MMP/HwWAVGzzkcAE568dMe1cR8X&#10;/j5rugz2Og/DnXtPZLr57m9VvP2Rj5tuAvyjjOQST7Vn7sZaI6OVno+veBdG8XaYNK1zQ7P7PDIG&#10;ht4wdjY6bweCMdvSvF/H37KwutK1jT9H8P2X9oX1rv07Vmlx5M3zbU2ADGAB3ODzzXZ/CX9pK1+I&#10;+pQ6C2nOtwwk3Xdu37tyqr2PQnJ4JzxXoct3LC7y3N5t+UlmkYbU/wAPeuj93UjoZRlKMrI8N8I6&#10;J8UvgX8O20HxVoE2sLfiOG3tbGYNDDKynLNxkYbBLfxH061ztn43+KfjTTm8EarrrWtrbyGGa2W4&#10;EZl2ggqzBWJUHPHAJA6V7Pb/ALRHwkudXbRdN8UrcTQs4kmtl3RqykgruHGcgjjPOeh4rhNRgSKy&#10;HxH1K4t/trTOtwtvCsalScrlU4LA4wx65JOa48VS5ad0zajLmdramx4O0PStN8L2+jf8Ijbxzx5T&#10;7VbtudwRnPPX1znHXtgVg/Ev4P8Ahn4y+BtQ+HXj6yWTT7xdqzQ/ejAOQyt69OevpVvw54n1Lx9e&#10;Q2dhbvHHtYiRl2+RgAbWKnuCfX3ro4rqx02R7LzlmkVtqkfNkj/Pb8K4Pb0/Z2ps6PY1FK8vU/Or&#10;41/8Ex/2kvBV5HcfBzx3qfinw9au802k3lw0dxGhIKiKSY7ZD14wMADnpXi2paj4a8D69DofiO0v&#10;NF1CVh9nt760a1uYrgEbt4dQMZAOSMEDPI5P7DWWo3ah0mILb/ljXLEH6AdeOv8AhXD/ALR/7Mfw&#10;S+OHgr+zviR8O7XWmYMLO5uGKNZMwYB1dgrcEcgEZ4HPWuT2Nar+9kjuhVo2UNj8wfEvxfGj239q&#10;6vY2u58BriGTaHyBtyT05x6+5Fecn4i+KdWbUvEegPYzXVski2lib4L5rAHaitghsnHPBJ9etewf&#10;tE/8EifjJ4GspLr4a/E68mgju2m0vSbxhc27YY4XbjzFwDkAtgcHBxXyH8S/Bn7TH7L08eq/ETwf&#10;NaW8km1tW8svayyHnGQvBODjIB4OCeaUq8eW0ZXZtHDyj0/Ur+GviJ8df+EjvviB4w1WSG+s5I/t&#10;Gi3TmLMRJ+RUHOOADg5Ax+Hul9beDvitoVh4r+Inj6w8MabNCP8ARbO3a8vRjj5Yw/rnBZlJ9OOf&#10;AfDn7Uct/qK+GZfDNtqk0kf7mS+UYEjNnguOmTyDweOmK7rQNQ8L6T8Q18SeM9CbRo3VZ7izZmeK&#10;MfLubdEMBc8jHAHX1rCnh1Oq5TRNTESUeW9j6k+D+p/Afwx4PE3ws0HUIdQufOt7jW/EWqLNdSWY&#10;K4DKqqsAZx9zDEADLenL+Of2rvDf/CIanougaut1N9mkXyEnMY38quCoPfI7AcHOCKq2fhbWfiV4&#10;L1nULC+0GSzuLF10u6hiJVGwQp/d9ey8EnJyQea8O8Q6hrGj2mn+Ao9I2zyNFaXi+SsO4rjd8vXO&#10;FI+vevS9pKnG0FY4VSjU9+TPsz4G/tv/AB9+Efgy1tfEeox+IrOG1VH03WIvMLAKPlDD5xgDAwT2&#10;4IrR+Jv/AAV3+C/h/wCDmqeKL/8AZpvLHxUrLBpVn/aAFrKzA/vJG2hkVccqFJ5AyM5HzCvibxfp&#10;NmsMmjXskESmNJlZWkAPfk7iPzrxH9rXx9davoul6RLYzwrHJI3mXUOySboNxyB3HH415ftZSmox&#10;Z6dDDU4xbkvQ98/4JXf8FG9Il+LPjD4MftAax/oPjqZ9RsGKjy/7QXeXiGcBd6n5TnGUCjkg19ef&#10;FXxP4Z8D3mh+IvAnwxvVjjbN54htzF5L27nLebuYSK6nb8pHpjIr8Jb/AFZfD2sL4gWUpNb3Cy25&#10;j+8GByMY75H9a/V39jT9q8/Ez4QWMmqpHqizWaJrWk3BH79AuwyZPIkX+9ntzwRXW48sb20Zx1LQ&#10;nto/zPsmb4y6v4V8MW813KsaZJE+5S27jA5x169s+tSfAv8AapsfD2vf2pc6Ut/eXQmjkkutWtYY&#10;I7fzAPN3+aQ0hOC0e0MFbIGBk8T4Y/Y6j+OmmW3iD4XftIXX2qzXzLGz1y+aZVcDhTHtBiI6Bhnj&#10;kA18q+L/AIU+Nf2ffiHqmj/Ei4uINa0+SYHT4LcXdve8Z81dpUOuBGxGQ3zAHBrejRlGCkmc8pRq&#10;Jo+2P21P2gf2XPiD+zdN+0F8UdQ16xt9F1KXT/DH9m2+y51C8kQAxxh9qyICQS4baACSxHFfkvYe&#10;L4PD3iKOTXbQwrqF00UUjEsid9rMecY/iwOc9OK9A+OP7RdzdaVol18bLeObT4ZZo7PS3t0hjtyw&#10;AaWKBGYpkAAu7EnsFNZukeMv7J0/TZZPhno+rWrCaPUEvr6bzSJMgSJk4ACkcHALDIHeuiVRuNxw&#10;jZJHt1h8a/DfwG/Z1hsPCniDT7jxZrEpW30O401Zitrkyea3mqUIcHaFAzwB619A/sDab+1DH4Hb&#10;9meGy8I+CLbWNLuPEp1bw7bxtPZPNLsUXFtJhUY7AQBgEAYJwcfB3w0+AHxd8a+ItG8Uaro95Fpd&#10;q0T71RmWS13AyCHerFxgr0PAzyTivpTWfCXxIS31zxx8FvEVnp2rR6K9reaTZ2czw6lZwhnVpJA4&#10;8iXdkBslTyCpIrOc4WSbJUajkz1z9pD4p/tK/sD+KtN8QXPiMfGC71qLFx9ns0082QyVWRViYhQe&#10;RngABem6o/hp+31qPx58GabL8QPgdqUvh6+vJYWt7iWO3uLORP8AlsjbgWx90E7D82Rnofnv4a/G&#10;OX9pfSNP8bWEfiLVILezSC5s/E9ihZnUD5FwxJiVhtDErnrjIra8T+BP2ptY1/WPiND8WbXwjp+k&#10;6dGyWN7JC1vJFuBaMcHy1Xhu5+ZenBqatP2itHQIz5XqfSaeMdI+GGtr408I/CLWm8K6hMhZdSuJ&#10;JEikMgCyoT8zqerDnBGeOQfqHwn4hudai0nxToeo6VeRXkBjmmsZFaC2zzwVJxg9cgc/iT8xfA/w&#10;Zr/xe+F+leNfibqLatMLdY7W3+0eZEyRsQHgZiRk/KG6EcYwSBXc6Pq3w++EulXmp6xrf9gq0n+k&#10;aPpkhhYHtuKkHcQAQSc8jqaqi5YeGuxMl7eV0ewfHuHx3/wgsi2GsvqNreW7Ld2EFsv7xAdz/NwQ&#10;mFKnOPlLdTjGNq3gDws+nQ+JvBuppJDDaK8LXGPnBzhTtPbGOPyzyfnzWfitH4pu5Jfh9r3iLX7q&#10;a6ZI7O8ldbaCFgVfhpCzHcUz5wAbGNpBxWt4J8Za1rBk0e58dWfmXUoivIN0UcMasVCqjLjYy5Py&#10;4GOMdSB5tXNI/WLRWh6Ky2Xsbt2PZPij4m1DRo7ddOuG023vI9pvWYbt5H3Qj9QRntyePr5Lc6Bc&#10;atpFxpGpJeamuoTZWOOEKFjwMEODuDZHZTg4x1xXN3nw4/ash1N73xZ8X/BvjC1sJpHsbK6tZrW8&#10;tIwxMZWRN8ZYAAbiowTnI6Vz+sftF/E3wJqs+oePf2f9Umhkf/RW8P6pGWeQZwxErJ8pHVgQe+By&#10;a8LMIupWU4yTPVy+UqdNw5Wix4T0HTfhrpknw807xJqGnpNqkm2zRvOXe399ioYDd6nAIzxk0vjD&#10;S/EOhWlrp3hO9tdYvpfvW8MhMvuzqSWU4w3Qg+oHFeV/Fz46+JNY+JGgweMfg/4n8N2OpSOI7xdQ&#10;jmyUXed54OSq5HXABIPWreufEaLxF4r0m28AaLb3kmklJ57mMZDAtzEzEksCuVIxkfWtKVKU5XkF&#10;epyqyHfG/wDZrvfj78PJU8QfF/T9Pt7FWu7jR7PUQ03yqQ3mIyYfa3IVXGRk4OBXx/4e/YHs/ilr&#10;F5oekan4g1qe2jMsq6DpWSIwOWx8xIzjnHHI7c/YHxw+Lnhu01bVvsNnu/tZDcTQzRrugcKqiJQM&#10;fx/NjJ3FhngGvAdJ/ad+IfwPv9RsPh54i1SxvtTs5dP1KPT0Cy/Z8/MN2392cqBkYIIr16dBR9/t&#10;sefKXOlF7HyD8Yf2X/hJZG5up/E2sWN1b27Q2lpLFHIzSK3G8YUqM5yefSuF1n9jr9pv4P6a2veN&#10;/gprn/CPqiSzas1iWt4kcrtcsBgA7lwSedwHXr3Xxr+Iup+IvEsmn6jq8c8fmySrJ8juZH5JeUDL&#10;npkknnJ4Oa7v9o3/AIKWfF/9ob9l3wr+zl4ztLaOHwvKi3muQsyzaokKbLdJQMD5ASTx8zbSQCox&#10;6eFq1pbnn4iNONT3T5T8QeFbeWd7vwjqQtZ05NvuwjnP6H/PHNT/AA8sfH+p3zQ6nc/YIY5MNLMf&#10;vnPRfX6/zqGS9juL6bW9WumjhR1EzRAbiM5Jx3OOnTJPfrX6QfsLeEv+CZfx8+Iuj6D4z0W91q2t&#10;bOG3trO2s5ra+muWUDLpHIVdc7mJG44HbOK75ezpw95XOOPNKTsz9Cv2R/2B/gdqP7KXw8tdck1b&#10;7XP4ciuI7qS6AuIHl/e7MqNrbWfO0qQD144qT9qn9rX4nfBz45GTwVZa1c6ZodjDHfaLJo8jW94Q&#10;xLeWcDe5LoMhsYHHIOfZYPjV+xl+zl8PtJ0W28b+HdA03Q9PjsdPg1DUSssELEKFxIdyrnAJxkDB&#10;JAr4i/bc/b68CeJviNcfBjwR8e9H1CzWaGazbw/5120sxUuFMiBowASBuB6kdwSPJrKLl7p6FFy+&#10;0bnxN/boh/aB8Bazd/EvwJ4f0ax/shlTw5f3AlnkuVO5mXcQYm6Ke/fqK+Nda8ZeInikk8HXljaW&#10;f2VfsdjPKJTbSFjypAG5ghxnGRnqTk17F8Afgx8Gv2k/jGvwv+Jvx4svD+rS3ETLo1xNi71OOUMf&#10;Mt2c7HPyspySQRkKRmvtDxD+yZ+wd+xj4cXU5vAkOvX98vl/2j4quvtAhZj8qqvCpIcE4AHA5xVQ&#10;hKMefb9SpSp83I9fI/Ov4X+OP2n/AA74st9b8KfGTXdLuGG11kt0YXMf90q4IAxkYOcZNfRfwd+N&#10;ug634rmtfjh8EW8beItcjSxh1i8WQXUcWQNqsVKqoPJ2bQMdK668021fStS8NfDv4L6Lb2s91K9v&#10;f3Ukkb3p25XYw3Mi4LFSGGcAEYFeJfEH4+6j+yRqGj6p408F2+q3Ei7pnhurv7JbkZIhXcQyuRhj&#10;tOCQDwCRRGNbmUmyKlSjy2UT169g+MnwB1m68d/sw+FX8UQ2tzi78G3UckM0gQZKxyqAJSh6bgCw&#10;B5OAKyvEX/BZ/wDa0+EMt34m+Lf7JOnQxx2LXSW2peII47iSAyBHRBEn7xlY7iuCwU5IxzUWi/8A&#10;BcT4H61o934U1n4aSaZPqFmojuoLqVfLmyB8xJJbJwWBBBGRkd/UPht+0p8J/i5Y6P4U0nx7or6l&#10;rTOi/wBoaRarbwyYwu4yqS/yj7ycYbGckCuqNaMdL6nFKLkrnlPhv/g4x+DHxg0y88JePf2P9bur&#10;O6hMept4Z1jzpY4yRhgCikHeBjkYwOa9W+GH/BRr/gnV498K2ereI/BmteD5vNWGO113S/LiEeWP&#10;nrNGCvmHjcC2epHfPqFp+z38GL34dTeH/gl4y8D2Ou/aHh1bxBoMdosKAgq8LeUqsBuPU7uQOmK+&#10;ZvjrJ8B/2UfE+laH4vbVte1iO8J1GPSb4RrNGBgLGSCuMhvnJOCOgwRRWUeZBS57WR0nxj12X42S&#10;6j8Tv2B5dLvNV1q8bSVuLiZY7q+sbeFV8yFbgAoiyGVAFx5mMjIxWv8AsT/8EatG+D+sWXxl/aka&#10;W9vry2mlGg2k8pt7KUhSkkpUctgvwSFDADDHp534S8ZeHb62XxV4Je+0DUFvopdLtda1UsWDlnzv&#10;jIYDbhflOA2MjqB71pP7TXjOGW40eLTrzSm01T/bWoT+JPtka8KypArEsmWPIZevGQOamHuxaRrL&#10;mUkdb40+Pfxu8M6HbeCYNGFxptxJ5FleappqyNNADsVMuW545Y9AeOoIqaV4N8OR6O114kaKOYfv&#10;vstq0exSG52pznJJ4HHXvXnviz40aP8AtPXUekat44HiDy5hHDHqcMtu1uFG4hvL4ibcoYEHqB+H&#10;J674T8cfCuSPxV4V+L08sLeZFHpepzC8tRg7WZhxKAASwG4ZOCR1FfO4zD1fbczeh7GGr0/YWUVc&#10;9gtfC2kaVfXeq3ekW+n6fLJ5kyWCBN0CqBj5EDZyCeSxPY44HnvgD49+CPE/j7UdLuNIvNPsYUYw&#10;X00zMDGoJ/eZ4HHOeD2PrVXWP2l/Bnhn4d6svi3Tl1aRLNvsd1pswVrhmXbho88Jv/ujjI4wSR8f&#10;+NfH+q6hoPiLwpZeNZra11vTJIJls2QtCHx5iGQjjOCCARkEjODWMcK3LSzuehh8RGVOXtFr0Pv7&#10;Wdd0610ePxx4Z8caa1isYkZVuAzTKQCGX2PBzxx0yK84+J9l8R7nw1D4/ufjFeTaTrCol19i8n/R&#10;tkmAiRs++TJ2AnaFAOdxxivibwBrFlo/h4/Dnw54i1ZJGVXa3THmPKFGMc4CtjG0sOQele5/s8/E&#10;jwTpt9JpGs+CbrUtWVljv5GlBs055IQ5w2MZwSAQMEjk9uKjRwtJqO/Q86lHEYipzNaHvPgP4VaZ&#10;L4Phh1jyLOZo932O4txdBVcklgn3WbHzDIyD6V51+0n4X+GXwD1HwvB8EPCgm8UGKe5vNSvI2ACl&#10;xsCQFmC7S3J9VGc5ONz4h/EPxjP4xbWdI13R9M0u2twNN0+z1kxTAKo+d8RNuZjnABIHTjJI4rx1&#10;451/xTFZ6x9ghu9Ss4nWHUS5aZ42/wCWTA/eB9j1AIwSQPEjXnytbnoU6VqifTseK+Il+MfxK1aH&#10;QZdUlurm5vGSOzh2xAt1zhcDGTjsM/jSeO/g14g+GehfafHsrRqsW9ljty3lZxgEkAYJwMgnniut&#10;1L47+EvCN7bz3/hm91LxBCzGF7LbCIbnlQGXaWYoQuMYGepPQerfsX/Brxp8a77UvH/xxtbjW5pL&#10;ny9P0HxBI/yBWBMpGQoUAgKpABPPQ10QrYhQu1ZdjSo6dJtHzV8L9E+Ivhfxfp/iDwX4C1i6kuGj&#10;eEC3Gx4iRl2flYV9yccHPANdv8fv2evhN8fNXS3XwtF4P8WXAeVL+zZZUviPvNLtHz/eHzAD8cc/&#10;XfjzTfCt/wDE+w/Zg+GniDw34Rurqz+0PNcTRtsulG7yfKjZRGQi7jvDA5UAA8npNU/ZM8JaBY6v&#10;46u4da02/wDDmlubzxFrOn281nqMf8U1tJEdwLc/L8uBkY713YedfEe/bRHl4iUT8dPjX+y/8VPg&#10;FqMcPjbSGW3l+WHULXLQu3pnA2nHIBwT2yK2f2XP2V/HP7SvxCtfB/hnSpL25ulYQ23m+WX2jcx3&#10;dlABJzxX7Jj4T/D74x/D6HwvdXVjq1neQpiOW3WSG6ULwfqOfQjqMc18jftPeIPi7/wSwv4L74Cf&#10;CK3h0PxRI0ereJFJmntcZ/0aF8fuFKhj6k5z0WvYwdXDqX73XsePW9t0Oau/+CZvgD9nbSJL/wCP&#10;PiCS+1WeLOm+G/DFuLmWJtuf9KndSsC5x0VyRnHTn5S+JHwzv/CXju68N6jbQsqyGS3e3b908LHK&#10;beOw4OcEEcgdK+1/hb+0x4R+N1r/AGz4T1m6utQuo/MvLXULh5JVfbzlmB5xxkHAA5rzD9qzwzp9&#10;pYtqOrW8y3ikyabeOwG1s5a3fHylCOVJ5yDgnOK562I5qtmrLyOqlh/dumfMl/4Y0toDBFGrFQF+&#10;VeuawdS8DjTZ/t+lztBcqcquMbvau2m1iMBWE8ML/wDLSMR7mJ9c96r3K3V/+/jvhI4JP7yEqB7V&#10;x1oKcjpjLlMnR/iKunQR6Vqdh5MzfKzNH8rH1zWkYdA1hFVZlEm0/KvQD+tYmtWt5foyX8Ksqght&#10;qH881yOp3Oq+FNQhuNNzsm/5Zytu3r3x6f8A165ZUuXVGqrKXus7XVvD66bb3NppbJDHeKFuVEQK&#10;yKP7wxyaz9J8WSfD68hudL8LQxKPknmsW8st833iCDjt7fTNQ6N43s78eVciSOQLhYWb+X+TViUW&#10;s8Et3dt+6Xnb35qqeIrU3dMzlTpyOd/aM/as8U+NPgvqPws1vS7K9t9Svomt5p7fbJaGNwwZGUgZ&#10;wCDxghiO4I8P8NRRwjyZ1xtAK8Hnn1rY+LWsW2o+Ml0mzVVhtecD7u49vr2/GrGn2ul30yLK2xvK&#10;O7rtHNe1CpL2SlJb7nDGMeZ2NHTI5TEsttfcD7u4Dgjnr2rt/Anxb+I9lfL4V07xZi31ZltbyLUH&#10;WSBgxwC3m8LwevQDrXJafotqAq290rEj/lmeOlMutBvIrhQs7LgDGQOfyqPaR5tynG2lj7I/4J6f&#10;Bf4e6i3jDxR8UPixa+GdUtbxYIdMvlXy7wkFnyNw29RtYZH1BxX3z4O+Fl745sF0z4UixvLfT4Y1&#10;t4Yb5B5x2/M0eWG4sSx/H8K/EwXF0w8i7mkKryokckAgAZ9jgAfQV3ngT9qf9oT4U2cdp8Nvi9rm&#10;l2sLArDDd5jX1ADAjB6EAfhXd7XZ9DKP8p+4HgnxdrOleNbHwg9t9kuI9Jlgu7WSXbKFb7zsQDgj&#10;Ax0B4PPFcZ/wUR/aG/Zk/Z08B6cda1m3jvNM09hY6Vbyqby8dwP3ag8k+rdFDZNfkx4t/wCCmf7Z&#10;XiGWaW2+Jq6b51usTf2XpsMTAd23bc5Y9TkZycda8v8AFfgX41/FWztfiTZeL7jxjezhVvYFupZr&#10;21bc2EZX5cYGRsyAOwrWOI9pG0V8zCtGV7o+0vhF8W9M/aJ+J7fHPxhYt4f03S9sehxvriyNax5J&#10;eeUMQzEno23AxjmvqTw58RPC/ikvBovxC0/XCygR3C7ZGfggZK+gOM/U9sV+Vfhf4JeLPHmnWmve&#10;Ipzo9np8rWd9B5bJNOVwzZUYx1xz9ateO/2h0+H96vhP4D3CaTbW4VZ9StSyvNKAMnJ5wCCeRySe&#10;2MzJwjYI6qx9/a54C1zw+0lzpVsscdvIwFxbsxkK54bOOOmOP1pNB+N2r3QfQ9e8YszQzfub/UJg&#10;2w9BHhycA4wMjivIPgr+2Frd58LLTw54msfETa9Y6VFPeo1uJobu1blblWAAXIPIY8HAwa43xx+0&#10;Bo3i/wASWvh7wv4BvF3XKvruuapbrDDDADnGCTuZsYA4OOg716V7xRyfbsfYOnfFPxFYeJRoXi3R&#10;JPs9yyyNNaqWTdgLvLYxkjkY6E+1ev6R4i8J6tHbImsmK8kkEME1wwDTP/dIz9zAHPHJ44xXx38I&#10;vih8RU8RTWUPxCi1nQLkK1vZssIayj+XI37QSMtgAkjHHWvoIeO9I13w9CmsaTYtZ2U6zJdWMi28&#10;qgfeBPRixGQCB659SErbjnHTQ9Yg8e3Pwz1eaHWtFuIbuPBVYYWkXJBw6qMkjvnivOPHfxUm1nWG&#10;1Xwikywoq+ddSQOqvPnnk4wB35xk+lZmiftN/C3WvGtj8NbT9oHTfNluo4odP1r9zNCh7JM/ykAn&#10;+99Biuo+NfgD4j+CdRXxLfXa+KvB+qRrbBdEmjlEKhdwl8oYJA5BI69fSnOUerOeUuXc47/hdfiX&#10;/oc4f+/Tf/HKKwPtnwu/6Ct9/wCE8/8AhRWXNLuPmj3PM9O/4Lp+OPEM8z+LvhYvl3EAS8hsdRyj&#10;eu1HAUBjnuSPXpUNj/wVf8ITWUi6r4C1iEyK6KqyoUCHoDgn2HSvge/XTLuf/iT391C3aN0Bz/nr&#10;RqNxe2GmkT7m3f3G+77Gvl5YrGNpp7H00cLh7bH7Hf8ABPX/AIKifsrWGn3Hgz4pfFC30fUr648y&#10;zbUrcxgfKMoXxtxxxyK9s+Nv7Ufwl+Jt+Php4W+Jun3WlyKzX9xpd+kzXRGQLfap3bd2CTxkYHPI&#10;r+em61e7vosSW2MKyL827vxWpY+LG8P3KXVtqeoafcRqBFdW7OuWB65XpW0MzxNGlytXv1IWW05V&#10;HKMj+gT4XeEY10/bpkEenp8ojvPljjCdflY4FemaF4D+GGsPG9x4nsb+4k/dv5OpBY2P/AWHfqAc&#10;+lfze+K/2v8A47fEHRf+EY1/47eJLy2tFxb29xqsm2LBwAApGeDWOnxm+Muh+HXsPDHxS1yNDcJK&#10;yw6lKpOzlW68EGhY6pL3ZR3OiOURj73PZ+h/UPH4XvvNd7V447VCUEcMYw444JxnrnnvTLTS9O0O&#10;/Wa0WNZA26RJJOGyP9rPHt0zX88P7P8A/wAFXf25PAOsLo9z+0PrzTM/7ldVl82Nz12NuHevsH4X&#10;/wDBf74laPrNppfx5+Eek69FCNt3caPMbefIH3sHKkmsHiKdOVuR3/AJYLESvbU/Wn93dK0ksCW+&#10;1sK0LYDce3QjkU6+Wz1SLapaRY9xjC4Ow9Dn8u9fJPwD/wCC0v7CnxPlj0vxZ4z1DwXfXCkx/wBv&#10;2/7hWz93eufQ9q9QX/gpb+wFos6iz/aY8NyyTSYka2aTAJz9/wCT1NevTxWHrUfedrnmVMPXpS0i&#10;ekS28NhJDBdRJNZzSbWymTGSDj8M15V+05+yv4H+Mvwp1rwR4g8OR3ljc2sjSrsO6JhykiZyAy8k&#10;H8O9ejaN8fPgf8SdF+2/CTxloOvD/WSW+n6gj3BU9/LJ3dfUDiqnib9oj4VeGfh14q1HxFq0dna6&#10;LpNxLqFw1whWBSpADYJwc4UL1JIFebUw2H9so82/U68PicR9lH45+I/2XtM/Zk8cmXx9pmnyR6XJ&#10;51pazW/yXKhspIfZlAwM9SfSqXiD4G6J8Uba48dfDP4p2uk69rV+Zrjwv4iijjQBgdiQSY27AOMf&#10;KRnJ7mu8/a/+OPwz+MHhTR/HWsXk+pT6XqEbaeFx5Ulo6kNE/Qkgsrjrgj3rxz4n+J/CuleDDrEs&#10;8Kia3ItcSg79y/e+v9axjKpGTlF6HdiI0ZRStr1Zw2q+L/iL8H/H01ra6be6Fq2msEkvNHnjkjuW&#10;7NLHv2OvQhgu49z3riviJ+0d4n1H4pQ+LfiRpUlr87NPrVnaPHFJJkfPs7dCDgnua66/8NalrmiR&#10;61plxJNeTQK7W7LyseMIy+oHtXJ+KpPElr4Zh8HeMl8y3uZmW2aRQSvPzHpkeg9yK7I4hSSjNHn+&#10;wcV7r0PTLXx94Z8U6BL8QoPibBc6XbwPPcbpiNrgEqpHYE4Havmv4xfHyw8byx6peeJo7q4gXZ5f&#10;91ey4HpWofhh4eMd09paf6DNEqywwSMu/HPKg8noav8Awo/Y40L4mfE2x8Mpa/2bZyRLPqVzcRb/&#10;ACYSwBZVB5bB4B/GijgcNCpz3NK2PquKg1c8Gn12PxRq0beWy+S2d3Yk19PfsMfFXVPh94wTTbO8&#10;3sshnihZvlkGMPGR6EfqK+kv2zP+CdX7LP7K/wCybo+s/Cu7PijWPE3iILN4quIVRtNhjhDfZtgP&#10;yM7EdRkhGFfCmj+Iovhl8QLe8t0DS2rnc0fSRSOf0NehUpxrUOWHQ4ZVJKSlLqfsv8IPiN8IfiXp&#10;Emp/DP4h/Y9QhOZNNWbyZreYD0yCRnHtjPrTviL+xD4K/a70GG5f9sPWvBfjy3w09vql+15Zzqhy&#10;jJvYbQ2RlRnuBX5bDW/Huu+OrXVvhDBqDXl6qyx3FixXys8ZdhwAO+a+gPD/AMRfiJDpEenfGvxw&#10;mpSW5jVWsQfNKqQTlz6D+hrz8H9YhdS2NqlKKs4M77Xf2NdL0z4kQ/CT4hX0Ot69pl01nqmu2bM+&#10;n3DEgxsqEb0ABG5ehJ5+7XsHiH9kn9nrw14ys/B3jb4iSS6pY6XLeSw2NntjfKAwo7tlT78c5FcN&#10;4U+KumeNPDuoeHfDuutaRzwxzzaiXP2u3wTvw3dmztyf51wfxb/aB8PeGPFUegeLfHN1NfWglXUb&#10;i4Z9r7cFVUkZYEAEEVVSpTl8LNIU60dXF2Ptb9nLwb8JfFehzeE/Emm/Z9D0+Se4a3a9kWFpAoIt&#10;1EbLhFVA7YwoZyoGOtWDSv2XPhh4I1/47m8udPuNIut+qQrMWhUnIESE53lz83qAa/L/AMY/8FKt&#10;W8N6pqsfh241bS9E1D5ZLa11D/X5GDkEcZxziuV+Iv7d/jL4++AtP+Cvw90XUnmvrkC6RZGb7VNg&#10;KuE/vYA9snNZUaMpboqpLlvr8j9MvDGqeCPFetWPjbwjpUsFvrEMd1C0bDywjjdzjqSefbNcZ+1T&#10;8ItZ1nw0/i7RZZWt5rmGGSytd0ju2Tk7c/NgYwD7nrVD9g3VfHXgb4XeH/hb4kWw+36RaiG4/tGZ&#10;fMhLfObcDP3kUYwMng17fo2u/wBpeJGutFuLPULeO6eTT5G+WNZ448+UVA+9nAHrk10xlGnpJ6nH&#10;aU3exL+yJ4t8deEvg1pvw11AfY47ONTcR2NmzzW25u6vn5mODxjA+tbf7SfhHWdQvLe5W7kF9BdR&#10;xxy25kG2NnGXKgkKRhmLdQOM4NS2HxX8T2et6pda/olxpEFlF9pup9Ks1miuYwibTvJ+UkLj13Z9&#10;Kk1z4zfAfUdDjubX4uxzXOrQpMtndESMQzA7SUPKZ+Vs7cc9eKzrTU6fJsdVCjOjJSaPVPg7c+Gt&#10;d+Gel3Wr6ZDrHkMx/tJrJIY7l8ECXfjn5fXsfauH+Nmm6U+n22hWGuaRa2hWMymFw88f91c43YGM&#10;fzrj/DuveL/EGi3Aj+KfhrT9FmtGhttD0G82xiNVA8wKWJG1c7s46CpdV+A3hjwf40h1bwt4huLx&#10;b5Fa6upLjzJIo8KSWHOGz0xnq3tXl4znWHVOMbeZ6WFjTjWdSUr+TMXVfDviazs5tI1PxNdaZazw&#10;7IbxrpmZo+eVUdRjPHH61k+IL3w5pP8Awj/hS++INvrFtPd/uTNlLhX391LNkdOMYHtzVb9oHxzo&#10;3wrupNW0vx8dUhhYLCdUs2PlEZwUP8R7dK8n0D4zfDrT/Flr4j8S+HbrWrqZMabd6LbrNceY7MXL&#10;KSBH8pT15LDoK8+ng5U9ZK50VMYpK0ND1DxjaeDviDrP9kRX0jXWm3H2ez06SzLMsxXDFsnOCOR2&#10;w3vx5nbfCu48JfGXS/h1oXimCG71CREu2uLsQmPzCRhWOQMcdq6b4wfE34n+BNKbUPB+g6Vo1xqc&#10;Mdvoq3V55+oyzSklp5AFA+VedvbJHpXyfrsPje48bfavHfxBvtcubhWlkjkPktH/AHSuMfdYdzz+&#10;Feth6X3djz6k5ONj6g/bI+CEHgi/jjsNa0iCTSdJmfUftmpKs920ZGXGD0YbduOvI718M/GrxH4z&#10;8B2y6XNayWU2pRieKZmOXhORuU9wTxu9sdq+o/g/8CR4t0HUNY+Leha+tjeafNeQa7qTt5aRxoxG&#10;+SY4VMDfuGSSoABzXw/481K88Za7NP8A2nNNZ22YrY3EpPlW4bKgZPHc46ZY1t7bm90zfLTpp3OC&#10;1yW3jm+0+U23JEfqw9P/AK9YupbLi3ZEY437s/j0/wA+laPifVYZZxY2if6sbY89Suev417H+wl8&#10;Lvh98S/2i/D+j/FTyV0Cw3Xd+sw+SXAwiv8A7O8qW65XI716tPlpwR5km6kmz1j9gv8A4I+6D8fY&#10;bbxX8XtY1DyL/Q/7RmsrebyYbONyPIklcg5JGH2YB2sORX35p/7IP7Cv7Inw1fXpfDWm3k9vJ5Nn&#10;a6bZrNNcSYBBZ2yyY5+fIxnGBX0l4L0vw/4F8B6lpulXNhDHd6cspkhKfZpo9gAUHHCjG32GBXl3&#10;iLWf2PfDfgmbw/q0ek6xrkqsl40F06xId/A3jK4zkcH+FqVapV5dNgpRp83vHztd2X/BLT4m3X2z&#10;4qfDXxRcXCxxrpsf2t44LUMSXQbDtCg4Y4HPSqv7PH7PHg+/+I+ra9+y98O7bTdHntTYX0HntNPf&#10;Q+ZtYJNID5QP94EZwMg85+jfD/7D/wAFZJNA8c+GbWTVreJRLeWe0PbzlypCL/eXHQ9812Hxa/Yy&#10;0rRzb+NfgJ41uvBd7dTJLqel72NpwBnYin5DuGce5zXNGFX4jplUop2TIvid/wAEzv2b/FvhzQ/E&#10;M3gpdDvNMjUaxcRzOt1OoA2xLNGw8t9xADLwRk46V4t8bP8Agiv8M7nQ18bXH7V/jvw4kc8gW0n1&#10;htQUMWGxULsuCMHpn88V9x3ljqPiHwpYxa/4lhkls4VbUJIF8tJpAMBiPTPOK8//AGstX8Sah8PL&#10;Xwr4St/+J9a3SX1v5cayLOqL8hwQOGcj6bcmumUZKO1zljUTloz5/wD2SP8AgnvrXgHVf+Fl/DP9&#10;tPUfEXlSLFdW+vab5yPGmF8uRZGJzgDHI4PBHf2rxh+yzZ3usXmrfEGTwdrWj3DNPqGlappMmXwp&#10;2gMSygKvHQc9K3vgN4hsY9Nvn+IE8VnqV5cK0ZaIRq67QFUBeOOf/r4roPGkFn420Vjfx/2japz9&#10;lW3YmXaRwOAG5HTP41tTjJ7mc5vWx8R/Ez/gkx4S8VHUPHvwX8C2/hJmzcaat5GNQtLlAd23awLR&#10;d+COa/Pf9oL9lb9ozRvGzWNt4W1P7ZBeNbzlbSWKziDE42vtChPpX7zeHviteaHYxWeleH5mt2ZU&#10;jt5rJmXy1IXBAzzjIHPUYNdVrPiP4e+NdLksNfsYtq/NHDdQloXbj+JR1yT1/u06lGi7PqEKs9j+&#10;efVvBX7W3wvs4dW8S6ZcNFaTfZ2+wzb4cD5l+Ze5z2rJ1n9pvx9e7bfxpobXE8cflrc3FuC8a4A7&#10;9cAcHr781+zvxE+H/wAA08U3+tfEe203+wXGWW3dYxFNjAHLfMO9eLeMP+CTv7JHx9MnjSDxvNpy&#10;3GPs82l3gZYgQT8ynKn8M8kVjGjGPvMr20ubRHx38DvH2n/Fqxk1zw3PcWr6HFEJo9TvB50rtkb0&#10;HeMfKNvXOa9av9Y1a80yz1PWjb3MNvCRqF953lXEYPOeo+XjnOc4rj/FX/BLd/hr8b2Gi/Gaz1TQ&#10;tNkD2dvHGy3U0bEiNHCnrxg44zXunwJ+HnwQ1k3Og/ETxkqn7K0breTB1VgcAMOD05z6GuRunGp7&#10;rO+PNKHvI89/ZY+Pfw78U6zJ8Pvgr4+sby4e5eb7LcXGyWPqGwCeVBy3cn8K+mPHPgn4e+DPCs+s&#10;eJPiDNqV5cqQ32ePZBbqcjJY8vuAA4xzzWJrX7BX7KfgTwVafFzUPgDp8kyzJEuvaLN9ngkYsACs&#10;kbDufbPINfK37Qusa3448cS2vg3xXrVrb2czGPw7HrRYOIixYIx7lV+Uc8/WuOtUhWqcnXub06cr&#10;e0Wx9vfsufsU+GfHCy/E/wCI/g6zuI7iXFrYMot4ba2UDajhCBIzHljyQMD1ro/EvwC/YY/aMl1D&#10;4MfC34faTealYq1vfato8bqmj8uDKShXewZTtVsgnGeDXxZ+xT/wVj+E2h2jfs6/FPxQ39hza2yw&#10;trUM8t86s6r5RdWBByoHI424NfaV/wDtU/s4eDNC16H9nvwdrVnr17YM8d9ovhV5YUcZEbzsoxwT&#10;uGQT3rqh7GjT16HPOVapU90+B/25/wBkDxZ+wZ4qj1jTXv8AW/Ct1OGsdaW1IntZdxyjhepAUHcO&#10;MN+A6n9lv4yfCiLxDDa+JdEkmsdUt4xd2skfzyFlIJ3cc9SD1Feh/thftk+PvihB4e0TRNGk1SFm&#10;iW/0W/sd2+YIgdlP+22QBjPY188fCn4WePPEHiu71yfws2hx6Tqss62uo2cscUjbt/kLIV/1iqf9&#10;W2M9q4cTB4yN10enoelg6zp3U+1j7q1X9kTULfW4bbw5aS6p4c1y1jm0u5a1DTKxUfJvAOwrnqcZ&#10;614d+05+yf8AHz4MauG8GfAm9vfty7lurcteGCNCM4HON2ewHQ19WfsO/tBfETxno91pPiQTWcNx&#10;eP5FrcSJm3RRtVV2/wAJwflBJwRnArY/aF/af+Ivwa1PS9D0PWIbi6uFTzp/J3Iikv68gYU5rN5b&#10;hqf72Tduxj9erRqcqR+avw+0344/ALxJd/Hf4p+CdWsdN+1NazWGoaft+1zFC0cKgjKAkffA496/&#10;RP8AZO+FXij4v+D4fiTqUV34Atbm0/4l+lQqkk11clR+/kkZTuh64QAE55p3gv4Pab4x1S1+N/x7&#10;hPiW62xXVnYajI0lvAgyyMRnryGAxjmvZovjvBFp0N3Z+G7NfswZY4beIgJH2AXjHA9q9CjgYVI3&#10;krX29DnxGO15d2fCXxF/4JxftCaN8TLvxV4v+JXh/XoLW5N/eXGoXJtWe2ZCr7QCoHJIKg8k5Oe/&#10;cftP/tgaf4p/Z28O/B/4T+EZ20WNktNQ+yyK25Y87I0weefU5zjOeax/24PHHxs/ak+Jknwd0O2t&#10;LPTdPUq0qXAjhKNH5gErZ5JB6djgV2PwP+F/gXwd4Cj8H6z4e0/zIbPy5L6GcMbKSI8SRYPLN8xx&#10;ycivNlKzlShsdSpupTU5nhsvhPx78LPhcvj9/FOs6PrlvqsNtY6XGDB+8cKyruzgDnkt1Oc5rpfA&#10;X7eNlqvh2+8IftLR/aII8xtN9lWYykj7pVRtPPGcYFd7+0RoOveK/CEfw7tb281SxmuEF1eaha7W&#10;maMnLpxk4Dc4A6V5FrX7IWpNp0UPh7T2McOVlmVtzs2eOPfjGaxh7SNZOkvUqt7J0Wp212PPfjX+&#10;yz8I7jxXJ8VP2SPijb+H13mS60m38wRq2c4G37o55HT864jXfD37VXxK8O3WgeKRBqFjb25PnNHG&#10;TKoJ5U4yTwPf9a6W8/ZX+JHhDWLi+0HSL3T4bzcI9UkYrGjcfJxxnPXjrXuXwOg+NekaCfBfjm9t&#10;V0OGEvJLc26liAM5BIz6967a2Kw+Ho89Q8WtiIYWDlOVj839W0bX7q+8sCSNYW6JwVNOsb7X9Kvl&#10;tbq8Zl3Dcsn+NfcHiOf4Q3/xR0/4fePfhTp1vYag0y2d/YrsknKqzliR/FhWPscV0uuf8EoPhb8Z&#10;vC0Pin4N/FaS3muF3RJew+ZCcgkDIwRWWDzPB4yF1p6nNhcwp4qTUW010Z8QHRxrxV/NCwqvzjs3&#10;41w/j/w6Y9atVsYPMDRyYH93kHFfUXxn/wCCfv7S/wACNDnutQ8KSahp8SktqGh7p1477VG5eOeh&#10;HvXzlaaDrlzqUNze3zXCtMyY/ijbYx6fWvYjQo1adk0dFSVSnUucM1pY3E0sWpr5KwwmSTPHA71x&#10;+p/EE6b4curmCVhH5jLZszHJ7fzrof2hLzUNAW18MrKGkvrlg0in5vLUcj868n8eTPZQ28RcNDHH&#10;8sa9Nx6k1y/U4Rqcpf1iUo3MLSnvNc1/7EnmT3Vw+I1Qbmck5wB619Q/s9/sSeNfHmqWlt4g1mOw&#10;uL1gkNs+G2IQRukOcIAOeua0f+CTH7Pd/r/xFu/jl4j8K2V5pekWcyhtSX5WkkjKDyx3ZAd+eg4r&#10;62+LOlfB/wCGulwJqcNj4fhutq291ds6+eXOSRjsPlz6Zr5vifOquWzhTop6b2V36I+ZzPNq2HrK&#10;jR1ZX8Jf8E3fgJpXhuGb4nTtDZx6kqrq2jXQaS6VULEZJwgY5AwCflrifFn7Gvwd8d+B7rxz8J9a&#10;utGsY9aFlpt54hmR4rlTIUXGAGzkHqO341oan8VfGngHS7fw54d13Sta0O1Zr3Tl3GRpJGBGxiOo&#10;BJI9QfwrB8N+JtT8UfEPwF4W8dabNpnh2fWbe4vLWOBo4w5Ku788cgdPTivDrZvHFck8NNxUu/d9&#10;79ux4ks4xlGp7s2fP/xo+AnxE+F3iCTw14n0WNZIZGC3FnJlJMfp0x+decsk1sWt3Rtw4Kydc+lf&#10;ovreoaL8b/iz4k8HWmn2r6D/AGfF9kt2h3fZZEcBmjPXO08+uDXy78WP2avFGhePF8OaVojXkN42&#10;6z1CMDCKT0l/uEDr+letlufpx9niGk+j6NLsfQ5bnlHFRtVdmu54NBGHkKv8p/u4q8moXlgn+g3c&#10;lvJx80MhWvpr4X/sXeBvFl4ul3UeoXVwq4lmSYoi45LdOK+lPhX+xH+zj8NLOeO88IWWv3FnYzal&#10;cXerS7hIqFcwJ7hdzY6nmuqXEGGm2o3dtuzNqnEOCi+VXZ+fug3v7Q3xHW4sNJn8S6pDdMscy2cb&#10;uj4GOSowOAPqOtZ/xE/ZY+N3w3sYdY8aeAL2zt7qLzIJHUHemSM4BJ9fyr9RPGjaJ4M+GWl+Iv2Y&#10;/EumabaarcRxmNYVFva56iTZkjO7k+34V5x+1L4B0Pxd8Oo9D8Qa3casytEl5dWKmJoWYnMkLD7w&#10;JGP+BCvlZ8Y5nSzRUqlJct7b3du5D4hoRjzKNl1ufO3gv9u/4DtZ6Zo2u/D280m/03S1sGvFTeiq&#10;sYTLJwXzjoemaq6l4j8H6pc33iewuLa80Sdlk1G4MpO0AZD+WvIxnGPevRY/2Pf2YfD3hpdT8RaN&#10;qmpjUbF4POu591xBMMJHs7Z3t364zXa/s4/sX/Br4Q+G7pLeK717WJIwL6O62maWNhnEcfQgc+5I&#10;r67/AF6y+in7W+mhzyzvBSu43bI/gb4c+GXjrwPb+LvAXiT+0rplCQQ2lmUQMCu0OeqttU9fcn1p&#10;fjt4T+MfiL4KatafDzQBZtd3C28mpXM6IsKg7ndccjpj/gXtXu/hHQvCug+FvM8HW0MemQWxkutL&#10;FosUiYHUAdWxxtzXM/FDwl4x+Fc8Pjf4bataa14bm3f2tpcMwkjlUn5v+BAHocEcVjiuKMdiY8+H&#10;guTve55eIzzEOP7uFvM8M/Z8/ZT16406P4reI/G+ma94kW0+zwy2cu1LRscgsesmMDPHt1rq/Avg&#10;f4l/C3Vn8UaH8S7eG8sroyRL/bSqiPnJyrHByTyCP61h+Jb+08Rab4o8MfCnWNN0u31u1a9066kv&#10;vs8kN0qkbA3TcCACDjivzp+Idp8WvAfi640LxLqurw3UjFmN1dSbZGz1BJwwPqKMLg8wzlqq67j5&#10;bfcZUadTM7VJVWmfqt/w2F+0N/0NXhP/AL+Qf4UV+Sv9p+OP+gjc/wDf6ivS/sHNP+f8ju/set/z&#10;+Z3VwkxujdPO6sF+VgOentVW71rVYd4+1tJ5i/Pu6Vyuk/Eu8traO31aHzEj6SRANu5znBrobjxf&#10;4O17TZJNPnFurY2bo9rK2ORiuz2NSDs0ff8AtKcluTwSxRxoyz/LnDheD0z+VbmhapEsrQXi4Xr8&#10;yjpXGzh2DS2l9GVVdyM8gG/jpj1oj8QIZVUzYJ4zu55PSqdOUhc3Lsdlc/D6z1e8bWPDbQ2t4YiG&#10;jKjZN9f/ANVef69ofiPRrr7LqkE0LAurP5mIxwcEHP8A9biu48Oaw8pjNsVXbjKjpj1re8Sx2Wra&#10;S0syLIV52tgsfaueU50pHZRrcytI8nFzajSZW8VXtxHPvUW7GElW68g5/wAjpT9Mvte1dvJgunuJ&#10;GjG5lYFtq98nnpXe3dppWq+To+oRpLb/APLSOTqMDjH6VyPjf4fy6jqdte+HoZLCGPKXHlnnGeo5&#10;pRq0qvuz08zug5fY1Rv6xfRNpkcsVpcrdxRqFiuoz90DnBHBbPrxVlfFHhl5LO5tNdtY5o2xcRyA&#10;/M2AOw9a851nTPFGnRxk+Iry4hZigjWRo5OBgZBz29Misi6iv9FuJoEWVm42yTKVdSe1OOBoz+GZ&#10;VSvU9n70T32H4m+KfDlyuoeEvFd3YXULA28unTMjScj5lZT0FfSPgH9vK80D4S2+iftN3M3xL0LW&#10;riIXGhTMFeERsx/eTgh5CAeFJwCc18MeEY9MvbS1GveIL5LiFstamBm2qDnAPcf5xXp2iXXw9eOY&#10;654alguLe13Rs0hxIpHEi9sn0rOUfq8rPWxxyo06sU9j9e/2Xf2u/wDgnL4g8MaVNYfAjQ/DkLTC&#10;3tY10RD8zDGcMu49gdpJy3TGSOx+MX7EP7DX7SGqR6v4V/Zvj1JoVy2qabdHT/3g7YG0S475BH1r&#10;8tfCvxr8VReFbPSWbR9e0mOEfZ9MvbVIuQAVGVHDDn35znOCNXRv+CpX7Vn7POuaXa/CC7Xw7Z21&#10;79s1a12tdx6oSeY5fPLEJgY+QqOcjBAqlWW6OX6vWjdJn2t8bv2K/h98N9XsdBtvhvNZ22oQ50WO&#10;OcNHuQAOrsgUDHqQpbPY18f/ALav7LV5o3inR/Gvgywjt7JdPYarp0LPILeaM7lY7icZRjlQf4dx&#10;yckfpr+xl+2p4a/4KBfAux134geFtPsdWmmdL7TbOXzFV1bAbaxJUEHOG556kYrz/wDbS/ZN+PXj&#10;DwZdeDdA8K2euW8ut2c1jqGn6na20xtjOgmSaJyvPkmUbhnJJropVI1Je6jmV4xu3ofB/wAAf2MP&#10;GvxI8KXHjabwrJHGs7QWVxNMIY53A+ZhuwGAJAOc4r1D4VfArW/hdq9y+oaXHqGpT2ogafzEC8nP&#10;lx7SfQAEgZ7ZGa+9oPgz458M+FLTQ9I+HjC0s7dUht9MuIrryeM9EZyeW59Oa+bfHXwv8f3niV9F&#10;8TeCb6xuLh5DqU19DNbqvDFSjJjeOOm4cn8K66kXyJJGFFqpLV2PHfjLOrfBDxN4U8SfCDLXMbXE&#10;moRyZjsdhBAVQ21XG0ZK8kdB1r82PEHwz8R694ptdK0PTprmS+ZvJdOS2G+ZjjoBwST71+pfxf8A&#10;CesW3w/1TSbbStHtb9LUw/aLPWLi5FwhU5+SbcFkYdNuW4PI6D8+dD+P/hP4OeO5LO68C3GvWP7y&#10;zkgt7kwzdSSFZQTnfhuOuMHjit6MpU46DqRjy6nrXgFY/gpoEPhWSxii86ECOSNSGcnuW5J3H+fa&#10;t74aeGP+Fqa/eabqD3lja2tuJp5YYTKXkbO2LPYk55J6A9SBXHeAv2v/AILaN4XgvZfECXXiKa+a&#10;OfSdX0fH2SED5XLEEFyc/h19a+r/AILa9ZajDa+OLy/0m7junjm86FY1huYwh+Qxw4YlS33+TgHP&#10;XnlxWKq04NJfM0w9OnKSbew7wR8GfgxongzVNZuNI1o6y0cNrpunsyrGz8mS5cpgGNQoAX7xZvQG&#10;ub1e41q7tpPCvijQLG+024m/0rT9Q0OKYbeiup7OeOv14r6JvvDthqVuqJ4h0ezWSIyrHIxTzNik&#10;nYFHRQcDODyevJrl7vQPE6WsOteHvD8OpCO3MirG6hnQnb5nJzxnoOpavnZRxEpcx9D9YpSp8p8x&#10;ePP+Cev7OPxnEt5p/he80fULWNUE+m3YjjSQ5G7yjlCDwx4UnpnvXnU37FPxZ/Zb1yPxP8JNdtNQ&#10;1C0ZlaR4UilhXoWw5ZD83Bwc9PevqfwPYeK0+J8ulxec8d9qapcNZKgy3Xo69s8nPUfU12vj74Qe&#10;L/D/AIubQ9eig1LTY2Iga3kjAdj/AHiO4HYnPToOB00cVjKMbN6eZy1qWFxErNJPufCXwn0T4w6Z&#10;8apPGPjuTVo/Jhm1HVfJuir3WQVwjKcEsWHTtnGK9D0/9tLTotVY3mm+KNJYfNdGFmaJCGHPBDdh&#10;liMkdjXtPxA+EuqWlzJfW1hb2sfWG1uLhNw+U42EEnOOvpjFcn4nh1Xw18EfFnhKZdi+ItL+xqLi&#10;3B33G4FdshXOQTkBSD29K3WJlWlFOPzIWFjhk5Rl8megeB/21/2a9c+H0sV747N9dQ2K2UtvqtxH&#10;bxpAdu99r7WkI+YZ+9g/eHWvLfG3jv4A+NPiIs3hvxd4H0/T7i4VrWxguHgeCRgAoV0yoBbGc7sc&#10;8ZGT8PxFrmRkeNfMXKspb+LPI9q1NJ0/SNRRrHUraOXy1y0cjbc+4I79/wAfavQlh9tTyvrMr6I+&#10;ztF/bJ8c/s0XN14R/aD/AGZ7uzs75SkWpaLcZt7mPcds6bgdynkFlcjntmvS/hB+3j4Q8H6wvxC8&#10;TQ3Nz8OvEke3SrixsTE2lXKgAxXOQBIc4y6sRsI4JBFfHn7P37Rfxc/Z/wBai07Q7iHVPDLTK914&#10;X8RW6XlpPGRhgFlDeWWHG5Np9+w+4/A3/BQj4RfGfwXJ8K/Geg6ToOnSTiK18PappMB0825XBhyi&#10;KiLkE78K43ffBzVyo05RSbM1XlzM5b9pO2vPjjqtlr/hLXrGLSjGtxcSecuwIehj5G7g9ecE/gN7&#10;4PfAPwUuleU1xp81xDt2XH2wKVU85YZzxnoD+lc74UsPjT8K9Vb4eeF/2Z9G1DwDqH+nafpvh/xI&#10;ZobZCMSpFdO4BBO5vLLHrjFed/tPfH7TPDputK+Df7FuraDqk7bLi+128lkjg4H+rSMBeBnHJ4II&#10;5AIiVGEvdi7FxrVFqdlrY0vSP2irWXUvidDrn2FkhstF1TUj8yyKwwpncBFK5+YHJyvSuv8ABPwY&#10;+B+nXmoW/i++0+TxpJrttbafZPbXG3TklkRi0k4i8vcvQAuAVBBOSAfnz4Sftu3krab4U+KH7Hug&#10;6xoukWs6315HCsU9805UebJK6s+5QqquDgenXP1mv7d/7JPw38GtH4D8X3nh6a00lGuvB/iTT1up&#10;pQozGvmY/wBIVWyVKyK6heAQcUSp+yp2KhWjKSucn/wV/wDiXe/Bf4KD4KaJrVvrH/CZSW7X3iC2&#10;vxGyQWgz5AtgB5bOSjMVJTHA5OB+V9zrt5e2M0XmMsJkIIXjK+leoftLfHjXf2gfHmsfEXxJ4iu7&#10;yO5uZDZTXGFZYizMFAXhR83A7A13v/BNj9i/w/8AtD+PV8YfHZWh8BaTdQw3Nqtz9nOoyO2dgfj9&#10;2oBZ2Ug/dAIzkFCUX7zRNbbyR57/AME4vg74d+On7T1vefEG2tZ/Dfhm3l1PVre8A8m6WEAiJ88b&#10;SSpYHjaDmvpb4Iftl/sd65+0xr0Pj/4bxxw61NBZaHeaLZmOHSFR2SOJkDLldpTcwBAc55GMfWXi&#10;X/gnd+w94l8FeIvBH7JWs6d4Y1q8sXsf7X8Oak92lvlstHIjPtckD5sMDj9fzf8AH3/BL74x/A7x&#10;5rXhWfx74Z1uexv2VobO/aK4nUhSp2uAqkhs43EAgjJNbc0qknNbGcY0+Tl6tn6RXXibx74M8VeJ&#10;Pgx8Gfi/per6WtuGjfERS2jeHopfgtyBhcL9TnHh+v8Ag74n6czaXr2t3l75kksV9HIsatG/BJCo&#10;FEeBztGePyr5j8OfFL4x/Ba1iPin4Z6r50DKPt1ys0EmBjB6YJxwD/tVf0H9tXSE8Vy+IPE9vrW+&#10;eTfcAsGeUHA2BzwuOucE9uBXPzOUm76Gvs5Qjqrn1p8O7n9q/wAJafYnQvEF43h3TV/eR3l8zS+f&#10;nI8sKflBXjbz16cCvpHwv/wUa8MeItEvbPWfhP4qs59NtSy2yrHdG5kVjuXerDaMZJZsAYOMjFfm&#10;349sf2wPjLPZ+I7XxL/wj+l6gnn6X4ZOrPAY4YQCrSJjazEYb5sljxjjFYcvxh/ak+Ed/fab8QdD&#10;uvEMYYy2moyBmSKTbksGUAHryHB6cdq2p1qsZWWxjOnTnqz9NPhV+1L8S/FWpahdMllFZlleTSZg&#10;kf8AZ0bfdRp0IyB6lWx3GMV7F4t1Pw/o2iyXnjDxjpupeJH8swaXJeA+ZDgfJFNhWZgGGMYBxjb8&#10;2a/EPSv+Cgf7ROmQXWi/8JN5Wn3EzH7GsaRYVicnci5PBxg5zXq3wo/4Ka/ESG8hsfGniaPxJpug&#10;ztd6LDq+nwwsc9VeVFyAOyndknqMV1RnU66nM4xUtD9TfgZ8UNA0nxnZ2Wt+H44Ybibasc1lJcXE&#10;cpZgA0m3G35slvmxkDgc17fc/Evwxe6bcnQPiPo0UVmyqsyzx7lbJ+XnheeM8/T0/MvRP22tW+I2&#10;kNq73d/oE2oRtGljpOuyL5avg5YE4wcE4GA2/wBq9o8N/Eb4d+JPEPgvS9dK+JNJmtriPVLiziP2&#10;5pFj4MsW4ukgOMOMIV7elRqDltY+wNK8Lp4w8MR61rups0dxGZLgRbdrrk4Yk8AH149sVV8PSfCq&#10;TQG8W3vxHspNHEZMbw3gbzGXdwnLLjKn6/SsH4NeFP2ffjJ8N/8AhEfD3j7W9cjtWZdUhuNUkikl&#10;3KHaJ0GPlAKj5RjIx2qPx58Tm+DutWfwa+E3w3kOj2NqGvJTGsY2qpCwoWAEgA25JyQFCg+m8uTl&#10;1Ii5XPIPj/pH7Mnx48PDxd4Ag1bX9UvtQjRre3kMFvauN3zM6gR4UEkkFj6D04jVPAtt8OvA0w0D&#10;xTZ2zWsbCS3a+LCbg7eRtPzdA+c57Hg1ZsPjPpvj/wCJTeHNKsF0tdNjZ5IPs/kGKQtjAj6Ywd24&#10;ZySCc5NbHiHSvh/qEG3xI0l9ukbd8x8tCCcHAHJOfTjP5eXKXtJe9ojrTlTjsfPWq+ObrWdYtb/x&#10;voX2drGNWVVEjOnQmR3yQw2jKsAwG/knt3Vn+xp4G8b6XP4z8HeMNWMupWTIsNn5e2ed8hWdmJyA&#10;TyAFJwenUHjFfhF4H0aTUdbvdUWCKRUW1mbdGEBY+X2IY9M+wx0zUfgr4ifDu48MnxXqnwJ1T7Vb&#10;3H23wsum65Jbx3Sb/lWdM7APlPOPmI798qlGKjzx0R0068p+40TeG/2N/wBvOxmjj8Z+N7GbQ9Ju&#10;rU6TpFpCGs9SZJMiB0GPK28lt+CwyM9DX1BaWHwbnttMn+MPwA0HwX4ndJHkF9Z2d2hCqrPLFMuQ&#10;456ct1BXufJj+2h4W+InijRfEfif4e6j4M1a5jCPfTeKmSGaWJlPluFIVFYDDFlJIC47g4n7UX7c&#10;mp/D3xPo+saj8CtK8Sapp6tf6P4hvrqO4s0VW2+Yn2ZyoZWGCGxk4OCADURlTl7yNf3mkfwPOf2y&#10;P+CZWpeF/FWrftQ/Bz9n3QfFHjSxuorvRYNNsZFtNRLPtMssGdoODkspwCmRgcD501j9rb9tnXPG&#10;LtrP7C2taHeaICt9ceBLWVTvhO4mQMSjRqBnAA6fe7V7H4q/4Kh/ti+MraR4/ilNYpLNJNK2mWkK&#10;oqMeI8FDhVz3JJ6nJ5r1bQ/+CmHwg1H4GDQPiX8JodS8YQ7IrjVpG8tbtdhzK0kIEiEnrGoI64wO&#10;K19pSnFxn8jH6tWpvmi9zzH9hD9qjxj8bfHn/CP+LPA3hvQ7+9hLw3Hju2aK6XysyJcIFI3SEnIf&#10;eCduMgDj7M8LfHHTfHL33h23vrHXNe066hn1rwrHEsFy64AD+WJJY13Z3bkJyMDqM18h+BP2rPAW&#10;oal9n8c/Cex1lboqtrMdJN1DYxgk7VSRSoA5+8MnA5Oa89/ai+G/wL+IKz/Ev9kr4zax8PPiFpNw&#10;tzpf2HTxa2MzLywkEKlznP8AECoP8OM1FP2O0XoFSniIvVH6YJ8FPgXdeA5vDHhrSLjQ7jUpo7h7&#10;m3J+0QyBh8p8w7lyAVI+U46Y61TtPhj8NNd8dWWj/FXTV1TUtN3f8I7q+oWxaOXduzHlgRvUDgk5&#10;JGRlga/Dk/tDftx/Aj48v8VfHnjfVvEWuahbxxtrUeoSz2cpjGNoRcRsMAAqyAjsBmvZvBH/AAXh&#10;/bJ8P3kkHj610DxJpQuFNrpd/pKR+QQhGUkjAcMG+YHOcgfSulTo8tmrmHJWvzXP1o+IfwK8U6/e&#10;rquoWd/eWdopSOx03WWjiOOjyRcFyuB8pJUfjVbTr2fw9d2+malpwtLqaH79xCU3dQDtHX3xnP4V&#10;8bfs4f8ABxtqEcMOgftFfBGe4S4USRa1oYVXji6FPJcDzCB33j+g+kNG/wCCxv8AwTN+MlpDpXiH&#10;4lzaDNdTeTAdY0ySJ4WwAd7IGWNQT3OPpXRCVOMdGYVIyk9UejeO/Dmgajo51E+GNDmvGVJIdSk0&#10;lJmjYkD5FxkntycfoKh8OfD7x9b3R/tTXrSzgzvktvs/l72IPJVG+bOehHfrXceB9F8A+OPDVxrX&#10;hn4hWOtW8lsTpt7ZX6yrFGRkY2tt7LyeTx+E2j+BbTS76G90nXLa8iO5ZJEmMjSsASxz1znr25Na&#10;QhRk25JBUq1YxSTZyvxKX4f6X4NvbbVPLVrdDJcMtgiyWwJHzg9Rk9Tz3rynwz+0l8BdM1ZdK8RS&#10;3wY3BWO8htwqtg8M2DxxjgD/AAr17xn4WuPE2sppTeHvMhW4QW8isFVB1O8HjbwDjk4xwATXK/GT&#10;9iv4MyTnxtdT29rJGu+S3tZtqR4wu4j7vTPQAdeK4cdTrRTnSSSW5pRnT5b1Hczfij8RfAPhzwWP&#10;Enh5LO6tb68Edtchvk3H5jx0zj2zj2r5x13466H4s8aX1wvj/RtQuHjeNtLiikaKKHqT+7GAR3bO&#10;BXzx+1X8TdW8XePtS8AfBybWLrwboD/8TbUMb1En3WZNuAUAyAByw3fw1f8ADepeC/h14cfTrHSo&#10;bnTrqxilmkuo386RtuMuVz8rN0B+UHjPQ1+U51meLxVblv7i2t+Z8Ln2MjVxjjB+6tjg9b+Nvh3X&#10;viLqGg3Pg3WvFtvp9wwiu7jWBtWRWIaUfuhtQBiMZHHX0r1r4D/8FEdH8JfEyx+G/gjw1dzRmGOJ&#10;dOhvmcySIoR1VVQjy8AZZicbc55rkdI8bfCXx/b3GhNDY+H7dbya3uIbVhJLcOrlVVFA3Eux5yTx&#10;1OM1Y8MQfDz4J2emfEHwP4G0067De+Rq2q33mKbez3kMIFGV3bQPvfiT38nD5hUo1eWnTm2tL7JX&#10;6tnn4eePletSdlHW59tN8d/7Yt57/wAaeOIfDcjMqWdi84RPLOW5wx8084Y/pjg4esfDz9krUNWt&#10;vEV/F4R1S8usp5rafG63LMRuCvg8gHLc8cE4BNfJPwX1cfHn4x3Pj7xXFdWug2zSLp9veTHc1snP&#10;mSH+EHO7A6njOOvqngjxunxC8Q3XhnTPCclnpax7NJmhd4ZwykhZQOysOqsMkEg817n9sZvhcPam&#10;k5PpfY97DcWVKklGvFPpfzPkH9u//gnjqvin4mS/FT9m7X7G90H+0riO70G4vVSfSrkv/q1OcSxE&#10;j5WU8LjPrXxj8TPhj4q0CxuLLXtDvLGa1vGgupLiBtolXkpuxjOOR61+2Hgf4K3wi1qx1O4tNQ1G&#10;4Pn3EmoW6JE4BI2IE27cJwpx1Izk81T+P/wV+Enj7wK/gqHwYdatb63glk0m8uGhKzjILs2NycAY&#10;56HjitcPxhm2X4d4nHQj7OLtdPX7ju/tCrKk6sV7px/wp8HeIPhZ+yNovh2XwlHb3GleBbe3k/ci&#10;N3mNqMl+Pvc4JI789MV8o/DXwV45/a08A3Xij4u+KP7O0/wVZW9itxqluzxAAysZHPRWxwc9do9O&#10;Psx9P8c2em61YfE74hWNvYaqP3NsqlZLQKoVnbC/NkjAyOg6kZxj/DzwrH8IYovCnw8Xw/4ubxEw&#10;kvNJ1xjDDdKN7c4GFCRlvlHXPOc1xY7iDA503HCTacrPmtt6HyKjH61KpUe/3ni/wz+B/g7wdPH4&#10;c0vxnputXlxaq8dvDdJ5UsLHI8sH7wIJ79c103izwz4j0SeHVPDemak2yYeZZx3QktGTHOEydpyV&#10;IK9Bnrmtr4zfEL4o/EuTTvBnhX9nHwz4LtdNvme6bSLddl5GwC7kkChogoXdgYBPY5qSPUL39nfw&#10;zJN400S41LT4V8rUIWuG84L8yxSwEMPnyyo685XB6jJ+DxeVZlHGe1o1+f8AV/oY1KMPa76MwPgj&#10;qeseGvGeu654Z8HMz6lp7201rdWpLIzsG3xsAPQjA/vVu/BTRdM+KnxqvPg1b6XdjVlt2uZ7iZt8&#10;UcaKg3Y67QWGT6e9bWj6h4B8V+B7jV/AfiK+zI0lwy6tHJA1spTG4ZO0heu4EjtgnmvN/wBm74vQ&#10;aV8Z10Xw9ZPFeXXnWthc+WWkk3quTux/q/kPsPxr0cJ7TMMVHD4mLcYrpvftcv2MaMU9/wBT6C0P&#10;w5o3wk8DeKrLV7S2bxPBdypZW9pIJfMs1T5Z9o4UEkk5weVz0xXx/qDfFX4v6l4e8a6ZqkljqFjJ&#10;tMNrOTHK0gG1s9Mn7pB7tg+258Vf2q9Z8VfGO9+GXw21WO6W5Vv+Eo1pFwsqorBIAT0TfjcR97OO&#10;lO+COifFO88ON8RvBWuWWn2Fx5tjZx6eqrHqLWrp5sql+UYblIIwDggYGQfrsbRqYeEadGFlGK/E&#10;ypxVSfN0LHwg0T4waP43k+Gnw28P6hrjalD9qm8N2TL5jNE+J4lBOPmXgN7j0rdhhsde1TxB4a0v&#10;Xb61ubXWDFJpevWzQy2saHLRuoBIdXDLjoMZ5yDUVx4g+J/wx1G6m8C+GCSY1u9H12xt1WazlwCo&#10;2k7lzxuHQjnnJriL/wDaD+K+reNbDxJ420tZri7vGl8SW11pojEzPy8kbAAoxbJ/xrxquLlUw/Kl&#10;F1ddb6+SE5U5RtZ+bOkHii3m8ReGdH1/xLbwTaXNdTagGDrHNOy4jKHbgKpL9SOa7Lwdf2/h7XLu&#10;6l10i+1K6K2dx85DFMAMAOcE9hjrWF4ZsvgZ8SbySTUJNO0e9SLzGje8YiRh/dBxknjA56Hn114v&#10;AurTeIprPw5rMMy6TYIzapGd3lRzrz5fBJIK4OPTNVg8Ljsyoxo+xa5tH+oo4epOpHl3PQvCfxJs&#10;fEdzLeaHr8c02k3zR+Iozb71mYfe+UDtjPpwc96+XfjxrPx1/Zj+OzeIr/xDFJ4B8RaxJfW4huj9&#10;nMMjbntQw5V0ztK8EHpkHNfVOneLp7Sy0ceDfAdnpOsaTZ3BkvNPCMb6Py0DTOAOWBUNzn+LpXk/&#10;hj4u3J/t7TPF2m2WtR3F85js7zT1kihYY3DDDy1z8uCQDk4B5Ir7DKcHX4dxaotc9NrVW2/4B7WF&#10;p1MLjPZ1I3TXXawfAvxH+zz4h8babqfg201O01W4keRtC1ix8+yvcqOInydsoyDg5yDnA4r1j4v/&#10;AAn+D3xK8It4L+JvhaO+03Vl8rfpsKW2oWcgGSd4xuXgcEemSRXj8fwr8UeM9RW6+HnivWPDdjGW&#10;l/sOGNG8liufNRhuZQAM7QDxnHFdh8Gvjb8QrvxHH4I8UXsl9b2+rSXv2+W3/f3VjDGPlIUKAGcM&#10;d3qelfTZxm1HKsE1h0lN7aXSPUxNTC4WLVNWb7dDyn/h1N+zv/0O3i//AL+Wv+NFezf2nP8A89fH&#10;X/gjT/4mivhv9bOIP5/wPM+vf3j8bvF3wp+Ivgm48q/0qS4jH/LW359vzrEk1XV9Alez8Q6dNalf&#10;+WckJDV90ajDpj6TFdX+jebcI2AD/vcH3FV/Ffw68HeJ9OFtrfhu3vXkVi58kMQMdB3r9Z+te9yt&#10;H3c6PvXTsfEsHi+JlIzjjjdWlp3iuGLbKIl7V7B40/Y18O62yyeCvtGn3MjfJFtLxMe+f7teN+Jf&#10;hF8RfAk7R32hzSR7mXzLZTIpxx2HFdEVTqbGd60PM7bw74mt7yVQ100aiMhQuOTXRPeXn2P7Rban&#10;yVIUMoPbvXithrd9p8n2eZWjZePLkUhhW1Y+OJgn2XzmVv726uepgYy1WppDFTi7M9Cl8RT+Wkpj&#10;j8yOQlW5z/nir1t8Q4U3f2lYhmdcSbW+Vvzrzafxazv+9k3fLio28QSMfKl+7XLLL+bRo7KeL63P&#10;UNU1TSvGAtbcx+SscpZduPTpWF4l8E61q8st2tytxlwQDgMcHH6Vyen+JEifckrIytwF6HFdRp/j&#10;mRIh54ZW67hyCPpXPLB1KLvE7KeYTlo3cu+GPD/inSPEVqmsae1xD0SbcN0fHr3Hsa7PxLoPia71&#10;i11TQns2gt7UoY7gn5vauJX4iXX2mNImdgD95Y/6V0/hzx5dyRL/AGvYqqtwQo6+9YunLmvIqpiV&#10;zLlVhl0LvUrL7Mlrc2kqMrhbcgx7u5HtnFQxavfXuoxx+JNt4ljH89zGhXyx659fwxW5Nq+hWkDz&#10;28bL824IvLH0xXE+KPFer6lNJZaVpFxHFcfJIdu3d2yay9hzS00Kjirbo3fCHxa1zQPEjTfDLx/q&#10;2gyBPmmsbp4HbnoShGRT/EHxo+L+reJb628UeOdW1S4vI1jWeTVJWLc8biWzjvj1rz+18F65eXqi&#10;G4+ztGuWkX+H2p02i+JrfUY4tQjkeZpgIWiBLN15reNKnH7RjUnCctEeyfB/41fFn4Z+JrW88D/F&#10;/XNBvI2/eR2GqSRh+QcHDcj619JP/wAFw/2xfgB4Vij8PfECTVtQa4UKutRi4t3jA5JyQ+70G7HU&#10;18L6X4Q1Hz5NQ1O+ulhVmK7G+bI71ufB/wCBnxE/aX+IVj8O9FimW3uNQhhl1iSNmS3SRwgJx7kf&#10;TvW1G/N7rOWpTpxi5NH3J4W/4KGftx/8FH/F2g/DTx/o3hyG3udQg1OxsdB0BY5Z5N2yLzp3LFAR&#10;l+MMQvXBq78MP2XI/h18VNW16zXw/DqVvqTHTbext1kkiSM7ll851Ox2OORgn2r6d+Lf7O/gL9h3&#10;9m/wZ8E/hD4ZsbrxNAsL3PiS3TyLuYqZPPmeUMWUcIVHUqTjAFcz8MvhXquox3V1a6Q0OoX+lSuo&#10;ZD+8iQAyzHJymCNuSe/rXVU9pGN7nNCW1+p8j/Gv9lD4V/HLWv8AhL/HngXUk1RrmQ3up6LCI3LE&#10;8mRgMMQ3O4889avePv8AghR8QtL+GVh4x+Cv7TkH264t9/8AZfibFvCH279izAkA4OQTwa+7f2P7&#10;T4d+C/hjqF74mtodUafUJCtlcKSdrgfKxYYx19aT4qeOdN8dX0fgPwpoUP8AwjOn6gt9dX2pMcWq&#10;qNvlxZ4IxgBee3YVy/WJxjd6+RtGMZO9j8zvhl+xH/wUS8EX51TU/iZpdnNo07fY7G61o3CPIoIz&#10;s5Cgr0b+6fevafhz8RP2+/hzDC138LPCepySFbaX7Pq3lSzDI6E5wMcnBAr9GPBX7Kn/AAk3iWHx&#10;7d6PY2Wm3CtPbtbz5a5iaMAhuyrxyfeqfw5+AHhP4rINYsNPtVsDZxizVFU29rKjFXA2k7yQo6nj&#10;NOUak4qXKgjUo7HzRL4q/bM8F/DzUviD45/YshRdJvlkZtL1iJ7meFl5kSPjf1GegPWvPL39vv4J&#10;+MoxZ+NteuPC+o/Z/wB5pup2ske1uMkqQDjJwCpPSv0N+JnwX07SNAj8T3/xHvrWxt5I/tFmWLRT&#10;KhOYtuDwQu0enWvj39s79kv4P/twaRZx+EdN0vw54k0u3b7DBdf6PM0e35Ar/wAfPJU5+tKp7OMu&#10;WcbfqVGMpWnGV/0PItG/ab+Etz4Xmv59VkktY5t6NBchZHiBwThhuzjOB15Ga6K3l8H/ABQ8N6f4&#10;n8FXeqWfhua6glt7G4u9zTXSEhjKMYwGPy45HPPp5Lon/BI/4paJpEviG78UX1j5OYy0Vqt5C7Y5&#10;/dqfMUZ9s8/WofhT4x174JT6X8CvHsFxD/aWqPd6XqDRukVxCHw8bBwDGTtOB7mow+HpU6947lVq&#10;uIdLU+XPj94AuvhX8fvEnhZQslrPqEl5ZtGPleGViw2+wOQP92s1LSKeP93D8235WaTpxivav+Ch&#10;ej/bdV0v4maDpHkW+nyfYLqZTkbX5Rt3cb9w56ZxXiWh6gswUyOSrYHy969KpCzucCndG5ZXc3mL&#10;KZ3k+UBc84x2rcs/EEOzy54NqhuDnismwht0URgryxHyr0qSDNjO0U33W5WsZRlayKi4t6nbeGfj&#10;V8R/hrZSXHw8+I2q6OrMSY7O8ZULdjt6H64zXF6R+3F+0HoniGWSXxzNqTfapGmTUwJo5Gb7xZGB&#10;XPGc4ye+ayfF2sx6XbNn1H3eu3NcPrmnNBbNqFttH2ibzI2x+n606Fr+8glFo+pNL/bT+E154UYf&#10;Ez4IW66/GyPaa74ZuPJWVycu08R4OBhVC4A5JzXJ/GXxB8PviV4Ot/HP9japBrclxHFp8jPuR4yT&#10;kMOzE9MV5P8AA34e678R9djEsUY0qzYNqNxMxVDjnygRzubpx069q+if2R/2c/iN+018bovAfhHw&#10;xHcR7vtOoWjK8NvpDpLgQ+Y2Q8siDzFxzjHTu62HlK5VGpGL16Hi/wCzN+yp47/am8ZX3hvTdeh8&#10;O+H9Kt5rvUtc1WMiCBwPkjGBlnZiAFHTr2r1nwL8Iv2j7X4s6P8As76j4k1G68OtrMFna6gu/wCx&#10;sit/rhn7qjrjjr05r7e8NfskfDbwd8ddf+EF78bYYdNW5WfS7z7OnlqmwpJE+MDzllik45yCO4r3&#10;Lwf+wB8NPENsdUT41brNr6OKxuIpkjeXMYY/KxB38j8K4JSqxlyQirHd/s8otzdmexfBz4ceE/hr&#10;4Tsfhj4Wn06bT7W1UrItuqys20K0rKmN5OAdx5yTmvhH9pKf4V698WPED6D4LkWNNRl83VJt/mGV&#10;QULA4y2W525xgV7h+034c8PfsQeFtHXTP2i5tN1bXrprLS7i+ulxCrD5riYckRqBkkDrgD26ibTP&#10;gfqng2yufiN4g+0+XaxuskFmsxnLJkzK0Z6Hk/N81TOdX2doe6zOj7CNS8vePlXTNa1O5sBpPiLQ&#10;bfVLWF/s8d1JLslhUDkDjDAj6E5OTnmsL43/ALHngD4j+GNPl8HaVb2V5BObuxuoLJVKyBlPlzBf&#10;vo2MHuDyK+o9T/Zp0/T/AA9J4qtbe01zRZm3w3ENv/x7ISCcj+FgODnpj3rl7228MfDJotY8J6ha&#10;3Wn2sfm39rNGSsgz8q8fd/XjmuGP1qGt00ztlUwc3ommfPuo/C3476D4Kk+IPiu7bXlt122mm6Tp&#10;5O1Vwm0ZXLAZzyenIrwXXfiD+1ZqtlceIfAX7O/iG4ghhKf2wuhvN5KkkkDCsAODnnGSa/aL4FfH&#10;b4K/Gq3tvDfhXwU1iFjzErWm6GcrySpx0yvOeuMV7BoWiLofh/8AsnQNJsdzxt59raRi3ilPXIUD&#10;pg4/HnrXtUYylTvc8ypKMajTify0+OvFlz4y8QNLq8EFnM0Ze6VrNbXa2c8KAB24wM0aElhDHD/Z&#10;/i6P58ebFNauFHP97/OK/e3xd+y58BPj18WtS8P/ABq+Dnh24u7eUrNpP9i+RJLABjdHIo5+8OQe&#10;q18/ftYf8G+X7Mvirw7N4i/Ze8f6r4V1Zo5JI7V7pbmxaTafLibeR5Y3Yzg556VtRjzR0/EmXs+Y&#10;/Nn4B/Gvw/Y6jfmPwFp+rXFvP+6F/qk9uYQpKtFGYmG4HcT+Ga+u/wBkn/gqP+zp+zd/b03xQ+Cm&#10;saVrmtWpjttR0jU5LxVQAhf9YSykEg+ny1+fnxE/ZX+P37OfxLvvAXxQg/srWrMJcMFZXieIkqJA&#10;ynGDtI9cj6ZrW+peIVdrfVWWa48lgs0i7lYf7NaSjKnszHljI/UH9lr9ovQfin4wk8S/B/433lnq&#10;Udysl59mk8u52NICwkUjEi4JyGBxgkYxmvtb4nfEDxr4l0AaVG6Xq2lqrQ3b5y5CFDu29yOSfpxX&#10;86+geKfHHw/1eW80TWrnT5mZSzWcrIxGMA8f55r6+/Zb/bW+M+gLFcap8eNWvtPXJm0u5USLcIMH&#10;ySzdGIJyfp71NeMqiVtAio05Xep9j3fw28eS3t1qGrzSWbRgvBc2OfMmYYBHP3geDznIFanga3+J&#10;F5ptw1jfR3V5D80VrcWJWRx6E5xnI546U34X/t9fBP42+GDoWgaZJpeoWsnm31jLdkboQv8Arg57&#10;DptzwTXOaN+034x1+TVh8BfCSiZreT7DPc3CyPN0UyIjkBiASQASSeQDiuGdOlCOup1RqVKmkVY0&#10;vh94Qg+O1trd98U9O1GxttL1BdPurOzSJjdSlgBy/wAwOeBtGeaj/aI+HHgCw1jSfGWnav4m0ya0&#10;hFkul2t8UiuVjUogdeg28cjk45qv4dsvGg+D2keMPHelND4k8RaxJFMuoTrBJbtGVkE+0YYOwDAB&#10;gPu+4qjpfheXxjb6TpuqfFu5uI9W1B4JonszMNPj3funL8dZOo9O5rjxGIlKPs46WOzD4VRnzzNy&#10;H4U+KfjLo1h8N/gf4ei1LT5Fl1G+kurNVbSrjYTNFJOwy28r8uT0ZR2ryqT4E6r8PbC+0jWfiBZw&#10;XTXQhttAa7aZ1R8qWXblFjY5POOV719Xfs2fDv4t/B/4iWfgTw78X9ImttLuv7T8RW8aBvtMDhkI&#10;b++fkAUHkeZ7CrHhD9nb9krwN4/8XePNZ1rUL7Vbi8Yx+HfEF1GBKXZWUosZYOqs/IzkH2FTGnKF&#10;O5XtIuo0fAvhz4Ta/wCAv7SttOvXl017do7+PzmVpIgcqrKPvfMM7Txx7Vy3jHwd40s7MeJdR0iZ&#10;tL85Y/t0EZ+z5IyAGHGfX3zX6TR/D3RPi34g0+HwP8OEsdMuluILjV7OxRv9IjBZElXdwhXGCBn6&#10;147+0roXwt+DOmWvhb4/eHZNFtLuQD7Pos3nWt0yb+WQY2MSQenr6U/a1KNROSvcrmjUXKmfD9lr&#10;2tabIohvbmJY+VCynHOff34rW0e813V5cWszTncSIduTn/Gvr3T/APgmP41i0LTfFfg2ey8R2erW&#10;omh0uZ/3iI0ImB3dsIVx1znk814ZN4b+H3g/xd9k1uxvNL/si4na8sLSZGaZ8qY49wb7oIIOegJr&#10;tliE1ZUzGEddZHO/DnSPiHf+JY7XQNI1JroTE/ZbdWUFcfNzjjpXR/FrwH4B8T+GP7C1/wDZytbC&#10;S3vJLifVlkK3oLhdq71wjpwWOUyc8Ec59j1n9uv4c2Wmahpmk2lnc3Eel+RY3FrpYhEzNHks20ZB&#10;VjgjkfLnNeDxfFrUtVslspdYmuYyZHkuJNzZZhhjz2A6Dt2pU1Vrzvy2FUlTtYqRfsN/BHxN8Jbr&#10;xT4W/aJurXxZaofsnhzUdHfyZeOIUkBPzk98Yx3rxrx1/wAE/v2k9O8V3GlWfgt9adUjNxJoEgu4&#10;m3DOzKZ+YcZHavsH9mz4c6R4V8RQa18erIf2DqLRy6H5N3ujnfI2ncD8vTODx2r7I8NfBv8AZ4vt&#10;RsvHHg6WPQbuVc2+paXqbwO5A6OVOw/8CArepKlTsmzn5ZS1sfnl+zrrX7Yf7Enh6K+8O+CtV0lb&#10;dhLc2+qWMvkNndgvxnG1jkZxwMg4r6E+Bn/BVL9njWPFv2L4l+HW8C69qjsbnUNJZ/7PnmYklmBI&#10;2ZbJ6DJPOa+1PE0Flr1ja6N4sf7cXjKWlxIwfzhsz84PDArxu/x48h8ffst/sxa1C2l/FP4U+HZr&#10;eRQqzR2apNKx7BlxjHf0xXBisVHDxcpStErmoxhzT0R614C+KXxBuNB1LWbi10jWofJVtBuLH5vM&#10;jxy2D39QCc15P8Z/Evxr+MXgXUfCfh6G30O2ki3a1qTRtvjtMl3WIdWbap+uQB1JrzfxOmqfso20&#10;njH9n7Xta8QaDYwrb3ngC5YtclOgktJP9nqQe3vXb2n7TNrJ8MFj1j4T33h3xY8ca/2d4kmTaA6k&#10;CQGNzkYb7pAP868vG51lssC51qtoWtvu+iZ52KqYOWHlKM1byPhL4zeKdV/Z71q58N6dqVnqXw/1&#10;DUgkeo28f+lBXXrKwOAxGWI9e9cf4s+J2ozfC5prSRY9RhLWYnaIYvbBz+7lT1BCrz6rXpH7V/wX&#10;+NXjPSdUfS49Li0PUiz3Gn6JZBoftCE7WXGSjDoT+dcH+xt+xn42+JtpD4g8b63d6bpKSNZ3Gl6h&#10;EVdlVckru+4ucY46HPevjpLCTwrrJ69P0PzSpT9tXa7bGX+zJrfwk8NeNvDviPxtoGqXVxpurXF1&#10;qi2aGQ3aCDMIx/f8/k+3Paqfxr8dfEz47/E77PpXhK48PaXe3mNP0uGFkjSPPG7PGTjk+p+tfeHi&#10;D4GfDDwJ4cksNH8H2unyR23+jeXsdLlsdfNXJHqQea8Bj+Ic2i+NLrwVr3geax224liuFudxOWII&#10;BPUdwRXykuJsw9rOhGhdRa6q7R0/WKlGj7BNW/MorbXuheGPC/h3wTpmqXGvanZR3OqXUMJFvZRg&#10;DMbnoWz2+nrX0V4H1Lw58NPhLP4uvJFk1hgY3XOJASByR2QngAeleQ/D3VPCX266tNJ8Wapa2sUQ&#10;d/tExMEjuMbTgZAHcjp17U6/8Y6X8NdNvruC83ahueDTbW6j3QJM/wDDOrkkKSSytyPoa9DCZ9gZ&#10;yalDkqPo0/wMaNGEqntJ7dkdEnje9utch1/UvEV4kt5dYaEyYkXPzbABjpg9ulaHjr4raj4a0xvH&#10;ut+IptUuri7Sy0u1kkAjtxtA3dMnC4xu+8cjtXjOpa9rnhTwrN4v1TSv7S1G3gVLjyZNq+Z3O7sM&#10;DJx61k6F49l8aaFDD4tMI0vUC6yWkLb54ps5TaD165B9Vrwp4XEZtHmlK9NN3T2uRHFSo3UW7M0r&#10;rxxq2u+I4L7xXPcqq3T299HE/mlozu557YPHvVVb3VPBlnp/iC+8assYvv8AiXqrBZo0TbvRx6YK&#10;88+leP8AxF8Ya94d8QNBHeqszRK9rdLyJnjO5Jfbcu4EdiDXceH7nwp4t+Jtjb+JpY7iP+0mhvW3&#10;DyoULN1BO0Kxw3XtXuSy+nChGnS0uklZbGEnUlo9+52Wg/tP/FXwN420XWvB4ki0/UL0wXEr4Mc6&#10;vuwnsQc4r0G18eeG/ix4m0e/vP7Q/dxTfZ2tY0AQn5XeQNneykEZJzhzjtXJfFL4d+D9IgXRfBPi&#10;qwuJLi6h1LS7GbKxsnmAKI3X1KsOPWuZ+J/xy8PfAjxVb32r6fa3Fna+HUTUrWH5h9o8kZAHUEuc&#10;8/WvJoPFU6qw9PdS27+YKco6S1Kvxw1qXSvG2pfDP4ZRXkmhzWar4mvJFMMaW8ikPsRichZGz65r&#10;5/8AGsXxI+BmjSXGneLpp0aN7Kz1KzlMbpbuc7TjkHgjHvmrngD9rS81rTvEXgbWPDS32n6k6izk&#10;Y4mwBlYxI3f+LHfGK7bw34Lu/wBoDwp4f0bxHb2ehWOl2/2iE/ZmSbUMt8uYz/DjIzzzmvvvaUst&#10;w8K9WCTTV3/X3Gyp8qumcXq1tofwK/Zq0/W47yM+JvFVxDcRrvxL5YDMWP8AsISo92FdN8BNZ1Sy&#10;+B8PjHWfGM8MdncummaXDdBGuZJHJcBecrt3MeMDjrmvRfj1+y/4Q+OXjLTfG99rbafouhaWlnea&#10;fZgHasPHlJ/tHOWP97PfNYGs+FfhX+z3NY+JdK0Ga9v5NPW40FLy43IkDFgV29FIZXBPfjmqrZhh&#10;8dhXUpRbk/lbsJRjG6TO58G/8IzH8Iv+Eu1n4oapY3GpXEwt7e1hJZJAMKxZwcjI6YHyis7wF8T/&#10;AIZeJtFuvD/xT1GS+vLCby21c2JgDxhRmQ9mG84yB+HWtvTv2q/EGneHNLmu/C+lalHr2oQj7DHp&#10;qD7LFn/WYI9Rz9PevUPEngn4SfEfw7/bGk+GrWz1CO4+zX9rFb7Ykm2bht4+UMM/ipr4PMa0Iwl7&#10;eja+zjun3OqNOnyyS1e54Vd658LvhNqa+OvB2m6X4jhm+a3tdRmJBVT823AOD9ea9Gn/AGgf2Xvi&#10;f4UtfE/xd+GNx4H1eYm28M+I/CupP5krjhw24BdqnGVbIIPvXD+Jf2Nbfwobu78J6zC1vqEJkXR7&#10;2Q+Wsuc7o3H3cDt7Vl+BPh9PdQf8IL448IQ6lptrbQi8OQ0KSMztx/tYxkjngV9Twjn+BlFUJVnJ&#10;Lq9GvI1wMo06i9o7GsPhf+0hc+OP+Fh/CH4x6DcafDB5H9qQyLDI6c8yRtldx6EKMHsBW1ofwn+N&#10;mt6JZaje+FIbO1e4zf6jG2EPzYLL6lsLjuTWL4v8I+EP2eLGaTRvGNxYaXJ5bXWgz4MknVysY6gk&#10;IoBPChs17V8T/wBqjwf8WP2SvhqfCWnrp9vPdT2msQwzDzbaa3QKhcDkht+4MRjjnmvq84zZ1sLO&#10;rg1z8sbLu31PQxleM4p0tbeepztpF4r+FeseHfiBoJsVWx1RU1JImDtcrvAcPIOrbC2M8V3Xw8+F&#10;+gj41ePb7TtXEVvosTRaX8214hcq0ir9VDNnHGT9a8h+Dut+L7mTWvCfixZNQ0W4svMsJ2hO1Gzg&#10;YIGMkkDrkVS0+4+IXwo1VbnxKb6G88T5uLWG8VleW3CAo3PUFTu9h9K+Py+tisRh5Tre8vybW3yP&#10;Bq4mpOnKT2ex1f8AwnHxS/6GVf8AvyKK8w/4T+//AOelx/3xRU8nmeH7SX8zPNtLTVHxaz2g2w88&#10;xkdB3Ppj8629P0xNSiTyD9nuOqyOvysvoeKueGbAyaWILndI0sjBmb03Hird5oTy3vlpdttUKVZW&#10;4PB/ka/ZIxdtD9wlJSumUL3STp9tGqSMrMW84xgEAEc9upHA4rmda0uyaJ7y2gXzJF3ldo6Dtj14&#10;rs7y01G2MqLe+ZmDDJnLH0rIl0q6YKZLJtrR7ZGA5GRWsrxVyYs8wv8A4J+BvGjx6vfeHreZc4aS&#10;SEbvXGMV89/HT4X6T4b8c3en6PHJZwLzHG0OO3bpn619lPoYsrPNrd/Ju3Nt6EH0965/xR8JtK+J&#10;NpJF4isvtaRrtgulXEkYPHUdecGuRYyVOtyHdHD05U25Pc+IdS8F+I9Psl1G0ha4h25MkPX8qxYt&#10;akjYpM7YViBu4I/Cvo7xz+y78S/h1K3/AAjOofb9P3ZLbctGp4+ZT/OvKvGHgjR5Lf8Ati/tZo45&#10;DtkKJ9xvXtxXrxrKVrnDKi1F2Zx1jeCSTeLj+I/xVvabeyL/AK7c390g1y+ueC9b0ONbzTbhbq3k&#10;/wBW0fX6UzT/ABHfW0y2N/G0R2/xdq2qU1KF7GMakqclc9Es9QfcA0bKxPXpXQ6frkabTe252njd&#10;zjFed2HiHzWUfalbb05610mieJV81UlAYDjbnNcMsOdDrnoml3lneyKfM+UDjbJkD8Kmls9PuDvc&#10;yfe+X5sd+nFcnpd7bq3mRKYW/vI3rWxZakrKoFyfvdWxXBUoNSNoVuZbnQwWtmiNDEqo0i/OB3Pr&#10;U8el+fFvb0/1i8FeOxrNh1W2ZGOVDLxx1NOu9b8myjMMRdmYD71c8qcpM1VRdTa8O+Cdd8Wa1a+G&#10;fDwa6uJm2Ksqj5B3Zj2UDkn619gfsk6VpvwO8Raa2lC609Y5kl1zV7W6MckcakM5RdhUs20AB8g/&#10;3Qea+fPgp8UPg34Q0ib7V41t116+j+ZjGT5BHHlg4x+NfYPwx8IWfiv4Tw6z4auIXWYKNVF/Zt90&#10;jPmo5ba4K8ABRjPXvR7OdGN7ESlGo7Nnq3xs8bWvxi1eP4jaToElrFqpEz3UzSMblR+734c4A2jO&#10;0HALN0rlvDur/EDWfH40XTPFXlrqCDTWt7diqpblz8vy52rz06fjzVZfGd34WsNL0Frj7VZ2+6OH&#10;Tpm3xqpOPk/HP51RsfEl3pniq31+006Czs9NulutShtcsZ8YPl5ycAcbvQEAEZrb2nu2Zm48u2p9&#10;X+LPhba+C9Z03StCFrLDpth5E1pJeNLuTIJPJK7xnuvf2FcB8TfgR498YeDLx9Bia4EUhma3jk2T&#10;GVW3YMbf6zOcjHq3pWHL+2PqTxeX4SH9nLeRtuaG1TmTcG+bOQ5IGMfnxxUdh+0r8VZI9BvRrF5p&#10;dxa3k6anNfaerQ6pFKwbDJjjav3cZz071jGNP2mrK/eKnsfS37Jvh/xD4O+D1nrPjHxXrV1DBBiT&#10;S73TUSa1ALEoQMsM7sgZOflrD+CPivVbb4v6imj/AAhsPC/hfVr0nbM6rIrbQAzRqRsZ2+Y8HJJ5&#10;rF0P9r/4JvNJZTyWdo15qAitza2skcKggbBswFzzjJ49Bjg9xdax4C8SeI7e6ubwWLLcAeZGxWSd&#10;ucE7uwPI7CvUVSnKOjOLkns0z2PULvwhfFvB1/dRzyajbFZF+9GgVfXsx7Z9OOK88+IX7PXgPxx4&#10;ZttK1CyWG60xGbS7+ONZpEkGdv3gCwGc9evHPWti+0fR9P0xbjTm/tK6uYhJ50jblYA8EY7EMO2D&#10;ya8R+KH7d/hn4EaGt7468MXQtb53gWztLyOSa1BLDzJrcncqOBw2eDkHb1OdbEU7KNRGtGjVveL0&#10;OI8Iap8fz4z/ALC0SxC6lb3VzF4i1zUVjjtPL3FYvK8sHDcD5Rls9c818+fGv9p/wP8ABbxZqnhL&#10;4w6ZdPql3HeQ6bqNvYvfW9zMw2xtxjcgIBOCAV9OMfbnwj8UfAmD4aat8QvhR4nm12ZoSW0m6UML&#10;WQjLR7GXcg5IJPHFfI/7Tvjz4feCtL1PTZvg/Z61e6DY3D6TYacyqUV2Zw0zc4Xc7EKvI9fXl5qd&#10;OyfU6Ix9pe3Qw/hN/wAEuvEH7Xn7Lttp3jX9oGz0fUdd877Yuh6at5YDy5g8ZyJE3HpjacDJGODX&#10;hPxN/wCCD37bPwds7y58MW2i+MNPs/3kc2i322eVc9oJQrZ9QM+xPWv0c/Y/+Mnw5Pwe02aa8sbG&#10;8s9JsvJsrVUSF3Zf3hRu5VywPTG2uj+Jf7Tnxo8HaPqHjvwR8KrHVvD0Nwsenw6hrQtrm7GAGnRW&#10;XATdkAMQSBnvVLESqe6iYx5V7x+IniX4Q/E/4Z3DW/xD+HeqaHIzfd1CxeIE8Z5Ye4/Cuf15POhW&#10;eCTpgbg3Ffrt4W/bs+HPxL1j+yPjx+yFLaCa+KX11c6laSWsvzABwm75ivY8gH65HqHjb9kr/gnN&#10;8RbY6vq3gQaNa3Vl9oh+1zJFYzxY3bwV478kNnP0rSPNsyeanKWiPwV16yjuIsySru6/Mcbhx/kV&#10;ofA34L+Mv2jPiRpfwt8F6NfX0t1db74afAJJIrVP9Y4BIGdvQEjJ2jOTXo/7b/h79nHw58cNa0z9&#10;m/xnDqmh292Y4Y4N0ixkKM+XIRhlznHXpjnFfUvwx/ZEX9kr/gntrn7RXxLsvJvNT0f+2lvdC1Fo&#10;bqSFoB5NlM5IwpkaMlUB5LHcSABpGWmiDl96x86/trwaX+zl41tPgZ8LdAuU1prWAaP4cjtCLiBp&#10;SVAuUB5mGOSPv8HjkD6g+AP7Ov8AwUJ+F/wS0f8AZTNvrXh/Utf1KG91/Xv7PiT7O05EksqXmSxY&#10;RKibFKkMuDXjf/BM39h4fFaw0H9r34j+NZF17WvEH2rQdPjvgtw1nHN5LXQ3gH5ZFPKsxAXkAGv0&#10;im/4KHaJeftg3X7FvhjXdPvNX0jwjHLaa3qEiypPqZk/f7ufvCLyn2jqSeMDFFSpePL2M9L8xw/w&#10;k+EfwY+Gfxzv9G1eyv8AUYdL8Mw2FxqWoWpBi1CMyS3YeQfKT5FxESwIyu4DlSa9m8WfsueEPHV8&#10;utTy3FrDd2MEljDDMP3SBI8KG52rhFZmyWOCTgjji7u08QSnUfh18VNc0zWmWU3t1qNgjRF1u/NW&#10;RJNrbgMb14IypUH7oNeZ/tsftn6HqkPhf4T/AAp+INy2oeIJVW7v9Ljy8enlSJo4kB+WUghAWGAZ&#10;MHFYxjHcqUrSMn45/sa+GYrTxX+0p8WNIb4gWNxdrZ+G7G/upLieKwH7oFAchUZ8qCvzEMpzg4r0&#10;L4f/AANv9K+DHh9bD4jtDfTf6Vc6TJp8rJFCcEQYB3BUBJ4yCRjJHI6r9nTVdM/aT+EOlL4xfUtJ&#10;0nw9qkdva6VbSbTN9lOELEdY1XYgAODtJPY19AaD4D8PxaWFsorePT1XZbxKp+VC2TgjlSSfp1rq&#10;+rqUb2OeVZc1lufNf7S3wR+Ivw48DaHa/D74hWo0e5uGj1C3uJjHI87xeYI0PGVbaQAV3dBzk589&#10;+G9tqniyxkuvEmhLa3/2YB7lbVV80JwAy/KzdOvGPQCvrr9pX4a2XxE+DOvWWqai2nrBbfaLW+iY&#10;eZayRKDHKpP8QI9x9etfEekfET4heHNSXSptbvIbRtOWUxXSq08+4krK2VzhiGOOOCO3NeZUw8oT&#10;ulY7YVPcudRZeMfHmgarb2z2114burC6SWxvdH083UaEc4lwwZUbGGOSCMcEV9OfD79s/wAI6hA2&#10;neL9ajtNUW3EV7Im4Qhsld0ZYfNk4bByB69a+TbP4x3FzOut3jrY+V8l01urLHcx9MBM44Izx39R&#10;muD+IXhfV9Ss4LHwpqswsb92Z2lbc0G5gAMsobaQDjPIz+FZU6lWNTkj1LlGMlzSPpz9rj4++HPg&#10;xo/gfxRofxuvNU1Sx1mZ71Y7pWN7ZyDJQxJ90Z4yBwM4xgCuQ8Jf8FJfA3iDwlceCL34SnVraHUF&#10;/sg3llFcpp9w+Ahwwj3KOx5JIxj0+UH/AGfPHHivWBrUFpqDapGqxafNZzCbzIx8gBiYkMQe/UHN&#10;fSnwv/Ym8c+G/AMA8YaDbXMk8yz3jaTIfOjkB+X5JAoxt/2jg5GD1r0IxdP4iZRjIxfjl8EvBf7U&#10;GhX2rfGXwHDqmuanqq3Fvqmn283221jwq/ZisTfPwPlXBx1O49fGvjv/AMEJfiDb+D5PGH7NXiIX&#10;9xb73/4RnXpo4bzySpOI5ARG7jgbTjPYk8V91/BHRfC/hnVWuJdCvra+WKOJmv4XErN7gZUt3yM/&#10;yr2GbTtZ1jSftMMbRbl3Qs2MY/vdcjH09OK0p0/d5pSsc8qnJJRSufzjfEj9mz46/CiWS6+KXwq8&#10;SaOIZBFJPf6PKkYIGdpJGM/p/KsbVvDnjz4YatpEGr+EtS0SLUrJbyOS43rHqUbDcs6bsjG0j7nt&#10;35P7+/EPwZ8VvsckrhfEkc+UutMuVVre4hLfMGVgVY9wcZyPavnD9qPwx8IPBVhY+GvjF8L9J1L4&#10;eXFq0es6Pb2e++0i8lIVdQtZUwyxt8okj4CnaVB6VrHlXUU5x7WPz4+B/wAG9Tv9Oj+Lmt+MJLHw&#10;ndK1vrE2n27TSLDISm0EY/eFwPlGMDkkGvsD9lv4G+GPDMOk/EZPi9Yz2mm3u7R9NEc1vfTKQFYE&#10;8GJdnAZS2N2cqfmr4a/aY8ceNfgZp3ij4MfC6TWr34T3t9u0e8uWkMEyMcplxgFlKuuDzxk17P8A&#10;sCfHD4qeJPgLb2/gPxr4bsdR0m4ltpV1LRfPuGjLblw7ZGOQoAGRjJzXn4xT5fabROvDS+yj72+K&#10;XhP4NfFvRtHs9f1rVNG161Rh9uUG6ZoyVyxWRwf4Rhg3HJ5JrJ1z4T6n400C88Ot8a5LTU7WYNo9&#10;9dW80hmG7cWfcjCItjjbu7D3r5Y1+f8Aai1WaG+8WfEnT7VZpM/ak08bpk5GcMMID14HJGal8IeK&#10;/iNofi+107wt8QNc1e4jjaZ1jmkLSFQTwo/wrzp+/wC8jupxrRVpH0J4B/aM8V/s/ra+Dfi94e0f&#10;xR4av9VjF9qGhQr9pj2IEilCqV8vDD5mZFJJzu3Dix4x+LPw6+PngWTxVBd+GdGn0XXJz4NgtSRe&#10;NYpJhhsLeYXeQqQrKh2sSvTNfPGueL9a8W3sVzqtzsmmLedPfSHjLYO72GDwOuefStPSfh/4n1m2&#10;jsvDkdjqkcarK1zYTRq8SqQ2wZ2knJ46HJ4OKmNWKi+fQ2qYR7xPs/8AYp+NPhrwtod3Jq/ieGSP&#10;zTPqcCgSEsIjuDY+YFWOT8owvUk8VyX7cn7DX7P97Na/FDWvHmvTf8JTqkFpZ6at2bixe/mb93NP&#10;LgvHEqMSwXBAxg8186+HtA+KvhrXdH8cRadfw2Ojbg2lW0yMV3syurryPnzhlOScnJr6w+GX7X/h&#10;T4fxeHdG+L3gi8httHsWTT9JuVimW3GMiZY8nGOAOOOMEYOd6dfD1IWckjklSr0ZXV35GH8DPGvx&#10;t/YM8b6p8Mv2hvDOoXfgnT4I7iPxNorXElnzbbU8tmAwpO2Mgjgxgc4yfkn9o3xV4P8A2iPFmpfH&#10;+ysW8L6hdXBjjsYN88c0KrhWllwqxMQMnqevXt+h3xA/a8+GH7TPgTVfhj8K/iPNp97eWEiX+mzW&#10;SefJExEeBuyqKMgkgE4yB61ofsm/sF/DT4K/CG40T4maZYaxNrkbT6g1xarIqRhCVRXfIT+9uGD2&#10;5rqjH2srU37q6mMpxowbmrPsflrp3wI8SR6bb+JbbQtS02e//cQXDwlreWF+d2Tt655IHIr2v9nf&#10;4U+Kfg14LbxB4t8PafcXt3G8F8t1oJeNoWGMWrST4feOCWVRkjAxkn658cyfDzSfC9xqniWLUp9D&#10;0mP7PpENu8TJaWm792o+oA5ydxNeE+MtU8DeGrHUPHvw5tdatXtYcafYzXUgxcsBsj2A4A3YJAGM&#10;DvXk5txFhcvjyw95vojiq47B4WPPUkr9r7nOeEvBXhHxRHP4c8OyLoGmsztq2i6pol5HHA7r8kkJ&#10;lQQl1wDuRtpxjOMGtj4fx+ItKeHRL/xVZ2ti1qUeOG5Vvth5ESkDPllgC2V5H6Vw1x468Ra14btN&#10;V8Q3ObdZH+1LNFtikkDE7ivfJPXHYcVr6T480JpdMvtHtY5LPVo9isYz5MU4DH7jcZChzwOgPNfm&#10;GacYZ5iazpYeKiu/U8GXEkpSahoel6b8cfiB4A1Sy8OWvxFnuJ7hYwul2luJbe0iIJ3rO+S+AORw&#10;ST23AjZ8Qajr3xPg1DW7/wAextqGn7Tbae0igyZGf3Y43dOQBn1xkV4XbaPrt7HqGg/Bm2m1y/hj&#10;lurrUYY/kWI7csBjaig5wOmOBng0vgJfC3ge1tZfH3jgTX1rIDdyTTlEjmYkj5mILfNxkcDGMV5d&#10;bNM0lGNOsnO/W+nqeRWzSviL+01i9j6QuPDUOt6Suq2Nk2+3wZJIz82O7Kuctg4zxj1xXhvx18L3&#10;/wAQdM1C70zWRHrWnyJ5lwpZobmONgVyMZU+4+nORjmPiT8Sfif4r1258RfArxHbz+d5ckcltcNH&#10;tJU7o1YDnAUjPGCRXBePdL/aFk+H8eg6X8Qr3TNYul/0bo0c6OButmfbzIrLwx4IY4xjFXWrYfHc&#10;sFNRd1dPW9tNu5y1I06dNKLZ2Hw7b9qvw74xuPEF5rHhW48G63OqxxaXpO2C02/eeIBlYE4O9nJy&#10;WYnkVxt/+0j4q0L4nr4a8KtbfZ2v7lr9I0DpdTKhLEE5wCAACMHAFHiTx4+m6NL8O7HxlI0mlz5v&#10;SF2xXtx5WJJEGBt3OrY9VFeP6JeXt3450jw5oFlNc6gguLy+mjj+78h+ZiegGQPTmu+pUljK8YW0&#10;itHt9/keRKUpStfqfRdt8d/C3xR1a18La3pGrTXt75n2zQ7OQygKobDLtXrleOh3EDvXPweBPiz4&#10;W8U3Wq6FaN4g8NyRuIbDxRam2aww3zqHYbT1wNrfP1x3Pp+s6p8Bv2dNAtfFVl9oU+JJmtbm8t28&#10;yWSeGFDIc4O1C7NwONyN6ilj+I3wJ+IMTQ3fxavLORrcTC1SeCSTyycBti7uMnnIxXz9aWYU8Q5U&#10;4RVlZ3TbfmrI6Pq8YtQk/ePmbWPht8SvFWv2dh4Gle305r6S6voFkWXyTkuyCQcMvVVVgpJwMHrW&#10;l40svEdtqd7rt5LcXV4nl/Y1yVmkX5UYsWIzgFgU5JGT1ya9tm8JQ6FYXllo8uga5dxzESSW961n&#10;cRxHkeYibhnGOgHJ4xXlHxBvdZ8PeHrTU9I0e+sLmS4mj+yyyieYLn5trsPmXkEDtntWuW46OYV3&#10;CqkraLS356k1KTjDT8zh/iR8a/D/AIX8FSeHNN1maS9jhljvdLUZghmL4Vg5BLMDyBk4HGQa8/0j&#10;4iahoGjS6ze6TO7SL5Vj5Uu3y5dmN+O/U+hHWuT+Itte/C3xFqmi+Jr691Kxumja2NvYp5plJV1B&#10;O47c5wzHPPY19p/sr/sceAV+FkXjz4jaUde164thqEkdxkWelQlCS0i5wzgDv1x2Ar9BwuU0oYN+&#10;zs476feYxw3LHnex5J+zx8B/CPi/4YL4t/aU17UdJs7fWfP0W0s7HzLq+iIJeNc/6tCTncQ3OABy&#10;TXqnxM/Z4+EeofDcap8NrXWvD0mraobjSL6bS4WZY4XUqo2hS6bhxnJ4YE8muFuPjCvjfx3Z+F4I&#10;0C6hqPl6bC21PJhLhAcDgcKScccV9h/ET46+ApvhDZ/DTT/DMchsxbx6LfKq5jZCMtj/AGu/uTWN&#10;GnLHJzcuTl2Xewe0fK09E9j4e+OPh39r7WIIviYnhnS9UbSoYgt7oqqZFtrbBaQQfeXOdzADjkjC&#10;nnhPiN458G+ItY8MePPG1ut1DrFv5GpSNaAwTFcjLoCdsg+Xp8vAOOoP1r4l8QXsHxOjuNC1+4tY&#10;YbjzZtPsYEzPug+ZVx90gnOBwRkHrXn9r+xR8H/iV4K1Hwru8S6LeXN42oWVjdKmbOY5B2xnOVOQ&#10;SAceh6GvHo42lhcU/rUfeT3ir3TfXqTTg5xU103K5+Ev7MnxCg0XSvDHwYuFuodsy3tnqCtB5ifK&#10;WHMSsT/EhAwexAxR8Vj4g+G94NK8OW0ja3dW/wC9tXjVp7KE/dcGJ2HOePTnjNYfhfwr4s/Yrjt9&#10;FtEa+votbxaX1xD5UMUbofMWaNtwYMOBkggjIrG8T/EPRP2ifiJH8O4fiVqGl6xfeZJeatp00f2V&#10;YfLPlQb1UygJKRlVySrEAZr0vq0cfJeyk5J621svkdEafM1r8mP+GXjnxfpd1DeW3jO2ks9J16P+&#10;0LG8mVGVsFw6NJ8rjIOSSFzgEkNXR/tCa14e+NXxj174p3uheZb2+j2k1vpOnyKkVtZ71UMFXjbv&#10;Mobb08xWJG414F+0be+OfDDO+k6raalfXMCRXV7ZlJhPFGfKLYxlSdozuAbOc881tfss/FDwFZ+C&#10;fHWqXTTWdza/D2SykWaZiPtE1xGoZezDJA2EZU8jPb3sLgXKhZqy/E6KlCpGXLt1PT/hx4x0DU1b&#10;xD9htJvtzLBpqzW7brJITjzEBwMY4DAkHHNelJ8Q/FWo/CDVvE/gmJo7FfEVg1rb3JVTfW6R3QuH&#10;KHqCWj7dOnSvFNJ8rw78JPCvw8u/DHl+JG3W91e2chfzdPY+YuRn7x3bQe4bBGRW5448RN8NptHv&#10;k125UyaiJdct50DRWVqyLDFEFHUBUk+pJzzg18rjcB7bGNJabI57yp1WvKx7Vo3iuLxXoqah4fTy&#10;8W6+ZZx3HmGPIGUBPp0+vXHNcrZeEfFmope658O9St5r+LEbWGpXiwec/JCFOBLIcYVcDPvRq3jn&#10;wv8ACbTZtL8Laede0fVrhZ21K3mBnsAQuwCPqM/Nn22nnvV1ewuvDviCPxpPfyWd1a3ERtZ5ZUTd&#10;fZDQnn+8AyZxnPBxxjxMvyGOX5mpr4H5dt0aRnH2iur2ONvPhX8UPirrh8RfGjwDqOj6bDcebNqk&#10;zJIzyYCmKIYXgc7gc7eO9bnhjwL8HYNS0G0vr/V4fA9hqV0+t3EN8W8ydbdmS1wqJtWRxGN3scZA&#10;GfWvC/xZu/H8WuaP4wfLtMsd5FIA371M7snHJ5xn0x7Vg+KT4Dj+EmqeDdE8O29teSSfvprdCTIw&#10;PyEr6jPB4I6HNfT18bVo1VLDNJPSz7GccY405K9u2mpk6N4wfU7uTS7P4d3154LuLoLDd6e026Fl&#10;I2qShxwSOOckfhXlnxr1741fEb4wWfhHxBrN5psHhiSH+x9QmtXErwurKmA5Hy5TZj1JBr26w+Ij&#10;fD/wFo+iaJpXlaeyq14bZTuLMB+8zyQ2evToDWR8d/Ddxrnha3+LsfiZrxbGxkjuZLyRnmj/ANIi&#10;ni+c5ONyyLyer8da0ynD8lSXu2vvrdN9znlWpypxgt/1OB26l/z/AMf/AH1D/jRW95tp/wBA2y/7&#10;9j/GivQ+r1OyOP2Zyuha3pkWhLqGp3cK4ZwrSJ5Z+8cEj3ABo1LU4pDFfRTfuYznZ29jXO6bZ23i&#10;7w9BeeJo5HuJ22RsseERcYUntjvW5pWhQGOQQWTRxw7AIzIdu3Hv1r9TdOMY3SP171ZJYy3d47XE&#10;tpuiUbt27r75p2s3UNnpTf2dcfPwFGQQBnB/SptSvrOCFdPtpI1hIwwXrt74rB16B76SS0kgEcL/&#10;ACgOfmxjggVFOjKa5t12LlK2lincahaQrJa6fMiuoxLGzZDH/wDVU2n6vpenwGSKeaKRlH7uMbgx&#10;79vbpWLeadOl19ksY2LbsMdv8Pr7GoTHcWX7tLCQKq4V2br15p/VI1PeSE6zprlezOmu9bh1m181&#10;1Zbm5YKrBcKqgng/kK5HxR8PfCWuGRJdPjk85dpaHpyOvvjpVq2huZocyaj5O1WVI153HJ5H1o06&#10;6k0+9jtLp/3MbZ5X07V51SNaErRR3UZU5RPn34vfs5Xfhi8k1Xwdp32yzVSZrbcSV91HXPrXkE/h&#10;6OTWfsWqwKPN4+Yn5fxr75Ol6H4iuX86IwySc27Rtnn1PpXC+P8A4AfDzx2Zkv7X7PextiPUrM84&#10;Hdh0NdFDGVoS5Z6oKtCjUV46M+P9b+FOt6Yv2zTo5JIzyExyB/Wudl1HU9MYRTRyJhv4lINfUWr/&#10;AAf8TeBpP7M12T7dpzRgW+pRr+jDsa4rxJ4G0u5RoLnTlnj6kFOV/GuuGKp/aOSphZdDybSfHEwP&#10;kvctu6cnr7VuWXjlCF+dsg1W8W/BzyVbUvDd5s25b7PNn8ga5SK9vdPufst5YyIynDbl4rWUadSN&#10;4mClOk7M9KtvGLEea8jjPTNakPi2wmtVuZZVGxsFd3JB4rzm31yIoMSqPapBqqv8hKyL02+lc1TD&#10;HRGpF6nu3wf+EPg3xT4ri1LUvG1vZaXZ4uriS45keMENtVf4mJr9PfgX8TP2U/BXg5vDui+Oftsc&#10;UcbTXGoXzZMhXDGMcbQP7vT61+Onw7uriY3S2F68cy7FgjEh45Jz+mPxr1bwF4n8a29y2n+IY5Nu&#10;zgSJ2+teViqlWnpfRHVRoxqO6PvPT/ih4Y13xHca/pmlySaLbSGW11CGQLHIFbK7cjoMn69e1c4P&#10;23fA3w+0maw17w9La3+ps01rbz2f2hNnXYD6bjz2OBXzhH8Qddt9G/sTTdZuILeVcMqtwvPYVw3j&#10;eTU/EWtxeJH1B7yRWKSKzdBnt7Vx/WqdSFup1fV5Rlqe++Kf2+9cZ7pvB3w8to5JD+5mvH/1XPUI&#10;vA9hmvef2AvB37Tv7Q09l8e/iT4os7X4f6bqUkdzaycSX+xctDGvPybjgt04Ir4M/eNBmNRu2nj0&#10;r7V+Gn7cfhPw5+zb4Z/Z5+HVtPbW2kaao8QX8nyyXF3K2+UjsEDlsdyOtRTjzb6sJ1HGy2XU981H&#10;9qX4EW/xBm8E6X8M7Oxi83/RdUtYVZtx4ydwO05HbGPUV6rpHxZ8MfE/4aPrlnr2+W1YR3Fq1r5t&#10;w7dtoIJYY5B9q+TPhf8ACTVfjHcfavDCwyalPIqwwNu/e8ZZiQMAAA/p6Guo8H2fij4BzWPirTbW&#10;4ks79poo/OUGaJCAFlTnlc5A6gbar6nXqK8nquhMqlOPwq6PfPh7+1FeaRf3mhS6jqET/aPJWO9h&#10;bzevTBGEHbgD6VT+GHwq+E+nweNPFXxd0P8At2bxW0nn3E1il1NbqysCkRfJT5eTjAz7cVK3xEst&#10;f+HksXiLRbe41DTJrdl8RfZtrX8TZYMM42kcBlYn5sYyK6X4YWWoXlt9pt9Fvv30byQ2V1bFXwpO&#10;5iOw5HPTmlGNalU11J/dunaOlz5l8UfsI/CLwBZap8VP2Wv26r7wrp1rpM15rGm+ILgrHbx4B8ly&#10;p3EseMbevrXnf7Pv/BQz4a6Vr2qaD8bNDtNYjuLCOObxNpNmZY7rCkbHAHynB5PUk19V/tTfsHfA&#10;P9of4cat4l+IE114Tvba0Eza5ayeVGT2Eq52yAE459sc18Pj/gjz+0dqHi+Hw54A1jSdR0eW+W3k&#10;1cXWxoFOfneIfeGMZwe9dUZRxEtdGKdOVKKsfYfwS/aD/YttPDq3fhXxzpKw21m0cMF1KsZt3M27&#10;Azg58sk856AdTXm/7UP7bnwO+L1xeeHvht8dLeC10ixYXFgqvuvJgSfkPTaAO3U186/tB/8ABEz9&#10;rH4T+GZPEPheG38UQiRlkt9EVhcIAPv+W5yQcHpz7c18r2fgLxl8IPG8c3xh+HerWGpWcyyWcera&#10;fLbo6pyS3mKu9MenXpXoUKMaclJu5xVPaSR92fBbxzqV7PdReJrm2ELGNJPPTcFgJ2tjnhxuyOwx&#10;XOf8FRf2yfBPgT4M6P8As1/B/wAQal/aWo3BuNTt5SMQQFAmSTk5kxxggACvnW8/b/8AEcdpqV5d&#10;+A7G3k8jFjeW4Ch+CRvQ8EEce3XtXyd44+LviX4ofEa+8b6/cedfahNllj+6nZVUdgBgV1VqX1jZ&#10;WIouOHd2e+fAPwRodxq9l8U/iJ4iaPwpZ3jw6ha2Vu0t08qru4Xps6EseBX6Mft//EX4M/tX/sLw&#10;aL8OPipb3Gg6HpNtcaxLa3jRz6lqSeXDl4mx8kYfdhQFYtnnaK8N/YN8B+Afh98LrWLxJof9pa5d&#10;LGzW87YhjjcFmZu2Dv7+wr0n4g/s6fs3+L5YJNWl1qHUI7ZX/s7RV8uNrVHXEjomWZAcKCF5Jxzz&#10;XnSxFGi+Ru1jpjTlUlzrqfJHxG/YN/bU8I/s1+E/iXP4mv8AUNCt5JBoNrpskirYiR13bF/hDHBJ&#10;6frXqvwy/wCCWf7Ua2V58R5/jItv4s0OOPUb6+tbgySW8/loyoZi3zfum5wevBrt5P2f/iB8dPHO&#10;leBrH9q/xR4d8MmO6uk0e+v8SPCckAR5/cxAkKCQeuB0Jr6C8JfDTxp8Av2Wtf8AhXbfFK61e1YP&#10;BZXTwo11P522FVZ1BJAZgA3UKOelFTGU3Fba+Qo4eSkfOfgv9uH4u+FrLVvC3xm1SbVGmm+y3Hi3&#10;QtLMkksccYXfKo6OeIx0HfIzWh4Z8JSfFL4yeGfGmkaDqmh6Lf8Akx6fe6kyJNbafGFXlUGEZpWk&#10;P94ZGea7jwZ+zxrmjacvg2xvY7O2j/4+ri4RIxwg+XzOp9ee+fSuu8DfDD4e+G73y/7XkWWNUjh0&#10;86k8kcQQhiAWJwC+WI7tya1j7PRpmE4yR9pfBTwxoXw4+GNr4ai8lrG3dltJrNCcLztJx69zzXba&#10;fqzaYY7+K9jFyyKNvnAK4x12/wCcfjXyXpXxz8TeANGl8N6HIGVsESrJudQ3QA4z29Kvf8LK1mew&#10;XUImb7Uqt5jXTE7Vxzznr/h61p9YnHRGXsY9T6O8X+NPBHjn4Y+JvCOta/DFfXWn3kP2VZh5nmhG&#10;xt9VzjHsK/Nv9mvxkfi78Mo/F/jF7y28QW2bC/hvLV9gniG0HryDwcHua+gNC+J9/D4obxX4w0q1&#10;hSLMUdv5ATO0gFz3ORjAHrz0qtqvjTw18UItY0a1gtbOTUJ42hhhtEiJbkEjB465PelzOS94tLl0&#10;Qzw/8EfD03h7R9Vv9ZbVJdcuJXeGyzus1RflVh0AY/OeuABgV3mh/CtIdFuNO1mzhMazNHM6Tb9r&#10;h8bR3J5rW+CfwwltvBzHTNOuLO+tIFgupvM8xrliBl0XPyjjH/6qp2XiSHwL4lXw7f6XfR+ZeM1v&#10;bzwuq3Ep58wBwCeST9KyjTp03eWwSnUqRsjmvHH7M3x7+Hlj/wALd/Z01uztb6w/eXGgalGxGpR8&#10;ZjY9mJHBBHOK1Pgv+3j8ffHetWfhLxv+x9r1tujJvLyzYFYyh2u2Gx8uf6GvSdf+Olp4R0P+0rmO&#10;O7X/AJaRW/zbnB+6F9f8968n+IHjTX/iJ4a1fR7PQNf0mHWLGRbe6tYZNkbYztBUnbnAU/keM42q&#10;ezqTUkwi5xjZrU9m8RzeLLuSHWfA3w3vriaT93HeRyL5ds3IZnOT0IGcZ4NWvhD+zh49RpPEnxN+&#10;J2rXl6s0hs5LPVjFCqkkhWhQmM4ye54xnnmvmvw1+zJ+2n8QfHOoeE9A/aUtfDvgNY4UtbbT5nef&#10;7OFClQOgfjJJJBJPTFd142+Cfjf9mH4awfDzwN8bdW1k61cbLi3v5N3lp1acFTujPA7gHNc9R1Ja&#10;voaRfLsekftF/tXaN8AtF/4RzTh/ampS/u45GG0DsB9f8a+N7D43eN9K8d6lqnjTwFdXtreeZHJD&#10;qUm5bcs5DFSchs4A9DyK7b4t/Djxx4k8Cx3Vzq1xftbRpNH9pj82SVhIQ/zAF1bbgAHjIryewXxb&#10;r1vHpdxp2tfYQ+wx3ULqSqnoQRkHO447ivDrZhUb5Uz18Pg6binYx/2gdT8G/EbTI/DWpaFHb2N+&#10;rWSWaxITNIwZshenQdRyOK/Pn4k6V/wobxrD4f8AhX4uvJLGHVnMVxDJtIKtuMZ9SpYg9jgV+s2r&#10;/sreFPjB4Et9b0yOa1tLCOSO11S1/wBfZTlSCef4gSO3Svz7+NP/AAS5+Lnw/vP7R0Txda6xZtPv&#10;j+3StFLgkl5COQxYkdMV2ZfmFDl5KzM8TgqkqilRWi+85rRf2m/jn4y8Sad4J1LxMsyz3EcbSRwr&#10;03DP1459hn3r6VtPjF8Q/APxVuP+EA1LT7eafSVW6P2NRFaW3lhSSTn5mOF+pzXkXg74CeDPhs0W&#10;qatbXWsagJ83UNm+10iz8yxk/wAWBtB969t8VfCn4a3U2mSfCTS761tfEUavqVlqVwz3KMi4VCGP&#10;GTz6GtakcNtEz58TS96R0XwX074cfFhrzW/H+satLJY3Ajmt4IFjNw2A/wApI4HJ69a7TX9D+Heg&#10;+IW8X2jalos64ZbXT1AQqMDO0DGT6dzVz4H/ALNHjfwVNct4o1ewtbe+s1MNjIxaSIj+Pjv6/QV0&#10;178NPh9f+I7E63r11qVz9qS2jljusJGwDlSAP4g4A56Yr4zMM7y/D4z2Htbt9Frb1MJcRYOjFuT2&#10;7GJpfhjwDqH/ABM7zxfrl5JKQ9xDcyNbYUdBgdfXmsbxPYfBmS5urbQYJLvVwABIk7yTLuGSuG46&#10;jHIPbtXVfFDwemlTXzW1xdLLC485Jl3M24DDKf4un4V5no95Y+FfO1iTVLeSZpMTLG2SSOis2OMY&#10;/X3rTEZ5gcLhZVVrbT5nl5pxLRoUlOm7t7HW+EfDeox3em/EzR9Qj05tHuPO8q1hT7RMm7aQ6jGR&#10;jPUYIzXoHxO/a5+KnjLwJreqp42uCunSG21HS2cLC1vIANoAxwP73Xmvjz4f/GzxP/w2l/bMPiBW&#10;0mGxWzv9NkkOL1QjPwACCQz8dMBetdp4m8WWQ1LxZp2najbra6tavAtnJxucwsysvrjaAQPrXjSx&#10;OZV405yk7TV7LZJnxuaY7NMTac5OzVz0/wAf+JJta8LaPZ6drk1jbz6Lb/b4VkxHLNGpKLn16/Ws&#10;rUvipax/Fe8ubrVl+y3EK3EMJb5TIMBsD1I/lXhHiz4rXR+HOk6Zf6hHHfSapZRJM0h8iPbnLuR0&#10;XHPv0Favh3R7/wCJV9o8cKRx3k2nzTQzXFwI1Pk27zMu5jjOE4B6nisq+HqVIqS6s+dlHESipNt3&#10;Z9NagdG+J/xN/wCEM02GJtPurySUtsw8CY+fBzjBHPI61y+oeCfh/Jo+ofDX4deLLc3ejTTLPHe3&#10;hja3uGD5VW75DEduuK5vwV8ZdD+G3xEbV71VaTyY0t7cPnzJCuS303H9K8b8X3k+j/ErXPGMOpiF&#10;deWVr63klO5ZmfJfgdB25wM1P9mzrwcaatPfbRrqetlmGrVqc5SWqX3nW+IvjZrfhDTJPDHhOKTT&#10;dShkWO61TTdQdYxCIVXytqnBYHOWJPXpnmvJvFvx2+CPgXV4YfiDrOoa9dSXJGpS2Mwdbdhg7Wyc&#10;v3zjp0rrvhG/iLXfE9n4r0HQrPUPCOp30sV3d3MPmfYZFT7kg/ulgPm9DXkP7T/7NvgJtdkv/C3h&#10;mbSf9Mf7RNprPJBN3ISJiWDBTuOMDHNaYXL8LiKyoYtuKS0S6/5WOjBzwuIqNVpWtsj6++DH7RHw&#10;p8VeFdE1z4fazo0H7s2zaLeqY1a2dwrtn728cYYZINbS6d4b8KeBdTs9R8QX2qaANQ+y6dHJcm6m&#10;W5Zsoom4+cZUYHY+9fAGh6Bo/hvwXC/h7xc1zqkOob9PW3I2RW/RlcHncTjpX2Do/wAW9Sg+Evhb&#10;4dW/gya4m0+3W9uNSvIxHbC6EglV+cb2J5PoFUZrwcRwvg8PKS9o3C91or/eY4io43UO+hk+J/G+&#10;mavpE0txoFxYpLE8VnNfRqonk2chT14IIx+Hejwxdajai10LTNPsY7rxAI1aaJf3k+eAm4+4CkDg&#10;DrWPq/iv4SePfEyeF/Hfi+QXWm6XLHDeWmGhs5uWPA6ycnk9DXD+AvFekeDbm3tNP1a4vprG3l+y&#10;3Fw+WiQ9CW7SHOeOhrowuFjyOnTTTXf9H1OeUY0Ur6t7n094s+IHgH4j+EbX4dahqWmpJbzXFhZr&#10;uRfmhRAx4xhpDlj3y3HSvkXV/BnjD4T/AB+sb3w9HZ2D35NjY3E2WWJGY+ZI5YkDahCj6Cta/wDh&#10;snj344aT4S0PxG1vD4ql8yxumbCJdMjFQT2y4UHvgmvQhoGseL/BjfD34oXlnba00bQiNXVpHEJ+&#10;7nqzqV+Zh9K9CPNl6U91JW9PT0JnKTkql9GZPi7wpJYXHiLx/Y/ENr2+vFjtNLm0m6dGjXaMysR1&#10;G4YI/EcVz+r/ABL+Pdr4fh+1PdassOUW6e1LxxkbVdHOMEZGQ3Xg+tV/hX4F8U6d8S9N8FnV5PLv&#10;JphHbwS43RBSDJ83HQnr05r6M/Zd+E2rN4/m8H2vipTLdmQw+G0vAwFvz5gdf4zgjPHHHbNcsKMa&#10;c4pRU5P4dP6+ZtCMdU9dLni/h34DfEPx7pV14v8AFWni88QWunrdQwR7BCI1yVZsYDZ+8c46Ad69&#10;O+Av7W2hfBPwlqHhv4seJFupNYkaG4WFA9xeHYyrgchIV+6FGOOfeq/xx+M97+zr8Xbf4V/GLwrF&#10;DY6l5kX2rT18sFN42PnoV5OR/KvnX9ovwTqPiv8AaBk1j4Fm416082A3EejWvmCwI2gIApOTt+bI&#10;HVq9/J446nTlGtpzdOiSMpTlVdorQk8Iy+Ib34k6v8VbaBpbLSZHtrFljwEGcYx6hTj65r2Cbxdf&#10;eP8ASvB+teFr2R2HiILdQrIRgKrKQfbOD+Fc38OfjTpPhjy/hvoGgW9xJY2f76SWzZQm7BdpVOcu&#10;GDZJ7n6VjeMPFdr4Z0mf4t6fcrY6Po2prbx2Nqyq9zdSgjoOgC/OSRgkYFb1Ka9pFQWn9XOSouap&#10;ZGH4l/ao8WSeJfHljcWMlqdDVzpl3Gxfc6fIQNpB64796n/ZA/bY+JnjDx9pWmeMrxpFt5C1ktwp&#10;V0OVMiljyVZQT3H515B4L8eN4O1G8+IthHbmK6uZY5LW6jWVnfaHDMG4OSTmsrUPi7rr+MYfE8F5&#10;FDNa3KzWckNusaoeOMAdMcY/xrv/ALPwk5NKlZ6a9u/+Z6H7v2bjFdvwP1m/ax+GWhfED9mVvH3h&#10;HwM3iK+Vy3iLTZL9Vmng3YLqCchkUAjGP1r5B8AfA3wLN4Kk8UeCvDul+Jrhpp2vvC5d4Lqz2j92&#10;gfIbdxliDz0ArpPh9+21Lf8Ahey8aaZfrGzae0GuWLLuRJVQKxwx5DAA/Wvmfxn8a9SHiXT/AIs/&#10;DFNS0/WmaSOS6tcrExVzgOnQhht+lXhcJy4n2WHg02tbbXXUzo+0rVlGKMkjxdpHjfX7u40+TTnt&#10;LtnuLeOPyfsgLKoUDqAC23vWP8QPiDba4bddBldr69kZ9cWC1WGFpQwCoEUAHAXcW7kg9q634p/F&#10;jw/4/wDBlrqV/aGDxV/aAs9aMMp3TqPmLH1BdE+hHvXkGqT31pqPnuqxtHL5iwr1Bznkjua9mnRl&#10;ytS0a/M9apNTirq0ktfU+3Pgn/ael/D+z8a675M2pXMK2+l/uw32OAIvI/2ieh7Cp/2iNS0XW/h3&#10;/wAIXp0EsusfboreMRR7mnVlYkMRzkOgI92PvXmHwU+Jk9z4V0jw1He/aWuLxrlm27RFhR+7+gIA&#10;z6V3fgLVJrr4gXWtL4xS2mt+LZY/LkZ587VG0nJJ3FQQOua+OmpU8xtJNxv06HkuPLiHzbbnSfBO&#10;78F+Gf2eNJ8Yto+oSeJ764db28uCHi3RymP7rDjC44wcHFc5pHww8U+K1mn8Ua/NfaD9okutPsZN&#10;0lxFcl8jDdwWJ47ZzX0R4c/ZrPiDwhdav4svZND0mW4a6hs4WA2eYdz8n1b+EdzWf4ng0v4N+D7y&#10;58LrcXO9HltYZGGY1Ayxz6ntjua9nGYjB0ZuThd20W133+Z0VMRg/ac6jfSyX3anGy/DvxjZw2uv&#10;reR2kN5JB5zyy5ZGK7fmx1OBk1szfBPVdI8Twz3niCaMi382byU3b0Jwcr3yc8+9avg/4meG/EPg&#10;HUhremmS6urN5NF0u6mCySuIwAp9Mkn3xXL6H+05aC40mw8cabcQ62tqNOvixwxkQErIM9mzg+hH&#10;oa+UzSnWlgakKCXPK0lHqvQ440q1SbVrJnoPhLxNZeB7K5a28MweIrOaP93G0JZEb+6QORXmlv8A&#10;GOW703XNI1Pw9HYw3QmjWxjyYWRsgrgk8fyr13wh/wAJVJ4ct/F/hmGxknlvEiuVWaNVEhfARz/C&#10;SDwSBmvK/ife+HG1PXfDVn4QhmuJbgt/aVuHDRSY3HBHysoPB+ufejI62KrYaNGsmpK+9vvM54WX&#10;M4rQ8W+yeGP+fbxD/wCDJ/8AGipttj/0E/1/+tRXtfU8R/P+Jh9TxXY+n77/AIJ/x2vjXTLS/wDi&#10;tDaaDcxrLd262nl3UTDgJLGSUU8A8Hp1z0r2j4ZfsQ/APwbnVL/xq3jC+a5H2WG+uoltkX/rkvDj&#10;OBydvYqa+INC/bP/AGj/AIyeLdnjXxXDNcXNwEvbhLONcqFGBwowAMYPtXrCeO4dW09tGmvLi3SO&#10;RQkcbFFJB/1hYfMzZOOwHX2r7ypjJRVpOzP2OOGdWV0tFv6n1YNOudQ1TVNK1fwvoutaXa3H2ddP&#10;utOt5RbR7APlMg3JuB42Y6DAyK0I/hj/AME1/G00Fl4x+GTaNfXB8tI28yDkD5ivkybdv0+nNfFe&#10;v/HDxT8JNWhuLjXbxYLt1ULAHYSEg5MxIBwoOfTnA9K9G0/9rzw/4n0OztPG2nXMNxfwtEl9YxhW&#10;jRVGflByuRtJbOQQTXDHHSoxbbsd0sHKpL3FfzPrm8/4JH/sfeIdDFx4Tu9YtUmXdHdafqiTcEZy&#10;A4bPXuM18+/tUf8ABI2f4YfCrVPHHwq+INzr1xp6me50W401Y53hAJZkdWIJUYJGATg454rovhL8&#10;aPFXwTTTdR+HvjOa/wDD9vZgXWl3chmS5Q4YupycNwemBzX2x4B8e+EfjZ4Mj8Y+C0+3x30WGhYh&#10;BGxHKNnpj0x616mFzaUtIv8A4PoefVo+zklVXzPwItba1vbk20IY7uW2ZVkYfX9arz6bf28hskTz&#10;JGbK3DuN30Ar9Av+Cgv/AATS8caR4gvvjh8D/B1rcabIsk+u6HpzHzIWAJM0aE8g9Sqng9Bzivha&#10;51LRpXEVrHLDcJ8kkNyu3a3Q8Hkc9q7/AGlOtC8nZmdSlUoyvDWLMy0uL/Tplnntv3kRwvyen+fW&#10;t7S9Y0p7phdWDKdwM8cTHbJ+Y4/WsnQ0/spmguZ5GEkxZGdt4APYfr3q1cTaRp1+8lxcKkcQw4DZ&#10;zz6+ua8+spU/eSuu50UeWtKxp67At/ayQ21nC6zcfZ5W+WTI4xxxg+1eW6v4Kl0oS2N5aoskchDK&#10;uD19+9egRSy3YFxcymMqp2oem3P65rnPiVqUujaFJqDRBmYKtvI3qT/+uvOpz5a3vnZUhzUrLoeO&#10;+LtFt7G9kluRhCrGNcjk9BXlPjK2j0ub7Qtr9yPLqB1r2fxP4bvba1tdW1l5JJbrMiuzfIF9AP1r&#10;iPiPokU1qbyGIDy0zt/2SK96jzRnex49T3vdZ5fpGv6Xr+oW+n2W1ZbidIlj8sZLFgMdPeus+L3w&#10;x1f4bgTJEl1ZzqTDMqjIHvW7+yz8BL3xf46b4iR6ZvsdMkwsjfLGJj398A9P9oGvW/Hvg+O90q+s&#10;ZbuG9uoIyqsVIx6e2a9Kpy2Ry00+Z9T5W8A+JNa0bxKs8EWVmUoyRr0HXP6V9D+BviWmq2Zg8RzP&#10;thULF5eGccd884/lXicul2+k6/8A2tp0WNoKyQp0ZSCGx6GtCz8R/wBk3H9pWN60flv9wsMge/rX&#10;h5jhY1WnY9TBVuXS57J/wm2l6fE0kvVVx8wHTPXrWbF8QfDUK+Zd7VQsd6xsAy8/erzW78S/21qG&#10;LG/S4nuiq+TEp3bs/dx3rYl+E2oT6E19qMBWaZgvl55ix3NefHAxWktDtqYjTTU6if4h+FoFkEuv&#10;QsrD91ItwMit/wCCPivUfE3ji38L6NrMbNceY8rRW3msI0G5mIB9M/NxtPJ4zXjFz8PdIA+x3Npn&#10;qGLfzrtP2TfHUf7J/wC0H4d+OmkaLHqUei3bG50+6Y7biB1KSIPQ7GbB7HFdlPB04e9F7HJLEylG&#10;zR+tX7OWs6//AGDovh7wpcXFrqUUMYFxbxNCYlK4LMm3aeASSGJ7kV9EaF+z94XT+ytO+It5Y6pD&#10;bnzBcwr5cwj3ZIdsgFevYHnuABR+z3e6L8S/AGj/ABY+Fuustnqlml1BJFsKpG6j906gHaVJKlT9&#10;K6Wy8Da14tv5rS+SSxt7WcM0nmBlkc8gp6j68CvOljPfceptTpe7dFD4m+HtH063+2+G4I5IbezK&#10;ta3MypHJGSvzDOWdkVDt5z1wc8jofhZcavLr3/CQ2cNgtm2jSw2tut8HaXe4G8kZ+bgdc4zzjArX&#10;8MeEIZ7e3HiG1lvbfDR27TzR5RcgZwuM5HXr6dya4/4ofs96vpGg3Hir4MeOtV8LeIrhpXitWkT7&#10;JdHfxGVYEw5A/hI9SK55Yjl942jR5/dMf9pPTPGXxP13RvhNNoat4YtXS88TX8PW4cDK2wfICgfL&#10;kYz1IOSK6Xw7oPw48MhNU8RaQmllkjEc1pJ8pjyNhK+gIOcDOO3r81/Bv9tTx34Q8RXfw3/ah8Nx&#10;74bwxyXEVnsnUg43EphWxz8wGSPWva4fFvwj+IokvfCXxmsbzTWj3XWi30qw3EUgz90nBYYbgZwN&#10;nAyeLpyh8UHr2JqKSlySVj263SXxJZQz6Z4rtb63XLrJDlUKnpnBP6k/SvE/2tNG+H3jfwBN8NvG&#10;/gHTfFFndMqT2Mlqr7AzkZ8xipiAHO8HI6jtW1qHxr+DfgXweLPRPFtr9rkhI32PzsGAGdwAx9MV&#10;8w+P/jpLDc3kGqeKpNQhvt032eSVVEMQGD0+bBODtPvXpQqU+TnbOVRqc9oo/Lj/AIKQfs9p+zV4&#10;y1nQvCGmap/wibaiY9E1C6hJjmYKA0aS7iHVC+0MwVmG0kDcBXzl8I9GefXo9WubRGSxVruRZjhG&#10;2DODyM5x06noM1+rn7QcXwJ8XfA/Urf4ueO5ptLulPk6fDgyGZlBjKR785BUEt0GOeRXI/8ABOf/&#10;AII1XXxgk0v4seJr+G88A6hqUM+RKnmX9uh3NA3luWRt2CRjJC4yuSD0UMwpTpz5XqTWwlR1Y3+4&#10;3v2GviV8eZfh3a614p+EXhw+GNZEjLBcRSwXmqMfuT7wGHlDbwoAzj8/Ufg7rY8Mah4t+KPxx0iH&#10;UteuLiUafY6OrzW8OnRLvS2jiPzGQPuOMgHcoBOOPYvj/oHww8L6Reaj8LdIuLPR9F1dNHuIZMqk&#10;LqgI2DhhgKRx1GCPfzq9+KvheTwpb3XhnQYdJktoWRWgiN0bt2X75808E47KNu725+YxOInGrJvY&#10;+go4WnOlFRvczf2erfwF8avh3cfFX47/AAl1C317Xr8pY3el3Bs5NLs4i6RxiQN5iA7pHY5w27nI&#10;2ivaI/D/AOz1D4Ts9NvPHOsate27o+651BI4ogoIVQ6RlnK54znJ5Jrxux8R+ZawT6B4I1aae4WN&#10;NRvYZVxLIR/qgpXkjGMg5x24q8lr4ctNWvPA/jmw1bwr4ka1Em243SrJ1YAkHKr0+vTiijU55Xdz&#10;Gth3Dsdd4e8G+FtZ8b3GlXWvSXUV1H51sI5j8hBAcykptwo28g4APUGr/iX4TeA/CcUc0niGB7uZ&#10;8tqkcis0SnH+tVSRgj5g3X0bkY8G8U+MPiX4L1RrS317ThHJtZpWuXT92MA9c4LDsQM4rGj+L1xr&#10;k9xYLAJLy9yfMt9WL7m6YYFRtAHH+eeiNTEwlZamMqFKUb3PrWy8RfA/QPhbfR3niOO81Bh5cSwu&#10;quJgvBb5m24HO4cjoDXlPhn4m+GrXxFBpPjXV2XSzfHcLEDcVzgj5iu9v944714nrPx++Hfwr0a8&#10;vfFl1DNf2eClrDIjMRjjgHax4wfQV5zp/wC0R8MvizrMuo6d4ckm1baJBp7yGJ5+R8kRBILY6fT3&#10;r2MM5VI3noeTXSpv3dT7G8beK/hv4t8e2/hb4fwanZ2+oOiQ3erXXms7YxuKIDgZHGCCO5NekfDX&#10;9lPxJ4T8A33ifWPAt9rGp3shSGYSsqxwrnc/HPzDhSR3z2GfPPhf4Pn8ZWlh8R/2WfFOm3fjDSLC&#10;FbrwT4uOJShH+rkXPmRHJ4kHB967n4kftk/tXeALJPDPxD8W/C/wHcbYob3ULW+l1C4t5GYBY0gZ&#10;cFj75GOeetdsp4eMbLUxjCtLWx9BfApL7Q9Jj0DUPBslnIsY8mG4Zt+MdCSOx7k59M16JBcxTaZ5&#10;Or2MMk0fKs0Y49Rk18q/Bv8AaV8fT6Yk998ebjXNQmmVbiHWdLtPJiUOA5SSBA20jOOcdK7r4hft&#10;S6V4YMT2mrafdPJL5S2wk2M0jNjOCeQPmPvjtWPNGUQ5ZRO88UT6RFeeVa6Ra7vMGf3KLtORn8c/&#10;yFWtKPhzXLfyLjToZ7duJF4K7w3936jn/CvJ0+JPiTxD4l/sq8sLQ3XmbIY7aYvvl4+XI6ke1c58&#10;X/iD8aNMtrqDQdU/sf7OrpFHp0SyXJYDPz+ZkKFI7YqXKMY6FxjKT3PfvjN8UPB/wt+GtzrVwNPh&#10;uBCUs4biZUBfoBjvyBx/hXyB8Ovij8RviH4V1jx18UNF0yz1RJtml/Zde82K6g38yiPYDH6BSx64&#10;weteC+Jfjz8dPiV8VNN1DxxZ3UcbW7R6fFLZeYtgVTabnDD96y8NzwTjgZNeheJdB8YfE66s9els&#10;dLsL8WsdtI8epG0juY4+BIfurvfJYgDAOPavHx2KlBcqerO/DYXm1Zs6l431jwr4vtZpNYur5rzc&#10;BaxyBYYNwGAysCrbsED+LPWvSj4e+JE/gr7fqfgq8WNbjfbzWcbxy+WqHcZTzkZ5LEjAPJ60lz4H&#10;/ZltLux8RQ+J/wCzdWtFSbVrWxvRcW0jjB8oiQEEZH3gM5564r0rS/jB8ILG7a4v9bhil1DZFeCK&#10;4eTKYwBgk498AAj3Arw6lGm1zHqwlKOyPj/40fHz4k+BNDt7z4beIGjiupgNQkhy8LZHVtwwdx5J&#10;P/165vwx8ZtX+NHiSy034ieIpILiKJYbX7DapG0R7ncegxznnOAOOtepftGzfsl/Czwlq3h2Ow1L&#10;WbjxNqkd15P2h47eGNHLeXGwxggkngEdAfbyP9n/AOMnwYsPi1Do3iD4GrpulGMix1zS9Slkuo5P&#10;4FkV25UdWYDn0xxW1PD3o7fM63WUZcyRJ8TLL4f/AA21b+wdC0mPWNSntd76heSbjuY4OF9eGwCe&#10;PTtWf8Ir7RvDPj/TvGviyJY47S4STYyiTGBwccc5wMHnvU37Wuk/B3WtQsfEHwu8bSWZikmi1WSe&#10;Nmurm6V2JkaPOAgAIXHrgg5yPNx420jwlopXU9C86HTI1k+1TXBeS5mblRxlQM8n0x61y4z648Ly&#10;UPif9aHi59LFYjC+yw6fY93m+IfiX4r6/qmvWuoX0cfnyfvGmEUCR9sg46Dkbs4PTFYnhn46fBDw&#10;z4ut/D2sfEu+k1y41BIrO1m0S6jiM5fA/esoQdep4rB+K3xl8Pj4a6X4A074XarpWsahoNvLrU2t&#10;O0f2a43M+63j43KybcM3GMfKDknyiCQT6jHLZ2qRSMy7UH3Swxg46Z7/AFr4GPD8KFWVfEzfPe6U&#10;f1Z8DiMBg8Hh2sRO9R9F+p7n+2Z+0p428HfGfwH4f8Izxmy1zTZ1v3lsw+ZVZfL+fDNjPBxwSw69&#10;K4X9oTUJrNbHXtCsf7N+wq0+uWMlqyrNDNs/0hWJ2nY42sANw389OPOfjz+3fofw+8cp4V03QodV&#10;1XT7MxalqF580VuwUuEjAPJL7cnOPr27n9k74jfGL476tqmpfEGVdW8D6hocb6dE1qm0SSYD267R&#10;uPl4YE8nOATXRjsJiqeHWLqU1GCWt38Xnbucn1d1MLGU47Lr17M8W+DnwR/aH/aF1LWPi54L8PLY&#10;2+mn7bdXuoXAs45EGRiIyfeCgLnHQFc4zz2njr9l349WmpaX8cNM1Sw1XTGaM2en6TqLSPGApVmx&#10;jEhO3+EkelfXF7pniuCztrLRLq0htdHVYvs91IfI+xlOF/6ZkD06j6czxfHv4G+G/hHJ8Nf2V9K0&#10;ibULi78vUtUj3zyiSTO8oWBWPgYAXHTPU5PdluY4/GU3XSUYR0UbXbXqXiMzw/ItNlax8XfCj4bf&#10;HLxb8SZET4Za1qnhS60NYbq4+wubeFtm7eSwAByGwexrn/2n/G/jz4PePvCujeKfCOrab4dtLXdH&#10;dRWrgTZmXdk9vkVR6AMx75r70j0nV9G8J2+ja/dMupawURpJJ2zDFnoT2BP6CvLX+N/hnUtPk8LX&#10;eg2epaesx+wz3kKsYgqbCAGGMNgZHtXqUcwj9atUgrRW3U+fljKftlNxsrWPn/4ueJ9L+F2nWvjH&#10;S/P1Sz16zjk0vUF2spTaOHY9DjsORt9evBxp8bP2mNam1DwfpE2n6TZ26vqN/cSeRbRLg73aU9Qe&#10;oUEnHGCTX3B8NPhB+yl8T9Cm+F3jfQVj0OO4W5t/LkZhbMxyyqN3ChuceldFpX7PWpQa1ceFfht4&#10;2t9P0FGa2tLG1hiWJkxwzPKj7SeOOgrsr5xaEI07czbin29T18PnD+rclON5bfI+ZPhH4J0fwdpu&#10;oax+zrca14us1tUtdZhmuli057wlCNxZVwFb5+2AFTnfmvDP2kfE3xh0T4uXZ1u7vrGaxumFlJZy&#10;OkRVht8xMYA3qBnGPcDpXtX7RXh34n/sZ6d4u8K22hTQ3moeJbcaLrmn3wFmYvL81n8scTSH5AWP&#10;AI4Ga5X4W/HXxx8a9EufCfxtvYSyWzvYXVxpqlroggbVVQCWU4O4EECorUcwo4hYiMY1IbPueU5Q&#10;s39o4f4l/CLXfC2leH9W1vVLS18R61HH9uh+2QpsDkGN/LXndjAZucHqORW8nxb8D+FEsvh3o+sa&#10;he2q28qRXz6ooDXDIFDhX4RSwOOuFwSQcVw/i/XPhLqviH/hHV8HXy6gLwW7TafqLySux44LZGN3&#10;QDmuV1P4bab4W8RLe634nW0htpnVmliLSROh4BTByM/4HjmvRjhaOIjFV1ZatKxthadpXqnsXgjw&#10;5p1xpd9qPjpbOxt7mfzLPVLXMjM1uB5keEycNuwN3DEe1ciPElzd3dxeacjRiZsLuP3VJPv/AFrq&#10;Pgn8W9L0f4bar4W13QIdUm1eS2u7bUpXLS26RGRRCVPQENu4P50eGNK8Ay+F9SfXWa3uJJj/AGfI&#10;qk7Mc4PtjdXk4jmjivZ27WCtFOraOp1Hwp03xD4R8efDrxP4ovWW1/tqG9gAX54Yl+9wQOCASMHB&#10;Pvmux+OPhDQPBHx91jx/rmoaXYXl5qQ1DwveXV88Nu9m0W8ykYJkLO7KEUEsV6AAmuX8b6r8NNfu&#10;YPDPwX8G+JPEOpaZdXUMOuanfTx2Z05HlZAuG3EBOqjHUjFd58Lvjp4FtINE8H/F/wALWPirSrq0&#10;jtIP7csRH5F0vmMRH83Mak7ATgjjoK6o4eM5eym1p2M/ZxcZPoiD9nH40fBvwd8SpviN8ZfANxqG&#10;j64pgsb26/1cJBy2FJ3BSflBOAB2Jya7b9sTxV4e+Ceh6X+0D+zDd/2aI9bjddSs4x51vFJu3Rt6&#10;oRuXk4PT1rhfjvaaJFeW2pa5YfYdFvN2y3tbcEQFBlVVewICgHtuz2rrdF/4RL4w/spX3gCHxFaP&#10;c6toapJaKxJt5kw0TEDHSRVJGT2HHNPCq8uXRcu3fyOZVpyipvZGN/wUl+Jng39pb9nPw9448MeI&#10;tF1TWPDtxbzaldWcmbiWK4i2tkAkLh8Ex5JXGCeM182/BP8Aaj1v4YaZDH4dj0rT9Wt2b/icXdhJ&#10;cO0YwwQjcypnGzcqBsNyw5qL4Q/HrUvgiZNN8R+FbW60/VdIe0uYJIFaTYJWHmrn+JXQ/XkcZry6&#10;WTQ5tZ1O3t28y3uLSU2c0kew9NynH4Yx9a9T6vOUuWp637nox9pTlotJLT0Z7xrPxT8fXHg+4/aJ&#10;8AeKtLbXPF3iGbTLrRrXTw81uzp8pQMMZweCO5BBzkDxXxv4o8c+PPEt1b69bRx3djbpFc21vGI4&#10;/wBwmwuVHylscs3Usc81y/gXxvq3g7VrSVRG0tm2+CZ2JV2zwe2CATg9efWn+J9d1bxTqk2ra7de&#10;dczqokmKBT8oCgAAAcAAfQV1QwsaLdlcI4eNOeohZ/LMHmNt3btvbPrQHLR5VfM25O319q9Y/Z8+&#10;BPhbx5qWm2vj7Xb23F4uVms4wyh9w2q5x8qsPl3DoSK4HRPDzat8WoPBGnsivd64tpbs3CndNsU/&#10;rWkKc5z5UjWNJ83Lbcp+HPEGtw6JcWW5hZyTD90rcl+OBjk8dulfVP7GXgD4GeP/AAB4r8d/HjUb&#10;w6X4buIVtLXzFthLuUAncp3NgkDggdOSa7L9u/8A4JmeDv8Agnx8RfD2oj4y2Osa5fQi+tdMj05l&#10;KMmPOMy5Pysx/d8jPTB618sJ8QviJoXhC48E2s9uWUbxFHaoWjikPztznOeOQMj2pVpzws5U6Uve&#10;2djT2ceeUL29DsP2tfAHhrwZ4w8Qf8Iv4Bt9Fs7G6hjsZreSSVrtPl/fhpG+Y4POMcHvgmvKbbwT&#10;q3iI32rWDQG3tgrzXLTKqEnC8EnnJziu8+NHxZ+NureAfDfhnxncT28E2n+TZ6W2jxRpIqyY3iQZ&#10;ZwcKx6AHIHQ15Drd7Jb39xobXkbLazNEfs8mVcqxGR6/X8qmh7Z07S32ubfu+RxWvqehav4j/wCE&#10;B0GPR/D+sR3LR2zC6urVCQGc5ZUJ6445HB7V9l/sm/Gj9jv4i6ZoXhP4T6PrnhvXIfk1fSr6FJrm&#10;cpsbzorpVGY3LOTuwy7ewwa/PTS9S1CWVQZuIh91lB3Kf4eev86+lf2V9I+GGufDTWtV8ZfECz8K&#10;yWtxs8yFpI57ncnzIFjId1OE+6eACcVPs1hablJXM/Zx9i6ez8z7F+KfxibWvi3onwA+G8j6hq2q&#10;TslvbrKvlwnZlXZzhHJyRwcD8s/Pv7Sn7R954g+IlroPg7WPMh0H5dTZJv3E1xu/1eAdrBMEZI5J&#10;PpWTe+G/CvjT4kR+Jfgv8UvF2vX3hmFfst1ZiO3jKIvAhLAbPlAGMdDzzXnfxQtvCd/fade+FPC9&#10;5oUupalGb63ulDQopKqXWUHG0HLEYGK8fmo1eWLWrfX8Dgo06MZpSWtzSs/j340ttduH0+3t7o3F&#10;3JcWzXEG82+TyozwwzyM5x+Br0z4W65L8VoG0zxddKdS0+HzLPWsASH/AKZtn/WDng8n69vQ/gd/&#10;wSN/aR+L2gN4n+HPiDwPqmh3WInvrHxAlyYySPnIjBII/u4Hf8Puf4df8ENvhb4Y+GdrounfEma4&#10;16UK+uaxJbttZ9oBjhVWARQc4JBY8c9q9iPDVbMLTmuXlWj6ntU8G6lr6W2PzY8J+PfH2j+JF0e1&#10;8RSaXY3Ss2rQ+WCmoQxtgEbwQNp6kc4PB9NjRPH0Gp61rV5ZazJbwQ3wmjktSY8ID8p27uU4Ixgn&#10;B4xXt37d3/BLDxP+zta6Jr+g/HCz1CF9TdU015Nt1ErofmVF5KnBB6DpnOayP2bvhU+v+FrXwn8P&#10;vhnbNJfM6XXji/t1uGW5X70RiJxCgzgEjJBB61x/6t1sVmVpVNYpK6Wlv+CY/wBmzqVpJy0PMv7Y&#10;8I/8+1p/n/gFFfSP/DuDXP8AoMWf5GivW/1Mqf8AP0X9jL+dnzr8T/2Z9Z/Z2+LvlWd9FdaTqUHm&#10;2t5CvEYYk+WfSTGOPetHSPDrT39vdXUc08fmg7kk+Zz2A9TxX0L+0x+xZ+3Focq2ul/DWz8QaRb3&#10;xnkvNJuhPM2W++EfBUYH3Vye1eEzad4x8NX32HxJ4f1TRLi23SFtQs3ibAHIVWA557dK9vEZXW5u&#10;arGz/A/R6n1ijfTftsW9dSCx1GbR9S026ntYo9yLO3m5JYZDj69zjGMVxcvhy9l1WPVr/S5EtVuA&#10;unWthH+8beMbduMZPc9AFre0291LUWk1G0uZIWkDPcO37wCNc8H65x9TXQaB4lnF7ZarBA0M0hEE&#10;dnDCZZUOMBlUckkc8V5OIwsY/Eb4fFzUlFLU6H9ma616BtQ8C+KILqxjhhbbvjDBemACfvMc9uK+&#10;iP2d/Ffj34EeJZoNJkeaOSMH+zZCUik3EYdm6Z7Z6j6GvJ/CMfivwBv1f4k/DrVs3C77X7XKikxr&#10;gsCM5WTOMKxBxXWXvxy1a10aTxVJp1vp2nWlvvj84GaWXnaVdgNqYJ4AJzXmyi6cW6atY1mvrFRQ&#10;lsz6+1D9sz4D+HvJsfHfjK10S/uIUeSz1BuQp78dutfnf/wVq8cfsI+J9JbXvgXpkM/jW9vFN9qG&#10;lbkt1jzl2kHRnPbH4183/Gj4532v+JrvW9bvZL6/upCI42bd5ceflTnoB0/AVY/ZX/ZE/aP/AG5P&#10;FV/Z+BfD8FrpulwySzX98rLbeYOVi8zoWb26da78F9fxUvLuY1qeFwUWua77eZ883XxG+J2jn91p&#10;YmsRJtWSVSWxnqPaujufFNj4301NPeylF4/MzfdC8ZJBHX8a+hfiZ+yJ8Rfgtrv/AAh/xW8JTWF1&#10;a7jGWXMF2P70bdGX9fUCuEh8H2s8EmpNbRWRWRlW2VRuYY2ngAnpg5NfRf2ZNRVps8iWKim/dsUL&#10;DSYTZ24i1trplgVJI2XofUf41T8UeHG1KyjttTZZbeGcMsbNwW7H61fm0yfTrSa50G+aNrdwitJG&#10;SOSPl56/WrOufZrayVdVSOzkwrebndG2ev0PHSuetl8lLmS2NaOMVuV9Tyn40WV/ZXFnYTwL9njh&#10;PkeX90HgY+vAryzU7t7iJrKVGeTcI41XktnoK+h/inZ2F/4Du76zmhkktYd8Lbw2G4GMD1/Q1e/Y&#10;/wD2YPhTNJpvxr/aZ8dD7C15C+neFdAHmXlxHu+aWVz8sQAHCjLHP8NHto01eozGpR5rchvfsW/s&#10;e/tZfE74D3l78MfgldX2n6ZqBjkks8K7EjcWw2Nx55x0zTfHn7J3x78B609z4t+APimzW5z53/Eq&#10;kdWfGANygjrmv0C/Z1/4K0fB74Kwx/CB/g42h+D7WUx6Zd6XLuuI48/62YH/AFjHqTnPNfVs37Zf&#10;wf8AEnw5g8V/D6/vNebUlY2OmG1aKSTaNxLebhRgAnOTnoOtKOOnWVoq5Kp06HxJ6n8znxJ+FXi7&#10;wdruoLqfgvVbOOOdifOsJF2A9iccc+teQto3iu+1+XT9J0uaZnYnG3g/XNf0cfHH4S+CP2+/BGpf&#10;COf4g3fh/wAW3SyCxtdOthHa3OeTHNtHzDj7xOfQ1+W/xx/4J2/Hf4K/EpvhF4k+GupTXwjM9rea&#10;ZbvMLqLtIuwHI9c9O9ejRlzRtUtczqd6Wp82fB7wHpng3Q21DW4kXVprpZIN3zeQijGM9jgk17B4&#10;csLfU9H2pB80jZcsOvvXnXiDw14h8OltAu7WX7RDKdokjIbcPXv7V6j4E3Lo9vbyqFk8sFoy33fY&#10;1z1sNG3OtRQrTUrMyNU+Femzs08aIGbPXFcfrnw/0nwwVe/i3x8tu2nGfT8q950vwlf63cQ2FjYS&#10;TTTMEhijjLO7E/dAHJPtX23+y3/wR70Pxv4Um8V/tbGfTbGSDFnodrMEmGVyJJH/AIf90d85PpFO&#10;0Y+8zVzUnY+aP+CRmp/tSah46utH+DvxEuPDvgexhkvPEt3qCiSzt0Cn+FuNxA7EV9F+Av8AgsHZ&#10;XniJ/DniTw/p96kc5guNQ06YqzRAn5xE3cnnAPQ188ft6ftV/DX9n3wXefshfseD7B4Rs5Hi1zVr&#10;eTzJ9XmLHcnmDkov3S3fGBkdfz4Gvam2vNrtrq80U3mb1mWTaV9q5MXl9PEarR+Rrh61Slo9T+jr&#10;wV4++GnxA0m38U+DPEsMzzxqB9iulBRSMkFeMY6cjmvQPDfj1msjoPjPT1vrGHaI7po8Ovpz/Fj1&#10;r+dP4cftj+LfAt7DH441W8gtJZAh1axmZGXjguo6jpzX1Z8Mf2yvj/p8X9qeFPi9fXlm0ObVp5vO&#10;hdOww2cGvn61HEUZJVIq3dHqxVKpC8Jao/WL46/syfAL9o/w19oVLO11i3g/0XVrHasyDJxvXPzL&#10;9ea+AvjR+zX8RPgrqF1Jf6XJd28Nu0lvqVnuKs4PytxyuP0FeafCT/gqLLL4/eH4yNcaXfGRo5NV&#10;s8+T1xtaMdAfUZr6Ql/aAjXwrceO/FWur/wikar5moyTNskV87SAeoIVjwecfQV1Ro0YLmmzn9tW&#10;lFwtf8z5+m+NPj/wjbra6ZrcV0sELQs11GZI4Txghs5yw9c9K8U+JX7YYsPFkNpJ4atJLe2yL5rd&#10;v9YSoyEJ+6Mjnr3rqP23f2sf2OLnwveQfBLQtSl8T33y/bbeRobSIjq5Qn5yecdOTX5/+PPiBfnz&#10;JoNzM2Szsc/WtlhfrU0olQrfV43l/wAE9q17xL8Qv2r/AIt2vgrwFp+24v5I42aPiGwt8hS7t0Cq&#10;DknqSfU1+337K2q/s5/AL9njwr8BfAPiWPTYfDNvGbu54SS8uesszZ/vsTn0AA7CvyZ/4JafGj4I&#10;aJ8H77R9cNvZ+Jri8mW8mkTLXgOWi3MfugAAADgketfU2uaFrWrWcdxf3txpyw2q3ElncxNCxjZQ&#10;QTkA8j868/FVZ4Sr7KCslvfqd2Eo08ZT9q5a3P0I0r4g/Arx9p99/Y+n6XqdnJeF9Y8uMN5hCYMm&#10;PUdz718o/tDfFf8AZd+GGj3vwh8JfCmBtTurGGeTXPnXyt8gcbQxJHynHAHvXjFn8QtX0Yte6Prd&#10;xaLPD5YW1JRZFHHbqO5px0ObxlH/AG5qEs91qE0gSAsAxlx05JGOf5+9EZSrR1RUv3DupWPRdf8A&#10;jd4s8QeD9F8L6TbroOg+HSkkH2Rt/wC+yfnkOM5bkH16VZ1T4rah401WHx/4n8S6fql1fwG1aEW6&#10;l0SM4GfQdfrWPpmm2/gzwf5t/Aw1C4UzSWzbWESLzmTnGec45JPTpmvQvgFD+zXrHgBvFPjOK1Vt&#10;N1CRGuJ5Fj2MQHywUcgFvugE8jpmuynR9nFOaZyVK0KjfIz5j/aC8IeIPHn2rXntLi30XTV3/bNu&#10;U3lhtVvb0znHPrXJfDr4W6fJsks9YuY2msJxE1jCXd2wQpPtu7+n41658c9d0601jXtY8Ji6j8J6&#10;pKNrXEf7m4ZAQkoQ8puKY259CR673wA8C+HPEHh1/EOnxySXMdlGjW9smI43ILMCfQfN06niumEZ&#10;OV7adDlnUUY8rOL8Of8ABJXxT8WLDT7+zuI7vT73mRlXdnjoxOOvJqx8Vf8Ag3/8a+GoIr7wN+0h&#10;pWg291tSOxvrVnnSY4ykbjrnHAPNeu6F+2N48+Hc03hHwh4Furi2s4/LkvYGDxkfdWHGRs9T3/Os&#10;zwz8cv2gfjV8XdL1TxVa2cen6JdNLZ6PI3+iwyKhDSSTDlnUD2HJxXTGpKcbRjsc3L7N3kdt+xN/&#10;wT78C/sjaf8A8JavxC1HVfFFxCIb3W7+3Hzkj/VwoTlByo3E5PI6V33xG/ZR+Efx70641D4/+F4d&#10;TkKtHGpH+kJGW+VN45zjB9q7aPxx4rudMafRdA0+Mu2y4m8syIDgY256Yzz3GPapx4k8Z3On5maz&#10;WZJmZpPsvL8dPbFZUoyqS1VtSqlSNPY/PL9tzx9P/wAE4Piro3hHwnpVxrvhXXILe5sPtkwSe3hj&#10;+SS1JUAMAANpIB9e9c58JP24Phx8WvHsHij4heB44dSjZ4dNvPOwtvG4H3h03gDuDznnmvff+CmP&#10;7G3h744+D4/jr4p8S3Wl6holtDDpm7dNAx3iPaYuoBeXkgck1+e/h7wNpXwd1q60b4tMtrqnnSRW&#10;Nnu8sZVtpkJIxt67SOv0xXTGEIxbbehE5Snay3P1G/Z2+IfhTx5r9xqfw48VXi6joqqbCa+hIj8/&#10;J3SF1BVuMDt1+ldhH8SfhafFuuW/xl1Oaaa4t45JpNNKs1wfNO75l6ZI6AZxg18H/An4+/EL4D/D&#10;9tH8AeNZ7X+37hza27RiRDF0LyEgkbiOG4GAecZr3z4ZL4P+H0P9s6uoub3U9NWUXDTeZtlZBvGO&#10;i5ckg9RXn42vGnTu20+hrhoynKx7r4i8UfC/TvD2n2Hwj+F6rHYiW4sjqHN0WflgW/hUFc7T3571&#10;414o8f61qUTxeIvCpC/aiV3KMSMow3I5xycfnUmi6xfeNjem31W+mvI/3j3EEwWBICOe3AAFcJ4z&#10;8O6lrV5LHouq3cmmxw7WVLo7ljIBJ5/iPXHUV89TpyqT9pVlc9rn5Y2ijVtZNHvna5sYIbO4aMld&#10;s+5QB1zxyST0zziuB+IHi2z8IFnvWnmvPOYxsLgoqoGI+6O+Np9Par8nir/hFVFlPNH9nt1CwiQY&#10;yQvIJ75z16/lXk/ijxS3xB8dad4U0WOSO5vrlIUHllvILHHTrgA9a2jT5qnkdFONo3kYmseKPEPi&#10;zWftmp6pPMzSk23mMW29OBn862vCmny23ie01xZWa4t5GkV0YrjgZ247/wD16908V/sl+F/hh4fi&#10;0640661xps7dYtpDtDAZxGB0Ix0yc5qvYfD/AEvwVHD4i1PRJLyxS6XyZrWPecYVikiLllOPYD1N&#10;aVsV7OPJFWRpRdKpeTlseMfEO+sdOv1uYbjEsKgxp5YZVkOG79Rkn/Jr0+9+MNyfgTaeL72z8Jy6&#10;hbrDDc6e1ggGBIQsjRgbWONpO7nNcn488L2nxX+LN/Y/Dh91szLJ5aL5jKwGGUAc4DAgDAHH0roP&#10;hb8J/D/xl8baP8GNHZtN0nWL7be+IdaC28b+TFJvyhPALYwx70nUp1IKP3mNaiqyd3ZHon/DDPxC&#10;+O+s2nja++P3h2/1DVbeCS98yYtJbM6fJGQBwuQFGBgZFcD+01+yFqv7LO20+InjizkuLyP/AIlq&#10;6TMHeVSh2yL3QAj7xGM1HdXvxv8A2YfEzC/1+wsdQ0e8jk0W8tJ1uGuEUgIh25BQr82G68V0EXwv&#10;1/8AaA1TWvjp8V/idBrF19rtYJfs9uWjt4JCqs+AcKIwZMJ0+TOeRXk5nh6OFoppXk3oz4fNMDh6&#10;NS9KN5N9dj4k1b9m7w3ZQXXxDk0fV9WSGaFLxY4Wkj8yRlQFyAcAtycnFfSvgy9+Ffwq1W10nQ5b&#10;6zm0fTfO1BrOTy4ZZt28pAMcAswyrDJ59a+zrj4d+G/2Rv2QPEPjvwZa2l3pNpareDUL6QKmpXTM&#10;iIEPJY/NwO3tXzj8Lv8Agn78TPjd4XHxvubyXTrXxAt3dWOjxN/pEcu5vK37uqSdmHKnaTxnGOYY&#10;LEYyMKdTWyu77eR52MwFecI0lK8mtfIp/Cv4x/EfxrqDeKfGdha/2BeXElvBpUMZ3xOqFt0meoIY&#10;c9M5rvP2cPEXwL8GfEHUV8b6Bpdna2yLNo8NptVbu+AO5Ci9OB1zx+NeYeL9O0r9mjX7/wAEaP8A&#10;FOy0bVNV8LJerdeIlOoq7TYaOJgvMX7skcjuD3rzzRNS0jWvh7D498d6zoN3caH4r+0XFt4fvPs0&#10;yR7VLSxQsMyqS2OegzxXBg8pq4at9YVRWj9lbHj1snlh43bTltbt5ns3xz/an0T4g290PAek3EOp&#10;Xl1K99cy/LHaW6ZCpGv0GS3/ANevmPw78QY4otH8M52m6YszN/dG4Y9jn/PNew3lx4R0bVo9GNir&#10;Lq9yt3dkNlxCGL+WPTK9fqPpXz/pPhK2bx/v82RrGxUQNcyEqhmbczlSf4UORx3Arhw+Khifa1Lf&#10;8E8SpTjKXKfRPhHX9P0DQoba2uTHMtwsdxM7YaVixBT6dK0vH/xC+MXhHR77xJ4D1DbZaVo8tzqS&#10;zTlYT0CtJzyCcKvuR0615D4p8Y+GYdU8OyWmnt5l1dSWfneYHE82QVKL95cAjJI64r2T42fFzwf8&#10;FYv+EdbwHJ4si1Dwz5muCGFnjsYnA+WXggAkd+gAxWeFyuq5qc1eMmm0/M1w9GVPFRTdro8l+CX7&#10;b+jfGID4eftBSQx33nf8S3UvsaSxSN/cZXzsb0IPOK43WdA+Dz+NZbHx/bSaJrNrfNNa2n2pmsdU&#10;j8zlA3WNmHJHfPavGfEXgaw8V67JrPwivFuIZ/EIsLex8topLeWRj5JAY5KHBAJ5GOa9Ot/2btf+&#10;KfgTVPGmratdWc+kzZvrOZvMaGVIhvlyf4GYbt3TBx2r61YPD0W5UpOKb2udNWNKjLlnue0fGr9j&#10;z4azeHtI8W+BLu30XUJplkgurOHECxn7u9txYngZ4HJr5z+KGpP4M8FXHwF8SeH9Lvru08VSXp1i&#10;GH/SGXyVjEKS9ShOG29iAe5r1DQfjjqfw20Gy8L3evyanq2tabC9r9sjAFlDn5VKHhmfPAA+teI/&#10;F3x1c/ETxi1zaWMH9oiRVuJIcKhdflBGeAOnt+VdGHlWlW5HdxtuyqMakZNp3W5seHdVnfVj4ptP&#10;BU2iaPa6Owlc5MckirsDAnpngfXNekfA34ufA/xLBB4G1LQI9NuLzUFkOuaoxYQuiqUwQdv31OQf&#10;71b3iv8Aav8AgF4P/ZR/4U4tlNq3jW8sfsurR3VpGbOzkRSN6Mv+sJ7H1JJrwv4GfBzxf4/8U2vg&#10;6fSNQiNxb/bYdPDRwzXm3Bj2+cVGCWH1HQGl9RjKpJ7WJnzSu9jtfjL8UvHX7PlzpfwPutYtrqHw&#10;xcNfrcaXefNK1w/nA7l5G3I+U59OlXfgd41m/a38ea1ovxQ0/VV0qy02e88NafodsqrBcIC7Fpdu&#10;4jlmwSeWrzGX4Vpp/wAUpPDHxTmm8O3LXTR315qUDSNDtJGSAcsMgAEcema67wTrPxP8F2WpXng7&#10;XtQ03QNP8zffLbtGjq+UVsYyS3y8DoOtdssNh6cXVt7z6siM4cnIldnWeAf2qo/G8t18K/2ktOur&#10;O+azKaPq8lqY1hdIyFSYEdWGBu7nrXl/ww+Mmp+BPFOkTJ4g2xbn3SQtwEOCsbDuMk5/+sK9c+HP&#10;xw8UXmoNofxb8Daf4us5lC28rWqNNeoMfvIjjLEDkqefyrQ+MX7Hvwy8WaFNrvw00ebRbxV3SRlS&#10;ohLKWUSRnlAcjn0NeRLHUaWI9lWpuN9pLVXN4xoqDg1Zs+f/AI9lr7443UOgW8bNqkkUtku4LFl1&#10;7dsb81RfS9UvdLuorm3e3vvDhkF1bbfnihf72MejFvwNcT4usfFWiaxcaVqlvOtzpsn2eaV8kRYz&#10;tAP5kevWpNI12a1stQEep3X2m+t9kjSSZ81T9/cT/ujFfSui6lGCi72Ox06kqcdfh29Cra6Ob+3l&#10;nt7kEx8v5mcgbv8AGp9B+23+n3klwrN9mVdqqvTPVjVCKCNoGYXjRzKP3f8Adb2NXNA1HyJbjzJB&#10;B50flyMT8pGf512+zlUp8iWp6dGNKpDlktT0H4PfE34i+B/EH/CX+DvEX2dhbG2kVokkHlkAg7XB&#10;HULzjIIrI8Z2et2Os2fjuPU2N5qF41xC0ZG6KRX4PHQk8ivpL9gX/gmB+0B+1Tdw3fhmzs7fwsdW&#10;jh1TV57xQYoPl3yRpyXG0sBjjcMHBGK9q/4LGf8ABNn4R/sZ3Pgvxt8GLu7/ALN1rzrabSLqbzjF&#10;cQxxkyqevzggkdj9awqYXE06ftXok7WIqUZKmmj5w+Mn7Unj741afNffEzXpLrULq2j/ALU1i5Pm&#10;XNxsGANzfdGMYVcAV4V4b02LxB40tdP1LWW0+xurkC5vLhseXb5yW/IdB3r6B8Y/sS/H+f8AZltf&#10;2qX8EW9l4IUgG8vNQRZr59/l5RAc7Q6so7nHTnNeSeB/hff/ABI12QaD4P1HVrfTdPa41SGzmCtE&#10;qk4IJ/hB288/rXl4bCxp1JXTTf3+rPPqRcJW2ue0/tM+PPAGheBNLtvB3hrTLa3m0t4NL1KKONri&#10;5jeLbvIGSv8AECcgjf618za94U8Hadotlr+i+LVnmmkdbi18kq6Hn5vp0ruvjS/iP4n2KfFW3+Fk&#10;mh6VZzR6TqN1ZxkWn9orHvYY6RO0fzbcYJBx3Fcj4P8AB+vXVtdeLYvBEmraXp5xqEYyRHvBVHYL&#10;8wGc84x64rqo4GVGPuyb1v6oKUeX4dTn7Wzv7uVptMjaRbdd0jLyduep9q7/AOC/hXw94r8Vwf8A&#10;CT3t0umwsDdKnUbjtXB924+lZHws+HOs+PPEE2gaA0yt9hkYyA4xgcBj0Ck8V7J8Ffhb4i8IaDNf&#10;eNbWKCW8uvs8Nv56NIhgILEgEkDJGD3wcd6cqkJXjdX7E4ipF02/+HPcZb/4f/s0eBtO1/wlpe6+&#10;vGP2HSZ/mVflwGfP3s4D+2QK7X4XaR4I+JvwahtP7VgXWmubyW6s/sqtbszyK/JIyx3Fhxxg4rz2&#10;fx/8NPGnjnS/GfiWwWOx0jfFa2skedmY9qMw6Y3AZz6Vc+JvjLS/BnhbR9b8HyfZLizkaTdbtxKj&#10;SbnVh3yBke9fPV8PCpdybu3p8jwfeinbeRzf7Pn7QXx6/Za/acm0r4Bare6X4gaSQTaWqb7TUlUs&#10;dnl/xAg5Udc9K/dT9kL9qPwf+1/8N18V+Gp47PWbGOO38UaZHmOWwvNuGUg9VLBtp9K/D79onRtH&#10;8deGtF+Nvw/vRaeKNG8m7sb2GTCzqpD7Wx3z/getfdP/AAS5/as1j43+PdS+O/w7+Bc2ibdLtbL4&#10;l3GlyqbK6dog0VwsZI2Sho3zjqN3tX23Ddbnp+xcr+R9FleK5qahI3f+Ci3/AATi/avk1ib4r/s7&#10;+OJvEmrahqEbPJrV7+80sGQZdezIgJO0Y4rs/wBmT4CeLvg78JWj+KGv+G1NjCZ9cvfD1tIIJMDc&#10;ZSDn5uoPWvra/wDixY6barbeKNR0+ySaRVjbVJlhjlz0Cux2nP1rh9L8CW4+L1xYSa5DZ6HrFl9t&#10;h0JSAtxMrASFT3QhkJHIGc96+g+rqlJxp6XPap1I7NHhX/DUH7Mf/RVX/wDAV/8ACivqn/hRnwr/&#10;AOifaP8A+Aq/4UVP1fE/z/gafuTWtIrh2adJy0EmCuzgYx1J/l/Wqfij4ZfCrxho50Lxn4M07Vrd&#10;smSPULMS72J68g7QO2DXw7+zv/wcI/sgfEgrpXxU0vVvA15Jy8l0n2i1Y+zpyPxAFfYHw8/aY+An&#10;xd0uPXvhP8V9D8QWl1Msf+h38bMWP8JGRgj37171PNMtxi9yafl/w5+mYvL8dQnapBx/r7jyL4sf&#10;8EqP2afGbSXPhuC+8M3Evzf8SmTzID/2yfPQ9lK/1HnHjn/gn38dPhLoN1D+z3F4fvmEZVNU+0SR&#10;6o6/xAea3lBmBP3SCOADX3Uul7rZp5DtiWTEbcHP0P6UraYm4fxKvC89Tjr/APWqa2WZfio7L1R5&#10;PNh5PVan43eMPh38X/hx4iaTx54G8Wad9olzHB5Ds6snGVlA24x/eJznqa8a+NOveN7/AEhtPmi1&#10;Kx33QgXzrhpppOpAfHyJ19OOOeK/eq/0zS9etpNK1awgubdk+eGaNZFPbJUg4/nXEz/sm/s5XyXC&#10;X3wn0d4bzJurNbXbDK2fvlM4yDnBGPvGvBrcMe9eE7rs+xUuVXa36H4mfsn/ALGkv7QvxR03wZba&#10;t9nhknM2tXjQl2trdOZG4PLc4HTJI6da/ZP4Q/BXwt8Cvh/a/D74cWQs9H0+3EK+XbjdOcfNI/Hz&#10;OTyT6n6YueDv2UvhT8HdU1LxB8IPAOm6VdasoF1JBG2XQH7uSTgZ+nv2xB448awfCnQX8QeM47i2&#10;0+HCSXH2dpEBz3CZ4J9hXDicNjsHJqMPd8jx54OtUlzzNbXtG8H+NNKbw1438I2uuWLptlg1CFZN&#10;303dMEDuMZ9a+Ufiv/wRu+C3ju5u/Gfwx+KmseF/txaWKxXTUuImPOYkZpFZVU9jnHr3r13S/j/4&#10;48fXMcHw3+GOqXemzYZtdvbVra38ns6K4Dy54wVUg+or0G91LW9AtJj4k1mP7LF87K1u21BtyTkj&#10;171z08biqcXdaeZm6fvcq/4J+fPxE/4JEfFDwd4Yez+E/iez8S3EvE8F9/oc3XsWJU4AJ+8OK8b+&#10;OH/BPv8AaF+HHw9j8RePdF0hMyqv9lQ65BJdTjcoLDaTwM5PIwOexr64/a2/bF8c+DL22T4F+J31&#10;DVJm8rVNJsbF7p1jA4lVQPlOSB77q+OvHP7WHjD4r6vcW3xd8bXtv9lYwLpjaX5azAAbt+cFfm+U&#10;85+8K6FjpyiSsO17zifPOv8A7Ofxt0x7zW9G1XTbe2in2LarqkMm7k/dwdjjr8wOCffIr1X4E/A7&#10;xl4st9PtPEqQ6bHb26yTsq7d+GPRScAe5IAruvAHwP8AiZ8ZbS68WeH2jXQbdoxZ3hkVkkwgAiQL&#10;90qOMcEAY617N8Lv2drrR9P+1Q6+yzSx/wCsmvQYmHoFrxcVWw91zO52U41uX3bLzG+Cv2Tf2cbj&#10;V7PW9YfUZ5rH7PdtpuoXCCDUAv3oWk2gAtjgD2GWJr2b42eONN1HT9F+HHhrR9Jsd0KAWen7YZt5&#10;BECgOCWfBAwMYwPbHJ6f4V1GXS5F1O4jujBGfJ24XavHQ+9U7bSbu1u1vtJtrGzmPHnNH5kiqOhz&#10;nj6D0rqoY6jB3pI46uHxEo2mz2v4JfCH4h/DTxbpviTWhb6bPaDZd2em66kxuPmJ3OcbeeMqhJz6&#10;dD9P3hg17T47y60OVZZI9hkzteMHsuDuHrXw3aSaxp1ulxDrU0oOS00k/APbA/Guw8P/ALUPxI0L&#10;Q49NvL+3kEbFY5JW3uB6ZPXFP2kq9XnZiqMqMUkQ/tH/APBNL4H/AB00O48JWOmxaLrX2rz4Ncbw&#10;/biZWOSQxiWIsrZ5ySec18V/FT/gil+2F4FlbWvA9roviW3tpCY49L1IRzyR+ojmC5b/AGQWJ7Zr&#10;9BtJ/ajsNUkOo67qSyX0duw8mGM4V+xPYkn+VQ+HvFXj3xjfyWF94h1bUJLpSyw6fGS8S5yFIX0r&#10;eFeS91NlSvKPvI4//gn7/wAE+vDHwP8ADVn8WPizokd940u1V7LTZlyukgj7uO8pHVv4eg750v8A&#10;gpD+1R4Q/Ze+BGueIfGt1aXF9qttJpmiaPDM+JbmROVyu0naOWIxgLgEbhn0Dx3+0FF8PoI/D2ma&#10;PfT6jJG0ccy27yGEYwSccAn+8e+e9cTonwp+B/7UegPqPxs8G22s6xY/aLXSW1axY/2Y8i/NJHE/&#10;ysT8o3EE/J1GKr21OjrMzpwnKVlsfgL4k8RL4mvZLy9thH97yYSScA9G+vt0rjdS0a184P5X3ugA&#10;61+outf8EF/G9/4x1iy1b4n6fZW0SodA1W3st6XgbOUkUEGMqBz1HpmvkP8Aa3/4J4/tF/sp351H&#10;x/4TN7oJm8qDxHpGZrRjg4DMB+7Ps2PxqamIpuXuvc6qeHrXuz58/wCEd0a401rOa2DLNGUZW/nW&#10;B4L8c/GX9nnWpItBtpNU0GZ8tYSNvBU+h6q30GD3BrsdNsjHIoaI7sEKG9qtXmmZtwo+UmsY1Jcz&#10;Uo3TNpKMo8qdrdUaY8WeC/iLPF4m0q+WK5mUG80+5by5Im6nPTkHjPQ1P4y+J3iJPDK+ALDxlc3W&#10;nQztJ9hW6LQxy4xnbnGcd68w8ReGZ2vXk8nazj76jnH1rAtvDPiHSLw3Gg6pJGW58uTJUn3oll8K&#10;suZv5ErESpml4hup4ZJH1CZVVfvOT1rBl+H2teLrdLzT9QCwSfNH+7+8PU1a8Q6VrWvySJrjMV24&#10;2xrgZ9c1e0TxNqOiaR9iuNOaT7PHtTyx15OK9GjT9nFcpxVpyqS1MvwbYeLPgt4s0/X7ZJr61umd&#10;Lq3gibmMYGcDupIIPtiv1J/Yb/bu0fxTbWfwn/akvv7a0W6ihtPDuuatbiWXSVLLhJJN6OIAp4+Y&#10;7TtyCMkfnZ8PtUmuTJqGp6ksk00fNu33bdeoUfzJpvhrxr460/U9R1m0n8zS7ebyWaT7pc9Av865&#10;MZh5Vne3vL8R4etybPc/X/8Aah/ZW174WfE9ovh1DHrmif2fFfK0eoRRrBC65ALSMASR8y5IyG4y&#10;euT8NtH0xbUeJbNbyOFZNkcjMP3ZViTyjHkfjX5+/DX9vn4garqEHhTxbrLTXkMCQ6beak3mvFEo&#10;wsaO3IUDgDsK9n8P/tr+MrKwtdB1awjubZCU3QyNGQCytuCqdu7K5zjk9c8V5ftHhJNuFj0pXxHX&#10;Y+oPih4ysNIso7m4uYX/AHzNAJpB58rHBLHOSfr06Z7VD8D/AIF/CD9oTwhrdj4uvpvD9vpFqbm1&#10;na6lWLduLyMyxyLvdsKD820cADpXmPwv+Mn7OPxhddK+POof2ddZY2d+1qTsUHdgunJJ4zkcEe9e&#10;xeHx+yLrHh+68M+F/jfpovIW3GzvOY5I9vLI7/LvxkD0A/Cu6hiqNVJSepwVadWnK8djnND+D3h3&#10;xD8PdR0ceG7i+VbhTazKZIYjHvP71izyYYggheckkbu1el+Hvhd4ptfAz/D3wJLHpmpa1btEzyyM&#10;n2G1HyyXDbQTvOQFXABYjJAywwfCPxD+Hvw98CXF/p2sr4ht1nZdNsdNjYyXbniJSB8p3v8AICCQ&#10;CCTwK9u/ZlvzqvgGz8Va3JDdapq8Ky6sbWQtHavghbdPRYgSgz1O5uSa35oSb5epHvxS5kUdG+E+&#10;g/Di3s/Cml6Al1YtDFGs20NK4UYLu38Tkgkk9S1a0lvoOj2smh2fg+GK3kZfM8zDMVZhvyB/sk9+&#10;cgeteraJ4Y0q40ua91aRZVjl3wxx8suOKyvEreFIr9ry6ljjZYjujiILlR2rKnh61OL5XuEq0J2v&#10;0IrDX9NivYbWHS3WGNvMiSNQVD4AD8jJOO3QZrWm8X2IlZZ9GZ1TbvRcK5Xr+f45qnpPj74f3F+J&#10;1tbrCQ8+ZGQA2M9h/nI9a3LK98F+J45GtB5M3UCQHsevPoa7lh5wh0RyqpGU9TI8Q3WieKtF+xXO&#10;jLaxxL8rXCiSRV42gk5JzjnPcCvnT9tD4Y/ssaz4Fn8b/GD4S6PruoQKv2O+ije3vtycqqzQMkmB&#10;ycFtvXdwcV7xqNve/bLnUooEtrGykKyeflftXy5JHsPfvn3z8v8Ax18ZeG/jf4jawMKyaTazNGjQ&#10;L+7kbJyQOrHg4P59hXmzqqLlJvRbnbCNTmSju+x8U+OfBMXh/wAVeG9XtviK8Wm+Kr77JBpesXQ+&#10;3Wq7yyF5GXDRcnLcNxyG3A19jTfCv/hD/Dum6XrGpRzWcEOVZUG12CKzAc/InpnO7n6jx39oT4Ef&#10;st/E0Qw+KJ9U03UIbXyNPkhkdxaIQDkJyO2ScetWP2cB8VPDeleJzqf7W1n4o8KeHLCOfRdFurFH&#10;u7mRQIm4kX5VRGK5BbLFeOteHiJSxkVOL2PXoRWHkovqdX4612Dwho3kaZrslrBdL5lwseeMY+Vs&#10;fKwyE/w455z/AITqTRdFhltNXuriOZWe4McIJbOfbkD8s81s+MPgh8StR+BWoftNeJEs7HQtN2T2&#10;9nqFx5dxdI0hixHGQf4j0OMg5Gc89T8Hf2INU+OXwV0v4neHvjJDazX2d2hm0eV4WMhVVLIeNwXc&#10;eOAaxVKUkrHoRhTjK7Z4P4g1WTXdFm8TazqTWtraNthjmYbrsnqirg5bnPsMkknAri/h38Ubv4Y+&#10;J5fFukaVZ3moNAYrG5urcSG2c4/eICfvgDgnOM9K+oPit/wTy/aY8e+M2sdFurPUVsdP3mFk8iOE&#10;K5j2IAMFsKHIPOK6LwX+wR4p+BEMeq/Ebwpocl5cX0Nq+u3E0lwpMsmxUhiRT84bq5xheeOa7KVK&#10;MYbXCc1KNrnzj4Z/be+MtmY7XxZr51C3WUCVri3EjxqPvYwBkngZ5xXSRfG+dr2bxb4esls49Rmc&#10;o5m2siAcMR6Ac9uRgZIFQ/tmfso/EH4G/E7VLPxD4VWGzup2m0m5sAzwTW/RXXHQ8cg4IJ/GqvwG&#10;+CGrePfCMF1ZarZ27/bJrZYLlWElwNu4omeGxnkDpzXLjJ4enS56mhyVsRRwEHUqSST6nnfiL4y3&#10;9/4vvfEFnDCt22+P+0oYwGRSSpI456k885xXYfB/9oi++EP/ABMvCmu3F5cXdkLTU9Wum2C3jEm9&#10;THvHySLgc5Yc8HjFerfDP4QfAuH4h3Xwr+IXgJ7zUVsW8nVrpDCsm/nACnjaTsB5PHXpWD4etvD3&#10;w8+LOm/DjWPhVoTQLcNHd2kkJuEOYyTIpkLEZwPSvHqcQZfTsoxb1t9x85PiqhBScVft5nnviPxv&#10;qXj/AFRb/WfFE+oLc3Pmo9zIzs0f3SzudxbkAZ6e2MV9BfFb4bePfgl8FtF+O/gbTLeXwvJpkA8U&#10;rb6g6TSTSTDZiNgVZSMITwVxk9cVyfxGvvhz8CdZvdY+GngCxsreSZP7QhbMyMjHPy787NoJ+7iv&#10;sHxFr/jO1+E1rZ297plx4d1ixjW4bULBLiKKF487WyAChUge3asambYLPKU6Mab5U1aXVP0MPr2H&#10;zKm01t+HmfHXxE+Ivg7413Nn4f8Ai/8AFOTw94E8H+FZLzRvDt1qCiTVr47mCrFKyll8w7STksqM&#10;F5YGvOP20P22fjbqPgzSvh1eeLfDNtpdxZw3umx+H9ImtJ0jVNsZZwWAQkt8qsWBTnHGdH9p3WvB&#10;Ghw6xrHg/wAO6dcX3l3EFlr/ANhzJDHGGicqCzAR7iFXgEnJ9K+Fx4z1bxHrdnb6/ql1dLH5dupu&#10;JixijDZKrk8AZPHTmurAUXGj7PmbS6s+exGMlh26VNptdUfT37JGu/C34wfGPQfAnxk+HkOuSakG&#10;tTqMusTWqzSooMTSfP8AKCE2ElsEEdOtfXnxy0D4LeBv2ZZrDVPDuh+GdP1LxHFFDZ2OkpcSW6pM&#10;u2QOSPlY7ctnp7HI+A/iXpnw6k+OGnyeELW68L+GdcNvNDH55kkso3+SXD5yRkOR0OG9K90/au+K&#10;Xh/x38LvD/7KvwPguvEH9h2sLw6xcZTKEZaGTIU7lIUlunpWeNwt481OVkznp4jESwspq2j17u5x&#10;nxa8RW/w8+Jq6RrWtJrWo/2Ykz3lrfbkt7djnaoVdqblKnGGxxjPOa/i34neHRp1jpE9jbwWNtIU&#10;srGSQ5iZkyFIwpdsMrE45LZ9M+YfEHxr4C8Maj/wiemWC3c9hFDa3+tfaS73DqB5iI2cKoxgf7vp&#10;xXD/AA7tPCniXxxB/wAJj4kvY9KtFleKG1mC3LKG3gBmGNxJOPU+grlo5NTqU7apL+uhx0cPF1Oa&#10;bR7v8ZvE/wABtF8DeErn4ay6q2oeH2lkvri+GHn1CZFJkVeNsaeUo2lj984rB8BT618efizLrWqL&#10;I+m6pMsE0d5cslumFG+V8HJVQPlXI3OVGeCKyvjv4c8J3sumx/C+8VrPyQbq1uL5ZJI5QinZuwvm&#10;vgjcQoAJwPWrniCz8SfDT4VeGdN0yG5s9Sv7WbUWvISsqXEJfaEGCdmwqck85c104mLjRUKbvJ6a&#10;nVjaNOdOMotX8jlNZvfHfwX8Wz6NqGnW8m3UBdxzTW8btlGbbLHIOf4eOcEDvmtf4tftza1Lp+mf&#10;BzSdGjttP1CJZfEU1iu6aaORi32c9OMYyuV7ZyMg8f4z8XXPiGw0+8vIvMkhs2tZPIX5jtd3Dt/e&#10;zvbPuTXl2oKtxqNxqbjY8zbtx+9joOfpivZy3DwlTUqyu/zZz0aNOU1OabO01nxVq2t+PdS8TeOL&#10;ma2uW4jh02RH+w8DYmMjGBx8vI9K5walpFpJH9ja4cq2JGuFI3ZOcf568dOtY9g8/nNHa252SMBt&#10;XPPTFX5Ps8NnbyRRs108zCaORRtRAByc9SSePTbXoKjaZ6VOXLK52vxbtPAHh690O78P2dxHqM8b&#10;3Wp2kjAiHMhMQIP3Tt54OMAHvWfd+NNV8Q6pc+KNS8QXMuotIhidpDlkGcjPYDAH/wCqtDVpre58&#10;N/8ACS23g63M2owrFcXUu6WSOQbRujXPyKRwOuMYHSuP+zzQXcel3Mb2PmOE8y7XG1f7zYzgd6zp&#10;xto3do5atP2nwq6PXb/w98WPit4V0rxPALnWpLe2YsdxkuGjEzgsSOSqlQvqMjpnNe5/H39oK3+K&#10;PgXQPDPgy7W3u7PT7f8AteNbUESbIVTyJARtOWBLDHb3riv2JPhB+038RtMXTfgL4M1nVpLhpbeS&#10;8sbJpYbWNnRgxbGEJKnH5n39u/4J0/8ABP7xD+0r+1Z4j+Dfjm+bRY/B+9/Eaxw7pPMiuBEYU7Bi&#10;2cE9Oa7KWB+tVIKp8LZOFwEpVOaS0vdHy94Z1/XrLVYbGFpLiJbtZY7PdiRJAQf3XcSZwAB1+7Xp&#10;H7ZXjf8A4RqHQfiXpWo3llNdK1tI9sSJGYAMFYE9gCCCM9j3r3b/AIKTfBjwHJ/wUQs/2Y/2XPBV&#10;s/iCz0+zFxb2cYSOM28AmkaQ8AsdvzNwSeOSRX3xof8AwTks9Z06zf46fs1fCrXLDxBFv1DQbhbq&#10;3uLSZgSFjmRmXMab14Ubjkk5NcH9kxr4lS+zFtdNTsjgY1qymtlp6rqfz/8Axo8eah8R9Z0/XLm5&#10;hfz9NiDrb2qRfcZwu7YBucAnLEFvcjGORE/hyzEs+v3ZVFj+RY1JYnsRivpz/grp8APhB+yp+1dr&#10;Pgb4VeFJ/DWn+TFJb6HPeG6hhcjLmOY/MVyRhSMj144+SNUjk1DTZHZ1laTHmbWG7r6V7OFwfNez&#10;tH8TppYeKny3NTS7rw7rMPn6fq6xMJNohvCqsffgmtGY6PqOq2um215DtkuI4p8cbMsATk+ma4Gz&#10;t/LvlmEe3YeSetdl8O7eyvJtS0Ngjf2hZ/NJtGdysGyPTkdv1rvWF5XdPY740acdrn6AR/Ez4hf8&#10;E+fib4N+C2hfEbUo20aGO48P30Ekcaxx3TGcBymVniYzA5IGOh4BA/UXwJZ/CP8A4Km6n4F+Onik&#10;6feaH4C0t/O0yxm2tNr8zL5hcdRFEIY2HGJGfB4Qg/z1eJtU8U/EPVdI1yznmTVNK0m3sL26uLre&#10;XMe5I3UNk42ALjoMdhX6Uf8ABF39uD4K/s7eKvEnwu+IPjFdOt9YmhvY737ITElyECypKBkoO4bk&#10;DaelXh5R+CrtuiY2lo0fqF8d/wDgn5+yj+0T8Mrb4X+NfA8bWembpNMa2ke2YXHlhQ7NCRkHCbuD&#10;naM9K+e/idZf8E2f+CP/AOy1dfDLxdo1rH4r8Y+HZLLUJtJsfteqai7oQZArtlLdJPuk7F+X1zXO&#10;/wDBSD/gqpcfB/RfDHgj9lT7Lq/jrxNcCaxkt2M629ryqyFBwxdvlVSORknGOfnfS/8AgmD8RvjZ&#10;pN/+0T+3N8fNWuPF+rM095p9qouJoIeqxlz+7Q8kCNBtXjvmjEP20ZKnFa6NsI4dVItvba/c+WP2&#10;ZPgd4g/aOt/E2sfEj45WPw7+DE/iZrjXtW1vUkT7TdpHlFiswwa6uAjcKPlUtyw3c858KfjPof7K&#10;f7UviLRf2atfj8UeG9UtZtM0/UfFGkbPtVswVllMJPyOrrgZ9Acc4r17Xv8AgnL4E8X2mpL8EPj7&#10;bx30LEWeg+LtLNnLcDPCJOpMbO2eM459K+aPHfwu8S/Av4p2/hj4yeGbuxutNmzdQowDNCykbo3H&#10;DLjnIODXLSw3s5RVrJaeqCWGoqnFQ6Ho/jKPVP2d/iVo/wAa7WfTtUt7qTz/ABJpEEflxsZWYuhA&#10;wpQgjHUggZxWhqZh8WXt98YfCSy2trHtXVvDUjOz22Srb4M/eQh144PzfjXB69rLz+Hrjwpaytqm&#10;m30bLpuqFTgd2B7qw4+X1+tex/sGeIPg/B+0j4f8C/G/SGudF8RX0FpqSLIyqipAyozEHdkSsjcH&#10;HygHjIrjx2RwryUqD5ZdH+jOCtl8ardjwjxd47fUZNQt7W5YR3t3IlusK4zGDhWKkAg9flxkGu60&#10;nxzpGreFfD2laxqCxXEm20hjnj3AyDoGHoTjJ96+xP2q/wDgh78UPhXpWsfEz4H6pH4z05rx2j0O&#10;1s2+3QI77hsHPm4Dc96/O34p/CP42/DjxNJB4u8Hatpk1ndGWC21OzaGZNuCflIya83+zakZKFTf&#10;c4J5Sqcba3Pp7ULPW4V1LRvh18Nbm30fw5osWo+IbiK4WaK0SdigkB3cK7AnZgYzwOproP2FvhD4&#10;n0b41/D/AOHNx8SNf0v4f/FC5FnqWo6Lb/u5NQhXf5Q3HYzqZUH8RVZGOO1fEvjH4lePNU8SNea/&#10;dXEcb28MZtUmO2WMHehIBwxDYYZ6Gum+B/7Vfxt+CmseET4b8Q3OpaF4P8UL4g0nw/K2YUuiBG7j&#10;A3LuUBSM4Fd2XYWOFxka12kt10Zlhaaw8lNL1P6htG8GfDC3+HFv8NrnRYdTsrKFYPseqRmeRlC4&#10;y3mdSe56DPAxgVj6R+z/APCWO40/VLHwktjJospk0s2t1Ii2rEFSUG8gZUkEYwRx0r8odb/4OD/2&#10;h/F5XxT4V8NaDpcdwu6O3WxMjRe25ySSOPavqT/gmx/wWt8CftMSxfCX9orUbLQ/F0l15elagqiK&#10;2v1wSFJ6RuD6nBr6yGMpV6jse/GMnFSsfeH2DSP+ed1/4GP/AI0VH/wkfw8/6HTSf/Bkv+NFdHtJ&#10;90Vp2P5f4/g9omrKhtJ5LdpB8uxtwDenNamofAf4x/C+6j1z4c+LZmYlTHNpt40MqtjJHykcjp9a&#10;6P4TTebLfusTSIkYCrt3Ydjx1r0XwVbvZ2byeK5zbwxy4hWFv3kp7/Qfrz0r5eWBouVrW9D77A8Y&#10;5xhtJT512lqN+Cv/AAWM/wCCjH7MckOkav4wuNe0y3IEmn+JrPzl8sdhL95eO+TX2Z8Bv+DmX4Ye&#10;I5I9I/aK+EN/obYG7UtFm+0wZ44KHDcgk5r5ZWGO+X7PJoNra2Mq5f8AtZRuuIz1wrckf7XAz3ry&#10;rx98BvgtqdwuopD/AGVGuI5vs82ZJMD7wH3V/wA5rWlLMML/AAKt12Z7FPiHh/HaYzD8ku8f8j90&#10;f2ff+Cg/7G37Slvv+FPx10ea9uPm/su6uRBOD12lHxkj2zXuEtrLJDG8E+5Sudynhl9u2K/mPf8A&#10;ZG1q6STxL8MfGjJbW6A/argOnkE8qrSx/dJ/HkYr1D4aftFf8Fk/2X9L/wCEh8LN8SJNC09cmTUt&#10;EubuyMAOd37yPITg/NgDHpXpUeIsXRkliafzRtHKsBmEubAYhNdpaM/oYlnu48Lt3d246etMeNL1&#10;vKmg3R7cssig5HpX45fs7/8ABzN8T/D92dF/ad+C1nq8LHEt7obfZLhG44aNsr654BzX3B8AP+C2&#10;/wDwT8+PtrbLb/F2PwnqUhCNpfiiEwESeglGUI9yV+le3h89y7Eq17eTOXFZPmGFvzU7+a1R9XSa&#10;XZRlZWtEUwtviKrjb9P1ryn9q39njx38fvD0Oi+DPilJ4f8AJYyzQLb5W6bsGI5x7f8A1q9K8O+L&#10;dA8Y6QNc8GeJNP1izlJEd1pt6lxE2O29CR+VXJIpnWKRh+8jb+FuOldssLgsVTtZNeR5Tox5rySP&#10;gH4a/sr/AB5/Y3n8UfEvxL4U1PxZM1j5Wlw+HZI5GR2ODOTIM5UEnHOa+U/jt4F1j4uawun2HhnV&#10;bM6VZTXmoW+u6WFvLib77/OigMuBkZ6dOpr9tBpW9Faafr23Vm698O/CWrux1Tw/ZzsFZd0kC5II&#10;wRk9iDXkYrh7D1I2oy5bjj7Dnu7/AKH5q/st/sr+MPHH7PuieKvBEVzodxdeIpHaS1vPLgmtSuxp&#10;Cnfa0ZUY65/PsP2jPhx8PPBGhH4bfCa+1C+1CzXPiDVvOCRByMlYxj5Wzzgcdq+2LH4O+GvDkWka&#10;V4XhbTrLRWCWtjZMFj2/3NvoK42//Zd8GzfETUvHl5pC3rXcOI7ORcIspH3255Ix+teHU4dxFGnZ&#10;K+pz141HLmW3S36nwt4I0XxVoGkjTNY0u+mVh5jXFwzSHn3x7iujsftWo3BttJjmxaw7pAsJO35f&#10;mJ9BX3lH8M/DlrYx2dtoMYVYtvlwWw2BsfNx3H1NeQftX/CbxD4J+B2veNvhf4Hhv9caKNJbeyhK&#10;sYyQp2qOSwB6c5HrXnVsnlh7y1RxU60pNQejfQ+V9f8AGdnbotmjy3U3l7QqjCk8D8axLTVNWuY5&#10;b6S3McOAubn5QrE46nvz9ao/BT4e/E3VdRuNNtPEFto0isLi/j8TQlBbswMjeVDjcUIIwepwSBin&#10;aZomv+K/DmqDxCtw9/JeK+lvZwgwzKsuGYgkFAMAjjJFcUfby0jsXUp06V+c+7v2Xf2bvgb4c+G1&#10;n4p8Saxp2ualrVssrzfaAEt89UUAg5z1J/SujvvFPgr4btP4S+C/h6zhkmDLfaiPnIkxwoJ64/LN&#10;fN/wk8NXum6PayRRNDJH8k3mSnp3bH3cfNXtPh3T7fwu813q9nFdRXELmJNwBQ9jn1I+uPWvT+tU&#10;8PStJJW6nmqhVrS3uU4fC2mzaZKl+IyPLZjJMRuJ6sM+/NRWNzotvaxwWkUn+j8QbYMnaTzlh17/&#10;AM6sxT22oX8cEyN5DODJCFJO0e4zyeeK2Ej0vSZWukaPy15kjtxu2cdOPxz6V5EsXPGS91aHofV4&#10;4WOr1ZV1DxHo0hWxlsrhmbZ8yxHgseB+YrBuvDr6r4G1bwF4s8E2Oq6VfW8nm22oOHjcMCCNh7n9&#10;DXpvhSbSr1Fu4ZGadnYG3kj6bR249O9ZXjaHT47cjTYkNy5HzQSDbHnP3senJPsKqWHrQ/eJ6iji&#10;Ic3Kfin+2B/wSh+OXws0i6+OnhD4eLa+H7y/kk/4R+zvPtU2mxZyCSo+6f0r5Lt7d5ZfsF5YtHIG&#10;IZWU54r+kDT7yXTbLZrcLeRdR48uNQ2VzgMyt0z157ZzjpXy/wDtLf8ABKz9iv47+IZvEOm643hD&#10;Wpvmkm0mQeVKxyf9V05PpiuzC4iUvcqr5mWIjGS5ouz/AAPxl1Xwmxtlmba3OMY5+lZY8AXtwv2p&#10;4wi/wt6+1fWP7Uf/AAT1+LH7N0EuuaJJJ4q0+NnLSWkJV4Ih0d054x3BOPavmC78b738rUn8uGOT&#10;btRucgZr1Y05SjeJ505SpvUxtY8Jtp9m0UVo3y/NIcdv/wBdZGn6ZBNO0UMLM8hCwqq/MWzwAO+T&#10;/Ouln8SrqNvc3tnMZDuC2sPc5OMY65zivsn/AIJ7fsdReF9a0744/Erwi1xf/e0XSrq33iCQjCSF&#10;G4dgegwcH3qHzUY3kHvVvhPmvV/+CaX7SOqfDfTviD/wi8mhT67qMNlpdjNGVlaNwzNNIP8AlnGq&#10;r/Fye1dR+0n/AME6vF3wAttPf4bX8vi7S7TT4zrGqWNudv2vo5CdSD1DY6fSv3r+D37PkWmeBLWf&#10;xjptnqGr6xGs2of2pF5gtwVOEjHRccZry74o/C74e/Awyf8ACxdOXVGmkWRbHT18lIomJ+bAB5zt&#10;AXpXLiK2JjyyWx24Wnh+Vp72P52NV+FsOvQySzWbxyQt8sm0q8betcnf+JPix8OtWXSb9bq5jb/j&#10;3uEViHX+hwK/pJ1b/gmN+y748eHxuPhVp9umoWf2vbfRlZA8i7iCBgMenXoTXhfjv/gi58Dr6GS2&#10;8C+NrrTdQy7rBdRpNCjnoDkZCjoMGtY1qFT+IvvIlTlb3JH4l+F/2gtS03Ubca2k3ls2DHMOR781&#10;7p4O+IHhzWbVTCV2tjzBt+baTnAr771z/g3T8f8Ajxhc3vjLwveRxjZDNcWLqdx7cHj61xHxD/4N&#10;v/jX4G06LUfBfxo0G21Lec6b5UrI6ZADLzknr06VhXweHqe9TLp1K8dJFL9nX9un4X6X48s9I+P+&#10;iTRxaHp8cOk3Gl2yEbiv+skjH8W3gY6Dd619W+Ef2lP2Lvi54lh1HwR8XZPC/iC2Pkma4gEMN3H3&#10;SVD8snGMMcMuOO4r8y/jP/wTD/4KEfs3ardajrnwvvvF1v53lPqHheF7yRTwAWhQGRfyPvjNcANc&#10;8TfD7Xv7E+KfhTWfDmolld7fVrCa0lIx12yAEj8PrXHKjjMPK8GrP5nQvY1I++7H7W+MtU8QeFrG&#10;116x+J2izaZfTiG3ubW9UQ78E7SScAkc/WvL9dg+J19d3OseEtKXWXhYrtsbxJvmJzjhuvOR7Hnt&#10;X5o33xe1yfwyulW3jCeew+1Cb7Gbo+XuAPzYzwe1fWP/AAS8+N3w/wBA+H2uLruu6ktzJ4uiguLq&#10;OYbIIJIt0ZbPO3MTqdvOdprowuIrOp+9VvU48RQhGF4/gfSVn4H+McfhW38SC7vbe4W6Au9FjsSZ&#10;ZAxDFFLfLn7p9MjFdzY6x8S9AW3tr/4V+JJrWeDbNK01qMEdwCwP1ApvxQ8SeEvFPgto7H9oGKxt&#10;mullt/sd8HZAoDlNx9PTOR3ryv4lftQRfEWO48F+BPip4q1i30u3jh1DVlsoPs6M4+QriMsHGDg8&#10;Zzzjiumti37PfQxp0LyskeqePfibLf8AhIeFtNspY7hpB/aUep7FjgjK9tpIYLySfUGvm34heCtX&#10;03xxpuoaDdyW+kxxqbF47f5ZoCoJLLnO8tuGMfXpVOw+MHwx8I61beCY/GGoLf6qJGu7vWJcXU5K&#10;kk/MNoBHHy+h7k1t+Mf2lvEvgbULWz+H/hiz1LXNcsPOupL+wZ2023JAimQFuN5LMvBGDuGe3kxl&#10;HFz5XsehGMsNZvdFD9o74S+HPFvwj+0/C7xDNbeIFkQXirtVpdw5OR354WvjfxP+z/8AHeeC8tbL&#10;w9ePe6ZuubPULOTYZiAMxlV7kenUgV9kWmteMJYY9S8YXdrZyXGwyQW0aqsmFwGwP4jnkDmvXfBe&#10;pfCq00+3fRdPkvNYuEDJZ28P7xyMbjk8AZ65PHBrr+rxp0XAzp1uatdnzB+wf4o8EftreDdS+DXx&#10;e+Nz2fie41q3eTRtStWZruKOQPIysDkP8mzZwFCrgV+k2gP4D+FOgQ+HvhP4ZttJ02FgvkpGFU8c&#10;Edyep9eOvNfLupfsg/AP/hJrr9ofxZ4cPhvxhBZ3H9lx+Fsr9jZjuE77MebKx67sgbsetew/D7xj&#10;p/iLwTpuravqqyfarGNCXULsuUXa+7n5SWBIU89Kzo0acdFqb1MRKVlc7O4+Jet6fPcz6le7IvL8&#10;zzo8KMgdfcYH1ri779tHwv4Xv9Q8J6t5lzpNp5Z0+8sUDxTFgdyg/wALA8+vPvW1rmo6nJobaRqG&#10;h/aLfyzslaELJIpOGQZ4+YEjPTkmvl39obwXP8M9Fg8LfD7wRcNqGvOzWdvcalmO33lUZcs3y4GC&#10;W/GsMRL6vTvF6C9pG1pOx33xC/aV+HPxGtfFXjHUNYmul023hXQdEWMkTHAZgSw/1hc884AUivI/&#10;iR4AutW0HSPiR8NbSZr7Td2oWNnFIBHBgF5Y+P4mPA7kmqnwx8R6P8NreH9nz423/wBi1O0RTp93&#10;qADR3E5dmcrJj7uWGM++cVw3xR1X4rfs2fFX/hLvC815c+F9VvlOpWMx3wxSMfnUegPVWBHp71+c&#10;Zli62ZYxraC0t38z8/zjHVsbiXCL0W3mXvjl+0pb+MPCeifFbwnFDba5ZXX2W4V4fv7lIIYcZw21&#10;h+NeW/FK++JN98UNB1B7vztd1CyhknmtNqjeTggBSeQODXcfHX4HW+t6Z/wtXwNcW8NpqE9nOdJj&#10;YZVpHeMucEgfO21gOjEetclq2p/E74X+JtC8XeFPAlvqPiGy026tNurRItrbzE+WJXXrIdm5sEdS&#10;DU4WjRlL3n16nNhcMpSip6XO5vvhZc23wOn8Q6/4p0+++3629mLWO7ElxAdmSXUdFyveuc+Ov7br&#10;p+z5pXwM8S+J7u8vNFZk1DTdPYxR3KhgYVkkByyqpBK9zx2ryb4/ftOfE63ig8L/AGbw/pl/5wuP&#10;EP8AYdmoWeYsCqHjgj2A61j/AAL8JXvxR+KWqaD/AGFHdG88M6q7Lcxl9krWcpjc+jCXy8ehxjvX&#10;vYfJ5QxbrU7RhPdd7GuYYqnCTdCW6s+htaL4j1C78EWvi29RZ49W8461DF92zs2/dxhV67Vba3HG&#10;a8H0z4P3Nz410ma01mCTS9S1jyGvLYFjbtu6Fe7YKsB719MfsY+CYbjRU+IHiabzobO/Gjrpsjbg&#10;ySMDIGU9uxz3rtvip+xrbeE/ip4em+EFxDJpevatFef2bcZAsplfnDDoGAOP92uqNSnQlUhF6niY&#10;epGFdxfY85uPgH4n8Q6/p8XhrwZZSzeFYY5bzT9ZmaNr5W3YkBPRGK/c6gjn71bl3+zp4s+Lmv2r&#10;3Pii2sLi507zbldMsysKsAPLUsCFxng4zgV7l480K/8Ahb8RPDvhv4uWTzLBqEM+qhmK/bbeVlYI&#10;zDlo1IkUc9VJ9K+av20viX4hk+NEl38F7+9020vNJkt1s7OYqFtVX5o1/wB0fjx615NKM61aLk7N&#10;aWZvDEXlKHXoj53+P0dn8O/iR4g+HWmwW9xDZag0El1byZR5FyCy+xyRnNYIuovF162py26KYYY4&#10;lXT4drP5cYA46ZwBls9R71TudPOt6z5AmkuGmk/1qAszdy3uRzVS9ttW0edZvD81x5HzFnjU8N3z&#10;+GDzX10Ir2SjFnsUIXo3a1R02rarqlvp9iJVbzIIW+xi3274v94DqeOc84qvoPxI8U+GPFVtqng3&#10;xbNJNHYgTNdJmONpEJkTYeCoY8dsgGpvAeqReCbXT/EurpJcrd3T+esLLv2Ec8nOM4ArltXtbS61&#10;u81O0mWH/TDvto26KTxg9x1HanCjT5mmtbbhOnryeRt63r1nb2U1ncec115YNvJGwCh9wzuHpjd0&#10;7mue0/xXoHi3Urq11O0kmlhURtdQsFAcDAHocfrS3FzYzLJNdTN50seYVj6KcqPm46Yz056etV7T&#10;TrOx8xrK3EbSfMx/vN3NdVKnTjTa6k0/3UdTrfir4b0D4YeHfD+s6Vcyao+rKRPNp7q8dtJgERMQ&#10;crJjkg1zltaTT7rsj5Qpfa3b/Oaj8OWzaFpskUbeZJcTNLL5nKs+PvYPcVoS25VVubd8xgKsydiT&#10;/SrjGNFWWrXXuZylTUup69+zl4R8TzXcWlS6Ta2v9o25uNP1DVBuVIkGXCg8AMD1PfHNZra5NpPi&#10;i5+IGq6HHIv9qSW2k2eoqJbeRH3xt977yx/KQfXFZE3xY8WeKdFi0OKVoysPkTzW64YW6j/Vrj7q&#10;cc+uBXQ/DS51P43fGvwp4V1eJX03T5YYorSMAJFbRDcc+7Y5zySa4o0nKUpz67nD7SpT06H1x/wT&#10;t/4KkT/sVeHL7wBH4ah1S91PWHNxppkEMcIjjjjieJwMMrKuCOvy55zX0npv/BRb9nn9jT9mLxt+&#10;0j8LtFt7r4g/EjxVNca1dSRlVtrmZJJEghJ5dYhkk8Dc2T2r8r/2tNDs9A+MVwvhm9hmtIUEf+jq&#10;AVx2OP4l4Un/AGean0jxJ4d+J+iaX4c+I9zdQRaPqEd1ceSw8u5iG1WUrkHcRgbgDwTWqx0Y4dLp&#10;tfqkdkcwqOko7X0Pp/4CeMP2hvBGja7+3P4yjgs9a8VMsun6pcLBJdWtm8hlR9snOHkG7dySFXtW&#10;yP8Ags7+2dp3jCLxJJ8Uk1yaz065tLWO8swsUTSpt87C4DupwQSPUdCa+cPi7+1f4y+ImrSaVf6F&#10;ptvpVun2PT7O2jIVbZBtQBs5bCAAVzlpcfD+awF5e391pMm7btZPOjk9xyGB9a5frlSnryNK2lnf&#10;Q93DUbRTafKu36nM/te/EPx78e/HFp4z+KfiqfVtb+zvuvrsjLhnzzgAdc/nXhWs6Zc6aVaGLcyk&#10;iQKd2e4NfUfxrt9H1TT/AAz4cjW0n/s22k3Xlnb+W7iQhtshPLMDnGenNcTJ8DfBuo3jajeXt3G2&#10;0HbDNycCvtMth7bBxce3UdSpGNTQ+dbzVCo8yaRvl7elaXwv164n8dadY2z7WuLpYl29Dk/1r3G0&#10;/Yv8N+Irj7XB4tvFWRSfLaME7s4PX0rr/gx/wTX8R+NPGNj4V+CM0ereKtSnCaLFqUnlqkgycggE&#10;fic16EcLJtN6+RpTxEXome9/8FGv2MLf4GWHw/8A2gvA2lslh4j8OadHrlusGyO2uhbR5PQDDgZy&#10;e+a+MPhre61dfGL7Y0rx5uZ5tQbk7YQGLk+vA/PHrX7afHv4dfF/x1/wS71LwH+0B4GuZfHumeD7&#10;Vf7Jt7CR5WuIXCq8QVcu2xRwuea/Fe4l1X4Z+JNcsdW0G807UrVXsNStLy3aKaE7iHSRHAZWyNpB&#10;GRjBxXh4uPLWa6FKEpTTfQ9i/Zr8YeIPhz8SLX4yaPqMM2qWNwTZtex+dHGyjCjaTwAG4HrzXvXx&#10;X/4LFftSf2TH4I1iLw9eW77fOkh04QyFQTxkE+3btXw/8M/FXiTTNIvru3kU28l2u5m/gbaefpyK&#10;r+JdelvL1ZLy+UyIcMT65JriiqvtPcenY66VajiFy9j9MP2evj34A+PtvHdaJexDUocDUtJ1LajK&#10;SDkqf4hx2rtvi98PPC/jaysb+Hw1b3pRPLjh1S1VzEORtBYZx1Ir8kdE+JmoeG9WjvtE1SW3mjkB&#10;jmt5NrKc9ODX1F8Fv+Cj/iddKXwp8Wf+JpBtURaxGcXUI7A9AwH516UMRy+7UQTo/ageqeMv2HrH&#10;WLme++DF+2n3Vu3nTeG2m3Q3L4/gz909q+e9D0bx38Lfi5Zal4r8Gagl9pt4VmtXibcpc/e98AV9&#10;yfs0+PvCviWRPGlr4jtWtZmAWRW+dOejDnafY9a9g+KHh34WeONAlfWYobhZFDfabdFWQOP9rrn0&#10;rrU4wknfQzt3Oo+Gn/BaTQdAhtfDvxz+AOt6DdW8kcLzNCwUxcASbXAJJHOe9el/E34r/sv/AB88&#10;I6r8c/BOl+Fde1PS/AurLBZas8UdxHmBnG+KYHcQUypXkfjXNfA342+DPHlnd/DP9qHQPD2s6Hp+&#10;jebpuqanaoJHiiGGjdiOZAoJBHJxXxv+3/4f+BXhJ7fx3+yO9zNF4gU2194d1Nnij09HGDMkvdCM&#10;5XkjPHty4inOXwa3+9GVRqSa6n5uxabaazd6prmr6nHawwK7wrJx5rFuIl98fkFqbxJ4Z1fwNLY/&#10;FLwYzTSeYBPY9VXcPMBx3H9RX6HfCP8A4Jufsz/EH4XR3euWc2tatNYhl1K0uXjhjmwWCwheAM4B&#10;LjJ6mvmP4o/s4+LvhVfzeEdbtmmjhXdJJCxYxAcKMd8Akbhx9Kyjga0JQi9e55/1f2c4xj8zxU/E&#10;Dx89sdaHhOGNZ5d6rCw2lWweF7EEVyer+PfG2m62b7SrWWNFO99rYKt6j0r234c/D/8A4SDXbfwF&#10;pGp2rNeXOLeG9uFiUMf9t8KvPqcVb+P/AOyH8X/gVrscHjzwqLeDUlMljdRTRzW91H6pJGzK30zk&#10;dwK7Y4WEPhO5zUVa2h4z/wANMfF7/oZ9Y/8ABg/+NFdF/wAKp1H/AKAv/kOitvYz7fiLmgfq/wDE&#10;n/gkJ4g+DHh641X9nvxBqXjBZsC7sZbVEvIAoIDKobDj5iTjBHGA1fPHi/4c+Nvh2sZu7abS7qZv&#10;Luori6K3C46/L1QZB7D39K++fgl/wVM/Zs8UeEbO4+JWp3nhPV57T/TftULNGrKASVZQQcnOM4+l&#10;VPjJ8Yf+CaPxj8OWfx8+I3jTT/sMt9/ZUGtRxyxSXpx/q5EUKzBT8wYjAI9DXOq2HrqzdmdsJc1r&#10;o/PeHw5qeoTt9ru4vP25ea4ZipPpnH/1weea7rwP8D4/i/Yy6lFLa6fYabH/AMTDVru9CwwAZyzZ&#10;45xwBjIGcY5OxP8AArw7pfiTxBrnij48eFrv4Z2usRf2Dq2lziS4vo5RuCOiH915Y4LPxkHFerXn&#10;wt/Zfu9JstG8S/Fjw7pOkwr51pHJra4uS2MyTDcAxx0IxgcVx1MTh8NLlcjojh61XVI439n34e+G&#10;fEfx38JfBn4a60usabNrEf8AaEiQbY3MZ3yyNj+HAwoPTn8f1s1LT7ezsvsy2sZjWNYxDt3AKBjG&#10;P8/SvzM/Z1+IXwj/AGdfiNqPxEh/aL8G6lNp+m+Xpq6asfkafCzDeSFYkkAKu5j/ABc9q0P2qP8A&#10;gvN4Yja0+F37P+raVeaneW+bjWFYSxrJkgKjfdLcentXm1K8cVU92/KddHD1sLUc/wAmer/tzfDL&#10;/gnb4c+CPjb4v/tUfBTw7q19p9jLNo9tY24t9UvrpiRDBHJAFlO5tueSoHJ4FfzzpruqX3ie8R7G&#10;PTod0s0cRkcLAvURBmySR0BY5OOa/Rb4e/t++N/B3xX1T4p+KvCdn4s8SalbtaXV14kj+0QxqSNw&#10;WH7mMYCgDj6157+09q3hX9qX4jXXxL8V+BNE0RprNIRZ+HdPS3jVUBAJQDG7nJJzmupqhCnyVY+j&#10;Pfy/Ns2p39lVe+z2PmX4P/tj/tAfA3UYb/4UfGLxR4Zkibev9nalLCjcd1DbWB9+CO1fc37O3/By&#10;3+2V8PXh034xaNoHxA01VAZrm2+xXgXjOJYRsbjP3oyeRzXyP8Sf2ctd1mwe58IXiXG0Aw2ckaLI&#10;yjtu4B49BXgXinwl4o8F37WOr6dcWMycYOQP/r0sPzR/3erb5nuf29GWmOwyn5pWf4H9En7OX/Bx&#10;x+xH8Xkg0/4sw618PNQZQrHVIfPs93tPDnA93VPpX2j8MP2kPgx8dNJg1f4VfFPQdes7pSYZ9M1J&#10;Jc/kc5/Cv4/tN8SeK7U/OFmjVv4uv1r0PwL8UviL8Pru38R+F9V1rQ7p8Ot1pd1JC47glkI9B1r0&#10;6ec5ph0o1Iqa+5lU8Lwzmd3RqulLtLY/r1WFL1hHFjdIu5fmw31/P6UyTS7Sznjt55PMZj/Hg/QZ&#10;r+c39nb/AILtft9fBu5t4bv4tL4q0+BAo0/xJapKcf8AXRQH/WvvD9nL/g5p+FevXMVh+0b8H77R&#10;LhtqyatoswuId2cbjGcMoH1Jr0sPxNg6nu1PcfZr9THFcK5rRi5UGqkf7rP1GutJtLaYeWVhbgD5&#10;ufrVbVdHS/0+TTPtEkce0hjHgZGOc8ehz2ryn4K/8FBP2O/2hoLef4dfHvQbq4uMGKzurxYZ+mSp&#10;SQhh+Ve5+E9Lj8QTrqHmxzWaEFZI23LKeoGe4Hf3r1PrGDxFFyi1I+VxVOtgletFprurHzH49/4J&#10;ia/4v1Cbxb4f8f2ayzQ7bfT73TVhCL1AMsQJYnPJI54zwBWH4C/Yk8W/CHWv+Ei8deE7i/t7ZFEd&#10;lazRyQM4IO8kLwoGTg8k9jX3fEEK8dOhHpThHHjDLXiywmHldxjb0PBnjqlSpeR8atb/AA50/wA2&#10;+8URW8Fzbh3eGG1aIuxJA2hAdzYx05rktQ1241rV4rTwxY4i3H5ryRnZhnjrjAxxg9D619r+KPhZ&#10;4B8YD/if+FrSdufn8vaw/EYNcXqf7LHguPdJ4YkazfOV3fMAfqea8LGZNiK1veTX4ndQzDDx20Z4&#10;lpfhdJdCg16/WSHbOU+zs3JYcZbHGM9uvFaVteiIs1nCrRyQ7GZUBBXP8Oflxkfe56n147G/+CXj&#10;nRbeS3h0/wA+FPmCwvuyT14PX8q5C7sNY8J3Uhmt2tkkXbcLJCQSAc4AP41zfU6mH0cfuK9oqt2m&#10;Gp2pvoPIluJLaSZsrNa4jbr24/McCuT8R6lf+E7G8vryT7RHJDsC2sSrK3QFxlwudvPbjoCQAdTx&#10;frni3T9OutXbTkbzoUEO6HiNAM7j7n04rlPEnizwl4UtR8RfHETNDeaL5ljpEzN5m8Pt8wj+7kFv&#10;at/Z+7eWiMOaV7I8s+O/7T2h6PrNv4au9Uhgs5I/9K2yESpnJ+buODkkZAzzyCK8evviqmr31vp2&#10;k7bqOKZhDPbzmaaU5OGCEhnOOB6Yz6411+BfwO/bJ1LUB4/1a5E0ly9tayR3Bt52+ZGG3bgNGdxU&#10;ZzxkD1rqPhZ/wSV+GOm6lqnhvTZ7ox2GkxDTdWurqZZorrJVywEgGMZPY81h9ZjUqKFK2hr9Xly3&#10;mz578S/tK+D/AAv4m8nxB8SY4ZLSZvtFnJdL+7Y8MmB0OevUflXy/wDHT4I/s/8A7TPju41v4W3V&#10;/o1026bVNatdKcaSJCcZkaTYqMTyTGzBienU19I/tPfsNaJ8OvFa+DLrVrO+8zM8j6HJJDPEwbCy&#10;bVIy+BkdevPrXKXXwT8D+BbiHTfHWk6x4omsoY/7Ph8Sa48kFvkfIRbxgKxP+0Cc8etdkaqp+8nY&#10;zlTqbWuH/BLz/gm58Nx8Rf8AhKfirr0eqS2UayWkyWbm2B25zHvAycH7xGeeBxk/dX7VHw18J+Bf&#10;h5/anhyKbS54Xii0BkbEs8hALSbeyr1ycdR6jPg9jca18HfCi+JvFOo3WjyafZrf5ghPlx26qGx7&#10;9Oewq5oPj7xx+1l4ah+JvinxGqX2tQ+fpWjyMEFlZglYo0XgF3VfMbqSZPQAVx1sRKtGS6o6KVP2&#10;clc+rP2Rfj/4l1PStL8D/F3V4r7UJAIrO7hj3TMoHVwBtAPqDzwcdazP+ChHhW8+2WGr+HfBE97P&#10;dQNHNfQyL8z54DAocYA69W45GM1T/Y58TfC7VvDekaX4h1+3t9Y0+4lis47j91IQzfIFZSNy5PCt&#10;k59sV6B8b/jf4d+EeqXGgaRoc15rs0kL77iRjExYjkHPUegxz1685UavLhv3kr3f9aBJR9u+RdNj&#10;gf2c/wBrl/F9vZ/C/wCMPh0fabJPIj1VmMIWNE+9Kg+UFQOpIzivfdGtvBOp2smt6LqdprMMKeZd&#10;SQgyTMP7qbWAUHjC9M+nFeB2fhr4hfFy+v8AxZqf7NOnpfJtWRrySS2edgCM4J5OMc8Vm+NtZ8W/&#10;s93Xhjxl4Y8E32n6hYzfZdcsmV3tblnXKnzVYjqSAvXPXpitIyktWtPQl09Lpn1H4K1W38WD+0vD&#10;VxcWVm8hjn0vUIhvjK9JEOeAe45HI6HOMP4p6Jo2sa3Dql6Z7TUtPOIJvNXbJHx8ygE9emSQe/NU&#10;PBv7RUvjjRjqv/CENpt+0WyxkuZA3mtkglcD7vyn8qtQXdxLtuvEBF5eMuZXWMkbvYdgK7fdcdDk&#10;cpOVx2mXv9i2v+iTWscLLiS4aLLbt3XB7c9M5/LB5v4q/BT4C/tDeCZPDfxc+G+i+KIWk3eTrmjp&#10;c7fdQ2GVh1DAjBORXRLp9pdkNPAAJCD79en5Zz/jU13ZXFtJvtoFbbgsqcE9B19MYrGKlGpdmvtO&#10;WNk9T5n8Yf8ABHT/AIJx6z8IL74T2XwOh0aK6uPtC65pdxIuowyYP+rupS7CPn/V8r7Zr86db/ZL&#10;8Pf8E3Pj9f8Agn4x6teeIPBetTW974R8ReU8ayKj4lgnVTjzIwyA842kMow2K/ZbUY9RWRftUHlx&#10;Mu6NpEJLv24wcV8x/wDBST9kxf2xP2b9U8H/ANp2NrqWkyNc+H9TkkeL7NfZ27WAHKtnaePfqBW0&#10;p3ja6Jp3nL3j5v8AiZrXh3xdo8OgfCmazazeBXS3WYKOn3jgjgduvI9Tisz4W/DEfD/w3H4ovfE+&#10;l6fcXayJ9mmsTA7Rsv8ArGcON+QxGWUtjpjNfmJ8Qtd/bA/YZ+LX9g+LZ9U8Ma1bhmjW4USRXcZZ&#10;lLruyrxkhuRwa0Lz9uL4k/F6ztfD3xEnjuIbVt1vLEoDKcc9evuK83HYfFVqNoLTyOzC1I061pfI&#10;/SS7+Dnhv9oLWbXwFcaolvNNGDp2tafB55tZsApgqScEg7uTwDnGCa9Q8W/A0/Aq60/xN4r064ut&#10;QsdCjh1q+k8399KiKI408z5WVQdmVGMBBleAPz0/Zt/bY+LXwH1qz1fwD4qNvHE4821uLdHVlzkg&#10;MQWXOTyCDg4719d+LP8AgszoPxE8E3XgPxh8EpL6G9h8ppP7WBaBjgFlO3OBjPGM4xXHl8oYf3Zn&#10;VjHUqSukcX46+J2najrZ1aS1uJ7h5tkdvKzCONOoxkHB9cfn1z0nhf8AaLk0zUo3Ei6XJGYgk0cJ&#10;ZTCD88TNkYDZHzBjtPPJAB8Z8KfET4I/E7xr/wAIfe+M77SY/s8jvNJZ5SR/4Vyx49+aseLnsbee&#10;Gy8JX/2u3t49kd0DuDbejdCBx74xXvfu60NWeT70HdI+1PhX8W9d8Rwyak/+mWMlw6RsmZWY5JdE&#10;+UM2OMcbhkDk5I8T/af/AGsPhl8GPB+peLPhL4wsdT1bXLqXTNe8K3WrTNPZTx5xcrGoxCUwVO7B&#10;YkAYIOfEfi3+0PqXwd+G1jpPhTxB/wATzVbQmxiiyps43Xa0xU8AnBUZHPXoMV8ZaTqgTW9YbUrp&#10;3e5uQxlmk3E569fU9a8epzczjDod1OMbLmPfvhz+3D+2Bq/jWHQfh/8AFPVY7jUD9nkurm8Z9sWP&#10;mdiwbaqLk5HKhcjGBXb/ABr/AGjPGvwx0y31648f3XibWo5lgh1jWLiSYzOSN5AdyVUKM7QeMLu3&#10;Gui/4JTfs7/CX4vr8QLjx2tyLu002zh0qa1Xc0RleQsw9MmNPwyO9eV/to6T4RsvikvgvwS63Wk6&#10;GJIY9QZt32yXdiSY84wSMLjgoqnrk18zjY1MZjYUW3y21Xd+fkeLib4jHKhF2S3Pobxx+1f8Dfi7&#10;8MrCP49282nalZhYLXxN4ftPtELRFFKLInLgjGNwUj5eo78rp/xYh8JQQeC7Lx5pvirwnrkk+FkY&#10;sLhfLzgMx3QyLhW2kAqSe3NfOOhatb2ekf2NrhVrdsop6+Xmm+DLbR/DPxB0lNY10WenSapC1xqE&#10;abzDbs215No+8VRn49sVjTyb7D3T0fSxwRyWmpSUnrq16eR9KaLpmsfZrp9N1u9vo7hmvIzcybf7&#10;Nt3SMGIn7oPygswwSccZznif2gvixq3w20iy8H6PeNceItYXEc8rZayhYhQQDzufOBnp25wK6L9q&#10;L9uD4feLrz7P8GfDSaXp1qqLY2v2RYY3ZQQJpMEmR8fNzwDwABXzXqnj248aeL7fWvEsy32oSSRJ&#10;9pc/OAD2xjGB0x0roeWx9rHT3Y7+fkLC5XU5nVqfCl/wwvxS0FPC/i+88OjUjeNbXBE1x54fzGAG&#10;5sjrzn8K+rP+CeT6XL4Ol8d3Fhh49aW31K6XBJiJGMADgbTjGedvSvl7xF4R8UfEHx3d6P4J0y4v&#10;rq7m/csi5KqTyzHHAA6k4r234E/Eef4XWd58MmurX7PfahZ2s8diu5RLHlPNBJ4DuyZzwS3tXoVs&#10;XThCKWrtsfO1qMJYScnvzX+49RuLHw/8LfjXrmlfCuxvvEmk6leSarpsS2pjxdTYC2rMRtUmXkNx&#10;8oyQK1rLxr8QtBu3vPGs0ckMeqWckk0MICGYOchWAHyqAQBnPfJ6161onxc8RePfAEnhnQ9MtYWs&#10;dMkfdHCocIiHIyB94gHnj86+LfHHxQ8aapr95aX+vXSxafGxm09vljUZJUheh69Tz2zXk4yXPU/d&#10;rXe/mePToPE6xdnY6D9t79rHxHq3xr0mfWiv9lyQyWzQjO6NQVIYH2Y54xnn148K+Nfxe0HxHdWu&#10;ueH766sddsbiSO4MbHDQ4Ix6bs/p6YrbuoLb9oH4g2N14xvV03w74NsLi98Tarsy0UKbG2YyNzSO&#10;UjjHVmkxXhiyy+I9edEUr9su2aOEHPzOx4H06fhXs4bAwqRjVqfFuz6jLsrpSjCtU0cU7+ZqeEPE&#10;up6Zfu0F35Syb/Lt/LDeew6qM9BtLZbsPrXS3F74K0TSv7U8Szm8N1I8DLariK3JAUybcAyFVZWC&#10;DjHVgTirVrpNrcatZ+AdHtI7ez8z/ifa1ImZEUctFH6AjdkdWO0HtUniVfgjr1jN4l03S7xI9OlE&#10;ckk/yxyhFKRKuDhmcbN3AIK+5qq1SMqiiotLyNMZ8b5FvbYbo3wdn8R2kepaF4mtrfR7jVJotLm1&#10;6Jomkthgq7FAQhYc4BJzkc1T1z9nPV7l9QuPDWu6Hc/Yf9ZCNYiWSUBclo1faz/98gn06VT8K+Pr&#10;3T7vSY9UuLyztriR3s/7PlP+htvUI4TowyORjnms/wDaS+JPjfSbz+1fiDcabqwYbYbyOyjjaRe3&#10;MYXt61MaeYVMWoRaSZMOSdT2clZnG65bvplst/Nol1JtYRv9nj3Hd6fhzWroWjXGs3StaRiTaAVz&#10;xksOP51zXgddA+K5juoYtU0u8hmLeYl4z27RZ5x0Zce5IOccV6M2ht4auIv7M1BZF27o5I+fpmvo&#10;XRlGK5t0dFbDuSv2OettJl+1CycPuj3BguM5Apzo0cG2Jf3asBIv97FPube/jsWuC7LIzMWbdzS+&#10;HFl1y3cBVVocecz+n9axq0a3LzLU45YOp7FSS16nYfB/xX4U8Jp4mv8AXLeOSa58NzWel2e08zTM&#10;qbsgcbQS3vXqX7HXgfUtP0fXPiZZlft32WS001ZWA2NjliWwByACTwBnPrWZofj39mTxZ4G8P/Bn&#10;wRpMNxqW/wC2eJdamjkWe1n2bfJBx86Ajd0+82M8V7B8RPAXw9/Zv/YdXxP4g1u6utQ8QXiw2tvA&#10;5UCGVy749WMS7Tnpury61SXO6UU7s8vFUZR0tqzxfxT4F0HxHp9rq+oeMrWOGxtUl1K8WNWSMyM5&#10;beyDLNkAbsZbd3yKwPjn8PPFGhf2f8SL+KE6X4ghQ2v2eLbHbKBiKNgBjJjCn65FeUftA/GrUZfD&#10;GlaP4QkaGzuI4jrHy/6+faCB3wiD5V+ma9M/Zb+PQ+J/g27/AGcviH4a1DVLW9gkbT7i1haVrXAz&#10;uO0ZCg4Oe341y43CZnhacMTRXNFP3o+X/ANqeBrezVRq/l5GB8PfiX8M7bxEvhf4rWM7aezFDe2R&#10;/fWp/hkA/iUdwea634p6P4Ns73S4PhzrEmoWOxp49QllR/tHptUKCq9ju5yDxxz4fd/DbXdI8dat&#10;pni5mjntbwwRmRCu9F+VGGfUc596734OaNq+h6zNMkPnIpUynGQIz8rE/njP416X1GnTxUMRTm2r&#10;ax6M+ioYeUYqVKTWm3c9D8JeF5o7qG+8VytaxlAZmbLSO2OPYfh0rodA+Hd7448XWOheCbe8muL6&#10;6jghtmjJaV3cBcAAY5PevXf2Vvhn8LfC2i698V/izrWoarpGk/cgi017oIr/AHBuGFVs+pGf0r2H&#10;4f8A/BVH4Ofs9wWs/wCzj+zrotxeJNum1LXtNg3AdN6kBmVvowr66WbYOjZOL2VkjRYKU3zSPYPh&#10;h/wQP8dXOgR3HxD+P/h23n8oGGzsbS5kVWIBKyO6IQR6KGP1r63/AGLf+CcfwB/ZD8QR+LX8Sr4j&#10;8aRxbLe+C+XDZqy4Iijyckj+NiTjoFr5K+GP/Bdn43/GfxRH4G079nPw3fX91udpLe9lgWGMctLI&#10;+cIijlmPAx3zXBftw/8ABVXx5ePbfD39nXX4dMuNPw+t+JtLkZhJNjLRQM+cqCSC+OccVnWz1Rpt&#10;x0v95pHCNSVon69/EHxboPgHwTrHxA1y9tYbfR9KuLpri5ZVQCOJnwSeg49T7V/LdqtqP2pviP8A&#10;EL4gePPHzWfiLxBqNxqMTf2U0/8AauoT3J/dKI8LDnczF2OBgDBJFd1+0h+0/wDHTxt8NL7/AIWT&#10;8avEmrSaqPKW1u9WlMbs3UeWCFxtz2rivgJ4bu08NPrrSr5k06yQsBtIK/xZ9c/0NePPHSrRdV7b&#10;W+ep1U8LJ1HGXYw/jz+w9+0L+y/eeEdC+K+nrY3HjFmGm2ck8asuHjB8xFYtGcyL98Dg5r6R0T9i&#10;j9kT9nrTNWvv2g9R0v4iePEaMaT4R0bX5Rp8SMmfOnkhUGTawKlA6dByc8crcvG/xqt7/wAdQrdX&#10;cNil/o0lwxcNDcp97c2SSjCReTwy1pfELwde6JoVn8VrzQbyPSrO6+zNqS27eWxZf9WT096n61PX&#10;2at5kRwvsbzt1KOvnwrqFrDDJ8CPh/HY2Mu/T7ay8JQL5TZyN0hXzZh0BErOCD0rC+Pn7I3hj4h/&#10;Cc/tE/s42sUGpWb7PFPg61jRMnq01vFH0QZLbQqrtHABBzW0n45eD9Svv7O3yRwzSCJ5poxtBPy5&#10;+g7+1fRHwS+BPiLRvi7cfDG6+LuieE21LTVvdP1a6mxFcK4KiMFsZ3Z6HI7+la4eM+a03c0nNxjd&#10;H55+DPi/r/he4/4lmvXlnMp5+z3DRlW/A8HNdlb/AB8+KmqzLdz/ABO1928zG1tTkOP1r2D9sH/g&#10;m14w0nWLzXfCWkLH4gjkklurO1x9j1NMnE1u44DnunGccYNfJek6vd+FtabS/EqtZXEM2ya1uFKS&#10;IehBB/Gt6lJxejLpVKc1qj6k/Z98ReO/jl8XdN+F+ufE/VILe/WQbrnU5FRmWMsF5PGSMe+cZr9R&#10;PhXpHwL+Jv7Oej6DouiLq11odqlrqn26NV8yRfvNGwPzAnOCSCcZGcc/kB8EfEUWj6qnxA0rRo9S&#10;tfM+wzX0Nw6Ppsz/ACpJhecnnGRg896+7/2Fv2gvE/w3+Ktv8HviRFv09WMUV1cW/lvMGxtBJHzJ&#10;xwT0ya9DLIyjBxZni3dKx9wfCv4TeE9B0e3n8D2S6at4uL+3ukwsgwfuA5wBkcjvnnpmfx9+yF8K&#10;PiJJDZ6voi2l1/y7zeX53mIM4yxbJ9xzyOgrpJbT4fR30drdRbJ7yPdbtLE7Iy+of7oI9sYxWNrH&#10;i/4leBGuLHUfFH2rw/dYXS75Ytz2DDkJK38Snjax6ZIPrXoTlzSszz3zI+cfiN/wT48NfC/xNN4k&#10;vPCnhXxDHLbtEsOu6cwRY2x8y7MbpB2Iyy9q+Zv2rvD37KPwtu9P+Ddh4N8Z6HfXH+lab461bxM1&#10;1ZyRlP3kaW/lEKQ/yAfKR8rEiv0bvZPG/i3w8sV3ezah5i/ubpWVoyxHoD1Hsa8o1exk8N29x4Y+&#10;L3hLw5rVm2StrqHh+GZ5kPUZYFkyMcqwPoelYVIy6OwKak/ePz0/4Ub8Jf8Ao96f/wAJOb/Givtr&#10;+3f2LP8ApHl4f/77n/8AjlFTep/MjTmp9j4h1LWY0s7mwubdmjVsQny9y7SP6V5P8XNe8Q6f8GZP&#10;DkdpHJY/8JJDPHI8rCSAhWwVXOAGzgnGeK+mL7Svhr4Q1JPBfxQ0bXPCesWMKtOsbLdRNxwwzyyn&#10;69+1cn8Xf2Wbz47+E5Lv4H/FTwlrAMatHY3moDTbmVgcqoWchC2T03V81y8tSKktD6KCi9HZM8l+&#10;Euu+K9F0Rr3RtXntZPLxNtl+WRc5ww6MPYgis34o/Fj4M/EzXrjVvjJ8Gbdtbj0loLHU9EZ7aG4u&#10;FH7szwJhSeOSuM96seIfhd8cPglokmifFD4ba1o/y7WubqzbyH7/ACzLmNvwbFcMrWmtSrDM6mSS&#10;RRGWXPHXNepGnTteNjz/AN5C/Ndfka3wi+Muqfs+eLJviT4F8Kabbx/boRqGg7We1ubYjLQOpJJQ&#10;kA4JIz64rb/bN+N/w9/aH8caR44+E/w6s/CMMOlD7RpelwCOOK6MjSO4I6nLdeMYwKsfGH9lrxh8&#10;JtAsvF3ifUtGl0/xFawzWM2m6xFPJgkH54gd6nk9scEZ7Vw9/o2k6RrEWjpcLIuMZ3cj1z/n0qZ8&#10;rhzx7m8PaQlr1R6N8NFl17SbPWpixuEXbdMf7wH8yOfxr0TRdCj1m5WDy9zbWO2T5QcKSRz3wKv/&#10;ALLfwz/4SrRb6yWxj8q3vIpoWH3iSMOp9VOVx7ivonwh8DvDFkkmrapo6y7syREfMGBz39uOOvFf&#10;L47FVI4j2fU+py1UfqqmeG+FvAviPxTtsdP0yZnVlbzI7cthQcLnHQc17F4Y/wCCffi345eBG1u6&#10;+GN3qdrb3Aiv4ZrXDjj+EsM57nHTIr6K+BvjbXvhTpbSfDbwnYhdWkj8xp7FWkdk/hQkE9D06cV9&#10;RaH8SfEHij9m288f6HdC41aSKaK3s9NVI8XX3VCswCk9GJPbjPFVh6EaseaUmmTVzN0ayhGKafW/&#10;6H4X/Hf/AIJca5otneeMfhDdtHb2czJc2OoOE8uYf8slLdxnjI5wa8d+H37Kv7TXxTv77Q9D8D61&#10;NLp6+bqMlvatJGkfQH5foenpX6ZfFbRPiV4g8RXGi/Eixmh1QBTeRbwyDK5U/uyVJxzn65qh8O/h&#10;rr3h3VgvhnxRd6ZcSZDy2VyVLRjscHnnHHUV0YXMMRzcso8yXfceMw+F9mpppS8j81dR/ZT8UeFd&#10;TkHiX7Qtwq4eGaFo2Rvocelef68+o+HNTltdJ1U320kyJ1WLBx171+3XxF/ZG8ZftgeHZIPHpjum&#10;0uyEiXkMYhumiAVW5QAueB94nqT7V55pX/BAb4YJ4W1DUvDnxE1bS7y6zH9lmt1uIgnqzkZHpwa9&#10;iVTD1IpzjY4MPmGOwcrUKrXzdj8jfD3xa1HS51a4tri3cN8k1ux496/Yb/glZ/wVF1rR/wBn/QPB&#10;sPxyVtX09pop9M1S+Dsy+a5XiQ5I2kd+1fLvxY/4JG/Gf4HXU2o2fw+XxLpbZC6lpUfmEKDwfK+9&#10;/wB85HrivmfxD8IrSz8ZTaP/AGHc6XqFpM0bRqrQvG248N3U/Udqw+r0YVOejLludWbZ1mOa4RUc&#10;VaSTve2vzZ/R98Of+CnuqvFHD408L216rMP9K0+bbxnrjkGvefAX7ZPwM8eRRxW/iuOxuH48jUB5&#10;ZB+p4/Wv5bvBfxX/AGrPgyxHw9+Kl+sKt8treSedHj6PnivXvh9/wV0+MXgO5TTfjZ8Ll1K3wDPq&#10;mjsYzt/vFeV/lXZTxONpb+8fH1KMN0f0+aTrmka7are6NqMF1CwystvKGXGfarikZz6V+Ev7Pn/B&#10;Xr4VateQxeBvjZeeHbo/N9j1ORoFJ7jJJQ498V9jfDn/AIKo/FG1tI7m61PSfEliy5WZdvze+9Ot&#10;dNPNIf8ALxWMnh5LbU/RQjPXtxVHVfDGg62mzV9MguAOnmx5xXzj8L/+CnXwd8UtHZ+P7G40G4Z+&#10;Zf8AXQgY6kj5h+Rr37wj8T/h948tUuvB3jLTdSV13AWl4rNj3XOR+Irup4mhWXusy9+OxXvPhT4S&#10;ubSazj05VjmXbJH1XGOmK+cf2kv2TPjd4gebVfBF3pl3Zw2bW0elw2wW4eBgQ0YkkzgkHPHQgV9a&#10;JMpXK0YHpRUw9GtG0kbU8TUpS5kfkdr3gH9oj4Va9ot34t+GV5Yw6JdI9gslmrIFPBRnT72AoI9D&#10;ivS9f/a31/QLG4/sTRYrXzJDcOty5k2sFztXGOC3J3ZI4HSv0e1DSdN1WA22o2MM0bfwTRhh+teZ&#10;+Pf2Nv2f/iKzTaz4Ft45GXBlsyYv0XivLlk1Ond0ZWv3O95hGrZTR+bWjfC74mfFzTfEH7RlvLDf&#10;3STKjx/aCZIXILM7DqFAxgDgCuSm/sWx0ixs7W2k1fULy8ZLuSO3B8oDacg8kHBwPzr78l/4J33/&#10;AIFsNag+FHxBnjh1aF1m0+8X92+egyv5Zx0r4R/bN/Zq/bL/AGftMu9Y8F/BvVNQN5cFLe+8Nqbh&#10;bVtmBIyp8/XnpivPxGWYqOsVe27R2UcTTnpczfjX4t1r9qnWrX9lF9Ut49H0e3S48YXOlwhbhoeB&#10;FYg9FeXI3DsqsTXXfDXwN4cvfHNncprMFvo9i8P2dpIiI4o4yFSI7epwoA9Rz3ryX9nbTfD3wa8M&#10;6h4Z8XnUP7SkuHu9WdbfdqGoXki4IdyQUA5A6459TXqngHVPG3xOn0L4QWOn2Ph+0l1LzbnUpIFX&#10;GRwGJJ+YKMLnq2O5Fc/s3FJSWu1rdRS9pfRWO5/aJ+DXgzwo+g+J/gfp13LcSXAvLi8WTfbRLzt2&#10;nHXce/Arz74ueNfiT+zzrFj46+Jnhm08SWOuRs6LfBz5QZuZPMGQGyq457ivoD48ftC6X+xb4Gh8&#10;EReCV1SMWezTYrVWOFBxvkdgRksckA9OnOM+U69+3NbePdDk8N/FLwB4Zt9Jm0NrhjdmT7POqjhc&#10;FSVJPQLycduKmpCjGpaW/wCCNIyly6q67nd/D3/gp3pOtaZGNd+Furws7ZZo7tHULwc4+8RgZpfj&#10;l+154c+NHhzT/ht8GvCb3WsXmrxT28lzbsYo7mIgmORR2fcVJOBg+uK+a/Cs/wAOvE17b+JvDOlX&#10;UlxeyFPJt7h0jCqSMKp6ccZxzj3r37wjo1r8BvB//CS6Z8PL64X7SJNS/sW3D3saOpzKg+9KQSnH&#10;pn0xXdTjUhHmk7o8+XLKTjFM928JeFYdAaKS+twsuEKqijbHnkgfTOP8mumltIBao8Vyzv8Ae3Rj&#10;hQPU96+TLf8AbK8M219HfRftB+INJs/MUyaf4n+HtwZoxnlTJ5JHrzk4xXvnhH9t39kvWLJE0z41&#10;aBeXIhPmQ2cuZC2ORs6gjuuMip9pzS97QHCpBHZ21yuoXX2O2dkEUW5nx93BXjHvWkNLihVbVFLs&#10;0Y3sG5bA/i/+tXkumftE2Oq+M2tfh/pGpXFhIzrNqTWgSBuhAXeQWHqVBxmvbYpY72T7TZtEwyu7&#10;y2+7kAkfr0PrWlF06krMio3FWSMjVZWsIoUW2VladFy0m3rx3rzX4tRL4kvpPB8MSvb+YqSRQD5n&#10;fcG59efzIruvijrGnaRoMlxeH95MwS2LjIWQHOfbvXP+DPCUPjG7bVbWRlvFUrHJHlQB/wA9M88D&#10;J98jrTnOKqcq/IqMZcvMfCP/AAVi/wCCevgn9qvwVpsEks+neNNHt2i0aVYy6ywsQzRuBzgHJB9c&#10;+tfiL+07+zJ8bv2MfiK3gn4seHpbK4RVaNj0dW+ZfzGMV/Tz+1L8Vx+yP4S1L4lz+HP7Vs9D01Zt&#10;Q1K8aNcLuxkFz8xyfuqMksAMk1+DH/BVz9oy3/bVu4PHE+gmx1WG4uLmadmG2SLgRqcf7Iz+PFYU&#10;8bGOIVJq9zqdF1MPzdVsfLvgr446bbOkGoyNGNo+aT/GvVPD/ivSddi+2aXeCQ/wlJK+W/sLww7b&#10;hjurQ0PxNrnh6RJtEvmjYNgqprrxWV0aybpsww+YVKUuWex9cR+O7y20pvC99psFzZTP5jeZGFlR&#10;iOSsg+bp26GtTwF4i8ReA2k1bwrrTRwzAD7PcfvEPfpnHX9K8H8JfGC81tYrPVsRzR4LPt+9XdW+&#10;vrqFnHZadqGxmGZMN1rxJ0cZQvE9RVcLW943/HXijXPFGq3Xi7xLqr3t5Mo3zHAAVQAAAOAADgAV&#10;5bq12Y5V1NYvljfDMe+a7bVYbx9Kaynv4jCqrlx1J44rzT4reILXSpLXwxpUoaSNfNuGx+QrXA0Z&#10;SdupyYqpGnax9UfsZ/taXH7PHwh+IXisn/kLx2em6eoI3GfEpJX3VJCc9jj1rxnxP8dj4l1V9UuG&#10;9lVf+WY9K8hl8c3t14csPDY/d29rNNNIy/8ALSRyPmPuFVV+i0yz1ONyu98L7jrXTHKKMazqtas8&#10;ymo+1dTqz1vS/Hdtq/yz3DQsD+7L96jvNcnZmN3ffuYgQrb/AOVcBb6mgC88d8VOdaAhe3ZlkB7b&#10;ulafU6cXodXtGdjL4gsniaOe+kaPbnrUvhnxXoOh3ja7HZ+d9kjLxhn/AIsYGPXk15816znyoeIw&#10;Oa7v9mn4Van+0B8adB+EOgRSTXGq3TBljUtiNEZ2zjoMKQW7Z9eDFbD0/ZvskTUxHs6MufbU+hdP&#10;+Px+Dn7Prf2fo/2XxB4khVjeMw3MpTAwOoAH6n61Z/Yy/Zy+KHxeXUvjPNrNjpWg6ar/AGhtYVtl&#10;+VUExoO54+8PusB6Vu/tZfsT+CvgjpltrXxT+Lklzr9xEsPh3wnoNrtW0iXADStJk7Sc9BluemBn&#10;u/2PvjtYeAPjVf8A7MnjTR4RoM96LPw+97ukaxk+U7FLdpMnnrnFfLRwuFpQqR3qT1+XZeh8fWxm&#10;Hw+HlGjZyk3c9S/Zd/aY+GHwn8T6h4L8TeTYWV9oLz/aNYceZkhwY2Y8Dj5hnk4A618P/tMfFzw5&#10;4m+PnjDxb4e8QBdJRpLfRVsVKrdrjZG3+6Blz7jHevpL/go18KPgp4K8A+MPE9h4jkm1T7RaJY26&#10;RndFMW4Un7pUgt83+z61+dPinXbaOO3j+0qA0eW+bvnBFdGS0o4jmiteR28u5OV4PmlGr0e51Wre&#10;PvFXiWFtMku22XUkZuYYPlWd1GELKOpGeO1JHcJb6jZ2OhzBbyJmFxdfwocYJ/4CO/1rhrbxDNaM&#10;s9vfKu3lWVuRiuo+FPhrxF8VPFFr4D8HH/SLo79V1GdgsVlag5kkduyquWJ74xX0FajChTu9EkfU&#10;1fZ06O3uo6u98U32lrb+EfD7NvZvOuLmQkvtOeT6FuvsuPWuh8Rf8IZ4usND8LaTbTaZYWIc3k08&#10;gxcOT94KO4AwO5LGtLxlbfDH4UNPovwzuLjxFrUkRW48TXke2EZXG2CP0Axhm5x0rj/hn8FPEviS&#10;eTxr418cRaXZ6X+/jluvuXDRsrGJBn5jtyflzjI9a8ijOniv3kfdSWjfU+WqVI4qtdTSS/E679rP&#10;wDpvw003Sta8B2E1i+j6XCksn2otIZtgmZSP4WR3ZTjutfN/hzxlrHxTnuvDfiyZZkulY2cso+5I&#10;Odv49K9WHjTxb8QtO1bTvHtwbi4k1Se4uyzfeefLufxOTXkaaTH4c1ibTIf+XabCsO3P/wCqvRy1&#10;WjKE9ZLVM78D+/qOFR3a2Z6N8JLDTNJ0+406JmhmjhCqy9JQScg11UUSqPL3Dpj864HQtYk3iYJ+&#10;8K/N7tWsfEN1JuiS7jjkjHzJMwXI/GvUipSkenWp8ux2V/odk0E0t3eqIlXajj7ua5/RPJF8dI0W&#10;5iE8hYvM2QARnj8qy9W1LW20610L7askdxubdCw2jjv7it74ReA/EvxR8RT6d4NtdsGmwtNqWpXM&#10;m2KFQCevGWbB2r1OPanL3ItMVGnKUrnuH7Gn7NfguW11LXrjW2fUJrySfUJo4VYCNASFIPRMc47n&#10;6Cuf/a7+J99460rS9OS9mk8M6es0trCi+YInYY3vjhScAY/hrr/2X/H+l6R8N/HU0Gt/YZH0Q3un&#10;qCpa4uhiMwkH+Eg5/DpXnn7Qfw3vfhN4Y03Qv7S33GsaHa3eoKrncPtGZ9rDsQpT8q8qtQi8Upzf&#10;9f8AAOaeXRxFT2knfU+c9aS11mNYL7a8auv4Y4Fekfs3ftJ+N/2X/Elz4l+Glvp4uL61NrdNd2ok&#10;Ih3Biq5+6TgAn0rYtvhF8MfCfwr1D4k+N7KbUJVtbSDT7SG/MO67uDLJk45ISFFJHqwz1rxp/Nlu&#10;mmt4FX5s+Wrfc/8A116SpxceXodEY+yson3f8XfgDL41/Z61r9sf9oDU7j+2vEGh2154T0/T5EWG&#10;Fi6qY3PUhUZSB19ea+WPD/jfxBoDSPpt+ImkTy2baGDLnlcEV6P4Z1r9q79rTQNL+G1v4b1Q+HbW&#10;3jW2a10uRLCGOGPbvLgbScLzzkmuf+M37J3x3+AbPeeM/Bk7aas3lrqlqwlglJ5yCpJA+o/nXHGP&#10;LdS76LyOidNys4ljwp8TPjD4M8N3Og2GtalY6VrimK/soZpFt7sbeMqeCeSR9a8stviLr+mas+lm&#10;WXyVkaNF3Yyc816L4M8b+L/FdhD4Y1jWJJ9L026jnitX+YQtgouO+MMRiuJ+OXhK9+H/AMXbzTLr&#10;SpIILryr3T2ljKrNDIisHX1XJIyO4x7VVOMZVHoaU1yJXPZvht4613wp4cuoPD+rTWi6xbqmoeS+&#10;Gmj5Plluu05yR0PetBNXimiaJ3XBrxW1+Ksml6UkE1gzleBt4AHrXWfC3WvEHxP1SHRPC2i3N9fT&#10;M4itLZSzMoGSfoByT0A5rza2GrN36HZDluib4w6nbal4m0XRjF5iLCzMq/wluP6V6z4DsrTS/Clp&#10;a25G1bcbuO/Of1zXm/w/+E3jz4x/GhvBngnw9daz4g+1NDb6TZqD/qx83LEDjB719w/Bf/gmh8cN&#10;P1D/AISL9obT7Hw/pdj5Zh0n7YJJr3uclfuIOAe/PauyphpSw9OC26szw/u1JTkeY/s6fsSfF749&#10;/EKb4q67I+meF9P0mK10251DP+nOrO4SIf8APMFuW6ZJxXsn7fHjXRfC/wCyevwZ8aS6bY6leQR3&#10;Gm6bprZEZiPU+oPzcnrmvUP2jv2v/hx+zZ8Pn1XxDNbxw2cDRaPo0YEfnOg2rGij+H1NflL8dP2s&#10;viN+0z8R5vHni2S3tmFqLO3sbVQEihDZA9zk9e9TLDyqW9nstzGpiozi6aOc0OxvpIVgtbffMJC0&#10;ys2AuSf/AK1eg/E/xt4+8UaL4b8T+INcla6iWTT47iHIUR2/lhQD6/Nz6kV5/f32li7ii8JXF0we&#10;0T7dNcLt/ffxqvP3c966DTPEF3qnh+18BancFraxupLm3b+6ZFGfzwv5V2RlfVLYz9ny76n2V8MN&#10;f8e+K/2TY/iZbeJ7jUtLsb37B4hs/MLTWDgApJ7RMCvPrmvn39qKb4IfF3w5t8Q+HobXXo/ltvEC&#10;t++9Qrno4+oyB0Ne2f8ABPrxtN4J+DXjLTbOKzurW6WRdS0/UpD9nvY/LGEfHQ5zgjkHpXxv8Xtd&#10;0fV/EF5P4QsJre1uJN/9myMXNo4JygJ5Iz0J5xXVzc1RWOdx97Qk+BPhHX9I1++8AWmvrp8mqQk2&#10;t5vxbySRHzI95PG0sOvY49K+m/2Yfj/ovxl8R+H/AAj8ZvGc2m3ujmX7Zrph82RQpygz6cEYrzjw&#10;L4B8Ep8DpdS+LusNZta2b/2fcRuIriOZwNsYQ/M+fpjHORXAfsi2k/jn9o/VPANhbQwqugO8Nvub&#10;zDIgDFs5HIGSeceld1Ny9suXsEY9Gfsr8Dv2lU+MWjzaDpetWd/b6dmHc3Ej7DgOoPTIwefWvVvD&#10;lhPp0a3MkjRwsvzRyHcjDHQA8D/69fPX/BPbS/gpoPw9TXvDemWq6kgaPUo5tWVmYj/loEPQHnr0&#10;zX02/i/wrLqENtpepQyRFVMRj2ygk542jOAB6/3h7CuqTUdTOSj0OI1Pw9b/ANqyT/D/AF7UNFkG&#10;SYYlUwk9c7fuhT7YPeqPiTxP4afQmsviBpO2b93HJqcfIuZGPHXlRwRzx+NegeNbXT7lvKttGa3x&#10;ID5hUqXGOgXqAR69fSvlv9un9q7QPhtYWXwr+EMti3iI7n1K+umWRbGIA7k5/ib3/wD1Yyq+z1MW&#10;tu52/wDZXwz/AOn7/v2lFfnz/wALh1D/AKG/Sfyl/wDiqK5/rnkP2cux+n3x1+BP7Ofxp+D1j8If&#10;2pvEmm6P4h0+QQ6T42gaGyuUCqBGWi3fvFI4KHKkcDZgEfiD+3NqvxW/Yj/aF8Rfs7eMbTQtcjsw&#10;s2k6tp8bxxXdlMN0Uyor4QsvVcnBBGeK+oPAFv8AG346iLxn4s1RJLV5hHDqPihlVbhh1jV5F5bB&#10;YgZ+nNea/tp/DOw+K+q6xa/EX4OXS+LLHTxBoOtWN8ytcbOEDswZZk29AMEdM4rlw8/aK1SPoe7K&#10;MlTcL3vt5M8f+A37aP7R3wz02MeBPi5qlnZsctplxJ9ptHXA+VoJw6MvPQjFez+E/wBsD4C/FzVo&#10;7T9ov9kDw/NqEi7F8T/Dmc6Nf7ieWMPzW0hPui/UCvjjw9Bq3h+0/sXxNp01pc26sjrNGVJwfcV6&#10;J4DtdP8ABHgqf4ua5G11cSah9j8O6e+RHJKiCSWZu5RN0Y2jG4uO2a2qUlq9jnh7anofTXjz9kf9&#10;nj4meLfsfwX/AGxP7F1jUtFE9p4S+Kln/Z1xskXdGsVyGaCTJGQTs4Ofr5r8V/2Jv2h/g1q2i2Hi&#10;D4UXrW82iwy33iTT5jfQXdyfnmbzEdkCrnau0KCqA8ksx8n/AGhPFGu+JfitYeMPE13Gt1rmladc&#10;M0eFUL5Sw9AMKP3Z4AwO1afin9rL47fsxfHDXtP+FvxZ1SzsdJ1BbVbFLxpLSVFwMeUxKYKg9h1r&#10;g9nWu1HVHoVKlPl95apdNz73/wCCRXgrV/i18UdQ+FWm6dDJdXGmzGVrpTtgjQBt/thgq+uG+lfW&#10;Hx0+BfjT4BaVDa+LtKCwy8LfWbboBk8qrDoe3+FeD/8ABIX9s7/hOv2wPDGm+J/A3hmzuvEuly2f&#10;/CQaXZfZ5XZ4mKIyqdrFnVBnAP5V+uXjfwH4f+IOgS+E/HvhWPUdOlG1lz06/MO4YeorCWBp4qLl&#10;JWkZYPMY0arh9nRn5J/ED4gLJZwaJY3rtDbz7ooYZHDFs55/HAzj/Eeq/sq3nxS8e6u3wja+utP0&#10;/W8HSvJmdI7C+UkxS52MQCRsYKQSCDk7Rn3vxP8A8E6Pg54c+JGnJ4Zvb9bG+jfzI7yPzvLbd93O&#10;BgY7nmvcfhz8D/h58JLix1XR3e4uIrpV3Km3DdMnHYdx+dY0crqU5rneiOnFY+i9ILfqfMuifsze&#10;I9S+JepeCfiP4hgk1q1VpLq/vyyrIoHBQ43EHHGMnnkV0fwr/Y0NvrE/iM6GLiBbrMdu7MgPI3YG&#10;ckHucdMV9KfETQND126h8cXTSQ6lZp/orxkDeo52sO/tXLxeLdXvJFvDdcK26NxncjE9f/rfSuyU&#10;KeGlyx6/M5p1alaN2yPRbq28EX1wsOi2tpFJCLf7HDGWxn7oUdCRk5JyOucZFQ+IbfTp71Uj1uaS&#10;4YYNnCmULY9QSF6cjB+nIqe88IxWunLrmspP5bfLLbtIFJbdwuMfj9ag0+HTQGfSIFjjUkhV7c9P&#10;ep9nzOzMvacuxC2h6VGG82JGbb8pxkKO4x/+uvL/AIr/ALL3wZ+LTKnxA+GtjqMjMqx3P2WMTc5x&#10;+8XDA/Mec9PcV6099bs7Rq+5lbMy7vmwazdRu9PM0gtoP3nnBMbj1HO4+nB61lV5eXlg9V+ZpTqV&#10;Iu58jeNv+CNf7PXiOZrrwp4g8Q6Ks6t5MPnR3kUb54zuCsQD2LV8+fGz/gi98cvDeiXGv+APEOj+&#10;KLeEt/ocf+j3MkfqEf5S3+yG+nrX6czNHLlreLzZNqrlGO1fc1JNdA3HkK8L/MGuI25VB2wPSnSx&#10;NaEbVLMb9nUfNY/n3+Lf7AHxb8H2cmuTfCDxFp0Ybd5j6U6p1wc4GPf/ABrzzwj8QPil8CtSL6L4&#10;r1DTWibDJbXjqr+xXOD+Nfv5+0V+0Ra/CLwpqVrZ3dvdX81jIkNjMQyB2BwJBkZHc9Oo9ePyi/a9&#10;/Zt+IvxX8P3PxOXTrCbVGhIGn6HpMdvbi1XqV2sd0n6kntXZTccRH3okVPZvRHnXw7/4KufG3QVV&#10;fG/h/S9ft1bH7oNbzbfXKgrn/gNfSfwa/wCCrHwS8Q3NnNqHiLU/CWpKwaNbxiqxsP4vOjJA56Ek&#10;fnX54eDNF1TRL24Em60kjXbN5kY3r83T5gfSor6yspIrgbXmkfcqSKvfPXp61FbD04vRnNH3umx+&#10;8/wK/wCCo/xdtvs7+G/i5Y+JtN37lhupEug4/wB8HzP/AB6vqX4Zf8FVfBmqRxWfxQ8E3Wnzsfmu&#10;tLYTQgepVsMD9M1/NP8AC37d4fSDXNH8Tvp+qfZ/MtYYblonk+rKOmRX0P4C/bP+PlhpkN3BrNnr&#10;EKYEy3UXzKe+SDnj3rKOIxdD4Hcf1enUex/SZ8P/ANpn4G/E3y08IfEfTZ55VJW0kmEcw9ijYYHN&#10;d1DNHMu+Ngw7Yr+bv4a/8FZ/h3/aK2PxV8IX2g3FvLtW8s5vNVXH8WOGX2r7T/Zm/wCCnt5qtnG/&#10;wj/aAtdUjMYP9nahciRh7lJCGH516FPNJ6e0ic0sPrZM/XPGe1RywROPLlVTn/ZzXxf8P/8AgqT4&#10;hs5BH8TvAsNxDx/pWksVb67WJz+Yr3T4bftw/s8/E6aOz0/xrHY3cn/LrqQ8lg3pk8H8DXbSx+Fq&#10;WtKzMvZ1I62Oo+If7OXwU+KTCXxv8NtLvplQrHdPagTJn+64ww/A15r4S/YL8NfCnVrvUfg5451D&#10;Sre/ullu9L1SFb+A47KXw6E+u449DXvVjqdhqdut1p97FPEfuyQyBlP4irJcMMZro5adTezuVHEV&#10;oaJn5t/tu/Ar/goVc+Hx4a0r4NaL4w0MXpuLibRbhWkl2sHQPE4Em3KqSgBDYwWIwK+Hk/Z2/bF8&#10;U/HiK41jw7HoMZmKXFnrGluba3jJyyiMDoB91RtA6Agiv6BJFRl+YZ/CszXvBXhjxNEBrehWt1gY&#10;VpIQWX6HqPwNclXLcLUle2p0QxsuVRZ8EfBD9kbw34bsrfxDrkcclwyhpD9nClNvcLuIweuByM4J&#10;PWvRJdR0ixkNuo/drwyrxn2xj/J/CvoLXv2cfCGoPHcaXfXtj5TZWOGbK/Tnn9a8x+I/7N1/p189&#10;x4YV7tnyfJin2uG29Tn1/nXLLB4iCstTaNSnUlochr+o6V4gRT/ZVrbFkwZFjDFuO/Az+mKxPg58&#10;GvhFqfiO8u/EHh3T55ocyQ2rRhUklYndJtHDcHuD3PpVHxToviPwhGV17Sbq1jXPy3Ehx256e3NZ&#10;Hwl+I/wtv/Esd5q9vqyxqzRm5aMwwp2yCRlgTgccGvP9pUpVlGSt6nV7ObotxZ6n8T/2cvhP4r0y&#10;1tbSddDmh/eR3GkS+WQqjOAvTODjGBgnPXr5enwm+IHwNu2hs/H+rppd7JvjuLe7DeftQDczSBin&#10;+62c479a9xvPEnhu30Y63pUMN4V3C3+yx7pCVzgYxwcnrXiHxD+N2q+J/DbKbCWxkiv8SW7TKySY&#10;yFA4yOeT7VObVMPRjfaT2sTgI4itLlaukQv4b8c661nqOoftKahM7XHmPYX1rZtCg7BB9mD4+r85&#10;+8a5n9rv4hr+yL8Pbj41n9oC30+fyPMtNHWzQyalPuX9zDEHAxgliSfXOcgLyfjr9vT4Nfs1/DnW&#10;NP8AH1v52pa1bv8AY5rC8VZDIV2iNOCUUMOWHPWvyN/aI+NXiL4qfEC68QeI/FN/q8YlZNPN5Ozm&#10;KHOFjUE/KAMdOvfNeI8VGVK8N+uux6n1WcalpJJfmfQn/BRT/gpz40/bc8I6R4B8KaJfaT4dso1u&#10;dZhvCgkvLznhijMDCv3lBGd3JztFfBPxe0bWdc0G4sraJ49yA7ugYD+H9K7a38QX2ns0zt8j8Mue&#10;taGrXlve6TJZSJHsn2OflG4bckYP480sPiIU6ylPVlYjDS5eWB8gzWquGyvzKcH0yDVBtPls5N5T&#10;jdnrXZ/FLw03hvxK5tP9VcZkVQOhJwf1rnZrgPafZlgG9uNzdeK+0o1Y1Kakup83OnyzcWWNJ064&#10;1JVktDtPB+U8iuqtfEt34cjgt7qUSMxx8sgzwPSud8O6Rraor27BQ2P4utaljpFv9qae7tZGk6MW&#10;XlawqcsnqaU5Tjqjor342+D9Lslsr63nkl25VUhzz2wa8t1nU9Q1nV5tXuZSZJ3J4/hXoBj2Fd7e&#10;+HvDeuOi6jZY8v7rLwcVheJvh9Npmn/2ppMrXEYY7oz95F9ajD/V6Mrrdk1va1NWzm4tXurOPMqI&#10;2e1Sf2ze3sS4tginuDUMGi32pv5ixbV5+ZuhrU/sSUQqh4x6V2y5InPGNSRUt9cuLMZfeVPbzKs6&#10;T4ja+1BbSKJt0jbY1VdzMTjAx3NTWPhm4v7qPTtNsXuriVtkUMcZZnb0AHU1+gn7Af8AwTj1z9n7&#10;xdonx8/aQ8JafPc3UefD+gXWJfs5ZVP2iRRwGAYgKeh5rzsfmWBy+i5VZLyXX5HPisbHCU+ebOV/&#10;4Jnf8EnfiN+2T8VM/GHTdY8MeD9MtVu76a4tTDcaiGyUhtw453Yyz4wo98A/W37QPw8+A/8AwTx8&#10;Y6Zf/shfCXQNI1i6aSC8m1S/lmmWEjyxtklkMm0OQzAMOnYZB948Uf8ABSPw18LfHWp+H9T8NXcm&#10;sadHHBeXysA/lNCjII1JG9RvwcHPfkGvhT9rj4na5+0L4dvvihP4YvtNXSrpRJ9ukDeZHLKQrqP4&#10;fm6+5r4/MM4rY6MFRuoX16fefL4vM8RjPdi7I6X9pqTw18WtM8O+MPH93DN44DQpeQaDP5kJTzQF&#10;dvvbUAI5JzziuZ/bbfwfaeO9N+IXw+tGs/EFlHHd/abNleG8SE5LnBJEijB6cqvPSqms/tNeGPhN&#10;+ylp3xN0HR9Gj1pdQhsJNPMIP2lo2Dybx1IKDOegLCvEv2l/2nI/H3hTwP4y+Ht+9vZ6a2oBLfYr&#10;NBNKqZtpeOeC3P8AEuCORXkRyvMq2aUqsG+VXTfTv+aIwWDqVqbutGyf9or9vqf4o6V4i+Gnifwx&#10;Z3FnqscNyt9bKVns74YckHOHjJ4K8HuMAEH5Q1y11LVNohdmRMlVXn8TVy4ljvHkuJW/eyPmT/AV&#10;e0i3k+zsqxnlevrX6FgMBh8vp/u1q9X5vufXYXDRoUVTRh+GtK8T6pqkOjadpE1xJI4Cxxxkn6n2&#10;/T3r68+HnxE+CX7O/wAKJfB+giDXfGetWuNWa0UTJb5A+Ryp2AqeiZYZ5bHAHmvwg8O/AWxja7+M&#10;3xM1C1huIv3mk6JaszScY2yPx8pBPA4NT+PPi78DrHXp3+Hfhm4tNNVUjt41hCHaOMtz1P481zZl&#10;GWMtT5XbfsjyswlUqyVOKbX3D9b8WeJ9finurKxa3vJseXc3TB2x0yV6D6HjpXO+NYfijpGmW+r+&#10;LtSvNQLLGmntNIdltZq+99iZ+XLAdB/f65yd231GfWtM+1QWjWPmrn5sFkB7/X2qtaS3GrWc8Wq3&#10;zTN5jRM0rltq427fptxXnqpGjokjiw0nSk24o5rxdr9z4U8ZWeu27l7PUoxFcDtgnr9RnNcdresC&#10;48dapCQP3Vxt474xVzxjqcmp/CnyW+a9028Fu3qMErn8q4WKa9uNUuL3f++mbd9a9/A4dcnM99Ue&#10;xg4qMlO2p6R4d8Uw6FefaZkjbdGVTzOQp45qprXjfRRfzaheBbiSYdAvyg1x2nReI9dvF0+ws3kk&#10;Zsbh91fqa+jP2J/2SvC3xS/aM8H+AvHWpq/9qapCszTMBFHznac8EntmuiTjS3Z60aarT0O0/Yt/&#10;Yb+MX7V/xF8P+HfGurTfD/wdr0NzNb69cafue6ihA3CGIlSckhQ5IAznnGK+xv2oP2aP2d/2KbDS&#10;NA8C6RYx6HcaPd2F5q1xqDtLe3AjVklndSpeaXc/YhRGEAA5rs/2wPHur/sxaz8NL2GTzFt9emgE&#10;ZUK32AmJXjwBx0yPcV7P+054Q+Hvjf4AeLPE/jHw/p+pXFr4dfUbFZFT9zcLbHypAM5JxnnvzXhY&#10;jHe0j5XPQjRjGOh+XOifZfB+u6Hqfieza70iT7JLfWOmzrvuLPfhlDchX4PB6fTk9P8A8FKfEHhz&#10;WP2gNen8FaNJa6WskMOh2MjAtb2yQpsQkdSFwK4TXPFGt3nhLTfB808c1rpMcsdqFULIqyckZ7/M&#10;vGelYfxC8T33iyayvtSVvtRO4svfACqD+AFVKpzRhPscUoJzcTn/AIizNcfDDw74Ygttslx51/qF&#10;08rbmYSG3ijAOQqqkPYZJbJyAAOs/ZY+FGh+HvCer/tJeK9OsdS0/wAH3Ue3QrqYo99vBUle4ZWK&#10;YI6niufsLWPUV+y6jayvMsgWF3bCxx/MdoHqWbOf0r7W+NPgD9nn9nT9hO3+GMeqWb+MPEmlW97c&#10;COYPJI0jK5G0HgKuACe4JorY9U6Om90aU8O022fDlv8AtB/FNvEU3iHTviZq2lTtftN5NleyxLES&#10;2RtVWAwM44545ru9c/a2/ax174eWPhmHxxJe6XpJkE1x9jikLxSMMCUlTnndgdcHGcc15bqFtpAR&#10;biLSpGvjNmScyLtKewxnPqaf4duNcuppLKzurqOOWMieGOQ4kUDPzAcHGKpTp1I3M5UqsZK50fhr&#10;W/K8SSa6NDt4pLyIC9tYfkieTPLqM/LkgHAwAegxUf7dPjmz8R3/AMPb+zf95Z+G5rOaJs7ljS6k&#10;KA9c8Nx7CtLw7FBuhV4uR3PeuB/bYk02y1Pw4bZWW4Wxk8z027uPxzn8KrB+/ibdwm/3aaOY0/xB&#10;aXlgtvcJuzkJla9I/Zk/aF1D9m/4q2vxD8P+GbLVDHDJb3WnX4wk8bjBUMvzIfQg5FfP2l+IWjeO&#10;TzGXYcYH516z8MNJ0vxB4B17xNeRf6ZZXNnHYNz8zSMd6/8AfILd+RXpyoX0Yvbe5fse9/sY/tl+&#10;If2VP2hl+PWi6NDc3l7eyi7s5rdZFa2nk3TLGzZIbAwG+8MYzya/Yz4b/tOfCz9s3wnceO/h6paG&#10;a0KNdXHEkLnIMW0ltrZ4LY78cGvw5uv2Z/GvinRvDfirQ9Y+z2GsebZWd5HIPLgvVPEUv9wt2J4O&#10;RX0P/wAE5Piv40/ZDvPFHhj413l5oug6haiaHVGU/Z4bmNvLdXP8JPyjPf5cda58RySi1fb+rEU/&#10;aNWexyn/AAVl+AmvfC/48X2peIdRm/sjVvLudLhuJZJ/skjLmSEZAwM9CAFxuC525PyCZrrS7WG+&#10;spYpC0n75N+G2/4V9Eftx/ts6h+0H8Vr6xl8TLqXhu1uI209thxPtQDLZ7A5AH4180eIr5J7svbR&#10;RRxMp+VOAM1WBjJU+WRjU0dz0XwprlprdmUhsvJaP5h8wOcj+fvVuTV7K1tRp8e6WZmZZCi/cXj5&#10;t3f0xXjlp4pvNPljsdOkbz5mEaRJ1cngfhXtng3wZpGk+G7q28ZajMmoC3Wa3jQ8FyQCh/A9a6ZY&#10;f3r9gVSXLfueufsqfFPRvDvhvWNB1rxxp2kxteQ3dvJdTBWlZA21R143FWPHbqKxfCfwK/aC/aS+&#10;OerWv7KugHxFNayC+vNUtvL8uBnBJZnkwqfNnBODnkY78v4A/ZmufjN4Z1S88AeI7UeItMmDroN3&#10;MElv4iMloSeCR3X0HvX2x/wRqsPiz8J/EHj74X6z8PLqO4vLOz82KSExyY3Ov3vQAk+h3c9qmUdX&#10;O97bI6MPyuWp5P8AHj9kP4veMPCGleNPHfhL+xvFUOxbq11rUorZ7/P3gfMYEsSCynBLdByazP2B&#10;v+Ce/wC3l8d/2ir79pD4W/DrRdD0axmayjv9ckmWBlRRE4hMYMokwp+boCSM4r9If2u/gnrMnwI8&#10;V+PNT8LTXyro5ePdnMDRjKCM9gCmc9ia87/4JTftRfGjxp4I0v4TXPiKxsVu45103Trq2VLibg4z&#10;KmORyeVJI565zWFxilOTnHVL5Eyp2k2jvPBf7CfwA+B/jSPx54/+NWqat4otdsuq+G9OtIzbhmG5&#10;Q7NIGbkdjk8cZzXXePP2m9b8IaNeJ8NPg3b20KELHqkts8r27YJ3AsxB69RjHYGqvxw+FXiHVdIj&#10;iutZ0ex8fafZ+dOtozXSXFqXwFlI2sCWGA3UHnnkV81eF/i38ftI8R6l4MvfAE1jpscjnUYNau/K&#10;kKA8rE4I81cggYwQKxqYrEVJWf4B7Hqeg6f/AMFJNS0j7VbeKPCel3915O0TW8ksheT7vLuvyc9z&#10;nnqBXA6D+yDe/tO+PvEnjP4U+Dop4Ne0O4u7rwxdSMdRYxhQ0tm24iTdIV4kCAE4zjmvSfhB+zp+&#10;znd3/wDwsqy8PajFarbme903UNUM8LsRnlGGSfrk89aqa58VNM+Ffxeh+K3gx20O5tYFiuZLOzMk&#10;f2YEkI6joMkk469fQ1LqezknLW4/Y04+p8f/APDqT9vL/o0Hxt/31D/jRX6Hf8POPh3/ANB3T/8A&#10;v1cUVpz0Q9i+59AfEL9nfwHPoEXg7xroOl2N4p2W1tdQg2F0cYBHGFJ59DXiX7M//BObxhY/tC6l&#10;J4xsdJv/AIdrbm4j0PUl857W435Cwk8+VnOCD04NfW/jTxjf6rYXenalodrqUKsqSWcke7ap/iz1&#10;465rntC+KmmeC45rb4URSeIrWy/d3mlwzDzrdjyQhY5Iz/CfwzXt1KVGTu1szk+sTjT5V/XzPDP+&#10;CiH/AASw+F37QXh6PXfCnhPQdO1CyjU3UK6Yu65QH7iuOQx4H5V+Av7ffgjxh+zv8eJvgRqdpcQ2&#10;fhW1SzsI5IyvmhsyPMB/tyMxGeQoUH7tf1TeJpPF/wAUvhHdjwTfzeGdeu7NvJmurVZXtXx3Xp1A&#10;57V+cP7Qf7EXx98YfGGw8X/tIfCbRPEt1a25i/4Sq309JDLCrEjzcLwQCT8w/HAqK1O8LpXO7D1/&#10;b0fe3W1t/mfi7+03r+m3Nv8AC64tbfZMPhzZpqG4EEyi8us599u2sL9ozUPCPg29vvCFvaW+qapq&#10;Un26+1JmJe0ZjmOJfU+XjdnuxHav2A+Nf7A/7OX7eXjzw58HPF8TeF7qzb7Jb+INJijWZAEOyPaR&#10;tZM/l7V49+19/wAGsPx7sdQn8c/BX4++HfEEk94iXGn6wrWbQxcLvEnzAkDkjH09Dy4aMa17aW6D&#10;lH3bKXTbqfIn/BLv9ou7+HXxa8O+KtTuGkbwfrVtqEbK3zNCjgsv4Efqa/dP9nH/AIKG6D+1P8co&#10;4bHxnLZ6avNhFDCwiuGCkshbsQO3qK/FvxP+y/8Asx/sFeH77RviL8XNeuPinHp7/wCgafoMn9mz&#10;NtGIfNlK5G8f6xARj1zWh8Dv+Ch/j/T/AA9Z+DvhdrsHhxbJmuLiaOzQTRAZLOXIyeOPxry8wjiK&#10;NTmp7duhnRw/ve/uf0Pa3428W65ZXd74GsI5bSNju1Jl+7jqVU/eI9a5Gz1C91CGC3/4S+9sLoKx&#10;S88vd5jA9XGMEf41+L/w9/4LMftZ/C/X0vPCvxSa8sUUo1nq1qk8cwyckgjg/THFfU3wS/4OGtB1&#10;PTrHwv8AHfwLDpd1JMTdeItFZXQKx+95LevoCMc4FcccdLTnTTOmVCUY7aH6GDxz4guLCTw98TNB&#10;8ny3xDrFuG8mXHIY45Q49eK6rwf4H02Ow/t7Q9Z85rhOPOZbiIkcdun8xXjfwS/b+/Y++JujMU/a&#10;T8O6lNqDjba3l9HbuueACsoX/OK661t9A8IA698LPGM1uLmYyyxbluLNkP8AGVB+Vc45WuqniMPU&#10;aldN9uxHvKPKtD0DxXYTeJvDkEuhiOYwyATLD03DKuB6nNcPersJtLZ2ilhPEbDADe4960fBH7QW&#10;haRrP/CI+L9N+zLHgtqGlwNJatIeewyMnPUY98ZNUviL400LxHr8N74Z0e6XzlYPIIwVcA/eJ7D0&#10;70VK1OW33DjHSzMW3t7iC/ivLt4UZG3Ksanc3y87vUdaXUIbktJILpYre4+eaND8zfezz6c8+uKW&#10;y1WzmcTs4ZixG5V6+oHsP8mqOtaxbQ3Ecs8f+hxsVmZkPy49cdq5akacY+4aRlL7Rv2HivTNPeTT&#10;NISHdIQrBlJLYGPyrzv4jeIPF8TnQ/hXp8d3qU7PI3mMGby41LyFBnkgbfz968u/a2/a5034XeHV&#10;g0CNYZ72QxTXdvEOISMZRv4WOcA/lzXzHrHxP1TxhojeLvA914w0XxKJobHQ1XzVOoySkrID5jLs&#10;wOflB54PainR15poJS2UTnfjX4y+Jfj7XL7TfFN5a3dxqUnlTNf220xgHbj5TkEe59qoeDvgP41t&#10;LdTaw/btKhYiW5s2ZPKzz0Jxj8awk8MfG2x1+OTX7S42mFp2uryyZZMDmRyM/d5PP+1XqllbePY/&#10;AkemeH/EMa2t1IPMSSTaE4x8y9T3x/SlVxXK+WBUMPzXbPnn9r79kHWdTgX4neBdIWS6bIvdPt2B&#10;doh/y0AX+L1HtXzX4O8Dy6r4kTw5qcLW+1wbnzIz+6XoePWv0InOmeH5odPu9RureCbiELzvc8En&#10;oRXkvxj+A114g1BviD8NfFNrDrixmJ0mt8RTIMMBnH+swDz3/KtcPi4zVqgVsPK14HzJqHgbxF4z&#10;8X3Oi6Tpz29rpbOLWFI9h8rpx35Az+Nc34lsfEHw58UqdGvpLeNiBsZjjcRzkH1zW74tsvjt4G8U&#10;XHifWLK6hKqHuvMVowVzj+LGR9M1j6vrd140a41XxGVdZkAKqAWiHqB1z1r0XFSjocalOMtUcL4l&#10;iuZtZmu5JpJmkk3MzL1arPgqPVdM1RdTj1CSHyufMhlK4/Kuj0LUdOs7edJtGjuJnbEMzDouOM+9&#10;Zlmr6xrg0a1h3KVZ5lQ7cjHWuatNS92PzOqjGMouUj0/wn+3l+0b8O5Ybfw98Q76Syt9rC1vG81C&#10;oI4O7nB+tfQXwo/4LH6YzRv8WfhekcZbZLfaPL8y+/lt/Q18N6vA1npEZuLJQFmkVpCx3MpPA59K&#10;5+XzksPOW6jHzZWFm+bOevSpjhaXT8DGXxH7i/s3/wDBVP4S6zJG3wm/aFbS7h2wdN1O6MOD6bX+&#10;X8q+xvhv/wAFLPiRp1rCvijRLHXrbbn7VaybHZfXK5B+tfyvu18tz5kE7IfvblP3TXo3wm/bC/aO&#10;+DOpQW/gL4raxaxwn/j0acyRc9RsbIrd4fFU1enI5bxv7yP6zfhz+378DfGrQ22rXtxotw/8F/H8&#10;it6bhxXsWg+MvDPiuD7T4c161vY/71vMrY/I1/Mb8Hv+CxvxZ0VrW2+KvgnT9dhljy9xZoLeZfrj&#10;5c/Wvq74Ef8ABWP4C61Kl3YfEbUvB+oDCtb3zMqg+zpkEfhSjmlajpViV9V5rcp+6El1HGSrPg46&#10;HvWfM0MkouJVGeu49q/Fr47/APBbj9qH9nT4uabc+B/Hug+M/DOpaPHNBb3SRzKMMVcCWM5GSO5z&#10;Xt/wD/4OUv2dvGMlrpPx6+HOreF55FAm1DT2F1bB+P4ch1X35x712UM8wDlySfK/PY+ho8I5xPBx&#10;xVKHPFq+m/3H6Wapp2ha7afY9S06G5ibhlmjDD9a808VfshfCPxHN9ssNObTZ+Cslm3y5ByPl6VQ&#10;+Cv7c/7KP7QCQ/8ACp/jp4d1SS4falmuoLHcbsA48p8P364x26160JIHG+1udy/xBSDn/GvVUsLi&#10;Y6NP7jzKlHGYOVppxfZq35nm/jjwDrXhfwdcf8Iz4YOuSwwfudOtZkha5YqcjceFz39zmvx1/bt+&#10;KH/BR3wt49uNb1X4Mal4D0G1WSO1sdNsfPhEZP33mAYM5Hfiv3Wgnl+9PEPl+6AKXUtH8O+ILBrH&#10;XNJt7qCVSJIbiMOpH0IrizDJ8PjadpXXpsaYTHfU5XlG5/KL431jxF451ebxN4o1S4ub6Q5me6kP&#10;Azngdh7cV59rGrpb3uyXru4Y9vSv6dvjn/wST/YO/aBtpk8T/BWxsbiRSovNFJtZBznP7vAJ+ua+&#10;Ff2o/wDg1s8Oax5ms/sv/Guawl5aHSfEkXnR5xwBKuGHPrnFfOz4ZrUtYSv66HqSzTC4iW9vJo/H&#10;O91G2dFEmMbcFs96o6h4gt4x+8m3LtwPmr3j9qf/AIJG/wDBQ39mN7q78d/APVtU0u3zs1bwtC1/&#10;Ay/3sRgyAeuVwPWvkfXNR1DTbw6dqcMsM6sVeGaNlZSOxB6f59K5Y5LWjK0k7DqVpR1WvmUPjDqt&#10;vqVxbiOHaYomLOPQ8YrjrO0inkaWYdfuDuBitjxRdR6kPJebDYGN4wCO+Kj0/R2vIVlt5FDbejfx&#10;V72HoyoUVA8CtLmqvuanh+0SWNYJdy7cBcV1MFrtj8xFEoXhvYVz2nLLp7KL7bH/AHX7Gui0fWdB&#10;t42t5dUj+c5ZT/jWNTmvZE37FzTLXTb479yhuNykc1duvDmmyWrA/KuCPlXjoc59qgFtpLxedaXs&#10;Pmf7Eo5qG+1G5h0j7FDd7pJpRE20/dUjr+Vckua5WnLc5HVPBci6fJd6UpeOJsQ9tydzXTfslfs3&#10;3v7UPxNg8BnxXbaHZlPMvNSuo2ZYl3AbRj+Ik4GewzSeJb+PRPC8yhsBISFx/eNfbv8AwSo/Z40n&#10;w3+zLF8dvEM5M3iTV7mW1j2j9zY2iYaVz1wW83rxhc1yZnmVTA5fKva7W3qzycyxUsLh3KHxdD1/&#10;4Xf8E5v2Zf2YZdP1rwxZN4g1i1UTf29fSB2VsgF0UfKqgfXk16LceKvAmleHbK18T6xHLcf2g8em&#10;zzSDDLhen1OB+NfKfxM/4KSaVH43+JHhTwr4ns77w/pPhTGg3cEYHm3rMikoTyy5Y4HoOma+adH/&#10;AGoL74ifCfQ/BXiXW7j/AISLQL64FtIxG24tX2uh3Z+8pBGP7uDX57Uy3Ps1xTxNd2Sto+zXT0Pl&#10;sRg8Zio+0k3dn0N/wUa8f6R/wsvWrgTRxrpV5aNPNCwO4yWiKAMc5BjA+teUfDn4r33xu+CfiLw3&#10;cnyJLEpHGdx+aPO9dxPU7gSfr7V84fFL4hax42v71J9Xe5WS6WT7RJMWZ8KVOfX5sn8qd8Jvinef&#10;DzS/EdnDdLm+0k+WztnbIGHzfXGa+0p5JFYBJr3k00erhcq9nh+ee+hW8W65c61cTQXUz+VAxWFQ&#10;3ygj29TXDNr2qW0c2mRzyfZJpVkaHcQpcAgNj1wxq82vPvZbRGkctlmbvTLiI3qGaSNV4xwor6ih&#10;SjSjax7UKSp01FdCK2zOVuDhf72a1rbUDDFhmxx8prHgtpIybeNwVkHzbuxqS7t3kYJLcbdqjbjp&#10;W0o8xoptKxpXupQR5VZAWx06/Wuq+GngLTtetU8S66ryJ5h8i3bhWI/iPr7fSuV8M+CNS1mRrmYL&#10;BYwsDd3zZ2ID7nqfbr/Ttj8UfC/h6GLQdAsJJobWEpC6j77Zzn1PPU+9edjZVHT9nR1fU4MVKco8&#10;sEdT4g1jTtD01rm6kWOKPlVY/eOOlcV8I/FEmt6pqVvqD4+0z+bDk9+4H6flWBf2/jH4j3y3mss0&#10;VqpPlx9AvPQD/GtPTNBbwzew3dtCx8uTLTLyFOf/AK1c1PAwpYVxk7yYqGXtUXzbs5vxPcz2HiXW&#10;NHt42aOa4B8vb/EMH/Go/D3gjdqS3WtSNHb9WWL7/wD9auw165bUtWuNcGnRqs0u5zDHxuI/QGmQ&#10;+ZGqzqAvZmJ4FelTqONJJdrM9Ojh1Tir7nU+H9P0GKxFlpdg8ca7fNaNeec4zmvR/g74k/4RHxxo&#10;OtxRyfadP1i3lLbtpIVwcZ9SP5V5BoPiDVLO9UWJ3NK2JlfoR14r0bwpqUF9q1lPMUiZrmNPOz91&#10;twwSPauGtGfNc7I2PtP/AIKs/EfQPGfiPwlBoN3uEWnzTupm3lC7jGT0yMda29T8d+I/ij+zxZ6l&#10;9qmtrG68LyW880Ls73JVGG3phdvLe+SK8F/bN8M6Z4S1fR4NK1eO+3q/nXaSbnLnnDc/l7V6d+xJ&#10;4o/tj9m/xZZ3Gpoknh23ldGmGcwPG5CDPGAVbP4DvkeTVj7rsjopSjG/N1PlDTIrfV72TSY9QWCb&#10;7Iz28sgJDY5HHbNNvNNN1KILZR/o23DY457/AIn+Vafw+jUfEfRJrKzhkkutQijUScqFLfxD09ua&#10;67xD4BvdB+NmreBQsdxcQ+KPsSfZ4yVdWm+XauMnrgDj+VdlGMa1Fx8rmFSXLUUy98Tvh9/wh/hO&#10;3W90vyUuNTBjujGMlUt4y659jIPxrxPxV4i1HVfFk99fXUstvlo7XzpCWjjH3QfcADpX0X/wUR+I&#10;Nr4c8f6P8LLGKf7HDZve2t1LZeR9qNxtDBVPIVTFtGccjoK+avEcF1tZoIFZgvzeua82EPetI7ed&#10;WbZXkltJ2wAN2eu7r71ufDG60vTfG1n/AGrt+yzN5Nx/uONjH8jXml1rFzbX5jtZMfNiSJuMe9Sr&#10;46e3uUETx+YrfLzXpRw8kk0c1SrzI9Yt7drO5jhk+UrMUPtg817j8PP+CT/jP/godrh8TeGfiNo+&#10;l2/h2zW3uLG7ctcPI3zq2wc7O271FfOFj44i1TRoLpn2ssxkk3dj3r64/wCCfn7QHwG+F37RPw8+&#10;NOl/EjxeviPxEv8AZuvaYIY4dGgt/MMQLM2WmwQrE8AHPPBrai3h5czW3Uwpv3bOx1nj7/gg14C/&#10;Yh+A19+018afEcfij+yHSQeHNJ09wkoHTzXOdqE7QSBxnNfHfij4o2XjhNN0XTfCum6Tb6dc3NwI&#10;bG3CCUuV2g+oRQFGc9Sa/V74vftj3n7V/wAVrj9hmf4teD7LTrqS+h8ReKRfL5F1prH5bSAfdMzJ&#10;tGQThlJHv+Uvxg8OeAvhx438SeH/AAJfNeaRputXdto9/N80k9sspWNiSAclQG6dO3atsPipYqpK&#10;rfRLRehlW0hZ7tnY/sbftKeGvBOveIfgL8WfJXwz4qkjntriZc/Y7qIgqQe27A57HFd78cv2pvgz&#10;4V8FXFvYavpuvRys9te6aW3+ZH0B56Keh9MA9q+N/GdmL+0+327fNtxuXr1rldMvrG3treGaCGa5&#10;bzTciYE8HIAP5dfenTpwrtSbfn6hKVSnHlRh/EnU/D8fi7ULvwQtxa6RcTGTT7W4b5oFIyYz67ck&#10;fQVzaeJ9UjTLXO7cPl3dq6bVtO8O6rbETeZFNGWMbK3yt61N+zt8HtP+M3xFi8O+IfF9noOmRxTS&#10;3epXzfIixoW2D1diAo/3q9mnyRpnJLm6knww8NX81s3jKZczeZst9/UccsP5A16k/jnxHq/2UQHd&#10;dQ7ctIvpjFWPhl8O9W+IPiK3+H3w+00XN04kFrbqwHmBFYn68A496bLYf2bNNbXsRjkjYrIrL8yk&#10;Egj65rhqc05X+4tVIxjax0uk3OpaTZ3HxB1DxDHb6g251SxbDpyPn46ZPQCv27/4Jwx2nxk/ZN8H&#10;fG7w9qtnpfiaTSbmPU5pl8w3F2jBQ7dwmATt9x6V+L37Nvwh0D49/EzSfh5rfjFfDlvqUgt7TUr2&#10;PdF9qJxGsnTCE8Z7ZFfqN+yj8L/jX+wD4D8UeDf2iNSt7Lw5p/l3+m6paX0YtZFLqk+HJG0hGDhC&#10;AWw23JrOXtKdH3mrnRTnHlZ9IftNfE34pv8AA/xH4Gi8Jx65PMq20d9CpjhZXUA4TqxBOB6554r8&#10;xL74v+MPg/LNYPpt54Z1C3sWj8yHT2SVsgoXR1HDHBGRzmvqzXf25PC2rfCLxJ8YNVn1DR/Cvhzx&#10;LJpvhe1kcJfeJL+FASEycx243qdw6rg5xxWX4O8WeJvjT4L8I698Xta8G6TeR3hmjkjvBZsbckus&#10;DSYKk5Ofmzk9+a4vaR9ptva/qVTipa3PlH9ib9sjx18NfH9/4n1bxZdSWMl4YNYsdWdpJrtEfhsv&#10;k7gQcemcGv021uf4W/HLwbpGo+JdJ0vVtL1iD7VbiEL5hdvmDE9UcHI4xzXi/wC3d8L/ANnnwH8I&#10;x8Q/HHwj0xriG1Mmm3mj6jEkt3Myn/W+UBu3MecZH0r5/wD2LNXfVPBt0nxW8Yah4P0rUrgDRY7W&#10;ORharj74U/MTkH24J71vGrFxkktF3HLV8sXc+rvHUPg7wbbzeGvD/jhv7OjvlFvazRmS5UEDKAjq&#10;oOMZ6VoWF74E8AeD9W1Hwf4UsWuG0Wa5urjVIhN5pB+4Q+QAc9selfGf7QngT4sfBX4leEfjFpn7&#10;RWn+MtN8RXDWUf8AZtrJBujjILF0c4ztbkjGD1rtfjn+05pfijwhJ8PfhPc3XnNCg1a6aPczMP8A&#10;lhg8YA6+/ris3Jys49XqTZ8r5tyf/hqC0/6Jl4U/8E8f+FFeB/8ACYy/8/2n/wDfk0V18vmc/sqn&#10;dn7VNf3lo0mq29wy3H2hF8wHnGelO8ZeHtF0v4q+EvEul6dHa3upNNFqE1sPL+0IEBAdVwrEHuRm&#10;iivp6nU86n9o9m8EyMbKSU43BjhtozVrXbS1u4o5LmBZPNjdJFYfKy46EdDRRWMP4RpQ/iHyH4j8&#10;GeFPBv7TP2DwxoFtZw291DJAsMf3GZzkgnmvpD4skWfhq2vreKNZWkhDMY1OQ3XIIxzRRXDR/wB4&#10;md1b+Mz4R/bK+Dnwq+MOialb/E74faTrS2dmXtPttkjGFjIBuUgAqcdx07V+LPjvwzoXh3Q/Gn9i&#10;6clv5OtQ20bITkRea3yZJzjgflRRTl/BZ1L+DH1PCNP8Qa1F4vudMj1GQW8b4SPPA4rsYru5ubDd&#10;PMzFfuk9uDRRXkYmK5jqwv8AEZ2fwhYzSyGU7vLXKZ/hOOor6V/Yi+LfxS0b9o7QfCuk/EXW7fTd&#10;QmW2vrGHU5ViniJyUZQ2CM80UV8/ivdxGnY1rfwGfs5pOo6h/Zl5eC+m86CzaKOUSHdsUYAJ/i98&#10;5z3zXZfBlQ3hW61M/wCuWy8wOOPmz1x0/SiiuylvFmEf4aNjUNN0+/0uTV7uzja48pf3gXHf0HFe&#10;P/H7Ur7RNBvBpNwbfaFI8pQOdyDn1/GiiujqTL4T87/EPxB8Y6x8VYb3U9bkmkW4SZWaNOJFYbWA&#10;xgYr7X/ZRsLP4ofs4ePvjF8Rbddb8T2dvPb2Wtal++mto/K6RbsiMnccsoBPGScDBRXVW+BGNH+K&#10;fLGhwDVLbTbnUpprhoNMby/OndgP3pHIJwevfPPPWktLuex1C4Fm/l+W0artUcKxG4fQ0UV4FT4m&#10;exU+FGN8WtKsIfEcIit9oAOFViFHI7dKjX/R/Cmm3sJKyecw3A9cFscfhRRVS6Dfwo9z8J/DD4f/&#10;ABe/Zb8SWfxL8JWesJZ3DC0N5HlocqudrDDDqe/Ga/IuxsLOKz1Ix2yr5MjCP5fujceKKK+jwv8A&#10;uyPIrGVYov2CR9vzNuJPrWJ8NJpYviaQjkfuZBRRXnT/AOXnodVP+HE9F8SaDo0nhXUr19NhaWO2&#10;ykhXlTu614zfWlukYmWP5tuc5NFFdGVt8qIxaSloUb5FETOF59az4SVumdSd3HzUUV7x5UvjPSPK&#10;SCC2kiG1mhXc2eTxVGeSQGNA5wXaiivAxH8Q9Wj/AAzofBiC41WGCdmdN2NrOT2/+ua6W+zBcbYi&#10;QMdM0UV4OYRj7R6dD9f4BnPSN9AstT1HTLmO4069lt5FYbXhcqRg+1fc/wDwTA/4KCftneHfi1oP&#10;wrs/2hNeuPD91qFtFJpeqNHeoqM4VlQ3CO0YI7IRRRWOV1KixUUmz6TjmjRllLbir+iP6BLaR5Yk&#10;aQ5JTn8hU2OVGKKK/Vqf8Neh/OEtyWLhgBVoKplVSONpooqZHNIjmt4Lg+VPCrqy/MrLnPOP5V8/&#10;ftc/sBfsXftI+F7j/hdv7NXhPXpljPl3txpix3MfT7s8W2RfwYUUVpR1lZnTgJS+sJX6o/mI/wCC&#10;mfwK+FPwN/ae8UfDv4V+E10nRtPvFFnZLeTTCIFMkbpXZjz6k1434L0jTm0M3DWqswfAZiTRRXl4&#10;z4md2YJLHSt2R12j6dYRWX2mOyhEmR83limfFLRtKl8MSXh0+JZoDiOSNdrD5ehIxn8c0UV5Uv4h&#10;yHmWn3NwpUrMw+bsa6LSLicspMh6jr9aKKVRaFItfEf/AJAm3s0i7h6819FftgfELxt8OP2Nvgr4&#10;E8B+JbrSNJ1XwcJtSs7CTyxcO6CRtxHzEF3ZiudpJ6cDBRXg5glKVBPv+h8/mvxQ9T5FiGyPKfLu&#10;j+bHfg1X0e6uLfXbeSCUqysGVl7f59KKK92y5Jeh6P2PkNvlVdQnCqB+/PQe5qrK5g0+4WIBfNCr&#10;J8oyV3DjNFFbw+FG0vhXoTJBCNMjIiXlueOtTaJp9neX/kXMO5cMdu4+lFFaRMvtFXxDFHp522a+&#10;X/u0nh23hubVpp03Nj7xooo+yT3OmvvEmtajpdjo93fFrW1VUt7dUVUQY5OFAG4926k8kmrng/Tr&#10;Frlp2tULrK4VmXkUUVx0f93fqVT/AIjOtsI0YnKDh8Vbls7X+zmTyFxuY420UVi92bP4kYF4iXGh&#10;N5yhv3hrn4FUsQR/HiiitKXwm62JDLJEWkRsN5g+auq8LD/Trc+m3+Rooqq/wi+0j7y/4KaaZplt&#10;8Pvhxe2umW0M1zYK1xJDbqjSnyo+W2gZrxP9lrV9U0mPxZpWnahNFa3mgs1zbrIdkhCNyQeM8n8z&#10;RRXivqdXY5X4UfvPHWiB+f8AT4v/AEIVtWV7ewftEQ6tHezfaZPGELvM0pLMxuRycnr70UV1YP4n&#10;6M5cR/DRT/bdtItT+P8AZ65qDSzXTXt2vnSTMx2xglAOeADXnd0c7Qe5NFFcNTobf8uyl8VvDWhX&#10;Ph19Sl02P7RBYgxyrlSPrjGfxzXh1+zModjyBRRXtYf+GjlOw8DXdzN4Qu2lmZv3jVY+HfiDW5dG&#10;0+2fVJvLtbd47ZQ+PKUysxC+mW5+tFFFTZ+qHTPYrDR9Psv2adH8e2kTR6xJ4vurd9QjlYSGNIY2&#10;VeuBgnORzXC/GC7uofDDXEc7eY1xEWctknLDPJ9aKKzwWlGpYeK/iQM/wrFHqdhHDfDzFZTuBPXg&#10;+lcD8QLG10vxDJBYR+WhVsqGPPPuaKK3y/Y0xAaNoelatpl/JqNmsrR2bGPcTwcVteDNPsrXQZEt&#10;7VEG3+Ffaiiu+Xws4T2b9hItH+1f4H8t2X/ieRD5WI7GvTv+ChfgTwj4L/aM1QeFtChsVmuHkkWH&#10;O0tkHOCcDk9qKKwl8UfRkyPFfDur6po90t5pd/NbzR3UTxywuVZWD5BBHIIIBBFdtpPxW+JfxVfU&#10;rT4l+PdW16O+bdeJq189wJyOAW3k7vxoorzZa4qKZX/Lv5Dvin4u8S6ppOheE77WJm0zQ9DWHSbE&#10;NtitlaUltqjA3EnljljgZPAx6J4f8deLvE37LNxb69rs10sMi28fmYyI1Zdq5xnjt3FFFayXvL1J&#10;l8L+RtfsY31/8TP2kfDPhHx/qFxq2mw3u2OzvrhnRVWLKjr0BA49q/Qz48eH9D0VIV0vSbeFVmhj&#10;RVhGFXjgA9PwoorfF/7ujqo/wV6nxN+2H4t8QWvxC0uGDUMR6Xa3MlhF5KFIWJALBSMZx3INeX/D&#10;XxR4gvvHtul1q8zA3Sk/NjJYfMePWiiuLL+ho/ifqfUf/Cpvh1/0Ktv/AN9N/jRRRXpWRof/2VBL&#10;AwQKAAAAAAAAACEA0aLLtfQtBgD0LQYAFQAAAGRycy9tZWRpYS9pbWFnZTUuanBlZ//Y/+AAEEpG&#10;SUYAAQEAANwA3AAA/+EAgEV4aWYAAE1NACoAAAAIAAQBGgAFAAAAAQAAAD4BGwAFAAAAAQAAAEYB&#10;KAADAAAAAQACAACHaQAEAAAAAQAAAE4AAAAAAAAA3AAAAAEAAADcAAAAAQADoAEAAwAAAAEAAQAA&#10;oAIABAAAAAEAAAOtoAMABAAAAAEAAALLAAAAAP/tADhQaG90b3Nob3AgMy4wADhCSU0EBAAAAAAA&#10;ADhCSU0EJQAAAAAAENQdjNmPALIE6YAJmOz4Qn7/wAARCALLA6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sAQwABAQEBAQECAQECAgICAgIDAgICAgMEAwMDAwME&#10;BQQEBAQEBAUFBQUFBQUFBgYGBgYGBwcHBwcICAgICAgICAgI/9sAQwEBAQECAgIDAgIDCAUFBQgI&#10;CAgICAgICAgICAgICAgICAgICAgICAgICAgICAgICAgICAgICAgICAgICAgICAgI/90ABAA7/9oA&#10;DAMBAAIRAxEAPwD9vLqJ5f3irjH3RXNahHMoLNznqld3cEHLjHy1xt7eRu7q+Rg8H61/NOBy3nXM&#10;ftmJxfLoflR/wUm+FA8Ufs2eNNVsYw7wxWOpugJG37JKGdgQMn5M5zX8k3wW8AQeP/jbo3w5vLk2&#10;66vrlvp0krDdsE0gU498dB64r+674u6BF4q0HU/Bl+Vn0/WNJubG4hI3B1kjI2+oz2r+FjxBFqPw&#10;p+OD30LYn0vVY7yFmJG2WylH/s6V+jcJfu1On1PkM6jzuMmf3MfCn4ceE/hF8N9H+FvgS0gstK0e&#10;0EEMcShPNkzmWaUDrLI3zO3c8136N9nLXEmTgbsDpx26iuZ8IajDrWg2Wo2biSK4t45EkRtyFWQE&#10;EN3BB4I7c+tXvEuo/wBl2m5kLoMl8DOFUZJ/ADNc2Lb9/m6nVShH3bHE6p41tPAskN7cKWmupAoi&#10;UgEK77d554wT/SvQZdTv76ONJI0uoZEUSRQEKriQgMM8dF56gHpX54XPxWu/Ecl1fXrRST+fiKEM&#10;oWJEbp3yB0OeeD9a/Qr9n7xpZeNfh/b3E5SK9ikMJs0UqwiX7sh9jz+FfOVsM7XZ6FTFacpq6dr6&#10;eCtcu9FSFmuzam8hFu6kqigID5ZGSQMcgEDAB5FdR8NddbxJ4qub7UmvJriVbe2vXiKKyvGrGObd&#10;ICJAGONqEsmc8dK3NUjaUJA6rHIyZjuAuJOTgjf1AOMEe1fO+veJ/EnwN0LxB8RYDC0Vrpl3ekXQ&#10;Dh5o4nWLHf75XAHUdelepl+Iilys8nF4eTd0cx+w34OmudN8c/FvW1zc+N/Hmsa1CSuw/YLeX7FY&#10;4JVMp5EAYHaM7s45rjPjwt9/wn2oabeRmEpIkkW8hh5JjXY6jvuB4x+lfV3gixb4f/AzT9Jt1Kx2&#10;Hh+3hh3HncsABB9+R+PWvgO/upp52aUt8kkiLvJLbepCnsOnFcVR89Vy7HpqHLSUT8gPjndXvjD/&#10;AIKK/BvwFZsGi0t7K/khDkKJBdSXErtnoTFAvYV+I/xc17UNb+MviGPShGhh8QaisEyH5mCzuo7Y&#10;5Ar92PBehXPif/gsLPPqyIsGjaFJqFr5Tb0SFNIKxuRgEbmlBx/ePFfg5dalHeePtVbToFkubjWJ&#10;TAhG3h5TkADJyTwOucivu8iVqiXaP6nzeaQfs9OrP16/4I3fsv6x8Vfi7cfHHxapi0vwdJMI5p3K&#10;+ZqjxgohOcsghkZ2x8v3VIO6v63vhF4b07wP4Uks9KaTy9SvJ9Wl81izebc7SSCeg2qNo7Yr5J/Y&#10;B/ZY0b4Hfsw6ZoeoLI730CazrwByWvZlQuUdQP3SABQD0A5NfZukaBZavp8enaXNcWsnmPHaxOQB&#10;siGBk5zjA3D24r57O6zxFWTWy2PoMopxo0VF9TFvPEml2lwVvJxGjSFEmm+UZzjGdtc3qvjHTdDt&#10;4tZlIkt5HMW6IgMWYZIpPit8O7Hw7o1jZaleTT31wY5Lt5DuSG3Vt3ygYAJ6En1yK+T/AI++Itbi&#10;t7Ox0tY0htrlnV422AiMFUyDyxc5PfHBrxsPlalJNnbXxjitD3q3+K/h3xHqtnBZTwyxMWSW3kbL&#10;oF5PPomcmv5Zv+CtvhKf4cftmN8TPh7FeadDrNpBqFtqYzHENRhLJLNDgLsO4KSM53kseHAH7ffB&#10;Pwzq3iDUri5mgEbpK7SzyE7UAUuSuMYJ6e+a+Zf+Cpfwz074zeHfDXhXwsYv7TguYxHcNyxNy+JA&#10;xOQcbQe38q+nwMeSooo8LFt1IvQ/V/8A4Jq6B8AJP2ZdK+KHwWgV7vxFaJc+KdbvW87U7vU7fK3K&#10;3kzYYmKTeFj4jQfcUAmvgf8Aa08St8S/jLP4l1hri30vTlMGlSo7OqRxgAsQvGZSN3I4BAz1FfL/&#10;APwTA+PfiP4VfshfEzwf4ot7i2sPCOs3l7eXAUiRlaBXmhQEjDIYy5HQqw9TXv8AeeRqyt9pDGGV&#10;S0hGV3qRyTkfLkdc4rxsBlUqOKq1U73ej8j3cfmntsPSil01PbvhXB4SPwnk8ZWv2W5S2kuLm9nU&#10;L56NsJiRlADFSMkKep5HOa4n9mP48fEXxjoc3w9t9OlutSnt31hdTTZs0uwvABbq+SC0wkkKxgZL&#10;ANzhMnzT9lbw/rMv7Ttj4Dg1NLbwxqHh26utTFwhaCeCB8WyRtnYsiyvv3HPCY/ir9e/hb+yF8Lv&#10;g9oXiDxT8NVuTPr9xY3DStdC4geK1QxxfZ36CNcu20Egsxx0wOieXr2spT26HnVcxvRjBLY/Gf4q&#10;/wDBMXw38Y/FmjeKPjt4q1Q27RJZtothBGgZVJExW4aR9sk7kyEiM4PHvWL+13+1j8UP2JfF2m/C&#10;PxFoDy+G/wCz4k8LavptxtS5sbVPLCyxmNB9pgL7ZV3nl9y/IVz+5Oh/CnUtbvVk1FrkrDcSOqPy&#10;dp+Y7cZHXHI4r+TD/grf+0L8QP2i/wBpvU/h34Isb3UvCXw31B/DdlLpVtLcK+pXOGu5XMSsPNlm&#10;iMUa8ZjiyozuNerLLqddQhPaJ41PGVKM+eO73P1U/Y+0/wAE/tceDH+N+oajNLFZX0ltdaJuC3SS&#10;w4ISaVWZVDKdyhM5U8Felfd2peE/DVx4bn8P6VaW1razA+ZFFEEO7BAYFed65yDnk9e4P5pf8EcL&#10;HXPhf8JvEvgz4rWC6MdV1S01jRzclftEkFxCsQd0DFlUsBgMAe54Br9g18OXl/4mXS7VmdQcQwRA&#10;EyIq7mZsdAccMf5mvxjj36xHGxpUG+VPSx+2cExwtTBTnVtzNanzLr3xEl+CfhyKDxHJDcPKxtrM&#10;XyNN5ibc5VwS4TaDlANwY5BC8V4b4c+N/wATdd8SPdWejMy3ClbeNIcwJtOIliiJDKFXHl57du4/&#10;QtP2VvDfiK9TxD8V2u55tEupG0xZgCLqCTbPEspT5GRCzKQADwAT3r3dPAPg7wfYxS+HrK3jKhUE&#10;oiVXWJhjG4AdP8mt3XUYqE9X1OGOETfNF6XPlbwNB4w8T6M1545ih0jUVgS4jGlwgEMM5Uq5kU4A&#10;GQoA3cYxjHqGn6DPfRSQXuuveMIi0CaokkyLE7Fd5UMmAGJOSwIznB4z3usWuk3dohgkk2QT+arq&#10;cSIF65PPHevmH4+/8JjGi+JfCshdba2+x3ioB81rcLlZVCqG+8Sjknjr0PHhYzAc95wPosDjHGXs&#10;p/ee0+ONd0mx+FGr32meJfDsuoWMUdhYwPC63LSSHLFR5kqHHJGQBng81+f8t/LrHjGw1rw5HNFN&#10;ZRxSSCaSOaQyo5kZx5kTAKBxhgwxjPoOHsvtCiW9vAcjrEsheMc4Z9rfhXe+E3uhpur6tZRJLNb2&#10;TSRSBQCHIATOSOSQePrXLQq/ZR6mIy/2acm73Zwniiy8QadcmDT5zHfx3aXUNxIJD8kgZpAkcbDD&#10;KXV94xnqBjNa+u+EtO8LnTbjVYo9QluNPS9mmtptxlknyBBOJN67o2XJUoD0xnINYV1q8GjfEHwx&#10;qmptcxrJp2spI9qu9JLlFQxI+M7SUB25OMnBxkV2XijxJYeK9C0vV9PWO0nj8uO4trNNoUk7vnyS&#10;ytncBu5IPHTFenflimc06as48vzOz+Hfh658QeOLZNEkNq8h5MTmMRtgMEYJhclcHGAATkV5N8Zr&#10;LWbz40J8C/AdlbWc8cqRahfRrzHHMpeSfevJCqQQp27nx97OK+2f2VdEk8SfEu+vrxk2RQT3skzy&#10;CQMZn2bi2MFgzAseCete73fhbQ/DXj658e6bO66jepHaXEEu3YqW0bRpIcLnGWV1+cg7elY0q7ba&#10;RyrlpzPlf4Ffs5+E9L1e98WawtrMtmyLFLJhBbzO4Zh5RIQrtXDdV9MjFY/xmtfCH/CQQ6HbrpyQ&#10;xKBdNblCsbzMWjSTYTs+7kZ54z0FfGHj/wAV6pcePbvwn4O1O4k0R73dJAJiUeb7sh38MVkZSy8Y&#10;AI6YruNI8N6UsivosTiIuYmCnPzcEEgnHrj05rOsvcuzsngZxanUldv8iDxhFptqjSPue442sgPz&#10;oG4f8f8APU10OmLa/YBZN5zIsOEctsXzOCTleQzKAPqau6jptk0sMQtWBWF13yNlWOMKFGOoPU9q&#10;bosyR2zabZxGOaWdcRoC29gBtB687hkAdeKypVexjOjrcvTrp9verPasrIsbefasTtAXLHauDkjP&#10;TPTp0rptPltJbAzyPGqhF8twxYsx4K98YyMcjI657P0vwx9ouh9mjImJDOk4/hbKvuHGQOCcYPXm&#10;pvE3ww1fwvfWttp00M8RmM0iWlxvt7q2lTJIY4CugG9c4bICnOa9KjWjPRnlYmk1sd7JPLqdi1vc&#10;/NHHEojSUZOxQWCKw2kA57Y6kY64720mk1LTrVrqC3kS0EZjSWNTGyxjG1++MfeznI6knmvDbHVr&#10;jS7hYllkkXAiaGcbxH7o2OmMHvnPtXvUEtvYaNPqV1KqwwWQupXiPAXG4jBx8/UY6k8DNGKpNNKx&#10;ywkr3Z4T480nRfDfh+XWJPMtGafzbkysghjt52yhjwQQA3yjORt7jGD5/HZWqWkt9rs8rWyoyNJG&#10;WdiNhGxiOQxBCgHOQfStT4zeI9H8b+HH8HWkSS6XfosFxNKCWkj4lYLj5V247+vPPFc7ZRaxqCrJ&#10;IswxOsyqxwWEQ+9kYBYg+nXkdKylw3KtaokejgOJVRbhJnPeHfhXpw1HWNa8W2O99AhisrJmZl2P&#10;KRvLEEKSwlO1xnBIAxgEQXF1Z6bb3F1eTySJNGy3UEjm5MVvljui8xiVKEn5iSO9fVmr+CR4k8Ji&#10;8jktllNv5rzTSbQWVSDkgEl9y4A7ngkYzXlen/Cbw7c35s9Zu4p7i+sWjht43ZSzk4XHHrjP3sdc&#10;Y5r7KhgfYYflkrnyuNzWWKxfOpWOG+Enjzw7Z6zeN5sKW86Nb2dw5X5t+d2C+0BkOw8kcenUfTXw&#10;+1rT/Eniy78CeMZvJtksbS40m4bc6KBIyszly5KllTAA2qScEcV+bnjv4XePPAug6f4x0y0ub7w5&#10;ca79juNTto3kRUSRWKbwpUGJlUuRjfgoM9/0Y1nwBrvwX8bfCTxRrjWuoxeLLSXTNPGkw5/etbLe&#10;BG+8SUw5HTPPHAxyZTlD5nVTsux6Gf57H2UaMld9z2XRP2PfhHr3xStPEfic3I0pruCa/tftKR2F&#10;4B8iLMCA7JJ5agjzCWBIJA4Ha/GH9lvwhZ/GI6V4c0e20/R72w0y5sBYW/2XTXnUzJIsgiGwgBoy&#10;cAEEL97jH0fomm+FNW0aO48YKymK0AismZliLBw211PJMcvI6Yya4ZvENrp0V54fiu44pUjYW8Eh&#10;LBI2BCqg5EZAIwuBjPSvYoYhyrKkfLYnBpUPbN6nfeB7aw8K3L+H76S1m063ZIvIE7yqiFVwsczJ&#10;wAgHAQY7Ecg8r8aPhl8AdV0pdSmjvLa5ndyQt3Lm4eYruj5YGJPvFFUA5woOPlo+G+neI9b8Lto2&#10;naRqcd3bRFZJCqs8h5JeMozAoScjgYHBA5A8luvB/i2XVpIY4A8UFz+9W93o5dSG3KrdQD1OeCPp&#10;XsRy2F3dHjf2lUi7qTPePAXwl/Z4+E+hw6tpPhyXUdUViUTVX+0QyFh8pIYFiQccFsHkHOcH03w5&#10;pOkaje/8JTeNp0QSRpVt0gAR5pGJOY1CBVACEqByAM15bb6LPOLO61C9nlniYRm3EoEKblxhtnJw&#10;SDyeoHbNeXfEPxI/w404eJ7e4ggt0d2ubDzWyxDhGYJnKlc5JJ5HQdq0o0oRlZBXnOacm7n0j8Rt&#10;D+H+uWkd1piwm+iCGVI2/ds3VvKVtwQAn5VIyB6YAHqHwy+OGg6d8OJ/Auvqs8SblSBeC2c5xjAG&#10;1gDyck5PevgDTvGt5rekw6tZXc0M8p8+2hO1WCBhiT1x3XcOnUYrFPxAuLCcx3NzatcKSCykbiDk&#10;/OFPXOegrepTVjnVLmR9ur4zh8Z+N0n1aRbfyFltQYnO0gL8mFZtqyHow6Et9a5nxBdXviSOLw7J&#10;p8IW5tprd5W+Rg0eZJGYncDhRtXvk4zXw9H4vudR8Up4b0xFl1O4CsYZnCow/wBY0qu5VGKpktzx&#10;j2NfTOleItV0uZdpgkaKAQKWzIEAUb9uCRz3wemPSuaGHindGlSMlFLoeWxDU/D+rST6qhYtdsjT&#10;xKkgEYIY7UPDEDoOBng+3rN1c2Oq3cniDQd1rZorGCO52u4DcZIHGcZBHattvDvh/wAYxGW3QwXs&#10;YLrAoxHISeq9zXB+K/DN5bFPsMbECGJWjiyCHXK7iuMc9/xzTqo54LUzdL8N2UuhapcZnkgW4jJ8&#10;tvKyrgHgHglQT+PpXk/i7QLrTNLtfEPhUzyzWOpQzSRo5y/luJOnKkkgcEYx6da+h/AviCz07wrq&#10;2j+IkkaN4vNIdTwIvunJ75OM5xxjNc7pehTXN2bCKKR1XyszIdnkyOA0m5epf7rdMc49azp1HF6h&#10;K8tDs/DXxK0XxDDBrQZpoo4JfNtZYv3sU4DDyyMH5gxIbAxnnJFeW/tuW+l6V+z34Y8Y7RHf6Zqk&#10;Oo2zQfI8Js542yOc/KkYXncCCRjnFc74m03xd4I8dWfiFGlFtbx/6VFGg/0qMNmXbtwCQPUZ/nV7&#10;9r1LfUPC2gaaUe90nULglLqzIbbG8idU+6HJLcnaCRtJFd1OlrzCjKx9T+Df7B0nVfsOfKm0uAap&#10;BHsULaLHM8G9JDvCm4X5SmRuILD0X558ceHJPt7+JILt5zdt5hZl+WOR/vhQCSABxjpyK9MivtY0&#10;DTZLGXAtJrdIZZ1Xc83kkvDIpxn+MgqeMnpkZrz/AMSC+uIBbWI+2XSMNtvFhT5j9VJJwNmW5/xr&#10;0sLT5TixDR8H/En4AeAfjPpeo/s8fHix+2ade2Tahomo27eRNFzhWiYlitzbkgnja6EA5ya/lT+O&#10;HwS+Mv8AwT6/aKtrN72S1eC4Nz4c8S2yH7NfxKv3l3KUJAbZNEw4OQRgg1/aRo2nXPim9a78WQ2v&#10;mZSOzUId1uYmzkPndu3DllxkHGMHn55/bm/Y58J/tUfsweLfC0ccEniLRrZdY8H3s0gjMGpwSIzI&#10;pI58+APDt6OzAdQCPbwuLUJezn8LPPrUOZc0d0fn3+xz8bPC/wC2z8NNQ07xNbGy1vTBCurR2eVE&#10;c7ktb3lqxBYbWTIBJAI2tlCQfrbSvFfiv4eaxb+Dviv5RhupRZ2+vQApbPcMUMKSoQfJknVh5a52&#10;uwIDFsLX8x/wD+Lvxo/4J+/Hu60vxZpNxYXW2K08Q6BqCtH59tuDKykY+ZckxsDjJIPcD+sDwp4s&#10;8DftB/DO61TTLk3Gm+IdIhWwu7kYIWWFSkiBvuskmCG6o65BGK4cxwihK8dmd+X1uZW6o9Rj8a+E&#10;tNt2+yX8E26IoQN28knnIUHPTPuMVz+j/Ezwe4e41PULawlQEPHdMImDKwwMYGNykEZ656enmdrr&#10;OpW+1dSiAkjPlTeUu4eavEgVh95S2cEduhrrdMukmv0n+z24jH3nlUrIpB46g8DnrmvEq4aN9T1V&#10;Vkjs5fjr4W06B7ATOkoTeCcNGwPVgxOB246jqccVVu/E97481dtGa2vLa6tI0urS8QYGFIIkiZCf&#10;mVtuCD6HjArqfDvwo0XxaHu5Lq3tWKPKJ1iDY3dSV75HX19q+vfhd8AvBviHRkXVtfVBbkQ20kWL&#10;PgIPuqwGSpGfw96ydGMdUae3b0Z+avxL8GeLjqmn+JrmzmurgborrUnMzTXA3hle4ErykMQdpKqM&#10;Y55Ga5XxX4D03SdRk12Gx8SeEr6VFW2lgkF3bNO7liI7oMrFDydrlCOfvYxX3h4x0v4i+AftUR1D&#10;Tdb0aK68iK+liMc7s/KAhWwwPIDDGMdOay4LN9d0rdMrfY3AeZIHK8jOQDnjPPHbA71tCbexM11P&#10;hbw98SPEumazbaZ8RWs5rSUoiXdsNi7SMqzKO54LEbcHJwe33Xp1vZahY293bvlfL+UQYKhf7qH6&#10;fqa+avFvwi8N+M7Dy9YM+9mEMV8hWO4JYkB+m3PIyAMHuBW18NdF+NXgL4VWfiq80z+2NHhTF3ea&#10;WCdojJUsY2O5HQjkDgj6VliaPNaSClX6Hzd4kvzpnxdvo7sLErXIjCbuQGbKnDD+Qx785r85/wDg&#10;rPeeJNI+GsRu7eabTde13SLu3vo1URQz6RBeI0bEnO6ZbpGHGCY8g5zX6N+IPGngT4gfFSbUkWIW&#10;0lskbXkzFVWUAkMCMkADggrk1B+0D8C4/wBtz9k5Phro1zHpuqaVewaxYkxMoa4tA8JDlhiSMxyn&#10;JUgqVDeor0cG+SpCUnoediXzRcEcH/wTr8Tar8dv2dtDvvDupnUtd0bQo9K1a2MxC2xs5GigS4VD&#10;8m63jiCFlBbGSWyWr7q8J2Ov69/xJPHGqjT7fTbC5upDG5fMkboY1wzKp8wEjIHAxxmv55f+CW3i&#10;D4lfsl/tqax4F8YWt3ZSafpmoWfiXT7VyEnUw7ofMOCHTe8ckTe4wcHB/Z74lfEQ+ONWTWPsUELX&#10;FyIPsrRneIvm272HXJweB82AvHUeTndDlrNp6M9HKZt01foe0eE/AeqeM/Df/CT6pJZ25a4Nlp+m&#10;Roqu6QruaZmAxxvC9GLZ68CvTvBfhpbHVUL+WyXMh85E+fayZwVJDcgZ4OMHjpXD/CibXNZ8PQi9&#10;Fw+oWEjW6K2yJHD7RI235T8vygqBkEelfTVjoCizg1K5DCdE3SW4CbVIbDHKYxknocnmuKhSsnY9&#10;CrPmZ6trMaW+riy0aY3kMNuIY52dI/McL8wIQLgDkAYHHXNc74dis7LxRZXEkUt2mTsjjzjMh2kx&#10;5ycHOCQPX1rZ8Larp+mvNdywxeWIHVWZA7AlTgZbPJ6UzT/ELvcSX2kSMJxdQiO3VMyYiwwA64BY&#10;YxUNGZxGreH7bSNQ1XTfDVra2ot9Y+3am8Sj7REZAZRjcS3zrIvToFA4zXWeBILi/Z5zdvFKhMgW&#10;QFXwCME8cE54q14H8V2en+PPGtx4xhhM13dQxSDDOzTtZwrtfoQoU4GOM1kzahrXhHUE1NZHe3Vy&#10;yrGd2I29VxxjPFRKdg5ep6L9lvL6XffuzySNueRzuLAcYz+lZt7pWk2+p2epaktvDFDNvllMZY7Q&#10;MDOMkkngcHB5roNK1Cy1Kxjv9NcSxnDEqfmyRk5HUVg6402t6dLDo4/eROHAkGDuU5BH41PO73Jl&#10;FNWRNaX3iyaSOw8N+GrZk1aZ7e3v/P8APIfKYJVArYVOuSpzxX59/tZ+BTofi1PD2r6faz/boors&#10;xmJYykmSFKMCzK68dWOT1FfrH8I/EPhx9Ahu57EWUltcyxuqzNvLlVDyxn/aJBxxyMA8c+XftA+D&#10;NA14Jq2iixe5iJe6lnz5zxgg/KSc5Vq9LD45c3KcNTB9Wfg54nl1Gbw/P4P1O38543im0976Lcys&#10;M55ABG7G0gfUE8V514N8XatpdwLO+WWKJWyPkZXQ8kjB5Hr6HrX6f/EP4dWd7dEQKkYnjWQOwVtj&#10;k8MCR65xXzN8QvhxbeGtMi1zU9l0u/yp3ixvSMk7ZCgGQO2TnsO9fQYWSmuWRwYiDVnE5bwn420/&#10;XdZSwju5rZVOwrKjfvewAABXODXv/h+78M3fiZRY2kly8YMssbooU8YySzZ45PIGMeteeeBPAOj3&#10;8MOtWds8UVuymW6cFSqH593l43Hp06jp0r33XZobGzii0P7Bsa5DiWFDHMysNpDHv356fjzUVaSj&#10;K0TSmpSjeRWk8SQWF/Pp9lpN4VFxmR0aObchVgixqpyQD93Ar4O/bMij8ReCJ7LTrS7VZS6PDLEy&#10;uqJnzfpgg+2Olfd9rHcJh4RKhSQRmTBDBAxYcnng4A/nWdqXhnTfHQn8KX3yvdxuFY/e85j2Puoy&#10;Prz79uG5Y8sonNUjf3T+G3WvhDrNv4yns7FGNqbp2haT5WaLd1OTgde/J/Wv1T/ZY0G++Hcdtcy+&#10;QF2KZN7J2AB7n1/z1r6z1j9mPQ4/Emt6FfuBNpl/LGxkwCWQk5K46NnPt6Gucm8C2+kRraQhUe1G&#10;9kiAY/L3PqCef1x1r08VjIzjymFPA8rbP1G+CTRan4T/ALP1W8ku7K5ileXTZ0SRVUlsiJ1IdScZ&#10;y3Xjj08x+MenaPq/wpl8MLp51VBZfZY5gqEh5XYkvu2/MDn5u5qf4Ea0DBb2ltHslWxeCzDN8sj2&#10;wVnB6AOFQbeeV3V9GasNE1DR7KC1htjHd2aW9+8TDEdwgkdmQepYgE9j61+e4ivKnXvY+sw+FUqd&#10;n2P4xPHXwI1nw949uLKygD2/nlkQ5G3n3ySB0ByTX6s/s+eAj4b8Iw3F0I2+QL5YO8q4XB6McdO4&#10;FfYXxQ+D+nzrqE6WTS3Cuio6xGQPuAJ24UkPk7SOmO1R/DXwZbro4ivY0txNmKSEqwOE+XJ3Dg5y&#10;foK+vqZn7eEV2PnY4DkqNnjSPdm5MOnW5dvvbiBgsT045HOOa5PxhF4yPiOz0TXNOaGdokktIo8M&#10;jb2ID7iCpxk53evOa+yvC3gq11zxQnh3S3ig8+VYUmb+9uC7iR0Hf8Peun8eW/gTU/iVoXhXw3NL&#10;cRadDdwT3JC7nRdvU45GecD8KxliVdJmlSk0jxDw34G+KF1BHb6+be3TcIQ9kqq7KGzv+UYJIHAA&#10;HHavrX9n/wAMN4J8b2GpO04MOooJmeTqmRySRlcZ44P9a9o+EeiaXfeVbXEaywwkqJGGccnjHqeO&#10;1fR+p+BtFlnBsoFSQjnaP4j3+tcGMXPFw7l0Y8rTPf5J7vTZvtF1e6dawtKFUSupVI84y8pYHcW9&#10;F6etdcfHXhHwsJL/AMM2dpeai3zHWjGFVAVwxR25ZsfL7+tfI/hL4fa5a+JRrd3At9BpUMkwXUJW&#10;KPcSMFjZguCVUAhFU5Byeg5+hxqmr6pqlto02g2z2TSpeX14sucHaw2QIFGeVAUMTgZJySK+Nq4F&#10;Qk1fY9mM+ZXPnDxPZ6x8bdfuZdbnla2imJOzZHcXC9RGgXaO3PPQdPX6T+F1jpfhGxuLrz7e3S3i&#10;EpklbcYnOQAVxgsAMqD2Bqfx74O0DVLCPxR4cl+zW9ldJqru6cRyWqnCgLjgkAH2yK+Tv+EyXwrY&#10;HUPG8lzc313O91Ba26FbcCQEFpQefpz0ye9aKDtYUopn0rqd1Ldas/jHTdSD3OpKdgjVQW8rCNuX&#10;tkcbguR2NVY7H4j6TCmkeFrjSba2hBZo5oWuJPNlO9yx3jGcj1zWj4MM3jvwLceOYdJhRre1ZRbW&#10;8jK7LGoZFjD/AHcj17814d4p/aUuvCXie50jQ9Mjt7cRwyFpCzymVgfMRiMA7MDB5+9jtzl7Fu+h&#10;cVfY/9D9zJnBjMJ/iritXheCIk888eprZkuiScn58fe/+tWLfyhlXzDnk1/PeB92Fj9pxVNSkeZX&#10;wtXv45L1GykyOTuwQAc4H4V/Ej+3Hokmm/tJeIrtoDFH/wAJHqEHljgKskxkU8kn5lf8exr+ub9q&#10;H4/+GvgpoqwTAS6zfo/9nW4PKgHHmyDH3VJ4B+9jFfzWfEb4eeKf2tf2h7D4c6OkNzrV/OdY1/WU&#10;hMMcdrgL580P3VcKcYUgOduMc19hkMuWvz9LHz+ZUealY/o7/Yc16LxV+yj4D1yFzIG8OWcDtznz&#10;LaMQSDn0dCM+1fXs9ja3li1tcKHDjBBAIIPY5HSvJfgJ4C8KfDL4Zad8MPC8ckdroUCWKpIMPvxu&#10;d2OBuLsSxI7k9ORXtjlFURJgHHX6Vw5tiU6kuQMPB2SZ+c37Q3wW8EfBrwlqHxm0+4ubWx00Ce8s&#10;ol89VWaRUMiBfnVUDZI+YBR2IGev/Zv+J3gTVNVsNW8HarZX2m3enAXF3azrLFHO5wEcIcrIuOUb&#10;DDuK7r9uS9tNP/ZN8fXV26mN/DN9a7GYjDSRBEPPcs3Ffx6/D39oH4pfs9/EaDxJ8Nb8W8zMkl3Y&#10;XGWsb5ImB8uZDxyOA4KuvYioyzDSxUZLsYY+vGi02f3jtHcaosMlsQQzFg0jEAdw4z256Vy3xUsL&#10;6/8Ah/d+G9Ht4riW7ltUutyK5FvHKJZyofgMwUIv+97V+e3/AATx/bN+JP7XPh2/1LXvC0WgQaSV&#10;eCVbo3EF6nmurpEWQPmNlwdwwMgDPNfpB4L16LxLreoKYfLSy8sYfDF/NJycHkBSuMnrXnYqhOjJ&#10;po7cHWVRKxD8WL21svh4kkoZQzQRooHy8c4O3jpwccV8F66bC1trnVtUljtIYI5JZ7mdlSGJB8zO&#10;xYgKqqCSWIGOc19hftCXZj8N2+m2g2ySzMduQMqvOfzwMe9fjR+3Dr3izxf4B0H4B/Cu7aDxP498&#10;Q2nh+S1tCDcrYSbvtUjIAXESp98qM8YzziscLeU7HfXSikcb+yYtl8Tv2j/jV+1R4XUSeHrTw5/w&#10;jGk37Bj9quILaISyICQwQJCrZwM7wOvT8xP2W/2EPji37aPgLQfH2iSWVrrscnjCIybHQ6fFGZYz&#10;v/1ZkJKDb2PDYPFf0PfE34QaB+yN+yPqfwx8CeTCmk+DdU+2XFu2+aWb7M7S3FyeR5jnnkccDGAK&#10;8B/4JffHq98beDLTxV4z1ODU7vwl4Jg0CO2aFTJpdxHI1rHIzgGRTNAse987WXJIBzX12EqypupK&#10;PZI8bF8s1Tg+mp+1y+PbLwxcWXhSyY6eAi2k08uRsVo/lzFsdXLEEcldrYIDUzwTp2n3dxcLYaqb&#10;mb7TIYvlMhO89mwAEUDGBXyT4i8YeLvEEUlvbiNXMzzTQhiWd0C8BWJ5OSd244r0zwfLe/DfwBqX&#10;ivXbi2tTZWlxcxOrrFA8cUbyImcdW27c/wB49xXFOj7vqbe0Or+PniMaLp39kxwJmZ2juz/EyYBC&#10;jdz94dvTHrXwn4j1/R/EfiSBrhbmUTtGlpChJjVhiLGwAhckHJA4714n8Pv2svD37Q/hLw54u1a9&#10;EGu6nbXkFxpSOBmbTZvLneOPqR8ynqflI4qmnxBurH4kJMsQS3spUeNHT5HCA4IJ6knknr713YTB&#10;yWrOWWJVz6P+I+rTeAQ3hLSGtWubpt2om0ZmdIYsMsStkHjPzEqO2DgHPwna+OtRv9UbxL4kkW6h&#10;t8ywXmQI1LTuF2EqOxyOvXjjAr1LU/FNzrN3deItXmd5naYyOnHDhuQOOnAxnn0r568M+G9Gm+HM&#10;+ia3C81pIb+0SBBlFsw7rGhB5Kgcr1KjHU5NdMcI0tzGdW+x69c+F9MsPCXgrwBoltHcP8VvH8L6&#10;lFauCGtrQre3ZCAjeogtyjKRgbzznFc1+0R8Urf4NeDrnWvFqywWUuoCyluLZflUANLwhALAbMHo&#10;SeMCvhfxP4j8e2vjj9njTfhleJ5PhHxLaeH/ADxOYs32o3Qt2jcIGfZcWuRIygja7Ag4wf2b/bp/&#10;ZJ8LfEP4QS/DzSLF5jFc295cX6XaxXsSQgCVoUm/cSu0YYbHaNM/xL0qHKNNpSKbc4uyPzL/AOCY&#10;v7SGg/EX9rvxTB8StT0zwroOr+FXewi164WzXZCzlTbzSuiAyI7yy7SDnjDBd1f0s6X4e0P4bXsH&#10;jTxH4tltdH03Q9Qv4EjnMWma1C1vJJ5skaOLV5VPlvEyor5Vio2uc/yef8FbZfCfh6w+ENp4fhRF&#10;07wk9jBcC3S2nls4ivlCRUAXIYtnqM55Oa+CPi3+3p+0L8YPg14Z/Z91vVJNP8HeFdGt9MstD06S&#10;WKO6FvkrNeEv+/OcBVP7tAgCjqTnjMjniJqcJ2XUihmlOjBwnG7PePjP/wAFGP24/wBqbxtrPgnw&#10;x4w8SyaHqeqSyaV4Y0Z3hRoEfEEQjtgC52gEjpuyfWv25/4JzfCu8+FX7PF/8C/EzSab8VNRvD45&#10;l0y5jj2zLZXKraxvdMjwztEzK8qBmIaRN+UCiuL/AGOP2FNCt/2YPAnjz4TmPQfGWraVFq+q+IzG&#10;13FeJ9oM4t7iFiu+DCKCkRjbg4bPXvI/i/qcHxY8GaJ8ZNHsvCHju182BtS1xT/Yt1d+bGLebTLn&#10;O10kAYlQwkHMbg5BG2Krx5fY0lt1OfDUW3zy6n1z4I0qGPxrp+v/ABNs5NM1O08TWsBhvQkosJJG&#10;MkZiaIZe1YIUR3OASDkZ2D6e0i9sbTx9rPxF8EpFHYalq139mit43BctDHukRWJ/dvcJK6rtGQ4x&#10;wqrXynrvi+28V634g1H4hPbWt/o88nkXd2jpD/ZlqcOnyqCEjd/N35zg5OQDXVeH9K8d+Ivir5nh&#10;XTJ5ba3uo7F0lcwzi01a2inF+m1WH2Q/6gM5DJLFhwFJI+ZxOEhUTUl8z6TB4r2Uk4M+5NB8Z+H/&#10;ABzoJ0yy1URapAyzy2F3IYbhVOOUhYeZ5WSAGOASCAeMD0yBI5tPjtLsg74djMo59yDn19a+Af2j&#10;vhR4s0lY9R1BptOvtMljv9G1u05ngmgO3zEYY82KVBtnichZVOCVIDL7V8IPjLaeP7MRXM0CarZs&#10;ltqVtFyFZlLxyoBuxHIPmQnBA4YBgQPhszySVKopw1ufe4DOIVqbhJWseqf8IVqGm3QEkqsJFdo5&#10;sABRjuoxkgHnn/CvM7G0u11hLae2k8i1jOw4V4pUK8qGCjjnO3jnrjnPMfE7XfjjF4vj8T+H9D1S&#10;58M6HHNNqklmAXltVgZ5PKjyHmlUrmNUUtnPBzipPD3xK8L/ABb+HFv4++E+om90fUbbzdPKDbJF&#10;OgG5HHDRyIT80bAFWBBFehhcA6aTlHc8jFY9VJ2i9j57+JXwP8Qf2g2t/DK0+06T5U3m2akLNasG&#10;+eMB2GV+U7SCBgYHUVzfw68M3Mnh67tp1kBuD5MMagZaRMDHXcWPRQoOe/QV9Z6X4vi8NWU80Uki&#10;vaoFu3UY5YgMVDYBwOce2O9eiyeCNHtJrHVtMNtJGbi3ukEabSxlkBbjsQw5/h4OByK8LH5UoT9p&#10;DZn0OD4glVpeyq7rbzPj/wAJ/DDUNf8Ahvd+KZ4Bcww6o0bRvEqvCtuTAZMqCfLMilSxOQeDnpXk&#10;vin4Zw+CtviPX7Wa0Nxdm1ubePYJQ2WZpMHKALjABUs27PykV9b/ALNvxV0/xV8N9a8PW7OsWmfE&#10;DxDpNxHanezpDeyTIzgAlRiXBHTK/lifFLSNc8Xa1BYxgpp3mpcC3nf/AFksUe1WbsWwWVWPzAEg&#10;dayw2Xe0lZM2rZ/ONO00erfAfUbXw54FmRo9k87KTqB+QzwqylIyo6EHBIAwxByScCtz9ojxL8S/&#10;EXwVu9X0HybmSV5ftt8+2ExWscGXdScAvCowAeu7IyBmvNvBGleKLKzjudUjeK3ilEzPEdzRqowx&#10;K4YlvfIyO3eu6gtrTW9Av5rRzNHcwSRPZSEKDGVZV4fKgygFeccdeMVvWy906cuXc5cHmcZ1qc5b&#10;Jn4Vs97p+uwTXEcltJDMttbb8bmtYhwSpJJMjszkn1PHp9WaZ9l0+7huIXUxSrlYklDZRhyN2T0z&#10;yR+RNHxk+EWoah4c0/WQtwLuxaSLUTIEUbV+bMPyDaqsSQpOCMEDPSfw5o/iHT/Di+L9Qsi9hGy2&#10;5unTKhsDnPqMjdiuTEUWoJJan2GLzGnXtKDO68MeDbnX7q8g+3Wv2hXlkgN7MkEaRqPN2BpGCsSO&#10;F7k8ck1jRae1lq6alJHOhNwHtpEBUGTklDuA9ufXB71o6frXhXVHlea6W3VVcqCC0kmQNqqoGc88&#10;V1Fppmva/wCFILbSJpLy2t9Qa6hTOwRu4UFwX+YZCrk47Y6GvIVObvoc88TTWjep0dtpa298k0s8&#10;l0QEkc7HhLRuMsAcA8ElTg5PUA1cvLExxTC0Ro7VZiyRiTeVUNuVTIQucDoc896nu9c1TxBFHfS6&#10;OtlNEsMXl2uI1aOKPBZodzNuYLlmBALc9WqaXxJqnii/vvCOLsym0E9m1w7yoBCgEafKThhzkEY2&#10;55rswlJxkmzycTiE7pHnMVmi6097bqR9seSVoyC21iScAY45OfpXEfFjxzqGl67YeD4ES4tptK+2&#10;T2/zqUuBMUVpNuMo642gMCCpPeuot9b1nTfF+mLOLdLCW2gvp5CXfC3JmtdzAgHbGyq54PI7DINv&#10;xfqXwetLxbix1O31PUpD5d2yF2jScsOEbDDYjAqAB16bRwfpo4aUo89rnz8cbDms2eUeHNFDwpJO&#10;qGaVmYQpkKo4CgAYIxznJ9jnrXb2MchntvNVzFIjZDAMMH5SCRk8npmtTRvFXhvQtYW8shGrT7mm&#10;uJJDIsUZxlUEYySuCAD0B5NeayfFOWSa3GlW8UCQSSBGCuZJI5XLENjkc4YYH4jv9XldRunZqx8t&#10;ncUqvuyvc69/F82jXuoaPpwzZ6e4tky2UBbDMpCnAGcqMdTznHFYOseLfBV5o1vNJNqOlaklwLm1&#10;vbXy2WLbjJcSMigZG09iuQT3HA6jpWhWkV1Jf6hY6elxOjCKecgKZCACASc7zjAPBP0qbwd8NfBm&#10;rakZ/wC3ba9e3uClzZwAzMR/EG7545HXvivVdCLV2eKqjufS/wALf2pPGstva/CXxJZ+G4vCsWqS&#10;3Fy0Fv5UGoWcpMQZkd22/OvnMfmLHgk5IP098T5/+Ez1zwLHcP5FnpN4+qWTQRo5jaCCaNZFOV+8&#10;JQrPkYyCFNfAfiD9mzUPFetQal4Q1KS0vYiLfR3mt9iCOMbvKOcoRnJJPzcDuSK9R1HwL8avBlj4&#10;fv8AWbDT45NEgbTpbyG4S6k1JNXmt1jEYAIUw4kb2Qt6HMQpRvoOdR73P0D0XxU/jWZ/D2nxLapa&#10;S+Ub0HDNKil8f3TjBz2I56kA+WeJY5rbV2vhKB/pDCRAjLKXT5CuCRtPH19q6l/DEJ8P2Q0O8n8p&#10;ojLc3gYxvJOI8gEAMQFc5wwPHpxSeHPDGk2NxFNqtw/nF43MsoDEFiCGzITknrknNTh8LGDv1KrY&#10;ydSKjc6j4bv4/tL832hXDQXBuYWtfs07CUBR1dNuOvHck9uTn37xYup6ZqC2uu/ZWmltIXlgiyrQ&#10;GRclXJ24dSCG5+nFed6b8R/DXwx1We7t30jV7e6iWGRC6rdQTkMqvAegdGYHgk9uOceWeJPiHr11&#10;fQ69Hpt5Mbq5VL+VshwX4Oxed25ssOn4DFehzaHI6d1qewS39v4XS51FTAssg3K87KBuXI+QEHLd&#10;MY5rwjVNC0f4kG9W+uGltroLa3vnQloh5pLBvLTcWPy5DEr90gAV5LL458f+Nfi1/wAIQkUcWnW4&#10;unLpCxuGS3XeCScopkKqvJO3cT1Ar7J8NeFfC19o4MPmO7qXLxDy8y/eJG7kAk9Oo6V52LXI+Y9H&#10;CWmrHxv4Zsb7wjHJpeoGK6mmvIoLAxvIs1wkcJzbs2cIinJXG49OQWIrrtS8B3GpaMlhrvlw3kt1&#10;b3BXTwqyEQH5ImC/JIMHo4Iyc4LAV6742+Hul37Q6/b3sVjcaKUuFtH/AOXpXlX5UbkhlIBYk/dz&#10;jBFa+k6u+lalDqM05eWFxNDEETYVUY+ct1Gc5xWarX1OxU10PLfif8Hre68NWU1vbW1he201rdac&#10;sTbihinR5Q4OdxaISJySAWzXf6TIs+mw3yjb8mZUViTGQCMEdsdCK6DxV4qsNf1R9W1bzLeCQCK3&#10;gsiscYUknnHOM/eON2M8ivA7nX7Dw35mlafJti87ejeYX3xt3JcDBA78d60VR2CVLTU9HtvFOu2k&#10;0c9imNjEFhyAB23YHb3r2nw944t7u1k0vXnW1mceRmaIFWZ/UjBGMDrjn8a8m8L2lhqNgZFn80OQ&#10;qRNlS24D14x1/T1rrLK20+At/aSl1P3EHznJJ6kEdM8GtYs4nS1O6cfY4ToclkhIt8TbgrIVIJZg&#10;yZ3ZP5Z+pqn4R0oaPfx6mm4Rz5i81z8sm5AoZxwA2TjJO0jvk8cNb3l9p0ay2jYjJx5O7crZ6hc9&#10;K9Vs5LO80ae/X90FtvImtHyFbBHBHQjg4PTj88XS1Oea3J9T0G213Zp+rMiSBn+zeWVO04IyMk9e&#10;7GviTx3fT2WtSeDNPktm8uNry+Fx0aBpFZGgBOWd5AQQBjgkgcE+z3XjrWE8YN4Iu4jNG8S6hb6r&#10;nLDczoA27O4rnkZyw68GvnLxJ4z8O+OPjl4o8P6Khln0a2s9MjZiUDwQedKz7yC37yYNk9PlGBg8&#10;9+FXc46h9IfFL4kz674Fh0mOD7HKqxObi3IY74lV12sp7YG4Ak9c4xivmef4k2Xhi6sI/JuJL65B&#10;luUSQO7qw8ouucMoHKlex+buBVnRidThk0O5SKG7RJIvJ3HaMgncNx9snPIPTFfKl34vlsPGN1Ne&#10;xbxaymwgVG3NLFPCjJOBjhPMDJnJwyntivYjE5E77n1loup6obg2BmJVpX8kRY8xlA55OcDH+RWn&#10;Zx6pqgjTXLnEfnjbHHlQFj/1W7A5IPJP4155pmoRx7dVLMrx2yFmYkgFQASM8nPbPeuK8UfEU3Oy&#10;O0YBjtJhjBLgYA+bH95ueOlZzGos439sX9jz4U/tr+D4rHxNKNN1jRY5T4d8QwIBPCz7S8cxXHnR&#10;kqBsbp/DgnNfD37FHgH4v/s/aVrHwP8AivZTqlpqct1oMrmVLS+tti+Y1jcsojdGYZ8vO4Et8uQ2&#10;P1J0DTPiBquq2WmBLJIZSskondl+VeQowMZOSSM4459K9s8U/CzUNShQaoiOQrKvnOuxRjO1Y1wq&#10;g9zjdjqTgCoVZ8ns5bHXTw8VJyW58O337S/wG8AMlh4ye40OXf5Ed54jimt7WN1G59l0wFmy8jky&#10;Z9QDxX1B4f8AE2keI7ZJbCW3vrObaYpIGSWFg/zAq6ZByMEYJFZes/s0za1o02l3cGn6naX4Fvd6&#10;XdHcssEikSDc67Sv8OCc/wBPzM8WfsS/Hf8AZ08e3OofsUX0lpNCTqd38Oddu5LjTby1cZRbCZjt&#10;yr5Q4ZJEJUMzggtLoxnZRZq6tt0fr1p6Twys9oxjQDDKpKqVDA4/Cvc9G12Kd7eMKCytvQMDnqCx&#10;xxn8D68dQfyG/Y4/b10D9obUbnwV4ttJPD/jrSpmi1bwzqBIciEhC8JZVLhehXG9e/HJ/TvRdUgT&#10;95GDuD4APbr0+uefeuPE03DRmsJcyuj3jxZpMPinwFq91MqIsMcE/lwRqkIMb+2MEDOAB+leGeF7&#10;OXVvCWo2MZJuIYJHtzGcDeueD69MenP1r02PWZxoN5p9uSI7iH96Fb5SFxww6H8c81wOg6bqFlba&#10;lJC8SlbfeoZs5UFfl6Y5zWUdjS2h44Ybwrp13IyjbDMxjJ2giIYbGejZA4Nd3oni3VvCHhG+0TSp&#10;JbWy1W3knmt0bePMkDAmMc4HzD6kE1x3ie4kNlK0MWGidUPlYA2j5SfrnB96pxWF9JpSWsCStE8Y&#10;VWmYb9//AC0GR6HBHtnPQV1R3OWV7nwl8R/Cehaj8Uri7ewihmuoS0UNgiBWkVSBISeN4PzEgdTk&#10;Ec1+iPwz8LtB8MfDSrAZ737OsMjIyxhmk+UqpxnLHGcZr84Pil4g8X+G/HdtZTRmIxxhYrlyDwuf&#10;xGQR06V+j/7PnjyfX/hx4YdDZ28nkJcW8ZJIPARgM/OXyckryo5zVYiNrWMZSPxH+AN1o3xB/wCC&#10;iHxx1YWplMaWWlmKcB2TyEgglUNuxxJDjIb+EZ9K/QO7bQr7xKnhOG4v7yXUJ7eO2hEYeJWDbUHm&#10;Mxb5nIwFGFA64NfBP7I+kafZ/tkfHvVLuCYynVooFWI4TzLiaWUSFl7bVGCTwc/j+j2radaN4dtI&#10;9ORl1L7R5MieWzDkjEivkgBSc+mPfiufNkuZX7I7cvu46H058C/BuqWM2o6BrW6C+0+BdSs1uQyq&#10;0Mbskyx+ac4DOuAOgyc8HHo9jftdKmnwMzhVeSRIhkAKwLPIwU8HkAZb8O/jHhePxD4j1TTjqGof&#10;v7aKXT7+8hBZJbW4UqU25Byu4tlv4lBxjivpOzfRdEj/ALJ0m0n2QKsaygBTLIAMrIzAEkDngbQT&#10;xggV4nO9j1eRF2LRrvXWS81BhHCEBFso2kJggE85z6c49a2E+M/hz4bW+mCDQbWS2jvo4J7zlphJ&#10;LlVbOCFXftHIPJyetc/Zatfa1G1rKTGbiPbuhbMqg5wCxGMDqQOvrjNeFfFyLUfCllHG8guCZPtN&#10;xHbjBS3TJdivoCM4yeh6Uc99wdM0F8XT+NP2nvEilhDb3kMN3Fa4ywIiijkfk7R8+Mg54A79fcLy&#10;/trjUodBjwZIlRnRmUnBzznPYDI7c18+/CrRdW8L+HdQ+O93ZKbS4vLrSFvZWG8qoj+ZTyXxOrLz&#10;94dPunPNfD7xTq/iLxdPqFzIA15cKq7ckbQ2VG05OByeOK503Oo+xc9I2PpSWJdASS5+0mygXO+c&#10;DC/QDqD17fzr5v8AGH7Q+r23iGC08DX8lzamYW9zLd26r5iluqk4YY+o6Z9q9q+LUU2reGZbSe5U&#10;7MXDGLj5RjcDgZxgGvg/X5bixVoLSOGXJVE8wABGJ9AMH8a9KNFbmEYtq59geDfitrekaTeWniUl&#10;HSLeSm3BEu7yjEDjB3D1PH4V4NH8VfGOv6nJLq90+I5GUwiR/LQE/wAOSSDg5x3J+lee+GPFd1rR&#10;g0SaOBJdPO9FkDF7iJmJKyMW5MbEbcdN3sa8t1jxXv1G/wBK0qOaNg8kjqFIWIhskDOfu+vfj2qq&#10;FFQk7ImqnY+hIfiDJHcRztPnbvXDnaxIztXax56du3vWnbeIbTXtPvY9BGNYkBAiYq4mWP5jsj/h&#10;fryDhvSvhrU/FUEunh7ac+es4aTaiqgRQWypJxnp0A6keuc/RPilqWh6nHLp6Okrzb1MJ2vsHRDt&#10;JJ/l14xmvYpaK55dWkfa/wALPGul+J7DUtMuZbiC5szLJcB12ErhgFCnB+VlwfTI9RXQXF8uoR6c&#10;YljWRwwlJ5GRnk9gMcYGPr3rktB0rVfir9m8aeE7FrS+vohp+rNbKXVm3D95t/vEKO2SDU1/qum+&#10;BfNfxA88+oafcO6bNxcW6gqzGPnJU8n6fUUVa0Y7G1Gk7HqGnalJ5jxaoH8tyA0yqdolx1z6MPSq&#10;FxqcljJHrcA2tbSB1KgkvzjB56senpxXhyftQeDF0i6FhfSXiFiJ7byNvCDcHII+UjoPSuX0b9p3&#10;wZq+sHRtTtb20jG0pdhVwwXvjdz07VvTrClhtTiP2mvD+neC/irJr9nOwt/ENsupOWVh5UjsQynI&#10;PAx6EAcEV8waqftFwLiJREVAidh0yMYJwcYIGMAc8V61+0J8RtL+IcljqWh3Fzcra+fbXYk3OEaZ&#10;2MRUkngjcQo6c18+6FqEVoJvtaNIcgxLJxyx4bkHpmqptNaFezZ9a/Crz7HRGiuDuWK6F1YS2c0a&#10;zLI6+WzhcNuGMKwK49eDXrlnPB4f1a61PVJhZQrbStbQqpMEs0qhSpwUVfUnnn618teC9Wnj1HPy&#10;LGiksdwypx8uGBzhuAe+K7fxp8UPDviG2XSQ0sS2xkXyQpwjswJBzyy5GD3xXj4imnK7O3Dp2Pdt&#10;C0vxHruujwz4em3+an2+OO4xsMshw2MnG1SBjA4/KvK9L8O6to3iK70zxsBb3v22QJaHPlq/OG3A&#10;cqxzgg9OTivafBR03V7LQ9V1mfbceQBO0Q5yrkoBwNmRgZwTxwK6v4gaWtxaP4x0PTZtRjlxa3UI&#10;JeSNW4E0St8zlR1Ukk/UVxU63JOyNZ4a8W2cN8FtOHh6efxKqWkkyXEoP2iPBRDuzGsjgr8wHVSa&#10;+TPGUej6j+0H5uimC2tYo4igsj+7Duq/ITnqWyT2HKg8ZNLxX8UtS8GeN7bw3qct02mX92DKrHAY&#10;SKVOYzwpwcHJGfwrw7Stc0Dw98SGu9BuQ5F80RFwvDorFcA5YZAXgk5Ir36dHlvNnzmIq3XKft54&#10;D8Ptp9pY6oTHMtxarMrRn5DzgDqfmH1NfRen/ZJkF0AGUAbVCnfk/X3r4z+FvjTXbzR7ONJrZG5M&#10;aFcDB5DKwr6J07xJ4usANT8uMu6bTAoG5lxgsTx2z16ivOde97HVCnZI6WZtXv8AVWit4zHBMpiJ&#10;cHLL6LgYyTjntXutpptva+HE06VthmJeIxYZVDIB1J5HJz265rzjSNa07TvBOpeMNWjkK2as32b7&#10;pZWjLsxwMrtCE56VW0Px9rU/iiCHRbN5rK40xtUjN6crB+8gQRI5yTne0g9Npx1r56peUrs9GL5V&#10;ZEfxH0vTvB+hp8P9HU27vLFEYTkRSRsRJJImGOFOOmPzryDU/BsGq3Fxf+J02wWEEL2sSc/ukDAZ&#10;Iwcltx5657giuk+JfxCl8X/Gx38M2wklt4msr951KRJctEr5ywXcsaMD8vLE4yMV7v4E8KXrajJP&#10;r8P22Kz8u4uZZVAEjKMqpQZUZKj5RwqgCumMLK7JlK5Bq/hXxbPo1r4C8HmXTLE2Ud7qr/dlnDDJ&#10;TIPGOmMYI7961/C/gvw7p+kLBdab4faQSPvuNVKedKfXgdBnA9BjGRgn0vw94rfxBANWv4JLBUnm&#10;VIrzIaZY2CqVRWAG7gjP4CvGfF9lourayZb60geaFPs7PIC5Kq7sPlPyg5ZskDJ4BJ2jHLUY4xuf&#10;/9H9mnk3rvHT37V438Z/it4Z+Dngqfxt4qcCJZVtLODO1rq7k/1cKE8bmPJ9FBNemf2/o9vB/p0q&#10;8ciOM/vDzjjPHXua/NX/AIKgaZ4s8cfs3C88NG3FtompQ6neWmMyvCiupkR+cNHuy3TcpJ6LX8/Y&#10;Vaxj3P2StGTXMz8sPid8QtZ+JHxTv/Hnjbz70pM721muXkdiwW3tIUUHCklVA78nPJNfof8Asbfs&#10;7X/wTsrv4heNUt5vFniWRbjX5EAJtogx8m0gYcbIUwvHBbNeBf8ABNHw54P+MlzqfjPxJF5t/ovl&#10;tbxzKDHIwJV5gQQwkjZgR8pUEhuDjH62t5RmMVurJESM7uWO09evrX19vZLlR4EqnOd34HutV1H+&#10;0rzUI4bcGdVtViO4+UFB3P0+ZmLcemDXSqJSu4ZIPLk9gOeeawvBpkgt7iNNy7iu08ckdT35ropU&#10;mWH58E4xkgc18rjKyU9z0KVPRH58f8FOtWk0b9jvxMgL4upLC0Y52kiS6jHPtz+VfyDG40K08e6d&#10;P4ns49T03Km6s5JDGJgrAsgdcMvmAFdw5GcjkV/TT/wWU8YzaJ8A9F8MKZVbVfEkchC52PDZwSsV&#10;du53shA7446cfyyeOrxyLeSHAZZM4bpgcn+X0r6zg9e65s8DP2tj+tT/AIJ2W+kfD7xN4x+HngG3&#10;uLfwlNFbX3hma4z5slhdIbi25IIkZY5lJkJ3HeA25gSP0n+BMN9qqa/q2pmbzjqS2pfaR+7tgeEG&#10;eAcg1+Wn/BPe/wBU0T4E+FPGWtWd3aSSeHVt4JNSDkSWiBvL8klSuCyr0OCjKdq4xX6j/An4v/C7&#10;4mfBZfi34FuLe4tG+1fb7iElfKniYiVZw4VwY9pyWUcDOMc15PETlzS5Ve7PUyHlvHmdrI8W/am8&#10;VvpqS6vYiSSLS7b7bLB83zCJHfDFemRn8RX83v7P37Zmvxft9aL8e/G9vbLp+p3i+G5YJwXXTbK7&#10;YRI0TnoY5MFm5GC2egr92P27vgvefEH4W6j4U8Xalc6NqepmPUGudLR57U2tu/mWrOpZfMOWAdCw&#10;wSSMDFfnZ+zP+wD4V0Lwpf8AxV+PFmbm7F3cWGiW8Uoazle3gW5iu1GC0u/GwBsBRuDLkZHbkOGp&#10;xoynV3ZzZtjHKslHZH6QftfNdav8FvGr6NHCBf6NeadezQoZHmnaBphAW6CSaFTznO33Iz+Xv/BL&#10;7SfG7+D/ABtHpki2Ni91aFZ4VCXDSorK0bEfO8bRtyp4XOQOtfuH8P8AWPBfxk+C954Ut7CLy54p&#10;bHX7bYqyzStHmKZzGQMSJHhJSQ29dp6jHxJ8HPhHrPwPsL7SNPhtLmHxBq1+TNbSGTF40ZaDzFZE&#10;8t5HT7rMwDv1IGTWDquEZxfUivV55qSPY9E8Ea1e6mbu3eVHkgmnupbmQG5aRmVVO/OQoznb04Xj&#10;sK3j8XPh7Tx4D1q+k1S2uGMot7pVZFt2VVELKeHAYOeR0Iz0r0LwrePdeLYdEvIpINStZYY7pWj4&#10;8uWGPYARnnzJNufUcdc15d8QrI6x4puoseWLeaVU3ZIWNWIXnqScV24aLckgqyXLc/Eb9q/9ljx1&#10;8F9Yj+O3wAe8trDSbw6lLaW5LDTGkIHmhR1gkxtbI4HD5U8fWPwd+Ktr8evh3a/EmWGW2nkhkt72&#10;3xlVu7Y7ZQp6eWc7lwc4r7+0NVtIINHkAm+25tLmHG5JI3GGV0bIKMOGHTHT0r86fht8MPEnwI8e&#10;fEvwayx/2XLrtpqfh+YqRax2t2k0gCBuMqu2N1HHyA9MY9apK9rnnQhZ3R6xBcT6n4X1XTLOMLd2&#10;+mXEkE6nCtOiMYs/RgDj2zXL/CNF8ceEvC02mH7NPeabbq0buEXzX2iUHcQAFfP4V6T4ZbTJNHaS&#10;zKy3QTfcRgY+63ACjkAE5+nsa+VvF2g/Ej4Ma3Z+MPB8F4fCOpSvHLE6ebb2F7uz5aNx5SNldnIU&#10;nKgjCipSubTaP0i+A/7P/wCxf+yn8TNX+LvjbxBpF94hvnlewS/vLV7bSZJ1LeckDkJDIMERzMpk&#10;XeQpGSa9O/aU/ZP/AGmf2wdA8O+NfgH4z8If8IlMltf3mkTebLHqM8MjpcRSXttKVltw6YAQDOSG&#10;6Zr+TX9uPxw3jj40vrggktXFlaRXXmcb5FjwzgY4XJ4yT7k1/XJ/wQM+Juq+Of2DIvCmqSRv/wAI&#10;l4n1HRLLYf3otZgl8vmexluJQvPQAcYwPl+KYVcLh/rVN3sz6HhaNHFYj6vUW5+WH/BRf/gml+3z&#10;8ePGOk+ObLw1osum6RplvpFpZaLerO8cuTJI5jdEJQuTt4+VQAfU/lp8Vv2f/wBu34R+GbaL4w+C&#10;br+yvDJW0t7rVdMtp7S1TzCojFxtClC4wCWIJ6E9/wDRCmjYodgwQQCRyT/n/Oaz9Q0fS9X0mfQ9&#10;chiu7G6haC5t5UVlkRwcqVYEAH6flXx2E8R6sPdq0b2Pr8Z4f0Ja0ptH8NXg3/gsd+2P8OfC9lpk&#10;ulaSNMtpoxA1vp5gs4kVv3kMSR4g2lNyhRwvUAYr6nk/4K+/Bb45fDSLwj8fPB1pd3NxqMaziWNG&#10;tGiwNlxIqKArxOdw8tRkL681+4vxt/Yg8CaJ4c13xvotvpc9tFYPNcaW2lQ+e6RIxXN28km3acbi&#10;IcEAcAjcf52P2kP2Lfgl4kg0/VPBEsOkazeXMdvcQafaQBSzp5s7zrF5CkgKWRgu5uFO3JK/c5Tn&#10;GDxvvcvL5o+CzXJsThHZyufqv8L9Itfixa6B8WpBp2qfDi+8TwaJ4ije7W5S6t7siNreNnwHgWch&#10;pw21ggwAQDn9g/HvgPwz4c8ZL4j8JajNomqNEsEt1AA0T2jlf9HlST5PKIA2gYZSAVORx/IZJrH7&#10;XH7I/wAAp/hHDp03iT4UXGtJrEup6dvivNOfzI/tLZG824cBmXcGjDtnfyVr+rX4X/HXQ/j18BdL&#10;+K3giP8AtDSNbso2t7p5Tb3azwkRzRSqVDb4ZFKscBWx6EZ5s7pKnOKjLR9TTKbzUrrVH0BZ+CNB&#10;+I1pp/h3x7fR6nJYM7wokYBctkEyYJUptIXBHPBPSu78K/BX4b/D3TXh0LS9OsYYLdX2QRRxv5ce&#10;45kdhuIG4/eJxnivh7+2NT0WaL+1JEiSRVgvJYztYweYz7cgr06HGCcdex+rbz4m6fL4Ht7xzF9o&#10;a3W1GELSssa5STywTgHqOOmBzmuPFUnT0kdFOpzXaZ6tqPifSfDGi/atNe2AkWNxH3EeeXw2BnHQ&#10;ZB+tfhl+0jpMP7Lv7WPhn4ofAm0upND+JWrT+HvGngXTSpil1m4ieW21q0tMiNWURkXbIVygDE/M&#10;xH3Vd+I7/wCIHhfUNLvLiIrHdD7ZcFWjmcdCqhhgYIyACBjPWvwK+O/7TXxE8EftsaBq/gtdHv7D&#10;wT4UvIp11iBrsPceIP3TxoEkjaKZLeONlcPlNxyDv56cDhfbtwOfE4t0rSP2c1C3s/iP4Pv30q5h&#10;LR+Zpl9aRsHktrqNSskTuu4bgWBHTgg9DXRfCaTUNQ01NVe4neWAxQS2pPyqsBZg+McEkkMfZa/M&#10;T4c/FD4h/A7xvpXxH1Y2Om+HfiD4lsrW/wBOltpCbaKaBozcySDzmDtMBsLKuB8jdVavu691OyT4&#10;n/2Bpuo20tmiW2qXs1rI0UBju3kaMuWb92reS4Cv8ykH72VLfN5tl9SEGj6XLcbTqPQ8X/ZE1/Q9&#10;D/a2+Mfw900mHz9XTW/JQExzXE75kYKOBtMrbifvDHtX278QvsOi6pHbKsty5cOzwciFgRJuIHbA&#10;24zXmXg34c2ei/tH+KvHqQadt8QW2msLhosT28lvA0brHIQBslHlkKp5KZ9Cez8VSXGlyx2pmjuI&#10;ZWllnTywm0kjaqgHoBxkk8dxk1wZXR5a0WjrzSfNQaR0f/C59Disv7MisZYf3AiaUwxr5rAZLjkn&#10;OT3HOK8ftfEmrpezalpke9ZE8tUu33K69wzJgjk5HXFdXJbW+qMhSLEsKbmYYQYC8gsev0AzWxo9&#10;lbajFJbFNpaFxA7Z+8T04yc9h1/Svr54SDu3E+To4mSVlI8W1HxJFf6C1nqrWhuNwtp7BCWjIcZD&#10;MDx06Hk/lmnw+IZ9O8DT+AykMlr5TJEjqFAdxk7jgli3QdO+exrK03RtPl+IWoaBNHCrxPFNGVUS&#10;5ilLrkthRuDI2euOOa9A1vQDY6gzgruA3qyHLBc9CfXA9KirltJLWO5pDH1l9o8D8P8Aw1+weIV1&#10;y6jgjZIZF8rChU3YAyO+BwSuMnPrUQh1S0mudIvI547Bi0Oy3LKIGkdWUREciLbnB7cgcV6zouqL&#10;Ya3HqEdulx+7aOQTRjKEkHk9QMjNWb7VHuNWNmYNssq8MxyuwHcEbq3A5BPygd88H5rG5Sm9Nj3c&#10;Pnc18Wp2Wm67oeryW9vq0hubi1gd7i4tD5Soi/6uR84JYjG4cnOeleT6xpun6dcN8S/ChvzuObZV&#10;8yMblXbkhfvDAKsOQQTW/YeH9H06/j0u8iQxzgndwwy3JG7PfrzXrU0djfaAfDlyc2tuytBDgKAy&#10;DAywAJAz0zjPWuOnlCUlZnXLNZNO6PzUn1S08Z+In1Jxd2olgknuIGd42Xczu6KgA2x73LbMkAkk&#10;k5q9p8PgCDTm0m3aL7eknmBQ6PIiMcKGTIYqedrYwx9a+kvFen2HhjVpJbdYBcrIiuiAyMYpVDOu&#10;1R8xAAIPb1xkHwHxxZ6ljUr3R7S5SyktI7gy+UUhCswB+Z8KQcnAH0BFfYYbBuyUUfL1cXZuTZ01&#10;vZ+CfEcctjfSpA8SmNJPlAGeDhuhIx9KrRR6XZ3Bs7S6hby5FQAxjAA/iAboCO/r7V89+APF0+o+&#10;N7mC5vbi/ltLTzPOZBJHJ8+wBg+C5GeuD0z3zX3V8Pvi1YXM7W0WmaBNdW5TdJcafaSSBBnc8YEI&#10;AYHGMjI9zzXo1MM4I85YnnkXvEv7Ovi/4qfDo6z4P8P6jdwx20V3aajaQCK2zGQ4IklaOOVRk5Ct&#10;9B3rM+AP7O/jP4bXZf4nPpNp9vmN9PFHeRXFxbs/ydIDJgHAO0Mev1r0c+KPEPiDWru48RanfapE&#10;/lw2Uc8sjeTCuflxnAAyCB/SuuGo6XpF0F1KdbOC2AmupZ9saLFjLMxznGAOACcevQ5RTeiN5xSX&#10;NJ2Or8R+Hvg/4Wi/t651+8uGgTc1lYwq29o0JbbvJZW3AbjjAHJ6V4v4L8XajrWk6Hr/AIytYLrN&#10;5dfZGEh2xW8BBilMa/ISqS+WGbDD5sDmuc8V6vaeIr0XGiW4XRY4jDC/lmNrjccu2zdxF0AUgE8k&#10;jldulL4Yj1/QtSksZLgDTBbtEsf3US5DHdErDa2duW6kYGRzmvRpYdpannzqxb90+97v4baZ4x8H&#10;DVYb54Li4xJDLaHOzbxukA43MDgnj07VS+GX7LsLXK3njKO71u4JZ2nmMksaLxnC42gKBgY6CuO/&#10;Z08XnwtpC+Hb6Vb2ykLNG+AJMMOBx8o7k+pPHSvuCy+JE2m+H30nw/rD2Udwj+S32cXOx5OCNnBO&#10;cdDgA81xVakYuxvGk7XRyNz+zLotjaTeIrH7NptlFCBHaALF5j7slgo5+XAJzwQc5ryj4hapoGge&#10;F5bXQnhW58wtbyTIMI6n+7xkjkj16V71a6ZrGuxNdalqE9xDv3QeTKEMZ2jOUwNvzdVwMDjnv4xq&#10;nwHi8V2E2t6fcicIS584hgZF+UsAoAyCOcDBPXvRCXceq+I+c/Cg1GOyk8TrN9q8q5+clQpuQ5xI&#10;8mApBG4hVHHGfavp7QINGubQSWMbIxTd5YG0rnk4IwP0ryq/8BXOiWI0xpJYwquwkibyyXXLDBAH&#10;HHbGRxiu5+Ht/p/9jwNIzx6hFbxCViQ/mNtG44GAMnkhVwD0xXLmkrRTR6WVx5pNHIeMtAstSgxq&#10;MG7dIqTNICGMTBg33sDBOD06DANeUfDvwq39uJZ6tcS3oN2Io/KBCrbBt2W3E/PtIBOcEgmvpHxR&#10;qE+owNcFY0jB3mV+BsHXaD0IHYZzXhsOrXtp4jslt4W+xvIynyiq7uSGycMAMYIH8q8/m0Vj1lC2&#10;xz2uwpLcSrayG6WKUxiRRx5W7bF83HRcbhjrn8eB1VtG8P6xYXOrWq3EEkzwrKPmLEqdu9Oc7SMk&#10;8A/jXjPw88e3lzr2r+DfNlmvtK1SbT2i2Ns+Vz5TIThfniKtgH+IrnOa+lF8M6p4nsZh4mkso7WS&#10;QSJA7sjrtyACFYHOeSc8kda6NUrs05E9Ea9zrV4Y3tNJiMkhTzh8nyLngLzzkY5GMDitHSrnxahI&#10;vlBgQbSxIKA9cgDsT04oGhRx2cUn2l5fs0OBsj2Rhlzgs5HIOcfLz71BLfvDMqo7kDl+u3gZTHGR&#10;zWaxFmRWw3u6ano9sFMaS7B03AEYGe+B2/rW1pjRX2oHTZzJ+/hKIAfkVgd4z9D2HrXkGi+PotTt&#10;p7uwglktYJBGt1AmUZgcNjd0KtlTn8K7DTvEH2tZl0q1lfyAGE7kKF9/73bsf0rtVRNXPIqUj42+&#10;PfxX8Uax+0B4Z/ZO+HNmsd9cRzeIfE+uxyMr6ZooXCorZ+/cuioD1CtuXuRn+IfC994X+O/hnxvY&#10;W76dbeIl/sy6ihZtlzJZQzuVIGcLsyRnoFLZxgn33Q/hz4aufHWt+P7rSbFNa1S0itr6/jhQXNzG&#10;pIiDyA7jswSgzwRkYxmvMtb1lNd+LOhaje39yyeF7DUZ9PglG2JHnX7HvPHPlxTSDdk4EgDcEV6e&#10;FfvHn4inZXR9eWfwv8N+NgfE3h7TGtbp3W5hkvpTMs4HLJgE/Kw4P4Z6V+a3xQ+H2veFdNuYESRN&#10;SlnT/T5zvkdopGkCSAkfL14AA6jqa/QXwRq/h7TNEHi3w7qCSW0UgluIcbTYNnaQGLgMru2FOQFy&#10;Fz0FePfGv4r+A/ia9hc217pkNxDMlnehJxJMyS5G7juAT1HHb0rbnktDjhDS5+a3g3x5feKfGkfw&#10;h1y7k0nxFbxJLc2V253XFqNpa5tX3DzoMFsMMsHG1lB5P6eeA/gX4O1KxB0C4iuJ44oXknRTIzTh&#10;dzkgncBj+HsTgdK/N/xd4FtviDpv9j+KoYodS0PUHutD1yMst1bTg8SQyIykxuOHTIVxkH1HuPwT&#10;+Lev+AUtP+Eqe/03UX1GG0OpyQq9i4bhRIykFHPCAqrJIQv3SwAyxcpuN4G9DezPrzUfDOpaXJHc&#10;xiO4aOXY8MOTIoU8NtAGFbOAfWuv0fxNeauskN6GMiysiIcPvDDKEe5xgj8e9fR5tvh3490qPW5L&#10;hLeWFPtErwbFnlWQAKSx3d14AJAr5htZvDWja9vn824viZHgigYuNjZVZSxCjaWzywB67RkcYUK3&#10;u2aN5xs9DqLUGK+NvmVfkJ8p8gg+ijpx0H61h+NfD66/c2GtRIyyWAkc3CHDIjBFbkfw5C7lPBGM&#10;1Zi8QazDcn7X5kdm5ynmbSQOhzwflP0/GvSLHU/DWoW6ys7rHbf8hEoxKSIHGVGwfKCduCSc+1Zu&#10;V3uXDRan4d/t9fsSSfETwyf2lfgU8+ifErwuRqRvLQ/ZZtQt4lLSRzP8peaJcMhY/MgK5OQK7b9g&#10;b9sKD9ojwINI8cXdpa+N9OQpq2lx/I88MZyl5FGeWjlXaxZMqpyOOK/SD41aRZ2GlWmtaVPMbZdT&#10;8jUnUCSOK3cHy5mZeqxucEnjDZ9cfnT8Zf8Agm/pfjLU7XxZ8C7q80vULOebUdBvfD2INR0a6n3S&#10;TJCqGNp9LuXdmkgVxJCxZogykxn0Y141KahPoKdFw96J+l2m3cq2cturf6PPjzcY3Arz37E9annZ&#10;Yba7lWSOFlhjG5jy4Zl4AHXOf0r8mPCPxg/bF8JTXfgzxdc+DdS1PTJvsV4t9FeW0ruoDeZmABDv&#10;AyreWpzkMisGUeuX/wC2D4s0WHHxN8KTW8hgjhjk8P3cepRMIuC+wpbTsSuMgRkjB6gkjzvq8lK2&#10;4SxCatY+wNRgDXL2qM063Mi7lY5UZOM9PQjP0qnquiHTrgQWD3im3kYSvE5A3Z5OBkEH/Jrzb4Tf&#10;HH4afHPRB4t+HV+ssUMxtrmPy2gngu4hskhngkVHjdT1BUe1e52VzM0rTOdwKNJNhgC6Dhgc8cgZ&#10;GOvattVo0KE77H5xftY6LcS65pPiKzkmLNIbZ5W3H5duSAPb2689cV9T/szadrGkwPo06NBa6IRL&#10;pF1Lho44bkq0kSg/dDH5WA6EjtXm37V3hq11C00q5tIjJvukWdkPCAnIYEg9O2MCul+CWnDVPGN5&#10;4Ulu7iVrVrLWbaJpQCYLqLeVcDqvmKyrz0XB5FdLleCaOKpK7ufBH/BPVLHWP2lP2lPAWrS7JpvF&#10;LXawuoErw2+oXESoWGSAgkT/AGW4YHpn9PvEfh630/S5bjT7meea3j+aGGRYGKGRV3ZHJVSeRnJX&#10;Nfn58GPhm/hj/gpD8f8AUbCSSaGWfTLmUgYkP9qRQX7oMKPlEgIA/u4zz81fY189uW+2yPcXK2s7&#10;K8MTB08wKf3TPwwyGBKkYNeZml5Vd+iPSyrSme/+FfENvpnha2k020cSardsiTxjLyJZoDuYjOMt&#10;L0z/AA9OK9m0vV7p44ERxICDI0krEKG2jnbn72CRwOa+QPhtJ4kvtQtrPTNsNrEzyQxRsGEXmAF8&#10;lSwTgDP64zX15bvEYd1pEjTQQBE7qSvBYn9R715zp8p6s5t7HY/DzS7y5Ahh/fyOnmzbcZXvkZxg&#10;fyr4W+MHirW9R+Ml7/Z84NskQ0+FXfMarGfLlLjpySxPqM19dQeJ9R8I+H59W0y1lub2GGQLb2xI&#10;8xyTtwMFwvPO0E+lfl38Pf2h/Bfgn482Ok/HvTJ7e31C/lt7yC6tJPIk+0wyIw8xhsSVWYSLuOSP&#10;u/NgVpCldXSM/aW3PpjXvjL4q0D4CWnwWdJbjSLbXyLPULbcGaznE84jO7k7JA+PRQpzwa8v8HeN&#10;rKx1QmzMgYPtt3ztO0dd2Oh9Of515VrXxd+zeFLjwhohuLO28jY0l+FkkZtxEYLbWIZem5cAgs2F&#10;LYEXwz8Y+B7CxbVbfOpako8plu+EgcYyNq8n2J68EADiqjhnFXYRqqTsff2r+K9NsvBv2nWpIoWu&#10;4mhthLn945XgEccDnnOK8ANiurvFb6RG1zOTsnxnYTkcgnsOeteU6pqnjP4jX76lfwBraBPLjRQV&#10;jgQAHgc9T1HHOK9G8F+OdT8OodGltl8q724+ZvO5YEFWEqDllB3EMMgcVvB6D5XHRHReJPhlrngb&#10;T7y4vnit7th5cFhgeYC6lvPSQ9RF3A6EnOO/yDeeFvGGpzS+Q3nXcrkMwVgJck8uwGO3evsrXLnV&#10;LrWojokckvmEwXT6kj3k+5gqOSAqJGpT5Rt3NtA7njn/ABL4IuLWwvtLs7sERxqvl2zNG8AYcrE+&#10;ASmOrEKe2DVe0saSpvlsfOmlfs2+ImgXUPGt9Bp9u0mJFBClEZQd0kkm1VAzxjdnnBrvNE0L4VfB&#10;LXD4ka407X4/JWNJL1GaTe6/fiViw2n+EgAkV0Oh/BXRb6IXHiHWL+ZHQZ+0XRcZGAUVME78HAJ5&#10;BK4xjNe96R+zf8N/B17b+KNea6lZ4V0+zs5GM1zBcTxZWKO3LXG+ME4M3BUnbtGSB1xrRS1POlhp&#10;OWpyGt/HTxNp/hy3v/grcabNJfPJKbaC5isxZpBsDSypH9yNncou5lIIJAIyah+I+sfF34baXEvj&#10;vSGlECxjU73TLJXs4tz7sxythpnYHJkBwVOOMZr13wn+xtouneNLj4o6FoN3EsF5byW1tqtxbWkU&#10;b7JA8sUK7mEiOI2iRtikg5Q7hij8U734nfE/QLvxQup6Rp1hpurAwoL55b0yxP5flKsbGHY0jgLh&#10;QAuBgjk8lTER5oxRpDDyszF+Hfgr9nb4l6bpfjCVNE+33tuyXdjahYJ9jq2fMjJ3M20nfjcPQ964&#10;rx78N/2d/BE8c2s6HDd3H2iX7DpoRXDqqgRh3b7qkjI55HQU3+3vBfgfwTbeL4Le18T+KNauLmLU&#10;Lq83LcWYSLYYUQJtKYO1m48zrll6cLbpp+tTvrPjC9u5L68CzMtxbr5cQbICKA2MDkDjoMCsadJu&#10;pdyaSN6jXLtqd14K8P8Aw1+K3hrVvAviHwUkNraJ5sz6eqwPEzysIVgEZ3MURWYP13jHc1+bXjj9&#10;m3xd4K8ZSaLpupX9zpd7eRPpM97E6SxQl+j54YqpCuQcEHkdq/VjwX8LviF4dkj1nwvZXeow6lbr&#10;OAsReFGRxJA7OoYEqwB29uhPpoeLfhv4/g0Vrv4kqYoptQhSMO2MSXBKl1GRjLeuAQSMU415Upy5&#10;JaFqHOkmj81LfRdE8FXMI029029vvPS2AkIYOuw8yIOQSx29sYyQOteqeAdY8Oahe3PhT4l2Onyz&#10;JdyyBxEsksAcACIsnBZcDdzndkHBGB4V8QvCmqW3i68sbR/JvYbxopIVUFHwcbh6HGDnPPtxXsnw&#10;w+Gq/bPtMsMgj8oOoBHDEZJOB6+vQYHPNOrTuua+rNqUle1j2O6j0bRbjTtB0i08mys7ZYUnjy8l&#10;w7MWDyE87iDtx2x+FewR6wulGI2jTLIgWRRnGxjzjvwOleH614mPh/xPFa+VBLAbJJWiBPmxujkf&#10;PlSAeCQFwduD61v33xBt9QtpZWSSWQKsfOAASowMk5rmhQd7yKqVl9lniv7SPwu8K+N9V/t1/NWY&#10;26vemIEQq8mdkisO+eGHTH1r88vHvw2PgXV4JdPlMsMiC6th8xYYdlKsT3GO3Nfq0mvWWv8Ah2fw&#10;xmKLULtFhtRIWUv833cnAwwyOf615Z+2B4CsNJ8DaLqFiBDLplvKxlCfMwlCqzLk8ng45yAPrXs0&#10;cfyNUqnU+axuH5rzijp/2dvHkmuaQialZToNPQySXIAMT5cA44yOSFA9a+6tN1iS28QSSz8xTQcR&#10;4zsGc5GM4FfmJ+zlqerzWJ0mApuhtlcJPJshwWVyx45Yfe49+OK/Ra4uLh54rqCJBE1sipOCCJP4&#10;8rgYAz1PTmreHipOxz0q0uVHu2jaraalcxQWUSzt5ybLedN8MwY7GDL3BVjjPGee1e2T+GNVlvrW&#10;4uWsbC5tGXyIIBuj+yDIIA9ZAnPTGeDxXxB8KPHV1qnj+/1LT3V9J0JFF8wkVC1853CJZMcBAo3c&#10;ZO7IGRX3Nfa5Bb6obUeX5haO3kKsWZU8stjczNuCkk49DzivmMTpUaierTd0fMXgvwX4r139oDxL&#10;4q8bXNtDaw/ZrXw7p8YA8m1iTdI8pGVaR5mz3JTaO2K+4bO5n03Rf7Mk2C4uwlxcqh4AUHJHqzYO&#10;fcivlv4RaTqPjX4h77pitlHq1xKZnIcylCRHHEeMqu3JIH58ive9eR18VQtcXThLiKS2t7WIldq7&#10;g7PKQCSSBweABnGCaUqjbsapaak0+ru14Vs2RlIkiczDKRlBnDY6EDFfOPjXw54j07U4ri4LXC3l&#10;ut5H9lVnCiQnOSM9SMj2rrfFPjoaJc3ck3npYxOZppo+VkDE5UDgEfKOnrzjArJsPiNP4vtU11YJ&#10;LOBlENrBCCWSKLhQ+BjOCDx3J7YqWmnsYqpZ7n//0uvn+Oun2Pg7TfG0l7bJomvzSmPXLqZYormS&#10;IsHVJnwo2MjAgNuBHI4rrv2dviJ8O/2mPinqHwxstVn1TToIzBql5AVksJpSisLVJ8spZkJzxzz1&#10;r8xfhl4j8EftEfsy/Eb9k2eAwahNGfHng7TZm3vDrFjtN9a2pwMi5iXeF4I2vkZOS/8A4IdftD6J&#10;8JfjT4h+A/icWls2vWkV1plxfNt8y7s2KmKNmA/evC4OMjIQ4z0r8qwXCEMPK6lzdj9AzDjCtiIu&#10;HIonmv7NnhPUPgb/AMFg/GXw38NpPZaIniHxFpunWG5/Kjs7gPc20SA/wkbCucjgH0r+kqy0iRpF&#10;eQYYj+LrivhWf9lGKf8A4KUeO/2lfEX2ZbGHQND1HR385Y1/tKST7I8pBxgLHbspydvzDJycV+kV&#10;jYG2IE+BI3zFCQTgd/pXNxDi2uWFPsTlEbxvIu2tvFaW8aQnDM3Oew/xrTmiZkIJHHT2psEMAcyS&#10;HkYA545/+tUs2WxG5AGc49a+FnN31Pp6MVsfFP7cvwFi/aI/Z313wQpT+0beP+2NGkIzsvrVSUxj&#10;pvUtEWxnax61/EJ4ikvfCerzfbzJDLas4eNlwQRkbJFz2wQR7V/ofSW8e/Y2NgHKnGfToevWv41P&#10;+Cun7O1p8GP2kb7VdEib+yvEduNbiTAAje5dxPGDnosgJyRxux0Ffa8EZhy1XRm/i/M8PiHDLkU0&#10;f1YfsM/BTw9+zj/wTRGpeM7qbV4rzwtdeNmXUAsqab9otBN5Nln50hC4PlliCxbscV+In7DnhjUF&#10;8NeF9E8FXX2eT4hapba1qguZB9meGW+miuEZD+72rANw4wXA64FfpF+wp+234d/a6/4JQ+MPhdDd&#10;QJ468FfDfUdA1rSflWV4Le0kis72JAcmKaFBvPAWUMDgbSfzV/4Jd6jdfEP4c+H9FsbaaO68L60+&#10;h23mxZinsZ5nmM0MhOGZNz71yAuFr1sbTbnUUkeTRqWtZn9R3x9+HB1HTZrnTYoLj7NYQRwRSpvV&#10;ljLxyqexEkTYP0z24/G74peK9Q8M/DbSNf8ADFtBPc6R4hjtbiGeM7ka4iciIrjDodpBDcEHpX7d&#10;fD7xHd+NvhbYDxBJaPqlpBNa3k1gf9Gne1meHzIskkLIY9xU/dztPv8Amp8bvAPh7wVYeJfBfisR&#10;2+m+KZI9VsLxEkkW0voJd0aSGPOzO5tvQY+WvPw9VX5WaV6eiPDvgD8bdEsviXF4gWxlsLC/sV0r&#10;xDpfMIspFIbz4V+bciOOjEYDE9a9q8R6foviLxtrdjpt40NrfmG/sru2KSQ/bIivlMmThCjx/cGC&#10;wLZGQK+Yvhesej38/hLxVGfttvfRNbXcb4hYyKQV3Hg5A+fPopPTNdd8dvCb+FIbHxz4Le4iW2mS&#10;XUtO3I9qtzkKsjCQHAkTMZK/LyGyGUGuypBbohXPsHwT4s1XQfAl0zxY1SdxJLGy5BmySJQOrAK2&#10;B6Yx0GK8avPDN9eWj3scDQCOPMtxKME/MSQP96vfPhg2j3Xw0tteuYJYBMH8qG6AD7BkZ3cnH3sc&#10;dK5vSfG3h7XbafwrrduFUF3tbmHOWxwqseo5OQcYxxW2HlyvQucrrU8F0LwZb65ctqFrdoBbFGmd&#10;FbCZ+YqzDoR29ea+evjNoqx+PZo5mikjfy/Nnj+US+WgCcjGcbiBuz6DOa/Qz4X+HvEXga4keySK&#10;/tJrpvtKSxqy+XhV+UjDbwTg/NgjpjnPwH8YzZ6v4017xDocyXMH9o3awxx5eNPIneORU9QrIVx2&#10;I9q6o17yM3F2R55oWlXmm67PLYW0Rw/lJ0Cjnq3588+gr0OyGk+LNcl8J65G76bqGnPpc0DKWgV8&#10;b2JOcISQAD06Y6V554YXXdftop7iKZUtY3DFUeLLKPMJdiVIwFyXGcgEfT2+DwvLrNnFqtrctp0h&#10;gUJGy7izc+awI58xSAMFcMCMHrW05WJUbn5H/tDfsp2U+qa14HutNuNW1C106+n8PXFs4Sd5ELG2&#10;KON29WxsZMnk5GDX19/wbl+PPFOifFn4ifBO9gmTTrjRIdbvIpAQ1tfadcLbAFSPlLi4dXHchc9O&#10;Por4y+HprWfw9r9jKwmgvhZ34mUFmiKh9wT73DDG0EcmvBtR8bQfsdftkfDL9pLQVstMt/GuqS+D&#10;vHCmJ3S6srloFiuDAhH7yPaWDqclgu7IFeXn69vgqlHdtHpZHL2GMpVfM/q8mURy4UkHoU6YJp8d&#10;st1mEZV2A2Ox+QEHndntjNKwd5fOk2n7x4YEbQcAjbx1/Gq+p3Qt5FWAeYdwyoIXCtjnPP5V/Pro&#10;ST94/dPbJq6Ib7w19t0maDU7cSWkubS4V+Y5Y5VKumRyQyk/ga/mE/al+CeifBD9pO28NeKtWtm0&#10;iRLPXIb1GczW9g80sWLhTjMkIUrvUknIODkiv6ebzUV0+xmub1xFawRvcXEjnEcaRqSzHJwAqgsS&#10;egFfyB/tm/EjVvj38YtY8eag0sUVxejTtMs1TIXTrRC1vCoTJPnMpkdugZj2Ar6/hWdSNSSjt1Pk&#10;eKIQnTjffofW3iaXxt+3Z4N1P4G/syaMNPsZ0H/CSeMNQ3paQbAHEMMMR+aSUKSuWA25JHIx+qn7&#10;GeleDv2avg34d+A/i3Sb3S18OQYguLweaL8TySSyXAnK7NsjuSV42424+Wuc/Yo8BXnwG/Zw0/wV&#10;q1vFBrWrqmqarbSIwIluWDRxjIBARSgfdnBB5Hf2i88Y6TqmpXemfEQCSW2kWHEsbEKiHOI2UjC5&#10;JLrjJwOh4PVjs5UlKk3onoc+X5NJONTq90M+LOlaP45h1DW/BiojxM8nlQEtEydfkZejZyfp75rx&#10;HU4D4KtYpDeLe5AaWVlbahRlUqG5GeoAzx2PYfUvhD4eaKtnc3+iFEs1gZ2eIOoVGyRIx5Hl4+7k&#10;e3WvN/jXrfhnRZtK8EaJbi7+37tNuFWTy33MQc/MMh8j5RjHUGvXybGVK1O89Tzc6wdKhWcKaseO&#10;eF/ivZaLBqCWsSlL8GN1lyzhYgNrDcMk7nJzuGBjqK/ML42+EYZfAlvpt/bZurbxN4gntZtoEiWU&#10;t5KlohYjdmS2SI9shR224+1fiP4F8L/A201b9ojx/NrmoweF7aK/sNMmZRbWz7jC8slvF5ZuHCyL&#10;neSVVDswSa+a/FLah8UdWuvi1pYJ0/VrU6n9r2D7IWMMbwlIW/egvkKFQEjB4yct9xlk4UrzufEY&#10;6FSqnFHlc91PcfsteAtKe6Gq65PeyTQW6j7bdAm4dpLgRkOzm3Rix4++F9Rn9IfghPoosNfvruP+&#10;0Lp7y3tFuZ4lSeO3aKO48uUIAjQ4m/cgYwxcMMnc3xZ8NPg1oegyXfiKAXE99YWH9s6LYaekPnxv&#10;cTKhWIlirKd2doK7sDOOSP0x8MaDLpeganf6gLZWlGPMjxtysSxru5znK7jyTyRkgV87m+JjG631&#10;PbyXCzm0p6WPNnuH8OaRttnluo7m7HkWkQCzQrjkl88+g4AVQoGccdINa0+0ktrXxFPHaZtnjlWe&#10;RemCyjnsG/qOhNQ6LpGotHbWzR290XPltK8inM2Nwww3bcHOTz9K9U8X+E/Dmr6g1xc2kMciIluT&#10;94tFsKlMnOQQxzx74FcmW4eMlzWO/Nq8lJxkzzq1v9M+wO1lF8rLHLC8bFwUZiuUwPm6H5s9iOSK&#10;qXvjPT9NuredVeCdplt9mSVVn+QHPucEg9PWvFPiL4gg8FSXFxbytMkEZitihI8lASEUHPHHOB3P&#10;vXzzpHxdv7u6hvLiWKU9XW4iWfac5wu7JzkAHHX8a+tp4LmR8u8Uoux9nxbNa8UR6rYxyJJG2bpu&#10;m4Kec89j+GPpXTeNvEOi6Td22p39xAIJ38qdvMRSBk46nHt9ceteBWGp6Lrd7pl2JpZRdsqTWdu5&#10;jRSoCHAReh5yRnr9a434jfDzxHrlpeafJHL9khuRdquCRGI2DBT1GML655rnr0EtGzanX5uh6Pd6&#10;msGp5hJTLnZuBJO7OAR7jB/lVG48baHYa9Jc30hg8yMQxsw+YybSdqjHJPb2zzXjek6HrtvHFrq6&#10;nNPFewecyXCnhBxjBxg8YwD+Fdf4SspfEUZsIbYX0TI6vFNIBH5R2ht+SuU5G454HviuF4WE3Zmr&#10;qOKbF8QeItf1iNoLTTbiGyn/AHFreOrtG+8FwEbDcAAnJPTir/wV8R3J1RrfxZrDQIIiYUlV5Ixu&#10;bB3jIIIBAxkDaSfp9O+MdH0O30Kz8NTt5Om/YEslutKUyRs67N0Tqx3BwrSEMVOExkEmvIvCHgPx&#10;Pexwy+FtKka5aOdDI0JiRid6Fvn2xhijEg5HOMDOM+ksopKKscLzKbe5qfFTSbOx0WLWA1s15Cft&#10;iSRAyiVDz5kRkcsU3cEhsYIUgcV8v+K/2itL13w9c+Gbq2hjmvFW2WRsKEAYNznP3guBgnB/OvUN&#10;Tm1jwz4UljlgunexsfJdL6EouwliybXO4b1z2449OPknx/8ADPTLm4ht9FIuWliS7UibYqrKNwCt&#10;t2scHAU4LfLz0rSjQSfKROq5bknwzbw3oXjed2dCt5beVMyqD8zMSjE/7TAY9x619B/CTS4bjxJq&#10;iaerutlbBVyAdzXDlnJx3AX9a+B/GWgWnhu1mNxqfkumB5CIXlUgnJ3KVBBKkgY4r7Q+CN3qWj+G&#10;b++vLwtqN7eJ56BVC+W67oxG28khYyoJC9fbmtsThbwumThavLUTZ9Hy3y6PPFLFIFPEjq38JU9C&#10;BzgenvXeX/xE8Happ13peqrb3t7ewvBdjIjiUklWKlgwZNoAXHKnJ5zivm7Wr+3S7S3uJWuigV3j&#10;3beh5yVAbP8A9auk+FPiTQ7e/wBQt7izhMRsGnEsoMkipkZ2bzwW4AI6fUYriwyVPU6sS3VXKdCi&#10;6Tp+ii0iv4nEaiON3yuedoYZ6g11ieFfFia35elwSRW95p8IvmmO2FvNX904J6/ccE4wNwB6189e&#10;I5dTtdVntb6OXzgSsMc2R8hG4ZHGcjBBB5GCOOvs2ofE7VNA+Ha6rAHd7TR5NNu4EVFaIswMVwrZ&#10;5EL7XbPVd3B7dMcVKe6OeeH9nZo+tvBFrrnhPUpPCHiDTw32eAzWt1EiMJEZyLdzIvB3oro3cSRn&#10;sa9GuryNHIeJbRl/e7o5VEuASBgAjBxzWPPdrrz6T8VdIvP+JTf6NbWF5HPEwHnI5lilhzggL5sq&#10;yKy5YsuNpBzD8TrnQE8IXOo3U0EMdq/meYpHzPnhT7EnkZ9q58RhoyZeHxDR6t4B8UaJo+rCKbU4&#10;xHDGjC1u988kyykxne5YsVB55J6EcV7Mk89xqtxqlkqRwrbq6pCcopyFBGcgZOefyr8WvHV5401T&#10;w6njTzprX7OC9lFanyVSKYj5GdV5IIX7/C9+SayPgj+2n8Rvhn47Tw74qn+3aVqM1taD7Wdk0Vxc&#10;OiRmIY3tGWYBlAJU88ZrKOBSV4jniOaSR+rfijxv/ZGqf2T4pjSG0u7nyLa+coESXYdiSdNolxhT&#10;03sE6sueA0Lw7rN/r89xD+7tWRZQGGHUtzs56H1HasT4leNY209PGNraxalZ2viXS49QtGU3RhtR&#10;ex297NsiWRi1qrNMVVS37ogENyPUvB2veHNNgsdGj1G0uYrtFGnu1wjyXiFd8csbA4dTHggrkEYP&#10;bNfM5jXlyt9j6XLaSjNLuZF1aatM8scm66YE4DDOAOMHp2rzjX9Mt7sJa3z3kKJkr5ORjnLABRn5&#10;ule8WsCNczQkyeYWMic/KUHHXPYgisTXdAlF8Qxy0qDaG68jjHf9M1z4Ou5wTPWxNL2c2j5eHwh+&#10;Hms6hcauLC6S8f5vtJby2MoAWNpDkFgoABzk8YFdBY/Dm60wKkl7FE67WK9Q/cHntmvUW8OaoZXN&#10;sqGL/lpJu5Un2PPHp15FZDW5WZ4rmSLzIz5eHPTPQFevP0rplWb0MW0tS/Jp9vI8en6tc4uCu8oo&#10;2fIeQ3GFGa4DVtEURy3TNIsIR3JYgDC/N1PGeOMHJP5V6L9vs7vS5ZrKRrmaxtiHDMNpSLLyHOMq&#10;Mc8k9M8CvOvMm8Rz2OosJJNOtJFvIEwB9puEAKCXOfkjJLEqfmZQOV3CpjRcnqZ1MVaJseCvETWP&#10;g0aL4h05bO9Pnzxlmx5IuXEqxbcfM6ZKg+h555G1easps7SztVjEjwymTy8b5Hc456k4xnrxWTea&#10;Y+qqbm8+eYP5iBcd+v5Vn33g+68UwjT7G8h097WOWVZ5Vkbedu5l/d85OABzgHk4Br3aGHvseTXr&#10;9Wbmm+G7250r+2ZQVitJALiSR9oEYBBYcZJIBU+1fEv7QXh7XdV0T7V4SuVtdb0u4/tDRZjiP7R5&#10;qG2ktpk6sk0UjoRkdmyCor7W03w7f+AYw3i/xRpMenvKkYim3yFzKu4ARqCQSOgJPWueg+EukeP7&#10;tkvdZsNPsrZpriTUFk85hGhYoscYAZ2ZV4X5T3yO/oYWPI9Ty8RV5o6HF6loXhix+H6yaXLC76tG&#10;6rJCPlWGMgcL0VmdeBjkc9a8N8MadbaNqccF9bWl1bBtokSNUuAMjcPu4YkZ5Jz0HbNfT1x4O07X&#10;JJYNLme7tIkFvbCaIQ4kVcpuQnOHPPJ5rO0v4Q+KL+4jiksIcuwVkMsa4cDqADnpjOBzVyqxMuRn&#10;xd460fU/DF3Fq3hN5We51CVfsl83mRtbttKq7HmNskhWyR04716H4Z1bwJ8V/DL6Hd2ccskzrbap&#10;pN2AJVbcUaKWPgqMjCn7rYypINepeP8AQ44vEgsNQjCiGEQsjHaSycnA6++fTkV47408K6V4f1y1&#10;8QXUY3afJFKZivzT2kuBtYg/wkhgT6dRmlB9Sbn1x8NPCfhmxhv7RpJxNpNoPPtrp2OYJlZkkVnY&#10;K7AKQQDwwHHIrG8Nx6db3Ueq28iPcFmWckqZXyPkdz0U4XaBjnbxxXietatqOl258RaDqF9qlpf2&#10;RF5YXBUXNtNBIWCNMVHmowO75iT8oAJyBWz8J/ir4a1OO60plDvPJbkyoQxRNrbcL7yggN0wCOuT&#10;WNVtnTRq9Ge2+KNQ3xx6baTR77qBZWKEblQngMMHBOPY1m3mr6jptmqaTG8cD28cV1DAeW27SWDE&#10;nJJ+Y5PbjrQNNju7iTVJGAngeCN48Z3Efw47bSST/WvUbu3tb3QF8iOKNyfLkWMA5CjDE9cE56E/&#10;yrjUWdLa7GV4cWfUYkkWdwPKZWkQ/Nuk+XIHbaOe/IrtPh/qU9ta2tzcW1pBcRvskkghSN1cNtcF&#10;lAJI5DfiOa47TNNutOsorieQhEbap4/iPfpkdh39PSus06xtoNRWcHbDKhZ0hQHZMWb5mGerAc/X&#10;nms6ilbQ0p1OjPkv9sDwfpMfi+w/aPezgWaz1S30zxNNEpCXWjX7i1zPtYA+RM0cokYb1wQGC5Fd&#10;X4f+E3wt1ezm03UNJtWnbaVY7ykqAgq6ksc4H8s5NfUXirwj4e8a+C9X8I+I7OO+sNXsZtPu7V8o&#10;ZYJ1ZCoOeCeoI5DcggjNfFvwM1PWLbwvH4R1wSLqnhS6fQLiaQl/NS3RTDMHb5iJbdo5NpyRuwSS&#10;DlxqSa1Eow5rHwJ+07+wv4++HHj6f9pn9i7UZNM8URkXWs+GZG/4lmtrAoAXy/lHnMoI+f7/AGYP&#10;yfUP2Ov23fBv7RjT+CPGFpJ4Y8faWJIdZ8MXx8uQyRKRJJbrIFdlH8QxuTPTpX6taZpVn4o06O+W&#10;RBJuaOaNR86MOxHTHcGvyA/4KU/sDXF7Zj9sb9me+uLH4j+EmOp3sdogH9sW1qgYqgjXe91GqsEB&#10;H71f3Z/hI9CjVVS1Oe/RnNVo8q5on0L+0JFZ3Gm2QxiIXUbykHGwA8deOoFcHF4h0nwprWm+OvCt&#10;gdSn023fTNYh01mku30yeQPAyQ5zJNBcKCiL/BJIRnFfLk37UnhD9pX4J6J8QPDEz29yZrex1mwQ&#10;fvLa/TBljcEghSSTGeflx3BA7v4f64IJ5LWITR+ZLHPdmMHeUjYmMnld2GOACcZxjpz08klF8x50&#10;qivY5j9m/wAc3njX/goN8etb8P3Bu9Nk0jRstcRvAxeKKytlDq4DRvGPMVgw3Bge9femuWAs3tln&#10;W6s7DMqSSW64/eShAZ3UnZtVVyzHGQCOK+Yf2FrOx8Q/tEfHb4gRWt3cRxXXh7T7ncuQ0jxTTyM/&#10;OWChQSceh44z+gd/pxv9OvtPJjiS5Bt7N7gOEiikOGL+XkNjq24YwMZz18bM6i9ovQ9zLad6e553&#10;8Nr7U/hpbaj4duBPcWyTCR8IoRnztTcwH3SMdTyeK9m0/UIruz+1aahIkUsYovmbzZGJbPBIRclQ&#10;AcetfG9p8LvFum6jcaF4f1me4kiH2i8kiVnQuCMbcZLDGWI3EZxxkGvXvA2g6/atFHPdyJHa/Irh&#10;jkknhnVe579Mc1hyp63PR5eU92u/GGk2Ni1vmNriNCFjU4dWz0P93Hcdq+bv2tPg98TfHvgq71zw&#10;VdwX1pawg3dleWyyqt9lrpJILtmHl4dVwrI2CMg44H0jpPw90afUYLfUklimMyXM10sjYCoc/MgO&#10;dp6c8c/SvZvibd6Xe/B7WvhjHqCaJJqEanSrvyVUNcZ2Lt35jJ+b7p9RjOK1pVYxdkY1os/Ee103&#10;T/EGmQXLRTASwoZNpZZY9wGRg8ZXPSs3U/DEukajJ4igiluZ1iEBuIFEe8L3mi5Vm/2jz617ToPg&#10;7X9GvJrLxIhE0LbHubaEKr/7TxZ3DIBxweQe1eoaZpsU8ex1MgxtLgDBHbOcE/5Fd9WSascNO6Zz&#10;3hKLw54n0G2kl1BSJji7gB8rEqDe64QgK/QYxyCO1es6Z8C/DOrWEt1pU88oiX9xJ9snJRjg7R8+&#10;AwOP6V5pN4P8IPNJL9mSO45IYAqc+zDHJ9MfTpWBqHj7xj8MZPsccF5eaNcYw9vL5bLJ/EC204Yg&#10;fj3ryalKV7xZ6dOvG1mtT3P/AIZx8S2NzZrBruq2FleSbrjL7t0xAK7XYbsAgZyc++Ca53VNB1OD&#10;Vir3txcQ2Vw9tdzPhfNMXyxksvUtj5hjj2NP8EfHn4T+ILFtU1jVQl5BceZ9lv5WtzZI+7mNHJMz&#10;naFwMk9O+a+ZfE/xpk07X72XSVuptPvnmnhaJVikmJc7GcOWEa4Odpz29KylTqSV7G3t4bH13Ztp&#10;2n3cC28Cokjo9wr42LM7AxoDjgNzuPbHevrz9n690LxD8SdW8TavbJHZyxNJZ2UlvCytdwEAlMqe&#10;Tu8wY25znANflnofxANrYxXWsQmS/vEik8u7ADIp6PsKgYK/dKnJGTXrfhn4s+IfCep6dqOgNbMY&#10;C5hguIzMkMk42uWXGXcqMjrtztFTCrK1mFRp7H7H+OPAfh7xPf3Xhe5s1R7u0e4ubuFWQeayGOBW&#10;ZCNzBH6HPPtXzd8ZfhV4Y0L4bWvw98MW2nAXF/DEXCq82E4U7wAeCOT+NXfgj8e9QtNM1W2+I19e&#10;tfaYg1BrP+zzFeBGfcX2sQGQKQ2DhlyARgCuu8c/G3UdA+Huh6lYS6TcanKnmi2m2zzTQAb+Y1GY&#10;pGYjcNpCcfN3riqRk5JoqnNHyRpf7PLjWJrLQbfz7/TY51cOQsEqINkki54LhQQV4yQWUjac8nex&#10;aJ4ju5dRtbGG3jmCYTywZE2LhiMdAeoAOB05xXO+KP2mvGt9fXetaPcHT5ptQlkMMUfywxjaRCHD&#10;cquDkbctkkk5plr8WdNtrWXUPEMYj1C4aSVoo0ZY5S7bsxADGBnkA4HevQpTmtWZ1ILRn0J8MNPu&#10;rG7nvrW5uIILaJdlo8rLbhHBSR2GRtCKxfGDuYcY4r1j4g6n4Gk8Ez6D4w1FdStorNLGRkXF3LdB&#10;Q8cy5yEZQQ+4kjPpXlHwnuIvGGmyatePAI5reSawtPO2F5EPlKso+8UJJOAM8fSuS8ReJPDl34g1&#10;G8tt1xO0UlqbtGDB5WXaWETDjaOOQDkHtiuWonKpdG17R1Pl/Wv2e9Vs/EmreKcvdWVwvn6PLOP3&#10;kqOQSSRxvAwGAra8H6NH9gkjhBikiyjZyPxP0JxXpGs+J/EMOmxaBHJIkVnE0UAkK5ZnAO/cc8nG&#10;cd6ztAs9SstGiHiYqoleV5XZssFTPyvwPpn5ue4HTqniWleRhTp6s+HPi3ba9pfiq38WaNH5iWkT&#10;NK8TfvA0bbgSvJYYPBI9jwa6PxPrGia54Mn8eeHtlvJLcW0U2k2iZP2iUgebGv8ABG/zM3ZH46Yr&#10;6ksPB1pceNdQ1aPyJI/+EeM15CiszQpcM3lxOCOTtT5gBxuyCcDPxnp+n+DdF1eNLCS7sri7Ja8t&#10;rvm1kjkYqroeSuDj5cYDLkdadPMFK6sYVKDi7npem/B+O2uLPx7d6jJDcgxSpYKPMCzhQShJOCuc&#10;Fh7+9QfEj4h/Evxd4f1Lwp4khgUW9m5RIole3nkLbVAPJB8s5Cg8sDng4r0nT/CWtWnh0X93Iq29&#10;s3npIxLGRZsYdAowqN2zjArLjtjr2q6fpN1AVtvtGXnxyQuVAyen3iDkZ5GKxeM5neWrQSw6tZ9T&#10;5T0XwB8QLTTY7aK5tIbSaTLblALN0JUdTjPYZFfS134lvdF0jTPAWj3klxcZVbp84OzOTsQE4A3c&#10;Ac4H1q/8TtFuND8PHWNPdYJFMqQQA8jYOOPcVy/wI8Jz+IIZviNrQYbI3jgRhh3bJDuGz0H3eoNd&#10;n11qnzs41goJqMT62/ZV+FlzoU9wPEkc72up3EmrFNwiilTPloJDggeoJPPOPWvsDXZdB1bTZ/Ee&#10;mwxWcVgZYoXjKbFKLgspGVwMlTx2rJ8P6Zqvhf4f6dpbGKZb/QUvvPQsJYFVicLuBEmF4AAAzW3r&#10;Ggadb/BeHwvo9uwaVVXyoyqvHFIQW3c4UKO/sa8tO8nJk1FbQ3PghbaTothd32qybwLV3svMHKqC&#10;xztHTBJxj2qn4ReW9u31q6l8wfaJbQPLneV42YxnBfJzyOMDrSeDrKwW0aa4nWK3mcQy4RplMaLy&#10;qsMqoJ/i7dq1LTVPC2lWUljDND5ULm6kjU/MFLkBgrANwTjkDFRL4i03bU+cv2s/EJk0LTtE0WAJ&#10;cXWvQaWC42LNtSSSRAv8Q4VTj1PNcl4y8M+K9D0XSIbOGV/NjmmZUVzsDFAq4HTgZ59a8v8Aix4h&#10;1Txd8fPD3gezdJP7BFz4ikttxaSFLwrDbGVedrPtkbr0578fZviP4j6zoOttaWNh5+ba3YxiNpfL&#10;QrlfuDK5O7hvrzmt6lXlskckY3bP/9P8/v2jfh1Nr/jPWv2sP2S5rltBl1J/EelgILa9sZpGEros&#10;eTlN7/KEO5UIBXqa/MX452ZuL2H4raIUD3obULgorRyW87km5t23AMrQzbkx3GK/pvth4Q+Mf7GW&#10;seKvg86vYX+iagllYSwLF5d1bbmljZUwAxGZF4wwYN1OK/mS8QKum6hLHqxkjs9QIiuFf7sVyMKk&#10;pU8YkGEf32k9yPkMtxHtYtdj1sVQ9nJH7g/8EsPj78Vf2ofhj4w8C/EjxPHfS/2Ha+FvDE9/KBcn&#10;UEkkubbzZGbdJjZsR3Us4O0sSDn9VfgH8QpPiHf6z4D8QRSaX478DQQafq2laiyiS6tiqmK5XDkP&#10;DKvR/wC8D0r+Ov8AZZ8WWvwz+Ivib4fy6h/Yp1yygbRdWZ3iSy1WzuIrq1kZ0YFEJVomfBGGPav6&#10;Q/hD+0Zp/wC0n9i+JGknSNG+MHg8Po2p6ZFcwk65aphpbJTuHnRzKoltplyIn+U5XNePmuE/eO63&#10;PRwuIaSsz9QofFlpBLJBqcZhcfdhTJbH94qeOoIGD2reOraMVjuH1CNI5SoV5BtAzx7EfQ4rwvwd&#10;rdjq2s2HinU7q4j0bWPLkRpkxNZyOMtGY2+6AeCpxhuBgGuk1Sw0mfXtU0fSbtb37Ki3KuFKbo3+&#10;5IowflwCMjIJBHWvCnllJ6nr0cdO59Ap4WivNraPrFjc722SW8iPG6nPXOGTA/3s+1fhh/wW5/Zu&#10;+JmpeFvD/wAQodOF5oVnaTadfahp/wC9W1mlctGJSAQqtjgkn8K/Urw1eyWD/aYj+8k2kFmKgkjk&#10;HGOAPXFdhdeMrG10y803xrp51DQdStDZavAytPEI5A24yJgkR46sM47Ada56OA9jVjVg9jonivaR&#10;cZH80X/BF79k7xn4k0z4hftE/DXxBer4l8IquhyeC4oVkstb0zUIma4tb0sxyLhI5BEqhdkyLJuB&#10;AB/dr9k/4daB8KrK08J/D2CGfTbTwxe2cdrexqlzLBd7MyMVUEzosjAjGSepr5F/Z5+Beq/sY/tW&#10;ar8Rvgfeamfhl4w0O4OtxW7CaSwu7PM9kBFkCXLsyRtwQkkgJ+Ubvvj9mDxt4c8b+OZ9Y1xjImgX&#10;N4+qXNzGycS5aJip27WIkXIP8QxyOa9vH4qVX3rnm4WmouzJfAfxjtPgt4J1XwTLpd0w0meWCG5T&#10;HkI965lVWKgFVwwIyueDnjmvk7UP2ttQ1XxXf/Dbx1bWZOpRSukcypLDeQMuAIS+MTKDnABJAzju&#10;P0M/aD8JfC2+8PeL/HPhqV43uo7Cy1C1jUHyp48iOcLngsCqnt078V+CHxk+G3xA07UdH+MvhmVP&#10;EVjpl5DexiAmKcQW7bpIipIAf+FgQHHuK83C002duIdlqfqFp/wYtfDGmCDWpLV21G0W90a5+86Q&#10;gFmik3hXMkZHyglsLyCea9BN1Hqt5BZT2iSWeIobqWQ8TlwVUDaFJ+YHcwPHU5r5p8P/ABm074xe&#10;BrTxJ4au45B51vFp9rcZR7a7YEmCbAyj4O1SV9M8V9Yfs+aKmn/FLS9V1o3H9nzxQlzdKPKhneQL&#10;tdclMMXAQ44IJzyK63GXVnF7Tsc5421eTwz4eg0SysZbIxWMMUcd0gWVIcYwdpCgg8HGVGK4fwVp&#10;k91rVumox2weW7VHniZWSSPBOVIO3Pc446V96ftFfC5tTu4bmNI4fJLW8lxNxGYWOQCDxkHuP61+&#10;fmnaVq9hrfk2T3JtbCUhVdmTzBztdUbgeZgHOOn0r0qNuTzKg3fU/Q7RdBuIdOnsL1IDBGvykOcb&#10;Rznk8ZwD6D0r+cL9m7xvJ4htPE3g+7uFv59E1668m8jwI57e9lllUKGJOYZAyN/Dgpg5JA/e/Wrv&#10;W5fhJLqUKMGlEOFlcI5QH503YyMjjntzX8x2ueIvEf7CXxz8fx3nh2PXbWzWG8uNIv5Ta+faToLl&#10;XjnXdhlU5GA2SSpAwcZYPCy95M2q14xsfoPo+qaBZMBeOBdCZY4hI7KrRx/PlfmY5VuSuT2NenLr&#10;UVnczz+Gbg38EIKQ+ZFseLOCSu5mIJ+YHOfUda8e+B+vfDX9p34HJ+0Z8NdO1LSrB7y8t73TL+Vb&#10;6fT5LU7W3NCgbayjcpEeSpGa6C0nudGiuJ4YRLbywI8JjbcH4wOT07Z/DNaXu7C5bq6JbXxr4e8V&#10;6/eWesPOq2ky+bOdhZJ2XmJQE4XHAznvXx//AMFTtJ0a1/Z40S+gtSZrHWY0tbtiyzWrSL8jfKEA&#10;LMowT3wTyK96v9DsLq9m1XR99reSypdTAnekrD5SQB827rzk9cV4j+1BbeLfj+/hD9mnw66tqfi3&#10;WY729jmTd5GkabiSW8kPJRS+0jnJAYDis6k1Bc7ehpRpzckorU/o0/ZV+I+o+FvgV4Tk+Jjz6553&#10;hTR5xcSu/wBuneW0iZnaWQAyFwSWaRuSOvINekaf+1d+zl4t8RT2enXGp2NyZ/s0UM9tJPHJIvy5&#10;EkIdADxySPp3rgfD3gfTtM+G2n+C240vQ9Ht9PDB2OUt4FRN2M4G1QBnkZ49KyPh/wDAPTPCaXHj&#10;BoY44LmTdDcxMSzW1wjII0QFsADGW+VumTjivyKvKjKU+f5H6dRdeMaav6m1+2p8U9H8GfsqeLb7&#10;T7qJrvUbP+yNOMDqxd7h1WUJ1BxFv9s9+9fhf+xz8NNP8bfF/Q/i58R7cWnhrS51ubITxNLBe30G&#10;RGsblciATbpHZiUzmNeCdv686v8ADP4e/FJ7Hw74ut/t+l3F/K1pY3MjH/VvtO4qR82AcH1GOSa6&#10;UeBNP8EXSWWhwS2em25lh0dY18u23Q5ijCrgbAoGew9hnFbYbERpUZRit+o62H9vVjKXQ9X+FPjr&#10;w14q1ufUItV0yfUU8yKJY3TMJGWQBSCQ7gDb698VxvinTRq3iK5kkijeZZGTZAOHPR/M+YkOMc7u&#10;+fXNePQfBPRPiNbXd9qbm21qfM2n6tZStCYJInw67oyg65bb+XSvWdP+EvjH4eWDweJ/Ecd8iSeW&#10;926+XNJuXeU3jO9sPw2MEAVyf2fKrS5qfU6ZZlGhXtLoenrG1/4Xi0Sd4bZGnV5jbso3RRAgKADy&#10;vOMZH0r5IurbUNY+Ih1XX7aWK001RMzRMjBZI3XaiD7xyCxLAYGAACTXv8GkWd3a+RYyFonQyxsS&#10;z71XonONhzzn9K8w1zw5q974mivLKb7HYQwLPfQRyhlkfecKw+XqqkFgCSQB/Dz7OUKpRiqcXqeN&#10;mdSliJOpM/Oj4xeB/wBqj9ofxafCXivVoNN8JXOu77+W32W7z6RDIWjg8tcu7yR/u2DuB8xYq2At&#10;feGufDoajodvpeloIdBSxayWEExpDKwzhY1+Vm4G1mGBjGMcV3l7by6rbrqBgJilklMLyfu9ogbY&#10;VfOBnPGeM11U6wWfhcSzRp5y27tGq5YsrKW3YHBYblAPf9KjGZ5VnW95/Cb4XI6KpXS3PANU8D+D&#10;fCltZT2dgUkZpY5oY2zD9nYM+1kcbNm/BOeCccGtDX/HOkaDpdvo915L2cIe91AXIDCO1jXzWdkK&#10;4YFOgAyemDXFape6p4x8VXng65YoIVijmgZh5bHKuUyQCM5AJ/Cvnf4jeNdH0W21NfENjJdX2rM/&#10;h+DTp/MDi5eJwwidMEl0VnxzkLxXbTm6sbyPLq01SlofX3wAs4fFnhGLxbtW2+3JJMIowEhh/esD&#10;sVeEUujAbcdK7vWb2GO3NxbyB3Uv8wII25wS3y8YPT+VfmX+zb4w+IMdloXh7TbmT+yYri4g86KZ&#10;ikiyMGXGcjZkZXHQk+pr9AUUxPP5sii1nj8q7ll+UEyYUY9Oe4PXntX0eXYfkikfPY2qpttnx38e&#10;L9ri2vIEaOPaHe4WVgi7GGctkjOOoYnI9q+DtL8OanoXiTT9Z8RXZuNEltJVk8u5iXbIrJJbtnOG&#10;Q7nRioLdCTgHH1l+0Z4dfWdQsdI0V3tY7q6aNr+5iaRNqAnAXAJwQVxXgHhn4cx6TAt+0i3cenzh&#10;lhQHyTIjEswUhspICysPUbhycV9zhaXuHx9ab5rs+yvAmq+GdN8VaP8AZZP3cMiu0FwQArtw8eDt&#10;OAP7xJ5HJzmvtmaCw8QalH/wjJ8y1jdg9q6ttcDnd0zgZ75P6iv56/iL4g17W/jDjUtTmb51v5bp&#10;mOE3fMpMQPOXUqW/hPHSv19/Z5+Ikmv+GP7T0rbOINgELMy7mVRwM/dOeM8jvzXjZrgn8SZ6WBxS&#10;sfT2rfAXRNduZktNQksWlWW6cSRhgFABVAxPVmySQQR0AOa4/wAK/C7W/h5b3N+EhviqK6pCq+Yi&#10;h8sFMyOMfKCQDye/Y/VNtr+h+L0NyHsbC68iKKOzKkO5wSRD1wu4N/EMZxz1rq9F8LTeKZJ9K0qB&#10;rV2lLz3Dn5pIiAv2fHqd25WyAemeuPMoUXCSktTariVKLi1Y+EbD4zaDZWS+HNc00xWSz3E8t7Fn&#10;Mc07ZBZVCldgwm/JyQc8E0/wz+1Ba+DLy8tdHm/tGOOL/QACFRZCrBWlwgkdFznaepwxPANe8+Mf&#10;2evC9zqk6XdtcabcRXEjBjgb9jDcSrZVh05Ukc9818y+P/2X7yzuP7Q8IXMd9PIzSSwzr5MjE5bC&#10;EZQ/3fxqK2a1VLkasdVDAU2lJHkX7RvxetrvQbzxHIEil8Q3S2f+jKYwpljO4hQzEcISfmzz15xX&#10;lGnHQb/4VeH/ABTdxSwG3kuNJvL1jMWja3KpFIqRsRypAUjb6nsB5V+0J4F8U6LpOkR39teoP7XE&#10;UgaJvJE4863cFsDlWaNtw45xg4zVH4eanqOv+EL/AOGf22YR2NxLeWKThohcMpYeQX6LgqrYPGAT&#10;6GvQwVRt3kzlxsLfCfO/xNa6034ky6lAHm2zJsa7G6KRJowWRySuCVyA2c7lxwBkfdvwgRoPD26e&#10;SQzQoAouAY38twvlZUEfwYAJzmvmvx78KbiDT577W9Uitr4vJLCtqnmwuWIG0uGHBQktxgEgAYFe&#10;+/CGyV9HmnvHR3WO2t7VWmAlVVfkMRywwMH+70+vr1pR5dzzqCammzs9cuE0nRbrU9TVWdpdqtGD&#10;+7BXKgrznjHpkHHfjzXwdrWnReL4ZvE8s1tYugjupI32sFYgjf8Awhcc8ggHGa9WuNNlv9YEk0ha&#10;ODzV+xXCgNJGXYqzA9HAAwD3OOa4u68N6D4n+1alYXD27W0pimtbqMI6qMEsrqWGOeMnnrxXkOnp&#10;Y9XmR9W3zeHfEPim6lmVPIWBILRipdvKSMJG2cnceAw9eM5xVvw6fCvhW5AvVk165kj8v+zTBGyL&#10;Fg5kdGfb2O0ngYH1Hxp4B8bPb+KH8J+Jry9/sqx0xZYJbBEkmJd50RNzHAXdGFBOdvYYGK7+90G9&#10;mgvLq21GYFzHMsuOT2RXdTnb6qDjk9axh+7evUqcedaHtGnxeJPgxdN4E1K8a/8AC7WsmoQXNvcL&#10;JDpsLv8A6xYJG8wRwzDduVGUYOdoUFu70vxvreoWcNp4tlt9RitHMkV26NFDeXUbNGrYAA/dndIU&#10;yRkY6jNfnl+2N4i1WNNUbTZpYnspjJEhk+a4ixKXhcgffZnUlQApUEkZav1Z/Yet/Dv7Y/wdi8e+&#10;BJFsLlrC1vdITUIRPb3bzRK8izEHCkTeZEQBgY59/RhNNXZ50ouL5TwSy8aaSU1HRvGAhks5YnFr&#10;9lkCQO0O8lcyfMFJRipOd2DgA7RXxr8VNT0/WPFul/ECWzRLXw/eW0Vpp8UskTy+S2YmVwS6suFZ&#10;iD8u3I7591+LfhfUrbXR4dv9FvbO/t76QalPbSGQw7GYNbhEU7NjhvnUnggY9fnbUtBk1bxSZbxb&#10;q2gLSSINyTlV3ZRS/BLBT1wMnk4xW8UrE+9dNI+4fBcvwa+Lfw+dvD2n2f2GWMre2aqY7mPKjMck&#10;iMXG3gfKxVh0469L+zfo3hHxd+1Zd+HJJ7WO38E+E7L+zI4P30kBvC1sinjKmGHzSU5OHjIPOB8R&#10;6XqOo+H9Vj8V+GPOWSOT7O0LIBHdROWMqyY5G4HqM/MAe1avxb0rWfgN8ZfBH7cfwLubsQ+ItU0j&#10;wX418NzKXgvrG/m8qGR13ZjubeV8hgp6eg5+dx2AVpJHu4TENtPqj+gC90oW9xDc2LokSoYinO7I&#10;JO5gRnnPQnj071D9qa2ffEHkPXLHOG7cc8+9ed23xX0HW1NnbiaIRKjOXQgZJ4+bvx6V0Vz448L2&#10;aRMLmEPktKjOqnHQYyQa8LDUOVWPeq4jns7jr7VY7RJJPJ/fStuO12HOCM7SSOhwcYz+lfLPxAt7&#10;qDXxrtvLhpvNXAx8zBQUUqB8qgDvnn3r27VtXs/MhvFuI/30hWMZyQOP0Of89a53xQdJuIXCKgb5&#10;gjyLkDnH3c8Envziu2NO2rRzzraHlkPjG/1HT4/DehwGxubxha6le72lkl37geSPlBDHkcnHWmfC&#10;7xjq3ifTLyHUMSwWGpXOh2kwypMOmTvbK4HIDER7HA+XOcYzin6fdXfh+5MFvi2nnCTTpCgfymde&#10;T5jZJ2MOGUYJ5A713Xh/R10K9u9IIj814DdTqFAKmRvOeRWGAS+4Mx67mbr1r1KGH5ldI8uvikna&#10;50YndrFBbxuwV/LCdju6fmeMZrqrXUrjQIGj+1LFE8QDvboWcOQd6qwGQyE4PQZHU4FXdIjs8QJE&#10;vn3nlM7hAoMAHRgpOGIOO4J7VpeB9e+F2pyHwtJ5k9ygYyy3biKR2UENtXkk7ieO561rP3VZHnzr&#10;3ep4X8Qvh/4Mtfh9f69p1+9/Mn2Z421iSSV2u/OUq3mOSxwT83U7c9q+g9E8J6hH4ZW1uIMz3Aim&#10;uBBt2I8dukEgG1VUBjHuYf3nPJJycfxT4b8B654XktYLCEq91ttmnPmbJIWBaUDoSQGAHbNdt4V1&#10;fVrbSzJdxxGZk8ry4uFWMfKCcnkkAEd81j7ZvcXkfPOlah4qvbq8tPDNncajdRoM3McCxQL5Z2FA&#10;XYfOvGGGfmBHFQa94l8d+DLC31rUdMublricb/LcOUjDAlnxkqFB4yMdycc19J6JP9l0QvEQ08sk&#10;rMHfczEsSuODzgAYx0xWDq+h3eq2Ma30RlKs07QAlS5UcgHPXAxjpzir6lc+ljybXrXwj8SvDkF9&#10;J5kN0WEcV/HCXgkXLZjdlOPowyQe1eMvpkl5o0mh65svLDD2o1KBBI0aZMY3rhizRnjJHTtXusGl&#10;anpRu7jR0igs5CJfsrxkNb9io6BQSMema8A+LWk6l4YFt4m0iF0tLl3gvY1JA3grvfI9VYH04bFO&#10;FSzsZtHJeLNDPhIxRaswuTe2yyRXUbfJEIwE2uCMbpByTuBJBwDmvlq6stM8IfErS/Gt3Ytawf2S&#10;2g3y2ruol8+6jniuivzBvLcsiDZ8qzMwIIOfvnS7XRtZtZ9TLyXCpCEt4vNOI9ydXU/eXJzz3BzX&#10;zl4l8BW95HZaLAJktraSVJ42YhQG5QJuJCqM5wOAMAYrYqLszqL/AOIHjLQbKGOX7NqFnHN5iXLI&#10;kN4wAOwSSINs+AAAWVfUsTzXtXwz8UQfEPSZ9WsnWK0tna3uLKcqJUncI7MdrE7MEbSSe/NfDnje&#10;2vtLtn03SJbvZp2+Ai4+c7dwDEHg7FGSM5H1612/wV1jxT4YmS4k8pre+bBks9z3CxwnH7xCOckk&#10;jbgjn1qJR0N4VNT9Bh4k0qGJNKt598ykibcQFU55xjOVz0/PNdJYXEbgwuFQllDcbjtH16dcda+f&#10;tL8R2D6JFdTWkkK3MrGC7kjbD/3iOAMjI6dK9K0XxhFcYd4mjBAC8E7tmNpA64JxmufnWx08rPZL&#10;GC3gtmKMAcgMsZIJHsOmB29K+QPiz4d0zwp8Wo/F+in7MfEeniwvIkO3z5bJzKjMowhcRu4LEZPH&#10;JCgD6Is9UbyhOjMeCcemeeT+NZXizwtovxB04aT4jjZlBimhkhbZNBMhO2WN/wCFwCR7qSpyCQaS&#10;Jcup4RpfiXUPDk8epg+VDJhLiPbnCnjPBz8pxx6Zq7e+ML+SymOryl4nlJC7SpCAYw2CQRnkfSvN&#10;PEE/iT4UBbDxzDeavoMUhU+KbeLLW0RYkLfxJyoQEAzxgrgbmVeSO+1fTbK60KGbR5lulk2z2s8E&#10;ivFJE+DksCVZSOjD29ahtdC+e6P54/20fDLfspftFL8ePCFnKvgXxldxr4wsIHc2tjqivtiv0Rfl&#10;USbs9OG3jI8w19t/Dbxbo+mataardxRyW8sInaRU80yls7QjBsMpB3KDgDOSRnj3z4s+CfD+vD/h&#10;GPE0C3mmasJLPUNLuk3JJaXIIcc9TkggdR1B4r89vhr8NvFX7OfxEu/2avGrz3nh+Gwl8T+BNcc+&#10;ZPPpSXCxyWk+eklo7opGSWUg424z7Ma0ZQUXueNVpNNy6Hq3/BOv4ta5q+o/HW4sZWgtNQ8aQGUr&#10;gSzxWUEsEURYoW2Ku07VbPZuOD+glh8QNYk0uG9tru5t0Ftvl8yXO5hkhJc5AYjIAzgjjGTivyJ/&#10;4JfahpnjH4qfFnwsbiSx18a/ZzW1kcK/2e2MtndvyAgYvsDAjuB1Ga/WSPwtBPYXlpObl1k1GCSd&#10;rVNoeWIlWCq3+0wI28fXivDzeCVRnu5NK8NT3PSNR1nwdq6eIdFv54p0DyW1ykiyR7SoVnVJFUHc&#10;D91hkg7fc9P4VknvGHiK/jMyXM8kruFRXbncTtGQp9ewryXW9tpbWmiIYlhsY2tY5G+cO6kYYv0c&#10;/Ln8TgY4rprbULpjb2+mbiAC88VuQu9EHAIxjazfnXlRnZHsexcme2aedW8O6xDqOqiTyNXtMwvl&#10;Nlq0TfKpIztWZccsc7lAABIr2i/1Dw+dHlj1p7S4tliLXUU+JU8s9dwOeAM5zmvIPD0UfxA0iaw1&#10;OEt9uISa2c7myqj5Sw+6ygZzXS+Xa2fhqQ2yLlLURuCcgngPn65OaSbbOerdOx4Rqnw3kv4l1Dw9&#10;tmtY9y6dPCTKgtPM/cq+fm+5sX/HBJ4u9kTSrj7N4ltrjTpSfkkaLNu3oBKoxk/3TgjvXSvc+L/h&#10;1dR3HhC432DsHls3Hy5cknDDlfTIH4V9SeBvij4b8WaatlqaQR3cmEms7nZJnAznkfOvpxXZKrJK&#10;xzqCufBGvx6Rf74muLmJ9uVNspDt64JDRn1G4MM4PauB1Dw7YzxNZQ34nRgBvm2xS5GeGQEpuzz8&#10;uB7Cv2S0GHRbYreabBZRoHfeI4o0LqQRjgcgkD29qhh8FfC7Vtct7zVdF0x8ymSYrbRJlAMndheQ&#10;eBz+GK55Ytp2sdCoKWqP59Ne2eG9UNpFYWfiPy8B7e9tEmeNXHOyfgKc9M57nBxkcfdl9ZOlnSra&#10;+0W9tXkMkltiNFU7dqBldHOSDyV+XgjPJr9sfGf7O3gM61Ne+ELRbSJyS1mpyhy5IILZw20gZOeg&#10;PHNfJfxQ/Z98GGyvINQk1C3mld5LNomA8nbh1QPwSNw5bA44xXpYespLQ4a0HF6HyNp2ka7azwXd&#10;jc2zyqdyz3cRm3Eg8OFZWbk9ScjHOaSD4r/G7wFq/wDaF9otj4puIGj+w30M6wGAIFWMC2YIreVt&#10;+X94QSTuBHXzz4ieNdS+GULzWglu7WIA+aIy6uG+5hlztPv3rxOL9pu4uXEDWxSQnlAfmHvyM8fg&#10;KbpN7K5m66W7PuLSP+CjF3EutHx1pNzbz3ip9okudPk8+a4gj2In2ixSWIJtAGNw4yTzmuYg/bA+&#10;GniO2tLy81/TdPeBPN+wXUy2OZHUI6KzBJCrdxkj24r5Si+KmmTQSSxQxG4KL8sifvHz/dbjA9+/&#10;41yOqG88VNHFqlnax25Lo73jKoBI4CLgkEk9+9Z/VoddDD67JfDqfaNh4v8ADeuRNfafqNk4nKyq&#10;1ldxSId3C7QrN26N1Nc9ealG2t/2fby5jRW3rvWSQLyAW/u5bqMZHcE18Jf8KE+HdlAG1DT2YknN&#10;ypYsS4yBkZxj06mtKL4BfCyWDzLa1upGALF3nYBTjGBgevQAcVrHDw/mZ1PMqh+iGi6lqulWDXwk&#10;uoYo2WVbxZGEkeDlcHn7zEDB6g4yOBXo2ifFoaRbRz2apKqkAoWDgl+Pu44JOTgDHP5fjL4m+Ffi&#10;vQ4VbwZql4iSFY5LeKeUeZhuDiEqPlOCNy9RmvIrnU/jh4auDOb7XrSRAm2X7RLkjjBDbsj2P4dK&#10;3hl0ai5oyMKuZuG8T+h+78aSeI9UN1ONkj7JHQjynCqAAOMDp14/OvYfGF34e8Q+ApfC+irdw3zW&#10;6v8AbmcfvJEbKqu7LlTypBOCMYHev5g4fj98Z9O1A3Mvi3V2nI2sbiTzmU42g/vQ4wB719U/C79t&#10;LX9FitrXxH4hkvJ7eYymC+hV7d0bB+Z02uzdT1rnxWS1LKSdyqOdwaaaP0U8Q/GPxJbeNptf0S8Y&#10;ajdaeljfxRRiJEmgG3CITt4xndnI54rxXx7Ya7rem2niG8Di8NyzW6xS7vNSTDkMvUEEHk5A3cCt&#10;PWdU8EeJzN4y8NWdzqDat/pEGq6efLis1IwySxj5jkgjIPCn2xXSaN4a17V/J1XTUtrmO2G5Ymk3&#10;zIoUFig4YjK8np2rONKFPU6pT51dH2B8AotU+Ivw+uXv7u4e2iKwIkifIEgGwqg+YEnaONvHvmr1&#10;54fk0q/XTrYkeQ+S+SwBkG5RxgDGen518XW3jjxd8LNYGu+CZ7610B7kw3tjc5dRFOQWmUdcBhhs&#10;Djv1zX3JZatDd6IdTV47hZraLUVeNvnZGAGXH8OB0HYYrwatNwqtt6M741U6SVtUeD/EnQvtEcoh&#10;kbzIlJVnYnLlgM5JOOM9OlVPhp4o8M6BrcNr461K6fw+ivK+nwRi3LuuNsckh++m4HeRsz0B5p/x&#10;fuRbtb6nDJIsThXTIwu/IzgjjjOe9eF6L4Js/F9qt+dRvbzdI2NOWSSaOES5Y7FZtqLnqABzk17u&#10;Hw0akLPY8fEVpRbsfvD4d8ZeDviRoNhqvgK/TUYNQT7OrW/zfY1cqrL5YGUWJedp/lXba34Z1m+g&#10;vrSz862sUtpIY5lUK8owVk+Yqw2jdjBU4PIJ5A/Pb9g670C08W6x4Tj1OwsWjsIpDbuxaWOSFiHk&#10;QAgMWXgoORjNfrD4w1W8svL8P6FIzIPKhW3uAoaUsWaR13EdFGfy4ry8TS9lUcEKk3JczPMPAHh2&#10;08EeCYdVla8lXd/oLX0iCSKLhUdhxtYnjhQMYrxT9pXxrPoXhhtA+GNrYal4o1NkaVoB51wsfl4V&#10;/lZRhQw2FmxlhgHNdx8SbXV/FRXw3a3VpDYSR2t1eXDRA7bdZGMiKoKlmk2lcZG3rzWjpWn29z8Q&#10;LfSTFbQwPpEJ050QfJBbIod5MAjIGAuevAFcM5NK7NrHw9+zJ8Fbf4I+PV1rx3Ja3XiLxBpNzqWv&#10;atds0t5PfCUHyw77mMcEbBEG8qFBIwDivTPiFrksPiq61GS2SSyunQ2E0XyvIscSK5cncT83QYG0&#10;dq9b8RHQtX+Kmj6ZdWrahdWb3Vgsav5UojuAGXf0yreXknAJAGK7PxP4LuPGcNrp+nLbzNp3mmdo&#10;2wA1w24LjB6Bevek5OTuOCSP/9T2H4b/AA40bRPghrPxC+Bu/wAN+HtYuTN4g0eeMPL4R1q0DRNf&#10;W6SZR7GXaGmiO4LEQyfdaOv5hfilrv8AwlHiHV01mbTLjdeXC3E+l7fsUj7mDPCFyvlufmXHGCMV&#10;/Vl8IPAHhL4S/HPV5fB+u6npF3r/AJ2mz6RqedS0m7V0CpLPFGEKMjshZ0YttPQqxFfy5/tTaT4q&#10;8MfHPX/Cni7S7HTLq01C5sGXTLU2lswhlcK6IwVmjYDKO2WZcZJNfnWQ1ffaPp81pbM/PPxLpF1p&#10;OqbLaQssaBIldjkIMkAH0APH9at6P418R6ZqFtrOj3F3BqFlMr29zbOyygocgBlwQRxg9u2K9n0j&#10;4dar8SfFun+D/D5gF/cy+TbNOwUMRyFBPBJwQAa434tfDzUPhj4ijhs5kkjmln+x3CbVdkt38t98&#10;IZigLqdu45K4I4NfbUoxk7S1PEakup+oPwJ/4KY/Enwn8G/Evww+KemXHic6y0N5o2vXd49reaVc&#10;Lw5WSMZlRgq5RzgkHJwzZ/pg/wCCe/7Q1j8evgna+MZIQVu4JLeK1eNWlhuYZTHKBJgbgxAbGMZz&#10;jAr+Dzz9U1axZbtzG2EKpGSCST0xkda/qj/4JKarrnwJ8M6D4Y+IEzta6q88q6cqqslrLeMroWUA&#10;NzgluuNwPAr57PMqhTpupTWp62WYtuajI/TJPFg1Lxjd+FfEdrb6TrsU/kJbxD/R7oeYRG0LAn95&#10;tIzG2G54zyB6re2Wr6R5l/FbzRW6RhJVu2Ad8nHVsB8k8KBn1r3L4wfsw+Gfjj4JXxRYSJb6rEjr&#10;a3qDbwp4SQrjcOMg/wAHVT1B+LNG+IPiP4eSP8PfjIj30VjOTFfFmeVT/Buxl2Xrg5OD7dPiPbSt&#10;aXU+olQi03HodfptvDo3hPWZdB8i5ghf7bLArhnEaHa5A52hSyjp61w3wz1TxR4o1Lxn4M0VYUu9&#10;Y8NGHR7Xy2zNcxljhZAAFd1B2hyMkAKc17B4a8VfD7XNKtfGGkX1mmnS3NzpM1yJk2P5yCN0lUcr&#10;sY7m3c8ZNfMM9v4g0S91tfD+p7L+2LRwSW0nlxutu5dSJV5+bb8pGNuR710Qu4u5yxgrm98KvE+s&#10;axa3kXjfym0/VLQaFfMVcTqYzxI6SAFpI3XO7OSD04r5l+OWh6v8G/G1xDo7xzW9x/pGq6cxAilQ&#10;LxcLngb8DEnTJOeK9o13x7o/iTXvD/iWG3dJNSkaLVYxIiKk0rARSKF7uThyMgsoJHzDHAa3438D&#10;/ETWNV+Hviq5im1eCGIadchirT2PO+Bs9WikZWQgZ2k54BNRRvGSKrw5lY+PdK8QW2kfEOHxt4JW&#10;Wzt7qa0OtWCOTFLExBS6QKcCWI84HP3gwGK/ZHwf4ptNA8F2uo6i0L21rfWN/aw9C2JVV4x22lSN&#10;p55IPXFfE/wM+D+pSajq2gx20VzbT6jayR/a9jJCse8O+DjDMMAN32D6V9H/ABY8Ma1D8V/CmiaR&#10;fyW2malFfaDfrCNoF2YPPtp3J+6fOtwFHH3zjGa63K+pwxpW3P2X+JWleGPiJ4RttT0t4ZbS+ZY4&#10;dh+6xIDL0yrDkHIyGHTtXxx8WvhhpOh6paraESrMNrCdtsjlB8wz245Ax0zX0P8Asvafqy/DTUdI&#10;1kiS4TV5XR1d5E85oo5Hb5icbpCWH1z1pPH3gn4geOEXw/p1uqLdOFkll+RflJOS3TBHpz2rupUZ&#10;WT6CjUV2rnx/pup6Xf2R0EtHJY2v7qWKU7XDIeChJJOOfqM5r4X/AG7P2RNA+OXwJ1H44eF2Ya54&#10;VMtlq8bht+oaEhEmAM5820Ds8ZAO5NykYOa/ZHwD+x7pGkahLqXjq7+0XEsp8q2siTEmQAWJYZJ/&#10;Cuv8SfskeBUuI9Vtje3MSnzJ9KM2LOc4wfMiAycg4K5ww4PGa7Y1IrQzrrmtY/hv/wCCXPxy1f8A&#10;ZX/aZX4SazeqfBXxGkmi06F5IzA2qwOscEhDfdaRUaErn590fX5a/d74yfC7Q9A+OXw+8V6Dqlxa&#10;eGPF+qS6Fq/hi6zJa3F5PZTtCYOvlsXVGA5A2ZUKSwb8rv8Ags5/wTIv/wBnS/j/AGkfgTBJD4Vm&#10;1RGW3gVlm0LV9xmChh/yzmILQMeVKlONqk+5f8Ezfjh4z/aW+Dq6z+0HqV42p6X4iuIPCXiCOOCG&#10;NLqGOKVtNkbyiR5nmhY3VldflXlTXPmGFcl7aDt3OrBV7P2ckfpX4+/YlfQbY+IfB2pPeiK2a4XT&#10;LjKSzGNciJJ1+X58bScDGc9a+cf+Cf3wd8R3HjbxH+1d8VYJtM1zU7hvD+maXqsYH2bSrUq5MaOq&#10;tsmk3tlSVC4GepP7TQeJtGuPg7ocmrvGHnsUmmkiDmTzZOHRlAycDBO3pXzV4h13WprgSabo8XmR&#10;L8rmAZZFGzK5TaOpOSM85zk18D/aE8ROWHvsfV/V1QjGujc+Kvx4+E3wu07SbzXbDXr/AEzVrpor&#10;i60a0lv7O1eFPle7MDGVIFY5UqjbACTgAmtj4d/tM/BbxLoMPhXwF4u0TxNcRwPJnTLyG4MamUrw&#10;oYEbE4KsoOPm2lSDXD6td2Wh/DNNQ8SO1laAfamuCw3RS5OGyvVj0Awc9Mc1+TXhfxr8GPEn7Znh&#10;i4u9AsbLXTLqN7puo6fZLEx8i1mzLe/Z0AZBuBLEE+Ywy2MmjMuGYOkqik04+mpeA4hm6ns2r8x+&#10;w/iKXUNVYWHhpo5YormKHNsixx+ZIxdmZs42xkZO3JJ6Z7bNv4I1az0E3HjLU5NRuDKB9njwyFnJ&#10;2goMckcdCOe5Ga8/jgtP7Uihv9ViTRb2KO/lnBKxB9o3KIdyuDwQSx/Tp5z4r+Plj4ZnOrNLqGoa&#10;TFKvkXTxBFi3yDaDECzDnB3ZzyAcgZPxEc4pRk0tWfarLJuKcnZHsXgL+ytDvLmDS786ZLHcs1uV&#10;CTRghSRktuwSc4A47HpUN14q1nVJ7u98bxQataLbtbwTxsxaFF489oVbG7nnqBjjaOD5f4pvI/GJ&#10;3eE7a4MKOuotNDAsUbPzkTHKxru5DNke2a4mTxRrF/qRj01LbSp9SBSWJrpmQW6HDhuzB9wwuCPr&#10;g16dLiCKi1y6nNPIdeaMj6t8O6Y/9jQ3GlztvkcmS5mVTCEBzhgR0x97KjHOPSvH9Sml09jqXhq4&#10;8iW6uFTy9gdGEZLLySFAIUYG09DlQORtf294zf4er4euNa08zSuIVmiebzFRAFAfIVdpUMAFAwcd&#10;uKwpfDOn6ja21pqGrQyC2R4pbG1WSDEoDAKGBHBIU7j6npjnnw2dr2sas5aLoXPK4RpTpKO/U5W5&#10;+My3MdzZ64suqzAeTDJHtRVIJ3MPZjyWyc44x1rnTqnil3kt9AuFSHYLctM7PGqFSxEsZDb8HJC4&#10;OQMeor0LSvAngbStYilgt7mZ0wl5bXTDbyMfKyBcgYJr2mw8M+DrO3E2gQQIDIQ6Ku0ncvIfpuBH&#10;UnPaueeYU3OVW25pSoy5FBdD4m0XwpeadqSa14mvby0N9OftWoOpMkzbcqscKopUHAA8wKFAAAGB&#10;n5D/AG5j4t07xP8ACqPTHuAtx4+tprzUNqx5EBj8r5QGKnyzcbiSQVyTgAGv1v8AiN4f0DX/AA+u&#10;jXKJsEqTIFY7o8ZwRtKkZPU5+hrw7xN8NtI8e+L/AAppXiWFbuLRLu41dVf5jMq2cyvGOQcyI2O5&#10;PCjrmsMPxKo1k0tEPE5K503rqedfA7VfBn/CLafovha3AWwF3F+6jChHjuHjnxuC/wDLbf2569xX&#10;vXjO40vTvA92mq/LNIENogD+UpGSxnA+YI6gqpHcjFeQQy6L8KdTvnsYZbeyuLl7+KccqHlVfN2N&#10;jglwHODnJPNY2r+JNN8V6ZcMl2qA5eUyggBkDNnL8knHU9fTrX6pkGJVa1SC0PznPMM6Fqcnc+Sf&#10;HHjnWb/xTeapfN5dtDYyPbaXbbhAPLwgEMZLBTt5ySTnJJOTVf4d+L/DWFtfE8if6TBFPBIx+6kg&#10;8xUJzjKlipGc5I75rzD4qX8dnqBy6GJkKbguDzyMccHHoAPrWP4K0HSNVtxBqd4LVACy3Ep3CEMR&#10;lgoVs8/wgc5z06/odDRanxFbex4p8en8MaX+1z4bntPItdLk023gnwzETSXLyhhKwxwxKnrwCBxn&#10;NfbX7MPxAm8O3tzp1tAqQJcrbXMIyzIACAw3FiwDE/dJ2jjPPPyN8WvhFoWt+Fo9ZvtSWzv9NvLK&#10;7t7eZGVrm3lnVZVHJIBQnoOuCc4zX198NtMvbjWAmjWNykZjDorJtfysD5t2TuAwCSx7Z45rmxNP&#10;nTReHq8p+n/hG3gtNXfU724R2jty1nLv+TPO1x6MQ2G96+s/DXjLXHaW+0uM/ahbrGRGwCxlnAEx&#10;GCvyEltpwCe9fAXwmtNa8Q22pxxmUfY0Cx+cpCTMRgFCxJJAH061754Jt/FdkrWmpWd3NdSbTC9t&#10;lRtIxksPlPuT06jBFfJSrezqavY910PaQ0R9jz6Q/iW5jn8T3ksq+Yot5ovmH7wFm+8Pc4HIXueC&#10;a8r8V2uoeHYrd9YO6O4SU2V0ogUt5bkYYoSCT2/LIrx1vjr4w8JeKLfw89o1olzKJYJ9RiYxs8eV&#10;wygjGc4I7nk4r0KbXfFHj7RF0LULrTGj89rsQPEYo12hiwQlmOGH8LEjIGDXqSxOHkkp7nnQo4hS&#10;93Y8j+Nnw48K/G7wIumw6oNNv7dXzNLADHdAMjrEW4KMdqkNu4IOQa/FrUPBvjX4KalNNrltcWYj&#10;vZTZX5X93cKDwUmUFSXU4wp7npX7hXWh61J/x4aRczSPOsbSxEMrMpx8m0gYOeCcnp+Hkfxk+B/x&#10;n+KnhG9hh0KJgkLPYWUxIR5GYK0gXeF83apBLnqOpNLmpr4DW89pn5FGXUL/AOzyaxLEY7naMSc4&#10;ldmIzsAAAyOg5K88Dn1jwXqejeEr9dS1FP7QkWUxTQwOFtRHtb7kp5ZiemFC/Xg12ugfsmfHTxJF&#10;JLaaYji1na3voRcRr5MiEBwwYgtnP3hXX2v7Hnxilv30AfZzJbR77qJcsI1ODiTCsOVbgk9enNTU&#10;r2VrmioXehy978VtNv8AUJNVsbVkthexXJ05pVaRlEZTAcrlueSNucYwOCx8PsvGC6dd3d/qNs7Q&#10;3sXkXMO8KzO3ChOcEknADHGSTnAzXv6/sleNLW0+0tq1sId7bHWOZlZlUchygAGAcjqK8x+IX7Lv&#10;xLs/Fnhy90RTfWNr5moX0aAwj7QgKwkh2G5cSFg3UMMEVlHER6s6FRdjd8G6T4k8NWd/4i0TRYru&#10;wuNPij+zRTieaGRXcCRlfa0g+cqRHvYZzjGSPdPCXgHxHFpSeIoHTTHMUji2djG4yrY5YxhF59eO&#10;3SuX+GbeMvh5qBtPEumiPT7hwPtEZLeQ5P8Ay1AypT0YdD165PsFh4x0zxALmytpIJoVYI4I3L9c&#10;47Z//VXFjJzvotDtwnJbfU+PviD4R8F3vw+vZNTuoLy4uLpbKeRJ4nngFxGzyuqSHcXJRQCu7DcE&#10;ZxX0P/wQl1Xxd8HPCd38LfFE3n6Fa+INZttGuSgEkcFs1sUWVQxMW3z2bY4Djflcqc181fFO6j8G&#10;eNdS8NaMqahMbSO7trS+IQpBJIqoynaA4STqWOVBUZ6Ctv8AZd+MvxCh+J9hpPh0WtvoMVrql5c2&#10;Eq/vJ9QWOOVn8zgLGLXzEZsM5IQe1ddGEnA8/FqPM7M/cP8AaL8FaFpXxe/4SwFLW01gQ3C3MTrs&#10;M5Jc7lIK5Yrk4wOuTgc/PPxh/Zv+E+stDrngAX0eq6grA6fp2JLLzWIHywL80W4hjtGATyOM18x/&#10;ED4/694g8K3NvcWFvq01uqDRVaeSRrNF8zfLMnytslRVQrlDn5wwZUIwNC/az8f/AA0sbbxNpMGn&#10;/wBmNc28F1d20jvMgctv8p40wRGAEIIPzEDGAc9KpzscTkemW/7OPjxLW9tbXRtQtruCJJrNNRhZ&#10;PObZvfa2Qq7ctxjJwAQCavamLnwz4D0PTfGtvHbXjyJL9kWNWk86I5jldHwFMeVHzYYY6Z6/oV8E&#10;/wBs74cfHDw+NOgmey1SIhHttamj+3RxuhKylj8rCTDICjEArjggrXyT+038OktvFEvj2R5ru2uL&#10;GN4JIwG8uVWKhMLydwGR0yR3ry8ZKSjZnq4PlbumefeEPHlv4z1u38M2cWopBJqkNhqF/II4YtgQ&#10;S3HlLz5bYVwMswAZeSSK9CuZtdubaXS5Gup5Y3kCzm38uK5tpXJTBfYOECg8feGcAEVr/Arwbr/i&#10;JV8TeM9Ak0nTLS/gvrW4eA2wkkht2gyAT+9kZQWZT/Fhm4Ir9CfEvhbTPEsem6t4QghtPtMZgeJZ&#10;N0ZZR94ZBI3YA9MnnFRhIPaxeIqKPU/N3RPAmueJNUNhaIYZIY5rhlvGEe2K3iad2+UnHCEDnk4+&#10;tU/Dbar41udL8TaCQNNfQ1v7q0visc8F5OscqwyOrEFzGzDavIfk/Kc19IfHTV9Y8MeC7rRrJbqH&#10;UdWcaDHJC5IWO8DpLeb1baDaxB5kGMMUK8swFcp8PtO8Lf2gllaQXGnafDKoijjUkLGOZiQAzDnO&#10;WJ3dya9GMFvJHDHEsT4ceB7fxJ4jmvJ4JFgfa8kqLhWQDpk/NwqgKT+HPT0vXPB2lmWW80+J4XCq&#10;yzM3mBSMgsUHToCegxVnUfEvh2HXWstGt440EjGOW13BRHj5FIz0BzkEHnGelMu9TsNhkMrRkQsk&#10;s8zswIiBZPlzgEZILAZbvuwMb+1itIownGUndnyPB8ZJfCv7Rtp8JddlYXd14Ivdbv47BAYXe1uV&#10;UMVQAKIo5UI+Ugbvm7V5B/wmPizSfiC3jG/0vWNSgt5BJaXmmWpmURhn4n2MpBYcE5yBnC4Ncj8T&#10;fB73f7XXhHx3ZJMX1Hw7q6anLB93yhNZ7E5HAkcgjJ52Hrggfe3gYS6FftcaNiKCQIJ43O2OVlJ2&#10;Fx0O3J5UDI4YHrWVVq5tCkn1LnhX4zfDT4gae+uhoNMklkL/ANnSwSRyQXanMqbXA3EHkNjaRzgH&#10;Fejan4hhFuq6fcQQrNbCQyMynIzu3DrgnOTnnHFeO/EP4bad4jv5PE1/K7up2uIFVPkX7vUHO3PH&#10;65rzy6W6tljj0iRJYUCnyrnc5BA25BBHUdc9K5alG4z618CLDc5QsVtpGQrISH28YkKMo4Ukgnk4&#10;PoOB7Dd32i2Vg96dssZEoZZMosaD7rhmw3A+bORtPU1+f3gzx5q2h6lv1bT5WWRTHEbV96KeezcA&#10;Hg8DP1r1+P4n+NbiJjpNhugYmJU37BtPqACfw6H61SgyJJvQ97sbG01mFtOupC8Fw8aSbXBDRg7l&#10;BbkFc5ODgGvBLzThpPirU/A3i6D7dpV7aB7C6jYEKCxBRlwGDRFQVYEg9OgNcpceLfHOh3RudUmj&#10;WOX54IxGDBGxI+XJOVbHOc5J617ro/i3SPElj/aGqhZoDGJBM5XAaPj5M42nk9Tz37YUoalxfKrM&#10;+MviF4V1n4btFd6al5Jp07+WblIyDHu4UsUzwc4yRgDqBWfo32nxpoB1fTlXUFtJmhuWEbB1lBzl&#10;sgZyo+8MqTwTkEV79qfxHjndkuGja1ugRb20gEpEXI3ORnO4evb8c1/BOm+HLPUW13SHgtHmiC3M&#10;cCsu+Mgj5lGM4HTBB+Zjzk1tCOmoHyP468L6xoej6hrkVs15PeTGSJHXBCFCrBdxG7rnnj8K8y+E&#10;GoXmpXMd1BKLdLdpY4GUqcXUbsk3mcn7rfJt7Nweea+2/irZnRbs20TF4ZUVoXc7htkBzkEnOO4O&#10;fevmX4SeHrHQr3VYNWsopprrWptT08yHhknmlkkGwEfdJ5GcbccZwBM/hZtSWp9PWwi13SX0lZJY&#10;5oJVZkXIg8xgTujJwApBOMFiOhwcVYWK5t432xqbyHCmYMQzc8jK8Z4x+VUdK1bR/tr3mkmSC5XC&#10;XNuB5qKD3O4DjPTk7cV0aad/a98b/SrqKWOQt5u0Nt3gZAGB3x16Z56Zry23c9BTSJdF1W9kQy3z&#10;ARxHyWjP3skZ6dcDsa9KjltooFKkMoA5HOcqSOozmvOJdBeytxfXRDR3DBioOWVuen4Cug0/VY9s&#10;UNwcxFdqsowQQDz83U9O9dEJ9znqQ1ujsbq3tbvTzYx/MrpiVCoKurjayOO4IOK/Oj4leBtU/Zh1&#10;6Px/8Lbe4vfB+o3HleJfBdnAZpLF2/5iOloDuCqWBuLVFbcuXjG4FT+g2mX9obwQO5KFvmI4IJHv&#10;19DWB8VdFn1vw1KdPC/bLfF1GGHDBT8wPpwOD7U7a3CL0Pyv+LH7Q3wRW7stXvtdstO8hfMlXUN9&#10;rcCNPmUmC5EcoznH3PXvXzP8ef2p/ht4u+IXw/uf2d7ZPiRqNvHrNpqejaH5ou4YZxYyidXMRjK+&#10;ZAitk45Oeor9TLz4h+JW8Q6SbeFQJYpEnkLEDa2AQcEDrx6Zpvxu0LRtV8cfCXWdNhVZH8S32lyJ&#10;EnlsFm02a5VWKgZVTa7sdMjjtXVCrGMotoxnHmTR/NT+wJrCar/wVD1qz8XR3nhNdX1DXotR0d3x&#10;NHeOZJjaT7gpLLOmG4BDDpX9M95bxarLeWHhmaeJLKWJ7hLpvMR2JJPzZG3GBjK9ic1/PF+1vpmn&#10;+Fv+C4MYhd9Pg1fXNBkeXBJMl3YwwyyIqgdXUjgdyepNf0h+Bynw70DUP+Emv5NSvJ7hLaSeJhKG&#10;yuUJEygNsZVDIfUjjANbZ5BTdOouqM8rm4c0fMyb7w+8mkW6IUsw9qpR0i+eZ2ADszklOnQf3e+c&#10;V5paafqOgSxXS3O+R7v7NN5ikvAgYgfLnDgg5yuRxzjrX0baeIdP8TWjSyxQpJ5Mjx2tsoMQlVQq&#10;liFATcTk7QFwRxRfWmlW+nHRpEjcuyTHYAzKUG0hW5wT3K8HAr594W+rPoKGMsTeBBqun3T6lFPP&#10;/pIk2/Z8NtZk2ghDjBPQ4PA6V17vfW/hvcY24l8uXvySSc8V5xpGmS6Vfi8iXzIY33jbnBU9MtgD&#10;PuK9ugguL7SYHtzHDGxM3kh2kTDdyXJOT3qfZKOxrKSk7nna6RaywhJ4jIoGMDg4buOa5zUfhhpO&#10;p3W+zaWCVgQjD+FgMrgjG017RL4ZmizJbEA44XrwfT6d6LW2EF8sU6suRkD3xjOal1n0ZLp9Txa8&#10;1vx78LLloNbJvbBV/dy7i8sbHAIbj5hnHOc+gNeteDvizHrFlG86RqZiVLrIB8qkYG3BbLHtjNen&#10;X/h238S6Pc6VqcK/MuxZGxn0BHXjgV8kan4IOh+IhpGpRNNGrAQzw5jIHr8pycZ9c0vZKau2KNTk&#10;dj61bVYGtmvLt1DOSODyTjI44P8A9b8K/J745+Jvixa+LdT0/wAPa4mseddC2K6nFbx22nRBw/mQ&#10;xWUMUk7KDtKyyZYfMXyCD9v+OPDHi1PDF0PBd889+0W+1tJisyq7H7zBmU7RnnLjivzwtPAXxMvf&#10;HZm86S/1mwvHk1O2t4Y/9RsVpmSASbsoqjYN+S3AySAZpuSfLE6H7NpuSKngP9hG80L9nXR7jUfF&#10;VpetcPfXJLO89nLvupXVY5vMZwi5KhSmVxjsQPmLxz+xR4w02JfEVtFazw3OXEunThySnHzKyo5X&#10;HQKrZP6/Yniz43+H/iv4lu/gf8P9W1TwdqGnQ21zpg8c2TLcalqF1NcC5S3SUQloI3VdjHPDbmYE&#10;HPjFv+zj4h8WapdQfFHx74p1kWFsDaJ4Lv30K0xgPIzJsLOFJ2gZ5HOATgdEa86cmmzzKlGnNaI+&#10;PbLwfqnh69msr+SK3nVxG6yO0UrD+7tIyKlHirVPD/mTaNp4ACkPNhZCFbjI5DgZHUqK+0/h7+xj&#10;+yv8TviPpHhTX4/EmtWrmW81b+2Nf1OZsW8RkjLBZ41AMqoDhehwuDyPoPW/2O/gd4D1Wy1X4caU&#10;tvbabd7ibWeTMq5+dJC7MX2r0fiTGMuea644uD3RwSw0l1Pye/4T7xb4j0e20jQ7LU9R3yt++j09&#10;hCGQj5WmDLGRnjPUYzk120Hwa+J2vwo/GkqI1YpJcRPJKD1AETyY47HH07V+ynibQ/D9/o62kA/c&#10;RxeZDDuPykZyMnJye/P86/Lz41ftQ/CfwZqk3gT4bPe+NvEPm7f7G8Ox/a2jcHGJ5lOyMZOCN2cd&#10;Aa0p1HUfLFGb0V2T6d8JbDR7Jb2zbU7meHa0kFysfkk42uHEcanaRnGfYkdq5Ox0b9lLx94iHhRP&#10;GUPhjxNdEW6aZcSwzQec5IACOAUbccKhkVs9Aa+dU+D37cn7Ut/JL8RvEaeC/CM0kkcWiWMiq0cL&#10;KA0TJbKks7YbawuJAMk8V9tfCb9iT4A/C/S4tK1XTLLVLVV8y6nvLNTdFwuAWn3l9pZQdh47jByS&#10;sVH2S+LXyKpQcpaLQ8y8Vf8ABJ3xdrV215aeINJki25mmkZ7JnLE4BDLKgZun3x9OK4g/wDBPOx8&#10;LwxXWqXkUdyu6HZcASozBiduI8BTjvuZTz6iv1q8NHxH4Z8t/DOqaZcaLbBPL0vxCJpPK2pjCS/M&#10;dg6Ix3EdDng1z8vhvXL+7eTXWguZ5pGYCLO3a5+RVOASAB3Az1x2HPQzOta0pXNa2CprVI+NtO+G&#10;cngrQPK0ua3tbeBVjtYhEfKeF+JYgY8shbkgk8nIrp5LXUvh94w/tu4DR2FldfYNTjsSTLbyDltg&#10;cbSmOGJxj3zX1Fr3w40zSfC09p4kmuNQe4tJZ4bCxQI0cnMilCiktyoLFuAMngV8a+Mta8Taze/2&#10;jrt/p80rTNa3sdvPHP58iAISjw/I4GQWYHlieeuNYXm7GkZuKF8SeNNB1jxObCxuw9k8MyJbMhYS&#10;RyOwO7HRiCcD9K7f4CeNfD1zYX3hK8uAsumS+TdyvLmS43tut/LV8fuhEu08feB54r4J+IV7baB4&#10;utNM1COfS9QhHmW97E3mKUZzhHjxkpxyVYkDopxiudPj3WPDOsR6zbp9je4lNt9rUBnIwc7W5R0L&#10;AnnBI7itquUqpF2MY5g4s/U/9q6+tZNJ0+XSori5e6y9ppduh3MiAliqYyTngYGTkYryTwD4+vtS&#10;01PAGktHpmmxuUeG3hEd7OzgbxK4JZdvTHUcjODiuA+E8Pjn4iXg8TeML23mtorY2mljcdkfmNiX&#10;ZGhXYWCgNk5Pp0r16+gWCM3C4u5oZBiVYyrRjgf61evToSeuenTnpt017NG0kp3lI6n4o+KIv2d/&#10;Bdz4p8O+TDrcUVvcWsXKMbZZB5gdxwglG5B688cZr9pPhr8R9G+NnwV0Lxv4eHlLrOjxahbrekxS&#10;xLcxfK5OBgbjhcYBAyMg1/Pr4us9Fv1sZfGF+NfGpXQsZNLjhLmCN1wh8xWJKBjg4YgHJx6fsT8I&#10;9D8E6F8CNLXS7kA2um2WnfY0DmO2Nm/l21v5Zy7BRt53EsScnAzXLmSWknuYUZWbR3HxFuYtOhs/&#10;Ds9vCkkEKRGf7QVwpwiKu04lJZmkO4Yz6EDOp8ELm/s9Z1O+1+eb95fS2QjuoyoEXLKilskKiAYK&#10;4HAzxnPyz8ePilZeCNHsJfEomhFzq6AWtk3mXGpSOjqsNsiht7A7XKr9wKWPv0Hwe8U6t8QfFV08&#10;Glatov2TT/t7DWpRFEVjhTziqBmdMsSBuAyBnvXlNXR1cyvY9r8S6vqjfFmyn0Ca2W20+78zW54g&#10;FuJfNiZIFhYAjdGjVn6Lf+KJ7y81XwJ9tCzyRpd7Axw6ICoPfID8k9awLCLxl4/juNS8NjT9Hmjk&#10;zvni8yWaOPjzflHACj7pIyOCRW3ZaP44v7ULY+INR02JWd1GkWdpbCVnb5mkW5S6OcjAw2Bz1zxc&#10;NFoKbsf/1fqzxv8AHTwRqvwk1T+xlWw0qw17TDHqlxLJBIY5ZlRLEzxfvVO8bUfk8BWGAK9V/aT/&#10;AOCefgL9sL9lXS/GeoQyL40jm1Oy8OeIZWOdkUube2uQMGRQAY/mGV5Ir8Y/FXibUdU+O/hr4f8A&#10;h24jj0zUfiFaWNxpUxVbO4vZI3ucSZwvmwSuskbrnBd856V+9X7Gn7T2l/G/4Tn4cXF9HoN1YeI9&#10;Z0efRma2RrbUYp8m8+0FyqtEU3rEcLNGSCuGJr8aw05UmqiZ9/iKCkmkfwv/ABA8EeMvhV42vvDP&#10;im0utO1zQ7ySC5t3Z4JVkhYrlXQhhkg8g5/DFfL0+p3epa5Nd6gZbm4k5eadiznHABY+nTn2r+1L&#10;/gqH+xH4c+Ovh+9+IngO70e98VaTpz3ut3Hh9jfpJdRxHlordWkfzdnlv8hfiNsHy9p/lO+AH7M/&#10;xD+PPxah8HeHbG5jkFyJ9UBQI1rbK37xnEmFUjBADYJbGMdR+k5Pjo1I8x8nisPJSSR9RfsW/sn3&#10;Xxb8NzfFbWrL7RaWOqWml29pMhJl810WWeEAjzGhDAlT09zwP3L8E+FpfDPxY8Oy3VtAbe3vv9Il&#10;EgZmIyqx4Xo2cYGPxHFXJPhXZfDzwtpHwz8H2l1a6bYxpJHJDDJPBHLa4aMyyx8KxkG/LFd2D9K7&#10;TwhpclzAtzDKjyQyI01+hAKSxnIyJAcc8jPHHpzXFmlbni43PQwVPklGVj9WPgr8Z1tvE2pfDvUW&#10;Jsmkjl05ZjtKsQRNF9M/MO/J+hzf2k/gzZ/EGyfxN4fCLqsMRjjeMbllCknyiGOCcElT68dDXx/O&#10;unfGTw3afFH4YatZajd7ore6ksWCwveRYVmVWc+TJ2eNjlWBHB6/ZPwG8Z+MPF3hCS38eWzfb7S8&#10;NjcMo4uVUDbLxwSc4bB6ivziGIUm6fVH22JwzUVUjsz+az9q79jzxR8UdD1fWfAOrXWh69Dbm6u9&#10;MjlltbLWpkYIY5YA6xi4Uf8ALQrkgYbIGR9ifsQ+Pb/x/wDs/aBr/iYvJfC1bStZjnUiWK7tHaCU&#10;Ox5ZyFVuO5PrX6X/ALWnwH1PX9KXxX8P1aXUUZZLq0Kf8fKAbW2YBzKowflA3AY6gZ+DPgHoxv5t&#10;Y0SztJbW4/tKbVb2BdoVWdFWVlVcFGJQZ9eT1yT62ErPldNo8atR15kyj4l1HU/hvr9nIltHcWNr&#10;eWs8hkYM8f2SU+TOo6CMrJiQE4GFb+Hnwr4zeLPD0n7WngXxD4eS3WTWNZTRr5QqN5ttcocMcbgG&#10;RsDOQRjBr3/9onRrnwnf6fr9k0zWM1sY3hk+ZHKgAR554UhuOc5wDjFfLHwu8A6f8R/2tPBFxdxb&#10;FstUbV1t5F4ljhhkIQ54H7wrliM9Aeafs77BKbsfqt4h8FeKfA/jy0n8Fyie1uZrdL+OMBdjNCfK&#10;aPnkLs+cZxk5x0rc8Xabd+JxF4bkkU3pu7W/sLuQ+VIrW5Ek0e3GCWj3DOc5rtrrxhHrHi0R+JbG&#10;O0urOf7NJaKZNyi3B8qTeAvUHbg56Y5rC+KOqQ3FxD4o0i4ieW3k2RxSOoIk2lUkUoc+WcMGx698&#10;g1rGFjjcm3Y+uf2Z/HEfgK/1/RfHoeCxuHspdLKMGYNKrpIuONx3JkE4POOwr7wk8cfDHR7Tzr/W&#10;YI0EJnbzgwwgOP7p5B61+EXjHXtb1y4vbq1b7HfX+gWsUAiZZUWW3uB3DKyujngjHBJBYgAfYrtr&#10;HjHwxoHiLUEEb2rRwX1rMxk+0LOP9W20cyZ+Y4BB55xzWlTGyjHlSNKeDg3ds/TLT5dC1RLfXtDl&#10;iuYLhPMtruBg6OvseRnn8Kg1p2WaCWAPKD5kc4jOER1UlSSO5I2YHrzX5jD9q3Qf2cdYtUbT3vfB&#10;+v6utitzYEJNpd4saxnzY5CFMcr8L8ysp/vZAr66+IvxghsPgZc+O/hc5vE1GFI9LurWPzhFcXTb&#10;EmZcMMRuczK4GOQ3OcYRxPNqaSw7i9Op8Vf8Fa9I/t79gHx5Nc2UlxBbx2d3frCm6WKAXKRNOqHq&#10;Yy6t9M5r+b//AII66XPe/s+eJrdZcy/8JpdQ/wBkSxia2DTW0QWTBB2MHAZWXBPlqc4BFf2PWOr2&#10;nxE8FDTPFdrFJFqunyabq8E4BhlFzCY5kK85VwxzgFQDiv50f2cf2JfFn7C3xS+IPge/1J9R8P3t&#10;xaa5pV9bRssRaJngXzGIG2cK4zHk52lgNhU10Vq1qE0n0N8NS/eRufsn4f0m21iNRbXEFtexW8Om&#10;CJ3ZQyQhfM8xPurlSOcZAPevCNE1KDwx4iv/AAlqMcgOnXMiRGX53Ak+YBum8dg3QgjHWvJvG/xJ&#10;0LwnevrXw3v7fUdQv43F7btM/EhQK6neWCNjlhwBjgdDXBxWfijUtdttetbgwRXKIbq7VB8lycbs&#10;qxY7PXJ565Oa/IaE6jqc97an6FjKMI0rNdDN/a/u/G/iDRk8K+FLC8ktrJftV7FbQsZB5jbo3EeM&#10;45wrKMYJPSoP2Qf+CfvxAs/jhYftB+NfJlaPR59P0KxsruG4S0ju4yt2bzy22tNKDtVQWVFUHO5j&#10;X1pqnhzx5Dp0HiK1v9PuLu3UWTzSWpMslsxDou4TqvykEj5DzyMc1i3h8e+HJL/V5Xikm1DTnumb&#10;TZJLaQIyKqsNrsxPG0rnBPUEgY9vOeJKvs/YUmrvQ8jJ8kjze0mvQ5TxToei+E/GOr+EbvCvZOsk&#10;NhISzW4lXfhQchuvbI55p76t4X1HRn077LAgm3PHJtUkEDONpH8J/livnLxTpeu6tt8YLHIIbuUK&#10;2oX84e5imCrvQ45depBYrgEfLzmrGj6RrNt9ke91CW/nknVYWjjSNdq7nYsSGHCL156epFfkmKw0&#10;qUrS0Z+v4WqqlLv0PoD4b2et/wDCAzaAQ0F0sslxIEO1XG4sm/GQwcnOOwzkZrJ0rwJ4Y8XalbmX&#10;VP7EuYm8nU7C7iZ5UhjYMwhIwCDngk8Hk5GK9i+Dtr4cn1u7l8aJqTwtDEIZ7GYli4bJLMfvhQvQ&#10;Bdo6ggZr690v4ffs1eJr9pgt1qN7NarcAh5d2JO5l8xRjkDr8vGMmv1Ghw/HE4KFW9mfnmJ4geFx&#10;k6UleJ8V/EPwl8LtP02JvDYmS5trUSwXDybheCPmQsOUJYAnKkYx6GvJIPDg1bRk8X+GrpTdtFJ5&#10;0bPzDEpXYFHOT94cjoR6V9SfEL4X+E/DV+kMRubNIoBJFJEHl4GduAzFgRja2w5xg+9fJfh/wlc+&#10;G3aF72aWx1KRptLjDsJIhGQXgO3kOhOeeWUg4BBr5rOMk+r0/axdz1MuzSOIlyrc6jwt4s1W7uIN&#10;B1oiO9WVUNwI8K6uwA3YAAI4yfqcivofxSk3hCz83UVRpo5Ft08pcszupfOQfRT26+leS6T4U/4S&#10;Pxpp9q8l6EF1At1IZMlbd5F3kyEkgBM4JPHA61+n998FfhDd28mkfZDdyWG2OUyzzHYdoKZy2emO&#10;h+boa4eG8F9alPnWiOzPsbDCKCjuz809O8WaUmuwzajAl1byIqy5BJCMDkMeNpBOM54PtXk3xV0R&#10;fg58RdI+Ji3UFjps8tlqs326fzwNPuJFilfAb5Mxlm56KMEDrX636Z8OvhHeTSaLoGiWUItGKXD3&#10;SIyAuRnAwwx2yR15zzX4z/8ABRC/h8Z+HvGI+F9jZ2en+GPC13cahaxGLymMIbeQFIDZDAllBwBg&#10;4FfS0eE6NK8nI8F8R1K3LGMPU9Q1vTtM8W6NrHh3xNp1rBJbeayTWtwJN7JMAg8uRW2swO44OMcd&#10;a8LstH8LeIvDst3qcNzFJuKG5tmhZnVNwBUSRthWzz29MdK3dJ8Unxd8NtO+I2mrPLdappNhqF8I&#10;XIfdcxASooOVDI5OODnnIrkYyZ76Rra1QRFdot1ZyxwFG52Zm59SCpyT1xiv0rhHDxjh9XY/PeKK&#10;8p4n3dj4c+N3hjwTpszNcah4gj6oilbMruDbsD9yPl6Y9Oa8C0bTtN8VXcGl6jrviGyinmFk7WzW&#10;ZUZ5LMUhJK8E/L6V9G/tBwafcWkqy4tgI3LIxZyG4IHzDBGOePTrzx8vWFh4f0a5bW9MvpZdOstN&#10;Sa9vRt+zi4YbtqSKxDEB9uFXcTxg5NfaQXmfJVNZXPpbSfh/8OfBmqxHV4pdSljgndL/AMRTefIP&#10;LBaKSONsR5YDGzYQ54I71p6v4/vL3Xv+E3vWfT5hGIoLWB28uKJm2BUBY8KO2e+Bwa4a1SbUrNtK&#10;GZbiGNJYApOZA5yeCN2Rn0znp75thMovVj1MiZnAk+xSo+wIjbG3tyqgYyc4HHHJGak7p2JhF3P1&#10;D+FPjq60qC8vrpibnULWOYB2MkhITbuO4/dZmLcEjnAPSvrnwLqN5dabG10zGRSAQzEl+wO3oMkd&#10;q+D/AIf2keyPVR5bCSRYEZSflZR94cgAEYAGP4c8A4P3D4GvbOB42kcgxp5zDG4HaOQK+OzGnyyb&#10;Pp8LU5o2R7ILnSNWto4NVs5ZJjOQqlQ6s8gwm3qQwOOg5yaxdQ8Ntb3pmhtntpEfarleMg4OcZU4&#10;PBA9/Su08E+MrV70XEcMewtkh1yWwQ2MdsEeo6dea6CXTbHX9SuLvRYjNeTNNcpZJhI8ryw+YkDk&#10;4x3JxnJzXE6lPR9RShNNrofONu3i+xvrm0vb6YSLl42hYKpftwpAxjHYdjWrqXxJ+KNpaHSra/1F&#10;HyZxHMElUucHIcg/Nu7Z4Jrq1g1e48YWtxLbwF4/LJg2RFMIWYl9+1WPzYyeGA9uOe+ImoQy6yJr&#10;q0dgrC2Wa0hKRj7PxzsRhyvb5sYJzgAn6PL1GcGmePipuDueDX3xC+ItuzWMt84D5DgoikjHHKrk&#10;n1JOfeufb4j/ABInvzqZvp2e7kjacqFCzeQUClgFwSAi9eMDJ5zXtGo+DVmtzcXsAilV3ULLGu9Z&#10;iwyjEHOQSTg8e4pnhPwzY6ZePd6vfJHaRXMUruoDLNB91po1ZCWaJs7wFOeARzmufEZdNSsndHbR&#10;x0OS/U9K+ENz8P8AxzpDeE/HNpHbTytKula094EijlZC4jmgL7W+YkKRjcTt64zN4i+HttA4s4dY&#10;t3hjupIrosiRTxTPGEjbbIocxFACc4C8tyOvj3j3wNpfwsW8SO7vXKyxtpc8UDQC5hdFcqTIVXej&#10;k5XZuQ5B3DGPGbPxd45+wJN4g1FrlbQK6XErkFyuFKurZ3AAAZbgAAe1NYKKSUjKWIk7tHrHxh8E&#10;Q6bZXGnWSw+ZKYkkkeZRH5CorHGwsGIcg7s4YDIHOB4f4M8G6De6Xc6RLGTeyxEWpsSEe2YjBZzg&#10;DDdcMDuwQOcmvrnw9LpOv6cYry1t7n7TayLY28yKN1xESzbQJkQIkeGzIwBydoBK58l1XT9R8LeF&#10;ZdT060IMlxHfQajbq1tJ5WzI3JIqlljZyjbWB6HcR02qUIp3a0OWlUetnqfl7+2R8FvEmiRaD8Qd&#10;Dl897m8Gk3F7AzxMGdVWEzGTaiLvXBXkEEMcA4Od+yPonigfEnTNJ1y0R7SG2uIr2PCo6SbGjcb2&#10;YYaRSuI92TtyBwK+uPHGsXHiTTVg8SKupA6naTtZ31mLlIBC7sGhkkLFowD5nlFQSwB5xmvPvEng&#10;PxB4F8XWmq+EhfR2s1xY6naXhgQ2d5aBWjnWK5TYhdCEPlKWdQH3OAK6ack1aJM+bqdxpPwTFjfe&#10;JNc8NW8c99e+GpXFnfM4ju4ZLiDZEAAvlvDMCHlLFtgwPvHGD4G+D/wv8d/DGe11e5u7bXrG3vb1&#10;9Ns7jyAsluZJGLRHcx2NiPnOfLLL96vqPS9Pu/HHinQbrwRdfaP9JuI41ZvLW4eaFHkSVThFjgm6&#10;yBDleCW+WuN+MXhv4i+GdWvNQsNDgiu9eeGcXlqghtYbwKYRJ8yDcfK+Z2BIJJ6E5pqUtmU0meo+&#10;HNR+FPjv4Z6D421zQrVNR8ROmlrZrF87PavskaOWIbo4wC7rkrjJbBzU/grxB4q8CeOrvwZrVzdX&#10;OnW7SN4d1C7VJVMDhXEbOmB5iM+0NjJUdc5r2nTvBba38O7LXXkiE2lW39oyW0GxHuNSRGPDgR5J&#10;5APAPy5IAr4h8cfHTxLouvxReOLLSdPAmjt49Psbp7ou+N7vujhEccK5Kkg7yVyu4VyVYKS2N6U3&#10;HZn6i+L/AIg6doPgO6v5hPcLEdjW9unmzyTMuUCKMnLk5QYFeReBfix8Z/Engu18Q+EtIhjt7550&#10;msXkz9kVGwC5KkkORn5enANeM/CRvEfxo8Q/8I3oU89rpdvKtzqGpPGFuZl3FvJhDr8iICFRnBPO&#10;SSSTX6Q6FomjaAtno2iaaLeytbaOBBEAqYK/Lkc/LnjdjJ785FYRUY6lT16nyP4X8Da5498T23iX&#10;x7cygz7VksWYeTG8DlgygBcqVGcHvz1rr3nFtqF4mnD7Ok07h4mAD+WeSM4yQoIDHpnqRXs2q+D9&#10;dia41TfFEbeYRxRsN5IkXcmWXA7+nqT0NeGeO/FE2h3NpczQ3DCUbbm8hQF4Rgl4pFYg7CMHeM8D&#10;5hzitIu4I4HTbO8XXZxaNukYEWysMYHJ+Y9gBitTTY4vF5EV7BPskP2WSRR8mVzv+Ze27oTjOOPf&#10;ifFfjbwP4X8D+JdV163uNTudU0wQ+Hms3dI4kjLC4lkZQoztdVIDk7Ru2oCC3j/we+K934dih0u9&#10;miVJVYyBJNxLsDsG/HAwOMDjuTyauFK+w5VFYsaqNa1P4u6jdaFD5UGm2qeHrMTEZma1d5ZpOuB5&#10;csjx4PXaDX0h4etL1Vi0+/LuyxBZFOBksoOVx/CTk10Hg34E3/iGzl1WG7VZtR1O7vYZZVMjPHdS&#10;b0LNjKtz/dPocV6XJ4G1zwleomuwO5KKv2peeDyMkgAnGAMGuSq9bnTSmrFG20QeUZnKiBYiXXG/&#10;IxjGM1iDwJ4V1GB0u4PJKlnR4Gx1AB6gdTnj2967S51CF7FhZOI2ddgD8YYfwnHT6mtrwnd6K2jt&#10;FqoD3XnGJjGuMxkZUnpjkcn3FZ87IbtueIr4d8Ow3sVlpsbukciodxLMO7Entiu21vRo/CeqyaJA&#10;iEbIpuO/mRq64/76rqbjw/bXt2LjSmGS3mmKAZ2sufvkjPJ7Ad65Xxff3/iLW44rJobi8kt0Zo4u&#10;GeO2QJxux2AzjpWabY4s5+e0sb2IadfqriXORxtz6j6cV8lfEVPEPw88aWtrZI9t4d1MNbTtHH5i&#10;RXQyVdwOAJQGU8LlyD1zn6S02W6TWDLqEMsMcLtAFdcYAxluR37e3ap/iOn2rRJEgI2vGJsOoYAK&#10;dykq3B5GcVpGVgmtTzrwB4h+FmjvHpszSOZlZ5J5UOZ9o27QQCV2k8BsDByM1zPxT1dvDdgdU025&#10;SdVuQ1qjlY2YFdqxAjjsB6+3NWfg1YWktpHrklpbX1vOC0KSxfMAcgbX3ZU4Izn/ABFeyeJvCUfj&#10;jw1faFBaxo0tpIoi3E71KkEggZ4JHIOfTpV+0Q0rnzb4G+I2gfFnQIPDnikLpurwMybnK7JJCe+D&#10;2AGcjt+XkPivV9H0TX7bRGvVW5tpC9q8QbZMhJWQCTgYILcAkgckYINVtD8I+Ifh74lt4tXgYJJG&#10;bS4WVCWUxkt5pfJ5Tp1+73rubuy8LeN1utH1OGGRL2MwTIAYyDt2l1ZQHDD7wZeR1Bq3tcuMbO56&#10;94X8PNJPEwm82Rdz2dzE+HWNh6jIIPfOQfar16mraDrJ1KB4y8MeLuO3TDrllCyGM46gs3GQcdR0&#10;rzP4f6rZReHbTTtPknju7WYwv6tJFwCwJ/jAyPUH8K9gso9U1SwOoJLFJIymIpIoDYLDcPXPGRjo&#10;PavMmtW2d0bWHSfFnwhodtLZ6jtPlSrm525HzKMOFwCFIPIA49K7bQpH8S+Hxf2cIltnnR4/LHzb&#10;iwOCcccHPHFfOOsfDa+utOu7u2jjvZndvLtnYxsrrzgOMr1HSuh8BeO/FPhC0/4Q7xF5lrAm2OKO&#10;6AKLGcEEbcA7c9c9AK6IJNGEuZans72T2F6W2sCZMKu0gBcjksc85rhvjL8Q9T8I+Gn1DQYYr29g&#10;aLfYh1MkkROHUDsNueSK9MuXhuFbz22uAWWJyvzL1B29Tn0Ge3JrgNa+HEPxCt2gRpbKMgJOItjC&#10;TjlXLq3yk84x+VdEYqxz+0Z6Hpfw/wDhf418G22oW2y2luII5gTHvwJEDqWXIKPnqOx6jNeL/Fn4&#10;d654Wvfhrq9vq8V7bWvxBheZUhxNGr6Hq8ZYMDjGWGcjnIrqr34LXWjeDLk6bq2rxt5TLFmWMxK/&#10;3ifLKjAOf4cYHTFfOFp8Vtc1Dw7F4D8foHv9J1e31G0uLOBtvlLviTchJ+Y+YyZU4zwxGclOhzNN&#10;FxqOKdz8Yv8AgsJ8M/Empf8ABSD4Waj4CjxqXinR9KFhOR5IN5Y6g6EmQ4HCNHnnvz1r9qYvGWp+&#10;MNa19/EP+jW6sttZolusaxsjf60LgHnccOTk5r8vP+CiN3Nonxk/Z3/aFkbypY/Gs+gjTr4sxKxs&#10;sqyCMZwAFwSp5LrkHrX6WeHp9Z8R3F3cyFX3FWlnI2M/kklU2jGCD7kdOta4y8o01LoiMLa8n3PX&#10;/CuvavpGkJpelyIEv7JWuZpUQyhXZgyqRkhGQD0JBOMDBr1ZhocW+z0C1vJUuLNGNwvyr5xXlfmA&#10;+UHP4VwHgjwLK15ZXmrxxzSfZjIwbKsoPIaVvvsUHGCBj3xivZrd7PSoxOPL8pZAig8o2eOAQCQe&#10;1edKKWh6VLc5O5guNN8Nva3skkckzo8NszhoQuPnYhB1OABzwKbaa5cBYLDSNg3RqkrLzgAc4HTj&#10;BJP41R1m9GrRXN+37qCKQnbHxwRtwFziuU8O6g97NPJpu+SJbpUjiHJVEClg23JG7Hp3xXFUmj1s&#10;PSbPofQ9aLqU5cg7U4wSvYn9frXZS2Ok3ts89w/lMhOS2cEgZ7fWvG/D3iH7fJ9ouYTE7ySAJINp&#10;ba2Dgfr6fSvWIFa+024uFViNm1yCBtDDjIPv3rkvc6509LFfRtS3TOInZo3kxx3APbNR6l4XtPE2&#10;uwzTEr9ndjzxnf0zj0xXMeBrkNdva38YiwrlXDghip/HrnNeyaVYNbO95JyrEMT1wDwBkD+lT7Tl&#10;Zyyppo+UP2s08Nfs/eANH+LGmXVzFqmofatNvrC2Je5v73zFNrDbRk4Mkoby0A/u56BiPzq+Gni6&#10;48Y65c+H/gpcW9v4gazjm8UeHUkjXxBaXCybPIud43SfMchy4DA5TcDX6oeIfBnhOf4k6l8T/E8N&#10;pqGrCOKx0Vr+MkafapGN0UOTj5pd7u4AZt+3OAK+SvGGu/C7wp8QdY+Jul2llpWpWmk2p8Wi80mb&#10;TpJoIWcQyR3whxI2CfKiUsJOcdq92hUg4po8ucJJtNnefD79nrSPD/xL0zxR8aVsZPEWoeGtQtdN&#10;t7u4RruzSOeEy5j3MMsrkKVyRlhnrjwT4v8AhDxF4P8AGEmm+B4TbWt2DC1xJGxWJHBwwY/L7H06&#10;4rK8AftKeE9X+O3h/wCJGgaZeiy1C1ubPRhLpdyLqGcOk011ciZg0EDm2EQV4gSxQ5XdtPrXx5/b&#10;AtPDQto3je91TVr42VmlrGHkluPLd2Khii7URGZm3KAByQSAeetQc5cyHCfKrM8q/Z00G5+EWral&#10;rurbJNQu5mtZHmT5PLjIbdGx4XcSCwHXA9K918aeN/L8O6pHoarJeTW7rZyzKWghmkBCNJjjbuwc&#10;dxxnmvkjwppP7Sfxc0IXXgbQ7bTLqcB5dc8ZXEZtbZ5wSWtrG0d5LiQq+V3usWepZeDZuf2Mf2ub&#10;7TTa6z8U78TTDbK8Fvp5iQ7sny0+wqyjpgb2I96caMItXkYyqNrSJ3Oj/su3fjHwrC37QnxJ1zVr&#10;K6t0nudM0byNEsQD1UvZqlw6nGADLzjnrXEWHxP/AGZ/2fpFtPgDYeD/AA7HpzLHbau/2ZZHkXO4&#10;pLNlwufvOzH8K8Wtf+CKHhLxJdT3vxV+JXxM1maaR96R6nHErEtnnzIpGwc9Biu903/ghp+w5ooS&#10;HVLHxLqhQDm+1m5C575EBiHPcYx6AV3wxGGi9an3HBLDVekdDntZ+O9z4zTSNO8ManBqNrZ28iPc&#10;2bLcI5mk3mYzRBh0+UktycCvNvF/jbxr4l06+0bw3qR066ab5bnyUn8yCMDhVbKqzHnJFN+O3/BM&#10;79nr4X6XFJ8DtV17wffsgS6gtLua5tLmENnM0cknnbiwAULKq4BODXw34t+Bf7X3w+uBr3w+8RRa&#10;rHBFIqwyhfPWHPQfafNV+Oxkz9e/dCnRrLmizLnnF2aPsjwDb+LvEerRxeK/Eup6mkcUiC1do4YJ&#10;PNAVsxQKoP4/zNeneMvjT8DPhfdyQ+L7yK3v4UKJbzXd0zKFAOPJjk389vlx9civyIP7Uf7R3hHV&#10;IP8AhN/D0UC242yrNbXlnJKMjLBmkeLJx1ERUg9Oa+2Phd+3Z+ztrNvBafErStT0e6Vd0941ut9b&#10;SvwSS8P74FiMkeSEHAFYzwLhrZE+3cna59n/ALIv7V3gP40/Emz8Nal4iWC5iiuGhi1OGSwAhs0d&#10;5JRPPHChi2nnc3QHPQ1xPijTvD/2nXtS8NzaVqtjZ6tmz1HSpkltbm2mJZZI/LJXO0LuweoPHBFe&#10;far8Y/2cNa1WztovEHh5bGbUl88RXkUj3No4JlWOFCWZ1U7gm0NkFcdq5HwB40+Evxf1PUdZ+CNy&#10;15pTTGCEwxPaZTCN+9jKRtuIVfvKMHJX72TisNytyS3OinW7sz/iT4Vs/iFdI0qmMWqvFHdBiNoY&#10;YPIHUHkeua+f/FHw28Q6DBHpWstKbKcYhd1Jj3KThlPY7Scgc/lX274hhPgfTk1Z7WQWczeVPPGi&#10;tGsnCqGL8ZY9+OnPbJqfgxfEmiJe3sst3HNbiSy06AICNw3lxz2A55YY9+vTRxKiRVp31R83/DE+&#10;OvA8EVv4Svg8HPn2cqrNEHzgtGxBdc9euD3AIr6Hf48+J/DDR6Svh+0kuZZEkNy+VgTcdm9wjhhk&#10;n+7j+VcBpXhu98Hs2q6SGeBZVT9+diyRgZZFDMFdkbJwMkDtiu5l1jRdZuba7tIY1ubkLCjMVaIS&#10;HomG4JP3Rn0PXiqrUoT95ImlVkvdbOEuvFOu3vxHg8QePILZLk3Imt7bS1EUBRAAoGBj+E7jg9zX&#10;7h/s0w6x4n+Hdvf27WGmGQeZHe3bCVmlnlkQIsQCglEQkOWPUjHGa/LyS80m2sRLLYbpYVLs0cfI&#10;aPOVAA3fUY2+2a/R3wR8efgh4c+F2jaC2pLpt9Fp0H2m3lRow13K+R5LMoWTcXGPLJAOAcZxXjZt&#10;TvSjyxLwiSm2ziP2q9OTxh8SfDk1uGmtfCupQLbad/q4WkuGInnyMFgsO0jOQNvHJJr3fR7aw8V2&#10;ckBvIrbz08uUW7KJtkQ2hWIwSu4gMT0BHtXL6D4Vkm8ZLr/ifUBdWaATW8YzmONvul+eXx1OMfhX&#10;tHgLTfC15pE3iy/tYYrhRNHcSyKNuxGBUqhyAuFUcdSoPpXgJHpTXU7GxtNP8I2Zdk5Ksu1Tk+Wi&#10;jrx1YnpTbbV9JjjB1YrG7DMcOCNiEnAwBgetcB478VvetaxaS7+W0u5nQ/PM6/dT7pGM9sc9+1dd&#10;YWNrDpsEuoq0UrJhg/zE7e/BGOTWM68UbRouSP/W/nm+NP7SNz8X/DPhS7+H76pZeLrfXVuppbLf&#10;BPLqFtEsEM0c8WwmUoExjlQuAQM5/c79nEfEzxB8Jn0m+WceI9N0Gy8SSusWLw3NpHi488rk+fIC&#10;WI3FvlyR2r4Q+PHwE+G3wo+Nvw0T4T+I5vDDayyPDqmtLA9jbrInQ3C5BTJKK8oG0NyeDj9H/BHj&#10;jxX8Bfi94d1nRri/l8N6p4gitfGVvp8aXMcCTqRBPFLFlPJMrfezjg5OMV+ZVatKcYqET7mlTmm7&#10;s5DxL+0npfwM8WeDP2yrrUp2/s7Wz4D+J3h5ZSTfaDqaNNFdeSQButpFYjK43svJ5r9nvgh8KPgt&#10;4o1fVtd+H1pp1jqt7b2mpprmlpEy6xo11GJrC5XgHCoTG/dXQiviT9pn9nb4U3HxO8P+JNc0ez17&#10;4Z/EZfsTXlmV8uN7sMhc4yI5YWyyHdhZFKHaVGfiXwv8Z/ix/wAEjPjd4f8AgR8Uba/1/wAGaVdz&#10;XngvxGoDTS+H9RkIu7FeAGERbeY2OUnjG0hHIrppVFFckHY4a1BtuR+tHhi/1v4Wftia38Cvijaw&#10;nRfGVhb6x4Ov0UpbXBs4Al1Dt3NslHLkA54GfvLn6K1z4KaVB8MPEPhKxiYA6VforNg+b5iPJC2Q&#10;OSrYB4zjjPNZn7WXhPQf2jv2YNN+Pvwd1KG7vtBRPGvgzWbTLB/JXc8bcblWRMpKjDcDwQMcd98A&#10;Pj14c+Kn7PWnfE3QrVdWuZoprW/0uKZUuEmhZkntx5pClweE3ModcNuXmlNuzu9DKFRrQ/m28DfE&#10;bxN8JPDOreFI5Y7Czl1SxvFl2YkS+Z0t5EDZAXPlqM8nJJyc4r+lT4TJrOneD1iu2Z7u6QTSHCiQ&#10;qUX5WZeGbIJLDg54r+eD9pDwF8PPFfxAj8B2F9fabby3zSajo2rQPaamvz+YispAViFZdjxM6MpJ&#10;z2r98PCHxR+DHhXwdolpfeJdG0qGGxgtrRdSvoLaUxwKsYyJHByMbc9M15eLoU5SVRKzPYwFaoqb&#10;pt6dj0DUtVkFkbWc7gHMkbHOVPfueDjke2a+bfCNz8OLX9oLVbO+jNtqcuiK9xbSL/o99DcMVFwp&#10;yCGiYFZSv94Z613+qfF/4V6jqEp07xJoFwN5wItRtWJzxxh+/WvF/iz8EdO+P+jwS+Gb+50jxDpT&#10;Pc+GvEWmPmS1uGXlWK5V4ZcASIflI56gVlFpS3OmUXy3PK/2j/Cd/Ho2o+FdOaK4Elo76VBgkx3E&#10;TgypHJz/AKwY2jA6DmvE/wBjb4Z6R448Y+IPFniqebS7nw34ZvjLJuMRguCQhDbsls9QAc5FeyfD&#10;X4qfDf4w/DK30nxpKbH4gWL3keveF/M+wSzy6cTFJf6XvG2eNxEzSxRkmN0ZQo2jPwd8Rrvx63ii&#10;XQfAUkutaRfzpa3Zi/c3jxSPskinCMTuZeAxypKqQcgCuqG+hx1JrY/STxJ8SPhL4Z1+HxR4l1S4&#10;u/7WsrZP7SW1MkTYRYWO5QGjOWYuWAOMZB7c9FY6p4JiS4bZf6J9lzvjlVlMTsoCkAlV+7lHA5yc&#10;1yHw+HhXx78Kdb8O2ekWkup6NqMkFxbgA3Fo3lgjcOD5bqjorMCAfUDNfQvhQ/BXxbYHw9ojpYeI&#10;tLthb61paxkBzblf3qggrIr5BfnKk9OhO8I9TjqSszasDpsPhiLxX4NkmS5013u7ZJ1AN5DHNHNJ&#10;Dggne6QkKR/e9cV9A2sdp4y+Fp0nTpPtP20pLA/m/vAAoeCdSDnqMZ6H6V4P4W8L+HPFvge3t45W&#10;tZftl1bW6yndGJrG5EsUgCsBk7BjnBzz1rlPgVb63ofjjQ/DurtNI1i2p+H5b1flKvHObgxvtHzh&#10;4iHTPKkHsDWNSOp00qh5t8RPDGueL/hBLo9nOiyJqMCaj5g/1N1BKZLW7Kjt9ph8mTAG5Zjx0r5Z&#10;/Zc+PvxR8MeP9P8Ah9HJfxaBqhd9d0EyLLDaalbv9pMoX5SBMjBcgAOAvXHH3L45g/svx3qukQTL&#10;Bb6hOQ04OUkjJ3Isgxn5mAztBwcEdDXxj8UfAM3gH9oLwr8W9NsZZtP117awvbiNGkS3l8r7K8T7&#10;RhY51JZATgMoIIwBXBiKOl0d9Kd2fcPxQ/bW+MHhGz8Da54Lj8PwaZrHjrVvDetWzwtMxSzaaCIR&#10;PvXYwcQDODuLkcYqTxp44vPF95qWu6pJEJbmGMS2qgR26+XggqSSNxH3iTzx0r8VrvU/ih4g8OeL&#10;rTTFF/H4b8b3ni/w1ZTsQ01i84uJZIU2sGYSpI/JX5kHpX1ppvxk8C/FDw/Z6h4au7mdNXtRcQXD&#10;ACPeGKPFLtzsZSNuCOGyMnFfO4vNHGPKnc+rwOUOU1J6dTjdQtrWDVbbxXA8255milMkm91R87QW&#10;AxkeuTjtivuD4b6/qEWnf6TYLdxXUSo1q52CUgHOxgCEJ7E/KcdjXxtrA8O+E7Y+Fdan+zyXb/Zb&#10;VZyfLNwsq+SQQvUuVz3IJycZNe3eFvGPhiyi0qw129mgh1FDZx6nauPJidAfI3tjgk5AJI47V8fi&#10;uZPRaH2zpU6tNq2qPvzwT4v0p9Ok0C4nFvcwoqeRcMFlCjBU8nBwRwwP0qrqUtzdahc6bZXrWYVJ&#10;YZJEVHwWORtLAEg8HggHIPauV0O7sdbtI9B1iC1vWgJtpbpyvnFVHDDHZmAz169qaNBvNL127nR4&#10;5bJW2XUEjsWhYjKOhLY6kg8DPHpivMxNm03ucGGpuL0Z5v8AHN/B3hz4d+H7Lw7cOt1farLFei4B&#10;8ia7EbmKJc8B2RSAMdF78Vzfw0cXjm01Lai2sbP5DuDJuBBJyTn7xC+4PFe/eHPhN4I+P3w+13wv&#10;4ylzFZhb2xmMRa4jnt5SIZFAAbeDk5AzjPI4NfMfw9+GfxT0u7vdJ1c2et28bsNI1eNhCbq0RiNs&#10;kbkstzA/yOASr4Uq24sB4mbUalVqrfyPqcsxdOnB0reZ9MWdwkGk/arEokgn8y33kAMveJw+QQfX&#10;rj3FfQ/w0i8PR6zb6/p91/o0aF3t0IRpMKcjawGOu3aTg+xwa+ZvBlrrWkS/8Ih4i0yaC7EZM0Mj&#10;7XjDjI6qcHDZ4J/CvVvBusnQ9et9Du1RLK0dYp9QQCVYULGQtMoAL/Pt3bSSOSFJGK+j4Q4kdLmw&#10;uIlo9j5vifIlXSrUd1ue+/FGSw+K1qbvwfaz+XYNE00Bj2tg5yysp3AZA3ZUkHHNfE2keCr/AMSS&#10;R+HrIMltMv2naWHmJPExfzI8nqSh6EHBI6Gvtzw3dppHhGT4jHVo7CCyulhuTYp5izNIdpjwynBI&#10;w2SpwDkZOM8boN1oEfi+HxBcW1zNaNZW/wBvuLaIzh5IUCtOjfKBvA3Mdo5z3NfouGwaxOElGuj8&#10;6ni54XEL2Du0VfAnwq1rSLmyPjmSz0otciSI37NELyK3HmOIwwB3KvPzYDds9K+u/DvxDtPE+hSQ&#10;6bZvYSXQkmRrkZMqISFJZSQGYcqAccjoc18K/tCfEGH4o6lFp2mSzRafo915VnKyATO0q7WymOFG&#10;0KK9VtfHw8EeALi514MhsLMpbJIERpY0QBJGXdgAAgsckAc54xXxv1mnhav1bCRur6n1uKo1cVRV&#10;bFPW2iOw8QaTNruuHw/4izBbiKNkvLbMUu3ncrPkYwQCB0BFfn1+078Bvhtf/Cbxrqeg63Zrq0Ok&#10;6nHdaTJIhluQ1swDIxHy+acgdQM8Gvms/ta/ESHxVca1Cv2jTnnYTWA4Sa2duXGBlWA+6+Mr3yK6&#10;34p/D3U9U8WW/i7SRBJ4W17TXmtpXnEhKOmXhljcrIWyOobHOUJ5x9XiHGStNHhYejOElyy3PEfh&#10;vd39l8LfAGnfD/7bql3deENLMAjjf7B5a26vcvJMQIkAkkYHkY755r1vWtSttN0+C+G1WA2usXJV&#10;gNxHuCx4z/WtW78Bah8OfDdpp/hu5nTw4LG1j/sWN2MMUseUWZMgLgqMHHer9ta6jrujraabcx28&#10;YlVpVZcLKuTgAnBPAx3AbHFellGOVTlaWh5WaYTl5otnyj8UfDdvq1lPckRJHIqzJMY95fzyW2nP&#10;OAvBr4C0640fwv4cXwxcLE2nvqhNzbqA4SHzwzBEYgBWOH5ABx1xmv1c+MHhdrbwUbewciSOMtiF&#10;BkFRliAckquT6dD07fi3qmvw6pr+ow6l5avaXSw3sFuvy/OFdSoUYOUbf19a+2y6pzXR8hjYuNtD&#10;6u+CXjrw5pslxDfCLVbOytYvIvpmaKVEeJYmgkDfvGxIvyncwC4AxjA6mKPw34h8RLe2NzboXwIw&#10;6ru5wCueuMcjnj2r4Q+FuvXvhr4o32iM9vPaQ2Baee4G8CGUo0bp/D8xYA9dvOeVNfUGraVa/wBs&#10;2tzpogZLhMi2jJd4FP7zJYZU7snGGJ7eld1SnbZmEKmup+ovgGw026sbVLQRxwRyENIOr4I+Zjnk&#10;n1GARz7n6Q8O6eLed5dG866nlVQtvF8/B7gj6+1fPfwP8ERT+BY7iZm8ySABdxLFCBwpGf69P19j&#10;8F2PiDR7qO8tZpLeexnWVGYZjX5gY85BXGf/AK9fFYu8ptSd0fS01ywvE1W1PVbPXN1uzhJGMbRA&#10;Esvl5+bllGeQOTgEc5wa+u9Et5NP0ewvLO6nSa+tzDNCJQ7MxXbOPlA4JycckZ4JFS+BPDVv4tuJ&#10;r/VB9k1S9UW1zPGnk20xRzlgRwu+M8vgZ3Z7k07x9qGj/DFIfCD3qobu8juwLW1UIkcKFAPOLsxI&#10;Y4UAgnnKjgnirYPkXtOhcMQpPk6nHSmax1P+17nbLcRxuJEJYKUbJbcpyDgkYJBIPTvTtHvJbS0F&#10;w1xJpss7+dYSXAYwTy2zNvR1TJKOOA2NwwBxmn6+cMkZl81nXzEZWDZVsKRnrn5duOoxg84q/q1p&#10;FoOt2OnW4X7POkKtPKSNjSDy58E/dO0gHjKnnB4r28pqKS32PHzGmzp7nSL3X9OuZ79kZprdWiuU&#10;iLNtkZtqyMABhQNoJAyBgnIFctJ4FtvCerteeJIYNRsY4ZGCwTeU5E2EDSM2cqWY7SDtBUH0FemW&#10;0FhPpDaNAbNxakxXUsvn+THC8jyLtdCWZSMbxjCk4J5FeL/E6C1tdbGieHHeO1YNDbSWyBIfnVXk&#10;6AgrvzkYULjI6Zr6Os01c8Si+h5x8UJ7efSl8NWv2xIEvJbmC1uJEmRd5yohdOilid68DeucEtke&#10;YXsaS2UTXMKosK5kcoHBBXIcZ5ViQQeRn6V2esXV7ceJ5ru5hn+zrBHJcKpzEkwiztU/Mvzbtwz1&#10;yKr3Ws26aa9jeEym4tgiSQy7Opwu/bx8i8qT+RFeROrFvc9akpWsyvqHj++svBsfgm2FxBCNpCtO&#10;vyOp9FRfMQocBWJAGO65OP4yt9Q8RaFY63qZtbOW53Rf2j5xlnxFxGnlk/IDgbTg4Geg4M2v6QkN&#10;vJbCOwzvRorwqRM8RViqqp9flLHjJI7E1S0/RvDFzpd3rF5FNIFbyrO8WWF4lbOxyQ24MEONh+X5&#10;uhyK0jWW0iKtPqjzBbey8XpfXWo32mxOwFxDZeWEiYHzDst32MInQqB5ZwSSfQV8xR/tffFfxRqe&#10;k/sy61awTeFfDeqanf26W6PHdSWV6k6ok7c+aYpbotvQJkIBgAV9Oa/q2sX+uJp1toDXd43+hC6t&#10;BLM5RSzCZkQMSUV1OfmQIik5HJ+U/ig0Xgb4t6P8RbeyIudOaay85LdB9sDxuojkUnb6q+cnPy4O&#10;QS4QUXcqUm9D7L1HxPr3w9tY/E/9n4sPCmk29xpQ0UbBcvdOs8JCMxZlNrGkbhlAaRnxgqtdb4Q/&#10;bzvfGtqfhp8QvAV5NDq0T2sGo6ZeAFJVjM0DIhCK0kYwSgcNtDLyTz88fsX+PvDfxF8Tap8N/i6k&#10;c+qaZJbT+Epbd1hEUF0LiU2cgbljbNCHjQHcAScAB6/Y/TvBfhy30mwv4bOzs9UYpE7WEKneXVVO&#10;eu0sBgnr15rOvi7aWHSgmfi941/ab+Ohv7H4MW+lWOlaldyQ/aZjGYmtbGeUhV2AsN8UOWZgdpAJ&#10;weRX1x8Ovgn+z38NYJPD3js6j4i8Q38ouNS8Q7/NhhushQ+V4A2twuCEHQDNfefgrQ9Dhu7rRdc0&#10;myU6dqMosLoW4DNA5PlFZCCWIVyr4PXPTis3XPg74D1QT6wtukUscokQrw+8OGIKrjcrYxgtyTWE&#10;qt1ctR96yOF8Pxr8IJ7678MRLdW95LJfZLqBFDHGpcHP8BP3Oy9OMCvT/h58bvCfiHSF1KK+tI3M&#10;0kTlcsgKnDBCRg7TkNjoQRmsm10bRLySXTN8UgkjyttCS7ox3Y+VeVxu4zxn9OXk8QJ4I0sIZHC2&#10;kMss25ANvBYSKjKGJbH93k5Oa54pNXNnFna+Ivi/o0GpyaXpt/8AbY5gLh4rZlKhozhRnqG9AcA5&#10;9a8Tv9d1rxDrUZvBHaLco4n3ctLgZyQOMZ+U1yXhLQLLVfiLfeNbvSI7F5YIhbWkUglJ84sTLcYG&#10;FkCAbQvy4IzyK+mtI8NQx6K2tTwM+xg43Lll+8MDpnGM+h60c1tENU+p8XfGD4SaF4q8FnT8zRLD&#10;dR3HlWWQ7oqtvCqeCTxxxn8q+M/gj4P1PXPiBZeB9Snu49PB+0NOsQd4cgP+7B/jwACR1yenNfsR&#10;4r8Ky6TYWeq20M9xcXdx9mdEUJbRg7pA0uPmA4Ubsbc+hIryW7+EV9rOvx67pV8bCNX3RrbpgqMM&#10;GXJDYX5iQB82e/FddGtyppkVIJpWPbtK8c6jp2tR6DoFtDdmKxWM2qOokiTO2ORmICq3BwvU47V2&#10;p8ZJqFlJpXiDdBPORshdsLCFcnc23JA5AA9q5RLnwja6TfafBbrarZbQ9wFCZljywYyAksQRkZ78&#10;elfKfxl+J2maZPodkbh0Gsol/FcRKuY4ofLeMSYwE3buhPGehrkm2yoLsfSGuaJLo9/skZJEkQui&#10;AbgMtjALDOfciq/hFdI1O4mu53mtZEOGt5GDfIM4O44Ayevp707wt4ktvF9jajUCZJy2y2OfmkXG&#10;cquM4znBOOa5bxtd2mj6dLZ3Ec7SqkUWUGEd2JRQzjoc9fz6CueM9bMuauihqfj5DcXM+hzB/sxK&#10;tcP+7VkIJcnP90rgg8+lc38Pf7SvvEVxrdtPI91bI9i/mIEkYyYd228bTyFOOoXkcGvmzRptcg1j&#10;W9TvZwb3TZUJs8Ai4TKkJvZhnanIPHOBXteiW76ne/8ACZajBdWIjtpJ/IfC5dgFO4q2BsVQB1xn&#10;J5NdsYaGEpNbH0np7aVeWxn1SZJHwYZVl4Ibdt5PA6jA5rI1zRQttNHZbXDRSAI/dsgqoJ6E4wPS&#10;pvh9c6Z4gsrd5Y8wAllVh0ZCAHIH9059Ofxq94uu7BNXEMG+RkYLdSAAqMAjCj1PC8etKpDQqnN2&#10;seOfBTSp/wDhHBpOrW8kDW5Kybmx8xYt95QORnB4HTpzXpmp6RcaS6X1u7SoCzJLBkFdp6ZGDyf5&#10;Vg+KHtpCz6XLJZSzDe/lZ5OMEheSFOOR047ZrjtH8RfEzQLuTS/sEeoWJhV47h2xuLHoTjjaePun&#10;/DnsdMHZG5YaRLeakb7W1R4ZCQiOOdrDDc9sg9K8t8GfDnT9T8RXlvbiLbDl7OUHO/cSSsnTawHy&#10;9s1peJ9R8X6pexzCwSS3VgDbRsWARxx+9xgc+q1yY+Ir6R4qKC2ubS3ygjV0HJU4LhshMkg8E11x&#10;g3Aara2KXxB8Aappkdk9taLEwvXjku4xiRm5ZRJ9Oo5/mczeDL270zVS88isrBxg5PzbcEkdM56V&#10;6J4q+Mmi69ZTWWjG0nmtWjaYSvt2oASWyu4dMkA5B6ZFE134JvLH+17LyIWmAUMjp5e/bknkjBx2&#10;z3rinTdzohVRm+JtXlNokybo4mA3dmZiMBi2Qc1FqOlX+raFCs8wuGkhUIZQC8ZI42k8EgHgHI9a&#10;5/xvBqd/HY6P4fgluBM25Z9jeUMHAXeqkbs9gST0rD1jW/EmjaMkF7GBdwyLE4hJ2MehwCM9ulNR&#10;SLumeKQ2vjvwVdxWL3v2mCa7kgimkYxzqikFQxGSxXGFweBjGBX3p4S1JNP02HT9RGZnQH7Uufmz&#10;yCQSemeSTXyT8RfEFlaeF5Lm8PmlkiCOwBkiaQjzcHHygdjxj1r2r4XXNxNoNsmoTi4e2kezB27W&#10;ZomIwV9RgZro9m+U5a290fYVhoTap4SuVvGZDJGzW6kbtz4wFyemT+lfnZ4r+Dt0urWGt61I1r5F&#10;2I3u7clXi8xyoDOvIHzZ54H6V+jHhrWJrnRwMgcbXx1Bxg+1eaawNOhW+tNWUfZiHa43cr5bj5s+&#10;vHNKHMmrEyldM/lw/wCCyujarYfFn4KXQv5GtoNYuY4W+Xck8lxC/mlTgHdED6gBRjrX67eAfGH2&#10;TW5o1gF3t3KNpC4icgI2TgZI6N79q/KT/gvL4QvdP+CHwz8YIsziC+WzllHKxAW10AX4Dje23ZkD&#10;pg5OK/Tb4XTWuu/DTQ9YeFJWudFskZnGPkMCAZHXJ5xx1xWmav8Ac05+v6GmV0+eckfaNg7W9tgY&#10;RpkJkjkbftRlPyjnbgAkErzkk8gVxfi/4h6fa+ILDwyDtVY1uxt+6SrH5B9MfrVvw2/hNtRawlml&#10;lleBJoY4MFURF6O24bSqjpg8ivn7W9f03xNrE2y3LbfNFmY/lYA8EeucLkmvJxOMXJorntUMFPm2&#10;PqTSrmGZGtm2lJ0+eJlPOBliGH1rjtCtoNOv5rnSVZFe4c5XIBAXaDjqMY716f4T1/TvDnhOztri&#10;H55ot0mcAKFj7uw4J5OB1xXjWu+KlEthbxS+VAftN3czDIZkdwqdPlPKkDPPHTnjxIze9j6GlStE&#10;7i+1WeySCdGZ2HG0cj5vvfQk46V69oniFv7Ca5chEKbpNx5HH3cdyewr5sfxCksPkwvDbylfOH2k&#10;EkIy/LgDnnIINdLYaTaamBDcT3NyCx+Vfkh4wQRjknOcknp2rZGdSLNnWvGnh7TvFUFhHcxPLNmQ&#10;2iMPMGQRuXHZiOvTg17N4Z+KczWgjSbThGM5a6nIfAHIUIpUnjJ5H1r5G+O3wnPirwX/AG14WSSD&#10;X9IUXGm3VqQkjhSC8OeAd44GSMHn1rwDRvi14OPhnRbTSDqdlfGR4vEEMivetJco2F+yqgaZy4BY&#10;qVypz2Ga6KdBTOCTcdD9RPF3hi++Ifh4yXmsWdnpsyvFcyaayCWckbVjMkpJTII3bV3EdGB5rM0H&#10;wT8KvhV4M03wVpehK8VhYeRHNcSPdTQiRi+wTTtJKQSSck/0r458U2V7P4bsPFGi6Zqd/Z37TWtx&#10;ZSRSW97E0TbUlEUjK2GXk71UdiCAWPn1/L+0d4a8Or4h0SwMUPmrHFDe3ckhWLBw8iw4AIOOA5Xt&#10;nmuidLljZM4/ilsezfE+Twnq3i+116OFrfbC4nk3s+9crsBA56r0PHcd6/Oz4o+J/D3jj9oGGFZw&#10;2naHphtr66EeILNpWW4lGAcmRoYgnC5JkHuK9W8ez+MNK+Her+OtQnn1C80qyTU1LS7Ynd2KrFA2&#10;xd208BcEjcByTk/L37KvgzxLrXxGsLb4itE82q61d6zqzW+0iWbzcQ/Oc/ukjhCJnllbf3rsw9Re&#10;zcjlrr37H7F/AHXoPFvhmXWPDtveW+nmRYrJriB7dmAQjcEfBKAgduvSvpeO0eG2SPJJSMK0jYBY&#10;9zxWPo+qWH9mAxhcp8q7cDAX6du1UNV12SxiWMOsigMueM8+vNfOVHdtnpUpKMTed7a2lEkm4uvR&#10;weQfrmvHviv8WPDfgXw3PrOp3EUKDKqm7kuBxniud8SfEaS2uJLG1j+0XHy+VDkrgng+YRkLjr7+&#10;9fLmrfALxD4+1P8A4THxl4ga5uGmdktI7fbaQIDlUjUsTx1yeea9Ghhr+9M4MXi9LRPEotT1T4xe&#10;IpddkvljgaYGNGkIG9eg2/ePAGMDFfS/w9+HywafJdyRNOWG2S5lQtGp989ePyrpLv4WaNotlZtp&#10;TSRzqyRytbYijbHOW69T29ea9P06c6BpraZbM6oT5jNuyHDAHDDGc5zXbUqdjmox6nBa34O8N32m&#10;SLq5R7OONd8PlDZgk8EN2I56cgV8q+JP2V/2d/HV4trrOg6VdWIVktYYIPImgOCeLiFlkKEknYxZ&#10;QSSAM19JeK/EUcdwq7lHnkxiNzhPmO1Tk8Z3Y61n6rpl3Zxia6iVH+RoxG4Zj6coSD+dKFWUXdNk&#10;VFFu1j8s/iZ/wTD+DGobtQ8BXmraJdGZCsr3Au4IgDlnjRkDemMyZBrxr9n34Ial+yb461jQfBWL&#10;65ikiGo22oB4orqynVJYZYiu8K0asArEnJ3Kcdv2m1gz30yIhwwBDRR88N1yuOnevz//AGzLX4jf&#10;CrVdE+IXw5tbC7uLu2Hh++jvGG3yruZAS0JIdnTOUcNlCxIHOR6uGxcprlk9zmrUIrWKN7XdU0r4&#10;i+CLm2hurmx/00SSRHDsgD4GI84JGSGIyQOxHXkPCnjDw38PNYi8O+U/mmOMi+vMzyjoHdCQAVK8&#10;BVAA7DrnzDRfAnxysNFt5fippVhbXRmaSd9FnM6tATlCMFmBxgDI4PbBGfs7w54EsPBVxD4c8VyW&#10;uraXeWy32nXs0PltFIAC0RBLbSO5DdccCrxFKKi7GdGd3Y8b+LPhVfGTW2hO8AsA/wDaFo0bESPN&#10;s5+UfKMA/L9T0ry+Dwcun26adqF3OxkiIaDyVMbIfkVMjP6dP1rtf2kvEsPhrVrXXfC0ckNrYIrS&#10;Rk7VIHyHccnKnv8AWu3+H+h6D8aPBB+IGmKsOp7TDObZVk8uRRjzAM+m0n1rChWaWpc4Ix7nxTba&#10;LoUMFxATcWheC58ws00ilcDJIzhQeT37mv1x8Kfs0/D7VPgvpE81xdxXd/p+n3slwHO6F51Ej+Rt&#10;2shyfkIO4dQa/Mi80PV7XwRqEfiN1uDZCOKzcq3yiR1G45xx64yBwPev281ixl8JeHoF1EiP7JoI&#10;KJbDcrMYlUIijGWUL045+leDnmKk+RR0OjL4J8zPz4+JnijxX4M/aT8P/s8/D+M6kuoeF7vWNUvL&#10;9mBto4ZPJg3BUxveQnq3bua9/wBA1PxPpnhhdC1kwi4mmCXczDywsSfM/wAuDydgTHTv3rjPCniu&#10;bXv2wfGni+9i/wCJfY+GNL8P6T8oYTXqSyT3rbASdo3xiMkAsd2Bxmvb760svE2p3N5NGhWWUqYx&#10;wVxgEkj1IryJVWkenSp9yn4ImstWjkQQh47d91vK2AS+eW47Y44PSvQr+5t7qQSXew8YVFBAUDjH&#10;Fc7bRx+HdFC2qMQ1xkhRjAHBx7DHNY8dxbyFhE+Cpw3c8889a8+curPQjBdz/9fxn9tzwJoXxE/Y&#10;e8C6l4OaC9lTxDd2lq7oqi8tyswREdduVKBGVeOgHy4xVT9lrxb4c+J3wV0nw94PeXTNV0bTI9E1&#10;YKwnm09Gla0EwYj5CGQ4aTayqNwBwDXF/sPeJPhp+17+yDrH7DT+JFX4j200/jPwpNdDybZbiIIX&#10;t4GzuBb5i6quBl2AFfKH/BOGPxv8EfjT8XvBPjMPZmHTCdTt5laRkmt7iTcem4YG7kdTg9K/JMJh&#10;3DnpSdmmfo1SspODj1P6Gf2VIfDum/D7X/2J9curq5m0CcNpula2v2v7Lczp9oWRDIBnzTIGXDEM&#10;VypyQa6nxtq/wR/ar+Gep/scftEWz2mraNsj0DxS6h7i0vyT+/tjuDkxMuyRDjzIxtOSNw8a/Zj+&#10;IPh3W73RPiHq8bvdtENSsLy7la5a8t2Xy1UzKSG3Ko2hiduF71V1n4I654++MVh4kuDBpmv63qJ1&#10;fTluZZFtXXTpmdsSIHMbTQEkjb97uRmuOtWvNO+xoqL5X2Z+U/g39uH4nf8ABKv43Xvwg+Ito+qa&#10;Nayvpur6JBJIbS8QANHqFhv+QPNAQVJG11O1yOCP0n/Z1+O/hax1K7/aU/Z80ye/+HvjpluNR0NC&#10;ITZagknk5WP5kjniP+sjJ2yxkNGxYbTV/wCCw3/BP/Tf2qvhdb/Ej4XgHxz4S05r06eqnzNU05Tt&#10;eAlAd0qNzATgsNw78fC37EXiP43/ALFHwUk1T4m+BvENzoPhu5fUtbj04mG6jgupDi4aKTaJBbsc&#10;OuQQCvPavo6fJKhzX1PnMRSlGpY+8f2h5P2b/ilezeLtf068k17UZIY00K4keKSS+EnltbiVUYfO&#10;gDROjZzwB1A+cfF/7NFn4h0ebxx4Kn8VW32K0UXejeM4DqCxNGMhIb6HYSijG3dGpA6g8Cv0Z/aH&#10;+D/hv9qX4O6X8SdIv1tbuaK31XTdYBMbI8Z8yzucZwG2fxDGVOOwx+eeoftZa74Giv8ATvHU7apO&#10;kD2uqraOXtdwYr5vmNjYWUdBnI47V5dXVO52UeZWaZ0Hgz9nzULjSob3xv4G8R3SSxxz/afCmo2d&#10;87q3BL2ksSTQdMbSznNfU3gT9n79jZrW6u9T8X6t4R1XTo3lnsteuP7Kv4kVCzMsbwK0hHTMZOTw&#10;DzX5Y2v7Tvxy+Jl5/ZPwkT+zLdpTaQ6nM7pIqPnfm4POSM5IUDI4wcV9S6L+xp8LX0+28Qv8QW8R&#10;eIbLw1feK/HMjxSJp+mR20e63sVmPmTSXcsuQSCoA5JIrzcUmkepQqt7nnfiH4sfsvaPf3ln4Csf&#10;HniG6XUpbuw1GIWkqLdjP+kxgzLLvcruY/u3POTkcfSvjL4ZzeG/C+hftYeCNcm0XUbv+zzq+h31&#10;p5LQyTxkCQMski7Gki3GNg20nG85FfCP7F/gTxV+0H4t1Xw9GkOn+FdKvBe+Iru2XbPqEjhhDYxy&#10;AErEihnkGQD/ABhhgV+hNpJ4H8U+Evid+zjZtO+o+ERbyQC4ViEtpHa4gES5YlIonVAxHIXI4xXp&#10;YODaOPEyW7RwXws+KuowfFPU/iXp91YR6xrejvbXJtFWLzJrYoodrcbVMnA2FuTuxjBxX1h8L7mL&#10;4xfHTR9WtrZNK1OwspZNUS2QBgkcL+YHchJGC/IpDKwI6cDNfj1pl5bfBn4gWnjy5eI6bOp066L/&#10;ALz7LMifu5LhDgvC3Q474PVeP0z8K/E7SNU+I+la74XljtZrm18pby1jKRyuU2u0M3RxswuDg8AH&#10;gCvQUGlqee5XR+jvgDSbW+8JTWTwp5Uk0WpQ26DaUZXCllKkkgHBrza1jk/4W1F4ciu5opp9StdW&#10;bylOJHtYSsrbsA4kV4w3QZGM9a+jpdLj03RbAoqjFhKCIlAaRFTcVGDwflOAMZOMV5lc+GzfeIbL&#10;xZcbI7vTb3yolyoEltMMEFvTc29PXArCcTppnzV+0Hof9nfEjVIWv54o5PKuUaUcKSB8uzsFYHGD&#10;kj8q2vD3jCfVdHeO/ezubLTHE14E2nzLd/lYNkFQmCZEZTwfzrv/ANqzwZdX+uaXr5DSpPYxWhkj&#10;crtkilyqv224YMfxPavhXSfEV5oF1qOjagxt/tNne6XKxcEPAylMd9pjLblbqOB7VlFX0Z2RlazP&#10;l34q6dr/AMJvHJ1XwdLbyrbXV/5VzbFSsqI/nLt5KqI2WRSgwQXU4xXxJpHxDvPg58VpNOtoVh8N&#10;+L7w3+jxHdEmnavNiSW1QgHZFMASg6BlxkKuT+ivjbwRY6hFqGh6qs1/JaJFfWu5vJnT7egQu6kj&#10;5hIhcMeCxQDvn5j+IXwC0f4m+Bl8PPKsGsRBvs1xbtn7HexEPBNwNu3dyPWNgcnJr52rhaUKrjNa&#10;SPr8JjKk8MmndwPqjxZ4a1/xA1tc6z9j1KxhktLsLflJTZycO6nHyyQtuCMCST6DFewa5o3hvwve&#10;xaeAI9G1qRWs0k3YhuWxug3AMEEZ5UnpwMk818K/sk/tVaV4w05/hr8SbaSHxh4bkMWsafIf9Gvk&#10;STaLqFQVPy4G5T0yP4TX0kPFUPiQa34bVZvsmj6na3aNvLokUkYB+ZsHngHsu3jrXyWOwlRylSfT&#10;b0Pq8txcJRjV7vU/Q3wLpcGiJELnCCC2W4jRMh22MRIrHcVcrlSG2qw74WvZtZl0CaKW7naR3ulV&#10;Vkj+eNiw3xkuvH7wZwcjPcCvkrwn4pi8W6LfR2gVZLe1Bt3mYO4MgCyRlsf8tAN3JHOOa9Ig16KX&#10;wVF4c0ElEhRZpbWQnz9jEyI2TzgHdxgYB5r5bExlfXod/IufQ6eSS+0XWbdvDzS2G4IH851JjSRs&#10;yKxbCkE4IIPHrxmuQXxJcW3i+HVy8+p2zxPFBZMSn2eSZtzeYqEHGMkLj5SAcnAx6t4Q1HQ9S0eC&#10;41FYgkaAkOuZT5SEKCOpDSEfdOfSvIvEPg7xc+q3M/hmwvTGYzLZwKBunkJQqFT5nIjYszH74VSc&#10;Z4qMtftK8YTWlysVDlpyd7Ox9Y/EVbuSy0PUNDR9a+0KiC7WRnexlVc+WcMWK5yArf3eveuC07S7&#10;iDwVNrIPmXjyySXAjAaV+cDaen7sY528/U5HK6T8Ldb8SeDIb3xNPbWt3p+68OnsSI5vmxGH2n59&#10;gUshKnbn6ivUNA061j0+C1tHeJ4clhkNgsOQWHynHQkcZGKXFmSxw1SNaC0Zz5HmMq1OVJy1RN8O&#10;fiJpOiaK/g3xkzyWF9P/AMfPkKQ00qgQMwHAKSKQzYY4PIwM16P4I8MeJPCPi+OYXF3aQRXrFlQk&#10;26q+fmaME4ZlJ2rjJB9Oa8Fv/B5lLXV7MwE7eXviAKxqxxwvAznpivtn4e+Jo9agt9K19rUT7Ykv&#10;b6AErKwXyY5WVhjgOMq2Bkn8fseBc/dVSw9WV7f1Y+S4wy52jXhH1Mz4pfBLSvF00XxM8KSxW0ts&#10;kk97ZMrsswhGUaJVIAlwCApAVjwSOtflt4y8V6/8Z7ibwxdXEq2ln+9cgyxTXMczFUEgJIYBkYfL&#10;gHHzAgAn9soN1hbtor4VSrx7D8pY4Ktkcd+DX5Pa6/h3wV8aNesrOB/tMs8PkwSZ8hYI1DkcA7Ai&#10;sdwHUgtjnNdXEFBUufE0Y2ZpwrjPbSjh6ruj5dvPh54f+EVrfeKSl5dJbzJKtvEELRgKMOUb+AED&#10;LFSAceteo+FPEmi+M/h/em6lu9LsYohcWBcMViI+SbZGgCFmG7nIIPJwAQef+LGp+J9B+IB1Pw/d&#10;Qx/Z9Nls7jTwrzPLZ3QBfHBUhSOrdMgjpXOeCvGNxBpTW1zppjs/ssmoGa4CDKKQGfa2EKPgbcD7&#10;x9TWuVYjnoqrPVs7c5gqdV06WxJ8O9YOt6LqOn2xnnsoylhapA3zsUYrviVmxnaoLKQNpNep+D/D&#10;8mt+E1utBRkt7K+kinV9u8q3qANyr3O7PIGD0xwvgPSZNN0vxP4rjeG60ua6t5dJliVopg1yJPtQ&#10;Ycfdk2rkf3civO9G/bG0P4QeKb3wl4kmvRqN3bx2sNxplokqL5rOfJcPIOvm8sd2CcjnIr63Kp0I&#10;KVNatnwWcqtKSq29TZ+NdhdWOkte9YzDIhkBYthgNwIODjnB4x68Zr8Cfj9Z3PgjxdF460FBLbSw&#10;vb6rHEC2+FSuw+XhTvjJYqwA4yoJAzX7afG745eHNd0R9AtoJLPz7p4o4r513rJnfsAUOeRk849y&#10;Oa/Kf4y+FbjxFoc1jLAUFzHK+5yygySDCsG4JAwNo6cdMdfoMovG67niY2opI5T4L/2Z418XwfEL&#10;TmtFtRp0ukTxfMRNJAAU6vlcMC+MfNkkDHA+1vhBb3tpr02m6qheW0dWs5oGG1FLf6tuAPLYH1yO&#10;R0xj4W/Zg8Hav4bv2urrUra4sbWWX7RZbcSSXDD5jyMA7zuGcdMV+ivw21TSdT8YrLpaNEJ38q4j&#10;ZFQhlOSFTPAAwcegr1q90mebRjeSP07+Ds+jWmlx2U04+eEPJDKfmXcOq+wI7Z7HJBFeox2huJDZ&#10;3F1CE89BJOwdhGhYbnYJluFGcDnsOenkWleG9N1Cxh+0uVSIeYxjZldRkFWU8de4/wD1VuR+Lrzw&#10;zF/xLbeW4kClXllRXgJ527gWH4jPPNfCYqV5ux9VSj7t2z70+BOn+Mb7VdUXw9Iv9mvFFbKHYxiZ&#10;o87jbuSVBUHD4OSOASRXqOo/DibwXqEPjG/k0oXv2hJIbNog7kXJ2yKlyVYuEjYHCgHnd8pAz8tf&#10;Cbxx4k8MeF7HUPB4E0tndNY3FoshP2iZoxOH8g4JiHzKzjJLcDpXe+LfiDr+n6Hp2rand2V7eSsv&#10;naLBMQNOFyvmRuf4QhjBIAJ6YPOa9ClODp8s2eXVpzU3KB2XjfwHpuneJru909raO0W7ihtLmFo4&#10;beZUHmStg5iY7AwAznOAdx61PCniWx8aSao13odxaWFjaPHaaqxCx3BYcrIxBUAgk4UZK4HHFfIE&#10;HxB8W2UkMl9Y3M41WV7i3tnIKpFAdiuDu5XbhsnByxwvQ17ja+IbkeApdO0tzAsjDU3swGCebDGS&#10;VUnp8nBHQ4FbYOVOEnoZ4mFSUE5lqK9k+GusxxTzLcx3Nm19svGjPlCeQqyxlk2FpDuIwxKgbSM4&#10;I9DvtX8FeLNDH9s2z298pf7RPMvlLHHMBtUuzFCzH94nGADg7uSfH9c8PC7jXUbeXzWWISdSyMrE&#10;g4buANuOc4OeOleIfFzxNb6L/wATKwuGb7JZrDKgkYqd7ZCsh4AjX5QRz+NelXx65dDho4Nykkdh&#10;ret6VoFjPcSyXVxFJIJAUZSfNwCN5LEZXOMgZweM9a8HTVrDxBqUx027hgWRizC6RVIBJ5ymccjk&#10;9z781ykXjWLV7m6sruO4X7VZJcRQgApmNcGQE4wR7jmuAhtvL8ewf2fG/krZCO5jAAVwzEMw5xx3&#10;+tfMVa8ps+hp4dQR77rx0S+SKwaOeA22SZ0kWRLpi6lNpVcqBkt/ES2B8oNdLoWnm18QRRul7eRi&#10;HzFe0UXM+SNwXY6kFQ/BXA2gnBPGeSbU/Cfh+0jt9SvooCXKKjvneWw23AznirOmeMvDGkSfb7AX&#10;NuxLxRyWpeImKQESH5SAd3GQ3UcGuunV0SuYVKe+hs+I9X0PW/E9jqU1u00iQXtrfwXFm4WIpE3l&#10;JHsmUL5rAEHchjfcw4KivhTx3caT4s+Jt1aeIbJzbx6hBp+kzvI8Lpelg0bmXzVYv5hKqzvnjuSG&#10;P2pq/iLw3HpzXEt4ZZJHdktU/dvhezLhVG48rjORnPWvnSXVtA8SW1hdz4lNtrdpeakiHMi2tpcL&#10;K20HBLK6ovbg+ldv1x21Mvqikro5vwP4Y/4Z31fXNN8SfaZLz4j6jHpXhOZYJVk0/U7CO4vbY52s&#10;Q58rdG3ziVo15JyK/WTVNb+Kqz6VqyaesunSxpLqD2RjJSRUBKRqzbiN5KnGeMGvx/8A2r/2o9M+&#10;JfhW88HTxHw/dzazbS+HNShVWksr9D9pjuUKrhWVI5QTnLAsG4JB9k/YZ/ai8S+O/gxrF3qH2yW8&#10;8G6vJ4Y8QaXabTHDOk8skd7bmTBaG6jjdkUZZcEdMNSlPmjzMxjRlzcp+treLrWewRbuG8jjYnGI&#10;98iSEZDNInABHBO4EHIJ7Cz/AG7o1pAb19Xtb6yOYJxJIPOgYn5vM5BZgePnB659qm+Hfxm+FHjL&#10;RLRPDdzbzSo5BgRlFyTM5BM0XUBnJO49c4HArd1XwJ4T8WhZ9asYLfUbB2aKW2ClgO8bjgMp6j06&#10;9q5rt6HQ4pbGR/aVho3iGXyJrd7C7tdyeY2xvMTLFj8o7lMHcPQjpX5/X1y/xv8AiO3hDQbdv7Pi&#10;1BL/AFnUJmYyXJjbKrtYDH7znjIKkH2r6P8AFPhPXfFmtGK5VrWytZJIjsz5jZABAA6AfqDXfeE/&#10;h1/wjd4l9p9jBHBDbE3JRQreXgBSQMDORnrWtP3VqJO4/TNCXw5pF9qUGyaa4mdphNz5fkjbjqSF&#10;WPoOOp6cV4B41/aysrTV38FmymhjiufIiv7eHbBJsO8hxneF7fMOcDHGDXffGnxZeeDfDVzLcLPE&#10;LpxcLc28YYgMnllJEfnYW5YgY2ivzw8KXWp/EC6l8XaHp0UFuZmsJjbO0tsMRFwoZxuBYOMj36is&#10;ra3KP0I0T4gav4pgTSluwsElsN0qyPD5a4yAAmG6ZKknAI9uPWW+IVxp+nwR+F9LS7ngi+eOYeWh&#10;ZWwyjLHJZclSMjk5xgV+VPiLw1418AvYaVoeqXIka3aS2WV9wATBMcivjglQpIP3enGa+8fgH42t&#10;PEd8f7SjMN5DZrJNaTrkRbGRG2dVwd3UYyOnAFTaXcKjifR3ha316DS5tXuraO2vZ5PPNvOgniBx&#10;8mxuSwXPY4BxnFfPXir4AzePPFl3qniu6khspH3xw2YChWk2qxjkbcANqAABRxxha+pdU1hTHG9k&#10;X8zDnYWBj2scHbg8AjAJ7HjpT31E2McV3qnKSKpKlSQqqAR8o4yOMnrz9TW8PIxUrbHyf4Z+Hni7&#10;4Y+IVsvC8i3ulQy+X5UgLXO1hnaCx252843YbuMVy3xi+KFhoO5rR55Z0u9kiXGF2FY9ynyCAOR0&#10;ORxjua+5tItzrL7NOceXMJ3hUA7YJJVxGcljnaSvH0ye1fmn41+FGqWesNceKkuriS1glt33uR5r&#10;7zsBwMEIcjb0GM5rK2txc2ljAu7qHWbJfEemqLe+kOy5mZWMTbtiI7IozzlcZz74qgnjT4mXWjLY&#10;y6TcvGoXyjBJ5iEKAW8yE/MQ7KflBbODxXvvhvwG1m7x5in3Rncc/MgADYXnsF5x1xxXdaDpNhp0&#10;NzabMu1xG1rhchGiyeD/ALW85Hfj0rri9SST4ReIDHokp1eeGC/GEFo5EZjjwDjY3QnnhRwMdete&#10;jG1iSVbmPbKQ5lkYMrA7snaSCM8cHj8+3juvfD/wxrfj/TfEOoRvFeG38idhuXzoc71B/wBpWJwf&#10;Q9RgV2viHw1YWl7HDBeTwIkP2hvKdskfNgEHIO0gYA9CO1XUjclKzuTeMdVtb3NslpM/liJwbaNZ&#10;gqkkqJCuGUEjGc5FbOl65rWoaXNa6Q1tZi4gO26lDFim0ZEaDufdgR7mn/DzxHpbeBxqrSArJFvl&#10;uUwC2xTl2P8Ad7jrXD6N4n/t3wf/AMJHo7DakrIwGPmMbYc4Oflzkn2pez2LuzrtMA068t7DW51u&#10;oLqMxyRsvBckD1zg/ofSvnD4pWWspra6Vp6QSLcX6RW6RJs2bZslCzFvmCgFn46/dAHPz5qX7Rnj&#10;yHxZeeItRs57rT9Kkljks9LIb92zKhcscdNuR164xXovjK8+JzR6ZrBspIVeQajPGjb5IRMB8sjD&#10;rwece4zWihZFQtc+tbzwpZadC15HbwtFOqLKeOcAMoIya4670Lw7ayvfR2sEZA+Q7VBGRyBgdz+N&#10;dX4Zv0vD5FzLHIjW6Sg7xt3jH8OeOD6VDrFpbajF9gt5YomyAd/IzknPGemO9c86TZ0wWpladdtD&#10;psb2cYEC3aLKF+582WyAcgEY6ge1czrMXh3WtdmivHBUAll6ScY2nbnPJPGRjj8ax7jwhrNvJ5cs&#10;yspZlUqNuF78Y5B7c1Pf6bZ6NetrmqX9rBEbby2VwBIQDuyT2Az/AC9DWLg0aOVj53+LWkw39vCk&#10;AkNsXAlBypUD5WAXjIblQQPevDvA3xl1H4KeM5fDniXz77StYvEcXy7/ADLd2+Vj824sHwDncOd2&#10;fSvsHUrjXfGVmy+CBpskSSHzJ9RVvkBHVNoOSPfivFW+GGl+I76+0DxG6apdbl+1iaMJEvJAVABy&#10;OpycEd67acl1MJ+8foX8IvHFpe6L5EtvcxQyobpGkRd7I2SuFDdSOcEAnsOcV03ijQ4/EFrqENg8&#10;nkfZA29wEOQMtgDnpwQfzr4z0rXfiN4N06Cx0ZbG8trSXfLAwxI1uzcpEew9M5wO3py/xj/bG0Tw&#10;7cWEOpaLrGjxiF4WuZIY5ISWwuVmjc7txPQgY49amVJvSJnpFXPEP28vDV38WP2YPG/hyLTor6+u&#10;NJmt7G12CaQDziIfJG0ZZV4bA5B6+vQeF47zQ9A0/RpYpIzHHCllJEu8OkIXEYC/cXg54H1rqPEP&#10;iTSb74XaBpmveZHqGveKdLstKG0mWWOUiafheGXyFaRs8BR+FZ9tqFx/bH2CzuCq6WseIXBj85H4&#10;ZVkJOMDqQOvavMzKEnDkPUyiajJySPc28X/DT4f/AAr1yTWrWGHVmAtbe9QHzv3iAAZ3AbiwYkKA&#10;MH2r4z+HnxT8MzW1vE7x+fDqbWssgLNMGfl98RXeM8FeMN+tejfE/wCF2v8AxfS20PRfFDeG54E8&#10;yN1tEv4znhmk3yRDKc/XPrxXwrYfsieHvDHiFviH8NNavdD8cwzSLr3ijy2mOqh3+cXlpJIY/LGM&#10;xqhUxjgHFeV9Xg4as9ujipxlZH6N3vxC1RDv8LQXiWMSu0F1rCiCO4EkZSRDBK6yqPZ1UcnHHTir&#10;S5udPu7HUbqwmuI5beTyHuJGkjZcksAjfIEVskBR9Sa85ttE+KE+nqni+/tL9fKzjT4mtlYA/Kzb&#10;mLZPB25wM8E17V/wnNp/wjOmeH1HlNpzcG4RVcmVTuBbkEAk9/wrnhFL3VqexUqXSbOn0Lw1JrUg&#10;1mWbfICqsMYwo7euQAMV9KeHtMMFiFAyc9R3zXingC9RhvidHjEh37SDk8jg55r6F0K980ARkcPg&#10;8dPYVrKm4nHOtzG9b24t4xDN05YjoOnevBPDvwf8H6p8RdR8a6RYWqzysIXmQspyOZGA5Chz97aB&#10;uPJzivdPFd3Jp2j3Oopltse1QeDuJGB9c0z4e6SLCz+bclwQN7gggluSc/jWlOTSucs13PSNA8PQ&#10;Pp72l2kYcAFW2liuccKW5HFVPHmuaf8AD3wlLqiaTqOsyD91DYaXEkk7sV/6aOiKvHzOzAepyQD6&#10;BAoUENtyArMeOc+v1Nfl948/aC+N/hb40eJNL8cW9i3w5nuJoNI1C3Pk3mkfYoU8y5vWbCyWcrsx&#10;Z1O+Py/ukHjPmbdmzLn5VdHxV+3f8XPE+ga94K0rwl4IsoLzxBrssEdgurTzSS+VD50013YwQrbO&#10;sa4OBM43gSE/uwK9w/Yq+Ft94q+J1tba1cpJdQaKdd1C9YkRtI0ZFvGOF5KquF4Jxjmvn34gp8Pf&#10;iZ8YtI+J/wAG/E2m+K/D+q+F9e0/TtQN4Jr61uoprCG6d0G0W4lWSYQ4GTF82ea+1/gnoWm+FPAe&#10;pfFF0nV5Lhdt18yFIbNAgUDOdhCAsO+QR1r14xUYKDPKrylJ3PqHUdYtbK3e31AxQiEHe5cRJ8p9&#10;c9T/AJ9K8F8S/FhYoxoltb3hFy4ht9SAzbgFtrfMMnPPGQPU9DXi3iK11vXLK1+MHxQvNStNMknL&#10;6TplijsykthftigF2ZgAwABAQ5OK6W0+IfiTxNpdxN4S0G/ttPTLfbLspbJInIYwg/O3GeSF4+tZ&#10;xy5RafcieObVi/qFx4o0/WLPw/BZQotzPEZb9pvNARSN+4n7pK5/h/OvSNDvrnS7iW1mneSAus0m&#10;w7zhuvPtXhNr8ZPCu4C5gEMVvnzPtYKOZB8oHcEDsR1HOK2Y/if4duZo4YruC3kdQwgDYYxsf4jt&#10;K/rxmuyVGTWxwxmlI+itf8UaWLCTy4jc8gtkbMEDqP4c14drOv74GuvNW0UQ48uWUblHQKSC/PuT&#10;+HavNPEnxb8NR3g02S8yGB2MsTBBjqpLgcj14H4VwGo+I9N1SJb0yQmEKABMTlm6Z49T6H2rKGE7&#10;m6lY6XV4r3WLuSYyO0dv8wSNvNLbQGyuMg9OnHNNsvFetT6jHp/2h5GeRmhiUMGCgDIw3OMe+a5v&#10;T/FKwbo4DBEysCESMk8kY2ls4rprX7PqWo2+uGOTz7YPErRKo4fCndyPTrWvsOglUSep7BoFzZXi&#10;Hy8tKijzJMYy3PAPJ4wa8T+OUGkav4u0fRvE0YeygYuNqB91w2xoy464CbgDgde/Qep22safYqmn&#10;kJDPjeu7hH5GBkZ78Z96+MNA/aBh8T/tHXj3Hlf8I5axz6UQdrm4vbBizvtP3Qjq0SkH5juOMYJV&#10;LDTT0RNaukj7G8S3Oi3MenNpUVutzHbsk9ohEfmRPtIzgcuu3gkdCR9PGPidp+oPplottN5sa3gl&#10;s4riQ4tt33grgFvckL+HUVzfivU9X1zxTd+J/Dsq2gDxXCFgY4xEhG1RjncOh966Hxf4j0DxD4WX&#10;Smt7uPXpFcW0sRxDKCgZ45HByNvVSFPpnmu72fc51UuzwXV7Hxdf2bwanqVtfafe3k1q9pGqyjTL&#10;vaArT7xvEUoUMWJCc7sKQ1fJXgDxh8Qfgj4/NtsntTayeTMGysU6HnOCNpVyPbgcY6D6G+Hl026e&#10;z1iEyXNsD50k5/fS26tgDeCQ3ln5SW5A5JNfQ6Wnw6+OfgWw0bxBHYaN4t0U3Fgt5PlV1iGQqbZs&#10;xho4pogGjwQobht2Sa5pPluytx/jj4wX/iD4Lv4+lR4bISxw6nI8YMUYAJcqCS6l8qBgk9B3r9Uv&#10;CXimw1r4MeFdRku2uWn0Kzj3KC7NMkH73PUZyrZBIxivza+NHwZj074C6b+yPYXCxeJNb1NdTeZ0&#10;DA+TEW8g7cMgADDOOuAeK9C8Dav4l+EvhGz8E6MsjW1khtokmnUPGWBE0jrIdxKHPyoM5OTgCvJx&#10;mGU4p9UdGGqcsmfW3wX8PWvgXwnqPjHXFIutf1O51y9+TZIu4+VAjFi33Yo164y2eBXT/DTxVaa3&#10;pV7qFqpEklyY4WfHIHJzjp94jPqPavF/EPiDRrn4D3ltpkd/aWir/Y1vbnYlxPJIdzypIrMORuf5&#10;edxyccCuF0i5Pw88KQzaTcXsO9vtlxDeN5lwofHyB8DG0DgHkjPU814U6EtUe3Bqx9pah4kgKnSX&#10;eOOWPLujMDgY9SRgD3A6968KPxo+HWnPJFpGo290qzyxSfYP9JCSROUdXaNHIIYEc9wcZwceZfGQ&#10;WHiTSZ73R7S/tvB/9m2Nxr3mIzTXs8pVmtn3srKqhV84EYYMw4UnFfTf+Eyi0e3sPAngHQ4dPty8&#10;cZvHhsVbJDfuo40f5Fzt5I5BI65OP1K+kjWda2x//9D8Ffjp8AfHv7Ovxftfil8IY9T0vbqsF1aa&#10;pGot1tdSuGEnkwum1BEd2V/hGSpJXaW/ov8AAFn4S+I3hnUfjB4ktbGz8dalLoumatqenk2Z1Sd1&#10;MEkLx8lWJAWXKhdzblJABr5p0+T4JeN/Bniz4X/tD6lqOnXnilxofwz0MvKscF9a7oJ03Yb5RIkb&#10;rPKpQKzBWAxX1loPwA8a/C/wx4Q07UtQh12TSrKxjuLktG0N2bVYyPn2nJDLtQ/eHB3HOK/MJ1nU&#10;lCElqup9zSozjFvsfTPhj4M+FPg38L9PtFS2totNtJry8gVpHkg852mkICLkqpYgEDJAHArqNO+I&#10;vhXxj4v8GaT4ZvI/tMgubuxkg3E30MQ8ify/MA3ohkUPs+ua8j8PfGLxffW0/irx1FdraB/7IjhM&#10;AKTiGIMJSVBT5jMVK8H5OcdK9I0rSvAmu/B/WW+HVxb3eveD/D+rR+HNLtGjS7037bEblljUfvBI&#10;zEMMdgAoxiipl6UrtsazucqTp26Hwb4j/bJ8PeCv2vte0j4g3l9ptjrV9beExdI37uxexuZ7TzWU&#10;7flZpFkbIGACOuM/dnjb4gW/hX4AeJ774iRxsBp9/wCHdZlaTEqOzbre4i2gsTlVdcqwYDnjOfx+&#10;/aD8C638VrLw5+1FokKXGv39jY65f2qw7Y7/AFC1RY7k7ANokZ0ZmGAGySvIxX1h8W1vfin+xdp3&#10;j5GM1zqnhkTuQ5zE9tKYy0hcguqeUYWbqHGSBnNaOjFKx5SrOTuzxr4NalpHiPU4/g/8ZPE15onh&#10;nSbddT0/RNLn8uxvbW9IljkhuVLYtHkcnaoURhwykJnb674y+CPw5+KnxJs/hj8GbK1t9GsLb7Zd&#10;SuFWae5QksilgTL5Y5OW+Zs5JxXzF8IfA8mtfsreGvFGuG5t/GHhq41C60SWYfZ45dEvWkl+xzFw&#10;RKpZsxNgDbLt7bh6/wDC34meIb74GFBYSeF9TNy+rpq00i/a7NrTZ56xmPG9MBXj3AcMVK9zwTi7&#10;tdDupvSxz3x906x+DnhLT9C0qC2m1e8kk0mCBF4mRvmMzpjerRuQMEnDEY4pYfjJdfsz/sk+Mvh9&#10;K8F7rniOKLw7oMlvGnnM+oSb7ty2MyZwscROThj0o+HOnfFz4yeIJv2kfHkUM73LnRNFiuIlUpAf&#10;3YdI+zcuxY9dznOMYPHvw51D4g/GvR7DxMq22heAbOPXbqe1IUS3t0w8iFXXaSE8ss24/KOMc0LC&#10;ueht7VRR+nX7PPwt8H/stfsx+G/hh4b8i81q8t4p9Y1OSBd9zfXbebdFcgttVCyKDlgijrzn8P8A&#10;T/E3xf8A+HknxZ8fyKuiRPaHSmt7kJBHNCjRJaHaMLJ5gVmUhTlTt6jFen/tCftmfGb9l/4f6R4v&#10;8N6qniNdc1HU5LL/AISVXuI1sY8NIkIV0YKZpPLGAMLEoAOKT4Y/tIfCP9rz9kmPxFqOlGfxVosm&#10;l6Pr0yQKsttcW0wlin8xWXdbSbflAztZtuBiuyNOVH3ktBucKseW5heOdDtvFuhLpMbOk01xOhhl&#10;hXH3UIVmyBsJZupHHbmtD9nnXb34ceNH+FGuRTR6QRDfWl+5VkgTcIzIAVbjedoORjOSTjj1f4d6&#10;54L8c+KV8Ma5cfYRGw06VT8s1vfbflWeMn5d6EY3DOGXIXOK5XTvCOtaR+0PYfDi5gwdXgvtCikV&#10;tqKYYWvFaMAgbz5YMYyRnpXS5Ximzz3DlfKf0c2Lxap4d02K+kDy+SEeWHGPNSPJYdPlIfIIHfuO&#10;K8Q8YwW1raXdnOrRwXZS2ZF+9Eo5WQDP8Hytz2AFVv2c/Elpf/C/T9L1L7RLNaGSzuReMWnSeJzt&#10;BLHI4+XAHIx7V1epabY6xbTXNw4keCSCeCJwVC+QfLmVj1I/iwa557nTTdkVPiPdvd/Ay/1C3nhu&#10;LvThbgfaVUAuZEXaQQAf9YQvcjHXrX5NfEfSb/wlqVrrNuFllvoF+1Q7lP74p1AJ43EkkgHJ68EG&#10;v2Gsb7w54t13xD8OdaVIF1GCCW0jXJZo3XCTR54wHQOCOhI9jX5RfFDTPFes/Ep/DfiW3/e6Ekqw&#10;XTElYisv2co4x05ypycjnA61hCVmdXQr634l8Oab4c8MfFL4hG1h0mLUR4Q8R66vmuYrebEsLz4A&#10;8tYmYKzMxGCGIGzI8q8KaRolx8RbvSGvNL1a1voxbi70i6SWJp7VmVWxGNyeYmWGRyMYNXfF1tda&#10;x4H8QeC7tIrjTLu0kmltJHJj8zZ5LHe3JbBUjgnjOB25b9nfWPEPxX8QaJ8crxJJY/Dnh+Tw1rtt&#10;N5rrPc2yzNHJIiMN/mQyRkSNwjlznsfIzvDc9N8r1PZyTFvDVLyV09LHzV+1R8JF/Z58fWX7Tvga&#10;CZ/Dt8Bo3jyK2DSNbwSkKl8BGGbCPgSce3JYY908BfEax8R6HdW2lfZ3+0WkbfaY5k/fxDhGEhyG&#10;BU+33sg4wa+1/HXiLwpqvwsufCctuNR0/VdEtZrotCs8UNpeu0EU08JALQuysofDDpnBK5/K7Qfh&#10;n4C8HeH5PDnwam1Nv7H1r+ybvSNSxKNMM+Z0aKXJc2siSoYjyAQV4beK8nAwliKfLXVnHZnqYjGR&#10;w9Tmpu6fTzPub9l3xle2mrX/AIc1SZzA0iNBuIdxvTnLAbSpPI56+nSvqPTbuW21WbUPEkMVy6LL&#10;b3Yg4DQg4BUMR8yjaSMkjnk9/wA5vDd3eadPbpbSKsx2wXxhUuNrMMKV7tjG7j72D2Ffpr8O/Fnh&#10;i58OnxR4kWUmACxuWSMK/mIyoGbeVDhUZcNy3BxXyma5epV24vc+qpY5+zUmjqdP1FrSSFtLj/tL&#10;SzckLdWhVGh/dlV2qV3Mp444wwycE8/TfhrxfY3t+bbRbC8vbezmiW0vwhE8TysSVKZIYAs3zk56&#10;jGcY8J8F+CPDep3Fx4RF9LBp91cJd2SsgRzPgklZMhQu4k7flOBjJziq3gTxZ4p8M6pJ4J0i5fTy&#10;4urz7RN8zl7aWNQFw2HBUSMQM4CjIxmvmsui4Y2MHpqerjpKrg5uOrPsvSfFXg/VIjoPjPTtZto7&#10;eJ5Y7yK2mWaFplKABygTOMbd2RzyK8C8VeMfD+i+JwsUk7WF3botlcFDFHOhRQwVWA+cOGJHPO7P&#10;qe60f4xeJNb/ALR07T5dIt1SRLPfqSpGqmdS6sG2s7FiWA6rwAetcZq0mueOPCVq+spPf6kC8bLI&#10;pigkhgl3eVGoBUvg4XoxYdehH6FxRRjUwMozW2p8Hw/VlTxer3KOn+LLa502TSNPkR0xtPPLgOCN&#10;jAjnjI4PevYvAVzo9lpg1550klgmYRmX90rFd7FcH7xChTz1XnHBx8r6z8I49Vum8UaOI1jIDSaf&#10;cxkOJfukZUbCWP3kYds5zXuXhrwzr+vXFvH4wvFOmtC8YeKNGlWcJmDOQrMuVG7cCcAgHvX5vwvi&#10;FRxlOUOp9nnFF1aE+boffnw61STxdYzazqljdWUsl0WRL4fPMrIpLxjLELnjIx7gV+dP7RPhe80n&#10;49XOizxiKy8SWEV4WSVjtMRMV390Eo4RVYHIUZyf4sfojD4O1fWNNsfEnhXVbn7bDGsRujJA0DoO&#10;qLAF8sKTnCjGD2Pb4j/a91rXbPxBY22olhdvaG4g1BvLzasCY2ZkTKLEy5HUYPOO5/WeIKEalGSn&#10;ofn/AA7XnDGRcEfDmq+M4fCfxCv2udFbUJZIxpOmG6umEaeaFUvhfvAkn5TleeR2qjpfwb1GaXWY&#10;fEyr9n1aOGS0hTMIjiRGXyhz8pQOMEEbhz2NbNx4X1G6uLK1hv3lvbe6EkD+QDFJKsZIZQxblhwM&#10;cjA61sa14w1v91BrFxe3cUMkDTNFITIY43wy5c4YjnAzgDAJxX5ksyqKPsqfTY/S6+FvVVSfXc1r&#10;HQYLbwfqfg7TlaWPTtBD28iKzDdbSRlVVT94sOCRz3Nfh/4203UvE3xA1HWEZmmbU53ikjJO3bJk&#10;BCP7vB46dPSv3ug8Q+H9AhkuNKIk+y7odQWZhl4bjcDu6DfuUDgcV+Vfinw3pWmePrm4snjuLa6v&#10;Yr6zlt2DCYX+2VSOcEF5CgAIx09K+7yPEuzutUfBZtTXPe+jNzQPALXxt/E/iLyp9TjR5xN5eFeT&#10;Z8xOM/fH95cZ56cV87fFzVbJrSCyvR5MxMiEZxmM4KhpCTgjpjO0DoBnNfbOi+J4LnR7qK2mTTri&#10;BCvmTgAjCg71VtwCkEAHrivg/wCInguxu7Q63c6j50jXEgkKpshCsybZPOZsHLbs8YXBziv0zJ5J&#10;6nweYxs3Y+MfDGrnwj4nuri0maaI3hBjYkGSMlsBgTnJGCME4PXkV+nXwW8YaB4ik0u3sF814pQC&#10;1tGxuIozhipGSp2kncegCZ9c/E2nfCvwrsTUNavGLXr25jjgQ7Dv25y5KkEg5GFYE19FeHvB3/Cv&#10;/iRBdaYk0sVxdfYbsBmkka2Y5VtxCRtwNwZVU8FT3z72LacXY8XDtqR+xltr0UGlpaaTGGkjTY8o&#10;UiIg4+deuD83GeCeQelZ9lo05t3jneSVxOS4Yc7GbJ4LHC5AGMfSk8B3tidBR4WeDzrfaUZlJYg5&#10;KNgYA6Y5NdXp1rfatrq/2bEwDkCRQMAxnglCep53evFfAYtJO59XSd0kcXPrN9p6/ZxqE1vHM6+W&#10;9uzRTRkAlXVk2kEZPf656VJ4V+I+qeC/GEV34wna7sNWWSw+03Iw4m2Ao0oX92wLFYxwD85OBjh3&#10;iTw3PYakrSw3DxIxWKaNN2XAGMKDyeckccfjXC/ETw82r6WmkXEU4MkMm3eGLJPIhVGQrnG5sD8u&#10;OAa5bXRpY+qNZ1qTwZqJ1zXJI7mygeKO0gG2OGBHjI+XnLchWXjaygnOMCvVNA+KWiNZWelEWMa3&#10;Fyl1cR+cGlQYO2OLdnGSfulcnPOcCvzV1KLxBqmpQ+BL27knntbaKBmmYjYycqFI+9HndsznPB9R&#10;XSa34bv/AA54cje61L7RcwFXNtAhbYwYOruSVBJwAV/pmoo4nkl3NZYVThZn3f8AFbx34Zl8Kyab&#10;okt3Yzi2IkktmyiiQBVjYLuGFCrkMc7uoBIA/Lrxp49vUS8bU7qaaNs4mdcsSWDBpOg5Ycj/ACPV&#10;vEnjaLxN9j1DTrlWspLRpY0BAKSszIck4zkAdhkn3rxrVo/Bd8ZtPuXAkKGIQSybWnl2nOwAZbaT&#10;k45HvXovEOb2OOnTUVocB4G+KurXWpR+H9Qng82eIWdjdIBlFaQkRNgYKseBkAjgHI5ruvDEOs32&#10;vNp180xkWY9Dt2KzZbHYc8enTHevmfR4bGzkZZLUBnuRJbu5LSRqzAlSRj5SRj5iSoxjg19tafrF&#10;n4m0O28eaJaiLWYG8nUEVjholzvZwDlgOOfQH0pTSXwmnPfcPifp+kwXmjWmnrveFpLm6L/MNwTy&#10;4xjpknp6cHuKXxb48vhoun3dlNZWcguY7Kd5CPKWWR9q7zkY3njrySAPSprfxFouvWy/2eqebGw/&#10;0Ut82NmSyk/Mck8EnPSvnn9qTTrLXLfStQ06QpbtFJBdCAh2M1thgz/wttzx/Ims4wuwlJdD6ni1&#10;O08Ur5V3FDLG6iORLnCspPBABPPQjg9PrmnjwSIIt2LaGIsY0ihB8zDc5yoPHTPY456V5t8AvHs/&#10;iPw5Bc3scSXMsCJJE6bw00Iw5V2GOq5HHGPUceneKvE97ZRyX1tCZJN4giSLn985wCM9ck+matrl&#10;Zolpc+d/j/4O0K58NRrqkDvLZXEeoQXkUYcjjad6llDLjIOSATjJHWua/ZJvx8MvjLrUn9mXFxo/&#10;jC20zUZ9JW4Jd7rTA1tNNIYQzqm9gw2/fGQQACa+xdH8ItrNnNL4niVJsEPplw4CyKAS4BAGWb73&#10;b075r50+KHwd1v4M/DF/2jfg1qcepX/hPxFNezaXFKJF/s2bfJcW74Jb5gWKFj1HrXRQmnozz8U9&#10;U0fpJ8Wnt/h7p+k+O/gjo4udYs9a0sXcP2eeL+0NF1CaO2uyXeIKrxGU3K72BLW4Xjfg+n6T+174&#10;OuGXS9Rs7mLUZAoijjjYSROQMlvlXcPXr6Yr3T4cfEPwx8Z/gFDrVn5i2s1mrXazZjmify1ZcseQ&#10;wJySemOnWuS+Kfws0DTtEg8U2fhpdbv4LFZYbbTW8ky3BAyGKFG+6SSwJOB0Oa1oxc5ESlZXOPHx&#10;78IS6+kEsxiFxcE3t9MBDFADtAYq+MKcEbhgDIPTJH1XBqkV7pJaSRBG0Rg8xFz5mBu6DOeR/kV8&#10;j/C/wFqOt6RHqOv6Jd6ZqO9pDplkxdoXVkZfmuZGVTnP3zggcnHB7/Q/hf40+F3hKay8ybUYbcxv&#10;Z6am6d4EO3zB9pYAnBLNyCCDkYzW1anyq1zNSu9D4+8W61qfiPxjrFn8XbPULTTI1cQ6bgMkdvb5&#10;YMZlK792UdsZAGVPatn9lOKw8M/EDWPDJ8uDStas47qKGOJjDAZA2xpVOdjOyhflIGduRkg11fxL&#10;8SXnxBlk8FNNe6A5tjbXMFyFmaUnpIkjLtO0gFSAcdM84rzXwjovxY+CniObxD4avtP1OHUrQadM&#10;8seZo4N29A5i3MEJ642pkDdnArJQG27noHxz0zwnAZ9N8GXWktqE0jXF4sCrMbccqz/MCYWB5X+I&#10;5OODzV/Z8vri1tkivykf2JXT+05yVlvUILKCflXao+6CSMAYwcVwgu9bbUYLfUrEaZql+qzNeQ2v&#10;mmdAznyVcK29sgkkrwpPTOa9e+GHwv0PXPC7iYtJHBfSTajbrIsUTiKTIRTxu3EqSBzzgDvScLAp&#10;dz6fh8XSeRHDDZrD9p8tbWUqNpQByRlstuJTndjsMjism61KTQbiOfVHub1biMRw27/IQwGSVAzn&#10;ao4HcE+gz5hbXWnxawNZl1BrmYb0ghtnJCEEJvZMt86j5eQSBnbjrXtvhHTC8KC9tpJZWVjbNOWn&#10;kAd2UNIXLkc4BBPAGccmqhotSWdlod5pkNql7DvHkRxzlI+NglOdwbOdwbHpn1NUPFrWXxCaPQrd&#10;Ugu75XjcuwaTcELh1yoTkc4Bzz+IwtT8N3umSXNxZ2zLbedGk0mnsqmOSPBdtkgKMjnvg88denAa&#10;d8TLY6vdaTplwVOj24urmaT90wtXB+aVhlgoKkKRyeAMZwJUWwOZHh7XfD1/JpeqWc0ciAxtIg/d&#10;jaF2g+u4HOR3HpTVnXTdRtdWuonASdCwIOdyHng8bscHPWvoeDUNH8eWg0KzlmuLoiCRxGQBbpnZ&#10;mR8bh1ztLFvTHSvIfiJA/hC0k0fXGSSW6u3KSJGMARLjzY36nI49AeoojN3NzA8Ka0ni74mXMd/5&#10;GIbCW1t4VOGBV97ADpkBwNw6dO1eQ/tD63fWWnXFitwbf7eDa2kqsQ3llh5oUg9lJOe2OK+bP+Fp&#10;z6H8Sm8RfDy0n1m908TWc8UUjeWltI+6QgdDKdqjBHHA5HFd5c3HiXx4kOqfEB0huMv9j06LbstS&#10;SPlLD77lQATn6AV1zlZakezPn2/+KPj2+ttV+H3gSxubXR9WkSGOW6kx9lhiXbIinOP32A2CeOef&#10;X1LwVafEbR/D1x4TGoKbSe3YyZdmbdKpRzv25UhQoCjI4J6sa2bnwNFttjcwPsEy4ZyQqk9x24HX&#10;2r3Gz8ErBbwrcyKZZAZAy/cxwSVyDkkdTwARxnNZutdWQOB5Bo3wv0zwz4ObUtCuji3kF9JJO6us&#10;8kRR1WXorxEjGMjuDivpj4s+LNG8M6MNX81Rd3NqstvaJt35ILnjONq8k9cj5RyRjifEHgqLSvBc&#10;9n5LpHPGTE8PzqhJ5JGc8Dpwe/FWfD3gjwdJDE2pi61K7jnIku7stLs25ULncy7EHyqBnaOMVcar&#10;tZhCOuo+Pwn4v1i0ttRu5DD5wWWBrVQsak7W2seSfXGa6DWfCHim/O+CdoWLKZHgXg+wXPGPz9av&#10;XM9tpdxaS6Wbp4PNMEsaE7NxB+bDHkgA8dD+Vej288L29vc27xzIUXBA65wc8/dJp86NbJbHk1zo&#10;niGIf6VIkmwKFE8RLD3zXJ/EDw5qWt6WNOit7YmQoXZIwhxnrk9Tk819I3EttJbl7jDNu25KjIOO&#10;hOSaytT13w78mxMStH9nSFRk7sDLgYGOmee9Z8vMxSaSufIsNprujaNJpdiFt1aMfapW+VZXHH3m&#10;ORx7dq888NxazFMmtagJYrzBSWOM7kOSR85H3sDmvtbUfD+k3Okz+dtkdgfKfPzjnOBzx2yBXkF9&#10;og0i4UlW3AEbwow248jB4q3GyJUrnJ/D6+u9f+Ilpp168v2TBjuJGU9CcA89SASR27GqXxi+EqQa&#10;ibO4xfaS8wRDKo+aNwSQw5AOR2qj4q8Sf8I7byJ4YcSakY8bUYeYHzgFueB37ip7v4g/GHSvBMGm&#10;eMrWBrhn8w6jKgRJIgCQPl+UMOff27V1wdrGdXXQ/Kj4seKdQ8I/EbwP4CV9QfTvDvxNsryS9V3E&#10;tppl1GYvJErMCyu8yoqp91VwTwAf0lt7C+vrmCLwzFDLaXIkM7eYGV2cbgVAGVMYXABHUn3r8+P+&#10;CiVj4z8P/BvR/ixp8Q3aN4jtfOhXJWS3eWKcMeoYxugyem08HtX0n4I+P41rwvp9s8dwk3lyRRAK&#10;DExjYBiCB3BB9uh9a4c3i3C8Ud+VSjGdpM+p/H1vqngS6sLCCMRfabWEx3O5SDGrtlff889Divn/&#10;AMSLc6N48ubsBPKu5VnC7jy0gHOPrjOetetfEDVZ7yy0EGdns/sok2bgfnQlVBOMjCMcAY6881xv&#10;xK021tZtP1NYSI7uzQOp+6Gh+X5R7gAjPPSvKoU04K6PWnUtO6H6W00l2IGZVVYR8qdSuSVA9Ogz&#10;Vm18JRXYaCfLLKufnyPwHbIrnfCWoW1zcNdK5LIqpk8fdPUj+de66aba8Uq+cj5kK9Dnr+FZ/Vra&#10;nV9c6Hjdjo2teHb+f+yJ5IJkncxjhkKjrlDx+PWvdfCvxG8S6VZ+VrGlPctgbprFgwI7sUfBH4Fj&#10;UMOiwT60ZpVBRYgV44z68d69h8MiBpGiMSbQRjjkAD196iUk9C1LW5yF/wCN9N8byWnh+Fnhk+1I&#10;ZbeXKSYjIZSwYKwBI4z1PrXvFhr9loi/ZPvSodu0kYAxnJ5r5s+NRsdL0Xzoh5V3Lexm2IC/O5B6&#10;5znAzgDnOMdK8Kn1zWvDOmSXWmT3AnYBjKHOw5GeAcgcdT61UaSsKU7yP0Vv/iTZxxsIZF3bSTyO&#10;CeMdc4/D+tfFXxg0DwJ8Z/ClzpviHUYI9I1zWRoWsSq/mRLC0sbXSSspwqlM7kzk8gjBrk/FHxUh&#10;0L4Sar4t1VwJLLTZr0gSmNpFjUu0fmKshTf93cFJAOe1fHvwW/b18NfE/wABzat8SvDD+ALXRNTs&#10;NSs7PSoGNrLpVrKrz/Y5JlhR3iVNrEtnLK/PSuf6u2royxEktGfYfx4/Yq/Z9/Zl+N1i3wA8OQ6L&#10;o7eFftGrT28krrc3l1O0MW1ZXZYxHFE5+XBywB4Azf8AG3iiXWfCcvgf4cW8clvFpbuttNNHal5w&#10;n3SzvhmLDnbuz1xxXyt4s/4KvfCf9tD4p3GgrczfD6CzRrLw3beKLd1GtpGxEflTLtjE0zFiqN8z&#10;cBc4zVj9o34XfE2L9lTU/GnwT1e6vfFM+qxaVp8lvGLdRNOwZkiR8FfIiVyZWc8/MBgjb1043lH2&#10;rszzpy0dj9GfBrXunfAvw/4L8QCz1nVNQuHuL/V3iaIwQwwhjbRb0SRQWdFIKB2AO4DiuU8epp+n&#10;6TPY6dJMkK26AvIB9/7pUAbVx05r8+v2ev8AhYfwh+D+heGvHWleJbnxgjpLe3ySHWLW5DSASP8A&#10;uWecb4wWyVxkY4HNfTvi/wCJ3hjxJ4TN5oV1GzSorHczJJHJjJiYEj5hzwf/AK9exK7aSPJlPV3P&#10;mjxf4XaWS8Nr50sk2nq0qwpuMSDchJGCcZwSeMYrE+CGlXupJLLrI854Szec6gOMHA9TgAfhXpfh&#10;aGTxvc3V7cL5SWcAUyMQGkkZj5SgfxjCsxHYkHvVzwrPdWFpeK2l2sFzPfhpbtuJPs8Y2+VExzs3&#10;dTg856HoOq2nKznvrcf4z/s28mEU7whGG5ztG4A/Lg14B4g1aDxLFLYWirG8MTW9tkbQWUHYw9gR&#10;/nmtj436/Jb6tPrfhm3FjDujiNlvaZUIH3jI/wB5i3J4AzwoHSvkm28U6qviVre7jfnJDsSYyoAL&#10;nfwMDnp7dqunQsjX22lz688KavHfMY4Z4ZGCIspZSPnxtP0xznn0rY1nUhpEvkXl0IvtDMUitdwQ&#10;qGGR83AyD6f414Z4B8d6BrMv2PT0l+1NM6JdPGyxuHbOB0yVxkY4xXofj74N2XxY1a08I69qF9Yx&#10;xWP2me9iYwoxdxhGYKydFztYHA7c1nKCBSbMT43/ABl0/wAJ6NFJp3nL9tv7XTFSNBLKIZM+a4Jy&#10;QFQMSQMjqOlbPhr4b/AK50WS18EXX2TV7WxV7dE3Ryz3EIIEhDrHDl24IUqpboBwK+f/AIi/s6+A&#10;PBHxY8I/Dm0u5ke88SwXN1cW927SXNlYwSXn7wyARlFlji3jZjkDJJFfrX4Y+Btz4pvZIpriVYN6&#10;SKERYwxHG7gADIz25yazxGJjSjdsqGHc2fD3hKw+IPi21t4/FkbWvzDy7cqYncrjBcE4PsCOPrXt&#10;1np8nhGe4muEnuFdI1MM7iSOMomDJC+0shcgl1JwDnFe9/GXwnZfC34faxrliztLZ6TPd5kycSQo&#10;WUKueTlRwMk18B/Df47DxrbpeaxFIgYBJGjAwXX16YwR2zn8a4413U99bGjocrsYPimGXTfFV5qy&#10;wSmzmkfzbWQ/u2DgbjtViQT2Yd8Z4NZnh/UPAVjrWn3ekySx29zdCK2k1PMKGVXwUaRiFDY2nJJX&#10;/a9fp240W38QRh7dhIs37vKkcZBzj8P/ANVeF6jafD/wfdzeE59NbULN3Darpb/62N4xiO8s5HYf&#10;OFY70UhgR8oI5q1NNWsHLrY9Dh+Juvr+3bqXinxvHaTDTrQpumVURIPJVA8G8gKRtJZs5zu55r9S&#10;fHHwz0HxVrela7p6C4kfR49TvCymPzhMxIY5AbaE49D155I/JDxz8HfD3xJ+Kvhi2t9eGm6drun2&#10;tjuijllvfNt5GYnOVARwVV/McANg4J5r9k/gp4F8R+B/Dtr4B8TakutWtnYrYpfzYi8mziLeTEAr&#10;EErkksckk89K8zG1Y2UojoJptM8h8ffsqap8dvhdZ+D77xLrHhbSkvZLq+t/DwjguLvT4gBHbi4Z&#10;WeBDtbfJFsdg33hXyX4k07QrqW3bwreJp2nWk8WmQmeWWaQiOPy/JQMWcMY4w7/Mr8Ox9T+x99dH&#10;TFu/BtwJ7iL7JFardeTlFjkJJVuqq2MKzHI29uRXxxqng3TvhlZ6Zplpc6OXvNR3PJLtlSKJeFEc&#10;ZCngtnf1wMDGQB5nMpanqU5NIzbX4d36aDpk39s6lPpcBt11HR9UY3kV0Lfa0ZUzkyRbWUPgNtPG&#10;4Hg12Wo6XqElx5+hvHFbOoMYyXBPchQfl57V7Nofh3SLW3/sA7ZJBGJZXJVQ7SH5pRkkDJGRzx0r&#10;mPE1hq9pHbReFb1VAMyzoiIUDK3GGxyTzntjGKmyZblc/9H3j4yfsD/Cv4h2uj/EX4XanLq0qWot&#10;EmS8WeOVbcCOM206g+Urp8zK2W3EgkYNfAPx6+O6/sgeI9D8Pzwa5PFZ75NS8LyX7ooVY/LBZZg5&#10;XnDoVIQkd81+lP7KHiEfBLxBrnwV8SRWtpaWssUcot0aKKO9mfbHPHuLKIpeQ21iVYBTwOPFf+C0&#10;P7PGneLfgjpP7QdhZ/8AE20O5TStVuV+XzLG4ztZ/Xy5AAuOfn54GB+JYGrKFZQqO6P1XF0o1KDd&#10;PQ6D9kH4leBvj78E77xf4Cu7qW2l1S2NzBeczWtxKjefbsnQEfKQwADjbjBBFN+KvwtXQfF8niDT&#10;pToWp3ehXUltr9kTBcxyW/KfMCAxGAxyDwMd8V8Q/wDBLr9qT9k/wF4Xs/gTcyTeGPHWoag0eqNc&#10;u6aZrZjeSS0uQzEwrcBD5LAhHbC8tkBf1n+IqeHPixpNrquk3kbvY6xbxNLDlhGkkqKwKMVLq4BX&#10;g8Ak84r7aU47SPipYeS2PGvil4Rvb/8AZu0vxx4bijEej2xfULO3ARmELsDdxRpwEkYGQ44APpXy&#10;94C+I3hXxp8A/Enwm1qa5ttWsI11aIR2krS6dDdBnlkMT7FKytGshAO0hiwOOa+6/EPhnXPDHxX8&#10;E6dp8ksGlzr4j0S+ZcLHHcSwfa9PJUnBOVdACcnfgDDED5s/Z7i1b4lftT+O4Nc0sR3M+gDTYZQk&#10;baZdrpTGNoo5VyrB0YgKVBUEqcgAjhq025qNgUbLc888JeJ/FPinwrqN74duLWTRGtJLDVtJtgXk&#10;03asEca84bBOJUBHCO4yccdZ4b/Z/wDEfjbRPDXhLUD9msLq1fVtQKsGebfIo8lcEFfMVAGz0xjr&#10;X55/sN+Otbi/av1PwFM8y6d4ut9T0vUdNLYR2jSSSAgcENEybVYDIBYZwSD/AEH/AAA0/T9a8H2u&#10;syoY47JDZYQhzDPbTy742I5JHBAHUN1zwOzGZa4RU3sy8Hjb3jbUwPEPw/eytLfQPDlpA1npdvE9&#10;zC0jW6RwyfuWCMg4dLfeyg45xkjNcrqPwN8M6hpNr4GhmNpo9w8t/q5R1FxdqijcrSAAbBwDgZPH&#10;PPP1rHZ6ja2Nxqtw0CveCYTBdzs5xiMZ7FUAU8V81+N73VPC3h+80PTN7Yji0+aczDMUd9ncc53F&#10;hGjuFDZyo6d+elbS2hvOLep/Lj/wUCv/ABV8c/2mr/4a/CrTWuLW0vX0zSdN0RZZ4oYIzhm2gvgM&#10;2WkcAA9eTzX6q+Cf2ZtV+AP7E3hT4VaLZWjarqUGr+KteeGVBcTXumSkfYmm2giKWRIcgkDaM4Gc&#10;19kfs5fAT4d/BmK88V+EoXujslmi1bUoQt1O12RL5chKhyI0wq7iSAzKOeB7j4w+Hc4+FMJvdO/t&#10;oPObfUFaQJLb2+osWndSoy4jLAbMgkAHdxXNjcW0uTod2FwkYu99T8s/hj8N9b8QeMn+MzaRcWf9&#10;q+Hf+Ek13TbmdI4xFDcm0tnJIO5pILWR9gIJ3Kwx0r6L06+n1r41eD/FpCt/YmpyTWG0Da7NaSxI&#10;k5P3gQQpOd2MHPFe2fFHwXcQeFtWhs7mV0la1h1KGRYI5oosQqVSS3WNfLhQfdcZ27jktwfnW01b&#10;Rl0HQ/DNrbRW2tRPDrNtrUc5Y3E1u22WCRT8u8+W/DdQcrz1jDVOeLHWpKLufb3wGuJo/i/rVhfm&#10;aOPUUtr+zgSXcEkdW81ZR0GGjVVPoR619F+HvFMUXjvVfCNzFKdq/wBpgttkGS3lvEvGAobaSDnJ&#10;Y89APjv4y+NZfhW+oa14JuVh1KewQ2oAjdL4WshdkySoHmxuIw4OUJDcY47r4W+OdG8beIrfxfq1&#10;1FaatdBbYPmRPNguFYEHHyqC+yQAnIOM4zSaZnLqzo/G2nanaeKbDxFYyz/2fbSJYeakrfa7dLq5&#10;XcMYA2Ku0L6DjoOT9qbQddSex8TaXeIs8dibS/LfLJK23CuzY5V8FgB3Hqa6P4i6Z/aNnNpdq22G&#10;6hls0kkDBo3aNsSKONzJjpuHfnuKGtane/ETwDDrep201w0GlRSTuu5Y965ilUH++rgHBIIGSOM1&#10;hNWNG7n556tbThjZ+Iru5j0+4YrHbQRoi5nUKsvQs21lBHOPavA/2f8AU/8AhWfjfUBpt1f2+lar&#10;car4d1e3hmxE8ko3W84HQAMyIeOF+or7ludD8LeGdYh0/wCK+nPqVlqWkII5bGU211AS+5Li13hl&#10;MsckRSUEMjBioI4rS8dfDH4Q6f8As1Xnjjw0oW6sdbs5NTtYgxmsZrlRFdRyHOcSSQrIBnKDaNvY&#10;8WIS5k31O6NVuyPk39kv4k+Ffhr4v8QeK/ihPdEW+gWnhjULK6illgl0i6mWSOVFUZVx5ZC5XC7c&#10;gc1a+I/h7wvp/wC0Zq58KXktxD4m8Lw31lKAgiZNIujGQygZRwlyOp6HAAIr4Y0f41W/hT4++Jfh&#10;74ou7RLDWE0+3sLu7cRgLZzB1hFzwqrcRNIm+T930VigO9ftXxP4Yu4Piz4c1TR4o7nTzpl5aXE1&#10;sTEkDTxxgIWY7XWRbW2aPZuyCxIGCTnCk6dRdmaUqynF6nO6JY3kF3cXmnxbvvMdrbtjw8vke47+&#10;1fYXwr1KbxHcadHciIrAsji2aVS3mTHa0roMfdMZ25BxuPH3TXybcy6ho1hcWqXMcbG+NoYkZdzq&#10;yZHTJwQcsDkdO/NenfDTVdU0bWLrXLOe3tYGsYBPcquHfy2HygEE7pGOMqvHBJUZNfDcQQjCo7M/&#10;Rsq9rUw8W1sfZNhrUOitPDfTTOqt9zGNrI2RgEchhwRXS2/jjTPFWqafHBmC5MoQRThmQKj5Jyp5&#10;EqHb1xnbwcnHzn4f8VrrstzqWtypGlwN0AumdkAweXYnJPHA6+/auh8G+ONGtvEh8CWkbzXF+Y7O&#10;WdziPyJBIu6KRVblJCrA4w2Bn5ckfI4qspSUons4HAShGSn1PvvVtG8GaXpNlrzySKJtVXybKJEk&#10;DIpCSq0n3ozsy6EkrkYI61m6Tr+oRPqVkL28itLC9F7YQagvkssaEcICAQwAGV/2T+HmV34n1Wxv&#10;zaz3UOqhRDEbqY+ZbSjbsy4AyGAypxjBGQTwan1PVI9R8TrpcEcjQ3DxLFp80wYuEZ9qM+Aru5BY&#10;N1wcHPU/V4TN6delKjUetj5zEZNUpTjiILS56QZ9Tg1u7m05fPtXnNxC0i+WzORvJBIOWKn6ZzzX&#10;R6D4ttPEnhhojHKl5BKDIMqhRuyk8/x57ZIrn7vxPq/2uHSb6JIoSgktHjVG8oLndGWHXBIBB6/Q&#10;mqmlacdJ1+bVLuPyvt9tPEs0IBQTBleIuoyCCeAOV5ycAEn86yu1HFJvo/1Pq8fBzpSgtLo+1Ph7&#10;4X8faPpK6hOjDS5IBLEliwZ+pLbtmQOu4Z568jGK+YPjfb6n4o+IjeGI4ftUt1YK1oZvmBDu7TKv&#10;TJAHCk/QZxX1f8CPHOsnw5MsMi30Chl+8IjCw6gEZwAScBgVx7A18z+PNQ1XW/icLtYobNIBapFJ&#10;cMsYa4MsjxyZX5lycp8q4Qhj1Nft+Z4eOIoWva5+V5c3hsU3vZnwnZWV7/wj0/h2a6mUJraokKOS&#10;lvJbPsG2bBbgHHJBwTnpXVX2maLeaSn9qb4TPC0OxDksd2N4C55AznPp1ry7RviJDY6nr11rFqWu&#10;JfEOqXF5Z7VDx3kVzIEVCflI8sKoyRkfMQDzXWWHjaAWkU1oEiMxE7LOv+rDkfMT93CcnbuBOPcV&#10;+Tzymspu3Q/TJZrTcU31PO4/E2r2njq607UIvIlS0UtGnCnGAGCnn5h8xHPNfkf8T/jTpPw+/abh&#10;+EPxDtFj0hLlIbXV4XILLeqphmuIzx+4lkwf7uA3O0g/qo2qzS+I7jxbcwmWWbULgNFcgDzIWO2N&#10;o2IDbdij0HoCOT+G/wDwUsS3v/HWieL7TdKgs5rLBXDhknkbOCATuMqnGSc5z/DX3XCNOU6rjU6n&#10;xvFcoQpKcOh+u91YaNbaenhXxM1vHLqNrLpunXEsTm5uYPs/lR7RsPzLhsE4G4e2K+RtF+HP7QcM&#10;Ufgvxzb6LcWKtdGGO6kAvfIgVGQtsz1XIwwzkH0r66tPFXizVvgV8N7b4gX/AJ2raPoNikE3kr9q&#10;sy1pD5scspUS7ixO4M3LjPvWLp2veAIvFDp41muFkGHtr+4aRzFK3VyqksVYEbsV+oYCl7ODh1Pz&#10;LEVXKXO9Ez578aweAoNIj8MatZ3Vm3ytazqoC+avyMgZucg89x06ZrnIPE3iLwt4qtPC9/IVsre1&#10;iTzwwlmZnbcieYARuG48ZGVJAIJNem/GD/hBfEGiw3PhXUEudUNy0zfMNgA3AbFJYAkddxPI45wK&#10;+ddC07UHv726u5A9zbyIElcgliyAsDwclR0PrgZr2qEk42luedVacrxP1j+GepT67YQSaPhZQsch&#10;Eg+8M5kZlzjaWyuB+HJr7e0aTR9QeK4s3aCa1PmS/ZTkdeHySDjIxg9OQTX5S/sq+OXsNdfRL8xW&#10;xSVluEnflkypjwxZjz1PPYdSTX6jNoc3iKxfVvDdw9vdSRALNbBQGDYyjAgqQeOvfp6j5PM8K0z6&#10;DA1dDr/iF4LTV8voVxKskgL+VNIInDFdvUHAI6g56gdK+ctWtvFOqxJp2o3UjPbxqr+YMyNOuAd5&#10;+9yBnqR9etemzf8ACTR21tHcTGea1KefEBm4eFiFPH3RjBYA8Y468DuNQ8Cald3Nlr8EbTWxgNtN&#10;exurqsB/1LAEkkKxIYHBUenb5qrVcHa57VOCktj5G17wZdR6guv2UTmcqEMrHG6REDBTkg5yMA9R&#10;z688xLf3uraTjWNPP2iaQQ3rRE+WXOA4HIbeqq2PfrjNfXvxB8I3VnZx3l/bQRCQos04cFZFXcRI&#10;vRsAd8ZB7HgV8932lavolw92ypfWMv79lDfLJk8MrN0mAPryOPcZ068XI6JU2kfNFpbtZWc8enBo&#10;obnyomW4HKuoDyKwA+RUzjKlskZGRk15r4ijSGS1sNI8yTUbGUX9vPLj5xKriRIQRkZU4OTyRwOl&#10;e3W2t3eo3mvRIogXR9dEKvHuyYrmytbiJ3G5jhhKcFRjcrYAbNYXivw5pGp3sdzGpj3AFE+aN47l&#10;VyJBLgqRkDaTycjGeo9ilUR5VWnqcz4M13wfr+om58U2MRtXtmHChRtVgnzt8wBO3Gck9elesQ+D&#10;LPwhd/8ACQfDmWSXSLqJ2u9OvBn5yd2FPQAg7VxkEe1fNzWX2a/WPU1zGzuSkH7rl2y2N2FwCT8o&#10;XHAwTnjuvD2p6tZaSbh5rr7NEwUtK2THF91R5eTkLj+EcZHXOK6TAn8Rz3OkalDqdi0Yt7vdLp8k&#10;Kfv0ITmOXnkpkjp6dMiuY162stS0m8sLWUZlXcVT7jTHOHBIyMnggH65xXod9qUOqW82l3I2FsPD&#10;OqZaFuR5iglRkhm3H09sY8ev7yLTbswCPfOzMI2VtseATyAoPDDByQSDnpzTTsJo4b4L/E3V/Bmt&#10;nQ9YhSG3edfnWMlkkyVOQcfK3GccjGfWv0Usp7TVJ7S4ljjMiq10hZgy5QfIwIGG4PBHWvgHxV4d&#10;s/FDDVrLeLvbtAkiPlTSAhQFKbfLLEDBcBewINd78LPH+vaPpw0HVFybWCQWzyA71VGAaI4YkEHk&#10;cZAOK0nBS2H7Ro+1Ek+1MmuKjXLpFKEt3YoHbAJTd2z0z2HTua+gNO+H+ifD39mDxr4n17RZbqS5&#10;t5BqwsJEd9smwqH2BsLE5w3G7DMMg18GW3xQt9R0iZNOaaO7GxbuGNeWjZSoKY+UMMkdRz35Br6P&#10;/Zv/AGhPFHw0v4tKtrKa70m8tvJvLe4jPktHIQQSGAB+bBzkA5Oc81zOm1rcdRKStE0f+Ce/jLUZ&#10;fBut+A4tRuJbTQ9bvNL1WG6iYSQwSZl0+Yh+GEihkYj7xVffP6eaX4v8R2tjabZLO506KeK3vbgK&#10;rHy3HyvnO1SWOFI4wMYr5w8H/Bex1/4mt4tGijQYNc0yXRtZ0mNswywkPcaZfRuAF8y2njlgIUYH&#10;mIBxGCfWPhjov9keCNT+H2pTwDUXtrm3NxGSLfzlldkljwchEkxjHIUEdeT0Sly+8ZRpp+6e06p4&#10;y0JImC3H7yHA+zqRv75I/POM18+3nxv1jRfFFxJfNNdRRWyvcLCuSROgCb1JGB8w4HUDiuA8V6F4&#10;xsJNP+KnmJqGhyxot1axkRyLIoYvE+7YF2uNud3KjaSuc19d+Al+EXiHwvBq+iWdvcT31pHaSXMg&#10;8yQo+2RkdX/iA25J/wAKynW6rUSpJHyZ+0H8R9W8K6R4fvtHsoLiO9eU6jeOnmpZw28ayOIwR/rZ&#10;iygZ7ehwR458KvFsHxB8TXGsalp0n2HVLVFE7xCAx3MDMAoIwNjbzkDpkV9P/FlU1Pwrf+ACsQe3&#10;1AXVvcIoWPbbsVZEUMQA0bcYbkD+8or5V8L6TqiG30CznURyTSFLcseVmdVcoFAJyVAyRt9eW57I&#10;TdjOUU2etWXw/tPFGnR6jcG/tJbaRrSW3jlKrFIh+cEZJBwQAcnj9L9l8IfBtz4dv7GKylQOW865&#10;S4kiuSQdiEnO1tmeAV/UAV2nhHxhJZ22oaH4gt4/t1ojNHdqm0ziMg7mA56AhsD34zitM3DGOae4&#10;ZlZmGVVeSw5P680nO6JdM+evCfhuH4aawt3oKQNK0pKG6RXAUgjljhvmPXHfArqPHH7TGu+FtAv9&#10;a1W0soTbEbZbCR7eNzHjeqiTeRk9MnnHI549JhWeC4GqajBFGITu2XaKRKCCpU5Bz6A9uoxgEfH/&#10;AO2N4i0S7+EVlo3h3TCqwyAXupQtvhuWKAqq7lfLvuIAJGeW5PIuC5nZmc1y7naWX7WHirxDf2nh&#10;LS7KO7l1GM3Ut292PJSEhWAYqm3LlgVUHPXPBr0bxD4TvZfFtl43hs7+5ItbW11KCwEaQXCMvzRT&#10;K0g3qu4kEccAnJAq58EP2f8AwF4S+G3h+XXbC3l1uTTbe4u7JCUaF5F3sZ9o2l+Quw8qevevprSp&#10;baKBrKVbeCPDFEWHCkjjGQPvA9CfT3rSrNKVkOMbq58SeMvihcfAzWfEV58OU1qy+0zgeU9hNPYk&#10;8AEzcCJiOu1sHrjOazLf45a18RNJi0ifTJpFa3adZbiZVeLa22UgYLE5IPBHHb1+zfiR4J0fxR4X&#10;vfBZX7I92qBrqNwyjZIhHyn5fmAIJ3554Pp5X4W+Bms+F9Ya70W0sdYsVOYBdSPEYd2CxDFXB4H3&#10;GJX0x2fPHcajqfPngHwh4d8KWYskjkk+0Xb3MrsdpZpOp+o4H0Ga93PhDQY3D2kZ3sA0TId2xm+Y&#10;YB9O/txXtNzpmhtHHp2t6PKkUUgdCkCSpETzndEWCtjkjI9uK6NdV+H+mX66fYSxJJ5Sl7fCo6En&#10;5cnGDkZ6fj1rkq05Td7nTCqo6NHzBrui6hfeHprJwZ5kZDEyqFYq3Do5GMDHIYDnv1q9aaN4nudC&#10;ght44VjiURqAdzp8xG0tnr0HA/8ArfYFrbaeY3uLZg6kAAKnKE4xnnIqjqOiaeSjBIhIJDL0A3Me&#10;vb3znn6VKi4oPaI+XhZ6ypTRb6QsJCWdzjeFHbOeCOdvHb2qG0Nla6fNYWyKFjKxkAlmO7cS49ck&#10;depOema9ubwO8mo3OsQzxBpH8yFZAzbRjAVTyMDk9q5uX4c6paMXaS3/AHhx8rbiQOfQd+c1Kcm1&#10;c0vFo85sbP7dHJZzllj3ZR0YrgJkHnnrz2rcsLVLCzEzTP5bznygxLFcZGOnOceldVa+Fb+C8EJQ&#10;AAYcxurMfU8fyqvc6ZbWMxid38wOQgKk/nnpWydjGVuhykt3qdvbtqMsflWMSvLJIwIOEUkgr1zj&#10;n9KrQaLaX+rQ68XcwmFVXahKMzc4BPPfPtWxPHqN7ZyaZeFZbdiVMSrgt3AB7f5zUksUws4tOtLy&#10;c7cMSH3hcfwcjn8xitoVNSHG+hTEryxtZ/KChJQuTu5yenvmqdzbLfRx+b85BKojLnLHhf581SvL&#10;S/sLsSxyecpbcyyYDgYIOGwD+n41pHTDehHjuntpR8ylPmBwMgEHd0Pp6c10ppmesTxjx78ELe9c&#10;69oz+TdCLyiyH+H1HuCMg16GNH1HxX8OjpesGEyQgi3mYBHLKuNzDnBP8XH4V1cNhqsdgqyyNM28&#10;jzWJO4Z7Lyo+ijH41h6rpSrC99MDsBKuYSxO/nYcD/P6U4psznI/PX9v/wAIs/7IWteGQjXs5udF&#10;e1ht3G+ctdKrRx/3mKpjaByOK+M/A9/NpOuXOi/ZvKit7zY1u4OUG4/c64Vhzx1r9KP2jPEHwvbw&#10;74c8HeKC81/Pq9tqOk2Yjdknk0+ZZnRpNmyMKTkCQjJwqgscH88IPDniWX4ppMtpcQGaJZjBEd+4&#10;FSoLFQAFP3j/AJBbk0nGQQlrdH2DYSSavbolqgcQrnLHIBY547c9K9Jv/DGueJ/B6tqERj+yzt5W&#10;3cxKOoAU+m3HBzV34beH4dB8I3yTpuvTc2m3KhmZDJ+8CAkKSFJOBz27V9IeAvGekmCaOGxjms5Z&#10;ltnuNQOAGQnpDF+8GO+Q3OMGuBcq909XnduZn58Wunahomri5IZUdNrLjoDyM1794WM0mFxkbMhh&#10;1x1NfT3iH4OaB47tpNf8PW1wgy8UUIiyjlOQykMWAJ4G5QfXnivHIPBuoeHb3y7hXVVzHggKQw4w&#10;e/BrCsrI3pVeY10tm+1xhtqxuo9jkZ/oRXd6dYiG7RInY7jxnp/9euZ/s+We3V413OrB1bGMLn3+&#10;hri/jF4xTw14bSysJoxcXWxJYVOZ1gP3iqjpk8Z9M1wRg3JJHc5aHFfEHxG/jzxEmnWkyR2Gnykx&#10;ORlpX4Xd3HfA/Os/VNIhuLGW3mkXiPbJt6Ajg49j2rM8K2bSQR3KRjYWBAdvmK46/kPw6V0uoy2s&#10;RdbPgSDcIx8xIH6du9d9TsRRqa6nxd4o1vxrY2l34L0fRbm/FxKLEzl1giIcguFLNuZxExfhcBRk&#10;nOFb6g1X4U+MPiVr9t41udUs77Sn1OSKTRJIVSKK0B627REqzeYMSb+QQRxiu/8AAfwO8Nahqcvx&#10;G1di1xJmG0t3uHuzY20IG6MSSNvAldfNZc4BIQE7FJ6vwr+0N+xn4K1WX4XTal4b8Ny6fJc3AtJ7&#10;2OEM5czXEhQuuzc7FmLhck5z0rirVdGoLYc1drmPmL49/Arxb8TodX8Jan4b8K3/AIYWwgi037XE&#10;Fu42WNh+5fl4nR2LB0KnPTNeFfs/xfHT4VeKD8N/ifqMGu+FbQbLLU2Bj1FJGiCpJdsX8tnGTHvC&#10;gsmD1Br9urrQPBfivS4r+xkt7q0m2XMEtjKWSWFxuRkkUgbMHOQSD+VeB/HT9mXwT4o0pru0knhj&#10;Cqb9LK4EDSRr837xpGGRn3zg/nxfWeZcjD2KWqPNtMsrnW9QubTwzeRJBGqrA8REr7pFySRkFQB2&#10;x7189atpXi7x9rEvgrQZLO7ns7w2MqWaIsR1BYhIyNIBuLlHUkDhsjvW7onjfTvhtpbaH4X057ua&#10;N3tmmhk2nytpUymaQnzSp7KTnpxXpvwN+GPi3wd4KufE+t6bNYy6pe3erf6Mds26Vz5cj7SrhvLC&#10;Bsem09MV7+WynBe8jxMbCMneJ8ieDry50rVrjTdSjS3vIrhkltncAxmMkMfmOMk8YyMgYyDXofjz&#10;xl4e0HVX07RLme7g8qNvMvYGtHDSjLBUbOVB4B9fpVL4r6LpGov/AGpPFML+WQxqYQNzOy4+fO3h&#10;gAcY7V8za7pmq3ekynXLe4ZLV1Vbn51RCQflJfuT0AOD+Ne5GMZu55k3y3sO+Jmr22uWM0lpGdpQ&#10;y3EjSqAHQkgbc5x04GTXz/q+o6rbXGkXl2Io4UjL2b4BV137XDc/NllIYe30J9Lj+J9h4T8EHRrX&#10;w9oer38Msk7S6xbM0rRsR+63xyK+c52sSSOMYAJrzhLfS/ifdLq+nQJokFvcFv7LDzPGj5GXBl37&#10;Y8kALuJHQcde9wSizKM9T6m021Gu6JJa2ayPPM4uLd2xiM4GQABnGRjPXHHevofS/DJ1Hw7C04Mj&#10;iMK03XcU68dufwrzz4ZeE7ieyV4JY3gEKMXiJZ/lHJ24+6PrmvpvwToLS6RALeQzKV2KEOHJ3EYK&#10;kj0r5fF10pWPZo07xufm4fhJ4q8Uftg6Xrk13G+maPY6nJBapKY5jMzW5JmyDsjZVUI3PI4GBz+3&#10;nwmu7aOBrgtGx/1c6FsyxuCQVZc8EY4PfsSME/BeqWt74R/aP8OXjWyC38R2GqaZeHGZM2MUckTg&#10;84/u4OOOnOM/V/hHw5BJqJ1VHksb2SJbaWZNpZUY5VHG7DjI4zyfSuDHv2sVbodeF93VnsXjz/hH&#10;/EVrPpmoRpMu3GJE3qAPY9celfml8U/hF4b8D6sdX8E20UAvF/0qIKojRv4GjULhMnOce1e3/Erx&#10;Z8QvDWvahaa/LolhpNpaXEmm3mlaiBqd3OiqU86C5ijjgAXdhBNIC3U8AV88Hxd4m+IWn2oTWmmt&#10;r24WCWaSKOCSEMQCrKVUqRgnOdvGckHJyw1GpDW+gVqkWeTaN4813wlrTvfRW5tsgSquV2oBg7CM&#10;gkk559COtcD8SPjL4A1zxFa+VFpOqWcUwNxaCSSK5JjlBISXhScg4IJXHBrlfHGhWcHinU/C/jO7&#10;h1a2sL+ZILnTZymVIG1i0RVlIznhwVPIORXIeFfhJoFhdDTtPWa9glLMj6mTcNEsmMqW5Z8kH5mO&#10;SD1PU+rFJWZw31uev+FvFv8AwnXiSC4Njd6V/wAI7b3RtmmYOLjzJf3LLIrY6KpZeDnHODX7+fAv&#10;Rn1jw1pfiXwzbXBt7qGG5S6mYSQhtoZgQcZIzgjp+NfiBpvwl8QppaavotrPdeQWx/Z86htqg5Ek&#10;UzoCAOmQcDFfuV+w/wCM7y9/ZygOu/urTw/d3kE8bsvmLtZZoU2jnEgmwCDtyp69F8/Ml7isioNq&#10;Wp6rcW/irWfHmsWt0AYoBsi52x+aUUlmX0G/p0GK+Yfj38M9Q8Pa/wDYVexf7ZpMc3mvGZPLdJGD&#10;Ro3bezMG74AwRivtrSp01Lw+da1IyJdarIZJUGUMcpYPsJDcDaoBPQj61x3i2Dwr44ig1OSEsqsL&#10;a3M2xgZNwTzEB3ZU87Qc+oxnjyYR6HY5aXPizwz4F8eafdJ4o1S8juCNNV9Phtg0j+XGrEgMEC4U&#10;EY5J5xis7wL4m0LxXr+t31rqlzPapJbR26TSiyWM+WS+1MHJLdeewr6p1sal4fbTV8PwpLp9tbT2&#10;slvKcRwqE3ec53AuF25KjYD13L1rwfwL8LtGvPCVrq2t28dsb6Se9jji3QgiWViTtjYkAcKoZ2wq&#10;j5jkk9FSKSMPavof/9L6T+L2vaZ4N+HNz418ZaLdm8MRTCRxl5kWLzgt0hAMsQDEkAk/3cHFfXnw&#10;3sdA/as/Y0b4V+LJIJp9a8KmznDO5e3lMeLeR9+ZAUcI+WG/j5skmvhT406b4fltD8OLu11HU20v&#10;R4r9NNmk88zSSGS1dyFPmE7IgeCepGMkA+jfs9+MtL+H2oWeseC2uL8HTFt9RhjkOUkQA7ZM5Awu&#10;NoOSMH3r8NrR5ldbo/UcLUUdHsfxx/tJ/CvxV8K/jJdeENagnttX0a+lsZ4+UlW4tpPlIIPf7ykH&#10;BByOMV/Rv/wTE+IXi74jfAzU/F2q/adS1HwvfW8HiK3kLu62pzKt8uQFk2Aklc5GCOeM/Pviq58P&#10;ftzf8FA7zWvF3w0125srHUE0zfoiTSQXNvpvmJNcXsojKMx2hU2bflUITnLV/Th+ytcfA6PwFY+C&#10;/h7DBaaJNB5PlW6CGWOKfcskUowGWSLJUhxkYwa+gxmaL6rBP4rnmUcHz1pNbH5x/H/48aPH8C/H&#10;3iDR5dmuaH4mSPRJJYgzpPBFaLHLsfcjpInOduPnOMHmtv4ZfHTRfHPwh8JfGfw6bW0vZoZJJ7dc&#10;KYbuItFOpU543KfqpzVX/goJ4F8M/BnUPElrojm7hsYtKu1ZSPkSSf8AdBsAhwQu3cOmfQ1+dXwN&#10;mtfHPwH8X63pNsYBpPjezgurOCUHy7G/QStKqHhR5245xg8jtivaw0eeCmmfPYipyzkmeKyeB4/h&#10;B/wUf8MWus3DabDrvilNY0fURHiyYm43TQFs/LtY+WA+AdwycGv6MvgD4ETT73xz8PbK/TS7y7v2&#10;1CznlVZTCLhD5csMbsAcjjrgMuTnGK/KD4xfDLTPjl4GvLHw2l3ca/agiayskQ3X2WBopYpbbzXW&#10;NxugUTKWV9gBVjgivuDTvEPiHxBpvhj4qRlRIqDRbtbiNopWljCny5t3zoX+bIPKknBxRUxU5U3S&#10;nujdUqcZKcOp9pp8INO+HfhFWGo3l7bWw2yXdzuklYzOC80m5mLEuecEYGegFfPnxH+DGkftBeT4&#10;T8OX5smSzu9Vh1OBXS4i1KILFAeHXLIpfaGO3DE49O3i8G/EHxPoet2OjaxNbXdm/n6RMsufOt5k&#10;82GK6jO4MqsXhb+8ULDnp8geAPjR8XfDXjrToPiZaj7bYXjWKS24EDyCUsAsoHGGwQpxxxnrXm07&#10;62Z6MWkj6oT4T6l4R8A2XhHX7y4l1FWjhluli2vPczyAszxg8FugAOBmve0sra+gd7iIKFt3gmiA&#10;KjYfv8ds9D/9ek8S/Fnwz488EzNp9xJbarZvCsEN+hQpdxkPGW28A5xty21mAAJyK9g8CeP9J8bR&#10;q97FZRRXtvsuYDIm9J5l+aEgk7XV+Crc56E98JUb3udCqdT85Nd+GXhDXfCVw3hx7uzLtJ9nW1lK&#10;yFZS6CP5SCIyHGMHjC8gKBXxvrHwql8K6QtzpMrRwxXrLq1rvO9GlLIm7uSgyAc/Nkmv0y8bfFzS&#10;5dDs/DmnC1itb0Gza2MAjeO/t94kiLBQ4IK7TnPUY9K+BPFU11F4a/4ai8RT/wDCR6bcPdBNP0SV&#10;Q1hIk/2eGO6jYoT5cYztbndn+8Cc8P7jsZ1Zcx49+2Ppd74L8A+Cb1JIPtmmFr94UP7xkZY/kdMl&#10;tsgUgHOAc5Oa73w54jjt3j1h40CSaRb3dmYoVj8yJoluo1HzKDKgO0sB1wOgr89/il8RtT8WeL7z&#10;VryKa783YqrcOdxHQH5eVU5wo7DHUZr710nxnpVt8LvBeoajpCvFpGnkgNkEEARhXLAr5keMqp6+&#10;2K71fdoym0foHpbXWrW1reTK0lrqoWRNzgGH5d56dwcBif8AGvSY20i0vLvwsWfyUY286RAFF86I&#10;s7gY77SBkHBr4y8AeL1/sKyPhab7THYXP2OO18xC6NPFmBXxg4dQ5HPLNt4OK9d8I+NNVuvGqajK&#10;9tCbyVL2CIby/m23EoOQBtO7BBGQ3rXLUg7lwd7nkOq+FJ/Dmrr4Vggs9TzKtlaT337yVovN/dqj&#10;Fhs3A7GU9M5wOCOJi/4RrQvCOvaJd+fNpmtxjTry0uAkcMM5cNbXAdhnfBIqfPkDBPXIr6q/ax8K&#10;eErfwNY/F3Sz5N9cX62RdGWNpfMjeWFSWwC4ZfLjU4LM4UHpj4J1nxVqN74Sv7WwjikmvrT9ypVp&#10;A7YZShfOMAAZ9etfO5nVnePJpys97L4U9ebW6Pw//bj8IXGgfGDUbywhEFvDdu8GxdjLDI/mQhug&#10;OwEDI55GevP3r4r8y7+Bvwe+NtmwuG0TUdEs9Yt7dWMjw3USQbhszk/MMggcrXkX7dWhQeJfGVrP&#10;pwYT614ItdTljchllNnIys0JBOehxjnHXkYrrP2TfibqWpfBLVfD3hm+tNJ1jw39i+wyyiGaK9E4&#10;k2BYXBzPDJlmX+KPceCgz73PfDQna7R5MYKFdxPffG+mvc6vcR6bPFHCL43IlJD/ADbShChFPHB2&#10;gnAzk8V2XgI6treiXulWU+xViSdkIXdIkDrKUXILD7uR0zkjPFcN4ak1HW9K0m91m2SK41XSbS+u&#10;Y4x8qTNCBNHkcY3hsEE9hk11/hq+Xwh4ksSPMgjjnjcpPhmHlucq5wcqYmIYHrn1Ffk2cVPaVZxa&#10;P2vK6PJhoT8j6F8Y21m3hpbaGKI/abMNEtmMj5sqpC8Z+XH5964jwt4a8VGWx8Swu/2eOVhNgCPy&#10;hvG1R2UgcA4I47dK961nQp9M1qWG0ZPs8UCX1iAo2tDIC4wo/wBk/wAhVnwJp+qvCYordmsb+Uvb&#10;OWwswhk/j/h42jkdsEd6+RpRcZNSPb+vx5LI62TVNQ8R6NLDBe6FFNo6S31nb2e1ZJ4VwWViqgGR&#10;Q2/HHQ4PWsDRfiNrmrWwtLi2jhM10k1zPtR5pkgBEcSE7tqsWwxJzxgEYBr0eWwsdMa98Z6Fp0P2&#10;e2iDm3uj5lrdONsQjkGSCcMTwRvAIJBGK+fbu/13wh4gm8QTQF7O5uJb3TZY4hbRyxSYfakeWwF3&#10;YZQSFbK5yta1sLFJVI6NnJhq7m3TeqPp1fGeq39pp+k6enFvvSYL826QnBYsRnIXHGRXoNz4puNF&#10;fTxIBcwfa0VomO3LgDILYHU9vTmvOfBnjHTby0bxNZBUumdH8uMlkZiMgkLn5u2CM478ivSotTnt&#10;r2x1XVrWMTxsJhHI28zNkMu5RyhwRkY5BznrXl1l7OadjKXNNuMj6U0vXNa0SO4htZhai9imt4GR&#10;cFJfL25UpxxnryeB61498SNTuvE2i2h8a3ej6df2mnl2EjFd12jZZVlUDYXVgyhmwWPGCTnnbXxr&#10;qt5JO+tWFzdRwzfJJZFlVVckhnB++QMKSCBivUW8AW/jvQB4xmsxf+ZEFsbKQBJLiOUhJhtOTuQc&#10;gYySBgmv2HLc2p4jCpw3S2Pz3Nculh8Tzz+GT3PhPxppXhHTPiePE2nma70jxVpfnebaAOkPiG3U&#10;RzxsQQEWXakjBgTliVB5AymitdLuYrzV7COYpGjXlmzFYZFIJCnbghCfl68Z9cV9x/C74J3OpWPi&#10;74UHSXV7mNdS0ea6CSR20sHAHXAk2EkAjPUEV+Ydxd+Nb3xprXgfx7502paOq6Td29wTDgQsXt5E&#10;OB+6IcAbs5AIOAOfnsxnUUVXjpFnt5fShO9Bu8keZ63pXiXw1rEuqK3n6XOXUQysXkQZLDymzwB/&#10;wLgevNfCf7X3gax+IVv4PTzI41g8Tadpt7cyMAohv7hIyxI5AVjGCTzjpiv0G8X/ABJ0vwok3hbX&#10;bpE3ab9ut5IkOMxP5Z8vduDEoQXAJxx0Br41+LXhDw/4k8A/Z/D+qreafcxSu11EjQrDMih9k6yL&#10;hSshRt2c556V7ORVZ+1U0rHj5xSi6Tg3c+j/AIhyTOb17QTLF9ol+U5ZlLZQOCee2Rjjv6V8W/G3&#10;xs95rNsunv5ZbTEDyOpyxLYACgjLKQwOcD5a+oNH8T+Otf8Ahzo+p+KLaNby50TTrmadnx58txZQ&#10;zOeOPvuc++R2rz/w58MND+IOr6ZYxaTLe3kV3PNq9yZXRksuHBCr8kaq5Kqx55yTgYr9EyjGpOXt&#10;Nz4PNsH7seXY4L4IWKT2d14g8VL5trafNGmQplAHCkcZzgjArqPGzy+GddjNjcWdxNqNzLPJHbjb&#10;A0Ys5QQFIx8o2r/vc9SK/Rn4Y/ATwR4K0+Dz9Ch1Cyvbzym1DV3ZPsY2ln8hIQS3ylcuSQpY4BAN&#10;fm9+19ruj+Pdb1GHwtZ6baRWepT2tiujyPLbXESD5LiEOC+cINwIBB52jkD6aF5rmWx847LQr/C7&#10;V9TuNU1C40uzZhPIkc3I2x9Tk8DPTOeOAc5r9mPgf4r8UW/hG1ijQXcyqu5S3ymPlSQMEj8K/GT9&#10;lnxx4x8HaY+leI9NaS089I4bid7dHiglXcrHcwZkOfU4xg9K/Xb4Z+NXk0D7RoNuoEEL7t5+V4wT&#10;hkIyeT0z+WK8/NIKx6WCkfbHgqMy6jLdTvAHl3BBEu1FwecgknJJJPPJNdRquvt4ZRZI13F5Cs8L&#10;EeS4JP5HjIP1z2r5j0pvEFlpI8W+HvE+jyho4pP7Pnt5pGV3IZ0O2ZDuAJB9xz0xUOt+JtE1iyud&#10;F1681rWLe4ikDEXMenOiygqQDZrGf3eThj8wPOa/McypOVTQ+ywKstT6wGs+FS0FleRCezmJL2s6&#10;iQwMcA8gYwuOfTqvFcD4z8M+CIoLrQC/kp86iROECucqCDnODjnrxX5c/C/4o+P/AIO+Lb74Sahq&#10;d3qVlAJZdJk1H95IbaRgyJJJwHk2sCGHOQ/bAH0fdfEi68VaCYtTuPs1wjGGZyv7tuAQxbJ6evJ9&#10;ua4FhpJpo9GU1bY+WfBsdw/7Y3i/4eSXsbabdeBdK10RFMRrfWmo3Vm4gzjaDEwyRywVecDn1Xxp&#10;4Nu75/s9zIfNk2r5sWNuI8Yx0HT2B715dqenaRo37Quk+N5ZmdNW8BarpF1cQHcBNaajYTW3YYYe&#10;ZN1OSD+e5pniiTXZpFspZpLIBCWmz5mUbDDnBPTA6ele3GWyPPnTvrY4HUdAuoFk0m9Ec/7ySW3u&#10;4zhQMKibsjqu08H+HAGKzbvRdQstJli1Z1b51UqOMsfvH5RnB4HPHHNeoa9rcE0MTiOLYIDk8csx&#10;b0HP3uDxz71FqM9vrGkafckmTy9ycHaAU+UKcehznP8AWumNV2ucVSkrnlEzR2lqDAxeRiu5gRuU&#10;P97HXGMfXnFcrr3lnStQ1KRttxY2azQKEZvtDM/zKSnCkKCctgYHrgV63qGi2llkToSH/eSMj8gy&#10;E7VAPAYN3+nbpyWqaWZYLi0hbfK8YEYA2jbsJcMDySMegP8AXppTbOWaXQyvCWu6Rc2clpAs7SQI&#10;PKhjA2kvnLMWGCBnoOTg45FeS+EYV0/xnc6fqXmG2CzwqY/4FMm+NUxwcZ5OcjPTsLOgM0dwkW12&#10;YmN3YZ4jZmIIHoVwQOPxzS+Cbd9T+Ier6Pv324nkbPKl1K8oAeMlSOccdeldzkkZWvoey+BvEbeG&#10;PFLT+eDFdL5brny2VlTYAwUAY4BIOOeetfX9jq1pDaeXdFIYlWTZIFMpZnXhTgEkHGOnGeuK+AGt&#10;49Kli8P6k0nlyTLGs0mSGhJBZSQCwIBOMf4169ZfECOw1a2muJH87loUbGI1dc7Tz12nqcgfjWdS&#10;HMFJ8u59ieIPi98WPhz8HLLxD4VuJ3XQ9XiE32qbMaJdysI4nXblk+c7OCQw25ywz+nPwd8QaN4s&#10;s5762jRLiJI78wyEny/7QJuWiLEc7HLKWzj5RxxX5hfDy+0jxFp32XWI0vLC6gkjuLMruSUMoHKn&#10;3+6eo69Rx9Rfsz2Or/Db4ryeB/EV1cyxazprW1st0ojbbErPbzKoOQW2sDjoSQeRXmvEct4s7JYZ&#10;v34s+xde1XSde1XUPh54k0x2tIYlvIFO9Yb2zckOU2EESLJngYK5VuhUng9Um0230ix8Y+F4LfSv&#10;slzIl/ZqBGskECqmwhT95kJG7rn5smuw8Q6nNZWGlagFKXFnd3AWIS5FxZyqU3KT947FEuwcgqRn&#10;ivm79oTT7uPRfM04sbe5nhWVIeuQ2WyeSdygj+tRRq3dmRUpNRPEv+F4+CNa+J+paMsUY0DURDPb&#10;yzHf5E7Qrv8AlbIyJeW/ukZxkZNrw2qeHfi9p8sN2Z7L7RLauGCAIjZLo5x8oSSMMACBnmvlnxXo&#10;l2mtXVtdJ9kmhdtkXAiZJFLBk+6zZwADnqCCAax/B2tW14n/AArTx1DJaXCf6VptyH/1oEm3a3fI&#10;yOpOeuOePo0k46HkyTjJn6EeJ9Xt/Dj3WvXMjwG3lDxM4xtZsJjnkhg2MdK6+013xL4t8OL4u+HU&#10;Vi8LqJZZ7qRvMTD4ZURUYFmHIJOMYwM14J4xsbn4x+AIfC9pciHX9NurdfILruu4rRwyyvgDAIAH&#10;PUn61zmka9r/AMOdXvY9Pt00/RpL1ryayhlDBJ5Am8kcHaZNxZjtGegwKxhScnYqdU+zk8Wabo+i&#10;yeI9QtZRaGIpcW10pLu2QMY7tkjYeSexr4Y1/wCHl98YNDuYfDesaxpGjQ3VrcWOnz/vd4iZZVnM&#10;rlm+bHyIp/2mJztr7/8ACWiX3i7R11jy2ktS5eNn2bd0eTldvBHHUkjNYfhDQ9H1P4gS6PbacZII&#10;LgIEQ/uQUG5hhAcJt5+7jGMkZNaqlymEnzFPwfYXXh7S45dXniO4IyKPndwVBDScM2W6nLZPeuqu&#10;tejEgTdGob5txOWx9BW14p0nwLue/srZrW33tHcLbFvIRgfvIzE9R2/HiuBurjStGSC7W3u/sl24&#10;gW6AXy43IYgzM33VbGEOcZ46mpcLlxnZWZ3v9owqhngl2cEhHOSc/WpNI8YanottLFFvfzRs3MxK&#10;Lu7H3PbPPNQw+HtOudLTWLe8tpYnKosW794XbOF2DnPGecdgM16JbeAIrywitra/hVCoku9wKFyf&#10;u7UJJ+UHHXg9T3qXTaNPbxtY5K31K6uZnEmIlBDSqh6Ae1Z17pFtqki6rfQLcNZxtIkRRWMqdWTJ&#10;7Y+6PXPrW/qfwj8Syaklt4VRrpJFMktzNKkSjHONpbJIHrge9b2neE00qFLfxLdyyPGdvl2w2DKn&#10;bksckjHYAY45PNON0TKcbHneki+0bzb223xbpPMlteT5mByATnZjtxg11lrqmla7cBrOKQ8bhBct&#10;+9jA7MFIG7pXp93omg3vkx25uJSqsmXYNgkfeAA3cevarMXhPwxZXM93B9thnEIjXzGQiQk8sC65&#10;OevrWqjfUxU0eP3yXBvBaaOp8wkgqd2MD+8xwAPfNQFLzz2bUp40eNsi1ikURkKD1ZwMZyMgH9a7&#10;Lxh4Y8W2Olw3NvI7RCM73ZR+7Kcthl7H3r5m1/TfFV/O19oMyW08sbhftKhkjO0qHxyTg4PvUnRT&#10;V1oemjWZTDO+jxoZPPUrHvAn8sgl2yOPLDY6gE54FEk0ksp+1rbxymMqzNkkHIwCc/WvLvBWia5p&#10;i+RNdPLcsrqh8tdpyc7Q5b7i89cHFdjF4c8bXDeZPfRxQK24pM8bRkHGTtGWOR90j056VnKARq8u&#10;50K6d+88wCMlV3EjjGBwBg+nSqklrb2ttvkiXbuyF7gnnmuT1bXZdOjmsdLdpZY3KpOyKRjptA7f&#10;nzXmOs6l4isbpZRfud7/ALu2VU8wEqDtyQSWyMnkYHpVLCzkjX6xE9GvZZJJwJWTZncMcMvpimSS&#10;BGSMhFPDgsN2e+MV5/8ADPUfH2qXxm1u0jMEilRcyqFMDL97KnIcHt/jmvRte0jTWsIbu/1cQRM7&#10;Qzy6aczyPuwdgbD52njbjn05rphhnF6s5Z4iLZrC/jhtlEwHlnG3DBMn0x2rTF74d0xPtl08SySA&#10;LyQwHPft+NeFPa6PfxiOyhnkjiid/td27PtVWyAI0/5aPjgbs9civevif4K8Pa34YtvEuoWa3M1z&#10;aW5laHCT2wBIMY28kEfeB3EDr3NdMdNUYVJn4uf8FTvFsmh+KPgv4wsoNNtIdO+LFtpctzAvmTPa&#10;ahZSJKJF6BWcAH3APA6/TPgKXRPCNt4g0nUrKG8vrW7T7AIXBaSONTtQS5AUgjk7jkcYPSp/+CoH&#10;w1h1T9jrW7SysoZL2HWPD9zYTBVWRXi1OBlZZDgBigK5Bx+eK0r/AOEmvvFNc+H4JnaG33SK7lnD&#10;ldyt1+hIP5152ZVYpI9DLYczZmeGtX8feI9ZLeNpo4opGeFRv3RxxbjtRSQMBBxweR15r6Z0PQZ/&#10;Cuj2pukt7WBZiyXbhSZEkX5Ni5yCSRyDn614b4GmurGVIbqwuLi4dlSS1MW4OjHLP1yCOBnOPriv&#10;oiaG9t7VLdbRbSMylUMspPkSspwytjAUYAPGcelfP169mj6GnRUtEelaW40+bybXU7hWkVCB87MW&#10;35OWzhQT25J9e1db8RfEnwqsNGW58bXMSXD7isfW5fPGR8rMCCOu3p9a+VJviTodz4gl8O3l/PFj&#10;ZDFPA4hjM24q+4K33cYwc85PtXQ6DaaTFqlzBqNpFHIt0IDO8RaVsgBPNZzwpX5lblTjGa7KWJbW&#10;pEsC1K6PH5vGXjrxPrD2Xgi2eysFlKQyMga5mVRjecjaoBzgDOe/pRrXwH8Rag7ap4je4muZ13tc&#10;S5Lk8DGBj24HFfQ3xI+LHw9+DmiSazqMNxeS2MCpHYaTbNdXtyxO3CQwBmyxx1/rXxdJ4x/4KAft&#10;MDHw70G4+H+kvIfsep+KEVHhQ/eb7KknnGXGNu9AOuQOMV7VLXZFcr2SueyHwjFZaV5KbYxbxAq6&#10;8ducn8q+AvHf7V/wC8C63eaPr/jbQIbywby5bdr2LzFLnCjap557jpX6T+Hv2A9U8ceErSy/ae8f&#10;694tlim86XTYdmn6bLsACJMsIEsyjrtZwvoOpqp8cf8AgkL+wN8ZvB0Gl3/g+w025t12rqOjE205&#10;GckM0Z+bOcfMD/Ws8Pj6Cb9pK5VbB1ZL3VY/OLwt4o/aK/ac0OLUfgLqPhbTvBWoahL9h1q1ja+1&#10;jUrtFMd09pDlbeCOCZWAdww3LvC8AH6f+Gf/AATF/ZX0TwtFq/iLQjrfiXVG+3a7e+KPK1FZrvzG&#10;LbXMYyP7+QwJxgKOKueHv+CaPgn9n3wNP4N/Zc8WeJvCC3Mc0El7BOl5cbJ2BlWNrlXEeQCBsA25&#10;46msPxf+z94+XwdB8PvFvj3xRe6Z9mjtJglxHpzzwRxhFhc2qR5jbGZM/ePJNXTx9G75HuYPL6tr&#10;yR9Z/s3+G9F8B+HZfBmgaghg08XE2kxSTIkIt5p2Z1WMcmNGIC8HauADnOeB+N8/i/W9KvR4gmtb&#10;PTIyS1pp13Hi6UMGQs7L5gUgZPy4H3QTwa+UPBXwzm8Jabp1l4bJs7eKxWJpwDJMY8E7dzHOPlXB&#10;7DHHFetW/hHw/ceS0slzM4z5skxOSDzhQPfr7URpUlNTuYSdTVGf4f8AG/g3wtPaXPhfw/b63dpG&#10;kskurRxzW1iSceXDuEg5OCSdpJ64wBXc/FX4l/EiXTxBpNxZ2LSIkQXRxIsohK7yS68KoLbTt2kk&#10;Y6ClstD062Cw2aMkW7dsXGDtJxn3xxnt1rL1nR7l7d0syTIGJjG7EZwejNjvXsRzKKsrHlvBO9z4&#10;m8XanrusWjvp9xc2NxbSxSSyCcIQ4YoZDnDeYg5DEnPQV5Jf+EL3xM0mueIvEgOp3cm+azvZGFxc&#10;spKqXONvAHyhufbvX2xrWhah4i8SRHxJBpVzc6letprPbPtu4FmdYcojKqPkyk7s5ABPAFfKHxx+&#10;B2rfDTxZPqH2SfWLCYCa3ksna9Xy42Yyl7tFjC7NvHBDYxnIr2aEVL4Tzqj5W0zxXSLPQ9M1O+ha&#10;xhvbm+LWpuZZVYQx42EIjqwYnn58BgR8pHNdno3g+00rUPs+k2clvDPEu5Z3eRtxxuy5xuBwOCMA&#10;jpUPwy8DaZ4+a9lgs7jy42+1q+7zPsuPn3LkBjnkYOeR2xX1p8O/gfa+I9Hl8RQ65bJaRgWBjuxK&#10;d0svypIQmfLG48Ekj3xW9Z23M4R6nOeBLbX7PUodHsrSezaV/IWUI7J5eNxbgdPb+del6b4xvvB0&#10;/nmV3fzNrFIACMkkkq2CDnscGvfPCnwt1bwPrIuPD88Ex+zrJ9neWSQROwwzhnz8inpluM9+3zH8&#10;WdTZ/HQhZRua9YBl+5IXyAcHIOe/avHr4SEk2j0aFVo9P8WaT/wtL4xeAfEHhuPybbQdCnS6kkZo&#10;Hnv7iQi48xQf4U25JypGAOcEcb8ZvjHrHgvxpbJol3uFmjiWK32/JcP0Lk53fLkDgYycdsedTeL/&#10;ABnuj0vwRM5GlpPB5Tp5cbPcMJJypBJb7qqMYAAPqa+V/E9/ri3v27VogJZ2J2jLEKO+OhGeDyOT&#10;iuGhhIt67HTVrtLQ+p7/AOKvg74g+F44tQe4ivLO783/AFZMkt0Oqh2HzDeSR7+1cd4m8D+MbXwR&#10;YeL9JW90+9fUJpjcxIFkhjK745TgbcF0+64IJI4wK4T4cXNnHaS6ldRuHgJl2A7RtPT5GOSBwDgk&#10;5x06j6N+BzaP4inv210anLbzR/JaiQlF3A8AkjbngZAP8hRWjGN7GEW2fDnjLSvHkyC+1FDqmd8t&#10;zd2sYW4LStuLzxRpsc9TmMKTzlSa7f4U+Etb1fVLa+SV5dGD+UHETMFkzu2sDtZMAc5yQSQemK/U&#10;r4FfDfwxqU+qtBGkeWGLZwrgKOOuQcDp0z35rkNU+Gk/hb45XZtGJs9QsrZ2s5ObeSZQUDlcffVR&#10;jI7YzXJUxKtY7qVHU9J8JeCNKvvDtxbQQrE81lLDv5AkLpwx+lafwBub231O58D2Uwt0vpYpGRiy&#10;xzPbJIEDY65DYGeM4ye1ej+HtFxCttbQpBCeGjAOOOAO/br615Jf6fd6TdJNG/kzW19sZVIIMfPG&#10;frtJ9uK4pVHLRs2nSufaiQ31/wDF+fSL64nbS7HQftE8UbbYlmuMKI/lxuO1Mn9Knv4dEm8cafYL&#10;N5KIrPZ2athDMI5CoxzkhfnI6g4rzDw18TU8OaZe+OfFEtxcWzaYkhVsRvJPGdqwx8HHBAJI6nce&#10;eK5LTrnxJN4rtfib4xlZre2IiUtCYI4PMZWlWNVy4hUKgBky52LkljTiop3scDUmdD+0BZS3nhS2&#10;0OxuzZm7vGtvNUOUOVztk2HO1iNvfOcd8Vf+KnjFPhbp3h/w5pwt0SPTBFtmbaf3QVTgY6Zzz/hW&#10;gviix+IvxATWvArW9/pGjXEVvGBFt2TIzC6lLsobKEKqYwvfNReK/BPgX4iaq+pyG4u5ICbczKZG&#10;QKp4QMoOdp3Z+vU05x53oTCpy7n/0/uHxxrvwyW/s/HmkR2l/rniOSLTbGWFN0lzCGJ2IFXcVUK3&#10;GQBjrkV+Sf7fI+LP7I+o6X8SPgdqN3o1v40huv7ZgSJWW3ubfMflKsisFzG6v037vmDDgD+ibwNr&#10;/wABNE8JeEIb2PRYry103ytGvEhXcrSRAzxQOQWy5yducnnPOa/JD44xv+0DeePP2c/FkkRhvL8e&#10;IPBGrfug8NwkZSO2uYH/AHiLJjy96ggd+MV+K06apzV9Ufozqc0dDi/+CLX7QEXi3TJ7DW7u7l1u&#10;Ff7I1OWQvIryxYaCUj5lUXNuApcbWMtuM53AH9FdRuviD8F9A1r4u/CzwMPEd7p/iK5tbuCykkiu&#10;Li2+9NKgYkO6cEBFwwBARia/nb/ZK0H4mfsq/tNXPgXxJY31hJ/aum6temCTASGynJ3MmQJIZI5G&#10;z19gWHH9KEvjDx34rtPFXw7+HXiLRolkuPtQ03VUkaSykKNGLgshDNA7gFkBLZOV4PGuPw8HNuL0&#10;DCVZRjpuflnqvxpsP2sv2c/jL40v9XfUvFOn2scOoaNJFJDJZJDcpNxGwR1A8hgqbcLsfHJNfCv7&#10;Dnxch8I+MtY+G+tCJbHxrpy6ZKZuDDeWzGeykQjIOZf3ZDZHzjlcHP7DaF+yDD8G/GmsfEbwLpVn&#10;Y+NNR0oWeoa5PcOdI1OS5leadhp0YbeUOFDThTjBA3FjXm/xh/4J4+BbnxBp3i3wxbQaTqV3pLpe&#10;xacwh00XvkECZFLAxksd4AO3jjbXu4HMaUIxgeJjctqzlKofE/gDxn8V/D/xTbRdbvNQmfSfF+mW&#10;kE1tEYJJrPV2kZ/mypzGUXCnIwxX5lwB+wfwp0i08c/CfxT4b0DUrnUJ7q8tfHehB4PJaCZF8u4s&#10;miJBAWSN8jC/MeM45/NbQNXudG+LHhTW9ZaO9std1e1k1K7YlI0uoEjOCSNoKT7lYcbSCDxX6Y/C&#10;yLV4fj/o+q6dPFHpMbX2lXmxisczzyINjMuRsAXOCeGJH17sZNvlUde7OLBNOOu5638DvHNprNxJ&#10;qenA20yPb6VrUEw/eosj7LaX5MqU812ic9FLLnAr074tfDTRNbnOrLbKZLtYg82D1tzuHGSEYHBD&#10;DHuMV4H8e/Bn/CiPiwvirRPPuNE1tZYtSS0kKskV0AsjKemUcLMp7OPavsvwtq3/AAmOgW2pQqHm&#10;YRidVwu2ZU+fAPCiQHcPUEetebG6kd8Jpo4fSfCFv4q8OjVGt4l1O2ys6IcGVIzteNs43HCggn04&#10;xnNcvL4ETX7jVdJ8NzXem67ZQi5068hJSfYTwrFjhwjDALE/K2OMA17Jp0U+l6yb6w3Zz89ueMSx&#10;g7lx6PHllb/ZGeaZ4xf/AIRPxlpni/TlR0mUwKgK7XDD5omJ7FQDnP3gPeuiSvqP2nQ/Pj4pfDLx&#10;KdCvfFAL/wBuaPKuqyyzxld5iGTcxAEKcMAJMAnbhs7VKt+eR8ZSfDvxNrcF9YXMvhXxc0R1OyeR&#10;0l027chjNCqjYqIPnjJALKNp+6tf0j6jHpfiXQ4dc0+NJopk3AOAGjRshgQR1B+Vgeu4+lfip+0r&#10;8FB8P/FEOr6Xavd6VeW32C7QOANpBikUnsVXa6ZH0IyamFK/Qq5+dvxN8BWmmLnVRNDfQ77mW4Mp&#10;W21CDgwyBB/FJndlSFJ6DAqXwT8YtH07wlc+HbzR7e5aa5a6fVZkWSVWkADRSxTBlaPcMgrgrvO0&#10;g19JfBSbwXN4cuPBPi2JLm/8FRxR2cepRPPDc6VMrtbuWAwGhKiGQMSGT5sNgivqzxl8Avg/4u0i&#10;y1nwrZWjfabWK+tUhVhHPGy5UEDCqw6EMQQwOelOVZK0WOCu7I8A+HXxC0Xy5PEelpbpaw2MSpIl&#10;kkVxb3CMssfKPF5gEu35g43HBDcnPqHg/wCNOt3+vW2twWkgto7uaRlLFJUWbKsyohlBCkcqXJ2k&#10;cHoPIND/AGVfH81/OujXH9jwTq8Zsb2bzU2Oc/ujBzGVPTIOQSM9DWnpXwR+Nfha8NrHayapAGeJ&#10;rpFk8lW7LvG1snI5YZHfINRUaSNaZ+ln7REdp49/ZrOrwxSXUGjXtjrN1b6c8bvPBCymR4ywI8yJ&#10;DvT0Ycg4r5B0DwjpPjbRYfF3g628mzu7IXdjFbIgYGNNzJjJG7AOV52nK5JxnMtPE/jbwdoU2g2E&#10;x0lriBZ7+xvzvDTIAgljP3VbH3iMZXtnBr0z4deIdb8KTWOqeGbWObTQsst5BCU225d/MaUHBXGX&#10;JIGcg9OK8HG0HJPlPVwVVU5KR+Y3x/8AhRr+s61o2pwrEbHTtOlvrPLoCIpVZZIgwJcbWlMmBuON&#10;/wAo8vB/Hfw1beMfhX8a9N0W5vF0p4tZtI76aQeZBGFYFZSCSD8rHkfwkg5HFf1B/Fjwh4b1nW7r&#10;W9FWNJrXVRrPlwLiJWnjdGjEDgFFkV5EYA7W3cgDGfxa/ah+CVxr2k3XifR4J70aLrc8Vy6oi3Q0&#10;58M0cuwfNJZPuiJOWKbW6Zrl4cqzpUnhqzvbqenxHQhVqRxNC3vbpdz7T8G3DQzQDz7O6gsbi6gk&#10;nt5N0aCWQTBFCggFd2ANx4HQGvQPGtj4jbV47rxFbwvJepHtLE7CCxWPf35A5zzjB54r4H/Yr8PX&#10;WkSeMrTQYrvVdE0nUoZ1itssubiMgZ9CEVdwxnIORyK/SL4c6q3jMvo1+fKlnzb273qMMSjqquR2&#10;PG042mvDzHKJSryqXPpMv4hjDDQpyPuTwZpHgnVvDr6J41uHF3ZaNbXFnqFtdKIduzzHVsAB1RW2&#10;NuGTjIyRitefwhHY2ltqPh23uJrOyiZLa3tbgYiOW3yK6YUgM3zL1ZQOSTmvFfD/AII8aeH9Qgtr&#10;QSCcfu5FOMTQE4Kkj5XUjjb3PJFfZui2fiLxN4ctbXwf5Om3FrcO+oabP80d15ibQU6BCB8wxgEg&#10;c8c/KZtktRR54HqZXmUJT5Z6XPnrxBP4t8UaLP4FW6klt1CqbO5zG0Vxv3RNvAAKkFiV25Ge3fnU&#10;+CuoDQfsp0+/mvEKS2TMyCCyuhtLK3mSx7SylycsVIGTGSFx6NrekXfwl1qGfxBa3V4Vu5Z3W4+Z&#10;5pl3eWd5GNgDnOcg4APAr1nxZp2raVBc2V3o2l3Fvq1ylxNdXt66vDbQK6mVbcAqzKJCxHXnHIxX&#10;jYe81y1Nke/Wfs1eCPm34a/B25ttMh1NUnvby61a6khXQ3RzZNaKGMcojcEkkblwMDoGOcD0rTLv&#10;S/F1ktxeS2n2qJ5Z3kuMG44BKgsS21sFhgHIXg5ByWXPh26+GXh2LxJ8NAktl4ftvMt7ie6WYJOj&#10;D939oUqWcxsDg8lPl9a8r+FfijRLOeTX71mhju4I5Z3b5ik5bc3JyccnCnsBXTmGXRnTTirM58Lj&#10;nzSUz6G+GmuaTZeKP+Ea1G6nubO4aLYDIvkqBzJl2wxG042nuD1r7xvZ/C9po0ui+G1ke0ttnksD&#10;JFJGs8aqskUgA3r1w4OQRgtkHP5Qalbz+HdZsodXO2K5kibzITvJiduHDDoDzjpg46da/RbSfFmr&#10;r8PY/B7w71jtYEs7ghEwIyG3AAbt7YAYHgjJzzXu8IUlGVSivU+b4rp3iqi6Hyp8Uf2qvE3w51XW&#10;PD3gucq24yz6zqX7+7MicNFgKiFuOGwQRztJ5HwxqHxTvPGXiV/GHjG6u7nU9Qjig+0zL80SqWbA&#10;CgAq2cNkEghTirvxHtLHxb8R9W1Pw+Xkt7y5uY7i1jZmXzdwDHBBIy4Zhg4IORSw+DbbRrGw1O7v&#10;IZU1eWfFo7ZkjCvhzls4Bkbv1zkcEV38Qyi6bVyMgpezs0fNv7Q3hT/hL/DP9paNv+02t2lzbW7x&#10;rK3lqjLLCvzdGB+YZywHBBAx89/BSy1zVtP1bw9qKNFbzTxQGBi/lJLJDKAVTKlmdEIyevGedpr9&#10;KZ/C2/Soo2jVVtZ5Y3UfMCCSwZRjk7Tz7155deAfDM1lJqtk80PmusYmKkRyLE6lElXHOGHDKVdT&#10;yD1BnKs1UKEafRGWNyvnrSkmeQa/qF7pfgfT7LVIo7WSFpls7S3XkWxcmNmVE27zI8oGAuE2jGck&#10;+l/sY+GbzX9O8WfESG3juJLRZNOgDN5ewqEcO23dJkKzkqq87QFwSQa17odr4m0C90q+8z+2bdlh&#10;geB1ZPLVnaRtjBTk7xtYAZ4OflOPafgHp7P4cuY42SCCOd47sRDyvtE8LeXI8oHGVxt9MJzmvpsv&#10;zOD/AHkkfPZhlklHkuec6rqfxs8FTG+tNWNgl9araG6uCspt7ZidpCysyIhT7+QAoPBxX5n/ABPh&#10;1Lw58Q7cz6kL1II7i51JhEETy5yIkKDcSyx+ZlWAYjrt21+p/wC0RHHq1jNbwSDdBFsYxcosWPmL&#10;4PCg8DOPrX43+NDcy6gZ7i6ElvG77YgpyI2IHzZXPJJx1xz9a/QMinKpBykz4HNqfs5JH0J8NoLW&#10;wTXJL4JdWumJLMkcSecbiGQbPMEiEK0QYgkr3PCkZI/Q79me6E3ghLmdZUhurG3RIuSdrIsmVHXd&#10;u6nHX2FflL4E+JGh+GtAmsTKZFlU2rFVZwkTqVYLkDk45Iz0yTmvrz9mXxB4nsPD1nHdXEv9lyTt&#10;FaXU3N0qBsFzu6rg4Qei9elb5jTVtNR5dVu9UfXN9II9bvf7JuJbcQbI2jXlWbJJbB67R24681Db&#10;eI9SDfa4zHKXhydh8tgP4e4BY9T69Oa9mPw4v9atEvdMuJTLMpXcdpyhBO3OOepznk8d64HTPhzr&#10;VxcSWepwqsdm5yYkwVwM7h03cEZHUZPNfmuImnOVj76g7K6R4/4q0KHxHDqXje189dQs5I0LGPb9&#10;1vmIVwGzt4GMjAPHOayNGi1bUZopCbp5bpI1QsyqhLctnnBUnvnI444r6jsPD8FnZ6np0UZbzbWR&#10;cSfgNwPXocg9fSszTfC1gmhQQ6bmBoYP3cu0HeFHYDpgnHXNcUqjSaOvl5loz5V8UNq+m6gbvRmk&#10;TzLaSMRmQARyEoWJXDZ5QDJAzjGea5OC4u7+1j1EJcWkshJltlYxq3zbFDYY8YGScc17p8RNLjmi&#10;i8QWts4g8pc3Chg0jdCWj7KevPsByMngWht4NPtb2cRiN2PzjChcnkHPPPXJqo1U0hci6maLC8vL&#10;FfMja3Ro1uZbN35SRQgYFh97kE+2SPStfw7rE+lk6V4httkbTGCJgQFO4DjK5xg/Ny2CB17U+VtD&#10;fUI7awma1li2743IKScsTuyD+h4q1qNndtHdXUywyW0UTSyOCoJXoFUAc8nqOR17V2UZHn1oK53z&#10;pZX3haawgkkaWcoy5+VExuAIzyW6gHpjIOScV43YaRe2UtxaXU6OxBMUk7CKNVwSw8yRgAXB7nk8&#10;DtWr4O8Z29xdR6HHcHayq0RlzsLb2DIzMMKxxkc98Hmu98WAXVvDtRJFf5cDgZjIBBIPY8c966Yz&#10;5GccqGh8u6z4XvdJ8VXK6cse1DKVljKun3S2c52DOCAAc5GAORXCaXd3Wk+MZtQkCl5iskQTDRk5&#10;2gFSCrNt9gMDFfQ/inRIJbvyNJdbeCazeRn+8yqv5c7towP/AK1eUave6Zc21raRox3MgdlG3dsP&#10;AjzkcDkZ9Pau/wBopI5Y0uU6/WpdWt4zcXqRSf6OJIriJQi7pCGAIBYKRnpjHcg9Ri6ZDdXd215q&#10;E6sYhGiSToASANuBtGSMjkH2IPatuSGWedrNpC1uDD8kjkg/I8bHn5V3Ljc3bGewrpP+Ecv7W2EP&#10;kxyzMhEh8wFXUgH0JGxQNvOOp4qqNbWxlOLZ3vws8cXlrMtg3mb5ZBN5ikIYtp2nqzKcBhyDj16k&#10;j6V8cfEPxbpXinwL8SFub42+g40+aCwkZherlnM9yvlkIEjY4k8wDcOFOcV8FaOljpk/l6gtyiDC&#10;wzEFnBK4BbvxyM+ucV9OW8o1rT/7HlunaBoZF2o+0rvDKhBI4Jzg8dO9Y4ygnqjpw1SVrM/c++i8&#10;MXfgqzknaS+MSma3uUmVJPJnVZE2txjAcrnnH1zXnPgj4yfDXxFcz+FNS09ZZbeBILubY00cbBjE&#10;ivIhIVyoDZ9O1fL37P8A448ZfEP4YadfXVjBJc+GdQn8PajYSh4muRBkwTqScJuhKkg9CCMcV7Jp&#10;8Xg/wBqGq2U32e3E12bqWZ5FEzCVdyiXGcPj0BzmuLAYf33ceOrJQXK9TP8AHvgX4GfCy2TVPFIm&#10;v2mVprWaRZpVuHhYtHbGRQypyTsVsDv0zn4S0mzf4zeIJX8XaFb2N2t3LcwXVhuKw72famzHCpna&#10;GwOnJORX0B8Zfjnb/EvwDcfD34b6fFeRlUeXW7uPMltJDKWaOFWTJBVQpbIAyc9OD4N2XxBXR1v7&#10;CHTL+7jtZQ8sMBhkhic7lVicq5PDgdgRk5Br6CFNpaHhyq3d2atzfW/w7tbHw+1tb395HF5Uc1rC&#10;kd1PMgRUikkOVycsxdslQDnIxVe3+H9x4/8AF9jbQf2XDAGffJM7rGU2FJMLsBkCsVXGXBH93iue&#10;8YeL/GfgfTGs9YtLYXgvjc26tG0i7NrFvNB6s3C8NwpbGM16R8FLLxbrfhCLxnLqbW1/dXVwsS2y&#10;D7PboJWVV2kbSMq2VKhewyADXVRi1FkVHdn2DH4Q0n4R+FLHwlFPAi+WwSK1QiKNNwzt3OSFOTnu&#10;a88tYbSdQ1iSsoAkV0UeYglAA3gHqenAIxnLdq4TxH4O8VSRXut3uqX91NDa+dPp0IXZIB8+1FfJ&#10;+g4xnHIAxk/DW5tdV1OXX5rtEuLqZY1i2tE+2NSmwl9pITBxxzkt0INJR6malbVHqP8AYs1vaRWd&#10;8POaWaScxgsUwgypOQRwMHqMemODzJ8U+RbTL4gkLxNsjCqokBJ/hP3d2FAJyeT1r0fUV1e1tbho&#10;8BBA4SLs0kgCk/KCQSFx6Adq5yKxspWtrS4jjjLeX55x0dVGTjPQdh2xzya0jASq9yr8P4E0ZJNX&#10;hjRbd3SS2jXChG7vtUMAc9hwBxXodhcPeapHfG5uDJnCt5pPLDB7k98+mO3rwniGzjayS0mllSD5&#10;3byvlLqOgAxxXL2cd3d3R0uyvGSGC3Z/MkX98C3PLA9WYkknjvinKmaXufX3gm71TVjc6foyLdm1&#10;jbddFwi7g3CggfM+Bke1dPe6YdMty+uxhj5gZpJnGCT8205AGSD654z2r5n0r4pWvwgtTH4l0hLn&#10;/RftUD2TlpSyEDdhd43tnOSQe9YN9+0tpfi/UbfSpdRn2bYZZ7aaCQDa2CELoMqWDZOORtPfgYyS&#10;sNQZ7/f+Jr+a6+0LBaWikmJVt8lUQEBSMcktkZ98V0IvJ9Ihg8olkMvnP9pDK+AwyzsuWO7nAXaO&#10;3vXz14m8V6E5a88IXjZs1VvNUFhPIW6Auo6DjkDv3ryfTP2olHiLUvCPja5itht8+wuJRhfJIGJF&#10;HJJjfcpUjqAcYINZRqWVzT2Wp9q+IfFdrcRx6NZzNZ2coZJrpSR5YfJJHmKxyvJAww6da+br3W28&#10;PM66dMuoGCT7PKSD+7XOBICAy4POOM85AxXlGq/F7wI80sZ1Q6uXkimtrmzRpInj54wQNjBuCBxX&#10;n19+0LqSwzReHtJT7PEN5DzBAJWbHzKg7ZHTkZJ6A1zyqrmPQpUElZM+iJPGNzPB5NlYtaHJCzTo&#10;GJxyfmOQQfxPqav+HrnSvGFzcWWqyvDNEigRvKpDZOCUXez4yACSOnGOa+RL7xV8WtfsY9W1C2n0&#10;ewaTyo79IJBl2XlUZ8Jlhzwv48103w90TxNqV/JbHxDfWNsjfari6LoGIRQpH3ck4JIUknkkc9H7&#10;S+wqtBbn0t4m+Ffhe10tb5NbuZ7iOQu1pCi+Q7ZA2s453KfU4PXZ0NeN6l8Pri212WOwvZJLlSsv&#10;lqw2qp5xyccjrkZ+lcr4iv7WdZobCe9MRm3xmWZ9zAYAO0MM5xnkcdKm0DwHr2qRf2oXuRbSFoi7&#10;NIX2qCQzYLME3DAI4GK1p15LYj2MWey+Io7HT9Ch/tZbSZ4Y2keO1ZgQSM/vGGRjg89uvTisrw1f&#10;+AdTubF/EwMFlaK89s8jRspuQN6qm2Tc4GDjgBvYkV8waN8PvEvhzUtQhsmvBaM4dbOJ5MFiNw27&#10;e3POa67SPBGv6oE1DR5L1H8xXWe3kYMSrAkEj3GCOQR1HarjUqS0QqmHppbn2lYeLfhfqErac08l&#10;l9nCG1vvsoIQjlD5bKQ27HPAPuODT7j4l6RdS3RurqDUoIgQksMQt5DgfOpjk2gjBwc8erAV8Fax&#10;pHxU+HGsReIdLkl1YW6Ms+maxJJefu2ySQHfOAeRggj3Gc+y/AyytLPTo77VZWk1bU7v7fflo9qx&#10;Pg+XEmOiovy4HBJyeSTWq9p1Rx1oRitHc8W/4Kd/F3wZe/sceJNEMz22pXMNqunwMYC8jx3sWeUk&#10;K7Q2csNxA7cAnuPDfi/xLpVk11qtnO8ohAzMDGrRuOMZUBgT05zVD/gpd4esPEP7KnjOeG2864/s&#10;MygxqSwkjZCH5B3bWGfw+lc9c+IL/wCIFvbQ63qc1w0Npb2lukX7uNNkYyVK4XJbk4FcOOwvOkd2&#10;W1HG7R6rpHikWoj1a8ubezFurGSxcZk3HPfO5c5yMA4NY3xb1/V38G6k2iRKrGNXWeOTyMO+Qckj&#10;EnvgD3Oa+efi1q3iL4Z6AvhmGW1n+3XkcaXlxEJZ4pME7BLvB2OBkg5wBkYzz5Dr/wASfG8cVloX&#10;jGSK401Elmmhl3Pg7hkZyThsDpnHoOK8+eXbSufQYXE3dkjlNP8AG+uWGqmW0d4kKiKdhsYg8eYy&#10;jkYJ6c816Z4j8Tr410l9Zn1B5r6NkOJ3KBvLUDy/KiKBcDofm9+mT4Nq2v32vawb7Q4bG1tWj8uO&#10;KIuP3QPzMzdyQRwT1+tYV/HqEN232HJRPmjniYhpFYDIYA5AB6DHqe9dcaSsejKnd6n6q/AP4k/D&#10;i70+C/uNOFndArHukVpBvwCcORluR1PJxk819zQeL9Fnh8y2kDhh/wAs/mOT2x9Pyr8gv2YPHNnr&#10;GqL4S15iksTebG7YUkHjGO5C5HHcGv0l8ceJ9L0jw2Gt/lnDBUKLycDHOPzrxsypLm0NMPBRbuz1&#10;K91a8lijFgrx4P8ArWbC4PAGD6GvD/F/xmufA3iIaPqirK1x824bggA4GSpyOea4xfjE1zYDT5mJ&#10;DHBdPvoVxgfj3rxn4g2vizxCWa2MRSVOHkO9sMB8pGOxPfGK8qMVf3jaVS7uj0vU/jvd3mpg4i+z&#10;RnGUDbiCedpPWuE+Jnj62vNKS+t0822jWSVgOXfC5AUf5zXz+dP8RaGjWVz++MRw0mdp65z17dKx&#10;Zn8RSlfPYiFiwSMuNuH7N17dq7aWGjvFnNVxcr2aPbvAyy33hy1F65ffKdu8DIUjI+X+EYPp+Vei&#10;atZWS6WYrHCSKDIsnfdjIB9s8V4l8Hb61svDsUXkuZGmnEksitkkMeRu5+UYAA9K9+uNW8JxObbU&#10;L23WV4wAeSCcdegFbSjJPU4HKLZRmitJdGtdTi+YzIDk5KkEHuBxj2rzrxpqp0zT2S0mjkfbukBJ&#10;IyDgAY6Hv613f/CVadp+nNZRstxbKp8toGXOz12Hpj8vSuD8X+GrvU9Ja/t3xbbVkO0AsN3GWxj1&#10;9a7sIlJq5w13ufNmp6ozIwcos4DHzWfBUlSACxV+3GCBnHJxzXMaH8RPC9x4a1O18Wa5f/anjawt&#10;lDuLe2huEYOXiKMSzMACF6Hlgegn1mz1HSL2XWtRV7rzHZC8gCvnOQ3AwQORXzd8WNfvdMuLicMk&#10;i3NotuSkMUZlBOTvCjDE5GXPzHAGa+0wmIVrJHy2IXNLU73UIviEPETeEvh5YWE+jWfht7iGW0eK&#10;4kmsRhpnnmQoxkVmO5V7gcMAWPKaNJr8EIt9Km+zRzNHK8ILAZQkoVy/OD3J/Xmrvwj/AGjbvRvh&#10;1qfhRNNs59Vlh/s631t41FzaWcuEngUhcMJEXaCeU3MVwSTXXaNDp2oy/anYB1O5YTyoBHOCfoP/&#10;ANdbYiXczpLueyeC/F/xK0/TpLOPV7jyipWeBT8jll4Y7w3I7jI55715d8VbbXNUt7dJ2CzRXAWK&#10;4fG0NgtuYYwB9AfpXsulBEt0Y7cP1ZR68cEdxWd41h0rWdNsxhz9qu47dhEx3AbsMQo5L7a8apX6&#10;JnqUKdzhPhPdLounRxLcQjVb6d7Vl8qWXeXBdgMRsgVAoO5nQgkctyK5vxl8F/ito1wniK90+PV7&#10;GSJ7q3ubFypR8jcrxyhdrZ7xlwceoxX1Hpfwhurvwla6v4RV45LSSUG2lIRypZlXcxA5AznPPJ49&#10;PY/2efEcuuyN4O8QOzXFq3k/ZLhdzRyKBkg/xArjueOelYqrZaBVWqTPyp0mDWtUt3P9lalaA3E9&#10;vLFf272+ZYH2usfmIu4Bv4lOO4OMV99/BLUdE+H3hSz1vV9JFzcT3DG0WdlKjcjHJO0sMMpOfoOM&#10;8/oB8Rf2ePDHxS0uxhuWksZ7FH+x6hbYEsJI4Gw/I67sFlZSD7ZJrxHTvgL4h+HkKW3jO2XW7Nbg&#10;fZJ9LZYCyAbsTRSklSCf4Cw9D2rjrtyRpRSTO++C17HqMrT22lOBMfOW8YDdvbl1B6tzngVxnjWe&#10;31b4sTpYwBGso/s7q339yEln/WvqnT/iH4b8I6Akthpd2IyuIjLAERXAICqd2FJbjJ6+vevhifUv&#10;Elr4on8UeILC5h+0XMguJYwjDzZ2PygKx5zxjNefOB6uGstT6A0IJHCqu24lhxjpXlvjiBoPEE0a&#10;ny3eISx7iMbsEZx35HXsc5rsNI1ix0mzh1bxDJcWVq0mw3N1DIkYbrhm2kKfTPt615V8YNUtLnxG&#10;2r6Jc200EenLsnicPGWJJySDjvyPb3pxi3YKk1dm/d+JdBT4KTXNw8FxrFpBaw+GknZpFmuHuN0z&#10;SRxnayqqNgOGA7jivO/+E61D4kTJ8NpruabU0sFursWZVSkUjKmwKQke0F1YkkEKBk4xjy/9jvVt&#10;X8JeFPDPxF+MVrusJ7zW10/xHabmgSVbq5jWKWMAhWPzLGeAc45JFfRviGf4afFW58R/EeLSrsfZ&#10;tHWG3ezlEDaxcmRJNjyANtVEt1RhtB2s/U5rTE0XF2PMU02z2rwr4N8YeGtJm0q00LV7jUzGbC2L&#10;IqAkDBlmk3eUqkFTvdznJxXm2mJ8T9Oe6uPhlcaZqllPdyBGuJWggiig/coIAsMgILI+cHGNpyST&#10;XC/EH9pjxb4a8FXNnqNsNPjj0O51dPs13JK1nDFZcTGEF23KzHyy+S2wAdOMj4JftD+JNN8GW1lq&#10;vw58YWUKWtuLXUbuewl/tLKZkmVIp3eMbjnbLhvmAxwaxjHuTO/Q/9T9DtTTwJ8TtH8R/Du5sJIt&#10;R0i6bUkisD5N1aX0aq7y2rsEA/eFZUyQG8xlJG0ivzm+Ium2nxXv5vif8G9CvtP+LHhq0hutW0zU&#10;D9mGqvap5gmhhheW2uWmjR8qgyCQO2a+Zf2tPih8X/2Df2sbvxtpButW8IeM5E1vTE1W5bzHguAJ&#10;JPIuD5m37x42lWIyQW5r9A/hRpXgP4oXXg7432VxfWEd/MNQk0m7KW+owvKnyb+XMtmc58yIqWyC&#10;RjmvxunQk6alJbn3XOuZo+ffF/xJ8H+ModB+JNpqsvh3xrrls3h/+yvEED272l/OwV1kDoqvGhVD&#10;ujZlO4NhWJFfTHwf074kfCTxvpWraoNG8RSalpSW2tzyXm15ZYY1ZFtS2BKwxMcbiXxyBgEeS/ts&#10;fCPx98Vv2f8AQtG0fSrYTWnikpq2oXiK80LRu6oys4xLGVP3h82CvTlq8c1T4r+L/hd+ztYfE6TQ&#10;GlbwjfILmLTf9IsrW8zsF68CvuWT5FJfBCsTliGIIqWljenLW5+22r28107ZEv8ApBHmOqklVf8A&#10;ujnoOTzXyT/wUYvfiNcfA+8+FfwURv7d1jQpbpLlVby7az0wLLIfMUERyygbYsn5jkCvZ/8Agn78&#10;dPCX7ZHwOtfHPhG1utNa0kfR72yu1DCO5tlUNscDa8Z3BoyM4U4OGyBu/tHeNNE8CWo8JzSWk+uQ&#10;XNrc3GizTiCS8sZS8br5gI8sMpOyQkKGAB6841aL543R6irRcGkfiB8A/EY+Jv7OHiS8unYNd6pb&#10;+LLe0lOTZXcyr9qSNhu2/wCkIySA44wwADCv1/0j4h+CdCgTxS5tn8OGws7LWif3dza6xNMsMhkQ&#10;kAfvCj78DIJYcGvzM8EfC+7+AHxxl0XTVeXwc0aQ6fFM7JLfQ6i0rw5AbypLm33iN2Q7mVI25wAP&#10;qH476vbeGPAMsGnpaT3V3pUuj61atsjur+Py2VJIoxxJs/dgEZKhTjGK+noSbi0mfJ4uKi7I/TuT&#10;SI/FHwwvfDPju6iutF+ysserp8s0aeWTLG5GPnUAusoxuU8jIJr88v8Aglp+1/pvxS1fxH8FPEN6&#10;bm68Paj/AMS7VMgPfaXvkjgnlXGSyKEViMkKU7CuatP2jzP8BfDOnskt9pHinw8+ja7Hv8maKSSP&#10;y/MVirESQurqRt5JrO/YY+E/wN/Zm+Mj+JYokkuJtKuNOutWunJctMEc4G4qikqQcegHbNaTprdm&#10;OF3sfuNZeHdUl06K/vZIGay1B1+1IQyyWyv+7c7fVDyMnGad4+8CDxJocuk2J3Lt862VyUCyxc4D&#10;DOMjI54wa6bwfqGk34MWmHdp+o23nQxggp90KduOD16dPwrl/EnjLUPBHgqXUDBPdGyuVV5HG2QQ&#10;B9vmOvXCL9498buOQCPLY2qJptHj3w48QyeGr+Sz1TzRZ3r+RNHJk+RdDKs5HTZJ919o+V8OThiR&#10;k/tAeCLDVvDt1YiAsZGe4C4J5KeXJjHX5TnHYCux8QSaNPANRszFPaX586NvvKkpABz25989x9dz&#10;Q703kM3hi/YzyWcaTRzNneYZQSoI5+YAFTzzgZ68YRrJ6dTSMbqzPxf8MfDHUPCH7RPh59aC2ml6&#10;xZXvgfVwOI5vtC+dYHOMsBKoC9/mxnnB978NaBeeHrHWvhLlY7jQJv7W0WKQhJPsEzZuIR/ejhZx&#10;sbnq/YZr3347/CubXdJe70W6MMkEkN3p8pJ3RX9o3m2bqy4YA7TGxGcZyB0rwTxn8afCniLxr8Pv&#10;jRpa6lNFqUa2PiLSodOmkubGaSFopPO2gsgiMjgqw2fxA9AeTEtX/r/I9bA5bVkueMG15F34GaZr&#10;5v7vw3catuJ1P7Tol4VZriPeTPFFO4GHXCzwEM2AsatwWFfdfh1bj+zovFFmVEF7JJa3dvk4WSJi&#10;rbh/eVwQRjI5B7V8RWF3b+E9UtdVsba5uka/Cg29vNHlXYeXMGIwdgYtz/dIP3q+nB8bfh5b+KL2&#10;0TUDFZ3MUV9dJdQSQLa3EabZWM7ARlGRVDHOAUGc544pV4x1lI93DcI5lWjzUsLJ+iZ5D8Q/hTpO&#10;o+ONY8SRFlnhkjtb+C8XbFdJNB5iGN8FQx3BfmGAcdQMVi+GPAsMnw7t7PQkijtNNsnvLNHVfNeG&#10;ZjMFeTncPnYEHOOR0xX3Hq2pWWt+C7nRZnWcNbM0SuQ6+U6blZCcjaQSRjjuMV80fslNrEfw0bwz&#10;4qgkin0nUZtJM0nzuYAdoQPj5lUk4IJyAMkmto2krpngVqUqbd9GfF3xN0nUdVXzfhjbLb6vBcJp&#10;0x1EPGiafcozpdxEh/MaFgNmQVYnawAyBFffBLx7L4dey+GGr+H4fGF1bZ1b/hIbPdZ3d+UEc726&#10;ZaLEhVkKvkOFycMM1+pGlfDGz0vVHmuIjM4UlfPw7DaxyM7cEMM4yPryTXy78VbKfwN4w0bw+WaD&#10;Tbua9F/LK2xFRI/PgVZEIddwDlivTHY4riqRs7mtKrdWR5V+z7oA+DHwt8J+FPiFo3h3TdVurSWL&#10;xFb6RGkMov5Xy3niIlCC2dpzwMAYzX0Rf/BTw5qOofbNKsYWiuJBLcPGVQsQFO5gADu988jHPp6I&#10;fBnh74peEY9csvKk1DTkQC/Yf65VxzIxByCvUkevSu/0zw5f+G4/s8bSeUbcxNG5+fOOGRsfdOc4&#10;ycHNeTmkJK1SJ9DlE4OLpzR51c+Dbvw0sd8sIurGX7jSYLW6qMtz3UY/Xiu50yxsRH/aUGyFCyNF&#10;MuMlsZ2kA8jqB7fnXpmjkeIfC9zpzqhMGA6TcgqQT8oPf8K8ujs2s3TRbgmeF2O0/wBxgTgjr2xg&#10;Zx6V50J3V2eiqSkrHpE8ugeItLh/4SezaaWFswMmN6Hp94E4z9a8g8UeDvFXiXXG09J/LguiwR2I&#10;L+WMBVyoXBwcjHXbgk459bs9JmsV+woG+4JFZz1z0Oe9XTpl+bqCWOTDowfaRwyEEY9h39ePc1xS&#10;yzCzk6ko6mkMZXotRiz4m8c/soavo3wzutHOu6xLa2CtqlvpcLAW000Ue0vIq4Z5NgIB3D5scdc/&#10;B0Xi+6ivX0mzs5CIU8/ZOHDTnaCGVgAM5bOQSOnY5P8AQXOi3kXkSZ3E5K9s469uD26/gK/F74xe&#10;Dl0n4h6noGmbbY21+881mXZVEdwGeCRVxt+YckjnjFZLkjeMVsdKqVJTUpPc5zwp461aLTJr2/Ur&#10;cSwm0ubd0EnlhmXtyoXei/MvQ/WvrjR/2gvA+h+Ere6IvDfw2pP9mS72CzxnC75mG1oyfmDKcr05&#10;PFfB2r6qRr7faJ4reKKNvtMKnLO2MKxG5QfmwQcHgk57HstH063j8KSaXLiVI0Es1w7vnEvzRq0g&#10;zwe2cggHPpXkxrSoTVRbs9itQjWp8kjBtPEGk2WpNqMqJawwy7maMNsd3Uk59dxxyD261teEJ9O1&#10;TWtTvbu2iaSS3QxrN8nlrld2wHhQRlgAAfz48wvdC1FtXdEWCWJYY5dw42sxODvTGVAzjCg8EZPb&#10;ptHv4rC+jvJ/NMs0eZ08z5U42gsD65IHO4+tdNSkqt2+pypclkuh75eazbR29vapNFgo+dnAKrgK&#10;xxkgjOMHGaoX2lStp8urWHkTwK8qTW7bBvyvyOAQNpByefxzXk0NpqGl3YvNHSW4Eu1LTPyPjuCH&#10;Ixu5IAGfSvToyJbSKxkJHliXBJYM8pB2xuCQ23J55PoRSo4VwScTGpVgm03ueEeB7LStY8az2mtw&#10;61JcT29xHpK6Isst2Lt42QAIiMxV1OGyCoBJOcV9JfBfwxpuh2FppM+bia7DxzQu+5luHYmQyYxl&#10;g2c8DPXHavlv4dzaz4Y+NekCwW4tYU1qM/avM8s2m9iXm3k/cjQsWDdieOlfpN458IN4R+KVzeaa&#10;Q+btZ45U+Xcsy7sg89eSD36969BVuWqo9LHNLD89Jux4X8YvCthpsD6eLeGOWazkgABwrmRdrEuA&#10;cHHtxX4AfGKLTfA/jG+0O+bpOohaXcZIeRhnQAAqBlgOOQARzx/TV8a4NJt/h5J4r1UPIQoW0X+P&#10;zsbzls8YHJI/nX8uPx38L638Qf2mJfDlo0t1carfiGRwAoUykKkpC8BVyCQO3A5xX6dw1W0cj82z&#10;uhsrG/8As0/DO2+JPjsWupvv0iyYz3UgVpEnjjJ2BVwGIY57ZC8kdcfoL4s12+LWSizitl024t47&#10;NLZMrJDJH5casQSFAWFm+Xg5BwMmsX9mz4TXHhn4fDwBdeZZ6imp3cevPHhnjlt5Siw5xyu0qy4P&#10;KvnkYrvr7w7oUWuJ4OhlmPm3CwzSON0IfcUjJwDwS+COncHJr6mrBO0tzwKMnH3UfbPwS+LGiadp&#10;ZbWZk8sbBHK2BGMkDGCWHyngjOd3TuK9f0r4oeHtY1ttEmSKdpZCA0LDeGJOGPPfrzx7jv8AKXhL&#10;wR4X1qyg0HR42iuBA1pqVwdxR54ycPsLHrn+Fgp67RzX098HP2bG8E+MT4mfUZXjUE7SQwGVPCp0&#10;wOoJHvnOK+DzKjQTlK9mfZ4GpWkoxtodH4n8G2T6iYliEfnW7BJt+3eCoYjHcEA8+31ryLTrW8+H&#10;2oQ6NraI9nNctChZsFgF3YQEjIB746/Wuu+PHie5knK31hL9q0iQRy3EL/upC2fKdGOCCV+ZSfmH&#10;I5Oa+aNC+LTQz3Wn+KgdT0u1uhKl5KS11YMpHzx52mWIDIZXzgfMTwK+YxKvC6PcoRak4n0nqGja&#10;D4y0MaU+baNpmgO2MR3MYDsgIJLDaCrFCeOh9q+ddU0n4XW0d/o+n6dfXXmIVjinlDxmUdAGiOMb&#10;hnr6jHavftd1jwvFrdh4o8Kao2o6YkDSx2Qymdy4QhVGWKs4BB4AGVA3ZPiXiDQPD+kWKav4ZuLP&#10;zbhpJEsUZlaMJMUKT+YsarI2cgAZOOcnNebTlNPVHfXpwSPjWbwTruIrm9kit5GUK/ktvAKn5G5I&#10;IwvUHr1rq/CeoXMW3Q9WkUhQTbO4BVgp2lST1I5/ka9PvrFJdaa71Ux2L3G24RFEnl71K4XID45B&#10;yTznuAa4TxNa3M/iKA2s0cbgmUMwKg8nqcElDgEdzX0OGk5LY8GulF3NLUvDcAucW0aO7IpkQ4CB&#10;ucNke+OOM857VY1PW7Sxt4zOytcTna0eSQcfMWUdCeMe/wCFdlrNjcXOgJrGjRMbkRZMG4fM6Hgj&#10;/ZPtg4bPevd/Af7MXj7VdGsPihqemw2miW2J5buaaDzH+9sZYnJlKBsjpg9DXXCnzvlSOSrVUI8z&#10;Z83ajYxat4LTULeGNLae4icXG5QNpQnaMHd8wUkkdCAM84rwPWtG+y6rbDy3dBItxIWIP7ojb8xw&#10;cDnII/rmvdvCnhrxz4+1qTwZ4JtXvNQkWa5axmlVXVYoTNvDNtjBCqdxyM8YGTiuCmXUYtbtbfXI&#10;fnuXaJgrZXERA2sA3ysrHn6Hin7KcIt2M/aR2e5Y0izFxHPeaZC7IFLPgq3yceYMEkgF+g59PWu1&#10;u9IvrRhewtuidl8tYsDfheOvGAOxOe9dtZeGbzTJ3vfDV7bG0Wwe8naeIxrIEQkxxE7g7hiNoyHG&#10;OVA4rhPDuoRJqklueZYt6HedvlBsFSMnn5T1IHGaxi3e43BHFa8LeZXdi3nLiXccLgAZcMOM4bOC&#10;Ox5Fdx8HtZsYdeP9tIs1vZzs8qyAFcohwMRtnggHAPbrUHibSLIgu5cRuRIJfvE5OWQg8YI44Brz&#10;34fw2/8Ab003zANEwUtjcrSFly2QQfk6YxzXe5RcNSOW0kfV/wAL/j341TS/EnhbSriCLVItaTUZ&#10;70s9mZNOuyfsrrOVKqtrIfLdjvKAFpBh1Ner+I9Z8eaZptr4an0qxk1BbYNNqZdbm8urpSGLtK5Q&#10;BnaQgkgKBjBGK81/Z5Xw/ZeNLuLXxa75rAwWq3CK6PBLNGLgtlTyQkfycBl3ZyBXoX7OGlWHwN/a&#10;M1n4GeOjPe6TqFrJ4l+Huo6tIJp5NPQ+Ve6YZm/1hs2VWQZJWI7iBkY7qEqfItNTxcVCSm30Of07&#10;4N/GHxFqumyfEtWg0QXKT3r6fPm5s7F5R5hMaLsKAlmfcd5XdtJ24P6nww+C/h14Xh/s+WzhzbRB&#10;rhHXa0YUAOefm34BGPXjjFXPB0HhfxXAdR8IzI1nNGw4ZGEYbJwPf5MEY5GenBrO1n/hEPDf2W7l&#10;soJWhjIhZsFIdpJKxhuEJLEgpj0Oa7adranHZ3PJvEOg6V8RHhi8JzpqFk7m9uZ5Q4KAHbuWRf4S&#10;TjBB5OO4xr2elwfDvQLiaa5UWVvclZmeaONomnkLRqE3ZZeRtIGRzkVV+CXhrwp4Yl8WeKPCt7eW&#10;2j+KNbhistNJeW1sbxYkiuJYCVZohK53mIMIlK71ALNm14u8Y+Fxol14ds7OC+uJ0+zx3UyvIweP&#10;5klYMchix4JyNucDIIClXs7JG0IJrVmNdePtNt4JJjcfaoplXzXO7Owupbd0++R+PY81mP8AEbwD&#10;aGGTUQW1eUyRRxC3kLDynHGQmzK7gCA24A56A1514b8P+KfDiJfpNL5cMkTtbyEENt5c7SCCD/D2&#10;+nb2mDw/o+uwWmq68kVlYPctIjwEDMhGxlOCTtOFJ+UHHPHWtvarlKp0dbGhpfinU7u7SEWvDqG2&#10;XLLnnpldxP5r+FSLqdzb3+yXTrk/aG8ua4tSJ9m7kkRqNxHGeOmckhRmuU8QaFqdlCkmnWxjNiqI&#10;0TnIkifdtKSITn5RnPHcYxVKDXnWI31z58ESBTI0j5CbRlmLHI5PIyB+fTjWJfNY6qmDVtBvxN8e&#10;LYaNJeSTLp9rEpDXMnzSKI8Ajyly+ckHO3ntmuX8Fa7azzJqOkql/c3gkjguBKQpt5cOJJXUgBSo&#10;DktkcZrjNY1Tw3Fpc/ifxRGk0sRndfI43ozFlByQpO3HXue4xjyDRdcstKiRtPtfNlyWIUZ3K3WN&#10;Tnpu5I6fkKzlXfU3pUFy2PqWx8S3Ek2qXHibyMBGaIISNiJztUYZmJ4HQdga8l8QfEzwq9oJvD/m&#10;tNMoCvGoPlsCeWB5BHTnI575xRd3Gs6nHa3UGmrAk0JlRZ04+VsBhuHKgjBNS6louvXWj3dxDb6e&#10;lxsVLczKuwStwg4GQOowO1R9dVrEvDm/4V8ea7DoaHUtKikm2o7EXJlEi8dRsTD4Jz1Ga8g+NGpp&#10;rl1avo2nrb70kSWW4Ko8VsXVnjDLw7F415woBAxnkV7TcadHZWbzqjzNyDDb7FZsdcDJ6+hIrzzw&#10;n4Iv/F2rJqOredbwFZIfsEkgJk3EYycOQ3GeCPlHfOKyWIu9DV0NDivAWhRTWKaZYMk06oZd8LgM&#10;W5YkLjqxOFAzz7ZrvbLS9E0+3n8K2EQLr5U91+8DKrfNvQMhIYtuyeT7Zr320+FWk6b4YXTtGhSG&#10;WV2WS6k+Z1GNuU+6W+UkbThf4iCcbdvSPhP4R0y1jtrmGZhEMGVmJBYAHIQdM85yW7VlWqroTSur&#10;3Nfwn4yt9Q0+DQ9eQX9msRT7JO26IEjGQpONw6Z6+9dF4HbwfFprxvpFvHJPK4aNzxEVZk2kt3PG&#10;O4/CtSx8MW1iCNMhtIoJPldUjCllIxjjk+vWl8P6Fcadr890xUw3GofaZ4iCdoYYkYZ4zkkjGOOO&#10;uCOb2iLc2zqNMsfDmnAHT9PsSzysskmwNGpAxwMHkc/5628xWF8YUZQGYDbGQE8oZYDHvW1oz6GP&#10;FS6MrpdWU7u09yyhRHkcEHHHzYA49+vFUvFljb22pvZRiPyt7SwsgCgqOnTsR+Fb08U72sZTgrXO&#10;daysUur+6s/LAupkCKvBCqFHB9CeorwTW38VeAIbq48NadJrliWlkS1syqXdupPIELsEm29chtx7&#10;Lnr75YtFdxSSSHZ5SghlGBnPrnHA5qPXrnw7pyGXW7uGKOQ7UcMqncD94c4Pue9ezQv8RwTnZ2sf&#10;n7e/FSPWZZLfTbPWWlIHn28lnNHLCm4s4bzQNpwOST34zX0R8LJtP1Ga0u43AjYGRTjaxZunPPSs&#10;34oeItZ1rTDpngGymltSY5J75riGBHiQkGNTKy5DY+bgYHA615xoWtS6AiLeRSW6QoGMkMkUqgc5&#10;w0bMo6etd0HzOzIrbaHpv7WsNprnwB8W6fDJEWbSpY1EspjXBI3BiASF4POCec4r88da+KWpNt07&#10;wh4XOlzW8/yXc3iJtUi8sn5gIvsdsQWU8fOeO/QV9J/Fvx3pXjbwzJ4bsIjNbXLLFPA5HmSKrDad&#10;oP3fX1Fc7ofweuY76TU0iQRzvvjGMbQPbjH4fp1rCtC0jowcrLU8e1nxV4e8YaSbPxs80F5G4lhj&#10;jt/N5XABVjIuGUDjjpxmviDx1qX7RWua5JbfDLw94antYh5UEviK+uXmm2nvHAiIquOqZfHdjX6u&#10;3fwWtZ5RcGPY4OUbGSeRkHp26ZzXZ6N8NbT7IlrqVqksZfO1hzgehAyDXFOsk/eVz1qFWUdYs/Cu&#10;1P7VVhrAl8Q/DN4vLLBP7E8QW7gMpwzeRdKmUI4GZcjnNezeGPHupW15JdeNPCPiixuJkQtl9LmT&#10;chOBHLHenaW+7yFHr0zX7I3f7PGgaqpnBmj+XIErGULlicKc5J+przXxL8IPDWgQvPfQWVwLUCTF&#10;xgYPygj94Cd3OQAckZrnq4ujtynfDGVk9GfHei+EvjHrX2bU7f4f3djdR3G+2nstWtrp/K2/J5jy&#10;fZhFv4yi7wMHBbINe1WHjn4/aHK/h658LPhIy5kaZZwGPGWAwc98IWGO9dJbR+FtYuY7wazcWBtm&#10;AeC0dokwDjDlcbT1OQMHFTvq+p6Hq/2zS521OKOQITJNJJuJPBDdCAD+NefUnBv4TOVWbbbZyWnf&#10;HTStChk0jxpoiw6i8bx6YscqwxT3H3kSRZC0mOMkL16DHUd94Y/aN8TaJGmq+L/DFrNhNrwWN20b&#10;KOmT5isCQPatXV/HGnauIbHUbaMSzMd8cWAFVQCpyME8muc1fQfD95GGhCYI2BQMADrjtXPUoUpL&#10;YuliZxZqah8Y/hlr15Jqsmn6sLa4IYxLHEHjIz2WT175zWT/AMLK+CvizWF8PaPPqUcllavd3Yl0&#10;+5EEMSYJaW62NboQATlpQcDpXn76JpdrBNFCHQgZ2hc9f9kfTrXlN74ph8HeEfFOqST3lhb3NkNN&#10;aRjDHa3UjBisGJ0Z/NKksphw2BycYNY0aEUa1sW+XU9rt/jdp2q3VwkupRXek6bO/k37f6pQflXZ&#10;LwDkHpkHj2r0TTfEnhzxhY+fata38bj5WJDp2+6wPfr1rxH4PfCnV/D/AMNY49fMDPeuHlttm7Zu&#10;RCD8wyRyAcgZOTgZxV7RvgV4G1y/vNf1LR9Nu7u3QWUEs1pHKyhjuIBIG0YGAAe/4V6tKnTnLlTP&#10;ClUqxvJo2tf1e2003N1ew+QYhtgfTnAQEE/eyG3Z9iKNC+IeoxaAdJ8RW84VZFls7p0EYeNjhAUB&#10;OR1AYAj6Vo+HvhZ4StdST7fHeRWCAtNarL8iiJCIwqEhQRjaOwBP4x+IvCng22azvPDUl8XGnoLm&#10;K/naTzrofIdhjUvhuoG5eOARzXtUcsp73PPq5jN3908r1vxZbRys90m9Yo3jj+7sVyRye2Nufft0&#10;6/LXxNXSr3w69ta2sHmxN5yzeX++baDlS/XaQc7cfewewr3XxZo2q6be/wBkQ6kZmEu2WeGNQP3g&#10;BbazRhiVPG4jtx615t4j1i/1W6ktbKI2do0SRAzxROuQfnlZZUYAEc4XH416lKglscNSq73Plz4f&#10;SQRxzamQNgkCNkjaHyMbl789QRX0JpGvaRapLqc8tvBZwqFE80gjVT3BL9Mntmun8PfDvR9R1OeP&#10;Q3hvLeNLqW7gilg08iO3hEhlDEYlViW+RVzxx2qxo3w7guryEGNLq4mukb7P5YKs2QyRKFYsRzja&#10;CPoOlbzpp7mXtb6nG+Iv2kfAOiae9roWp22qXkZWOHS9Lf7bePIWACxwQb5WYk4AVSc8da+Nz8Tf&#10;+Ck3xA8dwaj8CPg/4lWwtr3yrC51uwkj/wBIDh2eRJzHGnTo+QoHJBOK/XGx02Lw7HPZ2FrBbgyr&#10;cvbTPJEYmE8Dfu5XYvGYmiDIS3HzEg4FeoDRbHQoWePVP7RkhgkurmTT2dzpsyuqQCS5A8uQSSPt&#10;DKWPBHBINOlgqW6Q3jZo8A/Zp1T/AIKa+E57+6/aS+HWgxWE9y0015Bq8C3cc0rZZRbRyTK25myP&#10;mTB45B4+/PDK3mm+J7b4ga3pD6S0CfZp7+7aOWAxkH5X2PuVkz8rHue9e9fD7S9cTwXbpqJ2zTr5&#10;zzBRkI2AQCc8MPUEnnPt22t2ulzeGLrSbl2h3jy1khAV9x+QFSuMMDyMDPGc142JpQd+Xc9GnVlJ&#10;LmZzVz4uvtYf+ydIuovtKI2bdllWSTONuRxgd+K6XS9J8YPDv1zU7GO4TaqRvbPIkZB548wNk4xz&#10;+VfnU37anwj+DHiCT4X/ALXGrz+EbiD/AETRJ79TNYapZW5XbexXqoV3nJDo5SVXDcEDNfWvhnxB&#10;4K8UaTpvi74e6xNPpN7BBdW0tzMvkT2txh45YWIXAcEMpPBU5A6V4067pu042PShh4yj7rOE/ap8&#10;Qa+0+lfD/wAL+IBBe3gN9JK0DJHiJwqQKwwgMhJO1upUc818lQWHjz+049Qh1YPqbTQpJ9otGhEi&#10;RHa5ibDIdpUgfNktjJOOfr698UWOoeMrzxFcWVneIsclgytECJEjUhWZlAYlScq2cjjGK8b8Ttf6&#10;vOsNtZLIFKhCQQQAu0ckk5wBySSx5PJyOKWI5pHdSocsToX8Ra4hkXXnvLpriNFu7e5HmWsyAAfM&#10;m3Bfvnt+tcTqnww0a88a6ToGktfr4e1q6FrJ5cRfyHAEjxsxUgF8tszzwQM4r13wJ4QvrWxD6mDI&#10;7TGQeY+5V4xn0/DrXrvhTVPEHh43b+FrW2kntWF1C90FZYXUH99yegUkZ7AkjmtJ1UkZyg2e6eB/&#10;BI8P6LB4Mi0aG30Kzt/s0MUkaiBYxztKN1JY5z1ySa+Yvi18NNC1bQtSsdfdL0R6j5ge1cxLaxBz&#10;FFHEUKlZQhVWOM7mbrk16Dof7RGta74am1fWWgAjs2kL2onVXmKEExqwO5d5AXDHPpxXzB8I/Fuq&#10;XWl3+heIVgtdAsllnS9htnllub/zUl8mVnk2EqHy2MYdOhyBVTrxcVc5aeHabbM3VPgQPFXgvV/D&#10;Gn6YL2fX3eIJLcbWW1TjLu/mEbiWzjOBgcHmvPPjFL4o8CfDTwD4S8Y3UGi6laaXc+eLiWNRMG8n&#10;aVyScrghuAMn5crivvf4Rxam8dzZaDBPFJE0aNqcwCvFaTEswChFG07c4BYnjk9a+Rf29fCXxT8b&#10;eNNHvvhxp0Wr20VpNE0N5BvFug8sIUk3DcZCHLDJxtHSueFVOVjoVI//1fnH9q7wpp/7UXwB0/4T&#10;eJrkQaz8Pp5tP0m9vGLOIrtjLYTb/veUyhrc8H5oSeScUzw1oHxA+EX7PvgXwJ44stQuofBmm3Gs&#10;3VxZIgvLSa2kDCO0ud4LRSsCxgZSrYBGDxVP9ue58T/Ba2sPirZ6abzTYpXtNZs9phlW1ndBIqyY&#10;O0xyBXjJGPvDoTn9c/C+t/srftIfAy3+Kvg/ULyfTL/T1tJogDHeadclArBo2U7miJOcBtwG5cjN&#10;flyahRXqfaSp2qPzPDdL8er4l+Gl14GuWvZNR+2WmqWs+oK0ohF1CRPERuBO1VQ7edhIwScV8ra9&#10;Z+BtC0m78G33/CQx6N4ltUsLtNOtriRWnjLJttQN2dxAYBz0JLcZr9gvhnonhLxh4P8A7eso9Iud&#10;ShmmtLi/toWijnEbAJKYztdC6hTIAdofIDEACvjDxN+0XaXf7QGk/AL4Y+C70+IrddRltE1ERwaL&#10;fRGJ2e4t54JXDujqqMjqrje3TFed7VyldHoKlypJndfssarrfwD8Aa38OvhfeyLJZ6kuoW+jXNsF&#10;GLy0UEhQAVDSKzdwrL6HFcF8VdF8ZeKdFn+I3jRZ9U1bS7e3hu7+K3JvJIp5z+7baBmK2JR+Acxh&#10;hjjn2rwj4nu7b4w2Pw58eaPY23i7W9OTN3pDkrKmnRbnhDM2RtMjBCfmdVPXbX0frFlBfeGLywjt&#10;E0y8gnhSVrxfmnhZSs0RUEFldHBABGGGaznXa3NqVJSR+bHxd+Fmo/Eyx1Dw54gspb621O2it9NW&#10;AfYP7OvNLhjnsp7ab5w5lkVwqsFO7CE4INeefEv4X6Z4x+GloLDUidb0fxCmo6Zr4fZthkVDcIzc&#10;7VD4Y543FsgAkV972epa5beE9M0aaGc3EUCyXE22QSZjjDAsrBSPMxuGRgg4OeteV6P8I7TRvH2q&#10;2LZuPDPjOSHVZLhYhH/xNVhVblsbcxedERhQoXduJ64Pbl+LfNynnZnhFyqaPiHWNb8R6hPpWhrb&#10;GyEX2+a/jVF843tjcSLexnblRujCXCqvVJMjqM+heLPDNhN4PjtQ87Q3xuUnkWXEpWREIw4weAxx&#10;9a+m/wBoLVNB+F2kXXiZbKNof7HvoAwRVka5jhS183c2HDtbvgNk8R7favl2TW9P8Z/C/wAM+Ill&#10;8qPU1ExNxwkE6bYJlyDyvmKSD6c4HSvZot35WeVy6Jo/RP8A4J963qVh4Mb4Panqmoz3+gPLquiv&#10;qMplll06UgS27OTlzA7Aof7rbf4ef0t8R7fEfhi58P6gwW4mt5EiO7C5Ybhk+/TvX4pP4j1/4VeM&#10;vDvxC8NRrDNYokE8cbb4prds+dFvONyurdSAecjtX6zXHi628ZaND4g8GzpeR32ltcQW0n7tlmZN&#10;0ccmOVbIIz0Dc9OazqKzsjri9Ls+X/hd4m8TaXaN4f8AEkaxQ7ZkimZWZVuoWGE9BlcsBx908dK/&#10;QH4GfBmw8ceIYddvNcigfylL6fCmXmi2negcnGA2GxgkEelflH4j+I2t6prP9n6osOlTyjZqcEud&#10;lteWoHlyjrjzEKliDjAzzzX2l8AfHHiTVNJ/0q4awv7ctCk1kSkcj7NqSq2Moy8dOpz1pwgk1O2x&#10;UJdUS/8ABRUftJ/s+20ev/C2LTLLwhIwVdW0+2V9StbhuCZpJd23cThGQD044z+GWvftKftHzWU4&#10;0/xZ4ju5sbkgk1WaDzm7r5m75Se2RjP1r+vzwL488LfH34a3Hw0+Kdsn2q9spbK7hukVkmPMbEFR&#10;t3gjPH3uGHfH8oX7Vv7Nviv9mL4sX/gbxCkklk0jzaRqQH7u7tSx2sD03qPlcdjg4wRXx3GOAcLV&#10;6NRuL83oz/WP6B3G/DWcYWpw1mmX0Y4mGsJuMb1F873lH8T5k1v41+P3tbOXx14l1izn1BvLjtdR&#10;1OYkyqo/d7mk2MwzjGepA5Jqkuq3y3AuLt2nJLb0uDu3KeGVlPqPwrK8deAIPHfho2iWlrfahbbr&#10;ixW7AMEkiKV8qTsN6sVzxg4OQQCMrQPD+r+H9MTTNSZ2EO37PGz+bNFFtB8p5cfP5bblD5OVC1+d&#10;VeaFnKTP9NMjw2Gji6mX/U6cYJKzUUr30aaR7r+xd+1h40+Enx+m/Zg+J2pXN3oniBpNT8EarqbP&#10;OYY/LbztOkkY7hENrFGyShUj7pGP6DPhb4M0/wAPeGJbV7iO7a7AuJAjYIcgmdsg85lZsHrjA7V/&#10;Ix+0l4BvPFvge28U6Gsj6v4YuRrFm1u212hix9piXGOSg3j1KEd6/pm+CnxB8M/Eb4eeGPjZ8Pr/&#10;AO06HqtnLBHcKDhfNIYo6ZzHJG+5ZEPRgc4r9KyDFxq4ZWeqP8OPpp+C8uGeKJ1sLTcaGI9+PbzR&#10;9T6Hq6XT213OS15Z3ctpdNISvmwyYUNjOCd20g9R0Fcf418Gw/EDQtT0WfyEllt3itLx41kNvcxA&#10;mN1zyMhvmGe2OldjZW9prunzafeJzJBIkpUFSdwIbDDGG9Md+Qa2YNKt4r24a12eXc+U8uzIxKAV&#10;YkDpux3HUH1rsxCbVkfx/h1HdHhnhHwpqGj+FrOV5o4xdW5iurRSVJyfKnTgg5yW+bHcfWtb4q+I&#10;9V8HeE5ddso7m9kD2sFktvhpIwzYcEE4YHIznoBx7dpqfgWDXNKW88PvLBdQ3r3GVbaN/KTxsMch&#10;ioJHrjHv4n4n1PXtc8Faz4b1Owls7zTzOLqCcExW8sOGjZSSGMbpskjbAO1s4BBA5ZLmi0zujNqa&#10;cS/pnxP8Y6NPDqFnpJvbS6t2F/CCIXiVSWLqCCWO0ZC9/wBK8P0D9ofXrPXrm68Y6Uz6dLftBLd2&#10;TeYbGPkq0yDLtt4DDAbo3cCvX/Anxg8Ar4fs4dedLLUDEUe2YEjeB8xLgbFDHu2BzzzXxzf6N4dl&#10;8Z634u1HyksbSG8u0uiXSCeMRrJE0jZbPl7mV+CcAdSMV5FGKnJwZ9FiJyilKJ+sOn6xpmo+GotS&#10;02ZZ1ihWaFwc7o8B1Yd8EHvjHetvTdfi2qdkRnaNvnddw655OQB7V+YPgbxfNrOsQXWrv9nXU9N0&#10;tdFeylieOaRbSNpnlCuHT5jtXKncBn3r7LsrXx3pHhCfUPD8EOqXNpGqxaa0ph82BEVuJQkn7zDc&#10;AgA+orpWU8vvc2jOOeaqZ7rcajdR20t5axNLLEiyrGpwsyk4ZQD0I6g18O/tnaGltBo3xN0y3eU/&#10;av7Mvo+EGyVD5Lk54ZGyo9dwGRgV1UH7UOm6LHBd/EnR9V8O7AVd7mBpIUwxGQ4HIzweOO+Diu48&#10;ZeJ/AXx4+F+r6V4L1Gx1ETWrmJbWZXMVxGP3bMoyVIcAjgZ+lfO5ng6kKicVdM9/LsTCpG0nqj8i&#10;5Lrw9PqH2GS2jm2l2gnm+Z2VxuZRk8ZYng56V9GfDDxbO1vJp8sWnyWrafPZy280fmgochS3KkFT&#10;gg8HAHNfK+oJrElw2mXEcDuj/KCNs0W0/OhzjIPX1Bzzit2732SQ2WnTxSi5kAZ2fbJHIFyyMRwG&#10;xjaxHOfrXNjMPzRSXQ7sJWs3c9s0DQfFE9vbadd3VncW9tayxbygXbEz5AkLEsQu44PQDIBr5w0g&#10;jWfEd40cUotjcNbrcn92rMu5eT7cBSPXGRXtbXYstFXStRuZ0edxDcOse5fLjz+7yuSCxPJH3scV&#10;59qWm6tpeiJ9ntlMkJL21rAQE+Z2beSzbdwwMqSeT0HNRgnq1JmuNbUU4o9us9TufsLR3sUEk1tC&#10;hikhZULR7VVCG2kZjAyRjJ9a2Vi1zxBrFs1tA0sekW4XUIbjEUiwQhd+5icsx3fLjn5gDnmvn/Sv&#10;FFv4cv4dM1WCO5862RlZGAZFYg7HUt97OcHqR+n1Pc6xJbs2sSJdyx3kET28kkfk8rhWEqtweo2s&#10;rkEDoCSB7WGoK92fMY+ot4nBah4Di1HxNqni6MQ3elGb7PcWz7kuI2kyEl3YwBgAMAMtur7Ak1RN&#10;e8H6L4gXaZRZfYJdzbgZbY7Cpbvjae3Y1wXwWv8Aw/feJdRmvIsC6SV5ILggpIwDMVA5G7OeuMdh&#10;XollpWiaD8N7i1gBgjt7xtTWOSTekKzHBXewTOdrHnpkeuK8ieDk8TOcT2MNmMPYQjPoeJ/tHeL0&#10;vdAsvDVnIFW2tnvLl9oZfNkTYBtORwuc1+N0Hg+XSrzW/iv9lL6hqJlit7qFW32aowKsCOAZcdcY&#10;AUdOa/Q7xZp/jfxJdW97cWpuLS91cRXW1gskdiZAPMwMlhsyMhccc9a6TxT4BtfG1y2nwW0FpawW&#10;7TRiWONxuUeXGWil3RsCDnbLuU4PynNfpnDtNqKufn2e1rTaR+SVv8ZPGHg7xRb67bSPPNdPs1GQ&#10;5DXEYIXD9jIo5ViMgADtX0j8PDP4i8UPrUQDxwSKN0mciVW3BlAxuxtAJ6c+vTY+KHwq8HaXqVp4&#10;fFvbWjvPDPJNbeVFPPHyWRtgUIJHGCqhV6kDmvpP4efDW21vxWn9nxbTHsJkhC7RxgqMg/LgDtkd&#10;K+sxOIUIXR8zQpOc9T3H4can4Z8PW39qXbRQRSKDK0Y3L33J9fUev417deftJfDvS7GG+0+5E4UP&#10;GUiB3lwdq/KQDgd+OfrivkT49pPpOjR+HdIUwSTkWpAVdpBAb5mYDBIPB3ZHHPc/Mfw7hmurRtJ1&#10;BYIEnxHZTxbid6uZJCSxIj2jrj3zX5nmeIUpNn32XU5KKsfeXjb4saLeym9vlDzzS26GxkXePL38&#10;s5PGFG4rx1yK42w+BXir4ho2t6Rf2Wl6dcySTPbO4cSgAqjOVRgI8kMVHPHpnNPS/DS6j4f22Sw6&#10;lqE0qwSySEj93vBLKDjLg98nOM4ycV3XhPU9b8K29rosyeWba4EDW+WLvGvCtyBgNliRz1614s67&#10;S03PahTSscxcaF4n+FFpb3WmaRZa60M87i2guvs0fzFmYhCmcgfdA++BwAa+bfiL8QrPxJrUcTzS&#10;XKGAM8kuQ4nnHIYj5WCZAyO1fdXjK9tr66ZHwssMy3CleWQqzCN84zsZWYYHQnB6V8K/E3whZWeu&#10;zXljGv2dpt4Gd5iaQhgCwxwDwTjjvSwldylaYsbRtH3Tpfhr4vvrKfUNOuVa7jYC2VyodYgjOjEB&#10;vu8Y5rB1/R7ODX5ZP7RhIwVitHIYkn7o5IwT6Zqp4b1W2tdz29oss0EySpegFyzoU37wMqyqCQN6&#10;kD73ArK1Dwh52u3WqaftMAjY+RwzRFWDbhnqnHA6D0r2qb5XoeFXV1Znv2jTaCfAsWofaLNtQFwL&#10;WfStjiQQ7xtbzM4LYBYAdj1zgVc8Y/G/xRq/hKTwfoM8UGmWl8bqG3dWYBSHURrJksFjEjBMdzzm&#10;vnNrq9up4bW3YNMF3rvGA7KzcHr1XJ4HGPwPV6LBZ391JYlvMaWRgqj5w5cjt7EYHU54rujXUdYn&#10;D7G/uyPrz9lD4Uap8P8AxLa+OvFpheDxT4buINEMUhbf5oGRIcfKzOgQDluSM9K/PRjb2Hh+z0/U&#10;ZYvthmm/fKxfah4kAGDkKy43Fsk/nXsekeJfF3w+n+ySJMBp6j7OJZZDLa3LSb9oXouFi+/nIKhT&#10;nPHjms21vr8VpHabrOdJJbpba2kEgjimcsN4wwDruC4wCFr6HFqH1RM8WipfWHdm9a6ndixGkWxa&#10;5hkkMbXSZ3K23dlM/eUMvr6Z4NWvDevaTqU8aXUSpIsKNeTXQKtJJgKBx0XPIxx74p2maDq8sctk&#10;5kgk+ytGuw7U3uMBsjgErwTgYOMGudis7dtQewjRRLb27GUO5JEZPysQMbgOmdwOR90185HVaHuV&#10;fd2PSvEJiTRJLhdzxbCITgFS52jA56ZPIx278V4h4cNx4cv7e/aULDKu2VgC2wEBkL8kAcc9xXfW&#10;2pRro76fqCRMDJHdRszYG1eWw2VCggKTk4/UVkXWnw3kDy20rkzHzEbOQEB3jOVJPTHzc+1aLRGL&#10;ldq57VcfbtJ1q2vtQR45bSOG6HmAwkxSfMoA4LK6kEH+JSO3TtvjBZWfxW8f+FfGXh69M6eHL6dz&#10;O6krEuu2zQTW5cAYIxuxnkxkHpXkuga5qms29qdU23DRWxtYMkB/LRyy84+fbkKARwOM4AFeqQ+J&#10;rH4deBptDvprUw3d+Z7iaYtGQGQLFLcEblzHkgHGe2OavD1EmPE4ZVIadD7g+E3hG80zwdBqfhm8&#10;uois91Bc3UlxlSzSM8TFHLAYwD2JGD357f8AsXV7zRnv/E92dUS6kUxu58uOJ0OGVYgBtJ4OWJyR&#10;0wcV4l8D/ir4b8W2x0pdTGoG4I877IssSQylN8ZDbE4ZVPzbWGSvPUj3HRr+LWruRWt3iSG4ntrg&#10;AmTZPA5hbPmKMDcvBIzgjqa9mlVi5NNnhTpNJaHNpB4mtry58O6Tbm4VLZ7i7midljVoyGSRQONx&#10;+bdwD8o+lWP+EhOmwPJJZpc3oGwOJV4PG0sm3nHT1PNM+Etj8SX8PQaopl1e5Fj9u1yyG1IlaYNH&#10;tgLSZk+QZ8vDAjoeQK3dR1G3+znWIbcSWrM6sbMhizBu4k2EqecEZOeCK82tVlzaM9KFGKXwnUeG&#10;57TWdLj1O8ntIXWMPNZElWlcnAWMkYI7nJBxx3r0yzOg3mkjStZgd5XSJMj5QkSj5flG3Mi8c98c&#10;57/M8XxH0ie7ihtNEmjgQcs7+VIh7EqUcHufXHeujufiZdvr8U2pabcWVpeahGBd2tyfINlIp2BU&#10;PDBj8xA6EHgdA3itEghSPVfFNzB4g0e48O2RkmZohBH5ZKOTH8oIAwC20ZIxjrmvnrXtMv8ATdKE&#10;OpstxZT7raRHIyTDyRIP4fVTnB6djXo+oeO4dNkI02GeW7+aO3TGEQgMEEuB0weuTuPt085bQ9X8&#10;UTXV0La4aEAySqiFoYtwwdzAcc5Bzz75zQm9xtnzhfwaZ4mA0fSjPcxCRPPkHEaGNy2zJGSSQpLZ&#10;IxxyDXpcvwy1zSpLPTNGiNzLPZw3MiW4wEef5ljLMQD8jKxPHXHY17fpHw08HadDdjWLcxyNbvPb&#10;uku+JrkFT+8RD0ZPlBJIBzkcjG9pWpyXFwdP00CR8LAW2srnYMKuxgW+VNo6YOCcnk1jVqdgpzdj&#10;zDTfhZ4/1lYpdfvPINqn2VI5JC8gRfmC4XtkkAZ9q9B8K/DPTLnV4U1k389nAQbie1UZQFXGfmyC&#10;d2OvbivVrfw1fvqIstakjt4JFEpkZyXPXAOAdqlhzzn144rt9O8QLa2gtLGOOEIPKFsv3JIwmAWJ&#10;A+uevNc7qGyd0Vr74EeDENqyX8pjdllnjdVyDnPDDGDzzirWr+HvB2m3FjoGhSpPHENwaNANspw2&#10;05yT7c1jvL511i1Z2guF3JFO4aSFu6jpx6e1c3q11Jb38NoiOHjYIXbajCR9vOScYAxhiRjrWMXJ&#10;O6Nbq1j1C68GzxabNqlrbypJgv5Z2tvib+NcdO4IHSufvNMml3NFExwFTZ0IPHJ/rW/brrmj6ZbS&#10;WX2u+guo0uROdyJDcZwygN8sgPTAJ9q2dSistD8TzxQzIxlUSQ+d8pTkkqy5I5xx7HsaHLqjJxT3&#10;OFuYhpsi2SqzPsDsegQg/wCFJEFFhJfyyH94xTK8Fuen1q5da5e69qjzyeSPLYq0kfCnIyOorz+6&#10;1G10uwit7+RQYpGlySccnIx654x/9atKeu5nJWZruwlkMSMqBcjf9PfFY8+rvBp7QzSyNLuKkDj5&#10;VUnG4duef1xXB33i+S6R7TQIvMfeC1y4OFC9QOxP0/OuLg1HUJdQn0p5C1wjhZFnQg5KhvkPAycj&#10;kcDnJ4wO6nBGEpanpGoG6t7P7XLMr+V/rbaMfJGzZwGY9TjnAHFeHeIrJLn7Rr+oXEs3lGNRaoN2&#10;8ysESJATyzbgFUetdV4u8bRaZZ/2b5fmOCHe3UAD7Q+di7jjLMW5yRiua+H3h7xfq1yfEniiKNFD&#10;xvb2bSEqkg3ESbUO1pACc7sYHC8Zz6lOajHU5HTuyhqN54p1+3igsNIOnQRALFDdzb2Oe8iqBj12&#10;84rj73w349k3xazC2sXLOILPT7PFvbyBjlDIxyyop6456Doa+utbtWWZbhnjz5oiYHgl9jMTxkZG&#10;MHnjPI61UsooVnie75cSArCnzE4OR29P0qVindGzo3R8Y/EX4Bab4NfS/FEUkCazDPGzvbqyW+6V&#10;1DxxBmJAYEj94Tn26V+h9j4Hkhto55bdltn257gBunP4GvmH9ofxUs+m6ffeG7GW9UajDYi3kjZT&#10;5szGJDufADIzAjBLZHfOK+ofAXjS61Sw+w3Ekb7MRmC3YvjA4UgKpVuxyBioq1XN2uYqDVjDn8DX&#10;sqPO0bsqgKDtODuOBj1qK18PGHAuVMTKSozxk/jXtD6mirJGq3Ee1NuxnJAI6Hb1P41TGnX0lib+&#10;9gWSLBYCcR/N07Hvz0696n2DelztVayuzySXUv7Lhcv+8jUnOBuxgnJ474NeV69H4S8a6RdzQT20&#10;jPLGZ3mC+WCmMBw/BG0enHWvr+PRLe58vZFZqypvK7YiSMZwpJPIzXB+JvA3gnxBDi6jsVeQquFV&#10;YXkKnD7gCCMc4ye1cOIyirbnTubYfMIc1mj8jfEPhyHSPEt9Y6bLHNbO4XPlZ5HTY55Oc4J/H0zU&#10;Sx1TRCs6yMEbDRyhd21h0Dbj2r9BfEPwWs9Evo9X0DSptQiVxM6CBXUZ4JAx8wxjC7dwIO3Hbe1X&#10;9nay+IngydtFtbiznji8x1ZJIQRjdhFkVWOOw56YHpXFSc72nA9Ko6aXMpH5uvq2o3kH2t2jdiOc&#10;fLsxwQMfr9Ky1+J93o9v5F0h2A/K4QOwx2OeQp9cV9rD9mS+07w+7FFuXluEhilDfvAUUjaEPqWy&#10;SfSvA9X/AGYfFmo6nMY5bWN8kGOeUoF2/eBwrYOe201cpRvYyTT2Z8/6v4uvTY3GsfMixKWZ0YBV&#10;yNxQhu+B27A9MHHyFpXxJ+NOveJNT1+w1sRaTfK2nQ6LcRR3drHZSHyp5sEAiZlLMXDdgMHHP234&#10;l/Zy8aJpU63hg9BHbuzHABJySFGe3XAznnmviqCxl+Gup22hvpxggtrp5rpVIf7WHclzkjaPlONo&#10;PXn3r2cq9jaakrnDmMKtouOx+zOlWGl2Mdhp1vdm6tngNzJOG86R4xGI1AwABkkNnHQCtzw54Stt&#10;N0j+zbZi/mXD3DyqPmdn56dtvQema+efgvrtvrct1e28X2S0/s+Bbe2LA42sSGBXj5sjgcYr628P&#10;3EawoHOGbo54GCOD9a8GrTdObcTuVTmilI8Z16wjsXltiuSCR69fXJ5/+tXDC0tJFXYXV0b76cAA&#10;eg9R2NezeK4bT7ROCQpLEq3BBx83+favFJru2WYW8Uu+QN8iop5H4f4100cVNHLLCRuefeI9A0y6&#10;uJLtRJvCfKGGY3djxnHOT6Cvm34r+D9R8J2Vze2k0kUTwqrWxJI+ZOWQtngY3EA/pX2Nqn2szYiK&#10;xkjaXkGNuOgx7dR0r578e6VrOpXstj5pu4jCFuHlZPLZerBd4AAxwBk19Dl+Ou9TzcRhklseP+C7&#10;P7fpkE5jSQsFcHGMDOeAf8K+nPBuhWR1OC+jYpMjiSOQZjKOp4dSDkEHv2r5+8L6TNpGrW9tCk/2&#10;VeYDIwIdRxkEAKTzgYr688O6SZYxfKV3oMOFOMAfxc4/rW+KxfYzpYddTL+J10+l+H5b69iM6vJG&#10;HnV9rjzZApkRwMkqeRnnOOlem+F/ACy3Gls8HmtqGm2VwfLuS67EM1uzNEmEYgwA8k/McjPbx74z&#10;y6nB8K9cu7CMyzwWRuE2c7fLYNv46bPvEgdBzXqn7KUF1pXw+0nW7h8XEtuPOkkwcAscDPOQw5Hu&#10;eK56eNapvUJ4G8kev/Fb4t6j8O7eCS4t5ktbeZSViJPmxJ1XjpnPvzXxp40/a18RXNu154ftpo7X&#10;UmeIeZIZI0Zz1DZAUjBweD7Yr2L9pTxla3GmvBChzC7FoJeUkDAZCvhsLwcYxznPpXw5Y3Gia7oG&#10;oeFNYAjYg3NrLaEB47lRtjTLBlZDkBu5Heual3udsqOlrHz/APtJa3qv7TOj6Z4B+IumyTaDpmoL&#10;d2bw580TxDbIfObICuvysoBBB5PFftF+zz4q8IfEzwzYaD4O02JG0e2WztNMEfk29vEkW1WWQMTt&#10;jCfKoHHA9K/OH4b/AAJ8cfErXtO8JaCFj8y8O67uQ4itFT5pJHO1idq9OCD6194/Cnxinw48NxW/&#10;gfTYLCe1Sa3XUZoQkt5+9ZGuJFIOAxUiMNuIUDJNc+Z1YztZ3NMJScXc9j1Hw9H4bvLfw5qX2dfK&#10;QTTmMgMzNydzA5b3zWzLY+Hp4k1KNYWCshRlGF3OcKeoGe3PfjrivM/GXxt1MP8AbtJkKW7WyfaJ&#10;LuPNydQYfNsdSV2kdMBeOCKxvhz4+8Q+LXXw74ije/tr7WI7sPIEUoYwu0x5AVSDgtjjnkZry/q7&#10;tzM7Z1Gj6u8IfDjWfEMl1eapcnSrfTp90qTR7pJT1IUZChQCPU5r0iLwr4Otra5traW4Sa+gRbi7&#10;3FBJHGWYxlxwoBAyARu3D0NcZquv3cGhR+GdGiubmCERnUbzLGNFZsnEhADNuxwuePTFdDYHS20S&#10;80H7XEZ4WN5NDc5jK+b82ERl8xlSMLkqrYJ9cisJ3Mua+p6h458LaSvwzub/AMLWQuJRotxNpkcO&#10;1GVmty6orsCAd3AJ6NzXxH8JdEvdP0hNW8QaVHbWS6ukuiabbSLMVO8yG8lUg/PJIxyMk5G4nLHH&#10;2d4xvtQ8b+BZPB2iWJa2lEccPlcIsERSQNK4H3nH8PXOOlcrpPhDw14aey06K3tJLy20uOKTzl/e&#10;BPn3FWckDHILZySeOlc7kzZHpS3NxfaRcW+q3CxQS27RMI1+Y/Lt2rjjJzgccV8363rXiG2aKz0C&#10;VnhtE+wstvhtrwYB3EHOSCOvpXteoappWo6npUWlB7KO0WW6dIkzGI48Zydu0cjBwD39M14R4R8V&#10;2HiWzuNf8KsqW93eTTMxUxCRyxBcByu4HHDj5WABGRgl035g3Y//1vmT/gqn+1T4WsvBUXwHsRH/&#10;AGn4iMVxqpYEiGxWQFSM/dZ2Ugc/dGa/Qf8AYN1vwh4d+GFr8OLnT7Wz0a4H2Kymd98hmIDQlHJy&#10;2/IYYH8RHPJr8Hf+Cn2i6JD448Na3rVlGT4gtXtF1VZmilh8iRdquuGRoxvBzjJBODX6X/8ABJ2z&#10;k+BHh/XL74x3a6kNEvoLLw99sm+0i1kuE8zMLMCq+ZCyMpB6ZAx0r8yhQ5sMmmfYzr/vdT7B+Os0&#10;XhzV4hpXi9fB0tlqtzHLDZytBbzadexoJJZtqEpIJkU8f3g2Rzn4d8Fx/H3Qri88f3CQW+vWHjWx&#10;t/D15q4Sb926pumnw/77z4S8ZcMrMChB6Ee8f8FEvDGk/GTxzYeEfhrdacuvara7mt3YI8MKBd8k&#10;uBkeXuA3d+g5GK+CPHfwL/aO+Hs2meKPCuq/2xoUIsb2zFzcSCaa+09g582AAqkGIXXfnIUjvWDp&#10;csbpHr4SvCUJQnU7NH6Cy/F/U/E/7QsmtfFCyg0A6fHc3Gl3Gluz3NsPOZYGx8j7XVdy85Vywwdw&#10;r6Mk+ImjwfF+Hwh4mvoLjWPFNj9tsl1EGBpRHCVe5DqqorsQV2gruHA5yK8x+FbWfiL9orwzcWOi&#10;m0j17R7uzs1Zy8MccFpHdwpOsmf3m6GeIE4JYEgYcGu4/bb/AGdND8Y/C7XfFdpdzWviC80iZ7SN&#10;mZPIl0sK58kr80R/1fAwD1weTXHKnzvVBWrRgtzY8TeLZdK02z1xbQzWdvAk11/ZhkS4t41/1kjx&#10;MGEkiFj/AKxSw44xivbtY03x9afEjT9BsvCWojRY9EOtajrbSqlrbIkatH5MZImkcqCZR/Bjnniv&#10;Jf8AgmD43+CviPxWvxU8VGyhXVfD03h7VbzU2ZNmr2RtmcLFJuX97E7/ALzltiR7iCSK/YTWv2u/&#10;2N7LUtZ+G9r4z0TU9U0/Q59R1DSNKBur4aeVxKwVFwflYEorFsHOO9deHwsVJSueZXxcpQcbaH5a&#10;ftQeDvB3xE+Hct9rFxbDStUt52DtsaFmKBi2WHQBS+RzxkV8B+MNP/sD9mzQ9JRFF/o2p3Wi6ssC&#10;BAJPv2pPUHfEPlYfeweM8V774M0vx/4q0Wf9m7xjZWd3o2kS6hNp+pM4gkexeYxrE2RgskM4Ab+J&#10;c844r5c/ark1jwt8J/B3ib4cxXlyUK2Gv6dLIrRreaTiFZZQnLBCrMp+8A2PWu3E1XCrzHm0I80W&#10;ewaVaa/pfwa02WINKuEuZZ5JCzRllUNuyCVU7RxjI9MdfvP9mBNS8aXWp6ppBaGKDTxJJbuxKi4i&#10;kRkOOccFlz6Hmvz4/Y9+Ifi74i2MvhzxbPp82nX97PDHHaxtm2dEHGXHzq7kYHUDpg5r7C/Zu+I9&#10;j4T/AG8Y/wBnrRXSOC68I3N9fwA4c32+M7HHqirnH+0PTjNVnKTOyC01PUfj98N08TxweMdCikt9&#10;UVhJqUTEgyCEExuoBxnGV9MY9895+yR4i8PeKPB134dsLlnvLWeTyftAw+0ncokDc84KkYxx2xX0&#10;3r/haSK8lS2BCiWKQs2Nzq5wyMB02k9ewOa+JtZ0/wAS/An9oVNafT4Y9C1Q7Z57UKvkysuWBAwD&#10;tI3dAPmNb8+lhKCPrx/Gz6P4yTScKkOpxvcWjqSdlxAqpcxsR02jaw78H0Ar2caH4Y+NelWXg748&#10;abFq2m/amgKXXzSwOflWSGb76EEjkHkcdK+XfiI9ro2oWvjXT5GdLiNruK3IzA6FCs/HZ3Ri3Ubi&#10;oHY16fb/ABEi1zwvB4g03MiQPFHdRWzfMYn2ruJzzsVg2fTms/ZKScWrnp5bm+JwVaOIwlR05x2c&#10;XZp+TR+RH7an7OSfs5/E7UvhtCkEek3Di70uWUhJWt35RobjHmI4zg7G6gZB4r87tR/4WskAurW4&#10;0bU4ZB5c1nelre5jlBwrxTRqY3R1AZ0ZAQxOGAr+r7/goL8DbP8AaM/ZPtviLpUKPrnhWA3JmCgO&#10;8CLiZS3cbfnGT+Vfyz32k6RqcJsdahjmicbG5KupxjcpXBVh1BGMGvzvirDqhVjS05d16M/2u+hz&#10;msOJ8hxGdRxlSWMi4xqRc3ZSjtJLpzr/AC6EKwSLAfMKrKpHmopB2tjJXj8azP2JPile/sz/AB91&#10;X9nXUrpoPBHxKja/8OK5bbY67F8ojjJJC7gfLxj5sx85WnaJ8PtA8CW8tt4dF2YbmUzyfbLqW7fz&#10;G43bpSzdMDHTFcD8TvBL+NdFWwsJmtNVs501HRNRRfntb+A7omB6gMRhueQcV4OTZmqFbXZn7/8A&#10;SC8IHxrwnPD1IKOIgnKL31XS/Zn9S/w91PVRIbK+lWW4WC3lYqc5yBGzD3DcmvXNKszGl1DA/wA3&#10;nNPEq+jnft+mc/nX5r/saftQQ/Hbw1pfi7U1VNVOnhPEdiqiNrK5EjW90M5P7v7RGSu7GByOK/Tf&#10;R4d4F7B/q5EcRP1UlDgjPse35ZHNfpbqqUdNj/nhzTLK2CxNTDVo2lFtNdrGXNZ5u5buGcxNBcx3&#10;DojlQCwxnAI49fX68hninweuvahI7Wry2l/p89vc3h4CPsHEg4+V9u1R2bHHOaj1CySPxVdyXGPs&#10;uoWMeI+26LAbn6AH613f/CQTW/htNJu4IZ4ZLfkDAzMDgtnscjNccW+ZpEJ2s0fHNl8F/hJ4J0mO&#10;58R3E0RmuI7GF7aVyHmZiqZGSVLHjGcV8nfGP9mzUbvw9rXhnwbf3lzZ6jDcNDFq1xvt0achX3qi&#10;rJtC4AQMPujLHGa+9Ne8I2/jvw/N4Tu4VS7jvbfUra4Ay6SWsyyIAf8AgPJHb61bbRY54wkg2/uw&#10;JM/3sZOP0rjoZb+/tfQ9Wpj+ala2x8EfCT9hXxZong+wsfEPiWW8vfD0dvLHqunI9tIiRYeNNhZh&#10;MmCq8xqcd+pP6U/DWG8n8G2w1P8A4+pFlWfy1PlmaLMZxu+b+HI56cV778OfACpqq65ugt7O704Q&#10;xhRh3EcOxmckkEHk8DPHua5PSLZdDu7rR5Fyon+0WOPvMkx2uuDzhXySccBlFdubQlRSa2PHwlT2&#10;0mmeMXtrNBqk+l6wkc0U8aSMucAknnB65B714L4q+DPwee9utS0CPUtE1B3NzJLpEphfcGBB8uVZ&#10;IgoIyAqAYPHbH2T4v8PW99LBdEFF3FS5G1hntkfoa5S/+Gt7viuUuVmW52zIqEb1T5oyHOMZLBsH&#10;0+tedTqQrx3s0dXPPDz0Pyq+IXhjwFY+F5NPE91fasFYz6pdK0V0QWJG91fazAcFypLDqeK8etZb&#10;H+wJlitY7nUFHnRXLEKFUKBt3IAwzgZI9uPX9VvHvwJ029tpJLrT1ld43/f2+1GR3OACwxuGevav&#10;i/xF8A9e8FC4azgaVBMQFlKiRWYDKkDqvPb8jXDiaNj6HA42M42ejPlPW/F2oacsemWfl79scxuJ&#10;XfejP0KBYwWK4+Zjjj86721HiCWC38W6tewK8cTSJZz2u9CWX5T5iupkBD7gCowcLkkHdu6n4at7&#10;dhcXFujNuZZEb5VTGdyk54zXHLDc2sqTQMY4l3QeTeEvFKjkbkjZTuUqpyMg54Hc1yulTa91Hq88&#10;rJXMzOq2viEeI7zS7a/ijszFBFbEI7SI27eEkLcg9OeeK+4fCX7Y3wo1rwpb6R8V1tGQNHG8F9bC&#10;NkdMYDc7M45VlIwD0Ga+R45UsoYhBIIpJJgsVyhWSBlfkiNmADMBwQQGHp3rlvjB8ObnTRaa0lkZ&#10;re9V7mOXysF3V/LCq4HzH1BPGARjHF0KvvWZzYvLk4cyP0gm134NfESTS9V+CrWWdP8AMdpNLdVm&#10;BbhkeLI3uBhiWBOMEHmvM/HUGpzzW0nii2DLai4jSWOZYjEsiGQvLECpLSGJFywIAAI5Yk/nB4cs&#10;vGltdWupaB52nzmPzWMK+RNDvwFwUI4+9uDc+1fW/wADvHvjHW/Eum6P42vrjUbe4nawme5CyymN&#10;hwGLYLAOBw3THGOa0xVSNKpzI5MNg5VIPmdi/F8RLq4EkPw+f7NKiLDIo2SkkDOMZ2DHrjt0FeW+&#10;NfC/j+/8PxanDNdHUlcSxyfMt1NubD5Iz5qFdvLccYAx1+1fCHhTwlpvjnzL/TrSK6E5haSOERMw&#10;J/dk4ADcH3r6nvvB9lFYtNZJCzgGRA64OCc43dRzzivayjN3ayVjxc2y1Rl7x+OmlfD7VPs7XPji&#10;SKbVLu6XUJ1ZQrBIwVEEW3G3Ax7DHHv9Y/BLQtNtLk3UUMkMaqMs77tydyxPOfYU34meF7rXbtBc&#10;QR2d9aXXmxyg5SWHbtMLFSDgkgjvnHvn034U6fNBYPZ3a7ZI8t5eOADgnHYjnj1719Xj68ZUuZM+&#10;Zw+HlGq10PNf2gdA0PXrUadKSsjRs9tKvCoxI/1hGCVx2HfB9q+LPD3w08Sw+K7dtNkjEGnI6RxJ&#10;LuJZV4XrlQ5+bOPlxnBr7m+KBaxmVpljkLMI0VuflzkMV4ORjntivKL+Cy1Iw3dhutbksH8+NfmX&#10;u5GCM5x1I4r4LFK3vH1+ElZWK3w48Qy6P4qGo2CB3cHZE3zRlxkHIGO/bv1x0x6RNNrN9pjXt0wM&#10;yTloYXAlGVbOfm7MSc5zjr1r52tNL8SQeKNOurIvNZi+ZZJ0VsIVI6kDpt644HfGcV774guotS8H&#10;3EGn3U1iYVaCW6tyDO8jyhmfDHIBPAAHC+2a8zEW3PWhK2hyWt+IzPqMGkai/nxm5jWe4xsbyXzu&#10;yVP3lIHIHoOlcv8AGbRLUanLrWls4mMMUUduXLoQww7sMbSzbeOPWvWrDwroV80mtSqxQRxs0rZz&#10;uKhcLnuNvPYjnpXnPxfj1+HTPtehJDcRQQJh5EbdIjDJbsMghtpAqac05WRNaV1oz5D1wXltaXdh&#10;OzWhSOKOQREAbz8uCPcnPJPPIroNFZrazJv5JAY4hIJo2OSVwuG55BH8+9bk+n6L4n0xLm4d1d41&#10;VYiQrSS/dQq2RuwM8gdM8c1UOiGy0yTS1Eh2KNzfeKKrDnI5IA5xivYpVE1qeJVWpu+HGtm1ORma&#10;NLiNRIsci7g0boAMnpxJkgjnqBWt4G1658BeN4/FujWWnNqGmXolS3vEJtX3hwwkRCmcg5QArz34&#10;ryfUbmSJUeF5M20olJbAZ14V0GOfl5b64rv4buXUbgQQ+ZE8sCzSs3BWMjEZPXt+PrXZSq8rU7HN&#10;UgpJo9Q+Jvj67+K2q33jHxqImkvbOUQWemKlvHHkKkbttj2BVIyQFDE5Y8nNfLMtjq+rXsPhq7UG&#10;e0jSBb9IwPtSoC0hBUt/GwHJ45AwOK+nvhvongNdblsvile3dvpv9m3KCTTQrzmbYTBt/hA8zG4k&#10;HjtzXIeHvCjafFLq9w8+7DESYGVQ8DAyQC3HQ4HetsVj6lRcstjio4OEJXRTvvCOoTWMc0EjqScy&#10;K7AleOiYA+WvKNYsX0+6GsKoaSSTYc468dR2G3p1FfRuoySXrINMRYFayVTECcZiQbmAORuYjJ7Z&#10;Nea6/ZPq2nxOypGjOTvjGTgcYP8ACWx1A6VjQq23OutC6PGvFWrWljC+pRAs6tFDbhxkKJd27IwQ&#10;eU/Ouh8Lah5+i2kF6E2sn7jZ8zLGpwrEnnaF4OSCCDXGePbFhDbrKzJaxt9oLQ4dWJCgNtPHyrk9&#10;eDnuCK6Xw9AsWZEkjljiLbI4U2jDDcAMkEgAn1z713uz2OO2t2ejeFEtTcSaXukEh3BHG3bIowxG&#10;SDhiw55PQ17rqngie+8K3UFj5couowJftABSNs7lzg9z17Y6ivmmHXXs7uO+KnyxOVlBA+QBSARn&#10;BAI5/DrXvFv4wtdL0thP5srzPJHEtuATnblcgkY4HViB7muepTad0dMJrY0Ph9pnhPw9JFf63q8V&#10;hfxWs8yw2aCCForc/vCxLBVkRSG4z8rKQPmIr6S8K/EHxj8Tba18KeBrS603SNSkS/1XxDfuIrq5&#10;k2BdkKszM4dQoWXauADgEgE/C+mx6XqGv2/iXVrSS6kt9SiuLK1dlFvvndBIbgfNuCxqe+SQpGML&#10;j9PvgJ8Cr3w7DL4t8TatFdXjJgG2BVUkj37WQbtskRzwoXgN3pwg17y1ZlipXWq0PZvDHgy9+HYg&#10;0DxT4jsrdL+2+y6XGpWFCloC6pJJKfnlCkF8c8FgTzXifxo8E/EazS71/wCEGoaHeakkElxqXhzU&#10;pFS21NUZWdbSZATbXhAGHJMcm47gGbeKf7but+G/F3wRW38L/wBm3GtaVqtpdpBLMq3SQIGjumi+&#10;YF2dH2MMHI6jKgj4Q0PxN4iFpBpc805unsLm5tElZlW4to9u2RdwztUMiZHXIzkkV2SjornIptn3&#10;H8LPiL4a+P3hrSvGem3enSLfkJGHjFuUVjtYSxqSVK4w4HAP1FfbR8FeFL/4aal4Rvo4r6fTrm5b&#10;Tbiy/dll3u5SNiQQUk3Hn+Er61+Mv7E3g/w5oHxKk8DX/naVEIElsYUBRPMmnijUZbkBpHXHODux&#10;3r9R59I1nSby50XVZt9vDdkXDRPtiBc5ONpOMqQp54HHvXHiafLPRmtOV0eMaN4D1fS7i31u7bVL&#10;PTnkR5o5ZCUlcDDKjSFyNoyCc+9fZ3jbwh4Yk0PS5mZ47y4G26SefylxEn8SLtHUZX1BGc5zWCtr&#10;puq6NfpaefcPFukMCHfbmFWztJ+8R1HGT7VZ0DwF4e8T/DS48YTPcPq5hSaOKeUywRLJjy1jVvlA&#10;BVk3dTjJxnNNVTKSuee6D4Ct/HXi+Xw9YCaCKTKPdRJtEC7CWWFMjcWK9sgDk9q7+z0nRvBWtXFt&#10;4WS33IFRpJ9rTS+YhLP5wwW55B6Z46AY5v4S+LYNA8WRTzP5kEqSxMSxRvOYbUCMMgnLHv0GOa5R&#10;dduL3WryCQyRSQzsqM33mRM8sx4JC8CpbuCR6O11K9ml888QcyfZ5nckuF4PQ5BH4daxTfy2V29t&#10;EyPDIEwVX5WHyjkDpxzx1NUrjWZms30JFhInkWeOUDc+QAFXJ6ehB6ms5tQu47qKS5QM0RwyHplc&#10;AY7ZGRSNVJbI7W60hYlht5j5lxE4F1ICPLG85Cqc4O0Y/HivJ7+eae/fc+W8wOS/XIyAM9v8a7fR&#10;riOTUTBcSgeaWaQuS+0RruH3hyc/h+lec2sV7qWoO1lHNJsLs0cABfbk88jHX2pOVilGx7V4U8Xe&#10;J/EEdt4RilRbYvHsLIAtssEiyEjGSTxgDJPeszWLyPWvEGrTPPFEFcNahs/vGHAwTyGPXHv7Vk/D&#10;zW28PSaot3tVUsjNFHuGNxGA4YHGcE4AOcV5NN4z0XTY7h7oI6Bw6sXP2ieWQlBGmfvbjwPTknvi&#10;acGyFNtnW+KfFVr4C8OnUrmfbczBkhgVQzy5/ujByTzjHoTxXjOgJqvjW0fWPGsE9t82LW1ZwuEz&#10;kM6453cf7uDjrXRaZ4fu/EN8nirxPCJ7h/NSyhYbo7dFwcIOQGCkBiBk+vauykWysbJWcqqjaxZu&#10;MDGevPQYz6Z/CtYxsy3FMr32qQ6dpMssaKqRAykIvOBzxgdccfSvy2+Kf/BUH9mz4beK7nw6tzc6&#10;xqKzFL2fR4Bci3dAN4lclVLKoIwpYrtwRxivuf4heL9Q0LwFr3joWUt7baVpV1qkOmxNtkultomk&#10;KliPlBA9+Ofavw9/Zw+P37Fn7TfiHUtL+O3w68G+FteujJepqoVYrK8ikwZFaSUqUuSW6dJATjGD&#10;XvZfQcryavY8zFTS0R+gP7PX7fPwH/aZ+NMHwq8MDUormVkuLe61iEW9vfFE3MsS7t4kQAYVlXIG&#10;VzX6v/2fo1skxRmZzIBbyAmMKuGVyV+mO5r4P+Bv7FP7FZ8S2fjL4WaJo8/iLwnqSags2k6g0qxX&#10;ACPCt0kbkHagygfgDdjvX3nqF01iqzXUCq8pI2RsJBHliCT1wABux3Arz8diIudoXSOrDUny3bOA&#10;vIb3WbI23neX9jkSSN4gFLbfvBiRyCreh9AauaropSGDMnmCa2hkdsluJI92O5+vNbWjW0+q40rQ&#10;oZLuWeWTy1iU7iNxHIAzgd/esDybrQ7uDRNVt54rmJvJ8ucEMgHbtwB0FYKpc1lF2scd4g8OXt7p&#10;tl4c8OKWv5NZtbiGbBCsYJd7SBiGKtgfNtOASce3m48Q6v8ACnVTca6lwBbkySlDsiDEgA4A9T1P&#10;PSrnxy+M1v8AC34u+CPAWkCOO8Pie2i1iIkOsEepkJAsbA4MjyspIBIUZA7V79468I+F/iTpMbeK&#10;bfFy8iFr453ruIbaSuTjP0rOpXdOeuzNaNBOJ23hDx5FrmlpqwmhbNukspJy3IyR3zxXoGja59lv&#10;Ev3DO0gwiyqCEV+n5/oO9fDF/wDDXXPD+srqXhW6mgjjuAZo4WHksjHDPsfrkDdk856V9R6N480L&#10;RtKMOvyCI26xrJdXAVYjI2FXByeSTznAzXp0sWjnrYVnsd3fabZuzSxOyMHl8sD17jjgEn/PWsvQ&#10;PD2galKdavpbmER7SlqGVpN7cAqF3bh06j0ry3xT8bPBml2jTXmo28ULJGSJCpbnoyr1KHPbIGKl&#10;b4p+FdCWN45YPmQbmLjdsYZBGPmfIHGPpzivTjjLLc444Nydkj3vUvEE3g24mislN3DHJylwyyMz&#10;vwDlUGCO/UA1Tu/iLa3vhCbVrwfYjh42lQbm29VIQ4ZgTxwPxr5+l+OZ1mV4tO025n8qLMEuzyEm&#10;f5cDLjcBgnJKg1zOp6x4t8XT/aL2K3s4RhhaJl9mV5G7gY7D5a86eYU11O7+y6k7Kxqat4zu3v8A&#10;968U3mfvSQFVZNxA3K+0NnHqTgg1z89+viWZTc7BI37kSsTgbTgZIGcVyGo+GPE5n/tAy2+NuyO3&#10;27YkAGM56lmHB/SpR4cvLC3E/nRNIUBKxBggP+zkk8dK8+pjaL3Z0rKaq2OjXw9A8kmn36szD5gM&#10;qc59+e1fGvxc/Zn8GXmpzX+jz3VxKT54spJXEZZiWZPkKggDsc57ivp++8W3GgyrPJavKh6ESYHX&#10;pkg4rzmbxhqlxNOun6cPtqRme2ZpCUJkzjcVwQAeDgZrDDVYqrzJ6HRWw9SNOzR88fCGyXwb4m1T&#10;RtVijtrXyVWyAJzknzGVRgBVBbCgdApFfU3h/VordES4lUQyEtA7/NlV4/SvPZ9M0zWfFq6pBPFJ&#10;FOkDwSsAQFZOUTIG5Q5bk85617Ba+FtCu28m9PyQw52QnaF3e44+vaverYGNaCnFniQxE4ytI4bx&#10;lrGjSalbxPcwQpNE+6SRgqlk24APQZHFcJs+HujubzUNSs4tzZVpZgN5JxlTxnnjg9aZ8WvAdjq3&#10;h+XTLSJ5jbzreQ5PDBcgr7Eg8EV4V4o8MxeMPCNjo15DcFLZyPsalfNJOGEY2fNtz0z781wU8Brb&#10;mO6OI0NXx9488N6bqkel396RdXLP9kig/fySqo5ZlXOwAdziuItLGHxZpE/iXUr5IorW3klkku5R&#10;GVSHnaMH73tn8q9f+G37O3/CLX1v4h1azihgWQkwyKHkYY7jG7gHof1zWn4t+F9t4A1bUPFHhq4s&#10;rjStVsLmz1XStUg86Py5xy0JU5jdeoP4Yr1o4LljoczxcG9tDx3wrZJ4o0+y1LTLi2GnyqJYfPzH&#10;JjPzAhVPJHQt1r6y8CeBfhzqNo8fiHWZbIqg+y+Tb+YZZD92MbmXLHt2r81/2sfj1afA3wPpmgeB&#10;rKPUvFWvXKaP4V0C2QoJpcDMjCMfciyCRwSSOcZI+pf2QPAHx18P6VLF8YfEUevXdzJZ3aIbeOFL&#10;Jwjm8igWMANCpKKsjHPykjA4pYmjGMLtmFKcpXaWx6h46+Hl/e+EtVtNUsrpdPnt3hcTHaZbST92&#10;5fZnaSD2JrkZfiz4O8HfCqTwf8NFT+1tPs0t7RnaSaCVoVAIChlAznr1z65r7o8Z6vYXvg+fSRGq&#10;XBhWJfLIYEOQgPXJByc/nXierfAEXUza98Ooo7cyQ7bnTDGEiYjPzRcfKc8lenGeM1yqkmjo9oeG&#10;+FvGeg61bSWvjrwxFdTXNvEwYzbFtpF3EskUiuRnK7gd2MAjGePmL4i/Fm5/Z98S211qWkWz6JcX&#10;s01vJCY2uXAYyeTO7qg8s7j5bDLLHheSMn6m1XQtYW4MawYmC4RG+Ql/7mTyOnWvyd/b0sv2i/iH&#10;8PZPhrovw/1y0urDV11DT9atbm3mWe3IMckY+YMrEMWXafu8EA8VlGgpyUW7I0c3bm7H6geFv+Cs&#10;P7IWjyxRXGrWmkTCJUudKEDNKku3LKZOYyMjGQOeOa9J1H4lQ/EXS7Txf4Ss5Lix1WA31m4h2RiO&#10;Vi4GV+Un5ucHg8V/Hf4b/ZS/aW1rU20uw8H6u9xEf3scgjhGc8ndK6K2TnBBP1r+uj/gmP8ADfWt&#10;H/ZR0LRvjJoUNhrnhvVL7SFtridblbqzcieGdljkdRt8wx44/wBWODnJnMcBDD2lGVzTD4ty92SM&#10;zVvDfinXtNiltbQ7SA6I0ixk4OOhP3jjAHevqH4HaP4h0eCPQp9L2QSTG/N+8WZSsW3KM27gO7AR&#10;BQMqrMSc4HvOsW+iW2lCW0TR7NYEmaS6S2iRLa1U7gVLmNF4yzEEd/evHP2VP2qfg78dB4l0XSzd&#10;te+HNSuLJjIwj+32kJHlX0MYyUiIJC5GQQemQK4JYuTXw6F1rnsen+H4ooLnxJfFo2EpkEQO0K0m&#10;W+VWyVwOK4HxPq3j3xR8Ro00fSXuNKgW1srCOSVYNw3o9xLISWyFYNnPbjr19p+KPi3wb8JtLl17&#10;xZFPcac1sbgqkZmnXamfIUJne2Rhe/OT0q/8PfF97pXw8sprvTYnSe0t57lrfduiSePJcltzOcn5&#10;iMHJJx2rlnUUtkZQTPXpbPw7pWnyXdjYRKk4muLj5zgosWT8m0Elhn5T2HbNfC2gfErWfGuoaR4h&#10;W5efTPI1GS+sA2wy2dq0kYV2Ybt7NGwQnnbg9TX1rG2q3Wi20uqJLZJflobWEqWmEMitHmcjhRIp&#10;O0deh65A+LIPhj4R8E+CrzxdpWq+VqS390sFtasZYGEZIMRLDLbjud8cBzgciueUOx1o848VeKdd&#10;uvGx8F+EbTUtP8OS3g06O/vWlSGfYxMgjnk2xrGrFlbBOW4J6V6x4/hujfW1pETpL2tstrLHE6P5&#10;rRgAPkj7uMbeTxXXfHbw7b+PPhXpVusDRPFaR3swhTy5f9GCzTpHkY52lD3APHTNfPvgnwwnxv05&#10;9dvdKZLq2YQ3F5ERIlySPlxklgUUAHIA5GO9CklsM//X8W+KPw28LeC/jZ4d8e+M0s/Efw8k1Fp9&#10;PXUFRxokl+CHt3baxURP80Sj5SMhcOBVrxB8CvDfw48V634r8I+MfEHhjQvEOoRXNqksX9tWIto4&#10;wiNNbyEMI4eR5qr8keM4C5Hs1i+kRaNdfDbw7ZWOtxSSzs+kXTrDDfRXTNcRJBKVjEWY3UJu5SXg&#10;tzuLtBvPh18R9OhvpNXls9e+HFpeza54T1q7FtftDHaS/abV4ZQT8rRoGYZSQ4OR3/HMBXnzJW0P&#10;u62Hi1zPc908BWfgDVDH4l1K0PiPX73RNV8OjxNoMKZmutCUs8LQSsXhmeJiwTcyOqlw3OaUfD3x&#10;Bq+naUbNVtNO0aUTPLdsEiug9vIvlA5Kna8oHBPIwM9a/Pb/AIJ0yfGL4x6b4t8UfBXXPDNrcWfx&#10;KTxdpOmeIL6Iv5G1oLpLq1hfz48QkCJ8bGBYMCK/bqWaS7stR8DwzWsjI8cd1bWzbhbzHE2ABj5W&#10;JDKccjFfST/laPMjvzH582enyfC74m6L4i1q51S38ONMkMc+kzF5dPlBLRzLGfk2ocgK2eNvJAG3&#10;7a+J/jPQdR1DRvEmj3umawkeotBbveR4sLya4glt54ZELICkytkrn5XQjjAFfIek/Ev4b6p488Y/&#10;BLx75LWtrqi6NcoZgk8aXVtCYZ/lYMqGRpF3/wALAcjpXs2seHPhy9j4S/ZW8WWcupNrem3k2hyX&#10;e2VHn0wAkRySDdHdGPbIcDDlT7VNKmlr3IxFVv5En/BOlfgp8SNE174RmxtPD/i+LUJ5rjT/ADP3&#10;lxdJmH7VYiaR2EqJGoeMDjapHBIH51/tZfCX4lfCD9qvWvjH4NmudK1Ce1k0IeINLlj8ie7kdFRp&#10;xcnywofK3CD7u1duT8p8l/aD+EXxT8GfHX7f4SmuEGpatJdWN9ZOy3VrcwlDNMFwroYXbLY6E46V&#10;9oX/AMSLzxxoumfsqfH+X+1tM1zTlt7bxrpyjGp3Tks0FxCIwsM7IpU8kP8AKcZBrDEUnpKMR0qj&#10;as2fpT8O/AUuqS6f4y1DUJdUvNY0O203XzLarah71IQss0SxjYDI6jIUBSMEH+Gvg7x/4dtNX074&#10;gfAnRbeewvvD+sw6yuoSuzJd/b97yskZffjJ+YIQM52gdDufsz+Nvinoes33wp1CWZrCzi03Q9D1&#10;F1YmC5RZIYikh3ZicrAQo+4JMEEhq9l8V/AHxl8WNOu9T8U3EX/CST6DLpGtahblrTzZWkYxSIQD&#10;hkQLuOQGZewIx6FbCc0OY5IVrSsfEX7BqHwJ8UtU+IGsypbeHvC2g6nq2sWU2Qtpf6cI4kLF8H94&#10;JN+09SAfvV83fsT/AB/tvG3/AAU8074q+J5L99R1i+1B9OttNwVubqeNttrKzbm8sxgheTh1UZxX&#10;rv7Xlqn7N/7Lej+EbTVYtS8R/EGwtrfxBrNtdK/2uw0qRnhkHlnLGUSIm7PzCM55zXyZ/wAE0vhp&#10;F4h+Pdp8To7S6vE8Kzx3Ef2K3e4ZZ5GCCX5CNqorNl+QAelefQp3vJ6HX7TWx/afbeILLWli1iBN&#10;0N1EGj6ZJI6Njv6g/piuL8Z+DdI8T28/21UeO9tltpmZQUjdPuMAfXO3I/nXD+IfG3w98KXOpa5b&#10;6nHDBdk3N7YzypFFa3G0eZJGzMAocguwJ+8Sw64Hk3hb9rn4J/EGe88D+GfEOl63qAhcPBpl1E7k&#10;JzuG1sgqRnI6EUmle6Z2KSasccuneJPCN2nws8aW/m6ZBF5Wm38QO1UfKhfn5ATggj7oDcEdeh+C&#10;Wmjw3dXfgOfznj0+RossSkctvIhMeCCCxKscZ9OOQa7bS/j/AOAPE1hZ6br8YuLhb99OkKMrh7mH&#10;5Ci5wfMLDgEevWqOp6vpN7qn9ofDa+0sXWnqba6srycBwIm3GMopLo6YONw6E8Y5pp+ZFpO6SPr7&#10;wv4t14+E7nw3dzzGJP8ARp4N37uaKYBAzKBtyylcjHH5mv53v2ifhcnwk/bh8I/DgadFL4B8Y6pB&#10;ZeUksi3MUk+RMglEmQI3wyjGcHaMgYr9d0/aF8N6Bd2ttMEGpahbNCdKluoIjdH76tbSM4WUqQww&#10;mSQx9K/Ob9sjwH8Tvi14en+IPgmOZvEvh7X7fxhoWlbGWdJbIoWijbPzLMIwCFPJ7c84YnAUKziq&#10;kOax91wV4o8QcNurHJMbKh7S3Nyu17Xtf0uz6V8T/sQ/B6NVTRG1SyiARgkU5mYpnEhBlEhYqPm2&#10;5GRxxmvJ7n9gjwNrEFzLpfiDU4bi3Jwk0EUwbHIB27DyOhPv+P2x8N/i3Z/Ff4SaJ8W/DcUnlXto&#10;l3NbOpR7ecDbc28iHlHR9y47Yq3rF1PoHimLVYJEksdRtGUMVyN+Q6HIx0JZf+BD8Pn8Xw3g3K/s&#10;7elz9lyP6XXiDhYL2ebzf+JRl+cWfFvwe/Zm0n4BeLrzxib2W6t9VklsJINiRMZbqJUkuk+b7xkj&#10;QMGbbyWGMsT+knwv8QR6l4Utkuw8dxbqA8eMHAwQdvUEqRkHnI/GvNxLHrVlI8pha2s3AkikTmIu&#10;MhwWHA6Z/wAK0PDt9Baa8baEN9n8tIpWJB5ZFG/zP9/cDnnnnGeeyjQhTioQWh+L8T8R4rOMZVzH&#10;HSUqlR3k0lG772SS+5Hs3iOeaOwaKRFY5ae3JUgheA3PoaZ4ZjkfTTa6gm4CVpYyDhkRvXPB6it/&#10;WZbe7061IXcqAQy4znZKuOceh5I7da5nwbfXEfiKRriKQ2r7FYN0RkUIdoPQZXn8a5ZaSdjxbaHQ&#10;32mad4dnsb+FBieNpDvPH3iGAOSScCucS0iuLkCHaqjJ3twoXb3yQc47V6T8Q9Lj1KCx02yb9484&#10;iiCLlUMrAA46dTXl3iXTbrSlltFuF/dExySEbclOG46DJ4966MNVftI6Gb0i1c7S/wDimvhWfwRB&#10;eRPLa21zqDXmYxzalMK4B4ADYHUZPfNeV+G9WsvFPibSDrOo39tJpepzT210CGa5S4R42trs4GYS&#10;WRzzw6I3G0VQ1bxC9z4B0ySwmuprhzLECUHlwIkpG0N1O77xGcZI9K5Pw3D4rtfEOj+XEIJZdTjL&#10;SzLlQqNz8vG4nt6n0FPPsS+Wyew8pwq5m31Pti6tX1vw49/axxgQz+S8PmfMcdSMgEgg1V0aWL7E&#10;iRxoCFAcYHzFc/e+hJxUsdrc2FutpMMtMBLC+AAT/cb0OOnrVfTLbyb1lSMDcCzc9QPpXy1GqnNq&#10;Glz061KSgpSZS1qxsdSgNpNvERQJOg4zuGOGHXpzXjnxB8JaY2k3tzaozlLGZ4XdtpWWOA+Xg8Z9&#10;Mfl6V6F4m8baJoNy9jqMqW/yiRXlIAxjnn/P61zPjT4jeDdV8D2+hWPlf2gYXIG0F5yAwwAOXJz3&#10;6eveuqrJxfLLYzoJyd4H5n/Ea1tn0C31+3tozLIoknggIQSwnGJsAEbg3HPr9a8LvNOh1NfNt0QR&#10;RyM6o3BVmGT3wTjp19utXNY8WazLrsFhqUZt7RZPshkaMhQqKUw/PylgCSM4ycgVBcaTfR27MYZn&#10;tWbfFeLuYCMkYzIB97Iwc9jzXGuW+h9NBSSvI5268rTbuBJ2t2glCzO6crgpgfLjGRxnPfnHevoz&#10;4ffEzw9qVvB4C+IcEU+hrMs9rJbllMKhgVZiC2ASWBwwJBPGa+frnw9p2oRshleNyAA6sQRjkEA/&#10;Xj1FXrbS9F8OaRef2pFf3N9csjWElu6+THswHWVCNxBXldv8WRjvWM2k7tHfGDnBxTP0c8Sfsi+F&#10;/HCw+NvhzqMVvA6kzQBftERQj5vLkDKUPQDduHsO/wCeFvpD+D/Fs3iPQ5U1K0sNUkQ6jYiTcs9r&#10;KyMXiGTgFSr43Kw6FgefVPhl8TvHXgjwdqGteE7xhZzWrlbe5Q4YPGAWkQkfdJ5wQD714Z8JPFX9&#10;keGdRtdclaKY6lcS9VRY/MAfPy44KkMSck1GMhzxTicmXVZU5ShUd0fb/jLVIX8a2mp2MgM1/FbX&#10;8MStlWEoUg5AK8YAyCTnOa+iLrU/F9zpmwRiWRgHRJX2j0ZQ6K34Ajn1HNfEza/ptp8OrHXrO3ju&#10;biylmiUxYAdM+ejFh1wxbjHTBHWvq/4S+O7Px14Rg1aHfueP99GxJdTjn5s9v/11vhcPOmlPozz8&#10;djIVJOL3Rw1/DdSXjTZlDyIfPikIJUHG4DkjPYkce5r0Lw5pcyKfJCk+Wecc/N1PYH2HvWD4ttYl&#10;v4/mQHB25xkAcY/Adq0NH8XWkEiWpZchwrK2FU/T1J7ele1VqTlDQ8SChzO55T8R/CuoXFrJNNb3&#10;QaNtysA7sVz/ALAPB54yMYrwjw7oV0/iiHSNWmntkunItrgxvJEG5GQUWXAPHBB9x2r9C9etodRs&#10;3gBUROu4bTnj1688jAr5y17w9fQ3atp7b7nzlXy4hgFY2Dngc8Y5x6nmvKqVW4andSjaSPnTTri0&#10;8MK8f2ya0mFwUAvElMMfmnc6qFDkkuMj5cZ6E559A8D6B4duPEIudaNrd2gdb+W3jeTMg35wcouQ&#10;WA3DOcEggZrmvGVpZ6vr32EsioJjK0LhiSc4YFcD5hwQBjH5ivNLO2Frd/2XbNdo1tI7RrK5ZnKH&#10;724++cL29c5ricrvU9OSfQ+qbceGDq2r3UWspBZI4P2Z1ZJIEfkIrSHYygZwSc4HzDGCfd9a+A3h&#10;PW7bT7m71KeSyZcTrExYMm1mUD5cqWywLZ249q+PtP8ABtvqOhal448cTta6bFZtCtz5gHnXAw+w&#10;J1zgjJ6gt7mvpz4E6/q0fwwsZvEMdzYNLuliOoNybcHbF8vVVK5YDJzkHpXfk2Hp1alpo8XNq1Wn&#10;C8JHhnxw/ZI13wQln4g8B28t/p93bAR2ki4uVPmMMiZEWI7ScMMA8Dg54+VdJ8O6vfXMsGpwzmVM&#10;20iykq0BVhkuADnHTAx+Q5/YZ9a8Raho8fh8Rz3thJcqFuLFfN8qNTgkuuAigHkHII681tWPgHwD&#10;pfm3awwLdBBLHIiojTZGGWZAMEgg4JBz+g9/FZKt6J4WHzd2tW3PwX+J2nX2kaxALXY8mwFQUxuK&#10;5BO0csX4JxjjpntW8D3N/HMt8F8ljFIXSVi3yKAVXnnhienpye5/czxT+yx8NfjGYhrlnJpV/bxJ&#10;s1OzhEar1PzJ/q3BJIGRuwO3GPknxH/wT0+Jvg/U573wpe2WtaeWHkuzfZ5lLnJDxtkc88KxGK4q&#10;lCpBWaO6GJpvVM/P3UbnUpLj7bMzRQ7zGUU/IrMPl6dVyMdB0xxnFev+EfHeqadpE8MTwGK9jPmR&#10;yx+Z+6AKBxz1GTz3q58Xv2dPjB8PlS68R6LdGwS3Z5Lm0QvArOf42TcAFGev9M14XpyXiobeB/LZ&#10;UEbLL8oyTjB7gD+Y9qmcJWWhalG97nrOrQ6jBgQiNJIhHJHzn5iPlceu4HBHTHv0zrXR7ia7a4YF&#10;7chyyuCpyxwcZI9evHr0FNs7+aW4fUkVIWRNzWq4a3wzZ/d53bRweCehHGKNNu5LfUbjR7+bcwRS&#10;oVMLDvzlV9gemPxrJM3TZ4B4otL+yuRLqMpgjW4Nn/o+58CVgyFgpIxvOCxIbbyWNYkP9teH549H&#10;vIhL9oHnW6wjzd0oBDcld5UKeMDoRx2r1z4hwQzhrG1vYLV7YiWdbhnPmDAKAEDIIBP5j0rhNM8J&#10;X+pWo1m7huVuTauLR5twcM3Klc5Izxnjr2zzXpwkuW5xzjrZGNJP/at4l0IEjjjX5oj8xOc/eJwe&#10;BwOB9Aa7HQ9Y1Ca9TT7WAzbiI5o3JBCHjcDntjgZxx0HSt7wV4estbjFpaoI7kBV1GEzfvIsnbub&#10;JyRj0xkECu2tfA8K3cf/AAibJcRRqI7mWBSSX9B0HUcH9KyqV9LM3p0Va9zutB8EXmpaXHPHJHao&#10;SrvDHGu1yrdWDDJ3gYPQ4Hy44NXP2cv2r/iT4b1DUv2fPihY3UGqeBri3jstbvWY22p6PfKxtJ5Z&#10;iqB5QDtYE5Z0LHK5VPcvhr8NvifqywC1uIdLit/3bTzRCR3DHGUGcbgAeT3rW+Ovwe8AeGvhfqF7&#10;qusyWdywdop55AVu7p8YMiZyfTahyoyc5znkpSnrFMvGOlZWJvG3gvT9e8ZPceJPDmj3t1fAsitb&#10;7YhAkbfvw8DLKHUsu2RcZORndzXlXgL4PSfEnxAumeFdQjOlafpr6c8dqzuscLzrI6CVy0kit5MK&#10;xxtkxhCc88bttdarr3guw+Dur65H/bl6k+mT3rvLbq8bQPtigniK72kTjKkHk9TzVP4f+Adb+A3j&#10;KDxXcTzxx3Ub21+ItxB80KiOueCySABs4+Uk5JGK78NTclaT2PGxNVRd0fZml/s2/DLwXpltfQ/v&#10;/EdvL9rhnuwPPJtv3qpbgrtXLYJyOccjoRtK2qX0R1qwa5iGo3QubuMEPteZQXDDDDgDHXjA74z8&#10;leLf2p/iFrGsW3w3fTxb67LewQQ38HzGGQkhY9nLHzd2Wz8uO+K9v/Zm1lvFHhq90PXHe3k02WXT&#10;7rz5TKzsuWTJZjkZJHX6Zq8Rh2vfvcmlXvofQfiK9l0D4aalcaQrG4ltTAkyZKxecNqsVGM4Zhng&#10;D61m+KdQ1bw78P7GbTobhdH+zJbKWlX59iqqsc8ndwQTnkkjBNbfinWW1vwpFbxwQQWNpDG95867&#10;mWJxuBCqMNgFsZ7cdRWR4qitNT8L3+m6eJWF3HEqrOWaHy7YfJIikcOQACeRwD255m29jXmTPMIb&#10;dxDHqsCk4ZWnjUhs+hBz2x26Gt5bqK2VtVsmVC+Y38xVcAOMFhkc/XrWP4Emht9Qj0fWIVa0lR4p&#10;FAIO7aWTa3Y7wOf8a27/AE7Sz4uu/BelzIsS3K21uzMWQpwImzzwR3Iqx8y7HoXgzwTd+JtJudet&#10;GhaC3tvnikk3ySTRkZCBSCMg8bvXGeuMPVtC1jR7GO+v1NtHdvJ9kjk5JHU9yRyTwR3612OgCw8E&#10;aIfBupy7NTvIruG3aEnylEpEZfd12gggHvx6V6H48bwvZ+CtPX7K2pXenuFhaANJAFcAv5jDBOVI&#10;DEZ5UkVm7lqZ88xyJFZ3El7M0f2eAfZ1UB2klkblckjAwMk8+mM11PhHxX4a8F6JLNqNjM95eNIW&#10;kUKGCSBVKcjI+7uGRj+vM6Fpmna34kj0m6uYoUaPzFeAl+WGVBOSO2MHHJx1rJvb9rqSTRI0ebyp&#10;ZJUMcKs0mwEcsBnbj73JCjPHFQ3cs898Z6xfNaX+sWqolpcFgm1wpWJSXIXPOecHj6GvIvhr4dvf&#10;FM3/AAkurKyKDJJpls7eZ5MI+bljj5iByR9MkVofFXwfea/o941zO8F1Ci3VuI5Qi+bAd5hfcCoW&#10;VQY2yONwPau10mDRrXwvDqGqGG3tTGpxOwUJlc7cngYzxXdTXunPezOttNcitreL7D5nybgdgxtB&#10;+Uk84HpknGOtYHiXxdZ6H4U1vxjew3OpWmhafPeXVrZRM/FvHv2L0VnZR8qbskkfLwSOd0mHxx8X&#10;vEcfh74SWs7WnlPHea3cRutqqqRu8l3AWUqOynJPTjNfbvw38Aw6Vt0K4vJZLa2haSBL0LDI08bs&#10;TNLCNqK24sPu8Lgc5odVRaNEr7n83mi/8FlvhXrWpNY+PfBOuaPpkgCiayure/chxjaYpVtABgnI&#10;WRs9AD1r5+0H/gnX8GfjB8RfDWt/AD4j+Gp/B/izV99wNXuDp+v2SyTNLJaR6e67pZEiDhHUDLZL&#10;BUAJ/pK/av0L9iL4QeDm8ZftE6T4Fg0m0MMypDotrNcyyyEIIY2SLfKxzwFAIGTwcmvCP2YfjT/w&#10;Sm+Jnxb0eL9mq20DS/FdvaXll4fthZT6ZeNBMC06KkpVZWKocFssAWxwSD6qzV+zcqNNpHN9T960&#10;3c+m/wBmz9kL4Tfs8aHZ/Cv4T2hWfUJ92p6zdys9zfvg4mmnYL5pAYqoAC4GAgzX0FH4E8OnxM/h&#10;jxvbiePTLVyiRuIBcPG/mbuCrEkA4XPPQ8HFLq9yt54jH2udbaB2WWKaPLHaoALK3bawx8uKwvHd&#10;1emcWuozzXF9dPAYbrYSWCk4UcZXjAORgmvClU59ZPVnWm07I5eHxvZ+H7x/FfwdtppY1jMSSSYB&#10;MjkhlKH5kbd8hU4ZWBHHSvGdZXx14x19/GV7Yagsk8jTXY8t1WJkyZA2cbdmDnPp2qs/hj4gvdT+&#10;KvDkkkWmpdNHqNvJsEcg3DEwP31ljZchh15DA4BXlviXDrfxY8L33w80jU9ajfUpoYor2S/ljlSd&#10;ZQ4d9jENESP3qMG3x5GO1bRi0i6rVrrc/J7/AIKPavpvw51eT9pBTe6vbWljpUsmmxzmAedpOo2k&#10;pNtKiloQ8aAO4JbcAe5z+xngr4maHq/hLTPFOnWV9PFrWnW+oxQhQ7wpPGH+cSFMbc/L3OOAelfi&#10;3/wWD8L+IvAP7Pv/AAhvhq0ufEljHAf7Y1y2jWOOwVHjZvMjy5ETorgsD8rbQeua/QD4Q+PNV074&#10;Q+E7LUmS5ks/D1gu6IlJMrApIIXCnPGMY4zUYyN6UZ+Z1YCDlU5UfYfiLxMmoWnk21hfCSVfMjlu&#10;o1dFIJUIY/O+73zgexzXkGsRtbM1z4vltsJILlbfzfmOwgjYgYnIIyMnr3rpvBeqW+uRPqd3e3Vq&#10;WBJjA25wOg6DqK8/8Z6Jd6jO941wH2MyW5xlxDnP7wsetcdPE8mh6ssBzNux5l408AweOXg1aezV&#10;YJGxbR3YZmKEnazgEdM9sY4Ga998G+BrWxs4zMC85ARpHyThRhQO2AOAOgHTFcPoGr391owtrsu1&#10;3ZARFXHJhUkKVX+7jH417r4T1uDUtik7XQAMDwOnH41rUxLnEmnh4xex1Ol6MsEanaqAYx+FbYsk&#10;xuJB7YA9f1rZt4omj3cMR6e9LiNMuwA4x7V49auenTgc9JZxKhRxkAcVwWpQ3Fi4RVZl3ZOTxg16&#10;6IVKgsOBgn0NYOqWkc0RDrzvypxg1xPEanUqDtoeYXGlwyK9tIgaOVcYz0z6E9K8n1G6t/B+qLHq&#10;cQNvKrLDcD5mPPKk8ZIHY19AR2rM6iZio5/I+9Yt94e0+/sptK1eLzIJjyHXBUjoynsR2Nb08R0O&#10;etQbR8oa9aWdhrs6+Ht8trfA6hbKxJ8uZj/pCJyeNwWTHAG/jritLR767u5pLeXzULI3mRqSpJHP&#10;TmvLPi0niX4TXS+KbJGu7LRt8+pQDJkOmylDJPAvRpIAoYr/ABLuHXBr6s0+40S+srTX9JFtc295&#10;bpd2V7atmKaGZAyuhBIKsDkEGvr8DjHKkkmfIY2jy1LtHGwx3s0Sq0cjpFvAUjksemfYdq5vT9bv&#10;9N1GO8uBl7SRhFHdFQsTsPvIrZz1Jxxg85r6Entp5olngCwrtDOD8+7Hp0rj9e0uxuJZFEe2U5cK&#10;VwjPjtnIrvoVLy1OetFNaI8g1/4m6rq+qf2XalhK5jiNxK+2KPafmk4TIPqAcnPTpXOHxTZeItHu&#10;LK9nEinzYiHXy1AA4IGQSMdM857Vp6j4NjtCJSrJNKVRlbJWMYyQeeprn18OWkEfkXQTDNmMn3GT&#10;g9Tz3/OvWp4iL06nA8KzxL4efs6t8SPj5b/GTxNbW2o6Z4U0I2Xhd5GV5E1HUJW+1y7CMJ5cEaKp&#10;zk7269K+j9b+HNjr0ps7DVrjSL3SGOo6TqVuzeZFIAVMjKeJIzyjRuOQSCBXNeF4pEuJoPD11PbP&#10;vLbICYgTGM4OMZGe1aXirxL40+Isa2usRx2H2RWj8uJdjzSMRmR2AByMcdskn0x5eOws5VL30PTy&#10;/E04QcWj17wtrN/4wu7f+0YAVstkEc0Q2efMAN7soyeONoJIGT9a+vfCtiogidjhSu/bjjjhuPQk&#10;ep9a+NvAg/si2ghi8yP5gx8s5VOi5GTkepzX2PoV5JdWtvBcmYkIu7CgZ9iRkfl2qqlTkikYKGrs&#10;WvEPwS0rxvZHVdOuY7PVD+8VLjbsmxyAdoBGf7wr4k+KfgvxppRjg1TS7wywNtURRNOGLdD8mSQM&#10;E9chfavvSx+JHgPTtW/s60vlkv7aFiYoUdnI28gbFAZ8dOtYOq/tG2mm6hAY7G+ljVvtN3HDbMGV&#10;OFBZgP3jYIO0H6jrXLz36Ak0rH5UeHLHSn1+YLCsLSsWMJUAqwILLjjGMZ68V6r8RNe174caPpPj&#10;DwpZmaG0v1bU2tGuklghZGVHaG3eOO5iDsDLFLkbeVIYA19c+JPFvw5+Ini6P4gW+lyzXKRfZvse&#10;pWsll/qujgygeZwSMKen41zWpeDrbxXp88V5IsEU5JMNm+wQ55G3rgDjpWFWrfRijGzuj5m8f/GX&#10;U9S8Qf8ACFakbK+sYdNjk1qa2iUR3rzxhdqQyPK0cZBI2MxfghuOtn4VaX8P/Dd6kmh+HtK0m1lL&#10;RNe6fbRw3cKOrFlR1UN5TKQCMHjg98+3/DH4a/CXwrqpl1OzN0IWcNNIqKkjgkjztiqHxkkbsnFO&#10;+K/jXwNoXw91/wCI8ej2dtaWGm3DRRAiMSTPmBAHC9d5wuPvEMBnBrnrW5bI19p3PX/Buh+Ifj9p&#10;39t3kyaNo13HBLDptrKrzT2qBjIqsrBV3MykNlsAe+a73xN4m1X4d2s+neFtOQw2kVzqcjzB0jS1&#10;i2rCjtu+bciHPODkHaRUvwdb/hE9G8PeE/s9yqQ6SZzIACrldqtHuGcMWORjsK5b9sjx3eeCvhlN&#10;fy6aNQiubcWWn6Daq37+7v5BBGriPkgbxvYLuxkjpXnxQ/aI5Lwj+074ivtbtr74k+F9bsrPU7kW&#10;dlq0ISaC2ldSyx3cCBXjjAIAlY7ScHjt4D45+Ifh3x54l/4R/wACxTpqLXqpaGSBkibfueWZ0A+6&#10;SHIbJDYA3biAfSdK0nxDqfwNudR8TWn2PVI7OK71WMSZhR5VjCxK3HEIXr2IIOQRnmv2VfB2qzfE&#10;7S/F3iO6hg06zjl8ixtdqluGRNzqx81Uf2ChhnHFK+50o+stA8P669kk3iS5S7tYIJwY7iIQlmmw&#10;qqnPAZc/KzHjrXh3h7wn8NtQhmh0q7bT4IZ3CHS0MUcoJI+ZdhGVx175+gr0j4peJJfFOrpY3N1c&#10;2ljcz+a0MTGPfHA2M5XDBmzkckcjAAzXgPizwZ4Cub4Tm2ePdvI+yTzRoRu9A2M+9EU2roUvU//Q&#10;8o+M+pP4a8a6b+0H+zbo+qG4srV7PxN4S1mFo7e9t7ba/wC7BLFZVUlw8eQ4JIYNkVi+Jvgzff8A&#10;BTSa6+OHwI1jRNB8d6Looa70W2lktr+9JQt9nuY2JKygBkS4RpIZhgEIwIr9IfiX8MtL+HXi+z03&#10;TbzT7xIZrue8lmQRXESMm6GRRwJkbYUZW3AZyDlTn8Nvjv4J+Lv7K/x3X49eAXOk3Yv5L+1nSIGC&#10;2mud58pkQgNE6NnbnGeMZHH41k+KUnFH6PjsP7p8tfsXfs63/iz9rzTdJ8QjVdAkt0utQ1L+z5fs&#10;kkyWgLmI44YFxsdAMgZJAr+xD4MfCnwh4P1rW/EEGqSapB4pvrfVbWG4ZBdWqRQR2727EEFhEy5B&#10;wCFYZ61/PD+wV+0B43/aY/aaGj/E3wJbXHjC2828T4heFklsoJEuMox1W0UPbOJFZv3iCJmb5eSx&#10;z+u1v8QvjP8AB74oabFaadDcW1/fxXuq6XPCf3mmW4W2vru2uFkCiS3VopDHj50HQnOPXx2Ln7dQ&#10;l2PNo4dOi2j4T/be/Zk8Y/CP4z+MfjLp8a3dpreo2UV21qmZBY3tsywTSY5HlXURWQggAlcAbhWp&#10;44m+LH7Rv7OPwx8b+CpI7Dxr4Cu5b7QddSVUW4kil8pre4Y4UYUKQTwQTvwCa/Q79qz4+D4V/tP+&#10;GrX4kxQS+Ctb0s+Gbv7ZEptAl7INxaRvuEHYxHOdnBr481iTwP8ACgeKfCHgu4ZPD+neIbLUILG/&#10;kBW3S8lihaNCcfuGJLZP3uck9a66Duteh5lSNmfTvhi++Hfjf4H6B42/aYkg0PxjZW82navqFlm6&#10;sJbuQsJ/+PXzDG7oRJnaPLBwSUJz4D4m+GFnr0MHjv4PazbX2iXV3aW2k6jYMJvsl0kwDSsBna6N&#10;ztBOByDgmvVfCnxI0Dxn4CtPiH4Kjm08eHby4v8AQjFCsEd89om6WWFMN50D4ZPmXBwRjGc+I+E/&#10;25/C3w/8aQ+GPEvgS/0uf4m6fe+Lo/CdxapBCjQoZHjVjtXfOkTSoQAAxySpNZ0ZSU7PY1rU04pp&#10;Evi/4zeLtKntbD4R6jp81zLOZbi/WGGa2aeB9kg8lgxi2TrvRwclCpHUrX338P8A9sLwn8WLaPSP&#10;IWIzaK91dXcgKNHPFP8AZZ4JU25Do5B5I4Ydcg1+VXhbUPgV448fQa58BdRs59I8TWN3rNna20st&#10;xDp99FGI7mG4XBuLR2xEJI383LouDg/N2fiTTNP+Dcj/ABU8M3UulaxNMYY7azure5t9YW5to4po&#10;ri0mKrtjeBGMnDAPuzlcH1qVaytLc8ydN3PlLxNr3w68PfBjxH4a8TCfW/tsmo6boFleRq114ckF&#10;0ZIAm/5olbdllBwcnbjkV2H/AATT8T+Nv2a/Hvi6ez8Q2MqatHBZaRp90Iwt5MSJJCI8htyAYITc&#10;cEnGK7nxLffACP4fXfxm8d3lnDrHiLTvsN5osPmXL2epzcXMsK26ynAB5fYRtJYfe2jznw1+yza+&#10;MPh2mtaTrWnXOmzSfaLjV7kNLa2lzj5JhNarKYW6KxkeM/7Oc15+M0Tj3O7DVGmj9BP2gIdW/aG+&#10;EXi2+tIfL1eXwxdwQ2COERVtboPcx7CqMZn8tgv3tqlf7wB+Mf8AgmP+z1p+naf40+K/jLz9JhiF&#10;toNje3Ia3aKcyjzHyRnIfavpnIPfD/hBZ/tLeC/iP/wlfxgvtY1jSreWG1t4bXUpJdONtNIEknxD&#10;Lt4QccEHJDAjOP1m8S+CPghB4Ej8I6imtafBNG9w2lW93bvZrcgm4J2yJK6PlCyAFguDgDmvKV4r&#10;li7nrVFGVpM9r0z9mzwdpviE+JMyXF0LUrbeUQpMryebJIB90l5CGLEZ9MVwnij4ZeFIfG0niDVo&#10;tuqT2zWs0wbYgwFBlKqcNNsGzd2BIFfoH4LaHxL8O9N8ceFW86O50lLi0BTl1ZAVyMDnpngc+lfL&#10;Gv6XceIdTurnWrbyLm0gaWVV+Tzs9Nq8k88HivNzStyJRhuejk9HnleWx/N//wAFXfA3xO0vwzok&#10;Hw9hu28L2V5JqFzqFtITPaXTEqjYHzRREHAKnG84IBxn4W/YX/ap+MPg745+HNH8W+MNduvD9zqg&#10;069gvb2SS3C3RMJYox6qxBz2GDX9YM8Nrf6QttrGlzSGWebzYZoVlt/IIZQGV9wIIJDA8HuAM5/C&#10;/wD4KZf8E9/Dvwi+E9t+1j+zTp94dNhu3g8a6Naxl4NHmYmSG7XBJigc4QjARSRtwARX0GR5pCpT&#10;9jVWvRnLnWXOnN1YO6P6DfgH8T/hppfjC4/Zx1bVLQa/q1lPrlnp2V3CNuJTgcBiGDhfvFSz4xmv&#10;W9X0eU6VPonzNLp7NcQSOOVjxt4HcDnI9a/zwvh5+2p8aPhj+0jof7TT30+q69ompxXsxvJGMV1A&#10;V8qe2k2g7Y54N8J2jgHK8iv7yf2eP2oPA37WnwH0L9oz4ePE1vfQRwazp0beZLY3O4Lc27lQpLxM&#10;eMqu9CrYG6uzMcvlTSe6Z5WCxabPZ/CF1b6r52iaiSrS2r28kqvgBjwG9MZPGf5V55c6zfeENTfS&#10;7xm22F0puJcArLZ3JCOhHGGjIVhyM7s87DWhdtqPhTx4ftkcf2WWZgs0YJ4BJXnOAvXGRnt3qn8S&#10;dOsY7Oe81Bla11C1EUh3NuBkXbjI9uua8eFFP3ex67fY+nvBniKHxBYy6PbxkSwOkkVwjbop0UAO&#10;Ae5Ktgf1rvPDOkwJrFzbSkDzil0gHULxn8S2fzr8/P2XPGxttD+yTXQnvtIuTpeZAY3mS0Yqqszh&#10;VLop2sRwccV99W9+51rTdfUf6PIGgulzgKHBYHpg4K7cfyxXnVaJrSqfZPZZND+1X8BgTfNHOtxx&#10;jkRkEN9ARXyt8WNDvtR8QTQ2t00cUm6SVIwMlpOcglT3JHP519g215Cuj/2pGvIRk77sBuOfrziv&#10;lrx5cG5v7e6kjAmYyRu44JC4I4xjrurycVVlTTlHc9XBUVOaUjlvA/hrxPHYLoFjdrLh/wB3dThQ&#10;lsAdzMU2YbrjAJz+g3/GWp3On+JdLsLGJpfsMkEs1wRsBl3KQAF5GRyR74o8G+KdUsvGsGmwWs09&#10;lNp8z3jgblWSNwFUe5BYHr0rC8UaR/wj2rXmoRbpftF0LuDzpMyB2wWUNgcbuR6ZIrGOJjOleW5T&#10;oOFVpPQ+nvEsk1/ZzWtnmKQRZjZh91gQc/NgH8+nFeB/Ef4ua58C7Ox1DVreG/fVJpIolZzEAsah&#10;jwAckhsk9MZ74r37TtRF9p4nl3YktlkY8E7iB0I/Xmvxl/al8can4o+KGo2PnGWLRJ0t7WE5AXKI&#10;zOEzgZdgpxjcFGc1xZTSU67vsb5nPlopI9G8Z/FvWPiDO93rkCwKpwsEAIQg8kHvyRgDnjnmvC/F&#10;XjjxPpRsYYra+LxXLXLy2shkg8iORMrHNHuUhChYvjvnBGBWZZ6rqpjeG4ZjMqQ72uMuDnOSpPRR&#10;0xjA47V9hfC34K6f8VPgReXen3rrrl9PeR/alBbbhmUQyISDgDkkcEHJBXNevm1lBI5somvaany9&#10;c/2R4o+H9zrmo39xNLFfCXYyJIZPNVSu1iA7YYAEMQMZIA7zfC74k3Phi3fw3qaedBczrJA8u1lP&#10;ygyKoAxwcYB6/pXG6jpX/CFW154dvI7mOa4ceRa3COZGlQbTtC/LtDEZwA3v2rFuQmkW9r4f1Era&#10;TW4SJDCQ8fmqMlc8nvknOSRzzxXykJO7PunQUomr8adAm0rxUPFejTMlnqCI4ZQECErjjnGR37da&#10;reBdM8ReN9ei8PwwStqE1vJFbrlvLdVO75jjCnBHOecnsCa6i08RaTr+ly6FeAT+QhEQYj5SRhio&#10;b1PPPf06V9CfsaX9tbahrel6r5UqhYGtfNQOu9SwkKsDu4+UccHHbGa669Zcmq1OBqVN3ifOera0&#10;/g3Rr3wX4gtpre8ijNm0eCCGXhBgDjKjIP3T2PSvmnRtUk0a+OnapEWi1SdrXCfvXYOQBuX0IOP/&#10;ANVft78WPgj4L+MFlHdXttBcXbWzWbLcbtskZOdhKEMkikfIwYEdQRmvyk/aS/4Jb39l4evPFPw0&#10;8RajpzW9u1z/AGdq7m6toipGdt3CFljXGcK6SkEcsSdw2w9WnKFrnF7aUZ81tWeg/DLUrpp1tY0b&#10;yfNhSe0kUMpZsqir027WwCR/D1r6F8LnSLzWZRp813p/2pm8pbdgqqzAnooCn06dua/n88VXf7Vv&#10;wF8B3/je8jvL0aFD/aFpqlrdm/ij+zOrIJTvZo48L0KBRn8v1o+GPxfTXpLObVWjs7ye3S5NtJ9w&#10;tKquWjKnJUFiMADHHrXfyTjTSjLS55lWMXWk5KzaO9+Ovww+ME6y6r4b8TaoTEu+OLzCNuWO75Yw&#10;M8dMYPvXz78NvFviTwN8Sbe48fX+r39liJt11LIbW3kkYAieMA7kHJDAZxjAJJFfolfa3eato++3&#10;aBEI+dtrNtc9txIxivjD4iahNpE80UMFtNNNuifcGK8DjePQ8/XJ4Ga+jy3mqQ9nY+axr5HzXP0O&#10;0LxNoHieyN3pl5b3OxFaR4HyqHAOMcEHuVIB9hXHX0P2LURd2/M2fNicg7T/AHgf+Ag4yBX4w3fx&#10;N+O3w31abxN8Np7TZtQS6cbeaRZguCUTMhXK5yvyg4yBya/Tb4K+NLX44+DrLxPPfTTy3abZUVzb&#10;skoGXjHllSCrLjrXFmGRypay2Z24LNo1LRO/8V6HELo6lagfaMh4VIA8zKgk5OT82ck9u5rzh9N8&#10;I+HtLm8a+Lr/AEPTSpZ7xtQ1G2to7U7hlpS8iogLE4yw5x613t58GYPE+smGCBQ/7sySXcjsXAGC&#10;Cxbnao6gkg9PWvzO/ai/Zy8FTfE1Ph/4C8P3ms3KTWk/ivVLZbm4CXEz4hslXcVzISvnEgKqEDG4&#10;5X51YHme579TGyhG3LufTPh+38RftOeJtOXwzb31v4IuCJorlpFhje0JLSSopYsGuNo8s7TuXYTx&#10;zX6IQeHvD8GkPawxTK1rbiOJ2Yt90Btu1wuVCDaCBjj8K+b9EvdV+HXwx037H4Q1fQdSsLKwtDa6&#10;jPpKx6hI48uRrR7W7lyTt3eXLJGfmXCZyR6f4V/aF8DyaVBb6vKtk842ozfNsJ+Uh0b95EwPVZEB&#10;Bz3ruwkHBr2S1PGxlTn0me7/AA513RPDt+paSSC3mZX3SxZVSvG4KpI5PJ47V7zcap8OfFl+tpo6&#10;G2uuSZJikcDsOuGLfKPTOAenBr5CsNS0W+EMFhqME+QIo0Zh86HjA7ZYZxk9DxXq/hvQzHBb3cYH&#10;lRrI9wkjxPzk4K7eWwNuVPPUc19fTlLlTR8vWpx5j6bSHTPBPhuJLq9jF5dyFbOFpPNEsgxkKM8+&#10;o4wPXoT3kNhZW+krqepJv3L5jOis2B7854Ptj0zivjW4u5LxsyXDkhGjDIdoVG5I28Ag+mD69ea9&#10;B8N/Eex0nSJtKuNRu1HmL8sg85EReCEZcuM+jHA6AHnODqtttlexstGdTP8AEi0l8ST+DgreZdq3&#10;2Z72EmKRVAALOAylTnaSQSOpGOa4rxb8HPDvjaE+Zo2lRXG4yTPHbBoWTORhipG4Y6jH518w/Fuw&#10;0/xD4vfVPD13cymASfZlK+YkJC74zGkinChsbgAwbPrnFH4b/Efx74P09vCs093dxx3WyEXVy0UE&#10;ESk4WFEVQEJI+QkKOcLis44iN7SWhMsPJxvF6nJeOvgn8O9OuQyWEOmu0z2k8cGYijgAk7RuGCrd&#10;T6e4ryG7/Zl1JrJdT8P38clnNK0hnn6ISWwrPgEkEYr2vU9WsNZ8WXmv3cUMuoXK5vpleZowsald&#10;8UYcop2gBiwbIBI56c/4p8S6D4j8M2lrpV+0hWR2mV97W9tbj5ShRuPMk5I2j5RgnqK48ZRg1daH&#10;fhK1Syje58y+H/2cv7G8btqXii5i1ZEd5V2qzxM21kOSQAQgbcvbcAQeK7rwjZfBez8Z3sHxB1aS&#10;Q2znykZWMMe0b9srKN24dAqKQehINeU/Fb9oGS0luNB8LSmIR4gBhAbcuBnaW6cd8j3zxn5JuPEd&#10;7dyLdzuocHDtKWyTkkZY7sDjGe3pjFckKM5a3PQdRn3N4u+P3w2vre48Mw+HNO0i0vIjbNeWkCkz&#10;KHHIlyrRncQ+SoPHByMGn4Q+I3he301NJtYliZXEgKoArA8bmYHBPfnrxXwzFfahe3zLqOfskERl&#10;aFivlsNwCgnADbucjk8DtiunneSyk/tPRlkaG4VvKJPKkZDDbnIx1GccH3xWzoK/vE30sfpx4U+N&#10;OnWtmbZZWYqQNucFwDyfqBzkV8/ftE2H/C7NKi0z7ViCzuTeQNlsb8Y4A4+6SP8A9dfNuj+Ivs0c&#10;RBlWYN+8+UAHIIb1OB264+lehab4jIAERyCc8AfL0GQefas/ZcrvBlU43ep9M/s36L4R8cfDyw+E&#10;PjO7WPVtIv0fT7h1BkkUKdjFuWI+cRjgcjG4lgB9AfEW48e3OmX2g6vYWl0tsGt/t8RPmXP2f5hg&#10;SbfLYAAMc8upPGa/PzTdavPCviq18e6GJTJYzwzT28Mnlm5gjkDMhbBUE9ASODyM4Ffr8useHviz&#10;8KIfiH4fhkCX9mGaNhiaGVQ0ckUynBzux0PIAIyCDU+3caitrcyxOGi43ufEfgr4OH4va9L48muh&#10;aXKXIs3th+6ubObb8jEnaQdp4OcZP1A5DSfCXiD9mXxDFrmvXE1/pryLY3TwMjyGdcmF3G4Bvul2&#10;C56EZGa9t+AGjXlhqKeJfEuvLHqeo3U0B0+eZZHMcZMfJJ5IwCG7rznivDv2i9Gi0/4rzWkN1bri&#10;Fp3+0l28wpwCSu4BnZgRxkjI4FepBOUnDoebN2XMfpJ4U8NL4m8Az+JNWFyYr/TU1CAIFbzMrvyF&#10;A3qpbO0EZI49q9SEmleI9NtdMNpFczNF5KNG7wtGWVQchcZCnOfbnivm34V/tKeFvHHhT/hHdGlc&#10;3NlpsGnX1t9keKKCTYVeRBGmNjEEIBwOM4AFeo2t5bWzyGOTaqx+USvzMzEFnAPGFZic9z69a43h&#10;3F2KdRPU8c8ReGLnw54mexWVJ1icNFdR8K3fHfHPr6U6XSb601a01+CNldbhGdwfvD72COM/yr0n&#10;XZLN9JhhhhkeSXc7SZ2FSnAYDIwCDjkHpkVzv2m7FmdOuoy0CkccHaRgjB45GetChc6PaKxv+P4x&#10;4y1i11rcYjFHHD5Cn98S8h6KORx1468kjv2L+JNWa0isdJKwW8GYyWI82XC5ySSRjAPA5J9TwPH7&#10;HWdYtbg28G2Jtx8q4VQZvu4wW7/KeQAM+1Y/hjxL4gvb28spbyR0gdFi85QTExUFirDDLkj2rVUU&#10;T7Q9luPD8Nrp1xB4cs7iKfUmVjL5X3/L+baNoJHfoRnnjNeBa74hh8LF7SYSRXbDyY1HysZHK5VV&#10;+8WbkbQOTtHfn0TUPEXiJpzcTyJNPIpX94u/JPQhmJI7civzV/4KJftar+yR8N7XWdHjspfHGvK+&#10;n6G1xbiVIYLdke5uJVUplYt6gKchneMEbQcawwaqNRhuRKvyq7Pb73w58dfiVeppHgvRYLJLsh5N&#10;S1+4jtlAzllit1Z52lxyVljj3Dp619L+Cf2U9L84t8Ury78WajBHC72zzlNGildii4gTcSAwXKZJ&#10;BOeOg/mi8Gf8FFf+CjfwM02z+MXxE0X+2/C+oyk2k2s6HHZR3CybXVre7too2j+X7jHfHzwh4x7H&#10;+1R/wWn03x54Z8FSfs8R69oXiC2nOr+IricxxpaXO3yltVKqTdJ1kLLsBAiz8+5E7HlFS/LB37mE&#10;MdG/vH9RdncL4fmsbzwzAI4reCTSpLSFTlGZiP3acZOBkYJHTjrXb2nhXw++ovqPiKWTdPCrIly5&#10;3BnVYn3HkZLdMjAz9K8t+Hvi3T/GPhjSvE3he9uUe802z1SAyRRlpFuoUlVmXbn5w2cdR3Pavlj9&#10;v/xB8ab39mjxdafCPVNOtNYbTzZ3F3rWy2SOxLD7YUnUKI5BAX8s7lw2DnOK8Z0HKfs29TvVXS5+&#10;bf8AwUI+DX/BQ/4ufGfxF4f8E6NpHib4bzNBJoWl3o0+SC0wE3uBcurieOZWy6lvlYbTjgXf+CeP&#10;/BPf43/Bf416L8XPiDb+EdAttEvJvt02pPBd3MtvJGY5kskXiEMTsEzMrABuApGfw3+Cv7Yn7Q37&#10;LviuXw/8MPEq6/FLcy2b6Qt5c6npk1yhMay2wt5kim3jBV4twdOMkGv1s8D/APBTD9qvSNP0+/8A&#10;it8DNYvHkYTS31lbX1ut1bI2ZJLeOaGRVKpycykHjkDivqquBrUqXs4yVmjghjYOV+U/pv1PUfD3&#10;iC6g0qO40+RYJNw+zvE3yg5K/Ke2OmQfbrVLxZqGmxujNDvtoo3llaM5YOqEoq52knPXBB6V+ZX7&#10;NHxyuvjz8LD4/wBe8G3fgjUBqFzZyaNMZlkRYtm2QPNHDvVwx5VANwIzxX0T4j0zxr4Z8MxauM3F&#10;vqMscunQzkgSQk5JLgfeIzj8Oa+RnhGnZs9CNRNIzPihefY9DmKXNytm8sMl6LQBGKOQZgDkgYyz&#10;ZwRnjFfMf7ROta5qnhbwvJ8KVk0e20Pxnp9/e27sZZbyKb/QpllfBYlfNEg4C4DDjIrS+PnxB1OH&#10;wpeaPp2nxO0dsrvc5WQWkinLFdwI3BepB6k+nPk3imSb4o+A7jwrpt/d6VbXbW0j31nIi3W+M+ZH&#10;5TSRzKqs4BJEZPy8Eda66cLJXE2m7HzX/wAFF/jN4d0j9m/xFpPjRVtk1vQL3T7a6VGdJb+eBysR&#10;VFYqrBcbmwu44ye3pnwD1S61z4TeFtVuEdmk0CycxxfMoJhUAM3TJx69jXxn+2xHpafss+NfDMuq&#10;/wBu6naeGrjUJrlrdrck264812Z3DOrLkFenUKAK+y/2YZ7q3+GXhrSHURtb6DYwmAAh9ohVtzb+&#10;ckHOanNoRVFW7nvcOTc6rXZH2Zot0Y7dYrwHzI44yMEcemfy5rtbbQpr2znu7oIsrg7M9T6Edj+N&#10;cp4cWCytXuL0HMwUQvndzn7pHPIPFe86JbtLbC+u2yCu2P5eMdOB2/GvnKtS6ufTuL5jxG68FyDU&#10;LbXbeZ4LmAkKGGfMDLgqw7g13GlQ6bfJ5KAwXgIJhYbWyOcr13A+nUegr1dtGjvIjlNxB3bsZz6f&#10;SsTVfA1pqVqodPLZT5kbAZYOOhGc9PX+Vcqx9pa7Cnhb6o6vQ72CWxHm7klB+cZ4zjpz/h+JrTaU&#10;KQcqTnCqRmvN9L1G/sZhYX4BmXKQTsOJlXk5HZsAn3xXRajqjRTAowwybyq9cDiicOZXiYwlyuzO&#10;guJpCgDnsWJx+lYLTtK++Tgk/dzke1Z/9oefZmKMO/VdwOFGT1OawLzV1s32MwU44I5JxXNKPQ76&#10;b0tc2riWOGICZQ7Ng7BgkHPTmqGo3VrdgKxaMopHzHkdsYFcfd63c3V2IUIOSNoxkc+/Y9+TXfeH&#10;Ph7PPJ5uuu6rKhcsgY9emCpx+JIFdGFwFSo7ROTGY+nTXvkEXgHwx4y0v7DqqrO/lTQb3GHVJVK4&#10;6HcpzyDxxzXx/wDAbwXqvwl8NXvwO1G2dIfCesz2+lS7meOXTrxjcRBCegjZnXaOFXaOMc/p9YeC&#10;tD0NoLm1dHUBUAnkHzHgcYOMk4z69q8S8b/D7X/GHiGTVfBNh56WszRysmyMs653AHIyEPyj3zX1&#10;WVZfUouXO9z5DMMxp1WuXoYRS1FoszqUKqAFGMZx6Z6VwF5E99dGUMCUJG5hkHtXU6p4V+JOgQib&#10;W9B1GG3+67CElVwCcbhlT+FcbrWkePbqyefwtoupOMLsMsDxDnrgsADjjpnqOa9XlZ53tF0Mq+sp&#10;LqORrkrtVfnYdQQeCfToOteZa7M+mOHkdCoRSskg+6AP4AM8Y6+tbF54C+Nyg3SwfYfMXbLFPHIe&#10;hHb5cjOM8jHNI/wV8b+IrMW2o/aLiSJ/NMSkKvPDDCgHafcnnpmqUGnzI05keE2lzBJevN4Ykleb&#10;eC52jC7sZ+Y9Tx61Tvte1nUtVgm0+2mRYFkF4mdrGUnC7QDg5wT+VfUulfBi+8KXSPqdqIIWgEwV&#10;XR9gXOAdp5J64IyO9Ytn8JbHXvEL31k155ckhOIo3I6DgqccZHfNXUxLW5dOEZbHF+FPE/iG91O3&#10;0i1sCibCZBJln2rgsCFyScZPpX0lpviPUxdSXVvG8S5KxQ+ZhVTPykZO5vcEAj+U938G/COjRQ3d&#10;nb37XFvsaS5yY0jyDuzwQ2OoHUHFei/DSy0ZNRuJBazaitq26KZgdhfjIVZMZAPGTz6HGBXg4vHp&#10;RbudNDD3lY2PBFx4l1NDqNhEEhVtv2i2iUu7jh1DnOBg9cV2138O7+9spZdN063uLuRhI/2mXL5J&#10;24XAIH4nJ9KuRa146uIxFo+m6TYQqSIzIGf5T28uMoc/ifesy71P4gxXSXC/ZhPAxacl3O5NvXaH&#10;VlGew7fnXj0sxlJ+6dNfCqKOR1/XrXwzp8vhDU5w+oQuqT28cZaK1BwWCs46kHBK/Sub1fWrLSfD&#10;739vbrjcAxiT5VU9PUZHfJ5r8dfjl+0L8ftT+KmseJPDGo/atITU5IIoLGO3iimihOwEuwaXJA+Y&#10;s2GxwB0r0L9lz9rO11DxHZaH8a7G9g0e71S4ig1rU4/tJs9QcExKkkhkTduIWPbs8tCABg8fRwoN&#10;rmZ5M9Nj7k0yTWPHtyt+be50i0gnMC3OoQNHAzYwDnKLK7n7u089K8z8PxfFz426rcfD74m+CVk8&#10;KaD4tjtZtftNSRLWefR/KmiCweWkzJHds6hlRhKdxYrjnuPhz4v8XeNfhbB4k8bPd2VzMJ4n0/yZ&#10;LZlCyssckto33JWQAlWVcZ4x1pgvtf8AEvjjwd8L/DdtE9rrmr3d1qqXAUL/AGdZW0k9yPKYMuWV&#10;Dj5SSxXkE5pSp82hzymfbt5dt4Tu9O8wrLFb2wUqGCjLEnKt3ABAwcfWvFPiNoXivxh8UbXxR4sn&#10;t4tB0qATaVYLMRI17uyZrjeAsaohIiAJyx3dq5HVvhLH4Y8bTfELwdqP/CI+HvAujS3k9vYqrWms&#10;aneFW+y3Fj8i3GyKJQjKyOJJcBsZBxdX+Il58UdPHia7QIbmWVLG1bzEMUUeV8wKGDllbIVz0IJH&#10;IwOeeHtsVGSaPZPE8tppHgZfh/LHdf2prl4klxGlrJOiJM3KRgDLEKuOBt5JJA5rJ+EXiS8f4eWW&#10;u+OdJTRr2O1lN5DDHIF2ozIFiBQMfn27x1yT8oPFcR8NvF142t6d4k8X6zGbTTIm+yvc+SIhNt2N&#10;L50m53Yg4yXOB2716nqPxq8C6lqF1c6VdpPKLZ/NuWWSSEIuf+Wj/u1UZJ4IGAaqOD5kH1lJnlWv&#10;M32TT9bkuxDHaxSwzyy8xkO48sBnwEbHHTJyBxWiLLwZfWsMutzQRSYJSKR0UhGOQfvd/wCWPWvl&#10;/wAS/td6b4/87SPCD36WNm8sNhdww2slpqkkQO52LyLKY8htohGR1JIIr80P2k9U/aY1+90rxJ4U&#10;8bXXge1vvtkohttOn1FLvZIsass+no0QVEVdsbHeqsC3LYG0MIlpc0ddPVn/0fqnx946+CfxN+MN&#10;14Y8FX13c+I9Kgjury0R0t5hbtGwZNrbi6bfldV+4WDYBya7W1+CngH4seFLrwv4+02Waw1iwNnc&#10;RXjMZ4ghPlSKynaZIDgoe/cV4v8A8FLf+CYGueMdRb9p/wDZGl/sjxdpwF5qGi2jtENQeFf9bbOp&#10;G2cgYeM8Sjnhs5+vP2YfGS/Ev4E+GvihdRSW9xe2CC+tJhsMV7CPKuoXH95JVYEEAg1+D1cM8NCN&#10;j9Rw9VV9D+biw8P/ALSn/BNT9r2PUPB13qkdpdTf2TbXVrAXstbsLohhC6yYjkcIclCwKSLkHjNf&#10;vx4l+IFp8Qol13xFam3t7JJJrFOY3hW5VQ5YqQG3EDI5XP4V9VePvh1Y/FbwdD4f1O2s52imjurQ&#10;3MauYZYzxKhPIdexHPvXh/xW+Fnxm8D/AApkvPgdoGi+LNatY3ZtL1e6ezEqKM7YSFcM5xhUd0Hb&#10;cc17tCuqqi5LU86ph3TulsfL/wC098S/Bnx1+Fmm/APW7S2F/rOY9I1HUpURFubRQYyrMd5Zz8vy&#10;gtyTjrX5sfGT9mP9pP4b/BvxBf8AibS9Q1KGOz0/T5biCQPHeWls7fZyWU7xJbkopLKAQg+avyq/&#10;an+Ifxl+Kfgbxl8S/iZDJperWHjPSNNh0e3R4P7LS3iu2eJEY70YMBvJ+YkZJ6V+nH/BM/4qftxf&#10;tYfDKTw54g8TTHwr4btJrWwu9XtluJNTuQN8Fm1yzCUxIThiThflxuAK17NCEnT9pF7HlVaTc+U+&#10;mPC+q/EiS4g1HRrDV47TSdMtbK4s9Kikkt4S8LPJbWm+MErF5g6YPuQRj6o/aZ8Dr+0n+zr4b+PH&#10;w70qTTvHfwfurbVrbTNSZY5p7HTUAu4gU3ZS5gGU3YGcggEmvlDxNrvi/W/2pbP9mHWtI1NbDV/s&#10;virTNTgnaFLXyI41vVYgqcKVbsScqu0DBbD+L37U8/7O37bdj8HtX8Qx3Pgbxp4cWw8UXk8xMunP&#10;mcFklDKuSvyHKk4IHzEVhU5nK6LdkrSJP+Cd/wAMfDcX7NGk/EnSdLGna94s8VXlzqt1PE0Rj+z3&#10;8oijckfLCiheB7556eO/t3eJNEufF5+D1wL6HTFtYrhfLt1l8tIo2mmaKXd8+RtYOOoODX72fBv4&#10;lfCL4gfD208HeILK0ntzo7iy1H7PEkOqaa2YlvIRH8vzfJ5qqThiG/iAr8Kv+EKTVP2qvF/w7+L4&#10;hli0OwtLPSQAgs5tOWSUWzxqo2xM0BVZAGIbb65r1qM3U3R51ePK7dz8d/Arx32rtb2M81jamUJF&#10;cSsyNg9zsPH4Gv2B/Zw+GfxB8QeGdQ8YfDrxsZpdMgZRp9xImLiSNN3lI8hYhiAdu7CnoTX56/tC&#10;aXpHhn4ua5oul2kNla2mpTJa2sAIjSMtuTZ/sgHKkcEHjiva/wBivX9Gj+L935zv5VnoryMofChp&#10;5UTLLznIyMYPXtXHjaTlt0OnCJc8Uz9qvgT8Mx4a8MWNn4su49M8Ra3ZpJrBsG8mJLlm81ozFKZY&#10;GIIA3LGCcHrXN/FPx5eeBNAnvZtdt9TXT9Rt5IgtsLK7nMEnmNGkp3QbnYsPNcIAGb5hmtfwb4hu&#10;vGf7SFn4e0tHlhWRoX8yTzI0WMYQp8oA2kHJz8wIxg9f0Y1D4S+B/EulXXhnxbYp5lwTbIZoQUmB&#10;J3EM2Vbg888V8JnWY1MHThU5bpvU/QslyWji3KlKfK7aHvH7CfiHxPdfs36XJ4ysG026e4ubmDTh&#10;Kk5trS7naa3jEkbyKyrE67SGOV2nvXuHxC+Glt4lsxr2kP8AY9RtSJIpOqkLyUbr25yOnevk74F+&#10;GvCf7PPgW68C+CxDpdkb6a7tobp2lAaRlDNGuQQo5wqkBfTGK/Kb9rL/AIODPh/4A8Yf8KR+BXhz&#10;V9Q1k6kNJvtW16FrKC2d38smG2YebK2T8vmbB04wc16+XVqOMgpQ1drnzuYYOrgqrg9l16H7aN8Q&#10;tY8E6RLP4t02w8ryjDEZkhLuygsSCVO4suWYYBbjAqGfVPAWofDTUtKvtL0nU/D2t6XJaatp0TAx&#10;zRXiFZjIpyGJB5UkbOnGK/moj+KX7d83xt0H42+HZJPEWjnxYvgrx94fI8yyvIVZXMrxTTkpKiFw&#10;hgUtH5W/IVgp/bXwjq/gHXdSn0j4dajf2UptVvo9J1GOaCFxcO8YjjklAU5ZDtViNwIK7gC1ZTU8&#10;NLa/6G0OWtGzdmtz+Qr/AIKw/wDBMyP9nHxDP8XfgXPcX/ga/uTusGUyS6M7f6uOWQDDxt0jY8gj&#10;a3JGfPv+COv7bfxR/Z1+OEXwP0Oaybw94/vre0vbfUVaRIryPcIpI+RtLqTG5PYg9RX9gfiLwVp2&#10;uWlz4I8c6XbSW9+rWd1p97h45YpRtaJ42HzK27grznn3r+YH9tf/AIJFfFD4GeMbr4yfswWlzqXh&#10;h7iS7h0u1LNqumTRHLLATh50jY5Rl/ebeCrEbj9llebxxFL2Na10eJmWWOnUVSmtD+tD4ZfFTwl8&#10;f/BN1caajrq2mOIbqxcfv43BA/FTwMjg9a2JdKPijw5f+ENQG2508+daMuSSGAZQR6FWyCOv1BFf&#10;kP8A8E2f2ifB/iwX/wASLdbq41nVbCyi13Tyy27afqEKOkjb2A2qzhjz1UgnkED9hPgZ4yvfiJ4Z&#10;u9fvDZyX9jqF9YXLwsofyrW7keNSqM0ZlWHGcMQQSyjmuD6rKM20W8Sktj8+PEnirXfhF8RbWz16&#10;CGfR7+ZoY9y5T7Qwbz1c/eRmQPtZRxk5I3EV+ovw78TxeKPAkh03Uo75nKvas2U3xRkBJBwPvqAx&#10;x3JGcYNfLHxSt9I1/UblbG3t7xnR5oop48BywyMfxAscZKjPXFR/DjWB4F8K2WmaT9uig03UINJl&#10;SWJT+4kldpC3OdyeYwQ+sJGCHXPHXp6s2pS1Urn6qeFfEkPiDQLmBi0dxFI8UiPkY46r2IHOMV85&#10;/GO88SHwFqk3hpIl1axV44/ODOqMz7RKyoCxC43cV1Wg+LdNa7tUtbhXV32Da2wzGNS5I45LDByQ&#10;BtBrkPHPjrTPAmqy6l4mMzWd3EbRjDBJMzOzFkfbFvYKMYJYAD16Z+YxdJtS0Pco1dY8rI/gUNfm&#10;vT4c8WIqPHaLmaObct2rqC8qLwUw6tkHv7V1Hxgtr/TbHzrCN9QulfaIN2N4xtGSThOQPxzXnHiO&#10;+uodStfEPhm8lt3tLcssQhVlmVSGI38HayjtjPP0r1HTPFGl+NtNOsXoUrGUYiNiGBkXJDg88849&#10;a8ajRvqjvrtxZ3Pwu1S58VeArLUNSjNlchVW4t1YMYyDjqOGBHIIPQ1+TX7UTpJ8XL3WLWH7JFcK&#10;XdowHWSOFjH8wAOCWVsk89fSv1G+FXiS11HUtc0zRYI10+wuI1tWh2kYMan5T6AYAH/66+S/j38K&#10;I9W15Bombu5S1ubSW1lYhVVizxsW2khssce4GcdT25dH2ddpmOMfPSR8k6HpVx4lSS7t28yCJlD7&#10;JMuXBzgDknI4wK/QX9mJ9S0zTppYpAlpao6oiOfKDZWQnaf4sMfrXhf7JHgTw1qmoyt400q4+0Dy&#10;zaJl4lRbZhIX3dDIz7eQvC5BNfpDeaB/aUc8WnRx2UTxOwEBUbCASWIAABJyf8ipzTEt3VtgwNJI&#10;/LH4praeM/Et34s017d2w00KxhonhaQlwjNyA7BMkZxn3r5cHhbxHf6k/i2PzCrTJLe2qAlYQm7d&#10;KiPk/dJB2j9Oa6KKy1bwXr2sraOL61hlkEhuk8yJY4ZFHmH5txRtpw/YMOMGli+IV+J3m1fUrN7r&#10;VJ2g0xbKLahEoIkRQudo2k5JY9O+a+btNPc/QsLCHJ7x5Gy6hY3qQ6fK9yIXffcgZI8s7WQ+jZz+&#10;R967Pwd44m0DWLbWtHaaMpISzR9cMcOMHru6EflVFoLs6gvKsiu4lG75pTIxzKQpGNxAAJ689RzX&#10;J3mmJAXu4ZpFtJJRCHCl2Vw4UkdCDk8Dk9hnGa7qVVTVmYYilbVH7U/Dnx5ozXlvZWp3xajDG7PK&#10;QqLJIgKkEc7u3Ne7eLtJn8U+CtT8HyHm4s2jWVhkEsPvEjGMV+V/hL4jabfaRZWOk+ZBdWFtCJpZ&#10;QFYNATEEXGdwCBG55zn3r9Ovhn43Txl4bsr9C7zyxhLkYwQ68MQfQjnPp9RWcYcvupbnz9aPLLnR&#10;+D3x/wDhZba54B8TQ+HVuZo4tEv7W9s2QmSG4jt3aQvxhlyPlI4HIODWDo3w3utf8O6R4p0+7ia2&#10;l0+yuLG4sX8wEGNAGB46kHFfeP7RXhjUvB3i/VYE8zy9QDSsAp/eRTnLKxwM8jB68Hqa+EP2ZftX&#10;g/4c2mh6g/nwaVqGqaI6A7xAtnePHCcddpUZGABjGBXfgp1PZPyKzOMPawqd0fb/AITttbl8BCM7&#10;t8UXlyh+C3+1gZ574rxNbB9cuLtXVgbUkyyrkhyw4AzznqCfTpX0j4E1C31XT5IrSVPLQZXoQW9T&#10;knPoOc884ryPxZqMfhnV5ZLkbRcJs2nAGB6gZ7Dr/k/aZNjEmo2PiM2wrsz5u8Q+D2tZ5LDQ42aK&#10;RNs4uSrx+Y4ONgGTuXBJPY9q4TR9WX9n3xdofjvTyqWFz4m0vSNa061ZlhLatN9hFxjLFWjlkRuO&#10;ucEH5QO+n+JFhpF22ntbyajJE5knNvkRQecw2NO55RuCcBW+XJwBhq2dZ+HV94/8HPY2l1Aktzqe&#10;karskjyAum6lbaiYw4G75xBjJC/NjoMmvqcZGNSDTPl8PJwlsdR+1P4l/aSvPhdL8Ufgrr9/Be6A&#10;rXeraLarFtntEyzsmVLFojyUBBdM4+YCvy4/Zp+O/ibS/jzB8dNPvNU1KLXrKfUvEWiPcSXdk2oX&#10;UqMHCNl1jVBtUZbYeV7V+9Pw6vlurJ8BJDM5yCoC5IxyOQRjIxjnkda/Hb9oX4LeL/2N/jLP8VvD&#10;ttG/gPW737RNG1qkbaWWlzMIXjJUIu4sA+1SCVIDAGvjvZQg3TaPq7znGM1LY+8dP8WeNviXot3F&#10;PdWtro0hlhgs9YgF15UcjvIquZsDhZCikKCRtzkqCPl3QPCN74e8V/YGWy1A3N2sMd5cEqCU+VQo&#10;fHfCqBxnHPevU9LtbtLQzW1359leW6T7AchT98OoJIUBSARnr3xwMXwxNapq8t9bvBGltA01s0ze&#10;Y7zPhTJjgYBzgcDjg9x5uIqxpp2OqhRdWRQ8eazfeDfEcvhXw23m38cm+5kZvKRJIxuGwoRyFHB+&#10;lZvh/wCPn7QNgsNmbiV44gJV27wr7xkZZt5Y84PHWuh8T2lrb+O7u/1aBpoJxGySudoLSKoZG8zA&#10;5dWY88DI9hx3xJ1O0j8Q2fh+1EdtHY2lvqyQSKISCWJRSccbNm6T5s7SR71jSzebajfQ7KmTwjHn&#10;Z+j/AMDPjD4j8TaA2qeKGguGBMdyIhtKkY2Haec7euev4V9UaP4n0PV9Mju9MdriKRiu1FG4FOP+&#10;A4+vFfkF8KPipZeF7qZbsLHHeKk5UHIBJb5+ScK+4YHtxkV9D6h8RU8OeEdP1m3VobjUbqeZJI3Z&#10;HEI2rHlBgZ4YE9Md6qGJc7xkzzqmHcZ+4j7e1O5MM4+wOxzgbU5yoIYjJ4A3dh61ynj7xxHoEBlS&#10;0KExFMW67wXI53gEcY6jJr4YvP2g/FZWO5XFo0UbyyvyVO3IYjcdrHI6L+IGDjyDxj+0/wCMNZtJ&#10;dMaTzZGHlwy2q7AzM2CoB5PGSTnbjPbpvRp3925zzjK7bR9UXvxZ0/R9CuZ9WMjPPtkkKjY0CFss&#10;oQNyOwzzz0ya8u1zxzba1afZfhvNHJZFMPDCxSQ8fNvVgpGD1OMH1r4+vvEV1rCS3EJcM21bwwHI&#10;do2DAc9f7x/AgHiux+HviK10pPP1+I/Z1G5CCBJI24kbBuDAEfeI47ZHfsrU24pI56a5JXJLrw9d&#10;X10wlDQPISyMzAkk5yQ3PBPB9qsQ+AL22tzJdQu8bPslIIXO77xGTjOQMFcV6VffGPwfb2by6dpS&#10;NmMhJCokcZwCCqlSQSfXjv6Vsr8TdCbEUtrdwIw80xLCC0hXH3xkbBg/d+YgdzXJUVTQ6731PObv&#10;SbiKG3ht1QIv7rzJVVjxyM5zjgY57+mat6Rp08SAlhLbR8iG2AHmOeO/AHP+eK6W48a+Brq+/wBL&#10;tNQMayFvLiRE3Mu3Acs2Cpz0GcjHTNUb3XjqiyReG7CTdEw82N5VcYPA6KuDjG70569THLPaTD0R&#10;3+ip8ObxPIu7G5syYYwXuUASQscYUluCM+mKz77wZpcWrxafot3HLhQEM8qgkMchevODwPy6Yrye&#10;61vxCZDa6qoYkCMxySgxr0LY2tuUe5xnrjvWPeQ6xqeoJJDOsbFFSFIwPmXHGfMHUY5I/Wrp4Pf3&#10;ivbr4bH11Y+GdJhtkso/N37GLyTTJEQTnDouGDJ1PB9a73wD8dNV+F3j+PwtYT3F3aXcNouo+G7g&#10;Lcy3SvmFLiy2HAdFi+dc/cVSQOSPkDTYdWR1bVL+eSO3yUQYUKWwAw8vHGe/br6ivbfgxeab4a+J&#10;Gkaqwiug92kzXLsGkcbi2I5ZMkMSenAYfhi6FBQeupniE5wtE/QfTvCXw/8AiF4UXT/AUFt9jt8w&#10;OLtUneMO+/DMdxLA5G8NncDg9a+Uf2nPhzoun6Kw06yigvopopJC0YDurblMkci8sp4HPOVr7Y8W&#10;Wnw6+Cl0+u6ZItrbanNFfW1rF+6WaG+lEcq7GwrC2kIlO0ZVCwxk5NT4p+HvDFxZ3E2qoAbi2+zw&#10;vcqXRULbu2SGGTjqfeuylWaq3R5nI1Gx8H/sd+NdJj8TX3gzVUMc9/AL+3uGxmUwERyQ7fYsMDrk&#10;n0r9K49CawvPs14sgEUhEyMewOdvGa/FXVfDt/4Y8VyeIfDE4jutMlF9p9wrbIDNEC+A2QxJI4Aw&#10;WOOhzj9lPCfjWy+IGh2fiZJw5uoIpJJEw7KzruIJH8Qyd2OnStsZdPnRlTlfc6yHSbrVtQL2kTXP&#10;lEl1X5iFI4GfTA/TFczo2pWGjeLYpNUjW6t47j7RLbSZAZd5BX8RxntXo9rFqNi8sXhZZ7pgizzS&#10;WyHpEN2e4VRnr61594w0u7lFncMsMV0IC/ysS/luSwD/AHc+ue46mua93qdHOn7p1Fhpfhfxz4mk&#10;vIEi0XT4XNzeSGfdsg+VBHEh5Z9/C9Sc844rkz4J8/U73U/AkF3c2vmEHegaRYlB2lgDjP3iT+Fc&#10;lb6Lc61az6D8m6aBlMqpmQAkNvjJJwRgcgHj2rqvC/iHVfD1nNbQsyxFXgJywOSBk4HzAlSRn0JB&#10;pyq2Y3sYWohIWsxE8bvMX3ooO5FTGMnpk5OMcjFfh1/wUh/Zn+JPxv8A20PhjKdI1PUvBt3aafo+&#10;oXdhHJLDZD+0ne9aZhkRb454z5jYBUYJ+Q1+6lmzaiz3m1QOEX5SOBxkcc59jXy94y/b7/ZQ+Dvj&#10;C6+E/wAQPGVjY6xMZLO5t4kuJoraUMVEdxcQxSQwvkkMruNo5fHGemjVqQfNTV2Y1acWtT6N074f&#10;eBPGWhJ8KvFGlWV34au7b+zpdIljAszaxp8sHljGAAAFAwemDX4C/tbf8EjP2Z/gr47i+IXiv4q6&#10;d4M8CandtNb6dfRNNqMcJLP5FmE3PKBkKHI4Xk8gCv3VvviX4F8HeET8UbjU7H+xtNsV1j+2YZvt&#10;NqbUKJDKGh3BgV6BcljwOeK/l38UHx7/AMFcv2xdR1Xwxb/2HotnEqLfxxu0dno8Nw6xytC0hX7R&#10;MjNtRCqs6nO1QWGmV+3dWc+ZxitzXERp8iSV2f1K/AbX/h94n+GOk6v8C72017w7ZaZHpNhe2Urz&#10;R+TaokSI5bawdVVQwZVbJyRzXxP+2b4z/Zs/ai8M+Jv2WtZ+Iui6Drv22Cae1+0LGbG8spQwSQzb&#10;EfJBVkDnHXGRXyF+yteXP/BM79u8fs+aLq8994F+Iukrb2h1K5iM9rqCKCs7nEcaOzBogQCXWQKM&#10;EYrd/bj/AOCUvwt8XHx9+1DoWua5b6wdN1PxXLo0SwXFpNfQwSTtzs81VldCWAYkZO3AFVTo0Y11&#10;Kc/daun5lKc+RpLVH5L/ALLfx38c/s8fFSHRLL4VaD4u8S+FftCQ39nFPc38bo7IbhJrUywyKoO1&#10;HEfK7SGr+wn9iD9qj4uftIfD+48S+OfAmpeEIoJY4owb1ZRcSnkxFDiaKZMDzEkRcKe+CK/kt/YY&#10;/ZE8BfH/AMC638Tr34h3/g7UfDV8llqdw0UQtobW4gZ1kS5mlhKHYkgbO5VxjnJr+hP/AIJs+Ef2&#10;XPg5b6joP7OPju38bapqka3Os3dzqcV7eCK0G35IE2KsKyMW3hfmZwNxG3HqZ7Vjay3VjhwcNG2f&#10;qp8TbMnUVOqRi5guYVWNj97g4K+o7d/erPjKXR9W+Ak3g/R4V+26bbJ5ZuGBdYkfnygAfmAIGMDg&#10;9ap+I9UmvvDQjiDMZZQtqytvdgn15znngfjXnD6jqNrdXmm2WDLceUs7g5Y5Py4HYE8Y7/jXyHtn&#10;e56ihofAvxHhu7TwvfaYkKT3E0KqEJZVJB2tz0xwQT6g9a8F8K2NhL4aktrXfBMiLBMqn5VlQYba&#10;R8uRk9Dx+ePvrxh4XN7dNCuUVmMaZYo6sw3Mp74zuJH9a+YIdNn0mLXLnVII0gn1i9u+IiAm3Jww&#10;UAYYcbhjJzXdhp81kyXDW5+Jv7ZutagvwQ8W6PJbmGU+HblFuAqMZYXV3AEg3EqysQeevUA5x+5n&#10;wR0XQbH4eaDdX8H2i7HhuziYnAIP2dPmz9BX4V/tG2kV38NvFFnNBJ5M3h6aCy3EqkYuGWNTweeG&#10;z82Ovfv+/vhbwrLoegWFrEGDw6daxcjKlFhUZHLccc89M1GeKMacE+57XDMmpyknsjr/AA9o1lMH&#10;tZg0Wwq6wu2QOSBgdex5r3jQvDkwZFM48oAswIwwGOmK8B0y6ksbnz5CoLkJI3TIB4HJ/wAa+k/C&#10;lhfam7TNdrBGqABjGZNwPfgjivnHhnKKsfTTzCMXeR1tpLb2sjWlpsG1eSOc4P8A9erZggMDXE53&#10;heTg8jr271s6J4b8J3si2y6jdXEiAee9rGmEUnHOVwPxauy1T4aeDbqyli0rWb23maPbkqrgZxyc&#10;IMfn7iuGeS1Z7ErPKMXqfLHjOY6layDQ4f8ASYWVop2GEBHVcjkkjg9uevWuN07xPNq0rW99aGB4&#10;CsN0JCPvHHCYJyPQ19VX3w58G2VnFZXFxqF6ywlVCyJbxErxz9+XnP3h3rldK8HSeHr9b/RLPTIv&#10;OcLLczxy3hR05XJJChvT5ge59K9jC5TUStLY8vFZzTbfIecjwxrl1aebZwbFIAQ3Hy7ueu3r34PQ&#10;1hax4PFvMIdVu4RIg34j+ck9gEHJ+ma9B8Wy6trCy3ep39uII/lkiLySTblYj5EIwM9uDkVzNnaW&#10;8doZSdQUfMDJhSjcZAEhOeT1GOO3pXp0sno7s8z+16zukXvC+k6Bdh2hSVpw2xo44zhseqAk++SO&#10;Olewafa6ZfCG21O/eGNGKN+6GETg7TyCPcYrxuDxNAYreS2hvfmzFI8BWMqqqS+84bOO+OT0AyDj&#10;nbzxVYRXREsN5IzuSqkbmduBjGBnPZRivThCMFaJyzcqjvJn1Rq0GgWGmPc+HLkTXEjCKJLlvKhL&#10;EbQQTnCqfmOew/CjwzZWnhOCJJNRj8x3DXUsLJiSVvvMR8xxnp+FfPNvrNv4qu4NBn+0WarKJBJd&#10;7rcojZVlWNxgkHGM9exr07S/CcJRxOyHJCLcRuruQO7KucA9frShLmMKtLlW57zeS+E9UtgwjmuR&#10;nKv95VLZAIZiADz1HQ1yzaLBpEJuLc3LqcPKZ5F3bW54x/PJrjzpFtpNqY5J7qe3blJZT5cQPbAx&#10;khfpyetYup6za2dsGtnW8aFAsz27M+4d8cf0rq5Hucydj0C/1PRDEglS2lLfdjlJBOB68A/rWRfe&#10;I/D9hC+l2jFXli8wCNSF5OCXLc9+AD9MV8s+Jtf8Ya5PHL4ahRUSQ4hZSJgCNuM9M59a3PAPh/x3&#10;cavCvi5LmfzXC4ldlBjDcgoqkY9CMZHeqUrCse+3nhjw+LWAXUkJLgTtkgREfwouerd8A8jNcnrd&#10;xYKUXQipmuJwmLVTiMFc7n7Ac4BzXodn8OdHSQW0m2RLaTzorRX8xAMHDFSSwYZI9hzXcjwqGm6n&#10;EmSscTCIHOMrsPYduOPzrkxMVUV2zSlW5HojhYPDOpnRDpWhLC181uyRz3jiSBvM++WxkFl/ya8v&#10;u28YeCZfJsH0S9nnQCe2tkMQDIBtwwzx1yMA5r6j1SCPR9NZbWytJEih/wBVLzNuJ5UEDHXkk15L&#10;PDbx3Talp9paQTyKoYom4hvY4wT2zjH1r53EYVLpc9mhim1poee33jH4jTxjSdMg0vT5woeaG3Ly&#10;qufU8Y/njnFfEP7U/wARPiZ4KtP+Ef8AD17ajUNbAT9xEQ9tB/y1kZi2CW5C8e46V9HfFT406F4J&#10;e40HQovt3iCWNhEIwpgimI+U3DLyTjJEY+Y4xwDmvzM8QnxDd6+uveIpvtE+pBNQmTJLJNjynUKc&#10;7I2wCq5OD04qMJRjCXNym2IbnHc870P4czxxlNUVGjiVnWOJGO9Q2MA9CDzzj+dc/q3gRtOEsJWC&#10;az8w+bZTxiSKZWByrKwYKy9QSPbvX2ALqPSNJtL+4CvauCtum0BsZDEHkcHHUnqO9L4f8D6r8SdU&#10;udYjsnaytALu6mbCR/LxHCBgs7OwG9lDBBk4PAPu0a19WedWjyo9k8EeHrLR/hDog0G3fTNFi0fz&#10;5mu7lj5LJuaaeWaQsdowzctgLxwBir3wXtdF8VfHx/iL8N9S0nUNO8Nabe6dcSwyrPdyXF7aPbIH&#10;5zArYYlWAJwTg4rxbXPFnxhudP0v4Z/EnVPCdhpWrrFp0mg+F7G8lS9immCNaG5vtwO9W2vtaPeu&#10;4EANtH2LrmheGvgZow8PeEItJ0eN4Y59QbToEjC20R2n5UQtlUdsNycsOm6uedWV7I45U09TxjxV&#10;4M+KnxA8PXdhqv29NO1S9ub2ZYm8qNRu8osNuCAAg2nOduCMHkeP+HfGGn+GNa1DQbTTtQbRtJsI&#10;9L04N++ub1oWm8/YHJKxyMUjRic7AW4JFfRHxZ/aLnh0nw34L+EwsdWTXbubRLeSxdrqOCOBNk75&#10;VwPNXAXaSSGOSODVt/hnpHh+yTW/ErXlncyKXaGKNZHAyQpdcsBubIwDwc10qaVlJGbi0jwD4T61&#10;er4X8J2+t2HlCOyvPt1q0eVia5ICx7cYG1RgD8q8H8aa+3xt8A6n4V+HEkNh4fvb+WK81VWMc11Y&#10;QSNFcvbLwPKbaAjMRvUEjClSfvPxu+reH/hDNqvhpYku7+1Lb5VG5gyMwLA4GcDIxzwK+OPgJ4M8&#10;I+EP2fvDviHULO/uNR1BZbfQ7dXxK0FvDJJuaPcqsvkwyS9wchRkkV2qHLE5pbnh3jnxn4o8H2Ms&#10;Wm/D9rDw0PCg0vwxrN1qUB+x213s+0yNEIzGs7xq5ldJHMYYAda+ZE0rRNT0yK38XWmn6qI5pZbJ&#10;UeWZoYZQgXzC6riRkRdwGegySea9R8W6Vrg8PXnia5j1WDTbNJZp7zUlEEbJ5hkZDHbxMFXGBuAJ&#10;+X5sjArsPhv4Shv/AAFo2veL0ik1HU9Ltr+5ezb91vmQMVUxqAVT7oPOcZyaytrc6E+h/9L+k3XX&#10;totJMk/CTrvCtwelfm1aQaH4G+OHiD4caTqJfT/EFtBrlvo8j8adqd0ziUxEDKxXGFk2E7fMyB1A&#10;r7OPiu28TaZDdrMrwAZikyCu0jg57gjkGvxt+GviT4p6r8Q/H3iy506z1O7uPFd9eWF7cSqCmi6Y&#10;xgtYIJUjIiaNV8wK5fdkk4Oa/IcygmuQ+8ytShJS6H6t6ZqU1hNbW/yvLG20I3BKAjP5V7/Hb2t5&#10;YLJGowVypCjgntXwj8JfjJ4U+OGi2eqRbdP1a1vJ7eawmdfMmFuxSR4RkFlBGTxkDBxgg19seELs&#10;yTGwkB8pApYseAT93H1riwEnF2Z7OIs3dI/Pj9qD/gnF8CP2q9XGj+Kra50SfUS2p6nqOgiKOS+m&#10;tSiRm5R1ZHYLLIu/AfDfMWwBXY/AH9lP4SfsufCSx8HfC2y1e30C21K9SD+0nWe6BMp3u8iiMESS&#10;bioCqAOmcV9xeNtSi0CS2lSRYJr+GbTNPMhwRc3bxJHtB6nPP0FewQeFdLs/CcXg6XM1uLRbZpm5&#10;LBBjeW4yS3zE+ua9alifccDz6tKz5mfgN+0NLd+GvinrFjZqklzP4fnvvDl+g8u4Gm3qLFfxxZ/j&#10;tLlI5G2n7rx8ZFflp4M+E/hn41/ES88GeJ5mNrrWk3enPcg7kF7ERPbFSCCJYTvbggkEhuDX6A/8&#10;FZPh9478DS+FPi94D1VkHgvxSbbUolba0tpqbRwSEt3RwPLkX0YHtXj37I3xr/YYuPipqvw+8dBf&#10;A/jGz1C4msr2/lc6XdXDktC6sG8uJpY2Eb71UDBJbmvVw15QujxcZFRnqfn14X/aM8Xf8E5dU8W/&#10;BH4xm21Kax0033w+uZGnNnf2ssv+lW1vPhvKLrkiNlAWbd/er1z47/Gr9n/9p39kvxH8QPhNdJde&#10;KLTSLWe/jlha11fTlt5k8tZMYZxEzMFkBIxyDya+7f23f2Mfhv8AHP4Fa14g8VyW82o22jz6t4O1&#10;eBxsafaZEaGZMrJHIQqkcqVOeozX8xH7J/xY1b4N+N9S1RtLGrwHQdS0HW9HclY5bS9i8tZHwDgR&#10;SMjhiMe/Ir2cAoyUl2PIxNRt6G0vxZ134vtFrPjOVZdbtYYbC/uGAU3CwoEimYA43NGAGwBlgeOl&#10;e8fsJ+AtW8X/ABp8YX1ybqzjt9OjjWXa0e8tPH5ahunIG5eCcHNfE3xF+JHg/SY7az8D6JqOlXnl&#10;+XfPf3EdwpbJO6Dy40O3ocEnHv1r9ZP+Cdf7XvgjUfBsnwy+Jl9p1nrWmwhNHmuwIzqiFtsETSj7&#10;0yMwRQ55U8Hiq9haMpdzSniJKS5T9T/2X9dvPBfxW0w+LkjullvFspb3f/q45xhpXJ5zuC9jkBhX&#10;7S+L/jJouj2Mvw1sri0j1XWbRn0d5oTNE88SF2ZGHJKgE8civxn+GGnat8SfiXaeEdJuNI+1G5ms&#10;72DTSLq4thFGZAX2EBSCODyMjr1Bj8cfE3QPh/42urj9oyz1OTSvCdvBeaR4k8OX4j1O0NqpR2ms&#10;CM+RLI4hZ/MyfRulfOVaMZ05UYq9z6KniZKcKzdmux794d+PfiOH4g3OifFHTLq5i0i2nnvPEkJj&#10;lsLKON9yoLdf3nmMq/MSjEEEZxyfzE/bq/4J3n42ftkv4++HXiPzb7WYmvrJYWie9t9c0pEeXTor&#10;WSQGXESeeACCpyApyM/d/iX4W/ETxP8ADZvix+xjr2k6peeIdVdtSg8STutvcaQzgT2m/wAtl8xS&#10;GG/ywfmYg5OavfDq0+JfgDxNd+K/iZ4I+y3ul3k+s6P4htJodQlAh2KIpTvDtLIrSKrbcFMbiDxX&#10;zOH4YjhK/wBZw8mnbboz6DFcWfW6P1atBNfifE/7Omoa38LvHXif4i/taeB9etNKtNV/4SrTNR02&#10;R5kt9QCNb3M1zZiVpN8q7WQBWII4x1r9UP2ZNR0XxyPE0lnCjmyvoIFNw7vewWc8bS2sVwJf3gdA&#10;MrnoSy87dzdt4R1H9nj9qOfxH8Ofh1ey3viLyo7q+sJIjH5Synd907TghSShByp64PH5bWHxJ+J/&#10;7Cv7eMFt8TAf+EX8QTWui61JJETDJYTuPKulKqMvbuc9MgZBAr0cuxVaq7Yiy7eh4uOpwp60n6+p&#10;/QBdaJc694Gm03XdNfVzbxGS3jeVoJ328r9nuMhlcEZXnmvkCf8AaH8F6Bc3jz3RibRt8mp6B4gb&#10;yLy1WM4aWSBn/foB9yZQyHuQQQP07bTrGPTFSKZbi1vIfPibOdqsMqQeCO2P0r8iP+Cn37DvhP8A&#10;aM+EN98QfC1gtp428PWdxPY6pbsYpLu3RN01pKUI3rKuQpYfKfYkVrVymLqXpvlZVLOZez5ZRueD&#10;/Db9of4e+IP2itW8YfD/AMEeGtN0rxL4JbxNZ+KNLVT/AGxLosplMbBGYNIYpJC/yh88kcc/Xd1c&#10;6V8Mvjt4l0TRZorWG7mTUbuBcrua/QmJlGQMeYkiD2BwAGr8cf2D/il8adO/Z6Ghab8O5HXw9LDp&#10;3h/xLp1mgaUSuReRyxylY3eWP91KFYMQ27BIr9vfiJ4Q+A3xiHhH4reIrIxat410mDS9EvraZ4y1&#10;9EzXNvbzBGVHjmjMgUsMo2OgZhXrU8Qqej1seXWw86jUkY6a1Dr/AIJsdS8I20OtC8k/eeSUWeBS&#10;2yMgOVBKSfK/PHU4FcjJ9kudIVviDbDVNIt3KazaiZrUOuCYzNJGofhudyEMCo2kHBHx38V/gfrn&#10;wT/bO8B+N/hxreoW3w98cX93pvi3w3YF1stP8QyW0i28+1wRHDePgBQVQyfKRkrX60/FXwLANH32&#10;cJdJ1+y30ZAdZEbjLg49cZ69KxqSjVTcWbqEopKaPz4+E/xp8LaZ4L1ofDabSfDq+Eb1X0+31K8l&#10;8iwsPMaXyrt5n3eXNHvj3L86PtbcwBWv0m0zxj4J+OHwZsPjB4Lulu9G1zT1u7PUEBBAjfY6sDjE&#10;iyKyMD3XGOK+DbL9hf8AZX+O7an4RuNKmkGkap/xNtJt5po4Lm9SKMW5uijb3WONvkjVgg3ZxuGa&#10;9T/ZB8I/8Kh+J/ib4A6JNHpXhXWPD6aroHhZZB5drqVlPsvzaK53gSxPFI8anblXkxnca+Wx8lFT&#10;S3sfRZfhpNxl0udjqui63Bevrdhe6nETDkCKYNbw+UOGSFmUKzZ5zw3Q9ed2w8aTab4Z1TQXKH7R&#10;YJMt1bKQ8pnBEbkZwgDL0HTPHWtHxVqmkWOt3HhG9guleOOSCOOeIlbougfKspHAPGCQQe3eovFn&#10;hf7N4aOtabDb7dKtmt7h4HJ3QopIO3nggHgjsBXjZfK9oyPVzONk9T6X+ANrpOnfCO8aWTbcWd5C&#10;HXkAm4TKs29RlgAwOCR0+g5/xlo/iq70u51Dw/eSWupPbFoDC+2PeF+VcEdT34wcj0FeJ/BT48XG&#10;reDrvRb+1iht7a9e5a4ZT5k0acRn5toIHIOOPSvotPHWjQ6CdYulSOKIq7qhDbQW25GSDjpk+/tX&#10;oZnFRqx5Tz8vTlTlzHx9onxO+Jfgq8j8VGCK9a185p7O9YwA+aAjsZVRmVhtB5RwTwNoJr6bi/aE&#10;ttX8Lfb9f0nWreGZT9pNjA94UVXw5Ig3OFBUgsyDpXyB8QNcTW/E1xcJuMcswZUBbDrnIA9Mk8/S&#10;srTvGmrppDeH9GvW87RPtEklltV8C5HSQNl+mWXk9+9cWYpezTOrLcPzVbXN210P4ReO/FV3dfDv&#10;VYIxtZL+wtm2Tb2+WRJImClQRg7Tj5ueuKydf+A2m6tfwXXhu2iWLRrCFYxdqQXuPmBCGMc8EKF6&#10;ZGTyDXlt3ceINQ0a5Nxarc3EbSysztte1QsCu11A2qM53ZzzgnpXu/7NHinVr7w3e+GtWu2a+050&#10;uYJ7+QtJJBIxyeSpbZtIXkjpu9T8pUbXws+1cJwV1qfOnjHwVqOj3E9jpltFFdyJHEXkDDYowzKT&#10;8p4ySB1Ge/WsO58N2t5apY7ZbSa3hK211APldypHzAZPBOcHAIr6w+NGqaTf60IdIkt9QvdrNcbZ&#10;TGEAX5DuVSvoCOT/AF+BP2N/E3jXw9+1f8UPhp46uJ7x5YbLxDo1tcTtc7LMtiSNCyqNqLNAMADu&#10;eSM08PzNOV9jolVTjH3Nz3jw/FLYQWWk3VlJ509tLZTSxDZ5hbEsMoHO1s/IT0wFr9IPCfjbSPBl&#10;3oPhi68xXeyjtrkBGXahUYdioK5WT5TzzuPXHODaPbTX4uZIYRtVfJ3RgyKRnJzjNdla6DbalfnU&#10;AvNwoilc8lo87iuOmCe2KKOPUpcstzzcxwDUW0c/+0itjr1ta+HNau7C2T7PNPBcTswmLKAF+cZ3&#10;bu42kk85Ffil4X8LfEb4b/tleJvh/YiG+8Na74ZtvFGQd4hvojBaSDYx6zIQSuM4VGwAxJ/fDxlo&#10;Gh69psdlqkUM0lsoWBXByq47lTn359vSvHrnwZ4f0S31nxNrQR9QntHnGq7VSeJ1AYSPJj7ihFzk&#10;4CoPTA93ARdKTUpXTPn8VUVWkoxjqj5z8MfD7w7czyx6pvs7hOTFaTy2x3AdGVGVSR6EMB04rzv4&#10;leH4HjltLe4kmjCh5zczF0iCkcjIPTPJJ6dBXTaaWsNTWO8luRcQujXZkwyuZWYP5R+U4DKQc8jI&#10;zWV4+udDeOXS9Ot57eEofNkncF3ZsnPUALjp6d6+oyuhzS5lI+bzLEO3vLc+PPAmm6fpXi66tCtv&#10;9muJJZZ5CyhZpcbeFGAuAgHHUDPsPobQde03RZP7PS8FzZzKIoHQgCEqp3xvzjIUfeBIYCvlnxHo&#10;lnPqkcUZthbxmNbq42ZEYAPMm0kr7tt69+TUeg66lhaAvcxSWpZ5LdUHzGIuq8FQcjDZI9jxX2tJ&#10;6any0nqz6b8LfFWy0zx7Nok0ohQsFskd1RJwHPmqh4BKgp8ufcZAyPqfx7bfC340eApvh34j1KC2&#10;lKsLafqIpm4YNyAd3AbkH6jivy4uLzSb+b7brKpndI28NueLp5boBuKsF6Nxk9OK+0vg/fePB4ch&#10;0fQbhNR0W6RZgJIkeWIk5dSpX5kbjk5Oec18/n1JWVRM9/JKzu6bR8UeCtSv/Dnw+0zw34t+1QXW&#10;kXNxoWoKqK8Udxp7vZylVA3bWeIuvOCrA+1dX4b1jRLx7n7MUiupniiMcrAbnQPtManocLkrnkZx&#10;XvXxW+HloYr290K2tbS4e4aYsXlYBtqhiDIcbxzlG4AOOOK8c8B+CrW/mivr+PzI45jcKxP/AC0y&#10;VyJMDcrDIHJ9gMV8diaqcGfT4TCuFVno+j2l14g8O6bfz2kjTWZeMecoPmhFxu3HGMbiMHnqQcZW&#10;vhLXtYvF+Jd14jt40FxPI9q1re7isIjwqruJEbbiCcKwHPbv+h2hx6paveJbyxLZgI1pYhGKxq+D&#10;uLkDncSoBI3KvBODXwD8ani8DfF7U/CfiJV+yyRnWNOurZfnFvdIf3Z4JKrMrMM5wGx2rycrV6sk&#10;2exm1O1JM9R1DTf+FseL7XQfCMlppyyCG3LEFEZkhWMsWQEknysBf72TgEkn0f4uLHo50fwjqF2I&#10;ZbTTIIpWeTD7s7mLMeCVyMkgY6Zr50+FHiMXXxk8NhfJFguuQXeoAH92yiN8yFSPul3DkAnp7V7F&#10;8V1HiXXLnxRcOJEhlWZEnHH75wvGMnsDjp0r6FQ5HG58v8Wxh6VP4eisZLye5E5gkjitIWLbX81v&#10;3obGCADk4Uc8DI4rh/Euv6rNdpeIiC2iLqsqrsjhhUnIQtxuc9OclQc1uW+l4t/ssrGFo2JaJVyG&#10;CZLHbgbTjA56jB9h5T4n+zeIBLoVhJNNAsRQRqOXuAMrsxklcZ5HPUYxzXfhn79zkrwsrHvfw4fw&#10;Jf6BHr1wi3EU6CZ/tdzHaqsWeAItwLHnkhiPY7uHeLLvwRJ4htbXQ9Rs76BgQY4CYzGoO3ABGCAM&#10;dO/0ry6fwlpWrw6bYaMxjijthYzLHu2p5aqgckYDFm6rgHPFej/Gb9mrxR8FbDQfFGp3Gk6lFr+n&#10;Lq1jcaZL53lxlgrCQKmEZcgMpJIYEdRXZTkk3dnLOnsedXscdlqEsdjI6wF12+aD8+fug4PJGOec&#10;8/SvVNFTWNc1VNIubx7y3O8nzS6jOzna3J6gAAcEemK8mtvCeoCzbxHpzzSWgkignutsi28LgElS&#10;WBTcdjMozu+U+hx6J4du9R09kludt7aOyCK6t2MUmE+82O2SDjHX2rOvXXKaUaLbPTm8NWmnWZW/&#10;s+fPhFtcRM7OhP32IOD8vIXv059OvslWw1Wzu1niVJWFtPuyZNu0gKd+cLuHQe9cHY+LdPuNV3al&#10;cSQ2/kGNLeVWclpGO4lxk7vqMdPpXUWbx3Fw0+hSLOIwQpkPmbuAMhR8x3c8EivHkpNs74pLoXPE&#10;unW95Y3B8mWMOriGREC/7LAYxu4PBOcAH0zXmWmultb/ANlXkUaTeYsuc42HGcZ7jd0PJx1r1a/1&#10;W/azkhu7q3jls2EcUCOOBKqksQdy57YAGATyTzXOXFvcalHDeW0aT+eXaKVcYKDhsYGRgfdA6847&#10;V1UJuK94wr0ovVE2karHJbutzjk5WQgfw9dvHSvTLK2hvtFM0URckBWCgMGBwM/MeGJyDj69zXmN&#10;hoktj/oUuQpQ7HyAPm446/MCQMeprs/C15f2NxFaoYnVyAZCWI7k9D1/lVTq32Y4RR+qGgaxp/xj&#10;/Zb1a38RND9s0O0muEgKiUwrFG2VYPjPmplT6ZB4ODXgvg74veIfiB8FVNrpM95Laiawne9ZfMbZ&#10;K6eaoYksqphS5z8wIyTyeV+FXiX/AIQ+4m+1SW4XUkltpvOJMT+Ym3gD5SxBULuIG7GQcV337K/i&#10;VNHj1nwhevF5Om6n9t0pChUtY3UnmgxBgMxB2YuRkZYYxzV4aqubU4MZQaWh8/XPgS51iDFj/pdz&#10;PIFFkkHlEbELOFHH3VXsAD16A16t+zr4uu9E8Ry/Di/aG3tGhJsopgBIssRAeNxwSznL5OepxwAK&#10;9O/a71HwRpWrW2rfDaT7BquoiRrsWxbyQsiGLCHkKz73Ugc4OT1r89Na1fxH4c1mG6iuSLm2nhvr&#10;SdVH3OS6dOu5l3HnOD0HFe1Jc8bI8iEXufvX8PvilrPhTWZLpkimhns2tGR8KoxkAg8456gdfUV5&#10;5rFzPqt7HKgkknljMeDzlmYhQuf88V5P4B8dWninwrZ+ILDaYriPLAYBVwcMD64YGvQdRv8AULOG&#10;01aTJ84tJHM4KiYR8fJ0B247V40qjXuM66dL7Rr6xZW/g2/bT9ctbq1votPKAcApcsxYeYOMxmPI&#10;6ZzXJNIDHuwTk+cxwACTjOT6ZrvvEE+r+OrWLXpJZr28NsHunePlUibG0469RzjnPtxzcUtrZy23&#10;9nyLdTgtK52fukWNh0ycMpO3txmktxu586/ts/FXU/2bf2UfEvxKtoli1OOzXTfDeIygmvr1vKMh&#10;kUZLQBmlX3UDvmvx3/4J6/sE+B/jZ+zfefEn446Le3dtr2p3M2l3KyfZ3kAIhe4EqASOonRkiDsV&#10;3CQlSrCv38/ad8B+Ef2nPhvJ8KPiNNJqGlvarsS3H2c2lwCCkkRXGJI2A65DZwQQat/AH4R+EPgr&#10;8BrD4I+FJbn7Dobf6Pc3TESZa4luZC3RS7s/QDhlIwARXqRxkY0ZKmrNsyhTfPHm2P5i/wBun4Jf&#10;Hj9jn4XXXww+G2q3eqfCfxC8NjcCUeZLpkkcrTmFyu0RrcMwzKAVkCAMARivr/8A4Ix/Bqbwr8Bt&#10;W+Lc+4ya7qxsLZ0CbEtdKkljTcAAQ5nlmLfMcgJtAr9h9W8OQa3p82ma5ZxTW86mG5tJoleJx/zz&#10;dHypGf4TWx4M8DnS9LTw14D0e3sdPthzY6fHHBCqyEFjhQFBZstkDk80nmkpUHR5dWaPCxjV9pfY&#10;/F39vD9nL41fHj9qbwHrvg/w4/2DREt5ZdegkEa+ZBdpcHzh/A0ezcGJy4zycV+on7Q3xD8c+APg&#10;TrfxE8J6DH4k1Sx0iXU7TS5WOy5KgCQBSCzqgDMygbnUbRz19Y13TbvTbqTTmZg/2cMUcHAY85Q8&#10;cEEjmvgf/gov4Y+N3jv9lW+0b4NXd7b6rpeoW2pLZ6RN5Vzc2UZZrmGKSMh8h2WXaD82wqMk4rGk&#10;5TcKctom7qWTa6n8jOo3kPjH4hXniOHQ5bC0utWkuptL0O0aRbOOaTc8FqhA2hQSsasV6BTjANf2&#10;KfsMfs5/Bz9mP4dWfijwBpWoxX3iG0t7i+1LXlU6okMmJPssqL8sKx9GRQCxxuLEDH8837GHxs0r&#10;4ZfH/wAKXHgNfEEIuWnl8eW18ZdRnJSB2nNtaod0hdx5nKGeNlxuIJr+hb9nn9rvwn+0nBqWq+A7&#10;fUk0ixu5LFbnUofImMyHcySxBnCE5BALFiOeOle/n85OnGMVoeTlvK3Lmep+o/w68RafqPnwqpEE&#10;RMjySAy4kbgAMQdo7447ip/Etz4c0nVZdddpiqwBmnVWIkumc46fcAyeAMY/GvBvCvjjXPCVtPe6&#10;UyfZ7hR5hmUMnycg5U8Ovp19R0rzrWPih4n8e69JcXN9E0QkDR2TRKBGUADMWPJB+9znk8cCvjJ0&#10;m9j1udLQ971nTJJdHkvLBReSXjs0l4QSA2GPyALyqjAK4HNfN/xl1Pw7p/w5vrXSbffKLCdZLi8I&#10;xJNIm4zTEHOD2XbuPTgdPQZPitf+Ho7SwAWFctGGjfa5O3nCnPOMDpmvjz41fELwfqHhrUPDtrJL&#10;FdXCmDypUBjXcRtlMschIPGSpUdMZ5IrfCU5c6Q60ly6H4/ftnRxaT8Edd8Q2LSQoNI/egMjv8zB&#10;cMB84G5TjByRx06/0pfDhdMuvA+laxp5jleTSbGaaF/3nlu0EZz82c464ODX8yf7Zeq6bo37Pni3&#10;T9JtZ5Li8trKzF07LJ5SNcBTKS2CV4yF2grnmv6UP2ZviTrutfAzwx4jsdNtI5r3w3p0l3AqBn8w&#10;wopABPHC5I3ZHtXdm1NyUZeZeWVXCTt1PoqwsPCFrE8niNIiWInG5kCOpBICKwBVl7jFULDUND/t&#10;OOTRo1jiYEOZn2gRg8EBSAfw4q/rnh3T9ckU6tb28ryRblZkVigHOctnGCe359q8Q8Z+GrO6t7e0&#10;mvILZ9PdoY5MGD5cggHaApxnOCcGvElG2qZ7F3J2Z9F291qOny/adNmg8ttygEb2TnJI7gL1BB71&#10;R1ODxZauLu21qJo3B8y1ktArsCP+e3nfLjg8J83Q9cj5ntfEnxKeaPwlb4aKb94moQrC7CNXIHzL&#10;u2scAHPXJ7V7at1rF5o8kr6rYSzqmx47hSq8DryQxPv6DpzW0Kk38LOedDl3NXwxrs96Fkubl4sQ&#10;kNDdiJ5pJP7wQZwD0/yKhOozaleQaH4aEMUU853TyxyMm89Sikrz2yMge/SvMLvTfCOo+INNHiDT&#10;oBdG8WFZ9OkdHmkb7h3iUAkEAkbSOADxzW/8XtE+OseixaP8F9O06S6uLZYm1jV9UnitrEFiSwhh&#10;TfM+VwAHRcnkkcV1xxMtpGTgj1ay8DmW8ctE3mfKyzysztKvJYlWC7V54UHaOehJzdPhnVGPl7Yl&#10;T7g2KQic9SM7R/31ivCPDPw3/bitIBt8YeD9TtrVVlFhq2j3tpIWJ+ZvtME6qQAD8wUrxyMHFWtT&#10;8Z/EbQdSubfxZY3tldW4InfS1m1OCWMkGOWGVVWM5yRt4dccgjDHoddGcYK+56nbeGNAWCTSbOMA&#10;FyZWniCh3IYjIOTjuDkH0rO1O6PhSCO0u7q2ht0YxxG2jBIaVtqoS7Y+Y9+vpzXneoXt14su4Nas&#10;ItZuHP7gWjxPFcGdlBBf+EYGRjpjqe9dnfSeIb6wsvD00Nxpc0dxDczPPEzGVYW3LGY4wQRu+Y7c&#10;jgGp9vze6dDVlc6DQvDt+sba7qhG/axiim4LI3RTjOBnkd+9Y0fxFn0iSe0vLeFp0HlWzQhhGXP3&#10;cn5yw6DnGevHSt7Wdf8AET/ZyIpb2Vt25kg8pEAGQSZAAN3RePyxz5vrvjG+s7h7eXS9Ma7dsqC7&#10;yMFGcZMYUFsnoQOa9HC01poeZXcpPc9MFtrni5YF1h7XTBEu7zNhjz5qjBCn5jjqTXmWreDfE2nX&#10;9xHpl6t3bLhoru3MSGXpuHLEn6A5759PKNS8V+OPEV1Pbp9ptXlVbeSWdfMRQ7HMaD5gMAgFj90f&#10;TNdLeeCtKsIrLUNcuL+9TItpZdOm2wxrKNskjpCAhABwTgtjpzXbVmuxywi1uz2jw3HaTWwfTSgf&#10;IjcyMrASH5nGVByfTJz/ADPr9nbz2ttsv7EyxJ99hHj34ZRz9RivNPh18Qfhnot3PaadeMLW3ZY8&#10;wW5CPJtAUlgNzOSANxwRxx3r6cufEAOkee7T+U6llMsbFto53EDnp7Vxzeh0a7WPHrXxnpbTvFpr&#10;WjKWEewOAUcdV3Nls+uCPpXVT+OtF0xTNeXFtbShOJZJUIUnpuYsCvPXJzXL+O/GPgOHQWu9QFk0&#10;1pby3CQXEcazTkJnbAJPmLHtjknjFflzrvx00DxP4YNv4h+Gmr6hcb99tb6taNcQJtB+Z4QmGUMO&#10;QSPYV59Scn8JvSoxe5+l/iL47+BtN0IXt54hsZ4I0cGWCZGDyjkxIiszM/sOT6V+eHxf/ab8VeJb&#10;R9D8K+fo8FypRrmMbrryyMAh8sqbup746EGvELrwlaeNA+pwaO2kXk2ClppumhYU2jIXEKLtPru5&#10;7DJBFZur+C/iHpFumo3WiX0sMcKptjikZmQcgj93u47gjI96x5oJWb1O6lCxRsXs9Os4dLu5Fmkj&#10;G5Jxnezqc/iTyCO+a5PXp4nvJJ9HvYJpTERLp7S7ZVG4DKIwywB5OB2J461yGpj4k39zFZPp89ut&#10;w2bN5IJEZmJACxjC5bkHkcHGQODXvH7OPwhvPF/ib+1vEUc8NrE4kvJJkw94wGVVH7R5Pt0Ppmhw&#10;irSTKqVWtCv4e8GufAVx8Q/iPNLb6BZs0PneYVlnkB+WNE6qgPVh17V4xon7Svi208VX063LPodx&#10;eWkeh6XaWlwbi1VAYUM0gmWLyA371lWBmYt87FUUD9EPjnc6VeaEnhu70lrqx0+5S4/slkZYpre2&#10;G1wsitlGVSBGwHU9CCRXzv8ADn4S/CXxr4i0L4meG9PtJ9H1mM3ej2DSSySxSCMnynZGHmYU7ZS2&#10;3ZIW4XAA6INW0R5larqctr/7RMXw20V/F91Y/b9U3pbWd68cUkkV9cyLFHJDbeWYiVLZCqqDAycj&#10;NefaRqvi7xLq1x40j1u08QSIYbjWJbuyeB1uYyZLuNUBZZGWJgI3XBBxwOc+h/FzSvB/xB+Imk+C&#10;vh5prW97LfRXl1b2wf7PbraDery9SGdiPlLD16Yzb8P/ABQ+Fv7PXhTWofjfpl1q2qXuqXVtpdv4&#10;XjDOTeTrbafbIVMYaa53CRmbIG5tzbdtW7LVI5+e56f+zr4f1Wy8TeHfHN74TsfDNtMLqOPR45Db&#10;i2a+zcW149sAyyzzK5EsnyN0GGwDX3x4wtBf2VxaXO0PdW7xRmXJAIUnBwB93kmuI8LaZH4w8PeG&#10;vHeoBS0Sx3E64AcTxAwhGP3fkKnIHQj2rtvH999rtYbS2bZLJbTt56jPlvIvljgdc85rknq7sqLu&#10;9Ty/xnaXNvp2k2EWEWFgFTDMqRQxhAMjHQHj8RX5tfF/SJk8Jy+LNX8m4urRv7Ga1N4kMlpHqHEF&#10;hb7DsMjBoUZVxvV9zEhjX6heNppYPDmn6f50pcz2lpK8Co00ZLpHI3z8cAlmPYZxzX5A/Hab4X3f&#10;7Tmq6h4inh1/SvBok1vSdHjkYK2uwqkNtNKoOHaFHOGJAyi4U4Yj04TukjBm98eJvFOl/DfUPgTp&#10;M8Ef26ws7CWazLSyqszrAIkb/lnuVGIc9AMsOTX2n8NPAenXHwx8PW2iRpcQ2mlxWqZmG6NB84Rt&#10;ygscuTu6NnjgV8dad4k1XxjrOj64ujpd3Wta1ZXktnaYaOGO0t5AGkfIdhEsoLHkZPPUV+pfiPwF&#10;Ks9tB4euo9HhhsoISkMBlRyFBwMk7dhJGK0qxSsOCk9j/9P7u0l7nQfh9feG57lZoTHHZuDvMPkp&#10;w2UXcUcg4yuc4B4zxxJ+HNx4/wBOv7ea7t9LtHs5bGC3SV4J4kHyupZogjK4AJDseudwxUHhX4ra&#10;3Y6/q/iyBrbUNCmv7eNEiGy4tpbdVgnGQMurcMOchsg4Ffatl4U0DxfZQWN+LbyryV3huGALQlxt&#10;yxBHy9CV6cetfgH1iad2frfsoNe6fzxfAzUvFP7L37Qt7+zZ4l1lNOto9WGtaA0EWJ2uLjCTbppJ&#10;V3RqqozRxb2IBK8bgf2Y+N37aunfs/8AwMuvidbQw6pqenX9haXFhJviS5jkZlkkR13bMquUbDDJ&#10;xg1+V/8AwUL+FvxO8K6jqMv7U/w90jXLApLpvh3xr4fee2ns5tuIZ2lWQh3VcFUkC/dxk4xXnvwR&#10;8fj4g/s7XPwh8V3uneJUhltfDyW1tdCTX2spmG25nFyQXeOQhRty3YEjk/Q04QlyTWvc4JVZJSv2&#10;09eh/Q7+zZ+0T8Fv20NW8IeNfC10boWFhf6pHay/66wvESG3MdzGefMiE52H7pyHUkFTX6LahZav&#10;Z7Ub99AcDdEvO09x3OO/rX8Ln7PXxk+On7Anx78VeIvg5pVxrvhrw/Gtt4y8PasBBd2sd825MSAZ&#10;EkYhViwBUD5WAzX9cX7Dn7cHwm/ba+E8Pjr4a3W27tV8vVtEuXX7dp84yu2ZFY4VxyjjKsO/auqe&#10;BcW5U9Y/kYQxSnHlejPAv+CkXg7wTH8OtXg8T7ntdV05JrpVYqY5o5FImYrkgIyhmPPAPUHn+JL4&#10;4eGvF/xH/aI8Rad8Lrea+voUkadLPZK9ybTHmtARnzOoKhSSV5xwa/uB/wCCinh/xDqvgjUr/wAP&#10;BZLi58OXdktk5wpkUO28HGCTuA/4D7V/Ep42l8c/Br4m6X8SNPhisb+Jo9QtLiIeZbtcKpEiZyNy&#10;kEhhxw3brXuZJVS0PHzbDuyaP2M/4JkfGTxf+1B+yV8RP2D/AB1cznxz4Z0e71z4e3WoSmK4e3lD&#10;JNaEthv3E7LgHIKSAYASvwk0TxFqPwU+N+jfEKaCaAaXqyWHiW3aPdvtFmEd3DLCcq4aLepQ9fQk&#10;V7/8Zv2yPjR4X+PfgX9orwr4X0vRdaglg1TRNQ0vzXm1IFRHLZ3JXZvSVSUaNgWKtjJWvqLxp8HP&#10;Cv7Q/wAK/iB+0BqGn3Onz6lpR8RaMhjFn5V7Izy3drdRtjc8Tq6owALAc5JFd9SpGM1KL3PJVJpO&#10;L6HP/tm/8E/9K0jw/bftB/Aq4tfE3wy8UBL7RtW0yVbkWPn/ADrbzmMDaOWCuflOMHDZWsD4MfsK&#10;eLL/APZ28MfE/wADzaXd6x/wkOoTxwzwpDcw2siG2IMzkpLiTDIcIyMMqSMiviH9kn/goL8cf2Rt&#10;G8QfDvwrLZ6r4b8RW00F74f1uFrmzDTDZ9phQMojlA4cD5ZRwwJAI/Q//gmR+0Z4o+JHibxZ8AYb&#10;5Uvb6wj1HwfDqeWtoJDMFuIEDEBA4cMhJYBlGRyTW+Lo1kk1sZwrRV11Paf+CTX7Rmu/Af4ofFjw&#10;z8RrO9vL7TmtJYrxAbu709LaWeOdSu8O8TAJvZSdpVSQUJZPuH9qv4y/DTxZ8IPFnhqw0xrnW/Fu&#10;nw3Ed5cLHthknMLpbSohcgKRyoZx5hbOFr8Y7e0+KP7BH7aFj8RPFqtf65Y+LLex8TeGhKszana3&#10;p/egOf3cnmIygZ43EGv048HaT4E8TePNT+LN5cX1hpNr8Qr3VW8PTQiG0t9F1FQlnugZGKpHKCjR&#10;AgIewxz5eJqxpvmte52UlOpFWZ6r+zPrMv7MXhjQ/BUF9eavFe6dNe393fQSWYuboMpYqkrSKjIg&#10;ljXDHe0Y3cAFf0l8MW+m/Fjw9fXGi6mFS5R7dxtDyRSg7GBjbdtZW6hhg+hr8yfHFv8ADPQNR1PT&#10;dUvkhsNCeOefRJo5WVbe8eO6QQSvkCRI2Z4FjHfaxyc18teOJdY0H9qbUPGvgXWJNEu2KaJf2EEj&#10;vDdz3ELSxXJCsFaGaIjbICXRSpA4IrwqmYVJc0VoezSwUFyyb1P13j/Z08W/DH4jD4v/AA8v7K11&#10;KxeOeUWrC2S6EMJhQFEDIzxj5QGVUbdyRgbnftXWnwu/aS+Ey67Jd2s+qaTqCXRRY3gu7aSQ/OxR&#10;f3ixK4Zt5+X5CVBxXzx4a+EXxN8W+CpviL4g12bSLSO1E93Nd3ck6SYZJJE8wyhY0+QFX3YBG0jB&#10;NZ3ifw5o2q6PpfiC/sDeWkNzdW9pjamoLY3cEly8jXNvh7iGGMuyRPgONysua8nZx1PQqRuj73/Y&#10;f/aQ8FahCv7O0viG21jV9FEws5JDIs01pE43IUk+ZfLLER5JDoA44NfoPrul2d3ZPDcqskTq8ckU&#10;oyrxscMjcjhhX8xv7ONr4X/Z9+PEN7o8U1lqE979smbD41Swkim8y6CYWJHhiOVVRuXawK96/Z34&#10;E/tjfC34xa5J4C0nW7e+1WNrnZZu6pcTJbzNGwMZP+uVRuZRwVIdQAcD2pV+do8yVK2p8w/Dz9n/&#10;AMbfsv8AxM+IXhX4cbtR8OeLtMPiHwf9sG/+z9Sg8yKe0uGZ8kKskRjbIDJk/KymvXPB3gG+8Efs&#10;s+FtL8WaUZF06x0y6kt2lLy2ssSK7yRsMkSLuPzYXOcHANfZXi/Sdd1mxez8IzxWuoSwsbGW7GY1&#10;mUZUSgD5o9wAcL8xUnBzg1/O3+1l/wAFYPiB8CtYvfglZ+Dgb5muLTxNpGrSzQT6RcoBGy2F2gaO&#10;4tZgBLCdnyq3I+YBShSc52tc0xGIUaaP2G+J/irwFpI0Lx9qrtPoGr39gk95JCJg73VxHDDKY13b&#10;Ss7B2Yn5OSenP2F4odbuye2tpYy0bvGzswAJiYo4LDjO4bcYJzwMGv45vgd/wWD8WeGfC2vfD746&#10;6K2oaXrWoxz2l/opVLnRYMASLFBIf36llDsPMUk7sLyBX6U/sN/8FDPgn8R/ixqPwytfilc+IE8U&#10;Wgi8PeHdb02Wz1K01GNg5jt5GARo3VpRhmLswXBY5Ld9PK504yujlhmKqtIzPFnxB+OXwO/aF0n4&#10;v+Cn1O2vdU8TahYeINJkjkksptMt7sS7rmMDjNqrmOQgbR90jkV+gH7Qmmr8Sj4P/ae+DVwkWp+G&#10;vEVrrYi3+WskUTNb3tnK+cjfEXQr1Lbc8V41+2D4hPwyk0e9jv7dtTuIbmG4dgrslnKoWS3kjfqZ&#10;BtBDZGzOOTWB+xF8YdF13xPqfwR1VE+zazbTX9sr5kikmRcyxtuZuHj6Dj7oHU187m+Ak4e1gj3c&#10;rx3LL2cuux+nHjzTv7a1dPEOisHuMmMPsEnmRyAPCwG3BEiYGTyARznGPUtd+DE3iHwvYwaHLJpM&#10;OuwxPqJhRXmRdwaaIBycsw3hXwMAButeS6NoN7ovw+AsZZN2nxSWLJ5jM4WNyYTubn5YyAvHAAHb&#10;j6H+F/xHm1j4aWN9rLLNOl4tusyjad3zIWPoRtbPH15Oa+Ww1N7p7Hu4yrzRsfP/AMK/gJ/wr3Vb&#10;mx04LdRyG6his7tyQLctlSGUNudhy2TyBnA61r+OvDltpGgNY62krxRv5siRAh5VRCwHDgNgrleg&#10;OR0r6C1uxu9QvLaSwbeEYlvI5dAoJyy9wD+PatnVdBtfF2hNp2oxLJIkL7GYMPnZWGAV5HYjPf3x&#10;h4mvJyuzLCOySsfmPf6ENU8Q6Cnhe9tb2PU0aQWrv5UqyRsd0bAkYIBGzk5xWj4m+E2q6b45vF0F&#10;xbyXcTRS3UoyBEBvCsPm/A859fTy7TvAnxJm1oWt5ol6dTsLphbzsoiR2RtrFTnkccdgK+4vCfw9&#10;+NNxJb3F5faOhmjWO7trp3mnI3sSwaNSN4XAAz0+91yNKj5qVmXSvTq88GfMPi7wg3gzwMda1W6t&#10;reV4pLSY/wDPeLaWJKbQQU6FjgHivFvA3jvS9E0d7DULhJZbm38uHU0t/tKBOSjjBViUDYO08jOd&#10;3JP2j+0L+zr8R/Ft9pTeFYINUtbdm+2pcXAhZGccMhJwQp7dPrXhEn7LfxrsvC8j6PpmlC8tjLIl&#10;pLfQr54POzauewOM9zzXzlXB/wAp9fg81g1+8ZyHh3w7BeeNH0Hw/eRSTTwySXMpicjapBGB2Yjt&#10;05Pfr1Wp/AmDQ/jJo/xx0iVU1WLSLnQdZXYwN5aShXhYEcK0MiKD13KcEjbg/QP7NPgbVtW8Dw/E&#10;FtFu7LUdREkF1bTKTIiRyshDFhkEtHnjgAj149wuPhnruoM4uYVgUHJ89wpUdjj/ACa86vQq2XJD&#10;c6qGa0ZN807JHiWgf2yInvrhk3u+UjkHUf065rq9N1K+hnFrI7PuJIQngcdq6TVfhjreg21vfCZG&#10;hmKRq43E/NyeCAfxrZ0X4V+J7oC7tY0GHIc3Dqh9+Cc46da8ihgsQp/Az062YYOcfjRb0S9to7Yy&#10;3KMrtHk5OVJ9j6VznxIsIPGvw51nwckTO2paRfWLC2x5m24geNtmSBuweN3GevFemaJ4OtNTlSHW&#10;L2ygjRWyqTrlguenUV5vquiat4c8TC80m4W700kRARZWcq/BLIQMgeoHTk19FKhiYqMuXY+YjWwc&#10;pSjz2PyG/Zf+LetfGj4E6Zr2sLcL4j0e6uvDviuC8CwXEep6aEiuS6YAXcSHIKg5YjaCK9+v9I0/&#10;VNNaV5H2TMVMxbLyyMMYUNkbeOAASQDjGK+MvDX7PWp/A7/go/8AFz4i6093pvhvxFo8Otaa8ZkE&#10;U9zf3ET3RVRwWSYSBlPOXU/xV9D6v490fU9HHhdPt90rL9ttN8bNKruco/z4Knkg85AJFfe5TaNT&#10;3HpY+EzeDlBddT5i8a6Jq3gDxNLqmjs8ke2O3uFUn51Bxskj4KkchWDEDqeSK1E1aS4i/tbULKBo&#10;JY2K+RBHBJLlcBmlSPMuDxlt2fUE12PjLwtb+JNAV9a0eKUNuEk7xKDMEJ3byR94AAbieMe3Hzlq&#10;/gEaJFeeJtJvNTsI9p86ztb3zbZVUKsapFMkqxuzE5MZUHOSp6n7qgvdPk6r1PR106wl1H/hKtJS&#10;3Ntc3McT2d8+ycfMEcRBSEYHH8QOCwwwByP0E+HGhX/hbSopQ62yyIsiAsWZMrlApXgKG4GMkZ69&#10;6/NHwhoVp400O0ZtQu7NhDcpcnK/aIb7DRKY28sIF2hCwKgkN7cfWXwZ+Omu+FWtPDviI232W0Rd&#10;OuJ5YfM3FFAZmjUMQH2n5owSM8CvPx2B5009jfC4109Yn6Xw/DHw54vs7fR/iNb+b9viRBqlqTtJ&#10;ZQGL4ywcEjcGUjpg8nHm3ir/AIJ7fFLSdF2fDDVrHV7FGKod7W90hYgodqK0bFASMqP5nH0L8Np9&#10;Ze3jvdTmsLrT5bWMWslnO9z58EoAyJJEG7eeQNo2nIPrXumj6ufB8I00SwlH8sSRTybWAkA2sVHC&#10;4ByfXGQRXzOIyK2i2PYpZ7Nu73Pyak+DPxF+Frva+IdB1SXzLaWEyw4a2a4Dc7mUE7gWGAOo+7gd&#10;fz1/bF8E+KYfGuiRa3ZSmMaa0WyOLbtjDbiQrZZ32EgY5P3e1f1nT6vJ4jsLbyXUyI5EVw8jZQvh&#10;tsToCDxgMvT1NeV/En9mjwN+0naJ4d+LNnZbo4Jxp0sKLb3kjTIqmQsEbIjxlTk8/wAJA58mlkbo&#10;1faRkexPiT2kVSqR+4/ky+FGkRSa7q+uaSsYtrGCSaGV2IaMSOF8sHaxKqpIT2zk54rtLe5uLb7S&#10;dNl8q8uNkavMrF4lcnesYPytJtCsWw2Mj3x+rGh/8E1/iN4F8Q6jqXgKzsPFVo9wrz2txMsUbWyk&#10;p5YUttaaNstgHspxghR80/Fz9lj4neFNWt9c03w5qOlWYWaZ7O5QFLVEBFwU27s4XIA7Z4NdFVye&#10;skOhOn0kfEPxC8eDQ9JbTIlkl1SZwkrtHmRUl4LkDAJUA55ODzzjFc54PyLX/hJLBBHM4/s+IGTy&#10;nEhIcuFZhnlSD9MGuG8ZyvqOoPqNnbC13mWK0lUkMsaMiiMY6bdhzxyT0r2bQtNs7Kz06zvA8Amt&#10;Y7tCI8EmQEbiwOOSM4x0r0KUYwgmjjqtynZnU6NpsFibLVo7iSPUXnc3q+WpRY0ztYys3Jdj0CBR&#10;jg5Neiaf4rk+IfhS6ttA064v77w7Lc3mrXULyCNLDcsa7kyQoEhPOMHdkkd57Tw/Na6el/orebIr&#10;4dARuHyhye3HoPTtmo7S0s7e5kvbSC40jVHVgLu2AWGUkhl+0xbWEq8cjAbvnis/rK6m31d2uira&#10;fFjxbp/grVPAWjtYR6XqssFxdwPDHK26BcxMJJIxja5J2qe+cgEivE7druSYJFIrQmMCENKcPKXz&#10;uzhV6A/U8fXrbTwrZaBdSXGp3UU0ExO9oAQUdiAoO8Hgt6DnIzgHNdNfeA4bqzae0hikjlG6O3BG&#10;7gjJwBg8g9APSuaviorc6KeHl0PNv7RvHhFqzxtcSEqW2n5z3AJz1IzjnFMS5k+3BY/3ckapKjxl&#10;0KuAchWBAyD/AHh9PWu30vwnZXE1z/aLTW8ttbwTBdhDZkf5YznIAIDHPTHQ5YV0tx4GuNZTNhcp&#10;F+7BUOg27T90cZwRjrg9/WsIYuKdkW8O+VNnCWfiDxFZNPc/apo2l3oxdBIz5yMSFlIBzjjGcHqM&#10;5rX0r4v+Jra3gu9Rit3xEsUUbqYthBwR8uFDAnrtGOhGcmtlPCZsymgeI7i3tjKNtze/MwYlxsZl&#10;UHknoOcgYrjvGPwt8T+Gr7/iTvp+oQ3URube8tJhIHZVxnd/ewMleD7Gu2nXT0aOSrStqj0BvjRc&#10;Xl013qGmpICimRbdwu3cRjCuQOSME5xznJPBtaR8XPB9sUS4iuoo4285kxlcknIURgk89SfqSDwP&#10;BbLQdaSe8Go2sVwzIkcUn2oDacjLAccEfL/CFySc8U+x8JeIdS06e5gtJZLezIad4QrpAjHZlig6&#10;bsba6lRj0RzXl0Pq28+MfhptPhgsotVlDy5CNtjRUHIId23AjsApOPTrXuvhv47aZ4h8GWXjOAx/&#10;8JR4Winsr20uSRNcW9wjCOWN328KFBxyC/r0b4O8M251K+XRZpSJzA8iQAbnYRbeTgHqSAOK9Nm+&#10;HHijSLmXxDpdwjgwm1mtZUlXzo5M5XaFPIwDlsc4xnAxjyRuKab2Pr7WNX0X4seDbbWr+6Wwu2Fy&#10;txpruJJbi4QCOOQbApAOcMBGcHjqRXnV58OLy6sfC99JqCPc65Z3jC2IYGLy55bWJJeDsYtCSOgB&#10;I5548ytnupILD93eJJ4d1WAPKrbrRFkG6NJGGDlvKcDHOSTzXsXxEufGPiPx7B4x0Yx/JYWduJrA&#10;hmYxhpYyU+YIxTGSR1A75Nehh6tkrHj16coy1NP4H/Fe5+GWrr4Z8Rwb9Mu7lTC3X7PcFtrK6Dax&#10;Rm+9zkHpmv0Lg1C71GT7PayRzpbyEx+W37oAk5KEjG0nn2HWvyw1TUdfGvNLrSO0l7LJKphHCSMf&#10;myoAA3E9RjJJ9c19Q/s4fEC6mvbv4e6ss63dlG0kQuVH7yAnYDkYwwBwVIyOCMcVGOoac6Kw9W65&#10;T70j17V7KwTSdPHlSOplk8hP3hiwGbJUdABxzjv7nnNPurmczQ6ftVI0ZjJjB8tRuYHDEHk/p1Pf&#10;GE0lpEt5OzxjJ5jbDlSMNg5HGOD7Vu6VdrbWrrCgbz1VcsDkhuNp56EHnqDXHS1RVTqZt3IZWMfm&#10;cRjAbHBA+hNdz4J8EjxFpl5eaxdx6dp0FwqS6ncysqJKw/1apn94+CMADI4JPNc3qOjS6crQ6gPL&#10;kSXymhTkKFPJyayZmSCWcWOXhdnVRI2CQ4IyQe/Y+tdFOKIlsXNft9JFz9n0Ge6ubSHd5dxNGIg7&#10;H7x2qSfpub8BXRaRqen+GbdHtWaT9wkkkImyS5yOnrtyMZI6Yxise31syzyLqBQqLV4Yo5E3Lu4A&#10;I/unHO4c1zMF5qMt01lp9q00nzqUKqRtIwxZj90FSR+NNL3tCHNvcNeutR8VXagRfvJXlucA/wAH&#10;3yvHVVA+UHnsOeK/FjWf+CxXwU0O/uNGufCXjya9s5ZrZka1soiWhdlGS13uXdtGcpuHbNfuj4n+&#10;GPivTdHfW5o7a7tx88kdtIkjRD1K5z146cV4XPovhB7ibUhpelpd3J23VxLZw+e5wcea4Te/HQk1&#10;2YecIr31czm3bRn80vj747/sg/tXfGCw1XxF8OvHXh3XdSvIrV7zwlf2i3N6xO1FmhmRIi2D94Yk&#10;P3d3Sv3r/Zh0P4M+EfghYR/BHTJNI8OyedO8F6kgvDdBmS4N20rO7TeYpDYYgHhflAr2PU/D1jAL&#10;bGnWky25+0Wyw20ZkUnlih27h6nkCsWO28Wa60k94y2FtvcW1pbopbn+LlcDI4P0962xeO54qCWg&#10;UKNm5Etx40sLrfp13taMOzwW4kyZCBwSCygkHp+fSuat/C0erRreazcXUEj7gIF2+Un93OApJx1/&#10;L0rUsPCulWsq6pKA900axB2+8UHI7enOK71tLm3IZGBclHQ7cKoBwR16Hqa8iU9TpOZfwVplukPn&#10;BHa3O+J2fLDjvnPNfDn7TekpaarZCAtEkjPJGlogeSXYC7fQA7cgZJOBX6Fy6de3UyMXZUWNogG+&#10;8T7Y6cV+bH7T99aWvxHmV1maS0s44x5bkoGbG3CDBBAADkdc45rrwMr1EKTsrn5m/tOX0ut/BvxS&#10;LuaAOrWUUqXbi3uFZ50YmOFipfeGxgDPXHt/SN8JfiP8D/DHhDT9Jnvbd307SLG3KWk+0easAzkq&#10;ZSzjOAuVBwc8jB/mN+PEdz4m8MavpMPmS3EmpafZsGO2RlluISRgfKcZHHHQV+pmneB7+aCLRtOi&#10;3W24JNP5AaVgpIUA5APTBCgdMdqxz6qowSPd4ewXtpPU/Zy7+IngKSC21DwfralpAhlgu45HiQls&#10;bmXac4/PPHtWXq/ijwhcW90lzq1nJMJXePj9xITgjZjlAexIzX53fD3w5HH4ZudX1y5ls1g1FbC1&#10;02JwTL+5DSyvGcMAExty2AzDjrXUWVkzPCVh+SR2dUXB2jBYDB9QMCvkpYzk2PrIZJGbd5apnvXi&#10;HwVZXN0b/wAI38cEzRboHsrnbJsdQGUbcYJyQRznv6VmeGvEfxS8C6n/AMTiDVNRlVybTewk+8MH&#10;ahBPzHnI4zya43RrVTGuonEZ3AIgBD9BzuHIxXoen6h4lDSMmo35Q4VS93OSB0I+/wBO2OlKGMlz&#10;cyLq5QmuVHs/hv4meL/Gt7BD4308aZaQ3aGa+mlW0eNIzuJDjaflXngZ54PFfQ3jn4kWPgXwkfF9&#10;jrOjnT4Y1EDzzCR5/NH7lQfMwykg5IP0wa+ANX8L6ZqYja+t0m2E7RMocE+uWziqUWjWq+d9ntLc&#10;Db5ZYRrjbnO3GOld0cVz6M8upkqvdss6z+3L4n1WSb+ztY06zSN2861YoVjU8Ftku99hIznp9a8w&#10;1b9tF/HOn/8ACOax4p06ztjMGkuLKa3iZ8Ef3mPynHOBzz3r1qy0O0gjaSBIo25yoAz+YxWkun/a&#10;rU2s53oyH5WG4cj3rrVdJF/UacVdROW8F/G/TbRIW0HxH5c/niRZzPEGZicLtUEDBJxjBJPy8mue&#10;+Nn7fnwm+FNzFcftBeLrjQ5LuQpDN9lvJEleFQdgFnHOFOCCFAGc9K6DxP8ADnSPE3hS98Jz20Zt&#10;7u0mtZdi4ASRCDwuOefUdK/Lj9gnwJ4i+JP7VeveC/2lIJ9W1D4f30dhd31+lmNOls1gb7NNLFcC&#10;V7k3Q2SzKiffCtuJGB1YSUdZ7nlZkmo2S3PtOP8A4Kk/sv8Aim9i0bwnrXjbxLq8xFnFZ6J4a1R7&#10;mNmP3pPtECSKp3AHyl3NnGMGvZrbTfiboulSfEvUptXuF1KH7Vp9nqdkbKS2hcn5d0qhtw7ggMgH&#10;JzkV+kMfxNh0HUH0XR57FdTntZLa3ivflik2qGEZEa5dQFBAIOFB6gVxPiTwjqfiLwykXjfVbGCW&#10;UIBCkJMHmbd0ixbJI1C88Hy84zkcnHdDNPeUVojw4YVr4j4d0v4r6wtm1jdXMdp5kivNbT27q7iX&#10;IBYonmPySNxK8Hg16n4i8W+LvC9tB4Y0Z7My3QhS5l1CByghzn90N6BmDcgvlfY5rzHX/gv4BtfH&#10;MeoaVrbTsrpHcafaW7xoo2dpPuDaQPlGAQd2T0ru/CXw5ufEqXF2xlvby3tpvszRgyRlE3BRLwrh&#10;lCqFAZlHpmu5VU1c6HTgknY9y8HeIfDd1dL4G0ezS/vgj3EvmIFCdmZiEwG5z98HkcevvvhrRdVv&#10;r2Q65qt3aW0cK/ukkeVHRR8yAiTnpyAoAHUnivA/g1rvjyW1kXxPpUttLCrxS3McTQgKXAQFCuQe&#10;ApGecZI7V9DWMmn2UxfxArQHAdQUCqyHgE5z+HFdNOjGUdZHDUqS+ydYul+HJk+zNp1xeJD8vnTo&#10;RuGchlEjPnHT0P4V458RNc8HWcF1YLDHd6q1pL9ltBAxuJHVSFBZNuEzgZLDFbni3xdflYdJ8LPH&#10;JMzjdKrcLEeDkFhj5c4PP0qr4V8CRaVM+uoxuby4QF26rk4+UHrjPrzXj1cLd+6zejWt8RwvwTs/&#10;Etn4TjfXrUwX82ZLjcwigXJyFYkEnA45b8wa0fFWja5qV606yljHGSIIZQ0Z3HOFRR87D1BI9q7f&#10;xHf30BEWszJDbIQFt0UbmbIGOBk9etcVq/xa8EeFHis9ZmL/AMKp5XmNkkkgM38X4D6159XBLXud&#10;1PEu6sj5a+LnhLV9e1fSE0uRU1JlltSJCpKQDDyynaVOR8qn5QeQM1t+G9UuvCUdrpVpGTGsaIsr&#10;ZkiULwArLg7j3PQ44A6Dk/jR8X7LXvEEv/CLPNthJjjV/mARwC2cHjkcgentXGeGL7+35Ab7z9gx&#10;IQmVRC3DdSME4Irqo4e1MWK3bZ3Hxs8IfFvxl4t8JJ4HvIP7Om1GYa3DJKIFWJLSYw4PzFg821WX&#10;azE7cdM19qfs1fBY6PIbrxNHYC+ms5Xf+zoGjhgkkUee0cc0kvlrJsUsN7BmAfapY4+RvCFx4e8T&#10;ftE+FI7u4vVTSrPUriCCGR47d3MUcavOobEnlruClgQrNkcmv0m0LxJHpnivWPEmlmW5tdN0aFI7&#10;dAMz3MuEVSx4Odo5wDlcn31pv3kePXe5+V3w+1j4UaZb+Ifh9ot7BZa9b3Oo/wBpWRu7abWI7i+k&#10;k8meVIHYp5qEPHx9zaBgjI9q/Z1/Yl+E3hPXD8ZvilMda1LT4WuNLsZ8y21lf3CKJLgsRte6KgLv&#10;UBV5A3fKa/PL4c/sZ/DD9qH9pvx98RPF0yW/iTwnLDqNlq2hpFpTrFeSyebDILdNkkXlsFYurO3z&#10;Hhjmv1+8FvoOi2UXg/TYpreGysZXCsHkiEkfy4aVmYMwI+b5iRgc4ratC0mzJvRHMWHiebX9TuNB&#10;8PQvHaae8scrywOivIWBypZV4UFumVY989LOpxyvFHptyytIJ5ZG8v5TtWMFTjLHOVP5daoxatbe&#10;DtOmupLxbiW4ke7ZlAwC4HQgDgcVU8DwwavGdY1Us09w0sKsWLBflbnB6AbsD1zXPOP2johueUfE&#10;vVo9Q1WwsHSK6jjmSR4HXekxCpjeCMEoRu5HBAPUV+YNppt38SfHuq6RpiQwI13Y/ZG1NonlAvWl&#10;Eslx5b4iXakW2LcflTK8OCfu74z+Gr621iLXdCvI9MuRA0DPKDNFDBDJ5kkzRCRN+BuPUE8DcK+X&#10;P2dPCXiiD4keM2tL+11CLT9bSdbuxszGl2kUKzKULu2xUZym35sNn5z0r1Ukkmc3f1PrD4PeBrLw&#10;Jr1tpHiG8hg06Ky/s391GDKrB0Ls3vJtQZbsMdya8X/a9/bT1j4S+K9OtPC1hrt3bXcM3lNYJEm+&#10;O3ZYxMy3GBtkfeE29QuTwVrt1uINe+NWjeEUvzaRXOrWjzoWBluGkiMgiGeo+XBGDkA0z9pG3h1n&#10;xba2NpZ6PI1ja+TKbuNSiFmyI4xuAGMZbj+IelaU7KXNJXLp+tj/1Pt/Ufh/L8KFl8N2bW13Jqt9&#10;c3d1b5G91m+Z5Cem7cPmPGT2PJrpvh5eRPZN4ZcXsUsUUr2M0qnZMjNnZFKflJQnBVse3t454p+I&#10;+n3+npF4avFuHliFjYa1ZXJuJkmiIdRMCRtUMNrrnD5OQO+l8OdT8QX/AIn0rw74lEj6hYRyanfX&#10;AYQw+RMoEcsA6Plt6yK3PGBkLX4NGnzQsz9ZdT3j60+HHxK8Ra9o2sfC34waSPEOgW8cdjc3Lwxm&#10;Fo2BG3bKxMyKmPMz86k8Zwa+L/i1/wAEW/2cPjXanxx8EdavPDxu/MfTn09xeWEc0fDLjcsqYbIK&#10;7xsPAHGK6Y6hZxeOZ9e0e8vDIEnt/KEjrbuJCAXaPlWJVQATwO3Oa4n4WftIeIfgR461iXTJ51he&#10;5Mt1p87CTTrlyAxDqikxS44Ey5PZlYUoylF+6d8MBzQ5mflR8av2CP28vhPf6z4VtNUs/EkesCG3&#10;1ONsfa7tbRXMJnEwR3A3krhmDEjOQMV+dPwi+Jn7Tv8AwT4+ONv8XPhuJNO1PTiE1HSpopIobi3I&#10;/eQXNs+0tE455wQ2GUg8j+yvx3+2t+zx8QtS0LxH4qluNChGzytV1GJns4rgAo9u9wu5InA4DPsR&#10;1YEEkcbHxM/ZE+Av7XmgJB4sjsJrO9t5LnS9X01ttyrSY2ywz5ZXU91wUYDDDpj38v4gdBNVFofO&#10;YvKpTl7h+Q3xQ/4OOvgf49+Fdlfat4O1SLxVbwxi/wBD3xi2meQ4l8q6yxAVSxUMmegOetfnH+0t&#10;4o+CvjT4Ar8Wfh5cR3uk6rP9tktd6RXNjdzl2aArzslU8YxyMHpXB/tN/wDBIn486B8Xf+Ff+CtG&#10;bVory4Mel6xZKkdpNCzsPMlP3YmQAF9zcAjr3/TP9mP/AIJXeBfgx8ILHR/jqtj4t1mPU5NRliKO&#10;1lalkWNIPLYkTKoUkM6/eJ46V7FbF4enSVaju+hy4bLsTiKipvZHwL+3B8JNB8f/AA9+H3x8/ZdW&#10;81P7HoGlPNbaXb7IP9FVNsu2TY/mxktGyqjMVXPAwW/NH9qn9pT4u/tFeILv4o+L7mOORTDHeafY&#10;Zt7QInCMIlO3KknLNknPJr+vvxf4T0rSYV0zTlhFu0O2FdgSJMY2hVIH3e2BkcgmvwG/b/8A2Pof&#10;B17qHxV8H2Yg02+Yf8JBYoFEAebGy4gTIBDNy4HRvm7mtckzujKap1F6GuecNzpQ9pTej3Pwv01b&#10;zXr+S9covyg4HReOoxX2T+yH4+T4A/tD+FPi7c3JFvpepx/byVyps5CFm46nYDvGDnK18q28Ft4P&#10;E9hOx88MQxbAyB0GK9X+EvgXVfi741034faZLHA+qXSW3ms6Iqhz8xBd40LBclQWGThc85r9Clyu&#10;nJyZ+fOMue3U/pv/AODgj4PaJqnhjwb+1j4SmhktfEunaZpclzbsD513b4e3mDA8ZttoBB/h565r&#10;1f4MReMvEHwN8e2WpWi3rn4dxanpNzayfPdW2koonaEEu0jhZHdX3sAcqDxXz3+2t+xp8To/2Ffh&#10;v8PZPHPi3xLoegtZWuk6drQtLeO2uNSkWG3WYwRlzH+8ESCSWRogCoLA8e4SfFVfhH8OofAXw3Fl&#10;oPxN8G+HpND0HwvZ3Z1WOaC8ijtr60aRo4iksnzShDICjMShIXFfm2IlGpCXI+p9PQi6coqe54H8&#10;I/i/4e+OGjWXxYn88WmmRQpqcd4sZu/sEMa2t1JL84BQbWKnGV5K85FetftO/Dn4f+Gfi1pXjP4a&#10;X+jah4RaztdL8YxabKl4NP8As4zHPHGHO6WVQFZV+YRg4z0rkvhX4o8NfC34iaf8IPEbpZXc3hXU&#10;bm5Mls8UcWnEw4haaNT54K72OxVkEkRR+HGOU/bv/Zo0Dwd8PdJ+JXwg16yEFlq2neIXlhuTb3Ek&#10;F9cRJuvICSzgtuKSufl+ZSMmvFqJqcUe1eLptk/j/WPGP7Sf7MHjj4Y/DNtRt7jwtfXkN34fku/J&#10;gvdPntzcaf8AZyojRkGUfY+OjDLGvvL9i7wdH8b/ANmiykvLGG28ap4ce70sGZzass0KrHG8mAQr&#10;uELjadjFsFu/xp4Q8O+HNI8VyeG/BOqaXd6JPpthfXOoxOy3huZoYMQefHkeSAXTbtb5AjBgSRX0&#10;18Kr7WPBGsjxfoHiaCFLfTY1hd18q4O0ZQgHe04KMAyhyhYE7SThcKrio8q3N6Sb95nwJoXx6ttK&#10;/af8PfDP9pmfV/h5r2m6tc2a6sYfNi065lZQheGKFnmiki/dxnaQS4LZAYnoPjb+yl8O9B/aj0n4&#10;6eGPGVzceJNM1my1m41Dw7HBp1rcRvK4EogVYpLbynAEgYMHVkVSeg+nP2/fBWu/Hbwppnxa14Wl&#10;hf6Q8F1pnifS7QQTPgibbPLlnSRPI8wAYKjcMEGu60fwV4F8YfAy31ZF1h/Et3pFlqU1zdGK6tv9&#10;L23CIH3q72wPLbGQsyg/eNafWVGKmt2THDptxP2t+HfxF0D4g6ZbWdzdRWmoHbtimKwyCUgDKKxO&#10;5WPTHPbGa/Hv/guV+zdY+LPgfov7QGn6LG+s+HNUj0zXtRgUiQadOrRr5vOXRJym04JVWPOM1Ruv&#10;iNZaV4i8N+GLbUYtKi1C+lstZuFhnb/j5gk3TxyfLJhbrySJI3jaFmViQACf0k+EX7RXwh+P+hH4&#10;BfE+40/U7rW9IkgsXuCr2Pi/S1XZLLbMQFa4RTmeIfMjESIWjYY7cFiJRlzM87G0LrlR/BDfaNCd&#10;+3BYHG49xxxk9TXzT490bUfCOtQ+JvD8s1pJFMs8M9qzRyRTIdwZXUghgRkEGv3L/wCCh/7DOtfs&#10;ffGTUNG0ZJ7zwpeRpq2ial98rZzyOiQzNk/vInRkJPLY3dDX5laxpMWo2sltMNyuCBx1I71+iYav&#10;GrE+UqQlF2P2M/Ze/aZ+Av7dvwZ0r4c/F/xx/wAId8VdEsQLvU/EZjbS9djgkYK8MkksQFy8Zj8x&#10;Cy7mBYbiWI+6/hb+xW3g/wCJOheLrPxGtxp8tvcm8srIPHdi4kgKI9usTSlkE2CSOMEHOev8W/jD&#10;w+3hzW2RFwN3ykdj1x7V+rP7Nv7cX7X/AIB/ZzX4ceBNIgvtPs7yc+HfFUk08Gp6U8mxpooZ45UJ&#10;i+RSF4KngNjCjyM3yvlg5RkrM97KalStO1ODbXY/uV+F+oavqG6CKISyzwHSb9pcb/t1qxEYkwcB&#10;nUk5PJyBjmvYo/ht4vPw71Pw1aKkdwdSSeyKyqGjWXO8jr05P41+BP8AwTM/b68ReOPGA+C3x20u&#10;80rxV4gsIpo9Vl8t7PVdT0+LZLJDLF92eSBUkdW2kyKzAmv3o8B/Hy0tZf8AhEfihcSWN1a5EWsn&#10;aY7tMnYzFkKgkDByOSOueK/NamAjCr7rPrpVa3LyzhZrvue6/DWw8NeGootMuUkm1SRAJJHDSSIV&#10;UAqxKqvY42g555rv5/Ck87DULMusEoVpYBnC/MSTtHAJPPrWRa6boc1j/a2i6n/pbHzopYjtEmeR&#10;kjK8+uMelT3XxHXRrNNHuLhHv5duEudyxybhk/vACDweT35FV9Uj1OB4mXYibwxoWpI8GrQrKqSA&#10;xvn7p9Q3QH9c1qnwD4cMLpGblHdTyH2gHAwcDj8fbvnnJOmazq0guf8AR4t0e2W1Nw0tvI2c7vlP&#10;B7EYUn14zWqniTWtEthNrulyLGsZ86SOcPGoU5BO1TgH35P05rF4TXQXtmtblVfCD2GlNbxRx3Ds&#10;+XLOWY4xwS2P7orzF7CZNUkur6EvHuKtbIAAf7wUknn3z/hX0r4L8TeFvGMckejTMlxEpM9vOPm2&#10;8c+mOe3FXrjw1pUZ3RlGZm3c5+X2q/7P5vhM1mXLueI2OlabY6glgkWoraXKiWFCMSxyk5+bHG38&#10;T24zWldaT48hl8tHilsosFluEUSSLyTnBJGPcA+1dlqGj6mNVi1C2/cPG4dsMSH5x+orqW1vUppn&#10;uri0RxFFnfG+Dk9Rg8ngdRxVwwcknzDeK5rcp4nrem+JtQ0m/Ph62FyqxeZ5FySYmKYIEQI3K3Hr&#10;jNJpkLw6FFd3vm287AKfPAynmkcAAkde2ev449PHi7TbCIyaWg852Ky27ht20g/dYBQPqTn614r8&#10;SbvxDrUaXXhOazezsY/N1CyvFUSR3CsSjB8BWDYGARkd85rndHQuM5XKtprcOlWEtzOLPUiu4W0l&#10;oFDqynGGz0Oeo65yBxivM9VHjW61aO4ns/IM5MqkTIrAA8DJJOSBxgYA61tWPjO8i0lJNR0sXGor&#10;IZp5bON5AsDf3I3IRio9GUe55FZuoeMPDXiCey083kVtHPLIjRMMyxJjP75W3AHONpBPJGCOlZwV&#10;k0ehQpJtNmP4v8J3FjpkfiwSIJDHtktblFmZA2DhSOGyQOgAPXPFcvqukeDdOsW17VvDmnT5jjuX&#10;eCML5qENwwbIG4qOVz6d69SfwPeeJ9QTQ7KSS906IK8sibo5lUEsPL5Djp90Kc9M15vq+uQXMDaX&#10;Zy3GpWdvLMudQIcOjNxHGCqlVBHKsD356GtssqKjP958LLzLDurC0PiPKdT+EXhrxRELDSn1FNOd&#10;zAu1BujUkjgnJddoyTkE9TyTXxl8aPgx4o8NTLpVxpq/YoVCrNZr5sbxLyryZ+ZCvcMBz0PSvsO9&#10;8RaWml3P2RtSs3RUi275JSiFgW2YcKHwAAzAAgYOQefnG68e/EDQ5Y4V1a7kjLOiC82u2x/kHGOg&#10;HGOR6jrX2spQUeaDPi71F7kkfO3hzwNaed9puEZxuTMnJYsf4vfjJznv+fQ+L9I0S/iTRFHl3UTB&#10;hhA3DAYEhz6c98fjXoc3j7wzZvI/i3TcrIhzdaRtjeN/75gc+U6njcoZDgevXwjx14v0XUb25fTb&#10;oSRyu/2a8gABEZPKyxuQUZPuspUDqOetL2zkkW6aTuWvhb+2af2UvjFB8OvjbJeT/D7V7UXFlcwE&#10;u2lzoXDyKmcNG4ZBImQU27h1w37R6NqfhTxm+i+O/h+S0F3HM32iRJG82KRQySIWb5mwrY3YHY+t&#10;fyv/ALRa6t4n8AX/AIOuoJLjyLRnW7wJCjKHTfECrFGIIDAMSzdMKMV+h/7B/wC0h4l+EWhr4G8Q&#10;Wd8vh0PGDcXwMxsppFCNIYQHChQzB1B+Vhu45IKkHGPMpXMZ66H9GHhTW7mDwrHbWYlEEUoTdgu8&#10;IeQspdVGcKv8I57dBXo1rdW91PFdz20E1xbOPLeEsGU7TkorIvHUDk56V4Ro0mq6RDYtps9vLBKk&#10;ElpcR7ZIZ7eT7jFlDEna3U5zu79vpQeLrXS9Og0/ZbTXWcJbSMsSquMYyTnBb7u3BrmlKMlcyUWn&#10;qZ+laxpEDRRaT5kNxNOZ7i18tYXfqC3OFKntk9B2OK7kS6B4l1Hbf28vnwKUDSqV+V8ZK8ncvoQO&#10;tcP4jutG8R6Zm5tZ0uETJCOkTKR1yZDhsZ75OTn3rEs7tNNkgFjeSrGIzFLbtcea4J9ChLL0yecf&#10;SuVxizoU2tj4l/a+/wCCcnwn/aC8P3viHwRO2j+LJDJNBqVtHH9nuH54uYY9hIBziRcNk8ntX5b/&#10;ABC/Ym/aY8H6VYrqmm2N3LY2EFuf7Ku1xIlvGFaQLOIt2ep2knnpX9GsGpvDZSXa38lkEc+WJYg3&#10;y4OMEY3ZPof0JrK/4STTJAsdzqEE2UKbZQVDnjoHHOPTJFZ1sDGS0Z2UMxnDc/mSsvD3ivwdpESe&#10;JrC8tHklYxR3lq8IZNuQ6zFQrLncMjI/StiHw14m1uzfUdFsZ502tJIsK/d2ffYAA5HGTjpiv6WJ&#10;lsY9HMFraxtbp8skdtEpUL97aqjGe+RnBJ6VyusQam8UWp6M3mxoGAgaPCLv/iBII4B4xg1xTymS&#10;V1I9KOfJactj+cnwr8MI9T146RreLGO6+eAxuryCMDKSrGrEyRl8qSM5wQeleiTeB7ix1a5g1+A2&#10;p0qbCz2qsqopG2NlLDBR2AxkZI7jBr9avE/wS+EfiuZdQuNOW11e2nWS3vo1ksny2Q4aSIEODngO&#10;jYJ45JNX9S+Bei3NvBfWllpJmEQj82V7y4kQxgsnM7vFhck8RADkDsa8/EZJUce5008/ipJ3sfkt&#10;4p8K+BvFWnu1rZ3kHiW105mnh0+b7ZHeiBXkDZXLBgoIwM+gBNeEwaJr4t7ebTljuUmRI1aFvmw/&#10;Yx/7IODnnPHbFf0JWHwe8Nva6dqyrp9/dtMkc0aCG2GSOds8TCRDkLgD5jjHsPZ7bTfBd3pTeHvG&#10;cNnHK9xsESr5aMynevluApbHv6c96uOTVEthSz+Metz+ZH/hBfiBqesS/Z9Pv3mUiFbdbaSSZfKO&#10;T8i7iO5HGcY4r1fTv2PP2i7m3uBp+g60sDw/aEMrwwb8DaNsEzrITzyQg61/QNceE9HtPFg8a6Ob&#10;25kjl+zzwSKXZEaPbuhJxlflXOMn0I4rrG8O6X4gla91B7wssRCwXKCIKckAkqA2AeuOMY65Ge2h&#10;lkluzmrZ2m7RR/OF4L/Yx+NGp27X8FnYRsLh7MWF3cQx3rSoNj7oCwwIyQW5zyCVwa9kn/ZK+M3w&#10;60i68Or9gvLXWoIxdyaM7XMsRhcSZZNikKW454PTOa/W/wAOfBcr46bVvFJS6jif7RbLasYI7eRi&#10;SzrGoCsXIwWbLAKMk9a7rxp8PJvES266TbwW72komhK/KrHHRpFDEMG53fhjnI7Vl/NDc4Z5y1PR&#10;XPxK1T9g7xfqWqaX8S/hjqJ1Ym3ubK90zVLZdMnWTdGRsZpXRvmQjBZeDxyazNc+DPxm8LyHSPEn&#10;hvWICrsGkS2+0oQo7yQeYjfUNX7eXmh3iXP2hGZXkUM6gBUDE/NgctyQccg85rKvodVt7eWDxLCT&#10;AhVd0khd2A6DLOvbJGfoM9a1nlCktJGUM6cXrG5/Phr1rq1tBdafJZfY9R0dYb+whmicXF8yrukQ&#10;QyYD/uySM8bd3YFh7l4Qax+HkEEkd7/Ysuqab9si1zTLUzwP5hBYTQsxKs3DADkZyBgYr9GfiT8G&#10;dI8bpH420LTpI9Q0q4e5s52IDybQSsZV88MzEEhT8p+72rmfAvw8SXQ76CPSom0nUrVbjS9LuJRE&#10;1tdo7mZGcsAd/DoFUFTx82SRxUMHOnJ3N8Rj41VFxPyW1T4w+MdI8fpcakL7WdMivQySwQ/ZPtRY&#10;Dbh5AG+ViRyhUc9OtdD4t+Onxb06wvte/wCEU0PSUWHzBLfXfm3siM/7towBFvKrgnjn8QK/Zj4e&#10;fDTwJqGhx3c1tYX9vcLH5cbW1uHtXAKTK5CqeWBDcfeyD6n03xd8Fvgl4k0yaHxbo2lXhYjEj2ys&#10;zhM4DSBegPP14r0YUuaPQ4lWUT8GPgr8a/2kfipBJawX1np9vHujQX+n+YTvI3FT5gUY7KV/nX6L&#10;eFNL+JGg6Va65dXUWrIlwVCTW4VJnh2syEREFcB17Y5yM8ivTPDnwG8MeHNfl1XwBpNvpOlwIvlR&#10;W+I2aaNi/mq3DnnAVmYnjpXrFg2pQwJp+nWUr+WNqwBQshLNllCkDnJzjGefrXFVpx5rJWNlXvqz&#10;xm61vxZ4h332pWECgyyTXDCQoVLnedqEFsDnHPtVHT7y1u9VitJUYuIQ8ysGZnWQja4OAAFUgsMn&#10;5uO2K9v8QfDj4n6vtutH0+K3yFG6XAYHjomVLZGRywOelcFZfADx/f8AiO4l1C+itZ7sKiCUwxkR&#10;KuGKbmLYDfNjJORjGM1hUhY2500ddpMOj3rL5qxs0a8ROcAqc7cf7P1r1bw7oNnBckHcib1G1Yty&#10;ruU7gP4uwz+hrx+4+DHj7w6wFreXErl1trb7MkB88qWOWKKSAB2yv0r3yBrnQtSg8PXs6xIkCNNd&#10;OCYYGbHy5+QFie+7A+vNdFK1jlnudjqnhHT5rOGOK4gtZ42DxzvGjiU8Ag8cAjtwM1nWng6/Mvla&#10;7ZWzSuv7maKNBCyKwx0GNxzyOPxqxYktcCFXsdS2kgKFCthiPvckFh6sO9dbNNaRRi7tYSWddnlR&#10;s7IuOAxRQygcAAgHnqAM1vDcnXocb4p+HUGrWB0PUYYYU3LIHt8KybfVvX2PGM8V8/eIP2bNakMl&#10;x4cuElLREiCXCyNgcYYEp+oBr6xt9budTvDYXbQxqY2cKoaTIXOPmUgAjoQVJznHer0niW0MJtoL&#10;dy5Zgsbt5JdlGDjPzcngY4PWtKuFi1uL20kfkXefDnxNo2tmHxHb3dk0akhpUKhuf4CRtb8DWp9o&#10;itpfsyNuZht9dynGcY6HtX6qa1qOl3uhSRX8MsjyARCF9sgRuw5OMcEc815Hf/CXwV4xtBcTabba&#10;fIVKtdQN5MofdxmNC6nI6kqOK86rl0ujOqGNWzPgS81ew8L6bc6rqpJMKs5J4IAX5ieeg9c9a/FX&#10;4h+OG8Ua/rHi2dthvr0+Wu0lGjjwEx1xuwCBn8T0r+g74kfsmeKrrw/qemeFr+G4ku7V4VS7BXfv&#10;J+UybmX23YXtkYFfj38Wv2Fvit8OfCGpeIdSlgfTtJhlmSa1vLZ2VEGPnHmIygO6jhCQSCMjmunA&#10;0uRy5iK1Tm+E/PbwrY6f478TaX4e1BRFnX7KGKcL5gWZ7lDlzwSNy8MM8kDODx+sWpeFP7MG0vI6&#10;hyYmkAYYbgryOfr69Olflx8FLvxB4F+NXhG516WTTI9R8U6dp9lfRHEc1wWe5jCydCWSByFxyRgg&#10;4r93LzTYdVgitZYUkjjxIrSxE7m6hmZF3EA9MkY9a8PieMnUjy9j7PhKrGKd2fMfhfw7FP41j824&#10;gVrpNxHzAgIo+XkdTj/69e+x6JaXMrx3WQI2xvDcDGOa5U+Fb641a1hjEJ2sPMCEkqT0C5KtjGeN&#10;2K9Ni8La7aztHPayhE2gAK3z8jv/AJ+vr83GmfdrE07L3iePTtGtVSK1RwMbstjg+3fk81r2iwrC&#10;iAqGOd3Xd17/AOetXtM8P69dvIq2cqoi5y4HHsO9dpa+G7tFLfZnDKAQpVsZz1PJA/P8KtUmiZVo&#10;vVSOCi3XlzIrRPiKTYA2Nr9PnGCeD74PXitJNDkZJBbhVB6bmHfqMCu9gtb6EiNY49u7lAhGfrkn&#10;P6Vt2tlF5BuZkbcWIwAAAPx70O8Tik4y6nmMGhfZ4xuUnHPGcZ9e2atLo2ouhZv3Q7Z4z+AJr1m3&#10;gjRPMjU4HG/Bfg9Mn1p1z4euZAZYYzs+9ypA+tctTEy6GUaKb1PHf7J8mTLyh964dI1JIHvx0rP0&#10;74aaR441BLO6trdNQhmWfT9SjJhu0IONoljwxUg/dOe9eqT6dcR5KINhB5UHP05BrAguL7SNdtdW&#10;fLLBLv2jCttIwcHHX61GHxU1NKQ8ZgF7JuJ7Vonw21vwDcDV5UFxd3EC263O0ylFXKqCM8EgdB1H&#10;WuT1G7+Oh8StrWieENV1G1jhW2kS8eySJzHkBokkmiOXP3nKjIxya8C+MHxc+Jn9o6hqvhfUfKt7&#10;Gykd4ZYpZ2hVW+/5ZcR5zwH457nofzJ0T4+/tz/txeBLXxh4a+OCfDHwdquqXS6HPo3hO3nu7iO0&#10;dod1zezXoBjZ1L/LtxlRz0r7bCUftvqfDV03ePU/YnxJ4q+JXibTU8PePvC1n4au7Ym4W1kubQtL&#10;tbavywzyEgnAAxkc8Ec1U+H/AItsvCviKaO9E1rfTW5hVLmNxA3fftym3GCSQ33RnGCa/BfTvhr/&#10;AMFD9Fuxd+HPjl4alWORZ473UvBlraSXjITiOU2zXCgOR8xjGTyRggVoeIPiF/wVZ8E6bH44TwX8&#10;L/HcVmvmT6P4Zu7601S4Ur/rFW+wrANzsiWRz2GMkejGg9IxaMZ6R1ifu38RP2m9SsblvCPgmygm&#10;aW3U6jq9vC6hpAx2qpB27QMEN0J7kZI+cl/bG+GPhvVrTwf8Q/HGiWms6lMirp2s3jRNK8pwiYjj&#10;IjOOjkhM55zmvxN8C+F/+Cov7fXjt7b9oD+1PgV4LgiL3I8PW09tqWqb3Ci2Rri5M+0KGPmEiNTt&#10;/dOSMfemmf8ABJj9jD4S/Dm91m20C+1XXllS7Txbreozz6tDdE5SeORXjjRlk/eYWMBm++HHy10V&#10;cOo6c2py05KS+E/UEeM7/wANSSeItNisLm2uIz9mvIr2C6icMOOIpScN06Z/rJqP7SN9FpE/9mRz&#10;G4jX92kRRUc56qQ2T1zkgZ9RX56fsV6347vPiXrnw48VQ2kC+HJoNniG8hje01TTLzd5ckasAi3Q&#10;ZGWaMD5WG4Hawx+leq6h8MU1yIzLcXUkO4yOlvDFCvXjqFX24PfkdK4nNx0kylT974T5m1D4w694&#10;u8MywX1lealJGC5kt455HSQngMtuGOMjjj8K8T1fxP461OeysBpt7MGs9ttaSWVwn71Tnc0xDDJB&#10;GFYIMZO6v0N0D4r+An8Rf8I14X1HR5tQuGwLNrqLzht67otylivTGOeee1UNV+NngfWPFTfDi41W&#10;3t7u5It5JXi8qKPaD8vmthM4BwC3P41h7a2u5utz8zPD3iPxRbXBuNT01rNlGZIdT8tsyMMAxsrn&#10;IH+1g9OK9Ql+I+k2fhi6Wxu7F5l/eylJg8hOMYUAfNjngdvpXP8A7T3gK98NagLzSzqup297C0v9&#10;saTGlzaKiDlWuIDiJgM/KyoxA4yK474LfsX33jp7bx3eTNa2Uw2xxtMTclM7WZlK/LkgsdxyR2Ir&#10;pde6TOOtXu2j139iT4o6r4q+MXiHxhqNpAlpougSW9kspZomuJ5FwXTCuqnZwSMknvX6O+NviTY/&#10;DH4bx+K/EFgral4wu/I0uCHhEnKsVaVgdywRjaX2/wAPPQEj8P8A9pvwbrHwS/aB02D4bv4j0vRI&#10;NJ0dtb8QwSSLDeLYO1zJt8kbHnLMyYdSoRiCpBBr9VfGXgvxR4y8JaVrmo6jLIt3p4srJHKgW0Lb&#10;iCvABDg/MR8+e+3ArGp7knJHM5c+h89fsJ/A+DV/EvxE1NLzVvOuxaz2k940X2m583MkgBhAUI4c&#10;FI/vqu0Mc5r6f+DvibUo/E2rfD3xjJaQ3MmrXI0yzRiJ5LPyIfMdx9133yMGKnAAHcGtT4LX3g/S&#10;NTvrO2vktLxppLW1t4LpRJBbxDyZG3n7v2eIGR2OQMADkgHV17xF4RPj/wDtHwZBbxfZ3ZrWKNAH&#10;SFgfL4+UojEEqOODgjA47FUUoamfJZnmmreHbu18LSw6citPAZoxbZZ1AEzLGpzzjbjIr2LwnJa3&#10;vhCWcYQRXN7CzKCcvayvbliR0+4SF78elYPg7wZp729/NfOqQ3VwzNDYyzwf6SWLyybkl+ZiWAJ4&#10;OR6cV578Ybix8M+HZ4tPl1G1srW1up7i2sJzGZkRHZlwMgs7MTu6lj3NcypOo0jdzsfm9qnx7+Hf&#10;jD44aj4g8ZeLvDml6VplqumrZareRWckEkbyIYHDurO8gAkwFP3gOoYD2/4O+PdPhl8XeJLOGK20&#10;TWw+pyatbRSnFpZWWnWsYUEkq9yFLKM8kMwAAIr5W/Zw+BOlacIfAHxT0vTNe8Ua9q03jddS1/TL&#10;Se60fS2ZfIjuL5raRdsGxtjJtkycgZ+c85cXnxE8ZfCLU/g+LkwW974rspb2e1lEbS25Nm91teRh&#10;+43rKG42kqyglc16D97TsZ7O5+knwrm8ASfFPWP2g9Rto4Hee1ksEkkEiwiRo4FKsuQWZSQ4A+70&#10;ya/Hf9tSD4+W+t6LL4Hn0lrC6W9vovtUV39pInaJsyfZlcYJzt3BTweOtfq7Y/DrQHi8EeBfDszN&#10;YXOjLezTQyeX51wZUZSyjBVVZ9gxz0z0FeS/EDwPpvjHTdA8HaXqF1b/APCN6UbWea0DyvNM88kb&#10;mUJJGyndAWXcWyG+uapz1FKVz//V+nPhzY2XgTxjZya3bQXEEIuRfhY/s5k8/wCdJWjwQ0q7w3Uh&#10;sEHOKq+JrxdfuLeTzljubENa3V7AShuIHYsVKjgICSVUAYyeOa988WeGPDeqXttqTgwXquzCUYKc&#10;sHGV5AOeQcHP51w/hD4bxfFnXT4YstRm0LzYJprUxQwPBdzxMVm2Y/eIwJDMMtnPVcc/g9KfNHQ/&#10;YMMoRqKc9jhk1ez8MBotsd0oj3AjHfBG4npx1718m/FW9t7nVDrunMlvJcLtmwAyYXhSAckntX2X&#10;8Tv2APibZSDV9H8UYsHC/vfsZm2DjdHJh0wSw4OB/U+F33/BPP8Aahu/EsV94f1DSr62lj+W61Hz&#10;rMxAcjChZt44xw2e2K6aeF11PZr46MlotD5p1DxdcweCLnRNKu4nmkUJM0wACDJOQPQEDJb+Rr6f&#10;/wCCbXwZ/aatddHjQeJNcg8Cu9z5+l6gA1ncM4K7tPSRd6Yc7yyFIyQcA5zX0l8Bf+CW0XgbxDa/&#10;E39oPWYPFd/G3m2ejw24h061fdw0qtlrlgD8u7C9yuQCP0/e0SytgmnqkcMfyJFFhUjUdlAwAPYV&#10;nWcI6dTz6VPnlzHx54+8CeKfg9rcmr6i019ZyBXkSWQs2wcmWBsfMD3GR71w7T2WsaeL7SYfMgmZ&#10;pIZ487zj+F1BIJHtX6k3ieH/AB34AXwR4ptEuDFbt5Ez5DbmPISQYZG2ngg+xFfl98TPhd41+FPi&#10;hvD3hmS4fT7wG5sp4iWk3rzh9pGxsdcD0PHfehLmg6ctjoqTtUTtZr8TzXxRa2+p6UVaRd0bExqe&#10;dr8459zxg14v4q0Cz1zSG0jWLeG6jeJ4ZIJRuhnjYco6njkHHTivppPCeoatBeXs8N0qKiyztHFg&#10;lmA+RlOP4hkPjgYB55p2h/CG+8cXk1ppkUkKQQGTMm0FiBweMdcc8V4yqunJqDPoZRU6fNNbn8Wf&#10;/BQD9mb/AIUJ49FzokTnQtVkkm0aVxmSAgjzLSVsYbyww2N/EvOM5x8S+GJ72wmRbeVlZplZGVtr&#10;J05BHQgjI/nX9wPxx/Y60z4z+A9d+GHja3N3bz2YZFRfLmguEOYHRsfKyv0IODnB64r+JHxD4c1b&#10;4afEm+8C+JEmjvNO1GfTZ4WBBWSFyuQD0zjPHrX6xwpnaxFB0pbo/GeJ8njh6/PT+F7H9nvivT/F&#10;vxn/AOCOFpMdUK6y3g3SdTg1KSSRGhk067gme4aVdzq8QjY7xkjr1FfAX/Cjr/8AaFtdU0rxlrOp&#10;L4x8Gak+kL410ScNDqdtYxK8c8jI4MjvDICJeCeCdzZr9bf+CTOijxx+wH4dg1SGdrKXTNR0y5hu&#10;y0kPlRySW7eWrEhUcLnavAOSMDp/L7+y/ofxo8D/ABv8ReBvhLPepc6U2rWGsl52FosEXmxI5OJA&#10;C3yoo2/NwCABkfLU7urWpJ2a1O2cVy0qjV0fdHgD9iHTfCGs3eqt4ll1WeSErEdTjlM1pLIQTLDI&#10;kwZGYH5iB83fPNfWfxM8F/FC5vLzxb4cihnEGgQ+fdapPJbW101rEsZs42IdMNgmJGXYXx0JOfzH&#10;1n/gpR4i0zXIvCWo+GtPh1LR7VNO1KSV5UknvYF2SuFD4UFh8oA47DrX6SeEfil4q+Ofg7wbp95P&#10;bJ4a12zlu/FOn380M7QW+5fLaxmiYMvkyjhdwf7w27l5J4LEw9+qbyxWGqR5aasz4+tP2gfBXh7x&#10;OPD3xD0h9EaHSpbWe2gmIhuXli3xWLGNcoznDhwwG75Mc5r2z9l348S/H+LQIPFsVxYXPhXVo9Lk&#10;1ia3R7K4bLuBIq/M0nkxgs38JJODwa6f9sX9kH4IyazY674ItLy9vl1Br3xRJE11dLKsrQx2/wBn&#10;AXBdZW4RWBbjGaX9mO+8J+DdCubi5NxZ+FV1D+1LvSdSjk+12FzG3lOFwS2JHUFVIyi7VY7s1WI9&#10;nKle2py4ZS5rdD67+KMsL+HZdYsEk1aymniuETTnKQeZbTht8kXAdRCsiHcQRu5QjivONBsPCscm&#10;n6b4p8Qa3oVzY6THpumX2m/JYmaWORdPgdSpR1Eb72+XJIXIG6tfxh40s5LFW+GNoLvQNStLhb6x&#10;+0xWrSy7VMLxbvmKvueN9pbBXBUcmub1vxjf+FPF/hzw6IZ760S6iQFbd7mGznuIAgkkeJPMMYUD&#10;IZiApOCBXk01y7novy3PH/2MPiL8QU0bW/A3xe0fWr3xRD4muL7/AISHVrVIlm094xEptt+0orOF&#10;l+RVUbR6V9leKP2LtZj8DaB4J+12Wj2a2tjP4Q8ZaTdzSta3Vusb7iDGk0E8bIWQxtsdWZSc5rgv&#10;DHjeDT/ikZvGH2u7ttRjM1ib2GKGC2ECustvGVO10OFOcs3LB8HAP218OviN4j8d+Dr7T9Lv00GN&#10;lu7+zg8R2byRtPBN9nAWTzIxFv2blV1XJYfeHB2nW2aIVFNM5342fC34hfFz9m7T/C/7SM+haj4v&#10;sDLpum6vp7NHb+I7WUK5UxMgaG8dYlm2YKiRGK/Kx2/yhfHL4T+I/gr8TtX+H3iSCS2n0+9lgVZF&#10;Iyik7WHtjuM85r+j79pT4hfGrwnpen65420bxn4h0fw9rMOoatb6RYwSx6O1ksqMxe12yMRuUtKQ&#10;yoCGXvXyn+3f8JI/2mvhrbftDeAZ7nUtf0uza71Kxmt3jutU0BSANTjjYb98LkC4Q5IJd1+XAP0O&#10;S4/kn72zPEzLCXjofzVfFjwuNUsftkYG5VyWxg4x1/H1rzLwP8TvGHgPTpdM0+6b7IlylxNYON0T&#10;yJwGC9QR6jr34r691LTopo3t3TMbKY5FzkHPXB9ga+J/G2hXPhbXyrLlVO4cnDK2SOnfHX3r7edO&#10;FVcsldHlZVj6uFqqpSk0/I/VX/gmJ8avivr37cXgaHxZcXk2l6lc38lvbmFFjBis5yGjcLklArA/&#10;MTyc1/XX+zz47j/aK0HxD4d8R2sNhqdhfTXmi/avl87SpI45liuI3PEkLvJA+OrIPev4Vf2M/jVb&#10;fA79pbwN8Xb64ePTtC1hJrwY34tLgNDc7EbALeW7nHcgdDg1/at8JIdXk8Tyazpey7a+ivNR0+eG&#10;FHinsZBaNC0Mi8vEyTCTnO5stnAwPheIacITWlkfZ4bF1q/v1Kjl5vc+7vgJqi+CdCkskkv1t4N6&#10;zWN0S8cKgfK0MnKooz9ztg19CeGviZ4c8X+ErbXNJvEvLa8jWS3k3K+C4G3g5AOOoPIPB6V8vwxa&#10;74o8MSQwQPbRurw3EE8D7HjbAKfMFDk9/wCfWvlDwv4IuvhHFqni3TtDiQQ3819DE1w3M3l+W5s4&#10;sgLuxgqFPPQ7cGvmfq6WvMdMoOT+E/XLSI9ekVTp1/cyqrZRPkCLnsNq9vQ5rR8T+Hdc1+NIpdd1&#10;GGbzvMSJCiRspHKPgfMo7ZGa+Lfg38d9O8V6T/bvgrFxE9x5V2gbaVnT/WqCfmO1iRkqK+qtK+I+&#10;nX92thcw3qTuuAgiL7vXaRyPx/CqpU4pMivh6ltEeieHfFS+DdPj0u+leWV5GiE32cRtKSMgfu85&#10;/HI4rtm8X3Jjim0eBrtZMeZGSu5N38WGPPUccevtWfaapoS2QRIHQAAK8q7SGPfEmCCR7Vz1vql9&#10;bl4ohapAD8oT5jtJ4OVxg/QGsfrHs/hZjTwXP8aPUW8WXVnZLLeGOJQQrCVMsPQAZOPwqvF4r0+7&#10;Uz2RmYAESKE+TJ7/ADYrxS41y3ivPJukcFiS7bsocdAN2OfbrXP+JvjP4K+FkMWp+Kta0nSLeWUx&#10;wnVrqC0WSQDOxfOdNzDrgc1E8fIHgFHY+g5Io7+Nx9jbI/5ajCBT2GM5/SsS38E6wbnZJEJ4C4d1&#10;D7GLJ93Iycj6EV5Bpf7WPw/vJLa20LVbbWv7Q2RW7aXm+hU4+9JcWySxwKSMBpXAPTJNew6V8VNc&#10;abyrjTJogRnzS0YjIGQc7WLEHrnA6VvRjGRL9pBaoztW8MaDpe61u7S8e3VDiOJtrEsckDblsZ9x&#10;k15taeHdJ0kLItnFHG0w2N5TpIilt258ZGR7fr0r6eh+JOh6mq20umXyybd7SoFKLgdfv5z6YBrO&#10;k8U+C7rUHt3a9hLHZvuIsRqemC2SFI/2sdfelicv5tpWNsJmkqb+G9z8+/jM3x5fVJdS8C3+laXb&#10;PbraedbidpyIyxEhKoNu7eQ6j0B3V87fCD9nP9oxvEEWv+NPG2nz6UrNM1jb2Bt45iwKmNpJJDIr&#10;Dht20g+3Sv2FOi6UZ3hneJ4pRu+Vlw3GSFGQe/avOPHnwQ0D4l6BdaDe3BsXNsxsry3BjaKfIK7y&#10;p+ZDgbg3TgjGK5Y5bVs1zHrLO6MbLkd+5+cPiOzv7G5a1njkjV3aOXbjZIAcZHfr0+orw7x1odtd&#10;p/oMEzSKOinIGBznkDO2vqvxl8OPF/w4tLS38ZRtNY21q1obhGdo2kRkWFxLEGxuUlTuxk4PY15d&#10;4j1fwZo2my6k09ujwxBZxdy7fJL8rvdjxkHqQM1hgMVUpzdLsVnOAo1IqvDqfC3idtUWCK1nVCqu&#10;QFk4A4wCxOVHXv2/Ovj34bXWl6/8Xda8O2b/AGa4ExjMgU3W8u6iNDbAKpDKSYzuGfUAV9yX0ln4&#10;n0m9Tw5NbalGri3iigIllaVWHyiNF3H7y7RyDuBBrxXwD4J/4QG31jV9Dtry+1Se7El5aSGaBCVl&#10;Ef7027Rt+7UNtBcEcDnkV9xhpScbNHxddJOyZt+O/wBl34/+G9KXxl4QvJdUt0uluotP09DBexfK&#10;R5kkMgCyAKF3KrkDdwDzXvX7NFt4e/aduG1m80S50mWGe40LX3spEtbee8sJyr3LRsOJSTt24HQs&#10;eTXz38WvF/jj4KeDtS+Ivg3UElutKtbjUtQSK2+0CNrYbmhkeQSK5GGIG4DC5D5Jx7b+wj8e/CkB&#10;1fx34bd9TsvGch1m6WdGhh0/VWjENwkEZWUAM6b2BIw5J6GufH1ZKFkgwlH3rvU/oQ8AzX1n4WHh&#10;y3msJYbO2SKyeEskluETYrYbkYI4wTnvXD23iP4l3du9xMILxYEMDzpbLIC6dXePhwWHOR06CuU+&#10;GnjLSNb01rhrqW9u28yYTsY/MXA2hykQH3Tlfm5PrjBrqZbiXwb4qt/E8dzMr3SlZ7S6bCSsOm3G&#10;AfxJwR3ziuCd9LOw+ZttWPQlFvZiLUteupraSaBWYOhkjWQdSyOT8gDAdOOPfGz4bsvB7XM32MW0&#10;0s8ZWW5RRht+TjPbqa4zTtUuPGepXMcuptAty5VTFArooUgMPMZW78MATg9e+Kc3g+TRtWg0065b&#10;H96MhoBlPXcQVyv+7WsW+5k7drHpFt4UvBdpbWlus8AUlkjlYSFsYUrvwpAPXPPNS2fhARlrf7O0&#10;LgyfvLhy7Rt93qudpIOQRxWD4h8fXngC++zSzSMkSqwe2hWSGXjnblsE/Q55PHFejeE/HsOvw2uq&#10;3SK1pKhMcu1lYNnbjDAbTwRjH401XjezE6EmrnlaW9x4f0a80DTZbidbefzZAWOwPJ1+faSOBke4&#10;xxmtOLwzbWIuHjtZ0twkEqzwtmZGIw23HOec9enfvXuby6Pqkk2mx+XtcqGkI8ttpyQGXgke5FcD&#10;rHhvWLG5F5o2rtFDEQghZBIFHcHA+YjsDnjuK6YPU5ZIwJF8QWeoSeZBbXdjGuyGSeILKznBWTeA&#10;SduSD3zk897+i+JIjHBDqF5HKAhEqeW2324bsO5z+FWL7V20b7Nealclv9I8uGTy1Fs4c/KJAcY7&#10;sSCCMfhVHVUuoc3n9nqpkAx5eGjK57MQPyIFdKqGFmalzB4P1m0l12WVLYgNCY1I+ZV5JKd+g2t2&#10;6Vy/h+TTNS8hoVjRipdW8tF+915A644yeabqfk3fyTQOXjhVVfhEVQeVPcjOcc1haTa3YSS6hiV1&#10;2/uwxwSQemQcge4JrREQ2PfLa2lgiJfbciNd7LGfmI7fN/TGeKvJbw3PlraN5YkUktncwx2OBkHr&#10;kV81adf+MoZZrmebS7NoLhFkSWYJiJgclsupAHbjJIryf4gfEn4W6vB5V9r8B1COQJ/okc0iMFbJ&#10;YrFuUE5BDbgcfjTjS5nqDXU+35ng0u3MtxJC5Z9oPAwfTnv7VPDexrGZHIX5chSpySORzXyH4B+L&#10;3we0bRzZy6hFcsknmSXFxG8ch3HG5fMyx2nGfT6V774f+JfgnxVYteeGtSsLlwrAQ+cisoJ6mMkM&#10;Qe3GPelVoyjsxwavqht/rWnnUX0uJPsyGJmXavlgOSOckEt3yQOM1Np1imosI/3UrxhVMhc7yVHG&#10;C3JxxzmuT1zUZo/ENhpTxK4mV3a7KtJCixlVMZZSuyRjIDGWyp5A3GmG61CzjnTTvOWaS5fMxjXE&#10;Qh3LsUuD94juF3DBHXnmlKUehTj1PS7K0WKAthngRszEj5QwOOfXkjrXF+NPh/4N1/whHM7RadZx&#10;3AnneMiAk7WckZBw2euR90Ed68U8WeJvjhoenSyfDWKx1Ka4Ekt3aaslyquncRiFlKnPGCWBHp1r&#10;wT4i6v8AGL4paRY+EfE+mm0u7W5XUY3soDmOOMHKKrMA4DbSQwbKjDCtalR+z03HTppzSeh3Pw28&#10;RaVonxX1XQ/7Su9StJokZPO8vy4mT7rAjqChCAAHBQk5Jr6X1jR9N3f2pY9JQu+FnbDpgkHAypO4&#10;4Ptz1Ar4Ih+DfjHSfAUjaFPBq2sW19Df2sex7C+kt1kLTQvklflDKV5GSmMAGvvPwB4gvdZ0K0ea&#10;zDxtaqy+cvysrfKN4HRuBnk8ivPpKX2j0KjjbRnXS+EtOt4YbnTZTCZYY5PJYgoCw+6DXP3F/c+F&#10;dda30yC2u7u7kTLyt/q2O7kMAQD65rQuIjNcw2l55yI8odQq7MAcfLgc89iPxNS/8I9b3soXTLad&#10;1WdjOka7XDN/E4JB28f4V6Lw3MkcPPbfYp3Wt+ILOSTVrqwhd5JlXJfqcYGFIAAHsetdA/iNPENs&#10;omtprOWJd+63RZGUgHHXr1OBiuakt9bt7pktlea1jYmXzQ7eSc44G12OeccGqkF3cXl/cw6bCxvL&#10;aQQGSaSQeZ5ipJ91o847exHQ8EioJPUHU7GpFrehvb/Z/wDSnXzDItxJCFcyjqccE/hx2rMHhbSd&#10;Xt2ljvZDLNte4SZ2CkZJGFOCCAcDHaq3iGx+ILXEN7b6Jpkx6sZZT5qDHAAYJg+pH14rzi88GfFn&#10;Vrs6tFMlkjKUFtDKpcyEggpJFkgrjGBjg55PTOdJX+E2hN2PRrXw9omjWrzaHMklwjDKQZIAzyCe&#10;T9a2I9VN6/lwoIIyBFtRGjjDHBbc4AyMZOPWvBX+DPxV8S+I7bWtZ8RT28MWYPstizh5FkHKuGKq&#10;qjA+6xYgDJrZ1DwjpdvNcwQ38k8ioPO8yQ7WYFV2DJcE/wC6egPSuadFxZvCSeh7PZa14fsdUjae&#10;5tFZv3IYnDNgdFyeR7+1bdz4k0xLtbbRrxLiWPyyY0UMdhJ4Hpnt6V8uanoun+F7qK3hVg8q+Ysa&#10;nzEVXGM7uSuemOP1rx/xn4psPDol1a/uhZQ28byzSs4jCxx8nJJHTrzUe35dC/Z30Pr7VPiXL4eS&#10;S/1mOJg0vlWkaEHeW7Kr/fb6Hg14v4r/AGodGtkFnENRhuCwH2VLJDsAxk7/ADAOQeBgdPbn4U+B&#10;Hxq0X9rb4oTaB8IdRt9ah0gCOKcv5kKSl9xdWf5AMLhWBOR0zxn9V9P/AGT55VW41aW0RpUYXLQR&#10;MWYsMEZIGPf8wKac5axBQpw0kfmz8RP29fix4D1SWw8GeHm1Tf8AMBdGWSRQeOYoEkYYBGfmHetv&#10;SPjvpPxw8JX2ifFP4c+J9Dk8oNK9tbSNHdjeFMS7wGLO7bgrKFIH3sYr7nn/AGI0tx5XhLxd4m0g&#10;eb5mIrlZIyDjcoQqBg4wQeOOnryXjT4ffGf4X3Ek9/rdj4j0q2tTIDdpb2V2rBi7SzOAi7EUYGPX&#10;O3jNRKo1bmLUYt2ifzIfGT4R65ZfHv4WeErjRdb0jRh8QNU8WT2Qh8xnXS7dtlxGlsj3Py27KhB+&#10;XcSVwDX7o2HgWw1fQbPxloupalbwpCR5Goo0Ee6UYCv5wVlweVDjPGBXxp8RPi7F48/av8FfEHwL&#10;M9ve+FvDGphv9G/cXM9+8cIjWRipbZ+8YgjuNvGSPVP+GivO8Pt4e+IWjeJba91GUJcf6PNexEpn&#10;DSra+aNqnBznjjqK8rFVed2se3hMO4r3T6g8L6HeWYjv7CCW6bb+8W4jBhkZGIyMYI9iOvWvZtS8&#10;N+KvFeiLbaNo9sLi5x5z3V9sEZU5wgWPKjI9SR618o+FP2o/C3hawi0SIWepQKjBrq1vY2KOpxs2&#10;q7FcgY2soHGRX0z4I/af+EOruHsdRuLZ0jEkkVzCCVzhfvqWUqD3z+B615s4txtFHc5zWrPU7T4Z&#10;anplhFLHDaPM2wTRHcyKBxtMhLElfXbz61X8X6M3hjw6+sCPzrpmSFoY5ljiBduNrMoPA5JxmvVt&#10;N8XaVqWmrrWkXK3sE8ZdJ7AibOB2UHOR3ABr4O+I/wASPFWj+I5LW91uTUMqtxHOtrGEVDz5QgBJ&#10;DY5MhPH92vMpzrOdpbHTTjzI9GstZ12/ls9EvdOmhmIMtxIHM0YUMQqqcAHoeTz7V6PHBf6XE4vZ&#10;ra1EbfaJUjbY4AGMMTw3HUdq+cPAGv694zd5vGj6bp8DkyWE0V2xuVQKBuliAKhsd9wzxheDXbeM&#10;b+XVZ4tM0nULZrS3j8rz3YlncjDZwQrHI44H9a9udaMY3kYRwr5rJnrmleLNB1CUWlk6HA3qQdoI&#10;J7kf1rrvs8Lqd78MuWDO36dq+HtL0NdHnLaZq1tfX8054aQjaRjCxqm7AHOc5Oe9d/qureOLuyZ3&#10;uEAMeyEGTy43ccKd2WwN3GWrljhYTd4o74V5QXL1PR/G3xP+HHg9vs2u3kCSqNwh273A7cAHGe2a&#10;/Kf9t7/gqR8Lf2Z/Cen+KbHwbqniBr3UHs3CTR2giSMK7M4ySSyFtoA5IGSAa9V8YfDnxvrumT+J&#10;rZbW5WG/l0x2t5GZ5jEqSmbLKoO4yHHPpgmvyT/bc+C2p/F/4GeIfB42/wBoSQ+dpsN0oULd24Ji&#10;GeGy5LR/NxlgT0rtwmCw7qKNSOj/ADIrYmsqTlGR+snxN/aA8NS/si+KPiWYbXR7XWfh/d3Om3Ju&#10;kkldbmyaSBItxIcsxHCZBI45Ax49+xj8CdR+Gv7Kngbwlp3iK7GnL4dsrs6TqcFte2cNxexpczNC&#10;pjSUAs5AzIQeT3r8Af2fv2wrbx7+wV4u+F/xWOoS+LvDltJ4XFzPLcR28VoUWHTo5IE/cvK7tKrn&#10;YrFYdzEsBv8A6gfgXq0Ov/s/eDfEGkWyR2c3h+yhCRyK7I8UYjAkwxwdqA4ydpyvBBA9DHYZ0Vyr&#10;Y8XBYj2ru9zp/iDpGhW/w/sNAtLsMhvjc3awQlZJ5B5gjVNx+UYLYAOOfWsLwXrOk3s1gxs1mPkL&#10;HDdoSC0b8puQnAwD0POa7rxdqdzJ4X0+JrSIx2V8blTOAPNxz85Xkg9AeMDoOprnvhpDBdqkl6AH&#10;uJprlhbqCqI8zvhQOm1SAoHYV5zqdj1akND1a2juf7RPy5+by/m5C7ehx2xWf8Z72PSPhpfXdwV2&#10;RgABjlc9VAz79Pc10dhLB9ra3seVZ8ruILAN3PvxXmv7QurWx8ENoMjKhnuIwfMHBAJJHvkV2Uqk&#10;uaxxzpqx+S/iOHW7nwTL5t7qdpJNfCaU6dcm1uXjwQUWZf3iK2fmKFT7968j8K/GbX/ATTaHJqmt&#10;6np8s4uoo9cv3ubuN1Kjy0km35jYoAQ6sBubsQB9pfDfw5deKrK7W4QRoL1reKWYBlSIrkt9Tkd8&#10;ngH1pdU+Dvw00nztRGnw399mQLqF3ErYDjaQsaghQQOR83sauGKhGXLJGrwM7e6eLfGr9t6X4vfC&#10;nw94O8N2GqeD/FGhXRRdcsbTTriI2qoyBFinUiPaSpBhERGDzzXM/DTSPjt4y0+91TRPDniH4mSR&#10;2kRuk037LDdwBMmS5m+0TRq6uMKEXnJGO9cV8ZrbwH4GsLTU7Oytf7VmZkWMxmONOAFc4GARnIx2&#10;7k4ri/ht+1L8SvAeha5ceFpzZw3ukmzu7uF+RI06ZCbdu1ljXOXOAvboa9vDYBVKfNBHzmMxfs5O&#10;Mnqew+Cv23f2fP8AhL4Ph78UdF+JPhu7tZNqQTad9ksRclgP9Ju7dp1UDHJONgyeOa+4rn/go3+y&#10;R+zZG3w0+K/iS00K/l06PWLGDTRLqVld6fc5VVgu0XE75jZXOV2sOea/n4vPiJbXniJdQ1y8eODL&#10;ypHHljKWypY9N2eM5yTj3r9a/wBjn9mj4X/tD/DTX9D+OHh3TtVtLhEnsUvYUkkgKBSojbaTHgyn&#10;7vBb6Vjj8DSoxjKocmHrym9DybXf2vPh9+054qtPFPw0t9avdMvtQOl6JpdwVdrX7BH8stzDGzrb&#10;B9hctMyl1IALECv6bfE2naJe+ENC8F6VcJNd6ZYW1uXjJzcPDbkyyfL0wwJJ4+9X4ZW3/BLbwF8I&#10;Yo/F/wCzI+veCry51230zXP7BuJLn7UpDGC2kFyssWxmBaRgmRHleASD+q3wu1Hxj4L8LvrfxPsr&#10;WDxBbZ0RZ7K4aZb3ZGqvOgCgQrK+4FTjH0Iryq2IgleB1Km2+V9Dw/wp8LvFfwo0fWD4RksDFPr1&#10;xrXiW8vjvtbe3vrlfLtog43y3EvXZ/qxnJJJC16r4a+GMmqahf8AiiFw/wBq1R5NSe+XbcRzRsrs&#10;IjnJVi3RSFAyAB0rznxr8AdR8afHXw144vdfkbwvp/la1q3h/dGrJfW8YMMbkbHaEHBRWDEucllA&#10;Ar3PxR8dvh5H48svBeoaloemapqDz3ljokt5FHfXECAq0kduzLIyqSASqkAjk1xznJq0TaEOp0mm&#10;6Dd2eiOuh+Ulyl07yW1w7iNo3b5RuwxVhxyAR/Ovm748f8IVe6PHpXxFuLi3sjf2cFzbWUvky3OZ&#10;0cRRzeZDtEhA53g4JHJ4r1vx58U/Cvgwie9uyWCsPslqA9w+EMhbG4bUCrksxCDHLDIB/DPx341/&#10;al/b2+LfhzXfg9aX3w08EeGdRudatb/xHarfX3iOWM+XBKNNQMsNsiB2UyyEEkMoYgGvQwUJ8ruy&#10;JOKd0foedEvfhd4z8Z+H/DFt4LsfEHirTI5dDvPG+sXBneT7O8cEcEEQlm3ozEiNBhgcAMcmvzM1&#10;7wX8ffibq+p/CfxT9gsr7SNUXw0II/Mjt3srDT7aXzE4OEkaTMjEAg/LjcTX3f451OP4e6PP8UtX&#10;guNR1eys/tUOrTLv1Ge92bY40d23pJKflUEqRnnABrzv9j/x/wDCzxP4t8RJ4mv9OPiDVo75NNi0&#10;663iS+llWSW3minmmmS4Lsv7xGEbhumQpPZQptPVkzkpH2Evjjw/4M+JPgPSbeySWDT9MhtZYLZQ&#10;mLHTrSEF8YBG+YbyTgHGWOTXinxq+IK2Xjqbwl8ONTOiz2Mf2jVXtgHM7TyPFBuJbA2pAWwM8yMT&#10;yayvFfh/xr4V1fx14u8VaRqsKeF/hzcXUMljbSXTyPcEpCscaZZ9wUBQMK3IJ6EfnJZfGfwNqt9N&#10;rHxt0DX01+eGEX8FrNCVtriPeskDbC6hwNsjqOVL4JJ4HoUMMmrnFUnLaJ//1vTvhP8AGbS7zV5f&#10;hfez3X9oNAl5YXErK0LoVLvFJgN8+FYMflA4IPSvqO21bTLDQ7jVjLe2c2nX8N9ZanpU6xrFKFy0&#10;bEhvNjkA2yL8uf7wwDXyDqPgy98Ka1ofi/wHBa3KSa/qaXwvYdpXT7xpFUwhiAXjWRlC9+OoGK99&#10;+B2t6XYapdeEvHdjDN4d8S+Hp9Fure4cWs32z5zm2lQAeYBuYADIAz2zX4RSjdc0T9Tk3sz9cfA3&#10;xEs/G/gOHWIkJnMSHULTs4kHEq8AcNwf14OK+jNC8b+G7+0g8NXSNG3kqqMyFY9xHRu49cnivw18&#10;O/FT4k/DKzSXQVkjk8OW0Gn6rK0guob1XDbZ5gQuxWAJY4BByDnbX6u+DvF0Oo/Dy18baP5DR65Z&#10;Rs9u4V5bZm+8B/ENpBGeh4xXsUqto6mUo3dkzY8ayfZ/EB0+MJ5ckW9Qh7Nxt44zxXFRWdy6SYwQ&#10;MYRO49x612mkaHbeILZrt5WWVQUiwASrDs2eauXGiXsdp5SYSZ8YZQQcivGxC9657FCs7WucvYS3&#10;9rcQuiv8rqSgyCy55q38R/AMutafL4j03H2qy3SuMYJUDkDnniqOqa/DZRH+2kImt8qNpwDx2/Lm&#10;vXtK1q01zw3BfRyqDcw7TEcqylRjdz6+orTL6kdYmeOm5WqdT48is7bWtHkRDJFLtRXIwAy989c9&#10;K5zTtG1ODW0/syQqxbYzDkYHJ3AdsV63rOmXHhLWZRAiyQM+5A+MlX5AJ+ueBXReE9KtNRvDqdqU&#10;UXMW1YmPzJLn0HVfevIzDBNVOZHv4HNl7B05K5bsvhE3iDToPF1gyRXkasGLBcSp0aMh8rhxnr/M&#10;Cv44/wDg4m/Yz0/4a/FfQ/2nvBNtptrFrYi07xFbWMhZxqEQLR3cig4AlRQm4Y3YAxnr/b3NaX2l&#10;6csenlMxfMIckI7nAZWHA2+nvXxH+2/+yJ8H/wBpr4Pa74I8V2FsZbjTWEN1GuZ7aYjEM0SjqyOQ&#10;cemR0r0spzGdDERktlufM4/CKtTcZI/Hv9hr9qDTv2dP+CTvhSfwtEmr+K/GN5rGheEtJt9kjfbE&#10;uriS+uZkHzLFZQB5H67vlHG7I8w/Zo+Dt7deNviNY2ktn5vifUrLxLo10rRRyXNpcwtNBvx8+BHI&#10;YwzArviI4YEn8zv+CSfw38e/Dj/goB4i+D/j/wC2/avA3hvxE9rY3EjMllcs8FvJNFESVUyJJzt6&#10;5zya9itPjF48+DOoWPxD062uZdW8DSyyW8CnfHeaRdyFrmynRDhlj3vJbkfcYk/T6fFUlGpKrB3c&#10;tfkfP4WtooTWx+UX/BQj4ZH4YftR6pZRRrYLeLHfzW23Z5c7sY5gygAD94rED0IxX2H+yDpviLwN&#10;4F0nxte6Jr+r2lzd3cen3mktDNA0Lrh0ljc+bERICQd+xhnK8Ctv/gt6nhnxz8Sfh98cfA8yXNn4&#10;48FW2opLCpIciV1TnAywAUEdR3rY/ZQ8MWsXwB0zwW8j3U+oXBvLuHTrpZGjlm+SdEAJ2SiPYHyv&#10;HzYyea+jliPa4GLktTxvZcleSifRngbx5p1v4gudVfVEtvD+rzR6HZRXyZtjPI0b20slvgxtGrJ5&#10;KyIGHmLkk7lNejeAvD/w2uNbn0VvElpJa6XfnT7XTYw1jNqL3D+eqtB5rq7tLvKvjkqcoCMD55l+&#10;MviD4Eaja+CPid4fu4/C9v4gkTS3s7ABGtbW2imXY3m5a4ik+ZiSAUGVwRgavwE+PngTx98aJPE3&#10;w+3aoNNnN/a6brFv9nuZBcRMJjGYCCVUNsUHOGw44Y4+cxCk03CNzsoyXNyt2P0F034P/E2xurHx&#10;fPocXhvRLSWdBZtO2ZNztILh0kjibeQceXgqvB5OTXr3h34zfsueJ9WOmeMb7Wl12O2kbRfD1rbP&#10;bLfiJipAleLa8m8EZR+MHJ6Yy/iF+0vqfxmOn/D/AELQLmz02OzD3EvnJNOs6wrKUbHIZVxlCCWD&#10;Be5NeY614ej1u3L3arcTaHcW82l3Yikgf7RI++UwSKVHzCNWHHdehzXj2k176Pb5Utmed+OPjCF1&#10;q/0DWNLkOv7Y/E/hy7Nso022ayulJs7kQyCXyo4mILMxUneOCM17l4l8V69c+F4tUmu9MV77Mcrq&#10;q/ZvKG0nYpSRUWZckMzttIHUkV4/8QPD1jNFeeKL57/Q7qzt21DSZtF3Sy6tZTLGhJhfrcoc7lQD&#10;LsD93Ncb4W8O+Nb+XQfB/wAPdUt7K7utAufE/hf+07a4FvqEsDt9q02eNtpWQKkgXIBBIGD1q3CF&#10;k09hqTWlj7f+KjeNviJ8LdA+Inwhv9X0PxXoVp/Z+pS3ZDx31nOsTXsUwYS53JAsYITKklgpJzVe&#10;3+M95qHxiOm6be6bpFpZaE2nWzpbyTrdvdy2+VmRUjVQ8sYiG07lVD1DkD3X9nrU9K+IfwxvYrJp&#10;iZLrzZnlTywDcosqGEAYEZB2hckryCcg18f/ALR3w511fiZ4Y1vwFfWtnqwhlfUNNurcSW97p8Ms&#10;JvJFbHyzW4KyRjuc45rs9o5tNdDl9lGCce5+O/7aH7Oer/C3xNJ490nTJdN8P63eTeRY3CFZbG7R&#10;sT2r5zhd+ZIvmIMTr6V+W3xT8K/2zpH2yDDSQ/Mo9c9s+gNf1N/GqPwz8ZPhBqPhrxl5AgubrWtT&#10;WWxjcXFj/ZluZLWSUScSTzRrI5AIBjGAcgkfk/8AFr9lK3tfhrZfFTwEJr3TbmIrP5RE0XmqwXzI&#10;24PlSgiSMsOQwHXg/Y5bjrpRl0PlsThrNtH5BfDN/hJNZX9t8TRqsE9taGTS2010CPcJ1gmVkLYk&#10;zkMrDbjntX9Xn/BI/wDai8b/ABr+AupeB76GOZ/AMOn2EcVmXa+htkV44WBlVgyFIUjkUhsD5lOS&#10;UX+S34oeEb3wpqr6jAp+zzECQkY2HGFbBxxnqa/fn/gjH+1B8O/hVcT/AAn8P6Vqmq+L/HFw8t80&#10;Swx2wS3jBt7eMMxeVy25vlwQXOAcYLzrBRqwc73/AE9D0cvzZxjGk42t+J/VZ8Jfizo3ifRo5bZl&#10;+23ETCTS3cGeMgkFQQRnkc4HHQ967TVr7TZLdm1KACM9UMe5/m7AnAz/AMCFfmj8Zfjf8Gvhz4p0&#10;PxV4su4dCm18yT2t1blnh+2WshjuY/NjBSGcHiRHI4KluDXuvw3/AGsfhd471ODTdO8beHNXRrdF&#10;smm1CATtK6r+5aIPneGbAIXB47kAfl+KpThdxV0feZdj4TdptJ+p5Z8d9A8XfBizT4i/AzTru+VN&#10;RafU/DtooH2iOfAeWP5TtcADOD83RsfeH2T8H/H+peLRHrOjX8llLFaxzTWl1/x9wGZAwjlRtxV+&#10;xUkc9upqpe+IvtunS2upQjyJAgd4yTGVbkdevtnvXlcMF14a8Sy6/wCFUaQ3QWO6VQBK0CAhQwAG&#10;4xnkE8jp0rjhXk422PYnQ96+590WninW9SmEWrWxXaVL3KsPudyVc5H06fjW+fEMum2/mRQC4iaQ&#10;gI+AeT1I64P6V85eAviREiGHU42uiY9tsMjCA/e+YHlh3HaumutSsJ2M2mt/pO3G24mJj8s5xxnr&#10;/nsKqm7rU8/E4Vqeh7jp3iLwbcLKusW1xG1y2+P7OSxWQDvuJyPboOwr4l+IvjH4yaXZpo2v+A/D&#10;3jqxl1Py5LTTrmNJreBdrwTtb6nEsDuuTkLISCMjPb27w74mfU7wWGr2yQrGoCTJ94k5ZVIQckjn&#10;cRXi/wC0p4Q+PHiT/hH9Z+BviC38PGx1BJvFMUkaM9zpRIMrwiRW/exhRs4AJLbjwMduEUG+Vnn4&#10;mm49Dz741a9+yJ4e8Mavp3xQ8Kp4Qu9V0hoW8SWXhsfakN8rI4gvbWFmeaM5LrvyepODmvk/9gPw&#10;VpXxb+Hmo6NYa78X9Dh0C9+w6fqlr4i1vSrfUrNjuimjs5bma1ikIU+ZEFI/iwu4Y+6NS8VfHn4O&#10;/Zri90hfiFpksbRXkulLDaahvIGyX7PIxhnUjO7DxnOGGQcV3/h/9oPwzGLODxlp+oeE3uAzxWni&#10;S3+zqfLAZ9s0TSwrgEfedc87c4NerGbpaRjc82py1Fqzq/B/7N3i7SEMmjfF74pWkoiaO3XU7vS9&#10;SjDuMZPm6cszle2Zxk9c96978Hf2lD4luLq5+N+ufZvJS3jjPhrRVlDxOGVmaJFMu7BTlVJBzuyA&#10;K8X8FftweEPiv8Z/Evwh+B2mTeJZvCtrFdate6VqUDIxZ0BjtkZfLmPz9RMgzkZ4Jr6p8M/tA/CM&#10;38ui+L59f8LzC5WB/wDhJ7GXT4WlYqCsd2Q1scEhVzLgscLmorTlNaxMadDk1udD8H/DHxI8G6ne&#10;D4teLrfxhYNI/kzXOkR6Xf2b4ACoYHeOSJhncHQODj5m5r6it7bQrkbdMujHIq7gEdTuXHZWyeK5&#10;pPAfg82CTWEfn/aFW5guHkaeOVT90hgfnBB4IOD2qO18M6Ba3P2x7NlaT92j+aUZSAemDnHtjP51&#10;pRmorUzqU+Y5/wCI/wAMte8baVKp1FjH5TW/2YylI5w2Bh0RSG9cHofyr87PGf7IHjPXJ20vU7dV&#10;TyVS9mjkVmnRAUR2PUtsAA3fXgdP0nfVNP0m8eCG4eQTIjx+bKNqE+ncAeh7Vm634V1zU4pX0u98&#10;iSSHBMrBt74yDsUjg8YHfpXPiMHCpL2i3O/DZhUpw9lJrlZ+b+i/Cbw94L0610Hwvp72ZCrHNqlu&#10;BFf7gfvxyKQEK+mAvAHI5rynxN8O/ir4IjvvDHhlmn0W9v8A+173XZZQ13cGQlEhlBAZRHhZGcZy&#10;54JA5+3NX0m98MTNb6/e+d9sdknnjTG2VWJYYY4jY8ZH1GOKvRJonidBp0nm2reXA8f3kVzuK/OG&#10;XKjjIIOAexzXu5XXlOHLdJrc8bM6cac1JK6Z+MfirSfH2lN/wj+g2MPiBLoXEFxpm1J5preaMxyB&#10;omRt6FGCYbcAVAxk16p+wf8A8E7viN8GbbUfEGmwjTNP1Sf7fPp3iG8+0eRJ91vIt4x8hCgKxkYZ&#10;9c5r6rtPGmi/BH4gXeqW3h23jtkleBtSuJw11uRijzxupXEbiSICMrlSTnqK5H4i/tOan4l8LT+D&#10;PD1rcwafqav5d6k0aXUcRlLSIX3ZODlG+X7pyOOa9SUI8vvu/keZ7Scn+7Vjc8UeIfEd94zl8C/D&#10;y3It7VhDd6lsdZXl4JVcgbSMchSwOcbsgirGkwfFGXX5ZtbutRukjjWBUuHORs52BQQfpkZBPUmu&#10;F/Z98b/EDwfHaJeaRpF34dtXk1TU/EV3ceS6W8sf7qM+YfmkicsCEGwBWB+bBr6v+BtxbfGG7vvi&#10;DBKbzw9e3Uv2GezeOOI/Z/3beXiUyZz1OBk+mKyq4ejKNpaGarVYStHU8b+A/i7Vvht8QLm41GOX&#10;+xdS86yeIBi1szOGEkeM4dSMcYwGI7mv2u8C6X4V8WaAmrQCaXChlM7MxYMBhWDcf/qrxXQ/2ffA&#10;Ory/aLi2nC3Z8+RgRicryeGzgj+LbgnvmvojS/AtnoNhDF4S+1KYIjE1r52xTkYXAIJO368Vzyyy&#10;EV7jJlj5Sfv6HNa/8PPD9zdfYRYxNcgpcoTgxuFJAByCAV6D5fx7GhrMVz4Zt5BodrA6eSsklrIq&#10;gRBR80iKnLHjpg54rcjsdV+0M18HEqKVOwk5THzDsQVJ7nPOeay9R0U6s63COJLmDEtq0gbB2kH5&#10;8Yxz0JFRUw8b2aHCu+juch4o17StH0O38QrDJHNN5bbVA8zc69CnO0t3Ax9cDFS6F4vsdQtd8st7&#10;DIyASL8rJkHGQBnB/E1X1yzvLy1u5ri0tCWAVzNlXdIs4G7Kg7c8HvnsBiuU165svhT4V1XxtFaX&#10;91a6Xpb6pf6dp8Kz3zwKu4iOLcAzhQxABGQDisZU7aI1jKMjvtS1d7FzJGxfaOCzbCAP9nnr/OrO&#10;l/EmwkiNreEFpIy0byqGXKjuF9favl34c/tM/CP4hWlt4x8Sw6t4a02/0+31fSr3xZZ/YbC6tbxQ&#10;IGF4He1XO4AJJKrliBtJ4r6Q1Lwt4U12CBLSMbbiCK8tLuwkBhlik5EkbLuRlJBxzipjGSYTlG1j&#10;W8T6/pd/YSNZSWolkQKp3B03kZXIx6kf5FcRpT6mri0it97vIuXMiqEJH3sYBIJ4ypBxVjTotG8N&#10;tPaad5V3KrMY4Lrao3Yy3zkenc8D+cy+IfCOp+Jbjw/GmlQ3zRborAXUS32CpKt9lMvmbOhBAAxz&#10;0rqjdPU55pJXRqXNt4rur5vtMSRq4MM8jiMlYhztRwrOwfOFJbgnkd65bxB8NfAXii1ub2SzsRLd&#10;QPbF7aNYiLheBIqpkqxI+cHIJzxzXo3hi48S2lubbW9NDrFkxPa74wGUfu2aQ5VhwcjB9PXNXw34&#10;buIpJpLWzWySS6kuJZIxuaSRmJOd4yB6Dt+Fb8vMY3sfM+h/s6avDAFubuyUyIBItuGdU/vBgUAJ&#10;PsfxroIP2X9Mtb95IbySUyxZeO3RYAMfMACWJx2OF59q+rBYQ2duYJ/kRpCfMyBkt13ZOeOvXmuN&#10;g1rTLPWBa6Ui3cYUkzRgnytpxwGySeexqoUVHVMJ1nJalDQ9Nm0a3ay0iN2AJbazs7Bic4DuzOR6&#10;ZbvXXzaBqNzFCzp5ZKbjv24U454I559zUzX9rb3sPlwPNuJ82UL5eMDjrzXWrIw6PsZiSFXBU/mK&#10;6uQxujzu40u5woa1SZgeCF3KfoMHJP5VFqmhW1/bLBqEflrndtRejY4PC8EdD616NdXdzAfPjBKh&#10;ct9e+D29q+f/AIn/ABy0TwZrEOgawstvLLHHcxvHHuD5YjaeQcnHTgYHc1wYmjY6Kd2bV54e0vRk&#10;/tTRrSWa6lO1VeSTHyjoo55P0FeY6V4s8f8Ag7WbyHUlt4NIuV8yCMCRZ4ZAHMpByCVY4PfB6ZBN&#10;YMHxj1/xRcrcWlusVquUHmDezY+UNxx/Mj1q/r8l54n0WWx1bifJ8i5TK4LA4zgkkc7SOMivHniY&#10;uXKpHpQoztser/Cj4j6D44sLmTRmFwLe4ktryd5ilyk8J5yGCko2eGHBHHavRbrxBd2sqrbLN8ow&#10;rYG07yAFOwFu45Jx09DX5UfC2PxV8LPGut2Gp3dtBa308VxlI9rKx2qpOegckKVU7QcYGTX2fp+q&#10;axc6TNNc3919pkl8vygQP+BxgZO1geORXp0K00tTCpRjufTkniO8u7R3gFtEkHNzBcyDhT0Dex9+&#10;vrXm3imezs7jzNEu3Ulo2SKHe+xig9DlhuzgcEA9QAK8dtlma1WK6ZpEkMa3Erh5GIA5Vxn51Xrg&#10;5x1rtvD154W1CJbOYNG8rl9rfu1T7Op+YMTnJ7e3THBqnWuZezNFvGHiS/W1Mmnx3F1EZEMUczqs&#10;jgfMwfC7R65PFV9M+KdrKkmo6RbQSxLK0bTSRDarAAMGJ7KTj13ZrpgdHgWK5mlFmkU5aKJ1eHzW&#10;OAyfLyQccEcmvIPDevW1ytx5Vs4lW8aU2sqs2RncjbT1X5WBbGM9ewraMm9GKUEkdn4q8feHLrSF&#10;nv7lIJZm2XM5faihc7R+8yNo7cYGa4fTtX0K0Ky2nkTTO6+ZFBIpchjwdp6ZAI6D2q6mgar4g1V3&#10;1BpIoplzKbeMIwC8hdowowB6YHXFYH/Cs9GXWH1a9g8uJ4HRZlx5jEkAbiisx2MoPygHrxg1zVHZ&#10;lxfmc34o+PHwu8KaHLf+JbyLTLdAVkluZVjUEH/aPIPsPyr4p1j4sfBz4r+NLTTbK0tfFDNKr22m&#10;WlrJfQRFGDebPEB5BI+9mQsAcHsCPrbXPgJ4a1jxeb2+s7e/01Ioyf7bs4p5EyqiQxmVTtXdu4I5&#10;XA+v0ZpXwa+HvgfQksdKsLe2syFZbfS44baBjINx2xxqqnnnIGSOa5XTcndG6qRjufKNl4r1+LVp&#10;dB03R7e0tFeL7Pc2oAccAqNsfK4ycgHcK++vgR4j8cahO+i+IruW4+z6cskjzl3ffJIwB3uX6KOg&#10;AFec+FtF+H/iLVrxPDUCRT2S5vBt+dRwPvnAPJzjmvoPwIltpNncQWkTsZ5hvkLDJwML0/hHH606&#10;VOoia04NLQ6LXfGFlozrZyI00zZYKJNuVz1xx1+hrwrxfo3jnxXY6k/hFbdJpYPLVLqJE3A84JUA&#10;sMcg7gd3bFezXGi6bcaql9eW6eeGwnmrkhh0KgZ7d6k1u7XTNOluFR3kQbtqoTgdACAM7eaVei2t&#10;S6E9bI/Bv4qfBa98C/E22huZ4E1E20EuoTlgxKEuYsBTgEDg/jn1NPxlpN2pfUpY2LDhi4+Y44JG&#10;7PB/H8K9t8Ra2de/aj8SaQ265ntLLS3u32jyvNn84rECwxlI1DMOuXHPSvRPEmiaUsRvJQsjZkDB&#10;wMKMcYwO/pXy8an7zkZ9fCn+7Uup8CWthZX032LVrVGgu8CUIvluzc4yylWGDnBDD2qfR/g94ftd&#10;Wnl0nyTHJjFhdM8rKmeqMdxIz7nHpk17nY6ZpGo3UkiWbRshwpVRjJ7kH6murtbC30GcPfiLKbvJ&#10;ZNpJ4wV6naDnnsfrXZWXLqhU5XPj7TPBuqeDpTbeFdR1HQnilaSRrOSXc0RPKIXPyhvUZ9ABVLVt&#10;O8YyX41GHxVrUoO3zWupxM8hHQudqbtuQMZ7c5NfZ2uafY3d9DczQhICVRzjnbnnBxyK8H8VeDY4&#10;NWvU03e8KktGF6gEZz0FZxtLc3Xu7HM/8LH8a2t3GNR1feIQwtnEUah0dQCki4GQcAlSMZ+71JHU&#10;Wvx3u7TTdT8P6vomgalBexGOaGNJUklDYGNzTMgBA5AUe+eRXlFtokl+1xYSREyQxmaQKpJQf89B&#10;6rzye5wOtYsmjmexF8WZo4jiUxjEnH/LQDPK46itI0FPRor2lutil8avjq/gj4frfQaNo+hWVubb&#10;T7nWo7ncLS3LokZK+THsG7AZlbAyD8qhmHufiv4m+AvB/hZNI8DXl/rMs8e+S+8xms5OR0eVg7Db&#10;gjHyk+orw/xZ4NsPGfh278OapBBd2Go2stldRSqfJljmUqWZfXHpyOtfLHwnvvi5pWhW/g3U00vU&#10;L/SkGjX1tdNJC4itmMMdwGQld7whX+7lieuK2hRUUZ1Kl3ZM+0PCP7U03hK3nk1vSruxtFffEGCS&#10;xSPL8nnMwlJHKDcNhc4+6MGuc+Pfx6+G+uWMcsOjajqXnWBnjul0yOa3vZXB8uGzkm8tlujt+RZW&#10;G/8AgBxXnXivw82t2zJYQsk9ui/v5CDHJuPJAGfmTn7yjn2rznRNP8QeFbhrm7WaaGWIQywc7VVQ&#10;2wRjPCc8r6dMcVdFRbTFUi431P52j+2H4Sn+Kfxm8J+EvBS6VYfEa0tLCGLULaJb/TNU0Xc0d2YY&#10;1YGW4m3vMu/IkYMWcj5v63v2BPFqfET9krwNqWi3E95DbabJpss4i2+fc28zCWUrgAFpNwPGegHG&#10;K/jw/wCCj+ixfDv9siLX9Bsm0+8vbDTtbnR4AsEl0JHQSQheHRliXee8m8cnOP7eP2Nbvwj8PP2f&#10;fB3gzwPss7OHwnYTR20sDFlvZolku3cEKS7zM7EkY5yOMV6+e8nsKfLuzx8mpy9tUfY928WeAfF2&#10;sfD6+uNGubRLuGN/Ja7jaWBCQeZER1ZVXIyV3EehzR4Ut7m78P2c8cyIzxuGEZGwFQcqCM4Bzxye&#10;K7PUPiPexaNJZ2nlmB90EyxQ7oZy6gEOeil8nj/I4/Sv7L8DaVb6db21va+cdi243OGZ2Zm2DJwx&#10;J6dPyr46rU97lifUwp3hdnP6pqcGh2l0i3EH2yNtsMI+YnI5fK/hj8K+ffEumS+Np0u/GMs4SOT7&#10;Qu1tjMRwAnTA+le82MWi6jdS6/YvbtN5LSqk/LNsYAjC9geCcYHevKPGF3ol1cG58U38S5iKxi0J&#10;ZAFOdqBTkE5wc9PbFdSruKtYypYdN6nz1q3jXwt4LtptE0AmNQ+/yYEZj5oyBuPr+n4VJ4Sh8V+M&#10;ZJpZobqGAL8puv3aSHsccnHuAarpoXgu21Q+KNJtZ1jbCtvG+OSQPtVmODlyuT16jmt/xZ4nvJrV&#10;IrWJoldGjeaH5QcgDC4wAev+RWKpN6na8RFKyOG+LfwotvGfh+z0SLS7K/upAkMl/mMtbHzhvbLn&#10;OBGASqjDH8h+MH7UHwf8afAvxJL4dklLWksv7q9gK+VdFAPMHyhfmV2wyso5HVhg1+7Ft4ev9A8J&#10;6fptu6Wf9qC4uBI0ojuZp41MkdukhDBSiRmUMwOfmXBr5x+Pfw70rxt4Z07wz42S3nWwTz3kdXW4&#10;FxOgacs+SCQxK5Ax9a+lyzFypNKex8dmGEjWk2kfz4WM+p21xFdyYLQTh4kkBOSxywI/iDYG4fxD&#10;Ir+s3/glj4o0v4tfCC68RX0E1nNb6tJDc25l/d744o3EgPBKYYcEAZ4xwDX5R6v+yN4R1+20+Szi&#10;eCexQx/6LhVPVl3nDMWBI5Y+wxX6Z/8ABOUP8IPhR8QNFuYZ4y2s2s9tAqlmiW6jkhG12UAhzGOv&#10;Y5wK3zfFxrQSXQ86jhKlI/XvS9Bs9c0i68RxTzw3E+oIkUTSu0TxhDiUQbtgPy8MBu2nFfE/xT8e&#10;P4E+K2oyqrXllb2A1LV0+zmSWadlYgxSKpeNhGse0K2CR03HJ+2PDsPkaLBLbj5zDHt8zaWERAK5&#10;I6/7WK4z4w+HfBb+CfEHivVrXfM+ky2BXd5fn+dEyEtj5sICSGBBGAR0rzcPSpoJ1J3Pxfg/a10L&#10;xN8VNZS/+FPxDmNrqMVre+PrYS2ek2N68SeVZNcxyiUudyhvMjCmQ7ACpwex+Hur+G77RtQ8cfFT&#10;wtYeJr3V44bGCTxNbpqckGn2zymCGNTCkcQVpH3usKs7ckjpX118Dvhx4F8A/saXfiDTdWew0yV5&#10;rPQpLiSWSS+Mh2tKHcGWU+blQ7ZyAWJr3H/hErPW9Ks7aWyhtYY7Hy7dn3eYOOjAnPQ9TW8KUWKW&#10;IkvdTPx++KPws/aK+JmnW3hn9mq08I+GNO1C8Nvq76tPNp1jb2zx8zrIjY3BR9xg4zgiM4Nanwz8&#10;H6q/jK98MftAQPp1rb2unWNtrUviQyXGo3KGSWWKwu9LuobWGz8qOMyxxRLJK7fPtVSrfdeufDjw&#10;Bp1hNqnxIudNhsIHD6jdapO0VhHbRHIMhkkWJSeAWbGRwcg4r49+D3hD4YftFePNV+IHgPwedR8E&#10;eFtPlsPB2qSWEX2PUbq/l8/Vr23s5I1SOA7IoraQLlo/MYDaymuqGmg79WcN+2Afgt8H9P0HVfhp&#10;Nbab421nUrbTvB+l2N7dXlnIzSqJZ7i1jlK7Agw0qhG3bSzlQa+eb/8AZm8OeDF0nx9411TxdrHj&#10;HTyl3FqcuvXFwIb+UifCW0m5YYjJEn7tVTIAGQK9m/aF+ANl4z8Oaj8b/wCwPN8ReB45To+naQDp&#10;kem5jEdrcKqLslaN3Z5/lOQoKqeRX5feHvAP7YXhj4Nal8Y0mL+MLrT7W3gvHlnvIbm2SfFsixHd&#10;E2oTTOqjCkNuAwOldCSt7zBa7H6J+Ov2sb34h+Kr/wCDf7U118Q/hlpR04PrGkeDbN7TxJ4qvbVV&#10;e3t7fUJhItvbHIcTI2xt4TeBzX4z/Fbxv+y9qXj65uF+H+saZEttbrbaMFuLvVEifdL9s1W8Jilu&#10;Lu7kkdmaSaYqECLtRVL/AKj+JvhB418GfBbUvjt+1Dqmrax4uMBv/EjzJ9tdrm2t3mt9MtQEPkwI&#10;q/N5QCllJLAAE7n/AASA8UfGrxv8KvGHxj1fSpdc1DxR4oD/ANpatOz/AOgWEC2trBAZS7iKFllU&#10;DO0HIXvW8akYxv8AqZct2f/X+x/iQ/hO80ex0m9trm5tNQkMX+jbllt93CTO2QYwhJ3E8/rWX8Po&#10;/DuriL4caXe2V/NBdyahapfN5kdvc+aoky7ZeNmKtsxjnseTXiHh749WOvaNaa1pxu7u0uJZLCW2&#10;ms3LNcxKPMilVVV0faSxDdCeMVneB5NT8Ua9rXinw8G0swSrFpVpPD5a3P2lopo45ThmfLI6q23z&#10;FLHJyOfwjDJxXKfq1WSvzI9oTxv4h03UBd+F4jpkm68sLiHUYWnhPlK0TW06xuUeKeRdpdXyCVlD&#10;ECv1B/ZC+JHgTx18AtC8U6DbWEV/c2Bt73T7CYzQ2c8RKvDtbDKEIPUZ6E96/Oz4fa3eS+BEg14Q&#10;WNzdpqWvaNo11Zh5dySFbqznKEZeCYuucH5GDAnGay/hl441LSpZrT4PWF3pWn6gJovKQRE2cSxP&#10;cb58ncR9oWSFZACW3KD3Nd9na5yxm7n7peGdJW1jlvICA0jZkQ9Mj+vpXS6tJFeaZskiJUtkZ4kj&#10;PTJ5zj3FeBfBj4kR/EPw3Bq1iQt5FBEl5Erlt4IBDHPJBOQc8gjjFewp4vt4ywljAD8MrDPHTg9h&#10;XlYiep6VKL3PEdThbU/EosNTGYCHVfNwA56AnB9fzr03QtNutOuU0XUZI0VFHkPGq7MY+7uAyfSu&#10;b8TabptzfR6rZSjaTteBzkeo2kemKYNaljh33ChnjZXKN1+tcEazg9DrqU+ZanW+J9Hsde0R9IKP&#10;HdQq1ylwcYGzoOeoOen5V4z4c+wT6jbRGfyZ/OaIpgglQOhx0BPcV6FZar/aLl3MglnTKRcn5QSQ&#10;fyB4riNZsPsuqJqNjJEgLiTZsDsD3X2NdKr825WHSjoz0PRPGxEU8ckHnpkrhyQ42kLncM84H+ea&#10;8V8deK9N/f6gls32y4tZIFjGR8qE7NzZwRuHbr+NdVqcllHoxlimeGaViEMeQy5IySwGOQemK4ia&#10;PSpLpdT8veIAEG8fIwQZ5Tj5uckjr+lUknojSnT1uz8mfAXwcfVP+ClOsftFJpI02DUvhRJpVy64&#10;An1W3nt7eRiBkAtCI2yTznuQxH4fftkeIrbwX8JvEWt+B9RhN1GkNu3lOBOs0U6hmQ4BI+XJAx75&#10;Ff1Y/FOWL4Z2U/xi0GMyfYgb6/twP3MkSYMieWExhlDBeAAxGfWvk/8Abu/4J9/C79rnTtK8FaJc&#10;WGgT+J9Vt2g1HTbGNme3KmWaXahTftRc5LYxzXu5di7SjGpqkfMZpg0pSdLqfzffBX4ueD/2z/Af&#10;wy8IeP5Z9BuvhPrt3qGo3lhp7XFu9gYjdWpWMCVSGuIUjlxjaH3bcDdXzF8S/G/xi+CX2pbCF9Af&#10;VLiS71OTTpPPea6vGld7mCQDbEjBtpWMtgrgNxX9KfiD/gjppH7Ivwnh0f4b3dpf32rNLepqV7E6&#10;CZtPYHa8PmugOQCHwCoJIPHP5tf8FBY9Vv8A9ibTPEHjPw9Y2GqxeNYUN/bbRNc6XKzMqMSDudZt&#10;wLc5UDOcZr3qGZwdbkitDxq+CkoKb3Oxv7r/AITr4OaVpPidnvZLXw3Z+JLfUre7gupf7StoRGbm&#10;ENiVJVYBWWQBZC2Cp38/hfo/jbxL8NNel1fw7O0FwibMyICHVCCAQwOOUBBHbuAcV/UPo+t/B3xB&#10;4W8Ca78N9PsbpNT0/TrJ58JDNYkbDKk6o6xtM0fmMyOjqdgJKkLX4fftT/s96L8MPHU+oWKn+w9Q&#10;u5p9JlmVlDQ7z5kCgncWiY7c9xtPO6unLasfaSjJaM4sVF8qmfaWhfHXw/8AEL9miP4s/DF5bbXN&#10;I+wW+oafFdRW/wBkuGkQGWXzkjR18oNGHORh8MpABr7z+GmoS/FLR9O8SeGpNUSHWL60tpLaa1jm&#10;hMgsgY3mdGCxb2ATfEzJIUVfvE1+Zf7JfwPn0r4C+L9K8GXuoQePredry3ji8u4QKQTZxzRZIUSr&#10;gHf3JDArwPqP9g39o/4k+EdL0P8AZ5+JkF4LKaa4u49TgtWtxIseJXj+0Q5BkVWT76BTnqeteFml&#10;OK5uRnv4CXMo83U/Qj4la3478NSaB4m8DrYT2io+mX9o1sJJrVooGZbmMswRd0wj3qyFdg/iPXxr&#10;4R/FKb9pbStOCaReaJqPga/ithfKsJt5NSLbZmtZYZCyqWJcgqCNyggjFer/ALS/hm517XNE1DwZ&#10;Le6feQajGswWNbsTQSjAMsGCpkgIV0bIPBU9edv9j/w/ObvxlfeItJtdJ1eDX3s79rLzBaajKoyl&#10;9EjFvKZ8negZircEkBa8KDtFnoSp+8eNt8VfFfwZ+N+vaLZXWojwvql/BcQWuluSbORYmM8oVwwC&#10;xlG3xD74YFVcjFep/tX/ABJ1zwh8OIvidpN/pfmWWu3D6RqEFoHmMf8AZd1Jc2Vxw0QQyBCnAY5H&#10;3ioY+dftG/D7U76e/wBCh8/beJcWWqKGJCfaQYAxXqdwbepB5I6gcj5F/ZU1fx54K8Y+NP2ZviT4&#10;UvNYi1bxzYa/omp68/2mC/t7dnM8K3MuGysCSsrEfOqyBgHAFexhKT5eZM87ETcbqx9y/s5fBe5+&#10;KCeEfiT8Q9Yt57XxB4WuLfWks3YDzdYUwzIoQqi+UjGM/LI25f4cAV5x8Ev2RPjD8PP2SdN1z+0b&#10;HxNo1hb6orNo4DXNpDb31wktjMC7FpbYxnc+zAO6LB2oW9K17xZc+D/Fdj4f/ZR8Mi3e0u2Ot/25&#10;J9i0vzHGLixtpshUfa/Mq/LG3qRivmjxN8LvH/xt8Na9pX7HXiTXtE1Dw9rl/wCIZ9A1AvbW9/fa&#10;tHHPdWN1LFIPLIcvbkMWheSMZ2nBrpjKfMpRZy1JR5eWS1Pxo/aI+HmgahrF5Z6eA1lc7jBIqgYy&#10;OAduQCeDjt0r5W/Z6+KC/sy/Hzwr47u7mSzuvDWuWOpI0IYuRbTAkrgHIYKcYBznFfsz4i0z4DfG&#10;jWtB034m2V/8K/GWuXUmhapbXKK+nweIYXUSR3HmeW0RuI2WWMn5Tu4PQH4N/wCCiP7Gviz9n2W4&#10;N+I9UtbOdUstfsUJilQjLRSAH5HCjdsbnABGQQT9ZhsbCS9lPqeHPDTjd9j7+/aM+P3wk+Pn7O3i&#10;S4+D8895pmn/ABjvtWiluSVPl6/bLOhhgfDxxgr5RBH30PA7/lv8OdF1DRP2kfB4sS0C3evWYRFB&#10;+Um4jJ+mcj079BU3/BOGw8T6/wDFSbwtDpkOq6Rq9k9prVnLMYmSNFaSC6QqGdWjnCBHUfKzEYOT&#10;X7G/Ar9lbwd4n8W+FvjhqFlrca6VBLcWlvdm1SG/1G3gCxxxyKzEyJuilAK5kIPOevi5hGlQlKm9&#10;TtwLnNqR++6TQeJdTURy/ZngiQS2iybHYjuxJwc/15q3qPiD4PXAs2tluN0jSPfifMIgCvsU4G84&#10;3K3O48jPAwa/JXxd8IvHfhv4j6Z8RdE8X+K9Dh1YTQ6lY2t8tzCwmXfHMouhMiEKCCMMpyNoUipZ&#10;P2dv2j10K6vvhX8WtcuEgZ9S/snXrOylhkjdt7QvdJF543AMAV5yONvBr4t4VN3TPr6eNqrZn6IJ&#10;4g8L+BZTHunD3d3HsgbJRfNU7WXgv85BHIAOOvWuiuPiJbWmni7vNE1SON5/La3lSOeRoiP9aPKc&#10;4Qn+E4bvjFeGN4F8b+OvB194i8SOqeJr7S9PlNrO8kRtI5ImEUELx7HO5w7KrZOCNwzXgL6J8cPh&#10;V4Q0608RajfNqjSztG/msqCNQv7orKRu2bxuGMZOeSARLw65rpno0ce/Z2lufo/B498L6ZBDr2kW&#10;0lvblhDM/ky248xTtAy6A8nqcbeOCa9Ij8ZWGt2URXdNcTWnyWql5HaF8b1KkYCYb5vm69q+WtCt&#10;fF3iX4b/AGTxxqRsVtMQyyy3cc4uhIBNDOyq5K4EiqQ+GUjBxXy3Znxv4A+Klk+h6n9oj1CM7FLu&#10;3nPjEjhQwUbQFO7nGSTnOK5qUtZJHRWaklJ7H6D+APD3jT4UGRLXWbuXw/Fas2m6RqESSGwy2fJi&#10;uRIWeFQD5UbgmMEKG2gKPVYviNZXt7b6Rq8G66OJUW42bySDsZVYkdOvPGQMYrvNf8BeG7H4Y6b4&#10;u8ZTT2gube1mvNQMyhEkYAk7XDAHPHTvX59SfEmGTWp724fWRJFM8sT2V9bytDhtqE+bbq3yqQdo&#10;kYKTgE16P1hxtKTPGeF9pJqEdj9A9F8R6HoSv/Y1hFbTSKHuHS1VGfkY37UU4A6HPv711x+I1trG&#10;ny6ZqWl/2laujxvFJA0kTKAQQ6yKw6dD261+d+r/ABc+MNvptvq+n6paXGnXShrJbuyHmuqAg5ZH&#10;JDev8u47jwr8ZPi/JpsEuqWFtqztD5zJaq4l+cnajEAKCNufu9Dzmrdfm3lYz+ryj9lnvej2HhPw&#10;f4eOkfCaHU/CBNx9tRtBjjCbyckSW86PC6uMhg6dORg4I5fwv+0p8c/DWtS6T8cNEtjpT3Bis/EX&#10;h2OWSIxsx2PfWbBpLY/d3SI8sQzklBXSfDL49+F9cv59H8T6ZfaHcW7iJRqES+VKe/lOCcY/utg+&#10;mc8fR8R0sSGTS/LlC/MNo2gE+/OSPrV8r7jhOPY46PXPA+qS/ZkaR5ZnDGVpTEEJB65y2OT36/p2&#10;ltd6NaQLNpl9eQBEIadWARivT72SR0HfpnIrnb7W7ey8yWGzklZcKq2+AxOcYzkA4x61JZ6mltP5&#10;0nlKjoCoUAncRyrHHUZ5qFUnF7jlThNbHHap4uM2vxaRq09pcWzOk8jNF8zlm2qQwOCy8k8fgBzV&#10;XVvEXh7TtfOm208JluW+ymCMFk87dtI3YAHOc84Hv0qfxlaWOswtdXyLGgbb5hO0Ngnb39zgkcV5&#10;VpsWlCQ6Gsg2SFJYZoVB+z3EbZV+nY4B9hmudYvlq860vuem8D7WjyPpsZfxP0/wjq/h1bfXAW+1&#10;pKY5IWWNSG3OQd2CzZOOG+8CcHFfAmu+El0/X3ubaa9aQxhTOrEn5gwBcKCCdm44btnOeTX6Snxd&#10;Bp8D6TfrBFqG2SJopJF+znbyGLE5jDnOARwfbFV7f4leBpbK2tNGt9DVtySXamBFkZVYF1+cAH+J&#10;SQc4PGM5r7OlKlWhzU6t/wA/uPiKtKrhZ8tai0fmo6fEjxbLpfwQ+GNrNfTX2ofaIrUiOVwyIH3z&#10;TOCUtY1AkcEqq8Dvz+hH7L/w98L/AAJ8CD4Q21pexeIEvp76afVUmeGK9uG/1kdy8Yt1DkhuH67j&#10;g8GvaPBPxN8B6H4huPD1uuh6ZBdyMJLvT/KgecHpuaIAnLECPsBgnJNd78XPjZ8O9F0a40q8NjJc&#10;PpyXLpduDJHAclJQyYwcqSNp6+lVToNaSkcuIxTlrGNjqvDnxA1DTbS112803UpbqbfHstpY5EkB&#10;YFZEdWcspQEhtq4BGAdx2e3RftG+Hv7Vh0OS01H7aqozGOB5RH5o3AllGAGxnIJHbNfm/wDDT42f&#10;CVvDUptbyW4kEX2WKU2crTyrIN/kySKuG2sxAcnBAJyBkn0jSPjAbpHtdJ8Q3tgtrZsI7fyldF2b&#10;TsA2k/OWODuzx7Gpdd3tGWxh7FSV5I/TPQfinpWswyrPbyC4+ZVkeJimFwDk4LenP4ZrH/4RfT9b&#10;uftD3FsdyuWjhfBUHOQpySM5546/r8W+DPH0N0TbajLfP87B9rbElUg9vlAUbiSDjnqM1634X1S4&#10;l15YtHnZrdl2v9ofgKct8rEY3DHXnjIrlxWLqQV7pm2GwUJtrVHX6h4J8TpqaWqzyxiKQywCMNMj&#10;QKRmM5KDeM5HBGN34dH4l8GatqmkXd5HieGbSJYYdMdwhnuY4WVIZGDjAkPyE7wADy2OR2cWqxLb&#10;wNMsULt8qy7lYhwSAMbW+8BwAR9anl1i0u0WG7c7mbDLyqtt9Gyenp0qYYxN3Y5UZLSKPn/9mbwX&#10;cad+zRovwv8AjR4aXTlfSDZ6h4X1W7TWTFEzOrQPMGkjmjC52sXYsvXvXl3iD/gn34V0RUvv2UPG&#10;Hib4USGNydO0B0vdBnd+Q9xpV4JIGYcDKFDtAGeFIyv2ifBPxT8AfEa1+PPw/wDFnxEn0WeM2uu+&#10;E/D8enX8FggjAS9tbW4gd5AGUebEgaTaXdXBwtZvwY+Lf7Sus2d7qvhLW/hp8UdFErvD9jkufD+s&#10;+YpAaKe2Y3UETqSRh5EHAzgnA3nXUldIynQl1OW8YeEv+CiXgbwDrmnQaT4K8ca5/ZN5Z+HfE2ha&#10;lJompRTzRslvNNYapHcWkhR2D7PtKKBnazcKfHf+CaX7H/jT9nb4O6037T2hafc+PPFevXUviC81&#10;G+TUZ59KMcSQ2004aSIAP5rOFcg7gWyVGPvfxt+0b4q8JJ5Wt/DTxtdv9n81W8Opa6nG0wXPk/6P&#10;MWUkHG9gEyCCeK/PX9iX4LfELx98X/iR8ef2xfA1jBb+KtbW28E+EfFhbWrrTbGMt5sixXjTx2yO&#10;u0lI9ql2YIPLUCiGJfVGbotrc+9tJ/ZI/ZW1bSZ7WLwb4Xht1YjakcWXaQbW+ZG3cHgE4/pWza/s&#10;2aJ4JtC/wZ1bWfCV0dogawvJL3Tw6jA8zTbx5LV07N8iORjDKcGuq1b9kT9lXxHDbR6x8PfBMsaJ&#10;5FuRolkuxGO7Ym2EbcknOMYPevL/ABx+wj8JbiaXxB8IdX8V/DbWwEe3uPCus3UWmiSIgoX0q4ea&#10;xZCFCOixIGUnvzWzrKJnCnc5Lw/+098b9A8R3ngH9p34Xa/anT7kLb+MvBlo+s+HtQhaQJBcrFGZ&#10;by1Z2PzQskrp1JCgkfaOk6x4f1Oxt9V01YpIpkWWNoup3YwCOx9sda8r8D+IfiXpjx+CfiidP1LU&#10;IbKKZvEemxG3tLqdyVePymJ8p8jOA33eeOKf428Sp4bskllnWzt4W82XylaJXQDbgSJnbt78YPSl&#10;UxFlobPD36Hq2p2sE6Bo5BDuwQ8ZLsvPcAf/AKqxvtEELiaSa4lLDCgxkdMn2HHevL7Xx1p9zp0Z&#10;sbWby3V3WWOSLyymOc4LHocjKetbGk6tp+vaYLNJljjB2S3KkBlQDIJIBIwMdAB9KyWPZp9RfY0t&#10;X+Keg+FNNlutdMiQQ5klmkG0IoPfLf5NfCXxi8TWXjXVNP8AiR4dbztK1K18iLzBlhJDJIjDnkYZ&#10;WHA7emK6L41/DqP4gTPpPhvxHJP5s7yLaLIjQZUZw2ER/ujOS3B7Vw1/4G8b+Efg3o2gmxjuZbTV&#10;L4XLWhEuLSXZIrMVJwWJbg56DOCK68NWp1Yyu9TCrRlTkmje+H/iGCyVrVyoGeAw5Geecnive9O1&#10;W31FFZgVVsKW7emRXxfFexaNOLlEdomX+IENkDIGeMn3r2XwF40XW41keNoVkRyq9SCMemM9+9fI&#10;Yii+duJ9Ap3grmZ8WvDc2ra8bqKQlriGawZQVQiMfMJXAznAOfqBXr/w516/uJ0t/FAgXUBEIwY8&#10;hSuSuQCD1ADZzzye2B5L4g1TUIfEstxeeVNbWsMd3YONwfz1bDxzAcFWU4DdvTpWx8OPH+k/Ee4t&#10;daFlLZW8csun3sMihSvlFlKn5uGjbHb1x1Nei8W1SSZy08JzS8j6Jv7a20fXVhtLdZ0uI9zrc7nR&#10;SCCWC5HTBBAx9DXf61capFocc/h/TfJV41nE9vztIzwCAMHBHp054zVyW20XVrBFdFLFA0UwUBsH&#10;HOD61xV2NZ0Gzkmspn/d7SiK7oWVic9M47d62w9W9rmNeha6RZvNN8W+Mmgt7pnNu+DLLc7cAZyz&#10;ICo2rnjA+taviLwtdaPrUWteC4LQyQxwxXSTSNMZo4x/yziTZhs5IYsRknIHbhbX4h3ELfZxBMsS&#10;riTeyuRk8gjlu9Lc+NopSlvIhCBztOwNuPBC9DkegNerFaHKoNnY6H4rfWmkmns/KaN+gyhYglWQ&#10;hMkYB6jJ7Gt/W73wdqdi2j3ErwpIqrvglkilXAG4L5bCQDII3Iy4znqAK86g8R2GqITGolUKFd2V&#10;Qdo59B+HJ9qoaprWlxWqwxMr5b+DoFPqccDpz+tWqvKtjJ4Z9zzK58AjStcTV4dU8Qva2t6s9tBc&#10;3Mt48cGANhQ5LnJJBYkgY3FsDHZatpfh8RJdxvNJv5jdGaJhuYnDoQBkfhTEuoY4yZo85x88ZDsz&#10;YBwOQc49atC7uVkEk0BWMnCCQ/MGzg5AIx+YH1rB1LrYdOjruRaR9i0u5a+tzqUQf5pDbuIZCVHB&#10;JwQ49uK9HPi7VIYYTod1KdxxKNQt4Tv5B48kKVwOpHX35rzS31lCxiu87FXkEA8A8YJ4U1ZnmW7R&#10;UgBgQKHBDglQDz+lY/WLaI6vqqaue2ad8W9esbFWuLGOe4VMALKUUt0+VyMrx/sn8a898efFn4vX&#10;+kw2nw9tbKwmkk/0mS7ka48sfw7PlGRzyevTjqK4AHXra6NvtedFY5YA+veuxhvYpICrttK8HZnO&#10;eOMYrmxUpctrl0YpSR8HQ2vjmDx/qc2uyR3WpG5jmvl2bQD5KMrKY9mRsYY4PGB2r1rVHvL2NWuA&#10;igLjcjEKufUtgn6AV4TDqfi/Ufi14jTVnIlXWZorY26iJEtkYC2DOpwWMQUt6sTnuK9yuPDfim9t&#10;HN4NrDBaPglsfgAM/TFeHHDO6ke8sZpY89bTJrW+dHVZFljbG3hc9eSP8awr3SDaXi3enSbhKp8w&#10;zLkIcfd69jx716fZ6UILZkvZRbkts4RpWAGeccDv2BqjeaPebFjaSOSNlwkigDcB/FyMDj1rslD3&#10;bChVa1OM0myvbu2aZtwkLbTbu2CBnHGAAAeua2LTw7cy3sl1Mp/efu5CqZPAwSG9xx0rvtBtZJrT&#10;y7dHkkjXksoHH1HbOetdRZ2Op2cTx3Sks3zbVbPB6V49WVro9XDu+p8qeO/hXruhJb+I/DbRtHFI&#10;TLaKBH+5YfOECk9T2JHJ4xXOReF7DyJ5baRF84LPExU8Ptyyt269QTye1fT1xbzyySWNwHMTZG5T&#10;l1VuDx1r568W+D9e0K4dtNm82zLEsIgMHnILK2DkdOCK78PXVlE565yEVlDpkbyQRQyQSODJbTE7&#10;V/3c5x9SK8uvNJ8OTeJ7wxxR2f25FuZricvF+/x5exGUHeSqg4OB2zXXvqcOlrGupty5ytxGGKru&#10;Y4BAORz1GKq6/BDr+lXTJI5cwpg/f2jpu9vbuDXRVT2DCyTlqctc6FqdkHu9IEN9Czxjavyspwef&#10;nGMeoyM+tU5dGvlRNReyaJjJ5b5xuBzyX8s5K/3WGe/0rD8K6dP4f8QiWe7neHygqSwgrhgOSUOc&#10;9O3/ANavbYr5LKzSazmS5iVmV1YcjPXII4PuMVlZwaaNZu+6PyU/4KFfBnwzpeueCf2v9Z0qDXZ/&#10;htrlndaxo13Ioi1TRhcCRoCSjf6qYqwBG3Y8uQelfsH8Cf2jvgr+0f8ACxvjT8OJ2mtIwiXlsiA3&#10;en3LA4trhGBRGwCQTlWUZXivnD426z8PPFXhS88HeJYLcLe2ZF9EuGSO2kLJg7wwYSgN8uOCM9K/&#10;l2/YC/abvv2Zv2nP7Sne6fRdTafQLu1D7ots8ypbyzRltreUQMt1AJxXqxy94yk5J+9E8yeOeFqR&#10;fSR/Wf4y/anttB1CLQIrZ4rd7pXHnZQytCOf7yqOeuOSQFA6G5qHjiHxpqsN4NZU+TbIxjkDKkbv&#10;8zKjDq3Qgkj0rzLxb8IvjN4n12LU2ggtI7+LfaeTNH9m2kc4WPcEJBwFb196z7b4RfFz4e67bzzw&#10;S+bCDdW8sK7lYcghUkUg4zknAyPpXhQy/lbbZ9BHM4uOiPdNH1vW/C2syQWMDSpDE7LKgUqYJMHp&#10;2xndgjAIzzivUf8AhDvCvirSI9QV7a2ba8ht1yPnY5LAIucHgEDAz+Arzjw94u+IVrpkkGreGBeL&#10;bj9+VVBIBIpHmkM4UDj657AV6L4d8Sadb3cd1rGm6hFLcAlrQxSeWwBwGMihhgexGMdMcVEYJS1E&#10;6zex5e/gfwnqF+2pXE1kjwgIrTNIg5JGzGASCeOnv61tad4c0zUNYt0L28lvI4EiofMXIGCqjGT0&#10;4OMe9es6iPC1/GZdX0O28kSkI9rv3MCOPMIwSSRxnIHtXSeGPDHhWaO91DwjpitLZxuJoSJVlBIH&#10;Cs/B446k+9dNlvc5q1XSx5h+0D8IItWufDHjbStZ/s7+y7uPU44ZWCxTNanChFCswfnDYGMEbRnO&#10;PmbUdKm8RRteKRL5c5Ex5VnYEjcAxJ2k85z6A/3R9A3V5458Y6W9rrJuJWsLo7LYJtIDMQrkAZzy&#10;BxwePSq+k6BPpusLZa5ay2nnKGPnIVBDfMNpIwM8dM11QelziPD9HRdItpbOxjcqkpADr8p4ySOS&#10;fbBr3H9neEXHifXvD2pB2hnsIbsRKAweS2OU6ngjzGwSPaodU8KLJqL3EMvlhN+4Ds5GCOnPXvU3&#10;wh1m18O/GvT7XXPJFleSNYpMDgpNIhaI7h6yIFIPY1nOXM7ImppG598eCdc8WTarcaZcQbIolaNV&#10;uEBZ5IwGLrKh5VgdoUoMEE5I4rgfjTAfiJ/Z3gTVT9mt7q8T+2raZ1BayU7pQI0LAq4GzduOCcYz&#10;gn1zVL2BDELES5XFxAsYAL/wnrn7wY9fSvl74i/HL4T6R4i1mwuHdtV0ixtZAqgGWR55GYQJkjPl&#10;uFZycABlxmumFDk1PB9qpNm94g1Dwh8SvG3hD4IafJZQ+HvBFlLcSQ6c4VnliK7Y5E6RgHBx1I69&#10;a9b8beIdM0+HGnAEkhM/dAjBPQHH6HpXyT8NfDfhPwTbv43guPP1KW0uYZZbVkaFmupzKyzdW3pK&#10;WxtbIyQQRgDmviZ8TLw293Z+F5FfUFtdlrBeLmJZXXKF/LySmSMhcnGe9dcIWWhKpJu58ifE74oW&#10;/wC2H8S2/Z+0P4N/ErxppHh7XWuvETwRS2Wk3U9moMEM6FJEuoWZs7bkxR4G75sivtDxF+3z8Gf2&#10;dJdf8NSadf8AhzxHofhy41HTfhjf2pty8dhau2y1eFWQxuVBeXBwOg2tiuC+CPxx+L/wvtofDP7S&#10;niG4W9gEuoaHrHhS4vv7IeAMgks57J0iLyKZAYflOec5KirUfx0+I/xF8d+Mo7bwt4Q8UR6losGi&#10;6LqkDh9YjspRNKV1GS7EXkRj5mW3Vsllyqnfk6U5Qv7zLlRlY/KT4V/Ej9q//gpf8UdN/ax8LeLt&#10;L+HXhnwTqH2HUPB8cVxqM11JdxgypqEBFojQXEJ2xt8wTGeHG6vmv48/t/XXwo/4KI38PxD0yWHw&#10;b4TNvDp/h3RA0Ajne0jZNRe0nMaNOd7CMSEbI3DKxcbj++/w++HvjHw98FtO+JnwatbO6+I+m+Hd&#10;OB0jVJ5bS21u3trYGXTp7iNcoTIWMDSRyeVIAAFDMa/mf+D/AOxp8fv+Cr3/AAUR1Lx/8YPDOs+E&#10;LT+2rhPiHc28hZYn01ljlsLV5Yowsqw+XEFbecIZSWJKj2KEKcr85wVako/CfoL8eP8AgsP4D8I/&#10;DeP4jfDHSbrxZFdj7NZ2Gp2LR6dHNPHtuDdSK3LxRsVEIYFiwIYx5J+q/wBjv4g6P4c/ZV8Aah8H&#10;ra80eC98OwrqVjbKs8a3kTuZnBMSEeZK8kncZYjggqvwP/wUB0fwn4e17/h2T8BfDF/r9zqNppk4&#10;1HVJYmi0mxRnCvvhhiLyqVfc5C4Uks54U/Qn7G3wR+KPwN0jU/Bvi3VbbWNDNpplx4dndGaeIsJx&#10;eRyM6MxHmBHTLHCtg/NurzsxpUeVI6cHVnzXsf/Q/SfTtI8Jz2Ul74e0yxt4XjE+qWMib/KdgFfe&#10;WALDBwHOMgjpXyR+0F8NvEPhrxV4S0D4b21hJ4ceVLia6uHZWtEgDMzlomDFgG2RvnIJ2kYryz9m&#10;+5+I1jF4hsfGU+qzarpHii+0vUrK989BLayqsyXsCOrK27cCUDBOu3AYKPd/Hd5e+INKexSO4tUt&#10;dRhgs9Vmt3mkW2ba0mI9xVd65EfPz8ZU4Ofwylvc/VL6GL8QYvihpg0Txj8JJ5vEOjSz3FpremZS&#10;Oa1muEGzyHlDFGThy4IWUZ+XIxXpn7NXwg8SXvw4uvD3h3WyIlZobfUHRLh3uGmdplaXLMI0didu&#10;RhgeBXkHxA0n4qaZolp4p+Fl9pEPiHRtYtdP1rSdKQefqVvaTCd3W3nKq6vbnJXJYIVAYquK+9f2&#10;Zta8WyLqWmWenWS2qTNqTNB8js9yBISQPkBOfm288ZI6101KjS0RnSppyOp8CP4m+COqSWurq3lB&#10;Fia8BUBlUkAuOCVYEdMc/lX1N4c8a6F4905rjw+ySy28ohkRWC4YjkEHDc5yua+YP2i/DmrW6af4&#10;okUrFPb+VJCGLcMfkcjp14znrivB/AOq+IdF1q51fQrtLN4ETsXE+CCU6YwMZOT9K5K1FSjfqe3S&#10;pJwbTP03vIGtrtIp4GHlYL7huHzdMHGK5rXvEGjQaDP/AGZLFPq8UwjW3nGx2XBK8HBGeg9a4rwl&#10;8Ydd+JOlxJDbQmWDJlayJeJmjJBUZ3cgg7gQSDwc1pf8IPcvPZeKp1L3BZ3nhlzuwScA9gV7cfjX&#10;lVKFtzSPY1vDfxG0XUNOhsfEcL6fqtrt3IFyf72FLYzgHGf1rqry+0Jjd3DRIq39s6xMxDeXMuCH&#10;GMYJGfpnvVO58N6b4iRYtZt4Jo0U7g64ccYAUjn6jNcwPA1ppjO9pLIbRQAYJWzsz3QkHj6muR3R&#10;tOlHRnIaWkt7dvLMrspcm3ErAoOgyqg+p6mvRrrRZLCCOzvojiWLzCpAG0t+GeawZLK/0uSFo7WL&#10;7OUKRtx91TnJI9/8K6x9Sn1WfffTkyyEBRyTgDAx2GO9a0ZtTVzplBcjaPHPGlhp1npMlrdRi4tb&#10;jdDPE4yojkyCrKc5BGR0xzzxmvzx/wCCb/7WPiv40/tJfEf4DatLZXekfDG3ttC8LzpAI3jigmlh&#10;mLMRuaVgUjZgcbU4xmv038bT6X4a0u+17WZA9pZ6fcTXMgXeVRY2LsyjOUAGemetfzvf8EKrfUZ/&#10;iR8VPj3LG0WneLdWabS74hwHMl5NMY2DdHK4ODk9K+kwXKoykfL5k9Ukfsl+358dPF3gufwvpvh2&#10;2t3t47G+jklmO/zGuZU3p5ZGPkCrzznd7V+An7WsWs+OvgLqmqojSyaBJaa7b2rxiSBlsblLiRVR&#10;sjG0PwR9eK/en9vDQbPWvh1p/ieIB5bDUlUjs0dwhHOAO6DpjrX5FeINKg8aaavgjX4Z7qx1jdYT&#10;CJWWKFAPMw7r0BAwOuenQnHPQxHLWcl3N/qynh9jwbQfHugHXvBtjoGieHJvDXjOCWeytNTgMSyh&#10;7cTNLEsbeYZxKqNFIhz87fIM4r81/wBub4i+K/FL2lh4v8VaFqcthrFzNp8Ok2ktlO1rcbQkku1D&#10;CzcASFnEisCCK/RH9g344+Htct7z9hP4+eENM1a/+Gmuf2poGsSRq8/2HSr0NFbB1G8FHZY1Zckw&#10;ttKv8xpP2zP2SNE8ceHNU+Kml2EMd1pUM+pXml2jIkckMm5zHFIyl/MVFDRgcYUg8gA/WUcTGFZO&#10;aPl6+Dk4PlPzj/YL/a00H4FfEe58M/ES/urPR9cuIZG1eFi32aVCAfPABd4XXjjocHoSa/eD4h6F&#10;4f8ADXxkXxl8PZjqMer6WNU0yOx2yQ/ZpXRUe2Qgq37t2DjcpO9cYNfzvfET9jHxrYRW2r+DVPib&#10;R9Q02O7SSxP+l2yyJkxz2wBYSLnqoZSOVPYcH8Ff20v2kvhH478L22g3895ZeC/NtodHS2hZJNMj&#10;mL3Ecu6MllOCxZjlSAcjANejmOWQrxdWizgw2PnStTmf1NfCLxxZfFP4lSeDdy2fiLQtNg1S70u7&#10;zBOyzB0dZImDElW24kDNtzhu2fozxfr0vwk8Lzy2G17uUhWZgFnnAGFZ2UDc4BxuIOfoKm+FvjOw&#10;+NPgTTv2hPDt1YzWk1kkem3CQxC4aOQFjCWChv3bZzG567jwevl/iifWPGPjFLPUZUSOGVAnnjek&#10;mME/6vDfQZ9q+Hp4dupZ9D6n6zaBS8L6Rq/xH1H+3VBuVgmSV/tWSrWm4lkJzyVLZTJwCOO9fn94&#10;28Y/EWX42rP4VGrafqvjeNbfwva6hYmSOCy0y+jzJIiKWFxLb3F7LsAZ1jKockHHd/tna744+Mni&#10;WX9ln9nWcbPC9t/avitrS6Wz/tO+bY8Gmj51LNEpLOMj5iABuC16x+wx4i0D4oeB/CVhNcy61458&#10;M6FqkGqQX2ZLhL2SR2sbgMTtkYQuY2mAIOCHA4A9KU4007M89y9o7WPs74N6t8IPDNhqC/EiQT3O&#10;npJPr9lfqyGNRM6q0sTAFEmX5tzAAjqeDj8gP+CnH/BQn4ifBn9pC11n9m/xdbnwS8dtLpel6BFb&#10;Jp7zxRot5Hdi3+aUiQu26Q/xfISACf0S+Ct7+0z8WPCD+JoLwaH4mknnsPEE+rWsFwt3PbObWJ8+&#10;SSYyI85wSoONrYGfn/4iS6b4Y+IvxJ8ATeBPDXjRPDug2upl9L8HW8tp9ouJEeaSa5iPnGRI2EL4&#10;4RmDlgQ6r14HExS1Rw4unJSufDia/wCCf28PAmufDfxDf6LdareW1td6X4htiwvI9Ygh+0/ZFEqp&#10;JtVGeNXywKKy5+VTXwd40+Of7dvwo+EWq+AviFZSeJvDVvfz6De3PiixXVYLW7g+UB5HD7J4w4MZ&#10;ZsFWBUkEV+x/wv8Ahz+y18bfjGdH/Zr8DeCrKKTQm8VaJ4rjvr6G+tL2yngzbXFrC/DIxJBcMnC/&#10;JtYiuT8IfFzxd8EPG/jrxD+05oq3vhPxBodhb6tEbBptP1zTpZJLAC4hRXRZpo0BLIRtMbHapzs9&#10;XB4mEajckctfDycLpn8537Lvx21n4A/EjTvHmmSMojZra/EZy72c6lJQFJA3rkPHjGJAp7V/XH+y&#10;t44uNW+GOkJpt3LfaWNNs5LW1vCjGC5jgh3Skc/M0ZiyRgEgEcnJ/Eb9rX/gnl8JvGfhDUP2oP8A&#10;gn74n07xL4XgiN1rfgx75W17Q5CxaSL7NIiTzQqMNG+3eUzncVZq9Y/4JP8Ax9i1G8/4VJqcSWM2&#10;n6fcStIsbkXEduZrhpbl3bELxqwiBUEyKsagDac58SYaNal7aO63NMlruFT2cnoful44fT9eiktt&#10;VDS29wixGOUkqm3oU/un3HOa4HwHrWteDI7fT3ee9h1OylgN2JMTxctjdllzkNhWHK+h6joNW1TQ&#10;9T8PxeI/DV9BfWUzv5N1bsskeUO1gGXgkMCD6EHPNZ+nm0g0u0guonbN/ZwqnVSk0qrIytwBjk4P&#10;JI6civhYtpWZ9dKmud2PqzwB42sdD0jVPGGuWqarcTWip9lmuPKEhhjWOFWPfaPTJ5ORXhnin4tf&#10;HX4k6hZazp8Wn2mnaZceW1jd28VygZ0MZAfAZkdcc4yPbqfH5PDut6Rr+p6jpS3E9gLhNVjjttzz&#10;xgARTRLCCC20hZGCDBA5Hr9M+BNOtDoU+l6PdWCcm8ub1YTM7yFMjakny8lcMOBnNduHpxSc2TVk&#10;3okY2v8AhO3vPBviLxXbaLay6re2KXT6bDBmC2mcGKZQqlWYyYjYZyAVDZz1/M3U/hdq3grxw2rR&#10;61rMdxNbmS2js72a3eGdnBUbFYKBk4wMZ464Ffqxdah4p8A6Td6/bxHxIRF9qfTIXWMSqzKP4ccD&#10;cCcHOOBjrUetT/DDxrqMOuHRPs19cyxCFHG2O1ZmzIgMvz8NjDZBHPJ3GsMvqWc7q50Y+KmopOxw&#10;nxk/aI+PXhv4Y+G/hfpeptfXK6c01re6mIZBMxiKLHdCVT5jq7fM46OMjPAr83/FHjX42/DjW9Ct&#10;/GL6ZqOmazftYrf2UckN3bGK23MruziKSF3BOCAxzwTtwPtH9qDwVq9ncWutXE1utpCrQtcRHmFt&#10;waEdd7A4+VlJA/U+Df8ACMv450gm9hnkjtJ47me5uSzeUWOyOZPLEeAjHep7E5PPNe7QwtBwu9Tw&#10;6uMqUqlkfVmk+ObOf4L6bd+IYitzDI91puoWq83tnKXDMyrnAQpgOcdjyDmu48P/ABa022tp7zQs&#10;XTRRxqkCFl3oQPmDg7XIOCfQfgK+FPAzeMfhWLNWs4720ljmlbRb9mexnMhPmIiE7bZznIZQoZiS&#10;V6mvSvEfxvg8LaV/aPjHSrnw9YRwym3a3iSWKBSCVSQ27yuox0lY46BmGRXgYvKqi03R9Llmc05K&#10;10mfXfib4o+JrXw6dXttJku4roB4yXUYbO1uSGJwQSORnsR1qh8P/wBqjxRdWtyqy3Wm3luZA9tj&#10;crQxgBnwcksufmwCfQVyXhD4z+CbbS7ex+FOo6br+h3Vq11NJCqMjMRuMbyjoUOVz0JJyM15r4h8&#10;LeH9X8T2vi6022lvNGTLGUDj7QOGyx6HIzuIIxgV1ZXhHrGaHmmJSkpRfqffvhv9pmGbTW0/VLmO&#10;edg0j3EMqebj+4Fbbjrg7fbNZsnx6/tPU1jkgbylLPiw2h27YZckqwGAff1r4cufDnhPUXj1DTtQ&#10;QNbuBcW8CMJVGFwyDPzgk8kEHjpzxYsYtKN+kmmea0hYEk4ifg43bhxnGO/sKzxeGatY68DOnO7t&#10;ufTvj749f2JOlleB5U3H9xBKs7qVGcSjJ2tzyMjGcEDpXzzJ+0/4iiuHttO017RJjNHA4cI5kHAw&#10;Bwd3GQuDjr6jjdb0YR38k0Cl4mJBGM5Y993XJ+n8q8Z8Yavp9xdQRQPbyKikMpaTKy8K7AjJVmyB&#10;noCvQZ468BSjN2cbnmZo3TSlCdj6ah/aE+JmvaAtxIukW1zbXUNnc2zxyS3ctphlaRs5UlWCKuOT&#10;k556/TvwC8afDT4t6bqPgv4gWcMWr6ajzedEDIAmSwaFGX5lA+WT5fvA8V+Ta3mjC0j1e7vRpN7A&#10;ZnBkkaYJHGq7MnBYuCrZAwQCMLjAq7d/HLWJ4rXR7O5e4umjf7QYVZWjdgNxRyMbGyS4VhuHGAen&#10;TUytQleirHmLN4zjy1nex+p9ro/hTw/FqS+E5ds0k0g+2FIPOQIBv8kjbt28bjn5SOT2Edpp8kek&#10;PrXjC8t7fTrdPMj+1FZDOCPvF/8AVg5xwSfXPSvg/wAAWuieAvh9N4qjGn6vqGs6ddWdrBewpcPC&#10;oYLcO8czsqfuiuxmw43blIJjYeNW1z44v0udEsbua50MNHOlpbyGeVGPQeT/AKw4BIzgkgDJJOa9&#10;GEG/dbPEqKN+aJ+zXw7+K3g7xva3F14QjQafZTRaeuqQSARSusJeTagCkgDaMsCCW4PDYo6deS/D&#10;vUH8W2GrsI7q7LXKk7x5D/cyckh1Y5HG0rnPavzM1n4veMLbQrC00K4nsbWVmxfQWJt7uRoT5bW8&#10;qkKh8g5CjaHAIyWG3HP6H8V/ia9q2nXd09yZA4nur3M0zJwv7pZEdVfaSDvxz0IyMeZWy2rq4M6q&#10;ONppWmj9lLjxm2j+fa32oBHnV7lZUnIAlTbhpuxVicbSe+exr13w14oe6srU27RLkjzx/rQgPSRG&#10;T7i9xyePWvxq8LeODqFuLPxBFaa5aYFkLPWAskqAsPKYyKm7au4Z/dkY5BUV32nftdWXhC6i8N6T&#10;ZXdlBARbv9idljgk2tgiPA3QjacHA5zgAVw4zDYxfw9zow1bD21Vj9yPD15rbapJBb6jFPChXy38&#10;0LHgAks27G3GMZI54r2HQdftrsMLi9tZDHgARkklz6EKSfqK/n48G/tKeF08ZxCPX57OCZWYXM0I&#10;kF1PKxjEUg3rtQSOuCodsnleDj9HPhj+0vqF1YO/hPwz4i8Ry2zJHdP4Y0S61hYJCuR5htIZSitz&#10;gnGfSuKriMRSS51qbKnRnG6kfqZZaMHiik8w4cgqQjNn064xzg84rnovh58O/CHiG+8QaRaaRY6r&#10;qhH9pX9vbQ29zeMTuzNKoDynI/iJr5Xi/aC8X6xbJbXHgv4qWKxr+8R/CGsgOc9iLNT69a25vizY&#10;xW6Xerab4g09lAy+r6Te2hT6/aIlIp082e8jB4KDWkrn0/8AabKydLedo2RyMkuCW+Yf1IyfT8an&#10;ufsCTR3Oh28BeMbW+0OVZSQeRx068DmvmPS/jp4GaeOy1XVLDEhJzM20bfcPjGOOoIr0yL4geFJC&#10;3mX0ToIdzGNwxCuMqeOOcjBPbvXUs2hLd2MPqVno0ekvL59v5V/dyu7Y3oh8pSeM5x9MZ64471ga&#10;rplvLpbaWouFXkv++YySgHo2fyHpxXj+u/tRfCTwhLLputavolvexBTtvLkJkHpnkZB+teR+M/24&#10;/wBnPTYEm1bxhpkXlkLLHpyvcktnqFg8x8dun59KFjlLqP6s1rofSi6fv8u0sLe7ZY1+RgCwx0Ia&#10;RiN2Aan1PT721gk0e/L3loV2M+PuptIOepx296+A9f8A+CoX7IOgxbpvFN5dAbiQmi6pIwAGeQtq&#10;eOwzjmvkrxv/AMFu/wBnDS4FHhnSfiXrdx85VNC8OSxqpBOMy30louTwSVBx9RXR9Yb91Aoxvds/&#10;V6+8LaVeRCHRYJ9qjbdWrSAlQB8pjDE7ivpxnnqQK43VfB82jrPo3guNY0vnQmOTMNzaLHyPJJJX&#10;y3dckNj5uenX+eLWv+C2fjq9vlmj+E2vvFExaGTUrvYyt2bbBa557gSY781mXX/BbL4nw3Ek998L&#10;dVuLGXErbNQmiBkAH31Fqw+mD2FepRoqUbVHYweMjTbcNT98PA3h7x74clu9L1izsLidZXlilv5l&#10;lNu3XcQGOGyuQSCOTjrXrOkPq0HhiPRY9kbwFYw1wxMUyn70ny/MM8khgOSOfT+bPR/+C7uu+G7q&#10;S8tvgtro8xhLK1vqrB3PqUNpg+wJ966Wz/4OANV1iVbDUPg/4lW2RxIH/tFWdQD82F+x9ueN4HbI&#10;5NddLCxpu8ZHLUzF1fd5T9/tQ0CxlgkivbWx1CUyJG0cg2hS2MsO+MDpnoTXC6vpdpY6jLJp1uli&#10;ttH5wyoSIqv3trLn5jnpjJAr8r4f+C2vwV1SRLg+B/iR5uAvly6RZEJgEcOl6SB6EdR1r3Dw/wD8&#10;FNv2U/Eum2moa3d6pZPerIz2d/o9+TGNvziR4opI8g5GckH1Arjxig4tJ2OjCVuWa5tT6y07UYfE&#10;7fao5f3yLv2RAZEYPDEEgjk4JFdZpcN9osaXunRRMs0bXLq5KozsFOd8eSrAdypHNfOWmfEz9nPx&#10;6bS4+Hfi3QlubpA8elHUkiuzuJbbGVk3eYVGPLU9M/SvobwfNF4u8OzeHrOHde2j+ZaKciRQ4DbX&#10;BySu7dnHfknPX5GtVlCWrufdYWlRq0/cWp7n4Y+JmqIVttat1sppsSWhEiPHcJkBih4xtJGQR0IP&#10;GcV6Fea9eXyIsDFt4KlFI9e4PUe2P/rfLL+E7HW7cJ4ugRTGsbqkOXiEw6sNw43diM46fT17RvC/&#10;h+GzEkt3fxLIvmxs927rvIwqgyea3PpkAfQYrtw2MaR5NfAQTbZBcadLql8YLaFC4Akw5wzYPOBj&#10;miazgltJJpL23JjbYYRNvdVHBaSNCSAuehAKkZI4GcvVdH1TSnGqR30175zDNvILYvFtXpHJGiMv&#10;ckvv/wBk15B4o1fRTq7WepTa5DqE0Y+zGK3Etj5jqWRJ3TcckYACpz6Hk19HRxisuY+fq4PV8p9G&#10;2vhbR7GD7Fq2owSNKo+zx2rBpgWyAzLnoOuen17cpdeGdK0i7+xao7SDPlAxy4MvHy42M2GJYcYH&#10;GAa8qtPGtzossN5qWojVXurdEuJbZ/Oghxj5JN6xtEwIwA2GyMHn5a7CL4waDa30N5YM90ymRSVe&#10;QvCnXfho23gnqoJAwPQV0yxEO5nTwc+h7XomneEUvXsbYXc11ChVPMLOvA67eTkYJ7cnpmuR1/xv&#10;c6fCNN0iEfamfZIuwO0S8gK4kUHLH27V5F4k+JT30inRNOupWZ96S3DooBzgttZd+Tzg4Gc9MYrj&#10;Ln/hLNcmJ1aVLUEMVFrEi7GIHLyFcljjA4A+tYVcVSS1ZrDLajd2e6Xtn8QZ44dSnWM2SttnkjZU&#10;iRgMsW2gjbz3rYkKro0mvwX9tdKVYbLbJ83aDhV3gA56DnB9a+SvEnw8utY8JXvhGK6uEju4pVkm&#10;lllb95IvDsAc5Bw3y846V8w/snfEv44p8bpfgN4y164lEWkXu2wu55bhPN02a3DeS53FRsnHAADK&#10;2cZXNefLMFa0UddTKmlzTkfptP8AGHRbC1aw1i5bR7pCAjanbtbo2QDlXIw4+YDKFgD8vWuE8T+O&#10;obryZtE1CDUp48LPAk8sIiK/OzoY1IMgwOpHHeu38afAjSvGsemS+N7UFdOuJLqyZJJYJbaZSVDx&#10;TwyxMA6gFgdwZDtdCeB4r8QvgBaaJok2r22iR6ra2VwNQdoIQ0tvPhgpdpm8vbtyGDqysGOFBwDy&#10;SzBuOpnDCQTvE888FXdhomr3b6jNB9q1CVr2J7q53ndcSGRt2XboXwoLHGCASBmvonUvEOsadpwv&#10;7mSKOMIf3m9081WOAATlT04+or5Lv/CnxE1z4f2upeHbK3iNnrqxebpNvMRDcuzSMlxFE6pLExZc&#10;K4ZFDE/Jji/rHx+uPgjZQ658d59Ii0DgXeqNb3zRpNdFlVYJreOVF2IhchhhMASOu4GopVb7mjpX&#10;d7H0RY6pZa5Zi9is5ZBvVRM8oZQWxjn39l49jXUaGdCa3kttflnjijLNIvyO8ZH90ZxjPua+X/Cn&#10;xB8P/HbSbjxJ8FbjTtc0KMSywXunXcJxNE2VYBHEhZtuSH4ce3Fej6Zo/iG60678V+K7S2a/jNzE&#10;zSOS1uyN8ot0P7uMKnylVYgADJzzXTVjNK7RpBRa0PRNL1TS7qZnsJJYiMjy5+FbLcfMvAyDnBH4&#10;10q6Pf2jR3trGcv+8iMbh43Hco6ZBHY+leJWY8ZacwlAk1GZoIisJhjdXSRQ8Z2xBepyMH5jjrmr&#10;unfFDVbO+juLRbizeTcjRqBJA7E4b92wIHTByDgjHFclbAOR6FOtGKsme0anpwu4k1AL5EwXbNGw&#10;5Ofbjkdutef31t5kbWNwEYE+WjuOACeCfpW1d+O783H2HxIbdbogOvCwlQ6hlBQYAG3B4A60yUrr&#10;CR3lu0QkXGQGBXB+nGK56eHnB2KqVIS6nhWr+GdKt55DNBjcHQ7gPLyemM8f54rgbrwjBBNHeoiw&#10;KVa2nWE8MjnhgBwSDg/nX0XqllqVxa/6b5SkllDhg6Er0BIB2ntnHP4VwV3psbwSW2oW8yxsAshV&#10;AQuR/eGRyOhx17dq6pVJaXRhBpSuj591HwJdSTqYI/OaI7TtkK7lOAG5xjHB/OqmpabcaborWDXB&#10;8+PIE2ACrFv4uzcfnXpkNtJPGt3p909yR5ttLIw2GRoX8tsHAI5AwCfYZryjxhYx6uGsp79LW4CF&#10;orvd5bROvOyQIrEhuzAHHcY5rf2LmYzxSTsfN/jy18Ja/rCeBVnkTVriKTVbe4yEja3RFhkVSero&#10;zLlB90MHJ5Ar+ab9p74AP+zX+2Jp/hnwxGo0TUNS0zV9BWR/MjQSXCLLbuzZy0cwIO7kIydM1/Sl&#10;rfiHwnpcQtfHlq091bXltJpWqnMdvavITG8rOG4JRuQQq7Wb3A+Qf+Cgnwi8L/Gv4JwfGPwPHBf6&#10;34Q1G2vIL3TXVydOMwW5UbeHVDtcgZK7c+te1lEpUW1fRo8/M7VoJdj6003SdPg1WGbw/c+KNI1e&#10;CA3OppoWq3MMXnAqVkSAs8Lon/PKRNm0kYIzXXt+1X+0H4ehtrzxpB4e8WR2zvHdLZltMvLiHOFZ&#10;SVntvNGcPGqwrxnOeK+S/F2pWzeJ7CfWNV1vS/tduIp7rT1sJQkrxjLMLqOQFWAydjKM4YlmxnnE&#10;0zWtO1dv+Ec8SQ67Y2ivLNbTwLFcEE/OUWKJY5RxyqpxzyOaiEINyuXGTjFM/T6T9qLRdN8MjVPG&#10;fhfWNOs5LZUa4snOuSSyOf8AVyQWduZvK/2thC+g617NoX7ZP7LOvWtrZxeJdK0y8l8ljaas76Rd&#10;szDAKJfpbzEHkZVcEjHWvkT4QeP/AAjq/hG3s/E0As5JZmWPWIPmWP5sBZI2xxkkZAIHHBGSPUta&#10;+GvhT7NLpvi2+gupJ5Rc2KS2iYZVK7Rn5s85+bAGCcY7+dLKIJvU6Xmknsfof4W+KvweJSHTJ9Jj&#10;b5QsgkiZnZlIGWLHkjpzzXX3viHwzC39tTarp1pEg8x5JruBUQE9WkLhQD15IGeM1+Jel/DP4H+C&#10;fFbaxo1vY2WvQIz3N1p9tGlxsk+VlLbBuU/KDuyVIGG4rm/iJp2geK9GvrOzi1SK2kjLtPZSNDJc&#10;xN95jKCMgjGA4xgDIwKVXL+lwjWvqfvFFq2gGZYrW6guJZo1dJ7cea7I5O0hxkEHtg47+9duulxX&#10;sS6dq1lBexqC0YuFWTAJ4wcHHGAK/lV8K+Kv2gNF8b6VZf8ACReE7/wnYzJGyz6S0WvwwwL8kCXU&#10;cyK8xB3Z8zaSMrE33T9T6r8dP2khfXUHwu8T6LFYTRSNFDqWmXzX0akFdpuxqHmH+95haQ5H3Qvy&#10;VccBb7Rm6s7vQ/VLX/H3wIu9X1Dw94jsLzS7nT7iSK8NtsuI4wi5OZQduSDwoyexwa+Fv2mbHT77&#10;RbrVPgnqjS3Ph2aw8TwX8hWMyW8LsJoz5YKlwqHOOMsucd/iXSvFfxhjtzY+ILLQvFzGR7m9n1C+&#10;u7KRS5weBbXO9txJLlsAfwg4Ncx4U+K3jXwp4pPhvXfhjHeNLeSJZz6RfSXKLDcDzP8AU3slirxg&#10;Kd74KlgcLXr08upcvNF6nnyxVSN4zW5/Rh4Z+LXw58UeGoNf0jUtKvvMtbe4ez067t7mWOeZfmty&#10;iSHZIrHYVbDDGD0Ir4s+InwNtdV+HvjL4tXemWtv4iv9ZSDwumoSlUtI4WSBJyQCHldg8nIKnC44&#10;5r6r+Gfw60jRvhl4budZtIYLldLW4SNVVpI/MT5QXAJLKp5IP09/N/izYabpfw41i8hiur69trCQ&#10;wz+ZJPcM7Y3CNnLbOOSQcLya8/ES1scdOO7OvX4SeEPAnwy0PwskVtHNptqhuNTAWJ5blk3XE8z/&#10;AChi7szMXJ7cnFfAviL9oP8AYx8D+Lrmy8a/EvSX1K0dWudN0i1ur+VFZsDelrFLsbJxgkEHqBmv&#10;uv8AaC8SReGP2ftY1+VZbtLnQpLXTrVPnknnvrfaiLs+bqRnHI6/TmPhZ/wTK+EvwT+Gmh+DvDml&#10;2tjeJ4fsdW8S5SN3vtTni8ueVmAZtxfsG2Y4AArdVFyqxVK6Z8yfDvVPG37RF/p3xQtdZtfCXguX&#10;UFtPB6a7bIl3fwCRlW8t5pY+ZJ54QRErLIqId2MHEPxl+Jvjbxdr0njfQ9Bt7bX9FaS10uaC7cX0&#10;l1BG9vNLcrEkttLbbnxDBMd/8RZGAx9Zp8LtO8May1zYaXc6ncW9lLZaHZySLFp+nTyN++lI25SS&#10;RVVBIqMVUEAqGbPzdfeBtD+DHhvQrae10NdG1TSHtrpNUAutLOr20ryXTG4Zv9azmVZI5W2yKoO3&#10;c1YwgpM6nN2Psv8AZQt/FmsfD+2t/EqoupC1hknkeNYSreUnnHy1Zwg87eQquQAQMmvnH4q/FjxR&#10;8MP2pNP8U+EdS8Of2FpOuw6b4q8PafdRnU2ju9OuJbq7uLOFhtYmW2w8imRyN33ADXKfDX9onwh8&#10;O/BF1ovwsWYXnjt7+HTP7FnWa30+6kgMa36vOwEUKMgZI0WTLBflKksPlrwL+xRZ6pqNt4S8fyXU&#10;l1bXMl/b6vDNINQW9nV/NunvD+9lml3kzGRiJQxDqQeeyzS1ORxTuyr4E1i11b41fELxpa6fINV1&#10;94dMfWcFZ4tN0xmSZV3pmKOS5Mi7RjIUbhX0h8RfgfY/Gfw/oV54atL37PZRzANBqUumgmZIAciK&#10;OTecxknONpOBnJx8l/A+Ww0aw8S+MNV1XUL5ZvGfiW0mNxBbgWkWkzM00chXa7BmlbYFVjkdOa/S&#10;qD4eSax8PtCutO1BNKL/AGqV0vYG3FWZAihWZcbQCScdWx2rhx9Rppo2w1JS3P/R9pt9Hj8K+Krn&#10;V/Fd/f6deXFwzXUdqWlikcBm8xUZGKyTb1fKHYzKCOuK7SD4WX+t6pq+sPqepyQalZWlhqU14ohC&#10;z2ZBBht9wJ85HERVjlecYPB4T4lRfF34CfEBfAnxGtbe/Ww8JJHq6ySI6tCs4+yXkM2G3Q+WQGdt&#10;uH4YHrVz4SSeLG+I93pnh+fzNGvL61ur621OJwsd7cRBEmjm3DEbyFWYqzxYUsrA5x+FUWnFNH6d&#10;K9z0v46fCPxwNWsfiX4IilEV2LTTtS0FB/pkUdmZ2+12s28IsuJdsgIO5EHXAFfqL+xx4E8Ir8K3&#10;1nwjbGO8a/eO6e6ULcOUOAZlTILGMjGB0xX5Nftn+MfGXhL4eeGNEi1y207XL+6320uoMyR2c1pI&#10;IyLpx5i+VOxVfNC4GRuXmvqb9jTX73wR49afQPE9pO8ltZyazpE5UzFURYWKxBgGCurBZlUDtjqK&#10;9XAzgv4mxliFLl9zc/Sb4v8Ah/Ste8O3PheWNJJHgP2cgA7HOGVcjsDjgV+S3iWHW9Igl0JIsLAW&#10;EoXBy2cNhvr0r9NPj58XvC3gD4fat8ZNe1DT7KxtY5GVbmeOCRnUcJGsjLvbvtXJI6A1+H2gftF6&#10;hZeLLLwR43Onmw18yaj4d8RWcpu1uzOTK0csXzGJW3Hy35Q4PIxW2Pw8UlOGxvlGPlCThNHX+Hv2&#10;gdH8F+PNI+GvhPxTaaNrXz6rd2Vwyqk+9fJwcYy5IQlDyQAQD1H6z/Dz4z+GPFeov4cuh5Wp2WFu&#10;LdkcLMQFLSQsVAdMtj1Bzx3r8IvEPw/8O+PfG/ia/wBC0nS7zVbbSru/sbdYna4j1LTlju7RHRCG&#10;WVlicg5AZBjOSK0f2Ov2x9K+MnhO2udRn8vxVpUb2HiHS2uhFqVtd6fkG4WNgryJMDH868ZJyO9e&#10;VXwkZxudixbU2z+ikPY6lK7aQ4Xyn2yxA/MhOD8w7cHjNaF5ZQ2Je0LR3KvFgbORg9j7+lflf4d/&#10;4KR6dpvgbRvE/i7SRHPO17baxpsKtd3gmtrkW8WyaBWUrIg8wOwwQwGdwIrwb9oD/gt/8Dfgfr3h&#10;u30/SNT1fStWAuPEM/lm3utMguEVrfbE5CvIS2SAxAHRs15UcvqTbjGNzoljI6OUrH7R6dJBHpz2&#10;kbI0mWdVkBYRt+HUHp7VyWl3tpY2kh6ymTzlIIwq85P+favO/gJ8d/hf+0F8MdM+NHwtvje6Rqu5&#10;oJ2UxsjxttkjdG5V0YMrKQcH1GKvfEVGs/J1TSpYwjSOJkC8LuwRjGQQR+HpmuWWHlCVnuejh6yk&#10;rJ6M+b/2+viPpHgT9iv4o6veSvvh8GajDDN91jJdRNBCNw9XkA/rX5kf8Ejvhvr+l/8ABNzStY0y&#10;3ZbjU/FEviGzljGZGSC7ht9yjgjIilHB6Z7Vwv8AwXo+PH/CB/soWPwv025eC/8AGmpxxyQltrvp&#10;9mRNNleoXzPKUdASSB0Nfhh8L/8AgoT+0/8AEr9mDQf2JfB2lRW+m6Rvt18QaW8lrcvbiVrlIriY&#10;usSYcsdwwzcZz3+yyvLJ1cLzJ2uz5fNsZCliOXex/aB8bvG3w8+JngXxB8PvC+t6TqWs6ZZR6pPp&#10;lncRzTxpE2/JRGJ6Bhx0JAOMivy+Sx8L3E2l6pqsCRNYbkjuWZ0CCY4JKq2H+UnG7OCeK/Dv9jPx&#10;14j/AGc/2gdL+MnxjXUbTwtol9Lp3i3VI91yIobyKS3LusZZp41eRWfYG7cZIB+87zxhofiTR0+J&#10;Vj8VfhI/he1nkbStHm1wQ3TwpIY4ZpLGYR3glwFbY65U+gzWOMySdOranO6t0OrA5tB0eWorO5xn&#10;xN8PeEvhP+3ppHxG0e4gtdO8X6Dd2Vxe3PmRxtqltHvhAZBx9oKxI2VYHexI9PafEHxs0lvD8kV5&#10;bLN4fv3NpfyO9ytxaI2RCoDqwcRk7HKZGSQM1658Jvg9+zz+3B4Nu/FUvizTNRt/h/qcVzqdzYNL&#10;BFFdtE7RpADiRwwOVbIUsOM4xXyv4iX/AIWH4h8Ox+BW01fDFh4pMc15cEyLcCx3NIpI3MXg6lVU&#10;guRuJA53UXKKdRWaPKxdTlk1R1ueM/Fv46/s1+CfE154T1O6u9Jjub9LLXNU0rzre+sb22ttkMiR&#10;RcPbEuC4VQ46YIzj4FF/8Uvhx8VtXj/Z7vtI8UzeJdDkW/v7aKG+We1uEDy7vtAWSPzUZfMQ4fdl&#10;SMiov+ChPgXw94S/aH1GxlM9w9zBYXDEk7ZjJEGL+YSWKsPmwFTb0Bxivrr9mOaw8E/GDTfiD4I8&#10;Jv4qtNd8OnT9eh0eVI7d5rNImuGt3lRXW4YRM3lSKCWO4FgxVfoaKVGgprW58/V/e1OVn0x+xP8A&#10;tW6x+y18D55vi6suk6oNcWSfwx/Zn2RJ9OniLC/tiFMTSAKQybskAetfshrWr6VB4Jg+OHg8RahL&#10;rGmxavotlb/u1vFvIzLaZWXayYjcMysBtwRzX4qft+/FyHx78Do/GPhHRL7SpPHFzHpWmaJcxLJc&#10;xRxBFMSthGD8oCCi9cD5Tk/pjefCvxjqvgDwD8LL21gn1Kz8OWNjPaadMlzJHqlrZQ2c8aPnACOr&#10;Rc8EqeuCB4/s42dRqx6UpTi+RM6f/gnV4D+Fvjj4va9e6rrr2eowaZb6leWyzm3udU8Q3NxKrXUa&#10;zFRKkce4yKq4dCu4fKDXr+p6f4M+EHxfuvEvwB8PaJciyh1TRtWXw+oWWe7iji8qVZZHWMRoTKDx&#10;zuPOVFfHOu/sIRa3+zZ44/aN1efxb4d8S+GNK1yxOgQ37CxNxY+YknkPFEJWj/dpINsg6bWXAIOv&#10;/wAEl/if8NPjf4Zg+Fd94ltTrWg6da27fbojZXEtxcyTPcQPLJLtnUEmNZjtJDKDy+1fOxNNTXPF&#10;3sdeGnyStM+lvhfB8V/GuhS3UfiC30rU21v7TdTXsizTtLOimO2MKsN65ZhGjMv3lODiuouPBXxh&#10;+EVhv8IeIZ4W1We+t9Zl/s9XtooJ7aaSWWSDzGkceYA2FkUk7MKxAVuvh8Cap8ddP+Inw6/Zv1+1&#10;sNQ0uS3is9V1K1chJ7SXzI3iUhWDK0SKJGyMA5H3am8T6n+2lq+kTJ8GfAGnzW0unWrRaj4y1mK2&#10;R3dFdgLeJTOxRspudoyWGcc1y+3lF3ijtnCM7pn5IfsT/smeKf2B/iHH+0L8TLtNU0/xJp9z4fnv&#10;9JDz2unrJODbXjiNWaSCYIoZsBoCSHAGSPvHxb8D9C+LmjeO/hhr12Fsbme10iya2KO0AjEs0ZEe&#10;CQiPOCrYG4ggHHFdBcXnxy0T4M+X+0XpGl6Ld6nf3NpNa+HZ0fSoFuH2CPz55OJJsMzBSRgnvXVf&#10;C/Q9S1T4m69448LvKEmvLFdTt5ELBlisbYHy3OSUO1hwcbsHnOa7MRi7/vF0sZYWha8XsfyGftPf&#10;s7fHL9j74jy6tb3D2kdtegWur6ZcGFgHY7Cmxg6g46YBUggcV9Xf8E301P8A4TA/tE+JNGhnWfUp&#10;dButX066Vbu2upIXuRdtG4YLnyXTeR85Ygc5Nfcn/BW/wRc3Osa7cXaLHaJ4Tg1vTZj8yzXFncbJ&#10;oWGMgiOQsB7detfPv/BGn4WfGT+2tR+Inh2WJfC+r2dxaW8V6sUiPqdvKgRtkhIQxq7OHI6Erjkk&#10;/UY3Gxlg3frY+eo4ZRxF0fsNo3ijSdYbUR4ItLiCa4nt0zuhEM1yFUXv2iFBiOdsA7twGDn5jmr/&#10;AIs1a80uCE2eoJA63lrCLZIxIRK8v7tS65AGcLu7Fu3WvSviR8C5vB3iPSfHN9rM15pl/JNb+M9F&#10;nkSO0lS6iCQrbwIiqJy3zxsoU4RiSc14Fpi2XiLXbfwz4jtY4rueSz1yZbSQM8kKXzKjKdxyAIyJ&#10;FGcKE67hXwk6bd5W0Pq8NUSdonqmrfFqDwz4fhXwykWoaiJ0W7uI5FxEcbhwh4Yrzn8ua9I+EWqW&#10;niDSAlvdQ2LQqV1EFud0v+pCbsZB3ZJHv6VwFl8JPDGhahYrpaW9qktwqSkpgbQcncOrcE4OfYV5&#10;d8efhhr/AId1yW+8Py3kOm3VuJZGQsCyRbggCrhQRuO3vy1dNOhCS5RTxE4O59p+G/Da+GL631PU&#10;Z4prc3lzp4+YbcyQo4A3dAxRmHpzXI+N4be+1DSNa8ILb3EIv0NyiNlGt8EkLhs5OCM4IHfrmvnn&#10;9nL4m3cWpzWfix/tmnXtmpWK55YFCEUscHLhZSvJyAa6HVbpvB82pJ4PikXTFniiWCaTfLAzuNwi&#10;faVZTgnt75xzy0sG4TcGzsljIyhGVj7E+J3ib4d+N/g/q+jaXpEf76yt/JZJFEzXKzJtbfJkKp5G&#10;cY9q/PLxj4P8Y/CfxBo1naXK/wCn2X22O3TEzrAbh0CzBlAKkLx1A/OvctRbX7f4dWVlpdtH5i3J&#10;v/tqlfPMeP8AVTJyDhlJVG4yTgc1nT+Gbvx7dyeL/Fp2KHtLSG/CMRErg7I/Lypz94kDkHPNelhP&#10;cVmzxcf+9kmkc7az+GfEXheceIyJLjToXcW026LeQNmTgYZlPr+RrXuPAmnfEDwUfL8rTnuVikjk&#10;gcRo6A/Ou1cDYVBz2IJB7Yu6P4cu7rU7HwjqMFzFHPN5ga4yluFJ5kLY+ZdrdSOnPvX1N4G8Dpo3&#10;hLWtH8R2mlS2qW97b2dxGzSRKW+XzICCrHBG5CepPIIzWtTGxT0ZGGwD2Z+ZUf7IaaBrF5N8PWXS&#10;LiclLyawuTbWkk8SCZPMWRWj8wjowVSw4Lc5rh/7N8X/AGWeXV9RggyIvLtNrLHIUO6TacsAT14P&#10;JHcHj9EfEfhTw94c0QanZWDQ7Ih5V1uluJriZwW3sHLEOSjEBQAOemTXkN58NB8UdDjvNYtUs1cA&#10;BQPImhc5znA2hj9Mgc+9dGFxKnvobYnCzStFnyNDq9zoBi8YapZ3EdqhIW+iBePcAJPvYwWVWGRk&#10;8EZFeu+FdWj8Q+H7fVLcxXURZmIiO0gsAAHKkFlI+Yds5554pfF/4P6r8PtFtRp7S3tilxIskHzP&#10;AhdThmj+6C/y8kYIwK8A+G/h/VfDErXGiCRbWYGNYWJCqCdwK9geDjgACtZxjNNHFHE1KM1qfqLq&#10;vxI8GN4XGh+DvDIt7i21fTtaiS7cSwSS2yk75jgGVQF2hGOOdxwa+HfHnhG7+IGv/wDCUx2qaRcX&#10;WszN5VlgljPJuG1V2ADJ2jCjGBX0H8NvEM15axXD+U01tJG5jdSROvD8cdznggD8DXQav4fs9Y1N&#10;9RtIvLJne7EUYZSFyXdQV5GF4BH1rgwlOdGpZ9T38VOjXw6cfiR+VOq+ANL8O6hK2oWkUxlwsscU&#10;gKrGzGNZVjBwHULgjuMdMV9O/DfxD8LNPm0aw1jd8yTxXBU+VGGjwsZZVXcwJ4G7P4Zrrdd8Haf4&#10;gF1Jq0Gm23z+QbeYK8piCriSNuCz5JGF+bIPXv5BrfwtlTW7i8a9jKRTqN6zL5kZIB2sQOAQF/hA&#10;7kgc1711P3HofLxTi7tXPs3V/h2uiWl74v0h9Ok07Rbm3ku3YHYkNwhYxuHALhxhRsyp6cEivmbX&#10;NA8GeIPEz+KPhPrD6LcfaBJZ6VeKZ4YwmHV1kQbl+f7o+bGOTWh8PPjpN4d8FzfDzXNFW6sL6CXa&#10;ZXPnOyyu8PLllYRyEqCuOBg9MVxWja2Y/HKKLIRxy2zR2sTR7Y5JYdz/ALs8feGQRg42npXNRoyp&#10;6TOidanKPuHQxeNddwNR8c21yHErSTvCqMrhycnBOSzMCSx49OOB6rqPwlku7ZtV0l3iiuLX7VAL&#10;hvKcKFDE7WAUj5vlx1B6nvCNXt/ErWui21ohMkU3mecEOAkZchg7DoM+vJ2jkitrxhqtrrfhjSrf&#10;SoriaCztEUyIS7EDG2FSx2qM9j7nHGK0xFWcWlE5aVnueBLpWo2+o3UKvIXSdx5Vq7D50Kqik/Lh&#10;juYg+g5IqGxnn8PeIHstVg3hXgWYMVaSKVCF+Zlyp247k8+wrZ1qPxvY3ccjOITK5eFN2wxheEOC&#10;Sx5BycnJPPXn0LQtGtU0v+1723s42lV1uIbjjfOuMNGowTuzwWJHX2rojKS945qkVJ2PH9fsY7DW&#10;0Gmx7I5naUSId20ph24H3ShU9eo/X+sL/glzoul6J+yFpS6Ncfa7a51S/u4rjaV3iRlyMHkYYEH3&#10;ye9fzUavpnhjwLeWvijTlQm2H2trWRtwlK4kfI3D720/KGUkYUckV/T3/wAE1bKa3/Yq8GXlxbi1&#10;lvo9Qv5bcDGxpL+4HA+ihj1HPfrXx/FmIc6KUTZ0HBaH3arb+/PbuMVMpcNu3N9ASP5GuN04TDxd&#10;fysGaMWdrDGxXCkgysQj/wAQwQeOhJyfTpJNVsLdyk0qAq21gDnBx0OAcH2r8+imrasUo+RcllnW&#10;NmLt8qkjnHI/SvM9AI1nQLPUZNdvlmubaK5lEdzBlZJUDlQDE2ApbAHWu7m1K1eLzYmQg52nPVgM&#10;4HufTr7V/DF4u/4Lzftk6T4w1XT7LTfA93Yw6pd29n5+iRbjBFM6x7mQgsdm3J719twdwRj86lUj&#10;g9423dvzPLzLNaGEipV3a5/bynhS/nyIvEfiIZXACTWpH15tjX4Y/wDBaf8AbM/aI/YT8OeBLj4F&#10;+MNQh1DxJf3wvV1uG0u4/s1pEp+RRDEQQ8i5JJ+lfiPH/wAF8P2o5JFjv/B3w5nyN2W0uZDwM/wz&#10;D+Vcz4h/4LX/ABF8cpb/APCYfCb4Rau0IJQ6tpEtx5aucnYHl+XPQ+uK/X+HfCDOcJiadbFUlVit&#10;48y1/E+bxvFWDqU5RpVHFvyMyX/gvX/wUjsiIv8AhLtIkY4yJdJt+h+mOa6Hwz/wXl/4KLanr9hp&#10;d94h8NyR3N/bWzl9FiLBZZVQ4Ik64bj0rhm/4KxWzAtdfAL4DSDoxbw+/X/v8DVyD/gq94ej8uY/&#10;s7/AhmQiRWj0SZSrKcqQPP4ORnOa/V8RwlTlSlCGTJOzs+Zb/efMUM4lGabxu3k/uP7xrfwNeLCj&#10;S6rqjOUBcOtqQGIGePs47+9TDwXcpgnUbpvTzLe3P8ohX8Yyf8HCfx1sQt0fhr8PiuSAEXUARjoP&#10;+Po9a0Yv+Dir42s3Pw38DYPUq+pLg+nFyea/CKvgtxC5N+yX/gS/zPso8YZdbWp+D/yP1e/4LL/t&#10;8/Hz/gnva+BV+B8nhm9u/Ej6k+pR+JNIW7KQ23lCJovJlg28s+4knOBjGK/DOH/g4h/b9ZSr2Hwt&#10;YBSSx8Oy/wAP/b93z+FL8Wf+C1Vh8ab20ufjJ8BvhV4nnsYzDZvrkd9cPDHK25ljL3HygtywHfnr&#10;XlMH/BTH9nxFbd+y38ElUHzF8uzvBl0UgY/fHHXGe4r9d4V4Gng8FCjj8s9pNXu+aP8AmfO5pn0a&#10;tZuhilGPo/8AI918K/8ABwL/AMFCPE3iXTfDtlpfwtMl/ewWYRfDc5kzLIEPy/bRgfNmv7k7Ww0q&#10;4topHtbUuY1L7Y0HzEAsMAepP8q/gp+GH/BRP9nPW/id4c0iw/Ze+Dtnc3eu6fbRXdvFeRvbs9zG&#10;iyozT43Jncuf4gAAc1/af8M/hLrHhj40+JfiXqdjY7daQraX8d0JLgQb4zHbiAWsIhjAQs372Qs3&#10;J3Ekj8r8X8tp0JUY08L9X0fVO/3XPpOF8RKqpylV57dj2jxjqHg3wX4ZvfFXiC3tIbGyi824kaFN&#10;oUsEGRtPUkV8nfHnw94dPjnQPE/haMW2qanp06yz2rbTcWyeX5O5BjJV3BVwMgZByCMfUPxShTVf&#10;B0/h+PWLHRLvVGistOvL4RSIbhnDLGsMrIJWcKVCDJPUA4r8SP8AgrHrH7Run/FTwXpf7Pt0sV5p&#10;HhqXUL9xcJZeYkt2iiOObyJnikk+zsYyhVflIJIwp/HsHhXUcYu92fd5TXdOte+1z6z0e9vbszQa&#10;tAq3EReJZCEBJ7YyDsz06ZrtfD1td6YxvZ4JWDgLLAxVwSCASgPTapwCPrXyp8DfiD4417wnZXvj&#10;vyk8QQW6R36GYXO9W+eB3kwvmMYWUySEAtJuNfRlr4xuALd7kJ5kknkk/dUMM4xgjr054r0Y0ZU5&#10;OLPrqqVSKnc9Mfwh4Y1BH1JYpx5mTNAAQQFPA2cZHsOtO1q08L30Zgl0rTkuLKKNYz9lBmw42Aja&#10;RnuDnJ9K5a48W6oIDHLA0XylCQMMeDyrdAc+ucVc8CeJ9R1jQL208TxI18LaSXfIR5jiNgyhHGB0&#10;P3eCCNwJ7elhasm7M8zEYdJc0WeKarpkg1x9QmeERvEYdsYKxbOgBGSVK+g446cVck0DRrOKKR7Y&#10;yu1uXd1bchLj5DtxuAJycZPXqK53xJF/amqtNot2dizmcxAsyBe8ZJxnb0z39T3vW2oSM4W13Bp2&#10;8s/xK+ecDpjHA69fwrapiOVmtKimtGVLLw3b21sryblkI3OVwQWGRgdduPrV1LdlLLcAtu5zgA5H&#10;TkVciucEjaGHJKOcAhuorY/tWS5U3F5F5YaU8qvyDODXDKs5HRFKJjw2lmh2nOQcNxwSOmea4P4V&#10;/BLSZP2sf+F02Fuiz2nhe60ySR/lUm+ngJK4P3nFsAeOcc9a9TlhgEhmCZ3/ADjBHQ/zrW0PxVae&#10;G9agit4pJ57x7eNbGLaZpI/MKNIqYLbYd4dm4QDhiMg1kpO5FeXNBxNzxhrZ8Mazef8ACVa0sFvd&#10;yxvb27AShII8AsY9p2EuGUEcsM5J4r8/vjN8XfjBZazda54f1C2i0Rw8Nn/Z0rK7LFHvRZ7djtyx&#10;ZcnYAc4FdB8a7rxR4O8T6pcXBlBnkkKy3CsS6Nj5lVuQrZ5IGFJC8V8sXlytzbreXtwuF3wkyZJ2&#10;MMFQBghSDgEjv7VE9XYrBYSK95n0R4G+Mmo+MPiVpHwvuPEVtYza/oepTnw6ka7r6/tHtpZp0OBu&#10;MMO7epbJBBx8ld14+8O6ppnh1BeQSTQ3If7QiqJkAwQMr8wKFhzlT09a/D7xj8TPENt+2P8AC3xb&#10;8G2t7jUNATxHNr+Qv2ixgmitokTzOSgnaQLswN+efl5r9rvBnx11TW9MsdT8d6XcWlzPmOea2gle&#10;K3YHBE6FTJGCe+3aOrFRzWmMpyhCMoiy+cfaTXQ/Mb4s/sW+AfGmpN4usLfUPBfiC3hDW/i7wjNN&#10;p17CitkKY4WSN0IJBUgAjPPNeOR+E/8AgqB8K9bXUPg58SLX4kaNCd6aJ4ujignmiON6rtMQ8x0B&#10;CkSnnkg9/wCik+H7TW4mvEW3kDpuQSEESKF7AHjr1xg9zzWFL8O/DsmyM21qgzuRGVcKWHzce+cH&#10;8q68Pmb5feQYjL037p+an7NH7bup+Pviba/B/wCNfhLXPCXiS40u6MUSlpbEiyjRpgWYL95hhQuQ&#10;eMMcV+kGj3cTW89xbQR/uzv3uQ6YJGWYDPQHGMc/Wrlp8KPC73qM1mLkWkpnt+sjQsUKExswJUbT&#10;jCkD9aral4M8W2V/I3h+e2+zSBcW90hDY9N6YJ5x94GulZtG5xPKqnxX1Od8YeAfBviXTV1hWhOq&#10;SESThkYW4kZsYVQ2cA5Ixzg/WvLJfh3q9lFJp+pxxRyFdtrcWcs2+NWXaM/d+6SDivpm10jVNOto&#10;57+zVJGyPNg2tGikEHJO08Hnp3p8N1DJGJkdZeRsmh/eYJPYjPU9K744uL1R5lSE47ng4uNYtbcx&#10;+JbwXLxJ5aSyoseGVV56Bj7kk+9dLoelWl2BLFcXEyt1gSU+W5IGeFPTmo9W8N6hqF7K2nme4BJL&#10;edEVZGH3hnsec5I6VWXwnrDxwW286cQxMsoZC0pzgDJGQMY4HFVO2juc/O9Uec654d+IFhdXNzol&#10;9CtsitE9mkce5wWyMBwTuBBx04z1rxb4o+CdW0tbXxHJbnyNW80JBLJ5jweU2NpCngnPBwMjPHFf&#10;V114W8R6nbxadFdwzW8chIFsmy5LKMZLqG3E/wC7n0rzPx+LnwHFsuLX+09TvHGdK1V4xHEY8FGY&#10;LvfDZ4xg+4NexCopLQ86cJpnwz42stOTwRe6bqkCGS7b7OEk+9I8mQE4zkn34xn0zXGfC/RJPBur&#10;Savrmntcadq6vb6hE+6S3UTcO0kfzAZBYEkbcHnAr6EtfFHwn1uyEusXbHUWvJbeTTop5I7NPLcC&#10;T/XebtG5cKWZSwAxhc17T4Z0Pwlr1obDwxbXLxXURSQXTxuEH3cYVyGG4YyP/rVz1eZXSOqlHS7P&#10;zY+KH7Pc/iuxe60w7wEe5gW2Idgqn924dQo+UYwAc+pxxXxFeeOda8CXF1p11Nm6RHgnaKNmaN+Q&#10;GAIHHAPB4785r+lPwj4YtfA9rceF7yzjC38yyWu/aFi8qMJJEmFGEfYHIJ++x4HFfMPxr/ZJ8CfE&#10;KOTUNJtIbCaVpI5lhcxofNGMuOjY6855rw44tQnapqfQxoKdK8T8YPB3ivVm0uDzby3kliuVvUX5&#10;kcDOTuBAUgk9Pfrwc/rN4L+IFx45ji8H6pLt1KNRLY3kcaqWlZd3lFiGUjaCAc8kADrX5va3+z74&#10;t+D3iGTw74o8P3iJMXt7LUFHmxnJJUpP8yFWX5tjc46EFSB9MfAbStYstKgh81M2moRXFza3C4lR&#10;In+/CuSWY8EgY28ZFfTzpxlDmi7nz65oytJH1HffD+68Va5BCI7K3mmikhe7EUcYbDB9svHLNghS&#10;uOTnqOeL8Q/CTXheSaUkkZSP78UhaNgNpznaDz6cYPfivoTwtr2k6reT2yieJmkP2ZpAHfKg8SBA&#10;NrZJOcfU12FppljcXct1qe5pxzvdsv1wSCxzmvBxKle1z2cNytHyzpXwVgltvOby4Ssaokqqu4xj&#10;sWwD36cZ6YryG8+EZ0q+nC7/ACRMWS4UbSOcnAz85PfNfel9Z2iwfZrgOyf3iTjHPQKeuP8AIryv&#10;xZdy2dmPs9sbiNm8tGyFSLtg7n3FiPbHvXm884ve56CUWrHzZp8vh6C8l0LUJNXS8MgWykNo0tsq&#10;4O7c2CV+bAyFx715v4z0j4h+Jb2Gz8E6Y9xJazI7xqyx+aBnarB2DYfCjjPHXHf2q68B+OvFF60G&#10;rXs2mWDD78DxtJyOAQMnnnOMDpg5r6Y+F3gb4feD444LJHuLmJllgub4BpU54CbeDx3PUgZ6cd9L&#10;FyijjrUYvRo+8/hB4qbWfg/4fm8TxC11NdGt5LmygLSlWhG0oCQDtLLtzgeleU/F/V/EM9vpHwxt&#10;HWyn8V6q1pI/lFkWzjgku7plZflV/KhYKp6nn2ryDwdJZWHxW1DxFp+oTWdyIIbT7EBIY7gE5xIv&#10;+rRR13A5yOO9e861M+teLtH8VTNuXSxdNbwPhh588Bt94GMghHkH0Y8Vi5uTuePUpcsrGV+03pul&#10;ar4E0Pw9YS/ZZBqNtb2MXMh2DBwxGMYiQgMTx19BX65+CrTQr3w9YeIwnm3kGjxIs04Kkqo4BHA+&#10;fOR9a/C+LUviX4n+Jx8XaVBBq3h3SrqO0bT5VUfvc4M8MgG8sWUqwJIKqAB3r9jPhD48dobLwvqt&#10;nND9ohM2nQptnBtnI2+cwOV8sggZHTH1PRRWu5z1bpOx5p460K0lvry11qzazknLuVP8Kk8MvbAr&#10;8of2kPgq2u2qfDm5vrNfDkjXF/YQXT7pJbu5y0vyHrtALdx8x9DX7XfHO3m1/WPJt3REj00eerna&#10;WUszcEc+gxX42/tlveaF4x8A64uh3t61rFrtpcSWERnltQbNSu1NwZi54+RWYDIx1IiM7Tdjppa0&#10;1c/Lr4R6X4s8S/tP65r2orJDp/gPwTHpjjT5t1lfX8NySfM+X97LDCEGeCisVyeg/cf4Ga1ZeNvB&#10;UWrTwiO4hs3ikliGQhdtwy5GCSCQMdMY6Cvxh/Z90n40eINA+JfiCw0m60NNU8dz6JdabqUSxyWY&#10;jtrSUyZUuQ0wyJAGID/UgfvN8JvhnB8HvghbeEJbmC9v5ljfXLpH3Rm8kXhI+MBFHyqQByC3Umu2&#10;pUutDlcWrn4f/tXfsw+OPEPxO0Twf8LIoLGw1L4sWninxBqEIj/cWksUBnJEv8UrQZOwgkkV90/H&#10;3w3Bqfjb7NbapN9msraK2t1hjknkA2KzeYE4U7mOPU5OK8t/ajsPiX4p+JGr+AP2dr6yi8a6dptt&#10;q2lxakFks7x1VxJZXS5yfkYPH0YMF/hzXe2Phv462fhzTYtDNvBcPbefqrmEFJruTBkkQujEqT06&#10;ADFclaKm1d2Li+Xof//S+hf2vdN8MwzReNtQ0/WrvVvC+myWWkXtrO8Unk3kmJIGKs2+BciZAylQ&#10;c9RxXl3wl8SaxeWHhrxd4c1nTtQ8RW+mrJB4Ym2Qw6nZqfKuEKj5RdRSL5iqVBIDFGyGjbtfjtqX&#10;xlu/EvirxB4ls7geFLXwdNBbxaXLm4iurPLBmURllaRWYIQdrKuAd2K/KbTviHaa74H8P6rot1L4&#10;fvI4haT3Mmn3FjdQXq2533iXEatiQypGxcAiQ5DdTX4phsJaLTP0qpXXNsfqr+1Z4e+L37R+k/D/&#10;AOI/hzT7BNb8J6mD4g0+yie1mljvHCzrG7NJvVMB2jYENtyDn5T6r8PtO8QeG/EGnXutW2n2+ppe&#10;3ttpdxMiS6jcae84knEk8ZX5MFTHGVOD0ArNuPi94p8Q/B4fEzwxFHd3dpp5uNQEc6pmYAHzU3IQ&#10;0M4XCZ5BIUkYzXrPwZ8K654n+KsPxG0bSb+G2ldL6e3voknj8iWIMvlkMvltDKHU9yWHGADU1NI2&#10;N0m2rHqf7UH7MXhf9rD4Kr4G1J0g1SO6bUNKXUozNarqHkmMGWJ8cFeWxyM5xxivyO+Cv7H37U3j&#10;/wAI+Kf2cPiXd6XoPijwvp5f4eSzuri4uIXD/Zy8DrsiKqAkucgMM8AkfvB471TxLfeCNc0Xwfcr&#10;peq6jCY7a9ZBKbV8gCVVP8YxnrXiV+mq6h4fsPiPNtu/GPhiK3tNcltIWUzq7FEvEj5O1lYBwM4O&#10;R0rlhimrxep1PDX1Pkj/AIJweJ/HOpeOEh+Ofgd9J8SeItHv9A8R6jLCyGPVfD7tGrjdwizW4kJK&#10;AZfA6V8D/HBPCP7NP7Svj3Q/C58IxXPijSokv7PW7mSz1Szt9rR/arOZI3V0lVANjkKXXk8YP7v/&#10;AAH8Kab4I8UXOq+KpJbi61O7u7hZbhmf7NJqD75ACTjLMdpIx8uBXwH/AMFdf2XxNaN+0hoNjZAa&#10;ZoKaZqs8abpspM7wtIo42K7qC3UZ54rXD4hSq8rIr4Zwhexwf7BPgfw3rfwW8LfGe+t57q11fTH0&#10;m7Ey74zNaZtYDbruIjT7RBHKeO7dyAPjv9qj/gnXN8R/iJq/i+wvkhTU5/MvtHuomeKPeqY8qdOS&#10;mASBsUqT/EK+o/8AgmP4/wDHtr+xZ4M8AeNrZrw3NzNcaXqkDDy4o0vZbqCC5XAI2xqFWQZ+b5D0&#10;Br9LPF2ijVtOtdXdVWUkx3IjyyrJ1Az1K9s8Yr2qFTkqO3oeLjo3R+D37CU/i/8AYp/a68VfDHwh&#10;Pqd78P77R0v4tHv5tyLqZgEkbBwPLjclJEJ2gPHtDEkR1+xF3+01+0P448D6hYfAfwVb3+u3iSWd&#10;vNfakbbTrKSTiSW5kaEmRYuojABkPGa+fdc8MW0Op2urzFPMheSIsyjLRs33QScghyDjkYz3r7S/&#10;Yovo9MtNe8EaldebGZxqVlHIxOC/Eq7eisQQTjrgGvQzDCUfZyq8upyZdjaqnGmnY/Cr9uH/AIJk&#10;/FrxP4fsPjn8avFtx481qys4rLWAxTTtPs4YYtzSQQrtCoWDBgNm4sDivhT4OxeFvFOsR+F7TRbS&#10;HTtHikS9jtIDCk833IiAgDbmPzOMZ4JPoP6vf249P8Uj9njxXJ4Is4b2/sLBr+KyuWeNLiKL5pY9&#10;6dGMednBBYAY5r+Jz4YeKvH9h4qvtR8GtNI2HvLqxwzCYZwFYYzuXdkN1rlySE5xnDm0Wy8jszWq&#10;oyjNLV7s/V2++F0XxH+Het6JoPmFJrW+sr/TZYUE5S4iHmkZAVtkbh1yC3Gc55r+WXxN4Vu/Det3&#10;Wh36PFc2d3LazRvwVkhJRhgYGQRjjFf1P/An4sSa34MvNa1u1uLS/Tf9qh+ZGMka4yMbSMoOMDB5&#10;5r8J/wBtP4fS+E/jfqt1Fj7PqyxatbS5yGM6/vB7kSK2cHuK9vh6oqdd0bJ3PIzWF6cZw0PIfgN+&#10;0B8SPglf6nF4Q1B4IdZ0mbQ9RgYExyW84wGKggeZCxLxPyVJIHBYH+oz9hi4+Dvxc/YtsdPtruX7&#10;PpepLpOp6ZaSB73TbwJk3kcbBhtnYmVXfjeHHQA1/IZZIVuAC20qx3cZJBIyR9O9e56P8VPiz8DY&#10;Z5vh3quoaZpviO0QzYKGK6MBKMVxnDQyEgEYdQwzwwr2c8yZV4Wg7M8/LczdOd5bM/ejxv8Asb61&#10;8Yf2z9SvfGGLzw/4aOnRvc3kc8Dz7EjMasZUIkcIMupJQhx+8bpX0Lq3w2l+Cmj2OpfC210Nrvwn&#10;ZETOAltPqEcczFpvKgClpSGjQqflZzg7s1+MHg//AIKhfGzSvBdtoJgsLvU4rm1nudb1GWa5mvBb&#10;xLEFmjY7RuVAGKkd+MnNfW3w2+OPwn/ae+P3hq9k0HXLbU7bSpn1O0sb0wW0giKySIfmYyQuwyd7&#10;HZxkHFfN4jK8RTgotXSPVhjKU23Hc+jbr4i+GZf2z/gX4JTU7bU9F0bVLrxbqptnF1bwSrDK5t0U&#10;qoTc8CLswoVm/Gv1s/4WNfWr3HxB0i007S7vVJDf+EnkmV0ea2kP2iK4Qwho5APLulMWNwkYrIdr&#10;GvzA+J37N3xCs/BbfHzwbe+F438KaHqLwSRqmoX12kQ3y2t7NuRX8wIyjjen3QB2+8vgB4VsPj38&#10;Dj4e0Vlm1TTrDTdbhRY3t5PPltYrnESs+2NsTiMsMqynGBkY8LH6Uz0sLFOXvbn7M/sqLpXiL4ea&#10;p4S8f28H2TUbtmuoWfeki3MYE8gU4O1pGYkBmJJznJNfwieG/hl8U/gl+2Ze6fpb3ejadYeK79G1&#10;y+jaK3/sSwuJ7aSVg2BJGYoWVQMliAMZwD/Tb8QP23rD9nL4XabcWmum31dXubO+sktlmvbSWzYx&#10;Nb3CthIJmkRggkOMYflRz+Q37T37SHxS8f8AxcvPFeq/D7Ub+3stPuLmwihtpLchSqPJbcgqy7tz&#10;u4U/Mx2jg5yyZzg5WW5eZRjJrlex+o3w4/4KYfAXwn8UfCfgzw9Bq2oeJvFVvFY6hqa2sr+VK6eX&#10;psd5gfvPtB8sfKNwMm5sDkfox8Zn+Jdn4h8LXcfiG4sorDSL688V2cDKLO9NzAEjhG9GEZWZmkjZ&#10;cEBApOHyP5Cvid8SPGXiz4Fad8VPA9iPBPi7SL6PXI7rTi7BCgSzt41kb/Vv5JRi23qBjGBX3h+x&#10;h+2F+1f8Z/h1qvw6/aF1F7/VdTXSpNJ1W5MSX0ViV8uUtHGqgh4Y0ZCRuLkEj95W+NylqHtFoZYX&#10;MFzctj+kfw14s8ET/sqRa34it7a409NPuJJ5rmFZC8kEj4byyCC5ZeMDJ4A5xX5S/DL9p6/1vxfF&#10;+0Fpvh3xXdeGbrQhLFoGnLEA0Ms62yXt9G7gJ9n2MTLGSwV1BAXdXsHg3wt4svdOHhtWurLSLeKL&#10;dZ3LS+UsaHahZHC5YdcYxzzX5Gfs56p8efgt+3Z40/ZvtluvFXh6+1O48HaJp8Fw0ACtJJdRXEKn&#10;eIkgS4k85SMMpwT8oI86lgbwn5Ho18Q4uK2O0/br/bK8H/EPT9a8NWfh66ttW+3al4bgsdajxHFZ&#10;yQvGmpxyoSGDGT93CByVyzCvBf8Agn7r/wC1X8FvhXceH/2crDw54mfUNSmWSXVrKW9vLSYxRpIs&#10;cEdxGP3qCJl+Vs8/7Vf0V/GT/gnN8I9f+HX/AAjOhWlpbX5sxAj31i1z5h2j99G8brNGwxnAZgOB&#10;jFfz4fG/9k343/sXXKeK/COuat/Zk9yDBqWjQ32nxeYo3FXOFCvGcrh8dCRkZr6DDVaNSj7KT1PD&#10;rYerGbkfbfwyvv2pX+JGvXPxB+HeraPY+L5ra61W60eSaW3XVrONoRcS2dwztEskfyyKG+XAPqR7&#10;18WLfw/4W1Xw3r/iKBE8jxBceHbPVHMitZyWNzKzwtGjrGzSxQK65GGKMpI3Kp/IXXf+Cr/7XHgP&#10;4eX2m2UmjaoY7Xi4urItcyuoCtJJKjhmbbncygZ/WvVv2U/2sbDxR+z14Y8J/G/VtFnh1O/MN9f3&#10;sk8lwmqw3TPb/aWkGBcHfE5cPh4mAcHDZ5sTg5wpvTQ6cLiVzq7P178f6jY2mtR6ZYL5t2vlOqz7&#10;judSCRzjHX8T61z/AIktvFGrau+haxLcLBcMs0ckpKhVG5jGgzxjtx0OfauOvp7bUPiP/Z32i1aN&#10;9DS1ldpWZ5J4FXEiEnO+QqD8vIFdl4N+MMni3xLHp0unOETT5G+1Xe1JJIhHyIQ332VQHBB+YAgd&#10;cnzYQdk10PUk020zx6H4VW/gDxy/huz1iOLTb6CfUoi3y3MErSxykAgjcjFcc9Mcj12H+IHhvQb6&#10;C01u6W0tbwAXJx+4kEbHgE/LknjHBB78V2V7odj428aaxq08/mraWFtaCd0CmM7pmULESAD8uCR1&#10;PvXzR4zgbxn4o0i2uNDguohcslvp2B94IMSO/wArcPgkcgqOelZUn7STbNakeSCikfpV4bsvCGqW&#10;EF7o0q3tpJHutlIUiNwduzjjKnOc9/zrkPiTopvrix0GLVLeyi1AxXNtEpQRNLbodvmsNrZVfulj&#10;jOQOcmvGPhH8PD4ZS517UZNVbTp3XUby5tYWitIpJyWCxDlPm5U4PAHpiu08bQ+Ekt/tV3GkU9hH&#10;JJZTSSZBTyz/AK1BySvyEBcZ7ZNYQptyeplOSUVofQ/wd0LxNJNfeDdc1mMWcLQG8jeI3H2mNHEh&#10;EXmFESM/MpYBj/dXByKXxc+Lnhzw34yXTZJdUubSxuH+w3trpzW9tAPJGyAbG2zvOdwJJAUY+Ynf&#10;XnHhDT9Hu75dX1Dx0wiFoLSaNViiFuqtw7MCx+UjHzLkAE4wa5T49W2s392lvrWo2uqWsUZsdNiA&#10;EUsMku0NcBY/vOyqNvOME46jD5E2JVrLQ6PUPiT4dgn0258NC6nWSFWEl7G3lRylTuwSF37cYzgL&#10;kd8U7QvFugDUfLeS3JluTPc2qyrG7OerMW6DngHv0xXyL8WNK1/wPqWkqNTkuNLtbe3tbyeIeUpn&#10;lVdo2ZJKMMHIHGegxXU/CTxJ8NfDN8LL4pRandoZ2EEunsqyCIAuXlBXLH0GQCccjrXbTwPuttjj&#10;jXtY+iPHHiO3udJPh+HY0qTxyu8CpN5zDPJcM21VOCM4znjvXyjei00LW4LHcGVoYfs8aH5gGdlk&#10;BHr8q47Hd35q/pPi+0huLiRpvLiaUGOaRgMiQFlQj6dxwMV0mq6D4R1B7fWb+adWlRLmJ4EGcBxw&#10;Tg4bPT8fbFwq+yfLNHXPAKtHnRd1TVNPtjD4oa5jS7eSKJ4yNqsuNu1ck5AA27ex6YwBXoem6ibv&#10;RZ7rT0RhNtUSs/RCCJF29M5K8/UdK5q6u9Cu9GuP7JVHPmeZNbS8t8qkZXAGM4BIxjdjivN/B93f&#10;2/hb+0pldbcXcsUbBi5kMbbWXbnOE6k4xxjOa7oVHON7nHKHs/dPULTTFW6iv/EdgkmnpIsc08oL&#10;RguSMkDPODgHjbnIxXjXizwfd66b640l7eNLIfan8yQr9o3uNuAxILgPnqAVB4BG2vY7rWrttDmt&#10;NNxdQXdlNA9uOQ6SdSCfYEA9R9RXl2raX4y0HTbfV7JLaL+1Io5J4CV3GPLK6Abv4gucbi36iuzB&#10;yab5jy8wgua0T5j17wlqcyu0luwvUKPK24RxFnYO2cnJ2x427evAIz1988MfDy68T6RarcXY+32M&#10;Mi6fCqssztswkau5+UtuxgbfbrWp/wAIR4k8ZXd2NAiS0lhvY5/O3xlRDiTzcEgN82BjGMcgdq9u&#10;8e6I0+kaXFoFxDaCBFzNvCj7TEM/MjDIR2xxuOAOMkGtcdiFbluc2Cw8r3Wx4l8P9B8K+Vf634+G&#10;ow3OmWBWytLJo8PfbsYuHlH+piG8MuN78KOAxHa+G08PJ4eH2uxnEJjWVWQg5PI+U4OAGBIxg9fa&#10;sO21zwrqjWmn+KLVbG6uYlmv5ZFZl3bmDM/cAtnJAPJyDzX0HosUdt4attJlsYGW3ijji2IF823O&#10;RuAz+8MZI3kcjuK8X6xN2jLc9iWFitT488awaPrEU9xALjzo3VLcszqqplScA9ckADOMZ65pmj20&#10;WqXQvHmKz20IXZkgFFYBS552jtkDp2717X4i+H2varC/k2CSyw2wuktQyq3ltIyrhhkcEAkE8DnG&#10;Ot34T/Cy21SG4v8AVy2+5ytssfEO+DBaKQ9cuuSM8cHPOK9GOKUYNM8p07y0R4n458M6lIRHrKuL&#10;jmWNEdx8kW5cr5bAnBz+GfWv6HdP0z4kfCX9iX4ceCvhl4vsNBu18M21/fR3bpDf3VreOt3Iba6n&#10;gu0jdUldfmhAyd3mxbCT+TniL4UeIdUitLzQ2jT7DMJZTcIZG8pz80ak5yxAJ6Ek8dK/Zj4zWrt4&#10;e8E6MLO4W8g8IWNrpl0lpf3MN1JIsMdxZiOyVooZGjyqyTFVjDsQcA181mNaNRxT6FYui4qJ9paf&#10;q0J1TUWs3/eyLZwvM8m9ykdsshck/IWVWB3AlcnrngePXUfizxvrWpW2k63DYxWU6/2dbW6BhNk7&#10;fPZgS4O/jkAHqF24z3Vxp0mvWms2wlCCIS6LFH5olFubi1hyCoACkN8uCTng5INeYeHvjF4W+Flo&#10;3g2OyvJW01Al7fXg+z+bPIokYRlgQy5OAwbaSDzXhU6d7uCu+xnTnZaHfeDb7X4PEOp6F4htY7hd&#10;KkH2e+VQEuOP3qgEANJGWYHCgHOAOhPA3P8AwTr/AGD7xvPufhD8P2d2Ls50W1JYtySTs/OvQPh5&#10;4r1/4jyTeJNRsDZwGQxaRIq/LIZTEJGPQvt2g7uhGQOma+jf4QufQ89f/r/WujE43E4So/YSlTbt&#10;dRdvv1OKphoVVapaXyPhu9/4Jlf8E/NQ4uPhD4GHr5Wmxwn/AMhba5Sf/glB/wAE3bljM/wm8Lq3&#10;Q+S1zGMg8DCTiv0MnhmmjxBIYmyCH27u/IwTiudk8PuRlHhDBzKNsCgeZnIJw3O3PFb0OLcz2+tT&#10;/wDAn/mcn9k4b/n2vuR+flx/wR//AOCadwjJN8K9F5JJ2X+px+/8N4uKz2/4Izf8Ex3BZvhbYj1E&#10;es62uPyv6/RmTRJ5YwjTRO3mFmdoMZyR/tccU6PRrhSyGSEqwKhQjDvkH73rzXYuNc2Wixk/vYnk&#10;2Ee9JfcfmZdf8EUP+CYdzhj8M40x90xeINdXn6fbyKxLn/ghh/wTLnJVfAV5HuOcJ4g1c+/8d234&#10;c1+o83h6aRD5bQKB9wYfgAYA4cZ+tOk0e6ndZJvs7ttKyAeaByxI24b36VS43zfdY2f/AIEzB5Fh&#10;f+fK+4/Jy4/4IN/8E1bkg/8ACJauhXJUpr1+eT7mU/hWNL/wQB/4JrTR4Xw34iRf9nXbo/8AoWf/&#10;ANVfr/b6M9vMk8CRAp8oLSSn9CcV1KqSMDr6058f50nZYyb+f/BE8hwb3or7j8YtC/4IK/8ABPTw&#10;3r2neJtG0rxTHdaZqNtqtrnWZHXz7WRZI9waMllygyp681+q3xLjuZPCMljYzTwPLLboJLdWdynm&#10;LkLsZDllBUYYH6Z59IKELtYgAcZrgPiDG76RDbgkLJqVoGYTNARiZWxuQEtkjBT+IcdzXj5hn+Nx&#10;04vF1nPl0V+h3YTB0qOlKKS8j4//AG2/+Cffwz/bh07wtpXjrW/Eeix+FvEUniOL+xbg+ZcPKI/M&#10;j3yljGR5a+W6fcOdozjHxP8A8FI/hdpfi3456UNRnaKzi8FWlgwbfL5jJd3siB1yAckDLcEf7WQK&#10;/SX9pD4JfGX4u2Xhez+F3xE1DwXJovjC11/V57W1SZtT0+CQM+nHJAVXAK57hsnOBXhX7WmjaVq/&#10;j37beKJpLLRoJFhkjZsqHlYMm0YJycNnGOPauzLK83OlFSva+nb/ADO7DwjzO+lz81NF8Gz/AAz8&#10;Ix658NdKk1Mhk+12UvmKXQZIMEke9Y9gzhGQhuAGQAmvqTwlq1xdaXa/araWFLuEXUCajIBMnCs0&#10;fyg4dc4K88/SvKfEHiXVZYm0mwkitY5IJRM9plFlVmDKVZjldu0jIPIzXx14l1XxLoHjK3TUtR1A&#10;2ctwY45J5ZNsDMeJAQ2Mhjlskk985GPfqZdOU3KR7VLMEo8idz9kdO1dNXtIWktXRP7pO5uCMgHO&#10;AcYJ6mug1K50LQrJppTCX3NEFuC+4KwUZj5wWz14HHtkH5A+GPxvbweH0rxkftxfZc219bSecZld&#10;QGO0qNqkqWHOefbFdD8SfiR4a1i0iu9PuIoldFa5k87CwxE/e6DnII5/WvNp4d+0sjtq1lyHbw3l&#10;vAs09vFbk5MbOsjOpx7Hkj6nj1qla3iWd7HIkjRy58xDEWXYVOOvp/nmudj1u0vtPt445UmZSCJk&#10;2ocYx68g56c89qiudVDrIlkytGikfKcsQv8ACR/DnBAP6V11KN9DnhXtrc72SWK5nmuX2qvzSuT0&#10;AHJPt+NLY6h5luWhLiORQwEhzjGMj0+lV/Cep6Dvt5L07nmw80JImjSMcFH2AgE5GQSDjtWtrere&#10;APC3hltY09mvRBN5QhmJ2ruJZg7D5tg+bnGc4HeqeRy5eY4p53ryogstJ8U3aNcaGsk0MKO587G0&#10;heflY8cYPFeH+B01LSPjB4t8Ya3DHa3FzNZ6cl9bTFpEtbW1QBASvlx5kZztV2DElhhmxXYL+1Fq&#10;Vv4XF7o9rZ2WmylreG7my0JfGGEfG59jHBx1Pfivjm48aeN7tJ08S21u95qM/wBreTSg/lo4kDKo&#10;DAueAFzxkE+1Z18NGmkka4SvKpds+y/HnxA0PUg1l4lDX0IQSLdSgsyoh5ILFyAV5APAGeowa/Pj&#10;4jWtv4Z8QXttBFqEuky3/lQ3jwPH9ptycv5RcMrrsYjeoKk8jpxF4o+J3jux0i+gMd/HKA8iwtHt&#10;jfaoLSIx9OAQe3GDXafAr9oL4fXPgC/0T41iW41CKPzdHuLtGmZd4Eb20QB+QZzhumCxzkAHglTj&#10;e7Z7cKk4RtFXufGll4Z0TxVqk9z4XsbnTpLaWYXd1dQwxzaj9sW3fzt0TMJFxDHGWf590PKhQpP3&#10;R8H9A1Cz8H2ukanPPPsiJ/eSBUALdD8zBu3UcDpivNPCqeEvG/iS4tPC4hsrVYIra0ikLqrlc7hu&#10;yclOSS5/i9MV7/oXgz+wfItBNa3UcpzFcRSl1YEEnayErkEEdeuK6as4OlZs4Ywn7Z2R09n4l8V6&#10;DfvdQTvIvmHzbO4O5WGMkqTuKD3X16GvRfhz8btH+JD3Wg3en3uk39pMQsGoR7Fm67ZLefGyVHHI&#10;GQ3TKrXnV14N1lQLfTkUgAO43B2HueeenaslPDviO2jkKtb7MkKqxKHyM4YMD8pzz0JzXmSjFr3T&#10;24JrRn2Jaf2laMEEgCvjfkEbvb8O9dxYQeekkWGZQQzY+YA/jXx74P8AEfjfRrpbLUZ47+zIyYLk&#10;sJUYHoJ+cnPrxX0B4b+I+h3Mv9nzO1pPIfnhu8xrkHGVc/KR6HIzXHJa2auehFaHucU8H2JbOe33&#10;IFxuBwpHfKtuyTXOTaF4NSPCabZRsAVVo4xGRnryMVxWt+LkEwstJlTzCodnzuAUjIOehz7VnXPi&#10;HWEtQlxFHcNkMxU4IHfAAzWsJTv2MpUIW1PE/j38Xb34U6QdYF3qE9suE8uNVkWPcBjduIOM8bR+&#10;AxmvnfwL+2N8I/FGrfZdfu3s7ssY1e6RxAWOAQV4UEZ5yD65rW+Lnw21P4ga1NZ3lnezWNzICyyS&#10;Hy2YKdpOCMICAeOc18p6t+xR4rvLqe2me3WBCz2rsu+QsRuzkAZB6HPWvdwtZJe8z5/E5fGT9yJ+&#10;nmiaroGuW32/wbq4jcOkqm22Sx7j0K5zgHJwR046V5n4/wDhTp2rC5/tmadJbpHWS6tpdr85+ZSP&#10;usP4T2xXyn8GPBHxO+FniFYdX04PYbgi3MBMUw3EFtw3NuRQO/PGO1fYV1410j7eo1OaOyZiPLa7&#10;eNANg3bjvOMAevXoAScV3/2g1ZI8uplau2j8tr39gn4zeBdYuvEfwV16x1S0nbzTDqYaK43bgSHA&#10;V0kwM5IZSTztHSvsz9mnSf2gvhv4gtdR8ReHrG6tlkaPUkcFftEE3G2FufmXrz+de1S/FXRdJiW/&#10;0621PUIpEeRZLWAhGIY8qGKYB6jIHFY+i/tT+Mbqa5tbTwbrbwRwn+z7lZIpFeYnLLLGxRohj+IF&#10;v60PFznpYzjg2meU/tmftJ/8M8fHHwhD4uha18Fa/ot811J9kE0tlqInBtBHIPmG4K6SAll2lWwp&#10;UlvN9S/4KA/sfeJ9HF1b+P8ARoLgtmWO+lNuzEcElXUd+jZwe1eb/txeCPir+1l8Pb3w18RvDlnB&#10;E1qDot07ANpk8J8xZRIoJIf7rgDBVsHOBX5KeEP+CYGoavaCx1PXMtbM0TMsSwb2RyrqWywJUg9O&#10;o9Kf1GnUXPN2Z1xxU4WjFH7K6n+3Z+x/Lpw07xb4v0C5iTEkRMqzqxHTZ5YbJHBBHIr5Kvvih4X1&#10;DxFL8RvhLr+lXeh312tndWkU6OWe4A/1DMRkknDI/RuCO48L8K/8ErvAWl3obX9S1C/yE8u1jdLd&#10;CTxgsoZj9cV9Q6d+wn8CvBdrc3Xh3wusGpfZjH58sn2p5U6F45HBEcg6hgoINd2DpRov3WcleTnu&#10;rH1b4JuIH0W0jieSa8kRhDNMTD5gIyqyn5wCvQbRjjjBr0OO4uYARq8kSlFLM6uCpI42qxAJHHXj&#10;jmvjTwe9p4b8NXGneIGvbXxXpp8q3t1ZvLmibLxXIU8BCsZDbsbXUrk5BP1b4UW38b6eLKSaGGWU&#10;Am4hO8puwPmQcjOOBUYyKfvIvDTSdmdENd027jOmWrowQ5ljMnOexJLY98A/zxVWOGxubpYp7mEy&#10;7A+yOQEqO2M49uxrCm8Brpd61vfOl2y8L5i7crnPBI5Ga1bvRRaWrKLSGGPfuYW8UbJknO4AAc++&#10;P5V4taskrM9KlC+qZWm0O7jRpYgChH3sb89zyCP14/lXLy6rd2R81ZgpBO1lI4I//VXXsNNW0jmv&#10;ftKqxOU2MpB6HvivB/HOteHNJuTZxJ85G75jtypOM44PBIzgY96ujK6JqM9T+HXjOa78WataXU7y&#10;w3lgk9umdpWa2k5KnOCSH+7jPBI71L8Q/j5rel6Rd6N4d0XVknld7WPXEijl0+ydQBNPM5cBfJPH&#10;lvtZ3OFzg4+Jtf8Ajf4T+EGvw+N9bYi00y1kvZ40Q/KyKchMbskqcD1JwMkgV9gPeXfjb4K6fe+M&#10;X0Pwje6tEt3LYXMrzvDvlMxt2iG2SSRxw+0E5Ytg99JtQ+LQ8+dNzeh9b/sH+FG8c3+s2Gr6rrpE&#10;N3vtHlk8tpkQfPLKmAxB3EgEEZJAwAK/UXVLnwh8J/iFpS2cVtBaXekT2c08TZlSXemxnJO5w2Nu&#10;7JPX0xX4tfs2fEK7uvE2oalaNFpt9e2wkuI7Z5I2e0xwE81Y5AGGCVKhgMDGK9H+I3x80yymbwj4&#10;PZL7xA9u4sYxJ5rrIxYbmBwOHB4LdCG+6QTk8XFErL5X1PuPxx8RtZl8R3ToVu42kERfg5SNiAo7&#10;HHPXrXw1+0pfeL/jF8TrHQNP1BdL0uA51S5h8yOVjIMskbopVw+BE65jKgtiTnFcx8Nfh5q7+HJN&#10;V8Q6pKniddyvqNxdXN06SSqCwkgWWO1UAk7QkeQO/evEfFfhbxn4Q0i+8Ba1rV9f3utt5Hn2GLVb&#10;qJpFeeKNX8wx4DlXl6/MeDkGsHioN3R0fVmtLHXS+Ntf+EnwN8SW/wAG9CsfiDcy30q3N5batBZJ&#10;aIEEcl3IpSV5LhBGMxqoDMMFwMtXb+EP209R8Pfsqxa5r+ga5DqMzzW1rqEmneYI5I48CeOJmHno&#10;ZDiIOY/MUHBxgH5K8bal+yF+wn4Ktfid8e9GtLW3kL2ei2drFdX7SrFidoB82wkysWAZY4gMACvH&#10;k/4LK/safGnS7XVLS+v9AsNFnt7h9JvtPVrmWdnWKIrAG2mGIMGJRz8uQUwCa9Sj7Sa5oq6OGqor&#10;c+g/2dvg1rGhfFK5+NXiDWtVs7aO6ttX1TTrm3jklW61TLSB2bdJG0gcSbRLIkewqAR098/ad/am&#10;8JfCL4rTeBvGOr6VY3YsodTguNahFvFc2l0ziI2rJMm8I8ciyZyFfONoO0ed+Bf2uf2W/Hfg/UPD&#10;vjv4neBLy/8AEb4jtLJvskrmByLeSdmcjzFBAVS3IGBnOB9I+KPg/wD8Lp0bSrvxXu0rUtLSaxla&#10;1CzieHcDEwkO0lCMuoPQyN3znzMVKTnZo3pKKje5/9PN+G37TX7W/wDaGreJvj7daNHpdh4s0vwb&#10;qmhWccBijN+Ii8v20O75j81S8TMVDgggEEV7x8ZPjD+zx8IksNJ+IV/bWN1qYafT1uomjt5E4UHz&#10;9nkjLEfeYDucd8D/AIKUWmlax+yt8V76SJ3s7uyGozxxrGrJJBFBBalsgElPJDZHOODxg1+Xv/BP&#10;T44+Nfj/APB+5/ZY+L0VlrsGh6cbnwx/aUcUyala7dh0uVpCG+0IPmtJVZWIBjJ3bCfyV0b03NPY&#10;+/jWTmovqfsz8CfiPpK/DDW/hj4mttSv5/Ms7mdhbReUqXiYZ4/LYEpgBjGOMrlB82K/Qu4vrTwX&#10;8PrfT/B7yPJaW7szJw08rAt0PYvwPTI96/MPR/ghpvjj4ofC3X/A6S2TaPqUKRwl5FS60qO1LTQO&#10;F5YAImF5UHhh1r9Hf+FZ6rDbjR9bhaC0uZZEkFtcBZEi+Zgy5ORk4AGM89OtedXg5wZ6NOdtjftL&#10;i6a3ij1xGjuZ4xI6lSo+ZA3ccEZ6HB54ryGDW9b0j4zWTLIyWIs5YWKpIDPNIflWRh+7aMKDww4b&#10;kHmvSfFnjPw5peoweG7y5K3Is5tQ3v8AKBFarmVi3Awo5Y9PXtn+PP8AaW/bH8d+PP2tLyfwV4q1&#10;s+GB4vs20yyi1SaxtRHaTRD90xO2EMysVfGBnPSpyzKJ4lyjHp1NsbmcKCjz9T+yPU5rCzDalfli&#10;c4SKPJyR2/z3r5X/AOChv7QXwatv2J9Q+GHxMmvNLuPG+u2+nR3NvGZCbe1CyTMsmSYwhWMsfQkA&#10;8nHh97+218MNM+CVj8WPiTa61peoz66fCV34cs7eS7uYtdgGZrbfH8hDAb1fIUgg+tfWXjn4O/D/&#10;AOLfhWx8IfE0aHqGjanELjR/7QQJLGsyK0kYlJUhyCCNhUgj2582lhnCo+Z7M9KvilUglE/L39lt&#10;PCfwvkstM8CeJrTUtBsNYh0e58NaVcbzDe3kqSC8mBZiMgOSFIDEEZ4wP1/8bA6RYyGwaR7mSQSi&#10;KIDlVz1XOckdeK/nG+Efh/xP+xF+2L4n8O+HNE1y4+Gt5K9tLLeRefLGI33pKq7FaQwkLgqp3bAM&#10;AOTX9A2sawms2Gl+JrZpWt77TYLmJmDKdskQdCORtJDcr1HPFe3VdryT31Pn3eTSkjxnUtD0rxXq&#10;8unzQPFFA7T5jkAnCOu2VkDKFAUYbBJJxgc12f7OukxeHfHA8RRPNdSXksyslxG0JWIkJGSrbfmX&#10;uAMHqK5jxb4dudTvTe6fK9vPMFW5UOEOI+Oew9zjJx3xXX+Hm1bQ2gtxcQyy+TGfLXPygZOS/r0w&#10;MDvXy2bcWexXs5SPey3h11f3ijtqfafj/QLTxTpU1pMMxXFm8EqYBDxuvfg564r+Nz4h/CvRPhJ4&#10;y1jX/CqZkh1xoru3Rc/Z/seGAiCgsyySIxIZcHtnpX9mWj3MGpaBZz2sscouYt4ZSGCyA7SD1wc8&#10;EY4r+cT9rvw7p/gP9o3xF4T8Swiay1qUX9pJHGuFjdfMI+QfLyCoJxyM969vB4hp+0g90cGIoKUf&#10;ZyWx4xoGseFfHGrWsELpDbXtouq2k1ttMXmIu1kBUAYYP6ZGOxr4P/4Kc/COTR/DPh7xy/nNFaST&#10;6TczSBnUNI29GdsZ5K7cep9Oa+pvDenN4Wvri2spE+wvcTXNgBhSi3LMrwiUbinGcA8AkcEEY6f9&#10;pvTNK+N37PfifwJZmWS98hr+KCRMyLe6eThhjGGbDKSvBz05r1MFi5Qrwmn1PNxGCUqMon8zMhgn&#10;0mO5gjXzbSYu0ijggn+o619x/s+fDaH476Lq3wM1C4s4mv7eXV/CbXbiMR6xAoDQRswC7buMbWUN&#10;kuqMoYrivhG1e9sbS50UIMXP7uQlfnRlIHAzxzX6V/sTXnwR0vVfD3xR+Lvj5fDNt4fku7q+stK2&#10;Nq8jwCOO1WCJ1kEnneYzOCjfKh47D9OzDE8tLnhqfE4LDc1Xlbsfm1q/g7XPBfiG68M+IIJbe4t5&#10;3hkjlzGyvHkFeehBGD6djX6ofAD9l/x7oPw90n44/D3VbW411pUa4stOu8XNvplwMSo1uzI7ybMP&#10;tVJAydBjBr6v/a1+En7Fn7W/xC1D4kfBX4lW1xqFtodjqc2kx2a+beGNkW5ZctGfPWFhI0OwsXVg&#10;PSvs2w/Z88O/Gvwdp3iC6upvDsSEaDq1r4UgtVKwWTparOtwhk8tlW1t2bAAXaSNoY5+axmft0Yx&#10;asexh8rtN2ex/Ppp/wAdPiF4G8fa5ZavqN5rCTPMtpPJcOsZfzQyyeT8yFXQlGUgdRggrX1r+wN+&#10;1j8UfCH7Q7Wr+JNWgj8q6aysI9S+yW7EbD9nVZsw7TGpREYcDheaoftP/saXvwsudV8ZeD9WHjXQ&#10;7C1luE12MFZkjVgJPPXJBZDwSpIPXIBr5n/Z0+CWv/FrUj4p8EXK2+q6Te2sxR4/3E0k+8wqz7kC&#10;ZZNpLkAlhz69KlhqmHcrXMHKrCqkftCni7wz4k+MWmeLPiR/Zerya5O/iHx7a3UM0uqXYlllW2uG&#10;jVXt8pAVCshy5RUwqsTX2D+0p8a/g3puiw+DVv7K28K6lolqY9f+0MBFcysptreKMr9oWSSP5vNy&#10;FzlSSQ23M1jwcR4H034gfAXStBtte1TSoDqF1qYEO26tkKeXcRW24ykSblPzhV25LHHPyp8KPhv8&#10;TNY8Y6Tpf7c3hu8Ph6x1L/hIdL13wjYwXjtfQ/u1iuvLkcJZEOxZY4CA+GYDlh8nGmvjWyPoIt6R&#10;tufWXgj9m/w38adBvj44tyvhbTdQtZbq206NYzqD/K6WMUhdVcudjNjgj5Q2ScfT/wC0X8Kfibf+&#10;JvDvjz9mrX9F+H95oMLWUkC6PDfC7tAgWOGZZHAMcRXPIOGweAM19X2eieD9Z+FEOt/DVvsWhabK&#10;JDbIxuVR4ZN8skqk5Xn5wWKlSMY24r5OsfE1z8V/H954e+GHi2fWGtVj+03cWiG60uxkMe9xLeM8&#10;JzwV2hid3APHPC8e5zvPZG8sAoxUYbnSX3x8+Kvw6+DuqJ8cL3w1HrNrtXSdS8PRup1GTyy2Li2u&#10;POjgy/GRLhgDtA6H+dzw7+0T44+Cnx5T4+eE5TD4jhvZr4ardKk8TXF+uLhZYZwAd6uybs5HJGMr&#10;X6Qft4ePNM8RWSfD6y+zC0jnNzeyMiBjIkQWMSkHIDNuyvQDGM1+NejaJq1mZ7CCJri2uIWe0WZ3&#10;aNZMgAIHY8nAyAevJ5r6jKsDCUXKS3PBx2KkpLXY/ra/Yo/4K4fCn46+HItG/aRuNN8NeJVuTa2+&#10;pD/R9KkTaGjkllLlbcE7kbdtj6HI5r9XfE2s+BLHw1/wmvjDUtPt9Ae2E1zd3UkX2N/l5JL5RwVy&#10;c5APBzxmv89Twx4V1HXAfDutWZaUXAWGKeA5+bASU7uQGOVPOOMmvTPGfxG+Ndl4Z0r4O+LdY1z/&#10;AIRjR90ulaTJcPJawXUpbcyLyoDZO0nIUEBcA15+L4fXtOanLRnVRzy0HGauz9cvjp+0l+yZf/Hy&#10;50Lwb4T0xNKu1ktE1bTIILfTZCF/cz3cyx+eVyBgQp95gGLDNfnR+1x8P/DPjbwJr+veBNJs9NfT&#10;tniiC5sIpraDXwU2X08dvIf3dxZyxB2ChS0DM5HANeD+FfFNu6Ga/S7gkhZzIsQbB2qBvZcZY5/2&#10;Scc5q98Vf2i/2iV06KHwR4l1C+8Nrpgt9b8KvFbyQz2AVWmUM0bSDeoCyYO4gnBwSK7Vl8lbXY43&#10;jIy1aP2q8CQ3Pjz4XeE/H+kQ/Zr6fQtO1CKRyvlea0Kp91zuYkhhnJBB616lptzZeENXe+FlctcR&#10;QAXsYHJ3bULIrkL2AADZK89Aa+Lv2bPHnjrUPhL4M0+/tL6PRNP0+2msryScWt0lq1xiNZbfCtIs&#10;RbYzgbWXawHLAfpb4Ukg1W5v5daDeZb/AL5Gc8Mhbn5uhAXPGeODXzdVyg5KR9Th1GaUkefeDtUg&#10;13QpfG2nR/Yzcyz2epBwxObO5miVQMnB+Xd364yeDXOH4iaN4Q8bweI7eW5ktbOHM1pZxrKpuGXY&#10;zlXClAUJLEZIJGAeSvp39laxH8NrSz8KQwLdTv8AbDZyMqO0s3zuitKSoy7EqCa+QtSHjXXvHt7Z&#10;28Fxp8rAWaaY1tvuBLsVGYhQwAYndnHTv0rhwPv8zTPQxE1GKufft1+0XrPxO8DwWNpZC30mwlGy&#10;0hJImcldqqDtwNvJOPmz16isXX9L0LVI7bV7LULZtZtbiCeCKZ/mZgchEVyuSgLMCVIwD2FeFfsb&#10;W134gtdT8NXZZ5dP1GeLVbYk+bElqT58qK3yhVCkugwCwO0HdXXfG9dB8F+LrezslmuNLuRDPa6k&#10;yDy7mPH7ySPbuwVcjCn5gBzjoe2nRSkeXXneNjxab4kfEF9Yl0PxjGiTS3EksE1tax7jIxCrHLOq&#10;71VMHaCrdMMea9K8B/Fq50PxRZ+MHa3kntbe4jaO8Cyx5kj2j90wOG6YPDDgrjjPHahoZ1B4Zv8A&#10;WyS+YEuH52hMsQOcAhR3/DrXO+GNFWGz1nXNV8n93do8aDO+XChGaNwclQQS+3pwQRzXoezjY8un&#10;NxlY9Cu7PWfiRDLpGkJNJcB/MY7c7nDF2ZRztGDgc8YA9q8V1nToNF0z+0LzUdmpLMBbWkkMm9wi&#10;sr75WwAQcYUYJyckbRn9Bf2d9X0DVp7+2tdJks7qaO3W1ltZpY4IGhXbO7lwxYeXh9oznnn5sVzP&#10;xr8GeA/GvhCfxLYvFZ6/FdXTRXy3ar5gTBVGibLFz3YN3wM4xXFKs4tI9/Dxi4n5/Dwv4t0jWLS6&#10;1G3ljjv4kkgKAuvlyZOAcbSF5Ug9Cc8ZBPuvhr4r2Hh+wt9AeOR13NbxspBAUgA4Jxwx6jk56CvH&#10;ri51ix03UNU8bad4jeLQpxBqD6coe1t0nHlwb5WwBufAzyrg9VwM/O/hr4s+F7rVI4NemRbGO6mC&#10;srBZVTBCrKR3zjODyMirdB1VdGqzGNJumz9PvCNnosmmQeKrKKW6mtLkTQhiFadvO3BZVA+VcYBI&#10;z06Y6dFL418BWGk6xpfimwm+3atfz65Y6jpbeWbW9mmaUROoU7kGXCB/ly3PPynxD4dfGL4XeENF&#10;bw4Jp1l1HUHmRXk+0KA+2Jm8xVRFA2gBRljg4J3VH40i1230z+2vDq/aIjG/2pljUKsDkN+8wQ2Q&#10;h64OOTgdRGGpNS5ZHJi5Jx5kWpDfRTSzW97DLdXd07LbWseIog4V4VBZsBiC24HBGPQk1qjwrdeK&#10;NR0+3Dt+4d7lSybkJmV1+Zf4gm4MAR24xXnvwt8cWupQahrn2JFj0+4+z3CGdVRJznfITjhs8HBA&#10;wRXr/hzxTazTDVtPv7Ky1As80sF+fLj/AHIynlhA5kY4wQo4P516zxCUuVHlKldc0meS+KNc8beA&#10;vGj3E72N1plsy2d0qrslNs+Y5WCDGNu4tz0wDzyD7bf+Ff7T0uN9Mv4buFlW4QWrYKlgMfNIW27Q&#10;c5wTjoOpHJy/Dx7JdQ1WxuodQmu7mSa5iuMsm2RyXRlACsrN844Hy8V5r4P8T+J/BFjNo0Vql3IQ&#10;07PGgEiGR8mK33Ns8tMBlU+p5rOrS59tzSlinDQ+k9G8U2a2l74J1q1hOoWNn9vtnSMG5l8lQWEW&#10;5gcqCzjZx147V03gvwjZWnhyDxMdVk1BpJnuQsiySNG87HbGxGBuyDyDgg8GvmKL4neIfDnjKy1b&#10;w5NFqbzW9uZGIAa33SPGwkbYSuThSuQ3f0Fes+BPitq+h2OoeHNdEVl5tzDcRXUBJECS3IdlRTuL&#10;L97j7oGRgDAriqYWUdTq+tRn7p9C6jb+MbbxJYWSwWjrFbTi4mRiB5cm0oAed/llTjODx2WpvCnh&#10;rWk1XUb4MChiFy0SDCRwZCjCoCF5xk9i30Fbnjy5T4hW0WoeB9bszat5vkTQOrGUPJ5Z3q2CuyQM&#10;DhcNkeoNcrFpOrp4pW0iPnpbaeRKlxMF3zKUAChOqFgGKnAJ4Nc7g563C6jY+htMvbFNAsNPSKVb&#10;n7Us0sqt5gOVG1cEBeD371/QFplm9jpdvZncRHBHFuB/uKFPf+vSvwT8HN5+paHY6jC9ve3ItzKF&#10;HkbhKEO5YyTyRnsP0OP38IIcq2eG4P8Ak18nmc+V6mOazXuWZx3hpPtlvfTXCsVm1G53iRQuVWQx&#10;gYwCeFxyD9elMvfBmm3jhykcihg3l3CeZgbduByOnUZzzXSWemWWm24tLFPLj3M23JPLksx5yeSa&#10;vtlhivLhipwnzQdjymlazPLviBqlt8Mvhh4h8aWYO/RtBv8AU0zywNpbvLwoHGcdh3r/AD+rX/gr&#10;p/wUm0chB8TvE0jBQR9qKy9PUPG2evrX+hH8RZdTh8Baw2iSrDenTblLOV0WVVuHQrESjAq4DEfK&#10;wII4NfHn7YnhwfA79l34gfGfwnNDPqvhjwxe6xpkesaZpM1m1xbqTGJ0FjE7IT97Ei/UV+o+HPE2&#10;EwtScMXhVWdRpK/Q+Zz/AC+rVinQq8ltz+Ney/4Lb/8ABTC1iYN8QZgwA2ebptlKSO5JaBv6VqW3&#10;/Bc7/gpazOp8dRuFBb59H01TtAyP+WHNfcf/AAT5/wCCiHxo/bG/a98H/s7fFrwf8G/7J8QSakl5&#10;eReC7V7oLY6bdXu2MvKyAs9uBkqflJI54r91f2zPgb8E/wBn79mrxt8d9J+HXwb1K+8MaDPqdtba&#10;r4B0x4p5oiAqO6MjBSTzjNftucZvlGCxdPCYnKIqc7Ws1rc+PwWFxdWnKrRxbajvdH8r0P8AwXo/&#10;4KSWxRP+Es06U9My6Lp5BPQ5xBXcab/wX/8A+CiEKhrnW/D05GQVbQ7JcFeOSEB5HfivpL9hf9sD&#10;wj+1/wDtb+Gv2afF/wCz9+z1p1nrMmofbtW0/wAF2yXFutjYz3QYRtjO54lT73AbPbFfr/8Aty/s&#10;s/sifsx/s0+Jvj9L8HfhfrNxoMMMq6bHo39kx3DTSrFtMlvMSnXrtPNZ5xj8hwmMhgcTlFpztZJ9&#10;x4Khj61J1qeK0R+BDf8ABwb+3+1w2y88KqnRUOj27YPucLn8OK1bP/g4e/b1siYryHwbcdADJpW3&#10;0yMxyKMjpxmvXf2Cfil+xd+3F+0rYfs/Xf7NfgHQTf6fe3ranDq2qzlBaRhwvlB4wd3T7wxX6j/t&#10;xfsVfsDfse/sz69+0NqHwW8La0mhSWkbadBqWrWbSrd3EcHyy/aH2spcN05xjjOaWaYjhzCYuGBx&#10;OVctSVrK66lYSnmNWk61PFJpH5Cw/wDByL+2ZZ+WjeGvh9dtgecZrC+jG4njb5d4vHbnr146Vvp/&#10;wcvftYQ2zJdeB/hu029TG4h1RYymDuBH27ORxznAHUcjFb9hzUf+CfH7df7Q9r8BdB/Zr0jQ7m5s&#10;L7UzqU/i3V3jihtFUksiBjlmdR365r9Hv2vP+Cbn7Bv7JvwB8Q/tDeLvg9o+q6d4dto5bix0/wAW&#10;64lxKJJEh2x+bGEB+b+JhwD3rlzWPC+FxMcFicscZy2Xe/zKof2pUpupTxKaR53/AME8v+C537Q3&#10;7Y37WnhX9nrxp4M8Gabpeute/atQ0lNQW5iFraSzrs8+6lj5eMA5U8E4Ff0a+IpofFemwReG7iK8&#10;CX1q9w9rcqqiJJAzbmQnjAOQDk+nTP8AKF/wSu+P/wDwT18eftoeHNE+AvwM8QeEfFKWepXFhrLe&#10;I5tRhiWK0fzF8iWT5mdPkXjALCv6LP2OPDtr4f8ADer29hfW9/FcNYzySWFqLC3t7h4W8+1FrHtt&#10;opoX5lEEUSncrsC7Nj8p8T8pwmFxa+qUHRSS919fM+r4cr1alFyq1FJ+R7b8S/CXxV8SaRpNn8Ov&#10;Fv8Awj93beJrLU9Uup9Ot7trvR4X3XOmhG2CIzphBMMunXk14P8AtO6xNYaT4nv9PhEk1ppaQRgB&#10;t7vJGCEVxk7suMAcdK+ttT8PX17pcWmWurX9pLDdQXD3sXkNNIkUgkaJw8ZTbKoKMQquFPykGvlX&#10;4mx62/xA1eTSWgmhWSGOWzuIy+SLWI8HPBwRjtz71+e5bi5U6kZPofVYSj7STXkfk/4Sv4vEWmpH&#10;eROJIlCyeYmdjEFcr2P9DXD/ABF+FY1KB47O7F9sheS3jMQkaF5MlVIGCwyPvKSVHzYJGD9U/EmC&#10;w0HxF/ZfhbSE0+TyBK6/ctvMmBOY2Zck+oycGvDJrnxX4jvVfWIYrZjIElMTGIqVIAKH5Rygxt+7&#10;ntnmv0/E41Tpxkjko0XTnK7Om8PeAvDel/DLTbzyw01vYx29xdMmN8nLKSmVJGQQc49DWjffDjU/&#10;BUSpqmmWwstTEc8qQHhSP9YShI5O8jk7Wzn+HNfPet+LdSTXf+Ef0XzJXa4SJlkDKcOwwVPAJwe2&#10;Rk4r6l1u/wBXurh9PkSRlt4be3mmt3SO6jOBIy7QSpJDb17cjnkGvDp4ZRblfc9WpjHypHzTremP&#10;p97d6bpOpTGQ7rFDGSY2/hwnGRkcZIHPOe9cTpGi6tr3iKObUdVnspY/KsnjsmkUvEckBiNvRlGS&#10;xySc+td98UtDu9ETTRaWOtXsRu8T3FsiJKVByhzIVGO5xjA4xng+VWXxO+I/hrxMviL/AIRho7eZ&#10;gm8BmWbytyHLgjkHJbr0zgkYPvQ5OS9jz5zcnZM+g9A1rxD4KhfwVoaNcKbtw0kAjLuj4yxkZlBl&#10;DAk7nIcEnjg1wPi/4ralapf+DZfL82BYo7lcvky8t5k6IGDqQfurgHP3mUZrE8QfEKTxJqyQaYEe&#10;/urtnubWEkKtunO/au5d/bb2ANY2rahFF4ev7aytJnlhmeaPzm8+dgin+I8lPmHy9B6DHHBVxLcb&#10;I3hhUndnhmn/ALQfinxP45h8D6rp2nPK8ptrTUmWX90plXPlQRuIogVGFLpk9q+3TBZ2Vr5aPckg&#10;J5csT4ii44OABnPufpXwRLoFtc+L9P8AE7xLBcwzoXe3wN0aqTGpBI5U9MDcAMZxX1z4d8fjUdKW&#10;21JMLlo4ZpAxO7pjjG30HT16V5mI96SSPUwkEotnO/E6wTxxaNp02pXJu7CF5rdg7BCZcqV2jAYc&#10;4KsOM5A4r5i0HQNrrBcQB5oJNmZWZY2HI2scqQxORzhs85zwPpNvIs/FsT3ccc1uAqSDaSZItuVJ&#10;dujKSPUfWulv/BGn3M0/iTTbom1UKXi2B8OrAblPoVwGA7gHrmvKxUWnqe5g6itocf8AD3TbWz02&#10;68OatapJb3kEm2LY7SiViP3iEFCGIG0HPBORg12vgDxz8QdG8czaLq9zqOpGZ4EsxqKx/vIXQPGV&#10;lRcu0akRElPvKQT3qk4M2oWbWiyzMCqoLdAoIUdR0IPr9OtatrZWmj+L7PXr6U2lobwacn9qkSRG&#10;9i/fWzIQGCuyqwwSOg4ByTzThob4WuufXVn3JZ+CPFmr20Gt6SYLWOdmSSaaUICoHKgEEseOm3H0&#10;61AfDl1G7XdjFsnlJWSNxtXepwWXJIYMeQcD6V55J8ePEWiai8VzbWd2iAhXn3JuBIKbQrhRjJHQ&#10;jntjJ9Uj+MEWoaZ9um0RXZ9gYxzRkHcMmRRgkoADk84HPtXnezlHVPQ9WdTXWJit4b8TW1vd+fa2&#10;vn+W32U+YBHvIJ/egEED1K84968LsfDnjzxKt7ofiS60MaraRw3OoWOiXd2GhiuAxhZo7iOWP5wu&#10;eHx9K+stO+IXwv8AENwuhxTT2l2VO9Z4iY1C4+9IAyLnPGcEnjrXF3mhaRovxtsfF3hB4r5dW0Z9&#10;E1+S0mjltY/sUhntHfBLLL++dMgYKgBjwBXbSj1b1POr1XrZHzBZ+Dfibp81zpuktBHM7M4W9uGe&#10;AMeR8seVwAeduwnPOTzXouk+Ovi/4XiFjc6NpN6PLy1vbzXG4sONy8YGRzg5OOME17946mg0nV0z&#10;AZH8sKZY8HLAnAbb1OMc/r0rzrRvGl7JemK2jbLkKEkB5yRjIHykdK6YUXJ3SOT624nnF18fPjDb&#10;3ccSeDdNnEjSBIzdSwuwTkBVn8rO7j34OF7jnU+Jn7Rl7PmTR49NEil2s2hMnlDkDbIHZGBPPXOO&#10;wr6s0TRbTxDqd1Y6tDExtBHgvGrDdNu+6DkDAHUetdr/AMIylrFHbwQho4xtwSc9ev1rpVOO0kc0&#10;sXPofnt41134q/ZobXxLpGvXMEgUvPoUEpdWfIwx+QKqliWPzEYBGTmvFPFfwM+Jmk2B1Hw14Zut&#10;PvJJ/Me5k8UZilZzhpJ1W3zD8uCPLilPbaOtfseljDZoHtYlOOuB83rz361SK6Zff6Pdwq3Xckme&#10;R1BBPPWpukvdEqqlJcx+T0kv7TXgTSbSG30TwXfxNH5XlN4ovp55io2lj5miREE9T1HWur8DePv2&#10;hoNk2s/DzwigXiO5i8S3MZJ6bXX+yWXOenI496/RbVfDUmmzrPp43QRkOylF44wM5ByMH0ri30R7&#10;zUY4AgAiJkbZGAMfe7ADriuJ5vKF1Y9mOU06keZM/I/9u34yftRQT+GLPw7Y2vhO706Oa+uNMguG&#10;v7HWS+FCNcmKASrEoOYtmN0mSQyAiT9lzxDqvxw0SPxTrUiQaoJCmvWh4kS65LuwONwYkMrrxgkE&#10;AhgP1y8YfCrQfib4RutC8W2a3lkgEiofv7sFSyN1VgCexHt0r8x9T/YjTwd4/wD+Ey+HOuzabqlu&#10;BJZQ3QCfaNpIxJKuFG5CVYkbWPJxXv4fFxqU7yWp8/Wwns56H1poPw+SSPGobjbRNGzsOSq56g46&#10;fjgd/WvdT8ONPtbN9W0NEniSILcRZLOgI6AEYII6kGvH/A/xLtraxj0bxZZvZ6jFiO/DlvKJYDbI&#10;rDMecjG5c5HU4r6q0yS7spIrgoRaXMIjW6iw0RBAxkdASPyqo12jlqR1PhH4wfCjwZq+nxeJ7WxS&#10;LVrTdFb3Q6iOYr5sZ6/K5VScEdMnvnh/hJd+H9PvZvCk9otlsh3rMG+ZgPunPJwcHAclgQcZABr6&#10;/wDE9npF/e3Gl2LhwxZCMlcD+IEjufYfjivkr4i+FrPw/rlvfeHfMQ70gdiQQZUON27plhxk4556&#10;kk6vFJxcWZfV7vmPS/Etr9nWS6luYUiRFeJZXAll3DHyIwCuBwThsjk4wDXErrwCiGCb98U3AYAK&#10;r7YGD9M12v2OPxBpEQ1uORTbt5qSHDSK2CCVwR8vPz89q4TUoG05ifL+1xn7vlkpIQR1Q9a8rE+8&#10;tEenQNKZm1DQ4Zr2ET4mYTSxS7MKG+9jcPmA/CvkD9oiDR9P0calpkDpcQSxSJFI6OzxuQJEBIHJ&#10;DEgcHOOa+lPC11baj4R1C7v4ryygS5Y25v8ACtlOSArD1HU9a+Df2q7bxbqWiyaxprG90u3KSXWn&#10;RADKcEuw2mRtvOBvHvkVvgbaJmGJ8j5a8A+KrS6+LlhN4stmeC2vpDqWmqxuDcLAd3kSRIfmGFGQ&#10;cKxxuIGcfrDH8bPA/wAerq90Sw07UIjHbnyodRslUxhVGHEgMkKuNwO3cQMrk84r4a/Zn8FeCvGX&#10;h7V9Z8NaK8uo2ccPl+XI0Thnbc+3Y4AztHLdGGcgZNfV/hLxLovhe/vPDdva3QEl2HlN3C5bcyhW&#10;AkkLbmyPvKwAJA5xUZvUXNaPQeBh9pmnZaTDoOlaVpUhW+vrTfFPqMixxyFGJYtEYsRjcCFYbc5H&#10;GBXokcnhjw1BLP4a0mC11aeMI+oSAybYJcKQW4O35QcdBj3qODw3FqLXLaHIpaR1WNZtzRrJlW7A&#10;sPlzntXu+kfB+HXdN+0ahNHv2PC7xAttJxhVyMnB57da+e53I9RpI6nwFb3FpoeNRvft1x/rFnjO&#10;xcH7q4ycH8ea88+NvhqbxLoAOlx3slzahr2NbJwszI42XEcZIOHMZJUAgluBg113gHwBr/gq7l0S&#10;/a3PeNbMeVEyNjDMo483qC3LEYBOBXeafFdWWtto9/a3Kryy3A+aJjzhWI5Xtkn17804Qd7mc5K2&#10;58b/ALUngvxV4u8FeHPh58E9PtbpNPZIksb22t5hHvVPLMpu0kWIKqhmbBdewJIFfBvx0/4ImfCj&#10;4pTRappl8fDviG5jSW/u9LjLWM1wy4mZYGI2gsCQE2HqT3B/fWLRNG8J2wuoV2wzyPKyOzPsnbgk&#10;btxwcYA6L244rn77VLRzfS2ksMTW0jxNLMAzIzqCSrZyCS3Y8DHc17mCx9Sl8LPJxVCM9z+c/wDZ&#10;z/4JH6f+zv8AGCLxe174U8d6ro8xutG0nxJeXGiWSXcG3EryW8N6LkxMykxbUCkjcScV/Rd8HJvi&#10;YPDsl34mtrNdSnkVr2Kxn+2W8cqjaVimeNCyDHBKg+ozXyJdfs2+D9Rmh1HwtFc2E4upLi4lt5FQ&#10;T5PDSIwdSWJLbsB9xLAgkk/Tvw38LeNPAfhaLw3p08D20MjtDLd3BuZnEh3ku5wSQTjJyeOtViMV&#10;OrLmk7nNDBw6H//U+Z/+CoPxmv4Ph23wSS7e3ufGV9ZW+oeajCKzheXeCzBDguE2quclVbAr3j9n&#10;T4L+C/2aC3hI6a0GmXkdtbJqtzECzXqIpEqzcnaxwVwRtyMgV4V+3z8JLL4++CPE3jTwwNQttZs5&#10;7TUrfRXUSG5trG2QB1eMboJkVpsx/MGO07sgBvm34Lftf2HxK/sPwJ481nWdGutFdFmtLvU5G028&#10;e3hKvI8D7gSFBLcB15IY44/KcJKNalL2Lvbc+2inCSlJ77H7AeJviPeWnxs0i90S4eLWjZSatE1q&#10;5WP7Xb3CfaZFChoo2mtjvK4CuwYY5wf2e+GX7Q/wt+Ivhq0034pXmjafqUscsUYub2G1kYIdhKb2&#10;Q7h3UE4JHYivw0/Z2+A3w/8AHH7QemfDL46Q65f6brf229NpeyTrHb3FpFFKscN7byxSmCRiro29&#10;0ZWCjAbI9+/am/4IdfBjxxpt/wCIv2bfEGo+HtUaJnsdC1q4N1pslyAD5XnSkzwK+cBmeRVyOgBr&#10;zJYuNGajLY9eGHc43R8I/wDBdf8AaI8I/D/xLpfwb+DevzteR6fNc+Ir6ynR2NvfRGMWazR5+Roy&#10;WlTv8uelfyu3ut2mqKG09xLI2dqyDBU98k/Lz9a+xPjD+z18Z/hX4kvPBPxr8Ja5pF7FPJb7ru3l&#10;2SbTgNG7DbIjYyHRiCMEAgjPxJqvh+98J6u2m3kRiLn5RLhcKTjOWxx75HTPFfpHD2LwypOlC13q&#10;fKZthqimpy19T+pyy+M/wP8AE/7E3hn4WfCOO41fx1pOnaD4h8RWdkscipfWkcMN1P8AaCZo9+2P&#10;5u7BSpIJGf07/af+EXjH4x/sHfZXu7iDxRpfhqz8SaPfacfLkttVs4Vuo3QqB/tKB05GRxX8wH/B&#10;L/w4NL/aLmj8c2oi0aTRnhvby4R3s4kmnha3kkkiO0RtIq/NkqefvDJr+07xPrGk+GvAVh4M162N&#10;qb5bTw5awoxktJzLGIlCzEKCPLDHDbXOOnQ1+dZ9hI0cQ4Rel7n1GU4h1KSkfjt8Iv2//h58fv2G&#10;NA1/9pP7RbrdX83gbxj4kscLJpWtxKBa3rIoykdwoWRioIVvl2tnj7g+GB8Qx/CTw1/bzyXtxaaS&#10;mnajdxEOk0dqSiXC7cj98oVlKn7pHPNfz5fst/s9+MvA11+0N8G/F0E83hy18SjQ/E9kcTxRxLPc&#10;Lb6raIo3+bp9wIpZiNwa3kIA3KBX7CfsI/ELUrv9mS78NrMk+teG9fuvDMv2uRpltPs6qI1Ayxki&#10;JQlCMApgjAzV4ahT52k7l4+UpU1LY+lFvI9SvymnyxXTz7tpddrRgcsBjqR35/nXO3Wk3cOtw6oL&#10;wCCKM/uog25n4xucEAqOflI5rQ8A6b4sm8YfbfGeoafdt++mufsSGKMbuIV2tyo2sCf9pTjiuj8T&#10;QWdleR3NkxO8lHCZ2FgMgnAwD78ZHBr57GZNhp4hScLnsZfmFeFLk5ziv2efj9pOj/tXeLP2e9Sm&#10;Ecmq6Vp/jDw/AQyjJjW11EAtkEiVI5cKOS8npXqX7RX7MPwy+LHjCHxj4jF0l5HY/wBn7rSVkPl5&#10;LI5A4JUk4/I1+e37Wvw28S/234Y/ac+FqC38Z/DSV9VthvMQ1TT4hvvdNlkQZxPFvVAcgFiOA5ry&#10;vwz/AMF4P2aPF3iBD4o03xTpEEj5MtzbQ3UUaucAlYJWkYAdSEP0Ne3DAucUqUdjzZ4pRk+fqfRu&#10;ofsI21nqMd1omtjZEWdDqMG5nQqy4byyo3DIwcdsdK5TV/2RZ4tW/wCEstNbjt5LS3zflYyLRWQM&#10;ZJn5yAVAJHTv6ivrj4c/tv8A7HHxbsYrvwt8SPDTyXACx2F1cjT7jeTgBoLrypQxI+6V5zxnrXUf&#10;EV/Aep+Cde8MLqFvHcHwtqN9cW1vKpm+yyRtH5hVcsB2LYHXA5NYOE4W500JuMouzufwNfFbR9Bj&#10;+K3iBfDUkc+njWLr7HcwbhHLH5pCuoIB2t1HAr518S2c+iarJhf3U3zx5BwuDyMn06/Q1+vuufsK&#10;+O08Vy2UTxwWN8s1zoupmMvZyNCy+bbyurF4ZkWRGClW3L8wJGDXzx8Yf2Uvit8OrFtQ8TaS01hH&#10;udNWsl+0Wm5AMhnXOw5OCH2nvyME/qmX46m6cUnc+Kr4KTk3seS/s7agvww+KejeNPEMFpq1npV1&#10;Z6vqemiZ4g8W9T5ayxlczBWLqAcZXnjIP6Vfsi/tH65aeK4/CGo+K9M03wEmo6zrPiHRHjaOe6tn&#10;tj80kyqpimPkRqh80qCynkgg/mutvdaHdWejeItLntbixhOJEJjlAYbondWG1hHnKgEbhxu4re+B&#10;3wU+IXxN+KRsPDdpdalPav5qwWBb/SDkgbiAxUPkDGM84HNVi4UZKXPZG1GhNKLpy9T915fhp4im&#10;+Cmo6dcQG3kWzmna2srsXAewv1lb9/GATHFJCDmXOMqpAyDn8iP2MviR4g+FPxh1H4YaqqRaX4hN&#10;x4e1242hhatGHjiuN21tghfk8YI4r9qv2RPE/gb4WfFX/hLdf0lvB/iXwt4Ya2vvD2u3N1Ml28ET&#10;vcSpE3mPLColRYlkd3Vs/KQePyQ+JPwV8ceE/wBry/8ADnwx17SPFes+JHOsWOo6FfQRWSLdu0kq&#10;TSSMUR1I+YFh1XG7NfN4Fx5Z0k9y8TzRab3R/Tn8LdN0X4vfCHSfFnw9uNNv51tEfUX0VcW7Sgfv&#10;CQQnlu5zIyBRg8Gue+I+iatbeDYoteknXzWEGi29nMRKyRgOzr5f8Z9zkjoBX4+fAH/goL8RP2Qf&#10;jJe+EfHmlCXw9caTFa6tYaQmfKuQd7OiXTCPncyuF5Ycq2Bisj49/wDBXDT/AIk/FPTpPDyzeHfD&#10;mh3lq7QWVqkmpTpAwL7nGYvm6bVIAH3mIJxy0snquSjFaHt0M1pxinM/Sr4cfC348+LdSv8AwH4T&#10;1K4sNKui1xqGoaoWH2lWwkhCQNG9xGoBjd2YZIKg5FNu/wBq3xR+w5c6/wDDH4oaBPdtqutJNo2q&#10;eHxEtqmlSRExmNGXlITlSuS25m9jX0N8PvEPxH+P3wt0P4wGzbwnqmtxwXun2VzqCTxx2iyYQBLa&#10;MRbngLOrFMx7trBgWB8U/wCCmU/h/wANfA6y1Ypby3dzdQ6Vp32uQhrW7JFxJLGz4LB4AWAf+8PT&#10;jgaTxCocuj3FXTlB1Uz4O1D7H8RdQ1H4l63OmpR6432m1lG5Gt8ZARgOGI+6Q3TtXPaP4N8I6W5+&#10;22d3LbuD89tMGEcuDtkVGO4YPVe/OK+TvCvxf+IfwyulFrNZalYN8s+mq0V1CRMNzEGPgSK3O5WJ&#10;HKn0r7J+A+sv+0Hf3MXgrRtThkgQSXJt4vOto8tgKZF+UZ52bgN2DtxzX3CpxhDXQ+QlKUp6mrrF&#10;r4Jh1W313Q7O4ijtynmCRNzONm1+STgZLMOOCfaqPivR7D4gJ9i8L2UaytaJaql1JhxIhC+ZuG1S&#10;WRQCe2MkZOa+lbn4R6lpUjaP4jg8mYru2upjk+Y4VvLODjPoTnuR28T134aarpEyS6W00LeY22RA&#10;WiEZAAI4OM47kcdBxiilClJcykPkfVHzTF8NfHFpqKPqGnkRvvhxbFAyA4y7Ln5htIPHJHTBzXmV&#10;74J1GOR7nTsW1zHNhSwZQNg2sVRucMPUEZ6V90aLpHxFgKyXdmlzb3YGDJNGNoGVO7cQydOh5x+d&#10;dtqmkWyRv9oQ21zCgUQvG0xJO0Ffl3DgHOSQOCMkkAtpdBRbR+NnxT+KPxs8LfEu18eHUdT1GGC3&#10;aG5s5JmNnGxCpJGoi2qIZE/I9DjFf0q/suePPGXxR+Fmh+LviD4dj0iXV9NSOOK0u2nS6tSkZimB&#10;Zsq7KuCoY56HrgfBXhvwT4V+JUg8NXlwlhY6nrQ0C+vNKgh+0pcpA9w8LFhJ5IkiRsvt9lIJr9fY&#10;vCvhPT/hvD4X0KOGDR9O0cWViI2J8tUiKJhiSQU4OSefc18hxFKEuWMFqfU5F7SMZTk9Oh0fjK4j&#10;t7NrK1tI4pUCwWq3Azl1iU5UA84XJx2r5p0ZdUHjMa9qc6wTpuSBEYEI7rhCw4zx1B+vSvqz4Ya3&#10;pfxFsh5tpLcXkelw6gk0i5JaSBAWAIG0kg454HU+nl+j+FoLDV5PGWpxfbdRa4eSO1lkZoEkDpIc&#10;hDnqu3hiQpwD1FfMZe7XVj6HGtPVbHKa3p+v6Nous658P7S3XVNjHWpYYv8ASJvLkywCbT8wzhwo&#10;xxzyK4nU4ZPih4WaW4uDbm1RZR5uR5U5jUO6x5ODyegPQcYFdnJo15HBdxWswaylUuwzjyXnG5oS&#10;Cx+47FVYkbhzgEkDmfBnhDT7LVn0VXlnufN8lYoXDpw2GKyhuSVJwoXA65xXu0LdD57ETaep4Fo3&#10;if4n+HGvLXV7dLxraVHmazVmSSNuVKk95OvPfjr16PwhrXibxX4pmsdDt9PjtI1Vhb3q+ULVGx+8&#10;cPjI5AKnO7PAPb3t/ht4e1TxdJdQy3Xhw2tvGuqpK4uIC6jBYlju3Ftu8ZKj+EJjB9d1D9n7wx45&#10;fwRZTXUtumvWcqaZrFon2uOWK2cCcugmjCtHICVyzMu8A4PB1rOKVyKCvJXPaPDniXUbPwrqGneJ&#10;Y9O0tdSv5ZdKghTyMeVb7VjSZtqgP8q/M7M4yAfT5TlttO8QazPrLwxWs8sSLaeQCyiHcCQVBIAG&#10;cknngDgZr3H9oHSPFvgjwJpkGq2lxNasPPgsr6FY7q0kswbdhKglJJk+8sSjcQSMADNfOnwwtfiB&#10;4s1WytdItZLibUbholjmiZZBP5ZZkCkg7ADkMOMDvXDhlzqTkerUny25ToPihpuvax8MD4DtnuRp&#10;N4I7ucxREZu448SQzSIQ3kkAMo55Jx7/AJo6h8IvCc7wXWnwWqfaJIkS0QEP5jsATzjO3nOOQe1f&#10;t9c+Jr3wDZnS5rBbq2eAQpmJJZi5cFj5T/L8u/g5xg4xgYH5j678J9R1v4qT+DfD8EgjsZ2ubp5W&#10;V2tsSeaqExcKZFI4I659DWVB1IzaTsjvq1KXsk5RuzZk+D3w+0UiG1hv7j7NGJ7kscrBICWVNyDJ&#10;ypX3BODgDi5r2jeLj4amu/Al75NtO4gvbB1LtEdhLDL4O51XgZ65A64r161h0vStUNrDNFeTwRyz&#10;3p/iST5srJz1Bwu0gcYz2rr9K1vRH+0agbaKC8Z8y/ZlHmzRjj5kGAwJzyPmx+dd1OTvqeRWV9j4&#10;C+F+p6nZLrHha3jSyne7I1FTGR57Bjxh8bXBA38AdCCQa9F8PeMfD3hHxRdWb2jrDchIjbzBTIGK&#10;5d0AZhjzC3OegPA7epeONE8M6j4wn1+ytYYL5IWhnR/uXVvPnblTu2uIt21uMcLuPy49LtPBPwjT&#10;wlBc69hr9ImeNj5YWJTjlQAW9G+9nvjPNaXV27GX2bMveGNcku0je2g8gTk+VITu3KMH5+uM4BBx&#10;+hqLxR8PbzU2j1G1MoCKzlosCNoycFyRyOc/xHoOK84sPGcOj2UM2kvBqFrOxiS4nl5UBuQVX5kJ&#10;HOX6Zz7V6foF9c628Q0ednAdpTAHBULuKFCOMqT2A961TaszkqRuee+FfDegTeKF8KuIrZL4hVug&#10;W3RygMUJx1Usozx0zjOabqmtQnX/APhHdaszDaBWt0kfgiVC2TkgnnaMY6Z57V1d3oywans0uU/2&#10;gZGeCKUkRZDEgfLkjnHT/wCtXN6/r3h28u/snixjEkt1tuGkxut2SMlt3Rto7kYz3FOS5tWZqfJJ&#10;M2fAHjDwV8HPFSajqEct/qtzblLSKKINDbxF/wB5uJOHP3WIAzjoOhr6Ivfi78PNN1ZrrwlFd208&#10;127y3S4uUuYSGZ0MTE7ctsKMDwRgA1+dWtzeKLXXII7KxvNUS2SSPSpkAkMVs7MWR3UZfO7O4BmG&#10;OvRT6V8PvhH8dfEa3/jTQ7O30wyv/ZV1Gbj7SkkEZ3TYSdZPKIKqwZX3DkBRkgL6snqOeMk3qfop&#10;aeLbbWprf4h391EDaXhjsrxCym2faUQKCAQxEjDLA8nA4xX2B4Y/4KKfGP8A4Rq31LX9P0yUTLst&#10;bxo8C6wSQ2xCGBK4JwOvYV+HmieGPEnhG51HVfEOrpqECyGVIrHzJN0MgJwI5ny7I5BwgYYHA5BE&#10;um+HfEnjEu/gOaS/vIrr7IkNtKTMzEjcyLgRpHnPyuwx6965cRlNGprIcqrdtLn9Cunf8FFFNtZL&#10;rA0KG5vIklSESPlgfvbcMc9vXHfjpQ17/gpzoPhnxNo2galZ6fJHqtwYWu45XCw4HBKjcTuJ4wPw&#10;OK/KPS7KHwR8O4P+Ei8Fapf66EEUk0TmVUSOXdsihDFldiQWLA5AZgwxtb5f8YeKfC/ibZqmjXSW&#10;988nleXdx5aDcinY8bqoI2j5Sx6flXlw4fw8pOzKnXUd4n706l/wUo0vxxANH8L+GIdXs7i5vdJ1&#10;WN7s28lu1tIsZZsMpEbBgQyncDzxjNbl/wDG7wJ498K3/gX4lfDmW803UrNrbU7KTU7qezuIG+9E&#10;xZiGUj356Hmv5wPBninwVoT3cXxbvruSR7ya3tXjikEO54gokSRNu1kZsuZSVA8vCfMSOY0r4max&#10;eXKaHY3c8tiWje2uHvZYlVfvOZo5G2fKvJ5UnJ46Guqlw5yWdN2s7nPLFUn8UL3P6NvAnw6/YW+D&#10;HjPTPiV8Pvg/aeHtYsDK2n6vZ3MkMtsbqN4ZACzsBvR3Q7ucMcda9p8a/Gv9mz43+E9X+GPxU0e8&#10;uNB1G0MOrWWpah5cFzFuxsIR1cqxXPy9ePXFfhde/FOPX/B02s/D3VrqSeBoba80m7mkks5VGI+E&#10;lJdGy2FZSydA3cj5A+IfjPx14g1xY4oWVdNjjj+zJlpjtIJZp4WCsD12hgvTAxzW08Dia1RVqtZu&#10;Udm27ozdLDwVoU9Gf0F/CX4Q/wDBM34G/Fiz+Jfwb8JDSPFdtFLBBqFhqk0k0a3C+TIuJ52Q5VsH&#10;jPp1r6R+NXif9lX9o7wFqPwW+LNxrOq6PqKxPfaNHqkcMkoicSJkRSrINrKPQH9K/m8vdf8AiD40&#10;12fS/hfpc8On3OlRWzT6pm7llmVPN3eY7CKMFyduWXAIyc4I+gNF+GXjzXIFub68t01CWMOscEK2&#10;4Z1QE5lG5/vZ+ZlPJz3yOjFYfFVq0cROs3NbNt/IzhSw0IygoWTP0q+An7IH/BN79lz4jQfGj4L6&#10;R4r0LXLG1uLWG8k1K5u0ENwmJV8qeR0YsAAM856c17b+0n41/ZV/aI+C2qfCD45654ni8P6ysUk4&#10;aFbOZmtZVlQxyHBzvC8cg5wa/GXT5f2orO0k0KPwx4g1GO0l3pdreJJuRQWz8jNu+ZflwcsxAXIJ&#10;2/Qknh7wn8cfCiaZHr+n6NqMMaXd3pes5S5SZQ0Uym3LEhAQAHOSMYPWrxMMXVrrE4is3NWs3q9P&#10;MzpUMKounShaLLP7MnwR/wCCYX7GHxPtvj38FfiD4w0/UptPn0hDqNuNRgW3vDG7iVTE4TBRfmYg&#10;qc9Aa+9f2kPHH7K/7XfwS1z9n/4ifFK/t9J1sQxai1ppaQ3SiGdZQB/o7YBZMH5emehr+aXV/E19&#10;8KviDdeEfEdrc3Agnkhury0xNJONpEMiK2xfIYA7Tjowyxr1rwd8Z/Cfg6U3niX+z7SVZoAkk1xH&#10;HGGnbEZIldFQMpyvzndhhkYAPVmSxNarHGVazlUjs3urbEYXLqEYOjCPLE/Sz9kD9gf/AIJ3fsU/&#10;HrTP2kPA3xX1fUr2xsryxgstVg/cMLpfLYt5VsGG0DjtX7Mr+2X+yrdoIj480Ah3+zjzZnUGT+4C&#10;yDLc9BzX80k/xZsvFOrXd5rWi3mgXdmUN9a3sbRxoz/MpBzgeYBvU5w24MpOa3dO8C+D/HVvJdzW&#10;suqQ3OpA/ZreRcojod6spRmZQFyp3BgRznOa8zOliMwqe2x1Vyl3ZrhcBQw69lRVkf0yaf8AHz9n&#10;hrBLCw8XaCIYUQrm/GQAwKku7Z5bHU5zwc9K/MP4w/tCWh+POraz8NNWW8tdUSJ7cMQYN9pbRwvI&#10;of7q/umYE/eBJ7AV8geCPgf4S0Gzn0f7TPdeGL8MsGm6oHhSHywMuZFIk4IG3AXvkngDR+Kdn4Q8&#10;C6DZ6D4PgjL3uLd53bMjRybR99i52k4xnGcdeleDhcFQpTcWrnp08PKPvRkej2XxQb42+PLb/hJP&#10;LgsocIsKDaZmQ4YocHaC47c8djXveq+EtKvrB00e2gjt7MCZGuC0rthhk8kfMWH16Y5r4q06y1zw&#10;L410iXQI4Zfs9qk0yugPkSz4wrLkfKecnnHOcGvsm71iaWV9HmWMeYqSmezlX5gR8+yNjyvsM17u&#10;OkpKCg7I56F1zc6uc/H4V8L+MpzpEEEcRh2vZ3aMHJkUgkE43gBum7oeo9fSIvg7PEkmr3E8wv5X&#10;jjmeMlVlVMLwMHAXHHoBjOMVt/CaCwvLPUCTJJBpu5bHZDummQneC8uDl924DgZHHaui8T+P/wDh&#10;GdFvI7CKIs0azTPcK2UR4UKqsfB37scg4/hIzgjzq8pwskzswzjJO6PHZbjw54c1mXQvFk8zxeSX&#10;R4ju2AkZRjkHI4I4zirnxW+E3hm60W/svDZgtPMUmIFCxLsow4Q8K5GASADn3zXxHpPx2WXxpdeL&#10;dWsI7uyErfZNPYoskjq+DGzklM8YBPGDyDX2LY/F/TfH2gSax4S06JYJHNpe2d2WFxDhw0flyowy&#10;u04LE5JA4IJI9Wipygk2ctWSUrpHxvomnWnh7Wn03w5Ek9/POySSRnauwcZJYZXkc85rxT4ieK7z&#10;QdcjttTt54Zo7gwN5ikxksCdu4gD0yB04+tfUPi3QdR+G3jR/EgSX+yJmkYg4Z7V5yDsaUcsFOVJ&#10;PTJ69K9M8Q+DfDHjfwazmRflge+s5Uc8Ej+8CAygfe4zjketc86rpytI9HlU43R8TfC/w7oPxH1m&#10;LUtXtluPsXnStArn5WfKKwxgnCZBB6NXuUvw80ixt76xsvPhcRGeyjunLjJ5ZWJBJ4AIPpx6Vz/w&#10;605fDPji90eyS3WW5hjfNq/nhd2G3Fxjd1HIx+HSvcLrw1cRXovZ3ldMAyr/AAEg8MD7E9e9bRwj&#10;k1NBTxsYKzPkjW9H1ZLovcTXESmNBJgRS4k4KncQcL0z7ehrtW0TWpvB8OnaRexNI9xHFMj5VXUg&#10;kEk8BR3IzmvrK88F6L4x8MXNquyJ2iQrgBRJtzgcHkA4xnp0r5cHg3xH4PkWz1K2lkjdvJgeIM4J&#10;zxuAHHAyAfwPeunFYBTgu6FhcwSbRj6d4G+Jt6sOnaNBFvFwMTxTL8u3kMMkNjA+YHGfTrX0npej&#10;XNtpl5Z61ZSWUt1fpdSs2TvLRBehIIGcj3qmvh260fwzaeLZYpVbTLpLlU8xoXYOPLbAB5BRjuJy&#10;B2Gc1yfiH4oyeKda1Sz0y0XOkNaRCaAkR3Udzbx3BlaMoApRnZMknJGcr0rxa+Hl0R6FHEx5r3MP&#10;xNe6dojLECkp+0q20Zby43wo4AODweMHjH1re0rxboMOm3dnayGKSzt1ktWnhITlhEGUgfdBOHx8&#10;uOTxmvCLrxJ4i1LxRBqHiVbZIbkm0kiuVbbMrD+DaCBIABtOzleTXVN4T1W7ZrTwpDpTDdLHbyrP&#10;KLj99glZFXC8BfunIwcEEZqJ0oRjtc9ClVnKW5V0z4ow+BfH194d1jUpLe6uBBJDbSfLal5mVvLk&#10;dlZVVFOSdvAxz1rsPGHxD8PaRqVy2jsfM1EwG3+xSKQLXy8uJfmQlg3zBivK8jFeE+NND8eaT490&#10;7WIrPSZZNPzJcXCSOv2iD7u1yzSMJH+dASuAAMngCuU+Iem+HIPBuoX2navOt/qE0bS2ccETAptb&#10;ZHIhO3EfIJVlK5yM1w/VYN3R6VXEtJ3Vz7xX4pal4B8PWttfWt/fNeRC7SeKJrhba3YBo9xXcUdw&#10;2QJFwBx2q5J8WtYt4bXWrTT7bU7W/bNmbPAljKEKUlZQFV889sZr5m8DeBvEknw+SxvXuNJtjo9p&#10;E18blIzcToirGqgxOwVx8jIXx6D7pr6Y+BejXGneGb3whHYXMctjO7z3uoARWRDcCSKZmVWyRgBT&#10;1BJ9BvGk4/DI4HWU+h9K/CfxjaeJ0m1JrOW0nlkVLy1n+/lBhWBwMhuxxivoq3exmT5QGxxg8EY9&#10;fevyD1IfFjwbdvqOmR3vmKflvIbyGNCjZG5d0gZ0O087SMg9hmvTvDH7VPivwrb/APFazW93kfuz&#10;KI4GaUkYXzowI8Y4yEOTnvWkknqc08O90foxLBFbSNcRdM/MwOciq5s9N1JkZwAeVBHBwevHFfJ2&#10;j/tmeB73Tjf+INM1OzAk8k+XH54d84HlrGTI4b7w+QEDnBGcelaP+0T8GtXKfZtSWCUsAEvYpbYk&#10;kdEEqLvPrtyB61hJWegnTdj1x9JvLYm2VmkRgVQk9Aw6H2rg7xr2NbmW5j8t1KxRBVO07MdxxnvX&#10;odjrFldeW8VypRl3r8wXjGc859RjqPy5zviYMaFayW8uyIuUYvhVZ5M4P3uw7kVw4vDubTSPSy/F&#10;umnA8J1Xx7qGiQs+mM000aETRnDDLHaCcDv2615b4Z1rxV4m8ZxTeIYHa2mUxs6RbPLXBJcMBxx+&#10;f1rsNZ+Hdnc3VtqVlc3CSoPtN2GACykMuwJkhQOM/e49OQa7HS7q10e3h1HUttrJOQGjZ2nYHPA+&#10;UE4GO3Ar0cHRk9zPF1IW03O80bwPpkcTW6Ya0dQqCbDjGMfxDI4z0rr9P8H+HtJtH0uxiMdseRF5&#10;jFFJ9AScV4d4q+P2g6LrGn6ReWWovPqFzBbQNbxgqwmOPM2swby0GS7AHGDx2rrJviFBrFqkOjSw&#10;ESBVd1ILKTkFcDIz+Ne0qelzwpNt6mp48n0Lw/p8Fj5FtPNNKFt4QgLqhI3vx83ryT1wPXHg3jTw&#10;d4bm0C6mmtpA8bNelo2YGNlO4MFJxwe3pXobeEba3uPthaYTz4eSaRyzknocnvWxLa2z26aXaxzS&#10;ySsyzAjdvGVwFxyep61zzw7b0KU0o3PnPwTrFrf6VIJDC+wkhlA3ANwDtHPPT/Gqc0Nhc3Dpc26h&#10;I33ecm7j6gZBPPfFdZd/s2eNbPXpptEvreztJy1wkUkhjuImbrHhVwygcj5sjpgmuktvgf47sbpp&#10;n1JdQBQI5aKTyz7DYm3nuQM1TwXdmf1pdDwvUrKXU4P7BtFUR7jOpn+dJFJIZYyScN3xn3xxXlXi&#10;n4Z2d7FJctbRqrDDh8hgMYIO3GOOnH+FfVXib4B/EVedITy2JDeTFMrRtj3cIykHuBXnclp4w0F5&#10;/DHjfTr5C0X+uhgL7k6Hlc5IPUYGRyB6cs6E4v3Tq9rFrU+Dv2I7O38GfGPxl4fnjML3MY2R5Plq&#10;lvO4UqpONpRwDjGCMEjIFfpJr3hXw9c2f2+z0uO4ltpPPSRFXLnjIw2PTp3PHrXwro3hW+0j9oiP&#10;xN4FhE9jsaG/WbdEAZVy+Aw3Yz1GT05Pp9h3NpqSTw3FxdTrMfmktllAi2jHyqoC8AdScn+debmV&#10;S07vqb4SOlkYtjo2u6IJLiOyuL1VVphD5YidRIclVOcnHY468V13g7xXqN5ZNpmqrFp96ZmFrYzT&#10;osmGChXKg5Uk4G08nnA5Feb/ABb8TeH/ABTr6WOo2kwsbRDJbpHM8Ll9iqufLBZwW6qMA9SccVzX&#10;hm3sta8RQWOn2aW0OBKLu3kML5TncHUqztn5RjjGc4zivKhVs9DunSctD6gv7jx0l0IrMW0kqxqC&#10;zHaM9+eP515v4m1j4i6bMunaa0dxerELh7USpCqrIxVWZyj/AHiDgledp969S0Y2r2q2s9wj3Cgh&#10;mbhiRznGeMj9exrx3U/gnB8SfHdn4jXxTrHh2BLOS0aKyv5YIb64Z8A3iwSQ7hGvEWH25LAjmuuh&#10;UcpJHNODij5T8fftUfD3TPGNv8OPHfxG0TT/ABNHH5zaMmpJBlGPBkWQBVYYICs4Y8MBg18Aftc/&#10;FH9u3xH8cIP2e/2QNa02GPTtIh17Wr29ljmZpboI8SOWilSONUaNlwPn8wknAGP200j/AIJd/s5e&#10;JbLUdJ+IOleG9chvi81xFcaRGRLI4IMnmb/MEnJberlgfmBB5r478A/se+FP2UPjp8RvA3wptZLf&#10;Rp7zRora41O5nv5oYU0m2nWGOW4YyFVa5IAaQ4UIMYAr6N0o0Ye1i7s8dVXVlyrQ/JXxf4Q/4Ld6&#10;BbS6hrmveE7/AO0lUS2injgKjbt2xosMYT72SCTzz1r9YPDH7Luq+KPCmlalqvijx/bX7adbnUIB&#10;r0oRLlowZQoClR82eAcV9FeL7270HRG1ScWl0tjbvIssreW+5VyFRiApPQZ6fSrnwH8S+ONQ+Dnh&#10;291OOG4up9Lt57mRUScGR41yQ4OGBPRgSG6g4xXnVsdOqk5JI6Y0YxZ//9XT/aI8Pp8LfiFomq6c&#10;VktL3T/t8enyxMLHUba03i8tvtXKI+1hx985U4wM1/P98VvgZ41/Z2+LY8ea54du7nwbf3ZubK4M&#10;TS20+mX2XEHnZwlwkbbRuZWDKOvIr+kjxl8Pdb8efBzXvCd3e6HcyaNdyR3cGqQNbRK8M0ix3kEj&#10;SAQt5PluzKdmHIwOlcH4E8NWcngDU/gn42vLzXtNGmi3ge5VLxZYbgDHmnhZIgN2yRWDIcEHgGvw&#10;/IsZOlFqSP0nH4JPVM+If2RPG1x8PNdsfjd+zxc6tqWjXUqaDB4dZZbmbT7xp95UxMWEEYjZtwUg&#10;HIIY5r+ovwD8StL+LsNpeWcksOqac8aahBcxmJ0kWM7vkfBMecDP09jX4H/B34T/AAk/Z58QW7fB&#10;ldTtr3XtOleW0lkuHgu44F3jO7dHHMmMq24MMEEkEiv0n03xJqL+EYfFnwxuLh9ba03T3DiPzC8S&#10;YKkAYZsqNysOfbJAjNOSpK56eXtwjY/Yy0g0jxFBbw6xFC9x5flxRTRK6KI+dyeZkFh0xwcV/PF/&#10;wXu/4Jt+BPin8D7/APa4+FlnDpXivwhbi+16ztYFjGq6d5ixyzPsx++g3A7sfMgOeRz9afDX9umT&#10;Swf+FowXU8iROJp9Mic/OqnbKttN5Zjc9GUNtyOPSvcfEnx0+CHxk+EviLwfq2u2+oRalo1xb3Nh&#10;dRMbmSGdBviazlXe24EDCKSCeMkVwYepOlUjOD2YYrDxqQae7P5KP+CQPh2/8TWHi94yWhc6bZpF&#10;dSKLTzJZGeb5XDDeEUMPXvjINf136LqMGtfDTTfCOutaaqtrb2kV3JLGUWS6tEUiT5TlWDqHBUhg&#10;eQQc1+Mn7Kf7N3w7/Zj+HQ8NsZZ9RSSa41KfT4ykjLPK0sCmNmDEQhxGHIDbQA2MYr9X/hbrOqar&#10;Y6hDK0F9DFKvkXNvjb8i7GjkwMiRSvzBvmH0Ir2cdmCr1nVaOfCYT2dPkPzT/aI/Z3+IX7OfiHX/&#10;ANpH9nTTpfEd5qdpcNdQ3k88ktq8zedOJ1ViLiOVs/vJQxThcggE/Dv/AASF+J+t+Kfih8Z/Bes6&#10;be2Dz6npvirTtMuoz5sGZZ4nj6gEKuwLt+XaoHTGP6V9O1C609MSIAgyJETnrnjH8/avlr4m/s9e&#10;DPhv4jT41fDa1FvLr1xDpV/p1uoCu8hMm9CvMakg5GCoPIxznTC4qMHLTc5sRhJSsr6Gtod5FcJc&#10;ausFtbzTPJGfKIQABjx279scHjtXLRQpFJNBA22TIJAKsCD2II6e9Taj4V12+nistNj/ALPtYBIz&#10;yXAJC4wACAQTzn5jjNYTWi2Gqr9mvGvZBFmV0jMcDbDnGSSM59DXlYyq4vnR7WW4aFT3JPY6f4kH&#10;w9r8byaXA8EM1okNxFchWQvtKuCQeh9xg59K/wA/T4yeDovDXxn17wrp0m2BdUufsybiAU81hzk9&#10;QQRX+gDd6naSW0llLCSGwRKcjaT0HHPXoe9fwp/tqaXHD8bvEOqWw2iLxDqVvxj5dlzLjP0Of19K&#10;+u4NxCdbXqj5bifDci0PWP2TP2c7P4u+OV0bXW2x21qLkgtzOUZQkQQcsWJJZlyVUFiMCv7Cv2Cv&#10;2QfgV+z78PvEtxoMt3NL4gvovt1rrEvnG2SOLZHCjuSTbhyxUcheQewr+Lv9lP8AaMj8G/FPwmfi&#10;Jdiw0fTNXSS51K2tfOcQzHZMZlUhnBX5AQSVXkKSMV/W/r/wjm+NH7NeqX3wp8VagLzUoYda8Nap&#10;od8ywz/ZsSRLuQqrLIwIGTlW6gEYr0uLMNLRJ2Rx8OyTXoYf7ZP/AATvvb7wRdfEj9m7UNes9c0e&#10;6fWzoBvJLuxu5I1LFLSJ8tFIFJ2Jyrg7OBgH5T+CXjLwh8Y/h7dx67YRpNPC+ma5pTMriJpAULFC&#10;S6o+SFYgfMDzkV8/eD/+Ct37cHwQ1KHw14vfTfEcOkt9jv7DxJaBbyURnaVmuItk3nAcBzzx0NfB&#10;XxP/AOChsXhr42H46/CDw23hm/u7gvrnh6d1utLu1lY+erFNjYkPzEbAUcF1YE15WU0MVzcjV10Z&#10;6eLxFJLU5X9p+H4p/sw/EbUbeTwT4V1vwwZIV0zWNU0+8MfknhI5HgvIwkgwQR0PYV4d8F/jt8c7&#10;r452PxZ+EWm29prGkyQG30Hwpp8hhlhMgiaNbdjPuZ1ZtzuxZRyCMVu/tM/tc+P/ANqWzl1TxPPa&#10;2em4cw6ZYL5VtE4I2hxks7KR1bJ71+uf/BGz9onwl428Lp+ybovgexh8Zafp+o6lYeL4bpbSKeME&#10;yL9tUI0jsHYITETlNvHBJ+uxEalPD804XZ81TqQnWahOyNj/AISP9ojxxrXi/wCJnx18ET6T4dZn&#10;1yC11O6gg1G1tCD5tlE87xExzcEMqFwS4wxfn4Jsv2rNT1zx0PFPhH4bad4e8P6NGltDb+G7OZtt&#10;jIVRnvbyNM3IQqGIlKjdknJGa/cOy+Hn7U/xU8N2uo/HWx8JS6dJJM9zoFvaMFingyiwtJckiXDN&#10;uEqNyFHAziuV/Z10a++Afg7T4L3SY/8AhD59U1XRdW1LULiLCyaxcw3Nt5wkHzJCqtD8xyS44HQ/&#10;OYV00+eUTvrUXbli7n81fxR8Uv438WXep3zSPbPdSzW1qXGNhLENMOgVE5K5x2rwv4c6d4R8XfE6&#10;y0fxfqUOg6RLcOJtQuELpbogbaZFjHc9cDvX1x+3L8GtT+Dn7YvjP4X6EznSZL5dR0qOMYIs71Rc&#10;xoMdQAcHHHHYCvEPGPwn0bQNJg1PwfqCarLHpsV1qMbAx+Xcs2Gij3qpcjPAAOQM57V9tSrwjFJa&#10;XPBdByTkt0fvj+x9/wAFPNF+Dng0/syx2CeLtTs38nw1r1hGl351lM4YWyWR/eyTRIXIQHOBycrX&#10;mX/BQBvE/wAX73T5o/HZ19GMmqwfZLFrGGzLLHbx2IRSAzRRwneWCtubJxnA/n++GV59v+IOkabe&#10;3s2lrdapa2dxqEZEUtsksyxvKrZBXarEn09MZr+kP9obWoZP2XdE07TJ9Qm8b+HnuvtXiye0E0Ws&#10;QCI3Sq22QMZUTEZnEBQMhcuA5I+axuChQqxnDVnoUcRKdNqTPk74Y/8ABN/9o3xrZQyajfaXpVpM&#10;6SLcajcSLNiTpmNA3GOQcYI5FfIP7SH7PP7QHwJ8anU4b7VNP1qJGjf+y7h7cTWsL/u7i2kgKqyS&#10;qQSi8hskgmv6H/2D/i1r/i/4X+H/AAjrMgbXILH7bJPLMiWzvPdzxWyOYw2xwgTbHKhAJHcivrn4&#10;ifss/C39sjwwPCfxI059P1nTJ3js9ShYR3drK65cxFSS0ZZSdrABiAcbSCfL/tyoqyjWV0eisoUo&#10;c1N6n5B/8EvZfid8dfgnrfiX4pa9rGvW2k6z9n+3anctdS28ZgQrAHYlwrsdwBJOenU19t/tG2nj&#10;D4X+FPCHjD4d6RbXFkfEVjp/im1xm4Gm3YKPMhkcKsiyeWOhA3E4OCa8R+Bf7Lei/sQ/tHXXhV5b&#10;y7stfs7iyt2hgubgy6np3+kPObeEOsObdwTuAHGASSM/fXx8f7VoHhzwvKmm3P8Abep+ZYiWXaZZ&#10;bKB7hTCeEMqui5RmTjOBu4OjxEOZuMtyvZ2ilKOx8fXOrtqHha5+IHhLw5rupaXpRubfxFdaJA93&#10;LZ3Sx+bB5cMY3SwlSPOdSTGWXIOawf2N9d8KftYeFNQ8U+MbbXNB06PVbjQ0ubMRSfvms3liO4tw&#10;4m8sOmw/Ick81q/s1eD/ANpH4W+NviHq3hvTb/TL3Xr5de8Jm9b90ZLIhLi3axUgyQzWyFGywBHz&#10;DJIr2L4A+Nx8Ib3wv42vha+HPB8niQap/ZVpEy+dq2oTvI9uYhGyPE250IcrtHIIGMQ8bPklZmX1&#10;OLaZ8Tfs1eHvFvw8/wCCjPjj4CXur31zY2Olahe2EF/mNnmEMRtpXgwE81Q5IdVHJbkZwf0T11dQ&#10;8TaHqXgzxE/9kt9ignsdUkytvJcGZYZreeMnbtbzYdrjoznI4Gd79pr4DaPpX/BTDRf2rfhdPb3W&#10;j+K/At5FfGWVU+x6q0kEMSSofmV2Vg/lybfunnpXTa78P9R1bwj4w8Haxuto73RBa2mo7CWk1GR7&#10;j7QYTg/c8uF1ClsEjPavMxkvaPmWh6mCbjFRI/D9/rPw2i1G1hW4tV1LRLpIVdD5aSq6hFLbSVfy&#10;txAzg9R61zvw+8Yyf2allqcqIFdnafHyyK33i5PRh68A157+yz8XfF3xy/Zx0/U/GDyDxRpNxcC4&#10;vHQN9ua3baJg8YKk5fY/QHAPOc0zRtDTVvs95qlwYQn7k8bCy7tx25+U988fnXJhoJqTZ1VW7x5T&#10;9IYfA/hLWPhnFf2Ulvb3aWy3VpLdkJFddGbe3RnxgJgck59x8yjQ4Rr66/b7ILgRLNNbrE2dyEMr&#10;qwxkBgBgHJAIrtfA/jrxdcTX3gSLyJbews3s7K5ubdsp9pIWPzNjYCqTheBx146WIYdZjt4NG1GK&#10;Nk3YtrqAhvugfI3sTnGOPelSqODInRU3ZnmHhOPw14206fR5I8v55u1stnk7mK7fMI3ZCndnGQeB&#10;6V7/APAzSPHXw28Wvfwaj5NhZBJJLaJcQC1ubhEnPzBiu7Kn0yM4JFYfgX4YP4X8VX2sSBv30CwJ&#10;A6K0R3EZKuOc9GzwOe/FfQWkW+veGNZhutJDxG5tZbJpJkV4+FywJYbWIU7lHXis6uNjJ2TNY4Bw&#10;i2fPv7Qvinw74V1LXPCc9/f+JLy7uPtmn3skifZo7a5XeBHgM0kvJjZlAUANtIr4y+JHxOl8Iwx3&#10;XgWC4tJ0RH/4SS2jkF0s2xTOYQuV2RgjaBl9oA/iIOr+0V4C1T4IfErw5/wmupNcy6lpr3scgVnh&#10;kgkMkQIO5m+QopYEAqzFf4TXgOuX11qeg38sK/aJpGEdvAZsbl27AUVTkblOcryOM8gV7mFw6UYt&#10;M8GriZuTjc9zuviL4t8O2dn4kib7c8WVj+0IzA4O9eWJzvBPG716gVo+D9E8U3Guar4kv5odM1TV&#10;rqHUpEiYSCEyxqBECflYogGfcmuU+InhrTpv2e7O48RXFxbXthemO+skjYSNNdMogKmN1YeWC5yN&#10;wIABAzxhf8LTtdGu00gqH34jckZcNtALZOM4J5/rWqw/NK9iniJNWbJviP8AD3xfJrtp4w02OOa+&#10;kzDczbChnjT/AJbRsDkugLKQM5UDuOfUPBdr4n1DVHFy1u8yFbdDHCGluNuAPLCnn06Zz61gW/j3&#10;wz4paOG8nbFtC0KNlsR9SAGwMEFz+JOav+KNQv7rSbSDw+Qk9sxc3ltuVsEZBJXIJGMgjvzWzwdw&#10;njGrHW/ETw7Zmza902QG6a3ktGeRSjK4zhgOuQCcDBwQeehryceFbqx8KR2Go65Abqc+VllUJED8&#10;rBdwJYY55AxzV3TfFGtaZqP2PXFPzyARoG++VDfMpbuehGeeM4zg9NqOkWWttHrtnGFLIQ8kX3sn&#10;+F0zgHHGfSoVNJ2ZrJ86ujy7RPCejSXv2bYkyQEDCY2yx4AARm+6HboQP6Gu/wBGn8XX2qn+wra3&#10;aSG6lHlQM26MSqoAV9pUSLj+LjFdZZrpMmnsLQtMjtbW8UkeF8qJB5ZLAjkEbcYPGPrXV6PoJ0m6&#10;/s3w9c+XGvySspRyYkzubgtkk9G65qazjZoUY6o2NP1PTNZvJ7DUbSf7TLGr4iQ+dB5i4J3AkfIe&#10;W6YrzHUtV+F1l4khudas3iPmpBbm5LOlwWyRJhtysx6rz0wMCu38S63bQ3EaaRFdPfRzCykKKTIw&#10;YL/CoJbKjOAeWIPsfJ9U1bwh4itzBaTTBbSZke4MfLAn93IgB5zjIHUc9BU0KTlHUyrSs7WPqjT9&#10;R8H3enyT6XqkG6CZ2kEgXblQE+ZMjCsCAT06HPWuFOqjTNAuvBN1d3VraShvLubMSpDPC/Ltkbh2&#10;wG4JUHk8mvD00HXfBrnxJpd0byWCVlvVeP8AceW4PJKKCAM8kqecdADn3GH4k6p4i0uxSCxhm06+&#10;a3htb7TJFf5ShQptlaNlViTwxLL0OKxnDkerFKSnG1jyNJ/Dlnrctro0zxyx3KAmVvMj+QL8hOCG&#10;LH7xYEYJ4zivQfgd8WPAuh+M9Qn+JKy6Qksck0N1YZyJ5JUaPIyAFVAyrgjGeM4xXo9p8P8AwjZa&#10;FPYeG4JIL8SveagbnLKI5UOwo2NpOBwFYg9fTPyh458KXJmheH7PACSjqzZMwQHGBjpgcD64zxXZ&#10;GUZqxwSbWtz7x1b9qbwr5FpoVnptjd6ddF7Ca6vZ2juYZS2YpxIysixbD8424bGSRwK+T/iv4m8L&#10;w/Ei98b2p0bVZrm5lDpYRq9qsb5UMSqqCvGV2gHBBNGg+C/AMHwVudaE1xFrkks8jxT4JAjBEHlL&#10;jI8wYX5Twx+teGi11uHW4YL+wivRBbRywfvRL5dvsGxWZcAGPI3bs4PBB4rWlhKcdURLEOS1H366&#10;Br13a+HtR0pLtQUitLgTtGGlm5wnVgByP7uPwNcDqvwh8W/s9+N59L1pWuXi2veWd0oWZ7eYvueM&#10;4UOisrx7lAOAeAOa9KvNGXWbQ2ptJYdVhdrlLqFyPnmV/LIPCqIyFAwMkN3rw7xt4o8cas1vrupa&#10;jNfzaSIo43vmZJHijYxvCzhtwUjlOvbgciumMWn5GEUm7nZ6BPfW1/P4x0LTns2kDSRadEExcxrj&#10;go+R5i4UgcE7RgAgV1Og/Efxr5tvpGmQrqE0loknkXaoW8vaZC5iXB5RlHf36Gsb4V3nxI8a+MtP&#10;vXiF5pupxS3yhGigVY4I3dplkd0RPKRWL7mX7h43Yr7J8SD4R/GMWGv+Bl1abXNGeC0vNTs9DeBL&#10;hEXYftEkQfzbiRY1C5IJBBwcMa4q8+V6ndGR8oJ8QD4U8VJqmn58qSAW99YxzSSyQzsH+0eUNq7F&#10;G0EKw4yeepH3p4Q8WaHo175wuvtcUtt9pj23IdwowF2I7AKgCEDHHJ6AAD5Q/ai+EF18I72y8TeF&#10;Db3Frr9vvii2vDfW90AqmCdZMHIY9SEPzYIGTW14L8UaW3htFazt4DNaGNjLE5ljbJLruGGXO4Fg&#10;OMZ9aiMW7OLFKV1Zo/RHw/8AtHhdK8vRdnm/6pHvEBj+cc4ZGJDegxjg88V8hfE/4m/DjxV4gW38&#10;YlLa48yO2guNNi8qX7SuSm2UkFyRyVY8gDjGa8uOkz6WZLiykSRh5znc/wAmUQkbQBnHA5LZxz2q&#10;Lw/4Uj+KuuS2XmWqTNfRanHE+9Y2aEgxTRlwTvD7wRnBDc4Fdbu/i1MaVOMTnPEGn+E4/iFYa7ce&#10;b4j1feUstKe0+Ri+UXfGGJlCjJKH5RzxwDXqnw3/AGT/AIran4lHiW08MxW9jcTxlxeRJJJa+VOs&#10;7PEjZYOrLgDcQQXUocmve/Fvw68CfAP4daj45Cvq2oGVbf50DyIjFTK4Ody7irl2DdFx359r/Z8+&#10;PEFr4s0zw/fzhIdXsYL1bZziNJJ1MjMhJ7EgOuM+3euOrVeyOw8a/ad+FPxe8W+FdH1K3tZITavL&#10;Ndae8OZiznCpGq53RKMgdOp9a8Y0X4meIfhpBp9h4g0caRDZXNuZoFgUTyWcbhpyilVbZKSy4Jxk&#10;ZJr93NZ1Hw/Y2kt3fwQ7ApYuR/Dwf4unsfoMV8c/F74Z/D34twGQFGe3dlhuYmVmjdl5UlexODj1&#10;xxXP+8+CUdCJOD1TPz3+JH7XfiLxT4xmvvA9hayaGsnk6bFfR/OfK6SSKrI6sTkFW4HHGeaxPDXx&#10;cuPEeqTaz4v8u1mdkDRqN4jKFSXiOflPZjk/LnP3hUmqfAXXtITUdNs5Yorq6uvsOnCaLCzMApdi&#10;w5Rk3Esx47rnOK5vX/g78XfCWoWmlanojBHZ1a7QiZJjErPuJU5CFFBVjxwP4mIq6mGglohRxEup&#10;9nfC743+DbEJBfrdi9EhNy8aK4eME7WIUluB3wQBX0Bpkfhi9km1LRL26uPMk2z+aXcx7/nIC/Lt&#10;x2INfkV4O1fUtDmmubybbd20iwCIAO4ZTg5yeq5+Yjjv719k/DH4lxNpnmakQJ55ihwpz5TLxnHU&#10;hgefc+leNjsJKOsD0sFWjO/MfaN18VdW+FVoH0G+soY51MDTug+RYsMHVQAuQGPL+n1q38RfGf2v&#10;4dzeJbH7PKY7CXz2kuMI6hG3oZBsfk9xhgcHjrXx7/bOpDxSmias811C+5DNFt2t5x+ZfmOfTB7G&#10;ucuPG/h+98eT/s7WMV2LSeVpi7zqZFMMC3CtGxBwksa+WgycFCT8vBinRcrczNJ2WsTzL4x6zZnx&#10;rpYnhSC5ihaGc2akSyLcEEM7BmD7Eyc4yoHfNe7/AAs+InhzQtek0vQ9QEWhKVR21DEKTL8rqSWH&#10;GH7AgPz7V8Vfta6ZeaGb3TtB1AQanYWMWpaZPHjfLOjB41Uls8qvlup67sYHSn/Ef4weCPCGg2sT&#10;QSXWsT2Nk+uXenyr9ht9RnhDSQ28YhYqsb4zuJ3kYXb29SMfdVjz5b3bP2wHi/4H+JrW403WdU0a&#10;5gvhslgEykyK33mJJ3KzAjkMDwCOea+cfG/h/wACeBtRj1n4ReJIDbZCyeHBOJRuY43xZOTuJXK4&#10;zkBgTnA/KXRPit4v1G+t72102XVtNn2RTXGrtH4fjkmUeWohd2fhmABJBywIOOo9UuPiZ8LJdUsr&#10;Tw/pIs/EQikTULB7572OCSNk2MjKqAgMeSoUjO0npnGpSl1Vzsp1YJbn1j8PRq2n/FOLXddg2751&#10;RtkYyY3OACq8fNySuMjPPNfZXjrwDe6jGsukwXE43HEquEiYcMAeMYz0yRX5JeAv2utK0zxJGniq&#10;7XTrPT3nsLmGEGSO4KSFCzLJuJORlSrKwHXOcV9oW/7aHwVXT2/tnXoVeSAGGMi4QQngBVYoBgju&#10;A2CD1rB5lVpe64Giw0KnvQkd/D4f+LNjIIbZWthhlATaVJPPOOpPSrlhovjSyVbjWLPULs8kxrEc&#10;ZyAck7R0Ocd/fFeD2X7c/g7SvJsYry21OYybF8rdBNGm8xh2do2VtuMseMg8HrXQa7+238KtA163&#10;0j4itqCZiEnn2DwT2qNjO1pPNBBIxgYJ5BxzWNTNqj91QudVHBR+1M+n4PCXi3X7YahqK2iBI3EN&#10;k0o/dq6FSjD1YcHrzXhVj4LbwJ4iuZZLG9lie0t4GdspEGzJhcgAbgMk4PORVjV/22fgDG8Ph2bW&#10;dR0uC5j/AHsk1ttRhL8pbz1VgF/usoOe+K8h1H9t79nPREbRtKn1TWWC/vbuQiCKVkBCKCvmZBwM&#10;NtUYye1RTxtRr3qZE8Ooy0melal4HsPEmimbQ5jaXMLO8So6tul6DscHbx7e1c1ceGfEVirX2qR3&#10;SiUqJpUACsR3Lrznjg5FebeIf2qm0y6DeH9AdNJY5a6t2+1xZJz5jIqJKCwxkAHHJzxTfBv7V8Wp&#10;eLJfD3iS2tW01oTdSanGzBo40QlAYlVzIJOApX16nmqqRUo3sdUK0oa3MH4s6xN4X8P3V5qcs8kL&#10;SiJZETzHjD/fJ4OTj09DXm9z428W+LL9oZ7CD+zorWK2jmtYyd3lRqI2mzku+VH3unTua9x8cftK&#10;fs93Wm3Vhq9rPepdQxAm0hc72J5UNtjVZFPbOPf1808P/tE/s96RqU+veHdDvo5b28+03UYmchlA&#10;2NiKLMe0AHjdnPXjNKNHTYupiW9bnf8AiObxJ4k+GU1qWuHt1Ecktj5S27L5QO0x8cdSTjvgnvXu&#10;2jeHdJ+Inwn03QvC+pPf3VpbxSzWd1NMYZSvzAu7MdsgJJGTkV5LeftpfCHVrYeHPCZt7bzIBHJc&#10;aqpKRxgkMilkX5wMckY77icitL4ffFnRNUM1t4G1GzVh+8u47YrG2SAMk/LnKgdM9PWsKsZR+ya0&#10;JKa92R1fxX+Guj22n2vhi9l1jUbm5tpZ7+ZvN1B4i3lxQxmXZKI44yqYQDJJYglSa4G3+EfxE8Ae&#10;H49Fn0m1voDLJPsiE8y+WwA8sklhEr4zhQCCexr3E+Nrt54TfagsFw/ywOZVQu69hz8xG0kgZOBX&#10;pvh/x34rLtDfXFtOoBUxbVZx3AyCTyMdRms4zubTjPZO584/D3xt/wAIlpJ07VdJka7SQkzssdwq&#10;jPACSpIzeWflUMQQvvWV8SH0zx9fQSvFfPOLZIiks5gQyICC2FZW2nJ+Ukds5r6m1bxUzq09zb25&#10;IbZgoOvIHXuOtfN3xS8d+LtO1HQhoGmaXqUVxq0Fnfm5jIa3t5SS0wZWTakYUliW2jjNdCoyauYx&#10;nOL1PSfhGmt+K9Il0jxjrOpW97pEUFnZSQNFJO0DnKebyGYgIN2WyQvWvq7SXvrvSl0rVZFeGJcw&#10;5GN/l8KX3ljknnA6H1618NaZ4zs9R+JOoz/DmK0iDiKKXVliZnvIoCVXcrAKNgU4IJ3KQTgnaPp3&#10;TPEeqLZf6Q3mTBVwxjEQxjqAMn3rOOEk5Xub+17nQ+IY5JdFM0G4YYqVOSRj146Vz2m6KDaLekxS&#10;zuwMjxqoPPY46MvbpVOLXrgQyyXD59Tg4q1oerWj2U1xo+CBJ/pKhf4ugJ/PBNe3Tw7SPPq1ddzx&#10;34t6DrGo+JtG1YbsWoklNxMm75oZEaNeowxy5BHTGepq3qGo/ZdsmgLPLO4zvjiIUZA6KO4yRkiv&#10;d5UtvE2nPZ3QRSUwki/Nhx3A9f0r448Y/EjxJ8BdYjvfiHbzppfzxxa5pylIrbv5rMeNgGfMVvmG&#10;MgY6+jDDpbo4XX13PqHwvrnjw2ii+sb2WFU2qrREvu+pAyPWvU9C8Z2mn3jTeQ0d4FIgt5PlwR13&#10;fTjHrX50eL/2kdS1HD+FfF6zTosc0Qt5HMLxkAktsxlWXADA7SSOcnFeBeP/ANqbxxqtxFpiax9m&#10;lQ+WWtGS3klQ/wAZK/MdpGGbofwrnUVeyKqe8j9aLzxXb6Jrkuta/qMMQGDtuJtqqXOFBLsOAT06&#10;eucVqJ+0x4CsYfJk1WzuJImZZ7eBgdjDGCCBjpx6V+Fdrrst9ffaNS1B7jzG3tA86zK+eTznJP0X&#10;oa9ptdWghjRd8SA53sOvPIBI6GuaVW11YKWGTP008S/ts6LBbG20vTbuWZeVdWWNXAPqTuXA6gCv&#10;mDT/ANsr4oal8btL0W3sbE2M1pdywkwtPNGYdpIEoZcAbgfudM8cV8v6rrMccYaNyFU4yeePQcHH&#10;vXP+HNZsPDnxa0XxbrOq6Vo2lpDexT3euX1vp9szSQMuwzXDogbdtZQTk44z0rlxFaXJLl3O2nh4&#10;J6n6i6p8Rb/W4n1DVrCyjnkC+bctEokRXHUHG7jHf8q+U/GPjHVV1PFl1RWSKRnBcgt1UEYzx9cZ&#10;rY0b43/Bzxndf2T4Y8beDtXmt4Y1uI9I12wu1Bkz8v7maQsRg8deOB1rjb5fDviTx3Ja6Hf2GoXF&#10;k6xz2lpOkr2rzKColRGO0sPmXdgkdq+Mr1Jyd5o9+i6S92LPQrLRb/X/AAmHO5rzzwuQCcYIbGQD&#10;gHHpWtpXhSxj8SLb6zJ9rnkTdaWPlbXUAhfNJ7AE4HfjNW9T8f6P8PdPawVN9xEq7kJwrvj5jnr+&#10;RryuLxprviS7GozagkIuJCEjssEqEUEK7AkpjPQ49c81jGDkjr5Eeg/GLW9EOo/2derdH7NGIZ54&#10;rh4EeRgCEJRkZiMjgkDnnuK8qg8f6h4e0QafJYxJCQsGEVVESK3O0rwAeBgGr9/qdn/Z8mlThJ5J&#10;ZiyM7cZByCeec4ryXxVPdqfIupd/mtkR7uFHoB2FdlGnszjqSSVy/qX7S3xW+F8GoeKPhldzy3Vr&#10;byS2ukF96XDqpZU8t9wAZgFJUBuuDmvX/h78T/iN8SvAWn/EP45DSIPEup2MV1qi6TEbaIPHEsau&#10;253O7y0UZzwAOMivjuXSyLyW4jDsBlQVHy/vBjDHsT2+ldl8NvEuqzaE2h3hjl+yP9lgRkJDAjcN&#10;4/iCghTk5JB7CvZb9yzPHsua6R3fxB13WfiNDpvgXw6JVl1q/hs2ufLL+VaIQ91KQMAbYvkBPAZw&#10;cHGK+j/ENg2j2Wn+G9Kt1MVhbeSpWMYC4G0DtwB2rybw+L/w/aNeNA8E8LIkEgHyvv7x/KRtPf5u&#10;uK7S48R+MNMEcWq307M8ayKYMDAYfdbHce/rXHUqLQ6qdJvU/9bR1+x8Xal4H8YeIfB+tQ6y3hzT&#10;bjVdJtooZGbVIrUfvLS4tYv3cqtGoLRk5HJB9M74KQaL8bPBdn4wmhEN1No0GueG5LVn+xwGRV8y&#10;yMSt+7ORt2D5epXowr17wH4D0n9jP4heKta8CX15qtv4pkutbk8FsVCQXU5CyR2mTt86Qkt2woAI&#10;weOc+HHgrV/gp8RLmy1i2jm8OeKbaG6sJ4rwov2iMmRbdFBPkuAVV485L5xkdPw5zsnbqfpUG5K7&#10;PLribxL4c1ZlZnSa0YyJqdquLRgHD7nLkRjB+R2ViX6kH7te6eEfiP4p0pvD/wATZDbNb3mqz6e3&#10;kRyBoPIBZncJuBRtrJu2+jHg8Z/jbwrpnxF+COtaT4eeaRpoZ5LK3lJj22szlUi84Y8wR5XjIJxn&#10;Oc187fBe1+IOh+EZfDdk9tdtY3n2eyuJZEhIjC5CPjP8QKBxyw64NRNXSOym7dT3D4iaHHP4puNR&#10;05bhPKQzxvLK7eZZybiqFskEDJKE9CMAgV5k134ul1uOPwtqd9aXEdqs1s0E5CmVWV4xIhDqQGjA&#10;bjJQspODx7/8NvG/gvxl4YXR/EOm3y+KvD6SWWrwXk67TCZDlkCfMxikYxsD2xjrXeRaVoWnXH21&#10;YILW4soo7ia4jj80eVHlwQWHHy/KfQcnpULTRmylueOQ+N7bU/BB+Iniy7fQpl86K6sVk+2Mknle&#10;XdEz2vlbTBOZcsUcqo6nYCfvP9nHxjoek6Ne2l5HbafFAA+qTsiQw3E0ijN4JcKsnmHAZjjpzxiv&#10;zp8Ead4B/aM+BWpg63aLBdajd6j9gtYomvtPnnklnRd+M7JWkBlVCWZVIIBbNN+MOm/Ej4o/s+6t&#10;8G9LlDNpKRXNlPbu+dT0+IeWbacJwxGCXAIK7QMZOaboq+uhz/WHc/bG/so42EkBZlPzAjG0hu44&#10;6YrjvGj6t/whl7BpgQy24W/t43LCN2gyWV8EYBUnnt6dj+fn7Av7VN/eW1l+zl8dLxDrkEBh8L6v&#10;I+7+0reDAFnM77Sb2IYC5H76Mbh84YV+nl1HFByPmXnPp7jP51jOPKzpjJSR4vbvJquh/aZFh8sx&#10;iZIXcu0gYZ6gkd+a5W78N20lsEtoPLZY2LojkgY+b3//AF9q6q01HSzrV74YsVCNprRhSy7EEUw3&#10;AM2eScZ6Dj6V2VrZ2TeZeNPsutgSNI4w6AHkHdwfyByO1eRmOOjTsn1Pocsy51NVoeJaR4FsfEse&#10;61mFrcJKsU0U24bg2WQoBjI4PQ59+a/kx/a3/Z80Xwz+274n+CXxHcLa65qU66XqAHlxx3WsoJbG&#10;YnnCLcSCOTr1Jxxz/YRqOn6nZXs1neSWsliwBfzUOQ/XEfTHOMEiv5Nv+Ctltc2/7XOp3vg9JWvY&#10;NKsNQtF3AMj2yM5Kktg7dmRjn2r6Thev+8TTPm+JaK1TPxF8c/DXxR8L/GmpeB/FdrLa6jpF7LZ3&#10;1q6kSRyxNtcEYBHOeo6Y9xX9fX/BOP4xeHPiV+wRpvgr4aa7a6V4q8K6LcaXPe6xGFtLa/kmmkt1&#10;YPgSLsdSWTcBkA+lfHHhz4bfArxr8RfGH7Sn7Tml6hpFv4w0dL/TRP5Urxie0jDiIZKtdGf95hSw&#10;27VzndX4xfEnwNoVh471DVfg+buLSHBgisb+QRTSIDxvKErhj8xXNfoWIhHHQjCfQ+Iw9SWFfNDq&#10;fVP7Vnxa174i/EYt4uj0dfE1hbLpXiS60iN0guL+2Ox5CGJRj0XfGSrgAjutfEniXRLa7ti1xC0x&#10;clWJXAyfYVgWPiS8ad7W9TZLbuFKFQgTAwMDpjHf8a9ZudPv2EUDhIxIuV6hWHryOlepSw3sIqK1&#10;Mq1f2juz5M1rwfPYK09uj+WrAtHGS2fTH+c19Bfsj/ED4ifBb49eGvir8HjdX17puopJNp9pzc3F&#10;vuxNB5fSQPHkFcDPpXqw8NWVpp8OUglYgNI5XksRyMHsPTFeB+KvAureFNRbxr4Nk8gwukzIjFPL&#10;dDkSKRyNpGT6dq7I14uLjJHnzwsoSUoH9x/xR/bf/Z7ku7Xw/Lb63fJe6DBqcMmmwQ/uYr6IvGsi&#10;zzREypkB1x8p69zX4u/FH/goJ4ImsdW+C8mk654antdZh1mSHXPJS31K0xEhjQI7hJPKUyoGzkja&#10;AXNfqR+zF+zt8O/26/hZY+KV16PUU0y1ig1DxVpNpIkmoXWxfNiU3UcW8xncGZRjceM191/Dn/gl&#10;H+wjpfhu5tdc8PLfX1ykqi61oteXMUjABnhQhVXdxnq3Jwwr4Cpi8PQm4vWx9HToYipHTQ/l08ea&#10;P4v/AGxfh5P+1Xp+hRJd+HdSsPhB4ZeNW2a/NPFd3JvUVkRwYLeNDEGOOSrZK7TyPwi8J/B9/AVj&#10;8JfiJpN5pF7rrs//AAlAcOI73hULLKh8uPO3cDtOM5xxj9+fhTt+FX7Sfh7/AIJwaJ4Va2sfBv8A&#10;avj+DxBEy/Y7ySRnWwktlILoojupUIf5g42gkDNfZnxD+C/wm+JNvNp/jnw9pF9FKoZ3a2jSYs+V&#10;LiRQHycHPzH0NeZjeIZTlbY+hyjIo25kfxba/wDDfxB+zD8cdN8Za5YWd7c6LqCTrJGFYy24PzB1&#10;flC6E7Gbo2CGIr6huP29Phx428f3Fl8TvCsdv4Tt1je2kAae+M3CefkcKChZHjCNgZO5+lfun8Rv&#10;+CY/wl8ZTx/2XdMIYYVtYbK/DSKkCj7plBy3B4yOOMEYr8W/2tP+CW/xW+DNh/wlPgnTbnXNPFyV&#10;uIbMi4MCc7Xydr4JAz8vGevevTw2d0q0VCq9TDMeHakPfprQ9T8Vax4N8YeFLP4u+BtBgfRPEAe6&#10;0nUraaS2uIrhZjFJHMiKYy0Mq9Ww2MOV54+uf2Uv+CgukaV4uh+Hfx036GBp7ta+I9RuowlzcWmZ&#10;IbebdHFtlljO2PaSHZFAUHJr5h+A/wAPp734dOfDGm3enT38ax634cnb50v0QR+dCirtRZFXzN2z&#10;5uQ2SMn53+PPwY1UWHmOtxJClzIJIp0WGe3liAPBycH5ldWBH9K0hhKVWPK/keG8RWos/WT4qfFX&#10;SvjL410D4na7oOvaDqtl4gtbKxijBsbzy/IuQ9xdLMUJtrmDdCJYiSARg7lAFkWcT+DtN8LWzxtB&#10;pupzamkVxCL6eW9ujLH9pjeZspNiRwzZKnzGGNwU1+Rv7Pev+KjrMeiftPeI7jUvD/ivR08J+E/E&#10;Au2L6HeCd2jiu2Z0ZMF95L+Yo+UjHOP26+D3wc1vwN4tmttfZ9RhtdQmntmlLFjFuRoF6AHIXJxx&#10;g5ya8jMcFLDu1z1cHjHWWqOb1LRPHvjr4mp4ee1v7fTNK8KR2NrpaGO0gvIdSZ4rwxOJEk3Z2SmN&#10;9wBVcEbs1p3SeCtF+A3iXW5PJ1iPwHHfTS2/mpMYtQ0uMyrBIyLhZCxTnavBB27eK+ytU+H/APwk&#10;WuWvxShiVjpcUjXMG87mccKNkZ4KA9P0r8nP2h/CXxc+D/inXL3wzaT6t4R+L1pceGtfvJg0YstT&#10;vYkhjvWCADzJEKbiRtYqQSDxRl1dTm4yMsdRlFKSOu+Cdz4gHiiHVrLU7W/8M+JvDCeJJbJrhb1r&#10;HV3mDKYpeNkTr5g8pcKjluCea+y9O+JguoYdDS1e9/fiW2W4JfbNyR05BYvgc459sV+R/wCxP8A/&#10;ib8BviJ4p8OeMrNVtrm4W5stXguN8NxsLQJC8ZA2sY1LHaSB9cV+jfjG+j8B+G5BLFu+0WYvDcWz&#10;4YeWpaVSQwZHjViy4BBI49u5U4p8q1OaNdpXZR/Z78H3HwwuvHfhDUY4Vt4vGdxqNulsSoW11GL7&#10;S0PKqcJIMADcMDjvjbv9M0zxJroslkSO1VzLGFKjMo6B3x8ynGMDp371zvw8u/E+iXnjjxZ4xmDX&#10;SnSY2EZB802q3ESTKuQXVgwG7865vXJta0h9OvLe3kWfUpJLmTGVliRGXKhM8A7gScHoMHk1xUqb&#10;5p6npqtFRifoN4A0+y0me416/WI3E6GCUBAwRRjG1j05Pfn3r5++O3gG+0y9Go+Hra4lmuN15DcL&#10;IQhc4IDgNtUjbnp6eua+l18JXGpfD6z1+EzwXE9hGbl5ciORyFKhuOG35Bxzx04ryXWf2g/G3wt0&#10;Bf8AhNLOOSCG7hW0Sy2M0kzpsJl35URH5d4Y8nGO9cNKMnN2LqNJJFm6/a5bRfhTb+D9V0mbUNY0&#10;2Ce106/k2ssUtwFHmbMAHy8bQCOuCDkV3fwo8SXXw68N6d4g8WalJEuos0sl5rlt9qW7nIMhjHyz&#10;FS5XZvAIUdRgV5JoXi/QfGhiv/7NNhJdTm5sHuBG0aYeRQ+Ez1dTvyATx/D14f4/+PfGWv6bovw+&#10;l8mDR9LDXVldsmH86NdrbXRtqI7EdipOFyDmuqOEjJ7WMZ4qcV3Nr9rm4+FPj3w5ouqeC9Ntz/ZZ&#10;eK2vYY3jufs91IzmG5bcRJ5DszD1UrjI5Px7J8LfCGjaLHe63PO2optaxuba5EWGyVjjVGzvO3ly&#10;fce9e8af8P8A41+E/gkvj2+tIZfDgcxXFtCTJdbxhvPkjA+UbduCG9PQ1y/he+0LxIkUNjbQ3jRx&#10;OzLdE7Zi5KmIBeQY+OeM9fUH1KTaVk9DyKt5vbc84Da74lsJLe/B1SB/LMyu20M64IYgAsu3HXd7&#10;Z6GrmneAfAWsbotU2adMpYz/AOsnRBGcp5e5mPzY24G5uefWtZ7W78PePdV024dhHfsTbLGMQRbt&#10;jbMYx8pIGAOBgGu4g8GT+H9G0zVtRRbiG+eeKVo8m4jLglWZT/AVJ5Hp9M96xCikjlVN3PnbX/CW&#10;neH9fm0W0jf+zJbh47S/hbzVKqFUyeYpJON3Py5HXrXSrPrvhzWV0e3uZ7yxEAjhTYqyGMAjJUE7&#10;iM/eDZ/OvXtG8HwXMLR3M+61/wBSm/LBIs9SMcMpG4H8D0xXhWtXNx4W8Ty6e85aa2mmS3MUYeOa&#10;NiRkZHHmdSDjPTFdMZ36mk4H0S/ghPEumQ6igMJRFZ4JwQQ5U4Uq3IwSDlWxwOTwT5mlzq/gbVH0&#10;lGzHdgBjcHYpOAMhMg9T/CePeqyfGPXtFsY7rWooPJQKLhIgTIwVQN4zwfmI49j9a7mOLRPH1rFd&#10;QyxvMg+SVWYhRyQhUEgOTjHHvSqwTJpTlDqPisNYttAs7aKWGOTULwNI0JUvb20OQxUZ4BkAGM4J&#10;yAOMn6I8FW+mW8J+zoly6TKyXNt8210IA3E8kjqVzjmvnUWE9zdfYLld0k4dZ0mHlKxyEjbjJDDv&#10;tAAIHPNc/wCGfGPiPwlplzptlbrAFuGeTaxYkO3CoRk5JHJI7jINedWpKx6MasVZn1h418ApqGkQ&#10;agrWsBkuXSQpgvI8agBH5GFKksM8eo+9jxDRdK0rS9MuEvILqC/v2UXMR8trMJbEmApxuLMdzN8w&#10;HKnHavVdK03xJqPhm51ZAQsl4L+WGU5m2PGcCEc9SgLZbofU153ZnV01oaSu0NAPNl+1xkP14UAn&#10;lVP5Z7VnTrSUeVPYwrWetjLsNc8J6VcS2c8jW0MshSZZA+ZAePLkGMDIONuM+uanW30V4p9E0yV4&#10;La2Z9YjWMK6/vhgxqFYYGcFRjue2MOvfDl58Rdbyz2vkHymmjnJAL/M+7CrwApUAZycmq083h4eI&#10;tP03QFZDJFLZ26BWZVu/KZiUYndtbGcNnHODVSp3s2ZU5WdjpdH8Pvo/iafxHowaK8u4Ajujl4TI&#10;V+Vtp5DDHAXAJ47kVDeXPgb4hz3FybS8t3s5Q7NFJtiZIyVk25I78H7o4rI0O41C1+zp5E7SXcrR&#10;zohLbCMNvwxBVckY44JrUvG0DSppYWsGmv5WjtvPeZ44rcv858xEBZi4GFIwBznIxW0oxS9055Rd&#10;9Tq9I+Hmp+J5dQtdJnso/wCzHS8WGdwTcQI/Hlq3y445J65xknivH9e/4Srw9qVxJ4divrWS4jeG&#10;7C+XHO9tOCGi8tWGVJIUIB+QAyzUrTxl4Zu4dZ+1wWVlFMLCR9OZ93lujfK+SPkwW+U8blz2Fen3&#10;HiDWfEPiJ/HurSXGumS4e/u7i3ZWnWJUwXaNym9VHy/KQQAOw4iNSSerJVKNtD5dOsaXpFi2szXM&#10;qqss1verMpEyC3bYw2BmJJOcbsfKCc5rH8dWPww1DwpqN9od5LPcMIoon2KTBMgDZkQE5BPAxkEc&#10;AZr2uPwn4N8fg3uix309hG7XjWrcIzFflMgXqBvc5ZuvHqT4l4s+GmpWkDW/h6wumgkkRHmiQviR&#10;zwWQnDALxnIwegIGa7oV1bUzlTfRHZfAPx3q/gTwtps5i0eFFWe1jEoIfybiJ7a43xgAESNIzheC&#10;pKqwwRXpPgz4u6F8IbqOfxXoUXii3Ny9/pjS376fJDNIdjtIyBi6MQA0UmRuAcc5J8En8I+KPC+s&#10;Wnh836pbNEl1am5K283zAAEMikE71weWBJBHTiDwd8IPEPjC8v7+w1m2RAix4uUZY51zuZUG0q2S&#10;dwPBHIHWnUoKfvN6Gbm46G34uvPD3jLXtR1bVL2OOPULuW4SIys00Eknzsqsp3vs7OCBkdgK5/T/&#10;ABBFDdWssd5bpDPDFEZXZhuZVJCSg5KsDz830xjBrjU8OLqGux3wkSSeA4CqzANJG+xdwVTuB5zk&#10;Z59K+lPEPwwt009LddNbSdRd1Gy9RlgZnIYFmALE7T8owOvJHFOPLBaPQLzeqRtaN4l8ILpjWtxr&#10;FtPNEgOYCjRuZQQp7BiM5A3devcVyHirRj4R8T6Pr1vqxtJp5WuIJnAPnQBcTQbQ27vjcBjOD2zX&#10;Uad8Ih4St78vq+nTN5IeH7L5aRqDj5OPnyBkkt1HU+nM3Xwl8U6ibXRtQvIViinBgMtxEUSB3LFF&#10;ZexI5BPGOeDiphyy2Zcp2V2j6e8aeND468FTT3t75GnXmnQxTwNuEc06RgwyuFYYB5LhV5Ixu5yM&#10;j4Y/D7+1rC1bU47qzhhaG2F5GZUWaK2GP3DEZCMU5bJz/DtHNcH4I0LWUTy7pln0/bII7uJo3Cxu&#10;Xh3lc/KUO2QDg5A5wcV2moftFeKvAelW+mRStcRRvYW8sW3zVKhXaV1XDYzkY6diK5/Zcs72LjO6&#10;ue3/ABc8d654B8FLH4Vnv47VIp1/fag8yF3I8xGgkY5D4xng5OVGcmuN8DeI00/Tp9Xt7qe8Er+R&#10;JcyKVG49QqkZU/LnnDdxgZr6MttM+F3xU8KQ+Pmlso9NaWGZ3jmlF0ZSNoSaFwyIxOVG0/lmvj39&#10;orWfB+lCyPg4Rw3lteJLBb2u/EEROZC3JX5V+XB5wTnOOO+FdP3ZHHOm76HvPgX4meHo/if9m1CP&#10;MEsZja9dXkYTMV2INwUbVVTk575PGM/oJZ6ToviCK3u2KNHCnmQzJjd93qdoIJIJ/wAivwT8MeP4&#10;PDniCfWb61lubPVAFDSMsphuGGWlUZ24yBgg5PHAr2nwZ+0p4v8ADLiy0SdZYyPOuTN8uzMYGx04&#10;wwX5eMZOT3zXHicNLmXKzopTUo6jfjd8WPAHg3xOPCy+GoodZu5ZVaGdZrfZHLNsidlUoQzDLbS+&#10;E7jseIPxDGl20On3slpEfJXaEhDyFEHAJVcswx1I5JA7isj4+/EKw+Nmuaf4meC5bWraOOztJ4Z0&#10;RJrZcsySQkFmcAfLzx1PXj5Ql1/4h+Grg3GpWcVlInmKJpW3z7F+8Ni7sfMO+efwrSjST0kQ6kou&#10;6Z+hPhT4gaKplu7836edKrJPPAmGJ5I2q6thhjnZjngcYrwWPxxeaR8RdY+IsrtPHdl8X7Zg8lvJ&#10;jtkRWeEfIqKo5JYEkkc7j89WXi3xv4u8PQxXWpPHEm7y44Eb7VheSQoGWOOQfz710fjb9oXxjoPw&#10;rOk+I7S91bRdH83UREtoYrtThPMEchHzHy1B2sF3YHzjpUSwMItyitzaOInZJs6n49ajq3jc6bP4&#10;KFzcanFbTC+PmqqXbxMcBMH7gRt/UbgTjnmvgS+tfHehaxcp4o1LWHuULXEiNIHhiSRSW8tR9xeW&#10;2lckA/NuODX1vZa/pejQQXbPHDbGS3uUu7TJ2xTRGSNHCqWOdwBGPlIx0rh/H+q+B/G+oi61C08y&#10;5nk8iJrG4lsbpCqgqhdD1bDL0+7xilhoWInUT1ufLmp+II9Wu4p4rw3AiBcSXUynbCGx8wkXgg8D&#10;A7dRjFex+FBeWWiR+LdPuYGGm395C6sPPMgvVtjGoLA7VUo7B15JGM46yf8ACmvgzdeJ9Mfx8+oW&#10;OlQlIb6fTAisiRoWVfMZS25m4OF796+pvG/gL4S/D7wl4a+F/wAINLfTtQ8VGDVH1PVLhpDJDKP9&#10;D88MEUPhmdgiqVTbknJA0xVlZWIo63dzyv4S+H/CviHVQ/i7UJCkuJJLiOELErDoqoVPznH90gnq&#10;RmvpqXwH4H0zUb3S1cskvMQlA8i5Q5wCjd+GHUcc18reG0tPAaTeHPFlwWvbW/nSawhBlCqD8zwM&#10;vVHxuDDtg4r2zStD0H4mXFjBa6neWblnmibUWjSIBSC587OASqg4b6+1eViqEnLm6HuYXFRhFIhu&#10;dX8PaF50smmW2pW74WVnXzrqMMOA4KsXIcfLINxxwcEbjieD5fBGraj5N5DGw891a3nA3shADr86&#10;5HB5P3sHtX1d4S+A/gDxbpd/qNz4ujhjiufIuoZkt1kMgUfOmXAdAON6cccetaa+Cv2e4ruTw/rH&#10;iLS9UeAJmSGF/ODHGBHJCcbwFJxu6dRXnVNdIrU9WnVi2pSeh82yeCtA0Qy+Kvs1rLp1vJKTo+1k&#10;XDqV3QsP4sndjoTj3rwn9ntIdeubtBaW94kUhSJXTdIy5JJKM52lQ2CAvGMjBGK+3dLsPAx0G48K&#10;xaq2RG6yvOfMVEzhBvwBuOMnnjr6Vwnwz0/4d/D62Txpbz2R1Hzvsl495BJGmHkAbCopwQnJJ5yO&#10;eM1FDm9nJNakVqkPaRkti5qmk3OhCGbwrLNpsj5WQYZwSP4mzvz6DOOteP8Ai3SPFkkS3ed5lY+e&#10;8abQ43bysirghd2TjBXP5V94Qaz4Mu5pdE1aXTdR1pYUmtrfTJt0M8ThTvXIy2xDhxnr7V6p4a8H&#10;+HNctbaY6TfXkEqrMRZ2hjEOG25dpfLOCRjgMe44qIYhwVpHXUpRq6xWh+WHh3wdqtpbvdWSTqZl&#10;23ETYf5jwSCQBjA6fieSK6zTvh5qVpCxgtnyyHIZCpdD16cEd+MV+o1j8EfDqXM/iRNH1G3hjRJF&#10;tLxVDjceoRXfgdSCw5/KvVZNJ0Tw8Te3mnNcadMFSea8iUiKSNRkxH7u1gcY4+b8aynjW3oy4UIp&#10;cqifiT4b8E6tc+Ilhv4CYrdg4JUAOrHBbvuIOAyk8Y9BXvM/g7TLyzWFrSS2dsqLqw/czcNuwWTH&#10;mKT1U+pwQeR+gHiDT/gtrmsz6dpqSQXUMiWzXMEe6NGlQspQKx4A4PHXgVnaf8M9HmP2fS76xuFK&#10;HMUpEUrHODiM9geuD1rudZztdnEqDg2ktz87z8L9DtxArPf+WGYT3EEszRkEtscyKQUwSFBJB6Ag&#10;5OfTdL8AXmjhbnwprWq6fdLGP3qXDMOgB5bce38JXrng4r7F/wCFX6mQ0tvbiEwSNGY2cZIxjcqn&#10;kqR/+qvJvFXgmbSnWSLdalHJNsMqjZ7qOMdzxQrX2N46I8H1jWvjDIwNp4smnikIAhkcLIZBwf3k&#10;fzDJHGDySQccVwGu+L/iT59kNcsJZ2tbhLhrtZ5bh2si6m7jUyNtLyQq4VQc7vu5zivpJdFtnCSO&#10;JPNlfdKWJJJbsOozjg/SuM8V6F4t0u6in0qCVxNE0UcE5KxbicZLgFgvPYZ9Aa35tLGM5Xle59l2&#10;raD4d8LpefDrVXFtcKPsMCOBl3IAQgdWGMEHJ9ck5r1BtSu7Pw01tqUksmpR/ursPGFdGA524Cht&#10;vHOOa+D/ANnL4f8Ag3xR4u1S+1U30V5oU4itY7eaSCGEZkjDrAh8h3JUkuUJypJByK9p1rRvEGqe&#10;K7iJ/Evi6K1uJZGWWO7tGAkHBCMbQnGcAA8ds1rhaTc1oY1sQrWR6hFLPJC3nyMFkRifMbjPY4yP&#10;859q6rw3Y6lBYW8IMqedIcMuSrqcYJPcV4yNK+Jun6U9za3NlrEccgAS4U2Nw0Q52oyeYjyHGSzb&#10;AT2Fddofx20DQtKGk+MYNb0iWNB5Mt5ZT3ETg8t5clos/CE4O8J7AgZr3lNLY8mUm3qz6l02zfTt&#10;TitJ8EhDIrE7FdeBkDk9ePzrsbzw5Jr4bTmVJRkMElUMu7kAHOQR+Bx6V4z4I8UaD421dR4a1GHU&#10;GgtD50MJw8aMww5jb5gM98fjX0xby2PgbwzP4g1mVDId/lwzEB92Mqy8DKjPXFZV6qtdEU4Pnseb&#10;+GPhZpWmX8+kDTNLhlFwZlWxtkiijL/NIzYUbmJ5JwCT3ya5z4sfsyfCb4iWLaPrulWzGbh5o1VS&#10;GJ45A3DGOx4r2PwfdadrXh2DWYZvMmvG8y4fPzIynKpkVpXkgYu6nmVVwPcfxfTmvD9o1seqkrWP&#10;xo+J3/BN7x14Q0x9a+FFyb+GGRiNNiIEyoCTkE8Sj0zzXxJeHx/4RkOh6xZXVpMHCmORG+cg/LuL&#10;ZUgfxHBwDzjqf6lfDl5LIpSUBzEFO8YJBPfH1H/1qqeNvh14W8Yx48RaZYXoZMZmiVnwTk5fAYD6&#10;Gm8ZdWkhptbM/l8tfGOqBzPOZhg7JYnJUAdCBgDjHrwfQCvo79nqLwr4++JumeH/ABdo+n6/p92Z&#10;7eSw1mOK6tpPOidA7JMGiOxiCcg4xxX3X8W/2RfDXiK/kvNC0/RbGNWAUWyMJCwOOh3KMd/8OK+T&#10;rr4KfEH4TfEDw4/h+BrmSfxHYQxs37uBbVpVNwpljyMMhIwQDz8vthXjzRfKOnXd7M9u+Lv/AASy&#10;/YZ+JuqpqV58NdEspJ4Uklu9DL6UMKwG6NbR4oumeFHPBINflD8U/wBmT9oP9if4j6Z4Z/Yfmu9U&#10;09bqXVF8IeIxazJe2kjRoFFzEkU4fzC6qzMoCKvBIJf+ijUr7S9I8T273QuLSygZ7aS0nKiMBs/N&#10;CUJygxgkqOTXlmr6p4FHxgufEVzITFZaIlhb3UrqsbjJlZUDAbjnAB9R05rxoVVyOMmbyjNTvE8R&#10;svBvif4naP4dvfH2lw6LqFxYi61uziuPtcNnPj54WlRQX2ngfKAc9hzXK6p4Ya3vzZwpFCluzQBV&#10;AAKqTyOATzngk9a+idb+I3hC4a4tbaeW3KwwGVgpAYToshRjwCeRkDIz15FeIaprXhTXblbTSZ3S&#10;V2ZEjdCq+YDjr714tWmlLQ+jpV5OFpHh+qxWEN2yyyO0keUV1HIP4/lXFXul3nlzXDb7g5eOPAyw&#10;Y4IyOoAHevbfEXw5u9OjWVpbUXJ3OyGXaSD0JB680smh2mnKhlaJ5mUs5iYNgZztGD36V0YfzOeT&#10;biebRy2lv4eZPs/lSzIEkaRzkL3K4wMjk/NmqXwos7LR/FapfM6RSxy+ScbmeUgEDIDBSBkgnHQD&#10;vXRJoianrdpPcCQxTM3l2465UHKEHvgV3mr/AA/8QwabPq502UWjZMV+NqRxlMfdVctu+o5Fdc6i&#10;SscvKO1/4uyaFof+ixWs6qz2ElrcABnTA/eL0wTj04Nefz+NtS8TKLyKSC32HZsLA8YG3r0OMZ96&#10;4+0sdT8beILVPGzNHolu7PdyQlIp1jVdvyFlJZhwxyDnmvJvHuq6Vp+vf2HaWKpHp8P2P7b5hEOo&#10;GOSTbdRqA4UvHsDAYGVHGc0KkmDrNaH/172q+GdL0Z57/ULiyu7rRpZr6SS4mJ1O1EnmxyTlZ8mZ&#10;ApQh1BIztOCBjrrK5ka40bUPA9haX1rfavYWV5JcQySJPDw9tfF14jfbhiGTg5BIODXbeM/AuueN&#10;NYvNH1mCG21vwvcyW/2vTJBI8lnqUSybHicZaKZMHBztePPymvnm08dfErwd458Jw29hdw6Frt9q&#10;Ph2+062zujl01EaCeFGw6KyDHl5YDGQeST+DU5X3P0uSses/Dfxl45+I3iC88GXl7o/hrTbO71XR&#10;tKW9ZbaK/W2k4G//AFisYcyqwTYQisp++B454q8FaH4Su/E3w1+HNzYX2oy3Kak8ltqOYrdriMSN&#10;5czsfLLq25GDFVf7y4zX1H4y8K/DDQtEtvH2vWVmoGuwvPqmqW8cz6S9y2FIm4kijdvl27tu5sEA&#10;HFfNHxy/ZN8St4rvPih8E9SsbzR57KGw8TaRD50dzZTwxskc67VbbDHuIkVCG2Nu4CnOzWtioPqc&#10;DN4c1nwn49vPG/hPRrxbmO5VJtV1CWP7VcPLhCrIJCzxysDtbYokPua9C/aV+Ksmg/s46n8QtK+2&#10;WTX1l/Zlm4YgrczJsZSRnBClsZ6gDvXPeCNS8JeGNLtPhR8T3he60hJNM0uwvxJfTm3Ry4QTxjHl&#10;o7FImJTgLkZzn0rUPBvhnxR8EkX4j3ITSvEaNqllYX8UDR2qpAYosE4CTmPLq4YbWxkHBBucbOLL&#10;jNu9j8l/2IfEct54Z13wL4bu4rXX5NQXXESZirXkUMO1EtyCCkkcgJfkgxuWAOzj9m/gz8RdY8Ow&#10;ah4jt4GtL65kEl5pt9Em2Pz2z5qSbVy8eNkmwfMQGwS2a8C/Zw/Zx8BaJqtlr/wn0tJLG3shdXut&#10;60FfU4rtTHmJUK7fLuImYiRGUptZcH5S/wBzeGJvCnirwhq2uQWZfQZozFKLuAbUuFk8mRHVwoZH&#10;IGCAQR+VbYpqykYUE+dxbPkL9ob4ef8ACyob3xZ8NrdoNSig/tCeaxbyXnltCHLxeWRLDeRuFkhd&#10;BtkUDncMN9Pf8E9v275P2mtDv/gx8U2S2+InhiFGmmfYkeu2H3YtQgUMf3nGLlAAFchhw2B5Z4Zu&#10;rq01SXSPEs0Wj3V2iadp95Aubd9VDNC8PmbWbAb7vyAnIbJXO38p/wBtX4deOf2bvjLon7UX7P1z&#10;PZavBqM2qaVbTR7PNO/F7YXKqQdkvXYccH+9g0YaEanuS6luTi7o/q1u/D+m3kTXTJGHugI7oqMm&#10;UICFDfQEr+J9TXOzaANNt0Ni6ILVFWOGPnEaIAFGO4UYAOR6V4R+y7+1D4N/a4+Auh/GnwFE8X2s&#10;SQa3pkrBJrC+g+W4gdV5+SToR1Qhh15+htLs9LsLtYr0u5+R4lJ3EO5LDrkkcYGegxk968LGZdH2&#10;jVRao+gw+Y1FG0GeWWXja91LTb0+ILFrf7G7Q3Ucrbw6ZzHLGQoJV1HplT1Hc/zUfFzV/wBm7xF/&#10;wVV0qz/aouJ0+H960mmTalKjxra+dbD7PNcRqPMaOKRtr7QCoG4kbTX9VP8AZ+nzTyv5EZM42SRl&#10;efmPIzz144GBkeor+VH/AIKy/skeNbX9oLw2PCw3N4jY2ujT3LeWglMnywvKeNyu20knupODXs5I&#10;oU6ivojys0qTqR11Z/Sddf8ABFH9hbx34dg8Z2fiPxXrNhDDAsC6XqYNmIHKiIxfJIRHsIOQ3zYO&#10;c8mvyW/4Kif8Eh/Av7IfgRvi98Gzq13oC3kFpdy6pdJcSWzznaBIDGsmHPCsCcHgjkGv21/4IwQ/&#10;EHwB+wv4X034q2zW2o2c+p6Tc27MGktLe3uXWCGX/ajUEf7pFfcP7bPwe039pL9knxj8OJIDdS6t&#10;ozz6WEJDLfWx8+3YEA/MHTHvnFe3LESi/ckeF7BL4kf5i/ivw1bWes2l5cpjzJnilbPzPEpG3P4c&#10;Z68jPt7KktnrelFokDxshMauPuHHb0xXlP7Ten+IPAunx2zxS2t1b6pJaXsU4w8Lpz5bK3Q7kOfp&#10;isD4e/Ei/bRor3ET/vAmxlHl55LfL1r7PASlUoqd7nhY2MVPQ9Lt/t1nGtvKfMjJbY46qfT/AD+f&#10;atPS9Oa+1tNAvd0Ul0vkRgjIMj8oDgnIbpnHevVPg5osnjvxtb6nbRtFa2f+n3oXcFQow2LkZwry&#10;Y5x79ufX/jZ8ONS8QyrrU7R2t/b/AGa3vrifrI0ylrd2k5/ekDyy2FU4BGOScMViFGXIx0k7KR+9&#10;/wDwTV/4KdfBLw/8JtB/ZMtPCd54f1bwroIgs1ubyOePVniyZp0xAjK5ZXMkTbioCkMd3H078bf+&#10;Ch3xs+EenW16dD8G3gv1nks3t4L6LP2dlDBw11nJ3jADDPXIr+e/9gf9nD9pXxv8cdE1zRfDN3eQ&#10;aZfTHUdQv4tvk27boLotK2GZ2T7qgsSQuBzX72/tBfs6eF/jJ8ANO8aaPe6lYTaBd3Zklex3tOBK&#10;1nIjRvJG8YZk3KfmyAD0INfH4yOH9tZu7Z9FSVfkulodJ+z18VdO/ao1jwr+1fp1lpCeItVceFNd&#10;l07zpGs7eziud1sElZzBmfy5GBZgxC/OxwT9ZeMrOba2qEYLxhYIYwMHYdrnjjbu3YHUHOa/j5+H&#10;HjTXf2Iv220bRfFOpaFpuneKLi+1HwxqnNtJ9qTy/tkEJnFtdHbsYx74ptgKqwOCf62/BGpT+JvC&#10;mneMn1fQtbsNchbUtP1Tw75gsbi3mO4MglyynOQylm2kYye3h59h4wrRlHZo+r4UquVKUG9blaHU&#10;ryOIzttyqqvJxnP+FPl8TyCZbTUFVoioD5AwQe/PWsi/kEbGFDtHmkkeh7D8RWXNHNLiP73qScY7&#10;4rylbRn004K9jyb4w/s8fDT4j6BqmlPF9hudRhL29/Yu0EttdopNvcK0eGBikw+Oh5BBBxX49/Ay&#10;y+P3xF0zxz8If2qtFmfxX4UcX2n6rGiqdViiikVTGUTy5dyxxR71bGZF3hXJJ/ZXxe+oNFstJpo9&#10;mX/dvtPI6Z9D3/8A1V8T/E7xfrXwngsP+Ep1BfNh1S3uVuJHka5uNNWZTeySIg3yRwQM0kyrkEDp&#10;0z7OT42VOfIne58vxDlVKpS9o90fjAPh14W1zxanhbxHomo39tqNxcpOLCC7lutIbyWIvBBAB5mx&#10;lCsHUD5uSOp/Sz4OePvFnhLVdD+Ffjbxfca5pmpaI2m6fH4gF5azQnTIiZVKSK8ShI98TQy4k3R9&#10;8Ba9P+M/wq8beE9F1Lx14B1Hw5p1xqyaZ4mj8yKS/sZ9Nu3i8sQXCos7rNjDwuhRELMWByR8l+E/&#10;jN4l8TfG3Sr+ceF4JQf7KTTvB9kIN2oWVytw+6C4BkjMkEs0QnjO2RyiM2QAPocwftINtHw2CbhJ&#10;eZ+pWh6b8X7W01fwr4RksIL5oYXt70YCziDO1GMWArFRtV9rAY5HWuavvi1Z/FX9nrSfhj8XLPVf&#10;DniO4m0zxAkU6fabXUFs7pJHCTKWKfIvzrMsRz03AgN9uWaaVpNtHbW6RR3IsEayWRfnaQx7XJzk&#10;E5OOPfvXj3xp8HeEJ7LT/Fnid7XT4LCGRPtEriOKKS5iFrEVAOAQzYG7jH0r5vDVlzWsfQ4mk3FH&#10;jWi+G9K8U6YPCa3FxcS2E0cO+4uAd8yRCZ32xkkI5dgCNy5GM7q8p8c6c+q65f8Ahy0t5oY089Ib&#10;9pTK8ci2+Y0jDnjBIzuJJ45yRmbUfFVz4TuTprEC5trZzaXUbYG0q21iB1GOep5ycV8n6/8AFn4v&#10;Xmm3F7pGvTw38kfkWmpXKi4WJQu1R5ch8v7oxjaCeeec17mDoyk9GeJipKPxH178P7ea7+Htrda1&#10;a3kLX3hawsfPlZnt3NnPLESrd2Ijyc9Onbm5488SW+mXnh/x7ZW8t1FDocWlKJIw0UUkE/nN5xyM&#10;Exso3ZzkEdufjjSPjH8RvC3h7RtJ+LkQk0e3A+zT6Ss2QjSu7EqoLbRKzbcK21SQ2VAI+os6Tr6t&#10;Y2moxRW1wrL5DlmiuI5PuhlZgvygkggKc8jFJQ9nKSn1NpYjntyn6OeD/H58e+ArG1ti0aST4Duv&#10;lxPv3ALDkjcAynOQDnp6VyHxR+HXhnRhdTKsOvQS2p85YpwkKTqx53bckqduVXJHQHNfMekaJ4Vt&#10;NMtLGXU9Qs47dBHHb2t0RCjN94w5ViCWJYDPU85PNeM69418f+ArWfTfEuq6tdNPFItlfWsjoJbW&#10;cIZBIpZvmLAM+DgsoPOKWHguZ8g8TiZWVz2f4Y6npFpoWpWKxwW95HfCQRxhvL2sqodhkO7azhiO&#10;cDJAwOBu2HgfU5/Ec+l+M9Rjh0uZILpHkdPLcSFXRVJxuXeFzk4yBnHUfFvhXx1rcNws/mv9smjW&#10;OebernEnK/KFGR3Gc+nOK7bxP491fV5LrWNTvpNQYiG0SOWR5mZVGCGSQZ2gcLkEDpx0rolhpSvc&#10;xWNikro+zbb45eI/sGseDPDJtJLaYSaUsJRJXVbsKsoTbnMjKgwwUlOcdSKf8AtD0/S4PEGh69Jp&#10;mkB7H+1/D19LN5c4uIWWMLIjMFKHcCN/JZsgZzj5E07wfLFar4q0SSAz29uL6CDZJGzyiTZHAjKM&#10;HP3mJ7Yycit/xJpsel3kepeJ55NOMNpBcwXkLLKJbliv+jFVAbEasjZycBDgcCs5UEkooaqK/PY5&#10;Txx4htbXxVqL3i3H29p43aOWQKBKpV2UIpxh48ZGc5I7jA+oNA+M93rukHS/DlravfyWlwUixt8g&#10;KwL4ZhkuYgyr1ADHB6EfFvi/wv4QtNWs/EGqXws4L4s0ciZR5ZgP3sjcHdl92RtyO5zXnfg/xDrd&#10;trU+q6XPIqxSypEf7vJC5Pcf/qFeosHBpdzip4mzaaP0M8M3a2949n4gWO3N+qm22sBHBcNw0edx&#10;XMmc7um4ngg5rxv4w+HLDw1dN4gSGV4dwW7U7hDHcSkKzCToQAMHtg5wK5DSPiprlzrlxb39yL60&#10;dYTO1yqloPIVShVsZC54ABBwRnpX0m93oXxX8GX8FqvmC4yZY2cqjHnCsDkHaMgZBADE96WqkDqK&#10;R4HD4j8CfEDwXZaTHNDPdQNtdoChk2fMOQvzDGMc59cnjOV4O0XWfDt7eXnhNyvnSCSC0kjKxJu4&#10;6A8svp6euK8s8cfCnxB8KviLb+PfAun6baW1vDKl01rst2uEdOQyoF3HeMcA8H04rr/hB8UX8WxW&#10;njoS/Y7NJ54hp7gmcPG7RENICOpGR1IBGK1k2lclQcnZH1B4O8PXnjPx3Drd7cJbXUcB0+e1kOy1&#10;LyfN5mGUlG/hUg46Z5ya8J1LTdS1+LXfDHleRbwancSNexkKkvkyYZHcMrFGChgRjcOQa6u4+I+j&#10;t4jjbT2l3xS+bL5gJfyZCQRvQKcK2GBIODjmuj8S6xZaw19q3w+3SwSyF7uMSqwkmkHOASQDwDnG&#10;d3680JczaYThKHxE9h471vRvC1iNWuY9PudOuRI8sDBraaIjYsbbshz8+Sp6cHtx1WuXun6npNtf&#10;+HkaHzJhe3l3HKo2o3LrGwyWB+9jJx0xya+afCmreK1n1mPxBp8V9ZtDA1tKwC/PnILSSEL8pAGc&#10;5yT6iu/k8Q6nd39m88QdxOGkiaUyBlhA27D7gDH40pYaN9zaGK0tY+qtFtfBn/CKNqdiNQhuof3E&#10;kl1E00Y2RsH2KvCfvAeWOAOBx18ev/FmjJdv9qtQradEb+3ubeMrcS+SSZGRWUDa8G4DqNxzkYAr&#10;R8KeKI9G1O8mW48m1vp4ZUkzvCzW6t99WGN6n5QQRuGM8gmug8a+GdY+J3hmb4jeB72wk+wlJXxG&#10;BIy+WxdHiBVsMTtY428gHGa5JQ5L3OpKM7NCf2Va6hqC6TpEkNibuUXNpqrqSX81g0asQTyuAW6E&#10;7+cDBrZ+Immah4NkGjaj9ih1XUpFlgmaON3uSq/f2gsNvYLzgHpmub+Hmpajb6XpZ15YtQsp47W1&#10;3eXEBZOUdIpBz5qksMFiSuecgCofHPxG8Ga74z0rwzrtxJd3OjN9oj1KNsJAzn5Y3CDbvG4jnjOQ&#10;SKyjKXyFWpaGlpemR2TPH4t0sRkIWt0Jf7M7oNoYK2VzliEzjGewHHkV5feN7m5e/l0OW1tkEtoz&#10;Rfu8xFt0Z+UfNFIpA3D3GfT6YXRL3xhercWmsHVEhuka2EXl+VAzqYwjxL8ylicjnqMg+lL4i+Hv&#10;Gvhq5tLKaC5t/PZ7OJk3hcuu4RmTBTdwGXGMemK7ITTOJ0rHyzafE1PAsVxpng1ybq7ssTmUSRwR&#10;sSibV3Icg9wSVOBuPStXw/4j1PwrFe+JLm9iu7jUb7+0ZrKVt8MEUS/K8Tgh2A6tu3bSenrwviXw&#10;Rr+k6gZPGNhNKkxOPOPVG4QnZgn5ivIPcc9a5OXRLHWzHo+2e0+yLIsMiT7WtjcDaPmk6Eg5C7ug&#10;/CuuEF1OdqZ3tp4g8P8AjvxhY+KfNQ3UGsRyJaYVgIy25zxyu5yCo9c4GQBXsLaEmj6zJ9iv9NMF&#10;zZR3uZZ4bfa1mhDYLMEO/HyqMktuGMAEfNnh/wCFnjrSdLXQmltJZHuVT7dbQP5lxGY9kjSoCq7l&#10;Kk5Vs7CNoGK7y7+Dmt6NsvbdZmtRAIJ47mNHhBB2HKtyVznkZPIIbnFbS0VrmSi27nYW/wAVvg54&#10;N+L83i7TfA2jSGMxtLdSzsY57lQvmyhN5XllOGTsdwGcV9MeMf2zvhH8VdNgn8S+HYtNksp3ure4&#10;spXYOyhAUYGFTtdQoG4njB/hwfiC1+CHgW2ee71i1uYLRpPtMawupjchcShEIdlBLHahJwep716r&#10;H+zx8OtT8M2ktoL61N1cxSPfRzSbGjk5iXMhdYm2/ewAc8EkcVwzwNCcuaT1OqNaolZbF/WP2xfA&#10;Ghteaf4S0W31SW5Iit4bkGKSLexVw7yJG5TAyAoz0II7+VePfj5D8T9ZbxTeWMGnXk6EX9hDCI4E&#10;nG9VKAA7cgqPTrwetej+Mv2RNBvPCZtNG8RTW07FJ/PvbMSC3kjbcjxyw4A3YIHAzwdwIGfM7f8A&#10;4J9an4ghjNj4/N20svmXUb2yj7oyHQmfcSrLyNg3ZHAK83QWGpSumY1JVpbI8t0r4s2ukWzaWbme&#10;PzwZEt4It8MshB+QlsqNxGTtyPrmuy0H4s+GbS0OqPZRwKybLjeYtiPuI2oQd6Nknvkfma948Ff8&#10;Ev8AQdXWGfxF4q1C8FtKbiOK2t4bclGH8T75HKg84yPTvmvdfCv/AATs+CEltNcf2zJd2trviuYp&#10;JoZGmYMS4ICAnAIUDrx0yTXVVxmEtrIyp0q972Ph+Xx/N4j02LStAu7V7aKYTBIzmVnzndJISSy7&#10;8ZDbsgceo5mTxJoPhvVILe/n8qBJka7to5Fk8suDhCpLOokwyqwLfLlm7AfpTL+wV8IPDdzb33hi&#10;zddOjlKul1c3DcMCVZXEhIGQe3ryRxWfrX7K/wAP9U0PyNRsIUW21iO7sNmXk2Lh3doiRG6Mw2ku&#10;G44GATXmc1GUvclc67VIx9+Nj5K+EPjD4YfEi1tvB9nOILtJXNoLuMELEByqK+1ZADx6Ec9OarfH&#10;Xw+/hTULu60WPT9SsILbF01m8cat8gVfuMcvlgqhSTux6Gsf4y6J4EbW59L8MWcAa1uE2f2Taxr5&#10;0X8e112jnpjOBjpkV4l4ctPEMk9zZtHKtqeIozkyJFE+UaQDIJDBSewYduh9SFGfOnF3Rxe2jZrl&#10;OY0W4+z3rX8lreLNaybYoJF2Pbu3WRVbGWOASR1x26Vbs9GuPEtrJquoTu5LyKPnLElmGWXILfK+&#10;dxGQckYOOOh1xvEYR4Y7d5Lu4TasisEjGBjf820BsAcevAqTRL3UtJu4NGSxl8y3RFld8gH5UDMq&#10;hSMbSTnG3r93Ga7FSV9TGbujP0XSbnR/JkslkF3b5aLDF5G3ZxwMAKOcEdyRVH4p/FRhpskFjetB&#10;BdqlrKIYkkZiNpx87Agja2Dg5A29Cc9l4wsbbVbWOTRGeG8tfMP7kyRrOoKkBj8uCo+o/OvlTxTp&#10;PirQLK9+0aLIJhbS3NvPIRPHMuEBMLA7SQWycE7QxBGK1nBONjNSa2P07/Z3n8FfETw74D+Evja0&#10;h1DUta1/UrC7ub2xNreSeXE02n2UFxGqeaYolUkKcCNOeODy/wC2P+yf4O+Cnja41f4fLaWVxpdz&#10;bSXVvLd2yKZbqLdE9vC0glYJhxKc5Xevy4JI/Gm+vviB4f8A2iPhZ4h+Gviu6sWuvHOmIGiuZIoL&#10;LUZHW0luYzlyrtC7RSybckHBDcV+xHxH1b4f/wDC5bqw8SK+opZmWO+VhP8AvbwFVe5UO7MWBXzC&#10;zcktkAAYHzc6M6dT3XoexTqRlTaaPDLTwDodtp0nmai8sN2TPcXSxF7Yy5LMJWwWTOQqhscHB6Gt&#10;nVfBtz4s0K58S6fdXU8tqwsJ9VWPbAsSsiYi+YsSnygbQflzjPQegX/gS58SarJaeGbh5oJmCSSw&#10;RIomEh/fMduN+MgfMewAIxk67Jrnw11C38Bwaiky3X79rXWEk8vLSlW8uZccsc43ZPQg8EV6Htea&#10;zZyRhbRHy5N8Fr7xN4lEXxPub2VFkhk8/TtwdYpXVZNuXjA8tDkIA3QKByRXoXgj9l7WUvdS1nSP&#10;iBdzw6Tc/ZjBd24ilu4sE28aQyrl95IJkcptXOY+gPusXirSdA8SvEZrRQqssqQzNIcthmO3Kghm&#10;wccgetfTHg34lXi/CiHSdHsrGGwuf+Jhqf2SST/SLyfJcupC5wmwKTxgDgYyeLGYiq3ZbHdSox5d&#10;T4K+MPjLwxp/jS2it9Ne50WC2XTHXTBJA6tEixyFnUbmdmUsZCQw7dcHq7H4RXWs+Ml8L+GRc2mj&#10;SJFNb3AIvJrtpEUqQ2zzg75/1RUEMDgcivofWtF0KWwuLqRLWK9uXit7WW6dY4jJPkh3KjggDqOe&#10;ea8hisrttAvvFV7q11o9/plrFd2Vxpsn7yKRX2qIyuGO/Jyf4cZ+UE1xqtJrmitT0FQskpao9e13&#10;4R/HTwTc6Lb+ENa1OZBMkd7pmsIttGsDqAJVFwI3IQrsMeWLA7gOuem+JXw9sfGPim1fx7EbGS0+&#10;XUYre5htROC4ZDtReSUDAtk7QBz3r5X03xl4m8Za/b694q8Qtq9xahIo9S1CbzblI5SdkWZGcSKu&#10;88YDLzjOTX2v8LPhz4B0q0v/AA/47gj1aPWyJ7bVQA72ouUaHyzIVV12PuCEEgBsAADjmlGqvjYU&#10;+R6I9R+Bvh/4Uz200vwoGk3P2S2W3u5baSMSLMjlPML5kDoQuSVY4zzu3CvrSw8La/eaOmp2V3ZC&#10;NtnlW6viSVhyCp/u992V+o61+auufs1fs/eEfB+pXOr6ZuZ5GxqNjL5NxGWJO4Mq78k/MH8z8OBn&#10;5+8EeHPibo6vpHgXxJcT6MkyvCLq8uYWt0HI80p82ADwwLK3U9CBwxwUKj5r3PT+uShFRR+knxs+&#10;N2l/A1Xs/FG67uUEZ/s+xkW9nZHOBII0JdlHcDt83A5Hyz43/a48beItNmsr/T/O0+48uRpLAK7O&#10;qDCMgBkYAKQpGBjjPSvnPXdP12wluotftpHd3LajdWc5uPm3YZ5iQBjPcH0wMVreH5NTu9Ml0/w+&#10;1vcwQKxSC4ykrRglnVAcFpBySARkcnIruoYGlHocdbG1Hoes/Dz4z+BtJ8aWmrSxyIrXBgnt2fa8&#10;O4HynIY7mKHkfLzyODX3R498ZfCsW9tq1jo1nquoXtkY5UCjyhHL98FmBfhgc9+tfA7aH4T8SX06&#10;6hp6Weo6jZzMHtikMMcjAEgx+X3BGPmUZzgVp+HPAN14Y05bf4qWF/dWl1PGmn3jiRlEeQFeF1fA&#10;IIIbK5A+YY79Cw9NyuZSxNRLU+hfBXwksPDlzPrOnX16kNyAZbDzma2RicjAJOTjj6YHGDW5408e&#10;/DCHS7ptRvB52ln7LewK6+ZFKiAnKNkEEMG4JGD82K8nT9mjwBBo8trol/400y3vmYEJ4o1p0EjD&#10;h4/OvW2t0KjlR6Hmvh745f8ABHLwr8TdJ1G7n8W/EO61BhJcWMuqa6byKaQLuSO5SWMEElQokVjj&#10;g44weuOHhJ6OxmsZyrVH3P4e1LTbnSobX7BJOblJbm3mj2oAhYLGpXc3zkfeA4HrXXad4g8P+IZ4&#10;/C1zDd200aSkk39q4TygWymdh38EBMlieFyTiv5vD+xT/wAFDdEaS01DV/H+i6XiZbRdN1u41VoI&#10;ITtAnhs5jMiEhQXCAE/dAFfol+yn8LP22fDPgHxVba14cj8Z3tg9mLS1vZrqx1K4jmWQmaK8uneS&#10;Vo3RS0Z+fDbQCOBOLoKmuZsiniOZ2SPt34VmLRfFOo6j4HsdS2XqSYtLq5iZfLeR3LAbvvKxz8+0&#10;jDcnJFez+GNPvvEutDSRK9tdWpeSG1uU2sVflnTnDZOeAT9eK5H9mn4VfHC/tNT1j4s6Tb+GL21Z&#10;JNMs7mZ2a5jlUs4G4IylCuwdNzbjxgE/Y+q/s96l4o1C21ZbmWAxR7IprVF+UHkY+bd19wQDxXnw&#10;zelTdr3N5YOctUVtIV47fzLu2TzIVKpuAkDg/ewBtAz0HH51d074Q/EbxZqp1G3jgGmTkOt358Ma&#10;7PLCspjRgwwQVIKZyM96lvP2XIdVsUtn8WalcXQ6yy2oZVb+7tM2Tzg5z26Vyj/s0fEnwxqMv2bV&#10;bbV4gFIG77NKBkEbkkBXHHZjXVHiGmrtIw/syo9HoWvir8K9NW00nT/DnifXvDV7azF31fwxNDFI&#10;6kBWilR1lEkZAGFYbcgdK1X/AGVvip4ktbW61j4oeJTLFaNFIt1YaJKVZwCQcWCscerZ+vrzviPw&#10;rrWiyxHxEJFWQBR5Z84EN0Hy56nFet+E/jFeWcW2aSxEYcZR0aORhwDtLMfujnB69TzXGs9pz3Vj&#10;oeW1IvRlaw+Enxp+H2l20Gj+ILTUIUQRSrdWFuikjOHxAIsN3PYZzivE/iT8WP2r/C4s/EfgHw94&#10;I8aaRZXDDWLK11GbSNTaOMDclsZmu7aWTAJXcYFzhSRncPp7XPjd4YvIIrTTdSsMNGyXcN1PDGNo&#10;+UkEk45IByv0PcfNq+J/CT+Km/s7xN4dsBIy7rFLuDBkOcFSOpJJ56HsOtaLFxkrx1D2Elub/wCz&#10;z+2B8Pf2gNZudI0K21fw7runSRyav4P8TWr2WpWgIYJKBhoriB2B2SwSSxnDDIYYr9BTrGmw28Ny&#10;11HcR5AlWHBxzhgPp/k96+NfiR8IdB8d+EILwalF/aoAax1fQ5kmmtXiaOVRJg4ZDIoZ0fhgOnev&#10;PvBfjTU/C7xeE/G8wg1Z/wBwtxJIEs7lVyBJG2MDOcEN6YJzkCY0+fVuxlKrbZH1hr+v+A4J5Ft7&#10;km2QNKrzLt8zqeME854HP49q+Nvin4n1C5sYvFPha+OkfYf9NaWVEmiaKJtrrsmDgud2Uwu7PQg1&#10;3niHQ9G0uC417X9QsBZK8bLbxN5vyuVU7vL3PgkjPv2xXyF8SvG3h3xzq8UnhHZcw2h+yCCOdkt7&#10;hraRzzGuwEDOdrggnhgMc1jMXGEOWJ2YbCuT5mT+C5dQtJLvVPEMztqOrXpvrjAjZ5XlAAkUYOza&#10;uF2q3QZIzXtXijwTpms6JbTMkU0sNsVcksUYnGRg+jDHX1rxvR7+8nkt9R1u3Qm2QbWwDgHgAY4B&#10;OOBXr3hXxL/a0Oo6YYppYYbY7JlACb4xlueCQen4V8fVna9z2oRs9Djb7wM2jaY95d3DTtNsEPcv&#10;KeqqMEYGfToKueGfBNtZ3K6zNBb+dIrOXkJPljn7i/KCccknpzxXvFp4attV8P2F3MjxtFH9picP&#10;kgyqe30PrS22jWws3kh2O0YAIm4RlY8lhzzyQKwctLmjmeE/ELRxfaWL+C3mdGURmVQGGM8EZYMB&#10;jJBUNnHOODXCp4Mt9L0211zTJ2/0slozKBjHByox0xnGO9fQ17rdxY6pN4cKEt5qziUnMaRbT1G0&#10;H5Pbj6mvJ/HfxTttBsLSCwe2N08YljtmTEOx2ZVJB5yvI9Px5q4ydi0tDQ8I+ArS+f8AtJYcQoPP&#10;jDbvNkYg8gnpnr0GKo6Drev69e6jp+mI8TwQTNFESSqmMjgg8bu/TpXDeE/jXo/hvTZfE2vg3WpC&#10;WSKFV2l1ZlGVTP3UJ6k5+meK2/hR4m8T3trr2t3ZitI79RcKYW+SN3J/iwvVW64xkc81vZu5Like&#10;ZeOdC0zQvCGqeM/7XtpFs4oStvcOIkkmlOCkYPUn6HpwQcV8N62ni7XPEE+oeGYrKyjeCAzWzymJ&#10;Q5DfOu+NvvdwpwCPUmvor44fFfwlrL6ZpemRiK3tZPsjahCojee6UL/q94xJGMgbtw3HI3AiuA8M&#10;Sahq1q8sTQSyR7YppFTq6jB++4755HB6jjFejSjKMVc86rK7P//Q+7b7xfoXxE1LSfiZokSLqd9p&#10;kmnatqCkW8Us1lNsHynBPRyFYBlyR0Ga+Xvj8vgnwV4Yn8Vpeauby4uz5PnB7iK3u3kHzKItpT+8&#10;OclAcHiup0G7+IF/4f1bTruG2s7K6uotX8Pa3Z+VKxS4VJDFc2rbWZg+4b9uGQ8tuGS/XNIm8TeE&#10;L6w8T3qafqsJ37LY+dFIWbEbgMhBODhTjjODyMV+CUj9SlT0Pinw18X/ABpc+LL/AOH/AMW9Gi0m&#10;TV7M6ZrFtuWaHU9RW1WRXtkfI/exrlAPnLRnaSQQPZPhX8SvEup/Eqw8J6Vcy+HU021Q6Xc3Vwd2&#10;pQiECdpDMT5riSRd8RX7p45zjlPip4c+G3xC1bTfgX4giEXj3SLuLxPoF5cTSRx3P2JGmil8+JXX&#10;y2Qn5NvIDcK4OOr0D4jeFfjT4c0jSPiZothBrvhzxEbi3v7fy9s9pZt5k5QxhXZEZll+ZF/iHNej&#10;BKxxylY8C/aM/Zx+Pd9400bxf8LNcuNP1SDUfsWrLPEkdpfW9zdMZZT5a/K+P9WwA+XHzKcV9Vft&#10;bHxL8JPAupPew2uv6RfXlhYzaBcRxF1tsMZmhaQjJARSF6kfKCDgjq9Z+I/hzxVe6jrmheJZ7HTd&#10;Dsbi/j13S4oL62Eci+XyzpIkkYGWCEgOY88YrwT9sPTdfHxA8PfEqwu4NZ8O2ug22jag9sD5FxJc&#10;FLu2vGQHAi84IwCkYVyuVyCDlcnaxq5qKuXvDfiLU/CFldeOfhRrVhf+GGWGK4m1Eys9vKipE0Rj&#10;UDK7QSy4LZAKkg17r4e8Z6de2WnalZwS3+nSN5tw9jC4s55UfdIbaMkEBGOFXnnIrxH9kLxl8Pfi&#10;748t/gL4t0+3+23lhL4jiieF5PszWCxW8ieZKNkgZRG0bBi4y28Dgn7/ANSvPDnh3xXY/DPw9ZW+&#10;nWun2ckdrGqiOF2Dbz5YX7rKWyRjnt3NXVwsmuVsxhXTldHPeLfCdvrWjlvtkktkPKtmS/WJobWW&#10;Z2a3dwcHfuIUEHnGO1fnd+274D8Qa58PLh/D9lqF9biOfUL2+hjaWaK/sQqsHLMSySIGb5AANpJJ&#10;zX2Z41+Hq+HNO1iyt7h9R0rxDq1nc3NrctuisLiORGVUcEPDEJ83BbcArMSpAFez+CtBvbL4Za1q&#10;96THB4YuDq+lXsxa8jvrBi6zoSu4uqFDkhWBzwDya4Lum79j0mlKNkfyw/sbftveIf2IPiPceIbx&#10;DdeC/EF1B/wlukKvzwtxGNQtecLMi/61cESIMcEA1/V98Gv2m/g/8e/C3/Ca/BXX9P1u1hdYJmty&#10;fMiJ5CSRyKsi7gMgkAHsTzX8xP7dnwF/4W58UNY8Rfsy6Dp3/CNalaJP9jsVa1+z3bbUnj2TKoBe&#10;fcY1T5CMqMBcD86/2T/2kPjF+wb8cxq6afcKEEmn65oV+kiC7tQ482Hr8ssbLmNuisMdCa+qq5dT&#10;xlL2lN+/Y8anmEsPU5JrQ/vHX43/AA4HxDt/hjc6rp0fia5sX1G30yVwJ3gj5Mm0dcdfUrk4wpr4&#10;s/bN+Cmk/GPxZpHjDxNd3+mf2AY7iza12NECsqymQFxwA6clTyOuDX8t37Vf7aGs/EL9qmX4+fDL&#10;VZo47Ge0uPDU+wRvbQW6o6Rug4LKSVkU5BJORya+jfjp/wAFWvjXqN1e6doUcMWg6hpVhJY2Mz+d&#10;9naREa7aJ8sxEx8yJkc4A+YAE8Y/6q148nmX/b9J81umh/U3+wx8V9d1yy17wtY31teaPqentqem&#10;XQZ8LcxKrEjnBjlizux02jB5NfoT8I/jGml6rdz6nc3D2okFobVV8xTtP3gCePmOSR1UdOtfwx/s&#10;B/8ABSjxX+z9450Pwdo+nWcvhPVPFVidcN+0t1d2WlzNHDeRW7741X90ZHTcpCseBgcf1x+GJP8A&#10;hG/HMWjK3nhLq4advNPkvApZeP4T838TEHB/A6SyydCTUzSni4VleKPwF/4OF/2KNI+Hfiu6+Mng&#10;BQNG8UCLVJ7aIYW01F9zZVyTuEwVzzzkH1FfzB/DDVGeRtDuiF25kQtx7MPyr/TN+PH7O3gf9pn4&#10;K658G/ijHC2n3en3Emn6moXzYY5I28qSNgpxJaXao3y7tyFs4G4H/NW8VfDvWvAPxVu9H1FEt5dP&#10;1Bre+L8JHJby7JhjPKkgn3BwBXscPYqMVKlN7HgZtS95TSP2O/4JrePfhn8OPGniU/Gye30/w7qP&#10;hssdQmR5XFxayp5UEMag72lWZztII+UZIFd58Yf29PgJ4M8WlPC/hSW+sJ70LNHqEsZuLiDd8sot&#10;9pVGVQdocsBk8Y4r4g+BHw1+Lfx+uNQsvhhpAZLGOJF1fW4riGxiM3yIYUijJkZF+YBiiDjcxBxX&#10;0DoP/BJGy1KK18W/Er4gauuoajAtzLElnFDJEXPyxu7yylmOCAo6dxzWGNxGE9q5zkXQoVnBRij+&#10;g/8A4JNftS+Av2hPCnjBPhvp+u6YbXV4nuodbuYrklZ4yIVt2ijjVI1CEeWQTxnJzivoj9qr9oCw&#10;vfhj4s8LeDtRNpf6PJCt0UVZ0mnDxOgj2lgUzlG4yGI44Ir+TT9l79qb4xfsP/tMav8As2/BjXNI&#10;vtAuNajj1VvEtk5WS4somaV1ktWjuIiAGXAcLxlhwTX7pfCb4h/CP4zeMdU8DX195niGO+kudT02&#10;33WFtey3USMGE3zMF82KWBQCzsEDFmLEn5PM8p9nXVWPqfR4DNHUo+yejPkf/gtf+yRc6AdE+Nas&#10;Lqx8T6QsiyxJzazoAwhZgNp/dsApzlgDxxX1N/wQY+NVv8T/ANkLxT8EtbuojqngPxAb/SIHk3SR&#10;6fqibmjwTuaJZ0kbP8JmGeor7D+IOt/Dr4z/AAl139jW4sbiOOLQFWA3Nu5TT7yZWkt1gklwZBby&#10;AbsEZUsB15/kK/Z0/aP+JX/BPb9q+4+IllZXU0VpNdaP4j0OdngN3AGMUsE2QdpV03LlCVdQSMjF&#10;e7XwDxmEaj8S2PPyzM3g8XzVHo9z+1WDXbXxJqLyW7SRyJjaByrAcA/Xj8q7s+YlmZ9oBwGPPr0/&#10;DpX5c/sTftr/AA6/ae1FNF0KO50vVrSH+0LiwuSpWSJWwWhkU4kC5GeFZc/d6E/eF9+0Z+z5oet3&#10;/hvWfGPhmz1DS4RdajYT6jbrPBGeN7RM+cZ9upHtXxU8NUhLkmtT9Jjjqc0pxlozY1yxDxl5Vyw5&#10;APQE+vevjPxP4T1b4nftJxX8kLjSvD3htdNur+SWIQ2M+pmczNIHwxjdEhGQ3HJxxX1Xr3xD0/x7&#10;4Q1LWfgpbv4yvbPEJ07RpYw6TMBhJ5ZnijgBHO6RhkfdDHAP59eKf2I/HXxGfWfi3rmlR6P4n0fV&#10;ob3xr4Tn8VXUlvr9nBaRzW+nTR2kSwRR3A2EOqEAKAQx3KOrAUbVHKWh5eeYqPsuWOp71o/gZvjp&#10;4u8QfCjXviXc3dr4de50aW08NPEg8mVdsUbSOhJaBdufLIUsDnAYivDNK+DH7Kfx9+Ls0HgrXXt/&#10;Eui6Fqng3xbcaSqtLLdRiW2heUopHmqUN7byxHkQ7SRnbX6DeC/AX7Gf7TOl2XgzV/Ctn4R8Rz6S&#10;msNYQWl1oVzGjsPPFreeTZvdRpIxV3QFcnJXBBr8Hf2avgenhj9pz4rXXw7W51G9+H2tahFG1ojS&#10;6pcwtqS2SSwBCqCa0igmuMkF3Ew6bs17lCampanw1Si4tcqP1C/Zf+JXxE+JPgiW1+LJll8ReFNR&#10;uvC+qXUMckaXc2nEIt0AQD+/jw7Y4J5OMivavG9l/wAJDpklzqkVl/ZL2s6PFP8AvAbhNoRXHzcE&#10;byeOoAzzivzt+C/7VXhbw7q3iH4K/tBeOdM0bxK1xdapp2u3Ea2tlrOm3ZaVLlLiFRHHLFgpMJCj&#10;hgcZANfS8nxp8DeJPDKaZ4d8QaJqSm0a5zpk8V/cTqg3NIsEZZiHGSpAGRznnJ86thKkZuSR7FGu&#10;pQSvqeZ/ET4YXeneCdP8V6JdtNNHcQ288IOW+zybijlW+4i5xnPT0FeDaX4mN3Cugw2tslksssry&#10;Mu53ZjuUBuy56DBIFfXXxCn0jSPBTxaqhNssEcFs00RkEwYfLtOeAoBz85I6gV8UaXd6dq2p33hu&#10;0X7BqVpHLNFHM21JYlIDMrbeSDyBt7YxXrZfNKldnkY+g1NWPZY7ee98MyaFf+VNatJJd7JXCGMQ&#10;Fdzbm4XaGHXGc457S23h7zdW+Wd1mgkXKZ4VFXJBB55AGOnf8LfguPxR/bOp6bq1m8P2LRGEgZFe&#10;WGTzwdsqBcFio5POQuO1UtKFvqF5dLexXRkfCsYyVDpGAykt82ASCOuealTcthey5Ujo76J7nytS&#10;guXia3eOVXByGOcjHU5yB04r1+90PRPGmu2+l6Lq+opbX+hXMl092gYRGHbPLBkDpGyM6quHZcAb&#10;gHA8DjuPtnmJKgENqiBrYOF8mJQCd44bJIx04PQZNeqfD/X51sDBoF5FYSRypcwMpDmYxNnKB0J6&#10;EgqcjI6ZLVcb07OI4R507s8/0rwQuk67K2u2jLZ6deGzu5Ld9rkRbd3Pz42jIGAemRXt3w1uPgJp&#10;dxJ4r1i01O5Ecj+TYJ5ZE2VZRKSwJJ55HXIzXJ+HvEviDRtY1Ox1ApNaPI5jnuYyXaQqPm4Kt5gD&#10;Bd/Jr17whffDvUIpfEDacFuIrcNDaRbXhSVxtBKt/BnJKkYJ7AHI6Z4pNcpNHDq9zufBOqeFtf1j&#10;ToPCOj6nfwh5LhLIN5kyrglogihQsY5PY4JyeBXn3irQofE80iCzt/JaEzpFLu2Rh/lAUDPAz1H9&#10;K7fwr4q8FeBjc6lqP2aSS5MdrpwBKlX278xtG3OFDblPBAPNU9Q8YW/iBxqUNlbWrSxvazSeekG8&#10;FvlMisQxiOeShIGOhOa8yVGSfMmevTlT+GR+Pf7cHxj8EfB74g+GPCesw6ncR2lhNqT3Fmu2M3Ez&#10;iNEywCfKVdiNxyGXjOc+u/BbUdP1Pwtb6jCwktLuOGWWQYdg0gBbeQeCuc49RjrX2R+0t4X+Dfxb&#10;/Zh8WfD6SZrK/v8Aw5ey/wBpXMCTJb3FqPMhdEYqxAePaWDIRkGvzjm+Lfh7wZ+z/wCFfE3hS3t3&#10;1X/hHrG31OwvHEEeorDbpvaVtnyTt0jb1UZBDZHt4DF+0j8NmeHmWEjCXNFnu/jDS5dGzr2nRvb2&#10;zaX9pTOG87l0C4zkkuu3kcZyetM8D/GHVH0wWlmqxNDIiBTknzMBT0wdremK850v4u+DPiv8HpfE&#10;Oi3Edss0LWscdwVWdWuCRtdQThkJORuOMcZGK4D4aRax4c1d7bUo5ZlSH7QCh2+YmQEddwBIbgDg&#10;dQcV3yjZXPHUj9F/D9jpfxMays7nUWkuywjaxug27arAcEcdMlieoB44FS33wy+G/gzTYWjtJVkj&#10;ka5jjtXK2TOT94gZJDE5OO/tXjXhrRvFEMf/AAmNtbSJuVolA6xEjLPxzjBxnt0717Hok2i6/wDD&#10;19MF0HmZTL9ln275sYPloCc/gPmzz06cu51wbjqibRNb/wCFh+JhopstMsnsVF7YtpSNGggjPl7X&#10;3szEZk/iJPB59NDxdpkHhvXjqfgsM4vbONb+CJVKWk0ZOXGAMKR8x68n8K8O8O+Km8P+K7TWrqEW&#10;32azfTFkQNiYybzEZAMAnceWAGSOezH0O78W6qbFpUR5/Nt9m6QN84l5J4Hzbuwz9Tijls9i3Vct&#10;Wb2q+F4/Enm6XY+YrK0UkZ3Hy5iyKSrH1VmYgdfWvMtVn1PSLhLm5WS1jswtk42EEqpIV8MNw3dd&#10;3p1rXXxy2jwBbmQRf6UJwTgOJeMbfpwPpnnkV3F9q2ieK7k6VMLjzLh1nkcIGx5hBITcwbGWxg44&#10;60rXbM20tWefaxdeK/CKQXviKFktNQRbi2hfa/2mLI837rH5lUjHQ5YHtXqHwx+NkXh2Brqy0x5L&#10;AZ8uOFgspwqo0amTKs2MHGM55yDg1m+KtLh1iFLm6luLmWINDvnfcwD4B+Z+R06/p2rwfxxFonhn&#10;VbTTbS+W4sri9t45LuJXUSSSq0jeWsuHGAoUlhn5ScYIrOdFS91sqFZp3R9fxv4X8SS3OlaNItlC&#10;l00kFzcKZRHFKd0a5ifsu12U52tkYHSsKX4R3WgtPdanZLqMUoIa4txlEDDksM7nxnOc5zk8nFeD&#10;eDrm78FfEGDQdTinNnremySW12yqYzIjElVkAOMKnzAjI3DPXJ/Sv4b3OvaLHcSWEqT27RGITtlW&#10;ifHySqM4HGQV568ZxUyoKCsd1PE8+6Pza8Oan4o+FPxm/sWwmFmLGzLJJZTGUum9/MhmDYO7cygb&#10;s4Ab1AH2Z42+J3xN+J+h21r/AGiJjDcRXkMUMQiaKWMMYwAzkP2yxxwOea+EfDutC8+MPjnUr6xt&#10;3KeMr+C5eUssq20LN5UcWMhARPuYbc7ox06V7zq/is2Oh6o3huyK/wBp3McUFySAsEMw2uAykbVb&#10;/VkjGMk57VcMNF2ZzObu2adv8brHxai6FqemreSbSlkl7MqStdQANIEKZ5B3EZPIUDvWdovg1PFV&#10;qt2tg+i3ITzoraNyPLUszJ5u9W3OxOATyBz7V8v6hrlvpmn2fiLRVVbiH7W13I4Vmhnh8vDrk4Gc&#10;fKPdgeOa+9vA+v3PiHTI7jWPKg1F4oZLu3tdwDGRSTtOf4WB4X+RGehUbaGVeq0eL3cvjPwnPc2E&#10;P2mRJVMi+azP5XzDJRgBwVIBxnGTXU6N438RytHeatJCkBIQQHiSVuBgZwuSAScg56demT4r8Xya&#10;Zqk02pFIYtNSSNJJG+ZQcsd0fPPPOOvGQa4LwnoHhjxbe33ibxncpFbtBcfY7VpTBIhbc0blEYZc&#10;tznoFx60p0yI1rn1vo2uWGqpa2lnb6XAzzMsv9opIqTbhhVCnBQ8DpkEiutsdA8Ta34VHhXTb7w1&#10;ZWb3Ezz2bOjwnzhhzGzMpbnHAHGOMcV8Ax+MPBelz26COaEQusAv7dsw+YSRH9/JO3qSQozjkjNZ&#10;GtfE9NAea1uIZdUhESy2vlllLuxDASEuQq5BC4AwOq9MckqMm7Iq8b6o+srj4w/EP4NJceHb2KGe&#10;bzYljlISYSxMNuCUI4K8gZyOtYfjv4lagmvy6t4Jk+z3Pl/u52tDC8YUqXMSlQAMnI4PJHJJr5V0&#10;X9oS68Ta+kHkG0ihSSRrmciZAUHyhhIAM84HfH1wO+l16/12dLm9uD9iu5C0d4sSFEAbGVLEcDnl&#10;QQPrW1LDU1JKSIdSbj7p6F43+Pvi+28P6ZrsOqGS6t4rVJrVXIa4RZVSRjtwWO35iMA5GRjJr3vw&#10;9+0n4q/s5YINIsJWePzVlZCVR3Yr/pLM6cDPBxkH1Ar4dn1XwPJqi6fFei7UI0aTXCsUXdySzKpI&#10;BPHyqTXT2XxbaPSJ9MZLeaKMNHJcIzFzG7g4OYwR1VSx5OOT0rqq5bQqKziZ0cXWgvdZ9CeKf28v&#10;FfglDF400W5isbpIxPdQzRzzW7Io28KxQxso+QcHOQTX0v8ADz4sfCz476C7fDfxL9qvwBKdLvIV&#10;t5IUZTuYI2wlI26lWPOPx/OTT20nUSbycyC1kXbeWyxs6SRMGVo2HQbl6Z6E544r5a8b2Fz8LNR/&#10;4SXwTPevaRSyRW09m7w3Ns7nPlytCwYFlGVlUjOOquMVyVMopwX7lWOunmEp/wAXU/Yrxz8APGKW&#10;0kemy2F7eSytIstnGYZxIijB35IOWG3n159a+OfEtv4i8M6pPovitns79Rt+wmERTojYOC2RmNgd&#10;wHI5JUkGuO+Ffxy+Nl7Y2upaZ4kvY7AxD7ECju2n3OwqbaVrlnM7lgX8zkkYBIOa+xNZvvhR8bfF&#10;A1XxjBc2ks1hBCush4pWE5yIftEON6rvJAKMCAc57VthKtSCtIyxVKD96J82HwKNb0VdXtr2MS+Y&#10;sbxRnPyr1yRnJPOMj68VmXvgvVhro0+OV/PhXd5jxMAwwflJ6A8YAP0HFeoWnw/1bwzf3VlarN5y&#10;lYpXiAk2AAlJBnG+Mj+9gkHswrZg8XOb1IdI0e51G+tv3dwI28u3UJj53mbdsUMGA3fe6cErj0Y1&#10;Y21OB02jxfxL9otYI4NSjP22OJniEakIrDGGPOCp4zzzzx3HJeE/Evw+ltk0n46aubafWbj7BpsE&#10;IIiR5DvQxSoGRZn8vOJSMsAvPIr6Xn+xeMI726sbYWVzb7j9gnbeJ0YZZk3qpCk9UI3L3BBzXgni&#10;P9nvwdrejTx3tikum6pME1aW/YmK0eP7zNgHapzw3zcpwFY/NlVbs2mXTSunY/Ln9t/4D6j8H/Cl&#10;h8U9NvI7qx0bxRaail3ZyAM0SlWZmVCxjwQuTn74OAOK+4JPHl94b1/7bbq017eWzJPdZWQTwXKj&#10;ajOQcjgEsvXk5r5X/bg+Bvxz+F/we1PwL4c1OLxD4L16e1t0W9nSW40uYTqIlS8lzNNBLuG4SAsm&#10;OCV4H1Bb+HtPuvD1lYXERjuoLJVibcZggiTkIW3FgDk8seM8gtXPNppNs2UWm7I+qvgj8YNL8E38&#10;WnpFBbefLG4vbkR/u95EcyZ2gCMA5GT2PqK+ifjB4Nk8Wa3ca/o+oW17b2kURjRmjbYWIPKj5wpz&#10;ncO+B1r89PA1tFPrcVoolZrXy4/MiQSbT5gw7IctgEgnjpxX0joGoavrfjG7kj1GwjkuGFtG4TYk&#10;0q8hW5ZdoJ5RQCBk8845nRSd0dEXdGTf/CzQNVurRpNIjsZ2jH7+yLM9xGh+bzG3MGABxyATjvXq&#10;/wATVvdNu49Q0a6S1tLxC43qqKEQLhEVAAFVMZyv41Y0rxBZ2viG00jVjb28azGKRVTdGx3jdkh2&#10;XavzZPP9Bwms6ur67f8AhrXbeZ4ZCZ9NcZPkxSfNhc8bSCCG6YBHpUW967LuL4Rm0PXmkvNWtJNR&#10;tIlAMtvwsU2DtDDI2juGB/A17F4U0DwpqfhSeHVbW2dbSbfaJcpKrP5rcA7Tuxy2Rj5eozzXinhy&#10;6t9Mk1PQdEJUyxkRRRoA0kjLhS4Y4UR5yD6E/SvbdD0X+2PCEF9aXEVpMlmIbtEVS7TIp+TGAd2D&#10;k4wcDJJyMY4ijC2mlzrw+IkpXY/w5+z78N/Ht9c29zpltAoH2yKSzZlHmf7ByeDz/Pg1z3xE0XxZ&#10;8BvH2nxxxzXfhvWYbUwC2zstri3fLLtOeS7AAAjOc4PStLQpvF/h+6tIfD82y4aRUXaSV25zll4B&#10;yPTv17Unx38SeKf+FTMYkR9Q0S9+0QvOqymMoGYTICR0Z0IU4z93BBrmjRlzWb3OqpiIJXSKXjrx&#10;D4p1bw6buCxuL3ShIhc2UTNNHLE7HLnoSpJBUDjrxXiejNqupapc6GzTW4n2ubGYpCwaQ53HzcBf&#10;UZwOep7++f8ABP74qz+NvhTp2peNr6TXl1d5XvXuoFgaN7e4liUxrH5aHMaojEZBKk5LZUe0fH/4&#10;Ead4u8d2/j3wlp8sACwDVWaRSLiFDhiRGcoVTAJAPYg88c06qpycGjdR50pJngvhPwb9g8P34120&#10;1S3dYzcad9iDMk6SHCB94O1FK5wcg8cCsDwn8DvjJr+t2njbwvZzvb2dwkhuYpxHsmgcFUlbcG2E&#10;EhsDBXgdK9LTxBq/gq6/4RKxtbi608yQyXMRlJnCMclEcmRdrD0QENnI6Afov4Kg8Naf8OpvG8Rb&#10;Rwlo1xcsLlohFAm6Ro3chQVG3liPqcc1msQ09EaShHqfDv7S3geaTRtOgudYs7PXrV4pIvOlUuLU&#10;qVdGYncyAbWB6LkD0r5u8HfHf4oy+JrfwdLPDc6PYX6PbvPn5Sr4EynjCEZO1sDbur791H49fsv+&#10;LPFMHw7LeFvFGo/ZpL+SWeWN5NOWL5XaQI2WUbcupbIB+YEsKdpM/wCxvpeqC31Hw9o32jUAtxbt&#10;AGka5wQrPB95yo9AffkVpH2lneDMpxjLZmto00t/pD3mqW0tok/7xmVlmjGQN0kZIAG0nvjHBz1F&#10;UJfiZby3A8P+HS1yQUE1zKpCMsvIMbn72Ojf3a6i1+KHwWl1o+HtB1zQnaLNvHozXkMN2iqXUo9t&#10;MyyADaQQy9Qcmq+r+GfCV451jwlax28ix4Zbfao3c5f5cAgjrz+Fc0Kk5SSaaJqRjGLZwPjXX7/Q&#10;NTXT7S80y+iRzHcGAeaqblyV3Kcq44BB+vHGLvg3XfirpF1F8QPB9xoT6Bb3QtfFVnrUM0svkyfM&#10;k1k8R/dvEwyd6lWHGVxmvmfxn4W0fR9Vu9b3a3a3c7iXY1pc29jNIn8ZcxpFKDkc7jwRj39//Z4u&#10;NW8ReCp9Nkiubiyl1GNXQKUimkVcurs4VT8p27Cy5BzntXZjqrVKxjhEufQ9g8DftSeCfiP4EHiC&#10;2u7SVrm7kitbdbaSJ3kt5TEzs8gK44yrAkEEEHHJ92tPG3jrSmnj1uO0UzKr2DWzsUeMqpDuhyQS&#10;Dn0PPY4r4E+JeieEvhTqmny6M1pZR3epRZ8MWssVxAk08cySzxA4khMkSxLJGCYwUQrhiSem8U/F&#10;awn1eKbSb25gvJ3itWkYgeXBGMCPGOpBA3AnNceFy5TjzNGtfF8s0on6KeH9fvdegN9HGiGHaJJy&#10;FIkC/eAUEYH60mq+KtKS5/fsbbcccnHHQHknHpXxR4f+Pl7HYT2d7ZtHc20uLu3UGMso4STB4IPB&#10;O096841H4waxq2o3DDaYpJN8fnNvK5H3UAGR3wDz39BXn+xi5WiejBPlvI+svH/xnsdAWZHW2+zR&#10;Lv8AOeIuduOerDI9q/In4vftF/HbxH4jXWPhFFZzWmq3N1ZWcK7UeM2jFWPzFcs4+cDHAIBzXsPj&#10;DR/iJ8QdQ+16XqDpBco0FhbGP93DKVKbwPvHORwT1rhvh54YvlB8IfFG3sxrmjX08qSBz9ogV+m3&#10;IBO9ehPJzz6DOnUUd1c65YZ2VmfDOl/twfGD9m7xLc6R8Q/B0BvpWd7m4lt2muJA5xzIx2tERuPy&#10;+h7VmeLP+CkXiTx7YQ2vh3wfbybJHlurqz0+3dnVj8qEmNwuBxu7iv2Ah+Hfgjx/fW+i+JFS6Pkk&#10;JPcKpl2jO4bnG7GD1Pr69fN9L/YV0bwj4vk1L4cahbrpZB3adcW+PnzkgSKyqy9wGGM88V6OHx1D&#10;rDU4MRl8+sz8bbX9u3xR4SeHQ9R0nxB4Y0/xHe7PtkQS0003TKQiTShFWPzSNu4bcZy3Ar6o+E/7&#10;SvgrxfqMHgGTU7+2vNWlWyaw1KNg6SfeUpIjEcvkZA5PJxkCv0H8ffsT+HfHnhfVPB/ipLW803V7&#10;F7a5gUfLF5ilC6hsAEBiMggn16Gvx9sv2WfgZ4B1fUvgr8aNVlgutDsrJ/D/AIrjR21CG9t9u3bN&#10;H5oMbDBdGyp4AxtFenCtCrGSirHlVKLpSTeqP0C+I8PxLlEUOoandaRZLJJ9puNMuFupWMi/uYtu&#10;Xj6KXYkHDYHbBn8AeFdU0eG2l8NPLa200csFz5kSPILkOB5r5IBZw7FmUAHGcdq73wd4Wh0TwSEv&#10;hCwkJlCqykSMBkuQpJQvycFevc1Z1LSfHHh20tfGlzNBc6KjbdRhUFJ7WEDAlBXIJBOXBByMY2nJ&#10;PylWrZ6n1NKK5U0V/CvjHW/BfiOKw8aSjUtFW5XzZgnlyR4UgMoQ4JDEZ3ZAx6191aV4j8AaRqFn&#10;ZWTQBb61WK3IVtx8nhxJ8uM56k4yDye9fA3iiC0vruby4mMQyydGkY9MZ6DPJ6muM8LfFXUdI1GL&#10;RtUKRoivb20zK6rBGSdg3sSN/Yk/oOByzpuWw9mj9JrT4weG9G+2eE9Vu7Qtb2b3KLCQXEOeEOMg&#10;N2H5V5LrXx01TUdMlsvDNhDpm9kMtzqbhsIPRFK8YxljjB7V8h+JfEev+JrfzvCdgPI1K7S0nv2C&#10;vcGZBt2jYxAVhyQckemKjTQNV0PSrTzIXnk1G5eO5uikalrcLyx3MSVIPBPUZ5GcVPs7ItpM9T0j&#10;xn4v1/URfXl6bhL+VkxEu2FcHGQDyRgfLgkVf+L+grY+J4tTS1N55dpD5rEb8XEagsgxgAc8duvv&#10;XKeDtRvfDlsJ9PhtZ42k5vFSVIlUEKEjjMjMD6kcHrxWvr/jhlsJrS6lWW5J4jfAI29DweQfftUK&#10;n7w0V9H0KTXIG1uSK1LCcRXEDRDCg9WB78/yrnP2hvjV4U/Z7+DWtXfi/UI7Rp4Rb28seG2POAsa&#10;pGqlpGX+4oJznooJE/hTxHqRtJrK+uPKhnbIEJLZfjgGvgr9rP49fsn+E/iPb+F/jJ4Y8QeJ/Emn&#10;x2NzDDZGawjktLtykiLeMyQuEXMrIco7AJkOPl9XA0VOepyY2pyx0PSfgL8aB8cPDWhI082raFJN&#10;Bb6ZqdxpsNmZVhs2W5+025dlMO5V2nO7fyFwTnsT4H+GPgORrO9fW/tFwfOkg0m7gjtYh/CFjZH2&#10;FgdxHXnkdMZvjf4nfs6yfD7w54n/AGRNPsC1y0114h0m8lWw1KPT7RAXB0+6lhMzbjt8+PzXXZiP&#10;fuFeSXvxf+EUFzK3gCDWNaSaVri8eCC8b7LLJhvsrwybnjeLJDFwGY9ckV688Ir6HjUa9z//0fVP&#10;hddeM/Ev7SGr/C+/0m2XwzYWsV5omuuzwk+fCZwkBICuCD5ZjOPmXI6ED0S4Gl6f4rto9Qlur+2t&#10;JXW6t7XIvoHELNvMXDbSrYJXHzEUuoeLLHwED4q8K6q2oaN4gufs2kLZ5fZqKXMzS2oOPkDkFVLY&#10;AIx3rovivZ2mvalayaPpqJrsFrNJby3WxJPMki2yWvmcY8zjr6DivwKF7n6pJrc8jbxt4Ju/Fms2&#10;EFjp/m6Xew6WmrtBse1nuI2USodgIimhAMhzg/OMDaBXx9C/irSfFuq+HdBsbzSbm1knu9FuJ7bZ&#10;aXEkbx3CQx3PAUSbGBJxuzs57/Tl78A/EvjfRLX4c6/4h0jw1q8tvcLHpd2Q17Nbwl/s8kall8wI&#10;CpYqSykckZrxjxH4H+OOpfBXQvh746+z6zrNsb3SLDUfLlggv2i8zaXmcbHO392w8yOUNyFcc16d&#10;Oy0Z51T3ndHffGBfhdoU994N+EfhqCyuLI/Y9XsID9lF3p2sj7YZLRH3QuYXky6lBhQwyFUCuv8A&#10;Cn7Pej6J+z88/wATvGVvqthN8nlTvDC8EV0BFBAwiYoXhGEQ85wMHgVyOu+MvEl94bsrqPTNKtdU&#10;0jR4Da+H7ZTuW3aAxC2uJJDiG5DYchnzgn5drVjeFP2YdN1jwW+q+IjqU9tr0ckGr6drR3vZi5TY&#10;YTGcfutwXGDujZVdTXRSIfYyf2YPh5J+zf8AE34a/EP4rEQXXiF2021nxkQQayjxW3nvkldxKb0I&#10;O1yCTwcfo38bvD2r23xdsdSit4bm0iVb65szGN4lUlPMU9dwHU9+Bivzvl8G6tfwab8MZLiDSY/A&#10;muWNpZ3eqPILRrQ27SrJGzPkyRyTgYY43DGcHj7w1fxjqfhH4eeHtZ+O1/aRa7ptjJDJeQyKDqvm&#10;ACLYgOS8mMBMkseQTmux1L6swceV6Hh3xG8S6z4h8XaX4O8GW0dyms6lImtRSA+TDpio32h3zlVY&#10;8Ku4EFjjBBIr69/ZR8YeGtG+K03w08ORwSWVppi2BEQDQRyWg3GBxjC7YnA2tw2TgV+NHgX9s74c&#10;/Cn9oL4mXHi/V59ZstV8Iw30OnmJtMitZdPeW4hS2W6RGaSONmDp1feWGcYH3j+xD8RLLxt8QrL4&#10;t+FRappPi147LWY5xJDMCInNlLtZVyzKzx85HGQTnFeVjqTfvWO7B1lex9k/GnwL8Jb/AMBT3fws&#10;sLFra71hIUFsiQpaXtnIQ0RyFCqHToc8ZYc5Nfjh8TPh94f+MWtXWg/FHw7Z61cx3shBubWOO5Vl&#10;wjIssYDBeACqvgkbsZNfVHxe+J+v+A7jTNP0HVLQ+E/FupTWLZhWEQXNiXSzdDnbHMWZ4pOdsm8n&#10;+7jwXxzocF1bprV8EdrWU3Qkm3LKZUDK2VUE71BOCAc8cc105LNwi59RZgk5KJ+fP7S3/BMv4WaX&#10;8IdY8b/DbShouuxeVLZWlzqeyAus4WdHjuDuVTFudGDdVxzmvwi8X+PvDGoaXp1rpOhf2Q9lZrb3&#10;kjTvO11NnLztvVdgPZQOBkZNf0X+I/2Yf23f26PjBHZ+DtI0rSPBdzo32LR9e1uSGUwLYRJLPPax&#10;M/2hbiYsEf5BsLKGxgGvyJ/aO/Z4sP2e5zdrq8WoRS3Jjmsb2RPtckagEybNuBk5GcBVIxz1r7DK&#10;sw1/eO7PBx2AduaCsjrf2HPAWjfE19R8N65BotvpDaVPvvd5i1CC8maM21xEfNUfu9rN8yshGV6n&#10;I/sM+FXx/wDhp480PR/CHh3WrDUPEmn+H7ez1+PKLKoRfLlupF3EFJXGd2TgsOSRmv4wtO+DOk+O&#10;NHh8Z/s+3k2qyXcsVldaBZwh9TglkDRo8kZ+7GrhiZN23A9xj7s/Zy/4Jo/tD6ppst38YvEUOh2l&#10;8sf2jQ9EHmXEnRts8vyxLtPVcPyOGpY32cpupKdvIvDe0jFQUfmf10+DfiRZ63CfDunavBcHR763&#10;iitraVLllSSQLMr7WOFdGY7jkckV+Dn7fX7IXjnQ/wDgpfpPxG8C+H9K1mHxLKt7dJqEMU1pbyab&#10;st7t50K/JiPayMQTuyVzjj4A+OF9cf8ABLL9q/wh8SvBltq0nhPU7MG9gtLorNK8a+XeWjSHduAJ&#10;jnRXGMkAHjI/R+1/4LlfsP8AxN1W01Lx+Nf067t4X8u/vNIjkljkdSjszwTsSGQleEz1z1rzqmFn&#10;Jc9FXudsKkbpTZ7l8QtX8FeGvAc2oT3lmmrTXNrZaRZSZPEzq0j+UACRFCG2ZGA7JkEZFfKfxy+O&#10;nw7+Cvwcur/XUtLq71XRnc2/2gxzS3ceUhjgwODkc9McDBzivzp+P37dvwL8WeOLn4iaPr1xq1yb&#10;xfsGn2tpOkcVnvJaEtOsY5ByDjIPqRz8I/Hv9qg/HDxA9rpkAh0mK4E2lWs0SeZbhcrtVxkhdp5G&#10;cE4OOK5ct4fq1ai50xY7NowVoM/Rb/gjh+xz4d/aH+KHiP45fEO4jvbXTludDhsX5uGvNRhPm3by&#10;MGCgROyRnkgljxgV+2fjz9l/w/8AA/4+nxH8L9JnsdG8ZaRpthqMlt5966appJZdzxHcd1zA6hnB&#10;XkMcEnFfj3/wRF+No+Fn7RU/w31q6NvpvjHTHit4duY31OyVpoOvQtF5yg9ztHpX9CX7Z3ieHw78&#10;O9K+JbXY0iXwx4q0bVbe/KGRIFNyIZRImfmV4pGQj3BxV5+5wxKpvZrQrLYRlRVRHj/xZ8Y+KLHX&#10;9J8UQN/Y1xYagNR12LiWS5ljDKkYkMgP2aVWdY4mBO7acBgK/CP9un4I7/2zLvxH4MsLPULHxbZv&#10;46t7bUJHFrM+HlvkkfIba80cjnDfdkUA9K/dz4iDUPjd8Q/Dfh2z0nUYbXXIb6//ALS01gsLXBjG&#10;yaXgNxy0ZBO3eMjJBHzH4/8AgZ40PxW1TTtbv5Y9Nju2fQI4Yxc3KvDYQwSxbJFVYDcKpLIoCuOo&#10;JIDZYPGOC5GPFYaM5qSZ+fnwg+E3inwx4/F/oH2DwbcXujW949xpiNBeB74CdVhD4KxBeD5LB2wN&#10;5U1t/HXRPEfwq8FajrPg/wAIaP4jmudFl0nxRr8yPZ6pbaW0IdriG5jZxG4KFPMEfmYI3MwHP6Be&#10;CPCcd1ex2aeXLDHGIbZpFQTqzKGbcQuB8+7AHY1d/aGT4ZeCP2fvEmu+Orz7FYT6Xd2N/egGSVDL&#10;E0YESkjfIWIVFz8xwB3qqdRqXNUV7mNRPl5YSPz2/wCCeX7dv7X+uXmofCtvE+r67FBp1olnvsLS&#10;7e3ZZo4xJNcNGjkIgCqZJCTgtztr9TtE8PfEvx3+0bdfGjxF4jm1fQdMgl0+zsom8tLiZlLQQXAt&#10;tiTQ2byNIglQkPIG6MK/mO/Yo+I/x7+Hmj6p4H/Z58NahrOveIrqGcXkMctxcD7GdyCK2hVjjywf&#10;MD7hgkjFf09/sKeHf+Cmmk4tPFvwg0my0PUYZry4XW9UTSnOqeWA9zDGIriSFJnQNJE8e3J+QrzT&#10;zfBxTvT0N8vxD5eWpqzqf2pviH8O73VvBWh+OrGV1OsR+GRfSAx2tpca0oE9rJecCOV4oFCqx4Z4&#10;ycDkfMnjLwF8L/hn8Q/G+h/CvUV8OW0uvReI7G5tr64RkYWMMc8aNbSrLMqXEJ3Llh+9XOSK6f42&#10;f8EjP+ClP7WouLvX7z4a6BJqmrz31x9gv755H+RAsALQgbEZco5UPnocYrF/Z1/4Ifftv/s465pX&#10;iWK78BXqeHrm/wBQ1d9S1m6SN55wsbSgvBtVfICKzNkEZJ7EceHwcFC7nqFfFvntynxb8cvEXw3P&#10;7beka/4rtD4x8M+N9Ju9OtD4jtkSfStQS08q+RFljVmMhWJod5LFmJRjxTvgj8NNJ8G/G9PBXwI8&#10;DR6q9n4V1DUNRvFZ4ZtOjaRDAGkZlVp3YKVDtgYLBMnI+n/2lv2bf2utA/ZvvLXVvDfwp1Lw1b61&#10;P4i8L3/hafVda1e01GDa0s9rJbW8iyAmPdJ5rLEB8pIAAr339kT9tmP4k/DOy8Ca38H/ABVpWo2F&#10;h5Xi/wAT+H7RLfRjIkfmLdzpI0O3zWw5jLbgGO3K4FelUxCVKzZz06b5+ax7T8FtU0HxR8K9H0Px&#10;fpbXWoW8FtdJaTQrI5ZAI5Widj5ZO9mUZwNx59a7Wz0izg+IUXhW409I1NqbjVNatLWCGSOKXzTE&#10;GnChzs+zyxuuShDKduRk+EftD/sL+LvF/wAG/wDhpz9lbxrJofiZZdP8QS2mj37jQL2DZv8AMSNy&#10;8iOqurb24cqQV5Brz+7+KPxY8T/DqLw54q1EpNJbxaL4guNJSRbK/vJCu7cGIYylGLyLnqcAbTiv&#10;JpYdODsz2XV5tJI3dO1exn+JXxL1nfGv2i/022t5dx3NHb2tyjBcHHzNg5GeOc15poOkTpZSXCmU&#10;m4l8yJCQUYhskNtA4zxxgn9K6lPHvhez0zxH4ZWFGv8ARraG4e4aP5XS4hSOKRW/2A3zg8rmud+H&#10;3iCHTFGoNJG0aB/M3MpTdt4XYD2I64/GnQi1KVkc+JnGyRwfjXRLr+0Fm1CR0huyq6hMqBmBXG0A&#10;dC7Fdxxj6817l4YZNU0G0ISKPEYghYRLvFuo2vLlAMHd/CfXnivNPEmuz3D2d7f2T3MOozvFbo5A&#10;80xgSbYsE9OAcAgc8132i+KLXSrpDdQLZRzW7mZWUIkCyRLMkYDdDkMeSQxIwOOeuV5ROFySPVbi&#10;HS7aGMvk2rSABMZZXwBv56huD1PTmoNO8DRR6ut3pkhWTmJwvyo29MevQDAIPBHTk5Ffw/4k8Pa6&#10;zCygl8hopF+1qwwpJBLhOAxXjPIz9eKoTaxPpN9p9zod0Jre3Vmu2GT5yHGME9SMgjPpisHB9jal&#10;NLU7G5+EGn2ED3kcQj3ktvtSQG3L1KFmAJIwSO3Fc4viBdG1iP8AtAC0gsom2zXJEduDFiXaxGfl&#10;BVcEAEEdDivp/Rbq38R6FJBHIAIo9yNGcFj9/wCUnqD2+tfNn7RHgqy8U6KYdGkmS6lliiByBGRI&#10;QBkkck8A8dcE8A0oytpI1qq/vRPIfiP8Q/gRrt9/wjfhqXXjN4gvI59S04xqYrCBzvuPs4iG5vMf&#10;diIHYd248rgnhvTfADt/YOt6Bb3Q1WRlu7e6hAeO225VUZCmPkwMLwSMkHArI+Hfi3xP8Emu7OLS&#10;dOubq+tY7Q313CJZ0hUFSI3/AIGZXIJGT6V9B6ZpOjXWtaHeaL8sjtOiblWUefNGq7FLg87c53D5&#10;euea6qcdU0Z1qylCzP5zvjZ8ONW/Zg+Ntx4GuLaYaNNL9rtGcssnlyExsjHJ3FD8jg45AJweT7Db&#10;/FDxjYSRazZ3Y1BLJbdLSC8XONgIaNuhZDjgn5h69q/Uz9oX4HaH8RtOt/DMkOn2uvXl0bayvriV&#10;f3V3HOd7SyvhfLby8OwIAXjORivyX8YaF4h8FT3Wm6ysH+j6jPpuIiJlaRGdWkWVCQy/KcHqQc19&#10;Ph2pqx8viISpyutUfrF4C/aH8A/Gr4aS6ZMzadqtxYTR3NgPuFl3LiJ+N/Ayw4IOevBq1b6MYokh&#10;laJooVfZPKTGAzHdk5PbPQf1zX5AeHPCvxh/4SnSrz4Z32nR6eXu3hS+UyOdibzIVRgcIoOeVUc5&#10;ODX3D8N18e6le6R4Y8f6ub6K0ga6kkgh8ofu5OMo7vnaT0JyVGScVw4ijyy0OynX546qx9Naxplz&#10;rmn+Vpscc5Vo2kaIlvMKqCzgADGHYDkbcAnnk1714U+HBi037bquJhHbnyYZASgQ/MrknBGB0GBn&#10;1654bwxoFtFo/lRvCP3hkj8vkMUXc24jsyHgE9frXfN4w03RF+2RG4lt7mzjf7MQVkiZMp5TZJ3D&#10;cvJ4GG7Y5573ukb0UovUs+O/hzYWuhxQ+F9LtNSur2QMj2nymBHQyMQSuE+ZdnIxngZ4z4j4RuNI&#10;g8RaomTM1m1tDIJASY5Y8CYL6hWyBzyRzX2rNNaaR4Ji8cy6jPY272q6jFGIwYMGNyvmYAyCWACg&#10;jkDOTxXw34c0C+1DTrrxGk1vNMJhMtvDMuLiJicSI6kb9mckEc556EVhCV3YrEJaM7zxlc6ZfatO&#10;0RnhtllVbZpR/rAoJTI989SBxwOlfPHxC0/Ur2+02+07bcvZ3yXihZGHJV4pFOPm2Msh+6B8wHPW&#10;var3T7Exyal5UsVqywCGCd13MhUhn9eCvynjIOK5nU/tFheRRaWqu7wxzRLF3hOcRSKAc/O25hx6&#10;niuqMbJvscfPrY8s8ReNNT0a68Ly+InMSQaxcWyq/SNbiJOGIxkEJ9eCa/Ur4ceOLCLwWn9pq0M+&#10;WRWiJA2hMLx0J45PfvX5b/tEaRPB4PtY9WtIoHtmluYJLYeXE9vbXM8HnLuIyX+0JgkfNuBzxivp&#10;nw542sNF+FFjrWq3chsF02J5bhl3FJWVYwCR03yEIe3qetZX51dmkZ2PGPhf8Pop/ih8SfEOr3k9&#10;3a3fjy9huA7L5sRfT9Pu1z0yZRO2GwB8h56ivpLWE0bTdN/snTW82wWJiRkOEwNycds9c555yM1w&#10;/gP4L6PqnxP1T4i6u0ularqKWomnh/exzRxgKFueRvJicqCOQi4B4GOO+Mup33wd8S3Om6jo/iC7&#10;tJ5pJbK90mx+0WskTuSgLq/yFVxkSAAY64Oa1p72OqnUtF6HgHjDXBeyR6NpcUf2e/QxyJCgaRQr&#10;xsw5U4ZhG28Zz84zkZFfTmkeI4bXwPbG3vWE4jQ3MjndJDIcHheoG7lcZ2jj0r5k+Gmp2PxK+K+p&#10;anfwrYWdnp6/ZjKu53nuT83KEqFjjOMjOcn613Xi3T7vw/4cvNR06aFZYcgLIMEt1AAxjnr9Onv2&#10;QV1qcMpcz1NLWPFOpeL7yyttVSK4Wa6iiujCMtIsb8gqeDuAKs2OhzwRx2DfDzxV4ru5E0YhWkfF&#10;78x24ByWBkySO3ABxXnv7PepabA93f6/KytLHbrFEU3y7mZldo8Hkljz09+tfbs0emWcct+GVrqM&#10;KJgQCSx5IG3uvQjH1rnrLS6OvC4dN3Z8za/8K9W0zwvNYX8MMkF5cbI7i1JaUCIjflcn5RkbQwBJ&#10;BxxmvEtT8OazoN+trriRuk8DL9oUMOZcgtGvGRlSvTrkHNfZt58U7CxuZESOJpVzuTd5m8MNpyfT&#10;djOORntxnvfAvxe8B67qq2HiLTrMqigmUqGZCgDce5O49B74xWFKMlqzavGJ+ZPh7w1qc3iJZX+0&#10;W107N5qFDG4QnLEhs7SQM9Nv5GvWJPBPjvxRfGKRdQu7aMPHHdlpHt41z8hYgFQAMZOACfwr9fo7&#10;P4Q+L4Y/Eel6bZ3Fy1ukM8zhmZkQbcsBnGerdu9eNfE3x5omkRTeFhKtjaSWgk8jyzsReuFAGcHg&#10;gfrVQra67mKp2R+WWn6LbeD/ABBNoPjaGWKeGXy1EzeUr7M7ZFcc4x8ynuSK2tX0zTG1g654Tupo&#10;ZfJVYo03SrdI7DfE6IARjG4MQOx7cfTHinwdqHxltba2vljt4LScG21ALmeeHGCNp+U5GCGbBHav&#10;qX9m/RfCnw5trrT9KsPtk90DHcyaht3qgPVD3JHYg9OTzx3UISm+xxYiSguZHzJoHwm+ITeHLfXd&#10;djisLG5ZUgCujXEbsSVMgKkKGAx1JxgHGeLFz8ONPXVHsNZnSEEAwXaEwlHjUFXDDlWyMbgcnOTn&#10;mvpbx/460jTbJ/COmTJHbq52QRD7p6KPmA24ONwz16cV8sa34qsNVtTZarDOXwzbgvy4hJ+Y85HA&#10;OQcdPWtKiV9DKM5NanUWum65Lpj+GruYXGmL5jrey26GaJ1C/N5sexj/AHQSOuc4zgfPevfFbQvD&#10;97bWWmPcyQrbEQTpDILhZLd/IdRsIaMqwPXqRkck46rwzonjvxvpb2/gLUIrKCO4MUlpIjPNPE4w&#10;rxMWHHcHnkYz6eiWukj4bfC3UfF2siG8uLK1NzPdTlBcXal9sSAEj7rAPuUMNuRgmua2oe1Suirp&#10;vxwm8UfZ4NUtbtGtMm21qWAwz3MSrvYzkYZmU5A3DkHk813V3e2uuDVdV8JagitZW1qNUtt4SGRp&#10;ScMsbECbdHGQ20EjjbyefiDw94vuvEclxaT+T5PnK8FxfxTO7hwPMGYgVTPJZsjAGcHt6Gt/8M7T&#10;xHbGXUmaVrlxYC+mFpblI1HyRLO2+RkyDhS3HXqKc6fVFQqJ6HYeHtM+LWjeIUnsJo9Ss7xJJWWU&#10;+ZCkLdXLNtbPP8I3ccA8mve/hR40j0zRJ9M1+3t7lpLpka2vGaLejsSm4/MSqnPUZCECug+CnxGu&#10;PC2qWPhrxLDazWsz7Y7qW4hguUPzfMVbG7HHBIAHPavUNY8b+GvjV4Wu9NvNJttMv7eaaGxmu3j2&#10;TPbt5UhinON7K5A3LngA9GAPBPER1ibLDO6Z8cfFzx74L8VeH7SfWg82nWni6ytDo948aTtDHLG6&#10;CIuuwkmM+WWUkqNvU1YktYtD8R+d4dXOiyieSA3aI7QwSy7iisigArg/d6Dk5AAryL9rabUb/U5t&#10;OvtNbVbmC3hHn+TAluVhBdFzGxBlDYaMsFIIyea9N+I+nfFMB7P4b2Gp33g1ba3ePU57H5ZGa3Ri&#10;DJErOWDq0bcDOOcE4rmnHbU6YXS2J9Zl0u51yKXw/b2Md8iRWiyRTOpQbsSSB1dQW3jPzAEevNVI&#10;9Mi1vUY21QgTQXkrTPN+4AzgAOyMVZipyCOfXqc+IaBeaxY2oubZFt8sSIWV2kJC5GFOGHTIYArg&#10;Z9SPTLL4c+O/GMFx4m0yWS4s722e4mlSGSJX8g7ujNiQbwCMKCWAODnFdkYqCuSn5Hfav8OdUs7Z&#10;r+S2hdIUeOPC7iEI67znk9yTz36Vgt4jvHtra7BSSOFEgvZmbdP5UXATK4BVgwBwOeABXvUl/pOt&#10;+GZdF16CaF0twstsokQTq38LGNWZfmCj8/evMPCNtPpNtqGq29mv2S/lgjeOytpbpo1t9xjbCjzF&#10;x5rAMFweDztFc8sQluih1+bPxGrXdmTHcDIguI1LZyeC3faQOcHrXcW3i7UI/DX9ja0wWezv4rlJ&#10;pNuZk2lSDjBBwwyRjoPesHxJYT3lpHY6Ol0k7AzI5RlLouAG6dfUk4zXO654i1vxLp9royRRxS27&#10;vK89nl2kjUtvViQSN525UYxjpxSlFTaKUktz6P8ADF1qXiVZL+3dGvIQWeKZdvmLj+8DjOMYxjv0&#10;ryD4zP4hn0C6s4GtUuZz9nSCZjHC8xhZoU8zj5TIqn5jjdgdM1W8O+LofCmoR22qW8sCQyKT5MzO&#10;WglIwf4Tjg/e5ByO1dx4yt9L8Q+KLuGHT5E06S9j/wBDeYllEcJUyuyAYVCQ7N8q44PBIOlOlaSd&#10;9AqVYyjofAv/AAT8+K3i/wALadf6LpuhBtMgnu7mXWU3PATHb+atqygMN0zIVD548zcQQBX6mfBP&#10;9pPV/iv4gtvCf/CI6hpH22Nw8txLFsESlSwZXCNnHzKFySOeK+Ff+CevgXxZ4Pbx3fXyy6EsuvPJ&#10;p+kXUJ2vG28eWCvDYUKF2k7f5/r54evH/syG6jWURKAsgJ3cqRngAHr24BpY2VGU7uFy8HOcdLn5&#10;u6nbfHn44+KtR1/4dSarbWnhBdW0ZNJs7IyW93LYLJHcXd1dC4ZcFjuiIiCblHUV7j+wZ8Q/i38T&#10;/DGsQ/HWO4u9Ju1ji06G9hjS3mgZSsq7QgBGeGz3GcZr6u0bxB4yt7ubS9LhMFvqjvFdz/6yCW2D&#10;MACjNlZGV9pAUrlCf4s16j4V0fSdP0wwRWscaQxSsIolAIYEyELnGCT0J/E1liqkOWMYJXOyM5tO&#10;+x4jJ+x9+zxbeIJPFnhrw+LO7uvOF3JZXNwm9LllkcMjOykEjIAxjsfTvfCvwP8Ahxqt2LPW7GO6&#10;ttNnkMCh2BRmA4Vg/wAhAOSFIIOK+cr3Vv2nfj94y1Sx/Zw1jSPD2j6VpNuk9zqUSXU39p3Jl3w5&#10;2HiIw7WZSB8wxyMD4R8cfti/tYfsq+HvG3wk/aJsQ2t6pa3A8P8AiSzSOIo9whRLhQihJI2Cttfi&#10;RXHI4Artw+HnJWctTn9tytpH6ueMfh/+zf4V8RWXjTSP7Fsb7TpliWBJ0QrKcq4CSM0bAoCsiMhD&#10;AkEHNa/ha/8ADXw91m/Tw3pK2Fhfzm8lgRma18yQneYVdm8oOfm2phBxhRzX4v8A7Kf7Jfg74tfB&#10;OHx18XItR1G61+7ub6MyXDqyxmdgJH24LyOwLb/pXU+GvHfir9jH4tW3wd+IV3d3ngfWTFB4b1S6&#10;mWR4TcEhImR3MpCt8jOBhflJrgxFBSm1CV2jeVVqNrH7IeNtM0zxAtxeXLsq3EAtljyJQuMYUg54&#10;AYjjpk18S6n428V/DnwZrHgrQ5v7OhutT8z7VBzNEiqVKocbVZi2BlflA4r6E8Vf8JT4N8Ft420M&#10;LOIDDNJA4KMEZwhY56BSRntg5zXw/wCLvG2ganq108F+o1WbUBcXtpMEjgMMmcESE4DLghs4JznH&#10;evNq3tYvDytqfOGqQTTaw2pXWryyyyN5jXV55jTO+MZLnJJAxjJ4HpXceHNG1i71i3/tK6N7DE/2&#10;h47JgZVCcrg/d/XitrxF4SXxBrNtH4QtZ55b1xHZwW0i3J80bRtyOOhyD0x9K4+w1LV/D2pNpWjx&#10;tPdo3lzuqhjtU/OM9Tg9x7Yr0VVbhyofIrps+zbn4h65r8UD2GmTCB18p2k25cLgY5HYjnmreg6n&#10;4t8OSyzXHht7qO6ZZYFuHXO5RjeMlgB6EHOelaXwJ1O3v9KkTUvMaT7UHxKPkywU7VXrhcEZ71+g&#10;Wl6XoRsYRHGrTTSRmGLq4TjJC9cY7V8nXiozaR79GblDVHyrJ8T5PDSQ+JZPDmsJImZJLyO3WSCI&#10;hR9/ByeeBnj3rCuPG/w7+IzL4p1bULK3vkVElnnK2twozuRZY/vBctlcknnqM193eIPhp4j1BvO0&#10;CAwWfkMZEmG2R5FwRhQSdpX2+tfL3jD9ljSp7u3j8V2Wn3j35MtveRQiF4uQpYkYYY5PPboahU11&#10;KWJsQ6D4YXVbz+3LHyLtIFSCNoJlZCxzkllJGTx15r3Oxtru20P7Tcxx/Ly+1sOpAycZ4OBX5u/F&#10;/wDZ4vf2a/GNj8ZfgfNd3bfYi99pNxcMbW5uY3LSFlBUbpVC4PXPtmvvL4Q/F/wx8dfhHZa14Lmt&#10;or50uF1Cydw97ZTqzQlZomJMWcZAwcgjnNJQtsQ5eR8rftJ/H/8A4VloN0PBVzE+r3tq8dvAx5jf&#10;BCSH5SMbs8dCRX40eB9I+IX7QnxKhsPG1xbWuoahcM8lzcSL5Fz5RDMUZOVZsEGPg5xj1r9Vv2gP&#10;2XNLn0Zrrw/dPbXhRvMScs6zS7wwJzkgZyTt/rx+bPgr4A+NJPiyJdZ32E1g0kgcTIqzPagMinJB&#10;yd5J4HGcE19Ng50oUZO+tjwMVGpOoktj9ztG8P8Ah8XN/q2lWMFtAJDFb2ca8KiLjI9CSM/jUf8A&#10;wll9oHhN7eO1hlEKtEY5IgwdHBwrgEAEjGSDXhnh74ualp839i6otuzi3DyzoTGpwOV7AEf3u/tX&#10;h3ij9qHw3pvnQeLpbtcTH7IqxZQvnAGchQcngsea+LnCU5O3c+mpySirs7W1u7ZbuUyQSGBAVVIl&#10;/wBSC2FHA+6OmPSvi34v/Gf4IfCHVDY/EDWbSwfUL2Gzs7Wd911NJM+AypH82wH+LgAZr5P/AGxf&#10;+CrHg34YXV98Ovgz/wAVD4lZBBNdA7dPs5GOSr7SfPlXptQ7MkfMeRXj/wCwd8BvE/jP4zf8NN/t&#10;MtJq3ie6ha703Tb63BitA6kLJJCeF8tNphjAwmRxmvdw2WuNJzraHDWzCLko09T9jPFHxIn8O/CD&#10;VdO8OwN9qgs724tpYSY/LvPIcwqiKCWyxG7n1GKtWnijUD/xSXj5Wttb8P2skGq2NiSI53YEW9xb&#10;NJyYJlGULcqwZGUOhx8z+O/jr8L/AIYabBb63qljpj21zJdSLdzR4CQSb4wI5CXO5R0A55xk0nxK&#10;/a7+EfxotD4jtXMFzYQ3DTa9pUsNzCyZLTQyRpIsnl7QJCDkrjfwAWrmpYSUtbFzxUUe4aB8RdR0&#10;a0W0hjt/lEkdsLiQMVZclicgAkA5Ixk9iK5PR/H1tqHittGu5EuLlh5s02ZJFc7sAKSCOAQ2N3AI&#10;wMV8H6X+0l421Xwo/irRfhl4h1nSYdQkhsb+01bTf9Lb7itLZzBbmODcPmfA4yASCDXBX/7ZFt4g&#10;li8FC80v+39egF0+ieFoZYLLT7hV8mGCOeYuPtCY3OI42QuSAeuOmOW3u7nI8wZ+uvifXviTD4J1&#10;SX4Lw+GdU1mzt2uxDrV0beGNYTiUiRA3z4wBGRljxxXwt8CvjprPj34oaN8PdW8OaHqWpeKEW5ms&#10;VtLe4vLd4ZpTNfXMs6lJYonBKAMzp/Cq9/jHQb1Pgnu8RaBeWlx4a1iYK16zie1/tJZlw11Gr43x&#10;yFvMAkyB82cDFfq143/Zf8KfGz4daR8WvhpdR+HfGNjA1nqsWnzP9kubqOIqhkGQ6u8f3XXDKSMh&#10;ttdFKMaFmZ1Jyq3PqPwh8Fv2cfhN4tv/ABr49tNN03VfEKxf2q1tB5k975LHywIEDRgqT96NVwec&#10;16FJ/wAE5f2dviPNceNPhUT4Xkv7uSfWPscQK30pC+VO8DMqRSGPG5kUB889Bj4U8VfFb44eCo/h&#10;9Z+KPDel6o+i2txZ+IY4Q1vNLYxiERvEzSSiSVAC7E7BKccKao/FP9oL476V8bPFC/CrxJcaborS&#10;2QtIzZ291bSCO1RS8Jm34O4EOVABIAOSOOlyc37pwcnI9Uf/0vrKX4A+O7vQrnSTPpkNvNqA1uz1&#10;DQ8rZTJEmx5PLc7jKrLyA4IK9R34V/EPxC1vwzdXnia3ttPuLNZFXWHAERWZSsN5MWLqIhhS6qMp&#10;kk4r748C6v8AD3wt4ci1fTdattQ0vWLmSYGeVTDPLcwhJTDtOEaQqS69C+7OCTXxh8SJ/D10NW+H&#10;fhu7M2ljU4LqAQL58MIRcXFlMUIPyhTJGCcMPl6Yr8Fot7H6XKXY+fvA2uQfFrxLYQ/GaCDwz408&#10;GTXEQMVwZbS4sbjav2qxu03rKJEC/u2Izhx/ASPI/G/7TXhTwdq914M8Syxpoia19iZ5rtxHciBi&#10;rGRQwEXzOwkKqxxtJ+UcbWk6f4/+HnxT1fwe9xpfiXwkl3bmwubmRIZjaXanZDcR3DMztE77eBgo&#10;4IOcV6rY/s//AAO8Y3sfg/xXoNlaWGqxi7tNPVkQW17EAZZLS65PlswJMUnmD5sqFzXfGa+0QvI+&#10;YPDfhLxDL8Z7rxA9jqUtprN1dafJo1pqL3lpdafOsK2GreYXCTAI3lyyAllIBwCCK+tvDXirRP2U&#10;r+bWPiXd+JNZ8L6glv4aGpapMb2OwneZ4olkeGJWEEhkCPKQXQkFjgbq67w34HuPAEGr/Drw8JNM&#10;Eus2Vxp+o35VrZlSFQiqAcBB5Yjk4XGcgEc1Tm8QaZ8WfCuoJ4lsLDTbi4YT6z4StyrSxX0WoCNG&#10;hU4WSOdolYEHLMxB9abrX0RUafc+MvEvj/T/ABB8RL/wvpOn+JNK1DwnpA1y48O+JV/f6hahQhlE&#10;uWWaHy3RGY4dhuPcbfsub4K6H8W/gxp2neM9C0rxJZ+F77+0LLSbW9kyZY13mBjIoWQxOWVQw5TH&#10;y5rfuvhZceKfjR4qt/iTdpqJ0XwjZ+HvDlzEkaXVvYS+ZLLa3ARjmWF3hO8quQFIr87vEum/8FEo&#10;PiZDD4g8RaF4e8LQ2l3JfP4X2CSR449sT3sOHld2UbsxKSDxziu/CVFPQ4cVTa1R3Nr/AME+/gN+&#10;17pGq6hqd54o8KeLZ7vU4Es79o5IY4WnLReXC675Io1lWNisoIPB9+U+FOseN/2eNK8MeEvjr4ot&#10;pYND1o+E9Xu7NDNLH5B2aZFdSYJ2BgGjkZVaEbTnYeOC/Za+P/xV8JfFq3ufE+uS+LNGuJ4o/tcc&#10;/wBvfTblt6xyJwJ1ilwyyRuoBA3dVOe1/aj8Q/A//hpy/vn8WWeieHfih4DvrTxlY3lrNPaTarZE&#10;RadcwSxhl84ykqxUZATa4GarEUJt8vNoRh6iSv1Ptrx34M1f9pyw/wCFb/D/AEW21S70m8gv2t4b&#10;iCFLvTJLdI2mWVnRI3ilhRNxZdwIAILZr7X0X9lrwr4W0u58WftDanDotpMP3Wj21yJ7icsgzGZI&#10;mlKqQCMI7v6nPJ/D3/gkZ8UPjv8AskfGW4+Ftx4Zm8Q+CviFemFNY8PxQ3kkeo2imKK4WYMD9mWO&#10;N1kjk2+XneuGyG/cXXvgP8Vvi/8AGWP4g/FnUYLbRLO1lg07w/YymWdWkBVGLlTEuxfn/jLMeeFF&#10;ediH7P3IM9nCU+b3pH5u/tY/t5fFzwbrGn/Az9mm/wBC8I6Wbee0bxZJpii9sLR5GCx2Fpl0SYwl&#10;VkncqGIDAKcY/P3wd+xN8GPGmut4m8WT634w1a+BkmvNavRN56uNwAKCPj0wwODgHgCv2I/bp/ZD&#10;sNK+D0PxB8MW73lzorI2pX124W8u7OQqjLMVADsrLGAxHJ5rwb9nuPSdOg017q1jt4NRh/4ls1zE&#10;SscgHyqNuCBgEgHk9s1GX1qntOS2vc9XMMLQdBVI79jqvhN8MrDwJ4ei8PeGdPtNI023jijtrS1j&#10;ULGqqVKE7skDqC3Ne7aLPYaXKzyRhVjfcoLE4Jxx8pxj27Vd1PwkuoI97CoYxMIZJ7QyRKoB6OCc&#10;n/69cLF4Y022jlu7e+lEyuzqo3bQByoLE4Of5cV7yo3u2fPOdrJHDftc/sq+Ef2yPgpq3gHWIha3&#10;xT7Vo+suhVbO+iBaGQcZaNslJQOSjHHzAGv4XfHXgrxL8OPFupeBvFtq9pqWk3stjfWz4yk0LFHw&#10;RnIyOCMgjBBwRX+hz8PfiBHqzNobxr5m3YYiAM8YPOcYwSK/LD/grL/wTd0r4/eA7r48/B3S0Hjj&#10;RLZp9StbXCtq+n28ZLKRwDcQqvyEcso2c/Lj1sozL2EuSWzPFzLA8654rU/jqjmaUAycZ98dOldt&#10;4TEf2/zlXdtjYeuAeOneuXurCe2cpKjR7SUIbKkEHBBB6EHqK3vDwht7oHfg7cEk+9ffQq6I+Uas&#10;3dH23+z58Ubr4N/FTwx8TbUGf/hH9bstXMAYo8iW8qvJEp5xvQMvcc9D0P8AVF/wUm8eX/iv9la4&#10;fQ2aWPWtRsLh3g2gvB5i3O8YxgOQp4I65HHB/jv0maSMLIhDKWA579+vb61+ofxM/wCChEnj79m/&#10;Rvgdd6KZ9VsdEttPXVDJsihmt3aMSCPHJMUcfHQkk18znGV+1qwqLoe9leYKnTlTl1P1u+DPxf8A&#10;j18Afhn8L/EMer623jbxdrkGksdTRr+2g0+SZZnW584SA4AWOEoULh2BZlGB9P8Axp+IHxI+MXxU&#10;0nR/iA+meFobXVLbV9S1fQp5Gupkt4+Y8PHGqpKw2gMZCg4OcZr8gLT9sD47/HGTT9J+CmnwSXui&#10;6f4b8M2syCVvIu4J4Ab6FPKMbRh1aN0yflbeMYFfttpH7AH7Uf7REF5rvxYl/wCEWu7PW9L1bRP7&#10;HdFtb2O0SNpUuBKGk8tpfncDGM7Ru7/G14+zb1PahaXKzqNa+D/7MMng74a/tAfB+bxRcXepXy+E&#10;dcvPPvJoJ5blTg6nbTHdGFunEcc0SKhMg3ZVgx+gvFn/AATV8EfHXTNIuvjJoz6zY6ZqX9qLpVzc&#10;SLpYKp5arN5JSRpNjEgM5j5PBIGP1qsPAHhPwn8OLbwvp2kafaQWMMSrBZIREJSATIoOWcl+QWy3&#10;Qnmubl0DxHZaXFqnhhrnZuLXSZKrtz8o8vPPHXr3rio1JpuLdzqqxjfQ+WfCX7JnhH4c3MulfBe3&#10;0/wZpscRQ2ekoLa3aUKEZjFEP4lGGJ5OTnNXtW+KOnfBP4YyfF/4neI7afSdJt9qwWUbytbtKShZ&#10;4gC8kudq7ERmOcAE813fxetfjL4t8Kw/8KRvtB8PajDqCf2ld67DJcRyWvO9YIVdMyktxuYDgevH&#10;hfwr+GN/+z5omqnx34z1bxdrmoXr3c13eRQQrApB2QW8Me5YIwH+Yhmdz1bAArpq8z1YqbRQ+EH/&#10;AAUR8ffFXxGmj+HPhb420vSltTcW3jfxHpzaVpdyiYCsIpts8rSE5VFVAwByyjmvys+Mv7CHiP4l&#10;+KvFOrfEb41/EXUB4ileUWvnxxW0AcljE9urskkSsRsjUQhFG0ZPNfqFqnjwa3dmXUbidzGmxt7E&#10;/uweMFs4/wAK851rRJLiVbpYp5iAzM20lMDHOQOlEJOGpq4Keh+Auh/BL9sP/gmv4gX4vfC7xi/j&#10;XQvDNrca9c+F0e9sobm23eTL5tqjSR8K/mthiPlyQQK7zT/+CiPgv9oPwzL8e9d0/VLBra+TWvFH&#10;grSNe+3HU7bT7+1t7e2liZI2gV57uM20hiyhB2ttUV+4fh3wcvjeOXwhqUELy6jN9mZShBFu68ox&#10;xypx8ynqDg+lfzJfEP8AY3139mb9vvXPhl4bt9Jg8O6jpbzRNq6ubC/s7u6jnsrKXyCH3m8t/JDJ&#10;j5kz1xRCrTxF+bdETp1KbVtj91PCHh+88b6ZYeAdKQxWItbZhcMTJ5MMka484KymTyFIyFGWbjjt&#10;wPiv4T+HNH8RX2i6fPdQRWl1HfzSwosssz2zADZGwyXdiQoVS/J64IrrfFM2sWPgTQbHwbDdTzy6&#10;XYXCxWp854y6KivkjLBc5ZgM8EmvFvEnxA8T+BbGXxFcxRq817ZWsU+oAs8Urq3mzGMHcY1CHaMA&#10;/NluRmnhmvY7a3OuVNurZuysfLui3tppya74smDfbX1IaVNFah1gkt1CLIJFdVbcuBwSBycrVnS9&#10;Ph1WOYW7RtBHLIyOoIVl5O0gHnG7Pr696o2trfakdVudFuoyNR17Vr5Z2/eQsZJ5fKIXogeExnIX&#10;v7cZ/hJvG9vq66E+nut1OCrW4KldxRmUjHLAgcEdzg967sLQbjK7PExk1zXPcPEWteHL7SbaPRtC&#10;sY10jRfsdtBLK9zPEWzvmilIQqzMcheSgIHzCuV+HefE2kJdQxyG8e7EMkaMdh3RhldVwdzgbgMk&#10;Dnpya8ROoa/4ft7/AFSdmSJVltLNotzKspVlc47bcHB/LvXpf7J1iNW0LVfCr3LrPdpPcwSPIQQ6&#10;KpibsQQBzjscdqpw5Y3OOM+fY9avNYPhS2XStMhFzKjkF0G0Kd20Apk4ZQApUE4I61Fd+Io49NF3&#10;sCpJDiUQksU9MqcfKeQx7cc8cwfFXxD/AMJBE8V9aSWVzEEto7aHELK8aiKbzEVUUnzE3e+fbNed&#10;Xtn4ku/Cly+r21ykFtBuadGUOEYlVZWBGxvMxwcdiQRin7Lm95G0anLufYXwQ+ImiXfgmz1KOYs8&#10;eT5Kj5zuw6jaxbagDcZJGMfU2PEPi/TNT1ywj050kMkpmdgA4CoPlGzJ/vduoBxXw9+zxdaRbWf/&#10;AAi8F3NemPN49qz+XKlrLuUsOc7l+6eO/pW9fx+ItGjtPFXhRrW+SGY2SW9xN5MyfZ2Yvtk24yF3&#10;rg4UjnIxXFWo32N4YpH2n4ntPC2peINJ8J3jpbzahGbu0uCqESeUSCgzknOBz/te+KseLtA1/wAO&#10;/D6/8KeHraHzZtRiuoCOMS5CMGZs/KY2ZtvHQds14L4i12w+L/hLwxrUW+zvbC7DPEwJkh+Qlo3P&#10;Xh1xuTIIAK8HNfUVrqmoazpttouoboZ7m2+0/a423RmVMBH4PU/56UoXjuErNXR4dovhay1qxkuN&#10;UiE0oeVryaKbe6zyHZIzqHB++oOTgtyTu4r5g+M3gHwg2hai2tTQSzJcW7JBcMtuJZocqXEaBTJK&#10;VJyOScklic5+wV8R2fws8S6zLrq200Wq6LNphndG/cz3itD5saoMFtwDbuQpO70NfEPxZ17Q9W0t&#10;ZJX82+tNuZBziPadzfNhWOfvA/hivWw1ZtXRy4tpqx5X8I49Ef4r3HjKwkGmf2D4PuLdLEfPbXN9&#10;qchspUfP3ZGhkeRigGxo8cADH1H4V0DTF11brSonGpXNr5OpTXkzKyxuMZ8vGxQiqCGBbdkjg9Ph&#10;n4d6ZaxaDd6rc3zi4u7xZlkCbhGkLuAMgE7VLvwfvdxwK+svCHxE1J/EAj1eFZYSlvFcSQEib92u&#10;6Ir/ALJJ5A64HritXBu7ZwwmtEz68urWay0uG3nnjRAximEY2RpubAIbJBXngjj17k8TqGo32q6t&#10;ceEPDq2iyC/axVzNG6zG3yPNV3fZsdgSuQVYtgHoK5PxH48TxJ4Uh8O+H5oXmkiKNBGCWQbyixt7&#10;nAYnnHevA9e1fxX4Mkgt7KAXV6sMdy22EAuWYr5e043E8A4AyelZWsrHRUktkfYE3jHXfFtrd6dI&#10;I7eCWwaxMFujODJGrsdkYI+/Jt+YdMbgMZB4a10iwh+A+j61oVvbaZqOn6i+nXwkuwz3Nm8YKu8T&#10;lgjq6kMTwQwXHFfM+veHvip4R8QFfDniHTdRZFS5msIBJGIvNCNLHFLJw2wknJXDYyDg5reXxVrO&#10;paFcSz3W24e4gN5aCMLOpIIznowXHqeuc9KiMdbk8+lmeueJfDXjbxVY3Gp6Vq3h69k0+2W6vo0u&#10;/IkNttZ3WJSoiaSNRuZDhgNuM5xXjMnxAsdHNj4k0W7ul1KK6i8oScwu6oG+dOuC6hQoOMY74z5l&#10;f+KNLjtWGiSyPIZJVvjFGVU4BRE2t1DZ3NlTnjkd4rjxBdapaWl3JBHG1ndIGkwCVeUsu4pnJKlR&#10;jHA6HHFdsFpoclR6Kx6V8QvE/iTxp4fOmeKlfz4obopJEXGbZbeRjFIC+FVZBHKoAwGXvgFW+DfG&#10;+i6T8HbLTdQDrZTawLE+fsMMCI/2lXnyVJTzE/h5P8/EvFXi5dVsNRuNJnJubq2lsxI7+W0SuuFz&#10;yMBiCePSvTLXwiPGPwqudM8TWkNjbvl5JvMUNHIWXawJYgnAz1zjGAKy9lbSw1J6M+tfhp8Vo/DM&#10;Op6p8QIJnuAcWFvaAyJOoQSBuAVAB5XJ3HrzTfEPimb42eHtSi+zSulpHJdb5cCRoUz5keH3qAVI&#10;6DgjHPWvm34K+HtS8OpdyXd1NqNtYwrFbxybfNwy4BUZbIBGcgfKcAmvrL4f6td3d7PpWn2sTG6t&#10;3tLhpGSJYzdp5OWZgBuBbcDx057VDaj6l88npc+e/wBk3RoviRbeJfE2kHZFHeTGzjdwzyW1oBbk&#10;ZPG/5CNu3GQfTA+lPiP8P9I1jwNNNpl99kW1tIr+K9aD7RFkIDtkjWSPKlTjcCCCK+cv2F706H8P&#10;2uNYaKy51CG4tlPLvDfzq0oOMfMVzj0Iz619v+PNA8MaF4Qv9B0vULS3kNnNAZluA0Re6t9y45z0&#10;kU8cdfWilXdjqpwTtc+N/h/e+EPhlruiz6rNbSS6loX9qTwSPj5mlk2yRKdwxvXAHJXHOc5rlvEn&#10;x9/Z6sfEcqf8JTptnqnn+bcRzXSRSRgHZhsNtByDkemDWX4OlufGvg/SYfEklsLi00yCzvkhGDGY&#10;5HdkIYFBgOR8vHXPGRXJSeD/AIKNr0lpN4b0aeS337I76zgC7g7FgzBQTjOMkknr9NqNVTTT6G1Z&#10;civB7lXU/j38Edc0u78RW3jHSkjti3zWFwnBZtu0DJBbHLYzkHkcVzkP7Vf7PdzqyW+i+MLO2ZjG&#10;tws8MyRtJt+bDGMIV4I3KxAPfJyfX/h78M/h7pV9b6hqGkaTbWniBLi6XRILWM2lojS4txtO7Mmw&#10;MH4OcjnHT3ZvhP8ABTU/Cj/2h4f8OwzxyhreW3soBcx/8C2Ak+/OMEdzXTS5JR0Z57rTH/BL436V&#10;caddWnhfXLXUZXibc1hKpyCPkzhsqegPHIP4VD4z8caneka9flr2a2kAnshKGOxP9ageTAYr1AyB&#10;xg5yAKOhfDJ7TVpdYhuJ200Q4DXBKSYVSQi5Jyvy5+Uc4xXSeHtG0/VNRudN0xZ72znkDFygjyzE&#10;BlLHgg88jjHXrXJOlaV0aOteNmcpa+Ob0p9v8LzXDreGNkQliEVwec4G3I4AwMGu+m8UeIYnke2m&#10;uYpIcll84kYIzjIHK7WGccHjAAwK9R8E+ANLt/FV9FqkdvYw3Tqtpbtjy4k27RjaAMYzg447+tZH&#10;xT8PaBol839la1DFJJmKKxgKm5QplhsyfuMFOdx6dDnObWIcdGc7puSPNpNHuPEOn/b9EuvtF2Ns&#10;piibO9BycAjJ4HTOa0rPWtWsli122gheSNfLmjIV1VZiVlyQck7c52/Qk848b0XxJ8V7+5S/8OaR&#10;LH5NwbZ5Zo1XzZACzoZHwkZQA7juO0dcV3OufGPTfC8Msvi+bT3uGnVp7PT42upopfLEZDTYSHad&#10;qMQGPzEkcZqPrEW+VbleycdGfQQ+NttonhfUrzRrezutQ0uPazSBEBkxuXzBFgsnOePvYwMHmvjf&#10;x54o+KPj7UrCKWw02+bVY+bPT1lwVhXftfc/QnAwuGwMBuTuq+Efjd4I8JeML/XZ9LhvTq7fatxk&#10;YSxoVVAka5KDaeTnoe9Ufi/b/Cf4q3kHiPRtXPhqSzhikmhnhdzJjAlWMQhipAGSd2OmO9Eaiv7x&#10;EqSepznhOPWNV8aadoeh2hivyZ9MuRptlOwWRUJjH2NtgdtyfOwxkHJOOR3es/sS3PxitZrr4pwW&#10;OjzWUzT2T3tzLplzJeHBaKNWUrMCTtYbGG4lfMVgcs/ZH+KXwi+Fmm6rqOkXus3/AInFwkkdxaoq&#10;RCNWZJo4xKu8M4ZG8wMCASADk1uftC/HvTvHmq2eqXkur2xsowIo7lNsb7/nURGLKhz0QnaNxxxm&#10;uWtOrKfIo2R00IRiryPsb4Y/D7wX4J+DM3w18Y2+kaZLptzI9tPJdxX8v9nwhdptJEDeTcTsSdrb&#10;pFGVEmAorynxl+0fPp0E+g6/bWV/Y2alNDZLOKd7J9xZnb7rMPLU5BZMY6jgN8UeD7q0+JN3p8+i&#10;+OJRqotJhLbarp88yIBncHbdgAZX5mPGTgGvcPE/gnxUugW3hbxfYyyT28n2uRtJRT9rgUpueN5S&#10;BuO9cJtyBxyuRXLHC2lafU6vbX2NqD4lfDmLxxBpdpaPfQ3kKyzXyyvDFeDytxLRjcdzu20hlB6D&#10;NdT+yR+0br/wK8D6r4I+KtuJ/CMesyW+ixW8qobGy1ieaNFupGiZTC166xQlpY2iMi7h5K+YnznZ&#10;61oWq65aaDP/AMSpFu2l1a8toT58duEK+QFTAI2qrEYzlmPbFfeeieFPDvwrvJvHWjR6Vd2T2tvd&#10;6PcW1tCyXatbtautuAZCFhctvbC7cdWODU4qjGySRVOWraPN/jx4e0HX/CGl6tpUN7o1/YPcQJBN&#10;Ghmc3LkTCVMSl3A2hCqllUfK2OR8meG734laxNdeEb/XbhCqCGwupbgj7jEkBnyxVFKrtBAHzHhg&#10;xrT8c/FuTRPFmoyzvc6jdXMqyXWIjKqJu3bw2WZTknjgc9K5jUvjDCmjrq2j6WlwZdRD+bcKyLBP&#10;HH83u5CyKcHA55JPFehRozUUmcdWqr7ne+H7T4keD9ctJvEF5eXC2F2ZnsNRLzWl5A52b4rlQVw6&#10;52nHQjK8EV6B4r+KureA9efVfDOgXLaY8sL6YX+WXTZMlXRGiLxyDdtKkHBOFKjOK9R+DP7TfiTU&#10;Ph1B4S8Rxpe6Ajl4NIupHlt4ldVBSJ9xwmDjYeFycDmu2vb74YT6Fc+KfAOsX3hmd7oR3nh2WGS6&#10;iMhAKtBOA2wbsHJYqeKVSMWrSH7y1Q7Xv2nvFvgzS9H17xFpNhp6ahGs++zl+0vPNIiyRlFxmFlB&#10;KupDHPAO0AHo9U8aeENY8KzeML7TobO4dvtM80SPctKHILSRxKgkcHhtsXmkldpQ18KeLvCPjfx2&#10;bbQ7C5ubwi6uNSttOaGKGFyq+YojIK7lCEkHbndyM8gfS/gjwb4U0zwdbQeOtQ+1y2MiXenQzu08&#10;kb4GUYKpBVsAtuyCeRg81ySairRNuW56tceFdB8X2Nnolnfac0RObZ4pWdkldPMCO2zKhlxgFWDD&#10;JB6Grd14W+IHw60uTVp7a0vpYgbAaVZPM0s6YCZibyyWcgjcuFGARkda8A0aPwlaw2X2i/uLtYMW&#10;N3JNbSDESD9zbxyW7hyEHBQPjIBxjivrjw744tI9Og8HeJry7vtLubWT+zZL0m4wYCGhWMHEnml8&#10;BWchgPlZipJMPE20ZpCjfQ89+BdvrPxO8N3h8JxXUF7Y3nmyW2p7Y0eYc+UpDEBig2liAWOSx54+&#10;n/DDeNvDOpSDxToywxXNsii4sFLRW+CSQW3Sdu2e2ea8ifxxpt1q9rb6j/ZllZOp1C6vLWZbadcK&#10;diOj5MyyAbWwCck7TgZPRN8X7C2kmfQtbudOimfZaJp900KSSJyjGORWDLyDtK4x7UVKnMbQpNPU&#10;+0fB1qt5YW+ryxzTpFM6NAEIXYQCpUqQdwJJO49+/OfUP7AsNMVWsnaSJyGxKNro7E/KQV6Doelf&#10;Adp+0R40tyup6zrtrNq9mmIpdNtrcSyJIQAzBECuRnBJzj0Fe4aB+1B411aRLQ3+h6w0Ew+2Wt5a&#10;OsqquMgTIqgP6kZI9DXG6ai9DphPTU4X4VfDzx98Ev2lfFPjTxRd6Va+FNdgR7SKCSSS5kkjlYw7&#10;oiCsewTPHgNyFB44Fey/tYfsP/CX9tXwxpkXim+vdMv7BX+w65o/l/alt5CTJbsJF2vEzYYKwyrj&#10;KkZObWqePrXxmjax4q0S2trW2ACQRuhXYeQ+5sEY9COenasDwT+0NpulaxJpfiQ3Fvb2lp5VhNDM&#10;kqyKWOwY3A54xyvPrmuqNebd0RKEbHZXnwP8MfDTR9N8K6FDKbHTtPt7KyjQD5YrZFiUNgY4Cj/6&#10;5r4Y/bs+D+neIPg7e+IJdF0i6u9KaN7S6vLcu9ospCs0ZYfxNgHORz0zgj7I1P8Aar+H2s313o09&#10;3JbwwRpJcz3alFAPzqVJABBIYHaeMc1j6/8AF/w5rOnpDo+o2LQXbtBLE0qkHIGFO8gkN04GPeuW&#10;jTlTq89jepW91I8t+F/i7X/Fv7NHh7V/GMedWvPDog1QXSBHlmVDGQ0QGQku0k9BjGMcV+aHxR+K&#10;OgeGfiVq/wAMf+EV0vUrqe1tUGpX8SvPbSOhLohYsEBJXgLyeCTxX6DeL/jF8KpNTm0O+1pE1TSY&#10;le6gtY2K+W8e5cMqiNvu44PBGO9fkL8TPE+o6z4wm8e2dtcfY9VvJbm1uL1VhuWR1AKuy4RimwBR&#10;noM9a9SNNO9kccpW1Hx/Ezxn4TuLNPBV1cxzrMEgghY7FkmO0qgwQhJ6sMHHGccV9mfBfS/id9pk&#10;u9Y0PTtOnjka31A72WeSEpuLWxUA4IcAnoecH0+Fbi6mvJZz4anNhCLOKWVbx0E8iup3FV/iSQbi&#10;oHI4GK+zPgb8U9Y18w6Fq0ywXSQLbSNGGWIpCMKY2GACw4K8HNYVaUmrIdKprqfpJ8MtAifTp4NU&#10;thaxrD5kDIw8zfxtDFiznOemM/zH1x4d0rUvDumRzaTeGFmjCsyopwB83pyPXP5CviT4Z6jpdvq1&#10;rZ6g0hIbH73OIzJgbjuBBA9Pev0F0giVCkBWSPytyuhBVwO4/wA8V8xjcI41Lp3PfwuJXJZnn994&#10;m+I8diNS0nxBcpd+YVK3NvbyKCcgAL5eF79CP61xmpat8RvNTVNfktL8vKoa5VfLkYZyw4O0HnA+&#10;UV6lfxRm0LuwttzCQjO0lvf8c1xGszQa1aW+k206Q7ZPmbqxPoM8U3Qcd2WqqueO/FB3vtCmisbO&#10;S4jh5VQhJAHJCqSSc89Mk5wRzXw7odl4q/Z6+Ia/tBWMdnaaZcXNvZeIrOaPzEfSpmjEs7w7d3mx&#10;AZRkIZduCGHy1+mdtp6yxtbtw8alUZv4h64rxTx58N9E8a+E9U8EeJkV4NRsZ7KVU4dknUqwVscE&#10;549K1oU1fUJVOx9AeKNA+GXxFis/F/hDUbGWFiGjubUrNA7Y+YuAxYMvQ4wR0xX5U/HrxtB4e+LG&#10;peHNOtrS4tFtIbi5uItgaOdxsKgseSFRTgDcAccg8fDfg79qHwn/AME79b174LfFy2uvGMEF28vh&#10;7UrXS555oXyoWG5aKFmRthDhg5DbTgA5JoWf7T3gD49eJtUgsvA3iTwrawwLq1vrGraZcBL28uLl&#10;ndrSFgry72JOFyxUEsuFp4nCuztsYUa8VKzWp9HXn9n6lAviRdQikt5ohJAbY+YpXvu2A8YB56Cv&#10;gD4vfEbwJ4g8Yatf/bXtdN8JvJcXc7vGLW6vraLclhLL++liDHLOoQyOo+Xg5r7t0XTtB8N2moap&#10;4r1Ca3s59O/tLSpbmH/X3XQ2oQgPumAJQcnOQwA5r4F8YeF9J+Nepabr1j4e023sZtdZNSN/aQPc&#10;P/Z8bTGNZAuVXcoGUY4LMjfMpC8eBg1UuzXFtODSPlr9mz9kXR/C+sn4zeOrGG+8Q31wdWt7CJHl&#10;s9MkuCZQERyQ7oxwrMCB1A3fMP1t8Pa1pPw5+HWofE3xBKv2n9495ey/vBFGhOMqozt4ywHLYGea&#10;8pi0+61O6FhpI8q6mZbaJlGIxnAcsvGFUAnA4A4ArtfjF8Kv+F7SeF/2OvC1wunxeJ54pta1JW2y&#10;2Whaenm3t1MCQCXYLGF43mTAr3MTWcmvaS2PNoUmtkfB3iv4R698dvFmmp4V0mPWrnxvewR3vijT&#10;7V4m0/RpeJ5JluB5lvthV1hXLDcVyfmAr2X9qv4J/DX9jzwsnxE8I3dtoGh6ciRQ6beibWLd2kKh&#10;IBa3EvmbmfBjcMxVum1a+V/E/wAOfG3/AASy8ReKPDeizw6Jr02j3V14d8cCe6m0zVorcF/JS0Ct&#10;bx3DJ1WZWKtypGRVn9kX9ifxz+1f45tfjz+3Xrt94nuLiBr7TtHvrndDJAU8xHm+zlEiViFBhiVO&#10;fvY5raooKHtZS93oQoTbtbU+0Ph7qfwS+NnwQs9Y+GepW2o3dyv2ZtUTTrq1vI7th5k0V4kMwaN0&#10;5Y/ejC7XwwwD5RYfCP4faN4ybw/rEmjax4x8QNM7SandwTahNBAQYVi+bJSGGNAhBTJTeyhy2PVP&#10;jB+yHpei6rfa98LfCVnd6B4obT9I8UaJbXcmk2sEFmW23NqkK/PPMjmBlxsICsxxmvq/4TfDn4R+&#10;AdFsdQ+Enh7T9IsYU8y2htY45WiKk7CZWDOZASQWLE+hrhhOP2epr7N/aPF9P+E2gr4Hu/DHxmTT&#10;tK1PWr2eKCzihkkN3I42212HVZA8rr8s6KzYAyw2sBXkfwm+Jdv+yxr8/h3xLd6lqD2GqLY30WtE&#10;JaWti6N9litrqdFhEG1t0KyXKyLITtRkLCvqT4yXZvLyHxTfCAX8CkJqM1mbkrCp3ywLypDOuVB3&#10;ZXOe5r50+FHjnwb8ULC0udJWV7CKzOnzLdx3FxcXFrCzMyTSOD50YIysh4w755BFZVqTSuzRVNeV&#10;HrPxiN/+0R4k03xd4Ml1bRdL0nTZDbQ215Naz3Ez7S6Si3uEDIvB2IQSvVjkYm0f4gfsh/ss6bHo&#10;v7RWvfaNa13OsRvrFtPezeWQEYRpDHJ5MO8HYhPByATg49r8O7tb2wJbR2v2aMranBCtFkhAQpx0&#10;7EZx1rB8afDyx8b6kn9vad4euWtIwkT6tZpcbVfnbEzq3Axz+FcSrS2R3qgmr7n/0/on4F/ArxFp&#10;vw4tPh8LqK4uNOs/OsZkbzXIu5GmlaRAx2SQSEhhk59s4HV+Cv2briz8H+L/ABF4Vnh0/wARan4m&#10;uEjlupc2mbZzhWCjKkndjvzjkV4Z+y9488R/BH41+OPA/iXSpFTVb19U0TVF3ou0r9nkaQEsuJAs&#10;ZcquN+dwIOV/Qn4a+NvDmv8AiTxDpFvqenSS3cdld3Gns+6SPUEQRz+XngoSmeMgNk9CK/DeXsfo&#10;sZXPgD4wWugeOPgjqE8jR3/i/TvD1xLfLBD5Jd9LkFxDLFKyeUsgChWBJIK8jjFdVp+g+JfiFaaF&#10;N4WtrW+h1m3t9ajuLyMR26FyhkSXYVXruwUX+LBXoa0vHWpR+I/EmqeEJNKuINWPiYWFjdw2wU3F&#10;g0gadgJn8uRCjN5mxgWj7A7hT38UXvgBpfCOpW3h46FYPc2mlac0E0UvmyyL5cLSl2TByGEax5PG&#10;wkgURg9i0z23xTdaFovw7FjrEWnsujW/2K/e3UJBDIqfdLHO1AhADnjIYZBGK+K/FHg7U/APiPU4&#10;dA+16nJrGlrqdvfW08TaxatYZdEgtWUR3AXd5ihJB5ioWHORXnnxb0D4z6roF74PsLSO1sbjR4nm&#10;1TSrgyTx6la3LJLaTPNtjngdSpbcUyu8Y+cY7pL3TvibFqOn/EDTDqv9lW+k/wBi3lur2V3ZQsyr&#10;OEe3YKht3ZgQCW2g8OBg7uhy6sl1bs0ND8bePvhX8XfBunWNhb63c67Yx2T61O+watHHbmacTSuh&#10;YSqkYJDtndjJJ4PpvxW03w1Jr7Sa0JtFvp4EvZ0u8pBbtLkeW83KpjoCxUMOmeleU/Ei80j4MeJp&#10;/hl8RPH/AIhu9M8ZaZDLpeoG1ijvdB1O4lMMMS3VonmIs6BtrmNgmPmO1ufmzxFd/tR+AtRsfDfh&#10;nxhJ4oudGWSa0ur+3juW1fQUTzktHvOks0JLpFIVViSAxwMCqC1uOq00YnxN+A8fg/xpa/HXw1c2&#10;+mJF5Nj4gMZRYLyzDZDFlIHnIQNrfePGD1B+zf2Yf2ePgP8AGf4cv4r8ILFdR/bbltTlUJdh7lpM&#10;uyGZXCZBG4DHPWvANL+C0vj7XtI0TWxbfYdatLmbUToqDQpLfTPs63S3sttHuhlQys0EkUyuA6tg&#10;o2CP1H/ZT+Bnh79nrwtqXw1+FimyS+nTX44dRLvGFn/dyNAxQ5VSBuRiSMjnFb4ivaLa3FhcN7yZ&#10;f+GnwJ8PfAL9oi0n8ITT/YdaspLiDw1bQx+RZTqoWe8yigpFIPLXBON54zwB+iUdrHHIJ3j2E/OC&#10;Rxkds/mK8q1Dwnqkvia08QWronlwR+dLCEUzMCPvHGSNvAPUdugNevQag89gYrlVIIycjIX8ulfN&#10;4zFNK6ep9dl2Bs9UReJ9D8M+MvDmoeEfFtutxpurWclleQg7S0UgwShGCGX7wPt7V+M/ibwL46+D&#10;ckfh7XdLITzRNZ6hIVkiuMYj3qw+U7lA4GGAPIBr9iZpIooPLgdh/EqEkj1Hcd84rk/E2haJ4w0e&#10;XQfEVul1aykM0b9QQcgqexHYjFeL/bNSDTTPfeS0prlcT8yLbxB4j1OWK8+0ootE3C1I8qAlzjB5&#10;JLEkbSTkdBXS2fhiG7AuUlWznklMjoyCVCwHKuOQPUnHToQa9a8XfAXU/Dxa78MBL/S40kkNgIg1&#10;1GxzxGr71l+XoOpP8PHPi+g65YyW9xEqyoQPJV9p8zaeQGQZyCewFfR4XOYySakeJi8klG65LGnN&#10;4c1W2RtctUtFkhI8lrbEWRnG4BsdemOa9bsnOraRBdTOoIVWcDj94ccn3GOnIr5vh8YaVbxyaVq3&#10;mybnkUxtvSRCMfKoyTgjPYY6e1bXhvx1bX8j+HdHscZbeI55SGGeFIQj7px2bI7gV9FDExktD56W&#10;ClGXvo/n/wD+C1//AAT9i8G6oP2s/g/ZOuiajIE8ZWNqimKxvZTiK7jVBkRXDfK/XEv+8AP5z1Lw&#10;SCRCcryM+vbtX+in4503w3498Ea78NPiGkD6TrekXGmanaTBJIzFPGUbbvBAdc7kbBKsARyAR/Ad&#10;8d/g/wCJPgV8Vtc+FnihQtzpN68SPnKywN80MqHjiWMq3A4zyAc19nw3j/afuZPU+N4gy9wftIoX&#10;Rdct9YiRUXbIo2yjIwcdPl9MV+6//BEv9hz4I/trfHnxJb/HuO51DTfCehxavbaLDK0Md7LJOkX7&#10;9k+fy1BPyqRubGeMg/zfQ3UtrepJbkqxG4Mp5UjuR0Nfub/wSA/4KPfD/wDYL+Kev+Lfipour6rp&#10;fiLQk0v/AIkXkmaGaO4jmV2SV4g0fyEEB8jPANe1m9Gc6ElT3PIy6rBVLz2P9DPwL8Mvg38LvCdj&#10;4c+GGhaPpkUFvFZ2drp9tHAF2AbRnaMlFUjJOeM9ea7+3u7XT2kGqMzABpFiTh9o4AHGBvPbtiv5&#10;qrL/AIOLv2Nde1WG21PTfGejW9tdmeG/1DT4pId2MYVLWeaXB6AGPnuV619L+Bv+C737NPx28dT+&#10;BfgfY6tqWrppkl9b3N5EdPsGlh24TfLulwcksREcKpJ9a/Np5ZiEnKpE+xhiKUpJQdz9zb3W0aK3&#10;1S9khsLVGWRbiaQeWhXJyzPwoHOWbgYJPFfOfx9/bU/ZN/Z9n0eL41eOtG0ObUnT7H5kskkc6ucA&#10;5gSREBYHDPtBw2Dwa/JzQf2nv2m/2iG1i2udQ/4R3QYLloorPRo0e5KvCpdftE0TRzRxzBihjXa5&#10;+9ngD+db/gqJ4m+MFlfeGtO/aC0zVfE8nh6/kl0TWBcRW9jc6dPJueO7jjhVo52/dgPC6RttyYw+&#10;WOWDpxlNRbLrRcIOfY/tI/aF8fNeeGba/wDB6Caxu5EuhewnAMbANGwyA2G3A5/Sviu88apb6fNr&#10;fjTVLew0+2iM1zd3kqxoqIOS7ORjGOpxXxF+xX8Wf2/Piv8ACP4f+DYdF8JeK9BvLCKLU9W1S+m0&#10;q+0mDH+jrckRz7/LiCgBEd3XBLAEZ++ov+CYPwr+Nviax0T9q7xFrfjO4SRrmPwnoMjaT4btDtUo&#10;jhGa6upAFKmWSZQd3yxr39WWBfNa5yRxsFGy3PnfQPj14T/aA0DV/Dn7GPiPwprPibTi8mp6vrl0&#10;tvp2n2AX95dpG7JJciPB/eKjQAj5mI4r8efHH7Qv7ZH7LuheGf2hpPHXiXxJo3irxRJpPiSa/a3n&#10;0aXT7GVLiCGyt8A25e3d2U7EDITtzjNftx+3L/wTj/Z5/wCFK658A/g74VfwhfSeGJb7RGs55Fi/&#10;tOBz5YaSWWTAnGY5CD828b+xHyh+wLpvwf8A26/2INY/4JlfEPwxrPhXxf4L0c6tNqmqxJKjaxLd&#10;SCXULXLLIm26kw0ZC/u3aMEoCTy/VEqjTloarH+4tLM+19U/bM+Hvww+FMfjX4eXugeLdd1e3+1W&#10;EFjdibyYZ490Elx5Cu0IlYgbZDE5wQMEHH4h+KfB/wC2p8Zv2t9V+Mv7QQ0K1vPDXgAGx0L7ZFaL&#10;qFg8kssNvosKszz3C3DSyCRgQkn32UslfS37IehfsUfsU6uv7NnjfxJqGtfFfTNb+0+J/D1hok2y&#10;3vsEwt5sygzQxqUKtDuYq4fG3p61+2poGi/E2ySPwQthN4k0XV7fWWj8/a9ucrDKJI9yv5SxIdyk&#10;YJUADisadONOUuXW5vWxDq8smz2jwz4j+JXgyDTTNp1wrJYfYrNXuIJmtX8pf3KhSfnU5OT8rEdD&#10;kV55438KahfeGL68+Jk6yKLr/hIHEoaWSSTywrIXyFjReWxgAcrg5zXungq00TxHoqXl/eBjHqRl&#10;E0TFfMVT03OWbbhuQSCeoPFecfG3/hIrDwfrOm+FpF1RLy1/smwYgNLDcXDiNQ5XAy3mDGfXPpSj&#10;7q0OqnJOTctT8fv2dfjrFqOgX/gq/si+owzQ6g2oIhRo42jQeW6sAPLIG4EEj5ge9fQ3iDxXa2tv&#10;HqMMDXMrBUjSNypKZyCpJyMY6fyr4a+IPgj9obR/FVx8RvhVY6bewyare+Htb014RZtAulM1tamX&#10;dhRHLbiN9yNkvknqKPB0P7W9rq32Xxz4dtLZdRlJgntZlngiUKFIKSStsXLK27zAAwHqa9rBxvHm&#10;ufO4lO7ufSni7ULu+0P7LpZaHz5WVldCMFnKhwWPzYXJBGM5OBXbfstanHZaxBBM/lX6XNzuM7FV&#10;dEQpwT/EAwc4xjjjjn5O8L/EzUZ/Fh8JeOYoZP7Ilm09rmWIwtvViCJAGARSQTgnIPQ16PpvxL8K&#10;eCfHUepbBcWtvGEnMAdivIWUMqhiMpuPy5OMYzWlei3F2OPDzTmfq1pV54c1a0u4NTimdrqc3n2p&#10;QGZJRtJ2kjDDeDlScHnkdvE/Hmr2U+s+KPDWpODI8VtdaXfuHQ3tq6gyA8CNWicbGGemOuax7Tx+&#10;ml3Tnw/P9qsL+NZrZ0fIYYB3KQenPPPUVo+L9etPFOnu07yxzJakxeWS6bjjqnZeoJB5yOlZUoaL&#10;U7Kml0fHnw3nsLL463N1YbUW80t7OMqxVmeB1uGYJk/KVU5zwPrX0N4AtIr3TbnSrxWEK67qHL4B&#10;8h5tyMevOxxzg/KTyDXzXo2hWkvxQ019ISRiEkuAYWxKr+W3HU/LuG0jnI6E19NRLYXWm6i4hkVY&#10;gJPKkPzHAwwOflJ4z6Y71FdWnoZ0mnC51un6JfSx2+pJALVYJMxzQMSH3YRckA7QeCfl+U8HIFfX&#10;On6frNl4Xs9eiCCOAH7VZLguhVwjFSMA5LZ4HavlW1lnm8NxW+lSeapjwELlsO5DKdxyNuAcYH86&#10;+kvDPjSe0BtVUriHqVwu5TnBPOCQMHrXFWOmltYyvjdH4V8UeBXkYhRFbySTXk+FEb7d0KLhd3XA&#10;xy27oMYr8upNB1680lP7QktY4rpDH5igvIoK5zsxl2BAHHA3ZOK/Tn4vNp3jDwjPo8aeVNPcRv8A&#10;bYDlcRFZIkkj43ruByOCV4zg14Bc/D628TGGO+nktrhIkhMkUaqFGRvzkk7SMgIScZBzVYefJZGd&#10;Wkm3c+VtM8H2vh/RNOuY5FktoJlt76N/3RYYwzoSCuSx3bCRk9D2r6MTRfDtv4Tkh0oPbOyi4W4Y&#10;DdHtAHRskKAuRnqM9KyvGPwt+IVn4fuNG8Kta3fnSQRwR3aK6SHzAwYFl2nGCcHGc9Qa63wdFpF1&#10;pdtot5ZvJNFJLa3GnkFCkJXAYFQwUHnDYJxnGOtb1JTlsyYRjFaq55rp+naZo1yuu+GVjlvI4Y5p&#10;ftgKI4bdHM6gk5U7CVByQW45zXU6L4p1O51AyaxFbXMWo3XkusxbfaSQqxSTadqrndtRieWOPSt/&#10;9oTwxoEmpxXHgpbC200eWY7S4l+zypKqohgt5iQrKjqyxhkVwNuSxG6vKpvEzwXy+FPiLpuo6JOq&#10;SC0bbNdJ5OcieTbhJFbaRvTcTjgjitlJvcwkuyOd8Q6k+gTw24iZDsaOeeY5kdd7lWxnI/dj7vQD&#10;gcdOdl1CDXtYa/0Xy7bzxGJbeU7d752sYyenBzhvX0r21fDOg69f6ZHqV3b3FpdG3sIzErsysyhi&#10;AqkMuAu05UgYPpXlGqaLp2l+LItP0Hy7+ZC0dubZx5WV2t80n3iexz3rSMjnm9Srcabo1ndT6Jrt&#10;pPbXSwSxxqigSTSKR+7ckArt4GTnBwSME15BpGmrZW9zO1jeSm21F7eS4AJEUjp8xzGSB+8wAQSM&#10;HkHg19F+KdY1aLUV1vVbRLJ4J3hcvEz25khASUBpB3YDIOQcjGT1y/FPiWXSNHisdPgNle3cnk3i&#10;LGpWSWQlgAGwsfOdrDGAOBW0KtmZSWh81zeAI9VJ1rQZLSCCO7it5bW7nIkklVd5YAnDbjnhThRx&#10;jkV3B8ZXfiDwpJhyUntYg0bkEtcpKykKozn5XBGB0I68Vh2vw08ReH9NudXhtYryDUrP7bfadK6F&#10;0a4LlPJYEEEhUYAcq5OBXzppniHWdL8GXQs5p1+zPHiZ7dnCyPCjorfMqgNISQWbkdD2rpUbkqZ9&#10;knxtbeH10bULFZJ7htSS0uRatkhZikS87SA2YyBngg5OMcYF/wDHS8t/HbW+iA+XZkNc5lGd7NvI&#10;2nC8Jt6DBPpxXg/h/wARXvjyGz1eKQNDOkiNDLkXFvOjYMikfeRXI3Ad2QcAjEXhbwlKNeubr7X5&#10;xS+KrHuEZdCd5JH8O4tjpx9BxnKlfc0VVX0PrH4YWmo6ppF19ijGnxeQp0+NziNPNdvMZnfBwWYH&#10;cThieOeTq+H7DUFvNWTWZJZbousERdmjYGBnVuGxtIAVeR0UCuQ07Up4o86UQkT2/wBnktyhLJ5b&#10;Ng5YcKCcBgT1PrivTkhttMK6pr16Ct4ybEX5pC4UARsAPlbkZB6elY+wOqGISRT074bHw/our61q&#10;d99igt794ICrJLczzbhvSIkk+WFy3mEDA42kkVy8s+q65Lptp4aeOW0tdS/s4yN+8ae4mglnd3Tb&#10;vKpAj4yV28nIJAHp2taj4U1nV7iC8WfShJC1u0rwmWRpwybwsBIYR7WG9sDnkHjB+eb3wV4j8Qpq&#10;1p4LuIdLvnjhSxu2YmJZoHBQExFeDgBiBnkr04Eqm3ojGdXU9rn1D/hGdGgs4roT39rAbaxS5IRP&#10;LiGPmc5A+U8senfPfzux1HXb5I9RvJpklhiSaWzVmJjkcBmDPj5wpyAfx71g+E/EPjj+1ba6+MPh&#10;BtHs7OP/AEu703UEu9hVAZJTCikxqyrnccYAGclc17xceBZ4b43kckSR3SlIZkXfvjZAUJIGAcMR&#10;k+nrXXTpJIl1l2O78AalfjSbG+18yGe4VLp95IwJR0TkD7vXg+gwc19JeHILbV76e20K4Ww8iDct&#10;15e5UZgBgqcYOQOpzjpXzr4UbWrDUba+RopEgkRY4GIKgKuEUDBKrkAYx9CDivoLXfHWh3tlNo3i&#10;TTxbRNh2uIAGUqOGByq7gf8APpU1VJbIyi03e5494/8AEerwJDf6zbTi/g8y2mlgbMUmzIM6ZYna&#10;7D5QeQM5PQn5r8G6Dr3xp+JDav4iuZNJ0G3mEV/qU277VKWZo5IrIBCskzHaORtUdWGNp9a8ZeG9&#10;Lm8L6pqtr4jjaC0jmuNMgu9q7pYcuYWkEhIVhgDHB4x0r558J/EXUvh+mnado97I9hp7faUtmUfZ&#10;pLi4dZZ5SAT8xwqqwIZljUMTjAwrxco2SOijUSkfSHxL8V+JUu7z4d+G76KPTIZZFtVj2h5Iw52M&#10;XKhg8y7TJwMtlSWrxAfDyMmSeSR3R5DvifIKu/PpjCsex4x3HI65Z7eXxBaxWGYLjXLiK00+OXAD&#10;yEqpVJX5CliBuLADPTArTurPU9O1GfSp7S8h1GKZ7We0uBuaJo2Lnco+UhdvUgA847AlCMIqwqkZ&#10;Seh4FrXw/fQmW6WUssbGNosHIXGWMbDqNp4OBkdx28u8V6s0dpcyw+a8cLGNBuGEXgls4BII4I6e&#10;5r6B8T61f3FhJqV/b3CJHLJZZkUruZMsysTnD5IyAOB27V8iaw2orqLWP28C3W7EsTTBjCruvLGN&#10;Q3A4RiVyeB0wK7kovc5Z3RF4B8VSfD/WILdoHme5D3BafeMZ4ABDrlGBwcjGBjnBr658Ja1P4uNz&#10;c+JHW2shZRR3dxMnDSbmyowVQAQ/KehBUtw3FfOni+x0jW7L/hLtWgXzH08S2r2qCGKRiAJZMKM5&#10;R+NuMEhjmuAh8Tx2nhuSOCNbxhblWkLMEX5k3tJFkMzqoCqwIAAUlT3meuwQqO2p9KaJ4e0iG9fx&#10;b4IuUlu31EWcOnsjpbubcK8jqxkZmUkghmIDA9BjFfSmvftKW2iapptvqKfabeSzcXV3p9w6XK3O&#10;PMjR2BKR+SAEKruG0nngGvlTRvC/iGKy1DUYYQlpLp1neQ3UaSCKKV4g5ceXlxgMc8k46cjNeYfE&#10;XT9TtNYTRtUuI4VW2F6vm+ZIZhdeZibIX5QVBAz1x65xi6cZblRquCPSdG1rWPGHjE6NPcNp0uox&#10;uzXuxZCUZCqt5agjkkYyQQM5x1r9Ffjp4r8S+APEGleCbqOPVNP0HQrCzu9Q0202KDDEY5SwRB1l&#10;Jf5R8w2kltuR+U/wvkmm1SyXVtUt0srWY3MwjjkeWSRBuSI5w52tt4bKgZKjNfph8J/jh4O1L4mS&#10;aR4JuNOn0i48P6hfM964n877LEJWtpA4yJpWlKLv6Mq8nJrkxdP3k1rY6sNK8Xc8zbxxp3i7TNRv&#10;fCz2kVzDb/ab+ynXZt8kMVnX5Q8iIM5Zc8ZrxfV9X1PT7Nr3TdPsjfm6PmNIrxRlmCgvEswBKPna&#10;HdgpbAABxX2Vo+tfDe+8ESp4p8OR6dLci8fT7t7zy2gsrkkpiTcxDPuIA2bCME5yQeu0D4c+HPEN&#10;mF0S5lVmm8i2t7sxOxGwqoScFgQyA7htGTkgDOauhV5eo/ZXdz50+EDeC9I1dbKc3VnFeSlTFfTq&#10;bNZ2UIywswAV3bllLHngZwBX0XpGl6ZH4hu7CK5aeMWpKo0xADRMMI6nLLtDLnpww6g1Wu/2evB1&#10;38LdS8Qa3JP4en0OWO6dIl84Thzs3Rhz0zkDvwCVOMCfwd8J/ghc+G00OPx/qMupBZHigntnNyzH&#10;DQpEsjqNqKuwAN3OCvAHJXxEG9DeNOS0seQalfeGLHxBGdAhu9NWDcuo2rsdk11u8zzo0bDQHa4Q&#10;gfMdm4jNewRaHqctlLrmp2epi3nsjc293bqfJO0Z3QlwxIbcycA4YYwe3s954GuPhd4u07wleaJK&#10;99rGixXXn6zL/pMG995keMJgS7CobBBXlScgk9V4utrYQ3OrQ398tvPZ/aZXSYyRLyS7RxSM6qQS&#10;eijqea4pVLtWOlK3Q8E8Gy/DmPSf7c0FZdNuw39oKZyZZBsDBo5I3LZGdyjGenykYzXomkfFXx14&#10;4stXu/C00dreaZbTLC8IQSRGQBjIY5OduE2iTJXPAwciuAhstB8QaDp3h3xBbx3CXdyl5pV1HEn9&#10;onL4aD7wOwtk7to3AjPQCvV/AP7N+s+GvFkvxA0S22odRjsr+5hlFuJYp5VJj2KRkqEDZzxgc4OT&#10;U5RiryCF27I8st/CviPxbLDeeOmi0eG0SO1fVJjGFmkUAM8P3cpufB2syjPGSK90Twjp/guGCcXM&#10;d2JDFbx3RiEtoSOQYuSu48KxDDOO1dX8e5vFGgX+mw6RpN3fW3kzxMthAZpY5mkfa0il2/1iDepP&#10;AGAQOlfL+pah8RPKs9L1PTZBZeYkr6pbXDFrdySWcxxFpIskYABDdgVNTGTnsa6x3PoOF/D01rNq&#10;NlY2dtqoCoEtY9o3xqACyDLx4Tbxzyegxmvdfhd4/wDg94hgfwlqdtr3huWOMST3fmm4LzqciRIZ&#10;EYRxuQSArucE8dK+Cfhj8QtWsBJf+L/INlYpLLfLcRYureMHEZ3lWMoKklGXDMvUEk1+iHgr4OeO&#10;/iZ4Au/HXw5trW7g1K6z5N/KhNzHEoG9EVlEXzDKliWLDdtOaJQ6MpTucV8QfGNvomp3enpr1xf6&#10;Q8txYQTC3Akkc5ZfNbYpCgBlLbRhgCcg18fa9ex6U32WZ763hEJiaUOpfeRhQinBYtxgAj24zWz8&#10;W9J+Mdlqknhzxpb/AOkRyIbe70tjKqtDsjmZRECQTIDkk7VDjaScgbvjyRJfBdtr1qLVdTsLiBLq&#10;STBgaJSN2+JzgjnjGGPbnGN6SSJbVzy7w/8AEDV7a0lsfCeqi/hIJuNPlG2Rgc8CORTtGOegzz2A&#10;z6bovxCtb2OPSvjBpemS6RPEEjlgWJL6FwxKuVil83YB/Fxg9CRxXlvibwX4b1+4tdfG7TtR2pdT&#10;3NqrMHQEKquGIXrwQByoPGDmpIdHvpboz6Ndw3dwsBee0ZgkcwBIUsrEEA46qwx15HFayaEomp4i&#10;+Dfh6KS++IPw98S6fLay3Kzw6dcXDCWKNmBQb5gZGUu3Csg3Ehc5r8/vEGs+L3sLWx12OSO282Sa&#10;1tZH86B2U4cqrZTDHIYKSDwAcdf0V8IaP4OfR9Z8SX2r2ugXkVpJHceVdR+XGxcKbBYJtpkZ5Btk&#10;LSHb/Bn5t3yd+0xqHga4WBPCUqTnlo7qJJEiByS+yMFlV3bJ+XKkcEnqdMJK7sc1fyPFPCMem6lf&#10;u2k2X2w5AeG4JC7emxRnjLHhQeOCBwK+gPhrp/hDVtFvLTV7/UNL1OB2R/tLI8IlG5m3DCOuT056&#10;9fWvK/hRqvh3RrBrHxPaapDdxxpqFneQIoLp1RdzFSFxyr59Rk5FeleHbLSvE0tx4mtI/MVZnlki&#10;ydyyScqSSdzAE8E/gc81rWS2RlRbufTHwt/a0vfD9nJ4b8b2DamsMQt7a7cGOXEf3eCGVucEdwep&#10;NfeXwH/ba8HapPJomuOmhSzDakeoyC2tTsUdJHwiNgdGAz9TivzO8JeL/EPguxngtLTRruzuYilz&#10;BfxpOzuRgOSQGKjd8u1ht/HNXNK8FTapPaap4gFrHZQOFkktXwA8r+ZtKPlmCAsD8xPv0rxMRRV+&#10;x6tKfQ/YrxL4wg1NnvoNQjlhZtyurGaNlUZBVo8hh0OR/SvMpfiRYQRPrWn38Tx/KXgOFlOwhXO3&#10;IYHPTPUVCnhH4e3ul2ZtktItIitxK80JEWDgE45HXHHB78cZr4k+Jnjb4OwRaj4K0DW7ua/Ft9pi&#10;+xRySxKzkiJQ7qNhz1KnK9eOlctCaqaJHTN8utz9LPh98bdA1qU210SJS7BYnG6SME/JubHcAHt+&#10;NeZfFL9o7wF4K8SR6TqlzCW80m5HJaNcgcDHzNz91ck9MZr8iNF+L/7R9zqEGn6Jma1S5k0uGW3t&#10;4TcvLFB5hDyeW7kBSXLf7LZ4FQeCfiJdWPju48VeKLS7m1DVoFeTUbjdPMV2lA6CY5COF2h4wMgc&#10;5rthgIqVlIy+uWWx1viu1svGnxj1j4ieKtNgXSfEOsSW7Wt0jrus4lSG2ZxIFKmQ4dAQGVjzX1Te&#10;WNvpnwXhg8IXFtLHYX9vJZf2zDJIsK7tkkTorxOjffVSp4PUEZJ8a0T4vabq+r/8IklpapayO5uB&#10;c2kK/KeWZ8xBmViuWLNyAcYOTXz98Xv2hP2n/iPqt43gVPC7/Du9gFr4V1WIGO5tzGNsuqSIQpuY&#10;ZJnkWIK3PlK2dj5OmNopQtcxw9Vylex8j+PNc+O/xZ8bn4rfHvR7zw78LbK6ur3wbeLdCy1PQ5rL&#10;cv8AaF3aJ80iTqCF87dwQFGGIPrv7Mt14m8W/s//APCS66uoJDpfifVrzRr62hMdvfaVqDzSW0zp&#10;L+9MTSNKUBYyKSC3y4J8a+Pngj9o7xf8OdI+Dfw7udd1m98QSx6BNdapcpDbxafMVjkkljCpFHu+&#10;4GSPfgsSc4NeLfty/GL4g/slaf8ADf8AZo+B0fiW11DwvMZNQ1S92Npmt+VFFDHCbZPlnTPJRwNg&#10;wPmLFq5KdLnSUdGbylyttn6hfDma91/X4NYEdvBHprF7xRIz+aXXAHOAhA+Yktxz1zivov8AZd0n&#10;w74v8SeNPjHZyxCbU7Sy8LaUJFYPFpFqWu2kO4HBublt2MhtiJuAzivzw1rwv8W/24tIOs+IdUj8&#10;P6HaeVY634U0W3/s6C+1C3RVumuZo8zRhbjKiONcbVwXJIavS/2R/jd4d8A6dqnwb8ejTtJOi6vJ&#10;pqahDeubOS7ilFuLWT7V5dyjfKohMobzADh2xubnxlFzi0jroVVFo+j/ANumHwVon7MOvax4/k0y&#10;6tBNDYwpdkNturvKROpI3evKjovUAEi9+zDpcVj8EfCOv3hjDf2FHLPJ085pA0jsCORyxI29OBiv&#10;m/8Abr8d/GWPw7YeD/grpWjX2o6zfzQuNcX7Rbx6fHb5udyy7Y0dywVTlgc/dPIHxv8AET4r3q/D&#10;3Q/hL8YtV8S/De10rR/OsNK8HaxBeyeIILYxwzW4uBbpKjr5i/u84dScgGPNRSwM3S1ZrPExdRn1&#10;L8YviJ+1/wDtH+Kr/wCG/wAFvCOp+HPA9hbedb+LfENrc6YdcvYZF2JZSyqqeXgMUB2+dtbJ24FZ&#10;X7E2qfEP4b2+q/CL4gWP2ezN55+kWTGVm0qdy5u7OR5HdkRn/wBItg2AyO+37jKvZr4l8ZaP8LX+&#10;G+ifEjxbYaWLGG70rUNTvoZHsIIyrwH7VcRec0Csq70kclkBj3KOK574eeHf26/HGlWcf7SXh7wr&#10;qkttehtD8U6RqEOj639nKsUuBb3A+zyq2RmF2i7BoiwLVVKvGMbK1jGcG9T2T4ty2shAedEtzEXf&#10;zZlCooOCSDgbiSOp5zj0qhovhbwlN8P7Lxmst/ZumnDSLifREUQ2MESg7Li1jZBJAMBnIyy53rjO&#10;a+TPjfqegaIyfBX9pTX459QtNP8Atlu13ZRRxanbX07wwG4nt52tN0Tfuynlrg/Nk7ga83tf2U/i&#10;v8QjJ8HPgD49j0CJZEs9f0edTYRxxWX7/wAktYW7SCaT5QrNGGaMgFynB66nK4pydjmUHzWSPpq7&#10;+M58Q/E2H4UfCLWorq7soX1G/n0uZI7NYISEhjlkiEscjO24MkTozBTvkVs7vzS/bJ+E37Z/xL+N&#10;t5r/AIKl1XVdMe3iNqthqP2CO1ABiaHZLOm7DxMdylwQc7skgfqrovwJ1b9myXXvHF54LvLOCPRr&#10;a41a/g2avfXSI5LXGyxs4kaJVJcvGXlAyZFTOD45rPxG8VnVn1D4Y+H77XDNCgvrq+urfSrLaWea&#10;3+zWzxTsJCsrCdmWMthCV3ZrGhiEm3Tjp5m1XmSSkf/U+gdBvPCPxU1+11Lxii2KaRatLBMC9tKL&#10;JyocTSfclgJK/OO+NwRuT5v4Q+DC+OP2mde0vw/qOt+GdU0HU5bjR5tOEUdtf6fcxq0svzowlG4R&#10;q+1vmGGHOTXkek/GFriTS/AXjq0CaddwjTLPXrSVRqKSXBO+Jn3KHQyL80ZThtw9BX318Lte074a&#10;eKdHtda8T6fdWEejx2ujLM0Q1G3ZE8mSG424DQgqpBOSpO0nAGPwtKSP0aC8z5l8ZJ8SPCXiIWur&#10;Sw3N/byXd5Z3Wl3LxTM8fDoIHDAuysH3HkHGOM5s6f4E1D9p6x1iw+HOp3NlfSzRDX7adAyW89uF&#10;kAlycxzKrBo9hAZgO2RWxPrupa143163XVEnh1OS4zEo/dWGrRFRN5QdT+4uI/KdSSRgc9Mj4L+F&#10;V3+0N4X1/U7b4fWsWj6nrTCHUhezFNNK2lyYn2iKN/JlKLwoOGjYHgcD0qSVrsxqVex6P+zp+2Fp&#10;c0V/8G/2j9Jnt/EelSzi1u9Hj8y11C3nIWVZFkWXbKsRRjwSxUlSDwfpT47eGbPS7XwHqfws8TCw&#10;1OS1vbe3v9QuFaHW4JoxhLoquJniZ0kTAyTxgjNfnf8AtSal4w8GazoP7THhFLlI7jSYrrxIdFVU&#10;vLXVNLRobiISgZaFxC6OjbgrIGbk5r7n8SeKPCHx213wx4+t9D1KHwtrGmJqHh++ugy21vcxRosR&#10;kQJi3eV8qTGrBgNx7UsRHS5FJruerhvhT8VtX1v4X/H62vNc8X+ILGO2tLLTLQWMNxZWofyprN2l&#10;3LIGkOclfmVSOMV+bPwv0LxNefGPxLbP4g8U6Nq/w6061gRdXhjj1S9tYborbG5tctDcv5QMTSAH&#10;ehUhsjNfQNpENB/aK8H/ABO+LWma1DfaebhNA1mPUvt1o8kO+SSzQxRKFaOIM+Hx5qsMblFdT+2l&#10;8QvBfj+O2+IHgy3/ALR1jS0e70jWYp47W5heL5likVNrT2+4AhWDoTxgc1hTTvY2ltdnV/s6fEf4&#10;W/EXxl/wrDxTcxTXOr6i+mW8LyxI0i+RNdXUAWM5jVnjVWizuO48AEV+0ln4XjSG01a0nb7PBF9l&#10;+yrxtCAZye4P9K/l9/Y0vPHnxP8A2m7T403ngbQtAjj1C0/tKfTFKiVmjLXd9H5hJLkRKNseMBzu&#10;ycsf6fPhb4rsNc8Q6n4Du2hEsVot7ayoykzRODuGOuVIU5OODWWYQ5Nj1ctmpWud1BfkyrnITofb&#10;HSuxgu7eaIsoGD94DsM9TXnXl+V8svQ/3j/np+taFlqP2fMMZz79q+LrV27qZ+iYbD6KSJruRo5G&#10;25JBIH0zVIXWF+bIYd6dPOHlaRs8nJGOlY812FI2/N2G0Z/OvIq6nvUorcuxXUzZErDJzyvHH/6u&#10;K808b/DrRvFCvqVtGtvqQDMtzCAvmEc7ZMfez2JyR611l5dizkUPHIVkfYdo+6SMg/Solvt67AMH&#10;dtKn09axUuXVGrgmtT4Ru4/AMusSX/iS1u4b+wLQtKAoeLgbgVbOODnPTHPoa5LxN4DbUIIfGHw2&#10;1lPPSQyvFdDyZpOD+7JIxg4+7+teuftF28Nvqtjq1ofLmLG1lACkSxsMrxg7iDx644zXk/hic28v&#10;2bUgY5JSTbsV2xvgDKnGRk/X8B0r6HC4qtFJxPFxOCoSnaSPMb7WdX8SyG5hzDfW58qb02sPmIXn&#10;JBH/AOuvzR/4K8/sa6Z8QfgNb/tVeGLhZPE/hyFLbX7bYY3n0ZFO1yig/vIHO4EnlC2e1fqz4t0H&#10;Uf8AhIF1vwxB9nab9zdo235WYghwucMBjLZ716lqvw+bWPB2oeE/EUYeyvrJ7S4Vjy6zRlJGHVcj&#10;PAI9K+04dxUozVRvY+G4owkHT5Ej/OuZWWY9mBAJz2/nXd6NfeVYxiZiSrEev6V6j+1P+zx41/ZY&#10;+N2s/B3xwn7+xlE1lcqD5d1ZXAElvMu7B+eMgkYGDmvBLUAShQxXnrX7fQrKcFOPU/F6tJwk4yO0&#10;udVfVcQqSkCHgnqx9fb6V9Afsy/Fq9+D3xp8OfEPS5WVtP1WJZdp2h4WYRyKRxkMrEEHgjrXzZAI&#10;2kSN+RuHUdx0/wA8V7B8ILXQrvx7o9n4gjupbWfU4YJorOMSysC3GxHBydwXIHJGcc1njIKVKUWr&#10;lYaq4VE0f3N/sbeJ21fwx4hvvsd/FbXWu3c9lb6psEkVsQo/dbAMQNIGZAecHNfj5/wUJuPHXiv9&#10;qTxR8G9VWxu/CmpaBp2owatOjmawknHkx7trHCRTLJ8iRkmPDNkkmvq79hX/AIKF/AxvEmn/AAS8&#10;dNZ+H9V1G0vb5tUdmg083FvKUEDPOQR5saB4mO1AAV64J8Km8N/Dn9u39pS28CeA7m5jtp/G2mm/&#10;1y2jnszf6fPNEl5tjnRXBjcBOQybGQqxyQPyaWGnTqtuOh+h06yqQ0Z+qX7LuuePvhD4b+GHw58e&#10;aTY6Bp958O7jXJdcM+JzcaBdRqjyjIRIJ9OlidmY5Ugk4HA/We18cPqHiKPxb4fLwteThXKLwGci&#10;Pfn1cD1I/PFflT/wWP8ADHxc0f4M6b4x+FDwWlv4c0XWNO1OOESebNo2pwRwXVsqorECMQxSBv7o&#10;bOFBJ9w/4JhfE6+8e/se+CfEGoN9rcaDbWV1LJk7riwU2gkbIyWDRZOOpb3r3Iu8L3Pna1oz5Uj7&#10;1/aytNctIdH+LFnBbXltbwHSL+0ut3l7SjOsxYc7nYbQOBkrkivwF+BHwn/an1v9srxL8YfhBrek&#10;+Hrb/hCIdB1xr+FriWGS/nln/wBGgyFd1kg3BnbCnqCOK/Z/9sbxB4h1r9l3UbHTbwWS2aWmo+bK&#10;Th5GkEYSQgqBguGIJHAznrn86P8Agm/8crP4w3HxIttS05dN8Q6Jrum2GqhFx9ot30+PyJOD0aRZ&#10;yD3QqR148XN6jo0ZVoHrZLCNWpyVD7B+EP7JHwo+Fup6l8SbcTav468Qqr+JfG2sMJtWvZPLEf8A&#10;rFCLEgUABY1HHBJGK/P39oX9in4T6T+0Va/tSvcavBrouLex1CQXBW3mSW3a1JaNQTIdjBl3NjcO&#10;hHFfszp9sxtWmuCzLKMADkIO2eePbrXxv+11rukeHvA1npcstu99qd/bW9vCCqSERyG5dS3cCOJj&#10;wecgdwD8hl+MqSrxV9z7HGYKlGm9NjzXwV4Q8L6JoLTaJePeafBOWt1vUzJIoOBMyAYAI5bjgnpX&#10;E+P/AAr4cvfDker+EJp7e+TVrCSKaNmCTbrmIfvFOCwUAImBnIUDOBV7R/FEcVxcJp5jlRUIht4J&#10;QXjYnBJA4A/iznB4BxnNfKf7U/xr0bx78FtW+CljLDpPiO3uNJltfIuJLho1bUooY5o3WONyQP7o&#10;YkggdRn7mthpOFj5GlVUG7s8L8XXzaX4Ut/iIIpXstdvZZAzsz/vI4kiZiuPmBEaEFuTk/Wp/Bnx&#10;f8CT6gl/4ztLwMsWzFhJ5DTgchTklMkgDJXBGO4FetazZR+KP2JvBEyp5Fxdxaxrn2WQAGGGe7uD&#10;CSvI8vBUDIxg8YxXwx4K8FeJte8W2FoLdyWmUPtVjGEhYecdpHzYjO4YJ4HuBWmWQc6TvuY4lWnb&#10;uXPiP8O9Ol8WLrtnbzWst3qSNJBOFMeJHzhgAA2V4OB614Z8RP2b7nSxdeLPC3ivUo72BWeWxmKi&#10;CQbVcrGyr/DnHzDkL1BFfqv4w0Ky+JHg2TT30ySK9t7qOS31FmjQKqPgO4bDkkDJwV6YHOQPnbXf&#10;h54ouxc3OhxicJI3m3RXbmGZNoC7f4stgDk5yCehr1cPWVrHl1sPZ3R8t+BPEnjHwXqvhvQ/E0Vx&#10;b2eq2rSJNe4Xy5wFLBXVsCMlv4+QSDxyK+2muwdKd/LdXaD905yFdSMEqTjcG52kcH6V8q+MtIsZ&#10;IoPFXiN55J/DulYvrO6RogHhDysUJI3L0Gc9uB0r2S31ufw1ouj+GJrq1vobbSrQ3F5asWjnaWEy&#10;McnBYfMB0x9elTXlbUxhBrQ8R0e8iT4n3V6ss9rcQKhSSNmT5HcRuBzlSAVKcevBzX2F4tu9Z0TR&#10;7Z765sJxexswnZTE64xwzlsHd6AdK+PNasPsHjSPURPGDq9tNDDKyNI0EtrLCRG2HUGN1YkgDcu3&#10;5cc19ZeNNZ8P6r8K00bxVsijFms0EiuNyXMXzAx7t2GbJABBG0nrxXHWknJamlONouzKEXiHUNG8&#10;MtqelzxzywRsu5tvKhV2qVzt+TPGMcUnh/40+JL7ULbTtTeO7jQtFc+VEwlKHptweSCODiuf+Fnh&#10;f4XTWt3H4r8Q3sVtNG8q2syeV5jIBsAnC8MR0VgFPAJ451fBkXggamXuNPmikGTakSvG80SAoG3g&#10;53Z5JXqeBkGtPYwd00VCo0tz3i2+JOnazLb+H9JjimuWvYiilgk5A+UGM5Ks2VIOcjH51q/8JHp2&#10;u6sEsn+zy2xjje1baCpcD94wHzYxnI6jnIr5/wDL8L/2YsGltb2zWUhNo0gDzRs5zgswaTcrDpkj&#10;nJ6V1+uLYf2adSs4bS6E0KSXcqYWfCnDK/IYYPO7PfP05PZuMtB+0u7ne6v4sk1oQxeeluLG6ALN&#10;lF2MjKepweOucjGOma84sNf0bQNU1PUdAuJS808cZ3MZDsVQuIgO5wfUn8q4TxYsVpc2Fvo1vLO5&#10;jke5uLdhIZn2jaHBbA+8Vzt6dewrrdH13SWsnuNQsDb3FrbSSyRoCFjEQ3Ac5bB6bsEDp7Vo422C&#10;Uz5S8d/tK+AvC/id9O1i71O8ge4MEks1vMRbkN8xcMFK8tk/Ljj1zX0qvimxWxs2nuYriK8tRLa3&#10;TYP2dhtGWwOhUrnHUZ9Kv/Ejw74c8feE5bLV44Z2v7OSa3uY0WWVYbgODl8LgD03cZB5zXybrvwr&#10;+Po8PaVo+l39rYW+n2f2RJ7PM0ksCx7IzcAopw4RC6BlG4dxmuhK6SOTn1dz6SmjiiWxv5JZlCTy&#10;Ot5ApdEaZCCxJBGCGO0kelej6FoN9YMPKlsLmSUu0YmUR+cMNnJjx1yWycnPevzV8ffDv4+weCnk&#10;Hia7juFtmRF0+aZAM7RHtjXhl3YyufYda6X9iv8AapsPixFN4I+KgFvrmgqIbgxFlaYICvmpt5U5&#10;z5gwBnGOvGksNJK61Fzxd7n2j4jTV9d8G6h4V8TWsz232aSOz2swjLqwkjkfaThomAKgEA4Oc185&#10;6Lr66R4utrjxYn9p6ZB9ll3iUvciSLAmWUMCdrLuIKnPT0r7Osog+nObO5WdGkPkxswy8ZXAHUAn&#10;r1HQ9sGuKvNF0a/aW81yyRiQE3uixKjKMkMAMnK9xx7Cpglb3iWr7FDxt4g8O+K9a8OeHdNt2gtr&#10;jS0lvY7FFkllnk80tHHG/fJUdQVUZPHXxjUvCF1q/wAO1kuNiadeSPp7RRNnzVtIkiEixIWG4eXn&#10;dj73fmpZNPl07xZceF9RG6azuo77R7lZNsvlTRCSDynjByibiinJLbQSSc1081tetrS6t4hmhnht&#10;mQ3Ik2qm1Qq4KMCd6kIig4B2kDOCK2c2tgUOx8CaB4X8c/s++O2sPG2n3qWT6gbfS7q9ga3Sd3O1&#10;ZkR9rAkE5IJ2kEclePTfjD8MdQ8PeM7nU9Lu1jtYZFubuztlCvbyNsEiL0DAsSy49fbFe5eJrC98&#10;ZXT74dPvY1uC1vHfWkz20kKAtIykymRNi7mLoBg5PXGMKfxBqCNaeHvK0iC2t1ljjjtr24l3RvGH&#10;8t5JLUSsUbaocyMVAxzjNaRqu5E4WPmHxj4v8QeBPh3D4ostWe8R5b3TdSsGJFzojuN1vO6tyYZy&#10;VO4jABHGATX1x4d+IPw68YyTX9jqtpeXWnRmeOK1dbhdkjDBKc4ALKMMBzxXyP8AEDwjeXPiRNc1&#10;eLRmh1LQbzTLi0iaWSKVpFwIZrjYk8jLGGdChUxkHaXAZWxPgv4V+Gng/wCKFvqnwv8AD+q2czW1&#10;1p909xeefps7TKTEGlunEgChcEGIK3Xjit5O+qIg+h+mOjyab4uu4LvxEC7SWcgt2gQQ/u1YkhVA&#10;6YyO54A4FfQPh34YpY6SNflisYbS3Mk88Fw7Jva1X5kdQQ24gg4HUeleC+DvEOupard6u0MV1kG3&#10;SVI1xBI2xjDLtRlXarL8oOWPOc4rF8Y+JLxrKeS9vby8t7S2QvamMRKhlYmONnjmE32fIJ3NvKtu&#10;DNg5PO5SekNDVwW5veNviZZC0Wx8GwGWRoiLl2zH5UiHoX7Fgc4z0x34r5j8PfHi68Ezy+FNUt5b&#10;qwt5ALNslniixgoRxuVX3BT6AA8it268Z+KF8Lf2J4eS1tLVkWO8jslikYSTRviKaTl28xsbxuwA&#10;ufvAZrXfhzwPP4KstW8UavcTeJ9RnuHl0vT4ovKs7KKRooTJLgHfKwLKuAAo5yTmtIS5dJGUo62R&#10;3b/GK+1IpqegaYQLu5MCW8KsscbKp6Fid3CsRg+wrt9U8Y+M7PSYrXXo43gmSOCW7g3SIgkJBL53&#10;ZOB68cYzX5y3nwZ1a/v7ixufFHijUrd50mNtpSw2kUvluuzy4o/lMq5XkMGPUDsatx8K9Un8f26e&#10;C/iH4wfR9RYzQW91cNFeWzptGZ5HVUC7iRzEpAQlscE2272Q1US6H2vr/iCx0KBtJhtQWjtFeDz1&#10;ZSpdfl6c4yQV7/jXJv4T1PxBpwuIZ7aO4ithNHp8Uq4aRnJJ8w8AjJIB47djjxm28T/FzSoLjwZr&#10;fiK01zSbm1eKXVdRt1Se3ikcgMs8TE3MhQZjUgMTnhVyaxPhDpvi3wP4qtddufEE2rWChklsrmSV&#10;5vs6s3y+T5YiAK/MF83gjkjHPQ4T5LdTF1o8x6bpo8TiabwhrUd417Hi9toIAbie2RBmWT5cnYI8&#10;M+PlKbifWspPEHxW09brRNc8UWbiOQRLLvSWMrvyuXdNxCkLtwGKsO3Ne1at8Q/BUN7eanoazTRW&#10;MBis49QiVp5klQyFJ3BP7rdwI8HKjsdxPJeC9c8K+Mtcuo59JsoLBrSUab5yusNk7uCr5XAkG/hd&#10;4bGQqjGK41FX1RTnLoyr4d+IvjXRfs2g+J4ITp+oFY4vtKbZNl1uVZ0JO3cd28lhjAFfT3jLTPBP&#10;i/Srrw14XSxnunt1ea901IoUhb5tpKAEsXTPQ84JYggV+fPiNNZ0/VY9PvrhpVEUH2W4fkbZDncG&#10;BIK4XIGSFIPpW3Y3OrXfig3Vje3GmX6OUSSxREBYgrvQFWUg5yWAPuME1dTCu10w9rbSR7B458P6&#10;xpmg6P4L1OAwJpsZJgBJHlsfMmEj4w43BQCcYHr2wdD8P/DfxlfX+lWskVjPKzS2El0RFFJbgBQs&#10;svAyQBgqOTggdc818SV1nwX4w/seTxFq2uyrA6XSXxhihHmxq3l+TbBI2PJUswJO0HivOrK71qe1&#10;OkJseG3DTg8lVDqoblh2wD6Db7kVUKTtuWq8dkfZ3w11m10CQeGrKM3ljMIle2jlDmHYoEjxSsVJ&#10;lSPagRw4IGQADXeSfs++MdRNxf8Awo1PT7wB/N+x+JLmzF3DAnmBIna52qEYKAoBZVU4wpANfNXw&#10;2gttPtv7ak1OOS6hmi+zeUhfbJGQUZg6n5yAQu3C8ZO4GvqD4ieLdL1/QrXXrSwWNbLS3nvH2+Xc&#10;yRmQExqmMyeYUyxGFOMqRg1xTpuL0OpNSWp5rd/s5+MfB3gC31G/sNFstS1DWDGbKW5+1x6esGIf&#10;tCtC7qROjs+1mOApLFT07z9nz4bxeGvjH4h+Herwxz6xoj38ZvrYCHT51MCwzq6yBtsjNMi4Vjtc&#10;I+TzVqbxXe+Gfg/Hpk9s0V3cxNKrPPFELaO582NowJyrOwTIXaC/zfLnOB5vpLeJfhlNd3mqazba&#10;feajpdtqulXkkErxagPOe3mSWQqAHhUEcKykshJ4Gctb2uRJM80i8c+NPBkc3hDWbpmaKx3tZT+W&#10;7wRTkqAWIyhCvvKjPBHTOK9A+BPjfxRJ49aLX2u9QtzEDahJMQJBk+YdqEbsNgDHzZ54xmvJLDwR&#10;pviXxfH411DUFkv9Uug02k3AkjkRbl9oUyRhAGVCGxGu0qwKhdpFd94w8DXPgd4vDuks9tbuyJcX&#10;WWfbJw4Ly7EK5Klgw5ULkcAmupqGxnGc+h+gN/8AtjfDvWbSew1uGOOXSYYXjhlAYXLvuUJcptBU&#10;RsMMWzlSDg9a54ftBeAvE1xZyWWmpouoM8dzYXktqLwO2/8AdOI4yhZQ6YPJ2fKRzX556f4XjsfF&#10;1p4/1m9iSLWLmUPLLIqRMYgq/cwwIOd4TfvK9AMZr3S1exvvEFodQ8TKNQjs5JIfMgnkd5C3ywwb&#10;hhCG2FGfGCd20bCa45YKCuzrWMm9GfpB4t+KXjb4zeMU8d+KNR0e3mktYzJZ2gkV2OxD5SRhi0IL&#10;FlKENz05zWYfFngK8km8B+JLy5tbmSIKxCnZEkzeWPm+UNgk7vlwCOemB8mW1lrfg3RrXUfAFs97&#10;Je3EKDVC0QRFkUSHcJFSSRtrECVih7KoKkDaudD8RW2mjwqkEst29zDdz75lFzhsrFJCH2B48nLZ&#10;kYDPCk8rzyoxtY2VVtm78Uda8OeBW/tvwAtzK9nOsLwSYPnuwAEcakq4BJHKE5z0HWv1L+Efwu8e&#10;6nc6brfxJvP7Ij1SCwkvNJgtGeZZnzHBHNfNMRHcKQu9VhDCM8knp4R8HfAPwh+Fvhe8+IHxaEGp&#10;6w9p9ohglvZWm014yphdAXCs6Do4PBzt4FXfDv7RWlwwax4X0KKbUL66i/tmbVLiWeWS0mQIftH7&#10;vBCxuF3Nt+Y8k4HPmYqLmrLodtGPK7tlj4361qXiTx1qGg6ZqM2l6VpzPbRw6YTbtN5f+saQKxJO&#10;8NtPcV+ZE+hagnjC9m8Ma7qczSrJKouZzIu4nIUhs7RjggAdgM5xX2Zp2sWfxD+KsWmavcrBd3Id&#10;rm/t7tRbu7b8xjCg5yV2knG0kDoa4nX/AAt4J8HfEKfTY7W5srlrdoo2myI5x1MhLAcNjh0HJx2N&#10;deDUYaMvEao+c3+Lvij4data6Pr1pbXkV1AgL3YaZ4l3SCNC/wAv3WJ2kjO35R0r6O8J618XNS1S&#10;fRvBV5qFreyRvLDbWFxLZwwRx/u2cASqJMFh1K9c+lefTfD+x8Safc6R4q+6sX7sGOZWVAxeOUGQ&#10;/vHYEFSvyY+UD71YWnfEPxf4J1GzlsbuQ3Npb+UJFUxRiHhdjKc5STaoO/GTx3563T59jj5mtz6Y&#10;0Tx0fBWp6t4d+Jdzqi3zGEvHcmO4t0IDMJSyAHcSSxw2OcgHt5hf6lrWt+J7bXtFuHvrQyvbBZJF&#10;KbJN2AWAPyx9QCCcZr47u/iu+l/Gy68ZeJdWuRci7t4rt4MBXhlWOVWbYQ3mMciUbe7EHjFfdPin&#10;4t6dqcFvF4He0t4GgeVdPs4Ut2uLu4wJJEjVucgLluWG04U9TnLDSTNoVVY9Mt7Dw3470eSfXpIA&#10;kkcbQy2RKNG6khnIXqvAHsQciuV8S6RpXhiYXl7cveJb2wEcsojyArbQI1AXOCRhcH1PrXzUviXx&#10;B4fv7e3Ro4okLSMs24yFpshwQWXfvBwT06cZFQTfEjx1rfiJfBkLxPFFaJbwSv8APteMks53HCHk&#10;KF55HaqeHe5XtE9D7U8e+IPhj498BPZ6Lp2lRW8aT3BxCIXhXY7tKrSEMWYZCgkg9D2NfBeo6H4a&#10;8PaLNqc8mSjNLCcB4xFgbvlIIA6jbnuDniveLDwTD/YkWlw3UheafbIquyoxKn5VxwAD+ijkZr0j&#10;w/8AB6wtYZtL0Szv725jQyXllMpKSjaSFjIJPyhW4IAI5zzWPteTYTop7nyb4f8Ahze+L/NtovO0&#10;yxaBEhllbku7bTEBIpXZgnoMAYGa+s/Cf7P/AIY8PaLZ6Bq9/d3NosCyXcuiv5iwcHfITsPIwMjB&#10;64HavT/CC+LtR8MJpGu6dp+mWIdm0uJo4SywMVREj8oAuCvRmyWJ6Zr3/wCE+j2/hnV55fBFrPNM&#10;0X2q5eeSOGMrH8zNgKFRBxwdzE9MHFcWJxs7WNaFFJ6HiHhv9jbVvEN6uqRtqraHcWxnsrhkihdY&#10;ApbLbmcs2cDtuIJGAK4nVP2YviBGmnSfC28mvp5fMjhi1CZYj5bof3jIVCsDjaGGQDX6TW/xm1bQ&#10;rm9PiiW0NtqsiQojyFFjhkUZjiVl8zJYjG7HTAHzFhl3fjOe2tdP1/ULa0s0ihFrb29rGfMe2g/1&#10;XmLLG4VAcbWDrJkZwF6+XLFVl1O5UYPc/J3XPgh8ZZfDt9NcSw6klpE0l4un6laTLCFGFXasuU65&#10;57EY4Oa8q+H/AIf1/wCHDrrjeGLbUr1fON5FqkDT26x7QVZDAwIZOcvyOmc9/wBqPF3i/X/Emj/2&#10;noF5Z6PEMS4jtUfeUUB2fbszvOSRx19BX5rePf2kPiba6m2l6RLp0rGN0g1dLULIVcjIi3ExspH+&#10;wQOwPWu/CYmc1ZrU48RhknufOnw7fXvD3jq01jxh59lazzXmoQvBE8wEtxBLBtaEkBw3m7WA5GAQ&#10;cjFSeBLXxv4z8aa3488b6XLbMVFpbWsbMkWQmxHRXO9wVXKrwVJwemK6fwt+09ql140XQfGxtpbp&#10;beQWd/dwwRhD9xl8yFYmJbPQnbxjqcVv+Dvi14q8SfFpfBMEOlz6fYWlzdPc267WklAcMqcnlEzk&#10;Bdv+0xFbV5uEXOxlCnzPluejWPwPsfHPwz8RaR49WK2inigfTmUGGSVzKhMLMCHZGRWDYYHDGvOf&#10;FujfEb4X/DifxN8ME0y9tvDOmNFNpGuWclzbm3jxGlrEqspVIl3su1srtCjivp/4veMbPSvh/o1z&#10;p6TXEz6hFCtvZ43KAhzkHAwMHPuRkgZI8D+Jn7UvgL4e6fcS/FJNQj0lNNE08CQl5ZVuT5aBIuDI&#10;7spwBuxjkgnB8OpWnNp3PapUYxjY+EtT/bT0D4H+Ib34pfFfwnqHiLSBm40uTw66tBZyqV8tZopP&#10;3kaKwHlyAsqnk9Bnofgd4w139pzxZb/tE/ELwdoCeHLiK91nSW8SSSzXFrf/ADQI6RorebBHGIwc&#10;RYEiswY7hj5y8VajoniHwb4Z8OS+F9T8Na94ze6/sGO/ma5+1aaqtubVbJ5D9mDqCYNihZRu37Mc&#10;e+aV4V0/x74a0CPxvqOs+H9B8E+GbOOOxtZZdLsJI9PX7Q01zOCiebAyh4/KcL5Z+fzBhq9V2STi&#10;rNnLKGruzI+Hfxj8FfDLW7mw0PWtGvdEu9Vl03xX4ilE9tHZ6rdXDRQWlrZyqszTSynLyMm3ZgjO&#10;M14Z+2V8PNN+PHxN0f4d6TDqtjDePd65rlzHcHHkaciRw+YF+Qjzpo+SDtCr0YE1+cfxH/aJ+C2o&#10;fEY/FH4p3OofFXUUkkktNBto10LSbSESuYEubuJTNePHHtO9YkAPAkZRX6afDL9pb4P/ABK+Eml/&#10;EzVLnTPDt9qWjyeH76DUZhEIZormIzJBLKR5scnlxucFjk4bBBr1PqsqSjUSt6nnRrqd4HnPh/SP&#10;ivDY6n8SvDep6nrGjeFof+EStdP1qcX81veIm6aS4YNGQlxKR5UjbmSHaM5r2P4Kp4b1vx5ZfGj4&#10;r6d/bnxA0XSbXSPBvgjQtxhe4uBJKu9maXc024yTybhHFbplsErXpXjj4baN8F7df2idH1KKPwfr&#10;S2mk+M9IkuUW0vZ512affWwkkjjZ1bajheTGdwD4IGl8Df2nP2HP2W/2uLv4D+PPDmrwa7HDZ2sP&#10;jpwb+OKW+gjmFpJHEGmW1VZFy6gkOW3KVG4YVHNxai7Fwdpan3p8Gv2bh4Bn1Txb4zsNLm8XeLbx&#10;9W8Va5Zx5iiumIK2+nmTJjt4VUBTwXYs56gV9DST6DNOLKeJrzYd378lsnjBzwPpXuB8CwX0H22H&#10;abS9QT289tISjLIMh0PKlSMEEHBFeR6voNho0kkFtc/aZIV38ckKDgZ/D27V4MsDO7kz1Hjo/DY/&#10;F3/gpBpXgIfG3T91tOkt34ctZJQvlx2sSwXcnliQmNzneA2CQCDjvms74B/tLfte6J8TIvC+nSeC&#10;vFF5rGopOl1qDxW+q3dgsLzCMwo0Um9IU/cvt2iMYBYAEfQP/BS7xZ4a8N/DCw8EeJfDTeJNU8Vm&#10;AeFrNQEtjqVjMrSm8kd4wsPky4AJKlj8wAANfD3w/wD2HfiB40svD2m6D4wuL/xXpXlXdprtkxM/&#10;hmW2DCG1huUdy8W7AEYP3ULBY8/N69Pk9mvanJNyc/cP0w+NX7YKeKfBU8nizTvFfgPxZoVtLqOm&#10;ahYqt1FNNDE/mW5ibyy8EzY3D5mwAysSMH+Y3SP2+Pjba3OoapAmi/aNS1Ge+vJjC0cbyOcKI4lZ&#10;VjCKAMADjGa/oF8U+DP21PiD8PpPBniuTwPHewXzaDqPia/0+6hubaQhQL21jbEM4lDkACOPa44J&#10;pnww/wCCaP7KXwu8MRaBqun2vii+ZRLfa1r0W2SeZsljFAxdIUyeFXk9WZjg12YPHYGhF2i5X/D7&#10;zKvRxFR+9of/1fzhvP2eviNZ/HPXfjD5N3rTaZ4YsdWtY1uvIkkv7qNHupLQqMfK7MwTAHbPOa+t&#10;vCPjC28eeNdFv9CWyGraDrUEWoC7gKTNBe2ZDCUKCD+8j2K4IG8D1r6v+DNt4Og8P6jL4zil0+9t&#10;NOszr9pcpwi3byWF1PAPmXy/3CSHy8pzjg5rw2G88WeD/jL4g0Seyt08PaFPaXias8DBrnSCixti&#10;XBVmglRJyFI+ZtwA5r8Up107aH3rukavwT+IWv8Ajv4tah8HUglk8U6Ham/lstVunEOqeTPIkxsH&#10;bpvUqw4KgFflXGak+Ifw+1PVtD8Q+FtauNMs2/tCO+e4to7qPVNNuXUsjsbcoylYdoDqSDjBAr0Z&#10;Phhp3j39qvw38TPCiw27xaFcan9qspHt5bbVZ0to44mbCPGkqIBGH4YMR13AeteNfI1C2lvfB3hT&#10;W7nWZ7iWPxVqlzdwn7JLEg2xfZ2KtJtBBDhs47cV0R2M1ufNujfDnw1r3ww8I3f7N3iuLWtS0E3g&#10;jsb6ZhNqt2Fka5YyXH/LUvM5kjcEOCQ3OSe08UeCtM+OH7GviP4P61ow8OeIvDFxf3GjaTbXCozW&#10;+1pImTyQqqN5UbFwFI+U46/JVw7+CdS1bw5401CCddO1i78SyWsLSaZLYNceS9p5IjPkRNiAncu1&#10;zyTkZr9BE8eeOvF3xDsdF0G1s72wv9GtJb4arEkIgaNkF1i8RvMy0Xz7WyN3IbjFTNuUdDojoeG/&#10;Bjw58SPFPwo+xxwG/sbFNEudH0sXEdzqUVzpCpBLPEZQrsYxFI+7hnTBA3bgfbm+B1p8RvC95qBg&#10;07TrCa6nitrgW4Qs0LYkDFVA3E5PAwQQec5qlB4UvNB13UfFvg20udDvIbuSzjEcguL2COy/d3KY&#10;z5T7S5dOD5kbc5BFcn8UdK8e/En4Va/bfDa6vdMaZYv7EEFyyWN55MiTRXCwgny95ZhImFIHy9Ki&#10;DknuXKSsecah4c8GfCDwm+kJrq6TAxmuZ9RjRp9oPyMd43BM4AHXsccV1X7JWt6x8EviDY6hY69f&#10;ahobx2slzaXc32lxDex4SSNkRCIlQKcOMn7vGMV8qfGu0/Zq03wZBaXWmeMbnVtP0+1trnRp1u10&#10;m7kln8qcRBWZY2V2Zo3P8WFOcgH67+Hnwu1jwpcz6Vrd9PewxwWc+lzOEjkFjcQI0EcirgCSFV2v&#10;xyTnPNdTpKWjJp1uR3R+0Wp6lBfRC6tkyigkOnKur8gg46VmwaiiqFAZTuxzzXh3wj8Trb+H18M6&#10;k6nyCFgAfLMh5Iz0JXt7fSvV7mdI9scX3uozxwK+CzjCck3Y/U8ixjq0l5HbLOrjjJJGM55/EVVa&#10;P5SY1TaDlhkhj+tY9ndMwViOTxknFLNcvJJ5Klwd3BIwAf8ACvClHoz6iC0uW3k+0boSDlVKlDw2&#10;PUda4zVbtrSXdGGJ8s9D3/xrpftU8c5MyLgLwcckfUdaw9akjuLd53VlGA6ED27Vh1OiSSR5FdeE&#10;D461mGXUnKpbEuu8/wAfbjr7fjXJ+IfBEOkq9rbxwuhY+U5ZlIBPOFJOO3auhuPFtjonittLv3mR&#10;JYUlVo1yqtz98/eH1xU2syW95BJMjDbbruSQEN16Dj1PWvssG4Olyrc+MxlKosQ5PY8g/sOTTn+1&#10;RuzsildvGGI9FA647817TDO09rGfKBXAJZ+xIAJOR3PtXmV5q0sUcVw0QhjkBEZcHcXztwDxjmut&#10;tpLieBIJ7iJ5GAcoTnIP8ORjoTXsZVZRaR42bw5mmj+f/wD4Lmfs23/jPwzYfG/wzolyZ/DVqtvq&#10;eqW4BglspHPytjBYwsQwyMhS3ZRX8sPnIB94Kc7SD1HvX+iH8TfBF14n8Par4H1N2v8ARdf06fSd&#10;QsZT5ibLmNo22hsbTtYgEYIPSv4I/wBp74CeJ/2cvjXrfwq8TwTxvYXbtp80ygG6sJGJt7hcZBEi&#10;Yzg8MCDggiv07hfMFKLoyfoflvEeXuEvbRWnU80sdVsotry8lDkfh/X0r03wXpnxJi0+X4qeG7bU&#10;4rTTtRit01mwVhHb323zUUSDgOFBYdema8BjRA4DZ7Gv6Nv+CfOneCPiL/wTO8d+CtHgLeKfCvjC&#10;LxrdRJt82SylijthKgwSQkaSqR0BK92FfR4/FSpUudI8LC0PaSsfm98Dfh/+2B+0n8Wf7f8A2ftO&#10;vdW8U6UsWoGTQEVprdFbyzMUXKgMSd/GCWIwAcV+n/hP4WftvfDPxprHi/4wJq3gjxr9lsLzQDPc&#10;ut95hnjaSSSKVi32e48tSPL2hJUQooG8N8hSeIPih+zr8QYf2hP2Xtd1Xwrq0VpJaarPo0pt5Hhk&#10;P7wsq8YOF3grg4Dcc1ynx1/4KJ/tg/H3xDp/ir4j+O9WuLzTLBbG1ntRFayCGN/MXdLCqsx3nOSe&#10;cfSvlcbSrYnSFkj2cLVjQu57n92elfEHW/2pPhYsculHS5I7e3uLyz1VRtuRIGS5BQZzEdwwO6tz&#10;xxXjn7BmgXPwN/Yt07wNbWqPe6F4i13SdTgjIMsL2+u3QdVJ4G5AO2CpH1r8/wD/AIJff8FG9H+N&#10;ngPToPiLb6jH4khmPhO/+wWsrx6jdSxmSGW2kUFBLIqDdE7KS5JUEV+u3wV8M+KvBPxk+JM3jDw3&#10;JpGl+NJ9E8Q6LA86XHn3MVmLbUZXVFCwylltzMn8TguGYFiPEp03SqulN6nRUl7SHtIo+uPiHN4f&#10;8YeE5kbTYxHqVvYReRLGCktssob7vX96F2g+hr+NLSfij+0V+w9+3/4ri+G/hRvEtl4p2aW2lstw&#10;DfQ6NGCxt5UVts0ESuzHay4zkYxX9l+uz32raC2l2MrurxRQK8SjzfKgw0RA5wMjj09a/i2/4Kg/&#10;tP8A7SnwY+N8XhP4Y6hd6Vp2kaj/AMJLbauqONUF5MyhZrW6kJaONI41iZYmAdSyupBAGleipr2U&#10;tbjwdVwnzx6H9a2h+PdA0jwLZeP/ABnPDpdl9kt7+6a7mjkSJJYw7KZYyyMQD/CSG/hzX48ftmfC&#10;z42ftx/E3R/E37B8mlazF4X8OrcNCNRSyU6he6hJOsyrO8RlaOKwKyjoEeMdGOfU/wBnX9oe5/an&#10;/Zk+HPiv42aPZWS+IIV1Cz5WSz1O90qaS3aUQ8CJgQZFjPGckdAB9KSeK7/wxr/iiXTJIor7SbO3&#10;sba3SZI/Pa8DlGDBlLgm2k3Y7KQe1fGYDAujXfWzPr8dj1Vpdrn4CXfhP/gtz4G8RlJ/A9jqF2Yx&#10;a/bZNOtm3bWByj2UkUTbwNpO3B75bmvG/jV4i/bR1/SLTRf2k/AWk+HPEE+oWel6F4ssitnPFePc&#10;xTRpLbkyNJEcMd4YhSThfvGv6atO+MHirW7GG6tSLqTyI5Lm3XAX/nmWjBIDqxPUEkHHOOa/Fj/g&#10;sz4L8b6/8QPBl1oVrPaW2sy2+nw2SpsxfNNDEAuThxJ1UDvux1r7T61LZrU+U9g1szzH4aj45/Dj&#10;4a2PhPx4g03+zfD97ousWM6Ob/T7hb2WS3Qof+WckUmEdflxgnO7noPgTYXPifxrBZxXF/uSOaeS&#10;dSq+TiIx7gPmUHlQR0IOPY/WvijRNR02/wDEdlb2dzr2pWltbxT3kweYzJGY441BwWJCDnOdoriP&#10;A8kPw7+IGmXvia3Gm2+ryvZQZVfMaS4UgRyEYG0SGMfORgn3GTC1YqDsaVE3KNz1yzfXvhnqJXX7&#10;uK+0O8eKKSYsDPCQzBSFA4yzgn1/CuD+O1lpfhzT4dY8HXUJl1FWliUjYCk7KGJEfy742V1XHLA+&#10;vXO0L9oT9nv4k6nr/g3xdqfiTQ7nw7qr2TzRWkdxGxBlTmNmRirom4EHgEEZHNeleHvC3w2+LGjT&#10;aD8NvHHhjVdYhMK2+n69INKmlkjkDrAI7orlxliu3flSemc1EOZ62NqrilZM+H/i74SuJPhpraap&#10;dOS+j3kl5NlsvJLBKF+Zui8JkfXivgz4EeMfElx8CNJs47O9F5a291Z2V6I2mtjDbOY4wyqQ2zAZ&#10;OB8pA7YFf0T+Pv2RvHw+Deo3uqaTbtJf6bNa3FpZ3MF22WQq5wrHgrlgBk+nPFfi18LfCVj4O8O2&#10;fg21IWHT4riFllYfO088j4xkcljjBIJIA4zXo0JKUdUeVidNjlPG3w18S/EPSX8Q3euanpr3tvHd&#10;3NhaNm2W5RPLE9vFJ/qi67WbymHJIxmvZfDUnifSvDen6D8SLyDV7RrbyGcoPtc8aLtRi+/7/TD4&#10;Az2FewWfh698MaTY2/jfS72KF3jvALn7ws5S0kZjZicBlyACP4evavCfiJJZ6lrMlzpkc/2KHzBa&#10;M7kywQq2/DgEKw5wwGMrk8dtakYtbHIptbHul34Q0f4e6TZ2+nXNlrUbxfa0aRlmZN7bmBU85U5V&#10;lJIBGQcdfOlbXruKbXrq4CtbyB40jTyiqM21T8g25xxkjke9e/2fgTw7rXw/8O+IPDWm6s+o/wBn&#10;vHqguSzxyXgUGURA4bAHI6KFOMcV8x6v44udV1fULa4tbzYpVbdYICy5i+VjIUHqQwGDgH0BNciV&#10;5XLtZXLQ8QyG0kkvo2Z1kLhio+Z3UDcS3JyFzz3966Xwj8RtBEJvNauri0hEkkdzFa4kn2IN/K5H&#10;DMAMMw5A54qnpOs6c+nvFNAxltwkQlBChsEqA/4gZOOOK5LxF4bs9IaK/wDD58pTHIL+OYIyiSRi&#10;7kFSSYw33cgFR+Iq3FMjmZ20PxHgvrZLy1aRVaVizyjcSPl+UjJBHXnPJ7YxXpPjG40XWdBiSwvr&#10;R5bi0ZY7ZUaO5aTbnyyuSNxOcMeSMc4r4pj1i88KLJYXIW4iuLkNGXRSvlsFJERAypRm2kjn2xXs&#10;3gnU9NNzJqXimbMVtZvcyW0BSR0jjkVIyhJJ5c7cjkA55BolEV+56p4L8VRWeitBqun3DXVs32Oz&#10;s5SxTa5KhdxGfk2jg8NjqP4e3n8f3Oj2Umo/2aZrKVYJbaSMFxscEsDnPGMcDnqc968L0z4o2msi&#10;z08w3GlT3c6R208wVlF/DGSkPnEllkcb2Cn/AFgBIJIC17h8OPG/hQ+Ebjw/rWHtrW7kjhUb/NW4&#10;Cq2wIeAgbK4yMEYAqJeZra5XvL621/Qp9WtbKa8Ecsm2BQygSIu3DgHhi2cYx6DuK/Jr44/se+LP&#10;iL4sf9oD4H3VnBZ6taxXl1pnmmxurS+wqTwxhtgzuGSFPXnvX6peJpHsro2nhmdrfHlz3bI3EZ2b&#10;guQecjpnHPBI5rE8S/Ee5s/DcfiS3t3KW92sdunl+ZE4Yqk+d/AIAyCB1xn3ulipU3dGdSjzWsfn&#10;J+xX8bviv4W8dzfA34nfb52jllXTru+DG4tJowzTQTFsMythmVnyVIK8gjH7reFtI0Pxv8K9SsNR&#10;eKKfT7N57BI2Zfts6FSJX2qwcKpOd3Bxy3AFflNqOn+HLz9rnw9eSW6Sy6hfrYtOspSW5l1C3kkj&#10;cxjblI/mGRn5iMjrX6TfC3UrS3uH0jXLWa+j/s6SBUjfykifcNn3c+WQxOVrHGVnKXuKxvShyrU+&#10;RU046N8adUs8Ncy32n2j2ULr88cUklyQVfbhipgHBG4njsK+47f4W3/iHxBDockkiXdzb+XqT3Kb&#10;thTjLHO4H2A5weK+MfiBfRJ8WrPxHfw3Vpcvaz2QiUmIYspVMPzYbDRieUHA4zz14+rvAHj3Sbv4&#10;npf6bcrETZMrrIxLuGA3b2yVfDZwSTwc0Ob5dNxwSvqeGeM/Auu6fqV7oXiCxklazy9rYbPkd7kf&#10;uZzIpwu1XXehJwQeOorz3Tvgxq+qN9o1sSG0ty8dqUPmNGxb5gGwAyEglWJOQcr1Of1i8VxWXinS&#10;hf2yX0rCzLQSQKZGlO9XRQ2OUAByfTnI7/OFn4y03UJ38N6x+4ikkZUV4ysoZBgKwYArg8c8jABG&#10;a1w1ZtbFVaKsfDP7Q/hq0+GHwTg8Rbbq402C/W4voXw5RwMNIqdC5jXoF3EDGe1fOXhWXww8E16s&#10;x2zGGRLeBpMyp5bCNg6DCkliSxIDADvX3r8fdJi8deE77SddkjSy00PcbVUuhCKXy2ONwCEABs8k&#10;DrXwj4Z8J31v4XtPENirW7RWkdq1shZ2jNkTbRsXGdwmjVJcnAG8g4IxXZQk3ucbgk9Dn/EEPhay&#10;stJ13+0IbyRNyzWF15w8lnywIkUpuAOVbae2CTnAy7DVtSmstT8R293MqQ27WCTRyDMyo4UBm5PO&#10;BgE5YYJzXR+GNCmhil07xdb3F1b3izW+m6htDxAvnMhI2gujFgoQkFs8E8VkaR4J1Lw/4aRdWike&#10;JGubeFlOyQz72MbmLnKnjpkcdelbqy0BM+7v2Of2Z/Dnx5/Za8V/EvxJ4svPDq+DNRug9k8Aklvb&#10;q5jE8fkNvRZHlDrDGjsDnOSEAr4q17wS2hRN9jtjHI180v2yIFJWLLuwDGFAI2lsj5vmPzE5NfT3&#10;wq+I/hH4jfs6t8F/C7/Yda0nVpPEWrWNsWxLaRQRW73z7m2ybJv3QwS4LHAC8VjeK/GPiHVtZbTN&#10;IhtotPtYoj5scKPNhiSzEk5LfLx6EH1rzKPMqkrm86aaTOo+DSNH45ttNudNsokhKXUnkMJAIoUG&#10;4yKfm5baNuMjd7ZrjYPD3jbx/wDtHXdh4Cjs7e6jmbQmF4ERLsoWVxu2BA7qevA6HIJxWH/wnety&#10;2kGiaFfefeXk7W48qMDeHcjYPlLKD8pwq4PrxTra01Xw54cS50N5gz3guDcWLlf9HYbFY7DlPLdc&#10;beCQemFzXbLmSv1OGW5n2nhH/hI/HV9YePJrXRtQs9WmjuNMKQndPbMUeFVI27Y9hJLElsd81zmv&#10;S2dzjWb5iBbyS2UCQsDHPDG7eR5hjQKrbZTyTjAGSCMlvirQdXiiudUN/Je3ypJqM8QLEgrc7nne&#10;R+S+WBOTyDnivXvgl8FvH/xO8C3muXLxW1pZrJEVnh2JOyLuABOC2VQFiu5u4GOaaqO+rJaVjzqw&#10;8PeF9M8Arfy2yxXcl4zia7hLLO4AJRSoYlduFbIwp+b1NZ0D6LN4IkghuLq3Iuj5MsyiSRbSQjy7&#10;bPRWKnK7cHOfofqTT/h94z1f9nkeJvDDWc8NzPc31zBb26yW1rLbF4BATEXliJK7stw3fA5r5It/&#10;Fmh2mpMkaypAk6fardlDeWu3aUwMgnB4Y8gdOma2i+ZglY8s1u71S4K2NhLNcTW7h0inDM5KtgCM&#10;ZJZsDCj8AK7j4ZeI1h1GHWXhtY7lL2J7XVrjzPMt3jyQybHUA5ZnYEMDwcZFN03SfCuq6s6wXC27&#10;SXe+KVgxdQxOAzKc4HbjIPPuNq10aHSPDr3Elhdyw2bS77mEeZD9o27lQHChSu7dzzgkNjrWstiE&#10;rsx/GVl4wuPE2o6pewoiT3ckySk4jZk6kEcqCD0zzkg55rJsLyGwuJLG4j3EQGC0e2+9vI8wsZAS&#10;x2EgENnIwCSBXrPiTxdJ4p8N2NlptlDbx3FsomgaPzTGEyMF9vGT8xPuOBXnDPPIr2V5CsU1tAQ0&#10;3k7GBA37SrAPyXJ5Azu4B4rG5rcs+BL7Vre4kv7RpYrjyxbXNwMSZiYdwdpOfXPbBrWbxddXOuSx&#10;+ZH5QMexNQYvDDjKk9hnGVB5+Uknin+Ab9BeC6uJGewjglYyQgskx5AV1wpGDtOzjOccg1v+H9CH&#10;iO8OoajEwtVeOWQW0YIEasobaoKjcFztGScgDiomla7Fd9Db8bfEq80nwrDo2pCGedXeJGeOOZzD&#10;JubYGccIFIxxnp6ce1alfaB4g+GHgnUdXS3tNbvkv7B7vzX8u1tzfGG2lkPYGFsNg8+XuwSTu+hf&#10;277D9mHwp8HPB3h/4O2Ontq+vXE15qax7ZJ7eG3QRqsoKl4mZ9zYJG8ewFeR+KdK0LSfgroVvaRo&#10;kV7Y6NqGPKDqxurNJy4ODu+aVdy/393pXm4itC6SW520IyadypoXgH4faf41s9A8U3Nna6TaXUqf&#10;2la7EglljhAD+c4Yy75cM3ykoCOBzXv03w/1P4laFqWifDPxJ4eubaOzlN/cahKkG2NWVARvKqZC&#10;sqndnAK7s45Hxh4ut9duPCEFv4e1KC5aG3hnKRRgyQvIyxviNlXbIMksBk5x83BrwW18Ra9o+pXc&#10;ljPcJaRRNO1rG0mycxvGgTYwOWLbTtfHTrWvsm+pEqutj2fWfC99Dfn4ba/p0trewPPdQ38MEaJP&#10;LCjLAIhnym+VcZXaQCGy2K6X4cfDXR08JX+v+L4G1K4vbaNobqZjEY2LyFjIFVSRFCGGxh87E5BW&#10;sHUvjTeeKPFFp4U0l9PhjCrM+pyAorKCwkRQ2cB4cd+d2ABgCk8ceIG1KG61HQ4BZ6buZ4bWKeQW&#10;9xFEgWVSFXdvJyAidAeV5qknsKSV9C/4T1nxjoJ0nU7E2kTxiSc+SrGcacuF8lQSVMfTJ+WXbkE7&#10;cV9xfBPXdO+Ivj3T7q7tHjkSaW9uZrouf3dujYERBYlQgKASHIXB7c/mf4pute1bQLa3a8hRmtpM&#10;2B3RNahlXbDEzYd1K5JVsYPXOa+1fg14ztPh54Lm8Da7JPBr2qWyCe0t5sJb23WS3BLNh5CRJKoP&#10;I25xiuPGQ903w8tbH0/8R/CXh/xprmteJktfsT75DayI7KsCu3VUX5Bv77Rz3JxXzvpHh3Tz8Q4/&#10;DzXPlST2cpnZeEmDAuq4JZWX5Q2G6suRggGvRbj4i2WtaA0Ur3dnMrbVt4WUB0BIIkHGASOteC+E&#10;pdF1T4uxm+E4gv7L/iXtIWkZLmKZ0LFwSFcAqcdOn1PNhafuu53VZNWO8TRfGvheW18SaYtpe2jA&#10;QSTln2xPbsVlIJ+6UbjkAnHykDk+g6RYazr8Dw3BuNWkUCWwOonz4bS3GS6YI+WJSx5JLe/XPs2r&#10;3A0T4ON4Q0uBEvk8Ry6pBIYAI5bcSTwuqoQSynEbHOcYavL/AOxrm0mW6uUnthcJsWfSpGjWVWwd&#10;rtnaisO4wAewxWG7NrXepU1D+yNSvI4/HaJbHS5VttLmsCYR5ch/eKTCqYXcMMfbPyk5rB8Y/DPx&#10;xf6Ylv4buLO500oGR7UDzrj58qkjkkyKvYkHb3r0DxHaabYweXPFFOYY/NiM4V1UkZ+YHGRgZPXr&#10;0r5tv/2gfCnwx8W2Oh6pBqiW944WPU4YnfToiDhkdo3JjOduCY9u1snHU9NGco6oKkY21PCPjd+z&#10;l8TtQisvEVjpt40igwXqxxgCPaf3blRuK42YLAYIwSMEZ9C8K+EL/wCG3ga1k1NEmvL7fc3ENxlr&#10;qCKPChw/AUtztOOQM8d/uvWvGdpr2mtYalGLJQpWU2I+dujKXLMO3U9OT16V8j/EjTv+Ep8Nm20O&#10;51K0v7uL+yLC5icRmRpZQqkNIdqoCwBVvlIJzwed/rLk+UzeHUVocN4Q8W+F/ENxPFdT6zCZNls6&#10;XUJljKuxI+cLhU6bX/2QKgtfAly3xCW30DVWit5pwBM0zFQD8x5jwNrKc9O2OTXJXmp/Efw3a22m&#10;aTLZ61b2e231G6tolDSSlRFLGu75nCtznOCD8o6Cv1d/Z3+H/wAHf+Eal8S+N9LmhayMAuxfWI06&#10;9glaIHbNGvyuqnBR8gPuBIBqqtZRiZU4+9qcD8NNU/tPxfbeD/h1avqEti6Ne258vDLGFaSQPJGQ&#10;ELYyrH5envU3ir4reJbHUbu1mvcYvBBBA8gZvOU4KpgKoC4wMcHHGK7O38deAPhxr11Z/DhdkV7q&#10;omvrgBDcFNxYwh0CnGPlOeTxuyRXU/GbUfhP4+sLN7a1tnuo4vtsdy1v9lS083kxlACXc4CgsCvJ&#10;5zk15nspP3mdjnbQ8i8IQ+LfGniNfEl5dk2lsjSSi8eRkhIznaqkL8o3dzjjGMZr3z4XfExdJ+J9&#10;34Qa+c2jwXdjujmN4l8boqwcBFG1oSp5Hy7CcetfH9l4nsPEb2nhXwdb3MdtPcvaXETM8qScllZ0&#10;c42KQ2M8AdK2LC4fwB4u0nxMscgdytwHtd8cv2ZFKyeUFOSpAP3BnGevNctel3NKdU+jtZnvNas/&#10;7SW2SPybtrNheLJvJT5VZoX+YglhkEBfQda7bwzJ4v8AEWt6b4HuLq2mcSLbQ3kpCDO3AUyMflXa&#10;cAcccVzviK91nXY4Ne8P3Hm2QTzvtDMGRVYg5BJ+bg53AHHXvXzneeK/Ef8Aa19qbW+pWmjWFjcz&#10;zNCP3l0+CwljJ5A4PHcdOtZ0qNy51VFn0vY67cazrD6H4glSOzspTBcxRttjOxto2up5Ht9018Z/&#10;tT/DDS/B8DeJtBvvKgnnkFjbTMElbnGIxhVCZJG0jP8AXzbRPjj8SRpbTaXfrLp02WklubZBKiRO&#10;FHmMqfMuMd8g9ehr558Z/Ejxn4wuZNV8ZX1xrdlHLKloCSEUIc5g6bWHBK4xjANejg8ukp8z2OXE&#10;45ctoo8K1/W9Y1uQaMyy2bxh5Vvnx5m9B/qyOmW5weQSBgdc/SX7MLJYeK4JZnnnvn0yd7VEBeZE&#10;kAV5gAyqiYJToT/DxXK6D4q8HrCsWp2j6zLBPHcwoAhkYuy/u8DAYhuGzjj1xX6w/s12fw+u9A1r&#10;xXpvhjSxeWGmvMtxNCrS27GJgsTN1CF+qBsE8+9b5vpSsjDAVLzKlx4g8IaN8BdT8deKmuYl0l5r&#10;NngPKSTMsasFOMurY27iQMk44r8Ef2qf2zta0zULP48eA7zRfFmi6xq66J4c8Latp2ZIp7K1VJp9&#10;0JRmWK4w8ayBmZ2GB5ZFfT3/AAVf+OXiT4E/s2WPgnwvfPpuseMfFcslwsCK8TWVnaNDdMpJJQM8&#10;0RQgdQ/Q1+Tv/BNb4G+IfjX8dZ/ij4s2X2i+FiZ1uriMPbTXzBUgWKIALlVUOcD5Qig9q5cLlUaN&#10;F4mo9DvqY3nl7KCP1A+CPwg/a08U2GoeK/jp4qOveJ/FOjJottpstpZx/Yll5hczRwxqZonZQ64I&#10;aItGScjEHiTwD8T/ANpz4Y2n7Knwzvb7w5q3iB7a31vSbyx8rT76aFxJc2Wm367VvJmKkLEqgGEF&#10;WZ2DV+jvijXvDfwx8FX/AMRL+UabFo2nXFxLfTFnFuuzBlIQFg2DkFQTkZ7V8GfGqDWPiX8NfB0e&#10;m+OLCDSdJubLxLqHjXwZrEc9lY6m6bLGMmFpJ9Om83zsRuF8xh8rhjtHkQrynPmgrHfOnGGjPomy&#10;/wCCHvhjRtI8M6J8TLbwR4Ki+yJJqto8g1rWb/UFUsPNdnKQo+3aVjnx97ocCvH9W/YB1v8AZR+I&#10;N/qvgfwZ4Z8YaHqxZL3UG06OaOzjUs5kmtJ9/kqOh8tvKKgdWGT9j/A3/gpt4T+HF3Fon7c154S8&#10;T+DY7JdCt/iQLIR6lJdwHy3iurUo0l4EbAke3DlT87dTj618dfs9fsifHb4d698bv2VfirceHltr&#10;O5e51LTNdmk0XTpChbGpaVfPsghYcukiIQNxXkZqadXFqdpyun3JlToNXirM/EP4n/s4/CLxPqVh&#10;YeMI4E01YIL2Xwrcancx2FnO8ZzHbaclxHBArElwqpnk4wDg7Np8fv2Q/C2uyeFR4h0e11JwkLRW&#10;VvI0tw20IFkuQjsSeAzSOxHG7ivX/AX7NmoeN4b34k+LfAsPjia3skiu/EfhbWLaCXVLyA7USOWY&#10;ofInA+SffuXIUowHPQx3eo6B4fml8D/s3eG/CUiXEFjY6f4yW21q41i+uC27yrmNZdkMCI0s7su/&#10;aFK45r1udy92xxKNtb3NH4P/APBTv4Y/Cz4l6V8CrbWbC+sbzT7qe5tbiYXFhZ3aMRFZR3YIaKZw&#10;pziNozIVQ7M7z+hdh8Wf2fvHfhaz+Jfh/U7e3j11o2tDIrRzmaVS4ieFhuBXHzAjC47DFfw5aj8L&#10;viB8YP2gNT8EeCNNttb1y+1m7EiaNEI7QzK7PIlqjFUWNSCFGQAAAcHAr9EpPjN8VfEfw5mm+Jur&#10;weG9T8Mr/wAIjZaCIjYzT6kImeO48gKrr50YVJizASMGySFAPr18HGm0ovc4lXdS91ax+tn7SnxB&#10;8AfF/wCJsPh6Z7PUU0XSbmez+yXZdg1owlku1SNgFQMPLViuWOQOBx9FfsnfDWPwH4NsNSldLiaW&#10;yi1W81aNTGJZJUVy2GyUBAwcn9K/mS+FPx18faJ8ZD4UtfDVldatPJJam68PyCVxI0W0RfuZBA9u&#10;HLbwOgOScqK/Uvxj+1H8ZPDXgCy8N+GLXVNfmCHw9pejyz2rWkrwqq3N5qBsmWRTFImzypyvVsnq&#10;F+ezLBTlJU4no4KvCL5mfev7Rfxi+DfxC8XWnwtXxNe6lfFJze6HpjobZvIeOUtdFlILA7Qg3djt&#10;71+XHjaLUvjh8ZfEtn4Z8a6xJpHhyOw0u3s7PVbm2+yXJSQ3MbSWqr5vzKoHmMxXBUYHFfnZ8R/2&#10;uvFGo+ANS8B+LNOn0bxhb3bW1xqOiXH2NFSNyzRyRJ825SSAVbCjOBzX0V+wB+3V4F+EfgDU/BPj&#10;nwY99dW08DR6zpdkzXN7E/mMpu5QwMrJkhHOTtOM8V6VLKpUqSdk2YYjG88rt2P/1uT1fw3oXw71&#10;LS/BHwam8aNqthe6hf6pJLE8Glafps0ga5017eZXilwZlKAo2Mhg24ZP0L8O/ihL4r8IapqvjHR5&#10;4G0u9i0q71DSbZp7OSDayo13YuXVgoIEwgcs4bKxjov0N4S8DeM9L8eeZq+lRC38Vac9r4i1SebE&#10;dvLt86UfZMMkSmSNPmVvmB715T4U+LPhV/O8DC80y6s9O1+Twrd3UsreRdTtIJYJI7iLA3rGA0bd&#10;PMXYWDEV+F0HfS2p+gNXR8weHfix4W+Js2rR6NcpfXcoOk6/4c8qeC1khs50hj8mUuJoHmCExJIx&#10;K7z1VMnsPh/8YdC+I2m6/ptrd63pGsaJr13o4TVDLOtzboFuWR5CFDGW1gaMHeHiIJGRjP0v4N+H&#10;Pw3+Hv7TEfxO0CA6rD4p2J4ogjjLnzoU/cXUYXIjWKRduDwVYkHcK6/40fs++KtS+I3iSD9n2Gw0&#10;9fFKWl7d38z+RDa3vkiP7bEvzZkZQOY0yHXJBya7pVUkT7PXQ+B/jJ8B/Dfx28DfFX4Z/DuHVNL8&#10;Q2FhbalDrETyNHfvJid9Ou5Io9rLtCiMjcHRiewFY3gH412PhrwBZat4Q1BnXT9GtIE1+K2nvY7K&#10;ZxEs+n6kIR5luV2skhmCBCc7wBur7X/4VZ8SvAmtXGl+KGhtrq70mzhvLq1aSK1uJrVPIlkDggjK&#10;ojYyGVSM9K+GdE8Sax8K/wBpPxb8U/gXp2l6pf3cy2PiS0ll+zxXarbBInijVTkysuCwU53c5zXR&#10;h2nGw6i5UjV+OvjfVfEv7OniP9ojwfc3jeI/DWrNfRXOnxm1VZNLnby8cMs6SWUuzOSk0TgnHbsv&#10;hZ8VPh/8RPBl5o3wX8SC01Dz5/EWo2XiizuFUxXSiSWGHbIQ5t5XwxgZx2ZVzXlX7JfiXXYIde8K&#10;fE3wjPo669p13PHHLHcx2zWtkQnkLBLlAbeN1RCpUtEBkHbkeuaB8NfjR458Pal8fLDxd4YupvDl&#10;7c6FF5lq1nJLYTI25LhWJUzRSMmCVXfsHOTinKEVoQ22efaNrHj02H9r+NopbPV4NPuGv7eyguRD&#10;Jcw3U1vEFtZAzvu2eYEb5jH8y98fW3gTxvoHxO1m+i8L3iajPpUiafqP2eRWljuYoyrxvASJIsbM&#10;gOATk46ZrwbU/ipd+D/grpuofHe4Q+J4mtNKni0e2Y3s1wWEcF1GqEsCoMZOCMMegBr2vwn+zdHo&#10;XxZ1/wCKHhO/Gn3XjQ2d3cNZA+W7W6H/AEhRuGXkkIJJ6A4weAN6DXNZkTg0j37RtYj0u4F7DEGU&#10;xmNlIbcmTyR0Ib69OetfR2lvP4r0tNd0jdNtAhKIM5K5GRzngjBzmvGfir4A8b/C3wLdeO7uNr2e&#10;w8O3WralJp4BDSCJ5NuFAVT8gzg4O49hivkP/gjd+2b4H8dW+rfBT4h6so8QXV+2qaAmoxxwyTRz&#10;uxuLWKTIjldGIIUAMQScHHHJjcm+tLmjo0ezk/EDwvuyR+mtjeyRbY5l5bh0OcH+o/Suvk865i/0&#10;V8fKMxkHoK9l+KHwc091fxp4cyERPNurVe3HXHXnqa8otS0LJKSBztwT2r81zHCzoVHCSP2HLMdD&#10;E01OHzMiKO8vlAePyipI3qcBlHf1/A1z/iHxVeaottpcdvC0FpB9laRSVd+SdzHnJAPXH+NdjrZa&#10;FVjU7Fcb5Spxj0HeuIOimK8WXcwdlyQT8vPU4rHD4Vv3ma4nEJe6fJnxZEmh+IbO6u+FkhLJuYxn&#10;dGe7cr0YcDn0z0rkrLxVaIjNYtIocbWTdt3HHb19sV9jeI/AXh3xFBInii3+1xMUMMbZ3RMiFcow&#10;5AIPIBwe4rztvAXgjRrxLnQ9Ojj8vAUtI8hBHU/MfUVrLEKm7IujR9ors8n0nS/EniKFJrGG4gt5&#10;lxG92jR7+CTtfHOQO+a6i9tYdChgs9Re7tXVsCQgnG7g/M3r64r0CTX7+GL/AEdVZ1yEDjPA6g/W&#10;r2neI9H8X2D291HFKh+/C3UEcHuD1rpwmdzpSu1oY4zh+E4aPU8guvEmj6eQs00cqy7kQ3bhSrY5&#10;6HJ9c8e3NfhP/wAFlPgr4Z+MPwt0/wCMnhdI013wzMbS5kSEo1zZXLKgUuVG4Ry425bADHGelft/&#10;8RfhToo1G31fT55beHzQXhYlnVjjaIu7bjng9K8l+Jfwg0f4j/DnU/h742jlSx1KJo9tvhbiLBDi&#10;VMgDIbn5s819jl+d8so1YdD8/wAz4flyypTe5/n7klJguDuGQwbgg+mM54yK/Tv/AIJyfGa2+FPx&#10;60yx1bJ0nxPY3PhHVkBwvk6pGY1d8EfLHNskx6qMdq+wP2hf+CKfjNL2fxL8A9ctL+OaXzRomsYt&#10;J8HklJuYsZ6htv41+RXxC+FnxE+A/jifwF8T9OuNH1WzYGW3myOMkB0ZTypxkMPYg8g1+t0M0oY2&#10;k4RerPyTFZVWwlS0loj9RvGWleJdA1y88H63YXUF3aXDWV5Ay5GUYo+7d94HPJ5yDnODk/mp8SvD&#10;V34F8QTaYxJjkhSaBztYCJgcKcE8qcj/AAr9c/h/eeJ/2gfgToHxZtJ5brUbIjwn4mZIzM7T2aAW&#10;00u0FhvtDHhmHLKecg18kftVfBjXNO8GzeI5I7kSadMXmWdAGSEkKygFVf5chueNtceCrKlPkk9T&#10;fG0ueCqJbH3F/wAEXPj9f/BrRPiYXBltdN8Nf8JHD87I0OoQRXH2eRHBymSqozKdwyCCME1/ZR8N&#10;PjhpHxt8CaV4e1zUIYPEmpaR9rX7PvjdyoKGWFmBPmKMkr1OCw4Bx/nHfsb/AB8tvgn8ZbV9b3y6&#10;B4lsrnwh4mtUb5W03V4zbtJjpm3dlmDdV2nB5Of66fC1peeIPB2pXujXo0lvBGmXEf2i23Ga3vFj&#10;tJop4yCGAEBkwQQNzHHSvE4jwrjiFOL3OvKK/NScH0PpvQ/ih45/YK+NV74Q+LPjy88c+G73SbbW&#10;9BXxLNLPqmk6gXltkt5ZgC0lrc7QyMz7w6tkMDmnfEf9jrQP+ChH7JtsPF81vofiGw1PUmsb+2t0&#10;k+yyxXMsaIxcNI0EkPlkqsnTblmKgjldF/Zb0f8AaOvdF/aD+Jlja674u1jw5baNdWut3sn2drd0&#10;8yOZrZNsUxXeG28ElsctzX6qfAL4PeGfgP4Cj8EWsccliGlnvpm+Vp535knlJJUM/cDAGPXJr4/M&#10;cxlaKu7o+iwGEjeWm587+A/2MvhX4U/ZB8Pfs761a/2jp2keHo9KuLiKd7eY3LF5J5onXaQ3nySG&#10;Puq4HNfmH+1O8/7PWs6P8PQ97qVxLo/+h69fssd00Npc5VZlVCkv7mQjcCmXYnbX71+LGW40G5XS&#10;LmGxNujy2bsivG0rKRGD3xkjpz9TX5B/t5/GRdc0LSfh5rWnND4nsdLbUpDdIpf7Pdyi2WJMkMWm&#10;2SSbcY2xlu4qMoxDdddS8dh17F9DwDSvil4k0lPD2uXlrYahplxJLFIsc+6e3ACFojGG3IQnzBir&#10;DcpXvz5H+3D4ql+Il38H49JjaTTrHxxcSGGKfM0cdvHDd43k54jhZhnPlj0J59T8I+J7/wCDqw+N&#10;9D8NQ3cVlpNje2yTXLXEKTyRoiy5RQFfIwyMQQQwzXxr+1P8TdV1HxP4c+KmlabPo8+majeajeWV&#10;6hgW5nniaJEhZBzI6uWYuoYomckg19leLd2j5iLadme9eEP2wPA3wW02z8S/FwSaOmr3N1PbNf5/&#10;0kCYxSMrpmINHkbonUMMAhSPmr0H4o/tG/sjftHeHLfw98G9f0rV9V0/7Trrx2DKLtrsW7wxmRAq&#10;ZSORo2fbkZA56A/Qfg3TfBnxE0qDwV8XNAtb+wli3gLpa31o8pdXjkiZkYqsm4MCVGCdp5BFfzH/&#10;ALbvwW+I3wg/a719fg1o9/p0lldC+8OXOk27WEs8L5kmysZRZGDOYnCBQwTaU5ILwWHpydm7E1cR&#10;Jbn67fAjwH4I8VfBtviHqGkSz6zbWkHh7UbzTZtt1G8IaOC4MEmUm2KyjcSnGMnABrxjxX/wTZjW&#10;1Pizwpr8+pbi10bG/dra981wwVlc+cjsWIYoGT5VOCSQK/On9nn/AIKH/Hf4L/FZr7412rTaZfho&#10;dRgltfsj28jjmZVhRTJxwyEEEHjHFf0oeAv2g7jxh4Xt2VrKBrzypIZIbdLn7TZSkOgG7gjG0Eke&#10;px3oxOHq0XeLujrw7pVI2e58wfs7fA3xZb+CF0m5NxiOR4XSa4cqx3EEKVA5baGBA64+8a6fx78O&#10;vhzp0L6FBptkb+GXYuqywK08kowzNt24fBUjnrwRX6CeGPDGp6Pcz3MEkMtvIFnb5Qh2qvykqScN&#10;j8hxXD+K9PjS0MaaXM3nush81MHzVJLNDJgFcZ5AOex9saNWT1ZlXivhPxh+KV98XvgH4bXxObdL&#10;/wAN6jp01zc2c1pHdiE2LBg4Q58gyeYuGR1JA65U17H8J/id4Fu4l8QfD/TbI297bLqefEOm2skr&#10;RMULKIpWuIcfKM4GcbsbSxB+mvEmsWWo+EviNY6hb+YlravpmnNMqOotJ7TcwCjpvlVy4YA7l4r8&#10;+vgv8G/Hnib4RaFq2n6ZrMlpeaBb+VcW6OImieIgn6KSCRgEYrspyTPOnDlP0o8Gft5eDYm/svxj&#10;4W0PULNI2VJdGMum3J6jcrq8sI4OSPLYADaFGTj468T+KvBWvfES/wDEelwaotleX0z2VndTIjxI&#10;2cqWVFViozzhAeOBnFewfAr9n3UPAV3H4/8AHnhu+1GGOIm+09ESSdXRiTIsS7jIhXLAKMnjOKx/&#10;EcHw+17x1Pqfh+WzsNKmh3WKTRmJfKEbKm5mUfPxg5OSeBzQoJOyM3Ns8oPhnwFqDqFinms9QmlQ&#10;G6kVPsO/JBjZSWjZduQ3HTGe9V9f8GfD638N3djZz6xqV5FqMYiup5I1hiiwBsUopOC33mP8JHHB&#10;JRPEvhrxfaXej+GdN1Fryzv44Jbu9gktY2VU3/ulkVS6luBJnnoOua5rVYvEFlot/oCQzW9xIssc&#10;UysQrSE8Fh0UxjPOeeh9uqMFYzm2tjptH+C2keHNf0/WZtCfX7WW1hu4rYanbyIVuUYxSMYQ7Kjq&#10;rBckA4OB0B5vxd4Q8Oadrs0Ui2djq1tFL59nZSNNGlptBmQHcysCoByMgY6gHiP9lz4s+HPhf4r1&#10;ub4roLO0s10xxqTA/wCjwpI1tKXhP3ooZTEJQp4SQt/Cc/ZnxC/Zx1P4reO7j4peCdS0/XbLUrU2&#10;+l3GlyRyQJbyxAEo0cnI7AA/Mc9CcHKV0/eKtdaHwn4W8M+GvFJ1HSr+YvbXdvYrNqEbKwtryzm2&#10;2N3C0RYkL+73EnPykAspNe23GkfC7SNV1Lxbd37R299dx6hfaHpVpKwguXhQXEURnIYLJIpdTvcJ&#10;93exOa+sPAX7O/gHwt4hnkubW3iGt3DQy6Q5P7pI0ZlZNwwSenJ74POM+w6b+xz8EdRtnhvIdajv&#10;bq2RbC6W/VgcttwyCIDOFPDHAyDnvWdSmnK6ZfO4xtY/OOz+JHwkv/HOlmSz/szSLm9htdR1OaRl&#10;NvbRgB7lxNJcqWTjjdhcDDDt9qeILj9mvSfBuv6d8M/Dl/fx6NNe3F9e+IppJ4FW2G51gS0eJWeU&#10;qwHmDaCFITrX5fftC2PgHT/iBd+HPCdjer4fOljShdXJO83g3s0kTJ03qq8nncwwB8ufZPgX8b/D&#10;fhr4T6voWlavBDd3ek6ZDZ2N7LE8wkjgEN2jIuQqufMJyOUPPNc9XCqT3NIVrLVHv/x48B/Ae7h0&#10;74zeC7Wyttb0aKPUdGmJla8VrjopYfNKzh12edJJtHzKSAMcP4T1ibw/cPea1MxsrxRDOqb2cOSC&#10;fLbLkbctk9wO2a+YYvHd3DqWn+EvDmnx3GmaXCLSJ0uJZluILeSV4SVIBYwxyeVHjoig/wARNer2&#10;+r63qBjjsrCVlc4gjCO0gmLAbI1OSHc/dzyegz20+ruGsjRVFLY+mJvA3hK+8EyeM9Rsg8dvM5hj&#10;VSzmyCmIN8qlmJX584LBgBnAr5P17wWPAXifTda8PzJqltctJMoWUI0MJKsocuMHn5GG/kZGV5Ff&#10;WngXxR4i0bwTL4d1fzdOmvbhmjeeEi6V0w3l+W6hgoIyGHDHI/hrw+38L6RceOY9Au7aYwxSt5F5&#10;v2wAFgZT8oBLSqDjIUqTznNTHuS0fWHwGuNdudStdK1SXyJNQhuXiQyFEhmziztVw+CXXO0EsoXY&#10;uM7lqP4seGvAegWGp+KNF1S8trpL77ZYwLEJLS6eNk85S6ttV1OMfK/bcBnJ8m8QTy6Ffg2UxhIE&#10;ItZIiGU/MFSMHBJzuBA6g59a4D4mfu/hlc6vbSNvtwyXWBgxCXGdpBAHOA23BPoRW9N9jFyex8sw&#10;+L/EvjXx7P8A2OqiZ724byLjJtiVUuFEZYK+9Vx0+dsADOBXuWreDbj4Y+CXS6F20RvkiuIIogvl&#10;yMqz7ViXIVSWYn5sn5QAMV86/C24N54x/s61MBkJ3We5V2zSxjzShThkVtu0Oozk4wRmvtb4x6lb&#10;eLdEn0DR3WMRtFqdzbSldyXt1GvmDcM4CMxKLnKknHBArRztoSfNc+iT/Eq0ubDwVZXcPlO92qjK&#10;x2xlJyBhSM8AKGKsS5G1iRXz0dE1+YT6D4qmuLi7s4lto7olirfKfmaQ4dmDYJIXAGec5FfXfw98&#10;Q/8ACvb6+8PXZFnJeSeRcyhQqywhlAUAgjG4B93VZFVlIJ4wviBJqniTV5PEGqxRTSofsjyXEEYV&#10;50iRGKkrn98FWQkY3Sbsg4BrWDTBo8X/AGZvA2paB4v1cXF1HL5PgXW9PtzGEObmaS3YQq2UZczb&#10;ArsG+V345Micvc3FydTuLXVYYDPdQK8guJVMpjlRvLMKrvfC+X95kC92PcfTmg+FtWvfDBvBpMh+&#10;yxyO1y2ItyEYw0sn3VbaoJz8uSeeleT6R4EtPFepap4j17VJLfWLXFxpmk3SNHJexRD5bdS+AEUE&#10;BByODk9cnNaTZNSTtZHknh/T7rR7oXUa29wiRCJ2i3yRtLtCOV3Ju3YJcEKAhXgr8tff/g9fh/4c&#10;0aHXNYtpr9bm2WGwtZk8uJ7vYsYXBUKFST5iRuVtzY5znL8L+FEm8NXUtppEVlMjXUovJyix+Q67&#10;rlkAKqGPUFc7cDFd147j0E/DHTbFD9o8iRYYo7tm821mOXikZk6h4+D2BJXtSnNyBJHhXiz4VRXf&#10;i+a/8RQ3dpp8ca3lzJMsUG8yBi0KBdocZAwqnHzKcN0r6u8DePx4S8H2nw/vLOK0DBpLS7hdPIYy&#10;LnfIW3OjAMNy4bgqI2YcD5v8SfEWw8X+EUs7q11Ky13TZTIkdzAZre5UYXh8grFwD8xznAGc5r0r&#10;wHqHlXgt/C13YTXTxNfXUlw/yQbgu633scfKw3LnlVYr2qHMfJc+J/D2teOfA/8AwkHhszTabDea&#10;pLGLfd5cssRJ2uiZJMY4BKjGScjJzXl8+kapZ6Rc6lb+WHjuYiYwAuBu6AZwcHnrxxg5r7i8b/Dq&#10;313VNQ+KWrRRrpxeNp1DjEF4ZFi2hSOWcZdccHbknmvI7f4SReNra4uPDMWoXosbp5vt8eCzFo1c&#10;oVyAAr4yOwxjPWtITsZ8jI/hh4N8DeK/A2p6vr4ay1iyX7Rb/ZUALh2AiijRmO4lmbd1bpg+vOwf&#10;HP4g+E9I1TwtYtp/ka3dM8gmtg4DlEQLHEwXBVExg71OejYIre8JeFdfCX+ueLrd7NdOjifymURE&#10;7SNuDvDqXVfmIwc4xxnGD8YfhZranSrq0t1WTWoRfWMNvkqFnXzOOPuoGCg8kYwcnmrhUu2JU+Xc&#10;5XR/iuun201itta/vIPJiltoFhCSFNpyoGOOMD+8ckcVf1nWr2LwqdXtroEyFbaCVY2VpGkTLRlw&#10;S+fkO4nkYJQjbWT4M8Nyy6xcLrtjHCLXZC8bgeSzBMDfuHBYqMncMMDg5xXUeMfAFt4l8IPqmjW/&#10;+mWskMd59mcmIqFdkO3gAgNtZgTycdzmiTm/Dur6RrUlvotz50MyuhkHm/aUkBYkqFbay85Yncef&#10;UV6ibuTTfFIv/DxJntrpZI8OGiAQYbIyepy3BG0cY7j5TtPCniibxfZ2uiWcs0twqtbRFlDMEG4j&#10;J4BIB9ee54r0y6fX/D+qnUJ47u6swFaWJJPKK7C6sqMwLMUO04AGfmGRWjtaw0j0Hx14qguZ7bR0&#10;0yTULm4kkniXO1zczt5MYjaLa7KgztiJ2/MOuTXsV3qy6/8ACLTtBMkumS6PpWnq9xqG+1SRVgWC&#10;KOF3Chi3lsBgnJByeCR8k6V4r1zTPFkHjGxd4Li0Ly2ktwwZ7d2DbB82CFGSBx37cV7B4v8AE9z4&#10;ut9N1VJItQjjtJILiEsCCrszMqsOQWOcHrkemK4KtCLa0OilUcXYmN3PaQxW1y0lxIYFRLiJ3EKh&#10;WIOWX+Igg7kb1B55rX8S+EU1P4fQ6v4Va2tptPuJJzHbu6q9wIFEkgfks4ARyjOpdsqPmIFZukfE&#10;b4mf8I1PoOg6VqH9kSyrA1reJ5sEUkbBtidQpYgkgD5iTkHOKq6d4j0zUkl8JeLrDU9DjvN0saWK&#10;boJLl1Chlj2lflKghOOVwME05R5QlZ62PE9K0jXYLI6Yt3Yl7pJL9LVJMIJXbzBE6xESJknMangc&#10;dM4rtPDNhpiPqo1rda2Fvb+YzzP5aWkjPEqyCSMt0ZR91WD+mRzF4n0+70LXjfaTaXN/p11am0Uw&#10;q2XYrkHAGFbARspg5zz0rzzxl4suvHNra+GdBtpo7e3QS3JT985uDtEjN14XOAp5HJPOapO5Nupf&#10;Hj+a2lePwfPHNOnSW4jUqMjapVZd65xjbuBxjjGK4W78WfEPQvFkWu2+sG9uLeMTRi7j+1GQl2BR&#10;i/ls2SMqd4PQLg4A7Hwz+zj8VvGnh+fVNLW/FlEFmS/tYpFjgwRwxwBL8p3EhvkH1Irb8CfCy2XW&#10;To+tytM8Uxj+0NBshIHylsAlmznqP5nNXaDdmJzkmuU9K8D/ABn8V3cRutfFnBJIDOLq3Z1Rm3E4&#10;+d2YbQD1Ix0OOtfZui+Lmg8XW+tjWTZJaacyaQULItzDcSrI6ARANtLjhx8objkjB+PdH8OazpCP&#10;4avXZ7q2S4MKxRpsukkIfbNIMZVh9wEjjjPavoDwL4g8Ban478HQ+LHTTY7DUri2ns711X7FErRu&#10;F3EEiLfubrg8DjIrnq4eMX7p1xrylufSfhrxToniPxpdy+J7yO7uL15JbK/tbh442mbb5qOiFULg&#10;gchcEEZUEGvZvFGhXV34NaHSFMq2sRuLiFZWJMQALlyOoJwcnvivnn4y/BfULnVbzxT4WsJLrRtU&#10;vZNV0WXSCJJ43iwJLkCPLqjMzEKOHUdQOB5h4bu/ip4T8QW/hnVdUu7K2u7ZVnmuWki2siA7TuYs&#10;Vf0J6hemM1xTw8W/dZ1xqNbo+v5vBul2WhR+KNZsb7ToYIUu0vrtlALpu+8jlgqkhSM9c8gDg/EP&#10;w7bQfiD4ruUZruGS0mkitUt4vNhMZDSPMWZ1IZRnDfMMnPzHivUvG2qeLfF+vx/D6+v7mPR1s/Kk&#10;nvna4tViVwqqkm7Lybt5Cu2SFx0FchD8OfiBDrF7pml28k8WmWC+Rf6ZatC8qshYJNIdyhGUsj/3&#10;hz2BEKPIrTYpz5nc+ltev72TwVB4Vt3uBa3k8GqXly8OyXbG0qwwvPubJR08wqD1ILE7eeNs4YrD&#10;xRcv4wg1W4u30yM6ctksKQ/ZrlJYDLIWjYsXjB4UqwyGDbgMeTeLfBPj3VPB0fw+8Ta21s+mRyFV&#10;Z3kjmM6iW0GwMNw25Q7idp+UD5a9P8MaZ4k+HHhPTItWe6t9cisS19eIZI/PtnxKkQjQlk8pcLnl&#10;uSAaiKT2NuZ9T3bTdH+HGseFLbV7JgJI7p3soIgPIWS2JUs4Rc5YKRyOw65zXn58da5rdl4g1fV/&#10;MWC7uxqO2NGwWgXZnZvMQJP8SJkngk15EfE66ho134JR2gknlk1KG4iAYHzowxZ8gtM3mZwEICqB&#10;6DPoPwv+HM7/AA707X2vLaZpJmN7aZDIZVcg/eUDlVU7TjGTzxWc4WauNvm2MjRtQs9M0ueS4ikd&#10;pJo2BZRAzyEALHliP3nOTwBnGORWXq18l3KtlLJOkYlkR0J2yjeeIz/CVHfGRjPOKsfEHWtQg1dE&#10;ubKCaF3UG0aURySeWGQYC52MvG3qGPY5Nd7olrb3vgudr2xu4tRlleRZ5J8FVXAQSRlcHtllJ5OO&#10;BW3OxMwrjwbf/BK7DwSGCS+hLuJ3+1Q+XKpj+Qg4ww9W5x74C+J/G+o67DZW2k2z6lPY2TxxwBSE&#10;SFQTJkqNwQ7sHdyM8EGuhi8I+JfFWii88b3FrptsU3J9obc06xuoEUatjkAk5PGcj2ruPBWueCvB&#10;8aWmnfZnnEkUsV+BulkU5LsSBgrkDI/PpXPWh7vMVDcxz4t1OX4U6Zq/hSxcQakiJeWdoySwWMyA&#10;qbYEOojET5HzcjILLjleFg+N1hPZQeH03WbTW8dxMsh8+VoVAw4U4U7AfmUPz3rM1DWNS8K6xLf6&#10;Xdf2r4a8Z3snl2mn28cT6JrZbL7wgEZtbvaWLbVw/OP3m6vnv4i+GpoI445GfbBPtciIqWlYgqF4&#10;6KmFzgAkc0UKSluRWlqfTHgLw/P4sW80bw5qUFwt1NDfXzTwrEFdyfMaFHXJAJ5QNtIGBg14z4+8&#10;Fare2v8AZlhpitbwmSN5LZ9luyqzOZAsipzJnJUYYnr6VieAfEvinwzOTqcga1umiWxvAgZo3Zgf&#10;LYqCewXbj6e+f408e+JtYuLeyvtRnW3jeQxWzxqI41AA8pyTtUEruU9WJ44GK7aF4ysckzwXV9DV&#10;9Tsbi7ELySKfLggkZRDsOFXBA2NjqAT3xX6H/sfave6nqXivQNNa6STUtLgs7KNW87bP5vlx5DAB&#10;Sgdyx5GB2Ga+Hb/Q7bTYYdekEs0MUjtchcGQdP8AVj05BA9fTrXtvwJ/aD034TR32reAdNuvENzf&#10;2ktqtrpsqQzWf2heDI0/yiONvldlIwPmyBUZjrTsjTCwtJWPyC/4LB3/AI6+L/7ZPhb4LeHLS6u7&#10;7S/DVlpVhpcK5aa71KeW6LopAGX81VJ6DGM4FfsP+yn8J9L+AHwD8I/COztorfXJ9PGqa20ibJ4t&#10;SnAe7SWIAMHhYiHludnSvzrW0/a4j/b+n/au8c/DjULvw5eQzWupWejpbavNFYeQREYZIudyyBG3&#10;RkMV3LzxX7EfEDxDpuleGT4r0g2xudY0qK+jguZxbFQIlLQ5l2OhMnB3KCrHaa8vN8XzRp0Iaxt3&#10;6nq5bQUXKpIyPi6dO1/wZqHgfVUtLpdYgfTbyzvMxxXEMx2OGCAnbt+9gZA55wa/Oz4J/wDBM/42&#10;678LPEP7Xfwn0mHw7o+n6sbW88AWt/ewyX/h+2UvPcytazSB543Mciwxu6FFYLlgAdLx7+28+o+E&#10;dc8J6H8OvFln4g1XQbzStM1W+FrcWtrd3UDxxHbbyySD5iPmCgJ95sDJrlfgt8V/+Ch/g79mtf2T&#10;ZfHmk+F4praVbKbRoRd6wLV9yyJPdrLJ8pDAEpGJFATBzmowuDqxpqV0kXiq0ZNnxf8ADP4O+OvH&#10;n7Smj/Bv4rWdn9m1HStR13QrCK8kuhp89/c+ebu7V2kaORoY5GZfLUMCjhMkY7P4/wDwZufiL4+s&#10;v2fv2b4La3svD6y2fiPxTNPIJNZ1K62iWBRCHkmSEKEjjVCA5YErgs31t+xb8MfFfgrUfFFj8Ubw&#10;6/4/e3iWDVPOlvLm40c4hg2Tkeazb0YMrEyn5dxwQK/cT9g79jT9mH4PafbfEjTdcu316DTJNStL&#10;DW5Y7S4sim83F1PHIqlyDkbidqou7oQR2VcdyytHVr+rnLClpds4X9hH9g34y/s/fCSaT4l+PtQ1&#10;jxTqmnW8NloGuKTpVhFal2t4JtvmTpI4Yh5FY7MrmNyhU/nn8e/2jP2ovjln4bfDweHfC3iK0bV4&#10;LbR7TU4tRmuIZ4jCRHdt5CpIsKyKPKLKfMDCRVNfRH/BRP8A4Kp6b8NvDNh8P/2dX0/xtfa2blfE&#10;ep6LKlxDaWbboBbJNGWAnmbcvByEHBBII+KPh74g+Bnxa0mP4Xafc6H4L8ReMZpdT07UAA50m+Pm&#10;SSzJfB1lW+QlljVZFYNkZCE5I0ZwXtJ6AppvkgZP/BPX4USfswfB/Utd8dWA0zX7u7dJri+WOOS3&#10;s7RtpwckKJJA5J3YIAPPBrzT9rK68CftE6jdWl5oc2k6jDYzx+HfEp8u5HiG4FzGFgnFu7SQWceH&#10;ZJ9pYBG+eNSyv8V/tNw/tPHQL/w7/wAJZqfjXwgviKfQ9MvtNt8x6pNZjdM8awoJpoIiyh3bcnmb&#10;sk8E858LdQ8SJpEGi/FDw/qXhK3WKe2t/Ftrp8+neSZpDLGbiZZI1SGNk2jzI2BLYY4AI7o0VL98&#10;pXbJm7Xi4n1d8L/hJ4d8C6Xptx4lnWy8S+JoxpdtqWmMHTRLBf3X29HgyqpuCgSKSxHVhya8J8Q/&#10;CP4xfAjRda+LXhPxX4osp9Ov5Fc39t/omq3Vy5UMiNJIJ423AiZo2XeR84PzHkPEP7UGgfC3SdR8&#10;NeAYbltZLQWFhrVzeLdKtjEBMj8ZUlmclYlAAJLEk8V7l+yf8IvGHjzTpvi98etY1CbQJVP9iJqm&#10;pSi2M4bcyx2858mNQzMMgDBJCY5NbVqc6a9qzljODlyI6z9kX9jvwP8AF34fW/xK+Jvh2/uvENxq&#10;088lxdSyQ2k6uwdJWhO1SmcgbVO7kcgYr9Ftb+GPhvUtPsbTXvDOn3KWiPDbOIIpf7u/iWSEpkgc&#10;DP4dK+SL3/gqB8L/AIUeMZfhH4p0m/ms9PuYFk17SJ4p7FwwLStFGGLMkYYKOTuZW6cZ/F/4zfHn&#10;4pat44urq48TanqFtJK9xYy297KIVgmbeqokbBY8AjKAAL0xXlxynEYiTlUlyo9V4ylRikldn//X&#10;998TeO/jB+zb4l8UXOv3l5ffDLU0EPw/uJ2WW50y4EYaW1nkOGa3UEiNvnIG1McEnL8IeHvhv8L9&#10;AZ9XfSdZn1Jlv2skkRcSXbGbzbTIG9juby1I5UY45NeqXwvfGVlrPgPRpIo7OLSLm58K+WGmikaz&#10;GyNJncswaWFceZIzFvlCncAK+UPhf8NdI+N/hy++HfxQsJ7a+8O6PZalowj822lliWJ0eMeY7rMU&#10;lUk4UDgMmOa/FMPJNa7n3UGdtqPhj41W+iwX/wAJvD8V14ntrKazn0DXJHTTtS06B96SQTISyTRu&#10;Y24flwwJUMAfT/gL8U/jdeaXodv8ULeWOfU7e4uZ1dV+16VNA2xoGcMN0YdXCk7jjA619Q/Bzwvq&#10;Nv8ABzwpe66mpafrDyNFbwztmeMKSJYnU4YrIoUBiFbBDAAmvx5bxV488C3nxK8LfEJdQtbiDVdW&#10;udBvraV5ZIbaVXuSjx7+MOrFOxOVPAxVS5Ze7Y25mlofpBo/xAv/AIleLfFnwo1VEl8Uahpln4j8&#10;Jvq900VnNGQ9q0FuY0/dsYY/3oIJDsGwRnHwLf8Awe1XwBqVz8SvGnh+6bRLxv7F1aWwiS5Wyugz&#10;QBLiVisqwhxtE0a8ZBOARXrnjXVhJ4x8K/Ee2itLqx8GQaZLe2Ussltqlq8xWZSkr5WWCaKcjaeA&#10;eMuQdtrXv2z/ABF4J+Jd/wDAr4heEF1Dw1qeim6u4tUsZw1/aSZVkV0zHlCwRjszleCGwaIRqR+D&#10;YpSUlZnJ/sgeKvjd4B8UeI5vEt+niHSINLn8M6cnikI1/ZXU6tJHNuBZJPLjlCK+SHTH1r7U+GHw&#10;s8W65quta94Du7SC11O3QXWkTxC9tHMEYjmEgJAzJwd4O7Bx2zX53/DrxP8ADTQfBl7+yX4ettT8&#10;H61r95cHwPN8QUMU17pM5+0QRW1zCHheRGkmigZn8whBuwxCn6o+G3xauvgT8X4fAOkS61qQ/sy0&#10;Gt6fqs++6tELeS1xaOoCTADY020fOm5s7kZaKsptbDjFfBc8Esfizf8AgPxv8UfAPxx0+ymudDQ6&#10;n4WlgtrnDSXEfERkkEibLfapVg28rjbkLhcbR/2h7668NWq3erWVrJY6PbaSmtvK8juqHzJrmOMK&#10;GJlfAI28KMhq+z/inaeCPCGnaxfaVZReLZp9dk1G8stUhkvrm2t71HkeO0KIziFJWygYFUDMm7pj&#10;8j/E/wALtb8eB9F8ONb2PlSS28UdqdsEULvkDJOMKDyRkEgjvXdgqakuabtYzrScfdiftb+xr+1H&#10;4d+PHhWb4YeLdTsb/Vhd3dkLBpBFJqenFD+8TdjzVCu6HHOFyw71+EnxW/YpsPgV+1PrPgXWLjxB&#10;pPhayVp/DviixX99aahdW73GnIJI1YF1eNhyqkhc5H3q+pPhV+zX4E+A+lXeo6Ib2XWb2GaO51+O&#10;R0nUzJgG3KP+7K57ZPqSMivfvh63ib4geGZND8eXcus3qSo841g+cS8O7Ywyd3y722joAxrStjVT&#10;T9mzCFGcpXufod+xX+0b4wttH0n4XfEzX38WI+jw6fJrd3hbqaTB3JIQib5UXad5B3FtuSRXvuoO&#10;ljqp03zFKxStGj9nCkgN+Nfjl5zeBdbsU0SQWLaSyxoRlIAdx+QgDChScbuTgDGDg1+ovhzxhYeP&#10;vDmneLLbO25xHdEdIp04deSCBkZHqpBr4/ibDJqNY/TODsa06lFnsk9kzIZ5sKoKA7upHTJH15qu&#10;5Z4vsttGzTImWkPQkfy+lUl1gR6ksZPmp5bCVXGWMJ+XdgHjFekadplte7vKcRyRnYwGPmyODjvk&#10;Vz4fDqUV5no4vF8kpXPHdUVn08JcjZJk7sHJGRXnd1arPGYmyOcCQgjk9uK9v+IHhtdLEd7Z+Ydx&#10;PnD1O3t+PFeIafM8082g3+W86NpIJY8ZPPDDHcfzr5zNKap1nE+pyWv7TDqS3MM6Ysd5ES5c7/L3&#10;D7pJ9T7e9edeI4m0DxVHe2+Ns2D8pwOMAjHGc9fxr0SDRNcs/ELqPmW7b+A8BlGAR7nvkD+tZ/j/&#10;AEGaexE10v7yCTOeQTkYI71xcvU7qGIUpuLIvGMB1LwDdajp4VZooWmjYgYGBh2weOFJbmvFrK3u&#10;YtIsbq9A3S2ke8owcb9gJOVyCM+h719HeFJ2udLSGRAVZTG0XBBAGCOQRyPUV8peLtC1j4Xa/wDY&#10;XvEis76Yro0twjtHIOT9mcmTCyKvC5B3KMgMQwH0eRY2OtKT3PneIMA7qpFXKWsarpYxazJ84k2q&#10;zcA56jODivwl/wCC2PwwtdR8F+FfjHphWaXT9Ql0XUpnP70W90hktxnAyiupHJ4LAd6/d6W31O9i&#10;SXUGgkSQAeUsar97BzvPJz2+UelfMv7bn7Pj/tE/s16r8LNDm8vUJ2hubKaRQYFmtn8xY2wCVLEF&#10;S2euDyMiv0HJ6nsq0Z9j82z+m50XFI/lH/ZT/as8dfs3alq0Php45LPXIII7y1ug7ReZbPvikCoQ&#10;Q2GdCR/C59Bj69+K/wC3J49+MHhe78M+JdD8Osl3DJbtd+VLNMqTABlQvIwOevKnFfBfi/8AZP8A&#10;2lfAfiN/DfiTwZr8VyjkIIbWSaKTjOY5IgyMuOhDYrmbHV9UTTxpuoRvBPbuY3SRCJFKcHKtyOf1&#10;6iv0OdLD1JKrGzbPzdVK0IunL7rHmTBrTWQkPJt7gsAwyCYiSFIwSQduCPev7nfgJ4m8G/Fm18YX&#10;HhQ2uoaVrPgbQtc1W60i5ScNeajb3cV3Cfs7S7Zovsy/u+uCMjBBP8OniW08rU/tq/dnUMQDxu/i&#10;BHTqM1/S3/wQI13+yPh18XFuQohWTRJ90JVbksYdQGFZjjjBKDBOayz7DqdD2j3QZVVcajg+p+x/&#10;w3+J/izS/wBlQTzzzW/iGH4fpcWzyRFLm0uobXybdVjiACPuRTgZIY8jIr9QP2f/AIo6t8Zfhzo2&#10;paw8cOow2MUHiC13LuS6UtDI4QH5YpXjdoyeoz6HH4X2/jaz8b+IrOXw1dzyxaHbnRvEw1B0E8hR&#10;kv7KeTeQWErMArAZJQDOSRXpnwD/AGmP+EQ/bs8GeD2aC2tfEeh6XperIbdkEyav9pkg2liAjfbJ&#10;LaQ/L/eXgs1fmFfAynFt7o+zp4uzSR+yfx/8CfEi58OWPiL4LX0VtrWiX0eow6XenNhq0S4821uB&#10;tZl3LkxuoyjAEZGQfwK/au+KGtfGv46ar8QLnQ7nSJ86doMVvdKr3UM+kJN50TeUzh/9MkmVSDjY&#10;ATg/LX9Qniy30my0uXV9RlUJp6SXm7PCrEpZiT6AA1/PJ+znoeh/F5tP+JdxL52p+Jby915beT97&#10;ayNeXdxeXRdADtbzFiVVHbI4OayyWPJWlNnRjpOVJR7ntHwT8BReLPAs2peNoPtUOr5ku7A/uJYc&#10;tlWgAIHytkDcO/avk79of4Wx6Tq+jeHZZBcxi+a5sWvQWfdZAtC3yAZMcYbOM/LuB61+sK6BpPho&#10;Xvie9tI47m203a0aozFFDBgEQ5Cr0PAAz2618K+IPDr3nia3Fncw6tdG8u7a2SKX969xc6betGAH&#10;UhZMxPnjbx1PIPv0XUb5uh8/WpxWh9ieA7LRPCnh3T9OdpJII1/0cFCH2W6BNzOARgAAnHGfwr8z&#10;/wBrfUNC0X43XjafHFc3DR2X2U3DrJIxWFQ6AkjBkGQQAOTjr1/UH4b/AGHU/DOn6Lp8LXDyz/ZW&#10;aNSN0zKoIxkZJYk9iM9a/FT4zeA9Juv2zLm6knuLi6TxdNaSWQbASOykAVlkBIITYpPbjAHFejhl&#10;dtM4p3tc+1/jR8Gv2cv2h/hQlj4l0nTYrqSwnsGS4iiSWymYq7hZFDFZlZco3Oc574r51/Zq+FSf&#10;s9fFHVPgv4Wk1LxB4ftNDtPFHh1tYvIZtRiW5L2lxZqyRxq0cbwBgNoKmQcnIr6evfC/h+9vdZvJ&#10;dYjkupoodSs4ZzEVtzGxXKjK/KVVjuHD9znk8t8OdH8baxaWPxk8CW+n3yGOezuZb+ZRPNZCQEGC&#10;RC4w0yqVRiuRuBwenJOpKKlG56MKSdpI9Z8QeIPFMiliJbDU/wB0kFpMAYwrLlSWQsGLDqNuVPHH&#10;Suu8Da9f+P8AxbZ+GvF8kUS2rytMWJeJ/k27S8YYoc4wGwGJAzuAFULfRPGXxB1BLrS9Pgs7pLXL&#10;Q3LoqoTkkgEsy8eq5+h4r0T4Q+DP+ER8d3ureKD9ihOnwMxu03RtIHJlMMhBLKCUPIQDrg4OCi1b&#10;zOavHW58jf8ABQH9lbUvAfgeb9pLwfd6qY9Av7G98XWS3ZfTJ9Advs1yptFfjyhKX+VN2OhOa/LX&#10;9i3/AIKV+CPAd4PgH8Sbab7Da301p4c8QQ52zQSsUgS5ilIZc5UB1PoGA5Nf1Y6j4ysrCF9bs3tr&#10;2xu4oI/lCOmWOMcctweRnGCOMGvxr/4KW/AT9mrx7D4d1HS9A0XQPGMuv215/wAJJptnFYSxWu5H&#10;kkuJoMCUxkoUMwbgNyCa78PKLbgzzq8Xuj2bSviPqeoeA7jxTY+X5hhlK2sbEfKeSp/iBx1yAcj0&#10;6eF6dpNj8TNUtfDNxZTRJf3VuV8wZVIJUdsQuhI4VSSDjn15NdP8P/g5468cfCrStR8CapEAbKCb&#10;V0vcuktxLGvmGAxqoZPvAEsAR6kV0WueF/i38K/C1n4h8KpZza1DqMFrbRASG233cqW+zBZUcSKw&#10;3NjKds4zSq14RbSNadFyWpx998G4LfxjJYQXiPbwsNNtmZd8gERIVNwz8gJ9OSBzxgbtr+yV4+8T&#10;WtxqscEUUlpKptraeRVNwwwu4KcYRlyCcg57Hk19deGNFfRdKs/HF7phv7i4X7RcW1w7QQxsy8Rq&#10;FErI6nJ/eM2SewAJ7Hx38UoNP8DS/wBlaW2laysQMB+0LdRlH+8flVGwRkA9iRzxWX1ybSUSnhl1&#10;Pzn8b/s76EfAmvx6npGjQXNvpl7ZalcyvIPNMrOECyNgtvbaq5/PgV8p/sS/D6z+FPifxf4d8F/b&#10;rLQ0u7eeztL67ll8mcwIJ/LklziPexGM9ffNfffir9pKC28Mw+FrXSZBLBiTUZnlBLszeaobcF+6&#10;wK9NuMhScDH4dajff8FH7z4x+JPHHhnS9AuNM1K+kuYtLvNVsI0jhbBjywuLeRiQobBZgDxxiu2V&#10;OdWGphTkqcvI/oP/ALKuNRtY9cuUdjayfbrSTKu3mwgYKnPtnB7c8git3xB42uf+EZPiBjcLAsbT&#10;ttVDsJVV8sBRkZBO7kHnnAr8T/hd+1d+1X8Oo/L+I3w08SSW2mrItzeeHJFvYjGrB2ItnyNmwE7l&#10;mbPDL1r7M8ZftHeFfiX8G7LWfCM63K6wquPJjljiEEkbbmYuo2lQdrDdkMOMnp5WHpV6dRxktD1c&#10;bKjUppwep8g/tAePPCWu+PbTQvBlhvi0ad57qG8k2i4ibYvmyuQD5bGHfvBdtrBVLFSB4vr/AMF3&#10;0zxFZ6DpkG6Yo8l4sSoszyXGJZHI4/gYFF7Drzmvua91fxL8PfFM3iKCysrjXbOEGe2urGCSG8SV&#10;UO5pIhE6jDbtzP8AeALE7jnhP2hPAnijxvdaV460TRDpUjaUPtxZI1sZJLjMn7lSXZPkVP4hzwMA&#10;MK99SSPB1a5TF+FngO+vPEFrc2UEawyCSW3lIAG5l2HKbmx0CqeVBbBwdpP3B4AsdDg8MX3h/wAU&#10;W0TPsMMEdwTuieRxFEykncWi3HGDnknoc1yH7P8ArWkahZWdnOiWTC0aJ4ZWWISRE7VdDsXe5lbg&#10;qRnPYjjU/aHs9a0yW91DwpLA9nqNxbRecFwLOd2VAyuQMBCFOdwwCctjivIxtWcnaDsexg8NCPvS&#10;Pb/jp4A0Hw34y8M+KNbkkkttRNvDNKwCBEtEit2eJ2DKPJLrhWypYs3u3xt498XrLrNhfaQ1rZ2z&#10;3s9syj7iw2c7JbvITkfOql8hv4hyQAa7r9or41SfFPxPo/gLwxPM+m6BHJZXFxcSx29uZp7kxTTx&#10;swAaJ8xlWLqAu05UKTXyJfalp1p48uvhqZdNlez1OeKO4WSR4Q0YxcKkh8w+WJMgHJUdBxXVQhyw&#10;97c5q8o81kfY974OvtfuZNOjntxHa29tfRm3JKW6vucKJTyoUxEgEZww9MV4vr839iTX3w78WukV&#10;jeWaC2LzDyZODsliG7LEHIZR05B9a+2finfeEvDXw08B2XgHV7DVrqy0S30zV2t2hntSbgCWF2GV&#10;mwjM20cDYx3BQFFfHeg+Lxq1tcWHxD0/Q723ghkgtJYrea1lWN2VhnEk645yFKHbkAYGQFB9bGM4&#10;JSsfOVno2i+FNastQzMJbSBfIkhT94dj7o5QVw3GCMdsZJPBr2jVrnRb20juo0dn1Fd0bW8ZD/a4&#10;1AiaUbcAFSBgDJIycAjNXxRf+F9OuV0zT7e4e8aFFEkUxkYQyfJlHlQxO2DgRkZBxkkDB6fQvgt4&#10;ktLu2hEN813FZNcajAjrthsvLErSSIqIEJRlbp8vHy+hOqrDVPqcbp2rw3FvqbX9ul2iXFr9iSOM&#10;W5kBwbq3LPuEZLqHMbHkbhyCCPKfEXjOwvfFNzNo0yNptrax+ebiYyKrnzJCy7SczqCxJbqMEgAi&#10;vctd8L2WmaXPrGk7pIrhljJup1ia3jclZ5ApBG4DIGSDuYDHINeBt8HNS1vxfb6J4MlSYtHL9jt7&#10;WJUZggIZZXACtsRSAwIJX86mlK+xM9rI3vDfxB1zxN8PX8P24mv4Vtg9zK1t5axLGMA8ZzlvmGVO&#10;SemRg+3eHPGtp4hWSTxha6ZcS2zpPZ3dxbCXypDgLLEuAHbORgnaMEYzzXz5/wAIRpEOnTR+BpLt&#10;btlVYbi6BVosMEcxuHxlypxg7segYV0tto/izS/DscTQJLbIWkivZplIjkm2koUDbj84BAAIGemK&#10;6I67mTPXNRfxCNeOs/2ru0uO3MF3BJ5cKbbvcsioikeWjZ6EHdzgjGa5zwZqHw61HQbaVbnUF1K0&#10;je2YiQhpZEYmN51dQgjUZKvlSAepxgeWXWkai3iPTTrN8k81ykkMgCviO3YDBEYAZiCxClgenTBy&#10;OG+K72HgPULKx1MJKdcjZZbW3lYBYIwhyzDA6lSvJIILDFaPXYn2h9ZaT4l0zxJ4pi1vR7BI5XtZ&#10;bNZWn89HjjAaQ7vnDdzklug69vePhraaPceHrpri0gsxqMvkTkR7nlMUm3GTghgpPTGWzx6/ltYe&#10;JvGWja5Zv4LEFksKQw2rsFKu+0KXkdQzFWwTkhmPVj6fSXw9+PfjKHVrnw14utYIooLr7et2hRz5&#10;9wwaWSJfkKgnJCgNhM9MA1lVovl900VVHuPxX0O9s01P4fal5kGhRRE/aSfIc+X++jd4+oePaAoO&#10;MjcO+D8Wf21rnwxB0Dw3dXJtb5hcxCKIyfaLPaCZ03ZddiBsnghVBOCRX3t/wmenXN9c3UMsM9pc&#10;6eXU3amUyytAVCiMfOrFudwBKg84IAPyn/bGj6BfRw3lkqXTt5MltHiW4/eRr5nO5EPyhQFzuwVI&#10;5GBEHoaNdUdAfHGq6jpOneLVOnWMcED2N/DccyXI25RnBYqQq7S3Bx681j6n8SNT8TQ2Gy3hhk05&#10;LhYGZz5w82VWt1VQ2/ywHYjjaMkDjiu6+HGs+GfFHw9bwFrulwXUaNcpqGn2X7qaO4kOIp4SApYx&#10;IVVsBl45JyQON/4ZQ8beKrT+2fhnLNeyoxtrmO7MNu0cOCYZTL5gUtn92wPPyblHzcVCokxuNzgP&#10;ihpsHibWZdYvzNLdLFG915GVV3mOVjlKCNFZ3HKnJPJByAK5i/sodGttQt7OOWztWkQQqzsjyRSI&#10;d+4Ek5ZuMsPlORXaW3wB8bWXiY6BJqs6W8EwmjNyggV7mE87gzY2oOd3zAZU4Gc1wXivTfFmr6tc&#10;Ra2I4NYsrq405baG6VUhVCsgnVkYL5ezABQsDznoSehyT2Zg4W3R2Pw9l1D4exQ6tDb5ubyFjGXQ&#10;TSrENztJGHztIXAYg8YIIPFUpbDRvGviaXxNqVpdWVle6dKbaRIQYzOJpA7SovLZHzgoMkAcHJxy&#10;/wAP9bGvRNpFxcxKun3IS0vZnb/V8s0QXqQAMgdeT8pJOPQNRtTr2iiy0O8htY4bmWRInBEsjEAk&#10;+d85TDj93yCdzDBCipbE12PO/A3wq1b4geIdGutNhl1OyljuWmSIRhoTAmWbDbSTyMKVJIHyg5zX&#10;rvjL4Yad8MPgnL4i0C4t1mu7+Qxi4BmFuPtGTEx2/Ksm3oTldwGa7b4W6D40+E/iiztNFv49MupI&#10;llNtfKJTOLrbHI0Wx1KsWwSregLAnAP1X8Tvhv4kHhUeF/DEl3OuoW1mL9PL3LburbJDHIRkqxUh&#10;sqOG5PrzVMRaSRvGjdXPlXxH+0L8INR+GOiaTFot7o/iO2ieKa9iRI4Lq6aRXS7YoASFUvgOG24G&#10;TgGvE/iL4R8TR6PYSeGLKbWv9PMoupHKXSSsucHBCtCmxmQZyXbvnA8G+KsHivw78VIReWd1b39m&#10;7riSJf3qRbirKXBV888jhsZAGRX6KfArU/A98umnxlqK6Uh0mW/uLjUVeK3+0RqxTa6nhpHUr5eF&#10;OcZIJBroqytHmM1FnjPhv4a61420+/u9N+32Vna2ka31tPOY47c3CjIIb5ghK5+uAT0rhPDnhn4Q&#10;fD7VLrRvElxqN7f3cKJcRafKgNiRiVfObKqzuMpsGCDgnJ4P11+118R/Bdr4OtvBHwpNnplzPJb3&#10;c15Akkk0glcTLLNJI4ZJNpztwAo+VEXNfmethHqOvTKlxEluZ5YBMXH7w/MQx2hflYjI6HkdKVH3&#10;1cUtGfU02uX3wo1eTQ9OTUbDR50ktZrMShhM6t5QDFGCE7U2sV68445P0h8M/iL8Etf8Kt4V8W2X&#10;kX1xdOdN1BGijmtnZl3LPNl2UMAMEqR7kA4+EvFfxA1J7PS9QvGudVtbRY40iv5G3xyhnYxSKQQw&#10;wwIfOWU/TGFoOs2epTzanqDJH5kqz3NtaRt8oJBYqTu2k/wrnP0706C6Ep3dj7z1jQ/EFj8Sh4F0&#10;jw+UupIRNb/ZpGufttpuZ4xuLEARxgDCqMct3GeL07xj4c1LVtJg1rTtJhv9MvdjW11EBcTW3lYM&#10;sspwdqt8+MDOCCTkV9l+FP2WviH430yxFzd65bO9sI7Cayt7qwHkgNIWkaSPOWEiIG3KAMoScAD5&#10;Q+JX7NPxW8HeLYfFOsfbpRHG1uW1K/gknEM3y7VM0qyBSWK5VTnuVzmuKNaMup0qm46n6lfCbW/h&#10;NP4A1b4qWLLpVro4Nlp8FvKhaWJNxkW1hMhZ2fIbAAzkkA9ag8a/s0eEvjzpNp431x7zStXuZJPO&#10;aW5ZJYbdCDEyRgGMDYOFK8g5xmvz60/9mbUbxtCj8T393Fpl/ew+XBbHyVaRpUQxmbbJGjkbx8wH&#10;IwCxr0XxB+1OPCEEnwX0maSwaz1Gezu9Zu5Zrm/tovM+QWwjjZ4/LwVXKuV4+UjIrhnRtK8Wd8Kl&#10;1qeBa38NfjZ8J/jfc/DvwNDdT2Z1K2uU1Sa0KILaVtwdpXXZHIQpDleCQSpwa93+Lviu4/Z8vtd0&#10;q+ub6+vvFtusc13d5ihSGM7HC5CqwkBIUq3HfFeG654x+JrtLPofjXVE0q71BFjutWuLvz7QQtv8&#10;1dtuLjDDOPKA64Kk1K2varqEgT4qeL59e07TU/cK1izl0ZlaSFftHlSYfA3EgtgZAwvO8ouWrRzp&#10;66Hq4/aC8PeHdGsPiz4o8MRC1imeyElum5b6doGVGhlYMoZDIJlBI3IhBKkkjym3+Klp+0RqF7Le&#10;z2WnNb6YZ9Gtbtpo5bp0lAd1k81UQbHTbHl2LHOMMK9U8WahrvxZ+HWnz+CToumafZ3toU0t4JWd&#10;kjkdFaRE3fIhRScnb8wIPJx4j8eP2e/BnxC0C8m+JGq6H4RhhtEKanafaLSG+kZiHj2bJMLJkblI&#10;2kKGY8A1nC0bvqbJNp3NBdJPhXw7BMXjDCL7LazBi4dScMqyBtpIf5cAsAcgnqR+nGi+LPg/o/w5&#10;sPh5ePerqNnFseSfy4oorhlR5M/Kd7MCRGS3ygAcHIo/YP0f4K/CT4CRXN1rPha+tdKtmj1TxPpk&#10;tvJp8lo25bKIsqRi4uFUOZFm8yQkAFtojA+av2hvEvw/17xzBc+Gb7TrGxlfzLe90+AJBdM6go+V&#10;VC0rHJ3KoAJwRgZbkblVqWtY6pRjCNzn/EuofD5RLq+kSwG4knaODUJoxMkU5bALnGeTgjKgHg8c&#10;1kah41uorS1Ou30ECwKZkjnTesnlYciPapUrnGdwx2rwqe7U6hf+FpLj7TYTWyTTNGp8sXgLESNJ&#10;jKA5O8jYTkA7toFZV54huRGmmXD3M8MYSzuEiXeYbaUkuVY5yEfB4Y88HBIr1PYpHG6p77L46s/i&#10;zfLceKtQM9otjDFFG8pijijEgASOJVDKM84DMTyCoGDXSappWgx6GF8LRg+TEzzW9vIDuRIwxwDk&#10;hnb5iAzdew4r5E8Qab4i8PWVraqItku6Oyd4SLiFMGTgjn5slgfm+9gAV6n4O0nwnYtBPrBvLu71&#10;G5i+2LOpWG2dCcEsc7WdV+UjBHsawr01a6HTqNs7rUfF+k+DfDEuu+KNIvNR0e58qWDTIH+ywm5Z&#10;0dXEpjk2sFjO/jaV4OMrXkHj/wDbN8Bakkf2TTF0zT7FRa28ly8brbOcblldflLF845yAcYr0LxO&#10;NB8W6FrkOstPcwWGpw7dKMhG6C4WXyWjLFiyqwPmHG4fKOihRzHijQfhfqvw6t9a8Mx2TSLCkV3p&#10;EsQdZo4sqyyIyEF/Td0OG7c5UmubVDqHg8vxG+G/jHbb+HtR0+K4mJzF9q2Zyflfa5BJZs5x93Hb&#10;Ir21fCEXinQRBbSW+8jEcitjdPn5izEFnywOMrx0968S8Oap8AvCmsSar4W0CK+l+1eXJpVvp6xm&#10;KQD584iVQw65HXgjPU9zJeR+KLGa98PWshhnuFto7S2PloUc4VmQ4UqCcHBB6cjArr5GRCzO10z7&#10;L4FkgtvHF4lgHwqi2g824eF92XCOFzkjHJDDIxX5W/8ABQL9ql/gF8QNN8OfATUTLdyQw63d69Bb&#10;LDFJDMZFNlNbOp3NuQM2SBggYIINfZWseF/GOiS+dA15fywqsIsLlQ8pViu2M7vmwCFUDPyr93jN&#10;fEv7bmlfs5aL4A0jxf49uvElt4+uJLXRV0ayjtZY47NJJGknlikeNiFBkC4kUMQAfWt8NTg52mrp&#10;mVeo0rxdj5V8Mf8ABUL9oaTxHHql/qlvev8AaRcRWs1nGsUTgfci2bfLHsOfwBr9H/B37c/wUvtA&#10;uPH1tBdeMfinrx+y3FnqI+yKzypshsrVXeSCOzhO1+GWWRl3EZr5E+Cf7CvwT/aF06K68NfF34Vw&#10;XFw3lwaVrU91peqJ6boJLdHRj7MR6MRzXpHxJ/4IbftQeBD/AMJd8NjpfiAWuLy2ufCuqw3dwrJ8&#10;6usLYn69CV68Z6Z1xOX4WorRjy2FhcwrQ0k7o/aL9mXxZ4I/aQ8H2Hhr4p2NjpnjJbGFpY4lEd5L&#10;BuMbNM6BVITGGcHBUjJGa7H49/svfs3+ENUVvGXxC8I+D7u/DTWcOrXcNo0kEOFcxtvSUIC2G25P&#10;QYxX4t/CH4+/ta/DX4kaJaeL/A9lY6fBOtr4m1Kz0+9GoGOVfLaaR5p5EiCMRJJHEqBsHg4Ar9E/&#10;i7+zvq37QHiay8Y+D79o9dtY8WF/JFb3jW2M5Hk3IYlWxkxl2jbo6MMAfNYqLpS5ZPQ92japFySP&#10;Jbn9p79nz9nrxYvxFbXxry6Y89hp2o+H0nlg1N3A2NFNIqyLGSg5kjwCpZclQD+S37eX7Zfj39on&#10;4i2Oqvdtp1xZTX+l2+n6PdzyLLBO3ks5PlpuMqINyFzw2dq7iBr/ALXPwn+OfwR8XeIZ9a0TSbPw&#10;/wCL7W3t9VvrCykhsTeWkoeO8kiBYW1yzqdxRhEVlfACkYX9ln9kbR/2utAm+Inj3xHp+hnRsBdG&#10;gtla6nEYVTcCFTEnlM5AZgwLNke49rDU6VKDrt3PMxM6kn7O1j5h8G6T4i0zw3AmpQ3mn2Hni/tp&#10;5IpEW4xKUPlEgKQJFIPPBBz0wfHNei1K58W3l9bT+XIt40jM6kOWDH5sZGDnrz+lf1O/Hvwp4N+G&#10;XwPtNZ8HadaMPAehPqukWlx/qbqBId0kEh2zbo58K5BRgzYHyZ3D+YHXLnVPHHiG/wDGlna2ujDV&#10;biS9isLWNhbqJvnCxpIWYIM/Lk8DpXq5Rio14ybWhx4nDyptdz9cf+CfH7V37Xvi/wCKlp8G/Bd3&#10;od8ljp1v/Z+hXFvbWFq1nay5ndWit3bz33qGkALfxOSBX6pW3we+OHx70nxBbfF7xF8OrLR9Cnmu&#10;PGf/AAnUcGnf2fp6NtKpNp/ltc7GDKRJG4kIxlWUqf5F9C8bfE34TeNrDx54OvbrT9V0+UXVpqdo&#10;TG0cq/KCuOQ2Mgg5yPUVoavrnxNkv5PG/jbUr/fr7zXV/dzypc3d2ZZTJNIXkLOGeTJYkjecgkg4&#10;rLFZGpz56cuVeRVPM/ZxanqfoP4e/ZPj0+bU/HmiyWV6t3q96dGRtNf7CLKGZ1jcLMBhZVUMh2iT&#10;afmVTyOG+Onxk/anbxnY6lr+nW8Ok+HdOX7No2kRSHTPspdkke4idmbfMSN7EkAMuGHy1816H8Z/&#10;ilfaINH0bxJrsGj2YENjZS3k3mJGPUJhSMscDOB0GcV7j8MNJ+Knj+5N1PqeoXMeoj+w2vblzNEP&#10;OUy7CHYgBAgkZsHbtDDDba7FD2cbTdzlU1Ntw0PJ7f43+FNdGoaH4w8BaJftqELRade2jSxXmlyM&#10;jCMQtvCzJ5m0ssikgZC1+wn7GXwk/Yg8deApfD37R3gSHTPGWgw2dtqq/O0Vwk6PJBcp5DtETMg3&#10;llOGBHTGK/Nvx1+wb8XINYOoeEL3SL2dsDZHL9ndzuGxwZRsXJOeXr9A/HX7OPxA+Mvgzwb4kjuN&#10;M0PxHY+HotE8RwSRQsS9lhYAfNRgCuZPu9iOWG3HHjZQklaVjow8Ju9z/9D6++Fdp4u8D6he33iX&#10;T7aexntTbLbx3DLNBbFsRqZiCCkagMrHnYAvVRXpXjrT7jQvHugWejXVrJJK8DWrPKBPJpqbhcxx&#10;ox/e71bgAj5mBPWvhz46eOfF3hn9neHxBp+qTaeF1i30vV9cuI1+z2hlZIxbGFnJmSRjkkdBkqAM&#10;NXqnw1+M3wj+Jnw8trn4gSafqfijwykTQX9tEfIkjgVGhkjkG5VuY1XLBcZ7E9vxX2cm3yo+8pcp&#10;9VfCnQLvwVof/CcXd/Ot9p95ONYtr65MkYiVwYZVLkFFaLbtJHIAGeBX5v8A7Yln4e+P2qS6N4Hu&#10;NS0HxVq0N3NpdyERN8kCCUrubaxikjWTAwSCxUjG4V95a38a7XV/hXd6v4CttO8apqcTYTSLm2uG&#10;mjdtskcozwYS+WU5IGeM/KOB1j4b+BvjFr9p9reawi0HT7e+W2uo3hudOvogxtvNWUK0kEkTsodc&#10;rLjIYkcSm4vVGjPkTxJ+yt4y+OHgrwJpUniKRvG2kWEMOm3d4StjfQaf/pDWmoGEqHBKb0YjhjjH&#10;zGvoN/2eviP+0T4mvIfFkr+HrfTYYrWyt1dbyC5XyRuaKQbSqqeCf4iM4Ga7H/hOvDtndT2fw9lj&#10;tNSu7O4trG0mmWaJBGCm9WdQkJkYMqbmCyEDDdQMf4Y/tE/GP4JCTwwdD0bVLi71H7Va6fe3XkXd&#10;rp7MVLxIC28M6nZztywy2ATVKrMqEFY+Hf2gf2erF/EkHh7xnZf2re+DdTXV9PjupLhIbxIAWePb&#10;E6FUmjYsroQyPhgeoOV8ZvAus6f+018HJPCF9fXWiXlo9va63c+ZJmCZGktHlnRlbeUdUOTuJHzc&#10;tX3B8Q/Hdh44+I8t/qum6jJPrWnLfNMDg6atvGqNHJAygorEhcgYDH5xxuryv9qPQNO+G/8AwT5h&#10;1LwXa3mu6h4VvLa9ght90V7bIbtpxNHJGrGEwKw+ZlZMKAwZTiqdeceXQ19jFpnF/FlPiR8Hv2qv&#10;DuoeHXubvw3qWgJb7IrlpZ21CF3EzSq+WMU0UmxgDtztfGVOduBrbxTp9u/w8ghs4hfJc3ktzbli&#10;qJtkMLKcFSFbCueO+K+N7D9pv4jeIPg1F+1DrN7FqZvol0fToriCKa40640mZ2uEmjtliXN0oRiR&#10;swMkABlx9R/s2/GXwX8ZfE1xqfgO+02K/OmxTala2AmjkS4jBjYTRyKANykAMPlfBx6V2yTV0csn&#10;G57yujnUo4tIDPi6baJSm4KRkqeoHfjnrXrGjeHF8Mz2+n3zQyyLZRqL0/6ybaSqiQj+LHGc5wBm&#10;vnZPjJ4o02x8c3mjaCly+haaLbQtMO+3u7m+R3hlYMVMQhY7JY3G9hG+9iVOam8K+N/FWm+C9J07&#10;xLdTaprEemf2hqVzMQBDJMzMV3bVyIvlQZA3KA3UkVzypqSsbwXkZ3jHTBfeI7y+0xnhufMZ1KuS&#10;rc7TuToQwI6Y7V7/APs0fHTS/hzdXHhb4hIINF1CVWS6UGS3trj1Ycsiv0zyMgdAK+M9S8S3kBW5&#10;urkuefNjtYZdwJIxgkkY7cDkfhWdN4xvoR52mSQzrjLpIcFgcjG5Qe/qKwxOGVWLpyR34LGzw9RV&#10;IH9B0ujaPq8Ka5okscyTxgRzQvvjkjbn5WU4IzW34e8Qx2MK6fqCvHfL8sMrKuzYvTLevGAK/HT4&#10;GftS+I/AkL28NvE1izM0+nXEgMayHG6SOWPIXI7dMnkZINfpf4H+Nfw++IN7aWA8yK6ubQX0UbYA&#10;ZfRJcFSeeARkjnArwaNOrQlyS+E+zljaWKipJ2l2PoxWj1zTZbe7O4+YeT/EMbsj8a+avHfg+XwR&#10;qttqpDNFGfMOOR5T/KxA+o6GvsXw/p2iJp/2pZYMInnBWcb22n0zyD+debeNNBl1XVRDFEUtjEYZ&#10;JCcqSxLcD1+YkevbpWWdUKU4KS1aO7h/E1aVZwa908cQs8Pn2wWRHG9G6nBHBx69qxbiZdYD2l8o&#10;jkwwaPpyTg5z39ME/WvVdC8Iatp5NvOEmiQ4jnQ/wjHDdhj2Jz7VPrfhCC+lDtGoIwwbGPm+tfKu&#10;g7H00sRBSU47nyj4S+16TrdxoV8ScnzLdumB716L4r8F6V4z8PSaNqqoysMo2OUkU7kkRv4XU8qR&#10;3+tcl8RNNu9MuV1rTTi4t3bzAV3K6g8gHqRiu28O6st/YQNI6iOcB1wflBP6jBrkp80Z3juexNxl&#10;DU+I7TSr/wAI+OZfC/jSGSP5D9n1Ocj7NcR8ANHySCf7pAwfwr1nUPDmi6UA0d/EY3Tez8KDuGQc&#10;E+mR/wDrr2fxz4F0/wAS2E+la6zbDj7NdbVEkDkfI8RIIDIwyRjBGQQR18a03wZ5un3Oj67Kb29s&#10;ZpLK7eRVjfI2sCoAIKFSGU8EgjIGDX6JkeNdVOMtz8y4jwMadpwe55BeR6Lpkz/Y7hmbbuV0OImJ&#10;P90cd6+FP2iP2P8A4V/tKeGJNP1bT4dB1n7Q81pr1pbxiXzDwZJdoXz1YdQzZPUHjn71u/CupaVq&#10;ESXk73IDBbawjtlR9yHdliD8wI6k49zXIfELWdI0LXYrKW1lLEeXDOo35Yj5ssmQvptPXGa+jpzl&#10;FpxZ8pOjCS5ZRP47f2rPgDqH7P3xPu/hVrUw1BIYIruy1JYWgS5ilQEPGpJzhsqcE4Ir9Ev+CRfi&#10;+68GfD34m6tEPnt9S8JIuGIETT3N3AJZFHLRAPlscgDqM5r7g/4KSfs4n4o/Bp/EttbeZ4k8PW51&#10;HSTGCZZbMfPcW5XI4KfvRzkFTjqa/An9lb4yah8IfGGtvaTTJ/anh+bT5EiCkvLDcQ3cIbdwA0sK&#10;qX5IVmxnOK+zwuIeJw7p9T4jHUPYVlLof1i/BTwZoNh8dPGWvatZB5tY3SWROwxvDbxp+4BH8Ss5&#10;Jzg81+en/BQW9i17xRpXxl+G7yaHDouj2i2FzbgqFvtKlZ48SDaVYb0CZ5BAHNfRv7DX7Qtl8ZfA&#10;fi3x1aJazeL/AA9q+ua2PDaSr9pfTr63hMDJuILKuySLOOWHY4r54+M1n4S+IHwI8ReJNHuL6R7r&#10;TYrnVYgQIba5tbs3ThoQjMjeY5hKqeI1Ugkhs/NVYOFZxkd/tFKmpRP3W8Oft6RftH/8E19V+Klg&#10;LafxlF4HvLDXNHspQbhdVkiktA8cQAYmTIuMKuFBI6DI/G//AII2/Hbx74k8A3/hi1023upPDniq&#10;8S1lxi4trS4WK8kJyQpHmSTDrnHAGRk+C6V8c/gh+zd8G/Btjqr3tpcanqi6os1rbi3DW+nW00oD&#10;SxsDK8zyqgJ3hkf5yAAK8B/4JYf8FFPh7+zCvibwR498OQ3Nr4l8Uf25BrMTlJbAvbiARyIqMWh+&#10;QY242MzNhsADpy7JJNVJwju7jxGZ35Yyex/Vb4q/aQ8QS6zb+HrnSDeaXeajLp+paxvYNGAg2xmP&#10;aRkuDwccZ9a5L4j/AGmL4heBbyzt7SxSZdQmhmLoEintreSJvtG4ARyCO4dkH8QJOfkyfnLWfEuo&#10;eJfiI/ibwk+k3tj4n0W1uZ7Sznee2kDBHCuAV8wOg8wSBlVm7g1T8Y+JIzd6HoltNKLBvEqWV1Bd&#10;Qx29yjXFpcF02gqTCqBQpVWUrIeeKiclH3bWZi7y95bH3F8KfEtjdeELbXCwhkbU9RgklhPnCKSK&#10;Yx/OVznOwHJGBmv54v2nfi2vw5/bO8SeKrvVobTT5rvXLWCa4VvKW7YKyjOCwMhjIB7E54FftNLc&#10;2Gk+Gri3+HiroMs9s7Dy0jJuroKAXKj5C5Tac9++DkD4Rtfgt4I8aWt/4s1rQ7e/1CNJJhc6oqzs&#10;lwmfM8rzAdjbhuyOTx2rfAuzbZnVd3Y8w17xbp/j7wfFr/gi+kn0LUtOtrFZ7GAzXSwyHyfutht6&#10;klGGQCc4IBzX198A9A8U2Hwj0TxNaahc2ei6Bi3j0oSNGxj24NxcxqzZDBiTEclQcknOB+Z/7OMm&#10;o2+j6z4R1nzbj+x9TnbTPLxvETSKybYw48x9+4Ebsd89K+0PhhcfGDwfaal8OrUNbR6tbXUmmXyo&#10;WzHIvlyeZIy7VMZKOBnPUf3aWLpJRudGGqXZ+wz2F/r2lS+KtKmWO+Sz8+CS0LLE7qTNll6bGLY9&#10;MY4qp8D/AIjeF/2jdButSs7oyS6SW0+9gVAJY2jlkjYMueAWjIXI5/SrvgLXNZsPhraX+tWscc1j&#10;b/ZdWtgMsbdFG+WMKXZwAQ6g/NjIPINfDXg39pTwd4L/AOE5m+Fkek2rqG0XSbW2RWjuQ7NljLH8&#10;kjCSVpQxdiE5wQQa8zDU22zTF1I9D6o+NXxG+EvhXR28O21y0l/OwhNvZttKy7h5cpO3DfMcKd2P&#10;evhP45+ExJeJ4ivZ4nkuo5bHU7fUgj219b3aMjpMvPkb8x/OFIxxj5ia8/8Ahd4F1H4h3178Q/H9&#10;5cC61JSi21twnkrJuTcnJRV+XCsSdvB6A1vS/Dzxj4/1rULbw07WVxa3RES2rsrsY+N+5g3QMGVs&#10;cHIKkHFdlKslUcTl9i3C7Nz9kX9po/sx6P4T+Cvxzs4rfQQ39kWPi/SpvtWmFZDut4rs7Q8DqzFS&#10;xyoI645r9J/j14i8PaHbWN5b6pa29r/aD3Msm5RHAY4iwOcFcBmBycdjnoa/F/4l+HPEk/hTUfAn&#10;iGzlEV4txa3Nxb7pZJGdtrebhEj2qyfK2NpYEHnGfMPCWq/FbTtA1XR/iLqereItInjWyhmv2BWJ&#10;4VyvkRxbRAWyPMDFi+zcuO21TBKpJTRjDENLlaP6AfC9tq3hPQXjvrqO9iMMLiJY/wB1Akqhpow6&#10;FhKuCSG4/LFfMPjfxto8uuy2WmJHKzu0csv3gpycDuMAdB618xeDP2iPixofhS28CWVxBFpVjZyW&#10;8YtINkzWsxZUjcktu8qMhAyhG24BDHLVzEcGowWv2m+lvfLkkZIWl+VWGCPnCsCUHXOfTv06aGEt&#10;dsbmnqkdv4s0yxhV7rVJ4JrS5SOO8mZAFSNSCC6/eIDAcg5Az15rybVfC19o0N1eNIFt4iEjljR2&#10;QCSMSooLctwwGM5z6Yr2HQ9Ivdf8SC019ZNLUwqYElQmA7AEctK2775w23qo7nIJln8GeKvt9kth&#10;KpsY7a6+2WaFmgmmDExsNx3H5c44zyea7k0c0ots5j4PatPpfiaxtNZtLa8t554jIhfyZVLKVKs3&#10;Py7WGT6Y6Gvkf4K3/gb9k/8AaHu/gP8AEG1trrRPE6S694AS5z9nCXkjmbSznIWSEgmMZ5DbcZ6/&#10;f+iroehMnibxBCY4/kFvezxuYTuxGIwpU/MzPuB3dM59uT+Pv7M/w9/az+B9z4NnjT+0ob9p9F8T&#10;QAx3Gn30DKGlHK74/mG6MEZGSDkAialRSVmSoNHtnxI8LeBPiPo1r8S57uPTLxCtnNKoRA4ZDtzw&#10;EBRl2jjq2fQnzjw74u8BeGRqHws1y7OpW8hgaO+S4SG1igBxKVxujB3uwbJ56nmvgn9nX4y/E7S9&#10;O8Q/spftNW5i8Q+DoDcwavNGxh1S2aWOK3cEA7pBvU52/vE5I3BzVDTtFv8AxJ49g8C6FNOW1Ddb&#10;w2zMqsY2Zc7eQOEXcBg5A5J78cE3B3Z2SUeZJI/Qq/8ADPgzxDp1xp3w6ewNhp9z9mtGtHkWSJ8D&#10;5zLn5jIzZUjjkjOK8YvfEX7RHgHydD1SG0mHnFLdbyNPtV5C77SSI2IdcbQcAZ4PevqXWre1+CWh&#10;29h8PotNtbaNFshZ3mSzvCXmAmkB8xQ+51J2sQ208AMD598Qte8H+NfENrqetSRWl3b2kMz2wlBi&#10;jWUqzQ+duzFIQDuB2sOCVHSuXDyvK7VzWukorU+VLvUPH/jbQLyLxa6G5WO4jtRZW8SRypvQLASg&#10;3fJ94ZJBLLwOK+c9W8B6toniP+3rllN5BEhsrNEOZI2b55ByQAhXHJz7c19xfEHVvhNovwre6srt&#10;YNYvdRuRZWVqhe4gt3dQ0zJvVVh8tPLRiRkqdv8AER8GarqvxP1TxtLH4lvobxoLG8v7a8RRau8C&#10;yiNVKuAUKo4JVSS/J+X5q9WFRW0R50tGereGfHWm3UVjplxfLCloY5rkiMhXeNmPm8Zy53M2SQ2c&#10;jkAV7lq3j3TbjVJNEtUaJZoXlsL22t1EUpAO0hXDegbrjHv0/Nfxh4u0fwx9g13UGuI9Ou50tHuy&#10;jeUJWOI87ASULIVIZRzjtlq6rwT8UrHxVcS6Pa6hb3H9nyTGBI5x5qiPG8oN+QmSARj6ZzVTpXRK&#10;nrqfTdvreuWFnfapc2C39xYbZ5jdRb7dfnVISyjrnIU7j83IyOMQ3PxR8e+IfG+reJtIuJbae/iv&#10;JdVWwxErtfFmkVB/yzBUkAqR8pHtWT4e1TWPEenz6r4Mnmu7pXS4ltI+DItodzxleeq7tpfjOGHB&#10;FXLXxD4R0nSX1C3tJG1R45I4oXfdCPk2hn2bW3R84G45+XoMisI4bTY19ochJda1Cr6fc3dxLaxn&#10;yngZN7ebIBJs+b+6xJGME9D0yfUvBCyalqfzhrWZVAd4mZfMXaykFh8oyMLsI5wRXmXgvw7JrMi6&#10;3rkrXMV2NzbZFZpJgXTDZ+ZGBb0H16GvqXwFN4X0bTIryQLd/LsRn2+csfO4OBwrjBB6j881Psbb&#10;DXc848XCzsLu10Oe3ENnNMk99PF8oZEf5YkGMg529AMg45wRVrTdV8L3F7Frt7pSQC1zZ6XHtMit&#10;GNoLMVIO7aCQcA7upIzWh8TLCy1TRn17TQqQohkDXMqqTIhJEYJKhSV4GTyeldLos2j634eit72O&#10;XTRd20HltMxMu8tzJuJJPzZ+b5Tj8qU9htHn3if4Y694iZ7/AEi9uZL21dbhLu4g8j7+c7WjJ3b9&#10;5LDAKhSMEmsXx78LLzxcNBX4g6cx07TZFv47vT/3s5gZS7B8kFFOGZxzwB7Y+wPD1pPZ2MK2cqsl&#10;pK5WWMj55kb7x3AZIOCQRzgnFeXfE6w064utM1OyuJZZTcyvJDHcnawYj91IfmIjXO8IBjpng5Od&#10;Oq1oKpQifOUngj+09QkvPBF5AbZoo7q4ieJxDFtLCNOSAGGAQAeea1dE8S+AYvEqapqMVt9p+zHz&#10;2eYo3mQ7VkRoz8qv1xluOg9a+ps3+meHZbC58l7G3VLyy0+2jRZRJvA/1mdzxlW2gZODlsACoofD&#10;mg+O73+xY7K2YATX8k5iQFZkGVSXaSTkMRnvzXRTr6GMqCex4f4e0ePX7zTfFty0FisWoR38QhLR&#10;+dBEcbGXIyrHHI4ycckUa3pHw+1HxD/wk/im9stOvLrxHHpo0rT3UzIu3CkSBEyhZQkm7kcE+2T8&#10;W/CfxG0+0sTZXhew0uCWRWsThlDKRtEAUuRwQ2GbAO7GM14hdeMvDXiXxHp2nx6XcL9slCjzU8iS&#10;QKoTzEHmSEMzbyOgIwQ2ATSnC+o4vofTb6TY+HvEUjaNvBM7XcGowhTaSwTz7XVghIOSBkE/wg+1&#10;d34T8f6Z4CtLrRvCV7qEpTTo2nNw7CNrvb5SqSA2GJIYAHuoJwAD59B4r0f4SaHP8K9W0uHWbS4v&#10;zd2rW8kiz2jy4iaIOwdWdWwDsJAzgDnNYfgLxP4Dl1K6134gSa1aRWt5dSSrZwNLAoulEayPteYY&#10;dYtipnPyA8DheVwZtc6XxFo934z1FNN8Ytdw3hO+N1c3RiuIAZVdJlJRAUIEmVHJC5IArkofEWua&#10;lI1rd2trc3MEqKZ7pIj58MXm+YXgQN5DLG7kK+GXGeTVTQ/ifoWnJLfaWdS02E3E17aw6hCbhbkS&#10;zqVk27I5IywAKAErzgY4zwd9rWk654StbW0sZ7WfWTNqEjvOYixtopY42hUp0RB+8y4dnB3EEjGN&#10;5bA3c27f4faBN411jVbC0udNnsxAzrPtZFNxG+5l/ichRkAD26irUXwp1jwNcz30WsCB55zcyefE&#10;iqpThZhnLKFPLcgEMOTwK7XwTY62mm3V/PanUtaEwuPJmnTatuhOwO0p37jje27eRnGck1L8RPh/&#10;4z+IusWnjeGfTrWD+zktoLe9fy03F8MJ4zscAls4wwYEYJHNdkaiasyV6Hl2r/G3Ub3xppun+B1T&#10;X9c0eySzvtSldbSBhNKCTHuGCF2oCQcjtx1/T/4Z/Gjxf498EWeoXElzpmoWUcflTRorQ3McTqxh&#10;81lO15GHDkEHAPI+Wvxei+D/AIu03x6uhXS28rTK0U5t5N6eXbtuLAgA4G45wCQOuOlfWkPxx8M/&#10;DCO10i8ur7+yrK3FlOjoi2wkkkyrPldxRRksTjGMhgAc8+Ip32NISs7n0f8AtV+G/hZ8XfiTZ+N/&#10;AWgavoery2qwSw65exySXN2XzuYKqp8yhsbeM8gCvnTxMbfQPCF7/aF1Zm2nCEaXKxVYJt3yMr4I&#10;yJBu4XsWHSqXjH4jeIfEviVtX8H3UJ065Uy2trBcm7WDoiuu5t2wr93BkKggHmqNholrPe/8Il48&#10;n0tpL0LdJdyz7ypKllhl3NhA+NybWJ3Ajac8b0o+6lJhU11R4LZ/D3UfiF47m8S6TfPBfRRKws0j&#10;DrciFWGVDYBLYYqT0DDIFesaR+znrUdhLBMot7+QJ5V/dgCFozt3oM8AnDbepJBxjt6f4QsPh7oX&#10;ja20bwDq2piaLTY5bqPVlhSUXco2vFBLFiOdP40KhX2nBUkEn7g8L+OP2ddSkTw18TNStopre4Nr&#10;cWyzv+8KYKIm1QmXbHznGMlQQeaVbF+zVkhUaSlLU/HD4++DV028tfsbedDai3thKh3CWRG8vIb+&#10;4Vy2MdT6dPsf9jL4JfDLVfibbXnjDT57nbZNfaeL0BLWVk+b5g2N6RhWDYzksuRjr7b4A+A2sfHn&#10;x3qHjaw0WS38EtexW+hwX1s0SyvCBEt4UTbmFAm4iT/WsCrkHcR75+2D8Vbz4PeFR4e+E8Phy617&#10;UNJ/sKPxHp93FNBHpsMrFltpGYRpcS72kuRljH8qksqg151XMKlRqnTOujhYQvKR+fPxY/ad8bfH&#10;/wCOlzoPjzxLNoukT3cunW+jvcTRWiQQ5C+YwbYGbau4jKnggDqfGj8Opfhz8co7LX9SsNT0Gayt&#10;LuwmhdXa4+0SmABwpLB1dhjcT1BzjNeE3/gy70+8/tLxNfaPc2fMjNb3TyB5ZAWZQ4VRuHfBwTwp&#10;Y1W0GS18TX8nh6yvRbNJBEIZnlji+ztbN50ZkeQYQbwAASB2r1adBWtbU82WIbejPvHxh4FvPB+v&#10;eLvhr4f1S8k8O32oQazd+FVna0tjczRo8CqV3qyuJHBwAWIHPyVxOhN/whXjr+300bS5LqGCOCLS&#10;J1czx+apwkkbbRkAjqQWOOc81m/EH4y+KdC8B23w98SWemXmrXF7bapY69C5S63Lt8tFbcylcZUj&#10;5gF5U7iSfG/F37RHxN8R+IJvHPxXu4zqvnxQQX0ln5MX2eEbYmidhHGOy5zjIzxmualhp7m0aqPo&#10;G/0zWtF1jUvEH2W3tNN1C7mWOHUI2uPKSUCWRY1cAZj8xNxP94dM14xYyaXo+i3bWt1FLJE481nT&#10;/V+YuAEJbapyOOM4r0mw/aC1j4m+EfK1fSpJlhTbDeWHmSy4DESMluXZc9NxU7iB82QAa+f7b4p+&#10;C9P8ffbvGMl0ujiW2WJntpRLKI2DBG4ICq2RkK3BwCOMa0VZtMKv8yZ9WSftbeMfh14WtZvB2kST&#10;PHaLp9zLZPGkaAxxeXMkoX94EXO5SoOSOTyT8leOfj/8cfHNsPEVkdXsbqwu5WkKTrPEybNoEka7&#10;QyndkNkMhJOc1vW2ufDLw94WuPFHiDUHuLhbwlIYdsJaPqpS2kOQp3Zbp8oHORUl3b+JdS1CCy+D&#10;mhaf9v8ALW9trnXdWIhuolH73ylihdGYA7goZgADwdprT2cV0KVWTW5z/hmw/a2sPCFz4n8QeEtP&#10;1fQdRiWbUILia2t2ljX5FkBgMWyXYcI7Ru/QdMg+maV4m8PyeBLvUdE0bVtKe3nDaXYXN/HfCy+T&#10;NzbSKY8n5j5qOu4bDggEZHN6lpf7ag8Mar8RPEHhbwjaaVaXkdjql9dai00aXBC+WkYt5ECnkYjY&#10;FvmA64SvV/G3gu68F6jK3xB8MQXtjq2jaffrMkUciPJeQxyvGygDEQLuBgcFVyecVCcU9ETUm2tW&#10;eW2N/pV5qkOrazqH2f8AtC0hkuhb3qIzmFU81CrldkhYHHXtgHmvrnTvCF/LpcvjDw5e6NPpHkFJ&#10;TJeRfaUi25SK5ITCOyszLjO8Dr0r4+8T/smfs56p4f1T4j6N4f0jSW0zSpFv0u79wkN5LE5iZUV2&#10;UvI2zymUAbu67SD0H7L/AI78IeEbAeGPiZpsv2eTT/LntknW3i3Wzq0bomF8wgOxIkDM6fdZcZqM&#10;Q3bQdCa2Z9E634j8OX3hGz8E6G4uGtrAK8yGV1s8uQZBMSC25gCQwyq5HzUngK60H4dWDza3M881&#10;rEDO7SsoQEkBwn8ROCRyRkdK9C8Ua/8As6/2Lc+JPApvtPH2jzLLSdSwrXFq8eCUkQuCrsNy56bv&#10;vADB+LvFfxV+H0GntpEt4Lx2vGuLfTYgJb14tpCkoueNwAJPAPXkiop0nLeJ1trsfTXimfRpPh5r&#10;Eljc2Elxql3p11aoFWS8ksVeVbhY5B82xS0e8ggE7fQY8m1XQdGub+bVPCtyYrPzTcPpwuGSaElA&#10;XGWIYunJXPDdM9a+VYvidFLcNYeB9OvXuWP77TdSZoZJYSGO+GE5DbW7xtkYOVAINaVnOuqadDrO&#10;iS3DajYP9nuMSsWChsiHYfm4JGMD5unNOGH1MZ1LmR441C90j4zRa34b1Ke1uJWt5PtlzFm3aVxt&#10;2TLkbWBIJYn3OeBXN+Kvi94oFm1trVm326OVjdyW10/lxksSmE+VgM8A5PGOmBUfi3wjc6r4R1Hx&#10;VpuoeVf2U8b3OlurH7VA7ZdlCk4MR5OV5U4GCoB8jm8bXPi7ShDObO71G3hCCaNd0rRQcCOckD5l&#10;6AsMj68V2Rp3RxqT7n15ZfGTxF8TdGivWujb3MSJDNJHlvNVTglwAEdlAO1xtJJwelflP+3n4Law&#10;+MNlqGo393qN5eaPHJcyXsolCKsjLGseOAnDZ5OTySSTX1F4D8e2jXL6Jqj3FgTcK0jqnlyKWzwy&#10;kHZ820ZZTwc9q+cvj18Kte155/jH4+8VeDdCtZ5Rpum6Ncai93qQggQGBVtrKKWQqyHPmuqIX3DK&#10;gBRvhqahPRiqybVj4xt9Gtp4GinRSjY3K4BBA7YPFej+FfE/izwRJHceDNd1vRWQAR/2Vf3FpgKc&#10;hcQyKAM/hX2H+w78EvCn7QnjWfSdaitl0vQ7DddXr28bLftJKywqyAlo2IRiclWZRwATuH1tb/sd&#10;/E7/AIaP8OfD3xZb+DPCngDVLv8As5/GuhWblbYEExxXAv5JvInmJEcbOzQ7sYbJC1GIx9O8ot7G&#10;1LDztdHxN4d/4KDftw+D9Nt7Ow+JOr3dnaSNJbwatBZ34BIwR5k8DzenPmZHrX6kf8E7f2yj8cdU&#10;k+GPxOuIdP8AGKSP9heyItU1KFvvGFDhVnix8yLgsMMAOQP0M/at/wCCRX/BMX4QfBS41zx9NqPg&#10;+5s7fyLTxPa6wqXU10sTOoEV/KtlO0u05jYJu52shAI/kB139nX47WeqzeOrGw1SCwSWS8t9cuZP&#10;LYREllmM2SeVIIcMdxIwxJFeW1h8XTlf3Wup6cJ1KDTSP7KfHVhpfj/wtP4G8Tw295KSdPd7qLzd&#10;ypkfvEPDNnlTnHrmv5sNT/Zb8c/B34zas3wQ8ZJosGnavJP5zLIz2j20jBI5l/1U6bSUO8YYZUiq&#10;nhz9oL9vb9nfwjouojxNpmtaVf25ubOPWzHfPCif8spJmVnjA+7gyKATjrwPc/gf+3BcfH3VtV0j&#10;4xxeGtB14hLq2uLVDDFfknaY9jyECaPO/uGQE/eHz8eBwNWipcrUos0xWOp1LaWZ9n/A3xjqviv4&#10;San8EfilrGhalr3iCy1W002ayjaBLi2nQsyCCXJBgWTciAj5QCOBx8RWP7PHw+8J+AjoXjW1ivZr&#10;aPdHrKSypcq/IeNUPyrCh5AZSctg4xXd+ONC8deBLK+8faXdXto8biWwuYcyQi5UFo5A5ODGxwCC&#10;uNpIY4BFeeR/FG/+Pmn+dYLBfahcapBp2tPp677e2urhjtSORGcNHKdzRnPI4ySDXoYei4czi9DG&#10;c1KzkSeCf2LPBfxz1XQ/A+jXV9pmq6xfQ2SMIxcxx28jL5kroSuUjjJctkHjHcV+U3xh+G178H/j&#10;j4o+CtyWvZ/C/iTUPDyXEsexrhLG4eFZCilgNyruABIGeCRzX9vPw9+FPw8/Y++H158V/Fh07Rfs&#10;tnb2U+o3xDPb2xChm4BYmU7QVXkcetfgd+0Xovwt+O37TPin4v8Aw9GlPY6ckWmyaxokH2sancAF&#10;57vzISI5Mb1hEjE4VByMcerSxXs4Nye5wV6CqO6R+Z/w2+FWqeKrJ9VdTbaXbyhbq/KFrWAE875M&#10;BR6Y65OBkmuy+FS6pq/7Tem+GfD93e2GmWLSw7klbMvlBvMYxnKqZQdpwM7O5611P7Wep3Ftqule&#10;FtKkvbfTYtOVfscjssTOrHL+V03HufmyRnNfa37Fvwy+GVl8Im+K+patb6t4u8RTNpWj6BAxD2sM&#10;DE3E105jJjciM4bdtK4HJbFZ4jFe4pSW5NOg4ux9H202oW1yiRMs6tDmJPKSTAU8tkAAdhnHNfFH&#10;7QEP7T3w++KV/q3wr1mYHW44LnVEtljkiWWKJVi2q+7afLYA8DOO+BX6N+CvA3iGTUZdT1dbQ2iu&#10;sVnZ2sjO0RXvIxC53FuSRtGOp6143q3ibT9U8XaxfX19ZiOS8/0cGxnhYIg8sgyY8uXlM5jXAJIy&#10;e3lLFOPQ71Rdj//Rs63pUnwv1vSvhh8R7q51OHUri/u9Nm1BfNnsL6wuRLHtmCqXhktLpCofcQIx&#10;lgcitLV/gT4q0LxWieCLzUrWbU4YdftNMaESwyWd05VzA3lTGEoTuClSDwxODz9L/Hb4c+J/Hfxn&#10;8M/Ezwslh/wjU/g/UtWmvIwz3Y1MhrJoIACQqlVDM/LBkI9q/NGX/gpfqHwU8RzeC/HGlzPd6NZJ&#10;babq9ui+feRNlfIMUgHltGw5xkdyK/HaVKTqcsNz7ODaXvHZeB/2Z/jZpXxf1jxH4l8avfy3Ui3d&#10;zf2enrFPG8CrFDIqIghlC5USR8Hfg4BBz9mxah4V+IdzY+EfjBdW+p3g0/7BYfa7dobLUZQyyMF8&#10;pf3EyysyMP4SwxjOK+Tv2cP20vFXxtj1fw7qvhmy8L/bL9L2W+c3DRyw7DMzsACY5UMYcuhUkcAE&#10;9fvbQ9f0bxnf2Wt+Hbi1Nt9ttNUk1iRfnuLeVSiyoCm0PuABJQMQAW5yazrqcJWmtjtgrrQv6/8A&#10;BnwrrNlpWv3ME015o0X2S5ltHiW4uVSPYolYlEkm2HGJMKxJ4BwRx3xN8KfA1DrcHxn2rptnpUT6&#10;jqN4hgkWIyhzJDcxOJQI2CghWIj2j60mi/CybQfibrSWus3jtf6ldalqCC8kc31lPhkLKx2obfeI&#10;/NQKQFUnJrxHXdL1b4YX2qeAf2gGjuLm/uNQfQtenuNtq9pcW7ubW5jdBHOjx5TgF1IzhiOcebm+&#10;E1lHlsz5/wDjvea38BPHmlajqfjPU9X0tdXS20u8sbW4lFxbtaxXVpHK9vE0Lu0bv5rn5ZFOcDaQ&#10;v0x8Fvjr4s1jwJJ4+8M+G7nVba6vUHk/KJXtWlaFpod5AliUqCyr1XPGRivlxPG2m+EbrRfAf2PT&#10;dPlg1Z9E0LSZzKshuleOa0kVW3obS7hZ7N3QblZkJHDCt/4A3lh4el8Z+GYdE1Gz0Ow8YtepBGjv&#10;cRwBUmdGhUscI+8KF6jGQOK6ormVjPnsYfxj8L/Dn4aeLdQ+LfwcvIND0LUNXXQ/iT4K1C33afFP&#10;e2zzRXtvCg/dK4wN0eEz0yAUHl3gSHwr8MPEGiftE+G/BOrN4Ws9VSG81qKSJtOtnmGyae18hhKx&#10;kDD5Wh2Pt9VBr6M/a5+D6fEC/i8X/Ce5stW03UtGgk8Sw2d/DDqEthaXcc0ZgSchJDCTK+PlkX51&#10;74Pd+HfDWqJ8PLW1hmM+jSXNl9m0fyW8oRyX0WZAgACYTc3QBeSa3jPlgjL2XMz5V0H9onwpL4o1&#10;n4Z2F94Y1y6trnWdO1zRblbqW8nsIZHW3urSUMq25eNowXG4BnDBBg49e+F+t+G9Q8C+JNV0GO6T&#10;ULq+iW5i1OVmuLeW4GGjkiYskP3N6hDsKkN3rzH9s7TdI8PfEbUfiRonhPSNF1WTUY9HGuWMXkm+&#10;iuYQw24OxhsCpIuwYlTIJD4rrf2ZrHUPHdlqMbwpDdxw22+9MjFXjG4BShIyck89uRWtSC9k6ljS&#10;jO1RQOjht0aRYLmJSqjDCA46gbg2zJGRjk8ZFcTrPgmGzuzDMrvY3IKeXcuGjBPIHDDB4ypGD/Kv&#10;rqX4YwwyB9MuxbShCkxMAAkBB5ByABnrxz2PBrGufAngrW1KXcjzSR5Dh3wBuODwOoyfy9K8P687&#10;pnoOha6PhXS/Ddx4X8VyXVpbzDEkYcQuwd7dWJU85DqM455PHPWvdtA1tvCviPS/iH4Jv5pbKBJD&#10;Lp91PItzbTlwA9qeUXq2FPDL8pHevVL7wN4StbtYrQNDLbloo5GlLgBh3DdhnOK8w1n4cSaeRf6L&#10;KHm+WaWJ/ljLg5zHjkEn1ronWhPRkQbpu8T9jf2cPjxpXxx8GDVYnT+0LOYW97BGRlu6yqAThXAP&#10;XkMCPavdtW13xTb27LoDIzJxtuSeUPQR8EZ/3sD1Nfib+zx8StK+C/xa/wCEovLeePT9ZCWGuJEj&#10;R+UHlIE+3OwmNzkgAFgWxyRX7oXGkiezh1S2kjureSNZ4riFtyvFIoZWGOoIIr5zG4RxlzRPucoz&#10;WNSChPcyfCeveI452e7QT2zxLcSW7oYsOZGWTDbcEYAIGOT0PIr0CHWdHdJ5bq6SMCZhH5mQoC8E&#10;KSOMY5/+vXL+Hxb22tQR3TZjJZCOdpZ1IDMO/pXRa5pM1layambRZoorlSAVzsVsDkD73Y81zSpJ&#10;xuz05ycZWR5T480zSNSkaCyd1fzyZVP3MspB55JB9OuK8e8N6Ve+GNS/sURn+z5TvtZXk3lW6tHz&#10;zgcEd/rXe6lq01le5dBIkkn73naV3Mf4j39qeNTinViqkc7GV1GQR1xn3r5ib98+ypRfJG/Y6650&#10;06lom9UVWdWZPYgY3f1r5T+L/wAPNd8DatpXxk8NSJFC00OheIrKV2EVyt03l2kx2g4aGVgu85wj&#10;HJAFfRdlr2oWpWOMkr/CCOAB2I9KveINYj8TeHbrQNVhH2e6wJBGcEEdD9QRmvo8tzCNKfOfNZ1l&#10;c60OWFj4k8Uarqvkpaarp11YX80qwyyRyRSpuDEEh0YkL6ZUfL1Ga8xvPAuvRWcsmtXMbxSXDOGg&#10;+coG4AXIyTgYz0r6+ufh1DfRzagl9NO0wKEz4bdjopOBge+Oa8T1ezttFuV03xTKI/OhLWMkj4ja&#10;RWAMY5GG5GAB/hX12HzOlVdoHxmIyivRjeaPPLKGx1/w7Homni1jgtUcCaWIyXSmM448wkH07Lg4&#10;6Yr+U/8A4KB/ssXH7M37R0mseGoPJ0DxRBJqGkxpkrbvlPtVtyMYDOHjwThHAzw1f2AaT4Sv5oXs&#10;ra2eO6k3rHExCNGo+bHToev3cV8Zft4fs6337RP7N1r4Ps7nR28T6Rqf9q2Et4wikKQJJuRZgAAk&#10;kcjRkEY3bW7V9HlmMdCal0PlM1waq03F7n8xP7Ln7Q/jn9mD4yyePPCcUE0l7pt1pt5BdKWR42Xz&#10;EOQQQUkRSfVNy9WBH7z+H/HQ+LWhW3ijUfCy6daeMNNGu2WmpcENPffZ4ZZo/LUHMbtJ5iZJYmMh&#10;goU1ynhD/gk5H4P0fQrDxTfadq0/jDwvNeTy2sTsbR4JYZZIbaXlcNCfmlIB6hcZr6Q/Zq1LSvG9&#10;l8M5NVsLG2SXVbrRJrJVfztOu4o3s9PvrbPJR7e1VZo2BQiRmwCgNdmcYmnVa5EeDltJwTUz81/2&#10;/f2GvB/w4+BXhDV9Fv7y/VtUvdHa+maOVYJLeGMoqGNFwpGcqxJPUHivwB0vT9U8M+MrnQdRykiq&#10;VYj7sm0goy9eOfTrmv7Mf+CyviaPQPgd4N+GGlvp5gfxZfXFyLCFEXzLW3RV2lQFGCxB6lu9fyZ/&#10;GjTHTxXpmsR53sssTMR97AyuT+eK9nh3GyS5Gcma4aPxxP3W/wCCRHxX8ba/ZeI/hDf3tzqGmWmn&#10;w39pYRhTf2kDy+XLNZSujbTE0gZo2BVgTletfs7/AMKSWS+1mbVdS877BDJdaXHP+7uZ7u2SNC1x&#10;Ht3BQkqkCJlVSRjC4Ffkp/wbv6dc3H7RviPxC8QksrXwlJBdPt6NcXEQjUH6Ak+1frn+1HLcWP7S&#10;4tvCU15b+RpjTXjgn7PHHcZDfMW5R1ijU5GAV68V5ueRj9ZlYrA1peySPRvh94Og1HRdHQLFaw6d&#10;pm+WJB+8+1XOJpipBzht/I6gY9MVyy+EYb+81zwlokqLJPE3ku671YnfkEdPmj6dsg575b4W+IXg&#10;7w74jTRLPVPPjtULTyRRGRGdyA0ecn7pUr2GBXsmmWGiana3HiPSb/T7G4dibeCedN4w+Ds5B2yF&#10;fQ+gJIrgpyszc/GPxX8MfEnwo1p/F/hyOKS4juUcWzQBS8SsS4ZeQBghtpI+YHkA4rqdA1HxnrF+&#10;ms+D0vr22XV7GHWrWwljjSC3u2WORozKVOFzhyrfLwx+VSR+j918Mr74h2YbxxZXenywaj9kWW3X&#10;91KjLAWl+4N6EM3O4ELnNfU/h79kb4ceF5G022njDajGySRXMAks2mK7EmaM7gNqZI3fKc88muiV&#10;SLRnD4tDxvw54gtfF3w4OraJbatpTabpM129yhlVBN9mJWFzGzK2zjfnJ5yoYYr89/gJ4N+EHx3+&#10;Jeov4N0q50nS7e5iltLLUg7CabaDfkKpCBEBG0op25VSR3/Uv9ptLbw74Y0D9n/wRa/aIfEdzFpO&#10;oPE5ZG0q0aPz1kYfN80K7QQcjOBya+qvhz8MvhTc+Ara58O6FFpjQXSOrTPlgUPlxDzMnapyBtzy&#10;eDmuOpV5Y2idEKfNK7Pz9a98KeBdR0z4ZtbJqNt/Z73SaoRGyeVCdsbJkgoVXC7ck/LivDvBXxJ0&#10;7w98TNR+HWoXCW0809pe6Td2TBlm+1qNsRcDCMFx3PUckggfrR4w/Zu+EHi/wo+hafPJp+rravd2&#10;9uiyJb/ZYsiSJHXCBVklxs37iegK81+dfxI+CvhT4L31i3jXR2a+vl2y3FmCbe5S2t2MG25clo2j&#10;OW2KI8hAMscCow1ON+Z7nTXk0uU6j4leH/BEOgzarqUlpZSz6dc2tl9rJZfPZDJKJSFKo+7G07SQ&#10;3Q9K+G9B0FdNUale3kb6c0qG6tZMFd8yCNxIGxtfYuwMV44JHSvqLxD8JPGnxY8IQ+IdMu5fsOj3&#10;4WC2MG+N0QKhm807ZGAYMOD8rdSdxr5JumtLK+vvCOoz2sgmAa7gt33vHIjA75g2C27aABuzg9PX&#10;1KJwVFqT+I9Jg0LXjC6SyvhEiaYbEk5wmE+6GK+2Pyr1C20i81W0ga0QxxsytsZPMCsMFhjPp19f&#10;ryO7so9O1bwGNUuLa11yOK4FuiyyPFdQqT8sqqu0syPn5emCBzg1rSarpvhfSE8QyqySOy28MkXB&#10;S4hy2FwcZZQf14rR1ug4x6Hlmp6YuqeIki8RgtbxmFYLdovLSNHyPmJ5dmbgkYCjAxzXSaRf3eg3&#10;CLexecjyumy4fCqu7MezHRVRucdvetnw74z0nxppepQLOsU1hH5ls0al5Y2LAS5XgsUGTjJ5GV65&#10;Odpkcd/Pdi7kE0trcJ8j8naowj5zxyATnqM9xXPWxDtdG9KiuezJvi74n8NfFPS18Na/IPMljt5I&#10;bDMnli8iDPvMnyfMOSPmK8c5xg+ZfC74meIfCU1r4JtYLaSFry4ufs9yw826Em1Fj3cDeMb8kfNg&#10;A19A694JsrHRxqY8ljAn2+4W4AVoXxjYSeeQWyD+AHFa2l+DdBGPEhjgNjbytLZWsaDzGvZUVVRC&#10;OWDk5Ck8ZyB1NZUsXzK0ia9Dl2Pzb+PmnauPjnr8WsTELpdjpkaWR2lWe/jlvSyNwQqKsW5WHDMG&#10;HOa828G6z/YupHxJbRyiaz/5B/nkec8knLTnYB8sasV25G7cMkgYPTeLdb17xJ438cePmht4be+8&#10;bf2dpZjkd7gtZaVZW16jRSLhUWRUZGB+YTMMAAVs6TYRwCW311Y7adV3TwSAqOuMZOCDxhhxyK76&#10;O2pw1b6G9o3x78X/ANsTWl40d3aX0TRXEUsfm/MsLJhWPKBgSrhRg7g2Mc17h8QtL8HeGfhq/jDS&#10;9SS4tr+WJrzTr6bL+dEmI0iLcZ2gHG1mUBjjFfJmgprPh3ULltJS1u/PniigunTzVtI1Eikup7SK&#10;VAJJ5JHcCufm/t/4i6xqdvam3vLeG+nnEEsj+VbeYWcXCxYwrY3bR2BOCccE7Jqxqne1ztLqy0Hx&#10;PbHxldB5bm2sVuJLVpZJZN2PM8tVGVVQCPlOAFTgdAPnGHUNU+0GeIM8c6iCc3JVxOI3DrFu4YJ9&#10;3G1wMYyK+itF8P6loNsunaBCUkvw0v224VhancMsDwdxwwc4ySDwDgAdx4Y1H4P3Hw1v/Bfj/QTH&#10;rQnW4a9X/VrLgCOUAMSD5f8ACM4BBPIJrSO6MKm58ufG34HDQvh3bR6/LbmLVIYLu20+FF3xWkjS&#10;NumcZKyKEyASSV9BzXknhz4d+BdFRNW8N6dpsFyACdR+zo8vmoi5JkJL7wMAnd1z0r0vX9Onvr77&#10;FYtLPZq0k4iVvNYAcFmI5YBcAkn+LGO1e1fCi58PaFPNLqOl6fv1G0eyMupxySwQpcIY2ZUUhvMz&#10;g8AkEjBHNdHO0rIy6mh8L/gN4x8e+CdU8X6NqGnxzPNHbQWN1K0d3eswDSpbpghxsO/LlR8pCljk&#10;UsngPwv4Y0W20qS8hu7qdH+12ECK3lxBUeIIwDL8+48kknIJwScfTnwo8YeLvE+jp8K9Z1NvsOi3&#10;DahpkcVqI/tFxa7QhkkRgVijT5VfqMZPevQfG3wGt5b5V8MSKmpSKsi6asUrLG8gXDI6qY1VXXOC&#10;3RhxjGeOdZp7m9KF+h81eFfg54fuJ7y+S5vdGuit15dtJamSTaqGR/M2/Kn7sL3J3cDgZHjlxp8+&#10;iS3Mui3f2q2srSJ3i85Ynjnun2hlAJkwx25XOQW645r6r+NGpanYwpoVxa3unXbW95a39rYyF7ea&#10;RzAvnbW+ZUKLJlMsu75uAePzy8YRTaRrUs0cgmWaRlu2bO7zEygw3so/PnnFOjq3cdTQ6aTVbdz/&#10;AGRDdzu86RtBDMfMha4Jzhs8YX1bOO9exfCLxNdy3Emm+LFkmks7Y/2dKJFZiiqqxxIcD7vGDxww&#10;PtXy/B4lsrGeN5lW+hbKTREsHZVbcuO4G0djyQe3Fen/AAlutH1bxdp6a07SxQ2xVzOSUIkjxIMZ&#10;BUtnseOCPSt6lIwhU1sfaen65p8lgmkwm3mN60chlicNDgkhkcd3JU8DnqexFc94+0PSbvWP7UCz&#10;MkaxtbLbwh4/NgBALxkDaArHGNoII9AT4PeQa5oniuK6iR4ovKje3d8iMlMLKFycFmTLnuTkDqK1&#10;NI+J3i6fxIDq8qJa3SkqgjZ5IjKyHkgLhd3K5z8pHBrldK50Kqeiarc69dqsN4z20USJqkLxB185&#10;dpV1I5Csv8IJHHKknNN+Ffjtrb4gQak5Mkkto3lwGFtzRujYQDkSEAckn5uTntXQxI3iXSbhb+4U&#10;CNXtyLZjiSA4VpDgbk4OCM8E4964n4a2g0fWLa80adVjt5jG77cI5ALpuDEkbjkHH1PHFZgb3jiz&#10;k0HU5dY1izM1zIJIYmZvLtoo2xKdpY434VcBu/A4NeL6R8Ml1Yw/ECCIahPYxgR2sxEAWORGdQyx&#10;nO6NlbcuS2OCCASPoT9pm4vrTwRIGsY5kmaJ7WeIhjt437AThwrEA46EjI648M/Z88Gp4h1yOdxc&#10;QASKl3DvLtL5qOpIDgjIRwAOuA3Oc0N9QRwnjfxVp1v4j0u+8O/YG+y2EMlxoyAJBJPDLuJDSMoD&#10;7QoOCNxUNknNeKfEaLxD4b8Uf8JxrKPpN1Pp6yQxac5i+0ySSFfPYx/KHRCSQeMEbQQ2T7Hr3g3T&#10;dB8R6vD49SS3IvbiS0eGN9mEyVQuQCm05VgMgn2rB1Pw5e+I9PSK/wBOe6sLq/SFr1EDyLIkZXZl&#10;mP8Aq0ZflI+Q9h0pwmtglTZ434C8ZeDYdSt08RwXGowrE6KL+UzxoVffH5Z5MYxndjO4gZ9D6E1/&#10;a+PLm0sdF1WO3i1O8aWz0WWVlh03yHmMQTzCQqO7BpGAVjwedxB5C7+HGgtdXZ0aN5/LJh2hMtC3&#10;TOFBUAgYHoTjnmvTPhP4E8Of8JHY6XK63N9+5kuYlClo7WE7piGYAZhj3ONzc4wTyBRVcVqjOKZ2&#10;Mnjr4ifCnxFaatDc2OmziYWEGr6haP8AZdRt4EVXhIQPlM5DFjkDBOG6+r+Jf2tNHsvCdyt7pUdv&#10;4imjVEvNKXzrORGcyJ828lBhsjnqcHGMDt/Ed/8ACm7ub7wzpllZappWnIY7Szu5VlS5uVKr50UT&#10;/PukJLkZ5JACkCpPiB8PNLvPCVj4Y0HQ7S0a7mikf7F80Jg1BTEiM0EahZISdskR+b952288sqiW&#10;rNUtTyixn8R6prFx448UW0MeqXFjHPGbaMRRJARtchWVyTl1dRk5I3ZzgVyGp+DrDXdP1Q3Ftd3V&#10;1bXaRJq1zKCBGYhsiMcgUySPLsTqQu3odwx+mfg3T/Bvgr4JReAvH9oNeDR3FtpTCA2ktkIWVTOk&#10;r7iiybSvlyhiu1WXaCVrzPR/DPw3s4Y7LUdQ11YHdV1ayY2kywyAeWWiMqchSR1xxkghjmuOGKsz&#10;snhrq7PzN8BMfhn41/4SfxnpkE1tpjGLUWmV0jQTnZtBhyc7vugKcdOmSPevEniv4deN/DN/N4H1&#10;iznk1GSHZp2qKhmt5SFTFs7osgUnGFJYYDHBO4n6PPg34W/DvxNq5n019e8ONdOTNdu11HNbIgKu&#10;ygjBYnkAgYzg1wGl/CX4f2N5e6vDo6eHZPN+06SBbzOHUgPH5QV5CGK/02kGuxYnS9jl9i0zxX4V&#10;/AD4r/Ey3h1zS7aax0zw/FI+qXWWjaBY3OUUZYySc4LKNq/ga+qfAOr/ALFPwNMWoatr114n8YxB&#10;ftGk2NlMjFwxxDC7FZUnL7MyBlRkBGxq4fQfgt+0l4x1SHx9q3jK61vTrjWEht9FizYx3EkU3ntD&#10;cWkG2NBG3DkH8cYr6DvPg5pXxM17RPi5FZ6Pp089qNO1t7uUWypPEjJujfAKmNyvGcnA65NedUqu&#10;crM6qVN20PCPiX+0zc/FLw1rmna1pU/hHQ9T23Voj3ksrs8MRP2eWSViyQFlyIEVYw+SRk5H5dQe&#10;IL2TR0hgBvZUnmitYinmeUZBHl9rqcHkjORyME8Cv2F+IvgH4beDbSaz8dXVp4phmVdtvpY83ZKM&#10;hw8qEIAcj/aHUcV8oeC/hz4b8JT6bqWuRvturx9QlluBugKKqKE84gE84ABOGxuIyc16OC5YxMa9&#10;Nt6mL8GfglqHjuGfV/iK5uja3b20GnF2hgiMYBkdwMLlSNqqMA4ye1cHr2jXPhP48wWGiuZbfX7O&#10;Q3qNveUGFWPUFuqjGCGyM5Iwc/XTa/8ADDUjfDwzaX9nYa0jWywPcFrVri2zk+X98MXz1bB7GvHd&#10;b8L+HfEEWjaT4NsG0/VI5Lu3TUI5WYSTwRrIBtfkKedrZyfmGcc10qq2Yqgcdf8AgjS9d8W+HtM1&#10;a2Meoa00Gp2jKj5GmyblNuE3EEu7l0PBUrhThs14B4l8Q6heXOoeA11C8k0221B7aKw1MANEIC23&#10;zIicBwFOAeQMjPevWPH8c72ui61p99PJqcOk29xpd5bI0bMsQQtERwQyhhyMgZBzV/xl4K0TULSX&#10;xtcmK+1e92Sahp8rPDcIxHzSZRdu0k7stgAZrWE3cwqR6F/4W23w21W7tk8e/abIT3ttbult58ks&#10;YlcqJysUgwVKgOpRs5JGMEV718XovhF4Lm8SfBr4kahpGuxwXEU/hqa1meK7ixCGxFJgsfLcnced&#10;w64618gp430nwZ41tPGsEKXk9nIkltHdqQrt+8ZC6ptOU8wkNyTgdQcnC+Pvjnw54w87WvCQFhPL&#10;dWsscblRKqi2VZBs5BUyA7G6kHkc4qHSlKd1sWqiSsdXpetfDjSru98K+ItKtrKe502W8GoTTu0E&#10;/wC6LROg5Bl+YYJIIKsp9K+tPgRrHgNLS9vvCWoW2nQwWUVqWmt08m41cbUCJKkazBXyp3FnVR/A&#10;OSfy117QddTw/pWpX09zeIUmuLeVlABjSUxu24/MVYjPPPXjIrovCfxc8d+HNAm8GaM0U2m6jJJ5&#10;WnPbxyILiQKNyPt8yNwAAGDD055zvWo3iZQnZu5+hEHgW91zWLy3ju7Ga8w8zySTMy8xL5soebYr&#10;mN0I2cg7gB0ri/G+qax4l8M6fe6nemZ9NggtJ7WXEdxExkbawTAY46sCPlB4Pasv4NeEbPU9Pl8S&#10;a9rOlap5JfR/7PnleG80yaSNnSQKXUXERwUJTO1gQRgqx9Ym0O50i/TSfE1xZalc3TCGacoqmJMI&#10;ruzA/MvlIAB0ySwIJzXE5WN07nzhbXy3mmJZ7rspfSR2EnlqzRmSBSCpQht7gMrIRlhhgD0rldYs&#10;fC1/pU/ibS9Q1C7/AOETnjsEnSYIbnYXbfbpMEnji3YGCN+0/MMcV+oNv+zX8Go9DtNc0nXRoeoW&#10;7M7l1cRi4QEYBfKgMXUo2emMc4r86v2gfhRpGo+OF1Xws63F9e3TvcxaaMADClpCina4Zstk9CSK&#10;3hUT3Mp6O58q61omsLpQ1a9ubnWLCN0uJNH86K2ijkuSQVRVkjc7Wba43jAIBUAnHuHwY+FXwd8a&#10;adOqaha+ENY04bhYXlnJBcQ3I4VJxAskpRgcrJ8y7enFR6Z8ObHXPDEL3AebUHlcrZzRvlXjichw&#10;FKhhJseJSec8kcDOH4X+KPifwN4ltodVhNncWrpMVGWWaMRiNVI+8CqHJXHB7V1Oaa90qm2z6pm+&#10;EQ1bxLpVtLtn1PTx588mmTtLHNGnzLOkrRoeMqWUopycdME/VvhD9kS41r+2Na0hF0XUyxCS3to0&#10;cchuEUsZVJZgzsxYYyOQeua+dtH+J3he58W6Vc+DEube51hI9szu2yG/3GNg7kYaGQEIyn5QMn72&#10;DX6AfBn4yQeFdau9K1W/ttJlnDWdvpd3N9pSG44lChZjhkAwIiMgjnhgRXm1XKzZ3UNdz88fi78B&#10;NY+G/iXRtH1CBBrN/c/ZbiCJ2ZFAIPmsgDHGcnaPlGM4zmvg20+E8kHxNLXVtbQXMUkKzIwMYlDS&#10;Enc247iwLc+wr9uP2t4J9U8SWmozvYMt5DBd2esGUb0inYxOFZDtQwtuIDAZKhiMHn8/fGnhyfWP&#10;EdnqWnQLdW0ot7CTU4mLxTC3JRpSV4BcHLAHg55xW1OrLkRlUp+9ZG54k+Evw31bT0a/SKfVNR8r&#10;yby5tz9qtWXZKJFl2/MsiqUKyBhtJI2kZr5/+On7K/wZ8d6J4J0DXbqE65ceKI5b9IjmWXT7WMF0&#10;kjRzIscquy71I+bGASuK/Ye8+FFl4x8PafpLTy26CxSCPydu9ZnO4SLIBvKjG3J4wcdM1/Pl+0r8&#10;X/Hv7JP/AAUH0DxR470NrpdCB0q8tyuxr7SZpGEctup4RvJJZCf4x82c1ywlUlF8j1H7NKSvsfpZ&#10;4Q+C/h74Ttf6f8LdNEVldSrfyacgIMdwI1VXaRwHZgiqrLJw20EbCTnzG/8AFvjq28RPpniUIkd1&#10;K8b292B9nmSTgoytwhUjA3Z/HrXRftn/ABai8cfsl3Xjv9m271Fr+/1ewtNTu9N3nUIbG8WUNAyR&#10;7pY5Gfy1LrjjIU8jP4teF9X+PXw31CFtbvfEEUKIluINdt7qe1lXqIg043DBPyhSpHOPfzMBhpzv&#10;Kb1PVxHLSaUVufs9rPwO+EPiC7gX4i6jL4m0fTRsufBetXtzcPCphkWKOwlBaeAB2yqmQQjgFcbd&#10;vi3w4sdC0rQbv4dfs96JqHhXQb/WUuLrTPFFx/bD2/74LLbfZpIrb7Ms0UYDAyMdxJV2rxb4LftA&#10;eF9Q8St4U8QWVzaa7HZtKk7K88dzj7yJIWLMAOcNggcds16ne/FL4J/DjU9b8VeKrO/07V9avYpm&#10;jSwkuoriW3gWGNzJE25UYADcqELkHqed/YyvyGMq19ToviT8c3+LfxYv/gJ4H+Hug6hdR2M0mttf&#10;XRtYI7KBgsbl4fNZ2Mn3UaJWXggkDI+JvEH7INz+0Np2t+H9F+HVn8PfEWi3zac97rN+3k3MkSKz&#10;LEsEccYXaUIlkTYwbO4nNfZ3/BJjwVD4o+LvjLxrq+nGx1/X9caP7DeW88F3Z2TESZKSjAUu0mSx&#10;LNhSOCa+uv24v+Civ7IXwZ+KzfC/XIb/AFbxHp8a6frFxodvFMLAIrMsUrMymaRWChkBATdgtlSt&#10;TTxE4VnRpxvYpYeMoc9Q/DXxF8Tf2hP2f/2cdZ+DvxmPiLT9etFNj4W1Oa2+1WNzp0zKssS3WWHy&#10;pvEcgyoXAU5xj41/Ze1n4t6H42TxB8Ldfm8NCOKU3+p+YREEt1850ZMHeRjgBSwJG3nFfb37Y/7S&#10;3jnSPDmneA9K8RWt3YeJ4H13WfCJtreS20uG4lElpbDKExTNEElkKMGBcgmvj6807wb8OLbSfG0m&#10;jW+p6L4nJuImiuZo57eOF18+FfLYFXj3tGwc4OFYcHn6/BRl7N80dzwa8/3lo9D7l/aP/wCCo/iz&#10;4yaB4TvvDP2zTvFGhkLcX97DbXMNtNENgl0zfGWXzxmSV5UEuCE4A59e+CHjHSviV8K7DVpbyx0v&#10;W5p7iaX7HD5VqbiSVt7SKGIDzNl/lUEZwBgU34X/APBOL4Mftl3LePf2XfGcFhokTLFc6bdaVLLc&#10;2c4QM8Tv5uN3IYAgAg8E11fxp/Z08I/sfeJ/DHwr0bxza3Oq3aXFxc6bqEyQOJ/MTy8xxqRGWV8x&#10;icqGA6kc15OPqU6i9nDdHXhakk3KWxr+Nv2Po/ir4w0S/wDFkd5/ZC6Xc+fc2UqwtJdBwV2tIhIX&#10;axYbkBJx+PoPxX1r4Qfsy+FdPvLbU5tMTSdIa00/TVj82ScW4fe+FCqZSCNzlgoLHIyeYtZ/a6g8&#10;B/EfSNA+NK+KdBsZNOXTvN1jShbQ3TthFnLhiu2PHzNHkckscYr5u/bXsdC8Q+ErzUPG3jjw3eSj&#10;SY003ShZO39r20sjOj2DwNsjaN0XdOzEl0K/dAFcOHw1STjGp8J2+1gtY7nyD8O/27PGt78UdW1f&#10;xjcz6npGtxrappV8we3t44zhC8aKu7Kk7toAJ7HgV92ab8Xvigsa3kXhZJlnghdF0iCSaNY9vyHz&#10;VTJBUjarFmXBBNfBnwF/4JufFn4ueDZ/HN69rpVmyuNOj1PcjzkLlGZQAVRhgbh6ggVyfhz9pn9s&#10;v9nWK6+FPw/1/U9OtdKvZraawMVtdCCeNirossylioxwNxA9q9KthqVWVqDWhy0sTUSu0f/S+0PB&#10;Nx4X+AMOq+BvhxElxZyrN4gkmuJ5Ll5Lu4KRhmJdvkkI5YKEDgZ5PH5OfGXwF4p+NfiXxPa+IbXT&#10;NPn0fV4dVXxBYadFb3k0ckiGOJW3uyQhm8xGVRyPmJNfc/h34h+D9ce4v7eU6lbzGTRbp5bcx3do&#10;UJea0niYh4zFLGpBPy56cMQPHfitp3i288d+F/iV8A49L13SL6aPRNVtpdyy+SyNHLbSruUIyHO1&#10;mGdwUA8CvxXCNR97qfeV48x8y/B3w74J8EJ4Tv8Awsdf/t2W51W7uNIlnluLO9itJJEYNEu1mWRg&#10;EcAoSpwvJr64/Z1Wy15dT8Y2Mup+Do45Li3l0e9k26Y8wblrZZCGjBcmNlZiGfIABbJb8ErD4c/E&#10;v4t3nw5uoobbXLPwxZeLvBWq/vbc6cNRmkjuraclmEmLlMMGBI3EHgGvrnxp+zt8cfhz4H1Lxn4H&#10;uI/Ed/o1uNSksbiKK1a+iMhWaAGAbPO8h25KbZSqkkEU8XW51ZnRhocqOU0DxjqUvxJufCV3o4Hi&#10;DSbG31XSbaVLlrHVNNnhljeMFEkeUA5ScxKV+dMgnIrx/wCJ2qWv7SXiTSLzXtLttBu9E8QW0Umm&#10;aqZmltWhMkKwp59vbu9vcxSnYzCJgw27HCkG3qHx++KIsdL8QfDfw9Ya3rGieKm0CC8muzbXlvbT&#10;Swm4t5cRvG0cM/LDIBiVWU5BzoeI/iIqePNbb4uC20uyuLyeW4ktpfOjt5Lx3ige4ZScon7ssVUO&#10;u7cTgHHJSpyRs2pKx7bffsReAvh54jh+JqedJHp1jiysGt4i0dwrB0l83+NoWz5QATbnbuKqoHxt&#10;8F/Eum/CtfG/xF0Ky1a91VdU8zVNJ12EaetxeBAyKJAHVlljZcyKWA9Gxk+pXHx3b4mfDXVNY8T3&#10;etvJBrv9i3mo2V7HFpkFqkSqLq1Ri0bwvGw3LKHMj5ZNuQa+F/Gmk/CT4tfEq++NXwVsL2/tvD2l&#10;yWt94GEpePU7qPEVrqloseLd5kh3YVwWBUA7Rgjtpxkm2zklo7HYftL6nqXxP+Icfi34eRTT2cOo&#10;WyogURw2rzxp9rRfLZneRY2znyRnnAYYJ6Lx14JhT9pmz0WXWNSXSNH8MbpBaXTi5t57twVWPBJQ&#10;hYuOAM5IYV9t/s+eJPhlffD7xL+z74kTST4tt/K1vT7SeJLeWSJsrFHC2F3sDDJHJnoWXPBr8k/g&#10;T4O8R6J468b+KviVI0d7qt5AzWxDA2Mqs5KZ5ZQQQdpJyMk11Ua6d7lTg1Y6Xxn4w/aT/art/E/w&#10;ofwLBrNz4d1c6ZcahoOq22lzXVtcRF7W7Au12rOqBMmMEOCwMcfGfJf2Ltf1n9nbVPFXw/8AiP4N&#10;8ReF9ZsIrbUGg1TVpbw3drNKY3lij8q3iAVxlpI9wPcd6/Ur4AW+k6Je6pcfaYrXUr+S3k8xWG2W&#10;K2SQ7s/dJVM/MT91QO1enfEXw94Y+MkuqeCoVt7fX49CluNL1GTKlpY2WZYIpR8370KSAD94Diuh&#10;1703AiVH3lI+e/En7RWm3en20dhNHC8iJHmTJykw3I0YIQEjbkg9BnjHzV8zeIPj38Q7GWCbRYra&#10;SLzAss14gTepJYYKkKDtDAEMd2MY7HkdUjuLPw5daFezusgljNidmY7O8tywRkyQU5fBVcLt65wQ&#10;ejudJh8TaXLb6zCtm1xFHJmCUNhsBlaMA8Rk5KjqASMivKhQjDU6ZVZSMpv2l/GketSrqw0zMzRy&#10;SNFAF+aIcjcwZd2APmXjHVcjB9g079ojxHrqxS2mnW9wQY4VQlATHg7dm0IDknjKhh05rwhPD6Pq&#10;kW+NiTEZUuEXDMd2HVhk4JAGCeeeM9/evhR8G9b8b30lvpsca2Ue24e6GERdp+4oXJZ/YYx1IwDW&#10;7qU0m2iY0ZyaSPqjwRb+Hvinppn1SyFrCIYZZ/l2ywSwnecs4TrIQuDgZbHJIz+rX7Nl1c+GvCdt&#10;pviG+FxC0/kxabLEI5bazYfKGKb06/OFViVU8gDFfnnpnh/RNBms7SKdnhtyrwpJCjXEu0BWaVuC&#10;38KLkNjtivUdd1DxTcXthoem3t1BavOLi6hgIiVlJAePzIlV1XHQg7s55rxnJ1JOMNj3KSVOPvbn&#10;3t4qbRbXUw+k3cLQfM2fMXMZzwM9+M8cGvTfDWqWus6Es1pc/aPNLLcq7+YIyASM9R83ueOx4Ar+&#10;Uz9vr9nr4l6D+0LZW3gDU9bTRvGUtvJbQXGqPFYx6gx2yRsHfYJCV3qdvCnrzWn8MJ/il/wT18ba&#10;Do39v61rp8XanbJqGk6dELrTZI7lvKaSVrqaKQTxOuGkjHIK53LxXTUylQjz8932O+nniqctOULW&#10;6n9DXjuy0v8AtB49MkleJstPE5UoxIxt245we+RXnE+qW8LFJXEYHZsgY6jrz0OMj6Vq+MfH3w28&#10;J/EXT/hVrevadHr+s2s17pWkyyotzc28J2SSKhwTzkDPJwcZxXD/ABQ8D61r2kNeeHbj7PeWxJLK&#10;eJYyMY6EccYJHTIr4LE4WUajbVrn6pga0XTXLK56rovlX9osiH5sZJByCO1WQHL+Wcby2zaeMnqD&#10;+lfL/wAFvH2t6VrS+CPGitFcbmWMsOjZPyg9MY6Y4r6m1KXM6/aD5Dv8iSx/dbujcdxijlcbJFVJ&#10;6XZytm0mla3NaTkvbXLeZC/OPM/iX2+lYHjr4ReEfix4b1D4eeNbeQ2d4rPZ3sZ2S20zKcNDIOVd&#10;eo55GQQRmvJPj7+198C/2d9NeP4xa7Hpl0JF3W9nA93OdoPzrFGrMEK/Mx7Y9cVxnx5/a+034c/D&#10;zQPib8KjpXiLTzeQXWp6bdSv5sthcRu0csZi/ex8rgMEcgnGD39/L8srzanFfM+UzPOsPDmhNnG+&#10;CfiD4s+Cum2/wZ+JPk3PiXSQ8EesXM/mG/sSxMdwitkn5CgIz8jDg4rqrbUtD1XQ/M1m3leXzhPa&#10;MkRcrKp3MgIDDEnK/iRXO/Afxn8Ef27fBGs+IrU3+ia/4Y1O4jh0/wASaulyI1vUDh9PmRQ8luQC&#10;oDIHTByDitT9kvUPiB4O8d+Ov2d/iHc759A1RVs8TJM0uk3aF4LnepIb95Jyc5PmKOApFfXwp1I+&#10;7P7z8+xWJoyXNTR9c+CvEvh7VtZ8M6VqJgV/+EfZrayc7Z91yixyfJ94BSoUlf4hX49+A/2f/Ekf&#10;7cVnJocEVn4T0WKS28VBJkkVLiNbyKE+WufLMylXYAAxs4wcl6+nPEXhf4x+FfivFfvFcag/hK4R&#10;tIuIJczXlrclU8lyVRWzncUPTbkMTivJP2jfEGseBv2ivAeufDe51XSLPx/aarNq9oMJ5k32QzCK&#10;eWTfJEzuF2bSrIynDYIFerQpNxbPm61T3zy//grvZW138F/DUmk2SxwaN4rnha43Al/tkOE6qpO7&#10;y+gXj1r+Z74vadILGz1NUZ/LvNsx+8EWRSAx7dcAd+a/od/aX+I3xI+Ov7JvijTtU06O8Pg7WNDu&#10;b3WrfJZ9jT2M7TKFUI5nj37gBjzMccZ/Fe3+FXjL42a/oPwo8DOiah4i1210wCZtkW2ViVMrc7UW&#10;RUY+mAcgZrqy+u4VVzHNjmpRcT+mT/giFong79n/APYdvPi74wj2t4p1afUZp44GLi0sh5MC5AZj&#10;yJORxzjqCK+qdaXwN8Yf+Eg8c2l9DfXMOmRLa6jZrs2Wt1GZYYmyfvguT86g/PxXW/slfs/3Pg39&#10;k7Sf2cLtJ73+woltGvbbECSTQzLeF0cg7A8jAhichB65rkviX4Ej+F+v6xefDLRLKz0DW9MjOvWE&#10;EZjMV7ZLiS5AX78hCBiR98EnJJFTjXecpnLRXupHxNoPhfUbHxzHZ3P2p5Ij5cttKV3OkxDF9x+Q&#10;KP4RuBPXqBX1Va6r4L0q8k0bWUjWe0+zTWkqRG52Fd5RCEyQFkQs6PxyD3r1Gz+D2jx+DtM+IOq2&#10;EN7fXMUVwjhyEdJlDRkFMA7UIwpzg5zWf4g8MeFIdD1rxCdLeOaz0W5uHi08tJLdSwwSTJGEBG8g&#10;oNoJ5bg1yrGKVRUuqO94Oap+16H074Z+IutXlpDDcvFbz20cEdzpckaSMwkkCNMqgeZyOwyCRzjn&#10;P2Bp93perSQx2y/vXiClJYfKCKoYFfmUqwx07d6/J34YfCTwr8XPAnhL48/DnVZhb6iljq1pb3kS&#10;faLWWIgSwsRkbgVZDt4C8DIr9LPDBh0u8CeICbaURmVUmYlQuCGCOM5BHrirlHqcp5j8ePhr4S0R&#10;tL+IcAvFltbhIGg09zvkEjjOTIGC5bAPVeBXvXgDw34jvtIudZF9DNaCOO9lsrF/LYEJkG4OGI4I&#10;bapAfDH3rR+Jml2Ov6JcWNo0jSWm+5OwkYMSblHBwQcgFec9Otdj8IPB3hjwL4JvtT0BGh1fVbQT&#10;3cMJLQzLErucq5OCQ7BgMDjAFKextTdjyG58datc+Iv+EAkS2le3QzG4RQI4pF+baPlDgAEfMck+&#10;/BrnfF/wt8A6jaXV140L31mXF3d2ztmANyyheOTlgARg+9M+Ils2hpP4hvP3Ul08gWW0xuidSCSV&#10;Izg8KRkZ29+leO6Dq3izxbol/p+j35ljubd7yGC9crKGG6RTGz4YbWUY7cjArajSugqTex2kfxg8&#10;AfD7wO/hjTbTSbBbIG3Ed7KIleK4ZsMEYpjzXUtlmO5s55Br4XPg8+K7W51eDSrC4ub26e5dIYd8&#10;AzvVQ8hBZ9qNgZPBxtPSuG8Z6jb+ONCg8USxJqkWmajLFbRRx4eR7fAEcm7KmM88n73AHrXvPw++&#10;ISaXocmrS2ESWtxPMJ7OyY7oRGTGyoc8AdOCMZ7V6NOi4rQ5ZK7OH8PeB/D1zc2r2en3GltPIYZI&#10;rUNJb7QQzO7MepXkYYAjBOTXf+MfgPFrmj3drqNvHfWt1IrosTbfITIJcDAI28cAkj3HI+q/Bd54&#10;S8daKselENbSOWBnA3RnOHwcZHT24+prv5/AMUYLxb5FFu3kzwHkEdPYg/3T+FZVq0U7SNKcJv3k&#10;fh3rfw/17wb8TbuOEDzBGokvoy/lNGBiF2ZNrEf6yOUAfe5OFKGu6+BEknxSs/EXjPw/aYntr99M&#10;1KzQ71327MQ4lXKn5WHygccYzzX6CfFzwv4c8O+Hn8Z+LmXT50RomEpwt0rfN5bAfMNyx5BHPHpx&#10;XlX7Lfwb0v4bW/iPxx4ehntdN8W38Ws22mXTZNiTGsb5b5ciUoXxjgd68jMq3JSfIenhFeSbPPm+&#10;FviPxGkenXwljkuzHNdbmx5ixjzBEp5ORhcnOBjGDXkfxk8LeP8ARvHdtrWt3eY7u1uzHbuyKrXt&#10;rGpUphVxkvy2BjnOSeP05vGs47iOdmgz/BsYNgfxYOSR2B9sV+Zn/BQfX9K8MeEbvxVp0l5NqOne&#10;EvEO37O+Y4nkts2pC5GJPOyzMvzBQPavPybFudRRktTozWkow5kfndpPhKDTomsNKlOsal4n8RXf&#10;jaK/SZ5kUaqqmBYgvHy20Fu74UkufvbVQV+mvw7+Fw1aC11bxX4X0i6udSZgLuV/KnmYhRcFuJH3&#10;lWLMS4OcEGvy3/YO8Z3Xh640bT5p5bqPTnuPDby3dtvuLSMTGWIEkceXbSRgNz8mSRxX7h2vxAtt&#10;I0JtUsFtbq3gR7mWe22sqRbQ0zxE9TtUb2UHHfrX1UnJaHhQin7zPE/2mfD/AIE+HHwI1+y0fSdE&#10;0WD7HBaJDbW6pPLdvIyxq1yCxU5YeWPmJYMGyMFfxa8IWOmaxZy+FdPM0d/rpa8nntS0dzIwJMdk&#10;xBxtwoJYgHccL7/XP/BQL492nxm1LS/hb8M7u2uNPNtba3qU7yksZpgPLiQIc7k3N5owcDAGDwfA&#10;/h3ot14T8XaZD4gHkwR3Frp19Kitvt0lnjja4BO0/ulJ2qe3BOcY0hB8upnO19D9KPh/+zt4W8Bf&#10;Dy28V+KYnvLgmC90owTvvFwYvLjgkin4DDcNoODg4JPWvyU0651jV9Uvr3X3ZGvrmUrOqkQfKxP7&#10;oDGRs2BcAEDsK/Wib4Y6p8T9a8V/AT4karqU0FlBHYX0mnMLdfs6ZNtMkpU7OolHO9xsBbC4b8x/&#10;jB8BPEP7M3jQ+E9N8RW3jPR7mIzQXO14r2wgDkxLdxsdjOQSC8bFmABbkg1VJ21IqzvoanhrwDqe&#10;o6pFe20hiV4XeC8tAXCRiMtIzBPmwFUkgg4A9OR7HoHwotp0s9FF1HJcSMbeLylYbZMZCOjhcFcf&#10;N0P0wa+nf2E/hnB8RtZuxfWNpe2Wm6bFOYZo8CS7n/1KoSBtJWJgx68+pNes/Hv4aWMvia91e1tr&#10;7SEZYpZp0Do4EMW0tAo43gDYrDqcr3rZ1dQdPQ+XvBXhnX/Bnid7nTDG40ppbS4eNt/nKSPNgbBB&#10;bKHGQRjqCMCvs2X4gXnhrxDPrnh7dJFc6dHa290UEscFwz+ZOdzZUIFXaHB65BUYArjvhp8IPhf4&#10;70C4u/B15fXV3ZTmG6l1DzbYSebtbdsGxsqC6k7s8ZHJFe2w+D9R8DeNon1O2e+0RreS/u7iJNwU&#10;vlcbTyQp5dSeQSeTXBWqR+Z04akQ+IPhD8P/AIj+Bpr6RDJ4lurg/aL6KZomD3LlWMaIxR0wdp3A&#10;8ZIAGSPx0+Pnweh0Hx1f+C7IXaS2N2bNjfoqySMjuzzH5yRv3AooR/l/iUCv2psvjd8J/Bdlp9nL&#10;pl9c/wCq/syCCP8Af3Hncq2QBu2PHsfuMHPBOfiH9uL4gfD/AOJSafe/Ds2S6pGJbnXQI1E0Pk72&#10;EcjFSXYgbQu8YLLjGeM8LKSk30Yq9NJan456t4bl02+Md5C3m5KH5NxZV9AT2Iz0OQe3Nd/4HgTw&#10;9oNxqms2P2z7UGs9LSC4VJYpsgb2UMzBeSFLLhvwrqdA0a4vWtXuA3CkusnBQsoUtk/d+nQdM9c+&#10;uP8ADSzPhnS7RCv7xWVlkP7p9kkhViRliQO5wegx1r05bI4YQVzH/aL1vTND0ePw1pbOtxPb299b&#10;TxR+XGzxqBITgEfORjgDBTvmuDuvDkGv+ErbXbW4mJJVb95lIKyhTKv3cuMjGMkjODkjFX/iZqra&#10;5oVuNehijnsYFhs5YyRIYiQyZUcE5Y5LDOK6v4HanBP8P9R0LWLR/sglii+2sGeSOfJYssWfnVdq&#10;EsfunPbpnewPc8d8A+J9f8MavPeQtJf2sdtIL57YtIsKyttVw3X5zlQWIIOBnIFfRPgZtLv9Whmi&#10;I+zPm0jRME7y3MjpuADLwMnkE9OuflvxZZrY+MriS4vYrae4EcF1bwsBGUbKruCALtBUNjnHHfmu&#10;d0nxtqzaRJZ6VNc48yNJ4Ygr8B/vYbr8gxkY5zj0rT4uhXtGfYuu+Ib22jv4vF5iljbEcMMYbEYi&#10;OAwVEGNygnIUHOc5GTXE/BfxBf8Ah3xg0qXERt7h2kSaRjIY1aR2Q7hjnnB4AIBxkjAyfFvjTStR&#10;j+2X8xtr8hLYRTv8rEIqqrtjYS3b3P41zhvLbTPD0+qXqRCdrWNp281tpkQh3j3AjIKhl47cccEc&#10;zp6FKZ7LBrVnrV1c+NNR+zapZyRvrMVmsbhoXR3UxNC+HMbhQ2cKDuxu71u+KtP0n4kvY6tLpo0a&#10;C1a28u1iUeZPHIyscSp8xZ2TzFBPyFioOMivG/E/7WXwmuls7e7a2trowLax2lhG7RhY8KszH76h&#10;wAcFhwORk1j65+1Z8INV8P3GkSyyzSwoitEkchUkgHClgQIxg43Dk/SuVU5X0N5TVi/4p8K3Gm6p&#10;e6Zo09nHZXEMVzPdo8gTCgsplVtwV23AYEvXgKc4ryvxJonhzw9BaLcTOTNf21rcXCMog+zysVkI&#10;YESHaWwfu42ljwMj0fTf2hvgLrtrpNpd68ltHBFO4VlaUB4ypWFy38TbcAHoeg4qjceDrHxXHf62&#10;ZY1EyyXNlcuoZJBI7EMRheCCApwOQeOa1u18Rz819D2a6+FXw28KnzoZTeqVRI726Yr5sh4TylYB&#10;gGbGCRk8E17f+y/8Z9T+Enxf/sTVrU6tFcTRyabaXDIJBqExZYdjyZTahbq4IB/hycj50034OaTp&#10;un6Ikt9LNZ267vKd3CQOF+SSONU7YIXsASME819PeDdD+F/hbWW+JviyOfW5YWjuNLsltIpIkFmD&#10;JslScNHLvcbQSuRkgkEZOGInGUbGtOm07nI+K/2kNT+IvivVtG1Cymlsbm31GOGBisLFpJt4BbCo&#10;soPOIwqZPQDFeCeCfCPizWtTufLv7Ge3iszd/ZriYwOVjZWMd0dwUeUMuxErNhTs3Ag1u6tpk/ir&#10;xzJDptuI1uYJJNlqxeOCEI0jMp/u4YFueBwBXlniL4VXdi0jeDEga4023IMZnidLpmjZlSOORlzI&#10;4QjnLBuOT1KdDlXuqxc6z5mz6u1iL4b6ZeJa6L4yUW88MFz9k0X7QsaOUxIIpriNy7Bs43hFJ43k&#10;DB9M8JeOv2dILOK38T6r4mh8uI29rfqkUtzHJJjfHMjzlUD7SxKJjIyAQBn8c9C1CfxH48n0y9ic&#10;EzhjFalrSTbI64wCcK6jJI6cHpX094j8K+IfD2tG51OeewQTuWklKyC4hjiV1YjABUZTnn7xYHIp&#10;ywqtq7kQrtn2Xo3idvDmi6jrXw2tpRax2phkjlWOGQP5QG5JN+4llUZbb33dcV4qvxYi+IK2T69p&#10;V3cb45PMtYLxykEqEYKs6jBbaN3Yg9OlcB4Y8aab4hvYPDmoXDafbmQ26zwIsMssbsu5vMOQ7Lyd&#10;pxkcDBOT7BpWr3Hww+Jk9tdaqL+yLS3MtpDEAt1M8fyXCNtZmVoyNx6KwIIxkiPq6tzI6efQ7G98&#10;KeLfEsUXh7U0azttVuERbOS4SIRswYJM5H7sBsZBwT/s4rz74rWPxQ8NRL4BvoLW/sUvvIW5jRrj&#10;7LJwpBcl9wVeSCFwTk9Ofrmx8R6fq1pZ6TJLbwRSeTeWc6LudblVP+uBzuG7jB6LjBFcD4D0fw74&#10;um1jXL94rMaPJ52y5lkeOZ8MCqOwDx5dlKE5DKCB0NJ1HHY2jTvofCB8HfEDRL+AaFaSy2093E+J&#10;XV5BICVG5VLHbI+doIHJxj17PxzrGpaTrehW2mWUWm317LqTqlyGuXFxaBG2tHtG1tu5oyyggdeK&#10;+nfGlpd65ZL4c014/MkEcjo7ZcoWDEnpuWIgEYODiviJfG0njzxZb38scKPFJqiPe3iZ2RR2w+VB&#10;k/vG2kBhyCQRhhx0wqKepyVafK7Hj3ir4l6vqF1D4au1hntLHz4FEjPBl0dHVkaDy9kmIVUYJ3KA&#10;WzyK6jw2H8QaLFKNO1m0jljdsgtPHNZxOQ7RkqNywEEjDZBGFOOa+hV/ZVsvFerarYWPmLNHopnj&#10;M7DyJbx0KO8bKNwVZUYoehPHSs/4ceFfH/hKbwbcassDWmjQaikNmSxLyXP7g+emApjBB+XhiTkn&#10;ni+aPQw9m2fPE/hnwb4jaG+tr66kUgCGW5fa2UHHmO+VHLBSMgAkY44rN0TRPAkg16w8bXNrZzwx&#10;brZp2E0KqF3R7rlFABclNqh1PGADzn6h8XfDPRPizd3Fl8CbJo9WM4lvYbi7zEkMNzCxkclvKREV&#10;gJGIJwTuycmvNfhd+y1N4i03xz4v8U6smiLpLvpqWWosf9LmCtN5JY8KQAVgJxkkfhftWlqxOmfL&#10;X9j6hYWVprHhbUft9ndwSR2+mzsGuCs5Ku8SLkSQ5UgyJjDL8yrkbr3w78NeKLiCfUdMhAeL5Ucq&#10;VigDkbhu+Y7wOcA7sZ44qhY/D/S9Wki8S6Uw0y3tbyFPsZYQ3E6owKzZwMEHhyCcN0OCAPrxtdtb&#10;65uotFTSkFxD5pe9Q+fISQJCrjjc3DBzk+4zTlWF7NHx74Vttd07xeILx5baW2mmtjvUSB2LMWRw&#10;5IGBu7ZI5GDyPpfwj4m1yy0m4/sTTklkadZpJ5AxnilgJDLH82THKgXcG3YAyuDk155qHgzxPBqj&#10;+I7S8kvNReQXzeaCzSFiwkhbHKluowOn+yeO5+GfiHX/AAd4vg8RWUi2kksiuUkQERu7hlG0lSdu&#10;MAjjjnFRKV3exaVj0fwF418Z6z42jj8Sx3eqJLcm3+wTsTEHk2kGPkBm5AAOcAewqT4ueG4Ph/da&#10;Z4z8FSzWc+sM4eGecs0Lk7pIFChlZM5Kt8jkg5JwRXnXj/43av4o+L8PxH0OGCx1VSYrxdOLG1uZ&#10;9sSB4U6x5Ee4qWJL8gg1U8Z/Ei58QW+nLqmoagYNPvpJfsyEKbWVtpkeKTnDvlmO4EntjnNcjepM&#10;9j3HwzdPr+tWjagbiW40+1ghl1CRSFiSVBuIYkIjKQxOThlGDgZrA+IHhL4fatoE91qxeyulWaWO&#10;/h2FpZckIBncRIudy5BwuAcLkHyDxb4ni0a6gGk6lr+paVdRILJ9TvY2uUeN1LRgxJGpXaoUBgeg&#10;HABB9Ys/HPh+LVtBvdaukl0USOrRzeXK8Li38tUZG+8VB5Yn364p2tqTDc+PfDVn8UdIgfxBot/p&#10;Woz6STNJaTb7eQqrBkMq+YyAvgJJtznkg9AfpzwN+1QnjHxZFY+NdDvbTW7SWNL+1tXXyru2Me5h&#10;9oQN8h3AI6qTjBxnIrS8Q+E4dJu7rUfDFzB9mW7cQajEqrLdrtQhJUzjCZUAZO45x2I+brTUbS+8&#10;ZPdPdPYmR1+1yQZiDEDjKY3fUdO54olC5Sm7n3n4/wBauPFXhud7exu5rDzPNgW6uBcS2kpLKuJI&#10;XDOuzKhsKxP3lJFW/gb4StvEMcOhR3a3cNrIHu7SUieBU2jZhlAVSHDfKwy5968P0c6p4tgHhq3c&#10;w/ar1ZoJpHQRHZDtKR55O+QEn5uCcAA17PFo3xN+HulXOj21mmlTu8CvPahdqvvCqWXGGGDyR82D&#10;14rj5+h0W15j6jFhr4+IE2k3126wWklmbJ4nKrbrIADuCIHwNwOUPHRicYr8qv8AgtTovijxH4e8&#10;JeMdeFhdTaH4mFjFqUWxboWzxFirug4iLfMwlwVYArgZz9v3OtfEbUIzeQ3ckmpW10slnLcLuf5D&#10;tCOTkmMgcgseMdK8n/bg0zUPiv8As36uPHWmNpLWunXFy0pVvIaSCMu5QHgnA3KT8wxjPWnhavs6&#10;kebqXJXjY/CH9nz426N4e/ak8PR3muSaR4XM7R61OlwbW1uXEUjRm4f5UZUnCBWZQoPzLjk1/QJf&#10;WHhrxfCrSBNQtdQiUqHX7QrwScpIwOUbcpzkZX371/LP8FPgp4t/aI1ea2he106ysoI4ftCxHzJ2&#10;HACR5AZ2HLliq+pFfv8AfC3VvjH8NvAtlHr2h6JY2tl5f2CXRp0uLSa0t12yMI49jxSDaSIx8pY5&#10;5JNY57CCqp09zXL6jlFxnse9S/svfs/+Gfh9L4l0nTZrjxJqLXGo+GpLS5KPbz2YLNMzSCU+W5Qo&#10;EJaMhjhDg14p4KuPG/xK0CfxB8UNFh0Wwgkvx4c1zSI3P2ptILCUWrSCN2uiV3wKifvAThQUcV9+&#10;fBH4Qal8efFD/ELxDqFxotnpelzxR3WpODb6damM7QYcrGBg7iTg84zkmvyx13xx8c30ST9nTUfG&#10;Nxoul6HK11pN7babBZ65cxlmdYo7l9mAkOWDwxmYHILdM+bhXKbsddSEYq59B/DD9r34geCPgleS&#10;fBrWm1K/YTxv4s+ISNd3kDRRtG0NxboqMtxCV2Ab3AI/1Uma/Jz9oL9qv4AfFL4EweD9N8EwWPjx&#10;JY57zVba2jt7KW5LEXFzDJC6ytvG5kWaL+LBGQDXzR488NfH/wDZ48Rza3bXmvaEuq3JvYLl7h9m&#10;opvMkc0nJScsBklwSScHFfpf4a8Ifs0/ts/s4XnxLi0YeFfiX4X0tl1oaPGI9Nvp1iYwXBiPy+XO&#10;ynO3DI/BLfKT60MLTw8lUtzI5nXdWLgj8QX0u6umkl1CR90nJQjcCewydzY9sj61jXD6qsSaRMZW&#10;g3M0CKW2K5xuABJ28j1/rX2h8O/2V/j38U5LQ+DfCmq6kbpGuooY4zCWgTJaVpH+WOLIwXY469TX&#10;C/D5bX4bftHw+EPiPaac9hLdNpc7h/tttavKVVZo5sBZhHIMFgMMAccV9THGx5XKLueRUotWTG/s&#10;4Dx1ol5deHfD+oX0cOtssF9pFvfzWsF2R9wTQwOjTBQScsCq9elfsVe/sSfs1aV8GdZ1XQ9diuPH&#10;PiCyD6BqHiKdvsUdxMA4srF2YtLKRmNJF3sWwVXjFeLfEz4SR/Dbw9cT/CjQtZu/EusKbR9Qso0a&#10;xaz3EMCrJ+5k3HACk5XqcYr8nv2hfhp46+D3iW1tvEsdx5sllBcIMbRbyzDzNiHOB8wY5BG45OM5&#10;ryOVYmanGdmv6sdUWqceVq427g+J3jDV7Xw3bJqOsXCkwQaSkssk0bYxsjVlfG04yMfh0r9NP2fv&#10;2MdP8BW9n8X/ANonVbKJLEQTWmg3R+WG4b5gkxkZd7o+QYVDfNzkjIPf/Cb9rz9krwna+FdU8YRL&#10;qfi+90O3TVPE9tYKkkExG0pfFTgsCMPMoZyPnY46fD37R/xd8T6l8eB4h1rXZNS0+1uonsLyHJto&#10;I2QeW8UCNImY85yCd3TOCRXRXqVq0+S3LYIckVzOR9QftdSfGP4wWEl34N1a4gt0kxa+F9PldYpb&#10;eP7rmPKYuDjcFI5HA5HP0l+z3+wL8L/jt8EtE8Y/D/VdJnliaew1xtUvrqw1CPUItrSw3Vu0b7JE&#10;Lkg/xIVOSCMeCeBfi54U1qNtL1/W7XTL1MP9sS2Cw3KMOJA2B8zZGBnkdK+m/hd8ffiT8ErS+T4L&#10;eKPDkkOs3QvtSe9gkYyTIojWQGGRDllHIbcRgYPJrxsRRq25E7WNHVT1vc//05fin4e1BNa1TxX8&#10;M764e7hhDaXJFErPeRqVU212i8I5j4Z8H5gCcZIrqfhpqPwu0/TbjWIfC2o6hfWt0sGvWjQvELaT&#10;UMTrLbMcLKoBLb1PBXqDjPO61eXfhzxPa6tocsltO2ualbO0bHa0Yi3hWQ/KwD5bkHkk9Sc+peBp&#10;ZDcaRCzEpe2mnzXSNysjTSrvyDkY+dgF6KDgAACvwmhK6P0mpBHY6/8AsyfCvwr8XPEfxV8N3V7p&#10;3i7U9Oi1FXExexNioQzhYW2xkmbLOAQcuH4ya8Qs/wBsS0+FH7V0PxL+I0HiH+x9D8LJoLaVp5W+&#10;+3Q6pJvka3gibBe3Kq7M3UZUEZzXT/D3xr4o0v4rX3wyt7x30ODVdX0+CwulW5EVstwUESPMHkVQ&#10;vAAavrn9lLwx4duvBWt6Jd2VvNb6Z4gvRYiVA8kIZ2JUStmQqcnILEe1OpNopaI+KbD9pDwxJ8UN&#10;D8YeEbdtI8E6vZvcR61qFr+5E0t1IYEvFt3kigcOGUysQyNMokwNwHyLoWlfGDw78cNVj+PzaP8A&#10;8Kz1WS4jsPEEAtrUTTTTeZDb6gSNxYklUOCo2Bgeor6p/aE03TPA3i1PA/g62ttM0bUfFyW95pdl&#10;EkVrJF9iExTylAVVaR2Z1UAOSSwNfO/xNt4I/Cmp+BURRpF3o+s209hj92Y7TT57mAL3UxzRI6lS&#10;CCODgkH1IK6v5HPPc6ODwb4G8deEvGfgHQ9Os9FeG8gvJtZ0VDFb3DXNuGgkiWORoHVVCCTysRsU&#10;XKghi3zn+zVqn7Uf7MuqeINHvfCOi694LubyLVbjW9Gm/fafGJooxNGHzKIgQDLGEcqCeSozXZ/8&#10;E7fF3iXxN8BXv/EF5NeTHX7yyMtwQ7GCMRRqhJHICjHv1PJJrvvD/ivxFoHi+zs9Hu5YIrvUHtbq&#10;JcFZYWWUmNgQQUOxcr0OOa9N00qTujhXxHaSfDX9ph7fUNTll0e4zqeiWkuu2qxpfWunXdy4kR2Y&#10;BpdkLdSQwJDhshq6/wCPGia74JQavptouo6Qs0012uGa5ks9u4S2zMAskiDLYZwSOBk4Fey32k2t&#10;n8V9G0Oze6isbrxFpUd1ZR3My286zzCGVZYg+xw6SupDA5z6gEeoaR4J8LwW2s+EjaCXTvtN1GLW&#10;5d51VWdQQplZiv4EYPPWvn5V+XZHfGnzNs/H/wDaQ+NF18FLzwLqPh+G68RaHrtxqUWoafp6stxc&#10;RzWRteY9rHKi78wEZBPb1vfAD4xfCv4E/s4aR4a+JWpa/pGq2Gq3ptL3UrK6md4/N3R+dsR9qYGV&#10;xhlI6AHFfQuneD/DWlfDi+0iztI/I0XVryy0pZi0zW0COiqkbyFnAAOBzwMDoBWLrnhrQdV8Ef2d&#10;qNrFNDJDNG8cgyCAvHv+PWvSoV9OWxjUi+rOc8UXXwy+K11deMfhzqem6lY6xI10lxYTk7LiX78c&#10;0TAPDIuc7WVc4J6HNeZDxBYaJe/2LOZJJ4z5AeKPzkjdj8qkrn7wP3VDdcYBq7+yXpem2PhMaBb2&#10;8H2I31xA1s6K6NG1+4KsGB3DBOM5x2r7/wDjN8OfBHwq+EGj/Ev4f6dBpuuz30Ng+ox7pJBCxYHY&#10;shdUfHHmIA47NTrUrOxkqzbSON+G/wCyrq3idbTx38S/J07S7Yu6wTkwzSRt1Dtldik8YxuPcA4F&#10;esfHjxzcfDPwxeaR8N7OOxhWBY7a5QbbX5lBREPyhgeNuCc+mBXmXwt+I/jW3stL8MJfyGxiImSC&#10;RUf555TvJZlLMT7k47YxXCftgXF3d6L8RFuJ7lk02DTo7CLznEcAkgmdiiBgoJYZzjPvXj/V/a1V&#10;BvQ9yOI9jT5kj44+Av8AwVT1Pw78V7X4W/FfTbnX7LUNSisbLWNIjQX8MjMImXyOBMm8jA3K/Jwe&#10;Ntfrr8aPj34R+G+g+IZPtaX15pXh6fWv7O08MbqW3jJQYBAADOcE5464xiv53v8Agm34H8K638UL&#10;LxPq9mlzfWS3V1azzM7eXKUClwpbbnDHnHBOevNfV/7autal4T1vX/FHh6QWuoXPgXVdKnuURSz2&#10;0LIY0IYEZUk4fG8dM4xXuY/DQpVYU4Kx52GxE5xlOTO9/bg+KV78W/F/w28S+Fm8tdV8AadrUEXn&#10;b7aO5luHMiLLECSxjVAzKPbIxmvqzwZ8VfGPxc0LwxHpWj2N94y0LUY760lvW3T+bCGwHWURguir&#10;lyrkOgJwDxX5q6Xq9/o/7Nfwmm09kV18E2hV3jSRhuuJI2AZ1Y4K9R0PXGea++f+Ceus6lrnxi1F&#10;tVlMxj+1KmQowFWMrjAHK72weoBIHHFGOwyULm+EnJvc/LD9uvxp8SLvx5q/xz+JF1dN4nun32Vz&#10;ZOYYtM2lvIityXeQLEVYDhegOfmNfpr+wP8A8Fpfhd4w+C6aT+15qP8AYHifRsWP9rTW872utxKA&#10;PNQwpIPtMa7fOjPBLBh1IHxX/wAFU/CXh6C0vNZgtlS4k8YanaOyM6oYYLeKSNPLDbAFclhhc5J9&#10;TX5i67ZWsX/BOXStYSNRc23xs1WKCXqURtKtiV9MEqDgivVpZRRxWHhGrG+5NLPa+CrSlTej6H9p&#10;vh/4keEPi7p9v4i8N2N3Po8/l3emapeRm1eeM8q0EbjfsIwd7BMjop6167c+FX8XwLYzGazsopEv&#10;EjWUqxMZyhYBhuUMvQ8E9RXxt+yB4o1zxd8HtE1LxBMs8yaVZojCOOMKogTACxqq/pXea3qmpaL4&#10;n1290ueaGWXSo3kZXJ3NAkyxkg5HyqAP518pTyqjGfKlse3ic/xFWndyPnT9uT4b/Cb9q2S+8HiE&#10;6P4t0pEWy13ZFJp11POAj210VPmI2CJAwBUndkjpXg/7KHww8PftSrc+CTJq/h77FA9jDfXkVvJG&#10;2qWqxrcWMKb2k8tY1RkO1VYJgAHAr62/ZAhh8SeBdXvdeVbyaeGWWaWcB2d4920kkZ4z+PeviP4m&#10;3Mnws/bTfWPh0I9GnHiXw6h+wRpFG4u57iOffEB5bmQKCxZSdwDfe5r6LKqUVzU1sfGYrEyk9TsP&#10;Fn7Fnjf4AeNrX4keCNc0O91XSdRa70x5tPeLEqRSM6PKHk2swDAblxk98EVr/tHeMNX+G/7RWo/F&#10;hbybSvD/AIj8Nwvp9/YECacXVus6zK45LWs4ZUwcgocjlc/Z37TEMZ8bTaQw3W0sziWFuVcSQ5cN&#10;nOQ2TkHg18ceLRbeNfgN4KPi+2stTj03xT/Zdjb39rDPbw2g0+0lEKwOhi2K33QVOB8owvFROq5N&#10;pmlHRXP1N8BfFTwt8S/Ax8aaJqUeuyI8UUDRtG886RwRSZaKM/eXfmQY+U57V+fn/BTvxVqLeB/B&#10;/wAXfANkLnUdK8TCf+zRhTJHaxN5wBypDIHVsKCdm8kbQzD3f9ijUJNf+DngzxVqENkt/JZ6lGZ7&#10;W0t7UKouI4gqJAiIgCKFAVQOK4H9rC0t4vCVhbxKERbnX7xQvBE7aZKhkBHIbbI4z6Ma6KG5OImz&#10;46aXVV8YeM9D03XF0rUzpM+l69Y3VtHe2d9a3yQRMZ43zEzJNGf4dysBIh+9XxhcfGXSf2Yf2eJf&#10;E9tDe6f4/wDDnxNs9G066hVVW5to3S71JjuUNFDLapCkajOGjYDAfn1LxzZQw/tG2mrRGUXGseE9&#10;ZudTkEr/AOkSRxLsLDdj5Nx2gABc8AV4J+1PpVlqf7C2keMdTD3OqXt9p1zeX1xI8s001wkXmSOz&#10;k7nIjQbjyAoAIFdGGwsZVku5xTqe6f0t/sZ/tR6T8eL7xVpH7P8Af2WvyTXJ1eyW0mXalpPbw/JP&#10;vGI5IHKqybfQHndXpf7Z/ifxN8BfgVZeKNfSLV5LTULaTxMtnGsbTRzx/ZpCuAExCZFl2kfcU546&#10;fzH/APBBbxJr/hn4sWU2gXlxaNfz6rZ3jQuVMsK20cgRvYMoIx/jX9O/7aFrb3P7N3iO8uUWWWbT&#10;ZY5Hk+Ysv2eSTvn+MBs9c1njqSjJpFw0imcD8OfHa6CutfAm9P8Aa954SJk36SGngks5mbyTBjG4&#10;DyiCMehGdxx3/wAKfF+n+NLW0shYyxRzPLCVvswzW+Y2MgdHw5ZxlV6DJB7V8l/sc395dftVeIry&#10;4kZ5L3wpayXJbo7NPOxO37o5PYDFfRN9bwS+O7KGVVdW163yr8jiQAYBzjj0rzsNh4uTl1OrFV5R&#10;jydDmPgL8PfDf7NPgnxF8HvD90bTT73xlrOpaC93KyLClwkZjtQxABx5bOu3J2kcE5z7x8GviJ4v&#10;0/xHHoXiSxbUNDSaGca1xKRKGYOqucExspzzyMDnBri/G9rBLoMMrr8yarAq4JAAaOPPAOOdx5x3&#10;rH0fUr62+I9t4dt5ClkxYmBcAfcXvjP612xjcxjG6P0mfxXZyW1ndWrpMpkkGGOzIUcnPHXr396m&#10;8H6jPY26XnhrNxaRXMkV9ppCJJCLsliF+Y7l5LJnouB25+R/DdzcN4kutLLt9njvJFSEHCgF2B4H&#10;sK9N8GO+l+M9V/s9mi83TQX2k8kBwD9cAc1yTn71jop01a5D4z+JNrM76Tr2ny2uHCrDctvcSYwp&#10;yoBLLnI5xx6V83fESyvvD8g1bRbt9Tuljck2sDKAGAUHOSGznOB91jyMV7N8REXVdetNTv8AMlxH&#10;PFbpLkqRGAV28YBGAM+vevnnxPPOPGpiDuI5gnmRAkRsQu3Oz7uSOpxknk5PNepTTSRyS3PKPCug&#10;23hDwR9i1i5zDIzNNLbNuaJnlLFo15BIORtwdvHXAr3PxNosPhCKAeHYlu9C1VpVW5hypxLJwqqQ&#10;o+QEBscnqOc4y9Vs7W18SxWkEarEI5SIgPkByy8L06cdKzPh9q2o3utX2j3cpltYNZjWG3cAogII&#10;O0Y44UflXVB6GUldoy7Jta+HGutpHgy9CWUlxb3cpJ5Ut8zxygE4Y4P1TBr7Pl+LEGl2tgLOYquV&#10;Z4s713McknptGT9R6V4d8d9J07QvG0KaPEtsJIY2kEWQGPlockf8CP51w2hW0N38OtZ1C5BeaJQY&#10;5GJLKdw6c1xYqlzo6MLPluil+0B8TI/EPiFvA9zGqafJqUc8jtukeOOUM7M4LBcIkfT5uGAxXY+N&#10;viyNL+HMVro0KNd3NulrDcxXCvA8CKVAJjDMh6jgfKRw3NfFPxC13VovFOkvFO6tObiOV1wHZRHJ&#10;gFgN3GOOePxNYGqaxqTfELSrYyny2kt4mTAwVlhkLgjHOSBz1HbFVRwcLK6HWryvZFzwO/iGLxjY&#10;63LJfK0sUogsQ22NQ+SpIG5jtCjnrtyO9eH/ABluPHeu32o2eogXOnpM7XsbM0aupX53fhjsPygn&#10;CjJA96l8LapqUmv2s0s8rvGb2CNpGLlUSfcAN2cYJznr+lex2WmWmo+M7ayvvMlivJILG5R5ZCJL&#10;ecyCSM/N91vT15HNerTow6I8+c5W3PkfwAdQ0iJvEkWr3Wn6tYzBrKay2LbxGTcBnIGVOCCck7QA&#10;Dxyn7T/jPw/f+C/DPgn4eC8s/slvtWWCeWVowZR552kr80nLMpODg4Nd7AEg8Hy6VEkYg+2S/LsX&#10;d+7bCfPjd8uPl545xjJzwPg3wh4a1T4Zavq2o2cU1zbX1ukE0mWdAZACFJPGcnNOdJHPCbPizwVf&#10;Q6t8R7smOSBLaONrGRGUIGto/nDHDNvIjDYDHOT15x9Qf8I5d/FDS5fDdtdR2d19pEF5rF6rjyCF&#10;aVA6glxubAGFbHXoMH41u7+80z4qWVzp8jQukwgVo+MJ5kRxjp/y0fnrya+5orZJfFnnu0vmfYFv&#10;PMWR1fzhGGD7gwOQST1rJwstDqos9N8Z6rc/F/xDHqHhE6+mqshu9Qt7BJkaWfy086ZSVQPEWRsY&#10;AGFAzzz4X4p8X6jp63Hh3XJPN2KsCzbSrSSRt/q88KGQZGT156g19afADW9UtPjRod5BKRJJq1kj&#10;khWDArg5VgQcgdcZqH9vPw1oSePr64jtYlfUtNhu74oNvmyzSOkjEAgDcoAOMDv1JrCjXftVAmrD&#10;qaX7J3iyfwr4ut3fVrhjPB5cUcYZd4mXdidExuKy4KMoyM4xzmv0A/ah1xdS8Ex6hrMM1pcKsZur&#10;VFZ2jSR9yFsbiN465AJJxweK/Kb9myEaT/wi2v2Dyx3j2olM3mOx3o820gMxAI2LjAHSu3+KvxR+&#10;IWqeIGh1LV72dLa2lkgWWTcFYwxnv156A9OfU10VIK5bPXvA/wAS57K4ks/Dc09rb3V1HczzqSd8&#10;yuSFJB6MMEjB/univovwR+0dc6NBfweI7iRbG7mEkrEbjA7ooZsEHAIXgD2FfGKWdtpXibTpNOQR&#10;NcWkbzlc/OzRLknPr1+vPXmvpv4eaTpniTX7HTdft4byC90KK4u4rhA6zSS25LM+fve2fu9FxWNW&#10;nDsNTaOS+NPxz8WxfFS00zwJdR2mlDToJUnto1U7iFYSeZhiGXDKScfK7DHNfPGuaVctZTeINWml&#10;eSTdPdzkBPMLEFM9CW+bkk+nHUV6B4i0vT7S+vrW3iCxxWTlEJJA5X1znHbPbiuEuPEWs3MZlnnL&#10;GPdaoCq7REkbMq7cY4I4JGaqjHQipJ2PGdNWW1E72MTrtwSAhYqoBxw33lOSCBgk9+MH3sExeG7K&#10;CSORV+yjy128J5igscH1YsOep75rTmxHpulahGFE1xb3sE8gUAuiW29Q3HOGGa7uS2t38NWU7Iu9&#10;bAgMBg4SRtvT0roMD5R+Jnh3SfElta3UaRxtblA0kanDLKygs2ewGMD3z0rVb4baF4N+Edl480fx&#10;HbS64159nn8MfZJzdKA7xpM05HlOhV92NwOMA5K13d/Ib7TbxLsJII2hhQMq/KkgUOBx/ECQfUcV&#10;yWm3Fx/YkukNI7W/n5ZHYsWPmAZZmyzfiTWD3Jlsfn34w1rWPFnia6vtfto47q3kkSQRw+SzliS5&#10;YDvk8gk49j10vh/a2lzr1okrukEtxHBc+W3zFZDhSvB5/vjvz05z3PiHT7NfHYAjU+e8vnZ53ZU5&#10;Jz3968l0d3bTkBJ4ucg9wQzIOev3eK3M+p7X+0HJoEFxqHh7SbBpCR5LXFxh97Kg2eWOFIjcDaTk&#10;579qwYJdMh+H8em3IVrm9iEmoQwusiWr5CNGBgsMMgYHuh5rpvi7YWcMtwIo1XfoKTtjvJvRN31w&#10;T+PPXmvni4eS1LC3Zk2o8g2kg7lxg59sUpwurlyetjb8afA/wR4p0+217wcxguYLXbco7KFcFidy&#10;ng55wQBnHPHJqZfDq+GLK7g8RaLp13eXNsjQ3TwNvjbaAGXI2kFBuVsE5Nc3JfXdzd6LpFw5ktpb&#10;9XeF8MpMzBXxnoCAOBx3xkmvcdAkk1D4d2k18TKxsJo8yfN8qOdo59MnFYos+WZdHurzU002Sz3z&#10;rKDBHGFVSzuGXnIU5JA/TrX1p8H7HxRp3xB03TLCOUXNuoimhtvlUqcF1B3YO0c4Tn0OevhguJIm&#10;M8O2N0g3K0aqmGRQVPygcgjOetfoD+we51qbXNX1YLcXVusE0NxKoZ0eaWQSEEj+IIufpWGOqWgd&#10;NCkm0fafxp+J/hrwT8LFu7zRbKbXr60ms7KC4YYgkQ83zyn5pTICpwPmLKWbByK/I3VNf8enWTr/&#10;AIrvWls3vIh/aEcvlwusqkKyRE5/dqCdoHQbgSFFfXX7QFtB4o+MWiabryi5t5dGZnhfhSQN3QYx&#10;ySTjr3r4B8Uu1r4s1LQoTi1t5HWGI/NsAhyMMcsOT6+noK5MHRtDm7lVpP2jietaD4+fwZ4q1DVR&#10;JPasZEa2WykYPbiJI1DJ8x3CYqSS3HWrPhTUtZ1xbi80GwWW1tDI9ybgGVWmILqZcgkyY3qDkDJy&#10;CeKz/CGh6QPh5ouovbxPcvd3ytcSr5kpETzqnztluAqjr0GK+hvD+lWGn+JUmsI/IN9bTw3ixMyJ&#10;MiRRSKHQHadrEkccZOOpz0mVryR8zfDjxt8Kb/4qW1v4jtBDq95b7W1ONykcFz8+yOSJ1JdEYIFn&#10;7rkYPWvufxnY23xG8BaTqngFLhr7Tbz7Lcs8qqVeF/KQ+WBtMQyy7jgBdufQfml8crC0j+M+i36K&#10;RNNdxW8suTueOTzNysc8j5QB6DgYFff/AMPNf1fS/inounafMYoL20lt7qFAoR42tZpCu3GFG6JD&#10;xjpjoSKDWmrNifDDw3oWsibTfFtlbyz6HFJLDGkjF53L/KyEK6nYAQoxjnJr6R0PwToEvijRfFk2&#10;jST2lrcWSy2N0SqgebiRZjuwPN3BG2gDkkc8V5Z4g06y0n4h+I5dMjWA29pM8Hl8BGVsAgdMnqTj&#10;k8nJ5r3D4T63qviPwnJbazM00bWlzuTAQNtmTGdoGeuee/PWonsdENzvh8DtJ8M6hqHiywvrOzsT&#10;dv8AYpL+SP7NAlwxPlqzsSOQFjUkkDHTNcofhbe+Ikt73T7f7XHaMq+IYrS72wmzldIfmKHaDHnc&#10;VAYlc8ZAr03x3LNqnwSvZL52drSxhktnBKtGy/ICrLg/dGP/AK5NfN/7NzyJ43trBXfypLcGRdxJ&#10;fzG2uGOckMEXIJwcDPNciV0zu8zqZ/D+leHVGneILqNL/TbaQWjrJ+/aKN18pfO24aPcCQwDHn5g&#10;DX42/EHQUi1ubxNptlfadpWqalclLYu5EUrSbijBl+V85wD1AOK/VP4us2meLNcgsyVWC6RIQ3z7&#10;FCscDdnAzz+fqc/mb8ZNb1bxHf2iaxcSyrJqyrIiny1YRwuV3Km0EqehIyOeeTW+DVpOx52KlufV&#10;P7PXxMsvCfiCD/hILyXTrbUNIeKGe+R4w8wlWTLSn7gcgyB87dx4OM19aftMfEX4Ua38NLWf7ZZX&#10;V3qNkV+36dOW8y4IL+VcLHjbGHCMCeXbgAc18jfs5eB/C3i/Xp/DviS0F3ZpoxuEhd3GJA80IIZW&#10;DfcRVxnHFeT+I7GBNU0Xwepl/s1NRv4vsnmPtZbeOR4gx3Zba3ILEmh4fnm5N7ChP3DyPQNd+JHg&#10;fWdWRnFjo3iAPB8qbY/3gXcArZG1jGmXXJwMZ9e5vfiP4CsPgfe/DnV45L7XpvEE1xJdv5hXZGX8&#10;tklbPVSPToOOleh/Gtmn/ZzBkZspbxurKSrBoWTYcjByNxJOeTycnmvz9sbq4n1aO3mYukTMF38n&#10;5VdhknJbBHcmtotVNTmk7HuIgu9S123je4FxHZQxrA6fu4YDH8zKgI5Dk7s85FfQmjaV4dvPFun6&#10;VfxgK1v52opI4lcxqP4c/cYjbtXvz061zfhPTbHUIdJlvI1ctotmzZ4BJlkHIHBHt0rp/g1pto/i&#10;LULtg/mW2rPBA+9gVj2fd68/jU1dFcqKsdumq6D8Lda+3arZeeY2EFqdKfzpHjmQhVeJiApVOQQc&#10;Bgeu3J2B4A8Lv4h0o+E9R1BYbmHyZUvoUaa3bPnKdpUcEsR3AyDz3r65bW9z4n068mRTKJbrEmAG&#10;+VJAOR6f4HtXuP7L8MHiHWmt9bRLlYrg28fmqCRG2zIzjP8AEeeo7HgY4J1mo3R2Rjd2Plv4q+E/&#10;h94X+IcXgvQYBHBYSw3n9pOHN9dTMgMpkU5UEOQ4GRtxtOSABgeLfg1q3iO11bXbzVLUbWFw7tbl&#10;VZl3fKhIXDgcuinjjPpX0Z4/0rTZbTxXcvBF5sH2t45lULIGhPykuMMx4GSSd38Wa+cpNV1GHwj9&#10;hjmkELuvmRZyr7l5LA/ePoTkjtXVhqraTZnVoJM8Il8I2ullbe8ubG7jhZWjkbzGNuxbdvMYIUK+&#10;AhyT1yvOK8t8V+D9b8M6koTy1ee4WYCNjKI42+ZXwuVCkj1JyMY717p4thi0mLT304eUbhLiGcr1&#10;dNmcNnOeQMelUPAscdx8UorOcBovKmk2EcbvszNn8wDXoJ31OKorHR6p8YvDF38M08OTaJBDqtvJ&#10;Cl3fW33ZY4SAZHTqXZWZOCMDB46V+bi/E/Vrb42p4dFoXundQsE5wZNyfKrHOTlNoB4+XAr9RfEn&#10;gzwwn9lwJaIEksWlkUM/zNmPk/Nz1Nfmt+0LaWtj8Q9K1qzjSK7jkWNLiMBZAqMVXkdcDjJ5rpoR&#10;TvFmfNfU/Xv4bW3gmLQbDRPFJgjllEL3yxuXiUSHc7xnsF3YPYdM1+lfgbQfiV468Az6nP4Zv49M&#10;WDymwqszW2AEnhkPykEcgqcAcsQenxt+zn4a0Lxf8NdE1jxHbR3VzJp1mssrZXzNkCODIEwHYFj8&#10;zAnGBnAAH0H8DPjp8WNQ8PN4Au9auG0i0ujb29nsiUJF50h8sMED7B2UsQOgAHFfLz+Nnr0Fe522&#10;j+Dvh9NI9n4QuY7iRD/pNk7A3cQ2FdrbSGABY4bGCTjk8D5N/wCCkPg+/wDEn7CXjzw5a3LwSafp&#10;ya1EI13SYtZUd4QODtl5X8SOnFfWl3rOoaN4y0O40po7dpJpbV/KijUNFJG5ZSu3BGQCOODyMHNc&#10;r/wUNCaT+yjceIdNSOG71LUdA0i/kRFAmtLnVIbeVGTGwlovlLY3dwc81zQqfvos3nBNM/j/AP2e&#10;bS48BfGC08HeIL2XSraZY4ru4Me9o125Z/LfI3AEkZzg9u1fvn8APgxqXxR+JNx4y+D/AIg1G4l0&#10;5oV1CylDXNhelsHfcwNjbvTaA8YAUqCpIr8VPjxpdhpf7U6wafGIVW7DKIyRgrLgEHORx+fev7UP&#10;gZZ2ej/Cnw3/AGXDFAZdGt3keNFDsSiElmxuPU9T046ACuriWpyctS3Qwy28m4vofnP8f/hD8bv2&#10;r/EB/ZK+HtpP4f8Ahrpl5Hf/ABL8bK/lya1d24DrpWnhcExRsf3j427xyxKgV8Gf8FAfhh8NfjL4&#10;S1L4U/ADU31/xV8MrezkTQbcySXtlZ20XIQtwSEf940TH5sByGr+l/4Y3U118NdM1SbYZ76zee6c&#10;Io8x8k5IAAHPYACv5e7rSbX4dftXan8V/BLXOneILzxlIl3qNvcTZnjv7pluYpIy5jeKRSQ0ZXZj&#10;oOBXi5biZSk5r7J6eLp2SXc+dfgb+078QvCVlD4L/aZ8N2ep+DRbJbpbw2KT3O2ZVJmSR2+fCn54&#10;yOTkZXGT1fxp+Bng34EfC/Vv2iP2f9Uvl0e4C6hpFzpyh0s2DHNvICcmB3+VlkBZCCjqvVfb/wBs&#10;nQtHuvjP4vge2iRbTxNqaWwhURFFt5AYwDHtPGBnP3sDdnFfkX491vWPGnxptfCniG6nl0ySa1sZ&#10;LCB2toHhZjuDRwbFYnuxG49zX0WHh7Z9lueba2x+j/h/xpL+1d8AdL+GOg/FKzi8U63cWt3N4b0f&#10;T2tTbunm7xKyL5smIlZvLWQRZHIGRXnPj3/gl38cviJpElsfFzeKPEelwSTaHZ3CCyE1pb/vJoLc&#10;vvH2jgyRoWVTyCRjNfIHjLwxo3wM/ap8GP8AChJdGZPEmmMrQTyyHP2yIcmV3yOeh4r+yD4VeLvE&#10;XiPUr6LWrjz/ALHqctpbuURXSIWsbBd6qGPLsckk8nmuLN8VPB1Eqb0ep0ZfhFXi3I/Cj9jv4xeI&#10;7q2Hwa+NWn3Nhrfh52t7v7fDJCHhi/1b3CFfllBByVG11G4DIyfJv2yNL0r4n+JrdfEkSbdX0i70&#10;TTNRhUlrV7R/PgbK5BLKzq2Q2QQR0OP6M/2gvg58LvHfhqXxX4q0PT7rVdJQTadqgj8q8gYbjhZ4&#10;tkm0nqhYqe4NfE37cHhDwnpH7Ilp450vTNPg1XT5NMntLuK3jUo/ngZ2hdjA5OQykHJOMk1zYPNp&#10;cyqxja5WKwto8tz+LrxFo2s+FrySzvYZIZLZ8EEY2jsfTBGCDnBzwSK6Pwd4Z8a+MrLUr/w7a/aL&#10;PTLT7VqkjyRpHHEOnMjLlj/CoBZsHGSDX63ftr+B/B6ab4K1ePTbJLq90do7y4jiVHmURuRvKgbi&#10;D0J5HbFfitoNxPb62qQsyh5REwB6oWAIPqME/TtX6ZgsV7WlzNHyVanaXKfcnwZ+NfhDTNKg8J/F&#10;jw//AGpFaxuumz28ix3GVBYRyyOHTaONp2E9gRivsTX4fCs9tY3nwzkmk0m4txcQy+S27fIAXjcL&#10;nDxH5WHTIyK4L4s/Br4aeHPg/wCDfE2i6VFBf38k/wBsuRJKzS4tPMGdzkcPyMCvj3wf8ePi58I5&#10;Lqw+HeuXOmw3ZjkuIkWKVWaPcFbEyPg4OCRjIxnOBjgrUlzXOinU5VY//9lQSwECLQAUAAYACAAA&#10;ACEAihU/mAwBAAAVAgAAEwAAAAAAAAAAAAAAAAAAAAAAW0NvbnRlbnRfVHlwZXNdLnhtbFBLAQIt&#10;ABQABgAIAAAAIQA4/SH/1gAAAJQBAAALAAAAAAAAAAAAAAAAAD0BAABfcmVscy8ucmVsc1BLAQIt&#10;ABQABgAIAAAAIQBekI1t9yYAAF8IAQAOAAAAAAAAAAAAAAAAADwCAABkcnMvZTJvRG9jLnhtbFBL&#10;AQItAAoAAAAAAAAAIQBmfbmdUgEDAFIBAwAVAAAAAAAAAAAAAAAAAF8pAABkcnMvbWVkaWEvaW1h&#10;Z2U3LmpwZWdQSwECLQAUAAYACAAAACEAmWHQ/dwAAAAGAQAADwAAAAAAAAAAAAAAAADkKgMAZHJz&#10;L2Rvd25yZXYueG1sUEsBAi0AFAAGAAgAAAAhAG/byF7sAAAAxQQAABkAAAAAAAAAAAAAAAAA7SsD&#10;AGRycy9fcmVscy9lMm9Eb2MueG1sLnJlbHNQSwECLQAKAAAAAAAAACEASjhES9GJAgDRiQIAFQAA&#10;AAAAAAAAAAAAAAAQLQMAZHJzL21lZGlhL2ltYWdlOC5qcGVnUEsBAi0ACgAAAAAAAAAhAJ8zh+eN&#10;kAUAjZAFABUAAAAAAAAAAAAAAAAAFLcFAGRycy9tZWRpYS9pbWFnZTYuanBlZ1BLAQItAAoAAAAA&#10;AAAAIQDKDw27TnIFAE5yBQAVAAAAAAAAAAAAAAAAANRHCwBkcnMvbWVkaWEvaW1hZ2U0LmpwZWdQ&#10;SwECLQAKAAAAAAAAACEAmOTCfZxrCQCcawkAFQAAAAAAAAAAAAAAAABVuhAAZHJzL21lZGlhL2lt&#10;YWdlMy5qcGVnUEsBAi0ACgAAAAAAAAAhAHZjSWrY+gQA2PoEABUAAAAAAAAAAAAAAAAAJCYaAGRy&#10;cy9tZWRpYS9pbWFnZTIuanBlZ1BLAQItAAoAAAAAAAAAIQDCErsK4AUDAOAFAwAVAAAAAAAAAAAA&#10;AAAAAC8hHwBkcnMvbWVkaWEvaW1hZ2UxLmpwZWdQSwECLQAKAAAAAAAAACEA0aLLtfQtBgD0LQYA&#10;FQAAAAAAAAAAAAAAAABCJyIAZHJzL21lZGlhL2ltYWdlNS5qcGVnUEsFBgAAAAANAA0AUgMAAGlV&#10;KAAAAA==&#10;">
                <v:group id="Group 59" o:spid="_x0000_s1233" style="position:absolute;width:59994;height:76809" coordsize="62556,8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61" o:spid="_x0000_s1234" style="position:absolute;top:20357;width:30963;height:20732" coordorigin=",20357" coordsize="30963,20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Picture 62" o:spid="_x0000_s1235" type="#_x0000_t75" style="position:absolute;left:368;top:20357;width:30595;height:20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rg4vwAAANsAAAAPAAAAZHJzL2Rvd25yZXYueG1sRI9Bi8Iw&#10;FITvgv8hPMGbpgotUo1SCsJe1T14fDTPttq8hCRq99+bhYU9DjPzDbM7jGYQL/Kht6xgtcxAEDdW&#10;99wq+L4cFxsQISJrHCyTgh8KcNhPJzsstX3ziV7n2IoE4VCigi5GV0oZmo4MhqV1xMm7WW8wJulb&#10;qT2+E9wMcp1lhTTYc1ro0FHdUfM4P42C/FJz3txPzl2H4GvrqqrIK6Xms7Hagog0xv/wX/tLKyjW&#10;8Psl/QC5/wAAAP//AwBQSwECLQAUAAYACAAAACEA2+H2y+4AAACFAQAAEwAAAAAAAAAAAAAAAAAA&#10;AAAAW0NvbnRlbnRfVHlwZXNdLnhtbFBLAQItABQABgAIAAAAIQBa9CxbvwAAABUBAAALAAAAAAAA&#10;AAAAAAAAAB8BAABfcmVscy8ucmVsc1BLAQItABQABgAIAAAAIQAp5rg4vwAAANsAAAAPAAAAAAAA&#10;AAAAAAAAAAcCAABkcnMvZG93bnJldi54bWxQSwUGAAAAAAMAAwC3AAAA8wIAAAAA&#10;">
                      <v:imagedata r:id="rId164" o:title="" croptop="2685f" cropright="2635f"/>
                      <v:path arrowok="t"/>
                    </v:shape>
                    <v:rect id="Rectangle 63" o:spid="_x0000_s1236" style="position:absolute;top:37948;width:18551;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v:textbox>
                        <w:txbxContent>
                          <w:p w14:paraId="40A41424"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Convoluted beds</w:t>
                            </w:r>
                          </w:p>
                        </w:txbxContent>
                      </v:textbox>
                    </v:rect>
                  </v:group>
                  <v:group id="Group 462" o:spid="_x0000_s1237" style="position:absolute;left:168;top:41182;width:30279;height:19729" coordorigin="168,41182" coordsize="30279,1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Picture 463" o:spid="_x0000_s1238" type="#_x0000_t75" style="position:absolute;left:168;top:41182;width:30279;height:1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AhxAAAANwAAAAPAAAAZHJzL2Rvd25yZXYueG1sRI9BawIx&#10;FITvhf6H8Aq91axWVFajlIKlsKdqi3h7bJ6bxeRlSeK6/ntTKPQ4zMw3zGozOCt6CrH1rGA8KkAQ&#10;11633Cj43m9fFiBiQtZoPZOCG0XYrB8fVlhqf+Uv6nepERnCsUQFJqWulDLWhhzGke+Is3fywWHK&#10;MjRSB7xmuLNyUhQz6bDlvGCwo3dD9Xl3cQrO6Ra8qeb9/NgeCvuxrYL9qZR6fhreliASDek//Nf+&#10;1Aqms1f4PZOPgFzfAQAA//8DAFBLAQItABQABgAIAAAAIQDb4fbL7gAAAIUBAAATAAAAAAAAAAAA&#10;AAAAAAAAAABbQ29udGVudF9UeXBlc10ueG1sUEsBAi0AFAAGAAgAAAAhAFr0LFu/AAAAFQEAAAsA&#10;AAAAAAAAAAAAAAAAHwEAAF9yZWxzLy5yZWxzUEsBAi0AFAAGAAgAAAAhAC7VUCHEAAAA3AAAAA8A&#10;AAAAAAAAAAAAAAAABwIAAGRycy9kb3ducmV2LnhtbFBLBQYAAAAAAwADALcAAAD4AgAAAAA=&#10;">
                      <v:imagedata r:id="rId165" o:title="" croptop="15364f" cropbottom="6367f" cropleft="20705f"/>
                      <v:path arrowok="t"/>
                    </v:shape>
                    <v:shape id="Text Box 735" o:spid="_x0000_s1239" type="#_x0000_t202" style="position:absolute;left:13959;top:51140;width:4579;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GqCxQAAANwAAAAPAAAAZHJzL2Rvd25yZXYueG1sRI9ba8JA&#10;FITfBf/Dcgq+6a5ivaSuIkqhTxXjBfp2yB6T0OzZkN2a9N93C4KPw8x8w6w2na3EnRpfOtYwHikQ&#10;xJkzJecazqf34QKED8gGK8ek4Zc8bNb93goT41o+0j0NuYgQ9glqKEKoEyl9VpBFP3I1cfRurrEY&#10;omxyaRpsI9xWcqLUTFosOS4UWNOuoOw7/bEaLp+3r+tUHfK9fa1b1ynJdim1Hrx02zcQgbrwDD/a&#10;H0bDdD6G/zPxCMj1HwAAAP//AwBQSwECLQAUAAYACAAAACEA2+H2y+4AAACFAQAAEwAAAAAAAAAA&#10;AAAAAAAAAAAAW0NvbnRlbnRfVHlwZXNdLnhtbFBLAQItABQABgAIAAAAIQBa9CxbvwAAABUBAAAL&#10;AAAAAAAAAAAAAAAAAB8BAABfcmVscy8ucmVsc1BLAQItABQABgAIAAAAIQC2dGqCxQAAANwAAAAP&#10;AAAAAAAAAAAAAAAAAAcCAABkcnMvZG93bnJldi54bWxQSwUGAAAAAAMAAwC3AAAA+QIAAAAA&#10;" filled="f" stroked="f">
                      <v:textbox>
                        <w:txbxContent>
                          <w:p w14:paraId="71A58D7B"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Ta</w:t>
                            </w:r>
                          </w:p>
                        </w:txbxContent>
                      </v:textbox>
                    </v:shape>
                    <v:shape id="TextBox 81" o:spid="_x0000_s1240" type="#_x0000_t202" style="position:absolute;left:10944;top:44753;width:4316;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vT1xAAAANwAAAAPAAAAZHJzL2Rvd25yZXYueG1sRI9Ba8JA&#10;FITvgv9heYK3uqvY1kZXEUXoydK0Frw9ss8kmH0bsquJ/94VCh6HmfmGWaw6W4krNb50rGE8UiCI&#10;M2dKzjX8/uxeZiB8QDZYOSYNN/KwWvZ7C0yMa/mbrmnIRYSwT1BDEUKdSOmzgiz6kauJo3dyjcUQ&#10;ZZNL02Ab4baSE6XepMWS40KBNW0Kys7pxWo47E/Hv6n6yrf2tW5dpyTbD6n1cNCt5yACdeEZ/m9/&#10;Gg3T9wk8zsQjIJd3AAAA//8DAFBLAQItABQABgAIAAAAIQDb4fbL7gAAAIUBAAATAAAAAAAAAAAA&#10;AAAAAAAAAABbQ29udGVudF9UeXBlc10ueG1sUEsBAi0AFAAGAAgAAAAhAFr0LFu/AAAAFQEAAAsA&#10;AAAAAAAAAAAAAAAAHwEAAF9yZWxzLy5yZWxzUEsBAi0AFAAGAAgAAAAhAEam9PXEAAAA3AAAAA8A&#10;AAAAAAAAAAAAAAAABwIAAGRycy9kb3ducmV2LnhtbFBLBQYAAAAAAwADALcAAAD4AgAAAAA=&#10;" filled="f" stroked="f">
                      <v:textbox>
                        <w:txbxContent>
                          <w:p w14:paraId="773190CE"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Tb</w:t>
                            </w:r>
                          </w:p>
                        </w:txbxContent>
                      </v:textbox>
                    </v:shape>
                    <v:shape id="TextBox 87" o:spid="_x0000_s1241" type="#_x0000_t202" style="position:absolute;left:6979;top:43473;width:3772;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lFuxAAAANwAAAAPAAAAZHJzL2Rvd25yZXYueG1sRI9PawIx&#10;FMTvgt8hvII3TdpatVujlIrQk+Jf8PbYPHcXNy/LJrrbb28KgsdhZn7DTOetLcWNal841vA6UCCI&#10;U2cKzjTsd8v+BIQPyAZLx6ThjzzMZ93OFBPjGt7QbRsyESHsE9SQh1AlUvo0J4t+4Cri6J1dbTFE&#10;WWfS1NhEuC3lm1IjabHguJBjRT85pZft1Wo4rM6n41Cts4X9qBrXKsn2U2rde2m/v0AEasMz/Gj/&#10;Gg3D8Tv8n4lHQM7uAAAA//8DAFBLAQItABQABgAIAAAAIQDb4fbL7gAAAIUBAAATAAAAAAAAAAAA&#10;AAAAAAAAAABbQ29udGVudF9UeXBlc10ueG1sUEsBAi0AFAAGAAgAAAAhAFr0LFu/AAAAFQEAAAsA&#10;AAAAAAAAAAAAAAAAHwEAAF9yZWxzLy5yZWxzUEsBAi0AFAAGAAgAAAAhACnqUW7EAAAA3AAAAA8A&#10;AAAAAAAAAAAAAAAABwIAAGRycy9kb3ducmV2LnhtbFBLBQYAAAAAAwADALcAAAD4AgAAAAA=&#10;" filled="f" stroked="f">
                      <v:textbox>
                        <w:txbxContent>
                          <w:p w14:paraId="438D290B"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Tc</w:t>
                            </w:r>
                          </w:p>
                        </w:txbxContent>
                      </v:textbox>
                    </v:shape>
                    <v:shape id="TextBox 89" o:spid="_x0000_s1242" type="#_x0000_t202" style="position:absolute;left:3192;top:41417;width:3785;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kaxAAAANwAAAAPAAAAZHJzL2Rvd25yZXYueG1sRI9Ba8JA&#10;FITvhf6H5RW86W5L1Jq6CaUieKqoVfD2yD6T0OzbkF1N+u+7BaHHYWa+YZb5YBtxo87XjjU8TxQI&#10;4sKZmksNX4f1+BWED8gGG8ek4Yc85NnjwxJT43re0W0fShEh7FPUUIXQplL6oiKLfuJa4uhdXGcx&#10;RNmV0nTYR7ht5ItSM2mx5rhQYUsfFRXf+6vVcPy8nE+J2pYrO217NyjJdiG1Hj0N728gAg3hP3xv&#10;b4yGZJ7A35l4BGT2CwAA//8DAFBLAQItABQABgAIAAAAIQDb4fbL7gAAAIUBAAATAAAAAAAAAAAA&#10;AAAAAAAAAABbQ29udGVudF9UeXBlc10ueG1sUEsBAi0AFAAGAAgAAAAhAFr0LFu/AAAAFQEAAAsA&#10;AAAAAAAAAAAAAAAAHwEAAF9yZWxzLy5yZWxzUEsBAi0AFAAGAAgAAAAhAKYDyRrEAAAA3AAAAA8A&#10;AAAAAAAAAAAAAAAABwIAAGRycy9kb3ducmV2LnhtbFBLBQYAAAAAAwADALcAAAD4AgAAAAA=&#10;" filled="f" stroked="f">
                      <v:textbox>
                        <w:txbxContent>
                          <w:p w14:paraId="196C6EBA"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Te</w:t>
                            </w:r>
                          </w:p>
                        </w:txbxContent>
                      </v:textbox>
                    </v:shape>
                    <v:shape id="TextBox 91" o:spid="_x0000_s1243" type="#_x0000_t202" style="position:absolute;left:368;top:55878;width:15503;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yBxAAAANwAAAAPAAAAZHJzL2Rvd25yZXYueG1sRI9Ba8JA&#10;FITvBf/D8oTedFfRaqOriCJ4ajGtBW+P7DMJZt+G7NbEf+8WhB6HmfmGWa47W4kbNb50rGE0VCCI&#10;M2dKzjV8f+0HcxA+IBusHJOGO3lYr3ovS0yMa/lItzTkIkLYJ6ihCKFOpPRZQRb90NXE0bu4xmKI&#10;ssmlabCNcFvJsVJv0mLJcaHAmrYFZdf012o4fVzOPxP1me/stG5dpyTbd6n1a7/bLEAE6sJ/+Nk+&#10;GA2T2RT+zsQjIFcPAAAA//8DAFBLAQItABQABgAIAAAAIQDb4fbL7gAAAIUBAAATAAAAAAAAAAAA&#10;AAAAAAAAAABbQ29udGVudF9UeXBlc10ueG1sUEsBAi0AFAAGAAgAAAAhAFr0LFu/AAAAFQEAAAsA&#10;AAAAAAAAAAAAAAAAHwEAAF9yZWxzLy5yZWxzUEsBAi0AFAAGAAgAAAAhAMlPbIHEAAAA3AAAAA8A&#10;AAAAAAAAAAAAAAAABwIAAGRycy9kb3ducmV2LnhtbFBLBQYAAAAAAwADALcAAAD4AgAAAAA=&#10;" filled="f" stroked="f">
                      <v:textbox>
                        <w:txbxContent>
                          <w:p w14:paraId="6FE0A657"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Scoured base</w:t>
                            </w:r>
                          </w:p>
                        </w:txbxContent>
                      </v:textbox>
                    </v:shape>
                    <v:shape id="Freeform: Shape 8" o:spid="_x0000_s1244" style="position:absolute;left:373;top:57981;width:21114;height:1432;visibility:visible;mso-wrap-style:square;v-text-anchor:middle" coordsize="2111375,14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U9wwAAANwAAAAPAAAAZHJzL2Rvd25yZXYueG1sRI/BasMw&#10;EETvgfyD2EBviezQxLUbOSSFQq5VSs+LtbXdWCtjqbbz91Wh0OMwM2+Yw3G2nRhp8K1jBekmAUFc&#10;OdNyreD9+rp+AuEDssHOMSm4k4djuVwcsDBu4jcadahFhLAvUEETQl9I6auGLPqN64mj9+kGiyHK&#10;oZZmwCnCbSe3SbKXFluOCw329NJQddPfVkFWtVmqp/PuPn7lH9t81PmZtFIPq/n0DCLQHP7Df+2L&#10;UfCY7eH3TDwCsvwBAAD//wMAUEsBAi0AFAAGAAgAAAAhANvh9svuAAAAhQEAABMAAAAAAAAAAAAA&#10;AAAAAAAAAFtDb250ZW50X1R5cGVzXS54bWxQSwECLQAUAAYACAAAACEAWvQsW78AAAAVAQAACwAA&#10;AAAAAAAAAAAAAAAfAQAAX3JlbHMvLnJlbHNQSwECLQAUAAYACAAAACEA1YYlPcMAAADcAAAADwAA&#10;AAAAAAAAAAAAAAAHAgAAZHJzL2Rvd25yZXYueG1sUEsFBgAAAAADAAMAtwAAAPcCAAAAAA==&#10;" path="m,124138r269875,6350c360362,133663,452438,143188,542925,143188v90487,,157692,-2117,269875,-12700c924983,119905,1104371,96092,1216025,79688,1327679,63284,1402821,45292,1482725,32063,1562629,18834,1626129,-2862,1695450,313v69321,3175,133879,38100,203200,50800c1967971,63813,2039673,70163,2111375,76513e" filled="f" strokecolor="blue" strokeweight="2pt">
                      <v:stroke dashstyle="longDash"/>
                      <v:path arrowok="t" o:connecttype="custom" o:connectlocs="0,1241;2699,1305;5429,1432;8128,1305;12160,797;14827,321;16955,3;18987,511;21114,765" o:connectangles="0,0,0,0,0,0,0,0,0"/>
                    </v:shape>
                  </v:group>
                  <v:group id="Group 477" o:spid="_x0000_s1245" style="position:absolute;left:30895;top:41185;width:31087;height:19603" coordorigin="30895,41185" coordsize="31086,1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Picture 478" o:spid="_x0000_s1246" type="#_x0000_t75" style="position:absolute;left:36655;top:35425;width:19566;height:3108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R20wgAAANwAAAAPAAAAZHJzL2Rvd25yZXYueG1sRE9Na8JA&#10;EL0L/Q/LFLyZjVajja4ixap4sNQKXofsNAnNzobsNsZ/7x4Ej4/3vVh1phItNa60rGAYxSCIM6tL&#10;zhWcfz4HMxDOI2usLJOCGzlYLV96C0y1vfI3tSefixDCLkUFhfd1KqXLCjLoIlsTB+7XNgZ9gE0u&#10;dYPXEG4qOYrjRBosOTQUWNNHQdnf6d8omB6Hm9n77o0OZ9x9JZPksm2Zleq/dus5CE+df4of7r1W&#10;MJ6GteFMOAJyeQcAAP//AwBQSwECLQAUAAYACAAAACEA2+H2y+4AAACFAQAAEwAAAAAAAAAAAAAA&#10;AAAAAAAAW0NvbnRlbnRfVHlwZXNdLnhtbFBLAQItABQABgAIAAAAIQBa9CxbvwAAABUBAAALAAAA&#10;AAAAAAAAAAAAAB8BAABfcmVscy8ucmVsc1BLAQItABQABgAIAAAAIQDA5R20wgAAANwAAAAPAAAA&#10;AAAAAAAAAAAAAAcCAABkcnMvZG93bnJldi54bWxQSwUGAAAAAAMAAwC3AAAA9gIAAAAA&#10;">
                      <v:imagedata r:id="rId166" o:title="" cropbottom="20564f" cropleft="42638f" cropright="4024f"/>
                      <v:path arrowok="t"/>
                    </v:shape>
                    <v:shape id="TextBox 93" o:spid="_x0000_s1247" type="#_x0000_t202" style="position:absolute;left:51687;top:51688;width:4659;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maExQAAANwAAAAPAAAAZHJzL2Rvd25yZXYueG1sRI9Pa8JA&#10;FMTvBb/D8oTedNeiraZugrQIniz1T6G3R/aZhGbfhuxq4rd3BaHHYWZ+wyyz3tbiQq2vHGuYjBUI&#10;4tyZigsNh/16NAfhA7LB2jFpuJKHLB08LTExruNvuuxCISKEfYIayhCaREqfl2TRj11DHL2Tay2G&#10;KNtCmha7CLe1fFHqVVqsOC6U2NBHSfnf7mw1HLen35+p+io+7azpXK8k24XU+nnYr95BBOrDf/jR&#10;3hgN07cF3M/EIyDTGwAAAP//AwBQSwECLQAUAAYACAAAACEA2+H2y+4AAACFAQAAEwAAAAAAAAAA&#10;AAAAAAAAAAAAW0NvbnRlbnRfVHlwZXNdLnhtbFBLAQItABQABgAIAAAAIQBa9CxbvwAAABUBAAAL&#10;AAAAAAAAAAAAAAAAAB8BAABfcmVscy8ucmVsc1BLAQItABQABgAIAAAAIQBIAmaExQAAANwAAAAP&#10;AAAAAAAAAAAAAAAAAAcCAABkcnMvZG93bnJldi54bWxQSwUGAAAAAAMAAwC3AAAA+QIAAAAA&#10;" filled="f" stroked="f">
                      <v:textbox>
                        <w:txbxContent>
                          <w:p w14:paraId="185A5078"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Ta</w:t>
                            </w:r>
                          </w:p>
                        </w:txbxContent>
                      </v:textbox>
                    </v:shape>
                    <v:shape id="TextBox 94" o:spid="_x0000_s1248" type="#_x0000_t202" style="position:absolute;left:50950;top:42965;width:4222;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8+wQAAANwAAAAPAAAAZHJzL2Rvd25yZXYueG1sRE/Pa8Iw&#10;FL4P/B/CE7ytiUNHV02LbAg7KVM32O3RPNti81KazHb/vTkIHj++3+titK24Uu8bxxrmiQJBXDrT&#10;cKXhdNw+pyB8QDbYOiYN/+ShyCdPa8yMG/iLrodQiRjCPkMNdQhdJqUva7LoE9cRR+7seoshwr6S&#10;pschhttWvij1Ki02HBtq7Oi9pvJy+LMavnfn35+F2lcfdtkNblSS7ZvUejYdNysQgcbwEN/dn0bD&#10;Io3z45l4BGR+AwAA//8DAFBLAQItABQABgAIAAAAIQDb4fbL7gAAAIUBAAATAAAAAAAAAAAAAAAA&#10;AAAAAABbQ29udGVudF9UeXBlc10ueG1sUEsBAi0AFAAGAAgAAAAhAFr0LFu/AAAAFQEAAAsAAAAA&#10;AAAAAAAAAAAAHwEAAF9yZWxzLy5yZWxzUEsBAi0AFAAGAAgAAAAhAOztvz7BAAAA3AAAAA8AAAAA&#10;AAAAAAAAAAAABwIAAGRycy9kb3ducmV2LnhtbFBLBQYAAAAAAwADALcAAAD1AgAAAAA=&#10;" filled="f" stroked="f">
                      <v:textbox>
                        <w:txbxContent>
                          <w:p w14:paraId="5BCDBE9E"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Tb</w:t>
                            </w:r>
                          </w:p>
                        </w:txbxContent>
                      </v:textbox>
                    </v:shape>
                    <v:shape id="TextBox 95" o:spid="_x0000_s1249" type="#_x0000_t202" style="position:absolute;left:44021;top:41511;width:4108;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7F16A7FC"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Tc</w:t>
                            </w:r>
                          </w:p>
                        </w:txbxContent>
                      </v:textbox>
                    </v:shape>
                    <v:shape id="TextBox 98" o:spid="_x0000_s1250" type="#_x0000_t202" style="position:absolute;left:35240;top:56426;width:14626;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4TSxAAAANwAAAAPAAAAZHJzL2Rvd25yZXYueG1sRI9Ba8JA&#10;FITvBf/D8gRvdVexRaObIBahp5amKnh7ZJ9JMPs2ZLdJ+u+7hUKPw8x8w+yy0Taip87XjjUs5goE&#10;ceFMzaWG0+fxcQ3CB2SDjWPS8E0esnTysMPEuIE/qM9DKSKEfYIaqhDaREpfVGTRz11LHL2b6yyG&#10;KLtSmg6HCLeNXCr1LC3WHBcqbOlQUXHPv6yG89vtelmp9/LFPrWDG5Vku5Faz6bjfgsi0Bj+w3/t&#10;V6NhtV7C75l4BGT6AwAA//8DAFBLAQItABQABgAIAAAAIQDb4fbL7gAAAIUBAAATAAAAAAAAAAAA&#10;AAAAAAAAAABbQ29udGVudF9UeXBlc10ueG1sUEsBAi0AFAAGAAgAAAAhAFr0LFu/AAAAFQEAAAsA&#10;AAAAAAAAAAAAAAAAHwEAAF9yZWxzLy5yZWxzUEsBAi0AFAAGAAgAAAAhAHNzhNLEAAAA3AAAAA8A&#10;AAAAAAAAAAAAAAAABwIAAGRycy9kb3ducmV2LnhtbFBLBQYAAAAAAwADALcAAAD4AgAAAAA=&#10;" filled="f" stroked="f">
                      <v:textbox>
                        <w:txbxContent>
                          <w:p w14:paraId="233760AA"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Scoured base</w:t>
                            </w:r>
                          </w:p>
                        </w:txbxContent>
                      </v:textbox>
                    </v:shape>
                    <v:shape id="Freeform: Shape 9" o:spid="_x0000_s1251" style="position:absolute;left:34171;top:58477;width:27718;height:2310;visibility:visible;mso-wrap-style:square;v-text-anchor:middle" coordsize="2771775,230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MFmxgAAANwAAAAPAAAAZHJzL2Rvd25yZXYueG1sRI/dasJA&#10;FITvC32H5QjeiG60RSW6igqWoqD4h14essckNHs2ZLca394VCr0cZuYbZjytTSFuVLncsoJuJwJB&#10;nFidc6rgeFi2hyCcR9ZYWCYFD3Iwnby/jTHW9s47uu19KgKEXYwKMu/LWEqXZGTQdWxJHLyrrQz6&#10;IKtU6grvAW4K2YuivjSYc1jIsKRFRsnP/tcoaF3W1re+HvNTuUwGm/O2XuvVTqlmo56NQHiq/X/4&#10;r/2tFXwOP+B1JhwBOXkCAAD//wMAUEsBAi0AFAAGAAgAAAAhANvh9svuAAAAhQEAABMAAAAAAAAA&#10;AAAAAAAAAAAAAFtDb250ZW50X1R5cGVzXS54bWxQSwECLQAUAAYACAAAACEAWvQsW78AAAAVAQAA&#10;CwAAAAAAAAAAAAAAAAAfAQAAX3JlbHMvLnJlbHNQSwECLQAUAAYACAAAACEAryTBZsYAAADcAAAA&#10;DwAAAAAAAAAAAAAAAAAHAgAAZHJzL2Rvd25yZXYueG1sUEsFBgAAAAADAAMAtwAAAPoCAAAAAA==&#10;" path="m2771775,v-54372,1984,-108744,3968,-147638,7143c2585243,10318,2538412,19050,2538412,19050v-52784,8731,-164306,30956,-230981,40481c2240756,69056,2138362,76200,2138362,76200v-63897,5556,-150018,15874,-214312,16668c1859756,93662,1827609,81756,1752600,80962v-75009,-794,-278607,7144,-278607,7144c1378743,90090,1263650,87312,1181100,92868v-82550,5556,-122635,21431,-202407,28575c898921,128587,773905,134144,702468,135731v-71438,1588,-90885,-9525,-152400,-4763c488552,135731,413147,149622,333375,164306,253603,178991,127000,207962,71437,219075,15874,230188,7937,230584,,230981e" filled="f" strokecolor="blue" strokeweight="2pt">
                      <v:stroke dashstyle="longDash"/>
                      <v:path arrowok="t" o:connecttype="custom" o:connectlocs="27718,0;26242,71;25384,191;23075,595;21384,762;19241,929;17526,810;14740,881;11811,929;9787,1215;7025,1357;5501,1310;3334,1643;714,2191;0,2310" o:connectangles="0,0,0,0,0,0,0,0,0,0,0,0,0,0,0"/>
                    </v:shape>
                  </v:group>
                  <v:group id="Group 484" o:spid="_x0000_s1252" style="position:absolute;left:30895;top:20283;width:31661;height:20074" coordorigin="30895,20283" coordsize="31661,2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shape id="Picture 485" o:spid="_x0000_s1253" type="#_x0000_t75" style="position:absolute;left:31523;top:20283;width:30279;height:1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EqfxAAAANwAAAAPAAAAZHJzL2Rvd25yZXYueG1sRI/fasIw&#10;FMbvBd8hHGF3mk420c4oRVSEsYupD3Bozpq65qQkqVaffhkMdvnx/fnxLde9bcSVfKgdK3ieZCCI&#10;S6drrhScT7vxHESIyBobx6TgTgHWq+Fgibl2N/6k6zFWIo1wyFGBibHNpQylIYth4lri5H05bzEm&#10;6SupPd7SuG3kNMtm0mLNiWCwpY2h8vvY2cRdLNzH9v3A3swu+l50j7ivL0o9jfriDUSkPv6H/9oH&#10;reBl/gq/Z9IRkKsfAAAA//8DAFBLAQItABQABgAIAAAAIQDb4fbL7gAAAIUBAAATAAAAAAAAAAAA&#10;AAAAAAAAAABbQ29udGVudF9UeXBlc10ueG1sUEsBAi0AFAAGAAgAAAAhAFr0LFu/AAAAFQEAAAsA&#10;AAAAAAAAAAAAAAAAHwEAAF9yZWxzLy5yZWxzUEsBAi0AFAAGAAgAAAAhAAXQSp/EAAAA3AAAAA8A&#10;AAAAAAAAAAAAAAAABwIAAGRycy9kb3ducmV2LnhtbFBLBQYAAAAAAwADALcAAAD4AgAAAAA=&#10;">
                      <v:imagedata r:id="rId167" o:title="" croptop="6824f" cropbottom="24252f" cropleft="1f" cropright="-402f"/>
                      <v:path arrowok="t"/>
                    </v:shape>
                    <v:rect id="Rectangle 486" o:spid="_x0000_s1254" style="position:absolute;left:30895;top:35666;width:31661;height:4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YjxQAAANwAAAAPAAAAZHJzL2Rvd25yZXYueG1sRI9Ba8JA&#10;FITvBf/D8gQvxWyUIpJmlSKIQQrSWD0/sq9JaPZtzK5J/PfdQqHHYWa+YdLtaBrRU+dqywoWUQyC&#10;uLC65lLB53k/X4NwHlljY5kUPMjBdjN5SjHRduAP6nNfigBhl6CCyvs2kdIVFRl0kW2Jg/dlO4M+&#10;yK6UusMhwE0jl3G8kgZrDgsVtrSrqPjO70bBUJz66/n9IE/P18zyLbvt8stRqdl0fHsF4Wn0/+G/&#10;dqYVvKxX8HsmHAG5+QEAAP//AwBQSwECLQAUAAYACAAAACEA2+H2y+4AAACFAQAAEwAAAAAAAAAA&#10;AAAAAAAAAAAAW0NvbnRlbnRfVHlwZXNdLnhtbFBLAQItABQABgAIAAAAIQBa9CxbvwAAABUBAAAL&#10;AAAAAAAAAAAAAAAAAB8BAABfcmVscy8ucmVsc1BLAQItABQABgAIAAAAIQDOagYjxQAAANwAAAAP&#10;AAAAAAAAAAAAAAAAAAcCAABkcnMvZG93bnJldi54bWxQSwUGAAAAAAMAAwC3AAAA+QIAAAAA&#10;" filled="f" stroked="f">
                      <v:textbox>
                        <w:txbxContent>
                          <w:p w14:paraId="1E8425D0"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highlight w:val="lightGray"/>
                              </w:rPr>
                              <w:t xml:space="preserve">Finger points to a scour surface (lenticular bedding), indicates channelization </w:t>
                            </w:r>
                          </w:p>
                        </w:txbxContent>
                      </v:textbox>
                    </v:rect>
                  </v:group>
                  <v:group id="Group 487" o:spid="_x0000_s1255" style="position:absolute;left:30425;top:61427;width:31316;height:20088" coordorigin="30425,61427" coordsize="31316,2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shape id="Picture 488" o:spid="_x0000_s1256" type="#_x0000_t75" style="position:absolute;left:36185;top:56205;width:19836;height:3028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ELxQAAANwAAAAPAAAAZHJzL2Rvd25yZXYueG1sRE9Na8JA&#10;EL0L/Q/LFLyI2dQWSdOsYkVBqlDUFnocstMkmp0N2VWjv949FHp8vO9s2planKl1lWUFT1EMgji3&#10;uuJCwdd+OUxAOI+ssbZMCq7kYDp56GWYanvhLZ13vhAhhF2KCkrvm1RKl5dk0EW2IQ7cr20N+gDb&#10;QuoWLyHc1HIUx2NpsOLQUGJD85Ly4+5kFHwfPj4HP4vF5ja7rt+fbaLX29WrUv3HbvYGwlPn/8V/&#10;7pVW8JKEteFMOAJycgcAAP//AwBQSwECLQAUAAYACAAAACEA2+H2y+4AAACFAQAAEwAAAAAAAAAA&#10;AAAAAAAAAAAAW0NvbnRlbnRfVHlwZXNdLnhtbFBLAQItABQABgAIAAAAIQBa9CxbvwAAABUBAAAL&#10;AAAAAAAAAAAAAAAAAB8BAABfcmVscy8ucmVsc1BLAQItABQABgAIAAAAIQDJFUELxQAAANwAAAAP&#10;AAAAAAAAAAAAAAAAAAcCAABkcnMvZG93bnJldi54bWxQSwUGAAAAAAMAAwC3AAAA+QIAAAAA&#10;">
                      <v:imagedata r:id="rId168" o:title="" cropbottom="1708f" cropleft="18673f" cropright="15503f"/>
                      <v:path arrowok="t"/>
                    </v:shape>
                    <v:rect id="Rectangle 489" o:spid="_x0000_s1257" style="position:absolute;left:41394;top:76242;width:18718;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JRxQAAANwAAAAPAAAAZHJzL2Rvd25yZXYueG1sRI9Ba8JA&#10;FITvhf6H5Qm9lLqxiGjqKkWQBhHEaD0/sq9JMPs2ZrdJ/PeuIHgcZuYbZr7sTSVaalxpWcFoGIEg&#10;zqwuOVdwPKw/piCcR9ZYWSYFV3KwXLy+zDHWtuM9tanPRYCwi1FB4X0dS+myggy6oa2Jg/dnG4M+&#10;yCaXusEuwE0lP6NoIg2WHBYKrGlVUHZO/42CLtu1p8P2R+7eT4nlS3JZpb8bpd4G/fcXCE+9f4Yf&#10;7UQrGE9ncD8TjoBc3AAAAP//AwBQSwECLQAUAAYACAAAACEA2+H2y+4AAACFAQAAEwAAAAAAAAAA&#10;AAAAAAAAAAAAW0NvbnRlbnRfVHlwZXNdLnhtbFBLAQItABQABgAIAAAAIQBa9CxbvwAAABUBAAAL&#10;AAAAAAAAAAAAAAAAAB8BAABfcmVscy8ucmVsc1BLAQItABQABgAIAAAAIQC/9ZJRxQAAANwAAAAP&#10;AAAAAAAAAAAAAAAAAAcCAABkcnMvZG93bnJldi54bWxQSwUGAAAAAAMAAwC3AAAA+QIAAAAA&#10;" filled="f" stroked="f">
                      <v:textbox>
                        <w:txbxContent>
                          <w:p w14:paraId="4EAB5E0D"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 xml:space="preserve">lenticular bedding </w:t>
                            </w:r>
                          </w:p>
                        </w:txbxContent>
                      </v:textbox>
                    </v:rect>
                    <v:rect id="Rectangle 490" o:spid="_x0000_s1258" style="position:absolute;left:30425;top:79310;width:31316;height:2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0RwwAAANwAAAAPAAAAZHJzL2Rvd25yZXYueG1sRE9Na8JA&#10;EL0X+h+WKXgR3VhE2jQbKYI0SEGaVM9DdpqEZmdjdk3iv3cPhR4f7zvZTqYVA/WusaxgtYxAEJdW&#10;N1wp+C72ixcQziNrbC2Tghs52KaPDwnG2o78RUPuKxFC2MWooPa+i6V0ZU0G3dJ2xIH7sb1BH2Bf&#10;Sd3jGMJNK5+jaCMNNhwaauxoV1P5m1+NgrE8Dufi80Me5+fM8iW77PLTQanZ0/T+BsLT5P/Ff+5M&#10;K1i/hvnhTDgCMr0DAAD//wMAUEsBAi0AFAAGAAgAAAAhANvh9svuAAAAhQEAABMAAAAAAAAAAAAA&#10;AAAAAAAAAFtDb250ZW50X1R5cGVzXS54bWxQSwECLQAUAAYACAAAACEAWvQsW78AAAAVAQAACwAA&#10;AAAAAAAAAAAAAAAfAQAAX3JlbHMvLnJlbHNQSwECLQAUAAYACAAAACEAqxatEcMAAADcAAAADwAA&#10;AAAAAAAAAAAAAAAHAgAAZHJzL2Rvd25yZXYueG1sUEsFBgAAAAADAAMAtwAAAPcCAAAAAA==&#10;" filled="f" stroked="f">
                      <v:textbox>
                        <w:txbxContent>
                          <w:p w14:paraId="1F43E91F"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6"/>
                                <w:szCs w:val="16"/>
                                <w:highlight w:val="lightGray"/>
                              </w:rPr>
                              <w:t>Numbers (32,33,34) represent bed count from base to top</w:t>
                            </w:r>
                          </w:p>
                        </w:txbxContent>
                      </v:textbox>
                    </v:rect>
                  </v:group>
                  <v:group id="Group 491" o:spid="_x0000_s1259" style="position:absolute;left:332;width:30957;height:20337" coordorigin="332" coordsize="30956,20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shape id="Picture 492" o:spid="_x0000_s1260" type="#_x0000_t75" style="position:absolute;left:332;width:30956;height:20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VrAxgAAANwAAAAPAAAAZHJzL2Rvd25yZXYueG1sRI9BawIx&#10;FITvQv9DeAVvNVuVWrdGEUWwBwW1gsfXzXN36eZlTeK6/femUPA4zMw3zGTWmko05HxpWcFrLwFB&#10;nFldcq7g67B6eQfhA7LGyjIp+CUPs+lTZ4KptjfeUbMPuYgQ9ikqKEKoUyl9VpBB37M1cfTO1hkM&#10;Ubpcaoe3CDeV7CfJmzRYclwosKZFQdnP/moUjEenweqYN9fysPnceq2/l5ezU6r73M4/QARqwyP8&#10;315rBcNxH/7OxCMgp3cAAAD//wMAUEsBAi0AFAAGAAgAAAAhANvh9svuAAAAhQEAABMAAAAAAAAA&#10;AAAAAAAAAAAAAFtDb250ZW50X1R5cGVzXS54bWxQSwECLQAUAAYACAAAACEAWvQsW78AAAAVAQAA&#10;CwAAAAAAAAAAAAAAAAAfAQAAX3JlbHMvLnJlbHNQSwECLQAUAAYACAAAACEA/DFawMYAAADcAAAA&#10;DwAAAAAAAAAAAAAAAAAHAgAAZHJzL2Rvd25yZXYueG1sUEsFBgAAAAADAAMAtwAAAPoCAAAAAA==&#10;">
                      <v:imagedata r:id="rId169" o:title="" croptop="24872f" cropbottom="1f" cropleft="8029f" cropright="15577f"/>
                      <v:path arrowok="t"/>
                    </v:shape>
                    <v:rect id="Rectangle 493" o:spid="_x0000_s1261" style="position:absolute;left:8682;top:17197;width:21776;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NmxQAAANwAAAAPAAAAZHJzL2Rvd25yZXYueG1sRI9Ba8JA&#10;FITvQv/D8gpepG6qUtrUVYpQDCKIsfX8yL4modm3Mbsm8d+7guBxmJlvmPmyN5VoqXGlZQWv4wgE&#10;cWZ1ybmCn8P3yzsI55E1VpZJwYUcLBdPgznG2na8pzb1uQgQdjEqKLyvYyldVpBBN7Y1cfD+bGPQ&#10;B9nkUjfYBbip5CSK3qTBksNCgTWtCsr+07NR0GW79njYruVudEwsn5LTKv3dKDV87r8+QXjq/SN8&#10;bydawexjCrcz4QjIxRUAAP//AwBQSwECLQAUAAYACAAAACEA2+H2y+4AAACFAQAAEwAAAAAAAAAA&#10;AAAAAAAAAAAAW0NvbnRlbnRfVHlwZXNdLnhtbFBLAQItABQABgAIAAAAIQBa9CxbvwAAABUBAAAL&#10;AAAAAAAAAAAAAAAAAB8BAABfcmVscy8ucmVsc1BLAQItABQABgAIAAAAIQBbxDNmxQAAANwAAAAP&#10;AAAAAAAAAAAAAAAAAAcCAABkcnMvZG93bnJldi54bWxQSwUGAAAAAAMAAwC3AAAA+QIAAAAA&#10;" filled="f" stroked="f">
                      <v:textbox>
                        <w:txbxContent>
                          <w:p w14:paraId="0B532048"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 xml:space="preserve">irregular bedding </w:t>
                            </w:r>
                          </w:p>
                        </w:txbxContent>
                      </v:textbox>
                    </v:rect>
                  </v:group>
                  <v:group id="Group 494" o:spid="_x0000_s1262" style="position:absolute;left:31358;top:54;width:30448;height:20521" coordorigin="31358,54" coordsize="34163,20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group id="Group 495" o:spid="_x0000_s1263" style="position:absolute;left:31542;top:54;width:33979;height:20021" coordorigin="31542,54" coordsize="39510,2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shape id="image28.jpeg" o:spid="_x0000_s1264" type="#_x0000_t75" style="position:absolute;left:31651;top:54;width:39401;height:23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OxAAAANwAAAAPAAAAZHJzL2Rvd25yZXYueG1sRI9BawIx&#10;FITvhf6H8AreanZFRbdGKYqwBS/VUjw+Nq+bpZuXJYnr+u9NQehxmJlvmNVmsK3oyYfGsYJ8nIEg&#10;rpxuuFbwddq/LkCEiKyxdUwKbhRgs35+WmGh3ZU/qT/GWiQIhwIVmBi7QspQGbIYxq4jTt6P8xZj&#10;kr6W2uM1wW0rJ1k2lxYbTgsGO9oaqn6PF6uAMd/1eX6YUTn4uvyYld9Tc1Zq9DK8v4GINMT/8KNd&#10;agXT5Rz+zqQjINd3AAAA//8DAFBLAQItABQABgAIAAAAIQDb4fbL7gAAAIUBAAATAAAAAAAAAAAA&#10;AAAAAAAAAABbQ29udGVudF9UeXBlc10ueG1sUEsBAi0AFAAGAAgAAAAhAFr0LFu/AAAAFQEAAAsA&#10;AAAAAAAAAAAAAAAAHwEAAF9yZWxzLy5yZWxzUEsBAi0AFAAGAAgAAAAhAIOP8Y7EAAAA3AAAAA8A&#10;AAAAAAAAAAAAAAAABwIAAGRycy9kb3ducmV2LnhtbFBLBQYAAAAAAwADALcAAAD4AgAAAAA=&#10;" strokeweight="1pt">
                        <v:stroke miterlimit="4"/>
                        <v:imagedata r:id="rId170" o:title="" cropright="2326f"/>
                        <v:path arrowok="t"/>
                      </v:shape>
                      <v:shape id="Shape 279" o:spid="_x0000_s1265" style="position:absolute;left:32560;top:8277;width:37931;height:2549;visibility:visible;mso-wrap-style:square;v-text-anchor:top" coordsize="21600,2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zSUwgAAANwAAAAPAAAAZHJzL2Rvd25yZXYueG1sRI9BawIx&#10;FITvBf9DeIK3mlSktVujiCh4tG7p+bF57i7dvKxJXOO/N4VCj8PMfMMs18l2YiAfWscaXqYKBHHl&#10;TMu1hq9y/7wAESKywc4xabhTgPVq9LTEwrgbf9JwirXIEA4Famhi7AspQ9WQxTB1PXH2zs5bjFn6&#10;WhqPtwy3nZwp9SottpwXGuxp21D1c7paDam8qO+jTykez5u0SOVuCDOl9WScNh8gIqX4H/5rH4yG&#10;+fsb/J7JR0CuHgAAAP//AwBQSwECLQAUAAYACAAAACEA2+H2y+4AAACFAQAAEwAAAAAAAAAAAAAA&#10;AAAAAAAAW0NvbnRlbnRfVHlwZXNdLnhtbFBLAQItABQABgAIAAAAIQBa9CxbvwAAABUBAAALAAAA&#10;AAAAAAAAAAAAAB8BAABfcmVscy8ucmVsc1BLAQItABQABgAIAAAAIQBxmzSUwgAAANwAAAAPAAAA&#10;AAAAAAAAAAAAAAcCAABkcnMvZG93bnJldi54bWxQSwUGAAAAAAMAAwC3AAAA9gIAAAAA&#10;" path="m,c1440,2829,2890,4778,4345,5840v1447,1056,2897,1235,4346,535c9640,6672,10586,7699,11525,9449v957,1782,1904,4310,2835,7571c14887,18945,15429,20131,15976,20557v540,420,1082,97,1616,-961c18254,21016,18925,21600,19596,21341v675,-261,1347,-1376,2004,-3326e" filled="f" strokeweight="1pt">
                        <v:stroke dashstyle="3 1"/>
                        <v:shadow on="t" color="black" opacity="24903f" origin=",.5" offset="0,.55556mm"/>
                        <v:path arrowok="t" o:extrusionok="f" o:connecttype="custom" o:connectlocs="3330403,15175;3330403,15175;3330403,15175;3330403,15175" o:connectangles="0,90,180,270"/>
                      </v:shape>
                      <v:shape id="Shape 280" o:spid="_x0000_s1266" style="position:absolute;left:31542;top:11011;width:38197;height:6333;visibility:visible;mso-wrap-style:square;v-text-anchor:top" coordsize="21600,2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2L1wwAAANwAAAAPAAAAZHJzL2Rvd25yZXYueG1sRE9da8Iw&#10;FH0f+B/CFfY2U2WUWY0ioiCCsLmiPl6ba1tsbkoSa/fvl4fBHg/ne77sTSM6cr62rGA8SkAQF1bX&#10;XCrIv7dvHyB8QNbYWCYFP+RhuRi8zDHT9slf1B1DKWII+wwVVCG0mZS+qMigH9mWOHI36wyGCF0p&#10;tcNnDDeNnCRJKg3WHBsqbGldUXE/PoyCx+l8GOfbtcwnt0vafbp0c232Sr0O+9UMRKA+/Iv/3Dut&#10;4H0a18Yz8QjIxS8AAAD//wMAUEsBAi0AFAAGAAgAAAAhANvh9svuAAAAhQEAABMAAAAAAAAAAAAA&#10;AAAAAAAAAFtDb250ZW50X1R5cGVzXS54bWxQSwECLQAUAAYACAAAACEAWvQsW78AAAAVAQAACwAA&#10;AAAAAAAAAAAAAAAfAQAAX3JlbHMvLnJlbHNQSwECLQAUAAYACAAAACEAMo9i9cMAAADcAAAADwAA&#10;AAAAAAAAAAAAAAAHAgAAZHJzL2Rvd25yZXYueG1sUEsFBgAAAAADAAMAtwAAAPcCAAAAAA==&#10;" path="m,18917v1154,1915,2369,2683,3580,2262c4884,20725,6155,18902,7314,15826v1084,995,2199,733,3260,-766c11649,13542,12641,10797,13475,7035v649,1135,1315,2021,1990,2651c16273,10438,17092,10822,17912,10831,19007,8860,20037,6071,20970,2554,21186,1740,21396,888,21600,e" filled="f" strokeweight="1pt">
                        <v:stroke dashstyle="dash"/>
                        <v:shadow on="t" color="black" opacity="24903f" origin=",.5" offset="0,.55556mm"/>
                        <v:path arrowok="t" o:extrusionok="f" o:connecttype="custom" o:connectlocs="3377312,94196;3377312,94196;3377312,94196;3377312,94196" o:connectangles="0,90,180,270"/>
                      </v:shape>
                    </v:group>
                    <v:rect id="Rectangle 499" o:spid="_x0000_s1267" style="position:absolute;left:31358;top:17435;width:31602;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SMxgAAANwAAAAPAAAAZHJzL2Rvd25yZXYueG1sRI/NasMw&#10;EITvhbyD2EAuJZETSmkcyyEESk0phDo/58Xa2CbWyrFU2337qlDocZiZb5hkO5pG9NS52rKC5SIC&#10;QVxYXXOp4HR8nb+AcB5ZY2OZFHyTg206eUgw1nbgT+pzX4oAYRejgsr7NpbSFRUZdAvbEgfvajuD&#10;PsiulLrDIcBNI1dR9CwN1hwWKmxpX1Fxy7+MgqE49Jfjx5s8PF4yy/fsvs/P70rNpuNuA8LT6P/D&#10;f+1MK3har+H3TDgCMv0BAAD//wMAUEsBAi0AFAAGAAgAAAAhANvh9svuAAAAhQEAABMAAAAAAAAA&#10;AAAAAAAAAAAAAFtDb250ZW50X1R5cGVzXS54bWxQSwECLQAUAAYACAAAACEAWvQsW78AAAAVAQAA&#10;CwAAAAAAAAAAAAAAAAAfAQAAX3JlbHMvLnJlbHNQSwECLQAUAAYACAAAACEAOiwEjMYAAADcAAAA&#10;DwAAAAAAAAAAAAAAAAAHAgAAZHJzL2Rvd25yZXYueG1sUEsFBgAAAAADAAMAtwAAAPoCAAAAAA==&#10;" filled="f" stroked="f">
                      <v:textbox>
                        <w:txbxContent>
                          <w:p w14:paraId="0F0A31B7"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 xml:space="preserve">Scoured base of a channel </w:t>
                            </w:r>
                          </w:p>
                        </w:txbxContent>
                      </v:textbox>
                    </v:rect>
                    <v:shape id="Straight Arrow Connector 500" o:spid="_x0000_s1268" type="#_x0000_t32" style="position:absolute;left:47492;top:13104;width:1905;height:51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FTWvgAAANwAAAAPAAAAZHJzL2Rvd25yZXYueG1sRE9LCsIw&#10;EN0L3iGM4M6mCopUo0hBdCd+QJdDM7bVZlKaqNXTm4Xg8vH+82VrKvGkxpWWFQyjGARxZnXJuYLT&#10;cT2YgnAeWWNlmRS8ycFy0e3MMdH2xXt6HnwuQgi7BBUU3teJlC4ryKCLbE0cuKttDPoAm1zqBl8h&#10;3FRyFMcTabDk0FBgTWlB2f3wMAryz+d8Mel7+rgNt7vJZj1OR1gr1e+1qxkIT63/i3/urVYwjsP8&#10;cCYcAbn4AgAA//8DAFBLAQItABQABgAIAAAAIQDb4fbL7gAAAIUBAAATAAAAAAAAAAAAAAAAAAAA&#10;AABbQ29udGVudF9UeXBlc10ueG1sUEsBAi0AFAAGAAgAAAAhAFr0LFu/AAAAFQEAAAsAAAAAAAAA&#10;AAAAAAAAHwEAAF9yZWxzLy5yZWxzUEsBAi0AFAAGAAgAAAAhAKJsVNa+AAAA3AAAAA8AAAAAAAAA&#10;AAAAAAAABwIAAGRycy9kb3ducmV2LnhtbFBLBQYAAAAAAwADALcAAADyAgAAAAA=&#10;" strokecolor="blue">
                      <v:stroke endarrow="block"/>
                    </v:shape>
                  </v:group>
                  <v:group id="Group 501" o:spid="_x0000_s1269" style="position:absolute;left:15879;top:41914;width:16279;height:3134" coordorigin="15879,41914" coordsize="16278,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shape id="TextBox 47" o:spid="_x0000_s1270" type="#_x0000_t202" style="position:absolute;left:19612;top:41914;width:12545;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gVwgAAANwAAAAPAAAAZHJzL2Rvd25yZXYueG1sRI9Bi8Iw&#10;FITvgv8hPMGbJorK2jXKsiJ4UnR3hb09mmdbbF5KE23990YQPA4z8w2zWLW2FDeqfeFYw2ioQBCn&#10;zhScafj92Qw+QPiAbLB0TBru5GG17HYWmBjX8IFux5CJCGGfoIY8hCqR0qc5WfRDVxFH7+xqiyHK&#10;OpOmxibCbSnHSs2kxYLjQo4VfeeUXo5Xq+Fvd/4/TdQ+W9tp1bhWSbZzqXW/1359ggjUhnf41d4a&#10;DVM1hueZeATk8gEAAP//AwBQSwECLQAUAAYACAAAACEA2+H2y+4AAACFAQAAEwAAAAAAAAAAAAAA&#10;AAAAAAAAW0NvbnRlbnRfVHlwZXNdLnhtbFBLAQItABQABgAIAAAAIQBa9CxbvwAAABUBAAALAAAA&#10;AAAAAAAAAAAAAB8BAABfcmVscy8ucmVsc1BLAQItABQABgAIAAAAIQBoQYgVwgAAANwAAAAPAAAA&#10;AAAAAAAAAAAAAAcCAABkcnMvZG93bnJldi54bWxQSwUGAAAAAAMAAwC3AAAA9gIAAAAA&#10;" filled="f" stroked="f">
                      <v:textbox>
                        <w:txbxContent>
                          <w:p w14:paraId="1521FEDE"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Mud drapes</w:t>
                            </w:r>
                          </w:p>
                        </w:txbxContent>
                      </v:textbox>
                    </v:shape>
                    <v:shape id="Straight Arrow Connector 503" o:spid="_x0000_s1271" type="#_x0000_t32" style="position:absolute;left:15879;top:43282;width:4589;height:2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RzwgAAANwAAAAPAAAAZHJzL2Rvd25yZXYueG1sRI/dagIx&#10;FITvC32HcAre1bNW/GFrFFEEC4XizwMcNsfN0s3JkqS6vn0jFHo5zMw3zGLVu1ZdOcTGi4bRsADF&#10;UnnTSK3hfNq9zkHFRGKo9cIa7hxhtXx+WlBp/E0OfD2mWmWIxJI02JS6EjFWlh3Foe9YsnfxwVHK&#10;MtRoAt0y3LX4VhRTdNRIXrDU8cZy9X38cRocfljhgORm2xFfdtOvbfhErQcv/fodVOI+/Yf/2nuj&#10;YVKM4XEmHwFc/gIAAP//AwBQSwECLQAUAAYACAAAACEA2+H2y+4AAACFAQAAEwAAAAAAAAAAAAAA&#10;AAAAAAAAW0NvbnRlbnRfVHlwZXNdLnhtbFBLAQItABQABgAIAAAAIQBa9CxbvwAAABUBAAALAAAA&#10;AAAAAAAAAAAAAB8BAABfcmVscy8ucmVsc1BLAQItABQABgAIAAAAIQCgT/RzwgAAANwAAAAPAAAA&#10;AAAAAAAAAAAAAAcCAABkcnMvZG93bnJldi54bWxQSwUGAAAAAAMAAwC3AAAA9gIAAAAA&#10;" strokecolor="#ffc000" strokeweight="1pt">
                      <v:stroke endarrow="block"/>
                    </v:shape>
                  </v:group>
                  <v:group id="Group 504" o:spid="_x0000_s1272" style="position:absolute;left:22;top:61471;width:31498;height:19715" coordorigin="22,61471" coordsize="31498,1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group id="Group 505" o:spid="_x0000_s1273" style="position:absolute;left:22;top:61471;width:30273;height:19715" coordorigin="22,61471" coordsize="30273,1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shape id="Picture 506" o:spid="_x0000_s1274" type="#_x0000_t75" style="position:absolute;left:22;top:61471;width:30273;height:1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qHSxQAAANwAAAAPAAAAZHJzL2Rvd25yZXYueG1sRI9bi8Iw&#10;FITfF/wP4Qi+LJoqKFKNIl5gF1Hwhj4emmNbbE5Kk63df2+EhX0cZuYbZjpvTCFqqlxuWUG/F4Eg&#10;TqzOOVVwPm26YxDOI2ssLJOCX3Iwn7U+phhr++QD1UefigBhF6OCzPsyltIlGRl0PVsSB+9uK4M+&#10;yCqVusJngJtCDqJoJA3mHBYyLGmZUfI4/hgF+2tzHy/9tv4eXvGwW10+6bbeK9VpN4sJCE+N/w//&#10;tb+0gmE0gveZcATk7AUAAP//AwBQSwECLQAUAAYACAAAACEA2+H2y+4AAACFAQAAEwAAAAAAAAAA&#10;AAAAAAAAAAAAW0NvbnRlbnRfVHlwZXNdLnhtbFBLAQItABQABgAIAAAAIQBa9CxbvwAAABUBAAAL&#10;AAAAAAAAAAAAAAAAAB8BAABfcmVscy8ucmVsc1BLAQItABQABgAIAAAAIQBmiqHSxQAAANwAAAAP&#10;AAAAAAAAAAAAAAAAAAcCAABkcnMvZG93bnJldi54bWxQSwUGAAAAAAMAAwC3AAAA+QIAAAAA&#10;">
                        <v:imagedata r:id="rId171" o:title="" croptop="14658f" cropleft="1914f" cropright="11532f"/>
                        <v:path arrowok="t"/>
                      </v:shape>
                      <v:shape id="TextBox 96" o:spid="_x0000_s1275" type="#_x0000_t202" style="position:absolute;left:17494;top:75003;width:4551;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uNxAAAANwAAAAPAAAAZHJzL2Rvd25yZXYueG1sRI9Pa8JA&#10;FMTvgt9heUJvddeiVaOrSKXQk8X4B7w9ss8kmH0bsluTfvuuUPA4zMxvmOW6s5W4U+NLxxpGQwWC&#10;OHOm5FzD8fD5OgPhA7LByjFp+CUP61W/t8TEuJb3dE9DLiKEfYIaihDqREqfFWTRD11NHL2rayyG&#10;KJtcmgbbCLeVfFPqXVosOS4UWNNHQdkt/bEaTrvr5TxW3/nWTurWdUqynUutXwbdZgEiUBee4f/2&#10;l9EwUVN4nIlHQK7+AAAA//8DAFBLAQItABQABgAIAAAAIQDb4fbL7gAAAIUBAAATAAAAAAAAAAAA&#10;AAAAAAAAAABbQ29udGVudF9UeXBlc10ueG1sUEsBAi0AFAAGAAgAAAAhAFr0LFu/AAAAFQEAAAsA&#10;AAAAAAAAAAAAAAAAHwEAAF9yZWxzLy5yZWxzUEsBAi0AFAAGAAgAAAAhAHg2K43EAAAA3AAAAA8A&#10;AAAAAAAAAAAAAAAABwIAAGRycy9kb3ducmV2LnhtbFBLBQYAAAAAAwADALcAAAD4AgAAAAA=&#10;" filled="f" stroked="f">
                        <v:textbox>
                          <w:txbxContent>
                            <w:p w14:paraId="543B45C4"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Ta</w:t>
                              </w:r>
                            </w:p>
                          </w:txbxContent>
                        </v:textbox>
                      </v:shape>
                      <v:shape id="TextBox 105" o:spid="_x0000_s1276" type="#_x0000_t202" style="position:absolute;left:18536;top:64070;width:3509;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wAAAANwAAAAPAAAAZHJzL2Rvd25yZXYueG1sRE9Ni8Iw&#10;EL0L+x/CLHjTZEVltxplUQRPinVX8DY0Y1tsJqWJtv57cxA8Pt73fNnZStyp8aVjDV9DBYI4c6bk&#10;XMPfcTP4BuEDssHKMWl4kIfl4qM3x8S4lg90T0MuYgj7BDUUIdSJlD4ryKIfupo4chfXWAwRNrk0&#10;DbYx3FZypNRUWiw5NhRY06qg7JrerIb/3eV8Gqt9vraTunWdkmx/pNb9z+53BiJQF97il3trNExU&#10;XBvPxCMgF08AAAD//wMAUEsBAi0AFAAGAAgAAAAhANvh9svuAAAAhQEAABMAAAAAAAAAAAAAAAAA&#10;AAAAAFtDb250ZW50X1R5cGVzXS54bWxQSwECLQAUAAYACAAAACEAWvQsW78AAAAVAQAACwAAAAAA&#10;AAAAAAAAAAAfAQAAX3JlbHMvLnJlbHNQSwECLQAUAAYACAAAACEACam//8AAAADcAAAADwAAAAAA&#10;AAAAAAAAAAAHAgAAZHJzL2Rvd25yZXYueG1sUEsFBgAAAAADAAMAtwAAAPQCAAAAAA==&#10;" filled="f" stroked="f">
                        <v:textbox>
                          <w:txbxContent>
                            <w:p w14:paraId="00F0561C"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Tb</w:t>
                              </w:r>
                            </w:p>
                          </w:txbxContent>
                        </v:textbox>
                      </v:shape>
                      <v:shape id="TextBox 107" o:spid="_x0000_s1277" type="#_x0000_t202" style="position:absolute;left:14440;top:62821;width:4095;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RpkwgAAANwAAAAPAAAAZHJzL2Rvd25yZXYueG1sRI9Bi8Iw&#10;FITvgv8hPMGbJsoqa9cooix4UnR3BW+P5tmWbV5KE23990YQPA4z8w0zX7a2FDeqfeFYw2ioQBCn&#10;zhScafj9+R58gvAB2WDpmDTcycNy0e3MMTGu4QPdjiETEcI+QQ15CFUipU9zsuiHriKO3sXVFkOU&#10;dSZNjU2E21KOlZpKiwXHhRwrWueU/h+vVsPf7nI+fah9trGTqnGtkmxnUut+r119gQjUhnf41d4a&#10;DRM1g+eZeATk4gEAAP//AwBQSwECLQAUAAYACAAAACEA2+H2y+4AAACFAQAAEwAAAAAAAAAAAAAA&#10;AAAAAAAAW0NvbnRlbnRfVHlwZXNdLnhtbFBLAQItABQABgAIAAAAIQBa9CxbvwAAABUBAAALAAAA&#10;AAAAAAAAAAAAAB8BAABfcmVscy8ucmVsc1BLAQItABQABgAIAAAAIQBm5RpkwgAAANwAAAAPAAAA&#10;AAAAAAAAAAAAAAcCAABkcnMvZG93bnJldi54bWxQSwUGAAAAAAMAAwC3AAAA9gIAAAAA&#10;" filled="f" stroked="f">
                        <v:textbox>
                          <w:txbxContent>
                            <w:p w14:paraId="1F2424D9"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Tc</w:t>
                              </w:r>
                            </w:p>
                          </w:txbxContent>
                        </v:textbox>
                      </v:shape>
                      <v:shape id="TextBox 112" o:spid="_x0000_s1278" type="#_x0000_t202" style="position:absolute;left:8685;top:61698;width:5244;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UkwAAAANwAAAAPAAAAZHJzL2Rvd25yZXYueG1sRE9Ni8Iw&#10;EL0L/ocwwt40UVTcahRxEfakWHcXvA3N2BabSWmytv57cxA8Pt73atPZStyp8aVjDeORAkGcOVNy&#10;ruHnvB8uQPiAbLByTBoe5GGz7vdWmBjX8onuachFDGGfoIYihDqR0mcFWfQjVxNH7uoaiyHCJpem&#10;wTaG20pOlJpLiyXHhgJr2hWU3dJ/q+H3cL38TdUx/7KzunWdkmw/pdYfg267BBGoC2/xy/1tNMzG&#10;cX48E4+AXD8BAAD//wMAUEsBAi0AFAAGAAgAAAAhANvh9svuAAAAhQEAABMAAAAAAAAAAAAAAAAA&#10;AAAAAFtDb250ZW50X1R5cGVzXS54bWxQSwECLQAUAAYACAAAACEAWvQsW78AAAAVAQAACwAAAAAA&#10;AAAAAAAAAAAfAQAAX3JlbHMvLnJlbHNQSwECLQAUAAYACAAAACEAcgYlJMAAAADcAAAADwAAAAAA&#10;AAAAAAAAAAAHAgAAZHJzL2Rvd25yZXYueG1sUEsFBgAAAAADAAMAtwAAAPQCAAAAAA==&#10;" filled="f" stroked="f">
                        <v:textbox>
                          <w:txbxContent>
                            <w:p w14:paraId="48A666E9"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18"/>
                                  <w:szCs w:val="18"/>
                                  <w:highlight w:val="lightGray"/>
                                </w:rPr>
                                <w:t>Te</w:t>
                              </w:r>
                            </w:p>
                          </w:txbxContent>
                        </v:textbox>
                      </v:shape>
                      <v:shape id="Freeform: Shape 1" o:spid="_x0000_s1279" style="position:absolute;left:8687;top:79727;width:21423;height:1182;visibility:visible;mso-wrap-style:square;v-text-anchor:middle" coordsize="2142308,11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8xgAAANwAAAAPAAAAZHJzL2Rvd25yZXYueG1sRI/dasJA&#10;FITvhb7Dcgre1U3EFkldpfiDUkGstdDeHbKn2WD2bMiuMb69Wyh4OczMN8xk1tlKtNT40rGCdJCA&#10;IM6dLrlQcPxcPY1B+ICssXJMCq7kYTZ96E0w0+7CH9QeQiEihH2GCkwIdSalzw1Z9ANXE0fv1zUW&#10;Q5RNIXWDlwi3lRwmyYu0WHJcMFjT3FB+OpytAjJfvk0pP263+/flItltvtc/I6X6j93bK4hAXbiH&#10;/9sbreA5TeHvTDwCcnoDAAD//wMAUEsBAi0AFAAGAAgAAAAhANvh9svuAAAAhQEAABMAAAAAAAAA&#10;AAAAAAAAAAAAAFtDb250ZW50X1R5cGVzXS54bWxQSwECLQAUAAYACAAAACEAWvQsW78AAAAVAQAA&#10;CwAAAAAAAAAAAAAAAAAfAQAAX3JlbHMvLnJlbHNQSwECLQAUAAYACAAAACEAMPgwPMYAAADcAAAA&#10;DwAAAAAAAAAAAAAAAAAHAgAAZHJzL2Rvd25yZXYueG1sUEsFBgAAAAADAAMAtwAAAPoCAAAAAA==&#10;" path="m2142308,54690c2034176,32192,1926045,9695,1802674,2438v-123371,-7257,-269965,8709,-400594,8709c1271451,11147,1114696,-6270,1018902,2438,923108,11146,895531,48884,827314,63398,759097,77912,705394,80815,609600,89524v-95794,8709,-255452,21772,-357052,26126c150948,120004,75474,117827,,115650e" filled="f" strokecolor="blue" strokeweight="2pt">
                        <v:stroke dashstyle="longDash"/>
                        <v:path arrowok="t" o:connecttype="custom" o:connectlocs="21423,547;18027,24;14021,112;10189,24;8273,634;6096,896;2525,1157;0,1157" o:connectangles="0,0,0,0,0,0,0,0"/>
                      </v:shape>
                      <v:shape id="TextBox 114" o:spid="_x0000_s1280" type="#_x0000_t202" style="position:absolute;left:6382;top:76991;width:15665;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32C6C1F7"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Scoured base</w:t>
                              </w:r>
                            </w:p>
                          </w:txbxContent>
                        </v:textbox>
                      </v:shape>
                    </v:group>
                    <v:group id="Group 65" o:spid="_x0000_s1281" style="position:absolute;left:15022;top:61494;width:16498;height:3134" coordorigin="15022,61494" coordsize="16498,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TextBox 54" o:spid="_x0000_s1282" type="#_x0000_t202" style="position:absolute;left:18948;top:61494;width:12572;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0E0BDD47" w14:textId="77777777" w:rsidR="00D0248D" w:rsidRDefault="00D0248D" w:rsidP="00C547E7">
                              <w:pPr>
                                <w:pStyle w:val="NormalWeb"/>
                                <w:spacing w:before="0" w:beforeAutospacing="0" w:after="0" w:afterAutospacing="0"/>
                              </w:pPr>
                              <w:r>
                                <w:rPr>
                                  <w:rFonts w:ascii="Arial" w:eastAsia="Times New Roman" w:hAnsi="Arial" w:cs="Helvetica"/>
                                  <w:i/>
                                  <w:iCs/>
                                  <w:color w:val="0000FF"/>
                                  <w:kern w:val="24"/>
                                  <w:sz w:val="28"/>
                                  <w:szCs w:val="28"/>
                                  <w:highlight w:val="lightGray"/>
                                </w:rPr>
                                <w:t>Mud drapes</w:t>
                              </w:r>
                            </w:p>
                          </w:txbxContent>
                        </v:textbox>
                      </v:shape>
                      <v:shape id="Straight Arrow Connector 73" o:spid="_x0000_s1283" type="#_x0000_t32" style="position:absolute;left:15022;top:62456;width:4904;height:4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WVwAAAANsAAAAPAAAAZHJzL2Rvd25yZXYueG1sRI9RawIx&#10;EITfC/6HsAXf6p4VVK5GKYqgUChVf8ByWS9HL5sjSfX896Yg+DjMzDfMYtW7Vl04xMaLhvGoAMVS&#10;edNIreF03L7NQcVEYqj1whpuHGG1HLwsqDT+Kj98OaRaZYjEkjTYlLoSMVaWHcWR71iyd/bBUcoy&#10;1GgCXTPctfheFFN01EhesNTx2nL1e/hzGhzurXBAcrPNmM/b6fcmfKHWw9f+8wNU4j49w4/2zmiY&#10;TeD/S/4BuLwDAAD//wMAUEsBAi0AFAAGAAgAAAAhANvh9svuAAAAhQEAABMAAAAAAAAAAAAAAAAA&#10;AAAAAFtDb250ZW50X1R5cGVzXS54bWxQSwECLQAUAAYACAAAACEAWvQsW78AAAAVAQAACwAAAAAA&#10;AAAAAAAAAAAfAQAAX3JlbHMvLnJlbHNQSwECLQAUAAYACAAAACEAa1AVlcAAAADbAAAADwAAAAAA&#10;AAAAAAAAAAAHAgAAZHJzL2Rvd25yZXYueG1sUEsFBgAAAAADAAMAtwAAAPQCAAAAAA==&#10;" strokecolor="#ffc000" strokeweight="1pt">
                        <v:stroke endarrow="block"/>
                      </v:shape>
                    </v:group>
                  </v:group>
                </v:group>
                <v:shape id="Freeform 74" o:spid="_x0000_s1284" style="position:absolute;left:33508;top:64250;width:24606;height:8744;visibility:visible;mso-wrap-style:square;v-text-anchor:middle" coordsize="2460902,87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JHxAAAANsAAAAPAAAAZHJzL2Rvd25yZXYueG1sRI/RasJA&#10;FETfBf9huULfdKNUE6KriGCpPhRr/YBr9poNZu+G7FbTfn23IPg4zMwZZrHqbC1u1PrKsYLxKAFB&#10;XDhdcang9LUdZiB8QNZYOyYFP+Rhtez3Fphrd+dPuh1DKSKEfY4KTAhNLqUvDFn0I9cQR+/iWosh&#10;yraUusV7hNtaTpJkJi1WHBcMNrQxVFyP31aB3Kcf2WFyPhsrD2/TfbrT2W+j1MugW89BBOrCM/xo&#10;v2sF6Sv8f4k/QC7/AAAA//8DAFBLAQItABQABgAIAAAAIQDb4fbL7gAAAIUBAAATAAAAAAAAAAAA&#10;AAAAAAAAAABbQ29udGVudF9UeXBlc10ueG1sUEsBAi0AFAAGAAgAAAAhAFr0LFu/AAAAFQEAAAsA&#10;AAAAAAAAAAAAAAAAHwEAAF9yZWxzLy5yZWxzUEsBAi0AFAAGAAgAAAAhAERLIkfEAAAA2wAAAA8A&#10;AAAAAAAAAAAAAAAABwIAAGRycy9kb3ducmV2LnhtbFBLBQYAAAAAAwADALcAAAD4AgAAAAA=&#10;" path="m2460902,v-86684,3835,-173368,7671,-242408,18411c2149454,29151,2112121,44493,2046661,64438v-65460,19945,-151377,46538,-220929,73643c1756180,165186,1701971,197916,1629351,227066v-72620,29150,-178994,57278,-239340,85917c1329665,341622,1313811,374864,1267273,398900v-46538,24036,-106374,30684,-156492,58300c1060663,484816,1017705,529820,966564,564596,915423,599372,864794,636193,803936,665855v-60858,29662,-146774,54210,-202518,76712c545674,765069,528286,783480,469474,800868v-58812,17388,-150355,35287,-220929,46026c177971,857633,87451,860702,46027,865305,4603,869908,2301,872209,,874511e" filled="f" strokecolor="blue" strokeweight="2pt">
                  <v:stroke dashstyle="longDash"/>
                  <v:path arrowok="t" o:connecttype="custom" o:connectlocs="2460625,0;2218244,18409;2046431,64429;1825526,138063;1629168,227036;1389855,312941;1267130,398847;1110656,457139;966455,564521;803846,665767;601350,742469;469421,800762;248517,846782;46022,865190;0,874395" o:connectangles="0,0,0,0,0,0,0,0,0,0,0,0,0,0,0"/>
                </v:shape>
                <v:shape id="Freeform 75" o:spid="_x0000_s1285" style="position:absolute;left:40107;top:74248;width:18625;height:552;visibility:visible;mso-wrap-style:square;v-text-anchor:middle" coordsize="1862806,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1IhwQAAANsAAAAPAAAAZHJzL2Rvd25yZXYueG1sRI9Lq8Iw&#10;FIT3gv8hHMHdNfWt1SgiCCK48AG6PDTHttic1CZq77+/ES64HGa+GWa+rE0hXlS53LKCbicCQZxY&#10;nXOq4Hza/ExAOI+ssbBMCn7JwXLRbMwx1vbNB3odfSpCCbsYFWTel7GULsnIoOvYkjh4N1sZ9EFW&#10;qdQVvkO5KWQvikbSYM5hIcOS1hkl9+PTKBjvLvSwer/LzfRmrr3hgLC/VardqlczEJ5q/w3/01sd&#10;uCF8voQfIBd/AAAA//8DAFBLAQItABQABgAIAAAAIQDb4fbL7gAAAIUBAAATAAAAAAAAAAAAAAAA&#10;AAAAAABbQ29udGVudF9UeXBlc10ueG1sUEsBAi0AFAAGAAgAAAAhAFr0LFu/AAAAFQEAAAsAAAAA&#10;AAAAAAAAAAAAHwEAAF9yZWxzLy5yZWxzUEsBAi0AFAAGAAgAAAAhAKRbUiHBAAAA2wAAAA8AAAAA&#10;AAAAAAAAAAAABwIAAGRycy9kb3ducmV2LnhtbFBLBQYAAAAAAwADALcAAAD1AgAAAAA=&#10;" path="m1862806,27616l1531412,39890v-84383,4603,-107396,13296,-174902,15342c1289004,57278,1126376,52164,1126376,52164l801120,55232,472795,52164c349034,48584,135264,42447,58553,33753,-18158,25059,-2816,12529,12526,e" filled="f" strokecolor="blue" strokeweight="2pt">
                  <v:stroke dashstyle="longDash"/>
                  <v:path arrowok="t" o:connecttype="custom" o:connectlocs="1862455,27383;1531123,39553;1356254,54766;1126164,51724;800969,54766;472706,51724;58542,33468;12524,0" o:connectangles="0,0,0,0,0,0,0,0"/>
                </v:shape>
                <v:shape id="Straight Arrow Connector 76" o:spid="_x0000_s1286" type="#_x0000_t32" style="position:absolute;left:1327;top:42708;width:0;height:91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0DxQAAANsAAAAPAAAAZHJzL2Rvd25yZXYueG1sRI/BbsIw&#10;EETvSPyDtUi9VODAAUrAIIRUFfVSCnzAEi+JIV6H2CHp39eVKnEczcwbzXLd2VI8qPbGsYLxKAFB&#10;nDltOFdwOr4P30D4gKyxdEwKfsjDetXvLTHVruVvehxCLiKEfYoKihCqVEqfFWTRj1xFHL2Lqy2G&#10;KOtc6hrbCLelnCTJVFo0HBcKrGhbUHY7NFbB1+vH57W5zrfGnJv97L7Z7yahVepl0G0WIAJ14Rn+&#10;b++0gtkU/r7EHyBXvwAAAP//AwBQSwECLQAUAAYACAAAACEA2+H2y+4AAACFAQAAEwAAAAAAAAAA&#10;AAAAAAAAAAAAW0NvbnRlbnRfVHlwZXNdLnhtbFBLAQItABQABgAIAAAAIQBa9CxbvwAAABUBAAAL&#10;AAAAAAAAAAAAAAAAAB8BAABfcmVscy8ucmVsc1BLAQItABQABgAIAAAAIQCgEw0DxQAAANsAAAAP&#10;AAAAAAAAAAAAAAAAAAcCAABkcnMvZG93bnJldi54bWxQSwUGAAAAAAMAAwC3AAAA+QIAAAAA&#10;" strokecolor="windowText" strokeweight="2.25pt">
                  <v:stroke endarrow="block" joinstyle="miter"/>
                  <o:lock v:ext="edit" shapetype="f"/>
                </v:shape>
                <v:shape id="TextBox 74" o:spid="_x0000_s1287" type="#_x0000_t202" style="position:absolute;left:159;top:40301;width:438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80DwgAAANsAAAAPAAAAZHJzL2Rvd25yZXYueG1sRI/dagIx&#10;FITvC75DOAXvara9UNkapRREkd64+gCHzelm2c1J2GR/6tM3guDlMDPfMJvdZFsxUBdqxwreFxkI&#10;4tLpmisF18v+bQ0iRGSNrWNS8EcBdtvZywZz7UY+01DESiQIhxwVmBh9LmUoDVkMC+eJk/frOosx&#10;ya6SusMxwW0rP7JsKS3WnBYMevo2VDZFbxXs+8PRDjfZ+1NRjmx8019/GqXmr9PXJ4hIU3yGH+2j&#10;VrBawf1L+gFy+w8AAP//AwBQSwECLQAUAAYACAAAACEA2+H2y+4AAACFAQAAEwAAAAAAAAAAAAAA&#10;AAAAAAAAW0NvbnRlbnRfVHlwZXNdLnhtbFBLAQItABQABgAIAAAAIQBa9CxbvwAAABUBAAALAAAA&#10;AAAAAAAAAAAAAB8BAABfcmVscy8ucmVsc1BLAQItABQABgAIAAAAIQDwy80DwgAAANsAAAAPAAAA&#10;AAAAAAAAAAAAAAcCAABkcnMvZG93bnJldi54bWxQSwUGAAAAAAMAAwC3AAAA9gIAAAAA&#10;" filled="f" stroked="f">
                  <v:path arrowok="t"/>
                  <v:textbox>
                    <w:txbxContent>
                      <w:p w14:paraId="78349746" w14:textId="77777777" w:rsidR="00D0248D" w:rsidRDefault="00D0248D" w:rsidP="00C547E7">
                        <w:pPr>
                          <w:pStyle w:val="NormalWeb"/>
                          <w:spacing w:before="0" w:beforeAutospacing="0" w:after="0" w:afterAutospacing="0"/>
                        </w:pPr>
                        <w:r>
                          <w:rPr>
                            <w:rFonts w:ascii="Arial" w:eastAsia="Times New Roman" w:hAnsi="Arial" w:cs="Helvetica"/>
                            <w:i/>
                            <w:iCs/>
                            <w:color w:val="000000" w:themeColor="text1"/>
                            <w:kern w:val="24"/>
                            <w:sz w:val="18"/>
                            <w:szCs w:val="18"/>
                            <w:highlight w:val="lightGray"/>
                          </w:rPr>
                          <w:t>Up</w:t>
                        </w:r>
                      </w:p>
                    </w:txbxContent>
                  </v:textbox>
                </v:shape>
                <v:shape id="Straight Arrow Connector 78" o:spid="_x0000_s1288" type="#_x0000_t32" style="position:absolute;left:57231;top:42883;width:0;height:91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qwQAAANsAAAAPAAAAZHJzL2Rvd25yZXYueG1sRE9LbsIw&#10;EN0j9Q7WVGJTgVMWBQIGISQEYlN+BxjiITHE4zR2SHr7elGJ5dP7z5edLcWTam8cK/gcJiCIM6cN&#10;5wou581gAsIHZI2lY1LwSx6Wi7feHFPtWj7S8xRyEUPYp6igCKFKpfRZQRb90FXEkbu52mKIsM6l&#10;rrGN4baUoyT5khYNx4YCK1oXlD1OjVXw/bHd35v7dG3MtTmMf1aH3Si0SvXfu9UMRKAuvMT/7p1W&#10;MI5j45f4A+TiDwAA//8DAFBLAQItABQABgAIAAAAIQDb4fbL7gAAAIUBAAATAAAAAAAAAAAAAAAA&#10;AAAAAABbQ29udGVudF9UeXBlc10ueG1sUEsBAi0AFAAGAAgAAAAhAFr0LFu/AAAAFQEAAAsAAAAA&#10;AAAAAAAAAAAAHwEAAF9yZWxzLy5yZWxzUEsBAi0AFAAGAAgAAAAhAL7APOrBAAAA2wAAAA8AAAAA&#10;AAAAAAAAAAAABwIAAGRycy9kb3ducmV2LnhtbFBLBQYAAAAAAwADALcAAAD1AgAAAAA=&#10;" strokecolor="windowText" strokeweight="2.25pt">
                  <v:stroke endarrow="block" joinstyle="miter"/>
                  <o:lock v:ext="edit" shapetype="f"/>
                </v:shape>
                <v:shape id="TextBox 74" o:spid="_x0000_s1289" type="#_x0000_t202" style="position:absolute;left:56063;top:40475;width:438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yVQvgAAANsAAAAPAAAAZHJzL2Rvd25yZXYueG1sRE/LisIw&#10;FN0P+A/hCu7G1FmIdIwigijixo4fcGnuNKXNTWjSx/j1ZiHM8nDe2/1kWzFQF2rHClbLDARx6XTN&#10;lYLHz+lzAyJEZI2tY1LwRwH2u9nHFnPtRr7TUMRKpBAOOSowMfpcylAashiWzhMn7td1FmOCXSV1&#10;h2MKt638yrK1tFhzajDo6WiobIreKjj154sdnrL316Ic2fimf9wapRbz6fANItIU/8Vv90Ur2KT1&#10;6Uv6AXL3AgAA//8DAFBLAQItABQABgAIAAAAIQDb4fbL7gAAAIUBAAATAAAAAAAAAAAAAAAAAAAA&#10;AABbQ29udGVudF9UeXBlc10ueG1sUEsBAi0AFAAGAAgAAAAhAFr0LFu/AAAAFQEAAAsAAAAAAAAA&#10;AAAAAAAAHwEAAF9yZWxzLy5yZWxzUEsBAi0AFAAGAAgAAAAhAEr3JVC+AAAA2wAAAA8AAAAAAAAA&#10;AAAAAAAABwIAAGRycy9kb3ducmV2LnhtbFBLBQYAAAAAAwADALcAAADyAgAAAAA=&#10;" filled="f" stroked="f">
                  <v:path arrowok="t"/>
                  <v:textbox>
                    <w:txbxContent>
                      <w:p w14:paraId="149C5843" w14:textId="77777777" w:rsidR="00D0248D" w:rsidRDefault="00D0248D" w:rsidP="00C547E7">
                        <w:pPr>
                          <w:pStyle w:val="NormalWeb"/>
                          <w:spacing w:before="0" w:beforeAutospacing="0" w:after="0" w:afterAutospacing="0"/>
                        </w:pPr>
                        <w:r>
                          <w:rPr>
                            <w:rFonts w:ascii="Arial" w:eastAsia="Times New Roman" w:hAnsi="Arial" w:cs="Helvetica"/>
                            <w:i/>
                            <w:iCs/>
                            <w:color w:val="000000" w:themeColor="text1"/>
                            <w:kern w:val="24"/>
                            <w:sz w:val="18"/>
                            <w:szCs w:val="18"/>
                            <w:highlight w:val="lightGray"/>
                          </w:rPr>
                          <w:t>Up</w:t>
                        </w:r>
                      </w:p>
                    </w:txbxContent>
                  </v:textbox>
                </v:shape>
                <w10:anchorlock/>
              </v:group>
            </w:pict>
          </mc:Fallback>
        </mc:AlternateContent>
      </w:r>
    </w:p>
    <w:p w14:paraId="1D683D92" w14:textId="337FC28A" w:rsidR="0081610F" w:rsidRDefault="00652DA0" w:rsidP="00715CDB">
      <w:pPr>
        <w:pStyle w:val="NoSpacing"/>
        <w:jc w:val="both"/>
        <w:rPr>
          <w:rFonts w:eastAsia="Tahoma"/>
          <w:b/>
        </w:rPr>
      </w:pPr>
      <w:bookmarkStart w:id="219" w:name="_Toc8320927"/>
      <w:r w:rsidRPr="00715CDB">
        <w:rPr>
          <w:b/>
        </w:rPr>
        <w:t xml:space="preserve">Figure </w:t>
      </w:r>
      <w:r w:rsidRPr="00715CDB">
        <w:rPr>
          <w:b/>
        </w:rPr>
        <w:fldChar w:fldCharType="begin"/>
      </w:r>
      <w:r w:rsidRPr="00715CDB">
        <w:rPr>
          <w:b/>
        </w:rPr>
        <w:instrText xml:space="preserve"> STYLEREF 1 \s </w:instrText>
      </w:r>
      <w:r w:rsidRPr="00715CDB">
        <w:rPr>
          <w:b/>
        </w:rPr>
        <w:fldChar w:fldCharType="separate"/>
      </w:r>
      <w:r w:rsidR="002E0878">
        <w:rPr>
          <w:b/>
          <w:noProof/>
        </w:rPr>
        <w:t>5</w:t>
      </w:r>
      <w:r w:rsidRPr="00715CDB">
        <w:rPr>
          <w:b/>
        </w:rPr>
        <w:fldChar w:fldCharType="end"/>
      </w:r>
      <w:r w:rsidRPr="00715CDB">
        <w:rPr>
          <w:b/>
        </w:rPr>
        <w:t>.</w:t>
      </w:r>
      <w:r w:rsidRPr="00715CDB">
        <w:rPr>
          <w:b/>
        </w:rPr>
        <w:fldChar w:fldCharType="begin"/>
      </w:r>
      <w:r w:rsidRPr="00715CDB">
        <w:rPr>
          <w:b/>
        </w:rPr>
        <w:instrText xml:space="preserve"> SEQ Figure \* ARABIC \s 1 </w:instrText>
      </w:r>
      <w:r w:rsidRPr="00715CDB">
        <w:rPr>
          <w:b/>
        </w:rPr>
        <w:fldChar w:fldCharType="separate"/>
      </w:r>
      <w:r w:rsidR="002E0878">
        <w:rPr>
          <w:b/>
          <w:noProof/>
        </w:rPr>
        <w:t>7</w:t>
      </w:r>
      <w:r w:rsidRPr="00715CDB">
        <w:rPr>
          <w:b/>
        </w:rPr>
        <w:fldChar w:fldCharType="end"/>
      </w:r>
      <w:r w:rsidRPr="00715CDB">
        <w:rPr>
          <w:b/>
        </w:rPr>
        <w:t xml:space="preserve">. </w:t>
      </w:r>
      <w:r w:rsidR="0081610F" w:rsidRPr="00715CDB">
        <w:rPr>
          <w:rFonts w:eastAsia="Tahoma"/>
          <w:b/>
        </w:rPr>
        <w:t xml:space="preserve">I-35 Sycamore outcrop features evidencing the gravity flow (turbidite) deposit, such as Bouma units (Ta, Tb, Tc, </w:t>
      </w:r>
      <w:proofErr w:type="gramStart"/>
      <w:r w:rsidR="0081610F" w:rsidRPr="00715CDB">
        <w:rPr>
          <w:rFonts w:eastAsia="Tahoma"/>
          <w:b/>
        </w:rPr>
        <w:t>Td,Td</w:t>
      </w:r>
      <w:proofErr w:type="gramEnd"/>
      <w:r w:rsidR="0081610F" w:rsidRPr="00715CDB">
        <w:rPr>
          <w:rFonts w:eastAsia="Tahoma"/>
          <w:b/>
        </w:rPr>
        <w:t>), scoured surface, lenticular, and irregular beddings.</w:t>
      </w:r>
      <w:bookmarkEnd w:id="219"/>
    </w:p>
    <w:p w14:paraId="11A255CE" w14:textId="77777777" w:rsidR="00546952" w:rsidRPr="00715CDB" w:rsidRDefault="00546952" w:rsidP="00715CDB">
      <w:pPr>
        <w:pStyle w:val="NoSpacing"/>
        <w:jc w:val="both"/>
        <w:rPr>
          <w:b/>
        </w:rPr>
      </w:pPr>
    </w:p>
    <w:p w14:paraId="2A8FC9FA" w14:textId="77777777" w:rsidR="0081610F" w:rsidRPr="00A667B5" w:rsidRDefault="0081610F" w:rsidP="00ED2F88">
      <w:pPr>
        <w:pStyle w:val="Heading3"/>
        <w:rPr>
          <w:color w:val="000000" w:themeColor="text1"/>
        </w:rPr>
      </w:pPr>
      <w:bookmarkStart w:id="220" w:name="_Toc8320088"/>
      <w:r>
        <w:lastRenderedPageBreak/>
        <w:t>Outcrop Lithofacies</w:t>
      </w:r>
      <w:bookmarkEnd w:id="220"/>
    </w:p>
    <w:p w14:paraId="6944355D" w14:textId="571E493A" w:rsidR="0081610F" w:rsidRDefault="0081610F" w:rsidP="00546952">
      <w:pPr>
        <w:pStyle w:val="BodyText"/>
        <w:spacing w:line="480" w:lineRule="auto"/>
        <w:ind w:firstLine="720"/>
        <w:jc w:val="both"/>
        <w:rPr>
          <w:rFonts w:eastAsiaTheme="minorHAnsi"/>
        </w:rPr>
      </w:pPr>
      <w:r w:rsidRPr="00EE5C78">
        <w:rPr>
          <w:rFonts w:eastAsiaTheme="minorHAnsi"/>
        </w:rPr>
        <w:t xml:space="preserve">Within the </w:t>
      </w:r>
      <w:r w:rsidRPr="00EE5C78">
        <w:rPr>
          <w:color w:val="000000" w:themeColor="text1"/>
        </w:rPr>
        <w:t xml:space="preserve">six stratigraphic sections of the </w:t>
      </w:r>
      <w:r w:rsidRPr="00EE5C78">
        <w:rPr>
          <w:rFonts w:eastAsiaTheme="minorHAnsi"/>
        </w:rPr>
        <w:t xml:space="preserve">I-35 Sycamore </w:t>
      </w:r>
      <w:r>
        <w:rPr>
          <w:rFonts w:eastAsiaTheme="minorHAnsi"/>
        </w:rPr>
        <w:t>strata</w:t>
      </w:r>
      <w:r w:rsidRPr="00EE5C78">
        <w:rPr>
          <w:rFonts w:eastAsiaTheme="minorHAnsi"/>
        </w:rPr>
        <w:t xml:space="preserve">, seven lithofacies </w:t>
      </w:r>
      <w:r>
        <w:rPr>
          <w:rFonts w:eastAsiaTheme="minorHAnsi"/>
        </w:rPr>
        <w:t>were</w:t>
      </w:r>
      <w:r w:rsidRPr="00EE5C78">
        <w:rPr>
          <w:rFonts w:eastAsiaTheme="minorHAnsi"/>
        </w:rPr>
        <w:t xml:space="preserve"> identified (</w:t>
      </w:r>
      <w:r>
        <w:rPr>
          <w:rFonts w:eastAsiaTheme="minorHAnsi"/>
          <w:b/>
        </w:rPr>
        <w:t xml:space="preserve">Figure </w:t>
      </w:r>
      <w:r w:rsidR="00652DA0">
        <w:rPr>
          <w:rFonts w:eastAsiaTheme="minorHAnsi"/>
          <w:b/>
        </w:rPr>
        <w:t>5.</w:t>
      </w:r>
      <w:r>
        <w:rPr>
          <w:rFonts w:eastAsiaTheme="minorHAnsi"/>
          <w:b/>
        </w:rPr>
        <w:t>8</w:t>
      </w:r>
      <w:r>
        <w:rPr>
          <w:rFonts w:eastAsiaTheme="minorHAnsi"/>
        </w:rPr>
        <w:t xml:space="preserve">). </w:t>
      </w:r>
      <w:r w:rsidRPr="00EE5C78">
        <w:rPr>
          <w:rFonts w:eastAsiaTheme="minorHAnsi"/>
        </w:rPr>
        <w:t>They are listed here in decreasing order of abundance within the outcrop section: 1) calcite cemented siltstone</w:t>
      </w:r>
      <w:r>
        <w:rPr>
          <w:rFonts w:eastAsiaTheme="minorHAnsi"/>
        </w:rPr>
        <w:t xml:space="preserve"> (29.4%)</w:t>
      </w:r>
      <w:r w:rsidRPr="00EE5C78">
        <w:rPr>
          <w:rFonts w:eastAsiaTheme="minorHAnsi"/>
        </w:rPr>
        <w:t xml:space="preserve">, 2) </w:t>
      </w:r>
      <w:r w:rsidRPr="00E57702">
        <w:rPr>
          <w:rFonts w:eastAsiaTheme="minorHAnsi"/>
        </w:rPr>
        <w:t>bioturbated</w:t>
      </w:r>
      <w:r>
        <w:rPr>
          <w:rFonts w:eastAsiaTheme="minorHAnsi"/>
        </w:rPr>
        <w:t xml:space="preserve"> </w:t>
      </w:r>
      <w:r w:rsidRPr="00EE5C78">
        <w:rPr>
          <w:rFonts w:eastAsiaTheme="minorHAnsi"/>
        </w:rPr>
        <w:t>siliceous shale</w:t>
      </w:r>
      <w:r>
        <w:rPr>
          <w:rFonts w:eastAsiaTheme="minorHAnsi"/>
        </w:rPr>
        <w:t xml:space="preserve"> (21.3%)</w:t>
      </w:r>
      <w:r w:rsidRPr="00EE5C78">
        <w:rPr>
          <w:rFonts w:eastAsiaTheme="minorHAnsi"/>
        </w:rPr>
        <w:t>, 3) sandy siltstone</w:t>
      </w:r>
      <w:r>
        <w:rPr>
          <w:rFonts w:eastAsiaTheme="minorHAnsi"/>
        </w:rPr>
        <w:t xml:space="preserve"> (21%)</w:t>
      </w:r>
      <w:r w:rsidRPr="00EE5C78">
        <w:rPr>
          <w:rFonts w:eastAsiaTheme="minorHAnsi"/>
        </w:rPr>
        <w:t>, 4) greenish shale</w:t>
      </w:r>
      <w:r>
        <w:rPr>
          <w:rFonts w:eastAsiaTheme="minorHAnsi"/>
        </w:rPr>
        <w:t xml:space="preserve"> (15.5%)</w:t>
      </w:r>
      <w:r w:rsidRPr="00EE5C78">
        <w:rPr>
          <w:rFonts w:eastAsiaTheme="minorHAnsi"/>
        </w:rPr>
        <w:t>, 5) dolomitic-calcite cemented siltstone</w:t>
      </w:r>
      <w:r>
        <w:rPr>
          <w:rFonts w:eastAsiaTheme="minorHAnsi"/>
        </w:rPr>
        <w:t xml:space="preserve"> (9.3%)</w:t>
      </w:r>
      <w:r w:rsidRPr="00EE5C78">
        <w:rPr>
          <w:rFonts w:eastAsiaTheme="minorHAnsi"/>
        </w:rPr>
        <w:t>, 6) chert</w:t>
      </w:r>
      <w:r>
        <w:rPr>
          <w:rFonts w:eastAsiaTheme="minorHAnsi"/>
        </w:rPr>
        <w:t xml:space="preserve"> (2.3%)</w:t>
      </w:r>
      <w:r w:rsidRPr="00EE5C78">
        <w:rPr>
          <w:rFonts w:eastAsiaTheme="minorHAnsi"/>
        </w:rPr>
        <w:t>, and 7) dolomitic mudstone</w:t>
      </w:r>
      <w:r>
        <w:rPr>
          <w:rFonts w:eastAsiaTheme="minorHAnsi"/>
        </w:rPr>
        <w:t xml:space="preserve"> (1.2%). </w:t>
      </w:r>
      <w:r w:rsidR="00546952">
        <w:rPr>
          <w:rFonts w:eastAsiaTheme="minorHAnsi"/>
        </w:rPr>
        <w:t xml:space="preserve"> </w:t>
      </w:r>
    </w:p>
    <w:p w14:paraId="78C01DCD" w14:textId="138D6DE6" w:rsidR="0081610F" w:rsidRPr="002E260E" w:rsidRDefault="0081610F" w:rsidP="0081610F">
      <w:pPr>
        <w:pStyle w:val="BodyText"/>
        <w:numPr>
          <w:ilvl w:val="0"/>
          <w:numId w:val="21"/>
        </w:numPr>
        <w:spacing w:line="480" w:lineRule="auto"/>
        <w:jc w:val="both"/>
        <w:rPr>
          <w:rFonts w:eastAsiaTheme="minorHAnsi"/>
        </w:rPr>
      </w:pPr>
      <w:r w:rsidRPr="003A5F5F">
        <w:rPr>
          <w:b/>
          <w:i/>
        </w:rPr>
        <w:t>Calcite cemented siltstone</w:t>
      </w:r>
      <w:r w:rsidRPr="003A5F5F">
        <w:t xml:space="preserve">: </w:t>
      </w:r>
      <w:r w:rsidRPr="00EA5EFC">
        <w:t>Average bulk-rock composition is calcite (&gt;40%), quartz (44%), dolomite (5%), and clay (4%) (</w:t>
      </w:r>
      <w:r w:rsidRPr="00EA5EFC">
        <w:rPr>
          <w:b/>
        </w:rPr>
        <w:t xml:space="preserve">Figure </w:t>
      </w:r>
      <w:r w:rsidR="00652DA0" w:rsidRPr="00EA5EFC">
        <w:rPr>
          <w:b/>
        </w:rPr>
        <w:t>5.</w:t>
      </w:r>
      <w:hyperlink w:anchor="_bookmark3" w:history="1">
        <w:r w:rsidRPr="00EA5EFC">
          <w:rPr>
            <w:b/>
          </w:rPr>
          <w:t>8</w:t>
        </w:r>
      </w:hyperlink>
      <w:r w:rsidRPr="00EA5EFC">
        <w:t xml:space="preserve">). This lithofacies is the most abundant of </w:t>
      </w:r>
      <w:r w:rsidRPr="00EA5EFC">
        <w:rPr>
          <w:rFonts w:eastAsiaTheme="minorHAnsi"/>
        </w:rPr>
        <w:t xml:space="preserve">angular with subangular </w:t>
      </w:r>
      <w:r w:rsidRPr="00EA5EFC">
        <w:t xml:space="preserve">detrital </w:t>
      </w:r>
      <w:r w:rsidRPr="00EA5EFC">
        <w:rPr>
          <w:rFonts w:eastAsiaTheme="minorHAnsi"/>
        </w:rPr>
        <w:t>quartz silt size</w:t>
      </w:r>
      <w:r w:rsidRPr="00EA5EFC">
        <w:t xml:space="preserve"> grains (up to 40% visual estimate) and rich with a calcite cement compared to other Mississippian Sycamore lithofacies. Microscopically, the rock also consists of peloidal, minor pyrite framboids, and a little micro porosity (</w:t>
      </w:r>
      <w:r w:rsidRPr="00EA5EFC">
        <w:rPr>
          <w:b/>
        </w:rPr>
        <w:t xml:space="preserve">Figure </w:t>
      </w:r>
      <w:r w:rsidR="00652DA0" w:rsidRPr="00EA5EFC">
        <w:rPr>
          <w:b/>
        </w:rPr>
        <w:t>5.</w:t>
      </w:r>
      <w:hyperlink w:anchor="_bookmark4" w:history="1">
        <w:r w:rsidRPr="00EA5EFC">
          <w:rPr>
            <w:b/>
          </w:rPr>
          <w:t>8</w:t>
        </w:r>
      </w:hyperlink>
      <w:r w:rsidRPr="00EA5EFC">
        <w:t>). Very minor concentrations of shell hash (crinoid fragments) were observed under higher magnifications of thin sections, which might indicate reworked sediments. Average total organic carbon (TOC) is 0.36 wt.%. In the outcrops, the calcite cemented siltstone beds are predominantly light- to dark-gray, and aggressively react with hydrochloric acid due to the richness of the calcite cement. The beds commonly present Bouma units (Ta, Tb, Tc, Td, Te), and finer laminated brown to dark material (mud drapes) on the top of beds (</w:t>
      </w:r>
      <w:r w:rsidRPr="00EA5EFC">
        <w:rPr>
          <w:b/>
        </w:rPr>
        <w:t xml:space="preserve">Figure </w:t>
      </w:r>
      <w:r w:rsidR="00652DA0" w:rsidRPr="00EA5EFC">
        <w:rPr>
          <w:b/>
        </w:rPr>
        <w:t>5.</w:t>
      </w:r>
      <w:r w:rsidRPr="00EA5EFC">
        <w:rPr>
          <w:b/>
        </w:rPr>
        <w:t>7</w:t>
      </w:r>
      <w:r w:rsidRPr="00EA5EFC">
        <w:t xml:space="preserve">). </w:t>
      </w:r>
      <w:r w:rsidRPr="00EA5EFC">
        <w:rPr>
          <w:rFonts w:eastAsiaTheme="minorHAnsi"/>
        </w:rPr>
        <w:t xml:space="preserve">Two </w:t>
      </w:r>
      <w:r w:rsidRPr="00B6679A">
        <w:rPr>
          <w:rFonts w:eastAsiaTheme="minorHAnsi"/>
        </w:rPr>
        <w:t>sets of natural fractures present: Set 1 (strike N20°E and dip 85°SE) and Set 2 (strike N60°W and dip 40°NE) (</w:t>
      </w:r>
      <w:r w:rsidRPr="00FF1F73">
        <w:rPr>
          <w:rFonts w:eastAsiaTheme="minorHAnsi"/>
          <w:b/>
        </w:rPr>
        <w:t xml:space="preserve">Figure </w:t>
      </w:r>
      <w:r w:rsidR="00652DA0">
        <w:rPr>
          <w:rFonts w:eastAsiaTheme="minorHAnsi"/>
          <w:b/>
        </w:rPr>
        <w:t>5.</w:t>
      </w:r>
      <w:r>
        <w:rPr>
          <w:rFonts w:eastAsiaTheme="minorHAnsi"/>
          <w:b/>
        </w:rPr>
        <w:t>4</w:t>
      </w:r>
      <w:r w:rsidRPr="00B6679A">
        <w:rPr>
          <w:rFonts w:eastAsiaTheme="minorHAnsi"/>
        </w:rPr>
        <w:t>).</w:t>
      </w:r>
    </w:p>
    <w:p w14:paraId="7D444CB0" w14:textId="23C9A560" w:rsidR="0081610F" w:rsidRPr="00EA5EFC" w:rsidRDefault="0081610F" w:rsidP="0081610F">
      <w:pPr>
        <w:pStyle w:val="BodyText"/>
        <w:numPr>
          <w:ilvl w:val="0"/>
          <w:numId w:val="21"/>
        </w:numPr>
        <w:spacing w:line="480" w:lineRule="auto"/>
        <w:jc w:val="both"/>
        <w:rPr>
          <w:rFonts w:eastAsiaTheme="minorHAnsi"/>
        </w:rPr>
      </w:pPr>
      <w:r w:rsidRPr="00301942">
        <w:rPr>
          <w:b/>
          <w:i/>
        </w:rPr>
        <w:t>Bioturbated</w:t>
      </w:r>
      <w:r w:rsidRPr="0061397A">
        <w:rPr>
          <w:b/>
          <w:i/>
        </w:rPr>
        <w:t xml:space="preserve"> </w:t>
      </w:r>
      <w:r>
        <w:rPr>
          <w:b/>
          <w:i/>
        </w:rPr>
        <w:t>s</w:t>
      </w:r>
      <w:r w:rsidRPr="00C26CC3">
        <w:rPr>
          <w:b/>
          <w:i/>
        </w:rPr>
        <w:t>iliceous shale</w:t>
      </w:r>
      <w:r>
        <w:t xml:space="preserve">: Average bulk-rock </w:t>
      </w:r>
      <w:r w:rsidRPr="00EA5EFC">
        <w:t>composition is quartz (45%), calcite (8%), dolomite (6%), clay (32%), albite (7%), and pyrite (2%) (</w:t>
      </w:r>
      <w:r w:rsidRPr="00EA5EFC">
        <w:rPr>
          <w:b/>
        </w:rPr>
        <w:t xml:space="preserve">Figure </w:t>
      </w:r>
      <w:r w:rsidR="00652DA0" w:rsidRPr="00EA5EFC">
        <w:rPr>
          <w:b/>
        </w:rPr>
        <w:t>5.</w:t>
      </w:r>
      <w:hyperlink w:anchor="_bookmark4" w:history="1">
        <w:r w:rsidRPr="00EA5EFC">
          <w:rPr>
            <w:b/>
          </w:rPr>
          <w:t>8</w:t>
        </w:r>
      </w:hyperlink>
      <w:r w:rsidRPr="00EA5EFC">
        <w:t>). Microscopically, the rock consist of a mixture of minor biogenic quartz, silt size detrital quartz, minor mica, framboidal pyrite, bioturbations, and amorphous organic matter (</w:t>
      </w:r>
      <w:r w:rsidRPr="00EA5EFC">
        <w:rPr>
          <w:b/>
        </w:rPr>
        <w:t xml:space="preserve">Figure </w:t>
      </w:r>
      <w:r w:rsidR="00652DA0" w:rsidRPr="00EA5EFC">
        <w:rPr>
          <w:b/>
        </w:rPr>
        <w:t>5.</w:t>
      </w:r>
      <w:hyperlink w:anchor="_bookmark4" w:history="1">
        <w:r w:rsidRPr="00EA5EFC">
          <w:rPr>
            <w:b/>
          </w:rPr>
          <w:t>8</w:t>
        </w:r>
      </w:hyperlink>
      <w:r w:rsidRPr="00EA5EFC">
        <w:t xml:space="preserve">). TOC is the </w:t>
      </w:r>
      <w:r w:rsidRPr="00EA5EFC">
        <w:lastRenderedPageBreak/>
        <w:t xml:space="preserve">highest (1.26 wt.%) among the Sycamore outcrop. </w:t>
      </w:r>
    </w:p>
    <w:p w14:paraId="403EE8A9" w14:textId="68E9B88E" w:rsidR="0081610F" w:rsidRPr="00EA5EFC" w:rsidRDefault="0081610F" w:rsidP="0081610F">
      <w:pPr>
        <w:pStyle w:val="BodyText"/>
        <w:numPr>
          <w:ilvl w:val="0"/>
          <w:numId w:val="21"/>
        </w:numPr>
        <w:spacing w:line="480" w:lineRule="auto"/>
        <w:jc w:val="both"/>
        <w:rPr>
          <w:rFonts w:eastAsiaTheme="minorHAnsi"/>
        </w:rPr>
      </w:pPr>
      <w:bookmarkStart w:id="221" w:name="_Hlk526191583"/>
      <w:r w:rsidRPr="00EA5EFC">
        <w:rPr>
          <w:rFonts w:eastAsiaTheme="minorHAnsi"/>
          <w:b/>
          <w:i/>
        </w:rPr>
        <w:t>Sandy siltstone</w:t>
      </w:r>
      <w:r w:rsidRPr="00EA5EFC">
        <w:rPr>
          <w:rFonts w:eastAsiaTheme="minorHAnsi"/>
        </w:rPr>
        <w:t>: Average bulk-rock compositions are quartz (55%), calcite (28%), dolomite (4%), clay (6%), albite (3%), and pyrite (4%) (</w:t>
      </w:r>
      <w:r w:rsidRPr="00EA5EFC">
        <w:rPr>
          <w:rFonts w:eastAsiaTheme="minorHAnsi"/>
          <w:b/>
        </w:rPr>
        <w:t xml:space="preserve">Figure </w:t>
      </w:r>
      <w:r w:rsidR="00652DA0" w:rsidRPr="00EA5EFC">
        <w:rPr>
          <w:rFonts w:eastAsiaTheme="minorHAnsi"/>
          <w:b/>
        </w:rPr>
        <w:t>5.</w:t>
      </w:r>
      <w:hyperlink w:anchor="_bookmark4" w:history="1">
        <w:r w:rsidRPr="00EA5EFC">
          <w:rPr>
            <w:rFonts w:eastAsiaTheme="minorHAnsi"/>
            <w:b/>
          </w:rPr>
          <w:t>8</w:t>
        </w:r>
      </w:hyperlink>
      <w:r w:rsidRPr="00EA5EFC">
        <w:rPr>
          <w:rFonts w:eastAsiaTheme="minorHAnsi"/>
        </w:rPr>
        <w:t xml:space="preserve">). Microscopically, the rock consists of calcite grains and detrital subrounded to rounded silt-size with some very fine sand. Abundance of the micro intra-porosity and absence of calcite cement are the most distinctive features of this lithofacies </w:t>
      </w:r>
      <w:r w:rsidRPr="00EA5EFC">
        <w:rPr>
          <w:rFonts w:eastAsiaTheme="minorHAnsi"/>
          <w:b/>
        </w:rPr>
        <w:t xml:space="preserve">(Figure </w:t>
      </w:r>
      <w:r w:rsidR="00652DA0" w:rsidRPr="00EA5EFC">
        <w:rPr>
          <w:rFonts w:eastAsiaTheme="minorHAnsi"/>
          <w:b/>
        </w:rPr>
        <w:t>5.</w:t>
      </w:r>
      <w:hyperlink w:anchor="_bookmark4" w:history="1">
        <w:r w:rsidRPr="00EA5EFC">
          <w:rPr>
            <w:rFonts w:eastAsiaTheme="minorHAnsi"/>
            <w:b/>
          </w:rPr>
          <w:t>8</w:t>
        </w:r>
      </w:hyperlink>
      <w:r w:rsidRPr="00EA5EFC">
        <w:rPr>
          <w:rFonts w:eastAsiaTheme="minorHAnsi"/>
        </w:rPr>
        <w:t xml:space="preserve">). </w:t>
      </w:r>
      <w:bookmarkEnd w:id="221"/>
      <w:r w:rsidRPr="00EA5EFC">
        <w:rPr>
          <w:rFonts w:eastAsiaTheme="minorHAnsi"/>
        </w:rPr>
        <w:t>In outcrop, this lithofacies is mainly hard, well-indurated, and a bluish-gray color. It is distinctive by the blocky, massive, non-fractured beds with an increase of clay content compared to other siltstone facies. Bouma sequences Ta and Tb were observed in this lithofacies (</w:t>
      </w:r>
      <w:r w:rsidRPr="00EA5EFC">
        <w:rPr>
          <w:rFonts w:eastAsiaTheme="minorHAnsi"/>
          <w:b/>
        </w:rPr>
        <w:t xml:space="preserve">Figure </w:t>
      </w:r>
      <w:r w:rsidR="00652DA0" w:rsidRPr="00EA5EFC">
        <w:rPr>
          <w:rFonts w:eastAsiaTheme="minorHAnsi"/>
          <w:b/>
        </w:rPr>
        <w:t>5.</w:t>
      </w:r>
      <w:r w:rsidRPr="00EA5EFC">
        <w:rPr>
          <w:rFonts w:eastAsiaTheme="minorHAnsi"/>
          <w:b/>
        </w:rPr>
        <w:t>7</w:t>
      </w:r>
      <w:r w:rsidRPr="00EA5EFC">
        <w:rPr>
          <w:rFonts w:eastAsiaTheme="minorHAnsi"/>
        </w:rPr>
        <w:t xml:space="preserve">). </w:t>
      </w:r>
    </w:p>
    <w:p w14:paraId="48706473" w14:textId="138879C4" w:rsidR="0081610F" w:rsidRPr="00EA5EFC" w:rsidRDefault="0081610F" w:rsidP="0081610F">
      <w:pPr>
        <w:pStyle w:val="BodyText"/>
        <w:numPr>
          <w:ilvl w:val="0"/>
          <w:numId w:val="21"/>
        </w:numPr>
        <w:spacing w:line="480" w:lineRule="auto"/>
        <w:jc w:val="both"/>
        <w:rPr>
          <w:rFonts w:eastAsiaTheme="minorHAnsi"/>
        </w:rPr>
      </w:pPr>
      <w:r w:rsidRPr="00EA5EFC">
        <w:rPr>
          <w:rFonts w:eastAsiaTheme="minorHAnsi"/>
          <w:b/>
          <w:i/>
        </w:rPr>
        <w:t>Greenish shale</w:t>
      </w:r>
      <w:r w:rsidRPr="00EA5EFC">
        <w:rPr>
          <w:rFonts w:eastAsiaTheme="minorHAnsi"/>
        </w:rPr>
        <w:t>: Average bulk-rock composition is quartz (50%), calcite (1%), dolomite (4%), clay (44%), and albite (2%). This lithofacies is the most clay-rich (&gt;40%) among the Sycamore lithofacies, so it may be a frac barrier. Microscopically, the rock consists of biogenic quartz of radiolarian, flattened tasmanites, clay, some pyrite, and intraparticle porosity (</w:t>
      </w:r>
      <w:r w:rsidRPr="00EA5EFC">
        <w:rPr>
          <w:rFonts w:eastAsiaTheme="minorHAnsi"/>
          <w:b/>
        </w:rPr>
        <w:t xml:space="preserve">Figure </w:t>
      </w:r>
      <w:r w:rsidR="00652DA0" w:rsidRPr="00EA5EFC">
        <w:rPr>
          <w:rFonts w:eastAsiaTheme="minorHAnsi"/>
          <w:b/>
        </w:rPr>
        <w:t>5.</w:t>
      </w:r>
      <w:hyperlink w:anchor="_bookmark4" w:history="1">
        <w:r w:rsidRPr="00EA5EFC">
          <w:rPr>
            <w:rFonts w:eastAsiaTheme="minorHAnsi"/>
            <w:b/>
          </w:rPr>
          <w:t>8</w:t>
        </w:r>
      </w:hyperlink>
      <w:r w:rsidRPr="00EA5EFC">
        <w:rPr>
          <w:rFonts w:eastAsiaTheme="minorHAnsi"/>
        </w:rPr>
        <w:t>). TOC is 0.10 wt.%. In both outcrops, the most outstanding features of this lithofacies are: its pale green color, slightly calcareous to non-calcareous rock, and soft platy appearance.</w:t>
      </w:r>
      <w:r w:rsidR="00546952" w:rsidRPr="00EA5EFC">
        <w:rPr>
          <w:rFonts w:eastAsiaTheme="minorHAnsi"/>
        </w:rPr>
        <w:t xml:space="preserve"> </w:t>
      </w:r>
    </w:p>
    <w:p w14:paraId="1ACA6D71" w14:textId="4E9F82F9" w:rsidR="0081610F" w:rsidRPr="00EA5EFC" w:rsidRDefault="0081610F" w:rsidP="0081610F">
      <w:pPr>
        <w:pStyle w:val="BodyText"/>
        <w:numPr>
          <w:ilvl w:val="0"/>
          <w:numId w:val="21"/>
        </w:numPr>
        <w:spacing w:line="480" w:lineRule="auto"/>
        <w:jc w:val="both"/>
        <w:rPr>
          <w:rFonts w:eastAsiaTheme="minorHAnsi"/>
        </w:rPr>
      </w:pPr>
      <w:r w:rsidRPr="00EA5EFC">
        <w:rPr>
          <w:rFonts w:eastAsiaTheme="minorHAnsi"/>
          <w:b/>
          <w:i/>
        </w:rPr>
        <w:t>Dolomitic-calcite cemented siltstone</w:t>
      </w:r>
      <w:r w:rsidRPr="00EA5EFC">
        <w:rPr>
          <w:rFonts w:eastAsiaTheme="minorHAnsi"/>
        </w:rPr>
        <w:t>: This lithofacies is very similar to the calcite cemented siltstone lithofacies except for the presence of dolomitization. Average bulk-rock composition is quartz (37%), calcite (37%), dolomite (24%), and clay (2%) (</w:t>
      </w:r>
      <w:r w:rsidRPr="00EA5EFC">
        <w:rPr>
          <w:rFonts w:eastAsiaTheme="minorHAnsi"/>
          <w:b/>
        </w:rPr>
        <w:t xml:space="preserve">Figure </w:t>
      </w:r>
      <w:r w:rsidR="00652DA0" w:rsidRPr="00EA5EFC">
        <w:rPr>
          <w:rFonts w:eastAsiaTheme="minorHAnsi"/>
          <w:b/>
        </w:rPr>
        <w:t>5.</w:t>
      </w:r>
      <w:hyperlink w:anchor="_bookmark4" w:history="1">
        <w:r w:rsidRPr="00EA5EFC">
          <w:rPr>
            <w:rFonts w:eastAsiaTheme="minorHAnsi"/>
            <w:b/>
          </w:rPr>
          <w:t>8</w:t>
        </w:r>
      </w:hyperlink>
      <w:r w:rsidRPr="00EA5EFC">
        <w:rPr>
          <w:rFonts w:eastAsiaTheme="minorHAnsi"/>
        </w:rPr>
        <w:t>). Microscopically, the rock consists of calcite cement (pink color), angular to sub-angular detrital quartz silt, peloidal, dolomite (dolomitizations), minor fossil fragments filled with quartz (crinoids), minor pyrite, and micro-porosity (</w:t>
      </w:r>
      <w:r w:rsidRPr="00EA5EFC">
        <w:rPr>
          <w:rFonts w:eastAsiaTheme="minorHAnsi"/>
          <w:b/>
        </w:rPr>
        <w:t xml:space="preserve">Figure </w:t>
      </w:r>
      <w:r w:rsidR="00652DA0" w:rsidRPr="00EA5EFC">
        <w:rPr>
          <w:rFonts w:eastAsiaTheme="minorHAnsi"/>
          <w:b/>
        </w:rPr>
        <w:t>5.</w:t>
      </w:r>
      <w:hyperlink w:anchor="_bookmark4" w:history="1">
        <w:r w:rsidRPr="00EA5EFC">
          <w:rPr>
            <w:rFonts w:eastAsiaTheme="minorHAnsi"/>
            <w:b/>
          </w:rPr>
          <w:t>7</w:t>
        </w:r>
      </w:hyperlink>
      <w:r w:rsidRPr="00EA5EFC">
        <w:rPr>
          <w:rFonts w:eastAsiaTheme="minorHAnsi"/>
        </w:rPr>
        <w:t xml:space="preserve">). The occurrence of silt-sized detrital quartz is </w:t>
      </w:r>
      <w:r w:rsidRPr="00B6679A">
        <w:rPr>
          <w:rFonts w:eastAsiaTheme="minorHAnsi"/>
        </w:rPr>
        <w:t xml:space="preserve">less abundant (about </w:t>
      </w:r>
      <w:r w:rsidRPr="00EA5EFC">
        <w:rPr>
          <w:rFonts w:eastAsiaTheme="minorHAnsi"/>
        </w:rPr>
        <w:t xml:space="preserve">30% visual estimate) compared to the calcite cemented siltstone. Dolomite/ankerite crystals are partially leached or dissolved, revealing a type of intraparticle </w:t>
      </w:r>
      <w:r w:rsidRPr="00EA5EFC">
        <w:rPr>
          <w:rFonts w:eastAsiaTheme="minorHAnsi"/>
        </w:rPr>
        <w:lastRenderedPageBreak/>
        <w:t>porosity within the fossil fragments (crinoids) (</w:t>
      </w:r>
      <w:r w:rsidRPr="00EA5EFC">
        <w:rPr>
          <w:rFonts w:eastAsiaTheme="minorHAnsi"/>
          <w:b/>
        </w:rPr>
        <w:t xml:space="preserve">Figure </w:t>
      </w:r>
      <w:r w:rsidR="00652DA0" w:rsidRPr="00EA5EFC">
        <w:rPr>
          <w:rFonts w:eastAsiaTheme="minorHAnsi"/>
          <w:b/>
        </w:rPr>
        <w:t>5.</w:t>
      </w:r>
      <w:r w:rsidRPr="00EA5EFC">
        <w:rPr>
          <w:rFonts w:eastAsiaTheme="minorHAnsi"/>
          <w:b/>
        </w:rPr>
        <w:t>8</w:t>
      </w:r>
      <w:r w:rsidRPr="00EA5EFC">
        <w:rPr>
          <w:rFonts w:eastAsiaTheme="minorHAnsi"/>
        </w:rPr>
        <w:t>). Average TOC is 0.22 wt.%. In the outcrop, they are pale yellowish to light-grey, thick, hard, massive beds with the presence of repetitive finer laminated dark-brown material (mud drapes) on the top of most beds. Bed features such as irregular beddings, lenticular beddings, scoured surface, convoluted beddings, and Bouma sequences (Ta, Tb, Tc, Td, and Te) are commonly observed (</w:t>
      </w:r>
      <w:r w:rsidRPr="00EA5EFC">
        <w:rPr>
          <w:rFonts w:eastAsiaTheme="minorHAnsi"/>
          <w:b/>
        </w:rPr>
        <w:t xml:space="preserve">Figure </w:t>
      </w:r>
      <w:r w:rsidR="00652DA0" w:rsidRPr="00EA5EFC">
        <w:rPr>
          <w:rFonts w:eastAsiaTheme="minorHAnsi"/>
          <w:b/>
        </w:rPr>
        <w:t>5.</w:t>
      </w:r>
      <w:r w:rsidRPr="00EA5EFC">
        <w:rPr>
          <w:rFonts w:eastAsiaTheme="minorHAnsi"/>
          <w:b/>
        </w:rPr>
        <w:t>9A</w:t>
      </w:r>
      <w:r w:rsidRPr="00EA5EFC">
        <w:rPr>
          <w:rFonts w:eastAsiaTheme="minorHAnsi"/>
        </w:rPr>
        <w:t>). Two fracture sets were observed: Set 1 (strike N20°E and dip 85°SE) and Set 2 (strike N60°W and dip 40°NE) (</w:t>
      </w:r>
      <w:r w:rsidRPr="00EA5EFC">
        <w:rPr>
          <w:rFonts w:eastAsiaTheme="minorHAnsi"/>
          <w:b/>
        </w:rPr>
        <w:t xml:space="preserve">Figure </w:t>
      </w:r>
      <w:r w:rsidR="00652DA0" w:rsidRPr="00EA5EFC">
        <w:rPr>
          <w:rFonts w:eastAsiaTheme="minorHAnsi"/>
          <w:b/>
        </w:rPr>
        <w:t>5.</w:t>
      </w:r>
      <w:r w:rsidRPr="00EA5EFC">
        <w:rPr>
          <w:rFonts w:eastAsiaTheme="minorHAnsi"/>
          <w:b/>
        </w:rPr>
        <w:t>4</w:t>
      </w:r>
      <w:r w:rsidRPr="00EA5EFC">
        <w:rPr>
          <w:rFonts w:eastAsiaTheme="minorHAnsi"/>
        </w:rPr>
        <w:t>).</w:t>
      </w:r>
      <w:r w:rsidR="00A66E21">
        <w:rPr>
          <w:rFonts w:eastAsiaTheme="minorHAnsi"/>
        </w:rPr>
        <w:t xml:space="preserve"> </w:t>
      </w:r>
    </w:p>
    <w:p w14:paraId="62D53D79" w14:textId="465AD2DB" w:rsidR="0081610F" w:rsidRPr="00EA5EFC" w:rsidRDefault="0081610F" w:rsidP="0081610F">
      <w:pPr>
        <w:pStyle w:val="BodyText"/>
        <w:numPr>
          <w:ilvl w:val="0"/>
          <w:numId w:val="21"/>
        </w:numPr>
        <w:spacing w:line="480" w:lineRule="auto"/>
        <w:jc w:val="both"/>
        <w:rPr>
          <w:rFonts w:eastAsiaTheme="minorHAnsi"/>
        </w:rPr>
      </w:pPr>
      <w:r w:rsidRPr="00EA5EFC">
        <w:rPr>
          <w:rFonts w:eastAsiaTheme="minorHAnsi"/>
          <w:b/>
          <w:i/>
        </w:rPr>
        <w:t>Chert</w:t>
      </w:r>
      <w:r w:rsidRPr="00EA5EFC">
        <w:rPr>
          <w:rFonts w:eastAsiaTheme="minorHAnsi"/>
        </w:rPr>
        <w:t>: This lithofacies is the most quartz-rich (quartz &gt;50%) among the Sycamore outcrops.  Average bulk-rock composition is quartz (54%), calcite (8%), dolomite (15%), clay (22%), and pyrite (1%). Microscopically, this lithofacies consists of biogenic quartz (radiolarian and flattened tasminites), microcrystalline quartz aggregates arranged in very tight frameworks, minor detrital quartzes, and a few diagenetic pyrite framboid (</w:t>
      </w:r>
      <w:r w:rsidRPr="00EA5EFC">
        <w:rPr>
          <w:rFonts w:eastAsiaTheme="minorHAnsi"/>
          <w:b/>
        </w:rPr>
        <w:t xml:space="preserve">Figure </w:t>
      </w:r>
      <w:r w:rsidR="00652DA0" w:rsidRPr="00EA5EFC">
        <w:rPr>
          <w:rFonts w:eastAsiaTheme="minorHAnsi"/>
          <w:b/>
        </w:rPr>
        <w:t>5.</w:t>
      </w:r>
      <w:hyperlink w:anchor="_bookmark4" w:history="1">
        <w:r w:rsidRPr="00EA5EFC">
          <w:rPr>
            <w:rFonts w:eastAsiaTheme="minorHAnsi"/>
            <w:b/>
          </w:rPr>
          <w:t>8</w:t>
        </w:r>
      </w:hyperlink>
      <w:r w:rsidRPr="00EA5EFC">
        <w:rPr>
          <w:rFonts w:eastAsiaTheme="minorHAnsi"/>
        </w:rPr>
        <w:t>). Many of the scattered patches of dark-brown organic material, lenticular fabric of organic matter, and amorphous organic matter are present throughout the matrix (</w:t>
      </w:r>
      <w:r w:rsidRPr="00EA5EFC">
        <w:rPr>
          <w:rFonts w:eastAsiaTheme="minorHAnsi"/>
          <w:b/>
        </w:rPr>
        <w:t xml:space="preserve">Figure </w:t>
      </w:r>
      <w:r w:rsidR="00652DA0" w:rsidRPr="00EA5EFC">
        <w:rPr>
          <w:rFonts w:eastAsiaTheme="minorHAnsi"/>
          <w:b/>
        </w:rPr>
        <w:t>5.</w:t>
      </w:r>
      <w:hyperlink w:anchor="_bookmark4" w:history="1">
        <w:r w:rsidRPr="00EA5EFC">
          <w:rPr>
            <w:rFonts w:eastAsiaTheme="minorHAnsi"/>
            <w:b/>
          </w:rPr>
          <w:t>8</w:t>
        </w:r>
      </w:hyperlink>
      <w:r w:rsidRPr="00EA5EFC">
        <w:rPr>
          <w:rFonts w:eastAsiaTheme="minorHAnsi"/>
        </w:rPr>
        <w:t>). Also, intraparticle porosity, fractures filled with bitumen, and some filled with quartz are present. TOC is 0.43 wt.%. In outcrop, this lithofacies is dark-brown, well-indurated (blocky), and massive.</w:t>
      </w:r>
      <w:r w:rsidR="006A102B" w:rsidRPr="00EA5EFC">
        <w:rPr>
          <w:rFonts w:eastAsiaTheme="minorHAnsi"/>
        </w:rPr>
        <w:t xml:space="preserve"> </w:t>
      </w:r>
    </w:p>
    <w:p w14:paraId="29A4385B" w14:textId="58706831" w:rsidR="0081610F" w:rsidRDefault="0081610F" w:rsidP="0081610F">
      <w:pPr>
        <w:pStyle w:val="BodyText"/>
        <w:numPr>
          <w:ilvl w:val="0"/>
          <w:numId w:val="21"/>
        </w:numPr>
        <w:spacing w:line="480" w:lineRule="auto"/>
        <w:jc w:val="both"/>
        <w:rPr>
          <w:rFonts w:eastAsiaTheme="minorHAnsi"/>
        </w:rPr>
        <w:sectPr w:rsidR="0081610F" w:rsidSect="00465F0B">
          <w:footerReference w:type="default" r:id="rId172"/>
          <w:pgSz w:w="12240" w:h="15840"/>
          <w:pgMar w:top="1440" w:right="1440" w:bottom="1440" w:left="1440" w:header="720" w:footer="720" w:gutter="0"/>
          <w:pgNumType w:start="1"/>
          <w:cols w:space="720"/>
          <w:docGrid w:linePitch="360"/>
        </w:sectPr>
      </w:pPr>
      <w:r w:rsidRPr="00EA5EFC">
        <w:rPr>
          <w:rFonts w:eastAsiaTheme="minorHAnsi"/>
          <w:b/>
          <w:i/>
        </w:rPr>
        <w:t>Dolomitic mudstone</w:t>
      </w:r>
      <w:r w:rsidRPr="00EA5EFC">
        <w:rPr>
          <w:rFonts w:eastAsiaTheme="minorHAnsi"/>
        </w:rPr>
        <w:t>: This lithofacies is the most dolomite-rich (dolomite &gt;60%) among the Sycamore outcrops. Average bulk-rock composition is quartz (12%), calcite (14%), dolomite (68%), and clay (6%) (</w:t>
      </w:r>
      <w:r w:rsidRPr="00EA5EFC">
        <w:rPr>
          <w:rFonts w:eastAsiaTheme="minorHAnsi"/>
          <w:b/>
        </w:rPr>
        <w:t xml:space="preserve">Figure </w:t>
      </w:r>
      <w:r w:rsidR="00652DA0" w:rsidRPr="00EA5EFC">
        <w:rPr>
          <w:rFonts w:eastAsiaTheme="minorHAnsi"/>
          <w:b/>
        </w:rPr>
        <w:t>5.</w:t>
      </w:r>
      <w:hyperlink w:anchor="_bookmark4" w:history="1">
        <w:r w:rsidRPr="00EA5EFC">
          <w:rPr>
            <w:rFonts w:eastAsiaTheme="minorHAnsi"/>
            <w:b/>
          </w:rPr>
          <w:t>8</w:t>
        </w:r>
      </w:hyperlink>
      <w:r w:rsidRPr="00EA5EFC">
        <w:rPr>
          <w:rFonts w:eastAsiaTheme="minorHAnsi"/>
        </w:rPr>
        <w:t>). Microscopically, this lithofacies mainly consists of micro-crystalline dolomite (recrystallized matrix), clay, grains of ferroan dolomite (might indicate early diagenesis), some detrital quartz, calcite (~15%), a little pyrite, and fractures filled with bitumen. Fossil fragments are strongly replaced by dolomite. The matrix is made of mosaics of finely crystalline dolomite and clay (</w:t>
      </w:r>
      <w:r w:rsidRPr="00EA5EFC">
        <w:rPr>
          <w:rFonts w:eastAsiaTheme="minorHAnsi"/>
          <w:b/>
        </w:rPr>
        <w:t xml:space="preserve">Figure </w:t>
      </w:r>
      <w:r w:rsidR="00652DA0" w:rsidRPr="00EA5EFC">
        <w:rPr>
          <w:rFonts w:eastAsiaTheme="minorHAnsi"/>
          <w:b/>
        </w:rPr>
        <w:t>5.</w:t>
      </w:r>
      <w:hyperlink w:anchor="_bookmark4" w:history="1">
        <w:r w:rsidRPr="00EA5EFC">
          <w:rPr>
            <w:rFonts w:eastAsiaTheme="minorHAnsi"/>
            <w:b/>
          </w:rPr>
          <w:t>8</w:t>
        </w:r>
      </w:hyperlink>
      <w:r w:rsidRPr="00EA5EFC">
        <w:rPr>
          <w:rFonts w:eastAsiaTheme="minorHAnsi"/>
        </w:rPr>
        <w:t>). In both outcrops, dolomitic beds are tan-</w:t>
      </w:r>
      <w:r w:rsidRPr="00EA5EFC">
        <w:rPr>
          <w:rFonts w:eastAsiaTheme="minorHAnsi"/>
        </w:rPr>
        <w:lastRenderedPageBreak/>
        <w:t>weathering light- to dark-grey, hard, massive, and crystalline in appearance.</w:t>
      </w:r>
      <w:r w:rsidR="006A102B" w:rsidRPr="00EA5EFC">
        <w:rPr>
          <w:rFonts w:eastAsiaTheme="minorHAnsi"/>
        </w:rPr>
        <w:t xml:space="preserve"> </w:t>
      </w:r>
      <w:r w:rsidR="00A66E21">
        <w:rPr>
          <w:rFonts w:eastAsiaTheme="minorHAnsi"/>
        </w:rPr>
        <w:t xml:space="preserve"> </w:t>
      </w:r>
    </w:p>
    <w:p w14:paraId="766BF606" w14:textId="77777777" w:rsidR="007E241A" w:rsidRDefault="0081610F" w:rsidP="007E241A">
      <w:pPr>
        <w:spacing w:line="240" w:lineRule="auto"/>
        <w:jc w:val="center"/>
        <w:rPr>
          <w:b/>
        </w:rPr>
      </w:pPr>
      <w:r>
        <w:rPr>
          <w:rFonts w:ascii="Times New Roman" w:hAnsi="Times New Roman"/>
          <w:noProof/>
          <w:lang w:bidi="ar-SA"/>
        </w:rPr>
        <w:lastRenderedPageBreak/>
        <w:drawing>
          <wp:inline distT="0" distB="0" distL="0" distR="0" wp14:anchorId="3A95A4E7" wp14:editId="7C7BE839">
            <wp:extent cx="8257032" cy="4818888"/>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l="2243" r="2309"/>
                    <a:stretch/>
                  </pic:blipFill>
                  <pic:spPr bwMode="auto">
                    <a:xfrm>
                      <a:off x="0" y="0"/>
                      <a:ext cx="8257032" cy="4818888"/>
                    </a:xfrm>
                    <a:prstGeom prst="rect">
                      <a:avLst/>
                    </a:prstGeom>
                    <a:noFill/>
                    <a:ln>
                      <a:noFill/>
                    </a:ln>
                    <a:extLst>
                      <a:ext uri="{53640926-AAD7-44D8-BBD7-CCE9431645EC}">
                        <a14:shadowObscured xmlns:a14="http://schemas.microsoft.com/office/drawing/2010/main"/>
                      </a:ext>
                    </a:extLst>
                  </pic:spPr>
                </pic:pic>
              </a:graphicData>
            </a:graphic>
          </wp:inline>
        </w:drawing>
      </w:r>
    </w:p>
    <w:p w14:paraId="14DE0283" w14:textId="19C95B3C" w:rsidR="0081610F" w:rsidRPr="007E241A" w:rsidRDefault="00652DA0" w:rsidP="007E241A">
      <w:pPr>
        <w:pStyle w:val="NoSpacing"/>
        <w:jc w:val="both"/>
        <w:sectPr w:rsidR="0081610F" w:rsidRPr="007E241A" w:rsidSect="00465F0B">
          <w:pgSz w:w="15840" w:h="12240" w:orient="landscape"/>
          <w:pgMar w:top="1440" w:right="1440" w:bottom="1440" w:left="1440" w:header="720" w:footer="720" w:gutter="0"/>
          <w:cols w:space="720"/>
          <w:docGrid w:linePitch="360"/>
        </w:sectPr>
      </w:pPr>
      <w:bookmarkStart w:id="222" w:name="_Toc8320928"/>
      <w:r w:rsidRPr="007E241A">
        <w:rPr>
          <w:b/>
        </w:rPr>
        <w:t xml:space="preserve">Figure </w:t>
      </w:r>
      <w:r w:rsidRPr="007E241A">
        <w:rPr>
          <w:b/>
        </w:rPr>
        <w:fldChar w:fldCharType="begin"/>
      </w:r>
      <w:r w:rsidRPr="007E241A">
        <w:rPr>
          <w:b/>
        </w:rPr>
        <w:instrText xml:space="preserve"> STYLEREF 1 \s </w:instrText>
      </w:r>
      <w:r w:rsidRPr="007E241A">
        <w:rPr>
          <w:b/>
        </w:rPr>
        <w:fldChar w:fldCharType="separate"/>
      </w:r>
      <w:r w:rsidR="002E0878">
        <w:rPr>
          <w:b/>
          <w:noProof/>
        </w:rPr>
        <w:t>5</w:t>
      </w:r>
      <w:r w:rsidRPr="007E241A">
        <w:rPr>
          <w:b/>
        </w:rPr>
        <w:fldChar w:fldCharType="end"/>
      </w:r>
      <w:r w:rsidRPr="007E241A">
        <w:rPr>
          <w:b/>
        </w:rPr>
        <w:t>.</w:t>
      </w:r>
      <w:r w:rsidRPr="007E241A">
        <w:rPr>
          <w:b/>
        </w:rPr>
        <w:fldChar w:fldCharType="begin"/>
      </w:r>
      <w:r w:rsidRPr="007E241A">
        <w:rPr>
          <w:b/>
        </w:rPr>
        <w:instrText xml:space="preserve"> SEQ Figure \* ARABIC \s 1 </w:instrText>
      </w:r>
      <w:r w:rsidRPr="007E241A">
        <w:rPr>
          <w:b/>
        </w:rPr>
        <w:fldChar w:fldCharType="separate"/>
      </w:r>
      <w:r w:rsidR="002E0878">
        <w:rPr>
          <w:b/>
          <w:noProof/>
        </w:rPr>
        <w:t>8</w:t>
      </w:r>
      <w:r w:rsidRPr="007E241A">
        <w:rPr>
          <w:b/>
        </w:rPr>
        <w:fldChar w:fldCharType="end"/>
      </w:r>
      <w:r w:rsidRPr="007E241A">
        <w:rPr>
          <w:b/>
        </w:rPr>
        <w:t xml:space="preserve">. </w:t>
      </w:r>
      <w:r w:rsidR="0081610F" w:rsidRPr="007E241A">
        <w:rPr>
          <w:b/>
        </w:rPr>
        <w:t xml:space="preserve">Average mineralogical composition, petrographic, and SEM image characteristics of the Mississippian Sycamore lithofacies in the SCOOP area. Color background of each lithofacies’ name represents the lithofacies’ color in the ternary diagram and pie chart plot in Figure </w:t>
      </w:r>
      <w:r w:rsidRPr="007E241A">
        <w:rPr>
          <w:b/>
        </w:rPr>
        <w:t>5.</w:t>
      </w:r>
      <w:r w:rsidR="0081610F" w:rsidRPr="007E241A">
        <w:rPr>
          <w:b/>
        </w:rPr>
        <w:t>4</w:t>
      </w:r>
      <w:r w:rsidR="0081610F" w:rsidRPr="00652DA0">
        <w:t>.</w:t>
      </w:r>
      <w:bookmarkEnd w:id="222"/>
      <w:r w:rsidR="0081610F" w:rsidRPr="00B57347">
        <w:t xml:space="preserve"> </w:t>
      </w:r>
      <w:r w:rsidR="0081610F">
        <w:t xml:space="preserve"> </w:t>
      </w:r>
    </w:p>
    <w:p w14:paraId="24131882" w14:textId="77777777" w:rsidR="0081610F" w:rsidRPr="00CE60AD" w:rsidRDefault="0081610F" w:rsidP="00B63FAF">
      <w:pPr>
        <w:pStyle w:val="Heading3"/>
      </w:pPr>
      <w:bookmarkStart w:id="223" w:name="_Toc8320089"/>
      <w:r>
        <w:lastRenderedPageBreak/>
        <w:t>Outcrop c</w:t>
      </w:r>
      <w:r w:rsidRPr="00CE60AD">
        <w:t xml:space="preserve">hemostratigraphic </w:t>
      </w:r>
      <w:r>
        <w:t>c</w:t>
      </w:r>
      <w:r w:rsidRPr="00CE60AD">
        <w:t>haracterizations</w:t>
      </w:r>
      <w:bookmarkEnd w:id="223"/>
      <w:r w:rsidRPr="00CE60AD">
        <w:t xml:space="preserve"> </w:t>
      </w:r>
    </w:p>
    <w:p w14:paraId="0BA0008E" w14:textId="77777777" w:rsidR="0081610F" w:rsidRPr="002D6197" w:rsidRDefault="0081610F" w:rsidP="00B63FAF">
      <w:pPr>
        <w:pStyle w:val="Heading3"/>
      </w:pPr>
      <w:bookmarkStart w:id="224" w:name="_Toc8320090"/>
      <w:r w:rsidRPr="002D6197">
        <w:t xml:space="preserve">Elemental </w:t>
      </w:r>
      <w:r>
        <w:t>c</w:t>
      </w:r>
      <w:r w:rsidRPr="002D6197">
        <w:t>hemostratigraphy</w:t>
      </w:r>
      <w:bookmarkEnd w:id="224"/>
    </w:p>
    <w:p w14:paraId="7C629082" w14:textId="44DEDBB4" w:rsidR="00A66E21" w:rsidRDefault="00395722" w:rsidP="00395722">
      <w:pPr>
        <w:pStyle w:val="BodyText"/>
        <w:spacing w:line="480" w:lineRule="auto"/>
        <w:ind w:firstLine="720"/>
        <w:jc w:val="both"/>
      </w:pPr>
      <w:r w:rsidRPr="00EA5EFC">
        <w:t xml:space="preserve">As mentioned earlier, </w:t>
      </w:r>
      <w:r w:rsidRPr="00EA5EFC">
        <w:rPr>
          <w:b/>
        </w:rPr>
        <w:t>Table 5.2</w:t>
      </w:r>
      <w:r w:rsidRPr="00EA5EFC">
        <w:t xml:space="preserve"> summarizes the significance of the main XRF elements in </w:t>
      </w:r>
      <w:bookmarkStart w:id="225" w:name="OLE_LINK70"/>
      <w:bookmarkStart w:id="226" w:name="OLE_LINK71"/>
      <w:bookmarkStart w:id="227" w:name="OLE_LINK72"/>
      <w:r w:rsidRPr="00EA5EFC">
        <w:t xml:space="preserve">chemostratigraphic </w:t>
      </w:r>
      <w:bookmarkEnd w:id="225"/>
      <w:bookmarkEnd w:id="226"/>
      <w:bookmarkEnd w:id="227"/>
      <w:r w:rsidRPr="00EA5EFC">
        <w:t xml:space="preserve">interpretations which could be used as proxies for clay minerals, carbonate minerals, detrital inputs, and elemental proxies for bottom water conditions. This helped to develop a chemostratigraphic framework and infer the variations in the depositional and environmental factors, such as sediment source (detrital vs. biogenic), carbonate, organic paleoproductivity, and redox process. Hence, XRF elements that were used for the chemofacies were grouped into three categories for the Sycamore strata: 1) detrital-sensitive elements (Al, K, Ti, Zr, Th, Si), 2) carbonate-sensitive elements (Ca, Mg, Sr), and 3) redox-sensitive elements (Mo, V, S). </w:t>
      </w:r>
      <w:r w:rsidRPr="00EA5EFC">
        <w:rPr>
          <w:b/>
        </w:rPr>
        <w:t>Figure 5.9A</w:t>
      </w:r>
      <w:r w:rsidRPr="00EA5EFC">
        <w:t xml:space="preserve"> shows the chemostratigraphy profile of the I-35 Sycamore outcrop and exhibits variations within the outcrop sections while </w:t>
      </w:r>
      <w:r w:rsidRPr="00EA5EFC">
        <w:rPr>
          <w:b/>
        </w:rPr>
        <w:t>Figure 5.9B</w:t>
      </w:r>
      <w:r w:rsidRPr="00EA5EFC">
        <w:t xml:space="preserve"> shows the chemostratigraphy profile of the Speake Ranch Sycamore outcrop</w:t>
      </w:r>
      <w:r w:rsidR="0081610F" w:rsidRPr="00EA5EFC">
        <w:t>.</w:t>
      </w:r>
      <w:bookmarkStart w:id="228" w:name="_Hlk528877694"/>
    </w:p>
    <w:p w14:paraId="7720EADB" w14:textId="6FA31367" w:rsidR="0081610F" w:rsidRPr="00A66E21" w:rsidRDefault="00A66E21" w:rsidP="00A66E21">
      <w:pPr>
        <w:spacing w:line="240" w:lineRule="auto"/>
        <w:rPr>
          <w:rFonts w:ascii="Times New Roman" w:hAnsi="Times New Roman"/>
          <w:lang w:bidi="ar-SA"/>
        </w:rPr>
      </w:pPr>
      <w:r>
        <w:br w:type="page"/>
      </w:r>
    </w:p>
    <w:p w14:paraId="6C4ED5C4" w14:textId="77777777" w:rsidR="0081610F" w:rsidRDefault="0081610F" w:rsidP="0081610F">
      <w:pPr>
        <w:pStyle w:val="NoSpacing"/>
        <w:jc w:val="center"/>
      </w:pPr>
      <w:r>
        <w:rPr>
          <w:noProof/>
          <w:lang w:bidi="ar-SA"/>
        </w:rPr>
        <w:lastRenderedPageBreak/>
        <w:drawing>
          <wp:inline distT="0" distB="0" distL="0" distR="0" wp14:anchorId="59652886" wp14:editId="3888D635">
            <wp:extent cx="5971032" cy="3136392"/>
            <wp:effectExtent l="0" t="0" r="0" b="63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971032" cy="3136392"/>
                    </a:xfrm>
                    <a:prstGeom prst="rect">
                      <a:avLst/>
                    </a:prstGeom>
                    <a:noFill/>
                  </pic:spPr>
                </pic:pic>
              </a:graphicData>
            </a:graphic>
          </wp:inline>
        </w:drawing>
      </w:r>
    </w:p>
    <w:p w14:paraId="276BBADD" w14:textId="2D40EAE4" w:rsidR="0081610F" w:rsidRPr="00652DA0" w:rsidRDefault="00652DA0" w:rsidP="0081610F">
      <w:pPr>
        <w:spacing w:line="240" w:lineRule="auto"/>
        <w:jc w:val="both"/>
        <w:rPr>
          <w:rFonts w:ascii="Times New Roman" w:hAnsi="Times New Roman"/>
          <w:b/>
          <w:color w:val="000000" w:themeColor="text1"/>
        </w:rPr>
      </w:pPr>
      <w:bookmarkStart w:id="229" w:name="_Toc8320929"/>
      <w:r w:rsidRPr="00652DA0">
        <w:rPr>
          <w:b/>
        </w:rPr>
        <w:t xml:space="preserve">Figure </w:t>
      </w:r>
      <w:r w:rsidRPr="00652DA0">
        <w:rPr>
          <w:b/>
        </w:rPr>
        <w:fldChar w:fldCharType="begin"/>
      </w:r>
      <w:r w:rsidRPr="00652DA0">
        <w:rPr>
          <w:b/>
        </w:rPr>
        <w:instrText xml:space="preserve"> STYLEREF 1 \s </w:instrText>
      </w:r>
      <w:r w:rsidRPr="00652DA0">
        <w:rPr>
          <w:b/>
        </w:rPr>
        <w:fldChar w:fldCharType="separate"/>
      </w:r>
      <w:r w:rsidR="002E0878">
        <w:rPr>
          <w:b/>
          <w:noProof/>
        </w:rPr>
        <w:t>5</w:t>
      </w:r>
      <w:r w:rsidRPr="00652DA0">
        <w:rPr>
          <w:b/>
        </w:rPr>
        <w:fldChar w:fldCharType="end"/>
      </w:r>
      <w:r w:rsidRPr="00652DA0">
        <w:rPr>
          <w:b/>
        </w:rPr>
        <w:t>.</w:t>
      </w:r>
      <w:r w:rsidRPr="00652DA0">
        <w:rPr>
          <w:b/>
        </w:rPr>
        <w:fldChar w:fldCharType="begin"/>
      </w:r>
      <w:r w:rsidRPr="00652DA0">
        <w:rPr>
          <w:b/>
        </w:rPr>
        <w:instrText xml:space="preserve"> SEQ Figure \* ARABIC \s 1 </w:instrText>
      </w:r>
      <w:r w:rsidRPr="00652DA0">
        <w:rPr>
          <w:b/>
        </w:rPr>
        <w:fldChar w:fldCharType="separate"/>
      </w:r>
      <w:r w:rsidR="002E0878">
        <w:rPr>
          <w:b/>
          <w:noProof/>
        </w:rPr>
        <w:t>9</w:t>
      </w:r>
      <w:r w:rsidRPr="00652DA0">
        <w:rPr>
          <w:b/>
        </w:rPr>
        <w:fldChar w:fldCharType="end"/>
      </w:r>
      <w:r w:rsidRPr="00652DA0">
        <w:rPr>
          <w:b/>
        </w:rPr>
        <w:t xml:space="preserve">. </w:t>
      </w:r>
      <w:r w:rsidR="008E5B1B">
        <w:rPr>
          <w:b/>
        </w:rPr>
        <w:t xml:space="preserve">Vertical profiles of the XRF data for the I-35 Sycamore outcrop and Speake Ranch outcrop. </w:t>
      </w:r>
      <w:r w:rsidRPr="00652DA0">
        <w:rPr>
          <w:b/>
        </w:rPr>
        <w:t xml:space="preserve">A) </w:t>
      </w:r>
      <w:r w:rsidR="0081610F" w:rsidRPr="00652DA0">
        <w:rPr>
          <w:rFonts w:ascii="Times New Roman" w:hAnsi="Times New Roman"/>
          <w:b/>
          <w:color w:val="000000" w:themeColor="text1"/>
        </w:rPr>
        <w:t>Vertical profile of most common chemostratigraphy proxies across the entire I-35 Mississippian Sycamore section. The subdivision sections are in the column 1, outcrop GR is in column 2, and lithological stratigraphy profile is column 3, and the chemofacies clustering profile is the last column.  Carbonate-sensitive elements are colored by blue, clay elements by red, detrital elements by orange, and redox-sensitive elements are colored by green.</w:t>
      </w:r>
      <w:bookmarkEnd w:id="229"/>
      <w:r w:rsidR="0081610F" w:rsidRPr="00652DA0">
        <w:rPr>
          <w:rFonts w:ascii="Times New Roman" w:hAnsi="Times New Roman"/>
          <w:b/>
          <w:color w:val="000000" w:themeColor="text1"/>
        </w:rPr>
        <w:t xml:space="preserve"> </w:t>
      </w:r>
    </w:p>
    <w:bookmarkEnd w:id="228"/>
    <w:p w14:paraId="6AEC7119" w14:textId="77777777" w:rsidR="0081610F" w:rsidRDefault="0081610F" w:rsidP="00652DA0">
      <w:pPr>
        <w:spacing w:line="240" w:lineRule="auto"/>
        <w:jc w:val="both"/>
        <w:rPr>
          <w:rFonts w:ascii="Times New Roman" w:hAnsi="Times New Roman"/>
        </w:rPr>
      </w:pPr>
    </w:p>
    <w:p w14:paraId="0BBBAA7F" w14:textId="77777777" w:rsidR="0081610F" w:rsidRPr="00B57347" w:rsidRDefault="0081610F" w:rsidP="0081610F">
      <w:pPr>
        <w:pStyle w:val="NoSpacing"/>
      </w:pPr>
      <w:r>
        <w:rPr>
          <w:noProof/>
          <w:lang w:bidi="ar-SA"/>
        </w:rPr>
        <w:drawing>
          <wp:inline distT="0" distB="0" distL="0" distR="0" wp14:anchorId="10907BCB" wp14:editId="748E80B3">
            <wp:extent cx="5980176" cy="2962656"/>
            <wp:effectExtent l="0" t="0" r="190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t="10361" b="4500"/>
                    <a:stretch/>
                  </pic:blipFill>
                  <pic:spPr bwMode="auto">
                    <a:xfrm>
                      <a:off x="0" y="0"/>
                      <a:ext cx="5980176" cy="2962656"/>
                    </a:xfrm>
                    <a:prstGeom prst="rect">
                      <a:avLst/>
                    </a:prstGeom>
                    <a:noFill/>
                    <a:ln>
                      <a:noFill/>
                    </a:ln>
                    <a:extLst>
                      <a:ext uri="{53640926-AAD7-44D8-BBD7-CCE9431645EC}">
                        <a14:shadowObscured xmlns:a14="http://schemas.microsoft.com/office/drawing/2010/main"/>
                      </a:ext>
                    </a:extLst>
                  </pic:spPr>
                </pic:pic>
              </a:graphicData>
            </a:graphic>
          </wp:inline>
        </w:drawing>
      </w:r>
    </w:p>
    <w:p w14:paraId="2DC0C23D" w14:textId="5E2C4D8D" w:rsidR="00395722" w:rsidRPr="00A66E21" w:rsidRDefault="0081610F" w:rsidP="00A66E21">
      <w:pPr>
        <w:spacing w:line="240" w:lineRule="auto"/>
        <w:jc w:val="both"/>
        <w:rPr>
          <w:rFonts w:ascii="Times New Roman" w:hAnsi="Times New Roman"/>
          <w:b/>
        </w:rPr>
      </w:pPr>
      <w:r w:rsidRPr="00EA5EFC">
        <w:rPr>
          <w:rFonts w:ascii="Times New Roman" w:hAnsi="Times New Roman"/>
          <w:b/>
        </w:rPr>
        <w:t xml:space="preserve">Figure </w:t>
      </w:r>
      <w:r w:rsidR="00652DA0" w:rsidRPr="00EA5EFC">
        <w:rPr>
          <w:rFonts w:ascii="Times New Roman" w:hAnsi="Times New Roman"/>
          <w:b/>
        </w:rPr>
        <w:t>5.</w:t>
      </w:r>
      <w:r w:rsidRPr="00EA5EFC">
        <w:rPr>
          <w:rFonts w:ascii="Times New Roman" w:hAnsi="Times New Roman"/>
          <w:b/>
        </w:rPr>
        <w:t xml:space="preserve">9B. Vertical profile of the most common chemostratigraphy proxies across the entire Speake Ranch Mississippian Sycamore Transition section. </w:t>
      </w:r>
    </w:p>
    <w:p w14:paraId="09F6364F" w14:textId="1F8238C7" w:rsidR="00395722" w:rsidRPr="00EA5EFC" w:rsidRDefault="00395722" w:rsidP="00395722">
      <w:pPr>
        <w:ind w:firstLine="720"/>
        <w:jc w:val="both"/>
        <w:rPr>
          <w:rFonts w:ascii="Times New Roman" w:hAnsi="Times New Roman"/>
        </w:rPr>
      </w:pPr>
      <w:r w:rsidRPr="00EA5EFC">
        <w:rPr>
          <w:rFonts w:ascii="Times New Roman" w:hAnsi="Times New Roman"/>
        </w:rPr>
        <w:lastRenderedPageBreak/>
        <w:t>Throughout the entire Mississippian section of the I-35 Sycamore outcrop, certain elements occur similarly, and they are associated with each other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9A</w:t>
      </w:r>
      <w:r w:rsidRPr="00EA5EFC">
        <w:rPr>
          <w:rFonts w:ascii="Times New Roman" w:hAnsi="Times New Roman"/>
        </w:rPr>
        <w:t>). Ca and Sr trends are associated, so that when the Ca increases, Sr increases and vice versa. Ti, Th, and K have a strong association with Al, suggesting that these elements are mostly in the clay fraction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9A</w:t>
      </w:r>
      <w:r w:rsidRPr="00EA5EFC">
        <w:rPr>
          <w:rFonts w:ascii="Times New Roman" w:hAnsi="Times New Roman"/>
        </w:rPr>
        <w:t>)</w:t>
      </w:r>
      <w:r w:rsidR="006A102B" w:rsidRPr="00EA5EFC">
        <w:rPr>
          <w:rFonts w:ascii="Times New Roman" w:hAnsi="Times New Roman"/>
        </w:rPr>
        <w:t xml:space="preserve">. </w:t>
      </w:r>
      <w:r w:rsidRPr="00EA5EFC">
        <w:rPr>
          <w:rFonts w:ascii="Times New Roman" w:hAnsi="Times New Roman"/>
        </w:rPr>
        <w:t xml:space="preserve">In general, except for the greenish shale facies </w:t>
      </w:r>
      <w:r w:rsidRPr="007329A1">
        <w:rPr>
          <w:rFonts w:ascii="Times New Roman" w:hAnsi="Times New Roman"/>
        </w:rPr>
        <w:t xml:space="preserve">in the LShTS, there is a consistency of Si trend with Ti, Al, K, and Th, suggesting most of the silica in the Mississippian system is of detrital origin. </w:t>
      </w:r>
      <w:r w:rsidR="00F5350C" w:rsidRPr="007329A1">
        <w:rPr>
          <w:rFonts w:ascii="Times New Roman" w:hAnsi="Times New Roman"/>
        </w:rPr>
        <w:t>The r</w:t>
      </w:r>
      <w:r w:rsidRPr="007329A1">
        <w:rPr>
          <w:rFonts w:ascii="Times New Roman" w:hAnsi="Times New Roman"/>
        </w:rPr>
        <w:t xml:space="preserve">edox proxy of Mo does not </w:t>
      </w:r>
      <w:r w:rsidR="00F5350C" w:rsidRPr="007329A1">
        <w:rPr>
          <w:rFonts w:ascii="Times New Roman" w:hAnsi="Times New Roman"/>
        </w:rPr>
        <w:t>exhibit</w:t>
      </w:r>
      <w:r w:rsidRPr="007329A1">
        <w:rPr>
          <w:rFonts w:ascii="Times New Roman" w:hAnsi="Times New Roman"/>
        </w:rPr>
        <w:t xml:space="preserve"> signi</w:t>
      </w:r>
      <w:r w:rsidRPr="00EA5EFC">
        <w:rPr>
          <w:rFonts w:ascii="Times New Roman" w:hAnsi="Times New Roman"/>
        </w:rPr>
        <w:t>ficant changes except in the lowermost 25 ft of the USyS. Sulfur is strongly associated with siliceous shale lithofacies, where S records the highest concentrations for the siliceous shale interval throughout the entire Mississippian section. This might indicate that siliceous shale is deposited deeper into the basin compared to other Mississippian lithofacies.</w:t>
      </w:r>
    </w:p>
    <w:p w14:paraId="458E2C85" w14:textId="7AC3B367" w:rsidR="00395722" w:rsidRPr="00EA5EFC" w:rsidRDefault="00395722" w:rsidP="00395722">
      <w:pPr>
        <w:ind w:firstLine="720"/>
        <w:jc w:val="both"/>
        <w:rPr>
          <w:rFonts w:ascii="Times New Roman" w:hAnsi="Times New Roman"/>
        </w:rPr>
      </w:pPr>
      <w:r w:rsidRPr="00EA5EFC">
        <w:rPr>
          <w:rFonts w:ascii="Times New Roman" w:hAnsi="Times New Roman"/>
        </w:rPr>
        <w:t>Carbonate proxies are abundant in the Sycamore siltstone sections (LSyS, MSyS) and the USyS contains medium concentration of carbonate proxies. The shale sections (LShTS, MShS, and UShS) have the lowest carbonate content. Mg is associated with Ca and Sr only in the dolomitic beds. Sr has a strong association with Ca throughout the vertical profile, suggesting that Sr is mostly in the calcite minerals. Additionally, Ca and Mg are mutually associated in some zones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 xml:space="preserve">9A and </w:t>
      </w:r>
      <w:r w:rsidR="00921CCB" w:rsidRPr="00EA5EFC">
        <w:rPr>
          <w:rFonts w:ascii="Times New Roman" w:hAnsi="Times New Roman"/>
          <w:b/>
        </w:rPr>
        <w:t>5.</w:t>
      </w:r>
      <w:r w:rsidRPr="00EA5EFC">
        <w:rPr>
          <w:rFonts w:ascii="Times New Roman" w:hAnsi="Times New Roman"/>
          <w:b/>
        </w:rPr>
        <w:t>9B</w:t>
      </w:r>
      <w:r w:rsidRPr="00EA5EFC">
        <w:rPr>
          <w:rFonts w:ascii="Times New Roman" w:hAnsi="Times New Roman"/>
        </w:rPr>
        <w:t>), indicating the presence of dolomite minerals.</w:t>
      </w:r>
    </w:p>
    <w:p w14:paraId="7A4ED084" w14:textId="77777777" w:rsidR="00395722" w:rsidRPr="00EA5EFC" w:rsidRDefault="00395722" w:rsidP="00395722">
      <w:pPr>
        <w:ind w:firstLine="720"/>
        <w:jc w:val="both"/>
        <w:rPr>
          <w:rFonts w:ascii="Times New Roman" w:hAnsi="Times New Roman"/>
        </w:rPr>
      </w:pPr>
      <w:r w:rsidRPr="00EA5EFC">
        <w:rPr>
          <w:rFonts w:ascii="Times New Roman" w:hAnsi="Times New Roman"/>
        </w:rPr>
        <w:t xml:space="preserve">Clay and detrital inputs are abundant through the Mississippian Sycamore section. Zr is associated with clay (aluminosilicate, Al) in the MSyS and USyS sections, whereas Ti, Th, and K are associated with clay (aluminosilicate) (Al) in the shale sections (LShTS, MShS, and UShS). </w:t>
      </w:r>
    </w:p>
    <w:p w14:paraId="3CA24EDD" w14:textId="56203F55" w:rsidR="00395722" w:rsidRPr="00EA5EFC" w:rsidRDefault="00395722" w:rsidP="00395722">
      <w:pPr>
        <w:ind w:firstLine="720"/>
        <w:jc w:val="both"/>
        <w:rPr>
          <w:rFonts w:ascii="Times New Roman" w:hAnsi="Times New Roman"/>
        </w:rPr>
      </w:pPr>
      <w:r w:rsidRPr="00EA5EFC">
        <w:rPr>
          <w:rFonts w:ascii="Times New Roman" w:hAnsi="Times New Roman"/>
        </w:rPr>
        <w:t xml:space="preserve">I-35 Sycamore outcrop shows a Si trend associated with the clay contents, which might suggest that most of the Si content in the outcrop is from extrabasinal deposits. </w:t>
      </w:r>
    </w:p>
    <w:p w14:paraId="39B85851" w14:textId="2656F2ED" w:rsidR="00395722" w:rsidRPr="00EA5EFC" w:rsidRDefault="00395722" w:rsidP="00395722">
      <w:pPr>
        <w:ind w:firstLine="720"/>
        <w:jc w:val="both"/>
        <w:rPr>
          <w:rFonts w:ascii="Times New Roman" w:hAnsi="Times New Roman"/>
        </w:rPr>
      </w:pPr>
      <w:r w:rsidRPr="00EA5EFC">
        <w:rPr>
          <w:rFonts w:ascii="Times New Roman" w:hAnsi="Times New Roman"/>
        </w:rPr>
        <w:lastRenderedPageBreak/>
        <w:t>These previous observations of XRF analyses agree with our petrographic results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8</w:t>
      </w:r>
      <w:r w:rsidRPr="00EA5EFC">
        <w:rPr>
          <w:rFonts w:ascii="Times New Roman" w:hAnsi="Times New Roman"/>
        </w:rPr>
        <w:t>) in the Sycamore siltstone units, where the high content of quartz silt-sized grains is non-biogenic in origin (detrital source). Also, within the shale units especially the siliceous shale lithofacies, there are higher contents of detrital silt-sized grains. But the green shale is more a mixture of both biogenic particles (radiolarian) and higher clay content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8</w:t>
      </w:r>
      <w:r w:rsidRPr="00EA5EFC">
        <w:rPr>
          <w:rFonts w:ascii="Times New Roman" w:hAnsi="Times New Roman"/>
        </w:rPr>
        <w:t xml:space="preserve">). </w:t>
      </w:r>
    </w:p>
    <w:p w14:paraId="7020E1B5" w14:textId="74362334" w:rsidR="00395722" w:rsidRPr="00EA5EFC" w:rsidRDefault="00395722" w:rsidP="00395722">
      <w:pPr>
        <w:ind w:firstLine="720"/>
        <w:jc w:val="both"/>
        <w:rPr>
          <w:rFonts w:ascii="Times New Roman" w:hAnsi="Times New Roman"/>
        </w:rPr>
      </w:pPr>
      <w:r w:rsidRPr="007329A1">
        <w:rPr>
          <w:rFonts w:ascii="Times New Roman" w:hAnsi="Times New Roman"/>
        </w:rPr>
        <w:t>S</w:t>
      </w:r>
      <w:r w:rsidR="005B6CAE" w:rsidRPr="007329A1">
        <w:rPr>
          <w:rFonts w:ascii="Times New Roman" w:hAnsi="Times New Roman"/>
        </w:rPr>
        <w:t>ulfur</w:t>
      </w:r>
      <w:r w:rsidRPr="007329A1">
        <w:rPr>
          <w:rFonts w:ascii="Times New Roman" w:hAnsi="Times New Roman"/>
        </w:rPr>
        <w:t xml:space="preserve"> element is more sensitive to the lithology</w:t>
      </w:r>
      <w:r w:rsidRPr="00EA5EFC">
        <w:rPr>
          <w:rFonts w:ascii="Times New Roman" w:hAnsi="Times New Roman"/>
        </w:rPr>
        <w:t xml:space="preserve"> variations compared to the Mo and V elements throughout the Mississippian units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9A</w:t>
      </w:r>
      <w:r w:rsidRPr="00EA5EFC">
        <w:rPr>
          <w:rFonts w:ascii="Times New Roman" w:hAnsi="Times New Roman"/>
        </w:rPr>
        <w:t>). Hence S is a reliable proxy for redox conditions instead of Mo and V elements. Also, Fe is positively correlated with S (</w:t>
      </w:r>
      <w:r w:rsidRPr="00EA5EFC">
        <w:rPr>
          <w:rFonts w:ascii="Times New Roman" w:hAnsi="Times New Roman"/>
          <w:b/>
          <w:bCs/>
        </w:rPr>
        <w:t xml:space="preserve">Figure </w:t>
      </w:r>
      <w:r w:rsidR="00921CCB" w:rsidRPr="00EA5EFC">
        <w:rPr>
          <w:rFonts w:ascii="Times New Roman" w:hAnsi="Times New Roman"/>
          <w:b/>
          <w:bCs/>
        </w:rPr>
        <w:t>5.</w:t>
      </w:r>
      <w:r w:rsidRPr="00EA5EFC">
        <w:rPr>
          <w:rFonts w:ascii="Times New Roman" w:hAnsi="Times New Roman"/>
          <w:b/>
          <w:bCs/>
        </w:rPr>
        <w:t>10</w:t>
      </w:r>
      <w:r w:rsidRPr="00EA5EFC">
        <w:rPr>
          <w:rFonts w:ascii="Times New Roman" w:hAnsi="Times New Roman"/>
        </w:rPr>
        <w:t>) in the black bioturbated siliceous shale only, indicating S and Fe are mainly in the pyrite phase. The bioturbated siliceous shale intervals might have a relatively higher anoxic-euxinic environment with highest S content and highest organic matter (OM) compared to other Sycamore sections. It is possible they represent condensed section intervals. By looking at the S profile, we may conclude that going from low S to high values indicates a move from anoxia (not oxygen) to euxiniy and/or shallow to deep water system. When the S decreases upward, the oxidation level may increase upward. We observed that S correlates with TOC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11</w:t>
      </w:r>
      <w:r w:rsidRPr="00EA5EFC">
        <w:rPr>
          <w:rFonts w:ascii="Times New Roman" w:hAnsi="Times New Roman"/>
        </w:rPr>
        <w:t xml:space="preserve">). </w:t>
      </w:r>
    </w:p>
    <w:p w14:paraId="18BA5DE1" w14:textId="77777777" w:rsidR="00395722" w:rsidRPr="00B57347" w:rsidRDefault="00395722" w:rsidP="00395722">
      <w:pPr>
        <w:pStyle w:val="BodyText"/>
        <w:jc w:val="center"/>
        <w:rPr>
          <w:b/>
        </w:rPr>
      </w:pPr>
      <w:r w:rsidRPr="005E6C38">
        <w:rPr>
          <w:b/>
          <w:noProof/>
        </w:rPr>
        <w:lastRenderedPageBreak/>
        <mc:AlternateContent>
          <mc:Choice Requires="wpg">
            <w:drawing>
              <wp:inline distT="0" distB="0" distL="0" distR="0" wp14:anchorId="74EF40FE" wp14:editId="19EC3DE1">
                <wp:extent cx="3616353" cy="3456432"/>
                <wp:effectExtent l="0" t="0" r="0" b="0"/>
                <wp:docPr id="49" name="Group 15">
                  <a:extLst xmlns:a="http://schemas.openxmlformats.org/drawingml/2006/main">
                    <a:ext uri="{FF2B5EF4-FFF2-40B4-BE49-F238E27FC236}">
                      <a16:creationId xmlns:a16="http://schemas.microsoft.com/office/drawing/2014/main" id="{48D4B47E-BD4B-413C-82BD-C17D4805DC50}"/>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16353" cy="3456432"/>
                          <a:chOff x="76302" y="0"/>
                          <a:chExt cx="2411278" cy="2302764"/>
                        </a:xfrm>
                      </wpg:grpSpPr>
                      <wpg:grpSp>
                        <wpg:cNvPr id="295" name="Group 2">
                          <a:extLst>
                            <a:ext uri="{FF2B5EF4-FFF2-40B4-BE49-F238E27FC236}">
                              <a16:creationId xmlns:a16="http://schemas.microsoft.com/office/drawing/2014/main" id="{5BF120BB-ACD1-4E14-B372-5447176E91B3}"/>
                            </a:ext>
                          </a:extLst>
                        </wpg:cNvPr>
                        <wpg:cNvGrpSpPr/>
                        <wpg:grpSpPr>
                          <a:xfrm>
                            <a:off x="76302" y="0"/>
                            <a:ext cx="2411278" cy="2302764"/>
                            <a:chOff x="76302" y="0"/>
                            <a:chExt cx="2411278" cy="2302764"/>
                          </a:xfrm>
                        </wpg:grpSpPr>
                        <wpg:grpSp>
                          <wpg:cNvPr id="296" name="Group 3">
                            <a:extLst>
                              <a:ext uri="{FF2B5EF4-FFF2-40B4-BE49-F238E27FC236}">
                                <a16:creationId xmlns:a16="http://schemas.microsoft.com/office/drawing/2014/main" id="{9F633B51-AAE8-44C7-A211-7EA275947A2D}"/>
                              </a:ext>
                            </a:extLst>
                          </wpg:cNvPr>
                          <wpg:cNvGrpSpPr/>
                          <wpg:grpSpPr>
                            <a:xfrm>
                              <a:off x="76302" y="0"/>
                              <a:ext cx="2411278" cy="2302764"/>
                              <a:chOff x="76302" y="0"/>
                              <a:chExt cx="2411278" cy="2302764"/>
                            </a:xfrm>
                          </wpg:grpSpPr>
                          <pic:pic xmlns:pic="http://schemas.openxmlformats.org/drawingml/2006/picture">
                            <pic:nvPicPr>
                              <pic:cNvPr id="298" name="Picture 6">
                                <a:extLst>
                                  <a:ext uri="{FF2B5EF4-FFF2-40B4-BE49-F238E27FC236}">
                                    <a16:creationId xmlns:a16="http://schemas.microsoft.com/office/drawing/2014/main" id="{02A1AA54-6394-41D6-A222-02A78208C236}"/>
                                  </a:ext>
                                </a:extLst>
                              </pic:cNvPr>
                              <pic:cNvPicPr>
                                <a:picLocks noChangeAspect="1"/>
                              </pic:cNvPicPr>
                            </pic:nvPicPr>
                            <pic:blipFill>
                              <a:blip r:embed="rId176" cstate="hqprint">
                                <a:extLst>
                                  <a:ext uri="{28A0092B-C50C-407E-A947-70E740481C1C}">
                                    <a14:useLocalDpi xmlns:a14="http://schemas.microsoft.com/office/drawing/2010/main" val="0"/>
                                  </a:ext>
                                </a:extLst>
                              </a:blip>
                              <a:stretch>
                                <a:fillRect/>
                              </a:stretch>
                            </pic:blipFill>
                            <pic:spPr>
                              <a:xfrm>
                                <a:off x="76302" y="0"/>
                                <a:ext cx="2302764" cy="2302764"/>
                              </a:xfrm>
                              <a:prstGeom prst="rect">
                                <a:avLst/>
                              </a:prstGeom>
                            </pic:spPr>
                          </pic:pic>
                          <wps:wsp>
                            <wps:cNvPr id="299" name="Oval 7">
                              <a:extLst>
                                <a:ext uri="{FF2B5EF4-FFF2-40B4-BE49-F238E27FC236}">
                                  <a16:creationId xmlns:a16="http://schemas.microsoft.com/office/drawing/2014/main" id="{CAF5F57D-B286-4C24-BCF3-9846F72CF782}"/>
                                </a:ext>
                              </a:extLst>
                            </wps:cNvPr>
                            <wps:cNvSpPr/>
                            <wps:spPr>
                              <a:xfrm rot="16485455">
                                <a:off x="-242546" y="1003451"/>
                                <a:ext cx="1454224" cy="17920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0" name="TextBox 38">
                              <a:extLst>
                                <a:ext uri="{FF2B5EF4-FFF2-40B4-BE49-F238E27FC236}">
                                  <a16:creationId xmlns:a16="http://schemas.microsoft.com/office/drawing/2014/main" id="{29793A2E-751F-474F-90C7-D05D07F69A4F}"/>
                                </a:ext>
                              </a:extLst>
                            </wps:cNvPr>
                            <wps:cNvSpPr txBox="1"/>
                            <wps:spPr>
                              <a:xfrm>
                                <a:off x="82344" y="124749"/>
                                <a:ext cx="1052571" cy="119301"/>
                              </a:xfrm>
                              <a:prstGeom prst="rect">
                                <a:avLst/>
                              </a:prstGeom>
                              <a:noFill/>
                            </wps:spPr>
                            <wps:txbx>
                              <w:txbxContent>
                                <w:p w14:paraId="311BCB59" w14:textId="77777777" w:rsidR="00D0248D" w:rsidRDefault="00D0248D" w:rsidP="00395722">
                                  <w:pPr>
                                    <w:pStyle w:val="NormalWeb"/>
                                    <w:spacing w:before="0" w:beforeAutospacing="0" w:after="0" w:afterAutospacing="0"/>
                                  </w:pPr>
                                  <w:r>
                                    <w:rPr>
                                      <w:b/>
                                      <w:bCs/>
                                      <w:color w:val="000000" w:themeColor="text1"/>
                                      <w:kern w:val="24"/>
                                      <w:sz w:val="12"/>
                                      <w:szCs w:val="12"/>
                                    </w:rPr>
                                    <w:t>Greenish shale of the LShTS abd the UShS</w:t>
                                  </w:r>
                                </w:p>
                              </w:txbxContent>
                            </wps:txbx>
                            <wps:bodyPr wrap="none" rtlCol="0">
                              <a:spAutoFit/>
                            </wps:bodyPr>
                          </wps:wsp>
                          <wps:wsp>
                            <wps:cNvPr id="301" name="Oval 11">
                              <a:extLst>
                                <a:ext uri="{FF2B5EF4-FFF2-40B4-BE49-F238E27FC236}">
                                  <a16:creationId xmlns:a16="http://schemas.microsoft.com/office/drawing/2014/main" id="{85079C88-25B3-4332-A2FE-EF8E3D5F5855}"/>
                                </a:ext>
                              </a:extLst>
                            </wps:cNvPr>
                            <wps:cNvSpPr/>
                            <wps:spPr>
                              <a:xfrm rot="20076038">
                                <a:off x="829786" y="1360498"/>
                                <a:ext cx="1330935" cy="39354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2" name="TextBox 40">
                              <a:extLst>
                                <a:ext uri="{FF2B5EF4-FFF2-40B4-BE49-F238E27FC236}">
                                  <a16:creationId xmlns:a16="http://schemas.microsoft.com/office/drawing/2014/main" id="{24CAFA8C-280E-4A08-8384-6EFEC7BE54B6}"/>
                                </a:ext>
                              </a:extLst>
                            </wps:cNvPr>
                            <wps:cNvSpPr txBox="1"/>
                            <wps:spPr>
                              <a:xfrm>
                                <a:off x="1468881" y="712768"/>
                                <a:ext cx="1018699" cy="236064"/>
                              </a:xfrm>
                              <a:prstGeom prst="rect">
                                <a:avLst/>
                              </a:prstGeom>
                              <a:noFill/>
                            </wps:spPr>
                            <wps:txbx>
                              <w:txbxContent>
                                <w:p w14:paraId="5F3D1E98" w14:textId="77777777" w:rsidR="00D0248D" w:rsidRDefault="00D0248D" w:rsidP="00395722">
                                  <w:pPr>
                                    <w:pStyle w:val="NormalWeb"/>
                                    <w:spacing w:before="0" w:beforeAutospacing="0" w:after="0" w:afterAutospacing="0"/>
                                  </w:pPr>
                                  <w:r>
                                    <w:rPr>
                                      <w:b/>
                                      <w:bCs/>
                                      <w:color w:val="000000" w:themeColor="text1"/>
                                      <w:kern w:val="24"/>
                                      <w:sz w:val="12"/>
                                      <w:szCs w:val="12"/>
                                    </w:rPr>
                                    <w:t xml:space="preserve">The uppermost part of the black siliceous shale within MShS and the upper part of the UShS </w:t>
                                  </w:r>
                                </w:p>
                              </w:txbxContent>
                            </wps:txbx>
                            <wps:bodyPr wrap="square" rtlCol="0">
                              <a:spAutoFit/>
                            </wps:bodyPr>
                          </wps:wsp>
                          <wps:wsp>
                            <wps:cNvPr id="303" name="Straight Arrow Connector 13">
                              <a:extLst>
                                <a:ext uri="{FF2B5EF4-FFF2-40B4-BE49-F238E27FC236}">
                                  <a16:creationId xmlns:a16="http://schemas.microsoft.com/office/drawing/2014/main" id="{E22B2039-E1FE-4882-8F7E-8B6ADD397F2B}"/>
                                </a:ext>
                              </a:extLst>
                            </wps:cNvPr>
                            <wps:cNvCnPr>
                              <a:cxnSpLocks/>
                            </wps:cNvCnPr>
                            <wps:spPr>
                              <a:xfrm flipH="1">
                                <a:off x="1610130" y="879363"/>
                                <a:ext cx="254968" cy="4119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5" name="Oval 14">
                              <a:extLst>
                                <a:ext uri="{FF2B5EF4-FFF2-40B4-BE49-F238E27FC236}">
                                  <a16:creationId xmlns:a16="http://schemas.microsoft.com/office/drawing/2014/main" id="{F269235F-B802-47E5-96C2-E2C468592D01}"/>
                                </a:ext>
                              </a:extLst>
                            </wps:cNvPr>
                            <wps:cNvSpPr/>
                            <wps:spPr>
                              <a:xfrm rot="19222027">
                                <a:off x="366092" y="1539419"/>
                                <a:ext cx="584780" cy="39354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7" name="TextBox 43">
                              <a:extLst>
                                <a:ext uri="{FF2B5EF4-FFF2-40B4-BE49-F238E27FC236}">
                                  <a16:creationId xmlns:a16="http://schemas.microsoft.com/office/drawing/2014/main" id="{8BBFA201-E30F-4B81-AB18-73932D8AAAF2}"/>
                                </a:ext>
                              </a:extLst>
                            </wps:cNvPr>
                            <wps:cNvSpPr txBox="1"/>
                            <wps:spPr>
                              <a:xfrm>
                                <a:off x="82338" y="2029865"/>
                                <a:ext cx="830710" cy="119301"/>
                              </a:xfrm>
                              <a:prstGeom prst="rect">
                                <a:avLst/>
                              </a:prstGeom>
                              <a:noFill/>
                            </wps:spPr>
                            <wps:txbx>
                              <w:txbxContent>
                                <w:p w14:paraId="0C7B946C" w14:textId="77777777" w:rsidR="00D0248D" w:rsidRDefault="00D0248D" w:rsidP="00395722">
                                  <w:pPr>
                                    <w:pStyle w:val="NormalWeb"/>
                                    <w:spacing w:before="0" w:beforeAutospacing="0" w:after="0" w:afterAutospacing="0"/>
                                  </w:pPr>
                                  <w:r>
                                    <w:rPr>
                                      <w:b/>
                                      <w:bCs/>
                                      <w:color w:val="000000" w:themeColor="text1"/>
                                      <w:kern w:val="24"/>
                                      <w:sz w:val="12"/>
                                      <w:szCs w:val="12"/>
                                    </w:rPr>
                                    <w:t>Within LSyS, MSyS, and USyS</w:t>
                                  </w:r>
                                </w:p>
                              </w:txbxContent>
                            </wps:txbx>
                            <wps:bodyPr wrap="square" rtlCol="0">
                              <a:spAutoFit/>
                            </wps:bodyPr>
                          </wps:wsp>
                          <wps:wsp>
                            <wps:cNvPr id="309" name="Straight Arrow Connector 17">
                              <a:extLst>
                                <a:ext uri="{FF2B5EF4-FFF2-40B4-BE49-F238E27FC236}">
                                  <a16:creationId xmlns:a16="http://schemas.microsoft.com/office/drawing/2014/main" id="{938DD321-C615-41C1-954A-EF589EBA5381}"/>
                                </a:ext>
                              </a:extLst>
                            </wps:cNvPr>
                            <wps:cNvCnPr>
                              <a:cxnSpLocks/>
                            </wps:cNvCnPr>
                            <wps:spPr>
                              <a:xfrm flipV="1">
                                <a:off x="410309" y="1919771"/>
                                <a:ext cx="70089" cy="1100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0" name="Oval 18">
                              <a:extLst>
                                <a:ext uri="{FF2B5EF4-FFF2-40B4-BE49-F238E27FC236}">
                                  <a16:creationId xmlns:a16="http://schemas.microsoft.com/office/drawing/2014/main" id="{C94929D9-5B57-4742-AD4A-656C8DE8FE55}"/>
                                </a:ext>
                              </a:extLst>
                            </wps:cNvPr>
                            <wps:cNvSpPr/>
                            <wps:spPr>
                              <a:xfrm rot="19253455">
                                <a:off x="698314" y="1000645"/>
                                <a:ext cx="848448" cy="44397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1" name="TextBox 46">
                              <a:extLst>
                                <a:ext uri="{FF2B5EF4-FFF2-40B4-BE49-F238E27FC236}">
                                  <a16:creationId xmlns:a16="http://schemas.microsoft.com/office/drawing/2014/main" id="{EFD8A090-5DD6-4AB3-BE33-76A59B481A0C}"/>
                                </a:ext>
                              </a:extLst>
                            </wps:cNvPr>
                            <wps:cNvSpPr txBox="1"/>
                            <wps:spPr>
                              <a:xfrm>
                                <a:off x="622830" y="361020"/>
                                <a:ext cx="1242254" cy="236064"/>
                              </a:xfrm>
                              <a:prstGeom prst="rect">
                                <a:avLst/>
                              </a:prstGeom>
                              <a:noFill/>
                            </wps:spPr>
                            <wps:txbx>
                              <w:txbxContent>
                                <w:p w14:paraId="338BC525" w14:textId="77777777" w:rsidR="00D0248D" w:rsidRDefault="00D0248D" w:rsidP="00395722">
                                  <w:pPr>
                                    <w:pStyle w:val="NormalWeb"/>
                                    <w:spacing w:before="0" w:beforeAutospacing="0" w:after="0" w:afterAutospacing="0"/>
                                    <w:jc w:val="both"/>
                                  </w:pPr>
                                  <w:r>
                                    <w:rPr>
                                      <w:b/>
                                      <w:bCs/>
                                      <w:color w:val="000000" w:themeColor="text1"/>
                                      <w:kern w:val="24"/>
                                      <w:sz w:val="12"/>
                                      <w:szCs w:val="12"/>
                                    </w:rPr>
                                    <w:t>Black Siliceous shale within the middle and upper part of the LShTS “CS”, and upper part of the MShS “CS”</w:t>
                                  </w:r>
                                </w:p>
                              </w:txbxContent>
                            </wps:txbx>
                            <wps:bodyPr wrap="square" rtlCol="0">
                              <a:spAutoFit/>
                            </wps:bodyPr>
                          </wps:wsp>
                        </wpg:grpSp>
                        <wps:wsp>
                          <wps:cNvPr id="312" name="Straight Arrow Connector 23">
                            <a:extLst>
                              <a:ext uri="{FF2B5EF4-FFF2-40B4-BE49-F238E27FC236}">
                                <a16:creationId xmlns:a16="http://schemas.microsoft.com/office/drawing/2014/main" id="{DB463F47-F1D1-4C34-9FE8-F2F394E9668C}"/>
                              </a:ext>
                            </a:extLst>
                          </wps:cNvPr>
                          <wps:cNvCnPr>
                            <a:cxnSpLocks/>
                          </wps:cNvCnPr>
                          <wps:spPr>
                            <a:xfrm>
                              <a:off x="376422" y="258833"/>
                              <a:ext cx="117920" cy="1966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313" name="Straight Arrow Connector 25">
                          <a:extLst>
                            <a:ext uri="{FF2B5EF4-FFF2-40B4-BE49-F238E27FC236}">
                              <a16:creationId xmlns:a16="http://schemas.microsoft.com/office/drawing/2014/main" id="{ACFD6ADB-96C6-471D-BFCA-1CDAA834A4FE}"/>
                            </a:ext>
                          </a:extLst>
                        </wps:cNvPr>
                        <wps:cNvCnPr>
                          <a:cxnSpLocks/>
                        </wps:cNvCnPr>
                        <wps:spPr>
                          <a:xfrm flipH="1">
                            <a:off x="1119605" y="482060"/>
                            <a:ext cx="15222" cy="4422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4EF40FE" id="Group 15" o:spid="_x0000_s1290" style="width:284.75pt;height:272.15pt;mso-position-horizontal-relative:char;mso-position-vertical-relative:line" coordorigin="763" coordsize="24112,2302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Vox3Y9CQAAvzEAAA4AAABkcnMvZTJvRG9jLnhtbOxbW2/jNhp9X2D/g+B3&#10;jnkXaUym0LVboNgOOt19V2Q5FmpLqqRMEhT97/1ISrLjiTN20M24iwwwiRSLFPldeM53SL//7n67&#10;8T4XbVfW1dWMvMMzr6jyellWN1ez//ySIjXzuj6rltmmroqr2UPRzb778M9/vL9rFgWt1/VmWbQe&#10;dFJ1i7vmarbu+2Yxn3f5uthm3bu6KSr4cFW326yH2/ZmvmyzO+h9u5lTjOX8rm6XTVvnRdfBX2P3&#10;4eyD7X+1KvL+p9WqK3pvczWDsfX2Z2t/Xpuf8w/vs8VNmzXrMh+Gkb1gFNusrOClU1dx1mfebVt+&#10;0dW2zNu6q1f9u7zezuvVqswLOweYDcEHs/m+rW8bO5ebxd1NM5kJTHtgpxd3m//788fWK5dXM65n&#10;XpVtwUf2tR4RdkLFff9j15upwZWb0u9pSkORpBylcIU4DjkKE65RSplKqJ9GlMk/TGsiF3lbZD0E&#10;xw/L0bxEnjb8wdHGMHxuDWzH+TtXMQ+5n6AQfiNOWIQUDWMUET/mCos4EvgP49i5HfP4285iftfc&#10;LOycTYTYy+/b5lPzsXXOg8sf6/zXzqvqaJ1VN0XQNRBDENm2w8Mm5v5m1/5+1W5NP+BW797G2MMU&#10;Y8Z6OfyRSSKZYDMvh88YF5Iz6qIwX0Oomna+ZJjOvF3bfJ0MrSknhPqQU6Y1hcd8yYepupfbCU5D&#10;msY3zXZwNtXisbfphTpbhCmhOAxREMUE8YRAqDGfIsG5T3yZaBKy850NwTGZxrn+wHVfuGB03zEH&#10;ZIvXdZ987D52oe7TqWQsFAQFQaIQ55GPAkoI8pOA+kJzP6Dx/637mjJfwP9h3YOrL9a9r8MbtOpv&#10;22I2dLI9qY9t1v562yBAmAbW3utyU/YPFi0hSsygqs8fy9zEvbnZIQDVsLA4CIDPzWs9eaFxhWlA&#10;gkBwJJnmgAGxhLiiFMHffUWxcgh0BAOmWe8M4MyRGXc9t/6PLd3jc3P7yJbXm7JJy83GgIC5HrwG&#10;fOMAr59wvOMCcZ3fbouqd+SmLTYWPLt12XQzr10U2+sCsLr9YUkAA4BY9YDX69+atqz6o66iKsBY&#10;0xABMEYA1wCdAaQe8nHic8wViUjk4JovbrsCDJBt4qac8Jp/Mfwn6cYeXuMBrz9nlnYd8YOzkbFV&#10;17dFn6/N5QrM9zNArmszfWBtvTOvsXw3oPbJS/cAl0exE9zfdv33Rb31zAWYGcZhrZp9BvbgRjQ+&#10;ArRiNwh7CbcGVoDHdqPj4e402xkW+xQD/LTOmgKGYLrdT9SJq/0EJvb8o67/tkwtClKRCj9GIVUS&#10;8YgCeEcpQ1pxmfo0SiFXn1n9hylPszc0DZxgbLHve6+tDUGTXAkuHGkdCBiinAoOUAlkiWAMbMvS&#10;OEdlDRkjXHBKuaNTxNcUeJdz8xhUo7uHiCg2kNWd8Ui2eDIoskVVmxUAeskWm8oGd70pl+Oq0LU3&#10;19Gm9WxmpCmGf8Mbu91jQFxNU+By40ztVf+wKVy3Pxcr4MIwAUfbbLVUTN1meQ4rCLGD7NbZsnBv&#10;E/svM/WVaWHZ8aaCDk3PLvmGvocOxiddJ2PfzkrD86ZpYYutaWDYvf25xlML++a66qfG27Kq26c6&#10;2MCshje750cjOdMYK13XywcguW2/iWpX82VVvq5hCc771jY2T0GKvlKuMnDwAKq/AIkM63uPKTs3&#10;uLuwyopqX7OAJsgXJEXc5ynSGChbDEUV9lOpA56ema9efw9THuqnXTxnizHBhlRVlHHIQ5OoFF6s&#10;jaf28hQLKnwDeeYBohke42Ds5iBPn1+595L0IMf6++t7W2USrswQ9iLqDkSCq1kFKgYA8RRdZpRd&#10;E9z2kPUWIXYthth8zVADCzn+ZmGBuAy+vDhTAvs6UgpRETLEGaPA3tIEJalKWAyQoYQ4M84GX32J&#10;CyAS+RIPKTcFm/bVAAtMYg6893G4MYY1gwrZ1uhw5eIRluUj4fYGCwPkgBnBSm+wsCdJPk3hrMLj&#10;cnWEBe4w8/LSlXIgcoGKEFU4QTzACimmoPZK0iTyw0TwUJ6ZrqfCAuFSKQXLGqz7Pihf8jBTMVFS&#10;Axt2epjEB3LYmZT+JGCw2LRb5j0HDN1vt5mp0y8VGkBxdOH2qW+z8mbde0Hb1ndeVFcVlDl165FL&#10;FZESSkOKmUYJAZDgSlGkUihiVSiDOGbaBzn6jPiLKif55ffVoPaaVcs4FCos96G5eQQlK6D9/zIs&#10;xuD9gCJEEkwYsDuITQXESbLHKAKlh4Z4taEJsq0G/uKWxyMgArWudczkEfe2I2WGqy36rNwk1dLr&#10;HxoQAvq2BM16UwzvObGGOIHnP10gnMDxXxsJ+vvRyKvnC4TR5a/JzoBQ7LMzfqFVQEqlpkykKFQY&#10;dnf8RCAtI4oSGsFqLDSNMTkj3T49W7VrUO1gF2M/r5iUoFa5WkCAvEcOigGhuK8g7d7I2VvN/r/R&#10;1xj2x1SdyNmlgqMKwzSALVKUMAw1e6hgryUkCvlMMxqrIAjSczW2U8kZ1OxQVxn4gxTWSorH+KfA&#10;jGTI09ep2YXV0v521GwSc49Ts0tVeDVTwMAoQZEkAvZhIoK04AFU8kLpJAwEU+dgxUup2X8PqBkn&#10;GCp4ByEamJejXjs9ycdYDUUDAWHYIczx8v6Nmc0e674vkG4vmZmZVWqfmV2qPhtprqmONRKh8I0+&#10;C7pZDNkmhYxUnKg0+et0M6KpgA2TR/spUitGBpUWNhMkP1zxueKgm7qKh0Nh9rabMu1pnFBlvXax&#10;9HfcTQFNe0jViZld6hmFJAX6hTVGIobjCTwAqTtMGEO+DIQOYds9wLDt7iQBEP2scjqKf6McYZSK&#10;QZkwddSpzExSCuzL4h+cN8N0OOcIvdszaLDFQkGdeE3VzO28/nXUDAw0HL17rX08AiXpVxQ0eqlF&#10;QhxyyVI48pESc4ouYhzpFA5kpTSFAjvRUqpzQvEFNG1PN2NwZpG6+p4KpdiBbEbsPryLTQIj06Oi&#10;8yabwT7qCZrbq5Gzb5CDX1exqWMs40LqOL89if2Njy0HURqDXh0aMQ3gwCdwLCaNAkSiOAgU47C3&#10;npwBBy/IQe9JFRtKc4lBmoQynsPROXmIFQIUupHSUeoOK7+VSu74zcVlI3xLwPKI4RsN5msI+/d2&#10;n2P3vYsPfwIAAP//AwBQSwMEFAAGAAgAAAAhAGxmV+66AAAAIgEAABkAAABkcnMvX3JlbHMvZTJv&#10;RG9jLnhtbC5yZWxzhI/LCsIwEEX3gv8QZm/TuhCRpt2I0K3oBwzJpA02D5Io9u8NuFEQXM693HOY&#10;tn/amT0oJuOdgKaqgZGTXhk3CrheTps9sJTRKZy9IwELJei79ao904y5jNJkQmKF4pKAKedw4DzJ&#10;iSymygdypdE+WszljCMPKG84Et/W9Y7HTwZ0X0w2KAFxUA2wyxKK+T/ba20kHb28W3L5h4IbW9wF&#10;iHGkLMCSMvgOmyobrYF3Lf/6rHsBAAD//wMAUEsDBBQABgAIAAAAIQAJqFP33QAAAAUBAAAPAAAA&#10;ZHJzL2Rvd25yZXYueG1sTI9BS8NAEIXvgv9hGcGb3cQ2RWM2pRT1VARbQbxNk2kSmp0N2W2S/ntH&#10;L3oZ3vCG977JVpNt1UC9bxwbiGcRKOLClQ1XBj72L3cPoHxALrF1TAYu5GGVX19lmJZu5HcadqFS&#10;EsI+RQN1CF2qtS9qsuhnriMW7+h6i0HWvtJlj6OE21bfR9FSW2xYGmrsaFNTcdqdrYHXEcf1PH4e&#10;tqfj5vK1T94+tzEZc3szrZ9ABZrC3zH84As65MJ0cGcuvWoNyCPhd4qXLB8TUAcRi8UcdJ7p//T5&#10;NwAAAP//AwBQSwMECgAAAAAAAAAhAD3O9WekVgIApFYCABUAAABkcnMvbWVkaWEvaW1hZ2UxLnRp&#10;ZmZJSSoAVE8CAIAKYEPoIAINB4RCYVC4ZDYdD4hEYlE4pFYtF4xGY1G45HY9H5BIZFI5JJZNJ5RK&#10;ZVK5ZLZdL5hMZlM5pNZtN5xOZ1O55PZ9P6BQaFQ6JRaNR6RSaSxKYZ6cmKhSqlU6pVatV6xWa1W6&#10;5Xa9X7BYbFY7JZbNZ7RabVa7ZbZoa7hTjPUExbrtd7xeb1e75fb9f8BgcFg8JhcNh8RicVVrga7l&#10;dMXkclk8plctl8xmc1m85nc9n9BodFEsbASAGeBJiCACDQeEQmFQuGQ2HQ+IRGJROKRWLReMRmNR&#10;uOR2PR+QSGRSOSSWTSeUSmVSuWS2XS+YTGZTOaTWbTecTmdTueT2fT+gUGhUOiUWjUekUmkmumQI&#10;zwRMUqpVOqVWrVesVmtVuuV2vV+wWGxWOyWWzWe0Wm1Wu2W2aUw106oW66XW7Xe8Xm9Xu+X2/X/A&#10;YHBYPCYXDYfEVa4XKC4nHY/IZHJZPKZXLZfMZnNZvOZ3PZ+I3CAggBngSYggAg0HhEJhULhkNh0P&#10;iERiUTikVi0XjEZjUbjkdj0fkEhkUjkklk0nlEplUrlktl0vmExmUzmk1m03nE5nU7nk9n0/oFBo&#10;VDolFo1HpFJpJrpkCM8ETFKqVTqlVq1XrFZrVbrldr1fsFhsVjslls1ntFptVrtltmlMNdOqFuul&#10;1u13vF5vV7vl9v1/wGBwWDwmFw2HxFWuFyguJx2PyGRyWTymVy2XzGZzWbzmdz2fiNwgIIAZ4EmI&#10;IAINB4RCYVC4ZDYdD4hEYlE4pFYtF4xGY1G45HY9H5BIZFI5JJZNJ5RKZVK5ZLZdL5hMZlM5pNZt&#10;N5xOZ1O55PZ9P6BQaFQ6JRaNR6RSaSa6ZAjPBExSqlU6pVatV6xWa1W65Xa9X7BYbFY7JZbNZ7Ra&#10;bVa7ZbZpTDXTqhbrpdbtd7xeb1e75fb9f8BgcFg8JhcNh8RVrhcoLicdj8hkclk8plctl8xmc1m8&#10;5nc9n4jcICCAGeBJiCACDQeEQmFQuGQ2HQ+IRGJROKRWLReMRmNRuOR2PR+QSGRSOSSWTSeUSmVS&#10;uWS2XS+YTGZTOaTWbTecTmdTueT2fT+gUGhUOiUWjUekUmkmumQIzwRMUqpVOqVWrVesVmtVuuV2&#10;vV+wWGxWOyWWzWe0Wm1Wu2W2aUw106oW66XW7Xe8Xm9Xu+X2/X/AYHBYPCYXDYfEVa4XKC4nHY/I&#10;ZHJZPKZXLZfMZnNZvOZ3PZ+I3CAggBngSYggAg0HhEJhULhkNh0PiERiUTikVi0XjEZjUbjkdj0f&#10;kEhkUjkklk0nlEplUrlktl0vmExmUzmk1m03nE5nU7nk9n0/oFBoVDolFo1HpFJpJrpkCM8ETFKq&#10;VTqlVq1XrFZrVbrldr1fsFhsVjslls1ntFptVrtltmlMNdOqFuul1u13vF5vV7vl9v1/wGBwWDwm&#10;Fw2HxFWuFyguJx2PyGRyWTymVy2XzGZzWbzmdz2fiNwgIIAZ4EmIIAINB4RCYVC4ZDYdD4hEYlE4&#10;pFYtF4xGY1G45HY9H5BIZFI5JJZNJ5RKZVK5ZLZdL5hMZlM5pNZtN5xOZ1O55PZ9P6BQaFQ6JRaN&#10;R6RSaSa6ZAjPBExSqlU6pVatV6xWa1W65Xa9X7BYbFY7JZbNZ7RabVa7ZbZpTDXTqhbrpdbtd7xe&#10;b1e75fb9f8BgcFg8JhcNh8RVrhcoLicdj8hkclk8plctl8xmc1m85nc9n4jcICCAGeBJiCACDQeE&#10;QmFQuGQ2HQ+IRGJROKRWLReMRmNRuOR2PR+QSGRSOSSWTSeUSmVSuWS2XS+YTGZTOaTWbTecTmdT&#10;ueT2fT+gUGhUOiUWjUekUmkmumQIzwRMUqpVOqVWrVesVmtVuuV2vV+wWGxWOyWWzWe0Wm1Wu2W2&#10;aUw106oW66XW7Xe8Xm9Xu+X2/X/AYHBYPCYXDYfEVa4XKC4nHY/IZHJZPKZXLZfMZnNZvOZ3PZ+I&#10;3CAggBngSYggAg0HhEJhULhkNh0PiERiUTikVi0XjEZjUbjkdj0fkEhkUjkklk0nlEplUrlktl0v&#10;mExmUzmk1m03nE5nU7nk9n0/oFBoVDolFo1HpFJpJrpkCM8ETFKqVTqlVq1XrFZrVbrldr1fsFhs&#10;Vjslls1ntFptVrtltmlMNdOqFuul1u13vF5vV7vl9v1/wGBwWDwmFw2HxFWuFyguJx2PyGRyWTym&#10;Vy2XzGZzWbzmdz2fiNwgIIAZ4EmIIAINB4RCYVC4ZDYdD4hEYlE4pFYtF4xGY1G45HY9H5BIZFI5&#10;JJZNJ5RKZVK5ZLZdL5hMZlM5pNZtN5xOZ1O55PZ9P6BQaFQ6JRaNR6RSaSa6ZAjPBExSqlU6pVat&#10;V6xWa1W65Xa9X7BYbFY7JZbNZ7RabVa7ZbZpTDXTqhbrpdbtd7xeb1e75fb9f8BgcFg8JhcNh8RV&#10;rhcoLicdj8hkclk8plctl8xmc1m85nc9n4jcICCAGeBJiCACDQeEQmFQuGQ2HQ+IRGJROKRWLReM&#10;RmNRuOR2PR+QSGRSOSSWTSeUSmVSuWS2XS+YTGZTOaTWbTecTmdTueT2fT+gUGhUOiUWjUekUmkm&#10;umQIzwRMUqpVOqVWrVesVmtVuuV2vV+wWGxWOyWWzWe0Wm1Wu2W2aUw106oW66XW7Xe8Xm9Xu+X2&#10;/X/AYHBYPCYXDYfEVa4XKC4nHY/IZHJZPKZXLZfMZnNZvOZ3PZ+I3CAggBngSYggAg0HhEJhULhk&#10;Nh0PiERiUTikVi0XjEZjUbjkdj0fkEhkUjkklk0nlEplUrlktl0vmExmUzmk1m03nE5nU7nk9n0/&#10;oFBoVDolFo1HpFJpJrpkCM8ETFKqVTqlVq1XrFZrVbrldr1fsFhsVjslls1ntFptVrtltmlMNdOq&#10;Fuul1u13vF5vV7vl9v1/wGBwWDwmFw2HxFWuFyguJx2PyGRyWTymVy2XzGZzWbzmdz2fiNwgIIAZ&#10;4EmIIAINB4RCYVC4ZDYdD4hEYlE4pFYtF4xGY1G45HY9H5BIZFI5JJZNJ5RKZVK5ZLZdL5hMZlM5&#10;pNZtN5xOZ1O55PZ9P6BQaFQ6JRaNR6RSaSa6ZAjPBExSqlU6pVatV6xWa1W65Xa9X7BYbFY7JZbN&#10;Z7RabVa7ZbZpTDXTqhbrpdbtd7xeb1e75fb9f8BgcFg8JhcNh8RVrhcoLicdj8hkclk8plctl8xm&#10;c1m85nc9n4jcICCAGeBJiCACDQeEQmFQuGQ2HQ+IRGJROKRWLReMRmNRuOR2PR+QSGRSOSSWTSeU&#10;SmVSuWS2XS+YTGZTOaTWbTecTmdTueT2fT+gUGhUOiUWjUekUmkmumQIzwRMUqpVOqVWrVesVmtV&#10;uuV2vV+wWGxWOyWWzWe0Wm1Wu2W2aUw106oW66XW7Xe8Xm9Xu+X2/X/AYHBYPCYXDYfEVa4XKC4n&#10;HY/IZHJZPKZXLZfMZnNZvOZ3PZ+I3CAggBngSYggAg0HhEJhULhkNh0PiERiUTikVi0XjEZjUbjk&#10;dj0fkEhkUjkklk0nlEplUrlktl0vmExmUzmk1m03nE5nU7nk9n0/oFBoVDolFo1HpFJpJrpkCM8E&#10;TFKqVTqlVq1XrFZrVbrldr1fsFhsVjslls1ntFptVrtltmlMNdOqFuul1u13vF5vV7vl9v1/wGBw&#10;WDwmFw2HxFWuFyguJx2PyGRyWTymVy2XzGZzWbzmdz2fiNwgIIAZ4EmIIAINB4RCYVC4ZDYdD4hE&#10;YlE4pFYtF4xGY1G45HY9H5BIZFI5JJZNJ5RKZVK5ZLZdL5hMZlM5pNZtN5xOZ1O55PZ9P6BQaFQ6&#10;JRaNR6RSaSa6ZAjPBExSqlU6pVatV6xWa1W65Xa9X7BYbFY7JZbNZ7RabVa7ZbZpTDXTqhbrpdbt&#10;d7xeb1e75fb9f8BgcFg8JhcNh8RVrhcoLicdj8hkclk8plctl8xmc1m85nc9n4jcICCAGeBJiCAC&#10;DQeEQmFQuGQ2HQ+IRGJROKRWLReMRmNRuOR2PR+QSGRSOSSWTSeUSmVSuWS2XS+YTGZTOaTWbTec&#10;TmdTueT2fT+gUGhUOiUWjUekUmkmumQIzwRMUqpVOqVWrVesVmtVuuV2vV+wWGxWOyWWzWe0Wm1W&#10;u2W2aUw106oW66XW7Xe8Xm9Xu+X2/X/AYHBYPCYXDYfEVa4XKC4nHY/IZHJZPKZXLZfMZnNZvOZ3&#10;PZ+I3CAggBngSYggAg0HhEJhULhkNh0PiERiUTikVi0XjEZjUbjkdj0fkEhkUjkklk0nlEplUrlk&#10;tl0vmExmUzmk1m03nE5nU7nk9n0/oFBoVDolFo1HpFJpJrpkCM8ETFKqVTqlVq1XrFZrVbrldr1f&#10;sFhsVjslls1ntFptVrtltmlMNdOqFuul1u13vF5vV7vl9v1/wGBwWDwmFw2HxFWuFyguJx2PyGRy&#10;WTymVy2XzGZzWbzmdz2fiNwgIIAZ4EmIIAINB4RCYVC4ZDYdD4hEYlE4pFYtF4xGY1G45HY9H5BI&#10;ZFI5JJZNJ5RKZVK5ZLZdL5hMZlM5pNZtN5xOZ1O55PZ9P6BQaFQ6JRaNR6RSaSa6ZAjPBExSqlU6&#10;pVatV6xWa1W65Xa9X7BYbFY7JZbNZ7RabVa7ZbZpTDXTqhbrpdbtd7xeb1e75fb9f8BgcFg8JhcN&#10;h8RVrhcoLicdj8hkclk8plctl8xmc1m85nc9n4jcICCAGeBJiCACDQeEQmFQuGQ2HQ+IRGJROKRW&#10;LReMRmNRuOR2PR+QSGRSOSSWTSeUSmVSuWS2XS+YTGZTOaTWbTecTmdTueT2fT+gUGhUOiUWjUek&#10;UmkmumQIzwRMUqpVOqVWrVesVmtVuuV2vV+wWGxWOyWWzWe0Wm1Wu2W2aUw106oW66XW7Xe8Xm9X&#10;u+X2/X/AYHBYPCYXDYfEVa4XKC4nHY/IZHJZPKZXLZfMZnNZvOZ3PZ+I3CAggBngSYggAg0HhEJh&#10;ULhkNh0PiERiUTikVi0XjEZjUbjkdj0fkEhkUjkklk0nlEplUrlktl0vmExmUzmk1m03nE5nU7nk&#10;9n0/oFBoVDolFo1HpFJpJrpkCM8ETFKqVTqlVq1XrFZrVbrldr1fsFhsVjslls1ntFptVrtltmlM&#10;NdOqFuul1u13vF5vV7vl9v1/wGBwWDwmFw2HxFWuFyguJx2PyGRyWTymVy2XzGZzWbzmdz2fiNwg&#10;IIAZ4EmIIAINB4RCYVC4ZDYdD4hEYlE4pFYtF4xGY1G45HY9H5BIZFI5JJZNJ5RKZVK5ZLZdL5hM&#10;ZlM5pNZtN5xOZ1O55PZ9P6BQaFQ6JRaNR6RSaSa6ZAjPBExSqlU6pVatV6xWa1W65Xa9X7BYbFY7&#10;JZbNZ7RabVa7ZbZpTDXTqhbrpdbtd7xeb1e75fb9f8BgcFg8JhcNh8RVrhcoLicdj8hkclk8plct&#10;l8xmc1m85nc9n4jcICCAGeBJiCACDQeEQmFQuGQ2HQ+IRGJROKRWLReMRmNRuOR2PR+QSGRSOSSW&#10;TSeUSmVSuWS2XS+YTGZTOaTWbTecTmdTueT2fT+gUGhUOiUWjUekUmkmumQIzwRMUqpVOqVWrVes&#10;VmtVuuV2vV+wWGxWOyWWzWe0Wm1Wu2W2aUw106oW66XW7Xe8Xm9Xu+X2/X/AYHBYPCYXDYfEVa4X&#10;KC4nHY/IZHJZPKZXLZfMZnNZvOZ3PZ+I3CAggBngSYggAg0HhEJhULhkNh0PiERiUTikVi0XjEZj&#10;Ubjkdj0fkEhkUjkklk0nlEplUrlktl0vmExmUzmk1m03nE5nU7nk9n0/oFBoVDolFo1HpFJpJrpk&#10;CM8ETFKqVTqlVq1XrFZrVbrldr1fsFhsVjslls1ntFptVrtltmlMNdOqFuul1u13vF5vV7vl9v1/&#10;wGBwWDwmFw2HxFWuFyguJx2PyGRyWTymVy2XzGZzWbzmdz2fiNwgIIAZ4EmIIAINB4RCYVC4ZDYd&#10;D4hEYlE4pFYtF4xGY1G45HY9H5BIZFI5JJZNJ5RKZVK5ZLZdL5hMZlM5pNZtN5xOZ1O55PZ9P6BQ&#10;aFQ6JRaNR6RSaSa6ZAjPBExSqlU6pVatV6xWa1W65Xa9X7BYbFY7JZbNZ7RabVa7ZbZpTDXTqhbr&#10;pdbtd7xeb1e75fb9f8BgcFg8JhcNh8RVrhcoLicdj8hkclk8plctl8xmc1m85nc9n4jcICCAGeBJ&#10;iCACDQeEQmFQuGQ2HQ+IRGJROKRWLReMRmNRuOR2PR+QSGRSOSSWTSeUSmVSuWS2XS+YTGZTOaTW&#10;bTecTmdTueT2fT+gUGhUOiUWjUekUmkmumQIzwRMUqpVOqVWrVesVmtVuuV2vV+wWGxWOyWWzWe0&#10;Wm1Wu2W2aUw106oW66XW7Xe8Xm9Xu+X2/X/AYHBYPCYXDYfEVa4XKC4nHY/IZHJZPKZXLZfMZnNZ&#10;vOZ3PZ+I3CAggBngSYggAg0HhEJhULhkNh0PiERiUTikVi0XjEZjUbjkdj0fkEhkUjkklk0nlEpl&#10;Urlktl0vmExmUzmk1m03nE5nU7nk9n0/oFBoVDolFo1HpFJpJrpkCM8ETFKqVTqlVq1XrFZrVbrl&#10;dr1fsFhsVjslls1ntFptVrtltmlMNdOqFuul1u13vF5vV7vl9v1/wGBwWDwmFw2HxFWuFyguJx2P&#10;yGRyWTymVy2XzGZzWbzmdz2fiNwgIIAZ4EmIIAINB4RCYVC4ZDYdD4hEYlE4pFYtF4xGY1G45HY9&#10;H5BIZFI5JJZNJ5RKZVK5ZLZdL5hMZlM5pNZtN5xOZ1O55PZ9P6BQaFQ6JRaNR6RSaSa6ZAjPBExS&#10;qlU6pVatV6xWa1W65Xa9X7BYbFY7JZbNZ7RabVa7ZbZpTDXTqhbrpdbtd7xeb1e75fb9f8BgcFg8&#10;JhcNh8RVrhcoLicdj8hkclk8plctl8xmc1m85nc9n4jcICCAGeBJiCACDQeEQmFQuGQ2HQ+IRGJR&#10;OKRWLReMRmNRuOR2PR+QSGRSOSSWTSeUSmVSuWS2XS+YTGZTOaTWbTecTmdTueT2fT+gUGhUOiUW&#10;jUekUmkmumQIzwRMUqpVOqVWrVesVmtVuuV2vV+wWGxWOyWWzWe0Wm1Wu2W2aUw106oW66XW7Xe8&#10;Xm9Xu+X2/X/AYHBYPCYXDYfEVa4XKC4nHY/IZHJZPKZXLZfMZnNZvOZ3PZ+I3CAggBngSYggAg0H&#10;hEJhULhkNh0PiERiUTikVi0XjEZjUbjkdj0fkEhkUjkklk0nlEplUrlktl0vmExmUzmk1m03nE5n&#10;U7nk9n0/oFBoVDolFo1HpFJpJrpkCM8ETFKqVTqlVq1XrFZrVbrldr1fsFhsVjslls1ntFptVrtl&#10;tmlMNdOqFuul1u13vF5vV7vl9v1/wGBwWDwmFw2HxFWuFyguJx2PyGRyWTymVy2XzGZzWbzmdz2f&#10;iNwgIIAZ4EmIIAINB4RCYVC4ZDYdD4hEYlE4pFYtF4xGY1G45HY9H5BIZFI5JJZNJ5RKZVK5ZLZd&#10;L5hMZlM5pNZtN5xOZ1O55PZ9P6BQaFQ6JRaNR6RSaSa6ZAjPBExSqlU6pVatV6xWa1W65Xa9X7BY&#10;bFY7JZbNZ7RabVa7ZbZpTDXTqhbrpdbtd7xeb1e75fb9f8BgcFg8JhcNh8RVrhcoLicdj8hkclk8&#10;plctl8xmc1m85nc9n4jcICCAGeBJiCACDQeEQmFQuGQ2HQ+IRGJROKRWLReMRmNRuOR2PR+QSGRS&#10;OSSWTSeUSmVSuWS2XS+YTGZTOaTWbTecTmdTueT2fT+gUGhUOiUWjUekUmkmumQIzwRMUqpVOqVW&#10;rVesVmtVuuV2vV+wWGxWOyWWzWe0Wm1Wu2W2aUw106oW66XW7Xe8Xm9Xu+X2/X/AYHBYPCYXDYfE&#10;Va4XKC4nHY/IZHJZPKZXLZfMZnNZvOZ3PZ+I3CAggBngSYggAg0HhEJhULhkNh0PiERiUTikVi0X&#10;jEZjUbjkdjzikAfkUekklk0nlEplUrlktl0vmExmUzmk1m03nE5nU7nk9n0/oFBoVDolFo1HpE9W&#10;9LJFNpNPqFRqU5NdVgRngiYqdbrldqY4sDJsVeslls1ntFptVrtltt1vuFxuVzul1u13g7/vV4vl&#10;9u9VNdXrN+wmFoVgHFiZN6f+GhLzyGMB2Tx0LeWXBGZA2byuMyDzBOhAujysHy7yg+TB2lgzV10H&#10;Fex1gA0+pymsfm5e27Bm9AW/yr64T44gN4wB5Gz0/IAPGBuz1zVA/TEnV2b57HZ1Wz4j44T67es3&#10;b23L88Oz2mX0YF0IJ6GuCnxC/zi3MvN79H5/VBwGCgr9wBAKMMQxTGNmz7JNu9DTsyBDNgMzq9M+&#10;9r1uUy7bNW1jotg2TWNqgzzsq8rxt6BjfgE4LhuK47kw8y7mOc97pOo6zWOy7UFMq7rvxCxzxvLH&#10;rStO9b2xk+IKPmC76xaAEDQFJ8oJewCAgIAZ4EmIIAINB4RCYVC4ZDYdD4hEYlE4pFYtF4xGY1G4&#10;5HY8OJAyZE/5JHpNJ4485VJH+DpdKJhMYs8poCJsBpxMp1O4PLJU8wTQQLQ55RZ3NHlB5cDqNTZg&#10;1ahBxXU6dVY9SKVL6tW4y/K89rADLEArJXLNE31aXxawbbQDb7PcYlSLeAbaDbleYdUGqB78JMBe&#10;sFCnzhcNS8HiYNa3xaX1iMVg7A9q8/MhkcTSKGBaCCcxgr4FNEF9JFrrPZLn9Vq9ZrddHjXsYEZ4&#10;ImNft9xud1MZAOJEyZZu6bP5Zl+FRqRNgROANx51PpVnc3zp5WINxupT6jBqmK+zOusAOx35Nlcn&#10;YgZZAF5JPjsZd9P7JRdLfd/lKL5fgPgBJ95OwzDq0/yOsYxzxwGjDJsrA8EIyzShs7BqONC0bSoq&#10;+IAODCUNw5DquNiNbZtrD0SRLEwAN638NROiLiJJBkWIa5KbpzGKGugoChKJGyHvDGEeIMvipKpI&#10;EZJorKmSKhjzLCsayyUhD3LYty4SghT6LstsrIU/K/sDLaEQAwsfyBAq0zJHkFK9NEiwezigzAhE&#10;KAo0gLtNKsMtTOM9z43cQREgs+0FQaZRSkc9TjFyWwFPsZuXGstxw6Udz3H1GTBITuSJSsjuvS8t&#10;yYez0PVOMpHw+E8TjLD7T5Lr9y/PcxHzNkYzMx9PytNTLVxME3QjVqoNFOkLIpDEV0JZFkrzECAg&#10;gBngSYggAg0HhEJhULhkNh0PiERiUTikVi0XjEZjUbjkdjw4kDJkT/kkek0njjzlUkf4Ol0omExi&#10;zymgImwGnEynU7g8slTzBNBAtDnlFnc0eUHlwOo1NmDVqEHFdTp1Vj1IpUvq1bjL8rz2sAMsQCsl&#10;cs0TfVpfFrBttANvs9xiVIt4BtoNuV5h1QaoHvwkwF6wUKfOFw1LweJg1rfFpfWIxWDsD2rz8yGR&#10;xNIoYFoIJzGCvgU0QX0kWus9kuf1Wr1mt10eNexgRngiY1+33G53UxkA4kTJlm7ps/lmX4VGpE2B&#10;E4A3HnU+lWdzfOnlYg3G6lPqMGqYr7M66wA7Hfk2VydiBlkAXkk+Oxl30/slF0t93+Uovl+A+AEn&#10;3k7DMOrT/I6xjHPHAaMMmysDwQjLNKGzsGo40LRtKir4gA4MJQ3DkOq42I1tm2sPRJEsTAA3rfnj&#10;FcTxbF0XxhGKGnHGiDg7G8ZRzHUdx48kaHGzYMSFHsiSLI0jr1H67ghJiLAfJ7UH/JEpyo1UQREg&#10;sqy1LaMRSkSfyOf0xIO9UqTEfy6wxHaWJZNK4SNM8yLLIxwzqg4PzxMMxoNMsjTYkk3ADIk/n/QM&#10;9H9OT1zpOrNg1R0j0JPsizjPk50nPYAUlQ9EyPOpwqWCNQos+yDQ1LlT1Qo0QICAgBngSYggAg0H&#10;hEJhULhkNh0PiERiUTikVi0XjEZjUbjkdjw4kDJkT/kkek0njjzlUkf4Ol0omExizymgImwGnEyn&#10;U7g8slTzBNBAtDnlFnc0eUHlwOo1NmDVqEHFdTp1Vj1IpUvq1bjL8rz2sAMsQCslcs0TfVpfFrBt&#10;tANvs9xiVIt4BtoNuV5h1QaoHvwkwF6wUKfOFw1LweJg1rfFpfWIxWDsD2rz8yGRxNIoYFoIJzGC&#10;vgU0QX0kWus9kuf1Wr1mt10eNexgRngiY1+33G53UxkA4kTJlm7ps/lmX4VGpE2BE4A3HnU+lWdz&#10;fOnlYg3G6lPqMGqYr7M66wA7Hfk2VydiBlkAXkk+Oxl30/slF0t93+Uovl+A+AEn3k7DMOrT/I6x&#10;jHPHAaMMmysDwQjLNKGzsGo40LRtKir4gA4MJQ3DkOq42I1tm2sPRJEsTAA3rfw1E6IuIkkGRYhr&#10;kpunMYoa6CgKEokbIe8MYR4gy+KkqkgRkmisqZIqGPMsKxrLJSEPcti3LhKCFPouy2yshT8r+wMt&#10;oRADCx/IECrTMkeQUr00SLB7OKDMCEQoCjSAu00qwy1M4z3PjdxBESCz7QVBplFKRz1OMXJbAU+x&#10;m5cay3HDpR3PcfUZMEhO5IlKyO69Ly3Jh7PQ9U4ykfD4TxOMsPtPkuv3L89zEfM2RjMzH0/K01Mt&#10;XEwTdCNWqg0U6QsikMRXQlkWSvMQICCAGeBJiCACDQeEQmFQuGQ2HQ+IRGJROKRWLReMRmNRuOR2&#10;PDiQMmRP+SR6TSeOPOVSR/g6XSiYTGLPKaAibAacTKdTuDyyVPME0EC0OeUWdzR5QeXA6jU2YNWo&#10;QcV1OnVWPUilS+rVuMvyvPawAyxAKyVyzRN9Wl8WsG20A2+z3GJUi3gG2g25XmHVBqge/CTAXrBQ&#10;p84XDUvB4mDWt8Wl9YjFYOwPavPzIZHE0ihgWggnMYK+BTRBfSRa6z2S5/VavWa3XR417GBGeCJj&#10;X7fcbndTGQDiRMmWbumz+WZfhUakTYETgDcedT6VZ3N86eViDcbqU+owapivszrrADsd+TZXJ2IG&#10;WQBeST47GXfT+yUXS33f5Si+X4D4ASfeTsMw6tP8jrGMc8cBowybKwPBCMs0obOwajjQtG0qKviA&#10;DgwlDcOQ6rjYjW2baw9EkSxMADet/DUToi4iSQZFiGuSm6cxihroKAoSiRsh7wxhHiDL4qSqSBGS&#10;aKypkioY8ywrGsslIQ9y2LcuEoIU+i7LbKyFPyv7Ay2hEAMLH8gQKtMyR5BSvTRIsHs4oMwIRCgK&#10;NIC7TSrDLUzjPc+N3EERILPtBUGmUUpHPU4xclsBT7GblxrLccOlHc9x9RkwSE7kiUrI7r0vLcmH&#10;s9D1TjKR8PhPE4yw+0+S6/cvz3MR8zZGMzMfT8rTUy1cTBN0I1aqDRTpCyKQxFdCWRZK8xAgIIAZ&#10;4EmIIAINB4RCYVC4ZDYdD4hEYlE4pFYtF4xGY1G45HY8OJAyZE8ZJHpNJ5RKZVK5ZLZdL5hMZlM5&#10;pJ3HN4OHZ1NZ5PZ9P6BQaFQ6JRaBN3GBaUGKZRqdT6hUalU6pVaJSAbWQhW4sD69B3/YatY7JZbN&#10;UjXaYEZ4ImLPb7hcblCpAOJEyXrebnLH5fYOBMBe5dfX4AsNh8FKsJh8RiZRhL/gcdJ2/lYOIcxk&#10;5PkINgAJmpNYX+/dIA9MAdRoI2/tZrc9qs3fs7kthGsq36UBQ5u9rq9brNfvYzpH7ouDwovxONtO&#10;RGMJqADpgHzYvt68Dwl2YsC+5YLF1PB4fFG7Sa7XbfH6fVibrd9F64e8/logd9fhEXl+QR+wN/fu&#10;hTRPkeYEwI3L/oY/J5IO+oHQOhZqwgg4VwnByFQTBb7QqhDCHtDoGQ+xsKn1EZ8RKrIGuhDSEQS6&#10;ETxUg8IGqA8ZhJGsXoMfMcx1BkbgBEp8RGfUeRvDp7MJIcegBBLcwIBMexiCkogvKaLRSgz3yTLM&#10;tKg8rzoLLcwTCjD2pFLEXwE+kMyTBL9gQ/oDRVAL5SbA0bwug0kRVGMJQpOz8wxBsbw5D0QMNFUg&#10;x/E8rRfFjURdG8YxmA8ahJHsdR3NUVR/IM8w1Isj0zPx5SZAknwhKIKSmC8qtTK7vzFWFYpg8qAg&#10;gBngSYggAg0HhEJhULhkNh0PiERiUTikVi0XjEZjUbjkdjw4kDJkT/kkek0njjzlUkf4Ol0omExi&#10;zymgImwGnEynU7g8slTzBNBAtDnlFnc0eUHlwOo1NmDVqEHFdTp1Vj1IpUvq1bjL8rz2sAMsQCsl&#10;cs0TfVpfFrBttANvs9xiVIt4BtoNuV5h1QaoHvwkwF6wUKfOFw1LweJg1rfFpfWIxWDsD2rz8yGR&#10;xNIoYFoIJzGCvgU0QX0kWus9kuf1Wr1mt10eNexgRngiY1+33G53UxkA4kTJlm7ps/lmX4VGpE2B&#10;E4A3HnU+lWdzfOnlYg3G6lPqMGqYr7M66wA7Hfk2VydiBlkAXkk+Oxl30/slF0t93+Uovl+A+AEn&#10;3k7DMOrT/I6xjHPHAaMMmysDwQjLNKGzsGo40LRtKir4gA4MJQ3DkOq42I1tm2sPRJEsTAA3rfw1&#10;E6IuIkkGRYhrkpunMYoa6CgKEokbIe8MYR4gy+KkqkgRkmisqZIqGPMsKxrLJSEPcti3LhKCFPou&#10;y2yshT8r+wMtoRADCx/IECrTMkeQUr00SLB7OKDMCEQoCjSAu00qwy1M4z3PjdxBESCz7QVBplFK&#10;Rz1OMXJbAU+xm5cay3HDpR3PcfUZMEhO5IlKyO69Ly3Jh7PQ9U4ykfD4TxOMsPtPkuv3L89zEfM2&#10;RjMzH0/K01MtXEwTdCNWqg0U6QsikMRXQlkWSvMQICCAGeBJiCACDQeEQmFQuGQ2HQ+IRGJROKRW&#10;LReMRmNRuOR2PDiQMmRP+SR6TSeOPOVSR/g6XSiYTGLPKaAibAacTKdTuDyyVPME0EC0OeUWdzR5&#10;QeXA6jU2YNWoQcV1OnVWPUilS+rVuMvyvPawAyxAKyVyzRN9Wl8WsG20A2+z3GJUi3gG2g25XmHV&#10;Bqge/CTAXrBQp84XDUvB4mDWt8Wl9YjFYOwPavPzIZHE0ihgWggnMYK+BTRBfSRa6z2S5/VavWa3&#10;XR417GBGeCJjX7fcbndTGQDiRMmWbumz+WZfhUakTYETgDcedT6VZ3N86eViDcbqU+owapivszrr&#10;ADsd+TZXJ2IGWQBeST47GXfT+yUXS33f5Si+X4D4ASfeTsMw6tP8jrGMc8cBowybKwPBCMs0obOw&#10;ajjQtG0qKviADgwlDcOQ6rjYjW2baw9EkSxMADet+eMVxPFsXRfGEYoaccaIODsbxlHMdR3HjyRo&#10;cbNgxIUeyJIsjSOvUfruCEmIsB8ntQf8kSnKjVRBESCyrLUtoxFKRMZI7DIO/UqMMAkzgHNMiJYx&#10;0zgJNIBzCwsxr9I5uTug7+TkfM6API5/UAfdBOZDEdn7Q7K0IuEjTEg0ySNO5uOYD1KSOytDn7R8&#10;i0vQ9NSJQR90Af1PUYwr1OnSE7yYCDRAoizlSjLlZVmp0QICgBngSYggAg0HhEJhULhkNh0PiERi&#10;UTikVi0XjEZjUbjkdjw4kDJkT/kkek0njjzlUkf4Ol0omExizymgImwGnEynU7g8slTzBNBAtDnl&#10;Fnc0eUHlwOo1NmDVqEHFdTp1Vj1IpUvq1bjL8rz2sAMsQCslcs0TfVpfFrBttANvs9xiVIt4BtoN&#10;uV5h1QaoHvwkwF6wUKfOFw1LweJg1rfFpfWIxWDsD2rz8yGRxNIoYFoIJzGCvgU0QX0kWus9kuf1&#10;Wr1mt10eNexgRngiY1+33G53UxkA4kTJlm7ps/lmX4VGpE2BE4A3HnU+lWdzfOnlYg3G6lPqMGqY&#10;r7M66wA7Hfk2VydiBlkAXkk+Oxl30/slF0t93+Uovl+A+AEn3k7DMOrT/I6xjHPHAaMMmysDwQjL&#10;NKGzsGo40LRtKir4gA4MJQ3DkOq42I1tm2sPRJEsTAA3rfw1E6IuIkkGRYhrkpunMYoa6CgKEokb&#10;Ie8MYR4gy+KkqkgRkmisqZIqGPMsKxrLJSEPcti3LhKCFPouy2yshT8r+wMtoRADCx/IECrTMkeQ&#10;Ur00SLB7OKDMCEQoCjSAu00qwy1M4z3PjdxBESCz7QVBplFKRz1OMXJbAU+xm5cay3HDpR3PcfUZ&#10;MEhO5IlKyO69Ly3Jh7PQ9U4ykfD4TxOMsPtPkuv3L89zEfM2RjMzH0/K01MtXEwTdCNWqg0U6Qsi&#10;kMRXQlkWSvMQICCAGeBJiCACDQeEQmFQuGQ2HQ+IRGJROKRWLReMRmNRuOR2PDiQMmRP+SR6TSeO&#10;POVSR/g6XSiYTGLPKaAibAacTKdTuDyyVPME0EC0OeUWdzR5QeXA6jU2YNWoQcV1OnVWPUilS+rV&#10;uMvyvPawAyxAKyVyzRN9Wl8WsG20A2+z3GJUi3gG2g25XmHVBqge/CTAXrBQp84XDUvB4mDWt8Wl&#10;9YjFYOwPavPzIZHE0ihgWggnMYK+BTRBfSRa6z2S5/VavWa3XR417GBGeCJjX7fcbndTGQDiRMmW&#10;bumz+WZfhUakTYETgDcedT6VZ3N86eViDcbqU+owapivszrrADsd+TZXJ2IGWQBeST47GXfT+yUX&#10;S33f5Si+X4D4ASfeTsMw6tP8jrGMc8cBowybKwPBCMs0obOwajjQtG0qKviADgwlDcOQ6rjYjW2b&#10;aw9EkSxMADet/DUToi4iSQZFiGuSm6cxihroKAoSiRsh7wxhHiDL4qSqSBGSaKypkioY8ywrGssl&#10;IQ9y2LcuEoIU+i7LbKyFPyv7Ay2hEAMLH8gQKtMyR5BSvTRIsHs4oMwIRCgKNIC7TSrDLUzjPc+N&#10;3EERILPtBUGmUUpEf1ET6n6DvtQafv05k4pYelKOU6c+UWg1Gz2a1OoOFVQUUlVGS1PjKnvVAF1U&#10;9U4scwz0QxONMgBTc406azmP5PrDMdWswMYfdg19LbJn7Y1h1klQCWXCM+VuCdoTqi1WINFdCWvb&#10;C8xAgICAGeBJiCACDQeEQmFQuGQ2HQ+IRGJROKRWLReMRmNRuOR2PDiQMmRPGSR6TSeUSmVSuWS2&#10;XS+YTGZTOaSdxzeDh2dTWeT2fT+gUGhUOiUWgTdxgWlBimUanU+oVGpVOqVWiUgG1kIVuLA+vQd/&#10;2GrWOyWWzVI12mBGeCJiz2+4XG5QqQDiRMl9Xm5yx732DgnAXuXX170oCgTEYKVYQDY0B4/FSnCX&#10;/A5GTtrMQcTZvLSfJwbAAnOyZ+6W8voEakA6vRxt+a997HQ63PX7QZXaRrMNrGgYQb/cxvYvvXvz&#10;Z8GM8Pi8fkRd889/dHmc2MYTHgPe9SL7sI90K9+LdmDWF/9rzef0Ry0mu1230xh5tpeg4TkSMnxV&#10;s1BlQZQ1xFOL4Pi0USLgSEBgHMb4fgghxsmIUA+EASBXmAajSn6GAdCaKAvjOP4zCWjJaEyQBDEw&#10;U5jmgbTHgMIApDCLo3jkL4dhMix8nmcxLkCPhHlUXZxHGcitg6IgrDANw+DmHoOgeoi6ru8j3oie&#10;cqvIB0sSmiZ5S41IEPFLSFPJKp5tCw0wodLh5IPLAHTQhpqzig4VzpN6GTVNkszshTintPwGUAAV&#10;BT2g7TnxQ6sga1YA0IhM1UXRNGoROJqgPSwSUxSSDufTh8zbTSDUOfDT0/UE/Hs4tS1Ag01MM6dG&#10;0oClZAvWiLUWsCxVXXVdqm9b2oLXiDFiQgnCgPpZowDprHccQUgihwqBWDRWmsc6LBSIQ0GsXpLo&#10;aXJKDMJA2k2AQDhUZp0mcGB/HIMYkB2TxlHSHYsEUYJSjoAYBUYhh/H6fRFCyHY8lWZgPCYPBoFm&#10;Q4CmqW4SheJZ0H6f5AE6YI/jEHyIRyZAviQKZXmmdQckkYRgDaHJsk+OAcDESJ/AeDhcGaa4fhGB&#10;igygkUpVBMkrz1XU1S9ME9zHKszKVVc8INVVJUpOc61BpgAadRs+z/QNB0bQ1EKzW+py5SCs1XSl&#10;LAPTASVXTrn6tQlRVJoNJVPVO5bCeVXNxp841kClaAvWzWPHXNg8LwyfvWgIgBngSYggAg0HhEJh&#10;ULhkNh0PiERiUIfTlKYoDiub8ThA9QrCYR6HsOerLDgWGzle0cgwEQK6cp+IoWhTyYaXB4+NUHJS&#10;acK1Moeg7KT5vG5iSUHKabciqMgbAULfrcSRVEpvV8HULKd5eGoQgz6TRIB5nXL4g6ZZL1Mw2BUM&#10;fByJgzR61awICgfd7mbwIAtRADtK4lCiqbgAAgIBjgdTwDYNAcsyUOHGVZOXf+Zyebzmdzzz0GZf&#10;4O0me02n1EOeWrBGtA2v1Ox2WS0WgeYJ3AF3Wz3m9iGreUH0gO33F40HavJg4r5nH5294HC0vP6m&#10;pfnXe3ZBnbAXd6vfzj68T48gN8wB9Hg9Wb4HoAPmBvr+Uc5LVA/3En5+f7iD5/z/uG/kBLg8jxH1&#10;AMBwSg7sns65+QRBUIgA4DdAK3AEwlBL6gpDgLw8yT3IO0UMxJEsTRPFDfDXFaBDOghMRS/ZuFoQ&#10;ISjYXB7mwX7JAGAoDgKAYAoaXg3gcIpvD2e5VjeyUfARIKFi2HgMlMYp0IONpcn+SQjIQdhjk2Co&#10;dDMhAAgIbh2n2EYIoQe5ymiBoOBgfqElmbZ/iYEiEG2SYgBMNxguWJw2GoWJJoUc5aj0DYmEOf6D&#10;AcDQSHWcRtgMyKDj+KYQEEVxwoOLZQG8UgvhC+TKhwy5kxHGLwNs0UIVa8DgNaBDXgNWTntq0ELw&#10;rXLqujSDp1+5z6uW5tiOdYIAVjZLfQdBjtgY7rAWc3kDPIfD4RDaziva9D4W64r6vuA78z1cTev/&#10;AFh3S2VswNZt3NRBkHXlebUwo3UL3w2UNw7D6WW4AFWX7g2D4RGMVjXFsX4S1JFDGHhbgYNZfkiL&#10;LeHudgPgiDI/mGboxBqoTUnSWoPg4JhxH4g4Gkqbh5DUEaEm2WQAhMJ6FEyZRvjMGoQOQWA9hYKJ&#10;DISE5kHabAbgkhJcjYAIkEqhAEBiaR7mcFqEkIJ4ZD6WRnoOvIrL4VK/oQSo1B4NhLmKhAJDMdh2&#10;kyCb11RVWC4ezdXsze+9slWjXNhwCWV227ct3wrJ2Xv/FofYyDOYFfH8C1bpOJyqOWg7TuO9zSIW&#10;w8rzvT0CJW+97zdMiVyPw/XVv7dZ88d2CD3g8XadqAF6uv3PdINfULNx36G3+CkPAvEHS4IzXied&#10;5+94XhqC+ghJ4GQFwOByaZ6gAAQLAsEoIgiFAVhsFQbCSNY0iyDfMokdBmEqDgajZOgAAb8AQg+D&#10;4VhIDcGQTApBtCsEEA4BCIjSEqEoF4bBbkJZezFmbNWbs5IUDoPQtRiiFCUQcS4WwJBqFMO9pDSm&#10;mNOIQ1BqTVCEh1FqO4RQSk2EGB6CUBAxBuD5bGB9so3mzrVAA2ptjbiFDHHAPcHAHwEHgbwZh5r1&#10;SDN9NGu2KDwDWODVw9Vw6vXFRVcbFR6DkQAOTirFY4Kwn3xQc4PZaS1IoOiW06RIUZXULhjK61cz&#10;r4quydnGB57t0Dx+ec7xB8gnoPBX5Hc5KHHjsBI4wNvUZZJSTROwsgKAGeBJiCACDQeEQmFQuGQ2&#10;HQ+IRGJMREl4enhRxIAA0Ghc1INIIg3liHvVIkcUHBdOSNBwODI8plQGolC2GpspC0zK9qQkGpVu&#10;PI1COEttZAETE+FhkwulzJ4LAB1GENBdQOeFCdkO1sDcJQlcmwAkhKwoXlRNtBVmSDNIUAsXtl7Q&#10;gKB8rOZvKkCgKEJU1Dw2JdiwpFrprHQiimNYuHjjHMnIP/JYzKZXLZeHPPNZJ/g7PZjQaHRRJ5aU&#10;EacDanR6vWZfOZp5gnZAXaa3bbeNaV5QfPA7cb/gQpq8ODivjcHkcDdbzP8nna1+dF7dMGdUBdfn&#10;9nQPruPjvRwGgHxdryZjdeIA+Dy+vKcNqgf4CT5ez6RJ8/f8b36/uHd58O4fT9P5AaEumezon5AU&#10;CQWg7dNoArZATBkFvcCkLAvDDKPQg7OQnD0PxBEMROeNcSoEM6CExEb2CWGYMlsZx0MuA4pkcdZT&#10;DcBoDAGg59HCYwDhAHbQimShdlYNYiIUMwYhCtJwISB5OnIeAxA2oqjqShgjG6fZchEeppBaCAXp&#10;6hQXGYeJohm3yELCsayoSE4ckCbBjD8ABwE+CYQjEdyEgqEAvnKbpQL2vq/sCwaEjsVJlkSKwaPI&#10;xwcMgZJ6UxFb1wQ9AB09TT6H7UT0OuvlQO1UR+1I7FTuzTjxU9HlWuecFaoOEFcVm59UoPWNdOcz&#10;h/WFUsN1+39hH8zliPHYzg14g1fWa4FanBB4N2vaTgWQzlo2y29tslbtvNbZ4AXFcbbXLc90NFag&#10;H3eCN4so6oGQ4yd2XxfN9V1Eo1xPFN9tAcRShCFw1nehB/H4fZ9nwex8H6iQXDoWxnkWJNTGITY1&#10;iYOpS3sfx9n0fB8nwfZ/IkOpWHCRQpg8g4chSC5kGwdSEguXJ/nQIyFKMpClIWFppHhMR4GAAIQC&#10;DLZtn+XISIVN6yIUEIZjQbxmEuABgD0AIgkOhQNBIPhxG2QdZIOvzAMEhQxkuYRODQHtJseyBqbt&#10;gLQgzvQCb4ce/bw0YO8Ed3CHrw3AMq9CXA4dfGv9xDL8W9G/HHyHLP3wQOoPynLso+ADgt0Jy9HZ&#10;HOokBXUAn1XOdMynM1Sc3Y9b2bnPACHb9Z2iH9uCDwdz3SGgl4QF+J3/gIdzNMHod/meO5IWehex&#10;/+d6nq8vft/oL6yH2Fhp7nseR2HgVpIDWNhIFqh4FGIb51B2EAFoa6OGnqeJ4nEbI+DkMRQF4bRD&#10;QLAyCgOkZor2YMyZozYhDOGdM8Swz8hjQmiAtaM0hpRCwjNMac1AsTUiEtUas1hrTXGvNgbE2Rsx&#10;CW0qKbY25uDcjtKUUsfh7ZCXHkGNOAiGpCz/N8h8ASHZBz/IPXW9Ye8Rz0Q5iCQYbcTSDglihEsA&#10;ENwARKiWshADn1ivbQQgiLSzIgxUitEGJo2zUgGA/GmKUXToxjh2wwfaqY3Q1QAsiOcYTvKljPFK&#10;Mq8QIoWAo54+D0opSFkMiNfpAYAZ4EmIIAINB4RCYVC4ZDYdD4hEYlE4O7HA0zeWyKpmM6YUg1m0&#10;T4TBdFIO/X02mcwh2QyS7Hm/IQBRIyX02xtBiwLg6qWm5ISF1y/3QRoU21kARMT4YRG4+l2I3izA&#10;+FRq4oWRm2/1yJIUuTYASQlYUJxwf2wx0AAGskwaKzc9ISGhIfHE20GA4SlTUPDYl2LCjqqGWiiu&#10;NJNiYWOMYycc/8hislk8plXnl8g/wdm8rnc9n4c8tECNIBtNoNRqcTmcu8wTrwLsdVs9pENE8oPm&#10;wdtd5vYO1eBBxXw99xdpt9znONy9A/Oc9ugDOkAupzOtk312Xx2wb3QD3+v4clt++Ae6DfF6YpwG&#10;qB/cJPh6vlEHz9ftuvn+YZ23x2X0/D9QCg7oHs5x+QBAUEgA27YgK14EwVAL2ApCgLwsxLyoOzMI&#10;w5DsPQ/EDajXEaBDOghMRDFKEHicIriQGxVGQdSDjESpgE6NQfs8cJfhIG4lm6dJ7oMCRPnAdowA&#10;+ABMigFo0FiaigqGoqjqSpaFguL50HQUALgAdIvguDBRRmhKtK4ryErAsSyISFwpE0aJWjKgxoBO&#10;BQYm1IaDrouy8L0hC+L8wCFEUXJqjqIwVOuxgcMcZMNxU6zWszBFJOs27SAQ0wDUu4rWMvB8G085&#10;bkINS1SN49jhOJVLfVMAFUVc2cDQI6QGOoAVZto/z+PPDNdtq8jvvPYLavY9wDvhNNjNU+z7uVZr&#10;Uv4/1ZWkzsCQNa1rs9BjYwfbjUQnCsLpNYAAUjcN1XXdkPRGNcSxPdr5HKaBSA4GIuoONROmISox&#10;B20BYjiJwoEgWaDAuVR1HQKoKgAaBJiQGI3FyhIGkqbh5DUEaEqQpSmISHA8lmY5DCYg5KiyB42F&#10;Q3CEBOZB2mwG4JTUsKxoUOZZnYRgmAmg4ehIA5iG6fSDgoD4rHMbxUgLXWUr6v7AoSYxwHuHIPgR&#10;RjGseyN5snSjIW3sCKUy0rT7KilQNc2DZbUxNYbJuCG1WgzhhXuiTblaO9IjWroum6u/IfXruO88&#10;HCIjYbzO7xSI2Q9748eh9nvrufKABajs8xylsudzvMwW0UG3B0SGXGCkLS9c3E3Rr/T9j2V23feK&#10;C9m1J4G6BIIhIfCDFkaJ1CaF2HtAaBNAKGIzgCEgfJuYKEHQWIOg4KByH6g+MY1jmPStkNAmSbw1&#10;BsEKDmoVw7haKZFITmOZ5rm82IQAwXmefJoBghJACYGJAi1Gg0hpTTGnNQIMoJqZCAGhiHWPIToF&#10;DxKNUeul3AAGxGab7BUgzZ1Ntpdm2xUTb4NN8N3BoADdgAN4hM6Nl6sYMuzcAPZW6uYKuGHwr910&#10;FXGLFhM5FZTk4NOWHy6FxTmz/wvdk59A8SHcLeQca+FbqXVoYddBSFcV4sIcXeQEgBngSYggAg0H&#10;hEJhULhkNh0PiERiSZPg/NyLcqIV6rOJKGMRe7mHAKDbJGB4eLOQ4OAMHdBcG4fVbQGy7cCyHwZC&#10;MRc6zDoaJwpO6wXSIJ8Jf5YHQYVLHdUHNy5f6RI0IdrITgUHJlhTbdr+EgSlsGezkZ4LDoyhIBWb&#10;bfxMEkIbqVIYkNi+g4oJZpa60S0KcqxOwcKCLg4ODQldbibQGAcIQBUESBVrfg5VTjcVRjEcSz2f&#10;HGhZOjf+lz+n1Gp1Weeet0r/B2x1ez2m11Dy3AI3QG3m232/2uv1rzBPFAvH4HJ5W33GH2XL6HRh&#10;jV6kHFfX6XZ7W4eXOB3a8HQfnje3lBnnAXp8Pr2z69z4+AN+QB+ns+217n0APyBv3/zVOoaoDwGE&#10;kCv/A7PnzBUFti78EQeh74Hw9x9QbCELoY8p7PGfkLQxD6FO444CuKBMQRPAIKRUC8WNQ/SDtfE8&#10;ZRnGkaxtA41xygQzoITEbv+cxWAwDwqnSfqDAGAwZB8ORjl0Q4DAIhZ5HAZIHhIHxgGsdIfhMCCD&#10;mKTw2B4MZKoQBIIC8PxXlCPAgIaa5Qi8FREHUdJmFwCwFoWdhekiCoiDgg4LjqYB0EUH6Dm8WxCh&#10;GJY+IOJpKG8WA1hCASFn4ahECgFo8lqg5Dlubw8CQEKDmAOgKiCRp2IOSpiHiNQdwchR6jcI4Zkm&#10;XRsgCB4NnodRwgUxyoCCA5JmAfQBgOBZvHUeAPAdKT/tCHDRmTGMfv+4bXw9bcDu43QEN4A1wPY4&#10;TWxLEdzvu7jvXa+0Aus7F4vXd6DW/eztQ5DTzgY9NMX26UKQk/kX4G7bcP0/mEu1AMBgPAq44c6U&#10;FwY5+KuhCUKX1jTkw1DmPY+5UROPEuSOXFMVxa0+EABbWU5lmeaYdHI1x3Huatsc4bg4EhlHKeyF&#10;AqGoolGTpDiOFoTnGZhaDONo7iAPpVjoJQVYEg5ymUUoOBuLiGhsLA6FMSo8hGCAHmIVpKDeSRhk&#10;SThLCIE4LIgWRGDuJ46kVZgYGedZkBafpzjQJgeEyYpyhsNBKGKSo1AIASxoWfx+H2QAph2QZZGW&#10;EYoj6ZhXEEApsl4FAWCMch+H+O5QmKRAvB0iB4nCbAtCSIBbGudwhk2YxbjIGhuFMOwbC2RZ9goD&#10;5XGCaWsVrA9rWxmOdtnbrS5H67V3E3be+41N0uI4zkfD7rm3zjPztReaDOuFf2NVfAAe3+SIX68z&#10;0PV+6JYKfE+Z9X+mfPyfRhsAzPMQQIgaBBEmLoKftA0hTHD3QRgkQhkJ44LQXISyZEhxYOEPZWBR&#10;FgF0XQCZgaaEMK4WQDZuzkgsLSFDxGoMMPogRFi4F4MMbY8B4EHAlEEEYLQfA7CKD4Nwag4ghJ2R&#10;AbwtBOByEYKMZoxhjjkH2Psg4HAOAgBEDIHoSQohWDUFkJgDgDmpGqKwSwdhICTFwMcbA/h/AABW&#10;DMIgSQthnEWHEKhqxViHDoIgUgohnDWHWAMAYBQcBICsFsOYeg0hBBUagfI6xxiMD2HQSwtBVjmH&#10;ObABwGQeBMCwHEQgfQiRMQ+9Q0aC1zjjlkNqWhCghy3N+hIg644ZENQkASYEwZekGNegtEcijHzD&#10;IPLog0vJlEGG3NEg4JZqTPINMwAEzpnj9m5Fkfa5WAzKQ4hxiLL5lTYm1MqaI21ygfndNYAE4zxz&#10;pmHN6bg/Z6S9QpHQf0+ZznwYCuWeE6wI0FRUBQ1DEUYQqnhQ2hyNmbkBgBngSYggAg0HhEJhULhk&#10;Nh0PiERiUTikVi0XjEZjUbjkdjw4kDJkTxkkKb0nfcpg4Mlgbl0ehzhmSwmjSm0QHk5MM7mE9n0/&#10;oFBoVDolFo1HpFJh7jpkHDtPpVRqVTqlVq1XrFZrVbhVMcYFsAYsVcslls1ntFptVrrVeBtvCFxi&#10;wPukHf93tl5vV7vloNd/gRngiYvuFw2HxEKkA4kTJu7/euRMGTiaZywSzE/KubjI0zx30EWeejx4&#10;O02Jory1QI1gG12on2P0bzBO1sAF2FA1Tyg+mB25n7V4UHFfF4E+3e90/HmD85z26EsBgC6nMjj6&#10;7D47VvBoB73Wj277wB7ngjvCaoH9Qk9nmjj5+Hx33ujfafHYfXz+kZ6D25x+P0/aNN227agTASMP&#10;QCkFgvBqLPGuy8QRCcKQqmC/jWwLBwtDkOuYxbGl/ERKxIjJFROEMUo4NsWHRFyOBVGJAxmibZtK&#10;5cPIi3bWAQ1wDRyhjZNHAzbyAhzkoNAMjIU9DiONJaFyQAElSgg7/v66TqAFKqDvw+zuQhLiEPE7&#10;zyzEg70PUA72BJM6Dvi+UcTO+z8SpLj+v/O0zwIsEDTcg0FQZByKzCADHz/RFErzDENILRVH0gj6&#10;QpEONKq8jg9UyGNNosc1PDfUCYTUT9SSKh8bLvPUxR21rXzFITaNssFESlVUlyagzihXWjVOU38/&#10;yu6KWS1M8vO2t9Cz21TxzNN00vW9s/zg+FbSNOjsWrIE8OdbMlz4As/T/QIKQaC8Hu+g1D0jdd2K&#10;nDCAgIAZ4EmIIAINB4RCYVC4ZDYdD4hEYlE4pFYtF4xGY1G45HY8OJAyZEVJJHgAMZQepVFnNLTf&#10;L5NB1LMwNNYg85w/50Dp5MZ9P4y8qECKJNQNQKRSYVOn/OHmCagBalSqpVaE8oPPAdVa5SGrX4OK&#10;7FXbJMavWZ7ZbVG35bXtbwZcQFc7XdYq+rw+L0Db4Ab9dsBFKvfgDfAbgcREK+1QPjRJj8TkYY+c&#10;pla1ksxCL0+Lw+svmczb3tbX5n9BoKvUgLUATp8xiwpsQvs4thIPTNdud1u95vaSa+BAjPBExvuN&#10;x+RyarIBxImTJCpP1X04sVetSZmpaNN5zO7TyrLV6ICO34KVTKdrNV5q5Z4NpvZScXYbH8aV7gB8&#10;PtP9JoriBi5gE/afs6zbDNtAagMGvzDQSoDFsaA7HhJByfsqyzvwqjzNs6/UNI20TSQ9D6ONSqTW&#10;RIjzYNk2iKwQADcRTGUZxozDgDW4TiRrHceR6hrmOc6DpOoiqWnMl43p+7LyocpymRHHyIvEoqbS&#10;iiD0Jw9SpysiT8ShLiFPmgyxBXMEpKEtCtzMh7+rguS6TWhcCr2vq/zihsFsKvk7obCDHMhPiFwu&#10;ykvzvDi8ULOMQrbRM+RM1aoUChcVgo2YLtrO0YJ1SVOU7D8bxygtPVHUi1SAkaSp86ZVpYlyYJ9J&#10;cqya7p/0bO8pvJWVJSwp6oy3UcvQzTsxABMlS2DNVRzaez/wDT05nxA9M09PMG1JP0JUBUdBnzW0&#10;wUOz1hU5RbS3FaihNVFFrq+2NKxaikXxjUt53o3cboCAgBngSYggAg0HhEJhULhkNh0PiERiUTik&#10;Vi0XjEZjUbjkdjw4kDJkRUkkehCrlEWfUrL0tfsvjiMmQfmkTec3f85B07k09n0ceVBBFDA1Fn9H&#10;pENnL/m7zBNPAtRpNTqkHoLyg87B1VrlIatfg4rsVdsk9q9ZnlltUbflte1vBlxAVztd1isrfT4v&#10;QNvgBv12wEUq9+AN8BuBxEQr7VA+NEmPxORhj5ymVrWSzEIvT4vGXzOZt72tr8z2fz9XqIFp4J02&#10;YxYU2AX2UWwkHpet3G53W73lJNe/gRngiY3vF43H5FVkA4kTJkhUkyH6Qb6kcOXXdnZi00D6D70W&#10;ffhg+p5Nr8L7AfpuYC8td8/pAfr9tc8/jqXzqje/UHEX9/CqPqgzyP+pJ/QMl5+gJBTawIn0DH9B&#10;EBwapMAgBCUJp6/RvNSDsOwwn8EQfC8Po7EMDRHEi2LapcURSjjzsJBQCRcj0NAfG4JxyiwFR42y&#10;cxpIEgyEzLfjW4LhyHJMlSWhrluaZcoETKSMhpKo0yun4+y0c0uIgIUvi3MMmTHMkyzMn5xzSg8O&#10;g7M83TfOE4zHNJxtSDE7zlPM9T3PjjzowwIUCi0bgfHx/z7RFEuTIsjoLRVH0gn0nJEpZw0sOlMI&#10;gooDMeEhA0+sg/1Eg44VKCNTpMpqltLRKrqGBFNz4pamtXFs5LOg1WT2xawrHRFcABXU9NG0K4gY&#10;+U9rwzbDQZPrBr8w1EsWxoD07RLKsstM+s2zttT40LR2FPjUKi1dpK+2AKNkC7aL+gzb0jeN5MRI&#10;qAiAGeBJiCACDQeEQmFQuGQ2HQ+IRGJROKRWLReMRmNRuOR2PDiQMmRP+SQ0vyeDqGVR6WS2FPOY&#10;SR/g6aS6bTeLPKdAieAafTigUGDzKYPME0cC0mhUugzp5QeaA6mVObNWrQcV1mqVuPU6oTWuWGMv&#10;yyPazAy0AK1WK2RN9W98XEG3MA3W23eJU66gG5g28X+HVZqgfCCTDYDEQp84vGVHE4+DXF8W99Y7&#10;IYmzPayPzLZfH06kgWjgnPYjBBTUBfVRa90OS6XYbHZbPaR417eBGeCJja73fb/gTeQDiRMmZcGp&#10;0WZZ3kUynTwET4Dc2gUSYaPQ9ShV6DcztVWrwasivv0DuADveWWZvM2gGWoBeqW5TJX3W/KXXq63&#10;38S7BMIA7DBI/qWsYxqwQIjrJMo9MEowzLNwbByMtApLRwmjjTtS1aKvuADjwxEMRRGsTbjW3Ldx&#10;JFUVxYADhuLEEWoi5SSQlGSGuenqfxuhrrKMpClR4h7zxtISDMErCtSNHCdK+qUloY9izrStcoIQ&#10;+i5Lou0rIU/S+LnLiFP+wrDzChEDMXIsjQWt81SFCCyTdJcKtEo8zIRDQKNUC7WS3D7XzvQNBODE&#10;0UILQdEUSnEXpHQE7xomcEUHHLox3MMfOxINAyJSUzSQ8UlU3Jru07MMpHs9z4TvLB8PtP07y8/l&#10;BTHAMy0DNB8zlG82MrUsuTgzlfTNOkL1mqzUT1DiKQ9GNFWdZ6/xMgKAGeBJiCACDQeEQmFQuGQ2&#10;HQ+IRGJROKRWLReMRmNRuOR2PDiQMmRP+SR6TSeOPOVSR/g6XSiYTGLPKaAibAacTKdTuDyyVPME&#10;0EC0OeUWdzR5QeXA6jU2YNWoQcV1OnVWPUilS+rVuMvyvPawAyxAKyVyzRN9Wl8WsG20A2+z3GJU&#10;i3gG2g25XmHVBqge/CTAXrBQp84XDUvB4mDWt8Wl9YjFYOwPavPzIZHE0ihgWggnMYK+BTRBfSRa&#10;6z2S5/VavWa3XR417GBGeCJjX7fcbndTGQDiRMmWbumz+WZfhUakTYETgDcedT6VZ3N86eViDcbq&#10;U+owapivszrrADsd+TZXJ2IGWQBeST47GXfT+yUXS33f5Si+X4D4ASfeTsMw6tP8jrGMc8cBowyb&#10;KwPBCMs0obOwajjQtG0qKviADgwlDcOQ6rjYjW2baw9EkSxMADet/DUToi4iSQZFiGuSm6cxihro&#10;KAoSiRsh7wxhHiDL4qSqSBGSaKypkioY8ywrGsslIQ9y2LcuEoIU+i7LbKyFPyv7Ay2hEAMLH8gQ&#10;KtMyR5BSvTRIsHs4oMwIRCgKNIC7TSrDLUzjPc+N3EERILPtBUGmUUpHPU4xclsBT7GblxrLccOl&#10;Hc9x9RkwSE7kiUrI7r0vLcmHs9D1TjKR8PhPE4yw+0+S6/cvz3MR8zZGMzMfT8rTUy1cTBN0I1aq&#10;DRTpCyKQxFdCWRZK8xAgIIAZ4EmIIAINB4RCYVC4ZDYdD4hEYlE4pFYtF4xGY1G45HY8OJAyZE8Z&#10;JHpNJ5RKZVK5ZLZdL5hMZlM5pJ3HN4OHZ1NZ5PZ9P6BQaFQ6JRaBN3GBaUGKZRqdT6hUalU6pVaJ&#10;SAbWQhW4sD69B3/YatY7JZbNUjXaYEZ4ImLPb7hcblCpAOJEyXvebnLH1fYOBsBe5dfX0A8Nh8FJ&#10;7C/33jcPiMTKMJf8DkZO3cxBxHm8tJ8nBsABs7Jn9pX5p6UBQDq9HG37r9hqdWAdbHc+ANDtY5mG&#10;7qQ9v91rthr9zwYzp35pX9xeNF8a+8XzObGMIAusBOx04vvK2EAn34sCfFYLF2vN5/RG7Sa7XbfT&#10;7/hibrd8X8Ye8/xiwd+/tEXk/4EQC6T+oMxb8Hm8QEtTAiGP+eSDv2B0GIWasKoOFcMQmhUHQg/k&#10;NIQ5B7REBkSOsAUPgAwh8RWrIGtnFCDwc2cWxgg0KmqA8chJHcagAfMfyBCMexWfDCSFGsRHs5Ej&#10;x6AEHNTBMexuCkqAvKyLRfAryybLkuqe9b2oLL0xzIjD5pE+sawO/UPSbB0AgRAcCQM/EEwXGsOI&#10;NJkURvC8Mzw/8OwlGsQxHErrRRFUWKzLMYRk1caRrG8cgPHYSR7IEgzbFEiSNTcPyTJdP0c/8oPH&#10;SUKyoCkrAvLDWS0f8y1lWaZPWgKAGeBJiCACDQeEQmFQuGQ2HQ+IRGJROKRWLReMRmNRuOR2PDiQ&#10;MmRP+SR6TSeOPOVSR/g6XSiYTGLPKaAibAacTKdTuDyyVPME0EC0OeUWdzR5QeXA6jU2YNWoQcV1&#10;OnVWPUilS+rVuMvyvPawAyxAKyVyzRN9Wl8WsG20A2+z3GJUi3gG2g25XmHVBqge/CTAXrBQp84X&#10;DUvB4mDWt8Wl9YjFYOwPavPzIZHE0ihgWggnMYK+BTRBfSRa6z2S5/VavWa3XR417GBGeCJjX7fc&#10;bndTGQDiRMmWbumz+WZfhUakTYETgDcedT6VZ3N86eViDcbqU+owapivszrrADsd+TZXJ2IGWQBe&#10;ST47GXfT+yUXS33f5Si+X4D4ASfeTsMw6tP8jrGMc8cBowybKwPBCMs0obOwajjQtG0qKviADgwl&#10;DcOQ6rjYjW2baw9EkSxMADet/DUToi4iSQZFiGuSm6cxihroKAoSiRsh7wxhHiDL4qSqSBGSaKyp&#10;kioY8ywrGsslIQ9y2LcuEoIU+i7LbKyFPyv7Ay2hEAMLH8gQKtMyR5BSvTRIsHs4oMwIRCgKNIC7&#10;TSrDLUzjPc+N3EERILPtBUGmUUpHPU4xclsBT7GblxrLccOlHc9x9RkwSE7kiUrI7r0vLcmHs9D1&#10;TjKR8PhPE4yw+0+S6/cvz3MR8zZGMzMfT8rTUy1cTBN0I1aqDRTpCyKQxFdCWRZK8xAgIIAZ4EmI&#10;IAINB4RCYVC4ZDYdD4hEYlE4pFYtF4xGY1G45HY8OJAyZE/5JHpNJ4485VJH+DpdKJhMYs8poCJs&#10;BpxMp1O4PLJU8wTQQLQ55RZ3NHlB5cDqNTZg1ahBxXU6dVY9SKVL6tW4y/K89rADLEArJXLNE31a&#10;XxawbbQDb7PcYlSLeAbaDbleYdUGqB78JMBesFCnzhcNS8HiYNa3xaX1iMVg7A9q8/MhkcTSKGBa&#10;CCcxgr4FNEF9JFrrPZLn9Vq9ZrddHjXsYEZ4ImNft9xud1MZAOJEyZZu6bP5Zl+FRqRNgROANx51&#10;PpVnc3zp5WINxupT6jBqmK+zOusAOx35NlcnYgZZAF5JPjsZd9P7JRdLfd/lKL5fgPgBJ95OwzDq&#10;0/yOsYxzxwGjDJsrA8EIyzShs7BqONC0bSoq+IAODCUNw5DquNiNbZtrD0SRLEwAN6354xXE8Wxd&#10;F8YRihpxxog4OxvGUcx1HcePJGhxs2DEhR7IkiyNI69R+u4ISYiwHye1B/yRKcqNVEERILKstS2j&#10;EUpEw0jsYg7lSoxhizOYM0m7NaFB7NwazgGc5Q4ljDM2Ac8TCtcxptI5tz+g4S0FPR8T4BEjn9RL&#10;HP1DEdsqytGLhI0xINMkjT+bbmA/Tcj0er1LSKfdRH7UlQSIx1En9U1JrXPABunS8/gjWbRAoiz9&#10;SjLldV2p0QICgBngSYggAg0HhEJhULhkNh0PiERiUKercYAMEpBicKO6nZaILA0hrzc7MSCFRKQU&#10;6+d0tEYkHpUgRzNRVCoKA0bgzgZyuQiCRagWjLftFHJELZYMxlNxVH86hDAVSRQiQTq9Y7TAgEA5&#10;LMBzL5qMxRGIfqD6erqU6TRSDTaubreb4TCYiKBlNppNxjGYZBtQwESHGDZOFf+HwOJxWLwDzx2H&#10;f4OyWMymVy0KgRnlruqB6zwx0GX0WMyGOeYJ1AF1Wj1mtiDy2EHyQO12120Hau5g4r3m332t2Dy2&#10;WT3/Fyz85D25QM5gC53G6GJfXTfHVBvXAPZ6PbwPB7IB69/7njie5aoH9Ak9Xk9kQfPv+Gz9vzhn&#10;VfHTfXy+n7g/KezkH4/T+QGADgtUArUATAj9vMCkHAvCCoO+g7IQXC0LwxDMNNcNcOsyghMQ2+ha&#10;kQKYmDyVzAgqah2HUFYJoWdxtlSGIbDCcR4AKPBdmgQ4egoUYyBeL5SG+DgaC8ZJek4DIHAKiBhk&#10;+OYfDERwBAMEJkHSawan6cIuCGHJSmid4hDCTBdk4MznAChp/n8fZLjCIA1lEYwLCMOJrFyRwDGi&#10;WAQhmKR2n6f5GFMZI5iyGyIHsdhojMJAmlKZpzBUQxemcPIfmoSwzB4NZNgCCIPmOahrheDUFPYw&#10;YcMKZMKxE6LTMhAVZOKa1cj/XbGEPXz1BJW6JNKx0EwPYTjOC4baWQ37zN23tmt9ZSDVtaTXQA/z&#10;mAY5wBWu1z8Ps8MJ2+2rvOy8Nytq8z0APYF1Nc+D4uJeDRvs/FrXqyr/QBfN9MtAzVQTf7RQbB8I&#10;p1cgAVjgmG4dh8RQ6NcPoLiDLH6dQthQC5TG4wAbEAX5kj+ICFH8eZyAYCgQHufR+hGKxBm4VI+I&#10;OtBpA0CYXnafIABeKw+GcVJB28hZ8mYTwEBqMaDiMS5vFyNAQoOZJOjcHAyEmg4tlMdpRiyCU25M&#10;dJQi4DAwFOg5PmSdwwBsCKDH0S4iAeNRenwg5QGefQvhhJ6Fn4PIqBmRBWmkBAKA+d5zG8BAC6Kd&#10;YqhGCxWG8AACAQBhyHWeQLgZsTt1bV+GYswNaMPf3SogcvWDh1zLAx2JJdnhV1WI07UtX1Tutjat&#10;6d2nVnoM3gV+AwFqAB1PjIdbLlua5/lojcLrOw7Xoonc7wOv67ytzdt3+4iN5Pf5XwoRe7p/L8yD&#10;X45H1fWg+AwQ1H4IdgwKQgC8JethbEfq/+ADwGJMURDAEhg3xbiFBEGYV44RiopJ0A4CwGgIAIAI&#10;QoYQhwfA/D0MMg4PA2CXGGJMNBBx+j5HoCBnI5B3D6AAAMBDeh7hfBaQtOYHRQDBHIQcNouR/iSC&#10;MQgdQxRMAXB4GkhABgIDfHSO8EAEHzjoGoBQDILR6kJFmNsf4TFgkHGwJAHYKQ4jGIOC8KYcxoCs&#10;EYQodIvBAgdCKIAfa1QNAkHWOIbYBgBkID6FEDwhBYDjIOGMUw4BOBZLMdx0Rhn/QGIO6cyLv4AO&#10;sHK64OBoxTSZWOvV26xndSOIM8h975nhAAeJKB+LvXkySgM80ey21uygemPhcb/JQPZXTKgAC7D0&#10;nrl0+MfMo3wvoPzKyAL7UAzGkc/Jgcun7v5f26B0kupqTVQyxIgIgBngSYggAg0HhEJhULhkNh0P&#10;iERiUHR5mH6wAhjYKWL0TiL3cZHDAeXTyhBVQSuVR9KMIfj4EQdCzfdDzg5BMynXyZLEIdi6EQbI&#10;7ffUHBqVbjyNQjhLbWQBExPhSdZjhMQzD0Hay0P4rJqChInZDtbA3CUJXJsAJISsIBg0a7zZYohK&#10;JKg0PCtZsHCgfKzmbypAoChCVNQ8NiXYsIDRsdzlSYRj2Th44yzJzD/zWUzmdz2fhLz0Waf4O02g&#10;1Gp1UIP+ta2v1cHU2zAu12O3ymk0TzBO92oF3HB4UQeXFg+mB3D5XLg7V50HFfR5nT4XFk0G5HU7&#10;Wxfnde3fBnhAXj7flzz69D49QN9gB93m+Gd63uAPsBvx/Ee5zVA/9Ej/vzAKIHzAkCuzAUEIW9R8&#10;PQfUDwTCCDO+ezun5B8Iww6zft6BMMQi/YKRCC8Rso+iDtJD0UxVFcWRa7Q1xggQzoITEXPyeZmB&#10;kDYamemwBg2DYWgqCoYhoIQVhqIIuC0JgLgYiJ2moWwKBaJaFJQlSWJcmCZJomyDAyGgmHMZZZoO&#10;ahMCcFo0zMhCjqSpamqeqKFB6PpbmEQQkIOTIvAsNBRnWsKxrKs6ELSta2oSO5bngRAkAeg4fBMB&#10;Jhm2fC+L8wDBMIg7DMQxSFGQcJ8BuDwDvMywcMwZMURs+DdtJC9XuYT9bFtXDcNmUzf1oiDdNFDl&#10;e187brOO09iO0/boOlZLqWM7FkWc5kKwm8IGPHTtpuFBsFvtE1tuW+b3PtcLlv2/oDv+ElzOVAsD&#10;WldrcQXBtZ3k1cJwre17tjDTaw5fjcRBEUSMncAAVdgOFYXhlkxgNcZRphrUmWSQxhsN5PImB4Hg&#10;2PBJE8PAvCMhprlyRgVCQOsrpSlaWoOl6YpmmqEAWFJqnoawVIMTwrBcMZVmmhM3qUpiEKcqCpIU&#10;DoyHUcRNgqAB1jIDwLE6caFLEsizLQtS2IUF4sE8aBTjCgxqhSBgWGweqEL6v7AsGwrDsSxaEkcX&#10;ZrjiIi6PLVVWYTibPVizV98EiJy8SOHF102jbXvYDeN9x/Dvk41ouTyrO2WgzohXzXLOuAHDdAh9&#10;qvA8TydKiVuvW9r39Wj1xvq9nYv05103X2yJ3fAnSd2hN6PR3/gIPfLu+J4qEX8AuAeUh2BgpEYL&#10;xL2GEM35/s+12OH4igvtoUJobA4WhlnKzwEC4Tp2k+MAFAJbRgEqMQgjYT6FCwQpYFOPWlIMzFLr&#10;NCEEkH0OEIpwAzAxBCJsaA4CEgOE0OEeIZSstHTm/4hISRvD8FsCEeg0gWgQBeNQhYKxlDvGoDUC&#10;DXVEkKBQDkQY1xjB8AAOAT4EwQhiHcQkvoWzACkbkp5uioSEh4FYMwQ4UwZqpMuZhBb4CFIFIOum&#10;KBBh0xXDnFk1YKYuB7i8ws0iDQCRjAHGWKpCEFn0ipGcgw3I3EHd1GwAEUiDRrjYP6PA+49G/WzG&#10;dCo/ZAAGkEweM8dAAR2jPG4bhvwPyNjkACP8gJERVkiP2ScUEGmkkvIVAi2VhxskUBCUSIQKGUAR&#10;KdE72JHyrlYixh5AQIAZ4EmIIAINB4RCYVC4ZDYdD4hEYg4FCExCYHdEogNj8vmSgSDB1cfCMU0K&#10;u4UbEuwEmaB/CH4+BEHQs33Q84SEk+4HaYA+AB0KQux2w6oSF1y/3QRoU21kARMT4YLWk8GkLXgw&#10;AEICC/4WRm2/1yJIUuTYASQlYUIRmaG8zEuAGAegCQUPCg0JD44m2gwHCUqah5KmLCjGl2EnDQPY&#10;1jYeOMgyck1Mpjstl8xmYcGc4BM849BmtFo9JD37p0HqdGgNZpddrwDsQ5s3XtXxt9fud1ltmHNi&#10;AdA493w+JxeNx8sHeVB+DyOdugP0Qt03L1X91+f2dECu4E+9ze14dHyg7p365vR4vV6/Z2gb7wh8&#10;fB7fpDPiEPeDfn9f5Bwk/4FwC/b+wIADyHpBB3wVAsGNIFkHoOf8JQbCkKwtC8MOINcNoEM6CExD&#10;L+NOfB5Hidx0G8cpYE0PQ9E2XiHgkZBxHGG4OgUkaSpOlKVpal6DpimaapunKdp6n4cqEZCiqOpK&#10;lqap6oqmqqrqyAKuIYsCxLIhKzLQtSErYty4Lkui7LwvS+L8wDBMIwzEMUxjtMgHDJGSe08RC8R9&#10;T434Cz/PT1nDQY+0KyxIUQ/4JUCx0JH+flIAFSQB0pRjsz4fU/UBSznG9TyDhFUNOOcfdSoPP4C1&#10;G5Drn881KAHSQBVU4jzVYzwCN/WbjVKfdT03XTh08b1UPJYFaNPVlUWM4dauvZVlt1XlfVTaDh14&#10;39b2q3NhAfbrvAmyzuAVCMJ21c1z3RPUNjXDsP3S8JzGuY41C6JxYmadiFEKWhpj0JYWFyRYriQO&#10;xVR4liXJgmSaJsnCEA2WZ5nIJgGAAKgWg6VpqHJJqlKYhKnKgqSFiCbZ8l8Eh4GWDYLhscyvrCsa&#10;yrOtKFBMG4+GyZBBgAaZIAYFw4nqhK8r2vq/oQwLBkuwqEjkUxkkaLIbPDOk7Udd7RHnrdHAdr2s&#10;tIeWxG/sh2bNdyDC3tT8iHtuwXIf+tnmBO6Wft7LbEeSD68B27suavAIOFfB79vGxb3r/CsbSB+T&#10;wewGchWPFIjTDbnw/Nc8miW8t+/PNIlwBquiA4SdLz6Inz1PVb506IctTHWdah3HcZ2PZIfvNUbo&#10;BPbob0IKeAC/hMtzIAax3vkeTrN13agvlNKdxuCSIQblwaKMoMMRKmATo1B+ahakMFomD3g8fYVI&#10;WGoQA4TGafBshkgxLCYFg1lqauOyfkEo5GhIJhcHOOwUYGAADnC4BMDQpXsEIS0zJLrNEwEIBaE4&#10;S40hYhoIMM0EwCAaMmIQ0VNTSCDtKTcQkRAtxqB3CQCtqpkTJPHeeQZuTXXEkLFtDchQSodN+byA&#10;iHwBogQxUc3J3bdoYt5cQ32GJBnQuCcJEsAESCDO2hi4xxzkAGOSee5U27mDYxQii2Jzp74wOhdG&#10;6VLkS3VOrhrDF16fIqPPdopCOMS3cp/d3GVwDwAKPCAu8SL5BoYRgkJIVCq6yAiAGeBJiCACDQeE&#10;QmFQuGQ2HQ+IRGJROGuJmp4PjQxwc0JthpcyDx1tFZBYYE+FFVBK5VH0owh+PgRB0LN90PODhUYk&#10;l1M5bQdnJEiDM4L2Eg1Ktx5GoRwltrIAiaUQkanZYspEk6DpMrgw3Kp6wkTsh2tgbhKErk2AEkJW&#10;FHBYupHk4KwceCMCsVvPyDhQPlZzN5UgUBQhKmoeGxLsWFMVvvYdCAExTKQ0cZdk5l/5vK53PZ/Q&#10;Ql56PNv8Had46loatKa2IAfYJ7ZAbaaHbbeFPLdAjebQDbjgcHP6XRvME8cC8nhcvmRPdPKD6cHc&#10;3qdWFNXsQcV9vrd3q8/o6fvePlvzzPb0Az1AL2eT3aF9fF8fMG/UA/f3/nQc/7gH6ga/UAsq7Bqt&#10;gA4SQRAUFIkfMGwc6UFwihz5nw+J9QhCUMoS9B7PMfkMQ1EKDue5ICuOycRQ1AgKRYC8XMq/qDtL&#10;FMaRrG0bxw8g1x2gQzoITEcyChp3m4AgJBKfqDFgZ50CeGALgAehuhsCASGXJKDpUliXJgmSaJsn&#10;CDB4KxNGGVIyoQcpWA0DoqnOf6DqQpSmKcqCpIUSBjm6N4cBEg5pFUOQXiuR6xLIsy0IQtS2Lcg4&#10;BBYZR+mmGqEj2JAXkMXJpL6v7AsGwqDsOxLFoQAouHSfRRgtALLhwzJkxnIT8uK0rpCrW7bFPXQC&#10;V5WSIOe3gEN9XzxuI0cTxLYj3PAg0QWU7sCO07lnu9ZgAWdajqQ9Dj1AY9lQWy5kLQo/8Y3C77dP&#10;6/9zurAkDQQEl2OpB0HvFeTmQpC1sXu3EOQ9fd+OBEjkxPgLhRXFsXspcwAVjg2H4hiMhR2Ncex/&#10;iTbFERAoD2Spzj4T5ODOIgWoie5zBwBQNmSFg2ncaBJAiAaDn8Wo5hcJhHGqg4fDcTJgkiM2aH0e&#10;oQA0CZxnafKDkeYx8jgHLfpgKobgyVhlHYgwAjiXh/EcIaEHeZRPAkG6NoSbJ1n6EwKXAehxGYBo&#10;P0ohACFqbp9iVPyDnATIjBCNBdoOEokDMbRbkyhRwlYOQQCrQtmg0FJ1nEawDZmg5BCsEg/lWbqD&#10;icSxrFiNIUwFVtX4djDPVozZf9eUnYts/7ZE9flgN62vVsrYzjOQ5Xds9a2AeCiNooM7YV+Kzvh3&#10;t5aKW29L1vb56I3G+j7Px6rnXS+91+2iV3NheHwQZeh8+J8qE3y+P0/Ug9/PN933oRgcTOP+iHYQ&#10;CkXShhb2mGmcfzAOAjxWKMWILAUg46RZAbA6E8cw+yDImCCE4PouRUh5AK5ghI9BwjLAaCIHYtRo&#10;joCUCxRJCB8jtGmBADAMB8D8H8AoIYch6i8EaQcmI8wPAXAgOceQ/gRhIDeNQW4kAEEMHILMRIHQ&#10;nB4IOBwPAwxxiHB43wXAhwQhJD0QcIgihqi4DqCqDhCB9DHDyEoHQiCjEGESLkcAdgjAfIOMMPAG&#10;gfCJHO0wXw6w4BBAoQweAZwfg0E0MIboAgHgbHmOocICnLkHDgEMBQkRfD3AGAcBY2h0jvBEA8Ar&#10;pzMGagFAog7rR/hjlUcsOErQdyvXY7hYTuoFO9WQ8CUxBnmnTlyQZ44AHky9l0bo8MvJevRHst1b&#10;8uXrj4XLACXJ/HvH1mEAB8SB0EzCfO+h50uX2IXm7KZ+KH5wy9fswWYT+3+owgA6qas754I1YoQE&#10;gBngSYggAg0HhEJhULhkNh0PiERiLhGgYFLNdL3hQaIJjVCXPY9E4hc7UX5wNpsEJlUSFLQzAcPb&#10;y5Uo3KZidj1CyUZ7MNYrBy8QpKJCBYARGZOXixVAvDYJiCoQJrLKASwEBA4absYIofrrOBRHqRXz&#10;fGBcQbLUB7AgDAMNfz8fRxJQ1SS7aQrLCFYynPQFbrDFYoIDffj+NaWXaUNJEiDtbTPKZKIzBbry&#10;KSoZaoK4ucKvQA0KSBe4RDSfXbUl4RiWt10HHGxZOzf+11+33G53UOee92r/MfB3cMLHFKfH4fJ5&#10;Ty5gI5wG6HK6XT5O/3rzBPZAvb6nd7235jyg4O8nf83nhrV9UHFft9Hv+Hh8fl+H1778/D2/QM/g&#10;C/z7QA5R9QGfECgbA4AwTAMFuS8MEgDA4GwZCbcvUaoDwwEkNQpDjXHzD8QPIB0OxIiECnxAZ9RF&#10;EsWIY/R7PwfkVxbGiFPC7YCuyqEaxrCwKR+C8gtvB6Dt/HkjyRJMlSXDg1ycgQzoITEmQ6d5ml0N&#10;47kIYBlGgcbevmBwOBIGIaB+Hw9j2QQTAm3B2mMWI1TUWplmcep6gACoKhIGQfCiTBOEEEAIAQ25&#10;nlARA2kgTJjmmcB/H8AARBQGwgiqNNAjA3RPDqMZFlaVxsG+eD/AIFodCILI8EOO4lhg258HQbw+&#10;DSM5RGIXp1nYf4FgWCgYB6JY7EkRonBLNsWtiHDZmTFMqQ4e9oklaZo2q7wq2wKNtWeh9onvHACX&#10;DbkAt/E9wXFccF28g8dXTBZtXgg4TXnd0A3Wg123q+x+35FMMAO/wBX098Yn3gznARImBvhe4AXz&#10;hb0XgbToAMEGLYg9+DH3GOH4w78U34fuO487sQUgf2R5I71vAHluKZU7+JAjmc9Aq2+XoNI2YZ3n&#10;me4xJw1yhKWfaJoujO7ZVmHjpejuo4Ixu8KGpCbqmm6tq+sY8cetoODuvazsGw7FseyN1rZxxwDG&#10;1bLtm27dt+m7PCIIbo24H7vIrbbhve+Z5oGhILvvBcHBektnk/COug+nu8K/HOOKePOvf+cb2356&#10;cxhEccTMCDQjwhrdCg4VdJzh5oPz/Bxjb1egXgO+xTED+AZhXBcVz0D9B0OKQ0EnCRBFPU8FE+Ne&#10;FvsX5D43BuvcICZTuHQmsCfpyCC7b9fnO9cJ7fuSXoCAgIAZ4EmIIAINB4RCYVC4ZDYdD4hEYlE4&#10;pFYtF4xGY1G45HY8OJAyZE/5JHpNJ4485VJH+pJcv5hHC9MybNZRN4o8p0CJ4Bp9OKBQYVLJU8wT&#10;RwLSaFS6ZOnlBwdUaZU6A1atBxXWapW5PTqhUq5YY2/LI9rMDLQArVYrZFX1b3xcQbcwDdbbd5zO&#10;rqAbmDbxf4hVmqB8IJMNgMRDHzi8ZUQdichCLi+Le+sdkcxZntZH5l8xn6dSQLRwTn8hggpqQvq4&#10;te4PLNNsdls9ptaCa9xAjPBExtt9v+BwaZIBxImTsOFVKLLMcmucu+hGUt0wr1eTDKdPARPgN16F&#10;RJVpNF3qbOq/j/JQsFWK16aDXoNnvdOM5mrQDLUAvnKMrk761z9pupy9r7AKbsEwgDsMEkDJQxjG&#10;rBBqPMmyr5QkjjNM5C0Lo60KktJDiOtQ1TWIrAAAOREMVRXFi8NwNbdN5FsZxpGqEuI40UxsiLlp&#10;I+RJyAYUhIgJUiirI77wk7Kep/HaHvAoykKVJyIvgAENyohj1oMrIVyyiErSxL6Evqs60rXMaFP6&#10;uS6LtNLsL0usCzehcEMKw86IVB7FzFOkKLfPs3wyslAzzDzRqPPKFRGCjVgu1s3RQktFUpSr9xfG&#10;KC0tTdOKpHCR0nS0en/QLnE0ctUBtVQl1ZGklu3JtFSg8Up0tMMI0rLYAS7TlbvRS0yns+780rNZ&#10;8P/SNKwHOS505O0FTxS09nzQsxz+y1cUpQbO2zWydNFEFN0ZR1IAC19Q07dN1M/F6AiAGeBJiCAC&#10;DQeEQmFQuGQ2HQ+IRGJROKRWLReMRmNRuOR2PDiQMmRP+SR6TSeOPOVSR/g6XSiYTGLPKaAibAac&#10;TKdTuDyyVPME0EC0OeUWdzR5QeXA6jU2YNWoQcV1OnVWPUilS+rVuMvyvPawAyxAKyVyzRN9Wl8W&#10;sG20A2+z3GJUi3gG2g25XmHVBqge/CTAXrBQp84XDUvB4mDWt8Wl9YjFYOwPavPzIZHE0ihgWggn&#10;MYK+BTRBfSRa6z2S5/VavWa3XR417GBGeCJjX7fcbndTGQDiRMmWbumz+WZfhUakTYETgDcedT6V&#10;Z3N86eViDcbqU+owapivszrrADsd+TZXJ2IGWQBeST47GXfT+yUXS33f5Si+X4D4ASfeTsMw6tP8&#10;jrGMc8cBowybKwPBCMs0obOwajjQtG0qKviADgwlDcOQ6rjYjW2baw9EkSxMADet/DUToi4iSQZF&#10;iGuSm6cxihroKAoSiRsh7wxhHiDL4qSqSBGSaKypkioY8ywrGsslIQ9y2LcuEoIU+i7LbKyFPyv7&#10;Ay2hEAMLH8gQKtMyR5BSvTRIsHs4oMwIRCgKNIC7TSrDLUzjPc+N3EERILPtBUGmUUpEe9ET6xyD&#10;uZQjHAHSFI0UtICUq9VJn1Rkaz2btOoOEdQUxTTmz4f1TMqzcMSsftWVbRtB0Wg1X05TrNg9W8+1&#10;bV1NziytTH9Wc4n3YaWWDPjHPVSoCT7TpughZ4J2ii0IoNFdCWvbC8xAgICAGeBJiCACDQeEQmFQ&#10;uGQ2HQ+IRGJROKRWLReMRmNRuOR2PDiQMmRPGSR6TSeUSmVSuWS2XS+YTGZTOaSdxzeDh2dTWeT2&#10;fT+gUGhUOiUWgTdxgWlBimUanU+oVGpVOqVWiUgG1kIVuLA+vQd/2GrWOyWWzVI12mBGeCJiz2+4&#10;XG5QqQDiRMmwv+5yx5328g7AXuXPLCAjDAbEYKT3m+vME4+lAXFSnCPKD4AHZOUNXOQcV5/NSfK5&#10;fA6GPPzUPbVAzWALXaaNvrZPjaVkGgHcbCO5XcAHbbqOZxqgfiCTjcCNvnlcvMciNbR8bJ9c3nRj&#10;VPbUPzqdWM5XI48E9yL8IKeUL+eLb2wWLxe33e+N2k12u2/D7ffFXW73n8Q/Gr+0r+oeyrDAQxAD&#10;QEhTGL68DIwShjRoM7cHoQ4TPNBCiEwiAEJwyADsuu1gGNcAUPAA6ToNs9UTIM3jcN/FgAOE4gDu&#10;MEkYgA5bmQDEzoOlDsMuu7MgRM7ylPBHDyPM9CKxWAD+RxKMpKm+T6ILKcsSyjb9JFKEWP+sMiQ9&#10;AjDsTD0FscyClRxDcxQTCyDM+Fc2MI0jMxjEDVta18PRQ2qsydIrCN7GEWRm4rjxjHTlTdAUfNlR&#10;r+yE1FIwTIwCyRGMlAo84LvS3KDS9LVR1ImT5ICAgBngSYggAg0HhEJhULhkNh0PiERiUTikVi0X&#10;jEZjUbjkdjw4kDJkT/kkek0njjzlUkf4Ol0omExizymgImwGnEynU7g8slTzBNBAtDnlFnc0eUHl&#10;wOo1NmDVqEHFdTp1Vj1IpUvq1bjL8rz2sAMsQCslcs0TfVpfFrBttANvs9xiVIt4BtoNuV5h1Qao&#10;HvwkwF6wUKfOFw1LweJg1rfFpfWIxWDsD2rz8yGRxNIoYFoIJzGCvgU0QX0kWus9kuf1Wr1mt10e&#10;NexgRngiY1+33G53UxkA4kTJlm7ps/lmX4VGpE2BE4A3HnU+lWdzfOnlYg3G6lPqMGqYr7M66wA7&#10;Hfk2VydiBlkAXkk+Oxl30/slF0t93+Uovl+A+AEn3k7DMOrT/I6xjHPHAaMMmysDwQjLNKGzsGo4&#10;0LRtKir4gA4MJQ3DkOq42I1tm2sPRJEsTAA3rfw1E6IuIkkGRYhrkpunMYoa6CgKEokbIe8MYR4g&#10;y+KkqkgRkmisqZIqGPMsKxrLJSEPcti3LhKCFPouy2yshT8r+wMtoRADCx/IECrTMkeQUr00SLB7&#10;OKDMCEQoCjSAu00qwy1M4z3PjdxBESCz7QVBplFKRz1OMXJbASFMmftHoOAdJAVSkORm5cay3HDp&#10;R3PcfUZMEhO5IlPSO69QS3Jh7PQ9U4ykfD4TxOMsPtPkuv3L89zEfM2RjMzH1RK01MtYMwTdCNbK&#10;g0U6QsikMRXQlo2kvMQICIAZ4EmIIAINB4RCYVC4ZDYdD4hEYlE4pFYtF4xGY1G45HY8OJAyZE/5&#10;JHpNJ4485VJH+DpdCjZMXbM35NYOBJwD50hZ4E59KKBF3lQwRRQNR6DSaVCpZKnmCagBalS6pVaG&#10;8oPLgdVa5SWrX4OK7FXbJJ6vWZfZbVG5q/HtbwZcQFc7XdYq+rw+L0Db4Ab9dsBFKvfgDfAbgcRE&#10;K+1QPjRJj8TkYY+cpla1ksxCL0+Lw+svmczb3tbc/oNBV6kBagCdNmMWFNgF9lFsJB5Zrdxud1u9&#10;5SjXv4EZ4ImN7xeNx+RVZAOJEyXrz+TZLbN5w2utPELGT/2xF3ejDLbc/EAu/S5Y/fR47p5ap04N&#10;OAJ7Ko3/pBxD9/lS/cAPh+aUf0AQCAcBtq/yTwDAUCL/AygP2/sGJQ+hvtSDkKwglEEQBB8Lo89B&#10;+pZDcOI5D0QJxESULawkBgHE6OwknQHglGSLAXGrbJLFscx1HbEN+NbguHHkhSHIiEuW5p4yTIqO&#10;kpJpnyejg6SkFMqSXK0rywxJxy2g4Oy9LMwTDMUxx3LZxtSDE0zJNc2TbNzdzMwwITmi0YRuf83z&#10;zPTjR9ICCz3QFAo+kKRxxNynJYWtFFdRiTBzR45Ui/KrqKBCjgNNqmpU1bUzys6DNLNrFrCsc30+&#10;AFQzYtrRLiBjxTazrNsNAs3MGvzDTyxbGgOx4STyyrLLTNzNs7VM1tE0lhU8obUtXXKvtgCjZAu2&#10;kFgA29BWzbS7R8gIgBngSYggAg0HhEJhULhkNh0PiERiUTikVi0XjEZjUbjkdjw4kDJkT/kkek0n&#10;jjzlUkf61lyumEoACrmkym0PeU5BE7A09m8/oEHlkqeYJowFpFBpVAnLyg4OqFLqUyatVg4rrFTr&#10;UeptPqNbsEZflje1lBlnAVpsNrib6tz4uANuQBulsu0Spt0ANyBt3v0OqrVA+DEmFv+HhT5xWLqA&#10;OxGPg1wfFufWNyGPsr2sb8y2XyFNpAFowJz2HwIU1AX1UWvVCkul2Gx2Wz2keNe3gRngiY2u932/&#10;4E2kA4kTJlnBqVElhk5nHlE0VfIhFNnYInoG6U/ocq0eh7NBrsGzvfm+Bq9Z8k38IA8fplGbzNnB&#10;lpAXuk+UyV81v2lF5ui+P4lDAsGA7ChJAKTsWxivwQjrJMo9sGo0zLNwjCSNtApDRwujjTtS1aKv&#10;2ADnQ5EsTROsDbjW3LdxRF0XxgADhuLEkYog5SSFJHRfx4mToPI6ieJ9GyHO2oqjqTIiIPXC0lIU&#10;8yDKwFcnJwnKvMdKiGvgsy0LVLKEvwuK5rrL6Fv8va5TKhcBsIw01ITBTFSbMsHrdOcvwosc7zVD&#10;LRKNN6Ew8CjVAu1kyRG19AUVRbsxVFiC0ZSNJKDGaR0TRUcJal6YuemrvyC60hzfIzuyTRcmQZRU&#10;oABKVI1RLFFy2ez5PpRUwnw/VD0VM8AUZNkCzdRc4nzPcqTqytU0BPLOWTU6ctDDdfKq1FBxAikR&#10;RrSdtW2w8VICgBngSYggAg0HhEJhULhkNh0PiERiUTikVi0XjEZjUbjkdjw4kDJkT/kkek0njjzl&#10;Ukf7blyImEmPczGE1lE3iLynQIngGn04oFBhUslTzBNHAtJoVLpk6eUHB1RplToDVq0HFdZqlbk9&#10;OqFSrlhjb8sj2swMtACtVitkVfVvfFxBtzAN1tt3ilOuoBuYNvF/iFWaoHwgkw2AxEMfOLxlRB2J&#10;yEIuL4t76x2RzFme1kfmXzGfp1JAtHBOfyGCCmpC+ri17g8s02x2Wz2m1oJr3ECM8ETG232/4HBp&#10;kgHEiZOw4VUossx2CQHPjId6SO6kHanXhQa7QS7myp08BE+A3JpdElWk0Xkqdeg2e9VCwVYrXvoX&#10;sAHu+k4zmatAMtQBPym7KsmvrXQCnC9LqvsDpwwTCAOwwSQYm7GMasEJpMybKvxDCOM0zkOQ6jrQ&#10;qS0kRI81DVNYisDAA5ETxhGMZMS3A1t03kZxzHUdoa4jjRfHiJOWkj3HNIw3yQib+k/JiijFJ6Jl&#10;DKQFSoyDvp6n8gog8yjKQpUtIk+0QzAhj4oMrIVzInKdK+x81Ie/azrStc3oXAa5Lou06obBK+Ln&#10;PaGwcwrD0AhcKsXMdCw0t9E0BD6yUbQoARI0aj0khUUgo1YLtbPUXJLS9Q1FA8axugtR1RVKqR8k&#10;T7VFF8WoOd1ZpYOtbIORdcr27gJE9XxiWAiwCWGTVishWFPVfUAAVjUNkADVJxWkg4PWrVNn1Ugy&#10;WWbS9sWzb1R2kcTRAzctr2XblJXBZR/oPdNnXRZNQ3EvoI3siz3SBbN935GjcICAgBngSYggAg0H&#10;hEJhULhkNh0PiERiUTikVi0XjEZjUbjkdjw4kDJkTxkkek0nlEpABwljzl0ZAUxRkzB81lU3nE5n&#10;U7nk9n0/m7joUHDtFoFHpFJpVLplNp1PqFRhVCcYFqwYrFSrVbrldr1fsFhqFUBtlCFni01B8Hf9&#10;tsVvuFxuVeNd1gRngiYudgeDfPSKTYDAojPZ+MYIAcScTBPSYXMYBJTOp9GYRiD7azDWaoXbQfmf&#10;Go/KhDI4yB0deS4VyxYTMa4EAgHIpZNI4FIWAsbfT3cigUa1cDgcISCQfJRdLgqC4LrUgHEiZNtf&#10;97nkuefSB3Zjhp7js70mI/hMnjpTy8wI9AG9XUnHS6wJ+FW3PsnPmeUH7On+k4av9g4VwA/acPs/&#10;DtQElTPn4e0FgZBqYgFA6Tn1CZ8QqsoGgDDMIpS+0MgDC8NpQ/pqgPEoSRPEKTnzFcWPzFKTQqfE&#10;Jn1F0Xo7BZ7QTGsbI8+z5PgBMeI5EYKSKC8jotDy2LdIUmydJ6kLqNa7rzKCfHwTY3ieMxJF0AwF&#10;CGdR4F4B75oeUo1BgLhLmiiwFhAHRvm+YoKoYep1G4QQ5CwRRTGgIAniiC5/nkYJdF0foOiQV5Vl&#10;CHYXAsiR/nUaJiC6KgpF0doFieIwcAEdhvFgXplhkLo8FgRg+A4CzmIifJlFeTYrikNpwBCHYqBs&#10;Dh2GkYRgGuewvEUShQjqLioOc6DpSsizrOxAyNO4NLvHYlJV2w8rzvS9dmoi9yXSA+VvIpAiDR3c&#10;iIRG/8A3SiNzABdF3IbBMcQaBkH3mhsZxjC8lX0h0OwzEGAIbEcSgPE4SYKhsWRbaOGITGMZ3liK&#10;DRxHWIYshMfKtIGNoTIkjSQit/gBZmQZTlT6SlKiC5WixhEsLwfjWUaDy/MMxzKiB9BcDoImmch7&#10;IsIgwlGXZPWQhR8HiLQdAgU5ngACQQj8chvEDIIAFGOgmi8RpaAMCAMmybpxBACQCX2dZtg0EATH&#10;bogzEYXhMjmIYAH0eAngwCxZHefYOCQNpqFgSQHgOhxllGOIbC8SAAgGCBcHkdIjAUAwAHaYgVAy&#10;Hprn2AAcj+XRhD8IoCQgpVlJFlGVWetuKomevajB26cWwVdtHk9AEPVzWQXAedxKtmF4dniN1oNA&#10;AV+O80Cv1lV6wZByY5TfkLLLk2U4FD6y5hg8TRRleHRX5OGYnCf0YLjDP/ZiOOgLj+V5ECkjgvJM&#10;NIN1+Yf8/8rqUiAggBngSYggAg0HhEJhULhkNh0PiERiUTADkVYZDxWdD/hAGBRDdTwXgPAsPXZv&#10;AJGSUUhAcWLlcRODQBhSmNRLLaXW0HNi4fyTI80gzaWJ+E5QQcHAI5Rj1YxzBMLdxjAgUTz9jkGW&#10;TafxNEtCf64NYKJKWfEHLiNX6jORAhjNGgCGjNjgNDIjdbibYHAlgNI7ASYY0GAYHXzidJBDQPlm&#10;Nhw4yDJyT/ymOy2XzGZeebyj/B2fy+dNOjdulzMLVep0+XeWtBGvA2x1ez2mnzubeYJ3QF3m132/&#10;xuteUHz4O4HH5ENavLg4r53J6HR4XE0HR63AfnZe3bBndAXf6/h1b68j48wN9AB9Xi9mn4XqAPoB&#10;vt+mW5bVA/5En7+v9ih8wBALiv9AiIPMfDyH1AcCwYhbtns7J+QXBsKIS4TeAK3SowrCr7gpD4Lx&#10;Cxr4IOzsORPFEUxVFb+jXFyBDOghMRZGgACIFAFF6bJ7oUjyQJEkiGnuPgPAibo9F6U40B23zEg+&#10;DhgHEfiDAURhqHqOYVoQfhrlaAoVCohRlG+eIahA4yDHQapYAyFgooSD5hnScAeAshB8FiMYEigT&#10;yDgQGApHuZ5WoUXpBieIg/Fkg4JA6JZzm+WgDAGhBIDKGw4k4ZaDgiMxVncTMwvqyAcMkZMTRq+j&#10;cM7CbLtGNJ2Vi37UlW/rhNeBDYgNVLxNuzcNQxXj2umg1W2E6z7ua59jvDYgAWNZjkwjB7ugY74B&#10;Wi6EEwO+USWy6TWvg+Vvui+78gO/YSXI6EAwE6t1uPA8E2heDaQfCN6Xq2sLt5DV9OBD0QREllvA&#10;BVF/4RhOFXJFw1xhGWFuifh7EWKIcFMBQmH4YJDmodKOo+kKRpKhR7HUZwJA0GgdCaK4ahqFoahe&#10;F4hByJYJAkxx3F+P4NiEQSzoOBpKm4eQ1BGhJtlkAITCehQzFEZxMi6GKDluQgjCUPpdoSE5kHab&#10;Ab5yhBcjYAIkEqhIIFAbh3i/pCDiwGwOlSZZyIOCgPiscxvFSAtsIOSo1B4NhLmKhIQmweBvBOxj&#10;21JU2D4izFVspfKKGNzJH8209dE5z9/PrW7YNlybLV83Ldt70zMWdy/WIjZKDOdLXYMt1139sllp&#10;u47zwd0idtvO9L1+Alj3vVcfjIpcz9P55aJ3bAHX+ghN5PJ6nqoPe7s+z7SEX5DLde+iGAgpEILx&#10;H4uDMr8n3ff7WG4egv4IoZhUDYHA4mgbxsFGFkE4IhjMfIOj5kSQSFDTFAFsF4YRTFZIYugHgTQ+&#10;BnDEFUKwSQFK7IaLkPINQkCIGYQlobRWjtJaW00hQGQpCQG+K0N4BwAD5D+EABAghgkKa82BsRCW&#10;ytnbSQkKIjRlCuDkDUgw8gaGLGaOchDeW9t9b+QhwThHDEKFeNAdIUAXp2PY5Ayb7X6kJcqZ53Jm&#10;ReRpEzGsy4T43BcjggV0auXSxjfYP83CwHVx2IO7hNEfCDOyAA7SQEfTWnUj/IB3g9lqrXkA8IfC&#10;3X1yAeQfE9EhZAnLXOumTEM3pPee09dBUZ47PcQlKSShrUMOhkK+Z9D6ihR3k7LOWiNGGkBAgBng&#10;SYggAg0HhEJhULhkNh0PiERiUKd7SWQVGphXrvc4/BTqHYYDrGdMIAwKIbqeC8B4FhL5cJBBAgYE&#10;ThIdJJvXqiQwlCgKhSAGwmQLLbcJBqVbjyNQjhLbWQBExPhhPcL/WAefjdIwFEi7hYnZDtbA3CUJ&#10;XJsAJISsKFQ7RLVYh2AD3W4cBRKcsJCgfKzmbypAoChCVNQ8NiXYsKPqwZ6CJ4wm2Tho4yzJzD/z&#10;WUzmdz2fhLz0Waf4O02gha91UETEQCWvyw4MOz1G1gzy3AI3QG3m232/z2k0TzBPFAvH4HJ5UT3D&#10;yg+mB3L6XThTV60HFfZ6nb6fN5+n7nh4D88j28wM9AC9Xi9mgfXvfHxBvzAP19v3z/N+oB+YN/D/&#10;so6xqgPAgSQNAEEIkfMFwY6EEwehz4nw959QdCELoS8x7PIfkLQxD6Dua44CuKBMQQ/AQKRUC8WM&#10;o/aDtJE8ZRnGkaxs8Q1xygQztZG8Hn6fRzC8FgPAGQBvFELQPIMciQpGkqDpOlKVpahBymSVAOBw&#10;LLaheKh6mUVIFAMwiDDEGAQE+aJwoSC5cn+dAjIUqCpKohYWmkeBpBafxoBSCQYmwhYjG2f5chIh&#10;S0rWtqEhCGY0G8ZhLgAbpOAiEgynghINBIPhxG2QYBoSwzEMUhQxkuYRODQHr7tizBkmpWUfP+DN&#10;bAJXBx107Z216TlfoOO9hRuDtindY562TWj2P2DlnHXaEJWW+9nA4/ddHHadtW21Fig6g9sW48MC&#10;AOC1zHLdB/XVcTpgVdwJ3hcN2PDbx+3sc18XnfV9oU/oIX/eV+OTf4IP7gOBN+14JAXhmD4Q4FvH&#10;piR34ph8ZhZjEYM3i2OY7j1lxyNcdx7j7bESMoeFWcwoGQWo6AIhEmpEkiTJQlSWJcg58nodx1ng&#10;eyDnOc5wGGVpHEgRJX2yiIgi4T5fFGMCDhyFILmQbB1TbN84zmqKpoZPE9BaeBgACEAgoZQlDUQt&#10;C1LYhVHUhSQAGAPQAiCQ6FU5T1QVEwrDsSxaE1RVVWVcy7MVkamStBWwM1wAmHcYztvWOd1knryc&#10;XPratoHXaXNM5atr130PTQBb1wdL06J3JcwLXQct1H91iI3cBV4AnyXaohet73z3ngupf2AdX4SG&#10;4Jg3jeOheFYYBfd+YhWI4nivpOpjAWY0f/r+773J5DkaC++hBlEyMwqE0dBhl8WQPgehWZSfmsp5&#10;wzp9nsaplGARg/jiKAXo2iFAFA0DUcg5RlAWIM1RqzWGtJwTkU9rydiFNhT22RszaFBqFUOoltyj&#10;CENxUipNurd28qbU6p9UKo3AKmcGqlVarT2qvMyxt8hBjhmkQ9DdEJuTdm9fIcI0SJURw8Nubg75&#10;0YjICOwdqIx3iDQ7fIhxDR6AGHqTK99CiEj+oviebg/Z/YjAAQEuRAzbIeIMQaeCHiEkKRSe+hpD&#10;kcIboiOOiWMaKUVotMnF4ACMYxyBkEjZkJAQgBngSYggAg0HhEJhULhkNh0PiERiDeXIbGRsRjBY&#10;BZF4bhjkHYYDrGdMIAwKIbqeC8B4FiUPf79fSWOJKNiTXsJDKudzmKIRAB4GolRLMbkJC65f7oI0&#10;KbayAImJ8MJ7hf6wDz4bI+BIoYcLIzbf65EkKXJsAJISsKFQ7RLVYh2ADwWAZCJRdEJDQkPjibaD&#10;AcJSpqHhsS7FhR9WDPQRPGEvyEPHGTZOVf+XyOZzWbzkOeefy7/B2jzul02niTy1QI1gG12o2Gxz&#10;mhz7zBO3Au52W73kv1Tyg+jB294nFhTV5EHFfL43N4u/4Ok53T2T86z27AM7QC7nU72lfXhfHjBv&#10;lAPn7/pzu/84B8oN9XxzPIaoH+wk/Hy/USfP9/zhP3AKHPGfDwn1AEBQShLsHs6x+QRBUIoO37cg&#10;K24EwlCL6ApDgLw8zL2oO0MMxJEsTRPFDqDXFaBDOghMRS75/E+KoQDEVhxt2MRKmATo1B+2AwBy&#10;EBQmQcKDAkT5wHaMAPgAWY5BmJxHmchIJlYeR2Cm+CEKeqKpoSB4hkGcxeD4BQAHsPAcAWRJkoUH&#10;ZqHwYgVgOhKzrStaEiKPxel0QIhIMdYYguCxoHUhALhENxyG4SICAChDBsKw6FFKZRxi0GoOPSyY&#10;cMqZMRxi9TatDCFRvU37WAQ1wDVQ6jaM/C8K1e77oINU9aua+jlOZXTp1uAFc1+4kHQY7QGO4AVi&#10;OLA0CPfENmOM9jzvfaTjPo+wDvwstruI/z/ulbzeQJA1h3G1EGQdc90NhCjcwvdrdw3DsPsjaIAV&#10;FeV935ftdRWNcWxffzORnGsbxy2Udx7H7YHWW4+AsJRCgAAoSmUfRtBqgx0FkOAOCeSJ+oQBpKm4&#10;eQ1BGhMvKkhQsksZJTDSGyDlcPAbimRJlISE5kHabAbglO60LUhIDEmaB8jYF6ECbQhaUOg4KA+K&#10;xzG8VIC2Wg9JsMxCEAcaZ1niFgKPVT1QX1gjOVKy92bUzNVNa1+3szWLbNw3W6M3YO3b0h9eIM5Y&#10;V78zW+XFwiX2M7Ltu7xCI2c8jzPRxzfNU9trcoiVsvu/PMojcD+77zyD3K8PRdHNLsXXw/UIdd8L&#10;Nv1qHXoCkPAvEHJ3yzHZd53u/YBgSC98AGDRtHEdR5H0gNgcxZA4DYngKHQom+YpXIQf5xB0DAPm&#10;PRCDZLk+U5WqGWoSYhtnaHYSaEgxyGgUwOhiLeeZ9oH2oPPGioOFIln6NYWjWiDixDuEQKAiickG&#10;am1Vq7WVJGEa6QgKwnB/CpDGpFsxlDLO7eGQdthonWQdIM3FVjc3ht2Vm3mEQAHDHDhWABwAAHBQ&#10;vhYao6MLoVuKHsshZUInID4Wg7mES1D3Hlho5tbbnYVugHy6d0bpUDwhd8uo60TnWuvXjC92jtnc&#10;QYd0P+GkYYxIpYAQEIAZ4EmIIAINB4RCYVC4ZDYdD4hEYlE4M5B2GA6xnTCAMCiG6ngvAeBYQ42Y&#10;pRePi473uChMUTIwFCkQyDYe0k2BheZkEvHeeCGEIUlS+QDYomDByYnHEszGHYO7WQnAoOTLCBYb&#10;ngz0iDwJCH8+nQTwOGVpCVEy3gXRoD4O3UqQhIbF/Byif1arkAUoU+5CLgiRWxBgSFQ+7nK3gQBQ&#10;FB0AVBEgVa3wAAgKqWo5ysKQnFM9EBxoWTo3/pc/p9RqdVCXnrdK/wdsdXs9ptYc8twCN0Bt5tt9&#10;v8/r9a8wTxQLx+ByeVENw8oPsQdy+l04O1etBxX2ep2+Vzefsu54ds/PI9vMDPQAvV4vZqX173x8&#10;Qb8wD9fb99RzfqAfnNvw/6JusaoDwIEkDQBBCIHzBcGOhBMHoY+J8PefUHQhC6DvMezyH5C0MQ+A&#10;DmuOArigTEELwECkVAvFjPv2g7XxPGUZxpGsbOWNccoEM6CExG8bosjCNI4jyQJEkiDmQUg5ByLp&#10;HoUCwUiEUJWleJAUuihI8iqFRlhAOheEWMSHHebohBsHBfm4dgFBiRR3GcOoDoMWhDi6Jo9FIAgG&#10;AkXJoHOIQRgMhp8G2XgLhcJJ5Hwfg1EoYRKjWHoAH4eo3hkCRJGmfQKBqKBkFyV4RgihxbEgOYlj&#10;iRwAAKCRknidAbASkh5GsHoShWYh1AAFYwEYZhNjmBCvv+0IcNGZMYx+9rhtfD1lva5rdAQ3lB2g&#10;7bhNbEsR2u8TvINZ9uunATsO1cTt2+AFw3O5UOQ09AGPUxt2OVCkJP7F96Ok/T6v7fTpQFAgDwME&#10;l/uXBkGvBgzgQlCl14W2kNQ5h+INrETjxLirfxTFcWs9fIAWVjWR5JksfxyNcdx7kz2SCjKNoOjq&#10;PpCkaEHydZuC6JYllWZZtIWBoLjeOQ0BAB4HG+bRpAaFIrDyNwlAWiR3G4aIxCqKRYmkcY1ECQgS&#10;n8dJMEcRxzgUGBIlgXowBsCSJm4WhPioMA3miBITECOYuAIbxkD6ShUhAHooFgU5TBaDUTIkV5Dj&#10;gM49EidYbjCRQsBcb5ak0S5eHCIY0jsXhLD/C9jWRkWWNRZrS4p1DPWk3be9az1suI4zkdk0909Z&#10;3CHXIgzshX3jP91hXhIldzzvS9fjIhez5Po+3mIlfj+Pn6SJYDAsD+vBWEHz3fuINhr3/B8OJPJ8&#10;vwoNi8SOL9XeutFQKRYC8XejkLTff/X99xlGVEFf4aodYbQpBWGoO8hABQEAyFcLMRoDFiELH2Ms&#10;WAtBUCaE2M4e49yDgzBmDoHYVw1BNBqBuCJqh8jEFSJAQQnRcD7H2AAJgWg8BgDKEczpsx2iaEYH&#10;oU4tRtG8AWGMPwlQoA7A+tY1I9x5jYDyHwNY0RpD+A0BoFoaRCCCB4CEoSH3SmjHjGGAMY4yRljM&#10;iAccaSDgdjZGeN0b44RxN/GkcaIwMR3jlHmPUe4+EljSf0CEgTPgPkIjB/MfZESJN8yggICAGeBJ&#10;iCACDQeEQmFQuGQ2HQ+IRGJROKRWLReMRmNRuOR2PDiQMmRPKSR6TSeOP+VQcAy2US+YRaVP+WS6&#10;YzecQaZwqWgGcz+cTuDT2gUWXuKkQcPUujU2PUIAUSnVOM1Caz6qVmJVahzatV+IVCpWCyQykOIC&#10;2kM2uy22FWKvW63XCsXK5yuu3W7XK6Xu3WcG4EI4OLA7DQeuX7FYvGY3HSc15GBGeCJjH5fMZnNT&#10;+QDiRMnE5ubvPSTPDA7RU6SPIEa0Da/U0GVaR5gnbWkC7Gf6uD6fdTlq8GDivib+cbyDb7jTF+c1&#10;7c8GdEBdPlyh9dd8dnAg2x9WT6ue9vvS/gtUD+cSenxyh8+33cr1x7svjrvr4fGOc97c1+ff8I61&#10;bcNsBL/o68oKQQC8FIssbQwLB8IQipzIjWybKwlDEMw0hLOs/B0NoY2jTMPECKtW1oENeA0Soemb&#10;aQG3EWIi5AAP9GSFvK4bixuh0aRtHiEP4/TogY6YBSAhT6vm7buyQhDwJa8UnIU8rzgO9ISSmhT3&#10;PfEktIO+b6x/Jz9P5MctQCtMBy+hEDwTBaKwavE2TpOrRQpCyCztPc+JjDqRQ/IERJVM8pxO1zYS&#10;/FzSRgtM7R9L02RygziBXR6SuTSMvyE6DpOpL8lO0wMmzQkjwsDO0qvQ9U6y49tCx5MLr1hG8yub&#10;WkgTSAs1zrNwKQUC8GK9QM+2LY0JsigIgBngSYggAg0HhEJhULhkNh0PiERiUTikVi0XjEZjUbjk&#10;djw4kDJkT/kkek0njjzlUkf4Ol0omExizymgImwGnEynU7g8slTzBNBAtDnlFnc0eUHlwOo1NmDV&#10;qEHFdTp1Vj1IpUvq1bjL8rz2sAMsQCslcs0TfVpfFrBttANvs9xiVIt4BtoNuV5h1QaoHvwkwF6w&#10;UKfOFw1LweJg1rfFpfWIxWDsD2rz8yGRxNIoYFoIJzGCvgU0QX0kWus9kuf1Wr1mt10eNexgRngi&#10;Y1+33G53UxkA4kTJlm7ps/lmX4VGpE2BE4A3HnU+lWdzfOnlYg3G6lPqMGqYr7M66wA7Hfk2Vydi&#10;BlkAXkk+Oxl30/slF0t93+Uovl+A+AEn3k7DMOrT/I6xjHPHAaMMmysDwQjLNKGzsGo40LRtKir4&#10;gA4MJQ3DkOq42I1tm2sPRJEsTAA3rfw1E6IuIkkGRYhrkpunMYoa6CgKEokbIe8MYR4gy+KkqkgR&#10;kmisqZIqGPMsKxrLJSEPcti3LhKCFPouy2yshT8r+wMtoRADCx/IECrTMkeQUr00SLB7OKDMCEQo&#10;CjSAu00qwy1M4z3PjdxBESCz7QVBplFKRz1OMXJbAU+xm5cay3HDpR3PcfUZMEhO5IlKyO69Ly3J&#10;h7PQ9U4ykfD4TxOMsPtPkuv3L89zEfM2RjMzH0/K01MtXEwTdCNWqg0U6QsikMRXQlkWSvMQICCA&#10;GeBJiCACDQeEQmFQuGQ2HQ+IRGJROKRWLReMRmNRuOR2PDiQMmRP+SR6TSeOPOVSR/g6XSiYTGLP&#10;KaAibAacTKdTuDyyVPME0EC0OeUWdzR5QeXA6jU2YNWoQcV1OnVWPUilS+rVuMvyvPawAyxAKyVy&#10;zRN9Wl8WsG20A2+z3GJUi3gG2g25XmHVBqge/CTAXrBQp84XDUvB4mDWt8Wl9YjFYOwPavPzIZHE&#10;0ihgWggnMYK+BTRBfSRa6z2S5/VavWa3XR417GBGeCJjX7fcbndTGQDiRMl48Hd8PicXjcfkclx8&#10;uDh3ncnodHpdPqdWO8tx5sMdvrd3vd/weHb9i7hDzRYH+nUP/xe33e+ObE17Pa/D7ffob3fvT+fi&#10;Hn7ACDgHAb/IjAB+rIATTwKhkDwTBcGIVA8BQJCKFHBDCDhBDcLQlAKDQGAcOoSlh/RNEMRoREsT&#10;wrFKEQnEEWxTDBwM2Dcbxcg0TH8lkURzHcexlEcgJJH0coNA66wTI8aKWCUnossQGPXI8qys1r5P&#10;ogsry5LqNv0kbUxcn6WMvI6kJsBCcANFKfJUzrNzOmisqZHK+Kkqkcqwg0zRGyrJylJcRscxi7wh&#10;FK6Leu8jr4vwDsAEkjsMw6tRcxjHT7DrJsrTNEJozbO0YqDRAo0gLtMuCDJZL1WVarb5ICCAGeBJ&#10;iCACDQeEQmFQuGQ2HQ+IRGJROKRWLReMRmNRuOR2PDiQMmRP+SR6TSeOPOVSR/g6XSiYTGLPKaAi&#10;bAacTKdTuDyyVPME0EC0OeUWdzR5QeXA6jU2YNWoQcV1OnVWPUilS+rVuMvyvPawAyxAKyVyzRN9&#10;Wl8WsG20A2+z3GJUi3gG2g25XmHVBqge/CTAXrBQp84XDUvB4mDWt8Wl9YjFYOwPavPzIZHE0ihg&#10;WggnMYK+BTRBfSRa6z2S5/VavWa3XR417GBGeCJjX7fcbndTGQDiRMmWbumz+WZfhUakTYETgDce&#10;dT6VZ3N86eViDcbqU+owapivszrrADsd+TZXJ2IGWQBeST47GXfT+yUXS33f5Si+X4D4ASfeTsMw&#10;6tP8jrGMc8cBowybKwPBCMs0obOwajjQtG0qKviADgwlDcOQ6rjYjW2baw9EkSxMADet/DUToi4i&#10;SQZFiGuSm6cxihroKAoSiRsh7wxhHiDL4qSqSBGSaKypkioY8ywrGsslIQ9y2LcuEoIU+i7LbKyF&#10;Pyv7Ay2hEAMLH8gQKtMyR5BSvTRIsHs4oMwIRCgKNIC7TSrDLUzjPc+N3EERILPtBUGmUUpHPU4x&#10;clsBT7GblxrLccOlHc9x9RkwSE7kiUrI7r0vLcmHs9D1TjKR8PhPE4yw+0+S6/cvz3MR8zZGMzMf&#10;T8rTUy1cTBN0I1aqDRTpCyKQxFdCWRZK8xAgIIAZ4EmIIAINB4RCYVC4ZDYdD4hEYlE4pFYtF4xG&#10;Y1G45HY8OJAyZE/5JHpNJ4485VJH+DpdKJhMYs8poCJsBpxMp1O4PLJU8wTQQLQ55RZ3NHlB5cDq&#10;NTZg1ahBxXU6dVY9SKVL6tW4y/K89rADLEArJXLNE31aXxawbbQDb7PcYlSLeAbaDbleYdUGqB78&#10;JMBesFCnzhcNS8HiYNa3xaX1iMVg7A9q8/MhkcTSKGBaCCcxgr4FNEF9JFrrPZLn9Vq9ZrddHjXs&#10;YEZ4ImNft9xud1MZAOJEyZZu6bP5Zl+FRqRNgROANx51PpVnc3zp5WINxupT6jBqmK+zOusAOx35&#10;NlcnYgZZAF5JPjsZd9P7JRdLfd/lKL5fgPgBJ95OwzDq0/yOsYxzxwGjDJsrA8EIyzShs7BqONC0&#10;bSoq+IAODCUNw5DquNiNbZtrD0SRLEwAN638NROiLiJJBkWIa5KbpzGKGugoChKJGyHvDGEeIMvi&#10;pKpIEZJorKmSKhjzLCsayyUhD3LYty4SghT6LstsrIU/K/sDLaEQAwsfyBAq0zJHkFK9NEiwezig&#10;zAhEKAo0gLtNKsMtTOM9z43cQREgs+0FQaZRSkR40RQlFUXRlGokcdIIODtJ0dStLUvQVIHGzYMU&#10;7TFP1BUMT00u4IVMiwH1S1B/1FVtXIhECAiAGeBJiCACDQeEQmFQuGQ2HQ+IRGJROKRWLReMRmNR&#10;uOR2PDiQMmRPeSR6TSeOPqVQcDS2US+YRaVPoBzWbTGcTmDv+ePufTabzqhTiZyyXUOkShu0uDiO&#10;nUmoR6iwaWgao1eNP6tPyuAWvAGwVixRN+2WzV4C2AA2O2RKpgCq225Q6lt20B68XO9QqzWa43vA&#10;ACuPytP6/4G9T59zx/4fEXuZgLJATKY+9XUIZkJ5uLAnPTueZbRaPSaXTSY16mBGeCJjT6/YbHZT&#10;CQDiRMnGbOkPPeYwHb/dVB5cMEcXHcGUYzePPPAm0cidcN5Qffg7oTlq9mDivudecdLqcDvTDBvb&#10;zAz0ZIBeOTzN8e8G/G1eyX9K1fEG/SUdlqgf/BJAD9JOfMCQK6sBJM958JnA8EI68x7MHBsHI86S&#10;0ObCiOP4CkOAvDyLPmgzcwzEkSxMrDUjW1bWxPFsXReADatvEcYIi5bfPFGqJuk4oEOPHSEuU3jm&#10;ufICHvAg0JyMhj+O27slobJAASVKCEvK870slKqEvc+D5LDLaFPssD8TChT+P8A8ABJMyEwLA0cz&#10;aAEFQZOM2whCU7TkAELK9DE9gBDcOw+isQgBGlAUTRTSxTFaC0XSFIo+kKRURNsbp5Kk9x44yjzN&#10;ITmM9ItNuG8LrUBJqDO4FdEylTUwyuez0AY9U5S6fD8UNOUxgDMtUOzNM10TN8CVfLc6JVY0qzwr&#10;llTDPoCz/PdBApDwLxBMFDtDSVuW6sUUoCCAGeBJiCACDQeEQmFQuGQ2HQ+IRGJROKRWLReMRmNR&#10;uOR2PDiQMmRP+SR6TSeOPOVSR/g6XSiYTGLPKaAibAacTKdTuDyyVPME0EC0OeUWdzR5QeXA6jU2&#10;YNWoQcV1OnVWPUilS+rVuMvyvPawAyxAKyVyzRN9Wl8WsG20A2+z3GJUi3gG2g25XmHVBqge/CTA&#10;XrBQp84XDUvB4mDWt8Wl9YjFYOwPavPzIZHE0ihgWggnMYK+BTRBfSRa6z2S5/VavWa3XR417GBG&#10;eCJjX7fcbndTGQDiRMmWbumz+WZfhUakTYETgDcedT6VZ3N86KqXrLjsYyDhvuDXvErwAPxcbqU+&#10;owapivyzqsQbyeuTZXJ2IGWQBfCT47GXfT/iULot67v8lC+L8A7ABJAaTsMw6tQUjrGMc98Howyb&#10;KwnCiMs0obOwyjjQtG0qKv6ADgw9E8URSrjYjW2baxVGEYxkADet/E0Zoi4iSQxHCGuSm6cx6hro&#10;KAoSiQocskjhJaMkjJwNShISIL4qSqSkhz2gBHkrgA+SwrGssuIS/S2LcuExIXAC7LbNCFwKv7Az&#10;ahMGMLLcrwitM7SlCyvT1LkNs4oM5ITEAKNIC7TTPErU0HRtHOdFkXILR9KUqnkapHRlGx0lsHUp&#10;H7lyDOUiOlI8HlJVBY1UjhP1a+lGyo9ErUdLM/R7Lx7Po+1GzIfD+UVRs1QFR83wPONHTofNbRxP&#10;DH09Qc+MtZ9aJozcO2IqDRUNESKRJG9LXBcLBxYgIIAZ4EmIIAINB4RCYVC4ZDYdD4hEYlE4pFYt&#10;F4xGY1G45HY8OJAyZE/5JHpNJ4485VJH+DpdKJhMYs8poCJsBpxMp1O4PLJU8wTQQLQ55RYWl6Qv&#10;qVJjTTSFT6NUZM1apBxXV6lWY9NHlB5cDq1YY0/LI9rMDLQArVYrZE31b3xcQbcwDdbbd4lXLqAb&#10;mDbxf4dVGqB8IJMNgMRCnzi8ZX8Tj4NcXxb31jshibM9rI/Mtl8fXKGBaCCc9iMEFNQF9VFr3PZL&#10;pdhsdls9pHjXt4EZ4ImNrvd9v+BMZAOJEyXjx+DyeVy+ZzYUn+gxOlME71edKHH2YOHe51+93/B4&#10;fF4472XHoQx6fJ6/Z7fd7975r6EPpFgf99c//h+/5/Y4241ty3b/QJArvOG4rGQMh7JIOmwEQWiL&#10;JAJCkKwihrJNCAcNvCOMPHVECYFLEcLoSbcToOEsVRKhcGoNB8WIUf0ZsowgDtbGIAM2zcYRyhUX&#10;ABHsfABE5tpwAwPyTIaDR2skhR8fcon7KcnxyykZn9KshslDYBtDJciROCMxtQCiLRs/MwTVNbZw&#10;BASCzYmZyEeTpVgGAgPDONQpgOAaKHYcRolkXhmuOeINg4F4gigH4KgLPyxm4ZhflsYxrymfoWhq&#10;I4cB4FQGI6ehhl2XxmGobsNgMHYliwF4RgmAiNn2fB0FeWRgnKcpzPuDQfCeJoSAmBTLwQkbXtia&#10;VklzZZlWahQv2gE1pWmjKfpYzswK5B8jx8nyVNHL7wQ8OJyXKmBV3RHzBKsrElq4ryXyWzbMrQBi&#10;1AFHzKMkvscSGvS6r7MDBRswwSTAxjG3jLa4spbEcsyzeHX8mjQtHgSqTK1QLtYuyDJZOOQZCv8A&#10;ICCAGeBJiCACDQeEQmFQuGQ2HQ+IRGJROEvpSnkrFxELEDAohup4LwHgWIPZZpk5l80JgDCobCoK&#10;gdxM9ht15CVRr5XlwgiuJvh3uVHnkqnpNMkYDsehF/vVosxmAYSFFdrFOiwRhGJP93t1pmImkZYO&#10;QADsaCoBPFzMRnNkcmlDrBDHAKhAERJ9tReqgokQvNwMiwfigKvFvNFoOF/mlMqJLGYmRTJZMcZV&#10;k5d/5nJ5vOG/PObQZNG6MPaXJvPUZl/g7WZzXa/Ya95bMEbUDbfY7ndbvVah5gngAXhbvibBLcdf&#10;8nigBV83l8/oQ1q9ODivrdHsdmD7N5QfWA7teHoPzyPbzAz0AL1eL2bl9e98fEG/MA/X2/fY9z6g&#10;H5g38P+zjpmqA8CBJA0AQQih8wXBjvwTB6IPifD3n1B0IQuhbzHs8h+QtDEPoS7jhAK4AExBE8BA&#10;pFQLxYyb9oO1UTxlGcaRrG0EDXHKBDOghMRvH6EGWTwxhsMZPIOjqPpCkaGH+fxWjMBgqE4e4BAM&#10;IJqnyXwUIMeppEcCYXjmfKDEqXxyDUIINocfh8jGHYEE8ZQAAaCw6nQdJFAUgxPjgJQxEiW4DgkD&#10;ZyHEcIKAWAaGn2eR0A2DYMnWegADAQxbk+PIkAAfR3iQCYLlyeh9g+J48GyVhDgOAiHGmVY8BcKx&#10;EgAAIHlmeh1CYBQDAAdZgBKDAgm4fwAB+RZmF8OYZgEAMEsqHDLmTGMTt8MVrNiUFsgXbaJt81UP&#10;SBADuNqBDb15cL2N61ESxHdCJk7eBcXk3Y23qH173c8UBOq698vY7jvNbfzxQ5DT0AY9QBYG7MKQ&#10;k/sX4W7T9Pq/uIu1AUCAPAwSYs7MGQbgWOuhCUKXBkTiw1DmTZO5cROFEuWOfFMVxayWIABaeY51&#10;neeYtHI1x3HuevwcxZhAEQpHCfJ+SQjyQJEkiFHYbxSgyEYuaYAC3koYxLDWg59nud4OgsCR00oA&#10;oRiacZuFkC6GFcOYpimRxXIONBan2S4lVYgxsFePoUikQiDo8Sp2F4NUTIUd44AmDhInceyDlgbB&#10;+ieE+FZwWozgUJhNHwg4xEmYhOjYHaGGkHQFBoY57n2BurHWcRt1XZoAH6M4cgITRkIMAYDmEcZ1&#10;B6DLwQBZ9o5zCB0ebeo2t2DPpEl6lutSzOV6G2TaNs3HtM5dTfuC4ehlV8zmlW2P0e+2F9oM6yff&#10;Y12AIN7P5IlgrzvS9f7ophp8j6H2f6ZNiZ/D5wDMmxhAqB4EIKY+Pl+0DSGMkPfBGCRCmUnkgtBc&#10;hbLkSHAg4RFmYFEWNvZtAJnBmoQwrhZCxn7QSCwtNgE8FwDxZDTO6QlJLT0mEJHuI4I4GA5i6hyA&#10;AJoexTiyEIFhGDYQQgcAqOEdQ9SDhlFMNsTQWWOEIHYEMEQGxfDfH0QYBIiRoj2DsC4hA+hqirAO&#10;CwKxChmDhHkDMDx/iDDqGsLMC4KwnEJA2MEc45AfAYIQPUVwXwGBTFEQcBgMwqDzGY+khIwhEhTB&#10;+HhuxBgJAdCOOcb4uADKLIOI4MYNA5ieGaQcDIbBYDmEmE9BDyTMQqQuaAcxng3nLFLL1cxEFvPY&#10;ZDDIhi43urnmIQZ8K7HyPfFfM8U00TJiTmoBia0ySFPuAA/CbCITZsBePN0gz+R7MHYTOJ/4+GHw&#10;onFAVis4iDQKY1AyeED4ITDm7BRCs+JsQZQ7Pydps0RswngACEcJUXQoeXQWhlDUbs/ICIAZ4EmI&#10;IAINB4RCYVC4ZDYdD4hEYlDn6902Xx+j3eOQAzUk13TCAMCiG6ngvAeBYQ+XOzQ8Gho6oSVUErlU&#10;fSjCH4+BEHQs33Q84OLSKcmkukbB3ixEKGh6fHtCAalW48jUI4S21kARMT4UbFO0EmWBfB12iSWR&#10;jwtoSJ2Q7WwNwlCVybACSErCQmpnC7CyHoQXBwH1KyXFBwoHys5m8qQKAoQlTUPDYl2LCRS2nk1h&#10;KDYnn4gONEydI/9NoNRn4ImF7rdTD1LsQNs4g89tpn+Dt1r95vd9vXlwQRw9mBt/x+RydxtnmCec&#10;Behyel04Or+tB1N2YOWu4De8NvBB90Dup5fNEGr6YOK/Z5/d74PwXl4t38Pt5X5+Xt+wZ/QE/77w&#10;C459QIfEDO8BoAwVAUGN++UFADBEGwm170mqA8MBJDUKQ4z58w/EDxw7EaIQMfECH1EUSRWhb9ns&#10;/J+RVFkZoS+ToAK5wExpHcLApHwLyA1EIIO3EdyNI8kSTJUODXJqBDO1clyOaZaD4GIwlobZtFcL&#10;gUhGYyQoOkaSpOlKEHGZJSg8HAuIUmibJwnSeJ8oChIMBYSB8dJtmCBaDF4PgbCKQploSqaqqurK&#10;tq6hQOiwqhTjU4x9ECIYDkAXyFLcuC5Louy8TcSZnlUNgYIMegag2BpmHMhDEsWxrHsiybKsuhJZ&#10;mkdYmBaCkGtEHDSGTIsWEPYpnWO6kmjWGdmQkhjmNxGUpQ4+ThgQ4tpwY5bbRzG9swm+T6PJb8GQ&#10;s9b23JAVwoNaV0vhGEXP6Bj/shdz3xRE0ESHez7QfBVnX498LQwA8NBJgL4RBEL64Q88TRRduGun&#10;F0YYjiTqRs6Ec4u80ex/ILQX2AFh45kuTZPjllSfKOUPMeptF2BwVisXB4nSIoFHUHYMA7MCRJIk&#10;yUJUg5llSO4bCwRU3Jqm6coOnaep+oKEhCYB/m8H6DEGG4Tj8ZRtUMqirKwhCtK4ryFiecJ/lgDx&#10;+m8JICBGXCF02uK5oQuq7ryhIVB2RJqmIOwAH0XQOgOI5yITV7GMdeqDMkyjLIUPpYGeQQn1NBlf&#10;2DkkSHN0A39E+BP9LeSFWg02LZa4DhOI2nWN5bbmue6PYt9dYAdX26J3Mgz2BX3nWvndmGeE1F4P&#10;4/0AeOz98QO72Reaz9/Qi73ptRgcMw37EPYUfPd+6heHwJ8PxITij8/N86FYzHDnfYiOPApIALyF&#10;BaDc9+P9/59mVEDIK/0iI7gxgpAoPAOg2xWBiBGgocjO2ephIMmNoKZiDjAEqGIIIbBPkKDWJYX4&#10;lA0hATk1FOpCQJCfHAO0MAHwABmBiCETY0BwEJAsLgfw6QjgBUU2chgLRpDwGkC0AEQwIAvGoQsI&#10;o2h/C6BLDxvKn2+EIBCDMNA3hmCXAAOAT4EwQhiHcQkDIIw9jiG2IQAkUHIK0cmQkMYlxhCcDQD1&#10;XxozSDUjwjMdsexJx9PghAP8gSFAZkIASQw45EQCIeB2Rg7pHD1khIohCEAOSVHXJdE0kiFSVA4h&#10;CRA45NShNRIwDpB5PyiIOwQC0qxyytH9K+UQCpZATlpKeVBCJSD9l06BVst5fENQQBCYUtpUTCAg&#10;giYkogJTLAXM2ZMt5SD0mkO+akvzkAsmwkQ081puTdR2sogIgBngSYggAg0HhEJhULhkNh0PiERi&#10;UHSJsISebJBZS7PoHhDkHYYDrGdMIAwKIbqeC8B4FhCuPhGKaFXcKNiXYCTNA/hD8fAiDoWb7oec&#10;JCSfcDtMAfAA5FIXZDYdUJC65f7oI0KbayAImJ8MFrSeDSFrwYABEBBhhGbb/XIkhS5NgBJCVhQh&#10;GZobzMS4AYB6AJBQ8KDQkPjibaDAcJSpqHk3YsKMaXYScNA9ieZh44zjJzzU0Ga0Wjc+lTOn0eaG&#10;2rJWtg4Z2AE2Tj2mp2233G3Du7d29eu/3PB4XDAPFDnHdfJfHL4fN52244c4oB2jj5/X7HZ7Xb3O&#10;7DsH6vc8XYA/lC3ncvpf3r8ft4IK+AT+Xh9314Xefv5c37+39/z/v+BsBAhAj6QBA6HQICEBAbA0&#10;EQeowJAkBcKQdCELoO7x6Q2d8OwxD7hhZESDn/EsQRPFEUxVFb2jXFyBDOghMRY/5oFEN4nEWapd&#10;GAXgUAmhSQJEkiTJQlSWJcg6YJkmibJwnSeIOnygKEoijKQpSmKcqCpKoqysK0rivLAsSyLMtC1I&#10;Wti3LghK5LouyErwvS+L8wDBMIwzEMUxjHMgyTKMszD6s4HDPGTEp/xSZlGETRzuFXSKDnnSlEgd&#10;S8aQOeVNgRToDU/TL3UTSh5gTUwC1RUL7U2eSD0uB1VPqatZoOFdbVi91WVdTFcPGflfntYIGWGA&#10;Vi167Z9WS5Z8QY6djvFVjpwZZ7uVmarygOEltWo7Z829b9X247Vl2SfVw3E7FgntX5+XPdDs1ZVA&#10;C1MBN3uvawKXyC99tFZyDUTe2A4FgdxRcNcYRlgjcnGYoQBeLQ/FsYIxBwECGSEkaSoOk6UpWlqE&#10;GMUA2h2MJKScnKdp6n6gqGoqEBCYB/m9KI6hoEhGGabsvKurKEq2rqvoWJ5wn+WAPHubAeAUFLIo&#10;VNa3riua6oUFQdkSapiDsAB3FaDAJipjSDsKw7EsWhDGseS+moQPpYGeQQnhg+1C0PgEVmNvBH70&#10;7NIlXSdKxLd2FODVlOgRT4DcG21R0pel5cU3FdINwXINFa1a1vyrU8kAHKc0id2XVYYGWKAXPszc&#10;tl2a4vTtFaLi2n1rM2tbFtTb2SJW/cFedwiNyWTz3eoZdV2eD4SG3jVF6eOiF8X1fjNX8AG7eZ6v&#10;rd7g2EIL66Dn8T4qhAMRWOs5wxEqYBOjUH5vmGTYRB8MyFDMSJdkyNwiZVKmWoOAgMhoOMcwywME&#10;GFgG8GYURJDOISBQV49R1hQAUz5MTQSEALB8H4dAwRAgMAAPQOwNQGiLGYQoHw1h9DBBSkkg6b2p&#10;kJCAHkXAvxDBHIMOgGAFgMjRHWQgDAIg5DjG4I0AgAWzp+bUQoUQyBwhdBuB5uZnTPPURYG6KhpR&#10;znPb638ealnePcIW4VTyoIvL/RKqRxyqYxkIc48Z67lyDK2BXGmNSm1dqwjkQZ0KwliLGjS6k5bq&#10;4iR3AA68ALsY7u0PK7aQQAHdLejY9Z365ouxpeIr+R73HkrzVNIt5wFF9gXX66yMiipFyllMitgx&#10;AYAZ4EmIIAINB4RCYVC4ZDYdBn/EYk/Yo/osA4wAo0AY5HYfDX8nyqIDErHHH5RCTElWAnTUP3o3&#10;WEEBIP37CSqglcqj6UYQ/HwIg6Fm+6HnBxGPCu3GGqIO5laaw4VEs/4QDUq3HkahHCW2sgCJifCi&#10;mkWOrDcOIOqzmMisjmfCROyHa2BuEoSuTYASQlYSA0ay34chpCCQLwquWk7IOFA+VnM3lSBQFCEq&#10;ah4bEuxYSBmg6XyLwtKdJKRxp2TqYlpdZrY+t9gntlroeq9tB3nuYkDt5tN9v+Bv3lwwRxQNx+Dy&#10;eVy4luXmCegBely+p1d9w3lB94Dut3e9H2r4YOK/J3/N54P2O1vfR7e6/Pg9vkDPpGsr7vxwX1+3&#10;x/Qa/6PPzATgOwjr/gbAcEto8JqgPBwSQhBUJNKfMKws7cJwyj7+nw/Z9QxDUQoW+R7PgfkQRFFK&#10;Euw6QCugBMVRjBgKRoC8bNbAIANXGMeR7H0fyBBQ1yGgQzoITENIofpjyYVEnFzKB6SlEyLH8jEr&#10;gHGgKCfLgsy8FUwRyhiQpGkqTuqlaWpeAB/HiOgXAgRpqoQnKdp6n6gqGoqjoMJ5HmOWA4LUg5+m&#10;6G4MBIZTGIMrCtK4rywLEhRfmydggBMCaDnEZhQg+GowLkui7LwhC9L4vyDhKJB8m0W4DISVg5CE&#10;KpHl+xrHsiyb7oMy7Ms2hAnEsfhYjSAcFNOHDUmTHcgoM2BbtkTzliBakhjW3DdIjFFmwk7DigQ4&#10;9X24/LmtzF8W3HBL1INbd0vdBjxvLdz83WAF23m88TRI+gGPtfD0Q9DkDzFf7zQKjkD4K9sGQcA8&#10;IBJhT0QtC72Yi78OQ9e+LOpEkTY1jbqxY6UX5A70ZxrG7WRzZmS5bl2X5Ba0iyO/ELFBm9ompnUS&#10;OsCOfBnoA46EJOiYI1pyB2DAOmMdKEAMBQhnUeBeAeAqFm6YA/BMIJBn8gwUi2Q5rFIPCDn8fR6h&#10;ADQJnGdp8gACgZmebhmBgB6FkeLYdjkUxjIOJ5PnKWAwA0g52mQTgKByMqEBOMR3GmToI6tQh8HK&#10;JAEg4XiElGZp5C4GUEIMbpKiEEg2VsgwmjyUxZEMLKFHwdRaBYC4mm6gwEgqEB3HKboEMog5ACoE&#10;RAlab4AAEApQGccovsRCVkWVllxlj6xSew4LbFWhTnN3iuYOXbzjOR8Lf3K57oun8zg3rj/2NLeC&#10;DPIFf4QI4b1u5+zfX0+b6kaf2a1gJ/kAEcgCbRg4AWEwHNawxB6EYGGsYmhV98ESGMYP3BWCxCmO&#10;nwg1BshbIkXHQhASlk4FEbAXRxAYiBEYSwvhhDEhDMiBkFO8iYR8ORGQ7HVD1DQLogCBiEFCIhtG&#10;kNKaY05qDUmqOUIU2gM4QwYCaGINwAAHApDoHGK2FQAB8DiF0BcEoRx5D6AAGsSguRKBrCMQ4dY1&#10;Qcg1B6MgcI7wFA5EgO8Ywb1xC5EaGEJAdBQAEAUA8VozB1BOBSuIhY9xqCvAsDMKo9B9D9DaJgYo&#10;kgzg6AAPweweQdgREQMofQEgWhFGEL0XQKwKkOFcIgNQUw8iXAAAYCYzx4DnBgAlqw9BuBDBQCUX&#10;w5QAAmCmHoZ4pxCgKicgl6RqoXMFFVNN7ZrRFzXBBNl7q2R/wfhk+NcD5YZEIfQud9c4yFPufBOg&#10;g78gAP0nZOl/C7J1zxf6PZfi/p4gAgGPhgcLJ9kGgTAugIAIHMOghQWCY+ZvQlgwh+es7IOonojP&#10;uETJKC0GPClqFMKwAkHepRmkVI0gLWICgBngSYggAg0HhEJhUKf8NYcPL8RcEThcVi0XjEZg5Mji&#10;ZjwakEaADkHYYDrGdMIAwKIbqeC8B4FjRqJQ4T63ZIyNSJNY1CKzQhmVDdCJiSKlTpuJMiADrazK&#10;KpRKTBbrqPSUTIrfzmRJ9PjdAQmQqsYhvH4VpjWVKQKBnPbbCQxSqENQFbK/NKDTgYGBAWCwWo0D&#10;wKpilPRiNqHT7vH5wUBmGrZVSKQ6xbI4LZoY6kR9Mz2fg440TJ0kNf+g1Gppie1jz1zE2EHHmzg5&#10;v20Z1zz0wO3mq32/4GgeXDBHFA3H4PJ5XA025BPPAvR5fT6nC4cH3gO6vb7kWavfg4r8Xd8nl4by&#10;7G98vr6r89z2+AM+QC+ns+3BfX5fH7Bv9AL/vvALgPO/4Av6BsBQS1LvmqA8HBJCEFQkzx8wrCzs&#10;wnDKMv2fD8n1DENRChb4Hs9x+RBEUUoS87ogK54ExVGMGApGgLxs0ECoO00Yx5HsfR/IEJDXIaBD&#10;OghMOAfclSON0myCi7jgMYUphtKscoWdAuB8IZnnahEXBwYZjk6BqZKYbZklONg/EIchyAAGgbCy&#10;PRLDuE4EzM1R8F6T5BjoSRYPyAAqDIQo2DiKC0OAdZHD+NROlYa0HAYNxGlMLIghGA7fnseJpjSN&#10;otmYZp+g6DoZDqShIiGEgJR40QcNIZJ41pJ9bVvXCFHNXZL17XZzIOD9hDHYkbAuAlkVzZVl2Y5J&#10;x2eg9TA7ZtqWra1r2xbNmWeccWgxb9tXDcVx3JctzNBbkDghdbQAfd0dIbc95XnekFSGNciyO4As&#10;X4VN/Rw/4QYFYQPpADT5AY4oEWQAh74dh7znDiSJnAduLNUUuMi1jd647XNYVlWh449klrjJk8dp&#10;FApOZZkuXZepluWjU2YZrm2b5xkluW9cGc59n+gaDXF0v7dYIXbd6DZToWmabXN73ygrUi5qmMlK&#10;hUCjVrQva4DOvXcB4F7EAeyOU00lH2em1PPbhR7cTe4IVhRRboKu7advDVZA0t46Y3LdvVpzz4VK&#10;KmGNw5H8S1VjEpxseOa10XxbprzvS7WmQY8Lxx8O3OoUJHQCF0Tucqg0UaDE0SYQ+gBaDD0OQPK+&#10;hQI/8D6bBkHAPCASabC0L8DoMOQ90+gRJE3idm4cWxf27vxoCljYAAN4NPvPrevEV7oCgBngSYgg&#10;Ag0HhEJf8LQcNQEPhb/JcTN0VHUXBkZhMbjkdj0fkEIeEjYElPMnbEpB0rZ0tEcvkMxmUzmk1m03&#10;nE5nU7nI4nzJoERnlDolFg7zpERlYOo1Np05eVRBFTA1VkLIrCNrVFLFdKdfp84iNIeYJswFtFht&#10;VrjdReUHpdsuVrat1g4rvFzmSVvklYEzKOBLWDotuuErvWJoz8xj2x0ZBgCyWKyk5fWXfGZBubAO&#10;dyufnFuzoBzYN0Gnml1aoH1gk12o2EhfOz2lx2O3jmZfGXfW23G/g2Oe2Mfm+4HHt1oAtmBPH4Gq&#10;CnRC/Tm2jg9C53Z7Xb7ndvRr8ECM8ETEzbXnFXpDfrSntJvv70z2laRsPQAi/DU/QE/nx/z/sqnw&#10;cKAZLsQAxKyKUxEDsqtypgQqoDJCU8KFdCynFXDLfrGpDmOVBjEsMgzjRAui7IMvAVtivhKr8nIu&#10;xgJ0ZJ5EQARJEqwuI4TIMkAUcLU3jdNK60frW0TOtLIsTNW1rXyUsLaNrBcnqc3TeRvKihuE4ksS&#10;yojkrQ5kvKa6DpOomsiABA0xzZNs3Pi8A1vE8iQt4F07uEY89PWDc3oOWNACpQRLUIMtDT9RD/wF&#10;Ak10SmsEoXLtHJnByqKskBI0yYlNwxDTcQ4sqzrTSabRrSVSI81S7ry0Bt1cPVYKKRNZvwESoKiw&#10;6mVQmkdMejMe12mMgs0zjPWCmUjtIzdjpk1TWAO1wSWYmMotnU9poNKzL2vbEtsZblsINMDlrNcK&#10;PzKCjpgu6tjTUhdzXheNSTjOaCpAYt8CPfR034Bd/WDChTsGLR6YLfwF3lhKiUWoN34Uo6k0jKeH&#10;oPSsIUuj4t403lOlXDaFrJD1R4pU2J4VVUUVYz47ZYb+XY7W63xHk2E16e0eMnhVhnxId24fZMk4&#10;oAFnSbaWhWqfNwWZbTe5peVvOLp2FXHMWhXRdV2AC6+HaFruvTg8CAiAGeBJiCACDQeEQZAQsUw0&#10;rQ8AxGExOKRWLReMRmNRZ+x0ux88SEXSONyWTSeUSmVSuWS2XSYcTFkzN/zWXzecTh5zuav8HT+c&#10;0GhSt5UUEUcDUmMqemK6nUJV1Ghyqezt5gmsAWtVOuV2J0V5Qefg6vWWutW0QcV2uzRU7W9v3GoV&#10;KVWCxUC23mcPy+Pa/AzAALBXrCSt9Yd8YkG4uIgHC4+60XG4sG5DLSa0NUD5sSZ3L5+MvnRaOx6D&#10;TRXEvjDvrS6fXQe/Pa+PzW6/bACwVoC1gE7fXZkKcEL8OUY2Dz3fcnlcvmc2uGvoQIzwRMc6pljs&#10;JDtBjudbvd/mzEcTNk8jwXmrT3a+e82Cjgikgal02nzcffc2/nXVWd7zdPYtq7IM9cAK4zK1LYyA&#10;qwWriolWoiiruskCq82bYsABjBAFCiptW1LKONDiuLAybFxFAy0M2A7OhJE6ptG0i8RcoLUtXAkZ&#10;pe2LZxvHCbtyrTeR6nLgOE4iTxCADzSFJcmSa5boDW6TqNuf0qti1KVtGsBfS4OUvHBMAMzFJ0yT&#10;K8TySVMqUPSmseTUkz3KQpSNkjOpiTul0HNu/irqyrc3pRAQATdQCLwOgy1hWyy3jsuJvrnB7IrD&#10;AcZUKjcLL+wLB0sjMPMUxiJU4jcSIiylRI2zMVRZU6NRg0VCVYg8asPWFYgBHS+VrWyDR+3asV2i&#10;0iAo4YLuLUMkptYFlWXMkoSkgrCHpaRZWoVVrGPbB1W0vJzW7MQM2ZcLQTOmZ43NcV0MhOpImldq&#10;UD9eAP3ldN6Rwcd7oODt9MsQN+nFf6cBZgQ44JeuDYPhDT3ucbdO4DGE4hiOJYmhGFsoCGMJQB+N&#10;uPZOKY/kCcyggICAGeBJiCACDQeEQmFQuGQd6Q8nRFfxOGxWLReFOaNBmORiPR+QSGRSOSSWTSeU&#10;SmDDiWMmXPOYSqZTOUP6bQcBTmaTueSKbP4A0GhSVA0V+UdyUmDhymAmnHqoT2eT+hUOpVesQafz&#10;idVmvTxw2GDh+yV+Kmu0Pa1ShP22azeDTkBWa6Sp/3e8XK63uTXi812+YGR1u44DBYeLWFwgXGBr&#10;HYjIRW/Xe9ZHLQnJv/K5fOYQAZvOaHPaDQ5DFA7UBHVSIG62D3jS7HZbPabWzWg1wIzwRMWYpb9X&#10;8HLxpzRwM7bkcnlQeWDiXMnYcu6TB53jUA7pXx5dsEd0Dd+ZP3xQcB+Xs3jqU4E4wC9mzdt5Qfr+&#10;6vtX7QcV/nIT8r/2SlNAD2JQ+D5NQ+ivKOfi1HsBkGtJA6Zn1CR8Qo1oGqtCCpPgoULQyq77GqA8&#10;RBJEkPKkfMURS+cTJ5Ch8QkfUVxYmkFwTGUZp2+D2PVHCaRACkgAvISRQw6MeyPJEkuS3DdN4swJ&#10;ygd0pOGjaOyVK8sJWlqXSNLKROo60DS8kz4O6BDvgNMaQPQmD1QFNSQwIg0bzgjEQPw/TLHjPYyT&#10;6i4YUAL9BKYDiZTkAE6Tqi0EwXBoGQfRSFRhF0LQxSKLQ2oMO0ui8QREA8SBJTiLxTFUxVGhsXRh&#10;RNUIRGqj1ZVqEx0xkeVkhcfyDIaQyKu9b1/YElSYgaCqwd9jglZLSuI41g2cw7mufLrkuI4JXoU3&#10;CUTAu9Y2BMrvPBYM2HnNzGWeg1D27Vs7oM/IVtnGBi3kg4g3qrN01PZ1GLVR1IVRScKtbS1g0yAN&#10;N2fT0RxLc9SxRdVUVVCWH1HV5+YnVtaALW2EPtIAKSEC8iKC19fXPk2TyWtCAoAZ4EmIIAINB4RC&#10;YVC4Y8IcEYhChDExdFQbFwLGQHG4ZHQA/5A/JE8pIyJM55Q5pUGZZHpdL5hMZlM5pNZtN5xOZ1NR&#10;xPWTP5A/53Q5c0qMuaQyqVLw/TUZT5q86lQQdVaJV6xV5I8gRXQNX6zYbFL6DUnmCbRGQLY7ZbYV&#10;W4PVQdbrpbWrd4OK71db5YbhBrlfcFRJE/HthwZiQFi8HjZs+sg+MlFwaActjsxNa3lgDlMzn5jd&#10;2qB9IJNNoNRHnzq9ZgdTr4TknxkH1rtht8O9sLttvva3arQCd7t9EFOMF+RNc5B6Dw+dz+h0elfT&#10;X1YEZ4ImL6D+5Wx332J4b66fILPNRmlLAz0/Z7fdB56OJ+yeb0ir95wEv0l/5iwEl6zKoqz3scra&#10;ugQr4DQIuqyqk4K1QWvq/gA3kIrsvCDL0FcLLrCcKw4sTCtyxIGP9ECxto2TKOXE62M2yzPRasbR&#10;NIA7TBJGSxtY1sBxyrLZNpD8fJ23Ldx7Iast+jLgyQrDiuO5KaRYj6QSbK0ryw6bqjW67sr6IUwF&#10;/MRBTIPszMaRU0jFNbjApLM3zg+L5vq5w7Tsb88KuVc9wAqaQSFOCaQMrywUCmcGrOtKM0Mm0PSP&#10;RjQwwAENUhQSSLjR9KpdETEMUxlNJdFLJovKdQJdF7OovUyYRo0rT1Wl0dtXQFYIPIDIVpWoASKk&#10;Vc10g0lALJlfoXJ4KOQC7lMug06WJZ1nybLcuoKviTGQHNsCNbSkFzaFvV/OSgSq577iqsJE3QEV&#10;1I7AM/0zb1BwRQtn0RB9F2+AFHLnfDRLyvd8X1fAAU4e0SRNaFRHxFdl2/VEY2/VsbVfb9ZHzX1Y&#10;Vu2t32JXh+YvXVg2HiC7zbZFlAC5lx4FleWOjLaAgIAZ4EmIIAINB4RCYVC4ZCj3D0XEVBEy1FYb&#10;F4xDStG0jHQzH4zIZFI5JJZNJ5RKZVK5ZIxxL2TMX/M5bNYUVZxNoOhp4JZ9DXnQZm/wdRZ1R6RK&#10;XlSwRTQNT6TUalCqHQXmCawBa1U65XaW8oPRQdXbJUWrZ4OK7VZbZOq/YaNbblK35dXtdwZeQFe7&#10;nfZK+sA+MEDcIAcNfsRJK/hgDhAbichGbO1QPlRJl8jmYY+c5nbFmtBCME+MA+s/odDd3tdX5p9R&#10;qK/WgLWATr9BkwpuQvu5NjIPQ9tweFw+Jxaka+RAjPBExc9KcOgnukkupFS1vpRQ9LX1v3egcHB4&#10;Y+GeN5fN5peOJiyXj7dfytZSIeexF9fP9/x+f1+/24/8g4OwC/kBwJAsDQPBDUP8cbZAxB0EwhCM&#10;JQnCkKoRBbHAhDSTAfDrfppC0QxFEauOQNblOYubOllFiNisxBzRi8cSRpAj0vWescuEL8eKQP0f&#10;hHIKGvigwCSNGqTNYvclgFJCRNYAcouxJyMSIAEjAJKiMm/LiDhDL8tSquqDyxMKLqGfs0zLMyGH&#10;9N03zXNkhzHIsjzkhUuG+2QOT5O6FTfOE7T8g9ATdONBgBNJ+qHQ9EIM1jGSiAdHINPMOgeCVMpM&#10;BdOQ+f9KVBULzRNFCCrKzovVSVVVsjGJzRnUVYqlG6ZRA2ycCqpBGV2D9eqAoSZtdUCvqaBCngNR&#10;CqqC2jZWGpa4LHSjJrStdKLeg1hUG1jVLyBkl0Q0rRsdKdEMWwzHVAybKgOy4SVAzrPLjRzRtLbM&#10;/NU1l7XKpbZNpdKztyCjdgu3rDoM4FZYThTIRMgIgBngSYggAg0HhEJhULhkHNcPS0RhsTikVhrm&#10;jAZjUWjkdj0fkEhkUjkklk0ngw4lTJlj/l0omEIPEzbs1kyjnAInUVec9lz/B1BmNDokjeVHnQIA&#10;1LotNp0Kn89eYJqgFq1PrFZo7yg9BB1ZsFNatjg4rs1htExrddoVpt0lflxe1zBl1AV3t95j76vj&#10;4vwNwABwV6wkereCAOABuFxkVsbVA+REmTxuVhj5zGZr2WzkIvz4vj6zedztze1xfmj0mkrdWAtU&#10;BOrzmPCm1C+3kGIg8/2W932/4HBp0PNcCM8ETFoDvLcnNzkYc0aDPC6nV6sqHEsZO84CL7zK8Eg2&#10;oUSvlu4Cnk+l2q61urdJpYG9tgqM92Gu+dotcG9n5p7HrKs7/K0o62K/AasNQ0y6gY88EKa0LPsU&#10;3UHqcw7BMVCqnMeyIDsmEkNKazLNLbEKhs+0L+xMk7TNRFUVpQ1qrNhGCYto2zcI/CgAO5GsfR/I&#10;DfuI4zkKyfcjtgfslOejKNyDJ8nuw7UeuCSUrGHLCKjVLYgy6kCpJ/F8oI+96dPjMaPvqqaqqvNC&#10;QP2AExTcicAIMswVznMkCv5Es8otBS6LsvE/IpCK/sCwdCItC7EsBRSLQ4yTKUeikRsxOVKINFC+&#10;UxTMWrjTtMoNGTXqpUSGxuCjbgu3NEx4l9T1jWUnyGgaCqwd1cgnXaFAxXwYWArzXQckR/WMetkG&#10;dZRxWY6DpVnaDGykltYPyUNroPLogg9biTTA9c+2jUakTMploTU+823FOFQ0fOoATvcVxq5PkD3F&#10;QB7QZYlZ0MfEJ1daNGQzeVIw9SdxUsfN20VTbRXDWdPtTh+AqO10aYIsbx1XVoAt3at5ZBkLguIg&#10;IIAZ4EmIIAINB4RCYVC4ZBwXD3tERnE2VFQFF4bGY1CnnHRbH2PIQzI43JZNJ5RKZVK5ZLZdL5hJ&#10;xxM2TNX/N5jOZ1Oo685u/wdQZ3Q6JLXlRwRSQNS6LTadCp/PQTUwLVafV6xR3lB6CDqxX6a1bFBx&#10;XZbBZ53Wq5QrRbZe/LhEXsDLpFwFbrxKX1e3xfQbfwDgbzg5RWsCAb+DcJi43YmqB8gJMljMpDHz&#10;l8xXcrm4RfXxe31ms5nLlcH5otHo61VQLUwTqc3jgpswvtZVh4PP9hu95vd9v6ca+FAjPBExZxty&#10;WXy0RzTvz7clukVupswpwOx2ezMxxNWTuu1aJ7P9R4bRWqSCKWBvNWKjHddrPbYLVBvL86djrJZv&#10;xV/qAD7v6ojTLkugGLtASitAzzEtxBKmsMwLEwesKxMgA7JBJCiiswzK2Q2nbPNBAMQJe0q4RJEq&#10;YNWqrXRUnTZNo2yUwcADwRfHEcx01LhDW4jjLOV0hCnIgqSMVckR3JUlsY7jvRvJiUPGm8Uyikr0&#10;KUpkrJK955viq0tpO/8qzChT9IMsoVzKk0xw/NaMwIiMDQRN6GQWvzAMFOqMwixC/z2jLHQvDNAI&#10;bDrLzJPcRL3RM6xO083UKhcWNaqdJIXGIKNqC7bz1GycUvUNRRLHsfoKsCfjVVRQ1YWNXCLWCzjB&#10;WbmkQDFb1HXK8ycmp419XVgWDYVhqecdjIODtk2JZdmWbZyG2McbWVuDFn2ta9sVHaLEghbqVAfc&#10;Dc1BbNyXKlceoCCAGeBJiCACDQeEQmFQuGQd9w97xEyxNZRVLRcsxkAxuGx2EvmQO6RLmSHCTN6U&#10;BmVR6WS2XS+YTGZTOaTWbTecQgcTtkz18T+c0GhUKQPmDgekUOlUua0UCU8B1GmVOqQp/1d9Vmng&#10;SogOq1+wUWj0mwWWmNy0QcSWuzW2h2KDUgD266Th/XeHvsDXuNgG63+Yv3BPzCXsDX3AYmYXAAXL&#10;FY+WWhuYYPZXIZeGYR+YJ+47MZ+D5rOZ7QZ+83d/aTS6CigLXAXYavP5IIbUKbeZAjdQerv/Zb/g&#10;cHhcOqGvjQIzwRMW0k81cc/PubpSoMw1ytdjqJWKRQqRLtltb4KhUiksyIE6mccioPzJ1rA2BYop&#10;WZgYNrZyuQkhSO9ddkYQZCkoVZis0IImjOLw2DIMAjBompllyUBBEQSZaGAZzYASKo2kAMIyC4Ig&#10;Ug0mR9nudxaFGSo8kcUhsvA8YTC2OY8jKMYrBUCgFM+nYcJ6ZLeuIwB5yI3oHSPITFHlJbdAQw0k&#10;ra3siHmBMqtgAsoLpJZ5IPI4HSytxqzEg4VzLMC2y3LskTOsrNHtN4GTi1wBTYqqsn0n58AbPbET&#10;qr8tr7PYGz8r8xGquS1hJQiqqKosvUWqk8zvR9IKZN57M1SlKqnLcryqBNNqXQzbgoC9TJlPoASD&#10;UNWVbV0zuMNbkOU5jnOgzDpHM6iFGKTpBB4Mg/pgBQJk2bZvjIDVBpcLgXA6UppnImQSh8LptGCU&#10;SGmYVI/BqLBBgCAwNGKc5uByfpvCsH4cFWa56CONJSFsSotAEjiGH+fx+FINIii8TRgAeIA1G2X5&#10;KgMZpVA+G4rnifoAEsVxoDSKIXpYfJ5GyNojiQTZkHEDo9lwbZCCKZ5HC6Hw5lIAoJhEahsmsEIJ&#10;rmx8ex/VdXpvKcjTXnScy3Jsn5+mcpSJT8r6Im00oNTWlJlQ0yTNp6Z6YAGnaol83ThOTXayl87z&#10;zQVU6+l1AI3QWyphQ1ELZtSXUakGsbehtJKzue6IXS9M59vKWU7DUq78j1RtvUwL1Re9VKvwfG8d&#10;tVY1mgqzOaJLnlw6LppWgxzloPQbkAZxWlgTgZAyChul0TQeisN51HohYDAWIh1HeXYHywjxuhCB&#10;oSHB2CZDwWJykOJ0SIUahTAEFott8AAhkmbRdjYEq/AAY5NjYHQzPogwxlcepOCjHaGHmVoxAcKh&#10;PoOTpjnYMQcAnVR8koIQHjaYCjI2Uxpn8LIKyOh/C2DMQQphnAHAmB4d45hvAJAMV4f46QpgiAwK&#10;4cAAACgKAeOYdY8EdGKZuT1nLjyEM8Ku3iEhBmgm6aHCloyVErGxhSQhq0KHHNRIMmWAEMyDw1b7&#10;DNrY9k4gMTnDxsJP2xuKh42cALaYeEGbYUhRMTyDNxHzDZxrdh9RYcG3swkXHHOAAKp+KgAHCqlV&#10;OTFVMI4yxtjcb9WJAYAZ4EmIIAINB4RCYVC4ZByTD1xEYbE4pFYa5owGY1BnMdECxj6dygDwQBIU&#10;9XSqhaGCu34SAgMCnG6ngGgeBYaxz2HR0xSszkeXItCAKIhYLJvCzOQxCml84IObVy/0kRoQ6WGl&#10;gwPjXCAUGnA53KHwdCHw6msGwuK3dCVm23+TBJCGsjRuKzoyoOMywemYp0LCnWwUQHyAeXvBgcGh&#10;I63E2wMA4QeyeG0MsnNBgCa1W4EoVA9Q9FoxxpWTp3/qdHq9ZrddonnsdS/wdtdft9xudY8t4CN8&#10;BuBuuFw9zs9i8wTyQLy+Jzedu95B9rZef1etDGr2YOK+51+93948ultu/5ee/PQ9vUDPYAvd5vhu&#10;n183x9Qb9wD+fj+9z4fyAL7ga/kBtc7JqgPBASQVAkGNGfMHwg6cGwmir6nw+Z9QlCkNoW9R7PQf&#10;kNQ5EaEvC5YCuSBMSRXAwKRcC8YNY/6DtnFcbRvHEcx1Bg1x6gQzoITD4IeJKIlxEaMHMjQMteLI&#10;dgwVBjHSg4EBaOx3GgRIEgEhh8ncF4IAwMpdmyNgeBC4h3F+EoNiEbh8IOBpKm4eQ1BGhJtlkAIT&#10;CehRRGccQuhiDqDmwW5CBSJQ+oSE5kHabAbgkhJcjYAIkEqhAHhsbh4GTO6EEcLAbDmVJloOCgPi&#10;scxvFSAsuIOSo1B4NhLmKhAQjkeBvEaB8CNKHDTmTGsdwY47ZxFYkGPC3wEOAA1kv24zYxTE9oQG&#10;8Lxupaz4wM7bu22+NsMU8lwPNEEPPYBj3VfcrrwxC0Axndryv8/MA3m8sDQQA8FLnfDvQhCNyX+6&#10;sLQxZGCOdD0QYRhLnxM5cU4c6sWxfGLV3kAFh4njmO49icejXH8gyGh5eZOGGUg1lYF5bjLXtnc7&#10;1Ghmhy5tJMltccwdguDZjHUAAJBUJJjGqWwToodRpFADYYDCfh/6CEAQBgFQVB2GYkhYIAeCiH4Y&#10;AKySKmuTQohUM5YITOU6TtPE9T4hQfj+XJgEAqyDE2MAMjMUJ0UZR1IUkhFKUtTCEj0XR5EKIsBI&#10;MH4TgUYRtMSg1UVVVlXIRWNZ1qhRknEfIbA7Z791/YON4+3NjNThvUtxZbfuD12YNS49qOZ2fXuj&#10;cdtdzArtIM7gV9829xAB1viKHmR7XTdfktXd77Pw/XnugeT/3v6rV31BMF+1B2Anz5HvoZgz5/H8&#10;iFYW9H0fSheIRQ5P3ItioKRgC8ZepjTVfn/v/P+ZCyMgp5kiA+gMHmBB/B4QLBRA0Z8D2cmiHsO0&#10;TYcgcBmEyNwDwKwjitF6LAGgFwEEUHyKILYLAvimG4aJBQQBIipFGEoGQHCGigC0C4MIpxptqTmn&#10;VT5B08p7T6QoEIZh2DeEyBMAA7AzAhAqJsqDf1HqRUmpVS5CgYBcFCM8UYXiDDXBUA4FQ1x5kIcs&#10;qtVq7AAObVorYhIkBejYDeEJpDpTTGof4skdkexkR9FDH8hQfpBHTA/IU1jqzaMDf+Qx2CzXZSLR&#10;o7VaZyncSQRK7t48ipLAAW68Fb8myDvGfa/15bzT3ygeiPheL+pQAAXqgA+8rSDvcX496WT4XxSa&#10;ks+ZDMupIPrRDL6Tb8GJSyk4dlFz9mLmjYy6iY0z5oI7ZCQEgBngSYggAg0HhEJhULhkHM0POkRE&#10;0ThsVi0Xg6BjRpjgWj0Nfb5dTAT6QJJqRD9f7/hYLDzKcjVGgQBgBhL+crLAYcG0YixkVDPTZXGE&#10;KMwxEKbaDghINS7eeRoEMJbayAImJ8MJjffqzEDzaQtCAvakLFLJdzWGwRhK5NgBJCVhQpHSGazF&#10;PIAcCfCYhMTuhIUD5ZczeUwFAUISpqHhsS7FhR6VrNQpSGU+zEYHGbZOdfefzOh0UNS+lYWn0Se1&#10;QJ1mYe2vg4K2Wj2m1223g+vewF3m93G/4HBlb/e/FA3HAnJ4PL5m1evPAPR2QK5vV60XbPZg4n7n&#10;X73f3Owg3T8Hl6z99D59QI9gC93m+G/z/zfesBPRm3x/W33Wx2b9wA0bsmy44DBDA8AwSzL6M+8k&#10;FQeix9QkfkKQdCELoUfENH9DkLQxD6EN0AcRgPEsQRPAYJRUCsWNE3yDOHE8ZRnGkaxtBI1xygQz&#10;oITEbxAfR7nOXpPEgJo2kWlSWIaBAIGEbxwh6DIHIOYhNDSHseN+AoEkMWpvjyIoLoOHoUgwYhsH&#10;ShILlyf50CMhSqqurKFhaaR4LCeJggKD4gH4hYjG2f5chIhS3LguSEhCGY0G8ZhLgAYY+gEHxCSW&#10;g4NBIPhxG2QYBoSxbGsehQxkuYRODQHr9s2HDOmSalYR+QFZtq/A91u5ICIuDNeVycdfx/CAO2Gd&#10;1iueetgv0/AOWYddnQ0fFkwBZgOPxX5x2lbNtODYYOoPa9tvhEoDo8Cxy3PDh/XC77pgnd1wXW+F&#10;uvQfpzXteN8XyhoG34CF/XhfTq38CF+AbgGAuZFQJAXhmD4Q5tunpiR34ph8ahZjCDxji2OY7j1w&#10;xyNcdx7j74HsYZVE4LYzjecZ4IWDA1lec5KCgi8NHqdpym6bhoGgR5GD8WJkHChoOhwLpxGOUSDh&#10;yFILmQbB1TXNs3ziqysIZO08BaeBgACEAgoZQNB0Ktq3rihVF0bR4AGAPQAiCQ6FUzTdO0+xTGMc&#10;yCE1LU9U1WzjOnlwkao4NL1Hy4LVE8i90vw/GSuElaD8jyTbY2AHLcu2nH8g/PONGcXRoOD3TdC2&#10;nM831DRuH1fWJ91To9h1LhpW9zE9ozHRnE3teAz3TMdl0Hgot4fioxz3IeR4XKIN1/mIV3gHepgb&#10;RepKkYed6Pue72GQ5GgsaHj8mfGha+JHpccWAq7gThJ+HoOuapkkmJgcDcpiFCGcB8F4B8A5tB9j&#10;4GOLcUoSQshnHiPYfpCAEAnGcPcbAMSDBRBaBwWA1BytUTcnAqjWE6EKB+NofAwASjwGSBgDAOE1&#10;EKbIoRQzaFEkIBKDcPI2hkCGAANERoCgYB0HuQluqnFPKgb0qMhIcBSDIEeFsG7gVWmdcyjIKsVT&#10;miGiwCWLRDR5xdOG9h7xFXCDyPYAhAsYWNEri6PM+yL40EHjGQeMEbyDjVjsQcFceY6RwcKQaOce&#10;0KD8N0AyQjuI6ISH0tBgr8nvRjPwwWPZBo7DVXG/Bs0e3EuJj/HRaEiJNxvN1IGT8e4xm9PtJEAE&#10;kwKSrAvK00Tm4pyollLNGjISAoAZ4EmIIAINB4RCYVC4ZDYO8IgsIkqIov4s+oxDoSIY4U48VZAM&#10;5EA5JGpNDlKeyaXEMtISP2+92AIARJ5O1lUGR0XXQ8X1Bgkn3A7TAHwAlCQKzauWtCQuuX+6CNCm&#10;2sgCJifCweWnM8FKGQA5i0EA2p3jCiM23+uRJClybACSErChaSko0lqa4MyxIBxs3Z/Bw0JD44m2&#10;gwHCUqah4bEuxYUhls0zySRZNsxJxxm2TnX/n8zodFB2JpUjp9HGkNqxLrYa89hn3+DtpCtKxIoq&#10;HTu8EGg0VOANeECOJqeNx8w8uVxAQBudEHg0+lCh71eR1+xmNlsHmCe8BfB2fF4+vynlB9oDvJ6/&#10;ZmGr74OK/l7fp9YV5vRtft+/o/P8e0AAZAQBQI/kDPEjB9HxBYGwaAMHwPCLsvNB4AwaBsJQy473&#10;mqA8PBJEENRE0R8xLEz0xHFKbQWfEExRFUYIbAB7P8fkXxjHCFvM8ACu8BMcyAg0OApIgLyM0UKo&#10;O2UgyZJsnSfKERjXKaBDOghMQyf0tGBLgly9Fj6CxMRKzICUzPWchhk2DofDMhAEC8dJ7lCCzyFG&#10;MIhi8UBfIMChSHKdYtg0ABlkcIAbDmYKEgaSpuHkNQRoSqqrqyhIZDoVxmkWKKDkgKgEDiVp8oSE&#10;5kHabAbgkhK3riuaEjaVxzkkKIMIOHYRAIYxvn6g4KA+KxzG8VICgEhDFsax7bG8eodhCBUMs2HD&#10;OmTJcgjta5v2y9bVkM1oSte2LPvTGYv3K4xQ3QBV1SizLzRmX14FfeSTBfeo+XvdjjO22EfR5fMR&#10;Pwg0b3/CMOPi+eCQlgIAYHhL+RrGcBAZAli4c/cExZC8k4tA0KQfC+OQNDkPAPEC25C/cTRO/WUP&#10;rFkXZZlr2xnGuG5k9sdvBH2bvpIciyO0ONgBaueaLo2j6QAEpjXKsrwyS2oaXDIPaobOrOY8R/nC&#10;YABBAIKDhiPZeGaQghgC8h/mYSoBBqNgABAHR/G+Yuz6GcZUAwDwsnUhFGUdSFJKsrCFEYYptjmH&#10;WTgAaBTjcGItEnUlTVRVSEVYuSEhSYx/GsHO6oMO4iBaRRempXtf2DYeKoNY7HMghArnOf28c/CN&#10;o2nokmJAKtttY1yGO42T0mP4hHeM65V+TozzDH5rjA36BIelpN9u677w6TCblPy9XsuxgyDPkFfv&#10;OxhebfI0WIQDAcC/Q0eMQZB0Ifc42PQtBv6ONkcPxD/LRsqRK+d/xJmXkYgFAMhzND/QHgQRpnKP&#10;TvQNMyz4CiRgLpIfm0M0EEoOQdg8RppbTSCoGGRCUIEJ0TIjClCsVsLSDD+FiHUIoWBHi+ACA4DQ&#10;fxMi8DuFUFJDRri1EUCoJgdwAgEAQNUdA7gUgTR+QgdgeAshFFyNgFonBdCUBmBV7pGhzizA6BoJ&#10;wIw2igGAJIL5CR9BTBoBlTI7iDACDoL8foiwgEIHgMsUAEQbBhIUNcdQ+wUAVAIQceY4RkgOBADg&#10;hIBxbjeHwEgEJCBxibCUB4MwtyDghCKGQbwuhNkKG640EjkCDgPA0C0dQ4hpAGMSQcQgWATB9FSN&#10;sg4RxIDRFwG8FyI3bmeg2k13Z6xRzFaw8BcI/xjTLE7M08SYgsEeCmzcRs1YSjIOuB+bQjJuNGeq&#10;v17EHyGvmZjOIhT4AAPinNON7bApyzrIO+oezEmKTwIQ/AfDGoMz2IO/ZkE/CEP7ZK/2gBBoAD5g&#10;ZOKAo+qEwfgUjad9BYHs7oKkI96RIKtAMy0J3NFaPUfX+0sgIIAZ4EmIIAINB4RCYVC4ZByBD2DE&#10;YbE4pFYUA4wzI0MBcKiqIA0rHG7YQBgWPyKT0cmEUMg4G2svVYWjGYWi4X4YEcwE2cRuBISylIdB&#10;uXUbCAgHTyjFehjGM4a31UaREd2i2GYxhOE4W3lWgxGVj9BxAe2K30IOoO4V0iRARzxBx6gWavj8&#10;MqBCnyvDaRCKlGJB0WunCdCKHoOxj2Hh2hnHB0SuXMdiMGYY7TEOBmn2S4QEEA283S4QUBgHBzkR&#10;Aaj169AGBgU13S7xKEANFtxuYOON4yd8/+BuuFw4UzeMiORxISpeYBudFXn0eA/1r1Vd1+VE1X2+&#10;z3e9Cir4e/Ckp5Qv5/H6ez0+i8wT7wL8fV8/p2Xl94ODv19f5/YqasAIOFcBv9AsDIO+55Py/cDw&#10;a/h+Qge0JAZCgBQtB0MPGfUNnxDoGw+AMQwzEbvwTEIAw+BsSRW5UAGqA8YBJGUWRo3R8xvHD9Ad&#10;GseIrDp8Q2fUdR7IiGQke0IH5IciyYhUEviAr3gTJsqRcCkrvOC7hxOg7pypL8wTDMUxxoNczIEM&#10;6CExA7pgfNz2oaDs5RkEgMztFLnANE8gnrPp1T+b1Am3QaGjDQxPE8TZTiyGwtFQZziAUCQ1DsTB&#10;Kj+KqGm8YRNBGH4zoaJo5kmTA/i+DQGAWahhliMg7kmN5IE8LIbhAipPjsMAxEWUICAQIBsHaXQR&#10;n8dw7CqH5FlwbIVCiOhoFWRICgGASGn6fZ8jKIYYE+YZsBmLxGGAUI5gIcJlBeEocm0fZ/DARpZE&#10;+OQmoqdRqGOJoliWZRxHsMBZmgTYmBQcxcESGIkjweYHAsSRbGqNAdgpHreBw3xky9MhjY2R+OuG&#10;LWQCjkTcva6ZIZOaeUvq7ZVzIizw0y+hD5nOmXIq9joylKGbRZBMFx3nkSRdAUCaDEefINJejQxJ&#10;MjwoBkLWrpcDyDH8Uy5qcHRNEMU6zB0XRgA+a69A8cRzBmyQLH8g6VtL+yPJO27c/0nvjKW5v9K0&#10;sPQ4WsABjO8cDwXB8IAEzDXNE1QOdnGArxyDowAYicnjpHhRy+/OydHNjfzpWc+f3Qhr0ZldKg47&#10;i+JZUl4ZZ1nMdZ7IQBwMBACoRhwHJAkMSQhhCCLcmoT5Bi+RJSm+bhuHefp+oOCQJAoCoPhMIApj&#10;IQ45DCCMpuGZJKj2MxIE+aZunO4INA+FQdigNRVEgNbskoMoqEYWzCHMecLAGEYWhqKw+iSEIFMG&#10;pwx7jlG2G4LYWxWDRGWPAeAAD3gPBKC8IAehOibCuCoCqTGKsXH3B9oLpRlC4hINeExBwOQpRSH6&#10;Fh2UjunDuHdxg7D6inhs2QLsOUkn1EJD0EcP25nTHvENPIBIjOFPVC8gwComRIPSNmKBBwTxTice&#10;OJQAImAKiqd95Y/UcAIjA1GLZyoPxlH2lJzMYzhxXizGo7MUBsp5BDHON0ZIzD7jbHU4aQUkx5j0&#10;bpH7oR/R+j+cJI7kWwyFN1HB5wEnHQbOEzsgzgJFSVktJchrh3EkFQMglNwDyDhXlEKiUiGAySnE&#10;7KkG0q2LyYlcy6Dpvh4yzlebkV8txaS5PrKkTrcwxy/PqHyYUcwQy1mNMcho45lEHTkB2ZEz5oTR&#10;mkl+ZQ40oAYmxNObU25uTdPpNVFIEJxHDk+l04M3p0TpRY4cgICAGeBJiCACDQeEQmFQuGP+HBqI&#10;OiJLmKEaLQyMRmNABPR0xx8tyFSSONyWTSeUSmVSuWS2XS+YSccTNkzV+zeYzmdTp6T2DrSgK+hT&#10;on0UtUed0mTlemUpC08SVGlVONQ5/vWsAitASuVSvV+FT16QcGWWwWevte1QcU220W+lWKyWa4XW&#10;Yzd+ve9Aq+AK/XbASt94N84UF4cA4nA4uVXKDWUGYzJSa1NcDZcR5nJ5uMvrPZ/IZzRQrCvnBvvQ&#10;6PVAC9Pe8anV6uxVwCVoEbHR5UJ7sLb2VAPgQerbjicXjcfkV418uBGeCJi4GrpJfqJLrG3sXAy9&#10;tOd1p98WeGVFjyJnzA/0cn1euzzMcTVk8P2XV5/WrA78Kb9UJXzBVv++aMjZAZ0wKmA7wQGkFQCj&#10;CrPqeYEwiAsJwYt55Qug78AdCq0GrDyDhXEMOLPC55Qy/ERrAfkVntFrIL8AUUqmz58RqBsbsSAM&#10;ZK9EscxuBsdqpDxqgPIqohJIKptK0sNSSpUanwz8mycncWntFZ+SnKikxLCYCwiBMtp1IYKTKC8z&#10;pVHLhIdMU2zdN7iOWNbmueuB3TuH88qweplz63YJq8aNBTyH4iUMVlEJbI5lUYCVHThSDcPc+D5U&#10;ilUHvvFCDFFThZ08lTrEkDNRo2UdTIULtUtHEpB1acFXpVDRNVm4AByTBz6zBL1LJXEsTw3XiUyH&#10;EERWClFfINLVjJLLErRev9lo1GkbRwxVopLHrEx/a6SyHIoDyPbiNyWwtlXEhcoSlTVzoZK0sXNd&#10;iFy7CcwXihkyTNNCUzUg1K3tf+AS3OU6IKt7Sm7hDyCwdeGE/hweYhWqYGxigk4sDmMKAWj0Aeja&#10;8T2Y2QqYK6JHRRwJYDlKV0mmt/OIYeYVChQwZpDQe5umFMIdeBK57LBiaAg+IB5b40aMjErGbpWZ&#10;JM58/sBErbD7qZvaqjehjfrM3VxCEJQplQAWQAF4X/YaDRCFewbDDFk3XlNmxcssYZTaZ8R/fmVW&#10;yANt7Bb0jKlsFyHzsl7XSz3CXjd0V8Rf95y/CO1XwCkzgvNNrABl21c1zbcTkgKAGeBJiCACDQeE&#10;QmFQuGQckw9cRGGxOKRWLReGu2NBKORiPR+QSGRSOSSWTSeDDiVMmWP+XSiYABxTM5zWQEecGSdS&#10;N5z2XP8HUGYwwq0WTJykA+lUOJvKnAioAapQeanODmKsCutUyuSifz15gmxAWyV2zWeFU55Qegg6&#10;0W+ztW5QetCu4XemWq2UK8X2TvzAPbBAzCALDX7ESF9Yt8Y0G48A5HE5OQWrIgHHg3KZuL3JqgfQ&#10;CTRZzSRN86fUW3S6uFY18Yt9arWbMAYJ7YB+bLabS1WQC2IE7vWZ4KcUL8eQZeDz/hc3nc/odGzG&#10;vqQIzwRMXiHkmIrjpR+NO2OBLv+XzWaVDiWMnmbQte99/GR+mqyCwT/dUxj/tHf2YFXAC8LUqAEK&#10;kAzzrgr6euA30EQEpy9rdBy4M8uitwmt69IM/MMK63DbMIBjDAFDqutg1zMuVEqzMsyLMxWszPNA&#10;A7RBJGCutQ1K+RuobXNhDkeJO2zcSBIKUN6sjgSMmLiOM5CPxUAD2yXKkqys57qDW6zsO0iCJSM8&#10;LxyvMbnPS9cptIOE1HLNj/wCj77pdIqUKKKqmCdPAuz1DKnqiqcyI/BSwrGstAJDDQATnQyKQqgy&#10;60WysIQ3HdIIvD7BsKw9KorE7HMgyVNovFrMMfULOrlGca1Mi0ctPRVVoPHzF1fWDasFIlKVqhsk&#10;N+sVdIbJoKOOC7k1BKSX1/ZNlTHLMtoKu7tu7Jcwo7ZdrJFMyW2Q0s6qYDNvklcKMTioFcpjbqhh&#10;zdQ5XZPh5QJA1r0FBlC2uAFEVpWFGgBR97XvSVE3NZVLntEMR2vTp8RTY1r1HF9/Rk0LR39Vp83z&#10;VdZNjgVkyGwGL1rXklYguTi2FJ6PSjNF/ZXljoSygICAGeBJiCACDQeEQmFQuGQckw9cRGGxOKRW&#10;LReGu2NBKORiPR+QSGRSOSSWTSeDDiVMmWPiXSiSOiZHSaTCDhicIydRh8z2DgegTaDKuiLGjUIA&#10;DalG6mUiFT18gSpAOqU6UMisPKtQcI10a1+rACoVICVQB2G0WmD1Cf0G1W+nNy5QcSXW4XebWyDU&#10;AD3i/SZ/YF94MDYUA4e/4mPv3GPzHXzFZGQ3oAZDJZeKXJuYUDB7PZjQQzHPzGP3LaHUQbR6XT6n&#10;Q4N94F/a3XaioALcAXdbXUZoIb8KcGQAjiQd/8fecnlcvmc2wmvoQIzwRMXeHklddkP9vfhC+YcA&#10;7XRvfyZqXPiNO2OBLne33WqVDiWMl4/XMNn8Ir9UgL/1DP+5QxwEpAaQKNMDveqxrQWR8Gtkioyw&#10;i+MEwpCrlHHDCDg7DcLQ7D0PxBEMRQrDBxt0AqcAxEcVxZFsXRfGCQRKBsaO6kAHxw4zkRjHkex8&#10;xLoDW6TqOsh4ZyOQkkw6ckmBDJx0yg9cfym0D4vm45/tQKstqQDMvElMCMHnMcsAdMywy2KqkCFN&#10;kDjStStHk4gEM4zBizuSE8pGpg3B7PyRyxMZ5gTQkTyoj84oPMwHUOjxq0eg4V0lRqMUSg1F0oi7&#10;RntTgGU83ABUyiZ9VI88aAa8FRIrOLwVPVSKUeaq+LqElXomqCoUxWyGPPUh9V1XaFU4ezR2BYKF&#10;zjE9CATY6FVi4IKP6C6QVSg0sWbbFsxHIMhoKuDrySQkjhnEAS3M+cpW1dSLysllrtDNKkE5eccA&#10;fMUyOPYyhF3fhNX8kwn4CLmBrvOM5zqy4v4VYaTDBhwl4gkFAzHZdDXVSwAX1ZtY0jSeLq3S8z3V&#10;TdO0+3Fs19U0aWrbVWMPV11VjWa7XVXCe41Y9e1JnFg2HYuRXWAFkt1Zd12e4NpWoxFrR3oOnae3&#10;kgoCgBngSYggAg0HhEJhULhkHeUPBcRAcThsVi0XjEZg7wjgOjwCkEakUjkklk0nlEplUrgw4lzJ&#10;mD/mUslb4mxgnD9nUnlw4Oc/kjzoUyf8eB00hq8pSZpknSdPDFRpEWh7yBFXA1ZqciU9dV1fmlRD&#10;FPSckolCeYJtQFtlbt1vi9Vg9GuF1u0Hat5g4rvl3v1vuUGul/wk0fmHe2JBmLkACwuPk76yU2fA&#10;NywBzGQzUmquYAOWBub0UivLVA+nEmp0eri7512vwes2UKymSfWx2e5AGJe2Hfm43W6qtsAtqBPB&#10;3WlCnLC/Nkmeg9E5HT6nV63Xwhr7UCM8ETHY8Hh8Xjx89mDJ6XUNHrdvtjQu+B9+UntFE4F1Wf5U&#10;X7i5Q/whwAsTIKqq4EKyAzRK6U6vlcrZVwesyZLQ4ziPIwrAgA+8LLg0q9r7Da/QxDUQK23zeMWB&#10;jGxIuDbMo0DoRWurOsw0EYrq0rTgO1ISRsuDXtgj0ere2rJRHISUt430jSOlThrY40mKm5TmOckc&#10;YAA9Moy1LcuPC7Q1u47zctsaUymXM5hTSb01njNsCgzOAXzkH86PgFwNTxK8uz3PiLvMmKZuuSNB&#10;nNQs1m8iYBhzRYmUaEdHpU+qZSWuylF40oN0yKlNtzAisK0zYq1EuEHlXCJ/wmta2z6ziHrnINWJ&#10;LDqDL4FdYpLEVYVukUTMUxiQ12jEWptF7M2CjUZs+y1jo1HDUNVZiMR+11KWig0iNvXVrIbJLD2r&#10;baDSc4q1XAispgo5oLufY0sUDct33hVkvzCgrNteXF8C5fR6X4mgrX+ROAg/gc9XjgzdT+9F3YOA&#10;FJKLbWGXCh8CwPBKvLAqdS1PVIEwriIAVyo+P1mAFa4/kFXMFiGDV6e0URVg9hsqy92Wsc+blDnJ&#10;m52g8UEBn4LaDKF4WdHVoYjaZ82/aNsaXZlut/leGXFoeI3PdN1gC6OF5PruvOpL6AiAGeBJiCAC&#10;DQeEQmFQuGQp8w8fRFlROGxWLQ1VRkqxuLx2PR+QSGRSOSSWTSeUSUcStky1/y+UzGZTJ5zWXv8H&#10;TmZzueSV5T8EUEDUOex5T0dXUmeKumSKbzV5gmpAWqUWrVeFT95Qecg6sV+rtWxQcV2WwWeeVquT&#10;q0W2Uvy4Pa5Ay6AK7W68SN9Xt8X0G38A4G84OFFbDTeRUxV4TGQyxNUD5ESZPG5WKw/MPmu5bOQq&#10;+vi9vrN53SAC5Pa4PzR6XS1qqAWpAnWZ3HhTbBfcSLAgGD4jZ7/gcHhcOimvjQIzwRMWibjznMbo&#10;XjXqTqYYrcTsdntQaVjiWsnfduz1Cb6vxWitUEEUMDYR3+8zfGZJv6BD7U6X1DY6+rvRcgAdQ4AA&#10;fRsIWA4XgABAaAADJOMqtSDPM86wrGgyyhXCawQgAEJQynrUtOugGLsAUPKK0LPr+BrdxMkZwxeO&#10;kYpKCMaE1G0WpQx7IgOyYSRworMofDsfpSz7QyHIiTtO1MkSSlDXKo2MnJm2rbtykMWIM8Mpy5Ls&#10;vOA4w1uQ5S0D/MxBTQyoPTWbk2v5L84Tg7rvtPOKSn3PCDzfO07zxEgB0Ayp1UHGI6JKItEC7RSS&#10;pu1NAAHEieASdAbAAfJqKcB40HwCBHMJPB9z0qs+JEb1TIOEVU1IkVQVEAtVpCf1ZH7WgCVtLNYI&#10;tWh+1kf1bAJXE4m3YZB2KmQdWQNFlVyg9TG814O2jZiPV3Xs92mitq1la9sIY1Kb25bqG1A3df3E&#10;itnAfdQJ3YkQFXe3qYXPed6T5MMxoKs4S33NpuM7GxNDLgV64Izk5paeOE4LhcuK0OWHy2hNfiFi&#10;gr4s7ICHuWYFHeLiUHwBg6tEPmGNKceToPaIO5LlmW5ciroGMTuZp5mZO2xk5xteDGeZfn2f6BoK&#10;PZzFT7AgkV1AfeJ/6FpunK/MKAiAGeBJiCACDQeEQmFQuGPqHAiIP+JQcCRUYxcfRkexsUR0LR8F&#10;yGDvaSO6TNyUMiVLqWM6XPeYQciTNdzWGTecTmdTueT2fT+gUGhUOiUUADikMmlRJ/0anU+oQd51&#10;OmA6rVGsVmhvKuRAEAawVqsIKyQc/WexACmVN5gm3AW4VFsAGtCR1gACBS0wquPKD1YHXvBYNq4W&#10;DivEYPFWK+3+r4vIVB+ZOSPYGZcBZnI5uhw59PjQA3RAHSZzTQZSalY6usqvXafYQjCtUD7USbfY&#10;7mdPneb3AbrgQzQPjPb/g8eRyTJvzjcjnAC+3AC24E8/j7MKdkL9ugaS6QamdbxePyeXzWk1+mBG&#10;eCJjBuX4Bz5QcJfWXM4P/m0uP+DD/JMdwZQEZsCPPA0DwOpAcKUZLwwQyK2Kqx8Hs2vqvLAA0KMG&#10;tapuo6S5O+rAOFoAAGCWyDGoM5sNME2bDsTFjBxSAEVxisTlsqy4GMyAUbLEzzhtEBrvR8nwvSOm&#10;B7ta18iqE2bagO24SSasTet9CcqKi4biyxLKnsq5cay8qDorg6kxqi7DtO4n8iPAic0TjOU5vK9I&#10;1vW9rBn7PbqH3PxJ0ANlBMgSNCjhQ4f0SYFFzpRtHQVBkHUcoMIolMVJp/CyIQxTCfQ4tq3rioxv&#10;hmAB8mcrURxLE7FxnS9OpzFyDMQFdYUyrjHMDWyexwkkdR5XadSA0LRtLTBg2QSllSWVdgoNJ7bN&#10;xZzdysfNX2mhEtoda9sINMDJ25bqDzK6a3XEm81Ao7YLu7Yy1Thc943lOk7TwgrFhtfJl32WV+ib&#10;f7IEbgQ6YJgRGjlhCgGvhYS4aioCXniKh0gpd4YlSp/3Dc9NK+sOI0/D1RKKexggAcQgVTEkTRRX&#10;EVS7edZABWmJXHlsaZfeVesszDNYjYZ8SFN1J2QYNlEoqAWaSP+l2naEo2lmlq2tnF420fWNWnb7&#10;mapedyTPmgAXTdd2xDSWwbPtDzTsgICAGeBJiCACDQeEQmFQuGQdWw8qxEvxNPxWGxeMQp/xseR1&#10;uR9uyEGSOMwoVydhykJSuSy2XS+YTGZTOaTWbTccTlkzuNv+bz+gUGDvOiT0HUehUmlTR5U0EU8D&#10;VGl1OqRqN0R5gmtAWuUJsAGlhxaAAGEuqwmmvKD0cHWe3VVq3GDycV2+7Uq02ukXe+T9+X97YGRg&#10;wBYW+4eZPrFPjGA3HAHIYjJQdQZVa5ebqvNZPOQm4tUD6ESaPO6WLvnUam2abWQrGPjFPrV63aAD&#10;Ava/vzZ7Xa2muAWtAnea3PhTjBfkTHIWCDT3h8/odHpdOqGvrQIzwRMYc+91Fd9KeEx+PCgKlHr0&#10;Iz1Jr2GD3THchz5Nb6SsJdT8fm3TkcTtkuc/S+Kwoy9wCvq0qeBCogNAy3J6rDgt+oRtg2AB+nMn&#10;4GCiAAOFcw68oM3cGrOz65pPEa3xAAERRQqbctuwbyxaqbYtexwGuXGaaklHiUmGmI8yCGUhx0m7&#10;PtCA7RhJIqptS1UCyYoTXtjFkop+27cyrKygN8rjgy2oTiuO5KYRy5qNzBNM1TW6brDW7DtLuaE5&#10;nfOpTzuTc8hnPZCT7JCaJ6UtBE9QgxUMLlEJc2Jz0YQ1HG3SB20k+02Uq6D+P9AFLJlAaNy1TaXw&#10;QqCpKAcNTIUD9UvzB6iQirqlG2C0LHWmbzBGcoAAKDEPqavS21AmMSoMulgJjFVP2KhsXsEkcZWS&#10;jMasax7I2ehL1EZRhznFbaDg3bwB3ARtxWqjEjtE0lyIzJzUWRdKDymxV23c2zAyzKF5obLrgK1f&#10;CGzECjkAu5VqABTV+4PhE1zdOCCrsJOHlxiMwUkdtKYTi6Z0wnk0Ywg1On/eV+1FBVSJqiIqpczR&#10;VuhVisq3V6kzQbLzJiE5/ABgleLVEN74TYQAWJjoAWPnuEWWe0YsNi9onxG8zYSnq0vLG+hABc0k&#10;3Rjt1nzkN03g2Wi4PLC/67ed9S/oV/4DgbmYLjmq7huLozcgIIAZ4EmIIAINB4RCYVC4ZByTD1xE&#10;YbE4pFYtF4a7Y0Eo5GI9H5BIZFI5JJZNJ4MOJUyZY85dKJhMZM/ppBwFN5lOZ1IJo/gDP6BID5Q3&#10;LRZAFqQiaVO5PPaBQaY/ngAH24AW6yCAQA/HwDDu/ASTAABxhTJ5NYNNwFZrZbXDb4OH7lbbpO57&#10;Npxdb1MH/fb9ar3gZNfr/ecFh5Hd7ThsRjYtb3CBckGspjstFcJfcBl85C8y/83ndFBsUANDo9Rp&#10;dPqMvkAdrwjsZADdpB79rNxud1u95ejXv4EZ4ImL1DyTEVxvZBGnbHAlyuh0bbKhxLGS8ex0u129&#10;E3u8hfBJg740B5e55/R6YY4/ZB/GHfV8fl8/p9ftjvY48kBQx/fu/8AQDAUBwC/LaAaCEEpAB8GN&#10;svsCQhCMJLa341uC4biogiT7EESJIh0HwoCGGAPJMdhxGgWBdGY7B4g4DoYCEKIgAqAoBpKfZuGW&#10;XxaGKa5+yAFobCQHQehWBiTnoYRdF4ZZpm6AgCAMHYli0GASAmAkcHwdBXFgX5yHKc0GA2IAoCcE&#10;gKAU1jqOs27LHNOJmzmhQmzswSXHmvzXgdCaRHlQAEUEA1CIwKtDpyPFFBnRjLr9PIE0i/c/I9QB&#10;5IPPlKIwatOIOFdP00i9LUw19QosflUHtVQGVY1dTIQfVYnxWcDqhV6G0soED1uidOGqA9gBJYVe&#10;IafNjWPTNiIXWZ8VifVk2UhNVHtVB+WhaKFUs/dIgTbCE18ClwgvcaQVtN9vXRdL0wrC6Crq4zkQ&#10;IIozkCU5MD8CaPHsWJLjiMA1E0BAWByFgLAOcBmGAbh5BIUJeFeLwhhYjB7ncchHDyKo+E2ZQZB8&#10;IAJH8ehnmUZQChIKBclgTwXBICKLn+dxtmiMInCOWRygEHobhYAZ4HKYJmGuHAzkKWBDjiCwI26i&#10;x9GmXhTiiIowG6DQXCEFQLHgbhnmccB/DOS5QEwNAnNFNqWXOvRv7YWW3GJuCKhpuY77qts8z3Ut&#10;1IPS1BARQgDUNRCZB1wo48PRy+0hSTJb3UaDWvb1fU9UF1ceAHI2xatp1YBlXV5Z1mVqn/HUBXTa&#10;3VX1gAPYQSb3Y9kb1dNmWdzNo2navbW9bTJW5vdwXFciP3NB+9+N47eQqgKAGeBJiCACDQeEQmFQ&#10;uGQckw9kxE7xMcxUMRcAxmGxuOR2FP58vQ3lgcMp0A0CAIBPt8vZ4PJ6w0FGRXPNNFEBAGGP9/Ko&#10;ygwrp17gIDkJqvheiiDPVpo8KC45PiDJNeuM2EIORt+PgwjoEqBlgAHBc7Od0IkFQZPnElmJILYD&#10;hINuNwuEKgwBw19vFzBu/OuYmFDrdPHgkAB9O8khMLrh6PsPk47NhWokEASNtJVHcXldFAAAg9aP&#10;R1EsFAYAOtgCYMEFtv4AD5EspfnUazmPbndQgcb2Isl/8Hd8OGlXjcSDiTlIfmcjcvPocF/g7qc7&#10;rdfsdd5dsEd0Dd+Op/xLbydmFDr0HH1eaOPT3P34QcB/MF/XoPME/kC/v2f3/Oy7Z5IO6gHP/A0D&#10;t0asFIOFcGwRB8IIVAMBurCMLQefkMntDYGQ6lQBQvEL+n1Eh8RMBsUIynURRY80AxVFAGxbGbrw&#10;UaoDxw5QSRpHjiHzH8gQJHshtzEx8RIfUhSJJaGw2e0Mn5JUmSmhcAv2Ar8gTKktoNGwKS+C8wuJ&#10;FSDulLkzzRNM1TXHo1zcgQzoITERIeJI0TuJ88zUQYoCyEQ9kKKwZA+AoBgEfR7nqD4RBCdB0HYh&#10;QCAQCBzHad4KrShR2G8UgMhGLp+IMHI0kqYxLDUg59nud4OgsCR0noAACBEJpyG6WQLoYVo5CkKh&#10;Hleg40lqfZLCUzCDGyV4+hQKRCIOBIhEodpejXLSFHeNwIg2SZ4Hug5YmyfonBNEAAH+Wo0AUJhM&#10;qkgwwkkYhPDaHaGGirwaGOfB+AbTx1nEbYDgJFZ+jOHICE0ZCDAGA5hHGdQegzAseN6HDfzNEI8Y&#10;ybuNuyDOPElkEDPu6UpTZIcAu6BDvtQhhJ5cYWYQe9AdPUOMHzuNB4Z0+B+vk+cOgYPuhA1okr5N&#10;HsJoNkujxZG0GQdpkZ6SsUK6jFkoSdoEP6tEMkSNGMya5EUXozGOxRFG0cAPHWzxDIEg6rtsISNJ&#10;Gl7lA8nShu27wRKz9yzvkIS9MExOHsNzOFwPFcXxnGoXNw1zhOURFTyoh8vL4KTSe5snAe4ThACS&#10;Gk30hWEaOpdGyeKD0kGZ0HeZQJgRcqDnuRwjAuOZdnmg4nD2U5YkILEy1UEIOAqcJ1JigwylKbRN&#10;C0EqEnWIfjF8cB9IMBJEmkew7BahB9GqVYDhYKyFGYcB5BmD8ZIMdJrFmDAVichIOGEdBxh7XKDn&#10;sV4YAFhSFCQcBYMwqD0GYKshQwREBTCAHkVxBwJAdCQOcb4twDF5IOI8MYNA5CeGaQcDAaxXjnEo&#10;FBHrFGLOJQgPWFwYIYH9Q+JmGgEIbH9ZGcFvbjkAHcO8eAhgY4hNTQMzNmp/UbCAiUdYQkTQTxPh&#10;4f1qcO4onEacQZBoK4qouO2hRiUWzrtYQ4h4lUYDnNeROikjUZjrNkAC2aNhzm0o5OVHE5zb0fxU&#10;jsRtuiJI9R7IY3lDMf5AENb8lg/MhTduDAomF/hu3DsXkVJOSklSNuQckQUjg15OAgk84CSwABpS&#10;jA9KUMAQQNixGgPYgwDA0CoGEJQK4MYNEHHyOcZgHgNA1HUQkKoghXCqD6FEhBWwRKtG+Oh3hBgW&#10;BFDiNMXQjiDjwGIIQDYPQ+ysIOA0So3B5BqBGQkbYsgAgmCeQoNYpxoCUCwC8g4uhEhLCOHgWxCQ&#10;TjIHaNgG7oiEC5DYAEJAlSEgTFKOAdgWgPkIC4DgD4pRkjiIOBQD4VhzDeFSAV2gABKhqB4GwS4x&#10;SEgoG0PIa4JX3IthURGSSD4XD1hgGBAwlaZAWppDg6MOm4yhkND5lUQCEBpqAOyoSDwX1FD5UdAw&#10;iKlDNqYdkP1TwW1Rp0hKLrSqc1TIPFcAEWasJVqq1SL9XSDxiHs1qMtYjEIljSA1w9aAARujhW4A&#10;Ec21x1rkACPA+ZCSVj6kmq9XZBJRr/WiQ8oK5SMkcmONbiB/13sdY9qLkCAggBngSYggAg0HhEGS&#10;cLW0NWkPAcRhMTikVi0XjEZjUWcsdEEfYiuNZSJyRegVD5dQaUShnJkWcbIUoeHJciZVQSuVR9KM&#10;Ifj4EQdCzfdDzg4LEY+dDcYIMgy8Pg2IqFZcJBqVbjyNQjhLbWQBExPiYcK6UbqoNYGAD6QJCA6A&#10;X8TE7IdrYG4ShK5NgBJCViZUSTOVZtGMGeg1DYNZjmhAUD5WczeVIFAUISpqHhsS7FiayaTqJotC&#10;sb0kaHGnZOpf+r0utg5V2Gu0iV2gW22yirz3Wrf4O3244HB4XBeXFBHHA3JiZp5js53Dix16Q26n&#10;Qgyn7Cu7XWAA57xy8Hc8Xj13FeUH3wO8nr9kZavvg4r+Xt+n1g/m9G/+379b8/x7QABkBAFAj+QM&#10;6B9QSfEFgbBoAwfA8IuG80HgDBoGwlDLcPeaoDw8EkQQ1ETSnzEsTPTEcUozBZ8QSfUURVGKKQAe&#10;z/H5GEZRyhLzALHoEx/HUgw4CkiAvIzXQqg7eSDJkmydJ8oRENcpoEM6CEwjJxy0j4QE5LwvTAiI&#10;Byi6DdHkIIgiEdRzHCfp4nYcx7IOCQ4EaVxEDkH4DoqZZUjuGwsEUm6cp2nqDp+oKhqKhIQmAf5v&#10;B+gxBBuE4/mUbSrKwrSuIQrywLEignnCf5YA8fpvCSAgRlwii5rqu68r2vqJhUHZEmqYg7LWXQOg&#10;OI5yISxzIMkyjLMwzTOISPpYGeQQnhhCTThw1JkyW+p62wMFtPI2hKtsCzuN0ebeRxMkRPM44EOS&#10;tSDWwettDA9pAXm+QVvI7BTu0VzyFXftzQi/CDXLf8DQ4+L54JgDivy9WEwPG0aQEBkCMrhz7RdF&#10;kLyTiz+QpB8L44/kOQ8A8QBJkL9xNE79ZQ+kWRdgeWvJGkbZjmT1x5H0gZu9khyLI7W42AFrZ5ou&#10;jaPpAASmNcqyujLeELqI+6mTWqjLq+koPFwaBoE5pmmcDSAQIY2naXhJAUhJgEqMQgjYT6JjWSxf&#10;koNIgJ8oChKIoyEAkT5wHaMAPgAMwYhCTZobChALFwfx0iOAKuq+sKKhaaR4GkFoAcyCAXmoigim&#10;0fxdBLyKEL0vi/UYGY0G8ZhLgAcBPgmEIxHchIMhGPZxG2QgCdMgzLsyzaJjGS5hE4NAe2i1DUmp&#10;577RYRHpvIOHrAh7DuAz7YCe7LRx6y8YO/Gd3y3cg95kA+303lef2/V8LgA5+cK+/+P7yd8YOoP+&#10;38OAyRb5HRyj+gI/41wCoEATgU/2AxwH9D9ggOaCUDYKIjQu9gCEDIKkbgwheDUGyMgShEAuEkH4&#10;QEaf0PSFQ74WQnQiCyGCSjWQuhpDWGxB2ltNIKRtGj+oWDvBvEEUkQwRxFZu1UTQfIlDriYH5qYU&#10;QpA2CkEMK43x3JyIoAENQqhviVCq4Mgwrg+BGCmIUXZEzNDAEmGhSKh28qKb4nNv7gXBg5BSBcZA&#10;2B1EJAuLkf46AjETU85QijlnMAtHgMAAIIAgkVCMNsf4uWTqxdSRMELrHXOwGAHoAIQRDkTA0CQP&#10;jvBBpjWM8NZJCHjPIeU8xabznoH1gIP4R8tVxHDOYGlIwFzyPbAy90AkJobkTf0+UdwjZkDomUgZ&#10;9h7BYzPGfNE8kzZhkHfmBx+qWpqzbOC/p/k2puEIgAbaAUs5wgAgQAqBQE5hThRcKCeEEjGEJAxP&#10;WEQEgrT5nPOeC72J2zDg6g2f8N57wkAXQOasKYVwtn2eKGALIZD/obROijBGlkBAgBngSYggAg0H&#10;hEJg7chg2hzviALiQ/ihYixXjAGjUKjkdj0fkD+kTLkidky/lEMbkHI8tW0vAUxAD1dZ3NZERSha&#10;UcEBxd7fRwQgyuPhGKaFXcKNiXYCTNA/hD8fAiDoWb7oecJCSfcDtMAfAA5FIXZDYdUJC65f7oI0&#10;KbayAImJ8dFrSeDSFrwYABEBBjpGbb/XIkhS5NgBJCVhQhGZobzMS4AYB6AJBQ8KDQkPjibaDAcJ&#10;SpqHlLYsKMaXYScNA9kGt10KHGxZOzf+11+31x13Tg3m4gwZ4CS4W+3Dz421f4O5XE5nN53Pjry6&#10;Sg6jD63Q10aA0mToI73Yjyn8Su8nghKr9Hm9Xr53SeUH5QO9nz+m3av3g4r/X1/n9hT3Pg5b/QG/&#10;h+QMe0EAZBSYgFAkHPUfUInxCYGwqAMLwfDLoDvDhvQ84gfRCNsRw1EqEPuaoDxUEkWRNFziHzGM&#10;ZPjF8atfCZ8QifUaRtHqPQQe0DH5HkfSKjj3ALJIEyXI0moNFAKSiC8puJC4AoO5EnS1LcuS7L0X&#10;jXMKBDOghMOclBfilNR4TYhUFAYhwbBnOYQzqDc7glPL4ze7QCT9Bh+0DIUZPc9xz0OclEmjRZj0&#10;bDxvI8IVJFnSgFUsjpzjKGIaE4aBzISGRtnmZoSAYABjFANodjCSilKYpyoIOqSqKsrCEhCYB/m9&#10;WI6hoEhGGabq0LUti3LguSOiecJ/lgDx7mwHgFBS0qFMAwTCISwzEMUhIVB2RJqmIOwAHcVoMAmK&#10;h0oSzLNs6z6ENC0ZL2ohA+lgZ5BCeGEStiHDZmTLMXD1gZt4K1omYQL+FQG4x5uRIjnF5iRa4pRJ&#10;yQCBwoY0HmOAjj0vgAXWRE3kkHzUKQs5TAZnZYQ+XPUPuYhdmeQRLACDYhmsMxQ/L951mzpYxn8S&#10;yFIE3wZocHR1HEKgbK2kv6Z+pENqjsCbq4vazqDiRRFQDxZbGtwHGUZwFsT/RxHWc7O+kgSFte2P&#10;rJElSZuL+ShKUqN9p6DYDu2/8BwPBIVMI1zHMrsF3xWFC/Q5z7sJPIlRye4ISZJRDuHAvkUhIsHO&#10;f5TgwgxvmGTYRB8MyFDKSJdk0NwiKiqaqqurKDAIDIaHIcxlgugxYjeGYoEkZyEgoV6aCgBSEreu&#10;K5oSBgfD8dBgkCBaZjsGwGEWZaFB6ap9GEFQC2yw7EoUII8lyXxDLaAB0BgCwMmidaEAwEQ4nGbh&#10;HAJK6D3iaQhQohkjiC6DYDq/DZG0NskUQcDSDhhggByCSJWGsPbMbcekGYIBhOcmUCcH0uh2hEN+&#10;Eh/IPgTBzClxiJRqQtEDC85wIIZCLho4M9bNwAOVhscxnhBj9Arh2eaHEOogm4aKglBZMoinNaWh&#10;RCyGIlm4CrFM+YmorMeAjEVrqK0WxROc2RGMRIvEgbShGMUY0foIbfBeNBxG5gFSWAmNrXD7pRAo&#10;lN3re4oAAb9HOP0f5AG+cK4cgp5h1yHY4DwbUi2fp+AIIiSAcpJN8NcPIaYsAHguCiQcAgOBAjwG&#10;OH56xMxvDCAgCMH4/CEhVEEK4VQfZNqydkrV2oAARg8CuNwYYqCDjmFcGsDgUxLD/IQA0So3B5Bq&#10;BG8tY7ziEBUEiMcVYbgcEHFWHMGQVhHDPISCcZA7RsA3Ak+RbZCQBiOGWPwOINCEBJBeBUXA0h2E&#10;HAoB8Kw5hvCpAKg1/xooAEIAONEdI+AXAWRMv1f8fZAkegqbWM5ChlURhoIs7AoqLRxS0HOjQ4qO&#10;HzPQKtLTjg3UjNu00TNJ0kvjoWSCIcbKVkKh6ACH9LyP0tPlTQjsRx7NHiVTgg8TR8NNkpTSKYVT&#10;5hsqQRRWMO4ttfi7T4hMYB80PkDGVHdLqoNuQNVSlcb6MVQIS3iO7ejcSUoVWCtFaW2OFICAgBng&#10;SYggAg0HhEJhULgz6hyriBhiT7ikMi0XjEZhArji9jwWCz5IQqGwGIR9XKVNcZeTTWAPFxRgwDST&#10;TcRtFgahD+eJ1F4QRjUhBVQSuVR9mUHfj4EQdCzfdDzg5PSDHWBvHEIfreG4YEbKdkHBqVbjyNQj&#10;hLbWQBExPhTAbLsH4mCcHcbNUQeGhfhInZDtbA3CUJXJsAJISsIExIfLZW4GhKtOZCKiOX8HCgfK&#10;zmbypAoChCVNQ8NiXYsIJ6XfiwNADjWv2EGHGzZO1f+32O53W73mwee/27/B3D2EeXsETG9hRI5h&#10;j53K6EWKvT6MWiCr6vZhTw7nBM3fg6a8QB8gC8wJ9AF9Xa9nt3ry+EH4YO931+0Zav5g8cFf3/z/&#10;oO+B5Pk4kAQM+p+QSe0FgZBrzNBA8Iuihx9HxCwGww8gAwlDjYEDD5qRC9w2RIH8TQ7CL8mqA8WB&#10;JF0URg3R8xnGj5xjG7XwsfEKRtHEfItBZ7QSfkex/IyFwE9QCvQBMjycg0VApKQLyo3UNIO4Mny1&#10;LcuS7L0YjXMKBDO5D7uCc80EvNRJzYeM3Q6HM4j7OYizqAgBH+NIXg2TBqHWg4PBsJ5Nk0TAjBeD&#10;CFEwNoejSShiAMBIonUeJWAez6FG6YI/hMIBBH8gwUi2Q5rFIPCDn8fR6hADQJnGdp8gACgaGgbp&#10;lhe+iFEeLYeDkUzToMJ5PHKWAwp0gx2mQTgKByMqEBOMZ3GmTgIgKrR8HKJIEg4XaElGZp4i4GVc&#10;gAbpKiEEg2Mugwmj0UxZEKLKFHydRahYC4mG4gwEgqEB3HKboEUwgxACoERAlab4AAEApQmecwvB&#10;cCkYtmHDamTLMvxi355uDIqMlvkJPZG9zry0O2UG/lWSohjSMuDjkmSVl0YQFAlyZpCUVP2jmcw7&#10;myDY/n0DSHIMGgZB+hwNCkdQwBsr6U9ps6mPmqxHEsT6ijUVRYA8XBJrUDRpGsC7C/0dR5suzPtI&#10;Mh6Ftb7SS9Umbg+8oynKrc6gAGM7rv2/8BwIATCNcxzLDmOFxxWQluZXHGvyB/ck3QI8qGvLh1zI&#10;pc2FnO73vh9jSEM+HDP6EgGAYCiaLouBICgJnEaBiFUXhkAiDYel6ahhBiCCMVUNQiBiS5hm2AAN&#10;iic5yFdRIAHwcRcguEgkHkfYADYSpdkn4KLnWawdBsHhjnAd4FBwR53mOODIAAXBGDCJI6lAAgFA&#10;gVxmnSJoUfYhZ7mqLECwMwpj0HyP00oxRJhoB0AAfg9g8A6AiIkZY+gJAuCMMMXouQVMTIsK8RIa&#10;wpB4EsAAAwExnDwHODEBK1h6DbCECcEwvxzAABOFUPozhSiCAUtZihtDbG4cEdljjHm1EYQ+IFEJ&#10;Qj2smSeygOzKmFHZCTFMMUVW4MwN+zI9cQTqtAAA2+Lhu2dkGP5GE6MXowRmNi0VBiDjzRqN20xC&#10;6GTyRwNgdMKrVw2ImB/GFriLUXx2N22NGcaZBEYbQQ6Q0h0gILbdEWRhsG5JLPRJE2LdwKJUAula&#10;OpBm+yWlBKGURFnCOGIKk87g8BrSrHZK0dcrx7yxSkBQCstQOS3BLLlpJuR1jBEkC4KAdR0DwH0R&#10;pBoOgnBiFAJMSIJTBm6DYEsHInRbDIBiGkQ4agaARFoIYNAqRugRDGJIUwnA2hINgOwa4ywrBRCk&#10;L8bg6Q8iSEuCofw5hFB+D8N4AgJxDisGIG0H0HCNDXFUJEKAZw9jaAgC8SYgw0gFGyMANYhROgZB&#10;kEEV4rxaA0A6Ao2Apg9hjDYIYTw7wfBvE8GUGg2hViLEQLIbQOQuBqGMKMRqR2KsXk/KMhcQzbyL&#10;ISHiog3ajMsOwk9AVRA8SvdMcqJjdYsDzi1DynxDI0SQquQeMYAIy1bSQfFoNWqwRsHs0eXdYCGk&#10;OabHRDdYHCDqrkdEGVdQ813jhH9r0ga1EIkIPmoUo5Ej6sDKJtqCbC0+km3SvpCJMSak5W9vkQLG&#10;2Vss2ZwhAYAZ4EmIIAINB4RCYVC4ZDYdD4hEYkAHW60ilkKvVavnBCBaTDMQTaXzIGQbE4i22SqT&#10;cgEK5XKABmNSweUodRMCQLKIW+F8oEKdkosX0+gAUzGhDUbycFZ5DHWkEAbE8rmuBwODDYi1IWCA&#10;IgPT4S9nk1DWbi6zWc/Q4HBkdEkjiEJAlYrtExxeWTe3jfbvf4Y48Eg8I/cNBxtiSViw7jcBj4cv&#10;ckpspkISncxls1CznnXhn4mBNElNIBdNm9RqdVq9Zrddr6fgnHB8aHdht9xud1u95vd9v9WcuFfX&#10;jd0LxwxyeBsNlpgLyQxy+l0+p1et1+x2e1uNkDe8EPBTwf44O//N2/R6fV6/ZEzX74EZ4ImPb9ft&#10;9/xd7yOL2yeI5YxwCp4EwI0hKOuyResoUzNCDBwuQg9LzH+MkKogGcMDTDQAw4/MPQ/EDNNk2jHR&#10;DE0TxRFMPwnCoyKeTkYQ4AMVIa5rTOhGkcx1HceR7E7uu+8KePGB7yvPH0kSTJTVPeNb4vnJcoyl&#10;HT9v7CbfFRLJWy2u4Ny9FoWTCx55zJCYHTOp5fTUS82MeVc3u0eU5AROgDTsg7DH7EaDBBPskwnM&#10;h5wInTTymiE5Hkg8zgdQyIGrR6DhXSVGofRFFTRSiGn5TZ7U6BlPgFUNMoUop9HxU7vAbGVRoYdV&#10;XIqdZGVkelaCXWwgVxPoQUNR5qqwA4SWDViFnzYtjUXYaFVOfFS2RZKEU6e1Nn5Z1noTRDnUHayD&#10;16ClvAvcCn1Wg0r23c1zvrJsnoLdF23c1Eqr3crclpepQ3u1I630xIbLvQMzUwsRdYGTeCqeSWEA&#10;zhU4znOs72fQEyUG51z0sg1q2tXtI0nc2LABjFn2naNPgZUIBWtUtl1TcbfknlxhZgia2g4EWajb&#10;m7NURGVU3PXtf2CElz2NY+A2tZdm6LZ9o2nkFt2w01tXNbtv3CnmWXnd+s6030moCIAZ4EmIIAIN&#10;B4RCYVC4ZDYdD4hEYlE4pFYtF4xGY1G45HY8OJAyZE/5JHooiZQzJVJoUdpcNZhFnnM5I/wdN44r&#10;Z09Z4s59BybQYOXqJLKNCnlSQRSwNTaPT6hDZrM3mCasBaxUa1W4PSXlB5uDq5Y6g1bNBxXabJa5&#10;ZXrBOLZcY2/Lo9rsDLwAr1cr5FX1f3xgQbgwDhbkqcQrMVJqWCE3j8bGa9hQDgwbfcxFLM1QPnRJ&#10;n8zoYg+dJpbDotRDMC+L++tPqdhB7s9ro/NfsdwAK9WALVgTudhmwpwwvxYtlIPNeBy+Zzedz6ia&#10;+lAjPBEx0Ox2e1265IBxImTyrievI2/NURR6UH65lNJJt+5a69jaaBvjW6nM99vPvY7cgz4P6sqz&#10;oMtIVwErb/gBAMEKM2rZrwBi9AFBqjta1bLOQsiqDFDquE9EDLIsybCxFCqns2zoDs+EkTqe0rTL&#10;hFyWNW1sGRmjbZtrG8cI43asN9HqTOE4jjIrDQAPFIUlyZJrcukNbqOtJ0qSrKyIu88ElLWLMutq&#10;rhVzC9p5prHjtHhNCFRVIKMPmpinSuiT8qqq6sziikFTNO6Fs2tC1T2iU8xlQCHweu68r3QiGwuw&#10;TCMMsgq0itY4UoHdLRGpLKRNRSHRSzzQU4h0YNJPVQxqv9S05HS6VTULdKS3k2VdPizOGCjigu49&#10;HySktZ19X8nShKSC2BYtjNDLKR16tiUESlRmTBMSKqpMtBu2MtsTQeCFPqBVvMeTdMHk+k4WBOb9&#10;ztY9BLFY4AT7As/3UpK33ZY9DHtCMJ2NRh8QzXauUiKq5TCVdxU0wd23cs0VRZhNRnzVtCVO11rW&#10;BVbbYrY0ft6q2EyJW8jIpJEt4TkuTOXKCAiAGeBJiCACDQeEQmFQuGQ2HQ+IRGJROKRWLReMRmNR&#10;uOR2PDiQMmRP+SR6KImUMyVSaGquXRZ5zGSP8HTWWTeFL+dJaeRYBT9M0EIUOIPKjAikAalTimU2&#10;GzOYvME1MC1WnVesQejPKDzUHVmwU1q2ODiuzWG0Syt12bWm3Rt+XF7XMGXWfgK33mKvq+Pi/A3A&#10;AHBVlj4VHYe3y5Vxat4IA4AG3rJRSxtUD5cSZnJ5uIPnPZ+vZzRQy/Pi+PrQ6PVQe5va4vzU6vZA&#10;Ct1UC1ME7PVZUKb0L7+LY6DzPdcXjcfkcmnGvmQIzwRMcrpdPqdWsyAcSJk8S9ILvNPwU7FTCZST&#10;Y8k9elt+uOYdHB34Q2t0gEUoDdas1CY7jbfiwrWgzzv8pzKrKs8BqxAAAQFBCcNe1q6gYu8GqY07&#10;Ssg4SsG5DY8w6xKXoqxrBMhCkCLGy4DsyEkSqaz7QLbFibtK08GRijjWtfGsbI62qqtxHaWN43zg&#10;IrDIAO5IEkyVJbjuYNbnOhJkpSnKiKuw7R4yyzhES49ZtpMLUwiHMcqgASUzmjNKTCLNgsTdMs4T&#10;jMpxzog74A7OTpmNPZOz6hQa0AF1BB1Qk80Mkwx0St8+k7Q60TocbbAxSdHUrS1L0xKdIMgoYIIs&#10;B9QOGktM1JUsdydKCC1NVdWLdK6RKi1Q/1mcVaozUAHkhXSJtKdNfIUD9grecNiWBYSE10SE0min&#10;BP2chp/Wix0jVNaJ/WmwdWWsg8J1ZYhwoPYIP1bbaDW6ph23SOl1osCt3JQRNqKwmaZ3PU16JJey&#10;wjvfh1X8rI+YCEeBotcoAX1UlvtsDWGVbfB/4RTOH4jTGDYpUmLJ/Vtvq8COPItEiDSRVuSZK40n&#10;ICCAGeBJiCACDQeEQmFQuGQ2Gv+ILWJLmKN+LLSMQ1uRtgx0xR8AyGHSOSSWTSeUSmVSuWS2XS+Y&#10;QocTNkzWIP+YzmDzcrT2VKqgSEAyRb0VPUeTqulTqDuWnHCoSQFVNQ1Uq1emQmlKuGvKvAiwAaxV&#10;myWWSTd52kE2sC22zW+4QqvPKDg67XG8XBq3uDiu/XnAWS53W72ZK4dgYmYVvAvzHPbIAzJALKYH&#10;LS99Zl8ZsG52hYGeT644yWXOhZ0G5fVS69tUD68SbHV7OVPnbbe7A7abuTZt8Zl9bnecOHZB7Y5+&#10;cLicuGXO2gW1gnmdODa0KdcL9mVZ+DTfqd/weHxePaGvzQIzwRMbSbqL3IP4OP5cCD5IGWl512vF&#10;7+M//IkWoWQE8kCQLAyUJmHCamS7zwnPB7bjrCSDkXCqDhBDCTjDDZ6Q6mBGRAD8RJUNMSnZE7xN&#10;Iha5rABCxANA7QIg/DoufGLLsGgzlRuwDWr6v8eMBHIAR2nRHSOY8kp0RUmBDJy8OQ4z7MoAUgri&#10;4DfNQ7jLH7Loyy+/CYPsTcyAJMyWtMkLUSsvLWteA7YhJNi8Nu3DCzmt7fOBIs8LI4zkT5Pqyuct&#10;ro0EszrOw7SUy3BtD0fSFI0O8w1vQ9TVLmLlNFnTiSPtMKRn3UQ6VITNTPUMFU0lVdWJVBMF0dVq&#10;FKAVUVJ0P9cQEFiSSSY8jkdAlbITFiwrHWSVrQtS2LdY80K8wjdWalkfIMvwV2k0tnx1O6dQkOpw&#10;XAslhLLKLIsmytsJPLDOM8kTeI6YJi3k/xnglewtXwSl9IONl+gjf4XYCnU0gDNd0pTNzYNlg6UT&#10;q21A4Yh09MziGIoZP7HYriz9Hk59DY2klEgo7ILu3dwAVjkGVZXjdKUsgrAS6foo5pThZpPT60pU&#10;FWeG1nxZaAJWhZZojyVemyIYiq4qrxcaFaXAlfg7qeORbF+ioRZJ5xrZmsIRIeNZZagAWtr1h21I&#10;luJyM22Hft1xKWuNyntKd0a9dZ8S1k+zABgmDb4AGEzhhfAYcfOw5Xibg7Vr2MOTxm+UI6C18A6q&#10;9uvkdFpRRuk8rz3PwNSiAoAZ4EmIIAINB4RCYVC4ZB0jDzhEYbDQZFXnF4nDEDG0BHRPH2rIQHI4&#10;zJZNJ5RKZVK5ZLZdL5hMYQOJoyZs/5xMp1O5KVZ9PIYSKEY6JDZ8VaBPBRS0HTZK8qgCKkBqpSat&#10;V4bOH/F3mCa8BbBWLFY4PUHlBwdabJa6vIWrBxXcbZc55ZrRaqAXb0+L5SVXf7I/ME9sJFQYAsRd&#10;MVLn1jb4+AbkQDk8XlZbZsmAciDctnZTbgPoRJo89pZK+dRqbSDtNrYZj8a+tXrtpCMI9sE/Nntd&#10;5BrNYALXgTvdpbgpxwvyZXmYPWuJz+h0el06wa+tAjPBExc7iK2t382QPERPJHxPq2j6Tr665K1F&#10;7y/8YPf1WVPt1Px+fzNBxNmS5z9JeLUBn3AqyKEJCiDGhREwaZkHt6BUJFDCiULMqQEKoA0ArWrS&#10;uOE4EOLmuyDN3ESyLcuC5ROskSABEydvWOpwRovzALG3LbsMxABRYrDYsezbmR8sTMMmzciLE0DR&#10;NJJKrtS1S8ScpLYMbGEpp227cyvLC6qg4DhS6oDjOQ5SVSGAEATFNc2Ta/DrDW7DtLIrUNCfO8KF&#10;CBc9oaXM/PsKj2pVBRPUKg4o0QV1FTdRlGoO/j/TVRx4UoMtLQOoaioSelODDT0IwnCqTwuqaq0c&#10;lUPIvECw1OlkXS5VqTRSgzu1ildXylGL1xocCdj7X4XWCwLBsKiseVsk8gL5ITKWRCyoMzJFnJPJ&#10;YDtGElppPKDUVhbKFSq2Vc28hktMFbtxoU36wTDdCGzICjkgu5dmzSnN23vfFWzhOSCrGdN/gxgJ&#10;oYGF+CpLPxc0BQSTH7huAgwdmIoOGuKGVi184w11IJve1bKPTEE00hePt4P2TBblFnnlDENYzeqt&#10;1Ur9WZcAFcNZmgAVmAFa5xmysKaQZpaEmL6LnHNisOxOM2UyDJXpl0jM0yOcZykLQ2tJuaW2fNz3&#10;bcGu3RcrdXFml1OCr2qXfeN5gC5uO6puG4uhOCAggBngSYggAg0HhEJhULhj9hwHiC1iRHikMhC5&#10;jBUjTzjkWg7pkBGkTSkkKG0nZMpj0rlktl0vmExmUzmk1m03mQ4nUpZL3n04nDjoS8oi+o0KJ1JC&#10;lLINNmRuqDvqVAhh2qwtrEWQ1ba9dqk2E9hPljmT6swDtFpr9rtkyf9vfdxAlzAV1tt3vEssz6g4&#10;Gv15wGBg7dwkHEeHwWJvF7vt/wKMyDRyUvB2VSmXAOZxQAf2dfmfAuhzIBzelm8O1D90IF0em102&#10;xkGvwG1+1mWEburD27229l2ph2z33Dj2ffmdf3C4nLhNxfdvf/K5nTg97uoCuYE6nT3AQ7wT8EyB&#10;Pjg/Q7fn9Hp9XrzZr90CM8ETGbDv10aj/A+/WthMYXKNCojh5oUdUCllA44wSekFotABVwe9kIwl&#10;CaDp0HCeHjDLbEnDhoQ8mT4JOGyZDzEsCnUr4vxU/QfJeREXm3GKagjGipHel4LxyrZDQpHsfR/I&#10;C8qEcaDvqDsgyQlxOSW5xmScg4cyiw4RqaIMkyvLEsy0oEhtWDEvy3MMxTHMkyzMlchgbNTvAgmQ&#10;Hze8q3zPOc6Tq0r3DW+D5M2K8+lVP6Dg/QQ2UIHVDTeB5jUUN9GFTRxrUgiRamHSiZT+VQq0zO1N&#10;yzCyePM00TzwnA9VKGNTpkM1VRsmsvgxDhJpqqA3HPWqWN2Dw910CVeDnXx7WAdlhIVTIqhvY9BA&#10;+mp5WYBFnOlTiPOhATxgS1dopfZh5IOyoHWwlxq3Cg4V3Jb6W21bjK3MljjWAewGXg691oYvZ8Xt&#10;NQGv5eaGW00d8X2i1wmqiADhJg2AIYfOFYXbuEIXex8L3huHITdzjYniiFW01dq4yhGBKWCkcgum&#10;V9VBj2UZTH88T0grFRtVzYteC2aJAdOVZw01PJTk7N2KtsHlWnGfpcUujWgqkSjybmmCRpwx6gl5&#10;y6mOGqpYBWsFDrVs2bZ7HYpaaOWra+U3Qg2MY9gVx3LstmXTb2U3bYF4AZeWM3re81X1j1+szf+U&#10;4FgmDBJlWF4ZdWU4hiXEZRizP7Rtp5Y48nAXDkOR5KzSDZ7nPO885c8ICIAZ4EmIIAINB4RCYVC4&#10;ZClBDzDEYbE4pFYOn4wYI1Fo5HY9H5BIZFI5JJZNJ4SOJUyZY/5dKI8VZlMIOdpsNZxJnnO3VPQH&#10;PwVQQtQ5pRYOaaQ7KVIA3TUhT4q8qkCKoBqtRqxWYbLn/O3mCbABbFWrJZYPUnlBwda7Nbay1bhB&#10;xXc7ddZpaLVbLte5K/L89sADMEAsJfMNH31iXxiwbjQDj8PkY9aMeAcaDclmYrcGqB88JNBmtFDH&#10;zpdNawdo9VCMW+MS+tRq9lgHtfn5sdlubRYgLYATudVnApwwvxZBlYPXOBy+Zzedz60a+lAjPBEx&#10;fK51jV27qhe8ePBhAF0PJ5fNBpUOJYyeVboeoFr8aNNjtOBrOp3XNx0GP/Uc/6TLmFZAQIhq0KoB&#10;CrAM862q4rzfN5Bi6rwgz9wksrOLkukLrNCgAQtDists2jBAY8UQqy17Wsu5EUK0yjHsvFytM4zw&#10;DtAEkZqy0zTr1HSita18QR+k7aNtIciJQ3axN9JKaOE4jjI/FoAPbJ0ryxLLmukNbqOszRizCOMx&#10;mXMqYBTNBBTUKc2SpLU3zgg70vXKyzFbO5UTy+abpykqvP1HznpkKqjO8QoTUQhUDqqq84o9Bydw&#10;gsdHJBD0kUoikMoNAVMI/S1A06isRsCwbC1CikVMYxzIVOi0YMsxtWotGrPtDWSKR40tL1ug8gsT&#10;XdeABIy/WBYKDSW3qwWMhkoAo4oLuPVkqpfZdq2tLEuS8grZFzbpOW+bNwnfcZ73Kf1zxsCV1BDd&#10;gy3cJt4RPa95uZOaW2ou1Bz2+s+pJP6XWK1d9KKLGCzYKdFKnRkF2vSCvrDSd6U+1N6ABTQAU5iu&#10;J4qAFRntEt5WtVJ8RZaV51fGWK1pG9bXpXJ84DWVfNhUFrWG2+a5OqTeSblS4OHZ0pI9Kk645o2j&#10;uXLiAoAZ4EmIIAINB4RCYVC4ZDYdD4hEYlE4pFYtF4xGY1G45HY8OJAyZE/5JHooWZQ/JVHAbLU9&#10;L5M85lJH+DptJpxCURO2bPZyACxQSnQ4U8qMCKQBqVP6ZTYbNJk8wTUwLVadV6xB6M8oPNgdWbBT&#10;WrY4OK7NYbROK3XZvabdG5U/HtcwZdQFd7feYq+r4+L9LQaAcFesJFK3ggDgMLi4hY2qB8gJMljM&#10;pDHzl8xXsrm4RfnxfH1ms5nLm9rjotHo63VQLUwTqc3jgpswvtYtiIPNNhu95vd9v6ca+FAjPBEx&#10;wORyeVy6zIBxImSvekpupCk515+9e0YO5HEr3wt4ZjM5JqN52nr3DBP6CWKGU6LR6TS+ZWKhMtdr&#10;PrYbXBvM/anMcsqzwArD+gA/8Cp+uLSrqBi7gFBSmNAzzANxCSmsOwTFQwpjHMgA7JBJDqmMwzK2&#10;xInDPNBBMUo20rTxRFy1KM1jXRmkzZNo2yKwuADdRxIMhSG2DhDW4jjSJJUlyYiLnOgKkoog2oLk&#10;TKyTHRLI8S2iw6S8FkwJ+fsxoOAczOS9SfilNYnTahUxn7CEfSaic4Tkwc6IpOEyzPPKJnBQCDhB&#10;Qc/TrMiDTMAdCokmh/UdRNFojRtHz7SKIz3RFK0shlAHA1gN1BTaHUcfyaUhUSGVJU1NVQhFVJJU&#10;9WoZODEQhWSFU6rwJV2i0HNyktb2DYUOyNJCCoea1khvZaJxA95M2hYdpWFJ6RSiKiJyoQ1tpMc9&#10;vGjcBW3FUgZ3KEVziRdNpoORl2mvd6siJeVEitet13vfCJnHfaDg7f184BgOBYGht9nG1gMYTgmF&#10;4ZhthYMwAIYkiwH4rX5/4djONIzIyAiAGeBJiCACDQeEQZqQsWw2EgABRElRM3RUhxeIgKHxuOR2&#10;PR+QSB2t9pstitF1v9/gwLCcgj8XBAEAiQx11tRRrhnzWHgYdFEriMGSB+OJqsthtBvP6mCUVjoX&#10;DIRgqeR57M5jspqtxxgMBgUYD0kicOg8B1WNvx8uxesBmOp1OsGSwZy8PTK0Xm9Di+Mm/FTAXkM4&#10;NJYW9YfEYh54uVP8HY/E5HEH7KNfLZKeELNGnOZjPZ/JY3FvME6UC6fQanVXl5a2D48HavZbOOtX&#10;bQcV7nabvea15a/Ibzhat+cV7ce5gyM8PmZh9c98dEG9MA9Xm9fJb7qgHpg3sd/D7ZqgfyCTzeD0&#10;VV8+v2bD0++QdF8c99e74feN8d7cV+fb8P+hLfNOArSgTAEDvECkFAvBiOm5B5dwiX0JlZCqDsbA&#10;8Mw1DcOQ69A1xAgQzoITCQIWaiGhag7tk3FoxxfDy9H4ep2lYSgxiyPBYo8CQQlKVxhC0H4OLyWo&#10;8BoJhEmavIDAyGhvnMZYNI4fR6HaTQ/imNpHGEEQVBWoZ8m+bZtgaFYsmKWxNBADKhpCf56HOcAy&#10;iOHZUG4e4VBKDwAnqdxqm6cggDmSpYEAMgHgYAyan4bplFmJgbikbAIg+FqynqdBvm8dQDDkUxXE&#10;aLIfP+vgcL8ZLACoxBSVa8gDxivLRsa/1YoSN9cHNXTmB1Xo41/WzhNExcCwHYLsN84DY2O5rxNw&#10;3VmOZZKDVraLdv4/TkuXazaPo+Tuu3bjhO06ru3E3jxVe8wSXO3b2Pa4N2tk+T6WreTQP0/l7Xu1&#10;MBNPAt+NXBMFwahI74Ob2EofCpWQulWA4hiOJXlEA1xFEkTIYhyDDhjpH4/iaDEALgaECUslqqBp&#10;Km4eQ1BGqoYhCBpoHAei8h2KRLmIVo0I6NYeACSxigABIGDadh5kkqgAE4NokDKShcgQCgPHecxv&#10;gQAqNI4fh8HmDgLAcdJ5gALhAlmUY/CYAB9HeIQHguX58H2EQrEEbpUj6kBtFkPwTieQdqFcep1i&#10;iBVFnUXoRAuIhvoMIhLG4XY05e99TVRVVWVc8mJVmlV924PPRQebgkdMXHUNUVfV5CvVhtI0zUda&#10;yNpgB0HZp5ZyDNyFfcMT2vb98ojjOQudt+EnlvOk6jreQ1jWu3c3nLRdLyvP6b1XefPg+wh96Of7&#10;nuoRfLi/D8UAtbAeAfOkGBgpBgLoeKv5o7hmHH/9n8/1/eK4ugpH0TopIOwkbwIYDMSGsKUMQMAu&#10;CfH2YcAoEgRjnHINwCaBiPDGECAYHogB9j+LyBdO44yggFIeLUPYWgmCGFOQcMosh8CaCarAgw1x&#10;XB7BUFMQxBwIhME6OYWYYiaEPHiHsD4IRDDiHeQcV41x9hQBQAQgw/hZBkAWE8To+CDhoEwMkS4Z&#10;wbEcGsEACAMxgjxHwAwDAIx2DjG2AcAgASDD8DMDcAomxlEGAIAgYw4x1A5Awd48Dly/mBMOq0Ui&#10;r3OmMc+vF1r8wqmqBVJMQMlX9uvWK7J/ZG3gSOk2Qh3QAHeSfk4a5aknpSAAWw8U5REZUkGeUPhc&#10;DzZXkGXIdw6ctSDvVAOuuXRBntPblRKR759ZhyffIf2Y8qV/IENLL8AD7n4DvmoiJDBHH7EGmvNC&#10;bk3UOsVICIAZ4EmIIAINB4RBmpCxbDQpD3REQHE4SAHvFyBGX7G4rHY9H4ObJEYJJIJNBywNg4DC&#10;ojkSbCYEwUCnm5mygTAR0au3DHQEBmQ5HWNwyDo8+EQLgivy2sVydyNJ6lCHcRRIG143XxBgQhme&#10;9zyMIQ+WoqgQLSvFWa4noMg6C4O62wtgsKSXCQwwHM5x+GYQ81WXAcVlLBweNis8GSqYqxUaVx4d&#10;FVBwiHSG6G+vAMA4QjTEMjon2fBw+cVq4EcSqnq9YONcydgVNlrISpNsB9xtN1u95f3m83/wQdw9&#10;7xeNq2jyUJy+PFRVz0D0eb0+puuC/9+8wT2wL3er3/Bunl44Pw6N4fR6Y81fZBxX7/V8fl43l5eJ&#10;8vx4X5+3t/QY/4BQC/MBuafUDHxBAGwUAMGQJBzjvpBgAwUBsHws3j2Gq3ADhJDsLw+1h8xFEbzR&#10;BEyTwQfEDH1EsTxcjr+ns/Z+RbF8bIS+jugK7YExvH0MoeCgLyGdkijTI6TlZJSDuvH0nSfKEoyl&#10;D41yqgQzoITCToWaiGhaKcwSUViPuu+hnzOVM0lPNZ4zak4IzgMM5CXOgYTsCU8OmZxDE0do9DMI&#10;qTHCH4NhUYRzHshCfl6cR1CEDYHoqfB2mqCIMBcKg3D0HoZBQE8OhkFQbwU3Z5mSRQNBwO56IQBp&#10;Km4eQ1BGhJtlkAITCeio4FWaJHioFyDl8RooCGOhYoSE5kHabAbgkhJcjYAIkEqhILFUcp0iqDSE&#10;DAHQQlCY5wIOCgPiscxvFSAoBIQSo1B4NhLmKhIXm4ehoBGuEHtcHDYGS2QqN0BeBE5ggCYNKdSt&#10;+68a4Q3RsYePuIvA54VOiQOGvi67sx5HWMQs+j7PPj0CQy9z4ZHAmQINhmUPlGcYv+BkA3Xlr4xX&#10;FMKQlmr8wjBkKZ2/EMw3DoSaA+URxI++jPTFMV5ZpbvxjGen6g8Ecu7HmqvRICHyGC5TbAV+xSTJ&#10;aDSbrW0bTtW0SqNcryzLaGIaQe6D5uze4ebAjb2ce+oqGfAF9wWqRMSQuh+N5SGEg4AgKBBvnQd4&#10;PgkBCKmyVYzhSKxNH+kAEhcJoxkiOwyhyHAXAOAiQF8P4bCGQRloTV1YVlWlbVwioQC4TJtFGMwC&#10;gAfZCCKAw+l4itk2XZtn2jaaKiyS5plMNAWIMe4ag4BRmHKhFyXNdF1XZd14XkhJbGodgkhWCd9N&#10;e2LZtoVf5bWirs4XpX6IMKv94m6DpP5NWxo37HDvQAOMyoADhIDGrZKQY94K4FnFgRApD5yRonLE&#10;IRUJsGwXwdg8eBl5/kAICgibRm6CUFoNhKbtnqE1SQrN00I3DRIYG6aQiKCkNSOtNQNDmHRCWpH7&#10;h9D8irV0dnbiIVNriQkhh+icNeKDZExtmODEmK0V4sEIba28gpJkuJeEhGEN8Yzjt9HGCCNA/o1I&#10;bHBG0DEbzqHZJmAoiZnDeCLCyDsOwqBjEHAQBMOY7R2CMAURUfo5QoAEA4sc3YIwtCIGcJ4OYDnU&#10;kVEKDgFAfBkjZdkq9WKsyEK1VurkjoTxwj/FgB4fw3wlgDBELYjryVmLOIQtBaS1CEgqB2IkaoxA&#10;7AAH6L0DwBAiDjIS95c66WaEGXau9eJFQ+iwGeIIJ5YkHL7X6v81YQpuJHDTBF+xwn8P5JIGAes5&#10;zjgGnUKWdh1R/KJHqLkAA5QpEdBIOgAAAQDgAAGBBE8AjtHcgLFkjsE5x0EIPA0AEDz0jwocGWiB&#10;FW7B8A/RUCFF0bUGZEh8elHU5BhN0CikTdBBnUhCPZmLM6EEIhOPhnMKqVkIhaz+mJCIZIcQ9TUg&#10;8Nx8xDiTDxFlB6VxBRpUKmsRms06INEtryRR2TeikkyKtSqqVVZQ20gIgBngSYggAg0HhEGakLFs&#10;NTkPMcRhMTikTf0XE8ZbkbOsdRUfishkUHOUljp1DMpkciNZLFaWWzWgwLRDSdp3FoHibqaCwC4x&#10;KMrlYJHxmezBTMTMwxEKbaDghIWWr7dJKAkJbayAImJ8VGDTeLPFj/aQtCAvakUIbZfq8EwChK5N&#10;gBJCViYhGZqbzMuzgT4TEJid0JDIjPDibaHAgBhCVNQ8NiXYsTMqZYaaMw8oWbzg4zzJ0BU0UrOm&#10;lB+nzmp1Wr1kGC2vAmxc2z1sURm3ielOm13kGfu/QHB3oAG/FJnH4YYAKKCAAVgAf7zoQBA7Yf7Q&#10;4fDAPblIZdvffPh7Pj8nk7vbAOzc3l9nt1e/fsHAfz9u3Rjx/GcIX7IP99zVA1AKDvU/7UlFA5tw&#10;S2oMQYNcHOGA0IgpCZ0Qqi5/QLDMNATDgIw9AkNRDEMAg0+B0xPEUUva+D5PpFUXuyBkZAdGkQRh&#10;G7WxoB0ZAZG0cR+zgISEBUiR9IEjqFEh6yW/B4yRJ6RPg9ABSpJr7JWVksoOf8uShL0vzBMMxTGz&#10;cHDWgQzoITCVoWaiGhbA5RC7ObyENOw9zwWs9CVPj2i1P5G0C7rWmsGQGBWZ56gAE4pkQbBWDukJ&#10;3HEahmGw9aDHWdZzGeXpRlIT5fHSzYljYVhaEmKaDhyFILmQbB1ISC5cn+dAjImrKtq6igWmkeCy&#10;ngYAAhAIKKiMbZ/lyEiJrkui7ISvA0L2S4AGAPQAiCQ6Jg0Eg+MQQYBoSxzIMkiYxkuYRODQHsbs&#10;8HDQGTNpu3mg4PXsAt8TJETutiAhx3+1cTnSW+CHBgzODZhMJgpFT4UCRp7YizrPCRiryBWAYWNq&#10;fx/gSa5/GOgyrxg9AOZNTR1nxlV9SfkwOPRf5x5Zmbh4eeebtqHWdCNnkgA7n6D5jIEslZNryDnp&#10;AG6U2oD6a14LHLqML5pG8iAUCesaFqkj5+Dr4SNrew7E7OlAbIQIa1scU7Psu07VEIJbiBe57dt8&#10;Ra6em8nfve7Sgb+/lDwKQ6JLcu77w/EcTxTeTNNE1TYhiGzjOYuvIVvLtEKhl82GnOvJqJyhZ0Rr&#10;dJQbVGgSQshiN5UAsFAhmEZReBOBrxnyeJfFiUxGkWRBbGYcSJgQDwcnMcJjAig1WVdWFZVpW1cK&#10;0riK17X4W2DYdiopY9k2WuK5rqu4Z2kZlqWtbFtITblvG3cFxMeyLJoTc903XdrPtBLh/8W92bnm&#10;/pHRqwqwDOGIWAwJoEI3FlAsZ8DU2o6CfBEGEE0GAYQiAY7I2wMAAH6qM8gKH9owf0/5DgCV8AFf&#10;4e0eUKyDwBhSeUasMSDgrhocMh4nBcw5PIKuHiQIVjyhajRIAZoiN7Hee2Hgqzaj8iYxEeyPEqFw&#10;hecMfUVWVD4bKeiKZ5IfnobLFs8cMRqtNAOCSM0YDsnhjUPmF0aDeRXiqPqNsbjWxOiYPyOcdDaw&#10;/hPCWPRtYxMLAvIMiYxZDCQkQRNwhBn9R/kdI+SB/3GkDIKSNNqbw1SZB7Js8g05PJ2EMImUS9gP&#10;G1jiwKG42pVHqdMZseY2QSAiBgN0AIHxaC/GSS4B6BR/D8HwHIKwORIivOwQgDYtB5jkCWAwAAcg&#10;ZgjEeM4bzzlaq3Kw9JXZEwnjhH+LADw9hrg5AWCoZD21kLKWY+BZ5CAVA7ESNUYgdgADrFUBcCwV&#10;1YkIfWt9cJjX4LlISH0WAzxBBPBg/dd7+XDSRlczeAEQiRyqG1DkXIwqLQ7h6mSH4CKOQXOyNgxh&#10;7QPjKAAAkGqKoRs3hLCehhnIfxBAdS0zcYoZw1N7AMKp7Wyiep4jel5Bo8oijiGWokTokUZNZHeJ&#10;0UEqUyJFHGK8WTt1OJXF07cX6qEijFGSMz3qskVjWeGoNXyDxwirWOsgAI7RMrRWkg0fF8R+rcQm&#10;QKE5BgXJCMGvQ0q+UWGFIs6FC652DsI4lMxAQIAZ4EmIIAINB4RBmpCxbDYTD4hEYlE4pFYm5owG&#10;Y1FX+/XsfB0EkM0galloxTSQxNFpZLSmNAyrma6IMEk+4HaYA+AFcbBkU0qz4SFVk+HUTQPCW2sg&#10;CJifDwQOTy6mMhgaAHmdBmDkazoeQGu+1+KAJCVybACSErDx4dFow0WS4M5RgFQ40XZCAwIzq422&#10;igIAYQlTUPDYl2LD08xnAYRzO5bkYmOMoycs/8xks1m85nYm89BmH+DtJEjlp3Hqc9FCRrTHr9Xs&#10;Yg8toCNsBtxnnw0gA4BfsoeH2UAASNeBFtFoHmCeYBedx+h0c7tHlB9IDul2e1FWr3YOK/BnXv4y&#10;95ekDfQnvV24l1OtpfZEOUZfo/ft0lX+c6/P49v8BkAAFAT4wI7J9QOfEEvQBoAwbAsHuk6kGgDB&#10;cIQs4DumqA8NhJDsLw+zx8xFEbrxBEzNQSfEDn1EsTxciz/Hs/h+RbF8bIo6jnAK5gExvHyHwyCk&#10;hAvIjNQmg7RR/JUlyZJsnSeNcooEM6CEwiqFmohoWyezqMHMjQMoqbpPCyEgxlQRhpG4OYWhHE5z&#10;lmPANCcRKDBCYB/m8H6DHIVIzA6LBNoSBpKm4eQ1TchClqap6EieRpjFgOQcoOVA3haLJJGohITm&#10;QdpsBuCSzLQtSHkSY5/jsHCECKFwJl4aZ3IOCgPiscxvFSAoBMGwrDsShJnnQf4YAvEDKBwyxkyT&#10;LiJnrZwwWgh78lWzrlNFGqHirbUCNaJDXjHJjqNsBDcAMzxsqSf59Oy4TiONB7ktBHkdWZFz3INb&#10;F6wvDLvvCzhp4AQWBPO9L1wve4AXzCwzYYd+HPw/TORnGMAAZAVd31C0VxTBcj4zD8JQbCuP327s&#10;NgPDoSZJC8RxI+GVwfFMV4VmDtxjGeaZq9kcudHmdQLIMhyKyWPABZef6RpOlaWzsojXKcqyuhiH&#10;aYg8vTAiRxGSUITh6NRDGcaQ2hYEayoifh8h8FwgkyYphhSCIBugcRWguD4qAKGwmnIZJZIQfRsp&#10;gFBm1kg1CUNRClKYpyHl2bB1CIE4KoOcJkk6EAcDJTlPVBUSELOtK1oOEQinobpdAWhJUDcIAskm&#10;YNZ1rW9c4wgzCMMxCECQSJ9FuNwCxNY9k6PepieMVHkHT5SKgJ5pRefeiKWszEa+UdI2exCFu2/c&#10;Latu3LYmwwTpXa4sIXi5bmufqro4Q65hfgVP5HV+iHg9+4YfyLv9s6Tf/DIgAwgg79wPBWgMDeBC&#10;BF+EGPACs2K2gqsEAaeoTzIDaHvOwiZhgZmHDvOOH2EALoRH7P6f9AKA32GyY2go9DRYUmyZChQ9&#10;ELzjoZZOymGhwGWoiZzDkyTMkDw9h8S1m5/IhRDMizxHZzIkGeaCBRIixWiIOIM8SJsV4sRZO005&#10;qBBSKJYS1C9q5GyEj0G4MAHIPggjcAKCwKYPgYPjIiP0eA4hlC2HCEsdg4BIgRIMOka4swbg7CcO&#10;Ed4EwihwDqKYQodwKAKIoNYUACwVhhDeK4cYhgogcVMFcG4eBVHDIMFIUQ6BWhdikAAdoyBOAUBy&#10;GUhAIwrjsGqKgCZSSDj8HsOMIQCwPDDISKUZw8wtAxAYQcbolQhAkDYL8g4SQ6CfFsIsMBDx7DkF&#10;cCoDoUxwkGAUBYEA7RyDdAQrog4gAqAiECK0b4AAAgEEwMocoZwaAWRO8Iy5mWMwQNiJOfwGKAES&#10;emaNl45aDBwoQ9o1xsElrie+uZ8McjoAkHWAAAgFHzmYOUvN9cWiWsID1SF6xmgn0lC5Scip4x7h&#10;kpYiszQbaYA+pkduBYAIGwPW2dEONOwdU9gsdVfDL0ThzqIOKoxnTridqUbFicJmLQoo8RSFY+GO&#10;xUqiRaGLI6rncZMhxD1WyKw7HzEesAAIgIsqFWUiERUaVprURGJTPq3kRifFFI1VorVzr1XuGjTi&#10;AoAZ4EmIIAINB4RBmpCxbDYTD4hEYlE4pFYm5owGY1CHo3SmPh+rme5YtESGi2WvDoNIOxlAbR2Y&#10;UpDxAOi8qVMlhsHwXD0cZhopX8WWanDnE3QzhiMyE0HM8QUQEs8F+aQLBl8kjKQzenAGCQao2O6y&#10;yLwPEnuz1IFBuYHs+36cE4yEeYxuAH6+EEQQgf2G+QeJx2v2AxBiGImqEEYiyf0+AAOFGo8HMKwR&#10;V3q4SSLBAuHAABCSTW01glAWBpLqdUABxrWTr3/sdXs9pDzzt25udrEFXvYk8+BsX+DuJB1Hx1ly&#10;d3szrzRtz+X0Yk8uoCOsBux0gA7kiAHUcO0J3yAADqO1quFwHmCfYBfd5/h8el1Hkxvsnfx0i1+y&#10;j/YkVUAN6VbpDhAodwO+QAGrBaDhXBzpHxCIywnCJ8N2FkMD/DUEtS+iDuIB0ONq248tybjUgpFJ&#10;LxW+B+Rce0YAZGQBRpEUbRug59R1CoGx6AMfxxIMbvpH4Ax6BshSTBMFmqA8nBJKElSk858yrK0Q&#10;SnLLlwrHR9SxLUwNXGB7RcfkvzDNEOuo9wCvYBM0zgicmRSCgLzs2cioO4U4z5Ps/T/QFApKNdCI&#10;EM6CEwiqFmohoW0E5aMHMjQMoMe49CAGZDmCa7ogGRpjnIOQcMRSpymiH4eiOZZvnSiAIg8R5JkM&#10;FQJgkY5bFCbYECSSxFC/EKLHSaJiCSJwpJGeJElOVgYH6cQ9DaNhrH4Dw9FSZQ+CMC7UmiTxBiaN&#10;5DHGDIdFOSg7gKahbiuOhIAkEoZFeXBhB2EKepKTg3CqORJlYeYjj8WY5B2apPj4PBUGiFwnC6aJ&#10;Yk5PrWhw15kz3R6DCrjME0MImOoe9ThTOPmRmzksg45j1BPo6wEOw8zznaRwAHWo7ZgeMQAAyTsw&#10;vS4E3TZi80voMeiQSUOjgVpKD0WQOmvgD+oEZqUlwYg0HBXBIxa09UURVFmhOpD7iz+QeywqbW0I&#10;OF21hvtojbfBMyzHGQGRoAWgy1LseR9IG8TBIkfyPv0wSZJwDygEnBy1K0r7HxUpS5HUz8fJMxzL&#10;yfKSU+k2TdzMlTnFM7W21c8oNi3PdR1PVdXDlCDXQ1EUUhiGhr2sVkuEPcgX3YB97OB/eAevhbQb&#10;Q7eMYXkUijQLmMQ4aikSKSOkAgEGSaBrA+CgFIifRgE+UhKkIQph+Eg4fB8IwkDUQQuiAECruke5&#10;bksPA0ESVMqgALg2kiOo9hXdGdEdIhA5hdEoKUaR1gGh3EyLUMIRwTAIOiPYeAzwthgCYMcZA/Wo&#10;A3EAKIToSQTgUUAxJig8YUKPHpCsN8LUEhfhg+cHxFh/D0ACP8eo6B0DrD0H4R6NndgLElEN1h8A&#10;Cj1FCAceYhABD+HUnoAIDx/gBAOPQDA24ixZOk0QMaCQ+xfBBGEg42IyCLjMgk/DOz5DjjYQcDsb&#10;0bBxjkPuOg947NiAcFiPTbS7xaj9H+QEgZBJgjYONNgGJESDkVIuRkjZHOKkKkcCEk2bAPAeno2U&#10;j5NSbk4dF1zsCCkUUWEGUkhWWOZjoPtxAyJWKTk7K9zMJjXwoHio8Qktxvy5hfDF85EgEDuDOAUf&#10;Isobj2HKOwBgcBIhIQSIqZ0lgHgEmlLAioAR+xPdMAKS8VJqR/DnN8eE4YvRgjEQYNs50xxoPzGu&#10;NpBo3gdSDKmdJBpoTdntPefE+UOSFkPImfU/6AUBoEn+SKPZJgQkrJd00maB0Nocxd1xAYAZ4EmI&#10;IAINB4RBmpCy7DWdDwDEYTE4pFYtF4xGQAYo4hY8GZBGpFI5JJZNJ5RKZVK5ZLYMOJgyZk/5pLpt&#10;FCrOZvBoEZyJP4Q/XqAG4FAA/3xFmm3QqglAP5Yq6lO6pF3lVwRWQNW6rXa9E5o/3nYwTZQLZ6/a&#10;bUyLYjbdVERcRHc4OsbspLxVKkq6o1b9BxXgbVg67V3lBwdicJi5u/Mc9sgDMkAspjMtKX1mXxmw&#10;bnYiAcvoZRhs/nQbotRJL81QPrRJr9TsYy+dptcSDtluYrm3xmX1t91wYRkHtjn5wOFyYNhrOBbK&#10;CeVwdWFOoF+tJs/B7D0e53e93/BXjX457BExGYW1Dn61z7fDGPWczp85AGff9/x4JgOJkye276ci&#10;qqhGQID8DIQdA2gAeBKJGYRoA6SZWhukw7QsGsMPyhDDKyBCtgNDS1LCsZ5ue5sQsIwwxxWuC5Lo&#10;hSFkDGS9KmnbVsAwUULUwzEMVHS0uM4jJAYygBR+rrfN40zsyOrzSIi00mq81bWgO14SSkrrattH&#10;0sp23jfORLybuI40xTGnbmLO580Ju6bquuksmKOms2ztO88O+8Y1vKgs8z/QFApI/b+v+7xfUQS9&#10;FJYQ1GhLR7hmEABxKglBfGaD5qnAC0Hg+g4b1BKo21HL0OK0rlBJHEayLMtFUpKww3VketaJsK1b&#10;wCg5yV2ONepsLVgCjYS+r+gzAhXV9YKvHrcWSkcgsiybK2cjEks4zyJWojUngDKNtIzKjXNhb6MS&#10;22kz3IikwMzdF0oTMrHXbdyJzU5yy3mis3go6wLuxbM6H/fGBYHPE9z68+CYThTRUImc6vCYmIkj&#10;iaTA9iy3Eaih7UlSiqhRgM/1ND1UYHVcS1aAuFgBHiDVkN1aKGl0A1uKyD5hFYxn7nSTNMT2fSnY&#10;oAWPlWWABeV8Wge0hyLhNrHxJd/4TblvYVcMrXHhVzHzo953W38u4TeDj7Bhd6zZhd9X5fzQINQ2&#10;VbfuDuz2gICAGeBJiCACDQeEQmFQuGQ2HQ+IRGJROKRWLReMRmNRuOR2PDiQMmRP+SR6TRFryk/S&#10;uIKuXRFsAGTwoUP+ZzeOvKdAieAafTigUGFSR/vOjAmkAWlUKmU2dPKDg6pFWqTdVVcA1mFVQqxa&#10;XKumtWxQcV2WM0SG1mZU2gU+o1K2XGbvy6Pa7Ay8AK9XK+Rt9X98YEG4O1X3DRqn2rBg3D42LWJq&#10;gfJCTKY7LRJ85nNVIHZfPQ7Avi/vrOZ/TQq7Pa6PzS6fXQin0oC0gE6/XZAKbkL7uLYWDWjbcHhc&#10;PicW4mvkQIzwRMcbnc/odG+yAcSJk8DpQly9vVg/vBDwRR4J8AOgxTia9mLU+eAifAb1UyiUZ57T&#10;ZfG2W6DZyuTclP+MMAoUdUCHvAw6QQg5EQWAkGg/B65MgsizIqOcLHFDCFArDbaEbDzsv0ADWvwo&#10;TVtSvAGL0AUSKA0bQsW30WLanTFMHGSgsgyQDsoEkbqAzTNrhHybtC0cRyGkzUtXI8kJO2KlNpJq&#10;Ttw3TeIrGLsSlLUty44bkDW5TmS7McyTKirqOtLLhElNiFDdN6TnsYQAHEH70JtMb2J6n8zIm+aj&#10;qSpc+orEJlUMTNEP9AEBOlCSDLKFaIFPSZXUqi0NgqS1NOhEMmUGiETLuvK90+iEXMEwitVKiTEq&#10;yxdVolHLJsrWCISAzNPVqhUir/XNdIRJS6V9X6Eye2akInNhJGPZjVoO3YLhNaU3jc/EqApaDe1U&#10;AE1WJb1vy7L8woLcFy3M000JGkrTHpdpe3eUl42TNgM3qi59G8ABvBGk4LkqAAIjVMk9PdPlyz++&#10;tAgLc6DxCamHkfiNFCVAIwuzRwAUgiAzY4d+PIy7wHk1kcVOHTshYZUJ7RRktzVOfEYW3c9WgDV+&#10;GABWUd1phlbnzYdiV40mUXPYLWaHm9jSihhtaYPenW0AJO6lmznWvbMr23bub63rkvOQgICAGeBJ&#10;iCACDQeEQmFQuGQ2HQ+IRGJROKRWLReMRmNRuOR2PDiQMmRPGSR6OmOURxDysLS2Lv56g10CIAgB&#10;8RZ/AMOPQLtWONSgQoWUOTUWjUekUmlUuKvynNioI+pQo41WD0MWQeUGOjkSvFmwUykOOyQcO2eG&#10;mW1P62SY328XXGxXO6XW7Xe8Xm9Xu+X2LWRxgXBBjCX7DYfEYnFYvGY1PY9i5GOI7KA/LY2EYAG5&#10;sIZ2LZYHwd/6PMaXTafUamMmvWQIzwRMarZbPabWPyGRPLdX5gb1Rb+TY9PRnRv8GuYKzV9REBhd&#10;5hhtxZ+9N59U5deJpntYIC3jiwcA+HbXPvwbwzXxxJmetLe2LVU4i35aw1vf7RwE/lK/vxuL/IOD&#10;0AoaMkCLYfyjuEzDygA870qZBcGwcpUIPFCUHtI80Kwso7/HE7gMxAiB4RGhT8gSA8UQ2hEKPRFS&#10;ixZFyjRhGKjxmhBLxwZcdJMLseiDH7Tw6zYGgjIqLAdJDRQxGkmSbJzSvo1zYSfKkqysiqQBwkRk&#10;wWvYqy+o8fiCNUyIs6p5n+fp4AcBgDgAbgLoQERwgAAQEAAAgLIyMM+HpPyLAVQJQ0GvDdHkBFEA&#10;NRUroo4szxM7kqy+KqODdSwbUwLlNI4NNOiFT7xmrUSDhXUqFHLVA4VUpRV1azFDIPJAHUYiynH4&#10;e1cAZXQBV5WiJH1YB8WFIcI18iVDPPIdjInURqxQA4SWihqt1ghNEARRQDE7bcVHzb1v1lZaJWEf&#10;FgH1cNxIhXB7VtdF0ojQzuRMhSpEeY17qPVpVtPZoKX8C+AItYsu3fguDV9KKBoLg+GYaxssy3gi&#10;80mo8sjni8zOq4t3KOa2PD/kCOYAC5KZKutDWvbOHINRzq0gwS/EHmSFUsNzQItmpz50k19T8ek+&#10;DCiytiRokJWbUlTITcgvaZiSOX1V7dMoRxu6rciDgXrIR62t4345KlbXXXQGV4AWVgBc1yWJDWz2&#10;Q8NlbOg1m2faISIOV+8FNvSLWuUe/Qlb9wSTuKbWFc2v4ddd28HwiDXiwV5oTAgyJIeN81c01+3/&#10;gKK4HJfG9B0LMPogIIAZ4EmIIAINB4RCYVC4ZDYdD4hEYlE4pFYtF4xGY1G45HY8OJAyZE/5JHou&#10;qJQrZVJoPIBwc5hFnnM5I/wdN5ZCSrO5yADZPx/QZ7CnlRQRRwNSaHS6ZCprM3mCakBapTYYoqws&#10;61Ez9XRbX4hOyrPSVZTDZ31aVxa19bXLbw/cR9cyZdQFd6teYQ1b5BxXf4aV8E/sJPVXh71FW9iz&#10;vjYykMgG8licpC35l1BmV/m7S+oPkg2MtEXNJdwFldRCs6+NYDdcAdhqdlGKK8tgAdcDdnu4pfGq&#10;B+AJOFBzhxbe5Y4muUEeZvIw+eh0ZuDud1YdrHxnen1u5Cnt38u/O33fJCNrVALUgTCjp7XD78Ni&#10;PLCt8FPsF/xFtvB5r8/8/8AQDATKDXAqBDOghMQHBcGQbBzUJckRkv65yxJ6lyYDmmSaJI8ahwsn&#10;IcxEOUSLy2qjgQpIDNkeJRAAc4voWDBOgAAICAAB4vMop6ZvU9DKCzILwoyQMihVI6FGzJQ+SYsi&#10;zLPB6mt8vzAIYSsrmBLKOAVLhPy80z5uUTRdzIjhGzOD00yiiBxzbEg5Iyn42IODk6hHO81oe1bW&#10;te2M8xMorbtzP68t84ADuEEkMnFRiTCxR4p0jKLouknFCKa7DtUtS6lu+ezww9TimPOqj1IUR9UG&#10;NVT4lXAb6vu/KKv2g0KVFW1b1xXIAQKNcDwTXVgWDYSmQikaSwqnicibZYvWbDZ5prUKPFPahXWs&#10;nsRBzN9AHlFEVL0exhgAcQfIuCY/AACpArzHioqmqqrQkRl5pMw9WoSVN8lZfcnCUs4w2GispoMv&#10;4VohVBH1UYyMhtho64e+ZS4kWGKJMst/ShXJQ42WmOqYR2QA7kVOT2fDc1ngLaUC2FB5SjFDOC4V&#10;F0anN7UnSh82llyJ0ytOdZ2iNPVBTegItUj0qkhRR6WWWmpMPWoBjqVXL4+wKPwC79T8AFa6Lr2v&#10;7AiteV8guw7Ns9L2LCdjt4Y+3ZARyOMEK4qbqjKoWjoicxAlls22q0TqQpSmJKbLTo4CE5gwSfCJ&#10;IqEfXgpu+JM0DIEghXJo9i9/7Qva+4JKqIyuSssmAiYd9Q4o4QBiRS4oWFWVuSnZmD2rKEz3AJd1&#10;P+S5PrfOqJlbcNd4CGZgA87hGK3lqZm0H5xnO9eKg2en1n6Ja6g2UT/oTL+v6YAaPUyGFf8pTfOj&#10;nnQXV+r1iimUez8H5fnQleICgBngSYggAg0HhEJhULhkNh0PiERiUTikVi0XjEZjUbjkdjw4kDJk&#10;T/kkejrLlCKlUZTctCEvjLzmUkf4Om0mhRVnU4gw5nxyoE8hbyogIowGpFChDdEYAfbenAof9Kg0&#10;0mTzBNZAtbqkInRVoQbsSQsk5nc8TNpCVrrttqjVuEHFdzizhuzbvFpTMHRl9l4QB+Bt0dMeFojy&#10;oSrxWDxkGSmPYORxsIQWVFOXycmfWbfGdBufAOhzOjjmH0IBz4N0mrjFwaoH2Aj2Ru2jo22Jxesj&#10;L53m9mwO3XBiWdfGbfW/ibx5WVQTi50KD3RAXTRfV4UXe3Zfnb5HX70Ow9bAtZBMQW/nT3pifTAS&#10;j91IA3fiOuCn1C/3i2ng80+X9/z/wBAMBDXAiBDOghMQFBUFwZBsApAHCRGS/j/GJCxIwwiAvw3C&#10;D6gojirpo7qlPSTzzlukzFFWybDqMBD4LabAAqUBIfAAD5gqEqyZPI8SumLICyEgsKxrKhJyyQOE&#10;lI4NMmiFJ75HbKRSyohTaDcwbXLkukHMGREvmbMLcRXLqHwINZ1TS0i5hWQE3TKgzjOI1L9ThFii&#10;NO1M7Mm1zYAOElADnQTnHFMc7N63ybz2xjiONEaGzcQEtIqGdKjxS8uuyeztn5R9FsG8KtvIiZhV&#10;Kg5J1Qg421WBlWhlV9Pvo+z8IrOoAQpT9c11XdeIzM8DQRXthWHYjvQhCTlHjBhmWYb1nQ9J4hWK&#10;T9qQsYiOA5bJA23YQBH0aAGHYH6hH4AwdnsChbWKwoxqEDN3kJeKGzSdQ83siyfByMl9uubV/GBg&#10;EJIgCuCS+RChHHhKDg7hlioyVmIROoRO4pYQ+4uc2Mt1ihO4dj2PwFhJxvEDGSlzk5VZSkxG5Yv+&#10;QZertnG8QuaI4G2bwNmGdZ2weRNTlyKsCB79pLnmjaPpCN1+gaC6Tp2n17Y6RHpqmoIefusIOAet&#10;sGMGvKFS48BRsau6wfr2VskwCnwWoDHWK6hH7cx8AuXOy6xtDRLdrwwKEIO/w2L6IOIS/C5kq6/g&#10;/xUz63xoBuvviMz8x5KR8jZwcwg4Qc3qyEWsTnQJMNnRhp0thJaTcgGK3RQdbOyaH92PG86iGza1&#10;rnaIXzBwPEsQNoPE5U+EjIX+KOPj0/2J/Jp2fcoV5XmdwhfIp4Q/rXeDMBegknm+chezNO9nvIT3&#10;bfrWCSLVaBmiKn8f3ffXUzoCgBngSYggAg0HhEJhULhkNh0PiERiUTikVi0XjEZjUbjkdjw4kDJk&#10;T/kkek0njjzlUkf4Ol0ohZVmUwDU1SM3mEHeU7BE9A0/nMHbABnIJHwAD7BmEslTzBNPAtRoIAYt&#10;VSFXkw6rRxrlTnbyg8uB1TiCBszUtEmVdrjjVt0HFdxslzqbIuyNvEZBd7UF9ul/hKewS3wmAhdr&#10;VeGkz6xj4xwNyAByWKykcr+SAOQBuVzkYtzVA+hEmjhS40yd1EQqIFFGtP2vzsnfOz2li2O3iWOf&#10;GMfW2hkyKswKHDLfF3EOe3JfnL33H50Nr+rp4J5/VhGfCnZC/bi2Yg8s63h8Xj8nl6pr9ECM8ETH&#10;m93v+Hx6sgHEiZPg+WUpss5swZb/kVAKaJsnCgq+noEJ+AyyKGnISncAABgipaSKa6bVqmL0NHvD&#10;iTFDD4FRCrydrCl7OuAmA+xUF0WIyz64Lk/LFP+ZcAkUixTRzDEZImVUfMQysgRk3jdM070eMAy7&#10;JM1JDAM+0IDtGEiGnjKp4SuOksoOTkuNXEIFSahbaNrE0wrI3TeP6gxNTYXc3OE4jjPI5J7OWfk1&#10;TNEZ5Okp88rI7DtO4isjgA/E/UPRFE0UhT0DW9T2UXSNJUmv76PtQ1KIy/aSTwk0rngMtQwGDSbk&#10;jPUEQUsh+neABtgkjoIjaAALkkqamJVC6pJRHJTFfXyTO2C5KWGuivxKsaEkHZRrWZOyDgfaAP2k&#10;PVqAHayJxQlA822GVuxct6DLiFdMo2r7Py+Ql0oOPl2AJd1xUUcQigAexeIWAgPFgX4EFKXQXLo1&#10;BO0690iMeyLJ3IjMlMyyGE2+0DRNJhyLzG2eB4mh80MZPBxY6OePzgKDii28s6Tti+MIg6KounlK&#10;K0AClgu7hFCpLl2b5xnKJ0bR6C51n+gSbSyR5toKF02lsyqnbKTprUkCpzA6fKAuh/HwABuAwAB/&#10;HiigGuCDZVLpW6nKhXST15XxXphISyWMgyxWYaw/7ojJL7u7IKIa9R3b6mFtjzboZYfGFx6Mhe3g&#10;BlFEnmWgAHKJqLFmYoSgACY/lEUpYJMKnOivz8w4KfEjZpw6EYXJnTITJ+Iyn1SEYqfPF5/jTe6U&#10;hOmJM4eRTk8eTOZ2/XoNlYC5b4SDZhmVB5pTHj+d5740agKAGeBJiCACDQeEQmFQuGQ2HQ+IRGJR&#10;OKRWLReMRmNRuOR2PDiQMmRP+SR6TSeOPOVSR/g6XSiFomZMyaRwKTdLzmYQp5T0ET8DUGdxBzF4&#10;APhngB9NQAAIHAAGE8ABRAAADCKhwuWSp5gmvAWwTAq2OsquzVmDz15QeXA5I29iXGOJK6Bm7Q2x&#10;lWYHm+DK/Rlq4GDivCWjDYe1WyX4fGQ9xksAPVbR0RuQAAUNtnNHzORAIZ8b6EyaPG2h9ad8akG6&#10;sA63S6+PWrWgHVg3YbeNYFqgfeCTfbjgRZ88PiW3g8eJal8ad9caGHboN/pRwUdVB9fkRF7dt+d3&#10;ndnwQ21WAC14E+H0QjdTcKBf3RbZweWen6fX7ff8eg1/uBGeCEw/MAwFAcCPQkAcJEZL5uQ6Rvug&#10;OyFClCUDhDCrDq4ljvsOvg8m5DyMidEIuxGxCfKAoUCsaraVPM8iYFNGBXxkmCzFXEq1oMUkdF/H&#10;iTLyK0gLwsiUEFIoUyOwDBIMwgVxS2DEoNDUnIicYkMiXKTgsSgAAkNaGjrMCDkXMcpom5jlNq+M&#10;ysY2TWtrNbGN03gDt8Ek4MO4jisXO6suU5kpIW/Y1nVQiMw4vwZQE7Z7O6flAT4nbxrA81IKy9ab&#10;vcC74Ncg0F0rT9QVDUQAUE/r/1HVFU1UrMDwTTzSpZIArIsE9akJW6swwklHsNDkPG4iYsWEKdiN&#10;KtSfgQoIDVWiVPRWeYFWjFyURgU0ZFfGizsNKAAR0UkeF/bMbIYQ1ymfc6OP+Cd1o43TBsLZiM25&#10;XlPyrK6dhQf94zM1DVNZTl9otNraNXgKLzk3rf4Mis8uHemFoZPzT4ehK8osR2MA7jUC0XRuKYgh&#10;lJPKr2QInS72veis1ABV+S5dl+YIRUqBoLmObZvAlWpGkrYJkRKaGYjITaGQuiphXSWz225w6YuJ&#10;iFhqFkVuQgK6raIFNvY8T2XlxU68XuwHfsSFY0DolbOIm0pMeG2DLtyTE5uIH7nG6Djdu567zcSI&#10;EtvtwIs8xPcEAnCXbJQASZnCF3npVRmy2x/npfF9ZxM9/AblfFLSnrZzfzT1MDOc68+hGGnzj+X4&#10;k5vGodRpy9e/9fhp2dhCwD/bzhjrvdZ0mRUp0iDZPTNNgC+WeeB5HkxTQSAggBngSYggAg0HhEJh&#10;ULhkNh0PiERiUTikVi0XjEZjUbjkdjw4kDJkTxkkeiKnlC8lUmRMtCkvk0ZYUzYM1cE3hUgHAzng&#10;yn0xoFBoVDjJuoz1pEWLVLIdNkzsqB3qUZI9VK1XokQlqJbVdoKdsETUljX9liBktA5tVBcdtg4d&#10;uFZuVzul1iYLdQ5Ab8a1BeQaeN2wWDwmFwabxDIxUKFGNCGPMuRw0XtrjAuXDGZyebzmdz2f0Gh0&#10;Wj0kSyoN1GPCEWB+tg7/2Gl2Wz2m120mNe5gRngiY2+/4HB4VCnUiZL35F2OHLdvNoKj6EmfXTg4&#10;G60Noxud/bi3ZGvf4cG6b6Afl83hi6z9Sq9kcMPvIXxkzy+hs+2wf8Ny4FJP9Kr/sI8aDlDAiZmE&#10;57oowVsFn9BoaQeEMIrmbsKIOEcLvQucBIM6wDQyhhcxCDwBDOGISnSoJ8BAe8PpifsXxg/YAxnF&#10;qiQ2AEOomspfk9HqLA9IBCyE2sKG6/cgA9GqhxhGEcyUoJ+SjBp/SdJ6Yn3LD8SrKygPGAUvgJMM&#10;uJjIrVAnM6LATNTXtjMc3TfODaNyNbdt7OKgHkc5qFCSJGEwRRRGs2AMBWJxAEGMoriSJgIAQi58&#10;HgbxTkyRw8keVh00yFgXCaNZBjqLQjhyBwDgIix1nAZBKEKQBDlCX0sH2JArDmM45DGKAbhSjJrm&#10;QV4/kCRZVlwY7LgUMA9EgMYwCiG4QAoix+HyeRhFmUA3kCTJqGoazMhWMxAkIMArCQENGtA4qRPw&#10;ucon4NF3pIwKgFXeiTHne78AdfSFGjfpCX+jhBYEFOCOEZ+DxhMICAZhgSYdMZy4i5Y4JNM4Jktj&#10;EvgEk1+mi/EhEKl4KEvkjQPoeSDpqYJRZYkw95eGGYvQauaIOFebzujWToPfQHTGM2gCOGRhCmIB&#10;spiD5lAABIas6dWnmLqJTamhWXj2COsA/rTpOmfGvNQBsZgDnKM5PsWwImNW1HXtiMgtt5K7i2Wa&#10;GqA+7YcEmyIwfO+b7nu9Ufrzx7/wCKntw928JwqLZO/c1ATxaKbpkQL8qi2xTY/PI83znOofOc6o&#10;LzyInGXpJA8Ig3omCgSC8cBrlCBdTIgfJ4mQFgRiGbh2n2MpWmmTQkguSYng8NxdnmEYfjgaRdEa&#10;BQDY2h5qlmRQWCcO4AAKCRhHOcYen4bYoB2GxYm6fQmjgWBYkcJ3MIY2B+FgOAlikSRdAQHQyHAY&#10;pNgOMkUgGwdBdHsP4AAoRbDXC8EkFBEB+D4HEHMIwQhJDDG8BAOAtBziPCUMsQoVQgh8FYAgCgJR&#10;wjgGsBN2RnV0jJXWXJw49j3hhSmUFegq17L4Ng4piI5WJkmcq8MSYk33mkO2O8NMSUYEQEPE1vCL&#10;Yew/KA1MUx+yMxHaAGYiZiBNmqMmzsgzPSVC8EzGUjLYEeieIVEcO0bR4RvIOd8GpkQymqiKXZuj&#10;NmcOjIbGAADikWpTiyvEKQPxrhZCINUjI8B6AHAgDQfBnRGyTMUMgixYBOyAIweNrw+GwR3j4Qls&#10;yM20EPP+FUoImpVNYAiaNujdgDxPlCQtvrfl9yzIVJ1wct5cEIhi4mXkvZRH0ccmuYRB3JkviC5d&#10;GhBoXzHmhNE4acyAgIAZ4EmIIAINB4RCYVC4ZDYdD4hEYkAHSuhMHyW23y/InBgCFSgnXKrzCBYa&#10;9XWGg2GnO8X4Hyae24skIBIM+XiyQyFhw730AB4ZESw02doc11YCheVXu+wAPkS0mAdhaAYMxEua&#10;R6akwAACAjcs3mkSWCoa81mbQeT0o/3+AEwwXQZx8FwA/3yjR8DzoxHyAgOC1U0HoUxRDkKYRyfF&#10;AyAOEg66XO3weBgGAH85ieIQ2snEAAUFQ84nA4QnZo7qYgONYyddbrfqtkADVtXXt9nDlXu9zCnn&#10;v9gDuFB3LxThx97DFLywNzeTz4Wyuki+puT31xh2eh29UYe89PB3IOpvIBfNqlb6VR69UAfcl/gE&#10;/l4ok8vtB+EDoPrmSjP81RTwCAkBoOMcDPseSJvyTsGPoiJqwgg4VwnB0KwsiEEPw4cLw4hZ4w+M&#10;kQoUIoam6MwnGeiZ5HqAqhCcVRVFZDqIirGrcgFHD1lQ9yrNmfUfnxIIGyHHkZyNC0ER5IYGohGo&#10;qwu3ZVyOjsIGqA8rhJLMpy27Z8y9L78y5MTeyCfEfn1MMxzU1J7Tafk3zTNc5RU+zzAKBM8TnPSH&#10;SqCk/AvQD2vcg7YT3Q1D0RRNFUWiQ10cgQzoIrtGT0R4thuORdneSxJkGEr5HMZhYjeQRKHge6Fg&#10;CAoEG+c53g+CYEIUZBKicHQ2Fm2IeDYS5hkmNCDn6fJ6A+DIJHKd6nAOCZVmmdgqBKhY2iMEpKF2&#10;biDjaXJ/kkIyEHQYRKAyH42oQBwSHEchtg7JiDnydhsBCCoUnOhJZm2f4mBIhBpkUGYXDuZyDhuL&#10;pAGQUQ/oUdpjkcEIdDmeaDAcDQSHWcRtsshA9CaDJDlodCPDmWBwkYJ4OzW1gcP5QsjtqNTbnW7g&#10;25mH2au4355uDDYAOuPZtZ/BzllK5oDUUOejnFpLnjdpge6dSiGl9qT4EvBzyFNOzVZdmDnkLrwT&#10;bBKcM4lnaDmls6DkHtSDj7toEbfsATIUWu6FBuzcyyEhD73KcqwlCmoTlsYATjwKOjNxB38UhQWh&#10;EdKDj8MJhoOQRPh6eh7gNVoIoPKM1i70Eyu5z0fSBIUiUHw01SS90loadHYZncsLdJREqyuA+89V&#10;NUvzBsvdynMsz8L4Ejzae03n54ni7FOrzTwBPmS3Ps/0C1MioNlnpe37nu+9GdHDXSFJe/C5uCOJ&#10;Y/kYTZOBaDXooSbJdkIHwjD6dSFAEAxenEdQhAbAeQgfI5gpgeA2K5/BBwqiCFcKoPoUSED8HwCI&#10;DoFhvjoYiQYIocBXi6EeFAhA8BhgnA2D4bQ9iDgNEqNweQagRkJG2LIAIJgnkKFMM8cgWQYAbION&#10;kXQiAUBHDyQkE4yB2jYBuBIhIuQ2ABCQJUhAEgcjgHaMYD5CRJBbBwG8UwySDgUA+FYcw3hUgFAE&#10;QgSoaldiXGKQgE4dx5DYEQu1MTKWVluTEHGPQ5I+G5AVH8UMgUHM4Z0fogwpJECxkU0E5hzlDIBF&#10;OK6SR3ATyVEJJd6RxRynHDg1Y8p5yJN7EOM6Uh3AaynDtKl5qCWySGPEMWWAkJZHcDTLUIUt0Zt+&#10;IMhMFb5ULuDeW+VxAZnFDvO4FSZAV5lJrScg4RUzwQzRNUmdMqS3sS+Qc6wALriGIfHiiEMiUDeK&#10;JdulhLU2EHO9S9MGdByXhI/nZO03Lx3kzxnkb1BCdnoT3O49QCigC7PXdSXePE/KDUHoQot8L4yC&#10;0JNmOscI6QCgfAuBAiAawjAkEsLsbpCH9DIHIOsG4GZXDvGsLkCQKwkEKgXA2B8EYJwVgvBkAAGw&#10;bBNHIMkWUPROhVBQGRGRCIVQshdDCGUNCFBCECLsXofgiEHE6GMDgZBPDliJEaJESiERMidFAhIf&#10;BeD0EGEMBZBwgAoAYMEbI9YvxhjHGWM5B40xrjaQkZQ4x9A1A4SZLkdjX0FTG0cObSTPkSQWg1C0&#10;hC3Jxk1JyRjQ5HJ7khJIVyDnavAmKpB7RuQoWdC3Z81UopSMCPpZdDswHfnQEtasX9rbLTjQ5LoA&#10;EvKHG5tRK6e8w5im5AZb1BgnUcVxS2MC4glbjTOmhNI1M1HTgNmvbU1M2puEOma7S2Ch5yu5nPdA&#10;1M6h8z2u4Qyd6aLU3hIfPROF5bzIYecndPN6yJT+oAoJHtBDY3wvxfm/RCnwkBCAGeBJiCACDQeE&#10;QmFQuGQ2HQ+IRGJRODqAykcwpxdQcCAgOuh3OIJgmENleJAUEU4woqoJXKo+lGEPx8CIOhZvuh5w&#10;gHCttPFqCWDKMui8vKRpQkGpVuPI1COEttZAETE+FiQ0u1tpYJAB3GkSBNMN2FCdkO1sDeuwhcmw&#10;AkhKwoYl9Rs5QFyDNoVg8TtZ5QgKB8rOZvKkCgKEJU1Dw2JdiwpJL5sm0giaKZeGjjNMnOP/PZjQ&#10;Q866N96Vy6eDiDVDrWFHXaGKPPZZ5/g7bQd1bk17vYQoa787cHe8OGlXjcSGorlcE7Qoqc8bdEQ9&#10;PkdWDlvsPrtZgFd1Q9/YcYq9aFKvzeSHvL1QfbA70ABE/FmfP3+ZV+94/l3ftvf2DiHAD3wFAaIP&#10;Uv6DPbAkFMuMcGwMiYDwiS0JgZCoBQvBaFtGOpwQ697lEU6YQsw7R9HxE4GxSAMVwzFsBwNFYAxS&#10;BqIQ3DpwOIAsdFNHkXNAasgQiA4SSJH0jOqfMkyVBMjya2ETnxEsmSdKiKHtK5+SzKcqy4iUDR0A&#10;oEzFLsyIdIBqgpNILzWzEYoO2kyzjOU5zpOs7Ik3Y1oEM6CExO8/ocRQsB0O5UmOg4FjaXJ6EkIy&#10;FGASoxCCNhPpYlyYJkg6aJsnCdISEBfn8b4gACAAzBiEJNmhHCEKWpqnqiqaqoYJxwH8WIPnkaQW&#10;ggF5qIWsy0LUhK2reuKEhSHREGsYo7gAcBPgmEIxHchLAsGwrDsSxbGsehI+FeZxBigGMms0HDOG&#10;Sf110BLrZJ2g0ZoaK16OIVV7z+U99FffkyBTf5A4DOt6CszF7lU4hD4UZ+GPfg8fRhFd5PRgkCYe&#10;6pK4yYONogLOPNdTN2xdd6D4mihSZQWWVIVi854qh4mZiLWZnvmoF5vC7ESpl7yPiRMRRI7UlQqB&#10;k3ZFKmSXjFKJjpppxae2AP6kReqT+a2rgNrMiBJo8qSVEuTa7I0oNKfew7FF0rnsfu2bPtEfXeAm&#10;5TEkm3x9q5rAnvU1guzGczez+7cFwfCcLFs8z3PvDTmJ4XgQWRpHyBQNhWcRumoCYDoWWJACUKBA&#10;luhTGmASY0B+maapunN4IOCRPnAdowA+AAgBUDBgmudKEguXJ/nRR1YqoqyFhaaR4V2eRhgQDwfH&#10;yhYjG2f5c65Yi3LghQQhmNBvGYS4AGKQACB4QJ+oSDQSD4cRtkGAaEsUxjHIUMZLmETg0B7czNs4&#10;an+cXAgGYANyAIOOAhDT9juElAkzAcIGAQgcn8X0ERhQTTkB2CyDQxpyQMzUe4l4PEHDlCFdY/oH&#10;AQOsjwUw2oVHvEBC1HwHIYIxgIOM94sYbMMGfCyFxwxCQ9SyPwzBrAdBGiI/44cFgOkHhmRA74oT&#10;TjlRKRA9sIQ5Jyh+O2LBB2+EHSEBaL0T4RpVhaIA94e4zJgO4d1vQE4lxGQJEhtg/RzRzMwKWOw2&#10;48ETBLHs7AW43R/OGjOEsbZAHVhKjOQkhTiASkYzcBciZFHIiQPSSg75LSRTmCyTTgB/yYk9J+UC&#10;ZHEEDILKFBY2xPgPBMGIv4Dg/C2GkIEJLsyGCuD4EYKYhRduiEu6R0zqFOOrIS652DsgAA5BSBcZ&#10;A2B1O7d678hRUnhEMeK8cFo8BgABBAEEhj0HpPULY9ZY5CHsvbe6AAYAegAhBEOQp876X1vtW2/B&#10;bxCH5v1fu/ldBnJLDvlMaBGKMYwkPHJQWA4k6EEHDBQtGYLqHNiHRREPtE06iIotGtkTOaBnkRuI&#10;Wjx1hG0hS2QwXlJYJjCHPSkhVDgXA5pcDSmBB6Aoro2dYUFNxi05OsgAIYWKfGwEpUEaNQziA/qM&#10;FypE/yFN/INTUhK74qGwTSBRhU7W3s5ji0ZJ0eBtogOIJqsFWjYVYbZWKpREWcm0TgaEaVbWnjih&#10;sLEg4ba6QAAyBWvDYonwCi3WdvyF6nV+IdTMANgbBEPo0uyw5E7Ej+RaP98o5wwELA0KNP8T2iAP&#10;s0ZgCNnZOWLtBaG0SeSAgIAZ4EmIIAINB4RCYVC4ZDYdD4hEYlEzkRhCj124Cqf1GqkAXIgtkOUi&#10;WelfCjYl2AkzQP4Q/HwIg6Fm+6HnCQwrnc5yiEQATRYG1o1XNCQuuX+6CNCm2sgCJifDB42HswxO&#10;8WQFQyOXZCyM23+uRJClybACSErChKNju2mSiAAzkWCRmdnxCQ0JD44m2gwHCUqah5KWLCjcomOk&#10;S6OInjYeOMgyck/8pjstEXLmV9m1lnYUXNBBwJoyXpYc7UUAHWeoM/YQCByAAaUAAEzs89xlH+Dt&#10;5l99v+BjnBwzrxeDx4Wq+VyOZCt1uHmCekBepzYOz+whu1vyL3TN34hAjO7vJljt5xr6Xl64PvAd&#10;1oSgfk1Ppx+Uq9+4/0cv5zQe/5NQCAUBvhAsDPWeT2t6hJ1waNUHuaFkJD/CkDPgfkMHtDQGQ5AY&#10;BQsxpixESESMsL0TibFLjn1Fh8RcBsYADGUQRpGqDwRGQAxgBsbR7CxqyAA8hBJIkfSM6x8yTJT3&#10;SPJrjxcfEWH1JknSqy8NHtDB+SpK0usdBDqAK6QEusfBpAAeBOTQSaIgEB4ABIc4AAFMkvABIBqg&#10;pPQLz4y0coO3U7UFQdCULQ1DusNdFPEghMURR6Fn8cRZDgFAnkmDYtkQbZSDuiZolkQQYCeP6UJU&#10;liXIOmCZJomyEAIEhkH2bYboMSIihWOBeGsoykKUpinKghYGCucp5lQDQAHKK4Gg4VR6IUr6wrGh&#10;KyrOtKEhYI5JGmXA2oMZARgKHJvH4hC8r2vq/oQwLBkuwqEkIWhpD2JYWycyAcMkZIqX6g494Ag4&#10;YYHEESEhEV4OAKuFisKAYgAbwTMuAIFHmDBvn+AIES5SEqnZj8HjVQM7PvjrntxMcwxBPBAZaiAF&#10;5gFuZDnmiIGjm5CZy45B54DWfQU98ajxoZu6KyxI6Rn1kt8/Rxv4OUClRqQB6pjsQQRoCFGnrZBa&#10;7AuS6sAEtSxDgGQ9QpkbSXm15uaKDhFuEdj5ucCylKEdz/sMuxxGUd71Ls8SEA8iWpv8nSVJcF8N&#10;JsoSljnFx9LEtcfyEjTA6kxusbAAuQEp2gAAYJcBIE9ApPgLz9GaDZHyvW9d1/YSbRQ10YgvYyqf&#10;BzmuCIPhWAobjwchhkNoKJnSZ5XgwGQpIUKpBFcVQ+iil6YpmmqboMCYXiQdhoFug5kkYHocDqYi&#10;EgaSpuHkNQRoSpqnqihIYDiVhnkcKaDkcKQCjmV9zEIBOMgdo2AbuiIQtYtBCg1isHKJQKbSwAA6&#10;BCAIY44B/kHAoB8Kw5hvCpAKh8g67TCEKGGN0egPARALXwZEyS/QqENZCEGGRzR6Q1DDDdAoTgeD&#10;ZC6EcaZxx5AZHSA4B4Fnbo9QQzQOZBxNxNSwGCKDrDmtgUeyc6J0zqpNDLFuJkTTLDkjAHGMRzQM&#10;RlZyIRHLlEQRbDKQceEbyDgQjkBmOjXRBHNYWFVEDUhUNUXXEcxrWCDOUGNIUR8h2vnLbC2NDaHU&#10;CSAOs3ZF6MXVSQPg3xHSMJLIFcCkNIsm0kOIHzGqUBv3GoslJKVK6GnJuKlUcxy6YjpHIHOGQAA8&#10;ROnWBRBdKyeHSundS5x1ZlZXzFmNMdQrs3aqOmQc0eo3wggZBSMAEoURyjJFGBo0ZDRiiGBqAELI&#10;wIJALH8PEbILwIAoGoQl5z0HpPUVY9cg4OAoCRGOK8NxBx+jeFGBkEYXh1kIfQ+p9j7lgvxIQIcY&#10;I2g8A+BKQcZoow0g0C9Mwg8AYBwFWqWaBJCATDBH0NkHwBSEBzCGCsRwvleEGgzBuDsH12GChGQg&#10;KA5R+ivA1CBJq+V9wuIgicLyKQmnHCzUVLSIAggyG+GoKIzTfj2AkKcBQFgsTNOCggBFWQDVbIUG&#10;mrzHyunwiooiKzKYsuujAOSMQcUCiZrcaMAkqUbDxroQc/6b0LDWr0hRUp8I+R+qsQiQQAHKR5RB&#10;WNSEjB7NlbPYEiUkh8N4krY4iUmG/WUInJ1wcn7MERlFKOV1nSHSnSnaG0RDHJIYrlachMsXMnHc&#10;2gYC4mQAARDMk6Xye0+mObyACKVrLgXBso7MgICAGeBJiCACDQeEQmFQuGQ2HQ+IRGJQpKmYUH1t&#10;DZqr1QBkBgKGPlvsJIC8islrPVXBwCQd+Ks0CgrJluwchHFOr1HGKDv59PUQhsKOJ2PiDoRfPE9k&#10;EHQl8FEYhlYNB4QYBndhPxED2EPJmqEHjQwQprOl9CkLAWDvJvsYHiIdwkFLhvvUjiCEOZPE0NmN&#10;aQcPEIxOFep2FNlRmoUF5LwcHhsYupws4DAOEIUsig+KhswcgItmr86DKJ6WJDjUMnVFTWRNV6/T&#10;Qsq7PY7EHAt8J08X/awkUP/e8HhcPhPLjAjkAblQo0812c/iQc3dMe9Xo9eFP/tPPuAnvAXwdjxR&#10;I9eVt+fxgBM+sCe0He/0/HruP6HL7elUfkB/v5f3ouMeSDvepqEmnAxBQQ9LXlW/zrn5B57QiBkJ&#10;gFCsGwu+J9Q0fEOAbDwAxBDERPTAEQADDwGxHFTrmrFoDxeEkYxXGbhHzG0bwHGkdNjDh8Q0fUcx&#10;3ISIwie0Hn5IMhyUh8APAArvAS6JsAC+ILEgAAJDfGcWmqCkvAvMDYxMg7tOBJczzRNM1TXNiIjX&#10;N6BDOghMTbNJYkYMYoDqTzgg2LRPm8UowAMhJ7HSY4JA2Hh8n6fwHiOOp4FwRSXHweYPgwCJzHif&#10;oOB+MxrmATIGIYa5Rj4FQvEKg4Sj8ZBtECG6DnGXZGA8Iw6oOGo8GIYpDh2tSFHuWIvh8KBRGYg5&#10;HF4cY4iGDiDmSPwRhwQZvIOQZZnCPgmA8hh0i4GQZlKZ5ygGCAOHkdJwAUyqDjmIwHkcXZ5AEAwF&#10;Goc53BSCQDx21AcNUZLWCoieADnhDYlbhb8lREZVkGVjot/Os0QA5AEOVQiGDjjpyY+4IF5EUGSY&#10;qg0yu4ecoSdkyHFHl5ZZi9L1ky9oCSTlriQAMmeTK4g1aAIOhZy+UAQE+ECwPBLrgxppJ6flsjyL&#10;CYGQqkGiRHH8exRMesRXEsQRRr0Vy5F4DxiEmxxVG8caRtUMR7H+cbe/0iyPue6QbJrwSg4RxCCA&#10;B7GBKsryzLcWy8CkwAvMUQ5O7W88jyXJ8o4c3jXOM58q+JsleQwdCkPZ3OGMpUG+TQrrwhhplGRI&#10;eDMPh5HwEJTG6ZQsg8BJmE2LocjUVYFBIG5ZluXgfBJUiHksNgqjWSpWSeI5tncWgPn8eI+CyIBC&#10;lkagSCOMpqloTADAJq6Fn6fR8iyHgVlWZZuhyMhJF4TY2gGcpoBkEIaGsfY/QrCEFUKkPYVSIDoG&#10;cMAIwTAnjTHOPoNovhqiPCCCIdQwBJAuCCG8eADAJCFFgNYOwQ3GJDYAwJgjBjUMIDmbEUMLxaQx&#10;YexFiaZnNnxYuck5ZD4WDih8RMB8QRORDawyg7p3zwt0Y+ORjocWZnrS4P2KRBwIRVBhFeG5DAwx&#10;bHpF02IFYwCWjFFk2rRiDN4IOI+NQxo2HEQW1hqSEkKIWjIcNrSHUPuOjqzo4yJmxR7OI2VGCMpA&#10;HDbYjaNEhTStxQ1ImRREm7IPkdI8ibe0nneSklQ9KVksJabI4hL6YTTNdAAz6Skp5USpPi5dzJBZ&#10;VEPH+PQc4vAYgoCMNxAJwl7DDHGOoHgGgHkQHSLkT4Ug1h9GYOMcqGgAALAYBQDgIQhixF+J4E4E&#10;wFGxGGIoNwXhIilHCvpyAEgLAeBmEkNYuhQB2OCIgKoRRHi+GKOodw90QACAyCAEwVBBCcEiFwuJ&#10;ph7DiGuGAJYTxbDfG2PUeoADlALA0/wP8AwwAuhKkuE5qzWkSBvR2JpwQsUhhmxI4Y/QSj8bUkUa&#10;9KxF0tIUIqmDGALUzNjQwerGmWESDrTsfdPR0U/IOB2oQO6iBQqMQ0AY+xpgAHADEhYGRSAAAOCs&#10;foBQWoXTKkVszNm8jpq8G+sB2IwAVHbWUf1ZyIB7rUC2tkgAx1vpsRCoQHaWiLleQ2uJBmRALIgI&#10;OvyXDYhbsEE2wjWIpD9R6lBq1dyH09H2j8BVkZSWMIdXmZrIrKEQGxZtjQIrPWZIej+x1e7QEORu&#10;ke0lpSGI9sPam1VeKGM2bMcQAY2yWnjH6BYUQAAHhaRnZsbAErhUzAsbGrjj4bWvuVcuMjlyAoAZ&#10;4EmIIAINB4RCYVC4ZDYdD4hEYlE4pFYtF4xGY1G45HY8OJAyZEVJJExnJzVKYyY5ZHog/1Wg1bGX&#10;qElO/QQSpdO4Yrp8taBFk3QwFRZ5R4S/38DnOEYs+QUZnyEEXSKtV45LDHWIkbq8L7BXLFETJZYO&#10;cbQK7VY7ZbYmj7g1bk/7pBwDd4OnL1br5fb9f8BgcFg4s48MBcQGMVhMZjcdj8hkclk4UBnieAQ9&#10;UvHHqE1o/QOPcBhnGDdMENRFgfq4PdH/lNhsdls9pEzXt4EZ4ImNrvd9v+BGZAOJEyZIVImleUE+&#10;ZGXbz9ua6uljmtQqEHvGXkGniC+9tCx4YzdwClvMEfREHr6wN7cQBbaAm8IAC/XJGX6Cy6AA0n6O&#10;1x7QCA8BgJArgoUdUEq8NzBjLBwhwhA6JGxCiDhRC8JKw9Z6oO7wFoyckQoODkSQyg5+xQfEVATF&#10;iigFEyeH3GR9RoBUbPJGCkQ3DrvxynkKGw9oDBFIkfJ5Gh9RkfcPSMnZ8yefkoyZJqPRUfEUPzHs&#10;qJdDcCgJAYDpcAZ3EKAB2j+jJ/BIeJ/gDD6/yACU5AtOiLS81q6y3PU9z4xroty3c+0FQdCIa4bi&#10;uOiAr0XRKPHBR460ilzhjmLZwgAeBJooAIEnmDBuzaBYHVG2LcndU6XFXVSIHlVoEVfISxnKKoAH&#10;mVidhQ16eNcedexYBL3yabVhnTYpJWOg4w2U0wGtIV9npcD9pEZak+rkaqDrUFdCorVp5IPUYHW4&#10;ikon5AJ7AZdMXXGiEkStZkcXYiNvPJZl5Ija8wBJfd7ohJ9/nzcN+ofK0kYFgaG3PcuD4Qh1vPfX&#10;6kHWQczD8iIMlIAAGuQAUwsFa4KZCC+RoteIANdhuU5VPs/oGguV5hmLBUOkaSoYG2cUiOqrnDnp&#10;hZ+Wmgn9oaJidowu6QhB1DshB3Kqg4JZ2AoQgACI016ebXYYyYq66o477AGgQl8AB1juhSoDMAYE&#10;BAAgLDysZsACpABAgAATHel1eV9Flg4GU3AWeV6j1UVdrLlbK15kAFvXBUnF3Lc90gZdeYXdFV4L&#10;xxd6Lve3F3zAd9hJxYAYBJ+t5hgsadRleFSj1mY4exGIrEdpGAAfp1AABQggABgksnkGRZIiuTZR&#10;0nkeS2DooCCAGeBJiCACDQeEQmFQuGQ2HQ+IRGJROKRWLReMRmNRuOR2PDiQMmRFSSAuTCWUGuVB&#10;CWR6OoWYQc9zOXQp5zd/zkHTuaz1qz9AUGegA7ltijQUOeKAwmgAOLKhgB+u4ANsJ1EBBAACZ3y6&#10;cv+bvME2MC2Wo2e0FW1WhV220W+Kz9qwcV3W4Xe3vK9Qedg68X+hvzBPbCAzDALEYDFRt9Y18Y8G&#10;5EA5PF5WNXp5ZMA5EG5bPRa5AfRCTSZ/TRJ86nVX3T62HY98Y19azXbWE4R7YJ+bTbb2D5iygWxg&#10;nfb25BTkBflRbNQev8XodHpdPqYCVGuBGeCJjq93vd/wYuQDiRMnn7V3+k1evdQcge8tfEI/O0WG&#10;v7zinf9N7+UOiqOpKLgQG4ABAZCansY4AHEHSsK0rivJysLhuC8KolNDBXw0oa2lXCzQJ+ui7Q+v&#10;DML4nkSLu3TcMMBjEAFFK0Nk2DOObGK8r0zTORut7QtG0seLO1TVxRIKhtg2T8SMlzcN1JUlpq4C&#10;yuHKCfJ+5AKOUC7mMogzzyrMEwzE7zruy7cxzRNM1Iy8byy+z4xzjEyJS0Sk7KG+ydSK6S1Cq/yj&#10;KQpSMhQf6omwAKhnoe4CjeSguoUTtIosr8JrIs01odDBTQ0V8OLdNK5REFdMIvOYASfUiIRWwrDs&#10;TVKIxmyDJS7V6JMxHTI1qicfAO0gSV01EhnzVFgIVJDG2JYqESawVk2UhMpOEsdnoc47kuWisbAB&#10;N9qW7b00zKgaC2/clytrNqRW4xTrnVdqMhPeBCXkl08n/Zzaz6oZOjwWQHAWfSNAEB6tnghRBYOh&#10;U4jGDeGIXQ6OGSawNFcYIUm8cwIogA2NlDjoCY+htKJvClL2UdGTjblKXErlgLZdNVQoMutR3Mg1&#10;TXvZVVntFsX3NWJ8RrWlzVuycd5qAFeV9o4AWFYc93LY7Z6fclmN3qehr04MqaPa0s2wiltXVpex&#10;7I4rroCAgBngSYggAg0HhEJhULhkNh0PiERiUTikVi0XjEZjUbjkdjw4kDJkT/kkeii9lEETEmO0&#10;tGsvjjzmUkf4Om0mnEJZU7Rc9jiWOa1CoQe8dAQPAAmeChpi0p0TOlRG9TfL4eL7a4UBgJfkWKp9&#10;KkcS9jCllhU0mTzBNrAttnNvuENctzOF1jJCvBpvVxvkaat/g4rwV9wmFeWHg82B2FxlxfmPe2RB&#10;mTAWVxuXjr6zT4zgNzwB0GY0Ucw7y0ABzwN0erjF/aoH2Ak2Ws2kUfO33GK2u7iGcfGafW63nDhe&#10;Re2PfnC4nLhOltoFtYJ5nT11lCgX7EW08HmnT73f8Hh8W0NflgRnlXj9Xr9nt2sgHEiZO40Zb+18&#10;Uv5jm+g4I/z2mRAJJwGiwihqbozCcZ6TH+AIHjSR4sHbCaMjzCwQwwM0NEwOhaAmB58IgPxOh+a5&#10;wAqkz8lKhrfOeAcXvcnICHyYIBH8cyDnaeB+DSOpcu6hgCSEG0iPKNcYo6bclIOEsmyQy7+IM/wE&#10;Sexp/Su4DYAO7cqr4fsvn3MMpy7KDOP6/8yL7JRtgNNoPzfNK+uQ5ExziuMwn3L5+zrOy3uBK5/T&#10;5Pq4N9F4BufQa3zWCNGOsi0tO4ktE0nSlKyfIzzvTS1N05TqOPg+R41E0Yx1KvhO1RTyJtcVlWnF&#10;V6DglWTJgYP9bAccykJyaxvgoP5PCAliWkVYiDkUNJeAWBJ9AsCJ7IOb5zAgOxLiIt4wWwHttVUi&#10;oBH2aIFHYKYBH+daIHsCBNj6RZroPWw/24iJx3mg4O3sjk9HJfSFTeD943/gGA4FS15nG54MYRge&#10;FYXhmG4XgrUghiSLAfitIn/h2M41T1MIGguN5BkLd1AkdJMYNWUHXlS+FXlqYpmkjlVUbABINjCP&#10;K+sNuDRngh59i60ujRFPHqX4AHGISNAuTYAAiMmQtcwLBoqmhp6sQesIgDetkfrsuO+0rEpvkQAO&#10;Q41aMrmuQOA3zU6/kLStO1OyAA10tNkEm6Nw3Ox5E3zgZlkDjORwOROctro7o6qyuwC7tNDm2Tbp&#10;yfKPDIyAgIAZ4EmIIAINB4RCYVC4ZDYdD4hEYlE4pFYtF4xGY1G45HY8OJAyZE/5JHoi5pQb5VJo&#10;Uq5dHHnMZI/wdNZZN5wAH+/QA3A4AH66I0CR8VToFpzSY4aKYQ6dB5nMXmCaoBatSqxFm4IQA/HB&#10;HQohgAFDzWbNLGraYOK7ZFjLb3hcYsHLoj7tZ4w8r1B5qDrxf5Y/ME9sIDMMAsRgMVGX1jXxjwbk&#10;QDk8XlbzesmAciDctnYpaWqB9EJNJntNEHzqdVfdPrYZj3xjX1rNdtYPhHtgn5tNtvQBenlVgLVA&#10;TvtroApyQvy4tmahJeN0el0+p1aSa+xAjPBEx1u93/B4bNIBxImTM8WVfVOCZ7S/75hMpJvPFHW+&#10;MQA+WhFmq3woQBPCA+qMKYNCnCG55/qk4jhQGiR3EiAB1DglgDBOAARGwiBsw4XEPIUlQ3wcg7QL&#10;WtqJF3FJNRWjgYRcPcYN84C+JtEasN03DDAYxABRsnLZNgzbnR8pLgMyzciKS0DRAO0gSSSnLVNX&#10;GsoJY2DZPpKqOtw3Usy0jzgOE4kvpM5DlOYishp06EyTbN03t87A1u07k4TtO88Ii8jzPQxQ2T+d&#10;NApMlxVpMqSZy9PKEHUOz8w0epZomKo+ionAF0uJ1MlPTbTkNTwS1BBMFqqq83QhCUKJwFB/oUZF&#10;XQ8XESoeE9aEJWzxVkAC2BXST1puRtgA9YTaxmg1E0Uh0cMKw7E2QiEgMgyTKWciUjMnJFqIjJbR&#10;tLbLUSkfNj28hErsbcVxoNLjBXPdCDzCq0x3ahkzAo5YLubac11ZeV+X7OE5Togt/YHgjTT2kc2M&#10;XP42UCdKLR4TOIghidDPkmkqX8d5OAAdIyohSdKpu8g55IVOTFZlDFkPlcnIUqKYwZUs2mwAKsBI&#10;dgAHwZaDiqMJOozYQPWARrv1zXdeiqnA1aWIOm2IvdjYxgdlHtHUeYJaB8SFfOCWszTI4Kg1tybb&#10;uC3BcOpX9crZ7Tft1N3tuB3e4aqbCAF6XtfGaoNPu7b9v7pzkgKAGeBJiCACDQeEQmFQuGQ2HQ+I&#10;RGJROKRWLReMRmNRuOR2PDiQMmRP+SR6NGCUPWVRAIS1Ny+DvSZKuaLabQpNTkFTsDz2FPOgSR/g&#10;6iSajUeIv15gB5KYAOk0RN7PcCGBDk+SAGMiquIGvQpX2GbLZ4WWDg20AO1Fi2QRMRaWhCXpuFv9&#10;8v9+O2ZPQEX0CgkPUjBRl3JEAOo4YMAP5/gAzoolPB6AqOAzLJ/MYqTNXOQcV5+IHbRN/SUg1acg&#10;6nNRV5a2D0QHavZZp+bV7bfLAwBbvZ72TPrgPjhWgGgHjb7kR7WvLjAHicnoRrONWegcSdfo9mLP&#10;nud3YdrwRLhPjgPrv+H0Q3bvbavzz+n4QvlgX6An7fH8QbphT+Bf/Is5qDqE/MCQLA0DwQ7Q1wWg&#10;QzrdBMIQjCUJvAkAcJEZMBvCfcOPWNEPvaLsRB/EgHxMg7RDsccVvaiC+gQUY/FwAASnWg6gHmoT&#10;3wokxzC2AB5lgAB/nsjJ5nsAwxEOJyMlBJwFygiB4ymg7crUAaDmVLRFy4iBOS+2EAoOd66HWOrF&#10;nihYBgoAAGCeAAMk5HiHsKw7EsHI4CyVN6jkzPwJUBA7ps80CHr2MNENM1DVPg5bXqLObeva9bct&#10;2AVIo8ONNUcgwZU9EQuuJMVMNW5bmufUjVum6rrhJVLVu671IVewbxvLHdaKO9b21xXKkPm+r718&#10;pD9v6/6K1HDVh2XZlm1TBY1wbB9nWpatrKNC0MWVOaVHqlAwIyCYHHsTA6lsgwBnmC5sH+AYLV7a&#10;x+noABuTYuykHAc4HjqSwiogJmACJgQN4I2Rr4PDh9v9hYLocbYNgAfpzIuB4wzgT1cn2cQAG6D7&#10;FTzPakLcCeSUEzqDM+FaJirllFDU1IgvjTgAXha6J0m3DLUtmyDkFnxp6AiYW6GP2i54jFTONVGj&#10;orVae1bpjt1ifOa6ihtbOBqurIXXba61raGWAv9hbAiFigphcAOOg1t7Lt237haFpILuG67tCVsp&#10;Ee+9wmVO/FpwCkBSD51kEMhgpiCpjgIBYYaYBB4DmAB4Es3xzHWBhjHST6D4AJkJgMehKgEdg6I6&#10;CI3HwB5E4ycYEHKEykCqPoqMUSHb5ICcDm73iDhH36Jj74RweIjgi+OL3kwI8qDgN527oWf3pPa+&#10;gC1HaqxlP7SMh77oze/6CD+Yg3nAN8KE94bvqg99nzoQfv4fj8v3IO9vpH9+f6ABhKhfz/RBjyqW&#10;AJAN/76S4u5IsfYBKAiSv/gdA9BK0CAggBngSYggAg0HhEJhULhkNh0PiERiUTikVi0XjEZjUbjk&#10;djw4kDJkTxkkek0IaMpSUrk8PVaDVkKeQaeMtm0dAb5YgLdpLm8Smc1n9Dg4OcwPmzyC7eAADCdE&#10;qEIfz1BroEYBAD3jjzewFMSHJ82RdjCVlqMZcdpg4dtkWQdvcFxjKJugUu1nvF5vV7vkcbV/uiJk&#10;xjwg6w19xGJxUtauNXWPamRhRiyglywWzGLzWbzmdz2f0Gh0V6tLjBunCGpiwP1kHf+v0ex2Wz2m&#10;1jJr3ECM8ETG232/4HBj8hkWvf+jOXJ0t5l8xhQUQYACh84USezBADiIGKELVAAHFXBbFYmwfZYA&#10;BI06sRb4xhAhZ4AbAFgz8htcr1gkwC/iZ/zUgg0bGu8gwVwMjI2wSdEFogEEHERCABwk0Z5QqooH&#10;Ac9aoH5Dh7Q8BkQP4AUNIcScTGFFCbFXFcSJNCp5ADGLTgbFqMQ4fgyRyesdos/xMrKCUaoufMiS&#10;LDEMyElp8SWfUmyPJKWw8e0byfKCkwqAssgTLcrJNAa7AoC8xItGLyAA40uzTNU1tE3A1t03k2Tl&#10;Oc6IikAcJEZM0M+LU+n3P6+OahboOk6k1PGzwSnspoEtobADIMfabvM9D1Tqg0XqMpCHjQRYknae&#10;QFo5FZVttAaDwMFaTDRVh3VcLNYCjWTgRfC8kUuicbylEAGRFNSVkkYdhRVFlcIbF8yxnYyDnbZt&#10;WDQjhVWlMtjSLI0MWWiUlnxJp9SrbKHylKlsXAoEsS1LlyodL67TEC8yRi1zYXVel61xN04ILe19&#10;34z87zzPbPT6LU/0kvdBOe6LpzWeBQAAdAws8FDjtmfLvG+FlJvO9NjUyo6Jj8TgfmucIKosEeUQ&#10;gRFTMbVED36g9aoNb+YV1D8Qv5NQq52odSX3ZEZNPYxsaIPujJMF+kj5pdq2sfOaX7bdu6hflxQ5&#10;qmYRfLICy3RuYINdkwzGitqINgOv7RtLbTcgIIAZ4EmIIAINB4RCYVC4ZDYdD4hEYlE4pFYtF4xG&#10;Y1G45HY8OJAyZE/5JHo675RAjPJH/JogGgm8kicF1CwogwAFD5Lp5HXswQA4iBPY0H2UAASNaJPW&#10;wAaIH2XSBpS6pHXlVwY6RaAn64omiFIOma2Q1EDdZx7aarS2rbYOK7ha7lVau8oODrxc71PX5fXt&#10;fwZgQFg73hYMk8QwsVPVXjcNj4pdQDkwblchl4O0M0hc5jMdmMu+dFo7wDtBp4g+NU+tZpdRr4Zf&#10;3tfX5rtht4VdQLuwTvdxv7a1QpwwvxYtk6dBpZv+Zzedz+hmDX05VBEx0ex2e129BIBxImTy9hdT&#10;L5X9572q0GrIcHV4AAWQ+5Fn03gA3hHuKNSKV2G2DIAH6dCOgkOYAAOFoAH5AaDgKDoAAcLT5siq&#10;67nYHgAH0aaLFIXihggMYkxECcSIoeqgHg655lQhYKkQAAEKm+KqOCt64wmvS6ruvMcLm2jZMCBj&#10;BgFHqIsQSbFGEkwZSYPMnSKnrJMoy0oIuS0rl/LLPFXKqLtG0keS6ojVHw1h9NtMSetk2k0TSojd&#10;N4303J44Lhgo4oLuOyaDvFOc/T/QEJumNbqoLQND0RRKOO88E+tuLVIH3SS5DGJhnCQG77ISewJF&#10;OBQLCwhB6FwhYDhWAEHSgfp6AAbgKgAf58NA/aku4bgOQUcrCgyUQAAeLs3R0gzXG8FMMmwiIFiO&#10;AAO1IjJvqUfJmIuD5kqQGyexqgy4VPRSMWFCEw28isfsAwTCUSN91HNdiOMbLlxonKQAsqBt4oOO&#10;98m9fct3ug0vtFNt/NS1bW3FgaHzWvuBYQiE4AK3oE4aiM6uI4yKuRPiS4njmO47QdCuvj2R5I6N&#10;GJHjbTn8e4AHwZg1DeQx1ngBiTAgBh7z2TQ7Fqhp/AECp6AwbgHATVhug2igSHWAACApKBsgRWB8&#10;shWj+vmbQHgAfy7IgAQI62d6NAyUFfC/LtwYZVqyoPXj4CIjsF1bACOBIc2m7ojttABbmStzCth4&#10;Pv1yntIMh3iMPEnpxaLEbxwPchvyDXneuBs0aDOELft/YAfO1ZJMkzc/keFNrwXJABh+I9Qg+Kzv&#10;i6KYy5WU9Z2vbO3QaAiAGeBJiCACDQeEQmFQuGQ2HQ+IRGJROKRWLReMRmNRuOR2PDiQMmRP+SR6&#10;MOxDgB3Sl/PODnZLEJvucJRkLBF6JQ4rgAgGHiR1PN7AUDu4zgZ8KqMAUACh9SaoRN+vEAP+ntwL&#10;QgROMAN4O1GDCengGmWCzQl/PYAP56gCsQgMqQAAsjV0R2uXRwKo8ABM4WfAQh5YODg7DYGFP13A&#10;BthWDP6OgKaiZ2yZq5eDivNYjOYHBvLC4fO6OovzTPbUAzVALWaTXQzTPws7OIBjbITcA/da/eRr&#10;Pz0Ag3hb3iQdocdC8mwKvmcXivnodHDA7ndWIPjsPrtdPrd2Gah7bHud7yQrPgX0An1eX2ZdqhT4&#10;Bf5RbgQeSP/2fn9fv+f3ijXACBDOghMP9A0DwRBLnJAHCRGSekIIOBZ2ichR9AULZ9gSK6TAWcYG&#10;IgQ5Rh0ZxtA0iYTRSPUVoQfBmEYRQ/GobysoSEcbgQAJtEAL5Xo2AZ7A0bZ/gHGsFIgf57mWBh2C&#10;Cjh6g4yoAgPI6In7K7WAEAx4kAAx5kaqAChEeoMGlKqDyufqDgHNjSACfx3AUcoPLBIJsyIDaOHB&#10;PaDhBP0ztHNM1zbQDOPuf1ETYAdCrAadHIOFlI0Qf1FUZQMr0HRdLIyMFOrA6ZJVDTaJ0m+9K1Gs&#10;1SpJU9UKjVUiUJVqzTS4Es1kqM9nA6YJV4izVRAgz71vYdiWLBUADXAUCWNZlm2cjMGQcfBxDWA5&#10;6kqiZ8AaPx9AaOaLAWdIXgGfpwImWZihKdR3AWXBlBIg4r3lG96LugzmFWXF9IsE4OnYQgzGAjJ9&#10;ASLp8AiSljAGfBfAWdwoosewIEsfkMWegwDnkQIDnoRywHkDSqYusAEHgOQDHsTqwHmC5rTwjhx5&#10;ig4O5pkebZvnGc50iBz56Pmf0+wxH6Hnei6No+kUtmJxuEBoIaeizdAe+yS6Tq2r2LZFlILrGu68&#10;4lopGa6NguTIAAiMyFF/tZLbahQbBScoaBQcwghkcKNA2WIAAbCqDPAMXA0EjARg0dxEDSXyNBQ/&#10;Fbs+BHIAMfRggAeZSgAeJQoQBQhAAAqvgyUFnPuefSvUBICm6AzA8ZQrPtC6jSHKLPKlQswRq4Ao&#10;OI49zMs3r/XoM8evNi8Ff1trDtH07FtOE+vgMG4Gm5wcXqjn66waeCBN+5kbouk0WveZ5Xh668Dx&#10;fDr4APO9L16+9z4Ao+QLvonuqcb9X8/0/tkICIAZ4EmIIAINB4RCYVC4ZDYdD4hEYlEny4W+2lwm&#10;kKo3CM2IpjrE4U9V2eQYRkRIoOAwuq3E6CoGoc8XS1k6iD2eEqtX3PSiYUCbzwYh+Jg5KoQ42ywD&#10;8eEAoFgwQMBgWa0SojKWiIKQsDqQ/X29mkxlcZDijGcz2iGw2MDkkEiWySOAuCwNSLxEhxe2TfX+&#10;17zCg+yHY9RGacRSAoD3qlTmtwEAZUG1iAAaToOVc1gYajzauQ4FnneBQ/85p9RDXlqwRrand9Ts&#10;dlp3/tXntwTuQK8D+AHah9nB9LweJDtW8oODuVxYa/XaAG2FNQ93yBHQ7QYAA6twABAuIfBgWr44&#10;OK/NzPR6YVx+Ty/V7/Q/Pk9voDPsAvx8P1sn1/Xw/4GwCAMBv3ArYuPAYAwCBsDQahzNCq4gIQmT&#10;cKwdC58wzDTlK9C8PIm/58P6fUOQ/EyIPoez5H5EsTxc4zVgLGTcgTF8bIQ8ZqgpHYLx6pEEoO2r&#10;TRvIkiyNI8kReNcloEM6CExJMiH+fx/HoZZiCYHYgGEfshgAHYskUj6QryMoYBAThonCpAQh2KRv&#10;GIVqGm+XxLhEIY1AAAoFF6cp1iEfhriQGwaFycgACoPJfFUQogSAhjan6X48iiIZElmAIZi6cpmF&#10;EBBiE4C4fjKfZ/AAVpfm+KQgBAiDanWPQih4RBem0AQxlcepOCiYo+CWIhClsBgLBSeBzmqAbIxO&#10;vYcL6ZK/tmTBgEuXtqtQVRBFZAiIsofwFiZIQsXE4gNAmeZIjgXLSS9KKROO1oENfdsGyE255xo3&#10;bet+4LJBRU15oW9iDRa/TnOg6SVH80xamMEhRFwGCIB1iY44qiccvK8+AQbgQAYJjb9xXFL7AY/A&#10;BZA/URxDBdH5Q/UEQHBeXNkK2ayE2RV5zmbTw1Db3Z29UQxHj+gOZFMV6Jor0OPGQCxppT0xzHYK&#10;R6C8f22AGb6hreua7ryFyWNcmyfr7iHWSA0DYSBal+cJyHWhswTEkC8nGEYIBAbx43+kQ3FEbBIi&#10;6E6Fm2WgJhgJp3HsAAcj6ZBiEEG+TgAYBJjMII3E2AIBgKPRcHiQgiRqhh6FyPQICUQ5+1MSRdnG&#10;NoiKOfx8EMHQID2ZJ8gKBwLFeZp0iWEiHEaNIfjoTBhAMCAOHIdJwAqAwBgAfhxCWEAPlscoAAeE&#10;IYG+apngj0cL2ZZ1oNQSBVBqYppg+2RDDMXwSg6dyIE6XAnGMaYKY7clzLoXUUg4bX13muKm2U1C&#10;9TcG6ACc8bgGTZgkHUd0CrQGOtJPgPkbAABvgpImGAQoTh6j4NgSIGkJw7wpIgxggx5gVwIQOas9&#10;qHYYGnZEfU+5+Yal5ZUgBATWIdl5ZggpAMQSHD9iQGOJQ9YmGBBfE8PkUYjEKZ6hmDEUyItCP7Fe&#10;LBD2jnyi5F0iDTEZm5jESpqSPEfEqZa1qM8b44RxIk2FsZBY5EPHuOUaA0h1gIBUCMC4xBXB3CYG&#10;ATbfCDNyTGUgaQiAWgvFYC8UocglEqAUD8KIUANvjIQHMJQKRHC3g2QYz4/xJBGIQOYYAkQNhBDg&#10;Qhw45RwDPA0dkg4+h3DbBQBMEw3yEizG2P8JjwiDjQEMC4GIexpkHB2GIQ4xBOh4IUO8ZwlQRgzD&#10;YO9gYGgSDrHENt6JCA8BLAsIkWzcAAgCD2LUcQhAkgbQ8+UvxgDUB5EyEEbg5AJnEFWIMVhCkRAC&#10;DIIgJw+R9gEP2uVc66SIgBRqCVuAAgFtlgKvGA8dyFwKXubpGQAB9prG6q0wIEg6AAAsItqEF2fo&#10;OHqMAAA4wgkNFOLsFYrhhQeNODunQcKeENhYACF1GEYHIYHSuoRCYbj2ZIyao5CYej4ZZECppB4h&#10;syqaHKrA46tETBlV0PNX45RVHzGGjEWkSVGqmACL6LK0VpINGRp0Zq3EHjS1SNZIo2m1rnXuvjQG&#10;wkBAgBngSYggAg0HhEJhULhkNh0PiERiUNeDlXwXDxDfT+hA7LKKYimOsTAD6d4/B4XJi1ax1IQk&#10;kkQeTIFQbHLXekHBqVbjyNQjhLbWQBExPhSraLlKguDUHba9RomIh0hInZDtbA3CUJXJsAJISsIC&#10;w8cjpYYbhKXMA6NShY8HCgfKzmbypAoChCVNQ8NiXYsIF59ejQQQLmOHho4xTJxj/a+IhRoRZJdr&#10;yw2QhqrQashSqXwpVa/FeYzAaCbzSJwXMRCZ+AAVQOkw7tRMLBxdAAFpuyg7y3wI4AG4W84nF4z/&#10;5Dz5QJ5gF50IfjqADcDMGjkOA4ACRvAAW2vG8GI3zyg4O83hyD0W4AezAADuRUHKp9KnoTX3CP5h&#10;TV/kHFb/vRAMBJk3zyvPAcEQSgx+QYe0HAZCABQlBUKPCfULnxDIGw2AMOwrD7wPHDoAw2BsQROz&#10;BSRUa0WG3FyDifGIdRmEUaxRG6HnzHUdvMB0cR+kkMnxC59R7IEjohBx7QYfkjSRJ6HPG5wCuYBM&#10;oSuhD+GqCkuAvLzDxGg7kH/LEyzNM80TTK41zYgQzoITE1TQiqLoyjaOo+kKRokdhsFUDIVCufky&#10;AwFIUh6G4biaIQshMGQThoFIPgGvCIG2T9GjEVCEp2nqfqCoaioUIpCF8XQ9iCg5QDKEAwk4cKqq&#10;urKtoQrqvrChI/l8e5ACCBCDiCFQGmAnC4Lkui7Uqgy9L4vyFGWch9hoDYCRQxQcMYZLHOIL5CCc&#10;ex8gM9DNM4gxrnACg/E6IEUAeBh8E4O5aIcAgPAABorAAC5Fwo9QAHIJSSBCaoAAOFTMPG4AEOFc&#10;U5RRMblHnKspoicYkoQDr1xwZ+OENjyFCXkIX5GGOSsO8cDR8id/IUBYjgAANlOMKuaPQRGbhHnK&#10;D4iXueoOD+gZKGOHRRlCDSdokUSZJUIAZCWZaTBUiSFEsw6jE8RQ7EurxPLQD6+Emw65EEdx5A+x&#10;wpIUiaRtEEyVJm2bbBUpOdKu5QVLUuApLwLzBDyDTHu/BcHwnCsPNg1zdOHDQ/OiMI066DI8kCRI&#10;kfpZDeGAnkkaiJhYFgnlQXBShWDbLoWUowhgLhQGjTieJ8oCEKEoijIUFA1nca5KAiAB3jWFAJEs&#10;bKFKsrCtK4rywIUGQxlMZpOCygxuBYCISmqeCELiua6ruvK9r6v6EkoYBtDWH4S2sxbGse3g8lCP&#10;BuflcZCl2AABAUa59l6P3+xQEOAAaAwhEAAOMHxCASDmRuNwD4AB+DiNICQdYAACAUZOb84Jw3GH&#10;EYgcs5pz05MRDFCMw4JoTCFhQRNowAG4uAI4PwdAABuloImCYer9wFGYCxDsfsPWbM3AxEEW0QxV&#10;RFIgDWJAdolQbPEgVo7Z4mG8aWg9CKE4omkamhpDjf4rmyayiRDcXTeNebA2KMRpGyo6hbGdIKGW&#10;1xQjYTFt6DI1xxJI3RKhzI7GIbyl1L5MWrAAcDHuQkhZDGycQ4ogshzSOOTs5EADk09ERHSNAA4G&#10;AYj6MgAMA4Cw7CxGiIYI7siEBoBiCETI0BwOvU9KQgztFRELCeOEf4sAPDyGmC8B4LhpELeMrN5K&#10;tyFAqB2IkaoxA7AAHEKEuIYB2kJe2sh7xB1mPhIUH0WAzxBBPBg+pbD7DZAjHEHkPwln5DcOMHud&#10;QMAXAofuAgL88UlIfCjPULU90sD9HiAAbatJIGIWqCgfcFx5MKYZIwh0HWJQfAKw4Q9DxnURMxEE&#10;DAk6LIEPJE9lRCRtATAAP4dxiAAgMAACcebCDfBjpVD8RAfaXD7pgYcE9MxCU1oRCuOtCDoINio0&#10;6K1OiFRZHw1WLlQCFxfa3UYhkZADthJhUohcaR805qM2pC9VKgRzSbHCqBCY8N2q6QmPre4/kkkD&#10;IOsNaa1OEcQQEIAZ4EmIIAINB4RCYVC4ZDYdD4hEYlDXg5V8Fw8Q30/oQOyyimIpjrEGUozqNy8j&#10;InDgaF04uWqYxyE4ORBWGV61nRCQuuX+6CNCm2sgCJifDBa0ng0ha9GIDA4PXrCyM23+uRJClybA&#10;CSErChCMzQ3mYlwAyEGBRyfn5CQ0JD44m2gwHCUqah4bEuxYUY0uwk4aB7K8JDRxh2TiWw1F4JwG&#10;RIg9H+MnU/jk9wAMIOpc4289hYUgNFCmPpVzp9BDwOBX4dy2xQ+GHiBwUFm4/lxqd1DhWAxZu4Y8&#10;n8QXG/0nEw7yXdy3rzeBz+h0YQAeoHOs6+w+O10u5BlX32r4ekcvIDvNDesHOoAXH7YOBwA2BIAy&#10;pz32/ww2n8vN1okA7oAA1ARzQI54QQOMEEwBBbuuSDqDvaccGQnCiFAPC4LQycsNn9DsKw/BYFRE&#10;CcSQjEETwnBx+xXAhzRRF8YRjGSJAbGoIRvE0Zx0icbghGoGxzHchIcCUigXI8gyHJSGQceknHfK&#10;ElylBYWSqg5/yxKctS3Lkuy9KQ1zCgQzoITEvy6iqLoyjaOo+kKRtSeZ5necRrmQZBeGMUJTE4YZ&#10;qp2hgSB8NRtmCr6DByFILmQbB1J4nygKEoijKQpSmHgYAAhAIKGKqq6soSrau0OhCwrGsoAGAPQA&#10;iCQ6FLeuK5rqhC7ryva+r+wLBxgw4cMSZLsHWg4AgAfYJgEU6DnYfwvImT9nmVaKJx+RNqvWhRuW&#10;yRttwAVZBlYhp2AKRoAAfZshAodgKwAjgHHcChuomA15n5esOo5M8dXmAx937LB/y8POBHhgkAEv&#10;g6GgLhT1n1hqD3TdbunYAhAgACA1MKPeNOWdzni7j5R5DABCZJEiaXy6N9oPhp9ZRGb14UAuWZdG&#10;WYYVmeaRnfd/36fecxgdOggHoYKaLn8XgFpICaXnGjxBoeoAHpunQrqOh6nqkP33FeuH7rMP6CdM&#10;jgWBmysKCu0SvLOv7Ztu3bewkwjXMcy7hFE0owjV8IMjyQJFBZ9HqWhQESK43EKex872AAFhSah6&#10;GsFaDCSFgNFwapz0en6goSoaiqOhYcmuepjBQeJjAiDQdngqirKwrSuK8hQSBsOhtmSRYAGYQ4Dh&#10;qPWWoRWC5Louy8L0viEjYUBjEmL4cxjXtf3/CZK+rep+GJ7KDiB7gR+8JHwIhFo3/I6QsiIaYpB+&#10;bKHAQGgABAZcdnsYQAHEH8FgEB4ABN1iJDygAAiATKm7HQX+nIeYCYFMxS2z0MsDzmlTO6d8VZDY&#10;ADyIOeYBxCBsLEQAAoIAAAPC/N0G2Ew6IUGFREApZ4nwrwvQAtURIIoaQFIdBeDJ54bHReuPaHzZ&#10;QGNJAFDs4DLDtD4R+teIhz4LnrR/Es554RqoXAOCSK0UDgD5i1FuDUWDdxHZZF2LxqYfD2evGKMZ&#10;uoLsxgUAmNJoIpNFAoBeOhhYlAAenG+PUe4+HAbk3QgsfTdt4TW4tvqb0QDMEoA4HocB5j4a8AAC&#10;QnxwDtDAB8AAjwggqDkMAa7mlIudUm6AhICAqjjHuKoDgAByBVASB0Vg+CFKedeqF2KpCDgrCGI8&#10;xgcCDDGBEAQHY35IkGeErJ4qtnkEIECLMaIfgmAuegYgxMeWnD3mwGKbT1zCgNAUPkTweRZkrAIB&#10;4AAIxvgAADENGMHX8v7f6ROC8AgEQEIePgZ4ABwAyIWBkUYAADuSAQDFrMB05RtgYlqCIY6GNcW6&#10;d+C0AIcwbHcJEAA6pfQfhDCM56Y2OEQQOCARdI4XhXXvDFasNARRvhwQaNEgiHQ9h+2WIVMCGxGO&#10;1Ek6lNiHxNOpE+nhDYpRUisqCoJC4txch1UchUYGG0vqYQeMsZ6l1RIVGthUbarEJji0WOgF47U7&#10;INNardZazNZbkQGAGeBJiCACDQeEQmFQuGQ2HQ+IRGJQ14OVfBcPEN9P6EDssopiKY6xOSQxLFEc&#10;mtYMiDBJPuB2mAPgBjokcjo8SyEA1Ktx5GoRwltrIAiYnwoWm9VNJIFWDowngE6rKFCdkO1sDcJQ&#10;lcmwAkhKwo0KpxpcqhyDjkQAFkOGEBQPlZzN5UgUBQhKmoeGxLsWFMJuPMeiMGSXDQscYlk4t/43&#10;D4/IRMq5OJgIAv9UoJW5ESvQAAMF5HDPVfgBxkLRQwBBEACZ3RN5bEEbMDbWFv9+gBsgTIid+QgA&#10;gPU8OH41/vPkAnlAXmcTnQg0dF29PnwZUdcBdkA9uD7F5QcHeGENgA9WDAogAAPaXqlf3Qc7/EZf&#10;OG5OndVE/kRfvzf3iO88DxP9AcCISfkDntBIGQW7K7wLB7zH1CR8QoBsLO28sIQ06rvQxCwGw3EL&#10;iGrEgDxMEkURFFTInzFsXPCB0Vxkw0KHxCR9RhGcdIlBJ7QOfkcx3ISIO85gCuUBMhyUhUSGqCkn&#10;gvKLDQwg7jSXK8sSzLUty4NcvIEM6CExLkuIqi6Mo2jqPpCkcNH2ZBIAMHI4gADYbHochktCAB9m&#10;yToMhQMh2p2nqfqChChqKo6EkEXhsD6IYToOZJPDGHAxk8hKrKwrSuK8sCEhEXh6m6IYFIQN4ghS&#10;SRgGwg64Lkui7LwvS+L8hAkHGfZbg43kVMSHDFmTK0yJIddjnvZI52Wg5EDQXgCgIfwPAu77nBQf&#10;8QvI/oDhmAAQmYwzvNmBDagMhZuA8AB+HG4i7hGcgAAKDMuOM5B5yRI0uOiNDp0G/wH4CTmBu62M&#10;Axig9tvM9D1PZIb7PM/JEv2EViufACDSDi0Vx/HsFgZBuNxFG8aw/KmRRVDrtw/lEVSbEwDxQEmW&#10;xFF0XwFmkNRrG+NZzB8ex/nufQhIrmSRocISbJ4KSiC8pu4g1iaRqeqarqzIS8NcwTFq8QzMjCNI&#10;4g6PJAkSJHgSY9DUY5wBIPpKjsFIIsKiBzlmDoNCcDoxkgYxODehJ7CcFwMlmadrAIPZin2QgdIQ&#10;eZnFGBwZi8hRqHOfIVgxc6DHgbphAiEgfoSBpdHCeQi3Ug50lCKAMDAWKDg2IAvnIX5QcsTwzBaM&#10;ZNoOCANhqdJwmUAzhIOQ4thWPRTGstJCmOYw9BxGdgWFqWLGh7Rg+4hQ3++ABzC0AB5FPENsW1DL&#10;qgSHwAA+YNxNk2jbIOcqnHmVkCBAZoAAQGSWV7HJOWc1YodYDDggQgNpYl4GMYAAz0dQfAADuEKc&#10;MBYRwAAdFwllrI6oPGpDZCEH8I2umwYMxlnEJTiMdQUgw7MKjhskQqhdqEMDhsqACyyGxw2XonRT&#10;Ds1LNkWtCiAYdnaEoiRFJK0BA8SYlPxHkkZo8TzHtKSglIkrJwAPYipF2L0XzntZa2QWMBqWvpob&#10;EQZsibCIDOFYH0GYVRCEIAwCoSgmhXhrCaCYho6BZh1AyGUWwxxmjVBwBshYzxNB0BkGcRpBwUiC&#10;GWNYPoNCDjkF6I4DoRA5kHBaG4XYzRIhEAKQsewpAoA3C6LEahBxIC+HIqmRBBhmCBBODUQA2iDh&#10;9FaNwQQUlDkKHIFUFQNBWDXHSAQCIHB5DoHAAl4xBw6hIAkIwXI7wBJHGgOcdoLQJpJRk9Yxhjkt&#10;vcGCLidA3J1EQBcCMdAfQwDEfOtlB47hJgAHUG4/r7H3PwJKuN+bnCDMKQ0+hLEAV8QDlKyIPVDR&#10;t0PQGBuiQgqKMHIWOlwA7xJGRA27EBoTkuBypEOOkhhkPsDE4yGMEDonRlIXCwezH6VUuIbDIfDJ&#10;oa00IdDiHVOiHQ9ZjD+nxDYhD5pbUMAER0cQpqQ4FBLQamVNIU0VI5yqpELis0yLBJItRcqvV+sD&#10;VmskBIAZ4EmIIAINB4RCYVC4ZDYdD4hEYlDXOy0UHBsd39CQ6QC+4l+oIg2F2jxSRjlDTGjVkizU&#10;RQiBwM5GyziwXTKV0IpjaRxTEEYYSSdVAuAMCig33erA0/nohC8Qj6q2cHR2VW4wFQBgIAoa/X0+&#10;CUMhKumq5CCak0tkqZQG6muNQ6LWi+n6SjyoVqhi9EHIyFuPyYVW87X+fGW2UANA472UnBYNzK7A&#10;SDjsqmuhiYGonnc8ONAydE/9JntNp4OVdVqAAKA860GZWDrM6KH/tNM2ADuIYCR8AA/s888uICOM&#10;BuQAH67gA2wnvM6FEIAAoe+h19I/3n2wT3QL3+v4YihfI+PM2PR4oMmfYBPcDvhDnMXQA8lJEQSO&#10;gAEz8AAYI71QChA4QIcsDIgGEEj3BcBQbBziHkg74AdB0Kwsg5+Qye0NgZDoBQ/C8QvUfUSPMfAG&#10;xQAMVRFFjxQhFQAxQBsWxo3hqxuA8chJHcax61B8yBIMJx9IjOxNEh9SHIslofDZ7QyfklSZKaGw&#10;g74Cu6BMqS2hEbmqCkwAvMTTRgg7sy5NE0zVNc2S2Nc3oEM6CExNsmH0epzHYeJ6nUXopBiLxqIe&#10;Ko5liSA5BoCALAuBQCAGhRlESNAlkOU7iHmfTSoM5ADgQBgHhwKw5lIRg7AqBbTl6PowCqSRVHee&#10;R7oOBQGAgFYhDYZRYkG1g9iGGhJGQaR6HsfaDACBwIgoKREFST4zCC0x6m+aYoB0IRhHcdkSAAAY&#10;BgMBwJBOQZblwNYZs5KjQBw0Rkn7d8tn9eQu3pKDeAyCZ5kkOBcvC24Bn+Eh5gAAQDxYARtUe9R/&#10;KQAAOFa0x6YlHIDyuAB7mOARxh5Fh/gmQePD1LbsnrkrjAQ9wCTqhxr5aQGXwC9hM5TDoGM6dhDg&#10;AeBKAAAwSgADxgZW0wyaKg436QFulaHGmJHog+a6ZHsoRMBWrQ+r2pREfeuSCBevzLrUW6dqEO7F&#10;FuWmu5ADBHtuzxZJEkajt8QyDrh97nukLHvvl3n7vO9Qvp2U5PwMLbSCfEgtxbTW9hQATPw3Jcny&#10;nKohN41zjOfLQCfh7nYeB6t4BgIgkBAB6yhR/n0e58HvDZ900ADvuQBIFgQAwBt23h/nyex6Hmex&#10;8oOA4EgZr4EdS2h/HqeZ4nufJ+2OBYGgeBADgJ3bWH+fx9nieR4wzggBAIBb4ex5V1NC0R4/bLZ0&#10;fhBbrOvFR/FIPpXgMArbtwfoBgkHqBcZqNQBj3FsAsd4WTeD6AUF4fAEBJoOAcOYB6LETh9H0A0O&#10;jnE1Bjg8g5mTKYOIBHHCUg4HYUQjhVCuFkLYWD9HWAwdYNiFD0AwN9qUJRxpXAxD2F0P4gRBiFEN&#10;IkOkZAQiQaYB8S0zOyiJE+KEUSGuYc0QWKUV4sNiXWu1u6WxzRfDnGFAIpQ/Cuf0Rs1hvh+AbF6k&#10;wAg9xagAHKFA1g/gQDWH8ARn5qEnJXYsQYAg3ACosH6BIQQ/wJB5ZGaRvg921wiboOSSQdZKMxPa&#10;e5qwCoskMGzJ0g4J5QSbIWk5WbVpREKb8kFk7WJTkGbu3dLLYZWkGlIQaTJtB5CpACO4RIAx+DTI&#10;gP8AICx+gjHgmyTo2W1ghmZLMg8r2uS3mcABJCUJpTORMvJhkpppkHSc45ik3ZkgSnIBWcxpo/uQ&#10;idN2dk7U1uYICIAZ4EmIIAINB4RCYVC4ZDYdD4hEYlE4pFYtF4xGY1G45HY8OJAyZE/5JHo6VZRJ&#10;oUpT8rgMBX9GgKJQAI21Ko48E4AHQZYiETgAAeYgACBbHHlSQRSwNTYQ/nwAG4GQA/nhOISH2QAA&#10;SN6xGZI/3nYwTZQLZ6/aYU5LYcbdJgfcUZcwFdQdd7Veb1B2rfYOK8Be8FaaS8oPdwdg8VKn5jXt&#10;jwZkbqAsXlYy+sw+M0Dc4Ac9ltBGMLngDnAbGmwAY6I3KAAKGtDC761QPtRJt9juYk+d5vcRuuBD&#10;s0+Mw+t/weRCce9sa/OPyehB8LZwLZQT0ehswp2wv3YtpIPYex4/J5fN58Ua/VAjPBEx6Ph8fl88&#10;rIBxImT4uQ5v4b/8rCWJcmCOgGC4ABI1oAgG6B5FaAB6lmAABgwAALEQtTCqWBCmgMhxuA6AB+HI&#10;lQOQiBgmOwsKxnm6zqOSX8YIUFsZu2CiFEvHBfR0jhVx6wrDrw+jFNmv7AyEwcfoM58jr05rlsiB&#10;jJyYvLiuG0zwSmvTRs80yLnAHQAHwY6VBQf7ktm2oDtuEksr03rfSDNq0uG4slzknDlubO07qw6a&#10;zutPivu07jvIrLAAP1QNFUXRksvUNb2PdRtJ0pSqcPs/FEuA/hzP8N61FGPpXw2fqOg8YwAAUHNL&#10;IjDKmKciBvhkqqrn2b6LgMFYABEajyxUsizLQ0JvWIO9jImSlku7AyDEjZxiWgiwoWmLdqySAE9v&#10;GfJrgAdY8AAehZIQALEg+X7XBHCQHozIiDMBXVWNEpMgMTeKLycyDJLreyKSqzbOs/fiKy20rOIu&#10;1KvgyUShC64E0Ns3GBIpN7eWziSGzozGLYuhc8sbjeOIZPzqrLkKI0GCllu/gNEJLk2X5hmFH0ig&#10;uY5tm7z0wkeXOhaotuKrBCDIXwTg+d0yTMgx+6WhTJ0Oi2ln6LGpoUK2rClrAB60vdXQ3WCKnybA&#10;AG/eCY3GgzVBRUr41/FlggKy1jDvYhvIyVO7ykg0cEuYG+n9v6DtI0m7lShVr5A2KSmzuAAbWioT&#10;1KALKIrdoAXfnHDXnJU48wg18HtKG88xfx8SvlnOgBgkuomf9SmyAmE4WB+Gt1h81Yj1AAYofPEZ&#10;fjLjc5zuPOd4Pc5HQHcgBlGVUNllNeT6HovPR6AggBngSYggAg0HhEJhULhkNh0PiERiUTikVi0X&#10;jEZjUbjkdjw4kDJkT/kkek0IOUpccrk8GVaDVknFD/OM1ck3hQZnQDniPn0Tmpxm7kiYyox5pEth&#10;DypgIpwGqEdfTdAD/fAAAYSAAEDNKr0Jkj/edjBNlAtnr8OLVrfdtjIEuCjuVwAkKlbjg86DN0ht&#10;MeUHB2BtMafLWADfFcaAYWAAldMWauRg4rymDy2Xv2AwWXzlefmfe2hBmjAWlzunqT6fT41gN1wB&#10;2Go2Ucv2wAOuBsUb4uAD5adeDKiAAPLuzhWRaoH5Qk5nG50WfPR6WBB3P60S1j41T66nX70O0L2z&#10;787vf80Mv1nAtlBPn90G5AU+QX+kW20HsPv/X7/n9/znjXAKBDOghMP/A8EQTBTrJAHCRGS/L+DD&#10;CZ6QqpSXpijZKFaGhgmgECLA9ERGxIhsCl7FCMh1FagqUvynAQqADQWg58muAB2D6AB5lahYHCyr&#10;CuguRqILCsZ5vY9TTizJjxpNFYdRajzMoM8rzHsYwAHEHaTgaLAANieRUIMf6EAKE4AASGRqnePb&#10;JsrGjTyoAErTiy7xvC0YGNKAU7Ms7bstw+8/MwpjbNwi5sAC4DhOI7zkOUA7mBJQjLuk6bN0qtLs&#10;u3OtNKU8Lx09T6vPSs72VIr74vm+qK0GqqS1TWVZ1pWUAjXAcC1rXdeV6tMGwfCL9jLYh4WNC6YI&#10;yeZ7AKMhEiafx/T6jAO2qR1roOYFtErbiTENb4S3CiJ2kQhYJjwg8XqeqJ9nEAB4E6AB2kEhYKkO&#10;rCtAgMzUHGJwAHqWaLgoQgAApNyGSMsizLQzsmCzJyWlXiSTTnUbrHkU4AHMLTvH6f4DmyfxhBUF&#10;YbV8jeK0zk6Lzw0TSNNlaK0A1rXtjmKLtq2FEItRSvBAZoAAQGVHsjSNJ5ui9Luji2kIfTjVaZpq&#10;G1Cz+o6kh1TPWsuronVYKPoC77ZtWEy65s2z7Qhdb1ygu07dt8E2AkS2n2/o+bubu82RDKLiqPoq&#10;KUQHBBPwm7j5vKqYiT4xH4BAigAfx3AIfBg40KyJnkDBxAKA4KASeA5AAeMDIsDZYn4BIlLSAR9m&#10;sARwhejoLEg8g1oUsJ79zGS+MsoY69+tJT+EkzwoOBXjvOAh3TcdxFP0foQnOf4BgpuCEeKg3jgV&#10;6yFH77zpRhPnuINum6PZV/xgB7AAe0i52kWAh3j0jh+A5oAEN48xs/3GQQ/8+kg75S2vtgAAA7Z4&#10;4CQAOytEf0CYCvqNCTwAakYHv7GyBKDAFYNEWSUmRWMD4QQhP8rcgICAGeBJiCACDQeEQmFQuGQ2&#10;HQ+IRGJROKRWLReMRmNRuOR2PDiQMmRPGSR6TQhIylpSuTHctsQaCh0Rkqn0qSeDBedIaeICfOOg&#10;TgAKtBqyhPMLtcGukUxx6hFVP0EkehA5zA+hPIMOcAAIFUKOGaxP2yUJO2ewWmOAxzh8BP94WqMv&#10;cIJh9gos3K9Xu+X2/X/AYHBYOTO/DQoI4mGgV6pwEvE5xZ/AIMvQMNjCQ2gOMC50MZ/M6HRaPSaX&#10;TafUanVQfNg3XBDYRYH7ODv/bavcbndbveRk17+BGeCJje8XjcfkR+QyKyP3dJXoMLpSY2FNlD8Y&#10;OKJstrhhFKYeUIM+NIeUr+e1USjbx/CbnTgBNoB0J/hdNv8HmLa7Z6/0EP+AkAr8LUCOaoRUwQkx&#10;6QWg4GQc0oAnmVAAnOLbVva97krTBZ6QbB8NL05p7xGBcSgDE8QLSfcVnzFsSgXE4AxSuUOHlGw+&#10;xxDiFQcBiDrOTqFAEehWgAcwrIiEh1smCTVmvJwDSgEcpRmtR9StK8eSotMWnzFZ9yzLShRGe7mz&#10;BMKwQ5AICP+BEzpxJxrgnOQLToiwBzu/Z/zdPc+T64rfjW4Lhz9QlC0MjKQBwkRkttPTdG2DYqj0&#10;HShFWUA0gAfJpAAdQ4oOeoJlkBYHhaeJ7giMlUqEDVWJSSI81gblZUqorigwTYAAgMiOnRTB4OIo&#10;QME5XIxzyedjgTZLOgKvxqWcQNoI4CgHHqSo/HuAQPl+k0bHkg4HXA0x5FPIotNwFFHUOidu2/cN&#10;1Isfl4nteceAFe13onK58X21wGxjfCKjlgTNosEmDEPhCHHsYYAH+fYAAMEgAAKDzemri4D4zg2J&#10;YAicuS5cAHY6id9nxK+Q5GiV5nteJ+ZRlN1xtZdkgTmCIYuaoKZ0nQLotf6DUbm2haHmFAUEguia&#10;TpTVUTRegt0cAciqOoOKEJGrjHrKD2OedG5eAAq7DVdWpTWA81kbiTCUHJtDCJVNt7W9c12jh4lM&#10;AEKrBYViWNZFlM6wJh8ESXCN8KRlCAGLtAavIN7ujd2INr7THUO4AHcRTU3Q3pm86afPoUMHRI5y&#10;IAcnpYAZbld63v1F9X412f6XZxqWgQKOBf3I+d3P2cYyA+N9QhGPxb0+l5Lk93eEAGV5b43hW7md&#10;k+Wg2cZ0CmeZ9FGgNv6nve+3lAICgBngSYggAg0HhEJhULhkNh0PiERiUTikVi0XjEZjUbjkdjw4&#10;kDJkT/kkek0LbDJPJ9Rjck8GJExMczg7zm0kf4OnUHRc9ZU/jgVoSWokIeCfNx4VLndoNjirQasl&#10;9ThgYTYACBkk7YANUDCcrBjg84mzzBNnAtpqkSXy1QaXUDSiAhDLvIY0b5HGzehYYTtYMUZeWDg8&#10;6B1rjznrTxv+Iiwof+OjbGyisyzjzEQIObNWdi2DeWFneS0mIfmne2pBmrAWt0uvkz62T42gN2wB&#10;3Gw3UbKu9qaH4Ak4W70rV4wH5HCEnE5kYfPP6GG5vTim0fGyfXS6nbh+pe2nfna7njhugtIFs4J8&#10;nrhHGaoU+AX+UW3Fdg049n5/X7/n99Y1wAgQzoITD/QNA8EQS9aQBwkRkvxAxWwkVEKKmmIkJmsS&#10;DLKnDxIOPUQG3ESMicJYei6KQOAAcwpoUNBFiUdp5AUiYCgGfpQj4WACgIyMFIOqysK0kxtAoAB/&#10;HajoDBOAARGwhSyJs9Lzuoc6xHiTxunKCBMliGaDkUNReoUfR9gEch1gcO5LiIhREze1oBBBOaIN&#10;A0TDwOcotgAfRrgAfJnoQA4YoQBIdgAeBKJODxhgABQeP00EMoyHlKjfS6Jzsg0PR+0rwO81YGTj&#10;TrSuw6zbAa+tSNI3oqqmJ1YC7WVVoe9zkAO5VaNK6DotHXTHOs7FOV+qbvPBYdiKo8y0vTZLEPc+&#10;AKPkC76Ny+6S2dbNtW3biDQANcBQJbtx3JcrEQZB0IQRVsLBubgxioBgAA+YCbHrH1kINEA9REba&#10;IPqK+AimFYqImK4/CnHySPsAABACf4cBYcY4isZViAEAAUH6xxsYwAEfIwD+LASGsoJIssprU6Zz&#10;DCAB5FAiZhmiDhJFYHCLKISyhAq8rCU3X1xnUPQAHcQ6MpJhwU42/KcCtpyTBZqI/6nOufABfNzI&#10;nT7VNY12sotUzatva2voiSezmFtNX1jWduVs5Lh7Ki9eOfrG5IdYLZbtu6GWM0+975np5PPZvAon&#10;aD4vmitVWvkHDcfyHIobb9woLyXL8xTt0JHbF1t8l5NDsWgIgafCDn6AYRnqC5ncAzBxmH2JX9mB&#10;HakN29ogSe6rnUN6LH8fwAHLNKDg6C7Q21kQAZIxx+SSbkjIsEFAgQGCGyisy0ZU5quIsKo+4KjZ&#10;AfGFfyoVTWr6Bcp2kWAB1jtrR/gYbJ/GJ8oXv0af9EF/iTVuKSADVXkPpTw5khTWx7KhVHAYg7YR&#10;8KocY5kdsEw0QVbWE5WQXVutvVw3GBhCG6D5cA5FvJ2X1Qfb8eGE8HyDLLPQWeFh7TjLRWmtVhi6&#10;oYw5h0qRb5AQgBngSYggAg0HhEJhULhkNh0PiERiUTikVi0XjEZjUbjkdjw4kDJkT/kkek0Oc0pN&#10;8rjhnJ7NIg0b8NfgGHQEETFk8HbABnc/oEUDCgAAQL9Bhj8dIAeq9ADpNoAfzuAAMKoABpQAAPLU&#10;Tkj/edhBNjAtlpERc5jADxT0QOKSIrkdYPkyru0KeV5g4Ovlnv0XeKmhDnLcIDKlAAEC7VcAYg4r&#10;yF/izTyiCy0/uyriF5eV7vuS0E7fmje2lBmnAWp0Orjb61z42AN2QB2ms20XKu5n5O3hd323vzV4&#10;QH4gk43A5EUfPL5l8B3J6EQ2D41z653R7EM0r20b86/Z8F4vNlAtjBPh9HCaoU9gX90W2k+g1f9H&#10;1+33/H55Br/kCM6CEw/UBQHAkCuSkAcJEZLpwMgx2HOZ44DqRqLB8F5wjaKhlomfgID+foIjykwD&#10;m+BEGo0f4AAOAAAgMAKwJqHR+gMGwAAqRETq8kjqgJHoBx+5ACHWM4BnoUKICqPoqJ+3IqifJ6Du&#10;Yg7iRXHLJG5LCDuMEj6i5LykFJMKISkg0qSsyR/TSfc1gNNr4zOpB+zk7s2xc2s4KAQc9GzPiOBd&#10;P47UDPCHSwbk6g9RFBqQ7s5H7M1FKBRk5UfSCdzWfc0n9SlKp+5jUgE8lOJ3QoIVK9gKIsBFVIO+&#10;lRVdV9YQK/g1v9AFY1vXFcozBEFHjX0CgOeA5AOexOuoARGlQHRvHMCB5HqBAHgYfAQgyeA7C0Yo&#10;CgJFKMHkDR4o4BJ2iwAp8lvXT5gABR5gwbwAAE890wKBZ0hqAZ+m0hRunKCA8EwIifilgYl4Leaf&#10;nHhKDg7hj6mvh5GYin5O4pg+LYvi89EGcGOIyOePhVkNY4ScbyAxk+MZTlWV5ZlqD5I2QG1KCCLA&#10;fm1WJLl2dZ3XFZ1qgueaDoToV4kecv0fp3gAbYJOwFFuo8nrouoAZnm0C5HFSHSFEwOpaAMAh+ga&#10;BR9ouEZwgAAoPVufZygAboOIUegKF8A4FhC8oQPCbYKgAfp2IOSZWBoYRo70nYs8TgYpIOzjPOfo&#10;YAPUx7IvQyhpssQSTR6AhT88za9IM7+hu67bTgZT+hOq6eYzfyLODj2PHIeCXaj724OdzXL1SpLf&#10;IgA5jms/obpur0ehO27vj9e8ayvN371VO9wLvhO4AVb3/s+0/NZoCIAZ4EmIIAINB4RCYVC4ZDYd&#10;D4hEYlE4pFYtF4xGY1G45HY8OJAyZE/5JHpNDGyCAA/3zJ4yKH/HXMWwA8lNLoon1sL16zBC+X2B&#10;IgBAG/VOgFfFxG4QABQ9OKhFm2FAA/XbFAqjgAEzjUYq/32AGyBoUVT6VJwWbUUrZB3lb4ODrlXr&#10;pdYO1bxBxXe7tFn5f7UWZMocICsNELe8rjc77jZdf349skDMoAstjsxG31m3xnQbnwDoczo41iZI&#10;/9CAUbq2trRzrzJsbkDtJtbveAPuRJu9tvYk+eBwdnvuJDs6+M2+uHxeZCck9shy+b07dbwL1wT2&#10;ep07w1Qp3wv4YtqYPp+35/R6fV68ca/dAjPBEx7Pp9ft98zIBxImSbf8c8AIUFkBiBAofwO0hsAC&#10;6aYIufp6AAbiqJY4izLQjADAIfhQj4WKiJiiClqap78IcbCyAAsKMgmQIAAqPzznqXwqjAS6cErH&#10;ALR06rFIM6USrs7q9L49DIDNI55ySiwbyYOknImxLFtpIC+sg57KAYywBSoujkuOz4GvJLi6sS1M&#10;wTGurutyA7dhJNC6OC4TGTeqDjuTH86JO57oznPKoMS64CuyBM/Jw7rvgo8ILvG0SDPNQtIUjSUg&#10;PcNb4PlSdM01TaOv0/gqVAiY1VGINSr6dKuneSDigWJIAA6WyLnQNQAHhGzfDIRAmHieqVI8VZBl&#10;YiMRKdOhzC+mpRJPBr0GxZw+2gjg8WmGdqoVKMfT7TiKyEgy9hW+w33Ec1yIgL9ziZdKLWwAE8W2&#10;icrMmyrL3eicvM80FG3qikytDM99opNTdN5gCJzi4F3YKhs7M3hOFIXPa/4dh6GUA7DtYoh9DvA8&#10;SKzElaS4zkWR4fStLoLkmU5U9FPJFUELooOeZP0qCUpWlrm2Yip7GEABxB+5sLJwQwzl6EoOHehY&#10;IDSAAMEtQsFKgAwUAAERrvSbesj1raLNeHI5bAht2YnkdugBb8uRwSqDjTtstI5sdtZXeJ7Sxt+V&#10;gBe58TBj+8Jqt8zM/vzbmrNc28Gg2DnzsmRYY5W5ZViJ+cZkmLUFjHB43ROOopj9H8R0HQvpSqAg&#10;gBngSYggAg0HhEJhULhkNh0PiERiUTikVi0XjEZjUbjkdjw4kDJkRUkkWCknSspAUrjrzV4AcpSj&#10;0deoTWoLCpKi72YQAcQ/mcZb7nB52SxFoMGQxnXolDjvhABBgAE7zpMJfDTADoNQAfDEhAED4ADi&#10;uAAGE4AAQLi79qDbCVXs4oAAia9ypLpvSNvjlvz6wAOwQTwiKw0TeWJg+CB14x2PhTVyUHFeVyGX&#10;x+JeWLwWYz1Xfmhe2jBmllYCz+pjeAfT41wN2AB2Wq2kazWyAOwBu13kWyTVA/BEnD3vFiT55HJx&#10;nG5kO1z41nL5vThOje2hfnS6nbg+aAvfBPh7nb38nCgX9EW3EHf/t8fv+Hx+Xzz5r+0CM8ETH0/n&#10;9/z/tUkAcJEZKSCojJSQS4IDo6bAAuoeYLGmf4CA87SKQc6gtkEJ59H2AqrqWpqnoMAYABQfiEH/&#10;FKFweAMTIg9xstQjITn6AAAxoiR5FUABzCuuQDLou0ALkzTOMbIrPN+yjLSUzEjoNC8nsc7DrNKB&#10;jTyoxzWOe3T1y2zLEtw3Uwse38FuGEkzMc5LlM7Ni5Oe6M4TipLrOxKc7KC7zwPFPagvKk70Au9T&#10;ZoM9p/0BRdGUa/77DW/D9UdSlK0sjMBQJA0EQU4MGwe6Z+gGEccAKAaWIOAoQAADpaoceBQq2MDq&#10;CqPsDqTESnKgFFFIObwVgAfRtINFiDAExoCA4AAQGetQDIWexgp8ICNAIDQABIcqLwyq8hLqu9Lo&#10;dKIAT1cKIyYgzK2BcyK3Hct2IdKzSNNVF4IfLrXtjQ97Ii27ZTLflzslNIR1Ib4WIWERq4CAE3OR&#10;d+GIRObAzriKGTw0OIYshE+gK8IE42htBPO9KKzAAFE5DlWV0tSFJILlmY5k41MpGkqME3nIDZ2j&#10;IBnsVwDnYLstgUIp7AoWCDgEr4EHUI68RAAMQH+eyIVrW6gk8PJY1GZwCH8b4DHSJyMnwDRqn8Ag&#10;QAIfJe7FsiPH2Bo0n2CJGImBRxLZO4JlWAAFp1izsIOAnC5mgxv8Sg4Q8Zw4AcGg3CgJx1En7y3J&#10;ccf3Nc3zHHWI0PCcNw50G+VgKgCTYGgEsCIACA57g2cJ/gE3dK83znRZn2/Nc7mfLH7RPe8c7DcA&#10;H43HcSb4H+WCXmosBfoPY93Pep6r4UggIIAZ4EmIIAINB4RCYVC4ZDYdD4hEYlE4pFYtF4xGY1G4&#10;5HY8OJAyZEVJJGUvJwNKY4DnMD4Or2EJ4UUR82Y9N4Q+wOTXuE1IAX44Aa6hfOI2uGQI06tRjHFM&#10;f1cxWmHAoLVqJwWdgK+VvHHoFGIBH0xQQ8jvRgA8g08YmAX66wY6RMAQA/oy+wQUXuElBaL9f8Bg&#10;cFFnHhYOHcRg8Vi8Zjcdj8hkclk8plYtLJdG3mFmk/wIH8todFo9JpdNp9RqYThXGDdcENhFgfs4&#10;O/9tqtxud1u95DTXv4EZ4ImN7qXY4Wq23eCRyMBFHHnx2Y0289+sEgkHxUNRSDgGAo2/XQ3mq0G0&#10;5n96Q6IhcJRQHARHXw2Gm1W843SAgEBBMMR0D4LgYAaNn4fZ4GYZhrncd53gUBQIhQGYZAwBoDtK&#10;kAcJEZKSCoiwhw+NEQo5Bh3maWgZEyWQaIgA4CH4To9FkA4Crs0QIjYAALkmABsLo0gqj7DqMB4F&#10;pwh6GBxkOUYeDQJ5mCGGhwJwCI3LqfIAHiTK/BQf6InoWwAHIJaOgKEwABGmzisEeU2IOB03zUxZ&#10;qzmg4VztOLFTYeU3ThPDBH5QB7UEBlCP08E/L8fVFHxRjXAaANIUQwM9UgANHUkvxyCkAB6FenEu&#10;Uwhh81HUk3gdUK/UYfFFH1U1ULRQR7UAflXVev09ALXIE13WycTmaoKWCC9hotSratvXtk2VZbVN&#10;+NbguHZi/n8fR8nadZmjVJpWFodgdiyRRiFMOqMH4aBaD+IomkMeoIgsCIEAGeh2HOeR9hYXprF0&#10;IQUgyiZ+HyepTEKKIvkGXYJgwDMLH4dp1HWCwZDEaBeksCQHQsiJ/nyeJ3DQIQXlAaZ3AwCoIgCf&#10;R7HOdh4CMP5RlgPIsATFqJH6c5rF+IoViKaoFAkDQIAQfJ5Hadp6AcPZaF0Qglhg0UMQ1DiJ1yAp&#10;Taum4q60jhSj8VwDRo0dQH6thtggyo8kwIRuHKCS0SbJ8orQfB+Amep7HqhQJgcfCNVAhWGgAbgK&#10;IzLoAn+AQMACDRQgCBgi2kjU9T5U/IoxX86zvyyL8mg1a82itZ1jQgGUN0CJ1ZVVHWN06KUpSFL9&#10;aiMer8CxGAACQ517UlSz72SI1VVnP9+h9Y1n4fiIhXFdV55KH1/YIKWGC9i0igzbS753te34lnWg&#10;gvuIiXZXEKLAxEUeR4nkfiE2/cNxosX47g0IhFnOfx/huZR8GIGoDACHYMUQAGweiDH4AUBIohjD&#10;lC2DQCJEA5hFAYI4Xg9QEALDKOgeQmSXD9EqGkIwbBNC/AaBsFQ6hvjTAQAVQ5Cx+D4HmCgDwExu&#10;jrH2FUPYrBUCECmAAeo6AfgTA6MQfI/AWBdESNMUQdiIDcFuIYFwTw+j3H2AoUI6hzhdAqAwfg4R&#10;aAkBAE0cQAQBhRE4NsVwYgQmVaiSMkpEhRCJAGAkEQqCOCujwKePRHAEAGH2KMPosWxJdbIABsxl&#10;R6j4AIGAQoUC0FPFcAUAiNSOieFqC8XwzwWKkIUAwBI+QpA/GwE0HY2yKN/NWEyHwtXCgBAgPMDI&#10;4VdgJaq+EhbnQAPIlsABzBBk7Arl2QmXEupbOiUGoU/UwQAOpUaa51kyi0psUq7GYLtC0O2dw7pW&#10;zvFRzEfC8FRU3nuPGUBOKWzy4EPNmg9BYSxCKzPexNCeU8zirOICgBngSYggAg0HhEJhULhkNh0P&#10;iERiTtY6VPqlcQ5G4jT6DM6/bcLHZZRTEUx1iQAd7iWAXEBSfb/f41MyRZSZN0Hfb3dIcCoYdT1A&#10;ANFhWb7TVIThi8QZhIp+UEHMSveqdKAKg7WVh6FZVQ8HDJVUrfVRaA8LeSGFonPbUdEHVrWfRSFI&#10;Fgz+V5hBZSUD4g5uTzOSJhGMMbRGC4zXbqegMDAidjjbgHAgBgz6Mg1A6dZgAAIEBDIcrrGwWBkp&#10;1ESHGrZOtaS1CqCT4/v5UZIQBr4FoidcIBxdAAaUWphBV43EiBsKbKH4wcXI6EOFD/AD/fgAbYbA&#10;D+dXR70JKp9KnfhZ5LjDGQndPkLyDJ73fV21JXITUKhBbEOBhQAAcV6EHKLAAHmVLyIOeYLmqBAG&#10;BKAsHQNCEIwieUKIOB0LwlDMNOIasOoOFcQQ3EURobCh5QtDESRVFR+Rae0XgZGIBRnFcawyfUcH&#10;xHQGx4AMfRtIEJRNHwAx4BsgyQ5BxCKAB7F5DYLEYAAJDnJMVnzLEswuB0rS64kdHxHB9S3L0yol&#10;F57RafkyTNNqIRNBwCgTOc3TqhUOmqCk9AvPjiSIg6ZOpO1B0JQtDUPQ410UgQzoITFEUQdpwlgD&#10;IQiimKEJGkqTokfJMCkDo0le3qDCUPBRlqQ4uUAfZ7BCDYKnCdZ7IOOBXHER4og6hJ4CQE4NlybV&#10;aAAA5BmYfA+BmhB7mkVAFBeLKFGecZ6hgDisIMdhslyCoUCQhIKl8cp1CCDSEHgVIsgiLBUIOCQc&#10;CyihTIUZJIi2HA4XmgwIg4IB0HAX4DAGhBFjAGA7FCaKDhMOxdGyRMmS61YcNaZJ/mu74TVoAQEu&#10;I4wqw0K4hmqKggYw1J8n2ARTF2FqFDCJWFISWhihKdZ42wAALhGMglBONtCj0TIgm2cilQyJQcm2&#10;DAJHoJIcG6lJRFwFpZmKE7yCyIhpikH5soW6aFm4DwAH4ccNH2Eb4wfSEyxNFEubbL08Q/EO5S7t&#10;6DTZu8kzVNEYgZGYBb5IMxTBI0/8JJEhx9I3FSAbDLQ1KMpyrx6ISzLUU8vGswTFvfORVNE1dB0M&#10;VzhB054700VTxPQKT4C8/R+g1A9Z2/cdz3TiUUNdGUd3cgHgcpfAuDwhn0f1MpIkyUIefZ1GiEgL&#10;uc8BBFcVQ+iihB+HwEQOgsb50Hmg4YiSPhnFsQaDnqZpHg0Gg5ROg4Gkqbh5DUEaEm2WQAhME8hQ&#10;dRYDTEUE8FhBxgiSCqEAN4rCEgnGQO0bANwJEJFyGwAISBKkJA0K8dI5QoAWIQGQHgIxOjFG8QcC&#10;gHwrDmG8KkArgyDiVDUDwNglxikJBsN4ewyQQurSQxNirF0INhIkImJAzIlMhZGyVk5DhyDqAaME&#10;aAHxYDDBQRACACx7jzHuAcfo/oZEOC6EcaQTgeDaTs0JojRkRhtNsD4F7ZyGGjAaHASQR0IgQAYP&#10;cTIdRao0AAB4YAAAFG0IOP4fIABuLmH8O5tDak4vBQy3kADpZKHfboQZEAK5MoTQq3pzcnzvt+Rg&#10;jKQUpDoOGR2j12kqjvOMSKjyWB0XIobA4LcAADFvyUcyliTEtTUOeRxMGYSZ0XuklHMc5DqE5J0m&#10;YhxDrr3YuzckdUmU0ZtTbm4eR3rvyCzdO88N4rx3kvLU284hw5RlipA4DZAT1nsPae4958D4nyN6&#10;BQEIdQ1xelnAAMEQQNwgB/GUQl+r938v7f6/8hQJAwieGwJ4MLAx+iGCQAQPYuSFQQglBSC0GINE&#10;KC6Jwa4ogxxZAAPkGwHQEDLHIQiFcLYXwxIRDSG0OCFC5GsO4IwKQIpJiEa2IiBojGoY/ExkjJiI&#10;HhPGkgLwSBoBNB2NxOwbhIBHHOO1I6Ig8HnBmeohUdo8R6QyKYQw3gCglGaQsfFbRwA0RW2ltZ8p&#10;xEPksA4AxIa4kLA4LUAABHZAIWVMyTYAJO13TfKGS8y7FEKlMPZwDgrHkLlYPhxEr7KkKlk46zZC&#10;R3CPAAOoOSBgOi6AAAtiMn5fj5mNZuYiY7HWfSbMlFtr7aTOdVbRO8009p9NS4mbCgreXFuM7l3p&#10;AYAZ4EmIIAINB4RCYVC4ZDYdD4hEYlDXg5V8Fw8Q30/oQOyyimIpjrEGarT2NCohoUVUErlUfSjC&#10;H4+BEHQs33Q84SIWA/28P4MiBwKDyyWzCQalW48jUI4S21kARMT4YT3C/1gHn+4CcAhCs4WJ2Q7W&#10;wNwlCVybACSErChUO0S1WIdgA/1+HwEQnFCQoHys5m8qQKAoQlTUPDYl2LCj6sGegieMInk4eOMs&#10;ycw/2vlIaKH/nCroc5ECwRGoUx+2IalleMl+zhFo9lCiwQ9OQNVs91DjWjiY6neCN3C1UglYAQDC&#10;CqfSpw4apugBelCHckgA6jfzok+xG+ukBe14fFw3k8XcDnOE9GFEGAAofPH8ec1fpBxX9/l+f1DX&#10;l/YOB0AP3AUBn5Ap7QOBkEgFBcBwa8Z9QgfEJAbCjkOTB0MPC/p5QtCgGwzEDhnGapEA6AY8tkAY&#10;ABQfkQxCfMYRjAAHRdGrOQkfEIH1GcbR6iUDntAp+R5H0iohDbvgTJUjSYhT6GqCkogvKbOQsg5/&#10;yxJstS3Lkuy9L41zCgQzoITEvy+iqLoyjaOo+kKRoeYBKjEII2E+hQ0EmXpLjYISZJomycJ0hAKF&#10;Icp1i2DQADMGIQk2aBwISCpZnydQmAMp6oqmhgZGoeRmhWfxpBaCAXmohYgGufhfhRFSELSta2oS&#10;EQaDabpluscBPgmEIxHchIMhGOpxG2RQCQugzDMQxSFDOTZiEwMgdxCywcMwZLNOcbgCG2zhWW+Z&#10;twuGMQmGcJIbm8iDlubHwHAUfBOjyWkuHAAZgjqPRJviO4tmKGgUHObh+liaZtH66BTPiQeFgJhq&#10;DhIf4eAAfp0tmOJJCMhRHjcXSDnqCZZHYewXH3kszx8EZ9hS5EWtkeYCDNis4ZO2UYoOA+cZpGwL&#10;Z4g51Z/nUau+COiHXo0sM/oMMZwA4H6cdOoStpUQZ4Cx+6udus6nEEYgYABeA+AY4IhgRYgAAwTA&#10;AAICa20clATD2fnVtsMQSBgFbxuW6QdD2371vcMarIB6cJwEBxiAfE4btjKBLx0ryzw3JcnynKsp&#10;MI1zHMvLQxNKMI0jiDo8kCRIgVw+CMKZCl2hTEmASY0KAg6Zpqm6coSCRPnAdowA+AAchSC5kGxu&#10;aEAuXJ/nRjNMqkqiFhaaR4VGeBgACEAgoYIxtn+XISIVWC2IUEIZjQbxmEuABgD0AIgkOhQNBIPl&#10;iEHVyD2UxLFoSMZLmETg0A9WoZczJmzhjVH6qc2Qt4FLXNmJgOotAJgOHwuo5iTRViDFYlwSAsw4&#10;jFGUOM+IbAtD4BCCYIpOghjshUJSFh8Q+wvcSAMDQAQ/ARAEK4iY2RxASFcMEFIzhtAZIhDER0RR&#10;7xHRw5w7QHgAhpAaAIYZ4YDQIiVFVBwHYsEHHHFuKx2mmNVHLGEf0Y4um6bwAoCcaYtwgjKdqLAH&#10;Wrj9HNHONp+WvDDAEAEeY+R/ghHyAAFMdSHIeAhIWNcgjZyFAgh6Q8iDRgSkgAuSUjZHGyje4Qeg&#10;75NSVRsCyTzkGkyclFKOUhnHMOaILKU2bnk1uhIM6NN7pnUOqdYQl1zsHZEGdooF25CHcu7d6794&#10;Lw3ikHeO8l5ZCCoPNIY9B6QLXqPWewQt7T3HvFoLU+Enb5HzPofU+x9xCX4PyG2/QhL91mP6f4/6&#10;ACIFqrXWyc4CAagAAYVkaNMovZ9EQCgD0bATweDZbuPsiAeRMhBG4OQ9STILwZSaBMP4rxiAvYQv&#10;tfq/xzgAA2K8eI/gghlpA0g4YXaSBOpMQgc4ZAADxE6RNdZwxIUxA3TOVRDhsLIPEAaQIIhrRVSe&#10;fY/FNSHIbP+gGoRDUhJAbsgswlRyEo6Rwh5qVTiFIbQ6hSqhC0ntMBJV2rJCkYoyqNV8g6OEdJEr&#10;IQZICQq0VpIOkg6Tb63EGSelECiUwLpVORKCudfa/NKcwQGAGeBJiCACDQeEQmFQuGQ2HQ+IRGJQ&#10;14OVfBcPEN9P6EDssopiKY6xBiJw0j0ypiFGxLsBJmgfwh+PgRB0LN90POEiFgP9vTEAHAZiNIs5&#10;vQkLrl/ugjQptrIAiYnwwnuF/rAPPVrDYGCtlwsjNt/rkSQpcmwAkhKwoVDtEtViHYAOlUBYMFl1&#10;wkNCQ+OJtoMBwlKmoeSxiwo+rBnoInjCJ4+HjjJMnKP9r5CIBhMgAIGbMQpQaFzNpODMTucjjej5&#10;+EFU+lTWbGHKtBqzZbeEAIIgATO6DlXgbiFHctsUaChzwgPMAAAofl/oPbpZgIdVN9eFtgAxNHqk&#10;bMZqB7hQZV+Xx+f0Z99uYAN0N+mDAYUgARNb4ffINX9QcV/38P/ACFHlAaDgdA0AwRAB+QW6R7AZ&#10;B4BQjBMJvOfULHxDAGw0AMOQpDzxwGeUOADDQGw/E7ZP0aoDxYEkXRRGDMHzGcaQMB0YxwiUMHxC&#10;x9RtHMgIdBsFn5H8gyOhkQgLJYEybJEnoNFQKSmC8qsxEaDn/LUoS5LsvS/MEYjXMaBDOgiVTDLi&#10;KoujKNo6j6QpGh5umCS4SCANSFDSShfEsNYgpkmibJwnSDACCgYHEdZng4gxWDSGIqkwaCEgqWp9&#10;nUJQCISp6oqmhICBmOp2mYRUbnkOQYAeR5ooUIRsH6XoTgEhKzrStaEhwNxYGOSNPnGF4KA8aR2o&#10;QDIRjuvxEAI7aDsGwpLsOhJNmIbwyB2EMTskHDKGSyz8BQf7hH4dQAG4C74Nc2EcgSA59lEPhYxw&#10;AgNAAEhyoULV9H3fjcAeBh8E4O5aIWAoRPobgAQ4LeGR6iAJYgTOJIcc4yAAeJOn2fgBHQdwFjkS&#10;YjwQLOSClk00wSed5HKKD7vk+j7ZQx8VP4/2ZRPEMCwPm8PyJBsHgZCNaZ5BMex3EssaJCkQxHEu&#10;lQpFUWAPFyyvOf59AAfi8oUAr35lGka53p8ER3HsjbHAMhwXs+0QRJUmSdtsASlKkrMhpIAS1cW5&#10;b5vu/b+iExjXMsz8BCc1owjSOIOjyQJEiB5m0XwHBOIaFCqQRXFUPoo0Cmqbpyg4Ph0KJwGKVyDn&#10;CUwxBALZPoSBpKm4eQ1BHTioKkhQmEUYZZjqHiDlKNgUi4SpsISE5kHabAbglWq0LUhRDGIfg8h2&#10;wKDCIFgIl6ap4IOCgPiscxvFSAuhoNZ7DIUZxzn8GIMWbD1t27b773C4RsAKgx+PgSYrAaDCGiCB&#10;GIpA/CuAOAVxaEwOC6AAAkGQAABgTIaPeCwXoMG4EsHMWoFQID3IcCYfAAABAHR2vwfYYoVEHEVC&#10;1KYFAGj5EiAAdwjyFgmWKxUXYvBfCjFyC4e4+X9oTZIFlkwUnDG3O0y4+Z9Yks0IMf0FcSTzs5IM&#10;2yKhsmfHSaA0KLJsmjIZQ2h2L5t2mIcadGVFJ+mpNUOEPIVAAB0BoAAP4eJCwBPOAWoADZtkvNgR&#10;nFiNRkGyoWkFIMibakitikQaxt4BUmgJkaZ9ugFEqrobvGRvKW5Jydk9J827gnCEFlAbJxCbYFgA&#10;canEiI/B2hoBSBQTLCTfuZc250g5M3PqEIOEwQovxZh6CAQgfA1AYgaBaNAd5B3Yuzdq7dTxChbj&#10;WHSEgFIFiDjfGMJkEQO46EIeS8t5rz1bkIA+EMeA4BeAPISKMNQPwvCXGE+B8T5HzPoAA+paJCAg&#10;iLHyL4OgBkYP0MqZd+7e4lPyP+J0WgLxcDJBKhQK4QxqBUCA8dE4HxkwPBsRMdNHw2UhMwIEMYwA&#10;VAgHYRGEUJADkRHKFgAA9ReR1WKRJdSMYixHlKQyJZ8APjHgeDiJ5+4os2p2Q6KwAJD1HJkgyLiE&#10;EJVMIVGEfDSJNVSQEgNpqGqsEMaii1F5sRuHiH4OMz4DApgAA5H5J8gB81LqxIVH0jKukHkVXCus&#10;j5I11IVJWS6V5NN6r5YOwjf3BEBAgBngSYggAg0HhEJhULhkNh0PiERiUNeDlXwXDxDfT+hA7LKK&#10;YimOsTayyNwtJ6TjgAFpfRbSUB0g7+fT1EAaCbjdr5AAQFDDbLXHgWhaDKg0PytZsHKqkdaqLYUg&#10;7tZCcCg5MsIDxNdTZWQVBEIfj0cI7BogZUJU7QehYF4Lg7dSpCEhsX8HIpwTK6R5mhT1bynFAjLT&#10;kgwKCwhdrkbgIAoCg6AKgiQKtb4AAIDSLEcpuHQXiehiQ40jJ0z/a+iiYof+qhDqmTuRuu2idWgw&#10;XDJEkQMBJaCiXIufz+yEMAoDfpbIzTJY6bm06EJBpXAAbVGqc3ZZ7LXKiUq0fz/AQ6FjiEwdd3N5&#10;+qEz4AACA8OfrvADbCWqOKTIrkdQP6L/izAIpQG/8CwNA6DH4dwAG4CqDJW2jpuq68EQrAxqwwg4&#10;Vw3C0Ow8iZ5RCg4HRJD8TROhR+RUe0WAZFwBRhFEZQ8fUanxG4GxyAMdxnHsOxCeUdgDHIGx9I0D&#10;wwaoDyWEkmtcd5LAAdI1wMB6sgyTUjocfMuS7EgHS1MLaRufEan1L8xTS0MWHtFR+TRNU4olIACz&#10;qBM7zlPKGSSCk+gvP7VSEg5/0JPVDUPRFE0VRaFjXRyBDOghMUZRh3HCWIMBCKB9tag4aCmPpllY&#10;QTQnyeQmhqFRaGmcoABKLJ3G0UwIoMfJ0GUDIQhud73C2QZUlIPgrIcchjhSGYjGwdR6AUJBOHiW&#10;4xgIgxhkuNQfDUS4BgOBZLmGdoyhq+KGHsZJMgmHg1Hwfh/DkUBlkaL4aAAfp8kWJIHjsXZ8gYEA&#10;Yl2YhnBwDaHFAPYtDCQxTgABAKm0d5yhKxwAHucwnBcDZZueDgfC2axdFIBtxzE0gcNMZLUQqbBx&#10;AkXJrj8YmYoUNWaBCDJ3hADB4gAdAxUMURbhaeZ7gOG4VHIGgUHQhpKldeaDDWKRmUoBwwAADRPt&#10;cfJsgAb4UQ89r35GsWlm4DLoCqPoqTkPG2hnt9KTFIAGHOEIBH/BaJgOGQABCpe4wLJMNQ5wG5RE&#10;g04cLLU3TZFwGRg4vFR7M0ySJQXJSPIEhSJzEjyTJYDya3bVGwAMPBHVoCg1OUuy9EvOx9MkzcT2&#10;EZTZN3adrGc6TtPHdRlPk/UA0XLgBQlO9/5PleX5joUcNdIUl5sZn6fZ4l8QYrCMQZdIWEAdm+Yp&#10;cJuBjVCcGgSluZpuCIQhUkIIAKlANAhEoagEiQPpPluQTqIkOcZgvgfBKCkNxXglxbi9BqP0b4bA&#10;vBdGcPUCocBTjRESE1s5EhmCUDsEoOokR1ggCGLgUggwDDQFgEYMohAFgbBIK8XwzggglSKRISYY&#10;wkh3E8Lge4ThFjFD8EEaIlQ3BqE+MoEoQgpDaF6KlQzJWTspQKfkIh/AIGqEoHEW4FwJD1em7UED&#10;UwEAzNCPocAABvAiIM8hCsYQAAEA/G8qQ9hggAHEEA1Q5B1gNDiJII6aW2h4bfGSL6FUgIjHaEFe&#10;g6gAD8MMAAAYAADgvAABcSAAAFA9kKQ5wRBkNgrk2giQ7iHXyhQK4xFqL0YymOg5RHCOkeSsP+5p&#10;HbnJZHRc+kxJzpHTIdA6LsAACwiOsdaPl3MtzROyRrMeZBE3boqmZM00LvACp3ATNI1zwQKJ/NA8&#10;SWLxlCzYnFOOch/3nvRILOUiQzhMAEBsGw/4BBNjaHGGEESDiJDUF+JcKIZg2jfMuD4H4ahICzEa&#10;C4BQBT/j3FiI0NgWg/ChS4AAMkOg/iFC9Bk/45w9BnCeIoTozgEAIAcIIU4xQ1BNBSWE6I9R3jLC&#10;aFIHgwhhj9BECIHgixXirCeCufCh4oGmH8NcATpkIETH6P4AIWA/hTQKKgyoA27zqTyPwAoOh7AV&#10;FuaoBo5gHy9RMPIDI7gBj5GIAsdwTjVB6EyEAbY5CpJHcgJuulVK7IoHHXkg4Ha+V3r9X+wFgZQ1&#10;5HGnUAoGLEETAYOgEYAh/DsQ6PUCYsB+gHkVYKzFmbNWCsIkQCFnzVAPtEoOcNm7TWncK88gIIAZ&#10;4EmIIAINB4RCYVC4ZDYdD4hEYlE4pFYtF4xGY1G45HY8OJAyZE8Xe4Ac6BBE3U7wUa0cSYMAY4GQ&#10;m80kcFzHp1O55PYQ/AKNHsFV7EwC/HADXUL59Bn8AQgAn+8I4VT6VKbC0HWwvXQHX6zYbFY7JZYa&#10;47RBw7a7Nbbdb7hcblc7pdbtd57aHGBb4GL9Rn426UNJ69QmsH6ByDeMZjcdj8hkclk4hegblwhm&#10;YsD85B3/n8podFo9JpYOa9RAjPBExptdr9hsYfIBxImS/2vF3M7AYb0iSJ6pT8rgMBX9suRBgYTg&#10;AHFjEHl0QQ/2kBgC4wA5i1katWJ4b/AGfEI/Jn3+8/QCfVfALyab0XlBwd8/dPmr94OK/19Z78Pk&#10;+j+J2fkBntAoGQOAUEwCjp9QafEHsuBoAwnBadPhCYAwjCqPPuaoDw+EkQoubCZJ6DpdgABYiLqf&#10;MWxc+YHQ2jsHnxBp9RhGSOQKe0Bn5HEco6+D2PUBMgI1DoKSSroLotDDPNBI0oylKaxNQNbVNZKk&#10;tS3IzaNs3CLlCW4XFoYwTOC4biuPLjIAcLoAA0USGvgBB+F8Ax1CiyhkGqDRGlQHSOEPQcQhIAB2&#10;kOAB1j0hYHC8AADhQAAJjzNiHP8g0f0sh0Ovy/dN0u6L/xjUCGx7HcDgZBIBVKhUbRpCMnVahcLw&#10;nDVZoVDsPgPQqLm4EIAKQjoIjcAALkivEXRfAFcIRGkbU1ZqDR3Hto2kg8hL5IlroPJElK7JsKIM&#10;81uXLczTStLCC3Pdl2p5LyRTAiw/E6H5rnACs0OI413LeERtgAA1DIS+AEnaKICnyXzRmWa4MkUU&#10;wdosF+KD4OTFnEHiLgSHoAA+YVcUwAFrWbTqDP0FdzZFklcVPA0EQVaVXwgy9ZW5WsMsvc1dRBES&#10;M1/YJwIwAwABKdIAAGCFk2UfOWVnZ8G6dVtqQHqWQujIb1Z2+8kgpJdwxKAFyX7smyrjKyAggBng&#10;SYggAg0HhEJhULhkNh0PiERiUTikVi0XjEZjUbjkdjw4kDJkT/a8XczsBhvSJIj0IUp+VwGAr+ls&#10;1m03nEKCiDAAUPkKfrdGYDfbOnNHgwTPjZdxcR1PeFRf1TBNVqyZrEIb4vAD5aUaAojAAibYAAIB&#10;pFpjjytkHB1vtVxnLVukHFd3uV5mtseVuuF6wEbfmDe2FBmHAWJwOLir6xz4yANyVntGMy0TvmUy&#10;QNy+diF0aoH0Qk0kdbQSAD+d8RAgbAAkcmehr52m1t4O2W5hWQfGOfW33XBg2Fe2DfnA4XJvgF5l&#10;W5O60AU6QX6kWykHf/Z5/b7nd73fo5r8UCM8ETHg9Hp9XrtUgHEiZMkk0olUsjwXCLzSZxXNn9j/&#10;ounaep+hKgqGor/gE1CDhMdp6Qe7J/gNCbRAOhBtAw1J0pqE58rMA0AI6vi/NxEK0tAuy8RMpERo&#10;M5EVpy4ziMOBjEgFGCbt83jNuvHCcMys7Nx8nDQQq0gSI6f0PH+egAG2CiEAuSwAAcKwAAGCbvtq&#10;2y/yGmreN9F8vI84jjTFMaWuW5qqzQlroum6qKx6AEIzbO07zw7bxDW8jzTzP9AUCiL3Pg+SMmsb&#10;4KD+TwgI4VZBlZQUTAKEMqC+AAKj+7BsgaAMmO6BIfgAe5gooD5jAABIcoWbEQAAfacBQf9JITFs&#10;qS7WiIxQgy7hXXLMLbF1cV+h0ZMMxDFWIhsdMiyb/WUh8gADIVoIdIrRtLarZy2fMz20hEwMdb1v&#10;uGwszWHclarY5gCuddKEzeCjqAu61nzo7V33zfUfT3PqC33gGArlQiRpKjhiGkDhIlWHCLDwLhiB&#10;mE50YE74IDYfx5FgAR/NjO4OFyAAGCMAB+Q2bgNIMmib1lZVbXHcldgBXuA5fdF02Me0aRtfVmHx&#10;Hl7X1aVqX3a4DyPgNuW7m9yXC3+mW/MrB5hd81XbNmAXjed6sre9Z4rsGwuFPaAggBngSYggAg0H&#10;hEJhULhkNh0PiERiUTikVi0XjEZjUbjkdjw4kDJkT/a8egzAZ4eazgCq/Zwhg45mQIfKmNRRZsmn&#10;U7nk9n0/oEZFD/AD7c4Abobg1EnlDoNPh70XQAd6RAD1W0Ke4QSgJCJFAAHE1Qskmatng4rtVltk&#10;eeVvg4OuVtukafl3e15Bl7AV9ut/ib6wT4wgNwwBxGAxUSt7yxABwwNxeTh1naoHzAkzWUzkKfOf&#10;0FyB2d0kGwj4wT60Wl0l5e13fmr1mlxoF2wJ3GzzmWCm9C+/i2Pg7/4m643H5HJ5UmNfNgRngiY5&#10;fT6nV609kA4kTJklAeQaeMNAr0TgGe6jfoCDj4CalBTqG4EfjY6/1+2AfYIKL3CSgBpzAoAKip47&#10;7wvuhJ/n4Bh0BOAR/nYix5guap/gGDkDp0ccNIODsOwxD8QRDEURxIssNHG2wCgxFcSxbF0XxhGM&#10;QxOyIIRsiwHxy4bixlHsfR+nrmjW57oyBI0jxc7Ltu6nh9AUNB8AgRKMgccwIKXJEsuueQMnaBpz&#10;g5AR7pNLh1gAAIDREfp1AcdISo5Lh2zOAktINE8OQ9Os9T3Pk+xJE8UxWDE/UJQtDUO1kaMNG0ro&#10;rHIHx2plEUnSjjyFIiC0rTVNo3JSRpKnqnI4cAbgAfBlU5VKezSE55gAb4ZAAfRqo0AwUAAEVQRA&#10;exkgAcQcJ0BQgAADxfz0yy0rXQ7GriudDtg1y9gYvoBUK1LTsi4Vlrex7I0QyzMAOzQSUQ0DQ2dQ&#10;zTtS2VDNc2F2UQ2rbtzQ7eN84CK20ADiUlVV/X+n8hICgBngSYggAg0HhEJhULhkNh0PiERiUTik&#10;Vi0XjEZjUbjkdjw4kDJkT/a8ehoDCgABRDAAXSYAAgViLgG4AfDKk05nU7nk9n0/iANKoADaqADh&#10;IIAe7AigIHAAEDHoFThj1X4AcZCngof9Ur0Zathg4rslfs0eeVpg4Otlnt0aflxe1zBl1AV3t95i&#10;b6vj4vwNwABwV6wkStLywQBwANwuNh1haoHyQkymOy0KfOZzVsB2Xz0Gvz4vj6zmfz1ze1xfml02&#10;fw4F2AJ2Wty2QCm3C+5i2Jg7/3204HB4XD4kmNfHgRngiY4vN53P6E8kA4kTJkl5ELaAAHEsRbAB&#10;6Ph8WtrkIdR5AD8cQAeSmg79CB2AYNJAABdJ8cPc5lADxTitq6/KOMgsaywEnrDrWtsDp41TULqB&#10;i7gFBictG0LFt5CidMOxLFw0nTIMkA7KBJD6cs0zcFxMjrQtG1kVo41DVRfGCOte2LZxqjbbNw3S&#10;KwyADfQDHUiSLIy3OONbkuXI8mydJ4AOm6rrsIETtAM7qDnoW4AHIJUoTBGryoZIR5zM2QEtgAsj&#10;HAp58GTAEwoRAiDLIFc5IhBKDRpPCFwcui7LxPqFQsv7AsHQaGQ4wUPUShcQsmytHMxFB8z5SabL&#10;9F0VUwg0ZLjS9OvYtM1TRUSDx4Cjcgu3dESC39T1jWTnyTJaC1nXFcp1KSRpKwgIjmlpGSCfYAGy&#10;BiDH1XVlrfMaFzLM7ZTVIyrKwrSd2dOU6ABO1ZT0AFQ0dP57QhCVRUKfEMVdUVFsUwFZUhEdJVPS&#10;tLU5TsWr5cNE0+1d71PG4C1NWNU1XVrwINIVmYXhkkOOgICAGeBJiCACDQeEQmFQuGQ2HQ+IRGJR&#10;OKRWLReMRmNRuOR2PDiQMmRP9rx6OCh/gBtBAAP54yaYTGZTOaTWbRmUQ1/zt5z0Ez8C0Gb0OJPV&#10;fgBxkKYAkdgAPsSiVGMtWqQcV1epVmPPKuQcHV+tWGNPyyPazAy0AK1WK2RN9W98XEG3MA3W23eJ&#10;Vx5XUA3MG3jAQ6qNUD4USYfA4mFPnGY2vg7FZGDXF8W99Y/JZGzPayPzMZnJXqggWfgnQYnBhTVB&#10;fWRa+QedynT7PabXbbePGvdQIzwRMbjgcHhcOZyAcSJkyTEzlsAHic/obQCB0ACNwAAAgKdTyfUC&#10;hdGKvNYgBylCOznwSbB1asemaXqvWD3TPO5u0Ay1dr5ybLZS/Ne/aYr0vi/QCmLBsKA7DhJAyYMa&#10;xz5QajrKMsz8JI4zbOwtC6OtEoLSw4jjUtW1qKwAADYxDFUVxYtjdDW3jfRbGcaRqADjOQ5TAhAZ&#10;4AHAGKGmscAJmSawOIUMIlGjG0mAQG4AHwZLIgyUAAAeL6INinp5tK0cAnSOCFguSCEHgTgAHQMq&#10;Lg6o4FiBJiGPWgyrhXOCIvgg0Nzshj6rOtK1z2hb+rkui7UChsBrrAtDziqkEwXRiGQexk9Uiya4&#10;wrCNLIPDKyUrTaDQ80if1AhERgo1gLtdQ0UJ3UtX1g6EXxigtY1tW6aRwkaSsAegKF+Bh2CCg5mG&#10;wDBZGKE5rnACqIBqFJyjsLRj1w4Z9ASLQBH4bQCH2Ziwn4AgXn2BQvn2BgxzsAJ+HAAp7FWBB6EJ&#10;LIAASeYMG7dxQgGfZqgMe5SIPa4tIMAR8AiStYnHhaDg7h1q4hiOJYmhuFnG0YMYzimN45jtS4sv&#10;wIZEiwH5K2FXY9lOVIxF6AiAGeBJiCACDQeEQmFQuGQ2HQ+IRGJROKRWLReMRmNRuOR2PDiQMmRP&#10;9rx6MPkJJV9govAxyA2DlU+lSMiwROk/mFhyaeT2fT+evoEFIDP1qAB9tqgQh7hZdP0DDmOP6qAG&#10;rVel0uXTCNvQNOQAAIHwqqP6DgK0Vm1Wtw22Dh+4Wu5UCy2e03O8SZ/3u+WgBXnARy+X274HDRm6&#10;wa/YfGRS2uEC5ENZPG5WIYO94vLZuF5h/5rOaGDYmw4XRafSaDT5vHg7XBHYRYG7OD3zV7fcbndb&#10;u8GvfQIzwRMbzicXjcfASAcSJkySJ38NKoAOaaRoBgAUPzatgClpAE1+P3rxsMhN5pI4LnkevDid&#10;9gAAgQANwRAB+OODdqOCNwgACg8wS9nnAYEwKyICuOdQ7gAdxFJ4FB/oUeUJoO1wHPYuZqw0g4Vw&#10;7DC5QmeUKtdD61n5E57RSBkVtVEqeH1GB8Rk2YGqxFylxCq8aRupcNGqA8gBJIUeKAfMjSPC0iJ/&#10;GR8RgfUkyUnsUntE5+ShKKfRDA8CgTLCeR8CkwgvMaLRsADbS9NM1TW3bfDW4DhTZOU5zoirlOY5&#10;yIgoQQAAoPoAHoWwAHIJaLhLEQBq46ZzHMN9HJMAgBn6UI9lgAwCwjOs6ASHwAA+YKFnOMwAHiTa&#10;LgCmATHa+EEI2vkBnnLkDuObAAp+C5MgACNRoNEMRwvTSKx9DkPWCilfINK9jIjKspxWBkW2Whcn&#10;SZGkzWkh8cqtHdsIhH0gAPIQSW6iEjyRElyIdJknWVdKFSnKt23chctMjLl5oZMExTIiszTRfGAY&#10;DNM3TgguBYPhDDzukaSocCI5gAC5GXoVaDH66YsoQDRToNBAHCmhtGUbR6elKPxXUus2EvZTlPVA&#10;hp0jeAB3kkiONgABwsJ9V8CQMyNaVsnwKELPo9IPZGcXRhFhoNDoV5XpF5YBZsVRY018WpGbZ2vg&#10;VtVQ2mE2/IMh4Tc0jalfF1xhtF53hE+2YBeoC3vsMNTCCkxgvMqrNqveV7/wDeTcgICAGeBJiCAC&#10;DQeEQmFQuGQ2HQ+IRGJROKRWLReMRmNRuOR2PDiQMmRP9rwYCBwAA4uAAJnYAAMIx6IlWaTKFKU/&#10;K4DAV/TafT+gUGNAkfAAPsGKOo+QZ+gAGlIAAka0KDv+rPOsAmtAWuVSZOMlgB6ragBRCgAKHqDv&#10;K2QcHW+vXGqNW6QcV3e5Xmf2x5W64XrAR1+YN7YUGYcBYnA4uLvrHPjIA3JAHKYzLRa+ZQA5IG5f&#10;PRK6NUD6MSaXP6eHPnVau3g7Ua+FZB8Y59a3YbeDYV7YN+bbcb++VwC1oE7/YaEKckL8uLZqq1bj&#10;dHpdPqdWhGvsQIzwRMdbvd/weG4yAcSJk1Z/5dm+uDu73Jr4T+cTqeeL7XqiUakd70Vh5uI4TwGw&#10;AKyrOtK1ragzfPurzQrsvEGK8vi/NdCKqN43TDgYxIBQsoDaNkzjnQ8oLMsozkSKC0LRgO0oSRSo&#10;DVtYv8YJs2TaQXGqPN03kcx0mTgq44kfpk5DlOYisRgA9EiSbJ0nui7A1u07koStK8sIi8jzSYrx&#10;/S+d8wjRMa9MSfxRj4V6dvTJwBAmAB/HbJ4AgWAATno8T+qyrauu/AagAsSQAAkNsEL7BUaSyicH&#10;IMu4V0UisJ0RCtIIlDDDMQxVKofEDIsmytNojEzNslUKIxW0jTVMh8ZNVH1VtiyEcUTWCFR4wdX1&#10;qhUguGrVdIZIwKOWC7m1BJboV/ZNlSbKUqILZdoWiy0tpHZCqDBbB620xZQD2WAFgQfkrg2WQAAU&#10;HYAHmWAAHQMaEBLOSDm3N7vgjQoL0E8M9P/PgCvAdI4gAd5II6DRTpSLFdwSlNaWVRgAUdaQAUlh&#10;lKWhS57Q1DloU6fERWNaFRxRaVURbVVo1afNc1/G7HZXXVbt7huQrY4Uh5Iujk2FJCKSVLuJaBoL&#10;pykgIIAZ4EmIIAINB4RCYVC4ZDYdD4hEYlE4pFYtF4xGY1G45HY8OJAyZE/5JHoW4ZQdJVJomKRA&#10;60EY2DLJpLA0pwADixF325AA+m2AHGQprHQicwAF0ZRaZCpI/3nUQTUwLVabV3WfQA7UJGhI6wAB&#10;ApCnlZYODrRV7Va2rbYOK7ha7lTLK8rPabneZM/L49r8DMAAsFesJGX1h3xiQbiwDjcLj4xdcaAc&#10;WDchl4pbWqB84JM9mNBEHzo9JaAdodRDMS+MO+tNqdhCL89r4/NfsdxBrrVQLUwTudhmgpwwvxYt&#10;k4PT+By+Zzedz6aa+lAjPBEx0Ox2e127XIBxImS8fFTTH5cKYCU0CWOW53Im/QGIHqF2jHAO8TuB&#10;3r14k/gCCh6AwbIAACAgHHMB6anoCZdn8A4bPdCKJvuQL9EciB8AcRB9AULoAAEBkJNyccSIODsT&#10;xFFMVRXFkWxc3ESHG3gMRpF8bRvHEcx1HaERiyoISAiwHyG5KSx5I8kSStTpDW6jrSVKEox47zwN&#10;mpovSwmoHgWe4ZBOdAuCMaYHAWfUkn6A4dn0DBdoyAp2DSAh6lCjJ7geSB9gWMMDwSmh9AkSp+ga&#10;MMJKe2oB0QwQBRaA55kSAR+nEfYDiAfgEiqix900g7eSkiRvVAg4RVHTyI00fdOKtUqHn9Vp+1eA&#10;lYuRVaF1af1Xn7WICVnWiGVPVIC16htQG83kTg7YSGVxW1O2ShVl1bZtnIQ2qn2laaE1OyddWwhF&#10;iSGB4J3EiwFXLIp/27dN1QlJknILdbQHoXQ8AaI5EouAYLlYcZ0CmDKHHgdBqE4Q49j0S5b1OKAv&#10;j+No8DEIQUA8jJxGuXw+jyQJRFiYQDAMBY0kOT4yi2IwVgvPqKH6fZ6mgYZWDKOZHmeaBog2DYXj&#10;gRpIC4JYdAwBgDNhKiRyMlhb6QT2lJqFAPnWQYyJnKIBgqAASnUjR8msABvhW7QME2AAIDJQqSKi&#10;ebfWvbC6ru091M0t643VtiDNvdLatmwAGUVbrWtWyteW6yTGsrdbNM4A7PBJdbSNKvF0tW1u7W62&#10;ba8nuayt433DLa4YKOKC7jscgzlXh03TuXJiAoAZ4EmIIAINB4RCYVC4ZDYdD4hEYlE4pFTIMBAn&#10;Wi4YqABCOym3mIrIa3l6lhGRDWAAKCl85XWQX41ySNxquHG/ymeF4q0MQgDQYa/3+/V6eCgRUUtA&#10;CNC65WWogQxU6GB8ZH0/gArF83ymQRBEH+/nUeSKPUSvm0AzIr3omygxj6TCGhFqDAsKXe5mqBAG&#10;AY7gYeOMIycNRH/goiVcZioaKA+60GZGDjstl8cETcAAukcc4BsAHwy8xpYiGE2AAgZNNrYliHns&#10;QTswLtddt9xE3lu4ODt9ueBwYU1eJBxXx+FyeDu3lvd/yuhrn503t1QZ1wF2ej28s+u8+PADfFQc&#10;B3PNiuZ5PEDfP7Y7xGqB/kJPp7vtEnz+f1vgd9/8hzwHw7x9P4/8DIU6p7OmfkCwPByEOY2oCtmB&#10;MHwc+AKQyC8No68iDsRC0QxFEcSRK6I1xQgQzoITETRc3BxBGCAQG8eLEoqN5RmySAuBMhZtlmCI&#10;XiceB7gAHQ/mUYZABqASDGASgziCNpNACAYCDwW55EMIsKoYehcjwCAlESfqtEmXhxjYIYOAAf58&#10;EOHIID0ZJ8gKBoKFcZp1iYEqHEYNAfjqTJhAMCAOHKdJwAoAwBgAfhxCWEAPlscoAAeD4XG+a5og&#10;jLz2sIHDDGTEDcsYKrbsgyTKRe0oKECAAKD8zDQNE0lWtQ1TWVahLYNk2jbV47bmOc/thOi+DjOR&#10;Y7oWIg0G2Y5MFwS64GOzJ1ouBAcAvXD1suE9KgvXb7hPg+QDvoElyOC/T9ufdbcQDAdoXg10EwXe&#10;l6tvCLawpfTbwxDUOIrb03KJf+EYThVoxQNcVRZhdvmkQ4WBeVoYlOOgloqBQeieJwN0+hA5iUFJ&#10;HFubCDjaXJ/kkIyEHMYBJA2II3oQCQXnIcJoA2BiEH0dxtBQCYTm+hJZm2f4mXUg5oEMFwYj2aaD&#10;h0MRDKoPKFHeZpKhGGg2HfZ4NBIdZxG3RqEDwJYLESWx1gAAIBD2WpxEIJINvdUNR1K3BVb8VfAM&#10;uF4SHQPgvmJiIAAGDDOEeAAFCKAACAm1psPK3B+AMHoCH0YbMAoQlYj3ddfHnCkJcSy1nABfPUor&#10;ZKDOOFfXPQ3ln3f2iK2m6zsO13KJ228LxqF36K3CANx+KilzPm+vlIndr89b56G3k73p+ohd7un7&#10;HsoZfkJtn7yIYCCkNgvDviYNG/x/b93qYbh6C/fAx9HeHwHguJxamuOghAjNaPIY4KgNg6GuPQg4&#10;DRKjcHkGqABCBtiyACCYJ5ChVDRHKFUFwGiDjbF6IwEwRA6kJBOMgdo2AbgSISLkNgAQkCVIQBUH&#10;Y5B1DEbwQgSwXwdBrFEMcg4FAPhWHMN4VIBVsEGEqGoHgbBLjFIQC4Pg9BoiDAWqAwph2DnCFDFs&#10;WkXTFB3C2MUGgKBzsKA2K0AADQpHKVqaM24+gRD5AMOgJgAB7C7McCMcZLE2rkdK6dYL9CEure6+&#10;52AAHZSCIVIR3EilHnUd4tZ30ingj4W6+qRwAHjvJkyAB5i6HnSdeiPmQr7XrIEkbIp7aDJUyZfA&#10;v6TsnjiIZfMwMijBW+Sxl1LtEzDSAoAZ4EmIIAINB4RCYVC4ZDYdD4hEYlE4pD3Y2FSGRUWH4/wA&#10;GBSKR4NhsTCCWROMxONRUIAGAoi20+WBMYlTCQalW48jUI4S21kARMT4URUIvV0eyFB0+ZRAYk44&#10;YSJ2Q7WwNwlCVybACSErCj+vnsgCCCYOQRSDWA2HpBwoHys5m8qQLMIOlTUPDYl2LCmW5H2NA2BI&#10;rhYWOMQycU/8ZhsclcgwMlEBOHXYUyA1xiJnTjs9n8MCR2AAqhAACiBC3otQA5CZCwmfQACRuAAY&#10;S4W4BsAHwy9BCH4BRu/g6wgNxwA4BzvGREQWSgAG1gAAEBd/1+xjH+8+4Ce8BfB2PF49+8vNBwd6&#10;fJ6/ZE2r74OK/l7fp9YV5nl6PV9v59H4/57QCBkBgFAr+wO8R9QUfEGAbBwAwhBEJOw/EIADBwGw&#10;nDTPveaoDw+EkQw3EbCnzE0TvSB0SRWiUGHxBR9RTFkZodAJ7P+fkZRpHaGPw8ACu8s0eSGAEOgp&#10;I4LySwsLIO7UiSfKEoylKcSDXKyBDOghMSpLjxH6WI3BeKBJmqiYWBYJxTFsUoWg6BiGlKMAYC4U&#10;JopwnSeJ8hCgKEoiFBONZ3GwSgIgAd41hQCRLGzP6qqurKEK2rqvoSGIxFMZxOiygxuBYCASmqeK&#10;ELeuK5rqhC8L0viFEoX5tDWIASw0xAcMUZMnRGWNdFuWpWgsBxwkEMhhS7BANlkAByicwwFtwDpa&#10;IWbM3n+eryg0eIEWy44DNy2p+HMAAJDrcI3WKz7tO4ecgx/c0NPw/UVXbCUOvi+d5QRd6DR1e7+x&#10;xG0BgZAq7X4+kYRdDEmYI/kKwhDGFP5DsPgPEISYe+0TxQ/eLPbF0YX3jb1xtHGP5A9kfPBIOSvZ&#10;I0kSUiuEgBXGVZnmma4fKw1yxLWbXudJngODAZH0xwBAMBQ7FkaRDiPPSEDQGIQkyaBwTunaep+o&#10;KhoYJ5wn+WAPHkaYXgeFxpIWqirKwrSuK8hQVB2RJqmIOwAHEUIJg+MB3ITUi5LpgYAVSva+oSPp&#10;YGeQQnhhWbEsWxsZn/oZ/LabYMoNoeeQ2BAagAEBlIQf1qm1N7PBGcx5HuBdsgRbfMs9dDuu+8PX&#10;M/fIAZJ2iK3ogz5BX3LPdt3Hfolf0BQJA3hong0GwfCPkorhkLwd5/dPfiWKeoimMRN4XsoZjsFe&#10;77yFZE//xfGheTyA730IhlgKSSC8l+dmPH/b+/8e9nGdIL/MVjKFGHUG4XhGHXAYBYTQuhrBlByB&#10;Mg4RAVgZF6NYdBCQLi5H+OgIxCk+NaIWC0aQ8BpAtHoMQBgHAerVIUEYbY/xcsVbWpMhQIQZhoG8&#10;MwS4ABkCDAKDkPw/CEgaBIHwcQ2xBgDIS4JVZCQxiXGEJwNAPXGK1MUNSKyUhUCgDsTCFQABAhjG&#10;C/4ww1h+jOI8twgxhB0gnAGEMiY/h/gIGuP4Y4HQOgiHdHkese4xEHQsByQA65BIuj6QmQAHELDj&#10;kVIWRhFI7AdIPIoccjSDMSAtJccsmR/SbkYAqTwE5QSSkoQiR4/ZTDmlRKOVRDEMAQldKKSkrgII&#10;YlhI0CUtwFy5lrKOR49JfDvmBKs66ZwWJNftMKZEyUZs4ICAgBngSYggAg0HhEJhULhkNh0PiERi&#10;UTikVebzeDjbDJZK9YygUqaYTUdENEY9NLcYSWg45FIXZDYdUJC65f7oI0KbayAImJ8MFrSeDSFr&#10;wYABEBBhhGbb/XIkhS5NgBJCVhQhGZobzMS4AYB6AJBQ8KDQkPjibaDAcJSpqHhsS7FhRjS7CTho&#10;HsVvULHF9jjJdmBveDhrgwy3xDRxUQAgDfqaOy0BoKfeEy2XzGEdoVdkIezCCb1KWEeYWamVDL/1&#10;WZ1mt1oF2D72Wu2m1wgE3AB3Wyyu232/hjo4UHDHF4HH5GwAsH3nI52+3QB3AE5vP62t6PTfXb6P&#10;X72Y5Wqf788nf82D4ToAfrCvt8/vigC+XrAfV+H3h3yAX0+34/yEv0/jZv/AiFOUfsEH9BUCwY9I&#10;FweBsIr0CkKIO8UGQxDMNQ3Dj3jXD6BDOghMQ7Erzn0epbFERgrDYQR6nyfyEAWFBpnoa4WIMJQW&#10;A0W5qnOmibJwnSeJ8hgdGuepihQeJjAkDQdnehamKcqCEqkqirISEgbDobZkkWABmEQA4ajyfSEr&#10;Ks60rWhC2reuKFDaUBjkkL4cO+vocL/C77irP7MEsOZagqCB7xM/AUH+hByi0AB5lOzB+A8agCAU&#10;FdEOu8SLnmBNPOVTLvnlUaDgdU1Qu8atVIOFdW1Q69RnlUtT1e57yH4e1cgZXb9Vq47tn0fFhQiB&#10;ru185FYujYljuRVRqgPaASWlZjjnza1r1MB1qOBYR8WBbNtt/XJ7VvcFwuBWLlU8BNzttZ0KAoC9&#10;5L1YwAT7dt8XzfVmQ+NcQxHfeAocZpLAcHo3Hme5+oMCRPnAdowA+ABHiEFQ5F+a8gpunKEp2nqf&#10;oUBIqnIexVA2AByCqBIOlYfCFSop6oqmqqFBWIhHmoXY4IMYwRAIHZv4Wg81LQtS2LcuC5ISQRZm&#10;iPomBdPK/I5e7vkvq5fay1pVkGVmBNdRQAHOMgAHiTrXAmPYAAqQmvsHTaL3XUG3MJWNZ21ujB2d&#10;VlXbyve7INc2/IrW9x12Ble8GiVgW7Yl68UiVkt1ZfIInZ1oAPaUrcqiNr2xWnOIhbtv9B0KHXHc&#10;vS9Mh90thdfVofd8KXkC96N1CzV9h3Xd8hft/oL3ltkuKIdDUWBj4Zh2IYkY5EhyHQ8GQhIGkqbh&#10;5DUEeOyLkCEBaN5VGkSAqoORgngCOpZIUE5kHabAbglK+Zy0hA0FUcZLiqDiWhAAJkHCQgCgHwrD&#10;mG8KkAoAk3NITiQkYQ3B5g9BGAxqSe2qO5PMn98ZtArhDGqFQIDGTnAEAACgyo5w0NlE2QZGSGGw&#10;tjbK2c2rYXgkGbgp1T5sIZkJcAABwUOQAN7IMq1TEPiDQ7h7DlwquleHyh84xYaEXHw5ckAFykRH&#10;LrRWnEQADnlrRHhm6M7cXnguoPJGKKSo11Kei1D9VS8HaO2AC7hRca46R1Q6v0gIgBngSYggAg0H&#10;hEJhULhkNh0PiERiUTikViz7ZCRAw5OAADY2ejkZILgz7bSeDInMbthANSrceRqEcJbayAImJ8KQ&#10;a8bB8IYng7KTxkG5jTsJE7IdrYG4ShK5NgBJCVhIjXr2bhCBMIN5BFKSYDYg4UD5WczeVIFAUISp&#10;qHhsS7FhJJcb7WwcAkWvUKHF9ZN/f+BveDhBVw2EhhXIbVKhAa+Ih4FD4AETeAABtcHdyTADqN2Q&#10;0EHD7QAAJF4AbQQAD+eOhhIof+u2Wzi2Bf7z3AJ3QF3m032/iDy4UHB3F4HH5EHavLg4r53J6G/4&#10;Ty4nG6PX1z87T27gM7wC8HY8WDfXlfHnBvpAPr8ftvfT9YB9IN931inLaoH/Qk/n2/yIHzAMBOKB&#10;z/wMhjznw8p9QJA8HIQ7h7O0fkGwfCyDOm3gCt0rcLwO/AKRCC8Ros+KDttD0UxVFcWRa4A1xggQ&#10;zoITEXRsxB4EiPA0GOcASD8S48BUCIGIic5Zg6DQnA6MZImMTjPwgJwXA0WZptaAACD0Yp9kKHSE&#10;HmZxRgcGYvIUahznyFYMAMg54G8YQIhGH6EgaXRwnkIoPIQdJQigDAwFig4NiAL5yF+UCFGqTwzB&#10;YMZNoOCANhqdJwmUAwBoQQ4thUPRTMegwckKZBjD0G76r6HC/mTFDxETV5mVi2jFMYxzZA0U8sg6&#10;AAFB2hx8m0ABvqA/4DBMyhsoQcIggAe5gN82Ebuu2zcHnDkNWk8TpurAtsuu/Dmufbzo22g0K3G5&#10;MJwi7wGPAzN0N/BcEvnE14OQ+D1vnezkPw/QDv4El9uPAUButgTfQTBdz4O2cIwnheGNpDLeQ5iL&#10;aRBEUSIreoAVbi2P5BkNvRgNcZRpkVpGcVY+BmKxCoQC6vk0V42idYiFnOWQ6A0M5cGQZhqBuDaF&#10;mgTY6hiMxGIOFJAmWaw/Bog5yF6RwOiIOaDhcN5eGYSAhgKhZ7FMKQcC2V5poOSBenIN4haGgxlk&#10;CE4bEBYKDD8VxuECKKZoWcorBWGZVmsdICAiDh5HQcAE0wg46iQCRGFyd4BQ2aJzncFgJgRVC/MA&#10;wT3MMKtZsWxtQIkC5MgACIzWq22IIkfRvgAbwRPaAwUMp06EHOMgAHio7aWjlC92o3Ldt74jCXKA&#10;HYeU+7mIM5wV+ewfmed6qI3U7rvvD7KJ3k9D1PZ76K3w+T0/Kit+v2/v1IngkA+x96F4S8v5/ohO&#10;HO1/H8oUxNDZun/EQYwBREYF0SvkY66CAcDYHP0ZIyYgsDz7DZF2I8FARg5ENDEIwWIjA1BFAiAg&#10;A44xsDMCyF4NAWBCimDYEZ3JDxGhiCWHQT4tgDAJCeN4d4rQNj/HoIMLoQg/CsGcB4HgVhti/FOA&#10;YAi7yFD9H0PgJgMwTC4GoOMIIahMi2EqGYAY6hrA1A6C4aI+h+hLD0KIWghQukQHKMgXAPwmBUG6&#10;O0fwexkjaECDYDg7xkibBYDgMw7AEgODuKsbAhQlgZP+qlVbHjxuiNoG8KoyAeAuHIQsBKXwBGqA&#10;6LUhTrjAv9IeP0eoABuAUY6PgiICwlAAlCAAcYSwAD9HcAAfAyCESwebG8B4WCHDuEiZ0jpoR/Aa&#10;FsAIBwSYKEIeMtZ5DYJnkJeuwaapBlwPSXFNlDBw1zTYmy9sey7F3TefCPhekCpvPnX1N6bRy1/M&#10;AngQZ+I+ZTP+fsgycU1X9oUn7O04SGmKz1gLAeBIAUTwMnrQ2hyLWSEBgBngSYggAg0HhEJhULhk&#10;Nh0PiERiUTikPZaKNRMQ6neMdfL/f8HA4HBAJBoQHBWOSiRR1CoLisGXx/MRWSKpdrxe0HBYNCQs&#10;IhsZCuQMxg59Io2SLHaDzer7gwBB4UC5TQynTplIExergaZTHZEYDsdT5fQAAYDAwQCopQa1W5pG&#10;QZo11iA4vDJvT9vl2v0GWWBUuDv4AOxbYo1FDnhYhbb+AoiiD0ykHBmXwsLbgehAkcWZmLwT4CdR&#10;kuz+AQVfYfcYF12g2Gxu0gf7120jA+uAuy3m9ieUemWzG+4nFhLX5EHFPL43N4vA4QM53T3j86z4&#10;7AK7QC7nU71/ffhfPjBflAPn7/pv3Qg2X6Xq+EV5DXA31Ef3+P5iT6/n99z9QAhzxny8J9v/AMEI&#10;Se8Fr4fsDwTCCDuAAkKARC0Iwg+YJw2C0OpitIBoO2kMRJEsTRPFDqDXFaBDOghMRTGLYn+fZ8Hy&#10;e57HsfiEwoAoDASBTcgGALMn+fR7nqeh7rOgySAXIADgEzJ/Hsep5xsfqogSBgHAQA0hr+f5/H4e&#10;Z6Hk6wAO4AgFMuAwCSlCK8BwvRko6eMAGHPJQT2uxTkAVoCAGkKGHkDU7xk9IBnuW4FneLCYnkDJ&#10;2gAAICURS9MUzTSHnHTqDg7UFN1FUdSVLU1T01TrWtcDFW1RV9YVjWVZ1omNVAbXAIV0mIH17ESQ&#10;VrYNhWG+EVjXFsX2JZVl2YAE5TpAsEmLaZKWqiBADEYISg4doDAKfyIH4EioIfHKdoM7QFWUAh9G&#10;IhBxCChAPF+kIEn6AwZ3M+s3QpZqINpBZ733ClLX8iNzIPdODIibOGoOE+IYWiGEXQ7WJIfBsBgT&#10;jbzyJi6FOsfj+42BOO4+huKABhWToXhps32EOY5YhcCwLleZoQ/uQ5vnCDQHBueZ6g9zRA3GhIPl&#10;wJaUCumJi3Vf0Ho+panS9jWQguqazrTZWevURtka2wlvsZkbKhQlbQD+1CEH4YgAbYKmKaYMngeg&#10;EBADB4BWEJ2L8FGooaefBNoB3C60eXEQtLz66E2nBHnkmn6lxB5IPwoHamavNIOFfO6nynLcNqWQ&#10;3M9zuThnD+uwfFcAbk3J8RjvW8zzTcBJ2+pwHAfL6n1b+95qVzZD4Gqco3WSdoaoKeWC/mpj14Aa&#10;/rfp+o/NjICAgBngSYggAg0HhEJhULhkNh0PiERiUTikVi0XjEZjUbjkdjw4kDJkT/kkeAB+lDXl&#10;UWOUtHISIIAf75k0IFD/iDznUkf4On01oFBjLyogIowGpFCpVLhU8nTzBNRAtTplVq1EeUHnwOq1&#10;dpTVsEHFdjr1lmtYrU/s1rjb8tz2uAMuQCulsu0VfV5fF7Bt9AN/u+BilYv4BvoNwWJiFgaoHxwk&#10;yGKyUMfOVy1byeZhF7fF5fWYzWauD2tz80Gh0NYqYFqIJ1GZxgU2QX2kWwsHnmv3W73m931LNfBg&#10;RngiY3/H5HJ5VWkA4kTJ3MbcnTOPVjiDMi+FAfd0dAIHAAleIAAXgh9Pnmn5dlrFGBFIA3rqtOnW&#10;t1fyrtog3q/FfsKDLGFb+qq/QAP5AagNK0a5AYugBQQoLPM4w7bwgoTCL+w8LKExjHAOyASQ2oLL&#10;MutURJMzjPQPE6NNG0sVxYjbVKm1sYo82LZtqisKpkksbR/IEgsy4I1uG4shSRJMlIa5rnuijQqy&#10;ioJVEUcoAnyY6NAKFQABGaqJvQkkYSWiD2qOpMyIg+ioKkqk0olAsxzehLGLEsk5zKoi0q5PCHwU&#10;uK5rrPqFwkvi/MBQaGwwwy+0ShsOseyNHIXEjKzlQcUrzS8+xct1N0TGbWKjSaFxwCjaAu21ER6n&#10;FSVdV8TyJIyC1hWtbLXJqRx9KEpKAQ1fhKBI9AAehWIoBQjAADxcotMKexNW8zPfNFXTW+03VrON&#10;oVfOsATvbM9P3bdXT+e0GQdWFCnxClV1hRcNVtSEP0lWtKnzT850yz9x1JTrTX5V9QxreKwNlU8d&#10;IpHkn1vhmGt3IiAggBngSYggAg0HhEJhULhkNh0PiERiUTikVi0XjEZjUbjkdjw4kDJkRWkkcY0n&#10;j0IF0rBktADzVURAwsAAHFUZfk5f87As9lM/oEcfdDAdFAVHoNJpUQob7ooDo4CpdTqkHpsHnoFq&#10;tbpTyr0HB1hrljn9Xg1Zslpjk7f85fgEuABuVqukVf13ft5tF1vkWptyANwAl9wkQrzyqMtBmFxk&#10;Mu7+vL9veNykGyOPyeVxuXu+ZzWUptRp+fymHA2nBGpiyq1kHtmk2Gx2Wz2lLNe3gRngiY2u932/&#10;4FVS/DNXF4PH5HJ5XL5nN53P6HR6XT6nV63X7HZ7Xb32v7nf8Hhi+3Ne53fi9Hp56T9i593q+Hx+&#10;Xz+n1+33/H5/X7/n9/z6OGS4OwG/8CwMtTyPMgsDwZBsHQfCEIwlCcKQrC0LwxDMNQ3DkOw8iLyI&#10;CIAZ4EmIIAINB4RCYVC4ZDYdD4hEYlE4pFYtF4xGY1G45HY9H5BIZFI5JJZNJ5RKZVK5ZLZdL5hM&#10;ZlM5pNZtN5xOZ1O55PZ9P6BQaFQ6JRaNR6RSaSa6ZAjPBExSqlU6pVatV6xWa1W65Xa9X7BYbFY7&#10;JZbNZ7RabVa7ZbZpTDXTqhbrpdbtd7xeb1e75fb9f8BgcFg8JhcNh8RVrhcoLicdj8hkclk8plct&#10;l8xmc1m85nc9n4jcICCAGeBJiCACDQeEQmFQuGQ2HQ+IRGJROKRWLReMRmNRuOR2PR+QSGRSOSSW&#10;TSeUSmVSuWS2XS+YTGZTOaTWbTecTmdTueT2fT+gUGhUOiUWjUekUmkmumQIzwRMUqpVOqVWrVes&#10;VmtVuuV2vV+wWGxWOyWWzWe0Wm1Wu2W2aUw106oW66XW7Xe8Xm9Xu+X2/X/AYHBYPCYXDYfEVa4X&#10;KC4nHY/IZHJZPKZXLZfMZnNZvOZ3PZ+I3CAggBngSYggAg0HhEJhULhkNh0PiERiUTikVi0XjEZj&#10;Ubjkdj0fkEhkUjkklk0nlEplUrlktl0vmExmUzmk1m03nE5nU7nk9n0/oFBoVDolFo1HpFJpJrpk&#10;CM8ETFKqVTqlVq1XrFZrVbrldr1fsFhsVjslls1ntFptVrtltmlMNdOqFuul1u13vF5vV7vl9v1/&#10;wGBwWDwmFw2HxFWuFyguJx2PyGRyWTymVy2XzGZzWbzmdz2fiNwgIIAZ4EmIIAINB4RCYVC4ZDYd&#10;D4hEYlE4pFYtF4xGY1G45HY9H5BIZFI5JJZNJ5RKZVK5ZLZdL5hMZlM5pNZtN5xOZ1O55PZ9P6BQ&#10;aFQ6JRaNR6RSaSa6ZAjPBExSqlU6pVatV6xWa1W4yKw2CWs5nxFiAaE6v0uYoa9na2UQdTymVqxX&#10;VdQiEQ8PSaWDuhT2Og4Dos7W0sTockUq2A0XrjQ8IRmPyWWkgijaEgSBYsy1ijj2h02u2S2IOLx0&#10;SieYTagTISK5r9hsa4/Hw3kml0guFMtQqV0qpDprow62sqDecUasGG1XvzREJxyQigXkmhDKCAIA&#10;4swVMhj+jlCwWa2oPkSgUjOcD0WR/Fn6/Humj2bUirF02W84wSCQfpyuMhBEILAVAqix6HQZ5Bjo&#10;PpPFyZJ2QgCgKBIHwmiyPpDjsGALgY2UPQ/ECYHqdhlkgSpNFmUxcCcUpqj0GjBIwS4wg+NRQHEi&#10;4NiycxvFMDIDIcUxEDiRRQliaJsG+AgCAQ04rC6Ow+jIHYSIsfB3m6RI6juTC5nRL4IAgDgeCYLA&#10;6kKPgfA8B6LHcbhajsOREFSX5oHpO4Og8GMKi0RxEjcCwFyBENCUKnimDWpyoUNRlG0dR9IUjSSt&#10;HkX45AqIRHn0i4KFecJ1igDyFncbZaCiJAwGEbx7CkU5mFVAZpEyMgeLMAQKhMWZjGaIASQ6h5tF&#10;0P4ZCaQp6n0DBOGkZwxhKAxPjYH4xE6aQOBkLJil4UAPAjQcgj6KQtkIV4Fg0IZtHGXQNHgboqh+&#10;HRWGodgjjI3JNjfSd831SRsmeXpZk6UxIkqTxyISLZFlu4DhIoZxVjoGYrEagwQFabhnCkDB+EcM&#10;YfDmVJsA+HAymWXZLAqBgCIgTI3CONBJl0CYWCsa5plSCriCGGwcl8cB5CuOpPFQRQwoge53m8Nw&#10;lCEThkHCGY6lGYJFC4eJfk0FohDOdyDEyXJtDMIwSogdZqFMI4kDUZ5yn+MhZGYTYmBIY5GioII6&#10;lcBFrFwYZhBwEAF33wXBqMf/DGaXxUlmTZPEoVJd64g4DEKZZ1xfGKKHycBdhCEIjHOjA3FebhIi&#10;gEaFH4fJ4j4J4dESXJrBOLRDmSUo8AAaRZhKF4nHWgxAlCYg/C8HaISwXQrCULheG0eYklGZRZC4&#10;FprWgHQxEqf4JBCWJjGiIgTgaiBwGCQgZCSQR3nuChKGaZw1hWBRUDiIAtEuZ4MhcKhiF8UgQgTA&#10;O4SAUAyDqIUUQWAkCYFQLgZA2BxPB+j1DqDQB4jBoD9IsCcKYfBsCsEGQweYVQbgsFYMocQEATA4&#10;HeNkY5CR1hIBABYXI4QAAMAwCUdA5BsgLAGAEhQ9xxjHAUB4HRpQ1igGgJQL5Bx3DfF6BUEQRB/E&#10;GBiGER4yRPBwM0QsdIsQ/gYCgIIg4YhUDnE6FcDBBxfiKCqEIO4rCDhdFGOkUIXALQ+gfHmPRLB8&#10;jqGAGkKgdxmDwHkOAbQ2B5j5IWwhhRwSJj0GuLYBoKglkHBsHxBwgwjEHHGMwUoHgahcIODoOIqR&#10;giOCsyohQ/xyikDcBwLolCDh2FmOkRITALEHFmHYHoThFjEIOG8Vw7BIBRAmQwfAog0BCC+JmFpB&#10;hljjHuDQDgCCDD0D4DcBohRlEIF2NoewRASgJIYPIHYJwSDGG0OsDANwpjnGRHAhA6AbAYAyMsdI&#10;AALAqB+OIaowIAx7oFQMiI5WbBmCmH0cYCAAjaGsNofMGCEuTcq5ciwvBKBmCKG0TZFgAgCAeOAd&#10;o6wPAQi2QcfYxhABNB2IEXJBxWDRHkFMFz4gAD5EoEEBAbRgEIE+MoeQYAa02IUPQMAPgXihGGN4&#10;BoHgXDyHCNEhI7HTAVFiN4AACAIgZHGOccgFADgCIUPlBACAMgyIOCwMglBpibDWQceY6RkAXA2D&#10;ke8GAWhYEGM0U4fKT0EsAVZRBASAGeBJiCACDQeEQmFQuGQ2HQ+IRGJROKRWLReMRmNRuOR2PR+Q&#10;SGRSOSSWTSeUSmVSuWRh5uVqBAOC5lOB3jMPg+PuFSmAQFxQwcMi4guZor6FGgihxMrxywcwrF8p&#10;4nAaEv9QmkVmBMNeDkhArVbn4lQd8u1vAsLCN+v6EKdqP4sCsA1cfikIsJsPGDn9hP9AD2EOldoU&#10;MEY+QcDA0JOd0uwJAm6y3KZXLZfMZnNZRkKM6DkvI2FFtFrdSHQkRJ/ootCU7qduwcppVoqw1C6D&#10;vZwsoFiAbwpbtx/EgR5MAP9/v4UBoGNp0PeDpBlP83jWEOVXHAOFNIwcIiAWu5vtKFO5mKMJjUvQ&#10;kAtV1v4VBSELI7DAnotowcfnJQsBGvWhB/m6TAlBINJcIOEohi8bReKChInhoCpZGadiDjiXZ+kc&#10;IgBM3D0PxBEMRRGipNiwH4zFSYSEgMQplnWPQaAcip/C+GgBncMBmFmNgZo+ehvGIBoRsEhAAl4b&#10;5/CGECEGsRodBWOhjoOFwqjwaJVEOhRxlUNQPCuS6DgqEoanUbRlIUOYmA+RxanEg4uFOdhRiwCa&#10;rlYOIWiqSBqoOIY8FQXhDiug59nkdAKAwDh5HufqDk+aB+jAF8OxJS1L0xTKRDXTiBDOghMU1UVR&#10;1JUtTVPVFU1VVdWMobBRDAFJHBAehnEABdKo8NgaA+SpmzegwSBuNhtmQSaFDyK4YkQVRoIQB44H&#10;keBHgag55GoGoKhaZh9IQMxNmMTIyByhB5nMAiZLaf6DysWEsiehByFMCgPi2dq3IMChRHCdYug8&#10;hJpFAAIXjDIwEFYchzimDQIVbh2H4hiKOGuXBGBUJI6tG0rTtSiB3mSFoLhwah9oQOxZm2RImBIh&#10;B2GsAIKhWhQ0kkXxLDaIKDn+cBNgcEQzHpdaDA0VxyHKKINoSZRIACG44oQAQKGCfp1h8hJVj8Ko&#10;rEGViEhqcJ6mUDwFIQaBKCmGI2lchAFCQbp6luESDn4ewrg+C5VHMeiDhqKJBmUVzEoSLghBKUpf&#10;m4g4JBMP5zmyQCrYlyXJ8pTSxiYJRBlrFkXRhGSKGuUYEiATZqHIYQRgKkBklCNwcDBY6EBWZx3m&#10;oGOGoOfRZDIA4nk6hADhqaZ8GUFiEjsH4TkWYRtIODoWjEcRpd+hJDDAGw9lCZaEAcNR3HiSoIoO&#10;ehshwCgUGSfKEC+SBeFAN4hoQe53AiCwMngeluoMJY2FQWgk1COVgFANVanA1qeVBASBUC4GQNgd&#10;A+CEESUj3HCEkDQIBcDwIMA8B4HAGgNA+CcFgJASBCDmIEOrISKAnAuAQbQ6lHLBWGsV2JCFkrLW&#10;aQqF4+QSgVAMOUYYmAOA+DSQpb64VxrlXOukfzQgAAfCIGUcAuxNEHGSIMFgOA/J9IQvpfi/mAMC&#10;YIQoIAixnC/DoDGCUa42RtIqxRizGGNGmNQRAbwsw/AjCcIMhTJ2UsrZay9mJCgThVD6NgVQgiDj&#10;CDoBQH4jR2kJaI0ZpDSmmNOIUEgTg5xbhjAwQcNIPwFiYGEPZrzYGxNkIO2ZtDaiFCcGSPEMYNgH&#10;D5UOBgDAGh4D3ic31v7gSFOEcM4gxQDwLDpHOOYCACQBxumdM9yjl3MubIQi1F6MUZkSEiFwHQcB&#10;SpTAKAUCoEAIAaBMCYEgGAcBYDkGsKgOgQkTESFIBweBXjzIS7N2rtyEO6d474hQfhcjtECEYCRB&#10;wYgdAKNAcg/HnPQek9QhD1nsPaIUNAcw+QXgZAMOgZIpAMg4C6Qp9j7n4Pyfo/Z/D+gAAbB6Fl04&#10;ppoUzpoROA0CCC01p1TunlPafU/gWN8YImwRBADMRMAQAgBhVDMHgRghw/AcAg5EhQyqOA3HQyUg&#10;6wliLGWQspZiziEigGiOQL4LgNjGE4HEHYZRIRGXAuJchB1zLoA4uohADAbDWHmMkFIAB9iKBsBs&#10;O6LyExeX6v8hDAWBsFIUBoNw7xyiRdxUCy1l1MxwYuxkhJpI6MdIcLcQgWwlB9pk8dlDKmWEHZcz&#10;BmRCgIBCG4O8XoIwAD1D2B4Bghhx2PaK0dpJCGltNaeQoDwex6DhEIAsAA3AhgRBKL6DUp2wtjbK&#10;2dtLa7OiFNMHoJA8x0i2lyEsey+CDS+cA4IhEwnDuJIOAIBYtx0joCQBQBlmL8X5JLNJzTnJrufI&#10;iOIHAGn0DnOgRIGwPgph9EsJ4JgK5skKHKFgCwHBUjrIVPp21lQAT+d7RIg4OwwCiGIJ+kYABmgf&#10;AQDQcT6qHvRemQqij2XtkJEsMYboaQcgiGYKgPYNQsiGpI+1978SDvzfq/d/JCAFgvGoPQaFr79Z&#10;TgFAYgKAGeBJiCACDQeEQmFQuGQ2HQ+IRGJROKRWLReMRmNRuOR2PR+QSGRSOSSWTSeUSmVSuWRV&#10;MmgXmhMtKNDItM5bpoYhYFwhuJMGCU3PWEiYcnVssZFQo8lcYohVNCFIhht07jwRKk+FIsIVXwo3&#10;KJkpEujaEPNzAQIBx+v5/wkTr97NggAZ7k8NhlZOl4wkMKt0ucqBaEtJQAEXmGGE9zPtYBkCS3JZ&#10;PKZXLZfMS1rrhGCoknWFFtFrdSHQkRBKGQhG1Or+FH9dt1AEQRQh2NYAhUVwwXsh8NAbgB1joEBZ&#10;jwsPrZ2OAkhOEspIAEbnGGFh3vxThB1rgQBkkuGFkBxvdfhwEQhoJQpjE2q6FE03qRZJAtuxjIIM&#10;js/vyEjkqEWYxVjohQuCEEpSl+biEgOTZvnSMgQAezMJwpCsLQvDCJFuPwmCUQZaoSAxCmWdY9Bo&#10;ByIHaVwygoKZOI0BwMk2YhoDIFrCIOdxlhUCYbGuhYaGmeZlhYBiEH0WQyAOJ5OoUGQkESZpbjsA&#10;BvEwB4RjSeSEg+F42HAaBJoUQwwBsPZQmW15bGoQAkhWWZDiyJw9FQhQzEuYCXh+hB7ncCILAyeB&#10;6H0hIQl2exvCIBMM0ZRtHUekI10kgQzoITFIUxTNNU3TlO09T9QVDUSUneZYgBeKZvIQfh81aeh3&#10;Hgex+H8iANCENZvl6SgDIOXA0gCJNLoSFwgEYaJfjmpinKgqSEjmV5rkYKAUEgM4dDiTTjoSQJam&#10;kPwlBas60rWtq3oQDJWHIcwpgqegNg0C5zHaeyEhGYR/m4HqFMMxDFIWGZvnoZgQJ7UeDYPhGEoy&#10;zbOs+0LRtK06HjoKYXkaVyaISSponGNQXA42zcN0hgPlwdBwCOBJxgCB4PIYFxlH+aIaoU6DpOoh&#10;YdHWfBigobBOgCGAyIYLp1n+UQKIS9L1vahQhDIShek2NZzlKLoNC4UiFCGLxPF4UN/IRAsDwShI&#10;CkGZB0j4G4I4Vt237hR8Nw7D8QxHEsTocf5+jaHwbFicJ1oMfx9n2fh7nkdx4nsfaIgCAZrHSeYU&#10;grRZuluAISCUhgmG+f5ZhAhMkSVJiFBUII6GqXxFgAXY4gCIxIIUEoaEKbRlj1McyzPNKEjYUhmk&#10;mLYZE6OAfjISJhIUPBUGWQ4rhpPk/UBQVCIQCxTHEdIsg7uPve/UFJDXSlLfB83z/R9P1fX9n2so&#10;fvCn4fR7HuZhVkOIAyqWhwBkGXQ5Q+BFAuABXywFhEIWIsZZCyinlRIUs9aK01qrXWyQpbi3lwLi&#10;LUWwtxCV0LqXYu5eC8l6EIXsvhfRhTDmJIYwBgTBH3QxhlDMibDDPGgISaI0hpiIMUYsxghTG2Os&#10;fZCbk3ZyGTMoZUyxlxC2YMyZoc86J0yGM6Z4z5oDQmiNGaQ0o9R7D3EJae1FqbVWrtZa211r7YSD&#10;tjQQgohDZ20trbbDSO0d23tzQ8iAhCIkSImRQRcfw/FZj7HyPYfA2hegzCSF9Bw8yGg2D8LoZIgQ&#10;igAcu5lzZC3OufdCkdJKS0mkJdO6l1brXXuxdm7V27uSEpkTMmghTv3gvDeK8d5Ly3mvPeiQdPqf&#10;1AqDIS9h7T3I8THmQRF8T5CCzJmdM+aE0ZpTTmcPgd45hQh2CEGgTg2WnBhFCL0TwXgADTEQAkFw&#10;eR8LDWKsdZJCSmwNWaQgRIxBuh2B2CIUQdgmBfEXHwhEF1vrhIOWiDa5SEgoGCPga4PgBj2CEBsD&#10;Avx1SQhMvdfK+4VxsIQFEc4/BXAYAHNSklJVIQ2YdDliEPCHiMC+D0OoohiRBY4x5kBBzbxGIYDE&#10;ZQ+RnA1H6OkFYCgMDWiczFmbNYps4NCO8fopAIDkFiBgD4UB0kLaK0dpJ6IvtNISE4OAphYiPCyO&#10;oXoeANBEESP0hLXGvNgQIgaN5CQECdHAOgMQH0JUmr5X0kkem6x9bvIAkY+R5DAFGIAIIZRHkLAW&#10;F0dA9BRAXHSMYD4GAdjik4550DopQulISDMJAixmC3QGNURwCwWBzhKQd2jtncO6li72gIuBqh+C&#10;OCoVogQpBUEAV8hLzHnPQelMB6pCQRC9HuN0IR56/XPe8+IgIIAZ4EmIIAINB4RCYVC4ZDYdD4hE&#10;YlE4pFYtF4xGY1G45HY9H5BIZFI5JJZNJ5RKZVK5ZK36+kWZRwdk+z4OMiYfmas0DBmYGQONXQ+o&#10;QLiAjGivznCjyVxiiFU0IUomk5C6LQ2x08ch0Y0fCkCtWkfiULYQ83MBAgHH6/n/CAcN2u8WQKAA&#10;+0YOA2dWS64SI2E/24PYU0lAAReYYWHTg73EjwhLclk8plctl8xkmuuEYKiSdYUW0Wt1IdCREFyh&#10;i4SD2pYUlWi4zULg5CHY1gCFRXCwiRG67l2IgA9T6IQYhHBChcyn+0RrCmUkACNzjCxCfXo3kECw&#10;A3iKEhGvHfCi663+ogpCWglCmMTaroUXEMuVGeSM83StwwGiU9n8hAhi8TxeFCxSEi4IQSlKX5uI&#10;QAQFlydJ0CMCgGMzC8MQzDUNw4iRbj8JglEGWqEgMQplnWPQaAclBmlSQIaCwQCEhgbB5GeE4GnM&#10;LIMA2VB0oUJhvn+WYQISfRZDIA4nk6hQeDEUZhk6LiDGcEAEBmcJ8oQEoaEKbRlj0hRDDAGw9lCZ&#10;aFEuYxvDQHIQxcPsYkIhQ8FQZZDiuGiEHudwIgsDJ4HooiDgYGBqnmZ4VQ7RlG0dR6RDXSSBDOgh&#10;MUhTFM01TdOU7T1P1BUNRU2a4VgiGBrHgfQbigRJkFeOyDhODACm0dJ+IOEgbjYbZkEmpinKgqSE&#10;m0dZ9BKCgCnMYhMg2Ho0IUMxNmMTIyBys60rWtq3oMEAijMb5dEyg5lEKF4bj4aSEgoURwnWLoPI&#10;SwzEQMhAhEaZ5ejkGFR37f1/4AjjNs6z7QtG0rToeb5aEAEQmp6hI7FmbZEiYEjbNw3SFBQKw/Gv&#10;F6DmIOwLh6RZ1ISDRXHIcoog2hLoum6qEiWTx0loMILIONQgAaS5gnohIanCeplA8BSEPW9r3oUT&#10;plHkMQagafJ5HQDD9nge9uAAGookGZRXD4+MEwXBqDAMB4LHSc5zAgBIB4DuG47lR8PxDEcSxPFM&#10;VpUdw7BaEhFmo8YAB8bp7mCEQEAARYqAiOxWnghIVmcd5qBiyKDyRJUmIUQBdHeP4i8wAAYg8Axo&#10;HGfaDg6FoxHEaUmoTMkzTQhRonMfIXAyAx0GUUoMhvKiEi+SBeFAN4hz5P1AUFQgAA4HotHGYTXb&#10;n63r1DSQ10pS3se97/wfD8Xx/J8tMikG4QFeZRwjKUpsE0LQToOOH0kj9lc13XtfoSpqnlRIQBQO&#10;g8x1iLQsQYeY1QcgWBYMgfBCFpLUWstgtRbC3EHCsHsWQqRCBNIQOUVIFgPhYHWP0g67F3LwXkYc&#10;xJCAAgIFeOUc4UAMujfNDeHEOSJMDM8aAhJojSGmIiPAZYMAMA2Gilsg7EmKMWYwbk3ZCQ1iUGAJ&#10;QNYPyDj/HEJ8B4IQxDzP+QZlLK2WsvOkdQhAAwKjFH4OoHRCRWiACuFQQIqmgtDaK0cg7ST3HwIO&#10;A0JY3x5C0SMQYfg9gtgiAwKYcY8yDtca82BsSCkGEHAkCsQY5xqB8ANDqT0n3rN1REiQhCJkUIqR&#10;YSoZwmAsAzDSKkCIYhSDuE6Fsg4yxRhwBsF4SLknKOWhs5pJbsSDAJBuNUewyFFkIDyEEFAiBgDZ&#10;dW6118xCDuzTOmkg4Ew3DvHYJF0Y9Btg8AsCYYo9yEPEeM8h5Sf1AqDIOEwN4qxZiQCpKCfE+SJv&#10;ae4QWfU/6AUBoFQOgj3h/jIFuHUHIShKhhESKYSYdAoALAEAEiAcQfgpEiOEEg5hwCzAwQkcYqQy&#10;QjE6twDALQfjnGkMAhQaAigcEyLwcpBwzi0H2JgJYBCFCkDaC4LolBpkHCOIAWguA/hLIOPkdo3g&#10;FgWBGW0g4AhVDXH6FUuxCghAqAiL8a7kSDB+GCP4QIPqLEGHSLsQoGAjNhIMAdtA5x0DpAi4qgtd&#10;68KZh4wWH7B4hESEaF0E4dBSDaIOFISg0BWhrBeQcew4RlALBADeFwAhdDcH6EU4UWR/j/BWBsBg&#10;1xzj2IOI8ZI/pdVnAAOUVwcAOBTl6QYCQIgYjtG6M4hQ7xnCmAmDMLbWiDDUHUP4FYFbVCyDsDAJ&#10;4ixokHCGHUUgvBFS2ISN8TgTgRBlFmrkIQXRti9FEQoJ4NAKiyGaOwgwAQ7C+H8IkINeb4XxJTKJ&#10;u8pW8yoIeP8fo+xfAmAwERQwcRZC4EWB8ArbyHjWFcHIFYVBIi4G8OsI4IAJEHHqN8YwDgRA7jCQ&#10;cXY3h/BEBDaoawjQcgrDoMgg4MQrh7GcKhOhCbWBuA6FMSa3AKAkBmOsbYzCFBzCYB8RwtRxEHDC&#10;KodwngqgRIUK8OoMApFIIOEIO4pxeiICwQcfbVAKAYA4PIe8JgAACFENMfoXQWXyzU997RAQgBng&#10;SYggAg0HhEJhULhkNh0PiERiUTikVi0XjEZjUbjkdj0fkEhkUjkklk0nlEplUrlkTd7LF4XGzSfc&#10;ICwdJK3ZS2GQYhw4EIFISIZSGK4xhj2LA7FapYzgAQaF79crQhRZGgFVDNfgNDImdLjbAJAYBhT5&#10;crLBAcG0HAxMQr5WZ6g7zc7WCAbFb+f4AGpkSbGTZsAkMdy3QgTJR9g4xQjGZx7HMHaqkMwsLqbg&#10;5iVLuThWCNmluj0ml02n1Gp0rXXCMFRJOsKLaLW6kOhIib3bS6BQnI8HA5YTL4U5mg7ta68CgqIs&#10;HHx1Vq+RRSAcLf7sVhzCpVR8HJiUZyzNdIgzOShLGZtW0HOazeCMJgPhj6U5vIhaSTDg68azsIYU&#10;gmg5MCwBA0lSfKDl8bp8CCEQDoYeoehSERiGwdQBhOIp+GwXSFCIE4CF6bR+guFggnEaZfAM1UWR&#10;bF0XxhGKLluPwmCUQZaoSAxCmWdY9BoByHH+foyhaDhOGqdCDgQCASEIXBtjmG6HE2LgGjSfpHnw&#10;UoyAIASFH4ZpECgGg8xygxJl8cI2CCDyDluNQEiUS58IOUZmnqLgZAUhh7jGIQXE8X5uACCwTH8d&#10;JsoUMQcgKT5kH4BIIg0chznGCQDy+hJ9nUaYDAuFyDgKI49n0XBCIOe53HECwMg+eh9AAGAuEOZZ&#10;RjwwsZV1XdeV6kg12AgQzoITFfWNY9kWTZVl2ZZtnWfaCVHkOwfhQRZhHOhQFg6Fo/kaRw6iqIh9&#10;HEZAti0K4PC8TxDDMIcHoceBwGuKgjB+XptnmJJQGSWYvhcZxJC8H43lGAgQhkXRfGEHAQAWiBvG&#10;CWQXiMKVYAqSxnmeNITgMTQzh0M5RmyDwmDoY5SEMDQHgKiBWEGNoqj8SgFAyHxsnIX4OHcbQoh8&#10;HZYGudwmD8VRZkCKto6VpemaakRXkGKQpD8V6FAqKJBHUVzGIqaRZFCF4njAgwNlQbJpCuDR9kSL&#10;wdDwV5vBEKxCGUTw7gmBdcocUA6C4MJGlKCAVCibJqlcC1Oh+GgdGEcZ6C6RZaFEOglogfB4naOo&#10;mhsShhm8Fg3k+Y5IDAeBdkqFgjDYeKDFCYZwi8Hk3IedptGeJIiCGZZxn2LhV1sKYTmEQwmiKPha&#10;gWFYhF6XBZhiDk+ad6Xp+pZI3COFpJl0aiFA+O5fnARAgIef5gDyIwgkQXiFAEAoECcOJFlEQYzA&#10;afB1EYP44FgdgcFuKMOgDSHj8HyPgQoVAciAFoNBuQgxmipD4AAZ4rwRgyCkO4gwiRYDRDsE9UJD&#10;x4jiG0FkJAPhbjXHgEATYyBdhkBgNITAZgehpE2AEvQuRhDJB2CJh5DxyDIFyC8IQTR3D3AiI4ZI&#10;zw4guAWKINYOgwCeGsBsI4bRjCnEYB0CKK3qxdi80pYAa1hLEi/GWM0Z40RpjVGuNhKB8jrHIJUQ&#10;4fxSCre2OQchNQAAMj4CkFwQgbhEBiGUM4eQXAaXgRQe45huiREOH4SQrRTDnWyBMCYIgiBWC+HQ&#10;PocQaAZgERUdwzBcB8ESIkUYuBgD0HoAAEQJQdBGCoF2R4YwIAIZaRUaAqxLh+EmJIWYwxsEHBqE&#10;AKYUgyBqDwFsIUbZnTPmgRYb4vBCimGSPYdYzBMCRFhBghwRAoBvCADQEQWg9huBCRIdoxhYB2ES&#10;IwVAvBij2HsAAEwKwfhJCwGERAeAuAIAIdUioxhSCPECJYSouhjjdIODkI4WQqhmDaHEKRkyKj9H&#10;0PgUYhw7iMFMJ4ao2h6AKAUBEIIUwwBkD4HsKAJkAkVHqN8aYixECCEuLAVg6h1AAAsBYFARgrhf&#10;DuH0NoLAKw9mjUmpT0hzjLFYJ4XQ2F5OnE4MIe5DwuBiD0CiV4ZA9hgAuQwWwlBBCPE8LBjQzx2k&#10;JBWCsHQLggA4CwFsNITgcgkIyK4RwexECgE2MsaY6wCgFASEAKQYAvByDqFwG06SKj4HSOAScjxI&#10;CrFGOYcwAAJASBAEQKoXw4B8DkDkDiQSKjvGeLwPwiBECiFwL0eQ8gAAgBEDcIwVgvCFD6GUCgCp&#10;c1LuBcEi8YYxkFuFce5FyblXLuZc251z7oXRuldO6l1brXXuxdm7UaIwkBCAGeBJiCACDQeEQmFQ&#10;uGQ2HQ+IRGJROKRWLReMRmNRuOR2PR+QSGRSOSSWTSeUSmVSuWS2XS+YTGZTOaTWbTecTmdTueT2&#10;fT+gUGhUOiUWjUekUmkmumQIzwRMUqpVOqVWrVesVmtVuuV2vV+wWGxWOyWWzWe0Wm1Wu2W2aUw1&#10;06oW66XW7Xe8Xm9Xu+X2/X/AYHBYPCYXDYfEVa4XKC4nHY/IZHJZPKZXLZfMZnNZvOZ3PZ+I3CAg&#10;gBngSYggAg0HhEJhULhkNh0PiERiUTikVi0XjEZjUbjkdj0fkEhkUjkklk0nlEplUrlktl0vmExm&#10;Uzmk1m03nE5nU7nk9n0/oFBoVDolFo1HpFJpJrpkCM8ETFKqVTqlVq1XrFZrVbrldr1fsFhsVjsl&#10;ls1ntFptVrtltmlMNdOqFuul1u13vF5vV7vl9v1/wGBwWDwmFw2HxFWuFyguJx2PyGRyWTymVy2X&#10;zGZzWbzmdz2fiNwgIIAZ4EmIIAINB4RCYVC4ZDYdD4hEYlE4pFYtF4xGY1G45HY9H5BIZFI5JJZN&#10;J5RKZVK5ZLZdL5hMZlM5pNZtN5xOZ1O55PZ9P6BQaFQ6JRaNR6RSaSa6ZAjPBExSqlU6pVatV6xW&#10;a1W65Xa9X7BYbFY7JZbNZ7RabVa7ZbZpTDXTqhbrpdbtd7xeb1e75fb9f8BgcFg8JhcNh8RVrhco&#10;Licdj8hkclk8plctl8xmc1m85nc9n4jcICCAGeBJiCACDQeEQmFQuGQ2HQ+IRGJROKRWLReMRmNR&#10;uOR2PR+QSGRSOSSWTSeUSmVSuWS2XS+YTGZTOaTWbTecTmdTueT2fT+gUGhUOiUWjUekUmkmumQI&#10;zwRMUqpVOqVWrVesVmtVuuV2vV+wWGxWOyWWzWe0Wm1Wu2W2aUw106oW66XW7Xe8Xm9Xu+X2/X/A&#10;YHBYPCYXDYfEVa4XKC4nHY/IZHJZPKZXLZfMZnNZvOZ3PZ+I3CAggBngSYggAg0HhEJhULhkNh0P&#10;iERiUTikVi0XjEZjUbjkdj0fkEhkUjkklk0nlEplUrlktl0vmExmUzmk1m03nE5nU7nk9n0/oFBo&#10;VDolFo1HpFJpJrpkCM8ETFKqVTqlVq1XrFZrVbrldr1fsFhsVjslls1ntFptVrtltmlMNdOqFuul&#10;1u13vF5vV7vl9v1/wGBwWDwmFw2HxFWuFyguJx2PyGRyWTymVy2XzGZzWbzmdz2fiNwgIIAZ4EmI&#10;IAINB4RCYVC4ZDYdD4hEYlE4pFYtF4xGY1G45HY9H5BIZFI5JJZNJ5RKZVK5ZLZdL5hMYa+5o7Zs&#10;95wEJ0EZ5E3JPwxQQJQ5lHn/R3xSQTS6LTadT5TSXwCKpUKtV6xWa1W65Xa9X7BYbFY7JZbNEDXa&#10;YEZ4ImLPb7hcblc7pdbtd7xeb1Xpw91/f01gVtg5o+4UIcQasUTMYJccA8g/MkF8o1stlAvZH1m2&#10;NnUfnzFoSfo73pbIitQy9Uc9YONdpthsdls9ptdtt9xud1B7Sa7Xbd3weFw+JxeNx+RyY+5uYROc&#10;1+hBw30yh1RJ13H2Vh23L3Xz3xr4Ub43t5SR5+Y5gz67DNnaXPgvPkZPolPtkAHyv1Fn7/bWT8AC&#10;bARQQInQIP3BEEwVBcGQbB0HrC3rfoLCEKwtC8MQzDUNrE7pyhVEB5REg7tlgJcTqGAiFH9Fh6xc&#10;xgmGFGSGp+cjpg2rzOmMIsePKexWyAKMhADIkOQXFh/FdJQqyYpYEx0GEoyNKcqSrK0ryxLKSN6g&#10;IIAZ4EmIIAINB4RCYVC4ZDYdD4hEYlE4pFYtF4xGY1G45HY9H5BIZFI5JJZNJ5RKZVK5ZLZdL5hK&#10;xRM2zNYOW5wop0Ap5E33P0LQUDQ4U4qMHaRMYgtKYVac+KglKka6pSqtV6xWYU/a4j68dbAD7Eq7&#10;IRbNWrRabVa7Zbbdb7hcblc7pdbtd7lVDXAjPBExeMBgcFg8JhcNh8RicVi7ogscf8hCm9kxDlYy&#10;/swd80jM5B3Bnw/obUwNIQdNBx/qV5qwJrcZr9hChHs8m3ght1vuRxu9jvd9v+BweFw+JxeNsL1f&#10;L9x+Zzedz+h0el0+pIH11wz2Xd24U4+8HPBHHl4xd5XD59rlRDWm57Rf73t8YOxfoOvt1fxMFn+y&#10;d/YO0IPmpAQGQI/MDQPBEEwVBcGQauDkoGgsHQnCkKwtC8MQyux4w4C8PHzECFDdEZIRKAMTo4XU&#10;VCPFhtxcEkYKu659NSH5kRug7wA4z5wAHH0NSAhoQSG85woO3YcGHJTWgJIMnSfKEoylKcqIwvSA&#10;gIAZ4EmIIAINB4RCYVC4ZDYdD4hEYlE4pFYtF4xGY1G45HY9H5BIZFI5JJZNJ5RKZVK5ZLZdL5hJ&#10;XfMwrNX7N4UAp00p4Kp8AaBGZm7wnRWxRxNSZjB0tTTXT4Un6kYKpS6tV6xWYyXa4pK9Cp40hbY6&#10;1ZbNZ7RabVa7Zbbdb7hcblc7pZqea4EZ4ImLrfb9f8BgcFg8JhcNh8RbnhiwvjX1j4aA8kf8oecs&#10;BMxFn/mw9nV5nxPoZjj30H9M6NRCm9qxDrZi+9godkyNoC9sStwRN1kgHV2tv68pHJw6SJjLx8aF&#10;61pFXzWVz8wBBz0yj1d5EH92Vv22F3XX3xl4S/4wb5Y4v/QQvVCgf7eG5AZ8cT8/p9ft9/x+f1+/&#10;5/Ymu68r2/0BwJAsDQPBEEwVBarnrBwMwgecJImEkKjrC7jjKoAAomobyga6KYkBEZAxKhp4xQB0&#10;VIgZ0WqoMB0xiib1CE4I7xuUEcnbHaGtaEJEyAKshIgPEiuC2B9ohDbUHQc0nCzKBjSkfkqIU6Lc&#10;CUTMtAxLiIFxL4xzDKh+SUoBpzOooJsoP6mksd03oaDc5EhOgqTshRKzzIBEnHPqGvaB5B0ENtCI&#10;y0gI0Qe1FIUWNGidR8GUjSVJ0pStLUvTD9wAgaC0zT1P1BUNRVHUkDuyfwjVSXtVoy8IZD9WAmVk&#10;663hZWxq1whQIV3N53Q2iabn7EZAEJYqIN0IgRWUTVmUQCLNn+xZ4IbDZJWsNlsIhPpxrGFsUHja&#10;igPeFdyW/CAMxidNgoaFF21WXoNXiiChwqEle3CAJxX1DMvlwizbAXFpnXqLeClRg6LANhT0F+HW&#10;HIzhwdGPiaFB7ixg4xX9S43jmO49j+QZCty7oCCAGeBJiCACDQeEQmFQuGQ2HQ+IRGJROKRWLReM&#10;RmNRuOR2PR+QSGRSOSSWTSeUSmVSuWS2XS+YShwTMVzV7TeOD2dIeeDefASgTGGuWiB6jP6kQomU&#10;tZ02MtKoC+pRAF1V81dJ1ky1ukP4919F2GG0ACMOzDi0RA1WtL22ICC4BK5K26XAQNq8EW9OK+Q2&#10;fDdkYGJnjCInDRAT4l1YtC40s49gZEo5OICjLXazMM5ZszZ1rZ8laF+6OGiHTNvUAPVRYu61Sa+G&#10;tfZZYUULbbfcbndbveb3fb/gcHhcPicXjceEmvlQIzwRMcjodHpdPqdXrdfsdntdvuSA/99CeGux&#10;/JlFOee5BLdID2IH3Q1B/E+fOMzNwaYQxAA/tR/0tv+hTRn6EcCHDAyGhdBJowWiDDESwg8Ig9Jx&#10;woBULIUakMhbDaIFpDwlxAiBNRG5iIALE5nxSmoVoUJ8XFlGCILIY8aBpGyFDHHJPR2hsLAUdEgA&#10;bISLD7IrwkIhpMyUzozO7J0nyhKMpSnKkqytK8sJQ5Q1uY50sy/MEwzFMcyTLM0zuwrr3ECQU2pF&#10;HxXziI05pif87BVPBsT0hrXlI/4toyohyg5QiIQSFxoUS/YAobOJXilSCG0XChxg3SyGktTMtogX&#10;FOzmI1FoUfFRgTUqIAvVFBNUAaGlXVwrVgiBg1mnQe1ChJK1yNldogXlfCFYFboQUtiC5YyxqBIB&#10;0AnZiLEhZ442ihsmSUTM0WvbFs21bduW7b1tS3LqC2/cly3Nc90XTdV1oTARY3ex4sn1eaPrJCE2&#10;kFYSUVGfANX8d+AIaYmBh3gqMnNhFLA2iAkYaW+Hogb2JQIEaIWiOJHYyhq2kutY1Uk/bxofOx/r&#10;0Ipe5QhoEZWc+Wghl6GlZmQq5pkAA5ac9UAuhpTZ7P6IWVnSGltokQCXm1lAtpSLR2T0cjGhoY6k&#10;Z2qXZq2r6xrOta3rjqS2gICAGeBJiCACDQeEQmFQuGQ2HQ+IRGJROKRWLReMRmNRuOR2PR+QSGRS&#10;OSSWTSeUSmVSuWS2XS+YTGDuWaHqbKWcP2dR9Tz0sT+VvShBiiPWjQ1s0kTUuMuanBuoRAkVNb1W&#10;IOqsBetRAM11xV8CWGFJeyGqzQ0A2l/WuJoa3Hu4RBlXMa3WGqy8FW9Wi0ue/VoLw1YYMo4WIOjE&#10;YCGsDGEHHRCnOauhmLKjLFnMQ0H5t4Z2ZZ/QaHRaPSaXTafUanVavWa3Xa/YQk17OBGeCJjY7ndb&#10;veb3fb/gcHhcPicWX3NlIDlLnmWt/RkDdFvdOoBuUPLsYB8duG19xB3wU2n1GH1MkVVbxB5+vNg9&#10;/++Ggz5Yh0Av7WOy2eGWkA86JuYXLzIgQ8CDxAy7ryvb9r6v6toYWkICbCTDsTByFmJDAew0iBwQ&#10;6D8PosvBWL0Kq+ACfUULCAjjRZFsXRfGEYxlGcaRrGyStmNbatvG8ex9H8gSDIUhyJIrdvef6dH7&#10;FSLGNJzampKKMklKg2yslB3yywB9y4hp1y+CkwvEczqqkqirIee01PkBkkIaBE4Po9r8Eusw1RM/&#10;yJGbPYaT6iAxUATtBQREcFIW/i/HOxUHwjCaHvpRcLwzDaHw6cEPg+izBlgwooogdNQAtUUjVJUt&#10;TVPVFU1VVdSRzHaC1ZWNZVnWla1tW9aHbXQ414UVfI4aFgw0HqhHoiYi2QXVlJQzp4MBFB9Iadlp&#10;gnasxzK8szvSh5826BNvzchk4ARRIIXNOk7TwtiJG3dqlhMiESFVedCRJE1E0ihUIFpCQmwodF8o&#10;TDBiWHDkPRAipX4UKWGIgmhyg1iNcYnimK4ti+MYy4UcoCCAGeBJiCACDQeEQmFQuGQ2HQ+IRGJR&#10;OKRWLReMRmNRuOR2PR+QSGRSOSSWTSeUSmVSuWS2XS+YSV2zMMzV4zcEzmMv+ePSfGagKihRAPUV&#10;w0eUPKlBimPenQ1yVEN1OMuarVMNxAkVtb12IPiwAqxTx/w2cglz2kH2uFJe3Gq4Q0A3N/XWJtS8&#10;C29RCBGeCJiGqzBFXCXK52lzhfFQ1aY0m4+IOjJYoLw1iZce5mIODOB/PRZV6EraOIPnTAbUTHVa&#10;vWa3Xa/YbHZbPabXbbfcbndbuMmvfX2/7zhcPicXjcfkcnlcvmc3nSiZu0K9Nm9UY9ePv3tF7uKb&#10;vQ0OeFx+OUPXzUwMT56Q1t+0Se+q1eqQ+tkiureIeZ6g3+WSGgdADJHQs62reuKGLmAK6n8iZiwc&#10;HkIIgSsJrgNTAsGwsEMOtLKMYxzIIfAUOoYy5iMyHrNs6z6KlPFotRehoGRkecaOfG0bxxHMdR3H&#10;kex9H8gNY3w1uAgsgyPJEkyVJcmSbJ0nuc6LpgqNEqktK6RKscwRy4sB8IUHUwwcYqUNMfINTQd0&#10;1Msy4dzc+JzKwrSuK8h53zuCc8v8hkuBGbM/gHQMCkvCrDQUuyJFFRQv0ZQxr0eE9IwuVjCCrQzE&#10;RGhbGlox4msiybFxIzDNIezhwM8D6LE7VYyVahoU1ga1ZShWla1tW9cVzXVd14hMhyKwFe2FYdiW&#10;LY1j2RYspOmshoWcF9oJEINpmBaqFEHbA+W0lCyBxbxlXAhpS3HF4tThOT6To/CHnLdrwg4iBE3k&#10;O16Iat1CQOhcEwWiY2X9CZKoasQFQE/gG0nStLw5UNNQ/T0Q1AytRRNUiHVNVCLEdjQ544htGC+U&#10;GQ2TkeSZLk2T5RlLnyGgIIAZ4EmIIAINB4RCYVC4ZDYdD4hEYlE4pFYtF4xGY1G45HY9H5BIZFI5&#10;JJZNJ5RKZVK5ZLZdL5hJXbMwrNX/NyDOVvOwPPY+QqAv6FBwFRWdRxfSZWkKYcadDUBUT/U4y5qs&#10;G6xECNW1zXYg0rBSRfDQJZXhZwXaYal7YardEH1cQLc4a/rsF7w7L1DRJfWzf6KAoaq8IVsNEHRi&#10;bwF4as8cTshEHPkwxlYaw8wPs1EG/nRBn4sftEg9JDUppzXqZjq9Zrddr9hsdls9ptdtt9xud1u9&#10;5HNSa4EZ4ImN7xeNx+RyeVy+Zzedz+h0ZRM3bNQrN3/Byf21h3Y46/BlQxdn9Bz359IgwD65W9vc&#10;D/g/PlCq2Rq6uarV6zD7SC3G/4IwCho2QISsDIaHEEmPBaILYS63DUiAeQmYMKsChR0wy8SvrAFs&#10;PIgTMQjREaIP+cYORQhpURWLMWogcEYA/GSGlfGopRuiCjmcGMeIsL8flFIKGmbIgZSM6UkSTJUl&#10;yZJsnSfKEoyk1rfuC4cpyxLMtS3Lkuy9L8wOk6jrOwhQbzOXs0v6ibsCXNydlug4fzmXE6gRO6Yh&#10;pPUiGahQFT+edAwuiqrHMrANomCVFFtRkzhug5jUjOYfvkfk/T+sBpBHTcGrat6JCVUJU1GBlSn7&#10;U4uVTFZUIbUIlFrWCJjnWZHVqiFGFsJNdIaQVeqmP6ITgJFhoa849kNZCIFVZYq2aizNB8zBhoUG&#10;dqmVa9BzDbVt25btvW/cFw3Eg8qoGgtx3RdN1XXdl23ddcxpsm4RXoyZznvfE7gQMd+Cvf1qhnP4&#10;FHpgj7kRg5mYS9YAjbhpG4esoCNa05KYaNqGupRQJItQtDohRy5gKYmR0cCmTZGYh45VS4FFPlzI&#10;CcicHQghuFzgJucQCCMjBkd2fWuZSGiHocaleBujrqu1M2hQJ5ogFWoTqXAO6og5t6uG2srOeCIB&#10;TrzHFnTYRvIZ+yiBs+CHoiATbZXGxIhU5+5MCmtoVVd/Cvd+9b3vm+79v/ASU36AgIAZ4EmIIAIN&#10;B4RCYVC4ZDYdD4hEYlE4pFYtF4xGY1G45HY9H5BIZFI5JJZNJ5RKZVK5ZLZdL5hJXbMwvNVtNyNO&#10;XnO1ZPVbP2HQXlQ4OCqM9qRBwZSx1TTnT5yRpjDX5VRbV2xWYU1K4K69FnNYQ3Y4gSLMsbQcLUq7&#10;Y7LdDSHcUbcxfdYsl7war1DQDfX7f2XgTlg2Thaq/IUGsUYcYfMcCMhEFpkz/lY4lsw981TznHEN&#10;n76ATzo44jtMP9RDWjqxhrYUEtg3NkEdpU9tt9xud1u95vd9v+BweFw+JxeNx4Ya+VAjPBExyOh0&#10;el0+p1et1+x2e12+5Gnr31v4Sp44hh2D52h6Xj6wx7RJ7yB8QN8+MqPsWfxCjv+0R/bAsSyIeswk&#10;PCW6Dr+fpkQUbUGAhByogXCKOLwS69DUvi+n9DSFLCczAmWtx2BZEYaRKAcTu63L9juRUWoO0Jfx&#10;i1AfxTGsbRvHEcx1HceR7H0fpE5Q1uY50gSNI8kSTJUlyZJsnSe6IjykXUqIPE4Bu+eoDy2icOrG&#10;DayrNAqYwpC0MADDR/Sg2x/zaF03q4aiDhLOhrztK81zzPU9z5Ps/T/QEcSFIiC0DQ1D0RRNFUXR&#10;lGxSdVIBFSUsoOm5bCTTEuwBMEBTE8MyLyvaGNDNNHJBD4b1TNp/g5VqsmxCIF1NWdaVrW1b1xXL&#10;bSEgIIAZ4EmIIAINB4RCYVC4ZDYdD4hEYlE4pFYtF4xGY1G45HY9H5BIZFI5JJZNJ5RKZVK5ZLZd&#10;L5hMZlM4azpsM5xB5wM2RPQJP4g5qEG6JECRR1vSZil6YaqdDQDUX9U5pVatBxTWWxWwVXV9XxvY&#10;avY7JZbNZ7RabVa7Zbbdb7hcblajXdYEZ4ImLne75fb9f8BgcFg8JhcNh8REH/i2BjSdj3pkUHkz&#10;5lYg5cwHM1RqRSpgltBdTXUKlVMTa6m/klqzjrQfr1RsaOSNPtdtt9xud1u95vd9ttFd7zv+JxeN&#10;x+RyeVy+ZzZexOgWOk5+on+sXuxDW92xH3YgQvAvfFMUJ5T754g+fUBvZzpI/fgpvl2C8HfsqfwO&#10;f17v5/f8/8AQDAUBr24KBoLAkEwVBcGQbB0HwguB8QmKsKqSW7REVDQDw4g5lw+G0QognZmRKlzF&#10;n+LUVNiVCIJ6ZCwhvCKHQmfDzj6R8ch7HZax6roFRnIMhSHIkiyNI6TtEgKAGeBJiCACDQeEQmFQ&#10;uGQ2HQ+IRGJROKRWLReMRmNRuOR2PR+QSGRSOSSWTSeUSmVSuWS2XS+YTGZTOMv6bOCcF6dGyeFi&#10;fOOgEqhNSiRABUdPUku0ujgKSv2oKCpGWqP+rRAL1loVsMV2aV+ToaxLqyKSzBu0AG1WC2W23W+4&#10;XG5XO6XW7Xe8Xm9Xu+Rk13+BGeCJi+4XDYfEYnFYvGY3HY/IZHJSKrP98Zdt5mxIaOAXPVQyj7RS&#10;JE6Vn6eOAjVJXWAvXZOXvbZAnaWoA7Dcbndbveb3fb/gcHhQq/mvA4Ph8nlcvmc3nc/odHpdPqdX&#10;rdfsdntdvud3vRvi8eC9/yeXzef0en1ev2e33e/4fH5fP6fW2cWAgIAZ4EmIIAINB4RCYVC4ZDYd&#10;D4hEYlE4pFYtF4xGY1G45HY9H5BIZFI5JJZNJ5RKZVK5ZLZdL5hMZlM5pNZtN5xOZ1O55PZ9P6BQ&#10;aFQ6JRaNR6RSaSa6ZAjPBExSqlU6pVatV6xWa1W65Xa9X7BYbFY7JZbNZ7RabVa7ZbZpTDXTqhbr&#10;pdbtd7xeb1e75fb9f8BgcFg8JhcNh8RVrhcoLicdj8hkclk8plctl8xmc1m85nc9n4jcICCAGeBJ&#10;iCACDQeEQmFQuGQ2HQ+IRGJROKRWLReMRmNRuOR2PR+QSGRSOSSWTSeUSmVSuWS2XS+YTGZTOaTW&#10;bTecTmdTueT2fT+gUGhUOiUWjUekUmkmumQIzwRMUqpVOqVWrVesVmtVuuV2vV+wWGxWOyWWzWe0&#10;Wm1Wu2W2aUw106oW66XW7Xe8Xm9Xu+X2/X/AYHBYPCYXDYfEVa4XKC4nHY/IZHJZPKZXLZfMZnNZ&#10;vOZ3PZ+I3CAggBngSYggAg0HhEJhULhkNh0PiERiUTikVi0XjEZjUbjkdj0fkEhkUjkklk0nlEpl&#10;Urlktl0vmExmUzmk1m03nE5nU7nk9n0/oFBoVDolFo1HpFJpJrpkCM8ETFKqVTqlVq1XrFZrVbrl&#10;dr1fsFhsVjslls1ntFptVrtltmlMNdOqFuul1u13vF5vV7vl9v1/wGBwWDwmFw2HxFWuFyguJx2P&#10;yGRyWTymVy2XzGZzWbzmdz2fiNwgIIAZ4EmIIAINB4RCYVC4ZDYdD4hEYlE4pFYtF4xGY1G45HY9&#10;H5BIZFI5JJZNJ5RKZVK5ZLZdL5hMZlM5pNZtN5xOZ1O55PZ9P6BQaFQ6JRaNR6RSaSa6ZAjPBExS&#10;qlU6pVatV6xWa1W65Xa9X7BYbFY7JZbNZ7RabVa7ZbZpTDXTqhbrpdbtd7xeb1e75fb9f8BgcFg8&#10;JhcNh8RVrhcoLicdj8hkclk8plctl8xmc1m85nc9n4jcICCAGeBJiCACDQeEQmFQuGQ2HQ+IRGJR&#10;OKRWLReMRmNRuOR2PR+QSGRSOSSWTSeUSmVSuWS2XS+YTGZTOaTWbTecTmdTueT2fT+gUGhUOiUW&#10;jUekUmkmumQIzwRMUqpVOqVWrVesVmtVuuV2vV+wWGxWOyWWzWe0Wm1Wu2W2aUw106oW66XW7Xe8&#10;Xm9Xu+X2/X/AYHBYPCYXDYfEVa4XKC4nHY/IZHJZPKZXLZfMZnNZvOZ3PZ+I3CAggBngSYggAg0H&#10;hEJhULhkNh0PiERiUTikVi0XjEZjUbjkdj0fkEhkUjkklk0nlEplUrlktl0vmExmUzmk1m03nE5n&#10;U7nk9n0/oFBoVDolFo1HpFJpJrpkCM8ETFKqVTqlVq1XrFZrVbrldr1fsFhsVjslls1ntFptVrtl&#10;tmlMNdOqFuul1u13vF5vV7vl9v1/wGBwWDwmFw2HxFWuFyguJx2PyGRyWTymVy2XzGZzWbzmdz2f&#10;iNwgIIAZ4EmIIAINB4RCYVC4ZDYdD4hEYlE4pFYtF4xGY1G45HY9H5BIZFI5JJZNJ5RKZVK5ZLZd&#10;L5hMZlM5pNZtN5xOZ1O55PZ9P6BQaFQ6JRaNR6RSaSa6ZAjPBExSqlU6pVatV6xWa1W65Xa9X7BY&#10;bFY7JZbNZ7RabVa7ZbZpTDXTqhbrpdbtd7xeb1e75fb9f8BgcFg8JhcNh8RVrhcoLicdj8hkclk8&#10;plctl8xmc1m85nc9n4jcICCAGeBJiCACDQeEQmFQuGQ2HQ+IRGJROKRWLReMRmNRuOR2PR+QSGRS&#10;OSSWTSeUSmVSuWS2XS+YTGZTOaTWbTecTmdTueT2fT+gUGhUOiUWjUekUmkmumQIzwRMUqpVOqVW&#10;rVesVmtVuuV2vV+wWGxWOyWWzWe0Wm1Wu2W2aUw106oW66XW7Xe8Xm9Xu+X2/X/AYHBYPCYXDYfE&#10;Va4XKC4nHY/IZHJZPKZXLZfMZnNZvOZ3PZ+I3CAggBngSYggAg0HhEJhULhkNh0PiERiUTikVi0X&#10;jEZjUbjkdj0fkEhkUjkklk0nlEplUrlktl0vmExmUzmk1m03nE5nU7nk9n0/oFBoVDolFo1HpFJp&#10;JrpkCM8ETFKqVTqlVq1XrFZrVbrldr1fsFhsVjslls1ntFptVrtltmlMNdOqFuul1u13vF5vV7vl&#10;9v1/wGBwWDwmFw2HxFWuFyguJx2PyGRyWTymVy2XzGZzWbzmdz2fiNwgIIAZ4EmIIAINB4RCYVC4&#10;ZDYdD4hEYlE4pFYtF4xGY1G45HY9H5BIZFI5JJZNJ5RKZVK5ZLZdL5hMZlM5pNZtN5xOZ1O55PZ9&#10;P6BQaFQ6JRaNR6RSaSa6ZAjPBExSqlU6pVatV6xWa1W65Xa9X7BYbFY7JZbNZ7RabVa7ZbZpTDXT&#10;qhbrpdbtd7xeb1e75fb9f8BgcFg8JhcNh8RVrhcoLicdj8hkclk8plctl8xmc1m85nc9n4jcICCA&#10;GeBJiCACDQeEQmFQuGQ2HQ+IRGJROKRWLReMRmNRuOR2PR+QSGRSOSSWTSeUSmVSuWS2XS+YTGZT&#10;OaTWbTecTmdTueT2fT+gUGhUOiUWjUekUmkmumQIzwRMUqpVOqVWrVesVmtVuuV2vV+wWGxWOyWW&#10;zWe0Wm1Wu2W2aUw1iu5D+6W67Xe8Xm9Xu+X2/X/AYHBYPCYXDYfEYnFVZhY2AgAPAP4ABAABAAAA&#10;AAAAAAABBAABAAAAPwMAAAEBBAABAAAAPwMAAAIBAwADAAAADlACAAMBAwABAAAABQAAAAYBAwAB&#10;AAAAAgAAABEBBADQAAAAFFACABUBAwABAAAAAwAAABYBBAABAAAABAAAABcBBADQAAAAVFMCABoB&#10;BQABAAAAlFYCABsBBQABAAAAnFYCABwBAwABAAAAAQAAACgBAwABAAAAAgAAAD0BAwABAAAAAgAA&#10;AAAAAAAIAAgACAAIAAAAwwAAAHsBAAAzAgAA6wIAAKMDAABbBAAAEwUAAMsFAACDBgAAOwcAAPMH&#10;AACrCAAAYwkAABsKAADTCgAAiwsAAEMMAAD7DAAAsw0AAGsOAAAjDwAA2w8AAJMQAABLEQAAAxIA&#10;ALsSAABzEwAAKxQAAOMUAACbFQAAUxYAAAsXAACVGAAAthoAAK4cAADPHgAA8CAAAPMiAAAUJQAA&#10;GScAADopAABuKwAAey4AAOsyAABJNwAAaDsAAIFAAADOQgAAJUUAAHlHAAChSQAAwksAAMdNAADo&#10;TwAA91EAAMJWAABVWwAAsl8AAKJkAAAbaAAAZWoAAJlsAACMbgAAuHAAAO5yAAAldQAAhncAACt7&#10;AADJfwAAIoQAAE+IAACyjAAAz44AAPCQAADukgAAD5UAAA6XAABImQAAh5sAABaeAAAuowAABKgA&#10;AI6sAADEsQAANrUAABG4AACfugAANb0AANK/AABEwgAA08QAABfHAABUywAAGNAAALTUAADl2QAA&#10;zN4AAPPhAACQ5AAAWOcAADPqAAD67AAA4u8AANXyAAAz9gAA/vsAACABAQC3BgEAiwwBAGEPAQD2&#10;EQEAihQBALYXAQCpGgEA1B0BAJIgAQAYIwEA7icBAGktAQAlMwEA1DgBAO09AQDfQAEAuEMBAOdG&#10;AQB8SgEADE4BAHRRAQDVVAEAm1kBAPlfAQDdZQEA7WsBAApyAQBrdQEATngBAG17AQBxfgEALIIB&#10;ABWFAQBeiAEA/IsBAK2RAQBFlwEA15wBAGGiAQBNpwEAuKoBAIyuAQAIsgEA/rUBAHS5AQCjvAEA&#10;E8ABAAfFAQAdywEA0NABAIzWAQB43AEAXN8BADviAQCf5AEAFOcBAK7pAQC07AEAa+8BAKHyAQBI&#10;9wEAA/wBAEoAAgBjBQIA0ggCAEgLAgCTDAIASw0CAAMOAgC7DgIAcRQCAEkbAgBsIQIAZCgCAJYu&#10;AgBOLwIABjACAL4wAgB2MQIALjICAMMzAgBSNQIA4TcCALo6AgA/PQIA2D8CAN5CAgDrRAIAaUYC&#10;AIJHAgA6SAIA8kgCAKpJAgBiSgIAGksCANJLAgCKTAIAQk0CAPpNAgCyTgIAuwAAALgAAAC4AAAA&#10;uAAAALgAAAC4AAAAuAAAALgAAAC4AAAAuAAAALgAAAC4AAAAuAAAALgAAAC4AAAAuAAAALgAAAC4&#10;AAAAuAAAALgAAAC4AAAAuAAAALgAAAC4AAAAuAAAALgAAAC4AAAAuAAAALgAAAC4AAAAuAAAALgA&#10;AACKAQAAIQIAAPgBAAAhAgAAIQIAAAMCAAAhAgAABQIAACECAAA0AgAADQMAAHAEAABeBAAAHwQA&#10;ABkFAABNAgAAVwIAAFQCAAAoAgAAIQIAAAUCAAAhAgAADwIAAMsEAACTBAAAXQQAAPAEAAB5AwAA&#10;SgIAADQCAADzAQAALAIAADYCAAA3AgAAYQIAAKUDAACeBAAAWQQAAC0EAABjBAAAHQIAACECAAD+&#10;AQAAIQIAAP8BAAA6AgAAPwIAAI8CAAAYBQAA1gQAAIoEAAA2BQAAcgMAANsCAACOAgAAlgIAAJ0C&#10;AAByAgAAjwIAAEQCAAA9BAAAxAQAAJwEAAAxBQAA5wQAACcDAACdAgAAyAIAANsCAADHAgAA6AIA&#10;APMCAABeAwAAywUAACIFAACXBQAA1AUAANYCAACVAgAAlAIAACwDAADzAgAAKwMAAL4CAACGAgAA&#10;1gQAAHsFAAC8BQAArwUAABkFAADyAgAA2QIAAC8DAACVAwAAkAMAAGgDAABhAwAAxgQAAF4GAADk&#10;BQAAEAYAAB0GAABhAwAA4wIAAB8DAAAEAwAAuwMAAOkCAABJAwAAngMAALEFAACYBQAAkgUAAIoF&#10;AADsBAAAawMAANQDAAB8AwAA9gMAAHYDAAAvAwAAcAMAAPQEAAAWBgAAswUAALwFAADsBQAA5AIA&#10;AN8CAABkAgAAdQIAAJoCAAAGAwAAtwIAADYDAACnBAAAuwQAAEcEAAAZBQAAbwMAAHYCAABLAQAA&#10;uAAAALgAAAC4AAAAtgUAANgGAAAjBgAA+AYAADIGAAC4AAAAuAAAALgAAAC4AAAAuAAAAJUBAACP&#10;AQAAjwIAANkCAACFAgAAmQIAAAYDAAANAgAAfgEAABkBAAC4AAAAuAAAALgAAAC4AAAAuAAAALgA&#10;AAC4AAAAuAAAALgAAAC4AAAAoQAAABAJBQDoAwAAEAkFAOgDAABQSwECLQAUAAYACAAAACEAIu0O&#10;HAkBAAAVAgAAEwAAAAAAAAAAAAAAAAAAAAAAW0NvbnRlbnRfVHlwZXNdLnhtbFBLAQItABQABgAI&#10;AAAAIQA4/SH/1gAAAJQBAAALAAAAAAAAAAAAAAAAADoBAABfcmVscy8ucmVsc1BLAQItABQABgAI&#10;AAAAIQBFaMd2PQkAAL8xAAAOAAAAAAAAAAAAAAAAADkCAABkcnMvZTJvRG9jLnhtbFBLAQItABQA&#10;BgAIAAAAIQBsZlfuugAAACIBAAAZAAAAAAAAAAAAAAAAAKILAABkcnMvX3JlbHMvZTJvRG9jLnht&#10;bC5yZWxzUEsBAi0AFAAGAAgAAAAhAAmoU/fdAAAABQEAAA8AAAAAAAAAAAAAAAAAkwwAAGRycy9k&#10;b3ducmV2LnhtbFBLAQItAAoAAAAAAAAAIQA9zvVnpFYCAKRWAgAVAAAAAAAAAAAAAAAAAJ0NAABk&#10;cnMvbWVkaWEvaW1hZ2UxLnRpZmZQSwUGAAAAAAYABgB9AQAAdGQCAAAA&#10;">
                <o:lock v:ext="edit" aspectratio="t"/>
                <v:group id="_x0000_s1291" style="position:absolute;left:763;width:24112;height:23027" coordorigin="763" coordsize="24112,2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group id="Group 3" o:spid="_x0000_s1292" style="position:absolute;left:763;width:24112;height:23027" coordorigin="763" coordsize="24112,2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Picture 6" o:spid="_x0000_s1293" type="#_x0000_t75" style="position:absolute;left:763;width:23027;height:23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kEwAAAANwAAAAPAAAAZHJzL2Rvd25yZXYueG1sRE/LagIx&#10;FN0L/kO4gjvN6MLH1CiiCC4KpSp2e5ncToZObkISdezXN4uCy8N5rzadbcWdQmwcK5iMCxDEldMN&#10;1wou58NoASImZI2tY1LwpAibdb+3wlK7B3/S/ZRqkUM4lqjApORLKWNlyGIcO0+cuW8XLKYMQy11&#10;wEcOt62cFsVMWmw4Nxj0tDNU/ZxuVsHXMcj6aj+e7/s4N37u0y/6pVLDQbd9A5GoSy/xv/uoFUyX&#10;eW0+k4+AXP8BAAD//wMAUEsBAi0AFAAGAAgAAAAhANvh9svuAAAAhQEAABMAAAAAAAAAAAAAAAAA&#10;AAAAAFtDb250ZW50X1R5cGVzXS54bWxQSwECLQAUAAYACAAAACEAWvQsW78AAAAVAQAACwAAAAAA&#10;AAAAAAAAAAAfAQAAX3JlbHMvLnJlbHNQSwECLQAUAAYACAAAACEAcxxpBMAAAADcAAAADwAAAAAA&#10;AAAAAAAAAAAHAgAAZHJzL2Rvd25yZXYueG1sUEsFBgAAAAADAAMAtwAAAPQCAAAAAA==&#10;">
                      <v:imagedata r:id="rId177" o:title=""/>
                      <v:path arrowok="t"/>
                    </v:shape>
                    <v:oval id="Oval 7" o:spid="_x0000_s1294" style="position:absolute;left:-2426;top:10034;width:14542;height:1792;rotation:-55864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EaxAAAANwAAAAPAAAAZHJzL2Rvd25yZXYueG1sRI/disIw&#10;FITvhX2HcBa803SFiu02FVcQ3Rvx7wEOzdm22JyUJtr69mZB8HKYmW+YbDmYRtypc7VlBV/TCARx&#10;YXXNpYLLeTNZgHAeWWNjmRQ8yMEy/xhlmGrb85HuJ1+KAGGXooLK+zaV0hUVGXRT2xIH7892Bn2Q&#10;XSl1h32Am0bOomguDdYcFipsaV1RcT3djAK3325+FvF8e7j0RXzWv4d9HJdKjT+H1TcIT4N/h1/t&#10;nVYwSxL4PxOOgMyfAAAA//8DAFBLAQItABQABgAIAAAAIQDb4fbL7gAAAIUBAAATAAAAAAAAAAAA&#10;AAAAAAAAAABbQ29udGVudF9UeXBlc10ueG1sUEsBAi0AFAAGAAgAAAAhAFr0LFu/AAAAFQEAAAsA&#10;AAAAAAAAAAAAAAAAHwEAAF9yZWxzLy5yZWxzUEsBAi0AFAAGAAgAAAAhAM1tgRrEAAAA3AAAAA8A&#10;AAAAAAAAAAAAAAAABwIAAGRycy9kb3ducmV2LnhtbFBLBQYAAAAAAwADALcAAAD4AgAAAAA=&#10;" filled="f" strokecolor="red" strokeweight="2pt"/>
                    <v:shape id="TextBox 38" o:spid="_x0000_s1295" type="#_x0000_t202" style="position:absolute;left:823;top:1247;width:10526;height:11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okUwQAAANwAAAAPAAAAZHJzL2Rvd25yZXYueG1sRE9LbsIw&#10;EN0jcQdrkNgVO/QjGnBQRUHqDkp7gFE8jUPicRS7EHr6eoHE8un9V+vBteJMfag9a8hmCgRx6U3N&#10;lYbvr93DAkSIyAZbz6ThSgHWxXi0wtz4C3/S+RgrkUI45KjBxtjlUobSksMw8x1x4n587zAm2FfS&#10;9HhJ4a6Vc6VepMOaU4PFjjaWyub46zQslNs3zev8ENzTX/ZsN+9+2520nk6GtyWISEO8i2/uD6Ph&#10;UaX56Uw6ArL4BwAA//8DAFBLAQItABQABgAIAAAAIQDb4fbL7gAAAIUBAAATAAAAAAAAAAAAAAAA&#10;AAAAAABbQ29udGVudF9UeXBlc10ueG1sUEsBAi0AFAAGAAgAAAAhAFr0LFu/AAAAFQEAAAsAAAAA&#10;AAAAAAAAAAAAHwEAAF9yZWxzLy5yZWxzUEsBAi0AFAAGAAgAAAAhAMiWiRTBAAAA3AAAAA8AAAAA&#10;AAAAAAAAAAAABwIAAGRycy9kb3ducmV2LnhtbFBLBQYAAAAAAwADALcAAAD1AgAAAAA=&#10;" filled="f" stroked="f">
                      <v:textbox style="mso-fit-shape-to-text:t">
                        <w:txbxContent>
                          <w:p w14:paraId="311BCB59" w14:textId="77777777" w:rsidR="00D0248D" w:rsidRDefault="00D0248D" w:rsidP="00395722">
                            <w:pPr>
                              <w:pStyle w:val="NormalWeb"/>
                              <w:spacing w:before="0" w:beforeAutospacing="0" w:after="0" w:afterAutospacing="0"/>
                            </w:pPr>
                            <w:r>
                              <w:rPr>
                                <w:b/>
                                <w:bCs/>
                                <w:color w:val="000000" w:themeColor="text1"/>
                                <w:kern w:val="24"/>
                                <w:sz w:val="12"/>
                                <w:szCs w:val="12"/>
                              </w:rPr>
                              <w:t>Greenish shale of the LShTS abd the UShS</w:t>
                            </w:r>
                          </w:p>
                        </w:txbxContent>
                      </v:textbox>
                    </v:shape>
                    <v:oval id="Oval 11" o:spid="_x0000_s1296" style="position:absolute;left:8297;top:13604;width:13310;height:3936;rotation:-16645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WsRxgAAANwAAAAPAAAAZHJzL2Rvd25yZXYueG1sRI/dasJA&#10;FITvC77Dcgq9q7vWNkh0lVYqFKHi//Uhe5pEs2dDdmvi27uFgpfDzHzDTGadrcSFGl861jDoKxDE&#10;mTMl5xr2u8XzCIQPyAYrx6ThSh5m097DBFPjWt7QZRtyESHsU9RQhFCnUvqsIIu+72ri6P24xmKI&#10;ssmlabCNcFvJF6USabHkuFBgTfOCsvP212pIDq/126cbfpwWanletcfr+juZa/302L2PQQTqwj38&#10;3/4yGoZqAH9n4hGQ0xsAAAD//wMAUEsBAi0AFAAGAAgAAAAhANvh9svuAAAAhQEAABMAAAAAAAAA&#10;AAAAAAAAAAAAAFtDb250ZW50X1R5cGVzXS54bWxQSwECLQAUAAYACAAAACEAWvQsW78AAAAVAQAA&#10;CwAAAAAAAAAAAAAAAAAfAQAAX3JlbHMvLnJlbHNQSwECLQAUAAYACAAAACEAllVrEcYAAADcAAAA&#10;DwAAAAAAAAAAAAAAAAAHAgAAZHJzL2Rvd25yZXYueG1sUEsFBgAAAAADAAMAtwAAAPoCAAAAAA==&#10;" filled="f" strokecolor="red" strokeweight="2pt"/>
                    <v:shape id="TextBox 40" o:spid="_x0000_s1297" type="#_x0000_t202" style="position:absolute;left:14688;top:7127;width:10187;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f0wgAAANwAAAAPAAAAZHJzL2Rvd25yZXYueG1sRI9BawIx&#10;FITvhf6H8AreaqJSKVujSG3BQy/q9v7YvG6Wbl6WzdNd/31TEDwOM/MNs9qMoVUX6lMT2cJsakAR&#10;V9E1XFsoT5/Pr6CSIDtsI5OFKyXYrB8fVli4OPCBLkepVYZwKtCCF+kKrVPlKWCaxo44ez+xDyhZ&#10;9rV2PQ4ZHlo9N2apAzacFzx29O6p+j2egwURt51dy4+Q9t/j127wpnrB0trJ07h9AyU0yj18a++d&#10;hYWZw/+ZfAT0+g8AAP//AwBQSwECLQAUAAYACAAAACEA2+H2y+4AAACFAQAAEwAAAAAAAAAAAAAA&#10;AAAAAAAAW0NvbnRlbnRfVHlwZXNdLnhtbFBLAQItABQABgAIAAAAIQBa9CxbvwAAABUBAAALAAAA&#10;AAAAAAAAAAAAAB8BAABfcmVscy8ucmVsc1BLAQItABQABgAIAAAAIQCsjuf0wgAAANwAAAAPAAAA&#10;AAAAAAAAAAAAAAcCAABkcnMvZG93bnJldi54bWxQSwUGAAAAAAMAAwC3AAAA9gIAAAAA&#10;" filled="f" stroked="f">
                      <v:textbox style="mso-fit-shape-to-text:t">
                        <w:txbxContent>
                          <w:p w14:paraId="5F3D1E98" w14:textId="77777777" w:rsidR="00D0248D" w:rsidRDefault="00D0248D" w:rsidP="00395722">
                            <w:pPr>
                              <w:pStyle w:val="NormalWeb"/>
                              <w:spacing w:before="0" w:beforeAutospacing="0" w:after="0" w:afterAutospacing="0"/>
                            </w:pPr>
                            <w:r>
                              <w:rPr>
                                <w:b/>
                                <w:bCs/>
                                <w:color w:val="000000" w:themeColor="text1"/>
                                <w:kern w:val="24"/>
                                <w:sz w:val="12"/>
                                <w:szCs w:val="12"/>
                              </w:rPr>
                              <w:t xml:space="preserve">The uppermost part of the black siliceous shale within MShS and the upper part of the UShS </w:t>
                            </w:r>
                          </w:p>
                        </w:txbxContent>
                      </v:textbox>
                    </v:shape>
                    <v:shape id="Straight Arrow Connector 13" o:spid="_x0000_s1298" type="#_x0000_t32" style="position:absolute;left:16101;top:8793;width:2549;height:41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FPxAAAANwAAAAPAAAAZHJzL2Rvd25yZXYueG1sRI9BawIx&#10;FITvBf9DeEJvNWuXrmVrFCkoxVvd4vl187pZ3LysSdS1v74RhB6HmfmGmS8H24kz+dA6VjCdZCCI&#10;a6dbbhR8VeunVxAhImvsHJOCKwVYLkYPcyy1u/AnnXexEQnCoUQFJsa+lDLUhiyGieuJk/fjvMWY&#10;pG+k9nhJcNvJ5ywrpMWW04LBnt4N1YfdySr4ro76xRSV3vrcFcX1dz/bnjZKPY6H1RuISEP8D9/b&#10;H1pBnuVwO5OOgFz8AQAA//8DAFBLAQItABQABgAIAAAAIQDb4fbL7gAAAIUBAAATAAAAAAAAAAAA&#10;AAAAAAAAAABbQ29udGVudF9UeXBlc10ueG1sUEsBAi0AFAAGAAgAAAAhAFr0LFu/AAAAFQEAAAsA&#10;AAAAAAAAAAAAAAAAHwEAAF9yZWxzLy5yZWxzUEsBAi0AFAAGAAgAAAAhAN0ckU/EAAAA3AAAAA8A&#10;AAAAAAAAAAAAAAAABwIAAGRycy9kb3ducmV2LnhtbFBLBQYAAAAAAwADALcAAAD4AgAAAAA=&#10;" strokecolor="#4579b8 [3044]">
                      <v:stroke endarrow="block"/>
                      <o:lock v:ext="edit" shapetype="f"/>
                    </v:shape>
                    <v:oval id="Oval 14" o:spid="_x0000_s1299" style="position:absolute;left:3660;top:15394;width:5848;height:3935;rotation:-25973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zeqxwAAANwAAAAPAAAAZHJzL2Rvd25yZXYueG1sRI9Ba8JA&#10;FITvQv/D8gq9iG7UtoTUVURUKii00RS8PbKvSWj2bchuNf77bkHwOMzMN8x03planKl1lWUFo2EE&#10;gji3uuJCwfGwHsQgnEfWWFsmBVdyMJ899KaYaHvhTzqnvhABwi5BBaX3TSKly0sy6Ia2IQ7et20N&#10;+iDbQuoWLwFuajmOoldpsOKwUGJDy5Lyn/TXKPjy3XaD8ekjWx/jXdY/Zavn/Uipp8du8QbCU+fv&#10;4Vv7XSuYRC/wfyYcATn7AwAA//8DAFBLAQItABQABgAIAAAAIQDb4fbL7gAAAIUBAAATAAAAAAAA&#10;AAAAAAAAAAAAAABbQ29udGVudF9UeXBlc10ueG1sUEsBAi0AFAAGAAgAAAAhAFr0LFu/AAAAFQEA&#10;AAsAAAAAAAAAAAAAAAAAHwEAAF9yZWxzLy5yZWxzUEsBAi0AFAAGAAgAAAAhABkXN6rHAAAA3AAA&#10;AA8AAAAAAAAAAAAAAAAABwIAAGRycy9kb3ducmV2LnhtbFBLBQYAAAAAAwADALcAAAD7AgAAAAA=&#10;" filled="f" strokecolor="red" strokeweight="2pt"/>
                    <v:shape id="TextBox 43" o:spid="_x0000_s1300" type="#_x0000_t202" style="position:absolute;left:823;top:20298;width:8307;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14:paraId="0C7B946C" w14:textId="77777777" w:rsidR="00D0248D" w:rsidRDefault="00D0248D" w:rsidP="00395722">
                            <w:pPr>
                              <w:pStyle w:val="NormalWeb"/>
                              <w:spacing w:before="0" w:beforeAutospacing="0" w:after="0" w:afterAutospacing="0"/>
                            </w:pPr>
                            <w:r>
                              <w:rPr>
                                <w:b/>
                                <w:bCs/>
                                <w:color w:val="000000" w:themeColor="text1"/>
                                <w:kern w:val="24"/>
                                <w:sz w:val="12"/>
                                <w:szCs w:val="12"/>
                              </w:rPr>
                              <w:t>Within LSyS, MSyS, and USyS</w:t>
                            </w:r>
                          </w:p>
                        </w:txbxContent>
                      </v:textbox>
                    </v:shape>
                    <v:shape id="Straight Arrow Connector 17" o:spid="_x0000_s1301" type="#_x0000_t32" style="position:absolute;left:4103;top:19197;width:700;height:11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KalxAAAANwAAAAPAAAAZHJzL2Rvd25yZXYueG1sRI9BawIx&#10;FITvgv8hPKE3zVZxbbdGKUJL8aYrPb9uXjdLNy/bJOrqr28KgsdhZr5hluvetuJEPjSOFTxOMhDE&#10;ldMN1woO5dv4CUSIyBpbx6TgQgHWq+FgiYV2Z97RaR9rkSAcClRgYuwKKUNlyGKYuI44ed/OW4xJ&#10;+lpqj+cEt62cZlkuLTacFgx2tDFU/eyPVsFX+avnJi/11s9cnl+un4vt8V2ph1H/+gIiUh/v4Vv7&#10;QyuYZc/wfyYdAbn6AwAA//8DAFBLAQItABQABgAIAAAAIQDb4fbL7gAAAIUBAAATAAAAAAAAAAAA&#10;AAAAAAAAAABbQ29udGVudF9UeXBlc10ueG1sUEsBAi0AFAAGAAgAAAAhAFr0LFu/AAAAFQEAAAsA&#10;AAAAAAAAAAAAAAAAHwEAAF9yZWxzLy5yZWxzUEsBAi0AFAAGAAgAAAAhALz0pqXEAAAA3AAAAA8A&#10;AAAAAAAAAAAAAAAABwIAAGRycy9kb3ducmV2LnhtbFBLBQYAAAAAAwADALcAAAD4AgAAAAA=&#10;" strokecolor="#4579b8 [3044]">
                      <v:stroke endarrow="block"/>
                      <o:lock v:ext="edit" shapetype="f"/>
                    </v:shape>
                    <v:oval id="Oval 18" o:spid="_x0000_s1302" style="position:absolute;left:6983;top:10006;width:8484;height:4440;rotation:-25630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IvcvgAAANwAAAAPAAAAZHJzL2Rvd25yZXYueG1sRE9Ni8Iw&#10;EL0v+B/CCN7WRF1EqqmIIHi1LuJxaMamtJmUJmr115vDwh4f73uzHVwrHtSH2rOG2VSBIC69qbnS&#10;8Hs+fK9AhIhssPVMGl4UYJuPvjaYGf/kEz2KWIkUwiFDDTbGLpMylJYchqnviBN3873DmGBfSdPj&#10;M4W7Vs6VWkqHNacGix3tLZVNcXcabv6nK94ULzvav51t1PGqWq/1ZDzs1iAiDfFf/Oc+Gg2LWZqf&#10;zqQjIPMPAAAA//8DAFBLAQItABQABgAIAAAAIQDb4fbL7gAAAIUBAAATAAAAAAAAAAAAAAAAAAAA&#10;AABbQ29udGVudF9UeXBlc10ueG1sUEsBAi0AFAAGAAgAAAAhAFr0LFu/AAAAFQEAAAsAAAAAAAAA&#10;AAAAAAAAHwEAAF9yZWxzLy5yZWxzUEsBAi0AFAAGAAgAAAAhAFK0i9y+AAAA3AAAAA8AAAAAAAAA&#10;AAAAAAAABwIAAGRycy9kb3ducmV2LnhtbFBLBQYAAAAAAwADALcAAADyAgAAAAA=&#10;" filled="f" strokecolor="red" strokeweight="2pt"/>
                    <v:shape id="TextBox 46" o:spid="_x0000_s1303" type="#_x0000_t202" style="position:absolute;left:6228;top:3610;width:12422;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9ewwAAANwAAAAPAAAAZHJzL2Rvd25yZXYueG1sRI/NasMw&#10;EITvhb6D2EJvjeyUhuJECSE/kEMvSZ37Ym0tU2tlrE3svH0UKPQ4zMw3zGI1+lZdqY9NYAP5JANF&#10;XAXbcG2g/N6/fYKKgmyxDUwGbhRhtXx+WmBhw8BHup6kVgnCsUADTqQrtI6VI49xEjri5P2E3qMk&#10;2dfa9jgkuG/1NMtm2mPDacFhRxtH1e/p4g2I2HV+K3c+Hs7j13ZwWfWBpTGvL+N6DkpolP/wX/tg&#10;DbznOTzOpCOgl3cAAAD//wMAUEsBAi0AFAAGAAgAAAAhANvh9svuAAAAhQEAABMAAAAAAAAAAAAA&#10;AAAAAAAAAFtDb250ZW50X1R5cGVzXS54bWxQSwECLQAUAAYACAAAACEAWvQsW78AAAAVAQAACwAA&#10;AAAAAAAAAAAAAAAfAQAAX3JlbHMvLnJlbHNQSwECLQAUAAYACAAAACEA2YXvXsMAAADcAAAADwAA&#10;AAAAAAAAAAAAAAAHAgAAZHJzL2Rvd25yZXYueG1sUEsFBgAAAAADAAMAtwAAAPcCAAAAAA==&#10;" filled="f" stroked="f">
                      <v:textbox style="mso-fit-shape-to-text:t">
                        <w:txbxContent>
                          <w:p w14:paraId="338BC525" w14:textId="77777777" w:rsidR="00D0248D" w:rsidRDefault="00D0248D" w:rsidP="00395722">
                            <w:pPr>
                              <w:pStyle w:val="NormalWeb"/>
                              <w:spacing w:before="0" w:beforeAutospacing="0" w:after="0" w:afterAutospacing="0"/>
                              <w:jc w:val="both"/>
                            </w:pPr>
                            <w:r>
                              <w:rPr>
                                <w:b/>
                                <w:bCs/>
                                <w:color w:val="000000" w:themeColor="text1"/>
                                <w:kern w:val="24"/>
                                <w:sz w:val="12"/>
                                <w:szCs w:val="12"/>
                              </w:rPr>
                              <w:t>Black Siliceous shale within the middle and upper part of the LShTS “CS”, and upper part of the MShS “CS”</w:t>
                            </w:r>
                          </w:p>
                        </w:txbxContent>
                      </v:textbox>
                    </v:shape>
                  </v:group>
                  <v:shape id="Straight Arrow Connector 23" o:spid="_x0000_s1304" type="#_x0000_t32" style="position:absolute;left:3764;top:2588;width:1179;height:19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w3axwAAANwAAAAPAAAAZHJzL2Rvd25yZXYueG1sRI9Pa8JA&#10;FMTvBb/D8gq9iNkY21RiVilC8U97qVbw+Mi+JsHs25Ddavz2XUHocZiZ3zD5ojeNOFPnassKxlEM&#10;griwuuZSwff+fTQF4TyyxsYyKbiSg8V88JBjpu2Fv+i886UIEHYZKqi8bzMpXVGRQRfZljh4P7Yz&#10;6IPsSqk7vAS4aWQSx6k0WHNYqLClZUXFafdrFCwnr9vDcPO8SvGT/Qcn683L9qjU02P/NgPhqff/&#10;4Xt7rRVMxgnczoQjIOd/AAAA//8DAFBLAQItABQABgAIAAAAIQDb4fbL7gAAAIUBAAATAAAAAAAA&#10;AAAAAAAAAAAAAABbQ29udGVudF9UeXBlc10ueG1sUEsBAi0AFAAGAAgAAAAhAFr0LFu/AAAAFQEA&#10;AAsAAAAAAAAAAAAAAAAAHwEAAF9yZWxzLy5yZWxzUEsBAi0AFAAGAAgAAAAhACvDDdrHAAAA3AAA&#10;AA8AAAAAAAAAAAAAAAAABwIAAGRycy9kb3ducmV2LnhtbFBLBQYAAAAAAwADALcAAAD7AgAAAAA=&#10;" strokecolor="#4579b8 [3044]">
                    <v:stroke endarrow="block"/>
                    <o:lock v:ext="edit" shapetype="f"/>
                  </v:shape>
                </v:group>
                <v:shape id="Straight Arrow Connector 25" o:spid="_x0000_s1305" type="#_x0000_t32" style="position:absolute;left:11196;top:4820;width:152;height:44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eSxAAAANwAAAAPAAAAZHJzL2Rvd25yZXYueG1sRI9BawIx&#10;FITvQv9DeAVvmrVLt2U1ihQU8Va39PzcvG6Wbl7WJOraX98UCh6HmfmGWawG24kL+dA6VjCbZiCI&#10;a6dbbhR8VJvJK4gQkTV2jknBjQKslg+jBZbaXfmdLofYiAThUKICE2NfShlqQxbD1PXEyfty3mJM&#10;0jdSe7wmuO3kU5YV0mLLacFgT2+G6u/D2So4Vif9bIpK733uiuL28/myP2+VGj8O6zmISEO8h//b&#10;O60gn+XwdyYdAbn8BQAA//8DAFBLAQItABQABgAIAAAAIQDb4fbL7gAAAIUBAAATAAAAAAAAAAAA&#10;AAAAAAAAAABbQ29udGVudF9UeXBlc10ueG1sUEsBAi0AFAAGAAgAAAAhAFr0LFu/AAAAFQEAAAsA&#10;AAAAAAAAAAAAAAAAHwEAAF9yZWxzLy5yZWxzUEsBAi0AFAAGAAgAAAAhAFjFB5LEAAAA3AAAAA8A&#10;AAAAAAAAAAAAAAAABwIAAGRycy9kb3ducmV2LnhtbFBLBQYAAAAAAwADALcAAAD4AgAAAAA=&#10;" strokecolor="#4579b8 [3044]">
                  <v:stroke endarrow="block"/>
                  <o:lock v:ext="edit" shapetype="f"/>
                </v:shape>
                <w10:anchorlock/>
              </v:group>
            </w:pict>
          </mc:Fallback>
        </mc:AlternateContent>
      </w:r>
    </w:p>
    <w:p w14:paraId="40B040E1" w14:textId="01090181" w:rsidR="00395722" w:rsidRPr="00EA5EFC" w:rsidRDefault="00F03E18" w:rsidP="00395722">
      <w:pPr>
        <w:spacing w:line="240" w:lineRule="auto"/>
        <w:jc w:val="both"/>
        <w:rPr>
          <w:rFonts w:ascii="Times New Roman" w:hAnsi="Times New Roman"/>
          <w:b/>
        </w:rPr>
      </w:pPr>
      <w:bookmarkStart w:id="230" w:name="_Toc8320930"/>
      <w:r w:rsidRPr="00EA5EFC">
        <w:rPr>
          <w:b/>
        </w:rPr>
        <w:t xml:space="preserve">Figure </w:t>
      </w:r>
      <w:r w:rsidRPr="00EA5EFC">
        <w:rPr>
          <w:b/>
        </w:rPr>
        <w:fldChar w:fldCharType="begin"/>
      </w:r>
      <w:r w:rsidRPr="00EA5EFC">
        <w:rPr>
          <w:b/>
        </w:rPr>
        <w:instrText xml:space="preserve"> STYLEREF 1 \s </w:instrText>
      </w:r>
      <w:r w:rsidRPr="00EA5EFC">
        <w:rPr>
          <w:b/>
        </w:rPr>
        <w:fldChar w:fldCharType="separate"/>
      </w:r>
      <w:r w:rsidR="002E0878">
        <w:rPr>
          <w:b/>
          <w:noProof/>
        </w:rPr>
        <w:t>5</w:t>
      </w:r>
      <w:r w:rsidRPr="00EA5EFC">
        <w:rPr>
          <w:b/>
        </w:rPr>
        <w:fldChar w:fldCharType="end"/>
      </w:r>
      <w:r w:rsidRPr="00EA5EFC">
        <w:rPr>
          <w:b/>
        </w:rPr>
        <w:t>.</w:t>
      </w:r>
      <w:r w:rsidRPr="00EA5EFC">
        <w:rPr>
          <w:b/>
        </w:rPr>
        <w:fldChar w:fldCharType="begin"/>
      </w:r>
      <w:r w:rsidRPr="00EA5EFC">
        <w:rPr>
          <w:b/>
        </w:rPr>
        <w:instrText xml:space="preserve"> SEQ Figure \* ARABIC \s 1 </w:instrText>
      </w:r>
      <w:r w:rsidRPr="00EA5EFC">
        <w:rPr>
          <w:b/>
        </w:rPr>
        <w:fldChar w:fldCharType="separate"/>
      </w:r>
      <w:r w:rsidR="002E0878">
        <w:rPr>
          <w:b/>
          <w:noProof/>
        </w:rPr>
        <w:t>10</w:t>
      </w:r>
      <w:r w:rsidRPr="00EA5EFC">
        <w:rPr>
          <w:b/>
        </w:rPr>
        <w:fldChar w:fldCharType="end"/>
      </w:r>
      <w:r w:rsidRPr="00EA5EFC">
        <w:rPr>
          <w:b/>
        </w:rPr>
        <w:t xml:space="preserve">. </w:t>
      </w:r>
      <w:r w:rsidR="00395722" w:rsidRPr="00EA5EFC">
        <w:rPr>
          <w:rFonts w:ascii="Times New Roman" w:hAnsi="Times New Roman"/>
          <w:b/>
        </w:rPr>
        <w:t>Cross plots of redox-sensitive elements vs. sulfur (S) differentiated by Sycamore siltstone (yellow dots) sections and shale (black dots) sections in the I-35 Sycamore outcrop. Sulfur is positively correlated with the Fe, Mo, and V for the bioturbated siliceous shale facies. High levels of sulfur in the bioturbated siliceous shale facies are interpreted to form a relatively more anoxic-euxinic environment.</w:t>
      </w:r>
      <w:bookmarkEnd w:id="230"/>
      <w:r w:rsidR="00395722" w:rsidRPr="00EA5EFC">
        <w:rPr>
          <w:rFonts w:ascii="Times New Roman" w:hAnsi="Times New Roman"/>
          <w:b/>
        </w:rPr>
        <w:t xml:space="preserve"> </w:t>
      </w:r>
    </w:p>
    <w:p w14:paraId="44B5BDCC" w14:textId="77777777" w:rsidR="00395722" w:rsidRDefault="00395722" w:rsidP="00395722">
      <w:pPr>
        <w:pStyle w:val="BodyText"/>
      </w:pPr>
    </w:p>
    <w:p w14:paraId="0B3F0E95" w14:textId="77777777" w:rsidR="00395722" w:rsidRPr="00B57347" w:rsidRDefault="00395722" w:rsidP="00395722">
      <w:pPr>
        <w:pStyle w:val="BodyText"/>
        <w:jc w:val="center"/>
      </w:pPr>
      <w:r w:rsidRPr="005E6C38">
        <w:rPr>
          <w:noProof/>
        </w:rPr>
        <mc:AlternateContent>
          <mc:Choice Requires="wpg">
            <w:drawing>
              <wp:inline distT="0" distB="0" distL="0" distR="0" wp14:anchorId="43E00D20" wp14:editId="170E951E">
                <wp:extent cx="5961888" cy="1956816"/>
                <wp:effectExtent l="0" t="0" r="1270" b="5715"/>
                <wp:docPr id="314"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61888" cy="1956816"/>
                          <a:chOff x="0" y="0"/>
                          <a:chExt cx="11925555" cy="3914701"/>
                        </a:xfrm>
                      </wpg:grpSpPr>
                      <pic:pic xmlns:pic="http://schemas.openxmlformats.org/drawingml/2006/picture">
                        <pic:nvPicPr>
                          <pic:cNvPr id="315" name="Picture 315">
                            <a:extLst>
                              <a:ext uri="{FF2B5EF4-FFF2-40B4-BE49-F238E27FC236}">
                                <a16:creationId xmlns:a16="http://schemas.microsoft.com/office/drawing/2014/main" id="{A494DB1F-76EB-4A75-8965-D30605F1696F}"/>
                              </a:ext>
                            </a:extLst>
                          </pic:cNvPr>
                          <pic:cNvPicPr>
                            <a:picLocks noChangeAspect="1"/>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3914699" cy="3914699"/>
                          </a:xfrm>
                          <a:prstGeom prst="rect">
                            <a:avLst/>
                          </a:prstGeom>
                        </pic:spPr>
                      </pic:pic>
                      <pic:pic xmlns:pic="http://schemas.openxmlformats.org/drawingml/2006/picture">
                        <pic:nvPicPr>
                          <pic:cNvPr id="316" name="Picture 316">
                            <a:extLst>
                              <a:ext uri="{FF2B5EF4-FFF2-40B4-BE49-F238E27FC236}">
                                <a16:creationId xmlns:a16="http://schemas.microsoft.com/office/drawing/2014/main" id="{63FA002F-CA02-4748-8706-BB710A70542B}"/>
                              </a:ext>
                            </a:extLst>
                          </pic:cNvPr>
                          <pic:cNvPicPr>
                            <a:picLocks noChangeAspect="1"/>
                          </pic:cNvPicPr>
                        </pic:nvPicPr>
                        <pic:blipFill>
                          <a:blip r:embed="rId179" cstate="print">
                            <a:extLst>
                              <a:ext uri="{28A0092B-C50C-407E-A947-70E740481C1C}">
                                <a14:useLocalDpi xmlns:a14="http://schemas.microsoft.com/office/drawing/2010/main" val="0"/>
                              </a:ext>
                            </a:extLst>
                          </a:blip>
                          <a:stretch>
                            <a:fillRect/>
                          </a:stretch>
                        </pic:blipFill>
                        <pic:spPr>
                          <a:xfrm>
                            <a:off x="3985233" y="2"/>
                            <a:ext cx="3914699" cy="3914699"/>
                          </a:xfrm>
                          <a:prstGeom prst="rect">
                            <a:avLst/>
                          </a:prstGeom>
                        </pic:spPr>
                      </pic:pic>
                      <pic:pic xmlns:pic="http://schemas.openxmlformats.org/drawingml/2006/picture">
                        <pic:nvPicPr>
                          <pic:cNvPr id="317" name="Picture 317">
                            <a:extLst>
                              <a:ext uri="{FF2B5EF4-FFF2-40B4-BE49-F238E27FC236}">
                                <a16:creationId xmlns:a16="http://schemas.microsoft.com/office/drawing/2014/main" id="{341D3971-D2B9-468A-95D7-E683D5A97CD8}"/>
                              </a:ext>
                            </a:extLst>
                          </pic:cNvPr>
                          <pic:cNvPicPr>
                            <a:picLocks noChangeAspect="1"/>
                          </pic:cNvPicPr>
                        </pic:nvPicPr>
                        <pic:blipFill>
                          <a:blip r:embed="rId180" cstate="print">
                            <a:extLst>
                              <a:ext uri="{28A0092B-C50C-407E-A947-70E740481C1C}">
                                <a14:useLocalDpi xmlns:a14="http://schemas.microsoft.com/office/drawing/2010/main" val="0"/>
                              </a:ext>
                            </a:extLst>
                          </a:blip>
                          <a:stretch>
                            <a:fillRect/>
                          </a:stretch>
                        </pic:blipFill>
                        <pic:spPr>
                          <a:xfrm>
                            <a:off x="8010856" y="1"/>
                            <a:ext cx="3914699" cy="3914699"/>
                          </a:xfrm>
                          <a:prstGeom prst="rect">
                            <a:avLst/>
                          </a:prstGeom>
                        </pic:spPr>
                      </pic:pic>
                    </wpg:wgp>
                  </a:graphicData>
                </a:graphic>
              </wp:inline>
            </w:drawing>
          </mc:Choice>
          <mc:Fallback xmlns:cx1="http://schemas.microsoft.com/office/drawing/2015/9/8/chartex">
            <w:pict>
              <v:group w14:anchorId="7C4BA278" id="Group 1" o:spid="_x0000_s1026" style="width:469.45pt;height:154.1pt;mso-position-horizontal-relative:char;mso-position-vertical-relative:line" coordsize="119255,3914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hy7EGpAwAA0Q4AAA4AAABkcnMvZTJvRG9jLnhtbOxX227bOBB9X2D/QdA7&#10;I1EX6oI4hWVZQYFiN9jtfgBDU7ZQSSQo2k5Q9N87pGQ7td1t0YftokiACENTM5w5Zw4p3r556lpn&#10;x9XQiH7m4hvfdXjPxKrp1zP3n/cVSl1n0LRf0Vb0fOY+88F9c/f7b7d7mfNAbES74sqBIP2Q7+XM&#10;3Wgtc88b2IZ3dLgRkvcwWQvVUQ1DtfZWiu4hetd6ge8Tby/USirB+DDAr+U46d7Z+HXNmf6zrgeu&#10;nXbmQm7aPpV9Ppqnd3dL87WictOwKQ36A1l0tOlh0WOokmrqbFVzEaprmBKDqPUNE50n6rph3NYA&#10;1WD/rJp7JbbS1rLO92t5hAmgPcPph8OyP3YPymlWMzfEkev0tAOS7LoONuDs5TqHd+6V/Fs+qLFC&#10;MN8J9mFwerHY0H7N54MEoIF+4+Gdu5jx+uT/VKvOxIHanSdLxPORCP6kHQY/xhnBaQqtw2AOZzFJ&#10;MRmpYhvg88KPbZaTJ8ZZEMPf6BpmOEr8MS2ajyvb/I75yIbl8D9BC9YFtN9uQfDSW8XdKUj3XTE6&#10;qj5sJYIukFQ3j03b6Gfb0cC3SarfPTTMIG4GL1mC0kaWYN4s64Q4Bh+aA3jvBj1ZY/N9rKqgiJdV&#10;hCqwUOQXESqWUYaqIEyXQVItgpB8Mt6Y5ExxyET0b1cHIWBygcbVRpskaVo48qwUbEd9nEdZVBa4&#10;QglZFiiaJzFKMxKjMvSJH1eYZKT6ZHvGZg+9c6rCO9Z9gmAEhBrC/q0BD57j6zbQF2g+to2smrY1&#10;UBl7Khd2hTNVXaF+VGwp2LbjvR63IMVbC9ywaeTgOirn3SMHRam3Kwx9CNufBlFJ1fT6q0QF6dz3&#10;s6BAi9hfAFHJEs2zKEGJv0wiP0rxAi9GoqJ8O3Aon7albI5MRRfJf4spf2JqR+3WaJR7hYURIYPU&#10;oBXXbGPMGsD7CxQ/+hwnLNIncA0Nw7RpfI/ojVhJlp2UawbjEgd3qQZ9z0XnGAMAhhwsonQHnT++&#10;engFyjklYE0Yjq0ExoQbWBe4XSH97MgBr/9Q7+RS7+SrbfRz9U7CCro4qNBi7sNuk0QpShOfoKJI&#10;sD9P/DgKil9b78Gr3pXZIQ6CnQ75MEvjIAxdB47zYDzID0f9q+qvnvLJpeqT/6nqwwiXYZZgVAZF&#10;hiKSzlEWlwlakjQs43mWLMr011Y9NPbrKX+p+hRuNGkM55f5iP8Jqrdf+nBvsl820x3PXMxejsF+&#10;eRO9+wwAAP//AwBQSwMEFAAGAAgAAAAhAHi5NonNAAAALAIAABkAAABkcnMvX3JlbHMvZTJvRG9j&#10;LnhtbC5yZWxzvJHLigIxEEX3A/5DqL2dfoAMg+neDILbof2AIql0h+k8SKLo309AEAVxdi6rinvu&#10;gdoOZ7uwE8VkvBPQVDUwctIr4yYBh3G3/gSWMjqFi3ck4EIJhn71sf2hBXMJpdmExArFJQFzzuGL&#10;8yRnspgqH8iVi/bRYi5jnHhA+YsT8bauNzzeM6B/YLK9EhD3qgM2XkJp/p/ttTaSvr08WnL5SQU3&#10;tnQXIMaJsgBLyuB12VXZaA38uUT7Hon2pUTzHonmJsEfftz/AQAA//8DAFBLAwQKAAAAAAAAACEA&#10;LfBOqHK5AAByuQAAFQAAAGRycy9tZWRpYS9pbWFnZTMudGlmZklJKgDKtgAAgD/gQAgkFg0HhEJh&#10;ULhkNh0PiERiUTikVi0XjEZjUbjkdj0fkEhkUjkklk0nlEplUrlktl0vmExmUzmk1m0igT/m87nk&#10;9n0/oFBoVDolFo1HpFJpVLplNp1Ph85qFTqlVq1XrFZrVbrldr1fsFhsNSsVls1ntFptVrtltt1v&#10;uFxl1kuV1u13vF5vV7vl9v1/rN0wGDwmFw2HxGJxWLxlGwWNyGRyWTymVy2XzFYx+Zzmdz2f0Gh0&#10;WjxkBIA/4EAIJBYNB4RCYVC4ZDYdD4hEYlE4pFYtF4xGY1G45HY9H5BIZFI5JJZNJ5RKZVK5ZLZd&#10;L5hMZlM5pNZtIoE/5vO55PZ9P6BQaFQ6JRaNR6RSaVS6ZTadT4fOahU6pVatV6xWa1W65Xa9X7BY&#10;bDUrFZbNZ7RabVa7Zbbdb7hcZdZLldbtd7xeb1e75fb9f6zdMBg8JhcNh8RicVi8ZRsFjchkclk8&#10;plctl8xWMfmc5nc9n9BodFo8ZASAP+BACCQWDQeEQmFQuGQ2HQ+IRGJROKRWLReMRmNRuOR2PR+Q&#10;SGRSOSSWTSeUSmVSuWS2XS+YTGZTOaTWbSKBP+bzueT2fT+gUGhUOiUWjUekUmlUumU2nU+HzmoV&#10;OqVWrVesVmtVuuV2vV+wWGw1KxWWzWe0Wm1Wu2W23W+4XGXWS5XW7Xe8Xm9Xu+X2/X+s3TAYPCYX&#10;DYfEYnFYvGUbBY3IZHJZPKZXLZfMVjH5nOZ3PZ/QaHRaPGQEgD/gQAgkFg0HhEJhULhkNh0PiERi&#10;UTikVi0XjEZjUbjkdj0fkEhkUjkklk0nlEplUrlktl0vmExmUzmk1m0igT/m87nk9n0/oFBoVDol&#10;Fo1HpFJpVLplNp1Ph85qFTqlVq1XrFZrVbrldr1fsFhsNSsVls1ntFptVrtltt1vuFxl1kuV1u13&#10;vF5vV7vl9v1/rN0wGDwmFw2HxGJxWLxlGwWNyGRyWTymVy2XzFYx+Zzmdz2f0Gh0WjxkBIA/4EAI&#10;JBYNB4RCYVC4ZDYdD4hEYlE4pFYtF4xGY1G45HY9H5BIZFI5JJZNJ5RKZVK5ZLZdL5hMZlM5pNZt&#10;IoE/5vO55PZ9P6BQaFQ6JRaNR6RSaVS6ZTadT4fOahU6pVatV6xWa1W65Xa9X7BYbDUrFZbNZ7Ra&#10;bVa7Zbbdb7hcZdZLldbtd7xeb1e75fb9f6zdMBg8JhcNh8RicVi8ZRsFjchkclk8plctl8xWMfmc&#10;5nc9n9BodFo8ZASAP+BACCQWDQeEQmFQuGQ2HQ+IRGJROKRWLReMRmNRuOR2PR+QSGRSOSSWTSeU&#10;SmVSuWS2XS+YTGZTOaTWbSKBP+bzueT2fT+gUGhUOiUWjUekUmlUumU2nU+HzmoVOqVWrVesVmtV&#10;uuV2vV+wWGw1KxWWzWe0Wm1Wu2W23W+4XGXWS5XW7Xe8Xm9Xu+X2/X+s3TAYPCYXDYfEYnFYvGUb&#10;BY3IZHJZPKZXLZfMVjH5nOZ3PZ/QaHRaPGQEgD/gQAgkFg0HhEJhULhkNh0PiERiUTikVi0XjEZj&#10;Ubjkdj0fkEhkUjkklk0nlEplUrlktl0vmExmUzmk1m0igT/m87nk9n0/oFBoVDolFo1HpFJpVLpl&#10;Np1Ph85qFTqlVq1XrFZrVbrldr1fsFhsNSsVls1ntFptVrtltt1vuFxl1kuV1u13vF5vV7vl9v1/&#10;rN0wGDwmFw2HxGJxWLxlGwWNyGRyWTymVy2XzFYx+Zzmdz2f0Gh0WjxkBIA/4EAIJBYNB4RCYVC4&#10;ZDYdD4hEYlE4pFYtF4xGY1G45HY9H5BIZFI5JJZNJ5RKZVK5ZLZdL5hMZlM5pNZtIoE/5vO55PZ9&#10;P6BQaFQ6JRaNR6RSaVS6ZTadT4fOahU6pVatV6xWa1W65Xa9X7BYbDUrFZbNZ7RabVa7Zbbdb7hc&#10;ZdZLldbtd7xeb1e75fb9f6zdMBg8JhcNh8RicVi8ZRsFjchkclk8plctl8xWMfmc5nc9n9BodFo8&#10;ZASAP+BACCQWDQeEQmFQuGQ2HQ+IRGJROKRWLReMRmNRuOR2PR+QSGRSOSSWTSeUSmVSuWS2XS+Y&#10;TGZTOaTWbSKBP+bzueT2fT+gUGhUOiUWjUekUmlUumU2nU+HzmoVOqVWrVesVmtVuuV2vV+wWGw1&#10;KxWWzWe0Wm1Wu2W23W+4XGXWS5XW7Xe8Xm9Xu+X2/X+s3TAYPCYXDYfEYnFYvGUbBY3IZHJZPKZX&#10;LZfMVjH5nOZ3PZ/QaHRaPGQEgD/gQAgkFg0HhEJhULhkNh0PiERiUTikVhrrjEWjUbjkdj0fkEhk&#10;Ujkklk0nlEplUrlktl0vmExmUzmk1AAVnE2nU7nkQgT/ntBoUpetFD1HG9Jl78pgEp0ypj8pwEpd&#10;Np8xqNTl70rgMr1Qq1Ul1Zq8tf1nANptVVqVlllRn4FuVsrUun8/AV5ululz9vwDwFbrtfmN+fuA&#10;Ad7sUtw2IsFtxcsZmTaWVDGXoeZzUvn+bz2filFepL0jA00veWpB2rmTz1wN2Go1WsmOpeWrB0va&#10;u7Fe9mW23Gy2+0lr442IuQF4XBlzw52GCfR5fEt9RpgI7HT3Mus7+4z4BXh3W830xrj0rwM7WC9G&#10;EmHA6krJvzTf1y4Y0H5/Udzv7/z/NE0gltMYD1pi1x5tgBsDPe2btpa3Zqt6FbfwdBiWO+5C5pc+&#10;EHpY5x4Og6UOQssbrH47AEQulbuu+8IFPHCTypg870xWlUavdG6UvmJr6k2+7/yFIaFv7IkjqFAL&#10;StPEjhw8l0EQVHaVw7GMJwrJ0ppPDLAOTLSTRBEQJy+ksTxQ7MmuYsyzxc8SXQjK7zMG9U0vjHE5&#10;yxNSWR7H8gyRP7/yNQFBpm0QkUOWtE0JRdGIWcdHg7SNG0nSjRO7KVKUzQlHnHSIO01UE/ivUZP1&#10;LP1Q1QltBVTViKyVAcmJbKsDte2M6yfWUSwg8kKNrXSWVm4rjy7Ddcyy5rnr86Mx1utioxTMiSRa&#10;40XytGb2RtZqXRzOkG2Ols+PszFW3Ik1V3LdCGVfAlopNKNbWNPVtV3GVe29eSVWDDFhgHL15w/Z&#10;J+2XdqRTNaF/xZNlqTdek4xpPGETu9tu4IkNwyBcd040jqAggD/gQAgkFg0HhEJhULhkNh0PiERi&#10;UTikVhT1jBLjTAjkWjwAeUhB0jj8lecnBspksVkLykYOlcelsvmMTas3Fc5msskUkncQmc+n8OfF&#10;FAdHAtJocPoMwpcNeFRftTCdVp8NptXhj8rldBFfrULrNhhL+s1FfAKtVkhM3as5Fdshb0ugMu1y&#10;g9jvEEuj0uwMvcIvV7JuFTeHDGJwOLxmNx0FgT/x+TymVh0YepIzS1zmWz2f0F4cejDul0On1Gpj&#10;+Ysz+lIN1Wx2WzhGjcelDu03W705X3yf4GJDG84nFimR43J3eYjRLjjAxmDxcneev6M9p2N6Vyt1&#10;wx/btngsloo4DpIF68uoV7qLwqb9qoT9M0xddr1gxfisOttFqBTGO6nTHL6v75vWvECLuxz9K0wo&#10;msOTbhOVCcKMggcKww0DmI2jr8uwx7qOtDz1OzA0SrxAK4wXD8RvowLyKQpUWwOuT2ve+MTMY+yu&#10;K+BEcsW/iiv9ACcQExsEsBGcTrlJDvxYwMHQhCUMyo3bkSrLDHQ250OsDBiyRClUlSdEkiLfI0fy&#10;9J69xg80ZTVMrFxsqirTG+sdx7NK9yCtK1sXFLHybOzA0E7U1rxKLEMVLNGNRK9G0gsjMM0JBcUs&#10;xj3vKx9MqPTCp00x1OAGxhwVKEFT03T9OsXUTGNagoBVjTx+1AwLqNaB9c1nWq9siyNYgFXdVsCy&#10;LW14vFSnBU4QVTWlhr3VtWVVUdQ2mxgqWw4BPynSNusnR9vXCmrMCVcrnsZMLYMddN0JRMTG3YxZ&#10;rXmFV6xBd11VtfDGTa892urd72KlOj5Onfc7vtPODYBfM9rPIU/MDeZrXqFVArrBV9YYxlC3/EUo&#10;MKTmRW5cWSrlcGTZSict3PQePYCvEvrDmSl0BFc4zhF02KNGL0ZcvE5vhOucxotkdn5hWiSWtk+S&#10;HP8ixVI+MSTpWOanMmdUQw1FOHlWvKegIIA/4EAIJBYNB4RCYVC4ZDYdD4hEYlE4pFYU9YwS40wI&#10;5Fo8AHlIQdI4/JXnJwbKZLFZC8pGDpXHpbL5jE2rNxXOZrLJFJJ3EJnPp/DnxRQHRwLSaHD6DMKX&#10;DXhUX7UwnVafDabV4Y/K5XQRX61C6zYYS/rNRXwCrVZITN2rORXbIW9LoDLtcoPY7xBLo9LsDL3C&#10;L1eybhU3hwxicDi8ZjcdBYE/8fk5qlUMhjWej1FX29zEZzsnk8k4WuVSmFSuWUfEkmBEDANO4w9Y&#10;0S44wMZg8XJ3nKQbuZ7Tsburlbrhj+JbOTZLRRwHSQLwJdQr3UXhU37VQn0ppi67XrBi+XYbM/rR&#10;agVjONOsdfb/3OpePdd8d461hSbh03iQxlP8/8AIqyMAwIhQWBMExqm2baCAwgRzooC4EgCdR8Ai&#10;gR3IQDgIASC4ekCZpXjeBgCgQJpOmyU4xBMlbZiRF5axjAsZxpGqPnHHAOx1G0eR7HyENm8rfR/I&#10;kixnHBxx0DsjSZJrHivKBPyk/knSrKyFwHK7ArMWyjiXBsHoiTIng0NBZQgAELn/DKCG2SwkBMNZ&#10;ckyZx/jMGIABsEgHmWbp5Syj7Ztq274OExjeSG8TguRRbFvWuL60awL7Ku5qkKVRTp0MvDrOw7VC&#10;sY76uK+BFQMW8rzrXRycPYxr5sBTLusDV9GU0xj8P1KktV3K1AV4sh/n8bQBAGE8wH/NCGHaZhNE&#10;ec4WkKJwdIJNU2TSBYCHgex+lqc5/iU/ofhaDRhGoc47F0e5EiLUqLUEjaO1i+LA0QlV5U3SdJL3&#10;R9a1kvdKKfSzn0xfNbMXTqqKte9Q1FUlTS2s6ivQ9VWUhVy6vpgt/PljFYOHfS8VwxDFV/ksi19k&#10;yn2DYdi2PZKEnwdAPh+RZwmSNoAgCENqQwgoDZyfaCW7b9w3Hcpzg8FQ/nCapAI9d7bXjjV5r3er&#10;f4XSODMDfms42uWAKXgToYe6qpYS7esMDUR+YdtK91RiVVa3irH1pt2OL9jOyZCw2Rv7lPARtlHA&#10;p3ldiWMAEHWQhYQgmEBtHacDonBnOdzTnqCZyAKCzqf88ABcVyXMDASC2c5tlJp6MCD1kpE+xklS&#10;Qx4M9oc/bdhHXZMd2MccIh/eHH3AO90wKXn1460eF4nfIX4DGAN6D0Ot5XesWAXrgl7J2e35iGgv&#10;750/D6ngsW/h0fOx/nMWNf2FR91de7+LHcH+SLcNlvEzCg5KC6CwmCbHOCABAAyCOUZ0zxNZBQCM&#10;5H6QRzrn3QtHA6CkPQ4hrCFdUbReBuG7r0JQvZqa+F/sgOK3RrrVCyNgKG2JgkI2tNlOu2dvZcm1&#10;tthCYxuBaW5L7hMxdvLHoXNeLY3Zj8L2+H5b8/WJRgSAgIA/4EAIJBYNB4RCYVC4ZDYdD4hCH+/m&#10;0AgGJ4IGIE54O/gCAQHEYIHYE4geCAC8nyAFq53+SgwAB+LQ0wmo5y6pHGoi2HJFB3rQSXQ2BRZ/&#10;R4S8qUDqZSKdCHnUQbU6fT6U8qYDqrW6vWa3SGrYRXY6/VqXTbLIq7aLTEHxbwHcQLc7bEbXWrrD&#10;3he37fQnf7zD7vgYc/MNhwRicJDcHi4W/shb3wCspjoXYWrYxXloa9M8DNBnKTZ7xooNnnpoAZpo&#10;VjdZBCbsU3swxtdft9xud1CoE/93v6rE4rF4zG46SSSS4U91wuGDBAISCQWVut1ErDAISqoXArW+&#10;/ykIAAPBUFmK13Xva/QXrQyXRWBudduai86mDflpN/89ZmM0/b9Nw/jTMkuIBrmAr8qwtjXr2eC+&#10;n6v4JwUrzcMOxDFQFALbsgfzJMoBTcv8sjdtQ1UKQY1kTNC3cBtE2ImtmTbapi4EbRvHDgoHHMeM&#10;efxjriHSCAYgR5p+cCPhCggIoEdyEI+AIkjuWZbEQJgPAaAJ/BuM5yF4TD1qC6QkFrMsezPNE0rS&#10;cc2A7N01ThOM5IY9kOvvOc8TzOE2HHNwOz1QFAxuK9CE/Q0aUFRNFIc9VFtZGBiloWh3oOF4aCIQ&#10;5XFSJIOgkhskADJQASYf8nI6fZ8jIKwbE+WBpEWUpcDoLQjra9j3PhFDSvoqSqQ1Bdd1/CrbxGzc&#10;Ww218XM5Aq5LpYUUtNB0IQlXTcwuwzEgRarcQ7D7KtxYrfxW1dn2C01xwBYDcxhGVEUdd930beF5&#10;x5W6iKNcrfvrO982PdVwLFEjdWUy2CMdZkD2c2+DMXaS/MBfrb2ufls23DjIrfEERYDYzdXRiLX4&#10;/gdkUe2TaNtemUz1eWVZa3N7PffGF5I29919md/5HnLX3Df1h2TmjRYRBGLQavmHwnkDWYniulNN&#10;buM2/YmOXEz8WZxn8Vatcmday012ZPGuXbHNGWbJs7HPYJW1l5trcnvuAE7k3+4HvuQE7fuO5t3u&#10;u7tybXABNwW6b1vDcb7vbbn3xYBcbA287txOgHlCAI8tyG/NxCEO6Jw/Cty3p9dEA/Sb/wPBt2yW&#10;mtvxHDNv1UMt11rcih2pO9vd20d04Gzd330wnq5Akl34jcnz4/SAO3/jnz5PjeR0rd+Z5zcG56wS&#10;ex5foeU3Hp+jiTDShx/u+3BUOgh9Hn+b77Xw7DoCfh9XqNu3rD862/rG57ASN/0R9AGgA/J9hrH/&#10;QAAM9p9b3DbhSgY7cTruXfwRNMQEgD/gQAgkFg0HhEJhULhkNh0PiERiUTikVhT1jBLjTAjkWjwA&#10;eUhB0jj8lecnBspksVkLykYOlcelsvmMTas3Fc5msskUkncQmc+n8OfFFAdHAtJocPoMwpcNeFRf&#10;tTCdVp8NptXhj8rldBFfrULrNhhL+s1FfAKtVkhM3as5Fdshb0ugMu1yg9jvEEuj0uwMvcIvV7Ju&#10;FTeHDGJwOLxmNx0FgT/x+TymVh0YesaJccYGMweLk7zlINz09p2Nz9yt1wx+ptmusloo4DpIF0su&#10;oV7qLwqb9qoT280xddr1gxewsNmf1otQKxmrnWOvt/4O5vHTu+O5FawpNw6bxIYy3j8nlhuR83p9&#10;VszBK9y++GMzAL+mP+f1xf3Bf2jH0/bFmxAIUQG/h6v8+T+vwwJ9QYAUHAJCEEQNBS9njCzeglDM&#10;JQOxbet6A0QQ3Ci8MifMTK+BDGQCbEBhQx57Rg5sRP+wMYHtGTHP0xgnx4TkfPC9cgyExj0SHI0j&#10;omzAkyWXMmsYfcoNqx8oH3KTFypKzGywpTFm9LwRTBKcoy4wMtttDqpgDNUHAFJ8xzOwLQt6CE6T&#10;dKsyL25TItnO0sr2yLewgAjGS8b0wBFMU7zgvczT7PErzexgp0mT1KyBJFMUyksi01TtNMwzTOOq&#10;07GNC0dRta0znpw6LUVU49XsC2SkUeuTtqu3bet/VDhuIfkUV4wLlOYtbFuguLpLq7LA1up7sMA7&#10;VYsIwzEMVT1r2whVOWzbj01AjaO1g3FSNAlCVXE4VXXHVa31bYK92apdZtpWrX2kvFcqoq10OsuV&#10;fV+41mXuuVhqLHDA2Ox9n3e69lWhdV02m71qvFbuLU9beL41AtQ3DgV1sdU1z4/iN+XI1VWWRiF+&#10;3tkFZKNWlFrxeKh3y3195JliyX/YGTMZgq02LhGU4Vh2GLlhdo5diTv0vjenyFjOoJ+f6iksQokj&#10;YQhsIEc6FmmXpVBcIgroQYRxnSHoOAshB0muY4MBgIoYhODxnmmfKpm5BwApWzAkcAWvBLYB/Chi&#10;FIAGcVwABkKQAEgTBghhyep8qnZx8wDvNctzmnsw5VT870Vu8wcfNA70fU2wK/WE/12ndV2KyICA&#10;gD/gQAgkFg0HhEJhULhkNh0PiEFMhQJ7FY6ybDqgoYgTnhDlZKrY77ExUHggKg1DStZj2ggKgT1g&#10;7kAIBDqHX7wPBAB4nCYBbTuAECf8Rhb1pBLpTAplGpwHqD5aL6hZnP4ATKpotOrkFedfBthrtjgr&#10;yswOtFktUEszytAOtddatzFd1uNkttvu9OvNpvcRfGBAeDAuFv8Rvtww8PeGNfuPCeRxcPxOThz8&#10;zGZBGby0Nyudhb+0WBfAK02ghdzat1Feohr02AM2WuhOf2kG2D02QM28K229ABN4Sb4gY43A5HJ5&#10;XLhVE5nPtT/fzaAQDE8Ejj/j1OmoBAAKED/erfgpoE4OTLaea1c7/JQYAA/FoaYTUc7ZgQmtdIet&#10;KJamGA0B6GaAIGAWh4aC4GZmQY2ivnmsIGuU37kwo27VNY58LNpDbXNIwYBsKAsJrOvzkMaeDHn6&#10;yIJxIt0TOAzLNM5CsSsU5DRH80jTAU5UMLs5jct3Fy9OTITZuZDrUOEJriE24z4OhKUpyo6KByrL&#10;CFuk6jrOwjqImUSIcB8PJsHceJ4AVEaCgYAoAnqfgAPY9z4Pk+j7BaM5WmkTApLI/j/QBAUCQMh4&#10;AhSocrtRB8IyJGEaxfG7gR+1skxtR1JN7D7CMNSEixOxzIMlT1HtvGTMM2BFMOVHMdtO5NKOfI7e&#10;VJTLb1nDVLuTJknShLNf2BYDnWDYMtuq64AOy7aFm8AgBhKfrRIMCAOn8d5xO8AACJqfqCGcgQYo&#10;JOz6nODASC2c5tlJP6kCDdxP3g0AMHkFgJgih4WCoFZU342gM3+c+AuUDuCHHgzn4IDuDHHYjb4T&#10;heB4Lg7krefWLNJiOFYnhrUYfjbgANkMeRRjOIOSAWUAllR2ZZjjXAvmB05lkuPt7KB0ZxhGJYY5&#10;I158VGgV9l2h6Izth6LKVjS7ZMvoic5nACDQZoKO5TmgRAsBe7qC2+f9wvi+dyXNdF1XY/qlqazo&#10;i7WRA0F4GdKoPQ9Eq229GLFWtc0jHy6SA5clNBwDO03ENOuRwTLRRFUWVW5NTn5VPGxw0bAx5vjV&#10;785VcbzIzYyRv9dORXjiuPpHTdOsej9Q5WlWRZSuHaYY+goHxCCgOxTFeRIsgSAQAnwouu6/cb7B&#10;AH5HG+YA47NQO0tQOXoEf6SEdU3u7wlznQb3WG+7jyTgcQyfCRF77e8VUUW+zGNT8j9Te1bytXuR&#10;WMg89WnD9C4HN+1T7gdGk90rq4BQDIS9WAhtHWpeO0Vwfw9x4ADAUBERguBvhzCOCAGwDwEjLHkP&#10;hOZ72wJ3HOKodI/wqgWLUoBtCAX3HIeu+V/D235vdb0/03r4TFvjcM+B/L5lQorVHDGGypn2I0iE&#10;qU2j8DSvyUnDR+punPw8hk/p+0NYkGuf+0KA8W4BQGi40Y6ax4FLLAAP4fQAQBgHAGAYBY3ByDpB&#10;ABUBYzhJBJBmG8aJAhzEFH2PEVYBgIBWEALgdQfwjgVBsCQB4yxujyi8U4/gSJJC2ko6wgTWzmFE&#10;kwciTRNTnydWycgcUowPSlk/JeTxyZQSWH/JuVkrjen8Ryo2VUqJQyvlTJyW0p5Wy5OBKMcUpQPS&#10;8lgbeVctZey3mRMU2gVpnLwE/FqL802iEBCAP+BACCQWDQeEQmFQuGQ2HQ+IQh4KgvBEsqOCvh8v&#10;0DgYBQUGAgCPWNwgEBELvd3OiFqUxkAuL18u1do8JiYePd9PoEAWPxGFPWhEuiMCjUCkQt5UsHU2&#10;k0+FPOpA2qVCrAClvKmg6r12s1uu09q2MV2Ww1av06z0C01y1xF8XEB3MC3W3xG23eIPC+P2/BPA&#10;XqH3nBQ1+YfEAjFYWG4TGQp/ZG4vgFZXHwuxtWyivLw16Z8GaHOwnHaOC596aEGaaFaXWE3YJvZB&#10;jaazbbfcbmHwJ/7rfb/gVChPWiEujMDc67b1J51QG8mmWrdcrR5nN7/qZ3s5fJ3MB3UC9CtdLbXx&#10;4X5+4AJ+KwbjEYnF7jt4/Iv7J5UFbnrWbfajVPY8jWP80TfPmxjYCa2RNtoDDgwdB8IKe3kIwpCr&#10;cuG4rjwAtzdOY50Nuw6MONs/bOQLEUQNw7q6Ls+UUNw8z0PVFLbvew7FARGjbPq+7LNxErfwG1cX&#10;PHEcBNBAjpxe28EQVBkLShKMHQnKUqysrsMKKo8iPbDqpqrLkAtvAzCyBE8ix01kVu/FsxyW8q+r&#10;+wMwyM00bH5HE0tNHi4vw/SyP43UhT00dBzPLrbSa2bayvRtHL1KlH0lSaDOGJFLlrTNKU3TjbHH&#10;T4O1DTtR1IwThvrD9S1VVaoU+cdQg7VlZVmhwr1sT9cSfWldyhSNeV+y8suNLc3TQ30PTBYtETpP&#10;7NUDQjtTfNS5RY8NmRhOL0znZUxNHO882u28+MpHzbzNQUkSHbk60LdMQ2NJjY0XBtgXq4NfXtfK&#10;z2FDVwtzZDn39gTTXPaDLzIwU1vBgzHxjOT14Hb0bXBdbc3HP0f0BE10NTJLbYQvVDSVeFE3lBdG&#10;X1lLWXxlWWqBfliY/aTly/gOK0PbrO4LiNo5JaZ8O9heeMvh1tYhm8a4m+OkR2yU+3LEmNSDd2hs&#10;fkWGQPk1dZdrjBICgD/gQAgkFg0HhEJhULhkNh0PiERiUTikVhT1jBIjS1jkWj0fkEhkUjkklkLj&#10;lAdlUmlktl0vmExiUYer+mwNnEynU7nk9n0LlDjlQdn9Fo1HpEWK9LT9NDFPpNRqVTisCf9UrFZn&#10;80JddYFfn7ysQOslHednnANsNjstGsTysgOn7Vugru1Ht9xtdwts9fF/AeBAuDvd6nzwxD9xQTxm&#10;Fvs8fmRyQIymOuU+mz+v74BWdud1u9GemjBmly0/0b00oMvFsy89JuxTezp4YrW33FRq253m9kNc&#10;r1gn15x8+s7ztOnt2uz7Vuwr1t81884nTnebwIDwYF5U9xDwxT9xgT7uQyWRygI8s7zObzoK5vPo&#10;+p1frnX003L6U/2JN2ZNtq30BQGljdwJA8EIO4Alq+YD7J447kuG5j9MMnq6Oc0KiurB6YuwwTCQ&#10;m/bDsSxbGxFCzzPO9MOpg9q/ve+MNNQ0j8p7DifPw1kKuKnT+v/AMEyFIaGwNIiimuY5OCaKZFm4&#10;cxsoYexxB6GoiGIaxtiiMYylcThNIWfp9HoIAcBkYhnm2KwzEGVJMj4kiaCTOZdTqn59TwA09KPP&#10;B9T0A07zzPajT7P6fm7RAR0VPlBUAn1C0GnrJADSjs0DP1IuosTMghTtL0MzDMpsAlSU/TKdqsyT&#10;t0PRNF0JRtTUcntIVlWKfilXBPV1IMj17I8jV8l49CgJRDliW6DgwgRzoSfB0gCBLbIUBINh0exy&#10;GKhFKACNpPmqSQwBUD4FgCdwKheeZwGg36MCVdxe3gn57XnGKjXme16p7e983lejPJ8bOAhPgaj3&#10;3f99X8+FHzwAWG1IAl+3xg6eHjirMgjjGI34nbwvDUGEYlhSeqtPoD5Mn+AmzgYTqOe+XATmGNYm&#10;neXHvmAE4LhKfihnhOZ9Xlg6DAlgaElybGywIUIJZR/2Yg5RjYFoskiaICAGARNigDQzFjpwAHag&#10;QJIITQlgmM5bHcWhzH+JYMgAHwWAyYZqnRoiKwXBsWplCKcxRHtNRHC7QOhHjrJ1HC/MBEDub9wy&#10;ZO+8Lx70lzzvQyvGp/F7OZmnUMPk0Uax3G8KJ7HToxSncftoqGi9a3u7dckh/n8bQBAHlgAaZryI&#10;22gsjAcA4AnmfQAFqc5/iU2wfhaDRhGoc4oEoapXjWFSPbw4XR8Cn++LVzHCxlwkN9JwHUJ1D7tR&#10;D7XzcfErxRP9e/pjyp+RZ76e81jfO8G+fQ8mS10z4CfOqQA6x2MBysEBgD/gQAgkFg0HhEJhULhk&#10;Nh0PiEIf7+bQCAYnggYgTniMFAMfCArJzvaixgoFj78gi+eD/IIPAA/FoaYTUc4bE5wcjYR8dg71&#10;oBHoSyok+o0JAlJflLo9NhADqD9qVOp1JAlLlVUqlWrFao7nsAZsVeqtKplkjtcs9oiEfAMFgT/t&#10;kRtVZucOe95f17Bd9u8Put/iICwl7f2ChuBxEOwgCw2Lhdgc9iDOQhuNx+WhGKzUGqADqT9zsKzm&#10;jABZ1Ch1QY1mm12v2GxhVx2W1qkTisXjMbjrYSgBFJwej/fgLg9ugrOgQxgkymk2DAkLbnbakp1A&#10;etCI6z7mwz+h2uYvfeqNT2Xf82uc3rDXt2vo0Wv+G2+nz172/GGBn78mg9LTLixraPk8r4tdALCQ&#10;G9T2Pc2S3QU0z7Nc8TDvPArYCxDLVFC1gMPpD8QRCo8IRFEqDNwiyMAAjR/o4iAFgIARpnQe4RAo&#10;A6EAOj59II5R/uYmKZpqc4PBUP5wmqQDrqAJcmmBJ7YHlKQHSo2p5yuBssyjKcqtlKR5SoBzYGrM&#10;gVzM2svzDLcwS61x8Tez4CzlNc1NeeE7tCCc9TpNrTKwrAEUDPkxNew03nwBVEzHMsztkelHv2Bl&#10;BthR56UjNEuUI1wm04TdPQ7E1Q1FEUSVHEMUN1FbeIaKQdBCKBXGYLwMAmgqsKsCYGAKdx6n4Wpz&#10;n+JUPOdIZAGGf4/h4qjsSaJcnmBSbZSuecsgbaLYzTPrRzIaszBXTE2U001s3E0dDzjObX3I2E7n&#10;hPM93VTLYT+pdAgRa7TUNN9EgVRdu0a2NK0veNw0pSD+S9eTX04JtPE3UFTYjiTR1Liba1RFUWRc&#10;hJjE+OBMHoFozhkFCCnud5klIaYVFAPIkHKWAyA4KJOkkZB8jaG4DBsEgHmWbp5Yqn1mSdKGCTq2&#10;Np2rfGj20ztuW9cGkXHhU3TgqE5ALpjO3bd9a6bcrO3ofl7a2zV9URRTX6hgGDUthDXXW1+Bbhsz&#10;LYZh2IYtve+LJoW+3ybxJAGEY3rggaDncbpdgmEgjIcXZxH+IgOoMIwTgsboMC2bpcD6BAFAmQhd&#10;nIOgiA2rzsCR1Za9bwHX9g2Bx9mDva9j2/cMW7DDaX3Pfd+rXZnH2vK+B43jogK/lE/5m9eR59Rb&#10;/6CmlL6qHBsJgpBKB4EeqUyIi38KFmuZxemca50COKgrxuAi2aJZ2jbjqrYaVLWwalpzNbZb+E4K&#10;/g1652sLpfm/81zXSpJ6a/AVqZo2xtlgAa5tC/F/NRUcwdSUETTN0gyth+ho28KfNa9OEipHEQlh&#10;QYJ+Cz27GdfstaDUMWnqMf7B6AzVIbrmauANrMLTFwIH7AqHxiIHqChk2cvah4KNrhobWDkQzBRP&#10;f9A0zsIWHwjhTFk2BASAP+BACCQWDQeEQmFQuGQ2HQ+IRGJROKRWFPWMEuNMCORaPAB5SEHSOPyV&#10;5ycGymSxWQvKRg6Vx6Wy+YxNqzcVzmayyRSSdxCZz6fw58UUB0cC0mhw+gzClw14VF+1MJ1Wnw2m&#10;1eGPyuV0EV+tQus2GEv6zUV8Aq1WSEzdqzkV2yFvS6Ay7XKD2O8QS6PS7Ay9wi9Xsm4VN4cMYnA4&#10;vGY3HQWBP/H5PKZWHRh6kjNLXOZbPZ/QXhx6MO6XQ6fUamP5izP6Ug3VbHZbOEaNx6UO7TdbvTlf&#10;fJ/gYkMbzicWKZHjcnd5iNEuOMDGYPFyd56/oz2nY3pXK3XDH9u2eCyWijgOkgXry6hXuovCpv2q&#10;hP0zTF12vWDF+Kw620WoFMY7qdMcvq/vm9a8QIu7HP0rTCiaw5NuE5UJwoyCBwrDDQOYjaOvy7DH&#10;uo60PPU7MDRKvEArjBcPxG+jAvIpClRbA65Pa974xMxj7K4r4ERyxb+KK/0AJxATGwSwEZxOuUkO&#10;/FjAwdCEJQzKjduRKssMdDbnQ6wMGLJEKVSVJ0SSIt8jR/L0nr3GDzRlNUysXGyqKtMb6x3Hs0r3&#10;IK0rWxcUsfJs7MDQTtTWvEosQxUs0Y1Er0bSCyMwzQkM4WtI0xKjbNxTNOwo1izRFT1RuJTbTVJV&#10;DdN8K7gE/KdU1gpdH1jWiGS2589OmlExThF1cu5IsVUNONexotk2vPX62Tm+E62LJa2R2fk80HPa&#10;zyFPzA0BAa6wVZ7GULZSyUTCNF1rc6P1ndF1gBW8ur3L6wzC2Fq3rYEz2FcSw3ipdkTfeFDxqqU6&#10;Ple1ozw/FvyBa8+v/P9g0Dbsk4VQmJTJX1EMNRTh3ZjqIoCAgD/gQAgkFg0HhEJhULhkNh0PiERi&#10;UTikVhT1jBLjTAjkWjwAeUhB0jj8lecnBspksVkLykYOlcelsvmMTas3Fc5msskUkncQmc+n8OfF&#10;FAdHAtJocPoMwpcNeFRftTCdVp8NptXhj8rldBFfrULrNhhL+s1FfAKtVkhM3as5Fdshb0ugMu1y&#10;g9jvEEuj0uwMvcIvV7JuFTeHDGJwOLxmNx0FgT/x+TymVh0YesaJccYGMweLk7zlINz09p2Nz9yt&#10;1wx+ptmusloo4DpIF0suoV7qLwqb9qoT280xddr1gxewsNmf1otQKxmrnWOvt/4O5vHTu+O5Fawp&#10;Nw6bxIYy3j8nlhuR83pg2RZ6nUAzLZiggkgTbhFTfa0PhkKCIUQGAmJZ5nYWiFkQJgVkCbwPnuYh&#10;JgECYSG2dJ7BGCwEpWzAkQ2W0OsYyIAxCx8QRExcSADEaBRDFDFnFFwPRhFJ/xXD8VRKwMTxlGjF&#10;sw5TRxrGcbyBHccRtFjGxzFsXxix0kyLIMjr3J0hyEvArSuT8svC9UuS7GUvPMXBoGgZRKDEP5Om&#10;e+b6oKfJ2m8ap3H6Ponh0WxrnZAEBQIhB6G2SYGhMNxMmcf4zBiAAYA6AponIfj0JKzDNM46rTsY&#10;0MfuO0zW02xboLi7VOsC7artkpClU03FLLw3bet/SrGOIrivgRWDFuU5i108nDosa7DAVS4TA1/T&#10;lVMY7rvy3MFl2Yq9IWa8Z0GqVgMhYKs1n++yFFqPYkCYQxcz1AcCoOFQHAQa55nyWpzn+JTxB+Fo&#10;NGEahzk4bh/jGEaP0kjaO2C6zA0wlWAVXUdRL3T9i2EvdSKfUzaVRg9jMXVqqKtgtY1lWlbMDXCi&#10;ua59eVBXy6uzieGOvk1gNRhC8WQxDFWhmeaItZ+asfaVqWtbFtITblvXBcU+IOBEQnygl2XdeF5X&#10;oc4PhqQ5wGUPCPX6zd/5RgK94G0mM1DijA4VsGUrlhyl4g2uOt0qWLuBr7A1kfmObgvePrTXWxZG&#10;x9ibrlS/ZPteXsNmLxZxw/EIVm/EsDnVq2uAD6WyhegW/cMA3GhEiUKf9EABeN53qDASC2c5tlJq&#10;yMCD1csk+xgO9gcfZMeDPanP2/X9j2bHdgDvZHHxiP973/c993bApefXlLR4vieCi3h+OvYDeo5r&#10;d+b6S8AF7YJe6dnv+eiwL/GdPy+x4DFvCdH1sf6P0MCNf4lR+dlfD+1m8X+6tcdnnIzYttbrlmhr&#10;kIM5sgTnnQNOAyCUMI5htCedSZlfxnW/MCJQwRrTBmGsuNU3tsjWyyNnKG2liUG2wtsN425wRcm5&#10;N0gyYxu7IVdlvV6YxvsLzFw3hWWxmB4GZP6iAlwgIIA/4EAIJBYNB4RCYVC4ZDYdD4hC3Q1VYGRY&#10;VYIJIE24WtT2SCYhlyDAmS3m7FpCAaBgC9H2AGI9X+OwUAB+LQ0wmo5xydl0xkSRYjCHrRSXR2BS&#10;aHS4W8qcDqhTKlCnnVQbV6nWQBTnlUAdWrBXK9YKk1bMK7RZKzYqjaqHbK/boi+LoA7sBbxcojcL&#10;1EHhf37gQng77D75hYa/MViwRjcRDcPj4U/spdHwCsxkoXZmraBXmoa9NEDNJoITkdNBdE9NIDNT&#10;CtRrybs03tQxt9fud1u95D4E/97wblE4rF4zG47H5DI5LJ5TBzyMweiGc8lq53+SgxNpxOnO5oEG&#10;bBRXrRyXSWBvNjuqq86uDfVT7bvfXps5nuF9dB+s1lrsAa8AK+Kuvm3K/ngwJ+sGCcBrG3bFsYxz&#10;dv4yTKH8yzMJq3b7rS4LVtbBsCtfD7SuDCjHtmJrak227tuFF8YRitzfxlGqIuIiyMAAjR/o4hSP&#10;JAkSSJMlDYACAIHi4TxpFGMIWhcDYBmmcx/Ro8aiiRLJay3G0uy9L7CnHMQOzJMEzTPNCIPJCz3z&#10;TN03zdMRxzIDs4TtO8bCvPRPz5Fs8T/QCIytQMHn4fYYgKAxqIOXpiHeIAdggASBH4fp2AuAoLHc&#10;g5wnCfYOg8AgAoOfZ4nYBAIgtKp/rsFzFGiuTyPM9EQri3r2zbCb5VtWreQ4z8TV3Xrdv8u6811A&#10;leNfA8EwXYbdQgxTGgRZ7cwtDDMw2s8Ot7EjXWRBzdW8/NhN3FMVz9Ql1XWglB3Zd8a1kpClXBET&#10;2KsrF62U3UTsRX9yWTarX2LAFj35crdWYwTCX03lon5aeBNTa66QzX1t2BbrRxLg+At3cdg483Vz&#10;ts3F4ZPO13ZRlbd3k896Y7cLeVxfOY3s3N+sLf+Q5k1+cr7gkA4k02FQVhmbX202H4jhrd4oy9st&#10;1neNNZjmcYQ3OQPprDZNpksXZZsMv5VsWyse8gk7SXO1t4fe3aE4O3H3uDdblum27fgzcm9vgRb8&#10;4W7b01/AwE3cEyOAIBcVvG58E1L2wSCHJcZu7Xws37/8pxzTN/BICc+3m+G9vwRcBvPC7r0/NdR1&#10;beCn15PdjdOzdpF+ydr3ErnqJXeF93zePIBfhOF4Ph5aovhAX4nkeM3RseeFHo+Wevk+B5nlN2fX&#10;tcUAXPgJ63qea3J4/JBIJfP8Hq8NBLAgN930/E17fnz+mmed6HpOCe394t4/wvYN0/sez/TevFgA&#10;bkJ8CROQLdm7mBxqSAiAP+BACCQWDQeEQmFQuGQ2HQ+IRGJROKRWFPWMEuNMCORaPAB5SEHSOPyV&#10;5ycGymSxWQvKRg6Vx6Wy+YxNqzcVzmayyRSSdxCZz6fw58UUB0cC0mhw+gzClw14VF+1MJ1Wnw2m&#10;1eGPyuV0EV+tQus2GEv6zUV8Aq1WSEzdqzkV2yFvS6Ay7XKD2O8QS6PS7Ay9wi9Xsm4VN4cMYnA4&#10;vGY3HQWBP/H5PKZWHRh6xolxxgYzB4uTvOUg3PT2nY3P3K3XDH6m2a6yWijgOkgXSy6hXuovCpv2&#10;qhPbzTF12vWDF7Cw2Z/Wi1ArGaudY6+3/g7m8dO747kVrCk3DpvEhjLePyeWG5Hzen1WzMZrOdXT&#10;4zQ6P4a3Tc+cdHUffj/zAtkpClP63D4rw3bet++rhuIfivgRBTAuU5i1sW6C4ukurssC7aruwwDt&#10;P8wjDMQxT1xNE7FvRFEVxYibMCRGBaxlFsaRq8hxxwDsdRtHkesYzDlPpH0hyIq8cHHHQOyLJcmJ&#10;WK8nk/KLwybKkaxVKssMa9qNo7AbhMa+aVS860NxCvELPtAkIL3ADaQFMs1MXA6qKtMcCrlBkGuN&#10;OEvr3CSiua/C3v0xkPTW68Mw+/c4sC7rvynLNIvVK9JUqsMts3Ls+TIvcwtJO00y+ANRgmCAAHae&#10;AAHPVdII/NEQUYvcOKfNra0OuU5t9OtNzutk8wdW62T+tMKMDV7G0NUDF2TRc+rxR0SPFS1pspSl&#10;qWumNMPfZUwJRMVeVCkYPg0AJwl8hJrG6AA8EyJpZXej1j2CslZqXWs31lM1cKlOjgW4vdfz3fNY&#10;rxYdAwq/ML2RRN5rDZmGu5EbwRLbGKrxa2LIof52nYLYvh4U5anigRzoWdxtmODgTB0OxBEEQI/E&#10;AW5jnEJAcA2hBllKRobDaSZBDOJ4/EQUx9H2dICgIASVxfGMZ4zqCIjdqZQDwUKHEhq4xDyeKPSP&#10;JOo7DE0gLNIWxbPG8cx3tG2MrJ4ryiT9W7buiIoCgD/gQAgkFg0HhEJhULhkNh0PiEFOR5PrXWCE&#10;XDYgoYgTnhTyAIBB47OSkYiNLacKIBMqwADygQNgzPkIySDGfBvHIHFQWALXdYAgT/iMLetHJdJY&#10;FLotNhbyqAOqVOqkKedXBtZqtbl9RqdcrlQeQPsj/a9FUrNUhbtlOatvFdxsFhrwOudOsVSu13or&#10;4vwDwAFwV8ot5r+Eh7wxT9xgTx2IiGGveQhr8y2XBGZykOyWbhr+0F+fAK0mehlvatxFemhz01wM&#10;2Gsj912UJ1z02AM2tP2m7gxN4Cb4QY4m+43H5HJh9D5XNub/fzaAQDE8Ejj/j0HZymN4zLaSMCTX&#10;yfNhBdKmLoYLakLqDWqiPhKJ4WBiydb1Wrnf5KDAAH4Wg0YRqHOYyBBysCjnqpIlqWYDks65qrnm&#10;rKZORCDlLEsgHrMh5MFQAAwjyfADxIty4Lk5sLuNFTfNEwABsEAsHt647FHgxh+scCcZnkvTksuz&#10;DNQtGjjNAfzRNIBTktQ1TnNu3MeR85EntjFMiN84AmuETbiP650vzBMK+OZMUyoa6DpOo6yOoQMw&#10;TACTZtgA8LxvK870vWAAMiKf5zF0BYCACex+gA/L9v6/8AwGEYqE6bhVjErcEwXBsosO5MJQpSzJ&#10;x4clPEgQAVk0QSGACFKhIGqsmRRDErt3FjdxcwLByHHtLt9G0cR1TcfyAfjMgRXjkSNJDSuRVbVu&#10;bKjdVrKTj2W51YNrLMty7M1r2xbKCzJbVszQ6bqgA67soMDqQnIgg9FWZhCioGc7vUUiCA6gRxAG&#10;kJ/IIZyBBiglEwEc4MBILZzm3eSqwSIOFE/hjkg7h5x4i5wM4oc+LYdiGJObh4O4icZkZAZJcjII&#10;QcIMNJBggYmV26qmOY9jGO40469H1mzRZjmGWtll+ZuMA2gSTG2c583wBaOCWknZpedtkC+nnTqO&#10;iHG5MunRq7nZ7qjkDXrpUa/a2m7FsbPW5skv2/NVxTYg6QgCgt1XZd14TyAF6H+cW3ILfZ/36/0A&#10;YBgWCYNSSkKUplm1u49Mq1xNOcdJcT2TVtbcfV9XNrWUYVo49pNlXLGsfyDkV9X8hc7zDZWIv0k8&#10;i1NWOTaHR2e18q8pZzjWo4bi7P3vfKrs3fuRtNw3GhAxhCAJPHAAG43bd70XiAALCEf50l7QFBUJ&#10;vm/X/AYRCeTJulgM3CwVw8HdnTCscb1HK2j1LWWR+H3/VFq/1nGX7N30Ec9E+53BvnSrAWEcd1Zo&#10;1jHHfmsp2qzIAOKNq7J28EDZO6S47x4UGYNEJeDBs2rxE1nYIQMsUIaQbBgEwnQ8h5nonrCyH4WI&#10;phAhOCQBEBYuR4D2UMfxv6ihzi/H6P8IAAiuKTfRAV9aE32orfibVzz8nJP0gC5d+px3NIxiQrgx&#10;boUdv7NrAN08TIqpFNC6yBJxoFnKglGKKcEYGxSgoayCzYYPR1gzB2OzZTorghCuQg48CQgRA+Fs&#10;Rw4BSBxGEH0FYPxCDWHgQIB5BhjkhB0HUWA4hFBPA6DQEQDBmjfHrHgpqCQlSlF9Kc5KCQFyrOdK&#10;qVhyJXALlaUeVcsjkDYlwCiXUsx6y1lTLSV5xx8zDReASY0v5ezBOMPGZiOGkgSmRL45CODLokAP&#10;NGZRvkjM2H1ASW8uZdnNHtON1ssJgS2OPOMe05TlSxOSE+eAnJ5R0jzPVsZAQIA/4EAIJBYNB4RC&#10;YVC4ZDYdD4hCFkcB+T0iwoK2nA9BKHwXCHW02OHRcOkmnU6ZjGZFSznaVhiEYQwkmeR+glanT6Xz&#10;Gb0Y+n27QKBAFEYW9aQSaUuaZRqdC33UQLU6fVYVUX3UwLVq4AKxWq7Ya/VLDT29ZxFabLXLHW7X&#10;Rrbb6M/boAbsArxcojcb1D3nf39gQfg77D75hYZgX9An+A8diIbh8hCcZdH6BMxk4XZ29aRFmsjU&#10;rJoIPktJBNNp4LqdIU9cntgGNlqtptdtt4fjNxu95vatSHqS+EwOJt3lxwdyd5f3mDedxuRyt3x3&#10;lyQdt2r2RX2951Ot0Or0tq+PJjgHYNt3vFtHh7csE/h4O/tn59fsCPx8vXqsV5HwBUAOw7TuN2ek&#10;DAZBD9Ou20DHpBAGO66MFtqJsKk3C7ZAw30Nw5Dqqt1D0QxE2zgQQJYZBkYBmma2r1Qm27mOcBsF&#10;Qi8MXtU7Jqu2FcavnFsJNu/zzPRH8bNu9p4Pe+L0yA+j7Pq/AERo2z+vJAAFQFHUCNxBsHym2suw&#10;S6cmwpC0MNnEc0zU30QTXN03q7EoGCWghgIKugALsf7Jxi57dz7GbbUA5a/xk25rUQFVFUI5s/Nr&#10;QbbSEx0iNpSDayRJQJxhQtHNpJ8oPzQVOUC2sqv/ALbUQa1FBU3kwwhUVG1I2lX0ZQzbQqJpOV3D&#10;M4V9X7CzbYFh2IgrgCRZBwnCYZxnGgzkn8cxzHuwrLPM3lrMe21sgHbC6Wu2xwXEEFyW8ftwNrbj&#10;bsUgq8KLbdv21R7AMEwl4XPeTaMYxl3NvdTbMYxV0NpcRwXIEFzYG1V/3TeNut3hjaCpiZP4rXti&#10;4xjKG2FjWOzS4DhCW4hgNgAAxjGhJkGQAAbhutcXVtTrVZhMcjNtHMdx6/bT5o8by0m0baZ69j3L&#10;o+FNSZmza0+fkoy+2lTSvLOcwLA8xSLH1aatWDcaG1VcwuTeL49smM45su0N7kDhuKg67ISIQhAA&#10;Xpeq7r151lp+k6zHEBx5mu+Z5MjaUk8+g5nwbVUxo0l6xnbSaZp298e0Go1Q2ucS229a8nG7T85r&#10;vEtPsEzw1tPT19s/UdW0+15FtqEkyTIADQNDKT2p+70rUe9cdzzSczv/Q6VoXRNJwtKcR4nFaKfu&#10;j97yFP8l311sC/2pZvv1Xa36DQdB7rNdJsU0dZ8sQoCAgD/gQAgkFg0HhEJhULhkNh0PiERiUTik&#10;VhT1jBIjS1jkRCQSBr9foBgpMJj7Uqle8Wlktl0vmExmUtcc1Ds3mc5nU7nk9n0ujD1f1DBtFn9H&#10;pFJpVLiM1cc3DtMqVTqlVmBXrCfrQYrlWr1fsEugT/l75syetCBtTptkLH9vQdxHlzAN1sN3pdBJ&#10;d7YF9ihSKQAV6vhLudwACIRhLyxgOx1VeeRooNqWMeWOB1Vy2YqTVzwr0GaxuPpmb0lLfGpAerAu&#10;tyujzNMeGzkT9Ce31+X09Kfm93wI4G5zlMob+1L4BXJzuf0NUenPBnR4W7pPPenRBmi3WxpZN7yb&#10;8FcDF48nl8tjij29Q19jW90yQnxPfz831mV6vl+l12hCCQQAD6PqDNM7ipMiebJunArStg5ZqtAF&#10;btOGpcCKk47VgG1oCwUqTZng2rbgnDimN837gwY7apOK47kgVB0IKq6zsRGpcZOkqkKqY7wmvATb&#10;xPtIEgqU9CIFPIwtSQo7sMMd0NSFJ6GvwJa+mAmRWFYAAqiqgyjMYAEcqnA8ExRCcaKUz0Huaqcw&#10;KVNikwu1jXTI6ikQ9EDcTnBakRK3rgARMykxW1MWxfNSpRs7M80O6EbzXBsdO+8KuyhSlKrEgaGk&#10;PTQ9U4goS0/HoU1FP0NAFUyxtqfVVPUe0rlYOFYIKuoA1ZP1LAAWZNDsNhClSQhTGGLodg8hxNEJ&#10;XhNlmWBomyGIIT+mKgo0JBbWqnrHMog5Lkuewti2fqqrHWapXE/ip3KkimHFdYPXbcKBXGpl0XJe&#10;FzXof94ryjDazKpN5qpf6l4De98qVdZxXbYmAXrdOBYZgl7Xlh6mCtiqtE/H9b41jaGyIhJw5AEO&#10;RF/ki3h+pQgZSYOVuLgryn8fgAwyFYyEsahNjTcYHhMf54GyhFZiELpQF6UQvggAQAhGPhfmaQQg&#10;JfKUqKObOfhQFCEqGAGIp/MSjUVHFHqXNEYbDFOwNQ1U4w3tClTskUQ0BPc+VtttAqHFjlKZslDK&#10;ZRG5KPv+zX6pEdx7jOOcTxQAY8hFTAE4qvlVyZfcqTHLvsVo7BqKhFmYSZfG0NgghKOQOACR5ygA&#10;MRHl0To4CKZJAhyHBAGQUJqn+LwVAAHATAkZJtnfxqLak/Sl65XBZgAkyka9bMKbFwCf75CPBzoo&#10;83KROEMzl6OzqXt7bTx7/CKPPh+br8vsJ/QTkb1sbmesqfBfXPXA0ZRNHfApXDUkeNxcAWNPEAAM&#10;+AwJoEALgUbw3oBIHEIDRBFy4mD7A7LqMYgjoHROkGwJUJIKQ2C4AAA4Ho/x4jCAgAkAQ8R8D/Fq&#10;Ocf4Sjxg/BaBoYQ1BzhsFiO8SYTgIEseMlVFAjxHgOEAIAhKmCePPemUh7RR3qoSfYT6J5P3uJOb&#10;snU2jcHyJtekUl9D6ovP8bucZQb8EzvyRi/mJpPX6xtJ4/5Hyk4BR1SgQECAP+BACCQWDQeEQmFQ&#10;uENSHA2IB+JQyKRWLReFmIPgFPuIAExArBZn4nulTF0MFtSQQOwJxAUAgF+QRaud/koMAAfi0NMJ&#10;qOcPCo/uFqoCMQh60kl0tgU2j0+FvKpA6qQWYwkkkkALZbVCGPOwRAG16yQWpPKqA6y2uCWe02yv&#10;NW5Cu6XCy26q3aj3i1XqMPjAAPBAXCX6MXzDRd4Yt+40J4/ExbEZGKPzLZcEZnKRTJ5uFP7QYB8A&#10;rSZ6F3Jq3QV6aKPTXAzYayE53ZQXXPTYAzawrabsm79N8EMcPd8XjcfkRaBP+4HznIfoaB/WVwdW&#10;JB/k3p5N5ig8RjwAAIDv9+viTSiVAANEZ/uVczEAwVnQIYwSdz2fhgSFtztuVrIpJ6iDAZPwK5AO&#10;wQccFIRAoJkaRqcoICAIH4YhiGyuAMw0c8OQPBMFuzBAOwUcbsxMg0RRJD0RxA4y0n1GDRRXFUTx&#10;PFMWuKA0dNIBTFnhGccN2AUhglIp2SPGsTgvJZ0ybIESuO4YMHRKkTRvKDjDXLRUS5KUky/MEwow&#10;5aymPMwdTQvzqnA68xLKeJ4hkIIYHeDYWCwcJaEQaYACeOxSFgRItpgmSCPmf76p0nifKAoSiKNA&#10;ClKYpzjt6hMdAAfZ9oMbxvAAEIQq8sB5rE5FLOLU7WNQ1UTVS01XM80TBAGwgC1Mqa8uNHzGn6x4&#10;J1utFcuKy7MM1StcL64zpNFHjkVWurstu3NgLe49pNi7NYM234muCTcvTdcNxTBMiyBvc5lXTNTr&#10;Inca4PgggCnmf59N0AAIASAR4nwf6apunL70YM5WHWTApgossAqWJammBalhIoKYpgAVxXISgaMV&#10;HUtj2DZOH483dntXbNkY+5FZMGwuOWrXTGMcyGV4g2tiMszIEZM49lsBZrj5FE1r3s41tMpoFW5K&#10;49uW9cF3aZpra3Kr2JCnipXGtqwU6wqBWa2GuuzbpynkkKwXjeVZpE0YBtjKH4SIKXw6hgIZGGiU&#10;psn+LQTAAHQUAmY5sndqGE0lhlKaFo6jwWDwPISPo+gAQRBK+sKIZw5Ohsjn2SY7yri5RWmVcNzb&#10;j13l9f5jkGZ5pm3ON3nTRtLnq52g5Oi9O5Ha8tw7i6S4TibB3/gL1wKnxgfQD+P4avU0fda+Cigu&#10;iYGhSFqZpom4dwXBGCKFvgIQylMXpNCyCwDgCCgxE8axLjCuEAiR95a/j5yEiYJgFGGYYCILCZ/n&#10;CcI835wBLIiREUAoDQHM8gE6TG4EQNgcWuAiCIHwTgoRgK8F0CifaXBWDi4nklQDjCFJpJhTCmLK&#10;/4cLX4AgKAQBUKgbQ4iZEEHIBICWbkXOWIgOAQg9CSKaOMdwPwOPbL0wpSbDnbF6HuPcADsCDvyC&#10;UEoADGnKRJdy6I4zmYrssVQ7o3bnnmxWOK6RXrMHQxcN2zQfjq4xOtNCzuJxxYtO3NetiM7MjZO4&#10;dYbV3i33fQdkAmKD5Tx3SFV8XBNcKpArhiM4SJEd3UF+ImOIjxCCpKkirJBo0WI5OyZHFuPBrHLm&#10;JjA6CLsnDdxkkPG11KxI2SaZzG914ClnSeZ/HVoMp40G1j1Kw2UfYNyLmEdkgICAP+BACCQWDQeE&#10;PuFAaGQiHQ+EOCJB+KRCLReMRmNRuOR2PQV6yElyNgSWPyeCvKVA6WSiNrFYgAoFCHL1egAhEKXR&#10;6VPKWA6dy6ez+gx5q0cV0miyehy2lxum0Cnxp8VUB1cC1mpxqo1uMvCwP2xBOyV6MV2zRZ+Wu2Ai&#10;3WmLWi4Q5/XWqvgFXm5w+jtWkiu9xZ6YMGYXAwi5YeCYN6YUGYqHYnFE3KJvLBjMZDNZvOZ2HwJ/&#10;ygp6NXaWnxJwRQP57Wa2QSEkbFa7PXZ0NhsGYMBQUajV+LxePba8PFOPjB3kcTlcvmXOQvW6v4G9&#10;Pm9XrdePcZx8gO9jvd/wQQr+NP+XMBjw+n1UHQSge+9ifE4fMvfWrgMA/mIWJ+oP/EdADVPXAaHO&#10;ekYlpKYDOMkzSSnqIIggWhDBgABcJK9BjIQyva+r+1kNrnEC4Lu+6sgLBaVqczSwHg/iyAnFCfRU&#10;yC2Lat7NxEtLoruvIFM5DqlM8xjHRiojNyGwzPRyszKCayxNvPAkpSmiD2pOZ8sBlLUrJceMvAfM&#10;EqSlAySJNHEUqkzp5zW6YGv0hAThOABsGwqclrhO6tyAwElTRIsZsVEisK1M8ZTSyEWRcstCyMzU&#10;arWtwET/Q7FR2qsex+pEgs7JDH0ZQDD07D8/M3JsnyjMVUynLiUAvVxg1gFFZJQcNawFVT1TJBEz&#10;M1PKzTWec2oRN6DnOc4AMylFfQxUjNT3UdDUmzlBAHE1pM3RKx0XXtmxpR9I2uzVLLwvTN2fITCS&#10;TbloyPdNPM7Zal1My9k1xezw1YjsvHiNl+lJf4s4C+6MX2W+DG5hFb3u77niThzgF5aaq3Azy74o&#10;hwti2ABWFYAyCjmOYAEMQx9I9i0bs7k9JM2beWhLl7WZViR8YuyCFH2AWc4GzeZUK/gI6BmeasU/&#10;jo2tnmJ5QyDorYhmPZZl2YM8fOqAPq2haUxWqHzqwD5jpOVs0KOxk7stUYXtDrXyjh1bbVwLtOia&#10;K7S7GG4e4GsbDvKMG+b4BVkAiEapkqqbBr+aayw+Wm3l4S8PobD56zWb5yAWds1yUNJU6IIc7vbN&#10;ui/mj8xwzNtBm+nM5xfGtZreu8+zXXavivS7FsmzXrundOHtaN7adW37i1O5925tdQTcLOWBYSO2&#10;IgwVBUACjrjbtP0ow9z3h6rD3iotqdHzV2RWsNtRh6zOUefnIMD7qg3HTFzU1PlOXd5LFVFPvxMh&#10;ecodz4r/zOEBgD/gQAgkFg0HhDqhQahgMhwZiEIiUEd0VizcjAfjUTjkdj0fkEhkUjkkgesnJcpY&#10;Erkstg7ymAOmUumkGec3Bs5msEAIBiT9foAAQCg0weUyB07mtGpFKkrVqArqVOl1MmdUkVWpNYkL&#10;4rwDsAFsVckNaskgeFpoD9Cdts8fs1vjr8ul1BF3uUduN5iT+v1efAKwV8idQatSFeEjr0xkOBmK&#10;hF7yEExj0x2TiWSyZNzibzwY0GY0Wj0mlicCf80dmrCGtAmvpTk2Qc2mmt7jcDVbrgdYPB4QGIxG&#10;EfcbdazdcbqGQ7HoOAoDrEnepK6i962ke3ZwQK23Ze3brApFIBjHQgi/X4AHg8fne8Gm92D0bZ+g&#10;n+3d7Xy0Xx7mjfT/qGATXgI7D8v60R4wSvx/AjBsCu+/TMLWtYDQrB73tE1D/n0A8OtI+hsvsE7b&#10;HvEoExPC8IsnEp7xOBL8QhA7MChGhORs0AMNtHUdx4rDUR7IC5HuDwIgUegNiGdJol4UxFCYMA9F&#10;qbh3H+EYIoMKwYA4YwFCYchdkEA4GAuTJjHQMAcgupTpCTNpdTe0kNwqAzbTlCyyFgWACCyLMCIP&#10;BJ5TnOr/0E0Zu0OEdE0GfVCtFO06NGusAwDONCTu0SbnmtbWghStGUuzEFwXAdPUazDULqsQCtJQ&#10;5u0SEdF1MydH1LUD/UtSDRClXZPV7HEg2BYNhILH6yQWStkJWYCegCHdnDfaFKWGmpWDoGwqkaZZ&#10;Jl8bQ2CCEoAH8e4AgGBQSCcOhtliRZ0l2OAMCMSJMmcf4zBiAAZBABRnnCe9ipq6SUiXZTSM1TCc&#10;J0wieokKoqgAVRVNLgzFMMxDbYmwmML4wCwAHVWCpiq7RLSeC1raCeQKPkTMLquy8NHjS8wWwEMM&#10;xiqptMyrL5hkKttFnSHYvnrSM4JrPE3X9p6VpbR3+pUGgjkiRJyBrVnZWWmImRAmACPJaoIAgGH+&#10;fZ5oIfKegQGAsD6Z5TkEDIGAKdB6n4Wpzn+JUch+FoNGEahzkOZJ/jwG2AJQlSWZ5lWfNJTOqMwV&#10;ZVgAKwrIkgbMZiuWbsS03Mrfzyz44sKx8UprR5Jky3dLlbJ5aui7gRlPTNFmavZqyfNttoDH9Xxj&#10;J93oXF6IzrPtDrPj+QsmnJdZkfcv5KJHscpogWDjhoOWxLioKQ6mYe55m+goDp6fSCbtvG9b5vxz&#10;g8FQ/nCapAJpgPEGB2XWYOefH8UCwLAcPkfJBggBAAAegvjoCyO5c60N3ppHRMedIaKBBXHUFAZO&#10;/d3xkHXD8dhBg0jtTAoqMhAo0rwIGmjhMxKBhomitHaS9CGEMSRvLJGIeGweocEIY6b4B7HUWGVI&#10;QHSIQi4iQyIOOcZgvgPg1CGPsg4Ug4ifFaI4MBBXmkEXoP9e4AG9t9b+BgEgWxzjbFI/Mk4QY0Cf&#10;jUaQDsbRxxvNsRADI546RsjdG8PofQMivFeBIhBKxsAUAoUEqkbQOxvHHEYp0hpER2kPHA0ZSENm&#10;AkdI2RRO5GSQNEnM7bUjRyZkSaNAIEpSNWkuTsC8qR0yrkrJozCOB0SxNtKA0ga5bColxC+U8u4Z&#10;Q0JEDWYAzJhCjmIFyYxIh2zJIYBpOamZTj7CSDEEI9AbhsHeKUQI1R6D4IKHITQxRGhlB0AInpqQ&#10;ARZi3F19YGgTBsHKNkScZh6sCYJCc0rjmEwShWdkAACwFkSDmHMAAjBGFOgmViEkHp7GYgex+hZk&#10;4KlsdVPp4SkXXQdoeZCEDt4RlRZxCUxrQaMmKhTQqFjxGkPGl5St6BAQgD/gQAgkFg0HhCFhR8hk&#10;Cf8IiERNsTakVX8XiMZjUbjkdhCDIwWPy7dbfe7/EAIABCAIBX8FBApf73awOA4Beb6AC8dz/IYR&#10;AA/FoaYTUc5KRrOWpyGMeiD1qBLqTAqlOq0beVZB1bq9djTzsANsVeskFrLyrYOjJdLoAUikgwHA&#10;4AfD4soAs9pu9kat9Fd/vd3vNcwNXwdqwtWur4AeNAuPxNWw+Rpzwyz9zATzWUj2Tzkcfmh0QI0m&#10;fjme00Zf2rxYK12pjV9at/Fewjj03AM3W2iOo3kG3D03QM38Z33FABN5Sb5gY53I6HR6XTjsOwMt&#10;APWsmkBD373YjLY8Qo8nUjfggjzgXEAD7erqAwMC8EGMCZySIoRN68eC1c5/iUDCgqGopznygQDL&#10;2qB6qkJaqGA6bjuisB5rEBsIq0wiNMsAAIqAhBHkeAA4DgyUMsQ6LZNo8y8RPDC0Q06DFsaAbHgL&#10;F69Okyx4MwfrNAnHEYuQ0TRtK6UJN+1Z/Na17pRUwDzOC4cgxQ6EpN280kN45QmuYTbnQFFkxTHM&#10;jEu0rzgkdNQ/zYN83AlOCOEZOYuTrMCEQWSU9GfPjyBRMqDlUOwdCuRZjlkaJ2CaFwJnudBsAUDI&#10;Uj2VBmkIK4ZIK7ApEgY5WjeHAUgsAJvH2DJ8neczAwWJFWlrV9AVjWSOBYFgGHGcYBIQd53nkAVd&#10;Vmg1cHGDti2DY9kWSrsFyVC1lWfaFooJYdig7aVr2xWIr22T9uzvbNwXCj0zq6dVzAvdDpmvdc/W&#10;SVBEjoOBHkmdJ0n0CoSBiTRTFWKAahGhB+HqeQZhkEppG0dQhCcNxeliSLIwXBsHypFkKWdI8XL2&#10;lqIFsWwACSJKIS020ntrLONOjkjYRmxzIYzGEquRHcex/irpSI0LuZu6MlSYBTp5NFkrvZlWUys3&#10;MsOplbUy5L1v3FqOpINcir3MdV0Pm6V1mvdup1jiSpqrmEcupi6x7JIS7kURQADuO6DBSFIAGsay&#10;DaY02hZRmOeRkusaRtvuZsuzLN7TmTi5yfmd8O6efLq12gScv0oOponBOLy+97K6GnOa5+v9DcOq&#10;qtq+suGCnUs/Ch29brmvdFMewwdsejb482zwvxrU44hBpmmAAPA928U8pk+l6O5G8M/lsa5f23Oc&#10;HHnCyB3bo8VxnobVJLWchJvitnyrp817XEN/8nMN/z0v9B2P3Wh0inavDwI8C3iHGz/PYfe6lWVc&#10;rB/kATCgPAe4gBYCx/jmHMPM6a1FjQCgg/xZhq2MQRgs6GBy1oLwbaktsK63RPtQg5CM4r8YSQnI&#10;87Nij1jpu5fSbx3pBy+gABUCo4renkPEOg8szjzX7PlOmzR6kLzbPYSNEA6Tjx8ORaC8ZobSWiw7&#10;eS5mKCLIeGUfXCKFEWzKEBCAP+BACCQWDQeEQiBP9aw1DQ9jxGCjWKHuLE6MAGNQmOR2PR+QSGRS&#10;OSSWQPWUEuVMCWSaXQd5TEHTOXzWDPOcA2dTaXzF5TMHTybFotPpTqcDQp/0KPNWnCuoUyezKaVK&#10;Rz6gVaRviuAOvAWwVqRViq2KPvC0P21BO2WaQWSg26PPy6XUEXe5R64XmOv6/Vx8ArBXyOU5q1AV&#10;4SPPTGAzHYqEXvIQbGPTHAzJwnJZkAE3PJvQBjRZzSaXTaeCwuhODWCHXTVlbGKDXUbXbQWUPWVE&#10;uWMDS5vSzh5zoG7+qXHTT58vkHBYLQmB2bDYjUcDJ9bIYCvAOwAXjT+y5m0PC1P22BPv1nSXW7Xj&#10;SdjFX5/YDBArS9Oo6fK5f0+HJv2x7TvgwjPCa0BNtEDDbwXBkGpG1SeI0AKrQhB0LL43Ldt6/rkO&#10;CnKdve47qxEggnieABZFkgwbBsABkmSpj8MTAUSM5Aa+O0r6wxC8EOsm8byvPDjSvYui7gRIbSPk&#10;+jBtJGTUQAzEePUzkoxHHrSwLA8EwvLsvNvCqTDDMZQTKhD6xYGz6nDNjDIQIs4F1OUvzonjciRP&#10;CGlrOs+T6oSBggCEfAAeJ4nkmpx0SDtFz9RtHQa3L5OJR9KUq0tEnHRYO0tTlOryK9QE/UUuU9Ut&#10;OTCks0mXVZ91aAlXpMC9ZHtWjhVNR8MpWlspv8zjhUnXlBszG6ChQFAAGybLoKWkcnxpLFgtLHLu&#10;R3G0avEtK1rbaL1yLI8ks5JauPq+6nvy00rW5KrGwC5NrsnLTQtHW96UbVCSFzfM8CRe6RqILQNY&#10;CRmBo63IF4PerbVy3ld2taDTV/EGHSpcCQF6XoACIIiExSzomqbc0Z3dh9h3e7Kux0711Ww8ltPR&#10;lbJyKflv5gyFxMDJrOWddF2SlidesVdOR4peDP3lBWE6TL9+pKoBeafNKRvk7rypAbGr2NY+lNNh&#10;cN5qzOIuLr7r5MkdZAAdR1IMFwXAAaJooTneK7JkjJ2m7u5shIGXbyxWZZpn9hMJm9ySdkMoZ7vr&#10;CaFxS+XjBF563yUGaYkJ2cvtgXHPzYK87V4CJAdPRAl0m8IO+W0nUa3V6zLp3GyAIJ60j4MCAf5z&#10;l+gpXDmKQplUcJplMQAWh8Kp8H0eoDgKAahTvPKG8n6MvxeAQjCNnyCm2bZ5OcAFMU16Xw09SK/W&#10;B8Xz0f79GfR9k/VAK9RE/Un2/osyAoA/4EAIJBYNB4Q6oUF4ZCIdD4hEYI14oKItEoxGY1BmYojS&#10;NjCmwOBgLCHxJzenmQkDCN38/FuAwKSkyzn+ZhiABaGgC1HOAIE/43EHrRSXR2BSaHS4g8qcDqhT&#10;KlD3nVQbV6nWQBTnlUAdWrBXK9YIcBZK/H5BgwGAAvF41RXcbJWbFUbnQ7rX7vG5O+AHf7NJb3Gr&#10;zg408MQ/cUE8ZhozhcdErRk34CMtkYlkMxD39nb6CtBm4g1dJcRXook9NUDNZqIdmtdBdU9NYDNj&#10;D9htybu03vbXbNvweFw+JGKDWYU6oYF+JFGvFhRxYket2hlms4c/nuAQGCnjAr0PAgCmK8XutXO/&#10;yVbB/O2FPli8H+TgfWqK9aOS6SwOJueEqp5quBr+qeuziv8vY9D0ABDkOhxwnCAAPA9A8Cr04UEN&#10;Qvq/pks0CK7AzgsQeDFH6xgJw+sbhsotDLARFMQtuzp/M+0LhtIuC5Ok2baxhC7gx41rpQy0Tdia&#10;3pNt+6UlyZJrIuOqbkhxKYtSqB8rsce0tFZLhVy86EnKYeBtEsDAhk+fBxmWgoFAGAJ7n8AD0PU9&#10;j3J8EIiEkbxdjarL7vy/cfSXAEBUFIcLOCAIAocMoygATRNQxRDhyIzcNsBD1KUm4URxLE9DOFFj&#10;KsvTUQR/GTPJO0AFOJHDTSXILbVLFThVjJdKsxI0kSVMNe19X6IygqTkglYoCWO4JsWVMFgIwJ4J&#10;ACChFGkToyBagoBUUoQAJsf6cgA9oNPec4MBILZzm2Uk/KKIN2k/d7iA7eRx3pJYM3uc983jed6q&#10;XEZCYAbuBBHghGYMjF5A7ehxuIW5bgcOo6g6hBqGoarXYThd94VfrhK8fWQL7jeNWa2+M464IDZV&#10;VcR5HlDbgFmNigkdma5K27lnTnWXYY4bfnRoEl5PnrhDXoxUaRXmb6XpjhWEgphaiHWp2OAlfD3r&#10;BC61pqI0UAJ9oFqyDa8gtu2/cNx3Lc903W/CkKVWcYv+qysbjU6Mz2AIRYmhAAhSoCBtxTbg1cuN&#10;FIcN43gASBIMjXHHcG29Lw6wVJVM4lOsWxu7OJUUXVA4MZxrVkbtLHTi1tzjh9TCvLuHXTfLXrnZ&#10;9ox2noPr3buLgRujZ32HFv2qCn6bZMASGRAH0eZ0IQBgCgCeq0mYfp/hmAVwTsc4UDAUxrk+LO20&#10;BuHLVo4lCbr8m5IgCQHgCdxkoyEwnBKbX6oRx7HcK0/cUWhGQAAUyWFyJsX8GGcmYF0Bt3Momc2+&#10;lu5rnPKkgccR0SqkbHCf0rA1aQoJurg2rJ1r5TdG8dicB4UJ4UFDd0QUU0LQwQvG3DED8MzXIza0&#10;IUP0OUSsxevCcIQGAHggEqNkTwU4TEFDACEBooRwD0Tmet7C4ifDTIECwsCf23n8dUcV86A4tkYH&#10;OMMAIGQKkZb84BbZBoCmDgyQ9w5CBYixAAE4JxWo1l7juXeA8ATgx5LnAtT8XzbwRRfII2MFR8Kr&#10;Va6Z/bqIPwJNi6ySBrnYJJdlCmTEmSHwrIOE+TwspQMqAMHOUgUZTAylQhwjbQB0FuF44wSAzZZE&#10;FHLLUDUt5MgEUUPxwJEBuqKBIGgU42hLhYBKDED4CBoDiHzJwoZ9wkzRF3NM4g+ZrAHmwkuaw+Zs&#10;AHmrNebJGh3DKARGQjIEgdARXyT8g825unEG5PEEk8yMQ5AAIoRU3iDknHyUyd04ThT/n0qEtDXp&#10;VHDoEh9GYEKGTfm5QB0KMzOtVodO84ZQTJwIOHPEbk8wSJLZAPqUVFaIG3pDSM6VCThhSpYJ2lzS&#10;pNUxkyQEgD/gQAgkFg0HOcJR0Lg8Nh0PiAAAUTc0VC8XiMZjUbjkQdzERgTHqzgTBjTfYa0ERIL5&#10;MHguWi6bz8frgAYCAMdiD1nhKny8oE6oUQe9FBNHodJh9Fe9HBNKqAAplOjoGqz/a8bXrlXg+r0N&#10;qdIqNJbVlE1nodWAsNJBIfayWUbsNPsdDud1ob7vUTAQDv14oV3wEdeWFfuHCOJwcdwWLjWHfr+y&#10;QFymOuVGsWWiMCf76zwH0GajNlbVnE2ijb41QI1moomYumuhuqfGsBGyiON3EFKG9Tu/DHB3fD4n&#10;F41DzlDdPL4IYyxW6Co6QB6nH63Xhs8epL7jA73HwryB3j7Dz8wN9HgwvjB1DvwBfrVgxVOAAVi5&#10;AHJh/h9nHar/hXAKoF6XoACIIiDAmCYAHYdiIv48jjQg9rjNovwBsotcJPXCLinhD7IQVBcNvFDr&#10;iH5FEUts9USwo4rJH82gFRm/0AQE656RyBkdxY/rjRyekdgY7EJuOJsjk3JLmuxJkmycwb9KjGEA&#10;hWcUrHtLCGuoAMRD9Lw2zBJ8xOw7TuCW7xgR7EzjPMeb0AbNUXTjGpqyowceJ4gxwnCAAPA8g0ix&#10;JHziwsv0Mzm40PnhEMFUQ4sUxU1tBTW3cYRlGjjP/OsbutIEhUc4lPR469AuLI4mySTclzHVlW1c&#10;gko1fWVZsHMruu/Sc5TY8701zIkOV03dNTsxw6DoABGkahyB1K4lmuHQsMMrX1ExAw8RVA4dIRRF&#10;dqReyVLgVOliU7HVRuLZ7d1FIdSWBI0kSU4VaXnejZVjet8Xyh7tLaJBa3/fWA4E7Bx4KDuDtQyQ&#10;AMTYI4DgfJAkCfOB4pVztRhN+K41jbLYKceDg7jmRZGqAr5MT+UVXkmV3pe+WZe4dbTPXF0Xc682&#10;4zb1s2FGwVuINg2AASpKoMv8UZrFrj2jQ+dOHRVGRHpFBxPbdu6lSjcUs1UZ3FTOeuxdedtxsN26&#10;S41T1TlWYbXMeXbZt7HZlNGxOHnFe6vYNnZs4th044iigBTCDy8AGItddLcaXae8OPp9r0bprd22&#10;fmrb1s1vxjrfBOJvufRxc12cZH/QV/y7ibReLnbh1bsbd1nXqVuWactqddzdu/aaw4fENlzvShoG&#10;gHG2baHM8AHFrx3jXcVDXRQ9ax+2xyLccnyvd724mtHxrlx790cg3P3O8tlsjreU1HUVVeXYfY3C&#10;AoA/4EAIJBYNB4RCYVC4ZDYdD4hEYlE4pFYU9YwSI0tY5Fo9H5BIZFI5JJZC45QHZVJo+12uARwO&#10;AbCFCoXsUCg/JZO55PZ9DYw9X9QwbRZ/R6RSaVS4jKHHKg7TKlU6pVZEV6wn60GK5Vq9X7BIIE/4&#10;W6rMFrRYbVa5ZQSXb2Bcak8roDrtVXneaLM6ZdHldgdVb9gKk1cMK8Rgrrd4OLxeAGk0oMIRCAG8&#10;3o/g8ZS3xnQHnwLobni8DTHhp37qQnq9Hf83Sn5sdkCNprcJTKG/s6+AVvcLh8TVHpwwZxdtr6Tw&#10;3pxQZitdpaWTekm+pXAxbOx2bVY4WBO9su14fFDrdcLlfdJeL1RvRz+dt6XhmriBX7+RBmczgAMx&#10;nCWMYwAByHKJM06ClN2z4BtCArjwMpLTng1J+tWCcGqk2TZtq9r4KU3Ldt6BTfvm4KpuU5kLKZEz&#10;jKpAqpOkJrqE26zxxpGqeu4hQAx0gpnx6GEfxtIK1vKJa4mBFCpryea9yRJqkvk+j7QchkdoQAQB&#10;AA1KHxapkENA0UNvuo8IQlCknKRDDYtoBEzqPDzOxBEUouE4kVqXLilxU5sWPSpkXxjGchUFQaJx&#10;whMdACTFFEjRiXGuWNIRfRFCKocBsGwUBDjeThim6chuG4gp/n8fg5C+JZIFIXRQF8ZwviCGKSKC&#10;jQkI4WtKJKB9dBiFIAGcVwABkKQAEwUBkhRZFcPCpyoWUgldSmaJonmEAQLJZ1sIWoLcyZbNvW+i&#10;dmJXcFyXKhSsCurRP0Dc12rXQyEGPeUBQGg4+XuQt8jvfd8kLBN3IoepwmUCYSBuFQmjBX5PoXRA&#10;rD2XBUkII4LgMAIFCaPpvlaQSQyJI02qSBgFgCehmoYK44gAVJb2ukU8ZCn0oRJmKIjOM4AE0TSD&#10;CmKYAFYViDZgpMvQVME7z6pcyNU1kwymo80n5Neap5N7eN8pmZvrOjlzspWhqRPUpRc6bqq7gG0K&#10;9eCDn1toDbehxbbknAoB9uxabxqe0oOdZplgCwXCiGwwk4ZJPDGhZZjQE4nEybRVG6f4qhEAAdhS&#10;CpjGwdm1orj7z6Q9yJreJe5FsThBgAMg+gBziEmwAKIi6QouFH2qQ7Br+kqVrWxpGTpO9SMiE7aA&#10;B7nv0LOM9L8GacqWlwnpvQQ4pOo716UxJ/q046y4GtxLOs9+vp6f7FPnkKVP+zOvvf2KZ1qRnJ+L&#10;6OYan6gj++04sAJ9oIfB/D/AO7AhYDwEABHkPkAAtRzj/CUdcH4LQNDCGoOcMIpxzCeCwBkjznkj&#10;vNIgC2EA0xVjUYar195BHXkRADCYgZIHcFJhezJ7rvSdpVIOYgfr9QBlSaKgtqhO3npmg8Ut6qGn&#10;xFSe01g+MM2uIniGUp8pU4Yk9fSjJs77YsFHICCAP+BACCQWDQeEQmFPyGCyHNmIQVpxMVxUAxeF&#10;RmNRuOR2MstQmkbGBMAASF0hBlUr5jv5itt6joQAaCgWLvyCLVzv8lBgAD8WhphNRzh0Un5xNZAx&#10;6EvWnEqoL+pUyqRt6VcGVmmAJtAOmEg4EdbWOEPtqAMDzSOFxCFtRW+qwmrvSsgy43eFXO63i+AB&#10;r38U4G+4O9VrB0wBgMBQh8PgAAUCv7Dxx85XEgMCZnJ1XC3bN0x46F+6MJaXP0zO6ePaN+wx+AfY&#10;aqO6nZRt/bfKvkE7vaxu/tfAinex2nPUF8fhxnacmEcXjgvmRrl9GCk7rJzsBjtdTud3vd+4wJ/7&#10;Jo+Ueee50xPesw+3wZ8iRdewQlH9XrVAFAnhYArJ1gAMBGlsT45CSi4AoKZyBBigigKEogMBILZz&#10;m2Ui+OKIcMlPDbwAnDx2xApgQnyESmAC4RvRShApxYUpBmeFIRoTE4ARSbzPw8CcQHa96CRzHbwH&#10;tIQFSJHoAR/ELvigKAPGkaSvIIQJAnKLoun04YESy1h9y5DsPyS7zXPEyACy9HUwO6y7YAPIR7TN&#10;IDvwOup5zpIMhyLHoHT0eU+TfNDuAfQLQnjI0kR474yUSUtFu0n0jUfSFIs28SMuc5CFEdTI502v&#10;g3U8SNQUkwcDoKPRVmYQoqBmeZ1lqBwLCYggIIEd4DIufaCQUf8GJ+oKhnODwVD+cJqkBC6nCXZJ&#10;gWW8E+HlPQHKobEEI8JI4iQW9soROh5j/bxH3AhFKNVZ1oSNcs9PAat1oqFdzz5czv2cv4HBwHCE&#10;oG2TGnwy8yWbeF0u+eGBtZHN/2fgMwtchksgRg94u825/X3IgFXVdiKyM6buXRaLv4272OvAJuSE&#10;3k1G1FlOVZXfF8oS37gzaJ+Zl5mq4zIWGcqgJWWMOICLmCggmkEWJZD6Jx+HsdwCgWCaCvECAFAG&#10;eJ7n8nSeJ9B1fjkWx6EaJLoLw4tkiXZZgYfhKOQOf5ro0KY3AAVpdPGhVuAbu+0Y89+RO/dZq3bd&#10;+Eb07u+AAEIQgAcBwIMLAsABDjD33frIby8GBnhgsPcq7+F4ZLPN4i2+KTw72/cBHuQOjwru9Tjm&#10;AcG7mSCbkxN5Rnvb9xHtxxmi+7gbbi4gv4SJmmCvjdyzZqFsP4WiWQQABUMZ/mqTmk6XpoABWKp/&#10;moVRqEaIQWjoX5OGif4xhcAAbhKCBlG4ePd2OeuybN0ETIuEYPIMcJygAbI2hugigERluzeF5Ovc&#10;CxA7rpmMo9dW65wRCBtDaAACcE7LS+uSMSv6A8EWBMENGwaDsCjuOdH4w1+x3GJOjYs31jC7nUFY&#10;MMyGBDH4ZGeb3DU7zsnaO2eRD+IBtX4kHVIVUKkRxVxJiCckFQCwDjXHsPod4+x+jzF8HwDwSBEj&#10;uH8P0CJBwGAHAI80R4xxWBqAcZgG4kRqi7DcCow5xQkRzFrHWJcd48KRHHHsDsfY8pGO0A0e491q&#10;AASIP8c45x5x/UgcViTvpGSRkkcOPY44+gdknJmTRhwrydE/J+H0m5RRAiGQaIpCS6iYlUFuVkoz&#10;VDbGSMENgfhDAvBkFERQhw0EcFYJoPAmxWjPEiKsWQKAHAHM+2NZSzIRtpO/AUBsKYaQedLC+BMz&#10;jqQPI0IoRQAA7h3ISREEwJiNQaAHByacJDqOXcy06ZrsDqQmhRO88EKzGsVYu3+Bp73WnJm0dGfr&#10;qodHdh4yc7crqEO4lKQWU4JaHR1FrQ4EtCaKFMmU2WZk6ZsHdmhNJwlAzuQMhhDmalH6SlVIwQhx&#10;rjxTkJnNOik06jozshC5qejnHOzzo1PA6M9h8T4hdPqkZ4KAm9n+cyos/qQHUoK7Wg9FaoKRICCA&#10;P+BACCQWCgGEOuFBSGQaHQ+IRGJROKRWLReMRmNRuMPWPEuQMCRRySQV5ScHSmSyuCPOXA2YSyOS&#10;d5SkHTKSzSbTiNNWfCugTyZyiVUKLzqiytBoMAH4/RCBwV8VMB1UC1ejUeiTesxV4V9+2EJ2OuxW&#10;kVyyxJ+Wu2Ai3WmJ2e4RJ/XWpvgFXm5xGfNWgCu9xN6YMGYXAw+5YeDYN6YUGYqIYnIAAm5VN5cM&#10;ZnJ5vOZ3PQWBP+JN7SCLTZ/UanPx56kjXLXYarZbPaZxx7cO7na7uS4MABsN2iClcrvpNJp8bzOa&#10;y6v6YA3ldHpdOL7dx7kO9TtdvtcQrp/wZkMdzyeWZaHzen1ayQEuRMDOZLOS558/41vP/LFX2//n&#10;8M2/SjBuG4AGUZTInkfaYAK+6aqSyCvngsJ+rGCcGp2za2Lat8AP+ybmruvIFM4/igs8xjHQvB7F&#10;RQwzPQCwLKiay5NvE9UbxwiT0RzHjovYkKRw7BzhM2+j7SFDDOxgvcSsBF8PMhJayoQiBQFAAAvi&#10;+ycpLhCMJwrFUiMPDS1rcBEws5ECpxFEifxMzsWsfJEVsPOL/SGzkZRpG0ez69Udz9QLUx+90gy3&#10;KEipemM5zFKNEMPJs7yTR08M2QRBH2P4/wYggHgeACvsPLi0y8sSyUYzkyH5M00M3NS8L0zdIxOw&#10;kXUPSrJztJ9cMhPTMM1QVgupQFhWKxTWNcJBcWWzkJqqAbP2cqtmrDZ9o2rabNnBbYQW7a5+2szd&#10;pWhVy6oQAKYTkgxRlGfQoiifau3GzjGObSbFXmzbQtCAV+2pcFss65t+gEzltnBboQW/cLJ3zhts&#10;XIzuHMgKuKk9i8+WNjTZ2JjePKy1glZE9750U6DPSNRbJ5Tk7O5YzhrZiFWZs/l9EvrlTILvZ6rg&#10;LfoAoevJ/t8oWbMnUsKVPleTVTMlWZvI8PrtNdYsnmJrZmFTP11pecZayGuZLr08sqTmzYzj+030&#10;qO1ballCZJVGUaZuUlUewNZ7tXjFVGsudqsrCHSoh5smyAATBMle+q7pEwbqyFVafW97sPV82VlN&#10;0nThWt1UpyjA7Dx7FV9Gtgbd065oCIA/4EAIJBYNB4RCYVC4ZDYdD4hEYlE4pFYU9YwS40wI5Fo8&#10;AHlIQdI4/JXnJwbKZLFZC8pGDpXHpbL5jE2rNxXOZrLJFJJ3EJnPp/DnxRQHRwLSYWWy2AFMpoTA&#10;4pQZhQ4c8Kw/a0E65VodVK9DX5Y7ICLNYYZYLRCn9baK+AVcbXCpu1ZyK7nDHpewZfbzCLVf4Le3&#10;pfQZgoTgcQTcYm8cGMhiMlk8plYVAn/ls1mzfnYaEEikUDCF8sFAsV+zzihkWIAWBp3GHrGiXHGB&#10;lMVk5O85SDdxParldzf7rd81w7zyLnb6OA6SBYiAQDCXA4AAHw/D+Va6w8K0/a4E9/LqFiLJZbPk&#10;+3aLa/rfcQVlOLOsthMN45pk/tfst67CxgmscTbIAwzcDQPBCSsxBMGK8eRplaB4XCohYojuU5XE&#10;QLCChICi+hsPJoFiOLXgWLBRm2TouBIlbZCRF5axjBsZxpGqanHHAOx1G0eRqQRBAORpGgOgobBs&#10;fhdl2e0eNk9rex7KEoykgkcHHHQOynLMtQYK8uk/L8CS3MUxojBcySyMQbgETJiHyhYBgIAoBOmb&#10;xNiYEYzFqTJnH+MwYgAGoRgcZhvHnMyPtk2jbPw8rdJQlT1OA49JMm+a8P7SjJP8rzmKQpSLK0AA&#10;CAIqLMsBTLEO677w0Y4LzPOfizARVrKPa965UqnD6Mq/bD0i8lXMFXtJ2AykAQFMMz2VZaCUPZka&#10;n8eQAgGB4PBeF5Fj8TAkiWHAGyIhAIgWAh4HsfpanOf4lQKH4Wg0YRqHOPBeHyQ4htgi1Eo2jtfv&#10;yyrdyfftG01VDBUtYl/MRTarU651PpiGAYAAaJo1KkGCr/VStq7gVgr/WFYvTglisnWyivg+VdUv&#10;Xi+P5keE2FltfOFjC82Ox7I2fnUt2dncEmaVA4BoLJIoWIo6k+XRFDAgoDOkfaCXRdV2XdeBzg8F&#10;Q/nCapAI9fTa35l+BsRgFIbFj2FZqueD0xkmzsphrnqsb5vgAEQRISShKHuNY1gSymNPBjm3snkF&#10;ZVpkq3ZPXDJbZljC5dtO3MRYe25gv+bwHnOfc5Hue86zZWMcd4AHsYhZlIURZmYhA6k4ZJFDGGzp&#10;Omgk+H/P4AXbd94gwEgtnObZSa8jAg+NL5PspK8qs0DPnHP6HlR15jLeXHHQIh6xx+kDvqMkl59f&#10;Ct68qYEGKAWgoKAofaOG17CGe0ygDfm+Du+57zEAF/QJf4dn/PvIcBeAQ6YCP3euZNAg6IFGafiZ&#10;NvoaxUQRWTACChm3PwVQYKINYKwviWGsAAAoNh/j6GSAQ6Q/XbECdy7tqwHAUB4HGNcQ7xDZr7Nu&#10;x0zTZTfQ4cs2NtbKmEQ+LWwsobcWHl5GwNgAAKQUkJFyLkAARgjHcKyxs8UPDJOGZE5Jy5eWTFwc&#10;YYhxxlHKuEMlGVxBknMwTgxG0xBAQIA/4EAIJBYNB4RCYVC4ZDYdD4hEYlCiSAwCuH8HYE4geCAC&#10;8nyAFq53+SgwAB+LQ0wmo5y2onCpC6HonBnrNyXOWBO5rPYO8qADqFPqJBnnRwbSaLPqA8qEDqXR&#10;abT6jNWrVxXWarTKDQ63EanXq/D3xZQHZwLabHEKaEwmDn4/ITA7WAHhd37ebcE7rDrDUL7DLjg3&#10;4CMNgYZf8RC39jbK+AVkcXCqu1ayK8nDHpmwZnczCMVn4Nm3pnQZooTodQACbrU3rwxsdXs9ptdt&#10;BYE/9vu9E9no5G04H2MBYIYQxU0Zj40RWv0qb1QXA8WVK41c4X+UZoPBUF2K13VuajN3rOSXO2Bt&#10;NVtKO86SDfVXcBtfXosrl9v9c/+szj7OAa0gK+KnKEUpSgALguISq4ABUFSqrueC8n6vcBqo2bCL&#10;iwwEQssTUMafzHsiBTaPurTbNI00Ovm1EUs82z+Mm1omteTbYpO3kcx1HaavFHkfqqHQAgCY6CBM&#10;Ig1GyXZKoKJAYAmXBoHahEhgCJQ9lsWpCCSD4HgCfQXC2c5hlI8abiRNBazVIE2TbNyinHOIOznN&#10;86zsuoOA4BqjgCgohCEfhXleeyiPJED3zvRNFTfOJxzmDtF0jSUcivSpP0vG9J01TaHR9Tk6n4ep&#10;4jCJ4plIXpehBVQ4EORA3iwK7GH0fAuiiGhTFsapAEwVo/jOKSvvI8z0RW2720Q2cYv2+USqxE76&#10;WZZNotW/y0LVaUCRYg8DQRBSELuAAHgeiUIwnCtsQu1cMsKw90Q80UQREyTZxMzEUM5F7V2UxEXN&#10;PGFptRGca0zT+C4LT2DYTHdhJ0nl3W01djqVh784A+1nXtaFs2K2dqwBa99YshkhoSHwfAAYJgof&#10;cq9Ldjl1QzDeXw+xyyxHZrLWe2l+5m0WeX/jbZ4E2DZYVo1F4Ro+lNnhjz4dkOgtriT4YpoF0tRe&#10;uK6i1F9sDj0A56iWSIQe57gBdqD5ZCmXarmDCZltuaRDm15tXrN7tLfOuZEzOf41q7RaHG2i6Xws&#10;2aTw3EsC8glcbVBetoe3JZu23JHtyjV8tzHI8nurUGz0AT9E2/Nc83vOxI2Z9dWAXWgJ1/Ocv0ye&#10;rSAiEEURQADiOK5IIePfwmCXhdjzbRQnCYDeT4nZszEHVn1uDV9AbPRBO2+ynuBPteX1LV+x7QE9&#10;J1DaCf8pO/PgnFfU3fEfX9ylvIJP5F1+jaef5IDNv+/ldV1f8P6f8/w1Y3YCAjgNAAfT/3+wJgEa&#10;gwbrYIACftAF/JWxBCCAQIcQ5CWyj4PahMCEIYJwMgqatECIHXu2gXAo1ZuTBtgNnAQbsBgRwIhY&#10;ah/cJYcQUhtA00QUogCeiE+l98RTPkBAgD/gQAgkFg0HhEJhULhkNh0PiERiUTikVhT1jBLjTAjk&#10;WjwAeUhB0jj8lecnBspksVkLykYOlcelsvmMTas3Fc5msskUkncQmc+n8OfFFAdHAtJocPoMwpcE&#10;AIBhJKJT7USieQTrVPhtNrkMflhsQIslfhdes0Jf1ror4BVvtMJm7VnIruMLel5Bl7u8HtF9gl5e&#10;l7BmAhF/wBNxSbxgYx2GyGRyWTgsCf+UzGZzUOjD1jRLjjAyOIyEnecpBujntOyWku9zuuU11x2d&#10;pttHAdJAuql1Cr7lcoADgcgwPB4AeDw1uryNisdlyG1s1rf1tt4KyOwnWTwWE3k0yHdvmT6VfxRN&#10;xibxwYzft93vhuW+Hz+lxztUJS//WR8WF7i9PGwz+spAbIGvA4UwTAkAP9AUGMifMItwAkKP5B7I&#10;AkCQAnieKpIIchyAADIMn8uMCsMsR+xUA8WQswcAsA6kInyBMasjA5rwSFLKM6BcfRc7zIR7H7/x&#10;fBrACdJJOSW9b6ydJ7IvlKEpyoibOiRLBcy05qwwoAjKLFL0uH5MTJzDCrIG/NQQzZMEuzRFE3y+&#10;yEVH6qIAgFPMxzKwzTE8TwCD0PQJoQjB7K/M85sMyzqNxPc4MBRi10dNM1zbM05UfRTAUTN0yUgv&#10;oqVFP5PSbKtT1QkspVTVlUs6z7Qu+3zSpQlTouY8lcMM7S7Vy3rWMA8quNupClVvX7IuSeE6q0Ca&#10;ooTQQAEKQqf2Ep7nLCsgEVlYC+uo6y4MhXkFyNbkgRhY7wMM8701NVt33ghNV3jej51ejaO3TWc+&#10;1q1N9W6w1rKXcdfXVYNdMBYjc2NgOEL7ZVmK2ghKEoAA2jbeTLpXgSh2wfltXMyFvqK67spw7bJR&#10;Pg9kPDC7l5ZdbFsax965rVt55tnMeIzfDRX+yjTNRkOX4MvuCaJfbaYcu+FN1obAYhFVmoRCIAOg&#10;g4kiSABbFsnmYU5bGQZ/kS2ZJcNd5PXuU5dleirvlWx5i9GZvZnW7ShnG7yecRnkcD4ZEIgR3IQd&#10;xvmiCYTBwEYOgsbpvgMfp/G0AVnpLK8sFrzO9c3zhx88DvQc50W7M66mhIbUQEl2XbdoO4B5XR0f&#10;ZMBzxx9ADvZ9zeAr94T/fXd3XgrSgICAP+BACCQWDQeEQmFQuGQ2HQ+IRGJQV6N0Ag0SQQIwJ3Qd&#10;0AEAhlDL13nkhBAThIAtp3gCBP+Jwl6zMlzVgTeYzmDvKeA6fTqgQZ50MG0WgzqePKfA6j0Gk0um&#10;zFq1MV1Wo0iez+rxGn1qtw98WEB2MC2WvxCu0yzw54W1+28J3GIvp9AADgeEo9HgA4HCGWm1w5+Y&#10;PCAjDYGG4DEQt/Y2wvgFZHFwuptWqivJw16ZsGZ3MwnFZ+DZt6Z0GaKFaHUAAm61N68MbHV7PabX&#10;bQqX7fdbuCgoDBx7vtyxqOQU2CoHJVrvNaud/koMAAfi0NMJqOduQIR0eZvWakubsDa6raUN50UG&#10;+Os2rbeTRZXL7r3Z/55nH2MB2UC+qlV7VraeC3n6uIJqAJ4ngAWRZIMu4ALC0D1tqwjCsO2j6smx&#10;p/MeyIFNq+CrNu0jTP4qDaREzzbwuxbWia15Nti6LeRlGcaJi3MaxwwIsBsCJPGMZwFgKETiH+jq&#10;CAYAoAnqfgAOa57oum6rrhgNZYGeSkEJ07rvvDEj/PKoijQtCMUzI2cPsxMr+vY1cVMQ+6yLNMc1&#10;trAEBQIppsGwAAUhShLXgAMgyABNzAwmwbDARL02NRDMNsk2k0N1E7TznErZ0o+UzNXFkXRhHNQV&#10;DGsb1FUqJmaUw8HcGQ9CKFB3JAEMiSMAEkgDJgAGafx/hkALpOo6xzgwEgtnObZSKA7og2WUFmtq&#10;DloHJaTdRgdFrWfaNptvaAOWkcjapekFfW3bNvtpblvNq9C6H0fN3WxbttNnUlxLWqoVIQAgCAAd&#10;p2nldLaP1Dh44JeGANmAWEgjhd+nbcCBXq24LYmdWK4NeTVgvjR0443V0Yw1A1ZEVGSU/U2T5QzN&#10;SZTliCn0dxriQPZal8S46IIcFY1mguIgAZyBBigko2DYdi2PZKaJsnFLS+2bzPRRdNTpSKqRA9tN&#10;tRQq1zg/M5NnrSzzsuC5MykCEqmAAVXw1dDn5ROotpRyww5D2qzS21M6ZRjRbzq+ptnTrYNllvCc&#10;KnWV8NUx/pACLXkYg52DKMo8oIBTXk5QQsgSAQAnwmGfn/oNfykc4QB6RhvmEOekO9pTxb03WnzF&#10;r+sdpv7V0lNVLzb2rP64/W4NnsUB7I0VBAATpOoMGOgmcZzRbbt/Ybix250hM+7UmzkUdt3bUb74&#10;NONdwUY8T83zoTxH0RyfyQAGiYOoEcQZgeBJnHkfEnOh0dglOcw/wsAZKClt1z4UwHndm7x2703s&#10;GWatAY0TYCvu/a9Ap7xonhp4TmA8B7exrDWT4n4tb0UKvdaaZ9uRkHru4eyiF7alYTN7M++CBj4k&#10;WvkfXDl9D6odMpZyAFWQACNpFIKPkdgpgEAVC2IEXI6w/BGAoDYEgDxljdHlDwiZ3QkRbFvF02qG&#10;WEgCN1GBhMXzGxhjHGeMptBwxtA/G+NI/o0PUjlGteZAyCM9NXGSMSJjNoZgvCiNQAiiwwIKC4Fw&#10;ABijFHoVtejZo6RzNtHw2sbRwxvA/HGSUe5BxmjrH2ScnTaBVlIJ+UzJoeypZYQEgD/gQAgkFg0H&#10;hEJhULhkNh0PiERiUGcABAIhggRgTuhCgLY1MLHBD7YyXAoZFr3fT9BAFAUThL1mRLmjAm0wnEHe&#10;U7B09nM/gzzoQNolAnM7eU9B1GoFIpVMmDVqQrqlQo88n1WiNOrNah74sADsQFsleiFcpdmhzwtj&#10;9twTuFqh1ohEWhL7fYAAgEoD8v1/BGBuUNumDhb+xFgfAKxmGhdSatUFeOhr0ywMzGUhOFzUGyz0&#10;zAMzsKzmjABN1Cb1QY1mm12v2GxhUCf+y2233ESmT1mhLmzA2Gl19CedEBvBrFp2PCzuQyW25ma6&#10;OUxViAdkAvIpNd01seFuftwCfap8KHI5ADIZEGOBwACPR84v+AwWv6eOxD+xWMBWw5yqtkz7QvI7&#10;jRwEzLZPuwzUCa1RNtYDDcwlCcKIi2kKwxDLTN23rfwI5TYOI40Pug5L/KnADlxM+0Vtc6qxrLFj&#10;txA0bvPA8USIadJ0gA1qELcAABJehz5r8wIERy1z8v2xrXv+ycAsvBDXQUwcDtFBMWtNBkHQhDUv&#10;zA20LzDMkypzDiapvGTytjESizXAsqS00cnxLGcktNF7rxjOU7tfGy3rjOEaIeIwjAAXZdoMLYtg&#10;AUhSIZIp+SPPDRyWsD+ROyMUthK9Ks7T0sz810uNXH0zVRVKoTHVVW1cADdiRWRa1pV9bVuzRx10&#10;DteVxX1fq03b8xHW1dACFgWOOg54nieVgWehddHHXgO2ha1rocK9tE/bkvWxb8NVZcFxsdNDfTVP&#10;s2RCoc33TOLTSquU61FdTR3itU9OxT7NUA8NBXdQifsymSEoHSVKUG2FLsXJrXXm2NQ4BTspSxFV&#10;Ry21NTQjcmONxcWO5AqFzQ9hLZTdZWJXpd7KYffbKXus18z5eE5s7fscZKrxZlmAAnCchJjmOfgY&#10;BhSb65TJTE0xhrTZa1+I5pi8DYpO16s7UsH1PkOts7j+ua+3SZzS4Gc3W4t26jq205Wx2naRteAu&#10;osMYOzssarbQLx7suQLAsAB1nWgwdh2ABiGJi21MphdMydFEoYhqm9s1qHJMprFvbBzK1ICAgD/g&#10;QAgkFg0HhEJhULhkNh0PiERiUTikVhT1jBIjS1jkWj0fkEhkUjkklkLjlAdlUmlktl0vmExiUYer&#10;+mwNnEynUQVyuAhhMIKhDZbLyDAYndJpUVlDjlQdpdRqVTqkiK9XT9Zo9Iqtdr1fj8Cf9gsllqk0&#10;JdpYFrqLytwOuFUedznANttvuNTtzyuAOqLVwArwVUvd9u98vNKfGLAeNAuPw+Gpbwyj9ywTzGRx&#10;NJjD8BgMAkIwbUakwwubnc2f2LfAK11/wODqb02mfBmav1L2j022EvG5pRN4Sb4lbs3H5FksXJ5n&#10;NklotVspen4FRubzuu432I6s7wDVwQr7eSpXUqOsxoDx4F7WTyuXzPT39Rfn1+xwOAITKZhNuACc&#10;pI8yltU1jXKEpbvvCqjdt6+TuKjBjPvG1CdOEJriE24znQ3DiXOXDsQRCi6MLSJa1mA9qpOu7MHP&#10;JFKkwS2SpQE8r5qW9DHMhFsKJkyh4MsfrMAnF6dvs+wESQgoAgChI9D0ABCkKkUaKTAjFwM2DwRl&#10;CDawlHbup1CLbr1GzguG4qjxFNU1ojD82Q6e53HKLgriWVxeGiEIbCUaBklrMCCH6fR6iQH4bF4Z&#10;BrDCOZHE8Rg4uejKNo7N9K0skymqfS9N04jyaNVFlOpKRRFANKIEIQeJ4nlUSp0yldW1jWSDquK6&#10;sk/DVZ10sE3V2qZ8HWbYtkMUoyiOEwoicLZ8H2ggEA2f57nIhElgCNRNGiSoyhcDwFgCeQOB2eBs&#10;mIkLoRM6UaweqcVwBdUXS/LMFTJdd3x4mMcPVHV7UAmMfSBIUiJ1Iz6yRVCGyWhJAkCAA/D8iUqN&#10;Sm0CtfBDYvE2cuzHfkuN5L0ZzKpMLQxXNfZMqVe5OpR7HmeoFAaBaDn3JYDIIB6BHggpPCeCwxlk&#10;dZZHKf4mg0AAfBYDJhmqdGUorc8T4EpN2rteN6XgnUY4xkF6qTiKdXy9eo3898gvjjil4IfmDIid&#10;p2gACgKIMBIEgAex7IfryZSs1uKqVrMF41sSYTFCd+phkc0K5lXFp3pvGKme52lQBYKi2aJzn6Fo&#10;LoMBwDgCeZ9AAWpzn+JSkB+FoNGEahzimTBsFYM4T09EjoxRqsVLpd2u5D3EYYvwvBJfsF995rid&#10;3++Eh99IuCbWi2EoQZ5ngAGAYP73qdb3LGLS1rWOwbs6lcJq178PM8MzTx/1pegIgD/gQAgkFg0H&#10;hEJhULhkNh0PiERiD0LhBIqlYDIgoqKJ9aquQUFAoBAL8gi9d7/IQQAA/FoaYTUc4bE5ycjYRsSg&#10;71nhHny1oE6oUJkgBgT/odJpVLhtFo9MpdOgdQnTkqwcrFUpNSpFaiNcr0Rp8EothiFgs0Onj1f1&#10;tBtvtMOtFxhdHstaLBYAC4XAPhDweDxgtzukJu0kwsOqzkrAcxOPqGEyGTiWSyZXzCgzQYzmUz2f&#10;0Ghh9j0Wl00GS6BNhqQCVgqWYjqNI7Ct3ADOgQxgkumEyDAkLbnbakpVrI3HWPJ0IG5j652mAnRf&#10;nT5fN5+l5gG5z60Lp7wX8Gm7Pb6va6+fAXpo+kz3j8+ee/xo4K+nl8mgovpAT9/lpCoKgohBXFcd&#10;ghiG8zuNK6ICOmkzQO8dLwAu6DpOo0D3QSz8Fwa8TrQyzwtxCUMRs4DDTxPFEUqY9kVRayBjj8Iw&#10;dEGXYkDcTpbkiMQDpJBLcH+3SWpemJzg8FQ/nCapAOKnglycYEoNCeUpgdKrTHnLC3gbKUqSs0sp&#10;nlKoHNCasyhXM7TTBMUuTDLzPnxOABzkAs6TZNbQMAeD+H6Cc+ztNzPQbBoEUIwpSlKAAuC4gwWh&#10;afppGkAbQraf04Hw+gFTJM00NKelPAZUE/zG0FPHpUAGTTLtRs+JtWk3V8SxdWVZ1nFlaVuqh9nq&#10;doDAYCg2k4YxJDGHIIgWAh4HsfpanOf4lRM3kiD6YJ/EEHwAyYesnCXKBgVFK8srg0E1UBcdVU0a&#10;szhXVM21Wz1yXcylLTkAc6ALb88MBPc+gnfDP0E6dCAQyD+uiwyuspSlLUxdF1NNUtT38z2IVDL9&#10;ztBVom1eTdY1xj2PspW2QZGf5+gCAQCAqEwinGahbgOAoBnabZXAoEwsIFDJxlWLwPCsUZJmSfQ2&#10;BsAobBIB5lm6eWRJ0tdt27iTQSwectakz94YbTjRazc12tDec5zrr07s/PN9z9slysngB+YE0LMH&#10;0VRVAMhCprphU4YY0Ey3TrbQ4pVG1XiyfA3ZsrPYzjeO5HxvHKppvH1vkwAgIhgAgGZx2n4GIIoS&#10;HoRAodIQDEbRbD0BIEgiPBaHEP4lg6qC1iR2igFryXcdy0Jx94Dvfd14HgsKtdKat4XjoKB4H8IS&#10;hKHuLoun35CD94cffdj6fs+0iDMCuT/v8Z7fxVpyPxtCfZ9lfuZ0ywE4bBwIIZBgiJomOWZjmico&#10;ojAMgLgQ5YrTT0npRcGuBqq4msMXa5AozzfWHMWa/AU0DYV6tjgTBFsy+j+L8auZBtrb4JAARCAA&#10;UwpiDHpAAf0qDeVLn1b4ptdanVPsVgu4gyjhoIQ2Mm4pWBnXzQ/Ra+WIEQymQCW5ASGrazPNUeNE&#10;lwi74GGUgc3+EMUIMGegovaDpj2zwbbTE40MH1CxVIIOEcIAAQAgISIsRYAA6B0KHCxvZiVIDSDD&#10;HcdEeUSjNj44CGbgowKkj+4eJRj4eMch9ESRRoSAgIA/4EAIJBYNB4RCYVC4ZDYdD4hEYlE4pFYU&#10;9YwS40wI5Fo8AHlIQdI4/JXnJwbKZLFZC8pGDpXHpbL5jE2rNxXOZrLJFJJ3EJnPp/DnxRQHRwLS&#10;aHD6DMKXDXhUX7UwnVafDabV4Y/K5XQRX61C6zDQEAgBA4Q/n8AACAYfan9RXwCrpWn1dwM3gPCw&#10;CKbPaLDBXpgwZhcDCbHh4Ng3phQZioVicgACblU3lwxmcnm85nc9CoE/8/o9JpYlGHqSNUtdZptd&#10;r9hnXHsw7tdjt9xuZrqLhKQbuuBrmo1AEOx3j4PHHoMRja9eSB+D2Mp4eQDQP1l2eD2+5uCv30/4&#10;cyGO75fNO9D5/V64LqI0S44wM7ks5J3nvvnPadnvpipuaqchW0b+sPAjArko4BqSAr8pcoTJqieC&#10;pn6qoJwamjOK6rywM5AyHhOE4AG0bSDRAABsGwhK4LkugFLCbC3Igvq/tEwLGMdC8HshG7DM/Dyt&#10;MqJrLk28b2SNI6FvTJElt09yNo7Dr9NG+z8SjBz9xzLDIP/AMBylK0MM3BCkKVMEdMVCMJwrLLOw&#10;0rivgRNiSleV4ACkKSEmYZgABmGYARWosWxfGKHhUKQUmtRLDx45DNx+q9GS9K7OyDIciyZTD2SV&#10;TNONLJz4ShR0vs9KiVTNLVRUmzkuJ1H1RsnR6nzHBUy1TMMIKkqirVPNs3ThOSfrahISBIABsmyu&#10;NArqq62gCf5roYeh6gAdoKHAD9sUWwke1tM9tMbblgMnSrMM1Ttzu3Td0XWyDUNUJDWFrdl53W2Z&#10;xtqDt6X1TjeLVKt94AhwHgfVB0nSeUOMDgYHnnPaChjPB5nyC8RxJgOLu474rvCT9L4xj6w3VkGR&#10;ofT743E+qUVNbtUVhV8tpxVr+ZexVYqXWcF5RNFcwpXeWV7DVf14yADr2u6DDCMIAE8TzN1ZATP0&#10;jobN6lmdVM3ckiXNkmuJrkWu7Ag2TVDl2rs7Urf6nnTD6fSVbshmyh5xWuy7fncJV1C21MhNx+aF&#10;n7ODsOx/kWRdCIKe57gBhKn7bqNt0butvRtyG3cmsOs49sPNomgIgD/gQAgkFg0HhEJhULhkNh0P&#10;iERiUTikVhT1jBLjTAjkWjwAeUhB0jj8lecnBspksVkLykYOlcelsvmMTas3Fc5msskUkncQmc+n&#10;8OfFFAdHAtJocPoMwpcNeFRftTCdVp8NptXhj8rldBFfigBsSrSAAKpwABTtSstkLrNahT+uVFfA&#10;LBYKhFqAFtpc3as5Fdwhr0wgMw2ChNvxEGwj0wwMxcKxWRABNyybzAYzWUzmdz2fhUCf+g0ml00S&#10;jD1jRLjjAz2TzsnecpBuvntOz+wxd+wGk3WI3+CulHAdJAu2l1CylReFTftVCfImmdrtesEQZarA&#10;I1FsJdLsAA1LQdcXlhHBuFyf10BXtcLhAAgEEJgc73k60GNx/S5WR/TDtA9CtMsJrME2zQMNPBUF&#10;wYiLRQbCCdjWI4OksXRyIQRJfHkOwgtqg5ICiFw7GsDB9GMSoBAoExyHefANAgA6VtSJEaltG7PN&#10;EsQAtJHSxRygUdx7IMfs68pxA9JMhn/ITOx9HknPqAEms5J7PMa9TpyrIkoS20aCSohaXn+a6Hge&#10;GoAHIcx5IRKzQTcgwQhCBp2nagxTlO1Qln8j0jySD0lzCyM4MpQkoyZIrOCtRZP0bBEI0hSLTwfS&#10;VKoecZkFKGwwEUGYSA6XBblqfs+ILSgAHqcJNAYEAzkyZx/jMGIABeDgCmkcp+VOjzUtW1r+Nwzz&#10;ZNpYDfNuzz7sDANjs7ASruGpClWbZjOOY5zoWK6jqn4r4EIdHcyImFEvoNZynvU9j2oWjogiC+ly&#10;IlZLSP+yFpuTYL/MLADc2oykCQNR9LYFgar13gmDkaNRAjmSw/oOb6xBEgp2oECSCBaBwEGoeZ8l&#10;qc5/iVBIfhaDRhGoc5QHAf4vg+j9eo2jt7S1YSUJVmT+s5cy+pw/F+XvbLOWg4tpZzfrI2sqirZv&#10;fDF23bjroZcEyodM4AHied4IJnSh3Qor2rwiElHGcaDD8PwAECQKH3k/N9Xroufs7eljbizl/syz&#10;eD71vaLYNvm/oLJoKoEdSCgSAQAnw0ePZBkWSZMc4PhwRJwGOO1eIzmDXaW0lh5tuGZ84zu2Z90L&#10;F62n+hONoDlqlpLo9EzmnW6hxmdsDZ7hqDIK6iFIAb91Cd66fGvooXBcAAJIk3ehnSSvt3WXyx19&#10;+ixe7wPvPAe17aDb97m9R2NxTm4SIsBHwNE1gf9ZgBkeS5ODASC2c5tlJzB63aINGk+zwO/82Nsh&#10;oAMwDHPAV/r/2xmkf8B2AD3yPQLgaZ2CECTOkvH1BcukB4GQUgcRSCcATOAGhE185hER4wnCcEsH&#10;ZCA9h+EcEaGBC4PmeAFDUCUNx2Q5I8VwAAMAYLKIMVUfYwRgjaQiBeJA6YlQagiZxBA6IoQKgRCA&#10;yga4rCoiwwGDsW2CPei4pARoSQMCFGyBgdw3hoEISo+p9j7nIPxC+/QUD91fMxdAzgyjnkPx3aYZ&#10;R4JNXnOxj80YxbqmiSDbq605rr3qmIdm1CRDpjEPDeKTUPQegACHEOQmHUUC/s9ee9Nt8kY8GCbm&#10;suRJkXrxai/K1SBAQIA/4EAIJBYNB4RCYVC4ZDYdD4hEYi93MwgUKzS/3e1YWDQMAXo+wAxXs/x0&#10;CQAPxaGmE1HONjkt2SjSREoO9ZwS50wJ5Np9CXlQQdQ5/RYQ86QDaVRqNQXlQwdTKlTqhUp+1awK&#10;61VqbQqJXIlVK/YIg+LMA7QBbVZIjYqjbIe8Lk/boE7tcIfbrxDn5fb8CMBe4besFC39h7M+AVi8&#10;KAQDCSyWXaplME8LDnpmQZm8vCsJnYPmXpmwZoIXn9NBCbq03rQxr9Tsdls9pD4E/9rud1BHsCQq&#10;MHk620BYOXjoiFEjDwdRgD0Y0XktXO/yUGJTK5a53HAg5Upw9Z0S54wNpqNnSHnSgb5a9b9r5tNW&#10;GrWhXuvhoPvncTaAHauI2b8suuR4Lofq7MtAD2tovy/sDBKnrG2LDn8xLFgU0A2jaABKEohKBto0&#10;TSPZCD3NjELONzALCtWJrWk217rN3GUZxopjbxrHC9g6CYEHIdx8oWSJeHGNwhu6AB3scCQvE+ah&#10;QjAFYXg4AhpHKfsbu8nAkS2WsuxzL8wTCsBxzIDszTFNE0zUhjvwm9U1zhOMwHMcwAhSFL1oONQ1&#10;HyQ5DyBOVA0E1Ir0KT9DxhQdFUWh0sUZNI3hiAxJGgkSGnWfx/gox6CnudZyAUC4PgSBADHue4Qs&#10;OarHU4pjvvC8cRqq3L0TfB9ZvfBTZvk+j7V02UVME/a0rXW8ItTAcCwPWVjtNBi+sABFmRK1MJwq&#10;xldqwKAoBWbhuIMAgCAAfdLMFE7S2NajTXPX0SNpFkXUTR953nR16XvGtXp2nt0t1Wql37FNftjX&#10;it4Fd2AtlYb+2LYGB2Qua6rvhLY2eflo2m2lrLNCzaYK+qCMchJeF4AAhiGtl2Yo1OVVzhDZXg1z&#10;YXxmk5XtmucNnfTxX5h2Xtpf8859XGM2y+eDZdojU2CveFv9orZWTiUEaHZrQYtjGVtNjbFWw2WP&#10;oQMIwgAUBQIMoh4nirmWtjpi8bZrTQZjF+Z5zu0wZvu+9ME74k78XPANpch96e3PB8K2XD4bwVyc&#10;Q2JvcgEXJN1xT/8TxvFtTAtWAFzvGcJzLTPRCYH9Lz/HNS28Jv50/QtA28C3DcTZ8gb3JBEhzFpQ&#10;g5YlifYiiKfifcr1vLNj4nDcx4zUin5pPefeW9+k3e8+n60snqJXtF97jaO+BfwN17/w50nHwAX8&#10;XzfI2RsfaFH3/Sevz+99X0NmfP8P52X6fl9bYtpHigUCUA3+PzNmX5AoB4FQFf8tUw4+oINZfY+5&#10;+BEFwgDIQCMEY/RsjZIkPaEDHXyv9fsbKEA9oRG1fHCU2IT4XCchg9F68MzTEBCAP+BACCQWDQeE&#10;QmFQuGQ2HQ+IRGJROKRWFPWMEuNMCORaPAB5SEHSOPyV5ycGymSxWQvKRg6Vx6Wy+YxNqzcVzmay&#10;yRSSdxCZz6fw58UUB0cC0mhw+gzClw14VF+1MJ1Wnw2m1eGPyuV0EV+tQus2GEv6zUV8Aq1WSEzd&#10;qzkVx4AgGEwOHPS8Ay9WyEWO+QW8PS9Ay/wm/YUm4lN4sMY3C4/IZHJQqBP/J5fMZmJRh6xolxxg&#10;ZHD5CTvOUg3RT2nZLR3y3XDL622bKyWijgOkgXUy6hYWovCpv2qhPdzTIV2vWDIbSw2Z/Wi1ArI6&#10;+dSUbDYAMtlwYiEQALtdwnA4Pi72/+O95PmVrEk3FpvGhjNfP6fWI5X7fn9YXOZ7QPK1bItK08AN&#10;i1Tppw6rWQO5cGMe2ykKVBreQCv7fuC4cCuO5B+K+BENMe5zoLWyDqLioa5oScpygADQNAA9DCQm&#10;4zHxjA0KMi9r3vi/cex8y78R/IUhoszgkSOWskyJJcmP0ccng7KMmynKjLs450CSrLUtrJJ5xyiD&#10;qtDiOIDk8TwDoKK4rn0TRNHxLk4PrNQrk/OseTjPEqyDPM+My/qNo7GbzMfAaVUFCrHvWq8TRvGj&#10;C0Up8INxCVEwc3ypKoq1DsjDkOuVSscMhESiujBC3wUrR0HQAAMgyurLRAwsbPVSy/x0xjHT7XUh&#10;T3XdfL/P7P0DUFHNIlFDWJQdH1q10ExPBdQ2TRC2Uk3NYwtTDhU1aVOQ5D1rr5Ua0xIx9GMgCQJA&#10;Ad531evlIKXWdoWKvlbvhXNf3w+le3zfih2C/9NsnQrUYDeVlLJc2DWmsl3qHatKWXaNLuBTLiYK&#10;wtO2/i6/3FUsS2cy5pGkegXhfGSDF+X4ACAICn4an943Atl6zvfubMjfebsmdJll6IIuiUcZ2CKe&#10;Z2FohZoFcS4YjEQo6C4I5GEqWp9n4cwCAGASVyNJElZ1r8my9MGwbJIkrrNLOy7U/exSk+gdh2BZ&#10;qGoAaCg2DZ+msax67XfE5zqT+a77waPICIA/4EAIJBYNB4RCYVC4ZDYdD4hEYW+XY2kQmVWlUQfH&#10;W9AADAmS3m7FpCmkAQCL0exXscB0CRSFgC2HWAIE/4lCnrOyXPWBP5zQYS8qIDqNQqRCHnSwbTaT&#10;SaI8qMDqfVajU6rQmrWxXXazUKLR6/EqvYrHEHxaQHawLbbPEbLVLfD3hdX7dwnebnD7je4c/MBg&#10;QRg79Db7hYW/sVaXwCsdiIXW2rXRXkIa9MwDM1BV2uwARiNCaAPx/T8PloPmHpmgZqIXp9dBCbs0&#10;3tQxt9jud1u95D5vveBwYKtT2SCYhlzIJFJIQUwyDFc6HqtXO/yUGAAPxaGmE1HOyYENqrO3rPSX&#10;P2BvNhu6W86aDfVYblvfXrsllOD9dR+stjLWAa2gK+KpLM3K6ngu5+ryCcBqw3bAsEwjdv4yDFH8&#10;xjHAU3j7q84DVNYhCBgEASEg+D4AHAcChQoxEPs24EWMK2YmtqTbbuw4Ucx1Hant/HkfsQ4jjOQ5&#10;SRpKg4FgIAJ7H6ADqOs7DtO47wRisT5uFSMCkvI8z0QbAr2KYp0Jvk/Myt3DjKxhM7dRivz/LYt0&#10;yQI+cDLsvC9TnBzdQgwDBgRL86tjC0MMfNCuQ63sXNahragAMwzISd53gACAIL5Njc0XM06N5Gca&#10;xvIFRVHUcfVJU6nyE47kpDIyEAGlB/IIZyBBigkpO6c4MBILZzm2Uktp2INhk/YreA7ZBx2U4IM2&#10;ac9n2PZNluBZAO2UcdUNRatr2ja1pt0qZ9XExlu25bLIW3b7cgNdkMwPct1NjEYBAlep2Xvc7IAv&#10;fZ036oIahqFB7nuAaCiKIp4keR5yIXdNsN3G50Yk4OHN4NeLlRjNQ3zjmOrnU2PZCg9VSJVrmIOl&#10;AAoLWh/1s7Lt1zXde1/YLyp8oE9TA3T2vfQNOT23M05/nT90y2M4QBOU26M10DwTBefQfPs/6i3V&#10;CLTDMN0RNVFMzF6hD+P4AEEQVJUpSyDTcvdNzXTrd0+2zcZFue6IhkG649klWOXI6DAVWB71llmX&#10;Vw7wRCYS5ulmNGay7nGl7c3ueTHyGgZzQT7a3ofMaLyLc6RAOqztBE8QZy7eT6fmqdO3ersbQzda&#10;FD2vUYr6UISLQtAAUpSgBtS57Y+mmNRuEbblvHkeSmyB+Vju9SLk6DCKCIFl4eB7Se6+Xymc5eHy&#10;f4hgMp8uZu9PWclMT4fP0TY9l4XPNj3639BpTc/ks+ndL9jXdT1fKtEMs65rKhzJqJN48Es4TAmJ&#10;OFqQZdgAB1jrfga6BD6zYvFY282DTIW7wbVI89kzfSDjEJQD0O4sRxiICcBwGgIgGjNG+PSDpQTy&#10;BKhsL+HEB3aHBgrBSHbszVtfNyNeIgKYjQ8h+bqHpqB8xNXm6E3cSzLIHQsvUCUOogu1NyYFBIB4&#10;vRYRA60xUTR8gJjMbyIg14jApOCeQBcbzUFrRIQdYwXgvKyNjG6OEQIwm6CdH8TkgYMwekIqggKA&#10;P+BACCQWDQeEQmFQuGQ2HQ+IRGIPofCgOsNsuoAAYFPZ4PUEgmEr1FnAiIxcqpDGcrGQ/vl9u8DA&#10;QBRKFPWcEidLmeTafQl+UECUOf0WEUF+UMCUajUilUyoU6iVCfN+rCGsVSm0Kp1qI1Kl16Iv2yAG&#10;zAK0WKv1yw2qHPO4P65A+6W6H2C7Q6BP+5P4B3+8w28YGF3u+38B4SF1Zv1gQ4rBWzIQYvl8FKxW&#10;QmcPbJ4PJ0DJZ+DFTSJ7TBjUaLVavWa2H3vXbHZbOizh6kvcMDda15b0Hb/ZXB5g3ibzfcDY715b&#10;8Ha1q88V9HZcrmcbl8jVvjtYgC93rdXWPDxWR+hPzd/saqkUgEe30c3WX3tPgFfXndDpbF6fsGf3&#10;rLo+CDFGUYAC4Li8v2ej+gY6bjwC1QmwiTcJtQDDaQvDEMp+2ENQ7DzWNs3Alt0YD3uCuDiAbEzk&#10;wc+5quiFcGuvB7ROo9LRPm7jvNZG0aM+8R4PI8wJxW1b1qC9oESK1T5O0+oFRdGDZQTBb3l+X4AC&#10;EISDBGEYAG4bi1So/0WRm1sIibCZNwrD82zdC8OTfOU5qZELct3HkWti4UUyXPMzNY58Xvy10ez8&#10;z8cr+7oC0OycgSE88/vBI0jyTRrISa+j7UC/EYv0/kyNXQyCLkADAIQnAAU2osxwZMtJwhCUKNTO&#10;la1st041vXVdoK2ydCQW9gtavq0Jq2NiLS+K5WK2VkWM1Zw2iD9p2bZdktXZ1hrks1uADbR/WY1k&#10;Er7WDRWy1i9r3cNsWtZ7VXSgV1tVaJw2mD9q3Ba8mXahZIkiAw+D4AyELgeifXO12ENUKuGE/h02&#10;V5iOJIbXOJ4tNs7RHPFRT010+OLSUb45QDV0FKVX5EydRuy7dFR3kdyx+8aySHS7FSOflLZDHzJ0&#10;zJ8o0I1tW5shCiLIgxQFAADKofoeUZ4yE0TViGL6riWK6trLZ4zEmiMhj8VZ3GWYsnk2g7FtGWHx&#10;HVGbS1VH5pSOYZSyGcZ1ueoMVn1VtVs1PNdp28J8PY9gAQxDISgaF8Dry86lWcLa1yVa6xyfLM/r&#10;mNtVlbW7BxrCc40W/bHujFdDRGWgHRfPrduDy7lzeOvVSr3bdcy5Pnn9OUHv+hVBV3BKKdZ1gACw&#10;LISMAwABhyDcZ2zP8fNdacv6kOoCgD/gQAgkFg0HhEJhULhkNh0PiERiUTikVhT1jBIjS1jkWj0f&#10;kEhkUjkklkLjlAdlUmlktl0vmExiUYer+mwNnEynU7nk9n0LlDjlQdn9Fnw/H4LaDQAcHf7xeLzo&#10;1ThhXqyfrAYrVUrldr0ggT/r9jslTmhLtDAtU/eVtB1vqbzuU4Btst1wo1teVvB0/at/FeBqd6vl&#10;2vd4nr4xQDxgFx2Gws+eGTfuVCeXyGInj8zmdBGfzN9n02f2KfAK1F+wGCoz01wM2Ghl4BAMJYLB&#10;ew+HwKwd30U9JvBTfDrQYsvH5FjsPJ5nNklntNrn2EzU+uTzumyvO+1TVwIr3uH3886njnemxgDx&#10;wF7U9ybwyr9y4T9ubzucz4I+s70mm1DeJ8v7vNYorXHo2AGP2loeh6ABiGIgzHn0fSivKn7gia4Z&#10;NuK50Ow8l7lw/EURoujC0CWtRgQUnjruy6buO28Tuu+8LIp7CyfPQxrHxfGTJMoyzMR7Gz7Pu/MV&#10;pi/rFP/GcCJ/A0ESQlphGEACkISVJUgAKwrJ1HDgOE4itxJMkyohEMzTS5yaI0JBbzen7SAFOapz&#10;lOjRptOYBTrPM7p6cNAA/QU+H9PU4z7PafTQ2jazxQs/J5AzSSI/lEJ/RbaUPR9EqLO1OJ5QBw0E&#10;D9CUNR1TJ60gHge8wAJWaxrHol9PJ+KtbKwT8OTVXddzRXlfq+6EUOlG8YKLFqcyG6tix8nsBRpG&#10;NKS9YyeR09UeWZaSZPe+L5ykl77vw0FlVamUlNO1MAtW8DWte2NySfd0EoJTKEHsewAASBKSy+nk&#10;MQ1XVgYFD9fYHgyfWFFNvpjZC63haNlplZ8nYfbOIpjaz14WltuSC+mKyKz1x4tcskps/102ddap&#10;yhd+SXjA+XIK3QAGGYaDBuG4AGQZCRX6nd/zE42D6I5GC6LpCXYTYjyWo6y52Tl+IZKmGJ3ZCunW&#10;nZtqsXHb2ZAneOvlIWpJ7cJ+SPsCdXPJl1QHq+YSjtSZZbeaEkIQgAD6PqEm6boABEESK5+nWgw3&#10;Mek8SqiAgIA/4EAIJBYNB4RCYVC4ZDYdD4hEYlE4pFYU9YwIY0QY5Fo8AH3IQLI4/JX5JwJKZLFZ&#10;C+5GBZXHpbL5jE3lNwdOZrLJFJJ3EJnPp/Dn7RQDRwFSaHD6DMKXDZbAn+BqpT6hPadVoVUn9XQH&#10;X61C6bYa3Aq6/q+A7JCZu8pyDrXC5O/JSBLjB7Hd4Lc7rEVUqoSTyeAAOB4leb0AGHi2djQxj8Tk&#10;clk8pBallcxmc1EaOAc3n9BodFo9JpdNp9RqdVq9ZrddFJbfdfs9pDcvtdxud1u95vd9v+BweFw+&#10;JxeNx+RENvyeZzedz+h0el0+p1et1+x1+X2e53e93/B4fF4/J5fN54l2/R6/Z7fd7/h8fl8/p1fV&#10;9fx+f1+/5/f8/8API+8AwJAsDQPBEEwVBcGIWgKAP+BACCQWDQeEQmFQuGQ2HQ+IRGJROKRWLReM&#10;RmNRuOR2PR+QSGRSOSSWTSeUSmVSuWS2XS+YTGZTOaTWbSKBP+bzueT2fT+gUGhUOiUWjUekUmlU&#10;umU2nU+HzmoVOTvoUBwLD07JgJq03qZ6ihxMxg1SzT9UHgtFlUuFeIovEQrHSBPOLocoi89LBpQt&#10;muV7jINAiz4WbOx2DwijFitB2wJ7YbJT1BlQjH5WrtSOF/lsPRgqhoAqxzwx7QIE5PVSx0LhAhkk&#10;oCEHFOtJHGIW6vdS+pbvfQwrggCqp8vzev4AgEBjo3q9ipAob/pR5+PpagUDkxTNN+lkWAINA4Au&#10;d7Al/vzIxMBcmdQsPQJw9P5R00npGhRyJ9CKNqwTzH+9L5wEjRTDuJ4VCyNoYhiIqCs2zrPou5IA&#10;oaGCBGfAcMorCaHHgfB/geA8NRGirexI1cOAADCBNKgkUgqgR1RPGaEBg5JooIYB1H+H4KgAEoNg&#10;ebhzHkX7TiA1KHHsZ5SkibYMjAHoUgzKkaSsipyuSDj/MhK8vIYETxG+u0Hs8ip4liN5khONIXgm&#10;CYLgrH0vzoghRDKKQvE2VyDnc5IJoKYx2HoHIJgXOsvRNRCnGc5IZoJFZ/xaAEUgAcaBS3RcB0rH&#10;UeR9IEhSIG4vlEZBQC6hwqhYCRWGqd6ECAJAxF+W5O01OksgDTL/wDW8rzCAMxgBMsIomDYHAMcx&#10;5n2hAtDUQRSkqPtfUQFjkv6AB5H0f4GgLakT0Vb6jGMPIAh2RCCBUgVsUo5KCmEdZ/h6ClxN/Spq&#10;oEFSCVBIZ5BMHY3myYhIIYfJ2ACBE5oaDAV0kal6xHXNdy7iET2BYViImeRrACB4VoeEwin+bJdY&#10;rE8JgsHI0HSYxL5NDNw5en5bjOAIlE1dN1oLSt4XlemZMle9833IN+3/gOBouXZPECIwxtkghXmo&#10;c4oBWDGgN/iUuQBrEB4vMjOTMjZ+n2TxBjMMZAlAgpyoEDWuukc5nFSDQZiwe7jAQAe4OmgIgD/g&#10;QAgkFg0HhEJhULhkNh0PiERiUTikQbYBAImggqgTVgsYAMFdUCCsVk0nlEplUrlkskEFasCFUEEo&#10;bB7cczyHRuVjFSJTlTyay4B4rJJuU7QSJYF8tp1PqFRqVTgjljAcggJgT2qldr1fsFhEQOALfeYA&#10;Ujhf5bD1RcqyPAcJ6JTTef5lENhvV7vl9hT9jAEdT+fwVjF+xGJxVfgT/xePyFhl4ADECc8fw4ED&#10;j/fbjyOf0GRJILAK4rjAkY/ks1m85acCFlPAsYYbeeA4EIP0O73mKqwBrAArT/rm943Hv1jstntN&#10;rttTAUYf0D5HV61PFYBASqf7+FcHThhD5kT7h6/n9Enxvp9mgQI6EKAY7g9cEkBYSDMU5vGft/z/&#10;n6fZngIAwZEEWxwj6JIPA6CQCnMeoDn6fJ6IKDbSHMrhrHif4UgSdQAgMC4AAyFh9HGaYCgGgwAg&#10;uFJ/nSa7/xnGiqqurKtxrHUaOUsy0LUtiEsmABynsf4NH+agAgWFoChOIR9GwXqEACEogn+bZfx3&#10;LbjkmNIcDcTBkoWCgpk6dZWDFLk1uM+s2TepwuhmEpsA0GYFGoWgCimP5eEYOs4UCyBnFWTAZjOQ&#10;4xCQGRPFOZyBPMg8hkYaJ/jmFwACmFYPlcaxxIKMVQn+B4OEuRxAgPQVVMWT41CMMRLl2gpVF2cQ&#10;qiIDtV10vh5nMYIHA2ICCguHovnQYRQSow6CFqtQlLaGYGgUZx6HuAACgUMQuiwAwMhWSpCDkAVd&#10;3IqhpFePwXikQaHFWbp4CoETdXLeipzdet8XzfT0Hsdhym4d57BcEoS33g2D4RhIAHkchuHIfoDB&#10;UD7n4ViuLYu5F74xjeOY7j2P5BkORZHkmS3xjWTZTlWV5ZluXZfmGY5lHWUZnm2b5xnOdZ3nme59&#10;cqAggD/gQAgkFg0HhEJhULhkNh0PiERiUTikVi0XjEZjUbjkdj0fkEhkUjkklk0nlEplUrlktl0v&#10;mExmUzmk1m0igT/m87nk9n0/oFBoVDolFo1HpFJpVLplNp1Ph85qFTqlVq1XrFZrVbrldr1fsFhs&#10;NSsVls1ntFptVrtltt1vuFxl1kuV1u13vF5vV7vl9v1/rN0wGDwmFw2HxGJxWLxlGwWNyGRyWTym&#10;Vy2XzFYx+Zzmdz2f0Gh0WjxkBIA/4EAIJBYNB4RCYVC4ZDYdD4hEYlE4pFYtF4xGY1G45HY9H4Q9&#10;5E/JJIIQCpQA5VEXnLWpL5a84KFJoLZsBZxJoJAn+yp8zKA7aEL6IOaMFqRCGlSxdTZ1Bm3URLU6&#10;fVatV6xWa1W4PQGYNLBXLFY7JZbNZ7RabVFZ5a7db7hcblc7pByhd1jeYKCL4Hr878A68FCBHhQD&#10;h3BiZI/IK1ccKshC1xkyTlYKNswgM0+s4g88zdBNAoxdIJtNF37qSLq1/rYKFdgXdkAtorNs4dwa&#10;d1QnbdygWOBIHxwxPxTpxzbybrBsE69gFeX0elT5iDetCFn2Sp23Z3esDen4fF4/J5fNCLb5/V6/&#10;Z7fddrxeZiDPpBUf9zl+YQ5P4G/8gpnQCGcBscarIBUhAmQUWsGIKVsHilCKFknCg3QsgrdDSS0N&#10;ojAJnQGGaEG9EYQxKhbAHeCcVJ4U8WuALCOpiB0ZlNGosxu8baAEf0ePfHzpx1Hh/IWbsihJI6om&#10;3I4SR/JsnSfKDxPTKMqSrK0rog3xKS2DkuoQ+5HvyOT9v6/6DxeP00wOgovTaUc3oKBM5HtOiIgJ&#10;O7Un6gpPT4MM/IWc1Av8DaEH3Q07gIiMhJUAcWlPF6OsOAMVAm7p2PGmwWpeakpyxTyniHUJfVHT&#10;qFAxU501S4Z8APVtP1fWFY1knaB1nW1b1wuDfFhXiFzBMUyHJQaEHzYsim7A5sWUFNmIQeVnu+iJ&#10;IWmONq0LQ87oRSSECBbrWl+i5E3ED9yUgjK+ARYp8lTdgrXc6Y7XiRd5oLUtc3uhBGX0Ot+XrWqG&#10;GzgIUYHHU83xg+EYSt17YVhuHYejVfv0g7+WFMyH0RgyD4YhsUAlj6EMqJJbZIgpCZOPuUoQ3Bwr&#10;8DyNFVmN3Csi9jyXfx/oQmKfGUh1QiGXugodZgUg1o2gl6hGfoKLmmlLp6EF5qSChXqsCoWCOsqI&#10;F5Da7RwlbARGxUQiJibNrpDRQ446CntqERRDyF5+nhD7qvJY6Q+gGIRY80j8Z/ABjwTNEAqYSodQ&#10;x978W/GB1xxG8hOQEoRpCFswGyUAVwkHlbmY/8/baDjx0dxETqOpoJJdyA/bTDoLb9uiBiHZ9p2q&#10;J4523c91huJTHiky0IhqeR0hfcId0KEynHV7SF5C0cMbno4K1KFt9u70X/lgQe2hG13mRaCxlGbE&#10;nB1Yd/PAp4/UhAH/agpN/htop8zdSCh/++zGJLoOZYhB1P/OeQswoI0RjefUPEzg+jnsuf6QdfQj&#10;F+B1IQnk547oLEFRmA6A5BXrF5aQBmECayCN+EDCUhBthWBVhUhEKTnAWQvQKklm5BDeGiIQ3cJ8&#10;OYBGFeiNwgrMzJi4Ji+x9xBISiBDfEkhEGYhq0Zy7uKEUWHPGilFWKyVnerBWGQ1PLZCFRUIY85j&#10;a/4xEGjAWJ5BojmkLi6tkg49I4ALjkQUHsdX8kFaINaPRCAOx9HHH8hcZXcA+kIMOQxCB6yJcy+R&#10;EoIS9l8JEPchCIEPM/akLwgrRgNDnk4GyTyFBJkFe09wg7WwYSnFDKkgppgTMBGy99eIdmcEFkEv&#10;8cUt3VyzIJKMEEuiDRljkAuA6jIynzPqQQcsyX9vYieQ8Jcz2SC2l9Feak1UrkBAgD/gQAgkFg0H&#10;hEJhULhkNh0PiERiUTikVi0XjEZjUbjkdj0fi6PkRykkIcknDcphz8lgFl0LgT/i4BmkwgcEmgBm&#10;0ykEWdM/DFBgoeojho0OKtJVlLgoKpz1qEFBtTelVhExgpxrSJrgGr0LnNXm8JI9lXVngpBtS+tk&#10;IsMHcFxD9zed1B13gtsX1qIMFLl/UuBgtYgjmw0pDcIPWLQuNf2PaeRF+TgtvAA9zDCzUFFGdbOf&#10;wdjDWjc+l0M8g2WW+rJGtgoE2D92UFZu1GW3ys1g+fbIm30FcvBDnDsWohxw5CR5UFbvNEXPnvR6&#10;XT6nV63X7HZ7XbimE7nf8Hh8Xj8nl809kSPkhyk0olUN2T92AEncz3UJ72W4vmWP9KD/oKEsBG1A&#10;iHHRA4MwS4p7QYM8HFRCCWH4gpRwqv4uJcAp9w2hz9II7yELKI6zl0gohxOXkUrc+6CkPFw8RgSk&#10;ZDbGiCmBG4YRygo6x4TcfIK+IBSEwxzMQ/aGmjJMchggoqScVcoIQXMpiJKoByu3KdIOeEuIQCEv&#10;oKG8xGRMjXti2aCGdNQYzZLKEGlOAWzk4DhOIg8QIbFxDsWPSCvWRtAPPQVB0JQtDUPRCHTxRNGU&#10;bR1H0hSKGPS9b2nJIyGpjIQBPqi0PABTb4zchTHn9T7tknVI3VWgoT1cbFYIiBFZnzWqCk5XBq11&#10;Hg6kFXxMWAgoKWGcViitY5Z2TDsWQ+scQrMtCCROIcUl5FctIMJVtFrbjbhkZ9wIKH1xgvcqHQgV&#10;FNyJTCDUWhEfE2M15IK0YNOCcqIqqeipgahCkiqh16khgczAJUU0zXNqcWYAEkmiF2ITocrhg5I6&#10;H0okqCMwHrNGFSWP5BkORZG7F3ZJk+UZTlWT4w9iDpPS73ofTdF5Mhi6nmu4HIQJme2SWaCwzCSE&#10;XverxlPpAtaUgrfBM3iIz5PSCgjqmcQ2fdRoMI2tqWVl+WXbDToXEUSRNFEVIPT4m7WWW2hBt6jH&#10;CgpEboO+7IpdeZbEhuBkgrQ44shx28HYYKcCib54OAE1GdNgY6yguHYgF2JYpw6GEVzO7Dugt/lV&#10;z+V9D0XR9JQubdL1HU9V1aMZbS12IcZXZTEG6EVqfKvAMiJK94NnfIQfXgwygp1eLcoLoR3w2VSS&#10;bxmX54beigrnhE5puojTUhIQP3uED73ITvZyG0/m2yWiAFp2ra6Ed4So1feNf4kt+aC9z2+8MPvV&#10;muMhRh/8uMHzlydqbgERBxKaHFsJcewtsJBHJMRIIvdyz4X+EMD7BcQkGSCiOg4391kH4QQhhFAW&#10;EcJYTQnZDBwRwc4WEIHHC+CZEgQwzLiOAgpQQMGlHOrJWitiCBiiAJ2IRCwHxFHlEeEhDguxLfmJ&#10;Zr6nj7oJAykQigForDriw3sgxkRpuTIK94QL3A/ERfI+Igz5kSrSbOtZtLDIdQ4eKOp45CCoD1Kc&#10;AohCUBVhTj4puCSdl2xmIQqVK4AyEAkkQNuRRxXsqbAEd56j1pBmPBrJU2ozWCuKcY458DDUkxeI&#10;JHGOcFCIhelMhUUcWoUSrlZK1Rrp5XSxllLM6rm3MiKIQ9Z6hF2qARS4PAgqxRxAdmIQsVsx0nBU&#10;IKt6S5EYcE/HSQWQrwR9QEVIY9noTEiDQm4RqO495wAJnEgwexFBdzna2EZeq9zizWAAPGeDOoyM&#10;MVK3FWYCIcRofqV6ckhT4nzIKAygTOCEAHoNNQhA1KFSIBILihwmaIC2okQVWA2AU0XiSQeJYXRS&#10;UdIQEmkAmqRM4BXSVUpBaOiko2QhpQWqICZX1FJRan2Osbk6MmnD0QbEFkIliCjMKKpVCIQgFlRV&#10;dDVlVLSpVS6mEflhU2qFUapDvqo8dq5CAgVZF7VudxFAyVfiEJ0gsGRCBfrMTERdaXmEFEvW0NFb&#10;yLq+EEH+uhCJkhFrwQVbgtW2iyrlBcPpHayWAqSRInIsLEBPsUQsHFjU4DSnIRQHlkxi2VIQFKzE&#10;xxWkFn0QRydj6vhkE/aM+MhZf0CAYQhfUvWhkKM6Cga9sTTqrDcjIShCKjgqt0RGi4KaKkOZxagh&#10;B/woH9FiQ5IkUiCm8tev4pIqboNxhmCEhAV7rNIFOZalt2CEWTB4/4YZYD7u0TIMiqV570XpIOQE&#10;gD/gQAgkFg0HhEJhULhkNh0PiERiUTikVi0XjEZjUbjkdj0fiLdkT1kkUDcnCcpi8Cf7ClyymDSm&#10;QEmg1mxOnA0nUggrRny2oDHoT0ogqoxSpBCpU8g4Cp0sbNRE1TihUqysrEOcFboTHLNfi8yaVRbI&#10;3swetEII9rXVtgpDuC3uSUujEuxMvBhvURli0vyxwFOARlwk2GsIoj0b2LhwjxwLyERsSfyjoy1f&#10;LJNzQBzkOcWfTWhbGjtZHvRhmgEhFixuOkTdh0nDcpCcIsjQ3Au3Qp3kLfe/A3Bgr34gI41M5HJ5&#10;XL5nN53P6HR6ULlnT63X7HZ7Xb7nd73f8EXcnjDvlIHnX/p8Me0ttXVvuC8+Xr+n15al/Bc/SR/h&#10;u/z7QBAMBQHAkCpWgcDQTBUFwZBsHQe7w5wkR0KOIe7jARCC1LYtyCLgIb5F5DURu+f0TAHFAZxU&#10;ZkWRJF0XxhGMCOrGUaxtG8cRzHSKEFHpAx+fMgtTEgfSKYcjoKHklSOYcdycjgFSiIMplrKsnyvL&#10;EsyxGktS7L0vzBMKeHVMilCEak0QgxLaH1NqCghOEyHUAs6TFL4PzwoBbBXPk7T9P9AO9LlA0JQt&#10;DUPRDszQaiIt4FMUAHRNJUnSlKztQdLUzTVN05TtPU/UFQ1FQUEVHU1T1RVNVVXVlW1dByAggD/g&#10;QAgkFg0HhEJhULhkNh0PiERiUTikVi0XjEZjUbjkdj0fkEhkUjkklk0nlEplUrlktl0vmExmUzmk&#10;1m0igT/m87nk9n0/oFBoVDolFo1HpFJpVLplNp1Ph85qFTqlVq1XrFZrVbrldr1fsFhsNSsVls1n&#10;tFptVrtltt1vuFxl1kuV1u13vF5vV7vl9v1/rN0wGDwmFw2HxGJxWLxlGwWNyGRyWTymVy2XzFYx&#10;+Zzmdz2f0Gh0WjxkBIA/4EAIJBYNB4RCYVC4ZDYdD4hEYlE4pFYtF4xGY1G45HY9H5BIZFI5JJZN&#10;J5RKZVK5ZLZdL5hMZlM5pNZtIoE/5vO55PZ9P6BQaFQ6JRaNR6RSaVS6ZTadT4fOahU6pVatV6xW&#10;a1W65Xa9X7BYbDUrFZbNZ7RabVa7Zbbdb7hcZdZLldbtd7xeb1e75fb9f6zdMBg8JhcNh8RicVi8&#10;ZRsFjchkclk8plctl8xWMfmc5nc9n9BodFo8ZASAP+BACCQWDQeEQmFQuGQ2HQ+IRGJROKRWLReM&#10;RmNRuOR2PR+QSGRSOSSWTSeUSmVSuWS2XS+YTGZTOaTWbSKBP+bzueT2fT+gUGhUOiUWjUekUmlU&#10;umU2nU+HzmoVOqVWrVesVmtVuuV2vV+wWGw1KxWWzWe0Wm1Wu2W23W+4XGXWS5XW7Xe8Xm9Xu+X2&#10;/X+s3TAYPCYXDYfEYnFYvGUbBY3IZHJZPKZXLZfMViAgAA8A/gAEAAEAAAAAAAAAAAEEAAEAAADX&#10;AQAAAQEEAAEAAADXAQAAAgEDAAMAAACEtwAAAwEDAAEAAAAFAAAABgEDAAEAAAACAAAAEQEEADsA&#10;AACKtwAAFQEDAAEAAAADAAAAFgEEAAEAAAAIAAAAFwEEADsAAAB2uAAAGgEFAAEAAABiuQAAGwEF&#10;AAEAAABquQAAHAEDAAEAAAABAAAAKAEDAAEAAAACAAAAPQEDAAEAAAACAAAAAAAAAAgACAAIAAgA&#10;AADDAAAAfgEAADkCAAD0AgAArwMAAGoEAAAlBQAA4AUAAJsGAAAgCQAA+gsAAAUQAADBEwAAAxcA&#10;AMobAAChHgAATyIAAG4mAAD3KAAA9CwAAKwwAAChMwAAlzgAABo8AABgQAAAEEUAALNIAADzTQAA&#10;FVIAAKpVAADyWgAAfV4AAJtiAAAOaAAAQ2sAAH5vAACCcwAA2HYAAGV7AACJfgAAE4IAAHaGAACc&#10;iQAAL44AABqSAAAilQAAfJkAAOmcAAD5nwAALKEAACqkAADcpgAAl6cAAGGsAACmsgAApLQAAF+1&#10;AAAatgAAuwAAALsAAAC7AAAAuwAAALsAAAC7AAAAuwAAALsAAAC7AAAAhQIAANoCAAALBAAAvAMA&#10;AEIDAADHBAAA1wIAAK4DAAAfBAAAiQIAAP0DAAC4AwAA9QIAAPYEAACDAwAARgQAALAEAACjAwAA&#10;QAUAACIEAACVAwAASAUAAIsDAAAeBAAAcwUAADUDAAA7BAAABAQAAFYDAACNBAAAJAMAAIoDAABj&#10;BAAAJgMAAJMEAADrAwAACAMAAFoEAABtAwAAEAMAADMBAAD+AgAAsgIAALsAAADKBAAARQYAAP4B&#10;AAC7AAAAuwAAAK8AAABgWwMA6AMAAGBbAwDoAwAAUEsDBAoAAAAAAAAAIQDAOvbXZp8AAGafAAAV&#10;AAAAZHJzL21lZGlhL2ltYWdlMi50aWZmSUkqAL6cAACAP+BACCQWDQeEQmFQuGQ2HQ+IRGJROKRW&#10;LReMRmNRuOR2PR+QSGRSOSSWTSeUSmVSuWS2XS+YTGZTOaTWbSKBP+bzueT2fT+gUGhUOiUWjUek&#10;UmlUumU2nU+HzmoVOqVWrVesVmtVuuV2vV+wWGw1KxWWzWe0Wm1Wu2W23W+4XGXWS5XW7Xe8Xm9X&#10;u+X2/X+s3TAYPCYXDYfEYnFYvGUbBY3IZHJZPKZXLZfMVjH5nOZ3PZ/QaHRaPGQEgD/gQAgkFg0H&#10;hEJhULhkNh0PiERiUTikVi0XjEZjUbjkdj0fkEhkUjkklk0nlEplUrlktl0vmExmUzmk1m0igT/m&#10;87nk9n0/oFBoVDolFo1HpFJpVLplNp1Ph85qFTqlVq1XrFZrVbrldr1fsFhsNSsVls1ntFptVrtl&#10;tt1vuFxl1kuV1u13vF5vV7vl9v1/rN0wGDwmFw2HxGJxWLxlGwWNyGRyWTymVy2XzFYx+Zzmdz2f&#10;0Gh0WjxkBIA/4EAIJBYNB4RCYVC4ZDYdD4hEYlE4pFYtF4xGY1G45HY9H5BIZFI5JJZNJ5RKZVK5&#10;ZLZdL5hMZlM5pNZtIoE/5vO55PZ9P6BQaFQ6JRaNR6RSaVS6ZTadT4fOahU6pVatV6xWa1W65Xa9&#10;X7BYbDUrFZbNZ7RabVa7Zbbdb7hcZdZLldbtd7xeb1e75fb9f6zdMBg8JhcNh8RicVi8ZRsFjchk&#10;clk8plctl8xWMfmc5nc9n9BodFo8ZASAP+BACCQWDQeEQmFQuGQ2HQ+IRGJROKRWLReMRmNRuOR2&#10;PR+QSGRSOSSWTSeUSmVSuWS2XS+YTGZTOaTWbSKBP+bzueT2fT+gUGhUOiUWjUekUmlUumU2nU+H&#10;zmoVOqVWrVesVmtVuuV2vV+wWGw1KxWWzWe0Wm1Wu2W23W+4XGXWS5XW7Xe8Xm9Xu+X2/X+s3TAY&#10;PCYXDYfEYnFYvGUbBY3IZHJZPKZXLZfMVjH5nOZ3PZ/QaHRaPGQEgD/gQAgkFg0HhEJhULhkNh0P&#10;iERiUTikVi0XjEZjUbjkdj0fkEhkUjkklk0nlEplUrlktl0vmExmUzmk1m0igT/m87nk9n0/oFBo&#10;VDolFo1HpFJpVLplNp1Ph85qFTqlVq1XrFZrVbrldr1fsFhsNSsVls1ntFptVrtltt1vuFxl1kuV&#10;1u13vF5vV7vl9v1/rN0wGDwmFw2HxGJxWLxlGwWNyGRyWTymVy2XzFYx+Zzmdz2f0Gh0WjxkBIA/&#10;4EAIJBYNB4RCYVC4ZDYdD4hEYlE4pFYtF4xGY1G45HY9H5BIZFI5JJZNJ5RKZVK5ZLZdL5hMZlM5&#10;pNZtIoE/5vO55PZ9P6BQaFQ6JRaNR6RSaVS6ZTadT4fOahU6pVatV6xWa1W65Xa9X7BYbDUrFZbN&#10;Z7RabVa7Zbbdb7hcZdZLldbtd7xeb1e75fb9f6zdMBg8JhcNh8RicVi8ZRsFjchkclk8plctl8xW&#10;Mfmc5nc9n9BodFo8ZASAP+BACCQWDQeEQmFQuGQ2HQ+IRGJROKRWLReMRmNRuOR2PR+QSGRSOSSW&#10;TSeUSmVSuWS2XS+YTGZTOaTWbSKBP+bzueT2fT+gUGhUOiUWjUekUmlUumU2nU+HzmoVOqVWrVes&#10;VmtVuuV2vV+wWGw1KxWWzWe0Wm1Wu2W23W+4XGXWS5XW7Xe8Xm9Xu+X2/X+s3TAYPCYXDYfEYnFY&#10;vGUbBY3IZHJZPKZXLZfMVjH5nOZ3PZ/QaHRaPGQEgD/gQAgkFg0HhEJhULhkNh0PiERiUTikVi0X&#10;jEZjUbjkdj0fkEhkUjkklk0nlEplUrlktl0vmExmUzmk1m0igT/m87nk9n0/oFBoVDolFo1HpFJp&#10;VLplNp1Ph85qFTqlVq1XrFZrVbrldr1fsFhsNSsVls1ntFptVrtltt1vuFxl1kuV1u13vF5vV7vl&#10;9v1/rN0wGDwmFw2HxGJxWLxlGwWNyGRyWTymVy2XzFYx+Zzmdz2f0Gh0WjxkBIA/4EAIJBYNB4RC&#10;YVC4ZDYdD4hEYlE4pFYtF4xGY1G45HY9H5BIZFI5JJZNJ5RKZVK5ZLZdL5hMZlM5pNZtIoE/5vO5&#10;5PZ9P6BQaFQ6JRaNR6RSaVS6ZTadT4fOahU6pVatV6xWa1W65Xa9X7BYbDUrFZbNZ7RabVa7Zbbd&#10;b7hcZdZLldbtd7xeb1e75fb9f6zdMBg8JhcNh8RicVi8ZRsFjchkclk8plctl8xWMfmc5nc9n9Bo&#10;dFo8ZASAP+BACCQWDQeEQmFQuGQ2HQ+IRGJROKRWGuuMRaNRuOR2PR+QSGRSOSSWTSeUSmVSuWS2&#10;XS+YTGZTOaTUABWcTadTueRCBP+e0GhSl60UPUcb0mUremEkfQlbsIAEmqSx+VcCVmX1d+VkCTKu&#10;V6XvSyAyzWCsVqXWG1S1/W8A3G5Vu01+11efgW9XSu22WT+fgLBXyxTF+4cB4mx2Wz4bEYq7327S&#10;3Dv3EgO0ZKXszONLPBjQUPRaOXz/SafURSivUl61ga+TAbZPppPuFn9JgBApWgSt578G8GXvLiA7&#10;jTLiPLjA6XtXnCvocji8eXcnly98dnL3oC8Pp8yXPDxZUJ+XvcrqS2uVwEe3z9eXW9/dl8Ar7c3n&#10;9GY2R6WYGPe9KWP4/zpPQ8CWibBJNwW0AMNTB8II600IwpCjVtaJbXmAkx6GaAIGAWh4aC4GbOGY&#10;lLfnm4IGwBA8WvwaroBXAr4Ja60ApW+jtr26rvpe8R4PI80ewMvj2PdIkapY+T6PsBUYRkmUBsbG&#10;0fJdKb/pjG8XJXBImwWTcGwrMcyIXCcyzQoULtc2CSw7D8QocAIUgBM6TRTFcXy1KyWudGL9JhLc&#10;9JbHTEu5QaWSBIQJ0Qlb1qu9oEUalUmOzJ0oUAxb+yollBSuxks0DPiWS9MExTTVEKztVNWJlNcM&#10;zakhrFoAIVBJEUSRNFDgOFJMcSrIqXT9KM92DYElRy7VDR5Y9fpTRTDvLRlfS4lVHn5SNJpTSr6v&#10;vYT8xm/dQW0lEsRpZyUVLBjQ1bdrSVXd14qIosMQ0kwu3wLYflIJAeITOc6oG31eRZalz2qlNh0z&#10;g2GUJZQB0PhtEvHaMh2bhCUWvbOJJXblL2/P9wphc2OJVklRWNUkFXXB15Zcnd4ZfmSQVfeyUEVn&#10;A750hGYpRPFe4vg9MZFciT09hx8R27uS2fih+2loqTY1JGgvit8m29PtwSlcemXLruUWQlV1TDdm&#10;Z7Ol6AiAP+BACCQWDQeEQmFQuGQ2HQ+IRGJROKRWFPWMEuNMCORaPAB5SEHSOPyV5ycGymSxWQvK&#10;Rg6Vx6Wy+YxNqzcVzmayyRSSdxCZz6fw58UUB0cC0mhw+gzClw14VF+1MJ1Wnw2m1eGPyuV0EV+t&#10;Qus2GEv6zUV8Aq1WSEzdqzkV2yFvS6Ay7XKD2O8QS6PS7Ay9wi9Xsm4VN4cMYnA4vGY3HQWBP/H5&#10;PKZWHRh6xolxxgYzB4uTvOUg3PT2nY3P3K3XDH6m2a6yWijgOkgXSy6hXuovCpv2qhPbzTF12vWD&#10;F7Cw2Z/Wi1ArGaudY6+3/g7m8dO747kVrCk3DpvEhjLePyeWG5Hzen1WzMEj3Lf4YzlAL6Y/5/XF&#10;/cBfazfT9sWcMAg/Ab+H8/z5P6/DAuUAMGwdBEDQUva+uU4UFwS/7AsiyMDvzDDGQ2gUOsDAJwwG&#10;D8CxGvb9QhFUPQjDK9irGZPxq8L1xxHMQIHHUex8ibMM0zjqtOxjQtHIjWtM56cOi1EluPKDAtkp&#10;ClSi3Eirw3bet/JLhuIfivgRL0LuWormyYt8nMY7DASvC0Jrq7Mnywxjuu/G8fz1PaSvRPk/z/IK&#10;No7N7rMDI6VULLLAu2q7oLi7UpL3Rqnyo2krUZSUtKkqirUUxkwTC41MzrF7mLWxdHsfNsyTiv05&#10;1avE7sQxVAVtW6FT9XFdvVQTN0JUk4NAlFE2DQ1J001Um0hOlhLlSil0s2tYrlLdOuBT8vuJMVqL&#10;Y5VTudVNl1XOU3WNRa2VZSNSsDWbwVrXl4z/XV5XqydfSHbLG0Q0l9W6slVXXZzX2StlpUxZF2N1&#10;TjfU9c9QTBbl/Lxb8z1QwOAsbdWHsXjd/rDd083tkcc3pkmTrlfFgYTga8X5j+CYUvGM5gq9oKHg&#10;7bYnauGS7na2VDiWOTLcE0tY6Vy5qp+PZ+smQ3hlGossgICAP+BACCQWDQeEQmFQuGQ2HQ+IRGJR&#10;OKRWFPWMEuNMCORaPAB5SEHSOPyV5ycGymSxWQvKRg6Vx6Wy+YxNqzcVzmayyRSSdxCZz6fw58UU&#10;B0cC0mhw+gzClw14VF+1MJ1Wnw2m1eGPyuV0EV+tQus2GEv6zUV8Aq1WSEzdqzkV2yFvS6Ay7XKD&#10;2O8QS6PS7Ay9wi9Xsm4VN4cMYnA4vGY3HQWBP/H5PKZWHRh6xolxxgYzB4uTvOUg3PT2nY3P3K3X&#10;DH6m2a6yWijgOkgXSy6hXuovCpv2qhPbzTF12vWDF7Cw2Z/Wi1ArGaudY6+3/g7m8dO747kVrCk3&#10;DpvEhjLePyeWG5Hzen1WzMZrOdXT4zQ6P4a3Tc+cdHUffj/zAtkpClP63D4rw3bet++rhuIfivgR&#10;BTAuU5i1sW6C4ukurssC7aruwwDtP8wjDMQxT1xNE7FvRFEVxYibMCRGBaxlFsaRq8hxxwDsdRtH&#10;kesYzDlPpH0hyIq8cHHHQOyLJcmJWK8nk/KLwybKkaxVKssMa9qNo7AbhMa+aVS860NxCvELPtAk&#10;IL3ADaQFMs1MXA6qKtMcCrlBkGuNOEvr3CSiua/C3v0xkPTW68Mw+/c4sC7rvynLNIvVK9JUqsMt&#10;s3Ls+TIvcwtJO00z7M78wvRdRLlDinza2tDrlObfTrTc7rZPMHVatk/rTCjAzRDC/Q0vdUqXQ0QU&#10;ZETvRI8VLWWylKWZZ6Y0w99QMdT1brxYSh17U1OLJbKf1XN9gzNVypTo4FqMDWs93HYy8VzQMK1I&#10;x9iVlQtE1Dbqw0dZNoX8wNnX/gSJWlTV21PTqUTFe1i4Qslt2usNvp3cLbXS3VzVhdGGXVBlbYvd&#10;6z0BXa94gxd64PfStZRkC5X48ES4HmSloCCAP+BACCQWDQeEQmFQuGQ2HQ+IRGJROKRWFPWMEuNM&#10;CORaPAB5SEHSOPyV5ycGymSxWQvKRg6Vx6Wy+YxNqzcVzmayyRSSdxCZz6fw58UUB0cC0mhw+gzC&#10;lw14VF+1MJ1Wnw2m1eGPyuV0EV+tQus2GEv6zUV8Aq1WSEzdqzkV2yFvS6Ay7XKD2O8QS6PS7Ay9&#10;wi9Xsm4VN4cMYnA4vGY3HQWBP/H5PKZWHRh6xolxxgYzB4uTvOUg3PT2nY3P3K3XDH6m2a6yWijg&#10;OkgXSy6hXuovCpv2qhPbzTF12vWDF7Cw2Z/Wi1ArGaudY6+3/g7m8dO747kVrCk3DpvEhjLePyeW&#10;G5Hzen1WzMZrOdXT4zQ6P4a3Tc+cdHUffj/zAtkpClP63D4rw3bet++rhuIfivgRBTAuU5i1sW6C&#10;4ukurssC7aruwwDtP8wjDMQxT1xNE7FvRFEVxYib2o2jsBuExr5pVGTrQ3EK8Qs+0CQgvcANpAUc&#10;x8xcDqoq0bwKuUGQa40iRmvcJKK5r8Le/TGQ9H7rwzD79yKwLuu+8MWzLMyVxVM81TOzAkTcWs4T&#10;XOU5rYcc7A7PE6T1Padsw5T6T5QNBInOxxzwDtB0TRSFivRpP0fMlF0k8000nSyrxezcYyhHC9xq&#10;0klR7KMdvzC8v1GuUOKfILay2uUjt9JNOSWtkmwdVy2SmtMKMDHkML9DS91UpctRBMERO9EjxUvZ&#10;jH0rZtoJLTL31Cx1P1wvFhqHX1T06sltJ/Vkh2FHVXqlJDgWqwNbSfcljrxXUqwrUrH2LWcsy7UV&#10;vLDMVlWjf68WfgGBohadN3dVFPJRG172NhKyW5bCw3AndxNtdTdXPWN04bdcGVvjF4LPKleL3iLF&#10;3thF9q1lOQrlfrwRLgmZp+gIgD/gQAgkFg0HhEJhULhkNh0PiERiUTikVhT1jBLjTAjkWjwAeUhB&#10;0jj8lecnBspksVkLykYOlcelsvmMTas3Fc5msskUkncQmc+n8OfFFAdHAtJocPoMwpcNeFRftTCd&#10;Vp8NptXhj8rldBFfrULrNhhL+s1FfAKtVkhM3as5Fdshb0ugMu1yg9jvEEuj0uwMvcIvV7JuFTeH&#10;DGJwOLxmNx0FgT/x+TymVh0YesaJccYGMweLk7zlINz09p2Nz9yt1wx+ptmusloo4DpIF0suoV7q&#10;Lwqb9qoT280xddr1gxewsNmf1otQKxmrnWOvt/4O5vHTu+O5FawpNw6bxIYy3j8nlhuR83p9VszG&#10;aznV0+M0Oj+Gt03PnHR1H34/8wLZKQpT+tw+K8N23rfvq4biH4r4EQUwLlOYtbFuguLpLq7LAu2q&#10;7sMA7T/MIwzEMU9cTROxb0RRFcWIm9qNo7AbhMa+aVRk60NxCvELPtAkIL3ADaQFHMfMXA6qKtG8&#10;CrlBkGuNIkZr3CSiua/C3v0xkPR+68Mw+/cisC7rvvDFsyzMlcVTPNUzxezcYyhHC9xq0klR7KMd&#10;vzC8vzuuUOKfILay2uUjt9JM4SWtkmwdQS2SmtMKMDHkML9DS9z8pctRBMERO9EjxTXUFQoVNNRV&#10;K9LMCRVJa1XU1W1cjxx1iDtZ1fWtbMujDlPpW9eV6glYnHWYO19YlbCvY5P2TMli2Yx9SWbaCSza&#10;986sdOdGLxS6h0lPc4rJbSf0BIdLR1QapSQ4FqsDRUn3JTa8UdKsKzyx9M0PLMuztbywzFT1o3+v&#10;Fn4BgaIWnN93T5OSURte9NYSsluWwsNwJ3cTbXU3Vz0LdOG3XBlF4xeCzypSC94ixd7YRfatZTkK&#10;5X68ES4JmafoCIA/4EAIJBYNB4RCYVC4ZDYdD4hEYlE4pFYU9YwS40wI5Fo8AHlIQdI4/JXnJwbK&#10;ZLFZC8pGDpXHpbL5jE2rNxXOZrLJFJJ3EJnPp/DnxRQHRwLSaHD6DMKXDXhUX7UwnVafDabV4Y/K&#10;5XQRX61C6zYYS/rNRXwCrVZITN2rORXbIW9LoDLtcoPY7xBLo9LsDL3CL1eybhU3hwxicDi8Zjcd&#10;BYE/8fk8plYdGHrGiXHGBjMHi5O85SDc9Padjc/crdcMfqbZrrJaKOA6SBdLLqFe6i8Km/aqE9vN&#10;MXXa9YMXsLDZn9aLUCsZq51jr7f+Dubx07vjuRWsKTcOm8SGMt4/J5YbkfN6Zi8nI1RaNh64nO7w&#10;YFA23XW5AtCn293eD4PBCc52HiEYVCebhqlgnbMM0zjqtOxjQtHCDWtM56cOi1ELuPDjAtkpClQ6&#10;3EIrw3bet/CrhuIfivgRFTAuU5i1sW6C4ukurssC7aruwwDtQ8wjDMQxT1SNI7HPRJEloaehwmUQ&#10;ZfHWRIwhkCIFg0eB7IKCCBHeg5/ACAIBj4WpzkGJQMBIB4Am6eQASUj8Go2jsRuExsJpVOzrR3IK&#10;8RtC0SRgvcQNpEU+0ExcTqoq09xKuUWRa41ETuvcZKK5sMLfDTGR9QbrxzH8N0SwLuu+8MmVTVSl&#10;zjVdXIbMQAgAAYLH+fh0oKQweAgPZinjMx/zSAAfhaDRhGoc54IEB6Szmzc60pPi9zy0lHUDSs/w&#10;zG9R2wuUeKfQra0+uVFt9Rto0etlIxdca2UutMaMDQEcL9HS92+pdPSBUkhO9IjxVfgOBIhVuB4C&#10;cZhjqEQhkobx1nuDtmIKBoDACeh9gBYFhWJY1kCEQRiF6Podo9Z0H2sx1qXavF8KHeduWksmWp/c&#10;ND3vP1yKlRjgZQwN10nm9+Lxd9MxrbTH31dFO1Da+YrDU1/4NqWpsggeqVSdIYhGGpoG8caCgsGY&#10;oHSZhXoKAsxH4ghinsf4dATYdi2Oc4NBMM5ymyTGSowIm+lVv7GAfwR48Ix6/r7wPB8Kx3BAfwh4&#10;5WuXG8fxPHcWwID8y3qu8ryjFn30DIgN0fO8uvbZtqtHS8gxdYgT157djyK2AX2rMdWxnDrox/J9&#10;MvAw+AUnhVRq/i1fgvjSQb5hFKEQfi4gpDlwb48COEFYoKZyBBigmObnNQtnObZSb2eok/OXf0sY&#10;fP2cyA7H/YfP3fX9vM/h+v3sWbn9hJ/v7vyfsYt+L80Vj8VibN+kAH8mBNCb0CED4EwERicoswBI&#10;LQRgCYEyJXVxP6f4/4x0A4Ml7hFAsvY+oUOjAM/+CRewpQvE7DF4jyYaJIICgD/gQAgkFg0HhEJh&#10;ULhkNh0PiERiUHdKqMQYK6fJJvTy2SBhBABAL5gjOgQxgg/FoaYTUc4eFqBcLSP0Tgz1nBLnTAnk&#10;2n0HeVBB1Dn9FgzzpANpVGn9BeVDB1Mo1OqFSmzVrArrVWptColciNUr9gh74swDtAFtVkiFiqNs&#10;hzwuT9ugTu1wh1uvENfl9vwIwF7hl6wUKf2Hsz4BWLwsKrDVrQrxsMemVBmXycIwmZguVemXBmch&#10;Ob0RN0yb1AY1Wi1mt12vhUCf+w2m1hD9ezvAgLCR7VDRQhXFwhBoGcD0fa1c7/JQYAEqlkuSLSf5&#10;uFtGnD1nRLnjA12k1tIedKBvfr1v1/gzOPyO09WT9+NxNoAdqAvmp9j0VyeF0fq7Am/Cqtavy/sC&#10;1r4sKw5/MSxYFNc9ittgzzQQE/TOQozDYQSwTTCa1BNtU5zbRJEsTJs2UTxUqR/n4AIBAKBoMBWc&#10;BtmcCQGAMb5dEAEQjkegR4oKdxlECCYbkARRgnmOofAYGwSAeZZunlFKmOy7buws9DXPE8ktvc88&#10;IKzCT0zFBEztY+a0rXND8y4zj+P9AEwQJAp+MABE6tZBcGsY1sIslCbLQ01kOL3DLQw3NLStO1LV&#10;xXSNJRNK1J0sh5/JEAaGAGAxzHmfIMgShI3B6EZSnqG52mARQCgeDpbmud4iBQCCpSwnaezdAbXy&#10;8pddwvQ1GM5QMwzfPbRTW+s22FY7Wzkuq72BODMzvPED2bXjRT6s0HTGyEytdRNkQxQlFTNZzWQ9&#10;EERUvd13snSt4XmgyBHYdZ1n2ugEqUCFCoceh5HaeZ6n0CYLgwAwBACsFcO5XVs2C0VfPLadjW1Y&#10;kyUFdGMMzQ68WU+1yMzaD/2liNqMna085GyduMVP7WWLQbP3+zmPrhcdF3TRsP0fEd6aDoSfXloe&#10;jXhh0tYs2GKZbm9hvXjWL4kxucLZkNmNFqyyZLOmltZldsa1qGXMRbuYtFmbX51lFxXNqeUsbdef&#10;6Puu7IRou771E2k4hseePCpNf7bneOsntWnMLrawaw++vv2udowDx7ObDPXKMzl9vUBqWaQrzDJ7&#10;ZxMO0dENIb31Gg7z1PWNa7Ik9gXXZNcfXagN27adqfXbgN2nbdw2Hdd41xu+KEfj9z3/etb4XgbA&#10;voBej6Xfd352JqQ/wIe16nhtbBcFgJ8PueszjZL9kTW+KbvjhH5Pq+W1nm/g0X5fd7rWCl/JPf3d&#10;vW/8pYgIgD/gQAgkFg0HhEJhULhkNh0PiERiUTikVhT1jBKjS9jkWjwAe0hBUjj8lkL2kYKksVk8&#10;plcelskl8SbM1E83mcskUynMPmMqnsPfVDAVFAlHoM+ndApMMeNPftRCVTpsNn9VhlRrT9A1drEL&#10;q9fhL+slDfQItFihM1bM3E9qhb3uQJulwg9hu0EuT3ugJvMIvF5J+DTuFDGHv+JxWLxkFgT/xuRy&#10;WTh0YepLzDAzWKeWdB2fxrz0QN0mcz2gxmdeWfB2KauvFexxuq1mm1eov743QD3gF3222uJeHDrQ&#10;T43A3F5fnL5loBHI1uJsj+3T4l2J17V2Irxr07wM8HQxXeengBmz0/Rv5N9ib92HDGU+Xz+kNx/1&#10;/H5tWWzBLzRgPExjRHm0gGwCxbaOSuzsu29DbvUvMEwguzqt4AbfALA68uGeDiuOxMJMU5jmrTED&#10;0sU6bquuv8GNkxjyPNDS7Rg8LUxOxL2Ca9xNvg/UfR+xT7yBIciIm/jMs3E0HtC0bSyU4MERvFjY&#10;RdKMlyfBS4Qq3rfyxCa4Q5DwJxkuERuW50yLVFLdRWvMWu5F7vxqv8QsTGjzxtK71va97ESLP9AJ&#10;LIVA0JQMjv9JM6SkxUBwLNK7TrKbtSrR6v0ivMtwvLtFT1DbiKi40xy9EUzTRUbpLJFSeTdKk4MX&#10;O9KqxWE8ygvMcx3HtC11XaFUHXlfvxQ7/1isVGydTla1PSUG1pLK1UvCjdy5DNlU9DtQQ/ZFnLFM&#10;x+VNbUvzVVM2VXBdWu7OU8XA8d0wdZK4VvPr42BelC19et8MbYVEwjRbE2NA1q4EuE33dbdLX9LV&#10;pU1al1uFT5+1DYim27b9+06u01utcuCXPOLyzni93rVWcrZGsV4x5P185ZH975bmD9ow/th4GvOA&#10;YmrFoY7SdXZyoOdrVTMMZ+nsw2xUWHL/isS6UvONTbc2e3RkF1ZFg9ZXbZtw5RPmVXnmOwvkgICA&#10;P+BACCQWDQeEQmFQuGQ2HQ+IRGJROKRWFPWMEmNLyORaPAB8SEESOPyWQviRgiSxWTymVx6WySXx&#10;JtzUSzeZyyRTKcw+Yyqew990MBUUB0egz6d0Ckwx5U9+1EI1Omw2f1WGP6tVF+gWvViF1ewQmBP+&#10;hvsDWmxwmatubiW1wt83MD3W4wexXeCXN83UD3qEXm9FHCJ3DBjEYDFYvGY2C2XHZHJZOHRh6xok&#10;xxeYvBYrO3HP3rQ2O22/HaOwaisWeigKjgPOUvF095VyphHYyieXqtP6uV4C7mXYqy2e0gbF6WcY&#10;2+X7hbu7827Y3VVXCFHDJ3EBjKd3vd+G5DwePyWPLEv0MD1bOng73Y55/EG/P2PL3A7HbT74tq/0&#10;Vv+/L2vexT9QGwCTte4D6v2xR4QcrgJwjBcDL0fkLQu4bAQK/DFN6k4FRA/j/QAxp6RMBkUQnDjA&#10;RMekUAZAL7Qou4mxqTcbu28sdR2xbxR5H8gIk870vXAkBRWxb4nm+YGxVGMGMA/pqv+FcnxmuMNt&#10;zBKvyNGUkLvBx4QhCUuyhCsLwtDK9SzDqtQ/ELFSlKjHRbF8nMVOsUsbNjARqJsbk3HMg0HQiSx9&#10;QtEUJIYlvUYE7sZJUmUfSa7zlEjGT5Ncjy0o8FTLK61zDMYJ0ouM0TS6EsU3Np/TeBURSnS7FzzG&#10;FPy+uNaStW61z9QFBUTYFgrIgdhWK8tF0bUq9Ui+lbV1WE5z3VcNWm0SQy24NnQbB6owjUltMBU5&#10;+TUu9MrvDyQxBV84xHKsSxPPVqS9Wd4VrTFqxpG0cMTY1+0TQ9/YCx1kSLeUzMVZkm3BZSx0td17&#10;3nha7wRTsuYNUCx1FbsyYvXax3FclVYiwF0HxdVoVlPF64YsFc2lka9V7fbuYFmseYBm2crXglHY&#10;kwGE5YtdzLjh1n58teKAHT2OsXjR+29oKq5BVOhXwuOS5PdlY4fekXXjTWYLvl2IYOuOZUDfmdbU&#10;7qAggD/gQAgkFg0HhEJhULhkNh0PiERiUTikVhT1jBLjTAjkWjwAeUhB0jj8lecnBspksVkLykYO&#10;lcelsvmMTas3Fc5msskUkncQmc+n8OfFFAdHAtJocPoMwpcNeFRftTCdVp8NptXhj8rldBFfrULr&#10;NhhL+s1FfAKtVkhM3as5Fdshb0ugMu1yg9jvEEuj0uwMvcIvV7JuFTeHDGJwOLxmNx0FgT/x+Tym&#10;Vh0YesaJccYGMweLk7zlINz09p2Nz9yt1wx+ptmusloo4DpIF0suoV7qLwqb9qoT280xddr1gxew&#10;sNmf1otQKxmrnWOvt/4O5vHTu+O5FawpNw6bxIYy3j8nlhuR83p9VszBI9y1+Hr+Xz+kMcf3Dv5+&#10;v7/nyzDlNG/sBQGyr7nG/IOwJBUFr2K8HE/CDwwZCcKMggcKww8rMM0zjqtOxjQwC47TNbEjFugu&#10;LtRMwLtqu2SkKVEbcQ+vDdt638PMY4iuK+BEcsW5TmLXE6cOixrsMBGThMDJESxmxjuu/CUMyo/r&#10;0SrLDHQ2jaOyU6zAxClUvRpFkVr3FEnSWvcWqfF7aRjMsnsXGyqKtMcdR3HsfsDIKiua58ixTI66&#10;uzOM1OvQkktRMy8SixDFSzSL1SvSVKrJLbNy7Q0vr3MLSTvFU5MDNFQ0OuU2KXNzaz23SpTq4FQM&#10;DHZ+T1WK9z6tMh1HQLHybW1EL9QtWUaw1HvFS1kMpSlk2YmtMQ7X8wJRMVNzJNdGNVXlS04slUKH&#10;VU4WvUVWt5V9hrlWda2qxlcT/Ii3yMxlfXWxd53OtlHPBSFm34vFl37gCJ2fTVxVNTtp0/elF3Gv&#10;FSYXg1u2wtlwNtaK2To307YUvd0uNja8XbXUz21Qdg0VgtuLDe2LLJfMp4DmCloCgD/gQAgkFg0H&#10;hEJhULhkNh0PiERiUTikVhT1jBLjTAjkWjwAeUhB0jj8lecnBspksVkLykYOlcelsvmMTas3Fc5m&#10;sskUkncQmc+n8OfFFAdHAtJocPoMwpcNeFRftTCdVp8NptXhj8rldBFfrULrNhhL+s1FfAKtVkhM&#10;3as5Fdshb0ugMu1yg9jvEEuj0uwMvcIvV7JuFTeHDGJwOLxmNx0FgT/x+TymVh0YesaJccYGMweL&#10;k7zlINz09p2Nz9yt1wx+ptmusloo4DpIF0suoV7qLwqb9qoT280xddr1gxewsNmf1otQKxmrnWOv&#10;t/4O5vHTu+O5FawpNw6bxIYy3j8nlhuR83p9VszGaznV0+M0Oj+Gt03PnHR1H34/8wLZKQpT+tw+&#10;K8N23rfvq4biH4r4EQUwLlOYtbFuguLpLq7LAu2q7sMA7T/MIwzEMU9cTROxb0RRFcWImzAkRgWs&#10;ZRbGkaocB8cCQHoAFwYYAE5IAqyElZxyKDsjxtJMlMYzDlPpJcoSiq8inHI4OylLEspWK8uE/Lzw&#10;y1MMaxVMUysa9qNo7AbhMa+aVTW60NtMHIYACY5UIScp0gAJg4BgZ9AI9Cz7QJCC9wA2kBTlQrFw&#10;OqirThAq5QZBrjUXNi9wkormvwt79MZD1DOvDMPv3RjAu678wTNVj1TJVtYLDNDNzVS84r3NzSUj&#10;Qgf16Z5TmghxIFCAA4EOySLUHEFTr3Din0Q2tRLlRzfUhW1JLZSkHWktlNLTCjA2UxtQ12xdyVNT&#10;C8VTEjxVjdzKVfd95JjWb33LNqUTfa9CRwB5/muiRSmaUgt4KilxW4slnKXaFFWbEMDKlR7gXuvd&#10;tUth9mLxb1OQq/ML3HUmErDc+Ru5EbwRLeeVrxeOWMYdRxnAc53HiEQUBQBoDgOhh/H4aJpmqhYC&#10;AMCAVhSD6PXrWuM3SwNc5NhSQ37f6H2HYtj0Fj9Cac1+ILlhrbYriLeYnqKn4vB+xrljlwL3hFzZ&#10;Fta2ZLuayXXlN25fvaroCIA/4EAIJBYNB4RCYVC4ZDYdD4hEYcSBeE1y0ndCDSlWQljUN4Q1lKYB&#10;WXFDC0y2X+ZhNEoQ9ZgS5kwJpLptCXlOQdO5vPYQ86ADaFPp9OXlOwdRKVRnhTUIdA+mkFDACKQB&#10;An/PmrWxXXaVRKNSK/NrDPLHEnxaQHawLbbPErLSbfEKa8H7dwnebnELje4e/MBgQRg79Dr7hYY/&#10;sVaXwCsdiIZW2rXRXkIc9MwDM1loVh85B8w9M0DM/C89pYITdUm9YGNdqNhsdls4fWNpt9m2VwjC&#10;0l2kZiUOzebDQ+X5BttBwCCAcmEii4WZ+lX5g9ZkS5owNnp9lQHnQgb251ZtpcWt5zQXxWKRFBl4&#10;zBE3flX8llNx3NL+M/jLWA7aArxKO8jYLqu5+ryCcArE2TAsEwjZP0zjFH8xjHAU2b6q827QtHBU&#10;BtRDjNtvCLLNUJrWE21wMNxFkWxct7kxfGS5lYSZWioNopoOeYAgCuQAHagQJIMcgDAgHYzC4JpD&#10;EMSkPrO6rruzD0ftm7zwSo+7xyq1EMsrEctyy2T+LYt0ITC2UCrwvUzwFLjSwawDBgRMTYwnCrHt&#10;lLzcRC0k2wW2M+y1NzZxNFEVRnRNFUWgsY0ZR63x6AKCA8gRwoKOAJgcSJ3HmhZ5nufYGAQAjqJi&#10;maaz/J7YSuodVTe2ESMhPcwUJV7ZzI/0zNjWTETVA82V5NDYzifk5zq2E7rTC0MK5DTaUFW7ZWi8&#10;ththQzWtfSFt241FHW7cCInjHoIEaYJ1DkHwKoKHgchyfh/nwcRrmwc55HwhB4oFWCJOqIN/k/gL&#10;Zg7ghx4M3AM4Sc+F4HguDtvggO4McdwsLiOJ4biWHtipB9Y8xmM4xiq94vjbYANlELLrkOTNQAWX&#10;glmJ2Znka9gvm505zlmKNlFR0Z+3GS542I16KVGj0RmulaWiFv6ZmoyhsCRggqLRtFqSiJHodILg&#10;4Dx1HifQQiKSRvF0NqfSjVDtWk2lWvDttkS7Z0v2rW1hbu2Fcv/uTS1/BG+s/Ytj7i1FlMbPLY1p&#10;aDMxFvFANhanAs5bEU21p/Mcyq6B81cJ3meUIJCkWB/m+V6vgFHoLhILZzm2Um01O7FU8fVbUbfy&#10;b82tubJ2f3LIV6wu913WPd78psDcBws4Tjwna34y3D2ZPW6T5xs/ee2fJeWz/K6TzvwZHp3w0UeI&#10;BhCJJ9m+YwBIOKA4EsWBIDUiIcgQAodFgeJGiRC6etqdm2x7Jt3cPcNQ8Evzi3fmIgQXt4aAIDGW&#10;b+sF4reTUODQfANOxi1luJNhApab14FmFe3Bpa5q1sorfJCtbhAQgD/gQAgkFg0HhEJhULhkNh0P&#10;iERhj/fwBAQDhyeZDtMI3CQFAIBfkESLFepuHQKgoHAwIfL6fEShT1mhLmzAnEynUJeU9B0/ndBh&#10;DzogNo1CoU9eU/B1Ip1KplOnbVqgrq1SpM+oFYiVQrdciD4sQDsgFs1giNeptoh7wtz9uATuVsh9&#10;qukOfl5vQIvl3ht2v0Lf2DsT4BWHwMLqjVqwrxMNemRBmTx88rVrysGyL0yYMzMKwGfghN0ib0wY&#10;1Gi1Wr1mthUCf+u2Wif5PEACWThh7xgVrcyzS40LZ3c9ECoVDZLMp3T6FNtgmj1mxLnDA1mh1lEe&#10;dGBvXy+y7GfxeN8Hf1fhzOFsgDswF71Lr+itzwuD9uQT99R1d6vd987zNUwZ/MKw6VNW8artczbO&#10;vy+LPwWyjXPQyrSCa0xNtQDDZw3DkOqc2EPRDETZOi6bqwazDsqKo7/vhFMWv01UEMdCUANFCbHv&#10;UsqzxhBzMvm+r7xQ1j+LyvgESG1cBQIxEDqrBLWwgz0exezMpPLFzWQrC8MxHL0vxDEEwTHMiuRK&#10;m6cyo2TtO5JLWxwxMZyxGMbxsz8dPZHjVTgwMgLiuc1P3Isjzc0UlrFArWTlBTJQjPc7StRspzfS&#10;EKNK07UzLTVNr9MVOU/UCEzO6k00fLLXTZFlTTpQMZSfGlKVPVcfMrPD20Kz8/PtQFZyqysin5Ql&#10;W0MwlESbVzGSg1kr2HB9JTnWjHy3TENVDa1rohT1sW3MjoiRb5a3Dblx3IsBx3ODt03Ldd2J06MB&#10;Tbdt5XmhVznHdIO3pfV9ivfpP3/Lt94FDttYHgzoJrNDrWa1VUu7hk61k0VF1jVjMz4v1bT1iOLM&#10;rXUhYgx9gWFXrWUOw1j4nV7ZWZkrV5bXDM2nDFM4PmzVYLm+dXdhNSYXlzW4dmOOWjOOVxriTP4w&#10;u+NPdkLE4/XmiV9kVBv9oFiQHY0DWQ8lGM5R2p2XZ+kY7aVL5paud7WvyAiAP+BACCQWDQeEQmFQ&#10;uGQ2HQ+IRGJROKRWFPWMEuNMCORaPAB5SEHSOPyV5ycGymSxWQvKRg6Vx6Wy+YxNqzcVzmayyRSS&#10;dxCZz6fw58UUB0cC0mhw+gzClw14VF+1MJ1Wnw2m1eGPyuV0EV+tQus2GEv6zUV8Aq1WSEzdqzkV&#10;2yFvS6Ay7XKD2O8QS6PS7Ay9wi9Xsm4VN4cMYnA4vGY3HQWBP/H5PKZWHRh6xolxxgYzB4uTvOUg&#10;3PT2nY3P3K3XDH6m2a6yWijgOkgXSy6hXuovCpv2qhPbzTF12vWDF7Cw2Z/Wi1ArGaudY6+3/g7m&#10;8dO747kVrCk3DpvEhjLePyeWG5Hzen1WzMZrOdXT4zQ6P4a3Tc+cdHUffj/zAtkpClP63D4rw3be&#10;t++rhuIfivgRBTAuU5i1sW6C4ukurssC7aruwwDtP8wjDMQxT1xNE7FvRFEVxYib2o2jsBuExr5p&#10;VGTrQ3EK8Qs+0CQgvcANpAUcx8xcDqoq0bwKuUGQa40iRmvcJKK5r8Le/TGQ9H7rwzD79yKwLuu+&#10;8MWzLMyVxVM81TPF7NxjKEcL3GrSSVHsox2/MLy/O65Q4p8gtrLa5SO30kzhJa2SbB1BLZKa0wow&#10;MeQwv0NL3Pyly1EEwRE70SPFNdQVChU01FUr0za986sdOdGLxS6h0lPc4rJV6f0BIdLR1QapSQ4F&#10;VMDRUn1zTa8UdKsKzyx9M0PLMuztWawzFT1TWpUFSWrbDHswJFuFrb1s3BcKFnHcgO3NcV0XSzDl&#10;PpdN3Wzchx3MDt33ragr3wT99TJe1+xSgd/YCj9UTfYc+TklEbWZTWDrJWNWrDWqd1u21ft1XlC1&#10;9hdgQZReLWKs8qUgveHsXZeDWgrWT4+uVpPBEuBZiq6AgIA/4EAIJBYNB4RCFTC05DV5D4QBokYo&#10;oZIsM4xCY1G45HY9H5BIZFI489ZMS5QwJVJJZB3lLwdMZI6JotpsypwNp1FDFHnnPwbQZbQwBL3l&#10;MQdRKVRqRSpY1agK6lTqHTJlVJFVqTWJC+K8A7ABbFXJDWrJIHhaX7awnbbPH7Nb46/LpdQRd7lH&#10;bjeY0/r9XnwCsFfI3UGrUhXhI69MYDMdioTe8hBcY9McDMnGslmSbnU3nwxoczo9JpdNH4E/5Jfn&#10;8RdcvthXEvszRtdPt9xCJM9ZQS5UwNNm44+uInkMBzQWISCBgB8BG5+86CDeDMKvp+FkMNiNx2cV&#10;3sJgLAA7EBerR+vo7S8LW/baE/PTdLdbteNL4L5rMBggVpu2qbbsqy74vSzMBMe278Lyzoms+TbQ&#10;gw3MJQnCilNSkJiwyHkNsgCMPHdEEKxEwjdt638CK2j4EgQAJ7mgji6AAOJMjYScbIQ6LpxQ7rrR&#10;S0b/sTBMex20rxLCsb7yG0r1va98iNI+i6LuBEntG/SvP4/yowA08DsxJL0R9AzGwQ7ElNJBkHQh&#10;Ec2TbNsLo6WE5CjOiCgDO5DTyNc9x0kBnT+QlAzkWE4AA9oBURN1FJJEqUpXMD5JAbAApCAIUgBQ&#10;qCxyoVIQK0kFLlIEeTDKrMyM8kkU/M71LUti3U7MTJyifkp1KycrsCwbS1FAMyS/VVSNLL1R0i0c&#10;0tA0VF2VZbM0yg6aHQDNpEhag32syDUhjbRo241k70pZlwoNRrfUfYFio9SaQggHAHvXHCgU5c9P&#10;NHUC315M1g3nWLIVO8tbMhJlXPhWDTVnWuCtLXEs13Lcgy7X2AMVYchX1YzPWRCNxY3jkLIGjTxn&#10;3kVEAE3BKZOdeUkDleO3DckT4Sj6xACfZpo4e58gAT5ikqNWfXg6V5XrVeYx/h1iXo7+iMnf1U6H&#10;izM4E91X33g0o4RquFL/LFdNJfDTYprLSbDiTCWPB9k5btW1o5ZwAGTuAR7kCm6REJm7lpvO2UXl&#10;9zafdEYLoDYMAKdJiIMOZEgATJVgWyroXi6mi8myev8oyF7LPprzcuxWpSdzrCYO+2xStrdcv7hr&#10;Dy5sGI9CvmydfBeMbRjW99vve3Nw9Z496D/f9xlrdiR4hb+M0zWZIoZr+YhAU+ej3k0TrR/eU2/p&#10;ZK0pw+334Ptx7HkL96zSW9b87/D6vp7GxjWcAyHwNK1LU/H030+y0n5IF+jM+2cPuvffE+p+r+1b&#10;wBfu+iAhkAqwLE/A1NbwYIMdICCAP+BACCQWDQeEQVcQskw2Ew+IOCJB+KRCLReMRmNRuOR2PQV6&#10;yElyNgSWPyeCvKVA6WSiXQR5zEGzOXx+VPKWA6ayibzmdx1q0EV0OfzaVy2ixqe0ikxh8U8B1EC1&#10;Omxmlzqqxd4Vt+10J1+sxer2GLPyzWcEWmyRCx2uEv64U98Aq6W6E0Fq0MV3aIPS/AzAXyD23BQS&#10;/PTAAzCwjCYUm49N5EMZPF5XLZfMQWBP+UXgWZ+ixJwRQP5nTaeQvWRkuSsDLY3KzF5zMG6+j1jL&#10;7C+Xi9ZndXbf265VEB1MC7acUzC1t4V1+18J8ifZWz2i1ZXg2u4P65XQFZbeUTMYfE9LlYLyYHMd&#10;myY8m5FN5MMaf6fX7R/Nygc/tkf3Qomir7wEtbUtW1rzNwyzZNpBDfNu8ChPE3MHuxCjFuGqSqQq&#10;5MEsE5jnOhBrqOqfi0gRETFu27q6sq8K9vGv71MW9iwvSxT1wsxzIMkykBx9H77Pyk4nSIWcjGLJ&#10;AVSUA0mIwfUnlRKKGiS0kgSsncCpIk0Numy8FppLjzxnHLBRdB0ORQwsMOLDUxzQysPq8sEww6vk&#10;SRK683S6wsVKe70ILzCTLRtNL0RjG8Jzexb3Pg+Ur0fSC7SEj580rE1JpQs4CU3SNOo3LLWS3PUx&#10;MLL7azpM89zLCMX0TVS+RorM1uNQq+Ti5851HOq7TvE1artPq5xYxczRgxEZMLWKq0JHFFR098eP&#10;nT1p2ok9MJOI9sv2HJAW6jznHJcMq2rciDVBA9UMxU1fsFZSm2LV1SLddyk1nNtkzJWyuTk6N0sX&#10;Xs83xZzBWDP8W1YzNmV1QdD1TeS10ZaNy4niiEWuj7UvKl7RXHitqXPUWBVfUqZTBhdm5Gt14XYt&#10;d6KLezj385d91xfuT3/ElfZlgi4z9YbC5WyuFZFh6yaHna+Yi+Me49ptq4ujbtuI/7RwDp1O5A12&#10;kZI2eTaJXd23yu2g5vr7LZhliyVvEOtrdgET7a7We2E7+D0DVuGWPRGzaFhuUaKsOlUdq/CUigKA&#10;P+BACCQWDQeEFqFKeGQiHQ+EOCJB+KRCLReMRmNRuOR2PQV6yElyNgSWPyeCvKVA6WSiXQR5zEGz&#10;OXx+VPKWA6ayibzmdx1q0EV0OfzaVy2ixqe0ikxh8U8B1EC1Omxmlzqqxd4Vt+10J1+sxer2GLPy&#10;zWcEWmyRCx2uHP64U98Aq6W6HUFq0MV3aIPS/AzAXyD23BQS/PTAAzCwjCYUm49N5EMZPF5XLZfM&#10;QWBP+UDnPMjQDbRHrSBDTALURCQvU3a1d6+KB/M7Paaskbda7nabveb3ZuPgB3hb7icXjVXV3B/T&#10;MG8fnc/oRrgOPhB3o9fsdcr9tP93Jhjs+HxTXNyhf+chenyy91e0Le/x/GHauRkuSsDLY3KzF58z&#10;8qOrDLv0vi8L0zMBrtBC3LkqIBqmAr/pwpjCq2eCun6r4JwinzKrOtC1MrBS1uUuS6AUy0CqIzDD&#10;sTDcJsFFjAsxESyMeJrIk2775R3HiIPWlycmnITYpQc0jA1JEex2+iSJNEMAMy/j/SfCUAxdKzBR&#10;SvcZyhKkOMXBipKpL0Xr5CsLwzK7LQ8sy0gRNTKxIp8TRQoUVMvGLFTJLC+TzA8usXG0cR1JVCx5&#10;H6PP4PlFklRo10fBqMMO3JamTS0iUM8UmPtJzFxot0pJpPc/yrOq8zvOFPUAwswwdMdVVKyszq8s&#10;FRw7Nk3VSws5LmurKy0zM/VsxdhQFVbBUEyTKUzZjw0Qjr2nUC9pqKiRwUxQxUkSQBLFsX5HFQVA&#10;ZgyDKMFSSxAksVJfEuWZdBUBwDqLTb710/aZVFWEv3tAk7S3Y1Y31Mq7VbB9+LtWcMVrgU+LtNh+&#10;VzYddrjOdfMXYEVr/GWGMtYuDrdZMc2XZuSOhZ6OWjaYL2qiaKyUAoCAEfh+s4g4XCMPJolyQyEA&#10;PmIaCgShilWNAHAEAYYkcaZgjiFia3pTrC0+tdQubiWr37U9/4+tepqrgtX6lY8zK5WkNaxh1cRB&#10;jk44pXsT1/f1g41PW2WJulSX3ZDIWU8GS7+4+To3aMkcKDWDI0s50cWbXG2w+JikyMBWAAJpHjOK&#10;YSgoApuHafiCn2gQCIIaRFiAF47GCTppH+MQWgAG4SggZRuHjwSO6g/G0MFquuQTsa7YxgG9L5ry&#10;m7BCHdrXhM0+UsmH4ju2Jn9EuLML4WO7x5yw497as5DQnAfE3qAggD/gQAgkFg0HhDqhQRhgFh0I&#10;iERgriigei0SjEZjUbjjYZjdFA0EcIAMlgrzgQMggQBQDeL3fy1c7/JQYAA/FoaYTUc5xWrzRxKl&#10;UchD1oxLpDApVEpkZeVPB1RptTjDzqwNrFUrUFp7yqIOrdhgldr9iqjVtArtVmrdkqVsplusFwoj&#10;4uwDvEOAt0olyvkceGBfuDCeFv8bv2HjL8xmNBGPxVOqFvyMRf2Xuz4BWbysStDVtQrzsZemlBmn&#10;0cQxOpg2lemnoeshGr2QAJu3Te5DG72u932/4ERgT/4PF40kkwRFj/dzTgoGkr7gkymk2nE6ngeF&#10;R/cLVQFboz1pBLpTA3+031WedYBvnydz4Ho1mf0PF+Wp++jzN4Ad69yvMo2rAngwZ+sKCb/rK3zG&#10;scyDfPyzrLn8zLNgU376LW4LXNhBMAtlDbUODCDKtuJrck23abOPFcWRaqbhsq8pZRmgokxsIscR&#10;c3xmJKGpmncfIZAiAyCpKAKCmcgQYoI66dnODASC2c5tlI8CjCDLBPy034Oy6ccvuKDMxHPMkuS9&#10;MDgy6DsvnHHTfTVNkzTXNDeq+fU7szOU4zc2s4To2oDUDCsBz1P7ZAFRAJUUdlGT42oL0gdNJULN&#10;rfRSdFMOLP1Kt6NdPFRUEU0dUdSOLGC4Qqe9VKIvR81dI1SrEDYJAQGJEGuWgzBChACpKfiCSSf8&#10;lpunMnO07jvSs8SkqXB73uK9T2Q6+FpwutMMvjZ9nQBajZP2vKH23BTewHAsD2rBcGH4x4EXQ3sJ&#10;QozjfQw0UNNNELexGyMQNjdzaxLE9RVjgeCMjU6w0QAWDq3heCo0Y5NjQLZfBcbxTjUiQHgQAJ5H&#10;yADqJrYjsHOMRUHOTorxUqjwvG8t/PSq6s3FD18203t6Ptmza30xVvv7cOa2439ysIw2Z261l1XX&#10;B2g3G2t4LtCtrNBbDf35l7WavEWdNlgDdN5h2w7ErWGqYSuzjZtK6ENtg87dsaEHicJiCEQpcmaT&#10;RBoKfZ7HEKpAGKWBFCyWo1hSJhLGwVJuH+KyRh2FIKmMbB2bKqeWWY82j2hmL283rehXna962z0O&#10;m5o1OfP9z9yMFosEdY2ulXZrDU6gzV5Zv0bi610+kNT3vatHr0UbBuHj+QiHLI4G3mmX55J+jTw1&#10;1gjJteuFPswq9XknydoAgQCiNFUaR8CqFoDyKkojDcVhckiKYNAUAIEiaQZulSPizcw8lm985w9b&#10;Mn/ugacbJnEBHUGjZ4Yd1TQGdtcNY0RAzRoBm9dm0yB7pmnmYai7k2sBzgPBNlAsv8IoKr/Nw19l&#10;TyYWPIeWRsOsMRGQzheRoOcNxgw5GZDt44/laADHex4jQ+yBAEIOP8fo/A7BjB4IwUIyRTDFGmFk&#10;HQLC6P8Zc7FmEAXPQni0fN3cCHfwKgg6ku64C9xfNTBJc8ajRwXXbG5CMHHcIWdE1R0jVl7r9hHG&#10;U0cJoMwFNY8RgULZDNjICIA/4EAIJBYNB4RBQDC37DQFD4TEYKDYo84tEoK2I0KI5GI9H5BIZFI5&#10;JInrJyXKWBK5LLYO8pgDplLppBos84oDZrLpg8pkDp3NZ7P6DJWrRxXSaLPJjM6XIqHTqfIHxVQH&#10;VwLWanIajQK3H3hYYa/QnZa/H67Z48/LZbQRb7VGLTcYi/rtVXwCr1dIJY7wjcAc8EC8JfIS9MQD&#10;MVhoRc8ZBcQ9MUDMfCcdlSbmU3mwxncrn9BodFEYE/5peFtqSnq09rQfr4+cdkXdoMttCHvuUJu1&#10;fvY4KNHwbpJ3riiXBGAv1/CQkEgALhdU8voJvOdD08/2MNR2rSRXwe1fPDdLxVwHWQL16bXs/YXh&#10;Y7KE/VPqllbbbrhoPHcbs/rwvQFLi0oghuARgFEhIFBkBJ7QayrIsm+aiNBCDFtG/a1MyJrNk2zo&#10;MOFEEQxEnbSpodUTgvFLQmvFjfxHF6auI4zkLiRRFISHAcHoHoeso0bqopCT6v09bQu47zwSLIj6&#10;PYyryqwrUlwm9qxIa+MhSax77rYt4ESw0L+v+va1AIAgAn4aiMHwfIAFibBUCvOLDQrHzsyUz86S&#10;TJjQw1DkPRhQFA0DEqXROdUUgvFcWo7QVGo84gkUiMgyFyhAwDBANGigKB9okUJQnvR1RNGcdSg7&#10;U9R1TVVUuI/rrVXWFYtABxzAekQLB8CpuV3WVe18uM4iuT9hz/X9jWOg9CJbQ1EUUa8XWRF7iJSJ&#10;aVmAr5wHAhJWlaAA6DpQQPg+hIRhGABel66U7y+0EjqVC91sfDCzye88oztPbQPc+CzSlIbGS2fk&#10;u3Yz8wqrAC6GwAKRACFIAWUuM839LLGYk0V5q/PrOM9aOO19iCSUM5oJTKAjKo0bFoY9EFppUlmJ&#10;qDSc2lihJ2HZUUToSCoKsZjCt3c794XzfEpycq0oPTmF9Sqsl+6Jf7DYDgelYKu+DzGs6rgCfpqo&#10;wfzTCoPYoldsk5sTC2n4pszJbRgjMM1jcP5XudVZBum7sfltq5ftLgyAnSIiUJSEmMYwAHieNBFq&#10;WqEhThwQhCAGfKnoE9aLeV4sZer0bcx99ytpzK8mp+pPzvrQYMvOsK+sYVhKAhsFsgxgmWAAhjCA&#10;a2wfs869FzO1wjoXLsZjUO45vHkRhuygmL5pKeeZ3ooKF/qDX6wf+x5Ne71a3Os/v7KnCcIAEuS5&#10;8gP9CCkEQVBIgPw/ISNg2AB0KP8r4WoPF36+c3e/fNDMq59pp8mqH2S21N07VT/NXUyYwP8Dx1wR&#10;Z2BUQMFTQsWf+8N4DbYCmPeKsV7UIThEBIA/4EAIJBYNB4RBXtCwbDX9D4TEQDE3BFQ9F4jGY1G4&#10;5HY9H5BIZA9ZIS5MwJRIpVB3lLQdL5XMYM85pDQbMpXLXlLwdOIMtVrCV+vwAjUbPqRCCUSoSGQy&#10;AE4nKTEZ1PKnH6rMKvHXxXQHXwLYa3HazPbHG3haX7awnbbPG7Lb40/LpdQRd7lGbjeYTD39XXwC&#10;sFfIS1cMK8RhIy9MYDMdipZLq1kIJjHpjgZlIRe80Tc8m9AGNFmtJpdNp4LAn/PomAanqtRsdlBZ&#10;I9ZMS5QwNLnNLNHnNt3krNpt5B3U6oSaTSAFcrtnCQqFYSZDIAEMhgBxcV2sJgK+A7CBeDO8nlLS&#10;8LW/baE/HVtJdbteNJ3L5fsBggVpcM1cQK9QyzMPa8rIQAx7TvovLPCa0BNtEDDnwhCMJI22CVjX&#10;C5LQygrwghDoDw+1r0ssnSCihExXxRCcVLO2rbtzATht6mqGxg1EELk/b+oKFoWuyeSEnEcUVoKi&#10;qEgiCIAPLG63u8sCxPm4TSvO9L1xq974H4u4ESszT7K6/D9MOxLTwKzMoPJGMCMbAziSi0kFQZB0&#10;hznOjSwqlQazyZk9nTPoLT+kUOgg9LfTrQyVRak6UzO9zTN84FGQGzUlrPHMxrybJsgAPg+IMuh9&#10;lgWDxSGVRVISI4jyTNKPSa8En0nNzNSmti3UjVbCSxLL5VhNDSy8wLBtJSz/TJNczV5RrKTLG1Ys&#10;pODQtHQ9pWmpM7pEVlsCrbVrJCMVvO/BiMn1cYDXLak6tqJF1KAoNz3dd7SHHeQO3peAAGMYwBmU&#10;ZQBoQP4/y3IY3jefKEEEQWC3skLar9SGFYfiCkXkcd6A7iOL4wkQr42T+OzljOQTrbiVO+cmTKcp&#10;6QgJla6o4bGXhRmOQtRRLcUXZFJMpR8aVtZle2FMViTbn+cVWoaEkOQ4AF2XcViAICEieJ4ADgOC&#10;DUosdZvVWuitLXMtS4ylfzBoD+Uu0tl560m06HZLIWfBto5nucJZGj7jnUEO9IWewE781qOHvwVy&#10;gM76MsA/eYhRujS5rF+1UdGab8hsLIWHn23O3Zq3oghYAVaEgSAKdx3RWBYFoTbAAXUlWtSryjIa&#10;/XbKawrex2CzXL2Ky82dpzbFbZyrFbhj/GeM2O7I9vAL+Y0pr+fxXjspx2b99okZN/nmuwP37Cd1&#10;tucr52qr1a8KxmkaQACwLCE+fOjDISEQRAB2aY/GqfZYD7cuoe+/cGUe+2hYzwjCPBdg8Mz60EHv&#10;SgYaQgKAP+BACCQWDQeEOqFBeGQiHQ+IRGCNeKCiLRKMRmNRuOR2PQ56yElyNgSWPyeCvKVA6WSi&#10;XQR5zEGzOXx+VPKWA6ayibzmdx1q0EV0OfzaVy2ixqe0ikxh8U8B1EC1OmxmlzqNLBYABXq+HKJR&#10;VWdi0WgA5nODPe1Gg0AmxRJ+XG5Ai6W+I1e7RB/XunvgFX+8w+gtWhivAxF6YkGYvDwi8Y2DYl6Y&#10;sGZCHY/LAAm5tN50MZ/M6HRaPSQWBP+UQp1B/WGXXA/YVV7bNR7VhbeLCjS7u3yF6yMlyVgaLMaK&#10;YvOZg3iUesaPi5DB4XS8/G9TD32ogOpgXlzimZZ4eF++MJ+VKJSHG027yJGs1w4djsAFksw65XO6&#10;6HrYG9v6+r+BTROiojSMkyjup80MDMY0j9ryzYms6TbPgw9kLQvDCNtO1KFAlDwCRAyxsRG3MMxM&#10;jzfOA4UEO+0LjuTFjmxjAShQI5zmRm0LsKkqj9Rw0Lwng8Z+vKCaqn2fYAGcZyHCSJJ/Hed4BROG&#10;wbIcRRFAAH4fp3By7P6/7ANDAbDQKxUGMzLy3wWysGx+zMIQlCkTzpOr2Q2g5pz0woBT7DBZUAJ1&#10;BTtQiJRSkiTR870ZRcmSaUVBMb0XGjCRtHM0zey0du1HtMUnIDxPI8tLw01CET9QqEH+fR9ADTrG&#10;zAp8AUo6UzMnNDLTUsU2OnTLITizzQVTYdiKbPCHOzIb2HJZgpWcZVoWLYtDuDRNPUi41HOVSEW2&#10;vbrDzJXtP29RjG027dSMhIMhyLdLGvuuK6AQiBOk6ABLkuhxmmbOkqgASpKocGQZP9WUxMzcNbQP&#10;blysPXk3XGy1gQnYVpYti6OWOhBG44QePG5kAKZEyxMZKNOTrk7OMUK3wkZcWuYZXmWZrscebA7n&#10;GaZ1naat8/sYZ5i5IkiApwHAAaEE8TwDTsRxHHuhAxjHJKNZscecA7oOta2jAr68T+wTnrmxzpjS&#10;HhztBkbUDW2DjtwzbhbCOmDuhDbsXW8IKbW9hLvuyQtakV4Y0sX0fclxbkxuE0lxLD10qtz1eyHH&#10;qbddRSNwbQ3gfl5I8APPk6QgADGPgADD0+lE8iHKIyfJ8gAUpSodqVCdOhz3AAGYZ13M828PBXe8&#10;Rb7A4nsW/+PO6Bok04reaVnnstqwOen5HAJFRDh8y0fC233/GeGvPF3dx1fXMqEeO57TwVDIlR/U&#10;yHN86jRflCAIghuhxvnIAAljcFI1oAGOfKYdWJfmDkIPCABZhDiyJ0KoCYEy+l+JIVu75XMAzAsP&#10;e+w14hnFgoVerCE0ZASAP+BACCQWDQeCtuFCeGQJ/wiIRGECGKN6LRKMRmNRuOR2PR+QQV6yMlyV&#10;gSeQymCvKWA6XSqYQR5zMGzWYyGWPKXA6byqczuex9q0MV0WgziWy+jxyf0qlxp8VEB1MC1Wnxum&#10;zyrxl4V1+18J2Gtxms2OMPy0WkEWuNAG3P9rxsHjUAPF5w+D2WzRF/X2ovgFYG9xGhtWiiuEAkEx&#10;io4OUj4fABcLiIYqDXrHQZ6ZsGZ3MxHMZ8AE3SJvTBjUaLVavWa2Iw6btfZFTaNnbV9+xILbsnb1&#10;Nb+3AHXcPiQiRvWSkuTsDWaHVzN5zUG82k1rW87M4XD8PsY7u4O/1MB1UC9SdU7RV14biwhPzUDV&#10;2m1WyM8G4R8UXjL9XWX1/L+wIFNY7SjM+Ng2AAaRpAA3DxGGYbioiNI0gALAsIgyCQs2ejOgY7j+&#10;NW0gmtMTbUAxCMURTFSOthFcXRez7juS5b3vQ56aJs1bvszHazQIxDXR6schK28KqKtHUQNU9T2L&#10;FJLzus0T5LQtYELat64o0ua6ruhEiKu/0AME1cfuHDcOpUOY5owRxHRggpGEYiE1R5JTRRFEkTTf&#10;Pc+NZFs+0BQKPRkkyUSe+DWug6UayjQ8bOyokCuvOzPy+p8jPHJDVUspcmLBJ1N0ozMpn5KqNQeY&#10;YSAAHwMgqjAAhSAE/pXUTHTCqMAwHSMgNbM7PUdRoAHEcQAGOY6IQtGDBCYJiIFCUIALZTijzw07&#10;U0FbFspjWdtW7bFCOVQ1Qyg4dFRzcdEUZXTDUldVgNZTDyXdJavU+913vjKdTI4cN+iCHgQIQQJD&#10;FELuDIlaag1uwExtVMrXV9D18MydR1AAdJ0nqBeNoKEYRz4iiIIukFqxLa9vZRlKIW5lWWxXcEaY&#10;m1lzOnmWbUhdleXm0WEp7eNNZ5WrB08fr252z9SX3dFH1sv1cYa0WH16zlf6XYLHYixwnieABiGI&#10;gyBH8d53gE1wmnOc+TRPl22W9lm27g1rjiRuha7tuO8byiRx74Du/b1wHAuO/1F8Dw2474ce/A7w&#10;/GxQKYpwEiJeF4AiM7PtM9cdzbV7fznP0GklCuZm7RZpo+rXW7cg6Eveepvn7y9Lod66LUGg3JfL&#10;5aV3F0s/hdczJXczapiXUtXrPWdy1WS810HnrGgIgD/gQAgkFg0HhEJhULhkNh0PiERiUTikVhT1&#10;jBLjTAjkWjwAeUhB0jj8lecnBspksVkLykYOlcelsvmMTas3Fc5msskUkncQmc+n8OfFFAdHAtJo&#10;cPoMwpcNeFRftTCdVp8NptXhj8rldBFfrULrNhhL+s1FfAKtVkhM3as5Fdshb0ugMu1yg9jvEEuj&#10;0uwMvcIvV7JuFTeHDGJwOLxmNx0FgT/tktAmVtQKx+ZzURjD1jRLjjAxmDxcnecpBujntOxukuVu&#10;uGP12T1eMtFHAdJAuql1CvdReFTftVCe8mmLrtesGL2dksz+tGXxmwnWOvt/42+vHXu+O5thwpNw&#10;6bxIYzfn9HpiORnbL9w2+ERWvzJX19X3vedz+h7OsxjTNQ/rZNqxbqLi70CMC76tNupClOZBLfqk&#10;qirQg3r/Lw5KuK+BEBMW57orXAqcOqxruMBCzjsDE8BwuxjwvG8r8RnGjNvYkpHRyOcdo8MsfE1I&#10;EapWYxiFiI4oE2eZ2FohZ+Hkc4CgeDSFg2Go5HIZRGo8/SNo7FLtMDACVS/DEFQivEDRbFS9wWq8&#10;GtzB8zRcxbgOE4kPMDDR+Q5PC9xAorpRGt8SsZFkyUKurutbM65RgxDFSFSNJLJG6PgDS6dufS4A&#10;0mhh9ECOA3EASJMoKBgJiXJUmIUTgrAwMpVnShZxIEDqSy40EvTlNbSpRMddzBNlGLZNMETnYEyr&#10;ZN7dT6vE6wo4tDuRDU+WkwM/rTETA2LE1ExRZFEL9RVm0aw1HvNTt03UktKooPl3kZeJv3mDN6oc&#10;4R0XyG99hffr5lrdaGFaOAiCoSJe1PVMloWBwMiJJ5eLZXD+Ws/9fNTiuMtfEkD0XY9hY+vFlzjk&#10;FeLlZ7hwrcFpuTauV2us9AW0vduXC7GNLZQ2PZMtlHPJSGA6DoSGXaib4BsYuk2YkrUNNoaEFqPY&#10;kCYQxc4TVSEm+TgAhEMrcASBITnCdRqgkBKf4nXWS2CvExYxl9yWJjk1bYsM2qfkbd5wsmUTvvaw&#10;z1l212S52Y2yzFBNi61vbismdca8FzZ/dGn8rp+iokKXNA7zhI88jxMdCR/Rmz0vLILqOp6rq+Fo&#10;OCYGgMdx6H2hgpEkf5WjalbOiT3pd9+xh8+EA/iMf4R8+IA/g+H4rHeP5LGG56QSep43meUxfn+a&#10;wJ9+6AXvtx5fke3kDngh8/xegxbhMiyoCfT8i8OeroDfr6Pp+r53r/h7DA+0/1/hjAowDE9AVGTp&#10;4ELrICCAP+BACCQWDQeEOyFBWGQgEQ8JREExN9RVzRd+xmCuGOB6PQiQSGRSOSSWSrU9kgmIZcgw&#10;Jkt5uxaSJ+Px0qpGIw5IlKul4PeCpxuvQxiIFyaQvWlESmKunUioSYHVN5VWo1eSgutUp61ivQep&#10;g6qvKv2WDWGx2avvG2A+3WqzWirXCr3KyXSoga9Rm+P28VG7X+oRV9QJ/gfEYKkYHFSUBY8C5F85&#10;PGyXGZWRAHNQ8EPfPZiR2x424H6CSgrUPbVaaQ5fWQatAuua+Ra7aAAwblSbsMb3b7/gcHhSbDXA&#10;N8eLuayxME6p7cPWSiVSyXTCZVhUoErFhAKsNCY1OVspWy1wl+dgenhWOw9AAPP4A35euq+3oeyp&#10;8Jq/sV/33PwBz6Hk+zgHxAwBwQyICwFAjfnhB6+AnCUGPy4KawufjOQpALgn9D0DHw1AFP0/j/Og&#10;ekUAZFUNuFFB6RUBj/vrCrgCbGxNxw3oMPdHkex8v7irwKshlZIqoBlJBlyUx4BR+xTpJWlqXpim&#10;avgOAgBAsEo7HGa5EPKpTziW9JgRY6D4Hm+QGzM4cARIar+hXGUBxo383ODEEEAHBU2QdCCMwkCc&#10;+tvDCaw04M7uBDx/RBEU3zi90XRhQbaUlFb7xnDkaxvHLfSdT9QVChEgsEwxT1OQVUq4NlWDrV0m&#10;VExsoOpKbroOOYmAiAgqFeRIwCAhAhASAxPHsfQQACszzPQ9VEUy900TVSk7We4L9zhE022q4FEt&#10;/PMEsjabWQeeEIwnZ06U039Cwyh9xNNRdGtRR9sxbFNL25bbf0tGNMXS4UbCbHBNx1WODYO91SYR&#10;haoEWJ4bDsWRlgOBwKHweJ1oQBIBgCfB/AAB4TB0dJqmCex1nGHY7GEaxRi+uFlzHZt83/M74vnd&#10;EG5zOrb2vSF/Z02lutvb893Dnd1NvclzUFpDhXZQ+aaC194wNR1rRLOUT3vfupZ5SuuTnqbWYDge&#10;C4ZtG0sVhSD2jnDaHLuLjg3tSQHodAzjmP6SkETJMgug5QEKQpjnEcQYhiH4xDQLQDMVmMyXe1+3&#10;TXp2ga+1+fXry2vaS2miz5zk/XLQFz87p9C6jama0VD+rXnrFsa04d+ckzHa8vzzX7LTsd7r3/gK&#10;vtiDGP4oc+O36OHCD/meD5yC8hmfV7G2nKds02htpzXZ+uxvstf0Gj9O4Ol9LpvxuBqF3dE2+qxD&#10;2Dge3SOw/ZsEX3x7rFd5glPef/z/wAPDIKZoAIPYDAhgQnouBhiFDsF7A8a8EXmAfgA8B6KZX6m/&#10;etBk273zWPydy/kwT4UFwcNM+UfqgYRF/fUAiFZeH3NXfi1l+b92uvTcwax3C2nWG/f22eCsQW6k&#10;BIA/4EAIJBYKAYRBoVC4ZDYdBXBEQ/E4fFYtF4xGY1G45FnrHyVIWBI47JYK85QDZVJpZBJQ85UD&#10;ZbHZfMZnJprK5vGmtPRVP53NJTOqDF5zMqLF3xSwHTQLT6TRqHSKjD3hV37WQnW6rFaPXYe/LFYw&#10;RZbBDq/Z4Y/rZS3wCrhaoZPWtPxVcoc9L0DL5eIVab9BL09L4DMDC8BgSbi05jQxj8Pkclk8pBYE&#10;/4dCADkoi4ImH8rodFH3qSNMuNRkqy/aaA8rq9bqqzscpsKbnIiIN1r9nt8jttdkbY/s1mtlrN9h&#10;8HqwfzePtMPl8uAupz+Tgcvw+hgc7uhBvORwcPwOt4vLkip6U/68eGNF7/h8Y7l8zCcjnc/8v1at&#10;IS/8kZgMkeUBgdArKsSv0BnlAoHMrBUGMkasJBXCkHQJAzIwfDDDrc1qngLAULwayKrng1atgnEM&#10;Fw2wKxrIs0MxEyThrcuAFQjCcKsowbCxVCDIx4vrKQ1EbDsWJpNyS9r9yZJr5PohrNA7KZZyqD0r&#10;pmy58y2Psuy8/MnTCmb+v+kkYxXIrJQQvEiQtNEcGrCgVzdH7DzayMOqcqEzzqwMSxOrk+RYv0XL&#10;EsoER9Qa8RopcbThOTKyCw1BTSv1JTpRS5SPJJNyXMVP1AtUoIedFShvU51VSTFVi/VqgnDWEwVD&#10;WaLzIJcAUTSrDzWuU7snXzAwlOMdV/GVKMlPIBw/XLJT+rVAztYzD0KflD2Y4S20auLI2FSEdr3I&#10;VozfIFwUnYtxyMxdOU9Wl23c+aBpKPN5kVeoe3uXN8gPfaOH1fwDYBd+BIVW1cWOyleLVYGDsPbt&#10;iWvcU+r9ZNl4ZPysWfFOLUJQtrY3RdsrfbeGxzOdvsJcLA4WvFLyHaTFXVJTIYHmmaoVUaZmxnSQ&#10;iUd2fF7oAZ6Fm2iVqj7/VvM2I0yv2ErPleVZev2HZNc+JTZqS8YpPel10uVnH7FGIRbjsYa7GeQ0&#10;dbmS0jcux0tt2XXRmEkZk92i7xd2cKTfx9DZv9OEHwQ98I4285tgulajubI6csGoQTrK5apTGvYV&#10;yS1a3EGP6/jGw2hxerrlamPbPbB/Rrkdg7Zk8e84tWW6tpiz03u3D9vUCAiAP+BACCQWDQeEQmDm&#10;iGJqHQJ/wgbxNfRUFReFRmNRuOR2PR+QSGQPWSEuTMCUSKVQd5S0HS+VzGDPOaA2bTKVy15S8HTi&#10;ZTqeT6RNWiCujUKcy6YUiP0Cl0yOvipAOqAWrVCPU6e1iOPCvP2wBOxVyOVqyRt+Wm1Ai2WeNWa3&#10;Qp/XOpPiLgq4wqiNWjCu8xp6YEGYO/wi4YWC4F6YMGYiE4fHE3JJvKBjLY7MZnNZuFRCmBnQOjRT&#10;G6gfTZzUamCyR6yYlyhgZrIZmaPObA3ZUqt5vZ4W933Ub2/8K83WqAOrAXczun46vPCwP2xBPl0H&#10;M2q123M8S43N/XW75rf0fOYrGdXm4jzYTOdy3ZIm5RN5YMar7ff8SrPR6IMj/B1ACYhRAZpwKAkD&#10;vzBLMtYJEGltB7NIgAMJtRCUKMzCwAwqgUJw0zJxRAD0RQ2f8OwjDkLsw/YARNDEUQ8zDFO860VR&#10;fEkWxrEsUxPHUYMdEBxRED0bx2xEMx5HEkSKworSaT8nvpBUpSm/MVoQtQ9yyRUtpiN8vEhMEqTE&#10;zDWNc2D0N2zTatvNDgt08SivI3k3u3OjMOMqqrzq5k0sQ57ounNrruwfi2ARQTMO88CMMy8a/PKw&#10;T2Mw9yzvWxr2zsyLJsqy8x09T68ysg8ko8CFTFPVEGiRUFWL/MqTpTPcaTUmqb1k9NJ0yxFHTdPl&#10;EMdPDkT1XNfMzP6wrHW8+sLQlCu1YlZsRRSpPDRs40ezdLV+9VI0vOdisw+D5SjVty3MldRINUiE&#10;hrdpZXfciVSBIVz3qg9XtfWNoVwx011tfdlsdSiyV5TFwYFXTC2C5NtsLY7pWTgDNWbQ2Gr/aa7U&#10;YzGC2zbuLLzbWDWiwtxU4+t7ZRlKD3Sgt1j/l4+5i46fHPmp9ZuD+c5Vet8TPZTUX83Gf5Ffi845&#10;j644GrmF2HhGDz8r9kOpobMYpZ+nZHi66WpjTHaOzOQ4lsGPaJgK85K+dO53tdz5YgkOwGFAbbmp&#10;i6yA/xkHBvWcg/tly57fWsaKwug6Q4eEr/r+xcXYCpzy5WqOdqOIanxjEatQ/I2lreMrxay+TkzW&#10;w8Fsy49HzWSU3tOT791tPoCAgD/gQAgkFgoEhC9hQXhgBh0GiERiUEf0VdMXJkZasbD8dicfkEhk&#10;Ujkklk0nkb1lRLljAl0omEQeUzB01mM3gzznQNnk4mMzeU1B0+nFAoVElEbaorplIn80m1OktGqN&#10;Skb4rADrQFrlWklUodekTwsj9swTtFikVgtUhflvuAIuVtkFsukTir+rD4BV9u8TpVMFd/kD0wwM&#10;xGEiN2xUFwz0xAMxsSxmTJuXTeZDGbyedz2f0ETgT/j7l0wb1GE0bi1kdD+h2GxgsqessJcuYGfy&#10;uenTzngN3VQsOg3eKwNN0PFwnKv97rQDrgF4NBquTsjwsz9tAT6dHz1wuNzz3Mu95vd9BWf4+D0O&#10;PyPd6uN92J5PCz+XJuZTebDGy/z/wAmDRo+fUCgNA7JvmyUAwYu7aNs3D4OGz7et/CTYPIuj1ww+&#10;zxw6zrnK2rsPOpCbGuu7Ltwu77wH4uQERWzrzKw9D1I2wTYQVGMEsO+jiQ+yzMM0zkGyLI0AQHI8&#10;lSWpzaCRJ5ayjJkpypKZxyuDssyrLcuQC2i8wtLsxTGz0rnHLIOzJNU1roK83E/OD+TZOc1yTOk7&#10;v/B6WpfEjvNBCqez6+LOwytsNvrEsdsbELoRHQkgROsqzrTQUTMVFsXPFR9Es9Ga+L8z1DtBHVKs&#10;/Ukf04zr8P1OU8VdKk7VfWTOz028+U3P0KJ3QNcUGydCrVUVFMVYCxUY6NhsJFFJu5UsWPBF9kr/&#10;T0a1DG7kVHHsF17SzCVPaS71XIb+1ncsG1jc10rVWsI2dP9duBd1wQ1a72VRXLG2Kr1j0dX9IMVZ&#10;btUpbjP0xaN5MbalQM7YTPW/fN/29bUOVTIL83HdWMtjdGNY6nF2Vvf2Kt5eF5r/fSrYbgmEMVfj&#10;pZZZVJYFZuVs7g1NZFfDFYU9NrKXbFTYnmC/4fmuLVZImPaUwiAggD/gQAgkFg0HhEJhULhkNh0P&#10;iERiUTikVhT1jBLjTAjkWjwAeUhB0jj8lecnBspksVkLykYOlcelsvmMTas3Fc5msskUkncQmc+n&#10;8OfFFAdHAtJocPoMwpcNeFRftTCdVp8NptXhj8rldBFfrULrNhhL+s1FfAKtVkhM3as5Fdshb0ug&#10;Mu1yg9jvEEuj0uwMvcIvV7JuFTeHDGJwOLxmNx0FgT/x+TymVh0YesaJccYGMweLk7zlINz09p2N&#10;z9yt1wx+ptmusloo4DpIF0suoV7qLwqb9qoT280xddr1gxewsNmf1otQKxmrnWOvt/4O5vHTu+O5&#10;FawpNw6bxIYy3j8nlhuR83p9VszGaznV0+M0Oj+Gt03PnHR1H34/8wLZKQpT+tw+K8N23rfvq4bi&#10;H4r4EQUwLlOYtbFuguLpLq7LAu2q7sMA7T/MIwzEMU9cTROxb0RRFcWIm9qNo7AbhMa+aVRk60Nx&#10;CvELPtAkIL3ADaQFHMfMXA6qKtG8CrlBkGuNIkZr3CSiua/C3v0xkPR+68Mw+/cisC7rvvDFsyzM&#10;lcVTPNUzswJE3FrOE1zlOa2HHOwOzxOk9T2nbMOU+k+UDQSJzscc8A7QdE0UhYr0aT9HzJRdJPNN&#10;NJ0sq8Xs3GMoRwvcatJJUeyjHb8wvL9RrlDinyC2strlI7fSTTklrZJsHVctkprTCjAx5DC/Q0vd&#10;VKXLUQTBETvRI8VL2Yx9K2baCS0y99QsdT9cLxYah19U9OrJbSf1ZIdhR1V6pSQ4FqsDW0n3JY68&#10;V1KsK1Kx9i1nLMu1FbywzFZVo3+vFn4BgaIWnTd3VRTyURte9jYSsluWwsNwJ3cTbXU3Vz1jdOG3&#10;XBlb4xeCzypXi94ixd7YRfatZTkK5X68ES4JmafoCIA/4EAIJBYNB4RCYVC4ZDYdD4hEYlE4pFYU&#10;9YwS40wI5Fo8AHlIQdI4/JXnJwbKZLFZC8pGDpXHpbL5jE2rNxXOZrLJFJJ3EJnPp/DnxRQHRwLS&#10;aHD6DMKXDXhUX7UwnVafDabV4Y/K5XQRX61C6zYYS/rNRXwCrVZITN2rORXbIW9LoDLtcoPY7xBL&#10;o9LsDL3CL1eybhU3hwxicDi8ZjcdBYE/8fk8c00yfhsb0IBAYSnm7FpC1QaSMWVs8XItEUHBcRHu&#10;+XwCAMA5XGHrGiXHGBjMHi5O85SDd5Padjd7crdcMfx7ZzLJaKOA6SBeHLqFe6i8Km/aqE+rNMXX&#10;a9YMXzrDZn9aLUCsZyZ1jr7f+/17x8bvjvNWsKTcOm8SDDKQDAUBoqyMCQOmp7nKaRhnQfY6CaHJ&#10;pnOfYGAmJbPtCg5+HqWACgYKJMmcf4zBiAAWg2ARqHMyLJJK2zcN0+bisY37gxm5biPanD3uNHTy&#10;x+wLoKQpUgOtGi8Oy7buxw8LxH4r4ESawL0PUtbFvcuL4Lq+7Avyq77MA/EgsIwzEMVBE0zVAcDT&#10;XNyPFqPYkCYQxcwtDDQIQHAIASZJ4nwWpzn+JUAB+FoNGEahzladh/ik7yPRgjaOyM8DGxslVKvp&#10;L0yLxLMcyPKa9yG6Ui05ULFyUqirU1JC5SfKDyVPSy9yqor1x2t8esZMNRPrLkxR9VDAv2/r/zfZ&#10;FkrZNtlWahk4znOs7wyhAEgEAJ8MlQNB0LQ9EnOEAgkeb5fDhSKM0m3dWsfTDhXXMdhr3T94VovE&#10;vqfUjp18uVVO5VlZ02tlYSjfa2VstMrsDebG17d7A4bYV6rlYszwBZ2L4wi1mYzjNoTpO0L2og9r&#10;gDF0Rn/EwAUNRFFAwEgtnObZSXOeog5sT+cMYDudnHnrHgzoBz6FnWeZ8x2dg7npx44mukaVomk6&#10;MwKXn1qq0ahp+mJXp2pL2A2vvW7Osa6vABbMCW0HZtWtJWC+3HTuGx6Wxb/nRuzH65ubAjXvhUb9&#10;Y+2cDwON8FZGPWlkM8oOAPGILk+U5Xb+XZhmWaRjSmAVcvd24Le1OuRHktYjgKyXupd81MvfTKHf&#10;smYcveB1l1XP4Ms9b4TeXQsfiHZ3jX6/S7zqw4o/00cL4+L8J5E1cPkE8Q0gwGAKAJ6n4ABlH2f4&#10;agJlVvUUFYyFUahNiry10+EtnOdf9fQV10X0Kv1af9Q6n2LZ1t/97iWBSfgn7FkYOrhLDuktvAWC&#10;/p0hYXeP/eGmZ4rFnlwRTeQEgD/gQAgkFg0HhEJhULhkNh0PiERiK1PZIJiGXIMCZLebsWkIMolB&#10;ycbjzWrnf5KDAAH4tDTCajna8CFEShL1nBLnTAnk2n0JeVBB1Dn9FhDzpANpVGo1BeVDB1MqVOqF&#10;Sn7VrArrVWptColciVUr9giD4swDtAFtVkiNiqNsh7wuT9ugTu1wh9uvEOfl9vwIwF7ht6wULf2H&#10;sz4BWLwsLrDVrQrxsNemVBmXydAr1vzMGyr0y4MzsKwmjghN1Cb1QY1mm12v2GxhUCf+y223ikWj&#10;EajkehThAIBEBmUrZTJaEwwDwHaLjfW0q04es6Jc8YGw0uwpDzpQN7Gb23Z0ePyPh8Gv8WdxNoAd&#10;qAvfp9j01yeF0ft2Cfwquvv1/wL0PO1zDn8xLFgU2DyK22TPtC/T5NHBjMNk9LMtQJrVE21iVtvD&#10;kOw8pjoQ/ETBHkEYHAsbx5nyAABAGdZ0n4CgKIScpmmADgdieHYYBIYpkncuhvAEAQAuinKdp7AD&#10;4s47SkqXJT9tjCjJwSyUJwC00psa9a0rXKEHs6+j7PxB0mNG/q+sABEythAcCsY18qttCLRS/MzO&#10;zo80lthC0MQ1EdAUDQMQ0FQtDLY6TqOtNjZO27tGSlLDxqzBVIz3OzYS49svNdLTCzEuq70w/k0T&#10;VSDTTcs0DQRSkrNjPNRtdWFLSi00+tW1tD11XbJ0JXlf2AhdEyQ69Yya7kn07SSfnTZoL2ettlsz&#10;OUr0vZVrNNTT3VO0dQPvUVr1rM9Sv/cMwMzVLFTg11qVey0JXNO7M1nbjO1vDNc2DfV9olX1+X/X&#10;VhurJN4ttR1kyzaSGuCAIximABOEIAAyD4AAXh+SQ240hdPMFdt6szjq921TmE2xbq51C/NjXG/t&#10;TZYzt01XONWznd864K196ZhCrU1xDeAaDoQAX9oejQ66Qk6UXOmNgfen222Wnn3qLXanqqHPwexn&#10;HuhZPlcAAsDieyF6vkrRm9tIRbW22zPe1+3Ng+2GSGAWnahs7Ou3AYH77u+qbyzLaQG9m/6w0baP&#10;sAnFthtJvbWEW27xt+rcnw3AtHuLXinzhPc9P+j9DYGi9F0rTOkJXUl91bYOkBfXtt13YNf2QFoi&#10;dRjAIDIKoeEomhIbHgoR2rYeCbAUeR2Kcdf23aeX2bXHz6T2cWAnW+f5rXHj7b7Al73rnr5m5Lov&#10;wD/N8HxNfAZ9fZl7XeN5Catke36Zm13iNf+h7ft9HoNME+AAnIBOgdNAVQJAQIA/4EAIJBYNB4RC&#10;YVC4ZDYdD4hEYlE4pFYU9YwS40wI5Fo8AHlIQdI4/JXnJwbKZLFZC8pGDoi52GAQyFYeARSAIE/4&#10;RLZfK4o1aEK6JQItPpJRojSJhSog+KgA6kBapTohTKtD3hW37XQnX6zDqxYYY/LNZwRabJDLHa4S&#10;/rhUHwCrpboVQmrRBXdoY9L8DMBfJ7IqTgoLfnpgAZhoTbcYTcgm8kGMpjMtl8xmYVO81nc9n4lG&#10;HrGiXHGBmMdl5O85SDdRhKbD1mlwCTSDDxMThK2t5g5dhcZeL1ndTguLfLlUgHVALr9/scZW3hXX&#10;7Xwnzp/l7PaLVl+Pdrg/rldAVmOFRc1iMV2OBhvVgc137dkCbkk3lAxoP1+/5Ec4/sAQCwzRNI0z&#10;2Og1SUJU7zYIiPkHhEBJCjEKaEgQF4AHwfKeIU+S1vOvb4wbBjnsw5KpqrEjsss6TqOtA7MO2sy0&#10;gRGDLvC8a6svEDOvexcVPawUfOJEbLPo+z8QFJUls6/8mSfKCKwIjaOyBBDLNW1sbIkUkui7L6ES&#10;chcPLJHkRRLK0TKjFDmzSy8Wq8sE3MtGR+RpLbGRwqDyPMob0MzIc5sZQLMzIsMjsmyso0XRijTF&#10;RtIUhKbSyqy1DLXLMF0tIs8MNM1C04w1LqtE7lxTTc0RYrk4uvQTDTrO9XMFPS5x0y1PsxQjGVGp&#10;1dVkvlEPvRVI2JYqGUfY1kwDScDV+w1MtdZzjVCwVcWktdeKVUrmU6wU4OrOVURWxlYO7cUgr5Wk&#10;+R3P0Q0Av74XPK6+V9eTMWDJNlX1Y1kX3fzO2ZStd2oxloW7gdUuDdsiYTUWCLtbdT4RcbDW/F9r&#10;rJcsa4wsN1VthS8z/XN4R/ezL3rid0LtfFh3/l0n37l+ZL40Qk5sXecMwfOdgPnrO52fOegPnWeZ&#10;8zWgaEzBuaWEmm5/ouhsvpGjToswA6u5WiaDqmEPCCGv61pMbvCuACbNsOuMMnaz24y+lm5poSM6&#10;fW6ANu20aiy26H1uwDafre8sYKXBk7wt85nxD+oCgD/gQAgkFg0HhEJhULhkNh0PiERiUTikVhT1&#10;jBKjS8jkWjwAe8hBMjj8lkL3kYJksVk8plcelskl8SbU1E03mcskUynMPmMqnsPfdDAVFAdHoM+n&#10;dApMMeVPftRCNTpsNn9VhlRfr+rgFr1YhdXsEJgT/fVnA9pscJmram4mtcLfFzBF1uMHsV3glzfF&#10;1BF6hF5vRQwidwwYxGAxWLxmNgtlx2RyWTh0YepLzDAzWLp7yB2fxzz0QN0mcp+fB2OzuoxbV1wr&#10;2Gq0+gxWr2mAvlHAdeAumz23vTw4VaCfF32sxT85XLv3H4F3rj+vgK6mt1+xxr07QM7nO1OK7T07&#10;gM2W/7+AJvpTfrxAYynv+HxhuQ+X1+1jy2YJeaYHe0LRtK2rZvO/zFNcarYBW8rkMA20CLu3Kjt5&#10;ArAOEeDiONATzMW5bmLtDUGL06LpurAzrwU7Ltu7EDnri8LxwXFq1vSJr1k29r7xzHTFvpHcfR+i&#10;T8syzcWQewDRHm0gGwpJi7wPBMYyMtcHMXCLdq/IrFwtDAJyauMOuU5sssVEa5uoBTrQQ7DGRfFc&#10;GwGxc2vIxsqMVGkbRxIE9T2ksez5P89yE/ciTfDbGyRJUvL1OrASfNdFLHRi9StCcxwq4aouLLtL&#10;L1MB+TFQsQugrkSTRE01RRNkVTnUMZLHOUosXO72MTQFbVuhU/VxXb5UE/lILjREA1bKS70lJ0T1&#10;jTkILm3VK2JLVMH7TVgKxT1QUXOEyVJM0S0bZMUvFN1s0MwFYTpbT0PVWj3V5d1AV1d95MbX1CXJ&#10;UUjwBJdl2hU8oXRct71csFKSxftLwvTMM4PTswWxY10xFbh8TPNN/1VcVWYFYqwXOxljrjWcb1re&#10;eSx1eOTZS/CMP1X9+L1YV94Zl6x0dVNqqrkC14K3uaLBLeFU3mcv4dD+hrXMuKW8vWbMdj2NzjVd&#10;lXVGt2ZVq74oCIA/4EAIJBYNB4RCYVC4ZDYdD4hEYlE4pFYU9YwSY0vY5Fo8AHvIQTI4/JZC95GC&#10;ZLFZPKZXHpbJJfEm1NRNN5nLJFMpzD5jKp7D31QwFRQJR6DPp3QKTDHjT39UQjU6bDZ/VYY/a1Ww&#10;NXaxC6vX4TUX8+7MB7RYoTNW1NxNaoW+LkCLpcIPYbtBLk+LoCLzCLxeShg07hQxh7/icVi8ZBYE&#10;/8bkclk4dGHrGiSu81inznbQB8bnXzn85nrTjNFpMS3NYJNdodNoMTqdPf35twDuQHu9Lo9reXlw&#10;bIEOJvdVf7JZKOBONv7tj9u/AL08VrG5rhJjaG+q6Bubsr/2+7sN94LyUvRhU7hwxlPd7/hDcf8f&#10;p9bVliX+WB+8VwXkB0AMaecBgbAr+uDAAHMa/0EsUasHhXCMFwRALEwZCq/r23YBumAsDv/DC8nh&#10;EatgnE0PwaxLouivsURCuyyL2BUZwdCEJMYekcgZHcXQUxMcnpHYGQnEEfL+JskE3JT2PtJsnMU+&#10;cnylKaJvw/T+QtCkjMVAZ5wKBseyJFK/weasIhXMUXrhC8trtDTdw7MLExGeESxPLMisVFbbxbPE&#10;xrzGK5RmBUazNG7FyBIU5L/RMeMZNjFSQJslE3JkqUvTCSyjTNOUzKwlv2YFFy5AkDT9NTgS1Qsz&#10;zTNs11UxM3w46lT1ctU6TsCdRrtPZ+T6v9IMTQJ8UHVdDsVRsh1rZEdUcxdgyPJMlsRTtq2shVN2&#10;vbT6U/UNdr/Lsv2/VM8sTMtWUfWFgXUvNZTjZc5xIrUTV1eDbT3X9yT/GCoxlGlzRtNEcWbZV13L&#10;RmCVbSNpUralt4fTls4hibG27LGDX3cFSzBe1xrFc9j46u1oXauUN3fjFULFXF5zvlNbLFXt85Hd&#10;l+H9f1CYBQ2BURhORLhZOFMTSVKUtimjydiWkaW+6MPzUGL31lS4XDU2X6FMmA6xqWYK/d1aaveM&#10;65beuw3vFeZ1fg9AX7QV/6znbG6Dn61bnZ+arholpvbpm+vegICAP+BACCQWDQeEQmFQuGQ2HQ+I&#10;RGJROKRWFPWMEuNMCORaPAB5SEHSOPyV5ycGymSxWQvKRg6Vx6Wy+YxNqzcVzmayyRSSdxCZz6fw&#10;58UUB0cC0mhw+gzClw14VF+1MJ1Wnw2m1eGPyuV0EV+tQus2GEv6zUV8Aq1WSEzdqzkV2yFvS6Ay&#10;7XKD2O8QS6PS7Ay9wi9Xsm4VN4cMYnA4vGY3HQWBP/H5PKZWHRh6xolxxgYzB4uTvOUg3PT2nY3P&#10;3K3XDH6m2a6yWijgOkgXSy6hXuovCpv2qhPbzTF12vWDF7Cw2Z/Wi1ArGaudY6+3/g7m8dO747kV&#10;rCk3DpvEhjLePyeWG5Hzen1WzMEj3LX4ev5fP6Qxx/cO/n6/v+fLMOU0b+wFAbKvucb8g7AkFQWv&#10;YrwcT8IPDBkJwoyCBwrDDyswzTOOq07GNDALjtM1sSMW6C4u1EzAu2q7ZKQpURtxD68N23rfw8xj&#10;iK4r4ERyxblOYtcTpw6LGuwwEZOEwMkRLGbGO678JQzKj+vRKssMdDaNo7JTrMDEKVS9GkWRWvcU&#10;SdJa9xap8XtpGMyyexcbKoq0xx1Hcex+wMgqK5rnyLFMjrq7M4zU69CSS1EzLxKLEMVLNIvVK9JU&#10;qskts3LtDS+vcwtJO8VTkwM0VDQ65TYpc3NrPbdKlOrgVAwMdn5PVYr3Pq0yHUdAsfJtbUQv1C1Z&#10;RrDUe8VLWQylKWTCZ+n0XxgmIhYDASC4eBzQSKUxDtfzAlExU3Mk10Y1VeVLTiyVQodVThcdRVa3&#10;lX2GuVZ1rcLGVxP8iLfIzGV9e7F3/ea2Uc8FIWZhDA2XhMBmmUAthcMJTIWTxvH+MIQo/bdNXdU1&#10;O2/T+AUXd68VJkePXTci2XY21urZOjfTtkS93q42ZrxfNdTPc1B2DRWO3QsOBZcsmCynhmkLCgKA&#10;P+BACCQWDQeEQmFQuGQ2HQ+IRGJROCgEEhBVqNOQsqR2KQh6yElyNgSWPyeCvKVA6WSiXQR5zEGz&#10;OXx+VPKWA6ayibzmdxNq0EV0OfzaVy2ixCe0ikw58U8B1EC1Omw+lzqqw14Vt+10J1+sw2r2GGPy&#10;zWcEWmyQux2uEv64U98Aq6W6E0Fq0MV3aFvS/AzAXyD23BQS/PTAAzCwjCYUm49N5EMZPF5XLZfM&#10;QWBP/M53PRNxAQFjItlQlpJJKEHg+syF6yMlyVgZbG5WYvOZg3aUesZfa3y8XrM7+7cS3XKogOpg&#10;XdzimYWtvCuv2vhPmz7K2e0WrK8a13B/XK6ArLcGiZjD4nr8/BenA5jvWTHk3IpvJhjP/n9fuI5v&#10;+P+z40gmBxMHceaFnAdh6g+CbyJe1zYNk9bess27cwm4bePKoTzt9DTuw+xbkKkqkQOdCjBOi6bq&#10;ww7LtH4tIERaxbwPEurKvMvb0L+97FvisL3MU+EQscyDJMpAEkyUzz/SXJy+CeJgmH4f57GwZJlG&#10;8dp6oQdiBOslzXCDMZPzKywOzQcc1MyDM2nPN8zzTNbMTQDs1HHJ61zrO84ztObFpyfVBLlPs+Ty&#10;sM9z+woDUY8bo0LRTBAFSYJUqdlL0OsIL02dNO0hPDKvudFRszRNQMWNdUlRVb70zV1XprJtYVmq&#10;p7HYDYOA4cx3nyEAhEgb5ejelEIJIk0TOwy8LJpZD2R9IjBRzDMTxmwsRuVEtn2oysVK8sFmxQvk&#10;Xxg7ltWSwsaqe8cNrzDrLSDar2x5IUPW2xb5vrVtaX3fiFVlfuAJqAYAgCCwSC2c5tlJYiRWM2dw&#10;MzZbdYhId7MLaWK3OwUfqza7l3ivluupb9zWcu1xxjkC7XSucbsXjDL3hijF5leuNL5fEjvxgOeV&#10;pf+e6AiIegQAoeFqexDiG5iT2K2Nj5LcLC4llWN2g4EOR1m2TLdjiq49bLC66puRRZmbC5Rcuw6t&#10;la43Vl2L6wzOa7Vi15MRHuqLXnL7SRoO/Sdn+/36AuCH4ghDlyc48CNnYAAOBQJHyex3JrpsJbM2&#10;yZWZqFp5uu2YbysmxKTr+l85biuW9MHTsXtEZcwvmWXXHG4x3u96bpzy3bn2C7b3fXBeC/iAgIA/&#10;4EAIJBYNB4RCYVC4ZDYdD4hEYlE3Su1COCscHA8HgGw2IyobT0kDuYonDHrKSXK2BLZPL4O8pkDp&#10;pMJtBnnOQbO5vMJk8poDp7N5/QaHJ2rSRXS6PPpnNabEaLUKjD3xVwHWQLW6rEKnQq7Do48H7ZQn&#10;Z7DDq/aYa/LdbwRcbZDLXc4U/rxV3wCr5doVSWrSxXfoY9MMDMRhIRdcVBcM9MQDMbCcZkybl03m&#10;Qxm8nnc9n9BCoE/9DpdNp4lKXrKyXLWBn8rnpy852DdhT7BoNjisBgtLu8JwL9eqyA62BdvQKpk7&#10;HZX7ZwnyaNnrfcLlnuFdrw/r1fAVn97TNDj8j0uXjfJidD2bnlybmU3mwxqPp9ftEdH9/1+8nqtY&#10;1zzNyz7ZtrALftw8ClPE3UEOxBrOuIrSuQc5UBMa5qzLRCjps66q3LiBEDM87bur6zzwsG8bDvUz&#10;r2LY9LJPXB7LMwzTOP5HEctC/MdR7HyYP8liXQ287OwInkiQtFsZsbFEDwrEUIKxCTkSSz8MOfDU&#10;lyg6kPRBKLJxIq7vQSwMFs/GEwPRFcYwZLjOvc+D5R/Ok6qjHk7TzPQANUJE/FrQE90FQbCHHQwO&#10;0RQlFUWqLVO3AtGUjSSJ0McdEA7SdM00hYr06T9PznTdRP1PFR1MtkgtbIctw5AadSRVkisnFy0y&#10;dGU31nJjFQi40J1jJTCSw6E1MVDx+S/K0RrzMcTM7WzQTTZLO2jN1WsbOMbPnU9ttLUtuW+ntUwB&#10;aVXNpWFc1xckmwVFNq1kv1aLDXjj2JYKOOdYd1WLLzr1+z8xL3ZrJ2fNE2Xqv1qYOu1sPjG9wYew&#10;lvYhiaIXFVd0WtI1XttfWMXeu2CY7eFdMJedfY9YC/WFLWUM/Y1kX9ZTuWY78T3Y0uEsbeKu5zmM&#10;4RrhttYpoaqoCIA/4EAIJBYNB4RCYVC4ZDYdD4hEYlE4pFYU9YwS40wI5Fo8AHlIQdI4/JXnJwbK&#10;ZLFZC8pGDpXHpbL5jE2rNxXOZrLJFJJ3EJnPp/DnxRQHRwLSaHD6DMKXDXhUX7UwnVafDabV4Y/K&#10;5XQRX61C6zYYS/rNRXwCrVZITN2rORXbIW9LoDLtcoPY7xBLo9LsDL3CL1eybhU3hwxicDi8Zjcd&#10;BYE/8fk8plYdGHrGiXHGBjMHi5O85SDc9Padjc/crdcMfqbZrrJaKOA6SBdLLqFe6i8Km/aqE9vN&#10;MXXa9YMXsLDZn9aLUCsZq51jr7f+Dubx07vjuRWsKTcOm8SGMt4/J5YbkfN6fVbMxms51dPjNDo/&#10;hrdNz5x0dR9+P/MC2SkKU/rcPivDdt6376uG4h+K+BEFMC5TmLWxboLi6S6uywLtqu7DAO0/zCMM&#10;xDFPXE0TsW9EURXFiJvajaOwG4TGvmlUZOtDcQrxCz7QJCC9wA2kBRzHzFwOqirRvAq5QZBrjSJG&#10;a9wkormvwt79MZD0fuvDMPv3IrAu677wxbMszJXFUzzVM8Xs3GMoRwvcatJJUeyjHb8wvL87rlDi&#10;nyC2strlI7fSTOElrZJsHUEtkprTCjAx5DC/Q0vc/KXLUQTBETvRI8U11BUKFTTUVSvSzAkVSWtV&#10;1NVtXI8cdYg7WdX1rWzLow5T6VvXleoJWJx1mDtfWJWwr2OT9kzJYtmMfUlm2gks2vfOrHTnRi8U&#10;uodJT3OKyW0n9ASHS0dUGqUkOBarA0VJ9yU2vFHSrCs8sfTNDyzLs7W8sMxU9aN/rxZ+AYGiFpzf&#10;d0+TklEbXvTWErJblsLDcCd3E211N1c9C3Tht1wZReMXgs8qUgveIsXe2EX2rWU5CuV+vBEuCZmn&#10;6AiAP+BACCQWDQeEQmFQuGQ2HQ+IRGJROKRWFPWMEuNMCORaPAB5SEHSOPyV5ycGymSxWQvKRg6V&#10;x6Wy+YxNqzcVzmayyRSSdxCZz6fw58UUB0cC0mhw+gzClw14VF+1MJ1Wnw2m1eGPyuV0EV+tQus2&#10;GEv6zUV8Aq1WSEzdqzkV2yFvS6Ay7XKD2O8QS6PS7Ay9wi9Xsm4VN4cMYnA4vGY3HQWBP/H5PKZW&#10;HRh6xolxxgYzB4uTvOUg3PT2nY3P3K3XDH6m2a6yWijgOkgXSy6hXuovCpv2qhPbzTF12vWDF7Cw&#10;2Z/Wi1ArGaudY6+3/g7m8dO747kVrCk3DpvEhjLePyeWG5Hzen1WzMZrOdXT4zQ6P4a3Tc+cdHUf&#10;fj/zAtkpClP63D4rw3bet++rhuIfivgRBTAuU5i1sW6C4ukurssC7aruwwDtP8wjDMQxT1xNE7Fv&#10;RFEVxYib2o2jsBuExr5pVGTrQ3EK8Qs+0CQgvcANpAUcx8xcDqoq0bwKuUGQa40iRmvcJKK5r8Le&#10;/TGQ9H7rwzD79yKwLuu+8MWzLMyVxVM81TPF7NxjKEcL3GrSSVHsox2/MLy/O65Q4p8gtrLa5SO3&#10;0kzhJa2SbB1BLZKa0wowMeQwv0NL3Pyly1EEwRE70SPFNdQVChU01FUr0za986sdOdGLxS6h0lPc&#10;4rJV6f0BIdLR1QapSQ4FVMDRUn1zTa8UdKsKzyx9M0PLMuztWawzFT1TWpUFSWrbDHswJFuFtbzG&#10;MiANxMfcNxxSgVxADcl0XMwJxXeD143Wf903Bdl1XOySCXrfN+MCvrlT4tly3wwM038veCXnhC8X&#10;ecV4g9hd24Te97Xpid+4wuQrY4T+PTJbOQxRa+RZK9iMxgztfvklEbWZTWBLJWNWrDWqd1u22VwN&#10;XlC19l9gQZRedLlY1IL3mbF2XYeYrDpWhrZaTwRLk2qPGgKAP+BACCQWDQeEQmFQuGQ2HQ+IRGJR&#10;OKRWFPWMEuNMCORaPAB5SEHSOPyV5ycGymSxWQvKRg6Vx6Wy+YxNqzcVzmayyRSSdxCZz6fw58UU&#10;B0cC0mhw+gzClw14VF+1MJ1Wnw2m1eGPyuV0EV+tQus2GEv6zUV8Aq1WSEzdqzkV2yFvS6Ay7XKD&#10;2O8QS6PS7Ay9wi9Xsm4VN4cMYnA4vGY3HQWBP/H5PKZWHRh6xolxxgYzB4uTvOUg3PT2nY3P3K3X&#10;DH6m2a6yWijgOkgXSy6hXuovCpv2qhPbzTF12vWDF7Cw2Z/Wi1ArGaudY6+3/g7m8dO747kVrCk3&#10;DpvEhjLePyeWG5Hzen1WzMZrOdXT4zQ6P4a3Tc+cdHUffj/zAtkpClP63D4rw3bet++rhuIfivgR&#10;BTAuU5i1sW6C4ukurssC7aruwwDtP8wjDMQxT1xNE7FvRFEVxYib2o2jsBuExr5pVGTrQ3EK8Qs+&#10;0CQgvcANpAUcx8xcDqoq0bwKuUGQa40iRmvcJKK5r8Le/TGQ9H7rwzD79yKwLuu+8MWzLMyVxVM8&#10;1TPF7NxjKEcL3GrSSVHsox2/MLy/O65Q4p8gtrLa5SO30kzhJa2SbB1BLZKa0wowMeQwv0NL3Pyl&#10;y1EEwRE70SPFNdQVChU01FUr0za986sdOdGLxS6h0lPc4rJV6f0BIdLR1QapSQ4FVMDRUn1zTa8U&#10;dKsKzyx9M0PLMuztWawzFT1TWpUFSWrbDH1RN9hz5OSTm7cJOXGclyg5c5KXSpda3XXS2VjVqw3Y&#10;mtbttX7dV5QtfWZBbiUXe9irPKlIL3eDF2XbtoK1hGALlaTwRLbOJRPa+J4s9iMCRjRcY4xjetmx&#10;5zZEdxnBMG4XoSBIYgQdmWp3j6jsfmABsYcGbBBnGZKnkDF5mxjlIKAWhY9neYtAk7lAfpWiH7nj&#10;AsiyOhAFpmnL2yLlaqvGbHBnAQZ1pujMDn2e6LmjHbGwIqbUT+2TJi+3vIgIgD/gQAgkFg0HhEJh&#10;ULhkNh0PiERiUTikVhT1jBKjTAjkWjwAechBsjj8lD4bATiX0MgZeQxcUUxksgkUkmcWkLzkYNm8&#10;Ta0/FVBnsVnM7ocRos2o8OfFNAdPAtRpcPpM8qcNeFZftbCddq8Nqtfhj8sllBFnsULsNphL+t1N&#10;fAKuVshM/a1BFV0hb0vgMv16g9rwEEvj0vwMwcIwWDJuNTmPDGRxOTymVy0FgT/y+bzmdh0YepL0&#10;UcYGUeWnB2pzbYAMRAIpAGZmeneWpB2X2m2yjV3gr3241Gqye54WJuFPAdRAum4O3ydZeFbftdCf&#10;M2vFwdls1o4fNyluf1wuQK3e93+WwuH626yfpv+W4nOxONJqb+2RDGe/X7/kN2T+wBAK2NA0QltI&#10;9bsMo1iIhMJwSm1CDZu8+EJsS3hqt8FbgOu+TBviyjjqgqTuw4yjoOk6kEQ6wDtLIs4ERU763qa8&#10;byww87KvcxESPYxMdQ3HrGMa+xNvxAUjyQyj/yTJkmolAjRo7HkEsSBgFACehnIYc51gAbR/GAH8&#10;xQlEsKTLCzzQ1M0gsBD7JxC5MRsTNzExOrivSnFa9RafkXxiybwPEubJwvDLLx/PLKUQys6SE+r7&#10;slJ1JUmksl0pS9JyhA0pTnCrKHbUARA+Ch4mYgwbCsAB1nmEBv1codG0TQk0yBKi6VivU4OVP86q&#10;1O7q1kxM+T9YLB0DGlBzRG81Ryvr307M7B0XXlHSJI1MWxbKFUtbVuv7TUD2KybFzbT1xL1QscWp&#10;ctosBXU5Q9cy9Ts6c8WhNk9xbYl71stljrjZLB3TZlFWdHd+T0ulp3Ouj6WtSNvYjS9uYlirLXBT&#10;l43axNyL1XGNXwumB1rhK2Y+tl3uXhi2XpFOVrTYbuYRGTw2Q8lZ2XQ+DXWvWF5myeHUg/OLaJJO&#10;KaLpEBoxAtw5+yuO1veWQX6tORzXqixZOtOU54umW3tqeS5hfWZbDmlBZvZVDPRneXrFn2zaBIeh&#10;aTur+ICAgD/gQAgkFg0HhEJhULhkNh0PiERiUTikVhT1jAhjRBjkWjwAfchAsjj8lfknAkpksVkL&#10;7kYFlcelsvmMTeU3B05msskUkncQmc+n8OftFANHAVJocPoMwpcNlsCf4GqlPqE9p1WhVSf1dAdf&#10;rULpthrcCrr+r4DskJm7ynIOtcLk78lIEuMHsd3gtzut6hF5vzDwTOwgYw1+xGJxWLgtSxmPyGRi&#10;NHAOSy2XzGZzWbzmdz2f0Gh0Wj0mliktvum1WrhuO1mv2Gx2Wz2m12233G53W73m932/iGu4HD4n&#10;F43H5HJ5XL5nN53P53C6HT6nV63X7HZ7Xb7nd70S6Xf8Xj8nl83n9Hp9Xr5nh9nv+Hx+Xz+n1+33&#10;7fu/H7/n9/z/wBAMBQGhaAiAP+BACCQWDQeEQmFQuGQ2HQ+IRGJROKRWLReMRmNRuOR2PR+QSGRS&#10;OSSWTSeUSmVSuWS2XS+YTGZTOaTWbSKBP+bzueT2fT+gUGhUOiUWjUekUmlUumU2nU+HzmoVOTvo&#10;UBwLD07JgJq03qZ6ihxMxg1SzT9UHgtFlUuFeIovEQrHSBPOLocoi89LBpQtmuV7jINAiz4WbOx2&#10;DwijFitB2wJ7YbJT1BlQjH5WrtSOF/lsPRgqhoAqxzwx7QIE5PVSx0LhAhkkoCEHFOtJHGIW6vdS&#10;+pbvfQwrggCqp8vzev4AgEBjo3q9ipAob/pR5+PpagUDkxTNN+lkWAINA4Aud7Al/vzIxMBcmdQs&#10;PQJw9P5R00npGhRyJ9CKNqwTzH+9L5wEjRTDuJ4VCyNoYhiIqCs2zrPou5IAoaGCBGfAcMorCaHH&#10;gfB/geA8NRGirexI1cOAADCBNKgkUgqgR1RPGaEBg5JooIYB1H+H4KgAEoNgebhzHkX7TiA1KHHs&#10;Z5SkibYMjAHoUgzKkaSsipyuSDj/MhK8vIYETxG+u0Hs8ip4liN5khONIXgmCYLgrH0vzoghRDKK&#10;QvE2VyDnc5IJoKYx2HoHIJgXOsvRNRCnGc5IZoJFZ/xaAEUgAcaBS3RcB0rHUeR9IEhSIG4vlEZB&#10;QC6hwqhYCRWGqd6ECAJAxF+W5O01OksgDTL/wDW8rzCAMxgBMsIomDYHAMcx5n2hAtDUQRSkqPtf&#10;UQFjkv6AB5H0f4GgLakT0Vb6jGMPIAh2RCCBUgVsUo5KCmEdZ/h6ClxN/SpqoEFSCVBIZ5BMHY3m&#10;yYhIIYfJ2ACBE5oaDAV0kal6xHXNdy7iET2BYViImeRrACB4VoeEwin+bJdYrE8JgsHI0HSYxL5N&#10;DNw5en5bjOAIlE1dN1oLSt4XlemZMle9833IN+3/gOBouXZPECIwxtkghXmoc4oBWDGgN/iUuQBr&#10;EB4vMjOTMjZ+n2TxBjMMZAlAgpyoEDWuukc5nFSDQZiwe7jAQAe4OmgIgD/gQAgkFg0HhEJhULhk&#10;Nh0PiERiUTikQbYBAImggqgTVgsYAMFdUCCsVk0nlEplUrlkskEFasCFUEEobB7cczyHRuVjFSJT&#10;lTyay4B4rJJuU7QSJYF8tp1PqFRqVTgjljAcggJgT2qldr1fsFhEQOALfeYAUjhf5bD1RcqyPAcJ&#10;6JTTef5lENhvV7vl9hT9jAEdT+fwVjF+xGJxVfgT/xePyFhl4ADECc8fw4EDj/fbjyOf0GRJILAK&#10;4rjAkY/ks1m85acCFlPAsYYbeeA4EIP0O73mKqwBrAArT/rm943Hv1jstntNrttTAUYf0D5HV61P&#10;FYBASqf7+FcHThhD5kT7h6/n9Enxvp9mgQI6EKAY7g9cEkBYSDMU5vGft/z/n6fZngIAwZEEWxwj&#10;6JIPA6CQCnMeoDn6fJ6IKDbSHMrhrHif4UgSdQAgMC4AAyFh9HGaYCgGgwAguFJ/nSa7/xnGiqqu&#10;rKtxrHUaOUsy0LUtiEsmABynsf4NH+agAgWFoChOIR9GwXqEACEogn+bZfx3LbjkmNIcDcTBkoWC&#10;gpk6dZWDFLk1uM+s2TepwuhmEpsA0GYFGoWgCimP5eEYOs4UCyBnFWTAZjOQ4xCQGRPFOZyBPMg8&#10;hkYaJ/jmFwACmFYPlcaxxIKMVQn+B4OEuRxAgPQVVMWT41CMMRLl2gpVF2cQqiIDtV10vh5nMYIH&#10;A2ICCguHovnQYRQSow6CFqtQlLaGYGgUZx6HuAACgUMQuiwAwMhWSpCDkAVd3IqhpFePwXikQaHF&#10;Wbp4CoETdXLeipzdet8XzfT0Hsdhym4d57BcEoS33g2D4RhIAHkchuHIfoDBUD7n4ViuLYu5F74x&#10;jeOY7j2P5BkORZHkmS3xjWTZTlWV5ZluXZfmGY5lHWUZnm2b5xnOdZ3nme59cqAggD/gQAgkFg0H&#10;hEJhULhkNh0PiERiUTikVi0XjEZjUbjkdj0fkEhkUjkklk0nlEplUrlktl0vmExmUzmk1m0igT/m&#10;87nk9n0/oFBoVDolFo1HpFJpVLplNp1Ph85qFTqlVq1XrFZrVbrldr1fsFhsNSsVls1ntFptVrtl&#10;tt1vuFxl1kuV1u13vF5vV7vl9v1/rN0wGDwmFw2HxGJxWLxlGwWNyGRyWTymVy2XzFYx+Zzmdz2f&#10;0Gh0WjxkBIA/4EAIJBYNB4RCYVC4ZDYdD4hEYlE4pFYtF4xGY1G45HY9H4Q95E/JJIIQCpQA5VEX&#10;nLWpL5a84KFJoLZsBZxJoJAn+yp8zKA7aEL6IOaMFqRCGlSxdTZ1Bm3URLU6fVatV6xWa1W4PQGY&#10;NLBXLFY7JZbNZ7RabVFZ5a7db7hcblc7pByhd1jeYKCL4Hr878A68FCBHhQDh3BiZI/IK1ccKshC&#10;1xkyTlYKNswgM0+s4g88zdBNAoxdIJtNF37qSLq1/rYKFdgXdkAtorNs4dwad1QnbdygWOBIHxwx&#10;PxTpxzbybrBsE69gFeX0elT5iDetCFn2Sp23Z3esDen4fF4/J5fNCLb5/V6/Z7fddrxeZiDPpBUf&#10;9zl+YQ5P4G/8gpnQCGcBscarIBUhAmQUWsGIKVsHilCKFknCg3QsgrdDSS0NojAJnQGGaEG9EYQx&#10;KhbAHeCcVJ4U8WuALCOpiB0ZlNGosxu8baAEf0ePfHzpx1Hh/IWbsihJI6om3I4SR/JsnSfKDxPT&#10;KMqSrK0rog3xKS2DkuoQ+5HvyOT9v6/6DxeP00wOgovTaUc3oKBM5HtOiIgJO7Un6gpPT4MM/IWc&#10;1Av8DaEH3Q07gIiMhJUAcWlPF6OsOAMVAm7p2PGmwWpeakpyxTyniHUJfVHTqFAxU501S4Z8APVt&#10;P1fWFY1knaB1nW1b1wuDfFhXiFzBMUyHJQaEHzYsim7A5sWUFNmIQeVnu+iJIWmONq0LQ87oRSSE&#10;CBbrWl+i5E3ED9yUgjK+ARYp8lTdgrXc6Y7XiRd5oLUtc3uhBGX0Ot+XrWqGGzgIUYHHU83xg+EY&#10;St17YVhuHYejVfv0g7+WFMyH0RgyD4YhsUAlj6EMqJJbZIgpCZOPuUoQ3Bwr8DyNFVmN3Csi9jyX&#10;fx/oQmKfGUh1QiGXugodZgUg1o2gl6hGfoKLmmlLp6EF5qSChXqsCoWCOsqIF5Da7RwlbARGxUQi&#10;JibNrpDRQ446CntqERRDyF5+nhD7qvJY6Q+gGIRY80j8Z/ABjwTNEAqYSodQx978W/GB1xxG8hOQ&#10;EoRpCFswGyUAVwkHlbmY/8/baDjx0dxETqOpoJJdyA/bTDoLb9uiBiHZ9p2qJ4523c91huJTHiky&#10;0IhqeR0hfcId0KEynHV7SF5C0cMbno4K1KFt9u70X/lgQe2hG13mRaCxlGbEnB1Yd/PAp4/UhAH/&#10;agpN/htop8zdSCh/++zGJLoOZYhB1P/OeQswoI0RjefUPEzg+jnsuf6QdfQjF+B1IQnk547oLEFR&#10;mA6A5BXrF5aQBmECayCN+EDCUhBthWBVhUhEKTnAWQvQKklm5BDeGiIQ3cJ8OYBGFeiNwgrMzJi4&#10;Ji+x9xBISiBDfEkhEGYhq0Zy7uKEUWHPGilFWKyVnerBWGQ1PLZCFRUIY85ja/4xEGjAWJ5Bojmk&#10;Li6tkg49I4ALjkQUHsdX8kFaINaPRCAOx9HHH8hcZXcA+kIMOQxCB6yJcy+REoIS9l8JEPchCIEP&#10;M/akLwgrRgNDnk4GyTyFBJkFe09wg7WwYSnFDKkgppgTMBGy99eIdmcEFkEv8cUt3VyzIJKMEEui&#10;DRljkAuA6jIynzPqQQcsyX9vYieQ8Jcz2SC2l9Feak1UrkBAgD/gQAgkFg0HhEJhULhkNh0PiERi&#10;UTikVi0XjEZjUbjkdj0fi6PkRykkIcknDcphz8lgFl0LgT/i4BmkwgcEmgBm0ykEWdM/DFBgoeoj&#10;ho0OKtJVlLgoKpz1qEFBtTelVhExgpxrSJrgGr0LnNXm8JI9lXVngpBtS+tkIsMHcFxD9zed1B13&#10;gtsX1qIMFLl/UuBgtYgjmw0pDcIPWLQuNf2PaeRF+TgtvAA9zDCzUFFGdbOfwdjDWjc+l0M8g2WW&#10;+rJGtgoE2D92UFZu1GW3ys1g+fbIm30FcvBDnDsWohxw5CR5UFbvNEXPnvR6XT6nV63X7HZ7Xbim&#10;E7nf8Hh8Xj8nl809kSPkhyk0olUN2T92AEncz3UJ72W4vmWP9KD/oKEsBG1AiHHRA4MwS4p7QYM8&#10;HFRCCWH4gpRwqv4uJcAp9w2hz9II7yELKI6zl0gohxOXkUrc+6CkPFw8RgSkZDbGiCmBG4YRygo6&#10;x4TcfIK+IBSEwxzMQ/aGmjJMchggoqScVcoIQXMpiJKoByu3KdIOeEuIQCEvoKG8xGRMjXti2aCG&#10;dNQYzZLKEGlOAWzk4DhOIg8QIbFxDsWPSCvWRtAPPQVB0JQtDUPRCHTxRNGUbR1H0hSKGPS9b2nJ&#10;IyGpjIQBPqi0PABTb4zchTHn9T7tknVI3VWgoT1cbFYIiBFZnzWqCk5XBq11Hg6kFXxMWAgoKWGc&#10;ViitY5Z2TDsWQ+scQrMtCCROIcUl5FctIMJVtFrbjbhkZ9wIKH1xgvcqHQgVFNyJTCDUWhEfE2M1&#10;5IK0YNOCcqIqqeipgahCkiqh16khgczAJUU0zXNqcWYAEkmiF2ITocrhg5I6H0okqCMwHrNGFSWP&#10;5BkORZG7F3ZJk+UZTlWT4w9iDpPS73ofTdF5Mhi6nmu4HIQJme2SWaCwzCSEXverxlPpAtaUgrfB&#10;M3iIz5PSCgjqmcQ2fdRoMI2tqWVl+WXbDToXEUSRNFEVIPT4m7WWW2hBt6jHCgpEboO+7IpdeZbE&#10;huBkgrQ44shx28HYYKcCib54OAE1GdNgY6yguHYgF2JYpw6GEVzO7Dugt/lVz+V9D0XR9JQubdL1&#10;HU9V1aMZbS12IcZXZTEG6EVqfKvAMiJK94NnfIQfXgwygp1eLcoLoR3w2VSSbxmX54beigrnhE5p&#10;uojTUhIQP3uED73ITvZyG0/m2yWiAFp2ra6Ed4So1feNf4kt+aC9z2+8MPvVmuMhRh/8uMHzlydq&#10;bgERBxKaHFsJcewtsJBHJMRIIvdyz4X+EMD7BcQkGSCiOg4391kH4QQhhFAWEcJYTQnZDBwRwc4W&#10;EIHHC+CZEgQwzLiOAgpQQMGlHOrJWitiCBiiAJ2IRCwHxFHlEeEhDguxLfmJZr6nj7oJAykQigFo&#10;rDriw3sgxkRpuTIK94QL3A/ERfI+Igz5kSrSbOtZtLDIdQ4eKOp45CCoD1KcAohCUBVhTj4puCSd&#10;l2xmIQqVK4AyEAkkQNuRRxXsqbAEd56j1pBmPBrJU2ozWCuKcY458DDUkxeIJHGOcFCIhelMhUUc&#10;WoUSrlZK1Rrp5XSxllLM6rm3MiKIQ9Z6hF2qARS4PAgqxRxAdmIQsVsx0nBUIKt6S5EYcE/HSQWQ&#10;rwR9QEVIY9noTEiDQm4RqO495wAJnEgwexFBdzna2EZeq9zizWAAPGeDOoyMMVK3FWYCIcRofqV6&#10;ckhT4nzIKAygTOCEAHoNNQhA1KFSIBILihwmaIC2okQVWA2AU0XiSQeJYXRSUdIQEmkAmqRM4BXS&#10;VUpBaOiko2QhpQWqICZX1FJRan2Osbk6MmnD0QbEFkIliCjMKKpVCIQgFlRVdDVlVLSpVS6mEflh&#10;U2qFUapDvqo8dq5CAgVZF7VudxFAyVfiEJ0gsGRCBfrMTERdaXmEFEvW0NFbyLq+EEH+uhCJkhFr&#10;wQVbgtW2iyrlBcPpHayWAqSRInIsLEBPsUQsHFjU4DSnIRQHlkxi2VIQFKzExxWkFn0QRydj6vhk&#10;E/aM+MhZf0CAYQhfUvWhkKM6Cga9sTTqrDcjIShCKjgqt0RGi4KaKkOZxaghB/woH9FiQ5IkUiCm&#10;8tev4pIqboNxhmCEhAV7rNIFOZalt2CEWTB4/4YZYD7u0TIMiqV570XpIOQEgD/gQAgkFg0HhEJh&#10;ULhkNh0PiERiUTikVi0XjEZjUbjkdj0fiLdkT1kkUDcnCcpi8Cf7ClyymDSmQEmg1mxOnA0nUggr&#10;Rny2oDHoT0ogqoxSpBCpU8g4Cp0sbNRE1TihUqysrEOcFboTHLNfi8yaVRbI3swetEII9rXVtgpD&#10;uC3uSUujEuxMvBhvURli0vyxwFOARlwk2GsIoj0b2LhwjxwLyERsSfyjoy1fLJNzQBzkOcWfTWhb&#10;GjtZHvRhmgEhFixuOkTdh0nDcpCcIsjQ3Au3Qp3kLfe/A3Bgr34gI41M5HJ5XL5nN53P6HR6ULln&#10;T63X7HZ7Xb7nd73f8EXcnjDvlIHnX/p8Me0ttXVvuC8+Xr+n15al/Bc/SR/hu/z7QBAMBQHAkCpW&#10;gcDQTBUFwZBsHQe7w5wkR0KOIe7jARCC1LYtyCLgIb5F5DURu+f0TAHFAZxUZkWRJF0XxhGMCOrG&#10;UaxtG8cRzHSKEFHpAx+fMgtTEgfSKYcjoKHklSOYcdycjgFSiIMplrKsnyvLEsyxGktS7L0vzBMK&#10;eHVMilCEak0QgxLaH1NqCghOEyHUAs6TFL4PzwoBbBXPk7T9P9AO9LlA0JQtDUPRDszQaiIt4FMU&#10;AHRNJUnSlKztQdLUzTVN05TtPU/UFQ1FQUEVHU1T1RVNVVXVlW1dByAggD/gQAgkFg0HhEJhULhk&#10;Nh0PiERiUTikVi0XjEZjUbjkdj0fkEhkUjkklk0nlEplUrlktl0vmExmUzmk1m0igT/m87nk9n0/&#10;oFBoVDolFo1HpFJpVLplNp1Ph85qFTqlVq1XrFZrVbrldr1fsFhsNSsVls1ntFptVrtltt1vuFxl&#10;1kuV1u13vF5vV7vl9v1/rN0wGDwmFw2HxGJxWLxlGwWNyGRyWTymVy2XzFYx+Zzmdz2f0Gh0Wjxk&#10;BIA/4EAIJBYNB4RCYVC4ZDYdD4hEYlE4pFYtF4xGY1G45HY9H5BIZFI5JJZNJ5RKZVK5ZLZdL5hM&#10;ZlM5pNZtIoE/5vO55PZ9P6BQaFQ6JRaNR6RSaVS6ZTadT4fOahU6pVatV6xWa1W65Xa9X7BYbDUr&#10;FZbNZ7RabVa7Zbbdb7hcZdZLldbtd7xeb1e75fb9f6zdMBg8JhcNh8RicVi8ZRsFjchkclk8plct&#10;l8xWMfmc5nc9n9BodFo8ZASAP+BACCQWDQeEQmFQuGQ2HQ+IRGJROKRWLReMRmNRuOR2PR+QSGRS&#10;OSSWTSeUSmVSuWS2XS+YTGZTOaTWbSKBP+bzueT2fT+gUGhUOiUWjUekUmlUumU2nU+HzmoVOqVW&#10;rVesVmtVuuV2vV+wWGw1KxWWzWe0Wm1Wu2W23W+4XGXWS5XW7Xe8Xm9Xu+X2/X+s3TAYPCYXDYfE&#10;YnFYvGUbBY3IZHJZPKZXLZfMViAgAA8A/gAEAAEAAAAAAAAAAAEEAAEAAADXAQAAAQEEAAEAAADX&#10;AQAAAgEDAAMAAAB4nQAAAwEDAAEAAAAFAAAABgEDAAEAAAACAAAAEQEEADsAAAB+nQAAFQEDAAEA&#10;AAADAAAAFgEEAAEAAAAIAAAAFwEEADsAAABqngAAGgEFAAEAAABWnwAAGwEFAAEAAABenwAAHAED&#10;AAEAAAABAAAAKAEDAAEAAAACAAAAPQEDAAEAAAACAAAAAAAAAAgACAAIAAgAAADDAAAAfgEAADkC&#10;AAD0AgAArwMAAGoEAAAlBQAA4AUAAJsGAACACQAASgwAAO0OAACREQAANRQAACEYAADDGwAAoR4A&#10;AIohAAAqJAAAKCcAAAgrAADyLQAAlDAAAE80AABYNwAA1zoAADQ/AAAGQwAAu0YAAI1KAAD0TQAA&#10;pFEAAKJVAADrWAAAKFwAAOleAACNYQAASWUAAPVoAAADbAAA1G4AANVxAACTdAAA6XcAAKF6AABF&#10;fQAAEoAAAAGDAAD4hQAAIIcAAB6KAADQjAAAi40AAFWSAACamAAAmJoAAFObAAAOnAAAuwAAALsA&#10;AAC7AAAAuwAAALsAAAC7AAAAuwAAALsAAAC7AAAA5QIAAMoCAACjAgAApAIAAKQCAADsAwAAogMA&#10;AN4CAADpAgAAoAIAAP4CAADgAwAA6gIAAKICAAC7AwAACQMAAH8DAABdBAAA0gMAALUDAADSAwAA&#10;ZwMAALADAAD+AwAASQMAAD0DAADBAgAApAIAALwDAACsAwAADgMAANECAAABAwAAvgIAAFYDAAC4&#10;AgAApAIAAM0CAADvAgAA9wIAACgBAAD+AgAAsgIAALsAAADKBAAARQYAAP4BAAC7AAAAuwAAAK8A&#10;AABgWwMA6AMAAGBbAwDoAwAAUEsDBAoAAAAAAAAAIQBNMqopsMEAALDBAAAVAAAAZHJzL21lZGlh&#10;L2ltYWdlMS50aWZmSUkqAAi/AACAP+BACCQWDQeEQmFQuGQ2HQ+IRGJROKRWLReMRmNRuOR2PR+Q&#10;SGRSOSSWTSeUSmVSuWS2XS+YTGZTOaTWbSKBP+bzueT2fT+gUGhUOiUWjUekUmlUumU2nU+HzmoV&#10;OqVWrVesVmtVuuV2vV+wWGw1KxWWzWe0Wm1Wu2W23W+4XGXWS5XW7Xe8Xm9Xu+X2/X+s3TAYPCYX&#10;DYfEYnFYvGUbBY3IZHJZPKZXLZfMVjH5nOZ3PZ/QaHRaPGQEgD/gQAgkFg0HhEJhULhkNh0PiERi&#10;UTikVi0XjEZjUbjkdj0fkEhkUjkklk0nlEplUrlktl0vmExmUzmk1m0igT/m87nk9n0/oFBoVDol&#10;Fo1HpFJpVLplNp1Ph85qFTqlVq1XrFZrVbrldr1fsFhsNSsVls1ntFptVrtltt1vuFxl1kuV1u13&#10;vF5vV7vl9v1/rN0wGDwmFw2HxGJxWLxlGwWNyGRyWTymVy2XzFYx+Zzmdz2f0Gh0WjxkBIA/4EAI&#10;JBYNB4RCYVC4ZDYdD4hEYlE4pFYtF4xGY1G45HY9H5BIZFI5JJZNJ5RKZVK5ZLZdL5hMZlM5pNZt&#10;IoE/5vO55PZ9P6BQaFQ6JRaNR6RSaVS6ZTadT4fOahU6pVatV6xWa1W65Xa9X7BYbDUrFZbNZ7Ra&#10;bVa7Zbbdb7hcZdZLldbtd7xeb1e75fb9f6zdMBg8JhcNh8RicVi8ZRsFjchkclk8plctl8xWMfmc&#10;5nc9n9BodFo8ZASAP+BACCQWDQeEQmFQuGQ2HQ+IRGJROKRWLReMRmNRuOR2PR+QSGRSOSSWTSeU&#10;SmVSuWS2XS+YTGZTOaTWbSKBP+bzueT2fT+gUGhUOiUWjUekUmlUumU2nU+HzmoVOqVWrVesVmtV&#10;uuV2vV+wWGw1KxWWzWe0Wm1Wu2W23W+4XGXWS5XW7Xe8Xm9Xu+X2/X+s3TAYPCYXDYfEYnFYvGUb&#10;BY3IZHJZPKZXLZfMVjH5nOZ3PZ/QaHRaPGQEgD/gQAgkFg0HhEJhULhkNh0PiERiUTikVi0XjEZj&#10;Ubjkdj0fkEhkUjkklk0nlEplUrlktl0vmExmUzmk1m0igT/m87nk9n0/oFBoVDolFo1HpFJpVLpl&#10;Np1Ph85qFTqlVq1XrFZrVbrldr1fsFhsNSsVls1ntFptVrtltt1vuFxl1kuV1u13vF5vV7vl9v1/&#10;rN0wGDwmFw2HxGJxWLxlGwWNyGRyWTymVy2XzFYx+Zzmdz2f0Gh0WjxkBIA/4EAIJBYNB4RCYVC4&#10;ZDYdD4hEYlE4pFYtF4xGY1G45HY9H5BIZFI5JJZNJ5RKZVK5ZLZdL5hMZlM5pNZtIoE/5vO55PZ9&#10;P6BQaFQ6JRaNR6RSaVS6ZTadT4fOahU6pVatV6xWa1W65Xa9X7BYbDUrFZbNZ7RabVa7Zbbdb7hc&#10;ZdZLldbtd7xeb1e75fb9f6zdMBg8JhcNh8RicVi8ZRsFjchkclk8plctl8xWMfmc5nc9n9BodFo8&#10;ZASAP+BACCQWDQeEQmFQuGQ2HQ+IRGJROKRWLReMRmNRuOR2PR+QSGRSOSSWTSeUSmVSuWS2XS+Y&#10;TGZTOaTWbSKBP+bzueT2fT+gUGhUOiUWjUekUmlUumU2nU+HzmoVOqVWrVesVmtVuuV2vV+wWGw1&#10;KxWWzWe0Wm1Wu2W23W+4XGXWS5XW7Xe8Xm9Xu+X2/X+s3TAYPCYXDYfEYnFYvGUbBY3IZHJZPKZX&#10;LZfMVjH5nOZ3PZ/QaHRaPGQEgD/gQAgkFg0HhEJhULhkNh0PiERiUTikVi0XjEZjUbjkdj0fkEhk&#10;Ujkklk0nlEplUrlktl0vmExmUzmk1m0igT/m87nk9n0/oFBoVDolFo1HpFJpVLplNp1Ph85qFTql&#10;Vq1XrFZrVbrldr1fsFhsNSsVls1ntFptVrtltt1vuFxl1kuV1u13vF5vV7vl9v1/rN0wGDwmFw2H&#10;xGJxWLxlGwWNyGRyWTymVy2XzFYx+Zzmdz2f0Gh0WjxkBIA/4EAIJBYNB4RCYVC4ZDYdD4hEYlE4&#10;pFYtF4xGY1G45HY9H5BIZFI5JJZNJ5RKZVK5ZLZdL5hMZlM5pNZtIoE/5vO55PZ9P6BQaFQ6JRaN&#10;R6RSaVS6ZTadT4fOahU6pVatV6xWa1W65Xa9X7BYbDUrFZbNZ7RabVa7Zbbdb7hcZdZLldbtd7xe&#10;b1e75fb9f6zdMBg8JhcNh8RicVi8ZRsFjchkclk8plctl8xWMfmc5nc9n9BodFo8ZASAP+BACCQW&#10;DQeEQmFQuGQ2HQ+IRGJROKRWGuuMRaNRuOR2PR+QSGRSOSSWTSeUSmVSuWS2XS+YTGZTOaTUABWc&#10;TadTueRCBP+e0GhSl60UPUcb0mXvymASnTKmPynASl02nzGo1OXvSuAyvVCrVSXVmry1/WcA2m1V&#10;WpWWWVGfgW5WytS6fz8BXm6W6XP2/APAVuu1+Y35+4AByx1OoAM1mwYhkMAAYDSrDYiwW2xS1mZ1&#10;pZ8MaGh6PSS+f6XUamKUV6kvXMDYS95bMHbWZPPcA3dbLabaY7N5bUHS9q8UV8eZcDhbzg76Wvjo&#10;Yi5AXmcuXPDsYYJ9vq8631GmAjxd3hy6zv7oPgFevicbkTGuPSvAyU1wAbuClksgBTKaWvi+bkt6&#10;8qWibAxNwQ0IMNVBkGo608HQjCLWNcJbYGA8jbty/CWuU7yXQ9AiWOKarjhXATmxElcQpe9LpLnE&#10;EBpe7B4O07kYxStiovEBEMvMs70vWBT2xK96YQAwiTrSgwqiqfRVFUyqXSQ+jfxkl0DCbBBNwVCU&#10;vS+hcITBMahQo17Yxw6yYNwebdAbHyYRYl0SRNFE1JZOTnuiwDpzglkaRsCc/JW8DwvHNMPpU88g&#10;vZOb3RO+DByqkjArOAAiCIABWlbHMp0lO1EpTLMty7MlTQlMVT1UmczQtNEOyvNcNzfREVVhTqWz&#10;pI1BpVPKWRdPkYVvO6V0Avzt0FWsdUNHtlR+9DoSFIk60i+UkpBJaChkGTGsfXyVypUFbVFA8EtF&#10;Vd0NLVN03YlVWwvXiWTZN14xXWMR0fcV6pPYABz7ZyW2MftkX2k1Cn5HmCpLRdo0bXN82rAKP2yg&#10;6BoLb6VXDK1cJZUdzQXduQp3deRZKkLWCRlJa5Xk2WzGceYA7mWXZpCTWPPema501WYHHmQO1UB4&#10;H1seJ4nlncGCvpRP6ZUukaekKAiAP+BACCQWDQeEQmFQuGQ2HQ+IRGJROKRWFPWMEuNMCORaPAB5&#10;SEHSOPyV5ycGymSxWQvKRg6Vx6Wy+YxNqzcVzmayyRSSdxCZz6fw58UUB0cC0mhw+gzClw14VF+1&#10;MJ1Wnw2m1eGPyuV0EV+tQus2GEv6zUV8Aq1WSEzdqzkV2yFvS6Ay7R4AgGEwOxT2nXKC3R6XYGYC&#10;E2PDAAm4tN40MY/E5HJZPKQWBP/K5nNZuHRh6xolxxgZLEZKTvOUg3SX7K6XAW64a3WZHXXK0UcB&#10;0kC6uXULDVF4VN+1UJ7yaZGu16wbTZ4mzP60WoFZLYTrKYLCRQBAIAXyCd6GbW2di75TxWTFk3Gp&#10;vHhjOe/4fGG5f5fX7WzPaDRcbfZHTtS/i/wC6icOsybzrDBCtNupClOY3sBMA4DhOJAbkOSfivgR&#10;CznLOorpQIt8DMk8jCogvKDRQsyJQUq8StlCDJPS9b2vvG0bsk+kcR3HiJvyjaOwe47Jv+lUhP6x&#10;MWqe6q4vM5rDSUpcGNzB0kyfCSpKoq0jwiuUMQy5crRiyLnuitbIyYysXobFCEPAiMoqHNcDyuuU&#10;ZscyEez1PaSx1Pk/z5H7QyDMUhtMlEjULJEoTqtk0ydMdFS6tkpt1Djfyy4ct0kyUvw1S7ATLD8z&#10;sTR7JzmhAqiqABWFYg03onOKf1RLkZMZPD3UBXVdoVP1eV++rPCRYZcWKyThNwytkKPY6p2Syllg&#10;GyRwWoEFrWVZ1mMjaLJOegrtu5bds2k/yTueB90WaftnsSy7L3BdV2MMy7n3kwFqHBawQWxddtIM&#10;IQhAWZRlIMuh6pXblxX7cjJ4SxIqYgT+JRrYGK0BX2LYyyrPCVjr93K1FE0PkLVZBADKSLkrEmtl&#10;gVZcyuU5Hk7E0rKrDZiyMJy04uTZEwFPTDm9EZUw1RLTUjDZYa2XBVNS6vKAAaBoABnGcvSCLMzC&#10;a5wxNaMTrjDPSTmx4pjWzRvjGz7U/CMyA0da5RodQU5NECybOlI0ZvLAZq3e4MTnVNZ5ujE6BDe/&#10;6LD2junusRbvEmngYKYpgAVxXVfrSh1knevb1QzATu9k87X0j3oCgD/gQAgkFg0HhEJhULhkNh0P&#10;iERiUTikVhT1jBLjTAjkWjwAeUhB0jj8lecnBspksVkLykYOlcelsvmMTas3Fc5msskUkncQmc+n&#10;8OfFFAdHAtJocPoMwpcNeFRftTCdVp8NptXhj8rldBFfrULrNhhL+s1FfAKtVkhM3as5Fdshb0uh&#10;pNIMUikg0DrVjuUFuj0BmDv8Jv2FJuJTeLDGNwuPyGRyUKgT/yeXzGZiUYesaJccYGRw+Qk7zlIN&#10;0U9p2S0dyt1wy+ttmysloo4DpIF1MuoWFqLwqb9qoT3c0yFdr1gyG0sNmf1otQKyOvnWTJhMfa1W&#10;u6gjrdYACgUsPMrWBwYM2OqyOJJuLTeNDGa+Xz+kRyv1/H5wucz2g4retIlCVOW9TJvIq7qLjA0C&#10;sfA6ntspClQI3jVt8qSqKtCbjMe5CuK+BD/wqv7nOgtbIQSyIZBkABnmegx2naAAJAkuUHKW8zCQ&#10;XCj1sUxjHP1IEgsm+8hSLIyLM4JUlP9ALTQGyTStOyMoyfKcBNQyBrS0FUuMvKksMfL7Iwg3EJTD&#10;K7It+4LhytJ0wMLDp+Q/NspMhEiiuiyMtGtLgVMKfR9AAr4AoKszLSbOrHxw9DJzEyD2E5SL4SPS&#10;lKp3IlLUzTQAM4JFPFxUDIuC27L1Go9RKnUjJ1MAbInBV4QVjUtU1OyFWMi5wA11XdUH7VVFLo4I&#10;H2HXtfsKyrKgFZVi1qx7KudYy/1ecFYhAthvG8AAXBcBaCnieJ5WiuVb1tWlW1XczIipdZP3bSdN&#10;3heLKL5eV6v0/iNo7DUATPN0QvTHcTpw6rWQYwsbKHMjc3+yE1Qw4l9xEuU4zniNcLPPETMfFCrm&#10;wbAABSFKDUAAB8nywUcwbgy/0XgENsRHr3x/e2aU1TGa5wzF8M/fWVYDKE0YtHWXr/jmC5/g+Vrl&#10;hUzaTpC/4c4UM59omJw7iuqX4tk7rTjTC6MnZ0HQAAMgygw/j+ABAEAAGW6FYGUUZo+qrY9j3Xfn&#10;O8yFm+9b6uWdyZrOJMLR3BZdrSybBt+nbo2qjQi7nDYbC+pYhyUOau5XLsLrk84Et+CJ3XSDDyPI&#10;AEMQyDbdzeWLo8/D8Gsm7R8+O/ds+iAggD/gQAgkFg0HhEJhULhkNh0PiERiUTikVhT1jBLjTAjk&#10;WjwAeUhB0jj8lecnBspksVkLykYOlcelsvmMTas3Fc5msskUkncQmc+n8OfFFAdHAtJocPoMwpcN&#10;eFRftTCdVp8NptXhj8rldBFfrULrNhhL+s1FfAKtVkhM3as5FcrkIAB4PgxjMYATichL0vwMwFsh&#10;FjwUFvz0wAMwsJwmLJuPTeRDGTxeVy2XzEKgT/zOdz2fiUYesaJccYGXxuWk7zlIN1E9p2Y1OCt1&#10;wzuztm4sloo4DpIF18uoWLqLwqb9qoT4M0y1dr1gy26sNmf1otQKy+1nUWbTaAAnE8GMJhACeT0M&#10;w+J5fDwvpwOZ6Vax5NyKbyYY0H5/X7iOb/j/wAxbRCRAhawNAMEQTBSIHHBoOwfBcIwlCLROo1sJ&#10;wxDL9waccHg6ihtm2AIaBo1yCDaNp8kIQh8w1F0XoWK8ZE/Gj7xhG8cIQ/0cx5ADRNI0z1tiy7Vw&#10;u6LYNvJDLO0uL4SUyr4qu3ikKVI7hSGwriuO5MhMu5yuK+BEuss6jrLXJacO2iQAgCgw/j+ABAEA&#10;iT3MVKzmMrOskyuy75vrG0e0DDUd0E9B6HQHgeBgCAICMXxgFEASGoEbwMgyHQrDIRJJEIL6HGkX&#10;hLiMLhAkQVZlDAHoPIcS5AjOQJLliWxrm+GQIgSncfo2js7vYysipVXssShJ7FyZPc8MXKKnym30&#10;q2JPjLS0qirWFL0vzDMbKzKorruzNMmofNiDDqOoAEURSKz1azLXW2VisLPzJMpQt6wXQl7IKRYn&#10;BaOxZmsgR+kqJIZjYXBnGWeB7hoB8xIIWY8heJxEGkzZYEGLAoj8VJ+H6f4B0kgorBgAJXm4Jp9n&#10;oWQfAOAJpA+HJ4G0YyETYAIiDAURdk+LoIgEAIQDwXJnkMIyV100teWhZLVJRYOl19ZV4NpcFkai&#10;sllqXZrf204ipWo5V2MrL5+WzsTF24tMzsrY6G3GgrHgAWRZI/d2pWjPK/vfd+8McyF5vxfPBP/f&#10;HBZsAAJhif52GcghtTY8IDAof58nWgh8TZXAAgmf5/HYepqliBgWCgHJBGCYw+h8d5tl+CQTCEJp&#10;BFiWQ+icaRHiCF45UgZp5i6GQGGOP4bh0QRlFFgAuhSAAcBMCRkm2d/CorpEg7PprWafu+mahYa2&#10;bbvnutzqa2a3Z/uausNpuRavvWu52zffMiz27tdjaqhW3oIA4DgAUUmLdjCtZKHAJ+ZlV5H2Xo4O&#10;BhoHqKFHaKkAIFAsOIcU4wgrhyCDbIEAIWAeARhRESmwHZZhiAAHAL4AIIQhkFM2JQLQFQ2inHYG&#10;ASYvhPhsCCOkUwXQMBbFICcKAdhsCvESBABIAh4j4H+LUc4/wlH4B+C0DQwhqDnDWLEd4lAnAQI8&#10;9ZpT6XvmFWAiaA7XTCvhjQYKAhP3znAewYJ9iXI4lsbI/IiLNhDhyAAHkRwAA7yBERIMsT5SyNpW&#10;8mgt6aoMptR0ZwncBnyN9Pa3pOz4n1Hyb/ApwMDZPGZICIA/4EAIJBYNB4RCYVC4ZDYdB2qAQCLI&#10;IBIE+4LEgDBV06H+1jmPjgpWHEh2/n8xAA4F8ARCQ4LAn+NIkzYIYEmvk+bCC6VMXQwW1JBBnAmY&#10;BYk/IItXO/yUGAAPxaGmE1HOHhUf3C1UBD4U9bAS7EwLJXrND3laQda7PbYc87gDblbrpB7S8rWD&#10;rre4Nd7zfLq1cEK8JgL5frZhrbiL1irO+MgA8kBcpjrPjMtZnhm37nQnn8zXsxoYc/NNpwRqbMqk&#10;gASsSISzmsADikR8wdxCNHpIZKH9kHwCuFvIbgmrhBXGY3CIHpHpzwZ0eJDN304Rz3p0QZ1ob1e5&#10;BSb4U34wx5e/5/R6fVgJl6/cAI1BV433+QxB8IlBXNAkCShUTJbmuiQzpQTCVpal6YoE+KCD0VZm&#10;EKKgZp8oChIIDqBHFBgAGcgQYoIqSqKsDASC2c5tqGuqwHqIMWk/F73A7GRxxo96CAzHBzx1GMZx&#10;rG0ZA7GhxxtIiDSBIUeSDHz1LyfUnOBJMkSLIsjyW9IDSw4QFM2eCHBfL5+GofqHAeGoAGMZBqIR&#10;KshvWAU3glOJ2TnKYABYFjkoOahqGq6YLz+dNAyjKz0PKDB0URIk2PcNdGlRR9DTrSVJ0osz20q6&#10;xPESMBFE+ZBElMQgoBmKoAAEBp/n6eRHi2Ho5FMYkBwLA6XJggiZBiiRoQbB8Iwmn6gxSop/qOpK&#10;CQ6f8PqiqaqqurKtq7FSwrGsr1u89S4HmuQGvda70287jjORIlwOtcrpuAyQBsoAturUxL1S4zp+&#10;s+Cd3LxeD0tO1DVIajR/mutoUH+3V3sa9TfOBLT3ONO88gA4awPO7DtXuv714o6UbXO4jwia8ZN0&#10;jTGR5JSdL5K7hBikFQ/Fea4pkYYhWDmHZtlcOgTCmRqTJQlSWVrBR/kiK4IDgVR4pwnSeQpYISCc&#10;OhtliRYIASAR4nwf6mKcqEQ2aNBWnWS4pAovcVrEJayGBi18vXbNt7Xg+4YYwbC43g25PXdLJsra&#10;27vXeTPNBvt8bi9F9tM1IEIdf+AzJMx4nngi7b9hCUYU4b1hiGJ6mgaAFgIAgAH2jD04y7fB4u9X&#10;TXJyj049kGRZR2XZvPk/aMyehuACBoSgAD4nn+cBYIOeyJAW+AMn+fxzHsaxZgWFYnBgPZdmeQgi&#10;HabJdAoFAjigQhZlePYmGsSQjBWN5dk6ZJ3jEGwIGAO4YiCRRoFKbB/i0E4AByE4JjIG0O52y0h6&#10;tnbS3g97bi5uobYepjhvFxN1PfA80kFDQt6XW3yBzrT0OAXo4KDbhD3OHH44khws4UA0AgE4DIFS&#10;GABBSACAYAILGZYSZBhZ6Afg/AAMIYRBjmsYOgxqELqXSxDdPBODh53XnkPM7eKEUTHQzikW0cIw&#10;xSglB8FwKAdhKipESGo5ZCBShwCiFwSIsCZC3EYGEJQdRQD5H4P8AwAyDBMBWBkWo5Abj/HiLAJo&#10;FQAjBAYDIeQ3ybEHI0EIMYpBeicC2BUAwAQLBmFINUSgWzDNmWo2qBjhVsFxgXEWBq34lnfgiw+B&#10;EpoRN5Mi3tdsnz3QeXrKtwzh4TFeGbLsNYYwaEIC2GMSQbZiELhqZaG5wXMHWTuAAwRBh7D2AAAk&#10;BJ73VyyiEdmIktomHiicVCKs4ZxFeipOMhIvA5g6EIM0VYpRSganghs0o/BsGUBSFwNglRRCSDTP&#10;Ig4yxZCLBsE8OwlBcjbDWEYEhCyZCMDmEQOwjxfDFHUPMHQFYkybWm2haspJQHpgUtybESpWnqlS&#10;6yksrIjHogwuybh35aQgpVKU7kJJc0ePdMmHJvDJAAJQQYaY0xqsOSJNenE2WKt2pSeiJrIYnzmq&#10;hVGGUQapVVUmisJFWRa1bqtV2rxZkhJAq/WOshCEVm+bfWWtU4QaA0AWNsbcdiCDxHiPKsKMq115&#10;q6FeviLxPuxr1YE9ZASAP+BACCQWDQeEQmFQuGQ2HQ+IRGJROKRWFPWMEuNMCORaPAB5SEHSOPyV&#10;5ycGymSxWQvKRg6Vx6Wy+YxNqzcVzmayyRSSdxCZz6fw58UUB0cC0mhw+gzClw14VF+1MJ1Wnw2m&#10;1eGPyuV0EV+tQus2GEv6zUV8Aq1Tsej0AMRiQaBwWbtWciuyQx6XsGX28wix3+C3t6X0GYKE4HEE&#10;3GJvHBjIYjJZPKZWFQJ/5bNZvORKMPWNEuOMDKYrJyd5ykG6We07K6a/3W75rYXna2S0UcB0kC6y&#10;XULEVF4VN+1UJ76aZOu16wZPb2GzP60WoFSseDwAMVi3LMwjZTrLYTDcjgYLxX7Lc+tYwm45N5AM&#10;Z35fP6RHMfX8fnEZ/Q6PyNcyjUNU/7aNayjvrw9MDOdBbJNypClQY38AME4TiONAjlOWfivgRDLJ&#10;Oi6a1osaJogAGAYIMex7AABIEoTBDNPOw8JOSyUZwLCbKPY9z4P1H8gM0+8gyJIqLP4jaOxq8rJQ&#10;ElUlwoyT1KvGMFR1KDKQe3cIylBrgqkqirSxDTlw7D7ERCorqIofJ8gA5qCLmhsqsrHExxuvj0Nf&#10;LzBR4x7IyNQNBJrIdB0NQ4ASQ0UlS7K7Kyc1c7zOwU6Umv8pqfLTeUsvMLTC49JMFDcOTgxFMKXN&#10;K0xGh5pGkAAXhe7iJUqyc7UbGzEVtTiyT899AURYFgoTQthWK/LPiTZJd2Wyk2nyA9oM1Z1oAPZs&#10;22paVr2iyZuW6Elv2zZ9tsladxsQroA3S3VrXFasJOiCF43ZbDJui6ICXxedzMEzCu02hq4AGIgi&#10;AIgpCEIfI6DoiVum5b4SM0fWJANil9XcyWJH1igDXDejJClkBO5FH1jZLRFiZNlLNWRZJe5cyh75&#10;jF0XstmJ75nmGZRczWbZwyZtaAE2hZ5nWaMlnudsnjIBaZfGCsnpGjMQeOqOiCOr5zm+ksk4jiY3&#10;rOfRAsx97JjyEO0AAgiC3qCFCUIACyLJ9opoBtaEEzNLRM2oaLLKi72yuosoKHCZETuSZVxMg5Rx&#10;XGrzRT/VDJqUSfW8mVNPjYpw8E90dzHPMFTUuc/XEKzA4sxctKK81HwHScuslUzWg5wnCAAQBAgx&#10;TlOAAsCwj9aTwws9df1ayV1yS817xHHea+SAgIA/4EAIJBYNB4RCYVC4ZDYdD4hEYlE4pFYU9YwS&#10;40wI5Fo8AHlIQdI4/JXnJwbKZLFZC8pGDpXHpbL5jE2rNxXOZrLJFJJ3EJnPp/DnxRQHRwLSaHD6&#10;DMKXDXhUX7UwnVafDabV4Y/K5XQRX61C6zYYS/rNRXwCrVBXe7wAEglBkqlQAajVMZu1ZyK7JDHp&#10;fwZgb7CLHg4Lf3pgQZhoThcYTcgm8kGMpjMtl8xmYVAn/ms9n9BEow9Y0S44wMxjsvJ3nKQbqZ7T&#10;szqsHeb3ntpfdzZLRRwHSQLsJdQsZUXhU37VQnwppl67XrBl93YbM/rRagUzGYABqNYMh0OADweJ&#10;/tp1msRiuZxMN6cFmunWsgTckm8oGND+f1+4jnP4/8AMY0bStO9bZMw1jXQM3DYsw8y+PhBrpQky&#10;zeqQpUJuHA7DOM5DlQW5znn4r4ERAyzquutQAgCgxGkaAA5Dkp8Hs89zFwy5rLRtBkNMw+b6vvAM&#10;hSGzz/SJI8kItAaNo7HD2MtBKVSdDbLPiq8aQjHspsxCzfwxKsKOKqSqKtLcQufEkTMZFCigWBYF&#10;IKUhSAALYtrDLDMx3M0dMA97ZzCw0fsmysk0LQyayNQ9FUWADRiRR5a0jRlJ0ovpx0uDtM0rTdOJ&#10;20bqwVTtRM0B4HtkTpOnsKgqH5S1MU1UdY1khor1qT9byDWddQDRNd18sMltNJswS0zMotfPc1MN&#10;PFlMHKyny64Fmr7DsyOXZLDRFEbo2JHLGRWgySHieLLWYy89W7J6+3RaayUE+1CV/eTP17ed7JjY&#10;MC2xKCUSldMqMZZ6l3Nf92rDaMv4DQDB2q5My4LM7oRLfatXAgrKnOc7M4Ixl2MNgSh49iDLXfXN&#10;75Ow165RlbRIzJjUYow1j4M3WFr7jmP5ssmQJ/hDg5isOGw/oCtW1NOiJriyCMCfx0nStK1svnDB&#10;5Fmti47Psbz/q9AsjQb8ZZsKnoCAgD/gQAgkFg0HhEJhULhkNh0PiERiUTikVhT1jBLjTAjkWjwA&#10;eUhB0jj8lecnBspksVkLykYOlcelsvmMTas3Fc5msskUkncQmc+n8OfFFAdHAtJocPoMwpcNeFRf&#10;tTCdVp8NptXhj8rldBFfrULrNXAIBhNTf1FfAKtlhhU3as5Fduhj0uwMvF0hFjvUFuz0vAMvsJvm&#10;DJuHTeJDGLweNx2PyEKgT/yOVy2XiUYesaJccYGPwuOk7zlIN0E9p2Q0N6uFyyurumwt1qo4DpIF&#10;08uoWDqLwqb9qoT3M0x1dr1gx2yj9lhMDf3PtVsBWP1s6yN/wPD3d97F5yPKrWHJuJTeLDGY9Hp9&#10;URyfr93vweaJHzWv1+H3/H5iDj/gd/z9QBAMAM055/NLAUEPQB4HtSCAIH8cJwno97+HG/wOwTDM&#10;NMqK8Ok/D7zQ3EURoW9sSRO+7NM4zztNSx7RwO5LUNfGbHOqubvxqxrwKu2ikKVGTdRcvret+4MW&#10;se4yuK+BEkJKxh0nSADGHOc6EwK6K2xsnDrMg7rBSC4jGy/GkhMe8TyRDFE1w3E02IYfo0jIK5Rl&#10;QVqMAAJoui6WRRFEhZHjeL45EkUQUBeIJbGAWwQghJqFDIJ4ek6WRiCCKIxl8VxOIWfp9HoIAcBk&#10;Yhnm2KwzEGVJMj4ncVI2jswu2xsYJVWMhx3HTBxvMsxMHHinx820gVxMzHSKqirVtJMlSZJyKhQF&#10;AAGybKDIGhcsKK6TqS5HEvLu71iV67lvzA1Vcr7NDFMZN92QDN12oMCiynaAANoEciCgMAgAn8Ag&#10;Ln4fB0IKKgdA2VpjnMyZjlCOgdDARp1nqf4KOmgoLAaAIEB8QJxFqPw5BSAJJHCBx+HseKELKAI2&#10;k+apJDAFQPgWAJ3AqF55nAaCV1cztYXDWTB1o01lRzYrG13otxL1X6l2C29nN4qVkOFojGyUflm6&#10;qiIQhCABwHBarKIdbC1y1o9uMrMmtXGwFwahdDEXU894bo+F37rlSCAmgR2IKSYfgMNxhH3Ex1LK&#10;C4AACHJ/n8Yx/m+XoBBEIgAisTJ/FSMxxmaUYPBoLwvkkXpQDaIR0FKLgMi4UpAFmbQ/iYEpNCWC&#10;YzlsdxaYSJYMgAHwWAyYZqnRu6K55Fm11mlFa5/W9fXO1m0aToC3aYoenWH52jai32p7evWr6z5i&#10;IgIAgAKmgzn8Ss2xuhbOzV16Nvbbcvs6Uum1XN7W4PHuW6/8et4i8G8kEAyC0KI4hoCuAWAcAY/g&#10;FgjH2PAbQzxQBlBkGEThZQdnPGI14XwAQQhDIKZMQQRgAh/F2AAMAkxfCfDYEEdIpgugYC2KQC4P&#10;wzDoGAJkBwBwAjzH0AAWo5x/hKPOD8FoGhhDUHOFASg1RXhrBUR54zPn6vTL00J70V3mluaQ/l+z&#10;1Hnl0eubh5BdFjnAWS+I4qzDkRsIYcwhC1iJtkW0lsuKXTHv4i5HtcivIsHhbieVdb/5DGWICIA/&#10;4EAIJBYNB4RCYVC4ZDYdCGCkyYQDctYQFhuVHSyFXBUWWR2dlQxgCASY/n8swA4F8ARCQ4LAn+LJ&#10;K1YIak4w0qYx46VMXQwW1JBBVAmqBZK/IIvng/yCDwAPxaGmE1HOGxOcHI2EfD4U9bAR7EsrJXrN&#10;DwJaX5a7PbYcA7g/blbrpB7SBLXSrre4Ld7zfLq58EGcJgL5frZhrbiL1irNJQDMYHjrNjMpZnvm&#10;ZQ/gXncvXstn7MAtJm9FDtDCReLwk5HJBna7XdhtIAtNp4ZgnPhAzuIftdvvoTqeFB7gA7k/eLDO&#10;Jy4IWegoekGOpzut1+x2bdMu13YIlTQQzYmV9CDmsm0jCaJTQShUmVu15KZ5QmJXLZfkn/kIKelW&#10;ZhCioGafKAoSCA6gRxP4ghnIEGKCKkqirAwEgtnObahrqsB6rEI5Zw+7TjuS7wAOAlEQriubvRFF&#10;TsHNF4NRjEkWOU7MaRJHCCRu7J7R6zYGSBFDkRa66ZNq7kbRTGqDDeN4FFGUYDoKdx3Hew0jNJJE&#10;XRhGTvMhLTrx27ETH9GclO0LE0ukULqAxHM3zhOK6TBOTPg8CIFHGBgXn+b5dg4B4GnKeyCgCgR/&#10;FAMojjCThdPm+r7pcmCCJkIySl2gj/QBAUCKDDIZoEZgDpKfUGQdCCpqqc4PBUP5wmqQC9w2JdaG&#10;BWztHlXIHV3Eh518BtgVxXVeO9XJ5V2BztGrZYV2bEljWRYVj2I7B8Ws44C2zaVouyeFvOSCdw23&#10;ajrryvIEXRcdkoIVpWgAKgqIMybHM3ax8AVfFlWZZzvHpf0gAZdTtX8emAWfYd1uwJuFk3hs2zri&#10;GI4jOmJL4bpMACEg0h8K5NGCVAy0KkqCl0dB/heaxGAuIQ6pKHaUGJSL8gBQx/n8UY2BaLxKmoMB&#10;Jl8T42CDTqhBmLZAmYUg/AmBgCncep+Fqc5/iVN0I1UQBhn+P4eL5Wda1u7NoXI7NfHnYAG4FYuE&#10;X0atmhXg9p4S6+x7m617WxbWxbZbtvrlcIJ7U7FzLXdAEXUZZlgAGwbXkf7T3ra18AVtu3xJgmDb&#10;3uWB3/IO1827OFibhpN4fivT9Q7OKdStpylQAIOJAKhJmIVY2IKA4CgGfR+H8dqBAkgikACfiS5s&#10;fx4GgVgIhiKo1lQbZKCuEh8HSagEgwFoejoUphEWLRkEIGocj6ZhgHEf4fg6ABylgMgOCiTpJGQf&#10;I2huAwbBIB5lm6eXVlta+EtWwwHBHabM2iArmluHYWW25fh3W6wJOc3guC2QCwSOWt4eC4FxQKbI&#10;c5wg/HDLSGoNQBwOwdkGFiLEAATgnOQJQvZyblYHucYK547EETsuYhxBg4ronSOmdZEOIhl3/xFI&#10;eDcCwARlDrAUNgeA7QHDpGgBoE4OQzB7FuJkQgSCCjeF0KcEYRwtP+H+JIKoLxFjTAcPAbAwyECY&#10;DeFkNIkhnD8H+NkEJJQPhkEQMMTYdyEBGBOBYbpQRui4D6AgBQExCC7HIHQIgGzDQBgHD450B1gw&#10;ebtDlvkDF9twc/AtuknzrwUAHBaTBvoNQccDJw7UIYRnZFAKAewYQwuUIIKgVAAArhXOE5Fe6+Ts&#10;wNcsv1zrAZYQ7mS3GUh1ogMOOrEiak1S2xHmsQ0cg3BmjBGSNgB84QlBKCWaQyJCiBDyFMKYWYIQ&#10;Tg2B0DQEpDh3DlGuLcYAzgahDCeCYDEyiGDXGcL0Zw1x0BHCoFcCgBwCGUks2GTzoDuyabTMuCEp&#10;jrTGhrRaUtEpTrXgq3qiMzznStb/B2kcHzlyyXSdYUQogABfC+QYWpFpxnOmFDOYsoXLzNo4daHl&#10;AJVm4mi6Wac2akVJcc4+pVTWIobCRVGmpFqnVVqsW0cdWQO1bqvV2rxC0NmbgRV9iQthbADOgAsg&#10;oyRkj0BQChMtZCF1ZHHVt9dcq8VXl+FcT9fYhV5sAd0gIIA/4EAIJBYNB4RCYVC4ZDYdD4hEYlE4&#10;pFYU9YwS40wI5Fo8AHlIQdI4/JXnJwbKZLFZC8pGDpXHpbL5jE2rNxXOZrLJFJJ3EJnPp/DnxRQH&#10;RwLSaHD6DMKXDXhUX7UwnVafDabV4Y/K5XQRX60zGYABqNYMvV69CEQgZWoW/rhRXwCrpboVN2rO&#10;RXdoY9L8DMBfIRWcFBr89MBbcLg57TsWACbkU3kwxlcfl8xmc1BYE/83n9BoYdGHrGiXHGBmMJmZ&#10;O85SDdVjc3q8XeL1s9ll9phblRwHSQLsZdQsXUXhU37VQnwppl67XrBVwCAYMrVaACIROHjsXcH9&#10;croCsxtp1msPieZxML58Dmt3gsiTcmm8qGNF9/x+Ybnf1/f8vjSNM1D0u4y7WtfAjcO28acPKzL3&#10;r5CC7N6pClN03LHuM5DlQS5znn4r4EKW6aDFQVAACuK6QQw7q4qK8MGLzBzMPYxTHwkt0awU5rHv&#10;i+b6v/IMhMw/khyNI6JwCjaOwvBbNQOlUmx5DrHvIvb3RYwscK1CjfwtG8ssFDSqKtKT1MFD8QOi&#10;mMSIKXRdAAIoioNLaru88C6svKzNx1M0CsFPsHzCvkfMoy0kURRKSyLRVG0VJTTyZMEnNYlEo0nK&#10;c/Ri28sUoxc6qfLrgSo4qpTI5dNQ858QpXNqDoGxlPMLO8XzzKsGyuzNA0/Qa7V3VMeslQz7UdYt&#10;jIVRlj2U/rSCRZxa2hZdpWmjxx2sDtsWpbVttGjDvQRbjCqmAAJAkxwIgifxwHAelwqHaxx2wDt3&#10;XpcMUiuT98yBet+NBZN+4AmNIQHYDMSg2GC4SwU907TLBVApdRS/XlZTFUzkzLTEzr5NNWInVwAB&#10;SFIAGsaymV6t1aLnWza1xPi/vbjU/r5X+ZMxQr6UPgOdsLf+eZ+iWB0limHMXg9SYUvmGUFisI5R&#10;LijQq4OkrtMeMVRm1VOhESIZBkWSZMiOIKHlUYT1lzzZhG2iY3X21R3tq3ZxfegbqpaAgIA/4EAI&#10;JBYNB4RCYVC4ZDYdD4hEYlE4pFYU9YwS40wI5Fo8AHlIQdI4/JXnJwbKZLFZC8pGDpXHpbL5jE2r&#10;NxXOZrLJFJJ3EJnPp/DnxRQHRwLSaHD6DMKXDXhUX7UwnVafDabV4Y/K5XQRX4cAQDBqs7HZPJdQ&#10;q1CH9baK+AVcbXCpu1ZyK7nDHpewZfbzCKzf4Ne3pfQZgoTgcQACbjU3jwxkcXk8plctBYE/8vm8&#10;5nYdGHrGiXHGBlMVlJO85SDdNPadldPgrrd8vsb/trzb6OA6SBdbadfiKi8Km/aqE9/NMnXa9YIU&#10;CQSAKLBoHMtdlLa/rfcQVlNnOsthMNybVgvFfstuLnjSbj03kQxnvl8/pDcz9fx+bzoNFpPI4LJt&#10;S1b/tq67Ju+vD0wMxb1LW3SkKUycGq04biuPAjluYfivgQhCxIMyRznOmMJqu7LtrlA6cPAyrzsP&#10;CUFsRF0CuAyj2Pc+D9R1HbKPvHkfyAib+I2jsYRqy0BJVIzlNhGLZRXBMmyPBknL/B7eQjKkpuEq&#10;SqKtJbyr/DUNucAEPoQ6qaxKp8TqK7jvSgy8ZzBAC/znKUmMRG7IMlIM/T+ksfUBQdANAJFDlrRN&#10;CUXRi8nHR4O0jRtJ0onbQOzAdKpjSIGpCsaCHieJ5U0zww1MV1UEcPAADkRAAVCeNSVlWaFivWxP&#10;1xHNaV2/NBV5X61yG0ciy1PMApRJVizCxE1qXBEaWM28qtyo0IN9OjKQrLzkWxDLmUiBCzOozStW&#10;aoc2rhFKnh3dhik6YyFgCFIAV8uc72Zad7L49E8WW9bHT4+NgYGzl64Jg6V2E/1usrJLWYZDDF2f&#10;BUtsFcyfyu3uIy44lt42wTmgGqdP3pci54und0Teq58mkAIDgMh4hjWIRe5svN74tfK15zZU6rzP&#10;b3z7hGiMFg2i6QiOFWJfGKsXh2P59OC7RZqK85QmuMyzptorzbTjS/qTJzOg802lpy85VdSnmxki&#10;w3no6h57q+dq1uedbRf724DpO+qugICAP+BACCQWDQeEQmFQuGQ2HQ+IRGJROKRWFPWMEuNMCORa&#10;PAB5SEHSOPyV5ycGymSxWQvKRg6Vx6Wy+YxNqzcVzmayyRSSdxCZz6fw58UUB0cC0mhw+gzClw14&#10;VF+1MJ1Wnw2m1eEgEAwmB1qF1mwQl/WWivgFWmwNiuxAhmshL25WMAPS7Ay8XSEWK9QW7PS8Ay+w&#10;m+YMm4dN4kMYvB43HY/IQqBP/I5XLZeJRh6xolxxgY/C46TvOUg3QT2nZDQ3qbtWcivK6u6bKx2e&#10;jgOkgXTy6hYOovCpv2qhPdzSxoJBAA/n+DPd7vgEdHi72+2V/We0gqtVwAv9rwwwnoAJ9XZS+3/A&#10;9PU4P0XnI7SwYcm4lN4sMZj8fn9RHJ/v/P+wbNCRAZawLAEDwRBKIHHBgOwdBUIQjCDNOs0sJIqR&#10;BEAMQ5DgQgp4nieULxGiAHxMGAUoMa5ugAXxfmKFkYxJGcaLoK8bk/HL7RrHkeoQ/sfSC/7NM4zz&#10;1Mq0cLMc+DZtQx7Wte2MnSXKbGtspClSo3j1r637guHI6hksSwADWNaDIGfk1TW6MPS04zGus7C1&#10;MdKCdMi9rBTe6i9TzKUtse+T6R3IVCxJIFDISKCuFiiBIGIdo3h2CSCmmYxVBcHYriSKo6lSUZDA&#10;aA4CIWUhGDaLo6koOhJFaRY2ikhZ/H6fY3i6JJKFOXpNlwZAyCOG6dyIjaOz3LjGySlVjT/ODBzs&#10;2D3yqwcmKvK7cSyxtqKfLyqKtZaalAUAADCMKDG2bYABIEgATXNjpW/OKzKK7MnpxO7IT9eD2Lu9&#10;zVWkvtBMUxlE4JBVEYKgruIgAiBH2gpDC2Ew9lMbbJl2SIyiMOBOHofJ/gWAyDBwD4AmyBYyneax&#10;NCsC4AloAISnsdBtIQ7gsD8XRTkCIoMAOAIECQO5wFiRCV2Gzti2zf9kJRZWlUBaOoMbZ9mT5Jup&#10;MHazczCxtuOFb2n2aixJkmAA3DcgxjGMAAchyg12zVNuuMHOV5zpqd7WhfF+T1sOrLHfN/axgDEY&#10;E++EcQ/2D8QGwzEkWhGjKCwGgSgppEOFYhE2Dx2G8W6CHirgIAAAITH+fxsn0bRbgOE4lA8NpXHC&#10;SQonSahZAwFoniqRRblUOokG6TInBINBZkkYJzjaHwMFiMwTCgTZtlUbx/iqEIAB2FILGMbB18Wi&#10;ujyNfTRaa03yb9Y66apqOxL1bSl61bFp6WumvTB9CIuWADkIMZAyAAA3WCQhuA/G5P5LG3UtDd1n&#10;N5Mq4F+jg0+t8aq+osbAT6sDcTBszD4GCD1IIAshYBgCABEmNQfQZwUAFGuKgNoKgsiUK4DssoxA&#10;ADgF8AEEIQyCmTEYFAA4dRYj6DAJMXwnw2BBHSKYLoGAtikBAEoOA3xaiPAeAgAI8h8gAFqOcf4S&#10;j7g/BaBoYQ1BzhgFMOUT4WQNEefE0mCL7jBrJfO+mCq9TXL3bmX1+BQ35G6gQWB+7YI4t/IYIQQg&#10;AA+h9IMN8b4AAQAgIZAWA8djHQKXonWByeIKSBK1BCTxV4MKEg5KUyJAQIA/4EAIJBYNB4RCYVC4&#10;ZDYdD4M/gCAQHAn/BUWWR2dlQxomPX8/mEAHAvgCISHBYsLIm1YIYUovk8ayC6VMXQwW1JBBjAmc&#10;BYm/IItnQ/ySFwAPxaGmE1HOHRSfXE1kFEIS9awSq0vq5Vq9Daw9QXY6/ZYZYbGC7Na4LaLJbLgA&#10;LdarjZWxdxRebrbLne6/fb9VnzgwHhQJh8DVsBiYc8cc/cgEsljIfi4c/H4AQQCAFBcG/cLD8g/c&#10;w/APp8pDstqYTIX8+thmwRrIZd2xeRRtIc9t4Ct9uoVq+BBN49t8CuHC+FwyfzU5zwx0eT0+p1et&#10;ZYt1+1CmqmS2LDs83+8VlBTQShUmVu14mZ5CmJJJpRKoFEwDBT0q2YhSoM5snCdIIDqBHE+yCmcg&#10;QYoIpSmKcDASC2c5tp2tawiHC5UQy67JAkd0PO2AAHxExx4w2yUPHdEEORQ67lunFcPutGEUus2T&#10;StLE0Oxi6rSosAsfxzFiwHqAAWBYECCl4XhzBGEZ9KswoBgNKZ7yrIMduo+y0npLkWqwtMQAdMR5&#10;TJK8aOrMQHTIeUVRPLDpjHOJSzm6IMRBO88TywLsz07QWAyA5BGaeYpA0AyCkuMAhDUUJfva974p&#10;OlKCIsHaJmMgj8v2/r/pzCgZoEZgDImfaCQQf8FKSpamnODwVD+cJqkAvisCXWxgVw681zTEB518&#10;BtgV1MleO3XcxOuatkhXZcQWMB1hHlYjqnxakox+AtoWk6h4W40YJ2/bNjoaiaDGIYgAB2HazRuz&#10;DZXDZ7rNdah8OPZFlWY7cuHoBl+Xe699X4Blm2HcTqibg5N4TOs+4ZhuHITPmHuGeSJgefh/H+Ab&#10;7oKcRaj+D4mEEiYdpDc6S0k+h/k0MIPDOUBxjASZfE+NiapvTwVioPRqFWQoIgUAZ4HufxanOf4l&#10;TtBlWDmW56kYJDkQrWtb1y61nV7X9g6tgl4O1q6DjlsJHbGylkmrZYV4HaOCupr9p2qwtr3861uH&#10;hb1wa3teuoRciCh8HwAGCYK4XYfl3bzbTp3lal6uts20RBgF+8Rtjp8lgVi646+DibhJN4XiXQ9E&#10;7eI9GxhjEwNAdkhjBsE0hR+omAgAACA5/n8fB4miVwIBgKYlkgZxaDeGJ5nAZAHBCHIjj4VpcEGK&#10;RlkOHIbD0ZBWmqfQpBUAprEgIYVjiXxOGgf4xheAAbhKCBlG4ePS6ketbCXXBgbm7VfHnYAG/vd8&#10;5ilHIM8LgcQvgAHSOwAAHghAAfgWZx6+GvOaco3s6a81rJAgmddurdwJv9II30ggIgRAAG6N0vbh&#10;XDnVbcdRxa9DfuOXu2lfKXGAweOS5dtTiTkucc86B00P4gGpgbEEuAPQMABEQMQdwOwSARIWMoSA&#10;cAbhxEiPwgQpg6hLJgMIfg9x5kIDaEMFhMQJMYGEDEiY6wbBQHKMkV5CAHgJAKCkJAjHrhrAaAMA&#10;oPRKDWFsGsFJdSwvzfrDY6j+X9yGOmmsb0jQYAIVSQwBwNAADyHoRctcD4ZQRb1Io3UFm4wYhVBI&#10;6sGzILfg7BNagAAEgJIMBYC0Bh0mJhQZuTxtIWuNOrJpyMNHJyjk6daHDmZgsGYQwo6URJlTLLXE&#10;OZhXh7BOCcFgWU1SrECHMc0NAQgmhpDgGUJJDhujLFgHEQYng0CDE2EoF5SCGiwE8H0TwsBoiLFK&#10;KsE4DQDmBkG1R+0GTtyIa1MCHTbUyIiAeP8a5DxZC9AADIJ44wOUTLLLyYlBTgQrgq3CPUoqDTFW&#10;2t2U7eJgGHAcW8ggOQcgAGMpgyktTZ0AOrLmF8u4Yy9X3L+j9GDdTDk5Tw2kPJkJ2mfUWoxCpnVH&#10;qUnosISKnC1qhUuqSfaEUKK8JwYgmwrVbLKOOrwHawVTrFWMxRWDXSJO2iJroQQgj7FgLAe9ZK5G&#10;Jq8OOsAHa515r0Fevgn6/Q+r1YFPBASAP+BACCQWDQeEQmFQuGQ2HQ+IRGJROKRWFPWMEuNMCORa&#10;PAB5SEHSOPyV5ycGymSxWQvKRg6Vx6WqOaGshmyHJBQgA4Id/x5q0EV0OYxaWy+ixKjySkxB8U8B&#10;1EC1OmxClzCqw54Vt+10J1+sw4Dgd/vp9AEdDoAMVi2GEPy4XEEXO3Qyr3WFv69U98Aq/XiFUFq0&#10;MV4CGPTEAzFYaEXfGQbEPTFAzHwnHZUAE3NJvOBjPZjQaHRaOCwKf6TUanVQ2MPWNEuOMDQ5fQyd&#10;5ykG7ORUzRVcEAcAvhowlk8NPL4zJnlUChUTR7TH9DGXyogOpgXdS7eZWtvCuv2vhPKgYDAB9vsA&#10;BoNAByuXMXG5XTQdLDXp/Xy/ArQ4LCaTIsm7KkNA/7Fue3asMwzQms4TbPAw1cIQjCSGtNCcLQuw&#10;zWte2MAu20DbNxDsEREgo9RMVMUIKbsVqS/jnN7A8SNA6ipKo+cYtA7rvvCwwAgChKBtC+C4LmBE&#10;ZMw+z8L+0EXMK0cCMpG7tRGx8oNI+jAQVBkHQxLsvNDCsvzFMaJw0jaOylATRRAlU0w8zEsLxJsr&#10;xxOE6srGjrRtO0ptDHSvLAt0fISeJ4z60Ehn5IsjsrJKnvy/bmyc0UrTdKjGUrGFDwSzbOs/MlQV&#10;Cksw1FUtRTM2E0T5NTapRNtVzeys4rrOcDU3WU7sfPLr0Yx8/vBQKm0GhCB1mt1E0XSzQ0cvslsx&#10;WtKMTAtYUuw1M16xktU9B9TW7byFVJb9xQs1okXMXF0NC77qtJdao3Urt2NHdwBtCcF7hBfN23jd&#10;7QXpZa9R9gUf39fl6wGxDvgfhakq+BZ8nyyB6Hqgt/tA0zTAFjV4H7eTMNM+2PMre5wXyEF947fr&#10;MYtleDZRkTHipmRP5pLlx5vU1w5xnbSNaJWfw5D9XNy0c2aIzGjNJpLQGtpoVafpWh1a29XzwqEa&#10;uxoWqaO7iuUA8SSgIAgAYCgq9NOg2lvfIdk6RqTQWZSGmadqEn2lKO3a20Nr61ELQQUTnA5tnnCS&#10;9nXC8RDKMzO2VlaLt9qTpW7H2hbDDWMsNdz3XHJsZX8eItYaDyChXMKzZD5cjuC90fZzK8rhDJWn&#10;zlWSru/JdrbNOwbT/E99CCAggD/gQAgkFg0HhEJhULhkNh0PiERiUTikVhT1jBLjTAjkWjwAeUhB&#10;0jj8lecnBspksVkLykYOlcelsvmMTas3Fc5msskUkncQmc+n8OfFFAdHAtJocPoMwpcNeFRftTCd&#10;Vih4PAARKJg0Dh1Np8NfljsgIs1hhlgtEKf1tor4BVxtcKm7VnIrucMel7Bl9vMItV/gt7el9BmC&#10;hOBxBNxibxwYyGIyWTymVhUCf+WzWbzkSjD1jRLjjAymKycnecpBulntOyumv91u+a2F52tzt9HA&#10;dJAusl1CxFReFTftVCcRMhkACdTtdzMR29rslls+T6Notr+t9xBWU2U6y2Ew2+mmT8V+y3XsOMJu&#10;OTeQDGd+Xz+kRzH1/H5xGf0Oj8jgNOlCVOs1raQKybvrw9MDsk9SntypClQI37XOCqSqKshorCsA&#10;BVlW5yeQoyjprGswEP/CrBOy7a5QQnDwMq87Dwm8rJRlA0RMm9j3Pg/UfR+zT7yBIciIsz4lSQ/0&#10;AtTAbKtQ1TKSfJsowE1bJmtLAVS0zUpSsyUuspCDdwlL8qso4TiOMhYxDEAJQFAgy2ueiswMnEh+&#10;RNKkmS8xEVqK7jKSwa0tBUzUbyXKDzL49EnTNHTGE5SMeyLSlKprIVLUzTQAM+JFPFxUDKOI3TNV&#10;Go9RKnUjLVMAbKHBV4QVjUtU1OydWMo7KCgFXdUH7VUynm7IH2GhA9j2AZIkjE6CL2eqV1uybMMx&#10;XYBV7X7EMw7NrsFV5wViEFZ19WrJWhclaVbVdzsoKl2E/d1J03eN5ITTF53s/L+I2jsaQBYFEwbB&#10;kUO9F8FNfgLBQcpcxN5gTJzRDDjoIOo6gARhGIMcpygADQNJjhKhzvPN+RSv8/LhFrJQTQ1FxngE&#10;cxtlkcRqxbGseyN75xTd65znjNXy0V95dmdESnhGD6Ffq85VBeXsRj6f4XMmnaOvOHuKqovC8ABR&#10;lGgxtm2AASBIn+np3kLq6Rki85NQEXLtGDKUPtO45jpmhr/HebPjnu+SHne+8AvOfyVubLTrwuDa&#10;awWl8Tu7bao3CjQi3uRzPC+rgmAIAoMcxzAADIMqfsqa7PZfET6t0/5QxHGbowtGanxS/7lhrJby&#10;9+b8D3T5oCCAP+BACCQWDQeEQmFQuGQ2HQ+IRGJROKRWFPWMEuNMCORaPAB5SEHSOPyV5ycGymSx&#10;WQvKRg6Vx6Wy+YxNqzcVzmayyRSSdxCZz6fw58UUB0cC0mhw+gzClw14VF7PZ+hsNhOCwOnwem1u&#10;GPywWEEWOvQuu2WEv61UV8Aq3WiEzdqzkV3CFvS8Ay9XauT2nXyCXh6XoGYCEWfDE3FJvGBjHYbI&#10;ZHJZOs1rKZfMZmGRh6xolxxgZHEZGTvOUg3RX7KaO+XK6avVZDWXa2UcB0kC6mXULANttvQTCbCw&#10;S1AAAgG7bO4WGxWTZbHDWp/Wy3ArI66dZPBYTdTTIdu95PlWjFE3GJvHBjNev2e2GwJ/0vOMr6Ob&#10;7An8Bz9DX+cfkPdADAM4JECFrA0AwRBMFIgccGg7B8FwjCUEnadoABEES/iuK59E0TR8QnEMRMzB&#10;pxweDsRxTFTIw2K5Pxe9MVxlGaEPgjypnsJUdGDHiKANH43yCRUhxpGbOM80Dut4yDStPJS/ye66&#10;cOyyTxrLKyvNqpClOe3coLQ46DDEMQAE6TsqugwDmLAsYESiyDpOot7IOwurtLy8LDSwrbwOHNEv&#10;Mi8rzxjItCxVGyJhtRRl0YrxdUeItIq8cJwmCNA0EQJY9FENgegqypvhAEAgCmMJCkcQAuIcahfE&#10;0JdTEIUxhi6HYPIcTRCDYQpNlmWBomyGIITcmsjo2jsuu8yUmpVZElz1NLWynO0/2SwE9qfLTby5&#10;Z9ATA/6CCIIh4lQVB+Anc83sNNZ+TbdLATiorqykucqMjPt3L5e7xWgu1BMax9DYDENEK+sDcIW6&#10;sfgMAmGP8grpH3iK2H1iiECxi5T4ylZNjuHYzEUZJcG0fAjhKAiEFuPgYCUQpovgV5BCsKQ/lWfh&#10;+n+AYBIMLIZACVZriWfh7loHgCgCagRB2eBsmIhD/CELpQF6UQvggAQAhGPhfmaQQgJXYrP2Pblq&#10;yYlFmbHZ1rX4uE6thbu0S+2ijS23Nm7ilaTgA3geB4ABZlmeB+8Fc6sbsyN13bw04LXeM5sNts7s&#10;HPO1bewF9WptLyMXf71YFz0F4Ihb/AP0g3dMRPUYcmuKH08tHl0OPYkd2aKCGDYAl8cwAHYfB/gm&#10;A6Fny483ACCR/n8dp6GoWIGhaKAdkIYZiD2Hh4G4YAIhKIImECWBZj8J5okcIAYDmYJRmceguBiB&#10;ZkkCHIcEAZBQmqf4vBUAAcBMCRkm2d7oSLNgSS4pZTZjUQEXwXZyDmG7loWuUtbLB4EElPsAAqxB&#10;kCAAFuLcABUXAuDXRBMuziDnNwMivAtrjjAQLXsnhPzlGyF2cvAkuC/j0MAc/DlAEACDAph8FGIA&#10;hohGRHzEUDMRxrxJAvEshwwRFg+CAHYYYYxHi5E4HAIxCxvCxDyCMKAiDjg7LU00cAvgAghCGZUf&#10;4lQtgWDYKYdYYBJi+E+GwII6RTBdAwFsUgJwoh2GwK4RIEAEgCHi70Wo5x/hKPUD8FoGhhDUHOGw&#10;WI7xJhOAgR6ATYoYOZLssuA8Jl9uVWivRacNIHNrLRBFbcnYGkVTCQUL4XwACgFAQaDzgh+uElQW&#10;WEiw5RHRcZCk6ydFpGUhmXyB5Q5kzBMBDZQkOppHrICAgD/gQAgkFfsHN0JSsLgsNh0PiERiUPgT&#10;/BUXe8ZicEAMdgq+W6aRaSV4oI5kRxvKUFSRdH5vUjCjo7fz+YgAcC+AIhIcFio1jrMghgSa+T5s&#10;ILpUxdDBbUkEGcCZgFjr8gi1c7/JQYAA/FoaYTUc4eFR/cLVQEbib1thLtzAuFquVzgryuwOvF0v&#10;Vzed9Bt/veBiF2eV4B2CxEPwmGxOJauPFeRxuTxd5yeByuHy97fGdAefAuhzd7zOXj0FMJhACeT0&#10;QeGvg79Cez0d60u1ub83W7BG93Fz2+/jc1f2dfEXBXCtWPauRFfKub06QM6nQifB60P6T06gM7Mb&#10;7HfgpN8ib8wY9Hi9Xr9ntycVh+xAXzjoB9ji/Ae/UP3YE/yNmCjogIKfiDnsa5QgcFgxAECAQn6d&#10;5vDQJQVEyW5ro6M6akwnCdJ4nyBPqgo9FWZhCioGalKYpyCA6gRxREghnIEGKCK8sCxAwEgtnOba&#10;nsQth6iDIZPyK9wAA7JJxyXI6CgzJ5zyjI8kg7JZxybFslSZLEuILKkrSnLUrvcwx9TM40wyrLbB&#10;BaFoVRCIAgHkShKTHLq1S/Nb2ANPjkNeeE0zA9z5gECVDHZRE7y6C9GHTR1Az09b0AwdFKy5PM7P&#10;YNdNlRTtJ0VUFQ1Euj4PegRqVRIpPvwcTdokddYGNWRwVoD9bMaXg5ACIpHoIEaBG4goCI6fqCFs&#10;cp/muOgeDmU5iwzDcOp2nqCIqGCOmigkSRNFEVKbH6on+qaqxlGkbK+sKxrKs60yAtq3ri9zwvav&#10;p5r+Bsj3m9l9O+5jnS5fjs4C6zjM+AbQgLfK7ssvTToIz4AN0uU/ti2YJ4UwuGPY3beN9eWFs09r&#10;iOM5Ej38yUsO27uMMY92VOrLGBug8gmvMTdP1HnOdZzUrBIrQja1ocFbA+xp0lIAIMC6ggGIEeaC&#10;gOAoBH0fh/kcYJ3iYdZBhMKhHJmmqbpzacQH+SIrAeOBVnkoijKRbynBIJw6G2WJFggBIBHifB/q&#10;wrSuRvdIzlYdZMCmCjEyCtwlrgYGWY09163vx+Q8pkzIZRJuZOVzbhYK0DRY/jPKo3hyGoGumKIP&#10;i3LPdjjdN6BHW5EmuSIvy7m8zI+Xu90WWvb3mAZBI+aZtnGd+R5Mm56wIvecUfoaDWtbsnGIAHqg&#10;TkgBqOp6qdSBAqAB7I6BYAACDZ/n8ch7muWgFBUJoXDyXJokMIx2myXIKBQJAoEKLMV4egmDWEmE&#10;cFYbhdCbGQO4MgNwIi+DqDAIYjBoilGyP8LQJgAA6BQBMY42R3PMXcPVxbjXZpHckYB3zkD2udN+&#10;yc57MXhwrdIepz7B3QwthmRN0yIDBOqNkbSGiR3Xj8djCc9bIzOslPdDBLjwYhsuOmzBzUOz2PFP&#10;Oel5UW4uHfhEXoHEYRkxjUIDmMxhnrEPHjGsYsbWhNEMuMsTYXgbBmFGHQTYxhFhkByAIjoGwkiC&#10;HGLYPpBRQhtCeGASgsiKi4EaGIJIdBPj4aqAcAZDQlApAwLcdAOh/jvFcFAC4ARegJBiPMcAziHn&#10;1CEGUUwvRNBZAsAcAIFAxCeGsJc1Rk3FLwcdFFJsKV8TAiQeqJ0MnRzFPFDdhEyiOH2IoP8xsQHW&#10;TEPXEWI81j1RKOO7eJrmIYpNihDqZMUjuRUmcdmLDN4tRdndO8zcXy6CnnoFqe08i5kVVZHA0Y+h&#10;8DrBkCEFw1R0ASGePIZYMAGvaIgPceo0gFAMBeFoNIkRRCUDaAOPxEhjCtEODsKgehIC0GqG8JYK&#10;iJEVEQHAIQehJFwHGO4H4HAIm1l64xeM5HfwoL9CqnULF9xWPXMeKs5afw1mWZ50DCZtHzAA6has&#10;0jLzUiFUeIjr5s1WPdNyJh7aiO7im72rTwKwvCqNFc8sWSuTwrZW0vc+C9KEIyPcA9dTEjvrwBGv&#10;Vbq+EFSCEiwAtbBV9sJYU4SVkqWGsU8gKIUQEi+F8AUz4/x3DuaeaNIJxHJ2Ls5Z0udiEk2etFaM&#10;h4V7TKqePaS1SoCAgIA/4EAIJBYNB4RCAHC2HDQDD4TB3xE1BFUFFw/GYjG45HY9H5BIZFI4+9ZM&#10;S5QwJVJJZB3lLwdMZbM4M85sDZxNJbL3lMQdOppPJ9QJI1aMK6RRJ3MJlSpDQqbTo/E3xCwGBaxU&#10;pBUAcVisAFWq4NA60AHhZ37aQna7LHq5bY6/LlcwRdbhHLfd4i/r5VAVf71EaM1aQK8DHHpiQZi8&#10;PCLzjYLiXpiwZkITj8sTc0m84GM9ltBodFo4jAn/QBdqWnq6A4NdGQ/pNls4LJnrKCXKmBosxoZs&#10;85wDd5TJ/pN7jcHhdlx8PzMDVKtWALw3kXi8DlisbHp7vZ3haX7awn1KHobndLtoeder4/r9gNDy&#10;aTpMllPJUct9cZxuJos0JrOE2zwMNpAsDQOljTJmUsGC5BynNccDYQRCjAts3DdPu4rRt+4MNOW/&#10;r4qO+bRvWu8TLg6CFuk0QYBgfpomiAaCnadoAAkCS9O88DxQ+8zzn4uoER80D2veBTRPkwz6MU/b&#10;QRQtr9Mq/ievwyD/wDAcKy3LkEQUlobzCZUxwg16NS7NCgQulKVvVEMOJunM3SrDciMtJUQTpOzI&#10;RUq6ssgpJrGs7bQR2tS2Tm8rQSBIL0yfN7LSMia/yRETCRI0UpT2xtNSpRTMs2zrPzTUlSsDL6WD&#10;LVROVZVCZnDWEJ1NWaQTW3M20fPTSQ7OVc0/RMrOREclxLSDISgss+xYwKUAAWxbUI0VDPDRFfWC&#10;w9GSFTbD0kfFKSTYbZU7a06shcdtsDLFRQJWl23cltXJG0wBXpeKWLmAl83ffaDtsJN/l5gLRKpb&#10;TSYJRzLYPIeDIngrQG3iAS4k2WFYHhuEMgfeNXoASrLuLougMVRVIMeJ4nlhzLJ48AI5bix8ZSyD&#10;wPbZbQYq0L2rmA2dtFiBt4kErZHzoYD6Ll+YsboZ86KA+KYvhbQCjqRO6pLV+avrCD3skkYmjqQo&#10;m9sKSGJsgO7NWWs3df2AYE0ObtHt+E6fp2YYwxufaBumkMPuOM43emPK0JwnACXJcumgh1HUfein&#10;vvbAp49oIcno+7W4vjwZruW66gyzTY0fedgNnuI4m0mlaZyvOsh1GjYZzjRa/qhO6ttPbXfraQcU&#10;dQL97MsJTP29Z1tDNgXK0FeOF4081/YVL2JdC9WQrVlT+qSIIKdx3ABl3pqlace+XH7z8f6VjMbb&#10;tv0s5UmMnJ2VfOw9z/E0F1QFUfhfzUqAgIA/4EAIJBYNB4Q6oUF4ZCIdD4Q4IkH4pEItF4xGY1G4&#10;5HY9BXrISXI2BJY/J4K8pUDpZKJdBHnMQbM5fH5U8pYDprKJvOZ3HWrQRXQ5/NpXLaLGp7SKTGHx&#10;TwHUQLU5q93uAAUCoNA4RS51TYw8LE/bIE7NYIxXrRF35bbcCLha4tarlD39d6e+KzWrrDqC1aGK&#10;77FnphQZh8HXaPX8TBcK9MODMbDrpkwATcwm80GM5ls9n9BoYLAn/KIU6oYF6LEnBFA/othsZC9Z&#10;GS5KwM/lc/MXnMwbucXot1jb/geFwc9w8TeaiA6mBZQ2m0ABOJ4MZzOAEwmMpyMtYnhZH7ZgnwJx&#10;TMnbrfceT3snd39eb3n+LRNDj8j5p9nvxiNC5TBswJrNE2zgMNjBEEwUj7SNMhRiwgKMJJQX8KhF&#10;C7XQXDS+tm2rbv09DPN430QMZEr6KE+zQQAvsWLq5ipKojppmmAAXBcgw6DoABFkWub3Ma8DxPJE&#10;7PPUtq4ARIrLPg+SsxQwEVM+/rJPa88TMbKjjyuz8BQJA0NzDMUFwak63OaAM0pqfc2OfMc3p3Dq&#10;SJNKz9tBEaaTrELLRcuT6sE/8gMTPq1xg50ZIycZxgADwPIMQxDAAPI8ozQi0SEsqzz1LDEyOfkk&#10;yW968Ke+bPT+0UtU3KbDP9FdBQCzLNs7OFaVqvsy1tXNdIs2YkV8WtgV3YVhtFRRxg7ZFiWUsAHg&#10;exg9j2fA7DsfVdNm+ESWXbVtqbY1kA7blw3ElAr3KT9zzBcd1VtXCandd7qhOdl5ogCF7GvfF03X&#10;YU5NtOk+Vexs8N/VVAy5U0U0BV2D4BhjJ0NNyHrEAAIgigw2jaABJEko2HSCsdMvLgrLU9UGR1E+&#10;NSSfhEo4VVbIVaydLLBVOFzsycvVlA9955MV2pOPWgkPoaUDDoxPaRntbX7D+TxEmU84bm+nMTU+&#10;DanQeAxeqEYugh81IK7DtO4nmtLlTDx01qU9sHkr2bXTjByblS+MtqzQZrmWzLXvOqVhAedaVwUF&#10;Z+jh28OCnEqLeZ2SJwcw6Zf+9Y8y2B1Dvy+7vy+s8oweIUQguwIJSYAUgneZqbtHHbgz+3SVzC67&#10;mvWV7thNUVZKvWP53Et6xv8v1nx/hM+gIIA/4EAIJBYNB4QQoUv4ZBTxDyXEQjEwHFXvF27GTfG3&#10;NHQ3H3JIYRI5JJZNJ5RKZVK5ZLXrL4iS2BM5bNZG8pwDp1Np5CHnPwbQZ7PZw8p0DqHSaLR6TNmr&#10;TxXUabRJzO6nLKXVqvKnxXYqAwLYYKAQDBkOhwBD62AKzSLXKXhcX7cwndbfKbbd5Q/L5fQRf71J&#10;7zgZK/sNXXwCsVhJLT2rURXjJO9MoDMtkpvVbdmINlHplgZnJJg9FBCbp03qQxq9Lrddr9hJIE/5&#10;6PNsxdxs56Rt4yN9RdjweFBZe9ZjM2Br9Jr5+86CDeVmuDy9Fjsh0+lrupnMRX7CBbJI4Hd+3mLi&#10;8Lm/bqE+jRq1pb7fsB2uzrcM/sRigVr+tUtizzQPapjXQAy7YvKyTTia1JNtWDDhwhCMJJs3SeHt&#10;C4FwzCqbBrDpFw+IEQpKb8SBDE0JxQnjiiRFhaxdFMYRjGShnHGoOxvGccsCB4Hs2BIEn+dB0HnH&#10;ShuK+7nyLJUlxnGpxxuDsmSlKcICvKxPyxB0qS3LiUQ2nqNjedcxlNMqVt8ZAszVEhvpLJzihROM&#10;uxg4rjpo+j3M25igKFPEBthBDGP6yMDvq0tAsIxEfgQgrFpezlEMC870vXAT3tE+K+L/Rk/Uuzj7&#10;vyxbXUG4MCtDTs9NFUzsTy18FQZLU51lWUvpadVbgvXLXmvXk4hQlBHC2D45lMcSSmkeh/haBaDE&#10;oOwyjaRZOBWGQilqXxZA+B9OJGNIpiCTBXGAIorDSXRUkskp+n0eoiB4GhgGWbAuDaRBRkkO6tzq&#10;iLkUtVLWubJNUVZP7S1JQtW4G1zwoQ8bRUivVJrou2FNbTJ+U3fzX1Arr9P4qD/NhVeKtLkdAUM0&#10;VXtU1lZ5bLdapZW51VyC9d17OSTH4sgCpKA4JBAfB2zaggsB6DhUmIcrZmMUA5h2MJHHYex/gmBK&#10;DAyBwAgIHQ/HGXBAjeE4AkscgIH2ep3oQsgAjYThpkmMYWA8BYAngDIankbhlKbfaZTu1uIMJgM+&#10;8BlHC4S1uD5PxFD8MwmGIPh3D4K0WJPVinJ08zGL4zkjRY4xNRcTkFCZEysDczf7MZNjTXZVBuWZ&#10;d2Ul5gleZZpmxr18kp1m6UBjgOLonA4AaVHWsgLAAAIcH+fxjn+b5egEEQiAGLBNH4U4ynGZxSA8&#10;GYui8SJelCNwhHOUgtg0LpTEEWhtj6JYSE4JoKDKWh2lnpQmA0AAfAsAyMMao6HakuJgvxv7jXGG&#10;ucGdBzzqWPmPZC62CBkkMgAQuQYfQ+h9nfgoaVyylYHubUy52Cp9jDsddEwZ0ipXTqnhOyWF7BHN&#10;IJNQytB7s4dI6gKSlmQnIgB6iEZgT0RQdRHd2SQFRZBrkHBIEAMwzhcCYAaAcspBBoCgDKDEMInC&#10;yA7MMMQAA4BfABBCEMgpsxBhGACH4XYAAwCTF8J8NgQR0imC6BgLYpAMBADOOcX4mAHRWHmPoAAt&#10;Rzj/CUg8H4LQNDCGoOcKIlhrCuDSCknrfV+wjNFA2D8nFBQtYQ5RSDjirgaf6Occ4ADLpjHwd4sU&#10;oDCQhcxAqUkJD4wmltDUxjoGPKjlE6Yz7qJduqMk6yWRgXXqxh3M1GBAQIA/4EAIJBYNB4Q9YUCY&#10;YAodCIhEYlEnZFQpF4kAY1E4InWe6DEMAuiyyOzsqGNGiW/n8tAA4F8ARCQ4LAn+LI01YIaU2w0s&#10;ZB46VMXQwW1JBBVAmqBY0/IIvne/yCEAAPxaGmE1HOGxOcXI2EdHInCnqR7MtLRYrVa4LDgFLH9b&#10;Lla40AZtc7xELdcLzfYRe5Zfr85cIG8NgsRgLjiLxisZCCKRQgzGZBne73hNYFdcfc8dnbZZJsDN&#10;JoLZn9NYptnNTp4dfNbHJtbrvsYnhHLhg3trVddrvL1r8DwIhvoHxIlqORBSxzVBzwx0eX0+p1et&#10;eN/vHF24KHu913W63KtE6lzEeULBwPAnwaCUKkyt2vGjPLExL5jM80/9YAD0VZmEKKgZqEoijIID&#10;qBHE/pnIEGKCKsrCtAwEgtnObajr6sgjQ4WUPOuAsQn3EbroKAcTn7FMQRFEkSgBEICxGfbrnRGr&#10;ogxF0XxZGbrRhGTQCGIYEGiaIFoKip2rahybOy6cfRa6p7ykuAFyrFcYyg6i6rq2DqyfHkSxOAcU&#10;n7GkbOlF0xTJK8fusAk3n5OMcy+64tTsUM8RvHM9z5PrQSawRA0EQlCTipyIzENNFEnRjrgMAgBn&#10;2fp/F8dh/nAO4jDETpdvo+z8JkmiCJsIqNF4gj/wDAcCqLDIZoEZgDo0fSCQaf8Hqqq6snODwVD+&#10;cJqkAvyyCXYpgWO655WUB1mRyedngbaNk2XZsXWUeVmAc65q24FdvRza9s2nbFqsEFIUgAbBsIMf&#10;B8AAA4D3ZdsxRhcdxOseF8zICd+XtcrqUNQwEYHf1tOsuF2nwBWF23btvxcemItIBmCuviJ6YncF&#10;qYM6om48TeQT1P2R5JkqJ0AvGBgQfOWL9Ljhuo/gAgEaB/H+DBfEUDAiDujQdpYYlQP1UaBFENQV&#10;i+S5rDASZfE+Ngg1YowZC0P5mlKQAIgWAh4HsfpanOf4lRxCNdj8YJ/ECHwA2GhViiXY5gYrF1nn&#10;naIG7nEtw3+6duGrbwV41cmOOpvfCLmjaEMDxKD4TekQ7y6l8nhfd+utwzr4DOOVci6eEXbhYFYb&#10;v+HxLi+M8vjeLYk0trdU62PCbkBN5Fk3bdvP2ULWZXeBv3zQGL4IdeGxB8o0BpiHEcodg6CqEAIB&#10;4On4eJxoKpgAn4jR/pYeBoFYCIYiqNBTG0S4shKfB0GmBIMhcHo6FMYSSGQQgahyPpmF8cKpA8AB&#10;yCtDCB0KgoBJjIH0GwG4BQbAkAeMsbo8ndFyWIsZZDqXBrOWgtKCy929OvOq35wDgoOOFg8WwEAI&#10;AADhHCQY45HHHInXrBtvhy3JuVAm505bmh+Ochk4c5bn2FMMOtCB0rq2MOtOq5g6zp4kQ4OQ7F2b&#10;tXcRTiozGFpeAcRZGTFsF8XROxfBnGEiQ9oyKEEIIeNDd1rmIPmAEFRBQwiFFGJ4PQXBCBYBOGoV&#10;A2QJEHG6LcUQJAlBfHmQISYWAYiIGcAgeI2hjkIEoGsKwbRLDTH4P8a4IiNAbDAIQYwnw9kICCCU&#10;Co4wOBfG4LYPYCQFASD6LccYegkAcMZBNuEFYkwlOs3Vu8TjpxKg+w5wLroLw9LY793kLB/lyheA&#10;OGMuZinVhqilfkN5jHWh1DyaEI3PEsYS6F0cIWIOsYpNc6sTJywdmidSKDIU0RVnhPE2MESxBTns&#10;K6fE9COBmn4Lafw5KAGMH4PkdwsBSiwHkQQGYPgmgvBI842Q/x4ifE+K0EgKgdA+BwCgsQ7BxjTF&#10;kLsZYOQkBVBSBpvBHBpjKFwMsag5gmBbC8BYA4BDQS2bjL45cvINTbhnCSdbfZhQip+cSYBEheKn&#10;MjMovMzZn1Am5DRfU1HLU+h8cibLBJzHUiBOCIdQ5xxHnTVCopwJ0VEqucSdrtJ3zyrdW8v0+iJl&#10;wTFXIiQHa8DSr0BGvhEhs1/BPYGuEVCyBIsMLWxFg7FWLOoOOx1eAO2MOoNQagAgdg7nSOodQ8l4&#10;WST6WQuEvbPWjtIYixw47IWltVastgV7XUUE/FK1ls3bEBCAP+BACCQWDQeEQJ/u6GByHPCIAGJQ&#10;iEG6LPmMJmNRSCKuPDOQCiRRySSWTSeUSmVSuVPWXEuYMCZSyaRR5TcHTmazuEPOfA2gTyeTd5Tk&#10;HUKkUSjUiatWnCuoUyhzidVKV0qqwaXAAGAyDKRSAAtluhPizAO0AW1Var1Sj2yUxB4P26BO7XCU&#10;1i33iTPy/X8EYG+Se9YOTP7EWZ8ArGYaS05q1AV46TvTLV2vZSbW7NRTLPTMZ2SYXRQYm6dN6kMa&#10;vS63Xa/YSiFTx1bUL7fYNfdSIUbHfZ2XPWYEuZMDYaTYz550AG8fOb7ka3IZLf9HS8hnM4ASCDI9&#10;HgA4HCpYq0AO1AXnUWs625XR+3YJ+ml6+/4DBa/raLEP7FYwFNg6aot8z7Qvw57XQIrrqwO1rTia&#10;1JNtWDDfwpCsLLY2adtqdTbgu3LdpHC8RKQ4LhuK+T1te5TmRQvcWwAp8BNi/LOr0XZdgAIwjIMS&#10;BIAAN43rg8i0rXAz1Rc0r2rqu8jPm1z6r8wIERe179v6xrXwCycBsvBUmxS0UEszGcGNLB0IQlEc&#10;1TXNiCwymsNw7D5rt5Ns7JPEqYpnL8kNdFagz5BcjxgyMZSo1yiGaZoHCEISDFQVAACuK7ByG80i&#10;0RMrRSU98mUzQb6ShKVDtbKyzP9QjqS40EvU/JzWzFQVXzM1DVNZO9cVy0s3ppDa/g1YDOnfYZ02&#10;LOtdWQAE8uJPdXTA1s/ubQLoU0zstVlZ7NGYZh5hqGtpAAWBYAAJ4nspSzz1JJKIPc+F1NFKB+VH&#10;abXVMxcsNda9VwLZ0+s7WNqVA10z1tCdk4PhCkV5hOGYO4IkYgWuJYbimKs6ceMA7jWLKQB4Hr2S&#10;xLHssZ+Y5hDgv3FmTZXlid4wceNA7luZ5ok9JiuT+czTmueTbhYAOUV+hC9okRykxWewpZcT3o2F&#10;o3e1saM1fUyYEzqJoKRxHAAOI4tddFMajarNU5d2mtLeN5362F7VRLMYy22OAbW1+56gzWCQjW+k&#10;75C2foKCHAlHwcHNghQRcQW3FBTxm+tjpdm7Fq0VJ/QG6arWbRapu64awghFkWe46DoBLYbA9Gz0&#10;3dklvj1LO7S+/L1KxNT3w6W4N/uzr7GynddlWkH4Lx3ht8gIgD/gQAgkFgsCf4ChQghiyhwtiEGi&#10;UTikVf0XM8ZTkbJcdWkfishkUjkklk0nlEpgz1lkdJbAmEqmUSeU1B03mc5gzzngNn06mc1eU3B1&#10;AnVColGlTVpgrp1KoM2nFQiYBAMUeLxodTqklfFfAdhAtjrsmpFcssieFrfttCdvtMks9FuMifl3&#10;vAIvV1kVzvkhi7+r74BWFv8VpjVpwrw8iemPBmRxsTv2Tg2PemRBmWimVzgAJuhTejDGlz+n1Gp1&#10;UHgcjrLxCGxiYJ2mFBQX3Ak3QP3j73zu4DU4Uses8eeBgo05TL5mr52n4kumDA1Ge1HGnwN6tSum&#10;p62WxOL1ffpVWikD8mNwdhAdjAvbrfdzlreFtftvCfwpOnvF5vbTvSw7AsG2zUPCp7VMwzT9LQy0&#10;FMk1UAr+0ImtGTbSgw58NQ3DiZIQk6ENiCChL4RMTDtFEOxUuroo66cGPk07sJ/ADuPHGzTwOxkI&#10;xw8qroK2R3neg0JL49axLJGr4tQ+j7PxGDUP6u69ARKDTwGr8CxypsENTB7NyU/bPy/G8ltPCkLQ&#10;xFc1zZDsPpmX04i3OZ0TqnImTwWc9TbPiuxal6YzDBrPxm7VBRiz8irrHUyzEnLzIKDgOAAcZxs7&#10;HrOSO9sk0TTDLSaty4UPKMpSpKzPywwjDS2xUutRMlRtPWDvU8yc0NI00+11XbDzepSEGNYJmWGc&#10;lixEDtkTwJgJWZXlnKM4gkWkWtqWfa1rw1Spx2QDtsIm3jugiCJ/HAcB6W9dCcuIwLs3Td13rTbV&#10;uXhel6pyK98E/fU1XtfteV9f2As/P8X1i1NC1PhLwS5HdaTMlFIIk1qR0UuNNPdhTJ1A+9RU7h7O&#10;SkflTYMzlUy0z9GQSyEIY9R0HZXMGHZdWzRVxDOBZxFeAZzni44JQOW0GzmEZJorJ5TmWhIq2gAK&#10;+g2JpLiq04vTjOaksuNyfozG5Dkeg0QxuTVXlGGNXWerVqxuz62w9bwvXOe7i1Wd7luqdZ+6m2Mn&#10;omv0bpS/6RjKqx+ggKAoAB1nWmWrq7qj370vms47tGPstrr/77K6LwJsbOcDWWYcEw+18yz+3X5u&#10;3UsagICAP+BACCQWDQeEQmFQuGQ2HQ+IRGJROKRWFPWMEuNMCORaPAB5SEHSOPyV5ycGymSxWQvK&#10;Rg6Vx6Wy+YxNqzcVzmayyRSSFBIJAB3u+DQOZT2YTuIPimAOnAWoUqITOfVKGvCsP2tBOuVaHVSk&#10;16FvyyWUEWexQywWmFv63Ux8Aq5WyFTdqzkV3SGPS+Ay/XqEWvAQa+PS/AzBwnBYkAE3HJvIBjJY&#10;zKZXLZeCwJ/5jOZ3PQ6MPWNEuOMDK4vKyd5ykG6ekZjUYO7XjYa+DiMRgBvN6i5uV7HAXCnAOoAX&#10;XS6q4msPCtP2uBPjzTKWWzWjKcC9W5/XC5ArK7OdZfC4fo8nB+O/5fsXTHE3IJvJBjP/P6fWG5r7&#10;fn9XrQkj/FrAD9wFAcCIYccDg7BL8hUFQGHKcoBIKeJ4nlAsLPs0LtNZC8OQ6+kDnHBIOw9EkSsq&#10;K8UE/FT4xNFsXIQ/EXxk/LQtG0ryrC1KUJU67bMs9a2PAvL1KQpwALcg0kACAKlSAtLhKeqMeuRH&#10;LBuW5rnxwyrqLIs4ES0yjtO4ubKSEzD0MRKbpMZNDayoyr2vfFkZzpD0YrY3ZvE9PcvC5PwQUAzA&#10;DgKAZOm6fouA8hJsGaWAUhoKIliwPJUFCQYGAMAaFlSSI4iwOBIDwS5ZkONAmIWf5/H4OQviWSBS&#10;F0UBfGcL4ghincao2js1PMxjVQ3XkqsZJyxTNIh5AeB9hKMsViK9KDiSlYcfOUrKtq7YMty5L0wM&#10;ZMSmO676cPCy022yylzR/ajBziyLJzreELTugpkXqX17sKwrQgFfj3sygQOYCc2BoWDWDRBfkIro&#10;SAyBcOJOmmUZwn/RKDEULwTDuUZts0XWGCPh56H0f4FuMgodBCAJrAMMZ4GyTgqAqAJbgKEx6nMb&#10;KESWAIrD2XBUkII4LgMAIFCaPpvlaQSV1y0ld2nN7L1/HmoTXbrE2My0VHsMQxO8glmLZZyrWg4u&#10;rytaznWxqter1Lh+W5c9vLfcEyMZrLK3SxOxqlvW5MTdr4XfePCP3eaDz2Twx8WFHGmJx8stu3E8&#10;oi+Jz8utJzGWUINhsMCC4lilFIIeUlgeAAAhJVJtnybJbgQFAlBANxXm+SIoHUapZguFgnCqRJbF&#10;UOwkm4TAmhKNJaEmYR0DYHoLlmNATicTJtFUbp/iqEQAB2FIKmMbB2cOiumxvv7Kam1vz7ZYS9bw&#10;wbIAAMwzN79jK7LaW93WwEr2u6D623LbOs/ZMLdC4t2awuNIa5S+npgImyBqaV1NRMY4FObhYMH1&#10;fGQUC0HQfwfFXCEhYuYSH+CQQs0oPoVMDHMwEDiEx4tWJiPUD4QQ3AEGaJ4bw8wAOhYqNcVIbgVB&#10;YEmksHZbhiAAHAL4AIIQhr/H+IwKICA6iwHyGASYvhPhsCCOkUwXQMBbFICAJYcRvi0EcA8BAAR5&#10;D5AALUc4/wlHyB+C0DQwhqDnDCKccwngsAZI8+Vp7+oKI6NW1SQkMoHwJLuuQvQpRSgAT8/Vs5wS&#10;mpRZNIttBzH/SVgCdRuMmjALfgO19u8CkzwRk8XRv0oi9QWcHBmWRnSAgIA/4EAIJBYKAYRAn/Bo&#10;ZB4RDYKx4kOIpDXFFyZGWlG4hHY9BH+JgEBG0/n6IwcAW88wAo3C/y4HgAiyyOzsqGNCB4/n8wwA&#10;4F8ARCQ4LChZCGrBDAk18nzYQXSpi6GC2pIIMoEzQLCH5BFq53+SgwAB+LQ0wmo5w6KT84msgY/c&#10;XrcyVdV/d7jeb1DXpfQZf73gcFfXpfwZgsRHsJhsTjY7i8Bjsk18oKctksCw2GAiAQIMzWa8xgMA&#10;XmMdkMPpsS+dYA9cBNhqsTqNliHjt37uQlu9rg79kd7ety/X5xQPx+De9pybzPH9rHyCelzLzlGv&#10;lhT1L3c3qC+92o/y/BEO53tL4/Dv9T6IYTvcnPgGPl7Pp9ft99NCoavP41P8OEAI8QEBkDAqGgLB&#10;B9QUvLzO41RajyIgTEOXgSoIlCVJYlyYJkNAlBUTJbmuhAzp4TCfqCoaioEhAAoKPRVmYQoqBmqK&#10;pqqggOoEcUWoKZyBBigiyrOtIMBILZzm2qzHO4IcnFPKD8AACcqHbK0pIKCEtHhLkpSoCcrHbLCC&#10;S/MMpHtNAFTU8BgmCAAwjCEKClGUZ1PcBEzPxMsrvwBE/OGfdAy9Ks+Pu4p+IVBAC0HMFCvs1wBu&#10;OA80HtRk8vvFrDHnTczzTNcxgdUJ5VHS1HPqB9UNueMxynQkxPwMlYlLWb5LHVlb1xXLav0hhEV8&#10;I9gBjYSPR6jpv2OEFkrywzCMwcJgDMYAFE0L4bILDCVpal6YgASwviCNZRGBEkTRQoSiJAgQdIQY&#10;6CRhGUaRsqklhmgRmAMhB9oJH5/yCsizLQc4PBUP5wmqQDJO4JeFmBhspVGeVQgdVlNnmBuL4fUe&#10;JVZiGNvwauQBXkTmToAAvC8gxXFcAAoiiAGO1DjOI5i/B8ZtSFFZljz7y4eDhy/nWaUNQ7iz8BGg&#10;4m/DnZsfE1AVKWQGrkQV1Y8T7ZhpL76s/GsSkJuvk3sNa11smy7MuNeIMXu1wAOBp7ehq6iUW+6I&#10;aDm7nHvK8k9vmIbayRMiSCI0FweDAl0dB/hOZg/A+JhBoQHaeGJc0VXSf5MjADo0FCcilqap95Kq&#10;FYqDyahVkMCAFAGeJ7n8r6wrHIeAjkWx6EaJLzsbhWGYdrmNaFKWK4uBukY54GsvtqOpt6+AADKM&#10;qDFyXIACMIyDa73+Z+S+umZxBHjPxnufyp8Oh6Jo3zPtpebadqGQ5HMetvp7OtPV4/t69sGxPns/&#10;/P/bI2khqLQ4wFEdAdk4Xk6CjI8O+ByWgIF5AFBM5xqh4jmG8Osew/iGhCBgCUcY9QACMGCNsNIO&#10;gSAKAIPwhCiwAgJH+P4ew8hpCuAeC8KYSRHDNFsHEGQ8xvjHAcCIHQRw+itFwIIKQzBEA6BqHkY4&#10;qxqD5CoCsAw1BGhCBaHQX4nBoj/DGC4AANwSgQGUNweMAkmFzYWEthowH1H4eGxh7TO44n0eW/Ez&#10;AqhVAACuFcgw2xtgABICQiD9WrvISk941zOY6vBPq+M3LQJHvcPo0Roqfo7nsfY01T5948tUfk/e&#10;SqUn5yJfyfhr4TWwibbHACWEsT8RqIMHiWwiZcGBELLsPUvSPHQfS5c9i2ENLbJkQUZIjQ2g4DoJ&#10;RRA/xUB3CaF4SAvR+j5UqQwNQQAUiXGCBcfw/xgAyIQOcGYTB0DMFmQ0BgBwCAtCWI8Y4rA1AOAG&#10;AQG4kRqi7DcCo1TvI3O+PvIiOSm3iSbPrQSPD8JRGNOKAB8BBRojRAAC6MRHqFHsoyeiRgA5HUDk&#10;U+JLj5AJ0IPHJgfkwaQSpPvJ19zH6GNVlJSuOx9ZT0JpCfeVcrZXyyp9T86ktCGh/qIIKoxHhRVJ&#10;C7UshrUQ01PM0T4hg3aqAiqseAMAUQjjnUqHYUYuQhgWIgQIcoSAkBiCIFANodQ0hMLyNsZIrA2B&#10;+E2G0RAoQmAxVsR8Vgmg8CbFaM8SIqxZAoAcAc3tAI30mPZHN4spUx0bPHKEyRDyCi0FoABhZerJ&#10;Hgs6dqjtH5UU1PpJIfslKaSQkvJilVo7VScJ40yl8oKYyjMKcC10lj2U3fpTk+1O3+V7qBcO4hkq&#10;hFxZ6Aa5VsyPDWudBKCYKLpXFuoeQudZgkC1u1dW7l3T2N5HGB28RiVUNZZOPoSYkx8XevZd07hz&#10;qD3tvlfMx14LxAdvpfm/ReY/hXE/f+nt+8BNnICAgD/gQAgkFg0HhEJhULhkNh0PiERiUTikVhT1&#10;jBLjTAjkWjwAeUhB0jj8lecnBspksVkLykYOlcelsvmMTas3Fc5iIBAMGD4fADgcEskUkmsRmdGo&#10;8PfFNAdPAtRpcQpMwqcOeFZftbCddq8Oqtfhr8sllBFnsUMsNphT+t1NfAKuVshU3as5Fd0hj0vg&#10;Mv16hFrwEFvj0vwMwcJwWJJuNTePDGRxOTymVy0KgT/y+bzmdiUYesaJccYGVxeUk7zlIN01Fq2W&#10;0+Au14h08hMDmWu1supWJuFPAdRAu7mmUrLwrb9roT4m9wdls1oymxvVuf1wuQKyuznWXwuH5uvx&#10;Pfv+X6l0xpNx6byIYz3v+HxiOZ+X1+2J0Gi0nhzep1b+PM3TKO4vKDrIACpIKCoKgAdR1Ji862Qi&#10;tLfqhBLJwmsTjuS5cAMm6CyLOBEPMS6zsLnAacO6yzyMQ6cBMnFrNwyr70vW9r7xzHTNvpHcfR+i&#10;z8o2jsXt48TUJQlUiuK2EYMTAiENsgoWBYABpmmpcaKvLSpwq4MLsTLilw2rivSW5zARAfkRRIwc&#10;TKa7LtxVAsWL68sMScwcZQDIzKxsyDJSBQVBprHtCUPRAASE0ciTxPrLv9JVHSZNrZTmgspIIFwX&#10;AAaJoq/MSj1CmsvOFSq9TI5UzUnNC9TVNkzyOwE3rjFDJyg707RdVlZL1Pcm0eyc/vZQNE2NY7bt&#10;xZFlvu0AkWeXFosq5LgM3ain2mrdqsva4BsqoRwBBcQPA8BZ3HcADIn8bhuHutNu2yfttsm6yeXs&#10;nrKXgyjCutSjB30ybMsyAWCXjebKutggBW+oVxBBa1tWxfOI29id5Yky2AMSKuOE9j0cWZkNE0Nk&#10;WSs40AlZS/ckNVSTK0i1mWP/SEk5iyZrZwGQZBUfR9XwAC3M0umYZfmrK1LMDB6I4ytTK5mZZc58&#10;QVgyel3ot84VsxOcGsFWvM3X7E6s8ddP7ozKPSTm1ZBk22x3km3biwFF5XXmzZbm0wzzuzKUyg1l&#10;MBUcIb2vWkOHWLK1TDvEMpV7pb5q7r6y7UUrvFbK7CwfBJXzPIMYx1APduXRvigIgD/gQAgkFg0H&#10;hEJhULhkNh0PiERiUTikVhT1jBLjTAjkWjwAeUhB0jj8lecnBspksVkLykYOlcelsvmMQAIBhMDm&#10;sSmckncQnswn8PfFFAdHAtJocPoNLhzwqD9qQTqlOhtNq0LflbrgIr1ZhdYsEIf1lor4BVpscJat&#10;tFdvtcLelzBl1uMHsV3AFzel1Bl6hF5u5NwibwwYxGAxWLxmNgsCf+OyWTykOjD1jRLjjAxeCwEn&#10;ecpBudkU+xmepd2jEGnWN1Fj19gs9HAdJAukl2mvVQeFSftUCe4mmKrldr+K2NZsr+s9pBWLtrVt&#10;4rx18v3C3V361212loWAwhNwybxAYyvn9HphuQ9Xt91ry+ZzfY7+L0Gi+mO5MlCQSAB3negxqGo6&#10;S4O63L6ru/anNmpClOQ7zFt43zgPy4jin4rwEQswDluatTFOi6bqro7jAQWpbtr/A7hvAwrDsS98&#10;ZRmxT2RpG8cIm+KNo7CEEMc+6VR9FsOJ2o4ALK1jIxFAzTwjIbsrjBrawfE8nsBCapqrKEErjDEM&#10;uPK0fsVDyiuc6C3SaxcVSK7USxXJ0xxc8UYPNHM7zwksbTzPk8suJFAFvQTFuWAVDMdQtDzIstDA&#10;FRFGUUmJOE4AY4jiBKCpOeiCnDToP0/R5/UbQlIUdGrWpunFF1FSK9L45ciLvRNTMBPdU1JVlaVx&#10;UbFU6cNPg/UNeQ7Utd1bVdhr0Ktlk/Zryz7aFooXPdpWq9sds1HsxViz6USFbcor1FCGkgSAAUtJ&#10;S2TS6kWXC2Err1KbbTauMst/LdwS6tcvw1ei1zKtEQMBJl2MZNkuTXN79XgwcXvJGNrYjPlqYlir&#10;HWw+eEMbILR41ONuIiPY9gAQxDXSheCYXOVxYZKSjQc2+PN2qMtODmS735MOWZXWSzTNgS9ZSxuD&#10;3zhK+xNfyxvC8dn4tp0aYpp+pPgjMeM5m9utDb+d5BBWWocPI8gARBEIMbZtgAEgSIZoWP3csFxp&#10;/eUq65t6s3tCusX3DF+70seATPEN1xJo84brfSx6JpKwaXOup8e9KAiAP+BACCQWDQeEQmFQuGQ2&#10;HQ+IRGJROKRWFPWMEuNMCORaPAB5SEHSOPyV5ycGymSxWQvKRg6Vx6Wy+IoxGAA6nWDQOItWfCug&#10;TGLTOSUKI0SYUaIPimAOnAWoUqIUipQ94Vd+1kJ1uqw6qV2GPyxWMEWWwQyv2eEv62Ux8Aq4WqFT&#10;5q0AV3KGPS9Ay+XiEWm/QS9PS+AzAwnAYEm4tN40MY/D5HJZPKQqBP/K5nNZuJRh6xolxxgZPE5G&#10;TvOUg3SSKi5TSwhLpcAGo1QZxOIAB0OxK6XbM6+5cC1W6nAOoAXVy7W4ervCsv2thPkzTJWOyWbJ&#10;cKz2x/W64ArJ72g5XB4Xp8vA+W+5XtWDFk3GpvHhjOfX7feI5f8fv+YfPCRABawE/sCQKw5JkmAw&#10;+D4BCCo4egYhifyKHHCrdN3A0Mw1DYAM87jUw5EMRPvCpxwvEcURSyYrxYT8XPnFUYxkhD9RnGz+&#10;M80DRPOpLKNPEDstZHseIQPI8gARBEIMZZlgAGgaI+8S7vZIUiMk4inqjILlSGwLmue6MrMi6yxL&#10;LBstuoyLuO8uLJSkzL1MNND0L9OLfyqyT3vjGEbz7Ecaz8vJ6HTAAeHSB4TGwWZagGASGIEcATBM&#10;Iooi8QRFD6LKHGqX5OigMxEECUJfC0HUMIYTpEDgRBOlqVZlmmGAITOmMco2js5y60yUJVXM7y4h&#10;AAgC2zcN0mM3ypYFfSupssuRZbIy+rSuWgw8yH5M0xMPNamO+8KfvGyk7Wq9K9vW108MjPTHMhQN&#10;3QzQF3oKSgqAEPheAcfR8Hqe58n4gp8n6f4DUcgpdj+GIjEEaDLlcQAqimQJWH6fx/gFYaCi2GYA&#10;lQagkH6fJbhyAgAmuEgeHgbBh2DYQgC2TpflIMQIWEEhAmIZg/B2ldbNDXDIvatUf17oF0x4fJ8g&#10;A7CCJ4qVkXRZWi6iw8sONLWpTS5isWm6VyL9a9s68vFuLfNrI6eydx6xOi8bVbTFMZdj6Xluj93j&#10;eRzoIDKEBABQCHCe5+jeWZ0kgJgLIIfVhAOAAAggf5/HeehqFgBoWiiHxCmKYI9B0eBumCCISCAJ&#10;ZAFgWg/ieaBGh+GI6GEUpnnqLQYAUZZBh0Gw/GOUBqH+L67hwEwImSbZ4buiuex3sTA6G1XmL8lt&#10;hayZ5ngAGAYK7tHoLPoKq6q4+3r9aToWptddLxsGlsP7ypbJb03XBKdxXNOXz7T+tf6zuD4blur/&#10;z7PIgAQYEQDQAjfAcC4f45RokFG+LIPQIgniHWEDstgxAADgF8AEEIQyCmXEsFwC4axSjqDAJMXw&#10;nw2BBHSKYLoGAtikBQFEO41xXCIAgAoAY8R7j+FqOcf4Sj6A/BaBoYQ1BzhtFkPASQTQHkeeUz99&#10;jRjJPOfFFMeQDwHo9CSEkAAthbFqe2/d7hYHwNXiw/t8bW3ytdjImNMjYY3rbLat1sxh4xmHbcYF&#10;9pSo9xzf4ntdsA5CGTICgD/gQAgkFg0HhEJhULhkNh0Le7uapGHZFYjYc4eFZCcLUXsFSZdH5uUj&#10;CAIBHb+fzEADgXwBEJDgsCf42k7LghgSa+T5sILpUxdDBbUkEGcCZgFk78gi1c7/JQYAA/FoaYTU&#10;jIqP7haqAh8KethJdjYFlr9nh7ytQOtlot0OedxBtzt91g9qeVsB12vkGk8GIpFAC6XV9s7VxArx&#10;WGvt4vWMt+OtuQtD4ywDzAFzWUtGSvecr7w0T90gT02gr+e1EPfmt1wI2Grh2q2UMlT+yz4BW72s&#10;MxDVxQr3sOenFBnH4cK2nJg/FenHBnMhfL6UEJvXTfZDHb6vd73f8EPmnh8j+fr5YScPhBNCMgoT&#10;Eo4djaY5oJQqTK3a8nM8qTCWpemKZoEk4AoKPRVmYQoqBmoChKIggOoEcUCoKZyBBigiqKsrAMBI&#10;LZzm2oq7LCeogxOT8UvADsWHHFzyAADMZHPGkVxbF7vhYFjhIIEQRHuWRZG9GEYRYDsXHHG0jxw7&#10;y9H1J7cyVJEiSpI0pu+A0st2BTRHhKUmO6AUxAlMh2TNKkiAvNR0zZL8ku+7YMHROcixvN7vDXPJ&#10;UT3OM0T9P9ALO8dAvAZqThoggFIEepGi0Hg6FOYr+P9ACYJkgiaBek5pIJBEFQZByhxGo5/qSpaC&#10;Quf8Mqmqqrqyraur5EqxiWspgPA6jvriea5gbXC1sm4Z7HsAAFgWg01H9OYBPA37gxhXLpWi5jcs&#10;wAbNALX682C7sutIfrTAnbTHu+1zXti79puS27cy3ZrEsW8jnOhcduOrebkPJdThuuJrsk3PtCYF&#10;gc/0HgjqgMAgAn2AAJn+fj5lYOQTiqR6TpSldKwFTCBEgKoHDiVh5p0nifVCogRiaOZuFkRgHgSA&#10;R5Hwf6nKgqUN1cMxVnUTIqArWSxLIs102Az7w13Xt66M3q/oKHgeAAWpa23pbq2deLw323utNrar&#10;Ms3omqPBbzStPsNyO9czWtgBGlPBdjLXc7+rx48N8Ojs97Olu9oaK8F+3/gOD8HwjpYNwq3mUUA5&#10;h6NhaHYehs18gwCgGAIdDOWRgksJqCHqk7ogCDh/n8cZ7muWgFBUJoWDuXBpkQI52GwXAKhSJIok&#10;MWhXDyJZrkoJAVDaXJNGOdoyhwCReDmF4ikcaRTG0f4shKAAdBQChjmydvDxJoNa6G72uOHpC6bz&#10;qrQaagglCVqJagB8bV7pvuxfO8GvWvsHxb87+yXA2Z/b9W0tqbY2477cDdG8bmvBup4G+P2O/A9r&#10;L/DvOAO0dxxEGYNGUe7BshwZgJANE2O8ejTkTjyHENkaQ3QHECGuQgToagmBkEuLUmguhHhkCOHI&#10;To+B9j/AOAQgwRwUAXF0OsHg/x2itCmBoAIugCgvHmOEaBCEChDDOKcXgmAsAXAOAECIXhMDYE2G&#10;cxis2hK3gg0cuT5oAtoM4ASIRpAAInAAL4XxBn4mofmvqCh3Y9mgfwtiAx3n/LhkKd1tQ/ICxrO7&#10;AhuR3o+t2OMvmN7ejmQSkSdWCzAIMQelBKE8RA5RFnE2HwLIZhCioA4BwJgwRmCkBEBcB5Dh4juG&#10;YBACYNQrhmEYKQS4cgCACQMQoYIqRBhACwH4RgrxnhzCgDAhZAh/CEDaEEPwlRhC6G6OgIsszORo&#10;fBGqS76DuvlcnOUzhmzWkGlIXeP7VoGP0jgdWQJnJBv6kBPE6Uh4AT7gFIqAi6J1QHJUu2BUkp5r&#10;ykq3igp3pNSOk4diC5UpS0Xowxwf9GaOKERKEikDUn30dpIXwB4D30DxHiPJg6SEjUlphTEhaJTb&#10;tJplTem9LkWU4p5TAK9P0UifcFT2oh4SAoA/4EAIJBYNB4RCYVC4ZDYdD4hEYlE4pFYU9YwS40wI&#10;5Fo8AHlIQdI4/JXnJwbKZLFZC8pGDo8AQDCYHDpbL5XFGrOxXPZzFpvJJ/EaDMKHEHxSQHSwLTaP&#10;EKLT4e8Ko/asE6xUptIqFWoW/LBYQRY69DKjZYU/rVSXwCrdaIVO2rPRXcIY9LwDL1doRZ75Bbw9&#10;L0DL/Cb9hSbiU3iwxjcLj8hkclCoE/8nl8xmYlGHrGiXHGBkcPkJO85SDdFXKNEplNMtRNVkbldM&#10;vo75trtbKWA6aBdTLq7hao8Ks/awE9/OMhYbFZMhuLhan9bLcCtlPJ9k8Dg+Twb/273k+haMSTcW&#10;m8aGM16/Z7Yjlfd8flhc5ntB3dXkdLp/xEQMAwAH2faDJqibxrK2bsslA6vQYrTdKYpzntiyDhuK&#10;47+uW5h+LGBEMse6TqLeyEErq7S8vCx8HKk8DCPFCjHvK870vnGsbMu+Ebx1HaLPqjaOwm4D8tIl&#10;CVSC5SGCeJ4AFkWUCNeoEYMLEraykv8VqfCDeQlFUrL5CyrqzI7vL5DcOOdLshMjEKkuq665wUyM&#10;Ww+ws5xfNTIRkxjHR5Ps/J/HM/0FQYAR8z8gTTJD9SK1ExyGgw1jWABLEtJ6cywo8qTvRUry83Kl&#10;Qi31HMjMDjTFRMyLtM0Ozov82LbEbH00yU7VRR67VrVq+T09E+UJX9gNdKFg2I+TOCTZBeWUyK2V&#10;YydmzQwtoQ8g47juAxIEggx8nyfSh2myJt3EEtyMvcDIXOx8BH2AV2t3Zik2dNLigjet4HxeTCuk&#10;4re3vfK/srdb/wAyFxG3cgSsvbh8gPht/Wiv+F4aA9zXjiC+CjjJO43Gli49QlA4/kTMWPZNl3Ri&#10;1qMldNpZSgowjCABTFNggAXEfYPA9YaS5Yv+DYRit8YvT+hZUwt13aAV35Rorf3pe2mX+vjiulfu&#10;o6GuGAwFgdw3HcrJ4lh2r6NiNuYnoOpLtjIo42TuO5HuEb5DuO6L5Qz71Gyb9yNWwnCcABZlmgxy&#10;nKAANA0rVMKHWddLtxSfy1q1bVIqswuRvLH1XrC0cenNXzdEjsRNWkURdybIVzzDEMVPb1br172o&#10;CIA/4EAIJBYNB4RCYVC4ZDYdD4hEYlE4pFYU9YwS40wI5Fo8AHlIQdI4/JXnJwbKZLFZC8jKZQcq&#10;lVBoHK4dLZGDptE2rPRXP53LJFJKDEJxRKLDnxSwHTQLT6TD6POqjDXhV37WQnW6rDanXYY/LFYw&#10;RZbBC6/Z4S/rZS3wCrhaoTPWrPxXcoW9L0DL5eIPab9BL09L4DMDCMBgSbi03jQxj8Pkclk8pBYE&#10;/8rmc1m4dGHrGiXHGBksTkZO85SDckaDQ+UymQPlsxgdLeLpdsrtblurVbqaA6eBdJQ6ph6u8Ky/&#10;a2E+G8pzkrHZLNkd5Z7Y/rdcAVktvQMpg8LzefkfBfcp1bBiybjU3jwxnPh8flDcv8/t97lntBov&#10;FSMk07UsCOA4AASJIoMdR1AACoKsO9Cuu6u7zuI/risC3ynKg6kKMi47kuXCroOifiygRELIuu7K&#10;4sjCLKvKw0Nuc/y/Re3MOMO9T2Pc/EeR6yT6x9IMhIm/SNo7GLxsnACVLUfZ9gAAwDIMb5vgAEAQ&#10;MnB6qxbCcZQsv0tKjDDgQ1B0bsDDytK5JEZrxEcSOnM0vMlFKlu07ifO8ycazZL68T5LMzr9HLHM&#10;hIdD0QksgUTRlEs8JFIFrSVG0oB4HuKbhuHnBjZ0okpx1ADtRU9UlSqizzrwDU1V1Yi1QHHUQO1b&#10;WdaIcK9bk/XMd1rXj70XXtgLPIrQyPOUkv+lEmKKe57gBFaCIHMKu2kosuUDOc+slMbgxO4ysTU5&#10;lssjN8S26wM6rfZ7A2syVANpQU/r281r2PQbGUK99g30zVf33fybWG/lxSVZLVJ2cpygADgOIMI4&#10;jgAXBcJBeF32ww92YHit6rxbcy41Nq5TS5U12NkC1XJOOPz8uV0TvFk8wlPd5RhkuVrVd2M3s9d8&#10;X/nrD37n2golgNi5Uysl4Mj50HQAAMgygwxDEABOk6g1qKjq6d4xmtzL9jrhZyvGRRBsK5ZRE2yr&#10;Vlt1L9rbA5wvGsptuGjMjQj20NoW9KigIIA/4EAIJBYNB4RCYVC4ZDYdD4hEYlE4pFYU9YwS40wI&#10;5Fo8AHlIQdI4/JXnJwbKZKAACAYMajUAEqlYTIXlIwdK49NpxOom1aAK6FPorPJJRIhRpzSIe+Kc&#10;A6gBalTIfSqpDnhWX7WwnXavDatX4W/LJZQRZ7FC7DaYQ/rdTnwCrlbITQGrQhXdIW9L4DL9eoPa&#10;8AAL49L8DMHCMFgCbjU3jwxkcTk8plctBYE/8vm85nYdGHrGiXHGBlMXiZO85SDY9LYMWi0AFKpY&#10;Zp8HtrZdrxl9xad7YrhUAHUgLppFR8TWXhW37XQnxpvyMHZbNaMnv6/bn9cLkCspuqHlsLh+hPcn&#10;47/luxV8aTcem8iGM98/p9Ybmft+f1dNASP8WsAP3ASDAeB6lgAIIgn2WBYHvAb7HHCIOwnB8Kwt&#10;CrQO01cLw5Dr6QiccJg7D0SRKygrxQT8VPjE0WxchD8RfGT8tA0TSPK6TJtTDaINcgomCYABZlmi&#10;T1rFIymPAvL1OPA7byayjgqiqbrygyblOY50cScwDqLIs4ES2yjtO4ubJyUy70MRKroy4vU1N5Kz&#10;Eva98WRnO8PRjPCGEwQg1DqPpLgSEoeGCYhgBSCwBoWTQ+jWM5CEsFoaiSWheFcDwHTChQ3CwIpJ&#10;lSXgki2NxbFISKFn6fR6iQH4bF4ZBrDCOZHE8Rg4qJGqNo7NjzMrHaVIbHyCDKMoAE0TSizlMUzq&#10;C8LKyQpFoqJKThyoxNpp9LCuK9Xscr1Lx+TBZjEzIpzuu/Z0lsrOFvTcul22hZbGMcyDJT3fEHz1&#10;fKCjEFoMk+ah0IWdKBAsg4uCADpSmCcjMmKT44h4MRIHaex/gkBKDA4CCXBsPhyF0QY2hMAJMHMC&#10;R9nodqEJaAI1E0aJKjKFwPAWAJ5A4HZ4GyYiV100deWxebUJRYKE2GgyBp3oknzbdK72fcmnV8wd&#10;quJqbAW25tu6Hp7J3Dcd3TGt9zzMxM0PEvr069qrAXjrK9Tpez5X5uz7X3uwnEoaBZDYGB8Hqb4E&#10;gYESChMLxSmyULYgAdaW4OAIbH+fxkn8bxeAGEYigMLJOHyUwxnIZxTA6GYti6SJeFENwhnMUYtA&#10;2LxTkGWpuD4JQRk8J4LDGWR1lkcp/iaDQAB8FgMmGap0byiugRvsbLWA1iD6SzDNJXbNpaa3N1Tj&#10;r+22+umr2vqnxLZrcteixOwut8N3rZcy47Owe03Ztc1/eym4fWwe5nwXu3eARnXmwDIMG0GwJBKD&#10;LG6DcRIyhkB2BqNAUIZQYhgE4S0HZbmfDgF8AEEIQ3rj/EIEcAIfRdAADAJMXwnw2BBHSKYLoGAt&#10;ikAyEINA5heiXAcAcAI8x9AAFqOcf4Sj5A/BaBoYQ1BzhTEwNgVgZwTkeee0J8z8C9PTIK0kqY+o&#10;glEe1GB7haX7NxLpGEkr5Div9a0Vpbhz42LgS82J/Rk35LoWa1Fdb+38RmLY/yOqc16wAbrAaQxl&#10;CAiAP+BACCQWDQeEQmFQuGQ2HQ+CFkYh9UNBxQJ/wVFlkdnZUMYAgElP5/LUAOBfAEQkOCxgWSFq&#10;wQ0JthJcyD10qYuhgtqSCCuBNQCyF+QReu9/kIIAAfi0NMJqOcNic5ORsI2IQl61sj11a1+s2GGy&#10;EAxixWewhAIA+EPB4PG0WOQ2a43WC2S6XazuS+By/Xq7XiB4CxYKM4Sw3myYiw4bGVmtvWSP4G5X&#10;HxDHZeHRjF5rMXPB56F5yQ6KH3xyX4OabWYjM63YXHX7GCFfbKDcBjdbTeb3fb+H3ngcOCguQkJG&#10;sdZnIcQU0EoVJlbteQmeSJiTymVy2BZ0AHpVsxClQZzmdz2CB2BOLvM6BDGCU2n1EMCQtudtz645&#10;Ejf1Yv+34DQEfUCOIAkDgiCKloOdZ1nY00BANAh9OJCMJt+dMMgvDcKwHArfQtD7egFEiMOE2kQw&#10;o3x7xYjAFRfAMPRU3qyRIAR+xxGMJRE38DgIfkgQxDUOOHH0gKLEEZR7A8jw7HcZt4LcpFDKjdAw&#10;4ksSzLTGRPLbYFQPQqCyYIKn+YpLoQTwyCMMZOl26rruylSWIIjAiJCXqCPA8TyPMnj9BmgRmAOk&#10;MVPcf74KYpyoHODwVD+cJqkAurIiXSxgUw355U2B1OuI0qENC1lNnlToHOJUlTN+atWBXV1UU5Tz&#10;fVTWTenxW4B1yAtd01WNTt8tx4RwfoJ2LXtS1q3kjyOBFm2PVTfMnW58ReBVV1bV7hnpbYGW7Z9k&#10;tpbZ6W6BlYWRX7eibdRN3ZK0vXfeF4oTLt5MecxmACHI1n8cJkgChR0l6RIMCIPCQh2khiTk7c6o&#10;EUQ1BUL5LmuMBJl8T42CDPyehkLQ/maUpAAiBYCHgex+lqc5/iVK75UYPpgn8QQfX+/at0sJdMGB&#10;b90N4D4PgAcRxINUTYVpntZ19a5q1cFdzWg3ujt/adcgHXYC5439g2HYoJ6y31lyBZoEa+3tpVva&#10;ul6a4lxXJsrebbbzh6k311CbdhN3deu9744d6b6tB/n6fYBAmERpGGWyECoF4gGyfx2oKAiQn6ua&#10;SHgaBWAiGIqjMUhtEyLYSnudBpAUDIXh8OpTGCRQsmQQgahyPpmF6cCk6AcZVi8DwrFGSZkn0Ngb&#10;AKGwSAeZZunlv6w0rS9M6Tc7eB+H4AGEYQAV5Hjebo4Hut5VmmWz72lejqDeapXVefNcDY63HGu7&#10;e2mwn5sf5Njs9qRg33w7XbS3G5NRfKb1uK5W5wDN43ZvDenAQNgcZ55kDyHgfJC0MhgFAQg+HWN4&#10;YJBRti0E8CYJoYx5kCEqFoGYhRkgCHkN0ZZCBIhoCkHATI2B+j/GsCMkIFguh/GSKJSZBwegiAoO&#10;kEAYhtC2D0AkBIEQ8C0HEH8JYHTAPOZy9CAT0jWhQCgABABBVNjzMqA1+73IEG0f6+OMprXvm0fS&#10;1Z9cWXzm0fesRYz7GkGxfo/aPBv38tpf4thpz/1xwBjNFqAkAIDPkkRAlda7TdwSklJMuMEZKEHH&#10;IMYTwtBpJQIUBIGgTwrA0AyqEf48BMiZFQCYFoPQhA7kGQwdY4RoitFuMcHoTAtArA5HkhA0TlDH&#10;GiOUKIYAyAXAQAQxkVmdRrMIEoJQABbi3IMVsACOIxGWj7AeRsaJBNPfa0aM5sY3tXmcaaOr8Ztm&#10;9j2s6dZvI/v7N7GmWJv4CznNFPebkczYwKkgleS9AaBEKktQOgyWDIhIoUV8k1ByDg7B2Asag1AB&#10;kFaEPIB5bKHUbHHR0DtH6N0hpEZArZk4x0jpRSkhFHRx0fipSqmFKDbBXE/TWBlMacHEICCAP+BA&#10;CCQWDQeEQmFQuGQ2HQ+IRGJROKRWFPWMEuNMCORaPAB5SEHSOPwcQiEAOBwQaBwh5y8GzGSxWQvK&#10;Rg6Zx6azecxNqz8V0GezSRSShxCd0ajw58U0B08C1Glw+kzipw14Vl+1sJ12rw2q1+GPyyWUEWex&#10;Quw2mEv63U18Aq5WyEz9q0EV3SFvS+Ay/XqD2vAQS+PS/AzBwjBYMm41N48MZHE5PKZXLQWBP/L5&#10;vOZ2HRh6xolxxgZTFxYiEQAL1eyzNQuXvOYg3TUWrZXT3q7XjL7m6b62XCngOogXazalYOsvCtv2&#10;uhPjzzJ2WzWjJ8C025/XC5ArKbuhZbC4fo8nAeO/5bsWLGk3HpvIhjPfP6fWG5n7fn9XTQaLSPK2&#10;6KGeZ4ABkGTXIe2LZwA3rbO+oDwtxBzrwmxLhKgqUKORALAOW5rnwY6bqH4s4ERCxLtO4ubJvAvL&#10;xL69LEvWr70MQ9UKsYxzIMk/cex8yb8R/IUhom/qNo7DTpIkbBsAAFIUoMkIAJkh0FSpGUcSS8zd&#10;QhF0JQ3E7Bwu4kMyxMDJw8rivS1Di9RHEjrTNJTBxSpruweu8IspGswvPGEbS/ObAPa974yJQ9EJ&#10;nINE0ZRMjNHJE5S2hamgABIEoMeJ4gBSbYJhK7BxmtNRKnFsGzPSU2rpMbiz6vU0udNdUspN8S1c&#10;uk6rjFbE1NF7DRjUMsr1Pkb1RHL3R2+VG2XZiFUXZtoPy0AkWoWtrSEex7AADIMtuOQ5HwP4/n1a&#10;Nyoscd0A7dVzXZdqItA7UF3ded6IPdBx3UDt633egr38T+AUNfmBs5Z+CYOnNHv/NiFmua4ABUFS&#10;DDeN4AEgSCPys2mGImVOPCxkAghuABfmSAB95QAmVLVYS6V7QNO1HlrgqdDDjY4xNYRBnDB1rONg&#10;2MwFczvFkusvYlZsnpFbrZQlk4RqDE4NqOqIlhVI6BQQAQHAsDoKPQ9AAQpCpzjWmISSm0jYIg2o&#10;WA4XAAfJ9NehNSKXl+zrFuyj1ZMus5isWdVlv9VLZn0TZ5oS3ztXbB7xpU/7zGnI2LrS6ac+Eear&#10;zapoCIA/4EAIJBYNB4RCYVC4ZDYdD4hEYlE4pFYU9YwS40wI5Fo8AHlIQdI4K3W6ABIJIMjUaADk&#10;co/CHnMwbNZjFZC8pGDoim0GATKVYeJicJW1R4ROZ3N4o1acK6hTItSpJUojVJ5Vog+K4A68BbBW&#10;ohWLFD3hZ37aQna7LDrJbYY/LlcwRdbhDLfd4S/r5XHwCsBeoVTmrUBXgoY9MUDMZiKTIqrjoLin&#10;pjAZkoTecwTc4m88GNBmNFo9JpYVAn/ptVq9ZEow9Y0S44wNJeQCAYMiUSADsdrbM3nNQbtchWYe&#10;52GAQyFYeARSANRj51kcxhMNqs1kuzjr9XgHYALxOnxsxZ3haX7awn4qXo7ndLto+3iL4/r9gAVp&#10;OtUdNlMs9jqMk/zGtM+bBM4JrPE20AMNbB0HwgiLowjCkKsk17YtnAAHNugw6jqABFEUvTgOFDaI&#10;uQ5TmIcoijKQg8DL0/bDwK4sTtG7qvrC+UbNG8z0PVG7RPeuS6gRITMPq+7AtHGbVQGy8ePG0koO&#10;xHrRQRBUGQtLkutVCcvTDMSKwwjaOykB4HuMN43gASBIMdEqbSk9qHyMfBoHyhZcGGAAkDK1KFRi&#10;u8nRrKc6QC7iux08NEPIyUfrUtlHNJIh+SNJDJSUrj8P0p7+NLKtKNHUTS0GuEss+0Mx1ZVqpTBV&#10;1Y1k14kVqWtbtJNNHgAeJ4nlWTVTSB4/DUgxRlkAAsC6PI8WbLpx2gDtpWBalqsQ176xNa1t24qV&#10;oHHaQO27cdyIoK9zk/dMt3Ldkw1hdt4MdMrZTOx0OoQgbSTk4dR1NK7q0/Gl/UO0VTrbHLvx3gt/&#10;0gtFJPXfrMUtTGI00vtOSY0VC1CxcCYXgjMVLTLHVTBdV3jlEH3flOWK1ecNMFe6D3y0195GzGDL&#10;LjebsFnKxYQ8GeL1SL00nj864lImKaPRL6Yuv+M4AwtQSpjso6ZXbEZFiuSM7VUG5bsLS5XsWyzI&#10;jMzNouGZAAxpynLkDR5trmcYYx2d7pnu7MRoGFbruLHaJIO8r1ib46w0lN6g/Mm4DJ+raEu+t8Q0&#10;eS3Xs3ML0gKAP+BACCQWDQeEQmFQuGQ2HQ+IRGJROKRWFPWMEuNMCORaGAEAwYGg0APJ5SWTA6VR&#10;RAy1AS8qkgAKtcACBP+HPOdSOSR6LSZ5SoHT6iUChUSKtWlCumUiPUaV06JVCh1KIvisAOtAWuVa&#10;I1SvRB4WN+2UJ2eww+wWmGvy3W8EXG2Q213OFP68Vh8Aq+XaF0pq0wV36GvTDAzEYSE3XFQXDPTE&#10;AzGwrGZMm5dN5kMZvJ53PZ/QQ+b6HSaXTRaMPWNEuOMCrSCEwOC5WGHDbJA0JGFgEUzbZQmdPOea&#10;DaZ3i4TAYLS8e/cy7XqtAOuAXiSmo56xvCyv2zhPq0Hr5233C5Z/nXO8P69XwFaDk03SY/I9+j5/&#10;5YnSee2Zcm5lNs2DDTwFAcCIq0cCwRBLPtSJEGlrB6kBsGwFmybIBoKeJ4pOqRolkB4ehoh4ijaI&#10;hWxNBUUNIccVg7FsUxfGEYoY1L0uHGUbxxFMVnHFoOxzH8gQEK8hk/IsASDJEkodA8lSbF7UtW1q&#10;PASBIAKwgzfsW6yqogbCQog3jfJwg7gxszz9LtNCwvewb8y2+jwsm6Ctq6803s+7Ltu7OEuPE8Z+&#10;LiBE+NA9L1r6z82NK+7JTs8E+snRblzuzz+P9I8nUxJUmUyiB+Hyd5JDmLQ3EkW4CAEhhumoWwSB&#10;aJYnC2PpTk+P4FALC6FFcSw6imNZGD4ThckGMYjIWf5/H4OwxCaRhQlwUximmLIdBYq0oI2jqJgk&#10;CQAHed8sTGg6QACFQSAAapZgAFYmgAVJXmmFl4oZLyIiSOIkFvfKETKkdBzdRz3KW+DQzUr2CqtO&#10;bpTrM9Js7PKzLRRr6s9P9APLhmAM/QqsPZgLA4G0FI4lOLG5FgmGsszDNM5TmWxzTeXIMbpnGAJg&#10;lCCbB0oMfZ+n/U6EkaMATjoUJtJuXJHjGJA5E8ep9H/WyDB6EQAmkAYwnibZPCkCgAlyA4UHqcpr&#10;oRcYqDyWxVkMJILAMAIGigQRulUPqkWu1lsoeFwXAAaZp3AhID8EfJon0hYwj0ABPldcOypAf+yI&#10;WSZSAANpCcbMid37kdH4xibO0Tf/Psng6pYS6d/OwsmIO9zjQYrQPUs7ja90Oz3QtDkzjZRkrDvx&#10;k+M0plT/5ZmPjRTmHjoOdqQAogueZ9VEyJAoYAhFY5unybJbAQFAlhGOBYm4R4nHUaxaAvdYqERt&#10;I7iSbZLiYEw1FqSphnSNQeAsWo1BSJglxsCpG4P8KwIwAA7BSBUYw2B2PJIo3dKRDUJAAGWMtwBC&#10;x6DNACAwBZDwaBcBmMyERuyQBpCyQYUgsgACPEiJwMcLyFr8J655kju3gugYEm14DozGulKc6dhc&#10;NoeGKYedxiMNHOmKdgxeIUNTCO0Y6oiHKinfKMiQyGKqkobspP6ytALyowIFgdGEeb1Hns9Z+QUb&#10;Aqg3gpCuJIkAOy8DEAAOAXwAQQhDIKTcRoUgEh0FePgMAkxfCfDYEEdIpgugYC2KQEISw4jeFoI4&#10;B4CAAjyHyAAWo5x/hKQCD8FoGhhDUHOGIVA5xOhXi+RWCDeSEAmBMAAbY2yDD6cNEEhEGYNwdIcm&#10;GMZXoZOyddFJj8OphQ9d4YqIB1JhuqO06yY8Sk/uxma7MvLHHbQ4mLFQyDv4mxJMI7qasXFLPFjD&#10;Oc0pAYA/4EAIJBYNB4RCYVC4ZDYdDXmAQCDoK+36/wIAoMiyyOzsqGNEh2/n8xAA4F8ARCQ4LAn+&#10;LIk1YIYEmvk+bCC6VMXQwW1JBBnAmYBYk/IItXO/yUGAAPxaGmE1HOHhUf3C1UBD4U9a4S68wLBC&#10;IlCYHWgA9GaAQYC4eNC4M2ZcbNc4O87sDbxdL1CXlfQdf73gYRfXlf4pgsC1cUK8ZiMdhMNjr3kM&#10;Bkro+MwA80Bc5lrplMPnq08NI/dME9RorNoNVWn5r9gCNlrYfrNpDZI/sw+AVvdvDcU1cYK9/D3p&#10;xwZyeLC9ty4Rx3pyQZzoZzepBSb2U32wx3ev3/B4fFepd4/NBojE4rF4zBjQShUmVu14kZ5ImJPK&#10;ZXLYFEgCgo9FWZhCioGadJ4nyCA6gRxP8gpnIEGKCKcqCpAwEgtnObafsCrh6iHEBTREgpoGgAAp&#10;imESCm6bpvL0L8YEqOpiBcEyEgCFIARYbrwAjHx3yA8YKSGdkivOAEhgpIp2PGe8nATKEjyTJchS&#10;JIzxSgBLYH3LkqyVK7wtggoCTJL0qPEzQBtkBEPTNMDwP86S7HnJsnyi84HzyeM9zdJjxAhQDSHh&#10;KUrT88IyURERTO6pkj0dR9IM88tIvA9LQosjCNIKSoviCNhRGA+r7vylSWIIlwcokZCCQDAcCwOn&#10;sOKCf5mAMiR9oJCB/wkpqnqiqaqqurMOq6r6wFwXAACSJKDLKxw12gS1pIRSbwzmvAGvG6zxW267&#10;guHI9uupcTnN3NLOALbS/Mq8NBNMfrUAndTC3Y8DYNi2duXW0LwNy3begU8dvsa87oOlebIvFgzl&#10;PPcjluyJrtk3RlKYri2LrJZ2MN/Sz10ygxwloPoQCaQiRJIkyUVK/h/kwL4NjSURzJomycVgnwVC&#10;mPJqlYQwIAUAZ4nufykKUpkKV+OJbHmRwkunYh6q8JY7DsYCvWaf7l4c6lrrzfV6X5r+EvDgbiYb&#10;feEXq79zM2zuxbU693NO1O37C697tfNe07s6l/MxgGBMXgjzYXp7w623/C3DtDxYhiWKY3yPJPPa&#10;vJtVjqCUw9qDn4iV0gCBR/n8ep5GkV4HheKQjEYZZcjmGh5G+YoHhEHgkD8VxbkCKJmkSHYaDwYx&#10;VGmfAqhYA5pEWIAXjsYJOmkf4xBaAAbhKCBlG4ePK6gCwLCWex7GAgpclyAAjCNrXGPNOZj/aOP3&#10;w8Bf5OC2nEfTsHAuFwe9/48W2ADXQ/1dppW5rybqeNvA/G9QHPE343hvjxNlSO4qBh4YKHmfsbRx&#10;x3DvOWg9B83724QGCH8OQAIAwOkFHyPsfwBgCH/IOMcRQaAdB3EyRcf4qg9BPC0IoW4/h+D6IQGc&#10;HgJRNDFA6P4f4vgZkSHIC8JA6hoC3IQAcAgAwaBPEmMUVgaAHACAGDIRw0xgBxBYZJDxyQlkEGAK&#10;wViJwpnXgyb8ZcdQagNBsQtHAAIRGCjmbeP5ooJNnfxBU8D/4AyGO+3JeDdHDvqXs3iBcj5Cnhgc&#10;4CCLgmzOEOQwySjYzwQXgEeCDbE4OwjlRKkvcfZVENCBK8hwGAQhgFQJ8MC1B/jkCCEELgRwphyD&#10;yG0JxDhtDHFSGYPIlw4iNFOE8GYGSHCpEuHMS4qRmiWFkLkFQDgDmijSAwJa0hgBpDTJ9uB4ArBJ&#10;ACKoR5DwuiFC4KOeRkpAmtnqZaQcGJIHfnuZKRDbpzN8OdIxeMozvwJkmeCfpjpLwQbJJqCcnXDU&#10;Kn2deUUijrylchK2jlHWMtZo9SFyKHgkUlFrSekRggHDmAeWaPaex40pUoOOmgHabUypxTksyHjc&#10;rYp1T+oBCKaDjptCmoNR6fhXqUJ+plG6kVPSOQGAP+BACCQWDQeEQmFQuGQ2HQ+IRGJROKRWFPWM&#10;EuNMCORaPAB5SEHSOPyUANgAxEfGYesKXSaQvKRg6TR6YzOaxNqzsVz2cxWbySfxCgzShw98UkB0&#10;sC02jw+i0+HPCqP2rBOsVKG1GtQt+V+wAixV2F1yyQh/WmkvgFW2zwmdtWeiu3wt6XcGXm6wezXs&#10;AXd6XkGX6EX29k3EJvFBjGYTHY/IZGCwJ/5LLZfMQ6MPWNEuOMDH4bCAQCAF+NSGN1xAAHDF1BXY&#10;TCRULIaK33G55LbWfd2S10sB00C6HZ0bCVR4VZ+1gJ8SZbS/WCw2PHb2u2l/Wu2grH7ifZHAYLnT&#10;jHeG9ZHrVrEE3FJvGBjM/H5fOG5T6ff8W/N53P+PoMcecApmdRioMEIiAAFoXhwY8Gp+9KyQgp7v&#10;Lo9Div84y/N+pinOrC7HOQ5TmQwx7pK+sQERIxzsO0tzHQoyTzMHDznwyvcZN1D7CPW9r3vzH8gM&#10;e+0gyJIqJv2jaOxo8jIQCeYGyhFTax0v0YQtGspQ0pUOOHJb/rrEKrqzL0bLrEx+RRLK9xYpLtu6&#10;njvshHEyMfOcpywx0eMWxsjT7PySyHP9BT/JDPSUwkJK1J0oAbNVESovcrTvJi/USocNuDDtHzw4&#10;6qzE5s6MdM801Cwk2LZFzCUlOq8PPTdKRvVsZ0nL63z090+UHXVdoTQNeV++7NiRYZc2LEqvtIAj&#10;JLBZNjn5ZrI2Y0jHm/aoQ2vZdkWnUVtWUxzlADcIBXHZ1oMJJzsAfdVy23Uy0so4F2W8wjKOxeLH&#10;Wqb9rhDbNn3a6Nu3lftzL8KmDE9hEfWBhdB19hmHskzYlYmX+K1YwNXYu8Ty1lGOOsca+QhTkePY&#10;xWa/Tsvx85W4GCVjkzHnjmTlAlmuNYyvblLAA+eZvk81rTlZ8gTojH5Ca+RhTiKMAXpufMezemgX&#10;kuNsIJ2rk5rOFYhrkgYdruwP0jMktBUrH0XKOzbUutV7Wt9LJ/TDhUct8wuXMdX1qs9RupvMyrfU&#10;83RfOEKzlj+/afK9YLrW+t7Dx7MoCIA/4EAIJBYNB4RCYVC4ZDYdD4hEYlE4pFYU9YwS40wI5Fo8&#10;AHlIQdI4/JXnJwbKZLFZC8pGDpXHpbL5jE2rNxXOZrLJFJJ3EJnPp/DnxRQHRwLSaHD6DMKXDXhU&#10;X7UwnVafDabV4Y/K5XQRX61C6zYYS/rNRXwCrVZITN2rORXbIW9LoDLtcoPY7xBLo9LsDL3CL1ey&#10;bhU3hwxicDi8ZjcdBYE/8fk8plYdGHrGiXHGBjMHi5O85SDc9Padjc/crdcMfqbZrrJaKOA6SBdL&#10;LqFe6i8Km/aqE9vNMXXa9YMXsLDZn9aLUCsZq51jr7f+Dubx07vjuRWsKTcOm8SGMt4/J5YbkfN6&#10;fVbMxms51dPjNDo/hrdNz5x0dR9+P/MC2SkKU/rcPivDdt6376uG4h+K+BEFMC5TmLWxboLi6S6u&#10;ywLtqu7DAO0/zCMMxDFPXE0TsW9EURXFiJvajaOwG4TGvmlUZOtDcQrxCz7QJCC9wA2kBRzHzFwO&#10;qirRvAq5QZBrjSJGa9wkormvwt79MZD0fuvDMPv3IrAu677wxbMszJXFUzzVM7MCRNxbzgxjlAFO&#10;jHznOrFzuAU7LNOk9sWcNAg/Qc+H9P05T7PEIrMANG0dRFDUUva+uVKK8T0xjIsjQ880TP7A00gV&#10;OMDQJw0GD9C1HKVPUhVVO0jT69irWZP1rMk11xXKFTTXVevTF7NxjKEcL3GrSSVHtLNU/MLy/ZTX&#10;x0uUgtrLa5SO30k2HJa2SbB1qrZKa0wowMeQwv0NL3Diny1EEwRE70SPFX15zXXl6Xux9gPfZDHW&#10;Nb68XUpdy2dYiyYCodpyHdNorZa8E34wNuyfhd3Uus8qXGveByzLt/rDdmCW2skxXjfGTRXe2T5U&#10;9iMxgzuIPklEbW1ZOCrDjeYYBhjYqNALbZzaypSQ4GgW5BlvaKslwyrCtmMfkGKWesmoaSsOSPBE&#10;uV608aAggD/gQAgkFg0HhEJhULhkNh0PiERiUTikVhT1jBLjTAjkWjwAeUhB0jj8lecnBspksVkL&#10;ykYOlcelsvmMTas3Fc5msskUkncQmc+n8OfFFAdHAtJocPoMwpcNeFRftTCdVp8NptXhj8rldBFf&#10;rULrNhhL+s1FfAKtVkhM3as5Fdshb0ugMu1yg9jvEEuj0uwMvcIvV7JuFTeHDGJwOLxmNx0FgT/x&#10;+TymVh0YesaJccYGMweLk7zlINz09p2Nz9yt1wx+ptmusloo4DpIF0suoV7qLwqb9qoT280xddr1&#10;gxewsNmf1otQKxmrnWOvt/4O5vHTu+O5FawpNw6bxIYy3j8nlhuR83p9VszBI9y1+Hr+Xz+kMcf3&#10;Dv5+v7/nyzDlNG/sBQGyr7nG/IOwJBUFr2K8HE/CDwwZCcKMggcKww8rMM0zjqtOxjQwC47TNbEj&#10;FuguLtRMwLtqu2SkKVEbcQ+vDdt638PMY4iuK+BEcsW5TmLXE6cOixrsMBGThMDJESxmxjuu/CUM&#10;yo/r0SrLDHQ2jaOyU6zAxClUvRpFkVr3FEnSWvcWqfF7aRjMsnsXGyqKtMcdR3HsfsDIKiua58ix&#10;TI66uzOM1OvQkktRMy8SixDFSzSL1SvSVKrJLbNy7Q0vr3MLSTvFU5MDNFQ0OuU2KXNzaz23SpTq&#10;4FQMDHZ+T1WK9z6tMh1HQLHybW1EL9QtWUaw1HvFS1kMpSlk2YmtMQ7X8wJRMVNzJNdGNVXlS04s&#10;lUKHVU4WvUVWt5V9hrlWda2qxlcT/Ii3yMxlfXWxd53OtlHPBSFm34vFl37gCJ2fTVxVNTtp0/el&#10;F3GvFSYXg1u2wtlwNtaK2To307YUvd0uNja8XbXUz21Qdg0VgtuLDe2LLJfMp4DmCloCgD/gQAgk&#10;Fg0HhEJhULhkNh0PiERiUTikVhT1jAhjRBjkWjwAfchAsjj8lfknAkpksVkL7kYFlcelsvmMTeU3&#10;B05msskUkncQmc+n8OftFANHAVJocPoMwpcNlsCf4GqlPqE9p1WhVSf1dAdfrULpthrcCrr+r4Ds&#10;kJm7ynIOtcLk78lIEuMHsd3gtzut6hF5vzDwTOwgYw1+xGJxWLgtSxmPyGRiNHAOSy2XzGZzWbzm&#10;dz2f0Gh0Wj0mliktvum1WrhuO1mv2Gx2Wz2m12233G53W73m932/iGu4HD4nF43H5HJ5XL5nN53P&#10;53C6HT6nV63X7HZ7Xb7nd70S6Xf8Xj8nl83n9Hp9Xr5nh9nv+Hx+Xz+n1+337fu/H7/n9/z/wBAM&#10;BQGhaAiAP+BACCQWDQeEQmFQuGQ2HQ+IRGJROKRWLReMRmNRuOR2PR+QSGRSOSSWTSeUSmVSuWS2&#10;XS+YTGZTOaTWbSKBP+bzueT2fT+gUGhUOiUWjUekUmlUumU2nU+HzmoVOTvoUBwLD07JgJq03qZ6&#10;ihxMxg1SzT9UHgtFlUuFeIovEQrHSBPOLocoi89LBpQtmuV7jINAiz4WbOx2DwijFitB2wJ7YbJT&#10;1BlQjH5WrtSOF/lsPRgqhoAqxzwx7QIE5PVSx0LhAhkkoCEHFOtJHGIW6vdS+pbvfQwrggCqp8vz&#10;ev4AgEBjo3q9ipAob/pR5+PpagUDkxTNN+lkWAINA4Aud7Al/vzIxMBcmdQsPQJw9P5R00npGhRy&#10;J9CKNqwTzH+9L5wEjRTDuJ4VCyNoYhiIqCs2zrPou5IAoaGCBGfAcMorCaHHgfB/geA8NRGirexI&#10;1cOAADCBNKgkUgqgR1RPGaEBg5JooIYB1H+H4KgAEoNgebhzHkX7TiA1KHHsZ5SkibYMjAHoUgzK&#10;kaSsipyuSDj/MhK8vIYETxG+u0Hs8ip4liN5khONIXgmCYLgrH0vzoghRDKKQvE2VyDnc5IJoKYx&#10;2HoHIJgXOsvRNRCnGc5IZoJFZ/xaAEUgAcaBS3RcB0rHUeR9IEhSIG4vlEZBQC6hwqhYCRWGqd6E&#10;CAJAxF+W5O01OksgDTL/wDW8rzCAMxgBMsIomDYHAMcx5n2hAtDUQRSkqPtfUQFjkv6AB5H0f4Gg&#10;LakT0Vb6jGMPIAh2RCCBUgVsUo5KCmEdZ/h6ClxN/SpqoEFSCVBIZ5BMHY3myYhIIYfJ2ACBE5oa&#10;DAV0kal6xHXNdy7iET2BYViImeRrACB4VoeEwin+bJdYrE8JgsHI0HSYxL5NDNw5en5bjOAIlE1d&#10;N1oLSt4XlemZMle9833IN+3/gOBouXZPECIwxtkghXmoc4oBWDGgN/iUuQBrEB4vMjOTMjZ+n2Tx&#10;BjMMZAlAgpyoEDWuukc5nFSDQZiwe7jAQAe4OmgIgD/gQAgkFg0HhEJhULhkNh0PiERiUTikQbYB&#10;AImggqgTVgsYAMFdUCCsVk0nlEplUrlkskEFasCFUEEobB7cczyHRuVjFSJTlTyay4B4rJJuU7QS&#10;JYF8tp1PqFRqVTgjljAcggJgT2qldr1fsFhEQOALfeYAUjhf5bD1RcqyPAcJ6JTTef5lENhvV7vl&#10;9hT9jAEdT+fwVjF+xGJxVfgT/xePyFhl4ADECc8fw4EDj/fbjyOf0GRJILAK4rjAkY/ks1m85acC&#10;FlPAsYYbeeA4EIP0O73mKqwBrAArT/rm943Hv1jstntNrttTAUYf0D5HV61PFYBASqf7+FcHThhD&#10;5kT7h6/n9Enxvp9mgQI6EKAY7g9cEkBYSDMU5vGft/z/n6fZngIAwZEEWxwj6JIPA6CQCnMeoDn6&#10;fJ6IKDbSHMrhrHif4UgSdQAgMC4AAyFh9HGaYCgGgwAguFJ/nSa7/xnGiqqurKtxrHUaOUsy0LUt&#10;iEsmABynsf4NH+agAgWFoChOIR9GwXqEACEogn+bZfx3LbjkmNIcDcTBkoWCgpk6dZWDFLk1uM+s&#10;2TepwuhmEpsA0GYFGoWgCimP5eEYOs4UCyBnFWTAZjOQ4xCQGRPFOZyBPMg8hkYaJ/jmFwACmFYP&#10;lcaxxIKMVQn+B4OEuRxAgPQVVMWT41CMMRLl2gpVF2cQqiIDtV10vh5nMYIHA2ICCguHovnQYRQS&#10;ow6CFqtQlLaGYGgUZx6HuAACgUMQuiwAwMhWSpCDkAVd3IqhpFePwXikQaHFWbp4CoETdXLeipzd&#10;et8XzfT0Hsdhym4d57BcEoS33g2D4RhIAHkchuHIfoDBUD7n4ViuLYu5F74xjeOY7j2P5BkORZHk&#10;mS3xjWTZTlWV5ZluXZfmGY5lHWUZnm2b5xnOdZ3nme59cqAggD/gQAgkFg0HhEJhULhkNh0PiERi&#10;UTikVi0XjEZjUbjkdj0fkEhkUjkklk0nlEplUrlktl0vmExmUzmk1m0igT/m87nk9n0/oFBoVDol&#10;Fo1HpFJpVLplNp1Ph85qFTqlVq1XrFZrVbrldr1fsFhsNSsVls1ntFptVrtltt1vuFxl1kuV1u13&#10;vF5vV7vl9v1/rN0wGDwmFw2HxGJxWLxlGwWNyGRyWTymVy2XzFYx+Zzmdz2f0Gh0WjxkBIA/4EAI&#10;JBYNB4RCYVC4ZDYdD4hEYlE4pFYtF4xGY1G45HY9H4Q95E/JJIIQCpQA5VEXnLWpL5a84KFJoLZs&#10;BZxJoJAn+yp8zKA7aEL6IOaMFqRCGlSxdTZ1Bm3URLU6fVatV6xWa1W4PQGYNLBXLFY7JZbNZ7Ra&#10;bVFZ5a7db7hcblc7pByhd1jeYKCL4Hr878A68FCBHhQDh3BiZI/IK1ccKshC1xkyTlYKNswgM0+s&#10;4g88zdBNAoxdIJtNF37qSLq1/rYKFdgXdkAtorNs4dwad1QnbdygWOBIHxwxPxTpxzbybrBsE69g&#10;FeX0elT5iDetCFn2Sp23Z3esDen4fF4/J5fNCLb5/V6/Z7fddrxeZiDPpBUf9zl+YQ5P4G/8gpnQ&#10;CGcBscarIBUhAmQUWsGIKVsHilCKFknCg3QsgrdDSS0NojAJnQGGaEG9EYQxKhbAHeCcVJ4U8WuA&#10;LCOpiB0ZlNGosxu8baAEf0ePfHzpx1Hh/IWbsihJI6om3I4SR/JsnSfKDxPTKMqSrK0rog3xKS2D&#10;kuoQ+5HvyOT9v6/6DxeP00wOgovTaUc3oKBM5HtOiIgJO7Un6gpPT4MM/IWc1Av8DaEH3Q07gIiM&#10;hJUAcWlPF6OsOAMVAm7p2PGmwWpeakpyxTyniHUJfVHTqFAxU501S4Z8APVtP1fWFY1knaB1nW1b&#10;1wuDfFhXiFzBMUyHJQaEHzYsim7A5sWUFNmIQeVnu+iJIWmONq0LQ87oRSSECBbrWl+i5E3ED9yU&#10;gjK+ARYp8lTdgrXc6Y7XiRd5oLUtc3uhBGX0Ot+XrWqGGzgIUYHHU83xg+EYSt17YVhuHYejVfv0&#10;g7+WFMyH0RgyD4YhsUAlj6EMqJJbZIgpCZOPuUoQ3Bwr8DyNFVmN3Csi9jyXfx/oQmKfGUh1QiGX&#10;ugodZgUg1o2gl6hGfoKLmmlLp6EF5qSChXqsCoWCOsqIF5Da7RwlbARGxUQiJibNrpDRQ446Cntq&#10;ERRDyF5+nhD7qvJY6Q+gGIRY80j8Z/ABjwTNEAqYSodQx978W/GB1xxG8hOQEoRpCFswGyUAVwkH&#10;lbmY/8/baDjx0dxETqOpoJJdyA/bTDoLb9uiBiHZ9p2qJ4523c91huJTHiky0IhqeR0hfcId0KEy&#10;nHV7SF5C0cMbno4K1KFt9u70X/lgQe2hG13mRaCxlGbEnB1Yd/PAp4/UhAH/agpN/htop8zdSCh/&#10;++zGJLoOZYhB1P/OeQswoI0RjefUPEzg+jnsuf6QdfQjF+B1IQnk547oLEFRmA6A5BXrF5aQBmEC&#10;ayCN+EDCUhBthWBVhUhEKTnAWQvQKklm5BDeGiIQ3cJ8OYBGFeiNwgrMzJi4Ji+x9xBISiBDfEkh&#10;EGYhq0Zy7uKEUWHPGilFWKyVnerBWGQ1PLZCFRUIY85ja/4xEGjAWJ5BojmkLi6tkg49I4ALjkQU&#10;HsdX8kFaINaPRCAOx9HHH8hcZXcA+kIMOQxCB6yJcy+REoIS9l8JEPchCIEPM/akLwgrRgNDnk4G&#10;yTyFBJkFe09wg7WwYSnFDKkgppgTMBGy99eIdmcEFkEv8cUt3VyzIJKMEEuiDRljkAuA6jIynzPq&#10;QQcsyX9vYieQ8Jcz2SC2l9Feak1UrkBAgD/gQAgkFg0HhEJhULhkNh0PiERiUTikVi0XjEZjUbjk&#10;dj0fi6PkRykkIcknDcphz8lgFl0LgT/i4BmkwgcEmgBm0ykEWdM/DFBgoeojho0OKtJVlLgoKpz1&#10;qEFBtTelVhExgpxrSJrgGr0LnNXm8JI9lXVngpBtS+tkIsMHcFxD9zed1B13gtsX1qIMFLl/UuBg&#10;tYgjmw0pDcIPWLQuNf2PaeRF+TgtvAA9zDCzUFFGdbOfwdjDWjc+l0M8g2WW+rJGtgoE2D92UFZu&#10;1GW3ys1g+fbIm30FcvBDnDsWohxw5CR5UFbvNEXPnvR6XT6nV63X7HZ7XbimE7nf8Hh8Xj8nl809&#10;kSPkhyk0olUN2T92AEncz3UJ72W4vmWP9KD/oKEsBG1AiHHRA4MwS4p7QYM8HFRCCWH4gpRwqv4u&#10;JcAp9w2hz9II7yELKI6zl0gohxOXkUrc+6CkPFw8RgSkZDbGiCmBG4YRygo6x4TcfIK+IBSEwxzM&#10;Q/aGmjJMchggoqScVcoIQXMpiJKoByu3KdIOeEuIQCEvoKG8xGRMjXti2aCGdNQYzZLKEGlOAWzk&#10;4DhOIg8QIbFxDsWPSCvWRtAPPQVB0JQtDUPRCHTxRNGUbR1H0hSKGPS9b2nJIyGpjIQBPqi0PABT&#10;b4zchTHn9T7tknVI3VWgoT1cbFYIiBFZnzWqCk5XBq11Hg6kFXxMWAgoKWGcViitY5Z2TDsWQ+sc&#10;QrMtCCROIcUl5FctIMJVtFrbjbhkZ9wIKH1xgvcqHQgVFNyJTCDUWhEfE2M15IK0YNOCcqIqqeip&#10;gahCkiqh16khgczAJUU0zXNqcWYAEkmiF2ITocrhg5I6H0okqCMwHrNGFSWP5BkORZG7F3ZJk+UZ&#10;TlWT4w9iDpPS73ofTdF5Mhi6nmu4HIQJme2SWaCwzCSEXverxlPpAtaUgrfBM3iIz5PSCgjqmcQ2&#10;fdRoMI2tqWVl+WXbDToXEUSRNFEVIPT4m7WWW2hBt6jHCgpEboO+7IpdeZbEhuBkgrQ44shx28HY&#10;YKcCib54OAE1GdNgY6yguHYgF2JYpw6GEVzO7Dugt/lVz+V9D0XR9JQubdL1HU9V1aMZbS12IcZX&#10;ZTEG6EVqfKvAMiJK94NnfIQfXgwygp1eLcoLoR3w2VSSbxmX54beigrnhE5puojTUhIQP3uED73I&#10;TvZyG0/m2yWiAFp2ra6Ed4So1feNf4kt+aC9z2+8MPvVmuMhRh/8uMHzlydqbgERBxKaHFsJcewt&#10;sJBHJMRIIvdyz4X+EMD7BcQkGSCiOg4391kH4QQhhFAWEcJYTQnZDBwRwc4WEIHHC+CZEgQwzLiO&#10;AgpQQMGlHOrJWitiCBiiAJ2IRCwHxFHlEeEhDguxLfmJZr6nj7oJAykQigForDriw3sgxkRpuTIK&#10;94QL3A/ERfI+Igz5kSrSbOtZtLDIdQ4eKOp45CCoD1KcAohCUBVhTj4puCSdl2xmIQqVK4AyEAkk&#10;QNuRRxXsqbAEd56j1pBmPBrJU2ozWCuKcY458DDUkxeIJHGOcFCIhelMhUUcWoUSrlZK1Rrp5XSx&#10;llLM6rm3MiKIQ9Z6hF2qARS4PAgqxRxAdmIQsVsx0nBUIKt6S5EYcE/HSQWQrwR9QEVIY9noTEiD&#10;Qm4RqO495wAJnEgwexFBdzna2EZeq9zizWAAPGeDOoyMMVK3FWYCIcRofqV6ckhT4nzIKAygTOCE&#10;AHoNNQhA1KFSIBILihwmaIC2okQVWA2AU0XiSQeJYXRSUdIQEmkAmqRM4BXSVUpBaOiko2QhpQWq&#10;ICZX1FJRan2Osbk6MmnD0QbEFkIliCjMKKpVCIQgFlRVdDVlVLSpVS6mEflhU2qFUapDvqo8dq5C&#10;AgVZF7VudxFAyVfiEJ0gsGRCBfrMTERdaXmEFEvW0NFbyLq+EEH+uhCJkhFrwQVbgtW2iyrlBcPp&#10;HayWAqSRInIsLEBPsUQsHFjU4DSnIRQHlkxi2VIQFKzExxWkFn0QRydj6vhkE/aM+MhZf0CAYQhf&#10;UvWhkKM6Cga9sTTqrDcjIShCKjgqt0RGi4KaKkOZxaghB/woH9FiQ5IkUiCm8tev4pIqboNxhmCE&#10;hAV7rNIFOZalt2CEWTB4/4YZYD7u0TIMiqV570XpIOQEgD/gQAgkFg0HhEJhULhkNh0PiERiUTik&#10;Vi0XjEZjUbjkdj0fiLdkT1kkUDcnCcpi8Cf7ClyymDSmQEmg1mxOnA0nUggrRny2oDHoT0ogqoxS&#10;pBCpU8g4Cp0sbNRE1TihUqysrEOcFboTHLNfi8yaVRbI3swetEII9rXVtgpDuC3uSUujEuxMvBhv&#10;URli0vyxwFOARlwk2GsIoj0b2LhwjxwLyERsSfyjoy1fLJNzQBzkOcWfTWhbGjtZHvRhmgEhFixu&#10;OkTdh0nDcpCcIsjQ3Au3Qp3kLfe/A3Bgr34gI41M5HJ5XL5nN53P6HR6ULlnT63X7HZ7Xb7nd73f&#10;8EXcnjDvlIHnX/p8Me0ttXVvuC8+Xr+n15al/Bc/SR/hu/z7QBAMBQHAkCpWgcDQTBUFwZBsHQe7&#10;w5wkR0KOIe7jARCC1LYtyCLgIb5F5DURu+f0TAHFAZxUZkWRJF0XxhGMCOrGUaxtG8cRzHSKEFHp&#10;Ax+fMgtTEgfSKYcjoKHklSOYcdycjgFSiIMplrKsnyvLEsyxGktS7L0vzBMKeHVMilCEak0QgxLa&#10;H1NqCghOEyHUAs6TFL4PzwoBbBXPk7T9P9AO9LlA0JQtDUPRDszQaiIt4FMUAHRNJUnSlKztQdLU&#10;zTVN05TtPU/UFQ1FQUEVHU1T1RVNVVXVlW1dByAggD/gQAgkFg0HhEJhULhkNh0PiERiUTikVi0X&#10;jEZjUbjkdj0fkEhkUjkklk0nlEplUrlktl0vmExmUzmk1m0igT/m87nk9n0/oFBoVDolFo1HpFJp&#10;VLplNp1Ph85qFTqlVq1XrFZrVbrldr1fsFhsNSsVls1ntFptVrtltt1vuFxl1kuV1u13vF5vV7vl&#10;9v1/rN0wGDwmFw2HxGJxWLxlGwWNyGRyWTymVy2XzFYx+Zzmdz2f0Gh0WjxkBIA/4EAIJBYNB4RC&#10;YVC4ZDYdD4hEYlE4pFYtF4xGY1G45HY9H5BIZFI5JJZNJ5RKZVK5ZLZdL5hMZlM5pNZtIoE/5vO5&#10;5PZ9P6BQaFQ6JRaNR6RSaVS6ZTadT4fOahU6pVatV6xWa1W65Xa9X7BYbDUrFZbNZ7RabVa7Zbbd&#10;b7hcZdZLldbtd7xeb1e75fb9f6zdMBg8JhcNh8RicVi8ZRsFjchkclk8plctl8xWMfmc5nc9n9Bo&#10;dFo8ZASAP+BACCQWDQeEQmFQuGQ2HQ+IRGJROKRWLReMRmNRuOR2PR+QSGRSOSSWTSeUSmVSuWS2&#10;XS+YTGZTOaTWbSKBP+bzueT2fT+gUGhUOiUWjUekUmlUumU2nU+HzmoVOqVWrVesVmtVuuV2vV+w&#10;WGw1KxWWzWe0Wm1Wu2W23W+4XGXWS5XW7Xe8Xm9Xu+X2/X+s3TAYPCYXDYfEYnFYvGUbBY3IZHJZ&#10;PKZXLZfMViAgAA8A/gAEAAEAAAAAAAAAAAEEAAEAAADXAQAAAQEEAAEAAADXAQAAAgEDAAMAAADC&#10;vwAAAwEDAAEAAAAFAAAABgEDAAEAAAACAAAAEQEEADsAAADIvwAAFQEDAAEAAAADAAAAFgEEAAEA&#10;AAAIAAAAFwEEADsAAAC0wAAAGgEFAAEAAACgwQAAGwEFAAEAAACowQAAHAEDAAEAAAABAAAAKAED&#10;AAEAAAACAAAAPQEDAAEAAAACAAAAAAAAAAgACAAIAAgAAADDAAAAfgEAADkCAAD0AgAArwMAAGoE&#10;AAAlBQAA4AUAAJsGAABiCQAAkwwAANsPAABZFAAADxoAAHQdAABSIAAAryQAAGQqAABbLQAAXDAA&#10;AOQ0AACaOgAA7D0AADlBAAD/RQAA7ksAAIpPAADhUgAAoFcAAJtdAADzYAAAK2QAAMVoAAAtbwAA&#10;XXIAAHR1AADOeQAAMH8AAG+CAABshQAAyYkAABuPAABBkgAAY5UAAEWaAAC2nwAAzaIAAKKlAABC&#10;qAAAaqkAAGisAAAarwAA1a8AAJ+0AADkugAA4rwAAJ29AABYvgAAuwAAALsAAAC7AAAAuwAAALsA&#10;AAC7AAAAuwAAALsAAAC7AAAAxwIAADEDAABIAwAAfgQAALYFAABlAwAA3gIAAF0EAAC1BQAA9wIA&#10;AAEDAACIBAAAtgUAAFIDAABNAwAAxgQAAO8FAACcAwAAVwMAAL8EAAD7BQAAWAMAADgDAACaBAAA&#10;aAYAADADAAAXAwAAWgQAAGIFAAA/AwAA/QIAAF0EAABSBQAAJgMAACIDAADiBAAAcQUAABcDAADV&#10;AgAAoAIAACgBAAD+AgAAsgIAALsAAADKBAAARQYAAP4BAAC7AAAAuwAAAK8AAABgWwMA6AMAAGBb&#10;AwDoAwAAUEsDBBQABgAIAAAAIQDdBLN63QAAAAUBAAAPAAAAZHJzL2Rvd25yZXYueG1sTI9BS8NA&#10;EIXvgv9hmYI3u0mDkqbZlFLUUxFsBfE2zU6T0OxsyG6T9N+7eqmXgcd7vPdNvp5MKwbqXWNZQTyP&#10;QBCXVjdcKfg8vD6mIJxH1thaJgVXcrAu7u9yzLQd+YOGva9EKGGXoYLa+y6T0pU1GXRz2xEH72R7&#10;gz7IvpK6xzGUm1YuouhZGmw4LNTY0bam8ry/GAVvI46bJH4ZdufT9vp9eHr/2sWk1MNs2qxAeJr8&#10;LQy/+AEdisB0tBfWTrQKwiP+7wZvmaRLEEcFSZQuQBa5/E9f/AAAAP//AwBQSwECLQAUAAYACAAA&#10;ACEAIu0OHAkBAAAVAgAAEwAAAAAAAAAAAAAAAAAAAAAAW0NvbnRlbnRfVHlwZXNdLnhtbFBLAQIt&#10;ABQABgAIAAAAIQA4/SH/1gAAAJQBAAALAAAAAAAAAAAAAAAAADoBAABfcmVscy8ucmVsc1BLAQIt&#10;ABQABgAIAAAAIQDocuxBqQMAANEOAAAOAAAAAAAAAAAAAAAAADkCAABkcnMvZTJvRG9jLnhtbFBL&#10;AQItABQABgAIAAAAIQB4uTaJzQAAACwCAAAZAAAAAAAAAAAAAAAAAA4GAABkcnMvX3JlbHMvZTJv&#10;RG9jLnhtbC5yZWxzUEsBAi0ACgAAAAAAAAAhAC3wTqhyuQAAcrkAABUAAAAAAAAAAAAAAAAAEgcA&#10;AGRycy9tZWRpYS9pbWFnZTMudGlmZlBLAQItAAoAAAAAAAAAIQDAOvbXZp8AAGafAAAVAAAAAAAA&#10;AAAAAAAAALfAAABkcnMvbWVkaWEvaW1hZ2UyLnRpZmZQSwECLQAKAAAAAAAAACEATTKqKbDBAACw&#10;wQAAFQAAAAAAAAAAAAAAAABQYAEAZHJzL21lZGlhL2ltYWdlMS50aWZmUEsBAi0AFAAGAAgAAAAh&#10;AN0Es3rdAAAABQEAAA8AAAAAAAAAAAAAAAAAMyICAGRycy9kb3ducmV2LnhtbFBLBQYAAAAACAAI&#10;AAMCAAA9IwIAAAA=&#10;">
                <o:lock v:ext="edit" aspectratio="t"/>
                <v:shape id="Picture 315" o:spid="_x0000_s1027" type="#_x0000_t75" style="position:absolute;width:39146;height:3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N0xAAAANwAAAAPAAAAZHJzL2Rvd25yZXYueG1sRI9Ba8JA&#10;FITvBf/D8gRvdROlRaKriCAIemkqxeMz+0yi2bcxuybpv+8KQo/DzHzDLFa9qURLjSstK4jHEQji&#10;zOqScwXH7+37DITzyBory6TglxysloO3BSbadvxFbepzESDsElRQeF8nUrqsIINubGvi4F1sY9AH&#10;2eRSN9gFuKnkJIo+pcGSw0KBNW0Kym7pwyjYH6eHc3dyKR3quzNVe73/xFelRsN+PQfhqff/4Vd7&#10;pxVM4w94nglHQC7/AAAA//8DAFBLAQItABQABgAIAAAAIQDb4fbL7gAAAIUBAAATAAAAAAAAAAAA&#10;AAAAAAAAAABbQ29udGVudF9UeXBlc10ueG1sUEsBAi0AFAAGAAgAAAAhAFr0LFu/AAAAFQEAAAsA&#10;AAAAAAAAAAAAAAAAHwEAAF9yZWxzLy5yZWxzUEsBAi0AFAAGAAgAAAAhAI02A3TEAAAA3AAAAA8A&#10;AAAAAAAAAAAAAAAABwIAAGRycy9kb3ducmV2LnhtbFBLBQYAAAAAAwADALcAAAD4AgAAAAA=&#10;">
                  <v:imagedata r:id="rId186" o:title=""/>
                  <v:path arrowok="t"/>
                </v:shape>
                <v:shape id="Picture 316" o:spid="_x0000_s1028" type="#_x0000_t75" style="position:absolute;left:39852;width:39147;height:3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rmqwwAAANwAAAAPAAAAZHJzL2Rvd25yZXYueG1sRI9Pa8JA&#10;EMXvhX6HZYReim6sVCS6SglIpbfGQq9jdswGs7MhO2rqp+8KhR4f78+Pt9oMvlUX6mMT2MB0koEi&#10;roJtuDbwtd+OF6CiIFtsA5OBH4qwWT8+rDC34cqfdCmlVmmEY44GnEiXax0rRx7jJHTEyTuG3qMk&#10;2dfa9nhN477VL1k21x4bTgSHHRWOqlN59on7XoemOLidPL/S7fj9UcitK415Gg1vS1BCg/yH/9o7&#10;a2A2ncP9TDoCev0LAAD//wMAUEsBAi0AFAAGAAgAAAAhANvh9svuAAAAhQEAABMAAAAAAAAAAAAA&#10;AAAAAAAAAFtDb250ZW50X1R5cGVzXS54bWxQSwECLQAUAAYACAAAACEAWvQsW78AAAAVAQAACwAA&#10;AAAAAAAAAAAAAAAfAQAAX3JlbHMvLnJlbHNQSwECLQAUAAYACAAAACEAVba5qsMAAADcAAAADwAA&#10;AAAAAAAAAAAAAAAHAgAAZHJzL2Rvd25yZXYueG1sUEsFBgAAAAADAAMAtwAAAPcCAAAAAA==&#10;">
                  <v:imagedata r:id="rId187" o:title=""/>
                  <v:path arrowok="t"/>
                </v:shape>
                <v:shape id="Picture 317" o:spid="_x0000_s1029" type="#_x0000_t75" style="position:absolute;left:80108;width:39147;height:3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aYyxwAAANwAAAAPAAAAZHJzL2Rvd25yZXYueG1sRI9Ba8JA&#10;FITvBf/D8oReim6i0NTUVVQozSWlVS+9PbLPJJh9G3a3Jv333UKhx2FmvmHW29F04kbOt5YVpPME&#10;BHFldcu1gvPpZfYEwgdkjZ1lUvBNHrabyd0ac20H/qDbMdQiQtjnqKAJoc+l9FVDBv3c9sTRu1hn&#10;METpaqkdDhFuOrlIkkdpsOW40GBPh4aq6/HLKMhWLiuH1zI9nd+Xb2XxaR/afaHU/XTcPYMINIb/&#10;8F+70AqWaQa/Z+IRkJsfAAAA//8DAFBLAQItABQABgAIAAAAIQDb4fbL7gAAAIUBAAATAAAAAAAA&#10;AAAAAAAAAAAAAABbQ29udGVudF9UeXBlc10ueG1sUEsBAi0AFAAGAAgAAAAhAFr0LFu/AAAAFQEA&#10;AAsAAAAAAAAAAAAAAAAAHwEAAF9yZWxzLy5yZWxzUEsBAi0AFAAGAAgAAAAhAMolpjLHAAAA3AAA&#10;AA8AAAAAAAAAAAAAAAAABwIAAGRycy9kb3ducmV2LnhtbFBLBQYAAAAAAwADALcAAAD7AgAAAAA=&#10;">
                  <v:imagedata r:id="rId188" o:title=""/>
                  <v:path arrowok="t"/>
                </v:shape>
                <w10:anchorlock/>
              </v:group>
            </w:pict>
          </mc:Fallback>
        </mc:AlternateContent>
      </w:r>
    </w:p>
    <w:p w14:paraId="0D1F2AF2" w14:textId="51FA293E" w:rsidR="00395722" w:rsidRPr="00F03E18" w:rsidRDefault="00F03E18" w:rsidP="00395722">
      <w:pPr>
        <w:spacing w:line="240" w:lineRule="auto"/>
        <w:jc w:val="both"/>
        <w:rPr>
          <w:rFonts w:ascii="Times New Roman" w:hAnsi="Times New Roman"/>
          <w:b/>
        </w:rPr>
      </w:pPr>
      <w:bookmarkStart w:id="231" w:name="_Toc8320931"/>
      <w:r w:rsidRPr="00F03E18">
        <w:rPr>
          <w:b/>
        </w:rPr>
        <w:t xml:space="preserve">Figure </w:t>
      </w:r>
      <w:r w:rsidRPr="00F03E18">
        <w:rPr>
          <w:b/>
        </w:rPr>
        <w:fldChar w:fldCharType="begin"/>
      </w:r>
      <w:r w:rsidRPr="00F03E18">
        <w:rPr>
          <w:b/>
        </w:rPr>
        <w:instrText xml:space="preserve"> STYLEREF 1 \s </w:instrText>
      </w:r>
      <w:r w:rsidRPr="00F03E18">
        <w:rPr>
          <w:b/>
        </w:rPr>
        <w:fldChar w:fldCharType="separate"/>
      </w:r>
      <w:r w:rsidR="002E0878">
        <w:rPr>
          <w:b/>
          <w:noProof/>
        </w:rPr>
        <w:t>5</w:t>
      </w:r>
      <w:r w:rsidRPr="00F03E18">
        <w:rPr>
          <w:b/>
        </w:rPr>
        <w:fldChar w:fldCharType="end"/>
      </w:r>
      <w:r w:rsidRPr="00F03E18">
        <w:rPr>
          <w:b/>
        </w:rPr>
        <w:t>.</w:t>
      </w:r>
      <w:r w:rsidRPr="00F03E18">
        <w:rPr>
          <w:b/>
        </w:rPr>
        <w:fldChar w:fldCharType="begin"/>
      </w:r>
      <w:r w:rsidRPr="00F03E18">
        <w:rPr>
          <w:b/>
        </w:rPr>
        <w:instrText xml:space="preserve"> SEQ Figure \* ARABIC \s 1 </w:instrText>
      </w:r>
      <w:r w:rsidRPr="00F03E18">
        <w:rPr>
          <w:b/>
        </w:rPr>
        <w:fldChar w:fldCharType="separate"/>
      </w:r>
      <w:r w:rsidR="002E0878">
        <w:rPr>
          <w:b/>
          <w:noProof/>
        </w:rPr>
        <w:t>11</w:t>
      </w:r>
      <w:r w:rsidRPr="00F03E18">
        <w:rPr>
          <w:b/>
        </w:rPr>
        <w:fldChar w:fldCharType="end"/>
      </w:r>
      <w:r w:rsidRPr="00F03E18">
        <w:rPr>
          <w:b/>
        </w:rPr>
        <w:t xml:space="preserve">. </w:t>
      </w:r>
      <w:r w:rsidR="00395722" w:rsidRPr="00F03E18">
        <w:rPr>
          <w:rFonts w:ascii="Times New Roman" w:hAnsi="Times New Roman"/>
          <w:b/>
        </w:rPr>
        <w:t xml:space="preserve">TOC vs. S, Mo, and V cross plots based on seven samples from the I-35 Sycamore outcrop. TOC is linearly correlated with TOC and negatively </w:t>
      </w:r>
      <w:r w:rsidR="00F007C6" w:rsidRPr="00F03E18">
        <w:rPr>
          <w:rFonts w:ascii="Times New Roman" w:hAnsi="Times New Roman"/>
          <w:b/>
        </w:rPr>
        <w:t>correlated</w:t>
      </w:r>
      <w:r w:rsidR="00395722" w:rsidRPr="00F03E18">
        <w:rPr>
          <w:rFonts w:ascii="Times New Roman" w:hAnsi="Times New Roman"/>
          <w:b/>
        </w:rPr>
        <w:t xml:space="preserve"> with V. TOC and Mo do not correlate.</w:t>
      </w:r>
      <w:bookmarkEnd w:id="231"/>
      <w:r w:rsidR="00395722" w:rsidRPr="00F03E18">
        <w:rPr>
          <w:rFonts w:ascii="Times New Roman" w:hAnsi="Times New Roman"/>
          <w:b/>
        </w:rPr>
        <w:t xml:space="preserve"> </w:t>
      </w:r>
    </w:p>
    <w:p w14:paraId="7FBF3DF5" w14:textId="77777777" w:rsidR="00395722" w:rsidRPr="00B57347" w:rsidRDefault="00395722" w:rsidP="00395722">
      <w:pPr>
        <w:spacing w:line="240" w:lineRule="auto"/>
        <w:jc w:val="both"/>
        <w:rPr>
          <w:rFonts w:ascii="Times New Roman" w:hAnsi="Times New Roman"/>
        </w:rPr>
      </w:pPr>
    </w:p>
    <w:p w14:paraId="66B8DB1C" w14:textId="15A90CF7" w:rsidR="00395722" w:rsidRDefault="00395722" w:rsidP="00395722">
      <w:pPr>
        <w:ind w:firstLine="720"/>
        <w:jc w:val="both"/>
        <w:rPr>
          <w:rFonts w:ascii="Times New Roman" w:hAnsi="Times New Roman"/>
        </w:rPr>
      </w:pPr>
      <w:r>
        <w:rPr>
          <w:rFonts w:ascii="Times New Roman" w:hAnsi="Times New Roman"/>
        </w:rPr>
        <w:t>The S</w:t>
      </w:r>
      <w:r w:rsidRPr="00B6679A">
        <w:rPr>
          <w:rFonts w:ascii="Times New Roman" w:hAnsi="Times New Roman"/>
        </w:rPr>
        <w:t>i vs. S cross plot revealed the highest sulfur content is associated with the siliceous shale and lowest sulfur content is affiliated with the greenish shale. Black s</w:t>
      </w:r>
      <w:r w:rsidR="00F007C6">
        <w:rPr>
          <w:rFonts w:ascii="Times New Roman" w:hAnsi="Times New Roman"/>
        </w:rPr>
        <w:t xml:space="preserve">iliceous shale (upper </w:t>
      </w:r>
      <w:r w:rsidR="00F007C6">
        <w:rPr>
          <w:rFonts w:ascii="Times New Roman" w:hAnsi="Times New Roman"/>
        </w:rPr>
        <w:lastRenderedPageBreak/>
        <w:t xml:space="preserve">red oval in </w:t>
      </w:r>
      <w:r w:rsidR="00F007C6" w:rsidRPr="00B6679A">
        <w:rPr>
          <w:rFonts w:ascii="Times New Roman" w:hAnsi="Times New Roman"/>
          <w:b/>
        </w:rPr>
        <w:t xml:space="preserve">Figure </w:t>
      </w:r>
      <w:r w:rsidR="00F007C6">
        <w:rPr>
          <w:rFonts w:ascii="Times New Roman" w:hAnsi="Times New Roman"/>
          <w:b/>
        </w:rPr>
        <w:t>5.12</w:t>
      </w:r>
      <w:r w:rsidR="00F007C6">
        <w:rPr>
          <w:rFonts w:ascii="Times New Roman" w:hAnsi="Times New Roman"/>
        </w:rPr>
        <w:t xml:space="preserve">) </w:t>
      </w:r>
      <w:r w:rsidRPr="00B6679A">
        <w:rPr>
          <w:rFonts w:ascii="Times New Roman" w:hAnsi="Times New Roman"/>
        </w:rPr>
        <w:t xml:space="preserve">has the highest sulfur content, indicating </w:t>
      </w:r>
      <w:r>
        <w:rPr>
          <w:rFonts w:ascii="Times New Roman" w:hAnsi="Times New Roman"/>
        </w:rPr>
        <w:t xml:space="preserve">a </w:t>
      </w:r>
      <w:r w:rsidRPr="00B6679A">
        <w:rPr>
          <w:rFonts w:ascii="Times New Roman" w:hAnsi="Times New Roman"/>
        </w:rPr>
        <w:t>deep marine environment</w:t>
      </w:r>
      <w:r w:rsidR="00F007C6">
        <w:rPr>
          <w:rFonts w:ascii="Times New Roman" w:hAnsi="Times New Roman"/>
        </w:rPr>
        <w:t>.</w:t>
      </w:r>
      <w:r w:rsidRPr="00B6679A">
        <w:rPr>
          <w:rFonts w:ascii="Times New Roman" w:hAnsi="Times New Roman"/>
        </w:rPr>
        <w:t xml:space="preserve"> </w:t>
      </w:r>
      <w:r w:rsidR="00F007C6">
        <w:rPr>
          <w:rFonts w:ascii="Times New Roman" w:hAnsi="Times New Roman"/>
        </w:rPr>
        <w:t>W</w:t>
      </w:r>
      <w:r w:rsidRPr="00B6679A">
        <w:rPr>
          <w:rFonts w:ascii="Times New Roman" w:hAnsi="Times New Roman"/>
        </w:rPr>
        <w:t>hereas greenish shale samples (lower red oval) have the lowest sulfur content, indicating a shallow marine</w:t>
      </w:r>
      <w:r>
        <w:rPr>
          <w:rFonts w:ascii="Times New Roman" w:hAnsi="Times New Roman"/>
        </w:rPr>
        <w:t xml:space="preserve"> </w:t>
      </w:r>
      <w:r w:rsidRPr="00B6679A">
        <w:rPr>
          <w:rFonts w:ascii="Times New Roman" w:hAnsi="Times New Roman"/>
        </w:rPr>
        <w:t>environment (</w:t>
      </w:r>
      <w:r w:rsidRPr="00B6679A">
        <w:rPr>
          <w:rFonts w:ascii="Times New Roman" w:hAnsi="Times New Roman"/>
          <w:b/>
        </w:rPr>
        <w:t xml:space="preserve">Figure </w:t>
      </w:r>
      <w:r w:rsidR="00921CCB">
        <w:rPr>
          <w:rFonts w:ascii="Times New Roman" w:hAnsi="Times New Roman"/>
          <w:b/>
        </w:rPr>
        <w:t>5.</w:t>
      </w:r>
      <w:r>
        <w:rPr>
          <w:rFonts w:ascii="Times New Roman" w:hAnsi="Times New Roman"/>
          <w:b/>
        </w:rPr>
        <w:t>12</w:t>
      </w:r>
      <w:r w:rsidRPr="00B6679A">
        <w:rPr>
          <w:rFonts w:ascii="Times New Roman" w:hAnsi="Times New Roman"/>
        </w:rPr>
        <w:t>).</w:t>
      </w:r>
      <w:r>
        <w:rPr>
          <w:rFonts w:ascii="Times New Roman" w:hAnsi="Times New Roman"/>
        </w:rPr>
        <w:t xml:space="preserve"> </w:t>
      </w:r>
    </w:p>
    <w:p w14:paraId="5CBAABCB" w14:textId="77777777" w:rsidR="00395722" w:rsidRPr="00B57347" w:rsidRDefault="00395722" w:rsidP="00395722">
      <w:pPr>
        <w:pStyle w:val="BodyText"/>
        <w:jc w:val="center"/>
      </w:pPr>
      <w:r w:rsidRPr="005E6C38">
        <w:rPr>
          <w:noProof/>
        </w:rPr>
        <w:lastRenderedPageBreak/>
        <mc:AlternateContent>
          <mc:Choice Requires="wpg">
            <w:drawing>
              <wp:inline distT="0" distB="0" distL="0" distR="0" wp14:anchorId="76692E52" wp14:editId="59E2326E">
                <wp:extent cx="5220878" cy="7388352"/>
                <wp:effectExtent l="0" t="0" r="0" b="3175"/>
                <wp:docPr id="318" name="Group 1">
                  <a:extLst xmlns:a="http://schemas.openxmlformats.org/drawingml/2006/main">
                    <a:ext uri="{FF2B5EF4-FFF2-40B4-BE49-F238E27FC236}">
                      <a16:creationId xmlns:a16="http://schemas.microsoft.com/office/drawing/2014/main" id="{3DF0144B-43E3-4793-B8D6-B5161B56953E}"/>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20878" cy="7388352"/>
                          <a:chOff x="0" y="0"/>
                          <a:chExt cx="4901358" cy="6931606"/>
                        </a:xfrm>
                      </wpg:grpSpPr>
                      <pic:pic xmlns:pic="http://schemas.openxmlformats.org/drawingml/2006/picture">
                        <pic:nvPicPr>
                          <pic:cNvPr id="319" name="Picture 31">
                            <a:extLst>
                              <a:ext uri="{FF2B5EF4-FFF2-40B4-BE49-F238E27FC236}">
                                <a16:creationId xmlns:a16="http://schemas.microsoft.com/office/drawing/2014/main" id="{0DC9197E-A9C2-4611-A61D-068E7AFED7ED}"/>
                              </a:ext>
                            </a:extLst>
                          </pic:cNvPr>
                          <pic:cNvPicPr>
                            <a:picLocks noChangeAspect="1"/>
                          </pic:cNvPicPr>
                        </pic:nvPicPr>
                        <pic:blipFill>
                          <a:blip r:embed="rId189" cstate="print">
                            <a:extLst>
                              <a:ext uri="{28A0092B-C50C-407E-A947-70E740481C1C}">
                                <a14:useLocalDpi xmlns:a14="http://schemas.microsoft.com/office/drawing/2010/main" val="0"/>
                              </a:ext>
                            </a:extLst>
                          </a:blip>
                          <a:stretch>
                            <a:fillRect/>
                          </a:stretch>
                        </pic:blipFill>
                        <pic:spPr>
                          <a:xfrm>
                            <a:off x="37683" y="29919"/>
                            <a:ext cx="2302764" cy="2302764"/>
                          </a:xfrm>
                          <a:prstGeom prst="rect">
                            <a:avLst/>
                          </a:prstGeom>
                        </pic:spPr>
                      </pic:pic>
                      <wpg:grpSp>
                        <wpg:cNvPr id="5184" name="Group 32">
                          <a:extLst>
                            <a:ext uri="{FF2B5EF4-FFF2-40B4-BE49-F238E27FC236}">
                              <a16:creationId xmlns:a16="http://schemas.microsoft.com/office/drawing/2014/main" id="{9A90E86B-BBBB-467F-B2D7-38900ED654CC}"/>
                            </a:ext>
                          </a:extLst>
                        </wpg:cNvPr>
                        <wpg:cNvGrpSpPr/>
                        <wpg:grpSpPr>
                          <a:xfrm>
                            <a:off x="2300129" y="2327845"/>
                            <a:ext cx="2336059" cy="2327638"/>
                            <a:chOff x="2300129" y="2327845"/>
                            <a:chExt cx="2336059" cy="2327638"/>
                          </a:xfrm>
                        </wpg:grpSpPr>
                        <pic:pic xmlns:pic="http://schemas.openxmlformats.org/drawingml/2006/picture">
                          <pic:nvPicPr>
                            <pic:cNvPr id="5185" name="Picture 33">
                              <a:extLst>
                                <a:ext uri="{FF2B5EF4-FFF2-40B4-BE49-F238E27FC236}">
                                  <a16:creationId xmlns:a16="http://schemas.microsoft.com/office/drawing/2014/main" id="{54F54059-6E8D-47F2-91CE-D676F40815B9}"/>
                                </a:ext>
                              </a:extLst>
                            </pic:cNvPr>
                            <pic:cNvPicPr>
                              <a:picLocks noChangeAspect="1"/>
                            </pic:cNvPicPr>
                          </pic:nvPicPr>
                          <pic:blipFill>
                            <a:blip r:embed="rId190" cstate="print">
                              <a:extLst>
                                <a:ext uri="{28A0092B-C50C-407E-A947-70E740481C1C}">
                                  <a14:useLocalDpi xmlns:a14="http://schemas.microsoft.com/office/drawing/2010/main" val="0"/>
                                </a:ext>
                              </a:extLst>
                            </a:blip>
                            <a:stretch>
                              <a:fillRect/>
                            </a:stretch>
                          </pic:blipFill>
                          <pic:spPr>
                            <a:xfrm>
                              <a:off x="2333424" y="2327845"/>
                              <a:ext cx="2302764" cy="2302764"/>
                            </a:xfrm>
                            <a:prstGeom prst="rect">
                              <a:avLst/>
                            </a:prstGeom>
                          </pic:spPr>
                        </pic:pic>
                        <wps:wsp>
                          <wps:cNvPr id="5186" name="TextBox 65">
                            <a:extLst>
                              <a:ext uri="{FF2B5EF4-FFF2-40B4-BE49-F238E27FC236}">
                                <a16:creationId xmlns:a16="http://schemas.microsoft.com/office/drawing/2014/main" id="{DB33DD77-B3E6-4F91-8EBE-2A188B3E0DEF}"/>
                              </a:ext>
                            </a:extLst>
                          </wps:cNvPr>
                          <wps:cNvSpPr txBox="1"/>
                          <wps:spPr>
                            <a:xfrm>
                              <a:off x="2300129" y="2384366"/>
                              <a:ext cx="2302284" cy="250213"/>
                            </a:xfrm>
                            <a:prstGeom prst="rect">
                              <a:avLst/>
                            </a:prstGeom>
                            <a:noFill/>
                          </wps:spPr>
                          <wps:txbx>
                            <w:txbxContent>
                              <w:p w14:paraId="4CCE1E0A" w14:textId="77777777" w:rsidR="00D0248D" w:rsidRDefault="00D0248D" w:rsidP="00395722">
                                <w:pPr>
                                  <w:pStyle w:val="NormalWeb"/>
                                  <w:spacing w:before="0" w:beforeAutospacing="0" w:after="0" w:afterAutospacing="0"/>
                                </w:pPr>
                                <w:r>
                                  <w:rPr>
                                    <w:b/>
                                    <w:bCs/>
                                    <w:color w:val="000000" w:themeColor="text1"/>
                                    <w:kern w:val="24"/>
                                    <w:sz w:val="12"/>
                                    <w:szCs w:val="12"/>
                                  </w:rPr>
                                  <w:t>42 to 55 of the USycS nearby Ardmore Geological Society marker @ 405 ft</w:t>
                                </w:r>
                              </w:p>
                            </w:txbxContent>
                          </wps:txbx>
                          <wps:bodyPr wrap="square" rtlCol="0">
                            <a:spAutoFit/>
                          </wps:bodyPr>
                        </wps:wsp>
                        <wps:wsp>
                          <wps:cNvPr id="5187" name="Oval 35">
                            <a:extLst>
                              <a:ext uri="{FF2B5EF4-FFF2-40B4-BE49-F238E27FC236}">
                                <a16:creationId xmlns:a16="http://schemas.microsoft.com/office/drawing/2014/main" id="{3F2189EB-D54D-4292-A794-0AD3617C9152}"/>
                              </a:ext>
                            </a:extLst>
                          </wps:cNvPr>
                          <wps:cNvSpPr/>
                          <wps:spPr>
                            <a:xfrm rot="19200349">
                              <a:off x="2685587" y="2949107"/>
                              <a:ext cx="1092200" cy="44424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88" name="Straight Arrow Connector 36">
                            <a:extLst>
                              <a:ext uri="{FF2B5EF4-FFF2-40B4-BE49-F238E27FC236}">
                                <a16:creationId xmlns:a16="http://schemas.microsoft.com/office/drawing/2014/main" id="{1F2004FB-EDEC-47D2-B529-3DCE629AE771}"/>
                              </a:ext>
                            </a:extLst>
                          </wps:cNvPr>
                          <wps:cNvCnPr>
                            <a:cxnSpLocks/>
                          </wps:cNvCnPr>
                          <wps:spPr>
                            <a:xfrm>
                              <a:off x="3016950" y="2606037"/>
                              <a:ext cx="161216" cy="3107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89" name="Oval 37">
                            <a:extLst>
                              <a:ext uri="{FF2B5EF4-FFF2-40B4-BE49-F238E27FC236}">
                                <a16:creationId xmlns:a16="http://schemas.microsoft.com/office/drawing/2014/main" id="{65B4B3EE-1D9E-47EA-8EDC-CC6B77B42007}"/>
                              </a:ext>
                            </a:extLst>
                          </wps:cNvPr>
                          <wps:cNvSpPr/>
                          <wps:spPr>
                            <a:xfrm rot="20472514">
                              <a:off x="3463621" y="3778259"/>
                              <a:ext cx="1092200" cy="44424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90" name="TextBox 72">
                            <a:extLst>
                              <a:ext uri="{FF2B5EF4-FFF2-40B4-BE49-F238E27FC236}">
                                <a16:creationId xmlns:a16="http://schemas.microsoft.com/office/drawing/2014/main" id="{3635076B-C5D3-4FEE-A968-53E29FECD30D}"/>
                              </a:ext>
                            </a:extLst>
                          </wps:cNvPr>
                          <wps:cNvSpPr txBox="1"/>
                          <wps:spPr>
                            <a:xfrm>
                              <a:off x="3107918" y="4487483"/>
                              <a:ext cx="1517170" cy="168000"/>
                            </a:xfrm>
                            <a:prstGeom prst="rect">
                              <a:avLst/>
                            </a:prstGeom>
                            <a:noFill/>
                          </wps:spPr>
                          <wps:txbx>
                            <w:txbxContent>
                              <w:p w14:paraId="6CE8923B" w14:textId="77777777" w:rsidR="00D0248D" w:rsidRDefault="00D0248D" w:rsidP="00395722">
                                <w:pPr>
                                  <w:pStyle w:val="NormalWeb"/>
                                  <w:spacing w:before="0" w:beforeAutospacing="0" w:after="0" w:afterAutospacing="0"/>
                                </w:pPr>
                                <w:r>
                                  <w:rPr>
                                    <w:b/>
                                    <w:bCs/>
                                    <w:color w:val="000000" w:themeColor="text1"/>
                                    <w:kern w:val="24"/>
                                    <w:sz w:val="12"/>
                                    <w:szCs w:val="12"/>
                                  </w:rPr>
                                  <w:t>Scattered interval within the transition zone</w:t>
                                </w:r>
                              </w:p>
                            </w:txbxContent>
                          </wps:txbx>
                          <wps:bodyPr wrap="none" rtlCol="0">
                            <a:spAutoFit/>
                          </wps:bodyPr>
                        </wps:wsp>
                        <wps:wsp>
                          <wps:cNvPr id="5191" name="Straight Arrow Connector 39">
                            <a:extLst>
                              <a:ext uri="{FF2B5EF4-FFF2-40B4-BE49-F238E27FC236}">
                                <a16:creationId xmlns:a16="http://schemas.microsoft.com/office/drawing/2014/main" id="{A5312194-C1EC-4260-867A-881CE1ABB5F0}"/>
                              </a:ext>
                            </a:extLst>
                          </wps:cNvPr>
                          <wps:cNvCnPr>
                            <a:cxnSpLocks/>
                          </wps:cNvCnPr>
                          <wps:spPr>
                            <a:xfrm flipH="1" flipV="1">
                              <a:off x="4189780" y="4168028"/>
                              <a:ext cx="146985" cy="3431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192" name="Group 40">
                          <a:extLst>
                            <a:ext uri="{FF2B5EF4-FFF2-40B4-BE49-F238E27FC236}">
                              <a16:creationId xmlns:a16="http://schemas.microsoft.com/office/drawing/2014/main" id="{5B330B39-C2DF-4533-B540-D01562EBEA04}"/>
                            </a:ext>
                          </a:extLst>
                        </wpg:cNvPr>
                        <wpg:cNvGrpSpPr/>
                        <wpg:grpSpPr>
                          <a:xfrm>
                            <a:off x="39200" y="4628842"/>
                            <a:ext cx="2391265" cy="2302764"/>
                            <a:chOff x="39200" y="4628842"/>
                            <a:chExt cx="2391265" cy="2302764"/>
                          </a:xfrm>
                        </wpg:grpSpPr>
                        <pic:pic xmlns:pic="http://schemas.openxmlformats.org/drawingml/2006/picture">
                          <pic:nvPicPr>
                            <pic:cNvPr id="5193" name="Picture 41">
                              <a:extLst>
                                <a:ext uri="{FF2B5EF4-FFF2-40B4-BE49-F238E27FC236}">
                                  <a16:creationId xmlns:a16="http://schemas.microsoft.com/office/drawing/2014/main" id="{0DEA5C79-8C6B-4C01-94C0-7D02842E6A3B}"/>
                                </a:ext>
                              </a:extLst>
                            </pic:cNvPr>
                            <pic:cNvPicPr>
                              <a:picLocks noChangeAspect="1"/>
                            </pic:cNvPicPr>
                          </pic:nvPicPr>
                          <pic:blipFill>
                            <a:blip r:embed="rId191" cstate="print">
                              <a:extLst>
                                <a:ext uri="{28A0092B-C50C-407E-A947-70E740481C1C}">
                                  <a14:useLocalDpi xmlns:a14="http://schemas.microsoft.com/office/drawing/2010/main" val="0"/>
                                </a:ext>
                              </a:extLst>
                            </a:blip>
                            <a:stretch>
                              <a:fillRect/>
                            </a:stretch>
                          </pic:blipFill>
                          <pic:spPr>
                            <a:xfrm>
                              <a:off x="39200" y="4628842"/>
                              <a:ext cx="2302764" cy="2302764"/>
                            </a:xfrm>
                            <a:prstGeom prst="rect">
                              <a:avLst/>
                            </a:prstGeom>
                          </pic:spPr>
                        </pic:pic>
                        <wps:wsp>
                          <wps:cNvPr id="5194" name="Oval 42">
                            <a:extLst>
                              <a:ext uri="{FF2B5EF4-FFF2-40B4-BE49-F238E27FC236}">
                                <a16:creationId xmlns:a16="http://schemas.microsoft.com/office/drawing/2014/main" id="{B6734285-83A3-40A7-BBA6-0AA7A13BD6C0}"/>
                              </a:ext>
                            </a:extLst>
                          </wps:cNvPr>
                          <wps:cNvSpPr/>
                          <wps:spPr>
                            <a:xfrm rot="21252216">
                              <a:off x="967950" y="6308869"/>
                              <a:ext cx="946856" cy="1846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95" name="TextBox 83">
                            <a:extLst>
                              <a:ext uri="{FF2B5EF4-FFF2-40B4-BE49-F238E27FC236}">
                                <a16:creationId xmlns:a16="http://schemas.microsoft.com/office/drawing/2014/main" id="{5C4219BE-BD9C-4806-8CD8-A024BA170941}"/>
                              </a:ext>
                            </a:extLst>
                          </wps:cNvPr>
                          <wps:cNvSpPr txBox="1"/>
                          <wps:spPr>
                            <a:xfrm>
                              <a:off x="1317649" y="6642811"/>
                              <a:ext cx="1067087" cy="250213"/>
                            </a:xfrm>
                            <a:prstGeom prst="rect">
                              <a:avLst/>
                            </a:prstGeom>
                            <a:noFill/>
                          </wps:spPr>
                          <wps:txbx>
                            <w:txbxContent>
                              <w:p w14:paraId="5091A7EF" w14:textId="77777777" w:rsidR="00D0248D" w:rsidRDefault="00D0248D" w:rsidP="00395722">
                                <w:pPr>
                                  <w:pStyle w:val="NormalWeb"/>
                                  <w:spacing w:before="0" w:beforeAutospacing="0" w:after="0" w:afterAutospacing="0"/>
                                </w:pPr>
                                <w:r>
                                  <w:rPr>
                                    <w:b/>
                                    <w:bCs/>
                                    <w:color w:val="000000" w:themeColor="text1"/>
                                    <w:kern w:val="24"/>
                                    <w:sz w:val="12"/>
                                    <w:szCs w:val="12"/>
                                  </w:rPr>
                                  <w:t>Located in the dol siltstone interval of LSycS</w:t>
                                </w:r>
                              </w:p>
                            </w:txbxContent>
                          </wps:txbx>
                          <wps:bodyPr wrap="square" rtlCol="0">
                            <a:spAutoFit/>
                          </wps:bodyPr>
                        </wps:wsp>
                        <wps:wsp>
                          <wps:cNvPr id="5196" name="Straight Arrow Connector 44">
                            <a:extLst>
                              <a:ext uri="{FF2B5EF4-FFF2-40B4-BE49-F238E27FC236}">
                                <a16:creationId xmlns:a16="http://schemas.microsoft.com/office/drawing/2014/main" id="{0C2F5F5B-16D8-46D3-8164-CC1BE6C3917F}"/>
                              </a:ext>
                            </a:extLst>
                          </wps:cNvPr>
                          <wps:cNvCnPr>
                            <a:cxnSpLocks/>
                          </wps:cNvCnPr>
                          <wps:spPr>
                            <a:xfrm flipH="1" flipV="1">
                              <a:off x="1749613" y="6447460"/>
                              <a:ext cx="326295" cy="2793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97" name="Oval 45">
                            <a:extLst>
                              <a:ext uri="{FF2B5EF4-FFF2-40B4-BE49-F238E27FC236}">
                                <a16:creationId xmlns:a16="http://schemas.microsoft.com/office/drawing/2014/main" id="{6FCD12CE-6659-494A-9ED7-E8B83E488231}"/>
                              </a:ext>
                            </a:extLst>
                          </wps:cNvPr>
                          <wps:cNvSpPr/>
                          <wps:spPr>
                            <a:xfrm rot="20830383">
                              <a:off x="1404876" y="5888000"/>
                              <a:ext cx="695399" cy="3757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98" name="TextBox 88">
                            <a:extLst>
                              <a:ext uri="{FF2B5EF4-FFF2-40B4-BE49-F238E27FC236}">
                                <a16:creationId xmlns:a16="http://schemas.microsoft.com/office/drawing/2014/main" id="{CADA12A6-1291-4CB5-873E-EEB27001AA85}"/>
                              </a:ext>
                            </a:extLst>
                          </wps:cNvPr>
                          <wps:cNvSpPr txBox="1"/>
                          <wps:spPr>
                            <a:xfrm>
                              <a:off x="1690658" y="5394464"/>
                              <a:ext cx="739807" cy="250213"/>
                            </a:xfrm>
                            <a:prstGeom prst="rect">
                              <a:avLst/>
                            </a:prstGeom>
                            <a:noFill/>
                          </wps:spPr>
                          <wps:txbx>
                            <w:txbxContent>
                              <w:p w14:paraId="16F3E0BD" w14:textId="77777777" w:rsidR="00D0248D" w:rsidRDefault="00D0248D" w:rsidP="00395722">
                                <w:pPr>
                                  <w:pStyle w:val="NormalWeb"/>
                                  <w:spacing w:before="0" w:beforeAutospacing="0" w:after="0" w:afterAutospacing="0"/>
                                </w:pPr>
                                <w:r>
                                  <w:rPr>
                                    <w:b/>
                                    <w:bCs/>
                                    <w:color w:val="000000" w:themeColor="text1"/>
                                    <w:kern w:val="24"/>
                                    <w:sz w:val="12"/>
                                    <w:szCs w:val="12"/>
                                  </w:rPr>
                                  <w:t>greenish shale within the UShS</w:t>
                                </w:r>
                              </w:p>
                            </w:txbxContent>
                          </wps:txbx>
                          <wps:bodyPr wrap="square" rtlCol="0">
                            <a:spAutoFit/>
                          </wps:bodyPr>
                        </wps:wsp>
                        <wps:wsp>
                          <wps:cNvPr id="5199" name="Straight Arrow Connector 47">
                            <a:extLst>
                              <a:ext uri="{FF2B5EF4-FFF2-40B4-BE49-F238E27FC236}">
                                <a16:creationId xmlns:a16="http://schemas.microsoft.com/office/drawing/2014/main" id="{A528FEBA-4634-4085-9CC9-F87923A183FB}"/>
                              </a:ext>
                            </a:extLst>
                          </wps:cNvPr>
                          <wps:cNvCnPr>
                            <a:cxnSpLocks/>
                          </wps:cNvCnPr>
                          <wps:spPr>
                            <a:xfrm>
                              <a:off x="1957240" y="5599916"/>
                              <a:ext cx="0" cy="2438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200" name="Group 48">
                          <a:extLst>
                            <a:ext uri="{FF2B5EF4-FFF2-40B4-BE49-F238E27FC236}">
                              <a16:creationId xmlns:a16="http://schemas.microsoft.com/office/drawing/2014/main" id="{6C99B8D2-D87E-440F-B712-FBC478F2E569}"/>
                            </a:ext>
                          </a:extLst>
                        </wpg:cNvPr>
                        <wpg:cNvGrpSpPr/>
                        <wpg:grpSpPr>
                          <a:xfrm>
                            <a:off x="2256275" y="4628842"/>
                            <a:ext cx="2645083" cy="2302764"/>
                            <a:chOff x="2256275" y="4628842"/>
                            <a:chExt cx="2645083" cy="2302764"/>
                          </a:xfrm>
                        </wpg:grpSpPr>
                        <pic:pic xmlns:pic="http://schemas.openxmlformats.org/drawingml/2006/picture">
                          <pic:nvPicPr>
                            <pic:cNvPr id="5201" name="Picture 49">
                              <a:extLst>
                                <a:ext uri="{FF2B5EF4-FFF2-40B4-BE49-F238E27FC236}">
                                  <a16:creationId xmlns:a16="http://schemas.microsoft.com/office/drawing/2014/main" id="{E2C05F88-9C01-4413-9C0C-E32E5C76578E}"/>
                                </a:ext>
                              </a:extLst>
                            </pic:cNvPr>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2332616" y="4628842"/>
                              <a:ext cx="2302764" cy="2302764"/>
                            </a:xfrm>
                            <a:prstGeom prst="rect">
                              <a:avLst/>
                            </a:prstGeom>
                          </pic:spPr>
                        </pic:pic>
                        <wps:wsp>
                          <wps:cNvPr id="5202" name="Oval 50">
                            <a:extLst>
                              <a:ext uri="{FF2B5EF4-FFF2-40B4-BE49-F238E27FC236}">
                                <a16:creationId xmlns:a16="http://schemas.microsoft.com/office/drawing/2014/main" id="{55F79CA6-DCE4-4901-BF70-834EAE63292E}"/>
                              </a:ext>
                            </a:extLst>
                          </wps:cNvPr>
                          <wps:cNvSpPr/>
                          <wps:spPr>
                            <a:xfrm rot="18463962">
                              <a:off x="2448380" y="5284693"/>
                              <a:ext cx="1092200" cy="29845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03" name="TextBox 53">
                            <a:extLst>
                              <a:ext uri="{FF2B5EF4-FFF2-40B4-BE49-F238E27FC236}">
                                <a16:creationId xmlns:a16="http://schemas.microsoft.com/office/drawing/2014/main" id="{94BC8841-13E2-46B7-A3BC-1FB6889AD2E6}"/>
                              </a:ext>
                            </a:extLst>
                          </wps:cNvPr>
                          <wps:cNvSpPr txBox="1"/>
                          <wps:spPr>
                            <a:xfrm>
                              <a:off x="2256275" y="4636098"/>
                              <a:ext cx="1845643" cy="250213"/>
                            </a:xfrm>
                            <a:prstGeom prst="rect">
                              <a:avLst/>
                            </a:prstGeom>
                            <a:noFill/>
                          </wps:spPr>
                          <wps:txbx>
                            <w:txbxContent>
                              <w:p w14:paraId="40E367F5" w14:textId="77777777" w:rsidR="00D0248D" w:rsidRDefault="00D0248D" w:rsidP="00395722">
                                <w:pPr>
                                  <w:pStyle w:val="NormalWeb"/>
                                  <w:spacing w:before="0" w:beforeAutospacing="0" w:after="0" w:afterAutospacing="0"/>
                                </w:pPr>
                                <w:r>
                                  <w:rPr>
                                    <w:b/>
                                    <w:bCs/>
                                    <w:color w:val="000000" w:themeColor="text1"/>
                                    <w:kern w:val="24"/>
                                    <w:sz w:val="12"/>
                                    <w:szCs w:val="12"/>
                                  </w:rPr>
                                  <w:t xml:space="preserve">430-437 (Yellowish shale within the lower section </w:t>
                                </w:r>
                                <w:proofErr w:type="gramStart"/>
                                <w:r>
                                  <w:rPr>
                                    <w:b/>
                                    <w:bCs/>
                                    <w:color w:val="000000" w:themeColor="text1"/>
                                    <w:kern w:val="24"/>
                                    <w:sz w:val="12"/>
                                    <w:szCs w:val="12"/>
                                  </w:rPr>
                                  <w:t>of  LShTS</w:t>
                                </w:r>
                                <w:proofErr w:type="gramEnd"/>
                                <w:r>
                                  <w:rPr>
                                    <w:b/>
                                    <w:bCs/>
                                    <w:color w:val="000000" w:themeColor="text1"/>
                                    <w:kern w:val="24"/>
                                    <w:sz w:val="12"/>
                                    <w:szCs w:val="12"/>
                                  </w:rPr>
                                  <w:t xml:space="preserve"> “Transition zone”</w:t>
                                </w:r>
                              </w:p>
                            </w:txbxContent>
                          </wps:txbx>
                          <wps:bodyPr wrap="square" rtlCol="0">
                            <a:spAutoFit/>
                          </wps:bodyPr>
                        </wps:wsp>
                        <wps:wsp>
                          <wps:cNvPr id="5204" name="Oval 52">
                            <a:extLst>
                              <a:ext uri="{FF2B5EF4-FFF2-40B4-BE49-F238E27FC236}">
                                <a16:creationId xmlns:a16="http://schemas.microsoft.com/office/drawing/2014/main" id="{AC73019F-678D-4D17-B891-DE3D87FFDD1C}"/>
                              </a:ext>
                            </a:extLst>
                          </wps:cNvPr>
                          <wps:cNvSpPr/>
                          <wps:spPr>
                            <a:xfrm rot="19797216">
                              <a:off x="3151370" y="6004395"/>
                              <a:ext cx="1168487" cy="5164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05" name="TextBox 55">
                            <a:extLst>
                              <a:ext uri="{FF2B5EF4-FFF2-40B4-BE49-F238E27FC236}">
                                <a16:creationId xmlns:a16="http://schemas.microsoft.com/office/drawing/2014/main" id="{E8067E5F-6699-4510-B377-36A51CF072DB}"/>
                              </a:ext>
                            </a:extLst>
                          </wps:cNvPr>
                          <wps:cNvSpPr txBox="1"/>
                          <wps:spPr>
                            <a:xfrm>
                              <a:off x="3632777" y="6628624"/>
                              <a:ext cx="1268581" cy="168000"/>
                            </a:xfrm>
                            <a:prstGeom prst="rect">
                              <a:avLst/>
                            </a:prstGeom>
                            <a:noFill/>
                          </wps:spPr>
                          <wps:txbx>
                            <w:txbxContent>
                              <w:p w14:paraId="05C96348" w14:textId="77777777" w:rsidR="00D0248D" w:rsidRDefault="00D0248D" w:rsidP="00395722">
                                <w:pPr>
                                  <w:pStyle w:val="NormalWeb"/>
                                  <w:spacing w:before="0" w:beforeAutospacing="0" w:after="0" w:afterAutospacing="0"/>
                                </w:pPr>
                                <w:r>
                                  <w:rPr>
                                    <w:b/>
                                    <w:bCs/>
                                    <w:color w:val="000000" w:themeColor="text1"/>
                                    <w:kern w:val="24"/>
                                    <w:sz w:val="12"/>
                                    <w:szCs w:val="12"/>
                                  </w:rPr>
                                  <w:t>Dolomitic siltstone section</w:t>
                                </w:r>
                              </w:p>
                            </w:txbxContent>
                          </wps:txbx>
                          <wps:bodyPr wrap="square" rtlCol="0">
                            <a:spAutoFit/>
                          </wps:bodyPr>
                        </wps:wsp>
                        <wps:wsp>
                          <wps:cNvPr id="5206" name="Straight Arrow Connector 54">
                            <a:extLst>
                              <a:ext uri="{FF2B5EF4-FFF2-40B4-BE49-F238E27FC236}">
                                <a16:creationId xmlns:a16="http://schemas.microsoft.com/office/drawing/2014/main" id="{A1A77D83-09D3-411E-82B5-D5781AD9F0B5}"/>
                              </a:ext>
                            </a:extLst>
                          </wps:cNvPr>
                          <wps:cNvCnPr>
                            <a:cxnSpLocks/>
                          </wps:cNvCnPr>
                          <wps:spPr>
                            <a:xfrm flipH="1" flipV="1">
                              <a:off x="4077763" y="6389053"/>
                              <a:ext cx="371203" cy="311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07" name="Oval 55">
                            <a:extLst>
                              <a:ext uri="{FF2B5EF4-FFF2-40B4-BE49-F238E27FC236}">
                                <a16:creationId xmlns:a16="http://schemas.microsoft.com/office/drawing/2014/main" id="{1D86BEF6-19B1-438B-A3E9-84564D9692D2}"/>
                              </a:ext>
                            </a:extLst>
                          </wps:cNvPr>
                          <wps:cNvSpPr/>
                          <wps:spPr>
                            <a:xfrm rot="18989782">
                              <a:off x="2454397" y="5647011"/>
                              <a:ext cx="1815649" cy="4888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08" name="Straight Arrow Connector 56">
                            <a:extLst>
                              <a:ext uri="{FF2B5EF4-FFF2-40B4-BE49-F238E27FC236}">
                                <a16:creationId xmlns:a16="http://schemas.microsoft.com/office/drawing/2014/main" id="{57D76689-E63E-4EEB-9C4D-513BF1E3A5E1}"/>
                              </a:ext>
                            </a:extLst>
                          </wps:cNvPr>
                          <wps:cNvCnPr>
                            <a:cxnSpLocks/>
                          </wps:cNvCnPr>
                          <wps:spPr>
                            <a:xfrm flipH="1">
                              <a:off x="3838012" y="5005250"/>
                              <a:ext cx="306640" cy="3048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09" name="Straight Arrow Connector 57">
                            <a:extLst>
                              <a:ext uri="{FF2B5EF4-FFF2-40B4-BE49-F238E27FC236}">
                                <a16:creationId xmlns:a16="http://schemas.microsoft.com/office/drawing/2014/main" id="{B35C66A2-E2A4-4CC9-A7FE-7775378EB643}"/>
                              </a:ext>
                            </a:extLst>
                          </wps:cNvPr>
                          <wps:cNvCnPr>
                            <a:cxnSpLocks/>
                          </wps:cNvCnPr>
                          <wps:spPr>
                            <a:xfrm>
                              <a:off x="3138977" y="4845605"/>
                              <a:ext cx="8366" cy="2183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210" name="Group 58">
                          <a:extLst>
                            <a:ext uri="{FF2B5EF4-FFF2-40B4-BE49-F238E27FC236}">
                              <a16:creationId xmlns:a16="http://schemas.microsoft.com/office/drawing/2014/main" id="{7A261842-11EC-4FCD-AC7E-49EF8B8C2AF3}"/>
                            </a:ext>
                          </a:extLst>
                        </wpg:cNvPr>
                        <wpg:cNvGrpSpPr/>
                        <wpg:grpSpPr>
                          <a:xfrm>
                            <a:off x="2332206" y="0"/>
                            <a:ext cx="2484702" cy="2364609"/>
                            <a:chOff x="2332206" y="0"/>
                            <a:chExt cx="2484702" cy="2364609"/>
                          </a:xfrm>
                        </wpg:grpSpPr>
                        <pic:pic xmlns:pic="http://schemas.openxmlformats.org/drawingml/2006/picture">
                          <pic:nvPicPr>
                            <pic:cNvPr id="5211" name="Picture 59">
                              <a:extLst>
                                <a:ext uri="{FF2B5EF4-FFF2-40B4-BE49-F238E27FC236}">
                                  <a16:creationId xmlns:a16="http://schemas.microsoft.com/office/drawing/2014/main" id="{6B68A6D0-E5D4-4AD2-BAD0-29E7E8824E60}"/>
                                </a:ext>
                              </a:extLst>
                            </pic:cNvPr>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2334043" y="29919"/>
                              <a:ext cx="2302764" cy="2302764"/>
                            </a:xfrm>
                            <a:prstGeom prst="rect">
                              <a:avLst/>
                            </a:prstGeom>
                          </pic:spPr>
                        </pic:pic>
                        <wps:wsp>
                          <wps:cNvPr id="5212" name="TextBox 105">
                            <a:extLst>
                              <a:ext uri="{FF2B5EF4-FFF2-40B4-BE49-F238E27FC236}">
                                <a16:creationId xmlns:a16="http://schemas.microsoft.com/office/drawing/2014/main" id="{4E3A51A6-EA2D-45C2-AC8F-44BDA12A7F68}"/>
                              </a:ext>
                            </a:extLst>
                          </wps:cNvPr>
                          <wps:cNvSpPr txBox="1"/>
                          <wps:spPr>
                            <a:xfrm>
                              <a:off x="2365729" y="0"/>
                              <a:ext cx="2178884" cy="250213"/>
                            </a:xfrm>
                            <a:prstGeom prst="rect">
                              <a:avLst/>
                            </a:prstGeom>
                            <a:noFill/>
                          </wps:spPr>
                          <wps:txbx>
                            <w:txbxContent>
                              <w:p w14:paraId="07E9A013" w14:textId="77777777" w:rsidR="00D0248D" w:rsidRDefault="00D0248D" w:rsidP="00395722">
                                <w:pPr>
                                  <w:pStyle w:val="NormalWeb"/>
                                  <w:spacing w:before="0" w:beforeAutospacing="0" w:after="0" w:afterAutospacing="0"/>
                                </w:pPr>
                                <w:r>
                                  <w:rPr>
                                    <w:b/>
                                    <w:bCs/>
                                    <w:color w:val="000000" w:themeColor="text1"/>
                                    <w:kern w:val="24"/>
                                    <w:sz w:val="12"/>
                                    <w:szCs w:val="12"/>
                                  </w:rPr>
                                  <w:t>All are in the MShS “CS”, high TOC, and some points are from the upper section of the UShS</w:t>
                                </w:r>
                              </w:p>
                            </w:txbxContent>
                          </wps:txbx>
                          <wps:bodyPr wrap="square" rtlCol="0">
                            <a:spAutoFit/>
                          </wps:bodyPr>
                        </wps:wsp>
                        <wps:wsp>
                          <wps:cNvPr id="5213" name="Oval 61">
                            <a:extLst>
                              <a:ext uri="{FF2B5EF4-FFF2-40B4-BE49-F238E27FC236}">
                                <a16:creationId xmlns:a16="http://schemas.microsoft.com/office/drawing/2014/main" id="{E94CE7C0-55E1-4CAF-BCC2-E96C5548E893}"/>
                              </a:ext>
                            </a:extLst>
                          </wps:cNvPr>
                          <wps:cNvSpPr/>
                          <wps:spPr>
                            <a:xfrm rot="19055756">
                              <a:off x="2500517" y="566624"/>
                              <a:ext cx="1660961" cy="61606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14" name="Straight Arrow Connector 62">
                            <a:extLst>
                              <a:ext uri="{FF2B5EF4-FFF2-40B4-BE49-F238E27FC236}">
                                <a16:creationId xmlns:a16="http://schemas.microsoft.com/office/drawing/2014/main" id="{026F99D3-E889-4151-8CFE-F45064ACE6E6}"/>
                              </a:ext>
                            </a:extLst>
                          </wps:cNvPr>
                          <wps:cNvCnPr>
                            <a:cxnSpLocks/>
                          </wps:cNvCnPr>
                          <wps:spPr>
                            <a:xfrm>
                              <a:off x="3473089" y="244220"/>
                              <a:ext cx="10909" cy="1437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15" name="TextBox 111">
                            <a:extLst>
                              <a:ext uri="{FF2B5EF4-FFF2-40B4-BE49-F238E27FC236}">
                                <a16:creationId xmlns:a16="http://schemas.microsoft.com/office/drawing/2014/main" id="{BB111427-EF8F-44C8-9E43-9737AF8E3137}"/>
                              </a:ext>
                            </a:extLst>
                          </wps:cNvPr>
                          <wps:cNvSpPr txBox="1"/>
                          <wps:spPr>
                            <a:xfrm>
                              <a:off x="2332206" y="2114396"/>
                              <a:ext cx="2484702" cy="250213"/>
                            </a:xfrm>
                            <a:prstGeom prst="rect">
                              <a:avLst/>
                            </a:prstGeom>
                            <a:noFill/>
                          </wps:spPr>
                          <wps:txbx>
                            <w:txbxContent>
                              <w:p w14:paraId="5222FF5F" w14:textId="77777777" w:rsidR="00D0248D" w:rsidRDefault="00D0248D" w:rsidP="00395722">
                                <w:pPr>
                                  <w:pStyle w:val="NormalWeb"/>
                                  <w:spacing w:before="0" w:beforeAutospacing="0" w:after="0" w:afterAutospacing="0"/>
                                </w:pPr>
                                <w:r>
                                  <w:rPr>
                                    <w:b/>
                                    <w:bCs/>
                                    <w:color w:val="000000" w:themeColor="text1"/>
                                    <w:kern w:val="24"/>
                                    <w:sz w:val="12"/>
                                    <w:szCs w:val="12"/>
                                  </w:rPr>
                                  <w:t>Greenish shale section of the LShS transition with some of greenish shale in the UShS</w:t>
                                </w:r>
                              </w:p>
                            </w:txbxContent>
                          </wps:txbx>
                          <wps:bodyPr wrap="square" rtlCol="0">
                            <a:spAutoFit/>
                          </wps:bodyPr>
                        </wps:wsp>
                        <wps:wsp>
                          <wps:cNvPr id="5216" name="Oval 448">
                            <a:extLst>
                              <a:ext uri="{FF2B5EF4-FFF2-40B4-BE49-F238E27FC236}">
                                <a16:creationId xmlns:a16="http://schemas.microsoft.com/office/drawing/2014/main" id="{59554592-C689-4505-81A4-FD2CD80A9BAB}"/>
                              </a:ext>
                            </a:extLst>
                          </wps:cNvPr>
                          <wps:cNvSpPr/>
                          <wps:spPr>
                            <a:xfrm rot="21117852">
                              <a:off x="3260190" y="1811515"/>
                              <a:ext cx="1071721" cy="14472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17" name="Straight Arrow Connector 449">
                            <a:extLst>
                              <a:ext uri="{FF2B5EF4-FFF2-40B4-BE49-F238E27FC236}">
                                <a16:creationId xmlns:a16="http://schemas.microsoft.com/office/drawing/2014/main" id="{234A1804-C51F-415E-B161-6C4136F2D8F3}"/>
                              </a:ext>
                            </a:extLst>
                          </wps:cNvPr>
                          <wps:cNvCnPr>
                            <a:cxnSpLocks/>
                          </wps:cNvCnPr>
                          <wps:spPr>
                            <a:xfrm flipH="1" flipV="1">
                              <a:off x="4185821" y="1904763"/>
                              <a:ext cx="150944" cy="2636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5218" name="Group 450">
                          <a:extLst>
                            <a:ext uri="{FF2B5EF4-FFF2-40B4-BE49-F238E27FC236}">
                              <a16:creationId xmlns:a16="http://schemas.microsoft.com/office/drawing/2014/main" id="{7B8F7298-BAA2-4C8C-B9EB-0DC2985F1918}"/>
                            </a:ext>
                          </a:extLst>
                        </wpg:cNvPr>
                        <wpg:cNvGrpSpPr/>
                        <wpg:grpSpPr>
                          <a:xfrm>
                            <a:off x="0" y="2329253"/>
                            <a:ext cx="2497262" cy="2302764"/>
                            <a:chOff x="0" y="2329253"/>
                            <a:chExt cx="2497262" cy="2302764"/>
                          </a:xfrm>
                        </wpg:grpSpPr>
                        <pic:pic xmlns:pic="http://schemas.openxmlformats.org/drawingml/2006/picture">
                          <pic:nvPicPr>
                            <pic:cNvPr id="5219" name="Picture 451">
                              <a:extLst>
                                <a:ext uri="{FF2B5EF4-FFF2-40B4-BE49-F238E27FC236}">
                                  <a16:creationId xmlns:a16="http://schemas.microsoft.com/office/drawing/2014/main" id="{0EE6ACDE-6D02-40EC-8D65-383AB8279713}"/>
                                </a:ext>
                              </a:extLst>
                            </pic:cNvPr>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35000" y="2329253"/>
                              <a:ext cx="2302764" cy="2302764"/>
                            </a:xfrm>
                            <a:prstGeom prst="rect">
                              <a:avLst/>
                            </a:prstGeom>
                          </pic:spPr>
                        </pic:pic>
                        <wps:wsp>
                          <wps:cNvPr id="5220" name="Oval 452">
                            <a:extLst>
                              <a:ext uri="{FF2B5EF4-FFF2-40B4-BE49-F238E27FC236}">
                                <a16:creationId xmlns:a16="http://schemas.microsoft.com/office/drawing/2014/main" id="{EB3A29EC-9007-46D4-BD69-3F4826AD41C6}"/>
                              </a:ext>
                            </a:extLst>
                          </wps:cNvPr>
                          <wps:cNvSpPr/>
                          <wps:spPr>
                            <a:xfrm rot="18463962">
                              <a:off x="51633" y="3189966"/>
                              <a:ext cx="1737658" cy="2407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21" name="TextBox 94">
                            <a:extLst>
                              <a:ext uri="{FF2B5EF4-FFF2-40B4-BE49-F238E27FC236}">
                                <a16:creationId xmlns:a16="http://schemas.microsoft.com/office/drawing/2014/main" id="{828251F5-4914-4759-9267-B37F8F37043C}"/>
                              </a:ext>
                            </a:extLst>
                          </wps:cNvPr>
                          <wps:cNvSpPr txBox="1"/>
                          <wps:spPr>
                            <a:xfrm>
                              <a:off x="0" y="2390296"/>
                              <a:ext cx="2304669" cy="250213"/>
                            </a:xfrm>
                            <a:prstGeom prst="rect">
                              <a:avLst/>
                            </a:prstGeom>
                            <a:noFill/>
                          </wps:spPr>
                          <wps:txbx>
                            <w:txbxContent>
                              <w:p w14:paraId="10766667" w14:textId="77777777" w:rsidR="00D0248D" w:rsidRDefault="00D0248D" w:rsidP="00395722">
                                <w:pPr>
                                  <w:pStyle w:val="NormalWeb"/>
                                  <w:spacing w:before="0" w:beforeAutospacing="0" w:after="0" w:afterAutospacing="0"/>
                                </w:pPr>
                                <w:r>
                                  <w:rPr>
                                    <w:b/>
                                    <w:bCs/>
                                    <w:color w:val="000000" w:themeColor="text1"/>
                                    <w:kern w:val="24"/>
                                    <w:sz w:val="12"/>
                                    <w:szCs w:val="12"/>
                                  </w:rPr>
                                  <w:t xml:space="preserve">430-437 (Yellowish shale within the lower section </w:t>
                                </w:r>
                                <w:proofErr w:type="gramStart"/>
                                <w:r>
                                  <w:rPr>
                                    <w:b/>
                                    <w:bCs/>
                                    <w:color w:val="000000" w:themeColor="text1"/>
                                    <w:kern w:val="24"/>
                                    <w:sz w:val="12"/>
                                    <w:szCs w:val="12"/>
                                  </w:rPr>
                                  <w:t>of  LShTS</w:t>
                                </w:r>
                                <w:proofErr w:type="gramEnd"/>
                                <w:r>
                                  <w:rPr>
                                    <w:b/>
                                    <w:bCs/>
                                    <w:color w:val="000000" w:themeColor="text1"/>
                                    <w:kern w:val="24"/>
                                    <w:sz w:val="12"/>
                                    <w:szCs w:val="12"/>
                                  </w:rPr>
                                  <w:t xml:space="preserve"> “Transition zone”</w:t>
                                </w:r>
                              </w:p>
                            </w:txbxContent>
                          </wps:txbx>
                          <wps:bodyPr wrap="square" rtlCol="0">
                            <a:spAutoFit/>
                          </wps:bodyPr>
                        </wps:wsp>
                        <wps:wsp>
                          <wps:cNvPr id="5222" name="Straight Arrow Connector 5222">
                            <a:extLst>
                              <a:ext uri="{FF2B5EF4-FFF2-40B4-BE49-F238E27FC236}">
                                <a16:creationId xmlns:a16="http://schemas.microsoft.com/office/drawing/2014/main" id="{BAFEEDD2-2C8D-44DD-891E-D04B2585D566}"/>
                              </a:ext>
                            </a:extLst>
                          </wps:cNvPr>
                          <wps:cNvCnPr>
                            <a:cxnSpLocks/>
                          </wps:cNvCnPr>
                          <wps:spPr>
                            <a:xfrm>
                              <a:off x="1099630" y="2585687"/>
                              <a:ext cx="8366" cy="2183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23" name="Oval 5223">
                            <a:extLst>
                              <a:ext uri="{FF2B5EF4-FFF2-40B4-BE49-F238E27FC236}">
                                <a16:creationId xmlns:a16="http://schemas.microsoft.com/office/drawing/2014/main" id="{2232BA2D-4A55-41A5-BDBC-2E17241E036C}"/>
                              </a:ext>
                            </a:extLst>
                          </wps:cNvPr>
                          <wps:cNvSpPr/>
                          <wps:spPr>
                            <a:xfrm rot="21252216">
                              <a:off x="1071416" y="4097034"/>
                              <a:ext cx="946856" cy="1846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24" name="Straight Arrow Connector 5224">
                            <a:extLst>
                              <a:ext uri="{FF2B5EF4-FFF2-40B4-BE49-F238E27FC236}">
                                <a16:creationId xmlns:a16="http://schemas.microsoft.com/office/drawing/2014/main" id="{C8A8A878-E0D1-4912-86BE-152A52190AE9}"/>
                              </a:ext>
                            </a:extLst>
                          </wps:cNvPr>
                          <wps:cNvCnPr>
                            <a:cxnSpLocks/>
                          </wps:cNvCnPr>
                          <wps:spPr>
                            <a:xfrm flipH="1" flipV="1">
                              <a:off x="1948976" y="4198824"/>
                              <a:ext cx="162452" cy="2475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25" name="Oval 5225">
                            <a:extLst>
                              <a:ext uri="{FF2B5EF4-FFF2-40B4-BE49-F238E27FC236}">
                                <a16:creationId xmlns:a16="http://schemas.microsoft.com/office/drawing/2014/main" id="{3934128F-F370-474C-A743-C13B0B7F60BD}"/>
                              </a:ext>
                            </a:extLst>
                          </wps:cNvPr>
                          <wps:cNvSpPr/>
                          <wps:spPr>
                            <a:xfrm rot="20830383">
                              <a:off x="1508342" y="3676165"/>
                              <a:ext cx="695399" cy="37573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26" name="TextBox 99">
                            <a:extLst>
                              <a:ext uri="{FF2B5EF4-FFF2-40B4-BE49-F238E27FC236}">
                                <a16:creationId xmlns:a16="http://schemas.microsoft.com/office/drawing/2014/main" id="{4DBD8C37-547F-4BFF-B5DB-CB4F4E27960E}"/>
                              </a:ext>
                            </a:extLst>
                          </wps:cNvPr>
                          <wps:cNvSpPr txBox="1"/>
                          <wps:spPr>
                            <a:xfrm>
                              <a:off x="1866123" y="2982305"/>
                              <a:ext cx="605080" cy="332425"/>
                            </a:xfrm>
                            <a:prstGeom prst="rect">
                              <a:avLst/>
                            </a:prstGeom>
                            <a:noFill/>
                          </wps:spPr>
                          <wps:txbx>
                            <w:txbxContent>
                              <w:p w14:paraId="114A57C8" w14:textId="77777777" w:rsidR="00D0248D" w:rsidRDefault="00D0248D" w:rsidP="00395722">
                                <w:pPr>
                                  <w:pStyle w:val="NormalWeb"/>
                                  <w:spacing w:before="0" w:beforeAutospacing="0" w:after="0" w:afterAutospacing="0"/>
                                </w:pPr>
                                <w:r>
                                  <w:rPr>
                                    <w:b/>
                                    <w:bCs/>
                                    <w:color w:val="000000" w:themeColor="text1"/>
                                    <w:kern w:val="24"/>
                                    <w:sz w:val="12"/>
                                    <w:szCs w:val="12"/>
                                  </w:rPr>
                                  <w:t xml:space="preserve">greenish shale </w:t>
                                </w:r>
                                <w:proofErr w:type="gramStart"/>
                                <w:r>
                                  <w:rPr>
                                    <w:b/>
                                    <w:bCs/>
                                    <w:color w:val="000000" w:themeColor="text1"/>
                                    <w:kern w:val="24"/>
                                    <w:sz w:val="12"/>
                                    <w:szCs w:val="12"/>
                                  </w:rPr>
                                  <w:t>within  the</w:t>
                                </w:r>
                                <w:proofErr w:type="gramEnd"/>
                                <w:r>
                                  <w:rPr>
                                    <w:b/>
                                    <w:bCs/>
                                    <w:color w:val="000000" w:themeColor="text1"/>
                                    <w:kern w:val="24"/>
                                    <w:sz w:val="12"/>
                                    <w:szCs w:val="12"/>
                                  </w:rPr>
                                  <w:t xml:space="preserve"> UShS</w:t>
                                </w:r>
                              </w:p>
                            </w:txbxContent>
                          </wps:txbx>
                          <wps:bodyPr wrap="square" rtlCol="0">
                            <a:spAutoFit/>
                          </wps:bodyPr>
                        </wps:wsp>
                        <wps:wsp>
                          <wps:cNvPr id="5227" name="Straight Arrow Connector 5227">
                            <a:extLst>
                              <a:ext uri="{FF2B5EF4-FFF2-40B4-BE49-F238E27FC236}">
                                <a16:creationId xmlns:a16="http://schemas.microsoft.com/office/drawing/2014/main" id="{B29D49C5-EE6B-4A65-9F5E-DFFE5D7B4C15}"/>
                              </a:ext>
                            </a:extLst>
                          </wps:cNvPr>
                          <wps:cNvCnPr>
                            <a:cxnSpLocks/>
                          </wps:cNvCnPr>
                          <wps:spPr>
                            <a:xfrm flipH="1">
                              <a:off x="2053889" y="3352439"/>
                              <a:ext cx="115078" cy="3285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28" name="TextBox 116">
                            <a:extLst>
                              <a:ext uri="{FF2B5EF4-FFF2-40B4-BE49-F238E27FC236}">
                                <a16:creationId xmlns:a16="http://schemas.microsoft.com/office/drawing/2014/main" id="{DA05F4DF-4504-4F54-9DBE-630FED9C76FB}"/>
                              </a:ext>
                            </a:extLst>
                          </wps:cNvPr>
                          <wps:cNvSpPr txBox="1"/>
                          <wps:spPr>
                            <a:xfrm>
                              <a:off x="1387253" y="4371588"/>
                              <a:ext cx="1110009" cy="250213"/>
                            </a:xfrm>
                            <a:prstGeom prst="rect">
                              <a:avLst/>
                            </a:prstGeom>
                            <a:noFill/>
                          </wps:spPr>
                          <wps:txbx>
                            <w:txbxContent>
                              <w:p w14:paraId="2E1B305E" w14:textId="77777777" w:rsidR="00D0248D" w:rsidRDefault="00D0248D" w:rsidP="00395722">
                                <w:pPr>
                                  <w:pStyle w:val="NormalWeb"/>
                                  <w:spacing w:before="0" w:beforeAutospacing="0" w:after="0" w:afterAutospacing="0"/>
                                </w:pPr>
                                <w:r>
                                  <w:rPr>
                                    <w:b/>
                                    <w:bCs/>
                                    <w:color w:val="000000" w:themeColor="text1"/>
                                    <w:kern w:val="24"/>
                                    <w:sz w:val="12"/>
                                    <w:szCs w:val="12"/>
                                  </w:rPr>
                                  <w:t>Located in the dol siltstone interval of LSycS</w:t>
                                </w:r>
                              </w:p>
                            </w:txbxContent>
                          </wps:txbx>
                          <wps:bodyPr wrap="square" rtlCol="0">
                            <a:spAutoFit/>
                          </wps:bodyPr>
                        </wps:wsp>
                      </wpg:grpSp>
                    </wpg:wgp>
                  </a:graphicData>
                </a:graphic>
              </wp:inline>
            </w:drawing>
          </mc:Choice>
          <mc:Fallback>
            <w:pict>
              <v:group w14:anchorId="76692E52" id="Group 1" o:spid="_x0000_s1306" style="width:411.1pt;height:581.75pt;mso-position-horizontal-relative:char;mso-position-vertical-relative:line" coordsize="49013,6931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zaYhCJEwAAD5YAAA4AAABkcnMvZTJvRG9jLnhtbOxda2/jyLH9HuD+B8Hf&#10;ue73w9jZgI/mJkCQLLLJ/a6RZVuILOlSmrEHQf57TneT1JOy5d3R0HO1i/VKtkiRza7qU3VOVf/4&#10;x+fH6eDzuFpO5rMPV/QHcjUYz0bz28ns/sPVP/9RJuZqsFwNZ7fD6Xw2/nD1Zby8+uNP//OHH58W&#10;N2M2f5hPb8fVACeZLW+eFh+uHlarxc319XL0MH4cLn+YL8Yz/PFuXj0OV3hb3V/fVsMnnP1xes0I&#10;UddP8+p2Uc1H4+USvy3iH69+Cue/uxuPVn+7u1uOV4Pphytc2yr8rMLPj/7n9U8/Dm/uq+HiYTKq&#10;L2P4hqt4HE5m+NL2VMVwNRx8qiZ7p3qcjKr5cn63+mE0f7ye391NRuNwD7gbSnbu5udq/mkR7uX+&#10;5ul+0Q4ThnZnnN582tFfP/9SDSa3H644xaOaDR/xkML3Dmi4ofHz6i/Llb81vIq39O+yZJl0pUhK&#10;vEoEyUSSOWGTknHjmC5zxtV//NFU3Yyq8XCFyfHn22Z4qXrd5dcP2g+MuA4DHK7z37wo8RuRJYI7&#10;nghteZKZQiWZpIpmUlnJ3X/8g70O19z8P9zF9dPi/ibcs58h4eXP1eLXxS9VfHh4+Zf56F/LwWye&#10;Pwxn9+N0ucAcwswOJ9w9xL+/Xx//fFc9+vPgsQ6ewxz70s4xP3oj/FIyRozGUI/wN82N4ZLFWTh6&#10;wFTdO2704OojhSWUy/pIZTlVRNW3Gb843Fx7OYvJ6Ab/1aOOV3uj/rJx4ajVp2p8VZ/k8VXneBxW&#10;//q0SDC/F3jyHyfTyepLsFXMCH9Rs8+/TEZ+wP2bzflnm/mHv/uvHfC+TkFS5JZa7ZLU5jAARWmS&#10;KlokRBmn09IV2hWdU7C97fUIxPEY+ud1bPo1R8aPX/u3W4P5cTpZlJPp1M9B/7p+bHB3O+7iwJOP&#10;rqiYjz49jmer6Fur8TTY7vJhslheDaqb8ePHMVxF9edbigkMv76Ct1hUk9nKW7v3EHu+gpmUEMuy&#10;JJckh68IgyZ0oonTgghDc5pHXyFuPi3HuP3htFhMWmch9i7+oK/bcBakdhafh8HndziCOEL+qper&#10;arwaPfiXdxi8v8Pe4zHtH8JIrwfXj/uydhk7Js+1MvxqANNmFjMkGnZj+owTppWIpt+8iV/VnGZR&#10;LVc/j+ePA/8CA41rCSM7/IyBjR9tPgK/tr6Q8BJvo1cLPqB1cLV/l9TgqzcdPGedT+3benibWuKM&#10;ypIM/8C8dJlkrNAJN5YQVygpcsyZjgfb6eHx+eP+Go+EUAYv5B8fZ9oIufsAuSISH/C+239CcRM/&#10;0fruznOs/Tjjh8+C5ep78OOYZ7KZZ780jpz3dKZJUUqBR5ooZwpgCcAZS3OXFEqrUhBDZWY7Z5o3&#10;vxpLNC/fnyNnF0deedffeOAau8FIuWBwmN2+4CzOHFHRslnHnxbL1y2GPiY6FE/8+jBcjGGJONEG&#10;8ILBqsZg/4G1Kps/D5TsqcEWGedFoXWScacSUVqaGJe5hKXUGPyOFK7sNNj2vtsh8Mh/sHrGLdcQ&#10;33+kY23fdu1GcBXgdwyMPLT3Szrzi2xYHiRhlNeLVDO5mrX7Vcv78GY292jOr3Pry/KvVs8fn0Ms&#10;RGPs4H/3cX77BffyhFD2w9Xy/z4NPWyvVtN8HlBQADqL9NMKpwxAYn1MfXrMszgs55hwuplwfwNK&#10;G/C+zjZeMmqsy5JCCiwPzLIk1VYkJC24ohpBgGQnzraAQrbn2KCaA+tRi3wGFzYYXuOFlJHSYLAC&#10;oBSWEr2NSCigNQ6LU04IeKwQTLZQAiHFNqIcTxEXLL0TGN4cBJUbs254M52FeTOfTm6buGJZ3X/M&#10;p9UgoOuyJPinnuTL9cfw/f7QnWm7XH2Zjv0Jp7O/j+8wgb3NhCsJ6Z5xe9rhaIQYJAZ/y4fh7Th+&#10;m9z8Mp8g8kfgW+oT+jNHAF+fuz5B88l4kubcET3Wn/eHjkO2qL0wcuzC4sHtEeGb57NVe/DjZDav&#10;Dp1giruqvzl+vhmkODRro9ww3cFwNnqYI4gbrapwsP/UWa21TQz9uqqGk/uH1SCtqvnTIJ/PZohQ&#10;5tWAq3C3hwLAbxtK0BLmIcoscYVD+KkLhjwRswkvcqeYTZ3W9AQLzmcxUzR6ntWZIv80/QMBEIx/&#10;9G86VhBOKLJTsFZvzsjeEL5rzooyisXYLyAcxk6a2dKxgCBCDc+jfRBxyncYdrTm1XAydbPbwerL&#10;AsH7qpogzTUd17PylVb7CssKNr5nkq+wqnOb5Oq5GeS74ybZPOmzml6bE4sLpe6pmSmZCaAvl9DC&#10;OpiZSwHLijzJc5VpnQkYoT7BzDwsw3DvmlJcKBkRmkkqwlDUCyUXiiuGpJQ3HK0NQ5SOE6yx2WWh&#10;vCyUXz2OsnDtMcHWxFG6ryk2rrgkGim2XBYgUUqYbmqVScCdMFu6vOCkO4Ndr3d+KaxfnhJH+YXN&#10;erIJtiqE0QIZ021blVRTXYNaqswaYnYsg8fTpBuIdgeQbsRR4RL8zWzFUTNwlv2Noiz8XZxu3bgs&#10;hhP9w2Wp5IA6CKVy6nEZ0FBilMaqAULA0TTLZElOWDDegMsGd4iE/uTD/vDqf/0rv2LUK4pA4KdN&#10;xGrCT0JWp3qbbD4VyvpMZ8BqAmxcwHLdkdcFq11tx15vCJ/ehtVg9TVN6/3V1ss1/SgRfzfmFPlv&#10;EcFq/2xHIgdGMm6TnBVlIiQHAY4sdlIQKhVDNiwl4ojtdBDgAW8do7O5T1BEr62YMTHTsEZYjFvK&#10;kDesyZGYHQ1+vSVHOs6wSY0cPkdrVetH2RDIyLy/G4obcwzkYHTZDTUiotfp3yxDJjWVubaJAYZP&#10;RE5oYvEz0QVcoWBOpTzrnGUNHwKE0Lx8f9QIntWF48aK2KCuJtZ6yQ98P8SIbRnzEH7D5dUx5Z7M&#10;4dtmuTKlwVYZmRieAs2TFPxIlirkqVOdUp4VKj8FTR0PvymDhglZqg2wZJVu8lqKE2PUTvRtBRLZ&#10;dV4LMgQVmZPWq1+y1DcdGXCsnxilc6fE3mWW2gJ6bAffiCv7aa4yF4h9wFpmhUXwY4jCIluYJCVM&#10;ZClCXytOSUqfEnxTTiFBihoXpeAzaMh+rmEcJUpDoFjDuPOQmMLH/3vBd99JTNuy5p3ht4hJyh6C&#10;u5yVspRZQhXmnVDIARmqEI3nNHMqB5TXp9Dov3/4TbWwCvy5TxIpIbRQtVa7Cb85A33TRBvQAMsm&#10;i9+glR3i8xJ+f6vw2xv2GTQFdltTAO1eP52/KvOCMmjMlILuTFiRJhaC4cSZzHAnjGH8VOdfe8/l&#10;hia1oUoMJ7xeB2v4Tr3qVsN3wbKkMU12db0CeAG9rUWOXEvNG4K/w7IukoJarnABa3sVLF2KM9tK&#10;ChqmxJie2mueFillCKYgDabIg2SIsjR3iXMZ0xAMp6mRnXmQmh55I1MCtQBRvuLDmyq3QkA8jkm2&#10;NlXNrYEk6JyCsyCJfn9YreXRu7FaX7n1VDJTuiwFTOMCwT3CfJvnqLYy2jIO3SMvuxNx+xPwDVht&#10;I9KnVmqGzHiYktKiyGFHBFnTdkxArH+BZKO1JuwV0peeMSIh3R9D6poR6auPVrm1qAFkSWFQXyQE&#10;QcGIpiwps1xoUzKHqsAjPvqtjAhj4Fs0ghDPZB/kRJSQxBcExYKRQ5xI5zk2WJGOs7T5s3fOiqDA&#10;s0ndtKxIX3lrx3IiS2PggkGICEG5f5UnjmOS5VpJbbqLTxsqpHrPrIjXt18q//ZYERSMMOW1m52+&#10;4DzVf+eItRlpqfLAi0DS2s9YW8pS2xzYHWpfQCcUUCdZqSE14cKlTnEI+rutdR86HeVFPK/BrYoU&#10;UR1rM+ibeC0iAYqDYmRX6rSp32cWFYcvlIxcgu1LsH1ieRcjreigCbYxy/ppsFZkOaQlNKHQISLg&#10;yXQCmUGe0DJTxti0gO7gCJCry9reJEvcBmIo0UWOYivYhoFLJRowdx5mJARX7y3ahkC7wXNxeegr&#10;bZ7mSG5SWyZK++rfgoI2R9SaFI4jkCjLovC9CWJaD7xD4GIbLidISevq33qlOL48WG31Dm3OqaTc&#10;C12BGRTKVDgIje0pB+EhkrUxfkB7E0Evudi2yOoVRSgX4nyjN1JHLpaRPeJc9pU7caDKtZMwWGXB&#10;nUhKUAeMYmCuUknzkmhWnJIKO4U4h2CeaQ1T9LaKWF+hOHzbVhk0LgaRrI/1z6RaD5Lj97c8vEyc&#10;y74S5ylNtS4MT4j1dROUusSgGRYKhLWhaWFLkp3CBrwhGfuSbp1glqqaOPcNU2JEseYMOBJjHhHG&#10;GkOKnif1CtdB712I8++bOGeeQIpZ3ojW+ur8aYGWQK4EEWczpN64yRAbOOiTPSwvrLKs+P2K8Y31&#10;5R87wbwEQosrAL4Rxbm70im0iwnaKm9aIPJhfMdN6xLMX4L5k4P5ljnvZDKhtO1ndC91oZUyNkHq&#10;DTQNGHQkz9FYA1FQVlLHU+lOkb78psVzg9OEQMag8VeAdugxIRnymVvQjhNIJWtik0M9g34lMSi8&#10;LJlo4dEnYtNj4a+vNWPkZTmB7KucIOMyVypliWMpcuJeSZDq0iWAjZKDvcqQ4zoh6fEGI9w0PQqI&#10;WkdVwi/kCEa3TM/4LkuRPoXQ4aXuNhes+q2w6pqCPlZjyZC/qrFmVBRA3NTPpUqnYPNQ5pYgwoNE&#10;H5rNBNlCLFrWlRBq5iwtj1nJmxUFYBEZ2vr6LMPOIsRgH9oTb1FLoKCIrqts2vpKz0HuHL2hIug4&#10;/rtREQCO79RWoglIP2eXApuRqoIkThbwwaA1kizFW2addlAAC6e667W+CxWBV+5fVASHVASQZ8fs&#10;zbfrIHwWDOUB93a9FsXi3097FT42odARuJSBKJJo+p3mBrX3IgviYF0qcwJmOiXvjFb6UFzGgq3d&#10;FYFqJBnO228ycKLvLuPsC4k2UlyqrzX3DhX2TqPIXiISBjZPoWPMMdmcVbmUwjhjj6GOQ/Q30LR/&#10;XMu92hCK1LDUda6g0av48Jc2KS7QHLschwLowOgFDAK1E/rdH4+ELxmuS4br1AwXOrvVxtqZ4apV&#10;Vg0XH8mNsN3KN96bhDBVWs8MAcWBoAS/j8peBNcldMBKpOg5eZJ+5TcG1wLyBhOXDijREBpsx9bo&#10;iecTGYGvFKj02t5NZK8o/xJcf6vg+kxZLbonBKCIqfqJyLIM1yYYyibLgMNyKLKdgBhbc2zAYhyH&#10;sOarIbJ1lM1wERB9btvVdqR+HqFYSAW8P1zWKgFifxXR13SQtIBfEu2/c09fwJmjCJAifVoWDI0b&#10;SGqz9FThSScww5wCsEdnd295Tc8dNMgDYAt5IYqeDRK2upUnRU9FCnlZ483RIfUiJL4oxdYb6R3c&#10;NOlkZNYqBTqRmagb2PcPmjEuUCtJ0ONCUkTuVKL9CjaMS1SOIh5VssIczejuxlZvgGYvKXewcY6p&#10;exjD1oVX8WzbuERjmCbcR7/juBlAm7+9ADb4y6N9lPpWX7m74yLWlZ7CLZ2ZElkogzQ1mEORmzzJ&#10;/L4Y2AgPv5UlRUPfI3DrrXRIXPCw05ZluzI2JiCnRhxY0yGHSisPHL1Jhxw+vjWnNaP1LltNosFU&#10;E0a3RZXokdNPNE8c2knmBXqioLkkStxBuWFHT4kN33iaGQblPO3Oe30XfIgnuS98yB4fgibldc/Z&#10;w07gO6qpRHZmM0ct6gCgf0DKZTwFUZkn2IxR+95h2P23UNhSpRSGqbQQND+1RqszFjpUVIk6GB4Z&#10;MmxZbG3sJbnWN1NkAELTlMCTY8NRFNjg/K1f34NJlxz1JUd9aiTkYfo2eYlWsf1cWw3Dbii0lJCu&#10;UGgNNJqOWab8BnoaqTOUnwmeH4Fuu3HPKdxlA8AsYXs5MugoUcRTw7ez5MhiB8F3lyNjLU/eGXSj&#10;H29fSywz7IbtCuhbWO5LLEVRJKiwxAarRGRMGllIdcpi8YaoeyOLBsLDoj9xyKL5L1cordyKsC9q&#10;w3NXTL5tR4czESLIoW5CMphZX+vmcWUsC9qUVMLT01QCk6FunjlkhQV1hKtTnXwnJmMHGoD79DN2&#10;SQmWJYjV2Mhy27IuHcAv+1TW+3TAeL/KNsbMb9ccQdmxlbKvOC03Kf7VJsEextD+YCMU7IiEHuHY&#10;YhYdAJEQTt2xHma7OO0NK+UL+Wns1gStfm3j1HqZ6raNU+iFELXGjByAJhR+RwOv5WX3ym+0I9K5&#10;1s9WUFD3AWF9FXhyywVFm83EB0QIkkSOohjICXJUppEM8k6SnbodXvf6iY6Ae02ZfZtAVLd43T9X&#10;GtK6HX730pT5sn5+9fWzVWM0faLQBryfSQ1RZIXJuU6k0CBzsxJCWVlgN8tMlMKBMFDk1MZug9Vz&#10;Nkc5Yyjq9g5yUzK7GUQahV2aG4k+urXvlqyhho34nm8+/4iCHAGnd3QZ/O27V0KRW3ubrd0re76B&#10;BmMvywkQcvW2jpLZQthcohG43x8tBV1lS4gKirJEVQ/2PM7p2TqBbExPtPPh0J7GlYRL9GHe2YsJ&#10;4iGiUUQepif2jLqgNGxh30qF/h8WM2Nj051cNq139+of91Sk6L4rwq6XUPKIUorEFgiSkNUrHTZT&#10;0uqkXuinJLNRqYxtx6Pfh1qaYu+MnfCHUpCV501phwjLL1a/j+Nfax5AmPmtUp/uF4E6u6+Gi4fJ&#10;qBiuhpvvw6duxmz+MJ/ejquf/isAAAAA//8DAFBLAwQUAAYACAAAACEALnmFJt0AAAAGAQAADwAA&#10;AGRycy9kb3ducmV2LnhtbEyPQUvDQBCF74L/YRnBm90kpaXEbEop6qkItoJ4mybTJDQ7G7LbJP33&#10;jl7s5cHwHu99k60n26qBet84NhDPIlDEhSsbrgx8Hl6fVqB8QC6xdUwGruRhnd/fZZiWbuQPGvah&#10;UlLCPkUDdQhdqrUvarLoZ64jFu/keotBzr7SZY+jlNtWJ1G01BYbloUaO9rWVJz3F2vgbcRxM49f&#10;ht35tL1+HxbvX7uYjHl8mDbPoAJN4T8Mv/iCDrkwHd2FS69aA/JI+FPxVkmSgDpKKF7OF6DzTN/i&#10;5z8AAAD//wMAUEsDBAoAAAAAAAAAIQAhcVja6BYCAOgWAgAVAAAAZHJzL21lZGlhL2ltYWdlNi50&#10;aWZmSUkqAJgTAgCAE2BECCACDQeEQmFQuGQ2HQ+IRGJROKRWLReMRmNRuOR2PR+QSGRSOSSWTSeU&#10;SmVSuWS2XS+YTGZTOaTWbTecTmdTueT1hT9G0E5UOe0WjUekUmlUumU2nU+oVGpVOqVWrVesVmtV&#10;uGpCvUFG0M5VyyWWzWe0Wm1Wu2W23W+4XG5XO6S6vJCwWK63u+X2/X/AYHBYPCYXDYfEUq73miYn&#10;HY/IZHJZPKZXLZfMZm3YuhY3NZ/QaHRaPSaXTafUamkZyw57Va/YbHZbPabXbbfcU27wEIAjYEco&#10;IAINB4RCYVC4ZDYdD4hEYlE4pFYtF4xGY1G45HY9H5BIZFI5JJZNJ5RKZVK5ZLZdL5hMZlM5pNZt&#10;N5xOZ1O55PUhP4EjYIcp7RaNR6RSaVS6ZTadT6hUalU6pVatV6xWa1W4bP0hQaHXLFY7JZbNZ7Ra&#10;bVa7Zbbdb7hcblLq9YILc7xeb1e75fb9f8BgcFg8JhaTdYHd8Ni8Zjcdj8hkclk8plcta8RQsVl8&#10;5nc9n9BodFo9JpdNR8zYdPq9Zrddr9hsdls9pT69AYAjYEcoIAINB4RCYVC4ZDYdD4hEYlE4pFYt&#10;F4xGY1G45HY9H5BIZFI5JJZNJ5RKZVK5ZLZdL5hMZlM5pNZtN5xOZ1O55PUhP4EjYIcp7RaNR6RS&#10;aVS6ZTadT6hUalU6pVatV6xWa1W4bP0hQaHXLFY7JZbNZ7RabVa7Zbbdb7hcblLq9YILc7xeb1e7&#10;5fb9f8BgcFg8JhaTdYHd8Ni8Zjcdj8hkclk8plcta8RQsVl85nc9n9BodFo9JpdNR8zYdPq9Zrdd&#10;r9hsdls9pT69AYAjYEcoIAINB4RCYVC4ZDYdD4hEYlE4pFYtF4xGY1G45HY9H5BIZFI5JJZNJ5RK&#10;ZVK5ZLZdL5hMZlM5pNZtN5xOZ1O55PUhP4EjYIcp7RaNR6RSaVS6ZTadT6hUalU6pVatV6xWa1W4&#10;bP0hQaHXLFY7JZbNZ7RabVa7Zbbdb7hcblLq9YILc7xeb1e75fb9f8BgcFg8JhaTdYHd8Ni8Zjcd&#10;j8hkclk8plcta8RQsVl85nc9n9BodFo9JpdNR8zYdPq9Zrddr9hsdls9pT69AYAjYEcoIAINB4RC&#10;YVC4ZDYdD4hEYlE4pFYtF4xGY1G45HY9H5BIZFI5JJZNJ5RKZVK5ZLZdL5hMZlM5pNZtN5xOZ1O5&#10;5PUhP4EjYIcp7RaNR6RSaVS6ZTadT6hUalU6pVatV6xWa1W4bP0hQaHXLFY7JZbNZ7RabVa7Zbbd&#10;b7hcblLq9YILc7xeb1e75fb9f8BgcFg8JhaTdYHd8Ni8Zjcdj8hkclk8plcta8RQsVl85nc9n9Bo&#10;dFo9JpdNR8zYdPq9Zrddr9hsdls9pT69AYAjYEcoIAINB4RCYVC4ZDYdD4hEYlE4pFYtF4xGY1G4&#10;5HY9H5BIZFI5JJZNJ5RKZVK5ZLZdL5hMZlM5pNZtN5xOZ1O55PUhP4EjYIcp7RaNR6RSaVS6ZTad&#10;T6hUalU6pVatV6xWa1W4bP0hQaHXLFY7JZbNZ7RabVa7Zbbdb7hcblLq9YILc7xeb1e75fb9f8Bg&#10;cFg8JhaTdYHd8Ni8Zjcdj8hkclk8plcta8RQsVl85nc9n9BodFo9JpdNR8zYdPq9Zrddr9hsdls9&#10;pT69AYAjYEcoIAINB4RCYVC4ZDYdD4hEYlE4pFYtF4xGY1G45HY9H5BIZFI5JJZNJ5RKZVK5ZLZd&#10;L5hMZlM5pNZtN5xOZ1O55PUhP4EjYIcp7RaNR6RSaVS6ZTadT6hUalU6pVatV6xWa1W4bP0hQaHX&#10;LFY7JZbNZ7RabVa7Zbbdb7hcblLq9YILc7xeb1e75fb9f8BgcFg8JhaTdYHd8Ni8Zjcdj8hkclk8&#10;plcta8RQsVl85nc9n9BodFo9JpdNR8zYdPq9Zrddr9hsdls9pT69AYAjYEcoIAINB4RCYVC4ZDYd&#10;D4hEYlE4pFYtF4xGY1G45HY9H5BIZFI5JJZNJ5RKZVK5ZLZdL5hMZlM5pNZtN5xOZ1O55PUhP4Ej&#10;YIcp7RaNR6RSaVS6ZTadT6hUalU6pVatV6xWa1W4bP0hQaHXLFY7JZbNZ7RabVa7Zbbdb7hcblLq&#10;9YILc7xeb1e75fb9f8BgcFg8JhaTdYHd8Ni8Zjcdj8hkclk8plcta8RQsVl85nc9n9BodFo9JpdN&#10;R8zYdPq9Zrddr9hsdls9pT69AYAjYEcoIAINB4RCYVC4ZDYdD4hEYlE4pFYtF4xGY1G45HY9H5BI&#10;ZFI5JJZNJ5RKZVK5ZLZdL5hMZlM5pNZtN5xOZ1O55PUhP4EjYIcp7RaNR6RSaVS6ZTadT6hUalU6&#10;pVatV6xWa1W4bP0hQaHXLFY7JZbNZ7RabVa7Zbbdb7hcblLq9YILc7xeb1e75fb9f8BgcFg8JhaT&#10;dYHd8Ni8Zjcdj8hkclk8plcta8RQsVl85nc9n9BodFo9JpdNR8zYdPq9Zrddr9hsdls9pT69AYAj&#10;YEcoIAINB4RCYVC4ZDYdD4hEYlE4pFYtF4xGY1G45HY9H5BIZFI5JJZNJ5RKZVK5ZLZdL5hMZlM5&#10;pNZtN5xOZ1O55PUhP4EjYIcp7RaNR6RSaVS6ZTadT6hUalU6pVatV6xWa1W4bP0hQaHXLFY7JZbN&#10;Z7RabVa7Zbbdb7hcblLq9YILc7xeb1e75fb9f8BgcFg8JhaTdYHd8Ni8Zjcdj8hkclk8plcta8RQ&#10;sVl85nc9n9BodFo9JpdNR8zYdPq9Zrddr9hsdls9pT69AYAjYEcoIAINB4RCYVC4ZDYdD4hEYlE4&#10;pFYtF4xGY1G45HY9H5BIZFI5JJZNJ5RKZVK5ZLZdL5hMZlM5pNZtN5xOZ1O55PUhP4EjYIcp7RaN&#10;R6RSaVS6ZTadT6hUalU6pVatV6xWa1W4bP0hQaHXLFY7JZbNZ7RabVa7Zbbdb7hcblLq9YILc7xe&#10;b1e75fb9f8BgcFg8JhaTdYHd8Ni8Zjcdj8hkclk8plcta8RQsVl85nc9n9BodFo9JpdNR8zYdPq9&#10;Zrddr9hsdls9pT69AYAjYEcoIAINB4RCYVC4ZDYdD4hEYlE4pFYtF4xGY1G45HY9H5BIZFI5JJZN&#10;J5RKZVK5ZLZdL5hMZlM5pNZtN5xOZ1O55PUhP4EjYIcp7RaNR6RSaVS6ZTadT6hUalU6pVatV6xW&#10;a1W4bP0hQaHXLFY7JZbNZ7RabVa7Zbbdb7hcblLq9YILc7xeb1e75fb9f8BgcFg8JhaTdYHd8Ni8&#10;Zjcdj8hkclk8plcta8RQsVl85nc9n9BodFo9JpdNR8zYdPq9Zrddr9hsdls9pT69AYAjYEcoIAIN&#10;B4RCYVC4ZDYdD4hEYlE4pFYtF4xGY1G45HY9H5BIZFI5JJZNJ5RKZVK5ZLZdL5hMZlM5pNZtN5xO&#10;Z1O55PUhP4EjYIcp7RaNPXdSSlS6PTadT6hUalU6pVatV6xWa1W65CUvXxTYa7Y7JE5+kKDQ7La6&#10;sarcprgMLlCn/dX9dwHeY+/b4Ar8AcBHHxg4OCMNHLq/7u/ryA73fb/gY3i4PfgFj37jY/g3wBs9&#10;lsRibroI9fMzeo9i8BqwDodFpI699lhgRq45psttsnd8rftdi81pcgAt1Gn1x8XtMxwY7qtZrY3o&#10;tHvuFp8dDGt2YyKu5H8XsNvfOZroPxfD1s3gwL6/HGOk//BG9N7Y1lIN8YvieBqI69v82j8Is+wA&#10;QChhoQOuQYGBBa2QbByzrSgsHQmpq3DU7JrQWYCFH5DrZHuBsQo+eUSAVEwCRQjhvxWg4QxcjkOn&#10;4/x7AdGsRxLE8Uo3GbEgXHzznrIMagcj5vSMC8kR8BaOHzJsYyUjjFyCesQgaj8PvWAsUAJGEOya&#10;fMTAU8yKtNFZvhBNEto5Eh5TDNSNymg8oI3GMZyHG82xzLiNnLPrjn1FwQyBIUbI9KYD0RN7jOOf&#10;dGzm+q7ynKqGirSqLBzTC1PkvjOTDMaKMTKYE1G+iLUafbF0QA7XSnMMCopMwJVkB9aS6fk/zCj5&#10;513MNSorKbGuVOkPNlSaPQxNAQVzOEgzlH6JCBaKDw1Clqq5CCBwla1tpxC0MWohMYw/YyOzZN0d&#10;I1M0WxfYcZP9O6PXNPSOR4utHoy00p3gjsjG9JAL3ujEvyfZ9IH9SURI9LD10UjMYy/TzJIvMsV2&#10;ThqMXkBWLovOKDYCi863fQtyxxjV0IzPpyz/QNBnrfaOUPROToxP9T4/AVIyDciFHDnpB5+eOgob&#10;Ko/6KD+jvPTsTU+idQyDUYE18ilT1TRFWSDVzqXTFdZAlWgH1tXETV1XkTakidgLzYSNXFYuEo7Z&#10;E0WWjWOgBm6GWiIFpwZbm+qnbChW1v3Bpfbzs3AhG2xBt815LjaLXUg2WXbO2R8bPOTT2jV6n/u6&#10;KXzQkiI9ft/88ieBw70yJSlnXGI3hctZnkEvSbiLoYmvkzYt2SLYzx9f2bj2C4dDvK9FknMd+imU&#10;5XdiNdBl3LWYetVeUiea0d4aMdZKnXIWcXwDz8U/tWG/zCD9AT/V1SItNpUxYki2nHrqGzolqi71&#10;Vq566yy6NqxVmrVdrYgFNkHmr0/hGW0gDbW8Qfi43vEZbispsb01nJLWgtIgziHCQdJ8UBbJRIPQ&#10;jJShYacJxawpK2OqFhBwLQvhIVAdMM2vwNhiTwxcLB1AVh4/aG5NCkjuRjC8C0PyamJHpEk1YDIm&#10;DwicbSG0Ridw6iYAxucUieDji1ER/RMwlxfMbByLEYyUFnICgCNgRyggAg0HhEJhULhkNh0PiERi&#10;UTikVi0XjEZNUbasdXsfhT9kT5kgKk0ZhT2lQHlgDl0ogzimUHD01mAAkT9kj5kwKm8HlT2lgHlw&#10;Dm87f9JBFLm7+pz4qE9n8GcNVCtXqUwfdbnNLBE3pL/e9jrM/nYEtFFm85rb7oYBuEZnMycQdu1o&#10;Ak3oNDtUwqD4g9etcjksnqd7lsvmDnxltmoeptPqOGn9/AuXvsofmbzmCmFhsb3ss3delBen0cYp&#10;z+fWtt9xjFhv9DAW1m+csOXAtgpN/r1wAM3ugQ4gO42DfucodTAFBr21AU3v/QA3V5E71MobPbx4&#10;J73SqGBpkSIfl4DA9HM9Xr9nt93v+EJSHzgSNghy+P5/X7/n9hSNjUa0BPQYCFM40IGwS5h5QYnq&#10;8Jub8IoOEMKNuzaguMB0Fwak0HpgoKwtOBbkHrEsMuYb0UgvFcRKOkjORamDVxKesEga5jQt1DzN&#10;M27CTOAuSRQib4QSLHaMwYeUHLQm8aIPGMeH5DDjqnJMlrymByy01p9QoEMSRNKifxoocjoxLi2y&#10;gjMZxLGzmHTOAGTlNSMJyv6eyA2Kkxo7wEsyjK2tW5bPz3EqeuhCEIglRYH0bCx+S47KMnnSiez+&#10;jEaKKz0owRBSpwEa0ihBSSKycg06IcIFVIPAj/VdV9YVi+D5kg+r71lXFc10/0AVBVqEwOsc3SrD&#10;gFTMi8hwnCqYM5KcNWJJUOyZD6VRC08wHrE6pxSb0VgvVCLJ3GFrxkp0aWGn8csvY6LM5HwFTyi6&#10;cyHUV2IrK1pSwlFTABcCK2alVtJ/fFjWmlEtHLLkvWxgUmxLMuDIzNCt38ik2RrTyfzgdM5AZiqJ&#10;zsyd4Ngi6wz471LovQKnUGlGTUMk1EJhIdFglRoH0fSLKJvSh50sxV9xLTTx05YWMpvUFRVIil+Y&#10;+hNVCBVj013qmq6tV1aVsgur65ruvIZXsB6mhFgnvdCb4JeyKWSg2F2ZC+AzFtFi7UicQKTpyIpz&#10;GmGphblvbyiFxM3wKH4vs6YXUAu6oldzC5G4M6yFCN64ijG08si+m3JKNnQ3aOC30jOEYVZaUb3M&#10;NnzHh6WcYiOJn3wqHcPo6YY3jvZIbkJ8TxkiLZees+5Si2Vn9lqM+BQ7bZnRVGUdt9INbpaLZ7n6&#10;jJhTKXU2jOy8QlGkyL6aJc3EaJahqUC6/9X1/Yh2soHrf2/l+b+7Ca1f7IzdOxvaEr0SN9ZSX3oO&#10;ef6vkvS1W8OcSCP1vjcm/IqRZAojDgx+O5IY7R/i6Sxo6cyu1Hrj14kWXm5RI0HV7t0hM0xEqT4J&#10;EXYAPZvpKHMOiIw6Q1rbnTkiga6phw9WIQ0Iu7CCxC4MJvTinOFsIiRJ3R+74irwHhNAUAVtQRLD&#10;eD/Ro8o6LzBvs1Zuzl6TOyYPVJM8NUrQntNEe4/po0GWkICaVGJzUK1TxJIY+cgz+H6R7j4rl959&#10;n4x9kFIMjRG1fNjIO912sMoURAIs2wAEOI1pSbjDwmEM4Dj2Ws+WHMDHUooggt+OxFIKRDIVEUqb&#10;inXEQccTyJrkV5OTSJCWR0J3QSrIe+RR8BGByNJvDZLrpoFw7OYmR1sKSJxClGROVDGojsemWRJ3&#10;bvZYO/UK8FlEUiMPFeOnqLDMAFMyJQzR5zOHoM6J8VOMgCozQqHq0Mr70H9nMfAqOORFpdPmVXHm&#10;REhJ/T/PXH9W9AKCUFIS/aPRBpFRukvL6LkAZdyVc+/5akmoEycmHJ9bcoZTEJlLNEiMzSbyqmQ4&#10;2D8rnIQLXpLRuct6SkRny52iUBXQy/S3DeYTkpPLZgc0GH0x5akUmVRg1S5k2yLIy7eJFRJYj9iZ&#10;SmbzJ0/TaZVFRlkVlCTfHrFp/8XnnpRnQcydc7SJvZAG9sjFC56RwfDPeM49YWVMIbHgAFCaDV3r&#10;w+4+ZASAI2BHKCACDQeEQmFQuGQ2HQ+IRGJROKRWLReMRk1RtrR1gR+FPyRPeSA2TRmFPKVAqWAS&#10;XSiDN+ZQcQzWYACRPx7TsHT2bweVPKWAqXASbzt7P+lAumTd+0961Geg6fwZvVcL1mmAubvmvTmt&#10;zd/WOovWTA2qgCSPcC22izec1580MA3WM09+zJviC+W+YUGh36UWWD2GYTmkVO04CWy+YOXIPrJT&#10;UQ06oVKfVWygfOYKM5J9PvRYaUWN/WWz2l06sGa3SXenvjZXS7RilP+ygndAPeTfRPvTZwDzfb2W&#10;hgLkTe9BLmA/nXCRaCh2l59Wh7wBzey9gEd3oPy16mqx1rXwQdOYYSDa+HkD3QePsC0/P6fX7ff8&#10;fmEpD+QJGoIOT9QFAcCQLAyFI2NTyPikKRpKk6qsYojHJQvSaJsw6RMSzKfwkzyMKQ272IuvCysU&#10;qqrm8rILxGiy5LApqYNM1EIJ+ta2gLD6LrirzaAC2C8pk80dItD0KIy9QARairEJ5DibyMozHsiy&#10;cMJRErMKozSouFIiKtA38lopGaovEn7VnS1oGTEia8NkfEfIy4qot0BLsN80Tgs44ilOMljkAE5S&#10;ZOYCTnAe77pJY6jrJZO70qi7jvQy8EHrQ8aOvM9DBqiwsYoi9wgPgkED1JUtTVO/D+Eg/0AVRV1X&#10;1hA8EwXUaEJy8MayglbGylCqZoMyjvw3LUO13CdeozEKl09IETSemEUxXNiJRekVpojMizVymEbr&#10;dI6MR4uaWLrH6MLwvUh2+i8ou1Tj12ZcENSdYldKFXibsgcrQWCmEsHrE6fs2zt1ItMDR3gi9szM&#10;m80TVa6ITc2dxtqi85nrOtHJQ389OGmGLOO5KYOW5rn0nRIFUWebrt7R560iBDv1xSyfvJTNFZbT&#10;quIlUFRPlWOf6BoNSVVViC6Fo+kaShkEmpppc6ehTbpzHC0t+otyJuc2tIODWuz4f+prbqrRavii&#10;Mpy2+qY8pWwgKtJybgCm5O7mF+qe021JRqSRby77saxGSxrxstyxIp+tHMDPFS8imrJdwGNNEg++&#10;tttm+bEqvHAJyCMnVzyc66DWv7bsZ98Iyx+7xzG9csfnKJQdvYq3unRpF0/K7B23H7MjDTNvjM5d&#10;b26UcQqc1a/weCIxzXOeW0VycYie99d1abxT0PaJg3/J+qh4j+/QEGaV8fyfKh2iIHo3zfX9kDQS&#10;af4Fx+WoqU03gbsftAeai5z/6g7igMtffsywn5eH9O8YSWN38BHgj/gGdkqriAIwTTqWKBRSn7pX&#10;KfBkjJplyP7IsbeB8Fh/P9HOBiFEHCKwGORCCFZTyDwqIpCIscMiLQsAFC4ig7IeG/gBAKGsDH8Q&#10;HcLA2EZVS8Q2IqO6JidYKtrgdEGCEBSnxEa+bdQBaYkxCJRCYqbDyHm3iwyGKj+YWwIhuU9ckWYo&#10;RHJ+OCOEKAMPZg0P2GMXCGhIj0dh8T7Y/R/Vg+g/76pASFkMRojhHlakHVupUxaxnokSQssBKzZ1&#10;5D2YAvUwLyiKLKH/GAhy/pMrQKwVphCLivrWlORVhS2yULdRzJwia4U4rmKeugvssiJLsZwu9nRK&#10;EmyYWeSiXhKF8r7krLYfqzl6MtS7LoiLBh9ygIbK1mbDDWGulWRRiKcGJxFIqxZjEeCKsbLGcJr6&#10;fgFRsV8N9QihlEGSU0Tc6rKlGzkIods3kdJLKUHuwsmDNS+TzIwkmUDPCDR9kPQuhh9ZBKtobRGi&#10;RCVZyKZ8rZB0/5XEZmKRmSYAF+TAkvKOYkkJoEQk9NQhkophkZWjKaX5GVqj8pUQuaxaZYSRIjLS&#10;b6QJcAgp0RCjtBV3JKm3LOkdLSMVDIvMdKplX8TMLSwIA9QSHzSpqQqm5VWGzapjMpN8tWKp9Tob&#10;ufBE5zD+nRFCdU7KPKDZIodk08mbk/nqyuKaSFIT7UlSKf1ACUUCPPXWvQ9WckToQAChVE7GWNIe&#10;qogIgCNgRyggAg0HhEJhULhkNh0PiERiUTikVi0XjEZNUba0dYEfhT8kT3kgNk0ZhTylQKlgEl0o&#10;gzfmUHEM1mAAkT8e07B09m8HlTylgKlwEm87ez/pQLpk3ftPetRnoOn8Gb1XC9ZpgLm75r05rc3f&#10;1jqL1kwNqoAkj3Attos3nNefNDAN1jNPfsyb4gvlvmFBod+lFlg9hmE5pFTtOAlsvmDlyD6yU1EN&#10;OqFSn1VsoHzmCjOSfT70WGlFjf1ls9pdOrBmt0l3p742V0u0YpT/soJ3QD3k30T702cA8329loYC&#10;5E3vQS5gP51wkWgodpefVoe8Ac3svYBHd6D8tepqsda18EHTmGEg2vh5A90Hj7AtPz+n1+33/H5h&#10;KQ/kCRqCDk/UBQHAkCwMhSNjU8j4pCkaSpOqrGKIxyUL0mibMOkTEsyn8JM8jCkNu9iLrwsrFKqq&#10;5vKyC8RosuSwKamDTNRCCfrWtoCw+i64q82gAtgvKZPNHSLQ9CiMvUAEWoqxCeQ4m8jKMx7IsnDC&#10;URKzCqM0qLhSIirQN/JaKRmqLxJ+1Z0taBkxImvDZHxHyMuKqLdAS7DfNE4LOOIpTjJY5ABOUmTm&#10;Ak5wHu+6SWOo6yWTu9Kou470MvBB60PGjrzPQwaosLGKIvcID4JBA9SVLU1Tvw/hIP9AFUVdV9YQ&#10;PBMF1GhCcvDGsoJWxspQqmaDMo78Ny1DtdwnXqMxCpdPSBE0nphFMVzYiUXpFaaIzIs1cphG63SO&#10;jEeLmli6x+jC8L1IdvovKLtU49dmXBDUnWJXShV4m7IHK0FgphLB6xOn7Ns7dSLTA0d4IvbMzJvN&#10;E1WuiE3NncbaovOZ6zrRyUN/PThphizjuSmDlua59J0SBVFnm67e0eetIgQ79cUsn7yUzRWW06ri&#10;JVBUT5Vjn+gaDUlVVYguhaPpGkoZWaPVqg9b0qxdjS8ikLWBKyMyae2AXqwOCIrZR/4eh9/a5aCs&#10;K1hEXK/a21IrhVtpRbsc6+ilwzjcyn3Qvu6ondmcXfnSUa1syUb+lF833rG8n7Z16ZbLu+olgx97&#10;Gh24ZnhjWNdtyKYjOGJ3Lis+zo3eWY1PKxuFPjcKjkFA5FQeSUPkzJU0m7q5VRvTyRSDeO7mFJ5k&#10;tOar526MSTy2eINBmled5/oIdoiB6N6PrevA2mGt5tbQce+Fr/qfJIjqwAX5wd5a3Z/DfFZEQJ3E&#10;XOzay9//WjNo7TwSM2qfnLIa5gtLc2qETbu6FIDewQQDIk4d3o9WcrCXm1Jeyx18JUH0+dZqWS0s&#10;CAPAoiLlH/EMgAVVhrnH9OMTe3h0brWLumOyTBjbqk9sedIPV16ghvqEUMoh2zNyfu5ZXC9TbLnf&#10;qSfQpR77cSMvFPPD6BsD2dnveY057EVYrKuemf96sV4uRdI0RxprPnuxIfA+yCcHiIPlgwvEnUEU&#10;IvtKO/BZcJ0SP0cK/dtCLH5LUbY/2Pa2CyJliURiAT4yIQFAUuSA6Qm+PuXXHBwCSo/yHfTHcjED&#10;CMOJSqZVfsdn7PIS4wORzBTJJhkmQ+EaZ3NprlOQ5z8KiLMWYw7wjEMR/OrhpCyG7sYcuzh4Pp45&#10;KIgO7iFA1l7MWoqXPK8aJ0oIHOBIm8sAD3IvTVmsfWLKrZrzbm4Ql7U1CDNQiS5l8MZ5DEPjU4tH&#10;clZPyPnNKNsEcmxStIa2WdpFn8R6jo2sfKMJ9tvkCtqcjciSI4jQQ+REinGQIoOQ6TBF3kz0IY4S&#10;e5FaHkWk1BedRFp7OPiG5GeBFIQUSIXKlzSaYTGWH7CmAxtoayzmLLV1Mt4ZkoY+n9kKvpeqFZLE&#10;dk7KYgrtiIAN4EyJxvEUxMxlEkXlRSmnFSbtUapPSP4QEIAjYEcoIAINB4RCYVC4ZDYdD4hEYlE4&#10;pFYtF4xGTVG2rHV9H4U/ZE+JIC5NGYU9ZUCJYA5dKIM4ZlBw/NZgAJE/ZI+JMC5vB5U9ZYCJcA5v&#10;O3/SQTS5u/qc96hPZ/BnBVQtVwVWZu+q5OaWCabT6jJ6m+bMBLRRZvOa4+qGAbhGZzMnCHrtaAJN&#10;6DQ7VMKg94PX7XI5LZJ/e5bL5g58ZbZqH7C/r/UqnfwNl77KH3m35ncFMKdkrHPqm6tMDNRWQVkb&#10;M+bfcYxSX/f6GAttN86/NDlwNN9ltJZtgFN7oEeMDuRg37m33Q6mAKDX+FN7/wgP1+VO8pP2x3cf&#10;n5Rf8DTIkQvNcACwPVz/Z7fd7/h8flCUh9YEjYIcvn+/5/f8/6FI2NRpwIW0DIU2SDvQ58EoNBaY&#10;HTCKDgvCjfKTBTYJ/BoAQelENw6jMPwym50RKB8TvBEMLwdEbYxXDkWw9F8QRcf6FRoiictMdQKx&#10;6vELRtFgAyBDEhphEUjQ1GcYosdsnNzCgLyJIUGSXJMVSDGErxrIrnnfL6hxTLiExwicNy7I8rSm&#10;hEyorCJ0tQBjtyxNElSzNqKSRNc8IscU/KuCznTTO8mIYJVDqK9RgQBRlG0dR75PqSD7vzSFLUvT&#10;EAQEa1OUUhTcr+BtROeeVStVH6YG/VSDhDVrcM6e1YuQB1SVMrNUJRWJ7NlOaMJyoNZueb1hyjXq&#10;Lta3NjIs0Kg1EBrnr+AtpVwjLcta1U+IenNVG+EFvWojFSnlU60L0lSD2Uirc11YKp3Fci8pgct5&#10;rbVoQuVYDkqmoLrgPcCLra5l0opZiVWc583zjgaJpyndsUKiLZOipbMoy5jQ37ICgtU6dU1UCWQR&#10;OB9Xn4trVOeeeUtViqMKCotBJRUCoYOqdOGtbwQZOmCg3QwyICBoCD09TOiaLo1GUlSiC6Ppmm6c&#10;hlN069aE5ke+aJ/d9b3Ljxv1ZVyYXXWV9axWwFX+i1dV5n1fJFfNaKnYZvWLtdjrNZO6WWp1m1Gy&#10;qoWkAuz3UztrqzbKHW3VWccCims7NraUZ4g2FolsJ7Xbslx61eKUXmct66+lFfpVy9zHrfvFongL&#10;N8miOCnrq6b4S1HWIhhqSYfLc8qTiYE5Yi+LqdjNB42rOOpRbmQAlkWSZMrSp5SeeVsVyCVZelmS&#10;VDvif5tnGdeoeuetIiOgCBoWp6f9H0/UhukoHpf1/h+L/6ia2hoRqvYJhxvUIlbmvL3bArBsTb3M&#10;LwJu2kpLtFtNtdG2Mm7cW5viIysgzsCiHOufyeFvy03HrVcGWZ3BciRLccVB1cLZX+ERciACCxDX&#10;Kukf1CiExF3OufgA6GBg9YYPfdPDMizqh9wtIZBh7TsUIsKbwRV2w+IQo1d474izwB/PCRkP94gC&#10;njEZeQyFE7zCuPeJu9B6RRmdvVJczCDw/HsrPZqpx7rznvvhIm+R8yi35R3jwpl9p+H3x5j9H8jR&#10;G2bP2IO/iIsMXMuOc3FpVZBl7MkXZA6REBiYQIH/EIhboodSSJRBBCkmCFQUH5KAhMRI2E/WjByR&#10;ZGFrQgcKxB2sI3Erfh8RV/ctSKQrlI/eATlpOEZlvKuGi9CuSPJhJqHZGV+HXhSRCIEuyDymYREd&#10;2cSUcmEiZK93KZndkqK/FAisUoqJYivFkjEW3lRdgCyWL8cIwsqKzOCXMZgBxolYZ2NZz3uLejAy&#10;1c7kprEKjoQaQkgKDUHPbHtSsgDZFOH6hcuAAiXHDIlQ4pw/6Im2PRNshBSR/D/H6U49FEgB0cQQ&#10;P8fxIh/EHKK4Y2ROaWEucNIENUg3zyFnwzOQ5KJgk3f9I50EaZIwEJvT2SqsW1QSbYP1tywliSfo&#10;CRKUU0CDTSb6Pdv8zSHytHzE0i7iFuy0mERao0caAVKIvC+X8J5E1aIdDWYtQal1NX2SqHtYyKzP&#10;qi61vTBqdkZdknKvcsSdO3m1OSbzFHpsWM2xg7DwyVMcNu1x5Ly51vNNW8+eACp5ETZdGd68658x&#10;tZvPyd0/nwVnjm0GglN6EWvtgRhSRASAI2BHKCACDQeEQmFQuGQ2HQ+FK9OIRLqpePZ7v0EAwHGw&#10;+IooDsVw14uJiGc0oVyPF5goFhc7IJCEQbimGvN2OE+Hg6s1sOYEAkGkssm84mIkRBEG8vrdoN8A&#10;gICDotG5DGUoQ1+vt7plAH1VsZmv5/AAUDUioVBHQKAoDRC4Qk1XNrXVgXeFPy9Pe+A2/XG4PLBA&#10;rCATDYCGt/FQcQ43EQy9Px7ZMHZXHw7BPLCArDATLwrJvZ/6MF6XPwl+6l66vKg7TwtvbEL7PSgv&#10;Xwd87nI7XbwayP7VvW/A3ewi+PcC8nO8XI7l85sA9HX6l+4pviDscve5nN9rb8GD7ze5HQ63iwfu&#10;YXD71y+19e/GiHi9Tg+bzgDggf9d7X+99H3ADxNu37guG+4AHTBIGQXATptSfEIOg6TTtGf7ggTD&#10;ABw04sAH2379AO4sKuCzYBRM4rrAlFQHxY5i9P8zcDnnGbNw0AbiuDGwER3Fx+OPAz7rqazsBBGL&#10;evAg0GoeIEmIOu5gQPKMpSnKkqytK6EkhLSBEagg5SxKh9HuexOkYPBSl2aAAn4fBsmqZ51nkfgF&#10;g8FheF4XYcBKDCDnIbBhCUJAnAYFimlYRZbkiMwwkGWpRlwYwph4EoAoMe52nMLAlBmYp2iAbhrF&#10;CX5JjoK4+lCSpRFkMgqB/SoAHyeZ3DULYoFoaZ3F2X5fn6bJeiIJwsieOxLEqPozASA0bgAfRMWO&#10;OJGFaVJrHEIIAmqFoVB+E4vEEWBKDyBICAFA65jVIUnryva+r++70s49bbusxjHPGvTystdzBvUz&#10;zetDCslM++jWXy87Ym82YL4Cy7nN20zewI1cgPO47kgK/jTua3MJVfgTUutImMM/d+RMvJAAYWx7&#10;yMpgri5JeLXvacr/Pi+bVYI1z7vy/eYNO/0O5SxGIuFdrzwSdMFgZoLAOpCB8Y418RtXDAExtDkA&#10;Q+/URNHEjCRNcjexTFcW3sfkYMJGUaMJq0jtXHUebLH+iuLIUiSM77VvDh64SYIEnLxMHA8FwfCc&#10;Kx8tEhLkvcM4p0HScRyHUfIXhUEU1nwWZUkWLgxECex/AOV5bl6KAjh2gx+kWMYdDsTxlDcSRZEi&#10;NommIXxbCGI4mBIHIml4WhWgyBwAkkO4vjeRRSioRpeFWOQhneaRYgkF4oAQCoRm6bhsA0BwCGCW&#10;JPCUKoyhGGQiV2XAEHYaAgiCIBrnmCJgV2GYVBCc5klGFQgDEfYCwPjuHSNtZQ/gug7A0KQYw6xD&#10;i3G6HgJB8j7rmXQ4AhBkW5HEX0ZpfiKDFkGZq2VfDOTzsvX6bdf5pG9oOH6fVlpvWDsJaWXFhpeo&#10;ZlwaGxM4rFTlM9M+xo55hDosdMudRkB2YfGXhMjhvKSYVsZXuyyEjLl9rwhOzE9x8F6m3YGPU+x5&#10;2dgHZKY9n6AYnmfhy3M3rR2kw3Ig01CMQkJmfakPVqjbDbodayiE3sdUSonbCYpFQEkWAPR62cBT&#10;aSWtrQ220erbwEI9gygdup2G7mvZPG4gzfW/pQcZJ+UEoZRG9cQ4ogso0pDSGULl94SwFgpCMLUV&#10;4pAWgeAkPodo2QOgUBQOogwfxQjCEAF4HoyBhi9CCEQI4AgFgbfoL8F4IABBMfcLsZ44w3ilF+JA&#10;LQPQADkGKAEDoPCDiRF8NgNwQQTiLDQDgOwmRkgyB2F1XYogHDzG2EB94wRpDsD6KkXQggrA/ESG&#10;oKweBLirAeBcIA7BzC/XGAAOATwWiRFkNQGwPA0C/GAJYBQA4iGngoXaCxB4MLsg1CWKsYzELzhB&#10;Fs17Kx7RfipByKxxYUj/k0Q6LtNIYGyNpGdhhuobVCMfGmlMOy+MWpYYCIDUDTxGMUyGJJj4lyOb&#10;0baEUUkD1XNuzJmlMKos3i9C9vA9UQVNLjGV/9RmhFkQLGo28bEGVuaYg+OICohtRa41NDMjY8tY&#10;LIiBraFjVx/bAvKQTY5DNlkRIpGtgJMNuQ0juSLcaUSULq3ZtFWInVab4k0gy6ZUWltNaeUMpSBy&#10;ntQa8eA4AsBVCWLAYQ6hLi0GMGAIqlCDDgGSKgEIOAskHmBMKYkxpkTKHyPwA4ni7hGAiAB9wQRt&#10;DsHxNmbc3ZvzhnGQcIYWRHi2FMGAKAFAIi3HaACeU9Bfz2nxPoIE/BzArCMHoaguQ8hdCQEEUguR&#10;mULobQ+iNE6K0XBIC4G1HBfgcAjIk3tIxrWkguuse8Ojt0rqrS2D4AIQm3plT429XjX05p2VqsmI&#10;DXwxqDaA18NU512LjUhA8PGL4ZqcXo51UGPHVqnEiK5p8RGnkzjAuGH6zGvyCZ+sEWoJRcxPkfIR&#10;q6042rWe9oGRCIYyPvXRpWWCHxwafHKkJiI6x3skaePVg2tR9r6PWxEHhvyDkLIc98lzeozkXR/M&#10;5n0c2Vbhh7CmFjbyVSLZ2s9WTASctHSW1ujdHaPlIlu1aX9IFwGWLwUYZw5CEGkNQbQ/R/gAAgBw&#10;EopxZC0CQDEEwzBVCDBqFcPxBxFirGUHQKgNbkTJCOPgfQAQ+iuGAFgDgArpjqHqP0QIthgB+CS6&#10;ecE4pyEGBpRoYAsQ4AkAmCgdG0gehsLuJMBY8J8z7GkOYDQJwqDlGcI8JU+hbjLG4BEDIVB1jlFX&#10;SCiVFKLDU3ODBXYwATAZsabdcwz+DCo4QQozrVM8IHAhw/PB1KlD3IO1Q4pnThjv41w7h49OPGRO&#10;LmYAfHh6HFa+cMePKUDmhRBHg14BuYcx5IcWIZwzMoHaoh3kBvTO2W5nmwf5x7LNfOKBHo2eOdm3&#10;aSQfn5tzOtJHh1FA5rTQ9JNe05CvFjetfaTzc+5tcXHFYsiDppr+al+68ec5xneXGnRsZvhp9zh8&#10;kQr2I5MQz/IH7nx7upvTjmdYtxcwzFjj9TMryQ35xWkmRad4IAnDEZoH5JyLxSC+mceMAFjzSIMJ&#10;aV895/0BCLVJdtZ6EhQ/mzDkHKOMXwrRPhtD4IgehGQNhJD0OAWwhRjCdDoD8MgjSDiQFiM8N4Tg&#10;Ya5mVrwAIdxUC/CsCEAN0x5D2AAIqjgdQgA6u3tAg+0wwi/FQG4BoHAYkHBsD8OhdxFgJHduO+O5&#10;QMAmCc/kR6TAgjBGiOICYGwujpHIFEWWwI32AwBKBgLuF+BOA0AgOKXMGnAcFxAgIUQqOorUMQMi&#10;a+6IN6HPA2IOAzA8sKN+7a0AH4Rsr2N64kINBEMvAmNTAqMAHNBgkGssOKN+QrBUMfBYH7BcLiOo&#10;a/BMNuQqN/B8jmMuN/A2HOAxCTBuMRB6RNB+hYIPCWMBBzB2yKL1BLCINOHZC2Q7A8AysLAoypCY&#10;NTCGzHCKLJBsz3BWNHDCx+Nu40HeapBm6BCFCdCyzINGN+iHAyQGLIIPD4r4H/DqAFCeNPCONaxK&#10;IZCCLJCkMfCbEJDuiKNTD2kBCBDZBbDEMAHBE3CSAxDmycH7CjDUIYCRFKRs869NFTFUtKcQICCA&#10;I2BHKCACDQeEQmFQuGQ2HQ+IQZ7ogvFY8qNaQYVuV7tR3L9JC0lG+DpBYs83k4YMhhr0gkQjvh9A&#10;VKsBfkcHAEgkAgON5P1FL9gHUgDoAORigEOjyDjgjIBfrAwjYIh9pvkADYfnRgMBFgl3NsgTtgtJ&#10;zCAZmtvsY/lIhkFXsRqhMNl10uRRAODHAni1IrJqCAWDOhMAQBMGRGHmrGNbHV1gQp+ZN75UG5fF&#10;RF5ZsFZ0CZ/Mw1v6ODiHTaGGZN+PbWA7XaiHZt5Z0FZ8CbCFax7P/eAvfbiEv3hPXia4HcCFt7lB&#10;fmb4F8iDvnparndCDP7scR65cG9aEZV7gXxbbvarpPnaAH1cjhP3Rt8QfHydbZbT59DtQfq9bVbr&#10;jO8g76s80DrHLAx9QQ0wQu89rtP/AAAO0A8Jvu5EEH0fcMv26DsH87TuQgAB0xGBkSw29jhHxFT0&#10;vW4DeH+7QExkAcaO9DJ9w7CYDu9F7tNoAUgO894JSIB8jPKycLtpEJ5ya2kaL06ztSgBEqyQfjwR&#10;BCDHGs+IQSXKTiP037FJ4ICDshEM1TXNk2zdN84ISSE5oERqCDlOM8ocdBmlgDIaCiAAJCceJ2Fi&#10;fpumGCQSh8g5BlKYo+C0HSWJcmB+gIBxcJsGgMAEIKdmcbp4jqVZfkUKgeqOpKloOMhIF6TI3h8N&#10;4gAqShgngGYeDEX5fk6Bp5LEsizCgPhUleQYpjYLIjkqVBeggDAjnWcpcAIAQAL4vzABcGweJsX4&#10;Itq7zGDVLk0oS1UssxCEBNrAjoPe0rTv4yb/NfdzOQG27rN1F8TuBBri3zADlG85gL4C3DzupMkO&#10;Oy4ktQA8DxALCrgPM6UWADFD3NHL2MNxd+RNg/KDYW2D+tbgrvZJeLkQMcsLwVBjh4I48IQlCmYO&#10;BC8b5S1EOw/dsARGdMSgZoLQvbFR8Y45EeuJGQEyhG0MxzCceN5HzOyBbLrSHIsj3sfklM7JknM7&#10;q0wnrKkrbLdjuy2x0vTA/ExZRh6ITNNCuz1wHA8FwfCIhOZITrO/C6if5iFsUZWGIcY1jSMoRA4C&#10;oBgEAJ2moXIKJEMxHlOTI4CsAB+HkK4Xg8VRrHiPBNl4Q4yCGY5hF4l4jggtBfl6XYUg0AY2CoJJ&#10;KlgYwyk4XpNDGIB+HAYIChDM4BgQZJvnQGwOgeVZLjuLA1EUFwcirXxU2CbNQCAYxvH2V6hCaG4W&#10;mATY9iIMxDAUCobHac4yACgDACGwJYKBKi2GyFMPQrxUiFCglFcpjTHt/XUZQyzRWXL7Xgv1eRpC&#10;DM1bKvhnKAGXwcOQv83re2BM3Hqg9gxyzmwqYYdMybSzMtDYlBg6zFTxs9Nwxo9BnT1MdhWx8+B8&#10;ofGwhKd5k4AIbGKZWPaF0GTZr8O8zJmi9ToMDhay1tqOmSmoZ+hqGRsIcHbh0dBo7SYnkRaaiuIS&#10;LTcNSHq1Rth0EbtZR2daOiP0gthNGkQCSRgHpXbOAptI80no1ba28BCV25IhS43ZtDbUxnPTKTxv&#10;xkXFydk9J+UBsHDuJILKExQ/h9hLA8BUWw5R4gcBGCwOwgA8hFBaCcPIcg0jSHYAsW4uRYgmAxCM&#10;Xr3glBZDYEINYkBaiRDaMQXIrQiBKCoFsPIlBNCBDXAEAA5RkCrBKD0LADgoCMHMKsOI4xhifBAD&#10;4MQQw1iTFsJENgBi9DuG+M4IgRAkjwAUCErovwFDsGaqAIQ+wOg9F4LcWoHAJAINWOsKwRAdCxGi&#10;O+jA6QHADH4E0F4DhdjlAmNUbY4ARgUAMiFcy6IKEIXXBducJINRhNCvOD8WjkRRimfSmcSTUQoH&#10;/G0iEXKdnQYOwmoRD2Gw1jK0JiMaKYneh4xenxoYgNQiKe9kNVTMxLks3qTB0KdReOhV46EWEE04&#10;iKg6shyGdgHpoZmMY+6kkOjOxM70a0TVNaYimOACohuMRg1NGcjI8NYOwjprdgx6x+bBB0b8gpCS&#10;GQQ3c7yTZFNrsNW44kjpIUwkk3U+NljgRNrq30gy6ZTWrtZa1wcoyByltcQ0f4uhJBrDMIkVw5hz&#10;DpH2AABAGAPAYA+CgGIpBTCrBIBOCBBx/nYEJLl5Azw4BvDeL4RYcR2A6DeLARocXNREIQLsU4nA&#10;3B+EMHMRYjxmCeEcNsA4JBOCXEqCECkjyDIvG0LMTwVxCiaCwGcNgCBtjCFALwaYoBXi8BgBwxJC&#10;RyDaGoGgMoYB3A0C+GQBA0BGi6G0KETwmgaAtBSmylcE5OUugsPevFPIqwbSFB4AEIKxL3ZZCOKh&#10;9quGKqBXUhtRK2nAqPDGsJyKlj8x8Qyu8aTkVTrjFAyZ56sG4PbVqJEJjgVms4PWS6V4RIhy0cCt&#10;A+saMerZjiL7PMsG4rnkkheS6onWr00qvhmY3tPjjeI2EdI7WbOBHmxLWo+NcOJY7GNkWxyFbLIe&#10;RMi7m2ls6jRKt+MapYtA3RLto5Kt4y5WAzNqAAWqtnqPUmpTgWwTtbLUxCB+oZHEN8blvLfXAuFc&#10;QDgHAEgGzWQofw/B9jjHDSUcg6gJAUA4CUEwIAEMXtoP4fo6hyDeGwN8coDgIAXBICcEYDQEUpIe&#10;O8dg5RrjZG6AIAoCgTAqBWBIBgCbaG8HsPMdw1BrjTMmAkEYKQVAWAiAxzeekIYnGtqIg1L8WZMy&#10;zT3XZqKbYzrVD/G0Usgsj4Ud7HudTFZAzRUaGDCuMERyPm7XlT8WnQydjsiNV88seysCDJ5muK1f&#10;idx8iFY+NnIzCbjMeZa1s4RDW/l5EM280IfnBEOc+RHBr9niwEcs96EjrYXR5uNAD+sVoOxmhpAa&#10;IkG2TSujEIWY0dEzSL1m4aVkjpiSkiOZWnk1amluq+5dz7pqhxXdO8d5cBwLgjqMV8l5xzGyC9EF&#10;whxvmDwUJzWMA6IQ7jSIch8eyKcDkPjSG9GQhyfhdVsosb5XVlkGV8cxW7b5Y1PEai+Bxf0Eh/O+&#10;Hmw8ezo4kYOUdCQQ0D02b+ScINx0j3JCs75T6fYzPvUzYdV6udCPrXo/2Qsl16nKSbK6bsu2oBUd&#10;8t2ebjpdAEk9Nds05l2TKZ+4Yp71+f9EnXDkBIAjYEcoIAINB4RCYVC4ZDYdD4hEYlE4pFYtF4xG&#10;TVG2tHWBH4U/JE95IDZNGYU8pUCpYBJdKIM35lBxDNZgAJE/HtOwdPZvB5U8pYCpcBJvO3s/6UC6&#10;ZN37T3rUZ6Dp/Bm9VwvWaYC5u+a9Oa3N39Y6i9ZMDaqAJI9wLbaLN5zXnzQwDdYzT37Mm+IL5b5h&#10;QaHfpRZYPYZhOaRU7TgJbL5g5cg+slNRDTqhUp9VbKB85gozkn0+9FhpRY39ZbPaXTqwZrdJd6e+&#10;NldLtGKU/7KCd0A95N9E+9NnAPN9vZaGAuRN70EuYD+dcJFoKHaXn1aHvAHN7L2AR3eg/LXqarHW&#10;tfBB05hhINr4eQPdB4+wLT8/p9ft9/x+YSkP5Akagg5P1AUBwJAsDIUjY1PI+KQpGkqTqqxiiMcl&#10;C9JomzDpExLMp/CTPIwpDbvYi68LKxSqqubysgvEaLLksCmpg0zUQgn61raAsPouuKvNoALYLymT&#10;zR0i0PQojL1ABFqKsQnkOJvIyjMeyLJwwlESswqjNKi4UiIq0DfyWikZqi8SftWdLWgZMSJrw2R8&#10;R8jLiqi3QEuw3zROCzjiKU4yWOQATlJk5gJOcB7vukljqOslk7vSqLuO9DLwQetDxo68z0MGqLCx&#10;iiL3CA+CQQPUlS1NU78P4SD/QBVFXVfWEDwSalaF5WyFLw37ugQtM3xxRyUHHYSDg7YrLH7XVJJ/&#10;Xy22AjK5IO4Vj2TXiqnDa4K2zTSMpyvFpRksbQV2tLQOxZyMLwnIDXWusf3Qp5yXiDd5y8ilmALc&#10;6L2gg1vyup9qV62Vft6mB0YM39ig7abRXGqq5KLfKLW6p9+oy01xWUm52Y2odt3eft1XY2qLtu0E&#10;cUA76D3qieSslk7kphYRxghmkzSAnOKphN91gNlCYLlQEcYWfeGp+bejg5pM6q6r1oz2iQiajQEG&#10;VjquravUlVVYgusa7r2voZBJp7GXGyoU27TYjj9AXam5z7eg4M7lPh/7TgifrxtmR4ssbb7Uim0L&#10;Hv6LHNwoI8PpdwH9v27og35ochmSig9ygWctlaJNNdu2phwJ/cHzKx7ec4MdL0CI7y5HOX8fqD9O&#10;iHPdeiXUgF1aM42djf7kDO6bs7Kq9p2zbKV3y0rx2SInd5U68SlHY8amHg734bbn/n28Kf5CIdGq&#10;c2Il6qlevY+9Xd1l2/F6niqqcH2dKDGiyB13oIcJH6uxqmwfz/X9obrSBtcf5AGASBkEoLVGQgnJ&#10;4UapQJWY1KSFSZkGMod9DaWkOwNQnA8jKISlqeSAiZJ5MEUore8RFF5IoSu4E1CsZ8LSGhFhgGWG&#10;TwiKI3LckcjCPC5kshom0p5ekhw4IulE7SnD1wehyhpJ0FoGFCgcTcyA5TQQTeiZceqJyfmbM7EI&#10;iyYDRxIIumQs0CyYJoTVCUiCbjZw8em4BPqdDdvzIsb9PRw3OxvHqcdmEEBvqEUMogyTHiUHVHmd&#10;eORFTtm8fhElSg92bEwPIplRSjx6qdK4RJUCoj5QDk5J1WL/j/wAk9KOUhGiOEegOQeBKlTFwYcw&#10;RFC0EkrLciUPaLETTAxcIrBwf8aCHpYivCElEIytRgRcV+FExiEi9mZCsTRpiIBamkFGahGYbI5l&#10;0RSHScWPxAL7NkicRJKSWgpEuVsToMxQSoPqKjrIQRMkol2cBEovD7l8Q6MUjyURmNdMoikak4Rs&#10;fKRZOY9U6vaIZHQsbOWSR4j0oEmByzmnPUmokBSi5CqNkORSRIA5Fo7QdI6MhKJIl8kERZJM95Mk&#10;GfxKWl1Lz6ygVbTCmlNSEwFlRJuBFIZ9EZnFHxC5lVJwVnPLmDSICdoin9D4fs7y0zERZUsiUJx+&#10;QlDdVd0ZE06iiq5NYkiOJXkQm3QJIE3gQVhIfT9JERklVSIik2W0wqfSunmRGKMU5Zsfqclses8q&#10;jkXnrPchs+aRkZn4mut0aTYxrAVD178eKD0bInQof1DCIMGHQ+wcBB3LAsoeoKPtE1D0VkDJMn8h&#10;JDO/U2PVSK1SUSrpEpYn9JTz2mrXJWI8l1PnvpZKmm1v7gEPVUQEgCNgRyggAg0HhEJhULhkNh0P&#10;iERiUTikVi0XjEZNUba0dYEfhT8kT3kgNk0ZhTylQKlgEl0ogzfmUHEM1mAAkT8e07B09m8HlTyl&#10;gKlwEm87ez/pQLpk3ftPetRnoOn8Gb1XC9ZpgLm75r05rcQLdjfVliyrtEZkj3Attos3nNefNDAN&#10;1jNPfsyb4gvlvmFBod+lFResHsMwnNIqdVAGAlsvmDlyVlfU1ENOqFSn1VwgHz2CjOUfejw8of2n&#10;wkmBuMdOtBmv0t3p742l0u0YpT/wgJ3gD3030b707+zwHiE5VPJW3LykHB/PNvRF/Tm96CXX54Pu&#10;EiylDxjz8FD3wDm+E8YI9Hbflr1WMjrWvgg70wwmGpsSIH5g8fYGM/z/wBAMBQHAiEkhA6BEagg5&#10;QLBsHQfCEIoUjY1Pe/iQpGkqTqqxyiMglC9JomzEJExTNp/DrQIwpDctijC8MIxaqqubysgvFyLr&#10;ksD7ocN0fHPICzrSjC1raAsVIuuKvNsALZLymT4yQi0Uw+jL6oNHCLMSnkTpvKijMiyaysszB+xj&#10;Lr6Ki4spIq0TSR4jLhtTDaftadLXgZLKKrw2h8SYjLct23rfpg4LhuKiBS0UWFGIg1QwUgH1JIy6&#10;zsOe9TupY77wpY8byqi870xI9cNNWqr3vi+bBqi+yuPw/SDQvCVZ1pWtbQHA5IQTBdb17X1fwlCk&#10;LJAhKcvZOkvJWx8wRAmaDTJUcTKpDllQ9ZiMxYpc4RezJ6xkn8aRtPSKR0kVxoOYt0kvda5IbIw9&#10;XgFl5LUkkjTYiklLmli6ybbknr2vsqoxL9PsLLFtyTEsuWnFFq3uibJHKyloJRGDNYZgs14Ei83H&#10;3c6JTkqL2qrO08Y+iM+NrfbbovQKot4BNPUK0dDs8hrwHmQGdHFniJhln486DSiZOuCTs0wstVJv&#10;nDxUJVZ61CBD1WPUyf1QvmlIxK4AZOg78iA/diWBseybLCVc12guzbXtm2oZYSPbEg9jVKxmCJhE&#10;NnxGlEtntb9kqFZajp3FuEIti1vTQlFwq1wyK3KfmTpyYnKEryyFZgI3NCtzgDc9ei2LdjctJEuU&#10;/38vUo9Giu76fVr1Wlu2HdWimI4nvcnTPjE0nrjVroxjuuofkJ65HOrXNhxyKZTP2V37lqlUFmOn&#10;IzQzT0Qhhue1nRAXaiQVfAQPxaGb+i6PUdMgVTZ56a8neajqe61OjtU013nX1fsFY7lt3+/8/8hb&#10;aCBtqgBAWAyEW4DWVkQhug93jOAMC7QibeQAMUIy31v5f3Zu/Iutkf7wiHOIgy4srDjVXEochCAg&#10;5eBXwtIOEeGEDyYJFdFBx0g/HTPOSc6lgMNnWQbYK/hvjCm/OKIy60jLtkxu4X87oxhnTPwSIk8F&#10;5RE3iQyJQyV5MJ0nJ9dO9A3TL1BvuJQ9Y4jNiGM4e4zwcRE3wAqfEIF8j5lLvoaS/Yn7TFOvUa0q&#10;A3x6GpKjaoe5+jWI8JWVYweLhD2vthP7AeSEkVgQCQVASSUl5MEaI43GR8DEMwOWRBpwK1jqrOgr&#10;ExhJOmFuylGw8iUHoVEMhFEYjDjEbxVIlCmXBEYryhJRDRI8UiIr5i+4cp8PAQSuIjEiPrBmuS7O&#10;PESEcR4gJhYlEsy5MJZu7ae74m8VJFkXl61Um8Wk8zQIe8yYpFWXD1ZgzKMrNHrxoIWZR7g258ET&#10;D3PsGE/Y5qWO1HYfTWSUR6AVPCRDUI/qiiGqSUE5CYNXPlIeZsQiISNf3J2TNG6OIAkoryjtIaRE&#10;JQoNWkwv6UIYH4n1PBjB6UvkBMoiA4KaEHPieqlhr6XUwPRTIh5azc0EmMP0tdLSql6AtUmWM9Sy&#10;k5qERU4ZSKjE/T6UWnxDicmUZgvxJ1NBwAfrBVchtLx6UxmERApBB6nr4JFTkBlO6y09rOQ8c1dT&#10;KU3m0U+otOiqlIc8AasRDDgnBrXFY09Uq+E/HVYsrdSyFF4LlVtlhFjclIkBQgjBwTc1/IgcF7g3&#10;bQG5IOUUHNpQ2WnJvV5os0yKk5OCzCuE74+QdJ2eN7FDa3GMGvbusAH7CyvJ3WqihDgg3FX5Aukd&#10;yblEQVyQEIAjYEcoIAINB4RCYVC4ZDYdD4hEYlE4pFYtF4xGTVG2nHVtH4a/5EAZJGYVIn/JADJo&#10;S6ZdBwvMZZCJRKpnB5rJZuAJRB5tO5zK526KIEKMCKRM57Bp/N6DO55I51UKjKanGX9WZc6QtXQH&#10;X6VUqFTpFPqvLKfQLFUHbbX5b5iF6habJVrHc7XartUHhfaRfwReL3eqbgsLD3viXDi1NjSHjw1k&#10;Q/kwNlZnWwbmQVm8NZ5NdLC/7Nd7ReZu4tRcQPq9Do4mSthXwGwNpVNtt9xud1u9ykN9AkbBDlvO&#10;JxeNx+RCo2amtzdowIVb35iXvmQbUHl2c2CgJ3Zm3/BBxD45n0nt5wd6ex2s33QJM/O9pQC/pM37&#10;93r+fSDqg3v8uL6AWmZ8wI6UApmrJ/PyerrKg6gCwg9zyrfAh8u2w6KPufrwG+EEPQkljsnk7cQJ&#10;NBaDwOljzPQ9SdxFEjvJYcsZn1GrxhC+z8P1FqbwW1YDxKjMan0fcixSk0EwXBqdq2BknSOjMNHx&#10;KcLs8iaUQWBMtNkmcin3BMftDBbtgFMrvvACU0gfNcJn5Ibtqgec5O3LiWQW2S/za6klpu5prQ8E&#10;E4Ts/MUPqiQgUQg7nuTRlG0dR7dt8SDgOFSFLUvTDkuXP1FoS6U9sy9cRvbGKTQ48TyRUt74v3UU&#10;YPelj4vnQyTQ1BdWp2/xvQBWiMwrA1eoxJL8z4mcHwjUqMulCsqtJDL7w5QEgoxF9SVhE1CINKCM&#10;RWe1cJvaruWSjEZnLIcbxyftbx4mcfNXaaLyHL1tovYcGVDJiXScBl6ItKUqM3DErpFLMtrAlkvT&#10;A1jSn/MbNzKAUzm/NIJTWB82zezidzkec6YPbB6zwpNVOmxNipZP1AUFkFCwFQ9EoNTtM5nmmauT&#10;SVKILm2d55nqGU25za08t9QOvFz2XFa6M1Og10ZJVl2RDpF4ItWSRX6itbR2/lcv+mOsIpX637Ai&#10;d7ZOk1jgLqiK2XAlmyjaDwWlcaL3DtaKRPbVgovbtvpnu26Itctz1TWsdHrv1BnrH+7oneUjb2i2&#10;zXwm8myfyOsvvKZ8bejEsPzLQEzqk2EqzMOGYcBWIYlimLYxGuVpnjmPAHdr85EwOSaKqGUw92KM&#10;byAGyITRAgUVoWfeT5XlobnCB515no+k5GgGtmSD0/k3Kb/qfAorpgAack2+6ik3AaUjGrH/4aI6&#10;1xHyozXVeZck2xH59iIcnoyb7TxqJNtQswFKxEkNLRQ+94ij53bD1Zam1qDXFwPdfQRdwaNnCtwX&#10;U1sqC7kgQIccjVebmCKP6Kg5ZfkIiJr/c5AJZzA2GugYM7VhCRWFAHTEflMiZiWIcdamxkjGQFJx&#10;TmZt0ZGU7lfTy7p7T+yZu9UCxpljen6EQeK8c6D04sRZUy844L0ItRfjARojanHkPYaJEtVy1mJK&#10;oRw09FkEHuKjaSfA86s4pkYfc4kkz8mvwoIk/Z/BD4SE7f7B5/6FG3QsgxAYED/iIwKcVA2Ny3n4&#10;LUgkTOCo+nxQYXXHBxTjJDERcePuQJDpBuVX05eO5F4VOdIu58eroYikYdKP505n2CQ4YfDpUyaE&#10;1Q+fGW+IEQmOxEY/EZ28SGRzBZKdV7bKDmsqihMiBkUiJxVZjGWMM25uG2i4pWbs4ZxEJeq9cgz2&#10;ZnRMalHKRxEHwSbW4quN8aY5qxjq1ePz7XDx6fi14C8pSGyAny/krKSpntoMShBtUoSIQAlcv5uK&#10;HYDwTItJCKLwqBkPfJJ580l0ZI0gtG1w0GX30cmpKCihFZR0AIZKcy8qYTyrogP1zdDyKywllMeW&#10;kNHTMLlxC8esOWIw7l8xWYCyphOwmmSx2cxoZMgdwnqNBO4nO/Iu8GUs2AATmnHV2rxDlJEBgCNg&#10;RyggAg0HhEJhULhkNh0PiERiUTikVi0XjEZNUba0dYEfhT8kT3kgNk0ZhTylQKlgEl0ogzfmUHEM&#10;1mAAkT8e07B09m8HlTylgKlwEm87ez/pQLpk3ftPetRnoOn8Gb1XC9ZpgLm75r05rc3f1jqL1kwN&#10;qoAkj3Attos3nNefNDAN1jNPfsyb4gvlvmFBod+lFlg9hmE5pFTtOAlsvmDlyD6yU1ENOqFSn1Vs&#10;oHzmCjOSfT70WGlFjf1ls9pdOrBmt0kK0zg2St2jK2wI3A13RH3gl3wC4EZpT/soJ4wD5E30T702&#10;cA834dlofAAU3vQS7AP7VwkWgodpefhofIAc3svk3AI7j8tepqsda18EHfmGEg2vh5A/UHj7AtL/&#10;wBAMBQHAkCoSSEEIERqCDlA0HQfCEIwkhSNjU+D+pCkaSpOqrGKIxyUL0mibMOkTEsyn8PM8jCkO&#10;G/CLrwsrFKqq5vKyC8XosuSwKamDTNRDifrWtoCxWi64q8ui7IwvC9PlIyLRVECMvsAEcoqxCeRQ&#10;m8pKMx7IsnEiURizCqM0qLnSgirQOXK6KR+qL3J+1Z0taBk3HXPI/z3PJ1obOw+UCEdBuEpTiuO5&#10;KYOW5rOOhQyoum4KYOu7LtxKfjvJY8DxJY8jzKi9DcPW9sgpu+D5PowaosLHqIv0ID+JBCdZ1pWt&#10;bQJBBIQVBlb17X1fwnCsL1khCc1ItEOpWxsvRCmaDMo9cTzNFNlQ/ZiMxapdWruy56xmn8axvNyJ&#10;x2kVxolOCzVKmEhrdKaMSQuaWLqANuLymUn3ei8u0+etWK5S9pMXas1IoyBytBaCYTJb0tvrNDO3&#10;0i02NHbaMXTOSbzpO03T2P74ImIuRDNklCuIqLjATT1FNFRjnpg6NIJY6jrJk7AJO0B710yBVNnm&#10;8dE1UetQvVS9jrTU6+VTKlVvviyHVfWL/WBqmq6tWdc12gur65ruvIZYSPWIg9jQ3ZFqKFZeam/E&#10;bK4DLVpy5gmJIrbJ/3OiOGW+m9wq1p8dK/c2/orjF1pRdsi7oil4yVesmKfJy+8Uid+Yff2nYAlE&#10;sntva/7na6MYPhMxXtGWHaFNPJolih97wiHC7PjTWNdwYADR2529yixV95k1D5VoKM0WsbnUdk56&#10;0i6tJ5tSudUvnmfaA8vLaJUezaQjtUU1y1/onqKDQxr/xfH8iHayget/L9X1wlCpqfeXX4tgsacg&#10;N+y0tAouaS+cqDg2/8sT9CRP2AM/gyT+lJEoOWQdIjxjlwELSOOCQFIKMpMsP000DWYFKge/cqpO&#10;TqP7NKWMvEGoRj+HJCl/4G2VkofyS6ETwjRQMLbAEfz9YPE/heASGJGB1Q/OXCuBxooIFVOWeSHq&#10;MCnwZhrBsf8HYClVdyO0ocFiGBsiwPGLRFhRxdJuaBIi9ILkHhbF8yURSfsHZynaG0JYmw6MlGFJ&#10;cCjRL0YKRM00OIok/G7H2FZ6TlQzINCYiARpDHUfC+yRUi1fvnQW+mRkkZJEaI2NWSwvJMEKLwaC&#10;KyQiSQEjKRiCQ4yDgdlNBeThxi0lrlA8EjBciDvFR8WMuUnSbjhlwBWXTSyMPDH9LIlBwx8TDlsT&#10;A0B5JQxKH6TmYBGTTDimhKYDsySLSsftNQissCDTNceP2VICZVyfmvK4i46JzHLmlDaWsqiqlyKL&#10;NhxZIi8TcIvMKYk7Cfp9K3LwhAep/GyHARMIlAwxUFJvMMfEBIkkWLxEwApaaEHOjETCUYEKLMZm&#10;7MxRpVS1nOoXNkry9I0L2m+WkbVJ5pTFIvNoAE9CG0DCIvSRMk6aU1QDI5XlNqdU7IS2Ea1MyDNl&#10;HvRglDlVmtsWe6ReCJm4MDbStYo5O0XO1Im3p05GW+o4qoRJco/HXEPdhOEti7nQJHJEXJxq9nIg&#10;gjuRKozTHLpWq2RFzbnaiufJu6JMLbkxrdrtXB1NZWJmSTbXN15ZE4uGIyxt2jmSFJ9EZZFGpDSt&#10;seYVPVR49WUzwInL6lxFWYvIZnAkjKlGcKWc0d0yU/CMnhZ+p2chFjznIkA0Z6573stKe20J7pEn&#10;vgAqBTy4Vw3zIIICgCNgRyggAg0HhEJhULhkNh0PiERiUTikVi0XjEZNUba0dYEfhT8kT3kgNk0Z&#10;hTylQKlgEl0ogzfmUHEM1mAAkT8e07B09m8HlTylgKlwEm87ez/pQLpk3ftPetRnoOn8Gb1XC9Zp&#10;gLm75r05rc3f1jqL1kwNqoAkj3Attos3nNefNDAN1jNPfsyb4gvlvmFBod+lFlg9hmE5pFTtOAls&#10;vmDlyD6yU1ENOqFSn1VsoHzmCjOSfT70WGlFjf1ls9pc2rcWtW+vg5J2Qr2lndm3T+5a+7g423xA&#10;4Am4QC4kZpT/soJ5QD5k30T702cA8349lofEAU3vQS7gP71wkWgodpeflofMAc3svoBHt8D8tepq&#10;sda18EHjmGEg2kiHAICDo+YC0wHAkCwNA8EQShJIQYgRGoIOUFQlCcKQrCyFI2NT6QCkKRpKk6qs&#10;YojHJQvSaJsw6RMSzKfxEzyMKQ47+IwvCysUqqrm8rILxmi65LApqYNM1EQJ+ta2gLF6Lriry6Lt&#10;Ginr0+0lItF0SIy/QAR6izEJ5FibysozHsiycUJRGrMKozSoulKiKtA58torIaovk0qxkJPJpz2h&#10;ogz8L9ATkAC8HxQsnACjLTGxRZo0aW1HtAJFJBzSgT0sutEIY57os46ilOsljsO0mTuAk7wHve8S&#10;WPI8yWPQ9SovY90UvhD60Pmjr7PwwaosLIKIv9ACQQvYli2NY8EQYSEHQhZFnWfaELwzDdhoQnL4&#10;yLMCVsbMUSpmgzKPfFc1RbbcR26jMYqXX67suesbp/HMd0EicfpFeiJTos1sphI63SujEmLmllMX&#10;avKZSngCLzDWB618rlaXGxdzTcijIHK0FwphNF3y+/M2M7hSLTg0d2IxfU7IyUWVlnlqJh/mA2Zk&#10;htCUNgknovQp8EBnhu58hqt54QD7IbTaxulTzkKi67ipg7buu/WlVAVVh5vO5uPnrWQEPfbFbp++&#10;ldVXrOHonYKDQ5aO1bXtliWVZiC7buW57ohlpo9aqD2vW2JqFblRm/E7K4jL1yW1v1zqOncZZMi+&#10;OXgm95K1xqLXsfl8IjlF+JRf0k5EiuBUPg0pL7z6KYZsj98p0EVcLvrA9MieL4zM2DRtj1eHrNvY&#10;olkh98wiF9OkeHiUwCPj4q5+hG15iJx3oQKeihWanx0SMFf7BTe0iYR+6RHv6K0VOOmmDq6XUOm2&#10;8b9S1PVLJV2m7y6tV2sdzreu75XD6r5+CMSy8AgzZwANpbrAWA0ByGtvIG3GBEDYHIWbuNaAjekP&#10;D3ZSX9ijvCIomXA7VgLrR7OQgw4hipE11D/gAQ5x7uCMuSR46sijloUkNc018m7nYSkSdCzdTLjk&#10;osIdKugjDqHctlcJCGFkQ4MxCIu7NMrg0zruhE7l3cTGRmSTjDAiZpjdjXFLF8d8YTsPHAiGKMwI&#10;o0EKNuOxoQ6Y3POKy9B6RCXqPWIusoYseSLCrj4+E6DR1OvlU++cBSomnKkagqhqT72xk/fk1c9L&#10;WX7q0a8WlsL/JGpYV66piCwDgLCQFA+UUo1owKQfAyUkqZVEaI43iUK1oKwXJREQjMHAAMaJQl2J&#10;DhoRuwisRWE8MyGQrl4SiF0wiFwyi0vksidXNkZhxBoiEOwFMFSgwcvcQXDy+YbEaXMIIpkZloRi&#10;Jw+pcO2TSWkzbIZfkUd9MghRqxzNCjCO8hoFZ8B1n1Ocgwf5/H0ImBugTQgIUFemU9nUdiLIQHHQ&#10;2PcfVNPikA+QlD5h6tMOzId9ciX3D6f6SiR79JIv2OYe1rklH8tgVzJhqjqUtTLIRAKCcq6aU1QJ&#10;KZZtNqdU7ITBGmZOJYzPiVCSaRD5bT8SXOCJLC4luKKSuuTs6GOzFhaVhydUSMTKqwReGpaZoztI&#10;nNSa0PpsMJrARKcZF3/0wmnUqqlQ5uJjYxE8yw/Xb1vrUyAA8OSIzvrYQ8S9gRfWDImfYRdhyFDU&#10;sUIGxhEw32PB3ZGsZB46w8IzF8UosLNUBoEsqPz42kqgkK+mWsiFTNRm+PxqbVZIMNknamSr+mxU&#10;tiLJxs0n20N5p5bu3hD1lEBAgCNgRyggAg0HhEJhULhkNh0PiERiUTikVi0XjEZNUba0dYEfhT8k&#10;T3kgNk0ZhTylQKlgEl0ogzfmUHEM1mAAkT8e07B09m8HlTylgKlwEm87ez/pQLpk3ftPetRnoOn8&#10;Gb1XC9ZpgLm75r05rc3f1jqL1kwNqoAkj3Attos3nNefNDAN1jNPfsyb4gvlvmFBod+lFlg9hmE5&#10;pFTtOAlsvmDlyD6yU1ENOqFSn1VsoHzmCjOSfT70WGlB301Xb0WVerhrF1yl2Dt2VFCW1JG3Je5i&#10;F4fG9ul2jDv4SM4ja40NzgHQPLEfNhuifdjf3Jm9Kf9loYC7U3vW1CQP8FwkWgodpefnoYD9U3sv&#10;qAYI+Hiflrs9pjrWvgg8swwkG0iICBAKDo+YC0wNA8EQTBUFwYhJIQegRGoIOUGwrC0LwxDKFI2N&#10;Rqw8X0QJCkS5P+/iouSzyMHDFaDg/Fz5RIprNROzrHJQtaDgTHTLH63p8RKlBwSECsiSAiy5OlHQ&#10;ErEscfP2n8fKLFKLpy6D4AQuoArup5xS6DsvymizNxqoyYRwg0lRgr0jIxMYDzCipzzk0EXA/Hkf&#10;TYi61raAs4Io0C8TSmA80IvSLFRRCGnTRa5LK2jagnSKJrw0EryyjLrTkc5NU41CDqyC40VE/L3O&#10;e0TrANVKMy6cTrAjV4GVi7QBJvFZw1eCLFMOnKRSutKyyvUszJJWbqV2fkYq4qpsWYD1nSejMzgB&#10;QSIiFa0swJDVtW3bluwZB5IQjCdvXJctzQ1Dhp3UXF2IU6zpWEn68VnS6YU0g4M3y6qlXg9aq3m7&#10;V6pQvCD3jTF+LHgyYHNhlcWojLpOthSL3fhN/J+6Us4Fg5/ulejgIuvB0ZHUE/Ump+Py0mGCINia&#10;LYqf2XIxgABY2jB2Zw6F8gzfeO4sAa05pmyL4ipWZIoTukmHpaJhFpw/aghp3anJWHoxmGU45j2A&#10;5BiCxoPWaJmzsZRbKyByoUK21CVtmznVt68VSA06vAB6FU0qc8onmGjotoWu5mp8s7CmG+Yum8hH&#10;ADHF19lan4Lw6HtuJD3Wzc/L8xzNtXBcSC81z/QdChkOPuX/TRE+aSpOqrznnJWTIlxKDvy+T6dW&#10;n/W9fGyMqQg9ocCfqkPqqrUVBvSJLkvHf6IsakViBi0z2t3dowuKvN/lWQqfxM69giPcx17yId6g&#10;3losnPbLR1jz91MqUbO6Hacd4Kd+Gn6kbl8SHtAnPzIqbIdog4BMMHMQ07zUA/AagUopRbz3jkRN&#10;4b4ljQ29lKKQsFyJFzoHSWMQ4uQZIQFyIalkGEJS9DwhQQdLMCgNB2hczsg7iVcN1PkeQlhaR6Q5&#10;SU30iRSFZuNJQ+h1T6ifn3Py/4ij5AARIIUEGJyAyQOiilFOKhDnOEDc9FWLUW0MukI9FEhEQh7v&#10;2JuYwoj1CLqGIMZQ+RiTMk/jM/ohxSDrQPN2ZcequifvFK0jIlBciwR+a8P4ssZFhlsem+4jL1i5&#10;wTcARQvBej8xyIbHGNCYiomFkE9UkUbiqFVktIojDZzQRsfmWWPR7EaJvkuRU0B0I7EPOkosdImJ&#10;bDrlwQdZwHgky9BfL8iEtIHSbe0j2CQCoKESOsWWHcGSLQbLHB0hof5qH3QWzsQE2TvHdNrDRY8N&#10;gFHmPQSyHhET2nqiBIskcQz7EdiPDdEw9ZNLKIigEIEUECxcn1Ptc8V0JRZn5QGgRGiORfnzGGdc&#10;Y3bxlJWY2UUaSZxrJsseTxi6GxnoeRaOhS5iN+jxKkmEfALyxg8V8kVJCGnSkLQuQ6fJKEMkY9hL&#10;ZeSZSTlaRSUMqp5H+o6RUxBPI30MKFQ4m8pDJ0TYHR+oM8UUU3InK80dPSKUqKiWdt46iDgWq0Ra&#10;YSsaUEMgiPimTVylTMR1OUiE0DpmcIaUibIgI1IJPdW8FFdZuHfPDN8yUTCKutPTM4is5z3nxWO+&#10;mdp+C+V8nNJmnk9EAICIM5agdk7KIJn8uOytmbNEJi8NayRB4xSGJRTkmFcZTRBk7UCT8cKL0vIX&#10;Rsf9XyFl4lRUslFIrZEKkBSeqRE6qFmpYjcklLqnESpjI57NHqaF7L7cUiNpDB2MABbkhNPx7Ugt&#10;Ha25xEKjD6tPTO2tq6dVNozK4yUsLekSt/aIjNXQGXUIRWGsbFKylRma0AmFappEJOtW+ayDa3gr&#10;wFXeb1qB+TgnEPOv9+Loj1PdOmTjqaFREJvEaxM8MGzzInPafFm8PYfImuAgIIAjYEcoIAINB4RC&#10;YVC4ZDYdD4hEYlE4pFYtF4xGTVG2tHWBH4U/JE95IDZNGYU8pUCpYBJdKIM35lBxDNZgAJE/HtOw&#10;dPZvB5U8pYCpcBJvO3s/6UC6ZN37T3rUZ6Dp/Bm9VwvWaYC5u+a9Oa3N39Y6i9ZMDaqAJI9wLbaL&#10;N5zXnzQwDdYzT37Mm+IL5b5hQaHfpRZYPYZhOaRU7TgJbL5g5cg+slNRDTqhUp9VbKB85gozkn0+&#10;9FhpRY39ZbPaXTqwZrdJd6e+NldLtGKU/7KCd0A95N9E+9NnAPEFpxVDx7TDUByxXzb0EugD+lcJ&#10;FoKHaXn2aHvAHN7L3AR4eo/LXqarHWtfBB15hhINr4eQPlB4+wOT9/x+f1+/5+kg/6BEagg5P6/h&#10;7ngdBRE2R5HkQTBuHofohieKg+DuP4dhkEIBAChZpFSPwXiwQaGgEAgFkyWxfjIIoaoObppmKQpA&#10;EEax1nuBIAAMIgsDCNwvioBoFuGgzbnYcRtkeRpDGAaJwAMfx+BkJQsDwNAwgsCKuISeR2nIThHk&#10;UTxgmyCp9HeD4ciUPo7DaEYNAm/CNjU9D6pCkaSpOqrGKIxyUL0mibMOkTEsyn8+M8jCkNu+CLrw&#10;srFKqq5vKyC9GosuSwKamDTNRPSfrWtoC0Si64q82kOowvC9PVUiLURPyMvcAFLoMtbgs7PzEJ5Q&#10;yb1gozHsiydBJRR7MKozSouFVyKtA39aopTqovMn7VnS1oGWgia8NkfFUIy27ct23qYN/XEiIiU9&#10;1FldicoOuoAgneVRHPeqIBLfA930rbnui6dBn46yWOw7SWO47yovA8WAPLT6bvQ9T2MGqLC02iL5&#10;CA+iQQLjmO49j+QIq/5IQDAeQpuf59HgOwwiyRhTFwhoJBAHBclyWIaBMCyEH8e4wieIxQFoYiGg&#10;yEoZF+X5fBODYHn2cRkBUHgnAGHA2mcUo8mWUhBCINBGDERZaEwNwhVSfZ2m+LgpCaZB1gQXmkn+&#10;bZeCIJIphUJIxFMUBNAkBQBIMfo7i6IxKFkaJkGubwRgMcoeBQFZ8A6GpkGQY4HAPwKqznOuNoQn&#10;OGrRPaVsbYE/pmgzKPHQtkUP0s+9OjNFqXizYH7SFephSdK20iVMpF3yI2ks2HJhUK3VijFTLmll&#10;4dvVi++Ui9f4QeuKy2hBse2T/urw8IEBF8QwfI03WsX2FmIoyBytB1aYWMetIp+zdc9kjFnNH2yM&#10;eJaibrWWw8IiC3DZvONqRdcJUTdAJYOuU0S5yJmgHBBMXUFRlQXDfBkDcGwBQdEPB8ckISFAGhII&#10;qE0GwNkHX6BI6QDzxsCAUwQeZ21yMTHqwoBB43RFpYgXxiSsmKHvf2Q5jDGj7MniREmJUSyYMjZK&#10;QWJhFRuDTGOGsPgkRFCOEKAgdQ2AvhnDQMoaY5B/gAACJ8V4twwBQCOQccw1BgBdEeLQVAiA7kNA&#10;GAQAwDwIAPAGP8fYfAyhQEKJ4WwWBIC/FOG8IA9Bri2AaCoJYAABgIGyOkeIJgJgGFqKMR4TQvBy&#10;BYDcIxHxcgKHcNEIIQAgjQHUAcXBHwfgwBONwXAkQThJDgAkCgJB3joG2AU7oYgggbE+MAcwdhQD&#10;REOF8FzmybudI858g7oU8ujdeUJ0xN1AOqWIRlXY9n5q+fS9MiztB/wCIe/GcbuysFaiGpgr7wZ4&#10;kVf68YlDyFRzmIq8xb6qinvRBA+oib1T2xBVoUw0wi6GDMocQ1eAY6JBDoo+d0k2nYk3fY+5Yi1l&#10;uqVfAQ2djuobLLn4RR/I+51EOnvNh/5rDXT1IpARb0BlUwIKUuKBkNSMrmLGcJlFOSolDg6AIssE&#10;xwCqqUgMrapIVwtheZKH5MDswzYNTwjB3zeUhYZNeHhHWIsDoO9eIT2SIRFIMnaKNa62VtiVE4gc&#10;UK3EPHePEcY+x+gQAsBKbA0Rii0CMEkKg6h5j6EsK0WoaQpBJIPJ0QYahBioBqDUGANAXA5B8EoJ&#10;gOAWAgQ4Qge46xshHCCEEYY1R1BvFKL8SAWgegAHIMUAIHQeEHD+KsaAgAqAvD8FYEYgxVjeBkDs&#10;LrSRRAOHmNuVgQBgjSHSGsS4txKBoCKHwMgThCidFmA8C4QB2DmF+ARwIcAngtEiLIagNAfBSF+L&#10;sVYDADTQI0RyacR3QJ4Hu/4v85X7kXm6AB95KJwztJRQYlE6KV0iMu/KkhGXeTwrMRh4A/MEkMpa&#10;WmfVBCJT+ps9AmSraT0Fv49Z7CkzliALWRA7gesWHqwIRnAxGaNmSOgBIXGNz60fKyCTHj5AwGCp&#10;G6561Jr+kWpThUheFyqwApjhFRxsYCgKeebaoQ9YFwNJRT4f1QCYQJHrUSDs3CZY1qgwCGEMoaHd&#10;rHDiHVXjz1gh9WKGz2CJ1oABWqueec9Z7J/XBAVcs+EVHKNcaFyxvDyAKLYXYvwjg7BYykeAVwaA&#10;jFWNMd0IwDAKC4GwPQfg9BwA+BMBY4xpDKtKEEbo7h8hwtWI+11sLZW0IODkJ4hRfitDKEcCYFhg&#10;jxABcO4ov7j3JuXc0cwIQeBxG8MEP4WgjBBFOL0Z93Ag3fF9eIAF5LzXoBCC0GgvyPgfAlk4iycx&#10;q7naSL9O4/FurYhlAvDREakEHPUePdprd3m63iRAtZt6p5PH6WvdxVS9AW4NkghRoCc7/Is+YnfA&#10;yfrdKLvsh5OTQQLynwCpAH+OcUIcPTkD4OPENKQQcocFxlIBIsDzlmPr9Eo5APTkWISJDm5sWUUH&#10;ORuc7IgFPnwVugEHLxwLfBVSkQkANyMhnCiRcMnsWMpHECbjq6oVulZQRk9ZHh1vpAJuvdfywRA2&#10;5OTb8XXHmrLJojb9IqCP8pEC6ik3qRjXF8/SRG/gWWnmOV6sEXKQdzLmAiRb3AYWka/h+OAf6cRT&#10;kpBvFkK1OvDPGgfKeV8sQjPzJvLkSGqMwYepwRg9CoLgVopAHgJAINsXwnQTBDDIRMG4TwwCvFCJ&#10;kdI2Rl6nHgUkQguRgB7CMDvWFs7akGBoDwMwvxVhsAqBkFw+CDA1B8G8j4kAFDvuVKvYwGQThTHM&#10;MoRgQ5WC+GeOACQGgrjpHIKgAiHdtXnGoBkEwMCPi/BMBkCE0SNjO/4Kb/whQoos4d8AYtJeQCYe&#10;MBBdwmAuQg7wIjIooCECIdkCcApeUBAeMBQlBbCoooIm47iFod0EItJbpUTsIjB8DpEDomBeECIC&#10;EAYd4tIobpgfgm4ooocC7jIiw24uQ4UHIjACkIDrYeEDIjJ+YoIaMJD/wUwiwHEJoMkJ4dsKItIC&#10;MKiqsIh/AyQcMLTnIUEK4hwMMMAFEMQ7gqcF4tIs4tcLwiw4Q4UFQlCoqFsMwqo36osEwhZ9gVkP&#10;LmwcwhR8DnwKYF0QIiYUsQidBUUP7uoikEo3hbrtsKgCMC424rorwosOwiwop8DmMKcKkC40wm4q&#10;acMGolxbEITDAkjpESwisIwlQiYLUVx8DybzcWUWatZkYgKAI2BHKCACDQeEQmFQuGQ2HQ+IKNAF&#10;k5JxqKxisgfh8Fw1+Px9u90uNWqFKpFPq5stxwAMFBJbL9fhQAPMgzd4vYAIpfsA6kAdAByMUAh0&#10;eQcaDwyL9VG0JBoXvuDDYfnRgMBFgl3NsgEEgMFpOYMiYouZlI0hV1ftBwhMNl10uRRAODHAni1I&#10;rJqWMYMCZCYNBCIRA1YVqYdd4mFP3GR9+AfIYPJPjKAXLAPMZKHOTOQcOZ/NQ3GP3HZAD6GH5R8Z&#10;YC5i6aiFPrZQcDbXYQp/bl97vTbeGOLgBThArib6EY7cv7agbjQd/8/ZPre82Ebt9gLsa7qADR6P&#10;WAHwcbRuXyBvzdrqPn1AT2ejm9HabVufNC/XrRDllD9Eb+Aj/O2g71Hy9gCPc4x0wQYcFFhBjYC/&#10;B4iwi5LrOnAEBQJAzfOQ3Llu255/ujCrtnZEjiRMBSGuigRGmrFrNDPGAexkhR4xq+pCnNHKGgrH&#10;g3x8EEgPExkPwJDzoNk5bwAC7bOHIB8ngbKLtu6xkOwAAEBNY7ABO26MtyK6jRtKyMrvmbjzA2BM&#10;1S62UPxEh8IiLLarmBK87TvPE8z1Pc+MGSE/xWgg5T7QiEn+cpjFCHYtECRqUimIIYtuf5/HQbxq&#10;CyK4qGAZpwD+VxfjCEQCiBUpwHgfieJ8oChKIoyDhwJQ/mAWAziACANGQnSqKsrCtK4rywHMD4aj&#10;YcBjkEK4iCCVRgGity4Lk167LwvQQBYGiZF+EAKAY7bCjUa1xTohTHHvc8ogbOx5XZE0wOab94oO&#10;EN6O2xx7XwB19XXdriXe418HtD4F4JKbGHrhF9AdOxvYaC+H4Ijr0vUx2Iu25OEHrdM7XOe7WX/D&#10;SPwFE0lSEft4m/IAQZA292Hldz2O3jKD4i6JVZuWOcogIeeDJn2A4VfmX39mLqPIcs6QYWDYDHpo&#10;kae0eM6DK+MtNljYOi62LOpjGEY3K8EHSBmx62hZ0bOQG0nbtbNBhtw97ghRV7mVm6uSiAW7yP29&#10;uM6zkzfSbn4zE0tu3lAJcRJ4H3sj7oxNOx58jE0MtvjLXP8BHGH5juvwBcRrZVx7qZmg2yohUogI&#10;PclC9Z1vXdf2DUT+SFAoL2M8HecpuCOKYuiSNBCj8MAhAG554nMa4BgoE4GAO17BmeUJChkMRBka&#10;WJfjQGoICKrxjGudo3lKX5IC0HtWqKo6DDwU5mEOLAZjyKAOEQWJyhkHYupkUQHHnYBXxpDoDIJI&#10;WYmw2hKDyGEJYiBQC2AeBcIA7BzC/AIlxaheRqAzB0E4mQrgGgGeecZcDn3VnHI+5xKSV2XMwAI4&#10;ZeRBl6Ahc00BfcKl+gKauahgLA2CphYOwmGqAGGjeYeBd0xvkBMVh6c1rrGoUoAY6x9opzTHMjOI&#10;yU3xo2UMqhyaGFbRIWujYQzSJZBxSxnGbGlHI5gPRtBfG8J8cXMQ0YXDZocOIpnGaO58UEfT4EPO&#10;EBQN0gwUyFajECOqAGqmQi6ZprJu4jm3ia507bYWxgMkiQcbMm20iAMcZoFUoRAyjIUIiU0aRmmw&#10;bmKtvpu2/pkOah9wZxHCnUcO4lJ7mnHHFSu5EebkzMxiHq5c/51FzLoiedtz7oZeHNdIACTJDHUO&#10;qKu7ea015sTZO27N2qg5tHUECGkIwEAghyDYFYJBrx8DxG+GcK4fRDCvFCmkewgA2hrBqFoO4Swc&#10;grbMMEDoMAxivJkDQE4Fw6BfCWI0UgvAtCTF+KUNgQB7DaFyAsE4SCDjUHSPcFYFgECxE8IgKAYw&#10;8guBwEgmQtwGDwGmqUIIzRzACFqTIIgMwVjVFcIgFgUw8gLAoCYd46BsmtAAGQIYHxOi+HEGoSoy&#10;RJhqBslxAEI1xzVITMce8lDqRfjxGFeELwAQxhmvmIJ26vSNMlDs580TQyHHq1OITDmIRliQxQj9&#10;bjNSTmSdSKJlq1GDiqepkh4YsmMi2kCwJEK0x5N9M+tzLhz2TA7ZV0QAF71mkTWiG9iyHtHYzEMT&#10;toyIBwtMDu1BB64VyZkwhq1jjbyPH3XoyVfF1NgQRJetzZx0SdbWO2UEopSEJEFcUadx5VNzlaPu&#10;V5pzqSyYQ4Q7ELhvuIAk4qXRsrLnbl9MCENj2ETEczMaE8yLbueXFMxFEwoyMSMHNMg0JZv3zvpf&#10;Wa03CBu2vsQ8fg+R7idEKG4NAgxOEQBOFkRA1RTB3G6L8TgJwhBlAAAYBgcBBCaD6GoJwDgEAEGK&#10;KgQ4mhrAOE+IQOUIAADwGqL0GARArjxBaGUc4thCDaFuJMGVPgqh+FOKQPgUDXj1HMNgKoTgmjTH&#10;oA4XhfgFjoGOEMI4TAMA5C0KwUYnQKgNjCPcNYTgiiaF6NYag4BxgfAKPMJQNgPjgAMC4ZQyxkAU&#10;ATd85tVhrXyINVqrhzbG1gOMyhea9byD8jo0KFh262D/toYO1dZzqRDiLosiESa812kkbljOezjV&#10;/ALZ4h1gx82FSXYdk68YuWwNhn21o9b21lHtayrtndUGoaOdGGIvdcC310gJxQZdfGfA4e7Rtm5h&#10;Wvz8b62WkiH22TtJZsmliDnRE1tMYO1SISXEjtnWAABQ7dFpt8zURRKbjuXc1Iw/5ZgKlrWG6suH&#10;F6Dl3etAF3TiOUNg5YzDmHNQovPMq9KQLt3g1Y6XaE0lSzUTrfvhXC+GJXvwI1QXDSFj/GKLESAU&#10;AtB5HYPYfJEBCCiFkHsLoTR9D1HaIwOYbRJikFkOwfY/QbA6B2DQHIPwiBDCID4HQMwHgJOYQkaw&#10;xhehzDoHoeIBADD+HoPcGYSwvCHDwGYBwC7xgAQ+OUbo2Q/hyDWNUdw+QBD6HyB4HYTRGB7DiBwC&#10;m/SDDvHMOEQodQ5C3HAOUChHwDgcBgIoRohgYAgAsnnO2eLMXlq3X3Pmstjm30BDDQUVCP6Fjtoc&#10;6midlEO2GwyukRuCmh0oPzy5DdmJX05p4jzIrCRXsMbeLWprFazi94rVerdB+SQBqpox5NbePHp7&#10;3XiT4u+Zapa6RnsJHGya152vemGveIQPbnZ97kUmyFd9UVv1yFLpDT9sGv3SG28EN+GyY5yGnLDx&#10;+dvILdym5cAbC6A9bpVU3Zda7G8LtTNu45LeswZnXh3ymK8gc2vMTsmW4A/w4E9ove4Oviqw4lAd&#10;AfAgIS4e4jAjArAsda8HAaIOz0+cN89w3Y0Chk9qs00MjA0QXwh4+k1Iak0cOa0grrBUNu8+9CIY&#10;9GigXOik8WNg1A1EZMsSZW+MMlA+OMsg+UMksy1fBaONCGN81qNkrIh8H7BY2I/6Hq2MTYH0+TBi&#10;NhBskq+gkxCMIc3GEoCdDKAnDPB6IeY6lMEQHBDcM8M+BnDkClDoO2b8/Ylg3uYRDcHAOSBPD+Ss&#10;/m3cuyH04COa3oAU3sNQ3wAG300G35AI3+BBEND04GmhDCIOvgAA8JAvE7E8didmICCAI2BHKCAC&#10;DQeEQmFQuGQ2HQ+IRGJROKRWLReMRk1RtrR1gR+FPyRPeSA2TRmFPKVAqWASXSiDN+ZQcQzWYACR&#10;Px7TsHT2bweVPKWAqXASbzt7P+lAumTd+0961Geg6fwZvVcL1mmAubvmvTmtzd/WOovWTA2qgCSP&#10;cC22izec1580MA3WM09+zJviC+W+YUGh36UWWD2GYTmkVO04CWy+YOXIPrJTUQ06oVKfVWygfOYK&#10;M5J9PvRYaUWN/WWz2l06sGa3SXenvjZXS7RKlP9wbnbhXeUMB7+b6J96bOAeLLLkMPlblwcW+CAl&#10;9Ec9OM3oJdcH9m4SLQUO0vPwb7gRJM+WDln0b/1AMEe3tvy16mqx1rc/vTDCQbXw8gf2Do+YC0wF&#10;AcCQLA0DwQhJIQWgRGoIOUEwjCUJwpCqFI2NT6QAkKRpKk6qsYojHJQvSaJsw6RMSzKfxCzyMKQ2&#10;79ouvCysUqqrm8rILxkiy5LApqYNM1EPp+ta2gLFyLrirzaAC2C8pk58kotFsRoy/IAR4irEJ5Fa&#10;byqozHsiycTpRGjMKozSouLKaKtA4UtIpISovkn7VnS1oGTiia8NkfEmoy26ygTQj1OC0TiM4iZo&#10;UZBs/Ias4/Uk56LOs7DtRQfjupY77wpZQyGOUYZPVIelTIUHVUi/Vbrgk974yIm76PtTj8KiwsgI&#10;i/ogP+kELV/YFg2FA8FkhBsH2HZNlWXC0MQ1XyEJzWC0RAlbGzDEiZoMyj3xVNMWWtEVsIzGCl1z&#10;J8ay8mEcR1PaJR8kV3IjOazVimEjLdKyMSWuaWLrJyMLwvUpX0i8wJvLF5IhLh7RtcChWum7IHK0&#10;FuJhM564dhE1s7gqLTe0dzoxek6pvO884Uh8+tnfzaovQSo0IBNQJQ4VEuMiQ350c2eImDufkdoN&#10;KplVrsge99NgVTp5vEAaFL0PGotMiAf6qNmr1fD1qJ/Wa+Puwdbv1kSHV3XsA2ZtG07VX9i2Ogu1&#10;7huO5IZDBq7sXu8IUvC5a+o6duLmiMnFwaDg9wzLH7vlap+pHAPGlC5Nu9oELEsc/b6mBw803gK8&#10;wi7hLxyabtutfPIyuSi8DgKnuF0UgrHzRw8MD3VIvxrOdqi1HoN10zKfxWlKr24D9yipz+O4XZ8q&#10;f3L8Wm8/SP4qKJynPe0CpXS+cmB1+4rfTIq0zQete6SOKAXzve28j4WkQx/c0CLFP+SLcGcQIfvj&#10;XVn6nLirSpDk3zgCIUIKAg14DETKKH2BQJoGJPeAWkbMEXZsyeebIg74yHBDg0v9Dbc4PQfhAQ5t&#10;pA23whhNCdCqGBpwrFrC2FBDh1QxIOBaGkL4bIDTu0aDEN4eJyLHDEdTnHpQ9iIQ0d0Rycw0AtEW&#10;JhFR4RPcnDuJqBy8NXDY/AionYtEWiAnl78Jy1iKjE/WBBLg7RnBHGluQ442RKf6sk6ISz1QdinH&#10;WOxF4RoOhLHePkRFnEeWgQdaTWjFrhTaRREq20ykZYY/klDByYLlH+ykhzGJHEZXYVpsaPSvrxk2&#10;+AsidF7EoXwkhjyWyRPAX+k9gZfZTkUkg2AequCuKZW9IViC4mJJjH0xZ3w/V0rfY2PVNkryJsgH&#10;3JQhrJJRkZTuVspD3B1nFc40YiDK0/stYAy8pSg1CuPIyzYscbyIwKD6NidBEF/hNnYF2dzQxvtF&#10;UwSgnLSWltNIUH+fR9CJnFEBP8ElAZGIdHuyUmDXQQRfImwmT5C2ykGjpH2iVEyDx5WRRSjEJo/j&#10;WoiQaQdBZmkYlidVbQAJfUDJ0l2YRf5DTGIlJKZRDJLLqJRJlHdDSJrwH5TEhczGtk3lLIcia/FA&#10;P6laCCoREqRkYoZLWeiKaVS4MDS4iLE2KyLf1MEtJm2OrjIxMinhCqfFpOYKysw3a0DsrUAatjnA&#10;01vBPXEhs2KizcH/N5mc4CMTiH9OQiBSBDWBgiNkhoJbDB8sRQohilgJTWUzPYqp4GmKfr0AA+k+&#10;g/kTaqD8Mtna/SoPhIQ+ZHVaPBllLQidDwAUdoza2JixSAiAI2BHKCACDQeEQmFQuGQ2HQ+IRGJR&#10;OKRWLReMRk1RtrR1gR+FPyRPeSA2TRmFPKVAqWASXSiDN+ZQcQzWYACRPx7TsHT2bweVPKWAqXAS&#10;bzt7P+lAumTd+0961Geg6fwZvVcL1mmAubvmvTmtzd/WOovWTA2qgCSPcC22izec1580MA3WM09+&#10;zJviC+W+YUGh36UWWD2GYTmkVO04CWy+YOXIPrJTUQ06oVKfVWygfOYKM5J9PvRYaUWN/WWz2lX6&#10;tTa2IBHYIHZBnaQq8PjcXS7RilP+ygngAPhTfRPvTZwDxbTbJA3LTDToFPpcIBxm9BLsA/tXCRaC&#10;h2l5+Gh9SGtvzIP0WuD20Chr3IL4d/DyOSyeqx1rXwQfLB1HCqaiQgQEg6PmAtMDwRBMFQXBkGoS&#10;SEIIERqCDlB0LQvDEMw0hSNjU/ECpC+h7tSqrGKIxyUL0mibPmnSeMyn8TM8jCkN60i7suerFKqq&#10;5vKyC8bowuSwQA0qyKjEifrW9kZouuKvN0AMcLymT9Sai0ZRQjLCINIMnJExMYJvLKjMeyLJxYlC&#10;8LLHafs2zstIw0Diy85UjrM+yfixPa8ImIU/jTQLbKe3B8SijLet+4Lhpg4rjs5RClLkpAIUqAVL&#10;pu67su3FrvJY8DxJY8iGNMcFTG5VB01UG9WOwCQGVgBFZO4fi1ySm78P0/ktv9LsiohAQgQIkEN2&#10;LY1j2RBkIEhCUKWTZ9oWjDcOw/YiEJzW08zGlbGzLFKZoMylaTCqkS25E9vIzGql1+jE1sxcqfx7&#10;H86orIaRXqijTNRbSYSWt04y+fi5UPdynr1K2Ayxc8rorLgAXyibERfeNtqFbqbsgcrQXEmF3x1M&#10;SYTeA+GopObR3ai99yRfqLm1l495iiwXZoPubUGftC4Ki9Eqi4AE1GlFHLG5Cb56eqh0uAVMplVz&#10;tAfWlPAVUB5vHRj+nq6lZARWlsrQ+6O11T+RV7iGUobYNhwNaW2bbt1i2XZqC7fum67shlqI9ayD&#10;2w+uvxjhmFIrFVwzSjOJntNuLMDwSKXWf+Iolj/FJheatbPeyv3xzF9TvW9/JJJnG4kkWCJYuspY&#10;NKi9r70aJTIm+H8iiPEcolHYTNjc0Mrj0c9tXh6uRkqJ5OffZohlc8b+jKgjH52Z5rm6Etu3PTt3&#10;nilUVoGrozoZ/aKmGj6TTCYU0CWn6iyVdpg8Oq1F7iMLLrVZxbry01yvn1ov2XOIVtJBkQN3gFAO&#10;AhDm4kDbnAWBUC0NN5GtAFa6InPu3cCukjDhAAMdJQ7VkMFGLroKOTtGz/XJO+g6RlyyQISERXuP&#10;x45D3kwTIyv8ArwyJJPLm9Z1JFy8MIdbBYi7uGsH/K4i1chi4KkWLWxpjRpgURPNoBlKabITvxKi&#10;8J1xEXiwvIdDFlpGQ3xhHNGMiB7A9RnBZGlnDOodKRN8z5RZ1VGmiUecl8L2SovjaW+Vpqm2oKdf&#10;U2Mn77WrRyaw/Nrj9W/P3bC/mQTwIiETf+ACCEDJLSXWhAdCcCZMSdk8Rojjem1wRVrItc0H4bER&#10;gxBpw6YGKRIlRFkiDj4uENcnFUi8KZakMhbLshcXnlugLYwCIBFocM7ItD1KsP3FsYbIPWSMRpXy&#10;ncZMUhkYxzCYm0j0uR1GnqBDSDCcUyYTMVmfFiazJjJJ0hW8hz0XyMKoG4I6eg657ENCVPkLk+z2&#10;RreqAp1EbntNBe7HRoikI7xvaQSxpTTBvtOU5Bs7sgWplVkI++QzwJENdlMT9/B+5HxWmgr6IpEZ&#10;JyVk/SmlSCJNLOpXS+mBCYHUoJxBKeEQYkx8G+it3lEkXOJlwwuWM6SJy0naQ+W85iUS6qOQ6XtT&#10;SGzALTDSVJEJjxtdVD4EFVSHxCkhSRcc03AVDImJyswua0EQVcH+th7gNETqSWlkdXCHRbqgqSd8&#10;wSUKqHSVsWFfy9KVAgFKwgG7DEQeooarD2KFM/oIRh7z4CUPioY+Rb9D4/PpH0/pvhIhxWfGVaEg&#10;4LbSAetMQeQrsSo0bkUiOm5FqP2cYc2WLlJ290xtxbkh6yyAgIAjYEcoIAINB4RCYVC4ZDYdD4hE&#10;YlE4pFYtF4xGTVG2tHWBH4U/JE95IDZNGYU8pUCpYBJdKIM35lBxDNZgAJE/HtOwdPZvB5U8pYCp&#10;cBJvO3s/6UC6ZN37T3rUZ6Dp/Bm9VwvWaYC5u+a9Oa3N39Y6i9ZMDaqAJI9wLbaLN5zXnzQwDdYz&#10;T37Mm+IL5b5hQaHfpRZYPYZhOaRU7TgJbL4kVchFjHkyRlYneLLiqrZQPncFGX1oX3o8NKLG/rLZ&#10;7S6dYDNdpbvT3xs7pdoxSn/ZQTuwHvZvo33p86B5vuLLQwFyZveglzQfz7hItC+qHDT713B2dm+I&#10;UHu8gPBQ96A5vZfGCPR0X5a9VVY61r4IOrMMJBthDyB+YPH2Baf8/8AQDAUBwIhJIQOgRGoIOUCw&#10;bB0HwhCKFI2NRpwsW0MIU3CDrqAK0w2g0Opu1h0oOrILuKpUONsn8QABESYRdGCURlFibnRHAIR0&#10;9AERSf8Vw9GMVRDG0hR/IkgxpIcXyKi68HVKALSk8cfSBKskSvJkkyzGaGwwWxWTCiwqTIJUzInG&#10;styNK01yxNstLSd85N2BMeS5JqMtxLs3z3JUjzgmESNcBj7ovNKFGRRJNUWiYW0cNlILaAs7zVQ0&#10;lz6jJxU1E7h0oiczCU8b+QlUlS1NU8CQOSEEwXVFXVfWEJQoataF7WyFLwuT5p+pDhyomFNHEg7v&#10;A8pyn10li016ztfpQuTcTsmDTu3XabnDa4K2zaqMOAvFoz8tdt2cryi2a2J+uA4dMIkvFgg7d7Po&#10;xZYD3MjDtoPb9z2QBVlJ3XzfIepDJjGiwtYMJuEInabaWSqrt0leqLpynMeUSZCDhxjM0KVcOGp+&#10;deQK3cSLNO6d1TwiTcO24bkgE9TcUlHztx5daKWDHQIM0lC8JzTqEkFoBr6Eibmgk64+gxpKbu3l&#10;oDadYx+32tJs6pYk6aW2d8PSiQh67DtR1jsOxbHUlVVYguybTtW1oZCj37AhCcvYk6qsYojHJQvS&#10;aJsw6RMSn26pWxqjJgpDcUKizMKlwCfqub0T8Qiq5LAptpLIqL2p+tdJXjiSRX3mqILwvT487DSl&#10;WDqhsrkooZddE7yqiwvKpQxCecYm+7dMhg+d71SIZwQPhA14jLqhxaqM2qLh92ijpl96BX+kd3qS&#10;AL3riX7M+tO1O6J/QTX9pc9qJZ0KHuMqM6YiuT3l/9xj/hE4nfmH36w7n0/OOlmWuWmWinPAeeo6&#10;au3qDuD/AdHA6CJs4PAIADcD3Yj1PO1t2pIySveJue8+LIyKn1AA5EhZ+QgH7JA2yE0J4UEObMQN&#10;tEKYXQvQi24j0JW4wWHu5l3Lgm7uEbyTMgxNQQnqb+8kn7um8EZcMUt8RGHFD1Z0TdxzkIlkXcmS&#10;KEDCnLlmgwTBzZbojkYLiV42qlXjF5Jk6WL5C34DHUWJoekbyFInQWCKOhGYPRXIk7Ye0Ty/w6ea&#10;QoecgYGrBIbA0FUh3zEIibHwwbyzPRpIsM6SQh5KETCjJdgwWiFPccxFslD4FCRTcSbJhgCpEkNf&#10;QPV9TACEOqgaTkhrXQhvXC9BwikqTkHKJgcw5x0G+j8gGx4g8Bw/nvgWjqBsDwNwRgmj2X7cy0Hu&#10;I7BuYRGI7yiIZCKEh/YYTdm8rGFaCoWzfnJOUjRHIZzchqeuC80Yix+kgRVvUP2+QVJ07eIkOShO&#10;DKOTtw82CKSLdwTCKJWqAETiqPyPBEZORancTeLoBY/x5c/GJ8rKCIujjOX2eIAB40fDxSEdlIyI&#10;AUpM8IQKUgLEWmuVyX8QzFzwh4RMsskhnJfBrTkyoSJbOiePE6gcjR6vMo6ROYkxiJPEA1ShnBB6&#10;Gw4UCa18NLmdykHxGNPJSjdG8lYQcLdXzpkTDrWMG1ZUfP6AU/yXb/pewBl/MFfhCRlVzExXWQI8&#10;yIBir0EavjEaWFRmaeqaBaYNF8p6RKlpE5tEGbhOax1j0AThVbZCyllSEwyGtY0gzcp20xn3Dt/o&#10;329xBpfPizxgaikSiSP+hdPh+mZqCRmgoF7WkPoTbUh1T5PEZojRMiMYS50XjIuwp7pKOUzITGsR&#10;1yyJstgaCm6Ffx6uzqoRmPUjCMxGuQRcct3TpxAahbCfJ9JHAHt8Q2BMxICkTRPA2kwFKnRZqgQ8&#10;e4zwADuEQAAfqJQHBdHSPMFYDAJAttwQ0vD5JTUYIhKmVZ5CDHZHBWMOpFgu4VfmE6s5UZcsurWN&#10;9/8vp7VwIaM3EgksTFIIOnQKGK36g+Aji+v0HbAG9XzGCG18yM2FPlNUi9iSJWLABZqy2Q8iQqQO&#10;QECAI2BHKCACDQeEQmFQuGQ2HQ+IRGJROKRWLReMRk1RtrR1gR+FPyRPeSA2TRmFPKVAqWASXSiD&#10;N+ZQcQzWYACRPx7TsHT2bweVPKWAqXASbzt7P+lAumTd+0961Geg6fwZvVcL1mmAubvmvTmtzd/W&#10;OovWTA2qgCSPcC22izec1580MA3WM09+zJviC+W+GJDAMXBRZAYUV4eLWWD2GYTmkVO00Gh36UOX&#10;LPrMTUQ06oVKfVWygfRZSMn/TR1rROshfCoAKa+D2N/WWzxF0GoAPBLw18P/Nh5fggFh/OP18ce6&#10;XaMUp/2UE88B9GDrXqKDrRYu9kndub8yy0MBeGb3oJeUH+e4SLMPqhxNX++clX5Qd5/Wh9EBzey/&#10;gEf30n4tbaqq1C+BA9qYMUgzGIiIEGoOj5gLTCUJwpCsLQvDCEsASCBEagg5QzEMRRHEkSoUjY1N&#10;RCCQpGkqTqqySWpemC9JomzGpEx7Pp/GKiRmlCkOZBa7s6erIKqq5vNXIaMLksCmpg2TaRen61ra&#10;ArSIwuKvOSAMiLymUCyyhBjTKR8zsIwzEIrBIASYi7HJ5Habx7MaLMscr1s04qyyOn7QtHH6MlDQ&#10;haUMibsi6JNFyu2KyKjASGHuaAAHGIQAH8d6GqUgwEBeAIQ0omC8OOfEuoy7youeBL8IU+QqosN9&#10;ZB5WjuqU76WPCATxpk8oJPOB7/vXA6fvqeb7ulBCov4/0cQBFy0QGjsC2IjM2zehsGiBB6QRNb1v&#10;3BcMLw3DsP3Fc90XTE0URVbqEJzAMqTolcZKNGiZoNPdnR0qkYXpH17SAnchSglC8T7OaYSTJeCo&#10;zJyRWwispUheSYSst1BS0kS5VOjC8L1MWMoQd+SEDk08IgFmVDvlj+gQxKosXhuNJ1OV+x5f87Ir&#10;PE9Rvg0iz8/SotEA+dIo9ZPaTCC8IOooP6ePuozfiazYqhJ4lSABziwi4RG4AADBGixz7IdmzOYD&#10;O0grtdUVvVToWShBg7mTe6rkhoXbyMO9rPYG2uaqLwPFe5v19v1nWGli02NZD82UetmZfZ142in8&#10;CL5aqMWvmaHW1bkI3V0PRdHb1yIGgvSdT1XVoZdiPXcg94WgyOc5Ei0a3znyMzie2gphOvbIrIKl&#10;84i2Ds9m6b4WrXiorh5+YiimqUim+Lyx4KKS2uaWLrL2PKfkC++wg53fKQ/znB9KFAx9g9/d9gMW&#10;tmMFeb7Mc5t2ihXqm+eMz3T3x+sIeS49ojRiJnrHpAkdcCxUwNAnA8IkEWngfZcQ16bViEDhB+Wo&#10;YTXWvthIgWs6woBnwlZIO9K6vgtQrB1C0iyqR6qrVaQknJghiishwOiHUDwJgjh8N2IB+ADRDA3E&#10;UOkR4XtuHq4JXbhHDHocQZhzJKHGEshmSg/Z0YKuTdmtIay1HFOPZkVwiTniDIrdZGmNUayHOmQ8&#10;6iNkcY5IldcNaNC70Wj3eo792rASMu4AAvolDvHfEoeBH4jDwx/vRIm8dIzCSUPLAvIwiTz5KERg&#10;u5V6pJErwGIk9pjpF2PphfFIgiI4pUCmlUigyb4yJObjJIN+7vZIEZkO/wy7/jNqjaBLVzTQ1Aym&#10;IsesfcxZLkQkyQ4eov1KqXIsCMcYAACgcIgLaawn5sEQKGa2QREIYQybiRMYU4xJzlIggU1slzmQ&#10;LHWOSdxeFVrAA7PMiZ5DzRQlkPxxICnFn2itOGX7kItLNny5QtLl0DRhiw/NNz9SFRmABHeOdE6K&#10;LojcuaitGaNEwRQNSjwuqQEKNkTmIYBi0nrKKrqXA5SDxFA2WIsdJIh0nMxSlwZKJij7IOo0mBzK&#10;c0lLSOOoRrwKKrP+cynhKKfTFqAVUnKuqVJRpiSJK73Uvp4A1VmTxEaUEuqjTiYtOy20wH9TKkxV&#10;augEq+RkdVbac0uVsP+n9M60U1q9Td3ZIqkVjp6UqudZyGD7HIAUdARwBj9G8RAfQEBEj+AgG0gz&#10;3iHBfsobIiYL7MRHDoROpY+6qnKIoihYxEwyWlB/aciCEBd2rqEOM5h+FgB4tk2kDJEE8FTj2Rc2&#10;ReKkk3PXZ+yRGacvdq3MiqY/Kmk/iAN2l0W6wU6INb0h4RrqK6olRu7F2UJ0Xjhdq713yDooGneM&#10;XF5SFHMNlFc4quqrEwbIOcg9tK43poAz8ft7LQEZNla++sSR/30ccT8c2AwI4FqNVIf1/MAnFvVg&#10;h7t7alFKwBWS978MGyiKffi4MACD4Xv9hMqpeMNE3bMOynN8q+3/LHh6AGI8U4gJ+XjFhCABD8Gu&#10;AkdgWwAD7G+QYf4AABgQHqAAHw+gIiKAMAl+JD8BjmD1k8izawKiLyo8bDJ4cIW2Ms+4PZFgmZfC&#10;pmEhpQREZlyaRBYGZREYHIXe8qcxyHnMOZWuXl98sX5gA93OhF70Yrv6Rh9I4H4XOS/h3P5CwkaJ&#10;Pxde8GjdHRtMAQGAI2BHKCACDQeEQmFQuGQ2HQ+IRGJROKRWLReMRk1RtrR1gR+FPyRPeSA2TRmF&#10;PKVAqWASXSiDN+ZQcQzWYACRPx7TsHT2bweVPKWAqXASbzt7P+lAumTd+0961Geg6fwZvVcL1mmA&#10;ubvmvTmtzd/WOovWTA2qgCSPcC22izec1580MA3WM09+zJviC+W+YUGh36UWWD2GYTmkVO04CWy+&#10;YOXIPrJTUQ06oVKfVWygfOYKIv57zh0AAAgZ9P4JPt+P7DSixv6y2eKPtzgB9t6DP8AAMIOl4BUG&#10;cHWw18cUu8eLBjlJPmROlP+ygnpAPqRPIOU4dmLFLuFnvQ1q+FAeOLFPzFj0Q29BL2A/3XCRZJ9U&#10;O0vP7UPqAOb2X8gj/Pgfi1tkqqOmsvgQPomDCIM4aHiBB6Do+YC0wpCsLQvDEMw0hJIQ6gRGoIOU&#10;NxHEkSxNE6FI2NUCwkkKRpKk6qsYojHJQvSaJsw6RMSzKfxmzyMKQ58GouvCysUqqrm8rILyIiy5&#10;LApqYNe2MYp+ta2gLICLriry6LsjC8L1A8totH8aozBYAScirEJ5HqbzOozHsiyccpRIzMKozSos&#10;4A8yoO2AAHwaAAHEHrcoO3QAnwDBkASCAbLEsiowGn500w4IGTYhY508cVQIg/I/1IFNTOcpToum&#10;6qKi9Vy1ohPzji6I9aoaV1cFPXSLCFXo01+9SZPYCT3AfAD5QSn77Hm/FWMGqL+v/HUAxgtECI7A&#10;9kzSqLCykiMHiBCKQRRcly3Nc8Mw6SEPxDdF3XfeEURVFlxoQnMBStOKVsbOcbJmgzKQBHk9x9fc&#10;aX6jMhKXby7sueskJ/JUmU4icoJFiiJSpSt8phLC3TQjEurmli6gDhq8plMmQIvOT925BmGZDHc3&#10;4JfShX4m7rvlgKYTzh84QVPrO5WhB7GRQwgoMfCGn+AQKgCDxegABAWozjSzY4lFMHTTWMIRZZGb&#10;DAqGiJsowbPP1UOgqLpAS/KLGRuJL7mpCGhJu5A7yA29oaaW/EHwFeV9YCGPW9r32nZCWPq+6Wbf&#10;oJ62iBEAXxayfwLbPF8hbquIlcFxQnePRdH0lyXVdiC9L1XV9Yhl5o9eqD3varF4NQCKRvgE7ozN&#10;x7YhmzA6IiuFH/ryIZ936YYkrWYovix+eMh+r0sm+PS14SKZFL+TTCp8xr77CJ5bzeYc6lHe+SlH&#10;xpRnU7MrnuHfTbZ6z924AGx7iKgYJ4AA4WDVlKNYcsTdrbXXmkTFjAk8I1T/AIChA8EUESMnPVU2&#10;5ZxFhewZF1BtrYFIPA1hAFeEREx1wlERCdUA4iIHKAwcwSZEHDLEcQ+c+JkltEwWWs0/TkHJOUdo&#10;tdAxfIbkXTU9EADnyDItdbEuJkTSHOnIG6mJ0U4qIndeNaJS9kXj3eoX92z4SJO5AAzyGhOmaO1Z&#10;uwco5O0hwHIq8hoBKHlpNjcRR58RiGvTayRl6z9iJPaZImBIr3mUvgYQRh9b83OMCjOjKL8hyLvt&#10;H1GRk6R44vzfq0QfY5QADdA4SgFBuiMR6gGTCApwimj9HoAAcoTCEAVEa1MF5pJIF4OKPh7cE1Ut&#10;sVXDslA9JgDnmEBqYkeCEzCHOIKZQ7JmENgbBEEQX5pTQIVDFYqx4bOaWU40BTj1nuROpA2H0XI9&#10;kYcxEKbUinykTiQACLMVZ4TxXfFBEEUp5T3nwRojjsHQxaWpOSUr6pHk3jFJRmUZnfSXkRQMmDxJ&#10;jELjgzV5RWHmPmIzHeOpE5SFpj7GAiMgAFMlZO98EEfiIyJIxEWjMf2Z0JolQKNNJiISSoNIMfsl&#10;qXyYaHJAAA/x+gAGzTwicoYAGwY3QEjMp1Nj7FQAAdAaCDD8IWAlRAGhTAAALJ8g0tjiy5IxBSXk&#10;FpfEZH3WU17aSYHPHjWsZtbRMVvViZwRNcwN11IPNaGbvIanznTDibk3n5w9Wm5UtM50EV9iIy9N&#10;dKyETtnfPmyFkUKz0XbZKy1lyExXseTiLcXaYPBqE7hf8Y3d0HYHGi0EayksLos92m6ei0xzoeQq&#10;jFrSL0bKrR20JE6QUitdSSmRD6UWJHrItadp5HUxo9TNOsk7S02pwWkzdOyHDjlcPUWpEijAWEeA&#10;ACQbKipVqQRiAo/xfgLHiGGnrSyIANCmAADYrCD1clxIF/JFqwD1bbYAjFZR91nM4Te/In8CDCwM&#10;RME+CQ9YLKHXhYziZsgKcYsxx0F6UrQnCtKMthIgOZwk+SxdtiG2OdjZjE2JyHrqICCAI2BHKCAC&#10;DQeEQmFQuGQ2HQ+IRGJROKRWLReMRk1RtrR1gR+FPyRPeSA2TRmFPKVAqWASXSiDN+ZQcQzWYACR&#10;Px7TsHT2bweVPKWAqXASbzt7P+lAumTd+0961Geg6fwZvVcL1mmAubvmvTmtzd/WOovWTA2qgCSP&#10;cC22izec1580MA3WM09+zJviC+W+YUGh36UWWD2GYTmkVO04CWy+YOXIPrJTUQ06oVKfVWygfOYK&#10;FvtzABylcAPhiQp/gACP8DjYBBxVgAChqM2N/WWz2l0ul0Ax3E0FgFmRcPL8AAogXh8cu6XaMUp/&#10;2UE9MB9WbvvsbbOAeb9B3d9FeGrt6JhPzIH0VkL3oJe0H++4SLJPqh2l5/eh9UBzey/oEP++J+LW&#10;3Kqo6ay+BA+qYMIgzDIiIEIIOj5gLTCsLQvDEMw1DaEkhDyBEagg5Q4AD5nFE52xSEUVgpFq6gDE&#10;kYxlGa0o2NUDQmkKRpKk6qsYojHJQvSaJsw6RMSzKfx+zyMKQ6EHLuy56sUqrxvVKCMLksCmpg2z&#10;cR6n61raAsmIuuKvObGCMLwvUETKi0lyCjMGABLEzSOnkkpvOKjMeyLJyKlC8LLKifs2zs5Ia0DS&#10;mUAB1RGAIHH2CZGn2AIPgUBwSJuUVOm3T4WVCK9RpudR0nC3wmgUAJpuI4zkOU5iWRejLoOk6jrJ&#10;g7B9u0zjuqVFJ2kXYbxvK870qy9j3PhIx+PnBSfvueb81ywaov9AFmwHMCbwNBFoTmqLCy5B8IoN&#10;HMaXTdV13ZGUPEhEERNqsdPm2Zl7kdfJu32eN+obMYK4CI2BjJgoUYO8wJ3bheGRqjZq4gX2JIVW&#10;J8TtcJ6v+BD9JucOPIOD+Qssfrl4tcj+KjjWOJhkroOmBKxLGteLowcGbAtnFwIw+a8ZfX5/qRmi&#10;LrkouV0Ep7541Wk1qfjxwg9qE3oqsuVWqjK1oPnyYYroSLao/+jIyc+xvnkIP5if2Z5OmC1gNt2w&#10;oxXac60ikDWGResISs5B74DG/IsdXAgceAnuCZaJn+AIEn8DhegABAbNsuWlOci7oLXjQBc1ALbb&#10;cA2frWSnRGd0iJhJ0459SCPV6d1YI0LKJ+13jS01uBPNAEm61v1z2R5LrqKmx4Wzbpq6Say6aJiF&#10;5cX3Rhvn+h6Pn3feKCoqdfsEB7RX+43Z0tsm6hhb8ftEAI/z6X6X1elGxp/cW34NQpSD/Tn/6cqj&#10;PvIO9X7IN+pMDoP3TUSiAL/n8HPfnAaAZNx0QNAhA92kAIEgAf/AQpUFVawTgwRWAsFIDkXNs95n&#10;AFm4OWg1B8i0HYNkUhVCiBBqYFE3WCTl/hVToQrhTCeBcL4BETX6PERMQYGjoIgBuIwcIkMJImO+&#10;JgCgBjbAkPMJruR7kQH0AcJ4+QJidgoAaFsO4LOJhdCaGEHowQZH+OyNQko2GQHKRAPMcQSxzIO9&#10;4Bkd3gERi+WmG8Y4cxlhwRKPZVUTjiPUdt/sZiJhKkYfp5z65ISRkkTd6hA3rEOLwMaTQaJOIGIa&#10;+l9MHYOkNfLEgOB7wHyTlUjNGyOCQEJJytstCPiVmNT6kImZBjKIBSQVSWhQpbFHJ2k9tZF1BmYl&#10;8T9KxWpikWS0SKPJEEvFRQImEkiY2pEUTOXNWcfiHpsJkm5RJF0+MoHquMrizZemLlqkCW5GY3Hz&#10;l21tKTsEFlRO3NkiZ81dzRIM6QZwh6BEWfKCugxE47R4AGN8AA4wiAAH6Osgw/gAACAY48HQAAPC&#10;5YoU9kqaY0O2hKRZXavTuEGOg4EdTwhsFBY0BqmBBzoAdppHcBg5qcCgp0NynhRY5glCnUGn5Cll&#10;ASlQgFZ5LD7H4JZSNqa1zqwRJRLFHksyfreL4zoi6dJ/AAQgEBCUr5V1jrJWUAElUQyXIaLutgWa&#10;3LBIPEYDYVK6A2rsVsosFS8K7acLyvwurAE5KKE2wgrLDO4rNYkm8rSPViIPVQe81U9ztn0RJIcu&#10;lAkZMQnmZNk5gTumEUkpczSKzHSmnomEywL1dIbM8flrCGTTLMtxtk1y3TjItNukDTC8zhL7bgis&#10;5Z7znQbaSbSeB7T2JRcIlE8VAGVnoP1QlqFrD1nzcAik/DsVdEjd0Yl36CPaoMCuhBu6bFhHyq1R&#10;Y/h5gAAMZUAwLKK0nIQxW3cZKRNWbidksciCrFXbvGodhEwTYFlQUEg+AgvYLB1g0iFRajrNqSAq&#10;pa06m36q3VAAdUrNI7sjbQlFWEE1KuHOgidX6woUsVivFjDK0LyISdAZWM3zhHAzjcKOOQwY7BHj&#10;2pxKCkDIyEvkR13xiBPyQJjJTxcW5NIXYwa0jyDWQskX+yl2CJ2XABPOqdyLlEZuYRlJ1o50tHul&#10;MgtNqrYELtdmshVssqkoTFbed5GLdTdjORKcBe7f51nJlfPzXlxXFzLh0nVnJ2WfsqRG5w+suOxu&#10;nZ24d19AkVu0Puro0NNCF04RN3D5QU6hvKOm89xiJ32zxSEqLL8fkTpLf0zhcg76zjchpl4hNcNQ&#10;A8Q3CCzMurOMlVojK0lqH7uGtgBCAZZFpxFsKp9xE66mITihc9jsnbX2whZd5ASAI2BHKCACDQd0&#10;Qkkwsjw03w8MxGDxOKRWLReMQd8xtmx0zR9GSEkSOMyWTSeUSmVSuWS2KGqYNaZMCaRV+Td7zkGz&#10;uXRZ5T8FUECUOewdv0eDiGlUWDTd+PaoA6pUyJz95UEFUMCVSoPZ/18F2GqP2yPWzVIHVSDt62Be&#10;3WEF1SNvmnXCqP68WZ6zsG2qDTl7gXBVqqU651gA4me2R+0dviDIYSmVasZKi3qD3amU6u2i/ADK&#10;UKiUxy6V9aelCGx2Wz1O/XoD7HLT3Tvp97fNSd6bs+b3SuWTalA8ME8WUunkAzlbnF2R8c/EYqXV&#10;9/3rigkB9mqbd93h/bEDufxG7yZ/g0o/enlAyK44Je8H/Get36Kv7XoUfkmfv4g+ennACsOyAaqL&#10;1AYEQQwqcJ0ni/JkazIBArECrMzKxJQIEMoOmhgPND0PxBEMRRHEJIRMgRGoIOSKlDFr6G64ZAsS&#10;AMSJaaMbjRHJfx3BAERrH8gRqmA1QfDibQWe6+M+0KstGorHKSpbNpuzrXLVJjZpcrrqOYlzGL0z&#10;y/LYby3AvLqWrmusLqK7y9SUvzAMEAsspawyNujGkvLIx0IzolksScnrMINM6WM4qMrKpQCttI0z&#10;USkosvtatLXrM8E/JW2ruUKkrfkLT511CioP1IM9TBLVCWOQdL104lTGOefE8J66jrOLAbttu7zw&#10;ExXpe1/IKDkBYYV2K9qjveCT+pYYVmknZ6TENaVUBKlkAHnATtKZAzsx7BR+MBN61QfCMJ23CtCT&#10;Wk0MiBDaa2DeF43lecgRMSEURUiqOmaEV+gjf96WaYQdYIyxflaRYtDSRQRBKFIOhWGRGkYSAN0o&#10;i55HKZQ4DgRBvnYd6pA2OQ/D+H4Z2qi56HcchCD+PZkGmcIFgaCQmiyNg0C0ISTEiPI1FmZRsgEA&#10;gDB8Lg3D4LokowftwFERRDlQYBkH4foABcHglD6PA1gkBICw/Ici3eianXDBsrqA0VGSepCDNTb8&#10;q4vRW1ybtqey2sF1T0fswUSpkxzLVyUzSm/CJRNqzXEqk4sHQKXTsfNZ77PjI8gltFwoesLLjKan&#10;0RujJ7tTCVN+2u4qZSR6zCtTYNlzCWU03G+dM0qEnQ8RztTUgPvWntV1b2qWVg6CgxnWiv1s7FtK&#10;K7ldtic3pIeN942GQFihXY5v2TZaUGn8BK/EdvyJMrAofQKP1JTa9swJc56wPBPP7QvsHJlcqg83&#10;zqU3ZdyHV6QBgFAOAhJ17L4IKX47w8IGFdKcd4kxjHyDtU+IUVkFwCgDH+1AOYYQ9iWIwCgGwTxc&#10;C2FKB8CbngADmG0MYJYSQmgHBSFkWwqxGC1EYGEM4jBginFwMIJwOQSJ5HwO4c4XQng5F8OcGg2x&#10;qimF8I8OAWxBinEuKQWYYQog8TyPoeg7w4hfCmKoZo6RdI7H+NgXQRAnhdCuHwTQjw8hjAQAUARB&#10;h9icEEGsN4hxTigGgN4IoAxpguBcEUGIYxCipEeHYBABI7l+bGTNspB2zoMfs2oq7bCqJQbgpAnq&#10;hx7OtbrJtu5XCoJceGSt1cpHAltLfKslThh+OIJO4ovbaXGk5Tk6UlLknKEtMY5YEEviUOafg/xz&#10;7c0lukdiSt06jzVOqNY6xwBl1LOwbwS52Y+5bEmlw4wpjwTlyyIyP0dwAB/D1H6P4AY+B+APmCSx&#10;WpZjrq4KY88vB4FYh9n8OCgCNS+T+D66kiZ7j4HyJQLGhgpKHE9CzREKVEyTPtKDPibD8VuvzKLJ&#10;dJMuimLkMguajMyiTv+IMkaAtK6WUtXjAcgcCSilWD/TUX1N4HE3ggSUxhVgWU/R2L8dI3hrBaDU&#10;HgN4dA3AGHcN4OIcg6MfH0AAAQBhSixFyFoJi7QAD9EcGYHocxNjHDaJAWIkg3hOGIL4WoQwjhNB&#10;ODsJ4uhZisAwA0AIlQ8hgDYIgUYUhFi8FaHQIY7hoivAmDAKQCgLAkG6NwbFdwBjCFmKAJQVAyAh&#10;BgEEmgugEDrGeEAIIQRsj1AkTQX4MgUAgHSMsUwKQfhgcmBwd46BugGAIP4LgOgMilGQOwRYuRwB&#10;0CKB4z8kxrUqbMkicVM5nTbJbJ4AFBpQpUdDM2U0xiTt6H/N+nk1ZXFFcFLGFRPZaXeIzOGkBRXH&#10;JzmeSqYDxzpTCT2UdPt7yUzIpKum8rkbrSjmuT2/RPZoj6uo31v7oqMqXvwSibt6CMXqkyVScgDM&#10;IDxFUAAdwhZ1D1H+AAAo/gDA1AEBkSQAQCAQNqOTFhB1+giIxPUes93mk9n0d82JBy9CJx4NfHyI&#10;gp5BCxkMjFCFlUKJOJLJQw8mE9Kw9fA5E6LAKowoIsz8kfP0kwZ+kSEn9TJv4/1DVKZK0uzNmfNB&#10;TKYIppkT08gblniTQ+DnOlQRyjrGgQYEgIgOATIONAYwpbRhfHgPofwkhWC0DaFMJQ+h3DahQCcd&#10;BBg/ihGEIALwPRkDDF6EEIgRwBgLA4L8YAvwYAgAEE20QuRnjiDeKUX4kAtA9AAOQYoAQOg8IOJQ&#10;YI2g1g+BKI4NQPA5iXGKDIHYXUdiiAcPMbdoggDBGkOwQArBdB/CmD8RgawsB1EsKkB4FwgDsHML&#10;+SAAA4BPBaJEWQ1AbA9DZqUSR2E8lFuRcqS1zL14CufJ1t905QX+dBgDBW/Ls4Nu3Klvd/b6N+Um&#10;Z+8aZpzEovPxOW5eXF77Jde27RJr4gKeQ5W+zl7oJ/37mAAGECLyivDwYyvCCTYFyi8S8GASXOvA&#10;Px0kuD+LTg4xLnCc4zkzl4YRYd4nQADpDIScBwYBhjdDFQ4Ug7uqEHPAqYM4PetEHxljR97zldT7&#10;xyRccXZRT9noiFkV/ax1dtKwdcufZRxDs7oCfu1PwWZDCwSbIz3iTi48AJ3wRVHrvZIxlPKvN8r0&#10;byzR3fXQSi5dpJlZzmYUMZjABvjNPm/OedItmtfPAi0GAznnVHYBvUEH5CAAcY1hnWjCCN0dYARY&#10;i6F6E4IgMxwDLFUCEGwVyD6V0vpnTendPj5H6AgUCOwigSAB7AbI6x8av1jrPWut9ckHCGFsSAth&#10;SBfCkBYCItR1gA2RsoX+zNnbQ2kOYFgSA+DTFuHgLwSQgijFwMvcO49y7n3S3W3aBIBeBs1KF+A2&#10;AiAUKo3uzKAAo8ua5ck4KYuk5mJW5Y5scy5OKKu45UIslbAuJY4jA4Iq4q6KJWwkM+445gJK4+9W&#10;5oMa5GmLBUIywG8U8q5S57BWv+5aJdBoJa5k4C4awSM+5w50Iy55BKJVBOL8wqcIH2OAHECGAAH2&#10;GyJMGYsiEUFMB6OoIwTkC9C8JGCQ66VuxqJcxuPAxsNuAFDUMA9QAMHfDe7oHY7sBOQHBaIu76yQ&#10;JM6oHcEjD6QeJ68KWMIu8RDIJaW4AGW8y0o+8gJ68ky+v3BvCQIqpQ8zAY89EvEwpcXsICCAI2BH&#10;KCACDQeEQmFPGGBCHAKICSJBGKAOLAGMQqFP2OOqPBeQL+RAeSRqDNpoMUgEAigsVkVdLRVCEIgd&#10;mKpBjUrn6DopVso6lQashhr0gkQjvh9AI/q9flYNgIg1N1PV+oFar8/EoeAByMUAh2uwYajw0r9Y&#10;m8SBMUOiDDQemuRJQGPFtkAgkBgtJzBoTlZys5Gkq8LdltwIhgpOtzK0BgEAHAni1IrJqX4YsCRC&#10;UMg+TZ+NGrRM/SKrTQqLAME6t6a3Qa+FA7ZPXaRx+7DYbR6wcF73ca/UgzhQx47/cbIHbrbcbP6s&#10;ExgAvbpcyTRABb0FvPtdTQa16AjwATxdyFAXzefpPbyQnodjveuNeAEPv6cv4QbxAQDfv0/eDH9A&#10;D0gVAbrP8AAHwQ7z7PvAYFIO/r/NS7B5QpAyDuEBh7w1Bb4Q0e8AH87EDOs7DtHm+D6H2jx1Qu4S&#10;SAO+T4PO9Dpv89revfCwAHxHj8vyz4Cn8bYKnuKoBgAdzYD+TofmscAKuMDspDXKj9gNDDdH/LUD&#10;Py6x9S/HQASw2ktH/AzdSs87uHfNhOzcc84TK2AMzoM07QQzyTAbPbdRBA0GtsfNBQM1L5N1MMKH&#10;lBsfv9BsHxq3ArUlF5gUrMNL0xTNNU3TlOoSSFQIERqCDk+EygrVAWVUU9WIcCDUug2DbRWQVakr&#10;W8Xs+XZLjgJo5FKUhiGYKgZg+g5hE6OgfjIRqDkgWJnjeJwYKIoykKUAI7lQp4QgCqYgnk9RFF+Y&#10;A6iAHSvLAsSDhoHgwl+VA3AaDgYoOGwfjpSpFgSdy7ryvZzAwEwnHOZJHpWIJgmicQJg2Lp0nIUU&#10;jsiybKmoDAShhSpfhODQIQM0Q1GnkZcZKhUyttRkLH5ljrQK/04HOg86AzA0yxA1Mw5YflYIy/0F&#10;5y/2UI5lUDHNo4JaTGL/RBMugvvoZ+6Ln6OOtWOhS1EGrZ88kQZiDGwae+Dba2yGqNug2xPXqOpv&#10;vnee7M+52bnFOaZtLWUvG6ho740xVRXFM8BBwY08LpbmabLW1PJtm9QtNh3udw6FAEfZsASdYkgA&#10;fp1s+cR0gdJYfnoe4DyjKQ8dTBsQOhl77z8g3XVNrMAbLA2YuRESEmd3hZd8CfgCf4QPeIeHjGl5&#10;BP+VOSEysQ3ngp6NZaqiGrvu23Wohu5/7yAkwnB8GwAxyb16AizjCR9LU0qYFPfd9/4fj+UDVASF&#10;RVJAw3f0a/+F1/z1j4DogEBaAjsgAD/HeOIa4NAdA9DAIcVYfQuhCIUNMWwkQXBLDgs5aC0lqFFK&#10;OUkfQBRJkiCQA4AC3xyDyH6uNcq510lhLGAAHARQ/C/FgGIGgEQQDVH0ABe6+RgL7X6XgvRfAPgy&#10;DWOAYwfgohDCCLAYo1mGsPYixMyRlDLAgBYDMkQvwQAUAayA0Q1ozPsIUztDye4xo6USotxx8Bvx&#10;zIOCGOyBmdnpOQohCkcHvH+PSmV3T1yOG6j2job0iSQAXkGfBQQ+WdyNPWiA3UbEwoePO207jO5H&#10;oNgAdQ20cxvuDBBJo6kb0BymOYocg0kjyR5OlIdC0qAFSqOMOWXCXx9R2BCgY20hjZHGPSH+Yj4B&#10;wGwCLMlOwZjuS6RTK47klDaSWR0OmayGJoEHH2OMAA4gggAH2N0z6WxACeSak84wH51CAnYdg3Rz&#10;nFncRSiBXLWB/m6QbAY8komkgSTwh6dggJEjeM+EegwXaEGpTcJ0cVDWdgaogF+iSrjjImQbPE6h&#10;ulCngjwyyNae0wxmGtKRRx/pWAAmyRolYQCDxofnS+mFMaZKcfq/cgp/oBDoCjTtSQVg30/n0bCR&#10;4cKiP1nrOAeY6QxBTCQAoI4cBHBsC0AsA4BSFL9GEBMEwPyDiDFKMUPgWgdLVhCPwAgDRcrkBoBl&#10;bxUxnDdHiHUVYvxFBUB7DFdZBgxiOF4JoOIPw3A+AoJUYY8QZg8DESIToDR5L+iOOYJwexTixEIF&#10;UNgWQjiVFQL0CAGAjjrHKLgAgAmKRaGoC4sq5BfgSlrGQNVIqXEIjUhqaks4+ypjieuUUdY7n+lg&#10;PaWSBpaS2N/IFLVKTjS/NpcE/1A5F3IN/I+SJvmmIAkrSBHUmDzXENxJxQUnmuHclDHOUl3DYXDt&#10;yeSk90Lussj1MGN1t5a3pO5LgcsupeS+kLcu+BuBq3/oCdwP2AwW4FONM4+l7DYTSHrbVA01h0zY&#10;uoSYf4/gAD1F4V4I5sBHCpBsMcagHjjKuoDRADU7zV0YOZPNAFR3Zz3NpPl7R/p+NJTwJrHAvMdP&#10;MI0amgJEgSS6Ssik5x8KLIDxUcajRFnySvo9bS7CFqRUkQGmc2hvMJmwpXS1S1M8vZfzBmEk1NSB&#10;03bcyxkouAqZrfSEifpsEyyPb4NFPEX0XvcH2J4RodRbjsAsJUPIaQDH/H2PYSIfA9hgEWJsEQCh&#10;7BTBaB4Vw2R5B5E2LwQwZAhjHGELyEIEAPAxF+L4XoKQNgDDUFMI4lxYjIDKJwXomgxhAH4OAYIB&#10;QQ0sAEAYY43x0g4A8BAVQlA6hYDaIwF4OQqkiFTYwbJUwgDGG6PsVpIgng4BcL4TAegihpEOAsCo&#10;Nh2jnGQAUx4bAlgoEqLYbIUg7CtFUIkKTE7XWwy7bLJ498HH+vRH8+9uyDX5t9e6WN/bhXyvMa+4&#10;w/8FGvuUPW5h97nEg4aaC6TLOKmfwZvs+92gC8JNBd4fN4G43iI5KK8t9JT8I5VKvK8rcsnrt/xE&#10;+G/UDX2vxb2Qg/ZgQoN+KToAsehHcp+G8HnR8DpfmfzFrt1pp5RwfNc4XGR6jBAAO0P6Oxoj/AKC&#10;MfoAwSADAyIwOwehIzGOMDTtQdu2YoATkk3+LB/YubWlqfCBMZ7/jnP2NgV+/HcOgKbwUuqSoWyO&#10;AruBuMlgDybJvfPHD4ZTcH4U+F6+mGfy2Qa2OYvOed88+7Mio8zHw6ELEMvpx1+pTCDn1mdgDAFF&#10;iJwQoYQ5iDAkBoEYDAEOmIMP0fg9x9glC2NQV4fo/i6FQJQJYWw3BEDeJMWwjg1jEF2LEIYSAoBW&#10;DoI8Twhg4AGSOV8U4IQfBaAoFcSI5hTBuHIMYUIHgdhgB6GcSAvBKhv/B1cbozAhhFCSHmAYBGJE&#10;GAAYHcGYKmCEHsAuBwF8F2F0A6AkAQH4HqHUCiCEBuFsGqHmHkHcHSAWAIH+CgBgAWFsG8ASGoG+&#10;HUBMAq0GR0ZC3sfaIStm306g345Y38jkjo4C50Pg5m4NBsUUtxBwPW4W4yJM4e5oPW4mkY8uOo4u&#10;H5CMI043Bq46Q0ky5aOM5E5IbG5OvIcG5AM+5spM5epRCaOZB858ttCCvnCGPI5wS+4E5256OMGH&#10;DqElDu6Ip+6OhmNgwQH3CiIVCmjaQswgwkAWPuHwGg6+BCKUAIQaEVEgGZEkO4b87c8SNg7k7ocY&#10;7sxi7wtIxo72aSRScKDS8AIw8EFM8IyqR08PEuNe8W8aOpBm8gPW8kBA8oPW8tEON+8yAA828/GB&#10;GDGEPI9CfwP8yAG7GSUy9YByJEF8G6GOFoCUCkDCHCHeHoNgDWEmFaEoDYCkIOH898EGDsDeFiGS&#10;GqDkDiDeGAEcDmHOBiDKFeEgDuAMtGIUFsFCEqDiEEEeDuEeEcGYE8EeGqACA8E8EyEsBGAtF2gO&#10;S0GkFeE2C8EME4C2DW/wG2GEE8FwGeE4FaF0BsBCY+ISHCGsGeDODKDEHwB4DKDAAQGiEUFkGkE0&#10;E6E4B4BkBWUzBejO3uIPFnCo5rBuQM4AABDjB64IuBB+PvDEPvCLDMuSv24hKSPhCXEAITCfKqIR&#10;EEkvCsu3CwN/C0QGk+OYvGlHC/K8NxKW8rDJKxJ7KPCSPJLSPXDel3B4fLKhLeIUoGoCQ8NgkWEd&#10;L+Ss6SH06XIYPhK0mq6kAYkGoGVYFOG5MelI78CulIPkNsR4HwQaDJM0UTEoNNEsfOP9EyJKns7u&#10;AUqCOoxqn8QQCrNYO4kWfrFUQdFYO0ovNAPvFgo44G9+yhEGQNFtFwvVLXKcITF7F/GHOPOROSIM&#10;fqICgCNgRyggAg0HhEJhT1hgOhz+iEKiUTig5iy/X6+d7la7ZcTxf8UhIoFYuDAVCUKfz7fLhcDb&#10;cTmdgQCQaEomEIKA4Fij+fr8dDjbrbcLnBgPCojEojCALBEigztdLjbDbb4CAoJEgpFQVBwLij/s&#10;T0eDrarZaz8fgIEInFAYCgPAYBANQu0SNV5a17YF9hVqfj3wQNwl3wzyxAKxQExmGkTfyEHEOTx0&#10;UwD2zEOB2VqGIeWKBWMAmciWYe1if4L1WkhT910Meua1kTb21C+31Vg2cHfO9wG53cHiD+2GEBvB&#10;hOCe4F5mi5AAwG9fOgul12eufuQb4g7nO5Ge0He4Owg/A5GXzMO58H8GLxvIcvxfXzyYh5/Y2Gyw&#10;3DZ/9RD/ooB8BDvAgSwM0j5n0fcFvM4LhuKwr1gAdMKAZCzcmnDJFw25SFAHD4iRCMkRuwfETNAR&#10;8UmPFbHA3F0Uke2AExnD4BufBZ9uGA8due1DYNAAUgue7QJSLAQHltJJQyW4aKANJ8CDuFUpwS0E&#10;JAAecstBGrnthGoETA57AOU40rr2azuBBKzkPIg0GrsIE4oOvpgSvO07zxPM9T3PiEkhP6BEagg5&#10;N27EZgSCtEz+SAZ0bIEhIm1EcGXShPUsVlMR2A8+05TtPMqvI1TPOi/rVMkIvW9rQve4LtMkyjzr&#10;U0z9VSxL3NG5DTNRN7rtehr1Qk2pvNuC9eNY6TftW5EHoZMsJOU5gCvE3bot66i6UK1ztTTabZ1V&#10;brWTaAFjNI9B7Vo59v1Y1h/n6dZyF4Ap5koCABFoAABg2AAHi6AAIjYAAC30qD8V+zbZu0WWFHhh&#10;gSYcLeIOfBMcXIzlmHrZz1wodMLAYwA/5A+JyscM+SiDk8THw0Bz5YQmXHXmCKTABBAZqEWbxlGk&#10;PxvBcdR45EfIZR4BSGyEiglI6DlXpZYabHCD0SCuTiCKmqsBKrFSueOtnVrpma+g8XA2F2yAhsy7&#10;S9D+ZzFUzB1Q58zzTNbxoY8tlLvOIgTmv1P77v2/8BwFF0DQbnhrw8DBKU3FyvYQP8fLnA8lycJV&#10;DUe+IRMe3OPCV1VxVrIoM+u2H5WdgVqz9bufXSxYqyuCtj07n2FYnXMdZC1ds/aIQhzj12g5t1tn&#10;arpsU6tsuyyFueE1nPS7us3bvalZPTg/UPD5jKnwZoAHEIIAH8eaRAOGwAA2VQAAMD6KdhdE2IZT&#10;VwQQ+eKek2eL4y5+N46d/+5qIBrY8THJTBUH6AzKVrgBHHAtwpCWZwGD8zcESQQBM5AS5E4KOGfK&#10;baAWJH5ioKNFG+0dpJCRtwnOkQdYjUSDtXPm3M56SxQi8hoykhTYj/iIbWRNtIA4dnBc0Pd/JyG4&#10;nchgbNcTuiEN5b2nVykT4oRRikQdwZAyCnIGTFkMUW2FCygk8dixEIZBcjItGKcZ40EHcsXxzELW&#10;2xCbed9Wyq3Pm7Vc6JWEQHqLndlHJ1MdHVmYV2/Y1j7Y+nBdobiQhpHcD8iUXZ/EcTgvAWk9kzjx&#10;IEvIW2d2SxlXnPvHq3Y3UenSvVSvJ82Y2wLgAH6OoyoFxLr+DQ+xXzsXrPPHq/GTpjmJoMkXGE4i&#10;zZJG7f2haBY43/nYgGlOCECHjLYISO2aRBwJzVIU0Eeqh4MG7g0RBTSPYPNChApB0EI0jICdI1gB&#10;Rzx0TtDnO9BJdmxP/bMBAhZDEvphViYFzaZi9tyazKCURjomEGVJGmhFCaFHBiqoKK5wRaURhkNG&#10;igbKLTVAmY45QzqODXo8LikE36F0jb+qEatJxd0pJURBBMPznspSeAaEJyByU1IOBynBzzh0tn0e&#10;umCT6ZnBhSQakSDqWHzpccgcVS2oqHdIdiopuzUHSqScFBJoqgvIMBVFXo/aajkpwBybZs6f0ynI&#10;buoYAKuGsp3UintL0TUxqyYYAI/h1gFHABw0g/gBggH4B8bJPajj6qrWg3q0a5yFNdVtn5wapm9s&#10;KbMdlkzcjussy4QhnjHBCs4GGzyOKYxgXYWJBNoZoHBOwah+RszpWmOscGr89WO06IgYCmJzxR25&#10;pALgx0FA+2/BNcEhR0oKRmWXYOyJrITjbrDU45Faa1kUCLdM6tB6SXXuxSShsDTgg3u8Mq8CeCLA&#10;5IwL+6N2b0OVLyhkadu5rliOHWO1BroKWiN2ywc5BwM37nAP++LO0JHYvrac3ZwzUXyNIai/6NkJ&#10;DmwcBHCFzqjD+wPgA9Z2MEP3IgdW+xs8FEQwyZU4d+AMYlxCY7ASQcO2KH6QfE5hsP18wsfe+mKs&#10;CGGAEPwbYCRzgxNIP0AYHx8AaGqWG+GIMZnIxSALFeCcj4ywZhc12LzK2WHcodQ9ERaCty4agigG&#10;swCGzFjHKmKMa5MxvaM1A/7EvIzKYa/BmpHlQzWWLNpnFFjQz0aRKIKc/GtNcdXO5lcyZJOCODRG&#10;JQMXJzNi0g2bwABI0kjW616dLaXclduh5u7vA3vAMq8RFyMXn0xqUx0axraVINEGIZwZUR2dCAB0&#10;c+3TS3j89iOps3WGpl+6+Wr7pEG2kVKOww+Vk7Ew1MFjEwzZyUtWZWTEz7X4/W08qTmuXmxz2eY6&#10;JOvTHLm2AbvV5pBsbTMcBURQAAJh1loP0/Mhzdmwl1th+aCpfbIrY7yYTvn9IVQu3cWfARRcDIUC&#10;zgwa+EAU4UiVE+0qpThmyzrKM3Gezesbw8f8HwFaDMckSc4D50wvoCcEUHJRa8nNI/8FfK57j1ny&#10;U+fap9+REn/Ebke8XoLj28QmgoANVam6B0FOyiyAgIAjYEcoIAINB4RCYVBxvDWVD4XEYlChzFV/&#10;FwPGYnG45HY9H5BIZFI5CapM1pQwJVCn5LXvLwbMZJC3lNQVNwJOZnB2/PYOIaBO4NLX49qMDqRQ&#10;oRNXlNwVOQJSqM9n/VQXV6U/a09a5SAdSoO3rEF7JVwXSnzaaJZqU/rdXHrMQbYINL3uBbxUKVRL&#10;S+acAcBM60/Z63xBh71QqZTsTO7hB7ZQqJU69dABi5xOpm9mQAHKTQA/XZEwMLgAHFkAAMH4lg7h&#10;lbpcIyB8bM31t33ucjO7c/rg7+AreExuJBxJxydyYqOYk6ecDOhu4U2+oG+tToVg3x27/gZJVX/c&#10;AT4wH5aVuX3vdnSvBcKcAvhSsKEvoD/te5bt312KE6/8P8AP8daOIaG44wO8oBoUuEEgRBz8H4uy&#10;5MslBrMOED+McrjIKwjwgQ+g6VGAy0SRLE0TxRFMVISSEWoERqCDkpUPiAE8bBtHDxgSkS+mXHxo&#10;yAX0hPXFciyNI6PpMNUKxEliXJgmS6Mwp7NJ2wqfqCySWsopMpJszKoqEqbwOkkjXK7LqwLEbyyA&#10;vMqRr6tcOt4t6uQmui7LwArapIvi0u6ALBK0wsLz4kcp0MkTHoNN6RMmo80qVREqpmdZyGABh6Dp&#10;HZrAAAazgjGQHCs1QRo5M56tgsDZIzRKQv09FGpC3p2VqPFbnnXKJR0LteiLX6FOcdLoAZWSQO07&#10;ibsBQLvqq8TyPMoT0PUjShParj3vioT5vq+8tH4/UMqUbFyEncx1XQg8EhRdg33cCN4IlBjywcBE&#10;IQlKKwQrC9xJJRYAWMhUaRClckYNg+EYThMWkhF8YqURmIjNidVKUSuLjLjIDY3hWO48y0lSZgqE&#10;KJfC5y8pswPknyDKAEMIS4r+UMZSiSTGq050EfrX0ioU1zbgKPTilugo63q4TusE8rzmqRz8v1lO&#10;8kbB0IxGmpFScww0esOLPb+YstrKlHLsj9ZcrKtzRmVVq42dXJBWDdZykjekBuxr7wj4Pb3uxAaT&#10;YViaLU6tO2fFAJna56x1BLztzagDvZZ1sJu+ABZWb76Ak+wHwhcKbstXJ5qcc3SFl0w19RRSuQbB&#10;9v5NCiUX5z6hX/wSDYGg0m4/3fed73yD4ZhyC2sqqD2WyzweNqXf+Z5uQpTkaD5LKGTrBsVt5YAG&#10;z6/SG10lL8qa0zajTJuep7TVOep3n6y/NHi1aJ91ZzquN8qVpc96ukOn8PM1Bk9UK/okD12ttdZg&#10;91sL4G3kfbIOVsyWSdqoYq7RtqrYBEfbiPt2xEymN9HHB8j5ZhAwjA/CUg7gDovyWO4RZICnjrNP&#10;CVxxa0SdrTLckQnbiVsuWew5hbrnFvueAU6BXJTnGQUHq6xezrnqOwQsYdfpI3awqYEiB3L0XmxZ&#10;i1FsoTwSBvDRIeAekY10DqHhGcoienNgWjYsSF8XI4O/eeNZ3TJEnj3aS99lL4XLpYZe9we0Eydw&#10;EfGVRnDXoIvokETN9iboqNCfgPyDZEmjp2fsUJ/ECyPP8aisx85hIANWfESSQi/kNqMkeR1R8gX1&#10;EzlKSOBsD4/yJZ22oyyrDaQXI9BmSZEXCt9G7MGEJV4RiBhKawg0KFiypcGP1wr/SRuJhmgpaTjo&#10;brVhy5IesO3LuZc25028USZuhiNDQma8wBr1XvE0ui+4oOzgLKiRBHHcAAjrHGfE+Z9ReRhGApR+&#10;hQ0BE1QNYUZx4HoY2AaNcbAv0NDJQ9HU+qJMHjnPcocd48mKgVLojqV2WwQJnKuRcpKNyjJGzcf8&#10;vSFwSlaSSRtKiFNDklMwjclX6vVfuS9PUmpVEtL7NAkTVJQggp4RyV7qmuTygPKx71Go91FI3LE2&#10;725aM8qa1tt1HCOS8poRM3rDBj1hI+C2sgdqzTqmSc+FM83/TOhbG8kU0loTUhrNYf0OHETam5D2&#10;by3idlEiFER0RN4jtbiVOuPElydzuQxPCc8p2AVdnrRaidlbLMen4w8oRwB3hcs8La0BSgsWjEpa&#10;UCdp7L2pRJRWLAAHp2JpxU5mlJiRUee1SBPqW4EMzZUmJ8kh20S1fTVeRhY321sThJGmBCabUZJ3&#10;JmrRG5OQueWSGoRhpRR6tmUqKdyFHW6qZAmp90SJ1SH1VRnVVpbwVlzbQgyFYxj0WWWZGwJzBqxq&#10;7JR+gib+DZv8RJzIaMBAxwIsGtUy7vXWhY4aTteYYuKrm409M13IPEwfXtKxPa+xAr+fmcNjihTk&#10;sJOaU0SV6Otw6hGdi+nYzviHEiAyHorT2tbarG2N0TMMICCAI2BHKCACDQeEQmFQc6w1Hw9+xGFx&#10;OKQc1RdJxkBRuKx2PR+QSGRSOSSWRxc1NaVMCWQp+S97zEGzOTQt5TcFTkCTuawdvz+DiGhT2DS9&#10;+PakA6lUSETd5TkFTsCUykPZ/1cF1mmRF+vWvUoHUyDt6yBezVkF0x82ujWimP64V56zMG2KDTF7&#10;gW9VKmUa1vmoAHBTWuT9viDEXyiU6oYqe3KD26iUaq2C7ADGTqeURy519Z+hCGtxG5Za7XID6nHX&#10;hQa1g6+uQcB7MfbUu7eNgLJT24P65bli8Fc8N3cUr8cW8kN8uKOnnAzobvCRF8dXA4OTVd/3IE93&#10;ZgOmPvxb3Ugemdq5VDc0zDBL3A/4X2X599VDLvP8VDv0y5d8EP++R+LwujLpUazEBA+yiMggzpI6&#10;IEIIOlhgMvCsLQvDEMw1DaEkhDyBEagg5Jq3oKxM4p3L0AoMRYCcXManbevoeMaHRG0aHiD8dF/H&#10;jQw5H8gSCkSUGrIseF+hSuLw6AGMueknu6BL9qIcEqoPBDRn7JboSdKDvNmpi8O1BTeLgqsmMuwy&#10;zAvMiavoo02pM3szy4uzqnxFUpp6ri/yiwQAumfsqnBHQPscmsnnpKM9JqqqDzikslJjNC7UTRcw&#10;KIc1NPpLCiTmpFKLEqryz0Z1TElVC8I8JtWClVyoHXWJ2Vm8oKVs0yFt6vEHJ6dVfSZSCXJfWJ1l&#10;3Yx32QGVlTWEtmz+mrtKrKL1sml7egNbDzquqrr0BKkqvcCVcUC+koy6ej1I4oiqu+8ssy3Jq7Gv&#10;ecEXNdakUenKQiDfk/wnIWAYDgWB4JDxIRBESa2Qd9wroVGHhPiMXAmtDvu0v8cHHjQ4Y4amPSOG&#10;eQ4JkeSMulBp5QW+VIU7TtWosTez/Z6iRsdCDxYDFtZbl63rhmTsTKfyD547OWn/oienPpQIaZey&#10;e6No91afo2kRJn2f51l2pasf2azXRk5avmWe6Eg2qpHqGzpLmOsKJWZ2KNnGsqvtSSbZsaDEtvRl&#10;74kKoETwBVcFeZr7fbADRMCowcWEnG5ZqmtqJhb/gRpyKFHzFTGceHOIUtA49AEfRbJn9vamf6D5&#10;nmC4bqkearpXiSbTyOg9Lsmh9p2XIAEy5w99NfKdvs3comJPjO/f+S+V5fmeag+DYQguwn8+AHjX&#10;65EeyphXe4NHvSOFfwoovHKdV53zx+lEDSPYUBJkmi7Pweco0Ok1ByuxEAwH+Cxfl+hmyeqOIMsE&#10;kZXCqoELsWQbya3YkjL+VyAhCHfDhb4MtwQqiDh+g0BaDkHTLl4RU/UkpRlyndfNAUiKg1CwiJI/&#10;47sLCRwCABBEkJRn9l1fifh/5UzOGdPEPtTqeyIwHf4VQpDhzHBhiUgwkQW4nCligR4CMUw/xVA1&#10;Fcg6nx7KhKYc4dKTIGgAY0OMQMZSnEhE9GmLhIFolIco2AksPzyGpZ0tI7rrSPqDimBF6qAT6Q0J&#10;GpZL54F7j2Ny8Far7h7wILEgZBEgCPwykgQdfgQUJEtfRJmTUmy7PQIG9InroA4xjFZKVaBVw8yp&#10;c0LGVjliEh7lgICWSKpOS1ZMRdAzySEQ2ffDgsRmSowAJqYYoJQ5EmVKWXaYEMCRFVO1GEkJXDSz&#10;JLFAqBhWiiF/LbNgiriwwRMIUCicQg5yQfJjCGYRJi/FrW6oEwyCJmEhmXOkksTJoEgMoUmahTJ5&#10;w8J6Z0cp9EfFEmkV+faCyvHlMcIyhgyaHEkO+bEkAQqKBpotFkuJXpGRdOedGbhCkijVlkIAkgc6&#10;TA4pQ7o7ZXlLyEJ7HIuC7iiHoK8ul3hRD2nvPjImP6+ocjzP0pgx5Xj/IAkTDdApKpH0+qGPUyNH&#10;0HoRINLqW1VarVXk8iGUBNRsVdm8EisE3pJkGGVWUOlZxI1pBjWtJJEaAB8rgLOuUtKr11SHLglc&#10;mJdkwl6Zefp7CgEGoGT2fI9lxmLJwZqfyjSkTPqgpE0lBiwwJLKWex5JJtEvV5D+kY2rPEhBzaGU&#10;UJyRQgL3PQkk6zAE5tJNEiM7zE2oJHX+hFTkG2XJHYWw5PbaT/M8aCY0Qiu2SMuag1UAEjiduUX8&#10;ihuQf3PfYSMF10w+3Vowb6jURSiRejBbgAAjrwDHvESSUQOrzUqO5IM8J46Yx0pmVc9JOY8EepyB&#10;KPtPDP1jI+/KoNLian9NnIiwlfJF3aJ7I4xF+iKT2u8QpCAQJLoUrthPCjzKssJKIFjDQxMONKHO&#10;oWVxFVNDmIPFcDRFCuM1BZitI9dMK4vIS+qvOEq9yKo3Ygp9irADfmKaKY8+rJy/sTMGxZJpnFYw&#10;aSCgo9bdk1mtZYtM2S2WaseVWKof37kgBTluMogbWkgtMAWeM+CXl/naSYwpP54WyJFb2/5Xqn5R&#10;wGUfIFfsh5jI/QCgVwVAzTyCfyhNx5/FcGfoVwAiSKZbBSGfRjHA4EkumC66ofbrlyxuT27lHs5U&#10;gSLSMklZw6A31Feill6iiUwH9TIhakh7m5T8YKmg9abY7XDffOdPQFH3PyTmOBJMAADwETWXmBZf&#10;FMwQgmpmb7bAAnuQjB+EcYbR2kj9gxAQgCNgRyggAg0HhEJhUHG8NZUPhcRiUTikHHcXX8ZAsbis&#10;dj0fkEhkUjkhqkzWlDAlUKfkte8vBsxkkLeU1BU3Ak5mcHb89g4hoE7g0tfj2owOpFChE1eU3BU5&#10;AlKoz2f9VBdXpT9rT1rlIB1Kg7esQXslXBdKfNpolmhVibx/uD4uUfFN1QN3AN5mcve8bAtQpVEt&#10;L5p15AMzrT9nrfEGNwFCplOx87rj1g9soVEqdesEGyM4nVCcujfWloAhrNbrtJzuVA+vycKeezVO&#10;1g5X3ExBulfR13zm4EVvx64gs40Hf3Jyu6zoAdPPBnRzELdnVR3XbfZipc7hP70zqr/yoJ8gD81K&#10;ffp5L+14Hg+DcHxQvzvgC+3kBKD/Qc/mVpz7AEpTFglAgHwMwKWt4pzmtmeanPMAalMrCAEQrBB+&#10;L45jOpQazGhBBahMqy6sI8IETIOlRgObFcWRbF0XxhGKEkhGiBEagg5KUhoboeZUZI6i4doyX6/R&#10;/I0jxgkw1Q5FKWJcmCZM6z6ntCnbFp+oLMpazbWLBKbYpIqbwumxDVHqzjOrcsgLzIkjBrXEiEMG&#10;uA/m7OyPhlPI8T2wy9pev0wJGwS0sKvSSMSxcPUCkUvyqmcRINNtBS2o8uqVRqotE0jTSynbEsrN&#10;CwNc2FHJI3h1VQ65HHHViJCVV7uC5IqDPW5corA550uiBlJIUd1fxoSBr2GhQm2M7wnwMB7wKq8b&#10;yvOoT0n29b2oObVrruQLeIkCFuj5b4J3C/77QEnsCAlZULwUm8GNnB9oMorkKQtLUMSgBrmw5D0Q&#10;Xiy1IziisTCBFCVyRg2D4RhOE2DG0cKUHGIOAcwLYpRcWKIcmMhJjch1nhWP5AhclSZgqEKJDNb0&#10;umzQUzKyfIM08Ly4r8pZXKmWpnMSrYBQ8zVCpU1LLniRzelteoMYWkk7papok3RPag5q+UBUtJn4&#10;wdCsPnrFJ7RWq0Zm2LJBSAAaOkDNUrmkvbDr6QtGcreZioVPtXtUJK49uxIq9bsm2ZO/r8ZvBMMD&#10;/Cijw4N8SiVaq5DVcOg6WhoqZnKVyHnLqhrNmPErj8Qg9D1OTaqDCr0qRcuHgx9VccAqFAcCwPet&#10;1gVdsHJvz8Q3k80KgRC+UXxDaUX3dnc39svJIjgWCRVkPm+d5/oIPhiBoKoQteu3w642Em9M7jGM&#10;jn8JY/Hj3o/NH+RpTkqD5Pe7m0xcpvyw1F65n9+2ZxMKjTH5CQbomdSxQmgpsf6R9oo/GzEHGXAs&#10;S0DR6QPIOB6CQZYKAogs1JP5G3ukdUGYQm6fWtqJMc20kD8HiojLO/VtL9ymssKU29uKnUyj9VBA&#10;FfreYSEVENDtYY1y5D4IUfwDgj4iEfcYPVxxSlcq7gSR4xMP3NEkPCs4BLuCdrSWoa8dsWw0RdJm&#10;J+MDrH4rnXS7I0q/ClINXehF4q83er1d+vl4RjY0EkbJE0hDyiDJNfPH2P0fzOvTRu9UnY0pDAqk&#10;RBtGDghmgxkcgCQEkTmvpGtHxkyTx7xJMg/h+L82ZQrZrC1m5Un9s7hSp5n0NiZwDjwRWA8rSEjn&#10;lkt0CB7VbPALA1ODUOSPQdiiSNRDXYRv5JHCZfsKJPj2Z/JuUUiiKQwU4/SVENG6nNVGAcqA65tK&#10;oHUQeWgFJwHtGxOMPs5SPwWBQt8PjoyFq5YyOR3iuwKzzjqR2JbkZTwzihB9QxI4pudWfGyK7oT2&#10;GvWk9cLUX4wk3kg65czsFllCh+xI9s4AKTsJFGp268FHu6AG7x3z7ngodjo8SY6/58kUj0ACS0kq&#10;XUvphIJhyMlfjuG5TeW4IqdARp5CCmFP2PyUpaUOTEmidzGJmldmEMiSNomVKoklSH9FUlMamakA&#10;G7QCLG0KlLRC1NGgKR6I9Rk/F9l3MQkUvp+NamAVqEQIJnETqkSOO9YYOKUqfVmo8nFNNwmjVaGt&#10;eqOj1PaLOwwvLETcIOsoG1jQzWPTohwj4BrKLZe2QoVFmWkjCi2O09ZZjjAsSVPUiU91eV2IrE8u&#10;UvyRT/Hq56jhJIsOiNeQeyJKCKoADBbsHtvYxEeHjcEUFw6azzArY25ANiZjUuYK+5yrBxnhossY&#10;JoOrrUZXdRugVg43UhkyykoS+qSu0hPSgj9K6h1AvVetkFMpCObL4La+Qo76C1vsYkhVlADBLv4r&#10;EIt/6yXswEUpJVzBqC7wQQo9a0qMFCMGX6hpO53kHiEUrBZ6cGk7weRvCJM1tkGv1hY5ODLamdHF&#10;ie4x+ELnrxCUI8JvMMkzWkhDDpJD1lEL9T4kRiW3gax9XEiWGwC41JHh8AGLSd4XH3jFNxacILkK&#10;FNw3mFcXFVxhiUsBvD4jgEFl0j4P8wZbHDmMj6EA95nBNmkg6uRFZtVyRUJ2cQrZzI+dUdhZsVFC&#10;xuS3HM/bWlVWln2tkMzwmTs7EQR+WyFGGNOG7Rxur9Y6IiNPSgidLESd46oMYOdOEfprDsQw6NRE&#10;SV2GnUwL9UQGLTpHPypjSoAyARHJWTCR03G5EKkBQsjZIIrf8IqAL04D2FsNFqwSAoAjYEcoIAIN&#10;B4RCYVB3bDTVD1XEX/E4XFYOBowRY0r44BY9FpBIZFI5JJZNJ5RKZDDzU1ZcvJhCn7M31NQTN5VC&#10;3vO4wBgHP5zB3HQ4OHaNQYNM37NX1NwTSIRO3vPZ+A6g+axBwPW6hSqZTqhB3DYwpZQXZ6g+7U/r&#10;ZWwPULY/qw+bBYQBTKrVa7M7U+7cAcBOaVQ3GHMMBMRUKlVKBSLnWq5SK9NpxdsXGL1SHRm77Rg7&#10;e6XlKfdrmiNM2dRJQjq4O79dKDrsRjs4OvtsnNxJcQBFFvZK6+ACuFZwXoL7f8DKom/7nHgLmaC/&#10;Oly+dCnd12v2VT2wR3S73w34dWEbnyADFnF6dMiHh7ZFzlD8ZKsPoqvtJQb+Uz+5LUrcAUAKurDA&#10;ACnrQK+yqwm1BbDA44QFQEfLILekgiQtAhgQyu0Nw5DsPQ/EEQpGSESIERqCDkqBBRWQEWuXDY3x&#10;jEzoRFGsbRuk6WGtHcMmAhTpH4qT8gbDZ5SNB7dqgb8loOEMnKhIB7SkB0qSLI7hSSpEpHs5biNA&#10;eswSoB0Nm9MoLzPLzHKxIE0qCuMwHrIcNqk50sui6S5wfAjBJnJZvhBQE7JzIx5SQxKkTgg82pzK&#10;MpyqpC4l/SRY0oc9LIO2YYi5TYPU6kRy1ApknBDL8w0esJ01SQ9V1AcqSuIH9YltWaUDpWwb1wg4&#10;713MpvJQiJVpLVJ0gZYtFpUpR8WVPTkpS5c4KdGiVL6uK3IUelsM2dDmo8DFvTFZ8wQfAABIsaNz&#10;kJdKUBZdg/3ckUSEgYt51+iKSnnfEH2klM4Kq7oESg6UhPzDcdmtQAQQeqFEoNY6QCBiCDx7HGKY&#10;ri2L4whV4xNFCcuWC2QHZkSD2KBlOg8CWUp6pU4Usc9WoPhFJF/hGM5tm8Nx1HkNITIGByIu1CUM&#10;AklSYg1R4CfktzFK1CyxQ6gy3Lq0Mkmc4aYu1ezOC+HJQuc2apNy2ThOTLJ3OuoUZPCsWY89kT7J&#10;eEUElWhafolETBRWw7VpVHTGpCXGqQPBxeiuQAsPXEvCDaLVbUUn6qfur1OqF8HmQ3MG5zVXrOK/&#10;PE90Fa1vXKDPoWBS9RetgpJYeS66k9k2W4U9uUidoJvfaUWotrIgA9JxEr4NWrm3YM+NXY78POFx&#10;wCipieeSPo3Xdt3pDeN5mL1V73y4XcpPfqf3/pOf4LHeEYVvB6704qSYgIGJZ5nH5fn+n6oNjaBo&#10;KlR4/4CH/APgAbEOocYCPoJGM2BAY4FK9ZmDOBz9oIQRIOzoazE2esCJ22UsLdQFNzJSn5JrkE7t&#10;9Hs1iDaV4OtpJU1IibryTMsVM38sLWk0N7JU186ULiSpvTBBoxTZyPQeJQkBPLs1mkoKUn5uUKiU&#10;wciE99vLDYbEpUbCVyhJ1sD0RaIAsY4SSqxB+GyMTjVQk1aQ5FycMmFpgFlG0V0bySvuDDHOOhcS&#10;RIPDzHkFEeyDjQj8I+QCWyRA+kIG2QywlUuuinEgmayh8NtY87ZMC0TGlBd2P4txcz7CqjaLIkRn&#10;l3B/Kq8xcpFXAxbJQEuVQYJWEidM6gUpJQSyzcwIZ7Y819SVJKcuPw0FtFua2CuYTfHyF2YM+c4U&#10;a31RSfYSN9z8EfQSmlNOahQX8Inf1FQ6R4w0zdETN92hJjlybDXOVmYLZ0TVnUxiCkFiEM+gywRo&#10;MKInkmhA0eETfGlxXKDE6JhKIWD/h0SSGA9YTFQho1yRZJ4cD8oGSOHicZ5FhTpEGf5J4iNsiM24&#10;lMSW4qBouSafzdygsMABQ8kUVaDkni7KGkxIgVUxcGIGMg5XHqkjRDFDacCei6p8b0UUdiEgwqJN&#10;0NJ42ZidqUUwi0YJyhrnCctc40RC1VIs4uLb/gISIWIsahcL5GuyAVOElC4R6yUKsUiS5bmXBurc&#10;SVckoWTykItFlEw1K8EiZSBITFfayEVctFt35FkxRbM9LeXNaSRjksYJ+xw0rIEWc8FcKllYhwYH&#10;vD4pEx1AQGJzSalBBpnkGndOu01p51TXY6UgM9rSpWOE+94kBSg/W1GVbdSgsbPEJD3b2LZ1bUXB&#10;JJO1+JB54WZomVCkbRRvwhpxCOfcaikXLS0lJqczU+OSp01lM0NbsQ3TXDmr8O2xw9uSUiioBZ6k&#10;loyPmSDbx+xKpBSRQc9KQkltBeMklKp+G/OBFsdWASS0xBVTOmtN1S0Gv6SpOBbjduaG4bYXxrh3&#10;hQwsCTDC+xcYbZm/weJZQKPuQsEQhRTBjYnFNinChB69hYxcEHGBIsKVTFBjVOAIscYYBIF7Hi1n&#10;YVhkfRuSI/3bgJtkSWtZWxT5LjeK4lEoZkAKXISUR2VXAwcZOSx4wGSUFxm+IlVqBK9nfC7jolDl&#10;rEklqUJ3DYuCRE9CRnGBAzVWnEBrnfHgXkh3Hs0UGzjCZkvpfXHFiNpLi3C0RoljNqpsk5MIGLSE&#10;6AW21D9bskAw9MQEDifEUMwgVkyJnF2QwbVZi2uBorVEEyHsGtKQbPl55+32voSqe4AIz3Qb801o&#10;ZUKA2htm1a7cM7u0Ku+SmhuviLURz6Tm9N679trvdkK+F8gQbOJHdSksUaT36JHfy6RJktxb1qSI&#10;K25Qq7nwPGafN8I007TBg6+5JCmJwLniCeuJxjSAEeSJxYg9/Z9KVvoZPAyLFVfcGjhEjB+yOves&#10;6SVZ3cS6JU9inwuinAj4xJvJ67so5T3kTXAI6sPKEx0BXkzSVhlOr25V7gCsjkJ3OFVEIMuaVuDc&#10;W6YpYc/6WJRfnYpFrRgA1bqnonRUOLxICIAjYEcoIAINB4RCYVBxvDWVD4XEYlE4pBx3F1/GQLG4&#10;rHY9H5BIZFI5IapM1pQwJVCn5LXvLwbMZJC3lNQVNwJOZnB2/PYOIaBO4NLX49qMDqRQoRNXlNwV&#10;OQJSqM9n/VQXV6U/a09a5SAdSoO3rEF7JVwXSnzaaJZqU/rdXHrMQbYINL3vGwLUKVRLS+acAcBM&#10;60/Z63xBh71QqZTsTO7hB7ZQqJU69Srsecw5c1EqAIUVn4rmnK+tJnazW67SbpcAPrcbM9I+n3s8&#10;jE3Rt0BuXbu4+Wt8UeBCmrw9ygJFAkaHuVH8G+Odf8DJKq/7gCesA+xIr7xW53boAAl4eLcqcAvN&#10;SsL4QkD/Ze5bsQR8XH8+c+A796dH3n+6d2AGipjwCR0Bu+iQ6wOGUErsuTvpQazDhA/KhMegzaoq&#10;IEMIOlRgQLDsPQ/EEQxFEBIRK5CCDkpSGhuh5lRGjqLh2jJfrxF8bRvEKTDVB0NpYlyYJkujFpwn&#10;ShMKn6gsklrKNUsEhqfIqdqm6cLJIwa4MquixG8sgLyqka+rWrChLcfy4QYui7Lw16SL4tLoACwS&#10;tMLCE2JHJ87JFCgAS+kTJqPJr0J6aVCFJQwiUQzoc0XNCJtE2LTKFK7Uq+1auNaA88pC2LZn3PqE&#10;m7ULivqj4VVMQNUIUWlVlDVqRCdWAu1k5itPrOCZum6rruykJW19X9Ou+zA8hjYq4PK88jJ69T2A&#10;e9x+GzaJd2maNqvq+4OhdbQuW4ir9nm/teInMor3LF4v3QJF1QXIKwQdCEJMcrjITGjsMCBDSVxx&#10;fd+X7f1/RKSEToKoUVxbf6ERjGca4RhuHITHUeX0hCiXYuchJtIio2Ub8kBDZ8mUrJ2MyhjcpKNK&#10;l6zkfssUCoUty7T6QTCluZI/Msz3ayyXzXKKZzcvybsBOMrTmns658kk8aSkc9rMohwaiXupqmD+&#10;rUWHIM60g8/nsBmvnpsMy6+BlNJpkmzI/R7SySndJnrLKwNY12mJFTjaZUiJw724uwnpUtT1ShMN&#10;krwtX1jWaPOa5+hOikdcq46wEv8kQ+8sbHMJEL3NmZzog8/YoY2byB62QAVBG/Zj2qFvzi72cKK3&#10;KK4qdoiVv3C/6PEv3Zg96wcPXQL91CRi0GpReCbqVp28one98w5h/o+l6fpYDgcU4KhsHLk83TxG&#10;wZ4fCGfx4WjnqfPG+IpRqZeoVxZ8ZskK4PiBHKKEcX8IO5QPNOfr6vxJA/M+L9idl2IO5J/r/3mE&#10;zaiOAC0D14mwNIYOBCZC3K2eSXQ+peICMrPgfFobK38DiWw2kj0An6riJnAYgzklpi7UMKQvpCj1&#10;BwhsCaHBgx1Q7FtD1zA2EylmVgE4GkRSKwog6SQc8S1Ov7gSc6ABH4NkbiSSM2MFDrEVHXFsQUXY&#10;tjrI+GSMTnwgjUjMLGNBU4GkfANG0Rcb0uq0H7B8BEITpFVPqph7pIgxx9T2R8VEgSKnTLs5KOxI&#10;B4yJEjIs+oSpHIrYYSOH8XRBJlI+HiTAzZNGiB1J0FEnz6imlEQcNcpQISngIX1gIz5WEKLkVN35&#10;FCoB2loCuW0Cizl0h+/uCJJIWAAgqR0Icw3nvomNMeZB33rEDYITsLMzxETRicvwd81QqzXFxNmS&#10;MyZuFKR0NOcAt5xESTLHsuk5VklgNuOgg4GJ3HfnQ94sE8Z4FuIPOaeZbp8FKiWOcCM/36FKOmdO&#10;fcFh/UFJ3PRDtCqElunWl2KpIqGFtnsQaRI8UUEflOBAO9HaNzREQ68iTko+hjfGDOck+p0lKN2O&#10;1Ts7gMT1oPSug1CFcFVLtCNMp/i5Aap8TwnruxLxfIk/sNlR6QDuqUTMvAR6nBTqgTOidNaaEgM+&#10;Ioa9WaNSnEfV1m9Kp5Rai3KwZ4p6zESo3LQOzWgMkifZDFhAWK5BFrpQgdld5RCmBbXuMjrxE1/l&#10;+Qpe6sguvdqmTt19MFMUUH9PeqpEgk2RP8j2btlbLWXINMsRtGShVkBZZ+ba/BkWjBtaWm1mLUER&#10;fUNZGaPh+PFLot9yUJiOxrIMhBZ9sCwWyOtbQiqUyrQLJCYMqajSlMwLLcJmZama3Kq+P4qbZDvp&#10;qI3b4ijQFbtFH7A1qwH7rETt4Am75Ek9jGvMJu9BIjivhHhIsSJ0yKrNEzfOhF4bxkRNEp23Ckit&#10;XFZ0UIqcbQDX3IWNrA16BNwjoIeYrwdMHQ4BNUAb9oxkCvwsisFOGQfYbvctUaJHwN4hn6D3Ei98&#10;IWhI6++7LjyqlTfpREigy8ZOFEqVMisNg4SdB1IMqqxyb2nAAKLIWFKW3wIoqYFQeslYCI/C/BDD&#10;6nBHpLeQrh/n6HTUINJ3owRiZdRi1h0JeGKpAYuu545h5etNXmhW5xCYyTFtTnHOTDrNWcIQJ7PG&#10;GwfAkz5Mg+uSg9UdDvHHOehSF2rsoxRH497jGKbQ3UkKRyDKRJ211uJSmlsmJncAf8USKNv0uy8s&#10;dyZck7ZoPzTy4y3lc0bAVnl1dIEguw41ohIzBp0MRrEj+mXlZrABfMTKARj3qNyM7YwstkEiFTsu&#10;hGvCIt+gOrt3IAG1j60oytlrItej1UxgQg59ahXmGMR+rojwObnIUzjVhMS+rcC4SKugRQn7zbJq&#10;kiWKtaU3Oo5HaRMxfb/yEKKX5cgccFDBwe2jpHTEHTLC8TnDylHFlsCsj+BhtHFWCv+7pxbpEJLh&#10;lY+NucyPGQfmiDK8h6r01KhdDJBtE6G5hzFDzASAgIAjYEcoIAINB1vCUHC11DQZD4PEYlE4pFYt&#10;Fn/GVDG2FHU3HwHIYvI5JJZNJ5RKZVK4Mapc1pgwJlE35NXvNwbOZZFHlPQVPwJQZ3B2/RYOIaRQ&#10;4NNX49qcDqhSojPXlPwVQQJUqc9oy/wXX6k/bE9bJUAdUoO3rUF7ZXwXUnzcaZbqk/rtZHrOQbaI&#10;NN3uBcBWKlTLi+asAcRO7E/aK3xBj8FSqpVsjQ7xB2NmU1m5Ugc8zdAstFKlTpQFp4nk6BQoNi1B&#10;r2vsYOCdoXNsJ9w5d0+t5SBDYbHZajfLwB+NlZU4OUgOZl5MO+gcOlE7s/rxelx2U725URe8T/BD&#10;wZdKVi3x58PiZZXbxtATIQHUm5862Bvteg3+ZV7LJVtOASDnZATmEAdMDKlAgVwUk6/NEWRWQgvi&#10;Vg/CkCPEia8PgBENsGmycJ0viYGsx4QKsqTnAA8iSiBFiDpkYEJRjGUZxpGsbRuiRIR0gRGoIOSJ&#10;sKLEhHDIhKSMGMkPdHCIuqxqPk215QFzKYXyrJcryxLKXDVEUXppDx7r1CTVKu1ihsao6kqUpitr&#10;NMafNWrKlK2rsVMU4J6zcvi1G8tgLzsljCrmsClOq68QLQvzAAK5CWMIuL0gDO7GKLElGpXMlLpI&#10;eNOHhTzznwDlRUWO9SnJU6SBzVTpDgYlXEnWCTgxWZI1q/7UzhMs5AAN9enNX6LP+RVhqw3h9N84&#10;B+rxPS0OK48zJU2JrwI6qThVa7PEC6i7rJMSDCrcCVPAJ7vCK8VAJW8z0J+xFJPWjL2to+CpH3er&#10;quMA6pP4er/NQgxx4BAiqJ2+wDQIEuEJOpljGPhqGl1gBx3qfclt9AkTIlDKQw2BEOn4v1vLREUS&#10;YwyyyIPdCLRYIEXJnLOX5hmOZZlHRIR5HyJq6c+diZns+BloAm6EIWiBTo2Cp2rrdHKX+mldp5ma&#10;idWpk5qot6vW+Z61raTS3LuXIipmQUQqVM2glk0INZE1prNrhrRs1dp3OiM5SlLF2Xt6pT5P27JR&#10;QSa78k9DW7silUUwOzpXR7DXY9V0rExtLcUlW4pPp5XGLzR285duEBKMnQ0WQnSHF0yJhp1Iz9WC&#10;HW08eBF9ibXZotgo8duFvcotuMolt3yupIDXhdCMjxbWoe8OEs7iLJfFNJMxsCK3a1sM9bbrcKva&#10;DO2Trslwkk/D58V23PQnkLFUFI6TeCyPdealYne7jX19l+J/rIAYjgSep23ATh/gAothRNVjFWL8&#10;KKBAvIFJLEFA0FED12oYLIhpDjbGPofe0yImDJCfonZOQZwREmVstRg1yE0J4UQpIOzVm5BSRp8S&#10;EFgZcMyJr4c+BmHAEodMcPgsYekP0DDpPmNwdcRSJw6AkImJQXQthZG6NQZosBaCrF6NYA4vRViM&#10;JINUVYggWBWD+sEAgCxLC0F+GcI4NSDjgGuMoRQhRAjOHEPMBsYwkhcDGGYLATgGAKAMQcro7xyD&#10;cEmJQRwuxkjXAMP8fwOAnhdDkGILgFAIAJImPMdw5hSCZEkJUWw0AKj5HeCgIYUg8hwDKB4C4EkZ&#10;teJi2Ag7YoMJvKqnEqTaQAPHJ2mwp7ejJK5eeShuhXnzKTby8stDfC2zFUCXJwMzCVuELy4YobiF&#10;GOUJS4x9RLDFuSMhNglDliKldGfOUQ85ySIkDtOsCs7YijrI6MIKc8yLS8HsJmfDsxtFdeEBoIc/&#10;wf0BJImQ/6BFpEqDNQkElC5dTcTwsyDw9XnTgJI69WokRqUZJIotIwlIkPXUPBkvyTxkUlYmVgDt&#10;KQkUraIEKIL5S3nlfQusBUEV3j/Xie8kT8F7F2Xw/SnB/X7r+AAO6oxCxBqnHITsE1TUCQCJMws3&#10;jJYfj0ErVdqIzKNmAApV0edX6qnwL1P8IcMSSMaAGxxjzY4MlSZGY9kpO0UQhIjCMgyXoVV5r1Xt&#10;G8LCBwuJK0sRlg2apZPyBsWAsBVjkGSL0RQoxZDdGmNUdRTgWBCDONMXomCRj5DGE8IwnhZDCIsB&#10;gEgMBfjAF+CgDYEAADnGYCYHITAAA1DQM4UwexmCiECEUNQjwzCRFyJUNAPJYjwHCF8KgTRiDlAK&#10;LsmY2BchCCYFUF4TAzCjE8JkCUliDh7DEEcSArBmDFGqN4EoBhxg7BWC8foHgajHpKAyP6EpXDWr&#10;w2FMDIWyzAoo9Aozak1FDntRCX8tVdFaKcnWaBKnkp5l8UOZSf8GkpcAPyuhJJpX8cOTdRcwYBj8&#10;MLNtyClDHTfbkSycRFKvjzQI6YcRJwa4znWHYlWBSoNLK7YemxJUyLtQINjIVCKFUMwHMZ5SElnA&#10;HxASZAQ7BP5RGVlMiZ/wy5XCJlki2G5qLGOUOBYyiwPZjSUQal5D8MkjXUPjEh+36vup2UN+NPn5&#10;lKX2v1ABEsYBzz4TsEef0CVqqjASqcHWMlkT4lFdoYNGEHYKW5YxeCsH4P0SatGgsCX7moTut6Jd&#10;DMmHqyjCpFK7AAvzXzVGqdVEor8j2wBJzFi71kH7Wg3dbVGHcwQ+2fwRhS18HrYACMmDwHiPUAY/&#10;x3hICKEYZAzxu2XszZsiw5xqjCC6IsVwmA+BsdqAgBgGwNAYPiPsP4aApiCE2LMLAkBfinDeEAeQ&#10;1hagPBXbQAoDRtjoHYCQCQBhbilEgE0LgcQVA3CMTIXICR2jQCDw0aQ6wEi4tUD4F4JxvC8EqCcI&#10;obADgUBIO8dA2wCnxDCEADQoBgjnD0KUaYhAtAsXcVK++pyl6arbgcyl/ySy4oa4ttsvZkX9wRk0&#10;ksw80kXwfgbCRa5l0xKHhfo+W1uTT5vNXDzicU8+xEpBx3McHORUrijoXOeskHiCgTJ71AVLZxvz&#10;8e3Sidtxo6MHuhJ18BJ7xAoXlVVFgR78HvwE/SSdJwjXJ5qz+ykmYnl/J5WxV+PDH5F/3cCJZc6q&#10;TvM543zFdSIOF7k+jq9+AiFn0gOvTFMzaSlfecD408H2/JfOdn654IsNv2zpBCPTJNrzQMFSS1SH&#10;0yUpk7zFztArT8iuLSrPv1BBRjsFq2IS07XEllc9RkT1LzTVf2/ufb1azgpWLdbDdMyMZzQxfbDb&#10;Hf+tifop+g3/gD3+S1wVfGfxLGUQRQhBBGAMYaLaCzSzgioWwUoQwNQQIUoGwHIGgHgGoIIHYIoI&#10;gGIEwDgATrwe4dYbQJD/YYQagdIN4UoX4SALQHoAAcgYoAIDq4wgwQIVoaIPwKQFwP4LAEwQQVIb&#10;YGQHYLppoUQBweYbYIAIIIAYIaQdINoTAW4SQM4IoPoMwJ4QgTYWQB4C4IAdgcwX4AhAAOAJ4FoS&#10;IWQagGgH4KYX4XQVS+jPIobmaWDmqC5MLTbFS/zxIlDnjI5RztzyhTEOLBQrhur64kzwjoIpTCbq&#10;IirqEPwkryxCSazogkibTrpSabwEERgkbFYibs45jtIkz+jtibMO7wsODoYoKqqq4SqrIkgGcVAa&#10;EVQxYiwC0VzYAPSw4i0QDJTw7JjnQiZib3DL73QAACcX4LsYI6AHZwbqbDgobzJFTXBbJX4cwixf&#10;A2wLj+QHr1IlD1ZeTOInbOYfz5AobO6ocNBnIjKc4Q6coZ4k4KkdJcAKr+4kb4AqxaRBxPj4qdql&#10;YJCgIH6S6r75cbL6qCZjb3yXbmz6SDauDT7wzUKEEQ4g77MNb7sh8iCFRmogIIAjYEcoIAINB4RC&#10;YVC4ZDYdD4U/Hy7yKQiCwGM0RYQjO016mIU/308S4OBGpme7YUBgMDDKcz8djqaw8EQU5GmyiAQS&#10;C3Xa+TepV+kC0PQA5GKAQ6PIOOSih2AqzIRwsFWA7gAMh2XV+v1EDnm252QGC0nMIh6c26wD6WiO&#10;QVOvGeDwuQHY5l+BAEADgTxakVk1BCLhqwK6HgkC4hEDVjWrj2BkYi/H498sDcxi808s4Cs8BNBm&#10;oc39JBxDp9FDcplcvmdTDs48s8CtABNfC3tuX/uwXvdvCn7wdy9swDd/DG9yQvy97iuPB3z0dXze&#10;fB391+GDO11YTlnuBfBte4ANX0XzswD6efwX64PcH/h4u48/oCft8oW9P0gv57nA0QpQCLEBtu1b&#10;hgdBDxoO+h5vsBL8HjCJQQmbsKnVC4WQyGUNwmUDbifEAtRE65/IOAcTvY4biwUgx6xcA8YPwiD2&#10;K6X5NRu0Q/R1DIWIhEjsu3Fh0yG7QGOogxYySUsltECMnEdKD0PU47dn/Fx6gRLJyS2Xcuy9IojT&#10;CH0xg1MqFH3NESRgA7nyq/x3TgCs5A3OkTgGiEdD8bE9oaEk/ENQDntWfVCTQfZA0RLZyIa2Y00c&#10;G9IQW+jZzs8crztLIEPG1Zs06ZVPl1UM7TCIweVM04QvSAKGmtVoQVe2dLRcg8jsWIFb1UyJgRZX&#10;le19X9gWDYTFkhYqBEagg5WHZaDokiiLIwjSOI8kCEm4YJQBKIAwtEHYqDMVhOkodJsGUnggneex&#10;/kIXJgD2IwdqOpKloOGgeDMqI2AsDIXHsgwah8NyukiBZ4LEIKyLMDITimcxlEaIidl6Z5vgkDQr&#10;HSchUgJVa+r+wIMhMGDIl+EwMgg8bGjUZ2WFNlyFPAAsinfmleAnm8Ini1bxvMg81vHmIH6EdmiZ&#10;tm7Y0M8cigFpjYvHO2hAfOCsRYfGrJYA2mL27lM6xpzua1qOaHfXjm0IfWku5mMHa/BWrHxNdVPG&#10;Cm6ZztKHP8S+9IhVA0b85+YwQBx28JXknAi/R6buhWxwudQT8gdHJEfyjb6wFPMO9O3BCrzvBbHX&#10;ji7fxaHu8THT8kdDRBV1gv9ciGw6F0EWUNO2tIOSXcnL3bb9OTGcvHVXBHH4m9EvqaGgl5QxeZOQ&#10;KoPmM7be5+XFMbXru84oPe2JXu7oCiGyv65tFR8oX/P1gVcgE8HcA8E1l5+JX/m0TZj/+6D8O2L2&#10;PHwUDG5Z4dETMA3djlIac1vwaALQLIad5NbtzuOCIO20iCIgtKZV0syDUG4OQdg8bdYokFjrJg+r&#10;9ZxFSLkZI2R0j5EE0D6HUOIbYrBRCZEsKQWA2hvDjAKAoCYtjDATH+PJc48V/CKF+MAOoQAdLyKU&#10;Uwgy9gyC/FUGwCIGgYD8IMDYH4dDIiLASO5g7CRzAYBMFEc7D2EEXGgOECYGwusZFEncvhfjADUZ&#10;CDBGoJwNMoO4yoacgVQi6IUiQ9jMVeNnNrBA6sBSDp0A2eOQxwZEIskUaCRhz27yVOqiQ1bWFeKK&#10;ZuBN9p3DVpVk4c+SY/ZUymMo1qTJx5Vm1bkcc9g5pcAZl0jI47tUTyxIdLgcz1UhjpSKByZAXJlM&#10;/lkdeT5LJEqEkW0w27bwzTXWEDGbQZJuIrdomh201DNH+UAIZ6Zmn1h7nUj468hzwK8cIO02cpQA&#10;PVFxPc24nZ9S0Smb9Kpq5yoVG6aIJNBQs0HIOexKsvCHKGFdQ8WtESIPKAkIei09CIQFaikWSSJD&#10;rihpAMGkRtxRUlIPL4AcwDbqGVVQyfM+qRDBNFNoGIcabENOSN6XQGaMS9TQ9Cd5mlSJ2gzCWo1R&#10;6kVJO5CGEZBalSmInChaMK1qT+H8OYbYz0BhXGGM8cQfxXC/DACEAi5xwDwH5EiJUTInL0IMDgI4&#10;fhfizDOD4BwGxlj4ABFyLwwIwRiLGWUcwHwaBpHAMgQgVgiBBFWMAaUb44jkjmQZj0dwPgsBmV0Y&#10;AIQKAMZSY1Vo1qikINW9k1yCjYmzpca80g3zTGolcPxA6CUWWpM+aE7hw0qq1PWcFK8EkWU5OWBe&#10;3hxzzHTN8dxEiV5vIKO8zG1ZqTynRSkquWxwbWqvBBdE0VtjaW4N+0QdhtWY3FN+/8e1wLUGdtub&#10;Y44cL4SOV8naa4ZghX3V4ldNd3CEjwv8IDAF8jFvpUQIGdg/rmWnPHMVIqtZBibwhTObQb8KXVTa&#10;btK+FA3wUM0KvD1J00nXmYYt4g48ACAw4Q5c7KjRWtoo1FTZlGzijxo/EXht8PCrUkPNSiJ1ZD1U&#10;wlk8YfciJ7GxjjD5DLQ3aVidxK6tLkq2VuQe0dT8rZXyxUaphA6nZZNfCdaEKlpwtO4MwTgggahn&#10;EMIsWAvw1A1AfYsIIxxsDtKCUMotbYoAADsKUZYiQtA0DwE4DIiRZjoK0VwrxYIxllHQGEwAng3B&#10;LDuF8JQihRC3LoXYvBeo6sfGoDMHITiuiuAaAeOh1WVWhyqQa0prTjW1vZd+9x1bW2vBDjG2Rub1&#10;Hju9fwxdujeZRt6P239tEFXCOZsS4x0jKXmNvctF1zTx3PPDeBQRlDzYWuuP27Kr9gEQ1/tg4+Ty&#10;DbQy+ZS2YDlebj1qbeAohd5Dr3or8H+9w2b5vyi9GO5CHNvn0J3VpDr4BwB3wfA+CdYoKwYdpWp7&#10;EOz3FwQ1IuRA+3D25P43biVHBpZ6a/HOIB9pqRgaIbfJ8TtndW6zAuLTSYvaFrps4w+aCc5saJPw&#10;JKLCHx3j3VJz1LonUyePjt4skY6yUq5WBnsf5QOdlIIGVDJZe6p1XqyLMtrIy71ch+YIUrShYtUh&#10;Q9BFh5DuDAKgbgigzBOSEdAwAOgvDEK8roNAUAYDmF0JQjxTC+C6JQrwawgD3G2LsBQJgjEHGkOg&#10;ewLQLgJFeJ4QoUgxh8BcDgJZXRaAMHgNQnYQRmjkACLQroRQaArGkKsQoLwrB8AYBQFA7h0DXAKn&#10;cMoRQQCcF4OEMwkBjCXDcDkAV1o/2gVbwPV499qHc3cePW5BlUa63WaISP1WptacOF37RxdwkP2E&#10;P/dBqT2bH3ZcE5Wy+nnPuPs/Zhv9pD1+WdXawBfukOumecz0tTfns2/dvfw275rJxWbc79pArdTX&#10;jZDXzWb+ohoaMBwZkCAY0CSigJECp3w27e4H7fINjfYeq/b/7royh8oVBJIWIhpzoKoK0FQ0T97+&#10;I57hpIz9pKoYUGgVsGwg5EAJ4EUHYDsHrbb/Kfo25KpK4OsIrowzRW4IANcJbkTkhNgzSgTE6c7A&#10;blhRDlxip5TGC2Js5EjeQQobkMDig7R+4P67TnozxSsATIDoTIQ7gRkN4ZMOI0QFcOjE5VjpQEDJ&#10;o6rcwAD8IhUJLqRXbrkQcQkQohTrKEkQwhgfYewdYIgiwYQZIaoEoHgLwbQYYUIhQbYYATwEwIIM&#10;YAABIB4O4QoTgO4MoJQBwA4AgY4VYQ4SgZwBIUARAOwBA2wdgaAXIGQI4LQeoGANAcwWwQQbQXAS&#10;oGAKIOwKQPAUQVAQQKyOgeYcYa4KYJoJga4fICAXwroBQdIZIIYIwJYCgG4K4VoUgTwC4BwAogwe&#10;gMwJQIgT4YIbQawcQcgDwAoeYJQGoEAbgAQFQZgZwZICpB5XjVb47qa0gyi0zhcBQ2S9r5w0r6C2&#10;A6q9DXohJsbE6YQhoDEjadQPcjYDA8b78PwzT8ZF0io6rZS4kAo179YfkkYxcFrBQ7j+cBghj+7j&#10;I27/g0i7UmohcAMPcAcPsla6UA69MBL5kBcEA1KAps76IhILcqDlQh5OwJkqqZQLkDsD7d4147zI&#10;yh4V0DK7TnLaI67hRXkGEl5GY4Jt8nA18IZFy/weARUuYc8uoho4ri0pwABQ0Jw0R1Kcsuoc40QO&#10;8wgGkw0K7mAB7mRQkPRKARw/x/JJz7QLssYhJBjnzH7IJTQ7hx0uYRQcM0AhpBzE8HYEUO4azJjp&#10;kNTpw0UQAgzgcRU2M2SpSEIgIIAjYEcoIAINB4RCYVC4ZDYdCXpEQXEwC/n22Ywz2KrzccUM63q+&#10;QICwghUWoyyVh2HQmEXy9HYiDaZUmqVy8X8ABqNxwLRkOCUSSWPh2NQiCwNCmmwlzHTw+QWDX28X&#10;gLiKXUcgDYDwYCYO/7A4242D0aTI23uAAE+nuFhqSkmgDqHgsD4U7XI3z8bTWwHU7wo/H0/wkJ0c&#10;lEeNBGF4fjYWasg1skwMpCn5l3vmQbm8dnXlnwVoQJo87Dm/p4OIdVpYbl349tgDtlDU7tV3t37u&#10;caRN4Z99rIZsHtYH/EwXwIXuX69eZsgdyIa3ukF+pxuhCXz2dd1uvB393+Y9c2De7Csy9wL6dGBP&#10;LBtd2XzoQUAfp3eVp2+IP16/aAM+eT5P49rwoO7jytc4TnP6g7/wC0j2nLCJ9Qm1QQoUyhgE1DR9&#10;w4hoNQ+O0Qg3EcFoM8IDxRATywmfUOH3Azuu+fzwvHEoAHTHAGR1GDruUfEfvk+gAu64jwgTI51S&#10;SR8lnNJshBpKAoykD0qIVF0ZRQA7kGvLg/S80svD8FsxtK/AJTOB80v610WPkhR3Tgg8zgkxp5zs&#10;+QBzy/rwzyAYET/NbLnHQZMULJpzNS1QwUW/QQAFR6Gska1GzdAbmQKibSiBTaDwxG1P1BUNRVHU&#10;lSoSSFUIERqCDku52nbLMdAZUyFuIONbkTXMs1pXle18xrIDVSVPIS1zzxrEsGtFB7yvxRMLPbBD&#10;Ytmhg9WsbdsOQVdtv64TiR46DlPDBUSukbzqAvcDkPg7dMvbGUaM5ErzvSAsVO697syC+sety/FG&#10;3u69lAVgLoQIg11OBaR7XJBeB4K5EInLFkKoaUuLmdjNBnGCuOxGDY3ZDGWGobiVJFNlCInoK+WB&#10;TlwT5hiDgRZF2EtZeDmWRBccHTWWbNLH0gNDIUiLBI0jz6/sru/XbgD/p9JNKEmpkBqumtM085zS&#10;u1osvNrQxtOx5zxPVLHrPs/gRQJ+WPeUF0lSmwbNTDjs7TYgU6ytf73vm+79XtUEhVVWIUVPDA/x&#10;AccVvhZcaRfHl5yOr7/ynKu7YNh70hFjM1tz+4fZju2cg2K6619puehg4dXiVtW49tvLBn7O3E5t&#10;qQXc10dmx12Mv3bG5w8XPPbej1dC698vjod+XDfzT4B47odA9m54Rd0DsvBPb8+0Fl+o8uJYo1aG&#10;OJlRyfOCn0gn9ci9t1LktyQn5Gp+iGudp4/yoDz+5pDnfkPeCzo/rPGfPXPsblH4+F9pDOu+0eqR&#10;wEtJPa0sfzkyHpwHc/gdEGzSroaqIB9IFDGpmTQmp0zXwFNhTuaGCR5U+J5bS2ttp5EStwP0pWFy&#10;l3rN1Mc3dvIwHLRBiFEOIbgXBkFISKCJQ7ImKsUeAJUhxBnxTCrFVdAv4sQWiJFuIjmDJuaIO5we&#10;8Aj2vTP66MADpXsOnYY9shKqhkRxNKBiOgk47LdNgt+Ay/TlvuRs7k6sezoO9H4/8h0AXhnleKvZ&#10;6JyHkwLgOP1f5+5GnAjM9UAEhjWvZdQY4fo7gAD1F4AAegsiDRQAYE4eQ/QZAKAaB5mRrHwoUfGe&#10;V2o9WSEJF7LtQomDSgZmAJKYT/EJs1kEciRENGdo5R3Mc4DQYFPLgYdCB0EIWndgpFohrKoPjhm9&#10;B06kH4QwjazCVrka4UQqbHCxssOWzwwUA6aGaNobAghwd1g8mZnELh8QZYkXKAUBoEguIxA4kEIE&#10;/QlYIsKGBGoc0REqMhhUTUWGCbw4Qc0ZiwL+bVA6PK9i8Naf8YTMOdmU9xAD3ozmodJLVfEnI2vv&#10;IUN2mgjKbRMHYQ1PoeKeAwp9Hg4bsp9tANyuONx5ZALpqGZ2QkmiGTJRtIuWJpZHzSkjJMEFUzPP&#10;dYJJU1k+anELYXLkhMnwADmDBKEWZDR9gGCGAEDYpQCAHMYhBCUtFoS2qLH4hgpK/CxsA64VcxEW&#10;v+qWY6qCJYCTNh5JGBMkIGtGOZNads2EOJYRQcgQ1m4pjPNKDK0AdLRL1nIN9rUJp0ITnue1sTZA&#10;Bp7OY2ieMa55w1Mk3GFMmJDT9ABSOj9v7gXAoKqug5B6EifDFclCouLmAmudYRbYq1gn/IPRkHNG&#10;6O3Bu0jZYI1bvC+vAZYy58KwkNROimrxpaLkHcQB9td5LDjnvkJG+kGx0EHjoBhqYJKK1aMdAk4k&#10;ED+zQvKQwcGB2OgVwKQhFhysBLvO+efBZCoEnrv8Y01yLm00QeaP2i7+sLkPvOAfEJDjzkHwfGu+&#10;FjSEgBHmKgAQ6AuGsAWFEfoGrBntUOi69uA4EI/ZsG3IQ68iHIFRkdpSHGVZEHWI7Jw8MoXWCZlM&#10;41+SFIywlYc0qSR1HGwmQY5SLMNvMOQcQ86WZrvIMujIA2bTuhzzg60hmCQ851Q+Bq9U3gI57rJI&#10;41xl4YolPC2nNJ0DzxPuzVS8Z2cvkIGxo9/Vq9DGZxQkc0oQtMJCt9dvTmnXKXDcIQm49yQxJ9B9&#10;qcXOqbSHAygPAO+rxQ6xPgQq612LM6e1wf1YI09eC119rkhOXCDgW2I5aBN9iDzAAzonYByGeNb0&#10;Ds3aTwDv5cwToXaanwEDuDEAYfArTgAEHkBodp/YMGu2IBZvlzBcXRNKc5JYj0bapFzdE4hCl6gQ&#10;306sOGViGDv4BHEZC9XFA4VkaXVrado7Zb+f8YfDxb8Ra2DzigN+LJzORlxWWkuGcdIOxvdOzFeB&#10;L5In3TfHuUcpIU4EgICAI2BHKCACDQdRwkHwsUw0sQ8YRFKxMERWDxeDP6NN6OQQ5LOQRiRAAcyV&#10;fycDymRyuWS2XS+YTGZTOaTWXmqcNadMCeSJ+T970EG0ObSt5UcFUkCUuixdv0+DiGpU2Dz9+Pas&#10;A6tVSMUd5UkFUsCVwAVh7P+0Au1WR+2162+tA6yQeON4L3e1AuyPm+Va82SNP63vWhg25wagvcC4&#10;uxWSrXx82AA5Om21+09viDNY2uV6wZyqYOD3+uVazXGWtsLAB+uubCh/2Ry7N9bWpCG2W64VuVuz&#10;fIvgXWWYsCoDjCbkWRp8tBc2ahLoJHpRUEZBX9dW9mWFruEzvcSWOnxAzyaSqZZ8enJZSi2h/4ME&#10;/EB/OyPv7YGUgeye7B2ABP+sjMOgCSFgexyftqfSwMOAB5wcsD5gGsjBwi6kDn4xLCwYnRrM0EEF&#10;q40SDPMl4gRMg6eGBBkVxZFsXRfGEYowSEaIERqPJE65Xg/HgYx8cEgCTIQ/yIh4sMmAKRGNJYwy&#10;abUnpesQaymk5fvzGUsSzLSZpwNUORSnygKEojDs8pSmK4zCoqm0qftO3i5zMsM0Kosz3RIorLMG&#10;1DDrqu4LzwmzIL8tauMCwcNMOxLiNAprHr49ckzytrMQ9RqizlS6bREAFApq0yszgkZyixBpUpoA&#10;wABQfLZNo202PO3R6z4lp1VtG0gHAg74gSjzkBNCyuFrYZQWKpoqWQK9lGpZhDWc+x9pYA1pi7ao&#10;kWu8LxvLQtYn69J8Uipr+LfXkIvq+6NSurlxnq/0ATSp8BwLC8ExAucHHnCD6RCt8KotNsMTGwzD&#10;w5D17KbTlPJXEwgRQnst4hiOJYnicaEhG0cIwy0kP+ASDmJkAn5EVmSYYxOSFYMmVWglk/u4LQ95&#10;iM+ZlLmt1YpnGcrnLsv4ei6rQzMk4qRM6x3gb81txgE3rlMuiTno06qxO9uMrWVaLJPy8aqotBp/&#10;hSZ0Ot9ErnRbGTpRyfshcNJsup9LbRTGn00muE64m1QHtrCRHsYwAHIJIAH8eSWNi/QOlyAIFh/V&#10;pywS27cn7PdRJixL3V4sz87omkbGRzymiF0I09GQfSml06ZLEU/V2ydLyAZsCZPQ9SkyQmqvHF3J&#10;Rd3Wx1SMFXgA94Sa2g/CVXWtD+qTjsA3i6F54BeqkwZfF9Qlfh638BEL6Dga54KzWDqLuy9JjhmH&#10;RVnX1fX9n2oPi2MIKmjLd2URFfuVf8kl/aElHb5LHgAqE5AMG8BWOjQgQCyBTm33QNfWzwnbPiqp&#10;iHu2QsimW4k2TUQZyDS1QtNaGV9opZE7FpbuTVPRu4QNZI4n92JMWvD8heTBsRhGhFkbMAWBhMlH&#10;mRdqewmxllKmbgy7ducRSaPkQu0wlo/x/FlGIAAcbjCRgFHwA0PQBALB0AIAUBjjXHqwas5KFSDD&#10;BuaiQTMXMa4BicdA6J0YYI5KcJk/kVbrXXwzJe7NcEP1JEzf2JJzwyGWEYMKHqRAJJFEyeKul45V&#10;F2LuY80deRC16G1fEVR6pSVzPYe09xgSGydMGem9g0cJ2FonIMmCB0rZXSvMO/Agb8iqB3lsJqXA&#10;8JdEsLEEaX0bQMzBlhMOYkEBrSsZ/BSCxnYjtRKbBsAEHSqN5b2VSDEziiwlH/Hol0KVZuUKo1pQ&#10;EqCZwxm4S2GsyyqQ5h2TGHrbIgqUbfESbBNproTLfKd8s003QfJsPEUZFwHhdnvDAvh7kIu9jC0p&#10;brk4VvYjRPUmqCUbDPose4l4G6NMWIO6UQbpxpEyQiKikkeFtz7jGt+eBL0njaOMICQpMH6q8JfI&#10;0fzN1xPJLfJJ5o35KoGejJiUq90HycX2aFfp81gk2WgZAyAE6oSiQ6+GobCJ8ojnISJ88q4JTEq9&#10;V+r8skby0KavgKFZxfVpJYkQP4ca3PQJGtAsTtqwV1RjMaZEE2AwVhvMyETUKetJiXP5p1f52kwm&#10;1Oclk3pqlNnFYolc5qskxnTX2dZQVGRph42pSEfoxxDBBYcl9BakD1n1YNvU4Cm2kJZSQVA0bYGB&#10;QiSUHMCgWTSjHQ6Mxb6IlkQSV5+4ipoEiAjcUN9xwV3JfQRMSpMgx3PWuEikzsLJkwj5Sslw1btU&#10;vJqIi7wI7wU1XRTeR9OT307eWu8qiAnnyWqCgqqpXJNgKk7aWT5NHcjiE3ftBJ7pFAkjkGBaaqSM&#10;DJwMLbBDHa2EHfAh++Km6rqduqQerYAK812wxhlnVYmMkXOyK1HgHwaYjJeeIdIO8UDdxVMEDIk8&#10;XBTxgTJmIew/Y1pxhrHBTa8VdAA0CUNhTP2aJjNC3BRZqWqblYbIViGpwmpQ223SfYWtbyeoIvrX&#10;8Jkusq96HFmGz0SJpO+zzbbQWiJdax8eEbIEjyPQ+a0zSWOrFOK7OhL0jMiCfmYkdjMkYQHrb0ri&#10;CVoF5QSMrQ1aRfBO0VAHAZIloS4E1hclpxAMaVDxpcC2mcTR5yyS26+YyYB81ENnUl3bv3hJdTbG&#10;5NpI3pknlYfOBhknUMLVACYFNcPMncgioQCnqVFvpUeqz2alL/JhAgaAhdlEvCJs0Lmzz8hw2liY&#10;kSEQzbX0qBiUmvpTVYyqSzCuksc7j3Ii1ixAQIAjYEcoIAINB1DCXFCzhDQZDwDEYPE4My4sT4wb&#10;o0dI4BI9FIm+5EwJIiJMtpQB5VIJZLZdL5hMZlM5pNZtN5Aap01p5JGBIH5QXvQwbRZxLXlSQVS4&#10;8BKPE2/UYOIapT4PQX49q0Dq5VopSXlSwVTa8AK09n/aQXa7K/bc9bhXAdZYO3rsF7xawXZXzfax&#10;erK/sFcHrRQbdINQ3uBcZZK9WL6+bFEQDT7c/ai3xBm8dVrBYs7T8JB8Bj6DZ7liABn6ZH4o1Ngi&#10;dk+NpMbkgNwHd1lrfca7iMJKgPoaO+uNIn3patgn9YHLz4sy2R03b1ZjVBCdu1l4eDOVvH7tHxk4&#10;lM2r59wgJulPZeAvMeRzOFZbS/8JYgF+ZvYEP/YWcTjH0/IBAnAoyQOGUEporEArE1R5wgsQBwms&#10;rCQmAYEQymJ4Q4kxEG7ECaCnEZ3xKX0TpixgCiRFgqRdByvNGgzvpgIEbIOnzVR1HceR7H0fyAih&#10;ISGgRGoIOSQE/JQxSYg6mwumMAoOA0qJc+spIMHMtF/Lj5yDL8wTCmidDUnhrRyiisMUwzVNYsbX&#10;KszKpqq0ysq2366Tc4icLO+saJwy7CNSxC7G890/puyK/rYrzmMJNjEMVFU9puyC+vIyqjsuzLNh&#10;BSibT1ODRLg0lGKsrDUTwstQqcihaVehJQpu9IV1q8FBVUrx6V2rBs18dNgQyBFOhNYsouOkVEJt&#10;Ry4UgAAq2gm8DjIGFqu7ZSasu8VMJod1vEfcBsXElzKDxc0Ehkmj4sFLyrPq+6lwHdSRFhepVXum&#10;hFX07CYwY40YLpCB5wlCkYrhC9hJi55yvTDh4Jo3QOoOceKJo7D04BUZ61KvaZxsIEcJJMWR5Jku&#10;TZPIZISLI8kyXJuToPLQcy4X925hm+cKfMkzTQic1KIozEVYss5INfk61SuehKU1tWqtPq1VNW7f&#10;aUulC0PqSj0UoNsJpZjC6CulJMbUSj0sySlso8FOM5sqcaHg2NxnrKcVRO+q1Xpk36cg5X78U3AV&#10;m3FahXqZ60GulfGyTfGHDxyQRUJ3JCxyiXQC5Gupnr7DZoS3PJuIvQowJ9r7om9tNpbibRKd5Odc&#10;ZXYJAPPZhT2oE9veZ9vkehJAAe5jAAA4WAACpBppd64Pw/SZnZ5o/+edXopoG/qI4Ol+qDBqlwfC&#10;KlyhuOEQ0mHGE2XXzJvKgDIPLCZYu3GMqPGQAcyieP5Cn+c/z/X9/1lOVkFIokoT6TAxM5ZkzRmz&#10;/IFQKTINOBwt4IEgPqfVeRiDmGUbUV4dEGyDgYg8fSCY/4Kl0gvBhTJyzBEHhGU+EMInll0HPDEC&#10;MM2EqNhSQaFZR4Ww5hQP6E0J4WQhh46ctywB0nue/D2H5gYbgAiGTaHcL4mQ+hMSAaMV2Uk0OEHe&#10;LjRycRRAEaplMVxokxfSkcE8aSQHMhVFKHUQj8vNHYHWOhN2PuSCc7cBMNV3RwjCYgc0gTLgakJE&#10;km4Ah8jNAOOwLAAx/joJYAMDA9gKi3H8AQEhMYSwYJoZk2QiTIk0jSCdcweCYxgNVJuDMPY2x/Im&#10;gERksRtyzKeuiIzCyaAjl09aPhT42Q4jcS8JMw0Ls9gXMeZEySyv+IHAAicAoCQGS2l0lcyprMnT&#10;IecaovZuEgMuZF+DTytHCkMUc/5BwPTpLaW6cD2zEFnnIwUqxkT6y9KOcxbc7i6OOHCBWf04SbnI&#10;MvPaL5aTFUAa0X1J88jwHIOFKuIg/T/sRU+TWeBKpyk4PEQeglEZ2gKNVRcA9GUAitpMLKlBMXqA&#10;3I0G6J5Mp8Opn0WULNNSbouCoiMKZQCsFBo7FCgxQ2ABoqIPGoxMVhENDhIQDReqEE1OYgGh55aC&#10;j/PEcKl5Mh+jwACOMHoAx+DYk0AQEo/gNC0AAAYEUEi0niWFRAmD0R1CCrodUdpNHagpD9XsmJly&#10;sQJnEPZYVWSZniQG+kkAx7FOeEsVgm4FrIH9EOKiygu7LE0DZZldEeiy0bINT8lgQ7RGUmNNe01p&#10;7TzMSNM4g8AlwCPBdbFFVhKqmXYoOM8UCJq2ot4j9nZPWRJpKE0Aw7SywtNaIVJoydFTmnbum1vV&#10;FSaNQH+/SvpvXDq5Ks1cvLpibNbH5dYmDm2wllbGAW6RM2zuqUAW5tinm3H7ujfEmz8rxEvbsPZx&#10;Debjt7JcZdWI18BDgwICrAxwqahZi84a/ZRxY4PFJhEm4UcKBawsSBy6ybvVQMGs1sNt3nh/YES5&#10;j4Y8TVGHi6VjpVnUHjbTVQm7yB6x6oyTUe4ygADhBuTgDwvwAAKZARTGTypXExYEJfJB0SaK0VsT&#10;Bfw+qnk3YEwQAaFWDoToIrFV9aCbLVBgGDMAG8xEHEdmUZOZ5f4/KWFbNh2FO5RJnfbDZIH7EGtL&#10;b3PGeWb2qZYRQUuf6mBB0EyUxQbdDCV0RYDPWiycW/TPcFn1wx7rOv4aC+hNWigAwW2a51+rtFPb&#10;hYFP2cyZqBaoaq7gF77kuvBqslt5LitiKGpPS6Cyg0frgtm9xUVO3pJlqFjTHCy35waZ6+bfCYGE&#10;wIOBwjC0A6bvaP1XDeCvLQCrhPCuFyKYZOTqSmGHWwaxIONzcgzNzYPFizIHu67YguQvEbFU6zw0&#10;yAVrl45aTCY0oYTcc8BR4ifx5j7IFbD7PJXjMEmJZ8IikssLsl2FgtYUCjrYfj2qQGIym97fZOEL&#10;ZYfERMSfIRhcjJuKvkxLjxGZhiOeGYEQIcvOwmbN9M34qkbnismOdQAZ30Zz3nyPGUkBgCNgRygg&#10;Ag0HXEJDsLFcNg8PiERiUTikHTMXMEZA8bisdj0fkEhkUjkklkZqlDWlTAlkRfkve8xBszk0SeU3&#10;BU5Ak7msHb8/g4hoU9g0vfj2pAOpVEh83eU5BU7AlMpD2f9XBdZpj9rj1r1KB1Mg7esgXs1ZBdMf&#10;Nro1opj+uFeeszBtig0xe4FvVSplGtb5qABwU1rj9n7fEGJvlEp1Qxc9uUHt1Eo1VsF2AGNnU8oj&#10;lzz60FCENbrtfpb8dQAei3ADqOIAfzvAAGFwABI5AAXRgAAQMg6L4DM4Vwf0UDXHQHJCPLiOgfT7&#10;6GTnvEuV0zDp7AM7XSwj5cD6dywBDzQIBfzwAAHGe2G4AC27AQJilXf9yBP3Af5nr3ZQAcL2pEAQ&#10;AA8X4AAUHyIvouSoAFBqanpCBjQkYUKCBCzEhAEkNJIoznKgzB5xCqD8gGpi5RIBEUoiXsWExFyQ&#10;uWCJNRmzCVGtDEPqIyKDO4jsLCAg6WGAzEiSLI0jyRJMlIgSEmoERqCDkiK5KkjYDyWip4S0B8uM&#10;EAMsTBMMxI8lA1RtISXJgmSaLszSos4nrDqCobKJeyylzanDNqmoiqvpHqSsKuTLrsshvLMC9AJI&#10;v62q0ojqK86y7LwvQCsemq/LWwLBpMwrDwxS6TTdUKSx2AFFJGyqkzwsVRzgjxuVig8NBIzxyuc0&#10;TSH7QYGrScwtAAeZVI6qYGiqAANlMg522ZGZNGdaCIgzaY4WrDEGwEu6Yk9bh0W8JFwQwDdxpJSC&#10;5zYsTsHS7QGVQkB/HyAByimAB6lqioAyuCLXgsQ75qu+z8P0wh5AAb4YgAfhvI+A+EA9IYBrCiEF&#10;K9BkHKIw4JY1LgHr6l8PJzEERJzEkTK9FEVIhLR4ERlpu5eikSTKH2aRqlUcZDHSvMlRyPx/IKWz&#10;HoWh6JoswyaSEnyjo2mabp2jTLM+goeoy8UlVs9TfPk4qAg1czqo9V4lrCnz2qikT/nrCNKetCLF&#10;Q1EXckNGJfuV3rjSN0KZSi91ek1MsAnMvJEfx6AAfJqK4fxvnMBYQBEFdSJJV2tprU27I/VR7bcp&#10;nKIpaBnFD0RzdIiIl9OH/U6+ntBK+AhnAAcQgpKD5mNsGa5StdRU94JPfBT4CKGb4eWkQimNAlao&#10;4eAFKQ3Nq6mXVdnMIqe0h9kkoQm69IRQTgCvPuBOSsoexqACcomgGfpwIkAwVvcRoAAYI9/vriqc&#10;2wpmM43LmPH4yABTIh5ojYGZBk5+UUgII8H6Bg4IHH0A9BEFUEwnQVegURGzOIAs6HqzwtJIGfkG&#10;TQ0+EkJYTNMaQ0ogsJ4WQthcmQlJK2pkHaqmsuqeWytaf010ADq1MJ2bEZhzyfW0FYbUp1tjnCiN&#10;wLPEckrdB+PUI689vRRG+KWb8SVwCm0vkeHcJYzIn3DjUKuAAfA/wSAIAsGQAIEw3uday5Ikbl4n&#10;IciA5tVkcIcqkMOHiPxxCKJeCbIMLshVdKDH6KcAA6Q0ElAeGEAAGRPO5I3HIiStjkiAZWR4CEnR&#10;Nyfec3hc8N10nZO3HUkI6g+AAHcIUkoFxLgAAjI1ib3x6vhfGT06A+x/D4GyldhY+htG2BobN94B&#10;AKkeYoPViy2WuDfeQxx/0AIBQERLBxlECiOlGHFN0g5CwOpeatFUnsGTEo5gNB1HkqCJQhABCOF8&#10;8Z5TzI/CkgcK56T5n00RqMMkhkQhqPeC5PYhzPTmaNsBVQDULdALOhysRuFgBxRMLNFV2ERoKTVP&#10;0RoPusiTHmJZZYm0dJrFCKRFYqSkb2TFSsliQxbcEpwiY+BqgAHIEphI4iKgCY6BoVD8gkE1oySa&#10;OlJG/x3iVQSOMWQ/1NRsSE44GhA1Tk6BBtauyvj/FsAAc4WZHSQklJQA9LiIDPrMIatBJJBhNC9W&#10;0j1KTrymXbOwj474wDpDXK+WMs3vP2luwKa8ujoHESsUyZczYdzQf4x1sE1C7IhgGySArloDgDgS&#10;/6cdKoMM3nOzmdMHiQzunhPu0lpYSz2ShPi01q7WFMn6Na0ZRU1UCnJUKpblSTJya8nQnrmhs2/S&#10;eYUigNriBruNOioZJaNj/pORR1rbaQE9iYomuhIKTXVI/XBSdLG+24i0S8v8XCKjnDUAAeMsSQgD&#10;AyAAEo5rbR7iySSor/k7tjj0Y5OA679VND/fodZIQJ4BkyBjAlV1BgEGo7F2YAB9EgPkCF2ABwUV&#10;irIQ8VeFxVYZrVIOtoXq3yioGTV6Up6jEjHsMTBRRSP08h6NYAABQNV9YC+KyZJpd2EI4USw7+GL&#10;zPmi/2xpoJ0FMshNZkw9Zs2YhszZG9nYN2fnXiUilooZ2tytldJFqGl5Yy5l0idr7YsJtniFUVt7&#10;E0HvoUgMeaySB1zdcQGxB7kkkuXc0idz6kk1unnYiV18pEju0WKK+FSPUwAU4Mig4QhgAHuL4koK&#10;B/3vvxd6+TO8okeLwYc4i2C0VVmlDjSZEb+VPJBgECeA8CxIqxdAsI6Q4AAHfejBpEV8gAAeGMAA&#10;GBKkHwpfEiY1dgSZJIRkMDpwl4fH8dW2pJsR1zz+SIf46A2ABHhruQMAQKm7AkGl+uM5ck1xuXCw&#10;uOpbWIYwT/H9jLesfyFZ7IjIwFbfqJZWy7YLM5Mg1ke0EIELNAn/l7gHASRNIICAgCNgRyggAg0H&#10;hEJhULhkNh0PiERiUTikVi0XjEZNUbakdXcfhT9kT8kgHk0ZhT5lQElgDl0ogzkmUHDk1mAAkT9Z&#10;M7S09ixVoBPoUHlT5lgElwDm76pkHA1Pm7+qT7qkmA83g7irQUrgKr03kj8qT+p4Gm7/tFMfVWrE&#10;Gqj7AVxpM3nM5At3AN5hoEcxHAb5YMWfIhfEZotHucwtVOqEMc2PS+RcOTsd5AIOzBkzQxzltAGH&#10;lsvhKj0i500TH+pL+rssZsdvtkHei2ALyToFfK3fYJKz/BpYAAJH4AAQJokr0NKiTx5iG5zl6EQF&#10;HTO/Vu4FiFof9q2NYdnfr3hBVRfr7f7yVgGeiUAb8a+73oPMYABAwAAB7EM7Vq69xAS6JE7SjrOt&#10;KmLKyybpkcgHwYBsHQAurWraor+ripamP9AaYJysLupubkQA3EQExJC59MYsyJCLFb/GBFzPRhGM&#10;ZRnGkaxshJIRygRGoIOUbx/IEgyFIaFI2NRpyQXElIU7SxsSrCcv9BCYHPKqDgzLCbuYeJFS66By&#10;osKcxCbMiDyiuMppQsbtSejMmqlNqYMecwIzrEjjJhNa0TilCcz41ypMtNM3LRJzRIcAx4j6Ap5E&#10;igx/IgfoEigfAKFIjMzgFQaMJyg8+KKUVQmLUaJj/UwQ1RCEpL0hhQVcYVYLGg7/ArWow1u6YUQI&#10;f9DOVKCRVWAKLLeRdinBY61TuEtli7Ztagqi0/UOm53WrO8713XrPUzTaLu07T/W2kU/oxKpzswB&#10;wF3VXdwQsttuVZPqRMtcKYTef1yIvY5wAxfoEX/CFPWmh4kYKpMXGBImFYXhmGxtHJIR3HuHYpiu&#10;LSJIxrY1hCFLCe+PwcBrPHlkjww0lBv5Sg9UBCm5dZeTeYos/w7ZqGeboPkh5ZMlibntn7tXUBcI&#10;Hrot0M8b2kgvpehJuoqw6bPKpaKeuQs9j57uvk6MrCorw26hB+nkAByCYAB7mGhwChGAAPF+AACg&#10;6jOdZ4Aib6og+ooRL5Ab6eG/omHHBDnwib7or2toSfHF5Sb5Q8eqws8kg6rZZomjMwz2qKtxKKcW&#10;fHG5+e06giDvTOuiyx6pqy2nT1wGdhvVMJFz+v3iiztapO98omt6xw8jHc6K8N65RlIJeRBgHrAk&#10;i1PCzx5+i8PeIlqik3+BHmH5rHWKxjRrBB8PnphvCDdkh4gfSg+OYv9v3ffhWIYkgv4fr+37oZjO&#10;NxehOPZAg8trhwFOdIs41laqSYCdgUkoXBFgfQPDRBF1BBoBQEIq6JoK60Nkiao0ctrSRvNLAu+c&#10;i7TySQkdS1Nor3SbtYa0z0mDXSVO2WEdkfoABxhEJwPIf5Bh6j5AYAgEIsACAHAi4ZkriIYEofKA&#10;CEg2IoN9EAp0iQKorCBixEhncSm7EwS+Wpy0Gx+wdcyW1zZJoLEULUW+FBFXVQrgAVh1w6XYAMja&#10;RQnLtSvNgIk8Ieru2BkXd8VJ4C3i0NUeIu54w33kASeU9p5xXy2vRHm9OQJFnrEuew9p7kcSbvff&#10;CCB8cTGit5g0RF9IQH1v8fxK2V0ryGvyIG/SWEtZbJDf0NZ9hCH/D3hYTCCsSyMwGINGElEChOwM&#10;IsqEUS2CEzBi6SiDBaI7kTJzGQBzSGlNMlOYYlTUJukYje1WTxMIXF3jSROGQ+YaEXH6PMnI3xxD&#10;slDOkiU0G7ylfNOGHA4xxxSZ0ROKwKosCBi03Um8XymTGdnGNzE2YzNFc5MIjEayqTVIlOOX5KI5&#10;x1owRGPLi52vBkO0WQCviMyDH9IV3FJR6yJP+TBxsjZHwxeaUyUZN5KSWpQRiTIA5N02e2/9kRbZ&#10;QPiklKQespmhkSlTKthMt6pVTYvLJHktKqVZq0Rojb35dkHl7RtucSYB0UIvMQAFDCMC+rYJitx2&#10;jpHTEHXMhs+CYTTH/R9SMHKHzahDNyppKITD8r0Q+jU5SUTnALPYiM66RzuJE42etZiLV2qVUwhU&#10;lBJ2bGfZ0iYkbQAatFQeLlCToRggQvKhw9YPFYjOAexhEKLD7sKQ6w9RY5OvdjPxaLtKRR7duRWP&#10;1Jyb0qpZcKl1MCb0zeSgySFOKk06ekV56hEUFDSuwLG7S1R3A8u8C+8EDwfPFY6SSTtuJPsalDTm&#10;n0+onW8IZU8g1X6t31vsjGqzE7737v4QmXN9AAVhsRWOLdZZozDZVMW1JGZKLFEWNfCBDWQxSA9h&#10;WutZLYkPrxbUhs16+wfm3CO+BFLB4cIZbdq7H4X4HIxY64ENbID9sk+HDJDrLEZibHcemOxT49Ze&#10;LoiDBQkBiyJHwiONyMUKH1WrGM2HNUSjRZQits8TELxQ623UdsRzWt8Pix9LR/u6RJdUiFxiTr2u&#10;SV68hGLmSOudUKSJ45J3TAVmQ/RaBGZ5GVnshr2A35/BpoEhuAr0EwqPKK6N7alz7sCRC+QAMAX9&#10;0lpOWKOSAoAjYEcoIAINB4RCYVC4ZDYdD4hEYlE4pFYtF4xGTVG2tHWBH4U/JE95IDZNGYU8pUCp&#10;YBJdKIM35lBxDNZgAJE/HtO1JPW9P4OC6Eb6IEqNEJU8pYCpcBJvO3s/6lQgXN37V3rWQdW5vB5+&#10;3gvYapN3zZZzY5g/rVWXrJgbXYNJHuBbpTZvObK+aWAb5Gau/Zk3xBg7tMKTS8LKLZQaFEHPj0Lk&#10;XTk4aAssaMwQc1GcPLZfMHLoX1o5qIatWK1XLhbAPrcTGdG+n3s7RKLU/rZbrgAMm6QZv9rfqu+O&#10;Je77GKk/7YCeYA+dN9m+9vrQPN+TbKXlgFN8DRgkD/Bd5FsaXu3n56XzgHGY61kB7+TE0/89+DJD&#10;I5LJ7h7cGIPKmDFoM4KHiBAqDo+YDdwVBcGQbB0HwghJIQmgRGoIOUIwzDUNw5DqFI2NT2wQ+5+L&#10;k3S4M6pjPpQwKaJsmCcqgrYHHpGrGAWvgAonFLXowqDkwGi6/rZGbdq+sILyCiy8rOxq0rWrMTq6&#10;uS6ALHqLrwsrjR0jC/sC/srotHkVozAIASUhJbTU+ZPomBE3lHOLOJWzynNA0TSRelEhtSBzdtY1&#10;0yIw2LozQijbty/SGH6dwAHaRYAHwY6DOqCQ4gABQhHSdZ3vrQyJr+4h8S2jLrqy5gEvU6DZum1r&#10;rKk7CWO07iZO88AHvEfjyJY8z0JZVSMFfYRTWIiw/WOFtkxJE1FJu/jBv+xSsxuicCiBA6QQ9bVt&#10;25bsHwmSEKwvb1yXLc0PRBEVsoQnNmLfFE6RVO0WJmgzS1zGTVK7Md5ozH6pydPbUHrIq4SOsWAo&#10;zJiRU+iVESjZqYSoutBSwkS81JLqry+wmKzFeMworM2GgARWTGXlCLFXlc5qVOqbtCcrY3umE+YJ&#10;fSb0AA+QopQjaYSjGHrbiKDH2dYAG6CyIgkPh0n8NIGAaB+SIhULipZHNS1hU7muemDo1a6qYVMe&#10;rsstWhv1s8MYPG0dopu855vTryLk1uxd7xY1kWUhN2vzd6u2e/1eQBacBaAh1rWxBNz8bx3H21cF&#10;xILyHK8ty6GXSj11oPvx7ykm9+bRFzTbYnSd4LfeQY8it/n/qiH5t1Kb4PJPESWs2GduiuhdBiSS&#10;SrniJyyvWsOPIWNplMHWIp0XCnraiHk76ZcerlWWIx5yUZjmc9OEfsiZx57qeEiWfH32CHd7Zp+n&#10;eABzjIAB6FciZ0gCRIGA4Nf0obq1RvGS4RdsiqFgEobAWo6irzlFZbMdsmB3SjK3VyrsBSvW5K/b&#10;oRYasGz3iAIsJyEEEm+n4c+0Q9hHT+tvIwyN3ZC3FEGRG5iGUM4aEOckQNykNYdQ7Q6iCDY1RfxB&#10;RIqI+pu0aj0TeAh8pERwRNIOf1XMRDfxGRrEmJZEC5HJhU8gfpcoilwMCBaMT/CGGxJzFsixtyoR&#10;fK6qIpsVyHk5NiqhrLGh+xNHAB+PUcCHRHis8wiZUCDxoISMGQzdhNE5IgDCRgeZHEZj8m+PhDRz&#10;SVNjFCNI9QBD4GQbwNgAB9jaAAAE+wBgTj/A2K0f4BAOkWKgAaWEk4ymjjO4Q2xao1xTIOPscYAh&#10;yBClAN4iY9R/g1H8BwXsZCFl/LzHR45FjklQiTAUjJ0TkywANAoqCqFZkwjwBGcEIiLjvnIY8c5e&#10;QITpA1OuBJGIjwEgyRU2ImJ6DFnsQ1Kobp9A2n4Q0nMUj7FwGvQOPQH5CEUkEQag5CjNBBRzDGHl&#10;EaJLmhuhaHNE6MUZI0RsadHU1C2IacmOpXaRTPJgb0g6SDd0lgDAqkcCiD0vbGVKmRKB0U3nSBCJ&#10;NMCDU1a0P+nxyKaUmpJUOlrQS1G9jEBaalQqgVEp/TGqBCToiuqsLmrBDTvB3q4BWr1P6gkXHbWM&#10;nNKiKgEHuLIBI7gwtFIaP4AwMh7gSFIP4AYHCJ0spWVKqVRyUV6IMAIfQ0gFDsCUAEf48phzFHsB&#10;QWtOy4WAqLU+v1Uae1TgFUY3ZvS3ULIZD8UtoR1WjNvEmdYGg52pVRNCzRcC8i6tg3gXZsaChWts&#10;B63CVSIWSJuOK3ySJ21/r5ZeypDAlXHPVRCjVy7mIMoquO5t0bpEJc0Na5RBnPO+JQ9ojKLV7PeI&#10;wjF1D4rturX6j4naQIWqgYG7MmDtZlEKYWPy+JCX1uAJuxNK0gCJPEYzFxjgIJZELu5CtwyZ71kM&#10;FbgsbGDTkozn0G43eBSLvcTy6Uio2LikPAsJUAAEg1TDKy+S/hEXz31IRfddg6AADiCCAAfQ2Edj&#10;+CGAMD4scUEHf9f+1kCx6zwPW19VkCFXUzx9A1tDalcESHdk0S+TxoZRIgCPKkHbIERbi3PIK0h6&#10;nqyuRm7MJiMOCs8RGFhVSJQvABde6ebc3Q2QmQGAI2BHKCACDQeEQmFQuGQ2HQ+IRGJROKRWLReM&#10;Rk1RtrR1gR+FPyRPeSA2TRmFPKVAqWASXSiDN+ZQcQzWYACRPx7TsHT2bweVPKWAqXASbzt7P+lA&#10;umTd+0961Geg6fwZvVcL1mmAubvmvTmtzd/WOovWTA2qgCSPcC22izec1580MA3WM09+zJviC+W+&#10;YUGh36UWWD2GYTmkVO04CWy+YOXIPrJTUQxR5rQAOUmxcGlYABtUxOygfSYKM5J9PvVYaUWN/WWz&#10;wh/voAPBQgB0maJukGMkGBEV6y7098cW6XaMUp/2UE80B8+b6p967SAeb8qy0MBdub3oJd8H+GJr&#10;jyJ3zRO2gVAesTe2JvP4UPngOb2X5gj8XCRyWT1WOmsvgQKG+qosKpqJCBBKDo+YC0wdB8IQjCUJ&#10;wohJIQugRGoIOUKw7D0PxBEKFI2NT/wYkL9nu2KqsYojHJQvSaJsw6RMSn0WJWxqjJgpDlOEjC8L&#10;KxSqqubysgvH6LrksEDtasioxWn61vS0yMLirzjgC4a8plAMqovFsvoswiDSSizEJ5G6fzDF6Msg&#10;crUMohR4TodE7LwCIFneDR8B6zjPNA0SourMSKtQ6UzIq1zYP6hh3EoAB3EWnBxAAAYKgAAQIAAC&#10;5JHSeoYgZUVEoovDinxLKMuwqLmgS+botU6jSOupTspY7YBO6mTvgk8IHomSlgmDYaLMoFtjwSIA&#10;O2Whr4Hm+ToJg+znvwBCMnpbFsulZYOoUd9vmjcJQXGsrKBJc4v3Sbt1wDAdpQLMsmohZMFpBEV7&#10;3xfN9QnC5IQzDd94DgWBxFEkTXshCcrXKKbzZHcYJmg05RonU0qpHChR0o6dx9eUgKgqU1JvIsj1&#10;IiclpFkyJUXKFGpvKa3TbKyRLlVOPy4va+5lMEcxdh6MzIAGVIjNB7SGABuaSg8j4YhmHJvN84xm&#10;ABZaqX2rzsdE8AiCJFDMUIIAY2iI2sDRSgABwpUEetCZ2i1DtXjyL5Ys2XIUfx8Jwc6cHDSwLUzT&#10;YCg0dPCVEBmhohUzjJYustOTWtWOdaKUOlWTrJhVZ6u07iYO88DxIkWHRFL0ibqmNPUBp1SFWdaD&#10;6Xeer7vyipjdr0RYLLXAS92MHeq2R/gGT4SGvmIPjB75F2pZAh6wMrkEQUg0T4J6nq+te9+3+gvr&#10;+57vvIZgyPYQg+FP4tGMMDtyKxjiWpozouj4bntCopHql7ki0g5Di6f5IrT+CKsoH44gh7dGmkoZ&#10;gAV+hE0rlzcYcgi5eC9JefURRp7sHnH6YqPYdsHRJQfHJCEhQWISBShM40lL84KkTaiZMmq3x3iC&#10;hlCEchDQOgWHgIAMQwQHALH2Q4BgUwAAZE2pYCLa22s/Iw3AfcBCHQGbsShwhvFRwAVKcRxYCoUO&#10;POW5FVzkyMuVLGdVWkXXNK3c4xAb6vFfETGdG8TMcR3RzJur49YgAOR5IO60lir3YOyWsRIYkgxI&#10;yFIgDiREiV+kWRIDeRy7jBrwaFFYhS9HpPje/JmTUmyFvZIG9uThER4iWEiIQag6APCWEOG0iA9B&#10;0DODsHYRQ2ByDqAiBQEIcw+B7B0C4ERDR6jvHMIoQogBgjMG0A8CQGAohdDWGAKKfiHiZEEHMVow&#10;xogCAKAgIgXw4B0CuEQho/R+D4FSJQR4oxcjCJEAAGgQwnh2DeGMCICQCoQfCNZ6bCUUwHIzBeNS&#10;MjKsURs/x+TGWfMbKS/d55KH9D1fiTB/ySJKESgFE4hsUHzpSJIlSFZEoGs2giU+CbOolM8oRAsi&#10;TQaMEMaKHmmA6qZEQCLTV3oYADU5KBCqk5FoWj6MoMqoQi6iESH+CEDI7hBB0BUAge4ngAAJB+AA&#10;CIaQAAKCCpajcSDS0fIjEylpC6NFpim4asJCnFKoge44i7mVWx+corGMas3MOQjOApXCuo1ufV+R&#10;UbNfxHWBjmO4m8dwV2Hj2fGPsYCMLTAGtUiCdB4QyEEOOyxEwN2ZTeRYHlnQy2fkg0CSUTpLAAn3&#10;KG1FqXryeQ1KCUI/x/D7HKOEcAuxbiqEQH0Rg2h3DwBYEIM40xeiYIaOcbgyglhKCYAQEgUhbirE&#10;eLIQ4XA2iWGaKoXAvgkg2BE44fI8B0BhCmD8XA4AUjZGoKgXojg3hgEQKwTApRahfCcDhxw+x6jw&#10;DuGMKwohjjjFwL9Bo1hcBFCkGALwgRPCJDoF8BABVck4FAIcN4bBBiiEuMkbgSgCDQBeDMJYOw0C&#10;FFEIsOoBwB4RJ/Pm05BnyoqijP+nleqBQaoKYvGaPGOUMKcyCiDIqJFYf/Q0jNF6KkRrGVWBNKmi&#10;M0SxWtLdJQQZMIhQC0TzV45EZmPwS2XRh5fImVuO6Aad0pq8RCn5lBDZrGfm0iwm84K4ojJFtlXa&#10;eqGMkojI5EMkk/rLFXLVIx+qnpERatzknX1xOnXNy5KHMubxURlzyvXQEXGppcvQu9NDn04Raw1i&#10;CDR8AVXDK8gM0GQjvZJEFnQeWfDLaGxto89kGtLi21Wt9cL4tYwC1NsLZW0HQOocQZAxBiGiNYcV&#10;v7g3DIYP0SIaQgBwEwMQNYjxYCUDgE8YgvhaBDCME4FAPQoC5FmKsDADAAiYD6GMNIhBQBQESLoV&#10;4dgijtGgK8CgMQpALAwCYbg2xrbnAGMQWoowkBSDCCEGAPxfi/F4AgdYznjBCG0PcCfDRfgyBQB8&#10;dYzRUgoB8F0fACAMjvHSOAAwBB/BaByBgU4yR2iQF4OMN4QgNlpxZJgnE/cYkYysRh9gAGJkofhk&#10;AlHPyLv2H/WchND85kZon0whGRtAkWz6y+jrMc7kUpDlBm+UsqEP6QmPWXVSKk5EL2nS41NPHrsO&#10;CvMr6etwsMjC4EIt+8Ce71m/OJ2+n6xzqAfsJDqwaziek9utWyYZ/cP4accWK1Raghoau1b7GEXj&#10;EP6MldYzaQr1GzSr7yRNXF9nCIpElcCB9UCj1liVn2L0TqVajsyHJv1SnQidcC8EQWqGf3wMvgaw&#10;IvSzw2teda5+R8lfiFyAgIAjYEcoIAINB4RCYVC4ZDYdD4U/Hy7yKQiCwGM0RYQjO016mIU+3e3B&#10;CEhK5YMf1CwkAXh6yGGvSCRCOAwYHV/ORiIAGTSCQFwznCb1Kv0gWh6AHIxQCHR5B0uw22aB4JEg&#10;bR+cUowhkOy7OVEDnm2yBP2C0nag1euz4UB6jTYWTolVQDwuQHY5l+BAEADgTxakVk1BuPThOUcC&#10;QGAYhEDVj2tkWBk4i/H498wDc1jc48s8CtABNFnIc39NBxDqdJDcs/HtrwdsdXD888tACtEBNnC9&#10;e9n/vwXwd3Cn7xXrx9iDuHDG9zQvz+CC+XCHz1db0enB392+O9c0DezCcw9wL5dz4QBreq+duAfd&#10;0+K/dM3xB9fP4drt/v2e7B+w8LWktARhwI3ZAQOFcEoO/LQtG8JywgfUJNSEJqwsREMHxDSIBPDp&#10;Aw+7rkvQg7ugPEz9unCR9H3Fj/uy7Z/O678RoMdMbAZHEXPg4sNHw9r3uW35/u6BMigHI70RYfcY&#10;RMA70SE7rbgFKb0PmCUrgfLL0NbFQ+y8cUwIgHcxjhMqFHnNDbyOAb0O7NYETgiB3znA5AHNO7SC&#10;PPUpgEXE/SEhTygKJtCBfQz6hA282uO/zhM4IFIIOyZgRpStLUvTFM01TbGkhTyBEagg5U5UiDok&#10;iiLIwjSOI8kCEnEZhVg+GorIOlSWJcmCZJofJ+gQUSciICYALKIJsnUfCiKMpClKYpyDiILpJFqU&#10;QvCmDAIlodJ/q6r5frCsayiAs5zBaJQ/GkWo7C+JQhFEW5lLsvC9L4vzAMEagSheGycmADYIgS9D&#10;HjUyJrUmyrLsyzcaQY3EHOy+bUNVADLN7EWGM/BrdPC3shR05b4xC2UaOabzngvj7hvW69HRe7jj&#10;xnGjx0FFDlvU6sfsZkDivnRGauHhuft2/qDZS3bWwIYcBEs0gO6dD5A5iAGg4e6cIHLFUKRgY2uE&#10;jryG5POoI7HkTlRpEsT6q5cVSVozZxhGWFxHGx0xwBm3NW+Me5y6coOPIrFSQ8MlSZE0nt/KLQT5&#10;KrTSuCUsgfLbLRU1pDcsbvMIUHvNi/zvITPNLQTXRZ6zfOKHyEanVEF1kOQ9D8+GX2Rc9pCxqh93&#10;Hcw6E5t97RFFPDogAbwhVICBSTKVL5Xl+Z5vnNnTxIVBUXn0xU6KoujKNo6j6FGYVRBhqK4/IORJ&#10;VGSOwqhtXSZiOfB9AEQBYl+KoMgEIP8HUep+j8WhfiBCWU8pZTSnkGBqD0NYvxYhtBIBIFA6CDA0&#10;B6GonIlQGDxLIWYaQ5gNAoCuOUZojAlFlFuMsbgEAMBRHWOUVy9S/mBMGBsFAMSci/BKBhyJ4WBj&#10;Ph4K2HxCk+JNPGpU6J40YHoNqQdi52U+G3HpE+IhwYjHbPQk09wAUenoiu4A3qlTauAUEeg3JuYs&#10;nhi2kWLqNFBHxiOeFPgBo4HjiudNGETx6N2cWeFuxvY2nZTgAgg8ZYmJTcALWQwtJEJKIUbcKUjQ&#10;ayPkWaBHsfTpndPjEsg40pNDHk4jAEUn09BHIPGcBMaURpNcJFQ8Ka1BSCOnKSUx6DeqCjDGY9yT&#10;ZXHhcAj1QEq0jxXNa4cf50ZYn4M8k1Jp6E+KCPWQdOY7xmTRCLNM0htzxy9j8nBGCKjdslFjN9ug&#10;FpxHRCtOVsYETpzPbtLWbICEhTNM4FOeSTWDvVntPefE+TwvRemQWfSACJvYVU9tVpChhCdDoD8M&#10;gjSDiQFiM8N4TgYPsJo+8AIdxUC/CsCEAL+AgjyHsAARQvxgB1CADpZsBCDg0B4GEX4qA3ANA4DE&#10;g4Ngfh0MmIsBI7oMrjg2BgEwThzjJEepAIIwRojiAmBsLo6RyCiTYvaGA1AMAlBgZMX4JwNAQYEY&#10;8adX0/C4IUkI+LQmbGWT5Hk7I562EHAzW+YSMHRo0NamuOZ4T4kHrmdmshxazHDTuOZx0fz0IwSF&#10;Xtvpv6ytqOyfFPld6+G/RhY9IBw0YVsHOBizViGdj9sozqxpxa9OCsiP8+MVx0WpdsLK1gdbXOAn&#10;EBY1hlq7WVOmOy3CSq3gZmFYtjaI7HJTshHQ7dh7SWJtNX6xk6U5uAsIeFIVk7hW2NndE7cV61XE&#10;H8Qe7KQbJHbs+eizByXiGcusP6zlobPXTtAjsft2EqHhsC5C8pqxwX3s0Bi596rR1RMaEjACa56z&#10;/wJgXA095+EDn9gc2b11UvaVY90hI0xaCPBcE1UZBqHUQolRR9w+gCCSF8MAJLkajDlHmP2kdJaT&#10;0pWeQYHARQ+i/FeGMGQEgQDXH0ACm1OBgU6p4uJcgHwYhpHAMcP4UAhhBFiMUa9S6m1PqjC9fAHw&#10;WAzhqCECh4IdGQMk8khBrTxtSiQxlh1vzpsRIMhRyRrjYMjRG1TNBy2OnAZbe5sqlWSsnvqRBlZl&#10;s+kPbgzBuR6GZnmuXg0yx62+WdZ6fbRJq85OkUadJimbh7SYmMbZjR6GrtZYnerPLZzjpNr+aRti&#10;Lc7nL0Gd7Qp4W6N20CQ5vSGtGnDb8PVwF6TdypH9Mm6DiDjpSvixBxqWEtaXRU8BEaaB5pquOctN&#10;yR79nTzEwrLiI2Cu/NBpRouqyHPGeQpTBm5dzbnRpglUOC90EPwc9lVb3FXEIHcNoYIEwTvHIMIM&#10;UoxQ+BaB1h4fgBAGi4JyDQDFHX8DPG8PIOoqxfiKCoUmAeLwABiEaLoTYcgghsB4BIS4xR5gzB4G&#10;InInQGjyp6uQJoeBSiyEOFcNYWAiiWFSL+FAR4Vi4hcvcwYLgag8hqBIBeczhsDYLgNUxlsx6vOz&#10;pM8OagAZs0uxbOGZdOZnlka9j24DdshOR1c8OezodeNnn8fmsyG6tzIeHQ4BdTmcZuew0FwzZnx0&#10;eCDuJjeoH8UZt/Sx2TW9WbNnHM3eyIafQnqHPHYfCuk1NpHVCEm29mNX2zpx09Yo58saTWqPu63U&#10;NXrnXe0Th6+2BaVxICrunDStsiHPgnJoS2YejZ20L/SVOO6aQGl+m7ZPRts+vtdpd/eH50hO4iDd&#10;K3b8353z6GqfwVhn6BC930DwjvMhA+x4BQBUB0WI3B6B5E4L0QwYwhDHGELx9oDwOAvGAL8XwKQN&#10;gDDOFII4mhZjJDMJ0XwTIMQH4fgcAYIAoEJ44AIAgYgb4dQHYD4CIVISQOQLIN4R4F4HIKonIVLl&#10;IbJ/AIAYwbgfQVb+IKIHAF4XQSgO4JANoRQBgCoGwdoc4ZAAoxYNgJYFASoWwbIKIOIVIVYRwKz3&#10;I7LpDL7cjMLpjbCLzw7yQzjqTqj2TTDTTp8Jbow3bOqYb5AxrsAesKQ6bshlELLPw6zQEMLQRl7V&#10;z4DtwzBmkJgxrubW7r5ng0xn0NoiDvr3QerSrNrwkJTrLxAh7xQfUJ7xsLjsTvweryMKo2bVIfbt&#10;QhjzENI7LzZu8MrWhHjWz0K9q6rYTXRIz0zXpFhwpJzYJIbYZxTYrNLY5x7ZMKDZbbpGj250UT42&#10;baYAbaqs5hIe7to7L4RRMV8Q8PRR5SL5bMD6sY0Y7Ap6IgKAI2BHKCACDQeEQmFQuGQ2HQ+FPt8u&#10;8ikEgsFjtEVkIzNRepmGrdSpEllw4Eg6Jdaos0MRerYhkcllE3IlRos7AYBgBxsNRB4fF8MF5LOZ&#10;QmlzshRhscl4bmNGsJMnKdAB2NxlEMikl6A4TMBfr8Gu5mEAgkJ5BEZWBfh4Jgl+PR0kwfDNdtp8&#10;vR3OgEgUBFMYghYNYAtZyPIThYDRDGQY1Y9rZFgZOFPzLPfMA3NY3GPLPArQATRZyGt/TQcQ6nSQ&#10;zLPx7a8HbHVw7PPLQArRATZwrXvZ/78F8Hdwl+8V68fYg7hwtvc0L8/ggvlwd89XW9HpwZ/dvjvX&#10;NA3swjMPcC+Xc+HW9V87cA+3l8V+6ZviD6efs7Xb/bp92D9jsta3rkvCg78NC0bsnLBJ9QW1IQvC&#10;+DuwFAYAO6A8LP05cFn0fcOP86btn87rvwmAB0xMBkUQ897inxFr2Pc4bfn+7oExqAcbvDDh9xBC&#10;wDvDGTutuAUhvC+QJSOB8kvQy0NNvEh5yg28bp27LuymBEsIPGRly4WsvPoEAvzFIYBIO1rxxHCb&#10;ImtMEnSq47+uExogTog7JmBEk8z1Pc+T7P0/oSSFBIERqCDlQE+n6fZwnEcJ0nAaYwjCMhrHCdwB&#10;gyFhkFoUwOhGEALge8CDH6fR8kAOo3FoZZtDqOg3mASI6nCEwtlcSo+gWqqEliTZHjmQxLj4SJGG&#10;YUBIGefQMFCThMBIDDlINLZVEwMhEk6Lw3DkAhtmGTZamWTJUluHgTgqhRvGiZQzDMMgBiMNguAM&#10;aJCFUZRKk2TwiBwFs9seNU1zuyrLsyzcJwK3EDum+TUNU/7LQC2WDs/AzdOy3sZRU4cIORiUBuab&#10;zngvjTdvU685Q+7jjzTAbxvKAsMOG9LqxeAMVvi00wZi3eEZ22b+INkjZwA2GPPDnuFZKa0THUe5&#10;+gqEAQhXB7jY7aMBwrC+kuHDUdaE1cQREBR/gAfJpgAc4uoQDJPAAAoSbcDiGxMdMUAZr7SPhFp8&#10;Zq5cgOPGoEynHMOR5C0ft/ILQTJIrTSOCUkgfJZ+Sa0Enyi0HBzeesrywc3PkV0MEnKhTckP04P9&#10;S+E0YNAc1zby3Nzi6U5zqg2BUR3Pdd33netXQRIUJQ3fQHRVGHCeHkngeJ6bIhAGAcCdPVBUSFH8&#10;fR7uabZynSdwHAgDATBOEQFgQxaGH8fh9nKcJuG8ch0gWBoJhEEgRgkBwFIgdRzHAbY3hxABAIAg&#10;EQJwUgYAiqMhZvx/DxHaOka42xsnFAOB4EgJgNgWAkAMATNk9L/YCZQhKZ2CwKaOxRhLFmFmnIMg&#10;1ybEWrwnNsxU8LGDgMoZuhFox2WQMibwZxkxlofmNbCyt1p4WXHma2btmZ6zQHtg8bs+B8mdRLNm&#10;0iFRy2gAAiGYxog9kJIDiwaQfg6UShxAAPYXo/Ttj8AABoA4Fw4AAAgGGHLVkSNZAOz41bXUOw4O&#10;HEU7w7AgNlbOAAfZC23gAA4LYAABwSkKbo3aLpEG9IuiejA3bfx6uBc0dNHThkfHZk4kJIh2UjJI&#10;SUw9yiC03IDSgPNKSOHNudAQIGXA1JdEQOiH+XwHZgOshMdl159JXxaTg0GQBDk6SFdvCJ4k0ZpT&#10;TmodN4DwiCzVm1NubifYQGSmgmZgg92WQyPzFY1bDIWsOOnF+MM5oaMXNexmZZs2OD1nfDw5x0J6&#10;mriCPySpD5BTlOzElmE6IyGWPU31jZxYqH1oQZyMbsplO0naxBosMT7woj4Qkf8iRvr9H0NkxgGR&#10;UAAAcFUAAAUymNnvPk/Zx0e0dM5H4fdASHIgH2OgQwBx5B9NIAgGYAAPJ4AEAwg8kwFgHAWAEZwA&#10;B8DQVIAAAwKAAAKB4AAAYESGyXb5JmKJs5OSelpKBwp20euIRmceU1LYVjfce5FyblX9ITljLNKl&#10;MXOI3ZeFivxs0xBfCRYOYSJJiggmOcOLdOJmp2nDN2yFkbJJ8muQObNk7MWZszN8azuCEQknJEej&#10;cM4UuNG+w1B0rIYIkomdOGw/6cVdarPiHZ04ez8oscuf9sX0MqO9aI6dBqaGNibQyKVDmc0QiycO&#10;1syB6uzhfRm1lHKIkHHUHkAA7hEGkAFVwDwvwAAIBeZyl9tbnUzuqYym1vCFogAAOIIIAh8DCu5d&#10;68F4qkjpHEAwegeAFj8FcAAf4+SFgLCWAADInwAAEXOcRFkmAFRQb84lwCNqynLlDWhw8pMKD1rb&#10;aauMq6LytH1Yk6dd3M4XsUcdKYq8XCyxhYBMVgwkWFTUZF2Fda9XQdrM4AFnrNZByFkMhFlVC2Xy&#10;JknJSiLOZAINaCgh07mnDnUACF1qrpMTtJcMxlr72EKvLRq20+2Rz9NJbvMxnKB3AOXcK9JELi1g&#10;ZvQ8EGXCIZTN3YvNNxKMRgvNcy6ly6PD+AAOQJyFBam7u/VfH0lrZ0wvO1rQRs7157MZR+M18AAj&#10;7GvfWol97xkGLkK0BI7guADACPgxgDAqSMFXmDB9X8IyarFh2slecMVnH9WnDla8POLlPW/ELkpW&#10;V0cvLLFOuMV17AGlgBAVdoGzDHtMIm1cbOuxxMZ2OO6KmcsbM9PGS9xbjmpkZ4e5N0bpOGv8au7R&#10;ebvesds9TgUSHjR64w7I499EHmAB08KIN5o13qZje+wbdHVIPrxlI/uAgJRIOHiAFeJYmNnhnXeG&#10;+F8NRIho3O+DpnwNbwpm++hx79k/m3giFuPcHwIQbkUgd5HV3ohPe3KuDQLAEOYKAAx7i3aGBoXY&#10;/wEg/zVzEfPM0BnqZfytmRlj4cvk2b8AY5QiADHyMPNQAgMAAAsIoAWDB+AFBkAEdwjABjxEWaQA&#10;IBx9giHnvF66C0e4SRib89QBu8dMuPGw7bL0SN77nrQ4fJAIeFyibOnSHOocoHvwWt3LIod4AMIn&#10;yg0fLEQA55kPPm3I8aQmNr0G/ekcs4TxgiG1QiRQydur1nrUBvAICIAjYEcoIAINB4RCYVC4ZDYd&#10;D4hEYlE4pFYtF4xGTVG2nHVxH4U/5E/pIA5NGYU/ZUApYAZdKIM55lBwzNZgAJE/5I/pMA5vB5U/&#10;ZYApcAZvO5zPZvOZ3Sp+AHNUQjUwTVYa86w0K0na5By5XxLYQ5Y6dP6DZaPJKLRaXI5LJ5hO5k5w&#10;xdbREmfeVRe3TfRxfxhgRlgwNhYtQYPd4vTLfPqfQaHbIeB3mhQI8EPE3+Aw2+AstH8BBLmrdPLh&#10;ZpXLZfMMZpsdP38+G8DXiWQA+mrT5Q9Q69JDpcVGchqqNrJzIqHurPp5vcwdzwX0bbx+Tj9TRNXK&#10;KDRaHWHmm/A0vFChB5SB5/RreDGHB7bqGAR8ZviIN64WSPxPWB+91/f8/8AQDAUBoSSEDIERqCDl&#10;AkGQbB0HwghSNjUa0Kv2YCFH5DR7w4BsPN0eUQgVEYCRKm5vxQg4QxWm8NH4e0YOeB0QRFEkTJhG&#10;B7Jy6IFvmlR6yBGTdG9IgLyNHiGwUccloaqYIjLKAayktJ/SAesPAa3UOHuAsuxKAkWw0fMxxGBT&#10;JIuoMUG+8oQS+ia9lQVs5IbL4iTsMc8IcfJsAAdpEgAAwTnqBI2oPJCYRdHMhKfEJ5TLNyJm8FDb&#10;myiIOF2AAGCIw8fyC57dSsA9RUglB9VMfdUUOlCdysBoEHgABxiLSkIoSFB/pSlR8V3MszosnMrK&#10;qBL7InVB9p3UQDunK0yuqlE1AlaIH2nMJ+VMfUyt070y2IiUrJ6+IEIO7xuXKd9zghdIT3XVUXS3&#10;LDdQqa02WymErUM6SJPQg8L1rf1/4BgL/QMSEEQVgWEYThUGwneV+oTd0Ow/RkagVUiDnpjNdnwn&#10;snIVNUVRZRENUVT+KUdG0wRxGEd3y7VOnrRafyIb0jAvVSDkxnRe54iYRZ+QOg3CjNWSBeCny3Lo&#10;C4ujEXTGfNeuzTh+zVNmmIXNQ/61LaJwQD2vgAfZyAAdA1gAepZJCAABnwC5cASCAggAALXotRMY&#10;5Mhadnjvig2mB+lIPRtHxuh58moABwB0nB5oiBAcAADtMAGBiJqDK2ZJvUNR8KjNr2NJB+8aeJSg&#10;Ad5G7CbgAAECAAAaKgAAsRG1gnosr4mgx8GkAB/HknB91iIUMn6AJ0HaBhimkDhsnGCgKAgewjhs&#10;boRg3WCETADBPAACAu1yfuN6i4rFpFYKq26iNjWRUVlyBZqWRPFFoglv9q2veqf23Ef0Ihb6TNDZ&#10;GPxd7uCbryXoiNzSQF8I9X0edfh/GFwRglBNBzBGDEFgpBmDUGyEMNQtBAhDER7tHJ+4NlJBxiQp&#10;FfCtp5PQSQvDDDEBkM2QEGRWCFarJUZsncIyolCOWWwMZeP1zDeSbs0ZsqpYwgImDaicRNMrQRAp&#10;saISRVsBCYNJS851pqYkyIjV8RVNKKGrRcIWM2NAiI1EWBpG0O8byoBgAAPIUJEQBJZA8L8AACAZ&#10;kZbuPZzJBh1yDFlIU8Q0igoyTsEQIUjYTMWjMQscgUgAD0FeRQAKyo8gAASDlyzMJAm7SAslq5Fn&#10;PqpOkPCOo6AxkGH6Q4BgTwAAZFEP4AIDIrpZIaN8GAAB8jRIUNwcgERDikB2PIeq4iEgHAKPsKwQ&#10;hqhOB46oBwWwAAYEw6typCSgvhjA1IiqwEgLCf4Q99RJFkvtHq+8AT8RvvzfrAF+8CCnv6AVOUhz&#10;/gBwAJRCKEkBUKwHAVAkesCyJr7IMw+DlC6GUNQKgcgcGKHUToowwjbDoQEHn9FglEj0vjBpAJSk&#10;REAd0lCZScssN4ct4h3CVispSKxAJEzgjDl1PUtiOkVI7LjvNaD+ksccUERxSioRh20/4socaVTA&#10;ijTovpmnARSMaazy1MIOzwXrOpskVjaDSN4dwADYfGRQB4ZpZiZj8ySlhB0t0+hqQtZKUAygxrpD&#10;0hw/3gDiVmPcYJF5NgKCBJ+IlN1QSjc5D5zyp5UI9rERcDYsx/ALCVLmfMehxvCIMPsfgAQwCFCc&#10;PofgBSIE9D7aUFdpyITdV5N+sc4XyzjfOcwjE5x/TpOMP9ZiI1nEZWgtJak8lTP4JvPafBDZ9T8r&#10;TAJiUuifwGPLcIjC9yDU0IdQgAFCqK3Zu0wCC1EUF3bvBeEjEHhrXYINRu5hN5HneikOW9xE0ZBe&#10;vk18D1KoAw6RoyiSFiCMUyH/dRqcRacEwiRTuIRB6fLyImWMDkTBATxIvUejhGYtNLkiRWpzULWH&#10;CJU1WquFyEDVxFg4iwdcTA2BKM4AA6Q0kXrLWe5N+CDDOxpGoRBOSIGFAMwRJ1ViRAAkm2cWFfo9&#10;WAsFgKwo9ZSYgInKcfYCx8x1HU2YiwGBOD+AcGGylxhivBIMPoeY9gChiEPLIiuJg6g2zValXVq6&#10;oWtIpOJQdsW62zVQ+tZVt7cgKt2Ri3r9Lfz9Q1POgc9SsLctkRe458oAwDvSTC5wILoaKgVdNlxE&#10;LrXmvFpvThP7uoJolp3UWo7yaavRflMo6NVYOb4PEiyZafM/BFSuQERiYUeyYRK/2AIxSg1sSjAr&#10;N9LkGYyPSnw4tkENx0GfZgPtnJUy2T/CtViJYZfFhxqkZMP38b0SQUu3xa7hPoQgooOdzBx3QQix&#10;pFgIBumuJHGNayDCs3oKnexFhI75Atvtq61y+jpHkOgW4Bh4h4AyBIegDAFPAIaA0K4AANOlbpke&#10;whBx/j6AAPgaBOB7AAAIBt2jawJEKc2AfahDkXDb5UjkDgERtgLHgF7hXDCJZWyxlpo2EyFDtEYA&#10;AdgfhOCyBOLkZQJMS4nzWQ+1Q+NrkYzlOTRJFraW2JRnKdk7p4aBuToRbWh399RIrouZWgrlQj50&#10;RfSOkyLXSABrwhemaM6j7l3Mh7BCAoAjYEcoIAINB4RCYVC4ZDYdD4hEYlE4pFYtF4xGTVG2tHWB&#10;H4U/JE95IDZNGYU8pUCpY6JcgJg8ZlGUPNRJN5RBpE/HtPQdP5zCJU8pYCgJR6DPXs/6YC6dQX7U&#10;XrU5+DqDB29WQvW6cC4a9LAkrE17I+rMKrQULVNxJXaC/rhU3rJgbV4NJHuBb1RwJQZ2+cBRQDg4&#10;zUX638QIMVfIsvscqMg78kEsoUcsP8wCc1CHIUgA9FfEQKIQAHFkAAOLIzO6VVYOrNgqdlFkjtQt&#10;t8ZBpc6E3vXBv6GBgK/AyEnofDAwggDH1BgGAASOgAGlMAAKHIthrlrn25AA5isAHw0QA/3sAAIG&#10;wABhOAAyout6oNcgP9dzFHL+Ut+9+4LMfQKQCDQHmoNoqGW5Z8oeBIAA6Wx/ASHy5Loih7mSeZwk&#10;KMQ+gOiw7Q+GsQogwx8RKwTCIwph/rkzQEgHF6gn3GS4H8+sOpzFS5KKAUeKCxBvsoCQHyGvyRP+&#10;oq7AAeclqLF7npyuUnARKcin4vEKLsjprMUEEkSgqaDrciQgTIg6PmBJM0zVNc2TbN03oSSE5IER&#10;qCDlOE8TzPU9z4hSNjVLUzpCkaSpOuyhqKoY/0W3aaJsnCctYnygUOlaWPujKlRVMSUO0qlKKurJ&#10;vK2C9OIywB8p3UyMRpCdDKuvC9ALTCML+wKWMGALCqjH8uVoi9EUupCGn6dwAHOMTPlihR+gGEp/&#10;gWI4CA0ScqtbUBm2yRFtomDdvDzcAJ3E+5aXKUNzogD4MHgPIxnUeQHlgEN5qgqSqAWf4AHEIIAH&#10;yZ6IgMGYABEZiDvo+1hoiuSYEA/qIBUEB0kCMZhocCA0AADBL1aqcsIvRY/mxkUaIaGOTD1lCJxJ&#10;E1cRQi8cqnFsnRjGa4RsoOYHrHcepzH8gyGB8qyOlkkyWecmxhL56ylKlI0Ie+PKDLUuS8lC5TCp&#10;8xzKg1BT7r2v7BsM3TkSE6TtsW0bTtU+z/QKQISncr1eoNggVJxp7wQe9IsA2+kFv4R8Da1JqtSq&#10;iWEvqc00pus07ex6tcu1RVJVaL1RVXGozji57mnNYr3hLVpFVET10jDDV6xfQoxutfoWfp4AAexh&#10;AAe5mvWEh6gC6QB1KBgGcGe3IgAepvjUSJOGoZ5tAuhtZD36AO+kor7ir6yLCp7Ibe3ebSWYegAH&#10;kUYAH6doAAcLj1hAg9PcgAhoX1fgAH8igKkQAAJjvg4DgIfpuAAHWHl+Y7zUMCAOCp84XRrDYG4w&#10;xFREwyBQHMEcGYxnzhhAAA0JoAAFhKAAAIA7m2okVLwb0TYw4UEKB7Ct6wVQMwvZUVFEo+HSkZZy&#10;zJpJKEZD7RozdHBTEdEsR4AJHxiGfpEacPxoYCmipMJYzNpTTAEJVbkXVLJHWqNEaU1grzWggJmb&#10;e2uMUY4yJ9bI2YgsZY1RrjYQxP41Y4NdIQ3FQsVirtGRafdkQ2BKx9HTH95xegwSDLY92KkdYmjz&#10;jy6si7i1oOZdOVEpUIyUOTK5JByxgHMRdJQjQpTv3gF2c+rORhFlbD5hrJEfp/QPytdcRWPBmpXk&#10;UauQZyspmngNAYV4eYqgAjnC0QcSgrAZjUG+BcpgAALgSHqE0KYcQaA4CdLEBJfBdzXhMRYJ02wd&#10;zdkMQceIoAAjsEIAAfg3iFgMCoP8DInR+j/AVJMfgqAAjqDORYf4DgwHuE8VMeYCB5CAAIPIR5Ex&#10;ajTDgKAVR3iKhNCQDALwWQdnWBIP8AYFgAABAKQeTxPZQJJG5SGPYQqSNVOzDJlgClcw2iAzEzUU&#10;IdM1RqfVnFLWdRCZ4ShnxlGgNCLNSYnLRmkJPasVOKUh2oOdJQ1MxVQCLy1g5JghqZAgK5jlG2rF&#10;WatEMjOQONNW6wVhT4n9vA0xb1nIUipFUQ0ko0VzSshI7q5CdrpHsg6UwEBxr0jZWQGK/U1rVWwu&#10;1bq3umk6XAg9giUVqKZYooI57IARslXiwFa6clvLhY4hiqBbWdG3Z9bwG3shUVlYWw1LLA2XVYXA&#10;3apKYOaLhaazD9CDWaZfYw547AEjqCSAIfg2iFDoHcvhfIFwIj1H8AsKI+AJiisJW+P46Q8XTm1N&#10;sHN16/AYAEPsaoCR1hKACP5YxDgBj9AODoe4FUHlwAKPgXACR3BXIsPsBQXB8gSEuv0ZwCx2BMAC&#10;P8eZExlDWA0IsU50qGg7GyF4JA06KD7AQEIfIDxGkKRpbYjJkh3otspD+1MRLB2xsLYAg9cCr4Xt&#10;USg3ZdJbkVsYP/DFqx/YxIvc/E1qLLYgKuOHHl2YfWHtpB/FJDQk5FSdVesWSclNoq6nWr+S8oZR&#10;I0RwjpjhfLMKiXij5diwD0hxUQhqqCDt9AMrnHg4SDytA+vUfuWnfpJy7l8oJeCDotzZm6UJV0fm&#10;3Ati0ih/zDZ2JyjQvGfhs6HEJok/5CknN/EE9218qlUItxuRUw2ZwPaZlmRPONL4ckZzoQbQTjs2&#10;kkAYAYcwARxhDACP0cxEx/gJB+P8DovtOouhyHDXVkBzkQKKGTYAHNhZqSULAAQ5wp6wJ0CEdQ9x&#10;8gHAYAQbYAhyBDfmPEiIAgIj+BGOOjICR9jtFKAcdoXiLDeHMBAQAngf7Oo2Q8BwCx8CWDmLYA4B&#10;cg0cAbBgDInNCEkz8RYdXAyu8BIkYbSZmtKkURUXivGNCJk7RpmSwGhxso2m+SjM9kgIvDV2P0/+&#10;oygosM1xAiReIh4/4/nhJJZBr5qqcRbUJ0DNkSpIEKMCaMpc754m3JrZ+e9B6EQltpHowkHjpUmO&#10;zdFLFGlKRVH5B+MuiJ44RJLrenkUkdwYiL7ePE5ksqWqRFXLki64RCEVSiZDxED20cfbyILiAmH7&#10;ugGu7JVdIy20+lleGJdU4klHWPAEZqh2ch6knhAHHQ/F8mryJgKB+AADwwPBEHHJ5cmoh+BjqIaG&#10;bzxaAVH/kMN41Q+hqnZBEOoeo+ADgOJOPl+A4fI4AIWAEqwGRQPnCj0gdAfACDwELPhfI2xyARD+&#10;J0IA/FmkKAUAgfQbwqDJBkCcdJDgBNB8mP4AwLlXdLJzdGUHhiHMrhp3q1HJNcZgIxDuHtNCMJaX&#10;KLSOHpyDPdC5/cthFqdpCiQSgnaJaRKobkaoxF7Dr/yXKpQjKphLqLSooeqLgiaqjnLocCkCoiZs&#10;ggKAI2BHKCACDQeEQmFQuGQ2HQ+IRGJROKRWLReMRk1RtrR1gR+FPyRPeSA2TRmFPKVAqWASXSiD&#10;N+ZQcQzWYACRPx7TsHT2bweVPKWAqXASbzt7P+lAumTd+0961Geg6fwZvVcL1mmAubvmvTmtzd/W&#10;OovWTA2FNq1Hu2RZAW8V3GbzmvPmhgG8Rmnv2ZN8QX+izeg0PAzB6vR2AJ7sIEgBnAClAAEjYAAo&#10;fAABhGITmkA4FPgAOMjgB8tCKBRDgAKHjBy2XwlybFf7NubUTbcjbkK7ty7147+ivt4r4NP84g4F&#10;vkBgN/xB+iJ1PV8Aepwh9OIAO5GgB9NMAAgagAInAAAUMwp8O9dAd0kgA5CMut4AlYMITuZ2g0SB&#10;x3E8eGyBgEn405CH8BQjHqfgPAaBwLqqAB0wiBkJrCmC9nxDC7ryjClH+soExA5YBpufcSrGfwDx&#10;Six1xYjY1ImQMYhVGaJr6CUbgfHK5pEfUeqHB55yCocRJussRARJEdn4kh7rPB6Omsv4QR+wyooP&#10;CqIiBLSDo+YEHy/MEwzFMcyTKhJITQgRGoIOUzTdN84TjOSFRdKEupCkaSpOqrWqI16UL6mibJgz&#10;ieJ9PiVtcoyYKRDssL0qCpUOn6rm8rIL0ejC6rApqYROssnISSdRmFUq3LguVCJEusNPejC9r7KT&#10;CpRPtZoufp5n6cwygEepWPefqFgWJgAA0UDMAmhtCns6p8msABvhWiIGi0AANlKoFEz9RaUFVbxi&#10;XBFh1pyDIJnmFwRnSMYmGhDaFAsSB+gcNB6nsfAHH6VIAHmUwAAMGAAAu7YAxGiR6nmc72CSAh+G&#10;jOaKH+AIGH8AgTgGERkgBgibwidMJgZTNbqfDB8VajMOw/ELlxJEyxxSA6LEVmRl5oiYN5vGJAxy&#10;B6IRtHEdVUfken1KifyCech5XKp6yPJOgyZUKHL2g4BaqvFXABKEpaKjKyyvTssy2g074fsuzbPt&#10;EvzQSE1TZtO37huM3zqjyQISnOoT2n9az+jNAoMmoQyUztJsFbVbIxRql7BSB+rK6qq0rS+QotTa&#10;RcoitPqjqKDr6O3Ponq63kBGYVSVViWavxtYsBvqMb5biLnmWAAHKK6DH0iIGCmAAOFZZSRcIqiD&#10;nvhx1zafhzswzQDhYAF4AAATGoN2CMt+eJB+ycPtoavB/DMJxnCIGhwHkeoDHkfALgCDRRA0DIJH&#10;+cYlgEfpyIWAIFAAEGM+ahA+xwAAH8PYAABAMnSAMAcA0BRyhEO4NqAQ7m5ELAMC0AAHhfQFAoRl&#10;jrH3MEUQuhl1K7iLMoKiiABKRCYIlH2idl5E2SB/hkpUial3RgUhwz0mSNwJM7SU0NrhMGjtJYKS&#10;hIxy0kAISU3ktBCWOjRigKCKULGdgjisHCLDrEpksSKlYg0HyFJaCAlxu0E4zRnjQmRtbbSCxpjd&#10;G+ODdBrNkIQ3hPUTW9uHdcRdv4AHAuDUM8OPJQlFFHJ2o5xir1Ij1cgpQrBWpEkXcsPyMBEnNFmb&#10;08QkghpODYk8RAD0oXRucIwXQrzJpFF8JkrKPZFnqkZHQi8eAlyKswBQaAhiy5GkLH4Ol5bGoFkM&#10;leRc2YvxLTHImAUAg/QthFGmMAZ4Hx3j0AeAEAgEgTAhAIGAIQoQKgQHuQ4AYGAAAdF0AAes5x4C&#10;UgEPYbQ5wVC1GQDKaYCwLARHwFAGwrAOATG/HAgwFxMHiDPBxCSFJIkWhCyWEbWISlKZTClpRKIW&#10;QuRURKGMMyrw1KzDeHJD2fQ9aASgnMQIuFViGSyFURiotNiU0+O5B4WCJppFBhxDGqgCBxTsI9PW&#10;t0npYPVr5XCJRijIl6gFSalVLINGsgcbamVRqkmWOUdCDx2SbJkmEw2/EzcAoOkjwZAoPq44mQ7i&#10;6iEoL249wpMHJSQrSRmSclSIyXlIQhcQi69Dir4XsooHbABasECywjiCLymLtQ11cq3WuxdfHqxx&#10;FRuAbJwOYi4KDmkKH+Psfo8haj6HoNIBICC0AHBSAABYQ2NAFldZAhA9RfgAHiKEAA8raEHAqI8A&#10;ADgrCPEoKkY1wUyAkA2O0OQWBkTfnCRUY41ANCOFSDkg1DiEh8C+MFdA64SQTAqIsAAEw6UGY9Qi&#10;uMqWSSoIvCYesKKVkZoqy6i5FBH3zuCMYiYN78Bpv1XSkMPmg0mf1ShIVKqJtdpbEhp1YUl0xIMN&#10;XBzoyLBgwkEHCkQSLtei/QkhlRmxxlqnh/EDD6nJrqhiHE2JyJ1Vw8QarFdyM1lj5V6P1YCMy6ra&#10;rS1yjKzj/roc6Rcu63SPUxhoilc8iETrtVoha4h1ZNrYA6UIHmrgFypYYi1iL0UKKfFrKxFcYEUl&#10;iACWdl7MkGH2OhCAawAD0FcQ4CAZmAzsADawiVXBsxKH+Pkhy/xTDIDqK/QCbgbgrHEHQLAyiJje&#10;HMA+6AOR0juAYRACoDx6iADGMGe8BIz3du/eEjEHbyFOZHCIBTqkOUQhOyqIt7mWooviRMd+sROa&#10;zGVrUiEUhQY9JjDtn7PL/o+qATelICr2kYiOAOJMS8GAAFXs1bwqiLA82kGXamFiLYYtRkchOHAA&#10;VWxRt/cBMMRtu3DuXcuKqkR1TzVmPDhpCLbJvH2P7QXhVkxyShxWPNtERrWpKQRN635DvLJIr7l9&#10;9kQyTu0mCTMqTKlaRXLFipU5c4eRTL5Ex6i8dq7wfw8iH2sA0voBwUSEDxFEAAc4ZMzERAmH8AAF&#10;RAETVqAJ3I4gggAHxogiQyRrgiEiKsG8LEyAqBAOsQOlyJjEGmBsSIqrpEVEAGIYIKwQjrgmAIqg&#10;HBamVB5eKD3ByH0LyyRW9V7MCkYvfq5mFjx5a4G328A3cQSdzC73Vj5Fr+0jxqjzYGAWjYD2J2fC&#10;+B9kYJ73gvdhBxkeLTVtHae1dg7Gi9tngZDdube3N5nzRC21kBCAI2BHKCACDQeEQmFQuGQ2HQ+I&#10;RGJROKRWLReMRk1RtrR1gR+FPyRPeSA2TRmFPKVAqWASXSiDN+ZQcQzWYACRPx7TsHT2bweVPKWA&#10;qXASbzt7P+lAumTd+0961Geg6fwZvVcL1mmAubvmvTmtzd/WOovWTA2qgCSPcC22izec1580MA3W&#10;M09+zJviC+W+YUGh36MP9/Pd4MAEOkjgGcQsIGoABZFAABVyDuAbAB8MuKAIHgATPCJ4CWv90gBx&#10;EEAPttxN9v0Fq5gidWL8RQ0D7mD3KJioQOtAmNgxNPLUXLdkCaLIAxMEViF12mFgoigB9NmcOKHB&#10;I+AAKoEAAEBRl0+UGeewzC8Pj2XS7YOlWUE/MB/Wbvv8WN/bkDzelH+csArOB8CJuvQJQRAjPpgn&#10;J9Qcoa0nnCShvqAabrLCoEQ0uCRpKk6DG7EJARG9h8IgCEUC/FQZRZCCYLKg70oiIEaIOj5gOlHM&#10;dR3Hkex9HhISCgRGoIOUfyPJEkyVJaFI2NRqygXcpIU/UHH1DQELTEoDS4AUvJuckwoODkyLEscr&#10;SxLT2S4A0vPGmDeIM/kzH9NENqqcU8gpPcXJQ/B9v1OaYSrB00qrKyizdOk/zYurGIwvEwnIDdKM&#10;EjMty7L84K8g4DnoSaEAmOiIAKb4JgCf56IsfQRHyidMTafZrgIc4igEfx2oyWZjBmZxxCKf4AAP&#10;BAJC5YxCWQcdlImKIemuLQjGqiZoG4CpClCH6JgHW7gtmD1coZYKEUehp/ACB5+AOI4AA0UYAHza&#10;R2kPW5zn8AQMnyBo7gOBoWrSdeAK3PqMv1RkuUcjL/ystoC0VBiRIPSz4H+uT+Gpi534zCoI44FO&#10;PYQhlJQUs86JzNk1HxNmHJQuU3YZOk7SyhJYZoVubP0hU2CnnYT57MgOPmBKu05OTdIkIukUdG8m&#10;aZpunafH0gkhIci6hq2r6xJknSgaspF3Kkz0LO6f1hlaM0lMcy0HsMr7Gm+y01lmiWFoyUUJtuZJ&#10;/PJxT2CmBoxP9A7rgm2UMn9EJdsyMYK/FGvei9IzDSgN4ki+4TfuVXaK/qKgIcgdAEfRm1XVtXzX&#10;Lp0C+Ah8l4AR/ndggAASfgNa+BAaoUcHdD33iIN8dLgmGix6LYUJbhcYBnhCiARg0d1ugOAx+oaf&#10;oAgt1x1sZcSFn6DZdH6A9sofu/DJvgB14EllF8bg/HothUHYZxSLpziKXpg/50f0VH+GZ/xDQkQB&#10;C7AMhrIkCMkbWP5kyXGUMqbiRllqXmXwJZiQ0jo1hgwZGTBsJ8HQXQfA/CEvTP2gtDc03RzhEWkB&#10;FaUSBrML4YQxaY1JqhBYZQ3hxDkhiToLtLISTktcCCfmkKI/clBeiaE2YeTonhPiqxEcqRYpB/0Z&#10;F3KgVKJxPyrjeKyBeKpGC5FgKbAkssQiblrYZFEipcSvHuXIRYvBei+AgjURSKERiMowINF8iQ8R&#10;TAAHQGYAA/x6kRAICQAACwegAAeGJ2QOzwxvIMPcdInQDjwDm64eKOwPC/AAAgHJ1hrgAH8aIAAB&#10;BxjnH0KATghxyjrAMBIBo9wNAUHmGAJQ0QGAJH2Rl4gBRIirBsN4cwER5D1AQBMB49kEAaDsFkYC&#10;KDPj5dGRIfIDA4AHH8M+RgawAAMCGAAAYEiJn6jKh8n55R0nnAZHyOBT0SxuYSfEqLQUKn3PyWNQ&#10;RKD/i2n8KOgBeCIBioIEmgxCkDoJQLEtKzfyUISHmhQ+yLyooZbcRiICHi0FVgvHOhxFo9SJjGjN&#10;GpBofQ6pRSmlRDYaEDhtSumFMUlw8I9C4hFGR7xmL+SslseCMRIIMTV5cSykFTLTHcoxMIplLpHF&#10;YfpZajFVi3F2dxFYwkiqqRScxUadEojQW6nz9CRFynkpAp8ci+1hItUhC5UUY1NImP+Xo8hVgAHO&#10;FsjBRgIBoAABcSB4ULD3GcAAcINyDD8R8BsWYAB2iGlFKSUxRgCAXJwOYdI7gFARlmAYAo/kdDxH&#10;qAYeY9QD2gAQBSZYEQSiNAMA8IljLHDxE9XEBAPAAgdFvOIBjhB/Tno3Ok8x6K4OQnge0ljICLn/&#10;PkfSiafp8n7cGxMNN0x23VImVMTt2aEEyWIgpDg/KGvqKrRCiSFqKD1os3kjNOKukZo6Xyj5FaQ1&#10;ZIUjQICNqbUyv1ftq9LUiUvv5gHARGiOU1RxD9DtOZ0E3rYTCoAAKhXfqLFnBlPIi1JJRUsf99CJ&#10;F4qhhQmFUytXDItVcfmHCI1bLNgsmFXwCx1InGwudx33EVjiTKOeMCJYNJRfPEkaycjoD2Agehky&#10;LAbFcAABoUTUX3HscPAaPgEg+AAB4XhBlgjivuPcY5FAAlck67J3DiyyVcxYSidU7MUEQPXcYBVy&#10;H3z0HrPa5pGXAz6ujcQfqxguP1IqKvQF2xv3doWShBqD7xE/vISye95703fiDme9xHaPaJjzW6Pe&#10;PyF32vxgfKOn9QHSv81XUOpdTEGpoNak5B72aSIxjwjOD8I1EiaVSJ+FsdERw1msh+Hosa2i0VjE&#10;ZlnMxi2Jby3xacXa5IhjKsueq0R0rURXWBGMfbHowSKoo5kFkVAkHkAAE9wZaXfYPU5NwHhpAABH&#10;dQBwWSDHsag1Rm8vZgk8AnMZF8VXtIxmm4W2M9TxxpJIilyp63MvNc5QGeIU28umGkd3ESLaArqQ&#10;mhIErvUM0QApCKE9GZ12tRU+r5dsj80jb8m97wQXxIptcienKTX53PzPmhCWpEBAgCNgRyggAg0H&#10;hEJhULhkNh0PiERiUTikVi0XjEZNUba0dYEfhT8kT3kgNk0ZhTylQKlgEl0ogzfmUHEM1mAAkT8e&#10;07B09m8HlTylgKlwEm87ez/pQLpk3ftPetRnoOn79d7mcDACIQBIJBYWAAGFAAAQKiz5tE5pgLm7&#10;+t1ResmBs/g0ke4FvFFm85tD5oYBwEZp79mTfEGHvUwoNDxMouEHtd7nLpQ4IeZ+i4SPAACRvADl&#10;KQAe7Hn4Btj/et01UUfgFHYADq0AgGCELchOAD0WcTf4DDwBDy5AAHscYtz+uFy1Tp5gM52RmGDf&#10;HTv+BjFK1FRroJAfdm778HHA/jm/YWHnVnpfXrhtFPHvF/xhWFCX1B/3yT89b6oeqeb/qG7oBpuu&#10;EBARA78rs5S6I6azDhA/qYMegzoIiIELoOj5gNXDkOw9D8QRDD5IRIgRGoIOURRVFcWRbFyFI2NU&#10;Gw0kKRpKk66MWlqXpgwqaJsmCcqQqbVR0okeJQpDsQqwSoKknyMnuZAAHQNAAH0bIAH+fCyKosTY&#10;F6AABgYia+rUpqYOO5McJ+uy8AKxqMr4tDqgDJrCJlB84oxI09ovCYASYjEhJ4cwHouAgPLIBIAH&#10;2cUtHu0rTtTF7VHsC5jAMBAMgIdYwIQB4ygABAYAAcQjgAfpyogfQIkOAwLs3NK3qjBafuYdLnAZ&#10;QSLuk6iWMBOzrqUuDtwE77wrc8YDvKpR4WeY1olBaaFANawf2wL9tWW+aZPqCT70PIKRP3CKfv+e&#10;cAu9CSowNBFxn5BU2JvBsH3MjNAV4hsLiBDKQUrgGA4FgbVxISETRRgmFYXhkVxjGd/oQnN5LnHK&#10;Vx2o0epmgyahC/Mhygn8+yQjMlKXNCUMGuEiIsfp3AAdQ+AAeJLoiA4bAADxfzEsyHzMkV9IrNVa&#10;3mmE3LzklBpEvs6zuws9aSi+R4yxyoshlE5JFIZ7D3mZNy0fOG7EjB9AQKgDHwViHAGDAAAuTAAH&#10;eSErmrVOXgQGZ9AOKJ9gcNugopoa46KlFcV1wCJ18fGm2G7J62NdaUPAfbxPImDsLgobjlDzkBDB&#10;z6Jvo+z8XhcqWP9ACWWPdh63cBEExviqEHL2h3dsg6iwe7aD3qw97oxfOsIffl/Q3sfj+R5MO4Nh&#10;CC+V5/oeTh6PYig+J9jIuLyPqiMx9jkgJRQh7ZZkXtT8i2TH/xCJZVJ6qIseRXgAczQomAIDZznY&#10;Eh0iGfn4+siLglbE3aOnBqJFk5l+WAdZXpT2nmIgORVqaBGrIUeERd8QDh4BYNEL5sD0UOj5AWHA&#10;A4DwcAAHSHBVI6EXAJB8AADj8h+DnbsqMGg+h9gCH20CC5FoBOEIy4Y58PSKuKcYRdzB2iuurcks&#10;kfy3HLrEKiUMAUVSbuiXA6R8K5D1u/JQuhdSA3WOudgPdWwwY0CjjUPGNhB0BAejgH6OSuneoQdO&#10;6xq5bCJPEIMjSEEf5AR/eYQN50gZDSHRC9Ma0fmJI2jNEBPj5oIkUe8ABjrHyeMhJvBMmD6YAEQf&#10;aPV8hFB0opHeI8i7OgAAKX6z4tMPI9Eoh+7KAhJE3vnIrAmI7LYHJ5gg9ySJQmMQUUooGHo/R4EG&#10;H6AAALrwBSxesuQdQlQFDyhVIgqoBgdj1AmLQBwDzajzN2PYYTcRGkGH+iuVUrCFH7cnJ8h8szln&#10;NiHNAjERoFrCiRFJx8S3IkZcm5VZkUXHRUisxob631wn5dMz1c7qQFRMXwu07qB3XrwYoOqjQhaO&#10;Dmo8RAD9IRA0jHDSVe0d2qzFngACPgAJGTYphTFFsg0TyFplTenBEJFC+p4QowZdldGqHpUNyEYi&#10;UUlHCQekIHynFPqAc6oVRJ/VGSiSQg7uzo1OJJUEiw8BNACHUGmHwHEwzsIefswdWJZFuLtSsiB0&#10;x8JvolPcp5fTtrBTvUiOAHpcEUqGPSostVIkGd2P+HI60Uj3GKQYf0zHXgTD6P4BYSyDmDACOMIQ&#10;BB9DEpyr0AgLh6gUFqAwBwGiED+HkAAcYSQBD5SmQ+dIAk7WNaFWSVcrSEVoKfWojJx62xEIvRod&#10;Ra63EMMHXYrteHGl2WXXMi7kzsLWfxQQu1d4GEZqQBG7Uo66D9P3bx1h24qgCsFeOKDKatD3V0ek&#10;Vgq73ETTfHIPxg6lxeIsXaq5XSJhCv48Wzt/8AEZpownAOBacIxGngkW+CyFHYOxeM1Rx1g3KJQO&#10;jCxBwMYZWbg7CBdMJYTn1b0txB8OkowcUrEpEwBj5GKAkd4YicDmIgP4AYIB7gWFub0DhEMTj/xS&#10;rMf2P61j+xBiFxuD6D5DwsOgC+TbnQ+LdkUtuIyDXjAIO0NwCB7ifIgPYCAmrJBUACPsa4CR12sH&#10;/alD4/wCAiH8AUEYAx7jBIMPphQ/QBgjHuBASYAAEg9IXYYBY7QkgBH0NgAA/lIgGBGPwAwPx/j9&#10;HkAUe4piKABASPcCoth+gGBpg3E+QsRZBySTcd+pzt0Ww3ki8mHi3aicaQfCmU9SatJ/ksuVxdA6&#10;h1LkDWBF8P4T1XiiKok9jDO2QRYO+yzt4ZAxefUeJNekOCTtVAVL8DbZ20QZgxAQgCNgRyggAg0H&#10;hEJhULhkNh0PiERiUTikVi0XjEZNUbasdYEfhT8kT3kgNk0ZhTzlQJlgEl0ogzfmUHEM1mAAkT8k&#10;j3kwNm8HlTzlgJlwEm72pD/pQLpk3ftPpD2nsZAL3YgAcpWAD9dENf4bWwABhIib5s05pgLm7+tl&#10;RBlvn8GnYFulFm85sz5BV7AN9jNPfrgwQfwl2mFBoeGlD1xkHBb+XoAcxXAIAfMQf4CCoADy+fgC&#10;EYBcZCAj7ZFxhdfWViJgBeCXADpNeojL/AACAABBgABAzAAWSG8FsIf74AL6bAAfz3AAGEj/Aebf&#10;TZALiItbckRBA4f4eX+5A8KfXjffltNrttIt+7uLp93r88wwD4+l7BV9ysYpT/qII/wBwAm7yn2t&#10;h/APA6bv2xh6vsAUHJumRvglCYHwqu6RPGfT7NQoL7QAAabwXD7/ARC6dJKkxUxUVsWIsP8XvwEE&#10;ZQ2mEFscpqJCBHT8I+YDaR/IEgyFIciSESEjoERqCDlIsmydJ8oSihSNjUa0rR6kKRxQny4nlLz7&#10;MUjMIpomyYJyqIHTS1EvHlMCXpgqL9vilDAQXNIHJ+eRYHgdJbgaAhrgGBwlAABotOaDyLLytEcJ&#10;RAsFqmuK5rrN6ULwsz7Pwv6nwjGQQTCjE2Tco0asagwFnsRoAHaP6Lu8fgDB4fhzjwBB6uCraHsq&#10;CpFAAfBmV8ZStncfYChyAQJDQAYHiehB7mOABxCCAB/svKSKA8q4FB2ix7niaIDnUKIBH8c9qHw2&#10;4IAAA4YAAD7vofDMBzmjNHsZSKfvcdL4UbTZ+vofFMr8/SlQWocPwE8sCwO8KYQUxkGwemEIwmCU&#10;KgfE0Mxon8Or3hFSnrEb/RMnaemvk5I5SduVogFGXD3mBvZlT2NozG1T36h8dCAg8sWvn+gaDoTa&#10;SOSEkyXoek6VpcnSpKxrZ8hCc5Kk8uy+vdQIvMaDJqEMTTRNWrTbrFKozOKl5yi86sZO7UZkbwL7&#10;jeiMUWkW5ovex63wm9JgLrKJsAwEB4E/O1U4mVPb+itRASBCXRA27c8KiebgBVFVVZVxf1gHk0H4&#10;UIAHUNyHOAAAI9Gvx9nDYZ5H0EdRoQ5YAHc4J2D1piFgO4YPR8AYJcoxjwnAAgBHnc7bgi5oTNuB&#10;KIXk820otvO9phfV+LU+Sn4Bwja4KxmDwCmEB4XBGHe9Bi9wc3GJpliuL4y8easOlUPfCxbGZFEs&#10;zS0nmqgAhERkAR1QDIU+oR0BwNwJaezQvaIVTOWeiQxnbPSQO4gtBeDCRGitHILBmD0H4QNOSvBV&#10;qT/HqEoVE2RUhKGtgAa618pDbWxOwTgUltD2E6FPTs2En7b24gXbuoos7doIkUem/4iZORyRLFJE&#10;2JY5AoxRBJFNTzHyFjbiwKeLQ04uEHAnF8LYWQmg9BquoAgGTmgicA4cb7iWykWH0Nse46hQgIHo&#10;IwyplwBgXAAAkHwAANCfNvDghrlQFj8FoAAc4WCKACJ8q8AgL00ANAUAAfa5h0BdLEVoBoUQAAFj&#10;QQ+FICnFEGHebAeAmlqD8AAAN5IDgvOhDetQeyUQDAoM4d8AgGHgD1YZKUibzx9xBIrEdLi+T3lv&#10;mIRQ+Z9S+MDIuw8er4HIEofGWxhiCXzsRfXCx9qFELP7H4xqBpcWOgKiszZ/CAESMkS2Qod88TBD&#10;gFhPUNk9wIT5LoAUg8C0ZzlfuPVG8hGdI6goj6EFCaFULIVBsgcHaGURok00jbT2okHanO+GcKkI&#10;Eza4mVSxImwJ4o3KSN5F2zj/mXGsfsO6SQ9ZlD+lZEm6j8pmRGYxFhN07GLT1ypB0SJUBzUMhQ66&#10;jJLYAQ0BIBh9hgCYNUIQNR9AAAyKJywPyIGAU6jKYBDR+j0AAOQJYAB7jCIfPwB4ZaqCVIhIYBJl&#10;R2B+dmqoiAEA2AAAuJAfg/T+Qxh4TeUdXSDD9HhKuVryStj2HKIgBQ9FWpQlvLkAEu5ey/pPHA8j&#10;0KCN4LYpCJD1ZkgMpvVl7Uzj7zQItNKajCUCTYfKSiaU3KOoSnAxicU5JKzmfox5+06mQzsZHOJq&#10;kxybz+BA/Ii8hoikKgmQai9E7oXRaBQ5JVELpIcG8MYSwqxhkOACAQIgVAsgzBEBog4+R7DxGGL4&#10;XI0xuDmAaA4CYNAdg/BcCYDoArULUH8U8ZgwxdjKGmNsAQBAEAvB4EIHIKwRoOcmQa/o+xrDNGOM&#10;AZg1R/oEBODMHAPQbgwASAWapqIRNQhJRiE1n4UNXpNCtMVHoXUgIymev1L7AYssERClNoyHtrHr&#10;DKmDcG5XLIUP6Wo+RprUHuPkf4JB+D/AcAsBmNiMU5IkOQcY4Q/iAEEmwiYlswAVzEQdF4f2nkTA&#10;8BceAgQxDBynGgDxkTnVejZG7FxEx7I+WkRcEA1TeAqkLA884/qpjqDhWQ04+s/AJB0c0FIAAMCW&#10;xQPykaa8cWXIqOXTQ+h4C7BCAMMJFXID9IoA0LOkBMytuIQ9Bdls7kXmFjwh2VpkL7mVkQiMzWAz&#10;PweRS1RLJ0kYmuga173R/oLtk+y2jFpw0hnG/GgBN5z7BuTOsAc7bhUaJ/ca5BFrlWbIbc0AFz7r&#10;7l3MkG6jSNzk/EAGoKIgRLiwIaAoCAHhdC/F+DsGEaiDB6C6DkSosQCCtFsIcZQp2Ui0GqLUWQrA&#10;aAv0AQYf4/h+CDDyHEUAqhciBEUI8fY4xoh7EWJoNwihOB5C6EQhQuxSiGC6GoRocxUCrBsPsbQW&#10;AtB5CaIgVQmg2HXR/iXclGX+6rxW2PFts0yNenFpWkuOSH471xaSlrbK/kwh9kPcBCh4OglSZYZ+&#10;Sh/AFBSP4BIRQCAaEiegf1nujENGqL4I4gBL5UIiFfvAVO9MrHaIDvw6PAETAkA4e2bBggYAnQIC&#10;wkwAASruQyrTiKuaYIeOYMAAB5OgIsBkUoAAHqHIZt8hY/R4gA0VH3RpDMaD2yBjfpHUCHaaHKPo&#10;e46QQgC1CPoaREQGyaH8OsAA9RcERBK8YAZ7CKatQP7AhusepkP1oTd62t+tzMtLru0+vSJ6/ATt&#10;Qi2w5svm2OxB9LEpvbLffbfaFuWOW7nRb0jCIrgP62dcM1G3No/x0F88AG4tyN1wAQAiLGiiAoAj&#10;YEcoIAINB4RCYVC4ZDYdD4hEYS+HS2CiWzI934BIaHxSOkej0IEgQAVukDwSjiiieiFysDuRnMyF&#10;GGxyXgaLy45GUoQcBgE1WCryISCsFBcPl+v12A3MxyCQSG5gIJKWvxWIAq9XWyxkIh44wMGHg6nA&#10;BgG/SkMAar2m/Fu1nOSBOFIlETVeWte2BfYU/MA98EDcJd4g8sQCsUBMZhoY38hBxDk8dC8A/Htm&#10;Qdm8rDcQ8sUCsZHH25QA/3uAAEDgABAtEMy9n/swXtc7CX7uXruwcDAKAHy0NO+QAAQXrQ0AAKG4&#10;g3ucF+htePDX67gA4iHwOFDgGAAskgAEjVtwA/vNu3rhAbEXWg1EpFWs2MJ8qVyqTSoVi8+v4f/8&#10;bkALuCQHHsQIxGCDAJnqAAKkOAAJjw6jcsgb4QQs0bOniUoAHOLjOgzDYHi0hr0IO6TyIOy7Ys21&#10;kUIQz7QwxFxyxo/h9BCDzXnGIQAH0bTynm5AAASH4AAuR6DH6AB0jif58GYfx/gOAYFhu7xHAAAc&#10;Ws69ADy9GUURsfcxxPFzzH89D1RchB0zaBk3zLFDcn6fE6tCAM8PI2Z/vQBM/AHQE1zGfczy8A81&#10;z29DQgFRk1woCVIAfSU1svGzQzWg55000NAO7Fz0U6BFRUowLBsLTAAL2a0LBBS9Pt3EzbIkIFaI&#10;OvpgVRXNdV3Xle19X6IkhYSBEagg5WBZFcmMXRUEWVhljsM4tBQEgVAiB4Euoex0isJAhlcYZrjW&#10;URfkoLofH8cRhgGD4fIOVBmHIK4Zg2TI9CkNBDleGIdCypZTAceZsiAqJhmseJJFkX42CUGxOj6M&#10;gyEIToHAsHZ2HMYgCu6NwmhUSZaGuIApkAXBUj/KdMLyNVVVuv9SnvNVURgxbGxdCjJMpF0VM0zm&#10;ZsSxZ5k6AB3EY058NU9YEStI8sgghTYz3OLyTmex4moBp5DM4BouG4oFNaD4AA2VIAAQFqGucbzo&#10;AvqaFHmWgAHKJrHO6Ep2acyszzTU7cHiAB4lCAB2D8apugMQBPSKxw3Cyc4eiWTYAAOFJJ8sYXML&#10;uHQWHCNYpGaAwCn9BkHQhCR+wpVkwMMexkOuIKDaQiAChMAAPmE1oLxJWCDbczueHtFlc5o0WbRR&#10;GhyxsyYQvK1J9GzIDWuYAvmTy3B8nGep7n+BwIA9XMuy/4zyTFMlZRRvbd5lTE2nTN4Gd8ys5zqf&#10;E7+sztEt3PwE07QUxqFS8og2aijFKMAEo4yCkAJKSAeqQfiljFK5U0PNTigVXj1VCqNnbMH1prVU&#10;qxVyKESu9fORBWgQFbF+WTCuFkLYXQvMcsISCxFjQwhsQ0f4+xFhkCEHYTwxCEgFCEFcM4eA3hoC&#10;IDgFSeAAjsG2MwqIQRqDlHuG8UovxIBaB6AAcgxQAgdB4QcKIdhTirEQE8LgKQFCoegDIHYXSlii&#10;YCNtggQBgjSHMDsMQkhiCcDOGMKAQRPCyGMA8C4QGMC/AJAcOATwWiRFkNQFQMgclXAsA5Q6LmVs&#10;thUQgy5gmYt9TW8R1Zt2cEGeXA5FbPlMDyHiPEBQ9RBgEHkI0iIEA3neEMapsBBmom0hKbcfo+x4&#10;j9HOGoAw9hTGGBIO01oEiFNqbY/Eg45w2OAEqZ0Eg6QAD8NMPgZZCACNiASDZLIESDvpPSm8hA/z&#10;iDidgPh10vh8ADE0LIGQxRpvfOKQwf4UgfDXCyEUawAAOi8AAAs7JBhBUNGnQ+fwGQJjzDoFgY4H&#10;gMJBIUAEBh4Q6AAAYE5swMB+nmdShd8ZlR1iCH+O0P4ASGmrAABgTwAAHBTIhCOhMwXfmAlWluUb&#10;QHikcRmjU/kqUXJzPQ8JVD4QDylM6+Ufc1DDTqg6i59r76qF3fmnYxUTE9QDf0n+CyKFBwAkyih/&#10;I9VFqNZvAlSKk4NwPP5CFNcE4KqehEbuDICIHSgquiiD6Fq7G3p1VshMJ4Uq4hvY2x1j7IGVhlDQ&#10;gtkYbD0HKM8DgHAZN/IcAcCQGw4iFEkIcNAUonjIiiOUeg/A/i0F+IAJcYYuxfjCQYGoPA1C/FuH&#10;QGYDQRPQAADQHoai+iVAWPCOgQY7R4A0CgKw5RoCSkCEEWIxxrgRAyFEdQ5BXSLABI2R8kQNAnBi&#10;X0X4JQMQNk0XkZ97xWXxIVAZ/dOk1vvNimeu6miD2BMrAY6UE1cgOAQOgBY7QlgCH9NwiQ+QFhxH&#10;YAIOZB1DQGlAmsAo/RpAUHsFWA6C8GgIC6OwAqDiEwTVEAgAuKyGgHHoI4Cg/0sGVAWE8AA91cD+&#10;s8QkBAORygFFWQeJgEB+iYAUP4YJCAA1+Hu7hJxCh9D7AEKoXwKRYjEBSQoMoTRmA5BYOUBoCh9j&#10;rASKcfQBItkGHpmsaGbReZvAWAQcIVAgDXBUCEdaAziF3AGBXMgqx8D/BFmsej74DJrAgAUYoBB4&#10;iPAIPwaw6x/BjH6AhHgBwXnFgOQ9/ZB8LougMaHQiuTQv0v1BdM9/jHRMNDfZF2KUbanRQaPFYBd&#10;PooiY/s2KuZQa0xZqBRihjY1gNuns0Ot01qdgMoOAQ/zpa7VRBNQwBtqJrgNrUfO2Vc7PMyntNb+&#10;05o22sozFO0FMDw3Q++qBlX9p7foXcKm8VDMustvXe294YWTIHZXfEKx5FmGWNMbpux5DMF+LIW4&#10;vBkDXQAPUfA/JDAkF4UsAQ8xwxRHkPYAAihfjADqEAHUXIvRgIODQHgYRfioDcA0DgMSDg2B+HQv&#10;oiwEjuuXc0cwGATBOHOMkR6tAgjBGiOICYGwujpHIKJT14pIDUAwCUGF6ATgaafe0NQzusCn60Qr&#10;Wp0t0DwVzAoz5l017vINinDGK0WDt7YrkCoDBv4HCZTA1JEh7gBBuOgAwp0ejaAcAoegAgBgHHgP&#10;RbIBQRHkAOP4ZgGR9BZTwkru3eO9d8ImnXahQK3ELAUP8ZAFx9hiaOr8fg/wHjoH8HcBwARcgOAF&#10;klVA6x3gJHUPABYIgNezAP5LIQ5wCikHwAIHLswBD0AmAcYYCB8iqACPkaZ5TrESHgP4JPsxKygx&#10;TsRFAE/uGf2Yi59eAkXa1PUO78xCx+jq9GAN3QAa0kKAh/E9H30wn8TP2hFynT1dfVyep+j+jxRL&#10;zzL8RFCAxFj/hVBQbZTzY8g0Y0Iz5NaJhFiCbWQ8jWpTrsxTCBgz7bxFx+kC6ssCzFbzLVxFACME&#10;4z5OZNY9RqozLtIAo0KV7HZNY2LFLQ78BvsAgiALMHjFLejfsIEIMIQ8jfRYrfkIaF4f7HQdodQX&#10;YWwV4MwNYOId4ewAISYXIYAIgB4fxggIIdIeofzjjjzkDkS2wg4G4HwOgX4WYM4E4B4EocYgzmDm&#10;QYDmjmyOqO4cwDoFQMAcQZgQwJi5gWoZIbToro7pLpaRzpsPYGQpYYAEYCw9bqyTixiTyDiURFyU&#10;ilIzqU4ACpBFB4CphTAegdYXzuTugwwBCcwBAGAAAeYWYACYwgwjgAgDIAAB4MIAACgQA4qmAu4e&#10;6cKeA07EAiQBRIoD0Sog6aQ6KnghAfxpAdpBwdoQUJBXQA8VoDwX5vIh4y7bIfJO4cLkKeR+QEof&#10;ik4EDdYx0TSoivcYixAiMUIzgfoegAAeRsod6WzJ79hswGhIwSA4qvUdZNZ5B5RnROQ3Q3iVhNap&#10;0dIwyqUd4iCq0TBFCrJOEZoxyrp+qr5+4yqtZ/Z/pFys48xQzZqAgBUG5FBR6uK9kUAwCCCXpTCv&#10;AxUkEdqvqv5U0SRTCwZVqCKC5WI6YiKxQg0H8asoso0JEIqGso6xwSgPYMQNoQwUYPgVoYAOIF4B&#10;ULoaZ7IQIWwX4PwJK2jka24AAJoOwUoV4RIKIMIF4CIUYaQfIGoHwNgpYSa5Lm8PIHCPYY4ToM4M&#10;4KYIYTQVwYi7QKS7oVq8DpiSIFIGYHIYApcSL9426TYviTpFMS8nKoI0Bmsdg8kTsT48keKoBFwe&#10;YdoZrA7BLBYwwAo+gfqbgfzsAiADYWIAABqkQiQfwfIbgf4cYKIAYfgagwwAwFwAEbKZ8ZQ58Zko&#10;AiIdwSMepsofAY8pYiQAwFhB4P0W4Kou8brbJO4bcW01MjEcsc8hou8gUnyEk5Q28UIBhQ4cSFEc&#10;YiACoRZB6j4g08x46oxG8gxqkhAesUUhY3ZQ08giUh8i6qo859UiY8kip+FAyrg3J+h+0Xx/CsQe&#10;sj8EI28kQf0khFytatrTclKuCBauUlqugfSwpFEmQBUmg8hUBQD/FEqwFBQ28ndFAyqw9ByxJWso&#10;cys6VH1H6G6GQgKAI2BHKCACDQeEQmFQuGQ2HQ+IRGJQp9N5ahYWFxUL9fkYXh0tkogxtrG9Sr9I&#10;FoegByMUAh0eQdaNFzksXBhOIMvGU/KMZDsuxxRA55tsgEEgMFrvJQLVfl8ijRUIMzFk/JsHhcgO&#10;xzL8CAIAHAni1IrJqDsxI1fps4gUBAGJw01XNrXVgXeFPy9Pe+A2/XGHvLBArCATDYCFt/FQcQ43&#10;EXm9PbJA7KY+GPJ4vEFP9hgR0E2Ig8zgB7sIAPpr3ECiUACNtRN+7F7PFsA15mjSMS4gkgAAPr+D&#10;t7hBfiAvjXF4KAAPBOgB8brLdHpQcJoB9AIWAN/N8BgkXgAEDEAAQKYi9Px8+nCAoAuQlAB6rjdk&#10;F+hxd4pviD9YYCdMAMEeT1v4/x6wKg7jAW/zzskewHAK1JxCCAB/nuiSwAiNyDnufoNgKCw4QG6Z&#10;yxGfUSsaEL/NifsCnqygHP8g8WAPGcQulEp9H3HMEP8f0exYvwGxggx0yIBkjR26cVHxJb1gDJzo&#10;n/KMWATKgBys/0cn3Hp/RmA7/Sif8WPWAUyP8/AJTQB81QUvUbvXIQAHnOT1ysAcCQLOoET1Nh+L&#10;4e8gTguprP0EE3unFkDuOiQgUYg67mBOFI0lSdKUrS1LoSSFNIERqCDlTFQOkdBsl2FwZiUDQdCm&#10;TRHkWGYUg4Aa3nYZxSiSOZWlgVxTg2CIDlyTRBCeNZAhUMpPmaSwvHUZhVgwGorA6GwsmsYhTAYA&#10;oAGsYpcCKJIpAWEgYmAjgFncaIgiEIR1ASFJelyWwTg6Ch8nYZoahWIhsHuAp3Hac4GO0KwcAwWB&#10;rAAXJom+IIRxfIS5jVQVHshPq+r/IUAQEw7pvwxjHOnBbJsrjDBsKfBcgAdpEtObYAAKDoAAUIYA&#10;AmOoAG6EQAH8eLHhQf7YNjFgHAIZwAQix4ME8AAIDC4RvOIC8kIefJsAAb4U1C6IBAe8YNZ0eTxg&#10;8AAKECAAFiAe58H4Au2Rq6LzvSfMmn2bujN6fhyocAUgg8YB+gKF78UJtzLYywuNulRCDalt7Ism&#10;f5XgAc4wUiAkUA6WQAAGCbxgyxERnLG8TxToMCxdOEZRpxDoxvLPGMtLcf4vGEiHTIwGdex8lSYw&#10;knLgy0wSnKsrunLMty7L8pQLMcy44xU0AlNWuZBNsS0NGE5HnOnicTPErT0BE+T9QEhUFQnrujxW&#10;zUUhEGGD95bfiVP5hV+uJ6z/H8/1/f+UzTZAyCv9gEQcdw3RjAoBiEQdY8x7gUA6CkQIihBA3A+B&#10;QUgrRfhdDaGkGQHwMEIH0PUSAgA9h5E0LUWQuBUDAEeHVZA9hUivFkD0FIFiDj/PQLQSggwwCHFE&#10;IwTwn0Hi4DcIkUAmBVC8CkD8F5XyEDJFyK4LAWwyA9D6KILYChnBdDwJEQwlBPBhCuE9WSkWIMSL&#10;wQk8743Zn+cMApwhj2OkGdG9QfiDHTskQC4c/o/x/GnNeAVsQAgFEIG6igfY4Ges/IkipoQ+RHsp&#10;EAY8AgGwAAGBIPAewFwDAZEGAoB4JiIjjCQfBlEAyHgODGAACwhWvthAAAJLxBk/NsALHE8xem4p&#10;NHSGk/4pmdDzIWAMC4AAOi2AAAcGA/R/D/cEft1bhWSxwmiY99TuZcx3ce5FyalABnlc3MkGAAAJ&#10;BzAAAkGpEHQOiY+dKRzpmRowdSAeXBgHWo6fYdF2KBXyO0SKkefJlndj4Sak94Dyh6pUASnVLCOX&#10;jozeSmF5ZhEyFgecN96D0k+JuMInB7L207KHe8AN8D4mLJBfKXV89HaRD1USgkhIxKZCSpomB94w&#10;X6gqfvKinlPafU/IMpoSCnFPVAf6PIdY6BMB5D4LkxQJQSgqC0HEPwPATgVosQ8fo0xfCpDmIgTo&#10;NQfhYDsHsMr0yIDmHEMsOQcxAgJAkCYQgihCgbAeAkiA+R7DiDYG4MQ8B4ggD8JISALQMgMUtGcu&#10;0aSERrpOnCN89S4xzABHU6TIUGzxjdNOyQAB+tgH01UcwXQAD7NeRMDAoWlheaAit0zRGjISUmB8&#10;Zp4DxUGIMP1ng4jej5Gg/hn4Bh/AEBMPUew+xxDkHalEAIBgGAqAcCYU4GbqEQlq211Y/x+mnaqP&#10;RlA65zAGBcAAC4jjwA3H4P8BEuwBDZACOEGZcQPjKnODVFUzwQH8HZfsdF/UwAGwA9ACuAyFWRmq&#10;Yia9ATH2YQcNW2KEx8v6TsBYS05AzEKnWiadp0Z3ots1S1LtnSJT3H3NgwE+x6z9P87V2+Ji40Do&#10;K78x7wUC0KoY8WhyPXkHTxoPV5lWTopnTSmuO1HJCpCo+YTG5pC+OgwAAYDeUcloxpHSWO0bKUIw&#10;fMfp9BlsE0wAAZkeIZMyEKpvTmndRs1ZrzYpGoVRIA5tzlnPNdihrZpINY5P8bTp4GP7RdjyKI7R&#10;4w+dLPxCx4WqHeJK7lucIERASTEDbmQCARta0IA7eWjj9HSpEAQEAAAeF9bYhFusHj5Ge/gfwFBJ&#10;CxGAAsYYxBkjkHNcsf4AZbAW10HnXjUCG3Xlu6sfFtRxhJs8OshwDAqj8AqJcfI/AEAKHYEwAI91&#10;IETAQDbUIvx+j/APfgWe4Re7jHVuVMEtgO7pDrusCm7SD6HpbS9PkeAEDvwePwb7/QDM0D9OQNjm&#10;gH4ZH1ZbDjpcPMOnkgXEOB57IlddgoxGKMVHTxZQDMHBR+pLoI723BiMe42e4dF42OqIY8oRj9Mz&#10;z8h1ocaPzI1Hk55KStTcWvNRzc3yflEDYW+eAo59lQeqeU95XsfSlQeXKWPdpc4t9guOnCd6hmZ9&#10;+aLGZ06t1frGb4AKf6x13rzWc7Z4ABnriehrOcMsmYuOmGzLYM0KdHeBBh7DBJYE6V9WgCAnkuCs&#10;AYEXKANNBQLgzpx5ORHRKsf29k4ARU+BIOJ44PjjPePYXaoQBwfAqIgdg+wjiAECIR2pEASejEF6&#10;WWxCtgNuG8DI0+qSJbME2PkAQNwFDt2oPwcRcQEXxA9twf4Cj8HrEJ8MdfxSIAt+QHv5Sde4vpQN&#10;0zi/bXHINHvK4d4iqgAPlWBcSA5RzjxnZoKd3g+35e4U6rP6NuHT4+iY/iWfDpcVdxxAwGMOOYy4&#10;9QjkFITpcjS45KOkx65QouoyyIsueqH0y6OkySAUGnAcEVAgSyIaAnAoEBAsAxAwRY6EfC6Iz2yy&#10;P8y2UK6S+c6WfWzAGHBQpo0YISzOfs6q6/BhBif660U6zjBlBvBwMQ7DBe7GL26KRg+aMsso4I+k&#10;m0sy4Qs2j2mo/SasBoAAHytqka7yHwAyGaxcIcH8H0AAHUDiH+HyGqHwAICMASAwDUc01AHwGiP+&#10;FWzCE+IMLAH6HIOkAO20AIg+Hqcyf6GqHKCAEAEwPKMADxEEBnEI9QL4lsQGH6QqG2yOLiH4AMB8&#10;HyAqFU2kCWADCg909498+AMURY+GEIMQEZFEA/FJCCms+fBMIWHwGmAAHYD6mCZobKASBuliAKwY&#10;HeCeNI2uqMAkDyHKH2DW/CdItc4OdQ/Ono7QImxJCuIk/fA+4on+/m/aMQ/sPY46MA4+eG/45Exy&#10;/+lnAC5OooeaOkyEejAM5a5eyQ5iAUDdHa3KHUImUIEXHnA0e+6HAOYrA8UCpU6REbBI3kIMzEzI&#10;DI6kpxBdF3BzITIUTgqEICCAI2BHKCACDQeEQmFQuGQ2HQ+IRGJROKRWLReMRk1Rtqx1fR+FP2RP&#10;iSAuTRmFPWVAiWAOXSiDOGZQcPzWYACRP2SPiTAubweVPWWAiXAMAP9+gNvBYAP54xZ6Bx5gmqRM&#10;AvxwAJvi2DPeFgIHP8MJ1/Asow0BtsCT+2TdHqkasZqB+LG0ugMdkpNwZ/gN9NJ8vl6gQChABAUJ&#10;P57tUBuizxV+gQXPoIokEPE9AF9M+Jv0GmoABdIv1/P6ZOFO6lu6uLIPXCXYUGh0WbvfbQeqAmjv&#10;0BOUnAF7rq+QsEDh+htbv1/gqdg1zh8Av94W22v8ED5yANSPvuTW6TCczue23bPcDefaTDuPt+e3&#10;czfS4rbeO2Or7Az8Ar9Tecvr/KGAMAoyf8CPKA8DvSlD2n4+LzgMm8CH+8qhgFCqbtOCMMgdDb+J&#10;E9ahraoMKgEMMSotAIAlPFTyxHA4Dw6nSSpOthsRqD0bv0BTatugz3oSa8gERITAnyYMjBVJBgSU&#10;6kmSbJ0nyhKMnkhKiBEagg5SlLUty5LsvIUjY1GnMZazLL8ovsdSDgtNkzyYfoGHOEIBH+p6KnkD&#10;U7IiAJ+nUBR3CwAZ9maiB/rAeYLGoAABAehQEHeMwDHuVMzn+AADH2BAln6AoXgSeZAIsZ5tAuQx&#10;Rh6uoqGcG4ciCAh+GcvxpoMfgAACBikg4e4JlUBh0hctgBIMfyIH0BIqnwCJOIO+M0nNZ5K2iiw9&#10;2oEVrTOAh8FqBNIOieiHgEfQFC6fAIEk3B2CiAp9F8iZ+AIF59AaOICHyYoCHsUNhH0m5+AMHhyA&#10;CUR+JFNimTdhGEyYeGGKHEGFYhiKMTS/AGRziSJP8fQ045E8Ak5kGMIuceSYNF0uviZmVGVlkqEh&#10;JAVSUYGRZpmubS7l0rSxm+eZ7nyEzCa2hZkhUFvKBukLaeWlxyAmnJub+ooOEOqX69p7axDYHaUe&#10;BzP0BLCJ8AMHnCIIAHvmc92MLR9goTLxn+fYAHyaQAHkVSEAKDwAHSOKDbkiYFB+AAPbShJ+naAB&#10;zDAAB6l2gx8y0f4COgDhaAAcAbK6ixynWBhBlCIZ2niAqIBiExzD0LpjIuA1gAYJgAHeSKjnqn4A&#10;gao55gABOzAeLQAAgMiQpFqJvqKQ3k4Y6aGAYBJ8h8GBwjCJs1H6dCkhSAAKDuAYIC3Wy1oUf9an&#10;yaKm92AYMABvR6nvSyDPGdI69kRiLH4DppnsfoPAcBA5wADiCQAArBDgBO5LGAAfY4gADuESTgdZ&#10;1AFhPHKAISrGgQggb2P8exCIDmdJEUFrSISVIuac+IlDGj1n0JQfEoLSHclsHTDNisLCMnhJIjlF&#10;CA0CFBNygkjJ6z4snJghEoKOURtQaiBKJgD4nNWH4xpi5bB5xVRyHeLBpyIIjCJF0MsXyglFYego&#10;9rR2klsaENYEEa4pkoKCQeGxDwgRzIO0Rn8d48R5IUzkgZBY9R/kAlxoLQ0lkJaMbaGDSmmH6hPE&#10;ob7U2qkwQW1ge0I4eN8DgP0eowkRgBAEAgAAFlzgGBJAEIDcxoEOAODAewFBbKGAceMcIPG5vnH8&#10;t8trgnCOGIWP0d4AB2CEdkI4jAAThkPH2BAPwBQKhwAANsCRGR/ACAwN4eobA8iGGcQZYRCQOgWH&#10;gHcLgxgLgRg6RkAJPgKiKAAOoNkxy2AEA2pcFQAAMCZUuCEg5OXjRrBAs8cwc6BLDQEgQAIRQajd&#10;DME6VJEAIBrNCJNW0xikSmlQU1b4AwLgAAOCseoDZiSkPGNsDROIAEVH4AcIY9gJCtAdE8fI1wAD&#10;fBYsMhAA55gcFiAAdYfgAD2FslEEQ33OrrHuOIEICRIQKG6QgAgHZQiPUuCAhpOYRIcLYUGEzTyY&#10;QqO5HEi8LiVSJhlDQ/FYCLQ4HxDpARGIjEqh+S89R3IhoHQhD0lUSELEweNEwCUTlGySPbFI/cVI&#10;rH6J2H+xUWiGLWBEICyBuYwkujGRmQ496yE/jTP6NpGY3vxRmRGOcpyDR2kDae1DCo+JXj9am11r&#10;yLyDGtaYg9l7Mk3aWPJptXCUPGkhPqwQ/JKSWIwOULIAB5ioIiBwXrvAZAAHIE8przJjAKCGAACY&#10;ex7D6AQhEBY/KdjnfAlABzwANClIiPYZN0AlFNHcQ8tYGxWvsqoOcMMChuFNg6AcFI+QDhUH4A8O&#10;YCx5h3AAPASs0gHBnHuAcLgAh0BZFkMEBo4h0AQCeD0bAJgOy/SgBWB47YHj+vek0A09QQqKQDPx&#10;qM/gCD9G2PQcoigDr5AKAQf47x5gGAiA1fhEwBgVcIL99k+h0BpbsKIiBvAPD4A0NEBYDAITtD5A&#10;0Qr9wCgxHwA8S4DAGgRqmAAfV+R9jofZPMA4J6fjBosW0AgHICDkIMi8AgFx1j8CcBIf4mgBmaIc&#10;AYFYAHLZhcPCElVxCb1aQPI2rp/oV2hmkaWF8ZyfwzHTDXSBGK1VsmNW6vA9a4lGrmPuuqL4i6fr&#10;1N23sS4mxPuDYRHVhh5o5KKPTWwitcFBRQDjXgSdfQssmAOypGLbaUJvZuNlhY3Eqjhpkh1o46yF&#10;thtPah1LVs72rtnbRBrZW0VpGWRGxiYW5t3CgjNviDNUuBGS4TWasEVHgJpvgbijuRIgARvYHsiA&#10;Fn0P7D0xgB5gINJS7w7Ql5rSeboEg4QAAEyEoVSw+VFDibMP5xJCgI4GArlUAQDCcS/H3I8xVHL+&#10;j7ASwQsoCB+zPsCVZ7Yhx/ARDePUew+xjC8EODcDojgIAM3sQsW4xwRBJByN5mw8R6gGFeMEE43x&#10;zgSAQpgJASAjgtByZlAM/QOgPAIOcJoAB8XrSbvpWxPuKO1M7gsAYGhMONzYOUKV7iJqWAKoYB4A&#10;mxqXLoPqppB55PBDLArOQ7hDHUzfnGCXBwOCvVs6Ug1VtD7v0TCXRdvCM1eH3WgitYqP7iJRpbTB&#10;PjwEjhyfqHenh/w+KpEAjEQjSxEJRW8euqZHV+sBFDWBbYq6zP0gnziKGKkN2DsMi+xYY2aaFZzZ&#10;VntmWg9FaKOlpdpbb+p9Uhu17W/W+1IDbv09vj8jN8e3EiwFaM1XI/dMkd2XD8kRMdBoB4CXIv2Q&#10;BVpCHcEH2OYBY7ODj7G0IwfEH4UsAIbGBMAAA0uUAQK4IwG9AaAuAMFgJMR0AgDMVs1UImSIQWAW&#10;AEpkHCcGp+IiAYCc0EFiPi1sHoDHBSBsBQHIBaBIHUm+HmG0HGAkF4GYBCAGAEH8D6DAGEAqAgHw&#10;YiHYHiAQDSEYdiIeCrCUChCYHFCcBAAsHAAIHMCKSi7IH8VqHIgGJwIol0cKKaK8HGCMbOGI+2Jg&#10;AQBml2UW488e0MHq0QJg0UAO/M8u0cq+2cIs84tuJg9ArPDwMg9IrW9MraIu9k1CJu9cH89gh49S&#10;ryP0iSr41Yr+1c3Y9y1k1ork2WHqjEJYig/CLa2QBAs6Iws+AA80IW2g+kl5DNFY2yZcICCAI2BH&#10;KCACDQeEQmFQuGQ2HQ+IRGJROKRWLReMRk1RtrR1gR+FPyRPeSA2TRmFPKVAqWASXSiDN+ZQcQzW&#10;YACRPx7TsHT2LugzgB4JqLh5fgAFECITt7P+nAt2ksAPZgxQBBAABZJP0Agx8PoDgsIjEAAQMzdv&#10;WkL2sF22bvm4Px8vCoVJ8s2KCJvAADCF/X+OtZA4OLCwSv8/l5XQZ/zeLPJ6gZKq4aM5tBqJm/NB&#10;jOCABGgCPpe46FAIJAAPMAAP53ABxESDPyKAof6jVQd8tXXbB+ujSb/gSgEDPbAABAyDv3lPXmT0&#10;Hb/mPUD9OXASbvrsPvtW0Fze/v7oyYG790+UGefuTflP18e2WAoA/GM05/9EE/cB/mb9p99/pgOm&#10;76Oi94BQKm6ZG+CUFAfBibpy7B9Pe355wo978gGm7owuBEOQckaSpO0jAhBEkJJg6KDvSiQgRYg6&#10;Ptu4MYxlGcaRrGyYEhHKBEagg5RvH8gSDIUho2NTAxekMPnu8TfpUeT3urA6ZoMmoQw8nSeJ8ix2&#10;kWAB1jsi4MEyAAFqkAoNgA3MvD+AB9m6fADiuf4Eh2BICHeAB0DKAB+nUiILk4AAIjG9bouc360m&#10;8tYLxUlC4Hy1hNASeI3IuChFAACg6u+ep6HYUhKiULQimmB4GH0fJ9AEaBuAuXJkhIdB3AYCQLBa&#10;QhBD5PIxgAeZVxofoDh6AR+GudR1nsP5PB+dp4u6iQT2iMFphACBfgIdgzRkCCggwTE0moABxiQn&#10;ByogxoBnwC5iASCIcIWfRuAAdI4gAfRrgAAYJgAfBlRkAoRTavaMgIECcHBGQGCgAANFM4wEuS5b&#10;my0xzov/KKYQg/lGozTjmSY0jynS84GY4jD1vafD3viAL5qc+z8P0mD+P86cA5e5kCQMmEEQUCUG&#10;AfK8IRMx0KHnC2ZJRDT8w4BErpJJcQsdEcSpZDLmRSt0Vxag0kSHr+wbDsUaRySEdx7se07VtciI&#10;4jyQISnOoZAx0nSgl+eSmAEqyuplDosfp4gAdQ4AAeJQIoAIFLKD4AAKDk0mfPh2IWALugwol9AA&#10;cwtNW1qDgFoIJDqAAJcKAQF0LibnvmfwAHuZJ7nGOIDdqAYKjwAAEhvfN9oqfR6mwApyBoAL6ouC&#10;I3gAC5IO+fJ1k2BJ3jQiZ1neBQBAqPwJhIO8+HkABt6C4J/ACCJ7g4cYFAGmRkCiQBNhUe59AMiY&#10;ThIDNpjAEAMnmAg5jYE4Y6AErDzABAOCucZpxuF8DiCEnw3xDB8gJC2PwCgmWTEMH2ORfJpxwAyX&#10;sNk4DAE+DwIOX8fTugbACH+PRfi/gEg+AAA9XgAznjlCicFiAI2EAFAsQp1Q9W/sVOYxdvBKGNHb&#10;a0Shjw9W6E3ZEySDLgDlMpZWfIjCAjmH3AShc/Z2maoAJhFoerOgBJSQSgtBpMEHnYaITdozSEMI&#10;nOYhtDsbElRPJg1QEEbyMIoINFMhiLClNdbg2yREiZFJDbK2cgsi5ISRkkQxIqR5DkHbkiA8ZpG7&#10;EtiOUsnY0pRCxlINyUwGZUBYlUDmVjLCIngX4NEfh7B7D9BIA4B4HQARYIqP18A6g4j9HqMtYg02&#10;Wo2BCNYAABwUgAHcJNPieHtENiDEMihTnNwJV8Q4BrnQLiRLKBQig4ilFUJhGcCQc5lgvS8HknA4&#10;yUAbFe45gw4CyHBH6AMEg+AMjPAUW0dw6hsB/EAIAdI7HXESBwCscYXgqgpAkCANgAx6iwmcIQjI&#10;+AGh/AIBcPjGCEzYNe68XxEB8gREgAcBBpx/j3XymhM865dzHIMOULCvRUoyACxAC4kx5ACCq3c6&#10;xDR/myHTOoeAkiIgHnYPkaTjkrAFBM8sSEywTzUYlEJijVzpHUk+RiJI+5BEUibHolEUT0RLIyyg&#10;9xLJXRZZwPWLkXmZxgL+f9m59WcksQLGdvMaWfxrJRG1CLVjSRxJZXRpUdWmR3sHHlqRN4+R+IvI&#10;BMlaiHyERdJeSdnbPWfIXI0gcj7QWltMkKSrb0YSYshJtupK5PVDIiNC2ghrbH0IaFC3QW7eEOS4&#10;r2eY+BmmNH0P4AgLQBgPCkAACogCbj0HWL4qATGW0uRoA4LrDBRRUmE6si46ldDuEKRQBwW2GCkI&#10;iPob5rggk4HCcAAMYjGD5OEDYAAGbtjfBQjQfYEBBUdD4TkXWAxQYFImJkOotAJAOHwvkCpqCjjz&#10;FmAAdk7iIO3AABMP48gCBdqEQsd4l15hqOAAOcRRplgsIQPwdd7F7G6X+PIC44AFANAtSAiI602D&#10;tEESkAoaQHAfECvaZUJACy6IlNWrcdKugHxxWA7MSlnxML+eGyJMK0MlswRetjKq3S8ItGSubSSM&#10;s0ruzaMdcYzRoZ80BoUbrDNFQrYnMkf7GADaa0+TRv7J5xIzZasZCrNSGtXafQ2h202iR5aTRGjd&#10;HEaI2NPSQuNKEKPod+xR6jlV9reQ4dWnw7ahIm7UAweNTAi1QQcAI+xxAIHYFFYkIiHAIHyBMTI/&#10;AFBTJQPYYoCiostNkjMfYCQsD6AooEiuly/6ZXOPsBA6gkgDH0MghpXwBjiHSA9SAFgFAgEyAoBw&#10;JZrHJHkAfaABB+DRkmV3WomU7h9AGP1gZwB9AJC0PsChRCEi+FWEMWwxAJDsWcA8BbKgED7DKEwZ&#10;wLQSYtIUAMDI9QLjJAIPEQoBR7iwACP7Frih+gEBKPkBjuQGBLPXpzMBBgDDuDeAUeonUZPZHrP0&#10;4xWDkju2eEZYg2KaScAuN8AQBQKadIoP01o+RoDrHmB4fg/gFyoLPmkf+mM6ko5OgXohGDvn02YR&#10;fZQ/uukZHd2OLkXK89UjmSjr/KOe1wPoP+vpv+rgC6yRcc/dzxMk7Psvqta9N9Y5Tlw5RB+w7JKd&#10;2g344PFGcAxnkmB6/Cd9IYEjyiF2vaP8x5lGWim0ea8958hKRRq+jF76WIBylH2UIyUw//hSEDM9&#10;gjsiwffaAq9tqodwigBjuD2RMf4AQHj9BG5QjA+B4DEAWOwJbLR7I0H8BIP/z1dEVO/FbPxCh9F7&#10;HYmwfg3wBj7mMP/5pCRmDXAwKwYIKtsAPH2Py5KDAPfxDb/OswAxzhTACPUWVnvf4MAYDoAMHsFE&#10;3iXkNIH4AWC4H+AwE8066ME+HgG4Dg4EAW4I4MH2wWwaIeH6AmEeH+AiDYWIG442T8485Al2ym9Y&#10;Om66AGHWDWACHi30RkH6AiECH+AmD0IUH8H2HUH+HSDeAOH0F2NWH2cccgH2G0Me5+AOAUAy9cIm&#10;7uHOP4/iA8O8L++scWNIZSALC3CcIkJyJy8cJgHsGOmcEYc8AAAgT2AUCOLKd8IoHXDgO49U+ohQ&#10;OwP+7q98KcZSP+7ijwH4PpC2AKryZSabDwIqHFEQAhEU3G8EH6JyrwNIKYabD6JQZSr61I00H69S&#10;+uJQGzE9Cm7MJgZSIPDCIgCHFOZY8u9BFXFYIgbKICCAI2BHKCACDQeEQmFQuGQ2HQ+IRGJROKRW&#10;LReMRk1RtrR1gR+FPyRPeSA2TRmFPKVAqWASXRBPzFbTOLIAxMEVicMgAPL8AOgzgB6KyLih/xl5&#10;u5ogp3F0BvxpyiGg0ugANqKMv2tPWuA6vQt1nwAO1CxN5vYCoBOj9xOoIRAd3E4XOFPm7ANxjsCP&#10;xm1KGAUSgB9tu/PwDDwABxagR1F4AP12gAAgoAPi+v7Iw9/AEKPcOOCWAoA6OEPZigByEoAP55Sg&#10;KIIABQ+xaVPLQy4CQt3JYAOo136HBE4gALo6QyJ7cmvA6EPNagByk2DUeIAYWvIIrcFA0LgQAvUA&#10;PmogIEgADi3JAaIOX2Pr3CH4X6tP2uPXl8CDfUD/vcX73H0fcAgXAaUHKKwAHmVaHAMFieJ8AgKI&#10;mdMJgZCsBgW+StHxDbQtGAKMn/EL6gTEgBxMv0An2f0Vv2A6/RCf76tCAUaL8b8bglHIHx2wqRP+&#10;0L8QQeZ5tDEwBr8+sjARJcen4kh7pMBsgo6awQStICpPqg8LomIEvIOj5gSDMcyTLM0zzRNKEkhN&#10;iBEagg5TVOU5zpOs7IUjY1SpMLjyckqTvw2rbpeh5wUMOtEImAoBn6QAxmCEwOncAAEiEAACg6AB&#10;5FCorqIvQQCnWxgwAAe5iRQBo4AKCw7UunaMPm+r7oOdI5gAeJQNWdxcmUEJznYBoPAueAhBmcSD&#10;mqb4KEATwfoND6JD5aQX2og67Hyfh8HOBZ/FwAB0jo80GgG5h7F2i4QmwoRbAAdc4owwzEJ6AkTg&#10;AfiDAE8KonEIrVnYhYBAkfgLE4fICiNDrSIOf5/XW6DpIy17YtmitBJbQiEn+ft2j+AB3LLMrhOI&#10;4yEpEfjkntWaDH6eIAHOqp6Fmh7yg8XZ5H4FoFHyTwCHpTh8moADyPM9AIjqAAHCghr2HK/74BDD&#10;L6K6r78P0/mMIy/8Uy4ix6XOcwqtXlqIAWJIAA7diJQmdMKgZriUPnDZ8YTaCLxhEcS3qlEUxWf0&#10;WxfESuRnGqpRub8cglHYHybH6WSDIciJZI0kK5JUmKlk0nyjKaOysEEsJRLSDbeiEvCBMCQTv1XV&#10;9Z1s0TYSE3Th13adr207zzPfUoRzM/ylQKV4u3KJFZ4pW+PkyGh8F5wDaKhmIWBIfVKY6DH2iIFt&#10;UDrnoxiwFAIfxyAAcQg3scCKAMFZ7AqWx/gECfSVgraugGZwAbAx52HeeYEEeVINxrjhAqQoB4Cx&#10;7hxCuMgZY1wNC1GOCciwbYJA+gotYuzJn4vWHMdAKhlXqkWAmH5pBVRyBIMEN0iY+wDBDACB4XB/&#10;SGj8HWAAeAnQAD2F0AABjSgHBbXuA9a7dCHD1J8OpOI+RoPYCW2cWhGXvQwIYP4fBvQ4GVfsPscZ&#10;5gTj/H0OAAI/BwkRUqAAD4vYYnIOU1Qhg5IOj0FaQ8Ag9wHCIAQPIQCHx6EOAGBZs65wEAuIU0xp&#10;x8SpKxamcxqpXEWxQaye5raBCLDtOMOtWxFijISQohaSDcENIcJYh5EDgR6okAS5MqTfEWH7cAjF&#10;wRLEaL5cKjhHSPHMI+Pc6AvzkEit6IyklEySwEJNc0oA4CVHPS4Iw6IAEGSGumdQmJ280ZpTTdU7&#10;B2RBZqTZm1NshjuSPO7IO71KExC/RPawQcfY6CxllH0NMfQAATiqF+CsYYwxjDuHiP0DAEh5hOB4&#10;NoHILByAMAS9chQEVbD7fPG6PQHCeJiAOCOJzwXvgBHs+N8o+X7ETAeGM+cJwBgVaOAcGiriLKxH&#10;kOQBw7Qdr2aaPwAL/gbjMGxQ4h4EQGj3BmDIGQvBgjXgjBOCpBlrwYk2QsfaxxzBbVKX1UpFAHqk&#10;H4ZEeosx1jwASJQVoNiDhkCaM0CwEB7j+A+MwAoCwWSMXgSKIMn2FEPH0N8AA4VnD9iyQoBIPQAA&#10;YEweYFVEzbPCIoP6i9STzAoHsPEa4Bx1BPUYYQhQCAcHEEupQGEZ2TxpkQQwc4ZFbw2TQ+kAAImg&#10;kJkEe+QknGpH2jU5Qesi5zkXa0gKo5ExvAvAAPoaSnZMNsk0hiQsnW51ubqRZu5XJSSmb2gFvrfy&#10;pXHHq4OWBKHDOIcU4yW7jj8S6clLyZLlZfuXJROJzZ+JjJXu06EriW7akOmcQZPk3L5XzvoQ6axA&#10;5sX1v1ftO03hrXxd4SN3yQZzPDIMPQXJqITEQAsJE3obyLwhAABUQL9ww25GwP5EI/R/gIAKCKaB&#10;Dx81AHqucdS4QBGUAsI0eg/QXAIAeDE/o/R71zBlhg4B1mzi3UuBsiOIx+j6HGP0dwpgDD3U4QYc&#10;I6AHLMB+PQe6LiJXOPCXYiAF8sCUy0XWC5IpmENHE6cewwSKAEx8B4YAqxOhNFUL5BpDAc5xCznM&#10;Cuda1EXZNW00VbyKDxFQP0d4pBvj2DaCAEwQ87m0opokisyluC+AAO+vpxYtETZMyhlRCxsXFTlJ&#10;e0x7bUNQuDavTKWZFNXwNI1AFtLgEVhqT+zxFEXAoim2qTLbr20nuFEIjF0Lk3eIvKhv0qrnyiuk&#10;jaWTiZaXjlsPqZBKLuAKuVL28AA5gTCwHeZzt6DKamPA6PXJDL3gAwBfzc253a33TffndG7d3EaI&#10;5N/EM4cBTjd+cCJ47xDHNFPjgiKRzHvotwBwV4AADaiINFLS4+B/alZLDMccJqNENH6AMETZxcbW&#10;MCQcfQ3FNCmAAOxjoDQtNCPKPEUZBp3nVggCJdRDR4CeXaHox46SGjYHCBPJw/R/XTIgB/oAVOhJ&#10;uIa4gO/RwRdJy4tjL24SEj6WPmFe1ciJ5mFwNYPAnRR5kIkDbrwcewaMIpnku2vCLnzcM57sRE8C&#10;2uvZq0jOl7NEL0kt8NKdtPEItOPpp7UVZWt29bDVJGLZj7y/iIawABxtmH4sfK5vAI931tb7XHcH&#10;5D9bl2a40otf8AuWiqVOUiUXQ2PLFw8s3Fy1H443bpwNo7Tu+PVy0wfVTD3uX687n707U2/MvpxC&#10;tx7l3f8P4iZN1Oz+L8n5RCb/fCXtvW8pwB7jmEcAcegiABD+hmVIdo/QrgQAELUAYAY8kKAGBgAA&#10;FjjAPCzZjTHgCEjqDwx4RJFAGhXKsKgig9ImjkYgIqAewuAuEkaEAYtyG88UCOME48IeyWyaWayg&#10;9EIgBJAoWkD4HjAwFjA0HdA4BbA8CdBAIgqK6a8sIMhkY8wcHgEmNWNaIqH8AGA4D+WaGwG4HyIm&#10;lIEDBy769Uz0lA8uRuG8BAAmGoAIHkEoVK0gIOAiTiAiDY4M4QJS0WtiIs0c9+Ik7kZS/gNWPAG1&#10;AMTSQ+AhCcAxAI0+aa1C78kOSCasAO7WIk8K8OIiHqGCH+HOMcH4HMbqAEOYAYOkAuEeAAAGAit6&#10;bbDgIkbik8z204Io18by88Iy2EyolClYuilccIuo2Suu9U9YceSGl3Ec9i9m2w3sc4Sq247c3BBK&#10;maS+vgnA+XFdFeIedgICgCNgRyggAg0HhEJhULhkNh0PiERiUTikVi0XjEZNUba0dYEfhT8kT3kg&#10;Nk0ZhD0XIAchIlEMb79T4FA4TDgMXwAeiuAAUQAABI5AAGEgAAIEhsifj2pgOp0OcJFAD3XkXFD/&#10;ijjJwAeqzjFIDleBkudR5ADuRETfD6AaEUI8bLiCsTOd1Ft3Bd5l4AfN9pV5BcLdZ/ADtQV7eIIQ&#10;aASDncjldUTBOTQOVEOXvdKvr5BWdAOfjL90Tjb7ID77H2ff0OAwnAAfZgAAYMhTy22dBQE3V7eu&#10;9g+AzMipj2pwOhbnMoAeKcib9AYggwHAb9bMOA41AAeXeyB8KcvffXhy4hveifu9evFvcH9AH926&#10;pEv8L6ff14Evfz5br4ebezoEgAATjAQFyMnTA4GQS+6UPMfEHNwz4Aoyf8KPQyYEgHDK9vqfZ/Q8&#10;9wDr3Ch/vQ3ABROvZvxUCUWAfFzgn4+bcPWgx5xs3EMgG3jexyBEfRgkh7pMBsaAAjprBBJMZpe9&#10;Dfr0iQgSig6PmBIsrSvLEsy1LcuISSEvoERqCDlLsyzNM80TShSNjVI8qJCkaSpOvZxCAAB7GDK4&#10;BpiT4AAUHjxxg4b1IabQJgAfx3KsrCJntKpxCClADQKERogAcYmq4WiLH2foAjuSwiHGdTuoTIY0&#10;1QCdVAvVkFoyza/yegx4FAAB0DClAAsCA8Cg8YI/kCQkjom4rKkCDlkRgzcINAjB/n6d4AUgAJ80&#10;siYHjIAAMk22rbs6+EdnrJzApepVBqeg5/XFOoAHw2KJOc6AKkUAZ1DOAACAwowFAABYjgACY+Nl&#10;ACGO+cr50Cl7zPRQj1va97dvk8MOVcjEPXU3shyLA50wSBmKovBsHs9ZqLxHCzJxzDb64vEERQq3&#10;sTRQl8VG/FgJRdUqUKVGTOyLGx5xxDUmR5DIEAEcypmWAB1jwAB+naAAKkNfoiAAA4UTgfkg41Gk&#10;jySEElpRJqDZAhsozsg03zVtm27dt8ty+SEwzHuG7bvvE1TYam+F5vyFPNDkfAQhZ/H0Ax5kUqZh&#10;NkuYEh8fQECUApzCKAJ+G/Ip/AMGM+QCBgO9C8rRcFH6GAGc4ngGe5cImfgCBafwPXeiR9nGAnKg&#10;EfvMoqfoChafoOmYAR2DuAh5EhTgDiYeIDDnUYHmR6QVepZAOA17Bye0CvubEjKlPNlyDAIdw8AE&#10;eBHtCBQnn6CxRwCA++GoQ/6ImJf7ir/IC/3GDzAM/9CJGQAj7G4AUc5Uh+NJIkP4BAPR+AaKqQlB&#10;w+H9gFZUS8zZB3xIMdIfVwZCB9jhdwEZ3Q4CUACAiAABoVB9AQEObJIhEh0QzQ46EDrox+ulcIjQ&#10;zZ8ILs7JE+E9xe2Lnzg+QwAw9BMkHH4AYHjmwVkKHXFMwD3iMHmKU/8A0AVnIUPnD5ocQB+EHXAS&#10;9EZm4tInAEXsccbQIRva7BwfpSoNl7gnGlmZKDNgCcuAkdoWQBFUIMP0hYBAQj7AwLMf4BgSkHcD&#10;B50x6xtyTeshcvcGToxDIkESTkam1t5lBKGUSam5N0ILKOVEqZVEMTYNOVwuJYEKRGxeH4AR9DTA&#10;QOoJwAh/jrIaP4AIECDy8HhCc2hrR7gQEwOUdkwiDAZmgy8f8tIwkKAEPwbgCB1hRcu7whw9wIie&#10;H8AwKxFprjbASOgHAAB/j5IkAEfoCgoj4AmKIAQ+RigJHcGIAA/BykTH0AkKY/QEBLnGFMgyOiGD&#10;moYBGh0lj8IeRHD8Aw7w7gFHoJUjI+wFBaH0BF5LT19jfHAOISVJzbDyPMzkF1LQwhhDAAFEi1Bn&#10;EIAQDRALBKFEORGP8fQ3wCD3FcAkeZPyDD5AYG8foCQnD/AQDchs5wDjpCSAIfw6DmgHB4PgCzrS&#10;EnmjVFyORB4foTQpNSnZB5chLAGPlPKNB8AND+P0CAdCDISIeOyvSHJoAZmlWhItYET1irNNND1Z&#10;WFGilqPcYgBx3hjOnP8hNAQrj7Ak8kAQDR3WbQvRAlEs7DzVsSP2sLJbCojjVYGxVoiUDntccVsx&#10;FaeoUtSjSwUfLTRXNEAQeopwFDxDQc0AYJx8AaGaQe0A/rEEoHBc0DFz4j1joTawhoSLrI5k/Ku7&#10;V27uEMlKQOU93bxXjTSmwjo1RgC/F+UaNZBilNcTmQYbwLAAD6GqmZqZQChWZKGCZAIDWakHYTGJ&#10;c5xiGoUUuS4ewuiIgDAuAAC4lAAAOCoRHBA9UqjlCTOydxEABlzA8lUA4KiED3aWOUKs/RwkUv4B&#10;wlYCihEMG9jNVgF7YkUVgSJVw74ljpuCRnBwAACgfnZGMAS/AEA8HMPwNg8kbMXOK9gDQ/x2COAE&#10;PQU0thnkIAODPCGEgFTrIePwfY+gBDgBI7ocZDgCAbAABgTwAAGBGlktBaQQVqLWIkA8My2olkJp&#10;SbiMrYzfNlVk984RTV0QSGkAAcAL0rAGvoB69YBAKEQYMwgzFo2GaLXCiDQZGT5sU0OxZDx6GNLP&#10;AANyvw/ZfEQAbikDAnB0jsHux4BbPqREIjWAG9pDmRD4WZXhkzMB6oXuWpxliH5NWf2MzLX5GWas&#10;3ZyjBnq/EaNAaFWkjB6ABjvESAgegg1FxMTikK+Je2vpK11oRcWhlyERbQlMkF5N7b3bzd9MV4d8&#10;b938RojgzBLjAFKBYoAOwAAaFEPyBl8EiD8HZqsuaZQCyNBANA2W2CF4BIMCEDqRB8jTAAOwPwAB&#10;9jiYA04BQPmrxRISubRWBiGD7HJnfkw3CKAKJcB4W5ER5CpAAOYLRBjVkTAoYcCYdyjAGIQPjjA5&#10;wwF8z0RcEy4sjkKxmN7GuNyJ45H4cDkPQQu9SS70wDC3AIBeIWPkawABv8uIkBwW2csNkNHIE8nQ&#10;siKU3OylUAW8TzDkG+MQDwAKYj8hMQ0A1/gRHVIZoFb7Ed3LjUFzEhw9U8jpXuPrxxGADNZ0ovhf&#10;RD9Mni03HLTvMtPsQPiSjUZ9tSkXYvqgk46Q5gAHeI4ioBTsi/HSPMEQDACDcAWPENl9RqdENlwY&#10;Cwk8JhRKN7yr5ooJ7DsKyhDF1CKocZbs367MTO21JRtNFqL1yki2uz9G5ndkkVQsOYFkJdy3u3PH&#10;HdRHWwRWIu2RfvsWzkpG1N6t/wBwCEst9G6wCwEwFCErzOBBgBRIyAAFsB+AKhJmuAFB9ugguCuO&#10;euKJGgRhtCIOOAAAQgDg+gAB5ieB/h7iFgBl9AOnWgENIP6ClvLCGh7hkubQVucgfu+iIhtsHh+j&#10;IiLAAkAAKhGAAAJA1PcBNGmOlB/Jii9gQhsGrjXCEusgLgJh/jAhjiEAHwNiKuvAFgEveBugRGnr&#10;JEzldQSORADDyCDhxM6B7DtiJgDgWvejZFDpHB5ubB8rjiJgBuDPQsRpHDRGagQAMB3gCB5hLjlE&#10;+gEghigAYQkkyACANCGvIDcvJCMv+OuCJOYDiNPJZDVhzAswUBVFJPQNKvRiHPSh9MBjQjRPUkim&#10;HgDtQiMPXh9xPCIvZmMiThxgmCuBaiLtKB2h5gIAGB3AmgDgAuaiGw1gLvnAIFcPph+vqmSNiCLG&#10;TjetkPtCKPuNmEQozNnvwo8tpEVvymdNEEYjwv9CMttP2RvCJtvB4BGAEKisWFDgTOIwaOHEit1m&#10;wt2xONCv+t4iIN5wAkqwFyFyGCJG5CAggCNgRyggAg0HhEJhULhkNh0PiERiUTikVi0XjEZNUbaz&#10;MS7AUULfgdZz3fwkBr8UoAdJvgz6jMXDizAAMJkNb85AD3Y4hARhl8UErwAADB79e7cfTvWAJeR1&#10;hAVQ4ABZLooRADiIIAfbcigKrYeX0If79AD0WoAdRzrlemMJDi3lhurjbt8JELYAAHE8KeDcOYNf&#10;aaAYBekIAQOAAYTIABxYiD5yT8ygLdtWezBu8xDKkAAPLdcdFZrb7vUTA19Dy/AAEDMIfLZADjIo&#10;AfjjigDCwA1d7FUHfvBnLfEHFAnHu7y5QK5nHAl3evRg4L6l3yj8ez1eAOBoMAABA3fAWwaukAD9&#10;dcxCiIAAUO8TcvxfXzEP1u/BfvReoO/mbgz9APALnLu+Z9H3A7qAWu5/QY/QGweli2HeRyKgC3jW&#10;HoXAAHc9iJgIEgABIuyEvwfETOYBQAxUjJ/xa/QExgAcZLvA59wYf0AgOu8Wn+/UUAFIC7uGCUiA&#10;fIzrMpAsUP8AB5ydFEZAG6DogGfpvgQdYorahwAgRC4AASHCDuue8yweBsmGtNTihBJa3v06bqok&#10;IE6IOYE7yZPM9T3Pk+z9P6EkhQSBEagg5UBRFE0VRdGIUjY1I6j6QoUfgKk6e4DCqBpygooNGgAm&#10;aapuhjhgAzIQgGoCLAOGgAAaKAAHgTjbHAhwChCAAKwodaoK6igPmVMAaoQeZZAAconz+AQJgAf7&#10;Dn+fM8hKeaiu8g52PYdg8oiAIFAACT3gqPyGskfJ+HyeDLKsfJmpiBwugAeRRouzrPtCfzDnEIAA&#10;HxdrUNU1jXIQcgqrOViLgOGTeGAos0IM/DhzZAa3uUeUUYmmM4INBMFnmXR+nUQICgGfwAMTMAe1&#10;yPlTYYrT1EJb9DgEBL4Pk+j7Le/D9P4xT/QBATkLfAsa44t8bwdCB8GoABwBaigDBfL5wBs2y3Iq&#10;FB/oVEsTuZFULIxHkXxjGa3xrG8cx3Fzox/IK3yHIsjre68lOZJknHnKGyYzKkZAQANanGJTbG+h&#10;YOl7MAdZNLyDTJM0IP9NRrTZN29nrOMFTnOqDTvhlP89z/QdDPNBEhQlDdF1HU9VRNH0ikCRUse4&#10;BCCBp0hGg2s0/wyqCEnCcgue4mAUARrdWhusy8CQ4gCCxDNgu2XH6ctAOe8/cTzrCyH28x7mKigE&#10;B23nDgFHSE3Kfh9nzdSdmJhGnAeMq1LoiwOF0mraoOc4xgAeJPIoA8MBizGngJYHQAA7xGkXWWAA&#10;DQqCahEa0cInLEmgkxYqxc5A+xyJbIOAICQAADIgAEt4hLGiqJyIqP97Y5QrlnFelxbwGX/D3GTA&#10;cR5FwIh2AABcRJGT4jlQKfVXDOTgs7AUtEfQ2iDPbAGp0AYGDWqdIez8A7GCMtDQRCgjLRzopnIQ&#10;PQXIABzMFH8tQxBrQOqgWMAgF0YgxLxE+Rd7KJDgomHwihryLG1D1RgAlKKNEDtnQC2lHrazmJAP&#10;G24nKRAJJGAekgfjdISGbbu3lKSb2+ADARJshA+mrQgRAQ9xo94vOQTWcVyhGYTNFIinRfbm08PG&#10;llLOWif3SOmILLWXUu5eOtI868hABQTD8A2L0e4+gFgNHMBeJZFwNitJYHE2w4iIgKggBMPRVCtq&#10;kJ0qdVMuwBgVHqBEVABwHg3AIAVzBBh7rtZcP+MyfQFBGJ2ZpaD2HckGHwM48w/h5PfTEb0ATizY&#10;GTMqPRcaEyKAJZSBwWBs3BD4hqRaOaJB5j9HSHQAY8hNEOAQ1SgS3h/slHIE4AA9S0kWAySEB68C&#10;GMQgmcaCpGYLnNHtQ8da21fQdKwAgGYAAOxhADImk50mNxaImPcZZ5kekRZOBcSwABzhcIuBoUxj&#10;gsw+ZsPqIR9zgj6HSJMBI+FZxJmbE0AFH4GLzAHB8hkVIrEYiwPuVkW0Gxdce7gsw+RoL8PKPOBw&#10;Ew8RohBEMrg6hFAFHce8iYDYWgbgdHQfsdo8IrbBHuPsf2yyBQY2gt7YZDPDbaTFt8jW4kxbmfOV&#10;Jb5KnMs05VKMm6CEZlHKUzbkXJt1kw5ao86yISuTtLGXlw7iXFUCoMgcubjXLuY6wjkv1J1PE2Pw&#10;BYUkyykHiUAelD3rEOSkBwXZNStj3GcP1ggAh+jea+REAYG6gC2L205FSpR9jiBCAWAw+RmS6HkB&#10;kdYCgFgQisPYY55gALRT2AwKSoJoDqW2hwt54wFk3A6LF7T3HvETARQE1lAyFPnMqdUcwXl4incY&#10;QucMOxJmOhaNoxUZY5T5IUPceo7QCj0EmAQfIw2THeAUD5b5bCFFlNmEhUwvCLgWhuBF+aFrLHng&#10;kcSmT1YLHLAGOMAg6QrAAH08UiACHEliK4N4fI8ceD+HwAcBaIADm/AMCAiI8BOgAHQGTJImJ6pN&#10;xMQyfIEg+PMEGXeH8QWcExH6Poc5pABj8NkRAB4ZzFiXO/esg9cKZ1yPm0SpBF4uD1O6tZ3OTtKE&#10;SHSOkcYDB6h8AWPpSZDMUm9AOCuCNk2uIpHyNIs5cltEIAvR0mwAACmvdxZhsclyYtms7IOz8e22&#10;VEIzaWR0kJJN2Sfa5vUqpM2ykhde2xd7cSot05Vy5E7gSwc7c3dG6XQy3uSofdW794EYdaM8U4wB&#10;aWDAWbUA4MB+D9H9txzA6A4Lxf8Q0BtWQMZ4AGz1Jo7xsAJACNEAg7WV07IfE98RvlSkGBCBw545&#10;o3j3yRLK/t/8AxWHyNM8w/R2p5AlAYCUOgCAVIQOzQI7FxkWANrI3vMyyUkCbSe+BEwN3wAYEc8W&#10;H6DXUOqvgs8YR4khHqsYDJKwDgsrTG0g44ExUSxiQ264BexVxIkOUKiTZoEZASvsC4kesnAyjBTK&#10;lNDljxDgAQescSJgBO8AkG+B3ij90SQoA0bQOQvAMCIhw7RGAAV4vSq6rwADsEEhtDpCB7APEiAY&#10;CYWQCAG5oW/QbN7DExHsy2bZFQQvFAOCkhWlu56YQNFm3xGEbj2HiNXVAgTznpS7fGHfjdSalAYg&#10;kfmFh3aBIOBJbYCGogIBgQ1rcd2ujcN2P0dhDt9m8x4AMBloI+bFkAjbZL5SY/g2akKRbcJHtyST&#10;arcJd7WgKtftgetsZOfuH5tyvO3pTk2v4iMJVtNiGtygAHON4wEwFE9t2FCrlQFwIQIlHhqwKBfw&#10;LFKDKI7AGQNovr4OojvkdLBC9vXCGB6QTLZADBvPzCJh/gKhJB/gIg1hwQZiDk2PMBjgAhyAfELG&#10;SnPmsgBh5gMh0AEAEgHOyFYhOgAh1g6AAh/p/vbAAisASvsiIM0B/B6hiB8K6AFB5j3vBCDMJHBA&#10;Ig2oQPFCHh9hvglADB9BeEVCzHrgDh/gEjasKiIECjrrViMB5BUAAh0gzQmreCFmsgDB/gNIXgGM&#10;jCGI7DnQjiJhyAngAh7BbkLQ3lVh/gPhih/gDgYj8QZhwAPxQRGiKQTB6AEh3AsACh8C5FEADAYB&#10;/APhkDvgCiFh7hiAAhxghRKQqgApHgNBViqAhiEB9lah9JqAEgYh6B7EupNxRCJhzRnkCwbC7hyA&#10;pgBKbiLB/AOxYgElhiEh7RvgDRwxmiJEakaw8iLAAh6hdgAhylYF+CHNHh/ALIEgAmaCGB1R8EEq&#10;6iMD8FygFRTxrKUiIw5AdB/gOBfwfxvh7LZP6iMEakeRwjwtlh/yFI+pECHFoABB9Dyh3tJQ0C9g&#10;UByB6AmAGAKAdGeJIEao+kmRSLMtriMSFEorPLUQMkTQNlrDNhrydRQAPxziKyFCDyfCFggyiGvQ&#10;EQIykSkiJHSCAoAjYEcoIAINB4RCYVC4ZDYdD4hEYlE4pFYtF4xGTVG2nHVtH4a/5EAZJGYVIn+C&#10;HmigM80LFnyDT8+gcdHTN4OF51CX+C3MIQE/3dJqI9wcin2CzMAQEAogA3ssAQ7zXTnnFnsD0w/Q&#10;YWotKJI/wA/HPBqcBAzFnU6G8EQU4Qc+EG+wOTX8CB0/gMLwAAQREJRB5IAaJB34AnqsAW8DFCn8&#10;AAS+wSWH0EURfQTIZHJcK/3oBnccQI+2SA364Is/QKM3sFVs/n+B5u6QttQHt87IqmaQM91NhYm9&#10;Aw03+Aw/C88CHaYwK+VvEHwDD2+wed4nYM5wHb2353Z0F4U9/EqPI7PMJvQNfUGvYA3qrAVjIs9Q&#10;qwL0MpPm8JwIR2P2kwGHSFwAn41CIAC3oJFQfgECIhp3wgBMJARCj+AAf5+nkBZ2iYAZ9mgiZ+gI&#10;FjWlqAABAi/yMgGfRloOfoDBrFT+RmhwCHuWIEneNMLnohR+H+B58ggRp/AYK0LRq3J/sHJKRME7&#10;Mlya/hxSq74DyxJcoP+iAlS824BmBMULTJMszTPNE0zUhJITagRGoIOU1znOk6ztO6FI2NRrT5MR&#10;gR+7rxHuBtCQseVDgVRICG4AqLgoQgAAoPZv0og4Q0u/p+gAbYKAAfx4TwgwGCeAALkmeR7gfRIF&#10;AJVqInEIoAHsXiKAEBwAA8X4AAQ/CJH7X562CB1hwsb1jO+BdksKfNmO6flkgWwp/WnYJ60IBoAH&#10;WP6EAqQKLUEAtw1aAjC2cfJ6nIBR2iWAJ9GsigEBnXBfn6f4FUob4QX1cbC0OeQFHyUYCHePlPVB&#10;OYRG0AADBKwBxCUf58GYAR/HiAADhaAAGCRSNtgDRqJX9Vd+KIcuTH1lFLhCg98DtlyGywA4y5mH&#10;wbAeABxCAAJ/4siAEhyAAPmMhtq5jkiTZQfR96XaGkG2ABvBMi4JD0AAIDCsZ0RPm4EBa2YGbBpq&#10;iV+fp8HkaIFHZdh+60iYDhdXBgH+AQIWrCQEzAiJ6FyAB1TldyFH6CZFAGCo6yXatVqapyFH2spu&#10;g1WoI7jXe4IxZ2k1XCx585Ve8qJaswQov6iWdQVrwtPhrX0EHNdBYKD7EiIgdog8/VD3Hc913cyz&#10;aSE3zj3nheH4k6T11XboT0zxdQ/mRUUcASLGcKIgI44OFhXYYXxS1MIOfx902CUezuCxHgACI2L6&#10;Ann1ZVzoGiABx1ifp1oiBgqAADZUr7xiItkWqsNW5/FjDeWQsooizB8rOdkRlaY/lqvNOAuBcT7y&#10;TLmHsOltK7B9PxImvFea9V7qUdY0cjL7Ubi4AAOgMAAB+jtTUwlhbDSHj8H2Ppsw0QGGRYuxkAa2&#10;CMQogsRlkw5WksqNmImJQ44mEQXGJoTQmQBD3GAAsdypCGgFekB0XbCwQNEWC0aIZGGktLKTAgjA&#10;9BegAHIg4iwBAPEGMePxrQAmbgKB+OkAolmwAMgaRhsg+JBQbACPcYK8AbtxSYAduyEnPkMHyNcA&#10;A3wWRyIeU4Ca3gKsFIwShxKiXFkLHpCocgSSLq5AAAoIBGXMModccBzg83PG4dePV0SFXSqBeYoU&#10;/jqnWSvIytV2MaCIO0lWQZ5LxZlTLmYnR3zwCCzNmlNOahCHjp9TG8qXSg5eHAhQP41A4wmgAH2N&#10;ghYAnxgPC8AACwjC+gDe4QZlRCxugnnIwpOYDQqgAA0Ked5B4hLkImPphQ5ApvTU8PMfwAwOACAS&#10;DoAAHH+SAWAsJYkBFjk6j+ReBUDJiEYgfBGbphYKAFhM5c7sCgFDvDGAEelEyJAQDUqUSA/R/ACX&#10;xCWMZF6AjxHOLIWIqQ+BKBwNwCgEB7lEMIBMPwAAKiAIms4e1U4BKGUQoqnZFoixHUuNerwgawNk&#10;ImCisgdazAOAMOIAA7RDoXHsAABoUQATqIm0VLFJyLxlaZR8jA2ADkGH0mahQPHrCtASAsCxhZAy&#10;DAENwAI5VSD8eoQ1woAARDdABD+TywW7yPIWzlWUhyJgFBG5QAoHCvkik+AqUJChzTrHkKOU6upV&#10;SsO65lRLm3OqJs8Rh0Jt3Rrlm3BIwsvl9TAt87Ag1GyGzGdtNmat0bpXTTYm4gc0bqXZu08YjbyL&#10;oGGuHSMolAQAD6G4rIXwAB3COatTO2oCHLEIniACeZCh6RdHOFuFz9kyADMg0CfoALTkKvIRYfda&#10;h+jsHwPYdVCwOAKAdPZj5GYAUWgGcCAsB1owJWad25hFaQrBuIUU8S4aTVZIquZZgCgDDyACOgxo&#10;9YVENL3fQZ5fQAtkpyvvFBFMCgACrkECwER6CVDljMjADJxgZFFZkCFUTu1THtVV51V33UCJNVtl&#10;KlxnZdEPl8i1ZAUVmDrlQ4FdgD14ItXqM+GyiDwE5Cumc5EnFOVyAEBYPrFK/kEPhVYAR8jSAAOk&#10;NwAB7jCRO+MBVEAKmXAOCsg9mx62dloQkfY5WcSrH3eciYAzwSoAOCm1I/7V2tITKONkpiKX+lQA&#10;oHtth+W4AVbqWVvNKzBWDLd0kF7wxAOBcZ1tuZazDzdMV2syLv3b2Vst3Mz7rpy2ZtHaRGJrjWmT&#10;eAfjp7xEmx+Rm+d9SGD0OeOQJRwACz2BHOZkOVs1EVykSjD5FMKj1zMYXDNGq+Eww6s/fOIFqYi2&#10;2Rmku7SKYqHzn/BOgw5zknMX5XYNVSiNcCr/HYIOCETx+NXjUShEiVDgKkBoCrAoHMyBMPqkQ86w&#10;ylvW8e7MekTy0PplQ2eaCA5ss4icxgu875YSbNHFyJZs3iROB4/BzBuAMPq9I+pzAFBFC4dVCbZy&#10;pmOSaxeflEpTIvpLSl/iG2gHtaIiWnl5sX1ERXSTiimkOG+DEAA+UQEQn0/oVVwtYyu2FLC3YCre&#10;kXt+AO4Mudsy719cVPkv+864HrsTnOxwAbX2n5HyR/NnJwux5PzHmU9EfFsGHz3Ex+rOZihaBS4+&#10;+kWQgO8g4EfWERHiJ+clkyMALCWZDiBEvSqt9ORWMxKADe/WktOM3oz+epWh78A3doH/ISW0n4hw&#10;IzOL93vJsiv/mGOrfhPCZDIHjw+8A/8H0yJ+5AJI+B4yP0AMAGM8FwI7+EPAGp0B7WABbFIq2T0S&#10;WT+fk/FuseRsj1gCLKQX8AiYSS4ppLwJRMD54wppJMD/oiJZz5b4AoglBlAfAA4AYeS8rprp4fZ6&#10;hWYi4BwL5hZlYojoo7rEzrTUaMxcbUwhb172LVYCqub+jWYjCBT5EFZwIoYeIUJTxnohYfgBgMYA&#10;gBADrPb6r644CBTE0F6MhlBxboB/5X7/Kv4/gdcLL8AB8JYjJpIg8Loh4T8MZ1jyDzMM8NAhx3wg&#10;IIAjYEcoIAINB4RCYVC4ZDYdD4hEYlE4pFYtF4xGWJGy7HXlH4zIZFI5JJZNJ5RKZVK5ZLZdL5hM&#10;ZlM5pNZtN5xOZ1O55PZ9NSvQUtQ5/RaNR5ckKVAkbBDlSKhUalCHBVXnV6nWa1W65Xa9X7BYbFY7&#10;JZbNZ7RBhPawNbbTb7hE6UkKZTrjd7xeb1e75fb9f8BgcFg8JhcNh6nc7rBcRjcdj8hkclk8plct&#10;l8xmc1acVA8Zm9BodFo9JpdNp9RqdVq8lnabn9Zsdls9ptdtt9xud1u7JrrtvOBweFw+JxeNx+Ry&#10;bhc4CIAjYEcoIAINB4RCYVC4ZDYdD4hEYlE4pFYtF4xGY1G45HY9H5BIZFI5JJZNJ5RKZVK5ZLZd&#10;L5hMZlM5pNZtN5xOZ1O55PUhP4EjYIcp7RaNR6RSaVS6ZTadT6hUalU6pVatV6xWa1W4bP0hQaHX&#10;LFY7JZbNZ7RabVa7Zbbdb7hcblLq9YILc7xMny9Xi0Gg0Xu+39DQcFRCMBUHwEAYQ4W21nE53YAg&#10;IBg4JBOHwsEYa/38/XQ43A3XG53+/wCGA6IBCHg0BMXDXk7XK1m04X0+36EQoGhSKBFsMZDHs8XU&#10;12y3Xm9nyEAoGROJRECQOBZK+309XA3m6+wEEhUJg5EHo8HU1my3nu+H0EAmGBMKBGCQIA4a+ns7&#10;ms1228Hme4GggCoUhOEgFOohp9nyfBtm0a51HaeIFAYB4QBIEwLAgBbOs+bxsmscp1neAgCgQD4T&#10;hQDYJAdDh+HKcJvG+ch0gCAICAy1YQA6DABtiih/r2dxuG6coJg2EIMAmBsOH6aJomgeB4nmhoDA&#10;SBYYBeGAFAQ6yDPK870vW9r3xQEgENg+78v2/r/wDAcCwOA8EwXBprQgeUJghCwSwzDaGM8fpvGx&#10;EB2RHEsTxTFaJnqeh5mrJx7n4f8BAsFATBOA4CIcfp9HpQZsnYeJ6ASBQHhLSwIgaBSGn6fh8m+b&#10;ZsHKdR4AMBAFg8EARg2C7OIeclBG/WYAsoDYRBMEIMgozrPHUchwm4cRzH6fp/guDgPhED4NgLHq&#10;Gnmd50PQb58HyfbeOg+QD28iR2HUdBtGwbR9H8AccA0EQQA/boBIadp0nKab+IgEwXBqDQJT8AFO&#10;U89FQ1HUtThNVNVoZVtX1jWda1uDwQ12zaIWAbFhHVYgCWME9kgnZh/HUcdoHHadq2vbNt34iZwG&#10;2apyHQdlJACCQKgyFQUhLTSHHidZzOScB7Hwfbng66QPuq+yGHu8r9m0eh7QBAQSUsB1M1YfR50G&#10;bWH1JU1UVVVlXVgbEZneBAEgYDuPA3kFf2DYdihFlIM5WiTsVebpsnSdh3H7GwMg0DoRx02F+oYc&#10;BqGMcB2H0hwCAeHQdBiA3JoMeGlG0bum6fqOp6qhusHhrWua8CuwBNsWjoXTh5mu20I4hteJ7bi1&#10;XG9jJ07nuu74/Xy8+YlS6oGu/m+klJklkS4iCoNZ6H2f6Gj+VZoD8KYXgAfx+FiS5DD0TRXjUOw9&#10;n4apekuWRjkqURYiKGYPoUaBginDGGcP4LQ1CFCOPgYgfBNC9EMJkUYVwhgxIUOsbIuAnhZDoCQJ&#10;YYQpAjAMIIRQkwiBcDyIQOwXwDJoIMO8c43wzBiC2OkfwIQ+huCgIYPIegPBDDMKER4dSPrUH6Mo&#10;XguxICJECMUa42gfhPD6KUTAcDZDlGSFsLIax9gyCmG0HAFhCCFEWC8JYZBHCCDiAoAzVgAD0HcO&#10;QNgZwvjTHGAcQAewzCkESHoeQHgmiuFAIYBMaSFFCC4JcX46RIiKDkKQRQhhxgDAuKYUAmgPAYAk&#10;Qcfo+x7ikEaH4Q4pxfhvD2H8eIxBTihGGN0UQrRcA1BE8sg4yRbiYDGGwR4Rg8CIBeOIWAgxVjTE&#10;eJwUQTQeAsImLIT4lRLifE4M0ao6hFCiFgGAJYNSGj1HYN8IQQQgDKGoOIhoKgaBKF+L8WAFgGAF&#10;HkOUZAWQshsH8DMKgbAbgVi/GEJkZBAxnkEl6Nsb44xzjqGYUYiA8jzA+E6P0gJ+kIEYHILgmRgD&#10;qiOHGRghhyAEAwKUT8lAMPLkyPcUYjA/CIFQMCUQfpSimlQN8UcrAaAiAgRAYoxBhhGCCEIew/R/&#10;ARAqBcKoXQ7xHDcAkAZwwAHZHWH8OoahaDLHcHwPocxlCdD0MkfYLRVioE8BkByXSEClEeHEPAiR&#10;biFE2I4agqBJC4G4P4UopBPgtBKBshQuhQiODgIsUAZQ6B6AQOQZwjxSi4ESJcVAUQgAqIUNcZAt&#10;AxBkDkB8LYewpgMG0HgRorA+iXFEGAJINyFDxHCMEKgWA4ANB4FkMQMAHCDEOI4G4Uw3CJD4GoBI&#10;BXRFdEcIwO4dQ7r0XsB0D4chCiaDoF0IJDRLB3CkGsRQryHgSGWOQcQNANgLqUH8OgaRajMHgHsP&#10;ochlCcD0MofgL6ticAxV8hQpa9B4EULgQ1aRp1sFyN4fwphRifBWCSuxBjTj/rwI4OQjBRBkDoHk&#10;A44xmCQFMLoRImLEg/sYQkawxxZWRDmCALr4gFDXDuI4Vwf7PBfCSDYiYIQOAVZ4O1n7QQMhdDmH&#10;4Rocwyo9qQOgb42AwhdCyAAEwSA4BKBIG8OQhAohvEEIcOYXSFD3HgN8NoXQwDOAkDoQYUQYCJEE&#10;IUDQNQjiZEgIgB9RiDnZHUH4OYahajOHgHwPgcRk3mGWPwGNWxN3trAQeTgcA8CLFyIgTgjRoimE&#10;kLob4/7+Cev/gEAGAxdCgEcHERoogzYLALg4SOERFiZFSE8HwKSIO7GqE8JoSnTjiH8ZRHAJBDid&#10;FIF8IIMyFD8HiOAGhmBouZIaDYLgfxhihEA6EAA5xvDXDFkAAAKAlBwCSCMNwcxBhUDeIUQocgt5&#10;RHeN4NgXgwjPAkDzLYLcvCGA0DYJAmRHiHzPGrNVUw0i3GcPEPecxkCbD0M0fwMRVCnz3e4hIoxG&#10;hvDyIwXYiROCMGeKQSIuxwAAFPf0FQJANPT4wSF55Qno8Z48R8f4fAxBDF0NgfcaI1EHAGAUBorx&#10;ZiwAcAgAY4Bni8CIEgKICgPgxnKL8fQ3hghBCCEYfQGQZc9A+BS7Q7xtg3BiDcbo/QMDyHGNZLwP&#10;QPgSGUO4Bo0xwjqBMBIAY+B4jnCAEAIQ1R1gA56DADoCgiBDm6NcdIqxbi/CWDcE2AhHhrCaHISw&#10;tRGDBHgHMHwDxLhyCUGoR4tw4ibGKIwMYOTF1IIsPnzAfQ7hjEcJEUo/SDBaDPYSKJCh+j5HgFoK&#10;AShYjIG+MCcoOAYAiDKFMIgoBbjRFELMXwWQh620iJ8QYaAxB+E0HEVI2hHBWBKKkSgdwsBtEUF8&#10;QYpt9BYAIAEf4xBNh4B8GcRYZRHCz+OEwZYmg2A2DOJUJAbRIC3EkG8g41xiiwCKE0LRvga+wkO/&#10;LoQJABQEQG7noC4B4AwfAdYaYEIEq0QEYIQc4ZoWp0YEoCQCgdYBgFIaQawaQDwBjywhgIwH7o4Y&#10;QZ4fgAABYT4WgX6aiawhgZoXQUgOgPwRwf4BBFghgJwN6h4KIGj04eALAJ4JIWgZQcLnoHAF4EIM&#10;gKQIgUIXAaQUYWgXwLAIQGTAQTwQQMwMYP4TgOQVQbYRoKoEgU4SYOoLQNwRj6gVDfQKz7L7YTQO&#10;4HwNARj0YWaKL8wTINQGwNAS4JQNoSIWoSQNz+b+r+4LQDYFIGrnodIaoXgIAIIJIBYEYG7/gCxs&#10;QhovwaANQMgLwZgaAaY3QgwBACoVwXAXgKIH4FzAQW4UoRYJoLwO4LQPoToUQQAMQY4YgWCbgKII&#10;YL4PIVgTIQo+gAAbAXITgFIJAMwG4OoVoZARQKQcIYwUoEAHYLgFAJwOoZgVgRIBYAoAIdAa4YwI&#10;QIoJQfoC4FqcoYAAoc4ZLoQIYeABwFQYD2AEi9ofYeQcQJQHcAYboeododod7M4fQKIFICAWAbAf&#10;QY4b4eQHAEABofcfoJgJAIgYYbId7/gGwFYDYK4JYIQWAYQbAUwWoX4KYHwFoiAUclAR4RQQgaY2&#10;wfgwYAABoEIZIbIaoGwDIBIg4fIdwbQIoHQIAAQ+AhoEQJINITwO4K7AQWyRgJwL4PALQPwT4UQP&#10;4MAYwYQV6nIKQIoMIPQVYS4QkYUYgTcY4M4HAOwVwY4RIKIcIYgUYEAHoLwFAJ4O0bIRABb7Ic4a&#10;wYwIccYfwDEc8eQAidkdoeICAFbnsegB0ewcIJAHIG4YIcAfAd8fwBoBAfQJ4FACAWQbIfQZIcAe&#10;YGwD4BgiA04fQYoWISoMIMwPwbgdYegDIFgHT2AXoEwCgBAfwfYewPwKoHAQoWIaYWobAewJQE4A&#10;wQgJYDQPoWwdQS4W4a4NAJAFE3AeoQgNYLAQATwXIWgXIXoJQIYHQRwNAIwOYTIXwRIUIWYOwLwJ&#10;jAQWoUYRIJ8XoLQQAUIUQPwLwYoYIVwIQIYKYIwMIPYVQS4QcYQa4W4TQFQJQNAHIO4VwYwRAKIc&#10;AYYUQEIHwL4FIKAO4ZgVYQ4BUvAawYscQJQf4DIF0dEwQZEwkwz2AYAEYDBJYiIewV4TIQ4MoO4R&#10;pCIe4FAIgMga4XYTYhIf4YoVAQgKoQQWRDBhQhIAQOoQIRYJYH4Gc3AewPoKgG4QwWQagW84QJE4&#10;oQQJIDIP4XAdYS4XAbANAI4E86YQM6wQYT4XQWs7gJIIQHARoM4I4OgTQXwRYUQWq5IJTAQWgUIR&#10;AJ8rgLgQIUQUIPoLoYoYAVk/gKoIwMYPoVQSwQMYQayWYFbxYHVBoYtCFCQUFCoMIFQKIPIZgVUY&#10;L7Lj9VgizjYsNVtWIjAc4ZAIYNATQVYVITQCRM4iYTQP4LoM4QQUgGYHYLCcoU4AwdoaqbgIIZQc&#10;AfqUAX4KoHIFwVAPwMgLIQYToC4EoIxeAXIg4LIH4EIVAYQcAJwNAVYVwS4Kga4YAVQIAJALIAgD&#10;sc6coFADABQIzuIXgYIYoJYNASIWgS8QQeAZwDADIGwdIfAA4WAcIeoJ4DwAAXYTIOgIwNARoF4H&#10;YIQXwXoXICRsYjobwCgA4EYdpzT0T0iKQhIbYZAXQIIIgJQeRXD/gGQxIO4MwKgRQTYVoEwIIPYa&#10;4XwQgAQegbgFwDwFYaYd4fYTAZQdYM4GoCYXtSoIgK4NYEIFgGkdADYBQeoJIIgIIXgY4bYQIVAX&#10;4PwK4HYfQZoToA4GgMgAgBIDYbQewcgEIgwQoMYIoPgTwXgHIHgLwX4YAUIegcYaKbgIBB4BQVz2&#10;AJqmISQMYJoN4UAXAFQIYMkRlIAgwGwEwCYZYbYdwMwQIXYTAPwIkD4hQaoYwVzoQKYdYfUFEFUF&#10;ghoSIPoM4GYKIOwHgGQEYiYbYY4XIIIIoJYeYBgD7noGQFIDwOr2oRgTgVwFAIQPZ+VolowFoDoF&#10;QageAfoTAZdqAGgCQXr5wIj6IEQFkRKcoDQBIekiQIIXoZAbgQds4PltVtgTlt4MoAgBVugetu4g&#10;wQgMIIgPoUAXoHIHoL6coUAegcQaDoQINxYV72AJlzoiAfIeYdoToSYPAOIPYThzQAARIUYV4OwL&#10;gKCpIeAJQEYDQW4cge4OgSgWoRYNYJQZcW8RwIAA4CYFEdEJAAwMgJ4IoToW4ZYMQTYXwToMgIAf&#10;gcYZAAoDwHIg4WoagdAJQFYC4VYSoOIKwNgSAFwHAKdwYVgB4eYbWB4YobAeYUScoLYHgGYXISYO&#10;4JANwRQBABgFsf4aVDwAAOwKYFYRYVwawJQMITQWATwMoboYgWjoYKAfICQEjnoF4EoDIMIK4JgU&#10;AVQWoGwKIQgZIVwPYiY8wcAN4I4JQUQaAa4g6J4ZoQQLUKogwXYToPgUgcQFIUIQLbYiYfQeDaID&#10;QXGFwOoSoWwRQNQJIZQYwYanIIIBACgFLnoFwEAAuIAI2IYZYMgToX4TYMQH4fgcQY4AoD4HWKQa&#10;2KoFOLASYOAKwNwSOL4KkeQVYB2MroQIGNAemNYX+NoGb+AO4JQN4RQBIBwF8fwaEYQOgKIFYRoW&#10;GQWIwWGJLPoiIUAPIKoMIRAVgEwGwIAX4XgXIDQBoAwdQaYV4C4FwKQgwCgZodgdYGRlYXIQwJwJ&#10;APYWYHtdIXB9AeIbdxERwbYdQf07gX4IgHwGIWYSANQJwOIS4B4EQLYcYboUgBofQd7aIDeX4e4O&#10;1MoRNNAZMqzoQIQBJAdwYX4FxfYMYJwIwTwXGawToYGbQHwfkaAAsaYg9MwdNNICwVL+ILAN4SQF&#10;4HIKicueAeYbOM4bGez2ALYHb4AiIfjsmHAYoZAaAHYLoPoYgUQQQhD1ALQKwLgNIS4VIHoDVJQh&#10;4dAaIVwDIGAKYgwCoZxdwGOlgQwJumAWgHoJ4NIXAWASweIbVxDoU1of+nwIYHoGAWIR4NQKAOWp&#10;AEQLupgUWp4dwI4EQDgXQcoe4O4TDQYM4IwZNRqnIIgBQC2Z1wYFoD4AgMQJwIoT4XAZoMubATQM&#10;WtocIYuuAHmuQbAdVNICtWW/IhwrwgKAI2BHKCACDQeEQmFQuGQ2HQ+IRGJROKRWLReMRmHv5LnM&#10;vmpHKQFgwGB8SCsjE8uGUsksSiQQAUBgGDPosC8GqlpPoaDwwr9fp4EO9sEEgEFiNZ0FY+qRUoIr&#10;lwnENSrNhBkTk5zNhYwcukMSqRfNwZDgeUBfrRKHAtnVKhkTDC0CcLgojEQhrtgMQICcgOdsL5pp&#10;QwDY2qKDA5bud4kgMABgJ48kExogGBsWLtfsAcCUJxqEOULAoOOt7gAtGdHqVMHCFLdWpolFQzg8&#10;LiO0DEUh08mkrohMKoDA4LOp2ud0rlHCcmHWDAJPtF1mAXBJgK1MkEqGgEBIPLlgMATgNw0ciNh1&#10;ARDq1fngpDkANNSAEXF2DnBRtpHFwOkAQgaYRwH4HQejSzZLHqchpqMIJom+do5EgVhEjQIwhiCI&#10;JhGOZoXCMNZolySiDhwFALGSbJ1iCJorlyWBTgKASaIYa5kllDAnnSe4Fk+WhfjAJYaoUexzGYFQ&#10;QhqcICAUDoKAqFAXiGNg4DQIQcBaBgFAQg5alWTImCsNAHgwEhgKAGAUA4O4zisRRNFWA0xHWdpy&#10;nQW5GhOJo7IMAZPmkdgwBaCBgFYS4giqNQEAmD5cqAEwBHDDDznWAhEvYOz3viUb6C8g45FIbRGC&#10;2DofBABpiHDAYfDUoBKnqccFqNBx3DkSJWEaNwpomcRrmdDAgm8dJ6kyVRajMKojnebxjgkEYdIO&#10;PJMF0QwziKZhkGKo4gHwf4EltMobg2A0GGebx3jUURfEqLofgAc5mACDUgoMLRBFaUY+icN4dAaS&#10;hjnwGAdC0zZSggehuqOIJgmicYgDaT5fEkLo4i0IhIlOYAEgaG52neZAEgGAA9iwGJDFSaAVBmHU&#10;yl+YhVkaKQxj0CYOhStAWhGC4xiyJxPFQWYFAuFB1nQa4FIqdZlksDAbDWfwAAISRem2NohBAfh6&#10;nWLQjCCVZkmwCWwBOFIaC0MAzigJIdg4DAKIOd5umMCQSB2g49EyXZCjMIhlmOYggiEIJ8ABbrNh&#10;sDQCV8aBvHgNhSF+SYth8ABzGWAINhsg4tEGVxRj4Jo2hyBpLGRf4dC28JSAfg1s4UcghDcT5eki&#10;Lo3iyIhJFQYAFAeHJ2naYwEZAPIrBiRBVmgFeUs2X4KgYAyHH+f57nidI4CmIJUmuAJUFaXYjhyD&#10;aaH8VY8iSKxEF0gwNmkeByBaB7IEaKwgjoVYKhIGjwmAfJxmGo4SR6j9AmLkXovwhg9BaLgSocAk&#10;hsEiQcYQ2x4ArACNMCYJAekHD2JsXohAyBCGUMcYaGAhD5ACAoWxQHDOICAEAaA3x4uNGA5CDI5R&#10;lABA4Dcg4WxCCxFEHsJToHROkBi6YzbqR6DchawkaQ5AiBwE+LsR4YCJjrHANAIoSgnj1AICQV4t&#10;RUgsSYQdXYySjBGHCO8e4GgPAeBeC4IYaw1hfBwDoG4EGPkGH8KoPASQriJfSAADj7BxvvfiFV+g&#10;rALAlBoUAYA+H+lGCSPYf4FICC/CEDwFgtRKBvCYG0SRBxhjcHiCkf40AKAlXYQYPgnBfCDDGEEZ&#10;Qxhgt/CJCYBcKRfg2AyAJxI3x5BtccJILcNRkw4BwQcLghRYihD0E4ARoJpTTmpNWa015sTSEhNs&#10;gQjSCBymzOGcU45yTlnMQYfg7xvhKCKEIXYzRwENAsBwEgfhNCkDWEmHQ9BtAlL6NwfoACehnKAJ&#10;goZRSjlJHQCsIAbxqC4DwEsIQQBbDGGyBoFAVByjXFWV4sBYhuAiBgDYzYwBSBzCaHsTovS4AwPC&#10;L8Exoy7l5L2AAAQHhpD3G+LULwTg8ipFqQYCAvB2DvCGZ8yJkzKgAACBUVkBXrgrmoaI0hpjUGqN&#10;Ya4hIqxIhkCsHATptgSG5BSBw3pvzgkGAUMEeg8R1CQDkFUPgkznikGsOsLYKTrHYO0GipgDhOma&#10;BmP8b4QAjBUHgP8BAixYC/DoE+ZJ8j6H2IMEUKAkBbigB0B0CQNhztOQIHAzYj0EoLKOg4doRQxC&#10;GFkI0LSDBkIOBgEgNwzxbwPIMiREyKAVg8CSUAWoFQCIyIWjRGwQUcI6R4j5IBChSCIDSF1aBDQD&#10;gIAWCwKIbBdCdEGBIBIBRUCPZ0HITwEExyOTOBtNSbE3EGAWMIeo8RziODgFcPqIgAADFKNYdgWg&#10;UqCUIoYNVfxPGaBiP4bwQQjhVsSAgRljQ52QUypsg4RwoiRFqJ8HIHLOjotAD60Qv7SKvQwEBWQR&#10;wyCHFwJsPBExyDYGgtkcgAANGaF8D0FAGBti+EuCYIeA5WQcEHB9ay2CjD1HwAERJ4AqgXAKr6NI&#10;9w4CoF8I8K67F3LwXkAAGwQg5lpDiDgBwHBpj8AADAHYXkyihdUwdDDChxgWBIFwdA1BHBVQuK0Y&#10;o1WMg9Y4MKPLImSMmA2CelxQMeBmDOIMVbMwU0vBYCJnLO2eizqYBIZI+B2g2eeRMeI0hPgSBeGI&#10;BQKQjDlRAA4AoABuDTGUwgco7R7EKACAEAYIgZhAFCKMUIOwUAbG0L4SwJ44kHD6JsXwggyBBb43&#10;5wGSABZLF+FQCziEMDiHgPgOQqRfvyck5RyzmCDZdDoWkN+YgO5lAADEHYXygCgza6waI5AMAmC8&#10;OcaYjApuAFdnt3YP3fDAeCAB4bxXjgcBQXIzYJAMPwIYL0UwmBECSEwMIZg0QEgRA+GMPIjRDhwC&#10;kAZ6QbQihBEoL8ZRBgPjUHkOAFYDX4vzfqAckrKx/DjFIEEKQfh+gFArJeA4K4FQMgcQcSouRqBC&#10;ACL/UwbSDh+E8MAQIYQfwhhG38ew+QBCKUYFPapRggDiHiPnbYwH5Q1hvDkg+XQ6lpDaDcBwHhqZ&#10;m3Zu4X+8IkxLGDE0DIKAvjmGuKAho+a2itE6JYRYmRNjUGyN8CQHAYiSFGJsK4PgZkHF0JgNoSw1&#10;iUH404hQCQFAOCCFYMAnxKCLAsAgfgbOSiV5QQYEA1R5jfBUAyQ8iQEANA+Wgfw4hRhACkH8f4Bu&#10;fi9GBJkFUnJPSgIOJYXQ1QgD/F6CoI4biDh/E+MEQAYAfSzlqEIInWQBCLUYFICoA2EDjHiPoOe3&#10;BGBWmNMjtYQg6jAF2IoBM0Zz/9/8//AAnGm2Egm6m/ADAPARATAUV0GyGoEEEEEKHgHyHyHuHoHk&#10;HIHAG6GmG0HAeiT2AMGMG2HQByAIGqACA8gytyB+D2M2EIAIHWoQKQKUBGBsC4G4FuD6YQ72HMBC&#10;BaDQG8GkEuo8LCLGA4BWBqLQEkDIBuEmFkGqA+BYkaKABCAiAMpmL0GIIMAkF+HQHUEuDOCUFUFi&#10;kCAyGgH+HMBeIMqSMoEQIMAYFKFuGAC0CQ8ummqoNKNONSNWNaIUFEDmCCC+EcGAAmA2ZqM2BaBK&#10;AsrOOAFUIMAMFQG+HqHCEqDEDuEYFGIMAIFwHSHaCOAsAcOuOyO2IMAQEgFeGABeAEG0uQU4AAAa&#10;E0KADKCA8uskPqIOCICSDqTsBwAKBUVyIMB4B+EUM2DqHmHEtMQaQeBwCqDwF4EgC4V8GWG0HWB0&#10;52GKFaECRGRKROHWBGBqCKKAFyA6AWuIIUuMRuRyR2R6R+y2AAH2HkEcECECGQG0HEH2H2HuHYHM&#10;HOGcGkGoHsHwH0IOCaDeEgFUEYDcFQDsCCDCEeGCAoA4BULQBYBIAsvWTao6AAAMFSHCHsG8EiDA&#10;DyJCIMAKFyOMCMAqAaUGUKUOIMATFMF+BeACKKCgipFcE2KADJFmwmBdFaAACKCWDsFuEWBsAIBU&#10;CoIPGDGGGBGKHCVgxMG+HcByCuD0GMFQEKImGeF8FQCACUC4CoDiEOE4EMDo1qACGaFIDwBoC6ES&#10;IOESFMGSDsCyBsyKWyyQH+DkFKGAC+PGiWHeHoH6EOF6F8DwCEgyyyXiIOBkzSGAFWDuAcA0qkIM&#10;BqB+DeM2EgAWbfB0YW8eCKHYGmE0V8GCGgHAAWAeCsHcHgFS060EZKGgAsBEBaZWFqEECWDqE6GS&#10;AwBEBcLQBQA8AkZ0Z4Z8vcFkHMHoCaAyIkH8H4EyDcCCdgGkEgFKFsDSCgboIMGyGMFOEBFMH0H6&#10;H0HkY4G0GwGiHEHSHiIOAsB0C8GyF6E8G2FWD2BsC9LaIMEUFQGUDqCuBq2ab+CCyQAADmFMF+C6&#10;BKAGxLL+H8EQKADuCAB4cmcqcuIOBm3aF+FWDrMgBYIPMoDgPCEeAVM0KMdaAoA8CMHWGiEzB1NI&#10;AYAkCud8FQ064KeMGgNvN4KAN2AkIaV2GIEAD+EaF0F+F2HKHYHqAAAQAqFUFsF4CqB0A+70GQGe&#10;IMBgHCH+GeA9DUfkfoTeaATKf2GQESCCDeFAAIAMA6M0F+CAB0BG6GgatwAAEKFUGUCGHuFWBwC+&#10;EWIOEWFUGYDoCqBm6shI6yAADpQGC2BIl8QwHgHrQUM3Qabohshwh0INQoDBQsDnMgBa7WB+DiM2&#10;EdRAiUKO72HIAqBACQHUG+FuIeH2GYFwFgD+EeEsGGGIGQHnIAAAAYBCGSG0Gol4AUEYDiDQGU1i&#10;H0HwHuHgHUHMGSGeGlICoCIMDsEgFMQoCVSfSi3XSoGdSu9yDoFYAOAWAwLQHyGMEOCCDgFEAKAO&#10;A7SAGACAByBE+Yk+lCIMEMFWGYCAHoFSB0DDTwIMEbXqDkCpT+loltUEDqFOF+C0BGAEYQHiHqH+&#10;ESKADsCBUemOA4mTUmB2DAPCE+AYAJAXY/ZBZCnNAHAKILZFZPZRZSmyeieiH8H8HgHSHCFcE+Ea&#10;DKD4EsIOCMC8E0FoEYBkAqAsBpPQAABxBXBbBfBioUBQB0DQGuFwDuCKKOF4GcHBB7B/CDCGpAA+&#10;BcBrS6EwDSCAESFUGXChCkF/CpCsLxCwIMAyGWHoHGFAC4CYEqFgFxbZDNDRDUMlDZC0FUM0CqCI&#10;BcqmNHDwqvD2q0IQFKEACgC4ECFjEJEMGBEREUN9EZFIFuHcHmHCEWDQDQEOE7EzE3E7E/FCr6vc&#10;ExDiBcH6G2CCCYC0HzFdFgF/FlFoPnFsIMCICUEKFuEuBoAgA+CPSKABKVGJGNGQtQCAC6ECFqEY&#10;Cw7AGUGuHPGqD9GvGytzG2RRaWCQKAFsAwANHKITHOuRHSuXHYIbZYIMH+HyHsHob4GEEEDiC+F4&#10;GoHcA6BOBkLQGMEuC4C8EGFnIhIkKBIpIsTXIxJcFwHgHmG8EQDMDUEQE9JJJMHbJRJUwDJbVuEy&#10;FuF+BaH4GyCACaC5IEAbJwF/J1FoU1J7ZyCYEOFsEsBi7iCQ1neHGFeLKcxKVkCEC+EEF6FAD6Im&#10;DECMBWGyAgCOFkFEEYAkAQRiIMGmFeEIBcClh8INLfLjLnLqyOySEAFmF+CsAzQOQwHSHmH5MFMJ&#10;MMXaXfMTMmB6DWF+FiDgA+AkBKHbMnMrMvMyzcYSYXRICoHUGoEgCUomFwGYG5NNNRNVNYZHNcAy&#10;BKBeZWFwEUCqDeajN1RsF/N9OA0pOGAAAgGCHmHeB89wIgHgHMG0cACCAwCSDsFSEQDWAaARY8IZ&#10;ZaH8H6wQGsGaEYEADgE0FeGQIOFKGMG8BWHOFKBgCnikABPvPzP3P62eySEDi2Cri8xLjCH7QWF/&#10;QbQe3BQljUDYF+FgDcA+AmBNjmABQ5Q9RAzcCAdaAuBACqHQGmEcCSQxkEG5RZRcHbRgINRkeOA0&#10;LiLQBMA0AgIflkGQF0FKCsC6DYHIHYHmDCEKE+E8DoCmeuCCFcGMGbSlSpStSw5kFWAONILQH4Go&#10;EmCADGEkAFTLTPTTTWgXTaIOEeFmGgB+HwFiBkCqD/TzT3T7T+hFUChMEFi2CmAxUQCCHVMBQWGB&#10;UcABUg7VjUDbm8DYA8AmBOHc3HU3U7U+70iaAwBGCuHOG4FQImH4H0HsF0FmEaCiCoD9IEAADMD+&#10;FUEyEACqISH/ZdrqHwHmGCF4FmDQDaDqG4HEHQASA0CaHKG+FK2XorouIMBjWxW07MkRW5W8A6LQ&#10;H2GmEiMoEmAHXTXXXbXek7XjpeFoGkB6HsFeBoCtpxX7X/YC/BYJp+R6CmAvYWKOHXUXYgF/YlYo&#10;/pqcPCEkAU/5ZVuFuHuIIPZIIHZNuLuVuXuYIcFOEcDkDADqEg3YDMKAEQCgA6AmF0s+BuB83KGA&#10;EWAKHZaSKUB6C8EUGEFCDWCuCQCCFUFyGUA+BWDCHAGpggIMK/CIG4BUBoByf0FgEUDIDMEEFGA6&#10;ZQLQBGAmAPCuL2AKAmBeHEHYGeGaD2CuCZXoIMRMHyHS04Mhb2MqAIAaBCW8F+CKBkA/cGqrDyqx&#10;D4ISFmFQESCcCyDwAkA0BOkcBcBMAxEWODpQAgG2HoHYHcFOEGBqC/esAGFiHGHaCcA4AfdKO2AE&#10;ASAuFcTMAGHEQwCSG+HoAUErSADUCKSDFqsoAACqDyFsFQEMBmBqAmAwGcHcH+B2B8ECM2D9bfeO&#10;QeC0bsE+D4CmQuKQGSGmBuCeDyGQFgENG0t2HWBsssF6FwFcAZiWRmRrHQuVHWuaIwHKGwGOCGCM&#10;CWHYAAAuLQG8GQE/cYD0AkA2BQZXEQAxIuTcAEAOAkG4HqHUHYFIEEBsDAEFEyFkHIHaCaA3FBgs&#10;DVynyryuHEf+HBy6+gF+DTzFJ5J8CuDyFuFMEMBkBmAkAwGgHfzkB8EEM2D6HpGPhvKiC4D4E0FG&#10;EGDLfPO+FiEgDcDyFYHCFkFYFIBKA2M+ISaIFuAyBUCUIOEKFEGKD0C6B1iuCAHsH4AKFGKACMAu&#10;AOxKGqHKHoD+FsF8EACSclMQy2CIDEwwE6DEC8BCAgFSHAH6BmQKQOAaHjjwzgBMCQD8GwFuDwDQ&#10;KmE0FmGO9GCdNSFiAOJpNaZMBGBbCQPCGKFQECCyDWEUAsBABYLQBUBAApOC0qAGAYA6HDGMA2Ig&#10;H4HwEiD+DQFMGkrWFcEmAQJkI0HyHiDKCqB+E4FmGiEKFSGUDEBYHYAyBX4DXmFIGMDyC2BzmYCD&#10;4WAKccGACKAsyeQwGrOMECFwF+D8COgzm03EAB4+EkFsE6DCC35KFX5R5UDUPCEqAZ5c3kHIBQCS&#10;D+GuFsDuDMCcCEE2FmGQAWAiCed8Fh6A4IeJRmBGBcpIKAs4aMImH6HsDiCgCIEgFoGOC8EME6FC&#10;DyC6EsDCCIDWFAGEIMBUG6H2GqBFY87No6AaAxgCF+H+HYF6KOC0ySxqKACCB2BNTY6KIMFaGWHE&#10;BwAQGiA2BaCaIOEOIApmQeCyN2Ux2GQSCQnu/QMpF+vyIFgJCiC1nM9UCuGAfiOPAA5WUAQ4NwBJ&#10;yKYkmtU6YC2IAgq3C/RoPTWv2AlAY8W4QCAQWC0nIKiWgWqtD9J6VS6ZTH+/SyLw4qGm6DIdlMm0&#10;SWabXZO6WsvhgNCM6HuH229GwuTWRDYoWFJxW3X21BEBAAwEaVSCdFYDgyKoiwH6615Ci0+QEGl1&#10;OCCOhKtUobyYbUlSlazXGOAIzw2LydSkQp2QdyxBmMwYWRIaB1LESGFgHFow9kEuF+fY/IWTJBxS&#10;pSlZYagLXuNx+RyeVy+Zzedz+h0el0+QkOsjewcu11O53e93/B4fF4+Y626zSCQCIHC6nFshSmiD&#10;MPj2nGGNB4YYingQ72w9IgmIa55kkWZeDaJYcEOMgpj0TpXAyE4nHMbBYqULohhKUhfG4HQkj+X5&#10;aD+ZZYksIwpjYB4ShgiJfhOC4FCMIghl2YBiBoKA6mWV5FHsbRUguFAsHof4HFuc54iQDC8k8PIg&#10;jGRASBmHiIl4DgGgO7xygsBQOHWe4AC0M5HlKTA4KaZpeFgIQkCiAIKBHFoYhSDo8jSK5EEwVQJB&#10;IKh1G0VR+HKYgQBAHx0H6ARPmidYwBcCRgFaTIgioNAMhIF0Wg+BR3iKhRiGkdRDlaX48CkHIAGm&#10;UgAhcLoAAEB5gHYdgfgiAg2CUFhKluaodB6NKcEsepyGnABonCfhPlsXoviIFo2iSIRKl2YoXCMN&#10;ZolySilBwFALGSbJ1ikMhKFYTQ1ADdLjGuZJZIUJ50nuBZPloX4wCWGrpKefQriYI5lnEeicVkZ5&#10;dCGJIpACCwSGAiIYBQDg7jOKxFE0VYKBKKp0GyVJ90GD9DHUfoBk+aR2DAFoIGAVhLiCKo1UvTKc&#10;A+BJ2iIhRimmdZE1IO1T1SUdWC9V+VHYddagINQkBWS5cmsHQfDUiJKnqcdivTY5+lAW9mCMGbjG&#10;sZplisOhDFGURNBgDoKgCk5mFcRoGh6NgRgSdgVgkDhtH2AA8kwXRDDOIpmGQYqfiAf4Eg5hpfhk&#10;EgECoIggFgZBtjUURfEqLofgAc5mACDV8pOTBfmwM4gBOTg+CaMpCloGAdC0nBSggehup+oBo1EW&#10;JeDwJweE6PYwjIQxQASBobnad5kASAYAD2LAYkMVJoBuIw6F+WxFGkXBTCIJouAODgUxaFoRguMY&#10;sicTxUFmEAbDEb5kk65JaFAThGFyYpSk0SgNgNAWUoZoxxfAXBUD0DgDzinLF8LEUIRQoBgFeM4c&#10;oSgSj+bwB1vYAA9CZF2IUMwRBljHGIQsIIAAFAdRaDIEYBgps3Fi5UNhEBJhbB8AAcwywAgbBsUo&#10;TQwBshlB+CYTQegmBnEOLV2AWxgDAFIA92zhxgqMEQ7wO7vxOB5DCGURAoAFAPByO0doxgEPODyF&#10;YGIiBVvVCMHV7IiXmttOc5kNAQw2CcTILQOAWgkDZF0IsFARw7EnA2NIeA5AWgPLyI0KxfRVgtB8&#10;FYX4vBTjwGueg9I5h5gJFyL0X4QwegtFwJUOASQ2CRAAAkGw5x3jHAoPocoKgJgeG23wPYmxeiED&#10;IEIg5CSFgBAXCphoMgRAGCk5IWQyBuQzGBDUHpISRklKUJwYQ2wxg9BIJkPQSw0CHFsDEHQWycRP&#10;HoT0n5QR2CJFiLsOzvzpCyEGE8J4fhbCTF3MsIgHznD9EyGgHocBlAjHcMwUY4RdiLBSEiQYAAOS&#10;GHHImRZfC/SQCuMAXgph3jXGYRYc49AFSdF+EIHgLDJGUMtKmVcrZXjkBSBMD43G+B8E4L4QYYwg&#10;jKNSasAIDIVERmIAUKQQwgiyGSN0NpEBJBbmeOU3oHDfknPtNYHgJDyVVqtVerFWTxHWEgdgRp2g&#10;5VarFWOslZaxj1HgOIKISghABA+E8RwjQ/ArA1Iok8hxqhCCoGMVIuRfglAeAkYosxPhICsGYEIL&#10;gcotAIOmTAQRxj/p6MAFgIgMDvGeKcEQPQwD9AiCQeQ4xqlKCaDECIthqD2FGM4egWgWgFHdaJAA&#10;3x8gURaDAD4Dgis3GEMkaIjRTjADeFIkxJwpg7BGK4Yw3hGjDHmHIHgDBViIC+FYPIogoBjDsKsT&#10;IiQCPOS0lxLyYExJkTMU0fI6xthJCOEQYw4B9otByC8E4bwvBKEmKYXgdhOC/EQGAHZSg6BWBoI0&#10;VYzQ5CrG6I0KgIn7CKCaGEO4QVxiyFOJsBYBB+B7DQFgQ4mxWhmEgLUTIbwlDlFuIIDgSg/glB4F&#10;EbQwxXFKF+KURASwxB8BaDQHZOBfjxG8MonwQB6AOMEREE1dR1jDEiB4IYcwIAuCQ54WhSgXgeAU&#10;NcdoBhYyGCSCM5S7F3BBXgvJei9l8FLH8PoU4lA4BvEYMQSQlRKhSCUD0Azzh/j+H4G8J4SR3AwC&#10;+KAQYXDCjbCRe0ZF8GBg4BcCYNwXQkiUFOL0O4nRfiHC/gEk4cwqgzEcKwZ2CbmBUBCLQT4iAmhi&#10;ScFMMoshTCaAWAMfgeg0J4E4K4M4kRaiYDdicWwgAOFFBMD0KY2RhCsKUL4UohgmBiD8C0GoO3GD&#10;vG6Mki2RQV4+BMBkBxxhhDNGoMgZgzAYgiA2UofI8hviBESMYXQyhQARJOKIPYTAwCGFqFwQAnhR&#10;B/DCMmnJPwUA9CkLgWQrALQBFMIsNoWw7CUByHcWAxhEBPHgNYXAEQVhJAcBsFI1xsDWA0AwAAyo&#10;GhFCYFUDAKQbuMAcPIahFhtD0AgnIFAIB5DYFwCYHAUR2D6AMO7ogDoyhmCCBYTYwB1ukHG6cDg9&#10;R0DYCKEMISjADItBsCsEIXQpBGFMLMYIgBQm5C0Do5IhRMipA+CICQFymD0HSMgTopRwCoFuJ0dQ&#10;0hdhBCMF8LgehFh0C+FECIDwFFKGQLYVQZxHDGGQLwSACSTihD0EoMIhxbhdECKAUIfgvjIGIaoI&#10;QQQUg+CnwgVaXAACl4cFziIOQ8ixGMIYJ3GRb8cCVx8FQ2BsDVAzyYZQvRXhFCaFcDPLkW8xauEE&#10;bQ9QJJyBOB8eQ1+eg5CiO0fYB4xDt6MAMMYQALCeGCOsTIwRyHz3ScgWQxdsAvBaAIfg9Q8haCIK&#10;4cQExei8FmCcDABYfYeYdIGIFQE4aocgeIWwbAe4JIE4BAUANoF4MISgaQOIRQUYRwOoLgfYeQc4&#10;LAKAJIV4YQawWiToJSUDf4KoL4QQVgLIQIUoUwPwLQpQT4PAJQMYRIW4LwQQUQUAPoLohCkIIYIb&#10;04KYXIWQVYCrxIUgRINgLoPASoHT2YYr2weAagWoCIFoJj3gbT34C7kwZIXgV4IwJz5DlyJoX4Bo&#10;eJYon4bQexSBhz6Y4wdweYegbIbYb4GIFoFAeodYcYNoJoG4bADgKoZxEopQVgToOwOIQoYgS4VQ&#10;TIIgGAFoBAvApQUY+AdAEQMoOoLIJEDgdAGIFYFEA4eIW4bIe4JAE0B4NYFoMISwagOIRYUoRwOg&#10;LUDgc4K4J4JAWAYYa4WoXIXwJIIYHjz4KoMAQYVgLQQQU4UoPoLApQTwO4JIMYRQXAL4QgUgUAPY&#10;LYY4YQXoIIIYIoFYID1IWMJLxIUYRANYLwPISwHgPQWIYYQoJwd4agWgCQFoJoB4DgFQbIa4asL6&#10;s0gcgkgsgw5SrggIgCNgRyggAg0HhEJhULhkNh0PiERiUTikVi0XjEZhrpazKIJCIbXdT2DgpGqA&#10;Q6LMBEFaURyKB41KJfIw3AIBAD7ezxQxpLKQXzeW7AX78ZaoJZfOR8Ta2N5bJAGAc4AD+UiQQhqP&#10;iPRK9ahLfTBGxNMhcPFcO5mqYBf7+fi+VymJZdNp7T6wNIzBhCIxLCA9MSvSp/CYNBMHbrLXxEJx&#10;XE5LOKySBjLhDGrVB5BWypToeCIEqkag7lWYKDxOe7+ABKLZvWtXhj/Zq+WpOKZcJ6FUSJKAnJxI&#10;IjzDhAWakSoZCQOg7ja7MIZJKANFhRXymQKBLpEUblDq/V6iFYdB84f77dzkLZPJbHfota7BTiOM&#10;5QSK6bioWS8IoyEMHe55HaPIwioUxpHcXJfmAdRbEcKg3kQSBUF6L4mh6AgBKofpKkGPY6EWURQm&#10;KaAYHEVQbi0PY3kMTI/jWLDQoeZJZkuIIoDU1IBEOUBajwL4kIQfx7jqLYlkYVBfgKAwINaOpGj6&#10;N5xmWW5Nl+bhADwOQKAWAyDNkXpaCYKguCkQ5SEQJoTCa4B6g8IRZlGSYMOS5ZrOc6AHBaKJeusQ&#10;AuiGUhzBA7xQBWDjxgA8rzi0JwlmQAAXGuX5NEcMwoEkXZulOWRev2ED/QAPAwCoU5pneXSiHQWZ&#10;GiqOJFwiXcKQtDCGmBWog1uhogjgSxekeNKqHYcxwCmJglnSBgWF8WROlmQIrjuWR0FiVxWB8F4Q&#10;wyep2jeMQvksXx0m6bhfmOSI4DISRckyVBbi4IgWKofx8noR46DMP5VmQWxfl+BhvF8IoqjINJGF&#10;WPozCiA7QIMfxYk2R4vjgPg8lgaAvAkbQbiHYg2kOR4/jlhS2LaY5cFeJorDEMRIlQPgiA4JIjiO&#10;fwUieWRPEYCwIAWiBC58PmgIaLg5EcURGjiZxglMIIjC6ep+gKGwjioTBLESD4AncPxEkliJABmE&#10;oNoPYJvimJdjTwX9llgP4rjyWZ0lkV5Vh6F1sIMfttDcMIvEuX51m8bhfGMSI33QXRNFSW4tiHeG&#10;8Hxeg6DKQJWGUWt+AWbpdiMKwzDSRxWD6MgoZFhhYE2RowDgP48liaAugibAcCGKgnDcRBGj8OPS&#10;oeA4EAYFoWhWAZ+HycR9gYUhQFAIIZhHDCqH+ahelYIwqDCJI7k4SgxhkIAYhaBofjSU5MkaCoGA&#10;HLpwGiY4oiUJYNjERZUDiJIwicIRpnuCxabkCQDYFGxjlG+FJYo6wHAuF8LETjbArB5FoOsWQsG6&#10;AtBAtkdobQwBdEyMAdo3xui9GEI4NwZhKC7E2KoW4WghOOAAP1yAjw5hkECK0ZYtSiAKG4LoIwVQ&#10;zBsEeK4PYZAnu8IWNCJATAmBRA6CADY9R1jkHqBIFosRTCeBYCECpBxDBYBwHsVIyQEAOAqFkNge&#10;RJh9DOM8XQqhSDCHIIMPwdAKgOAQl0aYvBVhHCqGIJQeBPCTDCC8HwMAXAQCGGoUwmBGAVAW+pRA&#10;3xoDGCiEsJoHAxpGDgEcMATQhDUHyBcWq0wRwBIPFEb0BgmDsAgC8XzpxXB9CsHwXA7BZCuFUDyC&#10;yGR6DsDaGGDgwh3wgF4MIRkJRKi8E5CoLIQQVowNFNGaU05qTVmtNc0QkJtECEaQQOU2JwThnFOO&#10;ck5SEjUGCLcSomhSDaHKOUAwCQGAyB4EALQWwwArBBAIh4qRLI6FmLwBACwMBaDgHgKsuiGj9H0P&#10;kXwrxSCTFKKMfo/QJBMC2GMLwVAkJbkgQsbQwxaCBEqJgdY7x/g6CIFQOobwvUeIaOUaAxRDiTEk&#10;NQbo6QbBCCkHINgYU5ANmoPsfQ+hBhyDgMIag1iDgGAWBIJISJLBYCqCSOpChwDOGGIMSAjBxDnH&#10;yDQHwTg4BxDIBcBiXCGDxG4NAQojxHjMGuOEFYMwih2DmGkDqciGj0HaOkSojxBi3GINQEQKgaBh&#10;DWG4HoKwPULH0PgUIkhCipF2MUBwEgPhfDoHoJjYKFj5HsLYU4nhMisFYAIAQGAnhdDGFsKIQgEA&#10;Eo+RAM4WQnDZHOPIg4CgJAhCuFFRgSwjAUAkAsfQ7hziXEiJEXAxRmD6H+P8EIJQYBGCiEwJ4Qwg&#10;sKIcOAZowhBCREaOOsFYgnBxrMBatJDa2DPreI8ZY1hxAsBoEUO4dA0gcAuBKvtf7AiCsINWw4NQ&#10;whsDaD0FVjyGD9HyPcUAkxDCqF1ZgCYIAwWdCWDMEhE4kDQDhiEhoaw+CFCqEQHZCh7joG+I4SAi&#10;xfXzA8CIGwcA7hwBeCQDRDR8jyHcKES4jBUi6GMBcDYKQthlDSEtupEFliOE0KwW4AADgQCuGoOo&#10;XQjA2IaP4fo+xhiyFQJEUYoB7D2AYEkLTKgsBMAaVIho3Rki8EEJISQ5h1D7BuEEKIcg4hhAkAkA&#10;pExR6FE7ochoYBACeDAEAEUMB7C1FQKIUwrBaDoHoPQCwGAOA6CKEgLwWguaBIcPcc43hHCREZjE&#10;a2MwbBxxuC7HWPMfChEsIuywx8jAqyTksHoLcnCdEdacW4AgEZWywFwIuXCGFuzALPMYoxP5nAaE&#10;oLQYwwhYCXm+2pDwgbfAaA0DIOAkhFDMFsKwFQHgMIgNYYguBFiXEsOAcw9c+BdDWGIK4EwGGHIY&#10;Ogbg1RCiLEANYbg8AXA4CKGoOYbQS6kIZqYbwjcXi/rkB8EeNQ7hxBcCMDOPB44/EvrgXYx9Oa8y&#10;UEqhRDxY7CyjsXY+Vw7bKBqRMbnN8QhwAIAgC4QAoBCDOFcLGgtugAHnX8TIjhHDAGKMkehBgTgq&#10;BmEkKwWgoBABnu0Ye8Gq703sFLfAYd979IaOcbY1BDCM4KNweIL+FcMDaCTiBC+JcUEXxYa/GMah&#10;444CLj5DB8chFFyPXIGAO68YHyrYE5vGeN8d4/x82hITcm95Dy3l/MeZ815vznnfPef9B6H0Xo/S&#10;el9N6f1HqfVer9Z6313r/Yex8l5Qgvsfbe39x7n3Xu/ee9997/4HwfhfD+J8X43x/keRm2QP2vyf&#10;nfP+h9H6X0/qfV+t9f7H2ftfb+57n2fzJv/d/F+P8n5fzfn/R+n9X6/2ft/d6n783fm/v/p/X+39&#10;/8f5/1/v/n/f/P/PJCAggCNgRyggAg0HhEJhULhkNh0PiERiUTikVi0XjEZjUbjkdj0fkEhkUjkk&#10;lk0nlEplUrlktl0vmExmUzmk1m03nE5nU7nk9SE/gSNghyntFo1HpFJpVLplNp1PqFRqVTqlVq1X&#10;rFZrVbhs/SFBodcsVjslls1ntFptVrtltt1vuFxuUur1ggtzvF5vV7vl9v1/wGBwWDwmFpN1gd3w&#10;2LxmNx2PyGRyWTymVy1rxFCxWXzmdz2f0Gh0Wj0ml01HzNh0+r1mt12v2Gx2Wz2lPr0BgCNgRygg&#10;Ag0HhEJhULhkNh0PiERiUTikVi0XjEZjUbjkdj0fkEhkUjkklk0nlEplUrlktl0vmExmUzmk1m03&#10;nE5nU7nk9SE/gSNghyntFo1HpFJpVLplNpr/qD7qUHAtVANXhT9rQCrlXAMNrT9fljA1lr00qD/g&#10;9np1tiT+uFcAVuul1u13vF5vV7m8/SFBod8wWDwmFw2HxEbsLFxiXxzhyEHEuTM+VGuXqoFVebJ+&#10;dsoGhTu0R10jX0xv1BU1QD1krsLT2Cy2R32gH22Jpam3WsAZO3wJ4G44XD4nF43Hu1+wEF5HN53P&#10;6HR4zw6lDUnXHPZ3xOCfdYPfY/h2wHMvlUvnX/pBHrg9pMPvUPxg4X+i++wq/Eoc/7TP9XD/k1AI&#10;XQG6ScnpA4wQS3g8wZAYXLlAsIwlCcKQqvLlIG5kLQ3DkOw9D6Ii1ERUxIJcTPOUoGRUry0nNFxA&#10;xgTcZBpGhgRsBccIOsIgx4YcfIUXkgiHIaSnHIwtyQdslFvJgOyctkQJaecpveMLwmOVUsh3Lcoy&#10;7L0vzBL0MKFDUwzNM80TSoq0mNNofTeuB/FFOYuzqiDRHcKU9HlPj0l+B9AIURdBkJQp70OGdElZ&#10;RYN0akR40gLFJF1SjNlXPQpTUlp7U4E9PHxUE/BZUdNVLU1T1QosxsDVNW1dV9YITOLtlrWqDtIO&#10;pE11KCFLSZdfjJYM/O6CaFH1Y5qWTQ57g5ZoPWfXiN2OfTKjOUFriFbJc22Alu1ikpI3COFxhtcr&#10;ZFk+gL2/dd2Xbdy/ICCAI2BHKCACDQeEQmFQuGQ2HQ+IRGJROKRWLReMRmNRuOR2PR+QSGRSOSSW&#10;TSeUPyVEGWMSXQcLTFOzMkzUBzeGv+dFeeJSfTELSiJsiiEujO6kJ6lGGmR9/U91VF41OgBGrSV1&#10;1mkO4J12vAGwSJ+2NyWWVPwL2kGWuFTp/1t23G1gwM3WwAGINK9EC+O+/JDAG/BULCYXDYfEYnFY&#10;vGY3HY/IZGRYBIQJGwQ5ZLNZvOZ3PZ/QaHRaPC09/TUkrrVQoHa0o69AbEQbOGt3bBrcAndVN44I&#10;37yFA3hIPiB/jR8pclX8vdAlec8ddGFMbqJLrPnsQrcBpBd3iIPVLp4eMK+Uq+fMAr1QfbN0++97&#10;/GFAv6JX7Ij8LL9X53+UKteKL3j6m4BoUyyXGIho8QW1oHD5B5nwis7jA+RULBzDCzkJDZYQ6rJ1&#10;rmJ0RNiQD6AWhp2RSvggGrFoIRfFpqu20kaRrG0bxxHMdR3HiIMoyzMR7IUhyJIsjSPJDPGbJcMB&#10;yfcnoaB8pDpKguysDssAFLSIKidQhy+akwoOrxfzKFszo4spyBJNjsHyEc4TKX8sA6hpozuJE8nR&#10;PaDg5P0/oPBpj0GedCwI30LEVAiDm3RoTUe4LhDHSdBmOqwIwQelNIOL9OvsSsTIOfFRtQYFTIVK&#10;g6FnVdLnBV09nQg8pAeYdawEblcLca1doPAhQ1+LdgoasZ+iNYxfWQg5HWWOFmrvJNoWjaVp2pat&#10;rIZH6BoLa9uW7b1v3BcKPjvclEogu4Q3SLl1wWPDmpynQoXk/RZTGrs5TOFqOVSyyDhtf85PUBSG&#10;vGeCWCCaGE16m78EQNGHgRiJJ4nIKDALi5MYypgwrutz/LidqDrvEQnFFkzmusSVUoPiIEPCHuYI&#10;OtwwZpkxRNY1pcZ0GOeFjn1gi3YiDg3og46NTovrPNgSHrpqDgxqBy6lLQBIaNOr4yTCDuiHTw1D&#10;cWwbDsWx7Jb1ssvbey7Vte2bbtzEt4M+5OWV59bsiYibyS+9zgEdnoSngrlVwd7AnfE0I3eQoZ8W&#10;KDh3x9kF8A3JoaeXLYOZ3MoO7fIhPzyDmx0IhdGc/SoOI/UFr1VFoMEvXVwbmWYjyx5YuAqD6aeo&#10;Jd3ux9a26NamHqiDjd4uJkmhRT+ULHmIOZXn9GIXcoOG/qzk5q3XzGKFdo4QGoaQvwwePiD3SENT&#10;GAD31bf9n2/d9/4Izs+K/j+v7fv/Fvnt/fGVScz/yJgugE4w2YICFPMCwKmBThXDr6IwaZ6IwYJE&#10;HB/BUXcF3bOVcuSxzIziDqPBM+guoGXcNNYOMuFBB4CpygLB9R6jRtkHUuyBv4ADTNQAwh9kRYEU&#10;jsd2BIg5vmUkKQ6LAJ8RyDoRGewc4BBmuJycmAZxzjzqDGIUyCH5DRMxbYeGgg8P30L5fzGOMkZY&#10;zJHfm2mM8a42RtjcSUtxbnhkJN4IaOwpo8NSHKW4hqAjuiCgO8yBQqYGJmcQRdTQ9GDjMkYQdg54&#10;QCSRg0PJzDmiDOeBOnKEZB0nj7byEQYUoWFgDTkzAHsLgTQwhkVaGhYSEuPB3FUhQ2ZaQgiCYKIZ&#10;CYixHCeQdO40WDn8d+DqKDlCDQVB/KEYRCoeleIar8ULNAwEHe8nIGc143zZm1NubhITKEBAgCNg&#10;RyggAg0HhEJhULhkNh0PiERiUTikVi0XjEZjUbjkdj0fkEhkUjkklk0nlD8lRvliRlwEmEKf0zbs&#10;1V03Pc5fs7hQOnzroAGoUHLFFVNHg4TpS/pgtp0Zd9RINTaNVg5CrC5rUwAkNeVfqZBZ1jg4ns1M&#10;X4ZtUHlT8I1vtEKXVzIt1g4mvDbvUHCN9dt/AOBhRMwi1w0KZOJG2Lg8sN6SyEKWGTJ+Vg9VaNhq&#10;Lvg46z1ooQGg4/0jC00KdmppQThqj1xe2EHBOzYG1xY2lG53W73m932/4HB4XD4nF427SHJgSNgh&#10;y4/P6HR6XT6nV63X7HGffbsKh7wj8EQf/jYnlopYc3phTi9gd91Eo1Ig2rtFOFsZfP5sLH/kHsK5&#10;l0rivLAqaxmcsqzqYtQMoO7Z9iPCC4oMAUKF7CwgQwu68r2gy+giv52sCAKFCREqtFyhRrRUFMWM&#10;aljIEkyTKMsgzMM0qLOs+pjQtG0rToS1J2NWhpOyKMkjoOnwHLQGUmuzJ8oSjKUpypKsrSui7kkg&#10;5bmyxL0vzBMMxTHMjswcsIYzSlxIwoASJlnOArzke86IOd07w8+AsKOVKkqWpqnow8Z/wgI5d0Og&#10;4fUUXlGALR0BnksMDQQE60QXBrtiHTRh04g8FrQswTw0Ey9G2vi/MAwSEhdVhp1chR01iC1Zxcx7&#10;IoSyZYMqJ7LqrG7OIMzwdNAoaDNIH7TGE1DVKUhsYMcg4K2ktAV2rMtr2xbNtW3bluopLUuILb1x&#10;3JctzXPdCQTOqZyXbQ5dhLeKJm/eiwnDe6sCFCxeoVOQrlVgCDglgbamA+yOC3hJTYXHIdF9h4D4&#10;jSFJLIgy8BMtANY0g54Y7DAgMw/ypwBAWLQ3UyDAhlUQTatiVYGCR55kg4QZqbmbgHnKDjdnhJ58&#10;hRX6CKGh16zKps3htiNEg1FB9ThhoUoB1gpqiGj7q5CazUeM43dOva/sGw7FsFwIHcWx7RtO1bXt&#10;jf3WIJi7jfMAZyAaIRsqZ670Vu+MIJiFCnwKblcg4H8NgoYcSjjXFG2AvIOF/IrRPKGK/SMC4qAE&#10;lSZJyDGRz9NCGe3RoOQfTJyPcRVHUqDq5h5fB72KD1idONA0mZ/TbhZTX8hQy9+TngoUVnicCKaD&#10;mf5OP8sg4c+ctGIgOg4aeoZvrVhWVaIYLnuFL7yD9CW/xUcAu2/N8/0fT9SP7K5mz/X+H4/l+dvb&#10;eY377r6gaOWFX+8MA8to4IBBpgIYkZLvwyiKgUyUADMh5qFP4Mcg75HiCsCbBd1RGCdj9ZqCBdo5&#10;ALwhYKCiEjE3MIHIM9EDEKxKwtA3C8Q8MWACqTa01AD5CFMXdYQZuqrAXB6iACGIQdIiMFUSoqGc&#10;IQLkHPyPloYUBcRRIUI6KjPA3JtROE6LSDnIORUYLw1ZmzwAjY6PAhQzI0JpBiy0gw+o3L5biMUg&#10;4q46BUjs/SPEeY9R7W6+1LsfJASBkFIM3jbwiSHLCYYWqACDtUAonQe445JAekoHySzoYcEGHjJu&#10;AgaRpSfjcPohR7gOhWlMGeVBHBGSrDtK1EQspYBLllCYsTmQSS3ETLkQ0u16DfTuO58jCQttZEJC&#10;8DZDYdIcAAyoCEipWh2GrNFyz5AszVdMIOY0GQACLm4Kebw9JwEKNXE8Gs5ZViMZuNwhRoT7B+nd&#10;FQRyyVBkKiECGYk5QakHHPPssI2Z/P9BVAYBlA5CUFoNQehBuUtEBIAjYEcoIAINB4RCYVC4ZDYd&#10;D4hEYlE4pFYtF4xGY1G45HY9H5BIZFI5JJZNJ5Q/ZUuJYSJcA5hCmdM2rNQbNxzOQvO5RH3LPyFQ&#10;W1QztRURRwDSYU8qYQadM2dBxPU1/VQtV2zWXHWxvXQhX4mJrE27JBwjZ3baaSAay2XFbxhcQpc7&#10;XPbtCmXeSHe31fVdfyVgbvg8JhcNh8RicVi8Zjcdj8gkMlAkbBDlkMxmc1m85nc9n9BodFnn/pVr&#10;pybqbOEbI2wnr6XTafM6lVKqGdxH7EJtbZrRaqVo5EceJkkgU+QouUCuZwudz+h0el0+p1c9xspl&#10;ut2+53e93/B4fFmNK/0l5zz6Tf60F7QL74PTHlTiDUIPu2B+dwGY+Jf8bkAN8CK0naurxoS8psQU&#10;G0GBlBxbQgBcJQPCkKwtC8MQy7jsIGgsNQ/EEQxFEcSRKg58RQ85JEdFhNxcJkYLWeMZiBGpoRug&#10;4SR0qpfg5HyPv2dEhIOB8infI8DQscElilJqrgsT0og1KcTSrK0ryxLLwQ4ysPS1L8wTDMUxzIhp&#10;hzOPk0jHNYtTatsYCZJZwIO14JwgWwazzJKJvLOQRT+hQDUEadCP8Es9u+mpqjnRge0cPFIJgAcy&#10;0pStLUvTCFS47VM07T1P1BULDvKe1SrafdUSiTzeoStaphPBwZC5WYEVqia3nEQ1dKGbSGx8DgeW&#10;CM1hvHXlagQDtk0RUVmWbZ1ntBTcvWhalq2ta9sWzbVt25btvI44yAiAI2BHKCACDQeEQmFQuGQ2&#10;HQ+IRGJROKRWLReMRmNRuOR2PR+QSGRSOSSWTSeUSmVSuWS2XS+YTGZTOaTWbTecTmdTueT1IT+B&#10;I2CHKe0WjUekUmlUumU2nU+oVGpVOqVWrVesVmtVuGz9IUGh1yxWOyWWzWe0Wm1Wu2W23W+4XG5S&#10;6vWCC3O8Xm9Xu+X2/X/AYHBYPCYWk3WB3fDYvGY3HY/IZHJZPKZXLWvEULFZfOZ3PZ/QaHRaPSaX&#10;TUfM2HT6vWa3Xa/YbHZbPaU+vQGAI2BHKCACDQeEQmFQuGQ2HQ+IRGJROKRWLReMRmNRuOR2PR+Q&#10;SGRSOSSWTSeUSmVSuWS2XS+YTGZTOaTWbTecTmdTueT1IT+BI2CHKe0WjUekUmlUumU2nU+oVGpV&#10;OqVWrVesVmtVuGz9IUGh1yxWOyWWzWe0Wm1Wu2W23W+4XG5S6vWCC3O8Xm9Xu+X2/X/AYHBYPCYW&#10;k3WB3fDYvGY3HY/IZHJZPKZXLWvEULFZfOZ3PZ/QaHRaPSaXTUfM2HT6vWa3Xa/YbHZbPaU+vQGA&#10;I2BHKCACDQeEQmFQuGQ2HQ+IRGJROKRWLReMRmNRuOR2PR+QSGRSOSSWTSeUSmVSuWS2XS+YTGZT&#10;OaTWbTecTmdTueT1IT+BI2CHKe0WjUekUmlUumU2nU+oVGpVOqVWrVesVmtVuGz9IUGh1yxWOyWW&#10;zWe0Wm1Wu2W23W+4XG5S6vWCC3O8Xm9Xu+X2/X/AYHBYPCYWk3WB3fDYvGY3HY/IZHJZPKZXLWvE&#10;ULFZfOZ3PZ/QaHRaPSaXTUfM2HT6vWa3Xa/YbHZbPaU+vQGAI2BHKCACDQeEQmFQuGQ2HQ+IRGJR&#10;OKRWLReMRmNRuOR2PR+QSGRSOSSWTSeUSmVSuWS2XS+YTGZTOaTWbTecTmdTueT1IT+BI2CHKe0W&#10;jUekUmlUumU2nU+oVGpVOqVWrVesVmtVuGz9IUGh1yxWOyWWzWe0Wm1Wu2W23W+4XG5S6vWCC3O8&#10;Xm9Xu+X2/X/AYHBYPCYWk3WB3fDYvGY3HY/IZHJZPKZXLWvEULFZfOZ3PZ/QaHRaPSaXTUfM2HT6&#10;vWa3Xa/YbHZbPaU+vQGAE6BEGCACDQeEQmFQuGQ2HQ+IRGJROKRWLReMRmNRuOR2PR+QSGRSOSSW&#10;TSeUSmVSuWS2XS+YTGZTOaTWbTecTmdTueT1gz+AgAAPAP4ABAABAAAAAAAAAAABBAABAAAAKgIA&#10;AAEBBAABAAAAKgIAAAIBAwADAAAAUhQCAAMBAwABAAAABQAAAAYBAwABAAAAAgAAABEBBABQAAAA&#10;WBQCABUBAwABAAAAAwAAABYBBAABAAAABwAAABcBBABQAAAAmBUCABoBBQABAAAA2BYCABsBBQAB&#10;AAAA4BYCABwBAwABAAAAAQAAACgBAwABAAAAAgAAAD0BAwABAAAAAgAAAAAAAAAIAAgACAAIAAAA&#10;3AAAAKsBAAB6AgAASQMAABgEAADnBAAAtgUAAIUGAABUBwAAIwgAAPIIAADBCQAA7w0AAJoTAABi&#10;GQAA2R4AANEkAAD3LgAA/DcAAAo+AAAmRAAArUkAAL9PAADIVQAAWVwAAIxmAACgcAAAlHYAAJl8&#10;AABdgwAAhooAACKRAACxmAAAvKIAAJCuAACwtgAAYr0AAOnEAABbzAAAgNQAAIrcAABJ5wAA+/IA&#10;APr6AACaAgEAtQoBAH0SAQCtGQEAqiABAIUpAQDWMwEAijwBAO5EAQA0TgEAzlYBANxeAQBuZgEA&#10;lm8BABt8AQDRhgEA+pABACObAQBQpQEACbABAB27AQDgxAEAx8UBAOPXAQCv9wEA0wACAKIBAgDw&#10;AwIAxQgCANYNAgAREAIA4BACAK8RAgB+EgIATRMCANQAAADPAAAAzwAAAM8AAADPAAAAzwAAAM8A&#10;AADPAAAAzwAAAM8AAADPAAAAzwAAAC4EAACrBQAAyAUAAHcFAAD4BQAAJgoAAAUJAAAOBgAAHAYA&#10;AIcFAAASBgAACQYAAJEGAAAzCgAAFAoAAPQFAAAFBgAAxAYAACkHAACcBgAAjwcAAAsKAADUCwAA&#10;IAgAALIGAACHBwAAcgcAACUIAAAKCAAAvwoAALILAAD/BwAAoAcAABsIAADIBwAAMAcAAP0GAADb&#10;CAAAUQoAALQIAABkCAAARgkAAJoIAAAOCAAAkgcAACgJAACFDAAAtgoAACkKAAApCgAALQoAALkK&#10;AAAUCwAAwwkAAOcAAAAcEgAAzB8AACQJAADPAAAATgIAANUEAAARBQAAOwIAAM8AAADPAAAAzwAA&#10;AM8AAABKAAAAYFsDAOgDAABgWwMA6AMAAFBLAwQUAAYACAAAACEALBEUe+EAAAC7AwAAGQAAAGRy&#10;cy9fcmVscy9lMm9Eb2MueG1sLnJlbHO8001qwzAQBeB9oXcQs69lO4kpJXI2pZBtSQ8wSCNb1PpB&#10;Uktz+woKIYHg7rTUDPPet9H+8GMX9k0xGe8EdE0LjJz0yrhJwMfp7ekZWMroFC7ekYAzJTiMjw/7&#10;d1owl6M0m5BYSXFJwJxzeOE8yZkspsYHcmWjfbSYyzNOPKD8xIl437YDj9cZMN5ksqMSEI9qA+x0&#10;DqX5/2yvtZH06uWXJZfvVHBjS3cJxDhRFmBJGfwbbppstAZ+H9HXQfSriK4OoltFDHUQwypiVwex&#10;W0Vs6yC2FwS/+XLjLwAAAP//AwBQSwMECgAAAAAAAAAhAJgzFiVYhAIAWIQCABUAAABkcnMvbWVk&#10;aWEvaW1hZ2U1LnRpZmZJSSoACIECAIATYEQIIAINB4RCYVC4ZDYdD4hEYlE4pFYtF4xGY1G45HY9&#10;H5BIZFI5JJZNJ5RKZVK5ZLZdL5hMZlM5pNZtN5xOZ1O55PWFP0bQTlQ57RaNR6RSaVS6ZTadT6hU&#10;alU6pVatV6xWa1W4akK9QUbQzlXLJZbNZ7RabVa7Zbbdb7hcblc7pLq8kLBYrre75fb9f8BgcFg8&#10;JhcNh8RSrveaJicdj8hkclk8plctl8xmbdi6Fjc1n9BodFo9JpdNp9RqaRnLDntVr9hsdls9ptdt&#10;t9xTbvAQgCNgRyggAg0HhEJhULhkNh0PiERiUTikVi0XjEZjUbjkdj0fkEhkUjkklk0nlEplUrlk&#10;tl0vmExmUzmk1m03nE5nU7nk9SE/gSNghyntFo1HpFJpVLplNp1PqFRqVTqlVq1XrFZrVbhs/SFB&#10;odcsVjslls1ntFptVrtltt1vuFxuUur1ggtzvF5vV7vl9v1/wGBwWDwmFpN1gd3w2LxmNx2PyGRy&#10;WTymVy1rxFCxWXzmdz2f0Gh0Wj0ml01HzNh0+r1mt12v2Gx2Wz2lPr0BgCNgRyggAg0HhEJhULhk&#10;Nh0PiERiUTikVi0XjEZjUbjkdj0fkEhkUjkklk0nlEplUrlktl0vmExmUzmk1m03nE5nU7nk9SE/&#10;gSNghyntFo1HpFJpVLplNp1PqFRqVTqlVq1XrFZrVbhs/SFBodcsVjslls1ntFptVrtltt1vuFxu&#10;Uur1ggtzvF5vV7vl9v1/wGBwWDwmFpN1gd3w2LxmNx2PyGRyWTymVy1rxFCxWXzmdz2f0Gh0Wj0m&#10;l01HzNh0+r1mt12v2Gx2Wz2lPr0BgCNgRyggAg0HhEJhULhkNh0PiERiUTikVi0XjEZjUbjkdj0f&#10;kEhkUjkklk0nlEplUrlktl0vmExmUzmk1m03nE5nU7nk9SE/gSNghyntFo1HpFJpVLplNp1PqFRq&#10;VTqlVq1XrFZrVbhs/SFBodcsVjslls1ntFptVrtltt1vuFxuUur1ggtzvF5vV7vl9v1/wGBwWDwm&#10;FpN1gd3w2LxmNx2PyGRyWTymVy1rxFCxWXzmdz2f0Gh0Wj0ml01HzNh0+r1mt12v2Gx2Wz2lPr0B&#10;gCNgRyggAg0HhEJhULhkNh0PiERiUTikVi0XjEZjUbjkdj0fkEhkUjkklk0nlEplUrlktl0vmExm&#10;Uzmk1m03nE5nU7nk9SE/gSNghyntFo1HpFJpVLplNp1PqFRqVTqlVq1XrFZrVbhs/SFBodcsVjsl&#10;ls1ntFptVrtltt1vuFxuUur1ggtzvF5vV7vl9v1/wGBwWDwmFpN1gd3w2LxmNx2PyGRyWTymVy1r&#10;xFCxWXzmdz2f0Gh0Wj0ml01HzNh0+r1mt12v2Gx2Wz2lPr0BgCNgRyggAg0HhEJhULhkNh0PiERi&#10;UTikVi0XjEZjUbjkdj0fkEhkUjkklk0nlEplUrlktl0vmExmUzmk1m03nE5nU7nk9SE/gSNghynt&#10;Fo1HpFJpVLplNp1PqFRqVTqlVq1XrFZrVbhs/SFBodcsVjslls1ntFptVrtltt1vuFxuUur1ggtz&#10;vF5vV7vl9v1/wGBwWDwmFpN1gd3w2LxmNx2PyGRyWTymVy1rxFCxWXzmdz2f0Gh0Wj0ml01HzNh0&#10;+r1mt12v2Gx2Wz2lPr0BgCNgRyggAg0HhEJhULhkNh0PiERiUTikVi0XjEZjUbjkdj0fkEhkUjkk&#10;lk0nlEplUrlktl0vmExmUzmk1m03nE5nU7nk9SE/gSNghyntFo1HpFJpVLplNp1PqFRqVTqlVq1X&#10;rFZrVbhs/SFBodcsVjslls1ntFptVrtltt1vuFxuUur1ggtzvF5vV7vl9v1/wGBwWDwmFpN1gd3w&#10;2LxmNx2PyGRyWTymVy1rxFCxWXzmdz2f0Gh0Wj0ml01HzNh0+r1mt12v2Gx2Wz2lPr0BgCNgRygg&#10;Ag0HhEJhULhkNh0PiERiUTikVi0XjEZjUbjkdj0fkEhkUjkklk0nlEplUrlktl0vmExmUzmk1m03&#10;nE5nU7nk9SE/gSNghyntFo1HpFJpVLplNp1PqFRqVTqlVq1XrFZrVbhs/SFBodcsVjslls1ntFpt&#10;Vrtltt1vuFxuUur1ggtzvF5vV7vl9v1/wGBwWDwmFpN1gd3w2LxmNx2PyGRyWTymVy1rxFCxWXzm&#10;dz2f0Gh0Wj0ml01HzNh0+r1mt12v2Gx2Wz2lPr0BgCNgRyggAg0HhEJhULhkNh0PiERiUTikVi0X&#10;jEZjUbjkdj0fkEhkUjkklk0nlEplUrlktl0vmExmUzmk1m03nE5nU7nk9SE/gSNghyntFo1HpFJp&#10;VLplNp1PqFRqVTqlVq1XrFZrVbhs/SFBodcsVjslls1ntFptVrtltt1vuFxuUur1ggtzvF5vV7vl&#10;9v1/wGBwWDwmFpN1gd3w2LxmNx2PyGRyWTymVy1rxFCxWXzmdz2f0Gh0Wj0ml01HzNh0+r1mt12v&#10;2Gx2Wz2lPr0BgCNgRyggAg0HhEJhULhkNh0PiERiUTikVi0XjEZjUbjkdj0fkEhkUjkklk0nlEpl&#10;Urlktl0vmExmUzmk1m03nE5nU7nk9SE/gSNghyntFo1HpFJpVLplNp1PqFRqVTqlVq1XrFZrVbhs&#10;/SFBodcsVjslls1ntFptVrtltt1vuFxuUur1ggtzvF5vV7vl9v1/wGBwWDwmFpN1gd3w2LxmNx2P&#10;yGRyWTymVy1rxFCxWXzmdz2f0Gh0Wj0ml01HzNh0+r1mt12v2Gx2Wz2lPr0BgCNgRyggAg0HhEJh&#10;ULhkNh0PiERiUTikVi0XjEZjUbjkdj0fkEhkUjkklk0nlEplUrlktl0vmExmUzmk1m03nE5nU7nk&#10;9SE/gSNghyntFo1HpFJpVLplNp1PqFRqVTqlVq1XrFZrVbhs/SFBodcsVjslls1ntFptVrtltt1v&#10;uFxuUur1ggtzvF5vV7vl9v1/wGBwWDwmFpN1gd3w2LxmNx2PyGRyWTymVy1rxFCxWXzmdz2f0Gh0&#10;Wj0ml01HzNh0+r1mt12v2Gx2Wz2lPr0BgCNgRyggAg0HhEJhULhkNh0PiERiUTikVi0XjEZjUbjk&#10;dj0fkEhkUjkklk0nlEplUrlktl0vmExmUzmk1m03nE5nU7nk9SE/gSNghyntFo1HpFJpVLplNp1P&#10;qFRqVTqlVq1XrFZrVbhs/SFBodcsVjslls1ntFptVrtltt1vuFxuUur1ggtzvF5vV7vl9v1/wGBw&#10;WDwmFpN1gd3w2LxmNx2PyGRyWTymVy1rxFCxWXzmdz2f0Gh0Wj0ml01HzNh0+r1mt12v2Gx2Wz2l&#10;Pr0BgCNgRyggAg0HhEJhULhkNh0PiERiUTikVi0XjEZjUbjkdj0fkEhkUjkklk0nlEplUrlktl0v&#10;mExmUzmk1m03nE5nU7nk9SE/gSNghyntFo09d1JKVLo9Np1PqFRqVTqlVq1XrFZrVbrkJS9fFNhr&#10;tjskTn6QoNDstrqxqtymuAwuUKf91f13Ad5j79vgCvwBwEcfGDg4Iw0cur/u7+vIDvd9v+BjeLg9&#10;+AWPfuNj+DfAGz2WxGJuugj18zN6j2LwGrAOh0Wkjr32WGBGrjmmy22yd3yt+12LzWlyAC3UafXH&#10;xe0zHBjuq1mtjei0e+4Wnx0effZxuwjmL7kb03M10H4u3vnijecAvr9EX6T/78a8Oo5u8g3xi2J4&#10;H0jj2/zaPwirKPu6iImhA65BgYEFrZBsHLOtKCwdCamrcNRrQxBZgIUfkOtke4GxCj55RIBUTAJF&#10;COG/FaDhDFyOQ6fj/HsB0axHEsTxSjcZsSBcfPMfp6yFGoHI+b0jgvJMfAWjh8ydGMlu6u8hHrEI&#10;Go/D71gLFACRhDsnHzEwFPKirTRWb4QTTLiORIeUxTWjcqIPKKNxjGciRvN0cy6jZyz8459RcEMg&#10;SpPCPSoA9Ezg4zjuyfc6I0xcqSsj500sBlMUgjLTM5MUyIoxMqATUb2otRzF0SA7XSpMUAopM4JV&#10;iB9Zy8flATEj5511MVSorKjGuVOsPNlSiPQwa00hBXE4yFOcfokIFooPDUKWqrkIIHCVrW2nELGr&#10;b5e3ChTTTBZaOxnVNeoocV2IOD13yBcsTI/dFE3UicwMTYNIrvTt5o8cOAgrgdzIzRzTX2jLEw/g&#10;qNzBLl7ok01HVTT6JtNdhxA7jdFozeoD4iiLOMKw7wL5eQFXo/10v4jBz5fR13g9KR/X9lKPPU9m&#10;WovGMY4SjGFtlhqNHXosl6GizF0BirJPcurOVTVyJxixMtNczjaYsiuMghrtDPkvkY1TlR7QBAqM&#10;s4yzPANeMnaQjBs7jmVRgSwTCINn6HCHvbV2pbm/qnbChW1wHCpfCxp8SWvFq2dXHIOC3I8MqlLH&#10;TWYH7zyaisXxx1YGCuQ80m6kndGPIgt0Sonh1bacz1Ke87TAGbf16dnH2/T7GmYl94xu/dr4CZcE&#10;tXg+KjsLWP36DxjD9io7Ns3x0jUzxbF9hRk/2vzZHAFY6jEeLrTSMNNQsbI9I5vSSC/xIvMEoWff&#10;h/UnESPSy9fvZ5L+3RNrSIzMitZL+CLPQT2RxORBn2EWTs9l8zz3uQCIqn4cqgFBKESHA2AyQlUw&#10;QIooBR0CUBJTSE84jjlXZQgIopwwanmmn5LqqJUjO1THZVQolVaQlWtnIwrBWStHrq3X+R1XQ81e&#10;QyV8kJYDJSNPMWI/Qjqx1ku0InAcAEKCFLRCAtNBjxouErLOQECAI2BHKCACDQeEQmFQuGQ2HQ+I&#10;RGJROKRWLReMRk1RtrR1gR+FPyRPeSA2TRmFPKVAqWASXSiDN+ZQcQzWYACRPx7TsHT2bweVPKWA&#10;qXASbzt7P+lAumTd+0961Geg6fwZvVcL1mmAubvmvTmtzd/WOovWTA2qgCSPcC22izec1580MA3W&#10;M09+zJviC+W+YUGh36UWWD2GYTmkVO04CWy+YOXIPrJTUQ06oVKfVWygfOYKM5J9PvRYaUWN/WWz&#10;2l06sGa3SXenvjZXS7RilP+ygndAPeTfRPvTZwDzfb2WhgLkTe9BLmA/nXCRaCh2l59Wh7wBzey9&#10;gEd3oPy16mqx1rXwQdOYYSDa+HkD3QePsC0/P6fX7ff8fmEpD+QJGoIOT9QFAcCQLAyFI2NRqQWX&#10;UGoU0ycgNCS0tAorkAEm7IHKg4Nw6sSxwjCaqwql0Lt80SDraAriKU38JAMtJxxkCkaN0BLLH600&#10;VRYf8XREn6cwvEyYNMvEdyIsZySVDoNuwm8SAJIaUN/FK2w+f0QxhEbJQs5KYHVMDfyZHkfS0n7f&#10;uxKTYRyscjpQ28yrSds5qHG0ryNK0tn1FS6gDK7bydPUXrTDTnAe1oGSu0zPJg0E+NrKbRT7RiLw&#10;gkVBqqbtNSY7oEROfcqxWiQjVJC74wPVFU1VVb8v4SD/QBVlZVnWkDwSatcF5XSFLw0E7KqtcX0C&#10;lEZHGg4O2RHFfN0tNgwlYaMrkg7hSuuVfp+cNsgrbb0Ui4Cx2omDbtkfFryeyTsWgjC8JzcLSrGc&#10;V42QDt1IvZwDXqi1pINd012XG9gJJYTepgdGDN/edqq9cyYLkot8oqnK8X62ylXJhiUHXjSt26jL&#10;TNBTq03JF81XWp8dTyn9yOFPqb2KCGYPElF2JFiiULW4WSouuU+0xman3+tJtaHeeMX0r1ps4iYi&#10;aZPtT1rqGo6lVFXVggup6xrOtIZBLyaehCcvCk6qsYojHJQvSaJsw6RMSzKf7LSiLKQ272IuvCys&#10;Uqqrm8rIL7to58rApskNOqOZJutcVbliKRLk2k/ZMvKZPNxiKbjs6MvUAHAcanSebem/MKMx7Isn&#10;tefn7vPQvSqLhcsibQN/zqKNM1Gxp+1Z00R2iJrxcnIIy4qoxtiCKN+4OlXEpTjJZnSLOW5rn7Yf&#10;jpJY6jrJZ4yJu23mQ+psS0PGjrzY6jHN96hL3CA+CQa39/4fih2qoHq/5fv/EDVvXNdoS0y1lmMB&#10;HuzlLyxEZLHWS4WADACfs4M488iq+wAM2Is/9hcAVsLaW49cmDyFwPKXeP6BaFEuIlgKms37LFIE&#10;WLwsUDkL3YESgcAeCBFIJQUIrBYfLRiMQzhqRMc8QScsJgVBeBhN2RoSh+RJiRT4cEUNuXJ75P2N&#10;DrY5Bx1MKTOMtYqP8uTJITkYJybdNzwilFyhU5GAw42YAQcQRg00WjhwCgIhhhpXmeo/Y8WOEZVW&#10;hjaaLBhaLSF+QgIg0wIjTn3P5kZI1Wj9D/v2kdJOShGiNjTkwLiTRCjbmme2RUvCF4uEoiCOcg4G&#10;ZUI8k8wQn8oTkSjj2P5QErIzD/lWdkqo5pdARl5Dx2pY5Zy4laU+T8vx/J9lhF2W6V5SgYmdMUiE&#10;rgBTJbuU8g80CHydLHNgiM0pqEWHZOE38qAMyqm3LQmE3oVzKnPMJHE3CIDunkjaXxE5tD+ngQ+d&#10;Uapam3iWRQvE+SHSlKm+kiJt5/RhdTKKdc1R+p9n+RCe9AiGjgotM4DEU01zXnQQ4JFHzsNfkrSO&#10;kh9ZIKxpKQceg7hzigFcMYNgZApkTGKLoUwmBRi3B4EILAXgvBJASAOOxCx7DsHEIKpA4B1D0IaC&#10;IE4QA/B+DQAidw6RzDWqQI4BAEQPB1DyHcDADo5kOH0PccofA/iQJUAAOAgg/goAsok+7XSPSLIO&#10;2EkruHRErMa6RtBMyDGUO+24qjZK+Nmr8RluhS3COpdXYUn7fG/UGIgXJwZXHCu3fFA0kji3Mxic&#10;cV54Lki9OVs+Rd0Z2iomFsaRkxDoLIV7KFX1DLph9WCnSZcereifmbM7acizsjR2tjgWRw9eiYO6&#10;d5cShzwCWTfIk8MerxaOkWg8P6J89nmFROPQp6BMjmASUMd96wCnsDzOvdUir3QB0atAeCvNmybn&#10;kfLFhzVqz13MIa+t9p8qU3/wARhVxASAI2BHKCACDQeEQmFQuGQ2HQ+DP95O52N1sthSI9GJ1crU&#10;OjQyNNepiGvZ5Og7GwvrVoPZGoc9rZFmtoAMdK9UJUOhUHQpjrFNEcpmd5v2HH5TMs/lkaAF+vlc&#10;pxFmJBJo7olHANtL5Ap1bJtRLAmkEYAMBQhmr5UlotGwYm5HlEENE1oRQotNKEvFIk2aIX+DmrBN&#10;XCL/DQp+Yl8YsGY3AX96ZEEZMCZXHw1wZmDiDOZeGYl+Yt8Y0GZ6HZF6ZMEZUCaaFPfYP/ZAraa6&#10;Ev3cbB76TbQtv78LcEF8Pewd9cfQbQFcWDP7nPbobzmQfRazWdPQcd9AnuAHvb3cP3MuAP+Xr8zU&#10;arz8XoPaD8rsYrGY7pwb05TLcxzfvtZwQOm8LdOk+r2gNAz1t67Tktq5jnH89sBumdUJuHCoFwA3&#10;B8w07gEu8ALetkf72tUAcSumfcURDAwDOnEL2w4AUYum8YIxqB8bvifkUH3Dj6vsyMORKAbpvbIQ&#10;DyPHLRQi5hrya8oPvg5j2vfBi/iDK8PGBLUfS5LsvS/MEwzEv5ITKgRGoIOUxzCfh7HaXJdmEe56&#10;HGNw3jwc52nuFghDOkSSIYWJODkKo0EeLpAlMTY9iyYZcFSIoliwIYvj4VpNEGBTWoOPIvh8XRsn&#10;8BrVoYChTlmU4MgaApsmOXQiiQKIFhIGUtGAARymMIAgiEeYJhqXhcFoEwOAkfR4mmHAUB8a58AQ&#10;dZ1nMBgAnwJQVgeXp0AkXxpG4HYPNLHzBDUadyltc6GxDD0uXU78fHTeCDgved2NldcfXbD98Nkg&#10;97vrfMuHRgQIYI1UW34g1/YOf+FOZgEvYe4sHXgdLggtIWF4a4sQ37d1/3tj2M5C5h25K0F5gveu&#10;GZHjeQX1j5/47l+RZm5h35vDmDX3lea5bnmVZllWNN7igG6NKOYaG22I4XoOd6U1xxallEjgPpuE&#10;5Yhola3IVbTXr+wbDsWxunMpITPNOyTAfh8neIohCCYBjGjPk/JGhR+nudYhhACxgnUAA/lCYRAC&#10;8HpkGGXogiII4EAuE5fmAX4YBECx6HKYetj+QBNEWFYTBGC2Cayg5PEMMQxj2T4ZB2LrDFEBx5m3&#10;XYgGCbB5FGWpfi4IgaFYQ4ziqPRNAeC4gHYcxfgIs44CeFpIlkagdjOSRgEsNvlvrcZre5ryEtA3&#10;WjAbLh5fK5UENs35voOEP2xy9oHfj8nzNp9DXPbEMKwwfp6/7+JPUfDegEyh/RzEND5NBAViRzn+&#10;j1fElw3QBYJP2NMaCA5ymoEQPC+o/0FDPPlHk+c/JxYGkHgUb00D8H5I+hBCJTZxRywxO0+0EL+4&#10;Gv/S5A1qsHjLnaR3Cc2yDoGwPXevA0kQDXHhNFBh0hf0QwNSCiY5iO0HNVYXA05SMSznMfUBKLyN&#10;wHo5O00g6Y84zHKYwcyBqQmdHFfAbCIh9XuDWP9GQ20JSDRIIaECPhB3vNqkBIGQUg0uNmbQQWQh&#10;2G2tvbi3NuqfyFDqGsLoC4KwjkHcE4RwziHFOMH0AIBYsXIhMBwDETYfgxBmEIKA0gHQRAkBGCIE&#10;4bQ2h4CMEEF5CR8hhBkBAUAzx8OsdcL92DsnaDBGkOYHgZxKjDEwGQNAUwiiZFcMJ4rx3kvZea89&#10;6IKgZg6S0L8CoDEWHMe291Lb3zEvhaM/OEL9YRm9fU+x9xzIUnQhxCx+imp4m2fwbKPRnjww3hWf&#10;WAQ3oCHEgMhqBNCoFj+iHO1H0EYJz9NdBZDUTGemPg2b+DtFjTQtnhC83seAAUBMvPce0+T60in5&#10;SQ20MRywznqcWgb/qCnTh0keHhj4fIopQY+IT/Y4nTYpEehx4DcRLNpBkh8T3+xRSHFNFEVUkMON&#10;lFg2kWjpxdi+jiexiYxpVjLGc2kaYSP9jYZNHM7Hxo+jnHWskd3+wmqSQ+PgQI/TpkTX2v1f6+yG&#10;IHIiwEFZFtwbk3RPskCEjQFkIwGITw6kHEGKUYofAtA6k44sI4+B9AEESLkX4bwagZCUlcXw0RwE&#10;NAMAwCQfxMiiDsFcJQBB8DfBKAwEY3CDAzB4GIwwnQGjydmEF2syQOgqDAOIZwiAnx8FkMgbAEAM&#10;BHHWOUXE2nnPQGpckGRhhgOhrecVca5Rpi4vQQpEJ4aemeNBFqrhzBz3zIOBm+zC0HVoRykKpxfz&#10;wkHv00s2V7KQG2P2OaLwEo2m9QciHAJrr1m4vaZc8MWr+kQRCg7C0TSIIOvmOcDGIcHmmwqjHC5D&#10;7/kGxGZ7CI/cJmPNBfzDhgB2Y1R3fYDLC8CUwpsbjDdGzPYNNlisy+LcXmAZuO9nNbKsD/w1ibGZ&#10;DsMnOQ9fGh5B8rIgNlk8AWJyHYff/UEwGUx/ZExJj7KGQMKG4yqjLJuO0uHjxCBjBZtsUgAzMQkJ&#10;Ge2u18sLn/QGgUu2CTRYTQREG2NusRI6xbdyEjEE+HcHoYhFEHEgLEZ4bwnAws24yzwAQ7ioF+IE&#10;JoLhojQGiO8eY7hni8FiKAVYuRtDhHMzEgwCgJCtGKNEKQGR2gFAwDAfhBgbA/DoloRYCR3XFuOO&#10;YDAJgnDnGUJAISuxfjQHCBMDYXR0jkFFVObd3AMAlBhOEE4GgIHTXGM3dgpd3EKgkAV8Q7t6JcAr&#10;vceG+UdnTO0QdFZ094o1AihNwCPt7gV3yPDfZzH/xa4SdM1jBAIY1HYlyA+8csm2Q41Xh5zItcS3&#10;oO5LhpID8LOLvFCvHWfHaRXl4hrFsk8mN7xIg/Kje7x4ktAdaXAJ89HkO0Z4FB9h4IOOofwZh+gF&#10;BoAAAS4SHI7RUgbiBlYwMlHalyMB7eZG2aqhzmxtuPsE5Cly998ItnFNYaTr5xeBDx7cg46aK4tG&#10;iS5wLhLHDmHaSFnkv+8TVRmHnzznvCc78zYIjuk3N4JGkyTxZDXGM3HF4kiHtw8THhb8whyP+h/O&#10;ed88QzQjafPkN0TIyxMj9HEIGQKUPwOQuCD0tpjTWnHE2cs8AIPwrdRhSB308ewnBICCECIoSg5B&#10;2D1ByFYQowBKhP3uCweWxNjbI2VsyZA5gMgnCoOYZYjpbhAF2M0b22tube3Bdt6IGgTgwvACYDMY&#10;ZzGCjn5sg0bx71FOZS7I5Dp5kGhofenwpy/yn2/2JKOgfyruiSNwoIgAoMgGXmzEL+gOoaQuQagY&#10;qIokPqooALAKM+MSguqayiIao6G+o+x4pDAIwKMupNAi0QMShVAaOmHwHMEKAQHkD4IcASB4AAAy&#10;FGAAAMP+IYpkpohqOYpuHqpYp0f6h3BUp8OOh/ASNMqGgdAyqMiMMbBaxQqWMWo0y0H+igO474Ig&#10;ioOcisyaq0AU4yNcq8AkjAjEOOjsOK8AjQikrSHqrWAQrajhCqOYriM5DiNNBZCiIYryr2GA9HER&#10;ES0EbMICgCNgRyggAg0HhEJhULhkNh0PhT8fLvIpCILAYzRFhCM7TXqYhTmaCzDYxJ0HQ6oZB4K4&#10;3ZDDXpBIhHfQABStX7AKA6GUQf7+fq2UCJK5jPYpHhhX6+ShjFYLVTbAAzHhnYDATAMeLbIBBIDB&#10;aTmHBeRzHUBqMRQIKfWTHCAYJrrcqyAgCABwJ4tSKyagpGQ4X85C4OA8QiBqxDWxVXYERfj8e+RB&#10;uTw2VeWXBWZAmbysOb+fg4h0WdhuPfj21AO1Wkh+XeWZBWbAmsheoez/3AL3W0hT93z14GqB28hj&#10;e4wX5G6BfEhD552m5XMg7+6nAeuTBvShORe4F72y7QA03OfOwAPn5m+fufb4g93g7Wu2Hw6XWg/R&#10;7Wm23C8IAdyQHUNqDH4wwGCeAAOFghpywYfUHNEELwvU6z+P6ADrAPDL6OZBx9H3D78Ok6h/Os7E&#10;LAAdMUgZFcQvS3x8Rg8z0OI3B/usBMcAHHTww+fcRwywrtRq6zYAFIzwvYCUlAfJjwtNDrYROecp&#10;thHQBvC60rARLcnMe7kTQsxRrPcEEou0+yDRah4gTYg7GRPOE4zlOc6TrOyEkhPKBEagg5TvP7xI&#10;miqLoyjaOo+iJ5HCFoOBGbB5n6PpPmAQQwB+Y5hF4mQjgOCQQsCX4ZBSDZ5HieAAAEBDJgUAKEno&#10;cxqCDWQOicSBVkWLZMjuJw1kUWYYh0LTAlKBx5m0rogGEax4EeV5fjgJobk0PIwjORBQAcCweHYc&#10;xhgLK43CaFZJloaweiiPRdlWQoDyu8LEDUad5FteiFRqg7z1bC17oNfLwxSdKDuQC7w34AF/X23F&#10;8Rm6WDYRhuFX7hjwnRismAfHAE4LiOD4nGmOYfjZ/4XfWIZHiWSxcfp1ZYC2XStkWSZjlGZ47lLa&#10;J+BJ2CUAh9GMzuRgKewKFofwDhyhR26U02B5rkMhZBjzeYdqWcajm7pHfrUtgRjOa5lj+ToRp+p6&#10;vE+qaw2mARWBk1bLsWyOZtGnaq1m5wscW85cC2ubptKGCVwMrTfQHC8Nw/EcSh88khPc+8VOKJIo&#10;iyMI0jiPJAhZ/FCRYxjAOxQC6QZSlEPgtGKX5ciGIwkhcJY0l4VRJH2c5tDGMQwHQAALEgSxMBwE&#10;4NoOepzGqIIkieTpbGmFoNgSaJeFWIokiwCYXh8wJdAeeRqq6IJun0DVQBaEILHodRjhcDoenKBI&#10;NHkdZvgPb9LAyUJhnWWRqnMJoUgsideA1YBC+gIb1F6MG3HMOs1xmB2hwwPIOB+CSEoDj4gScSBa&#10;W4GnSRgPhGrXjtIjO5Bc3g4ITN7TMdJDp6oQIiOpCM3aFjyGyg2ypDrXG4mVPVA8cIHofIbgwcCB&#10;iOztHcIPC1lUHYSGGH8PMAQ4whgBH0M5oAAACj/A4L0f4CQdEKHPF9DsEgPnhhEZGJZrDuAGjVDU&#10;4iPTTRIOJGUe8ZzSMsHU2yFJzERnkhw3UwyNTuNcSMXY/Jj0RxqAMyKQKW5Bnhh4BGSCFTpHqR63&#10;1CyN0cSNiKZGQaQIKD9iVDE/o2JSRijgbyIxBpTkNCFK1fLhHISxllLOWhrHGOOILLVrI5xphFCK&#10;EwZo1RxAWBUD0aIwhcgYAmxohI8RxDbDIFwKw2B6gkd8HcZorRCiRFeNwUotxjA6BEA0dA2RqhTC&#10;QEYYw4BzACAMAkWAtRcgaAgAgbo1xoAHBMDMJ4NyekGKAP0PYcg2CpFiL8RAkhKj8HINAOYgRHhl&#10;EKJkQIYwlsTFsJ4R4Xw3CEECLUWYNB9DbCiFAN4QRAijFGHMJsfjeLwTFLAg5pkvmUQsfIzRnDtH&#10;sNCaOQppzUmrpuZinJsztG2RrHQiCEzg1CP6cYbzA6lEPPIdCUUejqnATAf07h3gCxAN4eM5yMm/&#10;mGPUexMlYDaU4NjTo+pwD71XOIfqoJwzwjiCAAAewwTSACAgAADwvwAAIBgQpBg5UOoQk+hSpyWD&#10;gJArUaxDqPapkORGiWmx/W1osrkbw9UHayNyNxJgBMbDeI9R+hk2g5rWDPtdSoUYE7ZBftoCO21s&#10;gJnMSSktJtP0oGZSklQzNpjaJZR1JY6VNDJWZPCmJMkeYgj1ricsyqbK8kGplLq7V27uOGluQOXN&#10;3SHmQGPeUcA3xuDSGoNtHzIwBADBQCsGgOgiA9BUBsDBCh5jpHILYXItBsDgHQBUCgIAjBPCWCQD&#10;YFSDk/H6OMbI0Rai1F9gIdABgFgPL+DkGILgXgdAyBQAYAmsD9H0PkZAwRbjAGUNMAgBQEg3CKEs&#10;HgLwUF1xKPsfQ1BmDEFoMIxo+gFAwB6RYHQMQFAGAKnJeC8hpi4ygvY3CI7iHEPVIOHJpIvjnIOB&#10;nLzIsqREP7ldI2WTOojRrlU0iNcwruP7awc0kAIyrNZmg3GajaHqzxnU6i+czGVzYdTPcTDqZbAx&#10;ofQdSzfZYpdDo3xB9EkP0CP7SJDx7jMZ0EYuxNSH5CC6PsCYlCDZuIOOzUyPcvAZzBoLMUn9GVla&#10;BlPVmpDtZ61adod2uWM50zXrLSmt5J6LzLo2P6NTcSaMNHYR2y2Ku6IYCXaAa9pAQ2obTLZwrKkN&#10;2NsdI6FsyYk2Joofq+dkWiJ/rNE8JhwaHAxchlWkNgENCRvNwZV7xb33xvk7V30+Xh31v/gEtF4D&#10;U4ILvg0Bh+mmk9DI50NN4msHJxEg4HOKSf4Varhg+eHa0N4h0g8iIyHUR7ws/reRxAU5RdCsMhjq&#10;cgagP9DvJEeIfkHpUhp6j1cu2CP2w4G+fc2IZDMzfQCF8eINzplXF0gn9H2PQaACh3BXAEP53Q/x&#10;8gAAG/8BQQB8gUFERBgCPeKAc5CP7kfGD+odSt0Qxw/JDxqZFzHtB4dTDsNhyo2iIzTdIbCj02W5&#10;craP1Hw8hYlPDDI8QZ0Kfiwo+NNpxEcjF6tsq5z3DjNXvAcdQdIOyJpD1dKRONz0XPnnI4PD0YAH&#10;fCHS+CLIO7PAfYexvFvxx/svbe3TpTAxe9iE3KHv5M+NRK21GOlTwg1iqfn7sb8E19RTw1INzZ3P&#10;Jv6m12qecc5P0jWVVMftkhll6tXMk2d079bjmViPKZnP5DqzmfrT+Y4lbPOmdTQAD7xC66D2kkeE&#10;+QBBygCAAlTurOsGCADASGDsliHrDrEqfOdrGPrLHB6rIP4PNEPEQPtDSPwDrvxDpLNm2wMDOrPk&#10;Yv1NwiGEhjgGMu2CErUDqOZPvjqAwQYpUjSBVwajaLdgJGLkuh+LfgFLgh5kqvCP6DgEtEuKfqaj&#10;skwjFLnrgEzq4E0wQCErrE3PePcQrQrnDnGCAoAjYEcoIAINB4RCYVC4ZDYdD4hEYlE4pFYtF4xG&#10;TVG2rHV9H4U/ZE+JIC5NGYU9ZUCJYA5dKIM4ZlBw/NZgAJE/ZI+JMC5vB5U9ZYCJcA5vO3/SQTS5&#10;u/qc96hPZ/BnBVQtVwVWZu+q5OaWCabT6jJ6m+bMBLRRZvOa4+qGAbhGZzMnCHrtaAJN6DQ7VMKg&#10;94PX6a+3a+nm0AW8C7CA2qX8BBK/wGGIne5bL5g581bZqH7C/r/UqnfwNpb7KH3qX5q8FMKdoLHP&#10;qm6toDNtWQVn7M+bfcYxSX/f6GAuJN9W/NfpQNEHtzTJz9fFlR04tdAj1wd2bXItS+6HUwBQa/xA&#10;FN7/5AP6e3OpLZJ+2PhndbKL/gaZEiF+bgAWB/fA/8AQDAUBwJAqEkhBCBEagg5QNB0HwhCMJIUj&#10;Y1GnC5bQyhTgIO/bwQ4g0PJgdMSIOC8TpvEAAREn8VRYjMXN8lEYgC8B0RuB8cvnGCkw7GUeH/H0&#10;aqnGkUx6hMXoqnLaHUCsnLxI0gxDH7fyPFcqIuBZ1B2AJ9mvGp+IUx4SHsCRWn+AoQohIqYHbNzj&#10;xOC8oyFD8rSSi82RnO0sIyd8/KHHcqykhE7onFU6JhPKIDXRj6okFNIDrSSLRIdLbAY0U9UHQtBU&#10;RTVPSBUCYHFUirgs79Ez3IaIiVVqiv6YEJ1lWdaVrAsEEhBUGVtIikn2fLDmeZBsHGAAvCsIyHn+&#10;ep4HMXJbl0bZxnWCYJg4IYkiMEINAohp8WYYReFsZxsnIBwHgqHAfiEGATA84lVoMf5/H4fZlGGX&#10;ZimebACAGAwZCAI4dBaEoBgFeKDXofRqmaYxdmOaQAOQFIbB2IAcBiBIDLzAEKmtj9YIU46/gbkr&#10;wHllDcSgmBv5ag4Q5g4zVuaezsgdk+UqzlaUZo4FMrkkSg5s8BvaLOOfow3bj6Qi7XqDkoGvAv4C&#10;6pnaMuO3bcU4iKc5ab4QbBqyMZQeWVLQvSVIPpiKHWPoAHaQiKAQGgAA9WIBNkheybNjiUHLv625&#10;hNSYJzoTtKmoL0gPsSLra7u1orpyVagjLXqqcBzcyEnNglzrlaA9h8Nwg+acug/NhJqgCvIg7gPE&#10;pbToy7rX8UidSHEQXcnj3aGxyB4/eAuwPItr3Ogl32ZH4tvRqmefnNx2KMKCotUJRkaocoqePmts&#10;AQeYlCg7U9yICB8qD5DXn0/V9f2IPXFdIL9qLlQUBEEoTJWGmapoA8GoyDTF6Jgho8xyjSDMGEK4&#10;0x1gpEmJYOozRWCGEwLUcQphcDGBsCBvJBw7BZBoJkWoCxZC6EQMkUwkRFiuGeLYWgrQagwBY61e&#10;gfg6huFKK4XohBHCSH4OMaIdhDCUDWIgTYfQwBHIULkUQgwuhrEgHsV4rwaD7G0FQKgdQjiGfoG+&#10;JDHSNvbfQQh6493sk/b2zps7LGXEGcE8lmjQypxnAU4wizPSkuQIo4UlUcCftFG80d8bSSzNLkC0&#10;0pzT2TGjKg6qOhFWsFma0nwiTXWWvdkaRSOUlzKtpINHgiI4ggAAHsMEigAwLN1F+AAA4KiGyZjS&#10;35wBXI2uEaDHtw5P3Enpk0RJxxqZPESckPWMpE2aCKmNH4v4G5lPCDNM1S5Fick7NwKyagyZrF0d&#10;O5sMs2wRTddaUl14CXokXdmU52pFWvB2nUQoFU7QwTvlmRd4rnXkEwOO8srTzXnlZnGRZ6ZLnqtX&#10;NWySRJP3tvde+Rl8MnZCkNfLKEg0YX5UTopRU/77yBvxosQsfg9B1irFcLVjY9w4BvDqOQdg9QWB&#10;CDPACARCx/CjEaGcLwdBOBsEgLASYbwnjDF6LIIYRgngzCgGwXQpxIgNOWLQRodgmh0EaFERIuxX&#10;B2CIOYZApANg5C6AsFoWhzDMFEA4AwAxpi/FcEUJAVgKgwB+L8X4vACDmGMEEIIQxyADBGL8/oLA&#10;QAVHqOoZIMAQA9HKAkDQ8B1DfrKP4KYMAGiuGmPsWw1RzBJBQBU8CFULjTQyLZDaqk6qbkkRRSqJ&#10;kUKptIwhT6U7WEWUUp21yNkbgQttQG2SV7XkVtja23Sc7ZmuKcpVU0/beWitUqIiIAR+jnASOsJY&#10;Ax+jcImP4AQFR7gUFqP4AoKCG29Ism4dqcLU2+a3bC5F5rSqGvSRA3Yib4OmIeDO+ijA1pAM0OcP&#10;l+yIH7Dzf91E3x/3nuPatIA68EH7ApgvAhEVKqXl+RG8FucGprvbhS9ZFXbpxnPeq3ZC1WhKVef6&#10;jeJcTYnIdRhBdGsUELH2PgdwRQhBBGCxCldLYAsiHkOMGAHQQjVHkP0PonxgCCDAD8Y64QghECOA&#10;gCYIq4C/BcB0AoVQkBCFeMQbAbBRC/EmF0Hw/hxDDAGB8HxBxTDLHHB4Dglw8BQDUIkWIMQdBarg&#10;KUBw8xshArsMMaw8BICyGAG4JQNhOB7DGGUQwngHAWB4OwcwwwClGDcE0FYkxaDWB+FMPwuRUiBA&#10;OUYm6FSOjVF7qckJImsz5J+zRxVxiKO3IO8I9eqzclT1cenWBEzdnAtxIYf00tWE3Lok4CtCSMHd&#10;Jzr+9BwSobIJQbsvGu5JncNS4rCpDCcu3A7t2XZEdc6hMwSgnZB9mESAGOUIYAR7jCUMAUEY/gNi&#10;8H+AQDhDdw7UIjfk7utLhbBJJtAjJO3Vb6Igcc4+5yKHAL/wIhg2eIO5EEdEiQYeLBG4xdUpxbUF&#10;DU48RNwQfeRFDJ24p1k9jVnAdUlEnZvcPu2VJbYCEfHQHHw6TdmhwzikwJ2eRz8tB+62PBxAbLwl&#10;AkX3KQbhRCgh9NP3RLFvUepPyxUrvqZCR+D5HfjIIIwBjDRxvS4hQ5hoi0A2DAJpBw/ihGEIALwP&#10;RkU+yWEcfQAAFivGAL8HIFB/BBz5ZYe4bxSi/EgFoHoAByDFACB0HhBwoB1FKKwRIUQtgoAUKkbQ&#10;AAZA7C7XCsY8xt58CAMEaQ5gdBhEgMUToaQxhQCAJ4WQxwHgXCBpAX4BDyhwCeC0SIshqApBkDnv&#10;IvwLAOAPqOL7IMSRioG9igpN5XN9Iy15l7MeUD8jfLf6DOY5yvIzHYf+ESIR6HrzQmEfpAQbkEPm&#10;Qn6tgSIajIoe8jPvEYkePmSPLyHyUa+2H+oi76JtAep8T9wigfIbIAAcoJ4AAfUBAhw8oDgXQAAB&#10;gIYiEAImBv4cpwL6wlD8j8x8AlRxTb4iCXofb8Qh6YKYYh4XcFgTUFwiwJ0GILsGYiYnK/KYwRS/&#10;IiYzoQEHonqcLgwh6cofzm5QQoI3Dk4lCeZ45HJ5KfDW4n55weZ6DcahQlR6glh5Kgj+Kgxj6hDY&#10;Z6STjuyhohih5875bq8NMNRWRXAgIIAjYEcoIAINB4RCYVC4ZDYdD4U/Hy7yKQiCwGM0RYQjO016&#10;mIU0lmjReTjpB0UqmUdSqNWQw16QSIR3w+gEflevy4HAGQZ85Xo/ECtV+fiUPAA5GKAQ7SIMNR4a&#10;V+tzqMgaIm1Tx8bF+v0mC3g2yAQSAwWk5g0Jyq5WikyhPlix2uEQyUnU5FaBAEADgTxakVk1LSMK&#10;6wBMGQfEIgasYz8cqshCgJkwRlXpl8VmQdm3rnX7n8zDs69YOC9NoYbkwJpgW8ddqIfmwc9to/Nt&#10;sIWCd0At5o9xCt4AtY8+Jv4Zl3plQRquNCANzwL0d9zYNweHxepCAP28+/ds/OyANV2wP0+o//Ry&#10;NZwfCD/do+/4dZB/NzQK/3OFXyXgG/Wyg58n+Dx1AAO4AAYJrQgZBZ8Qa+Lstoez0H++bsus0ziH&#10;m8KDt0BJ9w/B7qOiArngM+rjADFLWOQ0JnRcUkYNwIEZidGrQvYgxFR0c0eNCDMfjXILWAVIh7yM&#10;f0kPCAcluDD59w2g0FgY0cJvC0cRxK8LVRHIx7ygAAGzC0ckH8+TTO+fM0y0ybyRO6h5ThIgFOY7&#10;LWQnCLQitPTyGBPsvz/QFA0FQdCUKhJIUQgRGoIOVDUcACJIoiyMI0jiPJAhJhE6OgfjIRqDkgWJ&#10;njeJwYJemKZpqAI7lQX4rBCAKfCCeR7AARRfmAOogB0pKlqag4aB4MJflQNwGg4GKDhsH46T6RYE&#10;ncsSyLMcwMBMJxzmSR8ZiCYJonECYNi6dJyFEAaDL6v7AgwEoYT6X4Tg0CDwsYNUXGcU98oVEbWH&#10;hf0vglgM4HlELmwafCDuU8MRtkduHYBgMMydMwFuDDMlSW2R343L+DxLHDqOVEeLws3jZX8eEvzl&#10;J2JuzEblZJDcuuVFIAvCCecYHlrqTCBqD5i+zo56ep3GWgyJAAE7mghpjR525p9ajMmFOzJYB57l&#10;Ev57g+nuM8kS6A4zg5Pf7MnPs5MbTLqINkNu3PcxLMtVORP7qZO7tCHu9CXvmrNlDMyYW6OrYPL+&#10;4YHKrs4PEercFEjnzc5oI8ngbuvDnruzxlzozk1x4y/CLlZA5ue5+7DFCz1LlT6YFH9d1/Ydj2SI&#10;UQSFFUZ2dAUiiqLoyjaOo+hRnFeRAZikPNQVFUlTJgmSaH0AhElyX4nAiAFZHQep/VvXNd16pinA&#10;AG4fDoX5aDOFAHBKcSDWXZpgWfaKxrKs4OhUMBxGYQwmJ8WpkjZXCuNcq5y+F+MANR+wMjCgjAsz&#10;47K9RrQRdYRE2yXXSpQYGnJOh1BvwdIOCGEB4TvoRNkl+DKRINnNQihNCp1DumjhKlAb0MwLw1ha&#10;c1NI+Tvw3OMmQ0cF2ZJGRHCk4yaE0pyZqc07sHRvggidEQ38J05mTSsZ00ppzswjNpDFDcUooG4H&#10;LGFqI+oQAhPDC8zsXIqj1PJF82EY0nQ8N/D4zsQCIJkGzHkQEe3AkJRKG+QANpBG4O6wdMgnpEDE&#10;kUQ0E0jRBSPashM0aHXGnZScmQ8h4ZJGdTk6M40TGAgSbhCI20Y05JfQynKSp1DRtWaodQ78Fkwp&#10;fgiNaJwIJTnZPNHIhqMwgEHgm7mYUw5iTFNw7V25BZjSwIm7xSjv1LkKHSNUXIGAWBIIOIklQdiW&#10;qnecPoAICxYFdB2BdWJYxpDjHqIAWgvw/hLKQUp8BBwnh4FOK0Q4UAxAwAgKIaI+Qag+DWV0ShYF&#10;pP0HMDoMgkxiibDMGcKYRBNCuGGXQuxeC9QFXUNQFQMwcldF/A0A69DGS1mCQiWKRo7HZi9FQ7MT&#10;IPwhiybaEhm4TJxhRS46kKz0S8NhGgesajswzG9DUC9PjUQ5h3Fg6kdB60rOol2IdOjmxGHzEhFM&#10;SjPxMlvG41FLQCRriuAuUg/KagOpuPKDVVDjRhHLGOMsZzPwwpslA0cba2G/jgh+pBoanVQNCOSw&#10;QpbCMbHezgCYZbFNMXmcaQqDU5IRFdZMbdlU5SNBMFKzRCpNj1koks8Ml0kSZOzZ2TpvDwygYDKO&#10;mY/JTJElQcSVVoJdGdlcZWsssoHIblrLeXMrIrEGr6QmX0wE/TLuRcm5TspkEDmVcs1Du1Ju+Us8&#10;EhI/R7DpCACADAxB1gAD+KEYQgAvA9m8TMBAFwTUgBcBwAoXAlBAFOL4awbxSi/EgFoHr31fkGFs&#10;NIdASQWgXE6IUL4ZA+CiBkDsLpXRRAOHnQcYI2B5CinaF0IoNBUiFDOFgPgmgHgXCAOwcwv6Mrpg&#10;ODsMgkBfiZDcAUATNoHmMGnjUXGN7OHoTJKuuQ/TgxJOy2cc5B0fgZk1jpJGPDsndx/Vk7KZEJ5K&#10;N+hPHdtENo8HM5MCKHTw5QPRlKrQ/cwQ9SQzXIB58kD+zGahMmQgMZvzWaHJhvMz5hIPnEzOVMk5&#10;Wx7k3GR1B2aBSdkXI4/8qwEQ3nPGOTs0aGz3ojHueDFITHdpVOWXLS5pyk4kAGdSGaK09lNCZ6JP&#10;QuM/pI0OQjZXD0nqMf+pcw5+x6zXWBsM9Zqz4dkcGu83gYlfnYg2qCDBI2I1ak90NkbJ2Uca5qi7&#10;n7LIcPsfA7neDBGONIFQQAyDVF+JshorhLhwCwG0SQUQ7icFOIUMQxhdivCGEkKQQAth4FcJ0Q4C&#10;6wi7E2IQJwag/gpDIJ0ZolwwDpGYKsDINQrAeByF4aowRQgMAKAAa4xhcBFCQFMBQIzCFdAYO8aJ&#10;PghDrAWCsXouRagmA4BMfQ7hoA2BUEIaw9gCMOHOA0/oVgbgZFgNgAYvBpjcB8CCtCUF6jV6QLzp&#10;RCkyQ50xEEe55NamoHH1Ug4HesZdSR043SX0u9StQdmHJB7SVN62mnp54Rw9rAr2235zbRD+7Kc3&#10;pvaOupQjGarqecjPpOPJqHvg/eqjjA54Wrxoevnb72ZnsZBu55kH91wBPXkjdgL3kFs53+sAd615&#10;Hu3k0oQ5RH4sxR3zu+P1EP+HOvzsjr9ckO2GT0kRj7/ow3CE4csf7DqYfqZER6Fhz7XP5zfB2MsA&#10;bBMnfjt+U6j4r3cOE0s1Sz7Lzw+e0nZG19nzf1zf+NAB6ghoRPxM12PtD835/z7Ndx+ghg7hwDMC&#10;GEQJY0BujqASB8Go3xnDBAuBL0AhAeoeId4OIMQLYXAbYegTISIQoWQQYMoYwBAHgWYT4RgDwC6x&#10;ogwfYewSYQYPoPASwWIVAWAUAYYSgPgUwaYfgVIVwV4HYE4Cog4f61wWwTAQ4MIQYToQQSwTAAwb&#10;IXYOwSIVITIVQXIJ4HoFqjIg4ZYXYWALALYMYHAOoTQK4BQaIMgP4S4RASwT4L4KgJgAby7oykqC&#10;S46lCCqlSWaDCnCKasKl6DwgyuK1qs6tKtcNqnY2iFipjMKujopDaoiozVgiCpQ20QIh6v8NLqCq&#10;cOyqo2yHKrD4an6raDqrqvI3CsCsS4UPSIqmiLauqLsNbw4zKtyuCmT3kPhL6u47cUIxSvYfcQoh&#10;0Q63Y8IdMWhKUV4hqx4fER45qzqz7SA4zuL8DWw9A0a08MI5q1SUQ9ysq14BS2Iea2cX436VpJb1&#10;g36lIe744363qJzt44yXcTQhy4ogz8r9kc0c6Yx2ogKAI2BHKCACDQeEQmFQuGQ2HQ8APd2nmKNN&#10;uOaIFM6nwwj8cQ1grVNJBOLIgEcyGYyk4EgMBQ9+tVhKw9I1RjIeFQ4nUwA6IQZ0ORmxRDggJCU/&#10;II/hkHgiIPl7uM6HU1PF5B47opEisMAyf1+FGqxNWyLyzQp+2l9WsE22wRB73EDXMB3W3wxx3mDh&#10;2+XeF2l+2t9W0E36G3F73MDXUB4aEvnIQcD5PHQh/ZfIPnCZWFOHPBXQArRZyDPvTZd/ZMD6QAP/&#10;XPjYZvWQbBYzGazAPzdarWahxb++B3b6TEYrh5zM5LKaTAYLZbPi3S7aR0dXTPvg73MZDn6zMgTw&#10;cfK7p+YDeaTXP/YPju6R1+8F/HRArtP7BAj8bODevFAL/NwtLUALAb9AA9bVADBLWLycYIQcBsIQ&#10;AfryPO6C4tU/yXtIzMEgCxUJOctz9G1EjgvawzkoNCqICJFsOmBGECxlGcaRrG0bxwhJIR2gRGoI&#10;OUcyDIUhyJIqwrEakkl1JaFNQ8kPv0wTwAJDLWHLK6Dg3LT6yeucCyk8EqtI66DwGArWPS68oNnB&#10;gKTdE6/MBAUCPQ101S8/TyQzMTONQwEzPqclBS0DbxMdMEqP/MbTTLOk+svLoDS+tcpz4yp1Uw69&#10;CTROzTTW1jrsZSzHTky9ATqf870k/R21a+c4LvPy01O2bBTNDr6vTQzOMFT7SSucoH2EBliPq1Ep&#10;0mfVbwVRZ9w7ZDSSc3VfM4btrUI/CnWbRszq+I1vwzGBgSNcly3Nc8cR2SEex/dF3XfeEjLENRrX&#10;rcSFPIxEIAbAp5X8+doM4b+BoOEODNY8h7YUB2GX7f7RYCyuFHs9L4gXCR64zhifP0b2PAvkGLO8&#10;yDyZFaLL4yet9wKxEzYixzyMy+dcVItOBm+EGc5ew1/HlgDwNZlKD5MzmE4Xhr9Z7n4CStK7BYME&#10;OMY1pDZ5S1Wdr8wTr6IyrUZTlb9HTsViAZrman69eZ2Ywz05Swldr867URWx224y+dRsNm4Jb5YQ&#10;H4Q3TBPnAp58K+e4LvlLGWzwB+X1CL9Xqa2chBwbSaEg2zIcIHOIPe949B0PRXJdV2IL0fUdT1SG&#10;XnyRe9etC0vXzTK5TbPELe35xIOD3ewl2b4wL2z8dwsDEIPWC3sB4GLv0cHngt6PLV4tbAeSsDUb&#10;S0b9PXM3iq+5q2REzjAd13oPe+n/hgR9K4Lj5Hxsr5bYdox31/ah5z/06/z9/+jwXuGwe8dMzh1z&#10;yPXK+9k2D0zWKYHU2SBjZz7n4Zo2w15sEMKKaKbo9KtDWMTMJBUyrukHAQY2hI67jD9MTWy3kvxi&#10;DGLUTi7J/7zTZjYhw+eCJhnjkGgQQgIcQXPIxdXEWI0RyHOlIG6eJETYnJFXmNOKQt4qENNRC4x0&#10;V4NGsOqOgg4GIwIFi0ho2cY4xGXIPFgw0Zj9P6HOBGOEKjOHpPTGov0bIymXjtFmPUW4+D+i6yAC&#10;7+CHR4PrGmPyjx/R7LfIY0irR2nXjABiM8i5Etdj7GRTkdJGPYkygUd8oTCRyPrJ2BMnz9HpIPCJ&#10;k8lpNHUOqvt+sa5UR5ldJVDsrJFSmJ+Z4cMk26S0H9IiV5DgkzHMY5+J8y5mLwiUj6JkzUajKGCK&#10;8YgzRuAqBcEAIQQgaAGAEAEho+R5DrFQKgVI6h4j3IaBgDYLQrhXCQYshA8B3DinOLIAoCwKBSCs&#10;FICICVVkOH2PkdopRTCyHtOwJwWgsgcAgtpGrrV6i/osvg3Tj1+H6cKPMwjWC7vPHAQdyjjaNOEc&#10;LR9oBpGJsVgA+QtLE2wGzY8N6QUsywGZZLS+TA/mJtkZYXFl1K4Nj8ZkaKXRYDAUiA/U2kBb6O0q&#10;aY5djLQ6eMwoyXGmZrKoltqeWBYB16SnMpiwqrdVB6tXqIZVrRpqcSnp8wqoDYWxrEreT9+Y+G1T&#10;ibqa6FjxICGVbkZeYJfm7D1bxJekLz44ARb841wT2zZ0dcPYF+zGXFn5NIvmrTkDZuScpDsvzmAA&#10;V3IOEG1EQ1xzStZa1Icz122uNIOcbg1A2hkCuNQegGwuhKBaJMRIlQVhJDGJgTAhQSgYAgQoZwuh&#10;RhFCeF4dw+CHBuEqLwRwaghgCH8PwYgsRShnDgHwIYWwxgCHKNIWA0B0igE4KAH4NASzhIQNgZYu&#10;AuBUDKBQJQYAcgFG8JgVYyBICkFQFYIQNW1mzooNaZRB7OD3rOZxpTEK1mOZuwVg9mzdMThO0lh4&#10;Cqvlfpaa60xMC0spw/TRj7IarooZIbrE8hWUMZwmZVlqA8Rk/ZiZCvb8mbMDcpjsiGFcRYXMNaTG&#10;ZDWjD2xWazI2RCHrAafhumA/cVNUaCxmtVU3qD6a3i+O+NWVWeNY2IdLZMlkMrzj+vo/23FtkIQ2&#10;wZqTlxzNcymxMxS/N7b6sKyBa7RGOsoaLOZDHFF1lJVhx1naN2fXraGyTtaquZzEQxzgQLVWy05p&#10;1Aq6iAiAI2BHKCACDQeEQmFQuGQ2HQ+IRGDv54loVjRTthuIVTMY9FkbKI+FMvoVYjoml5YKdPhU&#10;FgKDn8wkBFqllgIBAGGB1qOVoiAHgZwMxgkQiEwCCIXsCmP9xMMgkIiPsPkJeLNWiEMA5/P1vkAQ&#10;jVlPICOh2OYIAB7kQUAxjPMRMxrNMVBMFRKImq9NO+Li/Qp/4F/YMB4W8RB+4mcTkAzrDwtz5GDh&#10;nKY+F4F/4N/YUB5aG4l+4vG47PRPB5jOaWEZjNanVQlzbEI7ME7XXwbNajDbeD6DXbwAZrR6Peaz&#10;CbvX5rIucMc3f6rQaLG7zQQfn6XjZvkdTFTjibd2eF9+PKBni4Lj53gADo97p7fs9fX77t7d3ffa&#10;/kE+fM+n1vY7rGNI1TMMwxb/vo9TgOWB0GgXB7+QMnEEQC775sS0cDvg9DtQU3hwRA5oMAREjuH6&#10;6z6ocJEVs4phgP/GEYxlGcaRrGyEkhHKBEagg5RvH7XnSapdAwFgjoOUJhG4LwehGYZeliIYjCgA&#10;gGg0XZfmAHYYhKe53GcJwijqQRQkuFIQA0B4FgY96GFGRw2C8OZKhiHQtF+X5SgaeZsiCIAgyUex&#10;WluX4pCAGJbkgNwlDiSYHAsHqzmEArOjaJoVEoWhriEOhQl0RIvAGmDeL0NS+GmvxcMBDj5OhCs2&#10;tU5bJsrDb+w7CjQvdAbStywNWse+MUtU2JzNmCL8t5Xp/1+z0Ev+4Th12z1gw9XjBuXEVmLw9sBR&#10;NFFq2nVlhNLbkLNU8J2PGfbyv41tx2bV9pMtalcW0x77nc/TbVrd1wVdXNu1rCVRuBZz1wZB0IYE&#10;wMNYLeMTQzCd+P89cQHBEUSARbyDXshEViRFqmSBkeSZLk2TohHJIR3HuUZchRpFmRwXicOaDk0X&#10;ZrDKIgUmOYReCCIgjnyfgCkaWpfjkJIclMQw1i+QJPAsCoJgqDIOBeGogjkNYzheFYQISfYzh0CJ&#10;NGOeoZB2Ls8FEBx5m3P4gGCaRzCOOhPFwRYujYK4jEqVRfgeC4gLOX4CJgOAnhaSJZGoFgah+YBf&#10;l2CYFgLUi9GtzcXIUfnPnv0IG9G/55dMBXUAJ1TeG/1qDhD2Dec+fh7drBoHdL0/U9W2/anszEHg&#10;XEx6+J27/m95AL+V4LeHz53Z+Y27NeIevRga//QnuAvt9UAnZc/5x89QBVzMe0HWm+EH1e63nTHl&#10;8f2Nv6iD+i1/Z994z1/d+HeNecr/x9QBdgCF4bxUGn/eoAeBT8TXwBH0up+pqnpvEesf8dMFwGQZ&#10;giuQxI+IPPjfKYczD1D8sdIguozUCgDn8eo+Nhpqn0AShkA+Gj3x+QOfGf8ecO3xwmIe9QzjGYbP&#10;ZgqetzY1n1Aghy/J4j9GFERCBFEg7nWXxVitFeLBEWVMsILFlk44xnivA+DIKQ/yDBuEkLMSAbQm&#10;DJSe0EI4+B9ABDwKgX4gglAgCgEEIIthmjcIaAoCgHRDCdFUpYG4Ah8jiBYAkEA1SDAzB4GJPAnQ&#10;Gjybin5ug5gOgqDAOIaAigpJ+FeMUawEAMBHHWOUXDiAAOKcY46ToMk8DABGBZ65t1SqnVSqsf5o&#10;IGQ2MXC80qsiDLsYmrc9bszOQhMsdVji7y8GYmA/03ixIZASiE9I06vppESmoYmYJt1yqwOwhw6S&#10;8iJHKMitmb5EZyzqMPNAAEPiHThH7ON+zn5mzmM8uhdUyDXz4n0v+dKyZurLneRCgk1jbjvogfmb&#10;dA50K6QIhxiLBIJGDIPMRcKtqDm3YQA6DdH1+q4pChcftGT+TVe8xVEJzaJr/W+Xhj7IUXxep1Tu&#10;njI4tkDi7T1H4/R8j0DYEoE4mBfDmBmEYK4uhYCoG0MwXscB8D9AMJwXQvwuA4BQM0ZgzR2DwHUM&#10;EVImxIimF8ichIDwNi9GeM8IQCxzgHAuC8fRBgbA/DoUwRYCR3SZbm3UDAJgnDnGUJEIafxfDQHA&#10;BMDYXR0jkFEeqWDjRqAYBKDApgvwTgaLTLovQzLSCftMQqFU2ZjHAA5a0dVr4HVCABCoC1tRx23P&#10;/a0Dg67ePhN5NkzlvB1m8e2AW2oFn/jltkQeDIDD83CN4Zy49qzeAQus9m3xt4VO3uhcsAAHbwWv&#10;HVdk14FbzEHu6a+FV5gKjkvcf8DV8R23zvJTy4t7FiH/ApfuHY876mleC+O9JqrpW1tWB4AIZCDj&#10;iH+JyK4BsIXWAheI3ho7jronoapjL3R6YdP+iK8RmrZQqeCvi+F8bxOzN5eyBw8cXG8hUsYdGM7v&#10;AAvZei3heAw47fHFTGuP8gZBABT9HlQchIxHcOMbYcw2BsGSNwcoHgQgjH2PQcIvhgjRAQBEDKeB&#10;fg4BeCcho9x3jnEcIYPojxMikHbf4H4XxHi7EYEUCQFQWD0r1Xyv1gLBSbAyCcKg5hliMCIn8Xoz&#10;hv2QslZSyzi7MAZBNZwpgJgMgPcyGqI+PiDuziI6R/TugFUFMe+h17sTbv3dtAfT773d0vNe754E&#10;T1/vUfycB5A3nlAXpKZZ8L0NZLWH89SIpwHs3F1EYd2b4YQT+W2Yl9ESdjl4f3q03j8yDa7Mfqge&#10;2tX26g2iRK5MDoBwFHrtyJg9YVbfIiPDdl7hyGje7eybJeIJvVH0JsAA7A+AAH+PchYDwzAAAsIm&#10;etoSEQXHTc3bE84OwfdRM6cBgYSG1nsQ2FBg4VQseJC5iRr4Ywzhrqdz8OHUQ6h46jipDIgGFpma&#10;XTjotPHAiPEmJZr9rAA4WQqKIQIpsiyPz/oEWciMt6CjIfY+B7DtHgPEAABABilDoERTo0wTA4CW&#10;L8XArk0gGIgP7o4qBLiFDCG8QgLgeBjF+L4R4XQTAOFgOAAANAehrSyJQBg8M+t1BgFUQwzxUhwD&#10;AE0IIoRajJAiBgKY6xzCsAGTqy7jgTgxBvl7Sp+7RaYc5z4hHLx77D27qzUNDjPakINuPkTtNUu4&#10;1W/zVxqtYGB5yRI0GtNVa2eS8vX5nteuf9iRHevnjb7Fe56Iy2yXnbLnkYjZzrdofEMftP0PrTS8&#10;396RDbW5jX/Q3URDcMAtTUq9p6o4ECYF/OIju4Sn6d3Ph3jeYOf7wP/x66YMfI7BS2AC8YcBwXwA&#10;AaFAIU4Q4U9yme4aHw+QouH+4mAS5SIW4uH84yVqhadQo8Ms4+Akho0s9O5ILuPWv6h6oWh+eIiC&#10;RK9O06ly5kc25o5K3OiceEIk5256py6LBnBoSAZUICCAI2BHKCACDQeEQmFQuGQ2HQ+IRGIP9/ul&#10;rLwMCwjAEEhRPLBfGAjC2DP9+yeDAIBAMBAGEvNyNIgEAghkhIdXpozJM2kI5pRfjEdFxfsBRg55&#10;Nog0tgtV2IVTr89FYdI85ls5I5TA4LD92OZgAUBgA3k4WJJZtUcE00r5XJYEgSJQ81XVp3da3m53&#10;u+X2GurAQcLYO/YXDYfEYnFQx040H48EZHF5PKZXLX5/ZnAOoK50B5/L6HRaPKu7TPzUYMLaTWXu&#10;Tv1U7Fe7OIBfbHbcBDdQ6KAp2ksCPpi3N/gEIPUKLV/AUWQd4c/I9EEa3qdXrQzNgztArudfvd/W&#10;OPxaoD+XwQgl+nPgNge3z+/4fH5RJIfWBI2CHL5/sAPF1HCMQqCSVxlnWQhKFAO4xuAgx4nMbY4D&#10;eNx1ACDBIEeRQSg2CqDnudJsqWIBIFqbQcBCBpklqUYjiYLwNhoIRfl+XQHnmaqliCax6ApGSghK&#10;DR3nCXYVBAIx4AgEB4nWboDAIAQxiEDpPF+c5SGYcAthmDjJrqNRqy+2ZeoU158zK7gFMme01PKA&#10;71sScU4IOD05sTMkzO6xc1HtNk3MRMp8oof7osSzJ/HxQ8zsmcNFs6CtEsQfdItfQbEUCe9L0exU&#10;/gJTk+sO19In3NgA1IwzXzgcQO1VTi5MRPU+NAxFDnwg9KU+k8/0yxNXvLTzDHPYFQzmD1CMzWdd&#10;VlQ4C2XXyJHpZ4y2ivo62oGVrIcfh0gGcoiACfZsOI4x/A4Xp/gOFyDnXdQF3ZZDMMyfV41HUrC0&#10;DWc2JUATEtQflA2WArE3tQ7o1IlzEVQ3QIAdhc6pPfk2TTNTo3yxNZ3yA2MYaftczwxRs4/YYE5F&#10;itD1qySJCHlOCvaYD+Zdl+YNI+pIPu/OYuozJ3HYdBummZQ/kCQZxnyBg9kCRAqCMHEnYMABzGua&#10;QmiMIpnHIdQJBCF5UFGToRguBxpGUYJzAcEg1CYICDn8fR6joNIxlYXxpEyURRgCcRljGOA9iqO0&#10;MDkLwDLGg5TEaPo1j+SigGEGZ/HAJYkCyFoyEMVhEDcAnBsXLprc7liFX5S57gb0jJnl08z1YxJv&#10;9Yg4Q9ffbUT1hYHdN1DudVV01UDdgF40evgdoyZveI2wL96xM/355DEUL4B69IBrJ9Ff/csPfmOA&#10;VgtTJP1hvhB8HrMN055dTTjE+eg/mev2U1eExfyfNVrDnL+t4n114Q9/4OGMX56bHxESFRAMVsBS&#10;+h0gQDeBRDVCgAHEEEAQ+BhF7AGBcAAHhfgAAOCkg5jR0naAY+t7g/Vjnce2vUijz2RAJWaX5UKh&#10;WIKVhS8BM7FDEPeAlDkx4D3Yj8fuu4ww84hJnhaX15561bGGdCpd6Jk3OjWfACCIBfH0kGhEQ8mb&#10;aSDOfZvF2L0Xz6H2IGQWMBlxwDNFwJkVo0QTAnA0CsFQKwQgnBOBUBzviGEmH2NwawyxRCWFGMkb&#10;A2AGAWA6FsMQZQYAmBAqoDaTV9EJH0PMeCMhZCrFmL8A4BgGhLCyF4IQNwZAIALJEhA+x8j3GgMk&#10;XglBTCmAOPgBoQQrhdCaEAGoDAEnTMql1L41UwpjVwndNCeU1q9ViYdVCck6GITsPmKZfleJtmSY&#10;ZWbJpeGHULCWYpihwTfNVNEub91CxJMLNtRDHXkplVZEUvioFIrzaaX1U6cFVAdgDNKY81HNTWZK&#10;QacxfpnziL5NOdxe1gDnWFM2bSxp0zdZIPhf9ByGjmosHOjBfQ40bBtR2BhmR9jwFmAsdwVC5j9A&#10;gHgf4Ew+gAACAYg52TtzqMKa9+7BF6F+YEPhfBKoeqFYxTCGQ/1Z04nmYVhBun3q3H6qGgJhk9MT&#10;p8skfDBYY1MeyZNj42WQsjqpNgubKQhsrPdGWs1Z4vMzZrGStFba3GXS6XcaYuK6EKUCoWik7yTr&#10;5hOYehJBwM2BYCRSvE1ZnV7JVX2EZB68kRruZmxpc6LDmAjZWFaxR/KBsiQ+x4/rNkRUKwWxUKB/&#10;2Fn7OczNCQMWrs+Q019fKc2LINa2PNhLIWGqZbCo5fh2W9VDYEDNg7S23tPbmxNsSJKzERcub44C&#10;IWVAiHi6TxiG2dAKPwZQCB2BUACP4eJCAAgMH8AkHo9wJirIaaYd0K7L1DtMZO19x7dl9UCoGGxi&#10;r4ktuQX6hLtIr06ttZ63EI7dMaYLfcw1nbaEOubasDFT69D9sZgMhgSMLHri5W/DWGzrVqjGfrDm&#10;IcRESc451HroDUOiiaYuIQ84Vz5L7c0g8UYe4qdLiyIWL3zu6HsQeghETXp6xWYp4g3njX/L6n81&#10;+PyIKFT1CB6al3q47fZD5eMK7RmuJPc0D+XcYF8xbjp+dUE1Y+poX6Jbo8bmKzCyLL5e36jlVDjS&#10;w4/chZrV2mqoObyIHPHgIHQGcSGh70IC/Q2TTM5PO0AAfI0AAj5GuAAf494NAwUEC+2ZDYPQgyRh&#10;GbmWTiEUqiZHBZCoXmZqvgnUSaoV4IMLc26EO4ew/zOYZZ49IV6lISnpfOEC95pyGYmJ8UcmEPT1&#10;maiBD0cEHwziPZ2zzDYePxWzaG1cRS+S/ichK/FZ5QMXrc6OfCJYyINnTKu3dF7fWfuHKhhnRKB2&#10;KQ417otvGKe8arTpe37r83jR8f2igGENHRwMWnBRd8HIODDhQR+GAq4cqzcREV+P3yxfuk+W5v5d&#10;A/xEiG4DI8c2NmUg2/SGbcUPvUxPHgEcgIdZN++5oR703SYpPWe92mFoSMznQzeeBC58DHoGwSH5&#10;OTVygxBm3e754uxtMvFb5kSUDqMBGupTqRUDUEww7+tL+WW73Vxfrmw5AlUuJRqFQ3tMVrfXOFC9&#10;p6PXqkwvJh8dGMONfu3GuSEL2PyPWpDEcVkZbtbwXgyGMzICgCNgRyggAg0HhEJhULhkNh0PiERi&#10;UTikVi0XjEZNUbacdW0fhr/kQBkkZhUif8kAMmhLpl0HC8xlkIlEqmcHmslm4AlEHm07nMrnboog&#10;QowIpEznsGn83oMKfVRPFTeFVhoLrBWrQ9rk7mkjnUmf1jlzpC1nAdppVgoVOkU+sNrlNxllPnbt&#10;vD8vUxC9eu1uudtv1sweBr1VeFIxQIwtNuWOoGEiT5yinyzazEHBubKGdFOfmdlzYNBWlxt0k1/u&#10;VwwV1yU3cWxvgH2mrpmohpK3VpAbA31e4HB4XD4nF40JSHJgSNghy4/P4bmcTZcbndwUCwg7QYAe&#10;4mjydjmazccYQCYaEYlDwFiT4e7xazWbQCAoKFApFAIAoDiD+fp7mmahtL0AAShWFYHAQAjio2NT&#10;4ms3xgIUvR+HvCzRq8eUNNKBQCQ8mZvxCg4QxImcKHtFAHRVDMNtLD0FpZFB7JQrAFpmfscHrHUV&#10;AcrxvR+vkapmyh8wpISWLGf0dHrDCEj/J8HomD0pkBKsmpNCkiQ4yCKRwfsQm+7QQRemcNHlDkyJ&#10;ZJaDyPLC9RlHkWTPF0PpYcs7qifUSBDG8cx3FadyW2gDzSk08n3RE2ozJMlyu0KXAZSNFIxLx8Ut&#10;LbvIilElgTTreJnRB9yTQaIS8L9TyIiBDVWEtWozMAJViB9ZxMvU8w4rx511DlPzVHTeMVWsKwuz&#10;avQfMVcV8es2KwiYgWeg8IuhadqWra1rog5JIOW5tsW8hp7PCQw/DsYZrHYHoYAwURYGUIIpjQTJ&#10;GjcxiFmaXxVDgPBBhuJornCYJcgKEgeEfcYLgkBKEn+cxlFyMo+kWDoZB0A5zmsa55gSTJKEuEIM&#10;gahR2nKbA7DcOBngMGAjAKbBiHSAROkuSAThEDzhQbB9pITCkLHvRyWTNNE6pNMERxKlkTxTQCb6&#10;FOkYJNGUaWalkvSXOKdx+b0g6ok0iSNrtFrHRtioNJcqkAcG1InToEkDt892FLTSy4icvTBMVCoz&#10;p0O6IjM1oNSaL6Ue2sabFu+6gjM7nLPO46rPx68MmdBNpvSMUPROwoxRkdaAkyy0iBnBItStL7pT&#10;KIU3HW216k1Q1G2qHk52hc9siazgttAK94i1YVlWmk1sqNkpvXR514tVlWApPhWHn+ypvY7teLv8&#10;dWZGyJWeIFot/b/v/B8PxIjbVuIL8dsH8fJHDeLw5koVQ7EyXJEjMIBCigGQ+FiaoqDmI0UQhw4A&#10;JAKAIdQ0xfgyB6EIB4QhGDSFcHMaArBGA0CsHcL4fXaB/DCAQAQAB4jlGyEcIwRh1gCAwL8X4wB/&#10;DgGIEEIYSAKA7C0LYVAnQKgOAMP4fQ8QzhQCAKAYI4hwjvHUBof46gbAdA4N4CoPRpDHF2BoBx7C&#10;doNI6NN2wuSTkiS85dNw/DeN1IqOaMxBwNRpLlF9vzzoxupIkhQg8YCLEojY4pOyd1YsJU6TNJKS&#10;Y6EVjsjhQqRBDyHaMRJtoeZGAfkdGuQkbSLpeHPJUDMl3XEZQpG81rg0CEGkCQsckoxeylGJKdPI&#10;KpVQlCMC+VwApYSaL1JwmY65bKhjSBqSA/ZQkWk2WmMhFI/ljl6RKQcvJJEZHdMttrbZdy0IxMea&#10;BYixkHlhB8hiXpDiHG3N0iZvJGB5VaCUi0ZhzKzAe6SQUXpIx4jDNOWQ/CVSZmjOyZE7lXohkuBl&#10;YLzo5zJIYEegRvGdvooNQehB0HykDfPQk547xvDGA4CMHY9iDCeF+NkMIQATDBFsKQIoTQugKAqC&#10;OFQvwYgnAqHcLgSxFCnGAGejAmAwg+H0N0XoBwSBEAAAYCI1hwjiBSBgBgshPiECkGIPoLQchVhW&#10;KoBg8BrBACCEAZI4wAi6GAL8IIMgVDMFSIUHYWA+AHAsDYdo5hkn7AAGkJAJBMC5G6FsR4vhRhwC&#10;DJ0jCDRq19lKL0hSXm5gKK8jJQc9CLmxHEQdKbN3ID9sHYVFFh3lNeMoSifs1B/KWHw9Ulg4bQO8&#10;ArZ4i6oUvWZIyShn1pDljMtcRMElsZw2kdKjhUKg5gqlRxYoDtvZikRsMbSxBFrOEHtQQyzghLlD&#10;duYQ1QYc7oAtukRm4IB7hkVkqOdUNjY/Fjs5bQjFnAC3juuRRCiFLjkXtUha8BF5bDrRre0iaSU8&#10;24jgQ4lFnFBzXWESi8cViFpeEFgMzA2pvlpD9gkE2CyLWKKMBByalEcIUVITtGRir+Ess5NcA2HU&#10;+2QMpfIio2cSWNmdhpS1xnmkRCHi0lVBaHYxxljMilCzmUNxocIa4vRMAqCIGkg4nRfDZDEEEEwx&#10;hgC6CEEUJA+R/gIE4LoX4WAUAMqoEEZg2h3BvFKL8SAWgegAHIMUAIHQeEHDaJoYwkQyg2DqEgDg&#10;jRcjoBkDsLsKhRAOHmNuqgQBgjSHMFgQwsRTh5CYHALoSxIikFwA8C4QDwi/g8AAOATwWiRFkNQG&#10;ANwfG+F+A8BE2CTM5PjjAgzPViMhJ23y35EJEgAcfGFODTEyuI1aQ9qRIp1JdcjhEkzWmuPZsskU&#10;vWu75tjc89Eg6SQ77NbUOAhs6Au7TB3tXW5Dks4hdRXoiTd0Qt5oARTVm4SJuAABsYgws91Ci3YR&#10;MDG7xJ7xb3rbchEnGOOaQSZqyf0eqBR0oPa5DXMj73QRFzqTNlEsdCpJzck0cXf23akkSnFPWVIy&#10;7AseFSHCV45qYhwFOQThu4RV34Ep0LCVuaYnbx3kn8eWWm9Mvi9M+c+Rl6YIMRER3NwUg723uoSx&#10;z0HoXQcbLd6GcAbgwxQAlB8GEg4exOi9EIGIIQyBhi9CCEQI4+B9ABDwKkX4ZgTAFqqEEcI8R9Zc&#10;y9mDMWZMzEHB0EoQYvhXhiB6BADYyx7gAzrncX+ec959z+OYEQNg3DdGKH4KwRAgirGCNPR2kBza&#10;Sg/pXS+mQQgtBpCoYAHwJ7CI0RtnT3iEaoehqpw6c3EogREQbWM8dZ799S0OfBFdcj/54Q/fbkta&#10;Es2ATH3JDmv7F4aRbg/NWzI6F18sYPzZljuCd9EGv03c3/4CQzbI+VMbcIjt5MJ2vrkL3H7UinO/&#10;ikJm2M79RFhV/t3n6r8JCt7lR9fhIfrV/ekmcqoTepEeBvgiGvjuEnQFIOGPQP7OIAFLciHnVh6n&#10;WuLCMOMB/ONFwEUHaBOBhwMiINmg7gaQPJ8hvo9uTnnOUrCOVldjSrytylfuYMVp4uaQBubD4lkO&#10;VP9HrnAvziFufCDOPOjwfQflvltCAoAjYEcoIAINB4RCYVC4ZDYdD4hEYM+3i4huLBgz3I7yAXj2&#10;tU4gWexV4QyMSny/AKjFovyKFH+QSCQHc9gAil+wDqQB0AHIxQCHR5BxoPDCv1Ycw0GBY84MNh+d&#10;GAwEWCXc2yBM2C0nMGBMTnOzEkRqyu2c3wmGy66XIogHBjgTxakVk1AwJRhU1+Jw0EIlDjVgWZg1&#10;DhYUBsQEcU6cZf4gGsg7Mk+spjoY/sxBwFm8tC8QBgroXLo87DcgGsk7Mo+tLCcUEc2Anbs9bCAL&#10;twpuXPu9rCsw/gDweFvYMC+MCORs3bxAAA+duQpjHTzIOD+s9+xq+YB+4DO9yupBt/sfCAA353X6&#10;e1xAn7YP4Iep/k1/pnUF99qGP07v5696f8AQC8jiNuAr2gmdEEvKCUGHpBz/NqBUJATCj4N65wBu&#10;g6TywCg7hwI27rAe1LmOE6D+HcfsVO27gCRcesYL+e0ZlxGrRnLGB6hFHYXR6FEfuY37hQ+3rPuM&#10;BZ3yS8r9Aw1J+Se5kDn3KZ5Sq5jPghLJ1S28shSGAMovcg0LIgL8zQkBSpmA8s2TbN03zhOM5ISS&#10;E6oERqCDlOc9uob5kluLAtDIaR0nmGAZBkfp7nkZhmmeAoFAkXRgF+Bp/HmmQgnkmycJ0nifKAoS&#10;iB4MRflQNoGg4GKDqgqSqKsrCtK4rywGSR4gKyYJonEtK1rat4ALiua6ruvNKL4vziMCNRqWaXNn&#10;t8zEVH7ArytXFwCQG3pzW4g7TyDaUVWq8NrxdbTayefiD2w5kAymfbPvLG8GAlCgEuZacA3Y4kA3&#10;TcbqXS2NztbANp323rfxu08MOZd8MYG0t03XFyIWeXJS4wv4O42QuOtrctss44j0nXd9v35AF33i&#10;8OHOdiDOt+3+Dtrfsn3+5kUXte12wBg2KZZKdsSI2rfwDhjWwdpJ6QPoTguZbhzAdqTvAZcGY5m4&#10;l36bMDiXS4Wj4RcNqNu8pvbM07kAQ5l0wDm6HiPuDYzVPm6bru277wiE6khO887zv6IH2fJ7ngeS&#10;nOcXJLDKLw+leDQWh6X5dlsBJ0msmYgm4d59ELSY9CKHdQKCoaDB+KBEFyVoxiSB4Kl+egABqHw3&#10;qmSAFHfWIgK2cwTh6OZsGCPwtCKIBTl6Z4JA0K62FQAkwWEuhqBEFwal/6wPAkBbmWWa3u7mhN0u&#10;we4G/I8sqnlNGsNKb/2IOEP37XJ8ZntqQHfNKv05+3v5wDI98IqRy/VsrZgLwFf8cQfMCV0wHbCP&#10;5HL5AGnlfEgV9RnV0wJHymhoZllpvsG+CCEEFTLPnfyAQ5iOSDwMIbBgS8LRiwvIa2kQEMwRw1Nr&#10;CRCUIjHI3NW+8EL/x+wBakeVHJ3ADw6L+atd8KjWm/ge+U8J0mqRMNKtMfEV4NNOYIgBHK9mwG1X&#10;eb+IzPB/o5TQy8y0Hl6IifiPw1aaDyjzjkmiL5rUcoYbTG18UEDyvdGtCAEEcDiQoOKcYv6uAgEH&#10;e+4CRkjZHSPb0nYgZBZISVIOPcdo2gTgiBUOMeQ/Q+iZFwH4MoRx+DtG4EgmQwRqDnDiKYX4jgsg&#10;9dEqIgwgxYDRD2XIQgWwWh+FMNUGQOwvPWFCA4ebuStjpDeJwW4kAxhED+GUKQghOCwAeBcIQ7Bz&#10;C9WysEuT0QaA7Cw9YUoDACgCe2YEac7Uai4IUgE38dTerTNjBs0puxzkHAzP2Mk8znHlnsZufDMD&#10;MNGoCygf9AFgHUaga9nZxGioAnobVadFYmmYS+1w/6AKGNWn0kyjBjqBgCoLBxFZBqRkKfELGlwx&#10;6YEHBbTMIVNZARoIjSWk5jjUrvn6Bmf5mKV0oH7PeLVHaF1CoSdSi9S2cH8Z0hSoI/qh0kRVUajj&#10;NEAoApwZ2ptDTmT6frFQztW6uMiqZVeglR6LIqOFV0iU8qlVgOIOCuyTI8nEWmQeqpBwkV/QxIuS&#10;1g7CWFTg3tvslLDN/HwPMdwiA1hUEEKcZASgxh+FaJgPAByED8EOGoKoehLixCsI8W4qQ4BHHuNw&#10;XYCgShGAEA0Do3xwjbA8BEA4uxVCUCaFgNoJgbBMesLEBw8hrK4CCM4dYCHrC/BwC0Eg3hfCXBcE&#10;UNY/wIgqHeOgaYBnnBmCKCETYvBwh0FSNARYVgXHlWWs0agur4LRH8ullZ1GQVwIijcg55wNtWvo&#10;YhaxlFsX4cClMg7bjSruSnfU5g48HHQoib1tiAMEVlZTgvAB4WAsCnVRJsWFaiNQYXU41t960Rgw&#10;MQbEBjjf3/ANgEfWA8TmtS2Opd9/IyMqwzfbAS5sZxVRUb/FZf8FLwx2cw5SaMI1aH+v5slCl3oF&#10;p2X+iY/6+kSNXlKthrUbv1j5h4fy08hmWyybfKZEl3nCiQRLFqT8GHEG7nG/leTervwPk8iIRs9N&#10;yKnYvP2f9AF/sRJNPWgW6DwHAFsLwYBXjAGiHkRgoQ2BaCMBEBjaiEjxHKN4JIOwajWAGFMdQ3RN&#10;DJFEIQHwYhBCMEyKsOIYwn4dHsO8dYTQkBGGwO4f71k1jjGUEAIgSwXBdD+K0SAeAFgIhMAAe4hA&#10;yhgD8J8W4zx6DtBePsb4KgOAsH2EQOozxTiCAYAauhvXuPez6+BJ8e4oHUhwArNZEYPPufg11+SM&#10;4BHh3fvEiD/EAVkqJEJ+x4WzDegKBfgBjoMQLkNmCJ8ETwwTNvvwh8F4ExZqzUSD0gOKEO32/o2s&#10;hAAcJL+ul+e+d3P4hzyDLho4e71nrABGHKITowiNx0hsSkp8kzYZjh55YpHe55TlFUVx8cYyZF1C&#10;mVyHRhMxGOhUZkJYEIfGpBkbN7RuMpII6kch5x0xIaWO5zs6Lo3WdjL51I/SA65yFGMhXtESkRIr&#10;dOhu7d3z9oNPFiu8X2HgOwT4mxHCtFwMgFILweBxDyHIEAFVkkRHONkaQbg3huHkAMBY+R4DwuCG&#10;UQYdQvRHw6QgfA8B1h1DEF8a49h/ACH0PcDIOwoiXD6G0BW5CFWNHgIYN4bBbjeHSBQAA+ADAcBg&#10;JYSQhwNgSaqm1ZY1foC9+kQpacGO2nEfnEbphDRxfdIOB78EQPrISPL9k7n2yGQYQD2WjI/ujfXN&#10;6OH+RoQK/wM6u9af7MEoAfF/Y1qDBbD9AhZaZd6IzM4hxab7ocRjYDrnAhj8wA8AT3KK4g7/SrxF&#10;T8YBT8pGb7TsIzqfRd78ADxqz978g8LoxAsCTdRdIfkCwyxAL/sEw6hkhI7/zFgzA1cAzLYxxALo&#10;yIzqghzCYf7MYiMHqK5tMA4iEBRLICDmg1paZdLqA6h+ZtMIAhrow2LN7IAfsDI8obML8ETJY1ro&#10;0Co5Av4IcNA4SwTvsNkNpv5vYgKAI2BHKCACDQeEQmFQuGQ2HQ+IRGDPp7PJ3vR9g4HAsEggERKG&#10;v99Pd6u14PMDggFhAIg4BRJ+Px8u52u8AgMChEJBICAIAxB/v5+Ox2ut/P4CBEJhMDT2QU+DGqpN&#10;OqLmrQp/1l+1sCV2oQ6YvwB2MA2WvwpzWmDhq2WeE1l/1t+10CW6F2GxgOyz+7Qawwe6X2DXC5YH&#10;BQdy4mdhIE43D0fIUivYLCVzJ4cAXIBZu94/Iv68523XJz6UMafDX28WSzYK/wbU3bK3PL4fV3rW&#10;3117t9722BrD7PY66Y6Hc3bP5K65StZbl5h29EFdPGgng81+8a+WfZ9rPP6D5uX8y41vvYK0uYH+&#10;sF+3r+Xac/bcXWdu7WG93n34Xa4Jvv+DMAo8j7iH4wD+ocI8FLyYEGsxB8IQjCUJwpCq7EhDCBEa&#10;gg5QtD0PxBEMRK+qQ1GtE8GmAhSwnvFoGxfCB5Rk6YFOGs7/m+g4Qx2+Z+HtH6NAdGMZunGyvx+e&#10;y4PaBbDrkesnyDCBvSmC8qyWw58yysMrsEyEnnrF4GwhFp7gLM0jKgsMsnzGjRLOuUcBBOU0KfGR&#10;5RpOiQS+g8uNUmMkSjB87TxBCvsScp9UTHYQyarcv0CzEvgPSc8olRJ9N6fc+uQo8vzDCB01CBlR&#10;020atnxVE2uOt6snBVxi1gW9ZLkIVah/W4TVzNyv0yyFJgO98vxo8TDxwxb1gfHtLxpCB52dGj9M&#10;FL68wHHsyU/B8TmtOQQWZaUnz49yJCBciDxTEd0XTdV13ZDBIQ1Dl2Xled6XqAES21c6ExZF0YUF&#10;Ika0KqEcR1HkC0AjUhzvIuBKfJElXEvsnShhMHymb0qgvUqzzXLeI04f1PX8zEyTMAtKojNUs1U+&#10;yoTg/9uZQiFB4Y+S3T2g2Nq+sOESFf+F4Dmyz0PS9F0aftH4rSMn1/mSH0vTOdKhL0n2wzFQnTUY&#10;Gakp65VQfGWIbJA/7JVxwIbrRAbUD+2LtXqj1/YMn2Gzdiv/Y712VRNvMxZx52gsbD2msdqwLa+R&#10;sPbVub4u2cABriFXIIFzQde3LcvzF53deCC8zz3P9AiESqoaZcdMrCsshaLMM0zlVrO0pzoPAIMv&#10;f1XAwf1qfder65IP1bZdSo/gPQtII+O6uj9/3C+rh24Bwh3VdrcyC4PF6euq2dHt4zpyHel3mXK3&#10;5foPJ5/oq36/woWd/2rDAevrD2nbeH5mj/Vls3/Gg3iO54RoH7GCHdAM6ryUulHes65/JBxWQNFp&#10;A8kAKIJB4goyAuD/SvvOKO/gw7sUwtafpAB8rrH0wKeU/yAL/igv1hGYdsxpwMOFYk/sAEGCGBIh&#10;wgxyroYeQ9h8RFzZA3Ow/REPobg2RrDkHOO4roCQWguBaA8BwDCGj7HwPQZ8WR6D3H2Q0BoDwMgy&#10;BiCkAZ4yDEkHfFkagAwDgMBaC8FwCgDQtIYP0fg9BmjOGsokAALAZgxAgAkAqFkSjVkML2RBCi5J&#10;rcYYJJCv4bFPHFJMg4HpLNHkYdNCEj1JyRJAmsuEMmQNfkaX0cMpwKyplKrw3pcpRFuLgmSVZbk1&#10;l0k8RIuSmVfvYJAXKSY4gOzBe82JH8kIUlfa+QeV7+h+yZAVJuYsnZjkGS+KWa0hhqvvI8C+bjkp&#10;LAeO/KSTSD2vsmluyksJMZlwZKzLKcZmDdjrSXLMp5kFLy7fWIqfUWRnlfFPP8+5MS4MmPe19Acv&#10;CoS/AhQtSBdi5Fhbig9JCA1iGCa+eIA1GZMMrneYcbNH5vwGL7Mkg06yGBDpQXtfURKWUth5EFDc&#10;Q6XIRHOOIZ4VwpBZG2PAAoQQbgvHiOccAvRpjmEkJUTAXwpBGAOfIagwRWBECYFUdI9CHBdEKK4T&#10;4egogCKCM8YwwQ1BfC8BIFgNx/1BHAAMDYphLCPBiCYDZChxjXGMF4KAXh7AmBiCEAI7BiDSHgJc&#10;VgrQmg0BEhNfCKIdkHX4Pdqxh2aNBbsjkgzRmDpAaVZJgEwyGMPKy5CXCjmKM+MwxdjNoiIsdJja&#10;oiDVEwOIMEyVM7DSQMqTYdOhBEWXjfZjbYiVk7PELcda4h7PLNWms40BOgm7nC6ugRAJV0wt3Voy&#10;Aah1pB60NW+PVptwCItQN7cYh1sLImCaw1q8hDWvKpt0+sNt8XtjoK+Ku+zbjeq+Um3IerdIzF2W&#10;MTtZDeh9T0K+35wEdCzuDAHSYp9j7zl9cUnLAxErisfIe5JyiKqZ4dw8vSmC8cPmHHoOkHwPwajD&#10;GcOMRYrRlBzCiDQew6RthJVqNMd4Bxf47BgCicBBhEBqCSHkS4uCHgYGwOwbwJwJgJHONUZIRQiB&#10;KH0BcE4v0Gj/HCMIIIQgjAGBUE0XArxTgdApM8AA6AmgsBsLocQ+ByDtHOBQAA8ggAjAkM8AILRp&#10;DTGWCABywEHujKpdAXRCjIFyoIg9TJeaKl9UOQcDekzv6KTMhDRpY9H0BH5QPS8Bx/aWkGg8cmpS&#10;l5NMcYIuRkNFl90SVvVqPTxabeoUc/gBLdkQLkel2lwyFaZjK3UwSmSD6x1rqHWGnzMbA1oAAa+z&#10;xD7RJAr8PW1bMFn1eP3YxfdmbChmP3VmymQaiQgdEdqNKRPBH+WEuluxPbvpWRBtgHxB71gsVmc5&#10;QCsm32aoYxKyIQagMhr4hm3b/luUyXvghCNs7bLsxc3+DiQbEINw4hgRuMQ6w5iPjnHUPLuICIAj&#10;YEcoIAINB4RCYVC4ZDYdD4hEYM8G6xQiJB5Bzqk1ghjSTQIA3sXSQQVMwm2v2AwB8Nhg+ni2SiSz&#10;UhFCohOGwoCQOBwCAYcp0odi0bUWLxyVGAv1WDXk1yAQSCx28+leu2ATR2LmCmjuQDOigYFRo7nO&#10;ywKAwAaiUJ0ut20UD+r1YfygA6BEocar4078uMBCn/g39hQHh71EH7iwFjZ/ecTCnPk4OGctkYXg&#10;3/hX9h7VmIZi37jQFj9BCc5ms9p4Rms5q9ZCXNswjtQTt9jBtTg9huYNot7vs5j9NuddhsRuc5k3&#10;OGOdwdPotJxdjooP0NBx87yd8AOljp/Clv41T5cwd/QKfVrO12NZ39L4eNhORn+7wO5vnd+9v/QS&#10;3z2vyhh4QIScDG7BCGgRBY8QaEEHvYzTBtI7rfsW9zTuYB0NgXDsAQkf8KQq+DqPexbHxE2MAvs3&#10;xwRc5wMQWBDfOsg0MIWJEcs8lZgQrH0fyBIMhSHIiIkhI6BEagg5SLJrfHscxogsDYYHqgwHgsER&#10;KlMVIsBmCYjiGIJoHYByVF2FoQguWJHDoLA/E4D4PA0BwHgqHglC2O40CuC4KgehJ+jcIIJkmYB4&#10;hkHYul+X5RAceZtqiIBgmkc4pEAU5Wj+Ko4C0IxIlOXoHguIB2HMX4CAEAA4CeFpIlkagXhuIqll&#10;sCAEgI3y+DUa1ex4hR+WCe9hgbYsfHlZAFWUAlmN8b9noOENpN9YJ+Hta8NgdY9k2XZrc2uezNQ6&#10;BcaMWetz2zHxvXWC923G3x83jat3uUwtznrYoGx9YZ7gLf1mVy3Nq3ifNlAVErItFZ5vweEGAN9Z&#10;B5YNh7c3ug96NjatwXTCuI4nbyEFpkRQ5IzBAZOFeUxMft7447t7p6A+KNifWan3m+MNYzl73zHx&#10;05+Bmg5y6LFnxo2DYQhZ2aWR2mnFp6D3aC40aoEWrRuiGbn2zmYw+f974NFLWYWCWygfs9qWDmp9&#10;YNHx57fg2sIle7PRltJ+X5nsK16a2G7bitz4vDyJCBwqD1/J3E8VxfGcayMjkhJMl8dyiHlKP4oj&#10;MRBYHsfSDgMHgxjWdRkmAO5DE0MQmhpvB0CsqRXmSbCGgcDYTkkUhYi+IATgAfZyBmAwOmcgwZh4&#10;MVGE6p1IiDSZpHMDoVDAcRpEYKipFaYZp1GI1TFzVNV1bV5qeiGVGGAEYLX03Ndr8aZc/ghTONFf&#10;wCx9rTPbE07ZnMg4NP/OEZwwrMzfP4MO/o0C1SDwENOZpar9UfDlgk2UCR/Vyj9M1Aw7JgzRQaNY&#10;tU0kCDMQCPq0kvRojmGWAy3IiMIIQqqYEsGBbIGdGFfov5+7N38mNIU+4RkPy9IyDzENhqER/wPh&#10;whWF0IYAwCg8ZGBywYIIVP2O4/xuD5j/PwXg+UG4tGMhfE01SAovRbhMZF/i2WggMiaZyJ8CVgwv&#10;hgxlYJj4WEQfmYuKZ3WFwqbtDEfkM2AkRCPIVHZK3KyJkVIuRhoHIOSILI2RQ+R6juFEJMPQbw8i&#10;ZHuQkEwMQfidFeLAHgHwIDzHaOcU4phTDoHeO0aIwBbiwF+NAfxCQCAVBEMUZ4zQbAGHGAkCwLh8&#10;EGBsD8OajBGAKHe8x5w5gMAmCcWcSIQyoi+GeOACQGguDqHIKMvD4VXKwAwCUGBKxfgnA0BBXRfB&#10;mTvFBPEhQBp6QUHRPdHwG59Dqn41prxB4zmJnoAYC1BRyUHnzPoddC21m+NqBEzzSx2G+YBQUCz/&#10;EfGaoBF01i4z+0SN8Z4CtI57joR82cB6/KGm5oGtmkEWaNmQN8Bymk/B1UrNiBSnRB6XmxoHSMCs&#10;Ehyo+hUO2o1OCDmcGHUsX1TSIA/qgVIINASIMAqAcxHwE6tNvHnUg07BmDU9NYaSi1JaMmDpib5+&#10;oEK2ULHWb4x9QKjDtRqbFmLAGLIValW4zk/yDVUIlQNcY77CVEMtTauprKdAUbWxE31A6Hs/HTWc&#10;f9aTc2Lp40svQYLOMGcRJK0FobRONkeQOSNo3GDkG2MkQIew9jSHUAcfA5RpjSG4OMg4JAcBLF+L&#10;MU4HAKPraUOAaYgxAh+E6KcWg9R8j8COGkTQtBAg5SwC0e0xgfh0JWIsBI7pnKUHMBkE4VBzDKEY&#10;EQqIvRnjfAmBsLo6RyCiM+qycY1AMgmnOSsEwGVAPsL43yz5B1qt5WMx1bgCo3l6YWtFacgGNobW&#10;2xJbsgzWLgXE4M6q5l0YQQqusbzUmhmgYIvPDENR/M8wKd1fj9cEkSYGvFpFHGEmLYWw3FpEWPYT&#10;N9XkAGITMMaWxhw7uOcEQ0NQYUUmSW+VupoBxaQIaoA/yfBdluQsdrnrvkY0Da2tY+Miztc7eju2&#10;SjXl4xJomjD4xjTKKBg17n9juQ9rTXCetebAsqERkWyNmbRIBtbfzu1cbjGQzDdDDx/jo3hYmKTf&#10;N8b8srK6ViDZmIU4UIDh5EWo01pvThsbSpKtPp1IQ/B3DeBaDUHY2BvDuGKN4doHh+jgDmFQHgqh&#10;ojxACAUBqoRfhXB6DMxQ+R5iaEaIANgexHAyB4GUX4vRFBXBEBEW1Qwag/DiUsR0zLvvPBQEoPw1&#10;xZh2C8EwIIoxbjLm2Fibwp5w30fGCUF4NnzgbAif+/yvFfaZIRgPRdwmIYHxuRDBZBsp4OyCtrA2&#10;Esi4UNPhYwelCJGiyrwg7uHsQYlNPiNYPECI5gXxow3OK1/5ax+sFgma2V41QfwEh+ROWEOx5xwi&#10;GQB7Mu3/wrl+aa3Ad55UJtfBcMssw3xTSOWeGZbZszjjBoOPZiN9mRoXSzMZoaOsqwBDjNZvNvnE&#10;h2czCtdizncBWeTE57AlShu+f9IIV0EsrrhDdDAD0RB9YW/UfaOQfoA1nMepEM0tphHuovBeD8IQ&#10;bT7k/Co/GYKoQYNQrh+AAAgII6h7i+AqQYaQyhgBCCGEcdo9B/B7FYL8QgUyMkSHgOEZ5UghAVBs&#10;H4Wgpw4iNDIDYPQnhlqJUWo1R93xqDq9uL4QoXweiFDaFUPglBWKjVKqd8G7lYA1COFq3opAFgFz&#10;YaBXY1fuC9+8Qo0XJ+1ndXAzHt5DGnjiIOB79kF/xAKR9+Unv5yFsEM13M05nM096NyOH/yoD/g0&#10;BrQ0T/CLxfkAI1hghgD+j8AxZrRmLq4ho0T9LngDrl4hr+QA8BghLNIg8ArqYxb97+Ja78zQgyI5&#10;hrT9gDyJr/b8Y3zNJ+sDbfZapYMD7Nof8A8Fw3KtxccBDL4wptcCDGQxIzTNJmLsgvRaozSPaIzN&#10;JGUCIh79KtgCDmxogfparsD8ha5GUJAiTNI0igb9zGEHQ2IbMM0FSCw3MDog0GwhYIcN4x7ALxMO&#10;cOiRZyAgIIAjYEcoIAINB4RCYVC4ZDYdD4hEYM1VylRYSDYAAQNXK8WUGgMAHy6GsQCCQWW33wq1&#10;+vyMJwqeTocXgCBKh0GeA2EwfB3u6m1JyAhFa0yIKAmw1enCQUjKIRqRJauAc8mrJyC1HgD17LRq&#10;KQ+6WmrBQLiq+QiIng6m2BgIAjIQw8nV85UmvW2ayEIgDEogasA1MEusJCn9h35iQNi79EH1jwJk&#10;QFk8bDHLl4OG81lYXh39iX5i5DnIZj31kbflNJCH3rYOBdhq4RntBotlCnHuQnuwVvdvBn7wc9sA&#10;LvwBtMVjONBtBk+cAuNwX7w9jv+ll3Lmg2A+5xtNqOdxta+9f1dvyNDyuX38lqtu6fhoO1xvRtuW&#10;APH3AH4etwsO4jjH/ATxvs5Z2wOBMEt6BT6MQxLiADCLZQEf7xvA9zZOkg79PuADTQhCTfuwB0SA&#10;bE0Gn86UAPu9jUug37xwiALURQ2r1OMbscg1HcEgS8TXINFaIiNIjnGBI8OyTJUlyZJsnSehJISk&#10;gRGoIOUoSw259nodAqCMIBamSbQ/kyWoziiGxqmGWQuDGNoSh8LpUFARx+HIbAjiGIRrHSeARB4K&#10;hQkiQAVA8ChkF8WZinqCxCjCJyDn6ex3DaMAtFiZhyFUWJYgKcZiimLo0CMM5BkmQA5gU0aDEsPw&#10;1jsRpTFQZRoBkARyS+IYMiKM5aFASIDgJJLADUa1jSOYCFNAe9mRMBsOnlaMFxo35v2sg4Q2y4zQ&#10;HtbsSAdaFpN7ajb26e0KAXdLouCet22/DpvXiC953SBbjHzfDQXrFF2nrZ0O2Ye7iXI2TQXwfMFx&#10;lDLg2sb4QYfgjV2ieVpsi41+oPfbf25b0SXDilx4tETLtNbIQ3Wft+3e+9+gPl2ItI0zx4087D37&#10;f77vgdIGZ5mmFn6fGg4TELSQpfsew5GDWs9lwDwDAV+wW/jb4aCWrAfrFtsS00Fw6eevwXpLb36/&#10;QEbNrR+YDnDl2Ma2HhBrrf4wg2fIeIG7oPZEs73vm+79v6ISkSEqStwHDIaeJ3HQYZbFOQ5NE04I&#10;IhGEQTCmLAvB0HQbgwCIFn8fZ8GsaZjEcPBEFmY5jgkEQWEGRhHhgD4Jg6D4RASA4BoUe52nOWxd&#10;laSpOlT3AJDANg5CSIIeAZ3KFHyex6mYY5ZjoRJFgYewICmOQ8i0IwdAcBkGSVYm2paX9lMTtUTv&#10;vr55x7mDOHB+iD7ftH2Wf92v/jkVyrdIO3E250lzNrOMvEby8wLt1NIwc6UAjZGeXMzwBjAFmMDf&#10;8wVrZj0esKNWdJ+g4APwjfkZV97/VhG/XNAE3zG31rNfacuE6CYSmNOweN+5/VJLdgNCpbpooal+&#10;NMaCCBq4JLdgoh1nUFIGGcOk0EfDQy+mrQouZswCGxGyPG0xlzTx/rmR61M2UIQIxlawT2Fw/GuQ&#10;tOWPSNzSDuw+Hsc6K7+IYP6bYsZt8RTSQrINHwhpWG8pIcPIWQ0h5EERcE4QgsiZHSPkgcZYg05K&#10;C3ksQpCiFIxG/M8jKDxtx0ShIOBiUkXpNIYk4YeTzRIImHIPJtosmR/ywNkOeWwEJcI9lMgKWhlZ&#10;ZSzlQzUf0q4pm3l/L0xpnpQjogVFmI0qpVoolfMEzkx5qTPmHNE347JuGglIBiXcwEXnLk7NqY0s&#10;pkF+mtOM4w753RXl0b+daHZyyei8QeT6KJ0mVmWs6Jsvp0TXNJPWfM2JpzsipQGhBtxw0NgVHWVI&#10;/qDl+CTRU/TepI0Zo1Rs+8iyByNo5SGkUj1iDVpM+ghR0mAxJPvG4ekcHdG/hC/Zh7KKVs8Q7S6m&#10;BxmAoUkAZWI49qWHLYbAqn5jYhmJqOX4zzAZ/mkigcSZxpDpMHqWRI6VDRwwjA/VMzlOkE1eMrH4&#10;AFVyI0qWZUM41YAE1iMaOauBpoczCgnTg+65mm1uL8eM8dZiIVNWZU8zg6rCQUr8Q8z0UIOysoBF&#10;9bsYaBF+NAZ5ArF12xSONCFqwEmVwDOCaaeMbY3NSsiRJcx+mm02rTXY5Y17XNvtCbKslhwAFYRl&#10;RikdubdUjo8lWkFu7gXBSc+ZY1KCErLju15/kNIMmrpmQaucGm03Jf2/C5kKX/rnQFYKrBwYCwxg&#10;OvJei6jfsHX1eSukSLWU8gubCIJEmDL4sxB84MIauXvIjDMBN+CINzABdwiNyB7w9Nvfq/hD4bmt&#10;ujfSHY9sCWyh+YvA5DmZGtwBX8w9dYKs5PhEy9DP4oXzljY4e0V69ESi2Ye1M8moWXN7PsiMZIzN&#10;ZjTGt8loqX1hji2NdrZWzxpfyh1tse42Gyv9hcg0giDW4uFk3Jzf7euFyflPKhlZJyVkuQwz2MKm&#10;GHy4RKZco5Sn3y3aWZOXszZdokQbL5Ecy0LlrLaMoEaITnkzm3DA/s8WIzRnCiOezOmHmXM3Hcrc&#10;9ZpIkZ6ieZM+z00afdA47Txzf0dofP1A9HnLnnozSyHZ3DvR7nWfWiM3aZnuQagswtAENn6ibJGp&#10;dO6c1XlqaE9tZakIhVqb+K5haLIjRUJNF5CZV2JsU5bgiAiAI2BHKCACDQeEQmFQuGQ2HQ+IRGHP&#10;x1ulzu54PUBgMChsOBwEggDw9/vZ5O5xud2AsGhIMhoKgOJPp9PZxuJygECAePhwDAQBRB/P18uF&#10;xOZ+v0ABoPB4FAaZRKpQc1VVrVde1mFUl+vivAuwVOHvWyAizRuo2KEuK2Qemh61Vuk158WAF3GG&#10;WR62YEWi8Qh74GDgnCX+D1y6XbDQlwY0LY8FZHFgCaPquYQE5N/Zu6ZEFZOD3QC6O/YuuZW+AHVX&#10;+uWxxB3YATZZO9XzS4bAvfB4XTXOv2HQADa2eN5Nz8d98m35PEb+78Hcgbpbe/5XL7zDZt/Z3JcF&#10;1d8GeHPcyk6izaoA39/+u6dKocXF8l9+t/+7J/Tc5j0ZPXBD/AdADyH6+S+OC4SyMwAUFMm3K0Ps&#10;3quudAxsQot7xsW3LdsyiQhw6g5gRBA0RRHEkSxNE8UISSEVoERqCDlFMYtAeh3HKPg8jmYhnm0F&#10;oXBmeBxmyc5/AkPxBEMJQchUhRtmeXw3joPIJBEFx3G0a4PhyKRED4NgHgYAyEn+eBvGqNo4jmfA&#10;IA0Ah4nOfYNBgS5DD+CoIQ2hB5pQPw3DgYR4AWFYBHOdACA2TJKEWEKYRIqo1Kua0QGAhR+Uq3IG&#10;0xAx5U2zzZAIyZv1Cg4Q1IydKn4e1UwAB1NU4yNPMnVJ7PoxUIL1VcDG9XQL15WrDHzYFT18v7tL&#10;1TAGwM3LRgLWDF1PYB8s8/a8K5UJvhBbFmsNTZ5U62bFr0g9hrxU9ZVw4NuW9T7FnLdrK1IEMBVv&#10;ALgr0A97206qaPlca42KsljwMdOBvCBl+rU5p8Wk1a8PovTMOovD5O1e6RsXhyyM9BSgsXawJY+B&#10;+Q1NSrKwu0B55Qz2IrivS0QLZ1LMDgLg0hbAQZMv9woNg6GCBn0PxDGWhaHomi6Mh8VkhFsX6Ppq&#10;FH+fZ7D0NomEQTJfjoTBcEWM4jnWbRniIIIhHWBIPmAX5fhMDoInabhniAHoZHqEg+GyYZBmYUpC&#10;h0Lw/jsRZSkMOIrgG9J5nUcQliMIpxHyBpfxAfhvmKIIhiSEYoDeWRNkUB4FAKf5/HqOwsiMR5Yq&#10;ueR2BMfhxhaDQQniGIvGgWxOgkBN1tBRxq98rJerkolgZwxdZYrla1NctymwFaHisN497+SsVoPp&#10;l7ss4r3oL+cPvAr8HuLE+Suew9T1tz8S42hT3qKmrj5Yraa4tatjYA7fK8ekA/3KkuhB3zLUKS88&#10;7poH9v9IkcdN5ynmmLO0dwz5wTRGkPgYZU6p4AlxPwYF9Rah1wfLtB0iR2jKvyYZBo9hXmKsbZGP&#10;w+iyz7wpHwamE5fz+n/XoYYrip2KoGVkXyFhiy6MbQfDqAbxICmTGzEst5mDJv/INBkhqHQhnoUk&#10;06LEWYtRbIk0lpZBYuNGHkN8ZADwRA5IOIkVYyg7BUBqAAfw8wuBJCAKYYY3m0C/B8DcFQgAwhQE&#10;CKAXAZRODAE0GMHw9xti6AUCYI4AAEgYG6OIbwIgKAJFsKYRgUAth1BUlpEArQFDuGmEGUwzB0AG&#10;bSMAHQMATDXFqI4GQTA5gFAqDMdo5xmAFJkGUIoIBOC8HEGYT4xxMhgBugZRw05mC1mdGEyZ3x1E&#10;HMeBaaE15sEHYGOlkID4pTZnA0U7U0nwExgrOGdDRR3TrVPNWdM72jjwnkXyb88J7IlmkwWEU95+&#10;GTHHP+asPYshLoIWiK8/aEUJi5F4gcYKFGLHiOAZIGAQg4HwQYD4KQcinFWKkGwJADhVCGEEXg2R&#10;6ORF6CoCg/WxBBGMNcdQbxSi/EgFoHoAByDFACB0HhBw8ilGWIULQMg+hSBMIUV43QZA7C62kUQD&#10;h5jbCAEEIAwRpDoDKJIWgmg2hHDwGEJ4iRQC0AeBcIA7BzC/KAAAOATwWiRFkNQGQOQltpFkA4A7&#10;HDDKOUhQchCp1LqZXQq4BT+S4rWVGqVmCqFVQ5MmulV633oqpVocCIw/V5qsOCrobyvALs8KmtBY&#10;VlliGbWNYI0CyjR2GLUs+JACn5sIKStZm1rCxWQsLZJnJZFxWkXIpVc1jjF24tsVNdo5V32KsvZl&#10;Ay9l8W6LwZVflvl/GbuON27AvLtHuCJd0FF32PgSIhNtgtoCpMJYWelhp62HmEgQRFiZm6BGGYwP&#10;VjSC2OqhvDN2FrJYkmLZQPNlU5y8MtI3PUqVgGZWoMmzVbE+yIM6ABeYhLPggNAUnQ/DWG2hUMRd&#10;Q7Dhah/D8HuH8L4RhCCmGIAAAIAgMAgBWFALwVxYCaEyGcPYjg8BmCiOoawzaphAG+O8fVMqaU2p&#10;xTqnhBwehNEMLsVwYghgQAwMUeoAKl1NF/U+qOQarDmBKDoOI2hhB+CwEYIAqRfDRrLWetNa621v&#10;riCEFoNG0DAA8BM59eyrFXr8QfBQ92ZmguJdCw6oiDLwhbcGzWhLCXFKkrKyuezWFJuZZtXavbqF&#10;qtEpXChEV/j10GgwwKy9IEStctEyNsSxLVVDbXQxatCu7t3ldnemyxLlsbo2x+j9YliuPcleKtiy&#10;LnNBc4A+pyI3SOTp8iE8h4CO2kNfahDQVbXRffwhl5Dw7OIfejVcNSxX1YhgQuN8R/XzfOP8vV96&#10;9F/Y8yBkVi7/QRZOykyN78IlkZcWaFtgVkM0KuzbCBY7ea30oQ/C2GMQ8N4cgbDzTOHlxHoOgawb&#10;gzhdFGLIZw/CEhdDaH0Q4gw9gbAeAcagyhjSmCCOxWYinIh1CADrJNO6ekGBoDwMIvxXB2BCBYFI&#10;7CDA2B+HREAiwEjuqlVTL4GATBOHOM0SoSaqC4GYN0CYGwujpHIKIqOca4DUAwCUGCIBfgnA0BAy&#10;ajhmdtE/28hTFbwwKQMT2aRlZwsVmrP8cfdSPwfHWtAyd4S0eAMmsuatx53sFMx4YxZaJq90OCf4&#10;CBufBGLYqqvx06H7zS8uYacpB/Nl/YrOUcnp0DAa9UO31nn5sLLnKOb2SBgKe1wD64vEITI+jLwM&#10;j3wuPgFSBb8MKfxWjHu8pNIyZ6Jqjs+cVwyZfFPD0+ogYDH15pHa7yvcu06x3ep9VNJU5k5ymVHj&#10;+cybFQI/rHR+2d/oSDe8IcGH+hns/8T/x/lpCKyAgIAjYEcoIAINB4RCYVC4ZDYdD4hEYS+no6UM&#10;eDQl1g03y8XK8Xo+IOPy2blWmEY42syiDLXk9gAil+wDqQB0AHIxQCHR5BxoPDCv1QbgaHBjBxsP&#10;zowGAiwS7m2QCCQGC0nMGBMTnOyUeQKkwWi4gmGy66XIogHBjgTxakVk1AwJRhTF+Jw0EIlDjVe2&#10;nfVxf4U/8E/cIBMNeYg/MUAsZjcRDHPkYOGcpj4Xgn+/s0A85lobin5nAGAdJnoThH7B9FpoRmNR&#10;hgJrIU5toEtsCNxsoNmn9mNXutdhcPuoPqMbpADxMxvOPpdNvMi5wx09/suNjORxNRqs7wMHwtjx&#10;INoNF2d07PQ+/VlAzyu+/dh4oN1wF5tlvN93dki/41f8yxQQChp3wIBMDNwBD3MyzTmuS0zls05D&#10;HN03iDwm2UIH9BriOiB0PAXEEFN46rtMJDbdNRCTGQU17hvEcEYOmDEERK1KDRIh4kR00SmGA+Uf&#10;yBIMhSHIkioiSEkIERqCDlI0nO0fB4jcLAdEsWJuFiZxugudBgi0MY1G8c55AGBAIlmXxfhUBR8p&#10;aIBvnefZDl4YA8CGHacJ0niDh4JhCl4V4xiEB4MGMmAah8OKmEcBR3qiqaqnMEocjgbRhj8LAiiC&#10;VJfmiCQNCydRyFM0YALWtq3hCFoaF+mYPgmBbiL2NRrVrHqFNAe9dAbXkfnlX4FWC+LdG/YqDhDZ&#10;DiNAe1mQ8B1fWBYUXNZZh7MxEFYxQwh625Z0fm9cAL3FbDiHzczQXJCjNW4eteAbH9dHuAt52G2T&#10;QXMfNggU+zLNRYpvhBgN6tZX55X1gbTXYg903sxVq28+WC4PabTHLix9YxZAQxrdmIPFdgD5DhDP&#10;YwfT1H3hjWDBleFMeVeXoadOZAZmmUtM1B8ZzfV+MezF2QMBMcM9k7eZCA8FXZfULtZf7bAkB+oW&#10;UxWS31H556vfWhMtdjRRo3Vc13Xr5Vqa2AhBqrdZaAGbIcrwgIPW8n7lue6bruzHyQSElSZu++oY&#10;axbkoFYlDaAADBucx6mQDICH8X5Xk+JwsDOeh9AEPpVl+PAegoIipmOa51jkVBfkaK4ezynaeoMO&#10;5SGWQ4thkPYohIQ5YG+GQdjBVpPgcedHqoaRzjGSBaE4N4kDsMInEWUBageC4iHYcxdgIAVTLYtx&#10;qBkHIlVaWYHAP67dVmvppr+XDAsFEb9RrE7ZOiybKu9BZ/a1m8TOw5z7s0/K0v0fY/88RtBzARgM&#10;0A4h+DBP3M8aiBhljeHIZ4Z5DMDyJHQMijKCxET6QTX6YQ7kAjWQVfatofr7zWHoHYyc9iIjNwlO&#10;s/k+r+4RvrhfCI0x/BFn+GqXldwk4gENHdENoECIAQ3R/B2GiDzMGCaXCaDZeUOofRC/QzET4Ywn&#10;f0g6LKKnxoYhs/aGBrEYDgRk16LMIS8o6CQjwpjfo4RxjlHMzzeW9kFjo30ZQqBBg3CyH4AAFgiv&#10;TF0BMtI+B0DVJaEEZI2x6icVaGIHoMA/hgCeIIUIugviWFyKANIRB9DfGAAcEQQQAAJAsN0cQ4AR&#10;AUASLYUoiwoBcDsCkHAUlWirAePMbKbhkDlAGMBVoOgYAnGqLQRoNAmh0AIBQGY7RzjLAMAQAIag&#10;lAmEuLcbgZBOjGE2GIHCP3yl9FzOUhRvDeMjNYaAxsWDLQEIOBqeUCZ0D+nUaadk7YvmsNQZie5i&#10;J6z2YobJiw5WnRGizP6gZljgnwoW/gfsXp6ToPLEsxBqDooyn+XmfM7WpD8IPRuC89aRGIo7O4x4&#10;66VMnnkBqic6aHmepOitdU6KSkQHFTkQ9O1qkNaMHmoDGiGjtqIvqhBrKA0Vi5Qw98+p9nPf7AuM&#10;bPT31KOJARZzNAGUTf8j+mdT6ZGKORFEh9AabkSX+eyNE6zFUhpiQoI9cY3I+jzXWu1d27x2IHHi&#10;vDch7DsG2DsE4JhoDuASKQqoWwfAkG4NIYoQQhBEAIBgHiaRVghAqBAdo2xmg+B4EAdAHQzDoGYI&#10;0aQrRHA0CsHYOQiRRiKDmFlUo8x0jhCVXEcA9wFkzF+AQcwzAgBECOB4I4ahZCdEYBABYBTMj0Do&#10;FcKQjxZDJG0PIdgJB/DqBsCIESkgqjRk6BMBJ4TxKzbI3EhDYB7ruWgwZaV5GmLGINUJr7Dlmoev&#10;axO+BplqrXirFljt+D5LgG8uIC7bDLL4XRf+pC61uXsPkvFeYBazkOXuuZndFi8r+WK2bCpDWJXv&#10;OI2rBBj1l33WexFaICsPkMoKyW+mAFu4CY+txo2LSFslZPiWi5hBo4/p2IchVWgv5FB7keBjMh01&#10;ax5hswjOR8YZqXVQf7P0DVkIc0QzTRmkLcaVTQ2TTTbNQAfR9qiwWrNYWDlghrXDOVrnwYpeOEDx&#10;NkbM2g2WJMGEPbc3CN9fdAaB0EbKvSS6+aDSMN4awxw6BxDwNodY+Adg7BqOsbg0x+gRBSH8Qwgw&#10;ZAgAqQobIyRghvDqHUC4KwZjsGuNMDgOQpCJD8G8CDQSFDuG4NENgbw6D+AwB8Ag7xyj2AoCwTAj&#10;RDAWAaAUhQ8h1jnD8G4NQxB6gKBcAMdg4wAAYEyJURgIgNahSCrOHirRfkKNQvGrSPx6btaBmwhk&#10;ZSDtmRrupmm7N3ZXqmYheJmM8YNH8tXdZ8l/4G3+aZkpoODmeN5wLe58soYT3gQs1C+GgQeIkaiM&#10;oH+OY4IVu0em799l5p6QbhcHx+72q2fLkHIocGegIyXelNeHcrPEtVo3EyFMnZPycx5vF4rYfMQc&#10;FvRTLDq6RVrn2PR+8WQNxgiJmFqtApRSYxRvADdZQUtXKRxIytOY9PwwjJajm65Bl+sBllqmiy5C&#10;blSPxr9xbN2Uz3JQAdLIVIs5F6NEd9793/QrfO/pOH4Pgeg4xzjlV0P0BgDgIIymn2k1o9h4jtHC&#10;OYdQCwGgTA0BwC9+yGj6HyPQcI4RyABAIAgD3q/IkQH900b44BumEAOBxgICgDcvnEXwvot/fPqi&#10;b1WCCEYJZTM8Oj5BB0ZIKivmCifxfjfDH8hb50TPg/VfgZECH2+6VM+v5IxETYnfY4B9D5n4/wF5&#10;N58gdGBudEJgj8Wif1P0kS/EP/4XP/iQSOJCo0D5aKz9BH7+L/kAL/D8jKj5r+oxBAgd5BD7sBMA&#10;Q+UAjqAvIzAg8Cr/RDUBD475BdzJr+z8T/KgD/cDIiJCog0EYiD+8FQiT0ocLAzODhgzT+gvIJMG&#10;6ubwcHUHavBvIgKAI2BHKCACDQeEQmFQuGQ2HQ+IRGJROKRWLReMRk1RtrR1fx+FPyRPeSA2TRmF&#10;POVAmWASXSiDOCZQcQTWYACRPySPeTA2bweVPOWAmXASbvakQcFUubv2nUh7T2fwZvVUL1cF1mbv&#10;muU5+0sFTd/WOoAyzVMATsC2uizecvq4UMA3OM16ZOAP3m2zCg0O9yioUqmTCczupVO+y2XzBy41&#10;94+aiCm0+kYef1ADZm/xm4Pqc2CxWSkWYGWh06fSVkF5N+vjXWC5gGMv/aVAEbcB7mb4992N/Afg&#10;TfaP+oUMBceb3cI8sH823SLO6CpvTqUPcgOj0jjgLbgjnzqSyepx1rZHpYCkwbzxAg+2DsD4Wj5f&#10;P6fX7ff8QlIfuBI2CDk/MAwFAcCQKhSNjU8j4GAkKRvCnypnlCSwM2jBvwug4Qw076oAdDy0QkeU&#10;KMW9B7OG1TWHrFUPActCqm8q4LxQmCuHynMZpQ30VHqyybrUtkSIynMatguiMK9C5vsjCqLxDEaj&#10;JhHaDxxISRQ7D8IwmpcmIsxpys7DQQxTFcsJ/HbgAPLiKs63hnzcdk4A3OQazoicdRVHqYNOdLUq&#10;0mCvNcfEitkjDhx26zdJg3jfTQ4TaR2sDtpvJIJUq5oHu+6LBp+oKwOum8duu7rvsM8SfvI81Noz&#10;KSDSoh4gVg974wNWla1tW77v2SD+v/XFfV/YEDQQaliFzYyFN8ry1gKtDeOvSSYHNaSDg1arQn9Z&#10;S12ax9nuRRTHoPZdr2zZipnJc4J3SobWN9cSYOGnN3J+nLt2hHKx3I1lpHNaoNU/b5926ATd3Ag1&#10;5IzZKnYPgGBJudWHpzftx4VbSp2c3N7IyduNlFjs3GehVKgkOGSMiht4JFhaUHdlih3WmGEn6orY&#10;tm2ic5nI17n84d/p+3mcUIlF9xY0lrt9NSL4uAeMow3jt57hF8YpcqfxeDOr5elDeXDiqIiPr7tw&#10;XYOx7Jsta11XiC7Nte2bahkEGruJe7mhSvSJVSYKhNGoIwcW/IOD3AtZu6wqnvTgb4i8auHUeYLH&#10;QL1pgcPJgryvI6Sx6vcalDhp3y6MxqovEosrzeTRmkjqdvxxA71ukInw4D9GitAoPza6qdwi0dj2&#10;aKHP37ecCD1r8hvCUUDZfeog31dGX5yIXSCY8+nOQNoVzqSc+jB1+41XtIo3zO9PnKLOHQM0aYi6&#10;cuHlXytpQLu9QlHVgh+sWNYnNG8MpDu/SiygTtmZAM4Mrj3yLDZgQ8JrJGXakGduQ8IcETYtibdB&#10;WC0FyHNoIG2qDB9haChDqGIOgoB/kQACAIKIfRQCaDaEkg46htjLCeFIK43B0DzIaDwJocRTCbD0&#10;AkAY/x7juHSLcXosxMieFaAkA4DAuBqDcEkHoOQFgJaoQcfI9x5DNGOLgPIjhVALHqPQKAbQ6BZC&#10;MDoBoDHCnyQQgpWZCDCoPRAloBTryJJJQyhswiVikP3SyiJLaQSMFQROn4lBXkdyAaqVYrEiHQFc&#10;RvJAjCd0eKmR8SRZceCIpDgKUt+TpCnJJSXIRJsdpOEQVYABVz6o/D2kYTdJ0g0oEoS8mCPkiSnS&#10;LTKqBFSaJUkMLuICYkqyIAxmQHqZSyCxo7TyShPafTVp/Kc8UBUoSKqGRUog7DAFGHBXeo9FSkVv&#10;EoUopY50fR+KajaTdTpS3lESVCbmB8rjwE8kwTBVBNYDTyRUlOShDlYBAVkgyDtB6ENsg0f6DlCW&#10;LB3CIBgRQvR3EQAMAsCgtRfC/CIDYFhBxZCaD6FMNAhB+QlIaK0Zo4gogyA6P6IYbgwhZFmM0cwq&#10;BXCwH8NwYIVQwBtCYGsQYkhAhyisQgTIgAxB2EaLAUYxxnAyAANwIIOgmAhCiGwWYnRGJpjcRtYg&#10;1BeVjbqU43k9YGGueSoklA463EHdaB01lZzbloeQWueJEUakHf1LoftdDvFTcmOFyoFZ+ydJEV6v&#10;rUR/GdrQRgzp168kQK8TmAU2CKFeXOOR6swSHV3ALZMh9eyDWLdTX8x9jyL2gtEQ4dFrzeVxrnam&#10;upU3QkutaQqBA2RCW9N8RMFFwQ+3DmZY0uFqiLJwHYWCw9lCnWWMzZgiZwzOrLf8RUnJB7PMnNpd&#10;Utd1yKVuHG/UCEz5RD9fzOAn6gYBXgImjU7b7SKultpYEn4278Acv1AsjFpAAWmIcETATYY40OwN&#10;gdWlC1e4Ia0OwbAKgWBHB0E8JgIAMAXrYAAXArhSDjH0BYX4vhcAkAwaUfw9gyBMCEA0F4RwIxAI&#10;YBUOgeg0x3AAMMV4nQkhSDICIG4Rj4C5AMOoZh7QgDZHqBcXowBfg1BQB4dQ1RXApBYFMfIFASDv&#10;HQNu0IAAtg6AkKYY48RKi/G2GkIAImgkwQQNPNwuM4PXNob63JDyvHbukRV345yDtXAyo4f+dMMz&#10;UH7nh8klSxs80GRc4egpuk/X2cvF5LFr6K0eazOpDjfGxzyRTRpY9M3Fz2BjUmoSE53OPp0iZXiD&#10;6mIRp8f2rqy6F1Toci9yjeZ+0Bo4tGqABaqIe6sRGwzAkSBXscOuySGle1kQllg7mXaUnDoHUGi3&#10;ca01/rZ9xwx/3uvmU7ZpCM9oslbts4e3rMlO0Nmu05sd0EQ1huEg5d9SAYuQRLVhBrWhI34deCmD&#10;OAcBPqrogICAI2BHKCACDQeEQmFQuGQ2HQ+IRGDN5jrdoA8RlEUiUAx2EPRzEkikABC8vLBLHwCg&#10;IANtepgdFZAkopE4umk0kEXjABgOHIgyDc8p1lDIdl1fr9RA55tsgEEgMFqOo9J9foUvDxCm4rHx&#10;JqsHhcgOxzL8CSw4E8WpFZNQakktsBYqQFAWJQ81XlrXtgX2FPzAPfBA3CXeIPLEArFATGYaGN/I&#10;QcQ5PHQvAPx7ZkHZvKw3EPLFArGATOwnMvZ/6kF6vSwh+6967HNg7WwpvbcL7nVgvawZ87/L7veg&#10;B/cXYvXCA3hwfBPcC8/R8PL7986GOgHW69+5BviDvdHe5/Q+Da8eD8Le5fT7PlwbxYvG71y/N9fX&#10;JiHh9rj+z28cDv+8jKuaQECNuby7oERoPQWhTin847kvaAB0woBkLPQ2rtHxDbrI80rUn+44ExGn&#10;qfN6fcUQc/4DuHEDjtCAUYuG7gJRqB8bukwD6n00MJHnH7QxK4bjxKBEjRyfjmwi9q9ms7wQR63r&#10;zINDCICBK6Dr6YEJS5LsvS/MEwzEhJITLBKCDlMc1TWbhkmCIAhCSQBZGeMghhOAB+n0PIyCgRBQ&#10;FuhQGAiC43DgP44jiLwKAa3h/HgJgPAiWpygAoykKUpinKgYJpHMFImD8axYjsL4mCCURbmWsKxr&#10;Ks4ALSta2hKF4bF+voNggBLhryNUmy0v7AsGwr2ve0T4tq7jJMo9LAPWzlisS+DSN608QSq0r9Nl&#10;aDlwM3IL2wzrqOC1jewdCFiOW5rngLALSum38OuxbLXu5J93M7Y18MrKYAXCyr1M1bjh31ZDWvmc&#10;sdvu/LYW22j+tjFd9scd+Kj/i5z4zQULDBjof4+htztjJblwodMLAZf7HQ1DjFOu1sXNjEYEyFE8&#10;UuLFcWtTF7FRiljexpG0cWafkdyi5cfnnIKeyG2MiyPoklXS4cmyfo7W37lSFyuIEsr9NewbDsWx&#10;7Ih8ykhM6C7LtbSl+WJIiiOxcG2aRagqA4BHab5pCGIIgmicJ3IaAQCAMFQnDKY5TEiBh8G4DIIB&#10;QdCDBqHw3KSSIFnhTao08DITiocxmkeJW/VUbgJA0Kp0nIVQCOxWK2GoDITBhLQTAyB9eLyZ3elP&#10;36FXY3Z4eJCUagkz7LuHDZ8IPIwEOHdjZnb6njRrpMUH24bd59pLhxK2eKnfCXmAN82fOH592e83&#10;ufNn4h4Qk0Ps+z6Ln+f9l1MF5+Xt6Cb/zPv1N6yR/JrV2HJHdAlCQEIGHHgEbVHaDnnvfJ6cl+CE&#10;jkvMgea1FbzBrwfGVCEFEIwNQlA3CdmpC33Gbgue17KJX0G9NGaEz5wzrmzaSg5+wBUSvMQkjcB5&#10;n0QPLQ2uyFMBjnvmAMv04YEYnGfO0cM5J2jTw7NCPGLCEjTvPhibWAiPy7hZjE89YDbIzRnjRGki&#10;LZ20ppjVG8g4/x+j4DqEQD48AhiHE4HwMRDTfjxGeL0WYohVC1FwLsXg3xzDsIOH8VIyA/A+AOAM&#10;DIMSDg2B+HQvoiwEjuc4p0cwGATBOHOMkR6VwgjBGiOICYGwuusFEiZ2JbQMAldsMAX4JwNAQd2G&#10;oaEvxXTBIUz6JUPj2szOpDo3sWB4kHiAcNnzz4qzHRHMk4sO2fHUhsR2DqG0JPwN2uyCgAzRzaN6&#10;debrzT2mjQdMo2rPl2PMf6Z1B0zDZxHNKaF5k7oOH/IPOad6MUVnNQk8+CM1zej0oUdqZ855uH/m&#10;McuJRl5+GlRLOU39BUjURaaPWJU4qHABmKhueZlUQPPoBNBGJ14om9RAzOjky4sPPZy+1GKJYNm9&#10;efTE2qKztPKpsAKkc6jlvUHabOkFPT/ogR2XcKVT4lRljhVOqlVUwxsIG2qq0Zx4jlGWBkEgS1Ui&#10;9CoEAFphh/D9G6NgaAeQzhVFWMQb4NQiBuLkHIGgCwQDXINJiTQwJOSeKe50cwHQVBgHENARQUEr&#10;ixGMNaVsrxySxINLMalhgZFJGACMCxyjeq9V+18hBl2pWeOWwVaiyTIkGYW0RZ7D7TrSWPak1q1j&#10;VLlQyw0ep/Fum4N1bg1q4zANaLuyI5DUzerrOgwZd5gDqLyOyvUyC97mL5tkxMwzWbgXNMwwK2DB&#10;Lr3VMqwhhSzLcj9P2wNKTEUAXiMcjt7NxCJXGZIcNkzKL5ERZYPi6CH2dsyRI0xmw+0VT+pdf8eq&#10;MEZNAMg8ehptTLtGMUj5IBip8GdSIT2CbUVh2maoXtq2E71j1PPdshzXGvJbq3ivFmLSJVYEamjF&#10;zZB/j+FmIsMgbhSjYF8L8XoIQJK7NKNUYQsAiBHCqB4HgaRfi4EeHcIgEhKDAHkUYMJSRPKasGp0&#10;c4UQ/ClFcIEKwbwtBHEkKcXpYQjFkFyq+ywLwbhEKSLcCICbaGlV6NXPQvc+EKO1c/ERyzTorwuZ&#10;UcWhyDoLA8wwfugAFRaMzoTARtTqUnagbVBzzGrm9HDp0Cun9NmdeydrDZtUQHN1DcE35o9CsrNe&#10;9lFdJdXD90OOIDut7sF30Gf/VphqI6lujo1eOgTh67knpM1rGRzvZ0UcPTLLdHnteZEbZF3DL7Av&#10;8P/VGxDejr28bvVJjkHI71ih4zqIHmIri6a0y6IKkswNS8x/m5jW61gYBC3mwTL010EZmLmCzavM&#10;mI+bRmjkJDZ4RopmcRKibYIcEPiB16pYz4pxWreMMZcWTUPoeg6wnhECCPYDASxditEQAYAa8yDj&#10;8GqNIZw/gDgYBUCcDyJjmDsG2EIqARA7ivEEFwGwqBJh1C0G4RgMAchUKSKsBo8hsWDGMN4fQrxd&#10;C/CcDwF4wBMh2CCGgRYDAKg2HdKWHgAA1hKBOJYW42gnB9FbmEKXKTlq9Gn3UXHdyFIgQdr0yp2m&#10;fayM7sog4GfCM6xqcXvms+/70XoP0g/iSI968RtU2o5vLROzqiPRnj/KUmNT3vzvjfF8q3h4cf3k&#10;CIHaHR6sDHrfUEP79SvxhnaWgA9eQ7yXp/Q+0Nf6M4e3h1mX8IBnw3oObaM98uY4qIPbkN9z80h8&#10;CR3Mz4Xgf030CF+5+TqZEBqd1m99iALwBldlHJZR8Xyfx/we99l6TxvnP1bn8/+lCQ4P7etAxw7v&#10;pr/4F3CQ/+RK4m41AHAIbWbOICCAI2BHKCACDQeEQmFQuGQ2HQ+IRGHuRsMogkUmnhWNcxjcJQpy&#10;tSLEEguF9AtBItJHExlcDAMAuRqMI1H9FqBSLMJAkAOZqMkikMlvgLCNf0cEu1okEhER+iIhrpXq&#10;cOhQFwZzksUjtcuF5Od4OgKgF7kwYh1gvIPNGRCIHAiJRE1XNrXVgXeFPy9Pe+A2/XGIPLBArCAT&#10;DYCGN/FQcQ43EQu9Px7ZMHZXHw3BPLCArDATLwnJvZ/6MF6XPwh+6l66vKg7TwpvbEL7PS1fXgB8&#10;7nI7XbgB/b/VvW/A3ewe+PcC8nO73I7l85sA9HT6l+4pviDscvb5nN9rX8GD7zb5HQ63iwbuYXD7&#10;dy+19e/GiHe9Tg+bz8ED/nvaf3vp9v+8TXt+fzguG84AHTBIGQXALptSfEIOg6TPtGf7ggTDABw0&#10;3r/n3Ab8gO3sKuCzYBRM3rrAlFQHxY5i9P6zcDnnGbNw0AbeuDGwER3Fx+OPAzzrqazsBBGLbvAg&#10;0GoeIEmIOu5gQPKMpSnKkqytK6EkhLSBEagg5SxMEqF4UI/jAQhmnGbRaQmhJ7nedg7i2KZJluYQ&#10;AACAQhCSJwQgwCAUhwIwpCcIoQguCiDwqZphl6NQuDADIcB8f53nIbR+AqUpMkkGQSg3NgAHCahm&#10;i+KArH0FwcBJBBfGadZKlWVonBqElQN6uY1SFJ68r2vq/vO9LOPW17rMYxzxr08rLWAwb1M827Qw&#10;rJTLvo1lluK2JvNmC9pse5zdtM28BwLX7iuO5ICv2z7mtzCQAwc6rFSJdTL2DejHyQAFusQ8jKWu&#10;3t7WG072nK/r4vm1VrNc+7VsyVOHnfiIDYm+ItYsiD+w7fbAXG1cgOLBJ0wWBmNri6kIHxdzTxG1&#10;cMATG0OP/D78xE0cSMJEwBRQxUVAlFgHx7GDCRlGjCZhI7Vx1HlkR9XziSCusiSM77VvDcKIyYIE&#10;nLxMOu69r+wbCh8tEhLkvbFtC4m+n5yAADAehYD6JH0bJmmmcJ1HUAYDAQEwXBkDoK6AiR7HodZk&#10;mUZ4BgOB4ZhqGgFpeiB+n2ehjmSYb3gaGAcI8BQCytXBp9GW3SobCro3e8/UVs1+QoPbcD9Z1Ti9&#10;n2TRoP1Pbn/3TznR34IeDHa4NvCvc9blbR972vleRCncIN5bTwHkILeto7X9t1foTv5zL+15nee8&#10;x52/KyPY+38XaN6av2kn97+oaIX5it+uJgMhXjej8bEfA3rER3sueG7t6TxXmvrgMP948CHswHQO&#10;yE4bU2avqgI/wwD+nuwMeTBQ844oPLbRBBOBZcQlQlRsrttMKYVQrhYRFsjZiCwthlDOGity5vtG&#10;qUcX6vB+MoZGgcekQXhr3MQOCIxB0iI9h8guIEQkdxEMAcdCsEjPnUOPD8851nrAWZK3M95kYqGX&#10;QGaGLBxWUGdigXEyJ/WXQFMAdSIw4APxzjSRKII9IhsCM+aEg8YTHmRiWAyJseInx6MuOaRB/Ykm&#10;3isXyMpvQ2SRHXJMiBnQ6yXBhJkhR/YwNDXEb+MkTDzshZHF0iJ1DnRtgs6c0ZoXhvYNOh1Cr94J&#10;mhZczk3scQIy7Z+j1DrLpBsulhHsyaNoQtMkCgca8y45gfj8YiPhBpnkLJIEF1MKIazZm1Ns4sLy&#10;Bwxm5OGcUM1cK6a4QgyKP1ysAWasJZ6xDFkGYO0xZTCzisBneadaJpGrrwPqv8262VtymIgt8vVB&#10;CHsdOFOs265zlSGj+Xo5zKoqmpOsvOiBiJ8I4aqkmfq61kr+ntOwzSzjesEYMsc161R6n2Ne78dA&#10;baZGPCjTViwWpNnvY1R+MRwGPUMdcgpBlPDHsnQiYSNxcWWD1mEhs26HWZohgSzcBUuDbopRWi1p&#10;jQgFNEHmjWpzVB6tKeIa+dLTkDpCalJ6sTVjbNYSaQabE466V1nFN5Ls4K7V7r46EuY1LAC6sEQp&#10;AZkZaHnP6Z2qxr2CEHA3Y83thS9WHOLYkw1i5Yn/IOuiCaHbKG9HHaEClo5gNMQrZyBNnmJoHMiz&#10;mzBn7JD8XRUkiR1GCAatxHUiNlgCWvMuh2zZybIm/sNauxB77FInNu3kdSHbHgbs6f+z5nxo3VEZ&#10;dcx4TLtBXu5Dy09wrU3SuMcV8o7TN2lQFcQvVs5VkMQqh29kGjEHUQrFAZ191sgVv0D+/iiTR3wO&#10;TbQwDBDWsfemb86lqLKnvvizEfbqbdEQtjdM143cLXPgHU+zRBsFEQCNh9nNc6+4jxI2CvDZ8SnF&#10;HyPgeY8B4j2LiAYBYDwIgMrKQYf4+h8D2HgPIeoBgDgKAcA8BjOpTj8H0xEeIAQBgEAe8G3t8iED&#10;/H8Pwdw7x4u4AdLsl+RkqOidGLjMT+TRoDmHSs1LOcBFxHPm0g4Gc4QTzNWFhA/c1XtIcgNCuZzH&#10;oVzmjc88iBzS7AjejA4/s950kYanPlsDfupzWRLPxv9GscN/m0c4GNNaVZNmlE2kZTmpIPpzSWZd&#10;KaKzRnbT+eCGjs1ch3OAGc5an0AcUMetzqEQRtdwK+HwjZkyprRA51NSGAHdsdl2hnn7BH9sXTuq&#10;gBagIghVCti9MCX2xB4cRCotpe00BjYmqDT6YNbQgh21DR2+XhnfKWz3U7qf7qbZu4jPxx2/hnVO&#10;o96ELCRv2E858U8B4ElNshAQgCNgRyggAg0HhEJhULhkNh0PiERhK4Tx1OSMWsSAhkRaeORLGkHd&#10;DfaJvN5xdj5Az7ejyHRMM6COhcAwFAcJf75eTvOxmLrTdr7AL7fAeIJXSx4M4JA4EhT5ezuQxvOC&#10;2bLoCABewMDwySiSQwbCIMiVlABqtDWtTAtkKflve9xBtzs0PeV3BV5Al7usLb9/g4hwV9t1ve2H&#10;B2JwkMu7yvIKvdOxcHw72f+XBeZycHfudeufxIOzcJb2lC+nzIL0YAfOtt781Orf2zz71uYN1cHu&#10;L3Au9yOr1+tfOPAPFyedft/b4g5m/0eNx/Oze1g+x0evyuh3MG6F6vmjcvhfXjwQh1fI2va7a29i&#10;h92zf0ND3zQH128K8b6ff762b+Davu7Z0wGBkCv647OnxBTiOMxbLn+2oEwkAcKNW/Z9vgA8NNeP&#10;EOnDD6IAxEQ7xICETMeAUUtW5QJRaB8XuAt78se7YAHnG7Hwom7RtrHQER/GJ+N3ALcrUazmBBGk&#10;eM+6rNIkIEoIOthgRrKsrSvLEsy1LaEkhLyBEagg5S5MjRn8fQyBsA5OmaiIDgeC5fF+X4dBiFJ5&#10;HOcIlh2EBtgMNRwmuShik6P4iDQRJHE2VY3DCJwBIMe54HWJwkiIa52AEX5gF+fZvGMIQiCYGYyE&#10;KVZHDqBSmoMfBDjOKI+E8YplnkdoYH2boTgwFIBiYPpmlKP4FptGq0DUatkF9ZTCn44UDyWesNKa&#10;77Nw+cKDg/bMg2dJzctraTpMnBR8QfCQEvPBMFWezZwXaCt33Wvr8uRczZNm3d4sXcbI3CxbXwvH&#10;4EOKAMEH7az5g9frCW/DWFL63aD3q663241Tt4ZabJM2c2OQvbIP3Qftx3ywjdlHk8jHRlQKZYCO&#10;XPqQEdIbC7X4k/17rjki+nVnjU50iTkPzgOBsnB7d2lmWJn4+ADaac+njjqK+j7qjy4DFNINHa2X&#10;Ai9TNte1+Axq2uA6Szbd6xaVttbn6zGxt+ESVs644jCSyiFvGBynMu+b7v2/8AiEvEhMExcDw6FH&#10;ucxpBoH4sjcPg9BGDYN2oABKEMO5nHQBdNlsD4JAIRI1isPBLFgLpKF8UQ1iAeZrFqBwViYAYHA6&#10;bxwG2DwIgOXZVkqJosDaE4bCXOZZAUdppCD5hoHcBdOGAG4WhGb5fkyFwijSf4IhWdx0GkAybjEI&#10;AOk+YJzDuVZpEQKgWWKtBp/kWv6cRK+eHUg4Lf3+3+/8ZNAY6UXgPbE/+A0ByGHwfwu8CrZoEQPg&#10;OO6CRr39gWggQ0+CNx5sqHQywCjXGsQXO2PCEjAYCwicOKKFQwYWF9DrC8FEMX7s8QKAxuUKIcOH&#10;HHDuCran+hLiAjpvcOYiRFiMQpwbhSCxHSsOca4xRpgKBgEYD7FiED6HgN8JTzAHhBDiKoRwbx9j&#10;tG4Eh5gwRpjnDeKUX4kAtA9AAOQYoAQOg8IOIQWI0g9BOBYIQLgLw/ClGmDIHYXU5iiAcPMbYQAg&#10;hAGCNIdIcBOi4EeGIIYgAyhTECJwV6cAgDsHML8AikA4BPBaJEWQ1AaA7CynMUgDACtZM2sZI0Qy&#10;EGvSGXQ7Z3TIOWMWcowJg2lHZMVLsvB3mNGTMqg9tpED0GgmKbk0o3jTgXmaQ84Rr5rkOP+Z9Ihq&#10;zdm9AKw4upwTWoMYIYs5BykkTkLNLydxZTqEGm2Q07BiJomrnhL4wh4Ryn5PKyE9M+VoLgn4vI8a&#10;F56wJNpN6XRuYAw1oWQs5C450NFMuhFCaFTRoXQyAUfY5xzDkDcHEPpfQ/0pSQihFRo0WIuRg0pG&#10;ZeUawaRzRw6Zn0fJAaVLk3B20jUrpotBJsViIJQCAlItsTKmVNgfEkgcS6nN9GyMoYAQQhBHEeLw&#10;bwVwcAbHINIZUjQgjcHePmNcbY3xxjnHUg4PwoCJFyK0MQSgHgVF8PQAEhJDC/kRIqRkjhpDmBQD&#10;0Og1xgh9C0EYIIpxeDOk9KCUUpJTSoGoCIFwNU5i/A8BKoxi5aFrqXLcuBcqHz6mPL2ZMvzAEGoD&#10;MOfBopjGOmQauZZmFusFoHbKaRpjUW5MXNkt9EyFTdNtac0c4TfUHnKxSc5eWiTqM7Ow5tzJ32pn&#10;iRKeYALiEJnuPZr1qLaWqNXP6gEwjNzPHreExZux6XvNDD4zZ+aFXAMJcab5o6IoGvsX2iqC7oIN&#10;MIg+jQCYHGLH2Poe4/h2iTAOPkVZrR7hiECCQ/QBSIJIpSH8g9LJZGTpeBKAaQaZgKpqjgvOB2F0&#10;6QpCcycuLTU/SKWqoWJqiT0v6QypFSkqVTx9j9v9UEw1SyAlsXIqRChbEKNEbw0BVAOUgNYZYx3m&#10;BBHUPUfwhxeC/DwEMHdbI6R2IMDQHgYhfixDsCUCYKB0EGBsD8OKcxHAKHfIuRsjxzAYBME8c4zx&#10;KBKkYLcZY3AJAaC0OocgpQBsElLKeVIGASgwLYL8E4GgIGrWMMzTUKhREKaaAZEwEH8I1AzqUdmp&#10;0LshIPiovun4PMcHNqTUo7daH5NXANHUEh3GrMjB6DiNTkNYuiZsx7AddGrR0BPZWoztm3OFrY0e&#10;n4a7HNGg8+GrDFga21qcdm0DNotAkQfahm9P7KAm08c6NZqjv3Zt5guq6cGTMjuaAJfduDS3wMLf&#10;S9EJJICpv/T5fVzLm3GZNrEHtmG52CinYZk5xGh1oO01bA9zbsHecg1YEB/iiAuAEQ86SDjjHUAw&#10;RIpAdjpHfjIg7XAf8tBny+BnET4MhYHCHaLTTHwkHhuo0+3OMGj3Afm99eubgGgGOvpGwDO7CwEZ&#10;PcG4oJFlC91Mx8tsi9X6wjXIThuspXH6PQLoLgNgUDGJYR4cgtkHGcMoYuVR5D2AAIpTYdQgA6zB&#10;W7MYPAwi/FQG4BoHAYkHzeHQtgiwEjuztYLPIJgnDnGSI9KAQRgjRHEBMDYXR0jkFEjvRtltIaSU&#10;5pXS5o1jPyGmLj1BCkHnIuyWY17WObGb3QQfUoGTV7WNntgwhr0dcNukP3eCOzN+rM760susNwYu&#10;MWfBB/uiy/EH78ZoHS+GdNQcZc+HTOQF9PhuhEQGPnfTH79rVRBvwkR+h9IiPvEKe+MJtxC/tfbm&#10;X9ZdYhRlRGf5mmQ1rAOP/AzQAPuDZvmt4vrh/v6rVjNuLFzPlMBvsDZvyQDD4OaqWrghrgEB0gft&#10;Fu4CGBzh2gFhvBzAIBph0gxgcAeAooKoBvcB/QIvZGnjQruiEQWPziyuFgBP3L/DOwKMPwDQEEal&#10;2hwPvwGwdPgPzQCiHAkQlIhLRuuwnQniynBiAoAjYEcoIAINB4RCYVC4ZDYdD4hEYk7W0wAuMi2s&#10;F0vyYOhNB2+z2SQZI4Xi/EQvV+dyEOwA5GKAQ6PIOOiSgl8sDGPAgG2Y9wANR8cmAwEaCne2yAQS&#10;AwWk5hENjc3WIfiqRSCrGC0wkGi26nIpAGAQAcCeLUismoIRaNF+v2AHwmC4lDjVd2teaKwIU/L8&#10;98ADcFdYg8sMCsQBMVhIY38dBxDkcZC78/HtlwdmcnDcM8sQCsUBM3Ccu9n/pwXqdHCH7rXrr8yD&#10;tXCm9tQvt9TdNmAHzvcrud2AH9w9e9cEDeDB8A9wLzdDwcrvXznwD1dXrX7jm+IO5z93nc/3tnxY&#10;PwN3ldLseTBvBicXu3L8X188iIeD2OL6ok1f4gP8yZGQCD8Brq+Z9H3BDzNm4Z/OK471gAdMJAZC&#10;kFOu1p8Qy6jrNG05/uKBMQgHEbZniU4AHOLTNg8X4AAUICFQ84rPgFGrgu0CUcgfHboL9AzPwgec&#10;hM/EYBuC4sigRJUen45cHvWvJrO4EEgN28iDQsh4gS2g69whL8wTDMUxzJMqEkhNCBEagg5TNN0y&#10;H6Ug7CmQhfHat5eAyBoDoOehzGqpggmYbZ3DoVRfkWKoepemKZoONZMGISYzhwOgjA4RxdnQGQdj&#10;CopPAaeSlKYpxzCuQhYFQPYmjeLglEkUpcgeC4inYcxdAIASyrOtJqBgG4ereX4IATIzdruNUoy8&#10;hLKycwb1va0D3tm7TIMk86/PSzVoMO9zRN20sPSyzb8NhbbktqbzbgvcbJuk37VN3BkHWe5LluaA&#10;rxNW6Lew2sjRuw7Up300do4IzcrgBdrGPQzFzuDg1ptW+JywM+r7tdczZIkR+OmNj7JjfkQeZJAr&#10;5wQfeFsJebXye5MJHTCgGZUursQyfF/NXGTXxDYsSNWeJSxQLkVxbF8YtPGbERrXTdxxHUeWwfkf&#10;sRIMhsRIsjtfJMl6lZzkSgvMpyq8bXvLeKIy3GCDWXN+3bfuG47kh00EhNU2bnvK6nweJ0CMpYFB&#10;SLRaFIPlc3+gx/HwOwtiURZUGCMRNF2ToyiEfhwGCAoQxgAwIGocJxhWDAGFiTxBCmMY/hYHIqLe&#10;VQHHkbKSCAY5xH+XK3iEGYVGWVBCB2LI+gQCobHac5kAKsY2CWFBKlsbItEYXZRjmImmuDZBp+2W&#10;/u6RDx/6ZCEGOr8vENWdH0oODH2OD8DT/E9fyfN87RwYg/4tn9/wxs9Zzv/AhAFnr7n3v5Z1AV/p&#10;yX5vmgI+CAzADWswXW1leRw36P1M2/cg0DzNv7g4auBb5TgjshIZV9gGIGoeg+QwZULRLwvMmGiG&#10;QN4aF1g9AmA8DocG7HfD1JQCIBm7f3BeHKHoiGjACPoaoCx1A4hsAEBY9wKi2H8AYGRDYQocNm+k&#10;dBx2aEShu9g4MWYMGTg0ACFZhIwoQHDG1dcP4xnDfxDshwSY7JFba3qPUe4+R9Ie3Vu5BY/SDG+N&#10;QYgQQjBUEsMEbgSQSgMjKhEaQvQYg9CWPsGoeR0C8D+NoXAlgVBKDaFwPYmxPiBDErkAA8ByDYCO&#10;EYJA6QAgVWEAcdIzQgBCCIA4GYVRbCqE+BYBwBx/D6HgGUJwRhPjAG4OQeQ6gNAAHkEEFAGRpAGB&#10;qNIZQvwNgOAKhBZB/BqrCIUdg5bMkID0nUz2ChsxwTvIOlNjA/ZzoUnTOtETPzZnLQ82RC89DATo&#10;PWdoC1BYvkRQMZWfz9jhmloEclm6+J2r7R8fNnsIoID9neOBAYH2DmTnUPSdk+jVmlIPQtchrZ6g&#10;MnvSKfKxjZjmpkgaeRu5zUBnsRIbdOxBU9QMRAD1QQ+1DP0RFlDKKURmOGcug5dR1VPNzU0h52Dp&#10;UXi0ZNDxpYf0TqwPsAI7xIAAHYHksg/yGj/AYFgf4GhQkGW+QirJl2expLrRtHIEqiz/QNEE5NIa&#10;R0wpKZdIoB7CTzpWhAa9iaO1JMZSYg1jCFkkCC+WPMg7LWXswmaQBA5BHJQ8gw5bMDioGNzAECAE&#10;7UGhiOm8WwmQ7htE6NwboyhWl1GWLoWAcA8h7B6FQLY3xfC3ACCYH4kBDh/AxN4hQ5Rji4DGH0RA&#10;IwcA+AOOUaw0R4AEE2JsUIIgKJ8ISOwcg3w6htDONEBYKwkgFG+MAcwAhOiXEgCgEQHkwrISjORZ&#10;hfzAr1OCkIebPaPmMo3PE7iTGvtWwCiHAZhLHIuarTY1ppWXHBXSuuqRDjpHYsgXVBlDqcr2MAvj&#10;BpdV+HTMRRilNGp30dxKRLAGAmJGjwfh0iSzb+tgOTjHBmMzNsUZRTU2Z2MKX+IkK/JAqMlIeIUb&#10;lZANcoGToSX7GxEcPmXoecFmDMsMkNZshrFNVzGVxHtVukho2UAAHWHoAo+hem8GoAABJLgCglAA&#10;BkTREMyVzjoZOjYEdAI7AekxqgCqW1/OCaVpkcGvY5QglFseETZ410kRCySXSi2Z01pvThu7Nprs&#10;6atAwoNSCu1MO3VFojX6FtNCdKYf9YAi1k28co3RqDqH+BMGIJAM5jHkOscg1BtjitOBsEoJwQTf&#10;IiPge473tjYAGAYBgKQVgqAS8oiGExpDSGflQE4LQWgOARW++5d3tjTFxul76DKuZDNa0zFRq3/j&#10;nIOBne0Dd2Zn3cP3eGYsVkH3bVg0++bAG7pkObQAEa+QgOGh7gOY+BnD4fBmCz9N8HD37JEiJ2Iu&#10;Lrxfxvd6Nd40Z4BvrgQ/+CIQOxxmEcJGUb217ELiI/uJkQ22NIW3ORx87Cfz0E/P6gge5Hlbhpp+&#10;axg5n0cwg7umM94Wh3mfLOoco4xyLf3J4VD/HmAAfWcc58nQZ1I2e8zY5dIZZ/iXJqM9in++WunS&#10;Oqc07UZujcJ9Gb75LwUhwSO+R40zp3wHgfBEK0+3gxnTB3Cw8UH7xjFEIL4Cd5EPnkwXeV7f4PzB&#10;q5wn8F950vpfjpdmIccWwgB+PkQjaOEg9HUmehbQ1oevpfTkPOWQfp+K2b+iIbQSg3rzRnSQZ7ep&#10;TiswaGPWzc0PsyHGVZRD/obNTWji+kB36nyiG+ksJ9YhntSDfCYZ6A3vuiGfY9Nj4ye80DeswkP3&#10;3Pvp94jOd+YxiBjsfeZWcNm+VanVQqibrfZAz5zq7uA5b0rpQiBlBDwA0BSBo5aH7y71CNq0zQRJ&#10;gyru72DMzvQyY5Zpj0r1r8L9w1YbEEToL/T2gwD2xEIuoIUFayjv7zMF8GCPpuogIIAjYEcoIAIN&#10;B4RBn/C2vDTBD2hEX3E4TFYtF4wAAtGzdHTpHwPIYzI5JJZNJ5RKZVK5Gapc1pgwJlFX5NXvNwbO&#10;ZZFnlPQVPwJQZ3B2/RYOIaRQ4NNX49qcDqhSoRPXlPwVQQJUqc9oW/wXX6k/bE9bJUAdUoO3rUF7&#10;ZXwXUnzcaZbqk/rtZHrOQbaINN3uBcBWKlTLi+asAcRO7E/aK3xBj8FSqpVsjQ7xB7pSqZW7NfAB&#10;k6BQqU5dI+tNSBDYbHZajfLxIQPlZ3pn1E33maHdn9eL1nnTvwZwdxirE+ONh8TLK7eATzQHz6lt&#10;t1sKly7JVgF2aljQl3Qf38HNdpVs88/NVueA6lePSCPd4X5ft7fJg1seIPJSsvBuHIyA/6DpkYDP&#10;QJAsDQPBEEwUhJIQagRGoIOSSGFCgrwsdEMPSEkNg3Dq9ANEDAAK7IBIOrrFtorZ4xWtRvHVF6Dj&#10;nGRCRo6kFxvHEcoqlw1GrHxdyAirdNo9wEM84x8RAA0SKkcknIODkorqu0iPevkkSVJilMKg8bNz&#10;KjTSKzxxTICkzPyobpLtLydyHMMrLQ2isS1L5/NtJTEAC4h+ycckOg22SWSxEE6J3LiDTYlk3H1M&#10;UruNLLtKU350ttKIOSmf0qyMvk5KDQqWTUf1EpKadSlfU5s1S7oJC7VoV1e/qUHXWa3TRNq7TvEE&#10;8p2rraRFT6VqYg9ApWrrCthXalT674HvnOqmSVI9H0JSKhsLEkRUxTTPG3btLOaBK4LjLqRJMItz&#10;zzAUdXXdl23dd8GkhB8IowaN7CXfEVniOt+BzfwW4ACuBWAlTCsa+pRYSWuFjjhpEYe9N34liaTx&#10;5HxqyAXchTBRk4KlQcl2qnc+yhKSlUXRq0ZBgiU0OAFRpVlGPKVMhxTMClbVAibp3LOtt040055F&#10;RVcInPDkpWxc+z/YiVZXoaV5dmCU5lTeVWnkMS0k39K5Nn036sqVOgJliUVDqaLG7tQ/bYkgU7eP&#10;m4p3WZ11qn9MVyA1k2KhdfMBsqT2Eg2mpTYy42RpGRydZlnVuf1oRBaUk2prVrLjbDAW1sFuW9KN&#10;wXEfNyAOk9ziLdKZ4p1PVdX1iD3jeaCoSeHZiP2s/3iD3c4k2hT97GhCEx4Ih+GuB7HibpuG6a5q&#10;GaahrHMD4gikMAhhag53HGa47DwPRyHae6MBcHgskGPIvgOAZ/n0eh5GCYBbFaWpgxABYlCsLYgh&#10;qF4DgM9SEj7H0PYaIyRfCYFSL0Ao+B8g/CoFkJoPwbALAS6NAqPD6rqISUw+ROi+GgKuaIoZjSjl&#10;JM0TUzhrS0QecISgrZXVYkqMWXgzpfEWlsAvC9lpciaw4JQbo3kHC0F+RFCtwJNTCnIT0SwxZjT7&#10;xEJNCqEBOz9gAh5EUppT4UFSigVk0ZpTTwkKHDE1hZzXFkNhE4kptDbRVIMO6NwgI4DnjkScL0dQ&#10;mx3JUpM4IDI2ElMWkiJCvCFnMOcdApTZ2eyCH+Xg7DUCVHcO8eCEo/Dxt3L4eYeZ6JDGWLIe1maw&#10;SbE4iAVI+p92ckrinH0g5/wgIBdQ62WEsZZIJdeQN2JCBVS5VSNlCMqkcldF/MEQcwxdTFWySkc4&#10;2hlBtDkHMaw4B8ByD4IAIIOAYAeA4BcAsIBcChEME8MQex9D+IyJ8YY2gvg8BK+oewdA1BhFcL8a&#10;YlxPihH4N8ZQZg5B/C0HkR4iA4hdAK/4gwqBIBxDUH0UIkRejABmP0bYSQjBfBmGoRQqhDBqAJQQ&#10;tEFiYyvIPBqURe4Ok+NDFyEJRiDGoPhCeMkKaTQfpQTuFpC5fEZjEPWGZaIaltLAluHQ/KbkYh8W&#10;RxpSohGBiiSwwhcZAxKLFEwyFSyVxbPWWQzFPyhmbixS+LVMY0EkNIOU2lLClU5p3VcesZ6qEqjU&#10;ROPqfY4CAX0ScFVdxA15jycA4VWk9yAJ+3slR1h6rgYjIdnaa5EnKkGdcn7gCTSQAksw+ElQFHlP&#10;OT+w8nB6yebDUyUI96jlDlKY+U5KpU1+P8gAg0GJZ2vthbElMtUIS3IO8ETATLdKWYki0D9v7Nm6&#10;EFcMMtxU/knGqM4XAUQjhJHmA8HArxkjHBwBMkg+A0BKB6N0AAGAFIjIuBwUYqxKgOAMAAZQthSB&#10;HCWF0DoNwikyF0AQc4yAg33G8PwDwvyZAwBIBkeI4heApA+EUeQEwRjvHSNygYAArg1AYKoZg+BT&#10;jPHCFgGAGzPI8VKNNhYtbZEnReOog5GwLYhxQjpSazGU4pxcgU3WI2BAVs3i/GxaI3DuKZibG7FE&#10;WiKyAbYk4J8iB2yMSp2Y8Ei4tx7k0neI492nJGX5bo2xO5XHplkGOW3hhDbeCnJ0sBx5jxM2hHS+&#10;AlnptdmHNmbUDW0XoQk3SebBI5HDndCIps9KjK6QfOpFhyDWGaEsJISBsjuACKIWQvArBBBdWIZI&#10;pgehZEMGUNYYwjhPCcC8EII5NkWEeG4IYchJi+BiDoLl/BRgOHkNoIAQQgDCGqO0QwqBgB5CqDkS&#10;IdAuBwEaKUBwFgfjsHMMDBobwnAsEkLMaoOQnBsF6K0SYCaZk7Ysj4Xu2SKmLiPJYtBWzYY1JYzU&#10;g7uQPGqH7t2y5fNwEh3E1EuJXcmErN1YDdZaM7jhxnlJsxEzF7zsGQsv2/GClxKxu+GBYjbOIiS0&#10;ksTNQO8RrCSPdr6NPqCOMQfgBKduVO28Vop24eLkrjkOc225lMb2ckiLhBKSmFM42QhSdwxBY5JO&#10;E7nAWedEqbo3be7jjacMkUkg2FkCSlMK7McoZXUkJFz+SpmoEOpVpJMLLqzvRTkYRJzoLNugmEqK&#10;2kXo11zjIkWjWcsW6jPS73M58pSSONSfIxl106A83d37wUpeJASAI2BHKCACDQeEQmFQd6Q1Yw9V&#10;RFwRN6xV+ReFwZ/xt9R11x8bSFfyMDyWMyeMv9+pg7lc0otWiQYkNYq9RBMEgQEgwHg4FAeEP59o&#10;Q0lY+ppYQkBh4UjM6HA5l0uE8IT8AP55lISA5Xt8ADIdl2RqIHPNtkAgkBgtJzDErIdnKg3mEmkF&#10;QLVkg8LkB2OZfgQBAA4E8WpFZNQTjEbyNfhkHgmUZGDmrKNbLMDMQqLvx750G5/JaGDPLSArTATU&#10;aKUN/WQcQ6/VSfNvbaA7bbHI6R5aYFagCbiF7R7Rt/gvjcCFP3lRV67YHciMt7pBfqcYF9CEPntZ&#10;vrdiDv7wczPg3vQnOvcC+nfeUAZvtPneAH5djlP3WN8Qfn1+Xdbz9u85iDu68rZtq272NG0rTtS8&#10;pywcjp9NeEL2Pq5jnQQgzmJKA7/uxCB9xBAbQsYT8SvOk4NRSSMVuwdMXAZGERPo5R8Rq+L5ug4j&#10;mATHgBx89kQH28B/Q29kdIq3gBSU9j7glJwHyg1RoSmQsqtUCMsEDLQMy41R5y+3kfAG9jmTEBEz&#10;vYzbzvHDAAMsaz8hA3kyIrATjtEIE8oOzBgTbP0/0BQNBUHQiEkhQ6BEagg5PYOlHEnSEITaHNKM&#10;ZIrynudBrhAEYVHUewAAqDgUBuGIPnCbpxgKBgHD4R5MCcHQXnocpqCMIIgmUbZ2JOAYDASFoukC&#10;ZRMjmAp7m8EIGhKcCDBqHw3JGSIFngs60rWcwMhOKhzGeSS6iAWhkm0CQNCqdJyFUAgAsEwjDGoD&#10;ITBhPgTMc9jKDUZ19FPfiFPSArrHhgU2ycCTdM29kanwg8zgQ9l/ucduJYJJ0vnnIL2OtJQBYs9k&#10;xOcd+QzbhQDZLjb2Ybf+OvLjbnYEeE2t5IOMPLf+G5XBDz4a+V2PKCeft1mjvTYg2cOxf7xndpU2&#10;ghprmaFDyOyHhuPR88eXza8eFag6EN5KA2jNEZWxl5suXucDe0ijtemgg7EgzFk7yt83jdPZnjnY&#10;tIeHvTMWFTbKAHt04mExrf8xNVPhbcW4A0ccEXISvLDdPq9jxvq4W+AK3h487NrhYbuWhtBosvtU&#10;LPUYbPlC9Z1vXdf2D2UOSFE0XGZ+ywCOwwRSgc0skzymuXpMBUIg0oOOBJloRw1iUXxSj4JIvEMB&#10;ALhIXZfmAGwTg1IbOncYBUEyRpPlobBsmudB2nkg5HlyaI3hcfwBAyGKDhsH46MwRYEndaxai2AY&#10;BME4c4yRHp5CCMEaI4gJgbC6ugUSY12mFMOBgEq8xgC/e4248q+F9DOX4Kdfx6WAsDQwwVg5GDyt&#10;/IM1Rmp6WIsThOxVL7XDkMaSU7s4DHzbMhHeyNGrX3RHYZSemHRuGWm2awhhmTMx9uaZu6ZDDOkz&#10;s8PYz8CbQUQOWdIACI5sWkGfaUO5pjTiKw2OAhBqaaDypiavCZBDWkaxoNw15ksXzVN4Ns50eKbW&#10;4I+iGdBuhpm7Hlj0WVL7e4XgFb8jVwCUHBkbcKPhw6PzRCmkwlMaDjXHuRNE7lyhyouANcwbRzTn&#10;HPIYdAmeQJyGiReikaF1AWXVGZdjLeXEuZdKDdm7Ugp0DdOBIO18DkxUeAJlaQphQ4ZmAzmc78oB&#10;5RiihDyDwMAiCDkwGWHQKQNBvjMGEEEIQRBwj0H+HcUYvxEBbB4Scfo+h8DWGaMENQZAvjEGsOkH&#10;ASA7C+FWGgFwDQRDcIM/h/QwH+P+LRAAcwHQVBgHEM4Q4Ty0CyGQNiBsDxyQRIMYOCg1KHAyJGMA&#10;EYFjyQdMqZeWxCE1Gei6ew/qCzfnlPua42CBCLnCQuhimJvUGHeOEcRGR0EKkVp2gg6Q3jqAXqGc&#10;g953E7neSGeKl6mDOr/Q6dA9x2kbs9OQfU+6casnIp7WM4CASDVNOAgUe1R6YIKp9TM7yDhyoQQk&#10;hQ5dRkDoIQ0SWsxuEPohqidiqZFZXnsRcOlGADK1G4Pqwqrp2Ejj1mO4g8qQUhqXO9ZNJKS6aGsY&#10;LMI0QuLSCdtMao3iWhApxS8mA01lkAEVTNGw71LR72HPKm9OKczy1oABY0haeQgJ7pXLu41x7kXJ&#10;IVL0gcvzvNtA9dEYN022xWNwfcPN2RQ3bs0dgZorRDg0CoHog4ehOC9EKGMIQ9BxjPVwEEZg3R4h&#10;ID8K4W4gQomqGeL0VIRQmBbBEDgM4vxeCPDiDwCQmxkD1BmDwMxIxMgNHk/9bARQ5CdF0I0Lwawr&#10;hFEsKoYAEALhMHWOYWZgIJrvBYDUH5IxdAUAWAZe5lBq41F7jc5Jyj328QQcJDdsDsDiyEQe6IHq&#10;8D9x2aZz5tMfyWO8e84kLqpHgshkpDEzBwgVy1jxt6ID65SskRs8+XDynvN9kCohykgobutV85WQ&#10;hxAdzlX82OPiS5oORCwAGYM05Iq5lbHuTM75OOwOfQyQcinsSHlUBUQJKN90JVozZF8+HIOJmPQB&#10;7CPjrOtmQ5CQ0IZsRxpYjbCkNzJNwZs4i/0jalRqzvUeQchNtrcaISWtxk65kVcFPIZ9fHAlWAjP&#10;TX86TKRqxtr+R8k6NQwNnZ2RZjyTYZbQyQQ9rM8dXcrbW29uOuuYoq5x2Ay7jHHuW0guE25YmKBz&#10;PBwB7jkGcA0DoMx+kGCUHMS4tBGBoHyOcapaAgjJGyPEQ4tBgB4CWDceo9B6j/AEAYBZP6vEGHuO&#10;sbV7wbhqFOI8NQPhSCNDWF8OglgYg6C09kUoDh5cXWuNseorBbi/CmEAGQthHhtCWHISgDgLA9L6&#10;MKRgAA3BOBWJMWY1gghyE+LsRYYABmBxmGoafUxa9V26dAdXWSDgW651fr1yLEuB0r1/sjrEh9ZH&#10;VloCu7ey9tUDGMzfXALdu7o61l7Dex9170hjtFi9PGSYVrcSRExwHvsW2sKIOvFbJsccoVHjxteR&#10;IOhsKvlQS+X72arco4+5XdlyEv0CYts+Z9J6WXG33bWfG+FP1givXXC2KRk5gf/aJVEL54+glQ2B&#10;HDeJUXoJgahRF+L4VIARyjMnEEIdIAwS4EFsBUf46giFpHCP4CglBLiZC2E4IgBABgBHUNsZGGw6&#10;igFcMADADABzfGAEQIgTgBAfBWYwBY7xpK4CGPMCwNxdizFaBEMcH6H2G8CABEB0GQHeH6HUHeHQ&#10;AiAEHyCkBqA6FwHIAeGUGqGoBYAq2YQQXwTe9GIOtstwO8rKp+OwpqIMrupwH4p0r2reN2pkPYqC&#10;I2uANUqKObBcPKqSqXBqNEqeIvB6NCsKHrBGOwPOqxBM0kH42WzaOArANYrFCSrIrg9iNCt9CCMk&#10;rY1rBJCpCkOArorspuO9BvC2Owr6Q5C8sAI6SDCwMjCHCKOgsSsXDaJQseRsNNCaNwsmsq0iOQsw&#10;PA9wOAs4NM1QNiSaSeSizKO0ZeqWTaEHEeGlEiMkEFEoBNEszwTKR87yNjBEqqO8t0Py7+NxCusG&#10;MiuEuIT69NFVFWUKdmICgCNgRyggAg0HhEJhUHf8NXMPLMRI8TBsVhcXfMZb0bg69jwHkEXkUjeT&#10;qcaCN5jSSxZJkNZzBz0balXDQQSWThcI42fLtcpmKRNU7EaAGBQPJJVLZHGQjeL7AhGJ5TGQkDcM&#10;fz8YSuUhlN59JhlNIDcjRVTJcCeUKmIIxEYCAMIazIX5cKpcDBRM48AreSanYSPUKnKxEG9wkeJh&#10;ZqxjWxzAyEKfmTe+VioNxWZgzyzgKzwE0Gakbf0kHEOn0Uiyb8e2tB2v1OJzjyzwK0AE2ML1r2hr&#10;/Be/3MKfvDevF14O4MXjbeC/N34L5MIjL51fP6MHf3Z4r1y/XhOVe4F8W37wA1fT2oB9XR4b90jf&#10;EHx8ne2e1+fX7cH63e1e747yoO+rPtC7xywMfUENOELyva7b/wAADtpAA77ujBB9H3DL9uu7J/O2&#10;7sIHTEQGRJDb2OGfEUvS9bkt67YExgAcZPLDJ9w7Cbyxc4ragFHryveCUggfIbytXC7avKXElFBJ&#10;j2sUCcoEBKQMSohTtxkAYES1IrKMsi0IMcaz4hBJDvPyg0TMSIE1oOyBgQhOE4zlOc6TrOzMkhPK&#10;BEagg5PKYNACxQR0UJOAc0OX9ExxOprmYY5aF4YIEggFQsJ0CgGAOi57l+VZaGUbJsgKBQHCEKAr&#10;BgEQMNEd52m6UZRlaAoGAyK4tCuCQFAMxR9nydZPlCTTWgqKQwC6DwIATOzGDUalnF1aCFQ61YDW&#10;rOELtvHoBPLAxyoODdwPLabJ2rXcIWw0FtRpDKDvEAscobGtyzgcd6gpe8YWU7z2w7d14H/eVrQg&#10;1dtXU70Ovbf2DuycmG3ADcsPLdACYM68a3a8VxOzamBQBieKuidWRRrh9/4Dc0ARrLGQOTfjs4U6&#10;7e5POB25q2t840rNyY7iUEXc9S4324aD4jc8EXnCFuyGB8SAZnOE4y7xO6nNzcj1q4U6yhUa6BCr&#10;k3GfmkQAbuyYfLQEXWfeMXezQjbdbWqzvuW57puu7TlPJIT3PryhfvxpcBOdDhzRJf0Xu/EcTulm&#10;Grxpece4ThwvnEIPBcuiuvepxoODvOwZyUEcpAHLWrzDoumg/DujDrp9E8pw9gCvZTLi0MxukLvN&#10;7FJ8dc70Lyx02WuG1fVa+7JxeRzoO+C4PSAN5jc9Qg3iuC9vJxhOHneg2NCHRGvlZz1vsQg6bb+2&#10;1LVvb6jc91FPeuudf4uf2nVuzC+zzh3dy5Z6rh361FADu0JtAPK5oCEB0QHXPa8R3B1xNwPcKbkP&#10;kEwVQVIUdNoDYkTj9euvpAA2oQPKfe9EjLqYGmKCJCloDcXFQthdC+GB128t7IKclGrZ0OtAbO+c&#10;hRvTwA3iA4V9cMYiRFIusxMMLCDmrPBAk8qAjbIEOue80xqD+GTP8bBCEUGvHBN2b1NL/R+oOi0g&#10;A5ZzQLxhhIdQycajYodQ+l90ZlV3RdNyecjKK2gxiPemOOxsYuRSOimcAEbn0RYNdGWJ5nUBm4QK&#10;gdBMVoFHEONIpMxxUJx/NShdGshjRRwOLE47yIh0tNk8Zo9ru49HRR0PVfMPDNI1dupp3JDTto8R&#10;8d5ICQkiRXH4kczx5RXzDFNMU0S+UpCABFMtKxxUsP4l9E2OR5UwpjfocmQkpyEJrCAm0yMRpwTh&#10;nE3WGZA4anBRqvlpYlp2AfncbeAhiUOnLamJ0Wc94hzjn04pxjjRdz/Wk/ZBE0IAopf3Lk67DRyE&#10;HA5Q1nL90toQf0tV/ka4TS0Q5QIfVBDyvIHE7ICsIzYvpOHPk0RvTp0cd8ghbNCINwMoxBuhVDQO&#10;SwMzRMA1FTYvSABSYzSHaINoolQailLjkvdNXTSh9A6IoAOmu6nRqYFmTp8ZmlBGaVHXHZVs59Ij&#10;UodZPPE4JvULrlrFBs3smo11mRZQlhsBwINNZyxxlB0TwJMFAMSvRigmV9UEFis5BjpraZg/Uf1Q&#10;U4DbsVTSrxoqeVVIOEWyUK5vz7stZezCeE9TmT8d4GVn4KgqFJaNOAtbTNuCNYWzNq25LMGna9JQ&#10;uIekNQ7TY0R7VtWBOCOe3hBwM2/X/bVGaELcI9t0blDpvbbGJN7cIAacBzXRAjdOxtPzs3KuGgA9&#10;tyzMw5aBW2VltDs3cJEh23g50qAYvIRe4pcLwPCH60S7N4R/3OThe245satjsRrb8DNwbx3zaEP1&#10;bQ8cDDNwQrAUZBwrYNtCmO2d9cA3PuIcO9ZIx3YZXzdWq14h/YXJFfi99YzekNqibm7eAjr3nOPN&#10;oxWJcTVGOuPTGgq8bOwHC5prIKXlBXx8Yo9rQMTmaubhNOA4MkXpqzihoZBruBIygliJVrMqZVnD&#10;OVPk5zo2mFqHPLwyswIPOvMUUwVczWqboOAaYvhNidFkAMGYVBBBdB4Qkfo1xiCyEAJMVALwchND&#10;YHALhyDMjoHKNUP4fxFgIAiB8PIfQ8gYAdUIkY+h7jlDyHsRY8R5ABDmIUQYKQLtOTrEgx9lYlpd&#10;HvKI68gZHRTNKQZBSXDWSJ0IgDVx5YvkNxcYlBsldbnljOc44B3jpnV2LRlD0oZpnePBHWQRyY8D&#10;5lXfCPp8tonB1zJcep+tknRP7rZOG2zrrdQvrPAcZNg7cQnl4Od0RzEiSCBINO9QYb3IPJxDW33j&#10;bLO5s068pJTb8jFKoz1+cOj/RejHFRuZZHZshcyWyOzPZDMzLsCTS9aTAAUnAefHzau7c0CjkhuU&#10;royyXSPVWrDozVPjNc4M2eCEim5N5N+Vucc5hg3kgICAI2BHKCACDQeEQmFQdqQ1Bw9uxGBI0GRW&#10;Fxd+xltxtOx1bx8DyGLyOSQp5u1zLRUJRCpNXhsXDs9HU5DgXiQDgYDAB9vZKoc6HxLr1OqVLsNK&#10;n5WtV+qpXK0cCoNQd/vx8rhNogxINOnxHJIBtlenxMLBNKNYk4hDICAKEMxeqgslo2jQ4pMqAlnm&#10;dAJ9FppPl4pksB26S4eEGrFNXGL/HQp+ZF8ZOKgzEZd6ZkEZsCZ3LyRwaGDiDSZ+R5F+ZN8ZXTSX&#10;MvTNgjOgTWwt77d/7kFbvawqMv3bvfWb2Ft/jBbkAvlcSEPrnajdgrmQd/dV7dfh9OD6rZ7PtADU&#10;c59AnyAHzczf6FwB/2d7ta/Y+7p9d7Qfo9/Uars9/4ZzPO0c0AvE0gQO+37gv27T6E1Bhjwcz4RQ&#10;iP8Jti8ToN47Tqn8+kEumdUPuVEIFwMjJ8xM8gEvMALmNyf76NiAcYu+fcaRanSdu1Fr6RQAUeu+&#10;9QIyCB8hvwyMaH3FDvoO18URiAbvvpJyQgPIrUsoi0lAAa8tvYD77wU677QwxAgzLFRgTRLM1TXN&#10;k2zdN84MQSE5omgg5O/MogmVPcdvI+TDt+1Qb0GxxfynNp3HAZgwC4LZfGkepLFgWwqh2FQEgO2i&#10;El4TpDCcNI9h2ORXF0RAonAYBOhEIIyA+HYwGoX5PgYAoAGwYxciKJIpAYEgZTQYABHKY0yiGeQJ&#10;hoXhcFoEwOAkfR4GiHAUh+a58ASdZ1nMBgAnwJYWAgXhyggXppm4HgPgbNTFDUad3FteCRxbFU1X&#10;m88snTfKDgvfl6tzeks3tFeAtyg+ASVgU1HRhYIYa2Lvxbg174Rf+J4hiuBzXhMMurfJ0uQC0nYu&#10;f+D5HiWM5Hksc4xNR25c1F+Avf2SYs7TxETnDjG+z7ojvnwO6BiKDZU6eNyUd+kRRh+CZplGV6bm&#10;eT5nojmY8Bury/imoaZqjiaEAGut7ozvnFsuY0Pp+pMuJW2SdYE47huO5bnuk2zmSE6oK7VBhvPZ&#10;lTaHPA0LtElHlbQpiYIhfmgcJClIX47iqGyRn8fJ3C6JYglMXpqjeUpfkgLQegAchigCDoeIOW5p&#10;nQJAWAuTxDDCMY9lAGQdi6xxRAceZtiAIIgGCbB5FEWhfi6IoaFWQwzisPZNAeC4gHYcxfraAA4C&#10;eFpIlkagdjMSBgEuN/ru/dhrfRt6EtQ4Or3VLJ5fi6M/uJnSDhD/EqvoB3+TV+I8n5n/PmddFqIU&#10;SD9HrAl/gDk1DegczGAx2kTD5NRBE6aGoEj1fcmo4IBYPP0N6aiCZ0WwqAIyzpAkIDav/gCpo6cG&#10;SDwWOYah/b/X4PyN3Co1o5YeHifwCGA8GYFpqY8IeI0PBymfRCICJiBDxJHhkcSDECYNr4XyZWKJ&#10;vVAmThIzU0yLYMpNRkdpI6GnCIsNzBk6KPTDHTZ0BKOCQwHpVPE1k74848HRZEdqDKTmlnTfYbeK&#10;qSn0DWQJHY4kMCDRZJGECRxB31N1klJOSklW5N3byndvag2/OAcEY6M52hZCPDaFMOQlANgqBqoU&#10;EIFkRkXHcN4Z6eRpDiHo550DonSOmdQQcKAeRUisU8GMGIERQjQHw7d3Iv3du9d+8EaQ5nviVGIJ&#10;kMgZwphFE0K4YT0XpvVeu9l7b3QVAzByMAX4wAKgNRwdN876U0vrMi+1q7/ocAKh0aZ+xBofv6Ov&#10;EOG8AIcwCOYfSApyztG/iFDZJUDhvQQoQdOCcFaInMinBqeqWYOwfoIcSESJoutONMb+FBpJ8mfh&#10;ZQOFxzJFAAkYa2Gk/6GHfpTPijpvYkQ+fzQkjNC4GJZgzEYQ42aiGfaAB0QNSX3RPRpS801F5Bnf&#10;Y9FiipxItj4pDGgf8YTyR7OnGU6soWxRpgTGtHx2o3xxSIdo8JzpEHTjwPOPUY4XwJj8ZtKs9H3y&#10;EfRIdMdLIEwxqqSSRwQJITxktYmxVi7GGHkwQNvR0we2TPEhEEVWSSotNUeqNgvLPViNqPweY5Ab&#10;AgA6M8dwAAWg8CwFYI4FhkDJG8C0IITQyBXCeCEDYFxuDLGOnkcw9R+B1FWL8RQVHRuldO6kgwNw&#10;fB0F+LUNILgGgjG4QYGYPAxGOE6A0eTvngDBmiB0FQYBxDNEOE5MosxkDYAgBgI46xyi4nC9p7g1&#10;LyAyMcMAEYFq9nMXYu4aYuMCEKRab+k9MDIxsjYd8c+DyDgZwkyNDVXkqpOhKZc35B8LNeNzgim5&#10;zEAjmjgBKP9Fjqotw7WMf+IKV08H7GzDJiEWoaxlF4z6GsHjnAxj3FZtTf43pFkAjOHK6Vaxcmo1&#10;GGMcGtHZk9I+EgMsjySlmq4gssMeJGjcMuXQa5fOpik3OPzW4HIzgk0zSB3tKrw0/GyPcZryNyhp&#10;FWDWOD+IPnZouczq5Cwdg+BdTjP41OrmSLRGc/YwzrWfPeLcz4hOIerHoGMT1WyKQbQxCgkabbdY&#10;ixun9QahbrY8Rqdjvhz1QHjVQFdWJQOuIjWAe9ZWgNaN0YoowSA8C8QcLoehKh8C+EIW4oRChxEM&#10;KQE4OAiiwFUKYew5xsp5HifURU6Q6hAB1Lu5ZBwaA8DCL8VIbwIgbBgPwgwNgfh0TQIsBI7rwTQH&#10;MBgEwThzjKEg8AIIwHGATA2F0dI5BRJPexfZ7oGASgwTQL8E4GgIPmMUM3iApuJEKg8AUyuak1AU&#10;40PDjhqDvwTIPrQ03FWGgQWyOvjPGh48rSOd990bOVjxO+k7krLh2pqgnxXPRzDYpT5id+NkcuMJ&#10;ZRDUwfZ3+KnR5+088SN84kl1YBXjg8OWnajkQfpZ0+KxyyeOxNWJa49Vq+jSMxIjtJOjkO7tSaoF&#10;nBf+LTuA2O5GqBb3UHfd6jkKSmbHrJzOgpD6GkpI6TudnENmiHvp2uSv/Q0d9G8bDVJqSCBHqbXz&#10;mQTNnpky/FTY1x6/HDqfjerJDSOfTpEHuLtITUarx+jDmRyRa/8z4WvaIokjqL3HufdHf1Jqb3ac&#10;RlipEEDYLAfyDiEFKMYPYWgcjaGSMEIAQgiDnHyAN7gwAggVH9I4II7h7D/2qMDa+2blS9IMDUHg&#10;aRfivDWBsCoLOZAA3RuoYG7N3TPvEOYDIJwqDmGWEcCMeAF2GaG834384A4EnEvuA0BOBgv2BMAy&#10;jmO0neGs9uIMkCHuqiO0pqzQMOn2AAn6rYMihqp+cKnvA6JKoMNy0Ew0p6gUpmO0ocogleokRMop&#10;BoxQH8gzA0Omo2ALBQJIo+Hysw0OH6pKBBCAJHA40gNMpbBYMQpiHsoBBMoEpsxepwh6OdBCOmoV&#10;BfBKO+gySnCSIu6NCeMOqgoySUqmIrDMJKqvCINqjAgSjE4E7GH27KSoaejUN28KN6rSAk6vBEH4&#10;jqr+O0rirnDqsAHqruAQrykFDSO+kKr8Okj4sCkWsGkakeINAs9/E7E9E+IMbuICgCNgRyggAg0H&#10;hEJhULhj/hzuiDxiQTigPi0MjEZjUIZCmP45LaCg6DUrFPhaHTxcDOIJAILPcLyIx9VqkLgeIM5a&#10;rme57WDAQhPHgAcjFAIdocGJxyUitRhRLYoBaqbQAGY8M7AYCYBjxbcuIDBaTmHJfR7GT5pMRQIK&#10;fWTHCAYJrrcqyAgCABwJ4tSKyagpGQ5X+DC4OA8bjZqxTWxlaYEKfmRe+TBuVxGXeWZBWbAmdy8Z&#10;b+hg4h0mfjGRfj21QO1mmjWZeWbBWdAmuheqe0Of4L3m2hT94D14WsB2+hje5AX5W8BfGhD56Go5&#10;nOg7+63CeuVBvUhOTe4F8G07gA1HQfOyAPp53Afuhb4g+Hi7mw2Xy6nYg/T7mo3HE8aDvozjPO4c&#10;sCn1A7SBC8b2Ow/z/gA7ADwk+znQOfR9ww/TqOsfzsO1B4AHTEQGRJDT1uAfEUvQ9TjN07AExgAc&#10;ZPHDB9w5CTDu5FzhNkAUfPG9wJSEiwHvG1ELNlEB5yW2UZAG8bsScBEpyMyTKMtB7GGs+AQSS7j8&#10;INEyNCBMiDsdEE0TTNU1zZNs3ISSE4oERqCDlEDvGNPJST2Xs+nHP6FA9QQh0ILtDBxREYATNR1m&#10;wXgNhSIp9oMMBClOTw9CwfJzmqlwgmSbJ3juUpfkKJ4SCoI4hFgYpsjYURfkmLofH8cRhgGD4fIO&#10;UhlHELYag6Sw8CeNZElkGIdC0wZSgceZtLAYRrHgR5YF+OAmBuTQ9DEM5Dk+BwLB4dhzGGAsnjcJ&#10;oVkmWhrB+KQ9lyVRCAPJ7xsUNRp3yW19oU3SDvSAMQX8g2APHER0oO5QLvHgYAYLB+G4e6mIxZia&#10;HX/irxnRjciUVhmL4JjMW5Bh2RYsf+MYDHWSYlE5+nVmALZlJ2P5RkOVZPlOa51iGWZM2x26C1GF&#10;Z3m+BZ9nDnYppOR5tkumOod+pSmBGPZXp2W6ahWst9pej6xn7XYPEgGTFruka/nmc6Nq+1PGcW4Z&#10;kC2qaLp7PiVvEnTPN++b7v2/8A7k4khOc6vHJZ53uWHFnpxrbUULXIkvybwALNB+nwOgpBiRpZGw&#10;GIhjAX5bE8f5ymWlohGyeQIFwX5gB8GARFkRY6CeOxHhyOpTmMRQsHiaxZggFYnASFQrnQZ9mAMA&#10;ZpF6VgiiSLAJBcHrBl0Bx5GqlogG8fYNsGX4WBCCx6HUY4YVycYDgyeR1m+A9zDAHwMlCYp2Foah&#10;yiWFILRAvcasARfQDN+ihFLZjnHYaozQ7g4YHEHA/BFBcBh8QIONApKcDDqIpHwbpqyGzrHegsb4&#10;cEJW5JeOohY9kHznIchEb1B55jaQaZchZqjXDPnsgcOFQQHkKQXOFAtGZ3DvEHhYcY9kHIRm2gwA&#10;iGhxhzxRQtBED544XGTiWa47wBouRPN8jU1ERzfRXHvFk0zMB1NkhRC06x5obthMQbo7zVEfF4P2&#10;ZFDkXADM1jmlOOp44dgRkEg46h7Eat0Qei9GEf4iGTjqjiCbmIDwwP+NiS0VIxG2iKQaTJDAhSfY&#10;A3twMo5SSllMmxwbhSCncEpK0Nsr01B3lkIaWkjD/jbGaMYMAWgsDTHaAJyYmABjwG8HMPQgwkBn&#10;D4JcQYagDHqIcHMKoRBNi5H8LUXwihlClEgIcVYyxaizFaDcGQLTqnAD2HMNwqRYC8EOJESg+xxj&#10;RDqIQSIZhDCaEAGEJLGRcCfEiF4Nogg/i0FkDQfQ2gohRDiEMQYpxRBxn61A6i90tSiIOag7yH0H&#10;oBNmgM6h7jRmljuak1ZraOmaQEbU7huDdRmI2gw4dKD/nIG8wqmBGjzHSkpGxDpwqOH/O85WH5vj&#10;ynQRXRQy57D3JcqKbaj1TzXJgABTkjJ/KTnFpSbGlZ40CjlQsgmSKDaaJQOEjiqRpkLI1qsRhDiH&#10;ksH/bGiWnsSIKVJaUQ6RQCYvG2RqjdCTNTsDwsIeYDFh62kGSCkMi9JUkGbSUkwzdfapnCSklSkt&#10;G64njS0lyNcQB6n5rqRlMgQEzFalPam1Vq7WEYlSQOVZ1ANWziiOchSRIemyNQ0EdqfxxnsIOCS4&#10;UAxfAduMmghw7xyjeF0L4YQ2hwjlaqBUq4OQdA0BWAgAi9SED4HmPAYAuhYjLGuOIB4EQMg7CEEQ&#10;GIJwPo+agP0fY+RkjBFwMMZo1ABgEAUDYIQSgdgvBMAMAV8R9j6GqMwYothijCACPoBILQdk5ByD&#10;EBIBqWJoXuvkaYuMPL9Ichyyhvj2R1hwa62pBwM4rZriKIZ/8S3wjgZ9DhusRmfN1i67h4xzY9kE&#10;BGTppsakOxua49mRchHWYBic02OTrZII2hy2thwMZQI1jHAuM6lnAIPlYjOTh/ZepicDE2WjEDsz&#10;QjXFYGcW5PxfJHMtSsm4hzdjs7mR83ncIgO5RWQccZ0zDnmQuZMZZyz+bof8tqfCq0YMjR0HGFJc&#10;CxpPPxBranEsSQvRBDtFZ30JlnQ2Wx+sA062cf+OkQQlHBlSRGgx+5d0ERgJGs29WotbrfXGuW/W&#10;vTpbE2ziNMG8leG0MGxQS7H1Kbo2GHhcB/2dj0cz4QZ7T11tW1q9xqbZF5tuAt8kMatPHBxyuYiG&#10;W+IPcYDskZD2YP/uI8G5CFnmIPJDT23h97ggbA4Cu+7P1GMiezekIB/Q23YeNCyTt4bdNRHrJmYx&#10;+jk4gBviVaTP7uXNrE128iDcBZdusBCIOLcJISxsdCNd0bq2/wU7kMjO8iIQajgFgTuIc4Jx9B+a&#10;B2Gy36bY9nC4ucNI0bpC0M+MGmNQQfihGkaiE6YNzpxG7Shl6kRu3wEOrVBZcajjh3IOR61KbY80&#10;dXK8o3vyo6g2+0Ac7VpUxHGgAdbIyETuUdaMbW7t3fvBGteOGOMag4nUgyiR8FXkf4p/DbDfCC7x&#10;XefGN/osY3W3L0rD36wfOlVH8MnOpEQasVJT+1l8tVzzB46XEO0zt2slWqanJOXaPsB0TI+nITW+&#10;oFm5GnfPDSA51Rzzmb6ARmphoane6ONVH4hvqqey8lSYe0hDx/G8ycar9YaSau9SiBCKE/jm2rWh&#10;n1xrvaHZ9sdSubZfvmmiSir32ZiMI7HqorlxB6/nW7gZ/tA2xAf5QsZ8Ln/Qnv/iMLFgJEiEqh+L&#10;HgFLIh5kmuijPkokZN8N/B+LNDtksjGLPLIEvjhLRDmjLrSrTjHvGwQwRNqnBiAggCNgRyggAg0H&#10;hEJhUHLMNBsPTMRAMThcVg7/jCGjS5ji1j0PBsWQMjPUlAsni0plUrlktl0vmExixqmjVmy+nEKf&#10;s7fE9Bc/mUVetDBFFAdHoMIcNLg4fp1Jg87fs9fE/BdQhNDetFBFHAdYAFUjD/BNlsFSqlWsEHcF&#10;tC1vBVxsD6ulSsoJsD+vT3vlqtdhnsnAtes87uj6rkTANJqVLcIeyAEyVgrVcwlYvj3g93wtTn1A&#10;v+Vo1IrDm0z71FOD+dtOgteZA2xy9Q1D7fm3zlYvT+zN+tbq4AM4VxBWdw+JilBseZrgC51g2783&#10;exA1JZXXR3ZmJB7hn70WxwR8QO8md2tchTr9TQ9ip90gK/xEvzCf10Vd0lQzPOAQH/zWM+q6/mxA&#10;jIA84iwMyzazJaIUHMUYEIr/CcKQrC0LwxDKWEhDiBEagg5LAtpwDBEolRON0UvQlpmxaMcXkrGI&#10;dRmxSLowckcDLHRZx4wUNR/IEgoMmg1GnIyPFrIUguAdSDreC0lSjKUpnTKoHyvFcpy1LcKN3JgK&#10;zA2cuTHMiYndM7oyfMs1zYlx4TerkszbOaYRaZpLTwmIez3EowItJjhAZBEfzeeBJUOxyLBDRY10&#10;a8QIzpMZx0nJ7/APMol0yr0ImBSNPU/UEJw4SEPRAsAu1Q65lG1VlFhCCFYJWsZr1pWAIA1XCLHz&#10;XZu16Glfl/YMfJUeJtGCRZRF2lIAgIJQuDEHQTg8g55nWcROk8T52HmfaLA+FYgjCK4hgIAR/n6f&#10;Z9GUYZdmIZhrAGAoDhoIIkB2FoSqOASdH4fRrGYYpbmKaAAn4foVhwH4ghyGIEgMAkLSIa2J04hT&#10;osykEJnljbiMliCsG/kKD1c6Dbntk7yAdjWOLjjywZOeyxt8xidq1lMJm9nIL53mag12fLo56mTd&#10;q1jK/sywWXKw6OfuJGqgqlkJvhBqmlKhjZ5Y6yasK0g+hJi6OYZuv+sa1j6oHLtLD5IrCpZs8rQq&#10;HS2rKSw7a6+mGiKHoy1yqdNA7wl60J7pzkpksatLvMSgtq3dLKTnJvD/yaqJXQI2cwGfNItqQJc9&#10;K4H5Lfq6UGABR9OWXUpcI3WCx1zicWmStK9OSg4uvm+LBiZraoEHSqTrqDcChQgeKg+K1D5PleWl&#10;NR1KgqsBv6VVTKHfrWCX9hpSPg0CgQpMliiwFAgD5d2CHQYBCg5flSR4ki4OWgJSR5cmkN4jBaAB&#10;/H4PY5jWKgWIwBDCPEmPscQ0Q7CEEkGgQ4mw/hiCQQoXAoBABeDaJIPrqQaj6G2FIKQcQiCEFQKI&#10;OMEUKsSYohIhLtx7u5Kw2VlrWyoNSZGot0TYm4FrhgApuhQWYMyNczQfrb2VF/cizsC7wyWs/aDE&#10;EoLeh6wuP0XxpMMiktMV24UxbUCdtSd7D0mUO4wExeCACJRLGwsohyWCMUVigtpHK2uGzbWalDbG&#10;WsrTc43EybsaiM5K4oRSKS35wETiZODHxFopLiChuKPyUlxpenHxPL0r0bpJQ9ErUaGt4oQCVudc&#10;+ld0Rh3Sh2lNDQmAnpVOwkeUF2ZR3akyhZIIoLu3eu/lcUNr0hiLSdePCp5kwZhKhecQN6BUHpA3&#10;eomR6wO3sPaIUPgc41wohcDKPcfrZyFAgBUDwR4jxBARAOvsAA+g4hTCAMcdIBQEAEi2QoDIrxci&#10;lnEAIaYvhWhECSFcCwMAfjAF+LwAY5xjBBCAEMcgAwRrBGACwEIFR6jqGQDAEAPRygJA4PAdQ3gD&#10;ADH8FMGIDRXDSH2LQag5QlgpSgX9IiRhpi2pgQosZB2nlrpmQamsg0qkHiQWCm4AKclYp/UFw5GK&#10;aOGkXUanFSCsDoqcraWJMah1MqKP+o876fVKqBVSqVWqiExKkkxJ7sau1WqXVg5VXquEwqnWgqFb&#10;SwDtrkdGntQq1VuqTWardeK2V3qzXqr5QR32DLvVGvtgK11VsDVWq6E6XCxsgzAqwU7KHzXzK0hc&#10;hDhR/JVXAgwabQM/JiJ20lja7WIr4S+zxaxxWtiRJOt9fiWonCUpuYEw7cW5TLMVD8xykzJGZcE+&#10;oE1LWLLAVRM47gcXLmeSgioxRcinEMKYYgcAyBYBiCsGQFAJICJSO4agswgBfEYH8QQeQZg0BkB4&#10;CoFjnkWEsHgKAaxEixBiDoLSwRSgOHmNoIFBhhDWHgJAWAwA3hMBsJsPQYgzCHE+A4CwPB2DmGGY&#10;MAAbgmgrEmLQawPwpB8FyKoQYByvlgSITYaovcVE6J200uRf2YKWrITC1o4iDoGM7i44uMGT4ysw&#10;TFn5Y7DEvN2VSXBUDHJgArkcmJtSpZDJccsvmTGfK7Y9jNwROza3FsSSsqWNQO5hjGTDGJ/ssEuc&#10;qQbKBLSpY6QnmXEmPyYDnzobXHBui9ZGxeWsqhgszktOidHNZLMpD3yoTI9Q6yraHJcbsw+XLUqy&#10;IwVRSx/HRFjmhWkf5VD+M/Ktn8heNVbR3iEdG2AedUIjJcaoP2rTm3vKhpw5x1McxZz2WAbOuUDG&#10;51iT0g+gyDhD2EhC29utjbHSFbxUxWIPBSJGIEFu0UlFjGXtWTAt9saZIMP8fQiQwhADwKEY5CQC&#10;A+CgGAPAcg1hGB2C8AYAjFj/H4IwNoWw6iVFUQkAoMQghSD2HAMoRwjg/AYAdiA/x7hYBQAoVI2g&#10;AAyB2F1YIor+Dbv+EAYI0hzA5DAJAYwng0BjCgEETwshjgPAuEDCYv1ygADgE8FokRZDUBSDIHL2&#10;ALgOUuViFA1nkEIlmQ9lbWYYzaKDKgADbCoRpHtqSF7LIeR7JjD8jFnCUtujtGsrER2eS8JhEw2/&#10;ViLSB6E0eKhJ8xkviwPmRUXB+xear1ImEbejOyl08Lr3amTRqiLDrqHaSXRwjk+qOkQ+s99Mo3I/&#10;3gCWx9H32IivZCQl/s0AzyBC5Edtqq4ksuoCVyRH9bCvJWjiaWZAyFzwEnQSjdJntSY49njx9k+I&#10;uIgPbAU9xKzEpUJXgDK4z/FBOBfDJ+JEgJvxwifJK90HyZa5bNU0YS2MvVpfEG5/sj7H2ULKjICA&#10;gCNgRyggAg0HhEJhUHaMNFUPAsRhcTikVizLjAzjQCjkKebkZocDo0eUWAwQDJsQKPRpuK72dLYI&#10;5BIDEa7pigEBIMHZuSzARBdAD2b4nBYibUGGo+Ni/X6TBbwbZAmjBaTmDInKrmaKTKBBIKxY7XCI&#10;ZKbqcisAgCABwJ4tSKyagaE4wpzAEwZB8WvgANV/Z+BVODhQEwwJxDzxV9xgPxz0yD9yWMir2y0H&#10;BWZyk5wwMzzw0Gbi2OB710z81GiheIBMcAWmeuqhQD2gL2zy3GyiewBG92gD3UIA3DiIF2HBg+u2&#10;wLxTz5EJ3oI1HTfnPAGGAgH7XH57/72w5YB8XWCHlyD06fW5cH7nI7HLePx60HBv1e/39PP+737z&#10;/zIFOs37ltwkr5gA/59QS/LkOGAziva4LxACzwGObAwAHxDLit/ALaNY87rQk5bLHsf0TOs7DXQS&#10;fULwo2D+utEjiuLFDDOK/aFG7HRLR4hQJR+KUghTIYHSK88TH89TbOmfMmnDJ8eEtBaFB/Komyu4&#10;roxBAzmv/DjnvWg0IIsK8yu0A5gTTC81zZNs3TfOE4oSSE6IERqCDlODJH6dc+wI6bsNIClBy/OJ&#10;6ncc5qm4cbTHiYxblSWRdLGbRtnme59gcCwRl4pwWA8CJsmybB6HueJoF+WhUFmYJrGwbJ3nmeyD&#10;k4YJsjEEx7AEDIYoOGwfjpNJFgSdypqqq4MBMJxzmSR4gKoYJonECYNi6dJyFE4C2reuJqAwEoYT&#10;SX4Tg0CDrL+NRnXUU92IU4rltAeELx+CU/tS58Mnwg7ous4sigcduA3nH7mn3g0lAW10LOe39/nf&#10;h8L3zBrXOs6Li4W5DXX/eMLv/g2Pn3fqIujjDrP26MJOsCeVwJj7rPqBqD5K3Ti5gd2bwu8oINhl&#10;znxXJF+YY2mYY5A2YXznrkTPBuZtljUi6K+ePt/ijnuw/8CRC8V/ubJGRAK398opFeHne7F6ZSgz&#10;SQJGF8Q0iNCuC4sGzGhc+nXCVBgohQI77Ak95e+s9xIPXCymiwv8SGHFv++J4wvEjo6q5GYZkxbG&#10;CzzLozSYE5c9z/QdD0TrToSE7TxC8kc4SXWVEbPHT3QLHBN2g3dsH3cOx0TvHmeB2F8W5XjINQ4H&#10;YeR/kkXJfjaIocIofJ61OYhaCyMA0m+dB5h2Jg/F4UwuhQBwSnCg1f2CYFh2KqggKscwOhUMBxGY&#10;QwmLAWpkmzalrWxbS3LgXJ94Mi7gjAszE566BrQJc4Qo6Z+3KoGQIf93RzxvwVIOCGDB1jpokX+h&#10;eCJmYJnIRIf1MJyE9mwg6gYb0KwLwthKcFJo+TpwvN0kg2EDz5n7OLCE4KTEmn/bSbJPcFRvggiN&#10;Dw3UHwFRINke2GhsoNmWhSfOJUTDVDliwiuDAITrQnNNFM6xsEzxWNEitj8TzVQ2NNDg6w6Y3IUj&#10;QaJPa+YgHjN0f02BrG4m6Y+khM5ChuSBE7INsrZ0fhrkQBaRRsD/uTODERehpINGoRWf9C6XTMx7&#10;iaaY3455PB2lAapxIXwkSlgcfVC8CRrRGBBJY58TjbGUWeEAg8C3Ry3lxLmXScHSunIKc884g5hC&#10;KmIcE1wc5kCBmUayXQmQ+hjDQIQUYfRWi/EEFIHZlBkC2FEEYKQYgUA1DIU4SAawaARFCNEfANAe&#10;hqTSJUqKxn2FXB2GUSgxBNBlDOFMIgmhXDDLKFEtAri1rbf+NQFQMwclOF/AUA65y/yqlsQiBp94&#10;2HPiqYY60RILwZOfFEe0YKMG4glRo58IzvRxM3F4etIjkQrG9C0C9KjKQxhnLE58ah60XORDoiMZ&#10;DNw+HzHUAJwYhwVlZUAylGQCRhNMQemhjKQUuODUw60WByxao9CYyUKEioXjEdqpRjIzMGHVWccV&#10;aU9n/IeCqqhBqdU8ODG4dMcKcVcH7HQzMQTVR4NNHo2h1o+omj+QZ10yhAtJIUBuxgf7HHFkaR2C&#10;kFZImOkmPySpmkuGKS9YGV8nDaC9tEKC0konEylCRKeAx85VSslcciWAC5ZLPlqmqXdt7cW5t0RO&#10;XpA5fnIEZcFwoerFHPsQH65Euh9jgFuBcFQWhTFOCQDcGBlB6kxCEWAFYXhPicDuEgUAhgwBjD4K&#10;EGQOwulOFEA4ec8hgjYHkKIWgvwuhFBoKoQoZwrh8E0A8C4QB2DmF/QV/y3QdhmEgL8S4bgCgCqL&#10;Acv408JC4woQo/qSJNVGMka6vhupPDnIOBnER1sLomwybpPeHI7HISQf3E5m8Sj+xeaoc2NW+gRm&#10;ZTlE2LrPHzT3jM0SSEJYdNljHIBfUkYfAxkvI5fMUkcyIapwBBsmkWyNj2LuG8oYrOCOzLzH8RAZ&#10;xId7DGWDn5PwdlyO53hi5tFNm9EhCgO5zDfnVvRFMf5mOQzcdxrMcnIyutrH2Ws04P0Af07zk7HB&#10;/Se+QxjiwYBt0llUvuH1/1RL7ojRNktBj9xVobDQ/UJGuDBqU1UiJzA0BpmXQR1hwavyWBhoNeCD&#10;6UtQb+idu9da714563qd7f19O9YwDeHzXM6NIdE7CSGPnnz4vkEu0aGbEOsOcawuAVg0CYBYGwTR&#10;PiTEgDUFYHi1gBHUMsUYSw8CyFiK0UoBipBKCKEAc4BASCSEuJQJwPgZADwcO0b4zQqBiDcKAV4v&#10;wPgQAMNgYwuQihICkAkEYLy7gMHeNEsAQh2AMBYLwXAtQTAcAkPod40AbgqCGNUeoA2AjnAaAMfo&#10;VQbgZFkNkAYvBpDdB6CC1dEA1DV6ALzoRCkkQxz+yY+6Z5HG6HH00g+cwOnW6Kk3o5+ukna6WbKG&#10;JB7C4sRN0YxCF9GgV7Ja84Ngx/ddOD1MfPVTkIrRTpzUJ0+1YoMl00cfUNKEUP30ruRuutkG7qbL&#10;tnbjg996x382WHzp9Q6l1/qnYUDQxOL1k1Td5hCDy8OwvmsQ++fxuQc/sMdZnWbucvs0NUTIrTPl&#10;Exno0msT8VlIySSDior1KGA4InveetzUbLvDOq5ZBRMx/wfh+rgH8saKGKEkG5tGKJz6XgSFg3+t&#10;pINpB+wAJQuNr73UPDfMSb1w7RlAifnQlrnXv6/2ftNlr91BunHY3OLosJf92dWAAHsxgx50dBus&#10;6g3q6KGAZQCjrB3hvBkgXgagiBxh3B6AJAOATA9hAg9gZgPALBahehmAtg0gzAXwMB5BzhuAqAkg&#10;jhdhohvAFlqAonrA1gnAbBdheBhAdAogwghgYgRPRLMBbhNBEgwhBBNg/hIhKACBtBeA9hLBXBMh&#10;VBcAnAdgWKCiDhlheBZAtAtAwgag5hLAqgFBpAzwghEBLhPgvgpAlt/E1oEIFLbKKDULVIPKSIQK&#10;TDkKOCDItrLoOKvoIQ4olw5jgqUB/tMMnKuovw9D5qYKZRBCLKbDURFCKq4pUEDKfACqxi+qhKiN&#10;QoiKkw/Ikw+RKi+LYw8IpRDDrKrDnqsKtIuMzxCKWxSLPh6oxxODZBcxaPpBODKDfhARdAUReCDx&#10;IOejnq6K7LZRVq8kMxMM1h/o8jEO9iJu0EzoYguRpDghPxqrIi2LJhvrKi9qPpKEEvUjkJMAFRmi&#10;FjYDfjojphiR1BXR2MPswgnx4CNAZmdKKh7vhjZLWojRwDVRQjGJZranOv3SBSByCCFHSiAggCNg&#10;RyggAg0HhEJhT7hgNhxiiCWiUKikVg6ljBtjTAjguj0WkEVejtdKfQaHXrgcAjEYoKhpOw3EgSAU&#10;geikRCUWjIZAHB4ULpxPREGAikMIdDlZ58PiJBISEh6P58DIOBFHfL3ch3PJueLxDp1RCFFQXBlH&#10;tEVNVrattXlvhT9uT6ugJu1ptD3vQGvgDv14izjwUHDuFwEVuT9uj6uwJw8gvT3vgGvwDx8KfOZg&#10;4HzmXhOJxeNz0UcOlCmnBep0cHhj7f2vzgH1cG17+zL50Wzg+LyuV3WJ1uxAPD0eJwTjDnJAnL3W&#10;Rye+2e3zed2egut33UG519v+zdHf1uFDu/ufXx3ZAG35YE6GrR/vZfxx57+gr+0H2u33PZdf9BT/&#10;tSBbyH64LOOGALRn/BTbsmAUHN0fkIwUf4Cwqg46Qwc0NKPA4Sw8PEQOE4jZuOCETIcBsBwifjYv&#10;QADItjByauizMDsnAbQuw7JtR45IOP+BTdOkg0WrSIkjwOjhgRdJkmydJ8oSjKSEkhKqBEagg5N0&#10;LEuQCTsvt0Q0xFlMhdzNFCLEZNQ4TY9cpzfOE3rWNRqTrMxdoU2sCtk9DbwqAsZN0clBoPHzdT0h&#10;kiuzP0K0C2bFoPG7Z0QfdFN0cVMArTT9tHFba0k1cJsXSzZtaytHNW2sVz/A7irkctYA1WU3RofM&#10;/1Q0dIINUDR0pUjV0ZQEHtmdVisXQzZ1Eulf1yuj11wz07lDab5voFNroPZR9WYzx2W9ANOM9VUI&#10;1ZEbL21W9htWxMJ1oAFvHYRF5O+dCLAze76D2xrJ1a2dBnIB+AzRSbXsTP8XQYvl+tWxcZXdXrXz&#10;3FxuYpHwEYu3VdABXiQiLj0ZSVOORZHkmS5MhUqkhK8st0aeXC9mA3ZkJmaW4ihr5wMmdD9ngj59&#10;PLXnfoQ2aIWGjYPk+k6UtS1mtp2QoTFbI4G7J5atIGHs8b+toOEOvQhCJ7bEB2yRdqx5aw5jZ7Ee&#10;0JwDAZ67jsgHRcb27AvvG31rFe9VS1+4nrqjmr1P+ssvFbbyBhbHsTrZvhByHDMfs+0gI3XAIPvt&#10;O7DseyvRyj/8kw9YHKxevBDuG5c87PANj0TAOPeREWKdSjvsFY89zRTa8BwTZnT4AGeFzTPMSfHj&#10;8VczHwnwDGva0bWtrX9MHETfrXhGQYe0JHuR9wEgWgy/HAl8mAgfsB+MXIEXHn9sgeez3AMri6rt&#10;nqS9d81enGtyAQfWbNzBBniEgCBAUg7UGlwJgVAuBhBmUsrIKbNmAXhdQVK+PEEkGWOEgdoPCDyH&#10;gSuLNo0FoSPhfwnaRA2FScE5v7F7C8uJcnjj4gGaNwD9H4GXeoQcD0PUBwzhq/FuMODumrMiQdcJ&#10;l3jPHiCZclQ4ALRRf+wwuhiYkmPNrDOKZuoZp/hy4w8o+n6QiMAYl6h4nXl4huxeL5h4jkGiuYeJ&#10;cNDVHojWAiNpgBzx7NbD0D0P4mR1OzF1CseS8GLj2OcSMi0NDmIU+YQMkQMSTaAP6LR/0XO0eEAy&#10;LbxYwxjeUYdCcM0YrqegQwg8KZKvYQcacCi2UFGRMbGQx71ETAQbmgM1r9EXNsfo+Ex5kTKwbjAP&#10;2IEgjdDYmVH6Tpl43gAjiRQIc04DkchXNebE2UXQPIHBE1YN5wDKnFAkHc5YTi/lVNqdRs05suGm&#10;LeeBFjazAXEa+ehl16EHkmBhF085TMEH9PeLBryD0CMPP5GZ2ZEgRoZLxZKE0FUGMBQifs9p/nZo&#10;pQBejeALyGLTRmjFBCDUSLxSBQ9FqEm6HbSs1s+6K0BouxCmFKaH0QRk9QVNOQ607oHTNFzQh3mN&#10;odSGnx6KTU1IPLSetRTsr0RRE2ntJKP0opegepRl6jmrNKOGfbNqS0iABVIAASayGVgROutFaa1T&#10;cSxN40c4AbziGVOSc0KELFHHWNUQwmxYkhAEDgKAWwhAqPGQgfw4hrDJFMLIYIIgUg2CaE8IR5yj&#10;jvHaOIUopBWgGAYBUKgWQrASAUAYo4+x8jsFCKMVzYgAhQC8FwDwELKJOha06c5Cn7j3fyaN9o8z&#10;GxpLTE8g7/X0NTIc+x9tv21GrbY26ZEnh+tst2Z5uw3qOVQLSbdvlz6sGvbZJtFxkXC3Lc2PxxJ/&#10;6rlHMTE8D97bgFot7cpy0AG4uZu4Y+3N0zL3xLte8o7pDW3EOqXK6Vxz0NsMnf4kJizW3YLQbW77&#10;wkXPAHTJvB16oZPIvRKEwCE5fRsiLKc1xsDqKhQU98/9YiLRPoYBF8z6H1SYPQPTGjzsQxCHq/Nj&#10;D9kI3GRSeh/b/ZmmPgCADC5Bgg5JmqkutWTcnTYrYyw2dcJlDYfMZW9OPB+VABfl2c86SFD/E+Hs&#10;LYYhDCnIsAYBoFhbQnCGDMFQAECCpEyIINwgxThsDqGsaYshQjWHuB4VgqROAoBABZbI/h9jDFeK&#10;QMwcg/hJC+GYAI5BoCsGWOUUAnhQBABoCcASCCDjXGULcLYVQygXCaGUHYBRuCUFOMUSAoxUBWCI&#10;DbUKTLajWrOQa/OBmqtXdDeRrTXCDOnfQ2yXLn9hAKwUSC5qCsjkgMS4DZZ2bq3XvuYe7SEdpzyb&#10;+3G/UwXCIV2eRZxBmXk6iiUXJxz/dzkVdBs7Yhl8i7fIqivZTqzdbz3iRR0jpmv4DH7tbfl9B6uu&#10;3qY/BhDN8EUd5uLYBusKYW23GXDI+N1kHMSZFA8RDLEGeY3HG3ITVvRxInwwBrT4jLFBy+oE+we8&#10;zCXzXh743ysBxgXTIZnrevvxvvZuOOn6mr1/j87OQXIc9MBvfi5CoChAyXk/qnVYEspICIAjYEco&#10;IAINB4RCYVByrDTPDxDEQJE4XFYtF4M/I0744eI8t5ABZFFn88XESSSSGS1nNFhILiMs1opAyDgM&#10;yFMkSOYzgMzQqV4jys3V2lxMRjWJiOdWktkSBwEAG+zGARCITQKIhewK4AHEwyAQiI+w8QV2tFaI&#10;gwD36+28QBENmW8wI6HY5wgAHsRBQDGM8hCyms1BYFAVGMRCDVi2njVxj4U/8k/soA8ticw/c0As&#10;4Ac9mIu59FBwzpdBFsk/8o/ssA9PGM0/c4As8AdfC9Xqdbt8jk8rl95C3NwwjxQTx+DCNzkt3yYT&#10;sebzoPq9rtekANTq+jydXonOGPB2+Dsdn1ulsYP4t52d/ruvBvJnc/0nZ9X399KGev7NZwPe+LaP&#10;m5z+PU5LoP8653QU48GAS/bfP69wAHxChIQse8MIPBg0Q4CEPIPADzQG1LJNm25jRQTUVMQEEWj9&#10;F8TMw7wHRoBcbQfEkYv+zb5Ns87NNrHTkwJBDpHBI7wAwBEluu9CDQKiokSk1quGA98ryxLMtS3L&#10;kuuTCxIIERqCDk65UTOKM0gPNcvMQTs3jBOMoAAahfliQZVGeQg7C+DQLg2BYFAMkh9nkMYniCUB&#10;bmgNhRGASYuh6fyvgGD4fIOYJsHYHwTgmURGjWL46EsGIdC0X5gFKBx5G0IAgiAYRtnqVhbmAKYg&#10;BiWxHjaJY5EoBwLB6dhzGEArXDcJoVkmWhrCCOZPl2RQwAGqLrsWNTGmmx5cN61T2yxEMBOS7zSN&#10;M6UiQlJseQDHznOWf85tBdEsOGczigjBjr3feLXwPdLpOo6t2yHCF+MS7rRSTgzEXDgbxs09MivX&#10;guJQNdcROS+p2Pufb8xw7WK4e2Ue4/b8r39LEFHdBrkXPigBnbmJD5njSLArm43ZyDud4bHDUyEj&#10;ByaFmZDnrozQQ4NAcaW0EZxrG+XRyzlwYvcWRSDqeo5Bf7nSOcEkyWBF1H7iOuItKQkSors27Ztu&#10;3bfuEtTBMUyIUUG7iFvIPb3uN+s0PvAZyN0ksQUJBCoNJFFwCQKApPwOhoH4kDwOA0g8DQJIOeBw&#10;miIVXmeb55jeUpfkgLQegAchigCDoeIOLRDlkUQ8CONQcgkTRkHqGQdi6X5flEBx5m3VwgGCaRzC&#10;MOZPFyRgujYK4ikqVRgAeC4gWGX4CKiOAnhaSJZMIGof9+XQKAXQbpWua32SqhSNH5DB7gb+ksHl&#10;+4FfyiYCOub//EHIiCE678B7QFRoA5+z+H9EUOlAUexqUbALbG0YesB0sDegwBeDUETrj5g8/CDj&#10;ADKQUfoA1LD8iRAFf3AMjUHh8v5AUxhvw/X/DfRaCCFZ0n7jyhhDk50FCDwhOdASAyNIEw8gW/w6&#10;Q5YmD6idAGCbRoLJXgomsA8PjkxOH0xyIR3IRtGhKlgdMYwGRli6yJCg+IYCijYLWNxqTEAsjki8&#10;P0FEGMLIwxw1cVjQDbj8ICQEWjQAqkIIGQxoIagSkUA+RkLB+Rahglgeck4YR4IvBQ1rYZHPyjCl&#10;d9g1obyROlEAg0ZyLhAlQQd9zfZWStldK9LzcyBkFISK+WzvxfiEl1CWGUrTViymAm8TosJiJzH0&#10;O8bQJQJAnHERgBoIwbCiFGJ4JwOAVDfGaMlVwQRyD0H2HUVYvxFBUdQ6p1jriDA3B8HQX4uA2A0A&#10;UCAaxBgZg8DE78ToDR5PEVe8ccwHQVBgHENARQUZUCwGMNYCAGAjjrHKLh7YAHuvffDQAGTvxgAj&#10;AtCZ9RjDHGQISak2MWDpPwNm0A3i5CDMea0yY978DWy9Nuk4AEljUGSpHAw969ZFASk1CIfxumQm&#10;npEZqkhzme0tH8eVqxp2EHfPDUM0FSakMQSfVIzFRR+1HOTTAy1MjXsaY5SwkgCh/C/ACO4SIAB7&#10;i+IMAYfoEg/D2AKFUAQBgNtUZGuxfRlKhNmNfVqrhwSODvQZT9Ea3qlmcEXY2T5txP2RYCAGlBtz&#10;VkHsqRUbtm2iPwNACe0AebRNNNFAeUxt15snaqw43hsWsLVsTTmJR72vNgSYj9slV7AELbQ2pK0s&#10;LgXBuFcMisskxy0IRDsqwRF7oqE0B+6Er4tSAEAmcVAo7sA7u0YgfI8x2jGGYNIeA8B2CwE4IkVA&#10;thmj6ISBgEoORgC4FkPcdg2Qg33HgPYAAilUB1CADp1Lq3WkHBoDwMIvxVBwAmBoF97AAA2B+HQr&#10;giwEjun48Z5AGATBOHOMoSIQpUC/GgOECYGwujpHIKI91E3wDUvcDArgvwTgaLzR0NQzMcWRE+Qq&#10;K1PaVHvA5kEdWQ5BXEITFYC2SRx5LSxkEDg68oQuOvT01uUB1nXhTkkC0TBy5GIrGUBiDMrHXNbl&#10;rH510PAQfllI6UVoD5jy8QpnYHchjqzYc5m4FSD5wOdFbPLQhyJYA1oNmI7c7twNcOgE4AgiVNIQ&#10;PwAgKRsj5FWlhxoFJJjz0OcGCMMM+HJzLknM+ca3gGANmnOuOhw6rNvIYQOWmNU0OS2F/Y9NbGgH&#10;Rrlu4oI0mgCnr8FuwbgxWgiyrQWg862eOlnmLQ8dnHXisvfXI6NSEJzznvKBoAw7bhhKvau39wbh&#10;NfcZutITJarHDfcIOVgt7tC/u/S9PYDwprAdhEg/9bD0sLlYXu/RJb/ZUHfgUdLM1ZH8PAdI4hEh&#10;7DaJIUouB7D8AMKEXgvwYAKH5uod0D7+DAv9gCc2AyDA1B4GcX4rQ2gYAuCwehBsIYSGBhTCzxZ/&#10;AZBOFQcwyxGBFVcLwZw38S4nxTit72LQMgmxgVwEwGQHrWMXJ/bxB34ScfqleHcPadHJhrAAiMjo&#10;HRTPf1eJJ14HQQahVUfsFOwHXgwN6DQF7TmvhdCDs8Xh/Qk6qe+FBIrBmnfhC6GG9WGGahrDfvpo&#10;OxAK8OZiUgAO49+I11+I3VoFeK6ycHLkWooPvHYV4IAAB9DVNOBFMoFxGnXiqmvxZiYtRc7qcE1f&#10;eKOHvjGOnMHj6pmajTDC5wvPfGg0GBpMEdjj02IrHoykfDXjC+ZjrfJFroAfEZ9M28iZFyNpKRqS&#10;D+ZJSUfz8YhcmDLWIq6RrqnszryflD9yUbR5S+vlPKkg3Udxf1/t/bclyCLDL/4Ff/yGpBhe7eRG&#10;iEqA6Kw1pjjfLZweLTJlRlTTJsIQUCRwTUx9JLIfQe4egPYMQKoRgVAXgPIVQX4N4FwBC+4IAa4c&#10;4fIQIWwX4PwJJ1zkKdAAAI4NITYWYSj/wEgBwV4b4AAGgHoNZ34SgBgeLC6fwGIKoQ4ZwVIN4MAJ&#10;oIIUIWoZICIDAKQdYcwVoAY2zFh8IE4GIG6XDphBzGzqBtbR78xDCTrsLyr1YxDrYgzzaIbyKIqB&#10;DyiJDyy2Y5LsoyT3AzIzTtTyY97trt8PwxLuYjUQwxD2KMDvI67vaFTy43jv6DzwLR0P6Gh/zw0S&#10;Q27xMNwjDxsRQjCIgeztaHUNsTg17zKJ7rohQfIbQrwIIAAfolo0ABQH4AADy36H5oyK0T4i71o+&#10;8UQi8RgesNY672r27+Cmb3RCiGD2oQ0aLUYhCGAPcawEsbD4gBL8AhT5Afz5Q3gZ8cSXAY8cqQgF&#10;QGEdIIsdbMD6p/ynqRjpr7KR6JyUQ97TKSqrAxL8QAb8g4LqcNURw6T9RFsew5MUMZYiqVDz7+cM&#10;7+8h8iDOJMAgIIAjYEcoIAINB4RCW/CzJDWHD33EYTE4pFYoAYwIY0eI4Yo8A5BFpEAH/EX2AgGB&#10;AGAgFE3o01SFBmZVAv1+UxaFygRSCtmU3jcpGAkS2PX+42IAg8PYOmmA3jKPxCjzaQjklF+MR0XF&#10;+wFGDnk2iAQSAwmq7UKqGAeiqOUgdC2cUapgcFh+7HMwAKAwAbycLEks2qOSaa16rkoCQJI8ZBjV&#10;j2nkVrk8blctl8w6s1Bwtncxn9BodFo9Jo3TpwfqQRq9Lrddr9hsX9s806grt5BfNju95vd9B3dw&#10;X5w86FomAn21QU7CWAn+78s/AMPHsFFrv+x2dE8O5q+8COy8/El/I5fNBw76Rn6yD7e1793tQZ8w&#10;V9fh9/x+XH++KB/8/KJiXATcmBAsAQPBEEwU0pIQagRGoIOTPnjChiQsM8MPMcrXowAI9w+McQg/&#10;EcOtEdpvmOKYvjqA4RhwVJLEYCAEoUW4SCUPpcq6EYMAUUY+DOLxCk4IQ/FaXpAikehslwBoUCSA&#10;ANiKdpuFuCQEAGZRalIIwmC6DQaCEYBflyB55mssYgmuegKTGX4YBKDR4HEXYUg+Ix4AgEB4nWbo&#10;DAIAQxiEDpPF+c5SmccItBiDbXseNRq0iXtJomftLHzTD6gU157U6/wDty0pxVGg4PVM0tLH7TB8&#10;01TlPP9ULSVWf9aO80rZn8fFdVa1xw1824K140aTVTWzSVof572VYTS1WAln1i0dUpNY1pUtUZxV&#10;MD1otFTp7U/bjQ10fCD2q0VU1XZjSW9cCQtIc94JNbSJgCfp1AEcghACfZsssf4HjYfoKke0txgL&#10;g9wtA4eFn5czQ2RZR73U0Z14qBeL4mz9cH1jmHIRDSDg3kSJ2RcdPpYlrSYXZGDgK1+Iu9ErSWwC&#10;Gagdm9UUthdP1cezvZRgtdZQA2iZzVVMvs1xs6XbQE6doNyINjyLCHqsOwKYEF61reua5BpIQfCL&#10;S4ih5hkzs6Fm+em1pNXGiAM7wJ7kKO6C1u1gN2cBlFWGghi8dp6HwFAbiQS5JkQDgIgUWBREmB4d&#10;DCMokBihB8HiLwnCQVpqAmZBgEcZZTEYORLFwUBVliKAf8ogx/H0ew6DUMhWF6Z5MFAUQAHGZgyj&#10;iPorjwR5EDgLoDN0gxTkePw1D4ShJq6GZ/G+Jgki2FwykSVZDjWlTYUea3wawieF4iBvzNeeX001&#10;Z7FtJtKDo0ELS4Xb2bgd9H1Pr9jS29ZGLgLaMPWAT9jXjegMBeBD/1mqYYXAo0iuIBD1fMA1l6ym&#10;Wv7ZUcNdJ9WZGgVS2kEEIYMGjfSPJ9azzSwRIPA40b9FOwENdCWE77TRoaY4Pp+JIh7DFAAOUKoA&#10;B+jnIsP0AYIwBglG4a+CKn4RmihuSaFhooIQCgma8046T5gMiiaFVK41NQdM+siCLTgEsJM+202b&#10;PFjq0gippoBmIbjFjkKWOiFB4vsBjHkMEezinROHDdjJoTxDzU1GYzEETctTMw+RZUVTXPgGtCEE&#10;EgTLwqINFskQQJNEHfE12T0n5QG/a+2EgpsjZtrlQPSG7bmiRkNSA+JpvR/D8H0M0YYvxUCcFENM&#10;dY7AUArBcEYKIWQWAjA6B4DYFWUkTHmO4dQthWCfFsMga4GALgkCcFoKwNgVAlL2AEiY+h6DxTGL&#10;MVothgAGAKA0JQVguBCBwDEA6gCJj7HyPgaIyReCXFSKgAo+AGBACqFsJoPwbALASAc3aj1IjVF5&#10;Q8iauFVxkgqPdk5LDSn7HGeg9KtzZ0Taea5iNF5lmiVWQeNRo6JKYoor1X5t5KGWjQP6lMUqP0sp&#10;Ca2G77I3rWH6zs/5pFU0aPSB2Qxl6Rn+p7SZTFKKg0qpuPmlprakgHqWaFeA52F1FMaPUYIAB3iL&#10;AKPkXQ/ACAwH8AUFo+QHB7AQAwERr1Vstquwo4aqaasPVoquRRoGKjrf/TEyrG2OKfjAZhZCq7DE&#10;YaMrhlpr2TH+sOY0ZNlRI2XMYBmzQfLOARs8YxXBJq8mjqrXUz6q0Otvo8P6kCNDXDathUWqdTB8&#10;1OoUZUIluWroGlDb231vzPyjIHKW4FxbjIJUeZEaYuLmMkVorio5n1UsosmZ+rJB7NAZNKsi6C7j&#10;W3TJZdUzCqSD3RMrdw2d5jLjmvZZ4CNszQq4WReoxl6B/X0sGbNDt4jL32vwQYfA0ABj3FkAcegk&#10;B/D/AEOwfwYQFAWCuAIBQNGjXUsZUJS15bvGiv9hvDA/cLTgNIOzEhJrs3bufenD1PsQ2rvniuMO&#10;Kb74wNCcEd0ZL4Ggw68fCt4cLmjWQsi00XFLYtMqO3JAiMlV/MsEjJwWMoX1xlf8xl4ABX8MsqlD&#10;uQ7+5TxoaAcGYQMZjr7lnDJBr/5OCQgS3lx83ZvlBcJCFxM4Z1zso4x8kCbC/fGcN8r5zXSDjJLH&#10;MGYSDySfnn6RugDW6CadoQz63iD2CMaqlb0jjWwGG9AgC8mLTqYVTpS0Bs1vRZorBeFEGZaMcjJl&#10;gfp0BxBBAAPoaWImSADAqAAD2fADAqNFo4xWqTR6SINqIkcjB76YNLsDSBmENEm0Rh/S+jH+Kdbf&#10;s0y8N2F7GJErjUp84rGnizp68alovQcx/jEf63jvZUIrTO0e6lvRky4RPTQgN8LjMsCrfm+BAGMY&#10;XIBpJrZURk3cRRbzKMymV2Rso0kkJJbcItsQAG3D26yINJ3O/G+OHazk2LjvIeREjoYpHPefR+Lj&#10;1Ma6VB3tsGWzCODQ8IdE8pV1yvgja+XbCNExFZHEiKqpYjzg0raTi7k2yxzbfA6bD+2+AyyCun2c&#10;v4ZH/VjTr+ABHWHcAI7xGGXAWEsfwGxZGi5aavqhjeKdAIowvlW4OWc67Rzw0N7BzQ32jT7ofcDW&#10;re2v3Q0BJiTdsojqRTvRDSG1f/0jMzR6pdY3TYhWm7DV8HnqRFZFqo17rU7vSjBlUNCB9FHYywKf&#10;Tb+4AcMk2OSLDo9cLH2GJB2At9oCL2wJvcea2Gp03O8ZFnD7f1A1w1/iIjA/4QhPa+mEj4vbtrPI&#10;/ofRNC18gICAI2BHKCACDQeEQmFQuGQ2HQ+IRGJROKRWLReMRk1Rtpx1bR+Gv+RAGSRmFSJ/yQAy&#10;aEumXQcLzGWQiUSqZweayWbgCUQebTucyuduiiBCjAikTOewafzegzueSOdVCoympw0EOwoAV8r6&#10;LPMNvKM0+gSKfVeWWSnVKhTd228CvdXBkErF/AMOvoFGN+gYaRa1Uq2VSDYG04Odu/FAnGUgEVDD&#10;SbI4KrW3KU2JvHNInOUR0RMuaEhaOJ5OEx9bL3VYp3woD68x7EabPKWfLYfK1BxbuYhfXgfa0y0Q&#10;4lcUB8dgcnCcvmc3nc/oTdIdOBI2CHLo9novx8NTvAwLiMQBkIwp+Pl6tVqNV6vl+Q0Fg0LCwWCQ&#10;B5Z8Pd495sgMDAUFAVBSBICgGiB/H6expGmbR9n2AAThaFgHAQAjnI2NRrQ05JgPMfh+HvEIGxGq&#10;B5RMBUUAJFSZm/FqDhDGCZw+fh7RqB0bxLE8UxWlkanslAFyCmZ+yIesjRuByoG9JbeyCBaZnzKM&#10;ZycmZ/StIx6xGBqoRCe4Cy/FULJZGconzFAFMwhRtg4AB+nKi4UH+jMTHlM8wpnLCDypMcPx9JEc&#10;zrHcxIwfh1gAcQggAfRqocCY9gACY9AAAQFIbIh+yxP6dyw387pYfVQQcfc9pNKx/SxLSoJcdIGV&#10;bUiIR8bNZVAfSVAfW4S1yAVdrGkUsMYBLjwMllRVM37KSxM9dgEixzWcRFoHPaSGhHatoEQicZ1p&#10;M6Gs0eJAXAclxImR1yg7c6MyxYTHRlD8u1SncNGsEF6W4lk8oNV6HiBfiDw47WAYDgWB4IhTpkg6&#10;rr4LhaLmsZRaCOJItC4QRUkONYkoUbJjlkIoliydB6Qehgtj8VBND2KQCgCf5ymQW4xj8RgRhqHo&#10;CnM9R4AMTRKEyEQNy2hJ2nKa46jaOBoASGQkAKbBgnMABOkuSAUBGD7lwxeV/oTGd3xInc6TtHiT&#10;Rab8XxjPkaRtHGwR0BVPJNH0gSEllL0ztibyWb0m7ok0yynvqM1NVGvpvLsvgLuCMzJKMzzShJyi&#10;0AB5lOigEBsAAQGTOe3cUjF8ABfSLxnP28JnsNBJMcgoAAehYoiAIDAADxfgABIdUtIsj9Ne8jU7&#10;saM1pUXRItwcjXgm9V1aBnicgcpykj6JwempYAeXDAa+zXp/1+xlhJnYsrWO3FkxRZaM2ccxdfWW&#10;v2iL996BAHX5+XbMP23FCGmr/dwEAiwLoAB9gEulIy6yktpa80Em68n4r2JM6B5pC1+BAX8cphkF&#10;4MQZg0Qxg7CSCwbhAP8eA4RpA8BwDAapnw6iSFqIoNoSiFCYD8F8PYlxboFWYQsAwuhoDWBcBgBg&#10;8ByDYCQEYI46wBgYQ4P0b4xAghDCQBMHQWBbCpE+BYBwBh/D6HgGYJ4QBQjCHIOEd46QND/HUDcD&#10;oHBuRSGkMkXwGwHAFKghgjo0xcx5JOSJS7niTIzWE49ZqziDgakMZSPrwG0yBOGRZGZB4/GAj4kS&#10;SJGHnjlAlJlYCVVTJWkqRQlEiVBpDSIsuQRFZQpEkYW0dkrRlyvHEN4ZgCB+i6CGDMcAIAMM6AKP&#10;4nAAQGD5AuLgfwBgYuLQ/Ktdp7yDSfNLJMfsziKyAOPKch4/y9DjPKRUfoAwPj5A2NYkM0JpEUmo&#10;feRpFZOyekUReVM0Z2kZHdPNYEmyGKiFFPkYU+yJh3n8CqgEkh/qXmUSxUxB3zm4oJNWdJFH0q3A&#10;fBGZ9A5KTxIMMWjAmqNEWBTR0PFH5kD8JU9+hVFZRksbKBmlS7G0yQosQsI9MVhNbhBTWm1NznQd&#10;IHB+nDBT9DoDEFgKQqBcDHIPCuFsLyED7HEFcI4ag2iOESBMA8OSFAGBMCcEYA1mCxE+IMKYYg/A&#10;tByFUX4wBVRBGsEAIIQBkjjACLkX4vwhAzBUMwVAhAdBZD6AgCwNh2jmGSgUAAaQkAkEwLkboWhG&#10;i8FGHIIdViWIYf2NU1QvSFKXTLA4maPjf0kJMbscRBwPWllIP2zb+Sd2eNfaAjKZSUUsVKlYfFtb&#10;OEsHDbkCtu7bkXVEpe2T20u29telFMNriMKXVEb8lS0hziFugW8dpCnEj9CgD0a4VQhDfHyP8DoB&#10;AOikAAAgGBBlhkXtYAe5BF7aj4IPcG5KRLUqVtWjWz5x72DPAIORzEqACAgH6CAbZDVTXtuIRi9r&#10;iL1yORmh++E7iRXDtUTcdeFUnYHAAqsQWG55juImDPEAdMRUCvab+hMf0PkocQZS9pjprETtEUYC&#10;CmiTKXRm+Mha8hB47IsDvHwbMgEZvassA2RbT3zKgrIbNpQPT2JNe298ByIhDyoSqmlPcsZZy0RC&#10;nR1qeHOTLZUa+YxiZlBJmd7INYAAuohi8wgrBLB4GSO8CIjA+B4qPCyF0MCDC8E0HcIoaRGAhBEC&#10;ILQaQ2BGBqDYEoJgUgZAuBAhI/Q6BHA4I0XQ6AZA7C7XMUQDh5jbrYEAYI0hzBXEKLEVAegmBvC6&#10;EsSQpBcAPAuEAdg5hfgEWYHAJ4LRIiyGoDAG4Pa5jAAgAmyRGGsobgsQhrqInCunc7S8ibZWzghm&#10;W6VJLbVAtv2oRJuRIqJESbs7vbbeUmEx3GRFv6H91oHSu8faJLHDpg2+RFxiZkUIzD/v0be/yJhU&#10;4FiAGb8ZykQdRt6k5F4IOBUIn1te59pbd4OQ0bBtyJAJUSB8rxDNyj1xonh3xr+KkOeEg7d5D3jJ&#10;Z3mSZ5SruHEIGxzN/qlyJ0ABUIHnVAnurBvwsRByxjXrISMspXlKEWyZAlRCZb+L6ELJQJvqQu+q&#10;EQBb1cP3WeRD1gMY+BG0IFEzgYvXCcBB6p65iQ2CcFUO5b7d2/t2XWFEJEp3UzyokZ94Q/iIOmhQ&#10;REHUuGvwQp/CJ0uol8HviepCb78dEY4qRLiSGAOgQoawcgjBaxkg1SM9gAHwO0LQTQjCnF4M4hQB&#10;ACgHBQDAHQmBRifB2Cdq4+hzA2AgBsZY9wAab06L/T+odR6lHMCIGwbhujED8FUIoQRWDBGnrTW2&#10;uNdAA15r7YAIQWg02KB8CaT7Jkba1s0g+zx7vI4m2LhZFtrEGRhthtO2lAfos6jVuf3sau65A7wk&#10;zem+f2uKPc3c7SnU3i5Y7C3oRCcQ5KIa3yTOw636D+VWImo6BSC9Aq4M3u4Q2m/SIq4a/84ebUHs&#10;5CJY4TAUIUHYEMAAHYUeIgAE0kA4FyAAAUv6IW4/BEge5GAPBKIW5OVHAEIo5W/MJY5eeZB8ucf6&#10;w65uoA50EC54SMWAwWIqfCH8xwe2fKAUxOIybK6U6YbS6cIgVoFHDCFxDGIUBtDMNCC4pUAy6266&#10;mWgSKg7GBAwwInA6Im7WIMyu7hD1D2g0YOICgCNgRyggAg0HbMJKULa0NC0PhZSLcTG8VAsXfMZO&#10;EbTEdg8fkABkT/kg6kyylATlUglktl0fdLeZppPaSSCYTYKdjECokIcHOqSWqKNpKdjibBxOBxcL&#10;sebwdTmcLkdLyer2j4dGrZZi9EwCcIOCotecGGw/OjAYCLBLubZAIJAYLScwYExOc7MSRFuC8Zzf&#10;CYbLrpciiAcGOBPFqRWTUDAlGFqX4nDQQl+XkBqzTMzihz0sA+hCGjdOlzGnj4a1Ts1j612ozD+2&#10;UHAW12GX0IHCm7cu92+n1QadvDjL538uCPJ2oC4bt48ti4F3YUc/V58v2T+5fXlwL7wI8HN7kfAf&#10;l6eldPjlgP9j493F9UG3IM+nNcn3T35fn724g/wwQA7b4oODcCtYdj4PilQJoO8T4tzBZzQlAaDg&#10;xCx3wxBL1Aof5IAkARTsOeqDAGfYBBCdx/Csdx/i007owWdEZQogwJRsescQ08YFR4BMfQc9TygG&#10;87TRokh/pEALTuKWMmmpJ7TgNKTNDVGwJOfJLpndLZ+y7AbwARIUcRHGiHgtA7swG7MkyTAbcx4B&#10;UMHe556TqbE7hPPISz3A79n5AcFn3QR5UJNzQvYB51UVGgAOzAUKQXBrhtuL9KzgtRgUZTVN05Tt&#10;PU/UCQEhUaBEagg5JY9x8CFVkDlHV4bVjNqQF5Won1ue1cpZJIrV6MlflvYJJ2GONikRY9ZvVLp6&#10;D6MYtCCORKiKFwOnYbpfJ6n6DKCoaipZLp9nidZznAb5vkmRI+lAWJhoOKI7FEVQ4haAwMhif6zL&#10;QtS2LcuC5Louy8GSR4gLgYJonEwLBsKw4AMSxbGseyJgMmysBypJ5qF1jaWOzP0pANRjiujR7xt6&#10;csCQLNTZY/KWRIzkjbPjQR9oO6OVn9mjc0Y+5yQXHwEwHP0j5u+Mj5pkFGZpIWSu47Mun6AmpS2d&#10;xDatRR1NuFOti5rrg6kAkBtcfWwaa6+aZsi+cZ00OXnzmIBQHrESmkDYMgdEkTBCfoASu2Ds7YA9&#10;GbHsuZWVLrs6K9Wj0FpMaObOGgSWjKUcqWSWSEM3NJMHTx8YffC7i+OoSPsEB8/0MB5OB3WAb12c&#10;ahxWxNd1OZ0FJPTPjjz98dChu9+4PJdsfcj9604jeQ5dMVD5nm+d5/oQHUZIVLU6WGX7Ap+1YJbh&#10;V71koPMYZfGbXypZMHpjL9TluyRX3FF+FMTN3RbEiNpCliApBj6J4BJEPEcwzgoBbDmQcK4bRECG&#10;D4GgEQFgHmnH8PwfQjQ4hSDyJQWoMQeBiF+L4RITgJAVF+PQAANQfBvLUJBOJby4lzHMCcHodBsD&#10;BD6FoIwQRTl+AkBoK5hBUAESUw8xg1ARAuBqL+JAHgJALYuZoho1nlkgT8PeKjrgGqMUIPJODuT1&#10;LmG+QcEMYWhH7VyPZ1jeEaRZi21JAcZUjneiY6NLqY4zqMG9HcC8eY4IDOKn6PbujZJjisoyKg9z&#10;oxcPGn44qcEjn5E8LmSBp4ziUkoyc/wIJEHcjUjyTJ10xkHj+epP0ZY6xpUJGtsJ8WTtjjCCFAbU&#10;I6OsUYmM3MnTntjZpKE8Z2ZBOvRoeg+gDJdGYahIURcxwqTJOClZ8Bx0jpjaAkJAbNDss7aMSRMa&#10;cGzHPi8lZREY4JGuTgowec5U4TSPimNISYJwSFkGjSJ8l5xzpRxKA7xt2ChAIPFF6M/Z/T/oAp56&#10;b1SCkgmOIs6Ib6FTNAAkdUodaIEvCDRMWdFZhgAVUDijQn6OAxo8zMRIXggh4FGMU44BA7ioF+Ig&#10;K4PDbjpGwMYIQQwjgQB6HoX4pw8CJC6C8PwpRpgyB2F6JAoQHDzhYv8dIbxOC3EgGMIgfwyhSEEJ&#10;wWADwLhCHYOYXoBG4xCMaDQHYWYkCkAYAV0R6kqDTrYLitxLEjnZnQhRqBy6GHPOqOcg4Ga+OnJJ&#10;XI8qjK6m1rucc7KR65uer+bKxJ8UJDmOSBF4R6rDkksa4cftl5dmyTYSKvw/7AMNUabKtwuBV2nS&#10;OQdRAZ7WAotdXlCwGLNHHsG/6z0cm+IksDNe0FjLd10S7Xa256kDs0r4Bmz9obBXBsJcMlgtLoEJ&#10;GyQdrYKQi3XbBcpGjULZnXao0Cydirej+u6c+2thTfpHSPNs7l3LfoDrzGei5z71EkvYde89zr2p&#10;dSTfc29cbfWiQGODAlsZ2W4IPeUkASMGJCn5QHCGEcJYTJZQMgdBSPhOw0HTDgPsPEvZ7RMII3MS&#10;EsaAM/FCeQTmnmSFQO+Lwa4xdGMcWQpBfDTHISwew7hvCGEcJ4g4PAlhgECIoQQOwPgLFIKATg9g&#10;DgeCuFYJ4FgHNBIMPcdg2whBECMHATYxArg1A2LsVYlAmhXDcCYGwSokCyAaPEa1EwgDOHWAligv&#10;wbgtBIN4XwmAXBGDUP8CAKh3joGmAaIAZgiggE2LwcQdhVDRESFUFqjGMJPF3plb6XU/TWQocVsG&#10;CjUM9IOBzU0r9OH709HwjOob3ncbGQd4zTjZOBUYOLXB055yiP2dnWZ10jtj1W8M5eojTtQdiRe9&#10;AtdmUaBwpEgzUGTtfjYfHUDUtjGY1iQbX95tUj82Gera4BNsmXPQzTUwHKGt8H0NsAA/R0AAAC4I&#10;A4LwAACyskogzgFBbhPHuOucZRC8DHDwUl6BQN0QDrGfbsziSbCbajRA6cNd2bgifs6N6DT7BNc3&#10;DVA/XS7VcXw81zIONGwZ6oid9mGocNOuyMi9/jYNjOXLa2m39/HcxINzhF4dYGv24y42F1wivKLV&#10;hTpHSelPPwsqbDBBwc9RVK5wl4jOrB46w1AlmHA6UHNuEPsAiexA07I8xay2CfFAKEUQJQ4xoDKx&#10;EN8eg/QVgxBqMIYIwAIAJAGMYWwpBejjHuHcMgZQDGHHsPAdgTgkBHGuO0fsSBgD/HF3AIoSwYBf&#10;ECKwR4dgFAHlSPgQwZwwB8E6LYZw9B2gwH2N4FIHAWD+CMHkZwpg/gLALgI+KVIn4PINFOKsvkKS&#10;bAVzY38XowRiPjKNXMpfhynk5yI8cbiSXz5uP2WMaEKR3G9HkC/1jfx9P3+A28vEccrQHIWQ/0ju&#10;SKIynDk5l2oRekv8Y2/xP7Gwk+Qb8hsPmIzJZJTItPopUj1JVjXJWgABwgfAAB9BtN3j0gAGQgEA&#10;YAAAMBMAAAEAYiDpYEcPnEBpaDQouBTQSLoBaG0DMAlwVAqwWP+jUPzB6v0D4pgD6QXNjkulVP4L&#10;9L0psEcJotXmzlBJquIuRh/pskeOZDUJukbJvvlj9mxuKj4pyh5pzwgDnp1DysDteB+J3PhEBp4j&#10;/QopPJ6v+J7jYJ8p9ujulw1w2Q2j1OmnrCQCIgsQ6FegrCDkjtcBxOyAaEDiWLYokBfrXAUDTrpA&#10;mRDhfREgOxFnmB3hxBkAdAjgwiDgxA9hMA6guAfh/B+h9BUhFhBBGhUBaB7CMgEgHAJgSgRAPAkA&#10;sg1AsgkgcgDvciWB8h4h3A7AwguBph6B+ABB9h8AOgfgqhLA9A1AEvDxaB6B4hDA3A2BbBurIAAh&#10;9AFAOgYhKhJBDANgIgGFOEqBqxvhexwtNh+pFkeFGIyjctyiXw9CDgPR3OPxygFRzlcx0wrDjjik&#10;jwtOLQcxzEaOChwgKyAwxDnmaGoR9DuEjpCyBjuOAR7DfmoHAv4iXmoQ9RFgOv8jUR0DQx1CXFVC&#10;DyDr8Eux4x5snSNyHDbq8h9h9B7AQgJhlAAh0AvDUABAHh+gPhph/gBgMjsx+R5EaFVDoq5uxBEh&#10;oSijnqOBPyQL6CSSFR+kKB1yoI4SFjfjsuIADyJCXEjlVDcwkjTmhiSHZDMLHhjyyBhSzCDgxy0k&#10;9gSufCWh4S3hnS4hQS5maGgMVKFA3ylDYGoNOwiI2lckwSujMFVDluXDbmoSRkaLpR3APS2jnyPC&#10;DS9CWuwAhkkvfQ3TMTMzNCDHpiAggCNgRyggAg0HSMJRcLUsNHsPb0RLcTZUVg8XgxzjSIjgEj0Y&#10;i73kRgkkeAijlAClUglktl0gfz8fTqdjug4LBwRBoKA8YfzzeDyez4fABAQDBoPCAJA4Fl8Yfj8f&#10;Lvd7wowFCARCIEAQBp4Af8xdrudj/f4EB4SCQGAYCr9vlpquTTui5u0gsz/ft7k1wt9RfgDwQBwl&#10;+lzmxEHDWLw0tvN7ft9xsuwGCAeEr2TqFRg+SzUHx98j+fkDl01qCQJ1Wkg7+12vz2k0OR0esg+Q&#10;lVdwu22eWzGkyDn4QY4mxz+Vwe71mAzu12VmyHG5dR33K0jr7FScQgARhAb8bt+fgJKL6Cqk2fSA&#10;D2XwAfrqAAJHgAAgcynU5OZAB3/jo/zJk7AL1Ma9LnNsd0ENVBQEtssDoL26r9Mm3r8wa16Dtyr5&#10;7Q2OsOnpD6QNyGcRjZEqXLzAJOmHFaXMwE0Xj1GLnr00QCQag7kMu6ynmNHqDxGGcIstBsCxtG4A&#10;G/JIMyWBEmwa5iDQGlgjyoyxgSvI8sy1LcuS7L0vreSExIERqCDkkBszSIc1v8dAPTecc4yglgYz&#10;rK5gAdPK8LMfc+klP490CUVBivQswUPRFEtsuQ1GtR07pAwCRHuBtKyyeVMAVTUpL9JJvoOENQye&#10;qMNntPIHUvTNNwMzVSryBdYQayB61pU8soibwL11WAFwafNfsBXkLNdWh60qBss0mAtl04uDAV+f&#10;NNAU37PshTwQWxZq30weVpW0r9ipvWLbMBUtbSPblvVYybTHKfR5mcELugAfx2sMBQfgADxgVnWs&#10;9HwaAAHeTAAHiTKWAMFIAA6XoAAKDKD2KA+Js9MRIGLjC/K0CJH47YTbNfYtjyydOSgZk+PtYyCi&#10;HxaVqM0vNiwVIbbT6fbX4mnqW2gQGem5n6/CLoQzaIkBq6PnpAMmOGmB3pzJsAfWpWlLJ56taWaJ&#10;YZ2tk9ruSnSkAl7EK2yapcio0nkcj0ca1sBBszWXCg2Uq+IG7IPSFFb1ve+b7vyMYtMkzJAyE7iV&#10;w+pH0r4UcYWXHBLyCXHDyczFfyy8l7zIhc3v/O89LlGbZvKL0kkW1RvdNVyM1lPVBUWzn5c09XRV&#10;QFW+p9XLNulqr3YtzxvXFdAv3bNWhYNxtZkNadPBtlWZdbG2fX+XR2w1rSTt3bpf1Pbegw25AB4m&#10;oVJDffwb7ntJddp9Hoa15DC9xy3vfN936eoHAYpxxCCAB8GSW8AwMQAAiGcxFWjOTPDXgUxZBBNi&#10;nolDYDSCT4jGvKWMpZI7X2TgMgo9YvbLHqISQIWZmRqmsmkZszhiZLmrDzaSOKGBfgVQzEDDUkCK&#10;xhp/EkZMFkPQ/w/fGTJqammqtXU1CcgyxQxRLQuU8JETwxxRVGPxtMGEbtsbc3A0j4IOkgbsEBvC&#10;WHPxjjJGWMxB3AkDIKU8ZMbQ+RvVw4lXkEgaMdEeBSPDLyKjKISJFHoxlJkgBhIMUMhXhRnkRIkg&#10;6jC6DTFvI9PZeR/oZSOa8zDLzSJtIOcQDCRJJSTJXJU10l3qmTiaACShrJPygLckc4Q52NpNAQsM&#10;fyGJQyqk/KmWkpIRMwlzLc4Be2vvCiQZqS0pJaS2lbLiSUumQSjmQbYdk0x+j5HICAAZ3h+DcL8P&#10;YB4lR/ANC9KsAg+higKHYEoyY+gHh9H0A0O0x5LkgG1PUTk9x4T5IOxuHoLAsz/NzM6X0zZgG2Ko&#10;O9BUspPUEmXLSgSMy80PIMp4RNFVoF+BPRkPFGyQSNEdR8ybjAUH8DuhOX9DZnj+l4SAjgiE0jZL&#10;8ryjYeAOU1ogWaiRmnJjheFQqlMyi/BJqElaMUiqjVHqQaSNKZY1kvLypOaY7GbLSArVVKRiBzLc&#10;K+ZhN4HkFN7H2PYZYzBmAOA2CkE4HgKmOHcOccAzRqDcAmBcD4LAXAmAMXAew9B3DLGaNEAgBgGA&#10;xBmDIBRbCvj9H2PQZIyxop9ACC0GwNTUlOS8oxo41XMsNIwZBaEWjbKlZzMUycMBxEHq6rIvdn4i&#10;JHtExO0hjVoF5p88k10ILWo3p3VUCtoDNM2MhbVGak7fGkWgSa2MHrFJ9ZzJgxpkLTAduk+kltrw&#10;D3JL8ywg9wneTVenblBt1rsFwlePseYyAQzZACP8ep4gPjeYcB017LAFj4EuAMdweJTANC+P4C4n&#10;GWLLALcmBs+R4T7Y2VowBgLuUDuJeA2x2B1q8uLBU1zibmylLgXlljOacniKiXnAULGrCDxMnEcZ&#10;fkgB0xYSCneJhBvgK+IrGl0gOmTMgYBnKWVSyylSqXGA4MhF+JMH3IyLwTTBu8tHCBrKX1dq+ba7&#10;RBsGkuTWEMzDo6k5by5l0i9S3B5eb+MIUwjAohgDwGMRoshFBtnURgXgqRIhhDeJAHoSAfjjGeMU&#10;fgGQeiwFGI0C4FQImgLCM4Ygvg1hhDABUF4PB/jwHKN0f4FxSCXEgDME59iMDiGsMULwUAvD5BUD&#10;YEQAR1DBGcOwSwrBXBOBqCN0BcnRVFRw2h00Vnzu1uoSx1pBlQghim7JVDtFuuqvChtV7yMlO+dm&#10;8AiLwoulweMVHaZb4LPMNs84AuvVIlRtYtPDRb3rjfey94vz6N0Fwi5sw475FTbP13sd7rqzSLt0&#10;iKEDgAw9maAsJUAAEg1P2AcASAr+zNAPfgBkTzEmKbrLe4lm21yv7Z10baDTKN3GaZWUSEKM4SgJ&#10;vGW+FJrsdlPcsK8VHK5TkgVOikr4pOZCx5oX6kUPw/vaajEMBURR5tYMESDnDbMiEeaTRkE5pHSq&#10;U4uayLC2MKvfVouJXpcIvxhGBmLrXW5E5gqb1xQ46hqi4BuD4JI4CbB1EkLXNubwADVFqKIH4Vwv&#10;gmC2J8YgmQwDYFqJIFYTQ4A3CyIgYYpQ7WWHMNQZIRQiBKH4BgE4v0rj/HEMMIIQQigEBUEwXIrx&#10;TgdAp1UdATAVA0F2OQfY5R2jnAoAAeYPwSAQgKC0aQ0xlAhAdLNI8jC6C698TA1xkMRpHZsZbD5c&#10;F2kHA38uWnwllpZ+KYL45f8Qlm+HbYf3zrLI3HJ90Cf38onTH5iL59KftJZMBQGgsxvgo1udcqrC&#10;SwM7eIx9Etv6zJs2IP9c0hr/zviE+vjP8DGh1QCgCh6BLgNABhEp1mOB+gHAzv/C9inBygDB0gkA&#10;Bh+rTinh+gBgTjzBTgAADgUP7PprEi9jXv+DPwJB+wVDWB2wYFpPwv+v2jaACP3i/C8kcwTCnjXj&#10;YOICDhfwhCGhSnEpNjiA0QkgRQlivhNQnBiQoC/JZEYg9G3C/QfDXP6CWQSv1o/hMQvi/AZQxGiA&#10;zOouKwawXDSFcDFgNMqjGv9CDQ0iWgjQ6KiOsuwQ8Q8m+GLCAoAjYEcoIAINB4RCYVC4ZDYdD4hE&#10;Ye8nS3jCWSyrl+yoOdUktUUbSU/349DQVSMmlgyTMnV+mTEPn24GABhCQYOx287xwIQgp0odS0bU&#10;YMByVF+v1WDXk2CAQSAxm8+lgul+TR4L2AmTsQTQiwYFRq7nOygKAwAayUJ0st20Tz8rlagCiAwD&#10;Eoear0074uL9Cn/gX9gwHhbxEH7iQFiwDjcPDHPkYOGcpj4XgX/g39hbRloZiX7iwFjbvnoRmsxn&#10;NNCMxmtVq4S5tkEdoCdtsINJHSA3sugI91U/wEFH2CisAASOwAAgdeNBr9xBs1pNJ0dbhMNuM1kX&#10;OGO90NXoNF1dxoIP4NN1832eiAPFjMduHZ8389GEIQGYYM/YiAgafIJE4fgEiW9TOAEfRngSdorg&#10;AfhzIWAgNnyB5EH4BQooO97Rvi2EDPY6LnxA3B3RK20TgS6zBOwzr2w28kPMwwLRNWasbBBHAER0&#10;9DLsCR8fmlILLDvIgUyMvEZRmxb2v2xT4NKhZgSkU0qH1KzzsKCktDhLjKAzFTMxZJgAHBMrvAxH&#10;QERCxMsRaiAkTgzkpGBMc6ztO88TzPU9oSSE/IERqCDlPlCTwSw/jMAgLhIM41jujqPpCJR5HGaQ&#10;hiCIJmG6eI3lKX5IC0HoAHIYoAg6HiDjKSZeEwNggDeIIJEoYB5BkHYuqSUQHHmbaniAYJpHOKI/&#10;lMVxACqN4tCOSRTl6B4LiAdhzF+AgBAAOAnhaSJZGoF4biKpJbAiBICOivQ1GtdM5oUfl2nvd4G3&#10;jMZ5XoBV7AJfDom/faDhDfzo3afh7YGB2C3net73y3GBnszAF4fNZ+nrieCubJhvYwC+NYeBbYH0&#10;bJ/nKLIAnyZ6HAY44Mk6AABgYhrNYmet4gbMd3nuAucXxcrcYCfOfXsBUYMs0F9m/HAQZ06N6Hlo&#10;GktxmKD45gF24ZiuD6ZhOdtgcuuH0fB3BCAw+gAepYoiCI6gAC5FAAfx9n+eZWH6dpLAIBITAACA&#10;0ZYB4AHmWwAHkU4AAiNIAAU5QChCAAA61mID8hp2PSsffK6k7TB5jmcxnTzoGc/y7YNAfHSaBoTH&#10;sxmMTx4y3Kn2zXIAPMGY6Ag7ZHMTfcoOLveFb3xmeAyxAeGFfirxgMrH12smHn5ugdYg3XTKcBj+&#10;rdJrDB7PPgZLQKTTqZ+Ztzcmevo/lthqCDdCiAgfag910L+P5fn+n6ofPxIUBQX7f4h5/DOFUIcR&#10;gwQGCKDkC0DoJAhqQJASIb4zRklQCAOEeg+w6iqF+IoKqolSKmVQQYG4Pg6i/F2G4HYBwOsmAADM&#10;HgYikidKYr0qCwBzAdBUGAcQ0hGBUKgK0YY1FnhGWkLlaq11srbGpDYGRSRgAjAszQ3C5y+DTFzF&#10;UhRmjQM4AKmN1yB0lm4duQcDUYzomaM05I6MXTCo0Z4u0g8aDTRYMTFpMbXBygSjwic1YCR7CNAC&#10;OwPxhwLCQHsAgMpDTMMBjoY9gI4pHCdkgOSSQVpKAmksCKTD0CHRmRY6cw5oDuJek08ddpoo2GwY&#10;DG9hRsI5D9kWe2NQA5TmrHXLV10YwNAAHGEoAo/hrLlHePgAAJB/gICEAACoggBD/HWAgdISEHDh&#10;ZeBcUQ+ADhOINFsiTAZTRfdEYkzEcDPSJXbK86KJR3IoNubgzCIi7IdMtO1J0poymDNSiOcZgZ3S&#10;QE6MOfydwR0BDxQMA1BS8ScH9OI1c3JuvgNJKMiUrZzG4aKl578bR+Sqa0RAI9HU5JSf7SGkVI6S&#10;ESfw/ogtJX+jaGiMUQIoBaiQEIIEAI6BhgVgVAxSQ0BlDFUwEEeA9gACJF8L8rpyoOqnIODQHgYS&#10;lBxAqBkF0wgAA2B+HMpIjAFDvhkr8aQ5gMAmCcOcZYkQhlPF8M8cAEgNBcHUOQUZdojLaW4BgEoM&#10;EpC/BOBoCC5i9PAGYJ+wRCnYx4AkdxMYHLFDqsY8mlVhHIAWskOOylibFS1HWz4fJ0bDGcswdGLV&#10;kgLR2seQkFQAgXmNP4YcAg1R+jQIaZy0ViDHi1tsM23BmiFUFANR0I4M7gGWdixWz9pSFAduRYwd&#10;VmjogVucQe4psHY3OArJIciY5cDtu1cxPY/gDAAHEWgd9mwSD+ABFAAAHwBBlAYAEY5ELzAJHAP0&#10;T49wAAsLw915o87uGwY40C6Jq7ZWStpcYhFvAIYJuUdE0loj5jsPMbhNLOh6YVTGmd3wrRd4bLxH&#10;ogzNiFInC/iNM9wnIMcnRdiMdypUm4uo8keOMTouxNoBEdGN8DEJupdCWpeAw4/aA/DHOQ8iZFMf&#10;ScgdKcjJ4HuPAcgfg3hrCqHkSoNgUAcHYN0X1OIFkGI9A0JQ0ae0/HfUIRQvxgB1CADpUapalEGB&#10;qDwM4vxWBsAsBgFtQqqg/DolIRYCR3VdhoBkE4VBzDKEYEQp4vRnjfAmBsLo6RyCiM6tiug1AMgm&#10;rwlIEwGW+xRL09fIRB2AviXkkxpbTZVmraKv1f9GGqsG1QwgBVCjHsMYcxA8piWYtWYuxljeujHj&#10;7HQAAbqXzVgoH+y9zLE3xkRYwN54YgMQESEttfHc2122adNPAx7RF9tH1sYfVLWTovpAA+s0zAdY&#10;sWPbuXWuqzTR2eSv5xdBx6AAG1egw4DTjgbFSXhx7kd5GeeS67dRnmYbO1Oe1zo6Xt8JaGYl0g+N&#10;upQniYF1RtqIERdc7ByCYGliK5INrkxeAJ8pCpytpYyeXBK5gDXmT5zLPIStzQ3F+3nz4MszEzlF&#10;5ULtwftEZfRTRcyBrvYZ/S3rmk5gEpo43epPmXtudibUdhPsfcQbUeS+vdfyLkhQOSuwHtH4J4O4&#10;Wg5CcGKC4FoJVrAAH2PgeAxhkjRIPAkGAfBMiiCaBkfBUAgjZHUPoQwuxfh5CJUjN0HwAA/C+JIX&#10;YnguhRA8BEWo5QAA1B8HBKQj6t6Cq+CkJgfhrCxDsF8JgQRRC3GXWwLFbxT1y0tEgEoLwbRMA2uO&#10;vy6F1UgITqVeHDWla03GXjVpBt7Pg3a1fVVGzTa4MDxLb+vGKayPbtFjQF/qESGwzu1ZEgBgYAAC&#10;Uc+zB/Oa+IQ/ooy+SNsMeFf+XKwqSkH5txe0njnGJaLuLgoyzeD44iTdD7r+z5rWZrDeL6AzzehK&#10;z5YvAeLgIc4LAzzfwADgDgRiZ2MAQiLg5yzrKOLZpmT9Y2Dh7iMEAzx0Z0r/Lbww51JiZ1bnjYZy&#10;rkB2SdgwIcMHL97AIh7lICYQMID7ZoqwwB8Ip8B5LnA2DnRezjoiDnwwroA1YeEKYScKpIIaQhp7&#10;q7QdozCjQIsL4HEMLqgBTqwerrBjoiR9oIB974DssN0N6kjsR/cOA3AfYRILwIIPAUYYox4AgO4V&#10;AX4QQIwDgJQIgIIXoZwcZTpT5ULNqDwg4R4twOAJAEoRAMgG4PIToZRWxXAX5XRXhXwYIagdQPQT&#10;4X4QoLwHgQoNwKwPgSYVZZ5aJaaIr2pbgGoJALQYAWQUoBSbTUANRGwaoXkYYhQ0B5LDw9pmy3kJ&#10;oh6ygcbvK5BiMY6dcZJd8ZcGQw6/p2KeofyzUZA6MHIcK6kJMbIZwAYcoIiZbfIhgfwAQCYfoDQX&#10;gAAA4FaRAwLisb4h4UkfYW0foyz+gKUgL/YfpgMbZzAfyRwcS5ADsZgh0ZSgshohsbTkLXYfsaZF&#10;J0QAQfgbYe4eodoAoBYFgAQAjT4hZpadBNLEogzG4dB10hYywAobq76RgBoNAf4CwSQvCzRnUiIh&#10;hgI0EgxGIf8fEag6KzC/7qsg55MKI3Diq3iWY0w0AzSiY2Dir94bErAvD7YPsriw0ZzBICDZ48Ix&#10;Mgsikaoe52MqAzyzQ0i3g6IY0uASkuRO4G0uoM8u8fMtZnwg8oIiAIkv40jrsOkwcwhPZ/AgIIAj&#10;YEcoIAINB4RCYVC4ZDYdD4hEQA/nE12i3nS8YU8XMzigWznByubUQhj4aBEFQYljoYDWjlISUGs1&#10;sfCY9GyuQaKCQAAmMXO4GUGAYBGGr06SSkZBANSIv1+uAc8mqQas1HgD16v2ANRSHnU1FaKRaVHu&#10;ERE8HU2wMBAEZCGHk6vnKlV+2zSQBEAYlEDVf2pgV1g4U/sM/MQBsVfYg+scBMgAsljIY5ctBw3m&#10;cpC8M/sQ/MUBs3Dcc+shbsno4Q+9ZBwLr9VCM7n9DsYU49wE90Ct5tn+/QC9ViB3YW4WBhe/AieH&#10;4CCaAACA4bs8Ti4k1uwh+1mz13RT376/fFndeBdtBvE/cs5cyGwH7/OANLp8kAvjrH3rth5+poOs&#10;yh7mKAR4kuAh9GAAJ/nufwCBKfoEiYfwJD4eUKlpC5nwyd8NgRDoRw+OMQnTEbPvazYCngPwBngR&#10;aIH+AYOn0C5an+AwSr6/D3gG+r4vS8j9t8f5/vw2r4oMdskATJTeAU+L+vKAMotjIUhtZKEpPO9K&#10;Dx1IyDNKbEwEXMS+jFMogTPKIAvWB82AZN0nMM9Lyy6+THsi1LbPxNLTviSM/GZQE6IOENCDzQ0l&#10;AS+7WoNOaJCNR76mBSVBUpStLUvTFM0uSFOIERqCDlTVRUydhul8CoSCGg46kkWpFDaJSEHkcYlC&#10;MJhfneFBsmGSZmlMQ4tkCUxGFCWw1CcGaDn6ex3DcMItlgZZxlSWBYAIcRjCqL40iONBCEkQA4gU&#10;8yDkwP42DqRhSlKZJnhkAJxiQIQigyI41loTxGgOAlBL+NTsGtSRgIUz574MBuETpCp5SZPjzm/i&#10;FB0I+LPntiwHYxhUK4ayD44se0qAXkUevEeuTYwB06G9lYL5bkQFvifOZH4fZ6gWfxeOgA4AAaJ7&#10;Ns7kx64QBq+5kfJOaRgSGvqKWmivp7Ns/o0mTS2L04gb4Qa1hzbYXjl+PPoKD5fijEY/lDGH6eQA&#10;HEIAAHyZ6HukCxIFyZYS6QTiIBRvgu788tCBC0Z/HwAB0jcAB5lSiZ5ugBAAAOFYAAiOIAAeLTN6&#10;CA/N642LSvxsj+MNoOhvjL8wPxNgHg51kO8eyj0nx2WqSw0cqaDREuPO/DO83nbz9vk0mGj4hMeM&#10;eHkTSCHlh35u/C6hWsAl6fVbKfjSyZOh5+3JndNtoMddc+MyjF7fG0pwJAfV7Ow5NseRolM+3INp&#10;VR/t+/8fz/SH04SFPKgf3AEzY7RvjCBKDMKBBySCpECGYIpCh3DpHGKwTqxBdDNBAB0GAYQ4hoB4&#10;C0FQCACn2ISPcdo6Bbi8FaJcTwrAEgIAiF0NYcAlA/B2AsA50iEj5HsPUZoyBaB2EYI0BY9QIBSD&#10;eHYLQRwdANAWk1Si/mAC+ioQo9LBh7puAYnQekXXcnwPOOGMRBwPxlZIP2LEWouReSU942MWCDqI&#10;jPGlN6XWsAWjw6E2xpT0xydEP6LEei+mfF5IUUkhz8OuDfIs74KY/NpPE0ZRDVTVHpjEOED0mXOm&#10;qi6PSL8OjbRwINI9qx4o6RbL6PYYQAhyKqImX0LIgQsGfL6FSWwNpcRlA+b4fsgBnj5HuOwBICgI&#10;uQckAKVBo4sGhjcaqPh4pSGqM7IF+Box0TXbzJdhbvj2iBm8kUiJ6ZJJKko7ZIUWHfTNNGfhKk4E&#10;pznYNI9EY6XkDwIOBGfDLQLkNkvPgCLaEsniNLNF77JlEI8PPFg+rvj4qeGVQ9SoIqJB9oo+yULB&#10;o4pKL6EKjhB36wCpBSGkVIyIP9f+QWklKaVUrPiv4adLxb0xIUlRKlCEjGdTTOU2M1x0EHAxT8+N&#10;NEhU2TgP6nLtTYmdIPUQ1VQh/1MNsOeqU/nxPAqFVCpJhqsGUPxOMBM6jN1Oq2YwztPJ9VgMpTio&#10;9Ralp4nfTSsZCgBjyEoAkeQeS+jgHOA8OoloHmUCdYEHNg6fgYToZ2uNaTDVHL5VauFbo/2JM4YY&#10;XdlRUWXIhLoO9m6CUzqvZA21iLQVvIPTqyNozVU8aHIKptn4SU3q1ahwdi61nnG5bdTzsnCnnZeH&#10;C3wHbgUMj/W215EAk3HR1R+lly7mXNPjSYgdKLnXTupSpfw1bsXKIMwVg7CUuvmURJs0bWGJOCPP&#10;dwe7pbvvbvCx087H2QzVlKsti16kjMrG9Pq1ho2jGfv2z8wzH41JdiweW8TUTENTN5aaSA/RwYPl&#10;1gcyl4ElYSMY2Ig1/zKXovsREd4kQAjqcqRKvVfK/GbsCE55oO3AxnY/h19o9XfYWL6581mGqyYB&#10;YtgMxj5gx4/M2HjIQMsiEQdi7PBdSDKJUY+66tBjHeGGuEkEf7QUmWSIg9J6ibHrPYN7eseb3YwU&#10;FHq+FDqih9vEGiIrNhCjTg0zgMvOSWiDT+DXnc07WgQUWNjhgAGOCFPyTTdq6uhdDXOugp+6Wh9G&#10;aNUxFI7BUBfsEMRFjGBtsKAJxpiTB5B89PW0td5I2mdNkRvgkLQBEj04v1EfG/F+r5Gqv6YjVJET&#10;O4CjqkbApr9SkQakzJ2ljTRnpweODCN7tMXswrsjPr7sM6xNHhzVpEEAtsCEXw/JD0aguDAIEGDH&#10;yIJMC1uME25dPmUACPgaLiRXAAHcIMhAEg9gAAcFwf4BwTmxY+aHXpD8bD71qRDW+O9cl9sqLsTf&#10;CTNh04ZLgG2RjxW62DW/JqHcno4NY71zdQUhZWN5lgh+xZ/PVvOYjL0UEjSdk+fF8B76qm22kA0Y&#10;XMyDg+5sQoV3OQe87Arz0g7AM9Z8NVn7gJBirBBo8pPR3S+mQB0TADpvUepGUpdTCmRDLRXFtP1o&#10;21PKfVAS71mw9seuVZH9cTsY/uQERqkOeqmZ7HU1tlgDtXc7Fd17L1uotZmW8XIl2LsJhu0eB7wY&#10;wf49gCjvD2AcezeiGD/cgPcCotxmDVAGJ3zG4CGcOCt50/FhTNgMHOCIAA/R1kOAKCYeoFBZovA1&#10;3TtaLrXdp9iQYbvtxCe5M2Gz3gM/fF98BbDwqXUqWlyVaHsidLVMI6Lrb5PhPakOrVTn2ndjGSXs&#10;LlPs3gyI3HCTcnpXU/xfjSM/0gKAI2BHKCACDQeEQmFQuGQ2HQ+IRGHu11ON1u56AUHBEPhcLgQB&#10;gGGv19vhwuFxPl9v2GggEg8Ph8NAKRQd9Pl6yhygICAcOz8DAQBRB/P18uBwuV+ywNzEFAYBxKpQ&#10;g1VVrVde1mFUt+vivAuwVOHvWyAizAO0WKFuK2QcPW+1Vul158WAF3GGWR62YEWio3iDvfBQcE4X&#10;AQeuXS7YeEuDHBbIArJYwAPrLVzCgnKP7OXTJArKQe6AXSX7KVzLPq+AHWYCuWxxT8OgTaZS9XzT&#10;YzBPfCYbGYmv2G8AN3IMAPRX0t+TwJgANKd/AMMQdm9VY9e9AztFLuC/vOfwPvxW8PVNyksBvZc1&#10;J/ggcv4OL0AAEDVLR6W04zU5jfYfxH2csAtIAoKQKA8Dog3Y7QWdcGog7QGD9CTyIg1DLNW1q8H/&#10;Da6QOA4BRAyj/oPAbKQ2f7dsy1iasO2AIReB0YtOpb/r40KDHtHK+RAobdMEvwDSDGauuCu8bmxJ&#10;DyM+yjdt6zSEv/AJyl5KhBSsEssGBLUby5LsvS/MEwzEiJITKgRGoIOUxzXLh9Hmd5LkUPROlcXa&#10;LnmjQIikMA2EMPI2NAhZvmeXgpCqLxzHmliGCWNZKEyPoqgKAJ/ncbhpjaOY6n4CIOAIeJzHwC4W&#10;kwQ5AgqCMnoQeZ2nEPo3DgYh5AcFgBnMcwAgyTJKEWEINgtL6qjUq5rS0YCFH5ZLdgbZkuHlZ7Pt&#10;oAjKG/aqDhDbDKWSfkcntGIHWdaDJWkyluxOxbfqWvVvy4b13I8C90MOfN6W3eTAM4fy9WYBsuN3&#10;AdyMZbd6Hyz8Vtcpdqm+EGGYCw9nnlaLasYvSD3uvFt27djTnceZ5nkBIFg0AgCvqhltnplMIYdK&#10;TU2wEKIn6dwAHEIAAHyaapgMFAAA8X4AAI6aJL1D2HMA1L/4uqZt6YWenSQbF8wKCgh6qIurogbu&#10;tEVrh3a8hoybCI+xqk4B8YNDK4xOvTMty/zxXzD0TQ2vTPx5alqglvQH75bVktTJcb48ebP7cwC9&#10;L9G2BWUwV+S5YmGBBwLD4qg2lG1zBC81bpg86FXP2NNnRdH0nS9MtUykhM809P1qGH+fh8FESRIm&#10;ObxyAQAR9GIXRXmabJ1oOQ5UmQPArBuhRPEIMwzkEUEWIWBRfm4cAdg8CB5nScIlCOIpxn0Bxfl+&#10;YB+m+YwgiGJAQicNxZE6RYIAUAp/n8eg6iwI5IFkaxsHkdgJB+jjBcBkEI7gXBbGkLkUAEgErTRu&#10;sIasESsnyISVxgjk1yo5Q84YvBsC3FwXSUZekGDGLdg2flea9ETuKMOvkzxk0bknHCBWGkJC4n/K&#10;5CwwCJzdw2MAwRaUHC4lcP+h5g5eDXlsNk0YvEJkDxCLUXQg8OokFLgvDA0MTgDxQLEeAc5/0KEQ&#10;H4OQAY5AhgBH4N49gBQTj9A2LxoDQiIn3ALFwqa21txUIit1KwgoZEtLMGWQQOpCEQcwNoXMiUGj&#10;rciEuRy8CDonXyicvyK18mpiM2kqS+R0ydGfJ8rhsgNSjMgsAsS20TolMYicuiGHoQdLYi8CDGzD&#10;lcW23JG63UdohMYXRHiQWTS1itCOLBlBszHPIZkykUiDQsYIGOaBXCDudGC58FToXXTZm1NubjqE&#10;zEDILN11pRh5jYG0O8FQLAOmtHKNAWoHAYhNIOG4RYrBIh0CmQkdAXQgBeCqhICjuSGAJBqDgGIB&#10;Shi2FKIwKAXA6gqByFNLQrAFjuGoEAIIQBljoAMMB8QOgYAnGsLQRoMwmh0AKBUGY7RzjMjqAAMw&#10;RgQibF2OEMonhjiaDC8iB5VRp0/FrUGcRoR1VFIPKWodSalEKk6OlvgD49VLqk65fNRR1Q0ArHaq&#10;dW3RNeHctupBEgFDsCWAR3ZUh+AFBqPYCYtAAACARVwsQx66CcrsVKYAl69FSHhX0vlUSDCmsFDJ&#10;E5nzuBSjCaEVFixl2Nr6PAhVWA32TAzZWuVRKioQh9ZeziYxx2flLLhMbEA42lIVNSa02LO2rtZV&#10;x1Lq5w2tdEP8dA1ReAcBgEwEYKAkCyGGKgE4EFVDJFMIQIYbRJg/B2DcIYTQoA5BgDQFAJgRgRAe&#10;kYg4/g9hRBIIYWA3wZA7C6+IUQDh5jbowEAYI0hzhjEgLUTgbwjh3DCE8RQoBaAPAuEAdg5hflCA&#10;AHAJ4LRIiyGoDIHIS3xCyAch8yiwliWqIOttZazUbsQYlA4w7ClrrZcWtxHMtDKYYXGxMw65kNtK&#10;LUVxdaMkbruG8vDFRYmCL2OFC0zi+8LGhX+aSJhcWBzEAVEeIbCVquRx+WrEgCsklicqADGcd1ks&#10;axcaHJeTTzIBZdh4iQ+xzs0ZsPsbRDgBgaAACAZQAACgbLU0RA+WCpNIPFlEhoo87CyzwWoVeeyp&#10;VNQgvKPiVmtDdIa3oCVpQ4mybRK8h1nxxiA0gxAiC8BH6VlUQ4/7cUESrboWRu0vMNt5b233D7gJ&#10;imMcG4WFDhyyADRAAgAI2QADqDsAAeyxwAD7zUCYAAEw/gAAeFU+YBcJuMHu45G7kGGWbKnk9eQm&#10;9oC62ladzzoEt2y2xtmbdr5wJq20mBnAwxgh3DwG4XQyhyBsD8JcRYfQu7EIMPseIYwnBHE8LgZJ&#10;CQAgJAaBAGANwfiWE6JoGAHgKgAH4OkHgEAMDFHqAC8N4xf3lvPem9Y5gSg5DiNoYYfQsBFCCKkX&#10;40b9X8v9gDAWBMDAhBaDR8QwAPgTuwYDCBV8JEGwo43HeI1xZMxMYDDhBmXt+xAt7KvPGI4lw0YD&#10;FA/86ESxYWTERjMYYyxvD9eqyenkRXzjpfqN8egFzgRLILBTJZExXkZhbDefl4yv20uOzursYyni&#10;Ho5jO39LLwy0y3Qy1D6jUOsPwAB5ipH6AICwAwGhJAABLWoB9eF4zcAfsZEc5D762QrOwo88Cyz1&#10;nwiWfjtLyF96XaAm1tkQZeH/1miypQRGrpAQBahF+1ciRDTJnLRQ706PXT6PdQjf0NU/omplAmh1&#10;SZKrTQ9Wj/HaAgdXjB9DWIcAEu4FxMgAAgFvYo/MK9fNDspyWp+4lkYtjceP6Wwhk2pNXa2uNv/x&#10;/kmPbiaLY/zMYMkUgmhCCkFSGEGIGOHkHqN4IMDCEOEwEqDoDMH0HUG0DhAgG4HOHiHWHGG6G0HC&#10;HUH+IUBYCcHIGKFQA2H6HAAoAkBUHaIMBsB+DoS0EWASHcvQoy4uAwBMCcHOGaEqCQoyFyGYG6Am&#10;A2C6HSHIFEL+5SwKGoAwBKBgS0F+BOA0AgweKqGZCmE/CqIUQ80Mi8S4A5C4qsNSq2Q8lK0dC3C4&#10;kWYIMo0ML8kWMoQGlKSksuQgMzDWMYL8lLC0RulkN3DOMYQ8W/Dmq4NkqtD2MOqwIPD+MAQ8qwHJ&#10;EWS4lGA0HbEhEGqWQGqwVuHMS4amcHEkLwLsM/EOIkGlFCFdFGKlEcDNFOS4acFmOqGaLUEtFeqs&#10;LUE9Fmg8LFFODNEcIgL4WkZSHoS4AxGAqsXzDAQOLsq9EalGqs9SMYqwAcH2EuAQHm9mIkHyH+A2&#10;G4H8PWIMQ8AjG6HRG+svEKINE+AAFVHMagXytQ/e/xHZHaModSICgCNgRyggAg0HhEJhULhkNh0P&#10;iERh7+fj5ZbHXhkKxMajoAAUDwtYC/X4rEQTg79fr5dTibzTaTSSCLQq3YrTg5aQasURkEYEDIxg&#10;42H50YDARYJdzbIBBIDBaTmDAmJznZKPIFNYLRcQTDZddLkUQDgxwJ4tSKyagYEowo6/E4aCEShx&#10;quzTvC4vUKf99lT9AmBukQfmFAWHxGDhjnxkHDOPxULvr/f2VAeXyMNwr8y4DAOfzMJv8HzuhhGT&#10;v+BAmmhTm1wS2AI2Wsg2Vf2T0u01Eq1W0hF/xGfAO+ye24Og0O2xjnDHN3Os4GH4W+0cG5+m3eAw&#10;W+g2bzvT2js8T78mPDPEv287fc6IC8Gs224zGKfH1Sv3vE4hgJ/h4/wPwAuh3wG/gEtkBCDkxBRk&#10;QYyJOwe47hokbEKERCzIj/DIQw2iDbIOxLdL64zpOQ1jlgdFAFxU9DKMs+b2JVCLqJUBR1B+Ah+G&#10;gyJ6g6eiDuy3ruAAcEiOaDEDxmfrSReg59ScVMoF7KRgyoFUrKOYEhS1LcuS7L0vzAiJITGgRGoI&#10;OUwzTNSDmYYZXiGIgqn6BYOSwGgXBAiB9nodY6DIKpKFSYIZB4M5gF4QIjgmDBinqAAah8OKjkcB&#10;R3qYpyoHMEodDibRhD8LAiiAVJfmiCQNCydRyFMzwALMtC1BCFoaJIYAPgmBbfLsNRrV7LCFM2e9&#10;hAbYktHlY4FWTILWG/ZqDw2ELfM2e1qRQB1jWRZT1tNah7MnFVctov563Ja0tG9dAL3VcDfHzdzN&#10;3Y2jbXIetiAbLVhHuAt92W0zN3cfNkgU97Ir/ZpvhBhN+tDY55YFhbM3og94tZadqxRbGHW01baH&#10;Lj0nH1aEk3pc0hXoA+UYgyOQPIfeKNM+5KmvmbhNgCQu5wEmdMidOegZn+KFroRQaIumbEdpGBYI&#10;h+PHKQ2nnVqKICtqgq6sumWttlADxZemBRBZlm5sB+yWkwuQYFLR57XgTrtDegCHYNADnuUjMhQf&#10;6D2DYdiyFXprYSEG0tpiSDZehh6cSrIgZ+BlfzXyHI8lyfKIfMZITLM/K820x6nIaSsiEb59g0kh&#10;fhak66HMaphCEIgkgiGQ5l+WhAEGKQSkMWBvBkHYwJIT4HHnS6nmkc4yEiWpNjcI48DCJ5ElAWgH&#10;guIZ2HMXgCAFVyzrSagZByJaSFkBwD+22ldvyvRcL5EUXLJIT26WzLlscyEQxaf23OhGMSQkfAyp&#10;8n4GsOK+9LRrhzARgUgU3x8S+v7NMX+CByTKnCfmZGAr+kmQUH8ctI0EzBvyRLBElSS4BnYfdBqE&#10;64n+nuhGaE8Q7GWnmRYbaEDBYWwXMVBmG5ih2w/OFAoCMOiIjuiMgWBhBojDuaQI4ckTyGmdDXFM&#10;F8VYekOOWhYRA8YuEKBrF8L8YXGl0MmZNsCSYrl0ROilFb+IzGHS1CJ/8JB+gFHoJkBI8g7NYAME&#10;EfQFxZo/hTGkiSRBwJGSRCxJR1oNkOCRI8zrj3OSTkpJWSxEHLuZILJdyQ/h9i9FIIwKYfBQiPEw&#10;JwLARAcgJAMAMdQ3BmBCCEEMDgPQ4ivFKIAAg9x5DEGGMIfAAgHA7B0DcBwCmuEGHwO0bgQgghBD&#10;AJEYYZggggFsKURgUAuB1BSDgKRJBVgPHmNgpoQRlDlAG6YHQMATjWFoI0GYTQ6AEAoDIdo5xmAG&#10;AIAENISQTCYFwNwMonhjiaDCDdLT6S8C5oYQo2xtmVGhM2YiM5oYEEHA1RmBtDx/URMzROij53+D&#10;9MnR4ulHKOrbY6x5m0SaR0lpUZlIFMY6HCoqZmlFJiJF/OWeaQhDqQUUbMPwg9OiI05ppRIw1ITf&#10;Drqcy2jIGqN0PqMXSoNNzI1IY5AQ9J2qtm+h+O1gVLiFCJrMwcg4Hq1JWBUE6t1EKkmZFZXNgAUa&#10;7ODpxAGB8jV/GFO/C8zMCFrRjXlXof9PzCVLqEbQzZwx+gKHmHcAY8xNkOAEBAfAFhcj+AMCwg9W&#10;ktMHPNIliphai1xIUEe1UkSjyctda+2DkZMkDk3bFMI/R6BqmeJcYYzABALAiEQIAPwUgkA+NcZw&#10;xhygCBCKsUgmQUgcAgOIaAyggzOHEPYAAPwmhZFhc8BgBwBjQGAK0TgxBuCMDwHYBE+x5ktCUEYI&#10;44B7gKdMAOfAQQhhHA8EoNgshOCKAgAoAplB6B2CwFMRosBkDYHmOwEw/R0A2BECQc4KArjRFuJ4&#10;CQCavvoLs3+STejCr5Xsxlh9qCJVoIMyKxhhVuslO4w3FOHzMrdW/G2kbJGMJCXQN5dQF3DmZYAv&#10;DHRpl5rkxOkJfK+wC1VIev9dzSrAF0YMs1wOUCHY0Y2b5woAMhmRYsPbGRvsuAKy0Q1prIMXY7XL&#10;j07jJ2U4qIiyw8mYTFZJXq307jPR0uNzwAAv44tCEHA7oc1Rfz6j4ypHOHZfV6IFsQQxrJlWttdX&#10;I1+OBtGDtjbLi8fjaFktqbYsnSZC16GdAQAc1Y8BNAAHcI0hAEA1ZgCEAAA4MAAIlb2PfJZ3G/uB&#10;rw51cjE8jkPcWQfEdttmbN2cXS2aZra7PS6OAZgtQrhnD6OUc46KSABAcBOeoRQjiJDyHsDwFgHk&#10;pHwPISwgg9CYFWLkd7awKgkBeFUJIPQJgcBQFkKYTgIAMAMQod43RphtDcHMfQFQNgEHiOcfIGAX&#10;iYEWIQCoDACkKweOgPobg1DEHmAgFgA3rgCA0JkSoiwQgZAql1XY1eZOmIUX9fNhDuOJHppKvhip&#10;DEHcCknm7P0tc655CszK+TJ7DNDzZYXODfMHAt1PQJdGQGb6ZXkfy3eoG00Xk7U6wGzpOQLEQiBf&#10;5DIAA/mlxDiejm+W6QfrMOB+9DAYaYAI/h4ABHwNIfQ7BJAEMuAICYbLOAvABMIyMCGQdBkV3ZLS&#10;3Wt9hISy1lvc88mVXz1UxTUR1Lg84REv7AOy5VIkZNbqB/KEIM2bYA3r0WLdQLVjnyRGbZl6aSpk&#10;FZDadGP56sg63TO6X8f0/oiQmZjX7V5gwfcSDfMIVM8IJwtl7U+t9fZu0XNfYS9LweI5B0DpH6P4&#10;AG4QKAaAqBKnaqhz71HmAIAgBQKgZukAxBBEh9D5HpoS5YBAEAONDp9KRCGh/CVhwhwhvh+B+gDA&#10;NkAAFJWkwKFBphbwKH2oyvaOtILPTDBh0QOiDkjEWI3wBrCh/QNNHOtEPtNquQLwVDfDlgIQYPeK&#10;ZIyh/wMIyQaQbPMwSwNQQi+wcvRCVM/MgvgDaoKweQSQUwRwZwWQlC6AFh1AdgAh9hsgAB/h8iEu&#10;8gDAXh7AKhetduCiJIYjNwQI3QfQWwSQTQewawzwlwREtEBh3kDwZIMQaQ0jQwaB/w7QViDuzQdQ&#10;9DTQOh0F7PQiIQ8QfqTwjILKpwkw1RDiJQDhwsgrSMkDKxGCJAkxMLWEsvuROROpLnLiAoAjYEco&#10;IAINB4RCYVC4ZDYdD4hEYlE4pFYtF4xGTVG2tHWBH4U/JE95IDZNGYU8pUCpYBJdKIM35lBxDNZg&#10;AJE/HtOwdPZvB5U8pYCpcBJvO3s/6UC6ZN37T3rUZ6Dp/Bm9VwvWaYC5u+a9Oa3N39Y6i9ZMDaqA&#10;JI9wLbaLN5zXnzQwDdYzT37Mm+IL5b5hQaHfpRZYPYZhOaRU4u6DoAHgjYoCR0AA8wAAAQLEHLm3&#10;1nZqIadUKlPqrZQPp8FGc6+n3rcNKLG/rLZ7S6dsDNxr7vT3xvbpdoxSn/ZQTxQHx5vrX3sdOB5v&#10;wrLQwF05vegl1wf2bhItXQ7S8/BQ+OA5vZfGCPR235a9pVY61r4IO9MMJBt1DyB+YPH8taf8/8AQ&#10;DAUBwIhBIQOgRGoIOUCwbB0HwhCKFI2NT3v4kKRpKk6qsAlqXpgvSaJsw6RMS0ifw6okPpQpDhPu&#10;i68LKxSqqubysgvF6LLksCmpg2LZw2n61raArUowuKvN+ALdrymT4yMi8Uygiz6gBHKKsQnkTooc&#10;QgAAexgooAwUsoX4AAIC7NM4z0RpRGLRqo0qoubKaKtW5UropH6ovan7bHS3AGTyia8N6fElIy6C&#10;ouKBLxuS1rmNO56lOiljpgE6qZOuCTsge9TupY77wpZRz6Ki870xI9cNLQ9yOvi+bBqiwseoi/Mv&#10;INC8JV3Xle19AcDkhBMF1/YtjWPCUKGpZZc2ahTYrxIi0uU8dLpuc1sIODVtrEsdorbabW2q6iYO&#10;Ug9pR9byn3Qn5yXcCd4UY0J+tjdlEqUnN7VVS9rXSf1vsymC8Wwc1tg1UqUWo49+4S1tz3Bf2AIm&#10;AJ9m0Ax0COAR/HTQgCBKfQLlzM4MIgdWTJzg1u3/deIJ/hQB4YjNoZZgKUOFfOWpududqHeWIqeo&#10;q6yW4N8JFcdMX84WEUefeguAlGCKnQOVNjOqL5fmKMOVS+loxmZ+30lEagzsmfYafeH5qiAj7ZS9&#10;dWRuG47lCVg2Ggu57xvO9IZChq78XvAIUvC5Vio6dubrqLnFxaDg9x158JUKqqRxDkJguThPQBGV&#10;UNwqYHD0AK9Fz2rtavHNUmf619IjK5KLxKLLw5Tm6FJnFnEDvc6sifKNP2CK0Mg/UYEp/IgUiwBn&#10;KIYAnuYSJn+AoUH6DZezOCyIHP7LlccD3ON9ySf0NInfoonKc+HmyldX8CbnX9yt9YirYtX2mnos&#10;4VDObrKLpy4Wwv3KUoZzTtSYO3AhAdGabink5OaWkpDmn9kWUMpcA0FXIJJfYTAbMG3uNmIy8Egz&#10;6CIBDhI0Jt7e4UQphUQxupA27wrQEPwfI9xrjUGkJ0SwfxTCzGQBgHgSRFB0DwEIHQLwDEMHcOkc&#10;AqxOiQFCLkZ4HwOgtDGHAMwPAWgrAQAc8hCHVDtHQLYXosxLidFWAoA4DAuhrDgEkHwOgGAJbUQa&#10;GY8hmDHFuHYRYqQGD1HmFIOAdgshGB0A5QSAEKIWJAQknJ7Egk3SkisjKISDGfPUiZOKKCVoeKMT&#10;BFpS1apMRklsmCNUbqDIkjskUqCIp7LNI8mCQy3SSSOSJ40BEYFPL0k+WiUZNoqk6rIeqtCuKqkw&#10;RceAoAADrMaP0dpEQQDXAAAgFBEzNjlNXJZ4g/ZRyZPKnM1EvSLJ3NdKFrxZE+SwJQn9QMrCIKFe&#10;+AqXEADhqLOM5Zs6kTnEwUUPU6S5CUHWOwdpVSoHjlVPAPM8U+CMnmOPCKWqqx7p9Jue9WEGSLpV&#10;ncQZW5+5FwwpBSFvELUFQvpEWkXYpBGCoGANcfw+B3CxFiLgd49B8AIAeBQTArhhBfCEmQg48RxB&#10;JCOEEaI/AfjIFsIkZAnxBBgEMKgRYohbBrCeDUg4/R7DtDcGELIsxnDnFSLAWI/htjCCoF4NQSw1&#10;CCEkIMOgCm1CXD+GEPAjhYilGOM8GIAhuBAByEoEATg1C0E+I8A8wSfrKWWLyxzginnKogSh8RbX&#10;yETHHZkg7uQOrzskql8JvXx0MISAEfo5gCjuDuAAfrHABgbH8AwKg9QBBEIPA2bdn3NlVdAOF0QF&#10;X4vlJEXi3BsCxmrsmaozp47LkSLwTmCoBp5kVLwu4cgG7sO7IlZUAtzSIlytupK3JrbkkTHoLYAg&#10;6wxgCH+O4g4/gBAYH4BERQAAHBUMvF0iI6L+HKs5Z68loCuledfaR/lwyn3FZlcczt5SLjswgUMw&#10;I9xagCHiJEhACgiD7AWFwf4AwNWQH7dCCt0yKHCNXgW/RGSckHu0RHFBnUiQRIrZkccBwIUUIxc8&#10;kWCiYKGujjQihclLv/upZHANuyfjbyYBzJ0HiMXgINj4hwRMrNuo/SfLWW1d0kWJlwlA9x3DgFQL&#10;IcIXwvg+AEAEfwzRXiFBoFIP5BwzCEFEJkPYXQAD/H6JYOgXw1iOFKFgSAvxThvCAO4aIrQJgwvw&#10;BIGA5xwjLAwAwAgwxXidCSFIMgIgbhGI+LkAw6hmBBCCEAbI9QLC9F+L8GoKQPjpGoKwFILQqj6A&#10;oCQd46Bt3dAAFsHQEhTDHHiJQXw2w1BBBE0Mm6FBp7PFxtEhRwjY3eUIU9S+JiLPZHOQdsgGXU7V&#10;wMkzbL9iDABHwMgBQ67bEMH+ZcfADRBD7AaGw48cyL7ULHtYiTBAI7/ygRc2LStx47KfvyVpY2hb&#10;aIrvof3CCGmx24BjinECGF43LsxJhB+LEL4dx0hoAh4CSAAAcFA/gEhGJvhAdhytv7h33wWXI/eM&#10;8w4fzJ2PB58HKg2NkYXPxldBU2DnogTejOaHd0lRgDh6h5AMPcThDeaAeHwBQVvJagZ7z4P8fQ5A&#10;CD3FZeweDYAZD/AIaABAL9zzv2wdPhmJzhFKyFzkfvICGbcKnRsh3ce5UAXnzWbbQu5kS4/zgio4&#10;PEcUAxg7a4/eOeGIQEjyR44T5g8t5c/6wSAggCNgRyggAg0HhEJhULhkNh0PiERiTzczVBwbFkGE&#10;7JcrGGwaCT6d7gJRDIK9Z7jN6lX6QLQ9ADkYoBDo8g6OWzaOJJEqIMY2PKeZYyHZdX6/UQOebbIB&#10;BIDBajqPSeXyFL49QptKp8SisB4XIDscy/AgCABwJ4tSKyag1JBaX6yUgLAoBiUONV5a17YF9hT8&#10;wD3wQNwl3iDyxAKxQExmGhjfyEHEOTx0LwD8e2ZB2bysNxDyxQKxgEhD6bwAcpTAD5aF3e4XZAJC&#10;I3zsJfu3eu5zYO2sLb2/C/BBfD3sHfPHy/DBfFgz+525euEBvMhGCe4F7Gj6mX4750IB8G9279yD&#10;fEHn7XMz+h9PF6EH5XbwGZe276kH9eLxvMcv9fT/smELqPG6D7PuADoAPBT2t6/59H3CD4uY5x/O&#10;g6SDmzDJAw3CB9oaHEQLyNTPgYeo+AWfRRIMfSIgUIwAA6XAAPAf50DYfx5lsAbyIWAQHxgXwAAS&#10;GSGn/IzoATJIByW6kOwpBQDupIx/ug0IBSu6jyglLYHy6+R+Qc0MDgAecytDJYBuo6E0ARNsvutC&#10;8Dr2azzhBMTmPeg0JIiIE+oOvpgTHQVB0JQtDUPRCEkhRaBEagg5UTSNCH4c5wm+UhFDEQZUHCRR&#10;NFOMoph3NIAHOa5lqcIJsnUfCVpal6YpmmqDh8LxJF4T4uiiDwIlqcoAKIoykKUpinGCaRzBSJY/&#10;GsWQ7C8JgglGW5lq+sKxrKs60rWagSheGyjmADYIgS6kRTnQC/sCwbCwO/LRP24ryskyjmMu+kDP&#10;vd8GHw1pxCAAB/HiwwFB+AAPUC5kCN0zkDt+bzggug5yYo5LhgZjAKY0hru4s5cJue3M4vu6zsAL&#10;Bjau447vvC2rxvLOuUM7fd4t7PIAT23t7s1ht9MS/TSP4/0AXq4uFnrfM1NzKGZIg8Zx6gUmpP6c&#10;oo6sEesTrNC7wpC12gALewwcu447LrAQgYdwmgWAJms6DxfgAAgOgAcQggAfhxojHwABGb4AAGCK&#10;FSnJElSY5knOdKEpSO3MrSw5ktS5L17MBMLFTHMp5zPw73NzNk3cqfk4a+6k5zrO/PHq+DiIlPuA&#10;INdNJdn2na9t26H0WSFG0f3HfIgbZhlmOY9EGW5jmafh+n+BoJg4PJJk0OwsiQbJlmOIKnHUep/E&#10;GXBgD4I4d1imibIMGoeDOX5YjgEYJhSdPzh8NyjkiBZ4WKp9kAyE4qHMM0R4SXsi4GWNwCQGgqjp&#10;HIKoAhdi0FqLYBkEwMFAAmAyj85iIhnQbFPB0hTJjlDwhEmNLYEjPmXOoPiFRB02gIOoyY3Y7YZQ&#10;kS25pDpBwDj+GgBgfQWABABRYRIe4AQbjoAMKc6iaDdjviYmOFQ+E5jIik1AcZ4zlMRC5FljADCF&#10;QtZM5o6iVwBG7hEPBMZoUOw3OYyaFsYEDnWhaeAuxzAJx1M/Go4rI43HFZMdId0f0xgQkEdCPCDT&#10;/oUhbElJZ0oypjOlE+QpEhbSTGXJVm8LE2hVk0C2Thd4xRkhEOiUQjpSGVRADgJoTQjAcH6FwBQA&#10;RpF3SMACI0SCDAZH2Fkyo7ACCMHmAMKRCo5G7c0hSF52E0RPTGl0B5n0pwphUyZrcazsAGmtJc5g&#10;EZtGfPGdQ6R4z6THAKaEeM5Uxn0hbGKbzX49kQCzO+FrsnfzznpPWexEHdO8ILPefg+x7jxEmIwQ&#10;ghxFiPHYPMfoGwUA2GAUceQ4hnvZCCPIewABFC/GAHUIAOnyKzIMDQHgYRfioDcA0DgMSDg2B+HQ&#10;voiwEjufysccwGATBOHOMkR6fQgjBGiOICYGwuwKFEqSB63AMAlgpQ0E4GgILmLyNCqArqpEKjFN&#10;YA0ykDpJASd2YxzJysDINMyMKV4WzhqykmrhziDgEH6NgCI8wpJpHea4A4Wh4gJEbWMAVVqsH3ao&#10;JywA7LBEQBJYUN1h45EHTQaM7p1I5JQr6dQ0aFKunFjEyaJ9iTapTq+budRzDQxPsqb1xZBrGnMj&#10;ElA6yY4WoOOcixfoBh6iiAkAMVY+h/gcHcP4KwAAIBlcBU0gw9LiHjrEcyx6CrInMqsZe0ZDxz3R&#10;EldO4g9C7h8uwxEiFyQDxPG1d8Sd4TKg8vIEy80PAutsGPLIAIEB3gNFaigT93RSGVHiAgRA9wEB&#10;fIalC0594xRihQcxKdWjuzPq9OWFtpbLJXTRJE4sLcDyzOYlA8eA8G17mtcs4sMh2zMaaY7Bl/yI&#10;BSxNVaeU/MVYrxYpGfJA594tnuP0VQnxHhcDKHYAwDm4UNAiPsdKqRyD0H7RejNG6OvmAADcHwdR&#10;fi5DWDQBIIBrEGpVSwYFLqYFNf0OYDoKgwDiGgIoKD2RYjFGrT+oI5KhkGqKWzL4MlwgjAsdODJe&#10;i+F+ISZd0mdmfGgaAlkyJBkApfXwz06jNGgnNdWOsQAAB3iMLuPUDY5wFgNAwgM3DDDeIHF9p8S+&#10;oTKh61IDHUxxjkGAZybVrrInSnMZKdlmrKTAHdZZHMzrLzIMx1mzNn68NFs2Ny6xj5xWdn10QerX&#10;4BB9jPbq3dKhDgFBKAABoUDcgKtUQdoVhWm2kbJdU0zXpDRq7lEBucysqQmhe3YRDVp0WvyaCqZU&#10;Nu9QT73AYAQcACx3BOAAP0dREQGhaAABsUoAB7KBbsZ0C4lwAARDQ4Nxo9atTTOK4kf2DDeuEccY&#10;qz68jIQluPsZyx/3UnUc05xUjqnQQudFn1Mbpzz8nNqzfVZDnXp/z1jLnnPefGOxeo7GPP3fjvG6&#10;qh7I4R9gdoaMAEICx0kmCCMwbo8Q6CpF+IsKxMCZPlIOGYSYvRMBsB+G4IIExKDAHiUSkQvxPLEy&#10;4scc4URACmFcH8KocAtBHEiKcXpXwjFiFytnN41AXg3CKUcWy5Ngm1RFuUaovfJEKPHrZzCBz6JQ&#10;4sb0cXnSDge9BpofvlgFTnMz5pzpCx2CAAEPMUwAjyD+AEBgf4AgLD4AgJMf4CAZSJZAP6J/NDi3&#10;hEmMb4xlURA9+UQdDp4/fHFSmdb4RvTumj82y426HUoWa1ybfzo4gO/hxCYbzKCvrmdr7888Rt/S&#10;emHslAA44gQb/HQ1wDAnx/AMC5dEc6HfQAPDqEKPgvLj7onppPUiHhVQFBXwGDKglwHosguCIPoj&#10;BHUqoBoBIwMsOCDgXwOg3wPrqjlDRBzAAhzgugAh+BvABB/h3B+gBgSPdnxgMhOCEB9hxgAhzAqg&#10;Bh9m3CHh+gGg0B/gLhJkikjInkoOPmdDAEpmTHGB/ono4mWjivvpBAIGkvsB+jLuNDmJ0E2wkjao&#10;nqqprPRP2kDkMhsv/qtJoB8JMOXCIghw4I5MUuiQ6Q6ufOgnew7Exh/BohdhSg9hNBchABDhEgaA&#10;SANiDh5hxhoqJABASAphdBYhMAHgBh7g0gqgjBMhYBkgzBOhfhMgxAfB9hvhfgDARAhCDhkBvB3g&#10;bgQgIBThKA7AtA2hFgYAcgqCjhVgGh5BsMuBjBvB9BYBdhgAmgdgXBghMg7AgA0BFgGAKgah3Bzh&#10;lACk0g1glAThLBbhtAng/BXBWhAAogBtcDikRBpxzBcR0OJB/kKPzv1h+oxPuDev+CDgMx6wnR2Q&#10;EGjDbx4QpJhAAB9AAh+h1vYBvvZAMh/gBgKB+P8rFR8jKkpx8OVjqNPhfBRSLDKgzSMgdSNiDkKE&#10;px2wsSQPux3krx4rNkjSIwAjnP+AMSWmth9BrADB4hEgAh/B0h9gEgqh/AECbADATvKR9ySx+wsS&#10;GyJSTx1jnSRDKjxvYBygGB0gVDKh+ADAgB8gLhaLBB2EOx6gMkxjxylDHSmShRxiHhsSzBES0DKg&#10;wy1gfy2i7yvnOkphry5wGBXhuS7gNS8wHglgWS+jdo/h3DQo4h/B2SAh1QVrdgCASvZAKCDSjCDB&#10;+ByAEB1wdB+BpiFP8guh8gHA+B/ABxEQfDbywDDEpkpwvx9QXSHDav+DdubyHyUSkzVSRzRy3jbo&#10;5TTzXykTPTZRzBpjxy8gNALThCFBwTiyuQtyRyii7gkTmE0Q5w9ToTop5ndCAoAjYEcoIAINB4RC&#10;YVC4ZDYdD4hEX48zGQSAnmIzgAFBGkEIfxaJQ2yGCuEioFmmFIsyiPRJB2stVGPiuZAcRUK21cc3&#10;EwlEIiCYRwWUQwlKdgLBnO1WURCGSnwFRGv6oCXa0CCQiK/xEQ1wr1OHQoC4M6CaKx0t2+8XO8HS&#10;FAC9yYMQ4wnmH2k02UIQcCIjfzVgWtg2BhYU/MQ98UDcZf4i8sgCskBMpjoa38xBxDm8tDMQ/Hto&#10;Qdo87Dsg8skCsoBNLCtC9n/sQXs9bCX7t3rudGDtrC2Pv0vwcU94gIuMieRCnzy8/s7JvYM/uluX&#10;rjAb0ITwwL29X2ABn+W+dSAfJvdu/cw3xAIA+BHaewA70XDgMJwAHFyAAMH4Pp9S7rsOog7nO8z7&#10;Xt2hx8GkAB6l0AB1jqhAME4AAFiWeR7skABlgIcwiNaBUPg8XZyxKfUTs2ELvPO6kEO8gzqAPGUA&#10;IifEbE7HDCmAxwMx6J0fh3IIEyGhTpH86jrRegx0yYBknQI7DzxsfAFH2WYAnwZYAAmOgAAKDLHN&#10;if7qSGBIBzO7x9zVI0ZAO70xOo1IBTm7z0glO4HzzArEROfTUyUAB50E1MzgG7zqUKBFFT2fjhyS&#10;gz0kfSRz0ohQm0uLFMgNTbBms9YQT/ALcwG2i/iBU6Dx1QFV1ZVtXVfWFYoSSFaIERqCDlWVdPMZ&#10;hXk6GopDOhoTCKJBOkWSgeBeEaGl4UxNDENpDh0JQenIaBjH8DggFeUZGAuCgIIPMRnGKYA1i0Lo&#10;KBoHR/necpvACDZSkySAZBKDSFHEapnC8KArHwFQZhFB5hGidxLFWVwnBrglWMCNVO1UhLP0cxsl&#10;P8ybKuw9LNM47EDNE0mMMjjTWOw18xSg6EWN1kcXm9mJ45mQ2aoaC+cDtnQPZ45TmMQBYEAEAB0j&#10;UhANE+x0jSRi8Xu07mNug8DlvG8ravO9IQAweUOiKAB/HciIDBUAARGq/uStVqLewEg2Vt7kJ7Rc&#10;hhtgsAB+nWhwDhgeQIFqBQGgsAhuKS0oLEeAAJDhEpyz7FMVtxlzeSVGMZ7Wv7zlTzRX840oa8+N&#10;PQ0fr7ptz0bvSYdMnAZt+rtvKeqgC3s4NzMtCzTNbpTbN7YziyU56HjjMTuCU8gfRk+1DF9BHnQk&#10;0VEetE0XkDEsXpo3exShzohIIdjN75wfDT/lbZUe3VKiNTiBVLDV3933/h+P5IfWhIVtXH5/yhq3&#10;HQaJrDXH4P4AIGAPgiBWCQDxnV3DoHAM0ag3AKAXBACokIBi/j2HqO0ZozBogDAQA4GAMQYgKAMo&#10;Yh4/R9j0GUMwY6agGAtBqDQCICXCquYgNOHAtodENTEeR2SSoetWRe6kg7OALqAiDD9F8SYkGxIP&#10;D6Jo/4oJKHRFUCEV0pi4i0OqLgOYvOfBqRBMQBh4h7AOPUT7sh6rjAAAIfADhCj8AYsIALJyFxMi&#10;AbGKaq48HQSM6kDIDBigNHkGI0o9QKi+H8AYGkfXeD/ifEKR8eyDgIHaFcAo+BbmOH4AUG49wKi2&#10;AGPkYoCR3BcACP8eRDZFg3HsBMUw/wBAVHbLUz8RooyUOxI47EtR2h1mAaUMUwweTFIVLw6A75lJ&#10;lUUX6PMUpJS7j1NE6CYpIxKknNQ3rqTrPkmlNCbE35dTVicQacbs5pgBFjOudhjlNgGDvPFQsRnd&#10;zfmuY4JU+VCsTf1P2f0/6AEQfq/cgtAaDUHoQd5iA1aGFUF+YcxCU3VqAHpRWZqNDevhHAQdT6jK&#10;JJOopRZRVGDanDTFN41p5zh0TSUekC1L3WmtH+wgAY7A2tKAcGgAAGBKpFOka+liL0pmrpIa0z6f&#10;UyzncwbejQHwBhvAMPqTZnR/AdGMAABIN6Kj0ou5c1pryD0oNKeAeY0Wgj9P0CicwARyBCACPkjT&#10;mACArW0L0AYBQJgBH0NIAI5wvgAH0NgAAAwJpbD2P8BgTB/gEP4QYc1j0+0dSibeldIElGvnfUU0&#10;o7LOBrs8aUFtoQ+WjIOkaoFliFmvcYmUDlrSFRcHUc6mJpTznhqTNov6YjXzNdudhNQ+4xqbkea9&#10;MrwDvUaAjcl4yjLfplpCPR2zzzoGvULPVqVEUbOrEXdsZl3TSh+vA8AD946xGdrAQa8pCwg3rh9P&#10;yhN774XxO9QMgdBb5X3vxQdiDEn2kIYq9Y67JDUMmTqZkgzj3qGgZE5NF7GW1R2N6yk2T6DzORHq&#10;3M7zMRvRGtmaUcT6x7DBMsfUAAHqHgETAdF0p1WmneaeAWzRnWpniMlUoiLWDMAgAsOBrprQQjUA&#10;AAcFeDsYmWbahXChpR7jNAAPATwAB4iWIWAKwo/h7EGOJXIFeJRfgDAMBU7zjHHMfZZhbDD0E25F&#10;McM3NgiM3GlBdnEPuc7S4rdHVsY2eRN57IUm0Qmf1PupdXh0yyUkbOxnQmN2qQ7enQt+mxGUj3fA&#10;KuM8Ib7xLl4JeShpJTzHnQmOgohM8zVGMWAaKvVAqtVGlEBq2Hz49OahfNkg576VUEGvdfnXWu77&#10;30VvfbXmwdhKwYgNTYwudkTHNiZ87cNXcD7NXjYx1jxzEHA1teR+zDtqAt/tG3BljPpi2btkxG40&#10;lDk3QBTdWpDagCH4NwAw6AjABH6OhpQBASj6AwLkf4AwMLj2XuXbaSjPqF2lbngMneB5lH7tQDQF&#10;gAgJHWEoAY/RuEQH0A4PY/QIh6nNt0ynByI2/IPuYywAWwbxCUAIfaCyHThkgX8fgBAab6FyAEAY&#10;CTvWwM/tdfM39tbOt8mrb04aUm3DD0k0oVemKXCbwAf/QSDi06pqoVREHiB461O81O7JydR4F0Km&#10;XCeineSMmLRuz+ynY2obuoOiTz5qM7yAAnIiIW/eB2k2qYugja79n8QhjgN+DD14Udfh+fdeN7yQ&#10;g3JiIBH8g8DXOw/KeVfhr5/HllXDzHeO4ew+R9gJAaA8BoCgD42H9Cgdw7h3j8H6P4hp2wEgReKA&#10;KbCfPOjwACAIAgEAJARAJ7aMQ/h+DtHcPA6QAAIATAlCV4MNjAw4GnFoXGyh/pG71wx4HdiHvaIO&#10;j3FPX/sXScgP37e32lHS7R+TvZsfx6gO9tS5MM0iHYAQOoJEoxiGOH6AQE4fICwW7fpuw2w277I3&#10;pIyHz7ghxMT97sw6R7QDECQAof4cQBIdgKQAAfYbYiAeoCQVZCoIw26NpOcBYho84g8A4h6NwYTi&#10;QJQ1riIAAf7LIhgAYCgeQCgZ4AQAoCEEwhizgdi378CR8BxlA0Lai2xIbwYDa6xMI2IaMKATMKQ4&#10;YhoEcKwOELB04gw87RoMELw0oKQKIJAHhIQBYCi5yb8IpF48787ow0pMRMTSsNcAz9g6B7Q3bQkJ&#10;0OEOT8sNr8qH0Pj9r646TRrNgZrPYTZKYhR1YMkRoGER6jUCQDDxR1ytAg0FQhYJETSfa/rzUT0T&#10;5Vp+ogKAI2BHKCACDQeEQmFQuGQ2HQ+IRGEv59vhXJs/ohNLh6vl9AoKBw/IZIk8eiqGuVrsYvmA&#10;yOV5P+GjosIBMH4rgUAv98PF2nYzmBrO9+AF9PYNj0qJc9moEgcCQp8vV3IU3m9btx1hIAvQEhsY&#10;pVJIcNhIGRK0AA1WtrW1gW+FPy5Pe6A27WmHvK9Aq+AS/XiFt/BQcQ4XAXG5PbFA7GYeGXp5XwFX&#10;6o46D4p7P/NAvOZaDv3QPXRYwHZ6Et7UBfVZwF6YAP51oYBO092kNK4AA0mgAA5XXv5/aJ63YG66&#10;D3R7gXlZTXXJ+PnoZIA9PLaB+4JviDtcx0HAAPBIxEBcUPL95PoS5LmabhQfWYdylgAPNU4cIngA&#10;PhiAB7/sBAgAAEh0AALESeR8g89S/tMcsGn1B7ChC1zrOE0jLG5DBNQ0c0OOgfIERADcRD/EgExM&#10;hZ/HsAB+HKgwDH0f4LI8fh1xqRUbndHMTASKkehrH4MSChTgOC0TiFzJBOSUwAihudosCaBwBg4T&#10;zOAlCbQHxLTpOoxzNH+4UdgHMaIs0AB9xadAuIOfYJksfwBg0A4EQA00vuEyQBT01zsAlPwH0A5q&#10;5Qej6+OMgx50SyUxgG1zhUZEAEUEfjkOIz7QHBTLUG8WVOjTT4GVCD1RoOtprO0EDJUc0T3M6iQg&#10;Vgg63mBQ9a1tW9cVzXVdoiSFfIERqCDlXliVqWBOkOKQyD0mSGgqXRrmmIoUAuhRSkWNwuDsSaHg&#10;QXJuHEIwRgqex3nWJokCIbR3gEX5fmAfZvmMIIiCWGIwkEVhHjwBYEMqe5DDMKI+k+Y5mnodoYH0&#10;boSgwFAAiUPZnFKQIGANRtDrWNRq44X2PMQ57oPfQ7hAPkz1s8cOVIOD+W0nD2RuNkuTwWz0tHwA&#10;R8mUBJ4DiAB9GiAAIDgf4HCqfwDBe3lJIY62b5i11MnACuqagx1CAAdxGAQeZDgC/iDn+AIGH8Ao&#10;WgEDJLACfx3oMmQAgSfgCBSe2catm0tMplDLOcfe/Ui6evsc62VHDUYPMoAZtt8tB/gSIJ5giWGT&#10;KhmrLOQg8dsOexgAGcoiMAfoLlIAAHPkh+Z8rxjHQ4c2/H3loPywfun1ctLkFd3JZ92iAR98PvgA&#10;QAx+gFoAAnGHyGnsCxkAOB4aNdIjkZiLHqyYGpujMJxnn+CpGn8CA39nQnAS6w8vuRylGIgAZ2Ds&#10;AB3kchwHjOfoKEIAABAiy30LpSKegBGucKBGAiFjTHOOcpFWpwlIvrNMciADlGXsidsa4bEF3Dqq&#10;geXRzKJyJBChA4FWaxYSQlhNCeFBgFfCQWAsKFMLyGD7HgOAJ4TQqBfDkH4CKkhMCADiK8ZQ3iDh&#10;HDMIUWgmQ9OMHeGAIwUgkBvD0BgBYBSGAIB0D0G7FwAi7FWJQJoVw3AnBuEwYAvxYgJHcNIIIQAg&#10;jQHcAtdwvwcAtBIN4XwmAXBFDUAACQKx3DoGkxcAAYgggdE+MAcwdhUjQESFYFytWNDTkkLWSkMF&#10;cjqkwQcC0m5LSdRcPIRABx6COa+PkhRMgED5AYHIfQDg7yWHTLFQAD4FK1H+PoAQ+xpgEHwLof4A&#10;gKj9AMC4Aw9hTgFIs2seLbmlj7AOEge4DxJAAAGA+T0nUiSYHU1QCoBx9i6AUO505aR+AGB+PYCg&#10;sprkNlyNEBQ6wlwBHmRAfYBgfD4AkJ6X4FS0PFGiAUfIuiDj5AaHUwCOR3HOk2BadZBlTLALQowO&#10;1EwTgeHeAodgS5SkNH8AECk6BZNlBWrsPdJR0UnIgA4BY+A5BXGQCsEI7Fmj0AuNgf4AwM0NOMAU&#10;eglgEjyDyWgfQCQsD4AiJmnRCptKhAZBqpNT6oAAHHVOhcEpPBLqwoyEdUauVdq8Z6FcLSC1fV2O&#10;oboyxtAFBWDxBJBx5DlGYBsDgNR6EGB6FsPQvBSCFAMQYaoshIhCDgJsLgVQlgtBiDQFwLAYgpBI&#10;B4BLwiEj/EGFwFwfhSjUBkDsLq7hRAOHmNuNgQBgjSHSG8TgtxIBjCIH8MoUhBCcFgA8C4QB2DmF&#10;+ASAIcAngtEiLIagNAdhZXcKQBgBYAmmY0qarZCDnKVLuocyCCnVmHOwYQw0BzEmLMbdIvZfXLGA&#10;HyNgAA4ggAAH6OktIIBpAAAQC0hSFDR3dOMps1QF273iOgc6/I9j9jlClegdZEB8gJDQAcD4l1an&#10;IOUAVvZjjnIeS44Iw51jsKoOYNjChaQFhKHkA8U91FVj1Vaa0yw7xNAAHUsNMBCwCAcAABcThuQj&#10;plH4PscQWQCD3Fk18fRCABTWAyJ83IUSIINHKoRCLs0K30LQKXKAsMpGAEBlUFYAwWGHAWEwAAHR&#10;ZmWSIcJSxBqTjoERmfJBCgEgGH2DoFo4gxBMGgAYAizSDAiG4AAAwIzqpZS2XxwL/DNJhRNA6yY/&#10;by3nP6WkAa1TygAAOCkwCdzRJ5T2aZPqf1A3aH4oSpxrlEjzUWmQ9holIIgUndA4qh1TKo0+Y49p&#10;Br8kMVhecg1zaya511rusJA6x67hQPkdgLAEAVGqQYO4lRcCIDVjUfw9A1hQCSJYWZ+yEABAgBUD&#10;YNQfBDEqJYSoJQLGtH8OwIQDwKi/rrZuzov7P2htHaUcwJwehzGwMEPwWgihAFOL0Z9tLbW4t0AC&#10;3lvrgAiBcDWOIHgJYmM9cstxcCE3PLrdE4107wXVMBdcg2S9OGYgNxe75k7wl4HoLwAA5Ai5aCXl&#10;0Wl8TQ3zNKoe+xq4KmOQ9fzm5Bh1h+AAO0QbjQAAKACCjEih8GHL5KYDCJ0dAPmdCaDC52y/jmDE&#10;AAeWRC0AYE8PIAQU8Ral6OADWZaR+j0GQP0dginhjUAABQQSAXoAFBEby5JDB/j+AAOkNp3xLHim&#10;sBQQ0fI9kMyRkq7Jnr5D15CWgYPjxKeRyoHkLIKwFBTM8CjOxgMwpG4sQcc/oRrDTGQKkVAnAgAw&#10;HCDgFg5QPgYHgAPu5Cc8Z6z44PPw+MJ6CTAaJMWpCEpo0SmfPNEdHC/0hpIvGlB66W9mY7TIEpZq&#10;T08oZQ+odRsYM8o9MctTPcUHvmM42rTtavMPrHsnOyG61VlxLYH7/4VJ16sHX/8ViD6HYNgBIFQU&#10;gUA+ByGKGkGGBISkHkHMGuDKDKDIGsHEHgHgHUHMHIHUHgzUB6DKHIFwEoAkXiAyAgBQHQIMBsB+&#10;DkXcEaAUHetEjW3kAwBMCcHOGeEqCUjYFuGWG4AkA0C0HUHIFKAGa+4Kt+GoAwBKBgLeF+BOA0Tq&#10;4eLWGZCYFDCcIUANCigIAilivUUOA1CwHZC0awNMSIIOgANdCiAMm4zTCvCzC2QeMsAcH+FWA2AE&#10;D+MAHmH8B+HIACwUISMom49CHOIadaSQFzCqA5EEB9EISCAwMocC0CNMNYUiHbEcIUBIACCGipD4&#10;LwGuH+GsVqNIZvC4M9DEOJEcHaNcS+S/DAIMJ2HqAwAAD6AgAEFwIkAGHoAqGEHSHgAvE6MsAnF0&#10;IPFDDDCiApGAdaMsAEH+HiA+ACC+AQACG0LQHqH+BwHEAAE8o4OBC+0uM8MpGAAozKMAyQFPG+Mg&#10;IgAqAeHoEADGGCAsAiHuMtEvEyMcgAm5CqIaUkGoA8AADBB6RUIeHuH8BOHAAAFa7sMswalnC0HY&#10;NccDG0oQOsIbHsC+AWACGWqEH+AyHEH+FCH2ACxgMcoXINC9C7GqINFNE9CiMlAdAoUPENIMOcNd&#10;F0AmUI1DF8AMAhJom0VqSJES6gMdJdF5EeIkC/KAMk1w/tKJKKhK/mhdKMV0H6F6EsDkCaD0FaE4&#10;FYFoC0CIBgM+LkHmHoHmNAhkHUHOGkGWGKEKEQESGaGvGiIMDMEeFsEsCwAyAIAyBiIPBEDoLeEW&#10;jRBStIGkHNBZBcGSEeVgCCGCGiHEAmA2C6HSHIFEYxB+uBCFCIjLCPCSMskikkFxMylOM0Oswe++&#10;LkgBJGMtD2IOAzNNFGM0SI0MUmUZEUMOAEHwGGASHWCS6YAmEkHyAU6usnM4NBM8GbOAEzOFFxJE&#10;T0B7OOCPOST8Ak+8zAOAS/NWRcHgD4AKHmEgMAHqA6rqUOOsgBNcMBD+S+CLPHO9J0LSSJD3EM0M&#10;AEHSDOASH0FKLQH6AGBIHwAsFqAAAIA2dmIPOifPN6H7M8LSHwGYASHUCSAEADHWIkH6AOB5PtFe&#10;IZIMdfNMpyTtQBQEIkOwElQ4HfQ8IaDsC0GIBqBTBAMOKiAsEeHqAODC95M66WIQH6AQH0FcAGHT&#10;RaIYRgAxPsFuAGAQBLNQ7yOBPKw2+XNSOAcDNEISAQH4F+AGHON3QYAmES90DTJE0nSOH9SINdD2&#10;NI7KcbSyakFfTGHpTKBVTPTQBZTUIhO6T1O+9wH7STGvRdN9RgMOalENObThP6+AIgCRT+q0/dKV&#10;UHUIVqhWICCAI2BHKCACDQeEQmFQuGQ2HQ+IRGHutwNIhkkpjwvnVJHUygQBgGJQh8utuFosFdXr&#10;5nDQem1gLo8EAJBtlvcADUfHJgMBGgp3tsgEEgMFpOYRDY3N1in4qkQgqxgtMJBotupyKSQgA4E8&#10;WpFZNQQi0aL9fsAPhMFyOGmq3Na4T1gQp+XV73cG3m2Q95X0FX8CYG9wtv4WDiHEYO6XV7Y0HY/F&#10;Qy+vK/grAgTIwZ/v1+ug6AJ4pKRP6GSIGFIABxWQ3OP166/Hg6Du/aIDbObcSMpbsnb0F7/FP14A&#10;B7L4AOk4AB+OMAA0sgAEjkABAzAB6LYAOgvgB/POGv8AAF8gw+AgOILMwq7vcC+3LyNffFU/N3fW&#10;FFj8FD9AP+YPWsKb4QQE97NgAcQhAAe5hMUDxfgABQgPSgzXnqg7frXCS6n4xp7Ni9J+nfA0Inya&#10;S2AUIIAA84yGHLFp9RexAQoQfx8gBEgAHqXDuQqBIbAAA4ZgAAwPtbCkPQkZxgDkapoF4bhygkGA&#10;SnQHgXHECoIJwhQBguAB+nShTwAIf4DhwAQOFUAACgyzJ/TdCi8gath6R0eBNAAf59gABAanSfwz&#10;gZQMLwlLzOHxQ7KgDRTMn/RsKATSD+AGiJ6uMcwty8dbNH8AQKgABYmgEDZN0JRp/woyoBVVQkAA&#10;lVwH1hQkXn0TtavjFaFgnXQ7V4EVfIaedgsrSVCQpSQEWRQkNPXONCIOuBrQEEDK2K18LOAiQgW0&#10;g65Wdb1v3BcNxXHcjMkhc6BEagg5XLdtyn+fw2i8JIEB+LhCjILoDM1RqD0UkSJHEaJfCGIwmAmF&#10;A1rORA+iQDhGl0dAZB2MKek8Bp5KEoijHMK5CliVA9CYN4uiWSRSFwB4LiKdhzF0AgBK4rywGoGA&#10;bh8YCzAeBOYwktw1Wgs0HITZa8L1b1gnnSAEvfCRwaeg9pWUu2jTlpFg6Xpr0w40BLAQeQ7YA8CD&#10;AoRDpjOAABge1jOQ5ZqDHDuJA7mem6pHaQ/7zQa2PAc4xACeRQocAIEgACQ8n+CY9RsaAAHCGmAI&#10;UfoChgewKFoBgHA1b71vaAutIaavRbmQKRiP04x9S/zOaecAP9fAh+wMIYAnxBa9n+DrjQhQkOIP&#10;akM6oe+3sif5+QMIXamIkZ/g/xoEBchsWnKffq6kg50DUAJ5lS7kQoUAwWn+DZXH6AYQbdo8JHML&#10;XtlQwZ/gyUoAAEBgAHVdgAgafYJkcfgAQPAJAaCJQibh/IcUC/Zbw6YGQJb2h9QyiC/r/UYo1Diy&#10;AEKSVMqYg6qmekGH0Nk5Q6jND7H+BEfwBASgHAOAhUsFjGtLg8oR1oEYbKwbWhIbsO3SKHHwRACs&#10;QRKxDIa3UejS1iISa4qqDDUx+LMfUoRaC0ngNbMa78v5IwgxbW4T1d0X4wRhjFGNQi5xILpXXGSN&#10;RER/D7HwKoQ4ZhFDLH6JcQoeAGkgIMP4aQwxdAnB4FEFoJALjTGkNAfT9QWgsBSAoA4BSDj3HYNw&#10;IRRAoiHF4HYJgKBYifEGFMMQfgWA5CoWYVQDh5DZi2EAY44h/i5LMEIGYKhmCpEIDsLAfQDgVBsO&#10;0c4yACkhDYEsFAlRbDZC2I0Xgow5O0W8z8ac0RbzTTDBsf8M1vQGX/BRCQ6JvEHAxOGF8G5sLOm1&#10;NtyJih8jWIPCkD4AgAzwH8Oma4GH6QuIlNaa6qyDDan8IqgBrW7oCV4HZpZIwBD5GQAkdYSSRPHI&#10;kPQC41E1AfACPwcoBx6CLIOeMOA/gBgfVNOUiLxgAD7G8AEfo5yDj/AHPYAgH57kQERTUbNNyRgU&#10;p0HenlOgKEjgNN4dAF6iRJR+O8NIBR6ikqAAECY9wKixH+AYF8BU3Qdn4emfVJFGD+AOOoJIBB9j&#10;INGQgAICh9gLDAPkCAiSIDsrghqcIGKEjKAQOtUJxCID8fOPcDAz1Gweg+ZkAw8hCWFrdPkAQDh7&#10;gUFsP6qk1ZyVZgrZOwaEjaDvgxQdCVW7KISgMa1uI4RJ2lMnB6HAcbVAdtZZJfyi5spuq4emoScY&#10;H1ATcJa3Qz7eQGMGHS4AK7hEKnPNuqxpCDWzJGPC5kRjL1zW/aOogF4m2gqvcmz5Dgk3bUkt2Nd3&#10;7wXhvEhKM0aCC3jvEMcWwnwlhXDUPsApf3PkJH8A8DIJhbC6F4AYdI1ghhCCAOUfIBwnBlDwKARA&#10;cQETBGyMoW4exUDHFEIgQACgDACHgOQbISAjhIHOP8ChPRf38GaEEIQRAHA0CuLYVIngLAOAMP4f&#10;Q8AzBPCOJ4X42xxjyHUBsf48ggAoAyNMBINxpjIF6BoB0kJnludENVoTkjOHrgSt+I0SD+tOagQZ&#10;68EB+5UUDlZuuWFJkjH7CQdIcTiC9pbSEAIEg2gAAeFxNqboEZhIMOLPTpIjEjBtn8NOgYqkQACP&#10;EToAR0nVdwBIQGIA+nWFqdweSQgTp7BlAbO8CiJDmDCcQXYAh/Usj2AJLoETkgTDsQ2uA7HSDq1c&#10;SNVwEm8h/ugRI1rrXXgfa0AEfw8QAjoDGdYV5EEOiLAKBUN9RjMu+INoMyJrcwaaUIPQeQ5wFADG&#10;0AQeSdwFhMR+CVMgLzwZMIcbgcys1pABHoLAAI5gpvMPCP0EI6R7YDyqhIAI/x5j+HMGwAdSyIOJ&#10;0aBMPhBp0kGerwkfezjFQGPXbdCWrh1QJ4Y6sfo+eMNLm4YpUyHB18fEFyFChDYEh15MCjlBB0NQ&#10;GANy2caHFE2wPS63WKRy2DN5wJLnUPjMh858C3oBCojKpuyYNDikoWAHMGLTpgvenNJMuCbqQYOq&#10;axMyNfrC0rORWHtFgBUWotr/u9ejsnZezXgvKQO8/Z4wD+HENUXQRwZBPG8RIGQSAyC7FaJUA4+B&#10;1iEDyHMUYrBdjnPqCEHASRChwC6OAcI5gsBeDIBkCThSEjlGULoMgexDghBoDsAw5xrjVHkAgTQm&#10;xPAhAn0ohI7RyjfDqG0NA0AEgoCOAQcIwx0gCE6JcSAJwQgeXEz9oJZjFxPaqt9pLWTBZaHA1FAU&#10;TooNWWd8tSDoDvv/G8CM5RzCHj/A0Ks5u7y9mtfT9Qg4rf1Cq/ZBwhgHP4Bs/ldPiBDx2iKACOwP&#10;BijTo2GipOG6IWAaC0H6AsEiHsHwAO3uIeHoFmACHKCeeYAuTuAgDIIaNsEAWg1gVcdIumzMdYae&#10;1y+wIMH4hIHUzUHwGYpOHCQeQiAYCYHmAIC++YMwiUiu2aiyeC+QeGiiQk+saY+aPSem4SakG+Ba&#10;ACH0GqMGH43m3qAQeId6HoHOAOHgDuAGH2/+hCOgB6OgB2AAAqEAIgVmQ04qL20wMbAWUIgYHSgc&#10;Wwy8h85i4Ob4hgHs5MDq1WJGBxD0jS4QeqgM6S5ehiUguUL2hqhuViL2FHEUFnEYMyg8ENEgV8gI&#10;ISyuUiyy64g8uqIiGHE4tKEmIg6ABa/kDYhsAiMGimQFDKLY2YQfByIii2RQIM7G7ZFpFrFsjKXQ&#10;7UXZFuXKnmHAGqG6HMO8IkAcAuA8BYBGA4aIHCGwG4HQPqAEAKAOA+BKBQAsAgQwIiHwHuHgdEGz&#10;GiAYBSBUBQwWzKIcH8y+miGgH2H4ASBMBYBYAcARBqXGmgmiFxHwskgM2UQkNag842MyHPIEIOAz&#10;IKnHH3EuUJH8VVIAIYAMHgDsAKHmEseYAEAkHwAqFusgBWeYUbIRHMIUmmFuPme6ISBdJODDJSPX&#10;FK62IgAEdsoYCUi+H6AQCMHsAgEvGiS6IeAOHSCQAIH0eW1sAKBcHwAsR0sWg6H2GsFyFaDcFKFx&#10;GUIkCpKoCNKs5aX21sM4qEunBGIWH2HMOU+eASB0IPIWng5kMyoEINH445I8TcqMoSGWAOHqEaH6&#10;AIBUH0AcD8IhLPIaMU1W4TIKAyAGHsFmAQHaOeL2HoAyHCH8ACAhLbLUM5H+H8HcABC1LIMGgMVN&#10;MkdxLepBISQkPqHcaXJaeLNBH/LTM+M2M40CDS4SMGFBNmnauufo6LNYgNNVDkMHIEHONi/qIgtU&#10;DisyMyCXOOCrOSbYH7N3IUM4X/EIIQHjOmpqERN8JGBzOyDPO2MGdarnE1MmdlLZNEIcCRPMu6i9&#10;F5PVPXPYIU7SXU7XPbPlPmi+Z+yeVu+O4wHzOCMiQo6TK8L2tGIO1yidP1P4MVP8hZQAM0H6ACHI&#10;CNJeGCP8A2F5BbA+H6h9QOIUtGAtQ662QBQ6AtQ0TCH2AEHWDe0KTuIcX2AIAsOUHI3gAMHqAmFo&#10;H+AQBwHJRy4SAcAWPGAIG4AmHwDS3yHieYAMBYH8A4zYQKHQDMAGHuFoIOFcGCBMFYGABXHZHMc8&#10;tYA6D7S9NOIiNaz0HFS5QWJHQSAPTMIkPWIPTBMxACOuAAHiFAIQAuEiT2BeH4H8ATQMAKU0HOC6&#10;AGH0GOTCTVSSeWAQBiPCg/TRTUIjN9QwHAA4AmG+AAHYD6AGH7BYIiAEH+AwE44WC3QzDcUIc6AI&#10;hSHq/EHaD4AGH8HQPAxiASCKAAAsEgSERkISVmNbTdDMTdDhFcUI4kQvRHTCM4VmgxL/I6H+PXOH&#10;OnSKL2FRWiIO4SVNKwnGPWgxOiJGtGAhW6hwMGFLXDEYFmJHKwB5XOC7XTV4RwNegxM8LYPWg9EA&#10;Ie3MdJWcJGBTXy1mMGGxX6A9X/FUJHTYINXWIUCFYO7FPTPpYXYYvCjMICCAI2BHKCACDQeEQmFQ&#10;uGQ2HQ+IRGJROKRWLReMRk1RtrR1gR+FPyRPeSA2TRmFPKVAqWASXRZzTFbTNtzUKTctTkNzuMyJ&#10;+PagA6hSiEyp5SwFS4CQ5/v0AOIiAB7sCLh5fgAFECJv2uPWvUIHUSEN6yBezAu0Rd/vwAPFTAB2&#10;oQAPtvgAEjUABNAgB4JIAPRaRZgN5ALZgPVx4mfA4FPgOhd6HErMcHgx8xQDi0AVYAOs+3xLwp9P&#10;wBOBzhBdssQgIHFEdj4miXZAnaRmuP1v7kQbulWKjUje0SvPWD2gFwtuB0APxzQZ/QkBgAGFB+Bh&#10;UUB7A55F+/rCI6zN1cEDKD7+Wy+iOX1BV5jkDADmgCnRMIGcABVFU4F8OwWKDuGA58liAh1C2iIC&#10;hMAAOl2AADA8g59QifcJuMsR/Qu4aTAa/yDHTDwGRBCqiNufESqQAMUIyf8VuGSUXGfGCJirGYrR&#10;qg8Jn3C5/APHixRWf7hqQAUhrE3JvglJAHyUixpSaRknpIe6IDNKgiysiZ5yypABy4sThy4AYETE&#10;iD1HKQEznhNKJhVNhAzciyOms3YQKRLyvOKtKJCBPaDo+qkOUBQNBUHQlC0MiBIUSgRGoIOVD0fS&#10;FI0lSaII2NRq0wXdNIVHUIn1MQEUBEp8ANUshgEic4kRVbboaPtXhRWKLU7CNQVFEtSgNU6IACdY&#10;6gIeZJACiR+gGDx+gwwIDhOidaU/McOHFaSbgpOqiRxHUeAOg4AnkToCnYNSJniegDEATwfnIdYH&#10;ogGwVHIOgsGRFKGn+gx9gcPgAAoPgDG9UKKn4AwfHuCpaVzFFhow25yYanYNuClFR1zXaiHzi6D2&#10;0AC1gIc4igEfBjImfYEime4IE6BzTosfgHjofwJkKg+J1NIi1AGfJigEdxDgCe5eWaAwZn4DUGAE&#10;47nQvT1bQ4fZ7m8BJ1CSAR+nBZoHjkfgJkPG8J2zHqiWdpj/HXsrjWslEdRxhF6LVFdPHpuJK7mb&#10;O6obag77yDW9oOnyD4jFUV4ufNtYSsWGnJJQHw0jJY8cV/IRwhQdcoL/LRABiJ5pXWbJRwdTgL0K&#10;IHZ0hCdNsp1omFPVj51qLJqbYOdk2gErFweM7AiMrCLhM/Up3/geD4VJ0SSFF0b4fk+V5fh0tTBq&#10;01BiE7FaD/c3iqHdIdhFe5MqIAj8HWj4DHyWbpVa+qsXr86iACngQQAndmSHn6DZfH6A4d1n89n4&#10;A/y0hxLUbQRlbCF2NEGACPwbYBRxAsImNUb4FVzg/IsH0L4wQXAkdSQwf4Eg8D7AevoeouQDDqCm&#10;yxgbBWDqlcMwsrjiGHuAIw+tVDFmMEGY0P4eoBBzMfH0M0ibAgdj8AOEcBA8w/MsZczB+YAIaEUH&#10;yNgAI7A5AFHyL0jI/gDAyaI0ZzLSR/NLfSUQfg9RlAIHSEhVBxCJD+AQD6LrXUcwGdzFl/jYyxOo&#10;bOSwhRMxbJGA9IEJsg1OIXbXCxtpFkfqedCAVuI9EYDPccLFMCMwqyBA8+QDBISRN/PQShH7g3Cy&#10;JIw4hxTjCiOwHRKtXIEJXAnlgRmJ8Nh8ugdEQ8sg3nTCEduRJ1YKXxOvJq7IDjtHbQ3ABAd3SVne&#10;kgeZM+aE0XkvFeOQWaTwB/D8H0N4bQ0xRCUEwMkbI4wZBICiGMLIUwSAcAoQ0eY7x0C2FWKEWgxh&#10;sAZAwCMJwWgqg3BUCUAoBIakHH+Poeg8Rfi/FsKwWgvwDgFAWEoLAXQhA2BgAgAx0SEj7HyPYaIy&#10;heiVFOLwAw9x8BACsFwJwQAagLAS/5QClk4u+IST5KMqD/HmKTJ8ho1KfJuL2RVM4gAV1FiCSI7B&#10;/UOU6hk/Q4g6g4xOGXNkdg/wDAwAGBOqIDAhG2K6V8oaHJclmAuiJzzFyfVmIQPWLA5QpAAH8PIh&#10;YAwLCcFoDcXIxltkVDcFQZIPQiBvAAPUwICAcD3AMEwAoDAbuAikywBATB8gVFQieUhFDbpGTnU0&#10;i1TKeEYOGng44+IgDiCDXAecQQDA7HsBMWrKgIEXAIB8AAJGrEGs8Us8p3h3CIicMkhAAUNj/tSW&#10;IBAMzNlUAFF8+VXx61KP8PceI0QDjpCOAIfw6SKAKgoB5P4AFPI4rURhHSGSTocQ8OlzBxh43tEL&#10;e9IxCjjBuvoDK+yJETEsha25IBXnaJgLFAVHcdSMI/SCSx7BGUjJIAk4osRPlPQDKIlkeaW0unCK&#10;8mCPBDEy1DTSPBNabU3kVTinPCRF7QkGvGQ5PZWiDU0mvjHGWMz/TUIHNbGikBli+FYFMLIYhxjq&#10;uLAgAQHQRg6FmMMXQLwMO1ZmPELwTwci2G2CkX4uREDJFEIgOYmBdCgFULEKIQTyHOH0PUOgagwi&#10;tF+NQTIoBRm4GUGQOIfAsB3EcIkOYX6MkIFMI8OAbA+iiEkL4YIMx/jbCSEMLwMQ0CHFWIkNoBKN&#10;IcpkR6ZxCKbElvPTklZ57dEOFBqMWupSLVDqKCuo5Pyg1h08UfUBKB+jxHuPQcg/gCAgxWRY25/N&#10;XFirGWdPNZx81p2GQgf5zx8jRicM4vgmgAAWESACugyBnjyUWRavtfwmiiKxi4qRJJGuAHOGwtol&#10;SIgDAwdUVctQY2WYURezJujeWfIvblO0bAAIVh0U8rQ+BmRBAKDUfADhDgMHaVEjIKF7W40/TspY&#10;+RrAAG+C8gxbFBD2HwAMUAtwYDpHgBgFYMwtuUB7MTXtYCwocHsPIcF1QjgDH6NoigFxLAAAiGlC&#10;CEkKbHvIhgr1OCxXpcxI14oy+kEQQ0HrpgIenKj3g4G/o9b/4XJRgKZXUsDgKwSRjBaSUlxkJFhG&#10;PiHMKYW0qRlL6XMNkLHf2+oZMT4kRDL3UI3d04EdxN2UlGKd98+xYnzF+mcc+F8N4chGNlGY48Qo&#10;Afo9x5BlCQCQdQDgcAFOiNUZQwhtjnHiQcK4dRJCmEUG1VA/hRh8DOF4QonAriQF+KgN4QB1jNFS&#10;BYGgWAAAbCKO0bgtwJAIAGMoWopAjBMC6B4G4RSPi6AKOgZCewgjdH5d6hIMASgaHgOIXYKQPhGH&#10;mBMEY7x0jc8wAALANgGipGWPcUozRwhaBkBumJGxp/31KLXxEAKgETVODrAABNAE8bAI6GQ8cU7a&#10;mgMSHGe4EUOwIgA6AqHgEWDiG6HsAoFqH+AGA2AEH2GsACH+HkH6AIBUAAPAIOH8cIHiDoAOHu28&#10;ISWKBKH2siH0AeEAUGR0HVB0ArB4wBAKIMAMHkEMAOHoEgWGMud+WKBQHyAcD0H4AQCUAAACAKrg&#10;HqAWHaCWAGH2GeUGHCHQAcDoEqCMIaVyC6C6C0B6BoAKH8AEAsH+AIBEUIH2G8AWHcCs5kG2IgHo&#10;AmF6R2BpB+ISw+VAHdEIEXEMKMImlgBODtEZEBB/B0HUcwxPEceAlWHQEnExEsIa6cBCmCIxAWAt&#10;FC6yeECXFKTAxhEpFTFUUM8UeRFWIuHWG6GYF+HMAGCmB2BeAEWGGyGGFWBSB+90IMByCqDqF+FU&#10;EUAEHkHICgCKCCFsGUG8DcFIGAEiC2B6H+HGGIAEA8B6IOE0MGDKB+BCEcDaCEDmEoF+BiB0C4F+&#10;GAFGO0G0CCCCCAGCGqHaEKFOF+D0CsB0EgDoC2DiEaFMAcAsB+HYHMGA/ODeCcBYEkFmGqBwCaDW&#10;F8FcEoAS1CJQecUwF7I4IUNucHEmIwOwW1B8IccGFFJQF9JUIhE4D9JdASIZI+YvJCIvJGR5JKIy&#10;cGR/JgIoR06g74LEHDKFB4ArJoZGQmNvJ4fMH8SaGkETKeIaAqAeHqDsC2GMA+BqFbBGM0HWDwAE&#10;HuFiACriH8AKBUqsuQAuEhBMAUY2H4AIHyKoH05oAGAiH6AQCFA0AsK4H8RwlG3i14K4gAA7MGs4&#10;IrJsAPJwhmRKIO7aAGHoFQACHS50H+HoIy46BcIOB8BcHCBEA28+g4XuASQMAuEmuwHIAGHICJLE&#10;HUUAHUHeAUESFIB2HEHUXYIeJeE4DwFoNoAmi1LRLUHeEeIQAsEcc0RK3GHuFoAGHQCoIgH8ADN6&#10;A4QYMyJ8J9KUIkR+SjKMIqj0LRAWEHPAVal8dYdaU9L86kVGW066IuJ8R+kaR8RWVGVAv2IygAlc&#10;Agugq8H6J9FGJQOwVBPWIsVGVOVyIsvSGdQRJQFFHkCDAEBMBrQg12IkbqGykwmMKIVHMYjGIcCH&#10;Q6mau/FfRDREIyeKICCAI2BHKCACDQeEQmFQuGQ2HQ+IRGJAB+O8bAUJMuDGJCKJOnsuulsswgkE&#10;gNdzvg3qVfpAtD0AORigEOjyDkY0ptaJQrlYSA5YN8ADIdl1fr9RA55tsgSZgtJzDEqodnKk3mAm&#10;kFQrVkg8LkB2OZfgQBAA4E8WpFZNQTjEb0dfhkHgmJw01XdrXlgXuFPy/PfAA3BXWHvLDArEATFR&#10;N541JY9uZF6ZMGZUMZc3ZkM5vCRS/PbQA7RZ2G4Z5YgFYoCaSE6B7P/YAvZayEP3bPXcaIHbSFN7&#10;fBfgbIF7yDPnjX5+cLiAB/c3cPXAPdY9N2OpwDUUuYiEQlAAFD8AAIGABxEAAPiNRAHmkABlLZ3k&#10;cZ86gA/XabZ+t/9CD+arltM1D/OI56DuUiB5FWAAEBwABzCm870oQZ5tAuSZWhqeZ7AQhQZhOco1&#10;ikZgGgUfaHA0VAAASHLyCCAB9m85aDmucILECTwen6fwAomFQQHWQIxmCiUdgqRAAAkOAAACAyFO&#10;eA8ngIbgCtIBYkgADpbH1LR9y5AyDH8e8XRgfp1yUBQAAMEgAAGCSDuafznsEBsYoMdM7MqBh3z0&#10;QE+HjPyJhjQI70GfFCvo+zWNgf7ngTRoB0e5cuH3N8ngO5dFOe1ABU25b9G+CVQAfUTluRLR9NRO&#10;gAMaebUUeAblufVwEVnUi/sCwc6Lyaz+BBVEBtxArZokIFiIOvZgVTZNlWXZlm2dZ6EkhaSBEagg&#10;5WhbFnn6eRxgcB4PPmEJimuaQbg8BhsGWY6SiCdB6n6QZcGAPgjh2mKZpqg4ah4M5floOgVggEpw&#10;oMGofDco5IgWeCmKcqAMhOKhzGeSKsiCWhkm0CQNCqdJyFUAkdrOtK1gyEwYWOEy5OWu41Gdl5T5&#10;ihQC5o4R4ZvVNQAk0zkM602bngyZ6Twy4MANo7aZoArdHbpuc1BVdJOW4VNgFVbl1c3U9HfVNCnx&#10;o4Daq5dZgRpWruJqrdaAg5tbaY23gjuIdbmDoKHIDJ9iyAB/n0iZ3gOSB4AAJyJ6Vsmzxi6OyPrH&#10;biAnx7Tak4k5IPxCJhCfYXuYeaD6CAw4EkJDoSYh4bhUcY2imZYDgMfyFHkAQsniAo2AufQxAMf5&#10;suWfp/gMXRskITxSmUzsex/ILOnuBAxHQf4+IVOR/Hwa4LHoHzO96BxxAQaFK7BVcmHIDAAEAAZ+&#10;GmAEySUugDBKcQAE6foAAntLRbWh9XniCQAlIBgAhmD5H+CAdI/g2j4H2A1VykhPwNN8jAiS1gOQ&#10;TNQaY5bjDdKrTectpSrmvKpVEA80yijlteg6pA4jSmwIETo3ECJpj8HLTkfg10HGaGoT8PFVJrmy&#10;NicmrhVRjSJhZiI2RY62YkRJiVEuJhEFpCQWotaJsUzCD/GkLkSIMwoB9EGJsVYeAuBIIOM4ZQxV&#10;2DyHsAARQvxgB1CADpe5NCbEGBoDwMIvxUBuAaBwGJBwbA/DoXsRYCR3MNCAU8cwGATBOHOMkR6x&#10;AgjBGiOICYGyQjkFEq8sxaC1DUAwCVlAwBfgnA0BBlhd2XjOZiKdmbNTZP4RizpnhfoSqFIOAgAg&#10;8ABD7GkBgAIhQDgBHGOcfodR8ADXsAcF0rWlmiaaO1p4EmopcambJqrljWNZNE1trqhWwQ+N42Rs&#10;0Qm0KbN0OWdAmJ1J2HSQ0MIUwDBKBgKYzo7wBBwHgAUNzhWaOHiEP5zg+RnN7fmAFSwAwJpoBQQ1&#10;xSs3GHLceBNyM1CGHRHNRdSoG6NOMcoQabBEQMj6CgAiKxBxLiwBkL4ZoIjOiADEMEFYIUyrLAMC&#10;pNYEh9D5HmPkfwGx4AHD+N0cI9p1CYhiRIIQMhvBpCjQMwiJQOjnAMKcfoAQNEHTk14Dg9AOvZH+&#10;9t7r32jqrAQPYTIGQBiJIgPcf4Jx0VTAEAQCTamcEMdaM+kIWQBABb6Qwbg/RWgBAQC+cAlLDDis&#10;Q9EwQVrGAnscaqCphoLn1gyY2DcKWaQelsnSEMIzYS1HxCeTRvIVNHhYjGF0MDbQyMFDQ0ENgCw4&#10;T+nSHis5wG0o7EFzhEoiBZiMXyKlwbhXDuIRGJ8USC3FuUPQdo5AsBMCGOsE4WhdCWD0A8BSUyDD&#10;aGYMhdg5h6D9jXG2N8cV8kGBuD4OgvxbBqBcAwEQ3CDR/kCMCQchSmyHKgB0FQYBxDOEQE9Ygshk&#10;DYkrJeTJBmRydv4DIo4wARgWTmcRlquojkJOQdG3J/zDmJMWcRTxBwQgGDwqoVxBh+ELAEBRK4uk&#10;Ux9xQZ80Jo06IAw8as4hrlFJePubc3ONEYwPOABfHhrD5HIyKaRN5zxO5NGLk8iAOwWjiDgFZ4pn&#10;QJiBAABUPxEz4nGAUP4X4AR2B/AAPkaCXyDJTAI+QDotwAAHBWQc/CnleICN5jY1OHyEDBz8LXQF&#10;FxzUZo0F7QxmwMrBOGZ0dOJR31qIMIUUIOxoDc0SYSl1MKZLJAICFK4uU0AgHMOUcA+R96dBCCE1&#10;0Txn6tIg6wfYmw7C0ASAd+ZnQC0sA8L8AABQPEHSclAdDeh6CsIkhtCoAAIhkVMpI5Q2Cyt7LqBk&#10;Ug/gGhZTjEAhA/B3AAHGELM40SIKTAsAAD4vQCgLBY5UxtiBxDS3gCLeQGt6UaA21U/DXlDuNNIp&#10;g3CjQEquUilxSiT1LmwUyYi25rFPM6hCrUfiplfIxVWq2FBvFYqPbJxDDW2jiK6V5xM2lp8kkNWI&#10;eYg2F7lcr5Zy1bNxyB3J5dE0fw+xRCRD0J0Y49haiqEqeN9Q/cU0eHINUIRJhnjfHmHoVwvxChRJ&#10;gTKORBwtiHFmKIPARw0g5AiJoZA9QZg8DMUcTIDR5SGkQEYOYnhciMC6GwK4RRKiqGABAC4Sx1jm&#10;FoWSTbJBqAsBqD+UQugJgLdIbxlo1fFC98YQo/B8uRY5NApXgRxN3ABHuMcEIAwwkGRKRIfgI4dA&#10;BAV4/MBiId+TSf5U3h8lFcbOIm/fXqE6Dh9sBX3HkTSKSPx7A3iimhBm+ERMEQGh3aZ1rrchw/gB&#10;AXH8BkWSKQZETPwPwfI7AFDvC15gYREQAgMH6CEcA/wBAPPxu4Dv6QCADqqP+NJBvyARIma7ynF9&#10;WjPWpUchYFP+B2/89wAq98LqH8HkAAHQDKAIHsFcpOpSpWImr2H80yBSBAmgToH+06H6A4F6AAAI&#10;qiHOHOUkA9BEIUWo8UGqcUUsAyAkHcDaCoGWA6Ast236AIBHAzA2AIA2IOhMsyH+HYACHOCwAGHy&#10;GIIUH+QUH8AQB+H+AyFCTWAmOQOQAUHyFIAEHWPYMIH6AqEyH8AcDCOi90ACHyGkAGHGBmeyA2F4&#10;H+ASPA9iOaVMUqoeUSNga8Uq4WNIOQUUaU4OH+a8cWUQN43cAhEEN0d4NsOQUq9SQ0tsU4OIa8aq&#10;bBEKH68g9oRiGzEtBEA84AtAluVoIkCHE+cY5U5nFHFJFKLq5gWq5lFMWwGOFEEGDwFsHAFGE2Ei&#10;A8Aa6AH6GeF8FmAOA6BmBQBAAeDICeCEE+FuGeDYFEGAEmC6RwHEGGAIA+ewIMGCGyHYB8BMAmFE&#10;EcDYC+DmEqBiB0C0jYFKAcHkGyKaCCGEG2HqFYFuGACmCABiFuEgDcCUDiEmAcAsB6LCGEAKVeDa&#10;CaBWEoFoGsCCDoFAF2ESC+AG2iwoLuGnIi0AFrFWIkHVIuAKHyFuA+AGn2MIHmAqGUH+AKBPIrJM&#10;IinYhDAE5m9sHCEFJfAeAEH8BgBGHUDyC9CIIcAGHuAiFAH2AScImzCGAUHaCW34IkH0ASC2HwAi&#10;EsTfIuHUAuAeHKAUHqEFJkpmfUAIBUHyAeEQH+AGxYNY/8DsmeImBJLQDzLUguUWAEH0GcHaG+Em&#10;DsEcAg/0IaBCAyHeSAGC1q6GRiH8AGBAHqAiFNLAAuHcHeHyH4H8AKAtMeIUPlKgNc1q3MH4CGRH&#10;BkNoHuAgE0H4AUClCMu0IaH0AQHaDCAMHyFozoAIBbKYEhMCBE/ITaIYAEH6HAAYHSBeHoHuAIRy&#10;AE1qH2AMAJCMISHuAeEmH2AWC8IgAQHiDiAMHqE8M6HqAmFoH6AOJhJPO2WbKgTw91O5PCOIHHPJ&#10;MeAtEQuECXPUVdFFPFPdPeiRFQilPgOWHKGmF2COCWCqG4HbOw74IQ2sAuBMFyF4F6BWA8AgGSFM&#10;EkCMDGDmA2CmEgGoFIDWHOGQFOA4ByC2BOCODsGiFsEQAOLKG+GYGACKCIcIA+BWlEF+AWHcGkCC&#10;CECGHmAsBuF4FoFcBCAwAc5qG+CABEByGOHeH6HUHeHQAjDCCiBsA6FyHIAgGWGuGmBWAmTOTowq&#10;L0uA22VsHuw2OIz0zwNoU8AuHuCYAUAEGsNIBDTQAOBSOQNdEIxqw6z2xwN4x0NiWEN4PwOfTgyC&#10;N+ODTwNoyOL85KMIyWNwDFUQM6BRUWEGDyCOAAHUDqH8H6HsACH8HUACAwE4zi3WAMA+PgL8HyHW&#10;FEAUHiDHKOIkO+AAA8GAPwHMG+FuA4H2CbD+IYASCKAAA0E+17ByITS+MUOi0NOYMI4AEvWNUILr&#10;TcNBA+HOELWcOiIOaqAyAoHoEODKFyASAQ+UWVVQH+d6SYAQBoAGA8FsTWAeLqHueLUjW8HgfmNS&#10;r2zOzSH+TCIOACOGAOc0A+SEH2HAOYHo16A6HqHwAQAOHyFmAIHUDEINXoISANJKA2+iAOBMIUH0&#10;HumIHuGwHiHqAYGeF6CyFAFsBeH8/JOGH2BEp8DyC4GKMQOGA6F6H8AOBi2ywmISH0vkG8BKImNg&#10;R213XtDZTyNs9mAVDi364Q3+Uc4uNoUk4KUsOI38HqU1EYIiOQ0EVXWY3tLQBJD0NYVKS1PANYVW&#10;aUHRbGIOV5OoNwVlE6N4wyVvZoOW5AP5a+Lq5JUAIe5OWNSzPpb1b2VSieICgCNgRyggAg0HhEJh&#10;ULhkNh0PiERgz0dbXJw7Iy/bbkiAvIRcYC3UQQAwBAD9faqSyNNaATRtPRsaq0UbVfQgVqpTgnDg&#10;Tg7/fz8YawU5nmBGMJmAblaStZzlUChUY/F4jAUmg7XZLALhVLgWJxjHIDb6XVjGR6hU5WIY1q8S&#10;iRquTWujAu0Kfl5e97Bt9uEQeWBBWDAmFv8Mb+JAD2YIhAZhw8GEjnAAEDF5fj2zQOzmRhuBeWDB&#10;WFAmehOaez/1QL1mmhD92D12WcB2uhTe3AX3WsBe2gz54GY3m+AD+42yeq65So5kQ0R66An6XFfD&#10;7c50Aj2VoBf74AADnwIGoAC6QyoXiGYfLuXAKdxNrF/BQ/AAeYD/fryfzhJQDfRir+B4ygADJNIU&#10;0DRNIvZ7i9BrIgTCBLwk4aDnkV4AHiToAH+egAAKEoAAmO4AAMEiDsw1AGRUcEWHJFxtRgHkZAyC&#10;Z5gefJCgAehYuI0yTAUIL6l6zygJQdx6nuAQHAa3p8mgAB5la74JAABQiAAA4XAAdscniTziw6Ao&#10;On4AINAEfRpAEfzKIgAoRAAEZuoQfJqn+cwusya5ElIGhom4DCGgC7iqnQPY7C+AAIjK4x/OQvoG&#10;oWfx7gAcosAAepZIge5/hS+pfgSBb0LgfZygAdY9gAfhwH6AAHn2BQrgOCYrUE0rTNUf7kQgBIB1&#10;64h92BRgD2G4lcOQ0QBWSuBFWYa9nHpaCD0eJlqClazXMwfVtNFHqDLsYBg3CxJvoOEdzDBdAO3U&#10;iDkV6AYEXg4jMQXR9ugAuhrBBfVuN85CDwoiIgYEg9v3tg2D4RhOFYXhiEkhh6BEagg5YbirXH6a&#10;JfFMW5lVKiQPBgHwtCQHSGH8cZrGSVBasaE4cCWJwgASiR3nab5TlOV4CgYDAqCsKgIgUAyIH2fJ&#10;2lGUhOHse4KCeLgtA6CGZ4UuQ1Gpq7lF0hVGMwA2vXtbR9NJZIBOIcuz1SdIPgKPACH0YaGn+yp9&#10;AuWh/gS+iDa4vOvaHbuw7HZTfWAfaDgLw7ib2fm+3scfHAnyF+Ns2B+0Zw4C8S42u68VPO6zwlBA&#10;CC3Rh/0tqCZDZ+gId4+AIeTzIgBorn2BYsbcZqDH2foChn3YYACfJpACeJMgKfRdrgfoAgufYPm8&#10;g2yn4cgDHQI4BH556JH6A4en2DJdHh8Jj/Gd3y30EAOfTdQOugPWz48hCrn8AwC1YAICB4Hoii1/&#10;nL9cJkAg7g4EQH0BgXI/gDg8H83JroBQCABH8O1642CDu7BkAAALMx+jpAIOoLp/hmkmO8xYhA/A&#10;LCeH4AoLJkXFOMbiPsAo6QpgDHw8hhQ+gIiRH8A4MIBx3BrACPMmo3wKiAE83kv4b4lA0iYrhwkL&#10;iDH4AEPsaQBh6CXAAPIU5Bh+E/ACAofwBATDoH+HsBIEghOSUCPsawBxygzIgP0CQfh9gNDpBhzB&#10;h4nLAcC2U3zlCDrubAtpy7oW4mqfGMdCUWCJBjkc6UH8hiJKMco5c4g6JMB1k0RBvofZPPnIa6BW&#10;phjfQta+t0bsqQNSrV2r9YDhnEESCNLNsjBYSS3lxLmXUu2HMQIGQWXkwZhTDmI1UasxxezJIU5Q&#10;4A+Y1G+NQsMA8gjfDimsQcD4HAEADHUG1HQriEncA8MMfwBQWj/i/BU2EzZnm2misOahtpmq4XgA&#10;hzI/h8T5naa4cM/QKz/n2YdwjlJ6rFNUgtyS45ROidGA+hycxrlLCHBAda9h+gDA+AIfo5iTOFLg&#10;AICI/gMCdH8AoJpBwAvSKWlcfaciJN3B8KYYgZpEjppsQqeofKdG6AuISn0/RwAQAYPcOQVxkv0e&#10;U/cCoGQVABA4LQBA/BeACHWGlNQ6SID/AKCYfoGxePKAtOweYfQAj3F0AMfkFIuAFBieSLACAZgB&#10;g3RocgAR0hnAAPkaMt6ShNH8BlKSgi4KMnyPigJBh8DMpWdwerCx+gUEoP8BoVQCDfVEAAWIxASi&#10;kFyC8yLAggBntErihBgyEDrD8AMeQkzuIdIYP8Dgu4EA0HUOwe5vLDqpHKAEcwWj/DGLgPwDAtQA&#10;AMCMZFXFhZpNkXkXlXEljfXJnzPWSRC1cCDuws4a5cFzAjD9d+KEcTYGYmkcQRF5xo3pLgCG9kng&#10;+ytITYVsl4TTTMOBbkw42b9Aev5fA21hSD0FIkEPAjoZbTEwRgnBWCGHiQYixPBeEcJYTMO1VfGB&#10;0Tl6L4X5bqCDCSkNsuMg97AQkIOs3oyqgAAgDIaigzZncOmCw+radxmlcMAYubE2eMEem4G9TzHB&#10;ppmnCNaQofCTx1B6AAPoawAAEA0AABJigCAYD+yco7Dhph7DJAAOJIIAFJzEAuJkAADgrEnHahsf&#10;KHgPmqi7l54Azy4DzAEFUQAmQOzWHERBdwlM/T1FQJwLgYAiiyAIANuRDB+gJCOAMBINgADuEGZ4&#10;Dwv3Fg8HwPEZYDB1slIjiwD4ygAAJguQcfA2QADgBRLsAQEAAAfGQlgE94h+nINoQ4eYs1KBOYsB&#10;kUwAB8DLAAO8R5BxnjZAuIYUgPTIhC2cGnaCjMsKQH0NwAA37PD/HsREAuq9KjpHcAFFQDMgkJHz&#10;dvLxJ6sFwPmfUYFyDVK6QhPE1zhFhLEujvE2SyHBELn6OEQHAVoWuIjd3gIgMBERWytu02WjNB/4&#10;giwcBcAP8V4PuMhS7Ve8JWxhoe69Vur4fPfgiK/iDblIbaBghd8Kct5dy8yODcHzA5hzXm0wpjTH&#10;F3ztrZxmw8cN9YVvtzDfIuI4QZ9IHJ78/Xit3oTXuiTyOAQe8spefLa6AbbPU/wK3+46PxynVQAA&#10;CHsLaDpkB/DwIY0MCQcx8gPD/M3rJcHgDLAIOUIpJswzDAYFeDE9h7i+zVmxV4Vh0jyBCBkfYWQB&#10;gBo8QsfoAgNjUHqKgQghhImRRkDzaAaQDDiBMqkcJEjSgBAOhuxtAgMi7e2DwAY5gkPGGDYMA4NR&#10;+AaeRBk4o9gCjgAtR2XVWgUj8AyLIf4BAPENUZ0yexDAAj1FrDEKVjgFhXH6BbMg/B0AGHHqsgw4&#10;R0AOiMD8eg9/TkPNpe6VYGlcdyXgAMdgdrVeZL+AQffuB1j0BMbzrxCh8hmgChzO8lcrBgEAfPbo&#10;bC/lcGwnLuosch+lcDSKDB/mwm+rqi8C8rsBBhuQOC4ARQPqdA+OxCIJTG/DPDUKfBCN/i4L+APQ&#10;QtypmmyLoDbPlusOmkehtwcukv+jPJmuqN8CIgiwhMDOWObwjQjsJuZJfmKQkQmwnGDmqhpwpBcQ&#10;qCFFcFGN6I/jYGyQLjTBzwviDgMwxQJwsFfPlLGh8hpkNjvADgVuxkqMVnKQuLBOrIFjVQskiDVQ&#10;ysWFuhzQ/AIxAQeIWDjFcJBB+h1gEB1Akq0K1CIh7gIhNh9gEgrQ8KPh+BtxEglq5BzObwIHqB/A&#10;9gHgMAjAFh6g9qyhiESAVB/gBgOB8AHhDhfBiBwhQRajIgYxcA3g1AmgFh0EtDPI/MrO6AEh7gLB&#10;bh/ABAMRExFh+lyHtABAMh8gJhRh/gEAcCfh7hpgFB2gmgBB/h2CGACB+AHg5IwgTADB3o7u0jXB&#10;7gKhbB/QDJDigDjRKnoB6BTgEh3kBu6AGESMSk6MUEPB/gDgZB8AEAuowgQAEB4g8q0Q1CEhdBlA&#10;QhRhcgXB8B9I8iEJ6gmyOAlyPJljYF3AEB1gqoaBbjIx2hbB2B7AWFdxBCDKUhvgEB0gkk1OjiIh&#10;+gFgsh8AJBNwHw5j4jXFcFcQHQtKLwzCHFcBWSlhbSmlcCIAwyopIN4ShyijPBJSsBnStC4JIAty&#10;vL6CTjYHQyrSqQ9v/DgQpBpnOhUh1y2pILugdS4ujAMS6O5jDpACDR6iFgkS+F3MMQnzATAmGwlG&#10;JOaTBGEh9B7hVhThOgegpgzAMAGQTOMh1hwg9g+A9hvh0B5iGgSAUghhCBCg3FeCEB0Byhpg9g9h&#10;EgEAJAPg+BAA+gMgHPmiHB8h7hyA7A7hEh5B5gAg6hEBDAVALx+mqC5i6wisMh+F6MsjiMPDRsQD&#10;XMRCDMSLmjMsXjaiFB3BLIshRq8knjuxVEqgkAAAMBGznQJJoMbDVsinJsdB6tblusfMgT2DXMhi&#10;8jhh8BpMukgh/B3QCgeh6gJhauQDfB7tRBwgbwkIFsWASh2ABACNXB7rgADQ3ABgHiDpjhquDjIo&#10;mAaA7g3gltUgWjPAFgno8EdBWCIxrN3C8rGsvRxT9DIgCANAAASH4EEABBrACB8Ehh2A+AAALTtg&#10;EAVEqokMwHcBzlEB9BqtKBfkqggCGnKNbMeCEB6m4BzguvRC/gLBJlWoVh7ncTwB3BFiTh4sl0mD&#10;ii4BtBxgIhjhqAOBbBkAUgsU6AWU7HzwZtpDZF6h0g5thhHUmh0h5gUtxuUCDp8Nh0uh1g7C/gSK&#10;KgCAKSqN5FeSkN6lgjjQRlbt9B6t+I/CIhYVQBS1RCGn+AtAo1TuvmwuSCIB1VWmIsfCGldhPVZz&#10;0CFuNF3wbuvzllICEhMVfJkkhu1mvVTgogVVjORuGjbOTAAVDCFuVFvTkTD1pVpjfMGiAoAjYEco&#10;IAINB4RCYVC4ZDYdD4hEYS93q8W42myu0+l0Qo1OCg+M1+v18IQiB4axlgmCOVDS9H7DkCqGcfSu&#10;MQA/Hyt0yhjEhE+gEmlgE112eUorE2o1kTiIMwIAoQy14pi0WzcNTomCuCWcYz6mkUmVAXyoTAHU&#10;olETVbWrb5Gv4U/Lo+LsDLxa4g9L4CL8BMBeoY4MJBxBh8FC7o/Ls+LwDIQ/XYAnIRgA+WjDwG/w&#10;ulnmAyxfgRgAJiYU99Q/9UCtZpoS/dhqHvj9dC2/twtuQXu4gAX65gC+25CAIG3w/Qo/H6BdYCgA&#10;92KAXGQgDObW/QOPHqE1rj986wC/3m/wCBn+Aw5a328V2BHgg+C4AC/nP1X9tfxEn8InQAAICqIH&#10;rARJwIZ8DIgE0EkHBaDgCbYHPCeqIH+ADzAiPQAAcKIBHKJicnGh7zAyUB9gSKYAHOL4DHuVDan8&#10;ChJgACQ1L4ejRNItZ1R0AB6mIDB9iqtcKM2DhegABQewFJR6gDJoJSe2TaISAJ4E2AJ1DQxJ/SLI&#10;4gQafJoACcoopycT8oSBwxH8CxIAAAQFoaf05HtOjaH2cgAHGIIBH4byIH8BYpAADRTnSdR2se3c&#10;4LWdpHgAeBKgEfpvn8AQMn+AQIgADBMACBQdtq1R/zoezRAHU8zn3VVRANVrannWBy1kTtaAFWww&#10;VwDtdSkhdVH2c9gVoTrDhAHljBLZEzsXXwE2bM6DnHaJU2mwhwWaBIRWzXAwWuiFSVOAYD3FZS6r&#10;uvKDG1dJBXXXy1jfd4YXi5sz1Ig95okIN8yaAJgX7Z9/4BgOBYHgmCtqSGEIERqCDlg2HYEapgFK&#10;cZ8AKPIzDMaBxniD4Xh0kaSpOho8C8HxhHEAwHgSAqGAkT5VlCDAGAIbBjFyIgkCkBwTBkkZgQ4Y&#10;18iGeQJBkXhclqEwOAmfR3GgG4VCAbB8gSdZ1nMBgBHyJYWAeXhya8aRuh6EAG4Ato1GntRbbYht&#10;RX3gG3ybgB07qg4L7xuLVbggwCHsVYEneMchQqeYMuAAQDb1CiDb5Z+5Orf50cmCHKtEhoCnoTID&#10;nsTLguGg7in0AwmHwCBFX2AR9mrqolAEf53rWfQFDB0xIxWUADHoTHXvG8p+AKGlKguAp+Gg+4HH&#10;yBg4H8AwZyG6rznuWXAjA+3CASfIFjSAh8mCAZ+GbyOAHmDE/AGCi11geZP/aaH3oUE/5C2KQSBO&#10;CRPIOfx+n0Ah9jJT+pYewFRbN+FaAgeYhEhACAgPQDI4h/j9HcAgeAcQDD4FeYkfADhGj7AaGVyB&#10;EEdDqFjCUbMJwAD/HyBgB44AshEGmCgD47iGj8AIDAe8BBiDGGgXEeMP1bACBDEMK8RUngSIUAeC&#10;oBh6idIOPkfQAxtjkAiPsfgAwSAcHcA0BQ+x7AUFqdgHpBwDjvDYAYewomCABAYP4AoJjtixTcA9&#10;tze25uNH2NoBI7QrADH6n4gyFACD8AMDsfAEROH+AuO+Ri13LpCHyAAfo60+DePOpcAUSABgTcW4&#10;5M6okGx3NMH6UiwBzmwJiQlXQHQ8StW6RJuo6QGyzXu4+Oz45Py3HbLta8tUhGqlDLg/MISDDImM&#10;JqZBiVjA8C3M1cRKJhzAcbKIiASprLgX6MBh825uTdm9N9M7CBIMKYZOCcxphHBoCGHMTIvmOsfJ&#10;ISaaBCB5jkGCEoJYgRACYEUCsE4IwLOVVtMIhAnhChgDGHwUIMgdhdJGKIBw8xthACCEAYI2B5Ci&#10;FoL8LoRQaCqEKGcK4fBNAPAuEAdg5hflRAAHAJ4LRIiyGoDsMokBfiYDcAUAVBDEtoGtT+bJcy6G&#10;ylm2Zf48qkHNRwfk243yDxDBCuQfipAHVVIQOYMQAB5CfMSPIDI6wFALAhUuQKFB+DnABHkhACQf&#10;kISaqRUSikzyoSVVUBzABvV5bwBeuRpxkAAHCDktY/AHBuAIBlNrcx1h9AAO2BREADAqH8B8aQ+h&#10;1iagoGpZ4FBCD3AUG0Ao/RqAEHuK0AA7hHGmA+Md4ANB8jxGSAodoSz5jxTOPcfwKQDgmGOAIAkd&#10;DXLRHGK+4gUrjAcAUKsAA6mGkRAGa9gw/ASReToA4AgzgADiCCaYDUGQHBQqQPIxrVh1kHBVee8I&#10;ZL1FrEGGQX0MoaRkBgZwTAzhrgEERflBCCQ4X9Arf8hA8RUj/HMFgZo2gLidFmDEdg8TIEJCoEEb&#10;YUAuObAcDchA3waGXGbNwBGGwPFyAFg8ACch/JKqKQ4fI2AADpDchkLIALFySHKjIOQ7B7A3ASBU&#10;JRu8SG1lQY05snjBKiSUtdcCqVVYmmeYkUOTxaZRLWsgEogcrAFywRCpsRwH5dqkPrMEvj8vrObk&#10;k/KSlwSPPwYuoksyD3EFeKbOUyljBlztmI0ySiD19IiEDPxB6gzn0FoPQmhT8zinIQXQ2iyETpnX&#10;O2d7IJ5EKEyH0MAaBCChUUB0EYJAQgeBGGsNwewlhFBkQkfAXwYARFENEfFDKHC/ohRKilFhpDmB&#10;0GUSgxRNBlDOFMIgmhXDDpNSilVLKXUwpkCoGYOS4gWAbPM2tPqgL+ITmw1GKaj1JNZWQ2tTanxD&#10;qlVSqxBx1B7tOIartX6w1jMCQcc4ZwAD2GFWnFi9ghgAAum0A4LK4Gqz5kA2FddyrPryN6vfASDj&#10;iS8PYYJegBgbABiEAABwSkIHYIgAA7A8kLAUEUAAGROmqKldoAI/BtsAHyA0ObulOj/QkbW1drR8&#10;81AUOy2g9+H5jH8DsBYFHXAWQwYkdYgq0jeHsAAGarTRjuDviV2JvQEkIH+Pe6N06qAKH1dlLw+h&#10;qkRAaFoAAGxSkHQIJNdI2nJn9IMC3t0Px4ji7kWsDYFwBiBDqDkB4FQYcVBePMewAxAeD7kmYiQO&#10;/EX9DgQgfg6hxjTD2IASA6B5KlIaaQIvmQxebIQOEIRzy5TbACAjiZcgEg4f0nLFGbiIDkCgAAek&#10;ciGD8H+2bEIBAFgzrmbDIRrMiF6yMgLJCqD8q+yYuMwQf/lU/GsWuvfgxAAU+llo2+XMvH5MXmB2&#10;ZrV/5kNZmY/GaFT5qNrtge+2gAFvGr9AxLGAzeIB3ngxOeiDcKIdn5LxBtA6M/5/3/ycDRAgbRT/&#10;7QjRydidxjzSRkQgwfIdwcAJJfIX4aQcBzABgCIP4SwUAO4LQJoAgfAb4EgBgEYbogwGYHgMQkYT&#10;oBoeSiaioYLW4DoFQMAcQZoQ4JxfIWYZAbACADAI4dYcoXDZCl6mIakGJnoX4YCgCow/BtBtQaYX&#10;EKAhRUSVDbz7AuiIKIJM6Uwg4DMLqXIf7Ez8AAIegWYBAdwL6nbrYh7qwGofQDIXJU4ApJof4BAf&#10;wZ4AYcqtoiAAQCgfYDYYQe4friQgz8BUI1UKjd5Z4c0RaI78gfyCYdQJIAZ1ZIQAIB4fACwW55oF&#10;w0odo6ofQfhGTmAYgAABDU4Aasa04A4fkUgdQOKSQdT/72gCAfIC4XQf4AwFLEwAQdwQgBQe4SMN&#10;JZ4AIBYfoCwTYfAAwJxzB/4AwdYLCSS8sAghwe4AYJAfoDIVcRA0ofweQAIyolAb4qQe8UICR/qw&#10;RNg84CyppdboxgoCMeCVoPCvYg4dkey/IREewdgtZ+QE4PMf4hQW8gRaYVItY0QTEhAg4AQdgPAB&#10;AewS5JqVIhwf0OinYfAxKHMTQBCMasqCI2EKohAAQfAYpqoJIgw+4iQewDodhCj0g1xUUXagaajI&#10;o1TEx1JWxM7E0hUnAiTtcfAeEoA2oKEoYJkoskCUyuz+wxMmBOUQo/KVCIL34xKVEm4tQ/EKcj8R&#10;IxZ9oT4YsrwhqILzIIoHMsgDEsz8g1yVAg8pwhwJEtybDa0acuUucugwUAJhcAcuqb0AzSEBKeMB&#10;Yy4eoeQaAaIaIeIegd4aIX4WwUYVoXAaobgcMiggwBICIVQYgaAKoDYd4AoDAGEUIAAGwH4OhfoR&#10;YBId0FrWwcwDAEwJwc4ZQSCioIIYAaAcICYDYLodIcgUS56lsIamQDAEoGBfoX4E4DQCBM5tAZ05&#10;bOQUwhQ0gx8oAeBgACc6s6UtQ/LmqSIgzJo/I0hyoCEfRBoy5AASgBgfQSwhofoAIC4c4AoUwBoC&#10;YGbuAfofYd4DQfYLYlDr4iRJgIIeoCIVCIK8JM5cDLoB4d1BJgAxrLAAspwfgDM/IBIf4Zg672oc&#10;wAgUYAAfQbICwARz1DccofIAIFYd4foKjqYYwCQAQVwA4AKp0ugdgAgQweQAQK40g5q8IBwf4V8P&#10;rdAy6uYf4BYcIAQW4AAAsQYgwfodoDgfgKYAw6UvTa4AIDgc094/wD9A6XYds8Ye8cMcccrrYEBx&#10;o2QTNM0LZgpRQJdNY3ICwDdN86VMwTM6QtYEQEID4M4MCMbmBCoFIRARYS6RjqIvQRNQs8YewDQA&#10;APgA4fT2RXoAIEIewAIIQB4fyJwwQcoAYUofIAb1CacSzLtOghgA4e4TwDYAYQoxIcIAgXwfoAQD&#10;42pcAx7uAhAfzqwzCtdTwh1A59cnQ/NBpcAxoxNOTg42o0gLIKYG4HgFIYYA4ARigfwEi8oMoAVJ&#10;EkAxI0g0RGpgEeACLuFXw/CuxXw2RM86AvFUVWpOUwoaIXtdsfQDleEsSqCVBVoA0tgxKuwg9Agi&#10;QLVfo0T/dKVgNgUuUu6ctgabcvkBCeBkLaQiAfYe4UISgQwPoQ4R4cYdYeoHIKgQim4KADACgFk6&#10;c0M0c0s081MF4cwDIE4KocwZYRoIxfIXYZobs283M3c3rZMIgDQE4GBnwEwDK4EJgtr5lgAgz8z9&#10;BM68KpURLb427cKqMKyqa6rgohYddVIe4XiFJIaTgDi0wg1pTbofxPDhgnIcIvQBQH6L4WyuI3kp&#10;7gZAVfJf7g7hNtohIdRDAdwQ464BYKgAY+g54Ytg4iIASTgCINbGDebh4djdFJYAACYQCRTjdyAf&#10;odJgICjowCixlfS5QcwK0uYBQI8BghCTbsYVgg4xbciu41yEb5QP88TQQPV2IUl2bwoiAEYDYdoJ&#10;4HobIHIFYcwhQYwaYDYS4WAGgfAfRlgiQVYUjowA4FIhYcoKiSVLktYDzsYUIfoeQWwAIdFagf13&#10;6yAFbiabQAh9Mk71RAVpAhQcIHw54YY0wEQ4YAwEbgQfr3oBQAIeIUjGQPCSV8BxpOAC4S4AACAL&#10;og74Ier4c3o/D4xOU7ovR94aAS+CdBK+IvQGQEwcwPILoYxbwCoYABQCcPTNYuj7Qg75gT2FK8gF&#10;mFkoYKAF+GAhr7wBVe4wT8QActA01o71hZ75hYj+WGxATPduoiD/DQEuNwWJOJScycQgIIAjYEco&#10;IAINB4RCYVC4ZDYdD4hEYejjQQzmmV8HxeOl+v18IQiB4lCH+/38uFAiisYjyKB4YY8lTILAUqW0&#10;ABmPDMwGAmQY8W2QCCQGC0nMOjAkGKnjQYygQU8smOEAwTHW5VmBAEADgTxakVk1BSMhzHV+FwdI&#10;pHDDVbWtb54wIU/Lo97sDbxa4e8r4Cr8BMBeoW38JBxDh8Fc7o9sYDsdEX+/ISAwAAQDB748r8Cg&#10;I/3QAHEQQA+25awUP3sFFtJX+C9diYS/dk9dpjgdsIW3t0F95rgXC5KAHckgA6znBn7Cn2Bh4+wY&#10;agU7zMAH+9Nx1+xEQqjAAEjeAHGSQA9l52euFEEAAofYQ5i0AHkp/N84QDzSAAv3ACBoQAQIxR+M&#10;YezbNwdkDEBBB0wU+jBLwBotwgTEJIaCAGHuQAwmCDYLOshh/H8ABkmsDZHFSHKICaHZsi8JjrA8&#10;XIAAMErgMkg7/IOfUcn4eZigUdwvAAfpyIcDxhgABQeIVD5/NoesHIcepfvAITEhId4AAICDcNkf&#10;p8S8BR+l2AJzCkgx/oekQLES7o3tZJoEzgAc5Oyfc6yWA88NwbU9oERp3T+iANAoeQ7C2YwNgpDq&#10;HgIEYAA8X0Yg83C6H5HJ9GJTBN00hrLACLNPijUKFHnUjNzkyjsSbU4EVY7NKLse8nvmt5rBBWzN&#10;uzJqDt8kYgV8g64wZYVh2JYtjWPYpIWVPqCDlZFn2IiiLIwjSOI8kC1IOfx4HedwAAEBIHgeBbLo&#10;QehzGoIN1A8KJJFURAsk0PAoDURJYhiHQtI6UoHHmbShCAYRrHgSBYmAN4lhsTY9DGMxDk8BwLB4&#10;dhzGGArKDcJoVkmWhrB+KY+lyVJBAPVDsLaNRp5UW2WIU1kbMs+mXoNTrswUdKDt4C7s5myuYvnn&#10;oAn+e0fC2AZ80giR8gaPuljpmFyuvoOfobM5+28f59gAAYJOofYAn2ax/nYRQCgKAh+gcNJ/AKFe&#10;tgmhWjmIAp7FWAJ/HOfQFjUfgDB2Ah7lmBR4DBaFvn8AwXIMAoAyFxpz2+CR/gEB8gndoR4pGfoC&#10;BKe7VAGfBcgSeA2cMhgAgSe4IEgfgFCyg4CHsV4EneL69K3rjqMlbdhn6AYRnsCZWAAAtGoZqeos&#10;FLx8Ep5taJGIwegieh3mibZyAmAWhHSd4GMEGfwCh8RUfIcvzAl9ATA4c4xiKUbBDWRwkHV7qFA8&#10;C54DqLJjgwCZ6j3AeJMfgDHbF6Z6AQfQxQBj7GmAQfAtG9BnH6AcHbk24EPNYzUgw8IOEHAiA4f4&#10;CB3hngcLgho/h/gGNSLWEIN2eHBIMAodgS4EDEJGPwAoMXPC1W+AyDLVIXpnZpEA7AdYjDtiQQ0G&#10;4KhyB0CyMgwUK4Jg9NwaxPY2hExZJGg4O8XQNRfIPD95J2HkRBagfQcUaWdJ4WzFWGDPoxkOCVHN&#10;U6wXTR3jxHmPUellCQWYQWPcgSILSIuRkjZHSPkhIOOwcA1gwhgC+zgCwjhLCaB4CoDZB1zrpCWF&#10;QT4thngsAyAkaYvhWhFCSFcCILAeC/GALsBw8V0rqG8PsDZHRgAsBCBUeo6hkgwBADwcQBgMjyHW&#10;N8A7Fwvg+AwKIYo7RajVHKEoFAFj6MoGrNkX02yFJceWrw+aTVWAIVOdkcM5yDgfnUdmbyXpwHmn&#10;EqxU4Ah+jjACOQJQAB9DXIcAsJo/QNCveWaxOACTspLVhO8hA/XMjwE0fB95o3IteAE2Ey4+ElAF&#10;BUP8Dwx1vm/IkpYf48RVODcKs8AYFh/AcSkAUD7jRyOPciZEz45gvt3M+RIf4BQTD+A6L4AJwwBD&#10;wEVIIBwYh1gFEQKepg66nBNCUDgE4BQpAPAYPoiIBwYgAA0KIAA9RggAHU6VYo/gCAkH+CEbBDZ2&#10;j4oUbCJA7RB1zHRXUhoNAZgoDqFQUoAh+DffoAob45gHiMFQDswT6AJB8sYBSxyfx3WKAOOgIgAh&#10;8jGMEN0coEBVi/BUQcJgOhtgXAkPQCoEB7raAmIgf4Emnl6TqPtSlBYgoCAFbcUduXnkGAhb0LIV&#10;gjgqAmKA+ApjkJYA4O0BAkgDgPBuAkBQEaDofHyPIZsMgmACH+O0kcKQW0rF85O1Bdpx23K2dhSi&#10;SwDXriCLe91uRRs9IOGYJwzAig1HAYKlYvR/gJB+ls2TLBbClwIYIP2BwVYJIOm9OF5jsqwVPes/&#10;h2K21vOuNjDE6gP20OwrAg+HCIhCxEp2O0gsTYnxRikhcfY/rOxViYfY9x1hoCKD8TwxRrgPA6Co&#10;WQtBeA+BcBkg46RsjVCoEoJAxBvJDAGAUV4tRdAZAgAgb42RpgMBSDUJgNQYRhH8P0PgdA4CnFaL&#10;oQokRJD7HGNIO4hBJhoESJsP4YAjkKFyKASQXQ2iAD4LEWINB9jaCoFIOgRRCinFCHAJCw2UK0xK&#10;QdV5dy8nzMyZswB/zsGEG+YYxF6DFmNMfpQvpfzAo4G9WJZw/BzGVoMAgGZ+BHEHQEazCxgkuJNQ&#10;IPmfg/HIDpDjPoaSDAEQuA8XIAQCCID52UjsYwCx2hLOpalYwCYqAdF0t/ZBEBxBAPHWEkYBgTqO&#10;SkOEHxozSrDACApb4DzIjpHyAAEVzQfCsGGDoVQrITEMA+BgeAfQvjCqtVghW4AAAZq8AkGwAB72&#10;YNCdTgSxQI6/AvrEhKlEBIEPmN3jQquODx49hIEXIQwBSoMOYLBDQqh9CofQJvLQr8vAOP2j3DXT&#10;AVqKBMOpglLWx1qXpJdkA09BJGIvoitgQEKZuAzpXPS11thkEsAI99vESAO4rYt4sGAJnKdi2Kd0&#10;8xkJKk18gqBc9lIUDAEg6A9hfhsWs/+xUj2INgpSPoye7GCQQIAFfeyDqkHmqZOaqTaKrVbp4fis&#10;FZHmVp0ZXHgh6q7NeRJX23CDaPxf5fzHmViYsIHIDzThh0DbGaNAbI3BmDLGqPmFBlQBAiBICzvY&#10;LAZAzBSAMkw5BsjSF0LkYI4kDAGASA0FYMQYgwBeDEDz/bbxxH6PsfQyxhC5GGM4awBACgJBmEEI&#10;4OwWgmAG9pJQ/B9jVGYMUXAxhigBH4AgFYNwfBAByDEBIBtMIMZQyoaYuP9MuJKkvrY8xLi8yDQ6&#10;4c8Aog4DMBCIL/zwMAA2UASIghIfwewyokQAJkxbRD41j/4wRugU52IUjL4foAIAoC50CGwfpnBY&#10;of4AIB4fACwWxxAF4Y0GZTDtoAAFEHAHMHQCQCIBgAoeoToBIeQPBY4AIBoAAA4FYfIBYNJ1oKYh&#10;oAodoNSFSrwiQfBpgfoB4OIAgeYTIA4eIPJYaAARofwBAIIfwfQdB7gCAfYf4B4RQRQRYekOaDAD&#10;oCweQQgPwMCioaCCa/4AwFBLADBGwfgcYA4dQJIAYfq/JYofQBgNgfYCIRD/gkxD8DYiUDoAwe4U&#10;gg4fAAIG4fwBoL4fAfwDBswAq8wBAdwMYAYeoVIhoRAUYHIZobSTI7DS4IcXILYKQEgBAdQJAy7d&#10;4h4fQBAJ4AYfQZAAYf0FIhwfoAQDQfICgVQf4A7LoiQzIWcbIccba8wGsbwHUcCNgwQT0cgYUcwk&#10;YDcdKLoO7jA4RP6grECN0SofwBMVYAofB4YiQe4BwRAfwBwNAyptEBz5cCAwQ1g1jBw7BJYWUhgg&#10;4Ekh6c4cJToFYFADIEoBYQYAofTa4h4fqHMFyEwASkAxI1kGYYxTQTYkacYPEljowg8AMgiOLWw2&#10;RTshIhwYMnAZ8nRSwD0noHsn4DEoMS464cEosoIDCcadg2Qg8oYhoJEp6Oonjz8qcqkqokbzgRpZ&#10;sq0rcriQJlAaksAXksSbo2S2MpI+Z5cU8povUbYcYg4DsuAyBM4fweSr6EweoXwfwAYCsPwAoBzb&#10;kEYtcCTaIgwAQfAfYBMtUBg3DZUYUJDr4tYAIdgPwAoeRNbFMNoCQQgVANi3YhYDk0AN00UdIDYA&#10;geQSIAQeZ94fQ0of7aRBgfwAQCofgC54YBIHAhoAgdILwAIeoVgy45IhA/4BAF4fQC4W5rYB5xoc&#10;oAoc7aCfcW4AABAHQfQDRGBb5Lgck7Rm4SM7rvBBAEs8MtJs0oYAQfQZgAgcyfIfxzJYQfgB4PAf&#10;wCYQMsj5pOss6DEEQcoKUjTfIhZ3wEwfoDIV5GIEhGweYVYAodYLghodweQBARwVAHAbIcYCg7L7&#10;4foTARAFwA4Az64egQg6ijAhQAgD4fYCy4wAYB4AodAJw0bU4hQAQBsfwMgfgCIQoysC4hiDgeE0&#10;QNxLghrEQIQLlIkcQh5OofIRwRYQA3QbYe4fIAofs2Iho3wPdKzDSRZAwzbxo65LhSjCUQ4K6r4W&#10;YgxEE4U6QGwfQDEkIA41hS0U8mxSYuh2DUoxMhgWQWtPMOZRQg5T4LIJNQBU5x4AodJ14fQagAAf&#10;weZyIe4fwDQfYCoUYBABqz7Cg2RSgUlTIuJJYhryYMtT4hR5bCVOI2Exq80U45ROoRlVcsFRAhix&#10;wCgN9WTkIEQ+gbdW80ADkeNUrZQg9IwiIIlYK8zy0rtYtYzFErErVY9ZdZg+bRouEqTiourSUI7U&#10;QzTUj+o3DTTTgEIiIfAZ4AB9gAAfNcBCkgAC4SlHIhwewYqsQOw6lRZb4fQAQFgAQDISQAgAxrok&#10;YfAaYAEydRIeQewBYO6FIFgBYBoDQtYd6h4dYO9RIeDFQTgWYGAXIZVAwiQGFjUlgPCcpq4AAdI7&#10;4eUThYwAtboEdGAhYe4eqpIfwas3QMQADhAAACJ0oBDLoAR7whQfIaoAAb4F644wUarcRrZLQ5A2&#10;TTQT9pSK4wQQ1p08IErStbAhYd4TA4sIk9hBi/yri4wAthVaRALUA24iAdANoAAeFdIkYBTOoDtM&#10;kwIfgdQAAbtbpoYhodoeIBIbQcYCQVYXwFQcYdZyo2ATYPob4AQDwWAtIctdxINiICoQEJBxQAx4&#10;wgwfKtY8lf4QAe4BYOgAwB4IQAYBbhMfQux5oSgZV1AkYLV1ZUIKMZoeTXgOwdIcIVz8QfNJ4AoV&#10;oYAFAaAbjIQhI3wQN4VLAgzpLpbyNLo2R5YzZu9RYfIaIAAct1wBhMoB5IFm6HqMLsI2igstYtbr&#10;pD9X4kYYt8iPokYI99AMl9QhDNRINuNRRyIb4coAICQCgDxcVwQ65ShSy8wR9/wa+ADxAvAK2AgH&#10;+A1XYADvzwFHQxJVROU/Ag4ZGCV00xoiAE+C4QmDI+jxZW4vxXI2jyEkYiDyZYFaNZuE+FBY6Pog&#10;IIAjYEcoIAINB4RCYVC4ZDYdD4hEYlE4pFYtF4xGTVG2rHV9H4U/ZE+JIC5NGYU9ZUCJYA5dKIM4&#10;ZlBw/NYgA3UZwA8U7EgC/wyp38DCpCgE9lyAXKS4iDS0/gsjn+AgpC3+/QE5igAXsuIM/4YAwACB&#10;u/g0pX+Aw7DQE6jgAXilJhc4Q/H6AT+nR+2nHVYkCsAfsEIg28wC6DUAHwx7pEn6JX5DZI+ALlZd&#10;Yoy9V/WSYAQA+YnUwq/g4vQABxVB5E/Zk4Xpr0NsYsitoHttKnrLARl6M6jdcEtjQA/QIKAAGE4A&#10;ASOIbq8nJgXCH+9gE+2rP3wAHScM+0dCAQU/g3pgSNYQ92ZSiUAn+7omw2gHUkrRvFk2fW4Ag8sA&#10;WDQ44R7wCA0Bt4iR3wOQUEnPBaJhTBw/wgqx6gGcgiMUZaGnkeoDEmVgamgbgMoODkSDrEwLxQg5&#10;1RWBkWsABS5tWfUZt0AMbIyf8cwCe4Dx7AqUH5IJ/SHAYDIsQMkGvJSJxQC8ID+CUoog1oIyqB0r&#10;xikR9y23TVJEfMwReibcN1H6Mx2AU0x6A6FFXNxWzgixUTm4RsTs2wPTEmEdoOBM/ImIVAxsAJgU&#10;K4VD0RRNFUXRlGoSSFIIERqCDlR1LUvTFM00hSNjUadPlrUNN0bFZ1IOC1UIgBxzAeix+AOIh7Am&#10;VqDgCfx2gUdopgGfZnomfIFjefIHkEhQCHwW4EneMifnoiZ+gKGZ9gSLB9AYMyFAQdwyAMfBV1Gh&#10;p6nwAZAE8H5wHOCSJz8BI7DsOIVAMI4BH8ddRnkDR40zW1cHWJYBn6a6Jn8qlZFqfwCuMg0hn9Us&#10;0gERmInbiaICdiwm4xh6J20MdulYix8gUnQAACfoDh4foDBytIJoMzyLXqBZ3Cs6prOxHDwHqCeD&#10;gMGSjOsAR+G0Ah8mKAJ+GyAp9GEhRoG0C5DFGHawAEiAchWcQ2Cuch+gdbABAgfgECYtIKoaAh7l&#10;feh1uIE+TB+uZzbk2hFHnuyJhPvN3DshQC7TZQyIMyKHnWd4EjURymIMOfGBVxyFHhyLdS7cHK0Q&#10;dfMETzUDneiYK8/vco3Uh9SxaBk9ct1KJ0gSFPmmixO9i4Rx9pVALTX1QACX3bL0KYHc+B4PheF1&#10;lJUp4fgn0e55mybBomiapvCUKQtAkBQCIae56HeYBdFkZhrHGB4IAuHQhiIGIThAAYBZeg6rxmZJ&#10;hl0YRlmoAYCAQGwhiSHgXAmJc1UhI/R+D6GqMwYgtRhDPACPsfoLQdhBCEDoGACQDAFUSp0a0G3f&#10;EKSCPxHYDYRHCHlCVF4BIUFzG/Csg4IYXEOHoLUAA5AmEXAS3AD7vyDj5G2AAcQQThjlIoApuAHo&#10;dEJHUHgAA7hEl0AeYkC4igAD/MiOULYAB7QyOEAJdQBzjAQDQAAeQpwAD1FuRAQYoAeDSG6BgiYF&#10;I4B/DCL8DADhskwfcV8iIDArAAA4Kl7KATKgFhQ9guY4gjRYF2RQAoJQAAdF0AAAwIEvD9hWN8EE&#10;mXaDjEfJ0dMn0cj/SKDGUgYJTATlQQeEo8oTwpIUOsPgAB2iFIoAEBgAAPC/OUDQjMHx7S/AcAxI&#10;w7FijuEOocAYG5cC8HgPcDDvhSzRIOD6ak1QXgpAiP4cYUDqq+ISKkXwMBXDBBMwwhQFAHj1DyF0&#10;YgHgLjzIcBMQAAAJh3AAPobEM4+j8h6QoBQSB6gPEoAcBYH5CkTNePQQFCzWkTBvQ8OlESFjqb4O&#10;4RZFhEixEQEqjgLaPENk+Ol0x0Esj9Mmi9QaOEcm4XYmYjCWx9sMdwRVJ8GxrETAxTmhYgJUMtIf&#10;Jd0QD6hFzg+jMfTqC5t2Hmi+lxFzcMPYewxIov6qCZqsRNF4oatHCptJkEFSCMG4IPSQiQQKzEHg&#10;68itVa62KJeKQMgtbVMMMFwKUQ4hRKCvGwNsaoDQPAyqoL4EIEU2EKH+P4OYVgZCbF0BIWwvBEjJ&#10;FKJAQ4qxlC0FkK0HAMwXEHH9AQPYcw1CpFiMEQ4kRKj8HGNAOYghIhnEKJkQAYwlI3IOLcT4fwvB&#10;uEoIEWYswaD7GyFAKAcQhiCFMKIOVtY8lzg1BxQxCYPwhhGY2VcrXsWHjLJEdwiJJAvAABcRzJDM&#10;EIkvC2F5EBsXNIkAkIAAAPy6h3D2H8QYhxFiOQgbcyh+jmMbBgDxpgAvYvqP80BdDPAgGgacFLJI&#10;MD6G6P8cYToG03IYOQeAMg4iNBERMKYUQjhYByJgz4zSMK2A4L4f46g4gDH1gshoBjUy5AAAQC0g&#10;R7yDoOTAfo9hpgCHEC8zxYCIAWEgAACQbyQkikvV6Qo7soUhlCkUEmVUMjxHgAoegfACD9GoAACo&#10;jSxgwAAPwc4ABzBgAAPc0xDx/gJB6AEDwvmSSGIvL6YACV9X1H2N1Q4EW+AXESkgQI1NDENXYFHR&#10;QOwbAcH6PUY4GQAxSAMCHMAihsDaHCJ4TwnB9D8AEF4JA0gMASHqBoCiziIABAQAACAbgAD0Y+Ps&#10;bxEB+AFB0AEDgqABgHLWY4kSShr6EImJjY1PaJ0VouRYFGRCI0hpGAUdIAB1BzAAP6eGYSxgtZJA&#10;IhZziSUotsReUNLE/VNItUaD6a2H0pIeKreCblvkSDbvUHW98dkOqAlGoSrSYVFRnWAlFSqmEvJh&#10;QkY3CSP4qRzlTKo0uIDi4kRAMnFQj8Xq5Bur3AiLViINWQiNZr3kGrTXLk3J+UENrepOuPKVFjKF&#10;eIweoFAUh2C+FsZg3x4gfBeDqwNg7C2eFiIoOYUA7iQCkIsXYrQ6BEHPZIDQOAuAJBSFcdA0BSgO&#10;AMAMaQvRWBECSFcC4MQgjAF+LsAY5xjhBgkOMAQI+zC/BYCECw9B1DHBeB4Hw5wFgcHgOob3Wx/B&#10;TBiA0Vw0R9CzGqOYJgKcbmNU664W3k7DI5VruMucoSDsAG8AkdwWjqsCIWAUeoFhfsI24ySkJB0m&#10;kQAIPIRoCB5iJM8dkhhWAPj3AqLYf4BNfskH6OoBI6wlMAG0ROo4YB8gREk30eIhgED0u8Y04gLF&#10;hiCASrrIZGR+gDBP7oWpafHkLHZ1cC4ABEAHADhGWzCAXD5AgIkcg5R2OxE6qWowGf9UPBvRwI4B&#10;QdgJgAgfQYw0LGoewCgWplI5gfwe4BQdwKhWweA1QAj6wB4QjGr8YhrzRlzzAjCUIAQfQZ4BAeAN&#10;gAYfgb5wQfwAgEj5IfgBpkbb4kRUp2zdAiQAgewVQA4eAOw9g9yAYAgFQe4CgVgsAAxbQNBgAbIA&#10;QfocY4gFBggDAe4CYVwAIATOylTZwAgfYZz4a2rNYixqkFYFIfYBAJYfYB4PiqwTIZMNoiYDsODi&#10;pbhAb1qwwfo4YdABAd4MpkxeYfYaZboVRSwsAAcBBg4A4HQjJ54aLeRuQcynpdgLkSQE0SghoAYe&#10;oUwBQeCMIxwAYEAewDAaQiYeAd4doCQfANQBYfySI4YkIA4IMKYtCWzyrZzy69g0LywhLdwig1aT&#10;YSMX4eMYJQYCEYgN0YxPEXYhQWMZbyYWymAg5IpEgDgPEajfIiDaBFrkELMWw4UDhkkDwiiD51im&#10;whqQYKkc4YcdJUqUKOACgFEd4LMeMawmDiQcRJqmYlEb0ZIh6jj4olzkrl0gMgStTlZ48gZRwRgM&#10;oIIOoTgYDnjnwX6wSwg1QeodAKgI4IQWAYobINgUQX4SYLoHwfwcQYYAYD4Hwg4UgZQcQLYGoDoS&#10;wO4JwNYRQWYGIHQLSqjrIeYbQIAIIIAYQaweAR4WAX4OAJgG4TQPQMQM4Q4T4BwCwHgdgcwYYAos&#10;QNwJoFYSYWgawHwKQPYXQVQQgA68olBTojoaoXstLJYfpMBkIwA4SX4exNYAgcxf4fLNohwfwAIB&#10;w8QXgsYGMeog5PAiLAwAYd72gdwQYhQfYAoG4AgCoPofoBRCwAEsja4AYe4X4pQJAiIAwFAfgDoZ&#10;RkgBIowe4YoAQc4KTa8H8fIAoFofwC4SgAQcgIozwfRHBhYCAOwf4CiWghg1pz4CoBYBAeof8WYA&#10;M0ghMuIdk5j/L/SQZhgBYewRQAMxMAxegDIWgf0yZHalAf0CYr5sBkBMCQsG0XhLRLgApcaS0FQA&#10;gEoqbf0W4gw1cesOADseYiQfQbYAYcoIhkq/wh77oEgf4EIa8CQn4eMJkJw4oe4fLVrAZyglA1ct&#10;oBYAodYAQcoIZo4cIg4aIbgCoXIZQEgeoe4AwGYE4cwGgF4CwDIFYQweYfIDwA4BSNxkgQdG4bNH&#10;IiwMoMYK4EgEwGUwYioAQbwDpegdBTIfoDYXjN5uAjBhkYIeMeoDdKhF7jkXQfwdztM1U0wh4A4f&#10;oDQWAf8yYiYe4dgVgBQd4MYAYrkDYABegBgMIf4DDEghJhioxNcfYiiUIybdhNIi0RxBIQVKIho3&#10;TeoNoGVRIhqmEeoXdR0doGdSM+0/AiEesYgCBK4BykrdZHsuCX43RjQjAblUdQUZ4h43QQtVMtog&#10;6no6EttK4i9HIbJPBdguYyYg9CIiAIdXZQcgEg9X9YBTcgrltYJRARwNAIYOYTIX0h7n8iYgwdYb&#10;QZjtgILxYe4N4UoX4SALQHqGZowDoHgg4JoOQUYVwRgKQLYFABYVT44GQHYLqqgUQBweYbcnoIAY&#10;IaQcwHIL4R4YwT4NIMQKAIIT4WQY4B4C4IEqQX4AhqoOAJ4FoSIWQagFIGQHKqgX4C4BzoIjQjam&#10;1XzMpIK6gBqEiEwBKQgbpGAiwCkDACgPa84gyFzSxVxewd4TIfkIIewAYIlTIige80QdaJVLoAwF&#10;YfY44AQDISIAYBCRwiAeATbagOra4eSPQiwBgKYAACzMQcs1QfIZxQ7Zohob1sRJsbQjEtqD6kgc&#10;4xIeI5IAFooiQ0gYE4oGSEVkYxpHbHSVxIBINV4wFPRZ7JiFbJ1vQigesvwcYIoi4DIUoAAB4LSK&#10;YfyKdopGweoe1t4AFsrO5IMuIB0VQAAc4MrbAVgSYVYGoYgaYD4hrUoeYPoN4FABoCQFAAoCYLxq&#10;inYbQbTPwioQAMQYIBoFAXQDwELMgiwxAAAeAS8QcwUzQBTkYlCoymFzKKYyIq8b5khIwhQcJuAe&#10;5pgthdQDyRYARVq1Qgx7B/TBzahvgd4Rgi9sCAYkbcNv0cEXAf7cwBM8whtQR1wiYFd/qnYiDcol&#10;RF9UIlDfYCTfqohIKo1WAizggwF/Ah4XWCQTeCgiwwQPyjz1IutkJANurjIazjct4mDj1zAk6sqs&#10;7ki6NYuFeFhRR1ggIIAjYEcoIAINB4RCYVC4ZDYdD4hEYejjQQzmmV8HxeOl+v18IQiB4O22YyCD&#10;J3K9H4gVuvz8SB4AHIxQCHZjBhqPDSv1udRkDRE2pwPjZHUmC3g2yAQSAwWk5gyJyo5milCgQCAs&#10;WQ2AiGSm6nIrAIAgAcCeLUismoGhOMI6wBMGQfEocarszrwqr1CgHfQVf3ngbpEAfhQO80KCHoi8&#10;HBngBDo8gMbXrlYOC8xjYXfQGDc88NBmoQ92OAAMKgeEg89NY/ddg3wzwA/HOB3+1wuA0lEH4/wi&#10;6QOqX6BBOAH24Qk+TiDAEzdFCXECnDDcq9QP1wJ2efCAN3QL3+qAH89Qs+CuCAA07o/gIKHqFFq7&#10;3kBO3CgR933+dc/frBs4+7FNYAMBu2f0DHtBC/gUAUGM0Cx+DYBB9FmzR1gKSJ9AKHYNgAPbxHiA&#10;AAgKfZ/gseQGky8L+gKf5sgofxHgCAYKHSfwxm6axcE4UxrHufIDIgEgNnaQw0mQeQDjtEArkwTB&#10;LG2bp0LoDoLHiQAxGCeIFksf4FCKzQDnwVgLn8Ob+oifgCBWdQEFSfh/AbM7vgK7oDRUAAEgAZoK&#10;gASrxHrEICnuAIcHWAA2IOCp+kCBJ8k8iIBAcAABLmfhxv8AAEBydIAj8C59jA2ZzM06LpoS/77t&#10;YekBgDM4GVe6p/1kzRAVqwJ5s0gRGohWR/s8BtY1m/rqznOszs5Op72VM6DgdZ1VQMfztl3ahcWs&#10;zQ0WyEttr4voE2/VVmINW9vgS7L6P6zAF17BB7LoK14QAYF53Fet7XvfF831faIkhf1dIIOV+YHf&#10;aKIsjCNI4jyQJEgxnGUYqTiCeV3EUX5gDqIAdJkmibIOGgeDCX5UDcBoOBig4bB+Ol5kWBJ3KUpi&#10;nHMDATCcc5kkerAgmCaJxAmDYunSchRAGgyzLQtQMBKGF5l+E4NAhM67DUvBnFPrCFTndTQHheoJ&#10;bAeWxA6eoPM0dwCD2eIBjGfG3IPAE5O/ZwHHbu2v7BW78n3M4Jn+R4GH6WABH6c8QvQA4UHWf40n&#10;oAAgoUsh5gQfBRguAJGMbVoDheb4AFchu3HxOsGLI/sATnW8/gwfQsgSAJqPWAYPnqCZanYeIFXr&#10;BW973uQCwB1VxWUe8AVYzQEH8ZIMn2LLNHiAQugafpUgEAJ9IafoBBDwlTH/7APHSAA9H6BAhUwg&#10;5/nw5I7AeAJaIaWZkh4URaAwzRPDyWQGgUfRygBEuBgf4eBDigBaNMbwFh/D/dMdwAg/AqhCGsFA&#10;Ho2hxD/E2+UIZzx+gYACIcBI+BQEGWkvUAgGh7ANEeO4fYOnfH9OuAdOqtwDj6FqBgfwcHrH8IYO&#10;4fwXB4gIDyCEfQK18IkAePUf4PAIACFqYMAICRvgGGqQpc6CmxDyTOqxuit1omaEnGEccYzNCKjM&#10;XQwoD4sq9TO6JOZnHfp1TumcCMdYsn7O2OCPSTRMRfIe3QMkgQMSDa0d9BQ8ZEL1XagB0qZ1fkHe&#10;ERELMk15L0YJJeTEmZNSbMav4SDACCyclEYNgxFyMkbI6R8kJBxsElKYEAdA9R/MWYwxpjhNSbgA&#10;BuD4OgvxaBnBSA4EqpmVMsGAy5mBSymlPA6CoMA4hmiGCYUsWoyRstAaE0RoxZSzlpGpM0GRbwRg&#10;WTif1qg1p0LzGAQofk7XiSPXFFlBQBB0BWAAPQV5ETTgAA4Lg0wHRv0BIOCGghER3iYAAPMVCkwJ&#10;AAAaFgfgCwpLtbovWeRf1zpnXacYb4CgCjvRCnkA5xQBAMIcO9Pw6w8HiccYM9AHhfgAAUDgho3q&#10;bAXpwupM4+aeTtoiZkfzjhxBAAAPg5xEh/OzdqLUBoEojPDWUnOjJ/afU8Hygp48HDXUBG+CCr1U&#10;zGj6HAACoZs1TEPAeGae4sQAD9fFFukwGYRgOCmQgeAnwADpDSAAf4+SGiCE+DyBD9zGv5f2/0AA&#10;EWBD2F4PceQ1hSC6BYNSBI5h2AOB2C0cQQQZDfBeCRQxjgCh0AgBkJ9MpcmDH+P4fo9BhD9HeKIA&#10;w/oqj4GUaIBYSAAAXEkPUfYGoY1gO2Pq4je6dDbA1W1wxEAApAASD8AA9hdr7H6P+kx/gA0tIeBc&#10;TNia1EJP26KrCBDnq9OquWOBjRM3rF5e0ugSr4BhvkrxWR1UFSNP7VxsAEo0pnp9cQfSCl6q3QVe&#10;k0TxBI4JGbgsiAZcHBGwgQ2n07zPL1nQNarwIMBLDMsQanREisVEINOqUeJcTYnxQaKT0oGBYpxc&#10;QaUrCJUMLlWQYdw3hnsSGkOIeofhaC/ECEsmJM5cEHCgHoVIrBChODGDECIoRoD4BoD0NS8xKlIZ&#10;jMscwOwzCVGIJkMgZwphFE0K4YRXQolgFcWObjSRqAqBmDppwFQGJAnMXbC5HaYkJwmsqeCzFyLf&#10;AIAFrw5wwgAHrE8hTnAAAODGAACSiCDR6rGQbDJCx+juADZsAA+j1EMH4AgJA9gICaAaA8DmAzAr&#10;luEc+jZBsNkSHQGsAI8RLrMAiG9Eoj6a03pyZk/tVj96xAAOYLAAR5iqLoP0BQTB7AOEoAwB4HgA&#10;j5Ggh8ADnIGNSIk8SqR2qqTtwAuWrJoj96UA/unVpjR8jXH8OMKDhBtkLAUEexIbQAjlCYvkAwMh&#10;/ghGYQcAI4AbAAHzwEh4yhrgYEWKYHZBlWkPAGAIf1hgFAIN6BIPlbR2AAHiJjiKzACgiAABsWI/&#10;wD1PIifsexlQHD0DXQkUpdB/gDQ4CRS5Bl2p13WZrAFPgFADG3wNlGLyExKBqP8BYSwFj3ETXwe5&#10;CVWgOC4AAC2vAB0NvAa68Rf9ymaXYghAGBi6KqEv2cZfaSGgQ7YH/twG+4EKHd3MdHdVe7pA/fdB&#10;p/dKR1Ajf3cI/MAbEIZpQbnhyDga8V3hXt6C+0aQQJTyQ2fKVW7wDjzATfNG8ndn7Cq4sL4Z8IaL&#10;V9Mi/l0YkQfEnRvWet9cvzFZA5Q+vlHjGU7CpVMNPEPkdwXQlhBFML0aobxSi/EgFoHst2PEGFuN&#10;MdISAWAWE8IYMIYw9igBkDsLpHRRAOHnlkYI2B5CjFqL8LgRAaCrEMGcKwexNAPAuEAdg5hf5saR&#10;N4HYZxIjAEsG7NhqYuwacARayfwhJXpaLsg/o/Z0p44fpry2wAIfodDmoCxTKmgAbbghAc8DYg4D&#10;MDw+wdwMYAYeoVogwfghof7nQCAUihwKBesBZBjr5zQfYbQAoeQRgfwAICYfoCAOiBgCYhoAQfYa&#10;4BAdQJIAIfzjpcQewDIbAf4AjVIhIc0KbvxcpM5aJXrsg2gAodwN4AwfIWwiAegDIbwf4fgdYBYe&#10;wRAAQe4XzbAA4FwfgAwHQfIB4Q5QIhpaJVkGQ0UA5A0BI0RaMDYc6QYDEQAzQfwfQcwAQfQZMJAe&#10;zmp+4BaDaowBYda6BfQeoDq7QBYch+4f67QhodoeQBAQYT4Hwcqy4iAMYJYZ4JAHAbog48gYzbIF&#10;wAYd4QIxQxheoAoEIe4CITwfwA4Gq+gf67IWYpALQzQe4CCPoBrqog0GB6y8g+sLBWQBQdgJYAgf&#10;QYj2jpAe4CoWxPIaYAIfjSqvgAYC6mUTAhcQYWsd4CseIJkecQ4xsaUPguh4jtIZYW0fog8eYJgD&#10;sgTvAhQT0gwbchEQYg4FMhgLchwDkiBM8QZujD4+sPypLx4hgSsjYasjr0og4FUkIOckcBkag7Y/&#10;ZVgcslTyzdJObmhWUBEjJZjSkQpuMBQ14/0mQiAJEngzj1b2koEoMoRfpf72TFsoaTIRYMgIIOwT&#10;oYADoFwHKVIEYCQ9AhIXoToQwJoNIPoEwMATgZ4TQMIdIZYVQDIGwK4D5kIaoX4TwBY+gbIY4XQI&#10;gJAKIBIEIF5i4YABgd4aAk4IYdgBgFoXgXAWgEwDgCQfQeAaQHAFIIIageoAZuwc4BpwgKoHADIW&#10;QbQAgXoaQbgHgD6cpZhqkjoaoXs04hQ/aqz0Y7ZdqGMeowYcU2Qg4D02ohC1YAYbwDIAIf4dwzQf&#10;gEhvkJZBE18nQiAfxdwdIOQAgeoTrCQBxMwCoQBw7gQe4YYAQcoI5Vs4RZgfgDx2IAw4ohLSgC08&#10;s1isK4haMmwhECIdYAYdgOiooZMPABAGwfoCgQ4fofwBAAYcoIgAYfY2Qh4foB4OAf4CsXYhaqxc&#10;82DZY1xvaGMfAiQ/c2QcUgQDrnoxs1w682AAgbouYf5dxe84E7gAQcQHERio4iIc4d4DYRIVIKgd&#10;VGS1YfAB4BYfKz4dIMAJQaABAA7igCIPQf4CbjYg48dAAaQAIdoPrgyKofsJTcwBQK4f4DUFgh5a&#10;IfwdcXIeYQwzQfoDYXgf654g6Nw79BoiQfgfAcQAodAKAAYfjT6TAAShof03wiQdgAQPgAwCAIgB&#10;QeoQgAYfIYIgwfY9gF9IYPwfQA4IruodYWdR4YlSIhoM1SgH1S1M825WR0SGK/A+qnxaJYwhhaLC&#10;4QtUoiBX7xS5IgwIlVgFFVwClWAiFCrtgCCism4fpvZcIg1WkfYSVXwugGtYINtYclw/p0RViGJM&#10;81Snk840TygbM2oD0K1Yxt4g09YiAIdbJVkn8pFbtbz2j2IRpgNb5fgfQewdQKgHwGoWYZocQAwC&#10;wEQWAWYXYJIGzkghQfYe4S4QwP4OoSYVwT4U4TAYwTIQQVwbIAIVIVwVgHAEpPggwf4fofQXATYR&#10;gMQQATAPIRwSAAobYXwP4TYWQTIVAWwJwHQFjiYhAZoXoWYLALQMIGYOASQKYBIaYNgQoTwRATAU&#10;ALwKIJNlJeqc6dKSwhDPoe7P5M6i4BVDIwarigagog4frqIbYCIgyvwzQFEFIfKKodLmJZoL6hwK&#10;QAAAYuYhlpVpghYeEFgdDR7TohwAI9ADIULRqewg4ewYSsgIlQhewEIbDbM8QhCmwbynAC8io7aq&#10;yn1wwhofZS65oAAAkdVu0bqsqtowYDgXQAABhL4hLbw79tFNCds1br0k0eyragLDNz4iNs7cAhge&#10;AUYAAdAM4gzqJVyewDgVIhAeN14c4Mggx7AiADAT5rwKFGQdR9QawB4e4PADAB4bg0wFQeoBgQYA&#10;4CIIIAgApSUFBaQcgJzRDRQ54BS6ADydYh59VvyzcJBKQzSmCmTETRAyq4N1gh1ravNrwgwCQPwA&#10;Ad4RTRAXKS4AhsyxQAABZyDYzToa4hwBwMAdgAYOoBgdwJoBAAIb1t4BgTIXALIZIaIfiSIhqGJW&#10;oQAEmEUl4f685b9TAiBvZaNZIhhVWEAcOGBM88oCwPuGsQohq/RsDwA+pW8gwTwbWIAg9WgcmIkj&#10;4h4CeJGEGG4xpXtSIYgXWKFwgIuKYE+Ko7do1pA/r0Kr1ZouhO9xQhzEL1VolcmMuMzEqTwgIIAj&#10;YEcoIAINB4RCYVC4ZDYdD4hEYSwlGgEmsmrEBCKiIgUCZwTC3612KsUCk1OLxyUDWby2Dok6HK0E&#10;AgEaCAiIjwfDyGAcCIg+nu5T0fDi8nmHTig0CKQuDIlUYQaqo1asvKxCn7W31XQTX6lD3vYwNZQH&#10;Z7DC3Ha4OHbdCgG3w2An867SAAmfwA7UDDgIHn6Glo/gKKIVY3vZQNZwHUQG4RWAn427S+xG+oQ+&#10;WoA3KRQE/3bd4Y/wMLX4Gl4AAGEYO4dcFNgC9looQ+9s/twB91tIOA3klgE6zhaX4FlC/waWYVXX&#10;1jMZvINW37tn3ugOAextOla3GHO8BPB0ABiMVz4g6z4Anstsk1n8Aw8/wEFAI+2ZDX8AQjgV2AAQ&#10;FyFnUPICnmRqFH+AAFn4BgtAACxIAAAICqi8izLQhp/n4ARzCSAZ8GC2h/AQHx+g21MMH4Ah4kUA&#10;J2kAtL8ggwLUv+g58xu8ACPMhYCngQq9r68TRHEdIHGUawMlWX4VgOBAFitKAVhKBAOAOTgAn8cJ&#10;/v0AADhgAAKkCAR2j4AZ4EUex8AJIgHgUBB9g8C55HCdAHEATwfnoe4DrSC0/EhQCon/QcbnyAtD&#10;x22h+UXQZ/0PCaDHxSRuUoWdLGnTEhISEFOD5TwFVAhTuAhUgG1MhRr1SetVgFVrZAWE9Y0aqg1H&#10;jW1NIQB1dD7XgN18qJ22CQdhnVYqGjLZAeWVR6ouk5ivpDTRtWm7wOVABTxUKg7rKiIlvOwAJgXF&#10;XFyXLc1z3RdN1ITQBIIERqCDldd53pet7XuhVaGpfZd36hTcH86luU1QtH1aATxHJhSD2qhQCHqU&#10;gBnWNwAH+e10n8A4en2DJawiA0bRvg1WqiAxvgiALxrSfIQnwhJ/w8XQCHOJ9cQQAB+AKHh/A5E4&#10;AHFoAK6FaDxUWfmAMU8QBnoUQCHWMy0n0ChPuQ5SEuoxmDvFgGjUfcDanAAB3krCKQgiNQAAIDCD&#10;ukcu3A1uEc2zkVD60iMtn8eL2veDx8n4BwDHqUIDnsTCEAgNZ+AOHh+gKFx0cgUnJMQA4DAKF4TH&#10;kIgfg+BMm8aFx+gNADVZXugC7svx0CuAZ7ljRQNF2fuNcgdBcduDHciQIocAMcQMZSu5/AEDOOP6&#10;AwSIO5kc9ShB3EeA54jzfCEHiegDEET4fHEdQIIaCPwD18QMgyCqDMbCKDn8cAdl4YZ4mEaQPnGd&#10;IH89OE5CCGZvkqVobG0T8BYR0A1BKDOo147J0DpKNbkQZVI1xDwRYAvMPcFQUwXIUwocgD4OKmAa&#10;OyEAooRDQhJBMgzBwmQpMQv0/q6FdAOU8HxuAGioiGhsNaHBEFHwVD2CSHxUWAMCN2ppSg3FqgIi&#10;QeI5hB2kkSCLE9g64hgPUipFWK0V1yrtXevGLEXYvRfXorSHA1opEKaMYiDyuB5RrWvA03g344EH&#10;BDHMhw7hLpAAAP0dxBh9ohH8AAcA6AIChFwC4a43wKADAIAaC4KQnyPBVJFZhURvGGH0NkqQAiYA&#10;mHiQ4eQr2xCNH+PobrwwNgDAOB4AA9JQFpAwJ4AAEAwjeloBeWyr25t+UXLg6A/x7jKZ+EEALFiI&#10;gFBCAADsUwDSqISYhR8blFKLUKteYY+QADrReO8RJDgIh0TAIIfppI4DfU4CCaBoo1jyjaeE6Cqx&#10;6kHl4QsaU81hiDIgE6fAWJ9STN5OmdYBCpDiCSPseQvB1DvAQPAegCXLD8AeAszQ3gKikF0C0eY9&#10;gERzBDOMuAAh+iADGMAEwHR3gCeCbQBIOQAAbFiPUfICjrTQH+P1n4QDxjEisJ0WgLhcDJBMVFZQ&#10;PA31DIUoUOwbwnDmHaTBetGhFVPgKP+dy0FEmiOowA6w7qtBnq49QmogAV1hIVOMCVZYOAPFrWmE&#10;QooTELdTW1cwWa5SPCfVUhakh8Bdr0WkGFfYeFRjOWONKmoxzlWueKd08DZkSCBY0g8ZYwWRslZN&#10;esWiBkFspZmzVmyplUjGL20BWit14njYhVcSAEV2LS0AcRBwPWvIiPobEeR3ADHID42g7B4gJTuD&#10;8dI7ioEMtQHi4gKLjFSHiJ4AQ6g0sppoQ8foFhOAAAeGBu7Rx8DaHuP0CoDB8iZAEO5F5YR/AQDa&#10;P8CojxwXrgDYc6BzDpNEl6P4fI+x3CkASO8M6GEuj+A0LBBIRSG14UfaosKziu2oPULoAQ5wpsVZ&#10;cQ0AIBx/ATEQ38NVrC3AdnOXed1qMDFSMQQe+RCIQDsEZim9bYSJB0xcDTGFph64gQuREdg6hvid&#10;EsHQb45B+UKoYAVv4Ch826AXSgA4+xABiGCCIDQ8EhAGBYPUC4yMC41AAP4eAAhxhCACPoaT1B+g&#10;CA2H4TAJBtDjfMWEVGbSFCbzhaAXq9lXhuzsC/PFUa8HlyxVY2xB1HjZ0EH/Qi9jFB+0RD55JCbW&#10;KkAhC+fQWIwKPCVpUI+l9HPNIYM3Tgi9PFpkaD7UQw9SQzCjqcCeqW2WjUlaU6A2NYWvA9e43mIy&#10;DYlIgEPXVj1x2c19r/YBCrLLwsxsHY2x4wlUUwNMW+zT8G400bxgG0TaO1IO7ltZEnoh1QI4Y0Qh&#10;hRg7GeNoDJUQZ7nDZuktL0Q7IEjuQoAIDR9gMCuPkB4jiDUniAbgAo+xigJHWEpqIDA1D6AWGYeA&#10;6xpGyoYAYBZpDDADzWVJRqjdqEJxWM7jSlhZkHDnx+coDwCDJAOPQRNzlGj2AYIUBI8Q5ADH4NQe&#10;4DRCMZB0P8BAMzcAA4vtLaCrQEDrCiAQfLPiojyA0PF2stgL4h328Nkimq27Rg0Ijq1iSJKxBPcQ&#10;PDW+fsILC7cXAqeyL2CKDUboZgnDPVwPUCQrh/gKwFcIdQSQCD6pwvU6oRRxj/Ex1xRpaQ8+DUKu&#10;AVfh7WdmieFrxkfuodgN4oXFZzDGCu8sN3zBaZyqFHP50qOlwjg19EdZartYPV4xdN6L4n/WPq6+&#10;WkMPsV0q8D6CL23rvHq4NcOHbDA+fR/hP1EiISfiGMshsj5HyYr7Di58qzI+B4jprWOgd49yGgZA&#10;6DAL4XgnGLecOwcEIhVgFAYBYLIXAsgSAUyAh4+x8jrE6J8Vg9h7ABCoGEL4HgIrRXPGKHAX8ACM&#10;xRaNBU5TQecA5aDDotLFYg6crigfIAIbT/gtINoR4I4dAdwBotIVUDgu6mYAIe4YQfQeaYBj4B4I&#10;gf4A4Fhj4tI6T+gewBoAwcgALLqPIdIiIAwFAf4CBtAdqbYfoc5lIfxBAxoAqn4DbAAA4EoqJQpo&#10;zVwhYMEKMF4hq4wFAQUK5iozCPIAAdANoAAeQUhlMLQhBLcDQC4TIxIJ6Z6dg3hoyaZUAAIbgChL&#10;Ad44gEgfbFYD8PUBQsMA4ecBMNg2jrBBKxYhDzAbojwQKvAqKSIFSr48UP0QCgAiQK8SrwJers7t&#10;Ltbtrt4AwCIJkBQe4ZAAIcQHQqIfYfgAIYIaAD4YYaID4g4FoEYdAIAGIcQCgB76wAgEIaZFYSoT&#10;YXirQd0S4qRHJoxr4g0YhebNoVDnpDBQcF7Gh9AqQc0aoS8a8Q8Y47BHI6gxws7QgP46yAYRwdMc&#10;pkoso6wE0dQIMdjrSF8SoK6MEDgVQg4ekeyqjPohzsgVIVsfpcxa8cDDcAkDSwiHCwxUKdpVaxTI&#10;4iUdgILXiKb50iUiZdb5jYsiiL4ZgXAUIIwKAMAd6awhoOATIX4RoMwIBLAfYYIVwUIM4OQQIJoM&#10;gNcGgZ4VAYwcAUATwUIIIGwFCkwhAawZIWwLgKoMoDIKINIHoAgbYSAUgYQR4UYU4K53kn5XD/yM&#10;jXohCwLmcApISfxUEPgqSjggyjQu4cKm0EMZIqIOQSgIh+h7wsLw4VY8UF5RsJ8ForadyF8L6UAd&#10;AMbLMOouACwACbqVYVwAAfAZEHAE4AADwX5tLcoh8JqXcQog46ir5aYbQqIHMzgOMzwAIfDtgcSm&#10;wf4eZCgDQbYAoBSc0QI0UNxG6agcjgQeoXAqQAIBAfoEgeicacssLo6NksE1rD0hQg0J7zoc8cAd&#10;85QqMhxWg8Ur4BU3wgwYM6gSk6x6gIoHwDgMwLACcwznjI4e7vIqTtwWYA4CQJE3wfAaYAAchmof&#10;ocxiskIAAfQfYAQPQTQIJOg1ghgFoEQdANwNQLYAgCAKARIRgSrWC2cjE5oqg2hRqqYr7pwhka4S&#10;4X1C5cyoLOwNydzjQZwSdEA8RXwDYO1EqGYUtFAWlFRox6is4TlF4g8Pxa5HYddGpYodRR7phV71&#10;gT4YlHwxBHLVICbawsIL9IwJFJEgZXCwpTjWkQU4kQkhgiKxqmwgz48jFLFLI2hdogKAI2BHKCAC&#10;DQeEQmFQuGQ2HQ+IRGJROFH0wD9JrJqAUBgKGBtltxlCAHgZvMxfkUiE4CiIXsCYABxsQgkEhvoP&#10;EBdrNXCIMg9+vpukARjdlvMCOl2OcHgF7EUTg1ivIPslqtUWhUFRSHmqvNOwLixQp/2V/WcB2muQ&#10;5+20BW8A3G1wpz3WDhm8XN+u8EOokAN+NWJoxTjdktYOxMcYs0Y25wmzv6yv+0gPHwjJ5HKwh8tI&#10;BvZXAV7KV9A08v4DjnANUEO4wVwCPcLLfUDmIZHJ5uEvbeIjfOLgRMTcM88UBvldAl1lO1vcHIt+&#10;g40XEA5eD5m0WkBPRUAh3mbqv6IPcHo9+Awx3Vzhj2brrW1+28BdTrQb4Qf3Qd9/tef1Uv+iADQE&#10;SMCATAz6gA+D5Poh51wcOsIQQiYKwoNkLBCDJ2ASeA4AAfLBAAfSJnyBY3HyBo7gEAgHQYh59m8A&#10;B+HVBJ2w2NROFiEZdmWDyJhtH4eSCR0hrWC8jHTJEJIYEkmMib0noaDcpDvKgHStBEFLguSuDBLq&#10;1wEAzKnvMYFzKKEzhvNMrAc+BNzcZE4SUAAczoM87H1PBWT0XU+TkiY00BNIboPLIBMiVFEGjRR1&#10;UYAtHSMC4k0kHVKHDSzeHtRwCmTTj+l4tYs1CI1Rs0tUlHBVD2AwBFWSwtr8VMiIkVmyqYGBP1cV&#10;zXVd15XtdkhYCBEagg5V9Y1jomex2maJ4ijsQJQEoFAQg6CIGAZLaGFERo1C+OhLhiHQtF+YBSgc&#10;eRtJqIJgm2ehVluX4qCAGRakeNomDkSgHAsHp2HMYSOAANwnBWSZZmsIA4k8XhGDCjsJK8NSwGms&#10;RcLIszsstJVCxay71LuvKuAEfpyAOdQkgEfhvomeJ6gaSJXiiaZsnshsDASPGcg/ncENwsr8se7B&#10;/aAiIDnaMQCHsVTmgqWx/AQHzbrO3NYoPVBwN8RB8a24TiOKBEOAIehOua57ounbLL6EzaygQeI6&#10;gGeZMIYAp+gUJ58AkSjJAU9VVaIteObSx77oNwCEmHxNPUscNITKBYt8iEfJzlwTqokPXMnNzdeU&#10;gF3PiwKoigQeQ8AMe+lrWA4ZnuCBIn2AYWwXwaKTwfWsyfGCJQoCoJd8bPgLXOwzkz4rLgJ5EwVU&#10;KfmBT5zJ2FrZ8IODvqix6+b8qt0tcuiJae/PRWLWJnyCl8x8/RVgEY6+y2mP95OfjOQT/o4o8oUd&#10;/8lf/YD/73wEj/ipIm8gAisABqqfoCdUIWUWqFGLA8UEER+QTIamB+wIYMHwOofJLpryuBfhAECE&#10;SpWNISauqp9Srh+wGImrMv5aVbLIhlDOGkNYbEKWAJBYSxIbw9V6KQQoagwCBE8BUCgEgLAaA6C4&#10;GQPA4BqDWDMGAIiEj6DMDgCQmxkj1BkDsLovxfiiAcPMbYQAghAGCNIcwRQ5CdF0I0LwagrhFEuK&#10;oYADwLhAX8L8AhHg4BPBaJEjQLAag+jALsCgCwDIIYiNaR0MSEwTH4mMe4DZLJyHlJkBUm4CIIG/&#10;J8g8GAQnWHEEAAA9hgkUAMCoeIEBYisFeMEZUsyDpBB4DGXECVNIIUwZNx8Kh6zBTWXMeIpQADnC&#10;4XMDwvwAAKlMQ99A+ZJS/ITNEP81xuzZImDKbjOQ8ABHvKkcQQTmgUFwAUCAQ5On1klNGTYCj6D/&#10;H4AAe4xAAD1lSQcBYRQAAHBaAAAYDT4SfG+CCg06zrSZHlO+hBE5sjdG1RE+C6pqEIGDRdTD1QOy&#10;ihOex9R8JhpKoVQx5BEz1CGpQOilRDYXDYpc5scyPwbGLBxI4awHqcAwp0A+ng+x1iaASPENZcwL&#10;CPAAA8MYAABAMHqbx/oB6GlcfyO8QFVaYETUgEurQnquFrD9V8QVYTLiErJU9SD2SEmTekQdMD0p&#10;3vsIoZOYI9WbuHIXNELleS1vmClAsiFcpgnqcyHpOQKrDCBsQRMd1i2s0EIg5MEYYbJQEVVRUhQ8&#10;7MTvhAF+aJE6DAgEXaGuZlX1CVtNJAh1Gqvh+WuAySklgGpyptZ+d6CK5z6TKROEUzwAWoh9b+4F&#10;wbhQ4WCQMgtw7kEUH2PIcYTiai4GcN1mwEgNiFE6KgN4TgdgCH0OIFYCQQDWIMDMHgYowCdAaPKM&#10;sZ40jmA6CoMA4hniJCiTUWAxhrAQAwEcdY5RcR9ABH+QJGr3gyjAMAEYFrYn1YixNirFx/nwqida&#10;SR8j5IIY+QYvAGTrD5G0UkKIBwAjhIaZJ07TQAAJBwRCSRla4OBVe4ZqrQSy4SpKWsfI2SkhSxFi&#10;Qh4/ACAwHyBYWdAAItSMkz/GZCIHjFFHk+tZDLYCTyoQgfw8gAjpDSAofgsSGllAEPgBofx9gODg&#10;7N7ramMD+zQZcyLfj25LxgfF7mLIJ5PFGMTPThQAWwDXn+d4ktBDs0IQoGmh7JBhceZPG0BUlYtL&#10;Ti8h6SB0i70sNzTFGgn6bApp3NQ/wCDtDkAge4m2mG0AQD1Qj2z5u0LWInWA19ZETA5rWzbxRM6E&#10;HYRCjQdtfCr2BnoYhkSGwEm8kwEiCGhZtxoP8yMGy3lrrIITTA3CIAQ2xN5VVf81nyGft/XFnTHv&#10;MCmE3cxa9KLCsWO6SVTwJ7v18HbbAEM5qYDbvctZ1BP77g0XE+VcxL8BpcNiSUBHeBR4RTLRhbcJ&#10;kHMjSodDtt3gTfUpqjqq1Wn1z5XYhULlakxuTyHkXI1cw5h3cfknKT9D3HmNDlw7B4DqGAKgTQkB&#10;SC7H0ZIhADgMi8GcNEIYDRzgHAuC9EQAAbA/DoTARYCR3XrjRGoDAJgnDnGUJAIUZhfjQHCBMDYX&#10;R0jkFExrAUghqAYBKDAmAvwTga3pgwrwzO5b7E+Qqp7/8MoS1qBxRg6nbckATqEDwAw1gEH4NQg4&#10;9x/goHOP4PY9wAAx1prVBw69xHWf+ZXyqCFNAW88OX0Dx5jgeAEGkBIAdrELAENsfor0RAjIna1m&#10;/myHvAGyLL3FtyDd7DJ70hp1R7gTAAKQC4AxIkJAEN8fonHpgqAcBADklPLmXqemv2nKaNd9+nWk&#10;sr3xaDN/ARCd6mh4/lIgCL9FfOJu8HJ+1OQGv4Dt/l9u5CmgNgIFEAsewhS1/KE+ZqBqIO06Aosw&#10;Hm/oLWoUSGEcImCvAaecBSHpAiFJAm4gIUOoUADS88Asds0sR2GWGWIaBrBECLBITAQQTA3m76QQ&#10;OpA010z4ImekFDBk7yIOOoDLBuVUwuIkVU76Pg4gcYT4F02IIe0OBofICYQQ10hI4k3fBMMe/gA0&#10;pgqqEA3yLimuD+d4ds/KHiIOek104KeQd4qeIOqeAjDNAqN2N4UQFQ4hCYAmUg3MCarQT8d4IO+u&#10;Ig0Snet85VD5D7D8IO5MuMWLD/EIM4HiHUEgEQD6EaEuFEHWHiHwB8C8EaF2EaCOAmAqBYHoIM6S&#10;6WGA6a6ejM6iHMAyBOCoHMGWEYCKjM58G+687A7E7IkA7MAyBM7UJgBMJ+kYK8ptD2RigmtekupE&#10;k0k4xuOsscIMlEQQkkUwAcASZqIOAKAwMupHGK0cOsl6LKsscILarmpCnYHWHOHCFuAsAEE4AGA2&#10;FGAAAIAsqUASxwfQmmtyK48qtgTArmtgIiH6HcQSHrHWAuqUkWH4HYHyHoGsAIAGdgAGAQAAAKlG&#10;AKA0LWnafQre1cIkoGk+s+4aK5GqAVI2AAHhJDCm9AHKV4PlCmBLJTGaSvGGoXGsQRJIdtGU40La&#10;HyHYFWAUHkDYRoIiAK2SA8VuAKA2IOrmqfI+ImdsGpKUFNKY/aHITBA0CpKkpoIUoUoeFbKwDfK0&#10;p4JKQEIaHHLAf2FefUgWUwtbG2L0Larck20kIisAroQM44RcP3KUGoFhLuCPLzCLCcriLKrmnfB0&#10;IW2qzwoUceOGBMUEVVK5GWgmdstqSVAKnem8cYMmIaPkDhMwToBytGLShSnZGATHHyIMkpCmdyIh&#10;BEBrCOtok2tsmCtwAWt0hEIPF9ELNrNsh7ECWG5RNvEIH8H4HyFWEwEMC+DaEEBaB4DGF+F8EgC8&#10;KiFeZWBoB6DWjAEoAYHi6gvaBkCsEOGauwDCucFAFoGSAiAwCiHWHMFcAGOq7KI0BOBiBuGAjAAw&#10;AfHe7gDVF65AIQklGCwWQlI7KOIlGQABJmwognJWAckxGJI9GMMvGyH/LQznG9JYQkdycdHmw7Hi&#10;gnQgK4MjHxGEMeHw8QHMC6AAH2GyAAH+8hIbIalGA2fEAQn+IlImHzIqzSK5IwoKoPQYMfP/R2IQ&#10;G3SBCm7+V9CmgTQPQTJdQXGuMvJiTxQIMuPhG8ACnsHPRIH9H4IaA4F0AAAYn4ITKKf7QAIidtSG&#10;ABKdKg88tayRQ9P6QQ0pLPQvShLUa3Rq0+rmrqzkK4P2H2MjDGPrLfMA2iIlC2cegIoIf/MXM+H5&#10;MdNZMgsyk2miEfUk5cGgIam4BlMwDgZvM5IW4zQKknNDQ+1kGvCnCGIjDjKkCpMeOs90ABQ2IWt3&#10;NnPzN5VpVqWMhyICgCNgRyggAg0HhEJhULhkNh0PiERiUTgz/fb6fYAAICAgFAgBhLzcjTIJBIAZ&#10;IiJVyXMiVNxEOKTXoxHRcX6/UYOebaIEmYTVdyHVK/PBUHKROhcOCNUoOCw/djmYAFAYAN5OFiSW&#10;bVHJONi9VqTBIEikNNVnadpWtrsttt1vADquUHC11uF3vF5vV7uDpvwPwAIwV8wmFAD/fAHeB3A7&#10;3UEQfoDEb1Ci2AADDGGib+zlydQV0AD0Wah7y0yK1Dn1WkhB21wn2Gs1ju2j8211C2sAj1T4DfbT&#10;Ab8bL8Aw3fYKML/Agd2XN50KeHRwXTBHP63X7EMzwM7gK73ZzSp8Wqc4C8w99Ax9XghrA9yj+FtH&#10;nzLX1A/39kJJf70QD9xgPzAMBQHAi3EhA6BEagg5QLBq4HgcptDaNY1nUAQLkkSJHhODoKoOe50m&#10;wkogkkWxthsEAGGWWxSCMJYugyGghGAX5cgeeZrCAnpsHqCpfxoGASAyeJxl6FIPCId4IBAeJ1m6&#10;AwCAEMYhA6TxfnOU5nnCLAYA2vizjUasxF7MiFH7M58zS7wFL4e03PuA7+rycU6IOD07rzM5+zSf&#10;M1zbN77zkvE+H/Qrpryzh/HxRc/L2cNHtACtGrufdKz1Q68UKf5705SaJgCfZwgGcISImf4AAEfw&#10;Nl0f4Eh+yEz0qfdMLvRNHnDO4PUEu83HtOFdoVWRB2GbditYD9kD9ZU4T5Ty8V7X7Rrw8lZVzRDO&#10;UWfFnLvbIC29YC3ttcR+VouFNU4e9trgdd2AXd11LLRJ9Xncq8XRODzAEvNxU1bwCr5dDpgDgc5z&#10;oCGDgdhM8zPcU4T+ezp3yvNs3yA2LYXPc1O+gxlY6R+Pvk+YxZGBOS4nRaD3qhwh5ZgYAv/B2Y5l&#10;mbrwOSEEwXmmdIac5rmkJojiKZpxnUB4OBQVRTlEEIKgaahmmIdgIhOMokh6g5/H0e46jUMhWF6Z&#10;xLE+UJ/nGZgzDmP4sjwSBEDeLaqIQVJIkCNA9kiSJel+Gh/G8Jgki6GI0EYVRCjRaS9zAa3F5ghN&#10;xXQBvIr40x5TWAnLryb/NIOEPO3221e4SB3JtNy3MWfN1NXcBeMHr13RL4b3ZAv2nVrzPlxdsvFE&#10;9cevIgatx0joAB3katwOl4AAFiGiFxWa72XLhPXNG+EHrcusi8cp03sodWQ9/AcHxU0g+LAMI30B&#10;p9TUEVXqFAl+A2fkFv6XF0OFL37bvewvJy/8vMfTnQQutde/gvTvU4P8LxABWTulamcd678vhfh0&#10;ncAZA56SZ1spreiW9TTvWSgJXAW5WSiWHKZUK71NbEi8PUfgBIwAD3Pj8gAvAtw84cJrhGW13p/W&#10;VFtcepyCRBnZDeEBEddBEIYhkiYC6J0NiJu9IPBgh6OggEHcazuLUW4uERZszggsXYtD/H6Psbo1&#10;hmimE4KcZqxQFgUA2FMLYXAYAnBGB4DgGiPL6ISPoeg8RgjAFmK8W4wmLAOCQFULQQQbAwAOlFYI&#10;+R8DRGUL0TQqxVgFHwAsHoUgshNCADUBYCADmGTAmIaovJVEKUSnyELAFOL4PMXkcctSDgdlwtcf&#10;0rmTF7XufeFhd0+EHhPA+XaaZXqOUgaCKBEoSmcTgAEfw7gCDtDqAAfg4gAAMCsP4A4MR+gGBpKw&#10;zg/B5jEAWPYQZCAGBUH4AsKo/wBASIWPgZ4BRyg3iABkXA/wFBCVhGVSs0WCFvT1LUcYHKFQKLvL&#10;8A8wSIK9fEOAWNFQbUXA1RkElG3sUTToOIY1IQn0jheBikzWDOS8ATLAe8so+F3PIuKXBzHd0pmR&#10;L0vSfF/UQXCbZPUxVzKFT5D8t67B1urmaRFeS86CEgg9UJNL5qeFuT0olfxeVNJ8qbLSWrBwIRDm&#10;MrKoC9pYzAlmoNNLLnzS6pUQdTQ2a4CErkokhT5n5BsdFTOZMwk0zEPwRIIlgWXRZjFYWwzO4vkD&#10;jDYexljTNJgLSNMXFkyFKaUTDugyZ18wdpgasgwGbQVYULZdxDGLN0FmMpqzBFLLGctWW0c1sQI2&#10;zr2XBRKmgCD3FeAod4YCGj+AEBUfICw2D/AGB5VoPwBj0FGAgeYfyGj9AEBsfAFBWAAAOC0hE0wF&#10;DsCaAEfI0SID+AIB8fIFRbXkA+RC1o/rXkSUSeSkwGL3kRT1aepxd09EHvrexQtsRzDUwELPAg9M&#10;DBFwQDLBQKcGUBvwXkdmEVZWgAzaIf9pCql7vueazlQcL2utKXhPV/SJG0HdCG2tT8P3uxDfqzWH&#10;LUYeU1VODJkcWlwPI6KKhblNYzrOXrDYAsO2ZH6y7GhZb22rHRksV+TcDD0tmBELGU4LUTvnUQil&#10;+yDYkAAEjLx/bCWOzFmM61iUFWLzJmnNREHFOMPcQqII96wF5f0AqhhcHqOcc8Xh+ybnYP5dK/t0&#10;6vHUqFx2AAcwXiEAaFFdFM7vc/l6HCN4ZgFwBieAQAUegAAJh5uwCktruB6jSAWO0JYAB+jrLcAb&#10;UA+xyGHHmREBDVwPPJAEAYhA/B0gAHEEEAA+hrkOA6L95UVyJPOY0ArIeWUzvUesCDO5b867RLdF&#10;Ig2hyyriELtvAQ1CGwWiOIBZF6yGbT0GXB/w5YAQCgIPXSJeYEH32oW2BildsEUd467OZeIKQW3u&#10;RNPUG3oYxyRCl10IcuENmfN6v5d4PuuhXj/PDmoXwxhnDVjZeocDzh1jcssPTRZYInnHfZd3FjW2&#10;fUkiG1nlLuInFaLGb818z5oXjMzOea855nKdMRN9iOONstmCxfMnnT3mWWiZB9nwz6EdzomBujAD&#10;ukPq8RiCNANOUBu4xuSGLoU1Csd4kwADtugP4eJCwJByH8BMQBGgFp6XR0PhwAR2B9ACO8SmsCFg&#10;MCgP4DAoVUAMIhAAfo8hZgLHcFZAI/gOC9AAAqK4/x+ACH4N8AA9xjj8HoMMAY+BgD/AqI7x4PDL&#10;gRiAbaAEIdl8ATPRPcfRyKdFMF7Aib7iDcqIeMX3QkveETq8Jj4Gy/ZAI9oRLAEAOl4iTP3Hpxe1&#10;evm+KRFWSsvcEOUSr3uRejPOr3+RJPVKvVkSU0r06fCSGKyU1WuFA/1ewhyORSicL9309H4rLFJd&#10;8n8I48RRXp/axi3FxOmvBC9hrwCtxvqiGvbPHuMiIERrBuZOdQIwJCFmbCAggCNgRyggAg0HhEJh&#10;ULhkNh0PiERiUTikVi0XjEZNUbacdW0fhr/kQBkkZhUif8kAMmhLpl0HC8xiABfrlAT9cwAAQNfo&#10;EFEHlEqlkIlACfzoBTvLoCfTSAD/fAAAIMfwEED3CKcfwFFUnkUHAj5XIKdpWib7BZgfAQSVAkcl&#10;jADfLIBLtKgBf7yh4DfgJKD3CSfhb/fQDfbRor4YgJeiAocZewUWtVEoIeJ0Aj6ZQAfrof4AA4AA&#10;gbrCdfoGGdDoNwkz+10udIW2QD2mqt8rx9Pr8GoUJe+/VHBdnDG/FEnHDXJV3LWnNiyc6AC6VelO&#10;sobt7D87UxC+53XV3GP1fhjO/e6n9Dr9RA9gd93JDUZ8fed/1BP3BH573z3P87zvt68Tbu82AGwM&#10;BUEP3Ab+wXATPt46yWP8oZxQq7gDww20HqlCKHCVD7aAGYERv/EsTRPFEUxVFBIRagRGoIOUVxnG&#10;kaxtG6FI2NRrR5EZgIU7R+PNAwGu8eUjwQBQCSWoZvycg4QyihZ+HWAB1j+AB4kuhYEBqfgLFIex&#10;+AwB0yyMeBzAUeg+AIejBImEh4NEB6DntOyUAWdolgAexgooAYKgADxfp6FB60PMoHAAfBpgAfx4&#10;tE7oDBKhx3EgAB1Dii4UQ2AB4FJKw8M4cscIendBF+AB6F2AB2DyiICA9VAAAMESLSCfNcyTAKLH&#10;7X0nG+EFhSWAiJnLY5yWTXx+yCFdnAnaCh0OeqDgXayDmrbJAW2hoH28NlwPQU5vXIixU3O6QBIV&#10;I55STYih2Ocp9XnKIQqHZdp0S71pwwA93oqZmAkTgaGgjgw4YQFWFIm1x/WnIkCJcBmJ2sBd718f&#10;GM13DqJpRab7gTEKhn3kmG37DVpyTdMmycCWXW9OiWSDeZ9SS7x55xJORJZacQvyBChyDIcDO9Hh&#10;rWEEGbZ5Q9q2uiT2CAg8fVLqmq6tq8SxaSEXxjrGva/sEaR1o2poToTf4g3N2XdJiWWBKEpIUcww&#10;gAeRQIgnoUnsCRTgaCQXu8eh2GFPIlrweiKAeMoAAyTU6zufZzAWdk9n2bU/0DQdC3yesZHmWFHU&#10;gAjugQGwAAsR9aA+hBuhIAB9m7TbPnmWYAHKJ6DU7sIFCMAAOlsABsgL3KKAkPXTkLW7tVyfONvI&#10;itl2BpF/odgJmEx7B4+0hT4Dr7wOfAjNp6aBZzfNbZAPqd6IYmBgu/eS/4on9pO/rlaE7XBHqIze&#10;OaXqxcfq+UzG5X4hh/ZD14h/gU9pSBD2YHQE4ww1zD2iG5Ng+1isAGMj4ecfIkTHz7s7JMyQfbJk&#10;MoSg+odlR023MtZet5oJ2maNKMezgebOjatLHqz4/TMjtNDSKblozSIaPiaYQaDLTz2NSRI2GJ0T&#10;4oI1a01wgsUYrRXiwQhHRHRpi5i8dRZcByTJBRCrwjD5ickGPgQgfo9AFDlO6RJB49gICmACA53B&#10;/R6jELI4YAA/CJj9AODwfIFxckHSCtVPRchiMMAEBeQouR/ADA+AQd4fADj1EqREBIPDIugACyEe&#10;QlADjwDux00Q+AODiAOOoJBTCnG5H6P4AI4BzgPFCLcF41xwgVAMAUfgKgPjrC8EgaYHALDyH+AM&#10;DY/ACguH4BcVgAx7i1AOOssxFS0BgH2BOTZFWGsNjKxwiSyxzznAxOmMRB4bCKnchUcREDuB5now&#10;YCLypAEGWJFwRk/SLAuoBCQa9AyGgFoNPQPII6FENjIbSMxFz1DrhJGuFA/4wttMfQ0AdDyGjSo8&#10;i8iwSKRBZpIRAlFF1im5OwO1JLIENLLnG88ilJ1fUxKGw0g79yTU0H7TYlkaGYRJp2SKlB3qNUcI&#10;qkElUIoPUWV9OsjCwAM1TZ/DGfJoqMEQCPVtELZYs1frBWEhMUyBxVrFWetDYiNrZGqL2txCllvM&#10;iKSxOw9l+1MIxPAg4Hq+EIHSG0Ag8xMEWjoJ4AwFAuneHwO8YjhSVj2Y6AkHw/QNi9IO8xPA/BZg&#10;BHQFpjoExBD9AgHMAA+htgDHKEQAI/h2ETH4AwMQAAMCZACPYX4AxzR5HvSYCwk5JgeAEOcKBK3d&#10;EmHMOwBYgBOg/HfG4hoDQFD5DyHIJoIwThAkmBwqQBbVjsAGN4DJFh/ANDEP4C4mVeq+hIv2pBEV&#10;lzwPcB2qAABkX1Ejfcia6Q/X7BPf0i0GyDs/I+LYUeBSLA8wQFLBS4ho4NJQtACYbsJXxvnXWu8O&#10;STTnHPCSvisiWMNg3XMk0G6DAFrwQ4VuKRWYrIsEvFwXMYUmJEebERGaIsVxrOA1zNL2TkIiSiDa&#10;/adEZSCSjEqGoNs/vaROeAEMnL6JYstILJzc11Z/kMjEG10gGy5ACuSCTcjZzFh2lxLMAEGqqRII&#10;eayVVerTm/ODVqyIwrNnHO2dyLNjR7E0hDZx7tpMe/lJVWaopPIM/8g8bQADbiCRSwoCgMN0NyPM&#10;dozgFjvC2AIfg2CKAiHCrTDyfE7kigyPN4A5wsKOHmQgALFgDgwAACCRqdRkgAHEEEg1uyJgKB+o&#10;JH5Bx1iCAAO4RRT1qEKAWE22SWx4idValhEobhIBGHOO1RREkPhKDDtshw3gW2lGoREqaswEg0nx&#10;l8BWSyHvRSc9PQhCBHbxGPvMiz6FnArIs+OJC1q2PoIsFPgG2coaBSQ/rd5Fn+r0biSZfCiIBmPg&#10;Kv7g5DN+rcIqGDjGLk9kPYbBTRpQ4LsUadwxjDGkEbqIcx5Q7IMTkWhJCY0NFWUoIywRdYDLgJMw&#10;qtDPMENWcoI5aRVnptM0xjh+2iCpj4hrCxyRTfQAKhEQahEzX+eOrdXP/nNrvWOuddIMjrAe29JR&#10;sV9lOE5j3mLE6CRR9RB57EIH8PrYYhiLD6ASFYAwCyum57SP8cgAx6CjIiAdwADQokKhISjLgBin&#10;j9AAPkaCfBikGHyAABWuAD7fADzEgw+54jxFCQbxxEwCurAf2Mg9ixhzAGUbRdQCNYAIByTpoA8x&#10;W+PUaiUW4xwRDzHu0AioVvhEOciAAeaoB/WQIaaMAADwwXbvSss0+XcPmuHh9dmHaxwfbGV90izU&#10;DZAW7qvMg/i4bI+PMRBioRP2EHyp2hXPasMEZXYsvt/1R/Xr7OUNmiIe1l1kjhfwBHmCIGYM1ghr&#10;5i3DCF5v3ihh6QHvFvFqbjXEgsSuUCQiRISFiOavoiDv/iKnmPFwLiHn1GQOiiMvpFfQJO+FcsSw&#10;OCKmaF0wEpyuyjtQGiWKImYQViTGaPyvqCIhPwgmkM3OvQiwjCGGtCAggCNgRyggAg0HhEJhULhk&#10;Nh0PiERiUTikVi0XjEZYkbLsdeUfjMhkUjkklk0nlEplUrlktl0vmExmUzmk1m03nE5nU7nk9n01&#10;K9BS1Dn9Fo1HlyQpUCRsEOVIqFRqUIcFVedXqdZrVbrldr1fsFhsVjslls1ntEGE9rA1ttNvuETp&#10;SQplOuN3vF5vV7vl9v1/wGBwWDwmFw2HqdzusFxGNx2PyGRyWTymVy2XzGZzVpxUDxmb0Gh0Wj0m&#10;l02n1Gp1WryWdpuf1mx2Wz2m12233G53W7smuu284HB4XD4nF43H5HJuFzgIgCNgRyggAg0HhEJh&#10;ULhkNh0PiERiUTikVi0XjEZjUbjkdj0fkEhkUjkklk0nlEplUrlktl0vmExmUzmk1m03nE5nU7nk&#10;9SE/gSNghyntFo1HpFJpVLplNp1PqFRqVTqlVq1XrFZrVbhs/SFBodcsVjslls1ntFptVrtltt1v&#10;uFxuUur1ggtzvEyfL1eLQaDRe77f0NBwVEIwFQfAQBhDhbbWcTndgCAgGDgkE4fCwRhr/fz9dDjc&#10;Ddcbnf7/AIYDogEIeDQExcNeTtcrWbThfT7foRCgaFIoEWwxkMezxdTXbLdeb2fIQCgZE4lEQJA4&#10;Fkr7fT1cDebr7AQSFQmDkQejwdTWbLee74fQQCYYEwoEYJAgDhr6ezuazXbbweZ7gaCAKhSE4SAU&#10;6iGn2fJ8G2bRrnUdp4gUBgHhAEgTAsCAFs6z5vGyaxynWd4CAKBAPhOFANgkB0OH4cpwm8b5yHSA&#10;IAgIDLVhADoMAG2KKH+vZ3G4bpygmDYQgwCYGw4fpomiaB4HieaGgMBIFhgF4YAUBDrIM8rzvS9b&#10;2vfFASAQ2D7vy/b+v/AMBwLA4DwTBcGmtCB5QmCELBLDMNoYzx+m8bEQHZEcSxPFMVomep6Hmasn&#10;Hufh/wECwUBME4DgIhx+n0elBmydh4noBIFAeEtLAiBoFIafp+Hyb5tmwcp1HgAwEAWDwQBGDYLs&#10;4h5yUEb9ZgCygNhEEwQgyCjOs8dRyHCbhxHMfp+n+C4OA+EQPg2AseoaeZ3nQ9BvnwfJ9t46D5AP&#10;byJHYdR0G0bBtH0fwBxwDQRBAD9ugEhp2nScppv4iATBcGoNAlPwAU5Tz0VDUdS1OE1U1WhlW1fW&#10;NZ1rW4PBDXbNohYBsWEdViAJYwT2SCdmH8dRx2gcdp2ra9s23fiJnAbZqnIdB2UkAIJAqDIVBSEt&#10;NIceJ1nM5JwHsfB9ueDrpA+6r7IYe7yv2bR6HtAEBBJSwHUzVh9HnQZtYfUlTVRVVWVdWBsRmd4E&#10;ASBgO48DeQV/YNh2KEWUgzlaJOxV5umydJ2HcfsbAyDQOhHHTYX6hhwGoYxwHYfSHAIB4dB0GIDc&#10;mgx4aUbRu6bp+o6nqqG6weGta5rwK7AE2xaOhdOHma7bQjiG14ntuLVcb2MnTue67vj9fLz5iVLq&#10;ga7+b6SUmSWRLiIKg1nofZ/oaP5VmgPwpheAB/H4WJLkMPRNFeNQ7D2fhql6S5ZGOSpRFiIoZg+h&#10;RoGCKcMYZw/gtDUIUI4+BiB8E0L0QwmRRhXCGDEhQ6xsi4CeFkOgJAlhhCkCMAwghFCTCIFwPIhA&#10;7BfAMmggw7xzjfDMGILY6R/AhD6G4KAhg8h6A8EMMwoRHh1I+tQfoyheC7EgIkQIxRrjaB+E8Pop&#10;RMBwNkOUZIWwshrH2DIKYbQcAWEIIURYLwlhkEcIIOICgDNWAAPQdw5A2BnC+NMcYBxAB7DMKQRI&#10;eh5AeCaK4UAhgExpIUUILglxfjpEiIoOQpBFCGHGAMC4phQCaA8BgCRBx+j7HuKQRofhDinF+G8P&#10;Yfx4jEFOKEYY3RRCtFwDUETyyDjJFuJgMYbBHhGDwIgF44hYCDFWNMR4nBRBNB4CwiYshPiVEuJ8&#10;TgzRqjqEUKIWAYAlg1IaPUdg3whBBCAMoag4iGgqBoEoX4vxYAWAYAUeQ5RkBZCyGwfwMwqBsBuB&#10;WL8YQmRkEDGeQSXo2xvjjHOOoZhRiIDyPMD4To/SAn6QgRgcguCZGAOqI4cZGCGHIAQDApRPyUAw&#10;8uTI9xRiMD8IgVAwJRB+lKKaVA3xRysBoCICBEBijEGGEYIIQh7D9H8BECoFwqhdDvEcNwCQBnDA&#10;AdkdYfw6hqFoMsdwfA+hzGUJ0PQyR9gtFWKgTwGQHJdIQKUR4cQ8CJFuIUTYjhqCoEkLgbg/hSik&#10;E+C0EoGyFC6FCI4OAixQBlDoHoBA5BnCPFKLgRIlxUBRCACohQ1xkC0DEGQOQHwth7CmAwbQeBGi&#10;sD6JcUQYAkg3IUPEcIwQqBYDgA0HgWQxAwAcIMQ4jgbhTDcIkPgagEgFdEV0RwjA7h1DuvRewHQP&#10;hyEKJoOgXQgkNEsHcKQaxFCvIeBIZY5BxA0A2AupQfw6BpFqMweAew+hyGUJwPQyh+Avq2JwDFXy&#10;FClr0HgRQuBDVpGnWwXI3h/CmFGJ8FYJK7EGNOP+vAjg5CMFEGQOgeQDjjGYJAUwuhEiYsSD+xhC&#10;RrDHFlZEOYIAuviAUNcO4jhXB/s8F8JINiJghA4BVng7WftBAyF0OYfhGhzDKj2pA6BvjYDCF0LI&#10;AATBIDgEoEgbw5CECiG8QQhw5hdIUPceA3w2hdDAM4CQOhBhRBgIkQQhQNA1COJkSAiAH1GIOdkd&#10;Qfg5hqFqM4eAfA+BxGTeYZY/AY1bE3e2sBB5OBwDwIsXIiBOCNGiKYSQuhvj/v4J6/+AQAYDF0KA&#10;RwcRGiiDNgsAuDhI4REWJkVITwfApIg7saoTwmhKdOOIfxlEcAkEOJ0UgXwggzIUPweI4AaGYGi5&#10;khoNguB/GGKEQDoQADnG8NcMWQAAAoCUHAJIIw3BzEGFQN4hRChyC3lEd43g2BeDCM8CQPMtgty8&#10;IYDQNgkCZEeIfM8as1VTDSLcZw8Q95zGQJsPQzR/AxFUKfPd7iEijEaG8PIjBdiJE4IwZ4pBIi7H&#10;AAAU9/QVAkA09PjBIXnlCejxnjxHx/h8DEEMXQ2B9xojUQcAYBQGivFmLABwCABjgGeLwIgSAogK&#10;A+DGcovx9DeGCEEIIRh9AZBlz0D4FLtDvG2DcGINxuj9AwPIcY1kvA9A+BIZQ7gGjTHCOoEwEgBj&#10;4HiOcIAQAhDVHWADnoMAOgKCIEObo1x0irFuL8JYNwTYCEeGsJochLC1EYMEeAcwfAPEuHIJQahH&#10;i3DiJsYojAxg5MXUgiw+fMB9DuGMRwkRSj9IMFoM9hIokKH6PkeAWgoBKFiMgb4wJyg4BgCIMoUw&#10;iCgFuNEUQsxfBZCHrbSInxBhoDEH4TQcRUjaEcFYEoqRKB3CwG0RQXxBim30FgAgAR/jEE2HgHwZ&#10;xFhlEcLP44TBliaDYDYM4lQkBtEgLcSQbyDjXGKLAIoTQtG+Br7CQ78uhAkAFARAbuegLgHgDB8B&#10;1hpgQgSrRARghBzhmhanRgSgJAKB1gGAUhpBrBpAPAGPLCGAjAfujhhBnh+AAAFhPhaBfpqJrCGB&#10;mhdBSA6A/BHB/gEEWCGAnA3qHgogaPTh4AsAngkhaBlBwuegcAXgQgyApAiBQhcBpBRhaBfAsAhA&#10;ZMBBPBBAzAxg/hOA5BVBthGgqgSBThJg6gtA3BGPqBUN9ArPsvthNA7gfA0BGPRhZoovzBMg1AbA&#10;0BLglA2hIhahJA3P5v6v7gtANgUgaueh0hqheAgAggkgFgRgbv+ALGxCGi/BoA1AyAvBmBoBpjdC&#10;DAEAKhXBcBeAogfgXMBBbhShFgmgvA7gtA+hOhRBAAxBjhiBYJuAoghgvg8hWBMhCj6AABsBchOA&#10;UgkAzAbg6hWhkBFApBwhjBSgQAdguAUAnA6hmBWBEgFgCgAh0BrhjAhAiglB+gLgWpyhgAChzhku&#10;hAhh4AHAVBgPYASL2h9h5BxAlAdwBhuh6h2h2h3szh9AogUgIBYBsB9Bjhvh5AcAQAGh9x+gmAkA&#10;iBhhsh3v+AbAVgNgrglghBYBhBsBTBahfgpgfAWiIBRyUBHhFBCBpjbB+DBgAAGgQhkhshqgbAMg&#10;EiDh8h3BtAigdAgABD4CGgRAkg0hPA7grsBBbJGAnAvg8AtA/BPhRA/gwBjBhBXqcgpAigwg9BVh&#10;LhCRhRiBNxjgzgcA7BXBjhEgohwhiBRgQAegvAUAng7RshEAFvshzhrBjAhxxh/AMRzx5ACJ2R2h&#10;4gIAVuex6AHR7BwgkAcgbhghwB8B3x/AGgEB9AngUAIBZBsh9BkhwB5gbAPgGCIDTh9BihYhKgwg&#10;zA/BuB1h6AMgWAdPYBegTAKAEB/B9h7A/AqgcBChYhphahsB7AlATgDBCAlgNA+hbB1BLhbhrg0A&#10;kAUTcB6hCA1gsBABPBchaBcheglAhgdBHA0AjA5hMhfBEhQhZg7AvAmMBBahRhEgnxegtBABQhRA&#10;/AvBihghXAhAhgpgjAwg9hVBLhBxhBrhbhNAVAlA0Acg7hXBjBEAohwBhhRAQgfAvgUgoA7hmBVh&#10;DgFS8BrBixxAlB/gMgXR0TBBkTCTDPYBgARgMEliIh7BXhMhDgyg7hGkIh7gUAiAyBrhdhNiEh/h&#10;ihUBCAqhBBZEMGFCEgBA6hAhFglgfgZzcB7A+gqAbhDBZBqBbzhAkTihBAkgMg/hcB1hLhcBsA0A&#10;jgTzphAzrBBhPhdBazuAkghAcBGgzgjg6BNBfBFhRBarkglMBBaBQhEAnyuAuBAhRBQg+guhihgB&#10;WT+AqgjAxg+hVBLBAxhBrJZgVvFgdUGhi0IUJBQUKgwgVAog8hmBVRgvsuP1WCLONiw1W1YiMBzh&#10;kAhg0BNBVhUhNAJEziJhNA/gugzhBBSAZgdgsJyhTgDB2hqpuAghlBwB+pQBfgqgcgXBUA/AyAsh&#10;BhOgLgSgjF4BciDgsgfgQhUBhBwAnA0BVhXBLgqBrhgBVAgAkAsgCAOxzpygUAMAFAjO4heBghig&#10;lg0BIhaBLxBB4BnAMAMgbB0h8ADhYBwh6gngPAABdhMg6AjA0BGgXgdghBfBehcgJGxiOhvAKADg&#10;Rh2nNPRPSIpCEhthkBdAggiAlB5FcP+AZDEg7gzAqBFBNhWgTAgg9hrhfBCABB6BuAXAPAVhph3h&#10;9hMBlB1gzgagJhe1KgiArg1gQgWAaR0ANgFB6gkgiAgheBjhthAhUBfg/Argdh9BmhOgDgaAyACA&#10;EgNhtB7ByAQiDBCgxgig+BPBeAcgeAvBfhgBQh6BxhopuAgEHgFBXPYAmqYhJAxgmg3hQBcAVAhg&#10;yRGUgCDAbATAJhlhth3AzBAhdhMA/AiQPiFBqhjBXOhAph1h9QUQVQWCGhIg+gzgZgog7AeAZARi&#10;Jhthjhcgggiglh5gGAPuegZAUgPA6vahGBOBXAUAhA9n5WiWjAWgOgVBqB4B+hMBl2oAaAJBevnA&#10;iPogRAWREpygNAEh6SJAghehkBuBB2zg+W1W2BOW3gygCAFW6B627iDBCAwgiA+hQBegcgegvpyh&#10;QB6BxBoOhAg3FhXvYAmXOiIB8h5h2hOhJg8A4g9hOHNAABEhRhXg7AuAoKkh4AlARgNBbhyB7g6B&#10;KBahFg1glBlxbxHAgADgJgUR0QkADAyAngihOhbhlgxBNhfBOgyAgB+BxhkACgPAciDhahqB0AlA&#10;VgLhVhKg4grA2BIAXAcAp3BhWAHh5htYHhihsB5hRJygtgeAZhchJg7gkA3BFAEAGAWx/hpUPAAA&#10;7ApgVhFhXBrAlAwhNBYBPAyhuhiBaOhgoB8gJASOegXgSgMgwgrgmBQBVBagbAohCBkhXA9iJjzB&#10;wA3gjglBRBoBriDonhmhBAtQqiDBdhOg+BSBxAUhQhAttiJh9B4NogNBcYXA6hKhbBFA1AkhlBjB&#10;hqcgggEAKAUuegXAQAC4gAjYhhlgyBOhfhNgxAfh+BxBjgCgPgdYpBrYqgU4sBJg4ArA3BI4vgqR&#10;5BVgHYyuhAgY0B6Y1hf42gZv4A7glA3hFAEgHAXx/BoRhA6AogVhGhYZBYjBYYks+iIhQA8gqgwh&#10;EBWATAbAgBfheBcgNAGgDB1BphXgLgXApCDAKBmh2B1gZGVhchDAnAkA9hZge10hcH0B4ht3ERHB&#10;th1B/TuBfgiAfAYhZhIA1AnA4hLgHgRAthxhuhSAGh9B3togN5fh7g7UyhE00BkyrOhAhAEkB3Bh&#10;fgXF9gxgnAjBPBcZrBOhgZtAfB+RoACxpiD0zB000gLBUv4gsA3hJAXgcgqJy54B5hs4zhsZ7PYA&#10;tgdvgCIh+OyYcBihkBoAdgug+hiBRBBCEPUAtArAuA0hLhUgegNUlCHh0BohXAMgYApiDAKhnF3A&#10;Y6WBDAm6YBaAegng0hcBYBLB4htXEOhTWh/6fAhgegYBYhHg1AoA5akARAu6mBRanh3AjgRAOBdB&#10;yh7g7hMNBgzgjBk1GqcgiAFALZnXBgWgPgCAxAnAihPhcBmgy5sBNAxa2hwhi64Aea5BsB1U0gK1&#10;Zb8iHCvCAoAjYEcoIAINB4RCYVC4ZDYdD4hEYlE4pFYtF4xGYe/kucy+akcpAWDAYHxIKyMTy4ZS&#10;ySxKJBABQGAYM+iwLwaqWk+hoPDCv1+ngQ72wQSAQWI1nQVj6pFSgiuXCcQ1Ks2EGROTnM2FjBy6&#10;QxKpF83BkOB5QF+tEocC2dUqGRMMLQJwuCiMRCGu2AxAgJyA52wvmmlDANjaooMDlu53iSAwAGAn&#10;jyQTGiAYGxYu1+wBwJQnGoQ5QsCg463uAC0Z0epUwcIUt1amiUVDODwuI7QMRSHTyaSuiEwqgMDg&#10;s6na53SuUcJyYdYMAk+0XWYBcEmArUyQSoaAQEg8uWAwBOA3DRyI2HUBEOrV+eCkOQA01IARcXYO&#10;cFG2kcXA6QBCBphHAfgdB6NLNksepyGmowgmib52jkSBWESNAjCGIIgmEY5mhcIw1miXJKIOHAUA&#10;sZJsnWIImiuXJYFOAoBJohhrmSWUMCedJ7gWT5aF+MAlhqhR7HMZgVBCGpwgIBQOgoCoUBeIY2Dg&#10;NAhBwFoGAUBCDlqVZMiYKw0AeDASGAoAYBQDg7jOKxFE0VYDTEdZ2nKdBbkaE4mjsgwBk+aR2DAF&#10;oIGAVhLiCKo1AQCYPlyoATAEcMMPOdYCES9g7Pe+JRvoLyDjkUhtEYLYOh8EAGmIcMBh8NSgEqep&#10;xwWo0HHcORIlYRo3CmiZxGuZ0MCCbx0nqTJVFqMwqiOd5vGOCQRh0g48kwXRDDOIpmGQYqjiAfB/&#10;gSW0yhuDYDQYZ5vHeNRRF8Souh+ABzmYAINSCgwtEEVpRj6Jw3h0BpKGOfAYB0LTNlKCB6G6o4gm&#10;CaJxiANpPl8SQujiLQiEiU5gASBobnad5kASAYAD2LAYkMVJoBUGYdTKX5iFWRopDGPQJg6FK0Ba&#10;EYLjGLInE8VBZgUC4UHWdBrgUip1mWSwMBsNZ/AAAhJF6bY2iEEB+HqdYtCMIJVmSbAJbAE4UhoL&#10;QwDOKAkh2DgMAog53m6YwJBIHaDj0TJdkKMwiGWY5iCCIQgnwAFus2GwNAJXxoG8eA2FIX5Ji2Hw&#10;AHMZYAg2GyDi0QZXFGPgmjaHIGksZF/h0LbwlIB+DWzhRyCENxPl6SIujeLIiEkVBgAUB4cnadpj&#10;ARkA8isGJEFWaAV5SzZfgqBgDIcf5/nueJ0jgKYglSa4AlQVpdiOHINpofxVjyJIrEQXSDA2aR4H&#10;IFoHsgRorCCOhVgqEgaPCYB8nGYajhJHqP0CYuRei/CGD0FouBKhwCSGwSJBxhDbHgCsAI0wJgkB&#10;6QcPYmxeiEDIEIZQxxhoYCEPkAIChbFAcM4gIAQBoDfHi40YDkIMjlGUAEDgNyDhbEILEUQewlOg&#10;dE6QGLpjNupHoNyFrCRpDkCIHAT4uxHhgImOscA0AihKCePUAgJBXi1FSCxJhB1djJKMEYcI7x7g&#10;aA8B4F4LghhrDWF8HAOgbgQY+QYfwqg8BJCuIl9IAAOPsHG+9+IVX6CsAsCUGhQBgD4f6UYJI9h/&#10;gUgIL8IQPAWC1EoG8JgbRJEHGGNweIKR/jQAoCVdhBg+CcF8IMMYQRlDGGC38IkJgFwpF+DYDIAn&#10;EjfHkG1xwkgtw1GTDgHBBwuCFFiKEPQTgBGgmlNOak1ZrTXmxNISE2yBCNIIHKbM4ZxTjnJOWcxB&#10;h+DvG+EoIoQhdjNHAQ0CwHASB+E0KQNYSYdD0G0CUvo3B+gAJ6GcoAmChlFKOUkdAKwgBvGoLgPA&#10;SwhBAFsMYbIGgUBUHKNcVZXiwFiG4CIGANjNjAFIHMJoexOi9LgDA8IvwTGjLuXkvYAABAeGkPcb&#10;4tQvBODyKkWpBgIC8HYO8IZnzImTMqAAAIFRWQFeuCuahojSGmNQao1hriEirEiGQKwcBOm2BIbk&#10;FIHDem/OCQYBQwR6DxHUJAOQVQ+CTOeKQaw6wtgpOsdg7QaKmAOE6ZoGY/xvhACMFQeA/wECLFgL&#10;8OgT5knyPofYgwRQoCQFuKAHQHQJA2HO05AgcDNiPQSgso6Dh2hFDEIYWQjQtIMGQg4GASA3DPFv&#10;A8gyJETIoBWDwJJQBagVAIjIhaNEbBBRwjpHiPkgEKFIIgNIXVoENAOAgBYLAohsF0J0QYEgEgFF&#10;QI9nQchPAQTHI5M4G01JsTcQYBYwh6jxHOI4OAVw+oiAAAMUo1h2BaBSoJQihg1V/E8ZoGI/hvBB&#10;COFWxICBGWNDnZBTKmyDhHCiJEWonwcgcs6Oi0APrRC/tIq9DAQFZBHDIIcXAmw8ETHINgaC2RyA&#10;AA0ZoXwPQUAYG2L4S4Jgh4DlZBwQcH1rLYKMPUfAAREngCqBcAqvo0j3DgKgXwjwrrsXcvBeQAAb&#10;BCDmWkOIOAHAcGmPwAAMAdheTKKF1TB0MMKHGBYEgXB0DUEcFVC4rRijVYyD1jgwo8siZIyYDYJ6&#10;XFAx4GYM4gxVszBTS8FgImcs7Z6LOpgEhkj4HaDZ55Ex4jSE+BIF4YgFApCMOVEADgCgAG4NMZTC&#10;ByjtHsQoAIAQBgiBmEAUIoxQg7BQBsbQvhLAnjiQcPomxfCCDIEFvjfnAZIAFksX4VALOIQwOIeA&#10;+A5CpF+/JyTlHLOYINl0OhaQ35iA7mUAAMQdhfKAKDNrrBojkAwCYLw5xpiMCm4AV2e3dg/d8MB4&#10;IAHhvFeOBwFBcjNgkAw/AhgvRTCYEQJITAwhmDRASBED4Yw8iNEOHAKQBnpBtCKEESgvxlEGA+NQ&#10;eQ4AVgNfi/N+oBySsrH8OMUgQQpB+H6AUCsl4DgrgVAyBxBxKi5GoEIAIv9TBtIOH4TwwBAhhB/C&#10;GEbfx7D5AEIpRgU9qlGCAOIeI+dtjAflDWG8OSD5dDqWkNoNwHAeGpmbdm7hf7wiTEsYMTQMgoC+&#10;OYa4oCGj5raK0TolhFiZE2NQbI3wJAcBiJIUYmwrg+BmQcXQmA2hLDWJQfjTiFAJAUA4IIVgwCfE&#10;oIsCwCB+Bs5KJXlBBgQDVHmN8FQDJDyJAQA0D5aB/DiFGEAKQfx/gG5+L0YEmQVSck9KAg4lhdDV&#10;CAP8XoKgjhuIOH8T4wRABgB9LOWoQgidZAEItRgUgKgDYQOMeI+g57cEYFaY0yO1hCDqMAXYigEz&#10;RnP/3/z/8ACcabYSCbqb8AMA8BEBMBRXQbIagQQQQQoeAfIfIe4egeQcgcAboaYbQcB6JPYAwYwb&#10;YdAHIAgaoAIDyDK3IH4PYzYQgAgdahApApQEYGwLgbgW4PphDvYcwEIFoNAbwaQS6jwsIsYDgFYG&#10;otASQMgG4SYWQaoD4FiRooAEICIAymYvQYggwCQX4dAdQS4M4JQVQWKQIDIaAf4cwF4gypIygRAg&#10;wBgUoW4YALQJDy6aaqg0o041I1Y1ohQUQOYIIL4RwYACYDZmozYFoEoCys44AVQgwAwVAb4eocIS&#10;oMQO4RgUYgwAgXAdIdoI4CwBw647I7YgwBASAV4YAF4AQbS5BTgAABoTQoAMoIDy6yQ+og4IgJIO&#10;pOwHAAoFRXIgwHgH4RQzYOoeYcS0xBpB4HAKoPAXgSALhXwZYbQdYHTnYYoVoQJEZEpE4dYEYGoI&#10;ooAXIDoBa4ghS4xG5HJHZHpH7LYAAfYeQRwQIQIZAbQcQfYfYe4dgcwc4ZwaQagewfAfQg4JoN4S&#10;AVQRgNwVAOwIIMIR4YICgDgFQtAFgEgCy9ZNqjoAAAwVIcIewbwSIMAPIkIgwAoXI4wIwCoBpQZQ&#10;pQ4gwBMUwX4F4AIooKCKkVwTYoAMkWbCYF0VoAAIoJYOwW4RYGwAgFQKgg8YMYYYEYocJWDEwb4d&#10;wHIK4PQYwVAQoiYZ4XwVAIAJQLgKgOIQ4TgQwOjWoAIZoUgPAGgLoRIg4RIUwZIOwLIGzIpbLJAf&#10;4OQUoYAL48aJYd4egfoQ4XoXwPAISDLLJeIg4GTNIYAVYO4BwDSqQgwGoH4N4zYSABZt8HRhbx4I&#10;odgaYTRXwYIaAcABYB4KwdweAVLTrQRkoaACwEQFplYWoQQJYOoToZIDAEQFwtAFADwCRnRnhny9&#10;wWQcwegJoDIiQfwfgTINwIJ2AaQSAUoWwNIKBuggwbIYwU4QEUwfQfofQeRjgbQbAaIcQdIeIg4C&#10;wHQLwbIXoTwbYVYPYGwL0togwRQVAZQOoK4GrZpv4ILJAAAOYUwX4LoEoAbEsv4fwRAoAO4IAHhy&#10;Zypy4g4GbdoX4VYOsyAFgg8ygOA8IR4BUzQox1oCgDwIwdYaITMHU0gBgCQK53wVDTrgp4waA283&#10;goA3YCQhpXYYgQAP4RoXQX4XYcodgeoAABACoVQWwXgKoHQD7vQZAZ4gwGAcIf4Z4D0NR+R+hN5o&#10;BMp/YZARIIIN4UAAgAwDozQX4IAHQEboaBq3AAAQoVQZQIYe4VYHAL4RYg4RYVQZgOgKoGbqyEjr&#10;IAAOlAYLYEiXxDAeAetBQzdBpuiGyHCHQg1CgMFCwOcyAFrtYH4OIzYR1ECJQo7vYcgCoEAJAdQb&#10;4W4h4fYZgXAWAP4R4SwYYYgZAecgAAABgEIZIbQaiXgBQRgOINAZTWIfQfAe4eAdQcwZIZ4aUgKg&#10;IgwOwSAUxCgJVJ9KLddKgZ1K73IOgVgA4BYDAtAfIYwQ4IIOAUQAoA4DtIAYAIAHIET5iT6UIgwQ&#10;wVYZgIAegVIHQMNPAgwRteoOQKlP6WiW1QQOoU4X4LQEYARhAeIeof4RIoAOwIFR6Y4DiZNSYHYM&#10;A8IT4BgAkBdj9kFkKc0AcAogtkVk9lFlKbJ6J6IfwfweAdIcIVwT4RoMoPgSwg4IwLwTQWgRgGQC&#10;oCwGk9AAAHEFcFsF8GKhQFAHQNAa4XAO4Ioo4XgZwcEHsH8IMIakAD4FwGtLoTANIIARIVQZcKEK&#10;QX8KkKwvELAgwDIZYegcYUALgJgSoWAXFtkM0NENQyUNkLQVQzQKoIgFyqY0cPCq8ParQhAUoQAK&#10;ALgQIWMQkQwYERERQ30RkUgW4dweYcIRYNANAQ4TsTMTcTsT8UKvq9wTEOIFwfobYIIJgLQfMV0W&#10;AX8WUWg+cWwgwIgJQQoW4S4GgCAD4I9IoAEpUYkY0ZC1AIALoQIWoRgLDsAZQa4c8aoP0a8bK3Mb&#10;ZFFpYJAoAWwDAA0cohMc65EdK5cdghtlggwf4fIewehvgYQQQOIL4XgagdwDoE4GQtAYwS4LgLwQ&#10;YWciEiQoEikixNcjElwXAeAeYbwRAMwNQRAT0kkkwdslElTAMltW4TIW4X4FofgbIIAJoLkgQBsn&#10;AX8nUWhTUntnIJgQ4WwSwGLuIJDWd4cYV4spzEpWQIQL4QQXoUAPoiYMQIwFYbICAI4WQUQRgCQB&#10;BGIgwaYV4QgFwKWHwg0t8uMucurI7JIQAWYX4KwDNA5DAdIeYfkwUwkwxdpd8xMyYHoNYX4WIOAD&#10;4CQEodsycysy8zLNxhJhdEgKgdQagSAJSiYXAZgbk001E1U1hkc1wDIEoF5lYXARQKoN5qM3VGwX&#10;8304DSk4YAACAYIeYd4Hz3AiAeAcwbRwAIIDAJIOwVIRANYBoBFjwhllofwfrBAawZoRgQAOATQV&#10;4ZAg4UoYwbwFYc4UoGAKeKQAE+8/M/c/rZ7JIQOLYKuLzEuMIftBYX9BtB7cFCWNQNgX4WANwD4C&#10;YE2OYAFDlD1EDNwIB1oC4EAKodAaYRwJJDGQQblFlFwdtGAg1GR44DQuItAEwDQCAh+WQZAXQUoK&#10;wLoNgcgdgeYMIQoT4TwOgKZ64IIVwYwZtKVKlK1LDmQVYA40gtAfgagSYIAMYSQAVMtM9NNNaBdN&#10;og4R4WYaAH4fAWIGQKoP9PNPdPtP6EVQKEwQWLYKYDFRAIIdUwFBYYFRwAFSDtWNQNubwNgDwCYE&#10;4dzcdTdTtT7vSJoDAEYK4c4bgVAiYfgfQewXQWYRoKIKgP0gQAAMwP4VQTIQAKohIf9l2uofAeYY&#10;IXgWYNANoOobgcQdABIDQJocob4UrZeiui4gwGNbFbTsyRFblbwDotAfYaYSIygSYAddNdddtd6T&#10;teOl4WgaQHoewV4GgK2nFftf9gL8Fgmn5HoKYC9hYo4ddRdiAX9iVij+mpw8ISQBT/llW4W4e4gg&#10;9kggdk24u5W5e5ghwU4RwOQMAOoSDdgMwoARAKADoCYXSz4G4HzcoYARYAodlpIpQHoLwRQYQUIN&#10;YK4JAIIVQXIZQD4FYMIcAamCAgwr8IgbgFQGgHJ/QWARQMgMwQQUYDplAtAEYCYA8K4vYAoCYF4c&#10;QdgZ4ZoPYK4JleggxEwfIdLTgyFvYyoAgBoEJbwX4IoGQD9waqsPKrEPghIWYVARIJwLIPACQDQE&#10;6RwFwEwDERY4OlACAbYegdgdwU4QYGoL96wAYWIcYdoJwDgB90o7YAQBIC4VxMwAYcRDAJIb4egB&#10;QStIANQIpIMWqygAAKoPIWwVAQwGYGoCYDAZwdwf4HYHwQIzYP1t945B4LRuwT4PgKZC4pAZIaYG&#10;4J4PIZAWAQ0bS3YdYGyywXoXAVwBmJZGZGsdC5Uda5ojAcobAY4IYIwJYdgAAC4tAbwZAT9xgPQC&#10;QDYFBlcRADEi5NwAQA4CQbgeodQdgUgQQGwMAQUTIWQcgdoJoDcUGCwNXKfKvK4cR/4cHLr6AX4N&#10;PMUnknwK4PIW4UwQwGQGYCQDAaAd/OQHwQQzYPoekY+G8qILgPgTQUYQYMt8874WISANwPIVgcIW&#10;QVgUgEoDYz4hJogW4DIFQJQg4QoUQYoPQLoHWK4IAewfgAoUYoAIwC4A7EoaocoegP4WwXwQAJJy&#10;UxDLYIgMTDAToMQLwEICAVIcAfoGZApA4BoeOPDOAEwJAPwbAW4PANAqYTQWYY70YJ01IWIA4mk1&#10;pkwEYFsJA8IYoVAQILINYRQCwEAFgtAFQEACk4LSoAYBgDocMYwDYiAfgfASIP4NAUwaStYVwSYB&#10;AmQjQfIeIMoKoH4TgWYaIQoVIZQMQFgdgDIFfgNeYUgYwPILYHOZgIPhYApxwYAIoCzJ5DAas4wQ&#10;IXAX4PwI6DObTcQAHj4SQWwToMILfkoVflHlQNQ8ISoBnlzeQcgFAJIP4a4WwO4MwJwIQTYWYZAB&#10;YCIJ53wWHoDgh4lGYEYFykgoCzhowiYfoewOIKAIgSAWgY4LwQwToUIPILoSwMIIgNYUAYQgwFQb&#10;ofYaoEVjzs2joBoDGAIX4f4dgXoo4LTJLGooAIIHYE1NjoogwVoZYcQHABAaIDYFoJog4Q4gCmZB&#10;4LI3ZTHYZBIJCe79AykX6/IgWAkKILWcz1QK4YB+I48ADlZQBDg3AEnIpiSa1TpgLYgCCrcL9Gg9&#10;Na/YCUBjxbhAIBBYLScgqJaBaq0P0npVLplMf79LIvDioaboMh2UybRJZptdk7pay+GA0Izoe4fb&#10;b0bC5NZENihYUnFbdfbUEQEADARpVIJ0VgODIqiLAfrrXkKLT5AQaXU4II6Eq1ShvJhtSVKVrNcY&#10;4AjPDYvJ1KRCnZB3LEGYzBhZEhoHUsRIYWAcWjD2QS4X59j8hZMkHFKlKVlhqAte43H5HJ5XL5nN&#10;53P6HR6XT5CQ6yN7By7XU7nd73f8Hh8Xj5jrbrNIJAIgcLqcWyFKaIMw+PacYY0HhhiKeBDvbD0i&#10;CYhrnmSRZl4NolhwQ4yCmPROlcDITiccxsFipQuiGEpSF8bgdCSP5floP5lliSwjCmNgHhKGCIl+&#10;E4LgUIwiCGXZgGIGgoDqZZXkUextFSC4UCweh/gcW5zniJAMLyTw8iCMZEBIGYeIiXgOAaA7vHKC&#10;wFA4dZ7gALQzkeUpMDgppml4WAhCQKIAgoEcWhiFIOjyNIrkQTBVAkEgqHUbRVH4cpiBAEAfHQfo&#10;BE+aJ1jAFwJGAVpMiCKg0AyEgXRaD4FHeIqFGIaR1EOVpfjwKQcgAaZSACFwugAAQHmAdh2B+CIC&#10;DYJQWEqW5qh0Ho0pwSx6nIacAGicJ+E+Wxei+IgWjaJIhEqXZihcIw1miXJKKUHAUAsZJsnWKQyE&#10;oVhNDUAN0uMa5klkhQnnSe4Fk+WhfjAJYaukp59CuJgjmWcR6JxWRnl0IYkikAILBIYCIhgFAODu&#10;M4rEUTRVgoEoqnQbJUn3QYP0MdR+gGT5pHYMAWggYBWEuIIqjVS9MpwD4EnaIiFGKaZ1kTUg7VPV&#10;JR1YL1X5Udh11qAg1CQFZLlyawdB8NSIkqepx2K9Njn6UBb2YIwZuMaxmmWKw6EMUZRE0GAOgqAK&#10;TmYVxGgaHo2BGBJ2BWCQOG0fYADyTBdEMM4imYZBip+IB/gSDmGl+GQSAQKgiCAWBkG2NRRF8Sou&#10;h+ABzmYAINXyk5MF+bAziAE5OD4JoykKWgYB0LScFKCB6G6n6gGjURYl4PAnB4To9jCMhDFABIGh&#10;udp3mQBIBgAPYsBiQxUmgG4jDoX5bEUaRcFMIgmi4A4OBTFoWhGC4xiyJxPFQWYQBsMRvmSTrklo&#10;UBOEYXJilKTRKA2A0BZShmjHF8BcFQPQOAPOKcsXwsRQhFCgGAV4zhyhKBKP5vAHW9gAD0JkXYhQ&#10;zBEGWMcYhCwggAAUB1FoMgRgGCmzcWLlQ2EQEmFsHwABzDLACBsGxShNDAGyGUH4JhNB6CYGcQ4t&#10;XYBbGAMAUgD3bOHGCowRDvA7u/E4HkMIZRECgAUA8HI7R2jGAQ84PIVgYiIFW9UIwdXsiJea205z&#10;mQ0BDDYJxMgtA4BaCQNkXQiwUBHDsScDY0h4DkBaA8vIjQrF9FWC0HwVhfi8FOPAa56D0jmHmAkX&#10;IvRfhDB6C0XAlQ4BJDYJEAACQbDnHeMcCg+hygqAmB4bbfA9ibF6IQMgQiDkJIWAEBcKmGgyBEAY&#10;KTkhZDIG5DMYENQekhJGSUpQnBhDbDGD0EgmQ9BLDQIcWwMQdBbJxE8ehPSflBHYIkWIuw7O/OkL&#10;IQYTwnh+FsJMXcywiAfOcP0TIaAehwGUCMdwzBRjhF2IsFISJBgAA5IYcciZFl8L9JAK4wBeCmHe&#10;NcZhFhzj0AVJ0X4QgeAsMkZQy0qZVytleOQFIEwPjcb4HwTgvhBhjCCMo1JqwAgMhURGYgBQpBDC&#10;CLIZI3Q2kQEkFuZ45TegcN+Sc+01geAkPJVWq1V6sVZPEdYSB2BGnaDlVqsVY6yVlrGPUeA4gohK&#10;CEAED4TxHCND8CsDUiiTyHGqEIKgYxUi5F+CUB4CRiizE+EgKwZgQguByi0Ag6ZMBBHGP+nowAWA&#10;iAwO8Z4pwRA9DAP0CIJB5DjGqUoJoMQIi2GoPYUYzh6BaBaAUd1okADfHyBRFoMAPgOCKzcYQyRo&#10;iNFOMAN4UiTEnCmDsEYrhjDeEaMMeYcgeAMFWIgL4Vg8iiCgGMOwqxMiJAI85LSXEvJgTEmRMxTR&#10;8jrG2EkI4RBjDgH2i0HILwThvC8EoSYpheB2E4L8RAYAdlKDoFYGgjRVjNDkKsbojQqAifsIoJoY&#10;Q7hBXGLIU4mwFgEH4HsNAWBDibFaGYSAtRMhvCUOUW4ggOBKD+CUHgURtDDFcUoX4pREBLDEHwFo&#10;NAdk4F+PEbwyifBAHoA4wREQTV1HWMMSIHghhzAgC4JDnhaFKBeB4BQ1x2gGFjIYJIIzlLsXcEFe&#10;C8l6L2XwUsfw+hTiUDgG8RgxBJCVEqFIJQPQDPOH+P4fgbwnhJHcDAL4oBBhcMKNsJF7RkXwYGDg&#10;FwJg3BdCSJQU4vQ7idF+IcL+ASThzCqDMRwrBnYJuYFQEItBPiICaGJJwUwyiyFMJoBYAx+B6DQn&#10;gTgrgziRFqJgN2JxbCAA4UUEwPQpjZGEKwpQvhSiGCYGIPwLQag7cYO8boySLZFBXj4EwGQHHGGE&#10;M0agyBmDMBiCIDZSh8jyG+IERIxhdDKFABEk4og9hMDAIYWoXBACeFEH8MIyack/BQD0KQuBZCsA&#10;tAEUwiw2hbDsJQHIdxYDGEQE8eA1hcARBWEkBwGwUjXGwNYDQDAADKgaEUJgVQMApBu4wBw8hqEW&#10;G0PQCCcgUAgHkNgXAJgcBRHYPoAw7uiAOjKGYIIFhNjAHW6QcbpwOD1HQNgIoQwhKMAMi0GwKwQh&#10;dCkEYUwsxgiAFCbkLQOjkiFEyKkD4IgJAXKYPQdIyBOilHAKgW4nR1DSF2EEIwXwuB6EWHQL4UQI&#10;gPAUUoZAthVBnEcMYZAvBIAJJOKEPQSgwiHFuF0QIoBQh+C+MgYhqghBBBSD4KfCBVpcAAKXhwXO&#10;Ig5DyLEYwhgncZFvxwJXHwVDYGwNUDPJhlC9FeEUJoVwM8uRbzFq4QRtD1AknIE4Hx5DX56DkKI7&#10;R9gHjEO3owAwxhAAsJ4YI6xMjBHIfPdJyBZDF2wC8FoAh+D1DyFoIgrhxATF6LwWYJwMAFh9h5h0&#10;gYgVAThqhyB4hbBsB7gkgTgEBQA2gXgwhKBpA4hFBRhHA6guB9h5BzgsAoAkhXhhBrBaJOglJQN/&#10;gqgvhBBWAshAhShTA/AtClBPg8AlAxhEhbgvBBBRBQA+guiEKQghghvTgphchZBVgKvEhSBEg2Au&#10;g8BKgdPZhivbB4BqBagIgWgmPeBtPfgLuTBkheBXgjAnPkOXImhfgGh4liifhtB7FIGHPpjjB3B5&#10;h6BshthvgYgWgUB6h1hxg2gmgbhsAOAqhnESilBWBOg7A4hChiBLhVBMgiAYAWgEC8ClBRj4B0AR&#10;Ayg6gsgkQOB0AYgVgUQDh4hbhsh7gkATQHg1gWgwhLBqA4hFhShHA6AtQOBzgrgngkBYBhhrhahc&#10;hfAkghgePPgqgwBBhWAtBBBThSg+gsClBPA7gkgxhFBcAvhCBSBQA9gthjhhBeggghgigVggPUhY&#10;wkvEhRhEA1gvA8hLAeA9BYhhhCgnB3hqBaAJAWgmgHgOAVBshrhqwvqzSByCSCyDDlKuCAiAI2BH&#10;KCACDQeEQmFQuGQ2HQ+IRGJROKRWLReMRmGulrMogkIhtd1PYOCkaoBDoswEQVpRHIoHjUol8jDc&#10;AgEAPt7PFDGkspBfN5bsBfvxlqgll85HxNrY3lskAYBzgAP5SJBCGo+I9Er1qEt9MEbE0yFw8Vw7&#10;mapgF/v5+L5XKYll02ntPrA0jMGEIjEsID0xK9Kn8Jg0EwdustfEQnFcTks4rJIGMuEMatUHkFbK&#10;lOh4IgSqRqDuVZgoPE57v4AEotm9a1eGP9mr5ak4plwnoVRIkoCcnEgiPMOEBZqRKhkJA6DuNrsw&#10;hkkoA0WFFfKZAoEukRRuUOr9XqIVh0Hzh/vt3OQtk8lsd+i1rsFOI4zlBIrpuKhZLwijIQwd7nkd&#10;o8jCKhTGkdxcl+YB1FsRwqDeRBIFQXoviaHoCAEqh+kqQY9joRZRFCYpoBgcRVBuLQ9jeQxMj+NY&#10;sNCh5klmS4gigNTUgEQ5QFqPAviQhB/HuOotiWRhUF+AoDAg1o6kaPo3nGZZbk2X5uEAPA5AoBYD&#10;IM2ReloJgqC4KRDlIRAmhMJrgHqDwhFmUZJgw5Llms5zoAcFool66xAC6IZSHMEDvFAFYOPGADyv&#10;OLQnCWZAABca5fk0RwzCgSRdm6U5ZF6/YQP9AA8DAKhTmmd5dKIdBZkaKo4kXCJdwpC0MIaYFaiD&#10;W6GiCOBLF6R40qodhzHAKYmCWdIGBYXxZE6WZAiuO5ZHQWJXFYHwXhDDJ6naN4xC+SxfHSbpuF+Y&#10;5IjgMhJFyTJUFuLgiBYqh/HyehHjoMw/lWZBbF+X4GG8XwiiqMg0kYVY+jMKIDtAgx/FiTZHi+OA&#10;+DyWBoC8CRtBuIdiDaQ5Hj+OWFLYtpjlwV4misMQxEiVA+CIDgkiOI5/BSJ5ZE8RgLAgBaIELnw+&#10;aAhouDkRxREaOJnGCUwgiMLp6n6AobCOKhMEsRIPgCdw/ESSWIkAGYSg2g9gm+KYl2NPBf2WWA/i&#10;uPJZnSWRXlWHoXWwgx+20Nwwi8S5fnWbxuF8YxIjfdBdE0VJbi2Id4bwfF6DoMpAlYZRa34BZul2&#10;IwrDMNJHFYPoyChkWGFgTZGjAOA/jyWJoC6CJsBwIYqCcNxEEaPw49Kh4DgQBgWhaFYBn4fJxH2B&#10;hSFAUAghmEcMKof5qF6VgjCoMIkjuThKDGGQgBiFoGh+NJTkyRoKgYAcunAaJjiiJQlg2MRFlQOI&#10;kjCJwhGme4LFpuQJANgUbGOUb4UlijrAcC4XwsRONsCsHkWg6xZCwboC0EC2R2htDAF0TIwB2jfG&#10;6L0YQjg3BmEoLsTYqhbhaCE44AA/XICPDmGQQIrRli1KIAobgugjBVDMGwR4rg9hkCe7whY0IkBM&#10;CYFEDoIANj1HWOQeoEgWixFMJ4FgIQKkHEMFgHAexUjJAQA4CoWQ2B5EmH0M4zxdCqFIMIcggw/B&#10;0AqA4BCXRpi8FWEcKoYglB4E8JMMILwfAwBcBAIYahTCYEYBUBb6lEDfGgMYKISwmgcDGkYOARww&#10;BNCENQfIFxarTBHAEg8URvQGCYOwCALxfOnFcH0KwfBcDsFkK4VQPILIZHoOwNoYYODCHfCAXgwh&#10;GQlEqLwTkKgshBBWjA0U0ZpTTmpNWa01zRCQm0QIRpBA5TYnBOGcU45yTlISNQYItxKiaFINoco5&#10;QDAJAYDIHgQAtBbDACsEEAiHipEsjoWYvAEALAwFoOAeAqy6IaP0fQ+RfCvFIJMUoox+j9AkEwLY&#10;YwvBUCQluSBCxtDDFoIESomB1jvH+DoIgVA6hvC9R4ho5RoDFEOJMSQ1BujpBsEIKQcg2BhTkA2a&#10;g+x9D6EGHIOAwhqDWIOAYBYEgkhIksFgKoJI6kKHAM4YYgxICMHEOcfINAfBODgHEMgFwGJcIYPE&#10;bg0BCiPEeMwa44QVgzCKHYOYaQOpyIaPQdo6RKiPEGLcYg1ARAqBoGENYbgegrA9QsfQ+BQiSEKK&#10;kXYxQHASA+F8OgegmNgoWPkewthTieEyKwVgAgBAYCeF0MYWwohCAQASj5EAzhZCcNkc48iDgKAk&#10;CEK4UVGBLCMBQCQCx9DuHOJcSIkRcDFGYPof4/wQglBgEYKITAnhDCCwohw4BmjCEEJERo46wViC&#10;cHGswFq0kNrYM+t4jxljWHECwGgRQ7h0DSBwC4Eq+1/sCIKwg1bDg1DCGwNoPQVWPIYP0fI9xQCT&#10;EMKoXVmAJggDBZ0JYMwSETiQNAOGISGhrD4IUKoRAdkKHuOgb4jhICLF9fMDwIgbBwDuHAF4JANE&#10;NHyPIdwoRLiMFSLoYwFwNgpC2GUNIS26kQWWI4TQrBbgAAOBAK4ag6hdCMDYho/h+j7GGLIVAkRR&#10;igHsPYBgSQtMqCwEwBpUiGjdGSLwQQkhJDmHUPsG4QQohyDiGECQCQCkTFHoUTuhyGhgEAJ4MAQA&#10;RQwHsLUVAohTCsFoOgeg9ALAYA4DoIoSAvBaC5oEhw9xzjeEcJERmMRrYzBsHHG4LsdY8x8KESwi&#10;7LDHyMCrJOSwegtycJ0R1pxbgCARlbLAXAi5cIYW7MAs8xijE/mcBoSgtBjDCFgJeb7akPCBt8Bo&#10;DQMg4CSEUMwWwrAVAeAwiA1hiC4EWJcSw4BzD1z4F0NYYgrgTAYYchg6BuDVEKIsQA1huDwBcDgI&#10;oag5htBLqQhmphvCNxeL+uQHwR41DuHEFwIwM48Hjj8S+uBdjH05rzJQSqFEPFjsLKOxdj5XDtso&#10;GpExuc3xCHAAgCALhACgEIM4VwsaC26AAedfxMiOEcMAYoyR6EGBOCoGYSQrBaCgEAGe7Rh7warv&#10;TewUt8Bh33v0ho5xtjUEMIzgo3B4gv4VwwNoJOIEL4lxQRfFhr8YxqHjjgIuPkMHxyEUXI9cgYA7&#10;rxgfKtgTm8Z43x3j/HzaEhNyb3kPLeX8x5nzXm/Oed895/0HofRej9J6X03p/Uep9V6v1nrfXev9&#10;h7HyXlCC+x9t7f3Hufde7957333v/gfB+F8P4nxfjfH+R5GbZA/a/J+d8/6H0fpfT+p9X631/sfZ&#10;+19v7nufZ/Mm/938X4/yfl/N+f9H6f1fr/Z+393qfvzd+b+/+n9f7f3/x/n/X+/+f9/8/88kICCA&#10;I2BHKCACDQeEQmFQuGQ2HQ+IRGJROKRWLReMRmNRuOR2PR+QSGRSOSSWTSeUSmVSuWS2XS+YTGZT&#10;OaTWbTecTmdTueT1IT+BI2CHKe0WjUekUmlUumU2nU+oVGpVOqVWrVesVmtVuGz9IUGh1yxWOyWW&#10;zWe0Wm1Wu2W23W+4XG5S6vWCC3O8Xm9Xu+X2/X/AYHBYPCYWk3WB3fDYvGY3HY/IZHJZPKZXLWvE&#10;ULFZfOZ3PZ/QaHRaPSaXTUfM2HT6vWa3Xa/YbHZbPaU+vQGAI2BHKCACDQeEQmFQuGQ2HQ+IRGJR&#10;OKRWLReMRmNRuOR2PR+QSGRSOSSWTSeUSmVSuWS2XS+YTGZTOaTWbTecTmdTueT1IT+BI2CHKe0W&#10;jUekUmlUumU2mv+oPupQcC1UA1eFP2tAKuVcAw2tP1+WMDWWvTSoP+D2enW2JP64VwBW66XW7Xe8&#10;Xm9Xubz9IUGh3zBYPCYXDYfERuwsXGJfHOHIQcS5Mz5Ua5eqgVV5sn52ygaFO7RHXSNfTG/UFTVA&#10;PWSuwtPYLLZHfaAfbYmlqbdawBk7fAngbjhcPicXjce7X7AQXkc3nc/odHjPDqUNSdcc9nfE4J91&#10;g99j+HbAcy+VS+df+kEeuD2kw+9Q/GDhf6L77Cr8Shz/tM/1cP+TUAhdAbpJyekDjBBLeDzBkBhc&#10;uUCwjCUJwpCq8uUgbmQtDcOQ7D0PoiLURFTEglxM85SgZFSvLSc0XEDGBNxkGkaGBGwFxwg6wiDH&#10;hhx8hReSCIchpKccjC3JB2yUW8mA7Jy2RAlp5ym94wvCY5VSyHctyjLsvS/MEvQwoUNTDM0zzRNK&#10;irSY02h9N64H8UU5i7OqINEdwpT0eU+PSX4H0AhRF0GQlCnvQ4Z0SVlFg3RqRHjSAsUkXVKM2Vc9&#10;ClNSWntTgT08fFQT8FlR01UtTVPVCizGwNU1bV1X1ghM4u2WtaoO0g6kTXUoIUtJl1+Mlgz87oJo&#10;UfVjmpZNDnuDlmg9Z9eI3Y59MqM5QWuIVslzbYCW7WKSkjcI4XGG1ytkWT6Avb913Zdt3L8gIIAj&#10;YEcoIAINB4RCYVC4ZDYdD4hEYlE4pFYtF4xGY1G45HY9H5BIZFI5JJZNJ5Q/JUQZYxJdBwtMU7My&#10;TNQHN4a/50V54lJ9MQtKImyKIS6M7qQnqUYaZH39T3VUXjU6AEatJXXWaQ7gnXa8AbBIn7Y3JZZU&#10;/AvaQZa4VOn/W3bcbWDAzdbAAYg0r0QL4778kMAb8FQsJhcNh8RicVi8Zjcdj8hkZFgEhAkbBDlk&#10;s1m85nc9n9BodFo8LT39NSSutVCgdrSjr0BsRBs4a3dsGtwCd1U3jgjfvIUDeEg+IH+NHylyVfy9&#10;0CV5zx10YUxuokus+exCtwGkF3eIg9Uunh4wr5Sr58wCvVB9s3T773v8YUC/olfsiPwsv1fnf5Qq&#10;14ovePqbgGhTLJcYiGjxBbWgcPkHmfCKzuMD5FQsHMMLOQkNlhDqsnWuYnRE2JAPoBaGnZFK+CAa&#10;sWghF8Wmq7bSRpGsbRvHEcx1HceIgyjLMxHshSHIkiyNI8kM8ZslwwHJ9yehoHykOkqC7KwOywAU&#10;tIgqJ1CHL5qTCg6vF/MoWzOjiynIEk2OwfIRzhMpfywDqGmjO4kTydE9oODk/T+g8GmPQZ50LAjf&#10;QsRUCIObdGhNR7guEMdJ0GY6rAjBB6U0g4v06+xKxMg58VG1BgVMhUqDoWdV0ucFXT2dCDykB5h1&#10;rARuVwtxrV2g8CFDX4t2Chqxn6I1jF9ZCDkdZY4Wau8k2haNpWnalq2shkfoGgtr25btvW/cFwo+&#10;O9yUSiC7hDdIuXXBY8OanKdCheT9FlMauzlM4Wo5VLLIOG1/zk9QFIa8Z4JYIJoYTXqbvwRA0YeB&#10;GIknicgoMAuLkxjKmDCu63P8uJ2oOu8RCcUWTOa6xJVSg+IgQ8Ie5gg63DBmmTFE1jWlxnQY54WO&#10;fWCLdiIODeiDjo1Oi+s82BIeumoODGoHLqUtAEho06vjJMIO6IdPDUNxbBsOxbHslvWyy9t7LtW1&#10;7Ztu3MS3gz7k5ZXn1uyJiJvJL73OAR2ehKeCuVXB3sCd8TQjd5ChnxYoOHfH2QXwDcmhp5ctg5nc&#10;yg7t8iE/PIObHQiF0Zz9Kg4j9QWvVUWgwS9dXBuZZiPLHli4CoPpp6gl3e7H1rbo1qYeqION3i4m&#10;SaFFP5QseYg5lef0Yhdyg4b+rOTmrdfMYoV2jhAahpC/DB4+IPdIQ1MYAPfVt/2fb933/gjOz4r+&#10;P6/t+/8W+e398ZVJzP/ImC6ATjDZggIU8wLAqYFOFcOvojBpnojBgkQcH8FRdwXds5Vy5LHMjOIO&#10;o8Ez6C6gZdw01g4y4UEHgKnKAsH1HqNG2QdS7IG/gANM1ADCH2RFgRSOx3YEiDm+ZSQpDosAnxHI&#10;OhEZ7BzgEGa4nJyYBnHOPOoMYhTIIfkNEzFth4aCDw/fQvl/MY4yRljMkd+baYzxrjZG2NxJS3Fu&#10;eGQk3gho7Cmjw1IcpbiGoCO6IKA7zIFCpgYmZxBF1ND0YOMyRhB2DnhAJJGDQ8nMOaIM54E6coRk&#10;HSePtvIRBhShYWANOTMAewuBNDCGRVoaFhIS48HcVSFDZlpCCIJgohkJiLEcJ5B07jRYOfx34Ooo&#10;OUINBUH8oRhEKh6V4hqvxQs0DAQd7ycgZzXjfNmbU25uEhMoQECAI2BHKCACDQeEQmFQuGQ2HQ+I&#10;RGJROKRWLReMRmNRuOR2PR+QSGRSOSSWTSeUPyVG+WJGXASYQp/TNuzVXTc9zl+zuFA6fOugAahQ&#10;csUVU0eDhOlL+mC2nRl31Eg1No1WDkKsLmtTACQ15V+pkFnWODiezUxfhm1QeVPwjW+0QpdXMi3W&#10;Dia8Nu9QcI31238A4GFEzCLXDQpk4kbYuDyw3pLIQpYZMn5WD1Vo2Gou+DjrPWihAaDj/SMLTQp2&#10;amlBOGqPXF7YQcE7NgbXFjaUbndbveb3fb/gcHhcPicXjbtIcmBI2CHLj8/odHpdPqdXrdfscZ99&#10;uwqHvCPwRB/+NieWilhzemFOL2B33USjUiDau0U4Wxl8/mwsf+QewrmXSuK8sCprGZyyrOpi1Ayg&#10;7tn2I8ILigwBQoXsLCBDC7ryvaDL6CK/nawIAoUJESq0XKFGtFQUxYxqWMgSTJMoyyDMwzSos6z6&#10;mNC0bStOhLUnY1aGk7IoySOg6fActAZSa7MnyhKMpSnKkqytK6LuSSDlubLEvS/MEwzFMcyOzByw&#10;hjNKXEjCgBImWc4CvOR7zog53TvDz4Cwo5UqSpamqejDxn/CAjl3Q6Dh9RReUYAtHQGeSwwNBATr&#10;RBcGu2IdNGHTiDwWtCzBPDQTL0ba+L8wDBISF1WGnVyFHTWILVnFzHsihLJlgyonsuqsbs4gzPB0&#10;0ChoM0gftMYTUNUpSGxgxyDgraS0BXasy2vbFs21bduW6iktS4gtvXHcly3Nc90JBM6pnJdtDl2E&#10;t4omb96LCcN7qwIULF6hU5CuVWAIOCWBtqYD7I4LeElNhcch0X2HgPiNIUksiDLwEy0A1jSDnhjs&#10;MCAzD/KnAEBYtDdTIMCGVRBNq2JVgYJHnmSDhBmpuZuAecoON2eEnnyFFfoIoaHXrMqmzeG2I0SD&#10;UUH1OGGhSgHWCmqIaPurkJrNR4zjd069r+wbDsWwXAgdxbHtG07Vte2N/dYgmLuN8wBnIBohGypn&#10;rvRW74wgmIUKfApuVyDgfw2ChhxKONcUbYC8g4X8itE8oYr9IwLioASVJknIMZHP00IZ7dGg5B9M&#10;nI9xFUdSoOrmHl8HvYoPWJ040DSZn9NuFlNfyFDL35OeChRWeJwIpoOZ/k4/yyDhz5y0YiA6Dhp6&#10;hm+tWFZVohgue4UvvIP0Jb/FRwC7b83z/R9P1I/srmbP9f4fj+X529t5jfvuvqBo5YVf7wwDy2jg&#10;gEGmAhiRku/DKIqBTJQAMyHmoU/gxyDvkeIKwJsF3VEYJ2P1moIF2jkAvCFgoKISMTcwgcgz0QMQ&#10;rErC0DcLxDwxYAKpNrTUAPkIUxd1hBm6qsBcHqIAIYhB0iIwVRKioZwhAuQc/I+WhhQFxFEhQjoq&#10;M8Dcm1E4TotIOcg5FRgvDVmbPACNjo8CFDMjQmkGLLSDD6jcvluIxSDirjoFSOz9I8R5j1Htbr7U&#10;ux8kBIGQUgzeNvCJIcsJhhaoAIO1QCidB7jjkkB6SgfJLOhhwQYeMm4CBpGlJ+Nw+iFHuA6FaUwZ&#10;5UEcEZKsO0rURCylgEuWUJixOZBJLcRMuRDS7XoN9O47nyMJC21kQkLwNkNh0hwADKgISKlaHYas&#10;0XLPkCzNV0wg5jQZAAIubgp5vD0nAQo1cTwazllWIxm43CFGhPsH6d0VBHLJUGQqIQIZiTlBqQcc&#10;8+ywjZn8/0FUBgGUDkJQWg1B6EG5S0QEgCNgRyggAg0HhEJhULhkNh0PiERiUTikVi0XjEZjUbjk&#10;dj0fkEhkUjkklk0nlD9lS4lhIlwDmEKZ0zas1Bs3HM5C87lEfcs/IVBbVDO1FRFHANJhTyphBp0z&#10;Z0HE9TX9VC1XbNZcdbG9dCFfiYmsTbskHCNndtppIBrLZcVvGFxClztc9u0KZd5Id7fV9V1/JWBu&#10;+DwmFw2HxGJxWLxmNx2PyCQyUCRsEOWQzGZzWbzmdz2f0Gh0Wef+lWunJups4RsjbCevpdNp8zqV&#10;UqoZ3EfsQm1tmtFqpWjkRx4mSSBT5Ci5QK5nC53P6HR6XT6nVz3GymW63b7nd73f8Hh8WY0r/SXn&#10;PPpN/rQXtAvvg9MeVOINQg+7YH53AZj4l/xuQA3wIrSdq6vGhLymxBQbQYGUHFtCAFwlA8KQrC0L&#10;wxDLuOwgaCw1D8QRDEURxJEqDnxFDzkkR0WE3FwmRgtZ4xmIEamhG6DhJHSql+DkfI+/Z0SEg4Hy&#10;Kd8jwNCxwSWKUmquCxPSiDUpxNKsrSvLEsvBDjKw9LUvzBMMxTHMiGmHM4+TSMc1i1Nq2xgJklnA&#10;g7XgnCBbBrPMkom8s5BFP6FANQRp0I/wSz276amqOdGB7Rw8UgmABzLSlK0tS9MIVLjtUzTtPU/U&#10;FQsO8p7VKtp91RKJPN6hK1qmE8HBkLlZgRWqJrecRDV0oZtIbHwOB5YIzWG8deVqBAO2TRFRWZZt&#10;nWe0FNy9aFqWra1r2xbNtW3blu28jjjICIAjYEcoIAINB4RCYVC4ZDYdD4hEYlE4pFYtF4xGY1G4&#10;5HY9H5BIZFI5JJZNJ5RKZVK5ZLZdL5hMZlM5pNZtN5xOZ1O55PUhP4EjYIcp7RaNR6RSaVS6ZTad&#10;T6hUalU6pVatV6xWa1W4bP0hQaHXLFY7JZbNZ7RabVa7Zbbdb7hcblLq9YILc7xeb1e75fb9f8Bg&#10;cFg8JhaTdYHd8Ni8Zjcdj8hkclk8plcta8RQsVl85nc9n9BodFo9JpdNR8zYdPq9Zrddr9hsdls9&#10;pT69AYAjYEcoIAINB4RCYVC4ZDYdD4hEYlE4pFYtF4xGY1G45HY9H5BIZFI5JJZNJ5RKZVK5ZLZd&#10;L5hMZlM5pNZtN5xOZ1O55PUhP4EjYIcp7RaNR6RSaVS6ZTadT6hUalU6pVatV6xWa1W4bP0hQaHX&#10;LFY7JZbNZ7RabVa7Zbbdb7hcblLq9YILc7xeb1e75fb9f8BgcFg8JhaTdYHd8Ni8Zjcdj8hkclk8&#10;plcta8RQsVl85nc9n9BodFo9JpdNR8zYdPq9Zrddr9hsdls9pT69AYAjYEcoIAINB4RCYVC4ZDYd&#10;D4hEYlE4pFYtF4xGY1G45HY9H5BIZFI5JJZNJ5RKZVK5ZLZdL5hMZlM5pNZtN5xOZ1O55PUhP4Ej&#10;YIcp7RaNR6RSaVS6ZTadT6hUalU6pVatV6xWa1W4bP0hQaHXLFY7JZbNZ7RabVa7Zbbdb7hcblLq&#10;9YILc7xeb1e75fb9f8BgcFg8JhaTdYHd8Ni8Zjcdj8hkclk8plcta8RQsVl85nc9n9BodFo9JpdN&#10;R8zYdPq9Zrddr9hsdls9pT69AYAjYEcoIAINB4RCYVC4ZDYdD4hEYlE4pFYtF4xGY1G45HY9H5BI&#10;ZFI5JJZNJ5RKZVK5ZLZdL5hMZlM5pNZtN5xOZ1O55PUhP4EjYIcp7RaNR6RSaVS6ZTadT6hUalU6&#10;pVatV6xWa1W4bP0hQaHXLFY7JZbNZ7RabVa7Zbbdb7hcblLq9YILc7xeb1e75fb9f8BgcFg8JhaT&#10;dYHd8Ni8Zjcdj8hkclk8plcta8RQsVl85nc9n9BodFo9JpdNR8zYdPq9Zrddr9hsdls9pT69AYAT&#10;oEQYIAINB4RCYVC4ZDYdD4hEYlE4pFYtF4xGY1G45HY9H5BIZFI5JJZNJ5RKZVK5ZLZdL5hMZlM5&#10;pNZtN5xOZ1O55PWDP4CADwD+AAQAAQAAAAAAAAAAAQQAAQAAACoCAAABAQQAAQAAACoCAAACAQMA&#10;AwAAAMKBAgADAQMAAQAAAAUAAAAGAQMAAQAAAAIAAAARAQQAUAAAAMiBAgAVAQMAAQAAAAMAAAAW&#10;AQQAAQAAAAcAAAAXAQQAUAAAAAiDAgAaAQUAAQAAAEiEAgAbAQUAAQAAAFCEAgAcAQMAAQAAAAEA&#10;AAAoAQMAAQAAAAIAAAA9AQMAAQAAAAIAAAAAAAAACAAIAAgACAAAANwAAACrAQAAegIAAEkDAAAY&#10;BAAA5wQAALYFAACFBgAAVAcAACMIAADyCAAAwQkAAOYNAABMFAAAQB4AAOknAACvMQAAMDwAAG5D&#10;AADjTAAAXVUAAOJeAACsaAAAmnAAAG96AADkgQAAAYsAAICUAABInAAAdaUAAD6tAADbtgAASsAA&#10;ALXIAADc0gAA8doAAAblAABg7gAAUfcAAP4BAQA5CgEA+BQBAN4dAQC9JwEASzMBACc9AQCUSAEA&#10;klEBABxcAQAuZgEAxG4BAKR6AQC5hAEAppEBAF+fAQC5qwEAGLoBAHvHAQAR1wEAdOYBAN31AQCd&#10;BQIASRICAH8fAgDBKAIAUTICADgzAgBURQIAIGUCAERuAgATbwIAYXECADZ2AgBHewIAgn0CAFF+&#10;AgAgfwIA738CAL6AAgDUAAAAzwAAAM8AAADPAAAAzwAAAM8AAADPAAAAzwAAAM8AAADPAAAAzwAA&#10;AM8AAAAlBAAAZgYAAPQJAACpCQAAxgkAAIEKAAA+BwAAdQkAAHoIAACFCQAAygkAAO4HAADVCQAA&#10;dQcAAB0JAAB/CQAAyAcAAC0JAADJBwAAnQkAAG8JAABrCAAAJwoAABUIAAAVCgAAWgkAAPEIAACt&#10;CgAAOwgAAL8KAADmCAAA3wkAAI4LAADcCQAAbQsAAP4IAACKCgAAEgoAAJYIAADgCwAAFQoAAO0M&#10;AAC5DQAAWgwAAF8OAABjDQAAlg8AAGMPAABpDwAAwA8AAKwMAAA2DQAAQgkAAJAJAADnAAAAHBIA&#10;AMwfAAAkCQAAzwAAAE4CAADVBAAAEQUAADsCAADPAAAAzwAAAM8AAADPAAAASgAAAGBbAwDoAwAA&#10;YFsDAOgDAABQSwMECgAAAAAAAAAhAPSU0Pa0bgIAtG4CABUAAABkcnMvbWVkaWEvaW1hZ2UzLnRp&#10;ZmZJSSoAZGsCAIATYEQIIAINB4RCYVC4ZDYdD4hEYlE4pFYtF4xGY1G45HY9H5BIZFI5JJZNJ5RK&#10;ZVK5ZLZdL5hMZlM5pNZtN5xOZ1O55PWFP0bQTlQ57RaNR6RSaVS6ZTadT6hUalU6pVatV6xWa1W4&#10;akK9QUbQzlXLJZbNZ7RabVa7Zbbdb7hcblc7pLq8kLBYrre75fb9f8BgcFg8JhcNh8RSrveaJicd&#10;j8hkclk8plctl8xmbdi6Fjc1n9BodFo9JpdNp9RqaRnLDntVr9hsdls9ptdtt9xTbvAQgCNgRygg&#10;Ag0HhEJhULhkNh0PiERiUTikVi0XjEZjUbjkdj0fkEhkUjkklk0nlEplUrlktl0vmExmUzmk1m03&#10;nE5nU7nk9SE/gSNghyntFo1HpFJpVLplNp1PqFRqVTqlVq1XrFZrVbhs/SFBodcsVjslls1ntFpt&#10;Vrtltt1vuFxuUur1ggtzvF5vV7vl9v1/wGBwWDwmFpN1gd3w2LxmNx2PyGRyWTymVy1rxFCxWXzm&#10;dz2f0Gh0Wj0ml01HzNh0+r1mt12v2Gx2Wz2lPr0BgCNgRyggAg0HhEJhULhkNh0PiERiUTikVi0X&#10;jEZjUbjkdj0fkEhkUjkklk0nlEplUrlktl0vmExmUzmk1m03nE5nU7nk9SE/gSNghyntFo1HpFJp&#10;VLplNp1PqFRqVTqlVq1XrFZrVbhs/SFBodcsVjslls1ntFptVrtltt1vuFxuUur1ggtzvF5vV7vl&#10;9v1/wGBwWDwmFpN1gd3w2LxmNx2PyGRyWTymVy1rxFCxWXzmdz2f0Gh0Wj0ml01HzNh0+r1mt12v&#10;2Gx2Wz2lPr0BgCNgRyggAg0HhEJhULhkNh0PiERiUTikVi0XjEZjUbjkdj0fkEhkUjkklk0nlEpl&#10;Urlktl0vmExmUzmk1m03nE5nU7nk9SE/gSNghyntFo1HpFJpVLplNp1PqFRqVTqlVq1XrFZrVbhs&#10;/SFBodcsVjslls1ntFptVrtltt1vuFxuUur1ggtzvF5vV7vl9v1/wGBwWDwmFpN1gd3w2LxmNx2P&#10;yGRyWTymVy1rxFCxWXzmdz2f0Gh0Wj0ml01HzNh0+r1mt12v2Gx2Wz2lPr0BgCNgRyggAg0HhEJh&#10;ULhkNh0PiERiUTikVi0XjEZjUbjkdj0fkEhkUjkklk0nlEplUrlktl0vmExmUzmk1m03nE5nU7nk&#10;9SE/gSNghyntFo1HpFJpVLplNp1PqFRqVTqlVq1XrFZrVbhs/SFBodcsVjslls1ntFptVrtltt1v&#10;uFxuUur1ggtzvF5vV7vl9v1/wGBwWDwmFpN1gd3w2LxmNx2PyGRyWTymVy1rxFCxWXzmdz2f0Gh0&#10;Wj0ml01HzNh0+r1mt12v2Gx2Wz2lPr0BgCNgRyggAg0HhEJhULhkNh0PiERiUTikVi0XjEZjUbjk&#10;dj0fkEhkUjkklk0nlEplUrlktl0vmExmUzmk1m03nE5nU7nk9SE/gSNghyntFo1HpFJpVLplNp1P&#10;qFRqVTqlVq1XrFZrVbhs/SFBodcsVjslls1ntFptVrtltt1vuFxuUur1ggtzvF5vV7vl9v1/wGBw&#10;WDwmFpN1gd3w2LxmNx2PyGRyWTymVy1rxFCxWXzmdz2f0Gh0Wj0ml01HzNh0+r1mt12v2Gx2Wz2l&#10;Pr0BgCNgRyggAg0HhEJhULhkNh0PiERiUTikVi0XjEZjUbjkdj0fkEhkUjkklk0nlEplUrlktl0v&#10;mExmUzmk1m03nE5nU7nk9SE/gSNghyntFo1HpFJpVLplNp1PqFRqVTqlVq1XrFZrVbhs/SFBodcs&#10;Vjslls1ntFptVrtltt1vuFxuUur1ggtzvF5vV7vl9v1/wGBwWDwmFpN1gd3w2LxmNx2PyGRyWTym&#10;Vy1rxFCxWXzmdz2f0Gh0Wj0ml01HzNh0+r1mt12v2Gx2Wz2lPr0BgCNgRyggAg0HhEJhULhkNh0P&#10;iERiUTikVi0XjEZjUbjkdj0fkEhkUjkklk0nlEplUrlktl0vmExmUzmk1m03nE5nU7nk9SE/gSNg&#10;hyntFo1HpFJpVLplNp1PqFRqVTqlVq1XrFZrVbhs/SFBodcsVjslls1ntFptVrtltt1vuFxuUur1&#10;ggtzvF5vV7vl9v1/wGBwWDwmFpN1gd3w2LxmNx2PyGRyWTymVy1rxFCxWXzmdz2f0Gh0Wj0ml01H&#10;zNh0+r1mt12v2Gx2Wz2lPr0BgCNgRyggAg0HhEJhULhkNh0PiERiUTikVi0XjEZjUbjkdj0fkEhk&#10;Ujkklk0nlEplUrlktl0vmExmUzmk1m03nE5nU7nk9SE/gSNghyntFo1HpFJpVLplNp1PqFRqVTql&#10;Vq1XrFZrVbhs/SFBodcsVjslls1ntFptVrtltt1vuFxuUur1ggtzvF5vV7vl9v1/wGBwWDwmFpN1&#10;gd3w2LxmNx2PyGRyWTymVy1rxFCxWXzmdz2f0Gh0Wj0ml01HzNh0+r1mt12v2Gx2Wz2lPr0BgCNg&#10;RyggAg0HhEJhULhkNh0PiERiUTikVi0XjEZjUbjkdj0fkEhkUjkklk0nlEplUrlktl0vmExmUzmk&#10;1m03nE5nU7nk9SE/gSNghyntFo1HpFJpVLplNp1PqFRqVTqlVq1XrFZrVbhs/SFBodcsVjslls1n&#10;tFptVrtltt1vuFxuUur1ggtzvF5vV7vl9v1/wGBwWDwmFpN1gd3w2LxmNx2PyGRyWTymVy1rxFCx&#10;WXzmdz2f0Gh0Wj0ml01HzNh0+r1mt12v2Gx2Wz2lPr0BgCNgRyggAg0HhEJhULhkNh0PiERiUTik&#10;Vi0XjEZjUbjkdj0fkEhkUjkklk0nlEplUrlktl0vmExmUzmk1m03nE5nU7nk9SE/gSNghyntFo1H&#10;pFJpVLplNp1PqFRqVTqlVq1XrFZrVbhs/SFBodcsVjslls1ntFptVrtltt1vuFxuUur1ggtzvF5v&#10;V7vl9v1/wGBwWDwmFpN1gd3w2LxmNx2PyGRyWTymVy1rxFCxWXzmdz2f0Gh0Wj0ml01HzNh0+r1m&#10;t12v2Gx2Wz2lPr0BgCNgRyggAg0HhEJhULhkNh0PiERiUTikVi0XjEZjUbjkdj0fkEhkUjkklk0n&#10;lEplUrlktl0vmExmUzmk1m03nE5nU7nk9SE/gSNghyntFo1HpFJpVLplNp1PqFRqVTqlVq1XrFZr&#10;Vbhs/SFBodcsVjslls1ntFptVrtltt1vuFxuUur1ggtzvF5vV7vl9v1/wGBwWDwmFpN1gd3w2Lxm&#10;Nx2PyGRyWTymVy1rxFCxVLfjvLhBIKlYjRiZxTS9RxlIUHca4SIeJJwhoBAYHRSuYB0Jw4g7qcrb&#10;UaVQ6jXjVD4bFJkORqIY1GQKBAEhL/erpcatWytTKfVwJAwKLhqOBSI5DBwLA0Ke70d7GX6vOKLV&#10;gRezwJxuO5jKBCCAOBrLwBAMBQHAkCwNA8EQSzKwqYeZymu0AgmabZ0okCRoHMcYXgyBSDH0NIqi&#10;STBWF8hoKA+FZfF+X4WhCCoAHcbgfCGIhvgaJRmlqRJkE6PwrD2UA/k8XA8iuG6Dn6eh1DULgplq&#10;ax5FmW5cn+bReiWKowCGMQ+EwRg/gY9KDkcO4sj8SxcleZhrBiAhuh4GQgAwIItFuVZQgSAsEz3P&#10;k+z9P9AUDQVBpOryAoAjYEcoIAINB4RCYVC4ZDYdD2sz2OZDSeR+TSQJg0GgGA4O/lakDs2hKbmm&#10;qT4BIM7m0yCwe0qXCaRYaEAqHyMRh+CAE/UecC2ckkqSwkF+pzeQHg0lgEReUQADhK43G1Q4DgKv&#10;1YmSUVTQJRuRmAwFyB3WzSCQCC13mEl2wF+OBUIXMzFKKBqXH8FBI73Q2wLHi8PAqo2K7UWtmycy&#10;SJQDD8hkclk8plctl8xmc1m85nc9n9BodFo9JpdNp9RqdVq9Zrddr9hsdls9ptdtt9xud1lkhvYE&#10;jYIct3D3G5mU9HyHhSIQxCn662sGhALkMpFwYyiRIOu1akjGdkwRScRy6US+LhiJwiDASAcfB3y7&#10;m8SSGQV+0HKb1Kv0gWh6AByGKAIOh4g5FFma46iYFBCi+GI+FEaAZB2Lpfl+UQHHmba1CAYJpnUO&#10;xOl4RIwh+QY1ioPxLFaB4LiAdhzF+AgBAAOAnhaSJZGoGoiiwX5aFMBYDPezR3SMKUkOHJUlyZJs&#10;nSfKEoylKcqSrK0ryxLMtEvLgUy9LUwTCz7ekg37gzEhJjFOQoiDkVBeF+XodBQCwAH4e43CUExJ&#10;l2ciFAWBgKEGRRJC2LopgsBgDHMapliDR5tHWfD9P4/0AQFAiDh2LRGwuMAmg4CZcnQAEJwrC8Mw&#10;2tJgmkcwSiMPRtFuPIuiWILrGZFsXxjGcaxvHJqBIF4bQsX4OAiBTODVZZTWaGFnoUf9pH9aiOo8&#10;zx+2yAVtvdIjMnxcCDgRcbOWkf9qH9azP2yfttgFbrOXQg93XXbN1M9cB8ANfd6M3c1zX6zt2Xuz&#10;t0W7eF/X+f+As4e+HXGBGEM1dl3YkzN5INhjMXNdGCM5iluPczh9ZJdGIXqfuPM3g2D29jeFY1id&#10;7I6z595ta2YoPkh9HBnp+Z+yYFaEEGiMzgeaM9cyD4szej2uzt8gLqWVMvhWF23lGqYval56xhNz&#10;2rpDOntsmIZyyuMABs6FmhttnhgsZgTRue6MnMkzILuZ+nsPAsiSYJ6g2XhYlKBYCACchmFeEAai&#10;kfqHgCAYDCSMY6FKSBBHIahkrSIJ2HsfxBlwYA+COHdLwHAqDBqHgzl+V43g8CoVHd1YfDdCxIgW&#10;eFVQ7VoMhOKi6kcJC1FyZpugkDQqnSchVcPX0cR0DITbgsYTAyB9lWWZ3ulP76FakAoF/IeHzM+C&#10;X0nl9efn4zl83FcjN/EB36nb+/0fSef95sfbOPkAWu5/Y8zOLWfqA4d8CTPr5X2AZtZk2IPigGZx&#10;d0B3zDwM+0IBT/X+mcfExCCZnmHD3Yg0wy4E4UPrHlB0zYDYXEHhCZp8ULgGpGdqZ4CEOR6w7hYZ&#10;pnbJn5GaWtDSC5n4aL5h6ZkA8S4GwxMzBV+sRTPP9Zw14hb9x2iYi0PGLhkwcxfCjGEyy3YDwDbS&#10;Zl8S1n4GeAfG2FTSjNtRam2KNDUoGw7HqZ8CMe4VLsM5DRdjZB7QealBqLg8TPyCbNFYzMNIYP7M&#10;mFmSTEG4t1ktJchTdyBt5TEO8cg2C0hCB4GYTYlA7BLIa2Qeg0Rii4FWKkVwrRbC5HEOcdwBwGAY&#10;FwhYBw/h2qPCCPKQYihfjADqEAHTqFMkGBoDwMQvxUBtAcBwGI/yDA2B+HQsYiwEjud6qwcwGATB&#10;PHOMkRwQC1DBGiOICYGwuvNFEtdGz0hqAYBK9YX4JwNAQe2GoaM/xZUBIataPxngCUHfaZ+LBB4U&#10;ATM++KJJm6DgEoSZ5ip7qCmdonRUzo7KPQ0iWAczi3V3UZgKR2kxm1uxwNAtZ9sJjJrohtHsCLWj&#10;K0QZsZ9glKTNUbaAZ6gi2TPwXXZQ0z9Pn3UWW3GelR7qS1CqBSiqBnYBwNpCZAY9WXvinZ2Q0DNX&#10;w/1hpOAOl7IjPUrWkuVaVOB90wMrFiADJ6lACqZEKqTj6ogDY41yvNPDMjosA+kCUDax17H8ZMJ1&#10;iXxSVkxY2S0mjgScTCNIZAsQghQDqMMbQ1QVFYMoP4fo3xni+CmFkLwzxtjtECK4X4WwPAEmAOMe&#10;Y/JiTGmRMp1QAAbg/DsL8XQawcAHA+NKa82Ztzdm+q0DoKwxDiGgIkKSjxXjEGpO2d45J4kGnmsA&#10;DoKgZIWGACMCwDZ+jWvNYwhD7YRyOM9CqDVEzODfvkQcEN9TOPtkFAcz97mhXwM3IJc0AGPrZjxf&#10;ozw3sEAXwVgIzY+cHPtwYZpdEeL2GdhG+K/xmn24OHzBqtxkV2XyG+0QEGGTM38AViYzEeCD4RMz&#10;fhsmBjO4oxUZccuN2d31BDgMfuBX6mfjxSHGplmdv9xcZjCcO8KmcHTk0BmT8jkOF5lMUGVcOUTB&#10;RlkNmW6jMvH/HgBOYabGUf6uiq7X48QageZLEVgo2vaM2+1ncGjPwDg1mMyceFrVyw0z+9cLzPXm&#10;GtiTOhm8WEGyiQ2dAQCD3osdo9MNkEzpoEyHAIonRwAuGULARpnBeCODuEUOgkBC2sDaDUBoRC0j&#10;KG2PEOIpxfiOCwf9ALqSDhrE0MISYZQdhyCKBMSAvB4ITC8hYUKqUOKsHOFcQwqxUB5CkHILYRxH&#10;imF2i0ISMBeq9u2joGINwkTFFoA8BDTzMrLDVoLRxBr1MOyWZvGlB743zINjq+7P784/va+u9+8r&#10;/tkwC+THmPgHGfwQN7BQF9EmVw5hDgTK1qYU0BhZh2GN/Z9H5hzD1ZjL4hvliTIZld4kq0NDvFvD&#10;+Mb54LvseW/eSGaxuOXHN9mm4Eh3jIzmQYl8hMpkVm3C7P8RyVxPJmTsocoMtAkd+YQErs42y4yi&#10;5swZijoZjMq1Mzma6lDvNUjDMZtfTm/e4/M5tCzq/vO/VTL56I7nzF+ft3dEM3oLQnZuSx50R0gh&#10;+i9Glj0h39MCZCAggCNgRyggAg0HhEJhULhkNh0Ph71FwcEJgSKuORTHkMfC2VarDw0IgsEIZhT+&#10;cy+DgsLysX7AHIsDRsKxHSyuYpjTS/ThlH76by+A4jIcHZbheI0DwOVSXPRXNSHF44KMvVwNeLWI&#10;NbY7gfixXjAJY5FrGT58HZiQoMCoxdznZwFAYANJIEiYXLdKyEWqnPRKAQBiGDNWFa2HYGJhT8xj&#10;3xwNyGDyTyygKywEzGShzfzkHEOfzUNxj8e2lB2n0MPyjyywKzAE1ML0r2f+1Be32MKfu7eu904O&#10;3MMb3DC/F24L4MIfPL0fH5MHf3R3r1yAN58Jxz3Avb1/XAGj5b51oB8nJ3b9zjfEHr7vX1et9vP6&#10;cH53X0ez3/eg/vy+Z65ywAfUBM+ELvPO6b8v0ADpgPBr4uTAR9H3Cb6ue6J/Om6sFAAdMOgZD8Kv&#10;M3Z8RI8byuC2p/umBMWAHFzvQmfcLwaA7vRS6bWgFHTvPSCUfAfIDvNHCLWw2ecjtbFy5uu6clAR&#10;J8hMax7IwUw5rPWEEiyY3r6NwyQgTAg7EmBDcyzNM80TTNU1oSSE3IERqCDlNk6IM2pxF0QobDMU&#10;xdGAX4XBCC6FG6YhRhIHovAACAOksS5Pi8KIfAUuRpFkRo9FmdpTksRAHRqbpfFUHYojAAofj6b5&#10;YjwcBfE6EwjDQIAxkgXJNDYAqDHUbRmiUIwlnaBgPF8X5fgWdZmiCIgjgKFAlFqVhSA2CQEoMdYq&#10;hoHxXmudRxHWc4MAEewlhmDpknuEZoGkZIPAZGsFMKNRqXmXV6pO6LRgNfUNwi18dAE70AHKg4N4&#10;K70L3zfcFX6zF/xhCaDu3XLrxTGN9ANDZx40CmORZarrvPC+JRs2uLYU/TR3/hzrwu8+R5Y6JyZl&#10;goNyU72GAJlbnxjiLt4PfDGYvfkBX9HbrnVpEY5pkh/5NjEFRjJWdREfuRZ9imSwnoUFHbrrW49n&#10;5/Zdq79QjiTyMFmB/RTm2FwFrb9YFIAHw+BmwwvB7r7M7e0Yefe0by3OEaDk7vG7w+aSeBG/Z7ib&#10;BiNyF/zHOvKcry3L8wiE3EhOE5czMx/H4fQwCeIZrHiFlikqBoC4AhJ7Hgc46imJJLF8aIDgUBgY&#10;hkGYKAsDIri0L4hiGH4Mghj6EGOWJTC2Mo9A8F4SHabxsAoF4plaTxBgkCDgTs2psGmaA0icJp8A&#10;2ER/nsd58A4G5UkqQwUA8CyFHQbZqjCJwpnIBQDIFR/jyG6OkAgmxXCtCMC0DiZ14jVggLyCRujd&#10;oRbAgo7LF22nPY0OMg4HYQIGgqgKC5+oMr6g2ck8JB0aNhPDCU7w4YZAVholpnaE0ZoNaYiQfEMG&#10;9ICSVCk4J5zRwtbUOKJEIAOxCNzCcA0TDYwrINEY5554LIsQ3E6KBqR0RdRjEqFxy4fHPPCa+LZo&#10;TRnnioclFMPIxnJHXHE48NjkoXQi4pDcPGLtTiGbtqzjjvQ8Ro3068HQISHQ0yA3cRYdQYMcjSPh&#10;uTwtobg1SK7yjvDak1EqN5qYpAAjWQ8Iko20OTc/KeVEqZVGxc250gsqznj/bFDIcIAAFATBABcB&#10;5EB+j7H0OgcQ4x4nLSeAkCYGQOAOASAVtJD0VDxHYOEco6wGAOAmBoDgFzYGDH0PkekMhyABAIAg&#10;DwHgOgGAIkshxux8jgHAN03YBwNnrAXE9NS8UrSmIQaM7MiT9H8Ncf4556TPGgPsYw/BqEFUAcCb&#10;E2aKUQx9H6gihR+jhjeOKBeiMkjmGMo2bFC6GUqQmMcxKhpqTwHLRNM02J5z0pYpOaGhlAjknzIN&#10;R+lFCDTUVO9TObZz2BIRQJCKiZvqeJbHqjSmJmkIoxpwaGkJvZ/HeQ6OlutTzNHnh5SuNhtUVotR&#10;eddGMOV3yxq8b1HLRqBmcR8BJuaUXRICjoddI480k1hPkb1JyUKDj8n7SM7yVksVzNzTYAFWCEpg&#10;CAmIxUsLHWPsg5iVpA5X2RstZezBC58GIsbPtKQ96pnuMqf2n5yaCEGqHX2hL4J/2joDaU4NDzbJ&#10;eiqbyo1rDvUXozYgwZ4Tm20jqdKqVgDrnZpNTQ4NKTxGWkIbmlxnKYXINzT471hreEQPvTu3FojW&#10;WkYCgFAdBra1FHqgk/SDEHXSNjU1ClwDg1ROpcQ59Var3uuciNEtzETm5Rub1j0ZzNVjOjKG/lZx&#10;61pddWsb9ba319SIZZIySDLYAMkk1F0eK+1/OslUw9g8IVIS6chL6YSDT6szifFGKSGWTTjZXFWL&#10;8YOVs2NZYovzF2ftCc+urHqlmSncOAg6WK4YawiPPHl6jUmzIPYSlpuzZ45OTbo419oonLPPkw1K&#10;FzZt1izSU7mSI0GMkvc3Jo/cfgfzRj0weO0WZqIhkog2WMw1+Snhs/WbAE5uIewJGOQpFD9yffI5&#10;Js2L56IchE0ecjNZaNLlxBV9EQZUNTVq/ICsyGpRSbNxWFDB4CH9gQho9NRDL1IJfUxBwnapBvqs&#10;EurTvY/AjrHBpz0h1yw+frUQ9L/140GaVf+GNaY40EcGwR69FGSzhLbW5ECthBsYmTGO0dpSwxY5&#10;7ae19sHXXiNPbguNvEKRShfTlWTdr/0ubkc+6SDgZ3Y0zcWvM/7mv21Qg+45nG13fOo7w5t+axAj&#10;J2qB0W2bwwLLI6O9jBoXbRuc2O4eD8EpAdHdK4AMAY4QQ08+8qWUS3rxDTG+OH763ijrhhqR2cnR&#10;juwkzWODD+4uQ/jPJN53v4EbXl5C+Hcu48bkd3PWPcAM1znm/GNy8y43wVFMkSGiE6YNzpxDTqhb&#10;6kDjqhyeJm/uvvflvQyGcxMDzO+4/W0dK4/1vnZscf8VAxsDehBuEBI7gkrE22e6d1TM5sgIgCNg&#10;RyggAg0HhEJhULhkNh0PiERiUTikVi0XjEZNUbasdXsfhT9kT5kgKk0ZhT2lQHlgDl0ogzimUHD0&#10;1mAAkT9kj5kwKm8HlT2lgHlwDm74pEHBFLm7+p1IfE9n8GcFVC1XqUwfVbpz+pYIptOnYJslTAE7&#10;Alpos3nL7t1ftkimTimoetcwoNDu8oqFKpkwnM7rM/vMtl8wc+Jtz7uthf1QwdHpAFyl7jOLnNwm&#10;Fdsdlqbr0AL0WRjFtt1DAOpjL/1lQoYC2E3fmzroG20QTW5X+7iYf3x+4GkiNzCHFB3HuL92b8od&#10;moNf2ACyT41IB5uAkclk9TbPdutkBPTv1giRD83VYHps3r9nt93v+HxhKQ+kCRsEOXy/X7/n9/yF&#10;I2NRrQG9JgIU5Z7wSBsFrMeUHJ6tICJub8KIOEMLtk2aguOB0Gwek0IpuoLWH+0QFuSesUw4sxvR&#10;aC8XxMm6duXGLNqdFJ6wWBqzQSe7KALEKYOWwSTOqjKcwob4QSXIKUQceUILSm8cIPGqUOXDbkKn&#10;J8owkmByzArZ9QuEMURVLSfxwocmozMTFysjKuxxHSzHTOwGTxODSpEyEitUjESRw8DLIwxauuuh&#10;blkBRbumyicI0WQAT0mi0kglS4H0zDJ+TE4SMnnUCe0Ii8cKKzUrtnHs6KnAZrSWEFPIrKiDT0hw&#10;gVug8Cv/XdeV7Xz4voSD7PxX9i2NY7/wDVtdITBEFQZLcPgVNiMSTC0MSFDSVRXaMoRBKS8JVEla&#10;osnMcW4n8Wm9F4L3IisZtndyKTlFNVp/Hsf2oi8hu0BUjT2fsk1ffSLS5b8vJRWYAXkicsW3NCb4&#10;NadwJRMByzFMkzHrdEpxTNeKTarc3tEx052gn87HTPAGYYiScz7f0/ovQMU0Gw6UUMp1EIVHtI3V&#10;R600jSYT0rClLglTIH03Trtp/UB51Fm6M1Kl1TozZx73sm9W1fWKKYVlqEVuIFcvVZGz7RtNd2DY&#10;aC7Vt+4bihllQJsyEaxrSYYlgiK2sg2M2yfksw7bsuxFcTWbCiFzTPwl0xdGGSJheB+cUh96Rzk6&#10;b3wym+IpfieT8AMjpFgUmZAjG99RUkUyryVUcFh/HYjaXPIni2MWwlHGY3iCYTUlnbIlNy3csh3M&#10;bylGU5X4yG5epCe3/mbWUEslRotnJ/Z2hg/+7VqJg18NIgj8mim/o+k6WrevItp+oqN38U1Mv/YV&#10;VzSYa5Jf2IlsHXog2NsqBm5QDgJAUhzbCBtugNAuBh/kAjTggLiCRCkSFdeuwA6L0iMmJHOQcDMH&#10;ybwVKdBci5OYMsydIP0g8JCJwiH9Cwio5oZNHasRgrqJIYEUJzDkicJjYQaUAayCzUobFOg4BiJE&#10;PCHw+AFECEpIoVxEemP+Ib8CfxMicRYdkWzFwfAyWaHcUoUwndGjYf0OIxMAiUREd0bSew1inFWM&#10;BIo1kQRIiQ6JEDliGj4klEhCkfhZkEEKQkGzEoceaQyF0dYlx0jTE8fp1Y8kwkXI8ixVRwRee3JC&#10;KMViIBIlAUVZkDZSSlWPAg+8CpTSrlYRojhHiQEJMCv05xKzDSeIwXMmhNjsE6loVMwpRJLESJ2i&#10;SOBFiuswLMOGZgFZnP7IiZgkUxyKokR7NAiZaC1TDIiaYfZqIUEVJyXMDs5XhERmDIwhZfSDTUh0&#10;dl0JPpgS2mFLgi8HDFmNjNMoqZUEfzqQOcs2c7oWmsmu00m5oB1ommw5cpyYpwRlima4lkk3YIkR&#10;+RNHomaOKtaeCykAUKRArpITc4hxnfSQOXJsjJzyl0WIyVA6JtgDHJSJPIn6jTvmeL4Umdr9CIHm&#10;CGehu0rajVHPbKhYlSKmVNIS3Qa0oyDt4fuk52rq3zLXTK4FwaHlvMTYRS1xCJX/MAXPSkjK6l2S&#10;JIW5SthCnkVVIy5xIFWCKugejOGd7AUKMDrsRR1VYSMP9RPVx2VXnDJfTCVtwDuyRVndm/EerH7B&#10;EXeIPut5Ca4o7Km8tPNZZIMwiyRJmg9WbT2ewW5Q5LIQvURST2mC1WjKYU04FplOCbvuJNQAhLVA&#10;B0EIlVSzhP38qwoRYN1qtLQENgAQaqVTroXRIesEgICAI2BHKCACDQeEQmFQuGQ2HQ+IRGJROKRW&#10;LReMRk1RtrR1gR+FPyRPeSA2TRmFPKVAqWASXSiDN+ZQcQzWYACRPx7TsHT2bweVPKWAqXASbzt7&#10;P+lAumTd+0961Geg6fwZvVcL1mmAubvmvTmtzd/WOovWTA2qgCSPcC22izec1580MA3WM09+zJvi&#10;C+W+YUGh36UWWD2GYTmkVO04CWy+YOXIPrJTUQ06oVKfVWygfOYKM5J9PvRYaUWN/WWz2l06sGa3&#10;SXenvjZXS7RilP+ygndAPeTfRPvTZwDzfb2WhgLkTe9BLmA/nXCRaCh2l59Wh7wBzey9gEd3oPy1&#10;6mqx1rXwQdOYYSDa+HkD3QePsC0/P6fX7ff8fmEpD+QJGoIOT9Pwfx5ngeJ7tCiYEAYB4HAU4aEn&#10;we56Hmeh7gOBAFgaBgErqAKHn+fUJHieZ6gKA4Ep6BgBIkfp+H0eB4HkAIBAGB4IAgAYBQ/EB/H4&#10;d8ZLGAAHAiCADR0/CNjUasmF/JyFLwtbWgYtJ6Ss3QEuwm5wS4g7zMsfspNbKsrt23qYLW270NKs&#10;akSmtK9KyC81s+ySczojDTLW9iUNkfC2gLLSYLwuUsQ82B+y4cAP0YzyMSseksUElCkIPPCLyikk&#10;3qrSFJTOlBzVC0Evpg003TGqqkOFSaMt+39LotPSST4jJ1VtKdYIrQivUM2qLtupEsORFjDpE0wD&#10;WQ4ilKQ2keJRRTmAkxVBqe0EsTIejjuSmCkOw4UwTFKiqmvcjzWvbid0sliJiDdsPPjAV43led6X&#10;qiz+Eg/0AXsn59HeOAwDCXZom2iY5EkVgxiGFKDH8b5oFmM42EUfoEgWfZ6HwM49kQLYmB0hp0nA&#10;aQ3jeOJ1HuAZ+HqegdCaNJBDmLQDUChMQnoeI7DKLhonWfIBH2fAPiGLJLDwM4ESOhR9Hsd5DZKW&#10;xsnMqh8AaEAZkoSRCg2CFxPnJRp7CW+xoU27b2GtLTQ9Q6YHRtyDgxuNlbNtCq7VtdnIy0yD7qlG&#10;zKVvqbnPwccAhc+/b/wLbcTbaf7vte57Pxu9LHtx0TlVk8rHvG880f2+cnxe6dDNh/c4m52dSnO4&#10;gxyPAdJynTbx1x/8VX/GWIn53927oEcOjO/9r2HPdOmDboPtnHLH2yM8ss9aIr4PmeJ2dSyEg3po&#10;p6XhoucPvTl3qxeuAHsoUJPzuxeF+fX9n2/cmF8X0gv3oqdxwmkIIgCCaRwHciIBwKDWHEOMFIFg&#10;EDgGeLMIgRwogeB6HcWoqxBjCFGHgJQYRGCXFsNMMgSAVrEHkOccISwegiG2AQMw4RriVGIJwP4R&#10;Q0iKEeJwVgbQwBNWIPceA6woBKCKNUdYARfJOH4N8YoQQiBNBqGUQoqhGh1QeUYAA+BEBoCkHsTo&#10;xBlDxHYDAfY3AUAZBWAQJofhmCkD8AtmpVUlHkScL8kJIySknKqdUeaWFHEXUUl4vh3zwx0J/HaP&#10;BjlKLpIMrkiheCkHiJ+VcbycnoEULkXiRBE1TE7U2T8tagI8kWJytY3TySLF4UUowD8nSKyCN1Kg&#10;iilZDrrWKeCOZaI6nVkHFIlBkBym/VISiRRO5GFHJ2sgA0rCJmgTvLB0qp2vE3NWOlKckSJl4T8s&#10;14Cyydu9cyRc35wTONzWCbp8pElFARnMc4B53zpTKJup1Mx2V0D2WG+GWMf5aE/PIeaSpEpXAAn2&#10;QhdoQT4EgfpQWg1B32vxIG/OhBDxqDMGKHYQglwrBZCgB0CgFFPgAE2HoKI2gUh7GOJwOgBAAj7E&#10;CFYGAgBVjWDoJYWwiw0hJGKMAXAQgihKA8DQJAvhbiwA6BAAQiQ1hXDwJYVwXRKC/FEGsIA8xrC1&#10;AcCsJiNgPDeHANoDwEADi8FWJYJgWA2AnBsEtJwsgFDtGiu0IQ0R3ALF+R8G4LARjfGAJkFwRA0j&#10;/AiCodw6BptKDCEADooBgjmDwKsaYhwqArLTG0j1BCEE5nsYslZjZcEZL0TQm0sTEmZJ+YwokhCM&#10;lINvNJFplx6rTkaVgrRTSYFyLBbB0pqJAE3k2W60hGC4lemsRgvBejzTGIlaK4hET1AAtQRExBPL&#10;QE3uNbsi8ujQGUTAWW1h2ionCuORA0Bv7lkQNNbae8zjWGutooiapLJRPRKUbmd5vjRTeQg4g3BU&#10;VtO5s0TJaM6J1GSn+ROOx16NkYO2byehKLKSzLTPkvmASH3JvCQY9wQKBnyobhnDWGyq0KP/QzDh&#10;CRyjqGsQYDQGwLAQIUPgdQ0ARAYBuIcWQuQvhMCAPcdA1AMgZBaPEgwfxQjCEAF4HoyBhi9iQEcA&#10;ICQLi+GAL8GIHQBhIfyMAaY5w3ilF+JALQPQADkGKAEDoPCDiFFkNIPITQWCFC6C8PopBpgyB2F1&#10;JwogHDzG2/oIAwRpDqDiJ4W4jgwhDEAGYKYgRNivAeBcIA7BzC/AIiwOATwWiRFkNQGgOwtJOFGA&#10;wAt+iMWQGs+qycch7zBL/Ze0dmSMWbINdaz1ziqFVujqwi9pil3puBaq7JMJHSQ10Re2RIsJkOvG&#10;VHVBKLcgFu6Q+3pc72K+lGU+4RfbpEW1rdoephdgyeJFZ/WdodVbNIddQydnZfa8ueem7ZndrkVu&#10;+aPbpFdjlmtuTCZ80d5yJNibPaLnXtXvKip6eBKJuljW+8bgQ9b8nKv4c058sZ1gKOodYlk2yLYH&#10;AHgkjOC9T73JRg4887MDFR24VwiWFcL4h5Zy3lxC8PL75eRUZIqREBFDqKcXqTgagjAkN0YwowSA&#10;7C8QfIGQsiZGyRAsfA/ADibScEjFT+QgjcHePnLOW8u5fzDmMg4QAoiJFwK0MYSwHAUF6PQAGcs6&#10;VMzvnl/OfBzAoB6HQa4wQ+hbCMEEUwvBnaL0bo/SIANJ6V0uCIFwNY3geAlyglGotSEH49skjO2S&#10;YauABrDBW39ZWWKFZiYRSdc+OURdjdZKNf2v9IRjYY/NikN3r5QjGy9yEN2fb9TG1CZXD3eRTyxg&#10;+THr32RO5o9teko9+Rncw+vNelMxuHbV3PezHMleD4ZEvY8gIzvm9Hq/cj9vWAq9vAb7j14JfI4H&#10;CJv8K/Lw3y/DwJX+4lgDkhKMB8XwKRfjXHLeam9kIu5EwgIcwk+uIQ5UIM8i5nAVAWoKXwICgCNg&#10;RyggAg0HhEJhULhkNh0PiD/fj1OhXIbJfQpXaxT4JAQAZiqQY1K5+g6OVzNOJRGTIYa9IJEI74fQ&#10;BPCpX5dEIDIM9dT1fyHXi/PBDHYAcjFAIdHkHGg8Ma/WJ1EoTFDogw2H5xX6/RwKd7bIBBIDBaTm&#10;DAmJ7nZ6UJVjW7LbgSDRadTkUoDAIAOBPFqRWTUDAlGDAYC/E4aCEQiBqxzMyCiyUKA+VB+XdWZx&#10;mbDOdduffWhzcOfulg4D1GjhuVA4T1zm2Gqh+dDLu2z53GyhYQ3moAefdu6hQF4muCbo5HChmlfo&#10;C5wB6HKhAL6gI63A6Wn1HGzLq7MJBvh0L63D574A1gM9XY88G5m+9sGDXz4Hl8/Gg/s7IG/nGc7/&#10;viAALwGeECvs77mO0AbzuIAoJQedMIwCCMKHtC0DuyBUNATDj9Ok3zuM0+J/RI6ETL278GgdFcPO&#10;VEzjHfGMEu+1jfQse0AgrHTgRIfzzuZEznI/GjKw4BMCnhAMBgu4B+Sc+7XPGecpvO1kVgcdcswC&#10;5khRNKAJn/MLbHc0YvTNDQFMMYEAzZNs3TfOE4zkhJITqgRGoIOU5z2hZ2nCa4hJ6II5lQSA1iAg&#10;5hE6OgfjIRqDkgWJnjeJwYJcmCZJoAI7lQX4rBCANBHlHBFF+YA6iAHSkKUpinB4MJflQNwGg4GK&#10;Dq0OjDEWBJ3LEsizLQEwnHOZJHiAsZgmicQJg2Lp0nIUUFr4vzAMEwjDMQxTzscNRp28XFwIVMJ/&#10;uYAlzQDJx+SFITzv+c6Dto89xx6+D43S30vQQ0yDXq7Nx3Lc74tgc0Hgk6wEPPHtx366V/tLcwCS&#10;20suui795xJikUOFHt3Axj2GOVLjn4q7MZgBkDhYcfuIXRJ18ZI6R2ZkfeaXji0w4BiL45EAV8uz&#10;hUw5Q3WVZY+MYnfI2D3lMMe4zhumRK6F2O/HqD6nf2oH9pzv3dK7qAXpZ/3o1Od4nkeNOlIGpOds&#10;OcwCcG4Y8DGlX0fsFNGJG8t9NU+b7v2/8BwKITqSE7zzwU5mcYJVCOkpiG4bATgYhBrl4S4VCKNS&#10;DkeWBnL6GNLpimZ9gMSyuiQBwAUEcJ4n4RJel+OwhKOpKlqagwdCSQRfFeMQeAiDhmHuACtDmrpG&#10;LBXyyrOEQbDabpiD+KoiiCVhgmmugtruUi9Wmv7AhCFoaK6YAPgnsDv24a3174hN0nv+DwgbAJ5f&#10;rNGiuyb/9IOEP+vOulG6V36P2Q0/g6SN1xtfR+aUesDYBHxG9BFJcCjvnlXTBRn6JIGj1fkgF+A9&#10;0GwGOUuk8qaGfG6OY/ob4IIWQiOE/UeT92AnZg2QeDB0oAIWgee2GEMmdHZHLEE8b/QQwLH7BuHZ&#10;54Nmshcbo8bNB9w3OUj2DcHT4oRHSeoBkUjhHMHxF+EzMDZLjg2cxdyPQNxpfk1chsUEemsbDBtN&#10;EbDlQqYKZcB7/0nHjTQgFKY800NCNlBs3zdDsvvfieFAL6xrQsBBH078NSDRcIasdRBBn2uIk1Ju&#10;TknTZOEcMQWTybBIBkB0KgeoQhkCnEIQoeI3xjgQBEqogwghSDED6FsHboSZD+AKA8XRXQZgbJ4W&#10;MZg2x3B0FUL8RYVQeqrdsQcNYmBiCTDODgOgRgNiOF2OkGaryuieAaPJ5SwArCEFeKkPYTg3hcCU&#10;JIUouQHgXCMOwcwuQCEfL698agMAbg9K6L8CACVpHZfU+wwxCpED3itDyAgCommyhU/x/x34cj2i&#10;Sd+HsBYZwHQtAk6kRokIrQDBEb0E6QwVNxBelMGR/RVkUfGD8IaOwjSdCVDUJzZQpf1I6iJqqN0Q&#10;pqcKSQAJKGyovRk7NQafmjiCOWIdFWSwMgdSQ+MSzK1NM3E9mlRzVRUgbQ088WItVeNHF6MFOYxG&#10;qXGJ+tw1a4VPOZGkDYMK7BgrwRCNyJI4M3H/HJDUdDhR2QfHiPQ/I+Iaj8lOQLZIaQNkKdaw8H6x&#10;HfkZI6SFjx6w2paRCSxB5MyjtFaO0jf5QEDlFaU5Q+x4gnA8CUNomRZhsCcDchcRwyg6BCJwZQ6w&#10;7iaF2IgMoRBjjCF46ICYJgdC/F4LcEwFgBh1C2EsRgqBghjuAJwMoQh+DgGCAUEKiADAPGmOEcgL&#10;AMAMFgJ4QIVAxiABYDkKpXRUgOHkNknoQBjjiH+LgroQwZgqGWKYQgOwth9AQBUGw7RzjIAKXoNg&#10;SwUCVFsNkLQixdijDoERIa2zHSMtCQahdlal0Pq0YyiZBoiWHgDVah0MaOQ/o8PakD6KpxHqq6mC&#10;EEkB1mM3BZJ2PjGVgg5TE9tMziYnIhCQ3EYW0U7NLCqn1QzdVMypIOBtnMbQ4Sdi3HWL4fHnqfVG&#10;IrdaR5fiVA2JmVzVVcijZ2KcGqw5GrGhGsucIumli+PjJx0l3CH0Au4hpvg2aFB5oeNrNI3mVjjA&#10;2ObbDv2EAlYai0ezQ2ZPPH+xtBTpSENRIbLg/LKZ0ss+uzFipI5ZknniSqx7QUJtVrHWWszs2nTx&#10;anWhERtCrDwEEPAtRci+F+CwD4FSGjIFuKMJAUwxg1C2IUW4mw6jEFkJ0IoUAyBtEYKkRQcArT5A&#10;AOkaIvAYA9CYP0G4ehzi7D8NsXAlwUhKDYFoPQmxQiCDFuAeA5BsBHCKEcdIAgLUBAOOkZoQQhhE&#10;AYDEKgtxVCgAsA8A4/h9DwDIE0IooBhDdHKPEdQGQADzCECgDA0ACgzGmMoYIGwHgFQCtxbw01wC&#10;4XE1mQWeTmtnXagAgzNmsNiRJzeFDZme1rN00Af/QjNsXH90o1TA0KARSMwlEjC7HRG6caNHqJ+j&#10;Rj5t1fOI/mOsf7BzhreN271+bHpxuvZ2YszZqZ1sPa2Jc56Lk9lPX+2Y36yZtMaRup9q6D2U3Qr/&#10;DCx8QaNr4lfGENXGuOwRo4/jb8oxAFPl0G87HO17VnXvH+RZD0SnXOEg6Q5/3Q+LcBwNy1B6Fuy/&#10;PCEMbyEhvesNc+39x7kAGtnD+6IWP4fg+AxBICMNgBIKBeiuE0AvlxEBQCQEQJoV4td/hLGsK4UA&#10;FQqh7EsHcLpDRlC5FeHAPIewgBYC+N4XgtB/gkB6JAQ4gQM8tIUOQYwtQxh+EXcoIIBhyhqBoB1g&#10;BBNBOhRARgKgDiFB2Bxhvg6g3AzBogFgWglgDBwBehyB/hPBLhIAUARgPk3FuBqQRBcwSOaiJEnP&#10;Mj4ooGIPRjdGBiDj5gNGwl0wUj2wVlzQWqkEnFxwamnwTh+QejvhyQhgKQivWucEewgu8wfwlNQm&#10;Xu8GhkwwaDiIjGBwYu+iHQbgCQcjVIoCDwmvPQpvmwbGaQWOujVDul0wYwZwUQqQVQywcQzqzjSw&#10;kw3OfwxEAkxk0QjwowfwzQoDNhERBJGDdDJBRCGukQsM9hkRGBPRHCGg4RIgZRJjpGBkrotG2mHs&#10;2DdQtQuDRooETMlCHlxw8MdhvQYw+DZQvCDQwCFgjxXkhMQvfRZxaJNnCCAggCNgRyggAg0HhEJh&#10;ULhkNh0PhT/fz8ajTaYAB4cFogCsQhTrc7ebTecwWDAhEQiDQDAIBh7/eLrcjUbThCAUDgmE4gAs&#10;eAD4ezvizXAQGBoqFgqBIFAcQfr9ezSaLOfb8BQnFwuB4IAk+r0INVha1jYFlhT8tD3tQNtlfh7y&#10;uAKuQEuluhbfvEHEN7u1ntD2wAOwV9hlweVyBV0ruEg+Aez/yALyWMg9Pfr1zGCB2UhLezwX0GSB&#10;ecAD501ofmi0j+1mYetsBukg9qe4F22K0mo0z5xEtl2Ey14b4g4m4zmGxHGymug+qzmox2a2UG5F&#10;zuuccvZfXbvYh0mW13S6euA/l5WM7b6ffr52U1j+12w6YAdP1Bn39uMyz4/m9lrGElAJhwGuxVwM&#10;hr1n297ygOrxsQeQEIsshrEDzCwUQwuzhAlDgHw83K0PSxD5nnErEAHFDSNdFABgRF0QH42j5Oms&#10;ZrOIEERs45iDPyh4gR+g6ymA+ciSLI0jyRJMlISSEmoERqCDlJcpypKsrSuhSwjVGshL9GK1ra6b&#10;qsS67KOEvS+Oev7AsHMS4usxbKMcyB/x6vrwMzNrZM8bzQAvOy7N21FALc974zC2TaNsArzsI3TT&#10;P8387qe4Ub0avsx0uu0dgBQivuhNjNzcw84NI7JyvS7rvqe8M9RUzEGU0tz0wTTyvUMzEZtk+p0v&#10;uBlbJ8/b+rk3yIHfY8al3ZRz2Yd1nK8HFojnacEPXBbyq8L9tMcrwNW8SNwQ0vEOAlDwHxhES5RJ&#10;Ey5RZV56xZFwERhGVENJGsbxy5bMOayafR+IEgrNLGCYLg2DyTJpISfKOEYdh+ISxLUuYGhDUXq2&#10;NRuTMrGTOg1VTUfjo1c483zJOLGTmyN/MpPB6vFPbPtDljGUEtFgI9XDX3szlFNvjlHLQ3dIv1Si&#10;8UtoFMZNWSv05nCIVAe2YNJTOkrtU9UzTltWTzUTZPI82rVm7da5owmdV00leV9p6H2EfGiIY2hH&#10;boaO7TouwK70QO+b0jqGQTa8Goe1wxcM98CwOt0Nw7D+Q3SBV1nnE8Ux0zF4xfkOMPnfDiX0xmnb&#10;Mh2AYFIeI9P1HU4JhWGIL1XX9h2KGS0ixplr2/ZLcdXdoOC3fdz4GC15c15eD40pvf3Z1b9d3j+d&#10;I9nHc1HfAt5/rSOeHs3l4uDQGYZQfAuwVfGzQy/NKw2fS2i7E79q7eVX3P+v+bOHH+3qQZh4l/3F&#10;ku/o/+ACVXWEDddAGA0ByHJaGrAsXsDSFGWaGuo6ZjkGPNMoOKDBBwPQbVWP2CLkYJmAgq5Uyhu0&#10;6PcPcaw/jcIJGyHDC9vz8i+oJMtCgxidDaQyZqaYxUFmij9QSgxYpwCnwYHEB2JDTCvQUPLD4wkK&#10;yDw2iJB5SELTSRMAPE4vqzBzoJg2B41cKlhwgNlCtRcWi7GoNRFIvsOC1Q6MIOuORoo4FfPeemIR&#10;/yGCcj5A0XpdhTSBiGp8tCdFFleFPIkWUiyIACkcF6SAR5JF2iMBCSzU4pmofzCEey8pHACNJCuT&#10;4BpSQdg+fMbMqYvgJlZKE/kUXMkeCHLM3z/oES3lwX2AaUICy5l9ABiZZGKkHYumBjJsmqsoMIx4&#10;ADIDKNRkwZSZMVzAJ0baQ5l00TGJ8T9NchrNjUuiLs2hnhlGfKMbFIQfkH5Bl2OC0c4s6SvTTcsP&#10;Vfpo2Qsja81Rpc8ifNYO41qH6rZ9z1VjP4jytD2TiUKa1XM5TGNrPxQwr7b24kLDNRlY473EirMY&#10;4E1kmyPGOErSUZVJyFSkAMCulgbqXK+XEN9ci5l0HbjqXZErk12wkdA5dFEbI0lpmM5wsa+YrGEd&#10;DPgjzpCDS2l/U+qBB5dsNqjVV48wRrVOINMUe7aWSqkZOaSZkzjGTQZJNKfsyi+sqTrRQr02azzb&#10;Zkn+txPpwTeIZOSY5pJzxKJ8o83ixI9KTH6pWeNai7T0X3PZHldSPVmoLWisFfiPUAH1WSKdBD5t&#10;gAPZQiFCh914IXXo+dElf2OKcU+FdFyFCatcsoXZXjEChtpR9a1IVsFuNcNu3gt7fSfChcEDNw5t&#10;E+cYuVx0z0Q02qOZSnLlCmz1cwvNzVQ0aVFc9c1Ta/LG1KIhUwAFWqrXjgMwogKAI2BHKCACDQeE&#10;QmFQuGQ2HQ+IRGJROKRWLReMRk1RtrR1gR+FPyRPeSA2TRmFPKVAqWASXSiDN+ZQcQzWYACRPx7T&#10;sHT2bweVPKWAqXASbzt7P+lAumTd+0961Geg6fwZvVcL1mmAubvmvTmtzd/WOovWTA2qgCSPcC22&#10;izec1580MA3WM09+zJviC+W+YUGh36UWWD2GYTmkVO04CWy+YOXIPrJTUQ06oVKfVWygfOYKM5J9&#10;PvRYaUWN/WWz2l06sGa3SXenvjZXS7QxwbdAbnCQwDb3coAS8GM6J96bOAeb0p/2WhgLnTe9BLpA&#10;/qXCRaCh2l59uhgPvTey94BgjydZ+WvU1WOta+CDszDdgDXw8gfWDx9gWn9fv+f3/P/ACEkhAaBE&#10;agg5QDBMFQXBkGoUjY1GnCRcQohTlNM8S0rw5wBLqAKbnPEKDgzEjkqVDDvqrDbnQ8sSxuVDKYQu&#10;scYp+c0bgjHIEx3Fx/RhFKfrxGsew9FsZRPGkgIy00QnODEnyGjEVw62qULwg8oovGZ/Sy2B+w5I&#10;yUHZMbiRIDMTH/FABw0p8wSqjMty7KSnzki53TvHc8gTNE1Imbs/kPQKcoUMFCh3Q62gLODlKVDk&#10;2H7OqLSaqb5y1Rh/0dFU2xZN85n7D1MpROMlJg25wSeDDyAQyx+yxUiHCRWLxPxB1a1tW9cQBAZI&#10;QLA9c1/YFgwdCBq2KXdjoU0zQVUtLZHw3oDVCjJyWog4OWvHtlvKqtnWhaSMLkg7j2yyVmKqcV0A&#10;rdU8vMvFxyOf65XMn7QKLb6LrwnNoTCiy8WocgN4CzyMW63t7otcKDXe0qx21VduNlbznpgdGKpz&#10;a4OXIfV5q6r1E4Oit8pFhdF3ir2OJhMZ2K3diYNM4l906iL1uUEmbY/icrKe5WB0sf7QZjD6YX+C&#10;GitaBke303tm4jg2coyuUOUTjWUJQber4xlqUYSAGSIeIuwQ9WlhbJsuzVrXdeoLs+2bbtyGQg9e&#10;xoQnL0JOqrGKIxyUL0mibMOkTEsyn+856iykOVSt+suerFKqq5vKyC/FIquSwKblyyKi9KfrXRPD&#10;IquKvNpoV8KevT29AinC72jL48oijEJ5wab9YozHsiye/50fqy8cn7Ns71qMNA4nYIm0zUbun7Vn&#10;To/jokvFndJkqyzzSKJOI4zOTQ5iWZAijoum6vAH47CWO07iWewiLwu9qqLbqkvlpu9b2vewaosL&#10;zCIvqIB9yQNvgFAOAhDm0kDbXAWBUC0GtxI9AFuhI35lobwSsxrt2+EzIMZQ8zgiqQVKFBco5O3E&#10;v8S8752hMHIOSegRFyxIoWkQeS5t+hMHPFueGRd0RcyWL8ZC6cmTqYckWdseB/RBoYkPdkPZ37tY&#10;LN6gwRkyA5TQQcJgXiFEH3gFROO6oibxTRwmIxDMs0NSUPNefGJ0w/Xpw9ZkRM5T1kdvsIg9osbX&#10;mfPeAU+Aib4gJHUAeeZ84Cn0jzO6q8hrkCDgdkYaA8T8HQwSHu5x+pHX7voPhEc+UaiGv+gAfmBk&#10;oZRLCgOgaBMo5USpI0RyB8oIInngmYuJ8XiJN9g27sjMS4ml/lnEMiriClych+70zEWibwrK1MIi&#10;kLx+RJIdGSSkNiSOfl87EkRcnqKedQX2apE4iyZHq/srj5YPSyhDFAm8U4qy4U9FktLwQDy0IjGA&#10;fcziGzQjMRmNBrplETekbONzpSLRxKi9eRBFY7D+jxQMpUeo+S1JkdKP75CUE5kHIWQ6ayGDro4K&#10;CjyEhpyLkYD2kj/pITWlhJOfJGH7F8fw66TUzpPEGbnKqm1Nz+SlV9TgAA/h9DgG2NMWAsBdDWG0&#10;NQfAAQGhVDMHIJoNgTEHGkKkPwLwsCDIaAIAgCxMC2F+GUIoNSDjeGoMUQggBAjXHUPlVYBQihZD&#10;EG0LwUwGgLOQQY5Q7RxDbEeI4RAwBoDeAKP4fgMwlBZDuGgMAFgIzjIQPIdo5BOiREWJwX41wLD6&#10;HgCAHQSg+h2DcCIDIEj+IQGpacXVqVkljaUAYtK9SXUPIjFMg7AQNtJJEtC15kl7NPIwcQg7U3M2&#10;Ety0sqo47kATuVS8jBOTlXCYZcQfluiqk5Q5bIiBeC8KJh8RQvEUwNXhnkRC2ABLsEPuAQa6CS7W&#10;XFtcVW8t5yHPNJzba3F07jL0t5bG30azTXrIwcpmF+SbjtwMnm5ka7tltu7HApRxLegCVYzybpEs&#10;BGiu5G8isUypzRIuabBair4X7vNf0pAbcUGgIgGbFlJAe33uoT9P43bwgaa0cM0VwS2kTCNj1DlN&#10;aeZByERVXZAQgCNgRyggAg0HhEJhULhkNh0PhT9fT3OxyNqwWa3IBcOh0MJREoiEAEAUJfz3MJPI&#10;ygWjEhoZEoxX8zE4bB78cTJFI8JoDHBtZylPLLUiCIhoRhiRi1TBtIIBgz7drfLpTJrHdQIXkzf7&#10;bXZDJJUFhJMalUKZCQJkoAfp4LxGSaxaLIa7eEYGco8FArfAdGrIwAOA9QiGFABqxDVxS9xkRfr9&#10;fORBWTw2Fe2XA+ZAebysNcWfg4e0WdhmPyGSymkhuXe2ZA+bAeqhWRfL/2wI3Gykz+fz432TBW6h&#10;bh4gV43A4UHffL024BHJg22f736nI6EH2gE7Ww6+m5b71wB8XC02fcQd9HaAnX1mu7nQ3z4g/O7u&#10;P2nW64A9uaznQc7/u+0QPOu3jet+1L8viAsFve5J+QfCD6Og6TqHu/DrnXDIFw3C7dQKfUQPC8bd&#10;Ok+LXAFFDrwg6UFgK68St85zxMI5LzAhG4HRy+p+wg1z8oM1jnRQtaEEtIxhyQyoGSWP0mvQDryP&#10;s1Dgx+bMrQEBMsuu+L5tywwhzBGZgTHH8yzNM80TTNU1sKSE3IERqCDlNk6H6fB5EWPw0D4RhTiW&#10;Lg9lKThAgYAzYoYcxqGALpHloUxDDqhoCAKA4IAiCABn+fY+DMKBCk6WwsEgX5TjeIB5muWwHBUJ&#10;YAAGBJtHSeASgmAxbFIR4mC6OQWBuI0xlyBR3GiIAgCCaJ1AOXExh+GATm4XJIhOJA4ASCgSHedB&#10;tgK2IxCCDZPmAcw7FCaJDi8F0iOgxA1Gtd0xmAhUIQqBt6zKeV8OA9Trm/fqDhDgEVQe1kcgde98&#10;snfboNY6UNgXHZ64jgsym9ioL4vhzrtpCGMuhAuInreoGzLCsW4VB0HvuycZyift+m+EGY5O4V8H&#10;lfTtOvkCD47lB+YJHUf5rm71ugcujRAfWABDiGJaA/OQNdmbdaQ7+eOFj+I5FMp065JYGas3TTPi&#10;4GWRI22QSyBMGuE78Cx9Cez4i4Eh35foJbuB+84EfmkQ65J58A4EGwgQHCysbLKvVwpABPxrhXm6&#10;mtR/dxrZiEG/NVnSDbAh1iiAg94Tp0XR9J0vTOvNxIThOXTzMWRKDsKo4EWfQGBsb5wGEEAIAOiB&#10;alGQY1EGVAahqGAaBcHIfCUJgcBYEABRoAB7nWbIjiCIJhmqdQ3lKX5IC0HoAHIYoAg6HiDj+VZo&#10;EAKgXj8KwSEGVZuhkHYupmUQHHmbdjCAMEaQ6Q1iXFuJQNARQ+BkCcp8WYDwLhAHYOYX5JAABwCe&#10;C0SIshqA0B8FIX4uxVqFXUbpdjlHQkJcgPdyR+WhMJZwdBl6/2AnQQgz9gzQWEAKakbJhhtnOGqN&#10;MyBiaP2KjeYuBeH5pGNoPiSZ1rDIV7I/ZKguHZqkIMqAU2U2RpmXuWiqaSFsOoXnJc0ACJplYamX&#10;iHCyHMXzOtGHK0hpTTB6xrZyxFqMYzhNUOXGcw0T4VnXa4Olr0fjCtiQPFlEZsjpNoSy2s3TbTeN&#10;vOTI1uRk26Qwbs3hvUNEHt9QQddwA83BH9AA4RwyVnEnacW40E7j0Hr0iiflyjlnMGkjLIYg7nnQ&#10;JkdbL+YEwZhJmdS6sgswzVDzHMNl7AQRmjaHQGUR4pgzA6A0PQfIAQNggBMCIDYFQBooH+PoeAWA&#10;aAjFUNMdxCgDAGAUF0Ngew+h7DeB8CQCxxjSGVM0bo7h8hwe8I98L43yvnIODkJ4hRfitDKEcCYF&#10;hgjxAA/Z/Av39P8f9AAcwIQeBxG8MEP4WgjBBFOL0Z8DggwRF9BSC0GINAhBaDQX6Y57MPXWYkxR&#10;MxfryQefFryZZRtpjcZUcFRSDuWb3T5JdQHAVCj0bpCp0pbmdNMhWn6P2XgWq1Loh7SEIVTMqgU1&#10;lV0Em+PVUMwyEGkNpi1EAx9RRwAfrlWgwo9K7HOroRA1hB6wVpli5GWZ167D0rxU82Q5rENIqQdC&#10;qp1KyHsMvO0A1eauogq/KFDxvKx1LR+OqzzDquEONMbStkizVHSSCbiSBsjvnSski82xrG0yZOTX&#10;Bu4Eo7G6Qgd9tKZbBtptWJy4Qu7iGVrkB8O1yQKXLlgPypQDEyjXulcevpljL18swQ6ZqYpfTIu9&#10;d+8F3pikDmPeEiA0RlDCmaO8fAAhAiWEkCwBQ/g0BuDsAYCYIA9icEyGkIAPBti+E6CYIYZDKg4C&#10;gGEVwoBMDpGyMuZo8B7D/EILkYAewjA7oI+Z9BBgaA8DML8VYbAKgZBcfIAANQfBvpmJABY73+hB&#10;f+NIcwGQThTHMMoRgQ1jC+GeOACQGgrDpHIKkAhUKWwZGoBkEwMExi/BMBkCB112DOysKbLBCj1M&#10;iHfl1MoE8wDxzEhBjRkSDyUOEepG4EB2Zty/mHMaDzrteSGzU65sG8gPHdntMqCkGSmOEc6yWdjo&#10;IzzXl0d6ZTgVezkdA9RwMxDxraaQ6RtERPSN1csCg8NOZkOhGvQhyT1Z5HbqVMoEdUSj08clpB0s&#10;0G6NgwXRCZWRIV1WcI1xrtQnCSHnnWaPzvpDtWao9TDtODw0mbLPLNTpHXRabBLjcB/6oAjpHZp0&#10;Dsnb0Abo9RzrB6n1RpFApjh+06uILsiAfN1SB24dpr2x2SHUslsM0moF8GVC1vk50J7zb939v9M9&#10;4043l4AQoYgpw7BBC0IsAABgKC7F6L8IAOgUiWDsFMNYjRYgAAKA0Zo3R0AyA6lSU4/B9jvHSOMV&#10;ooBKiQFAK4bQ3BwADAUBIWxMwKAAHnM0eI9gACKpmHXieG6DYeB4GQX4qg2ARA0DAfhBgbA/DomM&#10;RYCR3YxxnjUEwUcciNCEsYX40BwgTA2F3IgolD5Jg1kwGFOgTgaynTcNQ1O6bn3Ij0zOfTfbP22b&#10;IcnfyDgc8EjvvDvUf5+W5301TSCD2vY8bw7+r0amf01dUiCEEC+OkqbZpHkm2HL2F4o0hpjTIt2S&#10;ZU00cAN+r3oZ3bIBPWmV8YQbzTLTvoSPz6/2JhpBnf8EBxAnkDl+eN17r0RnfMG89q2acaIe8o/z&#10;aOw4HliHoFO/ZL05hjpNIRbbS5pB7KEO+2iD7Fpjdd/HJnndkW/SD9+Wck2n3UUkMQgKX+w3P8G0&#10;aUEv/gGv/PwiGjTPCkyv8BuPVgNrejoNWjbPiCFgiwHkht+OCwJwKQKiGOBHWQLHQBJAvAgg3hRl&#10;KANBdiZgfgcgTBuBgBQASgggwiDg6BOhghFgxAfPxB/B0BuhqAsgsAqBgBmhwA/hXBfgwgRACnPB&#10;wB4B+OgBgOhAdOiMOgAAcAlA/hgBYAzgfgHgNBkh7gAOouphgOqurqMsaAPgag2BwBjhBArgiAgh&#10;VBgBouyOzByO0CDO1BqAQAWKZCZgQAKLoO5ITLuiDoUv1maI2rDDVIYiDI5pPGfI1GnDrowwACGI&#10;eh/rQwAjHohRHDoIiojxKiGIlh+ROiFpALAjoIpgCxIiForkpvspDjHoumZRDIwRCmiIyGImdkNm&#10;9obGDmbIXRaDhI4I5IZjkogmmobmno8DMxUCFI+B9xQiFRRmRjDBaxphlRqmRAbxsATRtJCxcLGD&#10;HmxmVvzDOpLB6rgPjjKpJB/QGjKxyG5v5jkmXrbs8m9pQOSJRHAjJvdiEDWDaNqGQDYPcLmpZRop&#10;aF3JbLsnMxbHNxujCpeCDQJQNSIyJLzHUiAggCNgRyggAg0HhEJhULhkNh0PY6zRpBKB0fgDBy7X&#10;rAII9GL0brDBokH0HNiVXSTNRFh8IZyhQgzMSERqxX5oGoQIpAIDGbDtN6lX6QLQ9ADkYoBDo8g5&#10;4U7LQ5YGh5J4bRCycwyHZdX6/UQOebbIBBIDBaToMiSWabNpKPBhJaJUC2B4XIDscy/AgCABwJ4t&#10;SKyagzHROX6+VwNA4DlstNWPa2RYGThT8yz3zANzWNzjyzwK0AE0Wchzf00HEOp0kNyz8e2vB2x1&#10;cPzzy0AK0QE2cL172f+/BfB3cKfvFevH2IO4cMb3NC/P4IL5cIfPV1vR6cHf3b471zQN7MJzD3Av&#10;l3PhAGt6r524B93T4r90zfEH18/h2u3+/Z7sH7Dwta3rkvQg78tC0bwnLBR9QY1IQvQ+LuwHAgAO&#10;6A8Lv26cGH0fcOv+7Ltn87rvoaeETEBFEFHKhoWRaNsXglGMIOKfEava97lt+f7ugTHoBx+9EOn3&#10;EMLgO9EdO624BSW9D5xiCQHyi9DWw228KAAecstvH7GPC7suARMMpsuzLNwoyJrPqEErS847/OEz&#10;ieCAg7JmBK87zxPM9T3Pk+oSSFAIERqCDlP09G6aBkiDRZxnkfhTFyXgsiIHyQJEkiDlgZpxieGQ&#10;HkCN42BoLI7CWHAVoWdBgA6GAxleX5gBoE4LjoLwlkaUpeC0SZflKNggHsbRcgWE4kIOah0nuFYL&#10;AQWBPEQKIxjyFwcCQrpbgYeBprGIJmnKARaq6IgZhWapXEQFgpjyBYKBMd50GyArGDIIYQE6Xxwj&#10;SShkkoNYbL5AjHjVNE6srMh7xJCkDNxBDsvm1DVQAy0BNlhTPwO3Twt7HUPvg4zkYrAjmm854L46&#10;5b1uvOEQO44+EwI8bygLDLlvU6sbgDjz5NNNWaOHhefN2/qDZO4cAthkL0aBhrpxVDcHRmfsJaTN&#10;p6yLoLZw3IWit3EMRzMhZA7EauyR0hr3ADFBABVtmoxqfGcOnJDjx6BMuSDDsiQvI7fyS0El4Bhz&#10;TSfKIHzGfkqtBK8snnLcgarMExYkfjx5e9E0TVNj+TdomVpbOU6MpQ3R9J0vTdO2dAEhQVCdQ9B/&#10;H2ehCDaLpCk4WATCqQZjE+O5tFwS4aCmOgUieOhnlWQxwmCTgTiGMoAAMBg4EETY+jUJoHAQAhjF&#10;QQ5MmqBxPkKOQDMYeBqF4GAiCweIXDKc5bkIbZbEmGN1CqPpTlIPooS6PQcw2ArBOCaNMeoDheFd&#10;AWOgY4QwjhMAwDkLQrBRidAqA1jI9w1BOCKJsXo1hqDgHGCAAw8wkg1A+N8AwLhljLGQBRuyV2BD&#10;ThoLiGxCkdIhbuhQ+LgG0HoHPEEg4GYiN8H/Dpx6BIepLh+eE+JB4dnZhyduKJ6BzRXAjFlurUYo&#10;RJbkb+JCXYlHFh8jhlg/kdRlZycs+I6I3MlawauJYAomnZieQaKqOYwRUi9E6MkTIzHTHXIM1sRA&#10;MxGjCleOcdWdRdjFF+I8fJHkGPiGOSx0xQSZdeduNMgI1nDimP6NUm40G/jzKCPcopPRAiCd8Bkr&#10;5ESSkVH+OkgY2HFkdLEf0pzpjgl8BiYCYQERcjxH0hwSJkJcYK66ZkzZnTPPC6p1hBZoHLHuPEdY&#10;phPiREOIsUoEAOgcAGPcfAKAgBREMIANoGwIgNH0PQdojA5hsEmKUWY7B9j9BuDoHYMwcA/CIENS&#10;k/QHgJAMQoaoxheh0DoHkeIBADoiHsDMJIXxDh5DMA4BcwyDI6HKN0bIfw4hrGqO8fIAh9D5A6Ds&#10;JojQ9hxA4BQ8BCR3DmHCIUOgcRcDhHMBQywBwOAwEUI0QwMAQAWTywJsg1Re1NOIcU9bmj0G9SLL&#10;w2Y4qsEHA9VtqNUXFIUqoheqxqz1o6mFKRt9UjwjhrYBWt1ajhpCPjWc8KOjx1wOmes3NYzSHxSE&#10;kWRhsz41YHEB2w0cTSVhMXMY3bbyD10jtVBm9X0CWKr4ZyII50hVbA9WhG1lD0NvZlZcxprTW2Qk&#10;hXe0BBkTDwDTa86Yp7ZSkQ3YCWxq0dNvSK4Bw6OmZRGHdcG2Qpx2XFB1ccElyQRXLNJYQCFz0J2R&#10;H6a1IqVzezCt4eFt7gADXdq7ZMBSVxs3js5Fu7SNbHuSMaEO9jaJlzVvhfG+UzZpEDmpfO/F+b9E&#10;PYEwR0RCDWuVbA0pi7DGMuCG+xBB7k2KHKYsbZjFUzXscc9LdqTIMHMiOcdDCpw2UmWa4bNrzLsB&#10;nhZieZpjNTLVeAVYGORxT5s9xSz/AtiDONDABiE1bRx7XRwJhDAx6GnINYjdJqeGT0IWQxjM3bWk&#10;PYda6y072JSEBVysbsD+WRGZbbdZ/FttzSNzHq3W0hLUhN6SMeEZ2axD5tIaclF4bQYZzJak5GLh&#10;XDuJvChRxjjpJnDS+j+1GKnKJlpmgRzB9a8GzxxjohToCDXvv3pPSmlSW31UHffS2m9OOov6ZK/5&#10;B8A6GSu0vA502HkGahgxpGSD8Y1yYbNjZwMoWCY/Adqh2WRsl0cZzD4/NemNxHlPQ56MTsz1jjvF&#10;d4MXV9xgzw+2yTSamyS5zHOtdlGu1bqXWGpzl5DH1qvI2GEr5KAPjYxuTh97BJbsNyxCYbC4kyKC&#10;O5C0uNqBRvnLrcDQbNM5mLMljDZ5nO3dXb6Cg/8JHjwslsrwGCf4hnVwed0pOTz04tLRoMykP0CA&#10;PQbRmD7vOzolNdq9AbW3YQbSAANJad5dy++GmHW8w5pzVCmnxrctPTyHKh09qHh1SADcR08eY+1f&#10;kDdBLdZj/5SQ5CO5EKa7w4dI8Ov+mkN3dz2axmGZdJIezY9m/cwGcPjjHaO3sadI2ljflG2DSdF1&#10;zz7buQkF5EwXuPXGrnNtWyX2jJqDGt9uM51nYpDBaeHFj4lxjaJgAYzmDAKnkerkMPjWnsUnzd8A&#10;R9wI1fBB/cGOGM/0QhvSG7CF6e14aSG52ShxU7KVEGaLOHn3jXnDScd4+bvUbCOtHD5J7L2/beqG&#10;N5Xzrm3x/kJ5dUQEgCNgRyggAg0HhEJhULhkNh0PiERiUTikVi0XjEZNUbacdXEfhT/kT+kgDk0Z&#10;hT9lQClgBl0ogznmUHDM1mAAkT/kj+kwDm8HlT9lgClwBm87nM9m85ndKn4Ac1RCNTBNVo8kpMnp&#10;9Bp0/ndFotLkclrUoncyc4YtVdjNBodhmFBg9sjFMsk+rcrlsvmDsvz7wE1DNinV3p4At17o0wu0&#10;8ss3rmPh9Rczzy1FC+ZoNVzgJwlNyUoxNEvkonM5ocZXOrU+tiw+2Bi2UNtAO2wL3GE1Esw+juGi&#10;lVF1OMseOvE/cHJtQYBHNyEquehhpI6k9YHXw/Z7Xb7nd73fhKQ8UCRsEOXg9Hp9Xr9kKjZqjrTj&#10;64kPFunAoWKm9omk24jCuM3q9NIxazKwkT7osxsEowyipgizirn8rLjuefsGIur6wQKjMFukiqzp&#10;k5cMIm3zSra6CDRIiUPQquMBt+jK/HYwB9sEz7DLy/MCRxAMdRWhJ/n4AB9GsAB/HsAADhUdx4H4&#10;zqrP+0EXPwt8Trq05/uGih4S6ZcvlLMKLCrMglzM2iZNsBzcAW3SRS3C0rQ4jCguE3kpRy5DlLU5&#10;oEQs6MqOm6qTOuYD20PRFE0U77xEg8jzUXSNJUm9r3mtS9CoUflNnvToG0+w55VEBVSAJUybm/VK&#10;DhDVib02fh7VjNVQ1HUtTphWJ7JzNkLHrX1Zqeb1hMyC9eJgfNkVfY0DH9Xx60+BrD06e4C2rUwC&#10;VdTdkHzUgFRiiqg1Sb4QXJa6b1EeVu3MmFnIPZaM1fXNgJ/dF1VulBy3yfV91YENe1+2zD2cA+CX&#10;WlF9n1Gt3owndnWgiJ6F8AB4EqAB7F+nEkgMFR3n2HgDA2Q+FouoJ8ZNbtvoonNnM5ICIRqneCAO&#10;iZR5qZ+bsouSJBJnhB59gyFXECWhgfotsn5hFusOyx527lyH2cns+6PaeHqfS5rXIEGlXZX13Nyi&#10;QgbEg9M0ps2z7RQ9G0egu07dt+4IZS1MOwhNX6rUCn3rW1sJhcVV1amF41lgO9VqBWgIxXNd7A/F&#10;nXmm9hG9YmRotbdlcajOG19qyf2naoC8Si9X23lEropcNU610SLb3xF7ozdqDcqivBntyCYdd1iK&#10;3ycuEX7f569wlGB4L2CMYRhXM4YkmHbyhh+niABxCCAB8mehsEAACxHgCCY2wtkx8dNOeVJFliq6&#10;eh2YJJmSGp3rBA/ki02BH+wy/w5aIaFomjcEptpKpGlmWach8ijUSTNTf+PxvC0WrqXa01x4jXnZ&#10;vLIc2IIDZG6txg5B2DxDW1kDbbB+EkJT2NzGs2UhDd1PPPXO4d3ZFG/kGeBAteThV6QweORdxZIn&#10;aOoJU4+HDkVhmZh+RNy6m4jkSc2s+FxMHPrWh2RZ0iyHyIoH6uJ1cUyKu6i5AeCgAIlkRds8MjMX&#10;m+r4X0vxwLjmAAOYEr5mUMSJvJMBGMiETXOkLHqoYcYQiDD/IoCMcgAACgbiw+KK6WB/voASkBaY&#10;9JJOgAhJV9g/n3EMWcICThyRwETA/KENkowNSlANKcib/AJNFAe0eAICoBtNVI+ohsCABwKJRCwe&#10;8eyYNYgjAJro9WvptbC2Mg0KoTTJmUpKEJ5YRzLmhNEjRHCOi1mtNIhA6ptEHAtN2bE3yKjpnFKy&#10;XE4JzELJ3NodQFZ2S0nPMod08VXzdAtO+ZQBR5iWASPMPJFh5gWGgP8Ai/ppLTGDQcVlCSckHlKB&#10;oNtD56EQHbRMRdFR10XImCejQdqOEZnUAykEEp7UjIMOOk09JMqLTMEs60G6SUvpgQeZqkKY01hI&#10;e8atORe07JSSp0swCfq5ZlO4hY4qjEHA9UlC1P5YFPqEwSohCltk5nK8wf0iqgE3HDVudgFaREYR&#10;qUGqpFycrTq+Shba16okJKCjVmTKUSkqqMOIDtdY6ESqeAetZCHxEHrGRYoNTDD15r2QctCNakge&#10;QlVippP3xOgsKQZV6r6/kVrKp2s5BwCDxEmAAdZ53agfGzIYETmiSMIre6ciZOXxMyTgQYVdsRXW&#10;zIgBu2wdLcP6IYjNnwg51ETBTcEP1wyM1zkqBCMy4CVKvpSTdXKfbXkXfEUOU4BqlxWqyTAbN27E&#10;oRJhX0g1lSFhDvIUWZFNr0TgUaQEgCNgRyggAg0HhEJhULhkNh0PiERiUTikVi0XjEZNUba0dYEf&#10;hT8kT3kgNk0ZhTylQKlgEl0ogzfmUHEM1mAAkT8e07B09m8HlTylgKlwEm87ez/pQLpk3ftPetRn&#10;oOn8Gb1XC9ZpgLm75r05rc3f1jqL1kwNqoAkj3Attos3nNefNDAN1jNPfsyb4gvlvmFBod+lFlg9&#10;hmE5pFTtOAlsvmDlyD6yU1ENOqFSn1VsoHzmCjOSfT70WGlFjf1ls8OezFADiIUGfURA4vAAeYAA&#10;AYQu9PfG9ul2jFKf9lBPFAfHhRV5UWjZqIPPhtIQ/TbHVifKKpW7UZvQS7wP8FwkWgodpefnofHA&#10;c3svqBHv8T8tepqsda18EHlmGEg2kiAgQAg6PtutMCwNA8EQTBUFoQSEHIERqCDlBkKQrC0LwwhT&#10;mvtAaQpGkqTqqxiiMclC9JomzDpExLMp/EbPIwpDhP8jC8LKxSqqubysgvGiLrksCmpg0zURCn61&#10;raAsYIuuKvN+ALdrymT8SWi0XxKjL+ABHyLMQnkWpvK6jMeyLJxSlEbMwqjNKizgDyqirQNEfcuI&#10;rIiovohh/HsAB1DyAB4Ekhp+n+BLal+AYFhuyx+t6fEnoy4TiOM5CDFPS5XUyiwu04J1PIgc9Qj3&#10;UbznmhoX1QPlVJu7rvvDFR+PIljzPQlj1PYqL3PhWD5yMm77Pw/TBqiwshIjAAgQEkEM2ZZtnWfB&#10;UHEhCEJWhCx5ngdZynMdYFgqDYOgqB6FHgdp0HIc52AgCQMAyDIJgG4CGuHbJvHGdIGgeCoOA8DE&#10;xogfR8noq5xAEAgEA+EIQTeASIH9Rpum8cSRNqEYRgWAz1wTDaPWWhCc16tERJWxt/u4maDMo+MW&#10;TXF2SRJk0Yp3GdjSjG8wJhHUeTqikgJFniJzus1fJhJC3SwjEmrmli6yhGqnr1KmkIvMVcHrYquV&#10;hljF5fOCKMgcrQZUmE0nrHCfs2zupotOTR5qjGhTyiJ1kKAB6Fagx/gAAQHHSAxNAYBwOaAiS8Ud&#10;SDgqVSYE1ugyyjByFN07T6JVCc5P8wdvNOKBIN88MnQSTViZO8CTwXHWFZAVWh5vTSthnrXQEPjk&#10;K02AvlhSzYj+7eh1kWVAlreF4fieKg1pWogvjJ+bxol6RJFk6cJ4HoIomCgJ4nigEgMgkgx+FwVZ&#10;MEOSRUhSF4ZHIZRghqLg9D+NwrIaaxklwN46j4D4Yh4dRpGYBYGQSxFB/DkBIBwByEj/HYNcZYaw&#10;7B8AKBoEgBB3DiHeA0EYmRFiIAwBNQxCR4jrHAHwNwbxjj4AwDMAY4huD6AkJoSojQRgdAwgc5o0&#10;4cC4h0Qo4RpnGk/LwAKITTSbuWIOu4DJN4eljh+oyIQAoiJDLGcKJriR/w+deTcc0WwIxdc4WKKZ&#10;SoqpoKfGMjJpmmxRJREsf0Zk7FjcsBiOUbiKRBiGvJKJB46ETjZHsisdooR4IwOyQic4kRKKVFhj&#10;UQCnxPjUpGRMTIstkjLJMiQ/h5EGH83sB47h3Dvc5F8mEfZLJRkdIIAAa5VJaIaWcOEr2LAjIyqV&#10;YUfiKOWKm4QiJwjhRPLTICR7Tx+tNl9KOSMbZSkYHBMuOQGD3uzkoP2PUySFhImsepDry5tTbm4g&#10;d5BA3lTdIiPYeI6BRCVD6HcRAqgnhiDiIwQggALAMIWNEYIpwjhNC0DQKwihXCcDqMMVYiAjhWDy&#10;H0Twug+BgCKvEAA7BsjKB2D0G4/gWiBGsL0PwzRTiHByFwPobxDCiEaHYLVDh5joG+EkIwRhyj9A&#10;gL+mQ/RwDGCCEIJAHgkhpFmKASAEQFgFH+P0eYcQrBFEoLUbQ2h5DrBEP0coMANgfHUCgKg0heCn&#10;AoUQtJzRqVfF1WEhRpicgGrMWk0BRZikobAQdzwG4wD+rLWcqtaSXVrIynMg7opjD/TnWYAxaRx2&#10;DApYWURKCcnCr5GspVf66E/JzE+vDcCxl4sWlGLY5gNWblswAyVaohE3r0Qay9lK5EisBWiz9d7Q&#10;kwHVa9Odb5EV+NFamutqwCWTIuXg01pSLnCsdYEqrmh2lDsPJAf5ObfEWuAaJJMwQAOWERdOTw7i&#10;FJJCFdkK927lkYNBc+VBFmwFTblaayxbbVD6vA04lCc2mteaCWOudwifjdvtW+Z9ojRV7vQRKloR&#10;onzZnFgPAmBSGzfQjOHAxCw+hbBaIwVQ1AsCAFQJQOYUgFgIAKQwfIcQhAhEgL8c4eROC9EMGMIQ&#10;xhgC6CEEUJIFQWA/xWLQEYFQCB9C+EwQgohehnE6L8TAYgfD4G4LsBIJQjAAAQBUbg4hwY1AULUU&#10;gigohdDuCoHIVCPirAWO8agQQgBBGUOcAtMhfg7BiCcagsRFA0CgHcAwFQbDtHOMkAp6wzhHBEJo&#10;XQ3wwiaGKJ4MoOqukcY68Eg7IEQMiZcUJkroxvooMq1pL7LUwtdbWRVGRS3ekWbK2cm7OitadIqz&#10;4fkumHFkTw0QlDRklaZIo0pxFu2oJTL7rAibVT9u7S3qTWKK9Ktc0czAm7YGxJnZsmotLaU364Ik&#10;21Omvr4mn1Xowm46dsAM21qgh7hjfNMvCRJSRUXOR0HDucaO6RR7rC1u0FO75YmmTdbMspQ7dEWV&#10;a6ZV9iDxmSdyTCWitpqETPace/KvNFu2I6sFWeu2ru8aysdAJBsBYL4txebWCFq8YH8PsU4iw5ha&#10;DwJMBYFwejcG8L4DFXCGD0HEMsCIHwbD8IMH8UIwhABeB6MgYYvQghECOP8A4Ehd0yBmBsAYQznj&#10;IGwOsN4pRfiQC0D0AA5BigBA6Dwg4dRQjKESF4GYegngiEQLIcIMgdhdpkKIBw8xt5hCAMEaQ5ww&#10;CNFmJ8OQSQ6hgCcIwUItQHgXCAOwcwv7cgADgE8FokRZDUBkDkI9MhbQHYaTBjg1uKvfQ+Pe8pKN&#10;dImZQABse/CdbBZHsO+BEtNj/24Q7T7OCUaiR7tIiWpvWkNbjqwjOrvUkR1luC9mntal71uzFqmm&#10;PjEWS17chiXh7agL/8jYqZR9ej2S2b2Duh6pu97Z40LbuIxn1U0PaxMNsDp20Az5hC9vKP+Bchxd&#10;nSHpz3kZzehUd7Wt9AN90rpz4nVHWHXJFvtHZHaOEj6uFncOGnYGsCJnfuKGPOMQJQJlnlpCAoAj&#10;YEcoIAINB4RCYVC4ZDYdD3e42uSCIQWU2nWdEyoSSIgW7nsAxULhwKhAFoO2WAnBQQTLBz+oWEgC&#10;8PWQw16QSIR3w+wMmF+vyQDwCQSCQG+8H0b1Kv0gWh6AHIxQCHR5Bx4TEKvFcYiCEAyx3sABkOy7&#10;QVEDnm2yBR2C0nMJBycG2wz8VyKQVUv2iDwuQHY5l+BAEADgTxakVk1BCLRpQWAHwmC4flQAasw1&#10;s0wM5Cn5n3voQbo8tpXlpwVqQJq9LDm/r4OIdlrYbn349twDt1tIfp3lqQVqwJvIXuHs/+QC+VxI&#10;U/ec9ehugdzIY3usF+xysp1IO+e9tu13IO/vJ0Hrowb4oToXuBfdwvUANt3nzwAD9+5zn7r2+IP8&#10;+D1N84EAPE8yDvC9TbOM6T4oPATVNY9RywmfUKtkEL4v080GQaADzAPEECO5Cp9H3E0EPE8h/PM9&#10;EOgAdMYAZGUUAAeRWIQBYhAAAYJIa/R8SA+z8Oo5B/vMBMkAHJT4xMfcVRAA74yK8zgAFKz4v4CU&#10;tAfLj4ttEjgRcecxuBJQBvi80zARNcvNA0TSQ6zRrP8EEwvVAyDRoh4gT4g7OGBF1A0FQdCULQ1D&#10;oSSFFIERqCDlRFCGcY5araJx5n0AIkCaJqTggWhXFadp+gQPxKFCOotiSZhTkAHAtkCg5IFiZ43i&#10;cGCbpynZ8UwO5UF+LgQgEowgnY45FF+YA6iAHSpKoqyDhoHgwl+Vw6A+CwVncgwbB+OjOEWBJ3LY&#10;ty4AwEwnHOZpKCOtpdGaboJg2Lp0nIUUzsMxDFGoDAShgzhfhODQIPizA1GZg5P4ShUoS0CRz4fF&#10;wOYkdWKRJSDuSgC2NHHjmI4kdeQPo+OGzNkB1vi9wC40C0JnLi71RkBkkATkz4zNleHnPFwIZ49m&#10;RPVKDpZrl7uA7o2KHVn7xArpiD6G8UoaYCpyapFwNaudus6VojW5TqRzbBFwKbHMZ5626jtOBp7u&#10;ZvjWc0MBQAGODQBEEA4AnGhR1n6MZ1AAN6DMKgwDcJngIaQ+L7gDlZ2ca/T4zWBDhHpykXAxy+kR&#10;VrjeSg7R3c/q2r6Q2z46lEh49Q+MoAj1h0ddzbmalp2QNaMPbOBP/Yd13fed7QVFEhRlHd85hila&#10;PggCoQp/gMCReF8X4gByFRSkKNQuD8TYAAQCphmobB/GAQwfjIRtY1nWtbpwnSeV5XwrBCoqjHks&#10;dj2TZdmqqq6DWjaZUBuAaBwGJB1uLeGAuBcRbQgFvHMuZdAyRHp8CCMEaI4l4rzXqvcw5iTFr8X8&#10;MBgDAmCGYGnCUXEJyFJFP0iJBJn0zOKPi28gwGYaJSOQipMyLjbQvSGeJx5BocnqhUc6Fh4mwDmY&#10;a5E+KKkixBQabaIp+TnJWAFDCIUNzyROO4ipnLlwMRaOofqKkVofHOIPGA5kQx+xROpDtJUZDuON&#10;HYk2GgGYbD/hWhFBsYkrRwOpEw5EaDuRQj0fEd8hwEprAiOsD0VR7mVHqAYl4FxHnNOdIKMMU4+w&#10;9O4kVIsVEXR8irJw6jOTpJ6jTFgf0mDmSij9K05zipQRXjxESQp6hwS5jqlBDMZogJLNKEiYSZnc&#10;vEmNMeZEx3gPCILMkywwBJhfCCG4UQBQDgbF4UEHwOQSjeGGKMEYPgvEHDkJsYAZwTDeBOD8MRBx&#10;GiuGaHIKIMlcPsHwPwAwmSglDfkEEbw7x9CGF2MAPIRAdv5WeQYHoTqBCuDGEQvwxB6gABqD4OBn&#10;BHgKHeuOBZcASg6DiNoYQfgshGCCKgXw0AJAaCyvQUwBAAr4g4NQERjlkDAA8BI7Z4mCpymKQg2x&#10;7EWodQecGW5zD+GxNnC025uTd1ENQhA4Z6jjJFlQcRDR0anoNOsN47AF6rm8PoeA5Z6kVIsTgg09&#10;jKY2G0Pmd5IVMZMn7NenStprai13NKngAFYa3GfQXVs+NeajnEZaiRC8vR+obsEnc6CUK9GWRIk2&#10;vxraznQqGg1GA6QGDuCaAsAIyzaABPSB5QACQZI/SCamV5rUpnQZnKw1qTUnogjulQ1MszxJZS2l&#10;2piYDUpiTIam2VezoJqTZUyoVaT4pyTonZAp0ED1lMsnwICfjOzOu1du7ig5lkDmbd0hYyBcCSCC&#10;EoN4+wCgLF1NkIQPQajyG2MAB4JggzknMIIJIDQKgcBnI8AAgRRF2C6DyepO3tgUmyL8GQHABl5C&#10;AMUaw6g5K+EaFcqJU39EHD2KgZogwrgwD8FQE4hBWjcLKF8oIoC1UcLeOgM4lBaCYDWEgPIYQniI&#10;FALMvwQzAi8MJTJfQMgchOM4K8BoBnBU8MyZu7NQE3D3szYOqNRqp27NgQaxNTLAnTqgb+qR8aqn&#10;JupFKxdWsvVcOudnMp1KxmfsqaWy557mHqrWe+wpvK3n1tZKQ2h+j+V2zybSwmVzuV8ziZZBVTs0&#10;5UzBlY+Nh0LVLjLmceqHEGofRDoM1tk0T5tOZnPKZ6h1DpHDZ0JoCgAjTOYB4X4AAFBAtUPiuMnT&#10;kJHSTMA8VtDyS8lpbgBVujuW8AklwB6bR+XAbih1sqZddaHuOkqJVyk3npTiZq59wbHUTTzqAht1&#10;rsKAvFuPcm5SHXfUbeHcwABvjWGcW0II4liifFkLsMASwgDxGyL4CAKAhkGASLIaI3AmguAmHYJY&#10;KBFi2HAHISwtxGhpCQMYYIuwhBECQBgFwQhfi6FkCECYBBAhiCgIAT4twuCTFyKMNgRR9DeF8AcE&#10;e/wEgZG8OMbvIAEi3FOI4J4Wg5gpBwFAoIrQHDyGwsMZQ5gCLIF+DoF4JhsC3EgDIJQcQBgUBgO0&#10;c4zgDUw4kCUTAuRuhqFEMkSoXQaoup7k7cWUB+XL2sg3QqWMsgAy2eLRY9tMaOQHpw0uYx/6JMrV&#10;nS9jTxVdq/4Qh+bx+eMIdqLOp4s7gFsiZXPeta56BP/4Ay3ddt3Tp3IOwGjEXegPFpIfXeczWM0b&#10;tuyHnjK6eH35Ahvku5nxs3qi0Fojiau1hrI5yQNaZ9rlKlI1sNcr312ia2qUdfnQSqlc9WxNjbI2&#10;VcIeezvmbQHrcgBGyO5Iuucf66H3vRGt3AQan+6/3fvu1uh4f7x/D7HqI4OgYg6iSFUB8GwOIa4Z&#10;IRwbIWQSAGIJ4OIKgN4Q4UYRoO4BAAYAIa4Y4WYIoJIK4EgIwOoXIVQQIYgVIQwI4LIPYQ4U4YoO&#10;YKwHSKoAAdwboaQIQHwHqCwMIdIaQSAZ4VQRYG4LIPIPQRwU4QYNwKsFYegdYcgJYIwI4boewA6E&#10;AYAAQcoZYnQJAEQJwOIWATIQoB4BQAo5AewPQLYKoRIVYYgawegdgFAfgcwGYEIEwdgFwLwaLGYC&#10;ECDtiEiEyFAhJIqHDZ49SVzPw4iGQACOqO8Pj7sPyTSUb46LY8iJsPr5EQxFyI51gCJmaJcRqQMR&#10;7My4o2hFRxS1o3kPaLMTQ3iLhh6L0TjwsRMUDP6XxHcUg2kUSVcWCrEVcQA3iOSOiGqWkSJDsP8R&#10;ZIiVUVI0o/UYYyxz4dwBYfwXwCQe4MC2YAwIAfQCoUgAAAQCEWUY0VQfqMcW8WKTwf7YURAfsbQh&#10;6Uw3T2whkcEcL6iPcW0YCWAfqWUdrWwf8XpBqXIcCLzabSqM8WghKYQJCYjJ7+Egsgx3h4AgIIAj&#10;YEcoIAINB4RCYVC4ZDYdD4Q+3unkmgUknVkHRSMnw5HAGhqSUShDkGAeCYUx1eoT2jk0GRCJHY2W&#10;uRzdJC2Roa3mcxjcczmDA+J3g322JB8WUOezSDQQA4U8XE2TebDc8gYFAI83WABCOEwhz8EgWBIU&#10;9Hc6kAbjWwHc/xKAng7wQIEwlESIAwE4hfYSasA1cEvMJCn9h3ziQTi79fXvjwPkQFk8bDXHl4OH&#10;c1lYZh39iXzi5RnIbj3vkQPkwFpIVoIPqNZCc9oNFsYW4dwFd0Ct5toO++BnthvgBs8VjOJB31yw&#10;JzdVyX70eA+9QAettui/cu4w53ebZuJptRz+JroNw99xtDyOSAPFkspxHP8359c0HeT6tr7QBoAK&#10;/7yN8+p+Oy9DbH/BDQARBb+AAdcHgXCIGn8VQBHUOAAH+eyEqgAoPn6DRWn8AgVoOzzln06rrtjB&#10;B/tAA0YQC7Dos8/4CuTFrQRUALku2CEfgbIL8sO6cDPCyD4NW8rEusAMYANIbPuO0b2m1Kz7v23z&#10;zABIyHCJL8mmBMUGzJMszTPNE0zUhJITagRGoIOU1znDJ/n8eEHnYeJ5gUBgIAwDIKKgvp5nidZ0&#10;nWeAGge3QKAeAUVoaf57nmd5ynSds+giC4MUEvx9n0epyHKdABAGA4Mg2DQDAHJSHMOfRyHIcTog&#10;MDAOA2BIC0HM7ADUa1gTEYCFQG00ggbBp5WU3gFO+5Jv2gg4Q2m5MBnta4HWzZNlt5ZziWue0Wwi&#10;BboOietz2yB0Gm9dgL3dcbktBAd4OIz1znrY8GtNG1vQE+rQWZJsZn7aBvhBg9+ttZR5WZhLY3ug&#10;96X8flwXTbeGW65rknLjkUWmENyn7e+LP5e7UYc1kUOniTbXtc98v4dOZAZmgFgVG58GgAB5lmAB&#10;656C5KAAAoPaHoqEuyfGlYDSLSRbe7RAHqTkum4TIxxBF72ZGTY4KCWvgfsNqvrFFmQaee0WZqVe&#10;Nte+1wWBGxn5Y0hP5YBrYOEGzOJiCDZYh4gcCg9hTpwvDcPxHEohNpITfOPFchyPJcmhVfbvwiE2&#10;Kx+YPbheG404mC2lajiWtbFtP5z2MvA31wXFCOQ5H1D23Yb13Avv7WXk+vctJl18bq9t9v/lDSQH&#10;gDeYE2Ls4LvPis51Vm9A32+gB3rOdMe2Sc7bnpdY22OHLj3SN87PZXVktz5P6bbZU4Hrsr3/OOTm&#10;R05oBn4MbpOl+TprONPXO1FqZxGqmHS605rK52tnxN815sDYnStkOW3s9raE+G8bWcltzUm4Nybo&#10;shuywG8wUbaudiLsC/OBCA4NMblIXQvhhC9xjjiCwxhtDeHBlXLLBhaQhzQ935nEei88yroiDMfb&#10;kxV2ZyYhvsNi65BD+S/PmXREs4jtXbxSL67sfkWiIPyeCcl4YBYiGNeOYlpiPHlnReawiJxrImvf&#10;YfCZv0KGJxKfQ9xjD3mNsdOXEg4kVB6vbg0+oyMZS/PuH3F4h8YIQHtfq/eRhDn9j4jSgeBI9YBN&#10;sNjAUf0B3/yZgWq420DgJNhAe3JspvT+QWbVAN6i523oMgi3NzcYTiN3hHKyWI9YTrkhS4IgzmIc&#10;zFmNMczkMyBw1mRM2ZzklfDTmkLmahCkWnZkQZVAba3lG+HNN8g4GpxNYH/NiN5tpttSm7Og+pB5&#10;skQmudGd5fnwtfAklllpnjDzzIdPEfs/CIHZNVOtFiCJzRyNYdk+Y5wM0NgzLWbj/jWIDndOeUM5&#10;Z5UWomfWiMajfIPHWdOcQGpyUHQbOkAdBDWT6n3Roxs/qAEPHdTM0U+KC0YH7R2TFOKdL1MOQdrj&#10;E6ezem/KiSakqDUZoROwflQ6mJNoeb6mFLjOMFoaBmDstaK1LIYEerza5iTPrFWOG8yk4TMrJWmt&#10;SDVfGCGqL2uBCjsvIAUg1cBqKom2HFXsg4Hq/MhrpXZa9eJYG2NAi2rJ6TDtKktLw5JuBwm6ArCS&#10;TpwDs2Jp2aayiWjEnfrzGsfqRTI0qf0dGvY4j70xIXXcyNnzWWMIPZi0FgT+WsAPa40lCzp1+aPY&#10;of1jLNm2sYja3D2EBn1tkaxFtmrHHEpAuO4JnETnLR2gMd91yD2SqQP+xh44GVMRajacljG4WkM5&#10;adH4EJCWgQHKA1i4G4VBNJYw1ST7ARouab4bN+7eU2te0q2MtC+hDwImGHta8EYJTnWZx+CsHYPI&#10;fDsa1YSDQ/iCb6OKz1oxHfJUyPDF3P1cMrFAf9RyGSCvWb6LC747WGMSvPFpsZHL6MevyqhfYzj5&#10;kvaCNoILVEKwy3yOj1sY0bYo6ePMTHu4/IS+F8bIJArmirknIQ9X14iMbIrExC8ZsxZmzXIppJKr&#10;MGbmUT2Z6QEHWYGfNgOs3EHgBJoxdxTKyevcQ0eOeR2Z7IO7eUeGhvz2lRKqCd+TbSugxYWOY9ZZ&#10;txlrB9BsumD3RMq9WScKoWLDwhpvThsXGEBAgCNgRyggAg0HhEJhULhkNh0PiERiUTikVi0XjEZN&#10;Uba0dYEfhT8kT3kgNk0ZhTylQKlgEl0ogzfmUHEM1mAAkT8e07B09m8HlTylgKlwEm87ez/pQLpk&#10;3ftPetRnoOn8Gb1XC9ZpgLm75r05rc3f1jqL1kwNqoAkj3Attos3nNefNDAN1jNPfsyb4gvlvmFB&#10;od+lFlg9hmE5pFTtOAlsvmDlyD6yU1ENOqFSn1VsoHzmCjOSfT70WGlFjf1ls9pdOrBmt0kUei1A&#10;D5aj9AIVfAHK9XbyE32mhoI4Rk4g/41Kf9lBPLAfNm+ifemzgHias6zI7GrdMHE/dMXfDXhm96CX&#10;lB/nuEi0FDtLz91D5oDm9l+PCBHpflr1NVjrWvgQPYmDCIM16HiBA6Do+YC0wZBsHQfCEIwkhJIQ&#10;qgRGoIOUJw3DkOw9D6FI2NRqxJBSQpGkqTqq9x5uWBLPIwvSaJsw8UHu/afxZF0YIupDkQKi68KR&#10;HCbt4rILyAiy5LApqYNMpDWgYtK1raAseIsuKvLouyMLwcEvg/MMrorHTlzGikBgBJKKpy/UVRy9&#10;0dsclDIHK0DKMsfshze+aounM6JtA6E1opJ6dyi1TWNdJqHn6dwAnQMoAHoV6FgGDA/k6H5rG6fq&#10;JhHUBAVEA1SKQ+z4ue0TpM4hrkP6QNYIgDFZj3Wsjoy8jzPRGp+PWlj2vellUQEqL6uE/E3LQ/iO&#10;v/ALBqiwtGIhA4gLqAMTRBbNtW3bkIwqSELwzbtx3JcsQREad0lvdaFOQ5ABXgtLTWtaybnRe6D1&#10;mDCb3cpV4AFeSx3pLjSrGg9/35fuEKqc+Ggjh77YTd2Fp+02KLFgWB4ld94ycsd7nRI9h4Kf2BgD&#10;jB/YPjqUX6f+L49kuNJgduaOhfWAn9l+SZNjd/ZXlGdIyd+hxdiNWn8BB3jOAh7FQhpxHSB1Mh+e&#10;h7uoiQOayPGtq3i2fpg5CD3qhikETsxxbQiYYbWN+2ozkCz0IieW6CjGvYAqt55llmFa+lBw8BfT&#10;p5RlW8IiJPEPjbFzcZxvHRBb9woLx/KcryyGRE/pfc2hS8LXRCqnp0UXZGjPAHCg8wg/PPPtatPR&#10;Hp0jnJgtaDxd1iSdAn69At3u5Ik0C8dvmC19+ih8eRKvSy6p65Rdscgqf04PepQCJdh2T5doknbO&#10;X3B790m/sOZ2aUHN87odV7/w+2e9SAN5aHtOAB9m8AAAgQfQAA4p4AeGyR4q0iYDqgIVtuQ+hugB&#10;HIEIAI/ByENH4bYQCmhsjjAoRN6gHg/wbK2Ws6b8SLHQOQ+8ho7ITKwEDAQdREwVQtg2H90zgGHg&#10;RMUTAvBoH/p9Hqi5upFC1r/cHDYp7rUpFVGvEd1SziMu1INDkh4QooIJJA5eKkVYrEOciQNycV4u&#10;RdQ+5kj0UyEJtRSson5jCiJzVwTMgyeFeGJMzGclZjSjEwR8UuAT0R+llhqT9IxWo8pKK+SJ4xED&#10;TGoT4+1Kr1iIpZLmSx6BFi8F6P/IwiEaJLEPTTIUh5iCeRxJvJiNRGE6p3RoSgvEfJQLEHqn+UZD&#10;B6C0AAOwQIAB9P2AEAgfwBAQj5AeIsBIEQcsokRGYm52kotyHuMcAA4gggAH+PkiAjBTA3GSNcDp&#10;EwqzbCnN1f5ynyPaJQdBVbVyFjrnQqIQEKoWQthRGsb55QJHnAefhXwClgDzPg+UjJ9DmtGJRGRG&#10;8iSUH9War+Vi0SuESWpFJBcXqIURXNFlDEW6JUXowRojkYaHxjRskQv8c40x1JQjKNspyMyeHtH2&#10;UNIpMkOjuP+ThDpUmYKoVWP6SJAkVSXISnahSyFRpAShKhbpXpYJEXJLbJ3mF5JlJWo5FZRUkn6t&#10;BAlPyJ0qpZSEoUdCbylMnSipsqqbk/M2Z2qJBh6oLHGEkgw+CHAFMqB5BYBQPEZkPUKghGZkKLoW&#10;QwfQ3JmzPgcRMQgoQgjSG6BRsJBlrKgBHCh95yJwAJhARWchY4gkLKQb4Qg27QETm6FMLFpZ4Tyn&#10;pPYyUSiYIsn3OKqo9VjH3V4sktNBi+WsIvJurBCaGkGcXRm4Vw0HUUXFcS5FySExgGtcEg1AqhkZ&#10;qmeONgAI3UBJFHCstLau0jKOTtH9vSI01HrVslFOaZkNp6Py9JDK8lmr2RioqVq01ZqSlqSDBJJF&#10;PkoX2+pErp0JqvX+lN2ZP3bq4YG/5EawD6uuXcy95ZVrPlbWiqhChvAplsNgigBwZXWGbXioN8Jj&#10;Ewr6AxuSerBmzGURMeoFRjjeHMAsQWNQd43CJjmyD/7KFReyqk6NmlWEPHHkVrYeDQENhaCqd5MF&#10;czzV3dhXtq6EJwn0sKfhGJ/ADoBgU/MZbbrMtzlW2NCiJ2/ABc65Wa82RYQqQECAI2BHKCACDQeE&#10;QmFQuGQ2HQ+FMBXJsznlGRBCKFclUcCCDupiqEemJDQ0AgIDHVKqMxkIYQd4OtyLBSJdUr9ph0Ni&#10;ktGYvDkVigDgYBwl/vh4OxdL5aKBTrQEgYGFUxmcjDobAoEASFPp8PRnMhcoRLrIEvd6ksxmspkQ&#10;cA0FgmIXOEmq7NO8La9Qp/32DgHAXS531/3/A4KGOnFQcL43EQzCYYA4+HZGDYDJ5SjX7L4fNQfL&#10;ADMZ+FujTBDUAjVaTQZzRZ7SaHR6yEbLYZ/bZnWP7eYp0hbgAPhbQAbnicbacjicXXbPWO3oPzpY&#10;0L8fm7fWcravgGuYLaR5ht5bHr7riO/0An1aoEXN/PUFOshAN+Ne+AEF9w9PwGm3rH+5z/skwTTH&#10;QU8DnXBIFwWDcGizB4Dwi4jfAZCsFgW4h1Q06T+AbD0PQEzrzNw8sQtfEbWHFFTqQiA8TQCh4lRk&#10;4QBmBGzlxxHMdR3Hkex80hISCgRGoIOUfyOhB9jaJAUkoXJuoaBYOiSbxtFmCwEKKAB+jiLglkgU&#10;pcoaCIMhMXhgF+GQTA0AB6HSKYlB6Yp3BqYhcESZBQEKNJGlgSZTFmMAkhog5/HueA4DKLpYmQb5&#10;RFSVZ+m6YotjOOQojeQ5HD4NatoQTxDDQORDlUTphmSGQAG4IYfCkFIsjuV5LEAokdLsNRq1yXtd&#10;oUftfHzYAFWFHJ7WLFsaOJFRxIOD1muJXx+2AfNhAVYljQjZDaWkwj2OI3h/HxcNqRycNygrc9xt&#10;ofd12hbrkr6e943S5dpAJe1stZaF1n3FsYMRaFlA7gV7K42lintY7htpcJ8IPd181/YNhxxg+Ey0&#10;1hz4yfZ8HODwKG+AABgmAAEh80QBMFb+GXm4mGALl98O2Ahuga0h+BIfbyH/eJ75Y2kEnXC+fIcA&#10;J/Hc+hrAAdxJn6BYnnyf4QgMBtUgDF0SKPcMWgFrjiQ4wmXgK0h47JakOPZfzKWU1AIAdtzKHluJ&#10;QbmbO62hC4fbyJ+9tJg72a5lGF3DwADcLZ+I2nibl7qbNmg89S5cFhqDYeiAh8uzEbGBJHOc7z3P&#10;9A4kgkhIci9DHR1GYVodjGRwliCGqGhoJ4wC4IKXoMeRvmaK42D+E4ShIhoMhCGA1jWMAGAGfpNj&#10;wMQzEUUQsEgX5TjeIB2meVgKBkKoAAsHJ1G+YQKgUAhilkT4kCeMQQhuI0bFyAx0mWIAgiAbZ7g0&#10;X00BmE4HB2JWBSCcJw9wKAkHeOgbYBSihaBwBAU4yR5ibGIN4MYOwPooM+rca0HXNEKQ4zxD6OW4&#10;jyWowQ4g34VEHBDC1rx0mDtuAdCRuMJ17HEYOYRC7hx+j1h9DJHI3ohHUh2tpYCHIim7N5D4esI0&#10;cM8bDCg2iHFpLUbSXRaEKhvggi5FI1kJYbMFNZEwg8SWbQwWLEBHEYFhReM0P0eA8ByCcAgPcOpD&#10;gOi9AAAoIJryGrQiZGo5cTEWxuIUN8GIAB8jQLoygBoVAAAbFSaRb8TInHLQohZBcPGVrCiuYMvs&#10;THIMxM+vtb6LT/xMWo4CFMKgJSvAfLFlJvBJS1GLLciAWpdBMl42EwQ85gLUlIZqJiNHKmfhCvGS&#10;5xIOjWi4CBoZlIyEGjMQ8IE1yDwfdPNubk3ZvI6dG6Ugs35SiNDWFQSwyR5BlC4E8LoWAzgbAw5E&#10;hwvhYiaDUH0TgUQtBSDCVQEwIwKkNH0PAcQTQihBF0MwcIbxSi/EgFoHoAByDFACB0HhBxJi7G2G&#10;wIgJBFhoB2HYTIxgZA7C6L8X4ogHDzG2/YIAwRqDrD+KMX4gAtA7ESHAK4eBIiqAeBcIA7BzC/AI&#10;ygOATwWiRFkNQGwSgwi/FgJ4BTYjiQcg8jchMyR7zLNpGx80NzaRahZC6KcaB7SCOJWCQxmocl9m&#10;rG9X0gW3o4iEN6Ikm4jD5iRXqJR74fVeNZFBl9bTKRUYkAqT5EIswqmfYYx9bKxRjh9GWv0Zx+Qx&#10;rqcuyUYjNDxFQAAc4WS5gCAgAADwvwAAIdwQuQEP7NnEkIhGyBBh+DrAAOKPo+hqkOAOC61FqgBg&#10;SkpEuwKIEcSZAZXEyi0JO2KOwYIwkoj1TDMpKY3kqF3j/lUsKVlY5XSwlkXQZF5UhmCRaIC9QJL2&#10;S/mCsK6xj5inCmOZqrlgjSTNmfNG+VlZqWXmtNgg02pyYFwNgfAs4SBzjwQRAeY6BuUJCCMkbA5C&#10;/gDAKCwF4OhBiPEkEYoACYGJbHwHgKYMBEixGyQkAIHgSgwD+IEQgUwohGAeVsdA2Blv3CCNgdI+&#10;KHUQolRSi1GCDhCDGJYXAmgtBTBABAWY4wAUnpTSultL37jBGkOYFgUBAjTFaHQL4TQgiiFsMqoN&#10;Q6i1HABUmpdTcXg2TQMADQEJ6GkqwNbAhB773Is5DWNtkzSVkINC0EML7MxptjV/QFYbPGfreP+5&#10;hj7Xj1rUbSu9eUMV7r7puv8ls/HEsIAW2pgrEOJuhBqLCvotWP0EZ+ztsr/AA0mYhDlmoZxr0bqU&#10;iA2NVEPAUEK1EeiGaV0vZQeshdXkMH2OUAA5rSD9HSQYAY+gDhJP4GgBQDgSreuNE3PxvjGGOLpc&#10;rWpgrnLik9dEul04fSjYUay7A/rtHZlDD6VbXbwDfleBKWIDzBCp4EKzghlL1CABXwm9w85hbxNJ&#10;fMAd9bDnShFqE2l+ouX8MRNPWmACHTXCBNmrWDeScl5MjvBSRMGcnIUM8YQrwgBGCoPIfI/iGgIA&#10;aBIRInBVBuCsEMdQ1RdgeBYEYfJD+IgNCqGwPonhChyHANEZQQeqDpHqP0QYuBgB8CODvIlF6MkG&#10;BqDwM4vxZByBOBIE+zgAA1B8G6lQkQFjwyxTHLYGQThUHMM4SDrwg5nG2BIDQVR0jkFUAQyebqmD&#10;UTKDBzQJgM8ANorcZ3lUDinIU2FC8cR4I537CVDjLVwsONWbRsMMjoDt89K+YA819nEQu4D1pxEa&#10;QyPQO9HLDHCgGu+aw9jYfZm0cBDLziOVqL79f6Zl57PgnLZ42jdhiAJ/ThL8k1kl/mmkbCh8d33U&#10;ctsiZ9YwRchqgYHyE264AAODkAOMIhqNEP/FRwh9hn4j3AAH5tMAIAwDgKA692+yM++GbcHLAKF3&#10;AOG1ASIOOAAsB/Ac0MIaX2Ro96NIYIWohKOIMwhk9aW+OIbCRoYYRy3+hKNCNIZcZg4cIeFxBWF9&#10;BaMoDRBgBFBkMEAjBqhKWgOIQ+WgYPA8ZeWobIHiWsHsb+30+uz9ACIcQeCyPYz25ZCdCfCgIW5S&#10;dNCiIaHaHYG2FUEgE0FoGQGSGCGMGSHqHuH0IMBQGyHeGcBMzsIObiHcF6FWE2FOFcF8GGGOGGHQ&#10;HeHuASAeA4F0pUAUH2HS6oCCHkHsAAEUF+GADqCAB06+yMIMBoB4qiFQDcAaA4kSIMBsB+DoRsEW&#10;ASHc7qy0HMAwBMCcHOGSEemuCCGCGiHEAmA2C68KFES08UqaAwxeRsF+BOzqquLsGfGA4IFYIUcA&#10;cg44OIQqAYYPA6No+avwMecAQvCQNJGTGWN4OIa2a4Z4OJGKPVGO0YHkcgl8+U1IXtG2NoMwWpG+&#10;NY92Q5GYNYcARaYOsWIeW+HpHvGTAoM+Q+iZHeNIcgIPHPHga4WpHuHo+MWEYZH8MeA2HmA4uuou&#10;HUAYGOJMMBHU1mOIPYH1I3IWM0YIbDIENIMwMwDdJKMEDPJQBTJUIUZ5I+ZfG4a5HkWLHoMqL6Wp&#10;JCNpAma4/sM0h0QXB4Rw9aRa92MEGpKME5KQMFGSDbKYOoMEQuGvKiruIPGTJUBS3OIMcgWhI3DK&#10;+Ea4PZKAOW85GS14LmcgMJBCLoCpLWRbCbCrLfLgwQdGICCAI2BHKCACDQeEQmFQuGQ2HQ+IPt8P&#10;Vgq9NkUtHGDpVctU1EYVQt/yN/P1oMBXFkwmlsuR6IZYL8qBoBEGbOV6P1FL9gHUgDoAORigEOjy&#10;DjcfHRfrg1jEFCFswYbD86MBgIsEu5tkAgkBgtJzB0VGBxM9Ek+bLJjNYJhsuulyKIBwY4E8WpFZ&#10;NSxDJfzwRhYGxCIGrCNbDVZgQp+Yt740G4/BZF5ZMFZUCZfIw5v5uDiHPZmG4t+PbSA7TaCH5N5Z&#10;UFZcCaiF6R7SN/gvbbCFP3dPXeaYHbiGN7hBfibYF8CEPnlaLjciDv7obx64/A86EY17gXta7rAD&#10;Rcp86wA+Pkbp+5tviD1dzrarWezndKD83raLZb7uwf3ZbMchyi+AB5lEwQAsCDBMAAB4tIa8zpPw&#10;/IAOkA8Jvg5B9QufcMvo5zoH8SsPmFELMuIC5AxMCcUIOdMVgZFsNvK3R8Rk8TyOA2jpATHIBx27&#10;sMn3DsJgO7sbt41gBSO7r0AlJYHyazLaFdKJUSmiAxSsJEsPGALMlXLpaS+2SFM8EJBzLIKGulHY&#10;BgRNjutE7DqQgADDGs9QQNY7r5INF6HiBPyDsROVBUHQlC0NQ9EISSFFoERqCDlRNIsET5ESsPJP&#10;kiWxpjcJIWMyV5EDgKQ8ksQRXF+NwZgYIabGabx5DsVZfkSKgeqCoaioOMJHFyTg4iENgfAkS5hn&#10;mGQdjGqxOAaeStq6r5ziaPRRFkQosjcLIjEmVBfAeC4kHYcxbgIAQALqu68hcGwhL6XAJAUArusI&#10;NU6UChM3scyEIP21r+uc9DOs++rFvu099so/jXus2TaT43EGt7gz8uEb0SYc2DwOY27rQ66U4wg7&#10;DtALCrgO+5UaS24DzPRO2SNxfmXNhPQAYu1D7NLiTu5hf2HnafpxiwAZ8F4hYBAfmgkAADBOAAAY&#10;GQY3eIt/CEJQpnjgQufUfZq0DwEBr5ubCzLjRMQIP7PFUWRdjbnPNGR8ZQ5EiHrHIEzVHsMyBCch&#10;pG6UjSQ60lSZJzUPMUHD7Cbh28WDfGh3x4ici2B0coPfLNUiAPc1ssW6ehM0x3NgETcxl8uq/M6T&#10;tPDrZnriFT8IFAKtSXadr23b9wiFFkhRtH9y6x9HyexuG2b4MBAEYJAZ0aEmSWxUiCKI0mUcJzBY&#10;DABm2wwHgyEQLAj06Dn6cpeg2FQtFQvofhcDozCkIhOFmZg0k+X5LDAHx+nCYQCBAH5BxijcHcDo&#10;EYERTCRDiFsOAkAYA6CuX0VADR4jYJsEEYg3h8CuFyL8KAPQYC9EqHIIgbBHgNAqDgdo5xjgFLmG&#10;wJgKRKi1GwEkPIqBZiFCuANlJ1l5r1dmvd0o92Pn5Z2wpf5nCDJjdIaNnDU4iMIX7EY5DDCRuuMi&#10;xAeqD2JnDOK2w5DGTFxWMEx03kQzushO21c3DJjwmVS0jA85m2WxqNhEVPJvD5xeZKwSJqco7HWH&#10;QOUaQ/x7DFAyAcVoAACAZAABJSABQSNNfCQyLEWo7j1SCzE1DWWtx6Nw15sDYjItkRM2cD7aR0ud&#10;jERBtyM43I1Nw3NurdzrI+b0kI6zc2/rlcCZtJYEkmtHYWaRFY6YlHWcOKAWsyzMmua+IAE80SFO&#10;gTWm1gY/E4L6dQYZ1RlZLx5OOZF2DsjEu/nNOedE6TYO7d6QWdRoBkjAE8EEIgYwMAtB8JwUIpgh&#10;AuA2QcWAoBHC1HcCcTYcgljfGSKcEQOEFgWBQLEVIpQjg8BgAdcg3RdiVDGJkaQrRRiZAmAkAA0B&#10;XCbCEFwNYEwmCKGyKoOA5BiCkA+D4LwLwoCAGUK4PwBiDDjGiMYIgQwlj8A0CYYBPAFDuGiEEIQR&#10;B8gcB8LoWIqgPgWc8OUIwIwcC+HQPcdA7x0AUAEPgJwMwOi+HYBgaA1hnAkAfSRCC8xp11mWLWd5&#10;+R1V7IOBav1ebAWBIVMWYLorBWHneh2vY6gK2NlpYiyDvx3WTNFX4C1kbMEQE7ZsY1nTMuaA8vOx&#10;oFSD2TtMO4edqSDm+caBuwxBhs2xNklo1gJrbWZtwQ+xbnXVu2Hjb8cNwRI3DIOGy4wr7kDluUbA&#10;OtzQUXPtyYIcd07LJnnQEu7Cal7XRu5d2w87CBzuu4OQbIyAlhCCaWAdgDgOAoCqE4IgFQHANBQD&#10;AGwSwlBIAoA0BA9B0jbC2EgI4shoDfAUA8CgTgpBQBABkDAGQPAmCZgsEQFXwj/H8LQTwlAzB3Eg&#10;FALwURujFFsO0BgMxXCmEkB4C4EiD4YH8MkXgtQ0hiDUCoJATQADsG4ModQBBRCbEwDgFQHpYAAG&#10;6NAZAXQohZAKDsI4LQBDnFeL8bi2xVhRB0CrI68jCDVzAL3MRuTdHgt6d02SQbHnIHFm0g9oDunm&#10;zNN5CGaUJ5rOAeA2lr0OHQbfmc61wRw2j0AbhHx5s+NyJGdjQsXzlGuzww83SPkgxvZUbrNo4gO6&#10;bk0aDOwB9ImwbeQfROlx+5zAUnLT+oTUDn1cj7ODHM/Su1ShBt7ItWGgNEaLUssSRuLHaKnYQxNi&#10;EQENseY5CBGbLTodgg7IgZ7RSsGKZIydrHmIOmoIe2wv7dSPLzXw/23pB2/Es2jIm+biRk6LSxzt&#10;MgQ3hJbUxorrELUe5QdBtFCB934CrfxCm37fANwPOOZWT50PzbEbNoG6nd1GQbXpDdthDS1du73F&#10;+MTmvAo68V3h6jwHWMYX4xB1GkAsBkDgMwcA5XfT4hjwh6DOF+MEbw8B4JLAoCsGoPQOgUAVDshw&#10;/h1DgGqLwYw0gNAeBWDmi0uCIDzHiOYXgvBhgEAUBIrgQb+RSIYPwfQ8Rci7FocoCAPAjBFqxy5Q&#10;sPTDw/IQviIU2mdRQ06ZlgESWBHOZuPbeRzo/nOiobWTxsJKs5OsxRi3gzURgH5Ksh8ZDp9yOtGh&#10;kcdGbGL1Ru3whumWHr8saDv5yHW+K11Hzvnhu/d08+Zm5Q5Ws7Jjgg71HojeSZ9WZGTiGvSGZ8gh&#10;2ZLiWs22BME/4gJPjEKGH8kSXyzMzRBOehrJEAwfTuwEvRQ/0cI6R5LVvJ0N6/Xb8ZXcsvRvy/mD&#10;EtrOhRN/rF1+1Q4MP4B2/luhz5vE1cR8vNh0ycnUnq0aNQ9GnCMEnGIM4s4zAPAQUS42d9ATAbAc&#10;Ie7YGtAMO8iCjMPa9U64Nw7uAA9gj2iY9Oic7mNWYSzQNIYa92iuaiiy9mOA8Qi7AE0cHyY1BgOA&#10;8hAsOc8o7qMijYbi1M86BBB0ME9COBACiWYLBDAvBGiiO69a9e7y9iakTkaqow9uME9yH28cIcR8&#10;1cHOdE3gAgtSHmayAzDIIgD/DOToUimCE5DY/AN4lm+2Ocls+8b2lyb6SK/EcAiO/KcGmE70MW/S&#10;4QPNDOD+4UMy3a30IMS0AxEYD5EcssTQ/sdCmtD+/07ikmOc/6Tu4Q9oHqnAMzAIABAnAfFJFKMy&#10;d2ICgCNgRyggAg0HhEJhULhkNh0PiERiUTikVi0XjEZNUba0dYEfhT8kT3kgNk0ZhTylQKlgEl0o&#10;gzfmUHEM1mAAkT8e07B09m8HlTylgKlwEm87ez/pQLpk3ftPetRnoOn8Gb1XC9ZpgLm75r05rc3f&#10;1jqL1kwNqoAkj3Attos3nNefNDAN1jNPfsyb4gvlvmFBod+lFlg9hmE5pFTtOAlsvmDlyD6yU1EN&#10;OqFSn1VsoHzmCjOSfT70WGi7g0yZ1Dc1UHuoBLGvJmxA2zhrn2yA3Du3VpiCr30ZpT/soJ4gD403&#10;0T7sb+zgHm/BstDAXTm96CXXB/ZuEi0FDg+6dx/8To8kTCHnPvp0Cj9h+93TAWtiFl4wDBH37b8t&#10;dntMday+BA7yYMIgzSIgIEEIOj5gN5BsHQfCEIwlCBIQqgRGoIOUJw3DkOw9D6FI2NRpxIXETIU4&#10;LlvqtK8Pg+SYNsc6DgzGjnqVFTjqrFrpxelDluDFaYRSscgp+c0jgjJLiASsSxyBHKfrxIsmn81s&#10;euBG8iSgjLlxiDEvymjEdviuyYLwg8wovIZ/TSu6nxdMqUHZObkxoDMbH/HABxZN8eTjLE8y1PaK&#10;nbQpE0OdVEoatoCiXRwoUghrlkRShtUtDxQUyyx+zgAM8OC+E+H7NqMRiqcDIw4NQOohJD1cbNYI&#10;nOw81oxUzKe1tQyFLM2S2mDTHBL4MPuBFNzRXyHCRZT6wXEFnWfaFowlCpIQvDNpWxbNtRBERqW8&#10;XlwIUvDk2ItJ8XPRlSIocd2IODt303cj8Krc58XTZCLLkg7m3i0VyqqcOAgrgcBJQnK8X4mDltBf&#10;6ftA+t1Ing6ntmA0roqvByY0DeOM8jF63vQaUX0g2EpRcd/Xmn+QLbiKJPIdDk3eDt+n3hquq8os&#10;iuCvRYZ8Z+gNaGWhiVorKOXkyJl/pZOaaidiD5qMAYuABbasVWsOSiAe64ZOvNAhr4DdsYa7LQDQ&#10;Z1fCKpyg+PTUpS5YrXS1JI5ai6ShN2HG84IP5W5+pzvAATmdhFcMyBy0Wto48YFvHbmjK5PhRma5&#10;umBt8wDnNSXnB832ziJiJ0T4WbbfTdP1FnWpayC9T13X9ghkRP90qEJy/aTqqxiiMclC9JomzDpE&#10;xLMp/3e3IspDg1Qi68LLWyfqubysgv5l8q+kXrIq5ay78n610Z5G1pEuS6T/jCnr1AHxIp4/eozA&#10;gAe0ijEJ54qb/cozHsiyfg5OZcer0CbmbM670eMBzxB/cQQ1JYd4HIAfmQ0N8E0jjmIsUM9IfQSQ&#10;bIaLKDx7BRkKPga8LARYTDFhQ00ThCjWgvhchlziqSlHDOK2oihyWkOgV2cIqJQzgimiAiQaZy1G&#10;BPiMDiJBCjrHYO08Ifh3SWENHfFMRkVTVDcOCCOLQX4uMcA2UNlxET6HGcsRd25JXck/P8gBgr8C&#10;omFKaRJBAQEFEgdjHePEeSHOrIG62PUf5AIfdmR6OztiRxoLQ7olZjX9O+JmQYyh+XiFUkUUKRhR&#10;ydvLji/8frz37kwek9SCJEi5Fgk2lwshUXvE3fAW595GC4lefMp5MT6SZPrleRd/MA43oFlPLB4b&#10;9pKPGkW7yRpGXEGgki3+T0w5eD1OaYISs03akQhcC9xgcZRkLFpN0UM3yMg8nFBMN5DWYGtFLOlY&#10;QTp2AMncQqA48WsCqNaFWexRZZqAhoAmMJEIcFjcERY6EPSWCkoMLOhBEAz0LB/Q1RkSwJHZAefm&#10;KACiJj0owQedwDCDjzo9GCGxE4xn2ZURmM495VkwjWXyNpGH4zbIPHOOqDJA01pstuPiGI/U3p5T&#10;0jRHJCU0kMfqRBi5ivsIm7+SD/qTTBHtAIv9R5cvJkyUuX7zYAVQJRKErVV3rj5lMVxhUqSzRplY&#10;SR8NU3xj8fKSxqhEy8PqL7Wp9tUpj0ul6/Kr1a5J1GktMYm8yX+mVmYZiZyAyozRd7A4O70iLKZF&#10;BTAhIxrKCPssTc3wqyGjps5RuyRDi8L1nzDKHg9Ulz9IfP85kOiUUDHqN22DhhFNgIeWc3AgAPW5&#10;ohRKihkqWkoo8POkDIo3D1PrGUi1J6UkopWgGKNiB6xwrERGmRBpq0+uxdlBtOVr3au9d8hKIohC&#10;1vJd5RI6iDgWvVeC9hC7ODpolci9t2Tl3nYGBW1F85AngJzeoC12D3B+gWRUTuBSbitwQLfBRwSL&#10;YFE6Q0eGEViXyv0s8XOF55kWDrhsFGHbz0bt/hW7Ter/UBRAo4JazJC4ixZe1ahAQIAjYEcoIAIN&#10;B4RCYVC4ZDYdD4hEYlE4pFYtF4xGTVG2rHV9H4U/JE+ZIC5NGYU9ZUB5YBJdKIM4ZlBw/NZgAJE/&#10;JI+ZMC5vB5U9ZYB5cBJu+KQ/6UCaZN37T6Q+J7P4M4KsFaxU5g+q5T37TATN39Y3vZa1P6jRaLN5&#10;y+7cCLgAblGa9MnCHrxa5hQaHepRZXvB7BbJHJZPVL5LZfMHNjbc+5qH6dUKRZ5vgALmb8kc4x89&#10;ExdoTjo8HMD5p25qYmPNYbNdDXVsZ7loxXq4+rgCLkAYzSn/gKGA+FN8fvgNx5vvsAvOYpudFj70&#10;RX07sEesDuxhJy/NzVABQdzwgHl7KAvNQ+1O9pKGx7bwHgV8fJgYNpYiQvxu2B++9/f8/8AQDAUB&#10;oSSEDIERqCDlAkGQbB0HwghSNjUa0Kv2YCQpEwAGw47x5Q++IFL8jJvxKg4QxQ7R7RW7AHQ9ED4x&#10;GjEVns3z1osrygxa7xvR6C8fxuiqdpzIKKLGfygw4BrvMwzTFpQnKdxC3a6KfEpvhBLMZIvD55RD&#10;LaLKCg8iomnMaR2qkuy/J6MnLNzbxQELJn7HTssQlbFKMgx3z5AxIQqayGrAPVCA7Q0yIkdlFQQ1&#10;JuUEphA0jOLYnUaNLFBTDbglTYR06NtPvsiavKjKa5ow3ygrA8TiLdI70JhVCVGvWZFVqibckBXN&#10;OhHK9NgkB9gO028Qu8edjRDVa9pU8TupgnMNw6qlASyEFiWUesxsOiIgW4g8LwjcFw3FccBz9BEF&#10;XJdN1XXCMJ0Bb6E2esslRfL0YzYjErxPFNnJFM87J/NV7z0lEaRtbUqzolU0J/HpvR+C9EIjIaRY&#10;kiEjyTaKfyaAswIrKKSVK3jaytEtqY8imBRFfCLzEg2LIfM0WYAm+VZQic3HLOF+JRHOF5pa6+5Y&#10;eGiE5o1AIOF+lCbpgNacr2YIdI5yaoVWraQgwaa0JOuWonJF7AZ+xIa8wBBxs7RjjHDKHxkTeqVV&#10;KmWSlDH1cljk7glSilbvhYb8iAh8CMvBvFXtN2AB9hK5ayf2MedkOHa9mLg7VoSXaUK2pxiM5cAG&#10;o24IFvP5dnSdL01wXMgaC9Oisjq8iABAGAgBgFkaELGrx/AC83adrUyGn/1x+913fZAH2yHqUfyR&#10;H6AC5dn4/f+ApSvKUAHjd9AV3QqX/uwyfnLWLYywZuiSrHAg9qcreeNJvx3yZYi0aIPzeSH7Gl6K&#10;ph2IaihqdlefqRdI6NAGQFSYWUzLHX4sfJEbcsCVH7PnMi+UiL7ymQUIg/Mg0ASLLyHu/lxr44Lw&#10;LIozkx76iYFefw+0mCNDjgGgwQ825OYOOtLHASAxEiOjVUiIEi0PQUxBVE2xtypylI0PC5FuirSx&#10;qvJQb5GhYDfCiiorMa44osAoi0BmLgZ4vEKfOdYCLiHFD6hqRcekaVVRKIyjRsqzUoIafY5cn600&#10;sxnInBoAEeCEhBj86JDDrJBSDkISh1KCXVyFIeMIWYoQ9CJE2RAQQnBWBCBQBgg48RxDDDKGgQg5&#10;h5D1KYBYOwgxCBFBwCoho8x2DhDyHcOg0BsjnAMAgBYSwshvDmGMJREBDhsC6LcaL6ABAEB0FoNw&#10;iAzhRIaP0fY9xLh/D4KsYozCxgABQDUIohhCB2AqAoAx/0JjTnILicxCjfJHbmnNssECUDnngQeL&#10;gGW8PBLHOuFJT52vSfsQefBF50z3jYYwxsYlQkYSOb6f5FqAj+oXQgsZu53NvntQ6gZFyvDoo0Bi&#10;jlDyKFen28ifpBqPETobSUitIDzUTIwoodhj55z1nVRdhNISxFjoVTQitJ6dELFnT9vgrSLBIqIF&#10;io1JnlFjptEaitS4nm+KU2U71KnfO2RpFgcUWgUEQngOdFr/SGU8PGVSqlLKMFPN3VJWFSaLVjJ+&#10;+ejgGI4MJn9T0hVRAkHiXhIqvlfa/AAkOuiv68R7BjCMCkTwvxxENAgB0JI3Rui2AkAUAA5BrjBa&#10;4E4BoLQwi3FYIoXAkgzhgECLQUQuBjBUB4CVkY9h2DlCyEsGgxR3BBG4NUUIwBJh0CsH0UAlBQix&#10;DKFUIDIx8jzHcGkLQTxajUHeLt7o/htC+CGE0LATw6iVEqH4M4CQDVjH0JcPgZQ5CMFcKobI4wgj&#10;/GoCwFQPwTBdEELESoeQEgEAEd5CcOxe39IUV5KR8iqI0ODXYiVWCDnvTngEBR3sCEspQREqJB65&#10;0QH8qTAVbyrAWw5HwiJt0j4VgEWMndByUE7KLhEiBXjH4ibWP0ceMVDAdxUQ/B4B8akOwmQbF1KS&#10;n4MwcivAtbiM1dMfgomCR8MYNKoVGBOOSGmPK9j1I2JCSYmIaMrLQj8uEWCXl8LmYSJpHNuUOs1S&#10;B/lRKHWqOI/DfQJgOPc3OZyK1YAhndhjCScxOJvEguGbCMlRN3nx+2QCqDZ0Qe/LBFcdgAyoQpwI&#10;Qz9OjsHpXSy67AyJ0qOIYwpwviHFsH+XdjAOgnBgCOegAB+iLDEDkOwnxlhuEkLISIbQmjEF8LYI&#10;YRwmAkByE0XgtBWgZAcAESQdgvhvEWKUKgjReCrDkEMd40hYgSBeFABAFAR2QGwBoBwBBgixE6Eo&#10;KoZgRgyCI90XACR2DQCAEEIA1x5gRGA90GYKgQjnGQKMFIQAxD8AYB8dw6Rt3fH8F0HYGxSDGHVq&#10;AboeAkpyKo9sa1eyDwehAzVGDK2CIkRMQZOKKmZouTTxuGJDmDFKrAQtnw9c8kwf2kBhBGGKD85W&#10;QpjBKuMkwY5ychrIB8xFrOP1K7J4SETZt0ciTnebrxX9yNeqa+OkYZyzviTPSnp15IT8xJROlYfK&#10;4Y/prtyxsZjoRBRquRAE7Ig4gQnb64xDH7kvOhEVYyiblgYiLdYmt3IYzkd3gSegi8IQfu6IdAL5&#10;RKr6Mi/R+LDwy+5Y58coEMKC5MBD64PwsJRHZavkSMdM5mQ50EgNL+n9Q6hAxASAI2BHKCACDQeE&#10;QmFQuGQ2HQ8AP58oc2llhPcVmAkC0KBYNi0XjILBEEwp8uxsh4Kih1QY/qFhIAvD1kMNekEiEcBA&#10;sNL9fsAYCABEwgkFds9xm9Sr9IFoegByMUAh0eQdIr1sG4hCdFmcbnZNMoZDsuz5RA55tsgEEgMF&#10;pOw+qlcoIrEBEGorHlLqsHhcgOxzL8CAIAHAni1IrJqDYeGefpcFAMAxCIGrLNbMMDNQp+Z1758G&#10;6HKaN5aUFacCanRw5v62DiHYauG51+PbbA7cbKH6V5acFakCbqF7Z7P/jAvkcKFP3mPXnbgHcqGN&#10;7qBfrcgF9KEPnubTsdqDv7xc566EG+CE597gX2cD0ADadx874A/Xtcx+61viD+e70N43z/PA8iDu&#10;+9DaOI6D3oPADUNU9BywifUJtgEL3vw8kFQWADyAPD0BO1CZ9H3EkDPA8R/PI8zhFbFpVRfFCFAN&#10;GYqRqKMbuE/B8R2+j7Ok4x/vIBMhgHIr3xIfcUQ8A6DnhJxNygZUpIUFcqjZK4Jyy8jfAFLr3v0C&#10;UwgfMb3tpETfQ2AB5zW30igG97yTcBE5zKzzQNFDbMGs/gQTQ9ECINEyICBQiDs0YE00TRVF0ZRt&#10;HUehJIUkgRGoIOVIUYdxwmwI9CGYcB0oOAQCAOFQWhoLwyjOOo0i6g5wGSVAQhwLKDpemKZpqm6c&#10;nyfgDk8zQjAiACiiCbR2HwpSmKcqCpKog4hCwR5blOMAoAoCJbnaACxrKX6zrSta2mkcwViKPRqF&#10;0PIuiQIJSFyZi+r+wLBsKw7EmoEgXBsn5fg4CIFPeyw1T1Q7OTse8Vw3Brfwe8D9Ne2MDs7BLc4W&#10;00HOC9DiSBQTpQw5+LQW6hvOsC+POU+TvOS9EURVPEFvU9gCxA6T4u5HrJ4+5j9T5mrlYZn7hUAA&#10;GUOFBDb5E9+g4c7UInLEUKwu5uQujDcOw/prpRFJGjN1lznYU2UgGjspg7OY+0ibtYZbaEu36Eh8&#10;dR4076505UgSFIkjPRJElQ8g5DcEZ/CIhCo6cQ3zfSAWXGmhx6DgzyQncoDXLIVMExTJiZ+TO080&#10;zWec275AbnTlOnOPVsT3z1Pk/dKesC5YylCCBQzN0x3Pdd33net1SRIUpS3fPeaZll+KwsjAeB6n&#10;ueJ2Hce5+H6hADgaQ5KlOOoxiWZ5VEGGorj8g5FlYZY6CmGldJwI58H0AI+lcYAsA4AVinUep+kE&#10;WxgD6JIO1mlTKqQYGhjRgCxDiCQCYKB0QEB8G0YAvxJALHgWothbhzAaBOFQcozhHhKLWLcZY3AI&#10;gZCoOscoqzJL2MQYqDQMCfC/BMBkCDAjLOEGeKiHRCjgJDAS6FNIEIhOhPwe89RB4fHvOAeYd8TY&#10;gxCHpFE2h74fJuiiPQ96XQBHmHjF1NJxElpuPejOMgBornvbseY3iaYfJIimeg4CcwEOhbsdpFB6&#10;ofRaPeBGPjoY3ngAZIEg8Z44GpkCAxJw8E0nQOJH87SOx8JAiSeiLUh41obOwyozp72ZpLkIeCNJ&#10;oZLoLPkcCMRBjaDplUkg4EfAIomTdD6T57zzRXSBEo1MWkRDrl4ImXxq4tBomEC+YkTR3iRmQOeZ&#10;RDQOzNC/M+IUNSDHqOAzOXABGZxHQ2dCK6MT0SHNpJCa8PogIbivFV0h2pDyDiiasLE70lsGeJPO&#10;ek9Z7HoeA8Igs9zdD3HmOwco6R4HMHyPB6ArBOCLEqKYW49x9D8AKAwDYzRtDYHeLYQAPwyCNIOJ&#10;AWIzw3hOBg+snL7gAh3FQ8gEIAVijyHsAARRPw6hAB1AFZ8BAeBhF+KgNwDQOAxIODYH4dDNCLAS&#10;O6Cy4xzAYBME4c4yRHqECCMEaI4gJgbC6Okcgok3wsXwBgEoMDNC/BOBqaR4GBjTrULithCkgH4b&#10;ico2kWo9HomUOdyLkj3pARRKdBZtE3R1PREUg1fjtVvOZXE4Q5rGJhAlHI96KEgWGR+cauDWjwH4&#10;i1YI8FfDxWbR8cpFFdwMWlsocqzSXbOH3OYQe05wrED9sUbqwCRbVnSHZblJDkgM17stYmzFrB+2&#10;gbvHY8R+B1XJSgJsg8zwv28sgQy2NszZTGh9HKK4iLtSqHTKw1MrgzXhbeCWzw/riWHOMihu1dUT&#10;niVEl0TV8RjXzOEHe+wJr8Cdv1fMYxq0qgrDhgFmddzoNebHek8Vr2d3DtVaG4V60vHouncE6Q4M&#10;LWlAxdGzNrbCzpIeEjECbp5T8xJiXE09J8kDn3idDYvhSCIC+G8QA5B3D5EsLsaoPR9i8BaEoN9H&#10;aP0hpGTZ9g+B9gFEqT4I4DqWFsHGPEftMRgUzpqVGARBwcBGEAL8WAYgbARA8NMfIAKhVEGBUapC&#10;4oMAgBmGsb4xg/hSCGEEV4xBq1XqzVurphoWjUBAC0GZPhgAgAmAyGzBDMu4IQbR1TMGlsYYaxph&#10;5riDNSc4xVqyC2maSO0xw47s7hIZaUehkjJsDGrk0PzU5o2wHl0cehmR7cKGyZufNuuDjdH4Z6f3&#10;WZq9NpwOc7I7Ol2k6Z0eb1jJ72ntRYlhsfuotjJ/Ocku6hEERCO2wM3bRDQobdClt+SZCNWurPRd&#10;yQ5wBYbpFZus1YnN3SHkgzm9CQTnToq6eBvx4kl13Ddv04Qf+AW8EVwNkhq0sgTEDwlkzmQJJjAe&#10;nVzqE3XnvdC6Pe52k4pFw0drRidzzp5Mw65z+0nYqB1AQ92rt1EYs5Zy3lyG8UqVxXy+w4/hRCPD&#10;oF8OYjxJC4GoFwEY7gJAlB8QcQYpRih8C0DqkgR7ZAOFxBEGgGH7FsGcN0eIdRVi/EUFQp+VqbgA&#10;DKJAXomA3g+DeEACwlBgjvBmDwMRPhOgNHlUmDAUC4ivEEFMNgWQjiVFQL0CAGAjwoFwvXPi+F9g&#10;8giL9gGnDpMDYLoog/HWE6vPBr89DENK7N44xTYqafNHg08P/VZlGQD1Q0yM6p1+TspO6Z305ENx&#10;+YO1rFmmvTR613lgvXYINqm70h8EhzRPZkPaQPb1ex0A+6MpstCnnsF7QTS1gA/xCGovFUKv7hqw&#10;hffDT+EhXtePoL3NIGYwgP1RdHiasH372B7x1vcU3Ted6t74udLfI/kluhDE/+NWww4AD+SQ4GEU&#10;HJAQ4MSy4SEC4WNasc4c4gc8YCQ24qNOwUNk4yAG42ZsYQ3IPAdaP44mOk+M9eIa5SIMxG5pBXBZ&#10;BaIQ5ieHBcmmHqHgceGqAwBCBMA+AyAqAEuKGOFsFSCOC2DqGYG0G2BMAiHyCwBgA+FSGqHgDwE2&#10;F4EODICGGOGEF4fYAgzYGAF6F2BQA0AIDYCqCQEqFeGMDIE4F4E2DGCCH4HAGCAKBCdtA2GUG+HQ&#10;BqA6AeFYEuDwCuDUESBcByCqJ8FS7oGyKKCAGMG8H4FgJ8CYBuBaGCE4D4CGDKEKAUAqBsHaHOGQ&#10;AKMkDYCWBQEqFsGyCoD2FgFQEICe/yO0YGGrFihiOWOYPUnWnMii3sPewsHAIOT4amH7FskFFwHp&#10;F01gM+SBBGtEPEOJFuQWP0ZNGUOERENpGka/GYNtGcPekgZnAwNWPwPkh8tuNkPxF4A/HO+wIYnO&#10;/wPeOIIPGtHJFqM/G0PRHWATG8NGsYHMRFF+ZbGwHtHo9INsjCw8Nkkg/UEA84MoAtIZIQ4OPCPE&#10;PU+OMouSHUkPH1AYRENWBTI4D7I9HCSHHGNWSAOIjywiPANoRQjIIOHFJaELJekSIUN82+CkCZJs&#10;OIeAGlJ0NXHOA+DzJ+ldF4sc+WwWRE3CPeiuS5JO06NsTcSXGBGE0MQ2GvKoT5KOOlHcINHgIUWK&#10;btBVBlLBLCxIeAICgCNgRyggAg0HhEJhULhkNh0PZS2RhBKB6CwkGSYTagI47FEHWKhSDWfAeO5n&#10;KQCgy9ViYJRYNZBNSQWySNrEXKtIhKKhbPSWTSANIFAYAcrIVglHpXBxQRjmVZxcbCTwgH5jIpsS&#10;a1SBsogAdzfZ5EIpIeAJEK/tQLdrNIJBIT7Do+Xq4WgbCIIfj2dZWIg7WLRdzud7pB4DfhMFwOXr&#10;oCjUbTfEYTA0Py0INWZaebW+dhT/0GhAWjy+lf2nAOp1Wlhzo10HDGx1kN0Oi0mzh2nf2q1e4hW6&#10;g+jlW+hO10HC4kMc/LCHNBPP5MI4z/5HRg3T6vWg+63mp7QA7G36261zoC/nAfp7/c7vr0/B8XR8&#10;PD74A9m877s/T8/mxDDvvm+qDPu3riGZA5LQS0LWALBo7weEcIoPAMBHfCwEQw/R2ETDh6w81gTx&#10;DB47ts+j3N29rtQWg0CoOckXm1GJbRmLkauaCAQRy7bTvKQkfHvIDLDXIYaSKg7ygbJIFyXADjOz&#10;E7ugDE74RM5MKPqcMsvOC8MARKaDSeh4kzG9IBmBM8BTTNU1zZNs3Tey5ITkgRGoIOU4TcbhrmgM&#10;Yvi6Z5oGyeZ9n4RZSFUIgNgAT5eG2RBBjwBLvOu0BCjyORXmKZw4DeN5fEUOJ2h4OBYEaOABUmhB&#10;eFQTo3D8Qo4kURxmE8R5uAQEpOEsSgQgpL1KH+bRZk8LBCk2Kw0DYBBsmCUJemmUBYF8GANgUhRy&#10;m0ao0DMMB2BiLwygUaBGl2bRSE6TYYhaj81syNRrXgtRfoU/h+SAe8kgbNJ53454EgJgDvnBgaDx&#10;yEDv3re9833frn4AAjvntiSDgVirvn7jGJHthcBG9j0tyWBbvnzkmMH7itrO03WNAZls03vBoC4f&#10;hD+H1m1/Ra3GTYGcAP59mbtX4ed/aA62NYpiztYTIGOPqamnwOZjOlug4/6tg2UMscutn3ruDYvj&#10;OJabiOJANs2itYem1DFtjvhdt4+bjHZ/ZZl0BHTvGWgZjRHb6bu/tYQ3BBDwh8cNlGctm0ONS7Mr&#10;v66fbdAPyaFHNyxocwUPNS2L/OhFz8b41f0snCTfTHF1Eyg31YqdaGXXoVngI9mB/a5ofmbH1rMB&#10;bUel/cc7WNOFLvb4VJM03ga2saTo2JoN3bLreIKDzOYE8ev7Hs+17bvzkSE6Tt7j6tAfx5HcdhuG&#10;ybh55sBoHAgDoQhECYHgcAcqoSfx+H2chxG2N8cY6gJAVA6CUEoHwEMyNoP4fo6hyjfGwN4cgDgI&#10;gYBKCYEQDAEGVIePAdo5hrDYG4AIAoCwTgqBWBGDRtDQD3HoO4aY1hpn8ASCMFQKgLAQAYqhKS7T&#10;MvJeqvQ/jxl9ICHlEdlDaDkjfiYQdwgIXbsaAdFNNMRx5RJYC8FiRoWQtgH6h4esUwHJpY8N5kCT&#10;DtMkHyvWLrKjTxgbGdpmCDYlHEXrGpxCqTfMmiYN9g0dTfRWiwxA7UYCDxtOsvWKUVI5JADNI9ww&#10;+CFGqBhJUPUl2tNbdzE+L0YIxJpjA5MA8gCHi9lMJiVDbm3h9lY3OODx27t5ZayEdstRJS3eSQ0L&#10;MuwpS9ZNJGPMPTiGhjA789R2nIOScoQZrY5XBCGHVNEhsNwVKdDe2YA0wXcuoHE6p1coiGx9AlON&#10;2oD3bu5egd9oTKHgHWjAmV4jSohtMlgfV5Ly2UzuQ+QaRBlggT/eomh8VA6CUFoMmp7z4CC0HoZQ&#10;2hz113RAoEQhpa+J6nfkExWUhs4+xOcJFFiUn4jRIo1Fl5o9ouRoOsyaT0jD6xljOyKNLJI2UqOi&#10;bqV8RT6xzZlSY6Md2STBOjHyJkf6fHJoyAqjZrJDT8pscmRVIaXG+kiICqzfxumsCHVsNFXSGzNk&#10;3R87VLEPUiPrKFydSzimgasH8a9bzvgzrkHiukrkPRxOs3gdLepEGDHcMqwAx7BTUmoC2wxB5fuH&#10;Yq4k1kxEPTGKLMhrsygDkHQ4IlqJrHOhfn+EBlCYTiTinI7VnbAxW2nGXalvQNrWBRtcf5es6HmT&#10;qX5OyY8+h6zwQw8WelOjvz3RzOk5NTQAT9IfZ2gL1qH3LuZc17NCSB0LuddO6l1SD0RXhEEhNFa8&#10;HRqTWoy9HSDScnkXuqUY6RxXpLISk9KaZUrYxS29FL2PnnuMcSNVNb303jfXei8jR7sxvAZaoA+a&#10;hHJqJH5HOAyH3fqOcS4l9zfVRHtWaQMR62ovHIayaggcPVfk0za8l8Iv1lqnIVD0osGAAY1VYQF4&#10;jiOzAiHHGgKcbV2Hrd05Neq+VPOJYkfGB5hmgmKc+dp0ZkmnlEyYLGTToifyhZ8+MS4mTjAlOV0m&#10;LnekNP9XQPCW7ZT5toPO21kbcW6V/ImedFrfHauACC4WEJ93Fx8Q25BBrtXWz1nvPhCboJ1ukmle&#10;s0R1S1Ha5A0KZV/Aa0Y3qxmfdIPYXcZsaYtdLaRIdoQg4FtOaY08muvU5Z46f1Ick3WhAK6pyPqW&#10;gzPBFavjUiBEIdtaENr8vXTgFtWGz1eIobOvzfZWbeC5GoXNHptHhslLuo9dppr8HXaB0RO7TO+7&#10;nQmhoDAlZQGzbi9zWZNCwEXcWzc+Dj3NrmcFBwl7rTLnncm794HRz++E7VfhTb3Flvl0mhskj+Ye&#10;v4DPAZKgwDDwUHfB9j7x4UABdw1eHSmF6Qpk0eLZxaHtKLVZxJuEHA9x2L3FMxcW4xbc6MajQ7M1&#10;MaeYHFTrOk1SBXOJvnIMm5RkMf69+YnJjUw/jMe2MOQlFwkh7JpuAd6NishrGuR5mOjJEg/NefD9&#10;5AdF3og+rcbNKf7dYSwa9dnKQc5Y53IcdA8iflfITrSRZjz0h8ZQ/dvZMZYHPcwtd1ytaA0POOWH&#10;RHX31kPOTZm6dz0GPRuDQyRlFaDCZ/DQsxIPLsLJvnXgy24spDHQiEDG80Lvzm5hxm6ifuDt4fjo&#10;ik9MvXdJ9XGIY8UbiSJwpscfqD3s5Ovxs9kX8d/pxBuoEMq2EM1W7uF/D+Jn5ORAQIAjYEcoIAIN&#10;B4RCX/C3XDVVDz9EXfE4TFYtF4QSY1ET8NY8A5BGJFI5JJZNJ5RKZVK4Sapc1pgwJlFX5NXvNwbO&#10;ZZFnlPQVPwJQZ3B2/RYOIaRQ4NNX49qcDqhSoRPXlPwVQQJUqc9oW/wXX6k/bE9bJUAdUoO3rUF7&#10;ZXwXUnzcaZbqk/rtZHrOQbaINN3uBcBWKlTLi+asAcRO7E/aK3xBj8FSqpVsjQ7xB7pSqZW7NUl9&#10;n09ocLOyVpS5p3VqX1q6QIbDY7LUaVq309NsDNwBt1O3FvULv3jwcXuAYKuMdeRJ7s/rxer4AHT0&#10;eJmaHi3x18PiZZXbwCe9IAHUn34+WB/NB3B6UH66pGAl7z78bNqXUy/tBxL+f1ZnL/Ti/7nowxAA&#10;lNAraKs555wUqzwKkvDwARCLBpsnCdL4mBrMeEEEKUy6DOokggREg6ZGBAMTxRFMVRXFkVEhF6BE&#10;agg5JOaEbNOLhrx05cWgA94JC3IJGSG3QDR7I8kSSiqXDVDESppCh7ucvjJqAoSlMao6ks0mrONk&#10;tEqqvK6hq2rsQJYxa8M6vi1G8tgLzOlbCrmsClOW5sLLQvzAAKyqdsIuLsgCxSxMbDU/JZMNEJXD&#10;wATilTNqfL6pF7SpP0u0aWCLTYl062jWtefs1UmlJnVMVlUKY8wDhXVosVenb0nAiZ3qwswN1xRa&#10;MTuskprQ6J0unOrqrE658UEnbuLI7wEwapTxn28rzoTWTkDqioZ2zV4sA/bpF2+adw2MioOXKR1z&#10;kJdJpXXHovXcjQkwOn8EwWn9nMsskIQlLh+L9XypQxDUOXwerMWHEMRoNJ8lYZhuHYfJEXkhGMZp&#10;IXeLxw+gH43XANr0vQO5DN9mPAvzgnicmUoada/VoceXuWNOZEPml/4hm+cJHJknJmhKmX9PKpUV&#10;Madyyg1QX5Lyzyon0rKypUyoXR6UzS2OlrRNs36mlE5prrblLvXugqVPbA6IllAMMn8B0Ixii0Ps&#10;6V6Hp+CYMt+k0lq+haaBT6Env5ucCk8ijNwoPcPpFiVFqyTqZb5F1MZyMT4NHKhHy6D46kjaWhr6&#10;TV4vOxqHYFhbvxVjWQ7aFu676Q2e8i7VWjDFnd2sBgp3CDm73Y9d7HiRhF4LFnD4iTwiBFV5OjAM&#10;eYPHnTfeQFXoecGddgl9ARCd+wqvcLphgV5w6sm7JPEQgRJnuc/V9f2fViWKIKhSFmT+goftIoyf&#10;y0olcODy9PHbYSYrrPybq0QwJuBAt4FBigYI+ByRX2wRYgkxcI0xcQXIqV05a91QgCg9AEoY54RE&#10;HAzCUqUGi7QcKUYuDwAoQE7OWV2FRK4UD+hmTsc0OQIw7WYXUu0MnrKhhuSw5aA4XuqH/BuIMRC7&#10;QiHO8wDEQyUQsg+dpxRB4pEnhrFlqhYoWlMZoIdNpKgxxlBJGeEoGYTkLiUeEkybRExxUySJ47xy&#10;Dgajw/sFke4MxshTEtxUXCUO1HcsyHpSotyAbbC2I8NCukLhaVKMI2ZKJJQ0GCTAsJNSUGyeAIUn&#10;wcyhjTI+SEHjnxUhdFZtqA5IyIj9DaRRLFZRQjtCssUWJYkWCRLs8DC4JS/mBMEtD7yBvxIQOyZC&#10;mwigwmYkMRgE5oMQMWKuaggZrQOEfLsJEwpuIrSYNScAuZxR9H+UxPhz1oFYkaSqHI5o7x4jXOUm&#10;s5y+TpKDOslJTCuz0KHAOeZgDnspHI7gCktXFHLn4skhc5qAF8KYeCfBKJ/D8oSmgsU7Y8AakESS&#10;ewBKIknWgQeisjp5UUoaWijqAxDUrGxS0lT+QyRnBJRmeNDACknRKaETyKFrAtp8QcxdCKT0KpLS&#10;MnchCrUGqJTampNZ1SqiYP6IEbiVm0pWIaMZKVVxzJJMoLVX6NkGK6YtXRLKU1QJWtCFtYSRUTqM&#10;SxNtGalVmPHSKoZIwj15hbL6btfa/V/mIjKYxB0CimN6OI/4cXZQRGRY15weBdWRghX+yhK2dkxf&#10;SQeAiUnRE7bmVJowAHEp/S63k59n2oFOTMweizix6prawWsttrE5Fya9bQlToGbFDbKn1uKkCamF&#10;dSSsxahjIW/JTahuqH7cT5tKPa2DeyqtOGrdUQF1yTgvu0Fe7hWLR2tVG3okYtryKXE+igCt6bri&#10;AAte1zh43PElt1Z0ljpDcXxJIdY7Da60RadWst1tVCdrQWkAcqQf8EIYJUGfBl5BbMvHGSSagq7S&#10;D8ei9N6uAiWIPJBXMldm7dk7YCY9gZO1G34IM+Z9CJrK4txc+uwLFSEilxpMq9oFmIKyf7K0AByx&#10;M4/fsFCNOL8iEisuNavhS0o4hUS3yspKLQ3fw/c+6JksnXIJQ1Er1zYpmwteqQobWbZumJ210fmK&#10;CRXze6nom6fMnuNuCoG/ig7W3GBBm8k1ysTPjuZmRtGVMwWeyu3QY2hRLaHjmeDG7vQ9GLU+ltxV&#10;4STo6Gvet35aC3XrQ0ycYmnRU6fL8cQF2owy6lOIrtsLoc1lSvsAzNDs1i37AVR8kayh6sklzSB2&#10;A/rFlDsOukQitCSP7CNsUPOxy/EkW6B+9epyTFMwvkofishKbVP6OU8DHQ3bbf6bYemGUHL5w6vs&#10;oeIL6ErxGht8Ny1HZcIriphVmci7z3oi5F5AQIAjYEcoIAINB4RCYVC4S/oc+ohDn9DAA/4s+4w4&#10;I0gI4qY8B5BFJFI5JJZNJ5RKZVK4Yapc1pgwJlCn5NXvNwbOZZC3lPQVPwJQZ3B2/RYOIaRQ4NNX&#10;49qcDqhSoRPXlPwVQQJUqc9os/wXX6k/bE9bJUAdUoO3rUF7ZXwXUnzcaZbqlErI9ZyDbRBpu9wL&#10;f6xUqZcXzVgDh53Yn7RW+IMdgaVVKtkKHd4PdKVTK3Zr2AMlQKFS5rGnA09NpytqQtqwlrXLr4g+&#10;qQIbDY7LUZNfUru2Tvc7bo4gMcIFhxVLx5IHuUg+ZVoVdrJec66eoDOtmKHinx28NiJZXbuCfEA/&#10;JUow+4lIAPUq60fclvg7/lBwN9Rz9y/+VF+5kwJOrDghPASTqY2LnIM15yuCeEGIotw7QgDsJKs8&#10;gBqku8KgRDTBJsnCdL2mBrOHA7KrIy6wJMIEVIO/rOxdF8YRjGUZxohJIRugRGoIOSpHnHxZSATU&#10;hGPIjzp2+4cl/JT1JGfxsl8UgUiKN5aF4YAlCCF6FG6WZFhIJw7IoAQBgQRxYl+N4lhwg5znAapM&#10;EcQZbGccoMAeDQrDUM4pCEHwFgSrKEH+ek2lAVBQlSWZggSAIBiWLwzDAKYoAeBgDIUe55HYW5Yl&#10;GPxNl4Cx8ncHouDSNwuCeCYIgfGCXDU05a1lGtaIQdVboO1YLVrXle18hjqHSB9hw0BFf2PZEZol&#10;W51ArZ0K2TaNpKkd1qqZXVpoW3ZKm5bqt2cCpz3Ek4RXKNNzruRV1K2k4t3cIV4WPBh4WLYts3vX&#10;j3GiZl+DHfyDq6R2BRClQ64MFGEM6QOFnFhqThtiAz4lfF7nHi1dSZaYl43CsW4pj+QZDXkbkhHM&#10;dqkN2UkxlcjL3JElF/jKFzabAoiQIJlG2fEqyvLKEn1PYkE0V5fooCwQhZmAVA+CgAHWawbB+I51&#10;A4KholmRJjk4PYnDmTA7k0XRBi8HKDn6eRzjOLIoFwbZ8lzJQAGwXQiCcLIfC4OxNEkRAHvWg5ED&#10;gKZBk8X5bmgbYYAKbwcBaHAIBsJpeFoWAFUuztXmrzRe84hTFMJEitKc9VoKVhpxIO5QPNqfvQJ+&#10;zqt9I8qlMIrt7KUiTtnx0KlHD31wd4lbzsV26hq6vvgp2wisdK7KxPO9TDgCxKxdPCQOsonfYpB5&#10;qd90g/i+p1q4+SlntgP7qWXEc7z9UuqHd18qUHR+h2/sDX8Ff/Rd/4khFv/A5AEbUAzmCDKYScFM&#10;CQ/QLIU8cm78iVDrgkW6CBJiJGxeid4lZXXdHqAFB9Dg/Cul/AKewizulivSJIJeFgwoXEqD7DEF&#10;UMyTmKKYzIMsOR6Q7JUJ2HyxYPgCKk7qIJ9XLvOfGYV15exsxNdUeIBMQztvgQ2SYIcV3pMeZFFu&#10;LkXSdskZMQUlhigIRlh2PRGDL0lkhIUPoeYdwuhGEYKoZA/wBAQZ4lhLRBh1jZGKFoQAnw5hfCoR&#10;QBgDwMMQBgAYAQ/BEhsCwHgSwrQsCQF+KcN4QB4jUFkBAFoTwAALA4OAcg3gPgQAKLwVIlQlhYDY&#10;CcG4RiZC5AQOwZ4QQghAGqPAB4uklA6BYCMcYxhPgnB2GIAQFASDvHQNsAqFgvA9AuKMYg6hCivG&#10;uHkKAKHploVeiGLRBymF9OkXsz5VzQlDMYUcpJmSambNwWic72XzFOK6dh8RdzOF7LUN4tgF58Es&#10;MIXNFBQzoF4Q+WgvsJJ6ErMG+Qn8KoxliMYcOhpKp5zpJ2ZYg1AaHTvKfPEqVGVAlDQSbE2brJ9U&#10;iKUXc9TuhQUxW6Nw2IJabBTpw+4gw3aeHBe+SaGYKmFiBOeQ4u85S0LBOsAyjxKjtHcojBolR4Cy&#10;RQfS8IjB6Y2PGIsXcq0QSSO+HCIisg7KzEkYgDZHdVyKIFIgiQNlcVgkqE9XVCjs0Sj1QzFUoc40&#10;PF6RATBEcS68onLeilFZBpwxesZY2xxB4wEDjESseNlYygQIOBOzQFLOIVrASMpj9B0QJBSzBmQ/&#10;h+j6EaG8MwxB7gKF6KIS49h/R4StHog4uRUiNDMHsToPwjBACiEcKgMwcAyA6BYCFUh8jtG6EgIQ&#10;QRgDSHMG8UovxIBaB6AAcgxQAgdB4QcQ4sRqh4CcCoQYXAWh+FKNQGQOwupKFEA4eY2wgS5GCNMd&#10;IcxNi7EYGMIIgA0hSECJgV4DwLhAHYOYX4BIhBwCeC0SIshqA0CGFYYAthUALANN0oc3yYkzITX4&#10;e9SKRk+NBSUnc6yDUpncU2kJZ5zYonRiqepXCLVNJSYqleMi0T9n/jolFAya5CJPQfExSqFmAo0S&#10;yh8SgFUSJWYqipj8mkrpIhdE1HaCk7M1jEzuWSlUnIgbOM4o80WiCPms4b+ANOeNsPWfZaKXEgMo&#10;vM864CKDmz4cE+Q7yToQDsDXQlRR/VHoSVKpR18ukpL6OTSD0lygis/BurtVTx14J2eerTf6uD/q&#10;8T/SpJJ+v/EXWYdhB0Kgm1YHDVxrQJEqrcPpElZBEDN1wScJmuwpa9ruhalpZK9rGxfOTRJSkQ2D&#10;AVloethiToqCAizEVj9qbVZFZFHVkydgR24CPby/BmFSz+xIM+aBRsyGgL0UggBVDgDyF8E9wQrD&#10;zH7bZnqWh9j1DOEUEgmhgjoIUhoB4ehBiMDIGcLoGQGgHHKNUZcuAgDbHWPm612LtXcu9eAg4Ogr&#10;CKF+KYMQSwNAUF4OoAF774i/vnfW+4QBg3UBGEMO43BdB7C4EkIIpRdDNwRgrBmDgAYQwlhQEYLw&#10;aswA6BGw+HyX4hP9iNDuJdjlDzFOoo2LZ219pAPbOeJyq4pdFjgr2jcp5x66UrIBbeyEqyIPzI0F&#10;qjHR6mTvJYBaLkpyed3D1TqKFFotlejGNO7koo5KHtfeOt9n6p4LwBKUErzrEJ/yRFJ/6Cp0ADHh&#10;t8fbMPV4Mk+uBmsrEwvMiiAgTiE9QRTJHcyWaLqZ4chZd4mjZEP7UimttvAjqnpcetVtNEs04Q5m&#10;RO6qD1q/CAlg2PlCn+YjtYarcXoGsItUdwkvrOaGqRT58MQ+6w1/szYcIdjWALRskx0FSS+F7eQj&#10;aG0un7W/h/FaW2GTlKDj/caX+XOC9M6gkDL/6IIeAcAZINAO4RoRASgTIdwbYXiXLebeqPJLIcQZ&#10;AVIEAHILAf4kgAIAQIgLwOKVYRDhoZSXAIIdq2gQYXAYAPgI4HbjC768IgwGoHgM4X4VwNoDYCwF&#10;geMGIHwNxJQSIBYeC+y/C6gDIE4KgcwZYRoIyXAXYZobwCQDQKodIcgVQAh6boTCYagDIEwGA/oE&#10;wDL6DpgNQZ0Mr5gU4hSEgtz0gvbWAqiA4pSn4AB8IliEgsx+wdozrWBHweZlooYtyIMPgqRCoszP&#10;4zp3SIzUYlhYqEkQQpSIIs0NgtAqw88PwnaEhYsRyhQm6FKqQlizQCYqkSwlipETUS4v4vL6gzqy&#10;4u8UYlYY0WA3oZK0QrokhcBgwOrVQ8gvMSQqQvJ3UVwlQ9S0QZcYoXkY4GcZJ1QF8Zh+USAqEXop&#10;Q86zz5Akoaka7c0WohgszcjPQkx6Qs0PgiQqSEhCsOQqT54qkbQoZ3Ucr34laEiIzwog4qhIgY70&#10;DjYHQHT3J67bgCIqgxUXwnIxRdgpSEgqyysHYvYraIEaoncUpHwk4LMiZYqxb+Ui8jBGhkggIIAj&#10;YEcoIAINB4RCYVB3HDSrDzfESnEwJFYXF39GXpGz/HUVH3++XidTWaB+ZkkVB6HGcxlWQSAVnm/Q&#10;gtF4wCUQRfCnu93s3GgxVUp1MpVetm+5HUBgWFluwF+EX87yAQSC8nsAEUv2AdSAOgA5GKAQ6PIO&#10;NB4Y1+qTaDw2MH9BhsPzowGAiwS7m3VSAwWk5gwJig52SjZgQWA0XEEw2XXS5FEA4McCeLUismoG&#10;BKMLsvxOGghF9FCzVpWlp1rqYU/9ZBwDr9HsdFrH/rwDstk6t1BwtvdxsdoAuFtN/xQBtNtxovyN&#10;hytnrOTzti6eoD+sCOx0oTzNv2tX0Ob3oXxIN0fF3O53n763X7Qp74qBPF5dfGX95vn+fH4O7+u+&#10;2rwucZMBk3Ar8i1BAhQU9L/IO8gAPw7UGP1CcGnhC7sQyBDijJDrnBVEB8REb8SOEAQQxQKMVBLF&#10;jbNtCrtPtF0AuU6h0lxHCenuCEeBpHwQSA+LnN0dQFyNI78wfCMKP5BsYOlJUaPEckqArKwDyxJ0&#10;mt+JcuviuxgQbMUxzJMszTPNCEkhNaBEagg5Py+xgzmJ86hZO8hN+2iNnoBU/F9QBik8QBdnyEwz&#10;CeICDmoZpai0LI2nqfwGk4UZUCkJwhggBgDtGfx+nEahiiqLAtmUa50kCVxfi4D4CMOcR5n4rauq&#10;+sKxrKg4biGPBgFsNYdAUDpnn6AC5rqu68r2mC/HMDwXDKcJmkOKghiCVphGmxjHMgyQAMoyzMA8&#10;FQZq4X4RAqBr8tKNRrXdMCFH5eUdAbesGnlfE/AVPLxRIb6DxQEL83kfh7YMB2EXvfM/X472DHs2&#10;kkPm9Z+nri2EAdBpvY2C+O4k8R85DgmPu8+2LHret1P9HQC5bhrtYJkJ831Jbi4pf0gBBl7pXweV&#10;9Z252ToPkmYXlh+MYVn2GIs7Qy6dC54PyMepiRquKZPpD/ZPLAD6A5R9bAfexaI6WTYtlMGxsBm1&#10;7IhRubePO4zOBO6DxuwU7xk+6ASAe+vzsR9vtrjnGVwpP8OdnEoVrg08aHfHudfwJcm6wH4HeWwH&#10;1fUGnnzt9b7bzxZP0EM8ufl6Xs/13GtnPNvnoSDbai4gdog94TT3Hc913fePnNZITbN78l34gs+M&#10;dvkQaHPll+X5fD8I4PEUYJ1ucRJXmeOwoBg4phEiPQfjiRpDVWNobgcInaGSbR4DeUpfkgLQe1us&#10;izMmUBjEcL4cDoJIKCOFwO4GQOwuvNFEA4eayy+jSHQFwRgrhRhzCcHQLoSBGikF0A8C4QB2DmF+&#10;AQAS3zKmXGoDIHASnmiyAcAh0J3l2OrduQhgjqGVH6Z6z9pi/USMARQ6Zo7CT/Q3aWfI+bD2IpGP&#10;y1di8QD9MbG8x0C7sjjMyZHEg+bZmUOpP0yxl0OTvMxZCzRKTNj1s4SDF47UQl9xoOk7AAEUjisE&#10;h+xmILC41xEOMnwMMe0Ghxj8DqQESh6tZP01tLDXjjOZcBHA38WG0H+bU2yKxozaBWks7hHwNA7S&#10;bb03R0Df2xOCSyb9EQ+COh/iccUOsqwbStOK5Jyh1nTOZdcfpzo83Pt+dexZ0h2T5wzJ7I8/Tq3W&#10;p+PzG6RhCHaKKINDF3sz5oTRmkmV37wSCnzBXNl1aZHlg5eaL4XooBFjCG+PUhRjxrimFOLIfQ/g&#10;DhUCwFkNYfBChABWBEUwmRLglCAFQGoJwPGrHOL8DgLQviteaDcFQGg3BZCQJQVYwwwiYF+J4M4P&#10;x8jdF6AgEgRCDjOHIPMGIGwGCsE0H8KoZxBAvBwE55osQGDxGqVYIIyRxD+FkL4X4SQbAtGWKMP4&#10;NgvCCAYBQFw7h0DRAKZIM4RwRiaF0N4LgiReChDqEMAR/TxQvXeXZeK85gxaPzGqREr4dkGYDD5g&#10;8TKxx2rKb+IxrJkmykFIQ/MTooVzNjFReVelPEZZPMI/MXAC1vNxGBmafmam/ZuiRnNhjZVkjY0F&#10;izQ5JxfaNWuOkNq3WTNjHqPh8weWjDXaU+Nda2S7Hq1yyBsZFNjsujGwDZ6xHzkiAyvwhbdDQt47&#10;gVVv5Ot8l0eJwEolOm/HBckQFy43GyBdc8Pt0azDfcmBJyss2wS1PzLeXMLTtOjb66WX9YB72CPn&#10;MRIF2rv2VdjbE0cy3bVemnfO+l9b7EXmqQOa50mZL6Psy0ArXLFn7H+5kGeB3mi/cGRclpLyYkzJ&#10;qTcnILxuDDFACUHwYQAANAwIsSInQzhYCIAsAwAhnCvEWIQXo9xSCRqIAYAA4hiivBwE0LwAAdB2&#10;HCLIPY3heCbBSEoNoRw1iWFoJEMi3h2jdGiE4JISxygFAyL15oCx1DMCCEUJACwXBPFmKkUIGQII&#10;bAAO8LYPAgCqGeOQbo6BygaAGPUJQNAPDRH0CYZ40BkgaAZjA/y7BqaBFzoMhR9mKYAQa4B0CJj8&#10;jm0cQcDWkU4kZ0Oy3RLYtFnClAPsg+iIr6UPXp4/SVByAT1M3uJJ67/6WPmbRgmonTIm0Zp9T+od&#10;WHiYpo4c2kc4XDO9opvus7iNi07rdkuoB+6wPnsAAewjnB32gOfaRxUMt4BSF3bB7wKEH0NrYAul&#10;x96ZhDrTSu39Wms1fsY+byB2r61Qb8d28RJbzlSQnAG3VinKFDvtgh8cBnFPsbST5vxtcFENwc+x&#10;xQUcLD1w04uumMNrAZpM+w/rWm42Zs47TgETcDPFvjZR4onAZ5Ju/YenCDchNEEfliJpnX35hzHm&#10;Sab8puv2c5wDe7qiu54hlGdWjtmtIM1AQ/RTUi1wWQvBpMCZE0JsTgnQ+B5DqD4FsKIkxbDIAAAc&#10;BILwYUjA+CMLAWgvBCB+DoCsKyFDNFwK4L4Zw7gQBABoeQ5hwgfByFkUYlA9gQAdxMgxtBujYGqG&#10;4KgUR1gOAsP8ew8gCgpCAKQRwgARgaAmQodQ3xshpCsFobABAEASH8PUdY+QJiZFQKMH4KANJkXY&#10;NX2AvfZEKYpf2Yx/mHtc48d4cXvSDge+BqkfvtgFIN9ylj3Z2mZG0vFx8jMpb1HiHD9NKwFfo84b&#10;ExT5p3jaI6+v8pkJ8fknSYo4DAUY7GHr96OIDv7eLmi+OAf8ZzpSkH+2dr2sYfbn6/j/M35noREA&#10;Jfw0QEkApDoMgD8BI0Q+z6D/Y/KUrAD/w4xghgj+5KA1j70Bw+Y9odZI7740beIdwbsEYU8ErbQL&#10;EFAVkFQZ8Fg4oHEF4N0GKUprjjQ6Rgg2jlQi76YcIQUHph44oF8IJuwPA4r9ZHjvy1L8g9ZgjpI/&#10;Jh5DMGr+hEREwA0Kr4T4hBobMLT4ADzkw7z+og0Cw0QIcMg2zl7mcNENMNQ5zmp4Q+absAoEgUcO&#10;ZBoW8OwIkPEHIABsQfIeQeIeYf5CBhAB8KqPDWoepfAfI9Y+IBIBYBoAypboA5YfQfIe4eQeYezA&#10;IBIBgBoBa7w0Q9YfQeMP5CAAg6wBrZrcav4fkUYeA1gAYBgB4BwAzXxMarga0M6YC8q2o8SySPA7&#10;0AatCHq8ZgqzRpKHEX47SuIf6v0UA9ZrEJI7yvBjy9w5yvgfkZojC2aLKGqwYnrAD94i6xCMUSSM&#10;gfqMxnSzw40XyY69iN8ao5SOUYyOppSO4/JfwS8fI4I4QI0foHsf8KrPw0a1Czcdq1aQ8dQ4q14f&#10;cbIhaR0Xg7xGxI5IhHR0BvcBID6ug9cBoBRnoScj4aMkI0Rva5YQBgK4MCQ4q4ojMJo2JigTUmBQ&#10;AXw2T6sj4SclIhKWC6yWUYiWkDQ8S7hP0nA3C8AAcMUeK8i8w8S9AEED44qZEeAha+CZq+UNcq0q&#10;8rBNRNYgIIAjYEcoIAINB4RCYVB17DTbD1xEQ9E4XFYsqIwU40BY5Fo9H5BIZFI5JJZNJ4qapU1p&#10;YwJdCn5MXvMwbNZRC3lOQVOwJPZvB2/QYOIaJP4NMX49qUDqZRoROXlOwVPQJTqU9n/WQXW6c/a8&#10;9bBTAdToO3rMF7RWwXTnzbaRaqc/rlYHrNQbZINM3vHALVKdSLa+akAcJN68/aC3xBi79RqhUsbP&#10;7pB7hRqRV7FeABj55PpEu9BByLo3LpXxpwxqQFqwTrZNh7pmbxdAPtcjN31uX3u8rP7k/rpds02u&#10;Iq+M2eRegHy9aCS9zyD0Yth9O+MHhKgp+0zO5Bxx3yF4cWIIPdObywHTt2+9/tQPJty+lT81l9YV&#10;4zP+RJ+5NiQk/4HwCv6YviqTNHnBCpPQpy6PQBEHwGfi9OEvCWGs8cDKMyaDN6kAgQ+g6XGAzUSR&#10;LE0TxRFMVISSEWoERqCDkpxkRoRUbOQbJCx0BkeJG+JuyAVshFzIj3RXI8kSSkiVDVCxfyemCZJo&#10;my8QQebmtulBwS2g7xwjCcqLJK0sM8n6rqyf8OpQw6rwosizG8tALzUk7ArerijN+q8eAYzS9L5L&#10;KTsAtrrgCwyvS2cAP0XQKTTG1tGpLDYATokykTAu8qwRMiqorJ5fvmVJ3VGhTRiKIdUBFVSuq9Ns&#10;wqspQDVlSKSPi9dKpKw5sV3ERhV8vgf2DU1Fg+wlDIqUdklnZaQLUPlnhHaKFOo09CpvNCrweBEF&#10;pK+MLIaXpk3EClyCJcwm3QviRsOVV23MIgK3ip1EgjesAgfCMCp2zR6X687lwYsEHQgy0pHvNynQ&#10;tDF9w0sDKTwkLoiDEKXyVi2L4xjOMxaSEXxipwb5CZWRxMHOTU/I2NZVla8SYaeXlvmKLN+1YBM1&#10;mjVs0dGdoO1IMZuuWa6Af2hLw36D6KsmcZsvBz6deoI20p00TRpK46DnOjaxpkSaXq5/Z2dE5W43&#10;2t6HpGs6Vs2taJtKFV2bBE7kkYfbqMO76Hq087WsmqKzvSTqgRHB6cc6LKkPHEg7xaLbuMKTB3yI&#10;ycnme+a/wCRyAbvBkQpCLB50Dni9dSRa8vGwrtXCT9NtW265r9jWNvO3KMcPbZ9lOyn9tHXo+JPf&#10;vREWWeH4ni+MhGOY8gqjZCG+RmVkuTyf3Pj+r60mW+htpq86vVJMultbIm5xfIg6Jg9Vh++7iGAn&#10;r8OAKMvSDub9P1rWvFEgt/UMp++LDv0b2P46r/CnHVL4+JNZXj4radlAkfr5BxOLA6rQkb4EHwIJ&#10;O/Ig0ACfrUHw95SRYH3npISIKEyFiRrxAqH6FkKlDvqNPCAkkBiOQYPgbl/5riSwQWWLNGgyD1kj&#10;dADwNkRSFDPiQ3IRJJgWxND3E97Y/YFoPgaSdNB1VZAGhsR8LsXYgkiDnGEGsYyQJoL0c2Kr43yA&#10;QjYbKDpXj1raHXHM9a5AKRZJGtlB7mCSnKOXHgo0HoZEjbg+eAhKINAAg4SBVAQ2KIjetJGSUky8&#10;PJIG8sn7zXnvRByyg2slJQMqewS1ipCFLpTUyWQzhU0yk3MSUMorBSklLKaXiVcFCRJnK0+yBxsZ&#10;apvLOWmXidS3ExkGR835wVXvxJmoCVpKFBmCJ3GlXJXjEnjlwSGW8zyTqTmOR4y8tCxy2J0Z1ToA&#10;I5jrD/OudJIwJzvEBPFn0L5fTjLIbQ203Ibj6VvMMiw3KAI6EKv0ehTjjCrIUYELlCyTAuocH2iE&#10;UYBzTMKShNB5jWxbIXQAbgeaPEmClSELNI4ylZLoVKPhJD/IAQFLI0o5Rh0xGNTOOq5AYU3CvTkk&#10;CVkFPwMkwI5bUpZKYM0woxch5usOQ5P4iqHwgSPlDVGqVUyDyWRhJgm7dQfFqA3V09E1CFpoMOOm&#10;sg76zLgepVStSJZRjWeEQmU7B5lk/m3OeVxQiDFEBChEzEvynV1VgViXb943j9nqZpOCcpvkWTtM&#10;aphJJklgYRMwvZHJskgmitaB01zGT6JLYBho9WH2EJvOEe0bq/zllZXYg06w/woJFO8Cc8RATzl6&#10;WGv1oT3WXI+rY3ljyD0Eto7YcJmqDkWhMIJl40yQFStpXqiS1aKLHitSYsC/4SEhGJdsSN3aQUip&#10;IR+i5YKUO0JPSsCS93220USSALd7woXxItTwndGoK1AAHUIn560cDLv8kQXJ6Aj4DciDtVQIqwEH&#10;qMCCpD36lKUuAQmp1UK14VwsyyqzHyjEPDaIHDx/wJIRtdCwP1acL4nJNW2t8pmDWTrpaq3hHpX1&#10;5liT+01qDHYws8SSXSacIkhNhbiexTrEzCtISixo/LFkVsiXWuZN0/2Wx2SOzN04X2cBBjEi1oKf&#10;2iqXkdQRMa+5DxyVGcxChXZpO0Kcka6AmhYzhIAk+QR644y7bvKZIrfD7hk2G2g7dAFOBtoMOuhS&#10;LKJEZomsg6SLOTDIeEITpCEQes1dUf9GAE32IqFXThJg4afwLSXS95Cd0pJHei9RRm4W0MOSPRIj&#10;FiEKvoArTRIUG1BYIT8eGu7aUvIsny2msSK4LwbCHL2EMwEWwmQbFeKNnbPRMxwgIIAjYEcoIAIN&#10;B4RCYVC4ZDYdD4hEYlE4pFYtF4xGTVG2nHVvH4U/5FIwFJYzCn9KQDK5ZJ4M6JhBwxM5cAJHJJNN&#10;YNKX9LJbLp5B5KAprN5FQ51BnPSwjTQRT5rQYNSJdRn/VJ1PJ9K6LRqxGX7YXTYwvZQHZ6jKq3aX&#10;9QpzJ6tX6Bap9DVhd1reX5e4OBb8FsAZMEIMJXZvcpPWrXc7bU7fDW5kUTk72/IzTwQeM0H85DXf&#10;nwToWto2DpQ9pyRqQXq4hccfjMRE2ds01tXzt4aNhW7zUYRi/wicgAAgbEMVdZdMHQDeZqwXNV/0&#10;VF04sdesKuxKLpP8TKbdRJco/EvvJExl5zb6Ya4fZZQvmLZ34mSfpZwGwPxSf1+/5/f8/8AIiSEB&#10;oERqCOFAIAHlBZxwafEHtCBINwmB0Ku5BMMQzDSdI2NRqw+XsQoUsJ+tufIFRQ/R7RWA8WvsmpxR&#10;ig7Tg8msSRNFAFRVFkXLQl0TJG+DGQefEcv09hwgrJUjJcfcnRJIS4JEe8qSYnUTAJLMXpdEknH3&#10;FoDwuisSRicQOzPLICJrFZ7TBLaTyIg8orAsMcRSpM2TdHyFy9BpxlzQC/AKIVCKGocaLZIkrJrI&#10;lBTejLKsrOaGLGdJBUud1Mom5wW06KNPzODsxIQddSudRaMJ4fVVzBUaJpHIkwNih6eGhWxWlKPJ&#10;vHMCIOgseInB2bQYhMdIHgYfJ+gUKR/gwTjhuKhNYQezFXIrMoIWzCoHJrEJek5cCLD3cYWXKhU2&#10;MxWaKSIoYDXcmpAXibN5osU97IbeZsxpCNGQfOSoIkIeBJY/BgQ3g+EYThWFwGSECwO/UTF1iZTY&#10;qVmLsqhUwCpjgt48H2QOdheR5JAEOtGa2CoUysqHu5lop1BZ5RzNKam/m6DhDnSasrNltv1mWaSz&#10;NcVpHkUuLCeulZ+pJvac92jpPEzK6ijKeaUeuXv1ltBZqlzKzsBVrIjEmbm+wgQa8k+gxRtSM6wg&#10;+qoxnsV6ZmMF6FNSXHLvlVn1nQQxtpOlwq/WsTBNk/OdtCISIaXH0yd13ANGm0bcgxU8zi5WImKf&#10;PCx0CLUqBnSbki8SUVFGxtakWsQjR6LHuZQAHCG6KADHQPF+AAEhskPW6VHN1InswJeMB/kJqbHl&#10;3iQESIgDXojp6dQoUefrxz2CL6w+1JouNPwHZ8SLFX8qG5RtFUe3pW4tYiQgfgg+VZL+n6/t+6D4&#10;bh6Cpcz53hvgAKWARUiKOTCdAdioplBP4gZA0hTJzRvzIQyxKjWiktsAU5ci7Zmcs7a+XtnzhYLt&#10;4ba0MlybGjPuJOiRrDdiatOG81CFRGWpl7dMRZq7SoLE6a4X6DRFmwG3Ry6shQ5QvAAH6OQlI/x5&#10;j4AcA0EgogBAEAeTWDEPyKtwINDcirdB7QuJdFeExJ2+Dlb84BwQ/YWwiIi5kVK+USPGAkDyOith&#10;oIfGqn5HII4+B+j8QpIjzWzQEcmFaQwT5EO/H+LKRgpJHEKbQFmSQMZKREIW6N0sMyMOoQfEMrhG&#10;CRuuNC9oig6Q7AAHeIsi7ugAAKCBIprDwjXwbZvHJ5EVSXNYgSxMXREA7y/BpMEhr1x5vZT229pT&#10;3WAEnEZM0ZMzyJnYBUIGaj5zRvpTuSeLQAIuELfhK8g0EoHTjnJOUjD+iBv8JOIedgfJ3QEJq9MO&#10;giJ6SkRGPocY5h1gUSUAkBABiGj2HoPAdw8B6AKAWA9bIDABSfIaP8fI9h5jrHcPIA4CQGASAmBA&#10;AZEh+D7HwOodY7QBADAKBSlABABngIcP8fw+x0jqHad4CZgADgEpYf1DseDou7ISZVIjpAGH6HpU&#10;UzEWCKDgqUQdxkHx+VBdJUSoxT6kETZaSN9RFkSMtqEfpsxgALTdIm34ytWSKk8TZV0pKRE01Vo8&#10;XtvyEXVj8HYAIcgQQAD6GsQ4AwJx/gbFoP8AoIiM1FHpUeMZGU2EHrMRSoCD61E6sNYhvRJxzWXb&#10;9U2FZYauVRIYiYQdoRt2jP0hMDYf7UVCFDatQAuSJhitgEe2REBn21eiBo9x+h1W7OdWIiSNzb1y&#10;ocRYka6Cnz2IkPAUgAh1BfhwBwXsrZwEIuKitCLwyJVKHBHKMBFzKpeFneEYt4zKxyC/ecEl6SIW&#10;GdfMcjCbD7JgJrbsdUzRGJIIaZi1AfwRX9IaNfABnAP2NInYsg2BCEhBwUwQ/M5sHYPwgQqdCBp1&#10;XEJETMDF9CDoRrAy9NJPEiORfEOyDoIae4CVoMwWAlwsh2E6JsUIpQgA5BSQkfo0xiirDgHcSgDA&#10;KgWHoOYdAVw5iDDMFYIZDRxjZGUG8OIdB9gIAqPYdY6AYBFC+IQO4YgE03WllQcocw1BmHAPkAwA&#10;x8DxAiDMJIlg+hxAaAoApCh7jzHUIMNwcBdjjHqBkAI8R/gUBSJYSYiAOgUlwftDpHRpi20dQ8kU&#10;llX6RuGS5SpB7clJJHpIiWm9KpSH+QfThEdPABP0cpbIEHvYW1CQbUbrB/6vIfqU/utCHgHHkIEA&#10;w8xJEGH2RAfYCQsj4AkJkjOtidEj1Fp/Y+lNTaa2cfodu0zK6Z2TtEhl4xinTFEl4/shgrA93EZM&#10;RI5NzETXKCxiGndsE6f8hHVcoN2mG1kQsAI+xrgMHU7YiQ/gBZTAoLawQJ9Iax2YRhSrL8EEU1KP&#10;Dh15XjXYupvMqpItl7PJ0qUdYleOaXIMjSSQWcBNjTKe6+XFdWgA1GErlh9pxYR5hzGBmE91kXZl&#10;Ldbb4A0h955b4hAyOgWwDFuYclPQZ9HIaOcbAwwghGCgNoco/haC8GAEoIILyDjcGWK8IgSApgkC&#10;IH4WgqRADDFKHwJAXBCiPFiM0NgTgZHgHgOMbQRweAnHIBAOI3xoiOGOJ8QIQAyiEEMJQVQdw0BR&#10;PAPUdw6AmhHCINweQBjojAH2N4YoQQihLBaFsPwrhKB8AYAhvQ9xABhCYIMUgzBoD0HaC0fY3wUA&#10;YBMPsIQcxoCsESA3M5+oIMpwbBMvbLYdxWhJBmxJGIOEGjRU6EK3IRszhLZWxTRSRc+IhCxwn0Cd&#10;Qwhkc9H5t2qSaIvDlrJzGtpUa78m7xe2wurHCEUAA9xeEXBRyki0YvqEYm39gh6Ly7ojL/SgJFZ5&#10;YbAT8BA5TdLcQHpwD5qzaNT7YhoTsCgXECxABT4KIG0Da/ZvyaI7CagQI4wlJrD4rSwsaoT/whyT&#10;hIp1Tg7Uh4Aeq9qjooAeh3YcoJ4ASJghzvQAADARzgqWJFDiQiB4p455KpxvzhYiaYiY0GibSZIs&#10;7eKxz4aCr9ApJ9AwkJYh7/r8ghqb5+T4LmUMcMhkZhogIIAjYEcoIAINB4RCYU/IYEIcZ4gjIkAY&#10;pCotCX/GVRGzbHV/HxbIYuAC6RRSpV42AAAggtF4wCUQRfBn0fCgLEKsW2dUwuUUZyMxWAuSERSS&#10;HBiRV8uFkHwkAkKZyofE0szAl18nzQQHo2FuDRSSgCDA233C3KcCF0qUiTSycBSNycv2AsAU7WmQ&#10;SCQGc7AWwGAvxwLRI3F4lReRjYAgmLna6GgBgGADGQg8nl+5Tip2cjiwMJHoYuatI1tNgGBC4Y99&#10;YDddothCHlswVtQJt9jom/u4OId9udDDH49uIDuNwNhs3ltQVtwJyIvxHtGX+C+t0Is/e09e5xgd&#10;2JG3vEF/J1gX4IS+fVwvN6IQ/vh3Hrrgb7oVrHuBf1zvtBuE9R8uYigAtCbwZAAfRnvAFB/vc5Tm&#10;P4/r5IO9r+uE6TvP62TaNs3CLl3EBNxE6iFQGJsTi7FMNO0fr5Qyi5ERiZsZw0kYoxvE4mkBHZxR&#10;64AVSAQMhNg+B/Pk+kaoMdMlgZJsKvtFh8SlASKvQ6j5ATLIBy3DR9n0fJ/HkWIDn2XoAHiTQAAq&#10;RIAAMFAAAYJYAACyaLyu7jmAFPUNN2b4JT+B9Aw0U9CGxQ0Bg3RIpUWCdGuwedIOZLc6vs+VJgRT&#10;ENOE/EkSS0xrBBULmQ1CaDSe2AgVSg7USTVtXVfWFY1lWbYkhWyBEagg5Q0MVeyKTtgUm7EiyEQJ&#10;h2OWVkyaBiDn6fR6kuO40DyTJZH6fZ5HwfyWpemIXnsc5oguDQYHogw/lCYRAC8HpkGGXogiII4A&#10;ASCpeo+GQOgII1UmGap0DeUpfkgLQegAchigCDoeIOQJXGgPoohaQIshYQJUGuGQdi6j5RAceZti&#10;AvZgmkdI2EyWxJjMIo+jIKJCE6WIHguIB2HMX4CAEAA4CeFpIlkagZh0KiPlSBoDZ0/rSDVT9WIT&#10;TbWtfJMHw657+z63rfwshkMOPqcOObDz7Ok6lTvRFkXa9GrxG88gL7M8EAPY67+yLI+pRq/D9ALC&#10;L7P+9UqQIkZzDGAB5E85AChCAARm9B2wb691SgBuDsQu4u1Q1qmw6shBs8+PnQuA70dkADvTvdtD&#10;u8yhJa9cUHYVhTAEDf2oX9uT3cl53bYb2Qvft9xbRbs7lOxrJZ02XyroSjKbawG907nrLIE2E/p9&#10;+xIoD+3DXpTzPert3P4JUCB7sPx0u2JGDH2Dx91Eg24FIHnSUuQk7lL0zrZ+U5vENKfVCCBUb9x6&#10;oUbobFVIQFVmAVpA2B0D4IQRVgrYSCuFdIaHDBkL0GwcwdD7B97YBzgDJhIGWEwo4UO3JmQkZAtx&#10;TCcGaOQWYjhCD6NYPVbZLiYEyG4MQUIJQehgIOuhdS7F3LwXkPgfgBhNEfCQA8AJeggjdHePlgLA&#10;2CsHYSwsg4PwniIFyK0MQSAIAWGAuZjTHBfseZAyIIDJBzAnB4HMbAwQ+hZCMEEVAvRnszZqzdnL&#10;O2es/GoCIFwNCPjAA8BI87SjSmngY081bUT6tfOW1VPhvCDPBU01xzB35LIQbEe5shGXlnIdUPVF&#10;7azxnlgOe5uRDJTnAeIfN/x/W9H7lGehv6AXnpVIuPgaIAByhRAAPsb5ogCgAA4LFOASXHyXc4qQ&#10;7kBpGt+k8PaVbmnIS7AA7sXgmZxHYdKCuczqTturlARYdk7RDzvR6OIkaemkgASKSODoOQ4T7noi&#10;wXU/xP0BRIQZvcJgyxSlofF4stz7PIeVK9s52kpD4cC9EjKWEtP2Ps9gfb2nuEJHpSF1wtVPvwCv&#10;Sd8r3jaz0kyn5QCgjoUjFLTOjhsAbU3DrTl+SkTavWUq/hLbs5Ov8koq2ACojazUgKqaiBoYEwLN&#10;TBKqVU6qVVghBSCxBT+g3q4Mqr1ViDgMc6ACHC3IdgvGYKoQYNQrh+IOJAWAzw3hPBhEdeIRx8D6&#10;ACHcVAvwvAiAHFIdUOBFC+F+HUIIO4tMKYYQYGgPAwi/FiHcEoEwUDoIMDYH4cyPiMAUO9kLIxpD&#10;mAwCYJw5xniVCUyIW4yxuASA0FwdQ5BRgDQIzxnzQAMAlBgYAX4JwNAQQ00sZlxaAifIVCF8Y57m&#10;KtA5c8dV0R9XTrAaKEIFrsDju1c65467vIAQ0+NSd3h1oab3dgCw5b1XVNist6l5ENKTvRcwc6rS&#10;HAQPxeA/sITvXwNyZMdQHwBBtAMACZJNAAAhOmDEdA/w7kGcEeB04Hbojqv0fYCuGSD3+PtCHDIF&#10;RyYhVaBrEg7cTYXIOK3FQ08WHYDBi+AJ7m94fHNjU2B1BOY5w4o0CYKcfAwyAKzIRwlJhKyMBnJB&#10;IzqHMxyJwIWT32AYegdC+V2L6XsNgAbLV98KoaQHeido7EWIadmc6kK5iDXaHG7AUGYyLhpzg27K&#10;OFZ75YAAK7PA0s9TkR2QfEI5BaaBHRoMGuhcnhCdnlPDGGbpj6Hjo9DUIQI6T0HZjOxI8P4bu8cA&#10;MOnTmNO0vqHUWo4H1YIHVo+1XAb1eGVeysRCKyw6W8MITodAfhkEbW8WNcgnV1XfXevNe6+hWBDF&#10;EvQ8h7AAEUXQOoQAdWLi5Y6yAvxUBuAaUgg9mg6GAEWAkd1oY32jtLacZIj1UhBGCNEcQEwNhdHS&#10;OQUSdbcSEt3b0wNwLhSODViwaYuN/EKOoixyL+56UsP7lcg2SAMvdIykWn1Q1J6KnQP0g/D0rEZ4&#10;FN492NRzPjqE3U+B1OLHg4CdrgaUDtT04lxcf6ReVTANgzoe2BRwHwH6OEc4CALAYsBRrifL8I8T&#10;4rz7lnGaxv74jzAg0JBkiX6ccB2YeepAf6pRYf/RjgUcw4BTrik56HUOEc7gxsUi8i6JyTjHJuNH&#10;oHf216nHz7HU5cnrlZyO5HwQH2M92dSVp6zOIPwDyDYPlDt4XKPQENX0O9LMi87xDufGydjNgr/K&#10;UjOEQo5wR/NBV84is7XeXwdx7SP3k57hwenyj3DoRBuRkjCR69SeoNSez9p7U9Gplc6oPdqrVl7H&#10;qkIHuP4BghxGsEC6Fcew0hSgpCGGgg4jhXjODiFAGNdokj7AMJeJz5i9hBHAPEfgiF7h3CFYphFj&#10;CDg7CUIMXorwxg+AgBoZQ9wAA1B8HIwAjbP7gjgCMG4N6HoPwKwIoIIVYYAaS2ALS2YUq2yQS3Ia&#10;gEIFqRAugD4Caa49xpZpqSIhBqAe54ybiaT0o6BrCTZrSbA4aT5VpzcEQ5CUo6qpo7CVKbY/ptht&#10;zxg2KWIfkG5IihSWySpvI1hvcFg4CXqiqiIfpPqAMIY3MFbtY5BycHY0Ry6bR1g+0Jro4hDpwS41&#10;DvghQHcL6fYODzxFqdRVo+SEMJY2LRqjkKI0KWsD4/qhxJ0GB5iiR5wBTuqhIfzEwdrLQAxZb1o3&#10;KjijwA704cCnIOo7AP8RaAJ76eo4A/BFjjhtx8o7BQgU7PAVw4DSYCJ0p0rtod44ARcUbGI9BSyo&#10;J/UE5/sH5/400RqpKAiaw4Cp4gz2T20W8XEXKt5W7U5XarargZ8YMP0PI/ofIeweijo8ARIV4Z4N&#10;IGAfICAEIHAfwgwQQUYYgPoLgHb6wI4fwAwCAXYj4GYDYAYIQvQZQbIdoOgVIX4RYKxgz87aIAAN&#10;4TgY4R4MYGoO4JQD4RYW4cpjSyIX4Txj7/i0YLYRAWQUgO4JYOILwJYSAUYXBmYIpmwXSQLeZoAG&#10;IHAIIj4XgB4BER49EDKSCqMDiScDyhiaKUULA7EEjBMEw90KcGcKybslg6EF0NokcGUKo90GqV0C&#10;49EHMnIi8N8lI9CXJvkJ0IghhAEIw8BFkJJUMNI5MmqpUWR/ZrqdcEElYkY/AR8r5T5AEPwH8sgH&#10;EswF0tEMZtMrSAkNEpQ3MNZ7EoYi0osVkOJJkOcoEp8OyiiX7oMQR7Cf4XQj4X46h6gHkxD14JA7&#10;EQY+CEITEyAXsyURURipABTvQ0Qa8zTNhFhIoFEz4Mc0MQIizjhGIRDhA0JXRZYQU1g7AFk18RYP&#10;5ySoAAb1SXkk8OA+yo6AUWCn6pZykOgi0WgAEW0XU4047UKCggKAI2BHKCACDQeEQmFQcrw1BQ8Q&#10;xEBRMAxWFxeMQZ/Jo4lVUtJ4QplMhjvqTP1/gQWi8YHlKKcsjoNmofiFLsR0nZMrpEmYisdhLwgk&#10;QjhQUDxgLxbCQKgQ8l0mIhSr4xTtOmYhvxwMECiEgAADhJruFwigLgxZqFClIwHwVjkqL9fqoHPJ&#10;skEgkBjuMALy5D8ZClnqxDDgqnsDBUbO5zsgCgMAmwlihKrZsl1JsBQmwfgGM5+EmrRNbSMDTQp+&#10;al76sG63Qa+DPLZAraATbbCMt/dQeIiHcRjUvx7cMHcXf5/ZPLaArbATjwvhvZ/9MF9Xnwp+9l69&#10;vig7rxdveEL+Pqgvvwh8+ng+Xzwd/e/tvXWg32wnVvcC/nm/UAcH0ny5aKs877sn63RvhBBL9vq5&#10;LlwW9r4oO9j6uC6Lut+fx7AAfZvIMzwChEeR6H3Bzbtg5JcRSWMVpMfQBxfBIQIIOQLRq58CvjC7&#10;+IM+IDx9B7zxafchwm9r3n8+L5x2gx0yaBknyK88CnxKkAos2EWkJLRry4jD8gKNMwh7MbcSGfcj&#10;x8A5zzWN02txAQ/ziD85uWiYBIw6Z/kzPZez60AxUAJNBOeelCkBQ50USg7xguFVHDDSBh0kSlKO&#10;eFlLziP7zvjF4BgRT7+OC+8lSW0hrRi5b+Qig0os+IFXoO0xgSXWla1tW9cVzXTXkhXqBEbGb+GZ&#10;YYX2LL9ds+SpGj0PI8EOeh/AgWheGAJQgheg5ml4VAjigL4XiqQJcE+PBiFgSwjCkNY6EqWJCDQJ&#10;zIAAdRqmGGweiOeoWDkc5hEIa5aEmFwnDiMhAE8S4+i8AjPHicxuCQIwjnMfwIrkX4DHOZggCIIw&#10;Jh0LpalKTAKAaAx/H2eI1ikJadmqcB5HWDwAHeHoTA4bIIiAaRiFqDAGOdJbRDUaeixSXCFTzI9O&#10;1pAs7QE/k1nOg4M6q/mlPfpkl6cikryM988609usH9sT+HNtAI7UBO2P5I+wxfprs7M+sjwFqD67&#10;JujryPqQMb/vcbuzp+vSk7KD8C4+9biz4CHuW4DHoRYAn2bsPAAAoRnsBI1H8BYpbw15bdGVfSzy&#10;jDezaN21Ai3HFgHuR+8JAexunpfGR3AvEuud3e7Z34E6v22s9w3BueORPkzM0FPgQRfn1IjM8zzO&#10;0W0oShpey0APe4PPvAN8HdoOcXyEV81Cno0EBDf9gYfc5746lAVGSeBiDy4a/kkS54sf6JD/3DD9&#10;QEnZ4Q/3buwSWOCBTfwMPNP4gVxDxTPv/CQp1WSyIMQZg1BuDh/FeiQV+sFWyeUzDwhMOqFB/3mg&#10;VhY6w5roTcDQGQK4JISAvLQAeKwWYuAjg/BaQoVgmRHiRFKK0G4PAfjdF4LEEgWw/CLDeFYjA0Bf&#10;i2DgHgPILwihNHIMgYACgWBGEcIQPQFWgEKHQM4YIZg8iCAuCwGQBR0jbG+PwCQmRLCYA8BIAxCh&#10;3DmHEHkNwaBlgDBAEAAg5BmDwAQJwSwjwTAfA2rdoY1JLC6kwQpI5wXwR9SWi05sBD6jllIQcDcp&#10;23Hvk4+BWkoDbSiPa8sgyx28nTTNJ1Wg45dAUl479UJqU8y0dqP+W8rElnBTtLA86R0CzCgC2gcw&#10;GppPiSwSaUJEz+SycwfmVI/pVyeIuPsbYBh0BLAEP0vhFx/ABAoPoCoowAAKK+bALs9TnhonwDuf&#10;TrpbJDlxJ+a0r5sH1QKkeZx34ST+mMjsdtDTly+lqP84NBzXi5osKSjBzyHiCN6RhFo0aQHhG8p0&#10;EVJQO0nT2JmkUxQDSnA2F6mAJKZItS/DAhI0KcK/OeCangeqfTUIRMw7NFCDp5dKKsWlSXTkXBlU&#10;0ONT5spDQEkA78mzUz/R2N2rVLoHH1m1UQi4RqxJ2gvB2s1Z60VpV1B+EJBVbSYF0loQlDR2woHV&#10;CpT8LAKusdUFSv0yjPj1HoO4bI2BukoAGCUE4KAIAOAURiuo4hwDjHSBICgHXuAXMg7Qi4/x5mMG&#10;yN4coDwIgZBCCMDjQTQJUHjYUbgAgCgLBKCYEoCDHmgH8P0e41hrjUNSAkEYKQUANAPaqShozSmn&#10;ISqI1hrkloNNqiY9qBzeERl+cI4hxrnmzujcY750U8qtOujg7l2kd0iUZeI55/z1nWbqfA7b0T+H&#10;3S/VQ65/j0pWs4cdAqB0Y32OfdA5l0lNnbQle49qFbsneIwOgNoAB4CUN+AMDIAASjmNAKnDQrMO&#10;HPC5h8J+ITcXkHqjpHaPUf4EO+kJImCJl3wPlc5HaTR0v1vVfw7KVB8X6Nw6MWwn8gHPERkMEeRS&#10;FDxyQJrJQysmEYB/k+vwVDk14AQBzKzv08nxTrQMhYzsvCHzAc9NM9QuhHzMbg4KLVUmwx9kAT5C&#10;sQ5xCffI76nEX1dwSaq5p9FSmkVQbRVWBlWYuVcrAg1Za1aJ0VovRhC62EDrce0eek32BvzcedTr&#10;QxC6bzpo3T2nyENDVNogg9zB76dPPgLABx7qEGo6hQ1KFrzH81Vio694DqaEvGdq8uDLzniPJrq9&#10;Z6jU43QxjDVB376H61sc+/CADaU2N/f03V/9mnH1rd466qwAbGzRrHBZGRwhCAAPcX51wUD/NA70&#10;dwZ93YexBiI2GJMTEIH2OEACGQAAEkmAPXxCsUXF2ub/Fg+9vGwSOknGR/MaY22FjgfuOseGwVMo&#10;cQFSyMgS40H7jlLiFKSGGJXkUEDPhL5MGDlBoMsnby2nci42+YcWRaecM3NQi83NBmkk2a+CEmrp&#10;xoCWajaVANBnZTyoNYD8VHws+qps/2PPrtzg5CFXzzABqTUHWetdbPro9YGkTz6bELxY4J/EBB27&#10;RmAQ+0uudtg3qK5Ks7l561P0w9u2T+atABq/PN2B7b1QZdzAe2jn64H/1M0G9NZn1vRsE8x9b2bF&#10;4fsdJF8e7Hn2WAXVZv9n8T12gbaqCuBm47x1HQW3fJ7f794AhO49y7nOfuk3HKAwbcIw/UO/uQUe&#10;7xHrzEusx3CPZoJPfKGt+AAAQDMAAFvhAD8eADgPmzccF8QZ/hPls+YzSclD1O88cpV2i4Uz59xJ&#10;flWGMw0Dqkxg9IxRtoo0zcJpowKTlR08tG0sBvZIYs/+Cn/8POWKBeD5AG5yNS6E6gR20mHmOW6I&#10;sCO2U6zw3YF3AmVM6ALwCCBdAy1K7o2SOu6cQS54wKHqwO+eNA6qViuU7dBVBXBYAA68hEOuTygY&#10;rsQEAfBsmkA0O6S+SOPursakQKyKBGYupOA7BbCMV0aG/eFrCXCOIwrsIORqAtCbCmVoxpBsAezx&#10;CpC0OOSOrsr1AbC2PqAOHiD2AOHqwkNgH2AMCAHuAoFiNwmgeeEWOSIUTsCFDuIaCu/yN+okASHY&#10;CWAKH2GQNAHyAWDgHyAeEDDCV0hMkYea6Q6yExEkfwQKpcBxEvAuNADbE2OiOeE7E+g2/4FnCWFq&#10;m0NABPFQ7QDtEWOOgUHAEZFgPuIwnwDQBnFtD2+sSOPeIOQel0HHCiTS0U5MCWgtBTFZGPGQPOg+&#10;ICCAI2BHKCACDQeEQmFO+GBKHAWIJyJCyKByLA6MAaNP2OPePOuQNuRHSSOKTL+UDOVQqWS2XS+Y&#10;TGZTOaTWbTeFGqdNWeL2fQqOP180MFUWcS17UkD0sB02jwiTOKDh6qU+D0GhvmigqrQmkvalgemg&#10;OugCsv+0Ai1WV/W18W+t2WDuG6BW7XGuvu9UG1Aiy2h/x573i5VkCYex2Wg3p933FRyo1QPYmu1+&#10;w5SrW98QfHV2sUSjS0Av54ANyEMAPppS5+gMOv4NrwAgYRTdwbdn7lVbsi70db8UcGn21/ZoFAJr&#10;ANykQAv96zR+BNIAAImvNRAC5invzud3O1bAYLCWWQOsF+fx0fiPr2d+n4Bu/HDgQO/XtTBC/lqf&#10;ubqf/JowS+gDAaaHbAxAwQ8qaBTBg/QcmKgu6sK5IMr6+gFDCys1DABI0Aw7RAccRJivo+xMD8UK&#10;y9KEPKUUXIYd6DhHGYrxrERxskBMdQ0t7OLWmYhyDAYAmBIsKSPJEkyVJcmSamRISggRGoIOSnqC&#10;jAHDFLRJy4sr/FONswpQX4WzKlz2H07EhydNk2zcgydDUa05yKYCFO6wQGz1I55T6rb5rKb9BIOE&#10;NCrK7qvyxPk/KLQDKqSwDzgWx5+nrS1FQob1NAvTlJLKrLu08rriUses9AbI7BOxRyrO7FSizWo6&#10;g0Eb4QVtVinz6eU/sOstSoPUVWu5RKMJkfrNnKJAAH4dSEAIDx6AWQYEAeGNcKOctszRQoQ0pUoH&#10;ACXgAHKKacAeMIAAyT1SrDa6cTQxlguGttS1PI503wBl9XlWSOONWECKOwFSx0BL7pkZmEkjhbNJ&#10;c+Y74gGGJJjgdLK3DiaMYiROF9jqY0lhZIgfkaYxuVGTmVlKDg3lgp5cHuYJoeeZq3g+KLQcmcnV&#10;nawgpn0wjam4v6GJGizzPaE5yckqMAlzfh1mAehVqcVpvX6DX4l4ga2g86zfr+wbDsWxoVKBISlK&#10;iyjBtaDlBtz3rQQW5F5uhcbtrKDwdvQ/Xdsm/b+g84zma2vITPCPXtCldV4AlA0Gg1uUPYak0wuX&#10;F0bXtHntSLz29S9i0zTdO86rtQO5vCbVJS3ErlVSIb6m1XNABVYpxWdBVsEHYJry4Fd2mmrgB1Ca&#10;0RynQdidNnAv3vfpnbJy23QzPI5b9w3Hcqb3PdN10tdvMqteC9eGmnVVNpC5XwdN9AZ8aZqDf/aY&#10;CnGKnrgubJgoJnf0RX+IVDwQYABegEh5m5zmLFFYwTYxgtIGCmgcQpSQa4JA1goTE4gcYMDmg0S4&#10;7AUYPBVhATFmY82alOJmPCFAn4VH7Goro+bIwHoGHa0JojRnEPnK+lIaUOyaA8h8GWIDVSbPBfaQ&#10;hrYQGupGcBEuJkTYnEHbM2ggpXT4jdaGF8MMWQoRbdYS4wAyIwJUPyIUIUZU7nciqHiNQsI2HYif&#10;G9r7gk6RKIQ4ce8XSuvMe+U9WihHpLCH4sQByi1duYca5pzik3pqVc/IN0I3lOAXiKTF0w/JJkwf&#10;LHgqzrgCvNJk7IrTAAApWI4rR3MniYx6kOVaIjpJASCkI4wsrz3ordkWt8Ao2wADiCCAAf48yZAC&#10;AiAACwiwAAQDGuwpcqCYPhH3Jcl8mXzllfS+uaBrF/D1HGAofwxpRmbAIBkAE4QAAIBhAVgiOn7k&#10;1MZGwWB2IthQbhAYerF0MldVoLGfUIAqssA2TcP9AXBk0A1QUQFBwI0JJcjCDQ5n0kHoKBp3J3xX&#10;UVS+k0M9GYjtHVQQY8tBxAM7WaTNblIIhE1lbIomUR4kp2jhS+mFMUKRRIHFMqwZKcDCp0pobzUw&#10;VPrJpFVGSM5sD9p4CepCY43UyqYhROI06oN2FwQowBxJ1k3KChx2pTxz1dIOBmsBfy0VWhMXKrKG&#10;KtnqLaYCq5M6qltraTWhtCQIsFLZWstFcSaFBr0TM4iQ60vzrHXCsq8x/VdHOBixVfSX1nAFYGrB&#10;HCD2Mi9YMf1lH8Ecq0/Ip47LPGMrBOIrtb7LgCAAAEewtgFDuCyTEfADhED9AeGwq9mq0WcYFZaz&#10;FjSOVxAGPgXIBR8C0H+AABQ+QICJIOO65jBa7FdAKPIRQAx6iqAEPwbEoyED/AEBYfAFxcD+AICZ&#10;CFtrH24sEYC7k96zW9sKV2xCWJrkGMYIe+1PCbxqDwcEFBLn+CKG5gFNFkymg3wMGbBBB21hgSbP&#10;6/T66yFkIM+m+wh4UDwJo7m/R7l+j9wJhImTRQkFjcLU3E2J8UAApolOmxT8DA3ZSMqJYO8aVKIh&#10;inHBNE4k8Gq3RcRCTiFZue60jxYYElWRuQc+oHa7j+yEjtChgsjXsKeVkg6E1RltyeAlI5dBwl2A&#10;rSdjJejiZYKtkEoeQyypoPnkeUg/UJFLUojfJduyFZSKXm4o+ViDZmsNltVORc85UKPYg7uS8m6A&#10;INdQVAAh3iRAAP1ZoBAND/AiHEfgCQl2nAOQcrJ2M9E4O6UHP1uR/lZw4QYwIARxhCAGPsZ8ox/E&#10;H1mAwfoFhMjrHwEBSWYiYj7HEcoIgAh+jgQgAID4/gPjPAAAIBlVC0FZQ9qGyI/TiVLLkZosNkCb&#10;I3Aht+TUFi2iD3INncxN0TB9QYCkhQs93UXJmEbeQMt6CI3sTc7DBVdJYAtv2IAZcl5oHzkMenBR&#10;CcHKiTQF3Cw38NzVnsoeV85EzCJxVIeJcc8Z4037FbaSu4vxjjPGpKNscb5MnAnTg+MEGjtuEo8q&#10;nHDfj9LaV7xpHOWUY76PZRyvyJc8PVypZaeSRvmSySvRSFTSo7kQe6q+d6iO4q9+N2nbSldwrfp5&#10;N+YFdpS5KQPNpYyGlmto9jkZbyNJYP0emkXk6U2blwlsygDzMJfM7pGQF6OrmmP4fQAB0BoAAPIT&#10;8wQHPJD8AwDYaO7oVTtLwnAGRSgAAeFraE9H7FNME887FEeSkJMZmXiZ4C0KlntaafCgiHAShgU8&#10;THrSfC9JoCT2QfPaNZoCH+gZM3cogDsnEm+69/77IxJGAnLDuUc1oW0a/y0ECBaaS1SQbPpU+18T&#10;LrpM6WEG5Xyf7n3UkNmICIAjYEcoIAINB4RCYVBxvDW/DwtEQLE4XFYtF4M+40444LY8v5BEwLGJ&#10;JJZNJ5RKZVK4sapc1pgwJlCn5NXvNwbOZZC3lPQVPwJQZ3B4e34OIaRQ4NNX49qcDqhSoRPXlPwV&#10;QQJUqc9n/XQXX6k/bE9bJUAdUoO3rUF7ZXwXUnzcaZbqk/rtZHrOQbaINN3vIqxUqZcXzVgDh53Y&#10;n7RRBjcDSqpVsfQ7xB7pSqZW7NfABkaBQqU5dE+tJSBDYbHZajfLwB9dk53pH1Gn27ds6dxXX+Bt&#10;4I99eotdn9eOBS3y6XAySi0Gq71SvhYHQq8SwRGoMxO6AGA3+9X+NQAHl/l4RonK1/QpfU9PYV/c&#10;MgykhEE2HKwulwAETRCt1eAE/5tQCQsBosQkDBPBCFNo4TXAOqT+rIqz/gEqSiglC4HwyqRHQ4ZU&#10;PMUhSrCzEYkRKhRwxQQEVPYeiTg/F8VEBAxCG7GqSQbGISR0k6mL84qFqKTkhQCbQOSMvQySTFjG&#10;hAqypMqgzyJIIEqIOmRgM5LMtS3Lkuy9L6EkhMSBEagg5KkK00jdNYUTa2EuqZGpuj9OhaTskUwT&#10;zPU8pcNSYGtK6aJsnCdL4zyrtAoaiqOpLMJqzTVrRQ83pWrbdSkljFLwza+LUby2AvTCVsIuawKU&#10;4TiUKtC/MBRKdsGuLDMRTKxMYx1XJZSdcJXKAAVElTMqfSKpV0rLQtG0tGqHTTVLO1iyQbSiVNkY&#10;dqvUUp52yg7DgCDtvDzcAKXEhVULJH5uG4bZBECP57nwfaKn+IIZG+MYlmgfgChm8Lx1MACmQGQp&#10;qYGiwIAYe4/DCYQOgseaUPu/L9oTCB6nNixBYwwiLLcOeOo8FqDwWu0Gwerq8Qk/8KofC4JQyB8n&#10;rIYWZGfmmajBm4TZyEudos3Q/5+9BrxdGEVMVjBBHFpKLRGLIm6dPCTR7Qi93irrFGzrFvA6ySgz&#10;/JknKVXtforKggSsmc97TtW17ZtswzGgaCoS2SRW4ixebwH29N4A08ngdBxE2S5FkuURRG+cR6A2&#10;EwYj0QJBDCKQkASAkKISZpSDwGgukSiwBAKBhOluX4wCGGiDm0Z5fj4PZAHGeh/gIfZ/B4KAvj0N&#10;gugaBYEIO3TkG0Q5Aj0ZRvHZ2R9BSIgpkCOAzgyCeqIQeB1HCSJCEAVRnHICp9ngCYVB6QhBD0FI&#10;OgpLc+mn9Zc/a/mrLFaSWKY7YB7spWLHMg4Nf5kp/mKfkSt+h237lDKYQeAJJzdQAV2Ts8zLAEwR&#10;LqcIu0CSTQLfjA1Wg/UJwFJ3Bgfr9YPEpMUOeEwGIUQWJLAN+ys4DE1gRBolEIIVI8JrCKFxOx1w&#10;7No/wDT/oGLGLRCyEZKx3RHETEkdESySQ+XAHlTgAIaKJTMbYdpJw4hWGQC0FYHh9AXFlBEBJB2Z&#10;DCE7Gck4GgKDyEiG8XRJB9AICiPwCwpGevwH6HePQ7I+EnR0CQPsgSDnCIOhOIBYocABKk/llzY4&#10;Zx4hqRgWEkxZyVgORgOEmQYybd8V0XcnxoyhhQBgJUpQJyng/JCGRKiigZlcAiWBgoYEGkiAAI8t&#10;36qBbdLuXkvZfEqTEJBMiZiFCXmNLcI4IplS/L6O4cofxCiMBcD0Hwi2fjlG8NUdo9B/AIAeBsWo&#10;uxeBCBqCghA/R6heCcEUUYthjkWA0CYGpMheAlAyA4e43BhgrB+FABIPg6jMFGHQZwphCg/DIIgL&#10;ghRXCeDqElyw+B1DcCyFAJg0B4gNF2MAX4ABti9CGEgKIJAiBfFSKMTgFAFgDIMPqLIQxMi4GuMw&#10;bY4AQgFHMDxNo8wMA0Q8McCACKWF8T6NWowvakEKMUYRsBaCtoNfqVJpI4iDgeqsagftTCfmcqea&#10;6qJSjCG6lg71U5dh8VnqaVJFA4QK1trSSw2hiqxv+L9W8oZhCsVfWWWI2iDYiknMVVNrUtSLVdAP&#10;XondZx8EHrmUqpasatl8sNYglkJhzm0qsB6CY/rFV2sTWckVlCVyfF2J60xJ36yBD6ggE8nR/11J&#10;+tkeYZraEqCKDUboUAtCPAQA4GNTRTXBkqLMlQqBCjBAGP4dZCwEhBH6BcTLsTTtVteTcNF1zaEq&#10;FPdsg5TDdNQKGbqxVY6/kpqmBC9EUTEliKYyQvj7RcijvkiAgxIgw33bLeUAFikJt8qxVoBRnGsD&#10;ZszGIqVirGSxJMEPBi3JdTMwhhHCTa5gzDbkQi4ZIBfp0D9egCEvhyjqHEP8fwEBiDAFs4YUQgQ8&#10;BWCGEIMQ8wAgIFeLYXoUAig5IOOQaYvgvCUqQJgQhJjDj/H2HcMQTRFChFyFgSAvxThvCAPQbAuA&#10;GgpCSQca46x8goAoAYWQoRGBPDAHUFoNwjEyFyAsd40kqBBGeOgAgtiQBCBkCobQsxGAnCcHUBYF&#10;ASDvHQNsAtLAxhCA8J4X44w3ibGeI4MgMHLFST6n/B93VBj3R+sQnxn4hE7UWQY00simrCWcpLTq&#10;iNPksUsV5f1650LNM4p5UEjiTqkJrrYky5S8qqKkqwidhCKqwMKT+/RJDFK2BBsInmqdmEKbFq9+&#10;aj9TGcWKVI8xstR2ONSPW9TYVoGvlWSYRW5Rl7nJUjEFe65Bl3XMTm+CQhOW2CKEUJ+9wGb5PIGz&#10;fhuB0kqFAJ8T4Ch8igACPcXwAALCOAAAYEECmTFkDpxOKxKhV8XZCRpBhrn/MnJ/IYpSFkMIaUcP&#10;w2VniWWyjEIPljegfBC5hschJeH62NhePxH2vilNeMbyglG0S3kmbK2dLGE+jdH6QXzCrcUzkJtl&#10;KUJRIhH9TBf1WXY8esCG60KzrgquvACHyN8IIQArAqCeGwWAnhFAWAbWQAAtRQB/DWIcVgLwXAqB&#10;QCMFoQwpBXCIDUE4ApFEHHuOobARgghBGINYdYbxSi/EgFoHoAByDFW6Dwg4e3tCECqDEPYUwQCG&#10;FcOEGQOwukgFEA4eY2wgdjGCNIdIaBKi0EuGoJAeskiHE+LQB4FwgDsHML9yoAA4BPBaJEWR13ai&#10;/F6K0BoBtJk70qTFtBCGpaa50UPa/ISHqMunzdSGp9OFV08Vopyl9pErWZt5YZStaFt/SSrXA/Nd&#10;El15pspWwAC7PITsRWTwb9RWoh5Jj/gqbZzcYkroDUj8La0A7VYlbbJZL77WBTb9oyjcIA8Aog4W&#10;0DjgQT7dJFTdYFbdo4bd56QKsFAlRm4MAGkFrfIBg8gWMGQUkGgk5lwSMHD/6VI7osi7YU4XUIAk&#10;5pgKUIjjJ2ZkbjgpRihlD6IljkRlrkjm7k6yItC2Qqy0QlTmg7bmxV7TL/AobnhJsKgncBToRKog&#10;zS7pMNUNcNghbpZMrC4hSqYI0OiqY9wK8IgKS1iU4CZaIoKRK1w3Qpg2jrAeJTy+C4IUwdURYPQO&#10;4OIIwHwHIPoOALgY4coCYSwUoVAKwIgGcDK5IfQdwKQFgEIWIbYeQhQoIBIKQMoOgRAQIOgEICoB&#10;wcQaQZTxIIIbwdwfIOAUwX4R4LLybyry4g4HIJgQQX4V4MwIoCQDAYZhz0oLwkAUL1T1j1waQcwE&#10;AHIN4b4YgQALIIoIIVAXwaD3oIT4AXr4b4r475IEAFoGijgX4D4CYBjSglyowaoX0fRQQfgwj+ok&#10;5FiscDQgytYg5F4D7Ukfz+IlkgKWEgYAAvwg7Azbgfov0F4zgcEjKtoCsf4jA2QxUiYoY4Qv0jok&#10;qxQrEh8QYjS8iHKEgsStazMh41rcUB4lUiIg0kMLofixUi4vkhoBEh5/I2kg6rEizfIzj/Uh8jIc&#10;BMiHa5YjBnIEyJ8kMkYm48jDQUErJjQiq1gPEry2Qtw8iPgdjcoRSqYiwkQPktSzMlkAAlQ3Qvwp&#10;iYwS5mohRCZJjiYOhlkIw3S/0JQrovysbkAoatYCMwzb6AQpgmsLjcAeqscLAlIvxCa9zm8hToIt&#10;AbEzKzLnwk8m4AEnIjDmAITBz6sNs0007pCYIgKAI2BHKCACDQeEQZoQsqQ1uw8BxELxMJxUDxcC&#10;RkBRsAx2PP+QP6RP2SPuTPGUOaVPiWRcDo+YFQlDiGl1hsxqv+DAoHBJKKtYmEjDxuMJRjQnG2Qv&#10;l8PZ8vp+wkADMlFtYqRPOttssg114PZ/oVdMA9EUdgByMUAh0eQcaDwyr9Vm0KhkXPiDDUfG9gMB&#10;IAp3tsgEEgMFpOYMicpOZlI0h4NfM9wBINFd0uRUAQAgA4E8WpFZNQMiYYX1fiYMhCpavWQc1a9m&#10;7FS7OpAXbA7cO3da3eawK794cGTPve8UAPrkQcDcvjb3bAUI9F1dPm8bfhXgvDh9XWg3vREB9nua&#10;yMgQIed2enx7zkPryxsBeupAn6S7xfKEfDohHdO38NWBkAnzAbtv+gzngXBL7wMg72uWA0GIQC0J&#10;nfCsCwM87VINBb/ufDJ1xBCKDoqCZ5RNC7/uGkB/wfCLygfGD+xEg0YAee0bxQ/AER3Ex5ElH8ZI&#10;TB40SIDMjKk/ToyCACSH6a0nlZKL2vAI0qhNK4MSyfktvg+CpRAdZTzEdEyIOlwuzQEU1QzDj8I9&#10;DKUHiec5nDOpfTu8AiT0CU+RIqUHvAe9BRmAE+Ak7KRH9CL2vejcIufHYETmedCRI7MmwjDLhnrT&#10;lHts7wGndUVCQGfLny9BkMxXOLqi3Vz6ASvpgUJWla1tW9cVzXSEkhXqBEagg5OrMArWKZFjpYvF&#10;cPgElmkRZ4n2jVB+mSWxRiqLg1nGd57AIGgzHoZJMgO+KDyafR6HgVhPEcRBMlUa5sm4AQEggWpf&#10;l+C4Anqrogq+ABFF+YA6iAHS0LUti3LgX5VDYygXuIAAbB+Oi+kWBJ3MEwjDMQxRzGSRghMGX5oH&#10;CCYNi6y5RAGgzOs+0LRtKYDTtTCLXjUaucl7napSbUoFaBQlOHrSLwQicWkIOD2lwjn0B6ABWhU5&#10;oqIwjZKD0jCNE2TqFCHBr8JgtrsGPbROswZRNS1hUkBvLo0GSa4ezwNJpx7sDu8bfA0bnsl29P/q&#10;6Dbm/8m2TBIF0Jvm/arBhz8c4elg9rSRa5oMZ2S5+/vw4cmo9OpwlT0I6dGl1UNXtMB7W1nUVM2z&#10;yy/EHD7G3lSzMi6D0S9qXI8/8V2T0tHQZLZ+RW58IxWbfkweEHmaPpEMtwB2mpJ4aXOmdSHm7MRT&#10;np7tiisFvwg38apb5SPTcAliPJd6Z+5/y0RGz+XI9VA1kxX+riiH/aPVlXb/4AQBgFANCKvRIK/W&#10;Cet7o9BeQNWeIgZUEUVoRImBcNsFwwQZA1Bt3hCR/D9H0KkRQcQtB6EsQYGQ5x8jNAwhA3hIB1Di&#10;GyFsLAUheDIG4H4VwvwxgiAKv0bw7x9sBYGwVg5ay2kGByEwQQvxXBlCGBIDIxR6MSYoxZjDGjCm&#10;HBADkNw3xhiBCwEUIIqWSMnZSORlbLTPGgGoCAFoNGZi/A+BMBjNjXpPGs/4hLw1BD3VAoRHrUHX&#10;oMG/Icg4IZFIReG3x6MgkTSEIyhFviK3DvtaHI9GY3pOQVkugxUrw5PoGUS0OQKM4/nPkKgZ4b7w&#10;FQdPkk2Q433mAglWf+QbQJbn4aGQeUZ/5Go3k0iKXICpdnyHLMk9sigQyYU5MNCLQyXTHPWe04cv&#10;z8SlU5KdEQ6ZvIBAZNiWJJHKyvI670kDQ1YOaPkcNRL7D8DXnkLOejORqkelqFyfSzQSHrlmoZGs&#10;jEtoOOWIqgw0aEKJKlBUPVDYNgaIOpNqE7D1tDPA4M/EflBTcQjHqWrsz/y9INOI1oQKTEHj5ASl&#10;VK6WUtVxAaBBBXhJbTuL4WFNxsU5eu3xJrUEaz8BxUEL1Q5hvUKeP0BQCQDlSHiNkXgEAUBFAYCM&#10;Lo5xuCijudwagpxEguC4H8RwtBgBnBmBAIxXRiDWHWG8UovxIBaB7EdhJBg9ipGcIQKwMQ9hTA+I&#10;YVw4gZA7C6vgUQDh5xaMMOkM4lRaCYDUEgPQYgmiHE+LQB4FwgDsHML8Ah8WXRuBmDwKAvxeitAa&#10;AZcqBmbx6pSQejUgDvSQHlJIAiEZZyJkXTMfkjjcWytpJRG8lkEzOHrNBBknBvSeuHKBAcorlykJ&#10;FKa2MqFBSqknbqV0sD1yykPLWah45i3fO5SIAFJDxzBHtcZA14broGmSOWZduW6Ekkzb1Gc0iMXt&#10;P/NYk15juTaHrNw9o2sCM7F6MTBAFMFUmCAE7BysJvDpnBf46rhSWNQu0eNFc6j6UUPHO4kU8DuJ&#10;gZudUQOJwVYpOrP9PlAbdHtGXjESmMzqvjA3AaiKc6JuMQNRYiNGD5Wvo4gyjzzKQS8U7SO55xcG&#10;UoL7S7KGUcpZTNbTAgdMlbvDQqO+P6TVYPRVhhl3Alg2hOFCMsdodhGiqCmDsDpBxyjMFYBwGoVh&#10;GChFiHMLwTSDDyDjDQHYZhDBUB+DA1Y6BggeBiGQV7AgZgmAqHcMIThFCiFyFgSAvxThvCAPQbIu&#10;QGgoCQQca46h8AoAqAcWIoRFhQDAHYFoNwjF9FyAsd40l+jOHMAQWzMwhAyBUNkWQjAUBPDqAsCg&#10;JB3joG2AVlgZAhgeE6L4cYbxNDOEcGUGNqUGWrSfa0g2QrpzEkjLq/R+LbkGmZQK3cwr7bktnua2&#10;qDJKkgwoc1Jt9XpSbk6RPe5xpQpb3+cXAGQ0DSpddufIKW7sznPxdyWjzLxHVvZvPHuSby5Loylu&#10;3m+94W/QZe++MzW4X0mfu+aKnJp8Kmqcia/Gj5cF3HgQbQgObI5IQDnnQaeeI9wnzC7c5MLtAzEd&#10;XDanJ148RSSad7tzx0GEVjEZeNXx4nEDi43mLAJdYmBQM5AuuwGzFKesVfZccjzx2yxBmPgB5APX&#10;uIBqhMiggyOfK8nAyDZNINuDKnfe/d/V1lZYGWPAFSH8PsKQJwNivG4OsAwCQGBrDyHgIYLATh+D&#10;4HgBwJghCkFAJQDYDwDDZF6JsFARAzAAAIAcMoehMiGDkFICACQCjBFKIQUY4ANCcD8GoAjLB7Dc&#10;GGCwH4VB1goC6OoXIiBsCzEiDULAfQuCFFcJ4OgSFyj4HUNsLAUAnZoAQLxgQCxzjFCGEkJwHgfB&#10;fFSKATQFAGdqH0HEKwRxKC1IWN0cQIgDDyCSBuBCHMASBgGSGUGOAiAQ7UREZuGnAaFtAeKkgmIM&#10;6KPxAkABAoO4wiIOgqeOJAIPAwPXAtBAObBE4cQNBKM2RmTIHQQy7cw1A9AnBMnQJ1BjBSRFBRA7&#10;BpAvBk4eJIeubCw8O5BwQZCHBPBhB3BtBzA/B4PkP6eHA4a0HsACH4HEACAGAWH8AGzfCJCPBGON&#10;CLBnCXBs54DSdqObDIn4VhBcIQVLBWFfDewiCPDkmYcjC8OKRXDtBJC7CYNaVKgec+OqOuDvEGUM&#10;OKwi5+cRC5B0DxEYTAPWE9EgIPDBArD3CTEpB1DyOMaQHEgqxFDDBqOqCVFEPA748LFNFPFQOM8E&#10;gTFSIQH+GeF6FiDYDoD0GeGgGuHuAAAaBUBsBaC4DKDWDECkCeAuAlESAAH2HsHeEkD6DwEoE6FS&#10;HGHsHwByB6B+B8CKCYB6qCB2ByBiAaAO4sIOGyGWGGD4oaHIHyAAAGH0H+B4CkDAD2DYC6AaAUqW&#10;IMRWHSHAG2EMD6DsGWHEHYAIH2H4BQCGCmEEDkDUAzGMKkHgHSHKEgEED4FYGiGqAoH2H+AmBWB6&#10;EGEED0BUA4AoVsZunswMZ6JIlccSRucXAUP/E2aUaY5KfcaefguAb6IvCCOqVKRXDWOqa26GaiRm&#10;c+Ou7qPWc4JJJ9D0H+j/KMPwVKbc6VB6H6OGd3D43wJJE2bwA64mOacVJzKkPkcCABKUOMacHzKc&#10;PlK+APJ0OaccHOchJkw0H0AAHoFwACHcEKACH6HJAuATCyzeA4FkAAAE7iPGcwNtLaOMeGeHLLDu&#10;JBKaaAa+HADzMqPWf2CGWiCedlJsNYExM+GTNDLGIOagDhNMfCBbBmd+IufQ42eIJAeMOaVKEFNo&#10;uQOqbCD9NyT8N7E2eg5RKmeGFzOEe2OqnAE3OOIOfMR3NbLEJYPgRbJnJURmfkGyfoPoasJYawR2&#10;OrMwf6yfFbPBPDPAgMICgCNgRyggAg0HhEJhULhkNh0PiERiUTikVi0XjEZNUba0dYEfhT8kT3kg&#10;Nk0ZhTylQKlgEl0ogzfmUHEM1mAAkT8e07B09m8HlTylgKlwEm87ez/pQLpk3ftPetRnoOn8Gb1X&#10;C9ZpgLm75r05rc3f1jqL1kwNqoAkj3Attos3nNefNDAN1jNPfsyb4gvlvmFBod+lFlg9hhM5g91A&#10;IDxkhkVIqdpwEtl8wcuXfWZmohhtKf7z0Dj0QJADLDwAMQEAb/hwGFQADy/AAEC0TsoH3GCjOZfT&#10;732GlFjf1ls7M4yJ5EWIvLJ/NBnP4EKvR/6lriac7AP7UWz1lBPfxgDm++ffC3AHiyO9TH9kTG/v&#10;NHx54MiF6CX37QPuEidf9T7/mfAKIKKQEChPA6DtAeahvCm6yvCBEIosoMAmed0LsUFsNL4EEGow&#10;jprQ4ocHKiwqmokIEUoOj5gLTF0XxhGMZRnGiEkhG6BEagg5RrHsfR/IEgoUjY1RBFjHH4tazskl&#10;bKKMmC9JomyYJyyCfKqyaiMqlCkM86KMLwsrIqqq5vKyC8vouuSwRO4KyKjJaqrWtoCt0jC4q8ui&#10;7TAp69Q5OyLyzQCLMIgzgFTRBqUU8zcCvR0DhOg8qp5K6f0FLaMsucreM2hR6U+U9QmvUbRHGBID&#10;n2DoLHgPgvmJU5+ocCQ7gACxENsqLz0GirePJNKLOE4iToMKtiosNlkBRZT51+gxq2fApAIsONqB&#10;1azuKU7zwMamDyUY9CKnfcTsE4ZVzIg/5Pvmib7Pw7cqJEX15E3eiJwJA0EINBUGW4waowhCSJU1&#10;HNSoVCIEDDhIhYWjMQRElkSHrEyuRRFSDSPIWM41jeORnG5IRzHeO5HkmSyFIlnmqX+VyQfGXXWq&#10;tPnpg9doocGboPDj9n5lx8Zgn+ZZpTCMLWz0RpgvC15+m69Atp1moo3ic6PNx/KRpaYZ6ouaomnL&#10;eO+BLFLup+bnAD+z64iWgwjtKIqQg6hlNuRY7oiA57uGe8s9nusJRtYEbaiBzcG3mdISXvEE1xSI&#10;AyCZ5kAMRggkBx8IUf4GCqf4NFQiakANz/AofqSRaojLhau56Dmd1ZI9bnqGhf2NqDjBSt6gR/cG&#10;R3SLDf3trB1bB/qRg8PJQ8jPc+AyMqCUHmm5586BJ6Qu+pvqIbKCPsvznZLe6YvvosP3xBX8iD5l&#10;sHioypDwvOiDyEl+FzGUiciB/+yLVGa+zg/0qMbeQZ/pDggwDMUxhk0B4EQJSEx9kJBYFQPghBEh&#10;iRBpwVFtBczpSmxFVM9Bsn46YQEHTOWmDqeyfwlADCQpRiYTE3hQWkdEMQIQzYPC6FZBoPQ2H/Dk&#10;mEL0Xw+arCAdLTgLPpIxECHRBxoxLXoJs6xD3sgRDvFOIkSIewahaTAdsWycwjISfENBvCJhTCAN&#10;YLAQxrEKH0AgKI+QJihInFYlBnoWQpg5FiOwADhIgFfH1sqZwlyBfICuGYEFxDvbBDUhg2JGCKkc&#10;RYO0kVlAoIzHKSsNwAQ8JRIcoqcSURCLPAEjKLBRSlkhJJZRB5LRHkxJohUWx2nIESOyWhEwXS3D&#10;hLkiw4peJnfbFc1kOIskOCVMU8MBoJTJmVMshkDCBwOmZNGaSQUiJGJAYckZJVhqWSalpJ5KEokG&#10;U6vAnSlCqJYm66EhyXSlptbGP1MSlSbplTO1AiaayRT2IksFOE2ybpzLc0Mi6eC5kslcRIvCfi+0&#10;CQnOmhhFVCgAFvRNRAqSLLRUglac83ChJOJuppTiUwADbpIHqkxygajdDME4Z5CAAgKAABMPwAAK&#10;K0Ikbc3ND2omZV9O4jE/CzAJcqPUXYABzhbIQBgTgAAEg4AAAcFZDYhLMp8QgeNVxKVZGhVsiAZa&#10;vBGrBJcf62gExGIut4scv45rZKiUMAVb2mEyPuBJ7c5GUuKE0OqvREAOV9WjXUAC+yWVmUIv8xki&#10;iHDasUtE8hEwVWPEDZEizDi+SiogiVQ1VSGopCAiua807QWhZLM5HU0IIittQE61SdLRWtJ/NUj1&#10;n1JTZHvJ4m6l5vkZnCACcZKFJj2THRwwNOnOk7S9ZoiqYSpTyJhPQrVyCKT4H5PoiNQLbEwoAnW4&#10;hEqCJ6jyRahJMk/3bIjbhiJBxXXpFleui6+AT0aSZR2b1HzMGapFDEdAbb9UopVSwhACAbGwNkAK&#10;mFN1c05tyRhXpv7oETusOsHIAB9DVIcAQ04GRQAAAWEEhVUzoYNIMzJ5ooBg4lIUGbFAOMVXXIod&#10;0qL6F+kZrQP6tVYiy1urglCuS7j9TkN5LQdkjhFRCIaITIykCFWCAVYSy49WAAIIgf0da0a9Dqsd&#10;ZCyRFbKAgssRSiN1CD2cs8i212ZczI1tIyIhNVx45ESEXjKoiM5CwzpjXM+dyH2wGtMggxOUlT+L&#10;/Q7BJF7d29Izb+4Nt9BFHuNO1ihKLlD10Tc0rFz9HkZulmAh91tAEouzOoht3aDTDIneEvdC9B0N&#10;vlqAhlERm6vEnrEiZ57IiBf3fCdGq7yEOH2OO/A+B+ANBACGShCQ17HyqRAA4BgAhtCuNwG4LVYg&#10;QDWAAB1SAB6XwMPVXWu3RU8wYAs8jZTeSFPnYAg5wh+jlDKAUeoniKAIBmbBFoAj6EGw8AzTRCJe&#10;DiZkhxo2o7vkVxcPXGB4lum+W/DrG5LK3gCriN+ue6E7kiN4UNMqZRh8bCjx16QJHrL6NAvzhC/s&#10;nWHYCQ43leMSjBIg2A9QjjwxLGjiMsoIuccfC9zsbvPWH4F5MxMieYmL2yzx0fpBFWPkBIAjYEco&#10;IAINB1RCTnC4PDYdD4hEYk/Yo8osMIwv40B45Eo9H5BIZFI5JJZNJ4iapU1pYwJdD35MXvMwbNZR&#10;EIs8gVOwJPZvB2/QYOIaJP4NMX49qUDqZRobOZ2Cp6BKdSns/6wC61Too/XrX6YDqdB29ZQvZ60C&#10;6c+bZSLTTn9ca+9ZqDbHBpm9wLe6nTqRbHzUQDg5vXaC3xBib7RqhPJ9RrnB8GAVLlV1l5AOc0b8&#10;5WH/VrDdwBjalj5E/XkAHUcQA9mBMYoAAiBw0ggADSbB3Fu0VvXTv4kOx0NTAXCMEAkHwAAwjTrn&#10;HAPi5++uo++s8Owle04O51n2D/AGfFnDeFPNB38/XwAHEQQE+WRJAFzQ8vwACBfB9+6QZ/beoyun&#10;xATBMIlDPLmBMEgHBanO8uJ/Ogp0Dq+qIBQspzDglDTwAevyYuofSotEecSKjBYBucr8TgRFiRxA&#10;WcYISVCHxYBA0xuG8ckfHZkx6iUTiDIIeyGxIQREyCvoO/6QiBJqDpcYDRSlKcqSrK0rywhxIS2g&#10;RGoIOSHk/MQxTJLKQs0HKNF/CMzTbN03o+lQ1GnOhaztOEsnVPSDgtPs8T/QEzP3Dka0DQ1DrguM&#10;9HUCtGxPRCTxAU1Jm7SpzUuEdMqiOFOUgkYFnSGgBn6baQHoCRbwgHAAACAR41eUFYrnGor1qDdb&#10;08lCrN6RRx18kAOWCQNhoafp2AUdglgIfpsJGf4AggeoKFqfwChYg7sHhGtC1zbtvIjRb+gZI9v3&#10;KkpKXQKN1VuDaDmxd5F3ik05BZes2UOJd8xPKFzX7f1/qNLZIS7L8wzHMtETRNV74Bhs4TkauIl7&#10;iaHq6wFyKqpToUeozdnEg4PZCriKYunbRKtjcGKMwDPW4n8HwEfGMKMcOa0aCuZpO7yu5cm7PLzn&#10;KbsAqeOJ+rrvOgybCopjwO6c6Sb5QjmipvmKD5crqrUuc1MhHE+lINiy2aDXWNanlSPnWPwBniRA&#10;AgAf6QH8AQMn8DhegAAwSoOzyuwtv4BZhAeTLvmK9gLqiUKQaXGXiRaTCxyIn8mzwBHIIYBnyYdn&#10;AMFR/A2Xh/gGCqDnX0y07IkkHxBpMCpOz2Yuhv8PH4z3DwkrGYxrsCf48CHftDACKKRhijKtGvZq&#10;NmO/gN5uRn7koFIPOxalJ6yTB57MyDFBIEqdqyDZ6j4h/Iyd+Yd9H0/RgWCIKh0xE+Pn5A/+nD95&#10;Kiunb/XfghhaOvqgAlZORLBrPnIaUgvJdTRGkagSgw5QyilGKQaAppd4GGmaiUozyS2lleLBBUsZ&#10;ZRvFnAvBwlBgC3FbKMg8ucCi7l5cPA0k5f2xk7fuSUwxQUiwyJNBcqiSB6pKhUT+CZS4QFOh8R4f&#10;4/gADkCcAAeotSTn1AAAoIBIyulzeCWM55HIeElRALeMT1hSEmCFGdG4aYWDyHGA0d5uR8jTI8AE&#10;tQGhSm3CeQ8/a4oTEnQC4MBUNySITHq91xLOjrIPeK68rBc0KoXKMhlDZ4HaIgdSSZEg80TNoJuX&#10;NFaLYJEyJoTYgyahLSnew9kMsq5LkiMiQaPpEkmxXINAaAMt5cKGfYQN9xDTKilLSEmYT9nXP4Io&#10;/odofZlCTmZIuXMzySwDJaS8h0CJRl2gsRYqMXySQPIMUQELtIKFimyTox0PyflWg3EODsWojlGh&#10;FCSWJJYUExnm6ouRX4XFjhgXyDDiiYvRkFFgihh4dz/JPEmIEQi1ShKTEachY6FERiXE2J8UYpn2&#10;itQSDw9YtopHqdCbiLjqI9GSJKlEZo0I3hZPoBQ+gADmC6a0YTcB8gAASD4AAFRARVB6RKPZ/p2E&#10;oj+zKG0xSSyEkNJwlCDi4zOqTI1ChO3kk/kkBJDklTqStJJJmTaKIgSfAQ7SBMpAALvGwICtRXSQ&#10;HQDRW8GVcauEgleACe5D5ZpPmpNCvlfUqy7S9L0g5gG/u3UC1sDFiaqkUH2bsbI7B3D5AiBcDoJA&#10;OAWJGO0dQ5BwDjHSBMCoHGnAWAHUgh4/x5juHQNkbw5QHgSAwCEEQHJ0EfHyPgea7xuADAMAkEgJ&#10;gSgIAJWAjx6R7jXGwN0mIAARAoBQA06KV5pQFr2Qeaw959xIm1OdDBQpvwRiITGccC7tmltq2Uq5&#10;Wahx+IpO6iJTp4lovWSaeo/K7kipaXSsxTp+gFpGSKGhgajtvqJQWHRiqEQ9vLf8kNdb7khiKPaj&#10;5jMF4Jj0HUAA7xGHyAkAADwvD7gxo5e40UXTo4WJIiAbWK3HFWJAWlWIoD0T5v1NgsdQQGYPJBUV&#10;AmBJGD/QQgqpkiB9yKf+T+QkjwBXdG+hqrElKHSWcIWOrxO5Dkmk8gt8UM5RXYv2QYT2YRcZjM8Q&#10;9w4Tc0AvzUkWuZH8HXzIjXmWt1a/Z1zsSiwDBV+meDzn1YYgToRsG4HAO4cxfDFGMOwd9krKBeDY&#10;G8PgbwzPeIePsVgoBICRE8LIGwOwfDdF6LEEwUg6iKDwF8iQ0BhCv0IIAF4QgmjkGQMEBQKQgiOE&#10;GHkCoEdKN8HQM8YAZw9iFAqCgGQBh1DaG+P0CYmdMgeAuAwh9qhth5DaG8ZgAgTg+AINwZo7gEic&#10;EsI4EwIQOJUTknQaeYxcWnKwg/K+BR+t/oGSUc+9yDniAy7iJZcd43s3mhbes+B/Ge3+s7d+/shk&#10;3a2BHhz3VE8FKxweHBFOKcEMnwPhG/R/cXbkXHe457EgY48R9v3ArTEmrYQbksSuE8d4XvLenKbT&#10;j4AIO4O4Bx7CdJAPcCImR/AMC2SYz28OY8A5nj5n3L1fDjET08vJD3uhk6oDPqzFeLdHJMO7rj3e&#10;IFG6Lwq4jz+k78crJAsZXeWkg5CWHHRHzPdnyWXfk4AuNGnIoZOqvS+OSHM8M3wAvvBDZ8IDjwwO&#10;vEAm8UOXxnI8t8qNjyzrRDgkeVX3nTO/mfNEeYEQEIAjYEcoIAINB4RCYVC4ZDYU/4g7okl4otos&#10;v4w/Hq8EQiUEDAyJQK9XUoE6l2m33gAQYGFuu2ARxwJ4OzV6oyOTy8Oy8j1YljgwlcjCOUzqdkus&#10;kGZyaAwCAHW1WGNR8PgQOUS1Fodmgq0UNSuejKgE8lj6XgJT3i5m4SCMRXSAAtGF+/XAxSCQyQGS&#10;CYFopEuFAaBn8+3ibCkQ02vW+3ng6g6/nQNA4HXEHSM0mGtAwDAJDtBCjVo2ppV5p4U/dU+9YCNd&#10;odhBnxswLtQHt9jDnHu4OHd9uYbqn7rH3rgRwNBs3xtQLtwHyIW+elBwP1ehqdXrdf14W4e8FfAC&#10;vF3IQ/PNwuqB/JB397X17+N64T731zud8gBwvM/AN/QC/7yOEckBg3AoCQO/DlOY+75OkfLqOs+T&#10;hOI+L8Nk2jbNw3J/HkAp3DqAJ8mafx8nEfIBBiAwKC6foGC5ALsuK7cLQdA4CQY9b9vQ6p3x605e&#10;G3IIWSGIEigdI6FPafz6QrCx2Se8UogU/D9PM/oDP+p7uIgf76RtHDyP2g8bPxLj6OYAU0vw3Zxg&#10;hNwGzhKjVP29MLQufErzSAT8QdPTmNDJR70FLgE0Kg8KRm/Egm2DlG0KBM+Omg06tiIlLT0YFMzt&#10;TdOU7T1P1BULYEhUiBEagg5VE2MHFFVpJ1ebFYhpWa6H88x6n2f4KAgBiDmSXRSiSKIvnefAFlmX&#10;ZfCYIQZgAfx7jWH4QksYh0j0ThekKMYhGMYJdiEIokAoFIemAXZahICoCDyLomEQUpfDOTxfkwMI&#10;fHybpeAQEgigAA4JGucRwhQCwGFmURCikL4+BYHIql+YBVAYd5qiAIIgmScoBF5iAfhkFBnlYQwc&#10;CqPYDgsGx2nMZLmgANIjhGTBdG8LpJmAUI2B/LT8NGNRrZ/TJgIU/dBHvOAG02eWlSjMj5G/p6Dh&#10;DqT8P2e2rSOB2k6W8WmvXqx7S4BexTkfp67NrFNm9tQL7ZsQF0ifL97c/ElbMeuj03orma7MLzQd&#10;KMsxgfunm+EHDb47mlHlpkEPluyD7m+Wq6vJE7cVxjPwCdx0nKZp7H6EmpBDsm7bRO27PTxDrvo4&#10;nIvXuuzbxOx09oBnbddwTlcBAEtohu1HzA7jiSVSj1y5u0oz04LVFd5rSmoDHoi/6faHSCXrgf7O&#10;qPM+ko02efwSj4Lr7s50moU5RR/UbX2S44wofgE/5dlC2fmtwwQe9x2zchsbYpFCAQdoKqoCQFgN&#10;AeBB+FSCQVMqiA6SjvDhGRBMO8FU2EKBzBkujxSFDGFuKAJwWQ2g9CoGYTomBFASRuPMcIyQIAgB&#10;wP4gwfxQjCEAF4HoyBhi9CCEQI4/gDAQF2RgGYGwCBCCCEAZQ2R2hvFKL8SAWgegAHIMUAIHQeEH&#10;DgJ0Y4jgxA1DuEsD4ixbDlBkDsLpGBRAOHmNtiwQBgjSHMFsRIshSB2CWHEL4SxICiFwA8C4QB2D&#10;mF+ARPYcAngtEiLIagMQcBBIwLwB4CE9nyZ6/aAZCWiKCfofhy7XHGnrcI1FqbkjzNfdMhaT4CnV&#10;HQa+2F/x6zhOlcqhZtQ3m2AXdwdxBzcpYnkdg3dOKdm9G1lacg/bfzxOBO4cJwj+JjnAlXNE3Ljy&#10;DS7Ou5Me0qZPNblZKE8g5ZxH0dE6Rs8tT8OoOrNQ2LrDWTYOhMGTp8nqu2AZPA5BwndTLd4dd47Z&#10;ngIaPW8M9sHHej/eQeJ5RCXwDzZ6cohSegmUTCdRV7ID3tj8e6eNO1DXxUCPI+U275yDNFEDScbt&#10;KSGz2DNS2DIOVNv2fw/o9c1gAT4IXACASmoE09p9T+oCoYFwNIKqp+wkakC4qVOIcpwiG0vg2hEA&#10;A+h7DuFkKkUghRBh/GsOYAIeRHibD4GkKbmRsC+EyCkIYaCDw0htDiHUPIfD4H2AYS5GAkUYiSEE&#10;cA8R9ROihFKKkVosEHB2EsQgvRXBiB8BADQyh7gAjPGkX8a42xvjiOYEYNw3jcGIH4KwRQgirGAN&#10;KQEgpCSGABIiRUjAQgtBoRgYAHwJtvksaOTFPDynmaLPM9c05wHclGQacsph+SonQfK4DmWvNWlh&#10;baWRqpaNZTtLeXNODcy9PNdg2M8phoWmKAWdhsJknSd2zs6EzmnzQuCde5c6X+TXl+dybU3LlTev&#10;GaGpk5JS3RbLOe6iFp1AHvyaCdw+7uGwu80h2btXb3zOvPo2d5zyT/HrQE558qCD+oNP53zZnkpq&#10;IM19V4kxmYnNCjYPGKwX4tozRtKdHXwnifGdCkQA6SAAGJjvEqSjQngAqJbIVMWf0zo5TW+NN8IE&#10;Np0QaTNQcoZRyllMhdQyB1FeNh8eoysuChy8KXMFTjkVQIw8UZYvRTCEEcJ0YIwRjDxHqPhfwDBG&#10;ClFoHMKYPxkClD6DkLghCDiQFiM8N4TgYVxh6EcfA+gAh3FQL8LYIQBMXCCO1sAimIB1CADqwcV4&#10;skGBoDwMIvxWh0A4BcFY8SDA2B+HRTIiwEjujdEmzIGATBOHOMwSYRmLC7GcN4CYGwujpHIKLDNr&#10;JFvQBKDBTIvwTgaAgzw0eJxmCg2sQo9IEdtDo24ptAoGx17hPomUiBB5mHrPTkBAY5NvIFSeOxBx&#10;+NtAROdu8/BzMgDm30ptLm5z8T2ONvY+RzsgbcHQpui5yt4nyPS0fgSFt+z9Pwo0Dm4R18LPWBTj&#10;RB+HnkPTxoClTFNgZ5IRId3GMK7lINv47hzOQDn5gpsCfMx6c15Ry02pxh487oWdfgh4ODb8Ihyw&#10;9aV6L8WPwlnIA7emZiPWcZG3NR6KblzxbHxBumDtE/1uhpuX8Bh7Afg9KUUejv5HyTiyYj5cgPo4&#10;ohVShcDH7kdCk4gehD/6IeTkHHEnm5DB39KOT8qeD8J4WAmVlT5YPIJrxgnPHPPaKdBo7+J7VRPU&#10;QsfQvhaisDEGUNA4RzjzAaBsLCAxTjQE6HQH4ZBG6B0HoXQ8O9E6L0bo8KwIQA6UHkPYAGmBgaa0&#10;5FXTxB9Q6jFQG4BoHAYkH1Zq4YGsNZWYjlrbXAyRHpFCCMEaI4tg7D2LseROyQMbL2bs/aNtw1DT&#10;/ULr9iST2nCT+nZLyB+ezhnEQfb7dP3mq/ihb+aQzESgY1gg7/qYA9o/ZK5Taph64CRR5shJUAqg&#10;4/cCJHI8xPT+o7hJQ4RGzvI2I4TfQczkgDLAohw4g50DA644kAg2r/RWxKw/pTb/8FA6AdUGo4j/&#10;I+RJUBEGBO0Ew28GY2JwgTsIbcw/4EUI7sAMI6BLkCcFhOzrJKMB0HJJQ9o50Do2EJg80E8AMAwf&#10;xLjGo5ELIfkDifp9gbQQ0NDq42B+QE4PcN0Fr+EJxC0HwAcIA4A4hLJ1QVUPYWkPo6BVoURtJtQD&#10;UQjHI6EFQg0CghoI0Rg5zwTw0SESMSQ67xCBw0A/aW5oIQcTbdY6Ci5IYFhVAJEUY9INcUypASLD&#10;ohIfwWYSQOoJwN4RwgwFgcwfAaYeoZYUIEoHoMAg4RoVwZgOQKIGbRCuY/gTSvAB73Ji4bod4fQQ&#10;oXQYAPQIoHbTqwogwHwJ4Q4XQVoMYI4CACwYLqYqgOBTIR4BQd7WaOCOQE4HgOYbAYIPoLIIwIIV&#10;AXoZ4CQDQLDYgU4tK1b8KRgEQFy2JiADwCS6A8iS5oC3Qg6TZoy76bpxaUC5g8i4YAC4sCq45yjA&#10;MiJzA/CV4iDBI0KWbAEQSXBtrJY5C7QfkkQ0DBZvJQRva9o6C8ofLCiZo1SZ5w8mY5C95/Yep/sh&#10;C+iU8jZrUiSb8ig7i/Y98jBwS6ZTbAcEhJQR8qiCYZAho5yloMwIUrhDY9puy3w8ierB8oTCI1Sf&#10;YBUK40LCzDA/DDcVUMLLTEKSoADgwQEu7rI3IGsvYO0vrF496mg/CjzGikA7jG7HIujIQSw3LIEx&#10;TIh+5w0wMwzJMloADJoAER8SczUzczggyBYgIIAjYEcoIAINB39CWZC0nDV9D3PEX/E4PFYtBwXG&#10;RhGxvHUDH4yCwDI4Oo5MV5QBpVF4u8m0wAeJyCDBcZnU0Uy/3M0QuGxg9IMgFEwz+XR4yGGvSCRC&#10;OAAQFV6wF+Mg4BCMQSAw2q6Dip1+jiwPQA5GKAQ6PIOgFczz8URcgSyLECqGuMh2X1+v1ADnm2yB&#10;WGC0nSbEytkmZiKfTIUUInViDwuQnY5l6BAEADgTxakVk1BmOipeVSDQNl5Zp9OatU1tYwNdF35s&#10;XvswbtdRt9O8t0Ct4BN9uOAAG/w4OIeNwdxsX49uYDudyODunlvAVvgJ0NRzHtE3/Iexp374Xr4+&#10;cDu/t296Qv6+954s+fhyvb7oRCfG9dqDfpLNm9wK/7rP2g7lPgfLqJGAL9vCfrhm+EEHwDAQAOk6&#10;kIwE+6MIzCQAOU7Tyw2g8KN638JHLEx9RQ4wQw3Bb7w/EAAPuA8Zws4BuxuQEcnxHbgP+ApCyBFT&#10;gISfz7vzGAAHTJQGSY+cFPDHZ8QOkj6O4+4EywActQ2fcuyJGYDw3KzxuoAUzIPFB9E1NZgza6BF&#10;ThIUJOVNLqSQec8OpLQBw2+89gRQCWt0RNCG1QzUOsN9FBxRkkNYa0HhBO0JQwg0nNwIFMoO1xgS&#10;RT1P1BUNRVHUiLEhU6BEagg5IuTFXDpWFKuDPYS1qJFbjtXJqV2Zdej1X7gn+fxLj8MpCFWaxLkq&#10;SIih6GQEAKAZsr0FQiDUSJXlqNoniEgx9D2KAWEMWJtjiShakcNYlGMYJdiEpgNhiIpfFwWIPgkA&#10;ZCjOKg+E0WYsEgXBTjeIx8G4XgEhKIoAgYDZvnCbl7gQXRUkiJosDgE4biavJYAceRriCrBmHSA6&#10;pGAHAXBJg5KBeIw2gCCQXHcdBoAMAgAjOIwRk0XZvq6ZywBhJDVDVR68l+2DZNo20YTwecsATGr6&#10;HBqqD0jDblP7I+nTxqOpvc7SD0nAUFu1rkQPSbz1gvS73QLBeyP3IjtSYBkkP7H2wPPAj4SnBL6Q&#10;XqpwA/wu9u/p+vxJAWxINuT6a1pj9a7qEscO7ETHLLp96xCWzOZtENu0lWb8W4Bj9QR/VPOJnWi9&#10;18hoTusmSRJR07ttzzwXKO/v27jtUABE9y5LyEzBMSJu1qMzNMlk4EUZ/owX5jy9aJgf+wB/tay2&#10;M6t5JB6fDqPhwk7XmeC4BEfUbf2O4Dv3o6G4e/n0MJUfSPH7C5mx++5GRBBU2a9UsA4CQFgNAdCS&#10;pxIKpVWoIeQzoICZgkKqCiRCLg5gwH6DRGwYAYg8QcXcIVejLV+Ho4I/h9hSA0BYV46R4AJAaBIG&#10;wNwaAPASAcbQ0hkgXBUFYVopxFAThsQcbYyxcBFCQFQDwPw4C6FcIQYgpg/hIC4IIRwrxmhsCeDI&#10;0w8BxDaCODwG42gEhZHSNkSwzBSiHLuH4QolBUh4DQFI0w9WaBMCMEgbQ8gAlSaSOMZYQQihKBUF&#10;cPQrRKB9AaAg64AB7iADAFsQQpBeDRHoO0Fo/BxAuA8CkeoPA2DQFYIs0ifEYNFGnKkXEqyLncSI&#10;+RED00zIIQ2REc5BwMy5eQsIhMsEWHheZLRzx4SDy+SqROV6W0YDmmYBGZzUUNpEO5MY90rpezKR&#10;AkRBEwkBTWH9MFKh7kFjonI2xy50JZACm4k8fsxZsO+mRNeU0sZgSznCfsdk+XNy5AzLuZM85fj9&#10;nA4A4IxaDCboQecI9Cws0NOBN6ah+x3UTajNBCU3qBzwl5N+e1BG5kJIO8yfxCaMmnO0OOlA8aVE&#10;hAhS16hzncnfohO+YdAqO0BQRSI5A4qeEHfeB0+o/qItUarB4DD6KazuoAbhW4SE9qcgRVGqVU6q&#10;KkgVAwgpuEFq7GokAQoxqwU/EdWMFtZSQzchCLuEcJToDUGMLcNQcg+DpHWPAfgAACgPAsBIKAZQ&#10;4B1C6FYBIBTbjTFwKkOIhRIgLAqBkeg5hzhWDqIYM4UwgGoHGNQZobg4hxH4A0Co9h1DoZcF8Qoe&#10;AxgJANUtGI6xyhzDKGQcI/wDgEHuPIB4MgjiXEAHSRdrB7jxHcIMN4axdjkHiBoAQ9h+gTBSJcSY&#10;iAOgUAeqBoo1bsEPF80ofiBaYnuRkjR0x9Bw3lIO4UD73Lunwu+ee8NtbxnuP6QeizZUoI7vad9B&#10;oFr+X5OCgVIl9aPj+d4/1ECUTrTnOQcpzbwZ1nfQXTwcVP8FHBvfhU4F8yDYCcgbG7yGkYYXviee&#10;Wyab0UBSjf46DeUAYjNOoYbQgsZHKOAAcAw+wthUBuEYIgNgAABTCAS9IBQNVBwKApJA6slEhxVV&#10;o8KacHT3pkRM/qYKhnYc2dx0kuz+vBp0gK8o4aWgQe1dVOZyjY1IRAfd4OV8VmzeY8fM96x85NOC&#10;NjPAHs9P5PPhoAGHDbhC0EgiqFVdDaH0Rok09VyB1Zywl1wYsdJCi0pM4CKig3hL00mCtNa1gHQI&#10;mPQeY8R5DxHnO0AgDgI0wJFR44A9R6DvHcO8egCwGZjAZOrV0rR8j2HmOodo8QEAKhiBMCFrDTj8&#10;H2PfJQ7QAgDAMBQCoFFovNNQsIfY6bRnhAKBQC4Fra7WU+0VR+hSKuRHu/VASIjq4uOwg04px85o&#10;eOejDdmGDcHaO5nY1CLTyb1bSeo9mIEBIFPlwTAaRmmogxYAXfBt2+oGN5g87CC0GqR4eaje+7jo&#10;Ky35sk2O9Dzb2N2iORqAnMppTlfYfqLuAJ9PGmDh6BRP81F7zc4ARgajcDKFAb4AB/Dxx/kG9IHB&#10;XAAAOCtInCnJogds7jhDgb7pS4nlI7CYx6vjpoe5zaX0Zy7PumVM6EkGgS7NmW9T3skOUT11u9x4&#10;0/qBzm1vhaG37oPz4d/j3UTbqZsuQbc2ivBeD8JAPRiqtHIbQK6oR4rvHHaDv5E5UzBzB78sagVv&#10;mQnebR94Xz2ityGtgFudpe6e6oS43yc/e8CDcrP2h05vL/Ucl3b6o+m+iJ8fJZv4eqL+Atr4GAvx&#10;R8TY+6Iv0s8e6j98N4zyDOjvepIMOHxjjhyPU8wHqhn4W8/Y8jIMP3oQ9Re9AHeQY64CAWdIaHs9&#10;EPtPmks5SineXLOXfe+xzL6ptxL/7Gv/2cgdBFQFgDQWwKYH4bABQBCu41AAwE4AADwX6b4C7ph2&#10;pJZJrvh3Tqb6CaoiZK5LLtw77rp4zr6i8DhMg3jL71Y4bswCTtDObtRO5PI3jNw5BPxLTNT170r5&#10;Q+ju5STAw/bvb7Y4LvyAJTrz8I0I8JA5Dw6BpUSlQeIYcKASsKQZUKgGcKwUsLACsLQi4LULrmoT&#10;7OUJMMSAj0IazwIgzdEHQ9z67sg4j1r+cHA5b7pJENhxg5jfcC7CA8Tf7+xCRtRtj4w974gfkQIi&#10;r5A/D05AT5j/I4DiMDUDD6RBxCERg3EOo4DJQdQU0TQd8ThIgE8T4KcULQA6D2AexD4fQcAAAcoK&#10;QAAfIaAgwf4ioARu4CwSYAACAMD9o6bkw9wdoRJGIW4+AfQfYf4CgBgD4RTpAFCdj+pJDET2w9x2&#10;xzIFMagBIcLtY74DIUgfwBoLMCadAoAd0ZIfgcgAACQOyFwCLqEIKdjI7ijUEErrMDzZEEB4of0M&#10;KjTsME7sZATsrs57cFxFDvI9xp7tseg7EGoAcG7Dofjujpruw1h/EHw+kIA6EIbwD0cMcjUjbwiB&#10;QgKAI2BHKCACDQeEQmFQuGQd+w9kxFGRNqxUexcrRlgRuOL+PAeQQ2RSOSSWTSeUSmVSuGGqXNOY&#10;LiZQp/zV/TcBzmWQuHv0BT8A0Gdwdz0WDhmkUODTV/zd/TkB0qET2fgKggGpT2D1CpUynVypQZzW&#10;MJWUEWepU6mWCwz22VmH1Wr12bTidUqnUVzhi+W+WVSgUKRuXCHvDSQgYkr4sE42VV6bgQBv0Du8&#10;2gN6KWTvkJqJ+AopYCrYKSgh2l0BvZXyIAg18Bddv0Ciyd2672244GsXib0wEvdKAV3nuVPkIpV+&#10;Awv7aoyMCvVNgZ4owAP1ywp5v4cPwLqgDAgKXSm3bm7ifbrxUyqzt7e2xuZXfGoE36Bz7Ar8Sq9A&#10;7+Av/PEr7brgfq/KGnqrqqpx2QWaEGmpB4Jwii4ehFCr2nse8MoPCIJrCgxwRApAMpAA8Bq3ASRi&#10;RFSoI5D0XRfGEYxlGcaJKSEboERqCDlGqRn1H5uSCT0hk3Ip5SOHMko8X8SR7J0nyglCXDUipql7&#10;K6FJ6fMtvwBUXQvEkCpUcUyIOD0zwHLZ8y7L72zDFCVzUpizgQtKbnxPE2Q8cM+ArP09KGfdBJ7O&#10;jxQye9AKlNQCUZMSUp7QR9xIua/ofMhxA7TNGAIqUwJBRwAHpUUbkhKqToyKwo1UlUtS4Ax3HQaA&#10;nk2VoIoOHgXHDXBxgSA5+oOfwFCSfwNFlTwD1AhB1j8AZ4karB9JIfwDBefwNl2AAB1skynTwfFE&#10;qVbwC3HZKTH5c90AS4QBm+D1WAqTJ/AcMND3AhJ8mqAZyiKAJ/HWhqa36AoWn+EBmzsf0fn1SbSM&#10;emtvRI9alXQplxgKnY64ydGN3QhT7A4QmQyak1Lghkz+AdAd0ZGsMLzpiSh28qoDZobubRyd+coV&#10;TYV57nJ30OqoR6GMGigbo6dmzpUzg8xoEqlbyD0Kkwh6qq8WyjrOta3rmuVJHMd66kRvbIxYr4tJ&#10;eWbFte2J3KZrbhrCEXRQ+jgbF0jnlLtNqkb+/IOEPAqldEL5RvEj73RlOvapj/AXAZ68jw0PbIbw&#10;L8vx1FS3dHMt4f3Inru0XUPi2+Ync81S7SiVp7vxvhB2HTKHvPE04hh09wQHdQWdiThV35A+ClXC&#10;PaZHjSKTaGgeBZ7j8MBhg8DB5AABQfgADxgdo/HZIWpoAHIJwAHqWqVg8X/qCAk6e9Byaw9BEnuJ&#10;ZhVI8ybwXgAfRpJKAUO+xaYKnQOiIaPV844whErBENwAABgRm1Iet51TDSUlMdA05cpJVIlObUSY&#10;UsHRYQfJOCWETwRAsWJI64soEgHwrcGudhS9idjzhkl2C5JHQFQTolMdcO0XA4h8GOIDJgIEqbgN&#10;Z2AIIYEpdAQdzpJTEvpIM3JtsU4qRVba18gZBYrAAKYpcNMXxXxhg3FuMkVG3txI2QpuiGYBFhe0&#10;Ap+JK3XOAcE6cfjhT+OHb09txRSkLuNP+Up9bko8uUbI5cC8TSdpqc5IEoZToAtIQ86RcccXhuoS&#10;4fh1arCHuuiPJYlMb5QPfHIOR3QgB4ypd88B4RI4ZDzFzLFUQ9ESSxFzEskYJwOjrD688A4EAevX&#10;ey4iPjtiGD/V+OMJYAB7C5fK+cBUUCSyDHq+0qT7yQSjJO/NQTmR9jkAAOMIj+BskiA2K4AADQoy&#10;QcjG0hY3wYAAHyNGBECoGQOH7BCTUEiUQUcjBZOBKoMk3jGSQP9B4iknkRKcClDYTt+hTCsB8LR+&#10;QvPyh6V8NKAxKcjEUXlHxnUhRoEakgZaTREbhEeJJKJcAAkUSOJ5B4pRlppTWmxK4sI6i1TYZtPQ&#10;YU/hrTeoSMUppVSWlkh6hwGVLRdLOgB5SdogHAQeI6A6lVMQ9U4xtQSRKHKZSt9VSUM1LAYi51wF&#10;q0UvJWwpdFYFuE3QvWRFy4lyUbJQuhhTTpNqPIfVID9f5tEmq0AlUDeYSSlnASYHdiw3WNJoTUWN&#10;kRZWTpaVIP4YxlgqB+LoAABwSWDhqOcMQAh5ihJOP8AQDx/gcF6AABAMawj9qvWVDyx6uENUipFR&#10;I+xwgAHlOgeosgAAMCkAABwVwAAEAssAm6h61EIHqMAAQ5Qh2nKWCEboAACggnwmqvU/LTk1ZcWe&#10;25DF0FOZoAYk7Gx0QkHde8k9aALUHD/Q08JI6pQpmspUfteTHVZVFU8nZThK4FGJgdKIKcFSnJUN&#10;fB1fwP1uJKhcg+EiDhBww1eNNQ8OYdw5TlsOHsRYjR6lMmA0xb4pseUy1BP0XFOKvXsld7CDl8Aw&#10;ekmrMGEYxvASkpxB8dEsxZjnFyHi9RCadjjFoAslZBkeTfHhuyh5DyWgN3A6ZEXlIXjDHhDSeoPG&#10;oqQkidBE5lv2ABII3BHZrUOjEO4cQpAoBcE25g/sowYHIAgdwXwCD7GUSRNYXh9gREoADHr3ch5O&#10;wHlAq4/x6gIHkHwAQ/Btj5AWG4foBgWrZA0wDRORcp6fyYQwAM8wEjsCUAIf70yRj3AcIcfoDQza&#10;GvVkLIed9bYs1xqEf5B8ZEkERsFpU5STSIDxseIRJL2N2ufBPUWL9GYxJ264RW1WopQBPtnY4eCV&#10;J8HDIhqeTx/ZA1ASQJO50WYbxJuvdjXkcRZR5u3eW8yUxnGtTMAEax7zuKVKKPpQ45kGcCCGikeG&#10;Uoe39MY9jjCa7NJRNTM5O3KyI4cZtza5+K1vc/O2SRYZKAFsCSVdDqZ95Sk4P2Tzsd/k74SSdyom&#10;uYM2G7jZLoaObcDIaLPnQoueIxRJKcEnQSD8tJOPs646A0TyGpvkcA+QAguAOA0GwAANPJv4+yQq&#10;9xsAAH8POBYJFsrbIW+8fAsACDrC4SIAoJgAAbFja4FBCpuD74ySWdjoeOkiHiKMAA6g5nVX+Qkf&#10;AAgcADA2JsAoCzaSCgennkpO5/D1wEUqgY/qCkjGV5l5A8POEkEf59j5J4UFlolRSiyXqMQzPxlo&#10;g4vvXCX9g1sI/swye1pREZ2GFiR0t7qQemMUd1b0+F8MqSpCAoAjYEcoIAINB4RCYVC4ZDYdD4hE&#10;YlE4pFYtF4xGTVG2tHWBH4U/JE95IDZNGYU8pUCpYBJdKIM35lBxDNZgAJE/HtOwdPZvB5U8pYCp&#10;cBJvO3s/6UC6ZN37T3rUZ6Dp/Bm9VwvWaYC5u+a9Oa3N39Y6i9ZMDaqAJI9wLbaLN5zXnzQwDdYz&#10;T37Mm+IL5b5hQaHfojY38+sM3cQEMVQwjjYgbMg6claYOJssgcxgsBLZfFn895w6XW52Y9X6KhAI&#10;RQAACAoQ8VSAHkogA/3qAAOMwADiyAASNLxZanCHSc9kpgA/nmAAMI9xugujwAAwfB3u8WiB3SRw&#10;E/nTEQKIQAI29CsM+n36bDMMJZbPFHy1QA9FvtX3vho6XmJgYDQo9aULwfEBrouyMKU2yogTBYBw&#10;am70n2wgDwmjJqwsSEMHhDSDgpDouw+HEQgFEaJr0CUTgfFK4JE86hrSecYKHBoBoyUMbFpHCMh5&#10;HZiR6iATyAQEhMEiaOmsvgQRcmCyoPACICBKCDo+YDKSrK0ryxLMtSxDBIIERqCDlLcxzJMszTOh&#10;SNjVI0ppCkaSpOqrNqIzqUL0mibJgnKkOHOSVs4oyYKRBEnIw4KpJ8qqrm8rIL0Ki65LApr2LIqL&#10;3qqta2gLIiMLir0CgCu6nr1JFOIvOdTItJiDUehRZ1eUVYonEYBANW0BnwqYPV2Pte1olM/zpQKU&#10;HLYrzpq8R/vucgrAAepYIcAgPgADhZn6AoVOEBgDgAcQgAAfBkIiB4ygADJNIOfJ3FiA51Cgi4Lk&#10;sAAIjSg7zwhVqKvbS04p+yR0gZgN8opAUCJYutQwOpSywWBMZwe9MJQomEEF3i1GhfjKbxNFEVT1&#10;FjDSUn8YHnGUHIxI0hEBBCIQmA5BZgEWZG1mhTZscGcArnQM54MGfROCSMyNJGRIzVYAYGhUoW+g&#10;02zRp+oajqUsy7L8w6nrGs61NE1TYkCEpytdLp/VE6ozO6DWRFadJ5ROyWDVKK0GpdJwCqFEKpRS&#10;sK1uqM0ikWkolfazX6m9Mrds1OpEuVQVEvKZVLxNT7hyVVKjJu+oYZ3NkTzrCIgMXQssE1cKnRtb&#10;AMhuy2GjNinLY6bHqX4AHIJratuiADBcfoPNKex7gcApr26ILatAiYKkQAAJjufpyjGAZ5k9eF5X&#10;pezDXxzKL8Hsab3/gIGAWAbynYPjktuChBAABAagAAQCobgp8cbhUEnrhuHphCGJW5imFlRKGr8m&#10;DHAJIpOqx8fiLSWIvRiSx/JFykCEgkNuChEAsQXCnBkhpiBuwGQ6BQtLQy+NFIw0dwJCGlpSa+1u&#10;FkLYXJoaqQMgsLyJD9HwPIYgwBeiRDsHkYg7B9hsDyHkLYTgngjA+BUho6BfiZBQFEO5DQBADAQI&#10;AUYsw3BKfaQYdw6RwCrE6JAUIuBngfA8C0MYcAzA8BaCsBAB0aEIH+Pcdo6BbC9FmJcToqwEgGAY&#10;F4NgcAkg+B0AwBL8CEj5HuPIZgxxbh2EWKkBY9R5hTDgHYLIRgdAOfClZNQ05QC1lFDQjA6pTEHA&#10;tKmUkq2tL/gMAiWErJZNPMJKYdTOgKwPlmRAtYxpfComA58hgKpiBhmM0CF47plE5lSBYAw9BKgI&#10;HkHoiw8gLjfOmBIAg+BZgKHcFwiw+gEhcHwBESoAx8jDAWO0JhFh+AFBmPcCgsB/gBbzLshSGh2g&#10;THsF8rgxCDD/JCAYG49wJitnqWifFCyLS2fBCQiJchx0TE9RUoIM6MBBo0kiF5OXOiJHNSEnMuAU&#10;UlCzSeXSaKJjjmay5rIS6YIzadQymlNYWwxTBDOmg/R7iWEAHAOojBPD2HwPwhBrQVA5CgLEVwoQ&#10;SAXAY2ANwWQlCTFQLshoEgNgoF8MAX4LwSAYAAPEcYSgjhAGgPsHwyBbiJGQJ8QYYBDCoEWKIWwa&#10;wnxbAAP0ew7Q3BhCyLMZo5xUiwFiP4bgwgqBeDUEsNQghJCDDoAqRBBhLh/DCHgRwsRSDHGeDIAQ&#10;3AgA5CUCAJwahaCfEeAd1hN01IWGqL22RCi8OMgWVUpDLqUkXHFb0g6uwPFOKfbYBRabcoTt2RYu&#10;SCJYAILEWNXFECMjhupLi6RFUIF4uaTdBBa7rqQK8UW5JFS8IQZcwhx1vRxAdvY3Eilx44MnJQrg&#10;Ag8hJgEHyLw2o/WkPFAgGsVwsRfCrwIRMReBwOYJKOTu3V8iMjnwghC4AAxzhXACPUV04QPjnHwP&#10;sBQDB/i7AEOcKhngGhfH8BcTg+R6jgAQOoJAAx+jdInQIAI/gHh0H+BUQxOSc3bf9HMkl3yLD4HY&#10;KkBI7wzADACPYhtAjugMDCP8DAmCFGEPPedAxF0EK4ZdAIlBOUEKau4UpXFzb0EwvUYoCCfSKI4F&#10;oKfOUwiEMuZ8GCFLcid3NzARlXBeB2aBpGzrNxELaqftuT8bOi7gMNJurgg+QCIhD0owimdNtMaZ&#10;afThq9NByDZGaGINwegbA6B0AMew7xUikE+Nkcw8iDABFILIXQWwmhEIOPAboywsByEQD4G5uiGA&#10;VA2CkLYXAogKAEP0SwdAvhrEcKULAkBfinDeEAdw0RWgTBhiUCQMBzjhGWBgBgBBhivE6EkKQZAR&#10;A3CMR8XIBh1DMo0EAbI9QLC9F+MAGoKQPDpGoKwFILQqj6AoCQd46BtgFRoFsHQEhTDHHiJQXw2w&#10;1BBBEwm1xHCPQrIO2FOFCm3lCUAxsmbaU85hJEnxtxN3V4LKS3QrhMFDj10KTBRajYTkQb+PznZD&#10;3uOFJg4dTblSKqeLmwfLZFi8KkL70YinLy7j0eIAAfIzCGjlHYBgQAngfjwHnfwiQUOyBb7Ny5yi&#10;wzCTKHdKAaeEBzlbBb3NmQInXOwPEPMWA5xohdGONUDYsxigmHoPcA8bBwg5BYOQGgKh5j/BEOIe&#10;o+ABgOAMNvqpyiIgCAiAADQowAAMCWWUA4ARwgEHECsi4ATqglHIYYfw+x+gD5+Q7oPIl/HGHeI4&#10;i4KKBEJfk/TLj/37oMwcRh/ZY6XZBLLAFEkAyZNAgMRPRY2Q+fXImY0CJmBAs8AyRNkjJo4koLKj&#10;PSRGeQD3e6TCESSdEtGcuqx7RDc8gA0vpr/H+UuIYatTqhYdYdgbIeIfACQEgDiJQgwYYWYUYJwL&#10;AMIeAewfwRoVYWgOQKgJQg4XgV4S4MQOYSQJYK4KANoMAN4FIEwC7WLpYfQd4cAJQIYIIXoZ4cYN&#10;4UoX4SALQHp2gYoAIDoHgg4RwWwbQOIJIEoRAMYGwPITwZYGQHYLoX4X4UQBweYbYIAIIIAYIagd&#10;QPQTwXwQoL4HoQoNoKoPgSgVgB4C4IAdgcwX4Ag1wOAJ4FoSIWQagGoJALQX4WQUgBYArjQjTjga&#10;z+4nBN79ToQlDqROzk4ABtSBDlie7tDkhYTmBQj+a8hu7mzlrnBvZR0Sg+Ar5wETgib24tLoi9wi&#10;bpD4TphUZyDp61pycSEUoiAdgRIAAdoQJ4whobAcICYQIT4H4fgfo1wiSYgFT7kR4wJOpRYR0ZRf&#10;4hRhoKMZ4G0aLvAf4fgdgQ4QwP4Z4aYdQhoBIA4fYP6IgEAFAKQ4QBorgfIaAAAcAGgiIDIUAAAB&#10;4L4g70gAofQAgbxoIi5GgBAGIfwf4AYf4A4GoAYDISQ1kPpfRSpwj3Am4bb74fodD3r34hD4LpUh&#10;IihBBhj4z8YjL5Ifz5YlEjSAAljPojCAj6YiQW8laip6YiplQFcmL8CBoBS8Yij8pBr85xQfhsUQ&#10;poQjpoj96Er+JpEUAhL+sQL/UpUpYjJLogKAI2BHKCACDQeEQmFQuGQ2HQ+IOZsNAgEEgtt2vtZL&#10;lfE0gjYAP18HQnitGrVvQoKhoSIJDIorFUmBIFAVztdlkGKtl1Pg3qVfpAtD0AORigEOjyDj8vJJ&#10;dp8ulEPBFauUADIdl1fr9RA55tuKkBgtJzCkln5rLI7F4mEFRrdlg8LkB2OZfgQBAA4E8WpFZNQS&#10;i8bVtgBsIgmIRA1YtrY1gY+FPzJPfKA3LYnMPLNArOATPZiHN/RQcQ6XQQ3JPx7asHa3Tw/NPLOA&#10;rPATXwvVvZ/7sF73bwp+8F68PWg7fwxvckL8vegvjwh89HU83nwd/dfhvXLA3qwnKPcC+Ha90Aan&#10;ovnZgH1c/gv3RN8QfHx93Y7P58dylkAPNUQp/H+ABIlUGxjGoDznhVBJAwW8j6s6z6DDpCRwwoiD&#10;wgKMUMhHDbShCZcPkVELQAPEhOxM87ioQehdAAdg/AAfx5AAAYIgAChDAABQdAAAICoO7MSAOAhw&#10;BA8qrPJHgAAsR4AAgNIAAEAzbuufzsu3JCDnUPIAHcRDTgC5wTno4DgnxMz0vW47dn+7IEzcAc4P&#10;Ifc5ypILyTW7LZgFPbyPeCU/gfQLQIERpkUM25AUSFdFtAedHNnOABvI7NIgRSzyNS78rywxprPi&#10;EDZ0m4aDuozAgVOg7HmBLFWVbV1X1hWNZMSSFa0Igg5VnXSGmyaBjosIIHhSIRdlsV4OAgA5zmiW&#10;wPhgJZ9ofKIEigNA9lCRQ8HEaRlIsIB1HqfxBlwYA+COHaiqOpKDhqHgzl+WI4BGCYUnSgwah8Ny&#10;tkiBZ4LAnSxnMDITiocxmkeJKLFwZZuAkDQqnSchVAIAK9L4vxqAyEwYVUEwMge8jFjUZ2SFPkyF&#10;Qu5p4ZXVk/gk2LUvJMx8IPSwEPJC7inbneWz/Rx5znaLuubPYBZ+8lIuKd+l1ZmYDaforyZtC+ju&#10;7ori5WeFWNnoOg5w8ObarJDv5s9WKu6Ce0tjrzMUkdwGACZQJHyOYAH+e6FG8cwIEATwfnufMfOO&#10;LXCBhwzyAhxLs7YAA7cc24ociGXJ5sW3LVU25B805YL6yhZ/5pGMoRrHqGu3mZ/nsYYMH6NoCgCd&#10;tWHYAxKnmAIktvq7W89LACn2YvWDXikZIec5/kEfAEC4hTatm2LybM4ufypr4C0jmdWUCB7YzXmU&#10;zQvSLQGN8ZYfK0GngMNH1A59jQAj97Yva8jtva3PqtmeP81Y3Obai7qmz9qONAFmAjNnMK7gRAmB&#10;UC4GGvVqJBW5BYGq6FkJkNwXQ7irEgK0YYYQhgkIaPQeg8BjC2FSKkVotiOC/HKOweYCAHAaFyVs&#10;Bg/B1rAHkPYAAihfjADqEBHZRikFKIMDQHgYRfioDcA0DgMSDg2B+HQx4iwEjuX+WIsgGATBOHOM&#10;kR6pwgjBGiOICYGwusRFEpJixfS/gYBKxwYAvwTgaAgyExY0I8Cuj0Qpor6HsJYTcAk871Duv5Hi&#10;Qd7R5Gis2ftIBN0gzrvVaKed6B6kgx/SQ1k5qF2kJwNrJQ7rZpLpmVYbVKkhDqtFQuzNsxz0qGxO&#10;K/46ps2ZyoIWPwdQAh5CbAsAIShoBkjWA0IwU6OzXnqH+DUFA5QuhYCAAAAwJwAALCGjxwRp2bD6&#10;m0lQWU3RdzfNuE6cQNpyPaFFOdD4yzbiJnYy6TB5H0GpSoAwAAwQGD5EkAAfI1EYQ6PKbcfQAQUj&#10;uAKi8fg6AAD7HGlA7gCQbgAARE4g0okSTvO6dkDABhXgLHuIJGCYyEAEH4AsK9BA+j+AAcYhLZo/&#10;Jmlamo3bNpQJIaK2Z+R3U1yBosdWQzNk7GvRMJ2PA0CIA8qMFepBt2bU7OekE9rMWrJ7pazRLDOx&#10;2nFk4d1IKa5tD6NAFKsD6IDwTrJWWs1ZzqwPgirmtCrB3DIBODAKgbBECbDaFp3CUx+jXGOLUKoX&#10;QyDVHAPAQYrhgBYA6AInQQRyD0H7DyH0QF0xDIODcHwdRfi5DWDQBIIBrEGihFIYEVIrFhYCB0FQ&#10;YBxDQEUFAiwsRijVjLGcckaSDF7jYNS1AMjCAjAsdw7rIlO1jIOpkypl0sIONohA6p7zSGmO6ak3&#10;KKbkmbQebY7puU1qlOqe07N1EkHJG85y7hzzznTN8d1KiVrkNjMohc+5zzzHRTQ2c357T3qfvice&#10;5V+yEjqDwlwRJtxijTA2JAVQOTbgxBKOYOAVhlAKAQPwhAEAzAAAvL90pmbrXLuwAAKuIZwziqMD&#10;xDoysUCLxU+dp9Qau3gVEPVIN8R/1eHyNUAA9xmgAHSGwgw+VYACZABQQgAAJBsvWcOAB5B05NAZ&#10;k8BYAxsUJHOQgAYEkczGIce1md9Tnp4OHIF8J3Wgp1RInc3aeTOSyOen5QCgjXnZUSIAcGdSDqRq&#10;QFcJOe2bG3Z+pBONFzhqVUvdEydx7gJIU6p9UOgh6qkvSYlU8zyDXErbpfTGmYJ1qIHBLTRrx7jw&#10;HUFoKgUAFg2C8JsQIZQEvWHyPKhACgLJCLyZgWoiw5hMDuJMQYrRgBuBoAwIZFhmDdHiHQVIvxFh&#10;WKJEJdZBgyiTF6JgNgPw3hBAmJQYA8SsRIF+J4r0VyxjnCiIAUwrg/hVDgFoI4kRTi9LkEYuouS8&#10;RrYwC8G4RSti2MPh859wjHGQITcYe+Sz6Ydv8be5xBkOqYMldM111TZXXPJdo3mkT2HCOJxG8Jyj&#10;mcYOPecyV5SGDJ5MKvlCFBwkHBby1yIUAXcxVYd++FzL5GSPPl449+DRX65tfzhHPyEjYvsbcbI4&#10;wMt9B/VAhwBqRBUCCNYKIPhtEOAmIAAAFQ/mgv7cxzQgxqdhlsQkEnZQx9nUih074lu2KGGQQ1IO&#10;c0O3f44acfZVm7ozAsPUfAAwDgFH+AQewrAADrD0SHKs0AAAFBFQnqqMFZgBnoB0XQ/gEA3vZonJ&#10;mTsocgvumVM5nKXm/zAPXMWgTq5lOvT86vpU9J8O7m4CUiTus/HF7dRYK1WZ/M5mM6qlE4Z90MPx&#10;TV7TyaLPjo336oyDckIdpNVPAtP/T+p9VJGnBGq4+sZgUAjA2jbAiDYPIXwtAMAIAMfg+R4h3DWI&#10;QOgkxEgZASPwZYwxhgVBKDEEAGMsEJH6HKF8A4BYC22SF+B6BYA4DSCqCMEyFgGSDME6F+EyDEB8&#10;H2HAF+AMBCCEIOGQG8HeBuBCAgFOEoDsC0DaEWBgByCoK2FWAaHkGwLCGMG8H0FgF0GACaB4BcGC&#10;EyDsCADQEWAYAqBqHcHOGUesAADWCUBOEsFuG0CeD8FcFaEACiAG6K3+MY4CVW4G0O4K+M4O4mw8&#10;T6NG4YugOqukNY7rC+Ps6ENu4sH++cNuu842pU46vG4+OcO65EpG88IOG5D8D3EA7GIQZdEAD2A9&#10;EOPI5oPFDYNevmPQ9ETS8+Pc56PlEYNO6638IOHeEwx4SeNuAWCYH0AeD6FGFWGmFxFQIgB8BeHA&#10;DaCoGYMSyEAABMa0w5DAPuO+EnF0nSIUBFF8DXGAUiq64aIMOyFVGOGDGSSoQ2BGC3GcU+bM7pDo&#10;MSHeE0S4EYbsbwAGAsH2AIBeACAUB2AIHWDI+mAwE+H8AcC88yPIHXHcFrHgG7Hkc4CZHqU/Di9A&#10;Hw509IzSzCTe9QOe9UH89Yy/H6Hq9e1quaNEZc9pDMMkq6+UPI94AU98Oe+AAG+FIc+I0QVY+QVA&#10;M4xi0hDw0kVQ0q+k+3JRJTJUIQ+w+1JWIMH+H8H2F+FKEYCGC88OIeAqCADqHIF+EUHIGOFKBGB0&#10;eWAoBIFKFAFACkCMBySEACGuFsEiDeFMG+FUE4EiMOAAGsFqFGB8CuDIAcCKEKG2FcDmHEGEFEBE&#10;CCDCBwCyEQGEFKDscEHOGqGUCICGCUHwAqBGK2F+ASHaGgCCCECKH8BECGFyFeFOA6ApDwHQCaBW&#10;B0FuG+HiHOHgHSAoACHuCYBiA4GEHmA+GkGmGUBCAcZuSwZEGnNVHgFrJeIeHVNgIOAtNnNdNqVg&#10;yaHSe1IyV2PORCEUzqHANAcmBkZE9HNsNeSpNgHUArOZIqgSAcHMZANeH0ASDAHwAiEiIOZMFOU6&#10;HNO9EOA9AQGQCoB+GWAaAUaEMSHkA0kOViHRPfFQFwCXPnOYAqIOHdPwNTNmAsgnJiiqCuAKHyRZ&#10;OOIOHuAeEmH2AWC8VYvExUEWq6IaVwQSBVONQJQsIXOUyeAZIjQvQ6NAHHRBP3IIrJPmCWUi0tQ9&#10;RTRUrSVqICCAI2BHKCACDQeEQmFQuGQ2HQ9ttNekYglBwO16Q8AHNMq9GGYoPR2OAzk0kKZkNkEA&#10;wHkMikYNBgMDMbj0kkwlB4JguFLxSpoxG5Djolj5yNBiv4Nj9XqNGhcKBCDv+qM5ir81lovBQajt&#10;/u9yt4ABlSJlIjMShqFOJqs4vFAqvgVDURAB1sJou1LKtXE66RrAQk1YNq4Ve4eFP3FPnGArHYHA&#10;PbJAfKAPLZCGuLNQcPZ3MQzFP3GPnHArPw7JPbKAfLAPTwrR1R/gjaa+Ev7cPjdaXbQtw78K8Heb&#10;2DPvjaHaAiFOPmILnPToZAUdM/dUA9fe6MCdvW8SDaHjPvV9cA73Q5pxB31dsCd4AanV92GARxjs&#10;APllYABht/BlUH8BAcIUecCHPAz1A6Bh2CEAJ8mY05+BIfbIPgyrLu9AxzvCzoPPc3B/N0fDhoYf&#10;BngGcohgCf55vdFrvH6CpMn8BwwnvG0RshGx7kBHj0I0BkgOqP0EI1D59SO8bsNs2UQtWAUnvcfk&#10;pNkAsqvdJjdOS8j3PQCEvAdMD3NDKR+NXFz3sk5MngE90QzWA04TExbGsfFxszvDgEz1NrdIO5LI&#10;CHQLyGBQkz0NQ9EUTRVF0YhJIUegRGoIOVG0Qf5wmmYJtHRCbAhYF4YgyCwKIOfR8HubRnmgc7oA&#10;aBoHhCFIXAsB4EPKjSvnQb5mGmboKAwD4VhaEwDMCex6nYZhmGkAYDgcGIZBiBQDNch5+n2ehlGY&#10;Y8jgWFwbBqCIEgLRbBjUa10UIYCFTJHVXAbM55Xk0r2Pcb97oOEN9SjKTUzAB143mx16u81LZAXh&#10;E5H6euGX/M5vYgC+JYQnjvNHMmKIUd+Nj/jsMsgFOQkDkctttHUqgLgjiTI0bS5K17Q3ub4QZplT&#10;e3keV6O2hx9nGAByimAB8GWhR/AECh/gWKIBgySgAAFYrIHiUoAHQM4AH+erAAuTIAAaJ4AAIC6N&#10;ZxnT2u8cu0yOfV9BDhWGHrhyGnmWefidSu8AOGIAA8Xh/ACCG4Xe0+0nKOHDtOOvFBtxiNNDEOXS&#10;U17ZbhPQEvk4jww/MzvcphjSzXe17gl0gH9Nfh+bXHDvQIebS8w3u4NbP7vXbG3BxddBrZoEHVtf&#10;uCD4ywIgeIg91bx5Hk+V5fmI1R5IUjSfm+n6nq+shVzd146E9se/cRbsuB5272ZXzffa36yW5fBg&#10;QFZs22DKp4TiNDuH1vdiBvYkC/5uyxjGGEkJNGjwQA3IDGQChAkLUC2XmnZOlV95r2WJ0AVA0z7M&#10;V7u8giad8L7nxkPH2OI94wQADwEwAABYSh7ADCOP8AoJgFgMYAacf6Ex5CrAAOcLZ+gMgAAGVIAw&#10;KAAAbFaAByRB4OwbM+4VtbbW3sNTC3Nuo5W7vXN6AYE8QxWAAAOCxD7glXGnFNGMV8ZXEuLcatYx&#10;TkDHQWMw54erlnYG2c0bhzhxI4OgSg+R0bpXTvodSkd3xvXWuvQucR2RlnaMrSku6MLuV0O8kGZ9&#10;4BBn+kPeIEB4yhYrSdk9J96rz3okFlBKWU0pyNPZXTJwhD3XvnuiTB83r5SDROkAv6KL7GcvibOc&#10;R+LSYAv0MU/aXL+GIsTmC/4fMAGKkODpM8344SGocUimeB7KZZG2gmaSNsR4LmKZlBqbJr5Yy9di&#10;wx4MyZtJkHQHsBA+IcD8G+YAAwL2+C/bCBGJD7YlGYcKP4e41AOgaAZD4CUXAUmnfrFCGaJBmgAH&#10;EEEAA/kWEaACTwAoHAAD6Gy9UD0+AFSaINF9hkrzAutDFSk04eKWAzpc46NZu5uq3cmVRyqeo5mv&#10;jqP6O5vY8mOdDHwb7pAJOmAe6h1SdUWyFMdTk08iQByLN7K6R6LXdSSqVOdrUlp1EOkzJtdcqKxV&#10;jrIYGURA5SVlrVWt5q5hp1vFxXEhRskP1ONsaFNcbjTsfIMBmvyVyqV1kOwqvM3jXofNlXaN9gTc&#10;WKNOOayAEbJOWQ8bixNgyGDus0Muzgp7PA5tACS0QNLSVGTOh88lejP10sbZiw5uEMkyAxY4wNeE&#10;n2qMwaEg9tDAWsRmOkEYAB+jsMCg0CIkR+AMDEQe2wArcEaAEPwsQ6w8gFH2MYAgASMgDAkP0BIQ&#10;h8ARE2ZC31tB+gCHoK8BI7wwENF0MsEA5h3AiA0CMKYPQZDvASPIPjyW/gSHyBcWw/gCgsMSYq3m&#10;Bx+ilwYL7BxGkOUsDxJMhF5bXHmMVYWmlPjZFUqCi00OCTAoZX/JemuHcP2EtvYahRijyYpSXYwf&#10;2IjADgxtbKqVdzFW7wuQwJGPzWvbrZkPIkn6zqSrTkXJWSz3LmMKNUXeUWim4bXjk4iIU4AGxga8&#10;cmXSDgczBZUf2VTaouywnDLZpzRkHp6bZIyR8rG9PQcECtlJAGhzbic0ecTbNrPZmmb4/UyZ5xaP&#10;3Lo5MwAcxoQ3M+Wo9nEzWQbQhn0Pj8HqNUBg6waUKAeHUfoExCEH0boAh4/x9ACHcH8Ag8RHEaH4&#10;AkKY/gMCciMaYhmbx9Z8NuPAAg7g+gCHkJobo5QICNFQDgdY8KCkJ0TM8OgGQGDKAEOoNNwh3EGH&#10;+9w3qMwyj8Ao04hJss95lNejoTG53dGpXe/sMm7UiGBQ+eHLNz9SlUbXvPFmgTZT9zUYzfGGzbaH&#10;S8BBIGyziaVSlllM+o9HzKTWyjMWZDlIuG3xXROdtIGMzYZQyARePKDlZkzkXI1F5HelyTlHKSGS&#10;qGtkIg9VF4IunK6KectXzyMH5LihssJ+TjNPL/E2hZic7O8/l/fQTPsXSl0ghwzenCy6hwUInUwY&#10;9VmsjZlG/DAzbcjwC3M4IMs158Z/mZ3pKwoq6hBKQ+B4jR0zps04Eg8AAAsIefcu4PTmMgPUYoAB&#10;xg8M+uQDQpAAAJPsAUDeCuhmoGQAAdIaKNjZMYPoOwlwijmHZzEhzvA7edAqA64g/R3n3Gd44OJB&#10;h+GYAFQcCwiQAAOh2AIBOUx/Rg80b06A9Bte7NlnR/ekyHOPplBXfNvabMMjlj0zFO/gXk+OPWPS&#10;bKhVEtNICpOtqloEkMtWRDDHZ7kqnI129VT3VXZphTvc6KuTNI1V8g3LuVfx/lWZR5AQgCNgRygg&#10;Ag0HhEJhULhkNh0PiERiUTikVi0XjEZNUba0dYEfhT8kT3kgNk0ZhTylQKlgEl0ogzfmUHEM1mAA&#10;kT8e07B09m8HlTylgKlwEm87ez/pQLpk3ftPetRnoOn8Gb1XC9ZpgLiDlrzvsEHA9jCtlAtnrcQf&#10;FrQFtbtvhowuRxulDjMke9nAtFm85fN/oYBwUZp79mTfEGJvkVbWNTWPcORJmTHOVmohvUWqL1g9&#10;pmE5pAOdAdAD+eURAIKAAVRQACRroErlsvhT9dwAfTdhAJGoAd6bADpM0oAomAAbWAABApg+FzdT&#10;he2ADqPQAeKZg7QbgWQqhH0WtqAFfjhDzVwAcpTi4ROYAC6MiD++WbkwNqvBdLpBn7z0owq1nwwL&#10;BowpR/s2BMEAHBSbn3Br5H8sYDpvArNqGAULpuw4JQ2B8Or6kR9RCuyqnnEqhwUAabs3FAERbD5+&#10;Lw+r7o6azEhBEaUM2zqmokIEfIOj5gPvIciSLI0jyRJKEkhJiBEagg5SVKUpypKsrIUjY1RpIKQp&#10;GkqTqqoKhsWlDDpomzPpE0KfTC2SiNolCkQK/rCKgqU2J+q5vKyC86IST9AGNQR4UIsSxhZRA20V&#10;PyFlPRxZUgnKGsEANFDaHtMLuki9TIjK/MAllKTqwyZRtTqHlTVJY1XBp9oUvQpViKlZs0qMdq5N&#10;KdJ4ABegAdAxNKeCHAQGwAA8X4AAE1SDTE2ajIOdhFgAeZUtwbDdh6AADhY3z4JuAoQgAEZvObOx&#10;6ughR4lYABziqhRJlYGhhGiEDwLa8YVoQdxLOm2CLPY91vIdB76TAn78v0/keP8p8AQEAKMwoqME&#10;ATFEGQc+UIwmpUKpZC4BQymUNglDoHxfEJ9Rwm8SnnE8FphFcFRaBEXxjgybxpG2VIxHSDUYhsfC&#10;BICQSvoujaPpEkSYSEnShpOn6hqMryyaeqlrq+pJ+dWtoOC2vazsGwoVhGS5mhRr7QRm1ImyocjF&#10;t+PoaPG5nXuqLE7vGxSRB+tnUsoK4sh6vHLtRGKCiZBcSDfF70gwCnsUwDHsTgBH4b5/gGDZ9AQJ&#10;x9AaOqDYgiQBH2aQGHXbOjnuBxGn2BgyImA54jyA5634hLtO47yJ0oOvfBP4CDgGfRjAWdgmIMfq&#10;JAMfAHkQfQFjHqFCHhmezcb7Gob6/YGZ37PvxzWyDAN8jMoScf0a8C2NaeJf3RRLnwfl+f6INpem&#10;oL+v9f3JUsmq/8X0ATasNLWz9nhUWZuBJQZEcJBwPwPKdAQfEBiLmbgSy8lCAECsUgiP1AEFCLDg&#10;hE+p7wgYTNoGuRNkof4WAahcQ0LsMVWkWFRDUjKAC9QKVGyhmaoiMGFgYB6ISpyFqQFkKaJBFgZx&#10;Ld86AiReCDwcJgf+ArCwAD/Hs5Vy4AwOD/AEyYh8FkWgDACPkAQ5AhxlGWRVZ5Bx+EZH8BQSY/wI&#10;hpipBOKxBgBDwEwAEdYbCFD0LyGcRYSh9D7AKRBG0LA/xSIMP4egAxzBPAAPcYJEQEhAH6BwXhE0&#10;Hl4hARV7Z+3vEWMLDxFsPiLoFLwzNuKuUHvkAMxsf8rUWyvgWZECMu10MMH6q165P4xAIh0RgvDH&#10;32S+g+wsnIoJnDYmgQeWQXJqAqmsQeaA2IhAelKRWKBBpHEQCFONSj8X+TnnQ0Z+5A38zpndO8ii&#10;WUttEIQTlmx9k2lCWcyEb6Z1wq5TWVSfKY04EZTkUuPJFznJ3oEnkrBWmFjxokeEclFSJlDhMIFG&#10;xDQ3UdHPR8ibIxM0jU0Xks8RCLKfHyw9UZh1TUFISMqmQi6aEZBpTcO9OSJs9ABKEiJoCeJ4IOO6&#10;okIhwCkqQO2pQWKmKIBYB2qCzSiAAHWAAcQQTcDZIoAkH4+QCBBNMKcBIAatEWAuJxbQJynj6HuP&#10;kfwDAHL1AMCQhA9BfLsC4AAfo5yFDeHKA8QooweDyHqAkhSfG3hiBlYshw/x/AAG4aQfo5iIgPek&#10;BcSKyVcELYIVFGRVWEPcp8RCO9LECMcYmgmDBGVWoPmSxG1A9ULIYJghpDiHlcsom6RdljLkUswK&#10;iixFyuZ7kHEfcdQQxiIB5uYC+5w2boM6JYip8VPaEtAR+Qac08LuXdJvOtJ87bvXju7PIj09I3Je&#10;HvZ8n9UqUEVTMQYy6L6An3vdTAi9Bx/2jIfQtc9QiYJ6T4f1B8jJs0XJZRmjZDBhYNpGJllBEEoN&#10;tpKpy/FKSRF/pWqFAdCin0uMVhcgyqRUisxMRkMmKQj4rp3dW/hDqgD2l6QcR2NaZDKMKQpkYfMe&#10;MlTHVSq1WB9VlIlVwcoBBSj6HsOAEIAgwgAH2NsiIBgUEGKMPpa5OB/gAAMAEAgGgAAcFkcoFpCB&#10;6yXHMFevQ6SFDkHUA0bg+RMjaG+PMHed0+AUz0REfppxugeNKPF5Zrg4AAAilEAoFyFWdHrewm9o&#10;WFWbVGw7DjopV2xYpMUi9rWMljlox0BUuCM22ZJbglBObdXTRIiYlmmlaj1uEzS4iXwGpBwepIh4&#10;ENdUZepdJZb4TOM+uuQxoLQ0hXk2Rskh94GnTuscP4fJJB+ZbAOi0vdvyIj7H0X+Q4BACgGAOAYA&#10;sqiGD/l+Puto+gB7eRaAfSxDz5D9igAEATFABYdIaUofxJB8FKOUgne6SLzDWF/wVLqMNaH3ZYxS&#10;95FKjEHwXqe9WjiYcLQRw0id+sXkNMKUjihKMBUQ0kQYXXJRQ8nhmQ8JHK7EkTFny8VXMcIkGKmD&#10;/mwW+cbkm8puk+IiKUqtNh4ftRoHgf4aKXpCqxYkWBx03ZpFKecbIZPbhJBho9XEN1lApEEIiT68&#10;9wAjpAADkCUAGSxE46B3HKPsNirQQAbQkOQJJuIUk4IMzQBAN9AgBH0M/tAIhyAAALmAoArQAD2F&#10;/GUZN+wlgAAeGEew+wKyy4wQ0e4wwAjiB+T8CAbB/gWWkAEA6DykPcPvpABnUjowS6CRZApSIL7Y&#10;tYxhCGniYMStkx62hKKjS7AiyVk6ItVE/Hp8XTNq4D6wZlcPiXCL1km5OKFq4tSLSMUpr66mwbrc&#10;jIcEH72xtlfh/EQdpZAQgCNgRyggAg0HhEJhULhkNh0Pg7/iSzTh2Q6bYL8f4AA4UDyiUqqEQSAU&#10;Mf7uby8LRdP7tfT7AgEB55RCNJw/F8NeLpbptNpsa7fdgDAYFJJYOZ+N5SANNhMSfz/PhfKC7bDn&#10;AACAQ0K5uSpxLVNAMKfr6eqLOBvVzMaYAiQhFxASSRQgXBgGiF5hJqvjTvy3wENf2DrUlvUQwb+w&#10;uHiDox0HDGRxkPxOLyeCwlay+Yf0Hy2bhWVzWghTn0wR1AI1UNYOtUevfuxhQ22ha2wP3GXbu7fe&#10;9g4O4Aa4Wk0OZw3E4uK0fExOOdAX6FEAcNZXVS/Xw4M7R47gb72XxOe5fIAGi47N9CU9WXSPt4AO&#10;hD6bQJdhMAb+rEMfgEF74DBhnadp3N6fbIgw8p4ACfJrIMjQAgSAQAgEBJ1iWsZ6sOfgFi4fAIku&#10;g4DnkQgCH0X6xn6jYCgAAIDn2AQVH0CBERW47DgCe5iAWdokvIg5+AaMp8AeRyDvNHqDHfJIEyW1&#10;QESO8rjSfI0jokjaDLFKTjHFLZUy63AHivMMvsaxwGzMBc0Sy5UauRKcesSsUsSO8xTTqXc7suO8&#10;9SWBMDAPP7yPCgzPogJNDOkYFEyfRdGUbR1H0hSKEkhSiBEagg5UlRx+n2e5Kj6M43kSUaGhCF4h&#10;F0XRYBICwGoOcRpl0I4kCgCgaDWWxWEOXpMjcKw6FETxbGYLQhBQwx6HUcYpiIFhnnwKRvGsThhE&#10;uPInDoSpJE+WA0C0IrDHweR2i6KQlGIb57l7RJ+m0YAhCUKghjcRxPkKNoEgM6YAHySA5i4OxJly&#10;XBynMHR+myFQRBoC4rkCXpNj4BQCTY4i+DUa2Ml7jayNifGPzQBcnnrkkmuk8ktnEg4PZY8jYn7j&#10;58ZDkeStVk7kHvnKDz5l2PZBNMjnBoQLaIBWjIgeOkltpbTHOMOn6MBTE55NrB5jqMn5iAut5u4m&#10;Xn1sEmzkzeX5SDuzpiAiIFxtk6lNsB9IaIu5jHurSZye+dyXnuYZ/kSDDrwJx8G9j2gpw+ugAfZv&#10;gGdY5gAfBkAAfp1NCAEdH8MJ6gSNAOg8FCHHsZIBHKHZ5nqAx5HqA8JH+DYKHohp/gMF5/AsSoAH&#10;qWoBneQ7Do2Ax/A8Y6OBdK68n8eIBm6CqDM65CNgOfwOF8fwDhrq+jyOdXuO0BmsORr+wtVsbLyr&#10;mM/gPQjQQIg+txV6CJHh+ZNfqZ/7oaIH9aeMP0oUykCEAT3t8QIk1J49oEJNfWZtvB0gDQPb4zFk&#10;KqRdCegsYdPgfoND5g4ywDz4DiN4b0Akw4Q4TEHUSMBTUK4WQthdC8y6lBIKWUxDA8g3xqjNDWH0&#10;RoZgzBeAKPIc4fg6huGcOJ2IAQCCgFiLgL4TQhoNEMF0GoexSDQDiJQWgjg1hLGKL8W4QgjBLBED&#10;cJQvBaivA2A8AQjg4hbDmJAVIWBIC9FOG8IQ8RqCzAgC0JwBgJAhG6N4bIHAHgFF8K4TQTArBpBI&#10;DQIyiRbH0GgEAIIQhqjxAcL+TgNQVgiHIMQT4KwhBlH6A8Eg7h0DXX0P8L4PQNiiGIOkQAsRsB/C&#10;cCZJ7F2MjWhSQofkwW8JmVckceUx2otphuN8b5BwQzPPJMEfkCB7QDmNMho0yjkTUSqzN8JsWSD1&#10;msj0b05ToAXm8cSDg+ZpTpNIYmcMxEnt4ffNo4k0p1tRfKZNl8zBvggoBPYhqBBY0FGpQcatCTaA&#10;2BvQ0HND33mknCQedxoJpTUnGdUZQi6OGHOke0SIEwEDRAIPEQxCAGhYAAA0KIABzhmdyLIiA+QD&#10;hRAOB4UIAABzFIMP0dwAByBOFsL4dAvxnAgHePMBJTR/gmA6O0MAShogVAg3khSLCDIqH+7Ey4Ag&#10;IAAA8L4AACAYl5H+Z0eAmgADpDcQYfaPQPC/H8AgH08UzJPHTXl71FWyM+HxPopxoEqzhT44l9hv&#10;TEv+fiP8VljRW2PZeQ06Qb7KUPByQqfwErNJjORNJuEIDyDztE1Gwxm5wnSgNZ2YTOZiMxFJa8XN&#10;sSIBNtoFy2w2LcUABBaA0FEyDV8fy/qFCiobXFuNce5ByIZQ0ILckyY5B0DRIMB8DgGKvkGGkMgV&#10;wQQghXHcPgfokxWC1DYFMJI+B1jXA4BYFQ7SDB/FCMIQAXgejIGGL0IIRAjgCAUBkX6iQYAeAEEm&#10;7gvhojkDeKUX4kAtA9qAMUAIHQeEHEYLgaocgjgpESGIGoeRPjNBkDsLsnBRAOHmNuSwQBgjSHWH&#10;cUguBEBbCCIQNAVQ+iZFaA8C4QB2DmF+xQAAcAngtEiLIagNQeBik4JwBYBCxnIl4xmX5CZpTDrv&#10;NceUySYzLmaQaZ4IZozBowcBJ8x8szZy3NuBE3WgNenAyScZ5JyjenPcAyc6525tneYOu1PDyT0a&#10;3QKi0wZ8tGn2YyfszLdaCM3mbLTajkW+cvnrQc04ETjHXpkRWm2hDgskUQQGoQRALEkAYeqH1GgC&#10;AfWAX9Y6ykGH+PobwzheBZEQJ8DxEASAcHYHIK4yaqVWUeBURQAAJh1PAOoQA/x5ivAGPstpbjJl&#10;jrjXMHufa8V6O1nbRFfrAZPM3YNklhSiHkQJYlQDVR/Bp3YO7dxlxV7xsxMyzQErOT3mDZ97SPbR&#10;DztJuXSLJLUGrtUPzK1PGYig4VnNwY4wUcPA5xFuoYyDy9t1by0zJKKaUIc/oIFw4VXO5FyPklx7&#10;lkDubyU5A4xrDPu4EAbo6wCizF4L0JgQgXjfGQKYEQOQtkHvhfK+l9r8X6nYAcTcnAkARACEF/Q2&#10;x3D5wTgvBuD8I4TIMEEKgixbirDEE4CAExdDxABiHEYv8S4nxTiscwKQgh3GsL4PYXAjBBFKLsZu&#10;OseY+yBkLImRgRguBtJwX4HQJAKPJlGX1xCEZVtZldHujs0aQOJP6Z00OC5jPhljR55JuES24Ydl&#10;84c4nIznnXjhl88TB9CXqeDJJ5JH0AAXRhl58Qc2+aTRM/6A5pOJ5JifvqJcat/6kc4aHJlYAYE4&#10;AAEOKZUzFpfMhCdMjrpANn7BCg9fbBSBMUgCB7CRp6pGuIAAFcfIMPMeA4dQiAHEOWrheQcArHEH&#10;MLAylI7E2NsgybcB9h8B2AFgAhngABygmDJkVAEgdq5gch6gFA8vYkeq8h0q9vUp+NvNDLAtwiJL&#10;CElrSjLtzjBrFM3B+rbAuJpN4N5CErMrNjcuCt9PEEjt+t/l9jiLTiiLUt8ODPHs/CEpqOGgTwgi&#10;GuLKAOMDLtJPWiEOPOQOVQmwnQnknuTlLuUwoDJhsBnhhLuAjgJgYgnBchZBSgNgGgCBmBVBBgag&#10;rg/MKBWhmA5gpAZuiL8gjh8B9AAg9hWBfgtAPABruAgh1B6h/BCBchfg9gjAdurMJCDgaAeAzBfh&#10;Yg5ASgJgUB0CDAagfA3JOBIgFh4MUOnO2AMgTApBzBnhIglJLBbhlhuAJAMgrB1ByhUgBixu/Mih&#10;qRQAYPCATgNLrmLC+D0Bmm3CFH3nvEkh3knnDgKH5h4QUDkJ1kQN0jiH3oAgIPqxjHDmkh4n2jkJ&#10;iDCxrjyDpRpEAr3Ejp1n3oFjLkmn0xujkDCkvxiDDm1B1knBqgLgBBLCDh3ACg+h6B+ASB9h+oSD&#10;kH3mox1DiEqm4IHgDNDjLgKyGRkxsjiN7xrmRBjgMB+A0i3P4iEACAQhxAAhQK3gNn3kvh2SSCIB&#10;zSTkqgMyVDNANB+AtAEh/hmFNBygBhSh8ABAbx7t3H6hNRkjDgVAQB1hAgxhglIB1gAg+h5ACAvj&#10;Ln0kmxrgDh8hZANQ7EIthDDjOgEhzAChWB8gAJdEVjSECDpRzDJm0mQyCDyRpMzFBDiSEDCmYknq&#10;OBFxwjDmooNQ1CEp1m0wPwEGtkmt+knt6xky2jSEvkCJqDyRhDtR3EjmYy3jxjQEvkqszDDjbSXk&#10;lspwqzNzOTOlJlKuUFMzPC9BYhGAyAthChdBVBhBjglAWgNiDhhBOg6AfgyBGiDhIBYhng3gnAYQ&#10;4r9Q6AAg7hUBfgrAQumruB5B7AABFL/g6ggAdREOsAARFgwhfhUA3AGgONXgAAbAfg6FEhFgEh3R&#10;OsVBpBzAMATAnBzhkhHn9AghghohxAJgNguh0hyBRF9xZsjAMASgYFEhfxcxdjSGLi/Bpm2BcCFE&#10;qmXvatKjCyyjGGmiDyVAMjyEqjEy+jNppDpSFQLh+iD0MnfiJUGPhDkSThzN6wcs9ioiJUQi9UFj&#10;Y0GiFgCBxAVi8ByCm0PtYEVh8B/gXHpqxABADjSULjjUOnkDBmmkDUXC8mXjC0jvRDZCDD7ythzg&#10;hSEj8iHB9ABgZh9gLBVB/gBgLUSPKDNh/B7AEB1AktnhmlIgCAPB7gLBbjOj4B2hFB2BzhihEBPA&#10;Lh2B4m/i8ygShSiFHADAVB8ALBZh+gAgLjwDBkq0OAAB+EnBsABB8NWh6tWh8hpHJxKCHiNAHB8g&#10;LBatXDSRiE+UVLBCoUjQNHzVVh/CxUISsDBjxGK1XB/jWhgjXhRrIiHmLqFjSjTD3wkiIUih/UmU&#10;oh+0n1WjQGX1YzIwNh/0yEntOkDVUq+0dKdOAC8gkVulEPGTR1w1xORoZCAggCNgRyggAg0HhEJh&#10;ULhkNh0PhT/iTsbDGGpEKRySavNxSHUKay5SgrJBtg6QWDPN5PGDIYa9IJEI74fYFSy/X5HBwBIM&#10;9cTxfiKXy/OpBHYAcjFAIdHkHHJHQK/WBiHARDrQfAAGw/Oc4RgKd7bIBBIDBaTmEA0NjfYp/KZF&#10;IKuYTUCQaLjqcijAYBABwJ4tSKyaggFo0nC/EATBkQiBqxzWyDAyUKfmVe+XBuZxmbeWdBWfAmhz&#10;cOb+lg4h1GjhuVfj21wO2Gqh+deWfBWhAmyheue0Sf4L4G6hT94j142wB3Chje5gX53ABfKhD56m&#10;s6HSg7+7XGeuZBuMcxhADyUGqBMfDzAAABAuj32sfXx2wB+nS4j90rfEH73HYgzaNs/r/O4g4Fny&#10;UYAHUNLhA8X5+AMHjuHZCZxQq+4JQwEcNAfDiHHEIAAHsYLVAE5LsnkiKDHqBA6gYDY6AAboLoOe&#10;h7gKQBOh+cJ0ggg4NAmeIVhCdYzCeaCDliYgSieHhtv8AB/oOA4XgCB4ygACQ1sYiSFH0fcvy+66&#10;Gy4bIBOECpFgACcYOUdM3AZOExOw+58Tq+b6uU3zuATPgBz9J8wO0fwD0JJ89OMWdEldRaFTgBgh&#10;UgLtJIa/MMAlDgHye+D5M/J6DnnUDbT8Acnu5UYEVRTTLMwzVPAAyBrP2EDbVK40CuCzYgV0g7JP&#10;VV1f2BYNhWHYliogSFkIERqCDlY1nIOfJ4HILwmiGEIyEOP4sieBIDVIhJ4G6YoIhIpqDEGUhij4&#10;LYdJcmCZH6AoHFynAaAyAaeiCZpuHeOpVl+RQqB6pClKYg4zkoYBLjWHg4iGDBIl8dgZh4MScE6B&#10;p5LEsizHMKZAFYVg/iiNotiQShTF2B4LiOdhzFwAkzL8wDBBeGwesOCIFW+7DHDVWFespVZ7u9X8&#10;ANA0T/Py07Uv81jeORozPaQ3L/N4305Ps4rjtjVzmG85wL6y5TqHy61cOxQTuaKiEPxDEbRgOFoA&#10;QaAABgmhr7lhvZpb631LCpwIOcHrT8NLWUBOxo7b6S7ECIMBZ4PEeZVwZB0IFBzJic3x6EBVz439&#10;DSyFnuZwAHDgcQsYB4yAABgpgAe5fgAdxFAADBPHWeICHofYVBCBBBgAehYoUbhyAgPJMiGgwAky&#10;OpaAkBys09UgLEiAADBGAB+HOe5+AheQfAIA28IgdhEAAepcIQAoPH0Bo6H2AQR7GhJ1D52hCzPN&#10;M1ukm4dKjn7G6TonYz59C+J5IkntPqfz/KBO0oQA6hoFnGNsrAd8GYEAdg4B+DxEFKoYUwqofh8R&#10;9K0VcqAeaooHOOOMqdVLTmhtsU8rBWUKIXD1VudFXKuyDNBWfEGIUQ4iRFNksgSCylmRGV+P4fY9&#10;xKCFDgMsAQJhAhgCq1Uf4/R8CJD2IkPAmhNAeASPcLwNAPijGgO6MIuxDhlCIMcYQvCYhHAkCIGw&#10;vxei5BOBgAgcArhJEiK0YgZBNi8E2GQII/BwDBAKCFEABAFjOHAOYGIGwHCuE0HwKoZxCguByFUn&#10;AqWMjZJ6EAY44B+izF+MAJANQVjFFAH8IAYRBAJAqDYdo5xkAFL2GwJYKBKi2GyFcQQtRSh9CUzw&#10;/zPhqzPMO0IfidR8KOV+PSbCqAEOJOkOCbxB1ZQkmpNZV02B6Tam4coy49zfQ4cLOucinj8gWnpA&#10;M2UJjWTuOUoI3k8SFj5GqAEcYQgAj+HYe4AwLB/gdF83Z8xCITB1okOiihDQN0XD1RkClG4CHEm8&#10;OCDwH50nCnNOhxp0jeEHAUPoUgAkFHubtQsXw2hxgWEPTelJDwYU7D0HQKgAXagAHiJ4g4/QCAqA&#10;GPwaw/wAgNACP8eY/gBAaAEAgFo/wNChH+AICpDRzVfH2PYbQIQBHiH4OIho4x1ANHmPUArvx3LC&#10;H8BwXoAAFIgIMbwA1ewDABHQdkAQEiDAGAEOIHIAB8umIYP0AQGR8gWFsAgBwLiIACG1MwzY/gKC&#10;PSwG46Q6rQHQnsao+7ZU+AJgQdI3xvJtKjUAl831fIKD/N5acAVt0n0fUs1GGQ/EwWnmvNi09rmr&#10;GuVHBKcSdZ/H+Gvc2kM+jhU5rsp0hM6xe3XFvdkVt23PgqiBEy8F4bxXjOxEiJRBbyG6icKYSAfA&#10;0B8EcA0CYGQEAGPaQYfw/R9AJBqGkaQqw9NVGELEToSQrBnB2GQRYtxKhxGILYUwRAmhbDGIITwk&#10;w8hhAKmYc4zBZgpB8FIA4QxCDmFmHcb4vhNglCGGcJwchLisEWGfDYAB3jhGmEUIoSB2gGA2TgYA&#10;CR1jMCCEIIYAwThIF0LEVgGQIAHi4O0LgSAgCqGUOYdQ8B1ATACPcJALAJjFHqCIaY0xpAgAjfdT&#10;zPsyjTFtm9MZErUquN9nNT0ACDthV/nVPCns+QJz8lx5ufbZ52SfRQdAENFTatmQfQx/s/kQyEEo&#10;Ag+hiEHHsPgAYoBbgwHSO4BgRQajdA6B4D4EgUipAAiUhQotXXfIgC0FgJw3BpCgAMBIJzRqCgBP&#10;QC1xDsaRzpoLVY/h0AJHUD8AexiID8AIDAe9kBiDFGgJ7axo1RimEEMIAQ/hzkQHyAgLI/gDAyAO&#10;PQR9twC1bAVVsCo9QI6qAFDwAA7d7W0GWCCspfIdXj3IC4fYBwmj6AcHeLY8gEjyDyAUfYxbAWCe&#10;yAIfIxjRj8AKDoe4FRXHrAUQ0BA6wmgFH03Ahw/QBgoHuBQV4/wCAbOlBkd9p9GbDqZoTSGcubaB&#10;5roDQvOX/puO9dC1XOOec353nvYmj9g9EV+hUcTYbkdG0dzkYXVRQ9XN8MHrV3dYXp691/sETLzE&#10;DvR2Ehw/xni2FCEsLAahzjzHuRAOIlxXiODQFAhQkBBB7FOL0YQWwthgGSJoQo/wkB3FMIQM5DRh&#10;CwFMG8PYfwth0D0NUVYnx2AVBgJUSAjAPARAMQob4uxUBbEEJUIQUwrgHG8MkWw0hzidFQLMFQGA&#10;EkKHQN4bQbg1BjG8B8I4WwEDWFGM8dgoRNCWBaCgEiwmfNAMmQk1k64aJPcXSM3TSyDGoBDCRqDX&#10;VPfXpOcpq5ErRmjPudy3inmvth/OZtsrZ96HSbUcb6pDR4IIHWHIY40QDBHBUiPiGKNgKFmASwDl&#10;oDqBAQFhuQGjRnpB7BAgxBggMAYBaq7GBgAkzLFjiD8nEPxjhPxGqocodgAB8BpgABxAggAB/B2i&#10;Ei+KEgAANhWgAADgSg2wcNEDdBUhAhWLcFhgDG5j0gAACAJB1hyhjh9h6hngNAAn9h+hzOzAAALL&#10;OB4hTLEBllhgAjom6r+CHB+K/hzAuEQq6iEqjAUgBgIAvgAAKA7knoAIBG0HCpqE7uijVFDh6rho&#10;WjpIIFBlCujDuDbLbwNjsIQlLkOreoTOhDlIVIWLMDhFTE/OZjsPplWDvlXIbD9xFjVHOk5B4xPg&#10;yRQiFOtBguuPowpRURUxVDpOxlluyxViDh/hyhshkhthznqDGAUgWAXALgKOICEB/jtBzhyBthuB&#10;wBzgKALgQgSgSAOpfRCCIxgh3B0BwhqBtBwgIAJgNgTgUARJtxHiFB6B5B1syhsABADAFgVAWgWg&#10;GgEM1Roh/h9h8h5hoBpBnDKgFATgXAXAJAFgDulEnvnjIxTiDxKmiFWvwmpnGQRjpPtAAPuPvDXv&#10;wPrSFPsDZPyjfw5DlP0muETP2DmjnyNDhP4jKv3jGP6juyECIByhuBYg/hCBNh4w8iIFLBMybFPl&#10;QQFhAOnQHgHQIwJgMAKlSG6gEAZG8wOnDj+QQDdQRFat+gADrkuB8hogAB9hxgAB9BtAAAEgaHsg&#10;WQiKHhdyxIxBNQdwewfligJA9gAB+h1B/h6BbHuB0D6B+xVlvh/CDEolhQtm6HZwvNmh1nYhkSsB&#10;tB/ACgRh6h/AXgGgIPulXQ4E4yRKOouIDAFSADNw8Q9RwDZQ+uoulh/xAjPxBknxDIRxElOOOoUl&#10;QjPtgDpRIgBxJjpSDP7jsRMlZrqQSHIG0BZTeBRzfRRutnPuuxYTiTiziRWolzjTlTlohSBBrThz&#10;ZyVD/SmmlDTPtmmxKDKvvyPSKDamqEnyMSTCISOB6v1knv2yQv5myDqySzJDZSUTaCGhnT5qbhDj&#10;dArz8HAgqCDhCz+hoT/jRgPgMB3g9AuBilLisgKz7AJg8SjnDD9SlSGDlTqTcyoT3DVFYBFUNHOi&#10;FIEAugjBogmgeStRYABAIm7EegIiTB3hKSqhvTmCIgBgPAAgPBcwagUP6Dtv7TpDsTIAGTxCHoCh&#10;8Q6uhzQDjTNLXh9lBTPUizQgFTRzqhvlLTTTsoSzUFfxGzWQ9jlTXzYjlToxLiERPh4m+hpHMhQD&#10;aLugSU1grU2hu03obzcTXFbTdN6BlU7hF08zgRSzhSCUYU/1AIiokCAggCNgRyggAg0HhEJhULhk&#10;Nh0PiERiUTikVi0XjEZNUba0dYEfhT8kT3kgNk0ZhTylQKlgEl0ogzfmUHEM1mAAkT8e07B09m8H&#10;lTylgKlwEm87ez/pQLpk3ftPetRnoOn8Gb1XC9ZpgLm75r05rc3f1jqL1kwNiaktSxtkWK9vKlxg&#10;7muh8uzzvEQOhYYo3FbnhAVQ4ACZ4htPfsyb4gxlFm9BoeOmFlg9hmE5bWZQqDPT6fgFhQyE7nN5&#10;VZYKA76qurhIHF4ADKhAADCAAAofAD5a4AdBpAD3YcGf2s4kNfQRQwGC55sVkqNn1bp6QM6mWlGI&#10;fHZoYB7kZpT/soJ8QD8k3ffnsb+A/rm/fstDAXxm+KCX1B/3m85fX7oervB5qG8gBpussBARA78p&#10;GkqToMxBJQeY0IoaooiQqHMLsYED+smqLKqagygjHESFGDEoVROj5gOLFcWRbF0XxgixIRmgRGoI&#10;OUYxzHUdx5GCNjUacglrIcexadUjoOC0lSLJkmuK6R0vuB8DgRJ0XmxLBFy0iwvy6H0voUcUxFHM&#10;hynGbQBACf4OAseIpB+bAaBQdCFHuBxFH2Bgzoa9MjnUCtAQFK0nAEfRpAYdgelAWwXH6fwBC+JJ&#10;oAJAaLUeCaDAKAR/TpF5+AIFx9AWNwFHiMiDnqCRZn6AoXNmCABnuWwEniOFNnSjJ/AGDwBH6cSJ&#10;n8AIHH8AgS16cIAn8d9WBgfYECkfYGjZQaJnha0qSpaltW2iE/OoBkN25cUVywbEtEWiw33UE92P&#10;WA8dHBeNzuyfESmDE4VRTcd935frVxmSEaxvf2CYLccfmrhJe4WhTEK8fNwqOnd3UEmExV+gwPY0&#10;pyn4fiKYKRijyphh7v2ymD03pj6UHDltAArlaLPOfbEZOlDvpIe+YoYoJBZ8cugIgGWhxviqF5mc&#10;pqkKAR5EqDgKnkAoCWCAKEgMFR+g2XR/gGC7Dqfi4O7EySUZC9ejIzeiD5sjLEAEcoigKfTgoyA4&#10;ZNyah8AaPIBgeJkBnqARziwAB+06hgArQg5/nmiZ/gBqqDarx6DcpYgYn6DhfnwfQAgYARncELPC&#10;8PYALlGfx7GQAh5kqiB/gsTR+gaLNenBZNlgKGCRAIfin7YjGcJJnaLnX4yt+JYCxv2fV3O5yKLu&#10;/el3PiAUEn474C+09qlXpKnnpvi4IfGqeOH6nN3NWpEqeqm96eqA34/NjyWIOXH7lD/KLB5/gxf8&#10;eIBL7jstrQQQk74zoEDJgUISBi+F9MGghBGCDAGBEFglBeDCL0fkdGtA8hBOWcnQKqZAlpLyYGKJ&#10;oTYy5IikPlhGSuEpRmQE7O+dZtpUCpE+KqVcbxWQLw2Iww8sCHyUHpLLCIijORAxLHHE15kAAUxR&#10;REGNJQFiKD9HiP8dAZQAD0FuAAf49DuAMAAAcFAAAKCDAAAwJBEDEGKQy2QjMJCiQmJQZQg0QCLj&#10;+HwNwAA4ggqbHIShzUawgR0McPMWYAB2iGNyNCMA+Emj9AMDgeoExaAOAepgeYsgAD4kgPcXwAAD&#10;Awi6LGMA95SAjAABIO8awmlRHWAceAdwCD7GiAAfY4AAAIBsAABoUAAARDQRB5jM49KWOcWZBhP0&#10;oLfmSRU7B2iWPgeCUo8J42RkoZmel9JMD3FRPgfKE5Mj6gSSk9d5jySKn/QDNsjKBTyPAIvCBBbi&#10;gAC8n0Jmfj+3+BloBOwiMeAATRIWEChBB4PQZoZQ1HsFCBwWodROihFINkeJAQmew94kGPhhHWGR&#10;KIUEGJqCF68LYdE/kRHYjJSIaxEhuP0ssLifw8h9QYicQiRU4IlEY58zSLL0iaOMelRVvgiqQ2gi&#10;o/B9DwH0PUagCQDD7ACAItEZgAACjIRKN5Mo40sIxSukM8UOx5pgRipg8Y/hBd6M8lAFnXASDVWI&#10;hA/h6x/CBJ8ZkkwCArHqBQWoDgIG4mNLwf8kgDAicgAZVBUV3AEADXcfY4ZequIrMc89PCI0+mZP&#10;gm8zzq1nIvNMfB2zuzXPAVGAFSiLzdLHN9m82JxEsfbOUb8550wrqYfx+pVZ3EstYRaeQA56EWo3&#10;Ega9yRAXLPSRAooa7oNDBlQIiFBLNEHoRXkg1C6K3du8TCiCNqJXfvJd6i8HaMwfQVRyoBMK6W2h&#10;TSa3VKCqQvKFDFiRSSl2iIsYimdKSb02K1fwitOh+XXIfZyjpMGcvaalWCepIn6AKmtaMp8cDG4Q&#10;Ite+O9ZaC4EIoTkfo5QyAHHubIjNcJW1zo/HIewwa8KDH7X2v9gbBmrLLY/DVlz9zIxA8qu1P7PE&#10;wtAAzBBDrSWmegRacI9bVzwIxa49R7JwWyHrON61trcH4t1Ou3pP7fgKuCRW4dxal3riQekT+axc&#10;5tO+QrBwTc5Avzohm6hD7rY/ITdmhV6by5/0AQ28LA9A6Fgyj9II037i4IUd89OY8LD9erhUjI59&#10;LEHAzpl7g/9H5QOuU/Sdp4iljO/pBxxStOqVJ+XQcwEdXQAOaP7UunqY6mIqel5+lLUap1jpYc4G&#10;Nga2Ii24+OutIkH2E6/VA/B6AHHiHnEwoCJ4zBcPgCorAAAEA1sRNOogDDxEMAUeUjkrKfBiPawA&#10;AwC31J/tzY2TNUFj2TVwp+8yIju3xADWGVdOby1oRjd2ojvHfKVbXdu9d/kX18VPI5DeCcFnJwfS&#10;WxeBcAKe8/g3A9+q608d8ZXHxd8hMUDDkgQeTAm5RqzYAGMzRXKfsjhJCgkczQFdzQ3N7yMAICCA&#10;I2BHKCACDQeEQmFQuGQ2HQ+IRGJROKRWLReMRk1RtqR1dx+FP2RPySAeTRmFPmVASWAOXSiDOSZQ&#10;cOTWYACRP2SPyTAebweVPmWASXAObvqkQcDUubv6nPuoT2fwZxVUKVcFVmbzunP6lgabv+xUh9VK&#10;p1B9gK1UWbzmcgW4AF8McAvJTAZ7JygAw7AAHl4AAYSQecuXDBrEUOUP9+Pp7N4CPdXgJ/u8AAgb&#10;YHBgcWwYAxCyUqmTCczsEPtdAR2GTKPGIPwHG5+hNFUCVy2XwYCu8+AJ4Iyp0oAAGjP97w4Agx7h&#10;xuvt+gizT+g0O2TCuU6v2Gx0jozd2d+s+EFU2nTu4AUA+mM2J/2ih2oBW2RezFTD2WSv+nPzCZOQ&#10;Hv+BsAvktzsqmoLzvgo6kPg+qUNKkqTqmbkJg3CoEwvBR9NEsCJCLDz4GBELgxHEkSxNE8URShJI&#10;RYgRGoIOUVRlGcaRrGyFI2NRrR3EJgIUnZ7yDAIGuCeUjPDBqMm/JaDhDJytpIe0pAdKkiyOrMko&#10;xKR7PYBcvQGeswyoBzgm9MwLzRLwFpuoKdzU8h/TCeshuDIJ7vPLKLp2oKsgQAJtgkAB/HkhwDBQ&#10;AAQGkAABAKnMlm+EFIzyih0DYfx5lmAR+nEhYBUCDpdgABIZIhOSDze60oymeAqgAexdIoAYMAAE&#10;pzoPIx5SQliEHtHxxCCiaxAAdABkiDIAtqAwQgACpE0FQh0DQAB+HChADhgAAME2foDBjOUxuDOS&#10;e0miqyLRVCUK7OU6KmdN3AZeF0IynJ8Xq8L9PWsU5QuBLqpQtCuu6jD2Tk8MEphR4JYU/4Hygxqk&#10;PC4J54m8N/IzOSigRjWHTtdifx2a1IhBiKYVMg15IeIGVIPHsb5dl+YZjFMWEhF0YZlnGc51G8c5&#10;BlqEyBIUBKnXFdAIm9HybJ9Un5LdwaJK4FXIikty7L7SJFb8qqnMxvTQC+UIvNqSbCi11TDjybzt&#10;PFd6ZPh2CeAJ7l6igEh4AAPF+fp/ADR+Ramhx8m0AFfpwcyIgECIABGb4AAHhqGZMAGyoqnenHQE&#10;dBHYi4UH/W+oySf0NHQNIAHkTzkAUcp/kUsolSdZbQcbx/HUCgyc61Mip3Ek3AIlcyocoimzznoa&#10;f3cdN4AZ4SJ3peys3xgd9TDfmLIxgCnYEi+CTDgy1aRJeFAlhmHLJkif4meeKtylGMJdjQEY5oUi&#10;KnkGRfPi8w1Pq6I5UIDLERM7gFAOAjLmaM2ILAWBUC4GEMZ6jyAJCGgj3bSTBoqWG2koaSQZ2DDm&#10;nNbJ/BdqUGSMtVLE8wiTuExQgJu11r8KCItjH5DAiDxIKkobWXB3xEU9j1HGAodoSwAj6GuRQBAM&#10;28N6H+ApvykoSETV64RYBFgNCsAAA4KZDXJQ0Ie5ZKY7wnAAHuMFzjniDQiKI54erdB3CIUEPkzw&#10;AB8DOOG0cBQQwAAUD2OUdoFR9D7ABB1rA/XcrhTCuOJ5F3gD7i4Q6GzxibvIeVI0hrzh8L3PU9If&#10;6+0LvWIu9gfz2iLPcHq94+LCHwsLP++ViBWipvpfWUZkqYWMsbaYx2SBMH7KRfwRiLb/CIP+gAj6&#10;BsxZjTHIdAcgcCZkEMH4PkfA3BpjNFuLwWgtxnj9F0Kk2pDxsCuEKCkKYfCGgCAIAoSYshfhqCSZ&#10;kgw4xtDOEgIgQYxBuDtAiAcCITgxBkC8E8I4DAFIcAAeweI5RvCZE6JUWYwBngHc8EEKoXw1BdCw&#10;BIBz8SEj1HgOkVYohMCMFWMkCw+h2gwCaFwOgaAugaAoBBEqORp0zFrTWZpEB1U5IOBanlN6fIoe&#10;Qwx+FPh/ACH2NsAY+hirPUWA8ngQR/gEBAzEAI/BvgKHYEsAY/hyvNAGCQewExZj9AEBinI6gK1p&#10;k8RABI7gxAFHwK0iw9gICcH4ApVrOACjyEeAgeoiQAnGIeAEewDxIQzDAQsf4/QEjtCeAUfQwyGj&#10;6ASFcfADzagCpgQYd1nSd08AtT+0SJB4WlfhUO0dqSb1neVL21VryKDjtlaCUSNwl23KKz+2Fu7e&#10;IjmUi+ZlPh9i5FAJYRYoRWDVGWM8dCYQWBCDONMXomCHj5DIFAIwnRYjCIaBcEYLkegoA44odA0A&#10;Wg8CUPcFYYRnisEAMoUAfgkBtEkG0SguhHBkB2Qcfg8ByBjCuE0X44QAi6F+L8AA2RdBDCYFYGgU&#10;g2ihE0JICFGiDCBDQEsRQphkC/GmNwFQBhwg6BWDMAgKQfjCF+L4BlBCfo5GrjEXuMyQkiT5K4n6&#10;Wye1rIqVVThBgPZBQHjc8ZU8dEmx4RQoJ7LULpKcvWS+OCbjhypWkCtriLFoJzk1fJxkggKH8MMA&#10;Q6gwgCH8OshQ/gBgcH8BcUAAAFA/JSbcoj7F5kiLRVgJYAh8XcIqP0CQhB+gQDrlQcOQQPZJIa3I&#10;YIAxyhEIsP0Cwoh/gOCyQ3KBB8uEYJyUEBbUgBDyFIAEdQZ1CgvH6BwXw/wBO6VclIA48Q9gHHqJ&#10;R5oDAtj/Axm8gw59fFo0QnDKGWCMZQPPooiROzTS2MWWJO2xCLjr2kmraBEyulk03DhIJPWDkoJ2&#10;ew86dUgvweiSjHwEN0NPQcSNCBPsjJSfht0jOUD4IF3WP3IhwRs770Qvwm+mSDbZIaEPgh+rdW94&#10;Rwki1v2b1EmeOkdg7wDF1CSEYI4yxpDgufdG6ZDR0jXGGFsQwqBEhwDEQ0BIDAIgmBKCIAlVRCBp&#10;CoH0TIsQsCQF+KcN4QB5DVFoA8FgTQAAHAoN0c45QRARAMLkU4kwmBaDcCkG4RkQi5saM8IAQQgj&#10;THaAsXIvxgA9BcCUcAwBNAnCCGcAoFASDvHQNsApRgwA/AyKEYQ6A/CpGqIAKwKj9k3geNbg5BoJ&#10;w3IzGiRJFoNyBaXt5VQ9t1E38Q0cmEJh/yUIZCoevkSYQuTTMAjEMvMELXUPMcoDR1t3H5j8h4BA&#10;NN4R8AYEpB4cgFh2a8kifACjsb6CegscM/glqsktv/iTQDgAAOUKIAB8jQIiBEOgAALiLVK/pk/o&#10;E9eP8iPcZoAB4CXIQBEN5lzOkMHkPEdmegCD7GURQAoIokgAAKB4ww5SySC3vIV3ch3e/GIokW9G&#10;zSKcXWlyJQkkXi+w0iJE2Gegkye2emHqeqzseuKgYCQi2ak2e6Ky3kIwYSlUcg8cYeH02qIqlgKy&#10;2QIifcAG4EcqJIlwfoY+R2fuykl8+scnASIYmEIM8G4VB7B8IWZoICCAI2BHKCACDQeEQmFQuGQ2&#10;HQ+FPx8u8ikIgsBjNEWEIztNepiGrhTokzn5QjsfjohjskDkgD0UiALgEAwh8OxtkghkFgtJ0G9S&#10;r9IFoegByMUAh0eQdBq5pnwoixAloUoBTtgZDsur9fqIHPNtkAgkBgtN0m9MrlIGUhn8zlFBJpYA&#10;8LkB2OZfgQBAA4E8WpFZNQaEEqL9cKkGAa9xCHmrHNbIMDJRF+Px75cG5nGZt5Z0FZ8CaHNw5v6W&#10;DiHUaOG5V+PbXA7YaqH515Z8FaECbKF657P/fAvgbqFP3iPXjbAHcKGN7mBfncAF8qEPnqazodKD&#10;v7tPh3LcFOwmbK9h5fgAFD6D5d7gX2bjsQbWdR87YAtwPAB+uTdP0SvzSm+EEAvc6R9HCfpwiUAZ&#10;+mshYHjCAAKEIAACg0iDjHqg7rve1jeOQ7B/H0AB8GUe54meA55D8AR/ng1QChEADyQmDxyxqfUb&#10;tQEL3vw4rjtjHaDQuA8hwG7DIGs2gVyUzIGuk7R/QvJkgIMdMqgZK8NOw4h+nxLr6Jo6TfH/C4Ez&#10;KAczx2fc1SfIYDx3MULtsAU5x2/4JTuB88x21kbn020pgAedBNtM4Bx3C9CgRRU9sq9UpSnI8AhB&#10;P73wvDLgs2IFNIOyRgUBT9QVDUVR1JUqEkhVCBEagg5VNVwAIkiiLIwjSOI8kCEn+fZ5jAHoRlEZ&#10;J1oVIYGDcPJCDcOAzg4B4EHIahlCDaRuHYfKgKEoijKQpSDh0KZEF+VIxiSC4Kl8doAKyrauq+sK&#10;xp6cwRCAOpul6PgtiQIJTF2Zy6LsvC9L4vzAGoEQXBqrhfg8CTovexw1SPhLKMszDNSm2jbSK6Rw&#10;Y4g9JUZih70fIGMNA0T3t4g9KS04jeZHHbmG85wLyy6T5S3lcnSecovHodJWmmboLn0fYBgkB57g&#10;mBx7A8C55TAf4Ol88wgPSy72ALjQAH8AJ8mgAB5FOAB3EaAADBMAAJDof4Gisfh/AVPsygSAJyCW&#10;AJ7Fw0Z/gIDp+hAb2OHAD/Ca04VBHmBJ9FYAh+muAAJjqAABgq3WUoNnLlQ418ftkexfgCdhBAAe&#10;5gzeAwUxi8oBgsaXXGj2Bg9k2gm9qGnbhT3KIS3l2LSA3gDeDwyIZiYvjFn5CFA75Y/+bDzNye3k&#10;rgZQEqnT6eauVLcunxL6auVMTeUUBFCzTNbtTbN7fN5uc5sW7HBAj+U8gfkE+8y7B6f1ufy5Q1z7&#10;nxsgUc75HakUAv4csa5MT2SHLSCCpwyar4JQTgpBWCxD1UCQVUqyC6oFYkVIuRkjZHSPkKG8MMUg&#10;IwfBdNGD8LIbBViaEcOcawyyxBAHeb0QYuBgB8CODtbRSSlkGBqDwM4vxWBsAwBgFo9IiA+DcVwS&#10;ICx4LuLINIcwGQThUHMMoRgRVpC8GcN8CQGgqjpHIKoAhNS+l/MCBkEwMDJC/BMBkCCO2HjOj0Ke&#10;PhCjcPTHhIFQCdwJG0NYjt7hB4AnvNw/Qdsj5Bp3kMZVHZ0H3OIR2oU5A75OKAe41h/p2E2vBANJ&#10;g977hgC9FgM4ZYthzDsOSQkCIDB7B+DCMIDgFh6DnAKKYfAAgcMqM+n2Q5BgEAAGsBkfYWWtjzIa&#10;PoAwSR2AFEUAYBIGHEAEHyL0DA/w7gFACO4iA5wBCUHuAQJL3Hxk0e+dgCc7x4zxmKdhkcpjsG4O&#10;QO6fRowCgAHKBgfQWQCD/P0lMcoABGj6AOFEg4nqHDYogQ06AaKKMzIaoVJkgUWpTSYeqeZEE+iY&#10;pEOSkhEASUnDNSk0b7jkUaUAn1QsoTpG4NsbRHc7DkOISejtrD7j5KAfobRMUiEum4eGbI3CbVLJ&#10;TfkBGeI8adnvSYaw9SOzcHQqeoB8Sin3I7nqoI0YWaxPjU7B2s1Z60VpOFBmDZBa1HYg+rOEStoS&#10;kPRuPgcY2hpCsFIJ8TgqBZDcHCOYAwCwKC2F+MACSLIHDxHsAARViQ6hAB1EFbhBgaA8DGuENoEA&#10;NgwH6QYGwPw6GSEWAkd0Vl4AYBMFAc4yRHQOGANAcIEwNhdjQKJQzAo3DUAwCWOQwBfgnA1Hdhxj&#10;hp3JFvcshSYkn0yPelt907EdjousQeJYGH1JiH/V1Kd0k53UuicSdl3jsXOO1dA7A572VNkWh87R&#10;B7zHSHVfURN959TiIeBcCQ8xFh0H2P4DIqB/gAASQe8AArxITHGCgA4AaDmbHsA8Sw/AFhbnZOwB&#10;I/BfADHYGw/A6iEAEA0P0BISB7gOEOcQAD1gLYvqOQkfw+AAD5GmAAeAkwAD7HMAUBgMx9gLhYAc&#10;FiO6ogAvm+A31z00GbAGPkYYCR1hKOwAHA7fQAARDaPQAwYCDjHzAJrMRo36CPzNgsg96B/XqZ01&#10;zDM7SIUQGxfcRJuqxBZCNnkiGas2HKk4O9ud70w3cH/m/OBss1XTTAe/I+SThaJvDos7F1h0JMgY&#10;brPmTUgYJNY4KhwntKSkAzqOlIZgNanOzfEg2jtMZLvTppHY4dZMz0EcpJ6Ys+kLCTrtQtZa36/2&#10;BsGC1bCB1u2EaquMIVawkVxogfw5BsDLCxtMYo0hyiAFcL8LwIACQOHCPEflkRgWTsqUeIRBwcBF&#10;D2L8WgaQegNA4MxENo7SjAtPamG68APgxDQOAZQhQqhECCKwnttrcDkt0QaNrBAPgrBmwkEIFUm3&#10;HYgZGCJCKqMV4myQzzJjcnvP+ac1KGzKodc6jtkpt2TnYN5AtTDLB+oXeekBmLM9LmyPkdbl5Dh6&#10;C7AAO8SQAB/2PAeGYao4QPiAEG2U2Qdg5BcBqDkJ5Cj1NYPcPsdIABu3aNkPwAwPh8gXFs94hA+h&#10;u4hxGBtGeCDiH/UljEhA8BR4tDR0Kx5CgBgUAABcTQAAHUMOVUsAHN9kclc5LEzY3wYY1GicIDIp&#10;GzAlAAAQDiE0KkJj4KcV3mzdCq89mggyW+ZcnUqcZNvcCEio9UK31hunahNC97EiCT0owEPe9Z7H&#10;O3tHEe52TJSYzjP81gcpNWAX0JDu2nEz+rDZJ2Twnrkg/H7mfUA4g22shwiB+05chYFfvB6/ABz8&#10;SiEz61OFxlkXtkjGQUlAg2XgvCEKU01Ug2vtj/3/x/k6WxFV7G/0Ic2SVohGVuR2GQEwD8ByDUvu&#10;FgGADWBsAcCKLEGOGyHcWuKGKK3MsuAADmFGGQEYC4BuDsCYAsEWFqHWXUK4K8LA3yJ8DAEeFgE+&#10;DgCaDsC8CQEWFGFyX8LuLyL24WMCBkByCYuEFgAaAOt2OwYeSO/sIO/QZePe5S9QMY5CIMRyZA5M&#10;8QIaHFC0GZC488FUlICtDCRyBPDJCiIg5aN+90OE9ER9CwPe5qOfDUN05yMq0uH8H2AAHECGREGG&#10;IaEcFSBsGOGoPuNkDdEMB6B2BqdIGMxaDaAAH0QYAmEAwMiBEeKMCWN0687A7E99DW7aNK7e5WIW&#10;H2P0G6A6NUcodUAAAOBWN0/hDkHuGQx2HMIMH8cmAmAAAQBocmAac2Hs5mIcxmAAHazqHbEmN0Ay&#10;7mHwa+He6YIMA0FcPMB+DsD0ERCmNVC89AR45jDaUASESJFEIeGrHGEBHK9cdq9iC89mO09q42R2&#10;9wSxDkNke2S8M/G0b2N8TITM+GOE+KTY+QPeTgOMTkTo5ANKkIfofsRu/ccOUGM+2mCwN0CrInDC&#10;Cs/IAG/NEyUa40UAgMUm+o9KQwIM/iIS/mggU8//JTJVJWIM/4g5JYIXACrm2YIYHqEsEMEIBWCW&#10;DGB+BeBIuaHOGAA6BeDC2yF+BqBQAwDiC4CSEiFQGAC8EsGAFCDSB+HuG2F2AUBMCMIOGiHMHqBc&#10;AyAUFcE2EECmDMD+BeBwCYK4FmioGqWkCAGWP0FoF8F+CMBqBYGeFQEGBkCyD8AYAoBWHcHQGoAK&#10;UMDOCMBCE0F2HADCEaGCE4DiB8wUSBCS4tJQ4xI2/THdCe465U4+OxGvCq+jCuIaqeEHNS+wIaqa&#10;D9Nc/E8qf8N7DSYa5g9HDcOxDgZpHkNVDowtDkHiFQxaDMmaIaaCAqEEFAB+N1EMDcB6BKFKxwE4&#10;9CIWACOiAqEYAAHUDS0wACAeH8AMBcAEAQBOACAkVaAOdTHnE+QAQFHCISJ+xw6CN0RkAU/oNVFe&#10;OiH8HzO0DiAAHi7mH+icIQUMAYCcAAAyE6H4bZNMpAG8AAG8BGOEAe7qHiE3OoIaASB6F8G6EAEv&#10;Q+NGem0/G1DYHrGBJC9PPeIaHNRYeaD+pcIecIA+DpRouzHWSgONCcOxHgAZJIMZHoe7Hs0k1a+A&#10;Hq+FCOOlH8+OTdIDHzIG+XILNFIO+efq+i+mAU+qUE+KDPS4N0nZC9IvIy67M3R0OlI9IYNHPyNH&#10;JM/q4vJhTfTgrSgyICCAI2BHKCACDQeEQmFQuGQ2HQ+FPt7usiEEgsJktUSjwvNphqGFNxgp8SkA&#10;xAAFBI/IpOnIwEgGAcBstWIlGsgAqJFnsEgUAOhmLUakktvkaG5yLRANxdJcWk45E05p5WogtgOD&#10;PBwtQoksmN1/BRfL9fgp0sohEYlBEZlRXqZPhgHgaDPIxEQhKNjt9suRyBwCvQlDQPNcACpnM1kB&#10;cFz6IY8AGrJNPKLnLQp/5l+5sCZ3IY9+aEB6MA6XPw1zamDhrWaeGZl/5t+50CQ1T7dcbnPjbeGv&#10;fa6F6F+QfacDMZrOZ7jQty80Jc8E9Hlwh/dXrcWEgR3ncDPNKRB0O0FodSDtzOwHRAdes0mEbgh0&#10;kgAP95598hFIgZ4HwA/Tpn+AYPnyCxWH8AoVM+2RzwWDEGuwhAEHaLoBHqVzpnwCxbn8BAfOA4Ti&#10;M6AZ8mIA51iwAB/HeiB+gYMZ8Pw2UHoaAx5ESAh4EE6bgHafYjEcVAaG1ISGgLIo8yOEckoa2EYu&#10;VHSDuE0YBtKALgGjK5NSyektoUCEvCzMAcTEz8mOS2snoOds1AVNjogTNEyn7KUqP+5E5NI00nus&#10;g4BT7OE7TnPMdNScwH0MBdET+2MzTRKDQn1SA00k4EqFBSzhSpKVFSbM9Gm/T4M1CBFRzRD6DRkh&#10;4j1VKRgVbRtX1hWNZVnWlaumSFcIERqCDlW1fH6fZxnKchomEVYxjSP51HofACAWCJGEoVwtCkGY&#10;KgcBp8nmdZBjMLpJlcX57gCAgZBqGwTBWFwoCeKYfh6G4JpihRol8Wg0DaPIAgmCJ8HadYUiALZL&#10;EQOQHgaBSDtgcJtGuOgwi4cQAASAJ8HqCAYiOTJCjyEAMAghR2HEbg7DIMhknofQJn6e57gSEBJk&#10;2S4cBKDFZskNRq50XueIU2R86BNmE1ee2igPo9NSecWloOD2nTRn+gzYhpA6qbGruA25TzRoB8th&#10;UYETQ6x8bJoVYHDtAK7Vs0nn4e5vn6fh6gOBgRAAAOhgAARwBSAR+G4z5zvEPpPiwePDoUF/FDNx&#10;gJgMYgBnQKbgH8CI+gCBwngCcgpAAfpyoMfrgH6A4en+DpfQSzelnEDvXRkdQ5AGeRMSqfblgGfo&#10;Nl6f4Eh24GyHwg+wAEdg/AEeBDzJiZ9BCd+u7YhwBHwY4BHJDtfIQf8OGwe5MFN8BvfE2AJ/KN3z&#10;9cDtUOo6vg+jNHgyKAukuM5pymR/Bj/0J/+BN/zagKp9AEmQzLLR7vvSeOuBSiAFwIOMdZSA+mjg&#10;HTocs2DwYJwCVKaE2D8lFPBbBBVHTrEvAQAdCdqBmzhQTVg0UezYA2wxHdDMz4YYbBGhw8GAQBoe&#10;QpH69BqarxsxDacB5Nz8GyPDVIZAIcTUqKtGA9mKUU4qRVismhXAkFdK8ivF2L0X4wGnZwNaMkUC&#10;FHCgMA2NSsB5RtaE+s4CnxvkHBDHWDY/IXQnPSQyGwYUtj0OAKuQSaIXGwgZD4esiY9KwfEN4C8j&#10;5DvAGsAAeouAADrDmQsA4MQAAeF+AAdwjQADtEGmQAIDAAgnHmLOVg25XBglgc8CRCB0h0AAO+UR&#10;wAJiBAABUPxCx0BwAAPASJxgUD/dUP2OQIJmHFNiAAcQQgAD3GEjoBoVwAAbFQdORI9SDyHG2Bpz&#10;w50PAkH3HmFBEB9jmAAOOaQ+hsmPAEA06h9TPgJB+OUAgpYIx1BDIiRU6VGzdgnHA10ER90Jkijo&#10;603Y1T0VeOmiQDKKULOmbJ9ybIRHANhN1Nz9Dp0JH2daFiT6OyJaFBpJ8cpZKGAfHeCMDjpjzpo0&#10;IdFNxE05QXOQhhrANB3qBT6bqUmwR3jTGtV8ZBrTMBBTI103ZvqJMgECqhB4zRhqxVmrVWyGRZi2&#10;QWrlYaxVjOXGOMqriExoZbQ+Nkbk2UGNPHKOkdm2mhnRHshYhq9DPr4Z8Etf69CGkI0WQ1UkdGym&#10;7ItV8jZHmMsMY8fsgBxnyHwMUh6VQFhKAABQPoAByBRnGRAewDxJgKAyGw049oojiCCcYDgvQAAM&#10;mkQocQSwAD2FtMaZBkDZTLmaZ0ag0xngVHwFcC4DRtnGAaFwAAFxFgAAIzY5dUCDSHHSHaW9zzXD&#10;8nNXc04+Z4jkCSAAfccyGgYFFMMSQAB8DMNOAsJw5QBCWn7XSw5m7E0CTRQRo9cDP0IoVY85dDZE&#10;1sojROiuAjjUYbLRpQVHDM0eOjSA5dIqSNHUVN2lKfqVqfpaoamCkKnHGpoPNoSUqJDpNyLgYWLY&#10;eAGCjjFxQL7GkHqGaOotdW3VrqQo2pVTMRmfuoACixD6qBAqtWismS8mZNVurkgdYMnZTypVpnDO&#10;hq1XIRWoe+BlG4lTdf4yFciDT+qNjyiEwKb2BpuOghrYA/5xSSCOwY9rCgLh9C7LxCx/D1ACPoap&#10;8x7gAAKCIf4AgJt6AVYySGCiHWqADO6jgGhYkGSqOgMqKB2kIACA0fwCwnj2AYIYBgD7pGQH9oMd&#10;IagADyFClUhcyCsASD1L2XhDR3CRACOsOKZABAVAACUdMyRwbFfSJvZAwdlB1CyMUGwKqeGPH8AF&#10;kAHRegBATJxJ+Q5DjzFkAAc4XT+z2IeA4Lrnh3SUFq3fPADAmD/AnrUAwLG76wISPcZ4AB6C0mmL&#10;1ZoSADAPByiIaMoBEOezcRCU4AASDgHKOYeI+qRggA6AoAI+xtMKAOC9u89AAlYIYbLPWPb9yJoK&#10;k46eAB95FgedWF1FAGKwxTzDljozN0Z4tg811Jx60fNGmjCx1aSo655huAeHRv4fpfjqmMQcv01T&#10;ZhQ42NwBgIACNoAI7xL6tFGfMe2RAlj/AgGnIgR278gABlzPaT8fzMyCZDbmjiGZHifkrKvd+8ZM&#10;q9lFXvee/d/Vqzgyg0xb+FOObDQ+HFGnWSpRs5ebSDoN1OnXxFKiHU7sDAYg4FPOBn88B/0Hljpp&#10;7IN6KC3iPE9HIQAQe4sQDj0Ehn/QI/9B6FH4AYHY+AICSHOOgdYEfgY5MeAYeIezu3rNcPkBoeh9&#10;gPDyACeAAR+6bINofmIBwXHW9MZAf4+gBj0E+AceLl5pzIAePcCImneg9b1mk4I5AEDsCmAQfkkz&#10;Xt390J1FgVTPnWzagMEZACeCAsAiHoDyC4GIA4AskAIeHwAUDAH2AiEk8c5aH8T4w42mHyGiAUHW&#10;CASrAsISTkBAACH8HkAEH+3SNeAEAiHuAoFeH8AMBmNOHwGaAWHeC2+kdAIfAsAYgGkA4WAMBCHy&#10;H2AKH8QAAQAIHi4u4y+q42HwAcEQdIB4Ig+08UbEOq8a50OM9Q9SVhCq9UTQHfDETc+E8oNg+29H&#10;CxCyUUIPApDSH9DQ8epuoe5q529RDjArDwcpCwH+HsAUHaCaAGH0vdBUAaHuAmFWH8AOd++rDvCs&#10;SebQHC8k6HDfAvDAIeCTEyVY7s8BE7E8io72V2ylE/FJFKIgrMGsF9FUZ8M2gM5gVgj+587QOnEi&#10;IO9AA+h9FcooOAa6IOgnFiwm5+Se80IMiOSeNlF05iIOH9CUmiz+GgSW+qAkD+G+HmC6AtGxDqIW&#10;ACHqF2ACHKPkNcH9Gms2l/B2OqgNG0NOH+aAHuHiAIAMAgAHHhC2HuAEHEQ6ngIQAMBI/WH+AqEe&#10;bvEuIcNlEijkSyE0IUAoAeHqDSCgGbAUHkAkAcHwHyMOAOAgCCHkAUENFkTRGIYmOkISP6HoAC1W&#10;vIHAs2EKH8HWD4emGITIAeDMH+Au62IgH+OGG6A6AEH8HUMgAHDgAvJ4nYpMbuH+A8GWAAAQ20IR&#10;GQZbFeVegMxe6kOAgiNlGMoZHQZbHUNcHVK8gZK4sgM2a6TdDc+4gKZaeJEeOMOEOsxeUUgNLLC0&#10;OBEi+AAisUvuH6gjKw5K56OjD0MggMeQEeASHms6+4AKmOBC0CdDFbKfF2VeGvMlFu7eMfJBL4Ie&#10;CFM0ySijFNM9M+SeiyICgCNgRyggAg0HhEJhULhkNh0PiERiUTikVi0XjEZNUba0dYEfhT8kT3kg&#10;Nk0ZhTylQKlgEl0ogzfmUHEM1mAAkT8e07B09m8HlTylgKlwEm87ez/pQLpk3ftPetRnoOhD2YIA&#10;cRBgz/ibef6yC4eIVMBcUfDRrFafzviIGFIADi2AAGEEQf13qL1kwNn8Gkj3AuBosofrzfr3az6f&#10;b6BANFYBAgSjNPfsyb65zEfYACAT9GwocwPBj5aTdC1cAISBr4LxmR4jEgveTzelDwcwvMHskLdy&#10;WADyUQAfTZhL9AD+ecXFFciD9eAAbYRjABrd9gwIGwADzAAACBMHyl5qfWvIH823lD69T79m7mF3&#10;f15vfWdP1Bn392Ep74/lDAL/oypR/ryBMCgHA6bvYfb4PMA6bwEvKhs4ASbssCULgfDKbpy9R9KG&#10;6x5xCocDgGm68gMdQrAKfK5Is5aDpyv75r6jprBBG8PtwqLdKaiQgR+g7NOtIciSLI0jyRJKEkhJ&#10;iBEagg5SVKUpypKsrIUjY1RrISExikqTr6oLbJemDLJomyYJypDxzClaWzIlCkQE/LJqgqSfIOdA&#10;2gAeBKIsbx+lIC4QChOiJngToAHTPZ/nuhYBgoAAKkYAAIC+ib4PlMCfr+wICvQjKcnzUb/QAjDK&#10;MsvJblWNQoh8bATg8dyFGebILEsWIfD+QRHg5X0xTeo0dHrHiyqUAB8mgABwBlJMXoaf59qwIAAH&#10;uY0roeBAZu07gBAY8E7HrNifvK884IzDsFUMi9MqjGafvqdL7gZdaLMo/h8VK6iMQgqMCgTEkEvZ&#10;BjzQepUIpZCcKplC4JQyB8NpFDscp/EJ5xHBFhgMdIoAKfReOU5icJHL6+RojsbhBiiMtyg16oZH&#10;9qINLlsZrm2b5w60mEhJ0oZzn+gaDKcsy2kEu5Ie93pvYCiXOjEzIMmoQ4inSeTwn+mVAjE5KXHr&#10;9H68Wrz5RJ0DJP9A0HQuvIue5lH/RDflOAILkcAAEhwuYUAAyFMLxd1Npukh7AKdw7AIfpqAABYl&#10;gACUogDEqJVFUiWP/faGWO46Es6u7LAqB55gIcwiAWA9Z8wrhzHaCoNh4dSgTdpthJRlvFKaf1HH&#10;Fah8GVIwHjMAAMkyhx+rZ3VkGloQAW1bju2+gzwzuqi+3KA+tIvdL27WjF2r1wCYXjeeXope7+8r&#10;UyL36et/4CmEFYJByYfVCTOYWb+G4fqmJpZEERJY+12hUQBjwEYAgeYgCKAGBUAAEQ1UYNIaUTBG&#10;rKWVkYdq+MhTMUgtGeVB2D0H0kM7Z6QWEEJYTQnSyNOFQtoWEKQEQdyx1oXkGhi+A+pBwLw5YMyK&#10;GpP4Zt7fQgFzMQHLxCh4+gAQ+hngKHYEoAKAzmgEBOoAVgEAJAXARFkiYAh+HEIMP4AgJohxEh3D&#10;CIJGDOjkASOoIAAh/OvISP8AJqwIiZH4AkJhEIfw9IVFwa4Bx5CIAIPcWZBh+AAAGBce4CQyjjHq&#10;FUDIEBwgNHeE4iw9AKjEH+AYF0e4zvpiG5YAI/R0gJHWEoAY/RtnWH8AECA9wKi0H8AUFxDQBj7G&#10;hKaJw/x6ETK4AiGAAB8HWQ8GcfIEBFRAIPJ6Ir8pQyfItMyMsNJoEYHfNdf8WZgTOiPM2UDIozTe&#10;mjM+cS/JyE3fCfh7c35wwynPNw449AEjvDSisWS0AAgMHsBQWo/gDAxmXO8n44qCQ5Aug2acZCJB&#10;KoYiRmkJ6IURokQiERA4SUToxRloZGxq0dF7R8hRlFRj5gqnEnaDYAEZoIOIg4HqXFOKfSOkpGSk&#10;UoYySikaAptE3PgviCo/ABj0FWAEdAXiHADAwP0DQtxwDoAaBWqFMyDj7HIAAdYdgBD4O5F+MI+w&#10;GhxH6AkI9O5uF/qkRIfo7QBDmCqAIfIw49ABAeP0D4zwAAEA6Q0yiCkGx8H4OwAQ5QjgCH28lzAA&#10;ADjpH6GsCIBhjAHH6MhewHBij/OxTU81KSIDyFMQgA4NB8D/A8QebUox0gDHKEM4UXiIytAqQd+o&#10;AAGhYH8A8Mcs4Ft7eIOu1AQwAj6GvL4BDeAFxOHaH4n4DAnj8AwKwhtPXzAKOsvhT1miLk5JzWQl&#10;CAqzP8L6Ou8BZKzt9H8h2vs1SIoCXwg1hSaSRICU9DtfFpb0ETpWBC/C406j9JzQgvpSJtXtJQvh&#10;Cb1h7gDHdAgeYqSEAKCIP9xw/QCgtIM5EAFInKXSL6NnDlLgPL/Juvi0kWiJBDxM5ah9GsVYrZtR&#10;VJ9F8WYxxkRZohHoOQPH4jJ75KGstOIu1AADUmqDbyJR0aos8kFICJksHeTQV5Pj4QnHrs6aE7Tn&#10;Otey4b9EKHoLoAA70/LRbyAADAjyDjezRQZepzjoHSIkPgCosAEATCfTxvz3mTEYHuMstIAIoETA&#10;UD95pDHJ0kfPEUec9xy51rRJsAAGxWgDHME0i4Hxkt2BtlMhw97JDmC0AAfY3yFUkDGPwCQiAFgM&#10;Ui7gAA4wjLVGIRMfgDg4j2AWH8ByGloFczFn5vYBc/TDUWAAeIniKAbnuA3Sg7BCgAHnc4fQ1h8g&#10;ABIPoAQMAGgPA3MJ3oA7RgKB0AACIaDm5abEsNBr1yLPZH3BgiQ/k7DwAaffX7e0KEYnSvTLBFXy&#10;r50PEZAiBqbkZfeXe/122DlRfpvclCFkMa6JQhw9V4yKsWYxhZlkAkD3aVDBDHZGYJo4u9AFYjLt&#10;9kLg0zPG+M+WctL7i5n3LuZczINjUa2KWR45ZKdbTSZSZtRTQek9QguiYctYQooYgOlZCIZz2kxS&#10;WullJg9FcW5yUZoG9mrLA5gwG/FCRQAlowPC/LmCIjL3YIkVHsMLPrmiJgHlr2ORBkmjj8plv8dY&#10;ewAD0ZAPl3pFgNi3ABWzP0vSIASDsAACYfJEAN6cQsbe2x+jmOaAsK4AwCgWJwOG2QVwADqDnhcd&#10;BDgDAtH4B4Zyax5BdIQBwWJCB2CJ72LR6EiGIAQT2AwIw+RzCDAOPMQREQMCcUqGMhGbNojlHWBA&#10;fVYemNfbC9NchUd04+3Wet7XUrtjqD2P4egvgBgCOoANiAEg9OKB6RbfO7iI79X1wBf3AuMEY4KP&#10;7g/8B68Lfs/jiHHR+H9sNGKn/AFLrCLC8kSOOCMEvGkuPiMOQmVORuMuSnbPtCIOUgAOcOaQNQNi&#10;FGdiAoAjYEcoIAINB4RCYVC4ZDYdD4g/X4+nY7noFwsEohB3m8XY6nY8QaDgmFAoDwEAQDD3+93m&#10;8HM6ncCQWDwuGAoA42AH2+nu5XK6AEBAMGQ0GQKAwFEH8/n05HI6H6/QAGA4GwTSZ3W4Qaq81bAv&#10;7FCn5ZXxZwZaa5D3pbQRbwJcbXC3BdYOILxc4Uu74nL9WwLgULgw9hZVK4NbXpbwRcQJeoS98k/8&#10;oCstkIRU37knvaQZmIU39EFtIC9NCH++QC4yCAXwya4AQaAA0owAAwfB3+BA6/wGGQAAQRDaa/nt&#10;x89oHuzAC5CGAX+9Lm/wwo3+Di1ZLK+u4CgI4wE5SdPG5oIM/hE6AA9FsAHWcgE/3hCn8BBUAAyo&#10;QACRlB8UxjHIUAJ1DgAJ4Em8yFt2EDKJWAYJgAA4WgACxHgCeJMAAdhBpWeqGASgx7ocAYKn+DJT&#10;nueyZncMSVukhoBAefwOFwAAEBshRzR07h9LwEEEs0zjkwSgzjnsA0kQC80eLKfjLAUvSWgEcYkg&#10;AfBhxGDB/g0VJ/gSHitnTMTPNMBcgKmfM0gTNbDswyh/yMxgBznBJ9ztN8kANBM3yNNYEgFQEErq&#10;cAI0KB9DwTJs7H3P0iMSts/TmnTzSNSQD0vRKzLQtVHGvTwP1BJ8EyMg9RJ2INUMOYFV0dVtXVfW&#10;FY1lWaNkhWyBEagg5VpXjdH4fZrmUXpEEoRZ2AGHJbFGQiHn6Y5dFGPZBk4DAQBGdptGuJA0D+OI&#10;wiWhpvGkYQ3jmPAFA0Ep4HAbgSh4KxDj2NQGgUAqEn+eJxG0OA3jeeAEAmAh5nWAQRhwS5Bj2CQH&#10;AOhR6HecpADeOBgHWAgSgGdZ3gQD5MEoRQQAxCFXq8NRp5OW2UobN820dliVVbMR0oOC+awSUOcG&#10;DnS5yeOufVAD7dQbmGXMog+WyJl7ESIdGmghp7GNQfIEnWJQCH2Za1wcCgAH6dbdN4fQFjWfQGDU&#10;iGlNAfzFnaLgCn0Xy5n0BAnHyCZSIVlh/HeBJ2inq5mwSeh/BkfoNFyAQBgOAJ9GmAx6E2AB/nqf&#10;YFCofwDBo24K7zoeloOAR+GvqgoAEfxz1hBZ6Am9oBQgAQEgIexXASd4wVgfwBt6f7bn8catn8Ao&#10;UnqCzYISdvkSbmoL1btOin/pE96Mg3op2Ah7lj2oyckfKmAIFB6guZStnf8s/aj5/qtB52k+m4Oi&#10;fb6H4QTmQG/tU34/VN3Peb939GQfYgkcUA3lqXYaeZN7R35kPCVA1SSqxgK9glBOCkFYLFzVsJBX&#10;CuoLoJH8Psew1BpjUFcKoSghhGCjH2VQFgQgzjTF6hkhg1xjirCKEoK4LAmCDFitEYYqBAhICyIA&#10;Q4qBihzCsDolIAB3DeGmEIHoLh4AdDwNoZAhxlrLB4GEQIexHCmEEG0KsSx6DrHIEsIwRBwGdF+M&#10;AX4/BvjGCCEMJIJgqB0FgJgQoD16mUHsHoLYSBFCtGkNUeQ7AUD8HECsDQIx6A2DKNIWglwHgHUm&#10;kRko1pNQQO0Pwzj9jZqOHlKNJ6SjQGiG+QcEMq0Eh6lcNuWBmAsyzClLUg8ox5SlLkpQ46b0ypnH&#10;6PWYQDpiKtG9Md5cvyFDne2PETqtALuRAgGN95BzizCHrKBIg9EajkSqXMBIPj8TPAMCQg6TR8ju&#10;FyAodwTHPuSd4Okd4Cx2jxXqAQfoJQODuN0AICI4B+ieA8CYJkpjMjvAAPkaIAEYoRBhNUg0uJdG&#10;PIOPaCI4gikGH4rQCIcQAAXEdPAAA4gggAHuMGDpWwUO8ISUAcqPJVghmBNiYgDlWzYgNQYyCPFF&#10;zKLWOoO0TBFl6pWmFMZaafGYM0WcfCT3/kbTfNhSKdDzKLOLAZ6Tk5hJPUAUs80qAJVhUObk8yTU&#10;eP4QSPOtST1JIJmwpJ9BoEmyffsq2TQ1kfVoMhNgg9SSHhAsAQeTlKbCWFsNYeDCtyBkFsQVyD49&#10;xxjnHWd4e4SgkhJGYNIb8LYXwxIYPoOwSwUCLFsN8O4mhdiIDKEQYwwBdBCCKEgDALwhi/FyLIEL&#10;ARBBjCgH8TwtwxiaF+JwMoPx7DaFyAsE4SAAAKAyN4cQ3bcgJFwKcRwTgtBzBUDkKMbhXTsGmqgI&#10;AzB0gIVWL8HILwTDYFuJAGQSg4okBiO4c4zitWrA+JwXo4w1CiGSJULoNVWyZk2qwhNczJTalFKQ&#10;y1Oi9SolVKw8wtcKCgwtLKWktqI4MO9Ls0CRpfGnPMZqmkxVHTHG9MnERCW1gAHUHsAA8BJKxAMh&#10;MDwvwAAEZGACa8wsFKOGxO8tYBQTAAA6LMAABgTVmHWKIBI8QxzvEeKoGw2RwgTHaPIBZSR+goBA&#10;OsMQXAkAZBCEgb45wHo+QCP57o7REHrFfQmhdDQDgvPwJ7JII6JYNw8AAeovQADjCOQYqis6O0fp&#10;CPsctI6Sj7G3Y0hlRaWlAphhI0GJJh4mSJThS+Dm5Hcp7isrg5gwgAHkKColLCNsyTJqIyFSyz1O&#10;gWVyqMwqpyXMxVYptWIEGUmxVxQNXzRVhAlWNTJEzumXUdWoedbKqGgrenOuJmMED3x+gmu9edlb&#10;QmFX3VxDrABAsFgbSG5dzbnglBmDdjN0FbH4Pkd4RQhBBGAMYaNnIYQyIQPUcozgKgcBmiIAAfxQ&#10;jCEAF4HoyBhi9CCETQYCAKC8LEDIDgAwiqoGKNYdIbxSi/EgFoHoAByDFACB1MBBg9ioGaIMK4MA&#10;/BUBOIQVo3AZA7C6WIUQDh5jbCAEEIAwRpDoDOJQWomA1hHDyGEKAiBQCyJsEAdg5hfgEKWHAJ4L&#10;RIiyGoDIHIT1ViuAaAarxoMCDWsGQjau1zzZ7w7RSU5osI0yPMPDugj+7V3LmF3vQTu+S3w5p4te&#10;IDKV+L1pgetNZjTIZr4QzI8QADpDglY2A/x8G3eZQpyXAnrAdo+I826EACAaH8AIDo9R7j8Abluh&#10;I1XJDzIMnoAwIvLUQIWPod4swCjqC2dD1xcwDAsAACAZg/Hc7wF0AodoSymgBGONQDYkRVg4IgSY&#10;CggvrDx+xmouQ8NUDo1KRAAlMsbjyHwBGiZCB8DM0ZjxF6sgJiBAABUPxCBxbiHtSjcpKwKLMAoH&#10;ohSlzSruTS4qbEqmxRzTgA7wArinhOzxgiAeA/QdB24rb0IAAEjRYnbVipDb4ubWCpoyyp5tDXzW&#10;xNatqqpOyq5TDXqrQerYDsYzCsCsRRCso7bZJKDZatYy0EzbgequAt7Y6uiUJIjbIvCvQvSvgg0B&#10;whbcLcaCLdsJ8KEKKxKDSxZXcKQh7d7eLebere6FzfIhQbQYQT4E4H4MQg7gjgzhDhThjhwfAfgA&#10;wTIsQJAB4AJVAIIbwd4fLjjjzkDkTkjkwg4HoJwQwXYVwMYIomwYZDzmrm4X7nLnbnrn4aQcwEwH&#10;YOQbIYIPoLIIwIIVAXwaDp7qLqbqrq7rIagEQFoGiNoYADwCRMw8zsrs6c4ssIJVrtkBQrbCAgym&#10;LY5podDCwUAaMYQiADcYoPcY4CsZLvyXLPjtwzDwQf8JQrbwzxDE7xQC8aQsgdTzI24DCkbcQfAZ&#10;BIgAgDIfwBAI4eoBgPoBoeALb1b1r17JL2QDATK5qcQhhFIeoAofgZoAgdgM4AAfQbAvQDQWBJwJ&#10;YfIewdKdgKYeAdYaAP4ToH4c4dsAwjYG4GABALIKIFwC4EAI4AgBQFwAAbQCLHg+YrYB4MLLQSD8&#10;6azyodoQwAAdoQZWIBIH4AADgVrz4hAeIVYAAc4KzcoBAHbIwWo26sghEAA7kXjEcAjTMiytyYSn&#10;LPqnbUEBsDgiAfhr4cgJhKx8Yhwx4DYVQAABoKKowdLVsV8AYfqpjWTIQrbWoerW5OsFDXcFR9cE&#10;cFoyyrpBMGLYsGauUGofUIwzDZjZzXCvaYUHw4cGiTzBKupR0IgEEwotcJAAEbIhEJgg0WUK8z0z&#10;8KLdUKs0AhkLLeTejezfCzwhIZYVIQQGwLAP4g4SAWIZ4N4JwGENbhoI4fAfQAIO4VAX4LoEQATn&#10;wIIdYewf4RSNoOoIAHUPzkrk4AAGiLYX4V4O4EQCoFBr4AAGwH4OhVYRYBIdznjnzoAcwDAEwJy+&#10;oSoJLnoXAZgbgCYDYLodIcgURSbqzrDrQDAEoGC84E4DQCBBJkoZlAwT9BAhSAzYgc9BpVoDlCAd&#10;VCRHkJ6Aw0gCxTwa4V9DYbtDohVC4FtEIHtEYhVCADgddFBNJ7o8zYhSVFE7g0AwIAtC6l0KQDIA&#10;YRwjTPBV5uYJwAwfAWUXIfoTQfwAABzyr4Agxp4CAzgDIfQKwBYAQZ4uYfYf4CQdoAoRwAQBwJNF&#10;4AwdgMYRIUACgeIehEAnYFTL4QIMYYIfQ6gdIfwOQDoAaoItZwYG5GYXVCQdVFQhojQToCAAQXIB&#10;IAIawfAf4EgfAfwEIf4CYQABoegMoAgfgawhQewfwFgcwf4QR7rIohgBoAIYoDgAQOgpb3pVwdwf&#10;wKonQd4x4eB3gAIeYf4H6fkCaDtGUZICpHQcxVr6jZlPo8xMpJ9F5BIEAAQMdQgawyjNkCxwYHJr&#10;4NhEAZwg4fTIwqhziCZPNJdPZBIw9C4dlcAzRBJAAuIxRVoDFdFPY4tCpS5Mod1d5VoDVeVPZJpB&#10;NXJHj7Dxw8yAxQoCMX0KVXIg9YgnYMNgpJ8zs0lhNhSwqDIgIIAjYEcoIAINB4RCYVC4ZDYdD4U/&#10;Hy7yKQiCwGM0RYQjO016mIUwk6dB+ZEbB0gsWebycMGQw16QSIR3w+gCd1QvysIQCQZ88nsAEUv2&#10;AdSAOgA5GKAQ6PIONB4YV+qDcDQ4MYONh+dGAwEWCXc2yAQSAwWk5gwJic52SjyBY2C0XEEw2XXS&#10;5FEA4McCeLUismoGBKMK6vxOGghEIgasY08cuMhCn/k37lQJl8VmX5mwFnc9mYc59FBwzpdBDcm/&#10;39qwHrXtr3FsXNswvtRDtwVuYbm35rQGAeBp4ZlX7B99woXqeJlwJyIbs3MEukCOpzoS/n6/AQ7S&#10;4BXytOt4eS/wE/gAB3wARqAAukH6AxHngI+WCCHWTPC/QEHHqGGqzx1nWdJDkORJ3wO0AVBAdZAj&#10;GYKDsm4AAn+5B+gOH56gmWTPQkh7yAAewEgCax8H+Erigcyp/r0eAFgAZQAH2cgAAMEp7gEGrzAU&#10;gwAtQ7ADHaMYDHwVjxIYfYFDCfQJkmgzioQvTMnZKZ9yq0oMyMADlMszEsycysOODIzVn81Ljyyf&#10;5+H+fBpASBIEHyAASn+fRwgAdI4gUf5hIOfQAA6fgDiE9hJIPA53zdN7qyM1MyTDHrrUa1cJM/Mb&#10;VoPSrxUkf1Hyy0RzgdUIF1HNDJzJM8vOJTsjOJSjO1Kf7ly7LxwVqDFbuoBEsuI4zWtAJFgN8rpg&#10;S9YtjWPZFk2VZbwkhZyBEagg5WZaiEokiiLIwjSOI8kCEmyYBOBQIIyoORxXmaOIoBkl6YpmfB9g&#10;MTBfl+JAHp6shvngfZDl4YA8CGHakqWpqDh4JhCl4VwxCCCAMmOoIah8OKukcBR3rEsizHMEgcjg&#10;bZhj8K4iiCVRfmiCQNC0dRyFK34AL4vzABCFoaXoYAPgnF0jMYNRrZ/YaIs2e+iAbo1jHlpLcgU5&#10;ksm/p6DtuEMst4157VCB2kaU3OmyNqzU1HnbxOIeuy6whR87SZO1lDtuknk6QJBvuYrbqdW7tqC+&#10;wnnvjeAZv4C8CiG0nyfp3lEBR4DNasjAKEx7gqWoCgUEACH6bYAHGJIAH5OzrHqDp6aXt5EdKbnT&#10;tAMQlGcJIcm8hgDINPyIADXQLkseQBCnpeuvFsp6oPsOqN5AYEHmQnZTQADmgmPgAgqP8snL6Z9e&#10;rqVdsr3+z2L34D+93rw+qfUqn34VLH93+jAaAB+nkpIngAe9iIgCI5gACxDnSdR3b+BnzNjMqPiA&#10;TS0OqRMm79RKqDwvkTI94A6sHftLUyeFp4324gPgw8Mfj4mlrGb4PNpcCnPtlN8rmDTRB7vqWMz8&#10;awIIXQdSM794KpDMlvCAQdoLjIdQ7h5D2HxwlnCQWgtKH6yVrkVIuRkjZHSPkKHoOIZYEQPg2H4Q&#10;YQIoxiB+C4DtdpMgjj/AOBEXZRAZgbAGEMnwyBsDrDmTkRgVwesDKYU4gwdRQjKESF4GYegngiEQ&#10;LIcIMgdhgXoJ8Bw82MllGkOcMAjRZifDkEkOoYAnCMFCLUB4FwiDsHMLsAgAmYF9L+NQGIOAjldF&#10;sA4A8oGeGMhZDkhBvIUQqWK293is4KNQIM9dIzVTXvbS9LZrkuDrNfMm/8/L2WzKhIULyZwmZoEQ&#10;A9NMNQZQmASAmBQaA1B2C0m835v4KJxBcnJAUhDhB+DyGGAsdoS3kxFMUPoBATz9isaaPkbAABws&#10;CH8O45DoHRG5QkOiggfqDKHIaEIGQ3g0hRGcQ4B4YH4jJAAPoa5DgFzuA2KweQ9B9S3ObDFssM2x&#10;Hhl81cfwqgADoDUQYfZ+QBgmAAB4X4AwDgaek9R6xt3sD9e1Mx7jZYHPgOs+J8kyDrJkfS0cdgiA&#10;ADsDyacAKLqaDpHkB5/tSDnHEgEPiAiYjnGpgQm6ERzoGGrgdBBssElXpGgrBeDMvTNwcN0sWD8I&#10;VfUiHrCVRZ4pZNFaOsWFkLgQQwd9SMg1WiGw2hwV2eFj7IWRskc6IMQyC2Tr8ROJC2olrdIYPkOI&#10;QgQiQF+OcOomBciKDOEYYwwRdhCCIEgCoKwfjAF2LQEYFQCB9C+EwQgohehhEuLkTwaAiD7G+MAA&#10;wIgggAAQBUbg4hwW5AULUUgigohdDuCkHAUyuirAcPIbBPggjIHIAJegvwdgxBONMWIigahQDuAU&#10;CgNR2lsAMAQAIawlgnEsLYbQYBNDFE+GUpCxWeyvsctZodgH1y1a20yYhCHpjlUOakA2GUrjtw41&#10;Gnlch+NWmAlmYWEqQnimMP+xRwmyTLayQYcOMRAYzHpjU0AaAnjLF6M0EQ2xyATIgGLIQSciNobS&#10;bwBY9A+AAHeJQg0VakgCAweUdCxh+AGKdTR8A7RFgAHWHY0A/gCgpHuBgZdX1IOZHGONtooR6DyH&#10;OAYf41ARAaHeGAJI0zFAYE4AACAY59Q3H+PcAAATmgUEMAABYPyD4lqIc6GViYaV+M3iKZg6Vpj4&#10;GYAAfI0AAD+HmaAfgBQb0zF+AQAoCacjlfFLyAFPsXLGe69/CZyKjJVxWaepTZYVDmXKPLPpyKqj&#10;zBSAwAo4wFgCz0OpaeoAAAVJOAsIdzgWENq5AOgVYDkVibLAmvJ4qzj+rSoyA9azcwTOtW86UGAH&#10;warojuuzfK8JRsPXs1sJsQSzsCl6wcL6671pIaCxhBpYWY4NwfhEPbKkDsvwk04+x7jrjQEEYYyR&#10;qglB4FobQwxSkNGiMEVoRwmhcBUE0PQuBSh9GIK0R4RwqhyD4JwXQfAwhFZeOwbIygdg9CEO0EAa&#10;hzjKEUNQV4kAZBUDoG4QoohHB3C0y8eY6BvhJCMEgcQ+gGM3AIOcZYQQhhHA0EQMosxQCRAiAsAq&#10;sR5hxCqE8SQtRnDcHkOwEQ/h1g5BICAcIHgnDSF6KcCjTFjM9McNMyAuDJKmNZt+nqqyECu8gMLy&#10;Q8fKGpcDmMFIKQm+bf6ldWCp/GKsTAZ2cx4UyJm9DWHxQ/lUDd9c6URD5DQAFAJlBGI/MTkNN8IH&#10;3gHPfEH9OZM1oAgAj0FsAQeonQCj6F8PsBIWADD3FJtYAYJR7ARFCNcYYUgbApyrL3LA+ALC39KP&#10;wdQBz7+1GsQ0fwAQHj4AoLHUYMaytoHsOUBo7wnAFH8NkiBeIJAfQCwU7QoAogw8wfwfDQo5oAJ2&#10;IhJVT0jbQ6xXggz+o4RTZVAAIfgcQBAdQJIAQfpzwxT9oCwfoBoLwfQB4QBLJKYdh8jzzcg1Txbe&#10;jxsCLNI8MDD1KZI941oAodoNgAwewUA5ByAWwdwewEoCIeoLRHbTZLQyQAgDofACoWQfwAgErxMG&#10;T1kHUCb0b4kCT1Q1I8itpVIysCw5xT5rDXI0EMQybdDV7x0HZVyVhTT1cM45BWocBW4DDfDV5XsG&#10;gh5YAJBYTBbh0Q0Q8RBZpZ7hhacRIhYfofYbobwbwbgaAXwOgO4QgcweMBQBYCwSgSQTIIAH4GAD&#10;ICLF4hAXAUYS4Q4TQUoFQGIGQcgZAYQGQMj3gMx+AhgawYwXoN4OoOwEAGoHodIaQZgCwGgJoRQQ&#10;AOYCTwQhIdga4ZgNQOYPAAwDwEwAodwcR/gEQTCIQDIB0AwhIeIdIcoPgNwNQYwfQCIGoAYdIbQf&#10;YCYTYSoRgEYDgDBZJnoakfiZwXghQ4h8kPpLKrry5VDGIcIRMhTygeIiAFsh4LciIDsiansgSvsg&#10;iAUg0Lg05wgg7cbV8ixXQg0SYbwQckx8SHgNMlQHklgg43g4kj4hoAge4VwAQegVwhABQIgfABMF&#10;B6oeQdxcAWoOgGIEQa4DICYeYCQB0BQzIfAB4Qwf4CAOEM4AwdIKbTgaIhC5YfwB4OQfIAwIofof&#10;QdRwIAwAIAZ9cBohwfoecqwJDTgao1Qe48wBgAQBgH4fgCYR4f4AgD48MgpwMO4zMjog0mMLsSBK&#10;sgYfssocwIgAIfb/xSIAAAYfYCTLoB4NDQsQAhyggdB8kiYDsisxUi5Ixwg5kwYxUl4ysw45xMh8&#10;RXIAQeQTIAgdgOid4h8vwfYDQXgfgeIWIBIeM24zIfoAwGQfoDgY8gAyo3jDMs8MENgyZ8Ty8N45&#10;A3gg7R7bc6R6s6kMg8LNYcYCE8SWjV43k1swCAU506o4Rwgzzy80YfcgZIwbc+j3wDhRJLMwo857&#10;w0AIk/wzzgsR1AVAdAbhZaLhtAh9kSMSYeoe5OIh4CoDoEEU0VAhQeAdocwcgc4dgCACRK4Cg38G&#10;45IeoeAdYbwcYdABoB4CoDgDwDL3IhxtIeYbwbocIATVIEA24A6T4iA7AfAbgbobQyoBADwEYEYB&#10;YA0zjwaVxoEQslzBqFLfbEjCJ3oYNKwSlLA0AzwQtLgElLyDTS1CpIzRyXBNIAAeQVoAAeIS4hAD&#10;UnAAbdstDFMNc4iZQeqYE8DGYQBt40AIoGwbgXYZQEg5ANtQoH1Q4g6dAzdOkEY1apYBshFPQBwB&#10;AdAQ4M4XgBQBD2whYBoLoe4CQTLy87IhQfQbsrYEbT4fQf4dIOAf4ewYQ4D4ktLZ4RIAABSOghgf&#10;wekuI7Ieococ4eYDQEQJAy6B9MdKjWo4TSLRTSakzSqX6oAhIcQIhEAXpY4CANgAADBJozLCrVrD&#10;7V6n9MTeqodZI07W58tZqpNRzXlKQd4TJO4NZJwhwDwYdWwpwdAOAAAeASI5wFBCkB6ALbABT0sC&#10;7coerb1JQ4TcM89gwf6CLc87zdJp6uDdrEDd6DzeQ3M1IiB36vkkTSgfjfTB7fhn6wiww8NZdRgg&#10;7gYAFANBNmFmKyaIIgKAI2BHKCACDQeEQmFQuGQ2HQ+IRGJROKRWLReMRk1RtrR1gR+FPyRPeSA2&#10;TRmFPKVAqWASXQc3TFzzOLIebCScSiDSJ+PafA6gTqESp5SwFS4CAB/v0ANwPAB+uaGAEABdKgAI&#10;mmfPZ/10F1+hP2xPWyUAHQpk2lN2t422GP8Phh4mQmM9AJ4fv1/AKIBC/GzAC/BQd84WeV8F0J/P&#10;ZnSR8AsJjqDv7KYV8gJ9NUDvE81B1gABAwAAcY1VHvd8PsC6ukQ5/PQAPhoTsAAHEug0gB8s2H3w&#10;QMzRi/a3yGWJ+t/kCC5AR7K0AO9KQgOrTRjAAAOzwyiUbWzqyPWD4ihTyt2aFv17gBwjMAPpr0IA&#10;AYUAAPMAAAQLxBy/t9f0Qv+sKxrKoL4AA74DwQ7qUP6fR9wc8SdMofzvpMBqEH+fwAHSOLdN4177&#10;g4AAKkKAAEOEg5uA+AB+HEi4UH+hTjHxGajADGyMq6f7vgTHgBx8oUHH3CUEAOoUcu+owBSUoTkG&#10;+CUngfKLxpFBijQKAB5yyo0fAGoTvy4BEwymfiSHvCsro6awQTXKzvLI8KwIkIE5oOj77SvPE8z1&#10;Pc+T7PyEEhQKBEagg5T/Q9EUTRVFoUjY1TTOyQpGkqTwK7aWpegxdU2tZNpqm6cp08ifwI+FLqOA&#10;SmHSNoAHjTyIgKAALEaewEDHHMIJQ4zvvMhk0mPYBcWEGwYAkFQMl6H4YnEAoBn8UZcBaXJlhIiA&#10;x2uJFsoUyzDzih53Oig4EskdxCx0XylH+AIEusCY/gABYgoaW5aFM0AGiMI4lS4e57HgAp7leAh6&#10;lChAGCugy+HlTx8Gi2gAgUpR8oMpiIAIEL6F++MVOKsRwm+awQn6HwAn+eKDRghC+AWJYAA6WSG1&#10;PBSMu/ODE1EkTy1KhZ6FyAByCQ+D5Yy+4MP0/j/QAnVdwG7L4QPBNMwW/sg1yjMJQpSq3n2AEPgG&#10;CKHHUzp3EQigBg6AASxahMZRolkbKojEjrJHgEy5IEHSHBEjK7JCWSU4iUSbJ4JSiB8xyqlkryye&#10;ctx/Nx6zBMWcTJSkLQLNM1hBNqUZqg2rIfOYgTqkFGdN0/UdTPtAkhQdC9V2HY9lRlHGn2xa9x2a&#10;EG13hKd9zyI8IJfhh54uZ90hR/HeBZ132fprImfgDB4ewKFr5CGAQdwwAMfBXoUTpaBeZxsgyep9&#10;goDAMA30QcfdwCMgKehOAOehFAEfx05oCJQH8AwOBnjSHAKUUwrh3QHIUEqBQWgdCSAOP82bqB6g&#10;TFoP0A4PSGoYHsAodgTACj8N4RIfQCgvj4AgJJ7CiDNh6AOPUq7SwCAmHsBMWo/wBgWIhAcdxPAL&#10;Q9hTD97A9R4DUAmPYLoBgADegyuuGYtR+gGPZECKSeh1RVAZFdzkU4tOmHHF2HoFkiOxeGEtLikY&#10;txnjRGkgzrHXEFjVG+OCf1HDVjoL6Oykh+GWdA50siRHjgAi6OMOsgyMhDkMGSRDcHokij0t5L0f&#10;UEj7GcAIcgQyqHpIkP8BIPnqi2Ry3VAI/UZmPkcUshYAUukKHeJkAY7A1kNHWPABI9gAhDAuC4VQ&#10;BQDRIIegw40oCDjzFmAMdAUU9D9AGCQYIyx9iaFiDIvUqSFhGBqNwMoToIunH6BsXgAAFOjIaP0d&#10;0lJLD6GmROTQPh/AcXQQlqAB4/kWTKuJHiYx8j4HshAviNyDj2GAAMcoREjAaFcP4BQSTaqxIeOa&#10;hiQQP0PlDKOPZGUymrALPEiqQSeTAJQhJMtEyMRVHUA4A45wFjtCcVAcpCQBFwGOP4AoLTay8IQc&#10;ZBiYQESKbkV1MqRG7uUQlLumiOKeEkpw/AnQ4alARqYr0lBPCeU4Sud+nFPyUJlcBGFykjWbnwGx&#10;V8D1YYskYnmQajhEAhVpbhGaONba3OnjYQON1b66V1Ioo5SDpSEE8TKmdSxK1MFJIYPCwgorDDDs&#10;QRNIggLGE4WqRJUY9qnFCZkAE2A4l5D5myREBQRR7gQEigYXICR6iPPiCcAAEw8IlBqddy5DmmD1&#10;AcAkeAABzhlAAPabrXTQOHAoIQAAELcD1F6AAcrLSJgDAo0QA4LCILcJEeIeAnAADoDYQZiafxaj&#10;HBGKAWxpSGAOAWPcQAYhggdAsbBRQAmwAeuKAi8BDB7jLABZgpR4CJgKB+fRO5Q7AFHakzRN7n5H&#10;EWH0NpkwqAADtEKVQfR14cAJv2BoT7XTYDmC1bmdpEmIHVv4aChRET9jlQYf9jDS0BWyZ25CP2AS&#10;MIMargUi7WCyV+PgOnHEVwGHiH2OghABWjESbaPhGs/CLtzHq3WqxGUgt6SKTrJCSUlkQH3SsfY4&#10;CDNcACAccA5gDARAoCRwziD+1jJQ4xx00sBORR9VJylfWtFCcymxxTkGbETdE6S/tds+Z9KFXFQl&#10;c8/aDz7Xgj1eiD18csldmWLiFi90gJjSRFrGCABXpeRZPVSNOspf8AkqR1rvHcIYigGRSj/HWHkA&#10;KLCHANCqAADF1DsThxSA4eIXEDCzIiA4MB9wNgAXKRcDzGpv3PMNdEf59hyTGAA1xRgghPA9GmN8&#10;/JCQFAIH0IG8wIAMsnvW2ADQqQAAMCLbAd99bMsOImAyYwHBXEp09o4izwKQEPH6PNn7LR7jDIeU&#10;kB4ZgAAZKuPx/Q5QtgAHvcUhI+gDhOAIAsGYAgGtBAOdYAVQyJYjxK0pXWtcVx8Hri2wTU0GoPxk&#10;RbGg9cbFCxwOnHW9SJ5DyK3HI7fW6I9ceSjJplKtEoyi3/KZDB7DCtsGTZuWNmm1AOPkuA/AMixA&#10;WA8+blHEsRQLmglmSyMJfza5Op6k0zZxJ1nNzedeQZ3TknQg1bNCdt7cQ3QDr+39zjjoYawv+8R4&#10;zha8oTjG60YIQKzwQqvCEWD/4fS4K9M97cWlnv+AR0SvHkKFkpXD7mgAgAACggAAj1FwgY6kmQMC&#10;aAAA/ozHR+j8HUIcBA8g/NmAoP8AwMgAj3F0RYf4HV0bFIeZb1I/AFDtCX7XojqBIiqBsMQaZTyE&#10;gLAQPm8owduDydSP8DntwF0CbYWIeQ4REAQH2IUvg+IMgDPyCQc5De/I8JcAIAI+WHD19uQcAoJB&#10;/36OvcshJWyD5mIin8ACHGCE9wBAGoNGBUIQHqY06GKwDMHmHuAY8e5GIyxGSCc0lCK25WJ0K2qE&#10;8AImQYJ4/8IqQkK2x0Su5a5e5OIq5kbeyM9wK6K2qq5yIaACH2RaHoeuHUleYoAkEIH8ASCQAIAY&#10;Bkb4H+K2bqqQbYHcACHQtwHoe+IgAMBYH+A8XQuUIyJ46qSuHpC4yVBmIwK2cAzc6+cq7C747GI6&#10;c1BEIo/4INDWIUCDDiz07pDo7mdYICCAI2BHKCACDQeEQmFQuGQ2HQ+IRGJROKRWLReMRk1Rtpx1&#10;cR+FP+RP6SAOTRmFP2VAKWAGXRBwzE/zOJgabHicCKdRORP+SP6TAOUQmVP2WAKXAGEP57AB8tUA&#10;v50P8AA0AAQKgADisFuMGRZ+gQWPgMsiGz0DOwugZ8LCLPsFmcCvVMxN/AEJPcLLYAAYWRCfz55g&#10;t2EsBvtoUOUJFVDZiNMPQokjdtFojNUEAZ+xl/AKswYBP513YBiF8Bdbv8BhyD0V0a8MgtgAx5nK&#10;lPXWgQUvgIp8AAi/wyi0cDvJBAV6XV/PKQ357BZigAA0KDUWD0GLAd3GcCPVSxZ8BJPv0FlWIcOW&#10;y+huz2Pv3Bn4Yqez/sYrqyv00qh4GRfWUPmkqTvsAB3QKBMDwQ+SRpIo6kozADOvyiAFnQFwAH2b&#10;yHAID57gkTh/AOHMHwXCKkPUhABHuXQEnYKSKgKvRbRBESMQg/zFPREz9JQoqkqPBSfQC6j7HBIo&#10;MSOBEkxwlTrwEiIkSgoJgSnAcqytK8sSzLUtoiSEvIERqCDlLkyTLM0zzQiCNjUas2l9N6FH5OR8&#10;zoBc7Sqes8gPPYCT6g5x0AXNBGzQgI0MClETeXyICDRoz0ei05H5Oh8zsBc8T1Pk/IsexhAGcohI&#10;sfwDBaf4Pmehqin8dQ9gQehGLADZeAGfJlgAdpAgAf58LOB4zH8CxLInSifgWdolgCe5hTSgx6nw&#10;Ag1kaJNnAPPoCA3bA8DaG4Jn4PwAn2bQAAEr4CNYCY/H6BQkAGepXgAeRRgACA1H6BAegEcomADW&#10;qeM8fwOF6rQVNalRxYODuE2sAZ9GksIRXGr6JTyeoDgCcICnKHQBAAeiIH/Uh/A3gQCLye57oPBK&#10;KgCeZUAEdAuLAC95AcLKIYpPdq02lBz56fWfg/oMln6fB7HUBYBm/AhEwucQAAiNYAATEStohk57&#10;gLrNrMVn59KLlSUJ+fGxgVssqnVtFLUtoeuySBEHRqkWxnwmwDRuhRzCxdpWJ4A4aYBgQBUuiqe6&#10;vt0foUdI0AGeROViXgAAUICM0lSW3Uweu3bui+ruJPbFUlSm1wGbHSg90+ygUxWr5TA6JiF2Ckym&#10;YFmdr23b9xLkvEhMExdz3/geDZk1mt4vZzjOWrgb5cqnl53U2sb/pEJ6nnOYh4SeybnthN7oje+G&#10;3w7AidJHt8wHfR5vn7LraMmxHaKAYK4AA4VFUpUfB2FKBZ3i+igBQSAAA8L8AAAwKAAHWIEfI8Bb&#10;gHH+NEAACwkFVZsA48wAgErDTopIBYAhqAAHCD0gw+00LOAIKsaAm0CjuCZC0DULwBlIAKAIeABB&#10;/IZcEVcDpVzPkPH8ygcTkx8DKIoAMC0AoCAHYIfcfr0hvggig+0lD1gFDxDgd03z/4kORB2xQg7o&#10;yKj2LMOIIJBleEQAKCcAAHxglXAuRCKj7GdkZHLHVroIY8ENG1HsekfQLx/WwBtgo/R/DlDAjAWK&#10;uh5kLAHG8DgtWpAzIazhTQBGuM/PcXBO5+ySMUeWVZAY6ZRAMlJGAjJRW5upACP8fLHRcAAHgJAh&#10;AEg9tSBvAUBxByesUQQ5sAA/TcRkKcrYicjYtgHBSRaXaeXUuIISPIVQABzPzItANyLkyMKSa66l&#10;Ko85vOpl8RVihQXLlDUk8p5iA3ijWigCCbhQ4vEGlMQ8IE9SDvHeFPmfU+3au7d6QWflAaBUDIY8&#10;R4yVCEznZPJ99Q8nUtdEBRGJxEwt0VBfRcg8eAQugTk+Yez6JcoDjiAqKRFx5iyAAOcLoADloaA1&#10;FsAwJlUj7HgPkdwuAFD4E0AAe8BCIAUEKAACgeiFDeqNH8C88yLqUg4ncfA0gATCH8O5NIKCqEMa&#10;u1kAtJUajmC+AEeQoiKACAhAJRYCAYyDidO2rhF4qDtCoAQfIuyLgZFArof0CA+y/HKAACSYwFBK&#10;giqFE5Dh1iCVuH8hwAgHgAAwJ0AADgpkTpHW0i0dRyx3jyQY146FBC5FpaEhUgSZh/AiAgbdUYyj&#10;/KaRMEo8ZcEKkozqSxQ2uyZqUqKTo9R6ANASrwfQ1lx2NAOC8gxSh9jhAAPgZNLLYABgyAgGw6R4&#10;AQlIAy3JFZUNkQOAEcANgAD6GaQ4CQdQAAVEIdIA0yx6y9ScQgfg6rVXhuFMWN81pkTKJExSZpLC&#10;Fj4g+OayY+lxRojVNYAoGXKJym22ZAc3h5zgveRicZJpykooUPehk6niztneSieMEZNkRnrNgAE+&#10;KCYpxVishs/iB0AxZjHGSaaDDWxQQfDOGz7UjhXaU9g7CJgqyEGDIlGbN4Yo6+d9NIn10kjnMqvI&#10;5QosdpQQ0AIBgAAPDJY4SpCx+ZAHGEcp0EJfkOAxXcAmCgGBGIbUYb1SLskUqYnKUw+DEj7HBL8e&#10;ECA8S/HSlmqxDastayeRcfg+h2D9HOHIA4915ETAPWkECtjplFrXFHQpFoqRWiwRcAQEaWDvsXWU&#10;DrAgEgyImP0eAsh/DtESAUfo1wAATz6AsIpWrjABY4RKyumSK2Ys1RsgwjNiDJ2MRCdogg8BCASO&#10;uwRFgPxEASDW2SmbaSXH1bjEZnB96JHSH4Ao+o23BuGVqSQFhGgAHKi4fjSiFADAyOkAIggGAZCz&#10;nHVL+GyD0D+AEd+6SJgQDTY4S17L3JDIXEEAA9o2k1BhFsAlZXCX7mY2WZxCx9DdAAOQJd4Rs6CA&#10;qLsBIEwiUc0Oz/D5isIYS4RhRPM5ElTmeTQudJ9p14ewdiBPMX9tz0nsQbG+M+hdDd/i5MOMOiJW&#10;GQKAOYOQwiOIaAIAoDRQi5F+FwIMkiDDWGULgOYdA/2wAOP4eg9gZhKC6IcPAZgHAMgyQYno5Ruj&#10;YD+HYN41R1D3AEPofAHgdhNEYHkN4HALWNISO8dA3RCh1DsLcbw8AKD8HiAcDYMBFCNEMDAEMR0r&#10;prI6NMj8ryEo2wmjw/AAhu+pER6tSREwT+vyIGAg58MFFD9Jy30xRkJEY72NLZoSbnETHuBgZI/g&#10;CgrV0PoBA8A5ADHpXciQ+gJCTLgGEiA5vsKGAi+MjA/h9joAIPjkQ+RVFAAqPoBIWB+gGlvYyX47&#10;wBD0FR+EWQ+wEhaMOM4A49hNsfL6HuAmFSH+AU1uOE9ObgP+JGH2HcAUWOAIH4g+Ik/WByHwAsFw&#10;kIAAs6SOAwnCIoOGXCAUHcCmAEH6ach8M8NCNGnEA4NGugY+RJA6LBAOsKIwHXBsUk9oG3B09WEQ&#10;OsIkECDEF+BUBCHaU4AsGCH+AO60IQRzAQM4JIJ7BiIkAIHoE6AOHeDeSwH2H+AnAqFuAEAQiXAS&#10;JGHwAUMKYYiJAkLENONSACAgJ+QbBoKIHcAQHUCMAGH4GwIaLuAeHyAmFMH8ASB+aHDifgIaHyGs&#10;X4GUAMHuFQHyAaDsHOHeAyAaAeA6uuSAPo9KlPBnEMIvB8gLE24mSCKBFEIuSKHBA2wvE4M2INCk&#10;IQSgXYJM6C6TFrFsd0S+xeTHFuMUH2HmC2CaCIFMFzDSIWA4BQBuF+F+F2BIAwAaHgGqF6BgCICm&#10;AcCED4GUFCDiGeFUEOB6C+EICqD6FOFID8CiOoHqHMGwCqCcCYGwPCF5GUH+G6F8CGCOCeA+B+C4&#10;FYFKE8AqAatqHuDWCcCCE8GAG6GiG8HAA8AIHUB6BQBGHaAmBmGUGYGQAoAS9wI0I2TbGiF6YEKI&#10;JUUo5SKGo8ZyHbJQEFJVJRCKIkBvJeClJiIOdOMiKGKLJG5yMVJMT3FeysHqFsAGHOCeVEsCH8A0&#10;kSHiFCAGHYDalWZQIlECCMZEkgIeJiHCArKxJIIqwIACHO/wH2zIIWXUCkH+seYiIWHyG0AGHIBw&#10;lWkWIeZABgH6YCXGpDLQToYXFM3yH6H2HyHbDMCW72MSIlCSBkH6VkH7AGYOHEYSA6ssjCfMZy1g&#10;GsAEHM3YzyIQksASB2H8AQB2AEHeEMUiA+uEAKBKPPJETpK0IzJ2APJ6IeZ6HOkzJoGfNqEVNuIs&#10;BUBAgSDG4bA8A8GkZAmSISbmq1NeIccqTlFWIwAGG4AaKUjOSsJEKiA4F4H+ASB8MUJ+H0HoGpAa&#10;CZBIHOJ4VJMOF6H+rIbmZy4uIYACH6HZKWDiABJ+V0H6H4ASCSH6Ae+aAW2o9sbkbGbdCcIxMWAh&#10;QKpAaGUkZySqo8cOv8KGbmKObqaHJwdUQGUIGzJo+4IubmIPOWIcCHRAdkoRF5RJRKPsd2ICgCNg&#10;RyggAg0HhEJhULhkNh0PiERhLiaC8MybYi4SqAiUGfz6OhfJaNUi8LSTX6lNhAezaXILE5Ig7UdL&#10;3FYWBCxTyIKBjPIuHBIX6/W4MeDTIBAILNcwCWtDIgzFbVVyIFhTPILCgmd7obIFAYAMhDD6dXzi&#10;NSVZKTNQ2AUdh5quTWujAu0Kfl5e97Bt9uEPeWBBWDAmFUuHWGJiAUxiXxzfyEHEOTv8LvL8e2ZB&#10;2bysNwLywYKwoEzsHeCfADoMWdBZLAAFD4AeCW0sGBQ/AAeYEQb29C+/BfB2oAdaBADtjkdCyPAA&#10;SOELcpVADzVmdDy/AAKIENvb3Avf0fDg2XfLyZ4KdpLAL9ddwBAz3K/fr/BWQb4g/Hh8Wf0P6gx7&#10;mUAB3EWaZ3D8ekEAad4nhYET2sqERtAAAwSogy7MnszYHPEhD+MIwsOHLER9RIyYQmzFBARUy6Oh&#10;SEgFD+MhqAGfZnIeAIAA2WIAAaJqGnrIADyE/zaxIfR9yQ4IFuGe5lgAcIbQ4iLruy7bxH7LB8S0&#10;BR2PUe5grgA4ZPif4BAbIB6gTNQBzZDkkH2f04yEA8OH/O00NCAU9Q4+wJT8B9AQ4y8jNDKSDHnR&#10;DQzYsLxTRRYEUhQS9L4v1DLoaz8BBQtGyAg8lI6pMrAAuzd0NU1T1RVNVVXViIEhV6BEagg5VbWt&#10;TFmTo9DaRZZBUE4Rg4DAQiOLIxiiH4WgFHCDnsdJriKIIgGMa52jeUpfkgLQegAchigCDoeIOPBT&#10;mYQ4sBmPIoA4RBYnKGQdi6oZRAceZtqUIBgmkdAyEkWZNjaJQ8jCJZEFAWwHguIB2HMX4CLeOAnh&#10;aSJZGoGYdCcoZXAaA1GOGuQ1UvUi8Ume6+gbU0PNEws7H+WWXFJmCFA3mY45qD+bvsyTKPFC7NHu&#10;PyEAuSDa5TIjKns3ZxCCzoKEIAB3kkAB+nU4bbtzUqHN6bzfgvT7amw0mpL+sIUH4hB/7McYjAAe&#10;zsMqA4XgAAYINeEiEH2bh+n8BIAgPZIMkVSR+HzwkuS9MCOgQHL4vmAj7UzozO6LECDHVyxQcwZv&#10;NTifwVBA4ox8Qv4SHcAACAjCy8wxDWUMFD+wuHERyyNEx3dtFRAHP3SIO+AvcAyCp/AaeQ2AAe5e&#10;oWC5NgABwqbluiGTROfIsrI03680p8mwABvhTWz4yrDksH7LR8AUfxfgCcsfI6DxhAABIeH+g00T&#10;UBNFzdJHOTnOs7yAnlPZ4k+p/UCzwvKhDBqmUQPNRSbVOD1UepGAw/DusmVMpdTKmzhpoU8cIiSo&#10;SDsie/COEkJYTQnIeq8SCsVZwohcQofw+R1hMBKCEW44x6kKTYAYIoWw3CTESHoEgGAIjiGiMpaI&#10;QBvDwH0HEU4vxHBYW2t1b64SDA4CUH8YAsQ0hEAeBgYg9gALvC+UMUC9F7LRXyOYD4NQ2DgGQIML&#10;ARAgipF+NBhAQmFi9YcABiDEmKAgBYDQoYvwQAUAYhxj41ZGC8kcQp8aRn7KmQwnN/BDBkSZBVJt&#10;1hCRxyfIOB2USHABjyEmAAdghQBD/dKQoCTQAIhkAAPscRBh9umA6AAAQCn5gCHkPUBEloHERACP&#10;8e4Ax3iDACO8RhHU7ACH6AkJ4AQJhtAGOUI8tjxFhA0KkfYCQnENHFOMxgFINFwH4OkAg4AOgBWW&#10;X8fYIx9Q6HQFgAQ9RXQlAgG4fgExCPzAQZV8ZlwDD+GmAIc4VACD/HMQ1swFB/gjHIQYATnJxjil&#10;EB2S6TC9gGo9RsW9IRR0jAgAwe4XQjjSB8DAcZHR/ITH6BoXb8HFkSfG4QfM5zxSVSFRs2o6KgJv&#10;oyQccNRRF1HdtK0hCkAEBSqcEqqD5VCj2TAP4fAAAFm4ADQEiT5Xe0+NKZd8b/DxABG8B+hY51Uj&#10;2H8CsfwGxbgHAUBhDjnE3v8HiKmVAdwCgAHMfMBI/gBAVAABEOdhQ0kKfLR4Ayei3pXSw5x3r/R/&#10;04TnO6d5tZPjjAhZ2C1kB+mXrIlI7qc7HIcpxY6ydoJJJqVMNq2FGZJnipwyyphHQiW5sxCKF9vb&#10;fW/uAq5WBAyC3BhPHAVgRgvB6SwPweA7B0DuHkPchQMAihXFmKgT47BuDOCDd8eA9h/iFF0MAPQR&#10;QdrcW8uAg4NAeBkF+KsNwFQMguquAAGoPg4F2EeAod8aV8DSHMBkEwURzDLEcEMpQvhnjgAkBoLA&#10;6RyCnAIjiP7ExqYEBgMAoYJgNPQY8XJzQzWYCkIU71DQ7cVKmAti0d+L03v5luQa1ZnZEi/AyP0M&#10;5cACgjlnLWWcuJdS8l0PsAYLxzj9DuPofqSyH19HQAgf4zgLj+DqjjGZDh9j/AkOsfwaB7AFCmAc&#10;f42ANj+C+spsyHACAcG2P8X1Dh9oZAGMsCwBBQEHHKP4QTZgMPzr6QgfuUAPj8CHO6l5Eh9D/AsO&#10;EAgxIdD8GwbEKgAwAzzVsAEAw8QBBfaoHUyrvUlDw1IAMfg0QL3jAWAIaGWwHj3H+DBqgdB/gFBO&#10;QpN5o7MIca5UnGJBg9bBIOGYJwzQig1G+R3RYFxyD+EdoMFoAKtkdd6BHazlmqKGnKPHbmvzhmXZ&#10;ZjUg47NyUXF9ucHW6QObrAzu1+1nQIbkHYqZQAD0MbeNrUypmpB4ZsH4NADYAQ3gGABWohg8R+g/&#10;wqPHVY0CFbLHCP4TQ/gCAntOeJ3oDONYvHeABtAAB+DjoWOal9gQA2EALLkhNmNrAR345xDljFFn&#10;dVMBPm3HOYHiTeovi5w3ev2M+qacvHHxoc3gZdBA9EOO9ZNUlUyRne67PFvA02pCOhc6w/a3lxuu&#10;dd68raFULLi9ft6P0fQrxOiKD+JEUo1BrDYAEAgBwsxfjAAyAIe13wg3hAAIruodQgA6vVFW9oPA&#10;zXxDWBMDIL9MA2B+HQuwiwEjuwBGsDIJwpjmGSIzBQQBfDQHCBMDYXcJCiUZhdimGi7C/BMBnEBt&#10;WPshLuQky8FVKpScm7A2rOSDIm482YfT2x/RiAMChuSGyFDiO3VR74DHnAYlOASuhBx+HtHiKI4g&#10;dEpAofmQcfA0gANKAAP6pSUgTRiAEAkhY3XvD7e2Q0CojgAATDi8bhw6rDj3ziZ3ggFhGgAD3nTA&#10;KEJkKiDJjEbGlJih5ISgHJZAMDmABJEiHjyHCjBupDOnxnHj8nKDhvcnZA4QQCDhVhBjqjKgHgzA&#10;AAMhMjamekMjOFDPckQkRkSmdjhnxk0JOkpHpEhwOEikSHroPDhnOB7B4BogGB5v6h/oxNpgLmog&#10;EAYCEB8P7rDgNhYG5AGh0wsuNAGHsDanxqpQLJ3DamWH6k1phjak3n9khLKE8DBuevdjIE/AJN6n&#10;BIEAFIFFEjBqwDOlHE2LboJvbGTlLC6IMoEoHoOsnCIoQCDOtuyRHRHxICOuwriFaRIoXk7B2hzh&#10;wAugrgnhbhiBsA/BWhfgyASACu9Buh3B9u/BgPAPBIqL2CDAcgnhChfhWAyAjAKALhhB4gAPHPIB&#10;gPJPKF7o1gQgeA4hvBgA/gsgjgghUBehnvRPSByPTCDPUBqAQgWpCC7APgJREvYC5i6vZiEPalKR&#10;BPcHXGVPdDSveAAAQgLq1B3pTh7BePxviPjAGAmAAAKjjB9JavxB+BvJ9HivoCEB0laB3jmFTPuG&#10;zh+jphWq/ArlTkTgAADgTOPSHB1A7Gnv5JiEeAuAAB8BkJZhtlTtpgBgJwAEogLBIB/ABgNB7h4h&#10;kAFgBpavgvxh5mnmhlVE6AOnkAFr0wJi8qcDQwLqBEsQNAQHqC/vcnOAryniohugzgoBnjOwTwUw&#10;VqwnVDNQXx0DQHXwZHZwaAQnxEsQcSukOQdgDyli4HrEkwgjanOE0AGgGQ7h/qrm+tpR1iIwsh0w&#10;twujSwvktwwrMi/wyEgH7Q9jKw0k5Q1jxTDh6oALHjhoBw5oCtvoDkSKdDhoFoGmOjaw+gBw/zMI&#10;KRzILxCD8TNjKoOCDTACHRFlRxxxLTZzaRIxJlZOxzaoXBshXBGgVAqg+BHingygZgIxmgghhhqh&#10;1FrFsFtPBxYgAA/hVhoBAAqAXg/ArARhBhVhvF3l4hfl5l6xiBpB0g1hLhbhKA0Aig+AyAnBChOh&#10;ZmEGFGGI+xrgaAfApBfhdhVgGLGpFRwhrRGuQGSLPyvD+wex2DIh/B5AQgBAwgAB8yqiHCwv/Dmg&#10;3vwvlnRHvmrDdUIBpvwmlh+h2lTyGCGh4hUDiSNh/N+h/ScjKgPhmH4D4Ph0QSQkAxIgEghB/ANB&#10;WB6h8ACUCm2H3vxPxlVAOx6gFghnUnBwKgFSjC/wMjIHIUEHJR0j/BRUsBbUtBUBAK9DKgISCJTy&#10;tDMSuPkUDSwDxHZHaQawvSzEgQcy0kgweS9nqwfy3xvjSy5EgUgjxS+y/y4TAkszB0nQxDSzITEw&#10;zjSzGB/LRwxn/TIw3IAzKQ4oCAHw6zNRDEpTOw9VEw+EgIIquTSRAzTlMTU1MzQFOzW1ATXikoQz&#10;ZTdVYVYrfIVCAoAjYEcoIAINB4RCYVC4ZDYdD4hEYM/X27DcXS6NS6fC6SR2AwFCXQvw8MzQsV+w&#10;BiJAofDKUEKnlsVkcvVScSE9GyuQaKCQAAGCGy6XiJgmBlqo0eTS8chYNyMv1+uAY8GmQawz3QBl&#10;wwGAPxgJ24uEiJyScAQExG73S2wMAwCZCGHk6vnGdlA0UOXxdIYlDzVgWtg68wIU/MQ98UDcZf4g&#10;8sgCskBMpjoY38wAHswxCAzDBn9jhE4AA9FuAHUactq4SCh+AA2sM0xQA5ShBn5rIbroQGlWAAED&#10;+ABgA+m9msM6DHrAURAAGE6AHquNQcQA/3tuu1238DS89QclMYDYQ/XkAHITAA92H24aHV4AAWQ4&#10;hiH4+fxkgUAf52n6/7MG+EEBsoAj3AAyB5P1AqDvwfJQwgGYLj+GYTnQiIChC2DZAQFztPse0Qgd&#10;EcDoPBMFsq9xyxWfUWhDF8Dv+fp6xpEYHRKg0aHqA8eQY90Wn0fchAXIkDn9I8dPHHAAHTJoGSfI&#10;gFxi/58Sq/T+AC7R/y3HQEy8AcwQPIR9yOf0eAPA8tn/HT9AFN0DwCCU5AfOkDvtID9SWec9v1MA&#10;BwPHU/ARQc7MSxbGxwwZrQGEE8vdHSDyiv4gUog7CyXTFM01TdOU7TyEkhUKBEagg5U/U7tmuXhM&#10;BUIrVACAQsjoTBID0KwIgSApfFEQZVnUEZND0MgBSyfZxGQFQeCkcgRCsdpdkYa5YkaHAuEEMRGF&#10;qTA2CBLIAH2dpvi4KQnGGdACF4qQFnKYYhiUKASCGMhTE8S4JAUvx+juLolEeVxlGYbRwhIA54iQ&#10;HAQnYBoaGQZBjAcA6/RKwI1Gnixa4xVGNHVjgFHyToNAGRDVnmCplH+AoTgGehSgUeY6AC7CDn+A&#10;IFIPmLsu3P7y40hB9AUMR8AcPzgAiAR8mYBZ2iXLJ8N0AqDH3ntNH4AweHsChaoWf59gEfhsgYdY&#10;d5moB/AGEQBH6bdvIhmgFnqCRZTMGmpoTMuOHUCu9T9urinuc4HnqNoCn0XaFH6AYQn4A4jHyCGR&#10;uBvvJISd3KvsC3McnzXNyWeHPUH0AEc50fSNXvEngZR3S9X1iFnH1/MAtM/RiX2s/Uv1vc913dNV&#10;CSFR1L3lTn2e54E0RBCEoShPm0eR5h4IAiCUKIsBoFwWByG4XgUAudoQbpomUQpAD2ax2nuBIAAQ&#10;IgsjGNwwCmBoEuIg01HYcRuEeRRBGAahwAGH8P8GQSgsB4DUGMCwD30kJHkOwdAnBICGE8MEY4FR&#10;9ABA+DkJQfQ7htBGBkCammKDVhIL2Ezhz/oOdUgdEI9kzt8PcOKGQCB7ibZC5Axw/APDTAAAYFA/&#10;R+D4H2PQZgDB/C/AArAf4DAlHrGcAEdQaHhGWH6AwLY/wMCgACPgZYAxyn0H+PdzYFRGgAHWHU0D&#10;PXEAmHq1kBQDQQEIHIFNo4xABD/Hc2QAY/gHhsAEAcEsUDrLfIbEsKw/QMCiIM94hqMkxpnSwf4/&#10;8MhxAdksj47cLYXphIeAEfw7wBj5GIdIYL6gWj1ACDwf4AwMqDZse5GUKjJJLk0jyGB2xzy5TGB6&#10;XiRkjpVHxCs90wACzFluh8+xiHQJpS2Yoe8wjtjrmklGaBq0ypAkgf03SapgJnTcxKZA/E1TFage&#10;6biVXQSRhjDICE7UbJTiAYh2aOIWugm+geYE3wDT7nhLKV6JRs0Bl4B5L0CztzAIPMsiQQ6GJYdx&#10;FOiFEaJKgVEQMgtE6MUZY0xRRVDyDn2mckpHCJzJopO2gE9YxgQgCM/IQiAB0PAdF6AAAgFEQIiR&#10;IP47I+BlEIHuM85B1x4kIHwM2HoJx+D9KAPsaaWR9OsAGBUAAHhfj/poP8cQRG0jkckBGNAFxFAA&#10;HEfQewvm+j1AmLQBYFQlgAHiKMAA5wvGOAuJUAA/B3D+HmK4AI+21gIBeAABIOgAAWrCZY+0/p1G&#10;sRkgFRkmDtUkAVZA3SkCDKSPdTce076RmRpKgZFSLEXIwlgf9HVnESo6TPZQ1iQEx2YO4khGlIkS&#10;pNHS6i2Ekh+zASvNo1iakupfk4dtMaZZ5nbuAjRNqbz3JxTmnWzJiE8SzRwnseafbhnaUCmChR26&#10;QKHPIokwajJqmWssfJIpElKBAUsV6jV774Ojd88Ci98b7X3NZRwwl7iE3fHvbRA9krWGrpRToEIC&#10;xNgAHgJEh6aAPVmAVYQ3BiIWgOAKNtJgagAU8IQAUEb6mxgbFDUSowBgTD0HaMVpQTEs1KnMUAfQ&#10;DQ5gHHtiMfo6THVRqmL8foBAUPFGW2EHLkgFRNA81ofEPBwIebrWitVbKxXsHtKUv4CAa47MUPYA&#10;o/xvAEAWDKJM5TWWJPyZKxZq7GmYsfSayNnrJ5ssqjRSN6bvYUpwjezqCrPoHRWOVICL0NWlRmjV&#10;EiOLVI9zha1Ftr86HaTKklRFtUnJQ0abpGVvMzW+NXcketBZjm6uKke46WkuXKMlPe5pmE5ASToc&#10;K6I/Lpz/QPda7EjM4j1UEoTV9IdIoHUVeS6h27z25Ifeu9phr8bJ2Upm+dFlTbL2htEg0I4SC+2t&#10;Ci3aVdibCRo6DT5rBw7hIOB/cgAB2CFNKb9LZQAIABiym6p7Mx8j/HkKofw8RSADH6Oog28SHD/A&#10;aFof0WSDMSHuO8YbSmmMyyrmACgiR+gFBUPgfgD01cKACPcYRjgBARAABcR4/QBAdHuPkAICwCDl&#10;wyzEecagSm5IPlNJgbmvDVZoBKVYGW0ji5YloAABcnAJAUBYAQ5AhsxjyRIf4BwZD+A4L0fI+wDI&#10;F2/mg/6QJ06aiof/cI4aB4DvNt1QfVTLTOIPQWeEwNt3a7EAjshjpcjnSBuQD8vh/TO7WbqZ0+y3&#10;3Z1AkI+3aD3Jl7xpU7bp0n3lMcmVB3WW2abmaYqe1zM6j8TL3yZkYfJKD1QdvroEfQWot0mO7qgE&#10;aUF86dqZ039R6WSptrwx2hsez7p4I7fZiDe2IgEL3lDr+bS+B8Eh2zVSX1+F8ejLFGLDTFt80hSa&#10;mb9auRusg2ZzdW2IOBf7R5R3v1AGPsZ4CB5iE52Qgf4+QAD+PPNsAIDWsC1H8AYGBCB9jgAUOwJc&#10;exxmWT+AICAfIBYM4fIBoO4g4AYfAXQBYdwKoyzx466qwBIf4AgDQfABYOQBIeIOKpxU4eYDb9Z+&#10;o0KT4AQfYawf7jqVYDSvobABgdon43QfgAoGQewCYWpWAAoBIdYJQAgfanoiTiIGD95mgBj6MBy3&#10;76iJL6TqzfZjh2Lt4v76D6sJIy0KEJEIryCq0KMKybcI76w1gdsL4+z7QC7zMIhJcKkLsK8Mqc0L&#10;kKQ1gd8N50D3ULcLEKsMghMNEKcNkLUI0OkPAxy2y3D2MPMPsNsNMLMO0OsNcQkPY1aSh2L0sOcN&#10;QiIJUSh27375ETD4B3wgIIAjYEcoIAINB4RCYVC4ZDYdD4hEYlE4pFYtF4xGTVG2tHWBH4U/JE95&#10;IDQYCwA+WgAHemAA8U2AAGFwADzKAAgYQABhFCnlPwVQQIAn0AHswpengA81WAAKIZwbwAEjSAAC&#10;BoO361BxDXYW92SAHGRgA/nlGYoHl+AAUQIPP3kCgAywI6p0/HHGAC9gipn+DCaC8EAHra3MVwA/&#10;XbBn/BgJBn3FawH2PLEmAH44Z2KpwagA6jlRl9kIoAgeABM8Ig+dZIn4CwQAwA4h7KWZEseBxc/g&#10;yrHq+woDeFnzwAHcisZEQulwAETRJHuBekBOpaINrtY+aCCgD3Yy/fBWm+IPJ1Mf1rh2/N1sI9Xr&#10;B8FKOtrnt9Qd9/Zb6BQur1nK/59QCrqoOs8B+vcer7gc/KDQQA8HvW60An0fcKvi9h/QzBDhAbBg&#10;AHTEAGRFC8CvAfETu27oAoyf8WwQBMYAHGT2QqfcMn9B4DvZFp/wQ7YBSA9jxAlIgHyM9jXQm7cP&#10;HnJrtxk2TrQRKAESrJCRpK4cGI6azyBBJcpPc+DBokIEzIOj5gQ9Nc2TbN03zhOKEkhOiBEagjQz&#10;lPU9z5Ps/ISjY1S5NKQywe4GgMcrZiCxJ0IcAoTgADhYgAA9IoM9KhH2ZVFgAf6ioaB4yAAC5KgA&#10;AQDPErivIUcAeAAfBiz8tS2LdTD9gUAh+m9WBngAc4sIsfoBhGfANGjEiDHyaoAH0vKysScgAHQN&#10;jSInUQAAymKGsVWBow/ap9GuiIME+nAwNW1qRQufjFnFRh9GmhwOF2AAEhsfwAgZDctIMdpFgAdY&#10;7IcChDgACY7qsALoOkAsIrQ7DWRS7yMQM8UvYejNM1y/q0QRMb5YgkT6ntBUPY3jKMP+csJwG9kD&#10;QRk0GQdCGOozCca2SjMb35DsGRAdMRJPMi0QNE58YnFaMR5F8Yxm60axvHMdxc90fyC60hyLI75p&#10;FJSgyZJygyg9kpxlKoESufjoQ5D0uS9MGPTEg2dIfM1bABQk/73vm+79OE6EhO08b/wvDcPP9A0G&#10;kCEtdth1BqAB9myigKuQCY6v0uKhG605/nsigNlgAAGifVSDZcg5/n6ABtgosrVT0A4ZAADxeJkC&#10;PJHIep4GlKoDgGAoJJkD4AG6DKDVAih6g6em6oYehcgAcgkuSiYFB/2s1ImfRvn2b4jgGfxxSBFY&#10;CA2AAFiKAALEfU+0oe7LXZ0fh2KNNR4EoqY83sHaZAMIOzw9zbYAlFH2NxD5ngFhMdIFAnYJCFMM&#10;OmzYjDETtFBRUd88JWmMQUIuyiDxFmPt0aIRk+h9j8IMhAectDK2WqsaKeBmMKT8s0AOyki7OELQ&#10;lIxAIesBD8tAaE89YSJkUQYYoRdph7kYAJbI1BCrUkHtUR61YoKQABJCK0kQCSRjTtdH418uSDEm&#10;jzSe09uQ9UqJWjA2xfp7G3nkbiRmEb6YeEObumhxjiI+R9j8n9wLgyCx/kJIWQxDHFEej2Qdxw9R&#10;3ANHOBogzrCLAoMarcuIAhsgEHIDYi4FBCAAAoHt04AHUmMdY652CcV9AAA+MYAACAWlLFkZ8Obk&#10;oEEHNMZslK8h/j0hE82IhCh7DENmEN5JFHsPaIsOEbwzAKgPjM2B85TgOEWfkuuO5FofRAPZBJh0&#10;ISKwWaTBofrFzyziIpCtsrc47MhhMyOFCC4VK4hwRaFyAoYTmhnPSGp7kcz3IrDofcwyKTdjedaI&#10;SI5tkVaNEc7kSSLRLHrE2J5aGooZamdaijV4stZi21uL7IowoBjmdaMsZ0oxpjW/CkkbmfH5jil9&#10;sCYT3wkng3ZM5Bm9SHp9T+oBDZAkDkHUGo1R0/KBGnUsWtTSHD9HeA0dIIUVyXnWBoeJCgCD0FAA&#10;oeRUiKj4AaH0fQDQ6DqrQQcC1ayFAJHYEwAo+hhoYAEBYfwBATD8AKDMfQDA2kyAqAEfg4AEjuDE&#10;AQfgzU2mNL2BAU4/QFPVIlYIb4CR2hZV0uMh5jQCjzAurwAc/iJtAi82ipFp01o3rQOoCtraL2ot&#10;gRkd1szXVrAtbG3B1h4W7bRaa3NvyLWraFSe4FxSHDjuRbajbfwl3NShT2410bpEWqGneot07sW5&#10;UCNW7gvbvEKQMdkBo5rArNIoBEOg/AJsGIMyRHIBxv0uImP4C4px/ANCoOK/RBwPX9IUAEfo6wBj&#10;lCIs0axF1ID+A2K6u4JiGgCHaHsAQ7zkJvH+AsJo9gICZH+AEBtviIgCMyAIdAXVYGVv+Akf4FxJ&#10;j9AYF8jI4cZWtArcQiyNUDYgRYi06GNiMHZPNa9ip4Eao5gzkMft+hxAdyZQIil7kH5CIu0cg+Os&#10;kHZx8RfKDwI0EZHPl9Gt/QPIYQy0fLJFmjsNykRY1xrsrRKx4STM5FR151PjnMiKN0J5GokRVHjR&#10;0cxYbUjxhsVGjtoyOWjJQENGMyhiP011yz2MkbRoI6zR4sAG00y88GWKan5GzqHMUTT2ZUINm8ho&#10;Q9VIquhdnV2ryDXVcJrDWlRpEjW1aZhQyiC8jjeqPwcRDgCZjA6LdSpnJMHqHqKxaao0ekOAYFEA&#10;AGhUKnVSVt1E+yFD0Fq9OBhGZLERHKFUpezEPbDsAqcBw+ADBMH+AgGwCQIA4KtCwiNUDCDAH+O8&#10;SI9wDBVAUBQJpTsxnWG9wcC/CaDETmya+htB0NQDoSWicGTiJzkiQ0oi7FoOTp3sRidlNmQNqZJo&#10;49nIYWoAn0gTR8/UPQ24sRKgnCyJUIpieyhbQ6c8biM0jjOO4q0VadSsjNGUcRTo41UetHotDfi5&#10;F5tUYmwzTAVmsirZgB6onHrviZGaZ54IhHXmhCI808kXrXtFxXAkBIAjYEcoIAINB4RCYVC4ZDYd&#10;D4hEYlE4pFYtF4xGTVG2tHWBH4U/JE95IDZMAHy2QA5i2AH014MAwADi8AAkawABxTCnlPQVPwIA&#10;3+AHkrgA7UFLmsAAMJ5sdQADCWAAIGIO36xBxDW4i2ADGQAKKHDX68wA6DKAHmqbBFgCDAAGlEAA&#10;aUYy/bw9b0Dr5bYQ3sAF8EC8Jfnzh5E/MIC78/sdenrJgbfoPJHuBcwBM1fsTh3zPwUAdFd7xWG+&#10;INRmgJfp68tBqr9kIPi85Intt74DspBtbr83bXLwX1w62Ib9eH7kNzuwBkAPz9hbeG+n31dpbcc/&#10;shkuY6e8DPB17ByHx5dBoq/GH/68gCfcA/hfuq++zzwPfvW/8hoAF/b80wJQCB8BtqfjptA5h5wU&#10;0D4JktrIQaBEJQKyzuN2jprNQEEEQevTZsKiQgREg6PmA5kTxRFMVRXFkWoSSEYIERqCDlF0bRvH&#10;Ecx0hSNjVDESpCkaSpO3beqA36wNMrSuIgdZAKOQKKAE3QTHihB/HyAB7RMcgkR2h4PRMBIfAA0a&#10;JOQ5S+t2wBvMEC7xIyzzEzgjDsu3IiFssbE9lbPpsz+DdAi9QYU0KzACuisDOsO88zIu5DTQ1RKM&#10;yMBVJow2SDToi7EtuezlyKn0jtW4DhOJJjxryvc1Mo5zoSQjLpvnTaLTsvULMo7x0vABlaIq8jzJ&#10;+9CMvy9r3vitr5vq578PYvT+P8tsAQFAi2sTA6fwTBafwa2K9QjCdrSEe9cL9DENQ4sFMgBXyFxE&#10;IESJBL953pet7RPGBIRlGl737f1/xvHpp4GXGCoU/Ls263bkP6AVhrac+IoODOKIgAJ8mgA52iwA&#10;Z+nIiB7ggSp/AaL6DgEfRpgQdQkACf8rYAAQHnwCZRH6BAhonhDHYUyhzZ+COgvcBLGsc/OeuOvG&#10;kISaWm3y7KFPQJ2pihquHrBnZ/aWi7s4ic4MbBraLYY/urtIfqD7Eius7VR68YbsyMHZub54oDNm&#10;n/hNkMpsmHUdYj171B2+aVva/HdxGh6HvHBOZvu4ou/L84bx3C8Gv2vNzdudckf/KYXt+y7+jDkP&#10;Rz+scDnnDLacHW7ADEJARpO0Jj1aHCR3EGyBgHed730cXzfaC9/4ni+MhEemr5Rd+YhTsun2LmPK&#10;fADer04AH6dwAHeSYBnoTgBn8dR+gCCx+geOAAAiNRyHKdqDg5+KJgGfRjgGdCan4dChvWAQJABA&#10;aE0fYEhGJlaITEc4TwBj3FwRcAICgAD/HsjYfQHxzgAAGBIiDzzhvRN2OKEAFYROLXEPw5B9m8Ge&#10;g8QgdcLQ4QvIm9UAwfYaAihs0Ufx84UFtOQOSHz8QONtIm9OGT1yMGeIPDssEHB9QrL9ER6y0SwD&#10;oioYmIEOHoLhMoZ5Q8Rm3D9MTEpwA/4VRaL83Mdhi4SRLMcfOGTkHOD/OnG90cXz8qXLAZ6Oh6Sw&#10;Q+HIBCQCvIcGJhk9I8sRYpJxMOw1Q8WIOxmLaNuSUQI1yKSyQaMRDwiybPQ7t48n5QShRejEgbw5&#10;RSnlQwEjhHl5EIMShVPBrFRKWVgO0R4AB1o1IgA4MA3x8B4TKAY4pFx9DeAA/qEw/R8D7AUAwCQM&#10;yHDaAmAAfz2iLAZFGAAdiUR9jcKoBwAABQTAAHuL4ygHBaFRKmQ9NCqzdJrMCYNEEeTEEic2RJWx&#10;kZYkGGhP0Qs/yLCAoECugiBTPKNj42M0pWFJKwIwpWPBFl1z3Iip03CrJZGuVGX44I5TpzDh4qoe&#10;qoFWl6PtREiqsjrTzIzPlcpbVdK8ooRBYA+KERjWMAmIREllGOky5FZw9VoACP+VhAIEkBgPQKti&#10;CBu0FDzQY7aiS3z4ROIxK9IZk0LkdXQtlDo9UPmMRCiMg0npU1nrQvV4MpZdVprdW8i6PUfytIPV&#10;hck+ywUQM2PVEw4wgpSAeN8fonwAAIBhSBRRtqLzvIYOMqY9RbEXLEQ4fw+CzhpKIKAsE6J1U0pF&#10;SQvybE3UzIenKe1LE6mPVvXgTFrRe2voDQOgsJaDrCjqRNSFDDU0OIvXpUi6kPKatQpyxSn6MFtt&#10;9RxUw+rENnTTYxbw9aT28ItSofdpLKWqn1VpXJ3zw3DoVMpYJobbkSWKXpodOyI09H9T8i156hE/&#10;i8RZadSFq2JQMcNdJfqn1RcupiqgA6rXEH5LC7i5quGov3gCsFwqxERXevFE1cMKYVRRWtGcpsLY&#10;bw4j0W2Hww4hIUciMKzDdmeNUt0fQ3yiChIsO8f4UCqAfaCBF2eJT7kNHiKQAE3SKAFA6AAB4YyI&#10;2Ve2JGCI9yLgOC0UycZDzsw6xMZQd+VTFyFhKdnLDqI5HDp/lUd7zBdkWXeBbMzszkZbpaY4eGba&#10;k3qIhigzWcCHnTIPmp0heMcHMzkUGqRFTWnIxrDjKWOTKHTQbnQhxictPVbwdO9xGB6aThlnhrhj&#10;jEqHjheY9Z8zVXzV+XhtOfyLx6erpsimYGh4DvDmnR2JzDxdkSRg6bDaUEUxISLSJF4WjrqTpa6p&#10;w876vIiJ/YyGqzYc2Vssh6+SAoAjYEcoIAINB4RCYVC4ZDYdD4hEYlE4pFYtF4xGWJGy7HXlH4zI&#10;ZFI5JJZNJ5RKZVK5ZLZdL5hMZlM5pNZtN5xOZ1O55PZ9NSvQUtQ5/RaNR5ckKVAkbBDlSKhUalCH&#10;BVXnV6nWa1W65Xa9X7BYbFY7JZbNZ7RBhPawNbbTb7hE6UkKZTrjd7xeb1e75fb9f8BgcFg8JhcN&#10;h6nc7rBcRjcdj8hkclk8plctl8xmc1acVA8Zm9BodFo9JpdNp9RqdVq8lnabn9Zsdls9ptdtt9xu&#10;d1u7JrrtvOBweFw+JxeNx+Rybhc4CIAjYEcoIAINB4RCYVC4ZDYdD4hEYlE4pFYtF4xGY1G45HY9&#10;H5BIZFI5JJZNJ5RKZVK5ZLZdL5hMZlM5pNZtN5xOZ1O55PUhP4EjYIcp7RaNR6RSaVS6ZTadT6hU&#10;alU6pVatV6xWa1W4bP0hQaHXLFY7JZbNZ7RabVa7Zbbdb7hcblLq9YILc7xMny9Xi0Gg0Xu+39DQ&#10;cFRCMBUHwEAYQ4W21nE53YAgIBg4JBOHwsEYa/38/XQ43A3XG53+/wCGA6IBCHg0BMXDXk7XK1m0&#10;4X0+36EQoGhSKBFsMZDHs8XU12y3Xm9nyEAoGROJRECQOBZK+309XA3m6+wEEhUJg5EHo8HU1my3&#10;nu+H0EAmGBMKBGCQIA4a+ns7ms1228Hme4GggCoUhOEgFOohp9nyfBtm0a51HaeIFAYB4QBIEwLA&#10;gBbOs+bxsmscp1neAgCgQD4ThQDYJAdDh+HKcJvG+ch0gCAICAy1YQA6DABtiih/r2dxuG6coJg2&#10;EIMAmBsOH6aJomgeB4nmhoDASBYYBeGAFAQ6yDPK870vW9r3xQEgENg+78v2/r/wDAcCwOA8EwXB&#10;prQgeUJghCwSwzDaGM8fpvGxEB2RHEsTxTFaJnqeh5mrJx7n4f8BAsFATBOA4CIcfp9HpQZsnYeJ&#10;6ASBQHhLSwIgaBSGn6fh8m+bZsHKdR4AMBAFg8EARg2C7OIeclBG/WYAsoDYRBMEIMgozrPHUchw&#10;m4cRzH6fp/guDgPhED4NgLHqGnmd50PQb58HyfbeOg+QD28iR2HUdBtGwbR9H8AccA0EQQA/boBI&#10;adp0nKab+IgEwXBqDQJT8AFOU89FQ1HUtThNVNVoZVtX1jWda1uDwQ12zaIWAbFhHVYgCWME9kgn&#10;Zh/HUcdoHHadq2vbNt34iZwG2apyHQdlJACCQKgyFQUhLTSHHidZzOScB7Hwfbng66QPuq+yGHu8&#10;r9m0eh7QBAQSUsB1M1YfR50GbWH1JU1UVVVlXVgbEZneBAEgYDuPA3kFf2DYdihFlIM5WiTsVebp&#10;snSdh3H7GwMg0DoRx02F+oYcBqGMcB2H0hwCAeHQdBiA3JoMeGlG0bum6fqOp6qhusHhrWua8Cuw&#10;BNsWjoXTh5mu20I4hteJ7bi1XG9jJ07nuu74/Xy8+YlS6oGu/m+klJklkS4iCoNZ6H2f6Gj+VZoD&#10;8KYXgAfx+FiS5DD0TRXjUOw9n4apekuWRjkqURYiKGYPoUaBginDGGcP4LQ1CFCOPgYgfBNC9EMJ&#10;kUYVwhgxIUOsbIuAnhZDoCQJYYQpAjAMIIRQkwiBcDyIQOwXwDJoIMO8c43wzBiC2OkfwIQ+huCg&#10;IYPIegPBDDMKER4dSPrUH6MoXguxICJECMUa42gfhPD6KUTAcDZDlGSFsLIax9gyCmG0HAFhCCFE&#10;WC8JYZBHCCDiAoAzVgAD0HcOQNgZwvjTHGAcQAewzCkESHoeQHgmiuFAIYBMaSFFCC4JcX46RIiK&#10;DkKQRQhhxgDAuKYUAmgPAYAkQcfo+x7ikEaH4Q4pxfhvD2H8eIxBTihGGN0UQrRcA1BE8sg4yRbi&#10;YDGGwR4Rg8CIBeOIWAgxVjTEeJwUQTQeAsImLIT4lRLifE4M0ao6hFCiFgGAJYNSGj1HYN8IQQQg&#10;DKGoOIhoKgaBKF+L8WAFgGAFHkOUZAWQshsH8DMKgbAbgVi/GEJkZBAxnkEl6Nsb44xzjqGYUYiA&#10;8jzA+E6P0gJ+kIEYHILgmRgDqiOHGRghhyAEAwKUT8lAMPLkyPcUYjA/CIFQMCUQfpSimlQN8Ucr&#10;AaAiAgRAYoxBhhGCCEIew/R/ARAqBcKoXQ7xHDcAkAZwwAHZHWH8OoahaDLHcHwPocxlCdD0MkfY&#10;LRVioE8BkByXSEClEeHEPAiRbiFE2I4agqBJC4G4P4UopBPgtBKBshQuhQiODgIsUAZQ6B6AQOQZ&#10;wjxSi4ESJcVAUQgAqIUNcZAtAxBkDkB8LYewpgMG0HgRorA+iXFEGAJINyFDxHCMEKgWA4ANB4Fk&#10;MQMAHCDEOI4G4Uw3CJD4GoBIBXRFdEcIwO4dQ7r0XsB0D4chCiaDoF0IJDRLB3CkGsRQryHgSGWO&#10;QcQNANgLqUH8OgaRajMHgHsPochlCcD0MofgL6ticAxV8hQpa9B4EULgQ1aRp1sFyN4fwphRifBW&#10;CSuxBjTj/rwI4OQjBRBkDoHkA44xmCQFMLoRImLEg/sYQkawxxZWRDmCALr4gFDXDuI4Vwf7PBfC&#10;SDYiYIQOAVZ4O1n7QQMhdDmH4Rocwyo9qQOgb42AwhdCyAAEwSA4BKBIG8OQhAohvEEIcOYXSFD3&#10;HgN8NoXQwDOAkDoQYUQYCJEEIUDQNQjiZEgIgB9RiDnZHUH4OYahajOHgHwPgcRk3mGWPwGNWxN3&#10;trAQeTgcA8CLFyIgTgjRoimEkLob4/7+Cev/gEAGAxdCgEcHERoogzYLALg4SOERFiZFSE8HwKSI&#10;O7GqE8JoSnTjiH8ZRHAJBDidFIF8IIMyFD8HiOAGhmBouZIaDYLgfxhihEA6EAA5xvDXDFkAAAKA&#10;lBwCSCMNwcxBhUDeIUQocgt5RHeN4NgXgwjPAkDzLYLcvCGA0DYJAmRHiHzPGrNVUw0i3GcPEPec&#10;xkCbD0M0fwMRVCnz3e4hIoxGhvDyIwXYiROCMGeKQSIuxwAAFPf0FQJANPT4wSF55Qno8Z48R8f4&#10;fAxBDF0NgfcaI1EHAGAUBorxZiwAcAgAY4Bni8CIEgKICgPgxnKL8fQ3hghBCCEYfQGQZc9A+BS7&#10;Q7xtg3BiDcbo/QMDyHGNZLwPQPgSGUO4Bo0xwjqBMBIAY+B4jnCAEAIQ1R1gA56DADoCgiBDm6Nc&#10;dIqxbi/CWDcE2AhHhrCaHISwtRGDBHgHMHwDxLhyCUGoR4tw4ibGKIwMYOTF1IIsPnzAfQ7hjEcJ&#10;EUo/SDBaDPYSKJCh+j5HgFoKAShYjIG+MCcoOAYAiDKFMIgoBbjRFELMXwWQh620iJ8QYaAxB+E0&#10;HEVI2hHBWBKKkSgdwsBtEUF8QYpt9BYAIAEf4xBNh4B8GcRYZRHCz+OEwZYmg2A2DOJUJAbRIC3E&#10;kG8g41xiiwCKE0LRvga+wkO/LoQJABQEQG7noC4B4AwfAdYaYEIEq0QEYIQc4ZoWp0YEoCQCgdYB&#10;gFIaQawaQDwBjywhgIwH7o4YQZ4fgAABYT4WgX6aiawhgZoXQUgOgPwRwf4BBFghgJwN6h4KIGj0&#10;4eALAJ4JIWgZQcLnoHAF4EIMgKQIgUIXAaQUYWgXwLAIQGTAQTwQQMwMYP4TgOQVQbYRoKoEgU4S&#10;YOoLQNwRj6gVDfQKz7L7YTQO4HwNARj0YWaKL8wTINQGwNAS4JQNoSIWoSQNz+b+r+4LQDYFIGrn&#10;odIaoXgIAIIJIBYEYG7/gCxsQhovwaANQMgLwZgaAaY3QgwBACoVwXAXgKIH4FzAQW4UoRYJoLwO&#10;4LQPoToUQQAMQY4YgWCbgKIIYL4PIVgTIQo+gAAbAXITgFIJAMwG4OoVoZARQKQcIYwUoEAHYLgF&#10;AJwOoZgVgRIBYAoAIdAa4YwIQIoJQfoC4FqcoYAAoc4ZLoQIYeABwFQYD2AEi9ofYeQcQJQHcAYb&#10;oeododod7M4fQKIFICAWAbAfQY4b4eQHAEABofcfoJgJAIgYYbId7/gGwFYDYK4JYIQWAYQbAUwW&#10;oX4KYHwFoiAUclAR4RQQgaY2wfgwYAABoEIZIbIaoGwDIBIg4fIdwbQIoHQIAAQ+AhoEQJINITwO&#10;4K7AQWyRgJwL4PALQPwT4UQP4MAYwYQV6nIKQIoMIPQVYS4QkYUYgTcY4M4HAOwVwY4RIKIcIYgU&#10;YEAHoLwFAJ4O0bIRABb7Ic4awYwIccYfwDEc8eQAidkdoeICAFbnsegB0ewcIJAHIG4YIcAfAd8f&#10;wBoBAfQJ4FACAWQbIfQZIcAeYGwD4BgiA04fQYoWISoMIMwPwbgdYegDIFgHT2AXoEwCgBAfwfYe&#10;wPwKoHAQoWIaYWobAewJQE4AwQgJYDQPoWwdQS4W4a4NAJAFE3AeoQgNYLAQATwXIWgXIXoJQIYH&#10;QRwNAIwOYTIXwRIUIWYOwLwJjAQWoUYRIJ8XoLQQAUIUQPwLwYoYIVwIQIYKYIwMIPYVQS4QcYQa&#10;4W4TQFQJQNAHIO4VwYwRAKIcAYYUQEIHwL4FIKAO4ZgVYQ4BUvAawYscQJQf4DIF0dEwQZEwkwz2&#10;AYAEYDBJYiIewV4TIQ4MoO4RpCIe4FAIgMga4XYTYhIf4YoVAQgKoQQWRDBhQhIAQOoQIRYJYH4G&#10;c3AewPoKgG4QwWQagW84QJE4oQQJIDIP4XAdYS4XAbANAI4E86YQM6wQYT4XQWs7gJIIQHARoM4I&#10;4OgTQXwRYUQWq5IJTAQWgUIRAJ8rgLgQIUQUIPoLoYoYAVk/gKoIwMYPoVQSwQMYQayWYFbxYHVB&#10;oYtCFCQUFCoMIFQKIPIZgVUYL7Lj9VgizjYsNVtWIjAc4ZAIYNATQVYVITQCRM4iYTQP4LoM4QQU&#10;gGYHYLCcoU4AwdoaqbgIIZQcAfqUAX4KoHIFwVAPwMgLIQYToC4EoIxeAXIg4LIH4EIVAYQcAJwN&#10;AVYVwS4Kga4YAVQIAJALIAgDsc6coFADABQIzuIXgYIYoJYNASIWgS8QQeAZwDADIGwdIfAA4WAc&#10;IeoJ4DwAAXYTIOgIwNARoF4HYIQXwXoXICRsYjobwCgA4EYdpzT0T0iKQhIbYZAXQIIIgJQeRXD/&#10;gGQxIO4MwKgRQTYVoEwIIPYa4XwQgAQegbgFwDwFYaYd4fYTAZQdYM4GoCYXtSoIgK4NYEIFgGkd&#10;ADYBQeoJIIgIIXgY4bYQIVAX4PwK4HYfQZoToA4GgMgAgBIDYbQewcgEIgwQoMYIoPgTwXgHIHgL&#10;wX4YAUIegcYaKbgIBB4BQVz2AJqmISQMYJoN4UAXAFQIYMkRlIAgwGwEwCYZYbYdwMwQIXYTAPwI&#10;kD4hQaoYwVzoQKYdYfUFEFUFghoSIPoM4GYKIOwHgGQEYiYbYY4XIIIIoJYeYBgD7noGQFIDwOr2&#10;oRgTgVwFAIQPZ+VolowFoDoFQageAfoTAZdqAGgCQXr5wIj6IEQFkRKcoDQBIekiQIIXoZAbgQds&#10;4PltVtgTlt4MoAgBVugetu4gwQgMIIgPoUAXoHIHoL6coUAegcQaDoQINxYV72AJlzoiAfIeYdoT&#10;oSYPAOIPYThzQAARIUYV4OwLgKCpIeAJQEYDQW4cge4OgSgWoRYNYJQZcW8RwIAA4CYFEdEJAAwM&#10;gJ4IoToW4ZYMQTYXwToMgIAfgcYZAAoDwHIg4WoagdAJQFYC4VYSoOIKwNgSAFwHAKdwYVgB4eYb&#10;WB4YobAeYUScoLYHgGYXISYO4JANwRQBABgFsf4aVDwAAOwKYFYRYVwawJQMITQWATwMoboYgWjo&#10;YKAfICQEjnoF4EoDIMIK4JgUAVQWoGwKIQgZIVwPYiY8wcAN4I4JQUQaAa4g6J4ZoQQLUKogwXYT&#10;oPgUgcQFIUIQLbYiYfQeDaIDQXGFwOoSoWwRQNQJIZQYwYanIIIBACgFLnoFwEAAuIAI2IYZYMgT&#10;oX4TYMQH4fgcQY4AoD4HWKQa2KoFOLASYOAKwNwSOL4KkeQVYB2MroQIGNAemNYX+NoGb+AO4JQN&#10;4RQBIBwF8fwaEYQOgKIFYRoWGQWIwWGJLPoiIUAPIKoMIRAVgEwGwIAX4XgXIDQBoAwdQaYV4C4F&#10;wKQgwCgZodgdYGRlYXIQwJwJAPYWYHtdIXB9AeIbdxERwbYdQf07gX4IgHwGIWYSANQJwOIS4B4E&#10;QLYcYboUgBofQd7aIDeX4e4O1MoRNNAZMqzoQIQBJAdwYX4FxfYMYJwIwTwXGawToYGbQHwfkaAA&#10;saYg9MwdNNICwVL+ILAN4SQF4HIKicueAeYbOM4bGez2ALYHb4AiIfjsmHAYoZAaAHYLoPoYgUQQ&#10;QhD1ALQKwLgNIS4VIHoDVJQh4dAaIVwDIGAKYgwCoZxdwGOlgQwJumAWgHoJ4NIXAWASweIbVxDo&#10;U1of+nwIYHoGAWIR4NQKAOWpAEQLupgUWp4dwI4EQDgXQcoe4O4TDQYM4IwZNRqnIIgBQC2Z1wYF&#10;oD4AgMQJwIoT4XAZoMubATQMWtocIYuuAHmuQbAdVNICtWW/IhwrwgKAI2BHKCACDQeEQmFQuGQ2&#10;HQ+IRGJROKRWLReMRmHv5LnMvmpHKQFgwGB8SCsjE8uGUsksSiQQAUBgGDPosC8GqlpPoaDwwr9f&#10;p4EO9sEEgEFiNZ0FY+qRUoIrlwnENSrNhBkTk5zNhYwcukMSqRfNwZDgeUBfrRKHAtnVKhkTDC0C&#10;cLgojEQhrtgMQICcgOdsL5ppQwDY2qKDA5bud4kgMABgJ48kExogGBsWLtfsAcCUJxqEOULAoOOt&#10;7gAtGdHqVMHCFLdWpolFQzg8LiO0DEUh08mkrohMKoDA4LOp2ud0rlHCcmHWDAJPtF1mAXBJgK1M&#10;kEqGgEBIPLlgMATgNw0ciNh1ARDq1fngpDkANNSAEXF2DnBRtpHFwOkAQgaYRwH4HQejSzZLHqch&#10;pqMIJom+do5EgVhEjQIwhiCIJhGOZoXCMNZolySiDhwFALGSbJ1iCJorlyWBTgKASaIYa5kllDAn&#10;nSe4Fk+WhfjAJYaoUexzGYFQQhqcICAUDoKAqFAXiGNg4DQIQcBaBgFAQg5alWTImCsNAHgwEhgK&#10;AGAUA4O4zisRRNFWA0xHWdpynQW5GhOJo7IMAZPmkdgwBaCBgFYS4giqNQEAmD5cqAEwBHDDDznW&#10;AhEvYOz3viUb6C8g45FIbRGC2DofBABpiHDAYfDUoBKnqccFqNBx3DkSJWEaNwpomcRrmdDAgm8d&#10;J6kyVRajMKojnebxjgkEYdIOPJMF0QwziKZhkGKo4gHwf4EltMobg2A0GGebx3jUURfEqLofgAc5&#10;mACDUgoMLRBFaUY+icN4dAaShjnwGAdC0zZSggehuqOIJgmicYgDaT5fEkLo4i0IhIlOYAEgaG52&#10;neZAEgGAA9iwGJDFSaAVBmHUyl+YhVkaKQxj0CYOhStAWhGC4xiyJxPFQWYFAuFB1nQa4FIqdZlk&#10;sDAbDWfwAAISRem2NohBAfh6nWLQjCCVZkmwCWwBOFIaC0MAzigJIdg4DAKIOd5umMCQSB2g49Ey&#10;XZCjMIhlmOYggiEIJ8ABbrNhsDQCV8aBvHgNhSF+SYth8ABzGWAINhsg4tEGVxRj4Jo2hyBpLGRf&#10;4dC28JSAfg1s4UcghDcT5ekiLo3iyIhJFQYAFAeHJ2naYwEZAPIrBiRBVmgFeUs2X4KgYAyHH+f5&#10;7nidI4CmIJUmuAJUFaXYjhyDaaH8VY8iSKxEF0gwNmkeByBaB7IEaKwgjoVYKhIGjwmAfJxmGo4S&#10;R6j9AmLkXovwhg9BaLgSocAkhsEiQcYQ2x4ArACNMCYJAekHD2JsXohAyBCGUMcYaGAhD5ACAoWx&#10;QHDOICAEAaA3x4uNGA5CDI5RlABA4Dcg4WxCCxFEHsJToHROkBi6YzbqR6DchawkaQ5AiBwE+LsR&#10;4YCJjrHANAIoSgnj1AICQV4tRUgsSYQdXYySjBGHCO8e4GgPAeBeC4IYaw1hfBwDoG4EGPkGH8Ko&#10;PASQriJfSAADj7BxvvfiFV+grALAlBoUAYA+H+lGCSPYf4FICC/CEDwFgtRKBvCYG0SRBxhjcHiC&#10;kf40AKAlXYQYPgnBfCDDGEEZQxhgt/CJCYBcKRfg2AyAJxI3x5BtccJILcNRkw4BwQcLghRYihD0&#10;E4ARoJpTTmpNWa015sTSEhNsgQjSCBymzOGcU45yTlnMQYfg7xvhKCKEIXYzRwENAsBwEgfhNCkD&#10;WEmHQ9BtAlL6NwfoACehnKAJgoZRSjlJHQCsIAbxqC4DwEsIQQBbDGGyBoFAVByjXFWV4sBYhuAi&#10;BgDYzYwBSBzCaHsTovS4AwPCL8Exoy7l5L2AAAQHhpD3G+LULwTg8ipFqQYCAvB2DvCGZ8yJkzKg&#10;AACBUVkBXrgrmoaI0hpjUGqNYa4hIqxIhkCsHATptgSG5BSBw3pvzgkGAUMEeg8R1CQDkFUPgkzn&#10;ikGsOsLYKTrHYO0GipgDhOmaBmP8b4QAjBUHgP8BAixYC/DoE+ZJ8j6H2IMEUKAkBbigB0B0CQNh&#10;ztOQIHAzYj0EoLKOg4doRQxCGFkI0LSDBkIOBgEgNwzxbwPIMiREyKAVg8CSUAWoFQCIyIWjRGwQ&#10;UcI6R4j5IBChSCIDSF1aBDQDgIAWCwKIbBdCdEGBIBIBRUCPZ0HITwEExyOTOBtNSbE3EGAWMIeo&#10;8RziODgFcPqIgAADFKNYdgWgUqCUIoYNVfxPGaBiP4bwQQjhVsSAgRljQ52QUypsg4RwoiRFqJ8H&#10;IHLOjotAD60Qv7SKvQwEBWQRwyCHFwJsPBExyDYGgtkcgAANGaF8D0FAGBti+EuCYIeA5WQcEHB9&#10;ay2CjD1HwAERJ4AqgXAKr6NI9w4CoF8I8K67F3LwXkAAGwQg5lpDiDgBwHBpj8AADAHYXkyihdUw&#10;dDDChxgWBIFwdA1BHBVQuK0Yo1WMg9Y4MKPLImSMmA2CelxQMeBmDOIMVbMwU0vBYCJnLO2eizqY&#10;BIZI+B2g2eeRMeI0hPgSBeGIBQKQjDlRAA4AoABuDTGUwgco7R7EKACAEAYIgZhAFCKMUIOwUAbG&#10;0L4SwJ44kHD6JsXwggyBBb435wGSABZLF+FQCziEMDiHgPgOQqRfvyck5RyzmCDZdDoWkN+YgO5l&#10;AADEHYXygCgza6waI5AMAmC8OcaYjApuAFdnt3YP3fDAeCAB4bxXjgcBQXIzYJAMPwIYL0UwmBEC&#10;SEwMIZg0QEgRA+GMPIjRDhwCkAZ6QbQihBEoL8ZRBgPjUHkOAFYDX4vzfqAckrKx/DjFIEEKQfh+&#10;gFArJeA4K4FQMgcQcSouRqBCACL/UwbSDh+E8MAQIYQfwhhG38ew+QBCKUYFPapRggDiHiPnbYwH&#10;5Q1hvDkg+XQ6lpDaDcBwHhqZm3Zu4X+8IkxLGDE0DIKAvjmGuKAho+a2itE6JYRYmRNjUGyN8CQH&#10;AYiSFGJsK4PgZkHF0JgNoSw1iUH404hQCQFAOCCFYMAnxKCLAsAgfgbOSiV5QQYEA1R5jfBUAyQ8&#10;iQEANA+Wgfw4hRhACkH8f4Bufi9GBJkFUnJPSgIOJYXQ1QgD/F6CoI4biDh/E+MEQAYAfSzlqEII&#10;nWQBCLUYFICoA2EDjHiPoOe3BGBWmNMjtYQg6jAF2IoBM0Zz/9/8//AAnGm2Egm6m/ADAPARATAU&#10;V0GyGoEEEEEKHgHyHyHuHoHkHIHAG6GmG0HAeiT2AMGMG2HQByAIGqACA8gytyB+D2M2EIAIHWoQ&#10;KQKUBGBsC4G4FuD6YQ72HMBCBaDQG8GkEuo8LCLGA4BWBqLQEkDIBuEmFkGqA+BYkaKABCAiAMpm&#10;L0GIIMAkF+HQHUEuDOCUFUFikCAyGgH+HMBeIMqSMoEQIMAYFKFuGAC0CQ8ummqoNKNONSNWNaIU&#10;FEDmCCC+EcGAAmA2ZqM2BaBKAsrOOAFUIMAMFQG+HqHCEqDEDuEYFGIMAIFwHSHaCOAsAcOuOyO2&#10;IMAQEgFeGABeAEG0uQU4AAAaE0KADKCA8uskPqIOCICSDqTsBwAKBUVyIMB4B+EUM2DqHmHEtMQa&#10;QeBwCqDwF4EgC4V8GWG0HWB052GKFaECRGRKROHWBGBqCKKAFyA6AWuIIUuMRuRyR2R6R+y2AAH2&#10;HkEcECECGQG0HEH2H2HuHYHMHOGcGkGoHsHwH0IOCaDeEgFUEYDcFQDsCCDCEeGCAoA4BULQBYBI&#10;AsvWTao6AAAMFSHCHsG8EiDADyJCIMAKFyOMCMAqAaUGUKUOIMATFMF+BeACKKCgipFcE2KADJFm&#10;wmBdFaAACKCWDsFuEWBsAIBUCoIPGDGGGBGKHCVgxMG+HcByCuD0GMFQEKImGeF8FQCACUC4CoDi&#10;EOE4EMDo1qACGaFIDwBoC6ESIOESFMGSDsCyBsyKWyyQH+DkFKGAC+PGiWHeHoH6EOF6F8DwCEgy&#10;yyXiIOBkzSGAFWDuAcA0qkIMBqB+DeM2EgAWbfB0YW8eCKHYGmE0V8GCGgHAAWAeCsHcHgFS060E&#10;ZKGgAsBEBaZWFqEECWDqE6GSAwBEBcLQBQA8AkZ0Z4Z8vcFkHMHoCaAyIkH8H4EyDcCCdgGkEgFK&#10;FsDSCgboIMGyGMFOEBFMH0H6H0HkY4G0GwGiHEHSHiIOAsB0C8GyF6E8G2FWD2BsC9LaIMEUFQGU&#10;DqCuBq2ab+CCyQAADmFMF+C6BKAGxLL+H8EQKADuCAB4cmcqcuIOBm3aF+FWDrMgBYIPMoDgPCEe&#10;AVM0KMdaAoA8CMHWGiEzB1NIAYAkCud8FQ064KeMGgNvN4KAN2AkIaV2GIEAD+EaF0F+F2HKHYHq&#10;AAAQAqFUFsF4CqB0A+70GQGeIMBgHCH+GeA9DUfkfoTeaATKf2GQESCCDeFAAIAMA6M0F+CAB0BG&#10;6GgatwAAEKFUGUCGHuFWBwC+EWIOEWFUGYDoCqBm6shI6yAADpQGC2BIl8QwHgHrQUM3Qabohshw&#10;h0INQoDBQsDnMgBa7WB+DiM2EdRAiUKO72HIAqBACQHUG+FuIeH2GYFwFgD+EeEsGGGIGQHnIAAA&#10;AYBCGSG0Gol4AUEYDiDQGU1iH0HwHuHgHUHMGSGeGlICoCIMDsEgFMQoCVSfSi3XSoGdSu9yDoFY&#10;AOAWAwLQHyGMEOCCDgFEAKAOA7SAGACAByBE+Yk+lCIMEMFWGYCAHoFSB0DDTwIMEbXqDkCpT+lo&#10;ltUEDqFOF+C0BGAEYQHiHqH+ESKADsCBUemOA4mTUmB2DAPCE+AYAJAXY/ZBZCnNAHAKILZFZPZR&#10;ZSmyeieiH8H8HgHSHCFcE+EaDKD4EsIOCMC8E0FoEYBkAqAsBpPQAABxBXBbBfBioUBQB0DQGuFw&#10;DuCKKOF4GcHBB7B/CDCGpAA+BcBrS6EwDSCAESFUGXChCkF/CpCsLxCwIMAyGWHoHGFAC4CYEqFg&#10;FxbZDNDRDUMlDZC0FUM0CqCIBcqmNHDwqvD2q0IQFKEACgC4ECFjEJEMGBEREUN9EZFIFuHcHmHC&#10;EWDQDQEOE7EzE3E7E/FCr6vcExDiBcH6G2CCCYC0HzFdFgF/FlFoPnFsIMCICUEKFuEuBoAgA+CP&#10;SKABKVGJGNGQtQCAC6ECFqEYCw7AGUGuHPGqD9GvGytzG2RRaWCQKAFsAwANHKITHOuRHSuXHYIb&#10;ZYIMH+HyHsHob4GEEEDiC+F4GoHcA6BOBkLQGMEuC4C8EGFnIhIkKBIpIsTXIxJcFwHgHmG8EQDM&#10;DUEQE9JJJMHbJRJUwDJbVuEyFuF+BaH4GyCACaC5IEAbJwF/J1FoU1J7ZyCYEOFsEsBi7iCQ1neH&#10;GFeLKcxKVkCEC+EEF6FAD6ImDECMBWGyAgCOFkFEEYAkAQRiIMGmFeEIBcClh8INLfLjLnLqyOyS&#10;EAFmF+CsAzQOQwHSHmH5MFMJMMXaXfMTMmB6DWF+FiDgA+AkBKHbMnMrMvMyzcYSYXRICoHUGoEg&#10;CUomFwGYG5NNNRNVNYZHNcAyBKBeZWFwEUCqDeajN1RsF/N9OA0pOGAAAgGCHmHeB89wIgHgHMG0&#10;cACCAwCSDsFSEQDWAaARY8IZZaH8H6wQGsGaEYEADgE0FeGQIOFKGMG8BWHOFKBgCnikABPvPzP3&#10;P62eySEDi2Cri8xLjCH7QWF/QbQe3BQljUDYF+FgDcA+AmBNjmABQ5Q9RAzcCAdaAuBACqHQGmEc&#10;CSQxkEG5RZRcHbRgINRkeOA0LiLQBMA0AgIflkGQF0FKCsC6DYHIHYHmDCEKE+E8DoCmeuCCFcGM&#10;GbSlSpStSw5kFWAONILQH4GoEmCADGEkAFTLTPTTTWgXTaIOEeFmGgB+HwFiBkCqD/TzT3T7T+hF&#10;UChMEFi2CmAxUQCCHVMBQWGBUcABUg7VjUDbm8DYA8AmBOHc3HU3U7U+70iaAwBGCuHOG4FQImH4&#10;H0HsF0FmEaCiCoD9IEAADMD+FUEyEACqISH/ZdrqHwHmGCF4FmDQDaDqG4HEHQASA0CaHKG+FK2X&#10;orouIMBjWxW07MkRW5W8A6LQH2GmEiMoEmAHXTXXXbXek7XjpeFoGkB6HsFeBoCtpxX7X/YC/BYJ&#10;p+R6CmAvYWKOHXUXYgF/YlYo/pqcPCEkAU/5ZVuFuHuIIPZIIHZNuLuVuXuYIcFOEcDkDADqEg3Y&#10;DMKAEQCgA6AmF0s+BuB83KGAEWAKHZaSKUB6C8EUGEFCDWCuCQCCFUFyGUA+BWDCHAGpggIMK/CI&#10;G4BUBoByf0FgEUDIDMEEFGA6ZQLQBGAmAPCuL2AKAmBeHEHYGeGaD2CuCZXoIMRMHyHS04Mhb2Mq&#10;AIAaBCW8F+CKBkA/cGqrDyqxD4ISFmFQESCcCyDwAkA0BOkcBcBMAxEWODpQAgG2HoHYHcFOEGBq&#10;C/esAGFiHGHaCcA4AfdKO2AEASAuFcTMAGHEQwCSG+HoAUErSADUCKSDFqsoAACqDyFsFQEMBmBq&#10;AmAwGcHcH+B2B8ECM2D9bfeOQeC0bsE+D4CmQuKQGSGmBuCeDyGQFgENG0t2HWBsssF6FwFcAZiW&#10;RmRrHQuVHWuaIwHKGwGOCGCMCWHYAAAuLQG8GQE/cYD0AkA2BQZXEQAxIuTcAEAOAkG4HqHUHYFI&#10;EEBsDAEFEyFkHIHaCaA3FBgsDVynyryuHEf+HBy6+gF+DTzFJ5J8CuDyFuFMEMBkBmAkAwGgHfzk&#10;B8EEM2D6HpGPhvKiC4D4E0FGEGDLfPO+FiEgDcDyFYHCFkFYFIBKA2M+ISaIFuAyBUCUIOEKFEGK&#10;D0C6B1iuCAHsH4AKFGKACMAuAOxKGqHKHoD+FsF8EACSclMQy2CIDEwwE6DEC8BCAgFSHAH6BmQK&#10;QOAaHjjwzgBMCQD8GwFuDwDQKmE0FmGO9GCdNSFiAOJpNaZMBGBbCQPCGKFQECCyDWEUAsBABYLQ&#10;BUBAApOC0qAGAYA6HDGMA2IgH4HwEiD+DQFMGkrWFcEmAQJkI0HyHiDKCqB+E4FmGiEKFSGUDEBY&#10;HYAyBX4DXmFIGMDyC2BzmYCD4WAKccGACKAsyeQwGrOMECFwF+D8COgzm03EAB4+EkFsE6DCC35K&#10;FX5R5UDUPCEqAZ5c3kHIBQCSD+GuFsDuDMCcCEE2FmGQAWAiCed8Fh6A4IeJRmBGBcpIKAs4aMIm&#10;H6HsDiCgCIEgFoGOC8EME6FCDyC6EsDCCIDWFAGEIMBUG6H2GqBFY87No6AaAxgCF+H+HYF6KOC0&#10;ySxqKACCB2BNTY6KIMFaGWHEBwAQGiA2BaCaIOEOIApmQeCyN2Ux2GQSCQnu/QMpF+vyIFgJCiC1&#10;nM9UCuGAfiOPAA5WUAQ4NwBJyKYkmtU6YC2IAgq3C/RoPTWv2AlAY8W4QCAQWC0nIKiWgWqtD9J6&#10;VS6ZTH+/SyLw4qGm6DIdlMm0SWabXZO6WsvhgNCM6HuH229GwuTWRDYoWFJxW3X21BEBAAwEaVSC&#10;dFYDgyKoiwH6615Ci0+QEGl1OCCOhKtUobyYbUlSlazXGOAIzw2LydSkQp2QdyxBmMwYWRIaB1LE&#10;SGFgHFow9kEuF+fY/IWTJBxSpSlZYagLXuNx+RyeVy+Zzedz+h0el0+QkOsjewcu11O53e93/B4f&#10;F4+Y626zSCQCIHC6nFshSmiDMPj2nGGNB4YYingQ72w9IgmIa55kkWZeDaJYcEOMgpj0TpXAyE4n&#10;HMbBYqULohhKUhfG4HQkj+X5aD+ZZYksIwpjYB4ShgiJfhOC4FCMIghl2YBiBoKA6mWV5FHsbRUg&#10;uFAsHof4HFuc54iQDC8k8PIgjGRASBmHiIl4DgGgO7xygsBQOHWe4AC0M5HlKTA4KaZpeFgIQkCi&#10;AIKBHFoYhSDo8jSK5EEwVQJBIKh1G0VR+HKYgQBAHx0H6ARPmidYwBcCRgFaTIgioNAMhIF0Wg+B&#10;R3iKhRiGkdRDlaX48CkHIAGmUgAhcLoAAEB5gHYdgfgiAg2CUFhKluaodB6NKcEsepyGnABonCfh&#10;PlsXoviIFo2iSIRKl2YoXCMNZolySilBwFALGSbJ1ikMhKFYTQ1ADdLjGuZJZIUJ50nuBZPloX4w&#10;CWGrpKefQriYI5lnEeicVkZ5dCGJIpACCwSGAiIYBQDg7jOKxFE0VYKBKKp0GyVJ90GD9DHUfoBk&#10;+aR2DAFoIGAVhLiCKo1UvTKcA+BJ2iIhRimmdZE1IO1T1SUdWC9V+VHYddagINQkBWS5cmsHQfDU&#10;iJKnqcdivTY5+lAW9mCMGbjGsZplisOhDFGURNBgDoKgCk5mFcRoGh6NgRgSdgVgkDhtH2AA8kwX&#10;RDDOIpmGQYqfiAf4Eg5hpfhkEgECoIggFgZBtjUURfEqLofgAc5mACDV8pOTBfmwM4gBOTg+CaMp&#10;CloGAdC0nBSggehup+oBo1EWJeDwJweE6PYwjIQxQASBobnad5kASAYAD2LAYkMVJoBuIw6F+WxF&#10;GkXBTCIJouAODgUxaFoRguMYsicTxUFmEAbDEb5kk65JaFAThGFyYpSk0SgNgNAWUoZoxxfAXBUD&#10;0DgDzinLF8LEUIRQoBgFeM4coSgSj+bwB1vYAA9CZF2IUMwRBljHGIQsIIAAFAdRaDIEYBgps3Fi&#10;5UNhEBJhbB8AAcwywAgbBsUoTQwBshlB+CYTQegmBnEOLV2AWxgDAFIA92zhxgqMEQ7wO7vxOB5D&#10;CGURAoAFAPByO0doxgEPODyFYGIiBVvVCMHV7IiXmttOc5kNAQw2CcTILQOAWgkDZF0IsFARw7En&#10;A2NIeA5AWgPLyI0KxfRVgtB8FYX4vBTjwGueg9I5h5gJFyL0X4QwegtFwJUOASQ2CRAAAkGw5x3j&#10;HAoPocoKgJgeG23wPYmxeiEDIEIg5CSFgBAXCphoMgRAGCk5IWQyBuQzGBDUHpISRklKUJwYQ2wx&#10;g9BIJkPQSw0CHFsDEHQWycRPHoT0n5QR2CJFiLsOzvzpCyEGE8J4fhbCTF3MsIgHznD9EyGgHocB&#10;lAjHcMwUY4RdiLBSEiQYAAOSGHHImRZfC/SQCuMAXgph3jXGYRYc49AFSdF+EIHgLDJGUMtKmVcr&#10;ZXjkBSBMD43G+B8E4L4QYYwgjKNSasAIDIVERmIAUKQQwgiyGSN0NpEBJBbmeOU3oHDfknPtNYHg&#10;JDyVVqtVerFWTxHWEgdgRp2g5VarFWOslZaxj1HgOIKISghABA+E8RwjQ/ArA1Iok8hxqhCCoGMV&#10;IuRfglAeAkYosxPhICsGYEILgcotAIOmTAQRxj/p6MAFgIgMDvGeKcEQPQwD9AiCQeQ4xqlKCaDE&#10;CIthqD2FGM4egWgWgFHdaJAA3x8gURaDAD4Dgis3GEMkaIjRTjADeFIkxJwpg7BGK4Yw3hGjDHmH&#10;IHgDBViIC+FYPIogoBjDsKsTIiQCPOS0lxLyYExJkTMU0fI6xthJCOEQYw4B9otByC8E4bwvBKEm&#10;KYXgdhOC/EQGAHZSg6BWBoI0VYzQ5CrG6I0KgIn7CKCaGEO4QVxiyFOJsBYBB+B7DQFgQ4mxWhmE&#10;gLUTIbwlDlFuIIDgSg/glB4FEbQwxXFKF+KURASwxB8BaDQHZOBfjxG8MonwQB6AOMEREE1dR1jD&#10;EiB4IYcwIAuCQ54WhSgXgeAUNcdoBhYyGCSCM5S7F3BBXgvJei9l8FLH8PoU4lA4BvEYMQSQlRKh&#10;SCUD0Azzh/j+H4G8J4SR3AwC+KAQYXDCjbCRe0ZF8GBg4BcCYNwXQkiUFOL0O4nRfiHC/gEk4cwq&#10;gzEcKwZ2CbmBUBCLQT4iAmhiScFMMoshTCaAWAMfgeg0J4E4K4M4kRaiYDdicWwgAOFFBMD0KY2R&#10;hCsKUL4UohgmBiD8C0GoO3GDvG6Mki2RQV4+BMBkBxxhhDNGoMgZgzAYgiA2UofI8hviBESMYXQy&#10;hQARJOKIPYTAwCGFqFwQAnhRB/DCMmnJPwUA9CkLgWQrALQBFMIsNoWw7CUByHcWAxhEBPHgNYXA&#10;EQVhJAcBsFI1xsDWA0AwAAyoGhFCYFUDAKQbuMAcPIahFhtD0AgnIFAIB5DYFwCYHAUR2D6AMO7o&#10;gDoyhmCCBYTYwB1ukHG6cDg9R0DYCKEMISjADItBsCsEIXQpBGFMLMYIgBQm5C0Do5IhRMipA+CI&#10;CQFymD0HSMgTopRwCoFuJ0dQ0hdhBCMF8LgehFh0C+FECIDwFFKGQLYVQZxHDGGQLwSACSTihD0E&#10;oMIhxbhdECKAUIfgvjIGIaoIQQQUg+CnwgVaXAACl4cFziIOQ8ixGMIYJ3GRb8cCVx8FQ2BsDVAz&#10;yYZQvRXhFCaFcDPLkW8xauEEbQ9QJJyBOB8eQ1+eg5CiO0fYB4xDt6MAMMYQALCeGCOsTIwRyHz3&#10;ScgWQxdsAvBaAIfg9Q8haCIK4cQExei8FmCcDABYfYeYdIGIFQE4aocgeIWwbAe4JIE4BAUANoF4&#10;MISgaQOIRQUYRwOoLgfYeQc4LAKAJIV4YQawWiToJSUDf4KoL4QQVgLIQIUoUwPwLQpQT4PAJQMY&#10;RIW4LwQQUQUAPoLohCkIIYIb04KYXIWQVYCrxIUgRINgLoPASoHT2YYr2weAagWoCIFoJj3gbT34&#10;C7kwZIXgV4IwJz5DlyJoX4BoeJYon4bQexSBhz6Y4wdweYegbIbYb4GIFoFAeodYcYNoJoG4bADg&#10;KoZxEopQVgToOwOIQoYgS4VQTIIgGAFoBAvApQUY+AdAEQMoOoLIJEDgdAGIFYFEA4eIW4bIe4JA&#10;E0B4NYFoMISwagOIRYUoRwOgLUDgc4K4J4JAWAYYa4WoXIXwJIIYHjz4KoMAQYVgLQQQU4UoPoLA&#10;pQTwO4JIMYRQXAL4QgUgUAPYLYY4YQXoIIIYIoFYID1IWMJLxIUYRANYLwPISwHgPQWIYYQoJwd4&#10;agWgCQFoJoB4DgFQbIa4asL6s0gcgkgsgw5SrggIgCNgRyggAg0HhEJhULhkNh0PiERiUTikVi0X&#10;jEZhrpazKIJCIbXdT2DgpGqAQ6LMBEFaURyKB41KJfIw3AIBAD7ezxQxpLKQXzeW7AX78ZaoJZfO&#10;R8Ta2N5bJAGAc4AD+UiQQhqPiPRK9ahLfTBGxNMhcPFcO5mqYBf7+fi+VymJZdNp7T6wNIzBhCIx&#10;LCA9MSvSp/CYNBMHbrLXxEJxXE5LOKySBjLhDGrVB5BWypToeCIEqkag7lWYKDxOe7+ABKLZvWtX&#10;hj/Zq+WpOKZcJ6FUSJKAnJxIIjzDhAWakSoZCQOg7ja7MIZJKANFhRXymQKBLpEUblDq/V6iFYdB&#10;84f77dzkLZPJbHfota7BTiOM5QSK6bioWS8IoyEMHe55HaPIwioUxpHcXJfmAdRbEcKg3kQSBUF6&#10;L4mh6AgBKofpKkGPY6EWURQmKaAYHEVQbi0PY3kMTI/jWLDQoeZJZkuIIoDU1IBEOUBajwL4kIQf&#10;x7jqLYlkYVBfgKAwINaOpGj6N5xmWW5Nl+bhADwOQKAWAyDNkXpaCYKguCkQ5SEQJoTCa4B6g8IR&#10;ZlGSYMOS5ZrOc6AHBaKJeusQAuiGUhzBA7xQBWDjxgA8rzi0JwlmQAAXGuX5NEcMwoEkXZulOWRe&#10;v2ED/QAPAwCoU5pneXSiHQWZGiqOJFwiXcKQtDCGmBWog1uhogjgSxekeNKqHYcxwCmJglnSBgWF&#10;8WROlmQIrjuWR0FiVxWB8F4Qwyep2jeMQvksXx0m6bhfmOSI4DISRckyVBbi4IgWKofx8noR46DM&#10;P5VmQWxfl+BhvF8IoqjINJGFWPozCiA7QIMfxYk2R4vjgPg8lgaAvAkbQbiHYg2kOR4/jlhS2LaY&#10;5cFeJorDEMRIlQPgiA4JIjiOfwUieWRPEYCwIAWiBC58PmgIaLg5EcURGjiZxglMIIjC6ep+gKGw&#10;jioTBLESD4AncPxEkliJABmEoNoPYJvimJdjTwX9llgP4rjyWZ0lkV5Vh6F1sIMfttDcMIvEuX51&#10;m8bhfGMSI33QXRNFSW4tiHeG8Hxeg6DKQJWGUWt+AWbpdiMKwzDSRxWD6MgoZFhhYE2RowDgP48l&#10;iaAugibAcCGKgnDcRBGj8OPSoeA4EAYFoWhWAZ+HycR9gYUhQFAIIZhHDCqH+ahelYIwqDCJI7k4&#10;SgxhkIAYhaBofjSU5MkaCoGAHLpwGiY4oiUJYNjERZUDiJIwicIRpnuCxabkCQDYFGxjlG+FJYo6&#10;wHAuF8LETjbArB5FoOsWQsG6AtBAtkdobQwBdEyMAdo3xui9GEI4NwZhKC7E2KoW4WghOOAAP1yA&#10;jw5hkECK0ZYtSiAKG4LoIwVQzBsEeK4PYZAnu8IWNCJATAmBRA6CADY9R1jkHqBIFosRTCeBYCEC&#10;pBxDBYBwHsVIyQEAOAqFkNgeRJh9DOM8XQqhSDCHIIMPwdAKgOAQl0aYvBVhHCqGIJQeBPCTDCC8&#10;HwMAXAQCGGoUwmBGAVAW+pRA3xoDGCiEsJoHAxpGDgEcMATQhDUHyBcWq0wRwBIPFEb0BgmDsAgC&#10;8XzpxXB9CsHwXA7BZCuFUDyCyGR6DsDaGGDgwh3wgF4MIRkJRKi8E5CoLIQQVowNFNGaU05qTVmt&#10;Nc0QkJtECEaQQOU2JwThnFOOck5SEjUGCLcSomhSDaHKOUAwCQGAyB4EALQWwwArBBAIh4qRLI6F&#10;mLwBACwMBaDgHgKsuiGj9H0PkXwrxSCTFKKMfo/QJBMC2GMLwVAkJbkgQsbQwxaCBEqJgdY7x/g6&#10;CIFQOobwvUeIaOUaAxRDiTEkNQbo6QbBCCkHINgYU5ANmoPsfQ+hBhyDgMIag1iDgGAWBIJISJLB&#10;YCqCSOpChwDOGGIMSAjBxDnHyDQHwTg4BxDIBcBiXCGDxG4NAQojxHjMGuOEFYMwih2DmGkDqciG&#10;j0HaOkSojxBi3GINQEQKgaBhDWG4HoKwPULH0PgUIkhCipF2MUBwEgPhfDoHoJjYKFj5HsLYU4nh&#10;MisFYAIAQGAnhdDGFsKIQgEAEo+RAM4WQnDZHOPIg4CgJAhCuFFRgSwjAUAkAsfQ7hziXEiJEXAx&#10;RmD6H+P8EIJQYBGCiEwJ4QwgsKIcOAZowhBCREaOOsFYgnBxrMBatJDa2DPreI8ZY1hxAsBoEUO4&#10;dA0gcAuBKvtf7AiCsINWw4NQwhsDaD0FVjyGD9HyPcUAkxDCqF1ZgCYIAwWdCWDMEhE4kDQDhiEh&#10;oaw+CFCqEQHZCh7joG+I4SAixfXzA8CIGwcA7hwBeCQDRDR8jyHcKES4jBUi6GMBcDYKQthlDSEt&#10;upEFliOE0KwW4AADgQCuGoOoXQjA2IaP4fo+xhiyFQJEUYoB7D2AYEkLTKgsBMAaVIho3Rki8EEJ&#10;ISQ5h1D7BuEEKIcg4hhAkAkApExR6FE7ochoYBACeDAEAEUMB7C1FQKIUwrBaDoHoPQCwGAOA6CK&#10;EgLwWguaBIcPcc43hHCREZjEa2MwbBxxuC7HWPMfChEsIuywx8jAqyTksHoLcnCdEdacW4AgEZWy&#10;wFwIuXCGFuzALPMYoxP5nAaEoLQYwwhYCXm+2pDwgbfAaA0DIOAkhFDMFsKwFQHgMIgNYYguBFiX&#10;EsOAcw9c+BdDWGIK4EwGGHIYOgbg1RCiLEANYbg8AXA4CKGoOYbQS6kIZqYbwjcXi/rkB8EeNQ7h&#10;xBcCMDOPB44/EvrgXYx9Oa8yUEqhRDxY7CyjsXY+Vw7bKBqRMbnN8QhwAIAgC4QAoBCDOFcLGgtu&#10;gAHnX8TIjhHDAGKMkehBgTgqBmEkKwWgoBABnu0Ye8Gq703sFLfAYd979IaOcbY1BDCM4KNweIL+&#10;FcMDaCTiBC+JcUEXxYa/GMah444CLj5DB8chFFyPXIGAO68YHyrYE5vGeN8d4/x82hITcm95Dy3l&#10;/MeZ815vznnfPef9B6H0Xo/Sel9N6f1HqfVer9Z6313r/Yex8l5Qgvsfbe39x7n3Xu/ee9997/4H&#10;wfhfD+J8X43x/keRm2QP2vyfnfP+h9H6X0/qfV+t9f7H2ftfb+57n2fzJv/d/F+P8n5fzfn/R+n9&#10;X6/2ft/d6n783fm/v/p/X+39/8f5/1/v/n/f/P/PJCAggCNgRyggAg0HhEJhULhkNh0PiERiUTik&#10;Vi0XjEZjUbjkdj0fkEhkUjkklk0nlEplUrlktl0vmExmUzmk1m03nE5nU7nk9SE/gSNghyntFo1H&#10;pFJpVLplNp1PqFRqVTqlVq1XrFZrVbhs/SFBodcsVjslls1ntFptVrtltt1vuFxuUur1ggtzvF5v&#10;V7vl9v1/wGBwWDwmFpN1gd3w2LxmNx2PyGRyWTymVy1rxFCxWXzmdz2f0Gh0Wj0ml01HzNh0+r1m&#10;t12v2Gx2Wz2lPr0BgCNgRyggAg0HhEJhULhkNh0PiERiUTikVi0XjEZjUbjkdj0fkEhkUjkklk0n&#10;lEplUrlktl0vmExmUzmk1m03nE5nU7nk9SE/gSNghyntFo1HpFJpVLplNpr/qD7qUHAtVANXhT9r&#10;QCrlXAMNrT9fljA1lr00qD/g9np1tiT+uFcAVuul1u13vF5vV7m8/SFBod8wWDwmFw2HxEbsLFxi&#10;XxzhyEHEuTM+VGuXqoFVebJ+dsoGhTu0R10jX0xv1BU1QD1krsLT2Cy2R32gH22Jpam3WsAZO3wJ&#10;4G44XD4nF43Hu1+wEF5HN53P6HR4zw6lDUnXHPZ3xOCfdYPfY/h2wHMvlUvnX/pBHrg9pMPvUPxg&#10;4X+i++wq/Eoc/7TP9XD/k1AIXQG6ScnpA4wQS3g8wZAYXLlAsIwlCcKQqvLlIG5kLQ3DkOw9D6Ii&#10;1ERUxIJcTPOUoGRUry0nNFxAxgTcZBpGhgRsBccIOsIgx4YcfIUXkgiHIaSnHIwtyQdslFvJgOyc&#10;tkQJaecpveMLwmOVUsh3Lcoy7L0vzBL0MKFDUwzNM80TSoq0mNNofTeuB/FFOYuzqiDRHcKU9HlP&#10;j0l+B9AIURdBkJQp70OGdElZRYN0akR40gLFJF1SjNlXPQpTUlp7U4E9PHxUE/BZUdNVLU1T1Qos&#10;xsDVNW1dV9YITOLtlrWqDtIOpE11KCFLSZdfjJYM/O6CaFH1Y5qWTQ57g5ZoPWfXiN2OfTKjOUFr&#10;iFbJc22Alu1ikpI3COFxhtcrZFk+gL2/dd2Xbdy/ICCAI2BHKCACDQeEQmFQuGQ2HQ+IRGJROKRW&#10;LReMRmNRuOR2PR+QSGRSOSSWTSeUPyVEGWMSXQcLTFOzMkzUBzeGv+dFeeJSfTELSiJsiiEujO6k&#10;J6lGGmR9/U91VF41OgBGrSV11mkO4J12vAGwSJ+2NyWWVPwL2kGWuFTp/1t23G1gwM3WwAGINK9E&#10;C+O+/JDAG/BULCYXDYfEYnFYvGY3HY/IZGRYBIQJGwQ5ZLNZvOZ3PZ/QaHRaPC09/TUkrrVQoHa0&#10;o69AbEQbOGt3bBrcAndVN44I37yFA3hIPiB/jR8pclX8vdAlec8ddGFMbqJLrPnsQrcBpBd3iIPV&#10;Lp4eMK+Uq+fMAr1QfbN0++97/GFAv6JX7Ij8LL9X53+UKteKL3j6m4BoUyyXGIho8QW1oHD5B5nw&#10;is7jA+RULBzDCzkJDZYQ6rJ1rmJ0RNiQD6AWhp2RSvggGrFoIRfFpqu20kaRrG0bxxHMdR3HiIMo&#10;yzMR7IUhyJIsjSPJDPGbJcMByfcnoaB8pDpKguysDssAFLSIKidQhy+akwoOrxfzKFszo4spyBJN&#10;jsHyEc4TKX8sA6hpozuJE8nRPaDg5P0/oPBpj0GedCwI30LEVAiDm3RoTUe4LhDHSdBmOqwIwQel&#10;NIOL9OvsSsTIOfFRtQYFTIVKg6FnVdLnBV09nQg8pAeYdawEblcLca1doPAhQ1+LdgoasZ+iNYxf&#10;WQg5HWWOFmrvJNoWjaVp2patrIZH6BoLa9uW7b1v3BcKPjvclEogu4Q3SLl1wWPDmpynQoXk/RZT&#10;Grs5TOFqOVSyyDhtf85PUBSGvGeCWCCaGE16m78EQNGHgRiJJ4nIKDALi5MYypgwrutz/LidqDrv&#10;EQnFFkzmusSVUoPiIEPCHuYIOtwwZpkxRNY1pcZ0GOeFjn1gi3YiDg3og46NTovrPNgSHrpqDgxq&#10;By6lLQBIaNOr4yTCDuiHTw1DcWwbDsWx7Jb1ssvbey7Vte2bbtzEt4M+5OWV59bsiYibyS+9zgEd&#10;noSngrlVwd7AnfE0I3eQoZ8WKDh3x9kF8A3JoaeXLYOZ3MoO7fIhPzyDmx0IhdGc/SoOI/UFr1VF&#10;oMEvXVwbmWYjyx5YuAqD6aeoJd3ux9a26NamHqiDjd4uJkmhRT+ULHmIOZXn9GIXcoOG/qzk5q3X&#10;zGKFdo4QGoaQvwwePiD3SENTGAD31bf9n2/d9/4Izs+K/j+v7fv/Fvnt/fGVScz/yJgugE4w2YIC&#10;FPMCwKmBThXDr6IwaZ6IwYJEHB/BUXcF3bOVcuSxzIziDqPBM+guoGXcNNYOMuFBB4CpygLB9R6j&#10;RtkHUuyBv4ADTNQAwh9kRYEUjsd2BIg5vmUkKQ6LAJ8RyDoRGewc4BBmuJycmAZxzjzqDGIUyCH5&#10;DRMxbYeGgg8P30L5fzGOMkZYzJHfm2mM8a42RtjcSUtxbnhkJN4IaOwpo8NSHKW4hqAjuiCgO8yB&#10;QqYGJmcQRdTQ9GDjMkYQdg54QCSRg0PJzDmiDOeBOnKEZB0nj7byEQYUoWFgDTkzAHsLgTQwhkVa&#10;GhYSEuPB3FUhQ2ZaQgiCYKIZCYixHCeQdO40WDn8d+DqKDlCDQVB/KEYRCoeleIar8ULNAwEHe8n&#10;IGc143zZm1NubhITKEBAgCNgRyggAg0HhEJhULhkNh0PiERiUTikVi0XjEZjUbjkdj0fkEhkUjkk&#10;lk0nlD8lRvliRlwEmEKf0zbs1V03Pc5fs7hQOnzroAGoUHLFFVNHg4TpS/pgtp0Zd9RINTaNVg5C&#10;rC5rUwAkNeVfqZBZ1jg4ns1MX4ZtUHlT8I1vtEKXVzIt1g4mvDbvUHCN9dt/AOBhRMwi1w0KZOJG&#10;2Lg8sN6SyEKWGTJ+Vg9VaNhqLvg46z1ooQGg4/0jC00KdmppQThqj1xe2EHBOzYG1xY2lG53W73m&#10;932/4HB4XD4nF427SHJgSNghy4/P6HR6XT6nV63X7HGffbsKh7wj8EQf/jYnlopYc3phTi9gd91E&#10;o1Ig2rtFOFsZfP5sLH/kHsK5l0rivLAqaxmcsqzqYtQMoO7Z9iPCC4oMAUKF7CwgQwu68r2gy+gi&#10;v52sCAKFCREqtFyhRrRUFMWMaljIEkyTKMsgzMM0qLOs+pjQtG0rToS1J2NWhpOyKMkjoOnwHLQG&#10;UmuzJ8oSjKUpypKsrSui7kkg5bmyxL0vzBMMxTHMjswcsIYzSlxIwoASJlnOArzke86IOd07w8+A&#10;sKOVKkqWpqnow8Z/wgI5d0Og4fUUXlGALR0BnksMDQQE60QXBrtiHTRh04g8FrQswTw0Ey9G2vi/&#10;MAwSEhdVhp1chR01iC1Zxcx7IoSyZYMqJ7LqrG7OIMzwdNAoaDNIH7TGE1DVKUhsYMcg4K2ktAV2&#10;rMtr2xbNtW3bluopLUuILb1x3JctzXPdCQTOqZyXbQ5dhLeKJm/eiwnDe6sCFCxeoVOQrlVgCDgl&#10;gbamA+yOC3hJTYXHIdF9h4D4jSFJLIgy8BMtANY0g54Y7DAgMw/ypwBAWLQ3UyDAhlUQTatiVYGC&#10;R55kg4QZqbmbgHnKDjdnhJ58hRX6CKGh16zKps3htiNEg1FB9ThhoUoB1gpqiGj7q5CazUeM43dO&#10;va/sGw7FsFwIHcWx7RtO1bXtjf3WIJi7jfMAZyAaIRsqZ670Vu+MIJiFCnwKblcg4H8NgoYcSjjX&#10;FG2AvIOF/IrRPKGK/SMC4qAElSZJyDGRz9NCGe3RoOQfTJyPcRVHUqDq5h5fB72KD1idONA0mZ/T&#10;bhZTX8hQy9+TngoUVnicCKaDmf5OP8sg4c+ctGIgOg4aeoZvrVhWVaIYLnuFL7yD9CW/xUcAu2/N&#10;8/0fT9SP7K5mz/X+H4/l+dvbeY377r6gaOWFX+8MA8to4IBBpgIYkZLvwyiKgUyUADMh5qFP4Mcg&#10;75HiCsCbBd1RGCdj9ZqCBdo5ALwhYKCiEjE3MIHIM9EDEKxKwtA3C8Q8MWACqTa01AD5CFMXdYQZ&#10;uqrAXB6iACGIQdIiMFUSoqGcIQLkHPyPloYUBcRRIUI6KjPA3JtROE6LSDnIORUYLw1ZmzwAjY6P&#10;AhQzI0JpBiy0gw+o3L5biMUg4q46BUjs/SPEeY9R7W6+1LsfJASBkFIM3jbwiSHLCYYWqACDtUAo&#10;nQe445JAekoHySzoYcEGHjJuAgaRpSfjcPohR7gOhWlMGeVBHBGSrDtK1EQspYBLllCYsTmQSS3E&#10;TLkQ0u16DfTuO58jCQttZEJC8DZDYdIcAAyoCEipWh2GrNFyz5AszVdMIOY0GQACLm4Kebw9JwEK&#10;NXE8Gs5ZViMZuNwhRoT7B+ndFQRyyVBkKiECGYk5QakHHPPssI2Z/P9BVAYBlA5CUFoNQehBuUtE&#10;BIAjYEcoIAINB4RCYVC4ZDYdD4hEYlE4pFYtF4xGY1G45HY9H5BIZFI5JJZNJ5Q/ZUuJYSJcA5hC&#10;mdM2rNQbNxzOQvO5RH3LPyFQW1QztRURRwDSYU8qYQadM2dBxPU1/VQtV2zWXHWxvXQhX4mJrE27&#10;JBwjZ3baaSAay2XFbxhcQpc7XPbtCmXeSHe31fVdfyVgbvg8JhcNh8RicVi8Zjcdj8gkMlAkbBDl&#10;kMxmc1m85nc9n9BodFnn/pVrpybqbOEbI2wnr6XTafM6lVKqGdxH7EJtbZrRaqVo5EceJkkgU+Qo&#10;uUCuZwudz+h0el0+p1c9xsplut2+53e93/B4fFmNK/0l5zz6Tf60F7QL74PTHlTiDUIPu2B+dwGY&#10;+Jf8bkAN8CK0naurxoS8psQUG0GBlBxbQgBcJQPCkKwtC8MQy7jsIGgsNQ/EEQxFEcSRKg58RQ85&#10;JEdFhNxcJkYLWeMZiBGpoRug4SR0qpfg5HyPv2dEhIOB8infI8DQscElilJqrgsT0og1KcTSrK0r&#10;yxLLwQ4ysPS1L8wTDMUxzIhphzOPk0jHNYtTatsYCZJZwIO14JwgWwazzJKJvLOQRT+hQDUEadCP&#10;8Es9u+mpqjnRge0cPFIJgAcy0pStLUvTCFS47VM07T1P1BULDvKe1SrafdUSiTzeoStaphPBwZC5&#10;WYEVqia3nEQ1dKGbSGx8DgeWCM1hvHXlagQDtk0RUVmWbZ1ntBTcvWhalq2ta9sWzbVt25btvI44&#10;yAiAI2BHKCACDQeEQmFQuGQ2HQ+IRGJROKRWLReMRmNRuOR2PR+QSGRSOSSWTSeUSmVSuWS2XS+Y&#10;TGZTOaTWbTecTmdTueT1IT+BI2CHKe0WjUekUmlUumU2nU+oVGpVOqVWrVesVmtVuGz9IUGh1yxW&#10;OyWWzWe0Wm1Wu2W23W+4XG5S6vWCC3O8Xm9Xu+X2/X/AYHBYPCYWk3WB3fDYvGY3HY/IZHJZPKZX&#10;LWvEULFZfOZ3PZ/QaHRaPSaXTUfM2HT6vWa3Xa/YbHZbPaU+vQGAI2BHKCACDQeEQmFQuGQ2HQ+I&#10;RGJROKRWLReMRmNRuOR2PR+QSGRSOSSWTSeUSmVSuWS2XS+YTGZTOaTWbTecTmdTueT1IT+BI2CH&#10;Ke0WjUekUmlUumU2nU+oVGpVOqVWrVesVmtVuGz9IUGh1yxWOyWWzWe0Wm1Wu2W23W+4XG5S6vWC&#10;C3O8Xm9Xu+X2/X/AYHBYPCYWk3WB3fDYvGY3HY/IZHJZPKZXLWvEULFZfOZ3PZ/QaHRaPSaXTUfM&#10;2HT6vWa3Xa/YbHZbPaU+vQGAI2BHKCACDQeEQmFQuGQ2HQ+IRGJROKRWLReMRmNRuOR2PR+QSGRS&#10;OSSWTSeUSmVSuWS2XS+YTGZTOaTWbTecTmdTueT1IT+BI2CHKe0WjUekUmlUumU2nU+oVGpVOqVW&#10;rVesVmtVuGz9IUGh1yxWOyWWzWe0Wm1Wu2W23W+4XG5S6vWCC3O8Xm9Xu+X2/X/AYHBYPCYWk3WB&#10;3fDYvGY3HY/IZHJZPKZXLWvEULFZfOZ3PZ/QaHRaPSaXTUfM2HT6vWa3Xa/YbHZbPaU+vQGAI2BH&#10;KCACDQeEQmFQuGQ2HQ+IRGJROKRWLReMRmNRuOR2PR+QSGRSOSSWTSeUSmVSuWS2XS+YTGZTOaTW&#10;bTecTmdTueT1IT+BI2CHKe0WjUekUmlUumU2nU+oVGpVOqVWrVesVmtVuGz9IUGh1yxWOyWWzWe0&#10;Wm1Wu2W23W+4XG5S6vWCC3O8Xm9Xu+X2/X/AYHBYPCYWk3WB3fDYvGY3HY/IZHJZPKZXLWvEULFZ&#10;fOZ3PZ/QaHRaPSaXTUfM2HT6vWa3Xa/YbHZbPaU+vQGAE6BEGCACDQeEQmFQuGQ2HQ+IRGJROKRW&#10;LReMRmNRuOR2PR+QSGRSOSSWTSeUSmVSuWS2XS+YTGZTOaTWbTecTmdTueT1gz+AgA8A/gAEAAEA&#10;AAAAAAAAAAEEAAEAAAAqAgAAAQEEAAEAAAAqAgAAAgEDAAMAAAAebAIAAwEDAAEAAAAFAAAABgED&#10;AAEAAAACAAAAEQEEAFAAAAAkbAIAFQEDAAEAAAADAAAAFgEEAAEAAAAHAAAAFwEEAFAAAABkbQIA&#10;GgEFAAEAAACkbgIAGwEFAAEAAACsbgIAHAEDAAEAAAABAAAAKAEDAAEAAAACAAAAPQEDAAEAAAAC&#10;AAAAAAAAAAgACAAIAAgAAADcAAAAqwEAAHoCAABJAwAAGAQAAOcEAAC2BQAAhQYAAFQHAAAjCAAA&#10;8ggAALsKAAAwEwAAlxsAAL0hAAD0KgAAKTUAAGc7AAAoQgAA6kwAAMNVAAAIXAAAS2UAAPtvAAA4&#10;dwAAM34AAIKJAACgkwAAQ5oAAPCiAAAorgAA/LYAALK+AAB9yQAAqNQAACvcAADo5QAAufEAAAz8&#10;AAACBQEAoxABAJscAQDEJAEAXi0BAO84AQC+QwEAkEwBAKdXAQANZAEAIG0BAB12AQCXgwEAfpAB&#10;AJCYAQAUogEA464BAHi6AQDHwwEAfdEBAG3fAQBC6QEAoPUBANACAgDbDAIAMBUCAK0cAgCUHQIA&#10;sC8CAHxPAgCgWAIAb1kCAL1bAgCSYAIAo2UCAN5nAgCtaAIAfGkCAEtqAgAaawIA1AAAAM8AAADP&#10;AAAAzwAAAM8AAADPAAAAzwAAAM8AAADPAAAAzwAAAM8AAADJAQAAdQgAAGcIAAAmBgAANwkAADUK&#10;AAA+BgAAwQYAAMIKAADZCAAARQYAAEMJAACwCgAAPQcAAPsGAABPCwAAHgoAAKMGAACtCAAAOAsA&#10;ANQIAAC2BwAAywoAACsLAACDBwAAvQkAANELAABTCgAA9ggAAKELAAD4CwAAKQgAAJoIAACRCwAA&#10;zwoAANIIAAAXCwAAZgwAABMJAAD9CAAAeg0AAOcMAAASCAAAhAkAAM8MAACVCwAATwkAALYNAADw&#10;DQAA1QkAAF4MAAAwDQAACwoAAFUIAAB9BwAA5wAAABwSAADMHwAAJAkAAM8AAABOAgAA1QQAABEF&#10;AAA7AgAAzwAAAM8AAADPAAAAzwAAAEoAAABgWwMA6AMAAGBbAwDoAwAAUEsDBAoAAAAAAAAAIQAd&#10;ebrCvjwCAL48AgAVAAAAZHJzL21lZGlhL2ltYWdlMi50aWZmSUkqAG45AgCAE2BECCACDQeEQmFQ&#10;uGQ2HQ+IRGJROKRWLReMRmNRuOR2PR+QSGRSOSSWTSeUSmVSuWS2XS+YTGZTOaTWbTecTmdTueT1&#10;hT9G0E5UOe0WjUekUmlUumU2nU+oVGpVOqVWrVesVmtVuGpCvUFG0M5VyyWWzWe0Wm1Wu2W23W+4&#10;XG5XO6S6vJCwWK63u+X2/X/AYHBYPCYXDYfEUq73miYnHY/IZHJZPKZXLZfMZm3YuhY3NZ/QaHRa&#10;PSaXTafUamkZyw57Va/YbHZbPabXbbfcU27wEIAjYEcoIAINB4RCYVC4ZDYdD4hEYlE4pFYtF4xG&#10;Y1G45HY9H5BIZFI5JJZNJ5RKZVK5ZLZdL5hMZlM5pNZtN5xOZ1O55PUhP4EjYIcp7RaNR6RSaVS6&#10;ZTadT6hUalU6pVatV6xWa1W4bP0hQaHXLFY7JZbNZ7RabVa7Zbbdb7hcblLq9YILc7xeb1e75fb9&#10;f8BgcFg8JhaTdYHd8Ni8Zjcdj8hkclk8plcta8RQsVl85nc9n9BodFo9JpdNR8zYdPq9Zrddr9hs&#10;dls9pT69AYAjYEcoIAINB4RCYVC4ZDYdD4hEYlE4pFYtF4xGY1G45HY9H5BIZFI5JJZNJ5RKZVK5&#10;ZLZdL5hMZlM5pNZtN5xOZ1O55PUhP4EjYIcp7RaNR6RSaVS6ZTadT6hUalU6pVatV6xWa1W4bP0h&#10;QaHXLFY7JZbNZ7RabVa7Zbbdb7hcblLq9YILc7xeb1e75fb9f8BgcFg8JhaTdYHd8Ni8Zjcdj8hk&#10;clk8plcta8RQsVl85nc9n9BodFo9JpdNR8zYdPq9Zrddr9hsdls9pT69AYAjYEcoIAINB4RCYVC4&#10;ZDYdD4hEYlE4pFYtF4xGY1G45HY9H5BIZFI5JJZNJ5RKZVK5ZLZdL5hMZlM5pNZtN5xOZ1O55PUh&#10;P4EjYIcp7RaNR6RSaVS6ZTadT6hUalU6pVatV6xWa1W4bP0hQaHXLFY7JZbNZ7RabVa7Zbbdb7hc&#10;blLq9YILc7xeb1e75fb9f8BgcFg8JhaTdYHd8Ni8Zjcdj8hkclk8plcta8RQsVl85nc9n9BodFo9&#10;JpdNR8zYdPq9Zrddr9hsdls9pT69AYAjYEcoIAINB4RCYVC4ZDYdD4hEYlE4pFYtF4xGY1G45HY9&#10;H5BIZFI5JJZNJ5RKZVK5ZLZdL5hMZlM5pNZtN5xOZ1O55PUhP4EjYIcp7RaNR6RSaVS6ZTadT6hU&#10;alU6pVatV6xWa1W4bP0hQaHXLFY7JZbNZ7RabVa7Zbbdb7hcblLq9YILc7xeb1e75fb9f8BgcFg8&#10;JhaTdYHd8Ni8Zjcdj8hkclk8plcta8RQsVl85nc9n9BodFo9JpdNR8zYdPq9Zrddr9hsdls9pT69&#10;AYAjYEcoIAINB4RCYVC4ZDYdD4hEYlE4pFYtF4xGY1G45HY9H5BIZFI5JJZNJ5RKZVK5ZLZdL5hM&#10;ZlM5pNZtN5xOZ1O55PUhP4EjYIcp7RaNR6RSaVS6ZTadT6hUalU6pVatV6xWa1W4bP0hQaHXLFY7&#10;JZbNZ7RabVa7Zbbdb7hcblLq9YILc7xeb1e75fb9f8BgcFg8JhaTdYHd8Ni8Zjcdj8hkclk8plct&#10;a8RQsVl85nc9n9BodFo9JpdNR8zYdPq9Zrddr9hsdls9pT69AYAjYEcoIAINB4RCYVC4ZDYdD4hE&#10;YlE4pFYtF4xGY1G45HY9H5BIZFI5JJZNJ5RKZVK5ZLZdL5hMZlM5pNZtN5xOZ1O55PUhP4EjYIcp&#10;7RaNR6RSaVS6ZTadT6hUalU6pVatV6xWa1W4bP0hQaHXLFY7JZbNZ7RabVa7Zbbdb7hcblLq9YIL&#10;c7xeb1e75fb9f8BgcFg8JhaTdYHd8Ni8Zjcdj8hkclk8plcta8RQsVl85nc9n9BodFo9JpdNR8zY&#10;dPq9Zrddr9hsdls9pT69AYAjYEcoIAINB4RCYVC4ZDYdD4hEYlE4pFYtF4xGY1G45HY9H5BIZFI5&#10;JJZNJ5RKZVK5ZLZdL5hMZlM5pNZtN5xOZ1O55PUhP4EjYIcp7RaNR6RSaVS6ZTadT6hUalU6pVat&#10;V6xWa1W4bP0hQaHXLFY7JZbNZ7RabVa7Zbbdb7hcblLq9YILc7xeb1e75fb9f8BgcFg8JhaTdYHd&#10;8Ni8Zjcdj8hkclk8plcta8RQsVl85nc9n9BodFo9JpdNR8zYdPq9Zrddr9hsdls9pT69AYAjYEco&#10;IAINB4RCYVC4ZDYdD4hEYlE4pFYtF4xGY1G45HY9H5BIZFI5JJZNJ5RKZVK5ZLZdL5hMZlM5pNZt&#10;N5xOZ1O55PUhP4EjYIcp7RaNR6RSaVS6ZTadT6hUalU6pVatV6xWa1W4bP0hQaHXLFY7JZbNZ7Ra&#10;bVa7Zbbdb7hcblLq9YILc7xeb1e75fb9f8BgcFg8JhaTdYHd8Ni8Zjcdj8hkclk8plcta8RQsVl8&#10;5nc9n9BodFo9JpdNR8zYdPq9Zrddr9hsdls9pT69AYAjYEcoIAINB4RCYVC4ZDYdD4hEYlE4pFYt&#10;F4xGY1G45HY9H5BIZFI5JJZNJ5RKZVK5ZLZdL5hMZlM5pNZtN5xOZ1O55PUhP4EjYIcp7RaNR6RS&#10;aVS6ZTadT6hUalU6pVatV6xWa1W4bP0hQaHXLFY7JZbNZ7RabVa7Zbbdb7hcblLq9YILc7xeb1e7&#10;5fb9f8BgcFg8JhaTdYHd8Ni8Zjcdj8hkclk8plcta8RQsVl85nc9n9BodFo9JpdNR8zYdPq9Zrdd&#10;r9hsdls9pT69AYAjYEcoIAINB4RCYVC4ZDYdD4hEYlE4pFYtF4xGY1G45HY9H5BIZFI5JJZNJ5RK&#10;ZVK5ZLZdL5hMZlM5pNZtN5xOZ1O55PUhP4EjYIcp7RaNR6RSaVS6ZTadT6hUalU6pVatV6xWa1W4&#10;bP0hQaHXLFY7JZbNZ7RabVa7Zbbdb7hcblLq9YILc7xeb1e75fb9f8BgcFg8JhaTdYHd8Ni8Zjcd&#10;j8hkclk8plcta8RQsVl85nc9n9BodFo9JpdNR8zYdPq9Zrddr9hsdls9pT69AYAjYEcoIAINB4RC&#10;YVC4ZDYdD4hEYlE4pFYtF4xGY1G45HY9H5BIZFI5JJZNJ5RKZVK5ZLZdL5hMZlM5pNZtN5xOZ1O5&#10;5PUhP4EjYIcp7RaNR6RSaVS6ZTadT6hUalU6pVatV6xWa1W4bP0hQaHXLFY7JZbNZ7RabVa7Zbbd&#10;b7hcblLq9YILc7xeb1e75fb9f8BgcFg8JhaTdYHd8Ni8Zjcdj8hkclk8plcta8RQsVl85nc9n9Bo&#10;dFo9JpdNR8zYdPq9Zrddr9hsdls9pT69AYAjYEcoIAINB4RCYVC4ZDYdD4hEYlE4pFYtF4xGY1G4&#10;5HY9H5BIZFI5JJZNJ5RKZVK5ZLZdL5hMZlM5pNZtN5xOZ1O55PUhP4EjYIcp7RaNPXdSSlS6PTad&#10;T6hUalU6pVatV6xWa1W65CUvXxTYa7Y7JE5+kKDQ7LMnQ2WQRiQTWy5nlDSAUTwsFKgQSA4M+3iN&#10;hWJmi4XhDRQPTI0V4lYO+Xs8WWxlscEMpQY9XkVjqfC4Rx2DgaC5EatMptQMNVCn/rX9rwHsY+/d&#10;oAtsAdxHHxu4OCN9HNa/9e/tjfo9tH7tgFuADHOHB+Vs9pxY/u3wBux0Y3weD2o7yOpHuHzOZwO4&#10;/+9HHv698CPLG+RyvfGufBvTGODw/D39rt9yjZ9QC4b2o+fx9HIAR+G6i4EBeAABAgg7xvI5rtvO&#10;+6NPA2SPH3DriwwjLhxAjENOMjrgoO+aORK6rdgLF79oy870Ns6R+xijb6wfGsLOE2ENo6e0hPbE&#10;aKR1IqFGhJTVBgYEnLXKEooOs60oLKSWlgTA9CqNRDn4f6HFkZ5yiYGANOaf5rlUPwXCwQkvoWAQ&#10;DAYTBYl6MokBsg5KD6Lw9EiWpUGQaIYgGbgfhsI4OiSMhalGSoEAKkDTDUa1LScYCFH5Tb1nuBtP&#10;o+eVRAVUgCVMjhv1Sg4Q1YjlNn5IR7AdWdQ1HUtTo3WLggXXkVtoetgVmByPm9YoL2PXjSI2fNmV&#10;fZLnNfYB60+BqP07F4C1MAlXU3Zh81IBUVIq5FUm+EFz20jlRHlcF0o3aSD2ejdX1jYVa3ZW9to2&#10;ct+QCfVWBDXx+n2dRJgQeI4ooAQHgADxfgABAYoPaQD4rdyNX9Dp93k+lo2BaiPnTkQGZJjiMuQ6&#10;1wXEijg2kBOXxwi+NOHioDvMf9pXBJCJXKCWfAfoFuH5f1wI+eej3BmKLWk4sCXnTj15Aj1LGtc4&#10;QaLd9gXjXqJCBryD0xK+xLHKiBytsaTn6eowicIgNh0KYKgZSSFgkMw1i6BNtn8fh7imJoohMHQh&#10;g0BwDIUAwEgeKYqCmCwJAadBolUFAYCufgKBId50G2Aq/C4HQJFKY54kiXhtDaIYRwqjlKapsKE1&#10;fTupI7dd21wjVy1XVun1hIV7I9218o5XTW5NElf2DWiPWKb1jgv46L29Z2uY6f1pdo9T12xi6M1f&#10;b2VP+i9yVTq3uox4QFfOi94IN6KLXp3/l9rW31dwjN+HLf2AYFaQHDzDQAAeYqiDD9IcA8MgAAMi&#10;bIUxRiz9yMMZQ6+8ipw3sKgI8yIdLJAGQUIoyg3b4XWEWZasBl5fUgEZZma9mrN2cqkZ2RFnrP2g&#10;u9aIqRozSFSNKIq0w2LTiNOyajBgjrVGrNYI0+0AEHiFNeCA2BJ7aIpFXbKUJs8UyRDZF0JYHYWB&#10;BhHCeEkLAZAyhDBkDMBQCXDkMHQNcYYQghhUA8EYJYXwqBYCeEMH5vgDHLhGQYQobAqB8EqK0B4F&#10;wgDsHML8AgAgABwCeC0SIshqA1COFkX4sxSgLALH8i7rlLxRIREJT0RF1P1fWRZ3RBn+O9Xq/OU6&#10;+H7L6I08Uf8TCJHIf9LAjbzXny4Ii9NTcwCIQWY/KYja10XypIq99ZkImTm0XK+aCBF30zMIpEqY&#10;hD34qyl4Rqa81SLP5f27xDLyR6gOAWc0cYSAAD4GaQYfIAAArDAsIgAADwvIPWUQiBwB5sETgkxt&#10;6qIWPLTmQRqDUHJtkOhAPiaB+DWsuZhCkjEKx/QtR7C8BUMSIQzAk0BhkNkAxII40cebSaLPsWA0&#10;037vXZ0JIzEZc9JiMTaoKQ+J0UFMxYp8VGKpaqfmzHyHcMYUBFChFwQoBACwHBqDeIIPFRgKgOAY&#10;QcWQnxEBPDEHkhQBACgJC6GsPYdw5BmBMB0CoAXrheCYEAUYtxmSHkTIuRsj5IyTGoCUF4Nhf1/A&#10;2BEBTrTTOvlEQeUj2SNzhloRmVYAJWxBU3K9YbwZUTiIrLahpDZdPKsqR2XyyKcvSWbMO0ZFpjUI&#10;WqR6ZS2bMEUmct9UjKyJvkXMui15E7GEcpxP171k35Wfli7expGJyIBsjNFtVniEIGAAP4dwAACA&#10;YInP+gJEqB2bIZamxVCmRsltOuM2jKbZvihJROE1FUTQqQ6zRisLlgM6R47lVLPqQw1sk0OksOCP&#10;UopVeum9LYf0vvzTG1cRVLRHv5ElrT7rwkLp2QZ2FQ8KFFLOQECAI2BHKCACDQeEQmFQuGQ2HQ+I&#10;RGJRN1t5okMgEFpuN3w0AgMCiokl5jKtMg4BvUsjgQqhnO6ICQbkdbK1RiUHvkkEEgrlmNwJBoqu&#10;lyKoCAEAHAni1IrJqBkTDBgVMTBkHxOGmqtM6uKevQoC2EF2N4WWsQ8JWl5Wt+W2zwt8XGDgi6W+&#10;wWEHXl23u7Qy0hJ54F94O+wixgsBYnAvPCwcB4+8g535PGwm4vgDZnEgLKgC6AiwgXF53N5GyvDO&#10;wcFavB61953Q5/R6kAPfbZ8A7nOhPeWt5a3Og3hQfZ43Q8IGu7lbQABDnPXocDKvrqP7rZ/O48B8&#10;jT8zkZfpY0D+PMgbi4XS3nu7TW9rN50CfHVgrfZ3cgHI4vrP7YWHtMu5gHwE3x/wKzrLtC7T+gK8&#10;roHq5gIwi3x+wo4LhQofp7Q1Bb5njDzmQ0ezPveyrkOIwKJizFTPqmYDmRfGEYxlGcaRqhJIRwgR&#10;GoIOUbR9H63uoeRpmIXZUFYWpYFoWpuHGdSDj2UpikELQdM44hqK4WJVFYVZYlqaZsm+fx/gKMxI&#10;FQTIvhgICMmCaJxAmDYuqIUQBoMpSmKcDASqkYBfhODQIM6rQ1GhQ5YUShT7tC6h9OY8YD0dAp/s&#10;6yaOoNCIIvs3NIwA2lI0nAzKvio7cvCwtGLDRzmOUdwGVg8rssezdUMq8tWNo7T90pTgA1LRz7sK&#10;/bTwEB8FMqz582XXrKtCg9bLs+7y2WfLmPK1tmsbCcKU1X1Guo5jQrafltPQxLtWiwtcXC2h6Xe8&#10;tZMq+9S3UvrQ3taTcs3DDO0pUN2tTS4E4I7F5ty7VyWuzNs1G4ywv3fuDgDcFHtodeMWNeWHgLaD&#10;CIkKGQvLFsgZLk2T5RlKFRwSEdR5lWYZUfx+nCbhrD6NIpFGXxuBqIg2l+XBJAXO6GncdBwDELwu&#10;FiXZig2FwsnIZhIiinhYGKas5Tock7TwpammoDoVBkX5fmAEYLAbQitGtt2SITcjbHvEzaN8+dSs&#10;6b+9oOEO/M7ckQsi5m7tXvLKxDSjDs7DEHcG2hvciC/J8Wytq3JyrGv3B26tTubQ8OxtyWq+dhL7&#10;DG9m+EHV9CwvCgV1q+wcg/MsLwMNce1PX9iuxy99R2/BDxkKccvLmQdSPeSC6jW9qvvNuhzrOnT6&#10;lYAZ5y7Qwy/St0vtKQdggE2QxrWv3SN/QLBz5xIxvUr/Y3ALbRz5uYxb5/GwsHO1g3RLbub0jKtu&#10;Gs6sED9DKuzIM9ghqbQgEHbgzGCEEYJQTIWyxlxBYKQZRqNgYgsQhBFCoB0Hoahfi3EiApopDx9j&#10;0GmCoDINB7gkCqOQZ4og4BaCOJEU4vAHgXCIOwcwuwCGcTy2EGANwitmFsBABIBG2BqgFA8g7cjb&#10;QAW2WtvB8W9N8IM8F+I/HBPGbtFhw0WnEIacUWN4Y/XigOOY5EbzkwLwKLO5ctsdCsPQHrFYwrny&#10;wvKLO6NZb3CkOnQo6mAkgCsO7jMY2BAAI8ETduPZ3JnZGROMq74crwG/mVcadCSsBzoPJkaYVRzz&#10;Y1GVj1Hwvr1B0vWkiRJ7RcZCGFe+dB8L+C+vlOs+cystx6vrMTFsb770BRffmat+pgX7mPM6/ox7&#10;/HbP+iqcM2kAoCQGkcdB2kqSIwMgcVODU45yTlRlBYgcGJzTrISPoZgyBiD+AQB4GYMASQpIMPcd&#10;g2whBBCAEgPgsg/BXBmOMcA0BwjsAMDkGgKpMEKC+EAFYDQpiKEoG0JYwxOB4B8GURIDAKg0HcOc&#10;ZYBU7hqCSCcS4uBtBSEAlsPwTgByFMqoWKM4m4zUbpNZ3UZHYSlL66lvsnX+xgdxGKno8os0PMK4&#10;lAssSIyfHrKExscI5VQIhHYflWCHyrp4Z2PwBZFSSLa6Q1bpnsyHb3ImoBdpLzPm5Amb006jSUqR&#10;Jan1YyJSak48KTzxJQV3lEPWUlTC+ynMHVwh1Xm1m0ldLCuchh+vbrO90u0wJczOMrLwf0vjGzAm&#10;Eld9re5jFXMquSZICpljzmbPh2R0H9l1tPTqVhdpsOrm0/muMkLIkOnAQaKU7LhXDuIQedCO51XF&#10;nGOUagyyeBAHAPkBIfBDiSDsGUK4BwCgCHGNMYIbBCiVFEKEVYEACjsCKBcCovB2gADGHkSYhw7B&#10;hAqA8BQ+B3DiCyGINYiBJicBOB4DBBh0hQBcDsWg3B3jlaOBYAQ9wlgxA4MUeoIRojSGUCABwBzm&#10;U2bfTghEVKd2NqTUuYlQ6/VFjDG6MdSoy2GLtU4f9iiG1SqoYWqzlLelvq1jQhljDmVhr0RGQQ+Z&#10;a2SkQ6ytpb632Dm6AuL+K3CV5yWWevh1IvV/jZYHFhqXkHjyGRCxA+8fELyBY56qsMykKlmPjI9l&#10;30y4YJLou1nLPS2zjME1b7DCvuLS/C2Y/LU2rtbXAetsQERff/V+ALbpszKydXLKBErfgAuDcrTG&#10;mYJXHZfpqDI+B4jvD6F0KgjBZi+AAbkHoQgjgZAkAsHASQshUCYEIDoFVNgAH0J4PIdQ2CIEkPgA&#10;gBgZA1BwCQDoFwaA8CED0IARwagtBDaIgw5BrjQC+E8Kw8QRgpA6AAdwzBsj2EwKwVoSwZAgRjh4&#10;a2l8RW1yZlTGBb6hRdqJXTKWLcTRnHtGnSZjcbWCqq5LHW/zC49x2WfM7njbOgyqVjIuby3uorXk&#10;reZZ8mzbQfpLKNR8u14xdT/i5WMrj6yzwCwFU+BW6sJmDh5E8x5rITwt6eaXr8JKxm3iRZ7MZzs0&#10;+Qwb5jxvoH++rPcwzK5+AloCougzaP2NXnQt80ABzSL7u/RhjbbwF0hxrJ5E9K6X092PsiPmWEBA&#10;gCNgRyggAg0HhEJhULhkNh0PiERiUThL7cLXbjmdzuAYFAwfEopC4RBkNf7/frncDgcLmdAAAQCD&#10;ofE4ZDIRAYBAMQfr8ezTabPfT7BQnFosB4JAsUphqpzVqC9qUKftVfNXBVZpkOe1dA9fAdhrcKcV&#10;lg4etFjhNVftXfNZBVqhdde1fA9hAdyg9uk7/BF/vUGf2DfGFuGBhDhxQVxmHwL7yFsv4IxF9e+X&#10;x2IAFuAmdvGItmQfd2nU7tVssriDurzoExF0u2fwOFfEHyegq1YrWaAGwsFiwLn4WitAexGDf20z&#10;OI2gF52yvT86XT2+By2Y3eadfbBfd5dq5D68WknVyvu0u0xAWI6d951L60n2mT0uI1IQ/AO/W4nv&#10;SuzeN6rrJvU5jCvUA0EP4tzvr0bMHOKBMIwK2qDOqiIhww0pgQ3AEOw9D8QRDEURoSSETIERqCDl&#10;EkWRbF0XxghSnDUoBplxG6FL65DoP49T6uC4SDpsDLKpPHbgM0tkfPKwK2IPHi1R0wcoL0c0rAjL&#10;EIgS/knyQ80jSnL0mqrJbTL05C+yora2HRNoMTfNSmSUmMfr1JyDTiikpH9PM1zJOkmL07Z1unIc&#10;in/I68t5OYBTquU7gBPqJT3SSKI2d0tS1Q7kTLL9EMHTrAuQg8CUXP9G0CuThHOBtWgZV9NzDRUk&#10;1PRzTqrLtZ09RMAJWcE3gxC1H1xPExIcJFkLxDZgRjZtnWfaERxMSEURVaNr2xbMYxma1u2WhTps&#10;ue9WgbAB5XOuDWsQb92IOEN3vY6S6P0B1zXQrN1MCui+u6Bb+HrgF6QAb2CAvg1+sQtzp4RUTB4A&#10;etyQBcT33y6LpQWrNbIotl2G+EGP4quVznldLOsRh6D4ZiyfK7gTeZHkrXMCcuaPEfV3hDf+Av23&#10;mHrtkK1Zs0WVLk5GH4i3h06VV4GaJW5+uVjNUqYvuHy1SqINE5D/vif+HrhUq9Y6CWyAfs14n5m0&#10;GLkee2rhrCH4evFhLVcLL6QzVumtj4QbWpmUINpyHCBwiD2/bXEcTxVm2naqC8XyHI8khluW9DiE&#10;7tcdW3tkl8ZMwOO3deDAuneeeM1mHPZkvV9pPwU/H7h+XM1ghvYMC/XqZhTpdyimjYBvDEYm52gL&#10;G6eMAVjSJ45dm+eKrfUgV5+/4BlLu7R0165fe/pc+vWaHLm2cZ0evZ5PgGf+8uWhMh3qJ9/iHN6T&#10;pdX/ciS2aj5Opz0k+rQi3AhzWjBtcL01VgDYCYrrXY2QCTZgHtobUdkxDbR5tvWMVtuRYW6PGOku&#10;J4JgW9N8b8RRwAAH7EIcIEBwzl3JwthdC8hrjSBuPhhDWGyMHKjWcOQhzMHy9PRemRR0JBnxukXk&#10;y105iIgPqLU60f8JyeFVdlEkwLtXbxQIe7sfkWCHPwh8XJ4YBYgkTeObp/SZnYMdedEwscS3Vlyh&#10;LFwhrpYkPadQ9yMZEnwPidGnaKTO47PnHq+mN7QTxNDeuw0fzR35GaaUOlpkciGP4MM1KNDVH+sA&#10;avBcpkAh/QEU818rLYS5NjbK2eIzaTxQjK3BSCyui1QZAHBsrcPZGmIhCx+VhEo4yJIjCmFazIbz&#10;DmItqGSKYaTFmVMsuUOYdkHlsuV7bnXuyFLHEMAERWVvZc4zE15XV+S+WG7GQDA2CsHnEWqLUkiF&#10;xeluYGMMeSIxlLfJaccamQRsehHifT1B6vWX9Kmbk05vMzZqeKbU44pyBMCz4r88iIPsH3OwhU7p&#10;pSOfo02dJY5KD4Lg8pScmR6yblgWOT0oEo0igQet0EC5TwPlTBEuJvJXFZgAQ2WUtCmTRQBLlvsE&#10;pYvVcDRshswCDTPmZUmpSHpjrWqXU+qBCZnQsmhB1u874fz8msVubFCW6xHHs+YwMbpvj2nDQGP0&#10;5HyxUL1FadFaC5TrqIUyizEjLsUn6RSelH39vLKrPgEFECH1kobUKE1c69VgrFVmalgiHR7oRH2h&#10;U5WevoofXkidEqKEJrq/OSD9bEV+ahJWM8oZNP/k4RSk5X1DyiAVKQtUpoGyoZXTJAFNQFU3IZTk&#10;wEqYPVYLlT6XZEZe1wIfUYAFSKo3LuYQ5aZAQIAjYEcoIAINB4RCYVC4ZDYdD4hEYlE4pFYtF4xG&#10;TVG2pHV1H4U/pE/JIBpNGYU+pUBJYApdKIM5ZlBw3NZgAJE/pI/JMBpvB5U+pYBJcApu+6RBwLS5&#10;u/6dSH3PZ/BnHVQpVwTWZvO6c/6WBabT6RUqnO6LRZvOZ3XwDbYy/bg5rkGbpQ5vQaHaJhUKVTJh&#10;apLJ6neJbL5g6sRUJqG7C/6hZJ/hKJhpRXKdX8bj8FP3bnQVn6yCczSLZboxXahpQDN7g/YOA9ho&#10;33qpvMnKDtwDd1aZFrcxg5VtL3SLaAbtf5HgZ9U27zcWCOhR6TBt/ESN16KwO1U+53e93/B4fFEU&#10;h5YEjYIcvH6/Z7fd74hGzU0/ouPtCq7OdgA+5raK4qbnPASDroDLGv02Kpv8l0AOQfyuv3A6RQiq&#10;a5HMCMMNC3kHqdCiftbD0NuLBqUPzCcEpQnMBHODEWxCjEFgFEi3rg18UIzEx/RelEYxmjB2SAqE&#10;CwlHUbphHrTRKp0EP5BS4R2jJ3Sk0MNJhHMoRguD/yTHCuqcvUPyfIyURW3AHAXNDGq7MDWS1Bku&#10;SyfrizY08lxPJqfnBPUWgw6AETa1yDSwhYkUK/btGA+FFUXRlGve8pIPO9NHUpStLUc+RrU1RCFJ&#10;2e9Pt0BruHlUjPgU46UG/VSDhDVqtpIe1YzNUdSs/VCM1ieyuzQBdAHrX9Zqmb1hgvYteJufNkp3&#10;Y8HV+etQu5T57q/W6MJ3ZJ81NHyKNbVRvhBcFqovUh5VNcSLWcg9mMrWFZNxWly1sljapkoNWhDX&#10;1gXeqdnAPf1zoqoKoXWjKc2daCpnThQGYZgk4nxiFtTgiiu2c0NBomqCc38A7G2dU06IvbwJZIB+&#10;TVefig1M7h55bU2MIlZz9z9lFpYQn9NGtcAQZWmF0oNhyHCBoaD05S+j6RpNKUhSSC6Vp+oai+KN&#10;5zoyEU9UDdqnclzXmmFvVZVyYJ3XNgp/rl5AIm9c13NMjrhZ2zJvYZvWKC+gotbFl7dFKRYPrSf2&#10;lamvXYflsYk1c429neAIptFT8IjOfgBvCK7JdwHXhru1Jg217bFHm4X1zN+V/jnGongSkcqimDV/&#10;m6b4UdOGAZ1iJtbiB8cRLp/4srOYIjjSRY5j1f5AyiM5HkuT7GkmVM/lmXM/4CIZk2GaeafmbcAm&#10;+c53nqUcn2yE6GIGiu3qX0/V9aJaYgenfZ+P5UZTNN/Rq6Se3UWt1ryHOKpVWQZe7KGyr7bO/11B&#10;Em2FOfGRE1rcYDNzWIsZvhGW9EkgaRB1yz3uEwcEUuBJEVrrJd24pVTjHIkYcfCF6qv11QVWsu0e&#10;zciYQrhSRdzxKoBtvH7BB0hP1+r/huRZ1Q+4MkPg27AmDsnaRHIc7hiJn1tkTYqr9i6YyLPCH88R&#10;KxTmPmfZCRZ5QEmTAPZQ88BT0R5sviwRV6wA3sOFf0dx7y4HwOShc0CGDQmiEGas/OQEgWkPuPQ/&#10;CQUh5EE3fqNaP5BmsD3iUSiGz/3kwBABDtwsBYfk3km2tWLbVew8h8dxujdonENguPyU5DIkwdJR&#10;B8AsLCHwjWzFJibty4OLXDEMisnWfR5cpHsizl4ZwRhrAiXhFIcj6kwjSHrozuRBAPLIh0RZVkLl&#10;a/sn8TGGzCIrFB3UtnEkXiqPWK6eCMxai4kp3rxowPIIxGOMsZyVR3Jgy2Nb042kUjfHEjMj5IkZ&#10;jqzx6Evx6wvlCRF8r51EyJodQ89chFJ0QopRUhki5GgAoBK4jMvoADfbCvh7MmnNNpk8rqBk3luO&#10;iHrDQlEpYKUJgssqDFKiJzZWip9wclIYuGhJOKZ0ugQTUIbR6PFB49Uyp7SR/i8X/L0HK5+kToZn&#10;0tmM+F00QqeEXmtTYiVOGEsLm7Uoi84ISzki9FZ38+2MlIY2v54o9XjlGa+qpkkZHmOFjRGqNk6C&#10;MT9Oi9mOZU6Bz2Iu+KrxCKFx+fvRax1jyJqQICCAI2BHKCACDQeEQmFQuGQ2HQ+IRGJROKRWLReM&#10;Rk1Rtqx1fR+FP2RPiSAuTRmFPWVAiWAOXSiDOGZQcPzWYACRP2SPiTAubweVPWWAiXAObzt/0kE0&#10;ubv6nPeoT2fwZwVULVcFVmbvquTmlgmm0+oyepvmzAS0UWbzmuPqhgG4RmczJwh67WgCTeg0O1TC&#10;oPeD1+1yOS2Sf3uWy+YOfGW2ah+wv6/1Kp38DZe+yh95t+Z3BTCnZKxz6purTAzUVkFZGzPm33GM&#10;Ul/3+hgLbTfOvzQ5cDTfZbSWbYBTe6BHjA7kYN+5t90OpgCg1/hTe/8ID9flTvKT9sd3H5+UX/A0&#10;yJELzXAAsD1c/2e33e/4fH5QlIfWBI2CHL5/v+f3/P+hSNjUacCFtAyFNkg70OfBKDQWmB0wig4L&#10;wo3ykwU2CfwaAEHpRDcOozD8MpudESgfE7wRDC8HRG2MVw5FsPRfEEXH+hUaIonLTHUCserxC0bR&#10;YAMgQxIaYRFI0NRnGKLHbJzcwoC8iSFBklyTFUgxhK8ayK553y+ocUy4hMcInDcuyPK0poRMqKwi&#10;dLUAY7csTRJUszaikkTXPCLHFPyrgs500zvJiGCVQ6ivUYEAUZRtHUe+T6kg+780hS1L0xAEBGtT&#10;lFIU3K/gbUTnnlUrVR+mBv1Ug4Q1a3DOntWLkAdUlTKzVCUViezZTmjCcqDWbnm9Yco16i7WtzYy&#10;LNCoNRAa56/gLaVcIy3LWtVPiHpzVRvhBb1qIxUp5VOtC9JUg9lIq3NdWCqdxXIvKYHLea21aELl&#10;WA5KpqC64D3Ai62uZdKKWYlVnOfN844Giacp3bFCoi2ToqWzKMuY0N+yAoLVOnVNVAlkETgfV5+L&#10;a1TnnnlLVYqjCgqLQSUVAqGDqnThrW8EGTpgoN0MMiAgaAg9PUzomi6NRlJUoguj6ZpunIZTdOvW&#10;hOZHvmif3fW9y48b9WVcmF11lfWsVsBV/otXVeZ9XyRXzWip2Gb1i7XY6zWTullqdZtRsqqFpALs&#10;91M7a6s2yh1t1VnHAoprOza2lGeINhaJbCe127JcetXilF5nLeuvpRX6Vcvcx637xaJ4CzfJojgp&#10;66um+EtR1iIYakmHy3PKk4mBOWIvi6nYzQeNqzjqUW5kAJZFkmTK0qeUnnlbFcglWXpZklQ74n+b&#10;ZxnXqHrnrSIjoAgaFqen/R9P1IbpKB6X9f4fi/+omtoaEar2CYcb1CJW5ry92wKwbE29zC8CbtpK&#10;S7RbTbXRtjJu3Fub4iMrIM7Aohzrn8nhb8tNx61XBlmdwXIkS3HFQdXC2V/hEXIgAgsQ1yrpH9Qo&#10;hMRdzrn4AOhgYPWGD33TwzIs6ofcLSGQYe07FCLCm8EVdsPiEKNXeO+Is8AfzwkZD/eIAp4xGXkM&#10;hRO8wrj3ibvQekUZnb1SXMwg8Px7Kz2aqce685774SJvkfMot+Ud48KZfafh98eY/R/I0Rtmz9iD&#10;v4iLDFzLjnNxaVWQZezJF2QOkRAYmECB/xCIW6KHUkiUQQQpJghUFB+SgITESNhP1owckWRha0IH&#10;CsQdrCNxK34fEVf3LUikK5SP3gE5aThGZbyrhovQrkjyYSah2Rlfh14UkQiBLsg8pmERHdnElHJh&#10;ImSvdymZ3ZKivxQIrFKKiWIrxZIxFt5UXYAsli/HCMLKiszglzGYAcaJWGdjWc97i3owMtXO5Kax&#10;Co6EGkJICg1Bz2x7UrQihlDSEv0oKACQ0pybzBJu/6RzoI0yRgJRWGUwm0KxbVBJtg/W3LCWJJ+g&#10;JEpRTQINNJvo92/zNIfK0fMTSLuIW7LSkEtqPuljlOujitZE00IdDWYtGqS0nX2SqHtPSKTPpW61&#10;vTBpDkodknKqcsSdO3m1OSbzFHpsWM2xg7DwyVMcNu1x5Ly51vNNW8+eACp5ETZdGd68658xtZvP&#10;yd0/nwUApIQ6gYAKI0OsRYl9h9SAgIAjYEcoIAINB4RCYVC4ZDYdD4hEYlE4pFYtF4xGTVG2tHWB&#10;H4U/JE95IDZNGYU8pUCpYBJdKIM35lBxDNZgAJE/HtOwdPZvB5U8pYCpcBJvO3s/6UC6ZN37T3rU&#10;Z6Dp/Bm9VwvWaYC5u+a9Oa3N39Y6i9ZMDaqAJI9wLbaLN5zXnzQwDdYzT37Mm+IL5b5hQaHfpRZY&#10;PYZhOaRU7TgJbL5g5cg+slNRDTqhUp9VbKB85gozkn0+9FhpRY39ZbPaXTqwZrdJd6e+NldLtGKU&#10;/7KCd0A95N9E+9NnAPN9vZaGAuRN70EuYD+dcJFoKHaXn1aHvAHN7L2AR3eg/LXqarHWtfBB05hh&#10;INr4eQPdB4+wLT8/p9ft9/x+YSkP5Akagg5P1AUBwJAsDIUjY1GnBZbQahrbrqAK0wg2qftWdKDq&#10;yC8JqVCMOH/Dyqtug8Qp/CkJKqdEVAhFjugQ4ilRJCsYRBGaYRO+scJg00LgtHzsRpEsaRlFETQ7&#10;GyUR0n52yYnMNQ/IUbyPIsoSQjMlJud8tN0BMXSrKkpRrMEjTFL7VNWs70TJKMkynD8iTMqpxTnD&#10;ThSGg02IaJU9uw+MDz/QFA0E/L+Eg/0AUHRL8H4fB6GeZ5oHofB9oaBoHgwGIYBSAYBIQe56neaB&#10;oGqAYDgWFoXBcBIDOyh5+n4epmmcarRAAFYZBiCAEgK/EEmrX5f2CkKRNkfDWgYtJ6WVFzPIwcFn&#10;oO8zv2LY9k2W7tmoutbbzU2B+rXaqqr1HwLPYi7QJzbqMNMpFwp/Yqi2yiyctBLk8okvFnnAD9+X&#10;kitlHpZjHJQpCD3Ui6c2o1trYDbGBoyc2ItBaSYLxcGFqqpADY3fyKN+3+Dotdid3cm51ZOrdzIs&#10;vC5XtKyJNupEXSAmDftvjYDRopEuORTqYX05gJMUw6RN/LmGS5mmCJ27E7aJRjZZKmBr6pfgP5Ci&#10;uCoNrCFiDr0Iz9RWxbHsmx0LQ6C7LtSMGoYJWCIJgqnSeiHC6QpXE+PQogEf5/GgY5hDULwuggFY&#10;bH+eBznCAoPFMSxGhiEwNoUcZsGOLwni6ewShgD4AnYYxqHiS5WFaJoZhE+sEvJsKEJy8KTqqxii&#10;YejC9Jom2nsSzKf9njqJqQ2+VIqvCy6Gn6rm9DXhoouSwKbHayKi8SfrWtoC9+iS4q82kxomvC9P&#10;N7KI992qLvUAHmImxCed4m/yqMx7Isn3KUeKzCqM0qLhfGiDQG/fURI0xqHYoWNYa56D9jYmzJYv&#10;ciJxSotJN6zU0RwTOI0OMSxnpyiZNBOcA8750iWHUOsSxpRGTtm8S8092BaDxkdPM1wib6IAkIPc&#10;EA+BIG1w7h5D0qrZyBtph9EMhYiA1hJDyJYXBDwMDYHYN4E4EwEjnGsMoIwRAlD5AsCZYIwB/jiG&#10;EEEIQRgDAqCaLgWApwOgTAUQYdATgWA2FyOIfA5B2DnAoAEeQQARgSGeAEFo0hpjLBAA44ZVXVke&#10;h064kZJYCvvJWY1+JKHbkGMod93b+XeyRdpJMjLwSlwJW88Z9xMHkvLlERh5xIoakQgG9OR5MHrF&#10;ufMvMkRcnurefCX2WpFX4HaKiYWVLCCRSZMXJx/pDzIDlNBJdiplx6vHmAPV/kvSKP/NHMNkT0iz&#10;SxJQhdY8rVXQLHxLk2xSjcm7gmSg38FpDptNwVE45ySYHLOac9p8Io2lVOqPM6864UFRO4d6Fkjo&#10;XE/PJDGEZ6Zgnrm0QyG8OT5REopRWixBogH/iFReHg+h4jZCiEwNQhBQCiBOBsCgCTOMvIMKgSgd&#10;gshtEWC8HIVBgC/FWA0eQ1wgNeGON4fQrxeDACaDoFwwhNh3B+GYRQDAKg0HcOcZYBTshqCUCcS4&#10;txtBQD+LAVgfwngDe8RaRI1nWkHdfQaY5QpJQcG+7gyrun2yakhWyTpRydvCoeRR+80ZSkolOVqv&#10;ZE5Vj8nEQ6V83aDk3lm9iaz65bvcgbSwiD4CZPiseRKX9DB6zCK5WgdZahjgAHiKMAA/x8AAAcFg&#10;AACgfAAAKB19g9ppF/mRZkiMy5mv1lG/gtJmzO24f8ZKAFg4BTceoTecECLPwKH6sWcxF4ID1gkq&#10;2dkFSxtOnhBkBUG56wdnvCCfJkoZEVn7P+61AR60DRfQUe9ySYUJL5eUiMNLjQ2PeQas9HL+X9UT&#10;RlRF/m1ixEcHQLAfhOAgA8BoBwDwKg7CUFsO4aArgXAreIg4/Q3BBAmJMYA8QZA7C6sEUQDh5jbp&#10;6EAYI0hzhSEAKcVofwqhwC0EYSIpxegPAuEAdg5hfgEU6HAJ4LRIiyGoC8G4Rabi2V1J4jFZb9k4&#10;kbe+bxGbNyUJnJa3hGLZ21JRleT9eZQ3Nt7X6ukpisWCzJKor8rL7yuuRlUjFjZkkOe2XOydYyI2&#10;WL3LzJxF8wEYvsVwfw9wADmC4AAegsyDKUIUAcGwAANirH4AIDUxnZW3z+Ra3T9K43OlJmcwb+7g&#10;6bIrNgfdhyG2JvhN+A4DNVEMLxdDPKV50QRnVekjE7bswXTDdy72WBvwenwShel5KFk/vPCagGgq&#10;BQqoJsbKerSM3yPPsm9VniJ0Rv1IvAW39wICUKQEgCNgRyggAg0HhEJhULhkNh0PiERiUTfj4dBW&#10;IBBV7JbENBwbE6SUixL5AE4AfjlGYFDjOgwzHhiX6/ToNeTbjJAYLScwdFRgcTSRhUIJBVrDaYPC&#10;5GdjmXIEAQAOBPFqRWTUnwymbAEYWBsThpqsTTsi5s0Kf9pflrAttsEPfdxAdzAV1t8Lc15g4avl&#10;3tFpfuBAmDv0MuL7wYEAOLwsItb8g+JxsHtL/x9tAuThLlzgSzwJ0GaAGBfuVyWayuk0+ilFruYD&#10;xYB0WpwOv2ONf25vLmDO91+ix+2xmax+RwYFe6wArrLdgA40egVX+kzGsg2HxO3zTydbIAD0WQYA&#10;aRAAGFAACqGfIDG79AAQiGVy9u63Bufaye5/T+1eN+S2Po1h3QG0ECgS2bANq+7hsm+zYQY3Dcsq&#10;37UQSfrhNkzTdgdDgGQ9BB/tUwj6tdBcMwatbYwoyb/n46rrG/GLegyBEauAtbjAIiYjx415gR+6&#10;0gyFIciSLI0joiSElIERqCDlJEoSiiZ5nac5SlIUp0HedppGCW5YmAaJ/ISAgKhEYxnmaGoDHGBI&#10;LBcfCDBsH45pmRgFHenAgp0ngMBMJxzmWSIhoyXxnnACQNC4dRyFG2CpKoqxqAwEoYR+X4Tg0+DN&#10;LENRmU+UFQoUA9SAjUx0VRIIN1WddWn1V8QIO/DG1IA4K1uclc1VVZ2V6fNftFUwItfXp2NEzFbg&#10;q3cgsrWUIMKBdowLYrRNfZNUHRIIH22fFu1+fLRVqBtx2o6zK1mzQOXVVp12+0QKXgg9igqABIgq&#10;ARNLeAJuAIbVks4csgxnAZ3XcwoDgAbAPACMoCgCdyGnof4dnKf5EPcCSGsxeAKHPj0ggnkJ6ZHg&#10;zJgVk+UXKydrVvbFmLTZ0TsazAIZrdjRNjZJ2520lw1IxJ66DIIL6Jdj9Vig10L9WuUHfp2BN7dj&#10;is1jlXn0eWsZ8A+aggdOvZef+Y3feKDZUiAwbRlEfmBKW27dt+4biiElEhJknblvG8nYb5pkGQI+&#10;k4VBansfJ+CONJNFoQIcgeCwWntOQfjpH5FgSd09T43gTiocxlEYIiMl6Z5vgmDYunSchRAGgypq&#10;qq4MhNS0fhMDIHtFTprdztaFMee/fXGr7raweWUP6wsYm+g4Q+XG5+Ht58OAdIPh+LEbJ+eezK2i&#10;BbRNJoJ6+jIJvfHogL+20Vvsf87NP17/gSD3x7sx4y/Mfb+UaUibSeQEH+/oXd6jJ3/lve+Qd843&#10;APkoHEXcfgJB9vYfC8JrD1UdGNHADkAA+DvETAuJcAAEQ0ENe80GCJrHvq1gGWBqxh31n5Ny+5ca&#10;QWvDpQ8AyFpjTSLdHw/hZ5YDKvfQKisxphz9K1RA99lBdSomaeQZ4CS23bHELW1ZlCQR5xXZREIw&#10;r3zXo1AQ81+L7zrO5Gs/0EEVTNQFINDch4QI3EHd23mOUc46R1SSksgZBY7R7SOP0fA8xNCOEAGw&#10;PYjgZA8DKL8XoigrgiAiLZgKcw4kzEcnhzBOxzAoCUH0a4sw7heCYEAUYtxmKJCyowUyj3WqSBKC&#10;8GxWwNgRQOpwsUZI4mOLXGGGMEniQCesY15DynmRSec9BDj04Jy+gq9d572lovdMC9+EponxjefL&#10;Gwvz6S1zYLu+1oMYjWPxfnL8wr9lfw8ZkW9/aMYzQpInAEBU7iJRqAA+cdQfAADuEKW8A0DR6wQm&#10;PLyChfh+j3AANsBRfgCghAACMb0IpowkoDCZoMKJyF+hWXGbhb5vD1nAaKGcNaNlghyt2dB/i0xA&#10;NBFov0RDcxGQqP+JDJ4lGiiaZ6KDzYqMnitFhk9LC7xcLnF6MDv5dmsjJGaNBk56UjIVG4IEcEgR&#10;8qpVWqySG6N2j1Verhmh4DhGeUUIIFQbB/FoKcOIjQyA1D0J4ZgMgdhdJmKIBw85LjUHVW0XwhQv&#10;g9EKG0KofBKCsKUEApovyoKQdcNQGoRwtC/FmKQBbDnby1d1VOXA/JdPBNZPCeREZgkGeXQyYlAH&#10;pUCmUaJ7EznuGahG+Cic1HyNEqcRKbQ/LakRo7R8zU4i22fIhOYfNJzCzrG/O2i8AJkzxuTARoUa&#10;5nj3GaAAcYQwAD+HiQ4AIBgAAdF4PwAwObTTIl7cyZZYB7jMAAOEGtCqGUOogP2aVsY00VZ/c2FS&#10;r4WTPfZC+b9R6QNepFfwydJYdsnfyRKH7QYglzNFS4f1MEWUpaDEku0TEYxOpzMSndCTrRXHnFnB&#10;19R6xdRtMSzaQakv9qWY2puBCIVQqk2yruNcbY3IdVmPKT8cVcHqO4cYeg6hxHeAcEwhxBh4A2BO&#10;04AB7jqG0UUIAhBWjSCICgCgwhXibCSFIMwIQahFJmLcBw8hq1iGmPAB4viZg1BSB8dI0hWAoBeF&#10;UfIEQRDwHUNsAxUAyBDA8J0Xw5RJi9G0GsIQI50mNdxZfGlmcU2ovNTZGMwrSIomKPaaZ27l3AIf&#10;astNuSIWv02ZOas18YGFtvqIh9u8AW9d9OO885S1v3wRD1/RgX+P+vxO/TuvZ53PnrM9mA+RoAAH&#10;EEG692SFAWEae8NA/B/AGvHpLTxDBsaLIiBANIAAMCWvjfPJpooT331nRi/VGtUl+1dZzAMNEPas&#10;Idga4hfsFj1wa6szWEMJUoplhWmmFzJ03ietunSr8WmaxBiLfVTGg4mi/iio27jNYrjPTzEkBt1k&#10;NxkQaW+PeQchqrjpJtW+RR7HINUZ4RghhCGuOkeAIweBWFAJEPwKwPAVGQL4WQwx6gWEMGEJxBx+&#10;j2HcG0MAWRYDMHKKsWIsgCjjGKFMLoZwjBmEGJMQIcwFXcIOJYPoag7CPFOKgZI0AZACHKEYjIGA&#10;iBnFqKESQB9zmT0aNbj5Bne8TvJQPDDybRTD0xtWzuv+6lv1AP/eW4aJbjM1qe2nGy36r8kWDdr8&#10;NY2/2ARG4W9S73GuR4csFnvNkQxfa0hg8hWEIAcFR3ha/CGi9J6IiI9RggAHKFK67EGNAmu6Lo8s&#10;CSGakvpw4etFvaESoyPvxZDPLnWpDvHyuuY/Um1vtrBWFN8UrxGZPfipIj8AAVTXv+GuDYc4Rxg1&#10;nC6f/dxdw+oeJ9MaRqQ7mpX6v3j1416jGMb+PLMOTwAwBG4m6CAggCNgRyggAg0HhEJhULhkNh0P&#10;iERiUTfz7fDWabGRp3Q6yY7HCYhFiERyPGAeCYdEAjBIHAcKezsc63XisSibVIKBATMBtORJII8B&#10;kuhT5ez1ZjHWZzRKKBj1CBUOR5LRHHQOBgLicTNVda1fYFhhT8sj3swNtFbh7ytgKtwEuFqhbfuk&#10;HEN3uVjsj2vgOv15hlseVuBVwAmAhF8ez/xgLx2Ig79yT1yl+B2QhLezQXzmOrWYfOhsj8z2YAD+&#10;1GUetoBumg9me4F2WG02j0L5wgB3WIyT9ujfEHB2mYwWE4eQ1UH0uY0eKy2ug3Ft9xzDrci+CTzJ&#10;YDAL5gwCAAPNIACXjA4qiG91XP6GqA/v4+IfXzff15eQ1D+1Ws6AAdL/gZAL7t4yR8QM3LdsAxh/&#10;tUBMHAHCDTPqfb8veA7TQW1TCAFDjTN+CUQAfETarI+Z9MI/p5xUwkIJezDVRaBEZRIfjYP46Cvm&#10;s4IQRRF7KOUx6JCBIaDrCYD+yRJMlSXJkmychJISigRGoIOUnyvLEsy1LaFK6NRpzAWsxS5Jx1TM&#10;g4LTTMk1zZJr/nTEQHxkBE2zrOzEPzMx1ArPkWzvP9AIgd1BrIfILAmAwAACw4BAfQNH0geFJTnO&#10;dIUtS89QCBke0vTs/nHUE0gtC07iXU0WyNT1VVXViJyiSEpyrVtZ1pNsvGrXBe10hTetvTjTMVC0&#10;/MwcVioOD1kNNXrQ1+zFgvfYbINvBdKsw/MDHxZrIHDbk+ArbS5Qm3tqshBbYXAwDbsNaMCH7CcL&#10;N0AN22KcQO3s+LAWel0IsxbCD3JdtfLc/t9XYwBz4RCdkA801rwPgboWw2QC4MvLRtHgEFMZc+IN&#10;cdePs9dCtvzE14QSvMF2xC0OPA5iyQXicMMZbE53i016AhnL2Mg3rR1I6DFTnljTWxlgDaPZTJYE&#10;BT+mzp2FwcBOiQNf8ZokIesXjVNa65rtIVfWKC69seyOhL0c62hDRxstLoOkwrqMg367Lxlx+Ocv&#10;+3La6bD2cvkFwGwD1MrvLXM0bzOAvwK8tu0fFrk/L97a1zYYnfGLULZi3ZtwTJN/HfLrlt/QrU5K&#10;DcetTmr7wrTdHuLEHL2MTLuEOkn69fWR8esLdIrcTQn1GRtSykbtdN9NeCibe2xBF5Y1BjKajitw&#10;vrCr35l6B6w3DrMQ/EMR7tE2RLlFR5xZfjkMpGOrMhtaz8m00cx38aJdMAHkoTIYgSKsWy/8/9J7&#10;YCBtigBAWAxC2zlgf62osr7zWt6MG3xDxdSDO0Ro3gy8EDjOvXy38xqQWeGTcJBlwxmzOwgMQ40s&#10;j+CIuReI/AzDlTZwccwPxpbnC8m9c+cKGjom9twb6+keqQDPvtL26uEjrYfu9Im7Ecrs26whdvCM&#10;/p7j4Q9LU78+0KDAQuNXDAyDx0BRchygVh4CocFyQy9FB76DEITeshczEa3tFuaG90uiIAJJxRo+&#10;JjppnyvnRdEJ9adG7Nsgea5+RwX6ERftCwg7+n+JHgPJWSxaoBJUgJJeTjZIEjWbSQd9w93ixKgj&#10;ECCY326O1btBg/rrogmIMU4CMhcnBj1Z2aZw7iZIEPhUaSWpaovSlhiWZy0WCtm2c1Ghk8tnPF0d&#10;BMgicsDTSPmDMmI49pcnEiXNIiUTooSsik7iJLuneTeIjFofcvSHTDjAYiMRWZrvKjMtlzczS1R0&#10;elG4wEcDUM/XKYxDUdnuNyjy99Rz4T5yNInIEtz03SvqQgxmGsiD+yLR5H8wE1oikQkkQaUMnaRU&#10;ikyrKkdJ1aSfpCACUcxDITUjxKqCsUTEOqm07ml83ZYwdMXB+jrnYpy4pwYiXcJ6fuMNFCueZEp3&#10;SJNNDIAsTCJTKNxPd50ZTfTQh5TsvNMIhREgvEiV9OjTTgPnBYzEt5txCnPVwuU6p2ENqaf2eNcS&#10;GPLjPGmfNAo2AJogVufw/qAGIjo9tltBhvx6j5QpE9GjIUOAVX8iaMKJvsprA2Uk7zAUYoYQ+jhE&#10;6PgApXSi0j/1XkBAgCNgRyggAg0HhEJhULhkNh0PiERiUTikVi0XjEZNUba0dX8fhT8kT3kgNk0Z&#10;hTzlQJlgEl0ogzgmUHEE1mAAkT8kj3kwNm8HlTzlgJlwEm72pEHBVLm79p1Ie09n8Gb1VC9XBdZm&#10;75rlOftLBU3f1jqAMs1TAE7Atros3nL6uFDANzjNemTgD95tswoNDvcoqFKpkwnM7qVTvstl8wcu&#10;NfePmogptPpGHn9QA2Zv8ZuD6nNgsVkpFmBlodOn0lZBeTfr411guYBjL/2lQBG3Ae5m+PfdjfwH&#10;4E32j/qFDAXHm93CPLB/Nt0izugqb06lD3IDo9I44C24I586ksnqcda2R6WApMG88QIPtg7A+Fo+&#10;Xz+n1+33/EJSH7gSNgg5PzAMBQHAkCoUjY1GnBRcQYhTht8660K87bYpuc8LoODMNOE2kIN0qcJu&#10;PCqYK8g8IphB6xxOn5zRa5YIqG0J/OHFbZw7FUPp+3zYxGlEUn9GqMN9C5zgxI0govEIBR6uqnRN&#10;HMbH/DzsRAp0KLomB2S03kNAzDkpRxKifyVJkhLHGkoIxH8kIyd03KHGMURvIE0pRMksR84baO3C&#10;UrRFPCMyIB1BtVL8pz6fsrtlEinNjPk5TBOkxOSmUjAw7rWSfSaHiRTrrvgYEDVFUdSVK/D9kg/r&#10;/1NVlW1dA0EGrWRe1ohSvK4fL1pgqDgAPNiKnFYKDg9YjWVxXT0HtXtfoo1x8IPTCYN9Z1kIyu4L&#10;WxaqKs631opQ31cTin9cKLZiJq83lvSafpx3aDt33MiVeOBeKI2daDb2MrltIvedfTqi0iN5YgPR&#10;lajBp/Zy1gLeqIN4r11TMf1wpYtB14u1V+Im3zO17MqKOHZ1e0elCcuHha0J27uPotYJxAhmFBgc&#10;1ic16tDbNvkiM2c2ObUYftj4Qm5s6JglxZ2118O8iQh6a2NQVfqOpanUdUVUguqazrWtoZBDyagh&#10;LCvCnypnlsywM2jBv7Wg4Q7c76oZktGzHltDF2S4dC5+eu+bkqaqm8q4L70lFcJzwiMt9vh6ssm6&#10;1LZu6MpzoIFZYiSvbWb7I7Si+6bsoyYcWg/EIwnO40HuezqXziLMacrO7cELWcXvyf8XXvWW2uDe&#10;dIi/Fb5xqYNOdLUq1n+D8rQCKuHxbrYAireN9n08n/xawZ1tW1gl7bmge77o6EviVLBhqH8W6+Io&#10;vsSePEn7yPN8KL9Eg3eoaIH7ve+Ouf3/n+oc1YgbWH/QDgIgVrxHWwEIfW8ElDnnVuReyN9trbzC&#10;EidOzNsrqgFO5IoVBvLxk7FOdo6hv5VisQgIy4YkT9SKu/cY+1xxJGFwcIm5NfZS3LERcw2tzcEH&#10;OwahoRJ+YAIWEUdMUh2pN4HQbh860xrsIKQhH7CODDtm+O4ia7ofTvIUMScXAwjLw3imreOa+HDy&#10;mQG0eaSx8pDnoljemlF6xS3sEXcy9sCT3XvlwY0RUoL5HnkUfObl9JFoFwwJg+8msfSIxDiKQp+4&#10;QH8qhgLJWSyr4AH+gFJeTknSNEcgQ/qBRI2xupbrA90BKHMwTdlBUfkF5TOfOyPaD8ZIpRULQ4Bw&#10;UjyJQqH5LwiMLowEYceAWIJEYbK5jOotJJTnMw9lSRmJcxyISOi6+qC0SISE/mnFkijrooStlu32&#10;bZN3bnAmoQ8zsXJbOJLHF+RBKIxFmmARArzyIckQeY3x5ymyLxvN+cFSEcwFR1ItHd7hzpXPgLCY&#10;h8ZS42kNkGAOQpFZDtkfcR1+FDSUTWnaQ+SMk5PUjpIfeTKq6S0ppUQmA41oEkHovLGVBN5VkGdi&#10;3CbUVYlRAm8RODxtJ6kPK9LiErgYT0fIvL6oJDphTxIzMWdJDpkmwjQueZ0PCa1RIbN2aJGKPU4H&#10;tEkmFXCbzgLhTdvc5KdOhivOinpEp1mPqWQ2ptGCbzzAZXMhk94zPJmYRafY9Z+m7Me9KgT1KCUG&#10;IrQiPNCmSnQj4/EjMf6ISBInROisRpSPsrtImjUi7JEVq+RKkJBqX0rtRakh6qCAgIAjYEcoIAIN&#10;B4RCYVC4ZDYdD4hEYlE4pFYtF4xGTVG2tHWBH4U/JE95IDZNGYU8pUCpYBJdKIM35lBxDNZgAJE/&#10;HtOwdPZvB5U8pYCpcBJvO3s/6UC6ZN37T3rUZ6Dp/Bm9VwvWaYC5u+a9Oa3N39Y6i9ZMDaqAJI9w&#10;LbaLN5zXnzQwDdYzT37Mm+IL5b5hQaHfpRZYPYZhOaRU7TgJbL5g5cg+slNRDTqhUp9VbKB85goz&#10;kn0+9FhpRY39ZbPaXTqwZrdJd6e+NldLtGKU/7KCd0A95N9E+9NnAPN9vZaGAuRN70EuYD+dcJFo&#10;KHaXn1aHvAHN7L2AR3eg/LXqarHWtfBB05hhINr4eQPdB4+wLT8/p9ft9/x+YSkP5Akagg5P1AUB&#10;wJAsDIUjY1GnBZawbA78nVCKDgtCkHwtC78NWdLnAe7oEQxEEQoy00InUCsTuxEUVRWiB3RcnMKA&#10;sn5/HsAR+Gwgx/n8AgUAAASuRZIKLnhIkPQ9IUkSTErWgY9EkyfFRxylGLhREJcruw+MoS3Lkuom&#10;/hIP9AEvTJMsMQSas0l7NaFLwuUnKOnbhRSmBxTsg4PTyyx+zeli0qRObepguTbyOmDTNkfE4Jgc&#10;NGxOCtFou368UMlDbrXSKMrkos6JQvDfuEuoAtgfs7HEDtUM8jFAM5TqM0Sg9K1JPoFT/OVW0ElB&#10;z12388g8lB4E2AJ4k/GxqgApR/AKFB/gaLoAAkNqLUStoC1cjCcpzWTbKVTE/Kqddwq3TKKtM0FQ&#10;tqi7b0S4TkAE77b2q4ilUTD1RJvUwIX0xSYLwnMqqqpEPXcm9E3cA2ET3Wi0mzhtfN0BOCtlWLvI&#10;kIeL1FLUzY3jkhTBMSC47kWRqrBLyY0hCcvCk6qsYojHJQvSaJsw6RMSzKf5dVSLqQ272IuvCy34&#10;n6rm8rIL5+iy5LAptDrIqLxJ+tdq52iy4q82lRowvC9PNqqK51mCMvUAGkoqxCeZwm+wqMx7Isnm&#10;iKnybYAHIJAAH2byHAEqgNFKAAGCYibNs7sSMNA3+zIo0zUZYn8NSZxSJrxROsoy4qo4ha9JNE4L&#10;OXm3CouO5KYOW5rn5qfjpW+n7qnm69c7GqLuYqlGVJLxybvI81yIpsnJIS9wgPgkGSeN479Y+geQ&#10;+R5vnIXkyPeLlKR9wtGWpWxu25imaDMo7+bqp7Che1OKkqXptPMueuhpvouj+AiOlpF+KIcZqHcp&#10;hqa3cMi+rlzJYvdrZT2ul9f6RZth2iomFfSRltA9n2l/eyy97ZGTIDlNA98iw6g8AAHcIkigAwKg&#10;ABKOpwZUThNfIo4g0cDSMP3LM/klDkDXQuaAbE2cAV0kWcwPVzTsSMG/c8cMmEPXRrvdKTI5gEkO&#10;HfdWrUqrrnYHZPS7M3i23/PVHu1F3RHXeOsdkPWBiQCIvCeIfJ58aY1EVeUf95ka44MjeiNZlBB3&#10;bxbhkRmBMSRvszMq6l8Ji4JwqImz19EZFSNCbUTB95WobNKK+/SR65Wnwxeu1IkjVIDtnJErSAUN&#10;y8kya9JsikezBwLPXJMikD4IkolNBZt4+oNEVHIE8AA9BZEXWZCcesKZSEThYPt+pD4YRcJhDQBk&#10;wyHOUhyAqT8PClG5N3EBzhwCxsAUtNF0RLGCR8iXE11MTzqHWJY5six24ru1gdFqYxKHdl8d7LyM&#10;ZE4zEGjrHGfE+I2pjnzP1Msc57k4nZHkjEryMMye83GdZOm0viZzIOX5EpDD/mUQ1oJmKHPuKxI6&#10;RBGH5j8oqQyYtBCLv7ALIQiT/3LQDlCXuA0FaC0QpgRd38qiJyskXK6mRN4LwZoUROWst5ckWl2R&#10;JwgB6UERmDSEhdI5Lk3mRUxNsOFFQ6a0uqbUPppxUJREKa7n4i1ZiOcqJTpwHxOMlPEisUpyzUnP&#10;FYAcWGrUDqeTCd554wEYprR0h09QAUBn9YF46YCAgIAjYEcoIAINB4RCYVC4ZDYdD4hEYlE4pFYt&#10;F4xGTVG2tHWBH4U/JE95IDZNGYU8pUCpYBJdKIM35lBxDNZgAJE/HtOwdPZvB5U8pYCpcBJvO3s/&#10;6UC6ZN37T3rUZ6Dp/Bm9VwvWaYC5u+a9Oa3N39Y6i9ZMDaqAJI9wLbaLN5zXnzQwDdYzT37Mm+IL&#10;5b5hQaHfpRZYPYZhOaRU7TgJbL5g5cg+slNRDF3WggA7UDBn9EQWSgAHVrE7KB9Ngozkn0+9ZhpR&#10;Y39ZbPaXTtQZt9dd6e+N5dLtGKU/7KCeIA+NN9Y+9hpgPN+DZaGAulN70EusD+xcJFqqHaXn36Hx&#10;gHN7L4gR5+0/LXs6rHWtfBB3ZhhINuYeQPxB4+wLT/f8/8AQDAUBoSSEDIERqCDlAkGQbB0HwghS&#10;NjUacKlxC6FOC2DxLSvDpAEuoApuc8SIODMTucpUNuOqsPOlEKxLG4MOJhDSxxon5zR0CMeOIBMY&#10;n9GcWJ+vEcSBEMYRrFUbyGjLYRIc4MSlIyMRdEDfpQvCDyoi8bH9LjdH7D8kpQdkzOTE4Moufx5g&#10;OdQoAIfZkoafoBg6fIKluf4ChAicrTIjMvTBKqn0Gi53URH0fRSf8VvHFqnzHLFAuCpUPw7Qsmph&#10;KCpvtLtKn/S9ITFF9J0IfsQ1ElFBU0lBwVfKQMPOBCnKfLdWoaJFdPE/cI19X9gWDAcDEhBEFWFZ&#10;Fk2VCMJwqacLlxDMly/XFT0lEVNxKg000ZR1MVJK9sNfGSlUMidWUfHMdx64kgSFdNazras1rHJF&#10;TU/RsmXgjEnxJWNzIlP97otLSDYAiN0W/a6bzMdk0RRQJ/AQdorpwcoBgE8YBgceoIlKAABAhglI&#10;1LcVKXzal9yzTOVIzRB3UVdslZRg8/ZJcNGODVV45qiVOJ7TyLVBULp1HhaYLxVOi1XaeeojV5wV&#10;jWd41vlqGV0JFeJBZeua7r1fWJYyC6/si0noQQwjABgqjyOQlBmhoyiwJBtnQfCGgwFgnFQSkFs4&#10;fp9GAWBTkkUZXq8AAlC0MYwiuJQGANqyUQm91eoSnL1pOqrGKIxyUL0mibMOkTEp9zaVsaoyYKQ4&#10;OgoqvCysUqqrm8rIL9cii5LApqYNg2XNJ+ta2gK1CMLirzfZN16nr0+Hiovznnos+gAdwibEJ50y&#10;f+jzyMsgcrVMpeJ6nmc4HJOAYHvIqLmekirVOT6yJd8qL2J+2p0tuBn5IivDeD4eSyc4ZxV5kTOS&#10;cs0yjDoEsZ2Rg6p1zsujH4dwlh3jwEsacQ08pxmpwScyWg9pHT4HyMGVEwrvCIn4CAfprbZYXQvh&#10;gRVsJA2xwxhsQ0fw+x8CbEIGkNAghRBnE6LkTAYgiEIKUOMX4jwSBDDmPohgAQCAIESKoX4dQog4&#10;M4KwS4fgyh2EiH0Wo0wrgIGWDMIAWgrB2EYIwPobnIvKcmRwj0LSDuYJK8Am73HVOfJmQZ8UEnSl&#10;UdOUJ1JRyduthQmF2L2ibu0ds/wiDuiRSSIe/Qs0eiYPCLc914xIi5QBVO80vsnnoOoc7H0jL1JL&#10;EOewPZ2T25UPuIo998LomVj9kbIQn5pTTymIs/A1si1+FkfrJolD+H9StTobs3pLFAEVOeVFH0GS&#10;GQHLGcyBRUTotLIzA8CR2H1QSgoAqCw8zwwFIlBsAcHSUR4Hu/Ym57oRwVPnCY+sxCHQqhYfyG8/&#10;6AQwhmgmGtAaADWGeLYIIQApjqHkPqIURIjEHUaPwM4VQjAoCaGwFoG4QEIAEAQAwMwaA0AgA0BY&#10;8RqixBKDkK49ACgTHgOkcgBgCD9CuDUC4qhmjwE4MUdIYwcgULS5SOs/iETwnkX+WcwCKugkBLgj&#10;Mr5Yx7qbKojDrClz6ZHLoqUjiYSQK1VwislB+TMIZJipZKJOPEqcRR45c5oMDYC8wmTzq3kTj4+s&#10;esJyuSCezLyq0hpUk3lsZOqSp5dlpl8AeWhE5hD7rQQutUyCMzKNxWQij/pngKmiRSaY9ZqzqIjN&#10;gf02mZwLAVA0i84JxHpnLOedLkjSFRPMeiD0eaPzzhEXyEkq58PVs0QqfhBnLUGuRclYVA1j3Khe&#10;P8eI4xrBKCiFEao2RwjxHpRaIcRYjkGHmOIaIQQsCBEIIgOQFgHAMOsBoDoHAKsYjkJQOYXQ2iOF&#10;IA8C4QB2DmF+AQAQAA4BPBaJEWQ1AcBHDwL8WwhgEIgJvUYa1x47kjt0Yuq51I/gAkDO90lgcMWE&#10;seRKrQ/7JkKdhV+wVYSsVjr+Sis2JyE2Vt3Jskjw8RkRrjKIi5eJSAgxyRCvc96+z5xfVPD8sKwE&#10;oyGSiw4+sOyMxVYx9kv6sEXsjjIhGNDaG2szkdU7/8eNCKVAMBM1iF2mtQ0w4U3IGTegcTI604YI&#10;4egmZK35MDvzogxaQiE7J3ZIPVheEJ77fT2hLkW4WYJ9n5uNHa52kdJIBWIQEIAjYEcoIAINB4RC&#10;YVC4ZDYdD4hEYlE4U+Xk6jGWTOTjOYECazC1nI8TOnVymDERIOuVQkCaWji/AGBAYCwYEwmGiaVS&#10;2fT4dQqDALBnuYSYQlAtWQDwuQHY5l+BAEADgTxakVk1BKMBuwF+vw0EATFIYarM1rQwLVCn5bXv&#10;bwbcbJDnldQVdwJebnCm/fYOIcBe4TbX49sMDsRgoXdXldwVeQJioPhns/8sC8xkoM/c49c9iAdm&#10;oQ3tIF9NmAXonzq8JqNE/thnnrcQbooPb3uBd1kNFhNW+ccAeFis4/b63xByd5msZjuXktlB9dms&#10;JlNBtoNzbxes05e8+vBgBDouLsuv2NkB/Vz8V4H0+/h08lsH9stp2AA6f0DP58uIzh8QC4LhsEyx&#10;/tkBMEgHBbRPgfb6PUA7RQM2THAFC7ROOCUNgfDrera9zHPwecSMdBYBtE2UTgRFkPn43D7uwtBr&#10;OSEERM06KDP8h4gR6g61GA/EhSHIkiyNI8kISSEloERqCDlJMoykih/n8UxJD0cwMiqMAaAIIIgC&#10;CahxpIkyUJUfp7jkJoXEmXZvthKrYIUEwjjAX5TkkDQDniJUwluZZuAgDAmHWcpZqkqirKwagNhQ&#10;GMgBIC7Qs0sw1GlTBY00hThADE7CPwyFQOwd1SoPDYJNFTrIQdUK8uLAzRQuAVOuK/ET1s7B2V20&#10;ADV9W8F1y21RLa/FOoPWLNU7WbCWOwTi1Kd1URO0TdAKwlkslajNs5VThU/YrsMhWDLNEeNzuLVF&#10;XAJUbbVnA1ssVZcL2E0ViH5EcSQjXwDWAAdmwIvcDXHbsh07eMCste9nMlaME4esdlU64T6XXdrR&#10;RO+mEL3eYBXqzR0ZDVF+YxBluH6iYn5UyEgSnl2X5hmOZIVJZISbJ+Z5zJBilQSxKF+bhMkgRB9H&#10;Oa8wTFMiSpOlIATSZhjmafGnHsep7HAZhdjOPhHoPTwDDeShYkeLATR6IJgmicQJg2Lp0nIUUUUU&#10;q6sgwra1F+E6wtFS1MGkWvAZzA2GMUdXDIOC3E2M4WN50hnB4DCbLcI7D9HSCHMQjyR/8oyXIADx&#10;3PcnyKyPpwx1Ar1Ntslg9y9D18i2iwnEgt2GZc+/HcSGeHeYfzTNc/3TbeExVs86ufiOx07+AZG/&#10;h9H0HbIf5PRc50jJHJ7PUgr3/n+t6KIiX8WWLX6XzfP9EkZrm6C/T9yFHUcJoCoL47kISZJg4BYC&#10;HecRrhagANoc48wsiIFCIsLoSAMgZAqrQhw6RtDIDAF4LouBkjcA8DIMo4RiCCCcEMIAsxjjZbY2&#10;5uDciqt0GoB4FYMivjABEBU2qlSzlpfKQgwiMC5HYO0Y87hkjjl/MCdQtp1jEw8LsdsyJmjKIGR2&#10;Xs8pn4jm2NIN40wF4nlzN+a0zJmj6H2h2bY3C1j2GCN8atAb4C5nFOOjWMpe4exvLmjkAEWSyHVM&#10;PFM0UcYfmKO8OU9x4jyGdikpQ2x6T1x9MEe5B0WR9DeIQAQDYAABISITF8zyMTbOWeZHYihxUAj4&#10;jS8UyyCEFMmMkg5CB6nNoVLurNDJfVUIdAei5EJd18jzRNKgxSKkFosAQi6HUMzbIzRq86XpnjpR&#10;dIij0ICP4bvvmlNOahDH1kDfbNV9IyBhipCWE8NIDIwj9H4PodQ6R1D7H6P4BgEgLJhC6KgVAjH9&#10;kRHWOQYoNQTg/H2BwKI5RsioDSFYIYmBVjBUGEdQwuFEwpUYC0GoOyvi/AmAsocNA1IzZaYMtxcI&#10;wx7iTD6JcQC/EGkFEQwseZDUgMbEo0UTTLzMP+P080ejNRVivJ4icWy206IlJg2dHzNRjN3IovcZ&#10;zgF3eORKNhfY3VGLnHykcyR6zLNTSiI1KzmUhjkWSP8gYhmSiiPU88hzPIRq6RSRh8TMj9HefkOI&#10;AB7C/kiBoAAEw7gAAaFAg9QJNGik4f2mSz0AICqU9ciaFDPMPdWYqVRsHuykQOZ5CyGDNIaQ4h6l&#10;EtwFS5l23I6BnkVotpRMM/ExjkzIMFHSnxCJnTQSDNq2Vs30zXSdNm2jthqjRF2HAOAhB9D+IQPs&#10;e49BoqYHsPkfgGQTAtCYEULSSw8DzHWNsdA8QCgsBQCC0BCQrA8BOPwI4gRXB9CwLIRYcQnh2EgA&#10;0CwNh2jmGSAVFAbAlgoEqLYbISwyCgFgJsL9UzJKWo1NEg0OaPTEpYc6qBZIg0mrCYqPA9qy4Lpd&#10;Eww0TrBxQkJWSmxkqcGnw3Fo1lPcRulNjJmoRkqiAFrSROpEo7CHGqccrBpFKpIpmUjrE5FMJ4Vq&#10;3S2kRoqvnhwjjOmtWrQj1rRjcidax9muG2Blpw6CIgcF2AABgRK/YrMVYEmuPSJygsMAqpZEbFD1&#10;sZLwwVjx/WRYTZMetlSp2XllZmWtmzwWqMkiSXRd7G2rtFL+0hksED3r+Zq1CNpcI4x3HXMRCbXk&#10;Go3bnS2l2ZW2Zxph168HXEIHYN4aIQtSDVTIGYTguBLhhCKAEfY6glA0BkMkdgBQvBlDyIQPgZwG&#10;L9IOFcJANw6CUFeDUEgGh9DxG+EMG4NxjDmAAPUdo5wEX0CqDMBQrRoj9GYOEeAMgNsRNtgSG1sY&#10;cUd0Rl4wWOc7DfiEeOrFKj8bsMlTAf9rSIVjyBiA0uIqrmSp4PzfBD8u4KqGW+MmTiJYxsPGoslT&#10;TkY2wFHCrnCiI2s0iRHH+HzFb0j8d/I28KxYd33VTJvEy55QAWPQPYAB3iRIoATKgHhfj+AICWMH&#10;BjJZg4GQ7MkouG2SlMAnQJe83ZwYFKWykr7LUkG/LOzWhkQZ70abbP1n8dD1tHMG0uCbTlomP1Wq&#10;lViJ6TABpXTnae1JEZqQEIAjYEcoIAINB4RCYVC4ZDYdD4hEYlE4g7G80SCQCC1HG8TOnVymDERI&#10;M+UEWiOkFmzHi+X4TC8aD+Zy2yV4qwYMy0WiMMAHCWoxF4YjMahGYj6UQG1DwlFmgkuoi4RhpFIk&#10;aqw1q0wK5Cn5X3vYQbY6tDnlZwVaQJa7LCm/b4OIblbYTX349rwDr1dIXZ3laQVawJfIPeHs/8QC&#10;8VhIM/cc9chegdjIQ3ssF8xigXlHznbtmso/tFkHrYwblIPYXuBdZgspds6+cAAdpfMc/be3xBu9&#10;djL9gN7hNJB9BjLthslqINv7VbMY5eg+ulchDlNvpOTytIB+5wb50n0+30+AW7SWAHuxLaHl+/gQ&#10;PtJpuUAHT9QZ9+LhNu+P5s9qujEH+0gEwIAcDMofcEtEfzuAOykAtIwABQmyjcglC4Hwy16vvAwD&#10;5nnEDAQMn7GNJEYERRDZ+NU+TlK0azdhBD0Ssg4jFokIEcoOrhgPnH0fyBIMhSHIiEkhI6BEagg5&#10;SLJsnQQe56GhKZ6pcDQTheEwMgi1J5nibRsm0eB6HqADaAaB4JA6EAQgqCAGIaf7RHSchwG6cZxM&#10;cAoMA6D4Qg+DYCgEAMgKwNRq0QX1FK8r7Yvyyjtu65zCHDSqDg/TEVUdG7UUiA7vLo1SDwIBLrMc&#10;/jyU4yhwVYCtXUeujYwXUjQtFVEZtRVDBVAtq7QSfcUAQ2lCLo25xWODtk14stPWWq1RINWjjUaz&#10;tYOEyEG2cihz248FMA/Ux+1Ray+NU1gC20ibwH6fh9PKJYAnwYqyn6DZePcH1brS+Z1X6zVyKs27&#10;wWDYa+QDVADYTEcEQTAOEgNB7ENVYMJgEylKnCCONOywi7LtYL5tJYOFsY1WKwbTVq1UxhsZaD2X&#10;1xcqw1HAiJiFm9hx5J+d55nufZ+hUjkhJMl6Bo2j6RpIAUMaemlxp6FQDBeSNQ2+K4KxluHOg4M6&#10;7iM5NFqlw6u/79Mcg+xQAxGpwO5RzbfjQI2kwkFwDtK26lsO2tRBdh6wwm8n9sliLa250cOzAL3S&#10;iWrQnv7bbOg27rLwPJ2Kx3BsodnN1/roM6/tkSarzHHbKvm6sQBR5jsAh5kyiZ/gGDR8AoV5+gKF&#10;XQvmd3eVJueDbW0XM7VsHBdLwnTtEg+K9B4XjsprTJYAinK73sfnsY29h+Yxnq9FVdWAx8WQezyI&#10;AcshYkfVEedaV933/ho+haIgv4/t+/8IhQ0Xl//tGIrLEWQ5SIB5qkcWRFVg4CDoxRUiyARqICQG&#10;UmXwwxB2YuXH6YZFpqDLDecS9MiZsTbwXLagswx904HKXMa2CZdDYGdP88hgJjoErfgORCCKBIbk&#10;PgqQaEhZS7QONPANEEEjBnPOgr+Bj5YMl4g2ZQwzD4dkOPAXYBQCQCgBHUHMAA8BKEQH+BsWYAAG&#10;BLhMXiFB8z6jphRCBxipz+lpceVZAJhmRvWLor9BbKHumIQiWl7hhIEtxQyA9FSHV9nKHpItUj6C&#10;JmGYq+RjpYIAxDNQi9GMPyrQ9ABJohYQZQI7K6/mUkpZTESfmQN+sp5WStZ+/srcoyERBkqfM5hg&#10;YWltNyXEua0y7l5L2cqW8UyGmGQDG4iJ1zIzBg4ZczLKy2mxM/NAsqCz4wPMpCtdEuYgLUNlHJ00&#10;MzcFvRjMQhkw5uFWOGQaZBEDjzAMnMItBzYjmEOgOU8B1FwnYmYpBbCkp6nfOkr80A/R4n0DgAAf&#10;AzAAD9HSAABAOAAAPDGAABwTyDzWMhE8xka42zUnEvoBUc3qR+MhI2PBbY9Gij44Ckw9UJIUMYhZ&#10;DCGpfSIAUh9EJaZHESRMgaSRfJaD3o4YSTBu5PETnWACdpBkchAlEj2V1U6qPxlSkqVdVatVbMpL&#10;Aaz7ZZyUqJNg3085cUBLpLsg0+pfHIn7WUv89IoF4mPSAikyh6scMpB2D9doQmeK/U0h1GjS1kMJ&#10;NqcxC4XzfpHOGu5jjczlnSRSdFaC21LsEQ2d49q9VwOBZMic958y9bMP2fk8VOz/U/aAiR4KCTUH&#10;4Oyho6gAAHBUQ2wlRS+UePxX6N64o42NhlSVAVJ0C0pLLStBh3Gvx/AVIEvlNAJSFkOdKpJVoCIi&#10;uROoyCJ0Uy+iEfOo6MpErXTLOy3xCKn1Rq5e29yTartFvffO+hDKvVgIPUO3RdLKoVLhWu0lQiv1&#10;utQZS/pjJjGJvSRCvFnTCV8meZsxk0rA4LIfbmwzMjVwsstN0fhsYYuQnGbo3lrCI4HvMjbCUk5f&#10;2creYTFBfLRHTwDO5rY/BzOSduC207IbVWJIVa5BNmSGYYksZS3gDMiELP3cGkjsKX0oe/HlBVLL&#10;mR9uLTCQFMjCXSupTe615TKXZp5dsilPwB1BhdWK/Zbbx3XIjZjCwAL1kGvxfXPGeZUJHICAgCNg&#10;RyggAg0HhEJhULhkNh0PiERiUTikVi0XjEZNUba0dYEfhT8kT3kgNk0ZhTylQKlgEl0ogzfmUHEM&#10;1mAAkT8e07B09m8HlTylgKlwEm87ez/pQLpk3ftPetRnoOn8Gb1XC9ZpgLm75r05rc3f1jqL1kwN&#10;qoAkj3Attos3nNefNDAN1jNPfsyb4gvlvmFBod+lFlg9hmE5pFTtOAlsvmDlyD6yU1EMRdR6AD0W&#10;M4cUGAb9BA8ewMQoNCQvtNlA+rwUZyT6fexw0osb+stntLp3QM3mzu9PfHBul2jFKf9lBPJAfLm+&#10;xfe11YHm/GstDAXXm96CXbB/duEi19DtLz8lD5YDm9l84I9nfflr3FVjrWvgg8UwwkG30PIH9g6P&#10;mAtMBQHAkCwNA8EISSEFoERqCDlBMIwlCcKQqhSNjUasNF7DiFLwuT7p+pDovOm5xROg4PRUpynx&#10;Ali0xG1cSpguTjPYBCxLG4J8RCm5wx+Csgx6jDnLxG7pqUtchpQuSixmlC8Oc6K6gC35+xOcQOy0&#10;1qMRiA8nozHaDyOmEPq9JaMy9J4An6crPm+f4AgWfwBhEf4BAehRzz250VA8hh/gGexcgCcwmogf&#10;oBhQAIPFtOgOpvHa2gLMCMJynMyJQ40lReqp10+rc0Iq2rXym4iLuNHbouuAT3ONSckH/HcbypE0&#10;TghXDFTKp6cujGCdxvVlIuDVgDWNFh+xcBS0mzZs/OSBNhnxMb2okIdrypAELW3blu29BEFkhBsH&#10;2/ctzXPC0MGndZa3bdCfnVeKDgtel33te6FN0dLugfTN8X/cra3idUggrSuAYQiZ/HoBB4jyAZ9G&#10;HN84zmAYQnsCBMH+AwWoOd2PpzegLIWfp3AUdolgIfhrImfYDiYe4JlLhOaIaeGbxvf2a53CWBt4&#10;BlRZ5oUBnHouRV9col6U89taHp2n3vcNxoLqGq6sqsMPnpqEJy+CTqqxiiMclC9JomzDpExKfbAl&#10;bGqMmCkOM/aLrwstdJ+q5vKyC+5osuSwKamDatvr6frXScuIuuMzpZWqMLwvT68Si2w8mir8gBvq&#10;KsQnm1p/yp5k6AB0jQiIBg2AAPF+AADhKyByteyiFn0bwAHEILOIoBQf9TAKFYWAB8Gl0Y4px2oE&#10;9wCY6nqfwVOjyyKNe53NIpwaovin99Z/6iJrxHbhyq4qlOQ5TmJg5zoNXWLqpZYSYO07jvbQfjw0&#10;6n7yHm83zMGqL12qShrpJXCk3PmfVoJE3MPcISf0IB/yQNXghBFBLUiBtUglBeDBC2skege1wkcA&#10;i0NsKE247JMyDOyfm2oqkIjAtjTSTtuTgUoFQKk54m7eW9wKIi38kUOiIPWLNAMmDhy3QuUsSJZT&#10;jm6FPciX2IxF3KxPItAmGRGXOD2buTdyo3SqD/HuRQB4YgAAZE6692LZyEu0ds7gfhnSJu7d6Qsd&#10;7oh0hpIMPshach7gOEOAUCoaXoETekbKKpGIgPYJu9o3shYlj9e+41U5FjqFRWgwciz6CxtIU0+M&#10;qJ1jsPvJkdsCS/D3P1WWVV/D+j0H4f6ctnTioPj3kQTCApfIDkSioVwiUDIHO+gzL+YBFIKIOgtM&#10;GYzVoNjWa2QeAMsohEoii29skJgAQogA2lzsK3PttbFNKF5SSlyMIs3WGs2oblYK1OIisPB+Q+If&#10;IeZ5GYiAFkCRJxZc5IPhkbE0EE9SIzRPSVEws6iKRXiyX8lYAhsgEHIDYi4CgiOpF3GYycaCEMld&#10;sEcAA+RmEUAmIEAAFQ/EIHuNMAA4QXMKACBR1IvwBAJBYTeQY+53EOnhCF7Ju5Fy6hnI44U+SMyT&#10;HrJV/ZGZMD+k1UGTg9ZPKtlAN+UUpH5ymPGeUlklnLytAHK8i0zZZkolqfZ+xGZckTl4QaZcx61V&#10;qmGuStdb2hTJrSTiWNXyM0Aqe2YysKZsmLm5P4iDcZw08Ss3aGxMIcTpsIRidlNSG03LTPOwBD57&#10;vgStPyyZDq8P8HrQOxcsCdV9hYAYegBBwOoItRCiVFB9TWIWPgaoABwUxIePsAwRwCgiFwQseIqQ&#10;ADnCwRd1QAAFQNJhTOxxDLIFVkUAy5LJDgU/AVEqSVS6iSrJRUepL4jjydfbJ+adUH4p5qmZKW5F&#10;JU1XqKRg9Urn/xWrrPEjFYbzkQrLLs/1aIO1wv5BhcJAQIAjYEcoIAINB4RCYVC4ZDYdD4hEYlE4&#10;pFYtF4xGTVG2tHWBH4U/JE95IDZNGYU8pUCpYBJdKIM35lBxDNZgAJE/HtOwdPZvB5U8pYCpcBJv&#10;O3s/6UC6ZN37T3rUZ6Dp/Bm9VwvWaYC5u+a9Oa3N39Y6i9ZMDaqAJI9wLbaLN5zXnzQwDdYzT37M&#10;m+IL5b5hQaHfpRZYPYZhOaRU7TgJa4hcAH014iAQQAA0rAADSW5c4+s9NRDEXy1gA6TjOHCAAGEn&#10;6BBU9QYhQcDwvC3KWgA81PFw8vwACiBN88+n3xcNKLG/rLZ7S6ecDOhx7vT3x1bpdoxSn/ZQT3QH&#10;35vxX3yQP5Zv2rLQwF65vegl7wf8bhIuHQ7S8/xQ++A5vZf2BEAPmfi1uYqqOmsvgQPsmDCIM6SH&#10;iBCKDo+YC0wtC8MQzDUNw4hJIQ+gRGoIOUOxLE0TxRFKFI2NRqxcXcYIU5LhwAyqquqfADR09YBJ&#10;uckfoODkhLEscaQDG7qx0A0eK6ryDvKA8iH9I0bJ+cUrgrLLugTAS8Sg86lLlGq0uGosmJg5LxS+&#10;mC8R+ckhA4/abxxJUzpQuUnvNNEis9MckRzHZ/HOAZziWAZ9skhh9gWMJ/gsSIAACA50UonM4Iuf&#10;h0NUCR/H+AkqIUAR6FWAh1C4iZ/gABB9g0XdVBspynpzNaUO1MUjp+dldK3LcpPFJS6gCjLtOHYD&#10;sJQvDtMFJp82NYSYTcCFpOgBkpJzJS0zpHb2JguUeLaAspVAqpt3LOFe27JyDVoiAi3dYMKRVeV5&#10;3pesOQ+SEQxHe1+X7f0VRYaeBFxgiFO05M5KqvEeWCm5z4eg4M4lMB/4Q8GFKfhljoy5LtYTWqlY&#10;s/iqnNkoI5PdDkLHj2Lp+vGPylYOGphg6x5gjDk4ec4MZ5m6L4W9eZ2Qp6D58i2an9Q5nAGe5ZAQ&#10;ehHoOe4HEUfwFCgAACg0hugAFoQEHgOQBH6bp/ACCJ9AYOh/AMFiFV0djxYkDOKZEhoEHYKumFwg&#10;1UoYfQEiyfQJk1oVh5Dm2W1ifujIwd3Hy3lPD4rxOR5djOg427LtKVO3F8ai+dKnB6L85ztucufu&#10;NWfoZ+2Dz3N8ppPFJgcHbZ4DE/dbovaIcJHfv3eN/+H4ni3lfF9IL43l+Z5qGRZA/hIQnMCJOqrG&#10;KIl6YL0mibMOkTEp966Vpb7SUKQ7XSIsvCysUqqrm8rIL/Uiq5LAps9uUqMCp+tdwLLIwXErx13W&#10;PrKeXpBMACLvYgURZBoAH6EUMQTwdAHwAD+HgQ4AwLwAAhGcpFHpCYGPmIyZwcpwzQOLfa+Ihg/I&#10;MjkCYAAfAxSFgTD+PUA4ZADgKAxA0ipwzxQRImck5b1ifnOHStSIREi8I4gI5M7h3nekWPEeRPTI&#10;DtlRPU6gjJ7j4Hye+Pw+pLD7n5JY6AiZ/jvu6Iy9QksRiboHQSgswZUTCv4IihE4JBnpPOj9H+QB&#10;DHkEDeVIGQ0h0UvQI8SAhMbh7v8JvCMoz2yZkGhTGF8JVHxlCfLJN85O30x4OmP2FcmifvwflEs0&#10;RXyRSqIhER/ccCYP+LdCSAJIi5RPIwXiBBfZbQLfI9mTxGYHyuIeTkf44gkAFH0L0igCQeAAA8hU&#10;ALlpJE3hNCh7zrZSkUH6PEyBpAEg5IOWVKEPiKRAONKJnBZJYloKrEiJU7GfnUOsSxwxFT0FRS3G&#10;giUVSxrsdiekljsCLxeAkfEB6AoxgKjKPM/UUyKxqAHGyW6A43zwJ/HIvkdJiR2QdPQhsekJyMkR&#10;SelC/pBoikLSml1LyNEckWhWRpI6MmLmDOgib3JLTbja+AnkLJI05l+RZ9BS6REVfYVKoRMJUFaq&#10;SRR+0raoxDncWaWRKJaAFp0RKARc58Oam9AcmUCaikVmugykEEKq1eH0OwAA4gggEH4NQigCAZzS&#10;QqAJapBq0komyZ+n0uyoVMlMf0qM56zzpM9EGtpEZYVYo0TeeR0bHkQibPcBU+SKT7HrP2iRFKAD&#10;+oE6UpVBAFUGItQihVDDPUeJgfiiEZ7QxpKif9XFP6MSPqyRmjiCoyVqHrHcrhEqSR8pNTC5Vy0M&#10;UrX3cy6F0SEyKGtH0g0jpIF/qJMMjFPIO2DUxUAez7if1/IzUcf8xiHVLHreQm9T352XIfVMfl6i&#10;G2RuzVokj/7FkTq/Lqepeayy+u5MCTkwrEXDpDcU5A+DSVyAEP4dVd68zTABXwoF25sGdsEaFNlh&#10;b21NjrDg8tXSIzqUXfIh1+LekYsqAy+xDLMj4wA0e08/IpOWIzaO0uNosj1i3CElFrIwEoJzQ2h9&#10;EcdEYopRa8Nu782+I7HO4OI7iETuOAC610suZdIcvggIgCNgRyggAg0HhEJhULhkNh0PiERiUTik&#10;Vi0XjEZNUba0dYEfhT8kT3kgNk0ZhTylQKlgEl0ogzfmUHEM1mAAkT8e07B09m8HlTylgKlwEm87&#10;ez/pQLpk3ftPetRnoOn8Gb1XC9ZpgLm75r05rc3f1jqL1kwNqoAkj3Attos3nNefNDAN1jNPfsyb&#10;4gvlvmFBod+lFlg9hmE5ADiIIEfTEigIHQADy/AACA1Alctl8wcudfWfmohp1QqU+qtlA+pwUZz7&#10;6fevw0osb+stntLp3AM3Wxu9PfG/ul2jFKf9lBPHAfJm+vfez1IHm/EstDAXVm96CXZB/buEi1tD&#10;tLz8VD5IDm9l8oI9Xdflr21VjrWvgg8EwwkG3kPIH7g8fYC0wBAMBQHAkCwMhJIQSgRGoIOUDwfC&#10;EIwlCaFI2NRqwwX8NJCkTfnw3QGLSekRvUBDVowcEUoO+b2Q9EERRI9UToutbiPqlC8LXF6qr0C0&#10;fPyi7WpzG6MtmpEdp/Dyixmiycta44ErqALen7FJwA/LEmIrEZ6RLLSKKQg8iIxJx5GaBR3iuAR+&#10;nGhp/AEDAABHNoAgEhUuS8zaUHNPjWxYmEcpJJCjp2A1DS+ibmOZMaLyMndBpgdVJK3ICLLwuUoS&#10;kjLiKREryuW17iUMy6YU4ncoOrOyYSs7IJKm9jmShGB6ShT6YKQ8rnxa39IJQa9fywD9GItMKDWG&#10;hgg2TKT/QpZtnWfaEDQSSEFwbaNr2xbMKQsadultb6GuJTSq3E4SftwdKDqyC603LKdyKVcafuIg&#10;95OjeNzJudF9ghfsS3uf963zUt8XfeeCwFdyxLHdEfAtWyUYVeGAoNe2CH+AR9GiA55D6Ap9GCfs&#10;4H6Awbn0Bw/H+AoS3DhCqnbmCc3XduXYOf+LZtnFN5qm54Z9Et/4nnTh55oWB4joqUXQs9joviWc&#10;6PneKABoenaSjJxazdddYvgWDIgJWwvLZltbLs2z2badqoLtG2wAcZtmkfYHg8EQLAghp8HueMMG&#10;0AYDAUFAUhQBACvMh5/H6e5pmobLXgCEwWBWB0TQLCz47IhCcvck6qsAzSjJgvSaJsw6RKRV/PMy&#10;ok9IypDiUqiq8LL1Kfqub119iii5LApqYNm2vOp+ta2gLRCJLirzg6/2Snr0+fjojz/WdCwaosL3&#10;yUJz1DTJ/6foogzpyta0LRn72nuvOqLn/Ah7WuZ3SJ+AqL33O3Ld+zKkPeXqTjOQcomBzDnGpYAd&#10;MliqTrkyVadsB57DvksPCeMljECMnoOS0F7RIySvCJufE+bTSJn3AA/EhJ+wgH9JA26FUK4WEWbU&#10;QNtkLYZEQHSNcXwRgihXB6IQVAlAwBDISP8coyhchlD6IsD4MgdgHHOhgeYCBNCTEwCEDRaCEjtH&#10;KNgOwbQ3jPAQDEIwBRsDEHOAITolxIAnBGB5ATlyPQpc1Boe79SbvfdaRh0ZBnyumJ0Tx9Jf3Vvt&#10;Ic68pb+SMOzNKVQqrt3cyGIu7wkUJCIvzLNBwmDxC3R3Iu8kuZLGqkQLw88vsmiLR2erBV65+JHJ&#10;NdPH6RT3pAykIq+J8jpUcGkHq7V9Q9X2SyIo+82EqyKyUjoTBdCIJJSgN8cCTzUSJHSKirWABKIB&#10;Fja40g4pUTqHWdFAo7R3I+QPAVBEeZ5JpyoHqek9cfHORWJ/B4vkICJQimSQaE0KD/wzn1PuFkL0&#10;GQxn5PsesWAshOCELMYw3AzidFyJgMQRCDjwHKNkJARgjDrTghoYA/hwDECCEMJAEwdhZFuKgTwF&#10;QHAGH8PoeAZwnhAFAMIcY4R3jqA0P8dQNwOgcG4BUHg0xji8A0A4ApaY3DWcyQdzcG53R1ljKePB&#10;M49S2Iy9uVxaZTKEKTIUrigJcS6JhIwrUwndlfkjWR+RZH6SWJRJh40viJycf5Id5xMnoVwIlVk+&#10;0qYR1oeRK0e1YCUV6JRLQ0FVK6PnkSWk1Bqq8ERmAPuepDpiVsIzMd/FXZbj9f3M15hFJoD1mk4e&#10;ahr4BnQYvAYBUCJujfgXOCDI/JxTknNaSdE6gEHsnaWmeB9IIV7Hq9izREJ7kGqTQG5FyVnz+Wtc&#10;qFo/x/CUDgEIOYlRhD6H6AGhdDaHkHFiJ8QYUwxB+BaDkKovxgCqAYPAawQAghAGSOMAIuRgC/CE&#10;DIFQzBUiEB2FgPoBwLA2HaOYZLhgABpCQCQTAuRuhbEcL0UYcQhWfIxUe45OI5TFsHU+BI33SGij&#10;49yV9TihOgq07CvxEZES5j+SisQF7JkNkgPzGJDLK1NkuSR4sgiG1ys8lSUQIMeEMsJOi4R7MRVY&#10;w4Zwz1h8QWbfRiO4EvaoJBM+/DFJEMbm3fuAzGpCy8WdAVJ8h9obRqgObNaAlqZtQHm4Sg7E34Gz&#10;hM/PIih4pywTnORiCwA4MVVwzZYjFvc7EQnplmex/LjRwudo3RyBVpkBgCNgRyggAg0HhEJhULhk&#10;Nh0PiERiUThT/fz8Zy3SB5RawbzZarddDyM6dXKYMREgz9OhIDiNXLoGQ7Lq/X6iBzzbZAIJAYLS&#10;cxYQyxU55JhvLpLSSkXAPC5AdjmX4EAQAOBPFqRWTUGA3HzAYC/B4IqsUhZqtDWtVgYEKflve9xB&#10;tzs0OeV3BV5Al7usKb9/g4hwV9hNvfj2xAOxWEhd3eV5BV7AmMg+Iez/zALzWUlb9fr10GKB2chD&#10;e0wX1GaBekfOtw2q0j+2WgetzBukg9xe4F3mS0mG1r5yAB4mMzz9v7fEHL32cx2Q5uU2kH2Gcw2W&#10;0W4g3PvV8zjl8D68WCEOk4+07Pa2gH9nRxnifT7+XVymyf2023aADp/gM/z6OMzx8QG4bisIzB/t&#10;oBMFgHBrSPkfb7PYA7SQQ2jIAFDLSOSCUOgfD7fre+DIP0ecTMhBoBtI2kUgRF0Qn43T8u0tRrOW&#10;EESM46aDQAh4gR+g62P1IciSLI0jyRJKEkhJiBEagg5SVKUprqcJpGCNxFmERI8CSKokiMahxnik&#10;qTpSAB9HMGwIA2ZZ7gAmaapunKdp6n5zBEGw3G6Yo/CqIgglYYJpqcqCpKoqysK0agQhaGibGAD4&#10;JtWzi0DVGshMKuC5Lo7TuMi7zKOSwLBust7sMXTy8O6ybOMtBEer687Q1S3DTG81AL1iurgtezbO&#10;Ps/FOtw3TeAK9zCOA1sCgDALkL/G9kL7T9pLrHYAV2szrsTWrSWpULGPAcr4PI8zPPRbsdNBCdqr&#10;M+EIWyilgtBGbcP4dL/AZeKJuPAZ8WYxkLNBBYExTB75Qk9kKsxC68wystRL/DoJQ+B8YRGvMSxO&#10;vODXUesWxfU0Y0428aLVG8cuk0DqV+iMfiBIKwSpmeaZrm2boVJhISdKGcZ9JJ9HidI7DoNoxDuR&#10;gNAEd6eiDMUyJMlCVHaaoHAoFh5oMGwfjosBFgSd06p8oAMBMJxzmYSQjJ4XZnG+CYNi6dJyFFFV&#10;EqyrYMBKGCwF+E4NAg0lLGZwhQ8MhQDcSCPF3u/QNcednIvg2LZIPh7ScSAwK83cXHchyTxNJxYI&#10;4edvTNJYwKdUc/WP0+zidhZrONVFwEdMdrSRT1QKca7WKt1ybOQnfPb9c2XLu0DflHX5ngsoCfoI&#10;P4rOcz3Zzeu/QMe0d3uedgMEMx5DKWN6AJnR879Ymen1+8wjIYJ6bKd11XetxBCD9h1DeYryJ2NI&#10;7B3b3B3HHNIuwva1zSAWgU/0+zlB/OxQMZRzJqh3wVey9p/phjSPlQgY5zDiQIQhHVCN40D4IQbe&#10;iQZ+JEAvwtMgpln8MYZQzhoQtnTPCCw1h0vIfo9xEhwC+AoIYeA2BQBkO8bw0WmtPTK1IAA6BoAC&#10;AyDEf7WmuNebA2JO7ZWzjJEej8IIwRojibg3Jujdirt4Go3pvhYW/uBUqWgakcxcx1IUfY46xj9H&#10;wMk+Ixj1xzEHceBqB0eTeR7PFH1DTIiDrtIoghCDmT9LiYmwRcw/UESOImggw0ejtGGYfH5A5mDj&#10;yaIkfZcUg2OmUQgimURfYNEGlMRE+xhpJHaj4XuV5dXmDrQhINhY/5IuJP1K1BsuyzH2PtLMiEnC&#10;3yeNxAJgkljOIIlKuAziEDJP5WAbJBEq2Dj7m3BGP71zRL5gdMubErD5TjdkZQwzsJwGEjwZ6aBp&#10;FbyDdqjBBE9yHhHoAw+GEO6CUFoMkOG5A4c0HoYQcZ4yRfB2EeKwPIaArFlHiOYbocQ4BwG+Oseo&#10;TQ6iLD+FkJYMAXAUCKBACovx6AABqD4N5YBIAKHfFooAJwehzGwMEPwWgihAFOL0Z4EgNBXbmKgA&#10;izY0qLBEC4GpNhfgeAkpQyillMMyU0yMe69VvKrVAq1iI31SHlZEqg0aqjHqsNIq8zLLVnLorSrY&#10;05qa4GEV6W9fcpzZr0WGaRYpvZ1l1WUcIvM3FZGeOStGwZZlv1iMYtevZEVtj2PSbix5Dh/UvHwN&#10;EAA6g5gAH2N0AACQgjpH6F8ew/gVLlM4rMetl0VrrPbY0ii7z513L6vM2tfzOL3XzZMiC/UCWHnI&#10;WZgQ9WCTzL6hBhKFJqsMNAhiRdY2JsVYueJlJpETDzRQg5jzIAEIwRlb4yiNWUMZY8yyqxEGXsxL&#10;bQ2+V876M5SbQpKN9aDDIGGKYIIQQtj4H6RQGgPAwk2E6I8MALQ/ClGqTMLxNhQp0J42MdIbxOEa&#10;DGEQP4ZQpCCE4LApwQioi9URU0rYNAdhYJsKUBgBWIGMqwWurRCDDXlZLZisEzCHqjINa6eCp1uV&#10;zq/WusNbTEKwt0XW2FsjOK3VzcIh9eR+ZSs1X23uObAFxWNjwh1hWAGEOPYs5ltiJ2ZvWjzJa2sh&#10;WWXSZTNBDB3ieP2Gggw+yFSYASPIBIgQIggDrJeuR+j121sgYS3A+8rENt5V635/T/5rIpcRf9xp&#10;3l1uTcu8E7EImyQnMFhoCpkEUQ4h5EDImMAKY1d5jmm7ImgvFeRkh+r0HLu2YSyWkiFXvINQO/Wv&#10;9gQ0oSk+hewYaDkHENMUQohXj8H8Qgew7x0CfE8J8dQ8h8A0CeF4M4UApheC6E4YIrRKBNCwG0Ew&#10;NgmE2FiA0eQ1mmjOHWAiqQOAWgkG8L4S4LgihrH+BEFW0hpgGqWGYIoIRNi8HCHUVI0BFBWBcfrG&#10;Y1tfAAxvrOtR0MzESx8ADIBjLK5OzhjvjZEa3D/0WQzJubzGZQrte2vBrq9a6r4fev2WjOWBWPyU&#10;iGYNLLOzICDLxDc46vHrexGFaD9dFIOPgaYABwcRImAMCoAAPC/AAAcFdcVaZEY9AbQ5fdE8pIXo&#10;28xjLgaR5hYkfq/swl90ygzVxhLnaeYVdFBN02HXVMZqVimp8gj81Tqu77dmVMfQbPtkWONaMn1t&#10;erw/SCJa8ABxXY3l/MJSZ0QEgCNgRyggAg0HhEJhULhkNh0PiERiUTiDsbzRIJAILUcbxM6dXKYM&#10;REg72d7rJpIIzYdz/X6/YD/cbKIJEJYvLp/ViQPALBAEgz3QplMJ9T62Z70dovfbfFQcFj8Ip1Zy&#10;mQQMAwDikPNVda1fYFhhT8sj3swNtFbhzytgKtwEuFqhTfukHEN3uUJsj8e19B1/vMLtjytwKuFA&#10;wMGvr2f+NBePxMGfuTeuVv4OyMIb2bC+dx4LzL50V7z+Zf2nyr1tANzMHsz3Auxw+ZveifOFAO5w&#10;OTft0b4g4GzyODwvCxOpg+lyN7xeX1sG4lvuMKeSpADmLFyDy/AAKIG7ymWwHP1IH83GwL69T79n&#10;KxOnf2p1fPADp+wM/Hu8D9fH93DdLyxp/tSBMCgHA7MvYfb4PMA7MwE1LCgFCbMt8CULgfDLaLI9&#10;R9MK+h5xCwsDq0yLUxIBEUw2fjXvm56vms4AQQ/EzKuSyCJCBHSDrCYD6R/IEgyFIciSKhJISQgR&#10;GoIOUjSdJ7MnecZsC9KptnOegrkKThAimHSFHweB1jqMQvmuxgBH0ewNB2KRLj6NgEqzMB5ngQw3&#10;jYW5vHSCYAnyA4NheSxJEODYJAZIKujUatGF9RyFN4/p8P1Gp6xSBESMycNNoOD9PMzSL+0o47K0&#10;vTLI0lAUCgS0zTtfUbAnBWQLVpGjEw63lVwexrF1gvLbMPU7Et5DtLtyAL902cIPWY9C8tTU0EMi&#10;16D10yNQ0nHDW2hFNhIOAJzi2AR6OsrZ/A4Xp/gSH7AvhV9tMy14DXnby8wUvdrMTAVe3gyJ1X+/&#10;AGVtdrTttY0ALlATX0vCYBRW+F5gNXZ/tfVdj01TYI4051rsnBVLvpAkC4beKzRJiNQMnSVfLkbG&#10;XU8D98sDaiDZkh4hZxY8eyhnme59n+gIVJBISVJmg6PoB/H4fZ2ncdx+H6fwFAeCQHgVByGLIfOn&#10;HeAIBAKCMLgIAVkIef+laadbTgKCELgNsciUUae5ltuqFQFb+EYnvOysS+x0oOzoL72g2LufvHC7&#10;1ALG75wgAcM1p0ckCHKZAyPEcfxV9MbyHHc7xZ/8ayL4b/WgLXrhPGcTvrA8xz/U9D1b6ddzQCHs&#10;VoEneMKJ9CBB7AoWx/AOGmJ9f1vVcz1nQdE1sBeMvJ3+jVfLc32Pk9nznNeP63n9h7q1b/gOWd55&#10;Hvq353teX2XL/L9K5HF+HBQbz33IUJX7xJnekf3/n+/8QxobRSCv/gJAWAxeVFIwf0QgvaLS0nPO&#10;iYY6ZiTfF2LwcsshzTxmtgis4uRi0BPjIkbw1LHDWmbG84KERETbGkX6XI+B8oHmtNebEAsHi1G1&#10;NEf95RFDeG+RlDgrcHYJmBOQQaFZEDmF+g2ZmIhiCGDjCYAAeotiDPWIUPoBIWQDAfFMykfsJYmq&#10;VQbEIiiHUFRJIfDEyqLjWvhPzC8tS2IePbZEAl1BakFIMPMxNCJbmSGRQshhDUGB+IdYGZFEI80R&#10;rSVIPVFCKpDQONYi8r6MpElyiOACNQAEdHfINAuA8o5SSlLzAEgcA5TSrlY/2BJYCxF6LKWeGcTi&#10;2nSigYGCpBi7ghRXBozEEJbwSlyXmEBjo5FbhIeKYMJzOGemSRSFpZJOkNjYaqWq0yzQ2jMROHRt&#10;y3PmIdD8ukQYil5ieZmTc1WswZiZM2WxhJcEOH4PAAA5Ipj4GKQodwAg3DzAKGID4IQXxgjFPCMh&#10;55zlyjQe2aJE5rxuMzHABk7CFx0nC/VsxjY7x5K3Hs07832IDMqhJCkgi6IXarIUxJe5EFuRAiIt&#10;1HiKInQO9QwMDZaSVNajCTFMFKo3NAjlHcoZYytqRUmUsqElyqqVU+qCiSvSwR9LJFlOz6TppQN+&#10;C0vpDTAqzMObpEpjj/ospA8I9YTGZhRCqh5Eppj8rOQmiM2TEw1NlQuHLWod0Zh6ROchvzg16iHW&#10;KwlNUbRIreRGJY9q1nDsNMUh4/R4gAH0NcAACQcDls4h2XtBpmMhMrGWw5E6Gj7rmQiutPKJn3jj&#10;UNYbKj/V+jsZVVdNCJ0geFH2kcfwFSBgpSmQgD0V0vAVTGRlM5HRGMrJEBCK5KH0p8cCTJap12LI&#10;PJ9HlR6o3du8zypjRrv3jvIRKV41pREGp0PeiVkJ5TEQqXWXkF6WzusdGMxNWjE1ltSQeZdar8GB&#10;rbNC2Bga439INas+leIb2lIlN+OpebAzmskWq/VzB61Cl/O+sN76xkRs4OWz19D90HtEPW0mFSt2&#10;nwQADBRz6KYtowAqcRDUIW2QNctex7I+NYerb64EurhUruJIa41yJGolkfc66FWJLIxupUCR+Gqi&#10;SgABem8uWctFyaGQEIAjYEcoIAINB4RCYVC4ZDYdD4hEYlE4pFYtF4xGTVG2tHWBH4U/JE95IDZN&#10;GYU8pUCpYBJdKIM35lBxDNZgAJE/HtOwdPZvB5U8pYCpcBJvO3s/6UC6ZN37T3rUZ6Dp/Bm9VwvW&#10;aYC5u+a9Oa3N39Y6i9ZMDaqAJI9wLbaLN5zXnzQwDdYzT37Mm+IL5b5hQaHfpRZYPYZhOaRU7TgJ&#10;bL5g5cg+slNRDTqhUp9VbKB85gozkn0+9FhpRY39ZbPaXTqwZrdJd6e+NldLtGKU/7KCd0A95N9E&#10;+9NnAPN9vZaGAuRN70EuYD+dcJFoKHaXn1aHvAHN7L2AR3eg/LXqarHWtfBB05hhINr4eQPdB4+w&#10;LT8/p9ft9/x+YSkP5Akagg5P1AUBwJAsDIUjY1PI+KQpGkqTqqxiiMclC9JomzDpExLMp/CTPIwp&#10;DbvYi68LKxSqqubysgvEaLLksCmpg0zUQgn61raAsPouuKvNoALYLymTzR0i0PQojL1ABFqKsQnk&#10;OJvIyjMeyLJwwlESswqjNKi4UiIq0DfyWikZqi8SftWdLWgZMSJrw2R8R8jLiqi3QEuw3zROCzji&#10;KU4yWOQATlJk5gJOcB7vukljqOslk7vSqLuO9DLwQetDxo68z0MGqLCxiiL3CA+CQQPUlS1NU78P&#10;4SD/QBVFXVfWEDwSadaFxWyFNu01HJ+vFALrH6YHPYSDgzYs+H/XTeqrXrkV+yx+oPXc5KVZLsqq&#10;c1sUI7oELEsbb2kmC8XBK6n182qUVysdxos01hHODF4XWitmAFZ1wqfaNlXRal1X1Z9zWAlB2YG3&#10;9igytNxX9e5+4Bbp/W/hVyH7eSLndiyh23Y9q4Qp+KIs27b0BjmJ4ijN3KnNiJXSf2PXnjuSowvF&#10;f5EmGV5aihwZzgzhWffNrIiJGguxBlY6Lo2j1JVVWILpGm6dp6GQSaupl7qqFLwuVNKOnbhZuiBx&#10;bAg4PbHZ+s0Uqqka7mCKLk2+Mxksc360mBw7qCu77mi7frxt99n+te8oyuSi68h68N+4V7RIp+wH&#10;EDvHy8im0s5wqHTeg++yBswFLTyYD8qht3N/sYPYduWzp/N8cdAhicpzzLbKVwHUJudfbK3wKKtM&#10;0HE3Pj6lTe4WaJQnLbxxY8323xSM8aCHnRPiSc55tCd234aMzfQADe3sse9omBs/D0k6pvy6Ddgh&#10;wh/VX+iah933/ghulIHpn4/t+8DQTBdRoQnLwo1SgSsxqUkKkzIMZQ76G0tIdgEhOAhGUQlLU8kB&#10;EyTyYIpRWykiKLyRQaIgmQs0ACYI3LckcjCPC5kseWy5IJey+wmIulE7SnD1wThOhpJ0C4AlCgGT&#10;cyA5TQQIYXBWHSjx6pdhgRZMBo4bEXhAmYm6aE1QecMbE2cKnfEVTmPVOrrCFm/T0cNmqfSonHOS&#10;TA5ZzTnqTUS5wqp1R5nXbWRM7ZvH0EWf8pUtJ5FMvfIukmKgAFQKiPk/iQ0h1YvzP+/WREjZHEaI&#10;4R5/hB48j3igX+BrkSJoWgOlYjKTR7PQh2YGJJFYIj/kCQ1LA9ZRQXKwVqJqLivwdli7osiZYREo&#10;hIjmUpFIUJxIOOgNQAB9DXIMUYAwKQAAXEeAAAIAy8F6SHL0icMojKdK4pOBRi5MzUIlD+IMnmYm&#10;XlZBZTcRzOzeIjEsfcqSGRPlyRmKRrpakUTdFcBUKyKRbi7HMiUYCxvTb8n4BT1yMRpULGt4h0TJ&#10;O5IvHCOTP0kKQjspKhalJLTxIxHwvlDo6Q0SVPUhUgyDPtkfSelB9ZFKtpTS2lxCX9SSkK/1B1GV&#10;LQMh5A5QQ30LmVm1DmblOZNESlPO4hcq5WkogxLCbJKIOD8qMQqeFNyby7qGRGX8Kh+jqAAOIIMx&#10;JjENAMCoAAHBcsTAzNKF8DyMTWnPNiBNQEIzdrYRecCVafMSiIWkzc6a6xKMkmGkREqpmqNZPSpq&#10;QHTz5izPuMkXDdz+IjQAf1Alpm4jKn+M8BRvqEUMoihsfiM0QUbZIiEdQBx3SZTWS5KKOHntERWQ&#10;FgyEUkABSal9ubdEPVUQEIAjYEcoIAINB4RCYVC4ZDYdD4hEYlE4pFYtF4xGTVG2tHWBH4U/JE95&#10;IDZNGYU8pUCpYBJdKIM35lBxDNZgAJE/HtOwdPZvB5U8pYCpcBJvO3s/6UC6ZN37T3rUZ6Dp/Bm9&#10;VwvWaYC5u+a9Oa3N39Y6i9ZMDaqAJI9wLbaLN5zXnzQwC6TaAHgmoM+4iEDk/Qqipk3xBhbfMKDQ&#10;8PKLLB7DMJzSKnacTLZfMHLmX1m5qIadUKlPqrZQPpcXGc2+n3q8fKLG/rLZ7S6doDNtrYzT36+N&#10;5dACAYzSn/ZQTxQHx5vq33r9KB5vwrLQwF05vgwl1wf2bhItTQ7S8/BQ+OA5vZfGCPR235a9lVY6&#10;1sKIO9MMbBtxDyB+YPH2Baf8/8AQDAUBwIhJIQOgRGoIOUCwbB0HwhCKFI2NT3v4kKRpKk6qsqoj&#10;LpQwaaJsyCRMk0Sfw606MKQ4T7ou3Sysmqqrm8rILxciy5LApqYNe2MNp+ta2gLFSLriry6HCHYA&#10;HwY6LH6Ep+MG+MiotFMPoy+oARwirIp5E6byuozMM0zkRpRGDQqo0aoubKqKtS5UuIpHyovan7aH&#10;S2wGTmibdN4fDfOAjDoKi4oEvG5LVuY0rnqU6KWOmATqpk64JOyB71O6ljvvCllEvoqLzvTEj1w0&#10;tD3I6+L5sYqLHR4iL8iA/aQQlW1b1xXMBwOSEEwXXVgWDYUJQoadjFxZCFOE19QJ+3VJN/QaUHPa&#10;iDgza9HH/ZjkKrZ7p2isSxuFZrgqVbbyKqc11AjdlD3Cf1x25Zyn3JHqx2jcCYWWsbznKFwBn8by&#10;LHmDZ5Woc4MYTesXqfaDfs+fqD4Wi19n9iaMW8AV8pQdmOuVa4M2zc604zjdy21fl5Yhi6Lndl1D&#10;3dfVzZTdF5n7h1pZO4VJZJemVJhg6pz6iThZ26lu4bb+Hpg3Vo55mWUYtn6UHBquEgw9AEYhiWpo&#10;aJGvvHC9h7Hsmy1tXlfILs217ZtqGQoam4l5uaFN05WsrTQEh5YiZx78g4O8DiG71In+9LbviJLk&#10;g7m8G1e8KqcPJArylWIynLdcbex/NTyCftS8fEojzCngN0wCHQKoBnuWaKAKER7g0ahydoDfbTei&#10;nDgL0SIcWg3NTQp/Ca0qvdd4h50eS5XAg7Oh8AAehZAIdw6gEfx0H6AYUH6BQpgACQ3gAAdMowuS&#10;i+Oh3SH74CMtfzvCpudf5K3y2MKenPTANkyKuE1PztdS6SIg7uCJnCLk/lp5KG/DjAhA1O5uX7ki&#10;fYTBQECGjkoLkpJIbjh9ueJuNuEAHIRMxgwV5xijSJBEhUpJsTboXQvhgQ1tBA21H+OEcouSgB4w&#10;7AnD1/LWX0QxiEgRCiFlakIJyexICYSVmWTGiAmZBjOnqRMmtFETUPRPIyiwpasIID9RimAmCNEb&#10;NDIijokUZiIJ1LNEsmCQi3JYIwkcuZLAAj3GMAAcoVwAD9HKQ88gGxYvcCQlMw0ciLpiPKq4+0Xo&#10;5olS/FaJhQonE3MyOU1MUyJjuEwAAdQaSHqTAOC8AAIBlgAACzUiZpDTSIIsnE1kjiLxsgeTBPKe&#10;41EPT+b2OzSyLqFHqoeIJDDlKMOc1BSACoEkZOsdg7SpVNgKU6PM8UACKHmOPB6R6ph7y1JQe9Va&#10;nFQj1VeVwiSslaH9iHOudjZYZoKhqxQpQ3J6DYnsIifA0p9FrN0Qp/JUwuUBCvQMFFBYGgQnbQlA&#10;ERSPRHIPElU5lIsQEIkiGKSZ3LyQHsjKK8lIslHJ2i2WSTzQD1o4TeMhWqRkVjQPyXJDpaRuJRHB&#10;IkroAj8LkoItQzwADoC+AAfTAiDgGBIAABIPwAAXEeP1eEhgQUUIjIqcc5YqSRolR6qBEJLyZowQ&#10;0e9PBxBBAAP8eJFAOC0AAAwJZFpWAHqyQ+WA+6XkNpiqhPBtTb0rIpLtQMvWcv8UeoY401iJzFLH&#10;BOX9gR6nSgvMxSsznyEoJzNGac1ZVEYmwAObSRkMzdpkRmcBhX6kXS1S+dBBoW0KtVatBs71fkVY&#10;6OyfAiBUW1eS9gp5Nyhgyt4IO3wP7gP7tZcMhtDBrWpINRCz1dpJmKpsRSiwAJNWSo1ScxFE7nkT&#10;i4P+uZDE00mjESilKN69ETpbd0hddS000re+kkVOa/EIH6O2oFQiDAGBK+KhBBjdVOvaQ2qSrZyS&#10;NnNdQnVVkOXYi0RiraZjPEQHtHmsJBh9EUAVUgD06prptlbgsi9cb0EKvUVWW9ecCxfUBTpQliph&#10;WEIlYYf1iJ5HDKjYxSZMJmqXmfgayhVTwTUU/i4iNmbNkWuVN60CqrRTiwFVSc5+rUUOuJlPKhGF&#10;eEBAgCNgRyggAg0HhEGfsLZUNNsPZsRhMTAACi0Ugz/jUbjEIQsfNchB8jjslk0nlEplUrlktl0G&#10;NUxa0zYE1ib8nD3nQNnkvijyoAKoQEok+g7fpEHENLo0GnD8e1RB1TpsIoDyoQKogEqtRe0bBdhq&#10;sLfr1s1TB1Vg7etgXt1hBdVfNzp9wqr+vFmes8Btqg06e4FwVbqtPub5rIBxU+slIb4gyGEptXrO&#10;So16g92ptPr1ovwAylDotNculfWnpYhlD2YwAcRAgz7lYKH4ADzAlt6A+7y0+076ffBzVGvD+vV8&#10;z7p5QM5nDxkLfHRxOLl8bvQJ7AD7VV4L74u7A++07g8jH82CAow9Qf9nOlOOCXxkYPws439Zz7z/&#10;VZ7QDqq9P6BEBPqfjAOQvyZmsyAQPwprMIM9ySiBCaDpq3DPwxDMNQ3DkOw8hBIRCgRGoIOSTmJF&#10;ApRUdcWIO5gGCdGIhRm9gPt6hLiquiJmlrHpnx+g70RUKRUSLD8jyRJKSpiNUEwsm6cp2nq/NCrT&#10;RqMxylKYzacM6qkqKC0SuKarywLEpqyL0zy/LYby3AvCKWsOuszuIvKzQOtTAPRG6XMMubpgC55+&#10;sdBc+pbKtDpZB4ATiljOKlL61UTK6fNKcrftSlB7mY1zYH+eqVg2WQAAaJrcrM8FFJW37u0clbiu&#10;PKa1OUdMX1elSyOifFAp86yzOwBL+u44Lvt2nw9WScVlsOicFkXaCWvg+SSS4fj7qE/L9qFYcHLN&#10;AMB2tA1ZqrBMFway6zMzOqTwm2CDSfJV5Xnel63rEJIRHEqJo2aN/CDgALYFGYhDhgwRYQ9ENP0e&#10;ZhYdaBFmdiQq4oSuLQEBF7Y1jaVSYaePltkN+I0g7FUEvyOINkyq1qg83qrlIAZXlGSZU6ijZjme&#10;cZrmWbqqdGgAhoWMZhnmdV9o2fKbnOlJdpmTqMsh1angQLW7nZ/5LpqW6fous5tqGva1sKXnbsyn&#10;5elICHoT4EHkPwAn+eN+ZkfwCBaewLmJpGv57smnaTv+ucCz538NYOiaXwmaH/o/Fb7xyUF1ycil&#10;QlQY8xJmro7Wtb3Y6vFrVrvH7HsWwM/ZZxTe8HTb8lQldg/t4452na9t26DXxfSCoTFh1iR4AfeE&#10;OfiA343IyPXZjeWh423wIvodx6WNSYavrF77CJrIw90K6qLwc2l/UoOD3yrGhfuWyvyvfA7amsOj&#10;fEzsf1d+6ppw/wCv9fslzurI/JvhgH+E+MOVt8JLiyHdPA8glJZHUgdggqslT7DdwHJarsg8ACXv&#10;bUA+otUFADwWJYOeEh3XygeJaAMe4uAAjwE2AAeosh9gGB2AQB4Uh/ANDAP8ARaSXq7PRCIlZTyn&#10;wacAP+AUHiqu+LhAMlhxTfwLa2SkjauzwEWAEgQjbCiWCCi8NeMBKgMRjD7GU+IEiTupaEBBNbUS&#10;FlPdY+sqLGIsFVV3FgA0eXzj9fSAoz42ZAQnWDHY6MGVwkoCHIlkzs3pyNkdI8qruiBu8IQKOSw0&#10;pMCJk1HV6SO2DBwF3KGIyRx3DpHGMQYIvhuDkHaAMBYDgbg3B2DQF4KACNbH+P4UYmxKDrHoPwjo&#10;DwNgwDGFcIRBx/D9H2NcZoyRhjPGqP4fg/wTAwBqDwGwMAEAFP8hlJiTibEJKeuMvqYCsJiKqlkg&#10;ymlrJeh8pNMKVkxlGTKRpXEDSFpqUkVVNqb57koTmTif5J1Yp4XIU1PZg1KkvT+YgoUDCUGNKQoa&#10;hZLlKTzJ8oygZJlID2jaVWi5VVLqZS3G4spZ59reHqqqipLVWnCc+S6gpe6DlGc6c2mJLVdHSofF&#10;MlCvx6rBiESo7qxjwkpaAOgP9Sx3VNJUm8QFUQKVTJOtMCR80CLYj8X5hh/H3LpHquBjK4kpTlLU&#10;uYyETiV0apyRhdyFZwyQrlXOuhHZJIkkoQd6w1QNV9AjX9jRDRlAzsI1csh5hjgysVWpDQ6RoiyC&#10;YFwOo0BrDaH4P4hAEAMAdZCLUHIMQWkTHeMsUIGwdhgHubIjABg7CgFiIkL4SCDi9FMIgLoaRFhv&#10;FKKgGw+xtBaC6H4J4ihUiYDUERDU3yaVxIPOOspn6QlNnUACdhRqO0fMnPGCRKZ6j/o2SVNNKJ3z&#10;8LaW+tpK6Aj8u+R2maeSq0JALdslFDVewbIWoUyNLSWXRrAusuM7VI3juzOeeVIjTGopKoOfWAqw&#10;UsowS+l4+71kYvbTUn1NwGYTIpTtXlPXBRUI0dc7NXyfVFLxHEldSw/oJqeW6qIgKpgUqqUiM9WF&#10;rVaW0POr03awViQJOQz9aEGRKJfWy/5KK3rwuZXXJmTZHV3X24wq7DCnsxZHLkvA8MtCDy4KrL2K&#10;HaD9HsO8TQoxYhRCqFIC4EADi+FgJkK4Xg6DtHqPsJ4iBaiwDuEog8uR9hqCyE8Zo5B6AKALFkhI&#10;CQHgYRCI8E4IQMj2HWMwGQIweDiAKBceA6hwAGAGPwKILwHCwGoPwXA1hzhHBPjIv1yhrSMKclEe&#10;97sBmVv0Su6d1SfXXpSUa/hPru4ae1Pm8Rn5+3myPAQulArzkqwrWa95Ok+a3JVfTDyg78AgvkSf&#10;X+RV1IQ2aSnXmDCfbdJdSPBBqk0bEHrdjBpvNqEpwjsJHCd6abQKbhjehCMOX1iPiJYWJCX4mH9m&#10;AlIvuECh4UV4k4eeHWKBkSqq2NrrH2NPYwllXVucCJcgA7Uo1H6y1oUbIXGCUZGJVkkAGsMnct5c&#10;xtfBAYAjYEcoIAINB4RCYVB3nDUVD1pEXpE35FX9F4XCYu/oa8xVH1/IQPI4zJZNJ5QAH6+32+n6&#10;AASCALB3q52yQSAQWY3XikVauDaTx7NHO1SIVDseUQfBgJRGHgwFpQnz6ZTEhE4DgsO3Y5mIBQGA&#10;DcTRUk1o1yAVEEuVQfQNYZTJzVc2tdWBd4VFX4974Db9cZS8sECsIBMNgJK38VBxDjcRGb09skDs&#10;pj5NgnlhAVhgJloVkns/9EC9JnoS/dQ9dVlAdpoW3tgF9lpAXroO+dxetptoNG9U9b8Dd5CL49wL&#10;x85w71uHzmgDz9dqH7im+IOtyd5mM12Ntv4Pu95kcnleHBu1hcPvHL6317caIeH0t/rPLBt/IwP3&#10;Nd7X1LH28DbN81TgvqAB0wOBkEwA6LUHxBznOg0zRH+34EwsAcMOG/yNvw1xkQ+S0QuK77SC1Ewg&#10;xQ46Zri6gJRcB8YOUir+M1AqOs1DC4O61UcgRH0ZL2vq/vquprOsEEat47yDQWk4gSeg67mBAsqS&#10;rK0ryxLMtISSEuoERqCDk4Y6TJL8rBzNCQl/DstvK0RjFaTYpjCN4YCiOJWE4QwFgMhBgFaTIkio&#10;NB8ISDwTiOQZBDWJ4miUB4ErgfQyCeIJOlkYwHguICul+AgBAAOAnhaSJZGoFQZByX67gsBs+t4u&#10;Y1SLKS8oq4sCPq87NvS2zqMYxzwoq0D6Vywb0M63jQQnJrPPk1byPK2BvNkC9mMs5jdNK3kBOBIb&#10;yuLFT9NM5bcQgAMGOmxUj3Ez1dXYy0lgBazHvEe1iPLd1eNc9Zyv4974tTZ7Wvq+6R3ex7+P9ebE&#10;W5XDywOdMEgZhbAOlBx8XM10JwrC8Mt5DaLzY20Jk7koO5OI+UuHFsXxjYJ+RowkbIbHGPR2esex&#10;/l9b284ciyPJObxI2q4yeIEorxNulaXpmm6cx8ukhL8w3Q1jQTPNKRJJp64nIbBkj2OxBl+YRcnG&#10;eJ+AuDgWEoWZUCoGAVoOPorhGQhVG8lAkC+OJPkiQ4MASeAoJyWJjmuCIMiidRyFdT9Q1HUpqA2E&#10;4Y1WX4SgwB7h1iaHPFX0CFZyBF4uHiTQI24aJnog+JOHHLNI7AuJOK6ThvwAXcxG3ncgFCwE9K3i&#10;O9/g7EXCw3dts54As14LbAN6Dpds3kc+gA3k400SOuD5bhuC0Hptt36D+w00c9/1cCs05nwtc38J&#10;9d3nc9/5zXd+/n2tMzkVfKz3lvNNUgVcByF9PmQwfhq59XfsXQmcMzjyz/PqMIcWBpvHVvWes69D&#10;BnDmIFNocV1JvHfnSP5BoAcCDJIFHhCtiTxTAPjIM/0koVYaPWVo1yHEOYdQ7N41FqZBTTDxiEBC&#10;IjvQRRHNY717pJzpDuicBmKCamRQ8IUP8fw+xvDWGqKISQgxJCoFqPAeY+V5AcHAOQbwHwGD6GCL&#10;wYY9wAD0GuNEaQuRai5GYNMa47YxABAGAsRYqhahzCEB1J4QRgjRHEBMDYXR0jkFEXBUSpFTAYBK&#10;DAu4vwTgaAg5wuYzpQCnlEQpFRtIVjwQKi4CRmC9HDYuQdHwCDhoqNYO2W0qUXEdgibw2jvXZPUQ&#10;wawd8w0CsXes704csUVS/Ns701kp4JAKP9Ls2yKpYzMOGcWWMSzbATm8ZiahrmHTYNMio4MTh3IF&#10;iIBA384TTH8I3LGExwZoH1OCxedxnj8PWnIZ6ZxlJ6nlP8jmZBvDOGaMwcN5ZrCOwhmqcdHMrz6o&#10;wAeZiCptmLoqRzLM471n6mmAjSEzD+TPHBOlAmh4BTNRCHigU0EsaCm2nGQ0wAWabSxhvFSnVO6e&#10;Q5h8QOIBnkJgUqICuowpqkGso2XEjcth2h/qgJqqUU6el5H0PcWYmA/hSDeIsg4nhjDhDCDkDxJR&#10;+D4HoNIZQvgyhlDOM4bQ6ASA5DaNsXoeAmE5FqMobUjJHSQkk5FUwHVUEhGACNVsnlZF2aSQgvTP&#10;DhLFMysdlZiyDL/ZesNaBw18rINsso0a2jbLOHqvc4a0lqMULitgitqiUsNZ6byAYBYXFxXIc0wk&#10;3DLHSOouuAq7VjK7s8+6AKTLRGuXraY7NwbakpX4v5YFo2A2ls2ko1R+LmkoYSSy1xKLYWRYeghB&#10;VxzTMWQfblCNQjRMcUizY1zIB/VUvUhQ1RmqYmuZYBKiiQGYgKZmPNmqOriM4QxPJnaQrwM+Lq0B&#10;mV1h6tDMA0ZpCU6q4Vwthc+tP0wVBNcGzDw2sQC6xEgViAFcTX3wwQodYRAKAcF6O0fQrhrDlCiC&#10;kDRgB4DSFWCIHAWQEAeCgOYbApgzBTCGJsVwxHEhTcYKxx8k3JApBmqokIFwGgHsUrOxpB7H4IQL&#10;Z2yo31fnwsyeNga+LmW/MtaAf93YmXTuUba1Bs7yGetYPzNxJrvwCL48e4a4yKnMYzeU1FvTr5qM&#10;fmDB2EMyr2uqbbRRtrnnuuiug+ej8B3Y0QYi7Z/86mWz2fViDEs8klvMxi9C50JXrNU7+pZtr4Xy&#10;Msxu+phMUGevzftl9/b/4BOGb90aQLIIFZ+dZoOA9GEpwkQanOKdnbP2gQjDTVDeDn2sE3bAX9tY&#10;eDZbq2xFQ47hEZuPWUOB6DrHIJkTIpwnBqDYCUCQCSFByCaCER4tADjgHiNAD4DpZMMCuDkEg8Qc&#10;B+FwI8MApxBBlC0H8TimlODmU8qDKCpgdhgEaL8TocQCgC1UbZWOWsKWOVtl6yR29NmAV9ZfSugB&#10;+WazPZzNOfzPZs1KRm0mcTXZzWrp8x+d+bkL1Ct/PsBOaGWtvoNZuhV1aH6Ponmev7iry58Yi5Om&#10;DTaRX2ezSmZLpD90vzHB2mun6cPawrqpgOhnD1HeNonX2L9K1nqweurr3Gm1i1tkfdL7O5zDKrXR&#10;ti9a8Pqjcwmr8B7BwOPdh2CkjbGwa0K43byUbLABs3aPmfNU9aiQEIAjYEcoIAINB4RCYVB35DVz&#10;DyrESREwhFYXF3zGWvGwRHV/HwPIYvI5JJZMAGIskIQSefQyKRskUYiRyMRO5GuwSkUjGWEosUUX&#10;CIAH88zKRhksm6BkMjkuWiWOgSBgI/X09S4UCUbEYnx2KhE+XWzBmLCK2nuBXc7XODAG/iuOAwr2&#10;q/1u0XAQxIDpPfTVf2tgWBg4VDX498QDcVfZO8scCsgBMljJG38tBxDmcpF8M9s8DtBm5JjnlkAV&#10;kgJooVnns/9cC9hqoS/do9dtoL5soU3t4F99sAXuoPGXzhuBwoM/uVtnrigbyIRiLSBQLqOhhuJp&#10;gD291tH7lm+IPF1uRpNN5OFzIPx+Rnc/oehBvNkcnyHL931+cyIeh3uY3D4oM5iQgO9DdPyfR9wU&#10;9jhOUfzmOdAIAHTCgGQtBjutofENu07jZNcf7mATEYBxK6EFH3B0COhEDmNMAUYOg8AJRoB8bOuh&#10;sENNCR5x600SgG6DmSAjoERww7EsXALAms8QQR25D1INDCSiBKyDsGYEJS3Lkuy9L8wTChJITIgR&#10;GoIOToFvNYyTac03wkHM5I+X8VzExhnmMWYgiIKR4nufiQgY8QNngeZ5CgM4/EWOYwgaBYDqIfA5&#10;CWGRIFwa4DAUCIljGrg1iqUZQE0EIeiwKwjBzAoBIOY5blaLAuDGIJAlOLwFmcK46EaQxJk6MQsC&#10;iAdWQkv41SZLLCoa6UIwC+bTvq4TwMwzT2oa1kAWcx76NS5DWRBKjVP8274Pi3hvN8C9wtE4jjNi&#10;5EHQhJT4uk6jq2i3TsIzDoAwy77LSdAzZWfgTVSkAF1s29x7Wy+OCXw2T7nLBD9v62tyNy+MBpDg&#10;rRQRFGEspeLbWa+MKHTCwGZCxjvQ2fF+N1FrbRGBMgRPBUVJE5GZHrF8YuRGcaxvax+R0yEeR8yG&#10;bSi20iI7I9mXm6EmSdKD0ts9d3pPKwgSwwk77BsOxbHsjNzISEzTQ6AS7Ybm3S7OQczpO2yoXEBz&#10;GiYY9kESBwHcdwch+Lo5DmLQKgcBKRtoe5XkuS5OlYWQARGLQyD2KgoKlYaRxAfB6nANY3DEeB4B&#10;APxJkgF4NAc7d+y5Yxq9iXvZoU7zs6PALWQJpbhHF3yDg94OLH724FQl3SQ943TiRBIroQdl2rOg&#10;cPqAr63pNlFDvednbXOl7DhOI1HlNk70UQJ1t/d8cQO/bjrN+QA/yNVlyD+44XbX33D4/j+bRDng&#10;Aih4IHnnnKei/s6DLl7P+YUYYhr92YveMQ+A3Q64LHAgoZtByCH0IeNU51DaBEYLEOEYZEC9kWGu&#10;ZckV9JyH1kVAgw1fxhm6HQNYkWEcCUNwjAND14bxUJDZiFANmkOh8P2aeX0IcS3WrJbrE+KEUYpH&#10;IbO2kgpsj/mgQc3BOZIGdRTjBGEk6xhqRlF1GchSDjDQ9AMhJBBqIcn2PuQcDcdYCj+jXD5AMbzJ&#10;RxOEigg8KF4HKjzG1AI45EATkVBkyh3kHSCQbIQhsbEJGGhHH5f0jzqPDYlHUDcDDKR8AJJh7KCp&#10;AybkHHiScej4yilIapk5hpPR3kKhJFCQJXmikccqSEER/ookogEdsw2aSMMZGohq9oWwfNciiODP&#10;38G0IPKBjx+ZlQeN0xJGwD2Ux3O9L05ErpoG6RQ6197IpJD8mCfEbs7QNTviKciQBBpwEkCNPeEc&#10;ToxT7n5P1sEVSBxXNUyA2CNAJJmBXQlmkuSDIgRQNKiAo6JCvopDWf1F4pLGWQ18hBhmonPW0aVb&#10;iMjLkGYq0RbC5ToMPW6cJb5r2tL+iyxk6C510srL6u0htOCTsjOa1I5C9TqTnMYvofLMHym0PAwF&#10;iBqqWJCawlOmJsmFwyPKttaFLZsn4P0tWaI/aZoSY2gWps1UEoLqmaqnzJToMnZTTwkzLUOGQmWa&#10;JnjNJqF9RQzlSL3UQm2Z9CQ3TQQJTbSO0Z4yAUejzR+iZpg9WnJGaJR9CTVDxTGL6weuBBmuNeS1&#10;Ri0FobRF9oAmegRugaWpbYCUU9rUJTtG6fuhlo7aJeo0YKjhDFlpJpAw6rFRC+rTpNV5fK1z300q&#10;vSKrMNjPLgrTLpi49arHCpsb+55m6dD8s2SStdQDhVCXvVqqhDXi11M2d6pZ46ymbqfY9rJwaUXH&#10;Qle04TEmKXEqTWBjFYjbIEuASdj9aL4SRQeyS7xuq3IXuvI1DVcwFXmMpXdEljo/s4OVRaZlf2em&#10;QtmYywlhmiWIaRYxpWFDdJDRLBC8aSB71sORZZJ8CIsVRYRgshVnSDT6trjvHk/bStqOQMfIQZci&#10;CyyMfvCBJkQCpyYFPJ09ce5RORbca2OiDUet5fO396zKXCABSeEtxmGUquSefLhjKXj/u24q6N0z&#10;dXVXVjanJGV3YDN1d23p0LwX/JNUapC4qlMAvVeKp2W9CGis1nIk9VcyHCvpVtidXT+HIXHdLRuJ&#10;7+sczOX1j4+R3gLAGNvK5Bo2gCAYQgARwQDAjjScvA2eTkYJZVoquODWX10mwZvCTNcTSlRTheL8&#10;vkXYcnGbLD7Q8wtFPzZgyli7GpBsfZFqGWUlmBarjJg2NLt44ABlbKW39wT/TIQEgCNgRyggAg0H&#10;hEJhUHWkNTkPbMRNkTCMVhcJf8ZfEbakdaMfW8hA8ji8lk0nlEplUrlktl0vNUxa0zYE1hT8nD3n&#10;QNnkvi7yoAKoQEok+hDfpEHENLo0HnD8e1RB1TpsJoDyoQKogEqoAqL2jL/Bdjrr9sz1tFTB1dg7&#10;etwXuFjBddfN1p9yrr+vVoes8Btsg06e4FwlbrtPur5rIBxlGsz9pDfEGTw1Vq9ZytNvkHvFVp9f&#10;tWAAGXodFqrl1D61VLENls9pqmAvkjA+Zoz8erRALoMIDfbTgz8gwGAACucHAQMAAJHQADaog96f&#10;18v2idPXBnZztNx8bfGLxs+sN8BPlAfnrr79XS2ld8dorIC+VdyIS+wP/GHnGqfVZ0R5wArLzgGr&#10;q+QGBEEP0fjBOqwCZmsyYQP8qrNoM7aUCBDKDpqYDRQ9D8QRDEURxIhJIROgRGoIOSuhvFxlRhEA&#10;cxmX8avbEscRzHSVpiNUHw4m6cp2nrANIrTTKayKlKYzycNA2K2SM2yfK+sMLp8x6+NCwC3G8uAL&#10;yul7Erusiquk6kiLYwTCALKaXsQurwACxyzMjCM3JdKUkKNCoATClzPqlKCuz0rjTtS1cmO4156y&#10;2tjZpHPCVn8egAHQNTRlGpoEh+AAOFgfwAgdNC/sA650uyBk/pa7qNzkoz3nq8oEwG9L1r1G6m1i&#10;+L5qq+r7vzJp+P5Ca2QAecBPRCi0QPBNhQZNKuwfCNiz4tDOTKlMMiBDabR3b9wXDcVxROSEUxXF&#10;sXxjD8ZhzGpf1zcd5Xmrsex/byEKfaFSyioLS0NJKkoM1kFSetci39I+AKNKqM1Wlksthg62S7L+&#10;HpXMacYulUzrRBs1J1NlJJZODFKExk5yxOqkTvPafULAtrwtbLbydQWJ0JhORpW1Byv5giq4jRtB&#10;2WeraZ2lB8GiABxCCAB/HetgMlIfwGizUjrOw7WaZUfrvVe8SMvI81lKa9R9vYkiq12oT5AE+ikP&#10;sCT8AfBViKE/8AqFWui2aBEFX20VpsnaqfT7jaEW3bsO3pxvHcfyCD3Lc6CqrFwbxgZUZRpG21cj&#10;z/QABHpp9IkJboUsKw7c0TpZRlCunR2KDgx2j3dSf/VsB1vXZSprpORXtddv3K2HP4wIeRWfbdT4&#10;lYeH4K8r13ne+d5noa7U8v7533pd56J/eBt+1+f8S2d31yunZ9Sn9oDHl9V6/uVD7yfAEfJjgSdY&#10;lTm4SqnwBASg+wFhefg+Uro74EIIAQ8p8bqXpvVLDA+BpB3Xu6e6+gqrsR0F+cQSh27uH4lGfPBV&#10;+T4X3kZeaVUcMK0vwKe/CYlQSYZIDSA6GG0N4cFNcmQNypTQfw/NYC+IULiWn8GlEca8SV3rxhzE&#10;1HaPRqxRXeQox5glUmiHpFlWb2yjDgi8QdCKbx1AAHuMEfoAAJD3ACDeK5gIsj0i22UoxgiwuFJf&#10;FUnUbS2GRAtH2DpJz+FPjsS46RX49FdO8myLhPinn8VnCQlxj4vDgA/JVpBKY3xxQIVUr5B5BqsL&#10;NFY7MWItNkk2U0c0qT+RhaDKGPMozAFfNpIslo+BoACHGEIAA/x4nuAuJsfoDQwGCj+SkdUxy5TF&#10;JKY8xMjzwkvLCV+BUtFAE4OkAabDyyvqzhSS+SbclHJ0H7I48spI4SmK6V9AcTI7yuHvIcqsSRry&#10;VA/J8lknSDT2IUEGfjKIaxOoBQGJ0O0VQ9KMIihAaaFN0NEI+hwa6ITYOJQKiiIl7E0XwU5IQ92P&#10;s5Kwv9uA30lmtJQPwdoAB5irAAOkNJJgPDCOWDwAEz08s6ZcS9hpYmuTtH6lpohTWKlxp2S5jI/J&#10;lEXY6X1aJVU1mFpvNUfhiWwU8TsZSp5LWYElH++AfI0GnjyAAAQDYAACghHqPYfK2DjlNUCPacJl&#10;qbMLJ8z1n5TKTAAHqLgAA/B00zOIAkHAAAEAvpmAUg7Qq3maLQ0eq5Kh9jlH+OYLIAR7jDKaAJuo&#10;GhWD+AUEJrCpmtKqqHKBryrmT00JarGTStm0K4c89UvivIDE+V+3NYNbD9mqn0S1Y6yZTrWHq35w&#10;CQ1+LSJmtRvDRa1ErcUQaf9FboXRXlQRdErR+tukhda7FqLpXdJdRca1zzg0bo7XCj7CqQ0jJSO4&#10;SgAB1BtJSAICIAAPC/sFYRl9cZ0lRStaNiCjLElGqCmC/zGC7MawKxwvbHqllNqam2xpK2S1Tkiy&#10;syVVq5EvqyRccgTCvWWH9WCsQAADgwHqAwRIAADAgqOQutuAb83nkuSiuhqwNxnHIFIAA+hqEGH+&#10;QgAJcwLCPAABEMth8AU/uBYzDJLh9j3HGP9S4Bh8i0JeA0KxzhU1JvKU1U6qcWxULM1+071LUtiL&#10;RasqrZ20gHeXbFtsISW21oYsJu4Cm8rIb3HJwyzDzxEtwgu4jgrjuEuTYoetyyVXNABeK72j9IIe&#10;XKQEgCNgRyggAg0HhEJhULgz/hz2iDpiTyij8iwFjANjQZjgIjwBkEMkUjkklk0nlEplUrlkiNUv&#10;a0xYEzhUWfj3nEaBsthcUeQKoAEoU8g7fo0HENJkzYAMsBpaAAbUs8n1ABVCAlEg0Qe0Of4LsFaA&#10;D9sj1swOtFig7etgXt1gBdifNzm1wsT+vFmes6tUGnD3jAFrFim1zfNWkFNltkftGb4gyGDrVVoN&#10;Dg7+fAAdBoADyUMlfgEFr5DDCBYMCGEi1ctAOvudilWyVEcu1fT5eYhA5+ADzVcpDCfAAQMGMvWt&#10;196A/L2c8fXPfb4doLArjADrOwABA4AD2YNjdQAAYXAARNoAB5Zy95s18vsSdIM+V2rWMfH3xEhl&#10;tevQJ/wBwAsR9wGvB/OWA6xP4syrAFBqxMcCUIgfCbVH4559Ks155w2q0AAGsS9Q8jwEQqv73LUm&#10;JrMgEEMq0vSDvokwgRmg6ZmA18cRzHUdx5HsfISSEgoERqCDk18Bn2UslE3JhyScnybKw1oNSoMk&#10;rC1LD/ATH8uS7LyiJeNUUxsmqLRMjTXsoq7LKIxykKUkR6FqAByCYlgEh+AAPxuls1OalquK9GKe&#10;OMs60r6thvLcC9Bpawy6rCrUCr1E6xL+wM/pYwq5vyxSWMYx0V0ylc/TYAB8GYABxCCAB/HolB+g&#10;cM4Bg0TEKtZQ61VKrKtNqcp9HsbwQgEMIAH2bqUgWJAAA6W9Cnq5C+uU5lTJbC8kUagzMPA8TyAF&#10;BCE0m9s0PeiT5AZbKVvs/CgMSnkFHrLUPQFAi8QPBKHL1BkHK1CEJQorSbQvFq1Q2ecOwDFyzREj&#10;0SpzckUJjFeCJ5F6DXShkZiBGqaS/j2P5BkOQyCSEhyKsR4ZSM+VlVlqxC9mGSAjmeRZrm0dTCau&#10;dF7niFMYw2KK0rkD3mrRxaOg4PaUkoCG4AqVn+BAfH6Dhep5obl6KojDK9Ea7rw+58aCohw7KCuz&#10;7GlckMZrytK8v+00cuasa1QiySRA93MWsmjnEDu/1GlWsAPrQAnsX4BnMJKDH6lB/gTqYN6s+qya&#10;AoDX8HuqWnPzh9nmYthjCprMpPx/Il7Auw7ilmwsDzVNJsi22qJt6cdWlZ19yuHbpPAsL7y/SWK9&#10;sMDwaAUKq8wN8H/sMR70om+gh6VoqIxibXuvquRH4yxbD4wDfAsWf05y6+mz8+lA9LXuvug/ZpKI&#10;f4sTMmb/r+37/wg+SZMgqtDw/8RkATGGvDbAUSMB3nv5gVAtMI04HC1ghAsng6oKEHAtBckoCB2B&#10;XAMPoXBJR/ABAkPcCIlh+gIcXBKFRJD4ITAe++FcMWPIFgoOps4FXXo6AGPkYgCh2hPKaPwlA/AD&#10;A8HsBROcMkejuiYP0fI4HQgCH6OAg49h8AEFkMQEw7x6AICcDsbQFwNgwiPEmJUZyUMpHgiOGEaI&#10;3I8hqud3kb46FEHHHeC4FnsM2CXH1Dz9I6yBkEzZ/ZA3+ksQLHkdsiysKLZmBFeSACvIXYM7kdY8&#10;ZMIrF/JtFcg5PFaTCmNjpCCbJnJ2X1XaDyjkGKSCEkw/B0gAHKFYAA9xhEKhCBEAQDQmgAAwrYAS&#10;W0+mxMqrwoigSHMYJSs96hYlEqLmUShR5Fpou9PYXtiClicKYWq7AfjlgFQJJUqAoyopuqkmImuY&#10;wAB8jUAAOMI4AB+DmJKP88Q+QLC1AQBKeLATVkQmaZOdLgSUq+NuPIEICBFGdFALMYoJBYjEBOPE&#10;ekwiEAwowHGjSBzjq5RAWZA9BCULXQHNUky4psSnLUfBc9JiSrrbEu14LUF8lmkih8rSSECx7XfT&#10;Ueq+3jr9KMhECULkKsDfKwVDhQIckqRCgCNpK5SsPpUWJFLE6ksVLMjBSKMkaEGkBJ+sVY0dSFSJ&#10;IclY761VELgJ2twMq4SPpvJM57BknDkDdXkbFe0bVwBlWSwBJpQkylGQeqY91K0CJ/MWVQ303yuJ&#10;QPueg9xiAAHfCYAoLR7gHC0AwCIMAATBLFKloREFBVdbsP2jprlEFtLfahuQ+VIFxUlNexJRFLkY&#10;pESdTZh6ZKeXUWRUJkZzkqtIQkfI1gADhB4q0d5DABj3AeIsfwDgzUuJITZXFrFdUDuLQU2xzwQg&#10;fAyN8aomxBCLF2PSzZIjEgovgH++Vqzk0gWpOtax0KS2wkRbabJWqWHzv5cEfrqrf09H+f0/7CSi&#10;U6Xsct5Y7MJMtFVDUIOFwS4ZA3hslC/qisAKIwI58cyUMGYRTgolTwB1RJVYe25PKrmQxISRiwAL&#10;sAAY0xxPlgceY9JTWZk5LUCwuDTkURWRyxCsyVkUNMmxfgsygSImyHpxY+iVYMa1YSDYuv+US45P&#10;E3SsThiGf49qA5eu9fglkyCv4DnGWVQ13JnWuUZm4lM0x+Y3JFSjF5LbcmCu/EMi04MqqwuFOW4m&#10;ap0WLnUSMfA0zrh5VaO60JqQIBrHqAJjbF87aCH5dtNOaSxUGvEUkZWpxF6pJWkwTbxsz1aHrSHQ&#10;JJ6SD7z0QzPmXSED1O+PATZvSp42KiKcAACQeDpHaPqlunST0wU7gjBQCamkpwcgbCBWkU3yD+SK&#10;F1eQ3Au3ASXD1Rp/IWxHVkrWJqmYM1gwxEm5ZTGvxiizdBLMa43xzWCwuVt+b9IMyQgIgCNgRygg&#10;Ag0HhEJhUHNcNdcPVURhcTih8izGjC0jQKjkUQEfix8Akjiklk0nlEplUrlktihqmDWmTAmkKfk3&#10;e85Bs7l0TeU/jgKkYEnsIb9Hg4hpVFg83fj2qAOqVMhM/eVBodUAFQez/rwLsFaftjetlqQOrUHb&#10;1rC9tsALrT5uVOt9af13sr1nYNtMGnL3AuBrNUp1yfNBAOJotjftHb4gyGDplWrEkk9egz6gwFAA&#10;BAV5g91wk3rlnvoAykcyVFcutfWvpQhghyce1lqb3AC3Wmvt5A+/1c9176ffF0VMu7+vN7hb7coA&#10;boggz8iYBAAJIrpBCiBnd4+Lsb48WIxU9rz/vIJ9QD9la4r75O/A9Fc31j6Ad/5k97T39k7HAlAI&#10;HwGrSnOGoLTnnBSgvYAatLzBoEQlAqcJ0ni+pkazIBBBCqNAgzvpMIERoOmhgNPFEUxVFcWRbFyE&#10;khGKBEa2atQyL8cCfHQvR49QEsurxnyENsiEjIwaSQhTknTJg7ScWcoMCzkXypKsXpgNUMxMm0Kn&#10;u5i+tSoTLKYxykqW0anqiqcwKA1UxqKrjzxClzGLy3i0rWby2gvOaWsMuiwqo5LlwutK/yk4KXMK&#10;uTyOsnrGMdDdEpbMNJpZD4AT6linNLNa00rN6etacrhtiZVTkXVKWk5VjEgDO8HrK+VLJW4b300l&#10;dBrLL7pngABxCCAB9GglR2H6L4EhAStcJUxjxHxRqivO9L1vaqj3vi36imhbhC28lohXCNNxopAE&#10;BQJNEDo6vsFHnBlrKZCD2QkBEKH4v9eRsmUNw7eKytDQKURGIESprK2D4RhOFYXGEZIGgqqCxiRh&#10;Yoh51g/jD5JVJh0veDmPoo5OLBRkhf5NKWGZTlSXpimRe5ehVnPFZlLrLekGq0cWdIOD2erE8OZ4&#10;DWJ65veCir+g8fZ+ftn5olZwagC2pX6orhsZpVBLvZ+qKpZ8pZwqjGOHelXPAfudHEDu1VolS86L&#10;ByqaQg2sKZmR8adtubQlsCmHPvz356Dxt8GQnCsMk8cC+InFuHvCU68wO+AAf58AGfx0n+AADH8A&#10;YMINRyEassYFgMeIAnUOAAH8dYAAUI5+ggNjOgVkOtPHdbpnIAZyCEAB9m9tp/hqfwOF7rk6LHsc&#10;JbK8yvWe+TdAE9zioPlCeygWZS+0log+6M/voptAIfHWFHrG996NOrl6eirS/waA346XpuhKobH7&#10;8D46W7k671JUEOADBUTsrgJAWA0ByDoxEgjNGpVAbwPVOMqAgO4KMmF+9aBEGUqpYGnB0W8H3aj+&#10;faX05MIy0johQQcDEKzTwlN1C0u8Ji7F3IPDJrMIoXl9b8OcCMPX0lUPOeeGxyIYw5LTC56SKYkQ&#10;zH9CgdCe3JE9iXCSGhBohlFinEeIsSS0jti8e+FbniDQWFbGVTBBwVxpcSBWNkWYmPtH8PQAI+Ro&#10;gKHaEhRzmSED1AsMhzQKyDnnAGPYWQCR3hcdAQmPUfIJAGBTCGEwAx9DNAQOsJIAR/j3eCDUe4FR&#10;bAIPmsIbLkx+uaBMAAAQDCVRuhvFd5sejOnlJc/cbAiZbEtCnLkJkuyKROL244lErIiQ4i5ExVzz&#10;ItTENOOGZkYWNQ3hrEYk4SZqINS3BqbE2ZtF9gVAxiBTIHg3gjBOCrJzAzbnQadLCGYLJcXuhYvi&#10;7EFI+bYSlqA4CDobXsvhQpWl2z0VCS5OJX36vIH6VxfJVE8p7mARRP5N6GkTOSVw7sqi+qHMFQEl&#10;qizDkcmQS0xk92MAfnqSif56qSknUxREhZTp+TxLTScBNKSTKjPfPohLaFuDQMYCSnwJ6gPxAMYy&#10;hE/SqFcqEAQfIwQADkCUdYfZFB/gCc8B0XQAAEAsH4PUZYAxzhTAEP0chlwDAvAAB0XIAACAWIPR&#10;MqFFSED8HQr8IIAR9yjJSO8foUACgQCQAsfYpwAD5WIACUoBgTgAAeGIAAEQ0kUbstGV7629tGJ6&#10;tgu8zyXFWEDZ02o4yT0+BJZ0QMGCFT3h6BFAYD17LqdoX0elsUfRRJcvIAcPymUungadDK/HcFFp&#10;XQUij3VgkGmvOm5FyblAAm6w8ORWgcXRbQBO6lNLck3idUAE8FrTIsH6PsfAvRZCpEiI8RItxjDX&#10;AOBcDwaQ1ByD2HAMgEwGlwIMecdg4htiNEWIQYQ0xw1DH4DAJIWA8hpDEBcCV9iEDyHYOQTV5hPj&#10;BG0BUfY7wPA3COH4PAcASAaAmiqdZM2DVxS7QkyabUxFEKomUgxsV7KdLQmwq6bsWFMoGP+ljMSy&#10;FmU8VqhZbrhEsoePzHZCVdF6qMUyjABbrEUo5ZKgykTI0aJYqDG9wF/ogyGStTiasZqfxVk8iao1&#10;Spnbrj0er5V/D1VmNxKZLAGhYAABuwQ7hIgAdQS4Dwv3WsEINknFAAB4ikAAOix4/x6ElAIB8dwD&#10;RYALHcFEA4AZ8EUAEWgDIoAAANCjjxpjtwFUfJYtMsts7LEuswP6zTZg/avmYOEwy9AR61e+GcDO&#10;uT/lHQCBK1drTXv6J6u1d7cM2oRQmmil9vF9mQ2ESu4ODCTsDgFcva214NXNRpN8ooWdvBx3ACLc&#10;WZFFE3Y4HTdAst1XdRSP8fwnxHB7HGAQEIPAWgREWHQNIuBnjtACAQAwehRi7EIFgHxBx9DtG8Fw&#10;KQTRkjrASL0YAvx/DaF4EQJIUwUhIDEKYUImgJgKiSP0OwXAiiVFmNIZA1xvAjAMOUHgKQVj4A4D&#10;UZAyBjgOAPMUqmIxrXHKbifJZRcsFaxcADGCaMZGn6LUcqCcsurNzVmwouQU+dRJTkXI5CNBdDJ7&#10;k3ck7jDZSpAWPKgIOwlVzHlbaGW1M9YJRl8e3VCe9NKZmY2GaGzJ2x+h5WWlgCDiBYS4AQEAAAmH&#10;fU0KoAB6Csz5n4BWgHVF4V314gw8RUZ6DfYYdRnS4AIrMBkUg/R4CkAGO4PxKwBAR8OO7UDW6PSy&#10;JbqYeuqNjFF1Xq2V8Xh2n5He8oBDHwOe6JKubXy6Lrj8tcglBZHLaEtttbgotukveWJbb3Z1vye7&#10;RJVtS42Jdsfh/EwqBRAQgCNgRyggAg0HhEJhUHZENGkPAkRhcTikVizCjA7jQDjkWj0VeLlcTWdD&#10;6HIzEkHdDYZxAIJDbLoeJEPalXaELMHWijRxOLxzFg3IzAYC5BTuaRBIBAaDqA63X6/IAxFDcW6R&#10;E5KOAJCgkd7obYFAYAMRBDafYDmOifaKJMAuAUfj5qujWu1EYEKfl7e99Bt/uUfeWDBWFiIEwMUb&#10;+Lg4hx2Jid7fj2ygOy2QiuDeWFBWHzEKyj2f+jBelz8JfupeurywO08Lb2xC+z0oL18HfO5yW128&#10;Gf2/1b1v4N3sIvr3AvJz29yW5fOcAPR1+pfuLb4g7HL2+azna1/Bg+85l70Ot4sH7mGiW9cvtfXv&#10;xwh4vU4Pm84A4IHAwDAjdBLPgECAABMd4AHeS4AHSNTIAMAAPF+AAFB0g7fn84LhsSfp2gAATiAD&#10;BqDnKLYAHmUzPhQf6FOofEWOg6TTtGf7ggTGiOLG3p9xzCoDx44sYuCzgBSE4rrAlIwHyQ4rJPef&#10;TOPvEh5nmzkbOK4MbARLElL4vzAPuuxrOwEEnN68CDPEj6liAg68SfNs3TfOE4zlOaEkhOyBEagg&#10;5ToADQm3P8onnJAHhHQsxz5RCDnccBpqUIJzn+DZYluWgchUDqDj6KwRkIVZvBkHYuqiUQHHmbaX&#10;CAYJpQUS5bEqNAjD4MgnEKTpZgeC4gHYcxfgIuI4CeFpIlkagZh8KRgF2VYGAMuLeroNUvzYhLJO&#10;PDD7vSzr1tu6zGse8bJsqy9sMI9TEN60MYzO6bVNZcbztibzZgvdbTuc3bTN7CsLy687juSArvNO&#10;5rcxcAN2Oqxcw4Ez9s4YzEygBerPsk8t3uLh1tte9pyyY+L53aer7PO/MeAIcwlT6Xa5QaC5KAAC&#10;Iyn2e5wgEcomgGfhpo+BAawcvIBAVCjgNXa77xFEkTMxFEVNTFh8YM18ftXGgEypHEdN/HgDx80c&#10;gMLIVnW4xcjAlQctH5JlDuLQMpo7MjVyvLNwWtfriy/MO1tPiOJopNM1qJRPBcHwnC8MhU7EhPE9&#10;a6f7jl5yBUckWXKYig4GcwJ/NCrzgh89zAGcOz5+n4fJvmwbBTk4QpCEoVYxj0UJCDsKwJAYBAAH&#10;6dYgAmCxgniAFQVEX9SVNVFVHMEIeDibxgj+LQjCAU5emhXAg12X1fABYFhWIEIWhoX6iA+CTbWe&#10;uhq/SqMIWoven9BJ9A6rh7IHB+yDzDtH38x+Mo/mxo05x0Yt6dGak478D7nWAtAtvpkEmGSgIZhC&#10;poYEHnaeYd+hiUlnvaqdFg5pzqP2HAB+EkGTAj0hQlgBEJi5GhIPBEyC1UuHEPvCgekKoWEfHNDt&#10;Jj+TenUgO/wgzBx7sHH+P4AC50QEVNCAaJwBB/jnAAOUKgAh9DMIUaOKACQeAAA0iYAgF4Hj3G0A&#10;odgUgAD8HGAIAI+h/D/aEAcE4AFJAAAKBshUEzKQVIoAEfg3wAjzFiAAdwiHcjrAAA0LkaRugAHu&#10;McwI/gEJqA8L1po/TnQdReZ9GJoYVNXNujkfaMYnRLakaM0LVWwnFhEBGVzZ1wSiaqk+GzVZQGvN&#10;CjZrb+kWR8N6NeYEJAPwwMTC4g0xCFBBmVB5abopnTPmhNEjziXFkFN6PCbAZ5tCum4ZIzDWwlTh&#10;FZOOVc0iKD7HwO4QoZw0iBFEKog4AQCAIBaE8PoyxWB6AMOsaYCQLAuHwQYGoPg3lEEgAod6pylP&#10;IAyCcKY5hlCMCGS4XwzxwASA0FcdI5BUAEYO9xYY1AMgmBgUQX4JgMoCfOGoZ1LRS0vIUwA4Y7qa&#10;JPApTebA8JvG9SYQeUpxWAAQqEOuolNqbjxqRKI4pw2w1IeAb0w6gx21TSec5gE5TbtVlLU44rYa&#10;hAQpoO5J5tUmVKN6wAzlXD7nOl2fcCtb6c1mNvLAAFajbsAUGOyvST2yqBrka+UUpInHFMOa2sIF&#10;wACJAUAIaEbIjj/AIOgfwcR7gABmRQ1px6lD8HIAUfgzgMACEUP0AADxzj+D0P8AoJgAADAqQeFT&#10;Wx4jrGUAEfw8GDj4iQ6EA0cwBOhInV6oVYSPAaH8GkBI/WVn3lGBUcwBBSj8AECIhRh3QU5OLB5Q&#10;ZmkKnFlKjY46T5XARqdd2nh70bS3NOwCFSga+JGqcdQ4qgzJOWvWcl0A779JPafKWrBr66V2I8Fv&#10;AkKpmzmwRgnBSfJqEDmsbcRGEQ9YTRik8OeFxE4ZvVgsgw/xvjSGKGAL4XhhDQG+Qwbw7wbgLHEA&#10;YC4Lx9kGBsD8OhRBFgJHdQpVI0hzUNCiOYZIjQhEuF+NAcIEwNhdo2KJG9IFiUjpKVEEwGqVG3Wg&#10;NTLAu8tSXMlW2CyLGAYbMwOTMhBwOZnZA6QveXjitPzC2829PSDU/X0b+UWbDejiz1TcCkyC5GSQ&#10;rnQ26MUmZ4lCjlsOYjIHUOpoJhDHAN6R0UYk5xh9JmBzkADR0IDUyihVVU3Ols4GvHTqWUWZwOHF&#10;Qrp4eQewDD0ZeRYfIFBSAAAYE8AAAQCkHSZenUZHh/D2AAPkaAAB/j6H6P4A4/wBgXAIAm6hvdCH&#10;v0NPEe4wwCjnCLJsuQCglu5HEQgAYEh+gXFEPwAFiCJj/H6PYfo9xrADHeH8AI+xtAAAkHQADPQA&#10;AHBhrlsUWTRyiMPf/TlpCDaXMgc6UsHji5kHIoNozCNG2DrWbmq6Q7zj6bDDkjx1Muo9PuNzkmkQ&#10;Nyz42jHapEwi8tbDgfDnMeZczMDg1PODzMIxAxzsdXPafROPjW8CsKjJKBhFVNDZBgRdLF902YXN&#10;CEj+HQNQXIKQWhKHgQYTYxxwBkBoAcHIDwMjI2FjPGowMb45ePjwEANg2DfGMIIK4RAgiqGANHJG&#10;ShyZMINk4agIAWPhKiCAClwMrF1Lu4F9o/G6w0POxlc7Y8TkGY+uBixrlyGbXMcVdJpF8m3Pou7z&#10;C8DZG08+a9e5e4GmJX20VuxvV/nKgAxQvZzmo8HOswv2ZmPIJVNWeH07AzyLi9Gxhcq2vIsbPcfB&#10;b/oDUj5HYKsBQ8AybGHqR8AYGUHIQjkQdkoB+PD5GsAAc4YAAD42KACUYAAE2QA4AIDgrt9gsNf6&#10;04XryEjqD9IQQZnwRBuLWgItxAJDAoogzgAB5BUgAh/qniEgBDXAMhTpEmUt1mvGqEatfjPpREdu&#10;RNBwLB6kguNPJGyq6DXoNkmjCn+kpDCuFCPkrCONPm6IZknm8DsM/QXPfkzPgiKm/iDOYOoQgQgu&#10;ZObHGDTlAjWjhsLg5g3QmLxtgDfumhfA4wphwwqn1gZwsJzDRh/C9h+j+FfNuCDA0AggJBMhgB4B&#10;dBth0gigSAKg8goAOBEBYhynhFRlSsdFVB0AyhJhZhNA2AlA8gwglhEBQBbFcFdFeHtO/AZgdAni&#10;ohWgGj9jiloFpPFCEIZB7uJjevejeluvKPmwTPhh7GRvjPNPkCEDRo0hyv1QACDgEgdiDDEDovOh&#10;/vVjAvQmRGLjel4l5xbC5PUh+RfCPv7RNDbvYmAvdoYvamCjCuHPcGFDsxkjExODbm+QdjMGKviE&#10;nxqPlGOvmD5IfjUh+B0A/ADh5hDDPkHkIk1CDPvoTB+h5AAB0QDh5hUDEgQhwAAB9BpAAB4BMj8B&#10;ao7LqAJg7rSgxNcgCRiP8CEByArAAB6BVv/QAADARjPh8R+BxAggAB/KxDAgRxVgCgNOBEZQLmrQ&#10;MjMQNmtQOpTySQQGwQRDXkikjkklwG1QUj7m2wWSTjIQXgBwYjbxMRijXwakxSbxqwcmJRriJweg&#10;AQfwhSnyoJoHEiAggCNgRyggAg0HhEJhT8hgQhxoiCMiUKikVg6pjBqjTAjgtj0WkEhkUWa7SXpt&#10;NqBHZRMh7OBeA0IepYGAZYgWMjaWqMBQFASxT6IKBiPIuHBIX6/W4MeDTIBAILNcwCWy/YBDGYqa&#10;quRIsKZ4BYUEzvdDZAoDABkIYfTq+cRqSzKSZpGoCkcjjRqa17jjAhcMe+BBuDu8jeWHBWJAmLws&#10;Wb+Pg4hyWNisMfj2zAOzWUkGHeWJBWLAkIcpdAD4ZAAfbchAJHoAC6UAAIF2Yez/3AL3WchT93z1&#10;4GaB28ire4wX5G6BfEhD552W5XMg7+6nAeuDBvShOBe4F72i7QAy3OfOgAPn5m+fuPb4g93g7We0&#10;Hw6XWg/R7WW23C8MH+TFMY7RywGfUCskELwvUfhzjwA56EY3gPF+AAFCAg7rAPDL6Ioe5lgAcQgg&#10;Af56saAwUgAfTWNUkAIDaAAMEk6h/Os7CQHrCZxiE3gSnmAABgY3h7L9EDeAuS4AAiNCFNxEbgAT&#10;J4Byi8J9ypGUMgO8MmOs0ABS68L2AlMIHzG8LLQKfTQP6gx5zY0EorQ7TrTeBE6TKwDBMJNS9ms9&#10;wQTTOLgPu3a7qfCyDL7NVE0VRdGUbR1HpGSFJIERqCDk8Iw0yg5O05Lq7MpGRA1EYlSFlUz8IoPN&#10;VEFVjvALR5iFaPwgiqQZ+gEAwgiGr45jAWxTEsUpfG6VRYlcIAYhLC5zmyKwnCaaR5gYXirAWdBj&#10;iGJAmAyHQtlWUZOAqBjRgAe42CgIxMl2appnAcQQAKeYlBsEBwAMFxlmWZAJgTOD+rzPdEISyzuR&#10;rNT/tDALpPYyLJvyhj9s3g7EMUAYAgAezUnGHiRgECAABAZR7H4DcmVQ9LfuDiT+uMbzkAvk7iPI&#10;6FBulGUaTy/ruVdDbiPG5zzPQ4j1PZPuet5hGjs4+yDZi3j9Mzlbw6ThTmQGcszwPBLfH0dZQASe&#10;AyMaAMgQkAAEhpC7gSvpSDnsYcPxCAB+0gg4OFsfwFCPnDsosfp6AAdAxgAeZVIsfx/gQAEJAEBY&#10;cOkc/BniT0iyPJMltw60n37KTtSofcrQzLPMuBLkvLuZ/Ulb1Zs9ag4UdgLfZdgFDmTNAs/v7Nh5&#10;zdzr6uBOc64efmC5y8M9z73LmaYAGnItQqD4Fuvp+p6vreu6VJEhSlLPCcnvjJ8IZfGPXygZ87Cm&#10;D9Q4fZThO/GGTet8bv6JQNpafxV1HnccxrjW+EWYvRmD1QKBMCwIQehVCkIINwbAVAlBAxYhCTBz&#10;DeGyIAOQbRpjtHuAMfY+QPg8CeIoPIbwOAUb6Qgd45xwiHDuHQWo3RxAVH6PwBAHQZiJEYIQF4Hw&#10;LKMYAXwjhf3iJ4hS1NijCVyMLMgQZrTw2InDYmZ8xQAUSJEHyM8xoCwlD2AmKtkzNWUD9OsfxNTL&#10;WXvOMozMhkajGs3OAwZnRgWeNVZ8Qw8jQWLtDN80U98dmkRJbaY15kbjCtQHtGY/rVIltWQGP8e4&#10;zQOAYASj4CrZwYGcPUPUeY6QHD4ESAAeAkiRgODCAADImgAABiWhhDUgFyjMcCGYAA+RoEGH+9QD&#10;AnB/Smb4SMfo8QADsEKAAeIm0RD8NmDMdoAw7gJAiDkBQC2PnMSE3E3gGhZAAAcE1zCTR6ubTelN&#10;Kp1ErujnA6ZT5IBxTtDxO9z5FkwgSDtPUEc9zOO3TQYlRLu3er+eW8BKKdHFPDeLEc7TyD3PKOJI&#10;WMRIXoKHiG9iilFaLUXUe9p7hBTtKFGVR87gBqRP6JCkw2yrqRExIrGwfgO6XFJF/SSjFM6aAALy&#10;NOnAtadU1TUOqnxBwLVBp42Mfg3wFDsCWAMfw5ZDgGB4PYCgtahmFHTVVMYD6CVTq1VtGVPh1AVr&#10;BOOrdY6MABH2OABA8A0AFH2MchQ+gDhQHwBBCAA5LmcH8PgA48g8gEH0MsAY/Bpj7qcP8AQGB8AS&#10;E6cwAI/BwAKHbUkfo5KKD3AeJMfYCwvKPHhZ2glWT0jurSGwAw+apEhHwA0QY+gGhurJRVJgirZD&#10;atoYUEltw625kHa+3iixx2/qCBac9Mwl3FTe9K3tyblXLIRRogdHDpA3ulR8ZVNKXA7phTK5l2y7&#10;l5Grd8Xt4X5D9jzPxNRtkr1iOlO0cRBwPXva3eRoF5j+3oQ0P8dAAxyhENUiokY/wEg+qgLZJloG&#10;bHUHxgmhh0hw4NrABXBZnHPnqwMcxJh3MIsyOcaK9UY3PpXPPHs3h6r2AdxNbsu99gD4dOJgkfBB&#10;8Kx8vkeW+h4cVYsbGOIH4Ah9DGxERUfoBwej/AyKUAABAMuHwRgq+gAR/DxsCNMflTjC4uVdeoAI&#10;6g5gCHkJLH71x+gYFcP4BYTMMY1O0OvNRysMxvH4PEf46Q7gHHvYshQGBRD9ASEgf4AwIkWSZi5K&#10;6nk7D8SZdo4mgcE0ExCRYc2j1RCBM8YUEWlQ+6XxiSBBRDLh31MxQTQh2sXKepTfG8oClEutGze8&#10;Dzmzw4uxg8IkYQ9aYhuRdzXGuaZ3OUrdA5l0gb3UutS8pOiNdbHINEEa2tzxJ3HvHKJEVIlJfiaA&#10;CJ50pESK2ifMAOLxyhVYwLgxoExCj2AWHCMJyztSbZVFJlhxzk0PN5SyQxd44HXeMdpnZ35YGUZ/&#10;jQBWjcZR+BBigw0gt+yEUC03eU+WINR3dttAEjTCj0F2AAcgRjKExbMAoHTfmUj120QsdUwxBzGF&#10;CiJHoAwNAAnoPUAwXADgFHyAQfw2iEDrEEuVCdFAGhZAABsU299oHaqqOl84DN6zAN9i4BQAxxgB&#10;H6Oc2YNUfJALulpJyUHfHMc+6FLB2utD1nURZ3YgO0XsMLPcEfaBAaZItPrNpnJ/GJxw0ugQA+4b&#10;+2d0U6VCk/ZoN5Q7dRI6IgA2ZsjxXi1Ga8e6drYF3xqzzNFwJRrn+jg181dk73jPFbK2YwSIyiZG&#10;bUG+w1BEUOIek4QaMfdlBxhORRFoiwDApgAA4Kw226b4xlakdqNG8fCnM3pw1UB1Y475OlvsAvBi&#10;Rb/j1GPgnziQ+lUAiThnw47mX9XFM+fCSQDms2PIUaEUJoV5BGTdpIB0h2AAO8RZIh+gGLqP8elZ&#10;hrvYkquUAABQTgAAJg6gAAGJvACALOiPlDmOjukulv5OmsmOAmhDeOxpxOujiOvpzHROxHSOyDEt&#10;QiKEmBBwRKcBpjCtaAhgzQUwPvniGEzu5jKO6unwLPBu8u9jGvRNnwEjiPAQXiRvCDCvDvEvPQhw&#10;iDKHtCAggCNgRyggAg0HhEJhUHK8NRMPEERhcTikVibljBejS4jgFj0WkEhkUjkklk0nihqlTWlj&#10;Al0Kfkxe8zBs1lELeU5BU7Ak9m8Hb9Bg4hok/g0xfj2pQOplGhE5eU7BU9AkIfThADrPgAfjdAAC&#10;CAABAyAAVQkHpT2f9rBdtpz9uD1uVMB1Og7evAXvVtBdOfN/pF8pz+wlyes1Bt2g0ze8eAtUp1Iv&#10;75qQBy03uD9oLfiIgyFGqFSz8/w0HwVGpFpumKAGhnk+kz0XYAchGk4eX4ABRAimZw2rhTxVIAc5&#10;Y1nHigROYAC6MkGEf2GxGsdPVBnX08/zL47mVy8otb/wwJ8gD81Offp6AH9lO8OGqQC+UjOv1cH3&#10;ige/UCRs3pB9QAqTWHnAipPMAanMNA4EQYyKZJomzFJYazOwEozSoM7KQCBDiDpcYDkRDEURxJEs&#10;TLsSEUv4gg5KcZkXhfGLHROihixsHMcPkAUaR5HsQpUNUJw+mEHnu6bFNcqbYJ+zahqK1CYtUpsk&#10;J016qoof59IMqoAx2hK0vDDSUN8ucprsvBvL0C8xJOybArcozoOlCK7MYxzRv8mLJu8ALMLgzbOz&#10;wlEk0Ek8MABNiTNSpczKdQklpIfRvgAbwRJIAwTgA3AAAIDLerjMq6oUdA4AAeBIx8pwOl9RAgue&#10;wq5SOuzqnS64GUSkrtu6nbLT68C1vG8rzqM9J9vW9qjPeuT4vmkR3WeY9olBaYS2qHFrw4IDgJO/&#10;8Ap3AcCp3A8ErlBcGygfjGVkp0Jwrb8Lrk004JDbMPJfVN8XzfV9xJFJIRWgqE2mUAf4KogQ34iz&#10;Jj5hg54cDGIYTiWJoPIBq4uX+MoUzLGVs1h6ZA8gE3Goz7nAg7OreuGOuvj+Q2FBCjMY8MLO1laZ&#10;48xTNgtnlcUjACkZqm7oLTnK7O4fDHZIn9un1kVez8fuTA/qlCtjl+R2Gn60oPoUx5ue+jKdkB6Z&#10;FpaDgCf58gCfavHgTgAH6dAAAYJx/n8easj0AJ/HchR/ACsIKkMAAIDOkGOZxlqEgCdpC8aP0Tn+&#10;3R/gGCoAAKDgAnwY0+8mhPJgGf4IVKCxFJG6DGZ8kx1davnVpEzLJ6e76TvCtORR1Bx+OgA3fPct&#10;fcPJ3WSvuCXj23qMAac8mXbLmCnLTA72APlR+5YBjWGv7eqA/ryT64g3vooIPy17IeKfT9X13xf2&#10;ARahJa/kR36Fj+2xYS8JR/2XX+lC/9s77IBIlSANOAwt4EEKPCeF4hdjoK9agUYdEEyDsQAw8CBc&#10;DTBmEgg7VoZhCDwaV/BlZpdhzwnAhClkUGIGQlJvAstcIifwPg7CyGMLmvj9VomqAJJ4aQQg2P6E&#10;MOHbQwhlB9wENSEgIHgHAAg9xZtxHVAoAQFIphzH8ukCwBRQj4AgJUf5YAAAHBeSOGEYYiACHuLc&#10;BQ7QrOSN0PUC4ylOAcAEPQUABx4iCR2O4fwAgMD4AcIsf4CghlfMSSKM8RyUDvkcgwBEK1kwwg6r&#10;6IsC5KwYbRB5OMHIlE/gmOgxDsCQyLiJEiTMnYhEGkYSSUyXi7DhlkmqSEQYhywJAEmXSB30QDl9&#10;L+YBJX3EDYCQgyYVZkShEpMsGMzUZo8PCOKaT+xRr+F5NcGE2ZgzbOQkBCbGTckJKQupOhTkCDzZ&#10;E1YkrJmUESXROSRJdpzzpUgSh8Jul3s2H6WldZRk0JqlISAyZmXxklaIUp/BP07EenUSRprtJLEm&#10;My1Nqs9STzzPJQ0kc96C0OSLP0n9GAEp4HwNIAA4wgt8HeSAtYABxAIGkB4EALHrT8nK4weQpQAD&#10;oDQAA8RFQBF1H8PIkw/wLiVcKGkg7yx+HpAUvOJDRXFqzOsdiqEOWkJ8he8EpUkIekmWKsd6skx/&#10;vCATK0kbJgI1rAfW13by6OtXee1lmLWylI6lrO9CE8V2EsXcAp6JSmuz5JA+VVxBpezcsVYuX0wx&#10;GosgUWscdkwlWVIwOVa4OAl2bl0Elg9aCRSOHe/0XQsLTDJtRZMcYm7WBdtdV+xlsSQTeJavchE4&#10;69msUeldJhQiDMHd2lJURdrd2BLUWyq5J0yD1eTP4vJe7kkmTcTGgJFk5KxpvQomad6LKKT0X+rU&#10;OVAERo0SK4q8B6ryL6ui4VukqpKt4AAeyIBxWHJIOoA4pgLAhCy9Y36jYFD7VMKC+SIB5imAABIP&#10;AAAEg1AAO4SgAB7zhJKBcSwAAI1KIM8tYt1SK3XMPdkm6tFbYeU+P2rKvJOSuWAXJszWib1hMI9S&#10;DB8Cd2gJCZt44Eq2gPret6wBipzoGxgShBR5q8tMo/iIlC7SI1xJEofDy9bEW2tllfLD7UVTEfgR&#10;UbWXyGhXGhmMhQFczAizQmrHrvgDIHWKYYducWTMmMyQetYERCZ5SBlnPhI7aDWsSUfJdfDQXvvL&#10;jm3wALgXsUZcNR2hruklTBci9c+r/6Oucmm6GlSb3TH5iYieIKQE3oWY/SNHh+J7xVRFXKfygqB1&#10;OSO85pF4oZuiSVRY9rmk/1nScJYAB6i2JMOsBApAKggC3f5UJrB8jvFyAcdISCTgYbgBAMdS0AYd&#10;1uSTUWTCT4kqtpyrCuwFQRkusGuh6D1YzWQT9ZQ9VmS4JRjp4+Pcfj6ygSTIa4siqGXLkhc+Sl02&#10;5QlX7J9hMja1URtshWVAAaBz7xHiSKEUkBCAI2BHKCACDQeEQZ/wtyQ1CQ9NxGFv+ExWLReMAAKx&#10;taR0ZR8CSGMyOSSWTSeUSmVSuRmqXNaYMCZRV+TV7zcGzmWRZ5T0FT+QgSdwdv0WDiGkUODTV+Pa&#10;nA6oUqET15T8FUGpU57RMF12pP2wPWxVAHVKDt60Be1V0F1J82+mWypP66WJ6zkG2aDTd7gW/Vil&#10;Uy3vmrAHDTuwP2it8QY3AUOqVbHzu7Qe5YGa1qyXoAZGgSKDvZgABxEGVOkDqcLiEsV+w2Oo3p7v&#10;JpgZ0EgBv5zSUGloABdIgACBSDvrjPvkZeh3R/Xa8Zx09EGdPlYiwPjsYXDyyJ3YE98B+Gpch98w&#10;D+epd2xVYBe2pYsJfEH/OpUzjPqrZx5/ureEBqkuz/ARAb6psnCdL0mBrMaED8qUyqDOqkYgQog6&#10;ZNGzkMw1DcOQ7D0PoQSERIERqCDklTElfFRDxYbkXKona/AKEcaCTGxBRw6YGRBHkex8lCXDVBUL&#10;ppAx7uevTPKu0ChsWo6kswpqntis0lMmlitK4rylMSuzNr0tBvLUC8JJWwa4y25a6rFJCzL5GUrp&#10;WwS3u0ALrMUosGTilUrSYjJ/H0AB9GmAB/HmgwCHsfIDn+AwVTKlSmM1KipT6oTim+AByioAB8mc&#10;khzn8Pp8ASMKkBC1x+y9SiSH8egAHwaClgAAIFUUBIDAIfACHQKoAH4cKLAOGLfkuAAFBuir7vJS&#10;CUuY50ELM6J0x1ZqUMS7B8Tqnb1Hq74Ev88bkPM9ClW69j3KU+D5PpKL7wcsz9nm/rxQesUBQJKK&#10;+TaqUFQZeDKLEy00pJCggQsmcf4VheGYbhsREhEkTUqnpsYsYmMGVjUFHbjr7gnkAPZEG2SBzkyP&#10;hkC2VXDh2W5dDUgyHhKEKZfdo4oqrP0vJqjINU8Cyke0vyqn2dKyp0tLbLjXnroapTDMdrJPM6a6&#10;kk1nzZm6lTev8/JZObCJ+w07JYxLFz1ryV0sjJ9G8AB0DVWBjULQ7hH8AQHn2CRIAOCguaBSayyT&#10;osl52hB9nHTQrVgZCLAkPpynwKh9H6Buf6XVTYcEkZ6FwAB2D7WFZV/WgFH6AQNACDpZvaA4AHmW&#10;AAH3YIFiFY4fgAASyu2hFluTgiWawu+tKHadq+AldsOzsXeJVbtv5YobyXJ11zIWu10AE96iviCT&#10;5gfoF3p+/T+J/6OAnrfAEaBmy8wSmF//Hex64HpSS4NhEMZf/f+f7/xBmIMSIK/+AkBYDJAJcNSB&#10;QuoGEVOYUwA0ETOH3KCe17RShywZIOBuDhcy6QQgkXqChIYLLiH2QdGUHh/QgAMZwccL2QATYA2U&#10;sBzIUlKgeTWCMLS9FMgtCVzENi/KpgyOWDgG3zkshGASIBFgCjvD2AMeIjiSgDAqPkC4tlGgsJ3D&#10;kfkO4JnGgqukkY8hWAAH6OoAADgtgAAGA9aZTIjwqhYRkfo7wDDpCeAIfQy4qgYHwBwa6tH1w0H7&#10;EIAp6SFnkjAXpjo7VvwzJXF5GTY1uSLORJV5shiDxJKGfeTTZChxFe+jqFRiYblmiXE0nZ5Gxp7W&#10;dB+HUISzDdlsBqXC34TQoiGSYI0v4LJEgPMOYkxSVQBIHAOY0y5mMuSCNWaAvJpEVMSfeXRsibw7&#10;k8SqF7iSDAdnAqmax3zOF8m0vUoZgyDnneqmofxg5rlmHDPMjYFZJEqemXSdkih/rZniVI+5/ptk&#10;pMSUyfcOC6DioVOADtAyUTmgjQ4Ao3YeEoH4A8Oo/wKCFTvOMBM5Zs0RnQTsdFJTyUMhVPCchFwA&#10;j3GCAQcwRVIgNDgP8CwiidlMH+PATYBR7irAAAcF4AALCPecQuf1KyzDrqYWye8sVAHGQHIUsy2Y&#10;dyskNIgzi2Z2SWKVN0CFYV+SGoMuVNxN52VYTMW9scjShzVONP8pQ2q6UMrlWsfM66zEkCJX1scw&#10;pm2BsFAaZCJZlWDsRYkzjMSYszIOzVA77miM5cK9tTLPkoFDUklNzZJR/D3U6NUAA/1Xu5HmPgCI&#10;CQGgnAIAWipO0skLasSVLrmjONQLW8glTVB+WzVamt4dkipNcALLCixNTBrbkM2cxzaU+OET2PAT&#10;zbwxkrAeGYAAGRM05MzZwzja4MQZPu5et7TGnEVHeJoAA6QzkrAYFAAAHBXkrHwoQcgTFfjiIsAE&#10;toIHGgHi4SN4VY3inSOpbqgh13lgKq8St554KRksnyP6g5Q1zk/rUSpdb3l22aJq+IBT5F5vmwiS&#10;tAJ4apvssiZxfxjankoQgAC3xBn8EGsBYrHGOUeWFYnjrH2PyWkvsa/qx6RsCE7vAzyy4ALyXcaD&#10;eci8dwADjCQp0a1o7SgCH8AMDYAQLiUACA4JzRyt2ywQte8yrCh24TJmdqZcGq5uavcDI5LLiXGJ&#10;O2C5TySwXMBBngk2SSED9UONuzpJ7r3Zu21+7rQs1ZIuhc4lMRbx2ZTuqvQ5CR6i7ymEa918L5Eo&#10;neAAcIPlOjKj+AADougAAIBaRjAbxCdvGwO/ZO62c91HH+d7CB/ylYTwrJfXZ68MRkJ3ht774TjY&#10;vJUvJemvih4nAHilfWK33oLxc/LaLAkI5yIRjUAGN8gbj3ISliBAQIAjYEcoIAINB4RCYVC4ZDYd&#10;D4hEYlE4pFYtF4xGTVG2tHWBH4U/JE95IDZNGYU8pUCpYBJdKIM35lBxDNZgAJE/HtOwdPYc/nyA&#10;HcjwA7DzFA8ywAChpGZ29n/UQXU5u/as9axPQdN4O3q8F7BUwXN3zZZzYpu/rVWHrJgbXINJHuBb&#10;pLgJN5zZXzLAUAb9Gas/Zk3xBhbtN5U8r5h4a4SEAHuv4iAgoAA9kgQLIzOafWrgAMTi5fMHLpX1&#10;p5qIarV6zPoa+m2AHGSQA+27EQGGQAJXNF346gA3AvFw2rgADSjDbU/rZbs+6egDOlaJhgXx175f&#10;gDGai/7YCfAA/FN335eWB/RN+7bL4AvdN8GEvkD/peJFp31fM+8/5fPEAabrY/4EQI+x+Lk5y4I6&#10;azChA/SYLYg7qIiIEKoOj5gM/DUNw5DsPQ/ECEkhEaBEagg5RDFMVRXFkWoUjY1QXDCQpGkqTrg0&#10;KWtGlDBpomyYM4njXIYfZyAAcQgtqbiKAY5IOOMjCnu7CbANYerPLgrxvLAC8qIwvSzqomDlubG6&#10;uLkugCsYlC8rK7K/owwLBwbNaMxyBU6pCd0jySfRpIafIKFSA4JuSAICs2kTOyGxCVx0u7SNM1Ef&#10;pQwK2Swh58mw2QlpwbyFH8AIJAADJPgEBwnIudAzgAeBNOI4zkOUtasQSrjoHS6QGS8i7rOwljtO&#10;4qLvvC8aYPKfbzvSmD1qw9r3pg+L5vrID7tPB6uP4eb/WMlEBPFAgEQNBEzJvBcG2wjMIoNXiGwq&#10;IELpBF153pet7Q/EZIRLE9737f1/xdGEZXkhCc3It8cUdPEdozHqDNTA1Fq2hp7mZI94O8igFB+y&#10;0MyincpzFSsrUwm8tS5dqKzAkWUopMla3KmE0LrhiMTavdgThXqrTmw2aovO88oYfx8AAepbgAd5&#10;LgABglnqAgrgAAYG5aicgntkqYaDn6LNKcr8Yg6uSUYiB+nkAB6FmAB4k2AAHjQeoAh8A4FAtoSI&#10;n7PZtgm4hYOOJ9ZuZmGEVu6Lp5FKp+uufE3u2jFmnq8AEv+8jzLU9ADvVYdnJY9wBPgmT5Ak+gHw&#10;M/F0phbVuQBCCsQHAtqwPG3CXMjt0JZAKsQlxCH3feOPYB4PheHF1832gqYPwcHlgn5vRWD4no+k&#10;uEYGn6xcewhTuuXyi4MDz3oJQc/xoODPzc0f/uW6hQAn4cQDnSJABn8cSJn6A4eHwCxcIy5buvdJ&#10;Q9stUACbjmgMBGBDki0lqf++tsQ/YCJjLUdp8Kwn0wDgcRc5b4xzgYg9BFnY/XwM6cSQeEBFoBD+&#10;hOnEq0I3HEoHZDFZD5jdLMKi+p1hXHvnugqRMf4/ADPxAKPsZDZQCAtf0LZqQEWylWhWRcd0UXJQ&#10;KhtBeFUGXEwufQd1zxnzAxPItBwrTVSJHdi4tCHULYeQkhYP07UXYqw4M+8scEHgMLhNWP2E0WCG&#10;BIj8f9Gb05BSDkIRJ4xA3kEoCPIsXUjUuC2kgDKSUhZKSVReRt6w05Gi6VAWowKaTPrIP/HAlDXi&#10;DgblRAsf0ny6EOH6PAA47g1gCHsK8iY+gMC1fuklmxIjuygglKsq0wCuDkmM80CcVCGD8HY0YXQC&#10;R4BkIOPcB4kYgA3H+AUFMxCfj2AAPgaBBh9gAAODBUIDZWKILgTlz0pH+yeKsXaHpFDAwGHNDRu5&#10;FZRHincRhZBB5uEYOXOkz4/B8jsAGPgXQCpozTAaH4AACQiURKaQ8dVF1kSoA3KqghcJ9gDn6RQA&#10;I/RygHHWFwAI+RkkLAOC8fYDw7D8ASckh9A5hytLgO2nRfJlTvmEP2eUbCKHdJzKONFPjlz5qGVG&#10;os/KjkYa86RXUqqktcn8eWozn1jnlO1UoidNh+0BJQloDVZY8VbnGQasRDQjVtkAwSS1ca5PBkOi&#10;aRJFi9OSO6QcUFfQv1/rnQIfo+xcCjFILAYYygaBJCmGYKlEyJCHD4HEbg52zkMAeBcF4jhDBuIU&#10;Poe45xCiIEuPQegAAzh4DuCYCpY0PMCI9XAgzBnZmfa2pBHhM2HqUUSTpITEyHj9tOOsPSrRJkOA&#10;oIQAAFA9k3SkVJ3kIVLtkrGV8sN0SEDeBaAAfQ1DlADA2PoCQmgEATCUQ4dojAADzlsPhixtZyAv&#10;H8AoJ49QFBzVsTdmaaqrEUZu41xLPQQVeIlbd3I9Xd2uTYoq38XhvA7AEPoY0LyFADAqAAC1xwHt&#10;RIY15sFvI23TuBgdzGBCIj7HuOEfg9RnAJAInsAgHqKRLq+rQtrMSUK4V1GRvBVnF4Ace5tyKxYc&#10;kZWQspzMVT2OdqeRdaTo1qYLH46d3BcHVEsjARJb4A6z5SYOZ9c5hXUEXXWADHhB3fEGkDYHNmbU&#10;W11X4TAEec0tAWzs9gXAMc9ZuIiPUdo5Q5BlCkJ8WQyh9x6IOCwH4WBXioEyCQDGIwAD/HoNsXAH&#10;gWBKHePohgAQCBlEYK0TQclUkGGeMEVgWwsBqBWGYQoSwEDUDqIwVQjROijC4E8IgAsKE3tgNbNZ&#10;B7aD3vy1phWJiIMOAA2HKTEp6DwMgUodwhTjhaHoP0EoCAIA92QQ+54/8z3BbHpK6qW7r4KIQqtV&#10;qryJgIBmx0AAAgGEIH0OAAA5AkXcGyQ0f4AAED3AgJcBQGAwGfv2nV9IAB+jr0npzC28VxEJv+zn&#10;Xs9GeEyTpf0ieBnW4IXZdgirV2skYHQHBVokSKTl3gAN0rRDQCpAAOsPY5h0jxHePQCwBQIhRAiC&#10;ANoFQLgfftuMz5bMS8aIkfhZG4Sf422Ljlwyu+QcWcUr8vtQofZCcllnE7lh/OYfRksBVISLZPdI&#10;6Za+VVsn9yxHwimW8u29y+gp22Yu1Lqd1x/dDvULZqtlnzwHgSuL5ICAgCNgRyggAg0HhEJhUHV8&#10;NL0PIkRVkTAcVhcXhTujQQjgCj0YkEhkUgfz7Q5uKySWbTDYUB7ebDQd72fwAAIDKaEVqsPRPg7/&#10;fz9OpjKK0ZbiBgIAkKBANCyTTSZGIlDr7ejWHYmHjTewHdTscwNAL4JAqBzAdQVYLTbQ3DgMkdxN&#10;Vza11YF3hT8vT3vgNv1xkbywQKwgEw2AjDfxUHEONxEXvT8e2TB2Vx8gwTywgKw1Ly8Jyb2f+jBe&#10;lz8JfupeuryoO08Lb2xC+z0oLhD+fQAcRAAD4Y+IAQQAAeX4ABAwhDsQ4Adh6wD/AIPAIneGvhV8&#10;e4F7WdAD8dYAd6YADzUwAf+5AYWAANKQACZ1g+RfPzzYB+2v1L9xTfEH97jrAAzLNv+6zVnqg7aw&#10;A7q9NC1rrH+fjdCCAB7mIx4CuG4oFB2AB4lWe5wCyUBbBgZ5tgwd55gSAoCH6CMXi0LYxB3GiRPz&#10;A0HQUg0DAPHsCNefUgn3IcEwAf0jwMvwGx0gx0ycBkoSK6z8nxKr6vu07Rn/AwEy6ioBwVIZ9yOf&#10;0egPBUtQMzaPAFBT9glOAHzlBTIyCfTNyY8Z5nmzcvwVA0vgRQU6L2vq/yYuprP6EE8QBA0ENMuI&#10;gUmg67mBPNMUzTVN05TtPISSFQoERqCDlBUyEfVJa1WPdWhxV8rgDGzUjtWpDVvM1PsQehzm6Q5S&#10;l8Qo6DKg5rmeW4giAKJ0nkfIABSM58GsTEzgAex4G6I4hjIPRLkgGAQg4DIKgmkRXESNApjwTIHg&#10;uICwF+Ak2jgJ4WkiWRqB4NRLF+SY03lHS5jVRNLLzQp7yVPMBMKw8AP2xjHQAyMGstJmFs5hrrND&#10;LUpPw1TWYrHTYm82YL46fh2QkAB9Go4DhOI4zkIOcgqgAehWM+FB/zy7DtRYAVnN23pmJDMALEiA&#10;AJDW+T6MI+1ZNO/L90XH7T4vqrP0eg2OtPibKZCz5+no3TeHyZsLwyAACAxCRamEAxQFvmWoIXLo&#10;EkDvDGhCjEb5A10mR5H2MyBIUiUi60ySTQ8dScdMoAZrmwtTKp8Vi180tXu0/QBMUyVzAHMHrNaP&#10;4cxU4AlOQH0Ifk7UbHU9z4wnNwK1dA0HiWD4TRC60X1zX60AHIoxSbeINgtdeR5PleX5jH1CSFR1&#10;LBREeocHrGr7Boe0FfuA/70lM7p74r0dXyo0dxefTz/moWfh8yG0YEgQAyDn6fJ1iyIIglWY5qhO&#10;F8S41hQBoTaAAY4txTBFCcF0f4DQHgdA0BwEQIAVBlDiHYKIQwZEJH2GgKoRBMisGEu1d45l4rzX&#10;qvcagKwaA7F+L8XwFQGP0QAwJgheCEmROw7pHTV3BmnYeQZvTq2KN/h6YNhhnmNGTY44djw/UcNg&#10;QAyNkrwmhD2GCYgAoKW0gFAuQgcwXkAijZyztJjPTtj6GSyoAA+y4pgBEN0fgAgNnzHy5ZqJqWpn&#10;+h+Z+H0SnfmrUgbZ3BkmvxGOtFeLJgACgkOGpcfg6GyBXD6EYfw/4CkjBhJtVoe2+MfHqjlHTgQD&#10;tYMunZMTwjHuJNXDxBTjXHyqMQlRKzTksGfdC5oiznEhueR6mg0aajCJsTc6ZOKc5CutMInl2CfZ&#10;du0Hq7YBDq4duLQUol3sy1HSCa3E4kLxFKw4fZOOck5ZzHWee9EgqAAbztGVO9TQOZ5QvF++uc5I&#10;h/D2HQFB/QtRnjjFOLsXoVgfg3AAP4fghw0A/D0JsYxIgvB/EwJMO4YQHACHeE9/QshjjXAgBgI4&#10;6xyi4YAvRey+AOgqBlC8YAIwLJLhqXMadMxcU1IUlo/Mpmul6TZMRAA56gEHAzUOYBQEjuzdWl98&#10;SAD8kHqQlk0dOY+mvHNVV06gppkKH6O8AY5QhpnG1LchDOwEj3AkJsf4CwoEKAEPASoCB5B7PshE&#10;kI+wDhFH0BYV6eT8psAWPoUAAR1BtMuPcCwvh+gGBqmRNlSzPpkqAOcDFk6nuSH7Y2sUeR+1Ome5&#10;eqJqadSrH0AcdIRgBj8GarKMxtx/gGYQIQfACQxFgGQOgawdRKCsBWZcClvRGW/IxTi0FU7NWYbo&#10;a9MiWrKmXuEP20Jlx33RbtViotjCPWOuYaNMjT6fOISOQe7tnqjD+uMgqyJrZZHPu1UeztTDU3lv&#10;cP27jpEH2fudcQz71hwWTAxdS+NnEwFxCRgNL7x574HwRgmck6SBzrOtO0G87xlTxnnC+e2CiFDo&#10;GyNF/QQAEgqCSLoWAngKFJoOPwaYyxiDtHuPAZYwxhijE+KgaY3xzEHAIAcCAlRbC8DMDMCQQggB&#10;BF+NAcIEwNhdHSOQUWAaTQqAwCUGBdxfgnA0cKmIahmZbFJl0hTPnUjszEnlkr50xJhSGQdnyCmf&#10;ATzcOjOGZDZ5mzSgA1qX7ojvQUZ1075R1J5TEl+8JCUwDxA4AIPABx+xrH+PgfQBAcDyAMHMf4CQ&#10;eZ5rYhQDYAQ8AJH6LgjA/gBgbHqBMWg5x2AKTykpygCx9ihAsP4QJlxwgAFSP8BANja6YdAaMyL4&#10;bMmfv4O3YmZ0AIvAiQfXh1mfOncanlcgBwGjzDQAQfRvx/DxH2AQGw6h/BnGuOIDwsNybEHaZE15&#10;HAIB13YRhL7px17xTzupA2xjrXTUFss16bHT5iZSkw/N85MmvM6a186Cmn7IHjwupqAEzJfNCnnN&#10;wE88pkzQPvQV9DXs+bsZnaAFQKvn4adbZCYh6cnzYdo1u5tAJD4zwM0+yEtDw5oYALnNzN4Gwxzv&#10;nnPUFYMVJg41+EMJEHafdgkPFiDTyBzPTC/PDRisE8IQOIhBRioGENoHYHTPjGFiJoKYZA7joHYP&#10;AEQRA5jdFcG4IuQxeDOG9kjJWTMnQpXwBkE2Uy7gmAy6rLMN1Lw5dzNZAEf5ijfYg3uQsRWFRIYx&#10;IA07GzSTestFGREUzZG08oZeOxkb0kHHMF1lY2iEACASP4DgvnFUwR1GhFm142WbJEAUEQAAOCzH&#10;4AME0do8WWj2CC55cfDTbQPN2Qh1mvD2lEgr4ZCOTj0FN9EXf00FJfEB9cFH2ZPxQb8nmUnwSRyo&#10;cN8e5CSJW+EOtLBKPmzHy0crLa45j5cpevaZ9zqR+n3ZS2at0fMDPk3pju/PkC9JlNVEmJmnZP6j&#10;LlACKr/QBh+JqvWJrneD+nfDTngPPiEJwHjJxOfQPQPwQCLugHpEAAkwTAnwUATwVLliLktE7GRh&#10;UwYhbwZv8sFB2hpBWgegpg9BEBRBXgnAcgVHLighpBiBPgfAfgygFATAnhzhsBUgxAnggBPhZhkK&#10;PgnKRBYqSu7BqAUAZAcJ6AMAHKsjrIbC7QOiDIdFDQJPCvHPwCRIggAIhvFpDvGjNIkkFPJK0v2J&#10;ZpQPlvMGSPNPyDTvOi9QMjbh7vSvTvzB6pXEAPXF5REh0A1oxiQlZANBWgAAHAommI7v4Invfw3i&#10;QvmpAvingw+DAPkw/jrRSCDBkRXlRk8iIgiAwRawagAG+pQopJoEzRRCQPxB9xDukxGRHP0knv1x&#10;BrLHKPev9EuP6MAjrP7kypftev9nRJhuNIgJjHUJkQHwCpmE9pnRoRSppJqQ1k8psQKptJoJBjAQ&#10;NgAOdQQx5R5ueHniAoAjYEcoIAINB4RCYVB01DS7DwTEYXE4pB1TFylGQLG4rHY9H467nK2CcWjK&#10;WD0ijSRxyAn+/3s6m8xXQBCMLw++Xy9X0+wCDAYCgDEyeNQ66xScWMojklzyYDUiFCDgsPXY5mEB&#10;QGADcTRWk1o1h4UTsu1WiQRW5BFTVbWtb2BcYU/Lo97sDbxa488r4Cr8BMBeom38JBxDh8FC7o/H&#10;tjQdj8TFL48r8CsABMjCca9pe/wXn8zCH7o3rpceDtDCm9qwvrc+C9TBp0+cXr9iAH9udK9bwDdv&#10;B7s942BcvCHQagA9FoAH++wABhGAAkdQADSfB8Xs8qAe5odG/cI3xB4+LscnlfLqd3B9tscXm9Pe&#10;n24gA706AHcgoO+gSWgICQwAEBoioUUMDFpBDEvGEAOQaJ0HsOEK1u+3b4t+ADdgPDT0tCfUPH3E&#10;D2tSxZ2xK16IgSAcVNCdMWqABkRO80Z8Ro7busyzrdxRFS1NTEB9tyf0NAO28ctKyoBSS27wglJo&#10;Hye27Fw8fTKwuAB5ywyseNu3ceARL8orqu68wut5rQXKrYvWg0Yo6IE3oOuJgStOk6ztO88TzPSE&#10;khPqBEagg5T2hZwUKCNDgNRLhx47ih0HKx+n0OouiATZfnGF4ThHRyDJgdRvkEVxmCQEwFjqKQgl&#10;8coAj0R5SiiHYSAFTgAC2JAbC4QBQCSHAVHodJiBYDYfnQBgOHidZvAOrQwiADZQGEdJYmocgnBU&#10;DErLaNUzTkucxHu3srPOv7Ati8LDMQ9y6PgyEL3Gy1ytSzbOzayMKNNdrftWbzWgverEtm2rQNjI&#10;Ld3DC7guHDj9m65jnOgAAAgLbx+O0v1Gxk8DCQXhbIvOA5+sAf4AQFiOJsFNYAX+wT3sdfKKn+fo&#10;AG8EwAH2byKgECQAAsRQAAgMaDlzoZOaKxJAaQFelYzCuXzU0sh46xMpx/laPxofBS61M1Gy+BCM&#10;ikGWxMTFp0xfq0JxnGuLxuyMjHrHcVtjH8gyHIqXt3JElXMwkmglJ4HzCfkpzS38sHnLW5PU0svT&#10;BdR+ODg7fzNNC/S40r2YGj83iBOK5Uf0HQ9F0fSI7PpIT/QKFcPRIDbtC5TdiUHZm72p19uDPchr&#10;3Yj96LPf6l0oAYqepKjwM44EgUqPgOCp0HYdILgUdwrBOGhWm4cACgeDBJEqSobhWER9HEYZOmYA&#10;xIj+MwDgHThZE0RYxDkRBCluWwan2bgnicNQeB6E6KUPIVFZp0W0txz5CDFuRTIb9d7wS9LnIMhF&#10;wS7DULuL6uQzBsV5kvbQSBe49ULL6NYa5zRoWAl0g+R9gppXJG3YSRuCBazsk6RsrQwR3zwscXiZ&#10;EfI2B7jrE8AgegjihsyJ+AABQPQAAbFSyQ3xHWUwrI8y0e0IyKjiCUAAewty9AHBkAADwvwAADAc&#10;NSNAkY1DwjYR5frSBAAUjk0xfEFzfoZQ3D0zLVEQwnJA1iODtWGkTReG6QwMZEFrbK2ePy9m1D4h&#10;uaFt7cUemhbobl15qW3t6AEktvqTkoOPcI5ZC7h3EyVMyl1FTXnBQMii5Mt7lQFOXHq5k2BIHOOe&#10;Tm8KXkvZfS/MS6d1JBSEiqmMLaZAh5lO5AylZKY2poB3mlMgWxBwczXF/NmTMvx0jkGsJER4mB3j&#10;2OcR4EAQhKB2Cq+4AA6xyDcFkKsWA0BtDdAGAoBYOAcBCBeDMFgIwPAcAMASTpCR+j7H0NMZYwRW&#10;i8F2AJKgMghBICKDsGYCllp2W1GgagvKPEKO+j+ViF2sKLcUaEcdKSDgdpYbekKIKRm/pKRtLZsT&#10;ZkHm2Zml4+6Ym3HDT8CtQXCmhMWd+nJkUgpTp6bFKaPKampO+Yt1rGKdGjHJVcDdWYZkUH8PIAo6&#10;AnABHwMcjpWwHBeH0BQTBHqbkGqOYmndSyEj+HuAQc4RQBD5GWWsf4AQFD7AyLoAACAakHGrYcSl&#10;iTJkUDJY0INjyFADHuLcAY8j7j/HkAABIQR+AKCeP4AoKq4uON+bMy9T6iF0qMhoxIyLXPfEqkEj&#10;0cgKRqEiWsdluTK1DqqP2qSiaqNuJelO09JzMmLIPVsj5nUpnDSTQU1NKRxgQupC+3pi63mZaw62&#10;55tzZ3POHS40dIrSG3G3edBoHEUXeJ1Ti1hIAiXxuet2YF9b7X3l7MIgcxCECfv8GLAAGMBCMwIF&#10;HAyKLgwoJ02AW+DZ9A4myL+7N+MKS+W0NPDAuMNEKM6kG1BsTv3PwSZkc+JSDzMbuP/D1xqoGjxE&#10;200KQTO4fuFio3ONDQjmx0ocCN62CG5xnixjOODMpBUbiPGuK5UVINziUc+AgMZEZyPgYQCR1xbM&#10;EPYCwxh/gHBcRQ74AR+jtAEP0bRzB/HPBOAAAgFSDXQIph3G+QiDkwAQOkJAAx9jOr4AEBI+AKCv&#10;H8AgHhChmaHX2oUcDSgVgk0cafFAAB+gGHWGAAo+BX5gAGCEfADRBAEH4M87AB0CAIBeySO1cMXJ&#10;JyQYnOQ/spEUFRrPDQuDEuzFAWsd2u0UY+k0S/JSkNVqzxgjgzpL7uoXO/rEwWTjTxUI7sfZDezf&#10;4h1ZsWRw/VG7J1/jbWGdDI6KyhXLVTMiDbMIQEjdSPL6YV3du/eBob9KAv4Qe/wn8ABiIOcMHm/R&#10;Lb/BRwFK00BtBC4MB7hGEcJ7x4YnqA5cIEnYW/dY1MD49GRgkACCjj4LLigyvCDa8jGr0kbuVpuq&#10;TYr7X7tAisKR+csq4bqF0DYYF2YVxcxMNR8yRt7Ds8nOCPDlCylcVBkQMvLAeFrMA5g2xcF6AMfm&#10;ZzmZqZUEQAAFxJRVXWy7lBExxOdHsMEwUnQDZrAQDTq4kIys7I6OXtyU4KD1TmOUJxuB5mxk6AfU&#10;4Ic+SpahHnkKHUPx9luXoUfhxZeJMSKvxkikXFA5gRM77WIbolHaJLzBBxA+bzi3g0slDbyXSFe/&#10;breS/bcNCkyUDgZRIet4amUxft0EelUAPcjLOJ80Ni5Q8frzExT5KROXJBt28N+N8fhm83VEJ3vv&#10;kiiKPNiBC/9MC31cYm5C19kcX2+Fek+R9+jRbuIS7gV7mV5t+LeBMzxnjaI+txXadxXj9yiPQdM9&#10;8EvUIYscphKv7/AtblzyIhaFo3j3Q1KGI4joAvTnTnjbLnwED+ghQeQVoAAcwKjozpDpQhQfIaoA&#10;Acg64faQYihiYDQUgAABwKwiiKz/YiYfwfQAAcIHAAAfIaBToyIBbuoDITTNgC4ijtwcruAxAdwS&#10;YAAdQNxO4BYKAAADgVZiLkIxZ24dY76oICq7DwA26PgfcAROS2Atb6oC0LokCRbyD/6ECR4ypP7Q&#10;4Zg74g5RoMMN53oI656SYiL2Yjr0ThYkCTb07aj1KT5v6UL9xwb1yUhwxLL2TcAtb2r28Bb8xKz3&#10;gED3xlBzBNkMohD4YAD4r8ETcTh4R04gIIAjYEcoIAINB0/CTFC4PDYcA4gLIkg4oSotEAHDo1G0&#10;NHVpH1/IQPI43JZNJ5RKZVK5ZLZdL5Sapk1powJtGn5OXvOwbPZhJXlQQVQwJRZ/DW/SYOIaZR4P&#10;OX49qkDqpTodQXlQwVRQJVgBUns/7EC7JXn7Z3raaoDq9B29bwvcbIC68+btULnXn9e7S9Z6DbbB&#10;p29wLha5XqhdnzWgDjaPZ37SW+IMph5e92SAHEQQA/3vKgMLgAHl0AAIF426TiAHekJaAwqABK6p&#10;NULBa5a/XiAHYggA9FiAH23ZgEDYAAwk5M5eY+udTBCAHGTAA9VrgYcBhVo1/pgs1/AsvFb29kAp&#10;5yB6SJ68tTuc+n38bzLnn9UT92z+ZNhQKdv8GEAJYdMBgZAr5qcyB8QUW8GFTByWCRCIxwmsR/r6&#10;BMMIwrz4n2vZ/JGA6vQqvqtAFEyvMkCUVAfFjEJy96tOw+p5q1DSrL6jAER1Fx+MGv7sJoazKBBG&#10;MbrSg8DpS9IgIOmxgOxKEoylKcqSrKyHEhLKBEagg5I0hJPk3MTmHKcUzJSjA0zUN82BHNzGgClJ&#10;QzmTM6pCX8QSvPU9z4lqZDVIMnJwnSeJ8wKsK09qjskpamqs2ypqrQ6hKIoyrLBCskp+yC+twwLy&#10;LiC9NJgxS8LKq0PL7H7AsG/lFJ+xK7MYx1NrOyUh1elx2ESf52D3OJ+o2AQJOQTgAAcKKTnAHgAH&#10;wYqYBQf7apy29JJ+fZxs1Jh9m8loFB+0cnpLMj3ugAB5leAByilKYDBQ7h4nqBJAXocl7JNDAEzU&#10;NIc36rz3w5UaXkRgj8myg4O4SHeFiPhqXwGdMCgYucPGdixS4xexyAxjgm48HWQYkyDBkVkrwGul&#10;gP5VehALnC8MohDb4w9PKrRGtMSxOq0UxXFtHxe50irbGca5jIx6xzHefx7QrAMDIMh6Eo6+yRU6&#10;VSXJqbz7reua7r2vSySEty7L6EwUfD1iIQu1zmUOU5UOu4jXuaUlbu0tzvmuv73vi2z/QOtIaqEf&#10;UMttEUqrudqUg1zaXaq2UmrPEK9TCx6sx60LVayvVAuXLp/Uqc4El1UrTVa21aw1LKdWLFqHOHMM&#10;ipNcdXqZ1FkBB6kgAZ9miAAKEGAAFWYA4WAAAIBJOcl2HpdKX2jaao0jyCfn0b7NM4fhw29cAPXE&#10;jdyOepp+HOzQigAfRqyhdzuFyXpok5+KWK1tt/udgPPphDxtf5fIPP/dgT9iDEi5jRgMISBBKQTQ&#10;LbWIUyDBmSiKaoStlQH2WMuLSvlGxTkOM0JIzYsSJChomeS4ob6KgJIsAejxGBQ0ZH1aKRlo7SQE&#10;I8cI04trUDKNSJ/BMADoyNtYIMoJvsRYjRHiQQdsLYyCkOTAYNP5kBZxTD7FUasV0KkpbSfcRIL4&#10;vQbI+LQjohm8wfiTGeNAAE/xXGqL2NxGjIGKh4U4sCIINlHTMOIg7/wPFmLPHKFxgY6kjju6AuyF&#10;UdQ1VQXts8cyjjhkgBWSUjiXIcMhIlERYjByUVIXYrkhSYGQQ4iCAMoSzx5YSB1XJL5BgHlAS0do&#10;hgBjvEKnEfRKR+gLC0P8DLbiSxxVlIEn4/h4gDHIEMAI+nfErH6AwLg/wMCfJMOeaiHI+OCHGAEc&#10;gTABD8W6AAfw/wBgZACP4dwAR/jzJSPwDQvXhA+E9PEXc8yXinnsjwqEmIQGeJ3Jwl466AQYHqIK&#10;gg7KDEsDNQkH9Cz3wRZO28D4fqJL5bOiCEiPEKn8kyP9s8iZSx4TMBCkSnkEFnKg3pyhUpE0XKs2&#10;eEgBqYR+H7IABR2GDR8XyV5s5B59EqCHT9OERI01DqJUUo8SyBxNIamAd1TQ51PIOhUdFU0wCHqs&#10;PSrBKZJAVC3V1lkKha1hgbGVENRqzNdT+NOtQuK2EaQqh6V6tR+wko+T+aj5SDAZr1RuuDRi2mQr&#10;orSkqwSDVxJbW8vdhiXjmsZCinpR0PIVsUS4yFkzclnsCnGfdfYZFOQ9XdjgGLLS4swiaupLZ0GE&#10;HcHUAo9hQEmH8AQEY+ALC3nEBok1iB/WjJPbsfQzAEDpCMQYfhJwBgWHsBgZ4/wBQrJLQYdiHK9A&#10;ZI1OUdwAh+rdskBgAQ+hmgHHaGgzo9CGgCAiPoCIiR9gKCsQYAjbU7kvFBfMvRe7JV+plbwlVTR3&#10;FaHVf+qwhzBksBPgUPGB0PC8wVPYU5LA84PgWCZOFgLTWCKOhVCtLK/lnv0Smu5a4gEst1h0lFlb&#10;8FWMgnDDWFyxWcOwODGF06UVyIPfpCISCMVCrPjvHlZqkJcqUQghI2MiRcJSMvJAdMlDGyYVAlIK&#10;coCSykVgRmVayY9ywlVv5NXAlPUIPd05XnDlbdqT9RjjFHOsWo9M7GY5VkucqP/EMzHMj1pI5wuD&#10;ni6FWH0PMZQ/x4ClAOPUSQAABgbAABIOoAAGhPAAAYEBKXSl+cKV51IBc3ktdarOzUpnZGTMrmUm&#10;GbtREvL6AUdwdADD/HAQ0AtuAMidJYpAe2d0bjtGOAkegewBD3O6AcF+hrqAXEeAAA67yUPhH042&#10;zw5w2D3ACC0BYGAzkmF1tdMQmyWAk25gF+x8D5P5JfpPMJVoBoFsYOYP+60OEsBVu+iQfpGlDFhv&#10;UVm9z3kHK0v0HIaN/VRhDBlmFnSjwdL3jMmDNx6s5hKU5nkKWfZqH5C2mpgWiFDxIRtHBELHqwy/&#10;uUp0OkiTCamkcg2cyGxCABjrLPLeXNfx+2SJxCRMc1GTzclhWEGC3T/fwlJWtuAkLnlfl/RSnZbG&#10;tywADg2m5tUpmRxPDnFgA2YUfWmtinak6iUfOPKLSD9U65sqznVRbiJYPpg44kmD8HQScA5ogNrp&#10;AMCK2BfHTaVKtpfTOsyc00tOSwyCt9Q9bJ/1or0PuvEo6v2LrPTwCD6GJsbYIAwIkv2V1WuXYXqE&#10;aqwPTAL/BtEmK0yzzBMGAbhz3Z7u2lIcFe3OAwd/sWWDx9oSwLntwme53mArwJSRx+/K0qH0vCoN&#10;YnJhwZD8ZsWIWZxCNnXUoTs9udxLikL0acY+NqYtMNIbdNaeTRqPJIe8mh/2aIJ6Wsvf6N+v9iUm&#10;wkBAgCNgRyggAg0HT8JMULakNFUPAMRg8TikHcUXghyXUbecdisVHMhX8jA8lj8nlEplUrlktl0v&#10;mExlZqmjWmzAnEVfk7e89Bs/mUneVDBVFAlHoMTb9Lg4hp1Jg87fj2qgOq1QilDeVFBVHAlYAFUe&#10;z/sgLs1gftpetrqwOsEHb1xC9zswLqDfG4AfLKl4VRgACZzlD+wlres/Btvg09e4Fx1elL5bQAfr&#10;mAABBAAAgaAAFD1SfOhrkRANJtL9pbfEGryFYrVc1tQw0HutgqVituKAGvo1IrDl4D64VOENotVs&#10;q8tR/L1MHCPPKvRFHT2NJ4T6ffZ2tYwj+w2I3Tp8QM8l1nDAhKfsUoDnt5aP074+WjiVBsj/wwJ/&#10;QD/lg7J9u6koDpcqRwQMTcELibwDQYEkHDLCD2g4pLUglCwHww2yduurjdI6eauP4AawMNEQERPD&#10;R+MY8DFJsazVhBDqsNmgztpYIEcIO87dR5HsfR/IEgyEihISKgRGoyir0oWMQgycVMoArKSYvkfB&#10;hyuOMsmrLaUJCHKRl/AUhzHMkypemg1RdHaKKlFagMU3iut8u6mIM4kUtw5K3zi6qgrE+8bNM456&#10;tyxUFLmC9Apcfx8gAbQEoMf6ZBRSSTu6783rexjHAK6p+HYAB0jisJesoc7LsyzYAAuS5+AQITQn&#10;y+jSqC07UxhPqZT5OakxoAFFJk26qz0mR9HAyh1noezMAeGFcpi4ByuvO6sNOw1Cped1tOc56xQF&#10;Z6YOu/9gJjS61xYABuXUg8HBIlzxHS8gGRsY96lhe8FAzfQXX4K1/La+L5qK0ikvu/L9v6rD/wCk&#10;yWoucQ/4iemJpQ54IjzjFqJfCsLwyrCpQ4osPI7EOEtktcTRRj6eJ9TKwRdGEZZOeraLOlscCBHS&#10;czNnme59n+fyKSEjySikloWg4d6UQWmBXp1EJi06MlHqh36sg8vTBMWga5rrFTRNWdonNuWsTOCi&#10;N6r6sObOyn5Wqdhrds6t7SsE/rLmyoWs5G5LfQ66byl59nUABuguqFKMGwtz5crFNsfXh2kaAB1j&#10;olgBgsfgNF5RoRVnQTUKXXFeKDXe1Znmq7bfPO+pZT9QjgAB5lKj4FCKAAMk6zoOqTaNp7dvVB2x&#10;Ei12/0liuFcfAqDcx6wMcBPeicnpoqLvrCd7CUXheVyJhgJ8c++yyYOBMRP87OGQGlov/Y9aWif+&#10;AufkmOOAlDAHxTkIFZHECi/MjNlB/ETmZbem5sxb2YGrZkr0tbqSXM4Z0MBr0E4KQVgsRNoTRCCk&#10;UHNB0Z8H2Jj0K0WJBgBg0wnKSVIaEKxFwtFXC8HEMWtMNgvDWGwAGwE3bEVFlg910FgdMWBtgAGN&#10;QpJ26w3UQSsN3H+90l7e1CLEKw39RLyyYDYbUP0l4DwzO4Ey4o7zjIDlgcep1Xg2ERgAH8gQBYXR&#10;8gSEu+EmStnRGseOTGJTqEaxWJisIezwyVjkCuAAegqiWAHBsAADYqwAAGA8tA4Jw3gOgWvFJmbx&#10;nTnWeSdqPhMDujjlAHaUR3SUGkOjKcKpFXtnlk7E8tKVY5ExYMWs/T5WTFJYWYRrZKTGJMKkTGF8&#10;jCYP1fu/k4UCysIfZLGlmbKYCFQbJD5xpUIEoxZFABmke3VI3RyQZNcN5wThnEUmDJA4NwXSqJyd&#10;QxZ2CgndLucc8WeJoGnPUW09yKn3IOwQxU+iDT8KgvAg7UCsT+MufUt9BqAMFLJPuhFDFK0HVoW8&#10;dFFQIUXgGUkAQ+xrgJHYFEAQ/jLKWAGBsewExYj/AKCYlZ96F0FobP8iIAh9DJAWOt25MB+AGB8P&#10;YCgs6XkyO6vAC1RX/lQoVQ98VEagksH+P0AI+hogHHkHwAg+hiEGASPsAwPB9APEAP8AwLKZD8G+&#10;AwdILyXKSAGPcCYtB+gIB2TEdtdSpUEoSWSptS6HUTKSrExhB6LgQLAImww2bEEuApYuUQdrFgUI&#10;O1Yd8taM0wqZUqpFerMUQr6Ss/4bLQH/JiJa0llSWSrXnK2tdMaJG6pdZuvlMq/WxtaYph6iJ4W0&#10;r2R8JVvURTfnlcG4U8ZypInPOGuo7WLACuZcO5yQU0JbGqL66hFXvxOJiYaAdRykjhu8QcD94TjD&#10;9SrdgmF2kT3cKClU+8tSwHdMZeYl7z6igWmRHMew0wBjoCeAMfo6CDACAAA4K4/wJB1H8AUFFLSy&#10;FivkS5WJXkRABH+PEAQ3AJx9p4PgCwtYB27JWae7w4QPYlXAS+9ACL1EysDVo/RMh9jfAEOMIYAR&#10;+jiJQP8AQER/AZFkAABQOVQhoAGPITi5QNi7H+AoIJMRz5POveED97zCXxtUTAxkJcVkuRcKrLw8&#10;MwFNKcGDMkxSWjxzQ0wQS0SXF1YiH/EsjyDDqzovK+65TCKxw/bCpxZDGQDuZgJt53YSkuSyHHJ6&#10;pyYA/0ZCcNJLsRsWkBHMtJ/7TPEHrLXQMZCeoi0KtWV58sHktGxqXKV7nHE9IPqglgQtXGkuBc/W&#10;Ws2gXFaLrTXGuSZQ5GtrEAE0YfmubQnKTJQYhxFKDH7SZSY8lJiZqMlMUNllBiptAlCsSpbWUs4s&#10;w80ykxlOqN4FoAB9DUJYZhzQux8gCBjLF7xaVbx22KrrYeJyXK+ictExgGN+AMHYEIAA+Blxbi6B&#10;mL4+hvAAG8CMmQHVSgL4ATB30kji6gH7JV1s2JMExXUNxjAeSVkPBUG3kljyVndEByka/K82lmED&#10;y++pqbkv3AnzUDfN3QSwYHnzBh+JaMImZLh9EuoaErG70fN6sSXci5eIEl0xGPTQQ3Mea5b5lP+l&#10;uSdaNkiDoCYsvLS+yYe7BmoTZmPVYGTZV/lcicEJvQ7113HuRimhEBCAI2BHKCACDQeEQmFQuGQ2&#10;HQ+IRGJROKRWLReMRk1RtrR1gR+FPyRPeSA2TRmFPKVAqWASXSiDN+ZQcQzWYACRPx7TsHT2bweV&#10;PKWAqXASbzt7P+lAumTd+0961Geg6fwZvVcL1mmAubvmvTmtzd/WOovWTA2qgCSPcC22iwh+OoAO&#10;IiAB9NOHBE8PwInt8vsA0MA4OM09+zJviDFW+YUGh4yUWWD2GEqHLMTMWsMZsQhRnGEkMMFAh+RQ&#10;FD8AP58AB8MmKAUQgAPL8AAUPxZy7l9bua7GYYay1O02UD8XIRC1oXlNnmRMf882dGIWN/KjrK/s&#10;RMfdsSd1f99weGlP+2gUJec9+kM+uLYZ8e/BYSMeOygn7AP8Td9/vqcUDombsAkBAb3tWiQVQQQM&#10;FImxDzgkB8IJunLdn0oa0nnDChvwAaGlNDzvl+eERIOA0ShPE47RSBEVwkkaSpOqqOmsxQQQsmDJ&#10;IMyiIiBHiDo+YC0yDIUhyJIsjSOhJISUgRGoIOUkShKMpSnKiFI2NUZR+kMXHus60sclqXpgxCaJ&#10;smCcqQ4SqzAokxJQpDxx0wqoKknyqqubysgvOSMK8fKwKamDqLLLyqrW8rjqUAB8mgABwh8AB/no&#10;hAFCKAAJDofgDh+fJ9H4+IAzmw6ZRo46MTZUyLxwACtv2fcFEC5hsogIYZm8NAoGdKIBLQCQ8gAC&#10;lfow3Jywo3qnToes1J+4jjTciB2WjAZAHTaqJwQFVYOmsiolZbxc3AwyDgFcjNgwMt0E5dViIhPU&#10;mP8ib3PgljB1C+alPq+78oYnJ138d2AP8DWBvK/riomdGEkHhZ1YaicriDiMGJlB0IAfFp+QpGyf&#10;wwecNX2hBtZEP2SXEh4bZRJ0NoynK10Kn8ZRpjaM1XPiHR4IEfJBKueZ7n2fyNJRISZJ2gaNo+kS&#10;rK8s52uEuZem9UWejEyINY8zpFNM7J/qSjJhOCl0ClDgTqqk7qwrWxIzP1AK5QVuLNGCf0Ot1nn6&#10;ea5iDRZmodXh+AwWR8gGGtQVExFS6mi+upvmqmG3x9pwoiYtCKaQoh8bSfgTSB8mmeoHkuBAGBCA&#10;YFhsm9iWNM2x2TZfGKi/zIY6g+X2idlp2qdNrwTBaH0GqLyvCcDsFf3Iz+PcxzeVaaLC95wm+heK&#10;nwLwt7n/fIE5WhPbE77s8YAd2BYGPnyAOAp+gOeZFNYY4AAMFYAAqRYAAGBSDsMVX8ld/aICx/wU&#10;4AEWQaedizGGNEsQuhklj2iEB/gcjIiZW1po0ZY09uRN2YmKZmRhxrbkdo9IMlppMI4SQlZ40Joh&#10;BYTQrhZC0hiVxqwxF9DMhS8h8M2ZoVFFYCIGEZHDD8g4H4hLIH6gWHEHIdIrh6RhAp4z7AJiJEZt&#10;RMHhAWitBsi6FDDRPLEWMtcRyLoFPLAwAI7RBACHcIJeIBAXD3AwMWHa9VRQ/HCB6OyqSLFlh3Es&#10;i5ayDxPGXIFJhFggAxG+GsKTfCYD/c2P4Dgvo9RKZARl5Q5lXRCNub96Z74wEWLWiUAw4pRCglIr&#10;Ig5QwuypBvKsQUrXhETYiEF44Z1tj+i/FMhx1hUCwl4RYJkvwuTBekP1CkcT5EXPGWs/0fBdTNE9&#10;M8iAKgQjuD6GAYoBABD5IYAcf4IBmj7AECVK48ZyENQ2FqdASJ1R8IhHQCM73XEYMMq6HZw4kw8Z&#10;AUiVogpXkSKKyQPwJqBKiilB4m42KER2A9FiTxJI/n2ImEKiS9YRQuotRejBDYUEDhVRmj1H0qJX&#10;GnSMWtJaQEOYaXIg0VgLUnpckJ3LFp60vIoP4egBh6iUAKPoYg/gAgTU0D5ew/QCAnAMPQSABR8i&#10;7IsPIDQ8S0nUpSBWqk7KLDOqwJWrRFgeg0AIGwKKQB/D1XGABvBEh+AGB4PYCgtUjPgJzSyjzHQ7&#10;11T8Q08oUa9HdBIImvzJiF1UArPuUCUBqWHEfYkiwR7GBWsdSddAZTqENAcAoe4fwxDDA8BceREB&#10;8yOE2LkKgwRjDkIghsLdqTnmoIxSkBlr6GUgPGIq2jInMz+JcikOwI7eQtHHb+li8GjBLuIhuitN&#10;LkXJShRtJtHblQjH6xkb42RtDlHWO4CIGANgnBEB8A4BmvEOHiO4dA1RrjcAEAUBIJwVgrAiAsBB&#10;DTxj4HqO8aQ1RtkiAACQFQKwKgQAWAKY5aWlkeaaQdlqLy0JrJWmG8JGWqgAauShNBPGttRwam3B&#10;5GGwD/k6RJsiysLkwTwnrD5EW2EixPLVQkFyID4V0OMIwAB+jtSmPUDo9HqkXMM4cxbiam4ZjwRW&#10;DpVxurTJIgYh18B9BpC8CUFINg+2VbwOJvQ+xuEUAaFkAAGxTOLJg6k3jq1RHBxGZEqIh81SmIkB&#10;sDYGBAB+DuPIeY9RPigFO48bmbgNgUz8GDQFgiJu/bjgsiLCR0HKELogiBvbaPrIrDbHZFj6FRif&#10;AwY2mbEiPIgCgDw6xBhlGCRMeI9QCiAE8D8cg6gIO7Wy70i8A0HoRawxk3dsSLsdY+hwhMMxfTPE&#10;9Xch7OA17FYwy7FxKIMo1gQjcqJk5cENZwzpIFz9rbXKrcxou2GjFKEKGwJomBVDIHIOwdwEgMAc&#10;B6EULAlhKiJA0A1eykSlDcFoJsKwhBQBXDQGsA42RfiiF6NUUIpxaguBIBIhQ5RtjKDSGYNY6gXh&#10;mDKAoY4jxdDaFIJ8TQMAWgqSHgUa1xyDYJS7skjOYCUYRwnBUnWFmzNcyFkAiuHcVkPxDPElGJW0&#10;0GT6V/FW0SK6EagRAbwLC7DVSnUQFw+AMjG0npEp+PgQZDIpyqHNZEclMH8Pweo4BlBQDuI9i4AN&#10;5kJH/IgZYPAbgjHsBMV5PYoDxFUAAdAXSKAkd0AQC3WFhm6zGb51g/czcxJuOfxGahD+IHORIf4h&#10;AzDDBBZs4oCR/AAAONYeYlQRndi4RjonKCHrErqHfYRCM/AUScCX1h7ZNj46iRTSo9dLsg8YG73B&#10;EA2BSGUD8GI4iJjaHGBEQOqVPYbIcthbTVGKQE1phQkUB37FV11AuSZCTMDEEz9tApCgU/fDR+Fg&#10;YGtj4KLTsvXBE4OkT2nCHA+3P4fxIe0IgICAI2BHKCACDQeEQmFQuGQ2HQ+IRGJRMAP5+KFAmw5p&#10;tahUHgxyuBtPN8P4AAECoBRrI/lskQd3N9nkQikh6g0Rr9gMB/uBikEhEUBiUhLxbrINhEEPx7Ow&#10;rEUcLRpvJ2O1zg4BPEgCALMp7BlptpuiMJgaKQ81WlrWudsCFPy4Pe5A26WeHPK8Aq9AS+XaFN/A&#10;QcQ4O/Qm4Ux7PYHYvCwu8PK9Aq+ATGwfEvZ/5kF5vKwZ+5966HFg7OwhvacL6nNgvSvnXYfV6V/b&#10;PQze6xB+OoANwL6WKAIGvwNLt8gEWZEA8nG59+4BviDoZPS4/I9LO7WD7F8M8AOIgtFtAdUr0VvZ&#10;8gUGAl9FkiNMUB52v8Ejt7BNag4Hg+EPBTAB3EIAB9GuAACA8AABggAALksAAFB2g7qL2vqJHJCq&#10;Dg5DByw0fUOMGELSuY2rRt8gxiRMScUNmkyGA8C53kCMRggYBR+IafwDhyAQPFvA79MLFTaroBqE&#10;H8eoAHwaAAHOLqEAbJgHiqfQAhMYcqraKMsBdLTrL85h8S+5DlMKzJ/tqBMzgHNKFDZNh0zchoSA&#10;2dxDjQXyGnqe4CFaYAUl4ZgQnufSzLOF9Cj5Q7GucCVFvzHzKsPDh9MjEgAHnSzIzSAaIHdThg08&#10;aFQDbUQDVJUoEVO0rDrke8hUotZrOgEFJuu0Lss4iQgVyg620pXtfV/YFg2FYaEkhYyBEagg5WJZ&#10;lmogeRyG0P5JFMMQxi4jwGGOXJSjGNA8HefB+AMGw5HmZJG0GVhLjwK41ESFwciqnRVAaeBriAII&#10;gGOb5+lgYBfiYGwWmETg+CEMpCgUCwbHacxkgLTQ1CSEpLlwbgqD4WJUEGJ1NN8tI1VfXjDLiubb&#10;t9CLJQmyrnMEwjOsOy8RxJlUuMay8yNizsQtExkSNObzUgvnbKtcfLYVuysgNDVqIHmWIAHKKFeg&#10;GCqFgUIQAAmOp+AGFh8n0fkwgC5bPudWObsLm2WMa7CDNifp4O6IAAHyaJ9H2ATzPQ9QCAGf6D3G&#10;+j7PxRwAH+fQAH6d8AwHAsDwSAYJIVtjKIYcXMlbzZq86g4N9AHvRBH0kPRA0GfNJEgz9ZTh3IgR&#10;Q0l4EAMnhMSHbKCQ+gACxAsbpjbSGg51Du/xHoMfaFgGCYAAyUYAAYJM3HSBnq6Lsx+y+fGyMbMj&#10;amV8Bj/Ew4afLDxKfQdf1IUBIDH2URDHWAB7mMhRUF4FJWmCFSDbKwqxhIOgA2XZEwxH1DrBnAkD&#10;0C1UlwUirM3ylh5qYTUrQeqmVTgIgaPxVbTjfKvVjBBtytW4NKIgrlupBmSLOhZC2F0L4YEIgAsh&#10;ZUMYbLAHuPRQJBiPgJcEPMcwTV9C4GaNsCYRhADnFyH8AoAB+BuCABYSYwR3gyB2F0X4vxRAOHmN&#10;tfIQBgjSHMFAPoqRXiCCmGwLQSBKinF4A8C4QB2DmF+AQAQAA4BPBaJEWQ1AXA2B4wAX4ETJGlZC&#10;yMnZb2TKsZQdMvKEnLstMCQZ0zMS4MzZ+ymR7K5Is4MSzqExhWej1Zob5oLQ3rmFaO0k1hnXgQeI&#10;iNhj6KzOtZAAB4XpDTDtHe5KJs5gG0ttbXJttRfm3gANiP5xQ6g4AAHgJciQAR+AVFGPYAoTZSyO&#10;MhJAhQ75vBmnARNkIQZyOnH6iKTJjUNDlDhO0iABQCD9FMH8V5lQUOBR+bRppdR6i/AAONrREwCg&#10;iluL8dI7gDvVAYAsBUPh8pJHrLkg4Bn+AJBwgR5hCUvJgL0cl/xETauZHEYcT9JRx0nIbAIMlKxj&#10;UtnWBqmAT6ZAUAePRqQUgCD8GuOcdgCA3CRJeWcAVQzVhXqMEepBExr1LfQJQdVTyFBKqkF6qimS&#10;7KQQ5CIzsEoKMfMqbWDCqJLQcZO8KD5a4Ql6NLMeVJDoUK7kTDeuVc66V1IZDMgZBa7V7V8PodoW&#10;JyCpGQNcTIrRdhmCg3Ue44wXARA8NMfIAIrRYi1FyLy+owjmBADMNY3xjB/CmEMIIrhiDVjhHKOk&#10;do8R6j4NQEALQZxZGACACYDJDFqLZXEhCqqyqUcsaVl0lGYKPkuYmbJnbfmdZyZqUKXXUSknSZ2U&#10;5qrml2lWXCtpdpXyNIgO0RYAB1h2N8CA7gCAYS6LhLyjrty7HMbQdGYRfrk1fhJMi6o7BDAAHYHs&#10;hwFBED8AgHOTDqpNTbk4QoR+CaWv1IlTADQgMIARwk9idGBDGtBDvhkiABgCD7FKH9qJjZ7u/n08&#10;EAA6Q5gAHeI4vwHqDDzBTQoBY8Q2gAHoK0io8iFgGvOCI7lGjPval6Q4U+RRm5HpOONFRdpyBBZC&#10;Q0feUR/D4G8AcAQ56SibFsMFxRZwxZfBFmEEuY6hx3Ill8MUEiIBCzYGPNypSJ1YUlWpElXC9VWg&#10;tWGDVY4O3cMrCA6FWpjX1uyQyt8KrdV80VovRiva8LJr1o3SREx3jiGpk0eADgXC6FqK8EwGjSDq&#10;GkAcC4L8ug2B+HQnYiwEjusvGCMQGATBOHOMoSAQl8i/GgOECYGwujpHIKJj8eY9x9AwCUGBOxfg&#10;nA0gkzrIcjjNFHtMhSpTRjs2wpRobrsovJrGQeYpdlSqLAkOjc22jUzeHepE0qjcy7qNKZPclTzd&#10;IkMOpmjxpTIgH35vAzqmcJAR2wOws4/QNACELbYtw/BzD/ACAkAI/x7EKH+AICT8g8NzCfhtUhq9&#10;/G+MPuEwoGOSOu3YZ3gJB+PkHbKPoA4ABvgZAGIgd4/QncTBg4oEKpeAvTUoBXoA8ehcnQChwTnR&#10;51kTNGGXpm5DGmT4DAdSggeqdEIaJkOotAJAOHxNFrwLBvD/FYY3gGEuBgbH+GkBY/07FnHGAEUY&#10;9B/AzAMP4aoIABBaAGAHbxC2wgDGANIFopRdAtVWqUE/iQk+LUaQ3cw6BSeR5WZ0QvlSG78AOpky&#10;43fOCe88XalYZAa+jddksh7mxWjO9VQIAoBfQoYA4RNUqZwE9CHjz/oDrjmGl4Dt0envzSqlSEO3&#10;4ilNumT3zyjCZBvJkOC78/2kK9J/T+p9WGSx68rL+t9shAxRZCTCaGMQ4nBZDGCiDkEFHx1jTYWC&#10;4e5BtUaqGBqzV0X7MgaBMFQcoyhF2iCCF8GeHA161+2C2GtYj6A0BOBgiyF+BMAy2cMqZCGpAmF7&#10;AqIUOYUi9oUoMu8wzwMqpEIOgWQMZ4M/AyTPA2MTA6gqaMNcTIgynMvUAUUoHDBo6AAq0ELs26OZ&#10;BelcNmaPA0S6AKH+HIicHKHwH0AGAKKyAGHgEiAAAcC2H+AQBiH6AGBIcCiaIeOY268w+SucH6yS&#10;9g5EIo8OVJA8Mae0IPB4MqOZBjBQHtBUq8UiEFDoaCIm3IUOD45IAwexDcRIU8GC88E826IaBoPK&#10;DkCuGQAKACdeIaAGAwOEF2H+AMBOxIH9B+TOAEvCAGHkEgquOGHUHoBUAeHiCgAWACGWIgF8GaA8&#10;EuFgBsIgaGD9Fm5SISFFFuFxFyV+FNF4vQH4TI9aAKdcTYDYImUbDyAnGSVKzKIaTIERGeGnGiLt&#10;DyBVGqImOYMO8wUpDKANDOMKe0zKzhBIH7BMh8RIG1HQA7HVCAMrDSINDWIgCHHkzK+k+5HtHurk&#10;0ehrHw0kMyHqHQGmB6BoCQC2EeFKDmCsCCIYHgCUAoAiFuHaAABqB8DciyEiAWHg1esyBWCKD0Go&#10;F0DyC6CQCCFIFyGYAkA0Cq2AFUAIbK2ItaBIj+J0F+A4kItuZEtyLcZKrIkYrMm0OqviLsuCAAkq&#10;uIMQMUuiMqvmk8MwuYlbDYueuOMqumaIuqLOuuH40KIou3J8M6VXGDDGzivSNcyGval+Oevgk6mG&#10;wNLCIkrZKsIoZkuNKSMbKWIMgAGLLyImBXL4DjL88al8nOdSNKe8NCFpMO9UGcHBMWwcQ8DfMeUq&#10;FqP8EOSOSSACniAOB4H2AYDEAQAmCkNkxKlgHCB4fmGKLsHiH6CKysG6AQACG88cHaAWEAE8B+Ha&#10;MgImCpN0qMCuIVFmD8qWQGRINWFBOKygykNnG0IMOc6oECmOIUSwCiCzOmNqMjGYIeErOzHqIiwg&#10;EBL4BXLEH4gezogiUuzvBWhGguTTHgMKt5J6VcrQ0DPJPSVtKehOV00RJ1H5P3P4WagAICCAI2BH&#10;KCACDQeEQmFQuGQ2HQ+IRGJROFPh4uc0FonCEvn47FIlAkCAODrBjtcoDkUoszjc7JplDIdl1fr9&#10;RA55tsgEEgMFpOw+qlcoIrEBEGorHlLqsHhcgOxzL8CAIAHAni1IrJqDYeGaapgFAQAxSGGqzNa0&#10;MC1Qp+W1728G3GyQ55XUFXcCXm5wpv32DiHAXuE21+PbDA7EYKF3V5Xew3rFQbDPZ/5UF5fIwZ+5&#10;t653EA7MwhvaML6XLgvQvnVYTT6F/a/OvW4g3Qwe3vcC7m8gTQ4TVPnHAHhYrNv2+t8Qcnd6HGY7&#10;l5nYwfW5nCZPP7WDc28ZCEPHvJ3wMfxRA+eUX+fQ8XY9fBWhrK74Pj5BP6B77Cn8Bv9A/+Qt/n2A&#10;B8GgAAAgKfQBBUfcFOmyLXn82LZoQfh2AAcQggAfRqImyqqIM4R/IabhyAiQBPB+fJ9t4iQVRYQM&#10;XIUREYmbGbsAANcbiBHKGwUfcHAPH6FGpIRnyIWUjDFJAMSUGMmMqf7YscAUpIga8qj9K6Jg/LQ/&#10;y5CKJMIfUwsdGp5zKxwBzQ0LYzQAYETc3q3LguTsPc5IQTG6DOukzCJRyICDrUYEa0HQlC0NQ9EU&#10;ShJIUYgRGoIOVFUlSaKH4fBMkSOhZnSBI5CkJcOn+fx8l0TBDhmPpTCoFoNGCWJOiUKgzBCGIhpq&#10;XAGniaYg14ah4AampgBoFQQnOY5RhSIIxH0BYPHgdJuAMsQwiADZQGCc5DFqbg8iUEUarMNT3UCt&#10;k4nvLzau0x8VMi46/sC6i2usxLsXU57IsnJ0GOIzjPXowTKgAfp1HMcBegiCIJASBwVAAAYLAAAQ&#10;ELm37WT5BrYM7dDQtu3IC3uxTfNU4LhsE4rjztkDBXs7jFOig19sE6rD3+5i7O3diFMYT+eG5nzh&#10;ACE2hB/ogGaMwAQvTfp6vYiLikrqBh6khoE6qNurhrrK5zCfUeZivcHQhOaGHqX4AHGIS9gECQAH&#10;8dyFHEdIGxKH55nticVxbF6ElZvu/OKibdv4B4ZcKMHDgNxMdwVH0gMzJ0oLvKUOoiY3LEtzDfoP&#10;oAJc6OvPhH0K5zBMS7zJMy7zZNTOzZN28Miwjb42zM6uTPDI5eAGvobP1ALXSngeD4Xh+JRdGoGg&#10;vi+VQ5+leSA/i8PJEHofB+oeBBvneeYQAgAh8nmd4ziwKRbGqdRdmAX4Am6YQiCYK4ljqShLD4Mw&#10;EgMkkMEsPY5jiRgoBWjaHEEAAI2AYAtB+CALAfxZiVDySJyhoVwrjd+hJczszIssZyYJdxBmkJwM&#10;KzQ0C9WbrrNCvkyzF1+D9PWzUuY7RGgAHiJ1DA1yEAFW+A8NAAAKB1YoastruyyNhY02Njhb2PMq&#10;L2yI4Bd2gQrZQcplrK4SxKLm7mISlV5QiRrBoiY7YwOcc6OWMjXIPmZPUv6EZDFRAAHyNgbo3hvi&#10;AEOKg+Q+CINGAYJKPkGCGtca8ZcYkgxdyFNKBcI0iQSSLIbEQ2URi+AwjcNEvYGBQAAHWHlgQ5yD&#10;jsHkBBug6R2gFImjcNbvSEx3ExKsYsrSGyHcOGAz5n0lAYImjxxoBzQuQM6lFKZEjijgmENiYgvJ&#10;jBamQfYD0h2Qlta47c0KZR5pnTSnkerrU3rxH47KSBkXap3dNNZPZqE+o6IMuR5c6Z1TrnYQxRgk&#10;FHKQnbPMsg7BvjTDWG0N45B3j5IiCIKIvxRh0AMQwQwZgti3GuOEAIAgCA5C0G4RIZwpENH6Pke4&#10;lw+h6FWMgZQ/h/gDBODQIohxCh3AqAqgqhIJlpgqQd2KcjaQkMazg0MHQARndhFsezTWbU1hMZmF&#10;A/4skTjS0yFxEh7jLAAOEGxFAKwxAmpEiTFYgwqMFI6PxgmOm6inEstpv2SFjZMZuKIIIrFki9OJ&#10;mFWKwQhp7UkxVazIxkHLGZeBkaj0+NtUwd4kwADyFGL8ZwHxLCvBqXMN9iweWNIm1wdFkRFWTHTZ&#10;UhoZLMBCs0x4g9WpukIbK2dtJcwRDcAAAYEdgRX2BFGAADgrjjqOsqOkhrQgTCFtwROPgkowDtIO&#10;1UBLnw6uqMzLg16P5dOPMq5EBTk6bl9c6BJwcIJnzhNrNKaj+XcOsTQ66EE3KZm1m/NAwUWK3O8n&#10;MACdE9L2XtvcoSd88Xk3vvpZ0fw/S2vWImAIAa0rtEKMqP4wiHjdxPIek4tqAECADLyAJkqhlwjT&#10;wkLjCmAMAmvuIbU4rk8DGRHPh8g4GcRS7wuP7DLSh+4cweYpByTsTsAxLi8iICB1BLAGPkYJEx/A&#10;EBGPgCwt6QgaIhi0yuMoV5Gqya9oGHTFJOQdkgiiDsPjnlrlCoxm8VVkr0Zsg+ViJZOwxNXDWWEp&#10;ZMMEOzNCPMRAZxIqLMN2gAsDAOOoJgAx+DWIOKwX4KBUi+BYXMNOgQb6DQ2ZURmhxq6JIg4kAweN&#10;HAi0gQo4uUABD4GOAgdYSix4KIccAMY/AJCIQIAkiFdho6nFVqlPydmsg1qKQxwBCcs5tSdc4wQq&#10;dcEHCTruvhER1a/FRsGO+jD8ApCPscxRNRfozGaYQCGzwmbRA5tOFes40GbaBrYyOYMTZiNDMIcE&#10;tbvbXv0w7bxDwkbpTZeu+u7d3bvIRfF5FVN4b13spNcOiRqyFF2QpBzXNxm12G4nbRihycHIPtMD&#10;hrjX8AmzwI+WjOCmCc0Qa5HDB/cOdeREfg6gCDmCIAIfg2UNgDA0PsDW/QCgkIgYQ4vF7lD/N/wE&#10;0LXDd8TL2cUwnMMtj94OOThWXiI8DANziH8/uLOOYxxlMPNDM9E6MWSyI6DCcK4xxpzY9xhAFHOE&#10;UhQ1hwAUboZXLRDXXBz7QixhtSi32YDIXMFncQ89zIOk7mfDyGgEHiJEAQ7g/gAH+PchQ+qcj+Ay&#10;KsAQCQW8YR5ozMxFEnNc8diuso/UnVpAAYQenm99Ci895sehCmiA/C96XpxCBb+pFJ6vvJeZYq8Q&#10;uRIV/s2/EQuEC73HUSF9Ql+ZE37k7OGZ3/03vBmRt/H4VcA1JqiD88IgEX6DQN2b3+p9V4u8lH3z&#10;+t9v7hc6WjW+n5mC9n4qVA8wROnFOpm1w17XOKtXy51D1e05pf7SG8yQqhce4xyKAEA2AAA8bMAM&#10;BKIgqsH4/myGYykevCiONwq8g2rerEic8oIoZOL6ZS/grU/fAgiuT0ranIp2/Yrk/KOdAyIorsrw&#10;aS3IhajWbOCUAAHqFuIUHuHyAIEUFMBwGoG8lsIeClB8CzCALmGZCGETCKLm9wBcD7CUvsQeiLAY&#10;IgHuGSAAHYEEbaHqAAAkDqHUHmAuAWAeBTAQIeOKjurGyauWM6uA6EIgNizQHYdcuiY8t6EdDm9A&#10;ymScIgkWBIDPD2TsIOOOEHEAmkIgTYcwEsuiIaGVESEvEW9AIgkOEBEgApEkImuwdS3OL2TWu6+K&#10;revARqvGusZdA8d0vOIYlQvUpe+7FTFUOwneICCAI2BHKCACDQeEQmFQuGQ2HQ+IRGJROKRWLReM&#10;Rk1RtrR1gR+FPyRPeSA2TRmFPKVAqWASXSiDN+ZQcQzWYACRPx7TsHT2bweVPKWAqXASbzt7P+lA&#10;umTd+0961Geg6Lug2AB4JWKA4uAANKOJvmxTmmAubv60VF6yYGz9+Od8vNrAQBv8BgMDAACh4AAY&#10;QRac2J80MA4WM09+zJviDGUWISR74pM5NzZUVZcr5nLiqb2qD2WbzmkVOfwag0PHTBy6t9a2aiGn&#10;VCpT6DvZgABxEGIHxNj9zOwHPbBhriZswcfUxTWvot82LD7oG3pQe0P61WzSgB09sGd3QTDEPjxY&#10;TDRilP+1An1XcBxZ9+9wfE9fOGmT7KH8e999kI/0vv+tRNwEiwWQKP8DoaVkFFTBiLEBB4VwiiZ5&#10;woob2M6qL2ARDbQpGkqTtKjprMYEChwwerPqaiQgRYg6Ptu7MYxlGcaRrG0boQSEdIERqCDlHEgS&#10;DIUhyIhSNjVEUXpDDx7uw0rTpal6YMUmibJg0SeNon8oKJKSUKQ87vpQfp1kKfZ9HwBAJCaAAEhs&#10;ih/n4AB2kOAB2D8hwFCQAANlIAABgmsKxpFMSMuq68QIwfBpgAcwsAAfRtINOQAAEAACA6AAMrAB&#10;YeomwKxPIALDqexUSOShpe1UTVWOqhSii5WIl1mjLPINQqMSwezSSelcoqM1TWNdK0xtketeIMe5&#10;ltwIAAH+eyGn4foAnMe4rncAg7xICFuJu5ZT3AWlxIg/oIj5c4PXS6i0qjJyfu2dLugZXCLvC8aW&#10;MLUbzKU9L1ruixw4DB5AHpgsiocAuEv1AkDQQhhOYgXOJQdCEJIlCh5wtf6YLVDUOSvJl3JvEUSR&#10;NjioxSs0Vxag0lYPl+YZjmUYx0SEeR9mec51ncgyPJKQISnLIZEmEuVQjEqIM18Op1LKqV6oVfqO&#10;ncwxUip6tucwtAAfpzoWBgo00Tk/gkiJ/n6AB6Fme50E2AwDAQAYJC8AAGCcADyoowSyatQ12LXR&#10;KKH8fAAHKK4AHqWSIgID4AA8Xy+hEiFQMHfG8osxFTMbLyFG7zw8dAia2ED0gO9Mi1bABemuHggx&#10;/bwBFKgVJem13LSb6Nzh6FwAB3kpxBaoQCMfggNIAAOEjVnK5elvAfZ4H0dpTgSexNUgaE/gyhGu&#10;odTFNFFFAagP8ejgAyBo/Qan1XyFv2s3t4DPEfBVfoYX7fkooN/0JX+CD/xClDrtUScsa8BRbwHG&#10;bAlcoN4GGZCuvJeC8nVkVXsPhURGTzr9AShciogoPDThAzwm6+X+BKOOGAhovIVGTEyRN8YB2Bgk&#10;hkhNCpLIOEoY6XdDbsWQD8aG4EmDJDGMmhwyhW7fSHosWay1oEIonRPigjZmrNyCxRitFeLDPiPR&#10;NIO0JD5bWoGoc40gmbSliEZV0sh3CvkurAS+1QpcSCHj9RQN5yQ/R1ERAYE9TQoU/gPImN6QQF5C&#10;QTb0oMfkhiJwBcBGAio+hwAAG8bAiiowOi9dUboh7lILkYcyTJU8YyEDBlIJSUzFBAIRBW6iIzqi&#10;mj/H0dpH49xiuubwAcAAE08ANCZF0kRo3btFjYY4fo8QADbAsQaWJDQDAnAAB8Zg5R0DxeZGcjI9&#10;BbAAHI3drhDgDSrAG9ofg5QAAVEEAABAMS9AiHqTuF5yWCj0EvPMZU9SGgznwGafULyymKMgUUDl&#10;AUTD+liPMV4AB4iXH8AQFI9QFh7AaA8DhB4QDTENRcnM958Bso4WqCUcnMFPflJ0i8GSonqg2xsi&#10;kJ3UxYIi/oDbNSIFBFFTWUgwSIPtBafMPT5SGsYY0e1k49WPQ8JRF5JsQCURCRKSxE7KSJxKRdFy&#10;l1VarVWimQOKtV6uVdZ6RuiotaxVeIaOqsxBwLVprIzsAw8RAAIHqI8ioAh6gTFqP0A4OiJrwAfX&#10;2HaQABGJACdahYIB/gBAYRYddi6KivsdIQC4UbJGvAkPoPYBh7CedQBIWI/QERLZedWsw6gK2lhu&#10;QpVgmhk2rIsHW1wKLYHZAOPAOQBx7CdIgPYCAnB+gKCgP8vSRB/D2AWO0JQAx9jPIqAVtACB3gDD&#10;cAgCYT6FzOcwPEBw6S+ESuAAMewE7OgHU8RieoyrUnnIhAwG8+gzETAEPwbQCh2hTsCOIhVwABD2&#10;AqMIfoBQWT6DOYgiYaMCAlwNDuv8Tp4vKQYKmxY67JBRBPhOmBEBE4XG1hml0SkRWjXKcQDQXsRA&#10;UxIRN+Qn8UMBHDg90wHYXh3xgALGVa4RDjxtWkC0L2cqzCWexl2NMgZBSDVlHtW8hZHyQQ1I41cm&#10;KqkwQkxBgoiNTHtC+05GBxZZIOum7axR+5SqcaUpGVqVEZMEefBJEQBDmChfl4MFANi8H+AkH5E8&#10;VWlArlMjB+jEAIAOpYdghwBDzE+AE9FhR/gGnUBcSDsiDnnMhg/C4iR36VIaDHTAawyBBAeO6vUF&#10;ANC5H+AoIREDEH6hevlUg/csjixbT4gwyNZCR1pC58YfdcAj10RZ+RBwED7F2AMdIWVRj5IgP8AQ&#10;FR+5xH6AQE+YHZ5inc+MAerABjlCGAEfo4yzgCAoP4C1mgGBJbNsYeIpwCDsDK5gDAqh/tgIa/Jh&#10;IBYb60EjrIZBEyioCE3mkhoARxhCAGPkYZEB/ABAcNceglRACIFiRYIfEQn8TLLnoi51Tl6pcuRI&#10;SfHby0ZISvLGAd4ZAkIaKblAs+VRWM3TwoNozBYtXKRl+TGDKjmwMCWHeMlLEYKRzvGZMH5c8fgb&#10;HL6ocwk/Gz0vLlKCb69INv4h/EdsmFx/knrHWSLZEZx1rr2R4tDW6upNkNSiMu5jcRlpIAHm1Hl+&#10;047PaMqNVZURIdQeQADuERXNxwvwAAKB9IGQchaQEVb2Puhw7AlgAHxvlcgcAAAXrk65v/HRJjP8&#10;wRMMoYgrBGBQIYAA+XsEQAKClxwvC9AaIcP8fw/R9DmH0PEXLsRtgBbl39ZqbiJyfMW5vtJDGajG&#10;+FeghkSg1/HVrK0BY9hGpzD+RcDwvx+AGB5MBp6W5hmJNwbofs5DsgGM4B424BAKkOHiKUAA5yuk&#10;ZA2K0AADQpENLVO9LwY/7FBIsKD/Uih/D3AAviIOH6deHKHWAcHmyqAOAKH4A6AuHiGyHaC4EGEq&#10;WgIqCLAs4mCeo+7q1WpGcsX0IiwyG0YGYWIkpqFE6cISKQExBWGPBaIUXyAzBiClBmhUF45u/wNK&#10;LKQOD+7aIOMUAlCAr6kAh6OW4sIyqAhszKIwhyAG6kIuqQaIqWI6ZK6S+SRQiPA2iSZYAA7G6/C9&#10;C+AAZqICgCNgRyggAg0HhEJhULhkNh0PiERiUTikVi0XjEZNUba0dYEfhT8kT3kgNk0ZhTylQKlg&#10;El0ogzfmUHEM1mAAkT8e07B09m8HlTylgKlwEm87ez/pQLpkUfTeADeEcUA4xAAeYAAAYOiberwX&#10;sFMBc3fNlfjzYoLdpMAD/e8UCyTAASNj+uz0vBjvUWCt9SyTQwAcRAAD5aMOEDSAAIFsRfDOADmL&#10;QAfTZhYBBIACBvAAWwIBAMNfujmTfEGnosQkj3ROtauvhRg2RB2lDjL13EHBb2RoAdp/i4eX78Aw&#10;8pE9rk/AFBoYEAT4wRBAD4ZnKhPCAAKwkNbYWAD9dcYAYADq8AAL7cL3D1A/t1MGR/xY3ziyg+yq&#10;/Dg/Qr/hU/wBHWO4AHeRilAAPxOh+cp1gceZ7AOAwCn4DwLHiMoyCyO5Al0iw4w8EcQAZESxJu0Z&#10;+nxFChtA0KJGnFxBRgixERnECpoZFB8GzHRRR4AUfDDIAHyEDciRMc0jmlJL7FAhrZDBJaFBJKQ0&#10;SoD8rIa0oJS1IQHpunJ9TA2zlHnMihgHM6bvXM4BgRNsvJGkqTuUjprNOEExJQ9bdKaiQgT8g6Pq&#10;y61B0JQtDUPRFEoQSFGIERqCDlRVJUnSlK0shSNjVOlApDOB7pMBrrOYlqXpg0qaJsmCcuOnzlVG&#10;olSpQpClH/EiLHqrJyieAB/HkhIBAAAoQAADhbAAA4TosrxvLAC9bJQsp8n6d5UAUeAwIsfIEC4d&#10;YCEPFZ2XCQlxr4vxLEs754H0eJggKeZHACCxI2PZIBMyg58MOdY8MoywIDSAB6FgAB7mMiQDvJYw&#10;FiE0TSJlOz3qdMB3Yoobm1i27coMBZ+FoABziwigBVC4R+AIF9WOSiR8MUfx3oQAQInkfIOgUBYG&#10;tSfZzMEHgAH2b9Buw7SFn2cIAG7YaMgeMQAAyTqIPW9oD4iamqkVq7Voaooxa4VOvHjsCFalTIbA&#10;eHheGYEJOloGSILEMu4EzuWsoYGm7DdvCgxEBlnozE0cRU0CJj5wkdMsisZkRGqIH3xq7H9qSJ8a&#10;fZ38qSvLifzILc2DXOxXih3RXLQJInLMtyFN5+TAfU8JvMh5zNNCYTVM82gR1LV1A606Tt1qMT1j&#10;c+IjPz005S/j+R5PlURRhIUdSHl+j6Xp0vTNNpAhKc9zOSf1fiKM1OgyahD1OU1EldSKMmFZqX4S&#10;KH+fzCmgfx8Gufh4FeAwLDdYNhgKB4jKy1mt9IwtFaa1VrkTGmN0CopReAzHYPMDaa3RjcgsRYHM&#10;GXoEGNWAWDz3yDjpUiPET6vB4KDAqIwAAEw5sNH6aViDGCMPehkRd4B5wEmhHWH1AYjiIgQDWAAC&#10;4kR+D9H++Yho/i3jqDicsVavGXkHZiPkA4TgBgaEqAQAoCiEL5AAO4SBy0mE3AkHwzog2iNGaQRc&#10;BJhAOCyK0qEh7UT3KxcenQQMeSFJrCFH0ccfxsSBIgUMOAWx0CbFUAMdY8SxkSB1I8IskRXSTNeN&#10;VKwHwmyZBfJs5A6ZPN7gIRdv6KSWIrInJUQEqSLCUlYs1xjji7ORJgrQ9ZQ0fLAVMTJ0aXHUurd8&#10;Sh17sTxuzNwmt2zuE4xyJ+7w08v1bsaPO+4h7xFAPYepNebE2VLvNeeQWbU35wThIY9Yj01iDvam&#10;S+coT6SbvhAA+N8pPFWvdfQrB9Ssidq0lCRZEx6zkHWgEWGaREh+j0AAPYXwAB1BwZ80AiQ3hzAP&#10;EGKAHw9B7sIOU5sC0qRAF9AqQeDsH2MD5G4dE745FDAVEPCtfg/x9sBQ4Poa5ox/joHeBADAIgsA&#10;DALMojMNJ7sZHqnssY/h9UKoYPcZBhRqnZB0AAAwKAAAYEvOckUSCGD0F2x8LZ3zwkQAsJIuYbSK&#10;DhZ6PcYpB0FgMA2BWgxDQAgMqmugBwXAAOCG4B0nFKCIABi4BUwIEjOESjo1OGpChdWJIOEaxkgR&#10;sCDsg6siaeCkETBVZePIgSLSeHTKCgc/DRuAlK4IiToHmjXtRXA0AeLWAytc5KWDkD2k3lobiWyP&#10;p2y6dOl1VRIpfEsOtMElia00zFdqm63o/Ht0+JhMxO9wJiVDeDI14afyDPGnFdm7V2yGzcIHN67l&#10;4bxKWUyi4aYub0EKce4+EBKCcy3luTdI7OyDOdA0Te9Zdr2kZvffCXBKETK0v2RW/I/sBkXHLgl0&#10;YCcGEWAOO4NgAx6QlIwIUUIOhoDcvucoHGHbGBGcWQlEyK74kGOeMIBA6gkqIH0A8QI/AGhlAOPA&#10;OeEhTmiAWFcfIEaxACrkRi/t8HUkHv2P0eJlKmgJqeQzAuBwCjrC+AUe4rCKADAuPYDZUCJHPGJi&#10;nFavBljXAwDUFI6CIgBAOP0B4cB8gOD8dMZoBx2hcAGP0cRogDA1HyBYXAAABO3IlkHEpFEcLjEJ&#10;H8cZFndEGdeRMQIZhpAqBSCgewEsbkSHbpkoeDF7kowKmuUxFR4ajSWM/UxCg4apBRqvThE3Hq0u&#10;IconOoLSEovmchvd+C7awdkAAVGv1wjssuCqPrDCH5BXOuggzxAWbNImTlFesdPX5wORY0oGdsTH&#10;uTkSw5DAj7fTXdi8e49yPSu8o+8G5d1brI0Ru8wuN4EKVo4/aSJTRy31CSgc++yD7YAzbQpW9Ne7&#10;2H7vjWpGdXlK3qRjeZduF62SOBHiWrctj5GXikJBoR8kZDOIsJI7h5XUImJzkg6OTAG5RRoiDj0V&#10;75XcJMAw8A8qFH6AUF2exagBHvigdwYuNEQdYGMfYE15kYRNwZFmADRkH4eRbho/umkGASOUE4Ah&#10;/DlVuB2t+xx0cYzqNwYQ0AOATAePgFYIR2ET5qDMfAFxb13AUAIfQ0wEDxDnS4dIAgCAOHyAwOI/&#10;AEhLrvRginR0fb5ImOTxThIzEYSkCRx6yyGhIBuNwLQRRpgJzSQofICQxj8AkILP1vCEOg05xQlH&#10;T+o4IwSrTf3qyIK0VpoPgiay8D0vmKT3RBwr+9A77+f5Cd9jnORPsivsilWOEn8tuhCHRh3+hK4h&#10;IzPqCb+stEhXvwO6pDgBP70LsSW4lnwHh3AyYH6HABj9W2ulD96Z+YhwSP5bhnNuz+391Cbng3/j&#10;/n/SEJyBrNxCDJ0FPnuCbqgLcqHJ3lUr3Krp5GVQDp6tqiJH2FarPiKp+jcPgifqAlnQLiGB4hRm&#10;PgvCbuOuPuQiLBVwVCMqQgCnvh7CshxDpDrADgaGmhOFjgXDIquh5tLiJAAixgTutiLQELoqiJ4h&#10;7QNiFhxgnAAB6hZiLgUB/iIhzgygAB4wcLrhnAOgaMygGAEqXiJgEAZirissfCDh+h+B8B7B5hwg&#10;GgHN/itrij2I6qgiJBWQ8GvBUiMhLw+laBDRAPFK+AAAZgThyg8AuBjiKAHlsAMsKCELOLPORCEh&#10;mxKhdxLjVgeRNAbxOCxLRAFN8j1oLBuJbvHvULah6tOPYCJHJnHpZPUilJaiWA7RaMEhyiciFAOR&#10;dLMwNnTAJJeLkrORABDB1RiiIRdAOApxlRNAeRbPGPbiIJNgXg5xqPUCDnaE2LkQGrlJ0k5iOner&#10;oE8poPjCFpqLrv6v/R0x1CHHmiAggCNgRyggAg0HhEJhULhkNh0PiERiUTikVi0XjEZNUba0dYEf&#10;hT8kT3kgNk0ZhTylQKlgEl0ogzfmUHEM1mAAkT8e07B09m8HlTylgKlwEm87ez/pQLpkopT9qD1q&#10;QOB4Pn8Gb1ZC9bpgLijsQQAdh/m6HUY5ZzaDUGAMQF1vPtxjMke4Fu1FhD+fIAdRxADwS8QfgLLr&#10;5BhwBT4SwBCJvAAIFsLbYXAD9dUXFD/jNBod4mFSesHrs3nNInoOhztRdiQAAf72huagwVRIBCZ2&#10;hz/foAcZLAD2XMHPqcHxYIbWFYhdkUBAzAAeYAAAQMg9Qfug09XAGgA/dz0UenhMPjiYB8x39Az9&#10;UHcvtWXvdHxMBCUIhC7higCCPPX+PF6DnTAIGQG0aDH9A5DQSaMFoaDkHLiPrugOobrGbCxGQwho&#10;3Q2HUOgFD7QATEQBxIm59xPA5/Qkm6lH+0BZxgV0ZImEkakDG4DRymRvglHqqqsg0WmfIZ3SKuwC&#10;x6CQWSW8wApyXsoE5KSMhPKoMyuj7ooqQEuBXLyFNBEgBgRMjSJGkqTqujprBBNqhpu0DRKaiQgT&#10;qg8su1PM9T3Pk+z9P6EkhQSBEagg5UBRFE0VRdGIUjY1TXPCEpyuiTAa7TOJal6YR2mibJg0qeJ8&#10;q9MqJTaUKRFsCoqfJsAAdI3qUfB+H8BYCgaHwAAoPCbqybytgvVaIns6JxCCm54noAxAE8H5yHXI&#10;CFyuDMuEBJK5pJI7voWdQ+AAdxCoWCY/n4Bo0HyfoGqHJqHHKLQAHmU7MNki9S22jE4oNYSMVCez&#10;stifS/lFV4yoafgCBU/gCH+dwAHaRIAAIDAAAnXgBUucgnO2WqDneeYDgMAlagSfaKA2WQAAYJQA&#10;ACAbqqiqdRp+7jvVOibrFTnJX52iE2hBG5Azehh/n2dIAHEIAAn3VyJv0/j/QBAUCTmABkasS2sL&#10;oiAb64NOvKHHdq60hkJC5swj7REMRxKmETn3FMVphFrQEVupr7uiYJ71oFgR3JMfwCdJQcGZnCoa&#10;KHEC3xSckfxplcem8yAQfHKItasvBXMCpTFyUzH5Ss0p/NefaElF8gBfaHTqIE7pBRvX9h2PZT9Q&#10;RIUJQ3Z9z3Xd0bR9I9chFKTRS9SJXTSjU4maDJqEPPNNmSb3tmyMVSpeqIidxKr4NiH5cCxIgACI&#10;0ZZlyK19YHUocf2AnSNYAHiTibnhZRHlaKh3HoCSDhF/gp/8B6ABNy6LaemQxooAB8jTAAAk5wAw&#10;Ik5HzBFdZ5iHDzFiAAc4XAAD+HoQ8AoAANLyAcFMzbxlTPIdMVJORXiYD9HsNYfA9RvlMKsAQDIA&#10;ADAjIcPQXYAB5CkIQA4MA8h+goAUPQPoBB5idIaKYXYKwEgHH2FEHw2iUABAPAsH4AAOi4ZYW0hJ&#10;1jsPQH8PiBA0DXRmAGZQAb+gCGUISzQA69yKF0ErHdNY849AQj4BSPwbZAAakERBFLRwggCHwMIi&#10;gAwLNPAOwkgzgUBgMVWKaSzOxXkWcGKAobjRHjHlARNJImJSNqASmJEyKEDtxKcUocEr26iKHZLN&#10;vLe0bt9Jk38qotZeChl8i0hqTVDJNFbMVTrsUxLVBRMtzQ9XOJlVAmce6ljtOjTcSxOEKl9PXIe6&#10;t1qWneThnFONRrtXbkFnJOmdU6yGO+I88Ag7wppuhejCaOhFpjgAeY85URqHilCeOUcnaqpuEMHy&#10;NU3gSCcDkIkW0DwxgAADKsP4ecOAT0RWiQp85XKCkRaI+9gY6zWj9oYRgf4FRGDvACGFuB3ZqFXg&#10;GXeApFoIQSJYuw2Jux6i+AAOQIxCh/D/AEAABoWgBAaEwdKFi9Z7UzIq6d9MhIzF9XhBcfo5yDMu&#10;AIWsBwWAAAVEQyyoZEh7joEuAgeAbi2j8IaPofYAqggBAQAY3ZElaAMGg0gGgPw9AAAODA6QCSGx&#10;iZiagfI14MBijPGmiJlACgkhAKaHAHiDxynuRUeNmXAtuQkLSzw77QA/tECa0iDgOVAQOPkdorQE&#10;jtCsRQCVfQKh+ZZFmSLUpKNUDpbscNvZNODKGGS4RQSLCquNKaVDbZVIqO6iwpTdG7N4IkBi6i1W&#10;9ATb8j4qoVbuEWAjd+zI8ZCu5BHeVarnY4ubRJeglE8qXuiI66SbBn5tOoo6QybxBlJTsv5f2/xD&#10;ZzEDnRf/AmBVGKPGrgkXmCyFHWH1g9EVgqYEkRyAa5JKBx4ZIOB3DhN8HYQREdoumFcLkZgiXsg0&#10;rCHD3GGAQcwSC2slKuP8AwLh+Aah7A4AQ+xtjuHKLKB4iQCABHgroQI/QEhIH8AYGJE23D+H4x8e&#10;IcQCj1XkQ9coZx/gWEmQdFOJ8InawePpMWJSMHWs4d2nBFR1h+H6P4fo4x7hltNZeOuFEc5mIvic&#10;g+KiJACHsLcAY6rFD9HaYIC4qh/gMCgRMAavwBD/HeokA1FwKCBH2AZXIAwKEQw+PqKI+gCDlCIA&#10;EfQ0SI41H2B0ZhB8TlFz0RaV44Bza1QkoQhqPw167SWCzL1qYIgJH+MsAY6Ao6RoqkEAIC2Dg0Of&#10;D0hg69pFDAaAQa+kR0CyFuNUUgq9UESQkJfcSEhJblGTuciwpd1YnSPrEipOUWpHucP/E6vtxCXH&#10;bvkiAg9+Xlh0QbDI44+AQcoPgN/B517yIM24g6HwBAb4gILiWfiEYnSbhXDxUMx5hKuNrj1pnS4m&#10;gjn25pEgicnSbfvA3K+WO6wCoXAfLeZczI0RsanNxd85tQP7NNtif7sLtw4m45OiEHtMTdFPPTtd&#10;AAL0ImGYyD8YIeAIe4wACDoCWW2upPzZD8AKDwfwGxcdXCdIgX0YKgABAqPsDJwZHmCJEikAwBca&#10;DvD2AEeIlCFD/AkH4fYDAxj/jWQdFuY+KEZbcmLpxKEUk5SPmsix1j2jlkEBrOxE+meLIz1Ag3Ui&#10;KajB6AMfQy2bgDBAPwDzTCHwcAMOEDFa3Xj8AOEAfoFhQsRjgQvwuEB/jKAIOcIxbV6EQH2BAQY/&#10;gIh1zGUXzRFZNtWGQeGDpFZJykqSkEpXhmQADH2NPHY0gAj+HsP0A4NR+gE18AGD5DB2jsHMA0ew&#10;fgGD9kydscQ5wHCJFKDodY8TqCHgxwAgdwBkjuchdhRQECJn/ApnEAoG3PHoKIWioEWvLiJPdh9M&#10;KhxQNHatpB1iDlgAtQQgZQRs1uiByEfpJguwVJ1kfwVAunJHAn+ARLTOOCHMxuHQKiIukkTvDiMB&#10;uQfrTL2PNsHuokciJgiwkOHOVOaQmQmk9OXncQnJxPsh6h5BwhwBrBVhVBdgpg6g/ATniLBh8g7A&#10;2gyhvh1h7iGgMgVAjBJBAmCiDB+B9B7hohlBgBQhYhhACIIgdAmgqAkgegZgFgEOfDtJ3BrQlicJ&#10;pL3p6qAITibp8p9poidJ+lMKmoUCMnqh/qoiEh7tWljDXPpk+gEoth7hgiKACodARhuCIMTiclhB&#10;9BvAAB8BnnUFjo2iGkUjQRGCYKYgCwcu4B+MToJu0CEB+qKh8tUB4hRjKmGgGgoB+gDAahvhygBG&#10;fRgCHnpRMF8L6xOCHDJjKjLiLDMiKBtAJoNmGnZALjAnxLBmYB6gHB+BSi+A1CLgHgwgAAMhPLLK&#10;nCHOPBtA/SAjrCbghSCmvA0xdCpReCUB5h0hZgEh3AuDwsUAAAIAGlWhwgJBJBWAbh3B5sJACpJj&#10;1AZwXEmihm3EpBOBfyViGt/Ldg6LrrkG2CUMnpVuSpWkXCpChvFkFhokjgVSgCILsgJEfpiyjBWu&#10;GHeOBlquIANpspnL1poL2xFp6CYJrAQOQxuDQptqliIL8gAREwpSxSxiJnaiAoAjYEcoIAINB4RC&#10;YVC4ZDYdD4hEYlE4O+nw9GEvFiikOjWs3W45XSCGM7HUOQnDX+5l8khERjg+X7DACCUKqlqeioQY&#10;OrEqdTOeE6jFyvBm/m2SyQZBwckkqEAYQGAopEDVV2tWWBW4U/K897ADbFVYc8rMCrQBLVZIU37d&#10;BxDcbZCa8/HtdwdebnC7M8rQCrUBL3B7u9n/hwXiYi/nuAHWfQA70bg8pERQ/4g+c1dcSC8q/tA9&#10;dFYgblYPYHuBdVgcrdc0+b+AdlC3OYwA81WAH884U/QEI2+/EkIBMRtZlL7f+Pg9E9YPnbY3haAH&#10;01LZl4m+HOjwO8ToAd1DX7M3K7AaHgvvMqBRCABG3vF4+aDgEwwA5CZbAeYQAGU85oDwC5aJj/Aq&#10;sms0yDCFBY0wa0B/Oa0kEgAdptkCU5VFobZyAkg4Jgce4vCQaQFAQfZ3nmBIAA+YoGRcDcYPGfp8&#10;Ro2LZLqbMcljHaDihHwKyBILDn+5oEyMAckMqfclwfAIDsrIbmr+AUqMqtxvglLIHy2fUulbL5XT&#10;ChUjATKgBObCaGgnNZATaDE3sq5skAGBE6tar6wrHBMDhBPq/zi0TnsUiQgUKg6tmBNNFUXRlG0d&#10;R9GkhSSBEagg5UhTFMomWpSFACQWhQQw1DEWhjGugwKpKk6UoUfx+nyKonCecx5HwBACPAhIFgiD&#10;RH18EoPgseRzmCFQNCAd4JhEeB0m6AoBgAKwaAWVZmnyVhpHEKYWg1CarjVA9EK7PB7wlBLkrStb&#10;KSuuC5MourCryB0J3QwF1MGwshugsh2EG25WAAfJpH6AYSyQArqQRTSEOwh7Xs5QbBwfCM9NM1DV&#10;ALAa5tczUbVygx60ScYioMfiIH6f4En+Ep3LUBDK3rjS2TQg19qqcwvgAeRUIMfSIguSwAAiNKJu&#10;SeQ7AIehMoUeh7AKYhpA6TpahkMwmmYFQRHYDYKHotj2Pc+CGRk+YDG6ABxJ4fx4oiAQIgAEx3IP&#10;AEBXuiDCzaQF2QSK++ipv+JtHiq9njwoycOiZHDYXIOvSAGGoRGUaHxjy9yi0UyTnJUmNBJ0oMPK&#10;S0TNKy3SyCUtgehTClD1kyDB18r7ywqGsCLnbFr3B190iA6d6Gnf80yk5SROuX3fclzNNPk/LRQD&#10;nZriKIUKIFDq5hfr+x7Pte1SRIUpS3t/DhZ+lINAgi6TL7ABVKTJQhZ3nCZwiCUMgoDYNAjh4Hwb&#10;VAiBJh2C8G4RYowHAWB8OwcwwVngADeE4FgkhZjVB0E8OAvRWiPAQtAyq31wvWIQXU1DyWYFnXSY&#10;JdZbyDFxPa8cuxeC9LnhIvaEy+C7r6eiRMf5M21j9HsNAew/AOgNASY1kYAB+jqIiAUE4AAFhEAA&#10;PASpFABgWAACUdJmTNleZsXtwI9YRGUYuatuzGyvGvcqQceYsgADlCfDgzEVR1ABAIBWEZfoSvOU&#10;EZ4sg/h7GOD2ZESBDgDg0AAB0XAAACKsIickBLGR9DGAAPgZhBgBjRG6BcWguxuDQGgNYLQWQrgw&#10;BcBoEI/AdlsAiGwAAFxJnxH6fMsY+RoNobU2whQAgIH9FCAABoTm5miSczIlRh0Ch/GvMcyoIplC&#10;EmYxiLsXy2PdGLNMiYJQODsD4F8YYCgYMmIS5JGpaDZMfLI5cermUkmUSWPtJqAXPpENElNKsJ0s&#10;JaS3OUw7sU2moIUGKfwQ6ADkoEIugg7KDEHdM30K4MqGGkeCcw0Sc3ip3H5CFwZlHlggT+8JQL0I&#10;9ERem9VRL4qSUlpNSchj3XvkFpRS0yo/RTBqCCFsS76n2KrIWLoU4kQmBaDgPshIEwMAtDmHkOQY&#10;AuhWAwBEBQAR/j4DCE4IIoBaDIAeBcIECBfgEKoHAJ4LRIiyGoCgGIOBfjAF+BgBzxjBwcK1B4g8&#10;IE8mlhhHaGTpBvrthWYNeELl511OVGMti+TEQ3LY2Q0S8mdCuAAOgMhuh3kLim+sRETGSDlClJEZ&#10;ZDiagAA8L8AACQbxYHyxCj8XDQuCroxYsDGJhFVY4bCcRsx+jyAAN8FwAB+DhLYCSJEc462BhmXt&#10;mkTLDFkH6O0SxuxeGrAAAwK4AAHhTL2zGwRFB6jBjXZkfzciGxKkKLkAABgPyuPnC8gw+xymRiiP&#10;gZFoQhtCDLIiKhCW6AHteQ4Y9+xMX9dmRJMkygRBowIm8DBB5n0XIo5OYo3sHETAuBIewgA8BPAo&#10;CEMxvTxuTjOWyc06INGDnXO1J5lJzTyKpPR0zqKKDIxc8V38hCHjNxoXUG+N40DzHmX+h9xKIvET&#10;tCw1Bf5+EGxAROjNG6IPPuNach9ISDLipdlPKmVVF0qIHSzK2WyH0wplTSmyqn3EIVcHAJYGhIi4&#10;iQQ8HISwtCnFAJoD4DB5BOCAEEWYyRsgSA0FUdI5BVK4ABV6sFYgMgmBgogEwGXUmUW+M7SAp9JE&#10;KYwZ0eGl0JumL6XUyrkyD0TMoxheQ7dSaZSzjoec6zKmdTNqgyqc15Dv1kQhgQCx+i2AgAEV46x/&#10;hrH0AQGt4wSkGMEPscQFh+BvASAE6xBh/XPHGABpYBwYAAACAYiDxWMauIYtAegGABCCAMAEdY8h&#10;/A+HcP8LYAQBAIXlpceCEy/zr1VqE1TxdUAKAAMwC4ALK3Jt1bwiRh20AHGaP4ALbzKJrAmX3epg&#10;3k7cMGxg0g7uLITAhxk5vDyEj6WhH0gxM5ckKHyNMDo/wubeMwAMdo/gsD0AIFq8YKCIJzNJvBCZ&#10;pHJ8cKqNHnyXxW6eINOMEnRQd9HTIjADYBumS3Spu/TBc3J39EwObqxEwJARAZgQNAEAI31IQYEv&#10;5fTKzjXlqhB56zVJz6EaZ1BfUh2oH8ohK7qAmd31ARRjHTADXFMqBHwBfUZGVNIjK/8HyvTrTM54&#10;hLGJx9UyLaFIwVvKIuAY3cu7xXRmU4jjoiYWfQPFyllz0npfTEJywpXLXp/TZepnTVVGYpFbOH6P&#10;EeQ8zMDvGKLwXgmhMikGmNgbA3xyZrAQH4UwshAhJBGoUIIwRojiAmBsLufxRQa0JWEagGAS6JrQ&#10;CcDXI62lX0gM7SQp9KGq0t1E02mizacMp23vJe9RF51IO3UwEtUc8LZqxKjiQvbWAvLWSyJBJyYA&#10;4AwfYqYAbZ7fQubbQ1UAAgwA4fYXYDAfoNQAQAImab4f4BAcgAgWIBwCgGrnBBLebeioDewAp4oA&#10;gdgNqXJnguYw4AQcIfwSofwBIIycYyrhjhxJbwhisCRr41Tiri5BLjICDjcIAgwAoewVgCwAIRYA&#10;wAQdYg4fAfwEAdQAYQwfoAwHBLofQ0AfpEsDkBi0IsjmwsUEw0znRGj/gvaTkOQaD0ALLxgihMzq&#10;DeIygUcPoacP4iYFEQShSLbYgtTsYszso2Ts7HTtMFbthGhCbt4sxIYdUSziwdxB4wIDUTjyw1CZ&#10;gQj/icYJsUgHkUwibvbpjvwyjwACLwQ8cIIBrwwu41AY0WwXsXAuqcYDMXgLcXxIIvrqigwdghp0&#10;wJcY6h8JLAxybzSebiEITzwiUOr0SuD1ka0a6k71J8EbD0j1zMD2J9r2YiAfwfgfQcAa4Zh14MIY&#10;YZwbQEAGgMgb4YgQbOzPAZAbD6b6ocj64gz7KsQDoFQGQX6s4EYCy1Yvatwaz0auJ5DBS6qGK/Ii&#10;ZvYACFSiheK9C4KO4yiwgf8Qqw4+SxMjAyjBwbwC8k0jwshh6LR6IfIaoAAcYJbgMcYAoF4eoCQV&#10;gBoCIEhCaMJjK662CMoeIZIBQdoJwAK7ovYfoCIPwb4eIKAEAEQFsiIiS6y4Yua4slEoCFoeyxSw&#10;CO4eQWAAAcy6g8IhoAbA4DIUgcoeIFEMMioyixAesro0y+8qYiMMKdYzoYMvY1BPoEEQTmgh7BMg&#10;4ucSwdQRkxEiYhp7rpSVzDi2acgqrD5I6dLERzgf0O5yx0CeItAVkz0gYX8TETQtUTgDQOM04VM1&#10;LFy94h5jBSzGIiAusMLJQyrfItDHsq7H5OhOpMIVwVE37uIhjAQOs4gWc4wW85E4IhxObwYg0JMX&#10;wLYC06Uv02k3LJkrIhbKAAEhcbk7s7xTR7ogIIAjYEcoIAINB4RCYVC4ZDYdD4hEYlE4Y/VMaiCW&#10;0uw4MFWM7HUOQnFIU9HAvRMLCQAQ+UnK1VKaisREuq2CEAwTHW5VmBAEADgTxakVk1BWNB6wGAvA&#10;oCwNJIWaqk1qpSmBCn5WXvWwbXahDXlYQVYwJZa/CW/aYOIbZZ4RWX49rkDrpboVYXlYwVZQJdoN&#10;cns/8EC8JfgA/cQ9cVdAdhoO3sgF8lhAXhnzl7hlIQ70sAHSa6g9QmtAWFSXjoNW3uBdZfMNcHy7&#10;lkCncUwDUAQOQAHmA/X+A7S3xBw9dfrxeuLdsU9YPmr9cMADgaCgA+WiAHkq4QBxcAAWQgABAxYL&#10;FZAE+AA4iCAHwzIoCyc5QEln19bYIcNiH7y8ZqAA5YDwC5K3PqfRswOSsEnbBaFBtBwzwg/qEn9C&#10;jlsoy58gDDQDQ4AUPQwZ8Qm5EYERKEsTgHFJXxWyBvQCA4RxiLUZg3GqIP0fEcr1DTbrOwR/uWBM&#10;hRSAbDH3I8KH9F7DR+Y0nFFKB3Skia9IOwCJhVLJAy2iC4QLKrUHnMS9SIwzlyJEoECrNaoDdNxd&#10;zga85P8g8Zi0I88TA5TFOawqJCBQCDqtOlCULQ1D0RRNDkhRiBEagg5UVSVJrOiyMI0jgAI8kCRI&#10;XCjfH+AABRTHqFC8HoSnwIJDlUQQqFmRg1CcOpLgcCwfnYcxgALIo3ieFhJFkaoejeTZfkcMgBp+&#10;wypDUqhrUGhK4NUroGv846yLMvzgrWtrnqy6K6tRbC920uzAR+5y7P0/lxMdFrJAvdS3QwzM/IMc&#10;gpgAehXNC0bStO1DVNYAsBrO2DZNo2yoAUH7dt6xDguGEGDK/cmKtDPiDXng9wLme5AAAeJNgAfx&#10;6IWAwUAAEBqVFIqE4ufjrvVkp5ooBIfnKAhSwK+78sSxd3TMxUX4wkkcnwN+lSkdyIBdp83DcB+p&#10;oPJJ6auReswLHkOAMMuvk3sM5GuhocbNCAzwWds03iqEcR0sceLdH8gyHFMjSRCkl2+fgu78uFKI&#10;RLIVS2QMuqzL6x7cxCDx45cybuv0zxSV3KxWV6oC/zRlc5sdChN0A99FPS3OXPrKz/QKDWjwPW9d&#10;1/YdfRhIUdSHY9vwJ+FCMYgjATxiIMCJhHQdwegvCZ4iqFYOFocYBj8SRTDcLIiAWBIDH4ep2iwK&#10;4rj2RxOhiEwPn6e5tVQHhlnif51ncdAIAEfQphsDhbHCBZjGoawYgwBj/LNWe6wg60yuFeXGeVcp&#10;fVtlqIMz5vi4TGwHLytmBS5y5LpXuW5djQYIrvMiZODJZ16lZXmPBkg6AzETVCAU0QtAGAVCMf5g&#10;ZrVzFuNgPAYgCh2hLACP8exEgCgAAiGkAAFxIn6YkcSGpZ2LxLK+6ZjcISvlwHwPEaIDB1g9NSRE&#10;AwLGHnhJGQZi7Ij0nrH0NNm7OWds9W8utoA9UJGOQAgKJxUBcx3E5HkiaHgBOFBRH8g43ZBKOHXI&#10;VQobJEA/kUz8frSEdoabmYJuoCUyl+SOPtJLey7B/k4s924M5QB4lE4cfjiTqEGLhIUdZ+kiDTlc&#10;KCWElzKIxBGHGWwDJcNDHqkRpDXwyuZc0OOYQvpiKFPuICZDpCzxQO9FIhqgAgKCKU7iak1ZrTXI&#10;a7N2pBZsTdLsPkeg5wqhECKLMZI1SDABDwJoXYhAxBDciP4fIgwvhNEEKQXYAQDgMCCFAK4Xwlg7&#10;HEOEcAKQehQCUD0GABQBKlGmMUXYWwrBfBAFoOYQwDDaEOJ4XAjRPClCyEgHlDU6QAKrNNaRWoCr&#10;WgkciOpJFuQNjbDZjw9o4mGibBUty6DBzOJJBuODQi/LwhA6ib5mISQZH4OY9IRQAD6GsRAfwBgZ&#10;GiFqA0B542BFbYI0YihsB8DzAUPkTgAR1h2IiAtfQHDtIaiQWlidXiJ05l06c/I9xtgAHKFUAbMi&#10;SF9A8L8AACgeEHYuAIfcZT2DJIoBUR45R8BVjYfgv1QKbuSaJHSnRZ1HDIs8VCZAgAOWjFRaUaFp&#10;2mJJUKZSWAoCvj3GPU8b4/QAAPHwAQIEj1SlQboYpIUlHIl2kvJlAK9DL2hRGNwwwH7mDhucRMSl&#10;0W2kPS8fUvSzxZXZODKxFLTCGo8cHaGXSaESuaC+lch61ZRB4MoIe9w6b4H+mPMlxVmDmRRqMRCa&#10;E0irzev9f/AChZtEDm5gHAxChhC1FSLQYIzSJAnEEIoMYCCDD/H8PoYwthai4GFbFAIQQkBZB4Do&#10;FIBpIEPH2PgdQlBLiNMUBcLYag0ghAkAlRCzRq45F7jshR+kMTKgsPZF8lS7DiyMQcD2SZGY/vqY&#10;4wGQ7g3GHyj9NJhkkyOyaYa5w4QK5dyAVCS5+k0gBH8O0AY9V+jpDUQ1UIBh/AFBSP4DArB7j9At&#10;l+ERly+ZEg0YiS6LwAjvEiAAeYpgBj7Grm8FA/wD2FAoHs8IFiDn6yMOIDul65ESyegHPhZ2kEHy&#10;qWfMmZhvVaXWBsXg/2cJWLki8Ao/hvACHuL0AA6g25sABmQAwOx+gcF6ObYEl4HF2yu3CU5jmkME&#10;06V9OAuxPbPKgHzaQ0tqXZFk68U+2SIZkHeAMdofGRCaIWAQDw/gNCtqmDCSI/2kIvj4a8rKP2CG&#10;GEFvVzxZ7mAfdEHsTu/Rm7/LhHwvQYuCA54MRM/SBR48LUcOThx/mo8GN1p5HMfGu8OHIITjXCx4&#10;kKj4EbkDfguo/lUJjkw5eUEHAxyu5O20NJ2CHzG35htPkG1CRHmIQ0eQCwPz3n3PyD4DUfgXoHRe&#10;jKSWbK4aYtemdHIaOrqBBwLdT6d1U/18B0tTAfzciI/R4gGHmIIAY/hyj5AaH7N4KiDgKHWEYAg+&#10;7GEPHyAgLo+QICHVFSzqxDB/S7H4NQfoBAUqig6QpJPUB1ZdArsvvZDwEDuDKAYfAqkzGjH6AeLR&#10;DAGDoBSAIf1TCHj2AaIgbw7QeirFaLk5cfASetCx6/xpX5VXrInaMDgVPcOzdvv0TpEADjvDaAce&#10;4oqpADA6PYCAm0lcT9iRFA42RFfRLcH76m+TVY5GqXACH21qo1A2W4VP4Rmfju8oSP4KA6/pURlv&#10;pTlwn/vdACb85EOUDlIOvEXH+XLkNTW8oFYFbqYCyTR24JcApIjnj5sBMBQuzoR20BcB8B6kxaCl&#10;At6lQe5apa6BDTIiKmIADYamguIuaoQuyuiFQfSp65QeQVgfoeRfoAoEgAYCgOawb5hxY/aDg/yo&#10;heSnwhIdYQgAAd4Rxkod7wwBAIAAQAgChfYVgigA7dQ3gfwAIBo5cDCrY1aGizaKYrLJgBRuRSpi&#10;KuCJQAgvAc8MouAxjrSy47EDSl4iiZhjgiQfwe49KaIfAZQuwBoK4AADQUrXLsZCiYgXwEwBQPAD&#10;wCTBwiQZYbADwRoVAHI/QhrnIMMScAYh6ywBUE4fQbQg0E4AYCoAAAZ48JIiCOYA6uUOQ6oaAAAd&#10;A0Ag4CgQgfQAQE4aAaodq6ISg1QhQCUXaRANgdEX4TUYJwJNK0KWghwfS5Q9Qf4fYcgd4eYBAZ4b&#10;QDAXIZQEYCoCIeoJAGwboEgFIIQBIEQVC3iSS3xuxl64RvJJS4ovxH8QIT8d5DAg5IheJpQN4DMe&#10;7mYtAtMXYCTrQwzjC0LjhRBNMe4DIMEg5ibPCp4+rjC38goiAdkiKVRJIxgCMixH8KohZDDYAcy1&#10;pPAI5iYDUkRZ8hLLKZZjSZq/Ih6/Z1cCkCEl8mCbJRggIIAjYEcoIAINB4RCYVC4ZDYdD4hEYlE4&#10;pFYtF4xGTVG2tHWBH4U/JE95IDZNGYU8pUCpYBJdKIM35lBxDNZgAJE/HtOwdPZvB5U8pYCpcBIc&#10;/XcAHuygA+m4AHagwA/XVDAOAAmdQAFEEAACAYm/bE9bJPQdP4M3rUF7YC7dDnuzwA4yIAH9SYdY&#10;IQ/4rRg8v38CB1ZHrJgbaKVJALi6LN5y+chQ6/eovYn7Mm+IM0v84t885tBlrMI9IbtMDNRQJXLZ&#10;fMMJB7cC4u/nuAHEQAA+KZFAMAAWRQAGU8AAIFoO1OQikQfT+YWAIw28ImaEWSnbQohRTr2xl3bD&#10;Yn06UoCXwm6a2oM+wAAwqAAQNgAGlH6wjDcIB/xjYa4BuAHyaIAH+fKFH8AgRHuChYHUd4GHFBxi&#10;QgKEJAlCgMwsXcME1DSMgTDocw+X0QoVCgJB3E0JCgsy4GO2wgm+cwEEcVIcHQdrDoYHQagsNA2k&#10;ZDoEomf8hMJH4ByMm59ySf0lvwq6YSEf54ykdcqOQaiOmsKctLYC4Iy8iDMRIB8xpuaszEBNDEIm&#10;yYTTaQM3yMAbLG3OhQzsds8SbEg7z4ocoFVQBhUEdlCSWfyzBVRIv0WClGsRLDNBAoabtegzYomI&#10;FMoOj5gTVT1P1BUNRVHUJIVMgRGoIOVSVZVtXVfWCFI2NUsU4kKRpKk60KCob9JQzCaJsmCcp2e0&#10;VV21aiNagx/HoAB6FqABzCwn4OWiBglO+frCWOn61G9LlLoaeZYgAcooVcvzAMEwgGtSfT0H6c6v&#10;AY9wZoQr6GpIe7FgLXyMseyKWMmjLLMwCGEEJhRy4YiAi4eMuIsnXjWKM1yyNgt6MnML4AHkUSKA&#10;S3ANFKAACg0g56ZVNBAHmd5rkAMRggyCZ6ogcR0gcOZKCMiwuZ+J+grCfV5nEIIBn4bKIgeNAAAw&#10;SyvMog77vzZaEHe4Z0jGigDhkAC/vWs6Hm5sg87MjIUbTlkkn2WW3SboInnTudxAAcO7qHSIAn2b&#10;sWkmVAMGEaIQImM3DYe4CJShIkOzjJElSY/Cb8WsihgFy6bzDCkxgem+FEIaPQ1ihYT9LN5AmX1N&#10;UIgDvW5YwhDdidHZogKPbC13FHo7SNJ4vm1LY0iNMtwg1bdH4/keT5U1VMSFUVV5fo+l6dW1nWqQ&#10;ISnN9sMxGKWVi1fpmgyahCxyRWLbqb+9f57RZoyDQGm4LkuAAI6aiTLW4ny0W/cPgkLG8Cwpo1VW&#10;gGBQ18wAAgLLtHiGUpQwSpjoK8bIBIOgAAXEiAAA4KV9GKMY1YjDAR8mSXyRhgxMjCOfIsI+FgHI&#10;XPrhARdSpvn/kWH6O8AA6g5gAHiJ8iIIingGBGQocERXXlkZiMEFYIR1kQGmN0rgoHiEUZ+FxuJF&#10;B7KdfeRYEI14NQHIS1QA6/yDm3AAPaCCazZNgASDUiYsY4CkjkRYBEdQxx3eGQ1hg5UMC7Ss3ccL&#10;eTNBqDQF0C4+ArBVDtEMioGJHCTkgkFIZZEipHJg2xQyTXJyTHq5ZzBMHNASc4mVM6aSKmoAYDiV&#10;QvJWEZA/K9lgdJZJ4HaRMFMtx4S5HPLsiYBpfClmA7oazvCWKUYw8A2REo8vFew9SZ0z5oKtea88&#10;gs0ZrTXmwQh6xHpmkHe0rlG5P4YPgIysB8awiJD8KqPcZEPBOj+W2PkAwVgEgUCQyYDz6lkr/G2c&#10;YfsTTEPzfq/ciL+Syv7W8WstsNSEjzFkuYJ5FSwAHBcf4aazCHACAkfEUw/gEhBH0OsTICB4BuIi&#10;ASIYIBinEAuQpfa/YyEXhFCRqRFYTjfFbTkZlOyLOxEMCWoE45jO/hpMklA/B9DsH8OcNwBh+jNQ&#10;CP49x/QKiBABEIhqVB1ssHVV0CQDR7B+DCMIDYFVnENAGBMLAfQiGWOyS5iIZQhVzIoOQKazxXEX&#10;A+UyNpCoxL/KQbY3A+aLxqgQACvpEx+DrFUKENwthgD2HqPg3pEgK2XEtZkhotrOCfs8RAC1oQu2&#10;jdXI2R8kXFSckqANtiUh4uXAE5xxxDDCS5HhKiUZGHKSdJZbBzJMkxJkJhHun1XSqkPdaB0NdyzS&#10;AjQcOIP90WVVnIjK8D5pg3Bzu08kVd3ZhTEAVUNjNRiITLAA8abN6b1XrITNMgc1b2Xxvk9UjaZh&#10;qohF8rcfhkB8t1qGk2mJFpAEHusREfw+ABDoC6AEeotD0kLAODMfoGRVz4IzX8l4/R7gDG9RsAB6&#10;i0D9AqJ0AAEGOv4LEPjFV/pQEytCBbFhCR7jNAEOUI4AR/nSIeP0CgjgAAMCnjUIze2lEGH0PsAQ&#10;xhpgcF+M98pxQwBcCcBwAYegClzSCA0K4/gMMlITiofBRcAkVJy2yOoCGCQmLFc8cebbMtQIqIPO&#10;VQAS4YnIRhfZB0fvmv2ZABYBx5IBH6yYDhE1iiC0REUcBBwKAPHqF4JA0QZgnHQPkfYAwFAUoiBQ&#10;PgvRiDpE9qGtxDARalD5qd3pEh5ipAGOgLcNgOIssSQil8H87gAAEOQIQAR7jCSCAICo/gOC9g0C&#10;oig8RRADHUGIMAhQnWTsqRQVG0yGhi2ssUiYQdtGcF+RYFe3w+7hkkP9faTW5jpEvum1ycXOXLDX&#10;ZcCrbBp7zpyK0oMvgDAb309AiqUF95nt8TCQDCAIW5qOSIcnCRE8LHfw0hQN+IR3DG+kgzpxr8XI&#10;mpENnG5ZB0eTtMVBiBscjA9yXVJGc8kGz2RKueuyv3ovnzHmTyb3KpvhzPnHOSLKz3mNMXHPyFJQ&#10;UNbMn5lrYZpJRLteZBkLAZIgAIeorgEjuC9YoAgLh8gZGMwUsXR4S2IHKCEAQ/qAVHAOEEfIFVyg&#10;BAFuPoclifmgHMl4CI+u7NkG4Tm3CYwQARGKAceIdypjsIUPsBARx9gRx8P4eYCB1BJAEP+HBBgy&#10;iJCUPAel4SGBaCINIKIPz0TpAMDwfIFxcIESWZPpBGehJL69TUihlnZjo7sPoRft9sEPBJ7vU4fC&#10;D9Gcv6vNQ+gBj5GJSQOychsD4AYHcfoBgcgAAUD4r20egpC7eAMm9/NECCj2Q3UoIg/fjIUKz8zo&#10;Ro5tHGlwDX7Q3/vIyAEfQ0vHeQSiRAfwBwbD3Atfkhj4AAT4QgwfodIBYdiiIfQahm4fgQYb4doH&#10;oSkCIg4NMChNoEzugg4AgdgN4A4e4ToQYUAHgaQboDAiwUEE4hTc5PjwQipRIFQJEGDdIS7lIhZR&#10;oCgPEHEGztxJbhIcjhYRL3Ihb9oDS7QObi4a4TkJJ1h1sHAPDGL64f5Qz14m7pQs0J7fr7BJZOIW&#10;sLgd0Lx2wKKVAiBCAYgU8MyGYhROLN5JpVULwvBVoGsOLdwxDRSRwDDM4m7UY9buAiEGAJBOLmDn&#10;UQUQYtDmrfkQkRERIACbYazbi/R7ZXQn4ecSZH7MYijRQg5SIiKrYAIdwrpxQrwAAE7QYjESYecS&#10;pqwdQOgAId7HwjIB4NIf4CQNiq6DimwsRYp7h/gtQY8XqnYZj74gy2ACcYj3oDQCaHAeylYqYfQA&#10;IEIfYAgHIBQBYs4e6lZowfgsQUAWoF4XQZYEhxTzgajz7Iohwf4BIH6w7GSDxfyGIiymZgbr6Gws&#10;TRS6xLCFQhkOz3rF4g8U0VDW4iypYNQAQeQTYsEUgvYAK8ICgqQCQOIhqb4e8XQn6QDnoUUi5xB8&#10;iVQHEMQhJKC6YZ8kMYgCcF0AQ76/YdwWoBYdwKIhwAoEgf4DoXRkxwghhYrfESxvYcQuY4AfYbYh&#10;AAYDIfYB4PQNwPwaQdgdryYha5JswPMGwAIdbwQdwRYWAYQEoUoXYF4iZzhLQKcPwg7hod4M8sgi&#10;wFss73sX724RYhQGctwJcuAFkuQixKBYqFgR4aUvIiYF0vhb66ZwpwwIkwQiEuonZH7gIlDRTujg&#10;xgAkT2rk4mAY0yUJITkv4gxLjiQGEzQg4bUzoR0z8NxUUO0FbfQDa74zUyAi8IM1IhrbQIJTabsR&#10;U2U2Yhh5ogKAI2BHKCACDQeEQmFQuGQ2HQ+IRGJROKRWLReMRk1RtrR1gR+FPyRPeSA2TRmFPKVA&#10;qWASXSiDN+ZQcQzWItwQAB+OGLih/xmVPKWAqXASEP14gBzGAAPVYQsAgcAAkePkEmB+AcfgsHB2&#10;YAB+2F62MHWWvwdnWlL2t4W2IB24Ii5Aa6Qd83eRPwF3sAPhpABxEGxvI/p4fuF0BGJikQOtAmJg&#10;gEAw8LpkABEzQqSPcC52i1+83d80PJZOMWF+zJviDWUVxa9X7HRDbaEDbQ2g0PPxl8M/AEEAP6kx&#10;MRNsAAYSSGRPbmWUHWeDbmWy+YOXrPrsTUQ1/UWN6g4DTx2ogAP97AAGE8ABCmRLvAf4buJPdmgB&#10;9uMAA4oJH+MT/ImEsAkDAYCnup5zC2fJ9H8TRZBiYRopyioBwpAZAwCEo3Q0dMOIgzoCjLEIgxGu&#10;y7mnE8PhdFTSoyf8XHpGA4xkeMaOgiIpRwLMdIhFx/u8oYBSCr7VAlIoHyO0CROwfShxsecnqGZU&#10;pA3KgPSsiETmmVEtnXLqhxGIJazEd8yIgBMzitNIkTWzaTAbGyOms1gQSamDvIOvYFom2wgIOj5g&#10;RtQNBUHQlC0NQ6EkhRSBEagg5URSFI0lSdKIUjY1TjP7lH5NqTug6SiOolDVJomyIHWQAAHaQKKg&#10;SAAUPOjFQPko54AAe5k1URoAAEAwAAoPYAAKER7H0Bsezy7ixLIszoF9Z61kuiw7WoGtrRKfK82S&#10;fx6AAcYnG+bxnEAwx7HxXyJMYxzIMkh4FB/XgJAACxIWEDZ7nwfUP1ojDQru0l2tOsLVTnfiL1nU&#10;SLnmWYAHKJyLgiOIAAuR1NuYeznRthCjOq67s1MlDu2Y57oPe+OEorJZAZWbeWomC+YZWQAKAkBQ&#10;AHSOAAHiTZ9H2ARtnICZZGIEpnG0DSJzOBOZNESWnHZqCGhlqY6arD6FNQfGtYA0yLx7GB6RkOMa&#10;OHSIjbPNxr7UDW2CvtwIbhHsfpZIIBSGmUiglI4HySfklzqs8nnmocKAGjJ98QcfFTcCvG7Ua5H8&#10;jMh3oaH3LAxzEszcMHOAnz26ozOM58AjM7oNZKJT5PyQUr1vXdf2FDUUSFGUd2Pb9x3NK0vTPWIQ&#10;vNOzfT6VunjlRpmgztIi3rACE4NbIaANfA8X6ph0oHiVD4yM4vZC+JhkTv2as65EQZvzosNv1csH&#10;1sW176EHyaQFMKHJunLeSJBaEx/j6Mw7gAj/W6PobxwR2kRAsJIe4CQyL7ZQRdfxoyWIsYEakmTB&#10;YHkWY2ShVCqlWEWYiOcfwdRuwlE/CcoLbgrm0BslYDxX4NsdHKkt5T4FlviZIWdkwB2DETHRD8P8&#10;QR3RDZezFlYFIkEHH8OkOg/h6jCAIkIAICgqh0AmRYIsWQnxbTyIuLyS26hcjECmMhEGstbgmwFr&#10;yLjvReEWnEicLkujrM2oONwH48NzAU6AmCREjJIJgXlv5LEnJQJY4Ur53nCgIkYQcbUjxSSRSWXQ&#10;AwWJLRBD+RAMUmwkyddCR10chE7FjTw/AiDqiDKad1KuVkrXWuzdqQWV0s5aS1IY7wjzviDvAJKp&#10;4s8MXjjfVKdtHhPx8jRMAEM4I7iFgWEmesMSvGbKyezD0ir3UXOoZDDdjJ0BdzfE1OF9L63LPuJF&#10;NqJQ4Ahi+GGN4TIsgaETciI9KgGwAj9HQAAcjDx8DMIkAQe4EhQgFAkFaaxFIItcIuPEUQ/R8jgH&#10;AO8HgHwRg+oOROYBFx7KAMCRYfoGRZiHEmNAaVJUekKbyH2lQHKWPYKES0fIwlbjFWEB8AADwvET&#10;OtDNj8xJtj9O9N2HRYz4Q8gyRWTEcCJJzZlNof1Tx6j0HaA0BgDBci7GEJyrUWItRbqqAxpTiB9u&#10;FouQmM4+KFEYbkYMlQh63Q/nyQyJAFJMDhrsJavDF0bUppU3ACCQEhR9bxH9vkgUlHYdITBwThEK&#10;SJLHIuRpCanj+SXWITFl0pDKIg4VqodAaWfjmKC0TYARWlTmD+1DojWWJIu6YAE6CHyoABKqW1tb&#10;bW3IbLAgcsrcW9t8pRS41bhC9uI1gsJorWPcOZUWRBMDXjiIPC4lA8xaD9H9Q4AoRbkkYYvcyxpM&#10;DRI9kYAgr9k2tVolEWctIzhO3tiHMwh8LGxEKrEai8ZCgAjtEIAMd4gRYtEaGCceQ9ZGAGH2AsBI&#10;+wphDHaEEKoxCDgBHuMEAY5QiEWH4AYHQ/gMiuwMoAeovQAADAsegImGQckGcMQw1FYqiwUIcAMf&#10;IxwAjuESU0WpCwDApo+K8yY9wBDzFQWCZgCwhj+AMC4fwBASkKu6fC5tah8gAHQG0AY9RQGTJ+Qk&#10;n4Ah/AODYMAa4TrLiYIm5gDDkRFgBH8PMg0AQBPCxWQse48hrgKHkG4AY+FAEKAICEfwHBa5LyaQ&#10;wc+h6xXSJheaNE0yz3nQ/lEjNdhwqMjmQ2oohdNT1IUP+64+B6jiAaAEZCtxhhVDc5QioR9WBL1c&#10;nm7ZFLJpLqKAIf48gBD6GYAEeYrSDj/AeF0fwBQWj/ACAzX6Lrz1FHVs1aMczSoYbOEYFW1XVjAF&#10;ztmObeTtDC28RYPm4bSgivHjAjNz6/VCIyagvNRUbMXvHHwlF526yUIhs0dQg99NQHYRMFG/wW8B&#10;FXwMhpQw18HTzC5pRX7zkHvuRIIfETS20t/xXizuLdKNt5xfjnHSNEbSymLHPHiD74IOBblHJOVE&#10;VQ4OkzcbuGkJBJzMM3NXPRXIwAI1ICR2BWH8Pkbg6R3ALHjgQBGBsED9AcCISg/AFBQIOAcd4bwD&#10;j3FARbYwDR/ADA8AMfg1SGmjDKPkCAiiDN2OhPcdvPAlgEH6NeMwAwQQBHpl7ftZgBAaoCKvJALF&#10;Ij/H6AUewnwEjxD8QYeqvAHj2AgJEfoBwiiwFkL0WXlSLCZD8OoBYBh3AEcMP/OI9gI5DAGBDLgC&#10;R1BIAKPzUpDx+gCXuBMVmwwVEKveXnlGJeVkZ5bVoThqnCgj+FCqPFNiGADH2NEBA7gxADH6Nwg4&#10;hRQg7GgNwDJEHGgVDZ9ur94+HqEAWOoHYAh+DaMmPrX6vB+AFByPcCvI2u732aaX7JEDRRz5uKz/&#10;XFCJB1/83+BQUG3wq+1i92UGG9AQEVAUrEIm++5iIcaUbEpYA43cdu1cCWcK/5ANA3A4Ii4ydtA7&#10;BC48lwGtA0l4HuTcY0mqqOIoVIeSZAIyLyYuOcM2p2NEcKOcbYaQIYoyu4OYe8T0hsqAZG1kHwAA&#10;H07gHiFGZ0E6HsH6BEACAuEWAIAaB+FnCvAQG8ksCxAm/sLwnOlMIOPun0PUHyN8IYH8AaDCO+Ee&#10;JMsKIMHoFwn0CSUkbsA0FWPyCkU2uQjS/iyco4OAUOVcBMHWV4AXB6talIdOASKMH/CMAET0ACeM&#10;+2DY5aIyAMAKH2CsCCGsCSfsAMAUyaA2FiAAAOBOLAVsG2MUIsA2FYAAAaCmIUp2hpBggqqCfGsc&#10;HqqKrKIisqcQTyYubq++IiHCB2VuGMJSHqAMEmFYBq+q+uISZgAuBjGok2DFAGqqtgIchKG6vONK&#10;koAzHCzwDwACHiEoIoAUCMAAA6FqJ+yuLGaU0kIwrEsmqK0OHOQ0DcImNKkw+KsA7QmCbyb2b6kG&#10;0cK+sWkOu+JQkUQpGGIYjmZk5MUkB5IoRCDLAKPdEUtfDCIctlA1BFJBBCdmICCAI2BHKCACDQeE&#10;QmFQuGQ2HQ+IRGJROKRWLReMRk1RtrR1gR+FPyRPeSA2TRmFPKVAqWASXSiDN+ZQcQzWYACRPx7T&#10;t6T1MT9u0F9UMBUUHUc0UkZ0uUyuWy+YTt7P+qAurTd+1l61ujg6EO9OgB/vcAAkbWWzvdkABxkg&#10;AP54wwCAAJHQABVDAAAgGLPm/TmrAuFuMmAB6rWIP4FlV6g1IA0IBqEPhngBxEC3vKbxEGloABtS&#10;yGRX58ywFXu+Q10nMAO9HZuIB9l2UaSp5aaXXOYVt6wfAxBZ8FRcObgUCP0qD9rFIgNkAAskgAOr&#10;YAOg2AB4JWLhtWAAGlOFOXxUN9TUQ1itVyj7DDVsD+/czfyPv6b+btjUw55vYDNZwAoapziQD4UC&#10;0F8DgnBLUHTBgGQc+yFt4UEJmRCp8Qu1AEQ0IEOC+IJQAGfJhooA4XgADxgH+AQHt4BMXAHGCbvo&#10;fZ/Rq94DtISEdGZHiIBBH5ASCqh/tMooBJumRvglJYHyam6cvI0z2HnKjTRgAabt5K8NAQiDyFNM&#10;BazEiYlzLMTEIqHk1DLNkpN2rbfKuiUOMwgyPmA9k8z1Pc+T7P0/oTHRIIERqCDlQFEUTRVF0YhS&#10;NjUjprTu0R+JIe6TAa9jbNwqCUSSmibJgnKpFRUpd1OiAI1UP1WA5VyD02p7dJQqUhwgjKsn63gH&#10;AKawAHKKycHGhYG2Cepdred6KA4xAGCUiJ/n8sR6tIfh/ATW54E26ozImfwAgcewJlqBgKB4hZ3E&#10;wAB1jisR8IWAYLAABAdsMV6LgY8AOO6hKctI0zUIce08HEINEg+tYEhvWIFPjN7eoNW6GHXihEYs&#10;cWMJuBIDn0UA9FkoqDBQf4AH6eAAG2CLtla7wpPC8ahwSCZp5oUebHbnAd50E+eCLn2HZK9J6q69&#10;jeRvoCMvm+s5IwdpE3WPCLgkPQAAsQrVQbB+mIUY2ukvr8L3eh40CeZYhhocMSBdE8UgECEWxfGK&#10;YRnGp/Rug53byR+9m9vryRuDfAjFwYTcK3ki5CmEkyWCUmgfJ6RSilkpyqlkryyrctw0i2vkvrpj&#10;bCAvRQcBgydN0kgkBIaISNMolip2E3JQ3k4sFOcOIPSdG933ne99P1BUJQ3f+J4vjUbR9I90hCc0&#10;tTFNKdhtOozT6DPNyCdJ2MftosMHvddWHo6QjFaqrraMVyeqegcdYVpwcs/gvdQIjOhx+HcAB1De&#10;AB9GvuqKgLgDA0JMAABgSK/WCPMVZFh6gTFoAsCoSyHFqAAO6Ag9RbtVNeWaAoJwADZVmRRfIAF9&#10;qUX+SxgJDR9DfMsZgfg4k/sILKwt8T0yMO0Yi+chw6IeMWEQeJ+BMBUiBFY4lkZYh+D/G0BMAI/z&#10;NEPH8AYF4/wOC6AAAMCblyDRAPILKLwxIwENANGMLkZQkxnIO+k9RXjYNGPhDYi7Sh9sSIwfhqTV&#10;GrNYHS6SOhBw7x/b6N4iYElwiZDqdQiYB21ooRU28raLgExaJQ3RGx7yFDvkwOyTTfz3uBA3JBIb&#10;hyWJGSQTJxjjnsOSAU5QeaVm5OzcyjBLhFmwjmlsT0eiQwKy7A1L0qTqXqkOBhMMKMxUfggdkRmH&#10;Bz4dENTo7kkDx5pTTmo7t4JAyCzVm1NubhDHkkemi8wkZJSTmwYY+Mi8wXrqiJEKudwrp4EWCzPM&#10;KU9Xwm3VkTd8o/4+kVVyPsdIhgEDyD8ol+QAH6ELH4OkAA3QRrTIcAQD6JxfgAHmLBdahyKwNgfB&#10;E9g/h0B4ACPASBfB8kOAKCVtgAACmSX6aMvzAC9kRHwNMAA5Amk4bSQoAwKS3jzJwOQiIFhMl0W6&#10;Qac8cIGJwhy7Yi8mB3jBqkKWqhFohxFAMB4AAJKdgAHoO4Z4Ch3BYAEPwbRBx7D4AILsZYIBXjDB&#10;SPUe4B3RAFBZXcpIaFLDSr4hMUDdSJiZsE4yNTQz1xtPdG+EJGI5T9IqOYMIAB5GhAAPsh0UqKAA&#10;AIyohiDI9taqcQoL1o1LEWDuFsYYNAUUMIckcEA2F5gllDI9uKWG5n0bq3cmFsx6uISOQwcFwRY3&#10;DGzcUC1xwsXJSHL0DUqJ2D8lVKyV1tpYG8Hq3kdyuTAuOVVZx+041LzlIQrkQd5RyXnNtLsCoJL2&#10;ODDFECY8yYb1MmZaEh8z07Thm7fu/l/SGTXULNm/2A8CKMm+pK/RBnmzkUzOaGti50kzesqElBOZ&#10;NDsDbhmeU9J7VIwfPonatpmz+KyP4cYUQCj4FmokDJoQHmePCFmiwqCKAKCPQh/Y5VnkSH8AMEMD&#10;RagNAlT42A9x7DvAKPEQYBB4iPIWAlgwFA+AAAUD8vV1CDr+pjCimZE4V0WFiP0e4zh0D0BoBgEI&#10;VQBgBHtTcJz/FfEKAiawCjVABgSnupzCFS2IX1Ju59veTiJA2BQOUOgWhjgBALVqrmeQCDoAIPsZ&#10;lXhaCwGCBcUwsBxlUPyQoFWnwr6hGTqMW2pSLAt1QoaSCu7DmbjcAedBFrG4jIoP4fg9B+DnDcAY&#10;eon8nhCAABcRgAESl6t+Quz0fNaBz2YxiGBFQ4hlBIDoD52h/1AIOAMCrVYCAOCrsa3kkJJEZko3&#10;aS1uyqSiAVKQhI293CF3hMvbKMClgzDNve52FXIlDvkShKkrXLSvIymdU4u4eDou0VaY4ceGb5Uo&#10;868SlOD3pl2zJIykb4uTYe7Uid+AAPLwLyHkTxcAPD5HyflBMFHs0GmmflJCB1cxIPcdeSehD83G&#10;5zkiDjg7c9Axz/l4Bh6CRoHQUimnSxENH2AcIo9wJCq2MQceHUxqDEDaJ8V4BiDhZCINIFwJB0gk&#10;A2XEgw/QCAqHsBQWqIRgAJHgG2Jo9C5D4AcIAfQDA2xQLFZYg4AQDkTACP0dOvBPD8AMDkfoCE6u&#10;/brzEdV6pJAE16AIfw8x9ALsiALBqf26q5IPXVPYrPRC49I6shIEQGD2D4GAYYHgL7YAApcRQ+wG&#10;v1Ie9sMeGwsy2HNVIYJGU6Ba+FuPl5sAAwvAMPYTw+wEhTH8AUFpFupjwS5LMhgqfsC6+0RavINf&#10;vAHoJ4YH3iQifFvmPURX6bz1CIlqEK4Rv4fmIp9P9IirPEQ3qGn/UKVGDj/85ot0d+dcSu5A/lAN&#10;AOIq5KwFARAY5SUeGrAgF7AkIUVyhOlWNgKkRu+IIu2cIOA9A+PQH6NISGvKEGHDBOIaEDBUBLBY&#10;/5AyPfA2L6L8SG+sJQbqHyHoGqAaHUBkIoAMbWAYgkHcEOIWAoEIH8AaCqx6BEIU4YDi4OIaAiAa&#10;HuDOCcGaBmBQHQH+AMBYH8A4F6kaRC0SHuGIAAHYymA2owAGAgH2AKB0UsmSH6HafyDuzgIQgMAA&#10;AoauAKA6IONINzBixIH6RnBqIybrBOHDA+A9ECIpBeAPEYIU4Or8lwIOBFEsnmCykgVwKyNIG4GO&#10;C6FIFkHuH6W+CwCGGoA4AqHoA6AuievGAGBJC2BiHsAiE5A0RgVKFQuGFiIsCdF8cYr8JujOCSdg&#10;Co36IydCdFEgIkJyJzEKIwSHDg40M2YoHWMDGOIM/8HGEFG5EovuQ4C3HCdIIyUsRu3Y30iSKo9A&#10;yKJIS4/4s9G4EEuwImBTHqVY6MJQVyJzACxAHsS5HOIsUjBKIsEJIKBHIPApE4y3AuM2uKGzEVE0&#10;JgbCIPGeIcCHIuNRALAbI3I4AAUEICCAI2BHKCACDQeEQmFQuGQ2HQ+IRGJROFPh7PNwNprrpZJZ&#10;DpNiK5sNwchOFv+UONuNc8mwytx6AIBPl6hUakpKIA6B4LhCFO1yto+Gw3sJ0vgKP14v0ICdIJZH&#10;jQRhiKRI1VdrVlgVuFPyvPewA2xVWHPKzAq0AS1WSFN+3QcQ3G2QmvPx7XcHXmwPdoX1cX8h4Ea4&#10;ME4WG2Z5WgFWoCXOEXd7Sh/gvKY6Dv3MPXNA4BssAOUpAB/PKEgEAAQNgANKcAAoeAB+vMAPptt5&#10;yAQLhoR5QFwpI79icGJiINO5AmJgggJEbVawBg+Jv7pZp62IGgB+OoAN0SAB/7KGgcbAAOK0AAUO&#10;XsC+vGZaDXV8/HFAH6Y7MP23N8Qfv2+7EMU/qHG9AY7wKiAfQQMMFAZBiyLqyAHAIZx3GoJJzna6&#10;6DAYBJ8gyCZ6AMAp/IafQDigAQNlAAgDAec8XDdGCyCdGYcRqXkbl9HLHBRHg6x8vIHPchDqAPIs&#10;AscfUkn3JbeSE6R/Oo60hIOdMqwYBkmoeZktkvLrEIUDUwjTMceBQxzJOowoEgHNkhSWfcnyKA8h&#10;TQzTFJkASDmzPZAT6uqJhVQJA0HITIG5Q5SUSg4l0YFNHAtSCJnnSbFTYAbHIERpkU2sg/U8FtQK&#10;6r6wrHKYAKyaz9hAxUhOog8soiIFZIOrZgVNW9cVzXVd15XqIkhYFMoIOVfWLYyyGmYpalGVBZFg&#10;WBXm2ch1oMCpjHYdSSoWeRxmsKYmCWbp/AqXpfmAf5ul+IYjiaDYeCyVpTE+C4HAMgx6DMJIflGY&#10;pxGocBxA6Ah1B6EwQnOCIYmYZpkgsxdbquNVUVrUR+L3KVTP+tK1vc/K4Lk90HrwvNb40xeOMsyD&#10;JVg+zMs2BoGAAfJoAAfBqAAebWAmPDTtSAzuoZAZvAvolYSSfQ/6TQ5uImBQEH045ghAFxCAAA4R&#10;gABgkui6bNSkcotZw1iJgYKAAA2VZ7nwfb1gLI65vg+S0Po0y5vu/NVbetmTb0g56b+RfA1QiYp8&#10;KLHDwcrzIGsahjFKUJIHQd0M6zDjiHcPgvmK+qFH+04AAyUwAgeKqDi30+johK4wdYD3XA72Badk&#10;UvaLJMsfDrIFbyJI2USRJUmMq90nyjUqJZs7BxgAAYJAABIbmr6LEAp6gS+siBx+zWp1+4HPvVVo&#10;gLzxM6UTSwtLTdJc4yLOnyzstHxoMdH5z6QB2/uicEB8Nv+SERL/y+jQT+Ql6gFA8wHdcB4iCkx5&#10;qVTaXMZMERGQTU6p9UJdFRj3YwlNVCqlWHuVcQZlhD1ZBAVoVxY8KYVQrhZC0h6wBILCILC6GkKx&#10;+CUCgEANosRirVWutkkxChXieEKFIMYfAXA4CWMAX4tAFjwGoEAIIQRmjkACLQX4vwig0BWNIVQh&#10;QXhXD4AwCgKB3DoGuAVS4ZgighE2LwcAZRIDFEwG4HQAm6nuYixOFBCC6sXeMkJvjvi5seIMXEEK&#10;QmRD2d0xks7GzGnuZUSiEZbD7nUkalNoT4VYN/Ho0kP44pRNNae1EEAGR4kJXsBYRwAAIhqAA5wh&#10;DxGvAKH6AAcUJh8jRIoAgGYAAPC/HuPkAjbW+lVbiPk+csiyN3LcCACo3gCD1FKAAeQoiEAYE+1k&#10;JZpwKt+b+M2cRiAKzlfCqpuiVEqv1HZO1QCglCTIK80IS09Ryz3IgCcDo7BAHILU54hQDwzOgEyQ&#10;eUQ4n6wMIaE2hhgQhtHkRQehKkyIJ4CtRcItGZMqtM0nKY5FGjpvkqWSWh1ZAkKH2OcAA6Q1gAHo&#10;K8g48EQCiFwC0YY0ZEkJBFTsONPQMU/ImfcfFQ5lx5LInUeqan0HuTe+tOZ7qkJ3JkQoVVVRV1XI&#10;gBGrTgRFgPq8Y4ZdYRFVjImB+sygxA0jINAyByly50HlBJ4iCjgUiCrsQ2P6pHKJCg6fuD5loQgA&#10;rUQuEsJ1bQ1sRYmxVi1frBIHDOxlkUpj9FMGoIIWxLjDh8thbRCg8BOAyIkWY6AZA7C7FkUQDh5j&#10;bikEAYI0h0BhEiLITwbglh3C+EoRQohbgPAuEAdg5hfgETyHAJ4LbZjUBmDkJsWRXgNAPW4y0eyt&#10;R9IPXmDVJzLSDkiZaQwAJESKcUyNIMjjEyQUKXdlbwjLSXM2yRU0m2i3sIPKBwZEieDwn6MEBoCh&#10;9kOAmIIAAFQ+kKpKA0BI9ZcBBNmNiXsv5gzDmKeyQhbJk1FZaP0cI3xrAhH2DE+ktyGgIByAAEAx&#10;hb4pF7iscOLSFJXfrWYD5BxzY1lAPDHE7wVVocSPyeolhh5BImAgAw+79gjA2PAhdAqCEKGxk9LY&#10;zBY5TCplUE2VwY5ZnuOWiDIAADTzBXbARD3ChTCrmeTF8Epu8APR8idIXgm9eG12k1eyFDiCOAAe&#10;wuiFCLFMDgZQ1wOEQTCBoPGhwM6JIhUKojc5mFVqRUqB5lqmnSTk+0f51KpJ5IZlMWKiRSEKp2CI&#10;KOpa6VeOgXO+xWSyP1BXq8htbC0VLMtAEQutyG6FD1rt8NeIMwbr4VmDxaKOYKhFfSEisyDMUsls&#10;3Z2z1fQwhksTaG1SJWUstZizWA4f2dMuOgHQDAMjHHwAC0oX4sigtVawINrhpDmA+DMNI4BlCFCu&#10;EMIIqhgDRt8EO4IvLiAAuNcgWQ1APgsBnFkYAIQKMxj0VcanEUbi8wMdJo4COMK3L2nJ+JlnsvKI&#10;M7ADqTuLJJ4wAghpkhycrEzy0/KlpEOHCxlcE2tHfj6MlpfOY/j4j5TUreg85QK8/ISXuUGWyGgJ&#10;yKGsKQywbgrHMRAf4BQWD8A2Lwf4AgIkHMlz3k4AxzBIAGPgX+bwDZ5A2KkfQ+wBmM46Y5J6b+dG&#10;WH+P4egBBzBEAGPoZ6kgBhXEGJsD138R8YEn4cxRiBCeL6QRJ7wOQ2eRpIdKrg0vLatOQCsEK1CF&#10;ALCYuMRQ/ABNYLmlUdLR+REHAIAEdwzxmjHFSK0YA3xwdRIMjUHAV/dQF570RKfPW29vLnjgeFQx&#10;8dC5tpAlHXuMmlH2N0Ao4wVEKHmPYAoYhDhPLI7gGH3SIdxSX3NIXwD1/CksZgyWbiq89AN+2dJE&#10;swDT1Gbzj4EP7bAIk0cQf+2hFkD4/+roIa+M/aAM/MLI56fuHaFnAWMQB/AcBtAgIg+MMgaOp+Ko&#10;VMG3Ay5E5O/GPiIO/EIeCJBETw2Y2tBNBPBQIa2kse2pBTBcNgsqsusys2iAISHWGmASAsBc3KAA&#10;BqB8DgK2EeAUHe3Y3cHMAwBMCiHOGWEcCGikF8GeHAAkA0CyHSHIFM9W4EuOuSAyBMBgiyF+BOA0&#10;J84eDUnEGaFHDSIVAISAnaHYVufCHdDkTevEH49UwqLJAIAlD2fmHQIaHfEAE5EE+I8KAQdOC21G&#10;LITmG6TyHqAQAcBaeWAlEAHeSEMZD2AkHVE0VuLqUs/eIWMg08G7FG56BaBOAOCqB4FuBOA9DeIk&#10;HyH+BCHKAGFHDsm+IMTxExDcAGH4GwBAACC2AGACHoIaH6H+AIG6H+FyNOA4Os56dSPdAIN5EpEs&#10;pWA4H8C6XsHCImGqG+AqEAE8B+LI9woYCaSfAyG2FFHUIgMUDhHcsGIbAIFfHmGNHq8wGC8084IW&#10;H6ACA2isE0HyAAaAIoPuMkAMAIH0SCFwAoAGFAHgHkAGEuFiB4GgGqHcIObbEw5k1eBWe5H0SE/s&#10;AhAoSS8mH8eiGqGDJSLqSu0SAyCRJe+SIdFzD3DcIUAyACECAasoIUE4FmBgFyGVIGImC1KJI4Ig&#10;baOtDlIuPcbpExEoSeSFAIMYMgVuAnKtKeOlDqTxAMIePydoFKL2InAIDLLI0KIa6FKUPuSEq0Ai&#10;TerkKq4iGoOCGI56boA5LvJeCQr+LITeMZE+MdLYIPGoIkC7MKTVBLBfMTMUsjBWEaWHMXBQ2xBk&#10;22Wss4iCIOHUGmAQAuBdICAABsB+DoK2EWASHdCKteHMAyBOCmHMGSEY3wCDCgHAAmA2C7CsFErc&#10;4HC5C8K2F+BMAzDIumKwuqsOj81+u0Mcu4SEu+vCIgH2HEABOeAAAEOgAQBakWo2ISENO2GfO6Im&#10;BnPA0OZ4IgHyZuHkPMHaEAIWANEimCNPMumaZcHqAcAWc8HsVsH+v+ACASPOgVOsIgvkAvHgImly&#10;z0GCIoAMBOmA7KAIAyIOwOkCHwGkpWDYAAHus0AIxmAMkSAuEmasBYIOPUwou6Mcwu0cqMLIHu77&#10;QKH+NIIkF0GWBAE2FkBoLIBpRuQKDuLaLcE7R6T2GyA3SCOtLIDKgTRKK8FrSSFdSXKoIeBIA4Ha&#10;aiRCRGImBMHtOnP4Iky2H0HyHmBCAEDCZqGQIOFeGEBMFMF2BcIhEwDtTaBHTed2o6d7RIIePulB&#10;R+IhKIC01KCia4Sga9OQH0aYG8BK+o+s+w+0KqdxAgPHTqMw+MwwLm0ifO0mMc0qH9BALYqifgqm&#10;Y6LdEw1QInEoE1VIyiLJT1T4gWUo1nUqLmOoUtA4IlLmN+EiIg9wDHVxJCLIr6VW2IhAM0Ve2QIc&#10;sK2WutMhWPWQhShgICCAI2BHKCACDQeEQmFQuGQ2HQ+IRGJROGP1TGogltLsODBVjOx1DkJwl+Os&#10;gBcLMF3AAbD86MBgIsEu5tkAgkBgtJzCIfHNur4+lokEFTrxnhMNl10uRRAODHAni1IrJqCIXDVf&#10;1kPBIFxSGGqwNaxTBgQp+Wd72kG2uvQ55W8FXECXO2wpv3eDiG9Qt9uYAOxBAB7LsAPtxAABA8AA&#10;odvwMK17ZEHZOG2A1OvMW1V5uHP59ABxkYAPdgxEEjwAB+OXUAP3XPh3LcFvQ+gB8tGDP+DAHESM&#10;OroAAkYw1vcUL8cF8nWQl0GgAPBMxQKo0ABI1gAAgeDv7uPXvWsGwh/7oAPzRsUAAQPgACh3sASF&#10;Wl7gX6XP4cuDWd+Pn+Ap8k+AJ6FYhADuGCLrgMEiHH6d4AHEILbNwiRqG8CpAk+H62hpDY7w6hTx&#10;n+1x+mzEgJxMuIFMmByFFbFp5xeFUYhtGazLOyJ7G1HJKx2ekeoUBgEnyPwwGEEINHiuoRG2AEEo&#10;mcsnn0eJiBCAYwgAf57oOKo+im3aJiZMAvzE/CEu8eoDzQ+yJm7Ng/zc/h8omO05hrOqIO4f0zPA&#10;hZ+QabgJIUfJ9gCMJDCefZ+PuhwMUYP1HArSCIREfFKRQANLuXEEzATTgB09MjCn2fc8TQ7UyU07&#10;0UAFVdQLub4JVgB9ZImXNak5W62ihXQsV5TynIfF55xRX1QTNXwEWQiB4WWQNmnJZ6JiLaQzWotq&#10;xGsEFsxRYrvIO5KuokIFxIOslQXNc90XTdV13ZdRIXegRGoIOV23re11IsjCNNWjyQJEhY/iyE5B&#10;FQbQZB2LqslEBx5pqm6cnSNpMluSQzCKPozCgQhNliB4LiAdhzF+AgBAAqCpKoGggCmX5clUBgDZ&#10;LMjLWvcqSLQtS2XOt55RRNUyVcvK9oOf5/AAd5KgAdQ3IgfgDB4ewJFMBwIPchg66wcGtM0ziGns&#10;ssHrqCxIurpivH6fZ4n8corAKfDgImEBqgABAVIU4pvOOC9v1BOAAnQMgDHuVD8oSA26BeAAOl4A&#10;ABxWhM8T1nVzPk+gC5+/B+H2ewAHCHYCH4aCHAMFgAA4WUmBChURHUb5Sgwfw5gCfx2WUegDkcU4&#10;cGucQKogD3gXitszW85Jr+ORfk2ChQSebrA61gCT9RuBwEniapgiqbZvneZ5tAyJodmyFQQHWBQE&#10;H6/ElSZBSJSecp/ngUIOAGPaDmSawMEYU7UK8H7/w2QBXQmZUrmCIDGgQI+BRbQmwNC9A9O53Tvu&#10;TIWPgaZoAkGtL8QYcg6wGCFFEEUdg8FfkIAZCeBoTQpQrImpNSpcVLm8NYqgeqnAErETIqJUZ3FS&#10;qghoqpVjQC7vRVkYoiQlokFZF+W0QETQVxPImsFYan0yLGU8sgBBEH3xNEAsseBE0YgqWaIFaxYl&#10;sggW3FVbpBm+LhXGQZmy945RzjpHWOx+F3iQXivOO8fY/EGXyRkjZHSPkhJGQoW4pRIBNC4HEFIN&#10;gii/GALkBo8BphBkwNAdQBxclZB6C8E43heiWBOEQNYBgJgjHeOkbYBgBgBDIEMDwnRfDjD2KYaY&#10;gwsgshkqBmhYyYI1H4fJPbOy4FyLpEIb7QnVEHH6PUAA24jPpIeeQewEBSALAwFshokZvDEnAROT&#10;AQTLEOHaI8AA616FtAcF0AAGhRF1HwM1ByEB/DzIoA0KwAANipbucY5BykyJwH4PoeACwBpLHS0w&#10;A4MAAAQDI4gxC4CFuRgmeFc7lT6zJPwP8c4aQAjxEwRQBUGQOCwMQqY1prlXAgAoNkAg7g+AAH06&#10;Ih47h5AIEeKkG42HekKA6BYegZQ0h4BSCxDJXniG5PG88dlTyIKMAwC2qgTqrQ2AePQNIAB5injm&#10;CKZYBgQJOSe/F+b9SDjxHoAYMgiQnFtf+D+AIbIBnegLRyA8CYFlehTA8L0EU80XIiPkaxgiODuO&#10;oBYR45R3ggGWM4bYvLJBbsoBqywH7MFthcPhSymIZnjU2p2Kh+IdKkTRD60CqS4qrZkfhV0RFZkS&#10;FfbMU1tYmROigRKKRcYcH4isAOLEWknxci9GBGMY4yrYW0XFbk0I2UCIiuIIC5Jgx/utde7F2S2x&#10;5j2QW7V310D/H2I8L4QQ5CjPQAAB4tRvDoCUCGLJJB4DhDAFQJwvRwgBF4MAX4ChyDBCIEsKQKQk&#10;BpFEJsSoEgEkID4GQJgixTjEGONccAJgDjvCQDkEg8QJg4GOMUYrMF0y/GtHEg5+piQUTIzxn1eD&#10;WNBIMXqZpBh7DEQcD0ts1xPAKAwlYhjPBJ5BGhkMhsNouAiyQQ5r89S6ztnfPHHIwsmAAaMRMBSG&#10;QPFlIS3hvUbT8UELPl45Y/h+DxHwO8YoCh2hLIQBQQoAAF5sAS4kiVGnL4uK8P4fGTB8DIIoAMCw&#10;AAPRLAO3aQFLC7xnTUNiXqaxygPFILoFwXgkDSBCCaDIG3CGsqWACBAxhNahVBZQLYUAUBRXuyUD&#10;ovc4XTK8+9KKRUqpXTiQYOQkwiDjHUBAiCpU5h2BdsGuqZ0054IaNvZEXB9bLIhCcBgWdoBG2lYB&#10;yVGFzDp2xs7MRrLN2d0aV6GkNrenLtLDy06p7Uj1iBa05dr1Y2xIiMreQm96XFIeBzfEXIixRRfF&#10;OEpy7f3BIeO/gkXBzcHImEjhQY+GXJjPGm30a84XQIhdK6mWrwcZ41xuOd3CB3e45yEhwxxeCxFs&#10;L4YIohPihHEOglZBgZBCCmE0HoUg8iAC0qZEA7xyDeEoJMRQuhlDWAMP8AQOgoBcDgGQLwFAG0qI&#10;OPMdw6xSiaEcJQWougKj6AICkIoVA8BuDIB4CwEV14kxMflnA95irmxZMhRW7S8YxaHjQY6DgdY5&#10;AhjvHpEEej0Fp4EYPgyDhD8MCjxAJ/FOWIcPkbWTB+wbIeepxQtwAAHBSXUe4zMmD/HpSTLHGCD5&#10;coDRQ5eYB+bbLqP8coXKuCnN5lUhIAuzAXEteoLBEM7QGs0g1sJt8/6B0H5fQ1Kx+0tWyAQe/lhy&#10;1vVBk4Cwij0gY4BxITP1xj/ZVAr4QgZBdAkA4g1ddir1Bica48imsB8DxBCA0UoAB3CGIOO0eICB&#10;BihB6OUdcRiFhd/8B7AAAjAE2Gru7iIeh0FxASFFAWIg2gCyhWCkImosHq7aVA2wHS204o24Nehe&#10;AUhiUy3S3EtG3IVEtM6gs+H+TM3WVaiG3e/4ImWugUEe3sIWjGjCLat2AU3G04O8WOWSmqPGGrCE&#10;uQIe8QBQi5B2IiWu4euYjUuc4m9MIe4sjguq5FCtCvCwIi48Xk5BCzC9C+j6MsGnDGFtDKQ+PGIP&#10;A+XORBDSUwvEPKHEH2HuHSG+HMAOGae8TgBTD2BHD6REIOb0IQH8HuAYHSBQdm/EM6ACAeaiFYHi&#10;H0BTAuP0UgAqAhEs94IXDYS8H4ACH0GkADBS6MAiH+AGA+AGH0GOASHgpAdoQ+AEAmHwAaD4H4AY&#10;DGPwH6HYAQHcDGAKH0iWIgAEAaHmAsbmAG14OYHQHQiKhstQPIOws8LqAGHoE6AUHiDihaAGBOHs&#10;AqFscad8IZE1Ge2+LqASHYCmAIHyMIIkH6AIBKHuAmFeH+AIA8mcNcHVHvEoPsAaHK/QhaAKBcHq&#10;AqNXHFGa4uFHIOXQfIHWECDGNK3AAGA6H0AWC+H4AGBKH6AQCSACAEviPwHbI+P0b0AMHiEKbcFd&#10;FAHiHqH4BIFEF+C2GFJgREBjJmCTJqeAA8ANJyvDDQN3GgLaFvKAF9KEHdKJJuCFKOBvKTJycOIl&#10;HDDUXM4IHeixGY3RGdDbHGInHDKvILJ7Kw3BJ4IRKeOXAvAzCiIoyGGgHFLUeOGuBzLcBfLg33BR&#10;K3KrLoIoTYG6FdL0HHL4ApL8AtMAV4CxEtGOLrLUHFMAAs4Eo7LBLEIeCVMgV87TDBMpMqu1C2j5&#10;MtM1M2XOMtCEGrKEF8dXA4Hw9U+qHqiwAGo8AAHQDYACHyGeEyFcAuGMGmA6HwH0AKqAA6A6CtN9&#10;MSswPW9mHsFsACHOC+ypESLMAYDSFKF6BuGfOjGSHQRFL8Ao2CBcDJO0tYIaTMAQAMH8AGHMCSAE&#10;H3E+H+HsH8ACAgH+AKBKAAAwE6VWUu8AaOEcHwAYD0H8AQB2AOAaBaOxN0NYTwHuHoHGAcHqD0AA&#10;Hon8IUAE14AwEuH6AWCqIaa0HBMS4gOW2WH0RFKpK+AEHOCqACHqpQzyA4F6H+ASqSIWTgPtCSLa&#10;H+HyGwAEHEBuZLCeIaH+AuEyH8AdFsISREHDSHJvReHSDKAAHkE+IiAGAwH+A0FSHmH6BhNTBGNY&#10;PkIOTgDdS3Q4VBIVIZIcIeAMBMAAAsEhPaBIH8H+6KHMC5A+A0QGAGMUADAMIiHPTvQ5ODDSH6HT&#10;FAHgHYHiAcEAECEOMwHXHCcs4UCQ1IXQPlKXRhCAH+WuiQEtKIHdJvCMDBU1McM6O4PlNMNZHuHU&#10;2dQ1A2H7Q4ixU5KyPGPkixO4TIP0TxKXGbVaWRVePxSGHDAEAiRUVAREh1MWuahtVuOWPktYh6TJ&#10;VyPAeiXQGxWdODQ/WKLSIPWiIfKOCEhjMnM5W3W4XWjyICCAI2BHKCACDQeEQmFQuGQ2HQ+IRGJR&#10;OKRWLReMRk1RtrR1gR+FPyRPeSA2TRmFPKVAqWAR5pcAOk3NNuhVCqIeP1/AOIA+fHqgCKhQ55K8&#10;AO9GgB/PQAAIHAAKod1PQSoarOWsRA0Vsh12GvJ4ukFPRBS5LRIEgATOymgqDva4P+5Au6SiDP28&#10;PW9A4G25+WxzlgABRCgADjMAAMERBvY0L4+6Au7AB85WRPzIxd/vwAOMjAB7L+Lh7RAogQ2SPcC6&#10;sCa3J5d8vBjgp5nEAvttADNgADCkABA1gAImKG3h+t/kCDla0CAB+0x0GUAPNUQsCB8AAwlAALpN&#10;5PN6ywFczJ3p6wfItz1IP2XB7RkcjUQnIsMzQaKFAURgAFkvuEgAByiuAB6Fagx/IWCpHOENSmgO&#10;iasHKfUJhDCqQpEQsMmpDaJipDwrxA8q9APEjyIk4yrEMaUVoaAMXDJGAjRkiZ/Rq8yTAayaDnTH&#10;gGR8zK7OMfEhvFFwAoyuR/vMBMmAHJzJn3KMan9EkHrtJLzPEAUtsm5BvglMCfAe16RQmfTxR0gx&#10;5zW8UnJ4uzzTcBE5zIfjUxxNIAI6azlBBNE4L09C6okIFCoOj5gTzRVF0ZRtHUfSCEkhSaBEagg5&#10;UjTNNU3TlOoUjY1T3RELzskqTzSlR5PEAhuMW5xgmgDxKFaGyLEPW4SVyiJ/n2pSmKcAAAgGW9iE&#10;9YyJyqUllIaeh2GKBR2iWAR/niigHukDJNLeuK50GlDjPMB1xTyxpvMeC8gJQyp8svdKLnKKrplY&#10;igBguAAPUSA4UNQkjVgLEyUNgyoFAQfrbm23TOAMFSmgZYMjoY40vT7gDnHm+7QGCAACA8AAGicA&#10;ACg7YICVTVbXUA86DMjJJwZcdGYF7mRo5oiZM5uCQHM4exhYyAAEVqBbTgIDgAHaRAAHYPSKAgNA&#10;AAwmCJQjM0KhChR4awQGtQiiYW68P2wREesq4qh5u7PrRASGfCITcP+3hTuKISnG9Tx1Hh0x8Bl3&#10;IxIUiJZI0kLlJcmyeu0on3KcqsnLC9S1Li7S9MAJTFOszT/HU1nnNvDJROMnTnV2ApHU0coYXfUM&#10;uE/VqEESFT3PvMIy81BMlQlDINUdPd33ne99R9JkhStL9/4vjePT1QVEkCEsvO+7Mnkx+lwAh0wG&#10;gw4EiIxynYp6K1uQ9chIycUmf8yLFX9KEN2fJon0dJHAKe5VyPXqJgSHr/6MRbpuqASYwGmCAkG0&#10;3jDEXETXAXtcaaRvjeGqBYCoEy6JjAEWkjC612reIoPlhA80DDsDyRIAQAAJB3AABYQxEDUr+bKR&#10;dgQ+UiwHb6XhiZy2UEoZMS2G7s1Asrg0QwSMQRmRDbWAaIy4gHBfiUDiJhFB/j9AAOI049xiEUAM&#10;vs0jGwMEQamhRCxCRtxhbSmYiYKozCBjQ2JskOyHjGjcI+OBFgmxzC9HVuaNi9J4TS3hvTfCLt+H&#10;xDFiBmnBl6SYAlNyUEpI1cWleQp4SWJbhG5E5Dk3Kl2Mu5clieXNOcTe54vSck6SYdIPePQABsyp&#10;jgI8dsrSFA8lgjAMhkXYHKdkRh2kPnbERUKad3LzHkTBmFMNTzwXhkFmJMmZUyyGPKI9MAg7znSp&#10;5ZMAQdABBxAnIOrBWStFbK4V0XYUM4xaTlfQ+og47BBAAHc/wpZKDrkIH4OEhwAwKgAA4LkAACQY&#10;wILzAp7xGC5NJEAPkdwsDWgCScg8CQeAAAOCgRaDBIo/EOH+ggbp2B+DkIjPaE4kQAAPCyROFZrI&#10;2QuJEuuQRCkppJIPIku8NDkw2OaXaHJ46TkWlyfyH5CzUjmqBEWIxkW9RIIoPga0UQglKHVFaLBo&#10;gCRbIfF0fTVWrtZa2VkiUZgVRoEDGpEtOSGRuGNKuOUdI7EPbpHl6Bdo+I/p6RaQFK6BSPkPTAlD&#10;iHFIkcZI9x8kyUOSTCT5yyE5bkok6SyvEPB6yidERmaUpiTJTDPZVrA8CIA1s0qAcVnXYybZS7Ui&#10;cvVDzQmZae1FqSFzGIHMi1Vr7YKdmcNZ3U8pSyneiSslo4TfD7G4N0coDxDijB4PEesFiFySCrcs&#10;GdzarF2GHdES903EEQuaDMPF2QAD6G8AAb4LjdMqLsAEtI/x7kUAiHE7iC0Tz/HrUYjI6w+tGEIR&#10;EC62gIBfWCAYiFEzMVxIaOMJoAB6i0Io0Be6iYK0kX7Samrox+UqcAAAfg+h7DfGGMgcayhSD0w9&#10;JIFGISthoAtiWGoIIWkWpvikitO6KkVMue6+BFYpM+ImAYFa96oT3qmVhqkXyEHGWMJ4XWRSIHiE&#10;rklvVYAD4sIWNrKDabqkPkOFvKwR8sR3H83V0zd0e1wl2RmubgIZSESVIZwsnyM16kZXyR2Z5IAK&#10;kkl2Stg0xykwrYa0DmU2WKc7YyxydXngNfSKsVWhyJpubSlOz5brQy6tG7gAFtbY6V0s8a1ilrXa&#10;X05p0jRGxp6hFxqMhSSUp2LSCXiSRtxsgIHYFQAY/RwDkHUA0QQoAejvc2QoJGvQb6/dCBnYUih9&#10;rEFuK7ZBDQKbLuyHjZYFACjwD+AYeZSaBGJHwA4QoBx6CPAEP4dNOgOlMIlqZGuqKOj5GKAgdYUz&#10;dbkosAICY+ALC4H8AU31akapJ3QQsfw8wEDqCQAMfY0UaACA0PgC4uB/gEdcRJKaRnApIHoAMe4v&#10;6Lj1H+AkIQBx4h3GEMccAlhVnYIeBjlAbuVJJ5QBjfpFTjarzKRAAo9hVkHH6AYGI+wAtWINy+Jx&#10;ctT5/hEPMUQCR4INIkPYCQqB/gLO2U0iA7OqOI2EBkhqUxedbFR11KZB0cBj7EDDsieeYpb4mRFM&#10;wre2C57cRDLARws9zrkXjoBFh3d5kPIevtF9z9EW/qrtHM66pJH/nNNJxu7kVHP42JGL+g+G8Qjr&#10;s4Au05iLwkbybgu/E7ScJL0AzvREWDv6WQ/LXQmTONS/wBDde8DSdpTT3s/aKL0y8T2vufdEJVAh&#10;samRRdUsRqZeI1/E0pmOZqsfg39uCTu3UkAoJxdjOBlzwDoP/sJua4QYDf3TJpTMuMT8SKxpEH+6&#10;Bu5a8SEgFHVrAewtSLwBH2AwLw/QDhBAQOIDZSh3EWHwBAvOOKHWAAHk5u3+H8AEAugqBeZ+BgIM&#10;kGIaAEHgEmAMHgDsIsH0AwFyH8AQB8IgMuSSX8IgACH6HYAKHQCMAEH2GuRoAGA0H2AwF0H+P0Im&#10;Mukk82V3AIFU2iD2AGH8HKIUHaHiASD+E8B+HSHcYcIkCDCYCJCcA1CgycIm+QoScgIYHuGQAKHY&#10;DA1inoIShgDGH2AgEMAIAMoCIy/AH2HsiMAKWDDa6kIkAIHoFEAIHcocH8HeIMhGAGAmY8CmHwAg&#10;EeIsHVEIcQ/OIsFZES+wB+2ecQ+KTzCoAJBwIo66FQfMGe6oHYA5E2s0BrCcCI9S3KLlEciMTyla&#10;HaPE74Ls/AJEX88uIqSScRFc8Ij+LwSTClFEV4SjFnAg38MoGwZ8H8HkKaAiHQHoBaAWAgBYtwIw&#10;SmONBE+OQnF42ISMPJGEMoGoN0H0MMxzD5D0+EH8+IiM2QFcFfHMIsKAD0+K/PFCrySiIPGgIiRl&#10;BSS29k93HvHwIceCICCAI2BHKCACDQeEQmFQuGQ2HQ+IRGJROKRWLReMRk1RtrR1gR+FPyRPeSA2&#10;TRmFPKVAqWASXSiDN+ZQcQzWYACRPx7TsHT2Lus8gB2oiLh5fgAFECEN4UAB9NmKA80gAMpaFvBQ&#10;gB3IqnNaFgIHgCjAAEDGIu1FgB1nai0ekxB83Gcgu6RRxUp7MGKAEEWKjgkcROSPcC4WXASKPhog&#10;BxEEAP53w1uOQIn9PD99PvERIT50wZ8QaHDzeVPKWArRw1thsAP1zRB+gsrgMNJsAAMGxl/PNdP1&#10;1IECgN/ACwAAEj0ABU9xF/vwAPlqvZ5NgDgcHAMEB4AAcVxly999eGaiGbv3zPX0T0HTeD+h69UD&#10;6mUOv6Oj7CX8Aj9bp/P73JM3L2AAdMCAZAy6AW8rzHxBjTgDB6Mn/CT3ATCoBwum59w0/p/Pgm8J&#10;H+9zTgFEiHHmWgAHQMTWnWhR9H+DIAA0UoDAexyYJy8J9NPAQAHnH7TwuAabvdIQEHmRgAHoWLnm&#10;kgx9AAAwVAABYkgAC8koSnLBwA75yjhMCJxIARATLEDQhBHiYPcg8EImIE4IOj5gR7Os7TvPE8z1&#10;PaEkhPyBEagg5T5QlC0NQ9EIUjY1I6a05pCkaSpOfZygAepbgAd5KgAAgMAACA2KQwIBgmlKVpal&#10;6YJkb6aJtHCRJ2ez1IvSjGKUfZuIiBgpgADZUAAALNyeboAHIKCnGoh1SAADpdrIsyDn6eIAHGJg&#10;AHwYiJAEAAQyc7iHHpTByCUvcEg9OgEhouC5JFNyQnYpxtQGNbWngnBwJQAwW2YWqDSGe5mKEP6D&#10;nyCBFAGBYZgIAwJImf52Ecdxuj4dB3AYg4JAce2Mnudx5ASQDL48BSJs6E7PjBND5Iy0rTgIfxxg&#10;AdQ6yUVqYL6sYFMDhx9gAcoryUV6HADkgMk8AAHaAiWW1RYTvPA8VXJQ8x+vdWcBPc+GVoxHUNH3&#10;dyUQ4/6TwFAh0wMBmwIzqkGHxB0IIxEEKQtDDYWmfSvHQNSDn4CZFn8AgTgMBQOw/Cb0RHEqFH6d&#10;wAG+GCcZiiACNZc8ohIjMcvDNT2R+ecg7qlEin8cwEHXY+8IeAqqE6AAHi7vlInvACDmT2xGdwic&#10;EDZ3gVd9ziMzYg21IfOClINR9E+V5fmebPU/EhQFBed6nq+tRNF0b5KES2koDtecorSahwFibGRR&#10;NuCCD6Y1FUpRVdWvJV6dJ4nyMnzeRyWsfZtoTIYCQeK9FOpxGJDR9KsHQVMfAySDLbAaFQAAElQg&#10;GBYsAAJCB7jHMYY4f4+SKAMCiAADgriHD+HsAAdggytFEIgA0LiMhPrAacQwuI+S5l1IUN5fZTyD&#10;M9TuAYE4AEJAAH2N4gxziDD/WAdsGwAQPl6AEAciAqhNhNGGMwfjFWLkGYyPYIIMhvhKBwN0QAnQ&#10;fjjHWWEiQZo2HjZU+4hY9xkFqDwQgBrsAHBQHkPUArLhyhEAAPcvSPWcvHIkPcZcG4hD1IicUEI1&#10;QAAFNYQ99jWyLpeR0eNBTVT0v2PY1k6sliLNdQ08Qi7Yj0O0bKgVA8OGpoLQaSxB8F24uHHqhUBK&#10;QiIjfBkU6SA/0oEJH+AYFAAQOi+kjAUi7cnEEsTGQseguFipWIottnIPnMkiR08AmDnnQJDTWegA&#10;Y8RJAIHkHqapuQTDydiPxLjZAADVnkmUQBFghz3C9PmbhF3hJUlcRB4yciQPXoJQWgzynoPSILQe&#10;hlDaHEMeyR6gb3HZANHuIIrSWSJAVK4BNmhBpKkuRAM+kgsKTDXpQBKlQWaWAzpcgB+BBpNPzVi1&#10;ciQ/V7D5ScbcsgLx5jvGyAsfAlwBAYLSPRFA/x7nEPXEA7bkG4EIViiCU00JpLjiSRQBQPyxJ0iG&#10;QiJUSzHoDDmPoeIuwCj+GuAEBc2ABgcV6KQi0NYboJIOOotg7i0vMiGOAdADx7D4AMB8DA8AFgRB&#10;rE5OgAXVkJUaH+yBEwshEGkDwF44xECjB4OMdR66xEIBXaEPto1VxvhmQYdYgShT1IbEAegDxSAI&#10;HsJUAg9RQJ4kKRQeDrR0BkIuBkUzrgskQpDaci0mGovylfJwetNkiHoa1HBrh4WvVVIrKgesqj2N&#10;mbRdYijbJYgKlmhGW0uJdENKGWooJEwEA1L8cSuxFJmD1cStshQ5gvAAHkKMtpSJDEWc0jsliPZv&#10;EsvO6I9ABR1BZAMPkWZFwUVhJxRWeAp8LCuwwRYHmGwy4dn2Raft3iFUBeRROh+J8UYpIZQkgdC8&#10;VYvxgoiiKjsTRHoqOUCiT8IYSuKqsO2PyIO+BUIHIlMVuNSmy/RWUniHDsEOj4VRzzFqcp6PgAoS&#10;gCMJAIO8Pr4yFACfUBwXhSAZkKqmhLERB4MyKg7Vqrjlh5M2HgJiISUABgXAAA0J7rgtjgG8NEC4&#10;Dx0AJAmEcm9dF2z/LuAAvLyh4j0AKJ4WgMRoDdAxYGwdhQRghA4GANIj0KvqITZAP6jSJgYAkPMQ&#10;AYi9QXGkNwColhXg3CfrVNAMdcH6ARaU0UcB2FEHbRipREB9gGCEAEAQBgCD4mkj1fVXVOMNImO1&#10;JI66PkUHsBATgsBfAJHdt8KIPRsAbAqPMAAEw8DyHyBtl10pLtQH1TO5bVsmThPfKHd0o7qSln+R&#10;i7F2ib3clbfFtcsG3SyqiRa+d5nQkL0Xo0ied73gHBTwqW19arTTv6W8jGAcPkYwKArA7wT0AEHY&#10;GwA497bkWwjO2d6AZ4zzTLhrDmHsB72Tbv0h2JAAPbxjz/oD1cWKBxd0Ho3RyNEbGn0sXHTSFIgH&#10;8PsdIDR0glgvhIiY9QOj0WieZMY8ewCJ7EOfshEwq9nBl2kg4Ge2OGH+hzkZCQBD5GeAcdoVwBGu&#10;IacNi4AwJd5HERQBIQR+gEBMPsBQWR9gDBXEoA3cSGLSAMO0MoBR8i2IhErywFhZAFHmJMAY9/ME&#10;MH+AICQ+QJifHGO4FIEfXS4k2QeXQ+xvgJHWEjvKlVDD4H0AOMoPxujm2kQ4H/xQw/HIOPD5QiPm&#10;H2HQRMCIEAFB4DiEcDwCBLj8AMD8foCdDAIl6QlqnzgMfll128Aw6glAFH0tkio/QBAZOEOdCKwP&#10;SgXHuBIrICQdkWAEHwGKdMCUguH6IgFkGGBKFiGKnWluIUBeBIHODkCuGSAOAWBAHwAqZsAKBGJu&#10;PoHWJy7YmUvI7eP68g4K/gRIvGJgQ4RBBMIq6hBK4aJg2+Hclw9gJhBgH9BcvkQkQ4THBUS0dKHU&#10;CSAGH6WIIkH8AEAsHwAsFuH+AKiCIwapB+4SWiHaAQHUCOAGH4GwIg+0B8HyAqFWvhBG7hBkuXCo&#10;louWtqFEASHiDmgumCIcH2AOCKH0AsaEiTB7BinAK02+ErEAG7EEIgBhEKChEO/KAw109iX9DOIa&#10;CREgSE586REpEqTs6GenEtE1E2ISUWnkGqF7FCcWPMhqAaHMArDiIomIH4A8GmIOViPg+cEHFm7A&#10;WmIkBTFwZQIOA9F4k2hq4+WAHOC4AGHqFSeUiUAQHuAcEAH8AcDXEWIkACMgAGHWDgR8uCIe80IO&#10;guh8hKAEAqG+ACF0AqAuBFGAIma8apGgNuHKCGACHuGEYcAC5gACH+3MIkGwHCAmZC+5CSImDRIA&#10;+K+4PMEFIKG1IO+g9c1IAvIYImaoHFIgA7IkNGH8HyAEj+7mjnBeASCLHeWcInHmO2BUH+AsEUHu&#10;H0AccABJHXJAH+HoAEHQC8ACHqweIYG+HMAeEEFAB8HoHuikIYQeH+BQA6HWEEDKGEH6AGBGH+BD&#10;C6Jg7IHOa9F4O1BWP6bbHOIqbaMKODEcIqJyJzJYlqqUJJKwIpA8QRLKIgQ4R0PhCA4sH+baPgme&#10;IYAHHbHfHiIkH+AIA+H8A2F7CeA/Leba11LcISACH6HYAGHMz2HyGUIUHwH+BEH2AsFYASAeX2Jg&#10;aoJyQ8QEVi11LmJQbaAEACHzDcD2ACHkEyIcAIA6H7L9CeuUapF+5uIQHfNsEVNwHBN1AcBeBeny&#10;C8c9KnBvNCQYIPLCIcnvHcQfEnE5ObOcIcegICCAI2BHKCACDQeEQmFQuGQ2HQ+IRGJROKRWLReM&#10;Rk1RtrR1gR+FPyRPeSA0CtwAOIggB/PGHAMKgAPL8AAcVwd5TkFTtvz1AT99UGJiqiGCjQcQ0mMw&#10;eRPx7U8HVGHN4ZAB9M+l1mETAABNAAACTGDuYrQgNKqa1UChuUyt8MitQ1vP1SBcQFAF3mtPm+U2&#10;8guEPReAB0GIAPxxxB/B9o097gx4F0APttwsEkB1PMRMVjMRTLsXRYr6MqaWDqTULHVRMia0z6+L&#10;P3ZT1viDbATcQhxEIAPaaRJ/gEGzJfgF5KsAPBIgB/viKAYVPgGnl+gkmAsGBCtP9xErmswBS2ai&#10;1lNgQItPAGLJ48rIGgp9AAKIP5HyMuX8UF9UkQ1rZH6esAqiBy4oNAJ6gPBLcAIrT9H3B6/q0f0J&#10;wOBsLQKAB0w0BkOQirL/nxEKdgUAMSoyf8UQOBMVgHFqHHuaAAHMKjJm6iIOsGBYhxPFMAxGAUgI&#10;ofJqgAdivg2VbaAlJYHyarSmv1EcMHnKkRxaAaDmnLR6S5IABQsBqiBUhUDyuBEzwyOgAHyZqtgo&#10;AEkIapqSHvMCIGdPBiT0K0+AxPyDo6azbBBKSswOg8PIWd1FnBRoyUfAaPmBDFKUrS1L0xTNNISS&#10;FOoERqCDlTdR1JUtTVOhSNjVQNJJCkaSw4AB6FyAByiShYDhs+Q/gABlbxMgycnlEdFncP9jnZZK&#10;JidZgeWcpClKypqnntAaHHAHAAHwZNUUqAoRAACxJgAdY6qsa1Mrmuq70SjK+Hyvy9IUe5l1qKbD&#10;sSg4ChGAAKkWfwFiaep7TqBB5AAepepZg4DBIbRyg+SJJEoCADmqbRxrEijRiu0saINCZ/FhkZT5&#10;Khoc5QMuVTsir/tpQcFoQfEYnEIqWHYiB9AQKIBA2VACAGfwAOO3tJnkTxcGQEQkBwbyGn/kAGC8&#10;AYMksAABsAjB+H2fR8HkaIGASfbxjkOo/nHtD1va974vm+r7vyoL+P82UD2tAsDwSA+YqzB0IXkp&#10;eQwrC8Cw0dMOAZdqMRBESdxK9SMRQf8VRZFyIHya4AHIJsaoOfoBg8f4JEIAgJC2AAAgFHnJx8nc&#10;vK1JUmSdaSRSincpyqndilB3hmd9kKDy8KPhix4qDzLFszgQhB/n4hAAwYh85pLwi40DQdCqXQ6D&#10;cUABw++R/wnN8dJTFVtu/R9P1fXSlOkhT9Q/Z+X5/pUlVVYkCE+nOvqpY+I9hguoAMAABYPyILCR&#10;GgsYcCxOQNWoQ0DMERJQTNotA/rtCnFQKkQ0dAazkiZIMP0iIBAOr4fqqcAQEC5iiAuB4IT3SLLv&#10;Xi1kh49BcAAAEA8AACgckHcEgEA0QRxRDP0gMTERxtRJA8BYeA6h4ALHwPoApEAIAMHuH8OoQwOA&#10;qDiQpkKgRdRhceD+MgMYzOPIyy4nrMDckKH0NlzS9x+DiJYPMsEJQEg5HkA0TcCY2gAD3IGJI2hL&#10;BzFqBUCA9yKAaFQAABwVyMrTg0gQgwypLCLkwRUf4nz2gMAU2MCojiuxdIwfgcp+m5ofbqgKDZcW&#10;8oKj+Rlvw+4YEVh+PVlhcXDOIlqRRxg+ERxocij0eqKwEpXIuPWALzR9gHB8yFvR25iI/SCVl2IE&#10;kmw6gw7YBTuB5ojFxOEUU43gEMS8HSdANZ1PIAG8pJ6r3+HDQK9c2z2SMvbgI4Apohp+JaGmQcYN&#10;AXzP5hPQWg1B1MvufgQWhFDaHUPfuR6ghTJ4S5K1AgnbfAADGo4Kmjz4xzJLAkCWkgY6TARpRBUg&#10;wIQOJYH/IqEkOJukSkktWVpCx/R2HIWUe0NyGOfBKnAVoAx3iLAAPMUdD1KgVEkN4eISwL1Rl6RO&#10;GRIqpkSZCMurTIxYRDHFEUqKwiDgkA2O0KQQBriKFKDsgzkCENAH6HELA1wbBKFuAAAwICJlNXfM&#10;FYBF41G1NvLEhQ+46D9HXHWO4AACgeHkPMe8fgCH6C3ZUBoCR8CeD0LQi4DwzAAAzCBrRIlqN3AB&#10;IMQdqUQnOIeGAJQ0AkA3G4AMBoTLQCfLAm+UrcT9rRKWf9u1N1DIBb1RqWRQUHy0cARmW9Fisy7Q&#10;7ctxZsrV1+rcRZyTlJjuWKXcmaCCZpOsHrNR1U1ie0imzO8fk3JvIjeKFgiwFL5CXvpOyd0GE6XO&#10;KXPRQjt7hj1UQ4AeOA1HhkIVQEYNA1J1KwZg3BxBqFEDoZg/CmFVNURGs+chD+79WAHcPUdoyAED&#10;xDoAMfrmQKiMh2EAAACCq1/IaOUb4vABD2FyBkAeKiFAHBicRq82iF01tMREcSOx/D2IQAUD8exN&#10;WSAAP2RQ5bbD/bGPcYapyuAHBgb0XZEQBpvAMCdNc/x/nxAMCiHZKwLiOG9m2qIF6rkRqqPzOJEE&#10;qDzJ+ICrxE2wj5CmD8a4KwQjrE8LUGA/B+gCAMAUfodQtjPAYBwPB8g9EWr4Xy60aTZxrsG9EpdG&#10;AFILpAG/UgQgZjeDSFAZ1nbP2hkjaSSZChd6zFNrVLg9CFAtBEOgMwTxnAUAuCYAQGhPACATj0rM&#10;ppUW+pwc4fI0iEAJV1CGVY9ch3/uLYQi8s86kPua/256G7ow000P26rjsYSamJMaZBWbvITmiVm7&#10;LrQFOvvMN+9DsylpQKDPYrOd0Dht4ERZx4quDX2TRfh6k8nrEdexf57SAcAw0EtxUX/F8D0CKJhr&#10;C3HePLdwiqDCfH+SclImqoanKYwi6i8hMpsQYBlZAKOwMoAh6CpPU2MhUKR9gWFKP0BBvGnj2AKO&#10;cJgAx9DHIeeoBQSR8AWFaQ1kPL4gkXOa88BB+kF72IS80AQ7xDAGHkIdUY/QCAnH2BgXIAh6iwAK&#10;O8Ox6j4whAGB0fYE7cbSzGczM2aABnaIM2gcYFgIj2AeP8WJBzpB20sSJyQBfIFaGv5OfghiLBMB&#10;0NkYQ0APAmA8O4IoNRvArBAOwAoBNEgDASTUGA/wFhMH2AoLI/mqGKQmf/yEU5VD9pABr327Sl9a&#10;Nx1wLvxSDirEGKwiw+gIiMH8A+DxGOpki5gQ1744Z/MhpYAIFAGhogFAYC8fQBAdAEAMBDrhGR1f&#10;ruSBv9xCgCj2qGPS3A9+lEHjz8wRXZgU3J+qQK+EAI/SumH6ZC9yvC/86qQKHbAYRGmMvCKbAO3k&#10;RQuS9ymEcCQmck+AQaKDAs3SIulMQGw6ls9uNlAkLjACC/BU4IRKnGFEuSceuM+k5c+pAULiG7Bw&#10;/cA2vuu6QeX08iINAYHaDhCI4ywS42om5NCVCWKy5CfjCZChCgVUn8nCp8eYRQZDA2IqAEHyGYAQ&#10;HUCSPUkUIkHqA0HCauAm52HwGEASHWCUIsHuAmFQH8AUtsIUHyGwAGHsFMAQHolEIMH0ASC+zoC0&#10;H+ASrYIkP+S9AuIgAMHiD0AKHkEkUoACswAqFUH6AOCCckZCAQHyFGH4AOCQH+AGAwkiHKDSAYH6&#10;FYAGADDGOYAAswAgEgH8AadO29AyRRC0Iu4MFUFtF+IsDQCeGYF4GYBCG4HKAm9OH6EQDQF4A8Au&#10;jsIYH2AMCKH0AoE0auY0IVE4QnF2IsZCHPHET8AxG+ZaNlEWr+UaHAEdHaBeBAGmDKCcGcASAOhE&#10;p+AMB46eOQOEdXCyu4bo0SSBEYIwWSHYuSgiAyIQjeAWHSBmMUsYHsAmFwH8AOBpHMsBHRIHA+ux&#10;CxG9IA93IwIsWKmNAfAmH/H+SwQLEVI2uumGckH/AGt+NlJEIrHEHOQG26IdJgRRJk3KS8FbKDCq&#10;KaIa5gDzKOP4P+cfJ83VJRI/JULjHXHJB43KIO+AP0ETKzBwRsIMwQwVCjLBLCIgfcICgCNgRygg&#10;Ag0HhEJhULhkNh0PiERiUTikVg5rLxParieMNCYgH6tUCBg7/f7+drnapzPCLeTzABzRCIHIlDID&#10;AQBi0QNU9a0/YFBhT8oj3owNpEOf78ADyVwAeKWhAROAAcpRnYcWYABhMhbqOoAdyMnYTPwACskg&#10;7+fIAbohAD9c8OAYaAAZUdcIUQeV9BV/AmBij5aoAcRBuLrnYAAYABA2AAWRQABQ8g79zD1zQOBT&#10;2ADqPAAfjgAATQGOGmMBkLkwAdlndqEiIBBAAqmRQ8NfO7oj8Be/iL+fWfqr6a22OTEZwDSKUUEW&#10;NxUZK8ZgiazgCplJrNIw2b8UBpYAAaUgAAONhO93b5v4KAPvxdxzDf+gg+2BAnxg99eXt/CFHFAJ&#10;AkCPoSAybw2imZQGAS4YAAWe4HpIBQjASB4Wv0gzentDgHQ9DKEP4/zBQycsTH1FAQxUhBxiSAB6&#10;lwiZ+gIF56goWoHAgDcQIOzR6gPID/wzFB9H3IzfgXEB/SXHykAbHiDHTKQGSpJEQMwfp8S09r3p&#10;0xaTH/HwEzGAcyxBIx9yWf0gAPEEwR89oBTlED6G+CU7gfPMQN7Ij2ygAB50C9relRQpaUOhQC0U&#10;JNGCtR02R9MoBgRSk9qKo6kygn5rPsEE/QzHyDyshMOHsQdTm5VJg1WFVWqCYE/1jWVZ1pWtbVuh&#10;JIV0gRGoIOVcWBYNhIUf54GkUoOBeLp6oYAIBAIOpOF4RIwh+g5iFoTgri6OQlkaXIzgaYoiDAP5&#10;DEoTYzC+LScVino1U3V6h0ue8nNYfoAG4Dy4nNWitK4ryFHoXQAHII6dgeMgAAuSAAAFJJxCMAB7&#10;F2ijHgADxf4cBSGxEwESIkfx6AAdqyHatSKgMFwABEaKGywfZ0D0BB5kegx9oWA4Z4xioBgihB/5&#10;ww4AHuYuLBxjGNAE2qEvW3tRoYfBoAAcAdIMe6FG8cwIEATwfnufICogCwInoSI3lwUZgC+KoukU&#10;BJ1iUAZ9maigDBPpIAAIDN5n49cuPgxcsTrTshP1jwFcMhU1PWnR/AQA18Noep75wg2oPjDcOw/K&#10;HEcUxcTHLIkVLgfqOnEIAAHzqaJRmFcbRwCAPz/H02c+nciTRzDFzVJtMx5KR0yoBndp3LEtHxwE&#10;vJ3N7NTGBNJTPI01TZNyTTgv85AFOj6TuCU8gfSx+T6v8/0Ceb2+igx2/YU/3eeLv4gN+aFUjMtK&#10;aY/TeqNevfxAptTqnz9KhcucAhiaBuwJCRAtTq8lhwPghBGCUEldCQV4r6CcGYNETJOP0OAXQljk&#10;AEB0DQEH8kHAKAkCAaw3huBGBsCo9xzjHBiC4Iw4R+ANHcOscoCQBD6CeDACItRtgEFmM9FoKHwp&#10;QXevEoR6V6L2LWW0dIbioCaVuCAaZjgWELHwNIwxiB/DuIq2ICIbAAAUD6YZ1I+YwETAIjtjIAAD&#10;AlY6X5j5+SJjkCkAAehWzRE7ZUyxlxDB/j3i26gAI/4yEPGUN4JI7QAhtAvJUGQKiDNDH8PJo7eW&#10;lkKacUR4oAB9DhjCaI75DElgAGiN0C4hhRA9IaA8Bg9w7haGMCUEQEG8t6lOPsbbdm8Rzb231v5f&#10;0unxcGfU+7ID4uemcYuAiD4DP6KIqVDwDk/zQj0fp0Lo0VumjY6p1hEXXOwRy7Mg47hJkIAkG0ib&#10;tUgzRdwih3U1T4u9M1FJ4CU0qz4cEZh5Dyj4vNHq899R+k0PUSA9ZMJmk4pzQynV7z4HxPkY4lB8&#10;76UzKgM0pJ/D4n+T8f+T+AL5aPLMgKkkiQQKXEHgdBumVM6aU1INBWC5BabU7gmPUdQ1wihMDgHo&#10;R4gwUgbAwBgCwFgFAJAPMkhIpBABkC6IEToDwLhAHYOYX4BHthwCeC0SIshqA6C4IkX4oQ6gGJyi&#10;CJpQInkIf2phJ5Bx+DtlOPqLaszbgWEWeabpCh3DfEcA8fAewBgBHwTsEJxxzBXdVXsiUcW8x1ju&#10;f2PJER3ibAAOkMyPADg1AACEZRDh6C2YKEsho7x5gIFALcFwxhpr7ISBQCYEQ7BbGKCECpxyJgIB&#10;yxgXzDoTkGlCb44BSwANSLEWQeYqSLDiHaC4WIwQMkvHqCQDg7QrhDGueYBI9wGB6AABIOb+AAjj&#10;CIxO4dvzUgdRiAMCcxjd0EoCP1wkzbAmLm4iCacoyKuaHtNmbceHEz0ItN9FKKyDjlCooAVqMgGB&#10;gHqA0RADh+irZIIUuI6CEvbAqZMCRVTzgAH+cMtg9R7D4AOAkCIBB/mKHoLEAA+xvXgK5aoBAMDz&#10;AGIU7lI9ACdz6wq/5DLwXh4AIo8dLcyHAvMeu85MlHaFPTSW9VDNBqIvbom91PCekMp8RRAJEFGy&#10;/0JPi/ZSalcwxRyMfqAB9syTSM0qLIRDaXOpINTGnmfc/Z/RBTggdOtAaFVoMEWQoQjhRDAPzFoG&#10;QLgZAzUsLobRAhrC2EUnKXh8hlCiEMTgsBi1Yq1VyrwAKwVirICgGQOBfi/GABgBybUM1vGtnxDW&#10;bq6tXtK6jEzWFbQrAABgShDU6gdHuC2r1KiK2Ns6GpiasLftIA8L1jdl0R37ISa0cQRWibWPiAMC&#10;hdxRFcRcQ0boK8a2+aAP8AAjxUg3GONUDrY2yh3t0B4C5MCIAgGcAAA4LzzZcIRcdKw4yvD2GDiZ&#10;kZ8QHBevKHNibGh1BzH8BwXQoBRCqGyOGJZjlKBfCwDMEQAQnkUA6LlB7EiGHqvrk55ZFpljfcLg&#10;git/ZlDxLkG/Go3gBgYZtjs8x6CKYCwI53Azt8EonwWXAg4+xyAAHMF9ol7VmgNH6CMdQ+R2ivAU&#10;O8LRFAIRoAcFsAA6+JD+HwP0f6zgBgLACPwdONRtEG3cQcALHAKiIvLPAhOQB95KInkSkmR5/PEz&#10;uRXJjyeYUFyjQfKfRD40LyvQ3LPj8tvcTtl/j7mSiUYfMoLM+VM00ffvmyaw/KR5vPjnFT1KIB51&#10;pWRPPNMK46G9x7n3Wgle6E9178ixwg/BaBuIMVM5SGg/DIIAV4kQ7gRACO8JgQQgC1GSNoCAGAjw&#10;8FxqfVNYxqAdBUDLV4wARgW12fFd40/2C4/csQkyWHFD+HiAgdQSW5xvVoP6EY+ALBbh/gCgQCFB&#10;zwCgDB8hYgPABg6CLB8gMBggDB9hhAAh2o1iHh9h/gKB9AKhUAAAEmkCHjelJKoJVMWP7gCB9hli&#10;LQMAKB9gDgjB/gLBKjzGxCGABB8Bhm4NziEBwh0AHGugfh6B7taCIgaAUB0g7AtBjj3imCDB/B/g&#10;EB8ACAih/gNBTiIE1EwO4BpABhylrAAB/EQB7gEg3h/AKMONch+A4w1nziGnnhAg8AjANABhCADB&#10;/BtwwgFjhgNB/AJBBiuAlCIEwE1HtQSPgklwChzqkgMM0L7xCsnrfh6BGABh4CyB/uGmgAEAcB8A&#10;KhXwwv0iHkwP5ObCdwREyxDDFh2RVE0NJG+Chu5h1A4gBh+BqN3AEh/ADAYjIhIO2gDv7AkgCB9B&#10;iCKvJC4iDh1h4AEh8B9ACKnB+AKAHtgCHB+AJBHh8gFgyi1klkwRGsoB/xRttD4h3xxnnqQvLiTk&#10;lxHuYiKxBklkuntElJViDR4RzxCE5RUCdxEpsvBCJR2h/RuplDMR1ErjMR3qJD9RRDMOlDFhwSGx&#10;FxzD9EsCDyACGIFgkFJNcPgSNSNoNPeIMSOSQCHDhBnBjhjB5B9h7BuhshshfBZhYhTBauFiDABg&#10;DAGBChThbg7ghANPqAghgBohxAJgNguh0hyBRD0PvqyAMASgYCghfgToSq3CehnyqBVyrCFKQFKJ&#10;pkNAKgABLADh6K/laimALh1gEhVB+gBgRGBB6B6ADh+hmAQgBgwkNCJh8h/gQsfBwD3u7iFwMAJh&#10;3gEhLxmLgiJEnFSyJCHgJB6gsAFB/mjCJgBgKh3TBDPRdI6CIACB/DsB8ArABh/C5iDBsBwjTGvB&#10;+v+CJgQgQALA6A1giALADBWB6B/AZLFgVLFgUCDQaiHFFACj8AFh2gmAEB/BkErgCAWh0gEBVQwj&#10;ViDFChUBkzoiJj7APg1AzgsgHgEByF8AFmcQ+AAJtCJFJH5gDH+R4h/EfEkR6D9JskfTEiIxZhsA&#10;KB7grACvoiGjWzcB2gGmKzxEyj2w2koEkHkT3j4lSk1HhiIDGh2wwgEt3KMm9B/BwoYgqgBh/zQi&#10;dh4B6ADBUhegVhpJXRlxmgDB+AbgVByAugkBqCGh7gBAfB2gFBSoUFFD8TzUBDfytkMn+TeyFiKH&#10;tH8FSk/kkUcj9FJHtE0UhUcPZEeS20NzyH6EMlJTenkE/nhkfEwEQHnksEiEQFJE2UgkoB40xEkU&#10;eiJnniD0bCIgq01k2SMyQ0304FZoKiAggCNgRyggAg0HhEJhULhkNh0PiERiUTikVhrVYavKpgNb&#10;XbznEI7NreXJ2JJBIK4ZbcCYbLrpciiAcGOBPFqRWTUDYoGK/nwlDAPi0KNVFa1HYFJhT8pj3pwN&#10;qEOdBrADwTUGfkGAoAAYQAD/fQAfzxocHAomAAUPwABxYb7gcUHEIMUIAdqEgz9ssVBxeAAPLoAB&#10;ZEhrywwKxAExUUcA5AD4ZEPANpvAUPUWfuZfDuXILeJqAD8cThdANQCeH70e4HiYh1x/2AL2V7g7&#10;52z8fLwBbtJYAfLNsoFfwHGj1BySBoTGkHffN2B/bfRiYJ6iB62uEO0f7+fr2Zr9eS3AvjAIHFAA&#10;BI7AACB0IAQIhuZfrf+gg+2KAm0g2GeWIBT8IoepdAAcYjqGERtAAAwSogph+HtCAHQk/SEP4/0A&#10;P0csNH1DjsQo+QAHEIIBnyYaLH8fwAFKXYWlkYgTogJAbm2LgjGoA4DL0g4FB+AAPGAg8OH05p9t&#10;kBcKRQfx6yWqAGwog50yiBkpyND7NHwfD/ADLa9n/L0lnq6gEgHMkKSJJIDzTCkvH/MD/AFOEKPo&#10;b4JTqB87wpB0hP9J6DHnP7/TImb9TBQQEUPPKmqeqM+qOaz7BBPlCSWg8qokIFMIOpMgT7TtPU/U&#10;FQ1FUaIEhUyBEagg5VJVlW1c/RtmqWIdhYKABhMJxzmyVgyiiIJOFgYoIAwJB1nKW4CAEACapunI&#10;VhmHSfF+CoGgNCiijVR1NqXRR7yahZ+nvAkDHwY6sAAAL2hAYwAHoW4AHWOtPAgOJvnuNq5Nddpd&#10;gAdVVn0alXACBQAAkO4AAqtaEwsxLFomfh3RCIIAH0aSEAGC2EEUAAIC+vb5TABwEHbihsHsfAAE&#10;ARJcrecqJjdmAZZlSzaNsfMHN23p7GCiqZguSh/AYLJ6nwAVvoNmxAaUbmmOm6rr30vZ0DcAB5Lq&#10;fx5IWAwVPW9qzBHhBDQUDyDvlOdIQw2mGP/hyJG8FmKGrA8EwXBqmQge0Ja9J+17SvcNHLIUPP0+&#10;R+HOPQDnpjaKm0cYIj2TQhonZJ+kAMZghOD2Ix3HsfyDDkiZovckzBo8nyidMpgZ0SyvlLEssRLb&#10;JrLNkwTFQUzObNE1P12slzfOL9TnOoJTuoT9T1DlJSfP550DMtJnrQ1EeRbvTQpR1IeWvcwUq2dL&#10;0yg1t1f8ny/N8/0ITUxIVRVX0/f+CJnmeJ1HkfABgyC4J2UhYohwCIeINg7i+EkGcUYfwzheEEJo&#10;BwFgdDsHMMUApMw2hMBUJQWo1whhWESLYU4dgDP8P0thbRSiEoOKct5RhBh6C9AAOQJpBlxENAWE&#10;8AAGxSD3HOI4BA8xDmTZQRUeY9gDDoHgBscI+g9gFASCQGMT29FfRSNsCpYnNqsa2j4X4AACMZP2&#10;Ydhp+SGnbN8NEAA6Q3gAHuuY0JtQKCkAOBMKy6CtutMyyFCbCzDB+j44AhR/gtyBBJIMC8hXWFDZ&#10;szgAY3oXm9H4OMiIEjLgWEKdwfI+B4DIAUPAMYAB9jdIMAQc47gGCNFODQ0jx3ZkLkKBcPUrwNSx&#10;kQ3Ib4NYZG0APLYDgrgAAFA42Y+p922l7b7MMiA9kgIiQON9BQIG7IPQjHlvkYG2RiNo4BwTUTaM&#10;gSWA4fDGx3iMK+PkhAAQEgAAOC0x40RdjMAyJoWJyyKiADEMEFYIR1nrAiAAEQ2YuRVIMkJ0L3za&#10;OkSZCtCjqHVSHMwld2ACnZJdS+kt270DaJnRQmk1jvaJj1eBCIvbw07J4eqPxPZiFOvNeeoM2ihU&#10;yKHPhSWFL1z9PZPs9ssr3SDUMIYpgICmoTPxqFUOolRSDPrfaQWo1S3zj8k4EQHYwh0gDDeH4SQZ&#10;grBAANSwAAWUZBmEQKYIIMARj3HYNAGwJwdjZH4BAeY7BxAHgmFwHQFBSjJHiL0bI6QhAkAkp2Eh&#10;SKgkHhQotJxBxuoMH2NwiR+QMCeHkAEI4CgBDbAIPQT4AB5ivisQ0b45gHiWFeDQcw7QGpDPwAQD&#10;Nqw72tAuBUoQ2p9mPfKB6LYCqfxfP7GEhzhkQ0/H0gkhoAUjgYKuA8LTH47zdH6KazQqCuRVAaFc&#10;eA/giOAFjdkHd2wPXdA5d8cd4ZW08IpIkpiVR7GRHKFMAA/RzTlSOA4wIFhDlcAgP8fI2GJABH6O&#10;ghpqgCiLFMDgaw4ALkNDTgkH2C2/ETHKFSzQrVPAMhsBsVg/R/ABbPMKa0xJqYNIffliV7b/EQAq&#10;I1gq+AAx1t63eaLe0KTFw6WWbCHZtXKH6yEBhWx8jQAAO4ScXAMFsCvOgFzVRUC7FqIoTQsG4Tzn&#10;qCsEZegMigAAA2GJCaBHNvIROgw9aaG0oUlSgmOHXpaS47SjtFauFlowcN3h2qO0fTkfR4jxlE0m&#10;eVShPtKjEO4ei9OmJtLCwqsOk+mykc+UtUpTvMpD6fVAU5UzSmldLJPqQQOpWl9OKgHiGgHAPROj&#10;JGmP8BQEA9B/EEEIGoKx7DiGSMgegKQ/BrChjMYQrBQBcDKHUL4mBPA7H6NkMIaREhbEeKsRgYrc&#10;qesCNZ8ZCNCrfH3JAbrZCLAMCgPIBwoULmLHSHMAA7xHEKHwPoAYpBcgtFyMoEhEAO7xaUIABw6U&#10;GD9HVbW2+zcZEOHWH8uwgiKFnAACOfzrR9DpYkAMfg1yHXTABcYrmMCEje4tePR8iDb3n4zZoWIA&#10;B6i24iJkhw4AcGPGSRMZA1QNCcFuElvAKuZBD5oDDmx4wC4gIcP8rI4wjAAHtFtToCAZxaH7qbDY&#10;IOdEV36RYeguAADoDIaFlxCsKAAAsI9BR2SJIObxFFPvTZrobxt1ybdyzjTSImNwaAkw8iFGERN1&#10;R1hA3d2wQ7LaReOkVy/mEveY3V97Io65LGaJVkWd8mE6mgKLu6oznGiSbXfmIThSAstIni0k0IUy&#10;k7BM+qAz/RZ7iS9BZ5pnQimpR3taL9GPV7yR3wbN2jp32ntfbaZVTpv23uyyv0HQMX4A7R5D0PWe&#10;wCAFAVgxBmCQDkXiFj/H6PwbAzxmDPG0NkzIBQPgmBWDYGYLQELJVAtgaf5RdfnIUkk+XODfDUAS&#10;OgGxFh+AICYPYCQpVBeVACPcYICB1AkiFBwB0AHg6hKgiiJvKg8wFATgMhlgDh3g4llPXFRB+gBg&#10;Qh9ALuoACgOjmDmv8ngiFv3uTh8mLCKh7gPh7C9gEB1gqgAh7OoL2iHgBB8gLBaB/AEtmiFByQdg&#10;JwekxM8k2P2D9AEhxwOB/GSCKhtgBhtIUgSwnLCCmPKvKiLACh1AtACB7hYFOh+gCgYB9AMBcujg&#10;FBzQyLVgMuliKEiQPvLCKh9Bto1BnC8shDBAhHRkUP1jxlOw1EyQpj9B1Q/kiANxBEkQ7vsw8iyh&#10;aREhVRFiIAoRHApRICJj5EkwhKCxCwuRDknh2xNj/Qfj9P1DMj8KIs1OeCmQ1krOjkvQ0CJk2EHR&#10;TkMkNHjHVRCEkh/RViKw9gBw+vGh9nZRbiIxQRMMWEKOLBvJYgNKYHch9izRMiIAjRnlBPZveRpx&#10;qH4vcH3RqxsxtIRiihqhmhTBcBYBDjhsjgDgXkvCxEUPGAFhyAMivh5rGh+AGg0B7AGhCv9M0kFB&#10;5hHACh4hCpxhRhcgWEXDziKrWg7gUyEgCh6hRgDB5GxB+OFEuACwLgEgsB8AFg4gFh4AuABh7ORQ&#10;YiFgCh+AHg4B8gHOACEj5R8PDiEgDB2gzACh7LnCKh6gOviPEB+AFByAJDJkUyaybiGwyBzAIyix&#10;PRLB/E2PGQVBzgZOGLhEAygiGEknZRRiKABB9hqgEh2MIJHkPgEglB8AJhQykgDhzyzgMS0ylo7B&#10;+yWRUCDy1ihk2Eky4scS3D9B2S8kiQzE1kvS6EyyIgBB7BcgDh5A8gBB/h4wKgUh+gDAbB9gJGNg&#10;BAFrshYhpTLh4TMpWgdTOAeTPPES/R1PRHCDMy6iyh3TUExSjvIy/s2uzy2k4SrPIk2RdxUTTChy&#10;zhzm9MuiJE2TaQQRUS7zXnZTaxSTWlOhwTky0gMRkzSEdCuTRiHAkTpxorBxtzrzsFPn1iAggCNg&#10;RyggAg0HhEJhULhkNh0PiERiUTikVi0XjEZNUbazMS7AUUGAQQAAcWD8Aw7e8rBsthDxU4AdBkAD&#10;/e0OAomAAeX7ye4MBVBAlDhD+e4AdaAAD1WbTbDsQSfH8WQFVFdXhD6boAfjpAABAIAAoifgACb2&#10;tAOBlhdBqAD2Y9crYKIoACJsAANJ0NeV9oIKoYEhztRtIOkUBZLAAdWkXfjrADcC0ZAAof8Nb2ZC&#10;+bBedykGfOhfmjzoLz8GchWAD0VcUCJxAAXR0Nlb3Au3wOUe7LADlKdcccYAwAEdbAocfvJb/LEH&#10;N3Ofvryv/Pyj160H0un0b8tD2B3f08H6PTomfcvnfXpEPr0/JfvWeoOBumcxZADz1sOwQMKklmKD&#10;HhALug1AjTvSfR9wS7LPn9Br4JaBrwoMdMKAZC0Fso9x8Q2v6wLCjB/xC+AExIAcTNPBJ9wafwDx&#10;a08Qn++C/gFGjTuWb4JRyB8du00cDr/CT7nmea/xMAbTvhIwESXHp+NrCEgmtKTmhBIDPvg7DPIk&#10;IEuIOYEvyDMMxTHMkyzNM6EkhNSBEagg5TROE4zlOc6IUjY1I6j6QoUfgQHKe59whCKFHWP7VlkA&#10;B8moAACAyAADhgAAMEssQOPGoTyocdVNkNTrznKiAKVEQNSAtUyJu27rvgdINLsBTKFn8fIAHSvB&#10;4k4hwBAinZfgABAXsobDBAAfqKAMFYABFRaGMybzNgvDCMtCfLt2ijB/H2dB/HILgCHyXtcgunZe&#10;V8FjaJW24CuojLtnyd5dAUfJPgCCg+1oNoAHuYVGA+AADBE2JJ0fZCDPdG8qXWjFXYSi8sINazHN&#10;HVTwQlhdYIxT8DvWEL2uS+AHAIZwAHEIKLg+ZQAASGr4RaA+GItA8U4gi0Vwel0JQodMLAZmaKw1&#10;Digw8jMYRHEsTs/FMV5bF8ROtGcas/G8cglHYHybH6gyDIciKDI0kOtJUmM+7cn5u8MpGtKkrOq6&#10;+Hy0iMuCBL0wTruu7bvvEzTUSE2TdvO/8BwM6zvPKQIWfgKk8e4DCpKCFRCAB/HlRJp0ZRwC44AI&#10;BPEv1MWGiOckJ0R0dIho+dOF/UotVK04o8OLc+hx/rKeBNgAdzCoMfQFjMfoEB6BIHhwr8Powd5M&#10;VoN/dIeA6dl2AAFB6zDNM5t9pNE0nrWvBx5nGBp+leAB3kohAJDrlIdUfcywXO2zcYviJ+WnDqEW&#10;Ke5iX4sQOq/2OCuUcw5z8CLOwa+PVLJpmxsSdaqxirnVXv9Iuxk9R7DPnuY+P0mI6Q0EXAeGEAAG&#10;RPMsRay8irMUFPaIuzU6zjjws5Z2z0ijPx8IdfYiBpo9USAJa80hBLSkXGfaI04oKNHNtROW1Nqr&#10;Vz0trNO1tIrR22D1bCAhJrZVBtnSmc2JhGGHAAhgQpuLcxgOCjJGWMzdm9t9ILGeNkbY3EMcIR5w&#10;yfAKidcWFWFhp4CEVHFH0acfxhSBBzIMIMhYkkYdYd51xCB8jWdu+QeRIUYspekBAMoAAHBYHkPM&#10;e55IIEWO6jCL5Ej3D7HSIoBA9RILEHcSJfzHAHhjLM+ch6zVnyjIitNasKGaIOhW2Y05tV0wkIou&#10;00MNHikWYNAAEExCJx7ijAdJrE4GOvgdM4iUEh9MbY6e86wDh/i3AAOcLEHIPQghEy6AUJT0syl4&#10;RWFQ9Y8mfhched8MTkobhm0GGpF4gw4aMkeHiKkGtLiBDdp8RTKNSR0jyBI/GsAKa0kOJ9AooxTi&#10;qSyYBn20NqayldtsXp7xgS6QZL8Y430ppVSsh0aSBxrpZTGmSdI4p6cOBcVY9wCBHnmZSaBGUbkH&#10;m5Q+ahRSbjjCOvl/BDQAmmA0KYeQ/wgSeNPKFEMuCIQWm+AdUA/R2yuX+owDBE5bPVgQZSXT2azk&#10;ZnjT0jMwn3yfIrMYfMyCMzLG+widZFKfxcpDVgh8iVVqtmvXsic2qhoZY9N8Ag1WRslUSRIBIAAQ&#10;siAOCidM2CIwmH3YAh1baNmUnqzykcpJ8tAAU0KGyMTrQ5h2ZRpNBYfmUn/QlG0R6GtWofRGibXA&#10;FWvIyklEyS4qUPislGLKVaPzRbdWsh8YaTN0pndO6jgaXJtphdW7V2yNEcjkntgoExHD8AcGpadn&#10;iIWZsMRIcN7SDgfvgk2871h4ijAGOqDxEwBAUHkBcbQBwEQPNPPpGEOZuz6vQQ8cGCwK4NwSQtA5&#10;7sDIMQabXB5DZ9GBs0RA7aKbiWqIue69o4QPYlw2Q+9VciKG1IPhMyldMLkMxSacc2NUU3wX7BW0&#10;4+DsjpDmAIeQlywj6cev4fwDZZAYYEQauC6r1kRRSdvF1bMKkrxiQtTY6jS5XIOe5A+H5+kWRgbV&#10;ltwCMIpRgAbNTTB/m1uJEQ0+IwI5zsHQ87dxEgnwuJmYi5tYiUGxeaO+dzlgjYGxiUD0W8+krxai&#10;QiYQtIIepPdzSmlW9Jrpem/S2m9OEJTuLYWIlwwhSJqAEBg+wEhZH+AMCl04u5cIkAIfY0wCj4Ma&#10;RUfIDA7Ffotp0ig9NgXExPr66k/zS4g2Jp02qK9YERAGPgXQBB9jNT4AUGw/QDg7K/cXZJn8M4ax&#10;Vt3Sh8M1AGXTuLZJ0TS58bqKXdzG9J7o3lt1vZAQgCNgRyggAg0HhEJhULhkNh0PiERiUTikVi0X&#10;jEZYkbLsdeUfjMhkUjkklk0nlEplUrlktl0vmExmUzmk1m03nE5nU7nk9n01K9BS1Dn9Fo1HlyQp&#10;UCRsEOVIqFRqUIcFVedXqdZrVbrldr1fsFhsVjslls1ntEGE9rA1ttNvuETpSQplOuN3vF5vV7vl&#10;9v1/wGBwWDwmFw2HqdzusFxGNx2PyGRyWTymVy2XzGZzVpxUDxmb0Gh0Wj0ml02n1Gp1WryWdpuf&#10;1mx2Wz2m12233G53W7smuu284HB4XD4nF43H5HJuFzgIgCNgRyggAg0HhEJhULhkNh0PiERiUTik&#10;Vi0XjEZjUbjkdj0fkEhkUjkklk0nlEplUrlktl0vmExmUzmk1m03nE5nU7nk9SE/gSNghyntFo1H&#10;pFJpVLplNp1PqFRqVTqlVq1XrFZrVbhs/SFBodcsVjslls1ntFptVrtltt1vuFxuUur1ggtzvEyf&#10;L1eLQaDRe77f0NBwVEIwFQfAQBhDhbbWcTndgCAgGDgkE4fCwRhr/fz9dDjcDdcbnf7/AIYDogEI&#10;eDQExcNeTtcrWbThfT7foRCgaFIoEWwxkMezxdTXbLdeb2fIQCgZE4lEQJA4Fkr7fT1cDebr7AQS&#10;FQmDkQejwdTWbLee74fQQCYYEwoEYJAgDhr6ezuazXbbweZ7gaCAKhSE4SAU6iGn2fJ8G2bRrnUd&#10;p4gUBgHhAEgTAsCAFs6z5vGyaxynWd4CAKBAPhOFANgkB0OH4cpwm8b5yHSAIAgIDLVhADoMAG2K&#10;KH+vZ3G4bpygmDYQgwCYGw4fpomiaB4HieaGgMBIFhgF4YAUBDrIM8rzvS9b2vfFASAQ2D7vy/b+&#10;v/AMBwLA4DwTBcGmtCB5QmCELBLDMNoYzx+m8bEQHZEcSxPFMVomep6HmasnHufh/wECwUBME4Dg&#10;Ihx+n0elBmydh4noBIFAeEtLAiBoFIafp+Hyb5tmwcp1HgAwEAWDwQBGDYLs4h5yUEb9ZgCygNhE&#10;EwQgyCjOs8dRyHCbhxHMfp+n+C4OA+EQPg2AseoaeZ3nQ9BvnwfJ9t46D5APbyJHYdR0G0bBtH0f&#10;wBxwDQRBAD9ugEhp2nScppv4iATBcGoNAlPwAU5Tz0VDUdS1OE1U1WhlW1fWNZ1rW4PBDXbNohYB&#10;sWEdViAJYwT2SCdmH8dRx2gcdp2ra9s23fiJnAbZqnIdB2UkAIJAqDIVBSEtNIceJ1nM5JwHsfB9&#10;ueDrpA+6r7IYe7yv2bR6HtAEBBJSwHUzVh9HnQZtYfUlTVRVVWVdWBsRmd4EASBgO48DeQV/YNh2&#10;KEWUgzlaJOxV5umydJ2HcfsbAyDQOhHHTYX6hhwGoYxwHYfSHAIB4dB0GIDcmgx4aUbRu6bp+o6n&#10;qqG6weGta5rwK7AE2xaOhdOHma7bQjiG14ntuLVcb2MnTue67vj9fLz5iVLqga7+b6SUmSWRLiIK&#10;g1nofZ/oaP5VmgPwpheAB/H4WJLkMPRNFeNQ7D2fhql6S5ZGOSpRFiIoZg+hRoGCKcMYZw/gtDUI&#10;UI4+BiB8E0L0QwmRRhXCGDEhQ6xsi4CeFkOgJAlhhCkCMAwghFCTCIFwPIhA7BfAMmggw7xzjfDM&#10;GILY6R/AhD6G4KAhg8h6A8EMMwoRHh1I+tQfoyheC7EgIkQIxRrjaB+E8PopRMBwNkOUZIWwshrH&#10;2DIKYbQcAWEIIURYLwlhkEcIIOICgDNWAAPQdw5A2BnC+NMcYBxAB7DMKQRIeh5AeCaK4UAhgExp&#10;IUUILglxfjpEiIoOQpBFCGHGAMC4phQCaA8BgCRBx+j7HuKQRofhDinF+G8PYfx4jEFOKEYY3RRC&#10;tFwDUETyyDjJFuJgMYbBHhGDwIgF44hYCDFWNMR4nBRBNB4CwiYshPiVEuJ8TgzRqjqEUKIWAYAl&#10;g1IaPUdg3whBBCAMoag4iGgqBoEoX4vxYAWAYAUeQ5RkBZCyGwfwMwqBsBuBWL8YQmRkEDGeQSXo&#10;2xvjjHOOoZhRiIDyPMD4To/SAn6QgRgcguCZGAOqI4cZGCGHIAQDApRPyUAw8uTI9xRiMD8IgVAw&#10;JRB+lKKaVA3xRysBoCICBEBijEGGEYIIQh7D9H8BECoFwqhdDvEcNwCQBnDAAdkdYfw6hqFoMsdw&#10;fA+hzGUJ0PQyR9gtFWKgTwGQHJdIQKUR4cQ8CJFuIUTYjhqCoEkLgbg/hSikE+C0EoGyFC6FCI4O&#10;AixQBlDoHoBA5BnCPFKLgRIlxUBRCACohQ1xkC0DEGQOQHwth7CmAwbQeBGisD6JcUQYAkg3IUPE&#10;cIwQqBYDgA0HgWQxAwAcIMQ4jgbhTDcIkPgagEgFdEV0RwjA7h1DuvRewHQPhyEKJoOgXQgkNEsH&#10;cKQaxFCvIeBIZY5BxA0A2AupQfw6BpFqMweAew+hyGUJwPQyh+Avq2JwDFXyFClr0HgRQuBDVpGn&#10;WwXI3h/CmFGJ8FYJK7EGNOP+vAjg5CMFEGQOgeQDjjGYJAUwuhEiYsSD+xhCRrDHFlZEOYIAuviA&#10;UNcO4jhXB/s8F8JINiJghA4BVng7WftBAyF0OYfhGhzDKj2pA6BvjYDCF0LIAATBIDgEoEgbw5CE&#10;CiG8QQhw5hdIUPceA3w2hdDAM4CQOhBhRBgIkQQhQNA1COJkSAiAH1GIOdkdQfg5hqFqM4eAfA+B&#10;xGTeYZY/AY1bE3e2sBB5OBwDwIsXIiBOCNGiKYSQuhvj/v4J6/+AQAYDF0KARwcRGiiDNgsAuDhI&#10;4REWJkVITwfApIg7saoTwmhKdOOIfxlEcAkEOJ0UgXwggzIUPweI4AaGYGi5khoNguB/GGKEQDoQ&#10;ADnG8NcMWQAAAoCUHAJIIw3BzEGFQN4hRChyC3lEd43g2BeDCM8CQPMtgty8IYDQNgkCZEeIfM8a&#10;s1VTDSLcZw8Q95zGQJsPQzR/AxFUKfPd7iEijEaG8PIjBdiJE4IwZ4pBIi7HAAAU9/QVAkA09PjB&#10;IXnlCejxnjxHx/h8DEEMXQ2B9xojUQcAYBQGivFmLABwCABjgGeLwIgSAogKA+DGcovx9DeGCEEI&#10;IRh9AZBlz0D4FLtDvG2DcGINxuj9AwPIcY1kvA9A+BIZQ7gGjTHCOoEwEgBj4HiOcIAQAhDVHWAD&#10;noMAOgKCIEObo1x0irFuL8JYNwTYCEeGsJochLC1EYMEeAcwfAPEuHIJQahHi3DiJsYojAxg5MXU&#10;giw+fMB9DuGMRwkRSj9IMFoM9hIokKH6PkeAWgoBKFiMgb4wJyg4BgCIMoUwiCgFuNEUQsxfBZCH&#10;rbSInxBhoDEH4TQcRUjaEcFYEoqRKB3CwG0RQXxBim30FgAgAR/jEE2HgHwZxFhlEcLP44TBliaD&#10;YDYM4lQkBtEgLcSQbyDjXGKLAIoTQtG+Br7CQ78uhAkAFARAbuegLgHgDB8B1hpgQgSrRARghBzh&#10;mhanRgSgJAKB1gGAUhpBrBpAPAGPLCGAjAfujhhBnh+AAAFhPhaBfpqJrCGBmhdBSA6A/BHB/gEE&#10;WCGAnA3qHgogaPTh4AsAngkhaBlBwuegcAXgQgyApAiBQhcBpBRhaBfAsAhAZMBBPBBAzAxg/hOA&#10;5BVBthGgqgSBThJg6gtA3BGPqBUN9ArPsvthNA7gfA0BGPRhZoovzBMg1AbA0BLglA2hIhahJA3P&#10;5v6v7gtANgUgaueh0hqheAgAggkgFgRgbv+ALGxCGi/BoA1AyAvBmBoBpjdCDAEAKhXBcBeAogfg&#10;XMBBbhShFgmgvA7gtA+hOhRBAAxBjhiBYJuAoghgvg8hWBMhCj6AABsBchOAUgkAzAbg6hWhkBFA&#10;pBwhjBSgQAdguAUAnA6hmBWBEgFgCgAh0BrhjAhAiglB+gLgWpyhgAChzhkuhAhh4AHAVBgPYASL&#10;2h9h5BxAlAdwBhuh6h2h2h3szh9AogUgIBYBsB9Bjhvh5AcAQAGh9x+gmAkAiBhhsh3v+AbAVgNg&#10;rglghBYBhBsBTBahfgpgfAWiIBRyUBHhFBCBpjbB+DBgAAGgQhkhshqgbAMgEiDh8h3BtAigdAgA&#10;BD4CGgRAkg0hPA7grsBBbJGAnAvg8AtA/BPhRA/gwBjBhBXqcgpAigwg9BVhLhCRhRiBNxjgzgcA&#10;7BXBjhEgohwhiBRgQAegvAUAng7RshEAFvshzhrBjAhxxh/AMRzx5ACJ2R2h4gIAVuex6AHR7Bwg&#10;kAcgbhghwB8B3x/AGgEB9AngUAIBZBsh9BkhwB5gbAPgGCIDTh9BihYhKgwgzA/BuB1h6AMgWAdP&#10;YBegTAKAEB/B9h7A/AqgcBChYhphahsB7AlATgDBCAlgNA+hbB1BLhbhrg0AkAUTcB6hCA1gsBAB&#10;PBchaBcheglAhgdBHA0AjA5hMhfBEhQhZg7AvAmMBBahRhEgnxegtBABQhRA/AvBihghXAhAhgpg&#10;jAwg9hVBLhBxhBrhbhNAVAlA0Acg7hXBjBEAohwBhhRAQgfAvgUgoA7hmBVhDgFS8BrBixxAlB/g&#10;MgXR0TBBkTCTDPYBgARgMEliIh7BXhMhDgyg7hGkIh7gUAiAyBrhdhNiEh/hihUBCAqhBBZEMGFC&#10;EgBA6hAhFglgfgZzcB7A+gqAbhDBZBqBbzhAkTihBAkgMg/hcB1hLhcBsA0AjgTzphAzrBBhPhdB&#10;azuAkghAcBGgzgjg6BNBfBFhRBarkglMBBaBQhEAnyuAuBAhRBQg+guhihgBWT+AqgjAxg+hVBLB&#10;AxhBrJZgVvFgdUGhi0IUJBQUKgwgVAog8hmBVRgvsuP1WCLONiw1W1YiMBzhkAhg0BNBVhUhNAJE&#10;ziJhNA/gugzhBBSAZgdgsJyhTgDB2hqpuAghlBwB+pQBfgqgcgXBUA/AyAshBhOgLgSgjF4BciDg&#10;sgfgQhUBhBwAnA0BVhXBLgqBrhgBVAgAkAsgCAOxzpygUAMAFAjO4heBghiglg0BIhaBLxBB4BnA&#10;MAMgbB0h8ADhYBwh6gngPAABdhMg6AjA0BGgXgdghBfBehcgJGxiOhvAKADgRh2nNPRPSIpCEhth&#10;kBdAggiAlB5FcP+AZDEg7gzAqBFBNhWgTAgg9hrhfBCABB6BuAXAPAVhph3h9hMBlB1gzgagJhe1&#10;KgiArg1gQgWAaR0ANgFB6gkgiAgheBjhthAhUBfg/Argdh9BmhOgDgaAyACAEgNhtB7ByAQiDBCg&#10;xgig+BPBeAcgeAvBfhgBQh6BxhopuAgEHgFBXPYAmqYhJAxgmg3hQBcAVAhgyRGUgCDAbATAJhlh&#10;th3AzBAhdhMA/AiQPiFBqhjBXOhAph1h9QUQVQWCGhIg+gzgZgog7AeAZARiJhthjhcgggiglh5g&#10;GAPuegZAUgPA6vahGBOBXAUAhA9n5WiWjAWgOgVBqB4B+hMBl2oAaAJBevnAiPogRAWREpygNAEh&#10;6SJAghehkBuBB2zg+W1W2BOW3gygCAFW6B627iDBCAwgiA+hQBegcgegvpyhQB6BxBoOhAg3FhXv&#10;YAmXOiIB8h5h2hOhJg8A4g9hOHNAABEhRhXg7AuAoKkh4AlARgNBbhyB7g6BKBahFg1glBlxbxHA&#10;gADgJgUR0QkADAyAngihOhbhlgxBNhfBOgyAgB+BxhkACgPAciDhahqB0AlAVgLhVhKg4grA2BIA&#10;XAcAp3BhWAHh5htYHhihsB5hRJygtgeAZhchJg7gkA3BFAEAGAWx/hpUPAAA7ApgVhFhXBrAlAwh&#10;NBYBPAyhuhiBaOhgoB8gJASOegXgSgMgwgrgmBQBVBagbAohCBkhXA9iJjzBwA3gjglBRBoBriDo&#10;nhmhBAtQqiDBdhOg+BSBxAUhQhAttiJh9B4NogNBcYXA6hKhbBFA1AkhlBjBhqcgggEAKAUuegXA&#10;QAC4gAjYhhlgyBOhfhNgxAfh+BxBjgCgPgdYpBrYqgU4sBJg4ArA3BI4vgqR5BVgHYyuhAgY0B6Y&#10;1hf42gZv4A7glA3hFAEgHAXx/BoRhA6AogVhGhYZBYjBYYks+iIhQA8gqgwhEBWATAbAgBfheBcg&#10;NAGgDB1BphXgLgXApCDAKBmh2B1gZGVhchDAnAkA9hZge10hcH0B4ht3ERHBth1B/TuBfgiAfAYh&#10;ZhIA1AnA4hLgHgRAthxhuhSAGh9B3togN5fh7g7UyhE00BkyrOhAhAEkB3BhfgXF9gxgnAjBPBcZ&#10;rBOhgZtAfB+RoACxpiD0zB000gLBUv4gsA3hJAXgcgqJy54B5hs4zhsZ7PYAtgdvgCIh+OyYcBih&#10;kBoAdgug+hiBRBBCEPUAtArAuA0hLhUgegNUlCHh0BohXAMgYApiDAKhnF3AY6WBDAm6YBaAegng&#10;0hcBYBLB4htXEOhTWh/6fAhgegYBYhHg1AoA5akARAu6mBRanh3AjgRAOBdByh7g7hMNBgzgjBk1&#10;GqcgiAFALZnXBgWgPgCAxAnAihPhcBmgy5sBNAxa2hwhi64Aea5BsB1U0gK1Zb8iHCvCAoAjYEco&#10;IAINB4RCYVC4ZDYdD4hEYlE4pFYtF4xGYe/kucy+akcpAWDAYHxIKyMTy4ZSySxKJBABQGAYM+iw&#10;LwaqWk+hoPDCv1+ngQ72wQSAQWI1nQVj6pFSgiuXCcQ1Ks2EGROTnM2FjBy6QxKpF83BkOB5QF+t&#10;EocC2dUqGRMMLQJwuCiMRCGu2AxAgJyA52wvmmlDANjaooMDlu53iSAwAGAnjyQTGiAYGxYu1+wB&#10;wJQnGoQ5QsCg463uAC0Z0epUwcIUt1amiUVDODwuI7QMRSHTyaSuiEwqgMDgs6na53SuUcJyYdYM&#10;Ak+0XWYBcEmArUyQSoaAQEg8uWAwBOA3DRyI2HUBEOrV+eCkOQA01IARcXYOcFG2kcXA6QBCBphH&#10;AfgdB6NLNksepyGmowgmib52jkSBWESNAjCGIIgmEY5mhcIw1miXJKIOHAUAsZJsnWIImiuXJYFO&#10;AoBJohhrmSWUMCedJ7gWT5aF+MAlhqhR7HMZgVBCGpwgIBQOgoCoUBeIY2DgNAhBwFoGAUBCDlqV&#10;ZMiYKw0AeDASGAoAYBQDg7jOKxFE0VYDTEdZ2nKdBbkaE4mjsgwBk+aR2DAFoIGAVhLiCKo1AQCY&#10;PlyoATAEcMMPOdYCES9g7Pe+JRvoLyDjkUhtEYLYOh8EAGmIcMBh8NSgEqepxwWo0HHcORIlYRo3&#10;CmiZxGuZ0MCCbx0nqTJVFqMwqiOd5vGOCQRh0g48kwXRDDOIpmGQYqjiAfB/gSW0yhuDYDQYZ5vH&#10;eNRRF8Souh+ABzmYAINSCgwtEEVpRj6Jw3h0BpKGOfAYB0LTNlKCB6G6o4gmCaJxiANpPl8SQuji&#10;LQiEiU5gASBobnad5kASAYAD2LAYkMVJoBUGYdTKX5iFWRopDGPQJg6FK0BaEYLjGLInE8VBZgUC&#10;4UHWdBrgUip1mWSwMBsNZ/AAAhJF6bY2iEEB+HqdYtCMIJVmSbAJbAE4UhoLQwDOKAkh2DgMAog5&#10;3m6YwJBIHaDj0TJdkKMwiGWY5iCCIQgnwAFus2GwNAJXxoG8eA2FIX5Ji2HwAHMZYAg2GyDi0QZX&#10;FGPgmjaHIGksZF/h0LbwlIB+DWzhRyCENxPl6SIujeLIiEkVBgAUB4cnadpjARkA8isGJEFWaAV5&#10;SzZfgqBgDIcf5/nueJ0jgKYglSa4AlQVpdiOHINpofxVjyJIrEQXSDA2aR4HIFoHsgRorCCOhVgq&#10;EgaPCYB8nGYajhJHqP0CYuRei/CGD0FouBKhwCSGwSJBxhDbHgCsAI0wJgkB6QcPYmxeiEDIEIZQ&#10;xxhoYCEPkAIChbFAcM4gIAQBoDfHi40YDkIMjlGUAEDgNyDhbEILEUQewlOgdE6QGLpjNupHoNyF&#10;rCRpDkCIHAT4uxHhgImOscA0AihKCePUAgJBXi1FSCxJhB1djJKMEYcI7x7gaA8B4F4LghhrDWF8&#10;HAOgbgQY+QYfwqg8BJCuIl9IAAOPsHG+9+IVX6CsAsCUGhQBgD4f6UYJI9h/gUgIL8IQPAWC1EoG&#10;8JgbRJEHGGNweIKR/jQAoCVdhBg+CcF8IMMYQRlDGGC38IkJgFwpF+DYDIAnEjfHkG1xwkgtw1GT&#10;DgHBBwuCFFiKEPQTgBGgmlNOak1ZrTXmxNISE2yBCNIIHKbM4ZxTjnJOWcxBh+DvG+EoIoQhdjNH&#10;AQ0CwHASB+E0KQNYSYdD0G0CUvo3B+gAJ6GcoAmChlFKOUkdAKwgBvGoLgPASwhBAFsMYbIGgUBU&#10;HKNcVZXiwFiG4CIGANjNjAFIHMJoexOi9LgDA8IvwTGjLuXkvYAABAeGkPcb4tQvBODyKkWpBgIC&#10;8HYO8IZnzImTMqAAAIFRWQFeuCuahojSGmNQao1hriEirEiGQKwcBOm2BIbkFIHDem/OCQYBQwR6&#10;DxHUJAOQVQ+CTOeKQaw6wtgpOsdg7QaKmAOE6ZoGY/xvhACMFQeA/wECLFgL8OgT5knyPofYgwRQ&#10;oCQFuKAHQHQJA2HO05AgcDNiPQSgso6Dh2hFDEIYWQjQtIMGQg4GASA3DPFvA8gyJETIoBWDwJJQ&#10;BagVAIjIhaNEbBBRwjpHiPkgEKFIIgNIXVoENAOAgBYLAohsF0J0QYEgEgFFQI9nQchPAQTHI5M4&#10;G01JsTcQYBYwh6jxHOI4OAVw+oiAAAMUo1h2BaBSoJQihg1V/E8ZoGI/hvBBCOFWxICBGWNDnZBT&#10;KmyDhHCiJEWonwcgcs6Oi0APrRC/tIq9DAQFZBHDIIcXAmw8ETHINgaC2RyAAA0ZoXwPQUAYG2L4&#10;S4Jgh4DlZBwQcH1rLYKMPUfAAREngCqBcAqvo0j3DgKgXwjwrrsXcvBeQAAbBCDmWkOIOAHAcGmP&#10;wAAMAdheTKKF1TB0MMKHGBYEgXB0DUEcFVC4rRijVYyD1jgwo8siZIyYDYJ6XFAx4GYM4gxVszBT&#10;S8FgImcs7Z6LOpgEhkj4HaDZ55Ex4jSE+BIF4YgFApCMOVEADgCgAG4NMZTCByjtHsQoAIAQBgiB&#10;mEAUIoxQg7BQBsbQvhLAnjiQcPomxfCCDIEFvjfnAZIAFksX4VALOIQwOIeA+A5CpF+/JyTlHLOY&#10;INl0OhaQ35iA7mUAAMQdhfKAKDNrrBojkAwCYLw5xpiMCm4AV2e3dg/d8MB4IAHhvFeOBwFBcjNg&#10;kAw/AhgvRTCYEQJITAwhmDRASBED4Yw8iNEOHAKQBnpBtCKEESgvxlEGA+NQeQ4AVgNfi/N+oByS&#10;srH8OMUgQQpB+H6AUCsl4DgrgVAyBxBxKi5GoEIAIv9TBtIOH4TwwBAhhB/CGEbfx7D5AEIpRgU9&#10;qlGCAOIeI+dtjAflDWG8OSD5dDqWkNoNwHAeGpmbdm7hf7wiTEsYMTQMgoC+OYa4oCGj5raK0Tol&#10;hFiZE2NQbI3wJAcBiJIUYmwrg+BmQcXQmA2hLDWJQfjTiFAJAUA4IIVgwCfEoIsCwCB+Bs5KJXlB&#10;BgQDVHmN8FQDJDyJAQA0D5aB/DiFGEAKQfx/gG5+L0YEmQVSck9KAg4lhdDVCAP8XoKgjhuIOH8T&#10;4wRABgB9LOWoQgidZAEItRgUgKgDYQOMeI+g57cEYFaY0yO1hCDqMAXYigEzRnP/3/z/8ACcabYS&#10;Cbqb8AMA8BEBMBRXQbIagQQQQQoeAfIfIe4egeQcgcAboaYbQcB6JPYAwYwbYdAHIAgaoAIDyDK3&#10;IH4PYzYQgAgdahApApQEYGwLgbgW4PphDvYcwEIFoNAbwaQS6jwsIsYDgFYGotASQMgG4SYWQaoD&#10;4FiRooAEICIAymYvQYggwCQX4dAdQS4M4JQVQWKQIDIaAf4cwF4gypIygRAgwBgUoW4YALQJDy6a&#10;aqg0o041I1Y1ohQUQOYIIL4RwYACYDZmozYFoEoCys44AVQgwAwVAb4eocISoMQO4RgUYgwAgXAd&#10;IdoI4CwBw647I7YgwBASAV4YAF4AQbS5BTgAABoTQoAMoIDy6yQ+og4IgJIOpOwHAAoFRXIgwHgH&#10;4RQzYOoeYcS0xBpB4HAKoPAXgSALhXwZYbQdYHTnYYoVoQJEZEpE4dYEYGoIooAXIDoBa4ghS4xG&#10;5HJHZHpH7LYAAfYeQRwQIQIZAbQcQfYfYe4dgcwc4ZwaQagewfAfQg4JoN4SAVQRgNwVAOwIIMIR&#10;4YICgDgFQtAFgEgCy9ZNqjoAAAwVIcIewbwSIMAPIkIgwAoXI4wIwCoBpQZQpQ4gwBMUwX4F4AIo&#10;oKCKkVwTYoAMkWbCYF0VoAAIoJYOwW4RYGwAgFQKgg8YMYYYEYocJWDEwb4dwHIK4PQYwVAQoiYZ&#10;4XwVAIAJQLgKgOIQ4TgQwOjWoAIZoUgPAGgLoRIg4RIUwZIOwLIGzIpbLJAf4OQUoYAL48aJYd4e&#10;gfoQ4XoXwPAISDLLJeIg4GTNIYAVYO4BwDSqQgwGoH4N4zYSABZt8HRhbx4IodgaYTRXwYIaAcAB&#10;YB4KwdweAVLTrQRkoaACwEQFplYWoQQJYOoToZIDAEQFwtAFADwCRnRnhny9wWQcwegJoDIiQfwf&#10;gTINwIJ2AaQSAUoWwNIKBuggwbIYwU4QEUwfQfofQeRjgbQbAaIcQdIeIg4CwHQLwbIXoTwbYVYP&#10;YGwL0togwRQVAZQOoK4GrZpv4ILJAAAOYUwX4LoEoAbEsv4fwRAoAO4IAHhyZypy4g4GbdoX4VYO&#10;syAFgg8ygOA8IR4BUzQox1oCgDwIwdYaITMHU0gBgCQK53wVDTrgp4waA283goA3YCQhpXYYgQAP&#10;4RoXQX4XYcodgeoAABACoVQWwXgKoHQD7vQZAZ4gwGAcIf4Z4D0NR+R+hN5oBMp/YZARIIIN4UAA&#10;gAwDozQX4IAHQEboaBq3AAAQoVQZQIYe4VYHAL4RYg4RYVQZgOgKoGbqyEjrIAAOlAYLYEiXxDAe&#10;AetBQzdBpuiGyHCHQg1CgMFCwOcyAFrtYH4OIzYR1ECJQo7vYcgCoEAJAdQb4W4h4fYZgXAWAP4R&#10;4SwYYYgZAecgAAABgEIZIbQaiXgBQRgOINAZTWIfQfAe4eAdQcwZIZ4aUgKgIgwOwSAUxCgJVJ9K&#10;LddKgZ1K73IOgVgA4BYDAtAfIYwQ4IIOAUQAoA4DtIAYAIAHIET5iT6UIgwQwVYZgIAegVIHQMNP&#10;AgwRteoOQKlP6WiW1QQOoU4X4LQEYARhAeIeof4RIoAOwIFR6Y4DiZNSYHYMA8IT4BgAkBdj9kFk&#10;Kc0AcAogtkVk9lFlKbJ6J6IfwfweAdIcIVwT4RoMoPgSwg4IwLwTQWgRgGQCoCwGk9AAAHEFcFsF&#10;8GKhQFAHQNAa4XAO4Ioo4XgZwcEHsH8IMIakAD4FwGtLoTANIIARIVQZcKEKQX8KkKwvELAgwDIZ&#10;YegcYUALgJgSoWAXFtkM0NENQyUNkLQVQzQKoIgFyqY0cPCq8ParQhAUoQAKALgQIWMQkQwYERER&#10;Q30RkUgW4dweYcIRYNANAQ4TsTMTcTsT8UKvq9wTEOIFwfobYIIJgLQfMV0WAX8WUWg+cWwgwIgJ&#10;QQoW4S4GgCAD4I9IoAEpUYkY0ZC1AIALoQIWoRgLDsAZQa4c8aoP0a8bK3MbZFFpYJAoAWwDAA0c&#10;ohMc65EdK5cdghtlggwf4fIewehvgYQQQOIL4XgagdwDoE4GQtAYwS4LgLwQYWciEiQoEikixNcj&#10;ElwXAeAeYbwRAMwNQRAT0kkkwdslElTAMltW4TIW4X4FofgbIIAJoLkgQBsnAX8nUWhTUntnIJgQ&#10;4WwSwGLuIJDWd4cYV4spzEpWQIQL4QQXoUAPoiYMQIwFYbICAI4WQUQRgCQBBGIgwaYV4QgFwKWH&#10;wg0t8uMucurI7JIQAWYX4KwDNA5DAdIeYfkwUwkwxdpd8xMyYHoNYX4WIOAD4CQEodsycysy8zLN&#10;xhJhdEgKgdQagSAJSiYXAZgbk001E1U1hkc1wDIEoF5lYXARQKoN5qM3VGwX8304DSk4YAACAYIe&#10;Yd4Hz3AiAeAcwbRwAIIDAJIOwVIRANYBoBFjwhllofwfrBAawZoRgQAOATQV4ZAg4UoYwbwFYc4U&#10;oGAKeKQAE+8/M/c/rZ7JIQOLYKuLzEuMIftBYX9BtB7cFCWNQNgX4WANwD4CYE2OYAFDlD1EDNwI&#10;B1oC4EAKodAaYRwJJDGQQblFlFwdtGAg1GR44DQuItAEwDQCAh+WQZAXQUoKwLoNgcgdgeYMIQoT&#10;4TwOgKZ64IIVwYwZtKVKlK1LDmQVYA40gtAfgagSYIAMYSQAVMtM9NNNaBdNog4R4WYaAH4fAWIG&#10;QKoP9PNPdPtP6EVQKEwQWLYKYDFRAIIdUwFBYYFRwAFSDtWNQNubwNgDwCYE4dzcdTdTtT7vSJoD&#10;AEYK4c4bgVAiYfgfQewXQWYRoKIKgP0gQAAMwP4VQTIQAKohIf9l2uofAeYYIXgWYNANoOobgcQd&#10;ABIDQJocob4UrZeiui4gwGNbFbTsyRFblbwDotAfYaYSIygSYAddNdddtd6TteOl4WgaQHoewV4G&#10;gK2nFftf9gL8Fgmn5HoKYC9hYo4ddRdiAX9iVij+mpw8ISQBT/llW4W4e4gg9kggdk24u5W5e5gh&#10;wU4RwOQMAOoSDdgMwoARAKADoCYXSz4G4HzcoYARYAodlpIpQHoLwRQYQUINYK4JAIIVQXIZQD4F&#10;YMIcAamCAgwr8IgbgFQGgHJ/QWARQMgMwQQUYDplAtAEYCYA8K4vYAoCYF4cQdgZ4ZoPYK4Jlegg&#10;xEwfIdLTgyFvYyoAgBoEJbwX4IoGQD9waqsPKrEPghIWYVARIJwLIPACQDQE6RwFwEwDERY4OlAC&#10;AbYegdgdwU4QYGoL96wAYWIcYdoJwDgB90o7YAQBIC4VxMwAYcRDAJIb4egBQStIANQIpIMWqygA&#10;AKoPIWwVAQwGYGoCYDAZwdwf4HYHwQIzYP1t945B4LRuwT4PgKZC4pAZIaYG4J4PIZAWAQ0bS3Yd&#10;YGyywXoXAVwBmJZGZGsdC5Uda5ojAcobAY4IYIwJYdgAAC4tAbwZAT9xgPQCQDYFBlcRADEi5NwA&#10;QA4CQbgeodQdgUgQQGwMAQUTIWQcgdoJoDcUGCwNXKfKvK4cR/4cHLr6AX4NPMUnknwK4PIW4UwQ&#10;wGQGYCQDAaAd/OQHwQQzYPoekY+G8qILgPgTQUYQYMt8874WISANwPIVgcIWQVgUgEoDYz4hJogW&#10;4DIFQJQg4QoUQYoPQLoHWK4IAewfgAoUYoAIwC4A7EoaocoegP4WwXwQAJJyUxDLYIgMTDAToMQL&#10;wEICAVIcAfoGZApA4BoeOPDOAEwJAPwbAW4PANAqYTQWYY70YJ01IWIA4mk1pkwEYFsJA8IYoVAQ&#10;ILINYRQCwEAFgtAFQEACk4LSoAYBgDocMYwDYiAfgfASIP4NAUwaStYVwSYBAmQjQfIeIMoKoH4T&#10;gWYaIQoVIZQMQFgdgDIFfgNeYUgYwPILYHOZgIPhYApxwYAIoCzJ5DAas4wQIXAX4PwI6DObTcQA&#10;Hj4SQWwToMILfkoVflHlQNQ8ISoBnlzeQcgFAJIP4a4WwO4MwJwIQTYWYZABYCIJ53wWHoDgh4lG&#10;YEYFykgoCzhowiYfoewOIKAIgSAWgY4LwQwToUIPILoSwMIIgNYUAYQgwFQbofYaoEVjzs2joBoD&#10;GAIX4f4dgXoo4LTJLGooAIIHYE1NjoogwVoZYcQHABAaIDYFoJog4Q4gCmZB4LI3ZTHYZBIJCe79&#10;AykX6/IgWAkKILWcz1QK4YB+I48ADlZQBDg3AEnIpiSa1TpgLYgCCrcL9Gg9Na/YCUBjxbhAIBBY&#10;LScgqJaBaq0P0npVLplMf79LIvDioaboMh2UybRJZptdk7pay+GA0Izoe4fbb0bC5NZENihYUnFb&#10;dfbUEQEADARpVIJ0VgODIqiLAfrrXkKLT5AQaXU4II6Eq1ShvJhtSVKVrNcY4AjPDYvJ1KRCnZB3&#10;LEGYzBhZEhoHUsRIYWAcWjD2QS4X59j8hZMkHFKlKVlhqAte43H5HJ5XL5nN53P6HR6XT5CQ6yN7&#10;By7XU7nd73f8Hh8Xj5jrbrNIJAIgcLqcWyFKaIMw+PacYY0HhhiKeBDvbD0iCYhrnmSRZl4Nolhw&#10;Q4yCmPROlcDITiccxsFipQuiGEpSF8bgdCSP5floP5lliSwjCmNgHhKGCIl+E4LgUIwiCGXZgGIG&#10;goDqZZXkUextFSC4UCweh/gcW5zniJAMLyTw8iCMZEBIGYeIiXgOAaA7vHKCwFA4dZ7gALQzkeUp&#10;MDgppml4WAhCQKIAgoEcWhiFIOjyNIrkQTBVAkEgqHUbRVH4cpiBAEAfHQfoBE+aJ1jAFwJGAVpM&#10;iCKg0AyEgXRaD4FHeIqFGIaR1EOVpfjwKQcgAaZSACFwugAAQHmAdh2B+CICDYJQWEqW5qh0Ho0p&#10;wSx6nIacAGicJ+E+Wxei+IgWjaJIhEqXZihcIw1miXJKKUHAUAsZJsnWKQyEoVhNDUAN0uMa5klk&#10;hQnnSe4Fk+WhfjAJYaukp59CuJgjmWcR6JxWRnl0IYkikAILBIYCIhgFAODuM4rEUTRVgoEoqnQb&#10;JUn3QYP0MdR+gGT5pHYMAWggYBWEuIIqjVS9MpwD4EnaIiFGKaZ1kTUg7VPVJR1YL1X5Udh11qAg&#10;1CQFZLlyawdB8NSIkqepx2K9Njn6UBb2YIwZuMaxmmWKw6EMUZRE0GAOgqAKTmYVxGgaHo2BGBJ2&#10;BWCQOG0fYADyTBdEMM4imYZBip+IB/gSDmGl+GQSAQKgiCAWBkG2NRRF8Souh+ABzmYAINXyk5MF&#10;+bAziAE5OD4JoykKWgYB0LScFKCB6G6n6gGjURYl4PAnB4To9jCMhDFABIGhudp3mQBIBgAPYsBi&#10;QxUmgG4jDoX5bEUaRcFMIgmi4A4OBTFoWhGC4xiyJxPFQWYQBsMRvmSTrkloUBOEYXJilKTRKA2A&#10;0BZShmjHF8BcFQPQOAPOKcsXwsRQhFCgGAV4zhyhKBKP5vAHW9gAD0JkXYhQzBEGWMcYhCwggAAU&#10;B1FoMgRgGCmzcWLlQ2EQEmFsHwABzDLACBsGxShNDAGyGUH4JhNB6CYGcQ4tXYBbGAMAUgD3bOHG&#10;CowRDvA7u/E4HkMIZRECgAUA8HI7R2jGAQ84PIVgYiIFW9UIwdXsiJea205zmQ0BDDYJxMgtA4Ba&#10;CQNkXQiwUBHDsScDY0h4DkBaA8vIjQrF9FWC0HwVhfi8FOPAa56D0jmHmAkXIvRfhDB6C0XAlQ4B&#10;JDYJEAACQbDnHeMcCg+hygqAmB4bbfA9ibF6IQMgQiDkJIWAEBcKmGgyBEAYKTkhZDIG5DMYENQe&#10;khJGSUpQnBhDbDGD0EgmQ9BLDQIcWwMQdBbJxE8ehPSflBHYIkWIuw7O/OkLIQYTwnh+FsJMXcyw&#10;iAfOcP0TIaAehwGUCMdwzBRjhF2IsFISJBgAA5IYcciZFl8L9JAK4wBeCmHeNcZhFhzj0AVJ0X4Q&#10;geAsMkZQy0qZVytleOQFIEwPjcb4HwTgvhBhjCCMo1JqwAgMhURGYgBQpBDCCLIZI3Q2kQEkFuZ4&#10;5TegcN+Sc+01geAkPJVWq1V6sVZPEdYSB2BGnaDlVqsVY6yVlrGPUeA4gohKCEAED4TxHCND8CsD&#10;UiiTyHGqEIKgYxUi5F+CUB4CRiizE+EgKwZgQguByi0Ag6ZMBBHGP+nowAWAiAwO8Z4pwRA9DAP0&#10;CIJB5DjGqUoJoMQIi2GoPYUYzh6BaBaAUd1okADfHyBRFoMAPgOCKzcYQyRoiNFOMAN4UiTEnCmD&#10;sEYrhjDeEaMMeYcgeAMFWIgL4Vg8iiCgGMOwqxMiJAI85LSXEvJgTEmRMxTR8jrG2EkI4RBjDgH2&#10;i0HILwThvC8EoSYpheB2E4L8RAYAdlKDoFYGgjRVjNDkKsbojQqAifsIoJoYQ7hBXGLIU4mwFgEH&#10;4HsNAWBDibFaGYSAtRMhvCUOUW4ggOBKD+CUHgURtDDFcUoX4pREBLDEHwFoNAdk4F+PEbwyifBA&#10;HoA4wREQTV1HWMMSIHghhzAgC4JDnhaFKBeB4BQ1x2gGFjIYJIIzlLsXcEFeC8l6L2XwUsfw+hTi&#10;UDgG8RgxBJCVEqFIJQPQDPOH+P4fgbwnhJHcDAL4oBBhcMKNsJF7RkXwYGDgFwJg3BdCSJQU4vQ7&#10;idF+IcL+ASThzCqDMRwrBnYJuYFQEItBPiICaGJJwUwyiyFMJoBYAx+B6DQngTgrgziRFqJgN2Jx&#10;bCAA4UUEwPQpjZGEKwpQvhSiGCYGIPwLQag7cYO8boySLZFBXj4EwGQHHGGEM0agyBmDMBiCIDZS&#10;h8jyG+IERIxhdDKFABEk4og9hMDAIYWoXBACeFEH8MIyack/BQD0KQuBZCsAtAEUwiw2hbDsJQHI&#10;dxYDGEQE8eA1hcARBWEkBwGwUjXGwNYDQDAADKgaEUJgVQMApBu4wBw8hqEWG0PQCCcgUAgHkNgX&#10;AJgcBRHYPoAw7uiAOjKGYIIFhNjAHW6QcbpwOD1HQNgIoQwhKMAMi0GwKwQhdCkEYUwsxgiAFCbk&#10;LQOjkiFEyKkD4IgJAXKYPQdIyBOilHAKgW4nR1DSF2EEIwXwuB6EWHQL4UQIgPAUUoZAthVBnEcM&#10;YZAvBIAJJOKEPQSgwiHFuF0QIoBQh+C+MgYhqghBBBSD4KfCBVpcAAKXhwXOIg5DyLEYwhgncZFv&#10;xwJXHwVDYGwNUDPJhlC9FeEUJoVwM8uRbzFq4QRtD1AknIE4Hx5DX56DkKI7R9gHjEO3owAwxhAA&#10;sJ4YI6xMjBHIfPdJyBZDF2wC8FoAh+D1DyFoIgrhxATF6LwWYJwMAFh9h5h0gYgVAThqhyB4hbBs&#10;B7gkgTgEBQA2gXgwhKBpA4hFBRhHA6guB9h5BzgsAoAkhXhhBrBaJOglJQN/gqgvhBBWAshAhShT&#10;A/AtClBPg8AlAxhEhbgvBBBRBQA+guiEKQghghvTgphchZBVgKvEhSBEg2Aug8BKgdPZhivbB4Bq&#10;BagIgWgmPeBtPfgLuTBkheBXgjAnPkOXImhfgGh4liifhtB7FIGHPpjjB3B5h6BshthvgYgWgUB6&#10;h1hxg2gmgbhsAOAqhnESilBWBOg7A4hChiBLhVBMgiAYAWgEC8ClBRj4B0ARAyg6gsgkQOB0AYgV&#10;gUQDh4hbhsh7gkATQHg1gWgwhLBqA4hFhShHA6AtQOBzgrgngkBYBhhrhahchfAkghgePPgqgwBB&#10;hWAtBBBThSg+gsClBPA7gkgxhFBcAvhCBSBQA9gthjhhBeggghgigVggPUhYwkvEhRhEA1gvA8hL&#10;AeA9BYhhhCgnB3hqBaAJAWgmgHgOAVBshrhqwvqzSByCSCyDDlKuCAiAI2BHKCACDQeEQmFQuGQ2&#10;HQ+IRGJROKRWLReMRmGulrMogkIhtd1PYOCkaoBDoswEQVpRHIoHjUol8jDcAgEAPt7PFDGkspBf&#10;N5bsBfvxlqgll85HxNrY3lskAYBzgAP5SJBCGo+I9Er1qEt9MEbE0yFw8Vw7mapgF/v5+L5XKYll&#10;02ntPrA0jMGEIjEsID0xK9Kn8Jg0EwdustfEQnFcTks4rJIGMuEMatUHkFbKlOh4IgSqRqDuVZgo&#10;PE57v4AEotm9a1eGP9mr5ak4plwnoVRIkoCcnEgiPMOEBZqRKhkJA6DuNrswhkkoA0WFFfKZAoEu&#10;kRRuUOr9XqIVh0Hzh/vt3OQtk8lsd+i1rsFOI4zlBIrpuKhZLwijIQwd7nkdo8jCKhTGkdxcl+YB&#10;1FsRwqDeRBIFQXoviaHoCAEqh+kqQY9joRZRFCYpoBgcRVBuLQ9jeQxMj+NYsNCh5klmS4gigNTU&#10;gEQ5QFqPAviQhB/HuOotiWRhUF+AoDAg1o6kaPo3nGZZbk2X5uEAPA5AoBYDIM2ReloJgqC4KRDl&#10;IRAmhMJrgHqDwhFmUZJgw5Llms5zoAcFool66xAC6IZSHMEDvFAFYOPGADyvOLQnCWZAABca5fk0&#10;RwzCgSRdm6U5ZF6/YQP9AA8DAKhTmmd5dKIdBZkaKo4kXCJdwpC0MIaYFaiDW6GiCOBLF6R40qod&#10;hzHAKYmCWdIGBYXxZE6WZAiuO5ZHQWJXFYHwXhDDJ6naN4xC+SxfHSbpuF+Y5IjgMhJFyTJUFuLg&#10;iBYqh/HyehHjoMw/lWZBbF+X4GG8XwiiqMg0kYVY+jMKIDtAgx/FiTZHi+OA+DyWBoC8CRtBuIdi&#10;DaQ5Hj+OWFLYtpjlwV4misMQxEiVA+CIDgkiOI5/BSJ5ZE8RgLAgBaIELnw+aAhouDkRxREaOJnG&#10;CUwgiMLp6n6AobCOKhMEsRIPgCdw/ESSWIkAGYSg2g9gm+KYl2NPBf2WWA/iuPJZnSWRXlWHoXWw&#10;gx+20Nwwi8S5fnWbxuF8YxIjfdBdE0VJbi2Id4bwfF6DoMpAlYZRa34BZul2IwrDMNJHFYPoyChk&#10;WGFgTZGjAOA/jyWJoC6CJsBwIYqCcNxEEaPw49Kh4DgQBgWhaFYBn4fJxH2BhSFAUAghmEcMKof5&#10;qF6VgjCoMIkjuThKDGGQgBiFoGh+NJTkyRoKgYAcunAaJjiiJQlg2MRFlQOIkjCJwhGme4LFpuQJ&#10;ANgUbGOUb4UlijrAcC4XwsRONsCsHkWg6xZCwboC0EC2R2htDAF0TIwB2jfG6L0YQjg3BmEoLsTY&#10;qhbhaCE44AA/XICPDmGQQIrRli1KIAobgugjBVDMGwR4rg9hkCe7whY0IkBMCYFEDoIANj1HWOQe&#10;oEgWixFMJ4FgIQKkHEMFgHAexUjJAQA4CoWQ2B5EmH0M4zxdCqFIMIcggw/B0AqA4BCXRpi8FWEc&#10;KoYglB4E8JMMILwfAwBcBAIYahTCYEYBUBb6lEDfGgMYKISwmgcDGkYOARwwBNCENQfIFxarTBHA&#10;Eg8URvQGCYOwCALxfOnFcH0KwfBcDsFkK4VQPILIZHoOwNoYYODCHfCAXgwhGQlEqLwTkKgshBBW&#10;jA0U0ZpTTmpNWa01zRCQm0QIRpBA5TYnBOGcU45yTlISNQYItxKiaFINoco5QDAJAYDIHgQAtBbD&#10;ACsEEAiHipEsjoWYvAEALAwFoOAeAqy6IaP0fQ+RfCvFIJMUoox+j9AkEwLYYwvBUCQluSBCxtDD&#10;FoIESomB1jvH+DoIgVA6hvC9R4ho5RoDFEOJMSQ1BujpBsEIKQcg2BhTkA2ag+x9D6EGHIOAwhqD&#10;WIOAYBYEgkhIksFgKoJI6kKHAM4YYgxICMHEOcfINAfBODgHEMgFwGJcIYPEbg0BCiPEeMwa44QV&#10;gzCKHYOYaQOpyIaPQdo6RKiPEGLcYg1ARAqBoGENYbgegrA9QsfQ+BQiSEKKkXYxQHASA+F8Ogeg&#10;mNgoWPkewthTieEyKwVgAgBAYCeF0MYWwohCAQASj5EAzhZCcNkc48iDgKAkCEK4UVGBLCMBQCQC&#10;x9DuHOJcSIkRcDFGYPof4/wQglBgEYKITAnhDCCwohw4BmjCEEJERo46wViCcHGswFq0kNrYM+t4&#10;jxljWHECwGgRQ7h0DSBwC4Eq+1/sCIKwg1bDg1DCGwNoPQVWPIYP0fI9xQCTEMKoXVmAJggDBZ0J&#10;YMwSETiQNAOGISGhrD4IUKoRAdkKHuOgb4jhICLF9fMDwIgbBwDuHAF4JANENHyPIdwoRLiMFSLo&#10;YwFwNgpC2GUNIS26kQWWI4TQrBbgAAOBAK4ag6hdCMDYho/h+j7GGLIVAkRRigHsPYBgSQtMqCwE&#10;wBpUiGjdGSLwQQkhJDmHUPsG4QQohyDiGECQCQCkTFHoUTuhyGhgEAJ4MAQARQwHsLUVAohTCsFo&#10;Ogeg9ALAYA4DoIoSAvBaC5oEhw9xzjeEcJERmMRrYzBsHHG4LsdY8x8KESwi7LDHyMCrJOSwegty&#10;cJ0R1pxbgCARlbLAXAi5cIYW7MAs8xijE/mcBoSgtBjDCFgJeb7akPCBt8BoDQMg4CSEUMwWwrAV&#10;AeAwiA1hiC4EWJcSw4BzD1z4F0NYYgrgTAYYchg6BuDVEKIsQA1huDwBcDgIoag5htBLqQhmphvC&#10;NxeL+uQHwR41DuHEFwIwM48Hjj8S+uBdjH05rzJQSqFEPFjsLKOxdj5XDtsoGpExuc3xCHAAgCAL&#10;hACgEIM4VwsaC26AAedfxMiOEcMAYoyR6EGBOCoGYSQrBaCgEAGe7Rh7warvTewUt8Bh33v0ho5x&#10;tjUEMIzgo3B4gv4VwwNoJOIEL4lxQRfFhr8YxqHjjgIuPkMHxyEUXI9cgYA7rxgfKtgTm8Z43x3j&#10;/HzaEhNyb3kPLeX8x5nzXm/Oed895/0HofRej9J6X03p/Uep9V6v1nrfXev9h7HyXlCC+x9t7f3H&#10;ufde7957333v/gfB+F8P4nxfjfH+R5GbZA/a/J+d8/6H0fpfT+p9X631/sfZ+19v7nufZ/Mm/938&#10;X4/yfl/N+f9H6f1fr/Z+393qfvzd+b+/+n9f7f3/x/n/X+/+f9/8/88kICCAI2BHKCACDQeEQmFQ&#10;uGQ2HQ+IRGJROKRWLReMRmNRuOR2PR+QSGRSOSSWTSeUSmVSuWS2XS+YTGZTOaTWbTecTmdTueT1&#10;IT+BI2CHKe0WjUekUmlUumU2nU+oVGpVOqVWrVesVmtVuGz9IUGh1yxWOyWWzWe0Wm1Wu2W23W+4&#10;XG5S6vWCC3O8Xm9Xu+X2/X/AYHBYPCYWk3WB3fDYvGY3HY/IZHJZPKZXLWvEULFZfOZ3PZ/QaHRa&#10;PSaXTUfM2HT6vWa3Xa/YbHZbPaU+vQGAI2BHKCACDQeEQmFQuGQ2HQ+IRGJROKRWLReMRmNRuOR2&#10;PR+QSGRSOSSWTSeUSmVSuWS2XS+YTGZTOaTWbTecTmdTueT1IT+BI2CHKe0WjUekUmlUumU2mv+o&#10;PupQcC1UA1eFP2tAKuVcAw2tP1+WMDWWvTSoP+D2enW2JP64VwBW66XW7Xe8Xm9Xubz9IUGh3zBY&#10;PCYXDYfERuwsXGJfHOHIQcS5Mz5Ua5eqgVV5sn52ygaFO7RHXSNfTG/UFTVAPWSuwtPYLLZHfaAf&#10;bYmlqbdawBk7fAngbjhcPicXjce7X7AQXkc3nc/odHjPDqUNSdcc9nfE4J91g99j+HbAcy+VS+df&#10;+kEeuD2kw+9Q/GDhf6L77Cr8Shz/tM/1cP+TUAhdAbpJyekDjBBLeDzBkBhcuUCwjCUJwpCq8uUg&#10;bmQtDcOQ7D0PoiLURFTEglxM85SgZFSvLSc0XEDGBNxkGkaGBGwFxwg6wiDHhhx8hReSCIchpKcc&#10;jC3JB2yUW8mA7Jy2RAlp5ym94wvCY5VSyHctyjLsvS/MEvQwoUNTDM0zzRNKirSY02h9N64H8UU5&#10;i7OqINEdwpT0eU+PSX4H0AhRF0GQlCnvQ4Z0SVlFg3RqRHjSAsUkXVKM2Vc9ClNSWntTgT08fFQT&#10;8FlR01UtTVPVCizGwNU1bV1X1ghM4u2WtaoO0g6kTXUoIUtJl1+Mlgz87oJoUfVjmpZNDnuDlmg9&#10;Z9eI3Y59MqM5QWuIVslzbYCW7WKSkjcI4XGG1ytkWT6Avb913Zdt3L8gIIAjYEcoIAINB4RCYVC4&#10;ZDYdD4hEYlE4pFYtF4xGY1G45HY9H5BIZFI5JJZNJ5Q/JUQZYxJdBwtMU7MyTNQHN4a/50V54lJ9&#10;MQtKImyKIS6M7qQnqUYaZH39T3VUXjU6AEatJXXWaQ7gnXa8AbBIn7Y3JZZU/AvaQZa4VOn/W3bc&#10;bWDAzdbAAYg0r0QL4778kMAb8FQsJhcNh8RicVi8Zjcdj8hkZFgEhAkbBDlks1m85nc9n9BodFo8&#10;LT39NSSutVCgdrSjr0BsRBs4a3dsGtwCd1U3jgjfvIUDeEg+IH+NHylyVfy90CV5zx10YUxuokus&#10;+exCtwGkF3eIg9Uunh4wr5Sr58wCvVB9s3T773v8YUC/olfsiPwsv1fnf5Qq14ovePqbgGhTLJcY&#10;iGjxBbWgcPkHmfCKzuMD5FQsHMMLOQkNlhDqsnWuYnRE2JAPoBaGnZFK+CAasWghF8Wmq7bSRpGs&#10;bRvHEcx1HceIgyjLMxHshSHIkiyNI8kM8ZslwwHJ9yehoHykOkqC7KwOywAUtIgqJ1CHL5qTCg6v&#10;F/MoWzOjiynIEk2OwfIRzhMpfywDqGmjO4kTydE9oODk/T+g8GmPQZ50LAjfQsRUCIObdGhNR7gu&#10;EMdJ0GY6rAjBB6U0g4v06+xKxMg58VG1BgVMhUqDoWdV0ucFXT2dCDykB5h1rARuVwtxrV2g8CFD&#10;X4t2Chqxn6I1jF9ZCDkdZY4Wau8k2haNpWnalq2shkfoGgtr25btvW/cFwo+O9yUSiC7hDdIuXXB&#10;Y8OanKdCheT9FlMauzlM4Wo5VLLIOG1/zk9QFIa8Z4JYIJoYTXqbvwRA0YeBGIknicgoMAuLkxjK&#10;mDCu63P8uJ2oOu8RCcUWTOa6xJVSg+IgQ8Ie5gg63DBmmTFE1jWlxnQY54WOfWCLdiIODeiDjo1O&#10;i+s82BIeumoODGoHLqUtAEho06vjJMIO6IdPDUNxbBsOxbHslvWyy9t7LtW17Ztu3MS3gz7k5ZXn&#10;1uyJiJvJL73OAR2ehKeCuVXB3sCd8TQjd5ChnxYoOHfH2QXwDcmhp5ctg5ncyg7t8iE/PIObHQiF&#10;0Zz9Kg4j9QWvVUWgwS9dXBuZZiPLHli4CoPpp6gl3e7H1rbo1qYeqION3i4mSaFFP5QseYg5lef0&#10;Yhdyg4b+rOTmrdfMYoV2jhAahpC/DB4+IPdIQ1MYAPfVt/2fb933/gjOz4r+P6/t+/8W+e398ZVJ&#10;zP/ImC6ATjDZggIU8wLAqYFOFcOvojBpnojBgkQcH8FRdwXds5Vy5LHMjOIOo8Ez6C6gZdw01g4y&#10;4UEHgKnKAsH1HqNG2QdS7IG/gANM1ADCH2RFgRSOx3YEiDm+ZSQpDosAnxHIOhEZ7BzgEGa4nJyY&#10;BnHOPOoMYhTIIfkNEzFth4aCDw/fQvl/MY4yRljMkd+baYzxrjZG2NxJS3FueGQk3gho7Cmjw1Ic&#10;pbiGoCO6IKA7zIFCpgYmZxBF1ND0YOMyRhB2DnhAJJGDQ8nMOaIM54E6coRkHSePtvIRBhShYWAN&#10;OTMAewuBNDCGRVoaFhIS48HcVSFDZlpCCIJgohkJiLEcJ5B07jRYOfx34OooOUINBUH8oRhEKh6V&#10;4hqvxQs0DAQd7ycgZzXjfNmbU25uEhMoQECAI2BHKCACDQeEQmFQuGQ2HQ+IRGJROKRWLReMRmNR&#10;uOR2PR+QSGRSOSSWTSeUPyVG+WJGXASYQp/TNuzVXTc9zl+zuFA6fOugAahQcsUVU0eDhOlL+mC2&#10;nRl31Eg1No1WDkKsLmtTACQ15V+pkFnWODiezUxfhm1QeVPwjW+0QpdXMi3WDia8Nu9QcI31238A&#10;4GFEzCLXDQpk4kbYuDyw3pLIQpYZMn5WD1Vo2Gou+DjrPWihAaDj/SMLTQp2amlBOGqPXF7YQcE7&#10;NgbXFjaUbndbveb3fb/gcHhcPicXjbtIcmBI2CHLj8/odHpdPqdXrdfscZ99uwqHvCPwRB/+NieW&#10;ilhzemFOL2B33USjUiDau0U4Wxl8/mwsf+QewrmXSuK8sCprGZyyrOpi1Ayg7tn2I8ILigwBQoXs&#10;LCBDC7ryvaDL6CK/nawIAoUJESq0XKFGtFQUxYxqWMgSTJMoyyDMwzSos6z6mNC0bStOhLUnY1aG&#10;k7IoySOg6fActAZSa7MnyhKMpSnKkqytK6LuSSDlubLEvS/MEwzFMcyOzBywhjNKXEjCgBImWc4C&#10;vOR7zog53TvDz4Cwo5UqSpamqejDxn/CAjl3Q6Dh9RReUYAtHQGeSwwNBATrRBcGu2IdNGHTiDwW&#10;tCzBPDQTL0ba+L8wDBISF1WGnVyFHTWILVnFzHsihLJlgyonsuqsbs4gzPB00ChoM0gftMYTUNUp&#10;SGxgxyDgraS0BXasy2vbFs21bduW6iktS4gtvXHcly3Nc90JBM6pnJdtDl2Et4omb96LCcN7qwIU&#10;LF6hU5CuVWAIOCWBtqYD7I4LeElNhcch0X2HgPiNIUksiDLwEy0A1jSDnhjsMCAzD/KnAEBYtDdT&#10;IMCGVRBNq2JVgYJHnmSDhBmpuZuAecoON2eEnnyFFfoIoaHXrMqmzeG2I0SDUUH1OGGhSgHWCmqI&#10;aPurkJrNR4zjd069r+wbDsWwXAgdxbHtG07Vte2N/dYgmLuN8wBnIBohGypnrvRW74wgmIUKfApu&#10;VyDgfw2ChhxKONcUbYC8g4X8itE8oYr9IwLioASVJknIMZHP00IZ7dGg5B9MnI9xFUdSoOrmHl8H&#10;vYoPWJ040DSZn9NuFlNfyFDL35OeChRWeJwIpoOZ/k4/yyDhz5y0YiA6Dhp6hm+tWFZVohgue4Uv&#10;vIP0Jb/FRwC7b83z/R9P1I/srmbP9f4fj+X529t5jfvuvqBo5YVf7wwDy2jggEGmAhiRku/DKIqB&#10;TJQAMyHmoU/gxyDvkeIKwJsF3VEYJ2P1moIF2jkAvCFgoKISMTcwgcgz0QMQrErC0DcLxDwxYAKp&#10;NrTUAPkIUxd1hBm6qsBcHqIAIYhB0iIwVRKioZwhAuQc/I+WhhQFxFEhQjoqM8Dcm1E4TotIOcg5&#10;FRgvDVmbPACNjo8CFDMjQmkGLLSDD6jcvluIxSDirjoFSOz9I8R5j1Htbr7Uux8kBIGQUgzeNvCJ&#10;IcsJhhaoAIO1QCidB7jjkkB6SgfJLOhhwQYeMm4CBpGlJ+Nw+iFHuA6FaUwZ5UEcEZKsO0rURCyl&#10;gEuWUJixOZBJLcRMuRDS7XoN9O47nyMJC21kQkLwNkNh0hwADKgISKlaHYas0XLPkCzNV0wg5jQZ&#10;AAIubgp5vD0nAQo1cTwazllWIxm43CFGhPsH6d0VBHLJUGQqIQIZiTlBqQcc8+ywjZn8/0FUBgGU&#10;DkJQWg1B6EG5S0QEgCNgRyggAg0HhEJhULhkNh0PiERiUTikVi0XjEZjUbjkdj0fkEhkUjkklk0n&#10;lD9lS4lhIlwDmEKZ0zas1Bs3HM5C87lEfcs/IVBbVDO1FRFHANJhTyphBp0zZ0HE9TX9VC1XbNZc&#10;dbG9dCFfiYmsTbskHCNndtppIBrLZcVvGFxClztc9u0KZd5Id7fV9V1/JWBu+DwmFw2HxGJxWLxm&#10;Nx2PyCQyUCRsEOWQzGZzWbzmdz2f0Gh0Wef+lWunJups4RsjbCevpdNp8zqVUqoZ3EfsQm1tmtFq&#10;pWjkRx4mSSBT5Ci5QK5nC53P6HR6XT6nVz3GymW63b7nd73f8Hh8WY0r/SXnPPpN/rQXtAvvg9Me&#10;VOINQg+7YH53AZj4l/xuQA3wIrSdq6vGhLymxBQbQYGUHFtCAFwlA8KQrC0LwxDLuOwgaCw1D8QR&#10;DEURxJEqDnxFDzkkR0WE3FwmRgtZ4xmIEamhG6DhJHSql+DkfI+/Z0SEg4HyKd8jwNCxwSWKUmqu&#10;CxPSiDUpxNKsrSvLEsvBDjKw9LUvzBMMxTHMiGmHM4+TSMc1i1Nq2xgJklnAg7XgnCBbBrPMkom8&#10;s5BFP6FANQRp0I/wSz276amqOdGB7Rw8UgmABzLSlK0tS9MIVLjtUzTtPU/UFQsO8p7VKtp91RKJ&#10;PN6hK1qmE8HBkLlZgRWqJrecRDV0oZtIbHwOB5YIzWG8deVqBAO2TRFRWZZtnWe0FNy9aFqWra1r&#10;2xbNtW3blu28jjjICIAjYEcoIAINB4RCYVC4ZDYdD4hEYlE4pFYtF4xGY1G45HY9H5BIZFI5JJZN&#10;J5RKZVK5ZLZdL5hMZlM5pNZtN5xOZ1O55PUhP4EjYIcp7RaNR6RSaVS6ZTadT6hUalU6pVatV6xW&#10;a1W4bP0hQaHXLFY7JZbNZ7RabVa7Zbbdb7hcblLq9YILc7xeb1e75fb9f8BgcFg8JhaTdYHd8Ni8&#10;Zjcdj8hkclk8plcta8RQsVl85nc9n9BodFo9JpdNR8zYdPq9Zrddr9hsdls9pT69AYAjYEcoIAIN&#10;B4RCYVC4ZDYdD4hEYlE4pFYtF4xGY1G45HY9H5BIZFI5JJZNJ5RKZVK5ZLZdL5hMZlM5pNZtN5xO&#10;Z1O55PUhP4EjYIcp7RaNR6RSaVS6ZTadT6hUalU6pVatV6xWa1W4bP0hQaHXLFY7JZbNZ7RabVa7&#10;Zbbdb7hcblLq9YILc7xeb1e75fb9f8BgcFg8JhaTdYHd8Ni8Zjcdj8hkclk8plcta8RQsVl85nc9&#10;n9BodFo9JpdNR8zYdPq9Zrddr9hsdls9pT69AYAjYEcoIAINB4RCYVC4ZDYdD4hEYlE4pFYtF4xG&#10;Y1G45HY9H5BIZFI5JJZNJ5RKZVK5ZLZdL5hMZlM5pNZtN5xOZ1O55PUhP4EjYIcp7RaNR6RSaVS6&#10;ZTadT6hUalU6pVatV6xWa1W4bP0hQaHXLFY7JZbNZ7RabVa7Zbbdb7hcblLq9YILc7xeb1e75fb9&#10;f8BgcFg8JhaTdYHd8Ni8Zjcdj8hkclk8plcta8RQsVl85nc9n9BodFo9JpdNR8zYdPq9Zrddr9hs&#10;dls9pT69AYAjYEcoIAINB4RCYVC4ZDYdD4hEYlE4pFYtF4xGY1G45HY9H5BIZFI5JJZNJ5RKZVK5&#10;ZLZdL5hMZlM5pNZtN5xOZ1O55PUhP4EjYIcp7RaNR6RSaVS6ZTadT6hUalU6pVatV6xWa1W4bP0h&#10;QaHXLFY7JZbNZ7RabVa7Zbbdb7hcblLq9YILc7xeb1e75fb9f8BgcFg8JhaTdYHd8Ni8Zjcdj8hk&#10;clk8plcta8RQsVl85nc9n9BodFo9JpdNR8zYdPq9Zrddr9hsdls9pT69AYAToEQYIAINB4RCYVC4&#10;ZDYdD4hEYlE4pFYtF4xGY1G45HY9H5BIZFI5JJZNJ5RKZVK5ZLZdL5hMZlM5pNZtN5xOZ1O55PWD&#10;P4CAAA8A/gAEAAEAAAAAAAAAAAEEAAEAAAAqAgAAAQEEAAEAAAAqAgAAAgEDAAMAAAAoOgIAAwED&#10;AAEAAAAFAAAABgEDAAEAAAACAAAAEQEEAFAAAAAuOgIAFQEDAAEAAAADAAAAFgEEAAEAAAAHAAAA&#10;FwEEAFAAAABuOwIAGgEFAAEAAACuPAIAGwEFAAEAAAC2PAIAHAEDAAEAAAABAAAAKAEDAAEAAAAC&#10;AAAAPQEDAAEAAAACAAAAAAAAAAgACAAIAAgAAADcAAAAqwEAAHoCAABJAwAAGAQAAOcEAAC2BQAA&#10;hQYAAFQHAAAjCAAA8ggAAMEJAABDEAAAkxgAALIeAAB9JAAAQCoAANoxAAAEOwAA7EAAANtGAACT&#10;TAAAwlMAABpcAAAnYwAAiGkAAG5wAACXdwAALoAAABCHAAAWjQAA8JMAAPWbAACPpAAAKawAAFWz&#10;AAAXuwAAFMQAADPPAADA2AAAn+AAAD/oAAC38AAASvsAAFsFAQBmDgEAyRYBANsfAQD8KwEAIjYB&#10;ANc/AQBdSgEAmFUBAIxhAQB7bAEALngBAAWDAQDWjQEAKZsBAJqoAQA1swEAEb8BAEnKAQAY1wEA&#10;A+MBALbqAQCd6wEAuf0BAIUdAgCpJgIAeCcCAMYpAgCbLgIArDMCAOc1AgC2NgIAhTcCAFQ4AgAj&#10;OQIA1AAAAM8AAADPAAAAzwAAAM8AAADPAAAAzwAAAM8AAADPAAAAzwAAAM8AAADPAAAAggYAAFAI&#10;AAAfBgAAywUAAMMFAACaBwAAKgkAAOgFAADvBQAAuAUAAC8HAABYCAAADQcAAGEGAADmBgAAKQcA&#10;AJcIAADiBgAABgYAANoGAAAFCAAAmggAAJoHAAAsBwAAwgcAAP0IAAAfCwAAjQkAAN8HAACgBwAA&#10;eAgAAJMKAAARCgAACwkAAGMIAAASCQAAIQwAACYKAAC1CQAAhgoAADsLAAD0CwAA7woAALMLAADX&#10;CgAA0QoAAFMNAABxDQAAmwoAANwLAAA4CwAAzwwAAOsLAACzBwAA5wAAABwSAADMHwAAJAkAAM8A&#10;AABOAgAA1QQAABEFAAA7AgAAzwAAAM8AAADPAAAAzwAAAEoAAABgWwMA6AMAAGBbAwDoAwAAUEsD&#10;BAoAAAAAAAAAIQBpwtkyTAoCAEwKAgAVAAAAZHJzL21lZGlhL2ltYWdlMS50aWZmSUkqAPwGAgCA&#10;E2BECCACDQeEQmFQuGQ2HQ+IRGJROKRWLReMRmNRuOR2PR+QSGRSOSSWTSeUSmVSuWS2XS+YTGZT&#10;OaTWbTecTmdTueT1hT9G0E5UOe0WjUekUmlUumU2nU+oVGpVOqVWrVesVmtVuGpCvUFG0M5VyyWW&#10;zWe0Wm1Wu2W23W+4XG5XO6S6vJCwWK63u+X2/X/AYHBYPCYXDYfEUq73miYnHY/IZHJZPKZXLZfM&#10;Zm3YuhY3NZ/QaHRaPSaXTafUamkZyw57Va/YbHZbPabXbbfcU27wEIAjYEcoIAINB4RCYVC4ZDYd&#10;D4hEYlE4pFYtF4xGY1G45HY9H5BIZFI5JJZNJ5RKZVK5ZLZdL5hMZlM5pNZtN5xOZ1O55PUhP4Ej&#10;YIcp7RaNR6RSaVS6ZTadT6hUalU6pVatV6xWa1W4bP0hQaHXLFY7JZbNZ7RabVa7Zbbdb7hcblLq&#10;9YILc7xeb1e75fb9f8BgcFg8JhaTdYHd8Ni8Zjcdj8hkclk8plcta8RQsVl85nc9n9BodFo9JpdN&#10;R8zYdPq9Zrddr9hsdls9pT69AYAjYEcoIAINB4RCYVC4ZDYdD4hEYlE4pFYtF4xGY1G45HY9H5BI&#10;ZFI5JJZNJ5RKZVK5ZLZdL5hMZlM5pNZtN5xOZ1O55PUhP4EjYIcp7RaNR6RSaVS6ZTadT6hUalU6&#10;pVatV6xWa1W4bP0hQaHXLFY7JZbNZ7RabVa7Zbbdb7hcblLq9YILc7xeb1e75fb9f8BgcFg8JhaT&#10;dYHd8Ni8Zjcdj8hkclk8plcta8RQsVl85nc9n9BodFo9JpdNR8zYdPq9Zrddr9hsdls9pT69AYAj&#10;YEcoIAINB4RCYVC4ZDYdD4hEYlE4pFYtF4xGY1G45HY9H5BIZFI5JJZNJ5RKZVK5ZLZdL5hMZlM5&#10;pNZtN5xOZ1O55PUhP4EjYIcp7RaNR6RSaVS6ZTadT6hUalU6pVatV6xWa1W4bP0hQaHXLFY7JZbN&#10;Z7RabVa7Zbbdb7hcblLq9YILc7xeb1e75fb9f8BgcFg8JhaTdYHd8Ni8Zjcdj8hkclk8plcta8RQ&#10;sVl85nc9n9BodFo9JpdNR8zYdPq9Zrddr9hsdls9pT69AYAjYEcoIAINB4RCYVC4ZDYdD4hEYlE4&#10;pFYtF4xGY1G45HY9H5BIZFI5JJZNJ5RKZVK5ZLZdL5hMZlM5pNZtN5xOZ1O55PUhP4EjYIcp7RaN&#10;R6RSaVS6ZTadT6hUalU6pVatV6xWa1W4bP0hQaHXLFY7JZbNZ7RabVa7Zbbdb7hcblLq9YILc7xe&#10;b1e75fb9f8BgcFg8JhaTdYHd8Ni8Zjcdj8hkclk8plcta8RQsVl85nc9n9BodFo9JpdNR8zYdPq9&#10;Zrddr9hsdls9pT69AYAjYEcoIAINB4RCYVC4ZDYdD4hEYlE4pFYtF4xGY1G45HY9H5BIZFI5JJZN&#10;J5RKZVK5ZLZdL5hMZlM5pNZtN5xOZ1O55PUhP4EjYIcp7RaNR6RSaVS6ZTadT6hUalU6pVatV6xW&#10;a1W4bP0hQaHXLFY7JZbNZ7RabVa7Zbbdb7hcblLq9YILc7xeb1e75fb9f8BgcFg8JhaTdYHd8Ni8&#10;Zjcdj8hkclk8plcta8RQsVl85nc9n9BodFo9JpdNR8zYdPq9Zrddr9hsdls9pT69AYAjYEcoIAIN&#10;B4RCYVC4ZDYdD4hEYlE4pFYtF4xGY1G45HY9H5BIZFI5JJZNJ5RKZVK5ZLZdL5hMZlM5pNZtN5xO&#10;Z1O55PUhP4EjYIcp7RaNR6RSaVS6ZTadT6hUalU6pVatV6xWa1W4bP0hQaHXLFY7JZbNZ7RabVa7&#10;Zbbdb7hcblLq9YILc7xeb1e75fb9f8BgcFg8JhaTdYHd8Ni8Zjcdj8hkclk8plcta8RQsVl85nc9&#10;n9BodFo9JpdNR8zYdPq9Zrddr9hsdls9pT69AYAjYEcoIAINB4RCYVC4ZDYdD4hEYlE4pFYtF4xG&#10;Y1G45HY9H5BIZFI5JJZNJ5RKZVK5ZLZdL5hMZlM5pNZtN5xOZ1O55PUhP4EjYIcp7RaNR6RSaVS6&#10;ZTadT6hUalU6pVatV6xWa1W4bP0hQaHXLFY7JZbNZ7RabVa7Zbbdb7hcblLq9YILc7xeb1e75fb9&#10;f8BgcFg8JhaTdYHd8Ni8Zjcdj8hkclk8plcta8RQsVl85nc9n9BodFo9JpdNR8zYdPq9Zrddr9hs&#10;dls9pT69AYAjYEcoIAINB4RCYVC4ZDYdD4hEYlE4pFYtF4xGY1G45HY9H5BIZFI5JJZNJ5RKZVK5&#10;ZLZdL5hMZlM5pNZtN5xOZ1O55PUhP4EjYIcp7RaNR6RSaVS6ZTadT6hUalU6pVatV6xWa1W4bP0h&#10;QaHXLFY7JZbNZ7RabVa7Zbbdb7hcblLq9YILc7xeb1e75fb9f8BgcFg8JhaTdYHd8Ni8Zjcdj8hk&#10;clk8plcta8RQsVl85nc9n9BodFo9JpdNR8zYdPq9Zrddr9hsdls9pT69AYAjYEcoIAINB4RCYVC4&#10;ZDYdD4hEYlE4pFYtF4xGY1G45HY9H5BIZFI5JJZNJ5RKZVK5ZLZdL5hMZlM5pNZtN5xOZ1O55PUh&#10;P4EjYIcp7RaNR6RSaVS6ZTadT6hUalU6pVatV6xWa1W4bP0hQaHXLFY7JZbNZ7RabVa7Zbbdb7hc&#10;blLq9YILc7xeb1e75fb9f8BgcFg8JhaTdYHd8Ni8Zjcdj8hkclk8plcta8RQsVl85nc9n9BodFo9&#10;JpdNR8zYdPq9Zrddr9hsdls9pT69AYAjYEcoIAINB4RCYVC4ZDYdD4hEYlE4pFYtF4xGY1G45HY9&#10;H5BIZFI5JJZNJ5RKZVK5ZLZdL5hMZlM5pNZtN5xOZ1O55PUhP4EjYIcp7RaNR6RSaVS6ZTadT6hU&#10;alU6pVatV6xWa1W4bP0hQaHXLFY7JZbNZ7RabVa7Zbbdb7hcblLq9YILc7xeb1e75fb9f8BgcFg8&#10;JhaTdYHd8Ni8Zjcdj8hkclk8plcta8RQsVl85nc9n9BodFo9JpdNR8zYdPq9Zrddr9hsdls9pT69&#10;AYAjYEcoIAINB4RCYVC4ZDYdD4hEYlE4pFYtF4xGY1G45HY9H5BIZFI5JJZNJ5RKZVK5ZLZdL5hM&#10;ZlM5pNZtN5xOZ1O55PUhP4EjYIcp7RaNR6RSaVS6ZTadT6hUalU6pVatV6xWa1W4bP0hQaHXLFY7&#10;JZbNZ7RabVa7Zbbdb7hcblLq9YILc7xeb1e75fb9f8BgcFg8JhaTdYHd8Ni8Zjcdj8hkclk8plct&#10;a8RQsVl48+Hg7mi02gtlSpxcTjSUyMMoa+3o7CDsWKzGpDQ+Khmv1+wBCFgZnOBweFw+JxeNx+Rk&#10;czYeTD3q8HOmUulVerFo0Gq1Xo+QSrFywNVrIY4WowNiSW+7HxDSabkwrUeZgKAgDzft9/x+f1+/&#10;5/f8h6vICIAjYEcoIAINB4RCYVC4ZDYdD4hEYlE4pEnW5nK9n4AWOt0eYTSjHw/warFywCmRhlDV&#10;MjDk1nsFhMIA1DR0TCsJAkCIrPZ9P6BQaFQ6JRaNR6RSaVS6ZTadT6hUalU6pVatV6xWa1W65Xa9&#10;X7BYbFWEhZYEjYIcrHa6s0WOrSCQSo73zJZPKZXCn67SKKxW8hSPCyQCETSgUw8HAuBQHTXdjylk&#10;bZk8plctl8xmc1m85nc9n9BodFUkvpRTp9HqdVQLKkLPadXq7dcLldLtKJVCmmsEWLiidoYARsPC&#10;Uikwmh8Kw0AaQaucpugMOlCn/1X91wH2aM/e4Au8AfBQ3x44OCPNQ+q/+u/uzjaL3H73gF4OZQvX&#10;B/l2+57aN43wA0APyoT0vTASHG5BB9QUnoVQaoD1vo+j0QIf8DKGe8MPMBEJKE+D5Q4oL7oNCyfv&#10;S9b+Pe7rvvCoUFH09cNP0fsUKJCEIvqoMKQq70ZRooZ9yA9sSRC68hqA+EfQG6qDxAockO0or/AL&#10;Kckp9HUjJ/J73Rq678R5JT1OxKCiHtMsNSwikRABNCFGhNzpBgYE5NjOk6oa1rXoLOzQtmuK5rqk&#10;zcLygx+HoMgpCQTpZmKiAFg0E5TFmX4nBkDKjOcNRnU0U9OIVKYCgXUJ4VGowJVMeVUH5VTxPIg0&#10;YqFT4HVkdtaVLUx51xIB9qHUIFvlXB5qG9tZAcd9jP68cAANNiJQ1T9gIgRVpHZaiJhDa402yoAF&#10;W5XVdKHT8NWgosMHvDUmp+Cd1VQeVvqEBt4IPcag0/eAGsedyjAhfZ637dygxdGDzqE9t7VGeCjX&#10;s/1/qAA+HWVeagPlYmDqNXUhS+oICY3bgFXYob6WJYE1KBT72v8owH5Vdj01YfGTTHksp2Vfp6qM&#10;COcXY+Ch3s+EyntcEp46eOiKNn8z4yoF7XlXCJizp8NTkYE96pO08IHPWqs7Pra0Au7coY659nMc&#10;hsFyUxYUiVxhmSaJ9n6f4YBwK5gF+UgHgQAih0waO+llv6Gvbnai42AlVH4o1aHag91Amo1P4YoX&#10;C8Oo0PvBwaicnVai2odl7YcA+QPA+XMIadPTkl1PFIbXo49cDnYKA+mWqQ9vD3RNLr3xnAIyqnvI&#10;SAo0adLyWN8oovBO4o2Dvhxqjc1xCivlkihPp0nleQ7PiKDYFldB0QA+ufvhOz28WKJ2clzB4B99&#10;wnvFV7V6ienLvsgH7agPbE36qJ5PxlFHRAFUwEllLCOy/sfxEwnQLU+1JrUDzUtXLQ1mCBmWuJ/N&#10;uXgno9h4DqFCJQQoaw+iSUeDEX7dQSgYAe3s5w1oXQOIS4dcrSyirsY64UoY34dEHWuCEobh2frE&#10;KNDZbkOChM/PSr1Jx3GaxCKKN6KAF4pRKKEPmKzh4qERHJFsO8XV/w9WyGkD8Y33ESXKp+IxQXDx&#10;WHyx2MpET4Q6G+CCOkaSgREAVHYn7NSDxZKBEBMsTiiR4j0T4csh0XQ9iWP2JqsijM1dBIUnqLld&#10;R+J+etmsNCiOnHSAyT0lifHwP9G585PT0s1ATKl3xFVdHre+mBmrHVmERjlANlUKyhOHRcx0oywG&#10;OyrIozU9r8o/qqhmvEosLhrR0BBLwoUfCDSgIaECahB4YQVmwZyCRsJsmYgubZQMGifj3HiOUuIQ&#10;Byj3AcL+dgJAMAOhYGqZU1yDwyQxJoochGNw5h2QaRUuVVRBkdDVVEN59xHTLElUMi5GzwifFGKd&#10;C4qxXVVNIh56R6UZPWfKfBQozpTkkRWNcVpSI4J7HGHUzKQkUn03qZ6/Y+0SjVQGQNA5B0FiLQco&#10;MhxyyJWvQxfsgihyQYdSsiclEgUWdyP6TMyJaQ6Z+fJjqGpPAMqUROUR46SlAlOv2VICZgETlade&#10;V6OTqyxW5LMiEtVTS3h+qqXa3Jeq4l+zGPa/ZhsDpmPyY4DSjTKmZM4oM0AAVXITNQIE1k5zdsYZ&#10;c1pAQIAjYEcoIAINB4RCYVC4ZDYdD4hEYlE4pFYO0WOrSCQSo73yDVYuWAUyMMoU4GwxmU13mSiS&#10;QQYCANB3+/HwX421wWKV+sk4DAMAotCjVRWtR2BSYU/KY96cDahQ4Y8qoCqsBKxUoQ365BxDX61B&#10;6Y/HtZQdZ7DCao8qsCqwBLSALK9n/dQXd7i/b09b5ZwdcYO3sEF8JdwXcXzibHhri/sdfHrUAbgI&#10;NTnuBcxb7jY8S+baAdBWr0/a43xBp81abXbdTYchB8ZabHc79lABq6vWbS5d4+t9XxDeb3fbRlMg&#10;B+Rra1vn0++dsbDjn9kMlDXj11B2Wb28sAu9bR74Sv4+hor0+PRn9DUrq/8gCfgA/lcec++lyAPc&#10;fbkLb3qEtLSglAQHwIzamOYtrbHnBa2vkAa4shBwEQnAx+Ms6rKKOazThBBK0tegzyoeIESIOpJg&#10;NtFMVRXFkWxdF6EkhGSBEagg5RhHEcx0hxnmGUwgiGLZ4n2BJUluYArCQGyEH6eQtpeUxemiJQsD&#10;gRZEj4FANgefB4HOJQqjKPJJlMI4Uge2yijVDRfzapamqeqLKQWeb4AS5SpHBPSDw5CsLzkwE6Tt&#10;PChrm9sRKG0a5wwwDBG8wgL0QizOsWvC0ukuYGU02zLMwAtCIszjEvUALzH7PRwA/VVQIrQT4VYi&#10;kQABSSKrHP7JznBdBt0sLeHK+s+rTRSy0YuK5gNZFYIm5j61oilMLLTQGIaXNquyUDRoa/w+W4Fl&#10;vOEfr0HxUitPaucJgRBz6Oc+7kP0ur+Ks/y41QCN7QJNDZQO30PMAel/ztdUPr5CUKX1C041wwEN&#10;Q5fqtVlZyFI2IMTKVHeL4xjONY1GRIRpG2N5DkSpHcOQoiUSJYGSfyDCGLRAFmTg/vgsRiFESQmC&#10;+OZ4oMDAShiFYPAkFIZh4K4tDAHYXhBUsUzUaeoFvqSGulebKaq7zbHRraDgxrzbaw/7AbDsDHIP&#10;q2xsdtC4nPtt7AjdF3vaf+10vtWs6vu+xbKf26qG6WtnRSGBOjvW+bPvG077xLG8Myh28g+uvAxv&#10;m/K1sjKbmuvLKlzCFjD0CLA30ZCdLyvGbtxe9rS9qDtBpvFc4ofAsliKK89xvVb51/X9P1awnD4P&#10;Jvx3PEd+hok+TB0T5H5vnef6CEY7j6C+j62NnqeZ4nCcZyogAYCANVQQAQA64IMeh3nacp0nWf6D&#10;AeCQLfmCUHxfNRq/yX39zefjOu2ViXw/CyiJPBHCQdVQH0Kv/UsYA45yVeFaMsQdOy4FxQAImqgC&#10;sG4MEPM6dKCrqVxMOLSuIt8BCIljPquh3pUjRjihgB2GUKCIQPfNBEqUEyDQhLCqIfMHSIw2hoQ9&#10;to5zmQJgseiIBEFOmZhwUM5ho4eOXMdCMqxCh3xZDTFsrQqIvLgOZCw9ZQz2riWQAZwhWj6ntjO3&#10;Iyy6HZETgM282rByxtxOMXxdEaYclOP88Rg8DDDmUGxIUD0h4SFDh0ACKZDwhSPde8x68k5KSVMo&#10;9Mgb1ZLSbk49FNSGpJEIVswk2xuC3RPIsaUrxYGDm0OKYCU0QyHKGLtA1UxkI6qNMGYWWxUlKFMi&#10;WQw6R1FAFxiap+VCtSmGdXJC4vRpUOSyIbLGZMAR6mwl6UM2ZZpXlxmo+dXpvTfysLCaOXE3WBj1&#10;gHNVZZvlmzZItMMvixSDGjCxPcrQq59RJXGVaFsZF4F8YCfMtJ9V2n5dZQEep/XUFDQCgNArB0ER&#10;XVyPNBtBDXMEPlHiHqcB7z0LCww08iSLMQngQxEgQGKook7S2l1LZMI1k1S+mlNUXSfKQxaUVHqQ&#10;Fam+XGVRBjgIVlcX8ylPy0y0H/MEhc5jiVGl0o+Xkgywy/H5UwhU8jIzFLTMeaRDIfTNUTM8rk0Z&#10;2ESqRRma6IaTkUm2PaXM3iqm5nAVpXxzKhrCOGPWuM6Z111Kksw59bSJ1ap6QZGgyrFHSW0d4QFj&#10;wU2Rn5WIix+6BHxoxGpdhjpAFhstQteVDZUlcQEBJfCFaJgKQUgwq0fChoRo2wajrCKP1cpCUdht&#10;FK1TYqoRClNK6bXBuEyGmLILh3HuQRWnA1pQlip5ban1c5T2AocV2oU5CtVvr6WGtJWqlVYITU6v&#10;k6CwqOUheAhFVr0EHsNdCPpl4nXUVDMtUc/oxkWNHNA1FZyI3dKlSa3pUrtXkuiWyuhca7zjODXo&#10;fs56oIQgFBC+RFbBD7vWQa9rCiFGWE7h0YOHyGgwxFFsNNpbJ32dhZWhVA37FhoNZxd1CT3F8oY8&#10;citD7TURtnam1dFrW2Zv/RoAdHLs3Pw0WmkSHbdMPL5bwidvyDXNuTlPKhaWOkBAgCNgRyggAg0H&#10;hEJhULhkNh0PiERiUTikVi0XjEZNUbasdXsfhT9kT5kgKk0ZhT2lQHlgDl0ogzimUHD01mAAkT9k&#10;j5kwKm8HlT2lgHlwDm87f9JBFLm7+pz4qE9n8GcNVCtXqUwfdbnNLBE3pL/e9jrM/nYEtFFm85rb&#10;7oYBuEZnMycQdu1oAk3oNDtUwqD4g9etcjksnqd7lsvmDnxltmoeptPqOGn9/AuXvsofmbzmCmFh&#10;sb3ssQaWlX2nA2pKWrooL12jjFOfz62lvuMYsN/oYC3k3zlhy4FsFJv9euABm90CHLB3Nwb9zlDq&#10;YAoNe3gCm9/6+pA3PnewlDZ8WPBPl7NQwNMiRD9nHYHv6fx+Xz+n1+33hKQ/UCRsEOT8QBAMBQHA&#10;iFI2NRpwSXEFoUsLZMy57ruOm7GHOg4Mww4Z/wexSfpzCTbpQnKDwg3Ckw4oypnNFYIxa8oEufEk&#10;OozBynRLESRRA5CYNksMbosnJ0SEDEiR+isPt5CaYRGg0jIpGp/SdIEcyTEKMnXLDOQwDMNRQ6ck&#10;AFJUcH7GUUpRKEpIqd01xfF8uqdHUaRPOEqx2lDZIO68vypMMrIxCoG0CBlBzfKMZyXPkxLkkUy0&#10;LNKKHBSMiAwz0x0aiQkUyor3mBAtPU/UFQvu/RIP4/1RVRVNVQLA5rVdTiFM40NAga6Z5Vunq8Ju&#10;b9eIOENft8zaguaB1bVwk1dJgoKwtcBbnnraFiOmb1qAva1mqOkjOWxHinWgetaOm0Lg2SzTNu+k&#10;1FSOkVeG+EF33KjNbnlXK0Jvb6D25cx+WG5yp3neq8pgcuCNofVfhDZ9o38n9vqHeKMYMtt9Iy2V&#10;v3CqZ041QYGYojCcr+nt1SepNvxfR6ILa2TpM/ktoJ7PSYXaCWaAfm1gn5gzwIyeeep7lCH2+otK&#10;ozWSx4wn9XGtd4QZ2it8INjyHCBqiD1hVesazrVPVJUyC63sGw7EhlW1e+CE6Me+kJvgFkXtmVeo&#10;NhGcX7Yt/2OBWIIvZak6lKZ+2/aSp2ob1rAvvyKp3bbXMif2L0DcSx3Jt993QBWRomnN26ZvSLbb&#10;vPKIzqAAcQijObrY16bdgSUYIcuDbnRHAYXu2G2hh/Q4i2mJ8ZbvHWhtaYY0dOOdLzKRZDdM/ZIf&#10;+TPLoCHZUp2WTPlx65g3u4G/mgJZsB+cZ0yib56eef0Oi+hJdoiMbT4KUaVpmnIp0fjITqggats+&#10;x/3/n+oa10gbX3/QDgIgRso1mrkIfa5Bu7qnQOsIyu1XywCYOnJU4In7n3OkVb4P9+pEScuBYYTd&#10;wjhoPkQcUZuE5D2LPAgYT9cZl4NumXOYVy7y3jj9c2vB3JF4NQ9Is/R3q+3UQNYCTd1zsIKJjhE7&#10;Ve7tyWQzImxIrcKyHQtXBC8m7w3ixDUWP15MN07EWLC84BL0CGvSH89ROTzWXkmZiShmbNWbwVM2&#10;+EnxU3yPmTM6JaDQz1L7VnFomD8F3vyInEJZxEn7v5U7AWSEkVVwAP7AKSUl5MEaI20qBJB4Fq1i&#10;M6tXbcQAOxiJBeEZMIfwQIxB2KxDYQu0WmtVa8XiMQpH5K8hkWH3EZhiAWKREjOOWcwRJzSvHORA&#10;IrKuJ49V8y2IvBYe0GG2N4mCRGJJtJTRfiadNh0UZlEUioPuXRC5eSEJRFxQc5SQvIMnGKNsZo0E&#10;MjVGxE0bnrxwezHJXj3HvPgNpIgiseyTTzIW+kAb65ombkHKBpKrn4viIxIoicjSDSdkzRmjR8pK&#10;Kno3R+kBCUDkdGqLyk07R+sGTcVM0J3KDEKHHTEg5dgOnPpUealhY6XPnIsTsg89iLmyJ3Ssn5VR&#10;wlXArQIiM9SWIaL/UQm7Bii0vISTk6NTXfF0ppVQhFLTU1cIPT4g1QG/03RhTke9O4+kYSEOgttN&#10;HG1DpwWYkheKwEGM4TmshFTclQqgTBLA61m1KIgbJg1CiMl/O5HGL5sjgnTN0SyYpFKYjjOWBCXq&#10;6zoGbr2Rc0Ju59kZJ2cc7lNjaV/JQNq1VNLUU9JJT+rBEQiWzPc/qkNt7cEQVIQEgCNgRyggAg0H&#10;hEJhULhkNh0PiERiUTikVi0XjEZNUbakdXUfhT+kT8kgGk0ZhT6lQElgCl0ogzlmUHDc1mAAkT+k&#10;j8kwGm8HlT6lgElwCm77pEHAtLm7/p1Ifc9n8GcdVClXBNZm79rk5pYFptPpFSqc7otFm85rj9r9&#10;pkTkuE1DYDuk3oNDtEwqFKpkwnM7sk/u8tl8wdWHqFysL/qGBo9IugDvMotdevsop2MscnqbtzwK&#10;0FZBNuf1rttToNfAOr0mZyNTAFBx0wmTlB+3Bm50k5oew1NL1YBx774O9v0jkucn7d5lyBHP4d8s&#10;ESI3VorA7Gw7Xb7nd73f8EJSHjgSNghy8Pp9Xr9nthUbNTW+XYYEKnb3/AN/WweX90AFOMlBvwGg&#10;4QwMm6dntBQHQY/j/NBAKMwUezMgXCytq4esNQYBzYG9D4LxDCwFpufMTJ3EbSQ0er9Aa2D8Hur8&#10;IowncTHy/7goytcBm+EEfRmi7+nk/8gItFaDxSmEEwXBqpyFIiWJu2qgwMEMMH7FcONhFYDy7IqK&#10;qCqEkpQnMVxa2B0zS3IGTHHSuHxOEcNYjDMxW0TXr0pCcy6A7FxW/7JozHgJUI24HwQkigv+2B50&#10;a/88JRFbIueBFEH5GEzqm+RrR8EFFphI6DTah4gVKg76PdVNVVXVjwPGSDyvPVtZ1pWr3PhTdUIS&#10;+78v3J0HwBKKYR5AsDyUkkJy1X8hwhYSUQnCsLpgtcsyan8Pm9EIL1Gi8bRRaUyJFM1fJ/GEZWcj&#10;MaxNOThIxHcB07L6KSfZoCJvUIAW4i0lntZSf3pYN7NomUqWMykMw3a17w1Pl5InMKkX0isyw1TK&#10;fzSdM14kii1zgfF2IzOsNTuus8n3Pcuz9DVAMLAUB0ICVDUtRTQUZRzQUgjNJLpSlLUxcib03TtP&#10;0jDUkXAiFSiBU7s1tp2n6hVNX1iguo6tq+sIZXD56ahFeHviyb4BhyJWIg0q0tZOFJhsd0IxaCnY&#10;2idqYTDqp2xbW5IlbySb0iOKRZoCYXMpeyIjdUbtBHN3K5Hl47dINgcMiF8b8iF+X9sXJcgi0ppV&#10;tFp4QevM1Bhkvc5MCVTFpCMcBsKYYxjXWIvjs48VOaL5EeuSAG4eUT6mHdZYo1h5fQrb5mlWiJvR&#10;p50fkuinrSboWPS9exdTT5aHmvSnro8SIlpWmPrrPy/N86Hamgeq/R9v3PbrZrV1rySZ/7F/83gW&#10;XG/Ysreq2puz+FmMBJu3Af7liHt0dG2slDeEROzIs3wfkCCHOucEShwgBXJkPcQyBxg/XHI/dQvN&#10;/LC3vKiggRVzEDCMttf0Rlzw+nQMHSw3VLbpgDwbIcxAfcFCGwWfuTd2JuYfEMdqx9267XclOTsV&#10;lnJGCoO/ZUPV4ZN1BvHUO9VmgCmbPOZw9BnSGnpqVeq/Y2DQkfPLIw5WFJC3xEGfm++OUc1aPqPM&#10;+yOkeSUD7HyPgf4AgCgGAK71Gg+h8j0HsPo24DXcE/PgR0ahHxdEhOQTw5RdiVmEeISg2pNCbHHJ&#10;0cknxqJMlEZaRkvZBjTrhlDJaUZPyqjjAnLONRFydmZlWRkv8ojYFmLPJtNxay2HAkaRUtZtQNTJ&#10;h0Q0wcppgRQKTKoy8upKmzJRM1QJGGME7MVKAwElyYTYlPB8yx0zMFiKjOAlBnh2milqRaYRXDVT&#10;FIoZkqBeJxu0K4ZmZZDJ7FInnEqGBMkOOvIuWqeU05wylmyRcqBxYRkTl3K42BzBuzJA0aI6M0pz&#10;EQOqEY67XY9UjpId+OysqS0pIYTofAyBeCWDsIIWogBGiUCIDkFLrRSCKDkJEVo6hgjFFMgA7R8B&#10;q1HF7UkhRa0bTvbegpPkTyLjiqoQcD1V0r1Ne4T9CdUYwEYRsZlnsoGPVOIuOGtAFa1VmImVAtdY&#10;5zj/RhWwiqNih1SngVwqCfHFz6H7VQcQHbBT9IXV1LteCKseIPXCYNWouFTsMAexBFBz2VKhVcDx&#10;pKy1bJux4r9kyJk7J3YxOhTq52cJgOu1SI66N/JEUGvk9CJmZY8nyhq+ySS4oVEsf7HlKV9IzYAC&#10;Fw3SV+J2nw2CE1KW3sSnAos1q8j9scbAbN1bMUaJhYog1pCHBDu8cGONKrxXjIqq8gKAI2BHKCAC&#10;DQeEQmFQuGQ2HQ+IRGJROKRJ6PF3t1vtMylcqs1tOp/AAGqxcsApkYZRR/PxhKdCEQuoEAAcZu55&#10;swGASKw81T9rUFgUOFPyjPekA2lT2GvKnAqoASpUyEt+rQcQ1mqQijPx7V8HWGtwqnPKoAqpTyxg&#10;CvvZ/28F3G1gB+3V63ewg65wdvX0L3+4gu5vnCV3A3N/Ym7vWlA29wakPcC5O03Ou4R82cA5ut3V&#10;+1ZviDRZW12Wz6Sx4uD4e11223nHgDTVGp2ty7d9bmsiG557F7DH4sD8PUVvcvp98nWWPEv7F43Y&#10;unpAzqcvO3V8dnNZyqW9/4sE+EB+O58l983hge597F2cBe+56AJfMH/XLUbj2fYvP+WfxgGubFv+&#10;BECPufjIugx6gms0QQP0tbVIM6yHiBCqDqGYDYw1DcOQ7D0PxAhJIRGgRGoIOUQxTFUVoQi53nae&#10;Ccl+T4vjGQB6n8kqTpSlaJHEbJniUIwiGqcR3AKBCbpyncNJ+NUFwwoqjqSpbHtmtDarG0CsK01q&#10;jNesUrKe2i1LGtrvQmpjfLxMK9r6by/gvNKeswwy5LW5rnyqvbIsmAriqoy7CO2ALrs+q0G0Apkr&#10;0UnsIgBOaKtcsE2rnRksq225yuO3bertNi9OCu700airjvNSKWMUu8Er26R0uoBlUomzzsnxQitv&#10;Yu7wgS/7yuS9DhvWt72qg94BPiqz5gk+oHwM/KoP2/qoV9CC7wHAsvQPKjHQUoMGwe1K7tXO6Iwq&#10;IELqJFl13Zdt3XdEZIRLE933reytmiY5WiCIIqHefMdJQlSIH0eh1EKNgwlkZJpmgbBxyRJSdTKv&#10;cnShdSuSme9W0tMcsYoqktoNTttTBUK90vkCmTOuFy0M39KrXN841miU6qNmqIzzVk9rnPrKUxQK&#10;jMxXCqM80FE6DRePVKilH5yiFJns4GUaZpSe01TkurHNZ66pANRuJq9TNzVGXKpnbGZ6tdX1jqCH&#10;1q7SoM3Qru2JXbxPItbzWC9S110er3Pgtb5Po+1tWgBVpHm/29XEetsARA0EbWscF3BaNrHrcjBI&#10;lc90wze/RdH0nSoPeN5oL03V9JfN937f+Ax4hx9nsNg0DMGIyDUZZEjkTJYmTiKcYnJqgKFjCDq7&#10;ylu6qs0yWSb8uN5ktKZPjvn4+ueWH/t6Ha7r+ZL8wGzqZm5+e8hu044tefz/saKUEzO5u5NS66Q0&#10;f4InlOwc3CT5SetSfCWN/htjcG6a2y9UBsThNiZUT1U5yoAEVfW5UrbbTqwTIo3FW79G6lMcArxa&#10;pY2+GJPSsM75d3BLIcIspwyznEG5XCXM/jjFqOOK2gI8aBHJLaeYbFy5ooZlUafBohTnyDJRdZEu&#10;JkTTHuoIG6qJ0U0VOuX4v5gBJmBI9IWMYWwoRTjTACJEOwVg2hTCCJYV4yHhpLgeVtJwzY5CkjoQ&#10;oA0dzGjtj0bEC0fR3x/PMr8fZB0/FzjuAYCMiVXx8j6PCRxxy5l5P/H8d5cy0yJAiOuTRsTjlpWO&#10;XNXkPJKFzP+BCU0eh2mxMaZiSBa0/GBkcPCThuZDmxTjJSVpY5MEHlHK4ycmB1TBNiBSYhZZclbK&#10;6d6Qpay0ymAgOyaBsZnFtmOVSHivJeljlLKePZjyurHk/MwqRjZslbbpM4spnpDR3P+ZE2Ky5YnN&#10;kEf+cJY5Dw8LLMOYksSulzkwcdR5W5DqxHdQWWY+pPODl1Ik70sSJhcogryJUVKKUVosACKCJopU&#10;Xo4XOKzsIso7YGQkdo1hdBoEAKYR4lxLAcAmAINYUo0xrja8U2KThp05FxTshR3jPNNgCUacFCit&#10;jnqMQcDNSYUHNhGgY/7dFPD9IPU1uw/6fv6IqOarSy4eGIMSd6qkIC31Xje/Yfqx6oN/Lec2tD9S&#10;enNqMOcDFc6wk9M9W2D6hqpw4qrWQ2JXan1uKpNAdh5qkgZhRX4x9dz31pOZV8t9dSK0+LrUAisl&#10;JQrZLGd6tljbBEUs4Yluk9StzyINaSqtnQBWOqLUYvL6SGWhH9ZKs1eKo2jqJX2ytWCKDgt9XMDF&#10;XS1zqINbQhQSLkH/onR25lzV60ZXpc66RFKPxYdlSMAA+R5DqCyE0JYKwrhzCGCoDBBh9CQD6HEW&#10;IxBrADAMCYXIvxSg5BmDABQB6ykTYs8h0LGVtsbgsVSAqWirsjgS0Irz1jY4DK29y2BC3wMxLGzN&#10;8jnSxvnweQqCrzWfFIT9ZYiL8mi1mfwCDEBEMGREXG//C0yEv4KTE9nE5D2swIeo1xT7XsJQ5bDf&#10;i3jBGywSxa2hVbasONsOnBnIdZlbYjJ7CFvKAG9rAhMsKtUKXArGtyUxwqzHDljK64lxbjcpOPci&#10;5NbkQFvxCcy49zhE4kAAuXdPOmdUNrxICIAjYEcoIAINB4RCYVC4ZDYdD4hEYlE4pFYO0WOrSCQS&#10;o73yDVYuWAUyMMoO52qxSCQCG2XY+YmGBKMGAwF+Jw0EItCjVPWtP5qwIU/KI96MDaRO4Y8qYCqc&#10;BKhSoQ36pBxDV6lB6I/HtXQdX6zCaY8qcCqgBLCAK69n/bQXb7S/bk9bpXwdaYO3r0F75bwXaXzg&#10;a3frS/sNdHrSAbeINRnuBchZ7TW8C+bKAcxUrk/ao3xBn8lYbHZdDWcRB8JYa3a7tjABo6fUbC5d&#10;o+ttVxDcbndbBjMQB+Bpaltn0++Nqazhn9iMVrnTzwZ0eRmrk+Otl8zSra/8QCe8A/BaeM++VwAP&#10;ae3iLKAvZac6EvgD/lk6JxLLrnn+bL4AHacQ/gEQC+h+Mc5rGJ+azPhA+6wtOgzpoeIEJIOoLXQt&#10;C8MQzDUNw4hJIQ+gRGoIOUOxLE0TocjCNI4jyQJEkiTIMdpvmmOI4DmcR4n0hJ/G2aponMdh5ACA&#10;QGCaLArkmSJIA8CgGLSno1QRCqEq3AqksY2CzNkrLOqsrDVKI1jerxLThKUtbtwgnbNsQ1rGL0by&#10;+AvNaLMqwa4LC5TmSwvDHMgAszp2yjAuwALqM4qkFUEi0zS4qUHABOqKtWr0yLTRy0Nm2rbzArM2&#10;t4u7fLo81GIq4jx0mik9rpAy8OedLogZVSJs26x8UMqT0ro7wEv48TjPK4D0La9SnPYAT3Ko+AJP&#10;kB8Bvspz8P0p1fwaukAQFMMCKPPq0wRBUGNMujUTyiMJCBCiaxRdl23dd94Q+SEQxHeF7XuqRoGI&#10;U4gCCLR4n4BRUluX4rCQGyKnwNYpCCSxXmQAoEBmdx5mYBlNMZKMp3XKqi26xcsqa2OMKlLyDNxA&#10;cx1FMuRS3kk0K7NVzURN1LrDOM51oiU7qJnQAMqYeg6Eg4saKC2jgnpLXT+yNHqVQjLKczFDqUzb&#10;O0Xpyd0y/1yQfmenzFS2V0xltTIo2hyuJlCw1Aes3rw37g6yi1UOPr6d1YxNvLDWFZZ8iFbOvqTs&#10;p3XZ617aysvHYTzrDwz1vasL3vi+dt2iBVpnm/bw2uetsgRAcr5AvFwM/cVIa7SW7obdF1KFfHYd&#10;j2XZoPeV6IL2nc3geB2nSaJqGqYRSkYPxNlug4xDgPwwiqJgYhgF4FgUAyH4VhmHYhiWKYtl6wyi&#10;afwFr8XdKkdXzIPo4LfJ9fZ1hZ0A9BeA4/msaGid+4n/z9kSuV8x1AVgA4l/cA0UDugMVt9MBIFL&#10;tHhA1+D8IFwRRM/5WTp4JQXQuOODT6TzOwCXB8/iVIMQjhIvd2xA3cQlhUQ13jvhqDYO2Q0AwCAF&#10;gvBc9F6ZDx/DaGoNBIKQwBANB4D0GYA2qMZJ6NWJQvYmEKM2ZWCxWS1nmgEUocUVyDgei0bofsUF&#10;pGMimcCKpOzKnbggnowyt4olSHDG2AAFY1kVPGZuM5CCtigjxEwXpEwrR9CjH8wBgSzxjIsZs8Z5&#10;mpqIiuOIDsjWzETjCAeQjCTrEHjqoiLzmIwFdio5wrI55QHji0B4wsaXBSaLwrdQEkyKFbK3Jc7R&#10;bTHRxJ2OuWxfpaETOUcSRDhCLHbVueZZCAztqAWIP9W78JElhkWBCZzb1EFbg7Jsez8JhlhVusgA&#10;024uSZNcNmcEo1elpVvJZbREQhzpanCKFc7Z3IYhOiKFM756T1IOxooDHI7MeHuq5shZGRrKG+l8&#10;3K22VGua2WFNJbnVkVbbNBm5ey+0NIozwfiazEB/o1G0cJEwU0fEDSGZZO2mKBbmpQokmaRyFLk1&#10;c0FJyKUJXGPVcpf6DNioQ2WmBE20NqU8zRUJrm4gHkeRJuo+2/w6MOq1vZWW+nSoorU6sp6VkVcM&#10;4iTxUnFmGmmVlx6x3IpdWW5RZ7ljbS5IqflzS1aslKP+eCWCg5+T+LC6VBcX6Z01Im60g07J7V/s&#10;AQ+eK9bA2FhLPga1fgAJWY/TmgDLqBUEZTThkNj6ikRoWP+pJDqHs2KyziidNis0WTWOC0wgLUKR&#10;IhR8FNIRA1VIpSWy5EGoK5arS1RVL3uqNp1bsiqkbNkNUqPaiBWaZFSp6p2gqnzdtus86geqpad1&#10;GNsqmqJEm810qcdCqFolERqcHEeX6xVeHfraTurY/quq6vIPVyCyXJVjWa5UrJW3LuZc2f1zrn3Q&#10;2NQOT9cNeLoV6IlXwAFirDYJr+vIgICAI2BHKCACDQeEQmFQuGQ2HQ+IRGJROKRWLReMRk1RtrR1&#10;gR+FPyRPeSA2TRmFPKVAqWASXSiDN+ZQcQzWYACRPx7TsHT2bweVPKWAqXASbzt7P+lAumTd+096&#10;1Geg6fwZvVcL1mmAubvmvTmtwqvPk/2Vu2eJi21H22AG3RmSPcC3Oizec2Oh24Axmnv2ZN8QYG6z&#10;Cg0PByiovWD2GYTmkVOqgDCy2XzBy5d9ZmaiGnVCpT6q4kD6PDxnMvp96nGSh/a3EyYG5F07MGbX&#10;V3ynvjdXm3xilP/EgnhAPiTfUvvWv7Rgeb7/E0MBdGb38JdUH9e7SLT0PIvPvUPiAOb4nwgjzdl+&#10;XHYZGOtbAiDuTDE4umxIgfeDx9gZH+f3/P/AEAwEhJIQKgRGoIOUBwXBkGwdB6FI2NRqQoXULIU5&#10;KcgNDbItOorogEm7LnKg4NxMm8MpFDYDQ6zMPukmDjoOuYCuapTjxWyJxx2CkeuEBL0N/GkMNaYc&#10;jE5JCJkPJYOSa9EQRBFDWpzGi9NwfpzSyDMttKjEPJdKMYtTGa5ykf0NQ4qsvgJMKUHVN7jxMDcb&#10;H/HE0p/Nc2oynMhTKmDfztFiqnbQihx/Ojjyq3qL0A1NFL2mC+oO8NEUcucrMsy6pvWmDkr7Ic1M&#10;zR7jNSvUuovFJ+Ryqqzm7OTzARUh9zJGqJCNW8QP1CFd15XtfQFApIQPBNf2LY1jwhCRp2WXFmoU&#10;37k0oqq+xBTCUHPbCDy2DM6Wi4tpqfatFoy5Lf2klFoNbc6byycwI3fQ9Otbc1vocXd7lrfJ4X3H&#10;6tidf4fYCyLkr1ayM3Sf11ow5NsHODGH4Ui9qOjgyMUkg2IothGM4tcOKXGjB2ZE49t27dV6s6ft&#10;xUhdClW88VwH7jiLndmsf3jlp/5eyOJgFitGN+pU9Uip+Zothqptu32gn/oaUZ7n6LL6vWnY1l2T&#10;5gn5wa3h4MVhlNJ5Qh4kbI8NdWRtG07VXdg2Ggu17huO5IZCT27OhCcvUk6qsmojKpQv6aJsxqRM&#10;e0Cf77U6LKQ3+lYkzx6sgqqrm8rIL8ciyxrA+qHOOdfPnf0MfqGrdOJ+uMacUiq7q83mWakp6/vf&#10;1SKcTv6Mvmg3MdXwqecOm/bKNTJytOzeUsTySftE0nby8zLj92ijktfvaftmdLagZ6KJr63R8ddg&#10;6lOC4exIu47kuXOjnpZqqKuo6zscIfjtpY7rvpZoyJPI4mv/lvRsSqntPefExBUT6FcPsfggzd25&#10;wNgdA8hjbSBtvghBWCyD26keJAQlvJJXqvAJWZR4TgCZkGeM/JwxVG+Qhb9CMjLjClucSu8h35MH&#10;KOWe2RJzRIockRemVF0xN3UF0eaRd1g+XwMdL8TJ2cRSLPBPHAZ3UMiMGOd9CpxELHaETRG8VwbT&#10;3IPJiiPU5cWyJGnehFRVBrogQfJg9d7MPSIPdN2SxqJEjnFRR+/kiL5zWvpT++IqJ0EYQkG+dUCR&#10;1wHnofoAp+w8zwPlIs/sAb/SUQdHvEEmEAjAwEdxFIAEciDH3CAfmDcF5USpWPBJBEFJVSvlgRoj&#10;kGj9wcJHB6AEWShQiOnCUAEJ5Lu9HtGIwkWonEVhgP+URDi+w0iwTeG5Wo1OZK/DyaZFYfj1k0Si&#10;IYBYzERiPElx8SzAGCmO7WY0LiMO5lDNcikVphw1JRFB4cXjONEH7M4yLywDzfIhGg1U7iJzZm2R&#10;mOBtqBESjo9+OzICKR5HrHuSRFY/HKNG+qQb7JCkZffIl+MwX5mZk8TA70kH8UTIpJSSye5byZjc&#10;SiTh8H6nylBMuUkppayxp1Ts/8rFiU8qBUEhMGRrQMINJigpGJ6SGcFPekEKTI1LheTtxtCSIzNM&#10;/M+GxWJpQIJRDsfkyyG0EpeXAkjqZzkTnDQ115FS+uynNOoi9Up101qsRCeExJ5zpREZgzUX4Z1Z&#10;n2VGMtaYzvPoDV5ckbJtVlIxQd7VdyH0LnE1Y4EenyNZIzRWQDOX1gKfaRSjsipGUipmT+kskbNV&#10;1HqeU87/pcHsI7AO08nzFRTsUQ+m8C5T1Ct9b8iCwSAggCNgRyggAg0HhEJhULhkNh0PiERiUTik&#10;Vi0XjEZNUbacdXEfhT/kT+kgDk0ZhT9lQClgBl0ogznmUHDM1mAAkT/kj+kwDm8HlT9lgClwBm87&#10;nM9m85ndKn4Ac1RCNTBNVo8kpMnp9Bp0/ndFotLkclrUoncyc4YtVdjNBodhmFBg9sjFMsk+rcrl&#10;svmDsvz7wE1DNinV3p4At17o0wu08ss3rmPmDuylVywJwlNyUoxNEvkonM5oeHyN4n9oB2pBerwm&#10;ilmkvWexeclVF0eMseO003cG9tQYBHByEquebhpI5E9YHLw/N53P6HR6XThKQ60CRsEOXU7nd73f&#10;8EKjZqjrTj64kO5um0oWKm9omk23GF3Ww9uyq7+rO7uvq4yMKicypgiyz8v2+z1oyr6wNmjLGwSi&#10;qzpk38IIozq4PY4r+IvB7/ovC7Poyvx2MAfbBMywy8vvDEHP9Da2pVCqLModzLqs+bNRejEQQa/r&#10;QtuiJ9SEcsiHtIyDwGC8lRkiTUNU1j5tcAT7LfEMdtql0gRa+kmIo3pwN+4IEOGfsNIm5AkOU5jw&#10;zZNs3Te6TrEg7DtThO07zw8LxmtPjlmAhR+UCe9BgbQrDnlRAFUUAlGJub9HoOENJJvQJ+SMezUg&#10;dQ9E0XRqYUunLVgXMh61LTLDm9VMlAvUSbnzV9K1amCd1KetCgaw9BnuAteUYAlKUDV580UBUWIq&#10;oNHm+EFl18m9EHlYlmphWqD1klFK0vU6n2faNPJRIhyyEfVJBDUlTNSw9agPddpJRcUS2tBSSVrW&#10;7DnTe4GXzeMrn6fF/WJYyKJzWrLS6iESp3dYDohcRB4ccOIV0g4IYoLmLB/jFHUeCWOAfj1gH5cV&#10;iMOeeS2JgyH1qnsxZBXV6qfPhrWWEGR2nUtqygiIgZ2g8/Tzn+gaDNs5ToguhaPpGkoZPc+zWhFK&#10;5dQ1t04BV2ozZNI0mmFsSNbSf25Ttf0/I1Q5zGB+1rryb1Sb1V32i9hVjsyMVpUuXp/XVeALqyMU&#10;rYWAStCyVWTme+IvsGq28jNqINt6La5TF0anaGwpvcFxXJcx67Vmx64VwyLXewHHQjee7akn97nT&#10;fIGdJwV+3/RWAongdS4LDyJ4QkmFIbSpc9+UHgomPXiBj42r43juP63QORUVkmTUVlCHZUk2WeYf&#10;mo1xmE+ZnmqUcYAHXIVnYgZ7p2lfT9X1oZoiB6N9n4/k8GmGtnyE6hQnUWdqnQIq1ggzmXsLZck1&#10;9/riiMKgJE+MiRQW0wFbWqpJUDCItxUDBQiDdVbP7Jg3lXsCCLt+Ve4BHrr3CLMhARZxD/iKPhgw&#10;Q9yDnCUQrhSRVy6QoBHsgepop66l2Q1Io6IfcLyHQabuTd1TrIiENKCv4fEJEtsEKq9Mhruh/O8I&#10;YyUeYgIuDii8RN4wMXiB6eQN9jgEmPAPZA84BT0B5sndwRJ6oA3rrXUE/p7ZP2Yveee51nCoyJPl&#10;fOn9+chZDJ5fcdl+Eh5GSNI0RtmL92nx3HvEcmENGxEogAACHJGYYwQkvAeTJGYFD/iWQyBy54eE&#10;/bY25ubcFYQXleRaI0HCUQeb3EAicIlhuycCRNZCj3Cy6IlJgm8LpZkVk/Kt/jlHEyjIxDdcbWod&#10;SqXSqVz8xEgpCXhMkiktY8xIXwvqb0wCVROigj6KQCYqEMitFghbbIuCAYkRIFU9xAz5jLGeNMa0&#10;hPfJvFqOCOoWqlZWcJ7D2jDx7WXQAjEyJAM6Z4QaSUjqLUXOfIlOtGKOUdISeM8p5z0pcji69KsJ&#10;SLHwIMidHCKSfo8QMSKdpC0O0EIsgFAaBVZlYplSWcw/aZkNQWWBFB9adj+LQhSnxD6YFxOIQaoJ&#10;CaapUPcX0v5gT5GgRdVQ/FLajUvRjUsiKNEbGYq9VEhdTatI/NeQweNbxEVxpUREE9dQ813Iyk4B&#10;0p6aGhH+lqpyK5frHSwAGwCHKtlPS+mGhCGaoViTQmqQlHrKWVIinIgIgCNgRyggAg0HhEJhULhk&#10;Nh0PiERiUTikVf8XersdLGY6+VikVpHMh7KZGGUNcbZaaiU6bSiZSboeoNKxdOCCPptE4YCsViJq&#10;oDUoS5okKi7/flJAtLn0NfdPAlRANTpsJc1Xg4arVVhFHpL8pYFrkKp77qIEqYBscGr9HsNrAFep&#10;VMuEGcl3Cl5BF7uD9vz+wFvtdysF0utfAeJtNwwmCsd+ftXc1aDWJAdwstnxdrssHx1cxuGzFQqV&#10;Utbq1FfymMi9fz+c0lo02Pv+B0VV0NiuoAd29BW/vYIn2QzYAyGa2c+wnItVrwD+o+Whr66ii6zC&#10;7ETghyGHdrmSB3hBnj1j/49R3YAzOl5tjstps/l123sbe+2U4Ojfee+kNI7/gFAJgQG9MCwNA8EQ&#10;TBUFoSSEHIERrtwZCcKQqhB5HWcBBD+QLsGSaJrmwfR/AYVhcmAkqToSeRsl2NhElUIQhh6aJclO&#10;SZSFwfp/gCEgdC4aRhFEBLLvSoA1GtJMBmAhSvnvJ4Gyi9J5So34FPitZvy0g4Qy6uCvntMLwgdK&#10;cqt/LCxzCeyjgXNq+r8es4zG9L7G8C87zaBa4HzPivzyuDnzimcpN3J57rDNCuK/Ph8ys4rhr9LR&#10;vhBSlEqrKh5StSym0Eg8/rXMExPDMtMzO9C1nLVLqH1LoQzeftBTm3dBAPWtNp9Vay0+sdAzjKIG&#10;vSdNhPGBldogRVkUxAIBWINdnUc5KLIxOIE2q6TYH259agOiCvldb5V3ChotXIKNzLhSQJXUB92S&#10;+pNVys9J53nK1rrHQTLPzUCk0NX70ySa1KBBeK106g1jIeIGFIPJcLYdh+IYjiUHEhCEJYljGMok&#10;eZ4HfEYAmSXZLCqLI9zWBsTRQkyEn2WJZmWIIjBsBwDgIfh8nYMIliKUhemgAYFg0dZ1nECMiSMo&#10;GAYahMnShQi60xTVTrHSUuS9fZ+TVWWoTNK+pq5NU2TctbIVjUbdzrO4L4QptGT9sdeMBQV/ULJ9&#10;Ea+qtFz5aD20gftJYFW6K6jUwCLhgwAbYn1Qntra4cJr3DVRVTqVbV+zTJWc423wSKVyp/FIrXtB&#10;2A3Z0dOstMIOCvWAh1x4dgQHZaGdaGg/249dzdQJNBaZ62rIjEv1bVaomfHjruchR+WIfm7UEvoW&#10;XdEtd3dgH3cfl4N/eV6N/eyuXwxN9LHpp77ouuAYFgl7zjT24IhhQgYZAmNfr+37/wg+KYsgv8/8&#10;/caIxxWhBCCFQd4+WUInRSRUfgcwtBEEgK0ZgdhLCkEKGIKAAm+lwSO0p+hCHyvnce11zpE2qkGc&#10;s1hrTZ2uKlciXBsJF3QkUbKnKFhcG0p4feVVtxSYZkTdHCItahm7uSfIUlRjfCuGQcApVvBTXIQl&#10;Ik4iH5EnGOOLXFGJ5PlUjlVXCk2isIbOZLqrRW0WyKufH3FUiMQWnlwFDHEZUczUDqdW6wJMeRux&#10;7GPH055EI8hJDFIN3o/1BPAe+VUsrxFuGDd8lZ6SWXqLrXa1h7QCnuDzXq8JgqcV8l8awv2N5a30&#10;qUfW+B9rB4dkOfi/NJj/5YSxlkbt/ZA3+yzlwhSAMA4CwHgSypFRDR/j2HeOkXgtBVBuDmHUDgNA&#10;rilFIJID4EgIIHg6kqD5B4QyjLHFqIxXITgAjAoopMK4yQjhdFIiMMR/xsIhDUesWD6n2bVO4h8P&#10;R+T2IdG50pdYiFLnUt2JDezfqPIrExLTgY0EUm84eVLiZVuLnKqKc8WYSULInF2L6XVMDTo8V96z&#10;rgIMCIVPCeUqB6ucowRKNU+iGz8LgNemQfqaIWXCKuQsh1rScPcU+Rh5VBSQQC9Mb71ZKxHeydSU&#10;5a15yae9TylEnzhShadP0uEpWBvbk6PV9yeiJStIM0uXNY6yVlABLVCMt6zVrLhLuAkBoEMpgWQw&#10;fo/B7jBFSJQIoXQ7nQH+AAAIAgUg4B+LcXQtwPgMkaXVI4zrHCnsgQosKeXYDwPS7tTBXy4PHHwQ&#10;d8ZXCwpjHbaOy66qmmdLWnlZdTS4GWTGO+2B6bOAGtpJEsZwSw2sLWstMdlT0pWLLagsZYTg26n8&#10;k84NBimgTuYpi4RXHz3GtAUtX5vR3HppEoK55VVVnPGXd8aF4Rx3jIU9YM95y8gUIOZZX9vjdq/s&#10;5dspq27aAGukVW3h4b3FjExf1OqFlkCKK4WlMdTY/lrLCZazh6XrKYKPZt4+CaoFVLDfVxBcAI4Z&#10;UwZAuCvzIJqLgWFKw8cSHpTUcG210Gn33IcFnFxwaxVsxljNjFaGL40xwROt0va4wKZWRId46xvh&#10;0DYGEUQqhgj8IMFAQAtBWh+CXBqxhQKPDTFtlcoxRyL4pOcYAtNyifLCHSQdtR5SD5gKqc/L60Sm&#10;5qzWeUo+XCxunHRSKz+acvZvkdlrORXM3ZfzMQnNEbTAZ0bVIkpuDyDaDInoqwGbDlZaH/n3PA/s&#10;1wbKaOzTWYhQadtGO0iGGQIiF1IcHSWk6hm7z/owiWq9ILSz5qkpunxE6100OxCYG9dCD14oDPOg&#10;M95x1lIUo+ly4ZiWJS4hmp9KZt1/qwiOzNhm4Iuc/RBXBxbZbUtvOGW9pkOCVuEy2Mcc7l3MgZih&#10;AYAjYEcoIAINB4RCYVC4ZDYdD4hEYlE4pFYO0WOrSCQSo73yDVYuWAUyMMos9nm6DQTiAo2A2RuP&#10;Tcv1+kQSA4tCzVO2tPWBP4U/KE96IDaNOYY8qUCqYBKdSIQ36lBxDVahB6E/HtWwdXavCaU8qYCq&#10;cBK+AK29n/awXbbO/bg9blXQdZ4O3rwF71bQXZ3zf6zfLO/sJcnrRgbdoNRHuBcdZbPWb++bGAct&#10;ULg/ak3xBnchX7DY8/V8NB8FX6zabpigBoabT6+5dk0NooNtFjbuR9u8zhtXisMB+Fo6g+uM++Rp&#10;6vhH9hsRUOQ+z/0231YmA+xB8zDQN3T33xV4aha3/hgT5+xOK/0eZwgPZ/JhrGAvpZ82EvwD/1ka&#10;Fxn0sbWHnASxvSs7DPSBEEv4fjGOexSemszoQQAr7SoM5SICBDSDp+YDWQ/EEQxFEcSRKhJIRQgR&#10;GoIOUTRdF8YIcjCNI4jyQJEkiTKQVxLDuKY1kUIYrkoW5UDWArFJ2NUIQ6oKhqKo7FNcsjYKuzaq&#10;Ks1ChNUr0pKW16zK+tLyQwpDernLq7Lwby9AvMqcsmwK3K+5jnSiuzGMcAriKQyS/sqy8zLgzcJT&#10;4nMp0Mi0LABN6LNSrk0rPREqomw01nNTBaU0dFOIsMdPiRUMznq367OC4dKKQ/zo0ais6rlByrts&#10;UBa1qiYi1wIldE5XhyV8g4O2CF9hirYrLAC8a1vM9DsvW5D2uE+FlLk+b6q++78v3LR+P9Ci7QEe&#10;cCWa0i5QRBVtwbO6zwhCVvKhRdWoXDQgQ4oEY3vfF831fUUEhFUWX3gOBKhGaNo6j6QpGkqDnkdB&#10;vjwOg4n2CoYEOQA8goB73oMVJIDmLA5kkXhrHOIQTgpZC7SVJl7IQrN0sTLyxTA+ypoMqoQwXLi6&#10;5k0VUpzMa2Tmq9R1Ks81zbeKJzioWlIlV7D3Ur88sfn9HKEydAZSnLM0Iz2rIrScw3IerTaGqFHn&#10;tozQS/KmxohXxyErubNu2r9PjHUIkaLSMKrk91EorVbk7OpGoVizC4FNxZZcahoecgM3JPOBL/bi&#10;g4NcyzOtWS8q5cpAtnH3aGNqu+NqKY+gBZqb78Ak/QHwXbqmQDAamdDslzARBeYNZdjO3cpF4cKh&#10;153rD2B+T5Xl+Yg9+3+gvm+l5ZnGCUggiKLp5H2BJUFsX4riSG6DmyZBhCAIQiHQfB+haGwgD2PQ&#10;4AGdxyj4P4/B4LhGkyQounqNYkoasAxewFIUZlrLtDFFpPc7gqA4oIEHA9BMt5cIEgKNZAw4UDik&#10;GTPIgl3adDCD4hI8Eq44YUAVhVCYix0TMwgWkP8xkLIOl/LLBxrhcDonuWO4kfsEBxLBA64EikGg&#10;Dw4ItCQfBB4YFfgQn+BRdojRIIYJSKwxYsGsBrFtgBBjmRKhoTmJSeoqEUKyVmJrpi1wziiWcdMb&#10;xuRxGHHMugO47LDBeRM5h/oeKBJyeSJR7nVILPInqGMSoQQ9K/EACEjW1w5H6Vk90GStwgkGV+JT&#10;qjugGgqP2C5rBsyhgmB5yhZ4lRMXOREIcq1jpNenK+WEsTFPPIG9GWUt0RD4HsPQdQ7BvCDDKF8T&#10;wuhoD+IMDwKAcRPiMDpBMC4/x8j1DuGoLwnBVi3HqPgfQAgBgIAmCUEQhRFCXC0EMG4CwFOlgCTs&#10;ac7RbTvIUeQg8ii7TyINPQqEbx0kHTbDGecfp/T3oAUiewAJ8UELXP9rZZ1ODokaBCNLnaFUBoNQ&#10;ONQ/6JlfoLQeSA6qPAWpBGUidG6LEWpJQuhFGKBUoovRkiIYqYGsBPTMMNNaQAWIPSc1lOqNUJpX&#10;RSjhUB31DcpRGlJCqgkSoLS6iVPzFU8KvPoBlU2nERqhUCkpFar1HqcXaICbZJ09pVRWlhDQlVnP&#10;TK6XFa62VtABLRFctq3VzIsP4zJhDrlOAEZctY/JI0+oMek+lZUQMrJ8y0rCTx7uIbYzNtzrEsM5&#10;W2zs1jYiztBH/VUiDfGeJqLyXt4hFmmD8s0Q9w7UirtUT22CMzWIoAKqSRFrpUlC2sInZZvzZUL2&#10;hIq2mR5ULcEOFJcMWNxSLJtlGF65SbaOWcNYqcA8RCJuDH3aUh1p2Yl2qlVS3hFDMxgKZbEiDpx6&#10;ugXGdBZ5hKw0XPk6layVipOudg7I40YSLLgXFABd65TsVGJyy9KF2V1k9XbG14RcmzF9Ik8Yg1aq&#10;6YPwgwGuEXcI4VwsTmww1sHEGwBYu1FwG23SIkldm6WSr2+b6Ve4JULMXWIbc4xTSLQYKKvaPFxD&#10;LsGstViIiKfjKXhqzbJQdtGvtvKRivA9ulGXdIniizqksQ22IMZMLmVSLZVC4E/LRE8YKmb+qjIx&#10;ObqY3IW1A6IxM0SbjsDuxhDrtgMzJAcuF4LYZBvGtO8qzL9FIPZepaNYr2gKkvfB1q2XYrbdnBgx&#10;V+Hb3nyS7p3mAXfYEeBgYnLw8aIZQ3g2xGF9PaflmiggIIAjYEcoIAINB4RCYVC4ZDYdD4hEYlE4&#10;pFYtF4xGTVG2tHWBH4U/JE95IDZNGYU8pUCpYBJdKIM35lBxDNZgAJE/HtOwdPZvB5U8pYCpcBJv&#10;O3s/6UC6ZN37T3rUZ6Dp/Bm9VwvWaYC5u+a9Oa3N39Y6i9ZMDaqAJI9wLbaLN5zXnzQwDdYzT37M&#10;m+IL5b5hQaHfpRZYPYZhOaRU7TgJbL4kgcg1clSn/DQtlz/mcuFoneLLiqrZQPo8FGX1p33qcNKL&#10;kstcqthDS5syVtbaBYa6d0DN5q7vT3xwbpdoxlLKCeQA+VN9S+7G/tGB5vxqjQwF15vegl2wf3bh&#10;ItO+qHaXn5aHygHN7L6AR7e+/LXZ7THWtfBB45hhINvoeQP8g6PmAtMBwJAsDQPBEEoSSEGIERqC&#10;DlBUJQnCkKwshSNjU+kApCkaSpOqrGKIxyUL0mibMOkTEp9EKVsaoyYKQyj+IuzypRYn6rm8rILx&#10;oiy5LApqYOesr5KqtbbtKjC4q84YAt+vKZPtJSLxFKiLP0AEfIqxCeRwm8rRIiCkEJMptzOhQDTV&#10;MpCPsusnolGx6tAn7RNJMSMPC5stoo+k2Oahs1AMLtCCRQzct23shJQvDgnxJyMuoerkAS9DmNS5&#10;7oumpSyus7CYO07jvRSfjwvwn7ynm87lvyqL2PdUj4xAn76PtU6MyzPiFP8IEAJBC9gWDYVhwRBh&#10;IQdCFiWVZdmQvDLJGqXtpIUvC5VvGKdujSyYHFbqDg9cCnKfayWLSpFtVY1ivMo9oELEsdHWulBw&#10;3oCt7XkizmrxdtNn+td8IwuSi23Rinua6M3yhbpxA7hsrorc7R4IjNHIPfiYWrJtyqriID4miScm&#10;zkRTZIImTB7lGHoi59442n9HNvj6LpynOLpQQ2cGnnSJ0EUOfIadegq3gCKOe8OEOIi7KUc6LrgE&#10;97KNvftHXbhNuW6CGszpKCc01jid3bpyb0dp1BXEftyAUtORGzcAPUpsbg4tWCIiHu03w5Zu9b3v&#10;lgWNZCC77wXB8IhkMmpxBc8UhTnrxqSqua9GxJgc3KoODXMXef3HLatPIuVyaUUAg3HpRxqn9Km5&#10;ydWCfW7hjCnuf1LiqUnPZpQnOndCjPTn6ourRqp/KnMDPi5UifPgH3aMdGAHbot3vn+Y1PJU+lB1&#10;ewnPMA1zXONxyHqdB63eLH7ybjR9CkIsUX2Iadv3qH1/TfKp/f6SizKJz6unyGsbKMyfw7UkT9k4&#10;EoeGVM3gDHNHPeORV5LyyLnNadAAir0XOlVR08UDL8iMvNekQsI8IWnN5cLCWE0JyGt/IG4GFELY&#10;XIWQyhtX5CCcqyLQi0oSLzskzIMTUEJ70VlUhwYFPBF0ZFLUWlAz6XyYI6R4roiSQCRRQZWWQqKR&#10;ifpILdEUiyTC5kseARYvBekpxcIqmFGBgyomFiSktFSXohE/jQTccsdTww+bPEuOJ6ionRgaRFPR&#10;qo2kXEHIUaUhyJnoFRItRA6YExUIgo04UYH7kVUkpSChFDmqZNGv1TrLmFjRlEo4CMpQYynXsBUh&#10;SoQJHdAee9UzLibqpVWelVo9VXruVih+G6tCOq2lkRhXMgyGq8V8gKF8yZlLNhUg+Fky5oTRI0Rw&#10;j0MyDw1l4YtFyI40kZRND1FDuI3j2a2X+bcf0xk7RnMQiqcpykoicVqdhFIpD8kgQ9IkV1Zk3i0A&#10;WdBD4vKQIxGNKRfYzEUjnLeNhXFSRBm1DmbkdI7Gnjw7Afsei0p2APP8h0gR9z3IcL+kQlqSETDD&#10;Sc2oSpGyPnmZ04EkwFRhkspwqMmF0wdUwWNrxKFJFDGLT8TlQX1EJM2HOowIqkEHlZK6WBp2iEWl&#10;oSyTJEz1nKZsRmbA94sE3VqXyp5Eph0MIjMYg0JJpVnrQgWZqya01trcQmGM1ZkQ0Q9Vqfc5qIUc&#10;IbN8AFFZxE6jhQ+Ik3SMRHH/SAhs7omTwKxPKsRGZ62IIZPks1dyUT9r0QygMlICxiKfGSg1hEqz&#10;noPVSNZ+6WsgnHO8jNCSUR1HLHecMSkbx7lvH60pEqPWSIWc0TVv6zEGPQC+4gbbjQJpWoqx9A6X&#10;qPs4pGmikzk03emc6nUnSYKSObUYOaqSIOtAmIC8QGLyVLVHX+WLaiq1RAVVOsCrqrN0qxXWrZMK&#10;un3mCResJE6yAAuDW/AGASHLGICAgCNgRyggAg0HhEJhULhkNh0PiERiUTikVi0XjEZNUba0dYEf&#10;hT8kT3kgNk0ZhTylQKlgEl0ogzfmUHEM1mAAkT8e07B09m8HlTylgKlwEm87ez/pQLpk3ftPetRn&#10;oOn8Gb1XC9ZpgLm75r05rc3f1jqL1kwNqoAkj3Attos3nNefNDAN1jNPfsyb4gvlvmFBod+lFlg9&#10;hmE5pFTtOAlsvmDlyD6yU1ENOqFSn1VsoHzmCjOSfT70WGlFjf1ByDlZOrg461wb2FniDp2gM22k&#10;u9PfG7ul2jFKf9lBPDAfFm+ifemzgHm/AsrO6CT6UTuoBQHXFXZvQS7gP71wkWgodpeflofFAc3s&#10;voBHt8D8teyqsda18EHjmGEg24h5A/yDo+YC0wHAkCwNA8EQShJIQYgRGoIOUFQlCcKQrCyFI2NR&#10;qQ2XcOoU0zkOWtK5LaAoBROm5yRUg4ORasSxxCzkRq9EsTgEm7QIOA0dxef0YuYqpxyECkiOGBL3&#10;tNHYDOapTQREqrkPRG0epzErqtyfrUg1LbPIxEi2ymmEcoNJUex/GZ8xrFCYHVNrQRaDkmH/J0ZK&#10;q0CizClCcyTHiYOBOkgJ+dlBq3I0qJFKzfIu4DkUSALLH64Eu0XJrJE1S7VmSiw904FNPRUcgIVE&#10;2wGR6vESzRJUrzEyUbUmi0QNFJ6fm5Ws4PaBEcMlHU+oiItfxtAML2HYli2NBMGEhB0IWPZtnWfC&#10;8MmraZeWqhS8NBQyqrXJT0JvIRxoODtx0hbLhrTbkd28mC5IPWcsXNI6qnDekiAo/iLuQ5U6tKsa&#10;5W0n7QPRdaULxH9VouvFwThV6K3SA2CIzdqDXejFsMlgCb4fiKMHRjzkXGDty4xc6qrkouOXy0V9&#10;0CjLTX/kqfzadSt3wi2DVkzmEIs4EvgLlKLJy4FUT8pTdnwZukktpdN04Fen3BUQIPlgqnpziqUL&#10;W5c84krzqzKmGLn1jKYG1s04PwlGJgBrCGiJt7q2FaG57puth2TZaC7tve+b6hkMvpuSEJy+KTqq&#10;xiiMclC9JomzDpExLMp/xGGoopDgZsiq8LKxSqqubysgvzKKLksCmpg0yy6pjSSRLyqJrirze0fi&#10;ynr0+3XolynFIy/QAXw0BweE5CzrOCPjsQnnJJv3ajMeyLJ8dqp+855b8qi5fcoi0DkdGifUqj1a&#10;YNodNSe8iS8aP2aMucqMjaAit9LHtqK/aeqcuuQDUogF/+js/9JR2zunfcePw8RLDyHmJY/Aih6z&#10;iq4Pe4UtB8yOn2bS70qJhXTkRP8EBABIG/QhhFCMhzeCBt6hJCmFSFnAEehA4MkZJXDOTJWY15zi&#10;yZkGMoe9yJVHDw1cTDcjLlylwbSw9WHxP3PuhfORF0pIomkQfAWaGbrC2Fud4Rh2JcyWM7c07YmT&#10;uIskXeaeqDJ+4Nl6E3Gt4Q4HiEmAxHEOMc3jgRh6YuID2iIGpNBDtsJlx6udJ+ZszsYyLPcNHEYj&#10;EU3xEofI+aRTCTdG8i6opnhSjhHEOMTB+Q/n6EUfsUMeEoxDSlXoOEhR9g6yrAtK0g8AgJHeAee+&#10;A4CoEjzPPJswZUT2HugLBItJ9ILQIeuPWDRXCJQdg+gKFczZnLQhMg+FEz5qTVI0RyF0zIYHwhlB&#10;OGhQobE3cZDp6RGXkj2kE8yPMhiKxEH/FEh7mzMRJJvEsrUkSLRPH5PAh0jIqkwLW66dhFItvrdq&#10;XmMJfaBkTjLMWY49KIP5lORA2AGxGUXjvD+cEQSbx8eiZWP71J5lpkIAePRD5ED7n4Q2f03ibyPN&#10;sQeU5Qz7ETfTJQBUXpQSYfdJo9MnGVvzX4+yng9Shp5NSK+pQbKmEQlhLKWhkoLkwPLLiBcuoMD1&#10;l6rmX83ZgwVL5VMi7vp+TKIM4Ka1aa1IFmisytdb64EJhaNatBBnCVeo0YGhZEpxgAj8npyDyp6F&#10;/nXEIjE7qVkMnlIF6xKJ7OinwRWfViSF0tXQ62LFhiL0Fkq7SSVCC90Ks0Rahsu5jRoAWtMar+SL&#10;BXtcEa2E6bCUbpOQ6jw+q/xHpGZp7EhbRkVpTZRD5ZHwz/JQakX9yRo3LpmSwD9zw13RlaBYhtNx&#10;8UGUocGnoCYGETk7J8icoSWNcIxU+AlgIDVSmIT+qsuaf2mq3BGvBP5hVhvXVmY5E6zAArrXG/1/&#10;4SoMICCAI2BHKCACDQeEQmFQuGQ2HQ+IRGJROKRWGvd6PMAAQDgkEAaIPt8PV3Ox3v4CgkKhUIgQ&#10;BAKLRM1TNpzVcTeFP+dP6eAOfTGGP2hS8BAGjUCEOelQcM02kQedP+eP6fAOnwmhP2iUYA1cAVmD&#10;1WvVGp2KvQZzWkJWsEW2vVOo2az1m5V6s1uj1eyT2f1ep0pzhjBXWgXeX1y7UKwz5f41Q4+LDrJG&#10;PKYSn4ai3mnuzOPvPU0M2eDXS+3Oh4fNUi4TrLUjSVbRL3ZKPaRCVhU87m1hKczu+bDTP3W0Co1G&#10;iaKv0LhzHAA7nAvoWPfVTS4nhdWr1muce9dPlxZweHQAfydbF8CIEj1VVge3ke/4fH5fP6fWEpD8&#10;QJGwQ5fb/P/ACHHyeJ3FsWBIkSShfEARxMCQHoVoadJvmcN44jsaJqnCfwCAQGQgiWShDkACYHgQ&#10;+KZjUasVtkXqFKyfMYgVGbkHtGzyAO76JHFHiDg9H7rRifMZgVGsbvJHSIyEqK2xOvyeHxKMiOQc&#10;MqtvKars8fasya6R/nvMEsLPIQCTLJKIKzLUcMQwqhR4cQOzjMoCK9Gx7RxM6HyifCDyaaE/kTQK&#10;LB5Qgw0NMU6yPHLsOYpUtR+Dy3yhKUaNFPYC0xPKHH5TlOy67svzDSqzsoMc7ImH9UjRVaFKmfVX&#10;zW1KKqjPccO4p9OqjTACy9PcmzYp83ghYbnAc61OxxIx7SbW6kT2ogDWjIMZVGrxs2vSAE20r09z&#10;6tyJCHcKuPaYEA3Nc90XTdT8Eg/T+XVeF4omeJ2nWbRumgLgoiebRzHugwGlYXJgCmIwZIUe52G6&#10;JghB6XxpnOhgBCeO5IFWQw2gKmDkRSa2PXIhVOzAe4G5K5B5ZRIk5q8b+WoOEOYK9Ts7WLk+Uxnl&#10;arzsqLoAW6x66BmrRG9ogL6NnqvSFTukSef2gHrkoGuRkdd5zXFOSFIlgIsrOWm+EGwaspGUHllU&#10;yq9p6D57KpwkBtx6bgiGok1umaOdm2y5xs6rnLvtXn1mAQ5/oO7tFp8cbEoG/y1pinqnp+oq8dPJ&#10;jZyqLBdzA+81F6hT3rVZIoqOn20BNNIbLSp2TUGnyJZqga83YH9lmVOb/RCrnn3MidMhmnqrT+rn&#10;5kfItFjxrbAEHbpjtKDcaiAgegg+QXl6nq+t66D3ZdyC+x7t1HmeB3HofB+GYXpOC0L49nofuA4H&#10;guDoSSo9i+a4DhsKIeBSchqGMO4fBBjpHmPojYCRtjrHaCQCACWOEzeM9MhDIkwPELO2RsydCrte&#10;ZezEq7M0bNCgqzcBTiSYs7J085No/WnwgK80QbzRgLwoJi0pTkMiLOPaBBQrzVFMQkIsp1rKM2tk&#10;Va6y15EPiKwWb1Bgp7zAAM9KieEcAgoqNwHoQoBkWQ1xbBhF1uyxjRRKhG3sp7fRyt/cC4MesLCr&#10;uHPJEgijizPQ2IrDhqDJirjuj0GePjl3MubKw51SgCohuhJ06NbTvCFuoJ46op7omgOtJeyxlrsX&#10;Zwddqq95RSHcjzd2owizvifPAKRBJkkeCzvGeRJsisTo6ELegEB6R7nvS1ltLc0T2iBvclxL0/40&#10;RjitCCEEKg7x8vuYIwYhI9xgDLG4EAGoLSEj6EAGEKYgRQC0AAAIAo1B1DvBWBNnxomOsflpBFTj&#10;w5UFejFHAicGiDRpkwPyL7eILqJHszw6J2ShQrcKWeF0MJXkThoPygZEo7Q6KvDwAs7iJRAWpIR0&#10;BE4itfbDGRscIqHERldPshA8KQC8pENSkgMqTSxWLB4e0bCnztowUCM0aIOGXn64SMBZ43AHo2RC&#10;OQ+6DkRoTOsq7lQ2OTHSRBXapVwhDc4P1z0QqJkSkgPV0kiiFSMH9I4pFU5JMbKe7AtbsgHu0H47&#10;ZaruHdIzqsQmUQA5SFAlNQop8qmwSsIpR2cZEZYyzXLL6v1f7AEGl0fuXlgbDFemBMKYkxpkPwIs&#10;KgQQbAsh/EqAQCARh4DrFuAsl0DQ1QPnOQeuNQqW0apeTGeAAJ5PBnrGG00TCkQmH/T9NFNY1z/h&#10;a0Vo9HikUFtoQ+oLUjRUMp2Q+iCQ6oFdhS16I9pyLUutgUCvFZLWwhbzGO6JMaYqvtWa621LCkU5&#10;uKQ6ntvyHXBOQNe9Qkb2DtvcQ2LoMA7XzV3U2p9ErlExqnVWUBFasVaOJIeSKM3XWokrWGS7wazJ&#10;FNFJ2T56LpNAd+t94M6rhSpY9Kus7y2gNqt4Q+vZBoIWHxJiVeFg134mxURSxMw5izHYFMl+NFBB&#10;BqCuIETguBBipF6HoKIN0UEzGZkMT+RSFI4N2YA5AHMmDqyc3+W6OALZTHHlXJeTB15ZSEV43ZVc&#10;sjrK8rvKYFozS+iyAx0mXyvFVzHko0SwwIMjy2VdHCxc1S9TiB3Jw6s5lPNuQfO5T0cG3HJoU5AG&#10;tEXuHbn17yuzblpHMcgCmk5O6MKAz1ImgSkZsynm495WTHihU6USpbyJCkHWiAbOGeyvFczGZwdh&#10;YCrpNTnFY5BggMZ7KnlE8jPY9Du0PojPanSvG3b+PHZBXkcAR2YOjZ0vs/kG00Q9QwYUiYjxXtnb&#10;R8F2EBCAI2BHKCACDQeEQmFQuGQ2HQ+IRGJROKRWDtFjq0gkEqO98g1WLlgFMjDKJvV0twlEIgvw&#10;REZYqZLBQGgeLRA1TlpztcT2FP+gP2hASiTeGPykAKlUujQhz0+DhmpU2D0B/v6sAOtVSE0h+VoB&#10;gGxVwAUJ+wewWSrWaiASyQdzXEJXMEXWyVh/Va01y10Oi2+y0Kl2IA2qgXjB2OjXinucMY+91SzY&#10;nC1yzWit3yg363YCvWDCWR2aN96WpBnDP+2X+35OlaGuXi9ZmqX1+23AAB37sE70D7/Svul7iJVb&#10;Ea/FTfjVjCUzY1iD87a4esZSyY0HdkF9vU3jI2TXALYZKhc2lanV523uD2Y8MXUEeChZgBxMkfew&#10;MD9bn+f3/P/AEAwEhJIQKgRGoIOUBwXBkGocjCNI4jyQJEkiTIeoJWEqPg8FGZxbloWQTAqm0AJy&#10;NRrRS/RgIUrx7xeBsYtyeUaAVGziKob8dIOEMerIrx7SC7IHRnGsbtYpsgnsqztgW+R+nrKMhtyb&#10;0qgvK8mrIfMtq9LLnn9KJ6xiBrcxee4CzRHCmq9LZ8xsBTxoss0dG+EE7TUo0aHlN88JvMKDy8qk&#10;gSE7Miz3I71KactFn1RsehDJ8wymwEwt+A8+otRp9ODQKmrxMMxtydNRgZUtOqMsx8VVN84oqq0w&#10;t6BLvqM4K8Us1Mwze6SmzouYJAfYEfqRTU3tyedjzfWc/SisD4WEfkzVCwEUmtOwQWKrk/oNU6HC&#10;BbyDxXB1xXHcly3NApIQPBNzXZdqmwgjaOo+kKRpKhygHGYJNicOhLEwVJahuEYNoOfh8nsAQDAS&#10;8TKqpE9qXCrqkWjGTAT1PkkKNOkeR8rlBntSa34vRCySVJjuMsoVJUKwEqm9K4L24i02y7lCqU/K&#10;NpLfM00ALTCKzZLdWOTOShTpa2fopkYFaSk8o0Bm01qRJWQrJpemolRZy01R9Iylli30q3+sIjTV&#10;OaixasVBiq31GdNSgZmSK1TVcbVailXyjWNlItWqsVuzR/1zG1d41HVfWAB9n2JG1jWRG2+IrMNm&#10;rtj2JxhtiyWpa1sKpbQAbkhdvCBcD93d0/UdT1SD3RdSC9X2HU3hCV5wreyGHQbxniQKIuDQSZNB&#10;0CEyIMfx9HkQhFFkUZTkTWWGqbh8VdMhEXcx4mRSNpmMpvjaDa7yx+apsGre1siIZMoHQoms2VyJ&#10;lsrSxtCb5opH1olnExcyrmeTT7hFmgpubs0RubRkdNIf+RVq8CSKOffuRFj7VSuQLUSUZrTXGOnk&#10;Sg1997YUoqWfOQ9sxpYHkQfyzosjbm4QlIe3QfDQ3oKuKArA3rkSKN+H84A6bgkoq6POVxXpc3Eu&#10;LUa50sixx5rJNoU1yZWlnPhYo9hzSKXOONWy09bb8yGujdKix2MX4wRhMA60gbr4xRnQYM8YgpQg&#10;BBC4PIfgBxUi2GAFYJIOCFj3HQFkJQSBVjFGuA8BoDCFD+WgFURAvxMhpBvDF6JORqSRF5JMhRZj&#10;gxPLeqofDPYbETHHJ8g4HZRJPku5WTKqpORLKMm0g8OimyWNLJgsg4ZaAVltEYoxXizSubS8ZRss&#10;iuKaLBJ0iRZivAGmQ3d9hQhyTNA3M+EJDpNSpPqVyVhBpeE3lgPuYBVJppomIREdE4zgyiA7KSWM&#10;pktJbLbOEiEuihTZIsXhTU3SmmjHYm+XE2ihTHmTARvBQFNM9cKTcrxB5okNKtQNNFBSLSfHGBCi&#10;UKFUT9KRPIo0mpkAGocRVNpS2ezom5Oorg26TAcpQrGdY+ZWm/ImESmBS2IxoppTWmwAIyIIjNTe&#10;nhFh5DvHYNgbY1xZiWEII4VYxCDhRDAHINwYQqgsBYCkAwAB7CIDSF0Q4qhekSAGLMag4ghAhAgb&#10;lE5Oxpk9FwT86g/p3TFMEciRxFjGlRKm4E70qoNHWS+bOasO681/LIXEcwEbDUqr6UCt5ESzWLhM&#10;cwwlACLHLrdXqeZWDGnuscQw8MyoClnINZshdlLRENs7ZIis+DgmnO6Vmy1FR+18sBa6wTKR+2lI&#10;YO63SsbEWzsrbWvdcjUlWo7Py29rybnYO1FqGRVh/3FaLbG4VtjzACtbb83J7BwHuntZ8+h9j8Fa&#10;pnT28l5V2U5XXea9RDqf1BG2N4iABACgIBQCmqgAB8DYv0PYfQ/yIliBgDEGYBgCXWMA9Ia14yDP&#10;WHvRQqkFCyPeAA+BQTU1CQdfKod7cFSbvpH/Cwhz7YOJUfizG5hFH6j8xAQ2E7+yqP9Z9AwicAYY&#10;SvgMnVO+MiJYQiuPVqCTnwvjwxBN82OiIwXUdBnG0Gx6wSc9B9seRiIQjH3ishmLYpFchUqbE8yx&#10;+yaxqUZvI9W93IInDijFAYeD1h9gZHLh4hLBfC4wBTjokuQzMRKJoA7ukUwZg4prm07T7ItA7LpC&#10;YuEGwVevRmjT+LoICIAjYEcoIAINB4RCYVC4ZDYdD4hEYlE4pFYtF4xGTVG2tHWBH4U/JE95IDZN&#10;GYU8pUCpYBJdKIM35lBxDNZgAJE/HtOwdPZvB5U8pYCpcBJvO3s/6UC6ZN37T3rUZ6Dp/Bm9VwvW&#10;aYC5u+a9Oa3N39Y6i9ZMDaqAJI9wLbaLN5zXnzQwDdYzT37Mm+IL5b5hQaHfpRZYPYZhOaRU7TgJ&#10;bL5g5cg+slNRDTqhUp9VbKB85gozkn0+9FhpRY39ZbPaXTqwZrdJd6e+NldLtGKU/7KCd0A95n8k&#10;4uA9OFugSEONWQvFtvZaGAudN70EukD+pcJFoKHaXn26HvAHN7L3gR4+s/LXqarHWtfBB2ZhhINr&#10;4eQPpB4+wLT+f1+/5/f8/6EkhASBEagg5QBBEEwVBcGIUjY1PU+6QpGkqTqqxiiMclC9JomzDpEx&#10;LMp/DDPIwpDbvki68LKxSqqubzkRSiy5LApqYNM1ELJ+ta2gLEqLrirzaAC2C8pk9kfotEkNIy+A&#10;ARkirEJ5ESbyWozHsiycPJRFbMKozSos4A8koq0DRH3KCKRwqL0J+1Z0taBk0omvDZHxIaMuWqLi&#10;O8i03k1QBuUEpCiuMCA20QFVFInPR6ua56YOi6bqw+fjsJY7TuJZPr3qi8TyUq88dJu9T2Pcwaos&#10;LGyIvoID7JBBtY1lWdaP9ARIQJA1a13XlewbB8I1ghCc1EtELpWxsrw2maDMo8sQy/EdkQzZSMxO&#10;pdVyLFkqJhF8Y2yjEaJFOaJTWs1RphHi3SYjEgrmli6yIjC8L1JF2IvKzwVS+NwSBEEp2jKtpzIi&#10;jIHK0FnJhLp6xan7Ns7e6LTM0d+otc02pvN843IiM6tneDaovRs+N6ipSZOWOUogCeWD/lwM5giF&#10;G0eAToJk6QJOoB7y0uBVMnm7uS1QetPgQ8tirTUq+VPJt9yfiqGVbV78V9quravWNb1ygusa7r2v&#10;oZB5p7GXOyoU0zTYIiycudtuapgc24oODW6LFtB/bVKKRbdSEuKe2+8oju+8YijGDZw4jLH7wHCo&#10;o268cDOin3jtu7bRyKHtNuJzZgDNOJRtm+PKg/MIdwfSoh0O3JudfWzPugNcttPG7XvfRRvu/UIZ&#10;x6n90hx2+AofEph3h+98hqcu9eKLC/5qLCv6Alekifkt55e4biqc48s2/PvLvm39AkV4+8jHT9oi&#10;q9c68ejUr0n0IQI/5O9CWwft+/8IdrSB65/P/P/QY2JsYuICEKNuaZ8rfh+tteuSgc8DyDudJvAc&#10;scCUiwMZCRk0z3WhJ5KVAiDr2BzARhI8M0pY4OHfKqXiCz5ixrxgbB4f8IIVQnH9A8c4GIdQtIoX&#10;iDC8oFEHh4oyD8FYQwKh+TcdkS0zwSeJEUf0QyKw+OdDE20UIpQ9KfFkiY7ovHEhNDKGhaYqACis&#10;Q4X8aRQxrIsEyNwVI4OSH7FwiUOCpscZkbcpTlYVlPiSwpyZdY+EogpFGI5GRwSJh0Bh9jiohSHI&#10;YEiST9FhQAktJdXj+0Cv9kxJ2TxGiOEekqQZYiFVjLSKEslmw30OmVUqtAxbA34EQWuP+PBD2FsN&#10;Jut4rTUCKLiH5Ld0xZE2LoJQupH0syHruTwvMp69S+zKIcvlTo9VVFclewCWMqVqE3YMwhLa2kvF&#10;pYemOaRDWJpol8RNi8xiMsaNdOsiTHk7sgiAcopRuTdyQIWdseYYqAEWClQMLNBY8m4KizSVbOGd&#10;M8Mk0wmE/mgw1aa0Q3kjVQymaSR1UymJqzXIm1Igz9ZP0lpMfyTSuqT0rpYQlYEomqLDQoPdjBf5&#10;ZLVIwhxZs4V2r/HtLqm03HjkJlrMIhsuVuEol4BeoxDJgVNIXO2U5N5kVDpkPwuUzUVTPSPNGnC+&#10;Kbr6msvybD4idTaWPUKc5DJvpaldApbbAZqpiqsQedNUGzzEXPVMmE8E5TyY6bFj4CozxEoQPVkl&#10;FCJB5sYoIbhEE4iBskB6ylBzmEskGRlSTOVKVmZ6z+idYmitHo0emjjS6PNDpARKkQAKSUtthbEi&#10;CtyAgIAjYEcoIAINB4RCYVC4ZDYdD4hEYlE4pFYtF4xGTVG2tHWBH4U/JE95IDZNGYU8pUCpYBJd&#10;KIM35lBxDNZgAJE/HtOwdPZvB5U8pYCpcBJvO3s/6UC6ZN37T3rUZ6Dp/Bm9VwvWaYC5u+a9Oa3N&#10;39Y6i9ZMDaqAJI9wLbaLN5zXnzQwDdYzT37Mm+IL5b5hQaHfpRZYPYZhOaRU7TgJbL5g5cg+slNR&#10;DTqhUp9VbKB85gozkn0+9FhpRY39ZbPaXTqwZrdJd6e+NldLtGKU/7KCd0A95Fnjv0BwXJw4adeM&#10;NOQAuVENvZaHygFN70EuoD+tcJFoKHaXn3aHvAHN7L4AR5ew/LXqarHWtfBB25hhINr4eQPtB4+w&#10;LT+/5/f8/8AQChJIQIgRGoIOUBQVBcGQbByFI2NT2PykKRpKk6qsYojHJQvSaJsw6RMSzKfw0zyM&#10;KQ276IuvCysUqqrm8rILxWiy5LApqYNM1EMJ+ta2gLE6LrirzaAC2C8pk90hItE0OIy+QARqirEJ&#10;5EibycozHsiycQJRFrMKozSos4A8mIq0DRH3KaKR2qL1J+1Z0taBk2ImvDZHxIyMuaqLdAS8CMnp&#10;QZi0LQwa0Q+wgTgic+nq57lpg6bquvEJ+O0ljuO8llAviqLyPNSz0x6m72Pc+DBqiwscojRT8JBB&#10;9Y1lWdaQBAhIQNBFa13XlewfCJp2CXFhoU27TU6n68Ogusjpgc9noODNpJvYyx2Qyx+2W2rSrG29&#10;rtspVjt6qpzXKCNzz+sVuqVb8vqfdqMtNZlmWpcNrXHbh/Wec4MX7eCK2U5V6JgvCD3+ilqn9g6L&#10;YCAWBpQdmIzVaQM3qf9xPCquG4fPl7YVfFsYWip3ZJP90phhORIpjdt4625/ugtK8ZUid9qnOyJZ&#10;epWY40p9tWbdx+2ZniUZTkCYHBpN+gw8oEWxg2jocJGpvBClfavrGs1jW9coLrWv7BsKGWBYJc7M&#10;hTTNNM8hpE6GiIzcpzIODW6XVtO1osnO3UjoLb7wiW0rHv6KMgcrqAlk++qVwbmKUvHGIkvGh75e&#10;PAvBjmAKffel8gh29b286D86hvAn90aH8/tybnX1k1boDW7bVJ9Lb26MdcD06Ftvx/ZpQdvfqHxP&#10;K7Ty+Wor3efdB25/W9qKLeQfvi6BuFyqnOm7ebjKf9Tt6MJzZmaIf0vcoavWKab0KDc6I/2arWGx&#10;fh+P5IbriB69+f8fzB0Iwn96Dk5VGWhDJKzGpaQ6TMgxlDzojTEiWAiG4DEZRSUtViSEXJXJgjFG&#10;bOCIo3JFBwiCbizKkJgj8tzvW8kiLknsjBeC9JLhQRVLJ4lVHzgq95ESVoGpYge+QhLhTQQKYIZc&#10;eqLyfmbM7DEiiaTRw3IvCJRhME5J0hAQ9PBsyWOYYQUo3Ju3nEVTUaZMrFjnEse6RdSYEjrAPPOp&#10;gBSmh5nfi+RQ8ZvH0KiQvAIn6pi+KoShDVKUTiGquIM1Z/Uh5EK9fqgd+8iZHSPI0Rwjz/iDQAjy&#10;YuHsSiJoegSl4jKVR7RGh4UKApRydoqkE5kfsF4dwZKwVqVJFIPD8iqQ6KEJCUQmSDJoiSRC5xZe&#10;Mysp8Ly+y8IjDNTw9VVlcUtAyTEpIIE3iAl0ysQ5VphLTEhM0xiIRMTXLEict49E3ima6cDkTYxY&#10;AVFpRsXE/Ree0RmMJY4xsonco+MzlCMRpjXG0yUfofmQF5QMWlBSDg8oQEKhSp1ORzInHUAcdyUS&#10;WHvFElEfD3qZmTMsichAASGkhSGkR/ZFq6pHSelBCX+STP0QmilFiMzIgON9D81aJw5lDBglFMoJ&#10;SngpMxoMrC0walhUAjMs5aukLIm+XBGZdQ+IRL6FiLJhpKmLBEjFPCMJRqSQyUEoi/yZqwReaY+o&#10;hVBmwmMeqZaoEHm9V0hc4jVGsnNUaFs6U9TAem8ee6f3wkOnmP6erRZ7qQdtTNw8/VLRuIUXINlj&#10;x4WRIbGsL9lQdWXr+Q2iFEpPoWorU0jFGKAEXq5OchFHqQUptVash6tyAoAjYEcoIAINB4RCYVC4&#10;ZDYdD4hEYlE4pFYtF4xGTVG2tHWBH4U/JE95IDZNGYU8pUCpYBJdKIM35lBxDNZgAJE/HtOwdPZv&#10;B5U8pYCpcBJvO3s/6UC6ZN37T3rUZ6Dp/Bm9VwvWaYC5u+a9Oa3N39Y6i9ZMDaqAJI9wLbaLN5zX&#10;nzQwDdYzT37Mm+IL5b5hQaHfpRZYPYZhOaRU7TgJbL5g5cg+slNRDTqhUp9VbKB85gozkn06dE89&#10;IgdNBz9qQ9q7PDbG/rLraronSDNthpReHxu7pdoxSn/ZQTwwHxZu++Rr84B5vwLLQwF0Zvegl1Qf&#10;17hItBQ4UgO81fBExF4+8gOGCZvZeKAwR7ey/LXsp/HWtfBB3JhhINuIgQP8g6PmAtMBwJAsDQPB&#10;EEoSSEGIERqCDlBUJQnCiLnCaZiHGAAPh4FoOomdBtGYaZ2AWIodBTBCNjUacWlxF6FOA171rSvD&#10;ogEuoApuc8eIODMfuapUZuMqsbOjHKxLG4EaJhGSxyYn5zSkCMqPPJJ/SXIifrxKErxzJEmyFJ8t&#10;Iy18eHODE0y6jEjRw3zcqeg81ovJx/Tmu6nxvMCUHZPrkH3H4MyCf8hgHGs8yPN6MuAO9GnXR7gI&#10;UDtJjnSoIUuhRlU0dVOA1TwZVAm53VG88rTDQkx0NItETdHVTuBG9Dn7O6MTOqb+N+4ClVigykEP&#10;X5x2CiapjzYtAssfsc14lE61oi5wWhNIMPaBFkTlMiHiRbT1wDCtvW/cFw3FBhIQdCFxXRdKMH8d&#10;52HWaJjmIUJQkmUxZmCPRNmGP4vB4hJ/Hidx2moZhllKUBJlAV5dDGPhTEmPYrxUjZqYqXmLoUvE&#10;/2otLdnwtoC2cidgw0g1Jw+mGNORjiq49kGRIkuSDuXZGNvcqpw5yCudvwlCcrxmiYNe0GWJ+0D1&#10;5giOfqeA2mz2iy8HJqQN6ozyMZctukohmSDaDOB+5tauWt3l9sIudG0T/k+a5Xm6frkoutIeTW6G&#10;DuyJhHvI+73KRzElv+0HQhQScINvDApxCLUedat57PB+pzpoDaeirgNBuOzIsnKD6tOilLlyVloz&#10;klLgg+XHpzrykEJ1mcnCibrgePfZ6oDauq9G+QbYfeipubffg54NTJRrgAa8iAieTG9u3V5vnef6&#10;CD3JcyC+j611HcZpSFmbwEF4UBBlIWxpIOQBQ33fqgGuW5UGUeJnlmRZMFaZyDjYQhUYhiUDxW+n&#10;mEIJyfEk5VTGFEMcSgvRNCbGHJEYkzJP4CudIsUg4CuCLl4LKYoqpVxvFZAvBYixciwFNaEWQqLp&#10;yYFrZBBIipcSvG9VdBcp5ej7QsIpBGA5GT9AAhBC2BpPIHk3hwUYx5kTJwLa/BmIJ+SonLhsRAvB&#10;5RsRTInB5vYfRDRZb6RA8YIg6RfZ2BUiZtDbAMh6RQ3RvCWOUIoc4qJ525EOT+cozigznksdERg6&#10;h1jsQMH4dslhChByDGlIUiYJZERXeHDoqJ63ekYgCSWAZ8yOn2ccRiHcZyFH+CAgAkD15QShlEVV&#10;6ZA3qyjlQt4cYzRWAeBoFV8r51+L+IYPIdIygJAYBuP0gz938sRYmGp/0n4AEjkkWiAhKzGxEgQT&#10;MgxlD3wOKpMkoUyyjk7grCSJJmJpk/g5B6TTMSvkinCRE15sZJk3hUW6HMkCRFyhg4+GhfZ2kXiG&#10;ekqJhZtEZMRECbsQplQGmYRkyA5TQTQZSZcesGifmbM7PVEDaA/0TVGO6KpWQo0ZExRsix5QV0fj&#10;GaKMs5YoFPY9PFXJwY3nEcyRWOZY3j0pjuAqPJF49gSdie+QACiFJ/DxT8cVQSGulDPUUGNR44kN&#10;PUcWR5F5Ij3hQSg+klpAxMHrPorhEpOSeQFKmr1X6wEGlKg+U9YazFpHKNAV4HAYhSli+iWhCx5j&#10;qGaBEDANB+j/ABL5/UwZh1dmKfCY5i6AxPIlAmZ8SJ+Q/HtQygE1aBTXKSUufabKFWOJhN8rVlSL&#10;winJZwi054TzphSSSFdEIfD8nhGtRRFS8TzBBYYiM96rVYmjP6wlkLZEQoLQexVlh+xKn/VaJ1qC&#10;KUTD+fQiZqwPOIAoM66FHTvUfBXSE2pt7QWupNGoBUbCJxuHrHClpFKXj+pi56lQ9ToHSJhTenMf&#10;qdkNKCLS+iAScvJCID6/TsSh1JIZUs9jbrF2CqhaSqUlS+SXIvJm7JC6tkGf/WfCWE10VjXPhTDB&#10;F601rrbW+WZDa511rvXmvb+K+v8I2i0aaLxcIxKUXi3ZEico3pqRZM6PkgKnUKWknJ67vXal4Qa/&#10;xCzgYwuMRZvp1QJVNtCkopWQ8XD/yNQOhI/U9WtvQa/K8Mcmj+TOtLKBCU24/jQnHIV47v4vKfjF&#10;pRIsfZYIsn0dif1jqnymrLLZN4OCWz5nIhp6xBaBoqg4i1Pw8Ao0QRMd+izz5McqmIf2eaUmvWVe&#10;wlBryD410eqjSKicuK1R4rfBuadOZhIXmPOGQNKgCUHncqq0BwLS0dmXIIAI4raCQtyYmGdea9QK&#10;uQgIgCNgRyggAg0HhEJhULhkNh0PiERiUTikVhTlaCvDgxKUHQChYZ/Lw8hrzdTNCIYGj9f4ANiE&#10;VCTPZXi0TNU3Zk5T87hQHnwSoDnoU1hgcozqpD6pVEpkUnwHC1RcdTpsJowcddZfNbqoAoASAdhr&#10;LrroFs1RCzltVdtkPBlvBNxsddsIDtFCc9tAAQvj3v1bfNdp4OwlzvWHhAdxVIdWAroVyEHw1Np+&#10;QCrkzF6DWbdudx2IvVmAuWc2lvQU1Dz1WfpoL1z02CT2Tu2kHC+3Je5D27e29RW/ie3C5g4lxBOg&#10;iwG5V8CGMroB6FodnTfvVroI7AE7Wwel6DHfxj+8XIttP1wL2juzWbxj892PyFKfTx+mCnwR/Do/&#10;Xkw+WySsomMMBAVAhgQM/kEQTBUFwZBRIQegRGoIOUGwrC0GowjSOI8kCRJIhiTJQlSWJcmCZJo8&#10;ibjUa0WQMYCFPcfi/HuBsar0eUcQIBTtAIrpvx+g4QyErsYt6ezCAdG8cwJHiuyMf8oPOrrqn6es&#10;rSQvRvS04UpKqwEYy6prxH9Kx6xqBq9Rm0UmqrGLAR06AAqZKkfm+EE7zYhzAHDPhUz8schBCJlB&#10;hLQquzKg8wqZIreywtscHlHU8qYtRyvlQMpurMtHLZMqn0moj5H3Ubzv0dDlAMr6Gm5VhD1dSCFA&#10;nWUBDCG9bIsdNcreBlFKJKh8WBODoKZKB/zK4y6q7UZ9zGp6u2LMsdAFacfR+r4H2xIj3PlHS9NU&#10;ecdWSqsyrq7AEW1GS/TOvUWGtO4QW7ccrUS1yJiBe6DxdC9935ft/MRB5IQjCd/4LgyJwyjaOoMj&#10;6QpGkqTpSlaWpemKZv5FV230hMYxnddHyXHbtWqb8gyHNr3SNTiu0hSWRqrJ8o3qqsqU2wksy229&#10;eprL73Z2i0xzLj62TUs1QJrNyt2FOVfOrOt36OhRf6mTeq2WhTjDHrQf64plEINn6K0ZI+b5BSMm&#10;ZeptK0vk6m5rK+y07K1P7SplRVJmaaqmcc6mNvwm8A1AKOEplcnTXewopX9gwJONiShY643Eptl2&#10;an1n8hK1pWoqs62vbOUH5bkCW81VwrDQ8rXK7F0Y9Gy23bd94qbr4AcShV7iBfMD4P3vfd/C+A4G&#10;gvgeLg2Ew3hkO4fEGIxHikTYvFKb413iEY7dXXrZlu0R7zsgINTHQ5VuOWZDqKK5if/bolt565Wq&#10;stG9Lm8qZnp+fYiOgytoau6KAV9BFGkj5aWnNpyP2oN1ISaUcwb4HETTOIGCRigOkWdq/kiDY34F&#10;Ne4yJ7zai1NsBCplKrcEkltU8T6AJE27j7gwQ9/aZntFdcM4h+rTR+rAHxAUoi0ErLIdQVVyp4ln&#10;FVh8PVzYAmSOfAeuh0YCnSrgQI5MhSxRwRXGpFkg8FAMxdWwA9czrXspodgix2TpF5D1XoAtey+C&#10;DMbeNHGOUcyKvCIG8SOkeUFPIYWABhqHmIIiYmiViyKDkMZRa9Yg72EaQzKrB2FZEk6smhG+NRr5&#10;ZHvngUTV9ULyHPug2Ux+T9I2JeK2mCG5NYYv9Kq/+SJEYBw8JqnSBCeJNkHGPLkR0uyLCAl8CuYE&#10;Fl5tglSRaDUmIOSag+pSEJSnxNuU1CYvUKQDyvIhC2TxDZVyOKbDUt82SGOLh241YcPXMj1iAANZ&#10;So3LAHcwsZzSBFpxKe+N+JkTilOzK6t9086iGS7EcNCgSMyFAfoMIShEYXQuujIWx2Kd59FEgvMU&#10;hjuXdovj1RmjUc47ISjxRukBTR/j+H4MkV4jwchUDsQcMIgRQCZD0F2AE9AAJQH6NwZIpATg5DAS&#10;0AAVA1iFFKI8PABgC00L0ioatSxe1NIUlRN8aC2JGKfFQog4qsEHN2B6ElUYoFtqoT6qzPCtrFoU&#10;mI8UOqIlNT4OEy1ayLLLSpWdx4/0Z1wKIYBHlYyLJUWWU9x0OKsDigpAESVh5cjHIsH2xgKrHEWh&#10;0QeukOKvF6rCAevhFS8LLq2V1MdaqpFdh0aKzMAkYnusmTVYtd7QlVLGeevBFExnysBOW1SUIdFP&#10;nmuhYpop3w6XNYEptgzmShIqlRGMRapm9XNbshI2roS+EAsUiALLrB2uxb6yjSrWlNGzd+rZxrRL&#10;Ask6wiQQ70JxjhSG9l7XgoQjuhS918yIDoGcIITIsRxjbGsN4c56mwARAuDAFYLwziBDuBsdg2BB&#10;CVFQOgbw1xsjkHYQcBQDwKAwBYCsL4dQ6gkAacctqKhp4lFxieKqUEx2lr6dWedwimF4IPF0DM78&#10;VxBLYlTF9toDD9IPiwiSxcbz+LZAw/AEbxM0OsQbIBEchHiyaRPHS08YTmpHlDHGPVTHfAxaUZWX&#10;xLZhImjwPGZQSZnxbj7JmWcrZDL1lMAWVSaljRjjTG2WMiQkx20ytA/li5RIfk8f2gCInpONkmkW&#10;Ks8Z3H9nud6xbnY5xdlTHhRC8JnV3ozQhEM4ZyVcIe742SJrmzKHhd9dc3FtiuODLlqc04/zYQ4J&#10;Gsy63rvprfXBbWAkBIAjYEcoIAINB4RCYVC4ZDYdD4hEYlE4pFYtF4xGTVG2tHWBH4U/JE95IDZN&#10;GYU8pUCpYBJdKIM35lBxDNZgAJE/HtOwdPZvB5U8pYCpcBJvO3s/6UC6ZN37T3rUZ6Dp/Bm9VwvW&#10;aYC5u+a9Oa3N39Y6i9ZMDaqAJI9wLbaLN5zXnzQwDdYzT37Mm+IL5b4egMA1cFEB7hTdh4zZYPYZ&#10;hOaRU7TQaHfpQ5cs+sxNRDTqhUp9VbKB9FlIzmH0+9RjJRY39ZbPaXTsQZs9Vd6e+NxdLtGKU/7K&#10;CeAA+FN9Q+9ZogPN97ZaGAudN70EukD+pcJFpqHaXn26HwgHB6RgEBeonRfEJ/RGZza9fVY61r4I&#10;OzMMVBtrDyB+YPH2Baf8/8AQDAUBwIhJIQOgRGoIOUCwbB0HwhCKFI2NT3v4kKRpKk6qsklqXpg8&#10;iDM06ydJ4z6fw6okPpQpDevui68LKyCqqubysgvF6LLksCmpg1jXQ2n61raArSIwuKvN0ALbLymT&#10;4yMhZ6SkQ8qG1KyFCZLIpS29qLvqAEcoqx0TKpDiVw8oyYMscrTRGmEYs9MqftC0cVtKzDizCikf&#10;qjLqbtidLZgZPSJrw3B8SUjLlqi4AEu84jUOO0TlKU5iWOcAToJk6QJOoB8SOwljtO4llHoM3rxP&#10;e8qXPO9Mjwye8/Jg974vmlEv0IhL8iA/aQQlX9gWDYUBwOSEEwXYdk2VZcJQpC1fIQ9cNLRMyhTR&#10;TRvpomzGpEx8TpvFMoItFqlx6lE4HrGafxrG9cojHaRXciE+LNIKbyGt07Vefi5USjC8L1J99Ii7&#10;Z5m5g4R4SyeBotXFzPVbsyMjM8VTSyrLszbdzs7dNvvoqLkXEirTTzh6MXpWSUUBQV5VOpSgmhmJ&#10;h5mCGah/m4TZy5CLUWetG1MlDi0k5KYZ65rnxBTbpurbh+VCBVRnm7rhoSamrWKeOsogJuuC9r0S&#10;PZe1Zo7WtRY+erF5Mh1d16/tmbfuG41/YtjoLuW77xvKGWcj1oIPaVY7ElFw4YisQgBNyUTGe11X&#10;BimRIpch/5ah10camF2K1tUdK/ePNorlHBIzfEi8KikkLmli6yXf6n4CvvTInwmLMSqO0q5ptvTl&#10;x1rYqm81zbjUmRlj1b5BOvaIxkjU8/PayT70SMZW2nmoUvRJewcntIaH3ujP74DfCiee5/qmg0is&#10;ed6LSqo6PTOkm/TlPIUY36lz+9OCN/QU/5v7rmYVsTdgrUzvkMGlAcSMCSgkHSIDWBwXYIAUgk2B&#10;aZaVaF8gCRhhzuCItsIMhdvUIYRQjIc3QgbdoSQphUhFChghqi8hgQovBplGlpLW+EAzQCMjjh4Q&#10;cDsPzOD9hocCGxJIcQ6IwXIg76mNxCMxDUqo4YpQSAo5QhrQn0qTR8WMuUUCfmmO9EhGBTycxMSZ&#10;DwccPwOxiItDd8MbCKxKINGZ1sTh9ReXvEaN75iMjoj8cWNUQYhgJLSXIoscCKRYH9HQi5rIuxEK&#10;qOuSRQ3KChks/cXJEwzSbg8RE3pcocKYiCaxIhaVDnIdWTeNDNQIFnLKISWEUhwkNCHLULct0iRl&#10;i0kIkhyJRESP4MqYQdpiFydXDiQUT5IE/SsNoDkz4MkXjkACRhDQiTXdXCCFc25uLLhMgqFE3ZxT&#10;jI0Rtqw1BdTpIUawnMyCqmmKLL9i45SDgbnsWIsc7XxTvMxPFpD5x9wMLapQf5xZ3E/jRFSPEdZS&#10;UDfXQU1FB0SKYnkRk1heJSxbH8msDVHZEETngS6ipGDi0CALPgf0+gDFppCASkZFx1UxOLPYDdBK&#10;DT7J+cU71LyLF4obSeh9N6VlVHbUUodCyHQQC6RYDNTRFVPIsaZIkqaNG9o+yMzFEk1GWU8oISlX&#10;5hDKN6Q1TAe6zAkrQaxyFUTMVTN3QB1dayJTsJFVolA3a8U0ARXtSFASDUZIi/oIymJtTksNYdAE&#10;31kWIsZY0hLfBrWFIM4BlJGXZrYW0Zt3LElqsLeSRdyUViGOWeKRlzKOHqkSXgPy0RC3QrUl4Wxf&#10;NnyLOoX9GNJpe3YW0IrZds7t0SO6Ym72uREXgMZs1E14ju2zshdiRJ5Y+7WzreevW2CfzZPUg4Q1&#10;g43A83fIsBi8Qk7yPjfYz44MfKSPokXLsiBORwXxFrfM3oNL7P8BSBO/S2FOKCCxf8izqxTYDae1&#10;GAhNyyner2AiCjgbrtjPhBhszxm0H2tSQiTtkrHYbw5CVA5AQIAjYEcoIAINB4RCYVC4ZDYdD4hE&#10;YlE4pFYtF4xGTVG2tHWBH4U/JE95IDZNGYU8pUCpYBJdKIM35lBxDNZgAJE/HtOwdPZvB5U8pYCp&#10;cBJvO3s/6UC6ZN37T3rUZ6Dp/Bm9VwvWaYC5u+a9Oa3N39Y6i9ZMDaqAJI9wLbaLN5zXnzQwDdYz&#10;T37Mm+IL5b5hQaHfpRZYPYZhOaRU7TgJbL5g5cg+slNRDTqhUp9VbKB85gozkn0+9FhpRY39ZbPa&#10;XTqwZrdJECrsYsJNoh9tE6U/7KCd4A99N9E+9NnAPE0Hx2xydBCg1zULz9aDIzegl1ZyaOxFrqAV&#10;N3dBQ7S8/FQ98A5vZfKCPVcJHJZPVY61r4IPBMMJBtfDyB+4PH2AtMAQDAUBwJAsDISSEEoERqCD&#10;lA8HwhCMJQmhSNjU+L/JC9p7tSqrGKIxyUL0mibMOkTEsyn8Ps8jCkNy/KLrwsrFKqq5vKyC8YIs&#10;uSwKamDTNQ96frWtoCxYi64q8ui7IwvC9PnI6LRXEKMvuAEdIqxCeRSm8pqMx7IsnEqURkzCqM0q&#10;LiSiirQODLCKSAqMOp+1Z0ujN6FGTPRKT4fE/IaClAkBQccNwpTdt636YOC4bOIaddIHDSRE0oiY&#10;RUuQNMvUBCLOo6oH1A2Iqos5oNQW76WPC8aWPK86ovS9cTH4tc5pu+L5vqwaosLHyIv2ID+pBClh&#10;2JYtjQLBJIQXBsHuCd1nnpaILWm6Lt2Pa9sQfC0MWEhCc1pIUupWxsvxEmaDMo9idS3M8VXHEFyo&#10;zFyl16u7LnrGifxtHE8IlHiRX6iM4rNcKYSIt0qIxJK5pZa0mqfJ6+4Si8vVceteK5WUUXbcShXI&#10;m7IHK0F0phMt8S4+00s7iaLTa0d6oxgdaphOs75ghy8GFnRLZ4hQVZ+J2ghjoYBaLQzdKi3gE1bR&#10;bRUa4qDWedxW6oZ+rHbrDTInItMkCEuv06mTqglUAHlvs5Q7SvCGgNto87eFG41QBVVHm8lFV0et&#10;YU5WVwLQ+CO1xVOU4u/GbobX9gv/bPGcbx1j2TZaCow3J1csZfMFxzRic4anPbWhII9EHfSB/0wj&#10;dQE3VU3x/W9cg8Lc8ahc9ohTTLxIq0uC8uigEm5zeAg9SrEsfcLb3TRd5o2mn2g/cx/4qn+en5ye&#10;qCfr6Uyx+tN6aMtynPu1l3ve+If3jAL7XgHNUumJR3bffJ5nneP6Hzel+if/eAf4pRyx1E5eG/V8&#10;7yB9vKd9AJ+76CYPfJE+ElDUmlPZIwn4fAyoLHRaGDFhxF4GD8KLBsjJpjcnlNMLqEx3RTE3PKHq&#10;FjXwSkWfUVM6JBxYw1FtDeCh21AgUB9D1oITjTGmTWRd/T/CMnBd6+2EL0R+wOIyjYDMUYJPuNE/&#10;OBREQjxZd6hl18XYvRfIs5EgbkyKGgERGcVEaRuRrOCTcCsbwaxxEjHMEcdYQRgjwgZCw1Y+C9j8&#10;QovBclclHJ2cSJRGBxSJIOB6Rj2pBODJ+UiQzeCMlyNy6x+sFJBkwUkOGN4FZNxENEXiTBKDclrl&#10;DJUrxRZDoxKecE4kdyKF4kSOIDst4hkTkkZyVpFoKEHlKvYfsj26FVl2AeXpFRzzLODIwDz5ZNSQ&#10;JvBRIsySKE5JzMFyhSpUTSJgpAdZW5UkVNMaCWKTIOFKgocSIzCiRG5SKOyeQbZ6FpbaAYPs+TaA&#10;kItLUCE/18kHlqXIg8O3RARIOXgnJxC0lIU3O0i8FHez3kckqbxKBs0ZmdFMjMvyDTaIcEOkR24u&#10;R5pNSeL0YkGRkIaaYbdL0LC+pkhKe4nabBSpxOOlFOyKrbI8t0g63z3N/Xcx5eBN0RroTGRlLQ9q&#10;Al/XfLkiS8x/sBIgyap5KF9lacORVf4/KrEPZkwUlDB0jMsSySKYksiJpOJklCtBFGKuEYwupjZi&#10;6o1xImyFkdS2Hj9RmyhvKaq9ESZcPusJDqx1EJuzU11XZZlPmiAqthEjcqIaXJQjCjCxnEGbZ+M4&#10;iC0g3tIEm0zSlS0gIUp5sioF1Nzbq3c8zhG9rqb8WlW5fKdETStYlxJBqS08uFcNYdKlmEPgsMoL&#10;Fy6kgAn+BAGV0VLgih2VNIrvTglrHfdt9Q17vXfaeGe8Qj7yUQuJedCpHKfuLW8htmZKK5rmG+iQ&#10;yrGl2V4qNVIiNVLEkNqxYKJ5WKuMZJRV+/pDLFlprNfoiDC0lgBmExEEGDCH3xSqrtw2BKmInvuh&#10;6vK8SMV8TFfVMi96s4XHrYTEBF7D4HIXgkqtjgGYukBZJP2D3vKHaSom2cVDhWdM5Z8ZtoUCtKZ+&#10;CoPGSSIWsbLa8yVuyKnibsqyzRFz0G+tVWlWdQ7cOBt1Rci1vbIEKt+AC4N6M0ZpKqskgICAI2BH&#10;KCACDQd/wlqwsiQ0Cw8gREqxMlRUCReDxmNRuORp0x9RSFaSNkyWCHJASkDSuOy2XS+YTGZTOaTW&#10;bRw1TlrTtgT2NvygPehA2iTeOvKkAqlRcCUaMt+oQcQ1OnQegPx7VkHVuqxqkPKlAqmV0AVl7Ql/&#10;gu1WR+2162+tg6yQdvXUL3e1AuyPm+Ve82R/YG3vWiA25wahPeHgWx12r3x82EA5OnW1+1BviDNY&#10;2q1+w5ynYOD3/HUCzXHDgDPUuMV1y699bGpiG2W64VzD4MD7vQUbYvp98HSVXAv7B4XUx90gzmcO&#10;W5ZmdFVdNxdUH9ckdkjdvUUa0PDwODxNzyZYRecU+nkS/gvvi7sDu35G36e2YZMA+cROb+YmYBnA&#10;A7QEAUCI2zAJQQ64HrIq7frC1J5wisIBwosjBwoAYEQ1BigqGorDp2azNBBB6utEgznJeiIgIOnp&#10;gNTGEYxlGcaRrGyNEhHKBEak6NwieYmSCDEhkHIoTSPG6XHpJZhyaLsnlrKIbynJMqytK6cjVEMX&#10;J/Dp7vWubVrE1qqswqSqNKrCtNxMKktYpqurMtEUpuyzBu6ua6m8u4LzomzIL8tauuK48PrmxLFt&#10;6m7Hr4yTKKMyzMRHRSbTFSiaxOAE/Jqq7TzYslLTIpzXnK37Ztqfs70/Ey3vhS6aN+9tNppQi3zA&#10;sjlOYBlZoObNfD5YCYA9YcdqcyBMWQZFlKujYX2c+g2wUlr2ve3aDl9bBOW0+0aQ0BCUkAEdxQMq&#10;EEAlaU0wcpUIQkpUMQst8MW9Dh+MTW6uxDEcSqrTNeI1FcWp9K+B4JguDYNHJIR3HqNOmVReYgSu&#10;JMXg6XF/i5C4yW+N4pisYH+ep5HU8hzA0EASAqCTDI6hJ/HOcC6nKdDAgACoNA8EgQg4AoBgFGUs&#10;mnoJbaGja0IO/DU6Mg2kK65SDz4smlABpi56lqinatR6q6yALUnRr4IbDeau65qKE6PrWzH/tGu7&#10;Js+l7TSC2nVugLbtd+3bXuG263t+p7im+ysPwSqvkdqr6hvO2aTv2ru9xvAJtwiyHfyoE8vsaOcM&#10;RPOHZzyZix0LtiMmxpdMSnUWYl4YdYN3XJbyaDYuX5idqcfb9VGEBDsFHeo3XLm0Fvu9b/vm1cXx&#10;W9+P5TDuqcU+Ph5fipmiolQxLmPez7Xt+4juE4WgqNFj8cphvIYMYqbv1RHvAAKuT/4Ch+QK/p7q&#10;bKEd5Wk0TZPFMUQzxsDtE4KsWoUwjAyJaNIYQqwxBlDwCoNAhgnADGiHURorA+CWFIGMJYNmfk5I&#10;WNUXsIyNmWMgvsshZj4PtKc84g6wwPKohOusw8KjdwsKMZAtDmSnHFHxD+FBXRwxDfoBWIJNz2mW&#10;h448f5iYjrGL4UyHCdS2ntPg44mhlnnAdi4q8mcNgDxTJtD8fBB4lxUH7DMBRqYwRiJqOeOB7YYG&#10;AMDGSJ5RoyGLjcTQq5V4zuSITE6Ghcx1yFLzHcADzhBSLUyTA9IKQ/SRJsKeSgspLEzQwKSTRLSr&#10;loY6RweMoZFiCP4OZGTuwYypI285sIEE8GVLaVd6MNSsreQIz4rsZJbkrANDJRsgyyK+GzDBy4CS&#10;yRkjMhsmQQ5mH4ew/aaE0ZpI1e+QN8LVSEmWOLEktpMD2ylYyIUUM45ZzTaaOEa4kxKibGYMoXov&#10;BgjSH6AABorBcjAgNAgjQ+h4DdCCDUHAzR2AFHkOscgBgCD4CUCYCIuBvAAGWN8d4MwOxrMOllLb&#10;AiMlXXsoZUCbkxpwTKVEgyp00qeLkYdUNIinJyISv4mKdjb0pTyXYvDwooD5UCXpQZglbUeK6ogh&#10;8XiZKMMiUqLBM1IlQUmqIo1K14D1NHTgoynU100o+WBN7WCEjLq87M6IzIiujB/WUCNZyYUyHrK9&#10;Vg9VXVOJurE4VVCbq1MJUAqrwFd10IO+obof7AGQJmCqwggbDE2DTYlzw7CbLIEw18dBYYYHFWqA&#10;clspVwOVHejWwwgbCAqIOgdBJ116LqosXNH6E0K1tXlMoqtHEPMrLmvkzUiCZr9r4R1gBBpnzmt9&#10;b+4BMJqo8muU434kbkC5uUYk35xZvHBsgCS6Ts5y3BK6NAYoqAgBBCyPEfc9Z7z5I2LARIcAoh4E&#10;iA0CwNx2jmGQzwAAbAlgoEqLYbISgwCdFgJ8MQBaLk6J5RoqyXl7mdpBUQmKZqSpoteaaq5qaoJx&#10;KynO3MWTbVrVWVVPSfKYEwUAUDDpL67YFKdUIxlcCbVGUc8YmtSzMmbxQTXCK/C31Tp5g1NQ9q2Y&#10;Gq1SEpyelwH+I6CfIgccjATyQc/C+OzQqtN5jFWBsVZYVJniOvBTq9KzsguBwxMws5fClmEmwpcy&#10;CwzMTZPhypimzWAHyypLbFrgacjQDedVwSttEue0i6TY22Jrald1q8aD1taAhelHbZFktoiSYBRr&#10;cY3JhbsAFvbraV0tNO4bDCqpFEHZ0yxqQc6huotbS5ThojHFaEEIIVB3j5vBPiA5Gh+BoCqEQTIr&#10;BggPAuEAdg5hfgEZ8HAJ4LRIiyGoC0GgOxfjAF+BMBd/iu0YwCi/WWBMr1PwPlAmeCgAUmxxSjCG&#10;2aWFGpcWnKhMq1ZMKNhum+kIcl9xBucmOVtE1BKEonbVRSgRqqTugtqksYbjJvjPJtUkUbyJhVbH&#10;WGSncEJqlmQo6yZhl4o6PJSqaZmpN1k/gRNq5D7xCS7ehySPq6pgMrlFjkfktzqBthJThqcxEVzP&#10;IRc4uAdD3znJAEyWlmEfz8aHQUa87s6nzPK6McWmXYPO1QA6o6FIOZCyCSx6GLAp1dc2A162xNTo&#10;vPxMdHkz0lpTUvZezMIRyQGAI2BHKCACDQeEQmFP2GBOHPGIQqJROKDmLL+MAeNRSOR2PR+QSGDt&#10;Fjq0gkEqO98g1WLlgFMjDKEPp1FGTrBjNYHhcjuxzLgCAIAHAni1IrJqB0VDJgMBfiIKg6RRM1VV&#10;p1db1mFP+uP6vAOwVOOQx+gKzAG0WKFOi2QcMW+1QmuXN/2ahXGFwy7WgA3iD2S+Xa/Qa515/WAB&#10;4OEOfGBHHAjIYrDQfBYPC1+w4qDWS92nLXR/3y+XiyOnTBbUATVZKvaLPX7JwbK37L4fM5rOWfXy&#10;F772qmqxBThIviRTa4jNQbDa6+4PYgDZ3jj7ePAZ/tYDPJGAB+uoAA0uul6CsBgkSZAESFm+ta+1&#10;v+8NfETfMofUH/e8YZwftD/1+P+5IAC/AYgQKjx3wQSEFHFBkAoOxwIjxCTUAsth0AbDAFw0xTps&#10;S5LcgE0bnK8yizHXE5RRS95vnrFoCxehwJjhGYLxrDsAnDHMagu9DWH8ubkJAJMhsQppgQdJEkyV&#10;JcmSbJcFEggRGoIOS8IgeIISyg4My4t4MReArorkrj/n5BhxBJNKMF+jQDydN6RJIkyUJUliXJgm&#10;SDngb0CiCYJonECYNvCchRQ8oijKQDAShgppfhODQIMU35nUqU9LoU1QCAZTh4U9AIJVCeVRzKxR&#10;8VOg8esHTT7gedtX1BUVSQAwcNAWux51yxTEAdXsEHfANTnxMEgr9NoDWRXJ5sUu1egdTx4QCBVp&#10;n1atS1W1QE21ZUOK5YT0REv0Yyva6/QwBqD25bACWcd13QDLIIHpedypCdV7kZfKxQgPN+ooxFz2&#10;hANzt6e96rjY9k10wdm17gSOggfI+AiABTIofB/hCdADFOuoLMVTVpgVUZ5MUvlnWUYOVIO4QKE/&#10;l6xCXmQf5okMrmHnB2Z1WwN56cmfmZoKQhXogqaNW1hU1TWQNVNsWnrAMISu568XPMuClprJha2j&#10;1QgkM+wArsVbSvAJ7bO9ExLVc904Wj4s7g9EjThum67tu+8I9KEpSo6SuVa+YTFLwcuAzMFwooff&#10;FG9xj+kOUPITbvPJzkk6UpWlqXpihB6HGJCTlyZhu0FQlDINRCjmoDYUKYpwSAuqTBt+a3aTWhWr&#10;t7tjk5JkWlsG/ZwIOEHhsV3B790zXeWn3y/bOeyD5ExSyed5DFcYb0d1sxR8+4snoxGf3nU4BkA4&#10;LMHmLxMtqn1bQE8QqayeAD/5/QuNlfb+q1ed6Fp+K/7zlnIBfutp/JIQrQHLEFWBUCyKPTbO9Uwb&#10;zlkAGgKVN9aZXvmwK8+JThHB8DRAAOMIQAR/LAImVwgwCAXgABAM96RDFhMifeSIubzj0LFHHDkO&#10;cOyxBdh8E2IC3R/vOfWJ2IwyokEeExEtrxB3gIQVa/4fj64MmKXmPR9qxS8POLseiA4VixNgDOzQ&#10;H7BYIF+doNZ4YIIqlxecXN7RICThBIO3Nycd48R5j0WJvZAyCmDDDIFE46xZyFhmWIa8iXAxaj2k&#10;1yqdHMJ3c2Qge4YgmhCE+LQZAEgNBVHSOQVQBC+uoKQCYGANxflNA0A89LsiqxpjsQh40Zy8PKAV&#10;BUkSKyDghl5FKACvUAy2lwSGN5XI4l+LI0+AJyXrvZQ2YN7g+UyzHPyV5p8tC4vmRfMMkCZZowyN&#10;2/AhiK41zcI/MI1Zg2nkHmoXFMsv3YvJVG72dJahsz3ETPldREgOz9X6HlsQFYGkMmVMA5LT02zm&#10;I8+txQ+52lqMNNdDBHB4ipAAOcLBagRDcAAAYEZpIYKnnAc0tRc2nxZOoQaMS7h3EefaHSmALqZR&#10;CaeyJZQoKcDbp0XYEtPW4BZZaQpFbXoomDfUtWNpfllMikYWpp5iE1ieqkWJAYXwkVXjNRM5MaY1&#10;1JLFOsg1DyKIFCBHUpsja0VprU3mPqU4/l+G7XEKVc5/hXrtIcjpZBBV7D3X2Cda0mSPcunZzSeS&#10;ECXDoF4NQjRRk7CAT4X5QShlFdSDgJQehfizEIAhEKk5Xu0liQeWdWp5DynoAQxUuiDS8BDL5s8y&#10;7S2nMVMUf9YpxD9oLPF6zjJnALe29yacz4ND+okug5M2gC0KI7N57lI6QD9nI8O5RHJ0WonUi2dl&#10;wn0v/tfQa2Ly56l4UqM6IwnaWJgZkEsH163CkemSi22BiqEEaumRShjirbEioii2bBBhw1lHuMGj&#10;VHKPXPhitOvBH6TItpQh4hA2sIJSpYRQIuFQvYXVUbQrlNVpmzZ0Owu0TSO1DVDUUv1Rx9Vefsrm&#10;plKanItMQwUM2M6qIDquEirNxjNVceHiokVYAAX5IVWSsyR7AZHyRkkv1bW+vgFlk+HwXUJB4A9l&#10;Ujxc1lNZFoldNbkslIBsEnVzKeCFDyGuLUEwOCUgCAgPIdY5QDlBC4DoCYpRkDwFAMgdQXwbATQC&#10;7O0FZyE2jx0Yq6tqT3y7l7Ua7g9r4mD0PBFs8cLtFxvePXR5fpmo1yESCaNwbfPguK+U3r57wzuP&#10;/N/BE4SRFkuiCC+pE9Il+yBp0j877u260hPO8F1i/Dl2A+u1kL7cXwu9fJFtCdTlqvvQ7StEJrX8&#10;tIRIeov4QhCLUCMcYAACgcIPsAcsV1bAc3IXkfuBwFYJyvhvBi2qmkHeupcU7zmRZRcKYbL2Gh/4&#10;cAU2osWJAJYmu3FOpD/Tk1LWnu8qdTywHopgHRHI4SPPjEBxVnoG8coBx5Gzg2tLsVh2fWNAxBrQ&#10;5f5Nyfk+TK3l4GLy2qtcRuoBIsDnLpG+UGDGMKwRAQQrB5H0P8AYnRWi4DEFIIhEx/CvE2I8MIcQ&#10;/h5FiNELQCRnWWC6FkOoixDh4DYAUAdJLPBqGp2MXPZStpkP+mBANDVNbqJAObuBBz4gaiEmXtRy&#10;e2Gq7drc/5c+7767si9ALPxyMtwzc8w3f2/D/8CAVAKZTEd73X4ztPgjBlk7gObufCiRd5lFqwsV&#10;DSD+KLiXPxva3Fdt9AVNe46ky9z7r5Xx3ePU969Xq0hnifLeA9kRwfY5QDDpCOAMfo3iPD5AeIkf&#10;wEA2EGACKP6Ay/pRXZFT0EoWvsUB9N732g+/SEcLmWTyJaDDJAxcXjz3kiO+ZWc+OIRZNY++9r5/&#10;sBcaGl2MRSwRH+0LEUDS/+BxACtE+4M0eu7m8O/scU9G92I8CPAcLs5K5vAlAmj2SgICgCNgRygg&#10;Ag0HhEJhUHF8NaUPhcRiUKHMVX8XA8Zicbjkdj0fhTlcDaWi5WzDWy4cjxfEHBgVEpRJZEKJRJoS&#10;B4Kg7+fj7Y64VqNTyYfD4CRQMBoLZQIYLAwDkEeNVTadVXFXhT/rT+rgDr1Rib9sQCsgBs1ghTnt&#10;UHDNttEJrT/rj+r1Qt8KsT9sgCswBu87rlxut/g1xueDwkHc2LCONBOPxNzwVfxMGvOIytzvt9xO&#10;GruUv9ztTnDGlzF3vN7zmEvMH09vz100GJ1Nls+Edm5fe7toZztbz92yu1vm3v+x19/y+ziICfjX&#10;BLsLgAfbewoAAYQeoAHz6CKKAgHCy38ir80cEPpOfrBftw/M5Vj21+wlxuN7j95cH78yrbD/gRAI&#10;UQGA0ChXA4OwSEEFr2e8HH1CC6gZCbRgdCz2gWxLcnYXMOl3D6DhVEQhRIGkTPy+Tivojq4npFyH&#10;mkaMZAfGgYRtAYUHnHRlR4aEfIaF6KhzCwHIO5D4Lu/ZwNKDEAgQ2ixNdJCIiRKq6mBLDKy1LcuS&#10;7L0vzAu5ITGgRGoIOS7nzNUMNbLshIuX6MgPMM6TrOzEqmNRrT3LBgIUflAQce4G0JLZ5UOBVEgJ&#10;RbEm/RyDvSELE0Afh7UtIlDURRVGMJSx7LjDEoH6etSUxLRvVQC9VVCwk1HzSlWNCrlSHrQgGy3Q&#10;QC11RYCUnQFXUSBTVrQvNHG/BYQV4xNDnlYNlMJWiD1iu9KU9UzK2ZZ1OL+ctuwgfVI1FWlrsTWk&#10;5Wev9vt2fdpreudaVskB9nO6jrAAf7sAidJ4ApCYGR0eZAYEduCI+H2Dzyop8WDYawLjWjHgS5Kw&#10;XWuc5I+ceM4EQFmI/Jw7ZBdZUZHb66hJk4gZSDWVxoB67riPOYm7maJTkKebpqKKOYBYOJojVBvE&#10;roRxaIiQi6OMek58hdKUFeMtT2a1kWDctSWk9qP5SICDz7O+va/sGw7EjkxkhMszrvdeI1sNe2id&#10;t+W6Wg9BFnus+7qWeL7Hve+S7POo66hOmwdp9sU0BV0LvY1IPTX1K0vC1M2bTde07S1Qaw1ixXHy&#10;NT1TVfMr/V1YdCu931JwrE1zXdt2pX81YY4ywWLR1kcSt9s8pqrtoNdq0WryEiy13PEdat9unLb9&#10;w81UdS86ytzIz260XU3ffLB09a0LLR0+7fx1/Bjdoo9EQVD98+FdjFeHK1iDH7kj2Kq5vSOi/+1P&#10;a/EwafsL8mLuH+ADUSPgfgIIGAz1yDM8US/AhDZRiwPI+G+CQPIKEfcGoN7ZlWotTUS7tq6GSPNa&#10;a4llvsJYTQnhQRFsrZyCmEBZC8FsMRTQzYaVEuIwocA7h09OFMPYfN/T5CQhEF3UmEeJDwqLiyDP&#10;LL+8Aey5IjOHiQSBTzmIQHxeaPWKBf2gKqAvAgkDo1ARgI+9mIpf3VgFinBZ14+X1GoLEsZ2zxi0&#10;RHjoWB8YAIyEeidFsu8dnKrcW8hCJkcIsx+Le9EA8ayPPVXY6Vdys3UQZMS90dL33wsCjyRx8r5w&#10;/PpUTDUkDD1SMRgYRx+Q/n6ESVcGCVylGxBSlkFmWjFDdsbG1LksDG0DgrIlAoBUpyDBVmIWAGcx&#10;w8TJjYPxp0lDCQbQW1RaDVneyQInCIgzgYfTbm5N1LsKyBwtL+LacjMQ8nkFub2URHC4i8ncEGeE&#10;jJvTzTtEAa02iDxEmcX+QCjVHxLcaYSPrz1lxSjuVGKpWo9kdLy5x4RlYuugiumlNTpKJyRH8vCf&#10;Zd40zyI4pRYEoXZFRdosdBdHiNz9mm7yPU1iwUDofQVybxZAl3eQ8qgMWKHJbkVSgicjqFkcjNRs&#10;t8ll/KeEJUkxY5pjTHRwEuqCugCkSLikoWVVxkVZLijYGATavPlnW/E3bFiNEbW/K4MC62xPlgMI&#10;Gl6gGNjZrlLtgUvZfo6Z6lMhAya+CMr8WCrge7BTLmardqCe4OE6pXB9rLKYRp+npZGyVkyFTgTN&#10;OIu9SxNWbFrZ1oQlQPWhnYVoeNpRYWnF7akWlq5V2Utcl9PJVRplXFwVk4BsjhKiNVSMtBoy2FuP&#10;rbeYVDEU1hJAZIrVw6qXCr0WCpZjQIsRMiYG5NzaSFiuURszRm31mwuZbmjBo0mXZIWcS4yKB+pS&#10;vAWhI965DW7u6WhDa6zem/LkcFLd5rePsvvbi/N2LrEgHdgNiLERyYHY3LAqKcgtYNB/g8iStBD4&#10;TwOOQiTEQ6YZBHhtl59h/n4I9BIN9pR4tiBPiecxd8JiHrkNkj9oQPB3xlGC/V8SJVoLADHHWIiP&#10;3tS2kpJiTlRXqI+lUJCV4hWvyVkuE1lm0GEBvlFHgykvJvIxWXJmWTCWxKsVguF37/l6PmYm3xBr&#10;63Bv7eQiWNbpj+Mne6G2YEtXPMcZAwlyB/5qIicvOBaLtmbvse/PsZSuXiNNgEjmbHmZEzRoLMN8&#10;ENG6N5cA4+cjh3Fv3nHNOiCPZ8S3gMd2Bc7AASUKrUyGx1apLAI/VitMSEHF9rEZusyPo4mSHjDp&#10;9sQEdksJLXzyGvzwCC/wsAztjCU2QXMjiTgobNyNonTGNiIzkFtacWC3yJRenMBDbmPdLGJyAaXI&#10;WiyDXDyNkiyGWt1brTo2UgKAI2BHKCACDQeEQmFQcbw1lQ+FxGJQocxVfxcDxmJxuOR2PR+QSGRS&#10;OQmqTNaUMCVQp+S17y8GzGSQt5TUFTcCTmZwdvz2DiGgTuDS1+PajA6kUKETV5TcFTkCUqjPZ/1U&#10;F1elP2tPWuUgHUqDt6xBeyVcF0p82miWalP63Vx6zEG2CDS97gW8VClUS0vmnAHATOtP2et8QYe9&#10;UKmU7Ezu4Qe2UKiVOvXQAYucTqhOXOPrPUAQ1mt12k3S4RkD42Z559PvXZGd25/XC5ZZ07cGbnYQ&#10;pTb1X7+RBnhXCmZZV8eZ6597LUSJ1c/jqtm9N59WJD/sCjtJnuRwN98/eEJeOPuLzIb0O31RwI+0&#10;0+8Y/GP9V504B/eP8pY/tU/2FBfAAnQEFkCAFAyPqIuzarolBrMOECnKUx6DN2jYgQug6VGAy0OQ&#10;7D0PxBEMRISSESoERqCDkpSGhuh5lQ8iocouX7mxHG0bxwj6TDVBsNJYlyYJkujMKezSdsKn6gsk&#10;lrKNKsEiNUkipqqf8KpGwa4MquixG8sgLyskS+rWrChNk2khLAuy8ALKKRr4tK/sCkjBsLB82pFK&#10;EjJnCYATAkLJqPJylTyqLNs6z8lJ3LDSK+0yuNRO6QtY5U/JBMyuQWsDbnS3IGUqU9QFdUUco+6L&#10;ktc5iNKFKi4HZVxnVg7AfgnWiDmnW5WVybtdg1XoMV+HlghPYYH2Kj5a2QUFlJEPlmwAF75uq+z8&#10;JIeNrF5bDQBlba9yAe9MqVBsHwioU+UqhULiBDKV1Jdt3XfeEcRKSETxSpQcXxToiX2rzAACjlWK&#10;4W2Br7Gca3jhGEp3Hce3YhEEyCuchpszNCyOnyDNBbqi0DRsn4pIuLJnKarTJRTRnrLSwS5L1zo9&#10;MSW5cjtLrjNClTUvM9JJN6/JvfzBK1OrEZ0kdCQkrjIZMmdAHtlVB5BSKQM4crWY0oVF5TQVy0ej&#10;Ooo/SbX6UkmaXAoVN07Spq7UQG2YUg4VbgQO5VO5a3YOmeAnqp0DAEj5ub+74NgTwbCvGCVigej5&#10;FcWZfGpFdI18jaL6pu+4B6OevLARzeNwVmyhXEw9yMdpEKbEid03XDe3dZ1vXYRed6oKoQ99qOfb&#10;8M0R+kF3naj2A3gdf4Xh4YlOHIPiFv8+nejKFJGM0TpcmY6y3mp3kkq9OkWsacoWWLL7SQ5gfmZI&#10;5snlpnnE2aIkWeTjf856Cns7fYkPrT30s+/CkGme75jUH6tSUOPpqzJx+pZa06QeqkIAkLH8PYAA&#10;+xxAAACAcfQ/wMD7H4P58pG3zsSU0bg3T+yiCbhML6FBEngAGIOawyzgwEtsEACKGjdFUgHKU3lv&#10;aB3nE9cM4gj4uIhCdiITNUxHj6LTcu1tzJ93NgIc6xEyzoUIE3cw0ks5HnUkGR88OL0X4wE7diQN&#10;2ZOz6KdZ+o5vTPk5Rhjcu1HatxpxCFwQpKhsnLGWMG3yNJOxzx/IOcIDMOSqx4WoWCPaBo+kzNkl&#10;SPKq5ClukeWAc0lT2gRhgW0t0jpDu6knJofy/pFkkjvJKTrYy3R/HOr8DEn34j9j5G1oA/SDyuJH&#10;KUf0tpZyxfgTtVw7DlSCkIP+Q0S5EFal4RwAY+RhgIHkH6CMEwAgIH8AQDjTRHwVBVHorUuiSDun&#10;BDCTJGyiIzjofQE06QnzrFRO1XY3SZqdWGCcJk9UHyjJAlRKjfJuD9m8SOVRXoOgAnAO5xYih0UJ&#10;JEsoUBH5EgCnw9srS/p+SQmJKaYxShwUblZE93UtZTkTCRSNy0XY30npRG+MaKIymWlwUyVQ+KZQ&#10;wS84iZNKacRwJMNSnguafR2KqURNZljlFQoiSGSo5iDq9A1MOoReKiGuqNLJnZLUqVDotU8Aplhy&#10;VdApV+jzVytGyqwTtKlWjLFEctUefNQSW1llnUmpk/z81SJzWyuo+yD1wlJW4flfCd1FrvVQkZzx&#10;1FEqZU6t9UC6WCAJWwAQ+BjgGHSEtf4+CJT+BGPoDAuQAAEqbX0f9aC6UFKdWGs1fj9ixFna1KhH&#10;wu2xX2EQolU5eyMk2VWuhIbHV4I9UkrynSRCquILS4xHy5CVuVXlfw2rnEHS84a30ETXN8t2R2s9&#10;i6tpbLFUy1DdK92MI6Ee8jfKTU5vReleNK17IdQ0Iu+DU6Y0zcHKyQR7w0z1CZRW9V/TLPFGteco&#10;a3myv/KaxUpTzwAQFekxxpsCSZv3SkUZKlA7Msof8TN76X39kffHhYiMHzLPqa8R590bLbkhTo/N&#10;obIiSYSJGubDuJnp4PY80/A7ISlNTaq9GV8CMbxMgZi4hI3gWAAH0NUkACQegAA+MK3Bs1MPoJI2&#10;eEcWYDUyHwU61YpcvEcA/mGGRZi4QwuuRw5UN5hlwh232Ho34frGJCOHOlB7DEcDbnkH2eyPjXz9&#10;O0VCDboFkBJoUOGhyOFwc05xJY/HPQgXCShccVomRYI/FsAGAr/ab04hxeZAQIAjYEcoIAINB4RC&#10;YVB3nDTzD0rEYXE4UBYsb4wf40DI5FI9H5BIZFI5JJZNJ4+apU1pYwJdCn5MXvMwbNZRC3lOQVOw&#10;JPZvB2/QYOIaJP4NMX49qUDqZRoROXlOwVPQJTqU9n/WQXW6c/a89bBTAdToO3rMF7RWwXTnzbaR&#10;aqc/rlYHrNQbZINM3vFgLVKdSLa+akAcJN68/aC3xBi79RqhUsbP7pB7hRqRV7FeABj55PqM5dA+&#10;tFRBDXa/YabeLoB9ZkYQ/nuAG0Cp+KH/N7k/rpds06d9HAZlZ/h3xxalh3JyU/y4PaAuR+gI+lB6&#10;y/7oCewA+1Tn33dzrAPTurdKkAvNTsSEvUD/ZN3F70X8Xb84OEfsMPwYP1fJBDXmREAG1ASQCBAo&#10;0QO7QBoUukEgRBy/pkmibLwlhrMWECpKcyaDOFAkCoOlxgM1EcSRLE0TxRFKEkhFiBEagg5Kc+JF&#10;j3Grun2pzzAEPUeEFHzCADFUhSHIiSJUNUKxCmEInu3i8M4qbPJ+xKhqKyyYsw1KySg1yUKu6sOp&#10;Qw66MyvCzG850wpOwK3q4ozct3CayL0vkupOwC2sGwsxK8xMLzsk0uSkm8NgBNSTMupctKdQSqs+&#10;0LRys4bTnrMqyNW1tBoO2DZNom7bNwuawScsjfHS4FDpK4jjJ3ICbvGsDsATBLuO8uTwPErLyJ3H&#10;T0KC9QJPYB6nHXYp0WO8FgApZaTFXZxVWgkbwEBagSWtBawQbB8rn4vVSKdCsLwyo1C1ShcCiBEC&#10;XyLdl23dd93xYSEXRhV6sg1fFjnQg7gA3fwIYAA2BMOq9THPg6D2sEhf4YDmHXhiGIs1I5q4qXuL&#10;oUw7A3GsirvBWijPecSDg9krTH7jads1jzWZAn7AurBwELiuTinxjinHDnQK55nCURuw+ZVyf69Z&#10;9l62qplzDK9G7wVdPh+5EDup0AkuWAPpSUZsg+hKNjU85UvGr6yk+DnPG+Sg9mh/Ztoyb5svmyIO&#10;AJwBiAZ+GokDbgEfwECKf4OFpe2iJntyUWKda1cMkjctEfWnT2k7q5s8Fe246r+KNybi5lp6f5Fg&#10;AIUtpZ+qRXCjEt1Jh9Wkw+9cFXYIVm0dYEA2T5TTyyGz3e01kp2toNrqQiH4kgSViXkeT5XloPeV&#10;6IKlB4ek+wIqoR/rhr7IP+3YXatyq99Qqh48nN8uGF+Gf0+Z9aKHSc5rEuTBHnoeoNDOO47hKCvc&#10;xLI5pv/FrAF9hNx1QFIOBaBEA4FPLVMsJ4UC4ILtNzAUdTPAKtygjBlFA7oOFIgQBaDSiB0gLHaE&#10;sAY/RtkUH6AMFA9QKC1AAAMCkC3pDwZlA+EMOUUQUOA4t5AoIgOrGGSYOsRQURHh0R8ccS4PunYi&#10;EuKCCXjxJipFV5LziBvQJOjdYR+gwOpEsU4UkYyMBvRCC2NBFEblUc9FZn49xMCHD8HcRonw/CVE&#10;0NkVIjBSDAG+IMTAmw3hZCWAQASQS8JHSSushBSFvJyUYTozqjkplCIMaRCBSVFFjSfJJKMlCbpf&#10;K0m5SY/UyKLKMmdNMpCbpsJiuYkacFRyQKMnQizVSSJ4MEq1yJJjDp+MYpok6jUNFgMpKwlCiR7O&#10;jMdJ6XBIzQDlcdJhrylJmGSLAeCZ5Bx9DdAAOcMIAB+DlIMAMfQCAjj8AYGcBQDwWNrTiXcvCplU&#10;TIJOqtm8vJEOSV0rE7J2yjI3O+axoauwFOWkqN9YCwpMuOh8SIXFERRUTRuSADFFxA0ZWAtgeq2m&#10;ZrckfPIsi4TF0PJCuWexFF0LqRFG6l1L0iRYRfFom4WqbFSE5TlwYhqeQBFqLqoBwCKLUEAHyo02&#10;6YELFyJQQQUQ5CBAQBoKQ6hviqHwOEYIIgQhBHYAcCAjRXjMDgEkEc+yjSKJbIwg8jkJUikiVGSa&#10;vhvpVNKtxLMnEtzOmESaUQ/5YEiTGaivBTpVFppSSWVw/K/khlkXWWhP5bF9r2SWXSeqzKqT6UFP&#10;9kySTEXJMZDlh5cpYk2ZqzxP5ozTUk6SU9g7Pj1m1ZwhY/x+zinJDEfQ/wKo3sWSCxq3yjT0I5b0&#10;j8+LLODOvP9BVAVbD+idcgsB5TzlGPSes9q3KHNhLILe7lExRFIIUjpHwggT3lIogw7UOE7pMuAT&#10;+kiGLtKEtAoa0RCqVkGinUm/V+ynUyXqUYbeAQvYDDhgUIuB6hEiGZgsNuDSNB/CRhFjJXmdDhDp&#10;hcV+GXM38I+PoMgTwgidFkMYC4QA8DmF+IcARBgqAyAOK0Z4+gZA5CswwUwDmsFOrQNa/JR72WPJ&#10;vacm6VJL2rmTaSZcqCf5CS8UpMF9bATWyUTewoF7iEesTlcilv8gEosjUgkFlZ9OkmACDMBH8mEn&#10;pQWuu1pZO1wk+U61Kka6yltaZpTAB8zkecdbzKFjFRWOrdcE39w8/kguNmMlCsB6qygwSSgSt6CO&#10;an6PW6WK7qK/ussO7BoqTEjP8LLUQ4NSFXOcFnVEFiQXoAHepRGP9B3uJYuK+JKM1kjvuADHuHNe&#10;a9I8vIgIgCNgRyggAg0HhEJhUHMkNYEPcURFUTBcVhcXb0ZfkbEsdAMfhT9kThkgjky/lAFlUXlk&#10;tl0vmExlz6dJQIBBWLHa4UFZpdDUSwDgxsJYoSq2bIdFIylC/EYXB0ylhqqjWq0PYEKjb8e9dBtf&#10;qUueVjBVlAlnsMLb9rg4ht1prUbe1zB11uEXsbysoKs4Eu8Iub2f+DioLv8HkT9euLutRw8IjLeC&#10;+TwuPAD5zFbyuPf2dxb1r4Ny0Hrr3lQFvuWreYfN7j4Bv+JtbfEG11OPvN72+Hz8HzeHreBxujg2&#10;5s1ox7l5T65luEOWxOf4fEz4H627v/MfT77m/v+df2f0PEADp8wM9Heu+JfHt10gu+Df+fBP1Af3&#10;y3cffg6wHyz5M+vYBQGyzZglA4HwS1SNu0vbyHnCD3gCxLTrSz77gGBENQWrivLA4irGs2oQQcx7&#10;eoM9SWiBFaDqw8kXxhGMZRnGkaoSSEcIERqCDkywbx+ZUgxsmAdyKpsKyHJKZHuMwniMTZZGIBIJ&#10;BMdx0mwBACACOAnhaSJZGoDAShgh5fhODQIMsqg1GnNpcTehT5MS7DHq3Ac7gEyxzz2g4Mz8/7Bv&#10;BDDyK3DDXugkSD0Gx85JFOjDnNSMDglDQEMs8D5UWw9Gn7R7YpFO9D0ZQLO1C+C4PBPZzgxVlNU+&#10;ftTNgx7E0U/FRn/ObkNHQr71Ew52WA/U/AzQFcUdXSZMSd9lqaddnR+G4OWkC1qV89j2oO+oEzvT&#10;DB1cmNlneYtxuUcq9iDdFWAxT1wWXbVKqEeQEACbKDn0f4Nn4AAKn+AACzjUh/Viv75PA1870uzq&#10;D4RW7wYGx9VMbFK0vkduLGjjBX40emOBXjwX5AIeRW+hDE4ew7E4PAlb1yvziHBmF1UrRB+1qoSY&#10;iRnMMRdJWe59n+gaDG8coGgrH2hIJlaEhEih3I6V6XoRqFsSoaieNh8H8ApLl2b4yB+Co1iWFpNF&#10;ybQRhcGpgJQDgJMMx81mZuRSbohTTwSB9gHY8jJgud2/v0/LuIPJDDtOCfEHRxW+Mnv53cCx7Gwx&#10;cLLL7SZ1cw8j9QxhjDr2/vKMfO9J708jQvafHIcMlT0AZ0NNsGra+18v91YsdvVL+CPdoP16/tPS&#10;bzHS8gK+KeHj9yu6tvlwq/wxSdnHWtJYeoa/rY4eiFW0LvuA/71wlT8PUIPSoo/NEdK98lxx/YU/&#10;3Hj+CFL7kQhh9+1XteBJ+mIC4BEWvMbS9l8DzH8DgdoBRDPyLOaF9RcDXu7Ai/AeKtDHgGgsX0wJ&#10;5HEATccfJwQ+3OMrMOncU0JU2jTJYadnISAcQtJY8UCrjoKGHggfp7BljTmNdu5o7kIU8mPggfJ4&#10;48CZBciMXtnjUYlRLiZE0haOBII6R4j5H43YrAUiwuxF5W1IjmBdF9p6/4nM/GWK4UQdBFCUHqP0&#10;f4BgCD8GcMkaA+V+g1COFgX4sxTALAKrIw6a0QxJIOVs0p4ziHGL4sgu5sy2lvTqXIuhdpDlkOOy&#10;4w5gT5MTLCdExkkjRmRb7JoqRrDNEWM4Z4xchjRmlNPFomRqzMISVebNEcriYyIlsTBE4AJRSvkg&#10;PY6Zo5cSKJbFYbpByTAjXKdo5zNDpSeJe+wcYgJqF5JkImbAjJtPRJY30N03wNzhl6QY7Qf5zDcn&#10;QTIMM6wlTtLS8IBgBRygLHaEsAA/R0EwAaFoAAGxSmIJE6iWR8TBn0PsrYw5+j+HWWKgEsrnS/oG&#10;QQgox41aLTUEAWkT9G3WkKQgPMvbJELGLQwzOR6HR7yqMsiFEaJTeGLN9KYmCKwgItIfGOnFOadI&#10;2ihFJoxhwqVBDZUME9RZcocNnOYP4tqmPNp2jQ+Q+R8D3H4P0fw6BlioBYEMMsdABCUF8NoNQQAR&#10;qnj+VUq9NyEyEQ8aKSZepKoFLYQaZtJzhTQNxJSRMli/yYMJTJV8zzHSfIzKGwBd5SEbnGTA8B4k&#10;PyrK7K2YhaZYGtLK7STZIpaG2smWGYdfC7y7sWS84MkbBmWLy8IalqyDvmCiQcbNsRY2zhOQcEVt&#10;wdW5BNbuurKCRWCJlRYatGC0wwb1B4l0yQ+3LsW4odFGIdkxBbdMP11Z3nnHeFUwwwypACAeAADx&#10;WQEAwWuPigZcEAGLW1SIsNCjOn9oaYtAUIqIlrUm3gywor9Czv4Wm6ofrpgto8hEst7CpIXPvSY4&#10;BG5C2PpWValpZTLWisOipFhBpBVPw1hvDhLqetFR6Y8WuIwi4lgsAZpYrMVWuwNh1GA/B8DyDcF0&#10;JolxXDGB8FgPguxRB/AMzc4kgK0lZrXgytp5LP1yG/I059drTZIr1Ucl1fh/2jJdJweswTLSgMph&#10;UtNiR+ZWJbY2VODjHysJVlIltlbzlpNkWuWtnSpZJJi45uQzCSDhPADnPgKM/YnL/aWYFeC4GJEj&#10;ocZeiStkHL2GDRwltIEyDNpPEoRZnSdtOS4R2mxj6daAKDUFi7YjZoxosmJEwVCB1UWkdQ6RxgMH&#10;cE0BQARolwA8L8AACggXlzaWG9I9b10IL/e4f18Fb0OAVRCRd9qJ3fMeKjaArdpX+urgHAdIMC7C&#10;tDSTBKG6T4NrcaOlhtaXF/wo2+meFwAYZxdu3d1OsPo7p+jSyp8k74nUNWbd9T1AjGFWIQJIXxCA&#10;jB6FcWorBLgaAcAxGOQhrbsrZSnMxh86GHkZXSR2Cx+V30zxTKOciZZUzESzLGWjH5cAvyMi+YOV&#10;ELzIaDiZf80Go5ATHNll99FSzebSzloC4cVJY46jFzrkL+JUE/pAV+laBl/yYqR8hOdRF11NGi6t&#10;VCBUnYHTFwaLzULShiGZMtQCgua4q6DFiZRfBdcsPt1xz6wCaAsAIzdba411rznEfmKUFvVQfIGw&#10;zuULP9se+VD76bLG/feihh7hXEJjicTPkaOkJo/SHbRcMEIZ29xrcB5NxokwkiamCKMvEXppTbIm&#10;+/VerajFAgKAI2BHKCACDQeEQmFQp9Q1nw9VxFQRN5xV/RcBxkIRsvx0rx8VSEESOFyWTSeUSmVS&#10;uWSx8vR4NptthWJpFqlhNkflY0pE8mgEAYBy2iGqjNWkL2lQp+01808FVGiSd7VUD1eM0OpwlxV2&#10;Dh6wVuE01+0981EFWKF1V7VcD1m1QezP+6SMEXGDRd/Pi+Wi8Qhw4EK4O/Xh94eyXa/3R/vfHYW/&#10;gCzATKXC8WTDvu3AHOWqyV1xB3RZQCX+2W7LQuyInWNPXSwp7EqbOp2SzZCpvTdIPeaDIyUJcE/c&#10;ML8W1Xq+PjcSh281H89u9GUlnqOvrLzsSzSHTuXYE9/ihe3Qe9J3zL70SkH+tKe3SVPrOsFvQ+A1&#10;+qMAgB9yl/AkhH8DRaAAAICr0hp9M2zqxMY5K3AFB61PiaMJlVCrvgSj4rhLDbBgqlkGL4uzOPyv&#10;DQI2CAHRSv5+RYTcXGFGCTLcNsaBnGyTLYu0HgEv7kx2A0gL+2yoKk35syOsAPQvHq+IOxSViHKM&#10;RmBKjfytK8sSzLUty4lRIS+gRGoIOS/t0eg8zQiZQTMqcUgcL04S+SDUy7Os7AAfR6FsWRbnEeB3&#10;hGDwRBSGAXguCgJgLCE6qMNRqUeXNIoUvSyALS0rMyrMdr+c1OoODVQL/Sim0sAtMMPTVFrizKD1&#10;LUSL0rS7fnJWgJ1tJbLqavVXLwxkWH5XjI1/HdNrxUZ+2Czym06c1QA1OixUyjNioWeNrENbBz20&#10;lgV26O9vqnY9kqIb1ykPc6zS4CN1j1drwuPWFSVklp4XqTF7mtfKFCjfkoiHA5F4DbRzpS0lfoPC&#10;4U4UOGGKYppa4gVmJIVDoz4sE2MLU5p2rQBh+laAx2jegx7oWAYNnyDBbH8AgSvJeJ+tJEa1V9Fl&#10;Ux4oh5Z0R2eXKbyTA5oMxgpoiWMzmUFLjZk3AZptXn9A5j6kWmqTNGwZiNrLRA7aCEWkAdqLUzMd&#10;67cOYXGuOfAztdcVWw9W3mlIj7nHcqGBO+8bzvW974lM5TDMa/ktwY38Lg7fkFxI98XsO+8dx7f0&#10;bfJrbshVfsce4G81K2dHktD3rwb/RIOEPSxXFi2Tdzmdc+yjTKqxgF9lISmnr23VN/nzw9kBa/rN&#10;X/eaf2x680BsrcxUvQLjX7bqjmaxLJ0RvhB6nlLVzvWtKkpt+4QHvQOliQhUQPyKnX/UxUsUze8Q&#10;DAnDLgXfiOP56aBllH74fcLiZn+VocgQYAHrAeQpMzARFrMIOgcthLAcQNfmHFxpCCIirBpBV0oI&#10;UrDpg0/V4I8RRgAHqMEAA/BuAAAYFQAADwugAAHAMsZTTkloeeVsxjw0LtlJQKmHTEhWEsB7D8N0&#10;QSUw1dsWiCJU3pHBAlAJ04/EDnLLiRUeZaIcEteGVlJ7y0WOYeKlZyb1AQRQKm8Mg7wSVhAjQQdy&#10;rkI2RtjdG8krfyBkFLw0EDg5Y8JZQ2CU9Avo7RwkBIEhTkl8xrIQ5cx0XTfvYKi9YsT0nSOmLw+c&#10;qr+i/yMAVI4rZbHYuzVy/h276TIu6OLGYuLv0WSmXgP54cijIvIUtJp8yLHmgKhmbUpr0owSyZy6&#10;yRrriSr1Hg+yPA5XwkhfIIGWY/H0AOLUr99iRxsksCLNUXc1yUzJfE7SUA9ZLF4eGW6XhCJikHE1&#10;OdyZLC7QXcSIIkxepWubN/BodMHJPFxLJDF5zSSpxEHrDcjJU52muGmVOCcQy6PDiMqotUSTgxMk&#10;miyJ6RTIxSipQGcDtosEkoiPyLk8jIxfepGIokZCDSqJRGgIEakqyCpdS+mBv45JijoVuKSbi0BY&#10;p0HangGKfIXNIYxA7nUYDCp4HZjYv6lNXpjU1x8hHKUtkPFuRNIJLy+kzMAuMkCDQXibM11bnpfv&#10;aLjJwulKCtlkfzKIv8pAL1oKnKgflcCiTwdtK4v8sACzjJY8xIktp+FEei6KXdWnr1YnGWQ8wnZr&#10;i7JSWgStkX6zLrBJ84YfnuDbMYQdIABghWfC1aFNVmUdx7X8Vmr0n61zON/OEq9fCEuYfYz4tQL7&#10;bBztw22uzxKQTlIMBu4BLJ6T2d7J+fVgESQ0oS7agBWiWhguhSYlsSh3XVKzEpdoergAboUVGI5R&#10;KHRLPXE2iZaTf0WKjFUlkVyMxZOSsxzBpF1gRAtfUg8iHM1WLxSKMNFC1XSroQulVLG71OwNgfBB&#10;BqZuBWiYdNwYcICTwleokpjBRYXgfUoX9tgX4Jw8lyqEhr71Uvy8aRdiLDSPdHV2SUWpmSVrYXiT&#10;FsCVVmH/gEllapQ2slGuV3c9y1VyxwSu3deC8V6xoSmvxZ593JlwP2XT1cUlbxnlNhw/RdZZTUXo&#10;g6blG1MLFJQe03y4jqzNPSxrV1nQXeVFJEb9ZioHtTPh2uO0rWuAPkkvJF32DXz8WpHYZNBTVCKy&#10;+VjtizCl0VQQg921+BRBhpEk1w2m5DJVPkvuTWaXLn+d/ChC6BmvSxdhdqtgJ0LZxVt0USqIYuvK&#10;la9ACtPkpvYAMuzA17iYek5i65wXChvBPsG/GRi438pJFZ20ZcgUpjSQbEWH9obRcdgumpagrbXi&#10;UJfbUtyVmMEVt8WO4Rb7j1aQqxZHQv562lgZRqjxqWNUmRczJ4zflmVLd8lr/iDx/WNvIw+9DI72&#10;Utvglj4CDWdafvMq6VjQIdbbM9FheuEK9LogfgBf2v8EyIRdX6pduEtLJMVZ26iTcCUVQwomFxRQ&#10;ACCeHiZcS9cKAOlbk3GiVZmHUgffhcahEN4uXhA5pObEK3GLeHQqXDlbBZ0sPHTSDmMmEjQNpLAy&#10;9VWdHsg47OtO84eWIvXHVLcfQ+XQzPHrAkqf8ucQ61h4pZ0JToLFnexFEf9ALYjZh/KxVNvUp/cu&#10;zlTQOjs0gp/CMQFqSlDriw9xK5klYbnj47RZLVwYAHLyU6EbrVLdfm/OJcTkQECAI2BHKCACDQeE&#10;QmFQduw0qQ8uRE4xMBRWFxdsRkmxtPx0eR+LgB9SMnyVZScCymQyuWS2XS+YTGZTOQmqbNWcLydQ&#10;p+z2RvoE0GaRd70UDUcB0mhwhx02Dh2oUuDz1+z+ggmpQmivejgakgOsgB82ODgezWGqVahWGDOG&#10;3BS4Au5WF93V/XezAew3d/WN81e2Qaf1+v2ie3V93kA4ul1SmuMOZECZOw1uu4Ws36y2es2mR4DA&#10;5akUqsujTYioB3DVXP2u2X7JgTMTRi7VObfNTIWbs9b2D3xL8HasWZxUBEvkFnlOvmArnXIF6vEY&#10;rGUN/9e/SkC7OZuLvHjwYGFp7ydQA2HHhD1A32at+e+8+Kt3njWG/YsA10tfuZmP/CBAC1KwwJtQ&#10;KyIOOcBT7LIgz4peIkIPwYEJvFCsLQvDEMw1DaEkhDyBEagg5LCLcSmJE5yxSEUVuglrrn+x6Dg9&#10;GaQvefhyRwFcdF/HjtQ5H8gR+mw1GtIsJmAhUbK29gGvEeUnwS2Kwm/KiDhDK6wxse0tgdLsnSg5&#10;0pKzLZ7RfFrOp6es1S6BzxG9N4LzjM6pL9G05qWvk1HrJj5KK7UxKlGy/QS/DGp7KhvhBRVAKXJ5&#10;5Siyisz0g87qHLUuS8wNHUgAiwxScqfyuELVz1NjxT0vNGKHRA/1araWq+IVZDNWiDr8QFcG5XSl&#10;q68A8AtYAGWFSqaKofFj0I6qaRfPSru4obEMe+iKjdaqlo6T8Evql7HlZbx03AD9xB1ckdBXVSYx&#10;sn8EvEed3QTZ6aT0r5cXqUt7pmL99CRfklvahKqGPgRVYIc+DIOGWEoiLl3HnRQQXZSU1UouaXwA&#10;ICDyPION45juPY+hUPEhEERLCG+TmVlOQIQHeWx4X8fZXmWZoTIcimtjSEyUos+U1MAFXQmdEStL&#10;Cs0ue1TZ9R8w0iqUyTNiqpKpUtMrZN5vTiC9iJnOr362mU8zVnq2K3P+mqXQSx2S86hqpRGH6CmV&#10;N6ZTuJHrijo6M98yARvqGm6n4R8FYQGJhuegbOodP1DoupTTNeqrDVCzbimKfmNzDyE9V6Lgzz1c&#10;EACXRVssfQV0biwuQJYk9ZwmvpjY1kOdQrrOvZqg3imbEL4vOUmURfgXzfWL20iyWFf5BaeVRyFL&#10;y/wxiD6O0PfdbnXbd7ndymV5qSn/n+EL9+CRf0moSafzkF9KW2ACwsfcGf4YiqVJoN16FYvjMKZp&#10;/f+f7/jImSEFKyycG7vmaMtB2y9mL/oGJAZskZ/RCGdj3bGWFw7lSYNDIMqJLLe1MJtaUpwsLTzr&#10;v2Je1NyEIGrJwTk1EpbXR+QmJc2FPa/2yJ+JTBgl7aR8trUMP1t6i3Ek0gvEMmb9AAQyJajYZcTW&#10;CCqRwOQhQToqBWisg4hcRW6lScWSODiaB+tUhU5JNSqYjEyJ+YgXcaxkRtHBG89QEATRzRKFtrJC&#10;i+CVj0MKPhYQix/JKE910Lm2k9WOPiHztR/u3AS9omLuy8FmFNJN5AryZqtD+w94oAiQjuk86Bgw&#10;5yYPAEWw8ma6iRvyLCw1eBpH5pqK+30BCvm/ktTYIGXAGJdPkIOw10B3hxEwBjMMOExZVFDiREog&#10;z+CDM5gbM+aE0S2QAIHAIqUBIDMzgRAolU0pvGBgeziCJB4JwVKzFpKaVYNuNemPxMjSS2ToTGlt&#10;qDeXHRhhSm6FjWpCE0hhMolcNJzFSbLDmM66T3qDdmsombbkqNwoO4Zn8OiXTJn6TOKLoB40bJCV&#10;9i4aKQEhnlFxFLjFRksU+ScWQGqWSBhQPWeEZB6xmi2UuNJdToSHLcOEB9PWsu0IWXwdlQxYVFjW&#10;LspcfwiyBkHPaH8h5ErLdsmpZ0rilyQH8XmUK1Q3EwNi6ADdYZNkhJwNV0BMzdgskxKd6kqXrGBl&#10;Y9mq0yJYFJllRseLoIokhDzX2YYMSqS8ING8cDoIkEtVE6CY68mJv1ouReZgAJnTfspZWy01EQzW&#10;KWFGzlXAX2fK6j8n75xpy4ECLm1EC7LWrJekO0gtrYEhRfUAsNs6GFZXAOkg8dzA22bYWy3x4kXk&#10;HtoVm4JgTTDojjLK2p17iW3Klce4B17i3TH/dUmZfLcvskcTC6VzR/3Pt+UsYd5VsVeMmJi9S2yE&#10;XfKyO2+CNreEIk8O4Ul9xoX5IUcYO1/XBAju6TK9yxSe3JiaMt04E8FMXi+TFF5WxUYRdOcwdZVC&#10;Qvsv6HY/BV7mW9updApeA8Q3OINUAXuJ4nmIJDAh5+IiEsCGOJvGRM5dAYDvjenoDyZ3DIMY+lQ0&#10;sgI2XEB8JWRWEgyNni6qV4cSrKYaM/KEbRkQEBplVYiL7cjwy0O/Lgp8vD0zATBh+Nw7xYxHkwAF&#10;2CL5FCUV+ydrM4ZxZnZhkpWUTjEBtnm0LICdC8VkEK9mctBEISHWVl6ST3yHcIeLMA9JZUUJbYQg&#10;8pm9D80UsLRmYNH0RJeVtF9i6Gk9K3oswKiH2UAJCT9G2oGwF3TJqQtkhzY6QJZKgoBQc1EuKpYT&#10;IetCV6N03TUoaZCD6sJjMUOEoSZ5eFPoEg2wG+6+JCObahP9KEIj0JWPgwiWyyDrt+tJ4kyFd2kQ&#10;l04id0PMISXkh4VIqBOJaXzV+mCDZcHetgZO+SFOeAyGnfwJeAVDHYdDVBFyqF+KvrlFx12+N9wC&#10;S4xCL89gAMQLPi225QsPfFnkGyCUyFX2cQisr6RBFLD9ydcxMEbGIKpySnZIS8hs5lxwg+jaqlgn&#10;mPYr+Zihl+WxlAZ+Wh4Fhz+F3o2xiYbEIN0ghL0QgoSnHoPqXU0MsiICgCNgRyggAg0HWMJHMLC0&#10;Ng8PiERiUTikViD8jCYjRWjkNC0WkEhkUjkklk0nkBqlTWljAl0RjD8e8zBs1lESeU5BU7Ak9m8H&#10;b9Bg4hok/g0xe1JB1Lo0PnLynYKnoEptJez/rALrVNftdetfpYOpsHb1lC9nrQLpr5tkxtNNf1xr&#10;71moNscGmb3At7qdNmNsfNRAODm9dftBb4gxV9o1PqOMn9zg9voy+yyXzEmVObAWdiOOnk+ozl0j&#10;601EEMRKurkw/1xs2F3AFzA+1yEjfe5MG70z6kGdAR+4Qr4kUuL+ud1ijn5io5xA6Ax6URdPVBnX&#10;yk/wz47mCwkorD/uYJ8gD81N3L74+1A9N8NzqPAinhQ31aH3kyA/XEFcjmLel1AJSwGkYMQMScEI&#10;OecFqi8wBqaucHARCammrCxHwweMNKa1DdjAxQQKjCCvsmraROgICDpcYDZRbF0XxhGMZRmiBIRs&#10;gRGoIOSIlbHrNlSUkggNIcaJOW0jk1JJVyWvYCyLJ8oSKlQ1JYa0VpgjC8uUu7QKk0SfsQoaiqMp&#10;ClKZLidNCqijKs8LssKrywTOsaym8s4LzelDALdEyfuO5KbLuvMmtulC/rY7wAzgw6gxBQqTy7R6&#10;TMkg08pOZVMEXTSRiTTow0+wdFIhSMvpu0hyt61CDwCXRN1c1rXtiu7aNtUqRHpXFPjCkw6V6G9f&#10;uMuSvy2sbqnS64GUskztu6ndQpuZlolvaaYg3awZ2xbKTPS9bavcrD4J2+SLErcsrpECV0v0QAM3&#10;a/yMN6Q95GxeiTSWVcFQYncHRGesJQoo0cGRgabiLg0QIWHJx4XEERKNSgAWUicURUl8o4vjGM41&#10;jUbEhHEdM+nInZGCuSkDk4S5TJsovCdeXFdmBCZkV+aBrm2N5xnKRynKtzoemMtUCsdSTXMChINV&#10;UyIwqywtloiqqTN0+0WuemrvOs74kkk9oxrSRz/YehKbQa+Vsk9DsDZzvpOwzEUdsyTafh8SUrqd&#10;DIwU282mW6YoiDm/16OlrA2im5J/U9UzGh7Viqkwh8eNHItlWgD0kixOcwXPNV5X1gInsC6bEo1j&#10;WRryRWYfFEpGw0EEmYvXooB/ZcCFHatw3Nuvaoz3q++LPJEN3guYc6KOBTokw8kz/tMTPmmN597S&#10;XfJ5wa8+53880JgQprYDZY3o3wicq4and+xKtUTuhisWZ19v3ff+CD47j6Cog8M6h9/LgOkGI7f8&#10;C2ACyF+HgKwXkcEB1NCLUwMobkDQ+wPDvBFlb8YKMbZ4SwXsGSIuodMSQub2oBk/HFCMg4HoTFcK&#10;6dwfEHSRwfQnCEm5eSDnkATCgfsKoWEigOOAjzDifm9MNDQuBcYVQ+KbCpJsMCUGGN69pZ8Syuwj&#10;HEB2KjloPFfhA9Yn8MiDRCKM6hU4rIxGGChGVdoGQKRpJBC4BESiTvDPTCYDxEYEjNjsSBkoFQ2x&#10;7BNH02USC9xuJArgegZJDOcDoDSRSwR/RFfKXcdUkVkRGigP2JqE4nkhTqycQJgCQLpAkCeUTIwn&#10;NJIkekg8EyfjwlYhoeIEJYOyAeSBBY83uyeImcAzAl5ZLLK6ekywvhRTDJGykEog5kEHKs9pccWy&#10;ZoOSGAYpohZqDTmsSY5wqCKL0GxHKShJ4uAAi8SFx4Q31wVnROmdRsn5kDfqRUak8YyhQG7PUiKy&#10;GEu1BRFQDpaUmlWHbQGeo3Rj0FTCRAqIdaFB/oZJmdbGB8j2HiNcaw2B5D2HuXEAABQDAHA6CIE4&#10;HgMASRelOaw029yMmbEMf1KyjDopgQdAwGDZHHpcn4uNNybnHIPTolFNnfljeGBGoj2lvnhH/T4k&#10;9QABU1pzUGp1LaoU/LjTAdCd5BElqZVGntU6cVSqaXerZd6AjtPTTMiJcxO1rGfW0iMZ4AAtI4Fa&#10;rNS6n1hJ+ImvQ2q+U8ImC6wAcbBNfrubId9h4aVGrFYUkqKxQ2PKaC+yTkQ0WKAAeEg9DiRFPeeM&#10;ZH5EZ+P+Dssgg54REWnr4NokcfQTQRDvUqRh4ZhiiGFbUikNLXAft0QesZYzjqhs0Sde6rG+kWnm&#10;E+5BFBw3LpmeyllXa8EgeOg5n1D7rXXuwQ+dqOZ3yMGzd+hQdRa3jSjUQCKrhNhLvVZa7KUB2hvC&#10;mFcUgwRoCBEWJIEoFgGCcEYHoZw6QCibFeMEIQJyxF3guNYX+C0sEyJo6In8tYaRWJHDsg6IC/JZ&#10;weXYu+EjyYUJEm0rLdm2FdKssQprWC0YkJM1wfkOSKnHKtaRQRM1CNwJK2h1UlYd26A/iAkOHgE5&#10;AjW3RiOLMc4aHvigo2QsiEWVOenDBEy5jXytA0bgGstWABcshoOHCxlWmjk8iUKkkiaGJmkiIPM2&#10;OMjOSDGRScaLFOsdjJBJHUY7JC5gTirCmqhDfoEHWgyDrcLjc4kooNFJHFsSCfgfNIXmZcOtdeky&#10;Rgi0wuu9hFnlj6Kiem8Ytc/EGB7qUHGp0QSZkJDSusLSvr/e2UYvKPRWiy1sRRv4HF1tWIk+MxU3&#10;1J5GxgEHYk5727H2RBS7bICSl5z5LsxEKibnApmEjazMhCZv2SxcT4hAxBiD6J8CoLQ0jnGiJYAa&#10;ihhitEqEYKgbAWg7CzgsUoCwCqiJ/gm6pR8lZMJ+4Ym9BwASmJumUe2vCm8AJRiIf+MCKGGaqnPF&#10;JZsVvoJ/i7hzn1hOhzA2PGzZWi8FIwYDPUvlGGJMXjgknCiTsQ4yRLg3CCQD/H4AAfw8yHgCAaPI&#10;eY9jH8qJG4g07imqJywOWNymZCKG9WMhYaupQe8vdBv4m7pM7cWUXI4BVwSKdOXWi9e+hXcaHW9D&#10;qA662IEgCj2sLXbayrrqsSMEfc9NMAJDp2b5ea2jP6cew/h/HtVWHN4OOwzSD5sB4iCcZFEIvZ7t&#10;yLBw93XjFSqQcGHlwheZJHr5EMjzI7CzuRFihBt97b9N6dJ7HSAggCNgRyggAg0HhEJhUHdMNbsP&#10;WkRUsTdcVfsXf8ZAcbBUdIsfL8hEcjkkbAcLlEplUrlktl0vlhrLJCSyoX4FCIka7hagjBoHbLIW&#10;BAIJRC4uHjAX6/CAKAkwlBqqTWqjAq0KflZe9bBtdqEqeVhjtOAlPr8Jb9pg4htlnhNZfj2uQOul&#10;uhdheVjstmuwAuT2jL/BeDvsGi79euJugOwsIb2PC+RwYLxr5y1wyeNf2bxL1roNxsHrb3AulveN&#10;uGWfNjAOtu2HtLfEGz0+FvF6suNzsHzOFuF/xctfrzADkJQAf3Eg4CBryBycBQNEe1vrl6z67FsE&#10;ONw+d4OhAGdA/j6l27D6ffp3t9zb+zuf8AAhrpBn19evi74/Ws10uv5BwAbkBPiVcCoO9J9va8YD&#10;pea8HEBCD2peFUKEDCzAwgQCqGsl4Yw8PEQAFESXrg86xoOd0UktFZoxalIexgM0ZD1GhzxsuDlx&#10;EFMdj9HsRAElLOpMBEiNQrSuK88ENtmEETsK3aDPulYgSog6rGA+Msy1LcuS7L0voSSExIERqCDl&#10;LzDwRHCDJM0oCpM1oAzBOc6JYRg6i4OpGFKg4TBeG5QFMVJzmCTgqDWRoxEEUhMj2KQBzkxqpDVD&#10;crqxI57vg8Dbo68q3Nita2t8rLgLrTaxU63LCr+wMpLO7rFVM0LHm8yIL1cr7VMwwjCva98ktC0c&#10;3U8s7Uss/lI1ei7YyZYiv04si+LtKAAVwhL9HwcFtMOkz6gYz4H3ClR9HGABxCCAB+G6lJ+gG7YN&#10;leAYFBexrrHK87tO4i7vVk3TEwXZyoPPBFrJhXzE000L529gt7Hjh7AgTiQM4oA2LWxZCvvOP+OH&#10;HjzVK+CWREzkkDvTBTxpe2OOD+0cJwrCzRK3EA8HNmyUgxnJJ52u0SuxJwAF9oRL6Il+LAM86Xhh&#10;peaJMhUhI3IgESMfjR4SxsltnoFpsS3leJbKggSsq867Ls2z7RtMwzGgaC7Vt+4bOe52HGMQrh8V&#10;BfHAgwAgmDYRgoB4CjWPJEjIK4lgSAsgPBScWmiWfIpTH8JPAkzDvidnNIOCnOvivc1tDy6LvjH6&#10;D8r0SN8w8CKnWxcF9LEXUMbyjN7imEfsPOL8H7FJ3ZECWnML0Cs9jxjkdslHfE55ltHBbiN3CB4x&#10;+oEnrJSBZ6kAA56kqgx/JaBIhHcBpVsaeH0LhzoKPj0Z++N2bwdr8H5dl5LQrxBfYe+zZY/8MiAD&#10;Dx4mBakC6AwXYENSd0f0s5qj5oCG4K2CToSUhlgsDSDBCk4mBJe5odgjoQDthES8NsJQWQnIUOiF&#10;QuoWDFhcByGAJoZEfCK8B2j9n6AAEJDtjy5UwQwA4HOITWyDI/MDBx+oAn4l9RsOd4D+y+xGiOP8&#10;l4TYrJuUs7eLUW4uRbTEJBMiZouxjjIXYdQ4RsBTCEEQZA4h0FZH6AEAQBAvBzEEJIQQdQHAIWkY&#10;VSYzpACnkEQpNxk30DwPi8AvEFC3LYIO1IxqbjFwiHbIlkQ85MIIMaZNH8mDlF9JMYsd8oz4rYaO&#10;6YwrUk3SehuAIxchz4ljQRJowqbmpSsPAaNqTuzCgTl8XiWhfWEy4IQecWExxmTJJeHCZgGpnEKA&#10;qPcLADABDKK+N8A43iDwCGVN0Xc3yDtLnEDBCgKjzntkgYUkxn5YHgM+tiYJdkFtHkoNOewuJ8QC&#10;R2Ck7QOp/NHRzK4uk7TQoIJNKhcw4hxChoZMQlIP6IBZokXgxqcTFyeGJRkW9G2kkGAhR8G1IQh0&#10;jkIaUk0jioM2HMRMUrrSFF7pCDYKFMyvrYTc8IvqbmjrUR6H6lCX2KAZDRUNiQCSFGfMOX8lI5Km&#10;DQqcMmqBqgW1TgwDQG9V6KHgL+1KhBdphyYJfRILLUosxlrNWetBdovxhbdWmt1aB4htCsFYWoyQ&#10;ECDD8EkNwbA3DuHwPtvgXQyiGE2JcPAByTqSKmVVshCC4NWWAY1aDASYKgIMvlUZcS5r9NsqhaJj&#10;VWEZYKS9WA9TvqzMgZJr5dldFZtGS5g5nrImFWEaZVRfVjGrI7LxZQ/VmG0tuXaydwS3LUVcvZDN&#10;BCWT+B0HG5xCxwhCAAPcX5ZwURUIMIK7U9hpkpqKFK8ANbxL4VEX20tp1/D1YBcQs7Az0ikvgLy+&#10;RKS90jCGGS/DpzOMItmX1hZ9mvv+FjfAUjRmLCawQxktxgTO1FJMNvCEwaPgQmcBolKCGUIMLcOr&#10;DkKh0IAEGSEL71gSJMnTZUtLwHpNURMR0g4dsYWWS+B/GiGVvNPMSkNIpCTA4gu4SlqQd8hQnBYf&#10;FrKTcXJPa6lG1aU0qkGrLW/KWU63VrbamfKmWW3j+H2H4NYVxBiYFiGASguBPhrCGMwWIlQlBcDo&#10;Oseg+gRAuBqUoX4HQJGUj9Ysa2USDWPSQaBU5eVUx9LPjKzFuFSWbMZoM3Ghiv2hMFk23q/NG2oV&#10;rarPRfbWj8teS22LV7aFbWHewr9ucFW9t+CCyhL7h6QKhcZr7rZADOE7reJBLZyoWECQsc4aAADx&#10;EyTAAwJwAAiGwJHZVGRiEvxoB9GQZk3aJd5pY+J4jyamYEdgau3RFbfkYSqL4G9yahv6Xa/4DD1h&#10;v3ZSor4oN4apK/gwxODiNmNwwZuKBdt6D1LHV1T+KWRYrszi0BRB6nDQTJT94wj+HYVSDjlqOOyE&#10;NCF80QS5L3gMk2GkoqiTIiFn1lpsljYWxpYy1ynlTccrJlrbyvmCXh5DhCKEIIIvBoDpFEUsLoPQ&#10;bZ/EmHcLwbhFCnA0CcGBSxgAmAyA+xSlLGcoscpjURfdXmN0ReVnuix7Xos7oSz6qy5Kt0oV+89n&#10;C+q0Vtp8lmne2Er3NoJYOpLbawJhqi3cDOzLLLSs3bRMOr5KHq14BfCRN+Hg9Eslmu2YkKHyNw4o&#10;SwAD7G0SkfwATGAdFuP8A4N0MjY9AV/aOJNqFu7Ppe9N6+7EvPOMH12CBNFfCF7MNPte4nx3SesV&#10;Hu4JCt3fvHvKyd5kZwaxKnBdt8j+33gv4hid/ojMKbHFS4uCs/ySAAw8yRmCM+4fExYYvwXMt5jg&#10;euOmpkJ4xxYr4fP2ZE+OVDI/ISv8jJfybKFjeY/5/0luL5AQgCNgRyggAg0HhEJhULhkNh0PiERi&#10;UTikVi0IfbxLhMIilXTROqlW6JLJDAIBAC1TyCJhjP4wIRTXqzUwSBQGi8JNU7a09YE/hT8oT3og&#10;No05hbypQKpgEp1Ig7fqUHENVqEGoT8e1bB1dq8IpTypgKpwEr9bez/tQLtlfftvetxroOr8Hb13&#10;C95tgLr75v1Zvdff2DuL1owNusGoj3AuNstfrN+fNjk8onNvftSb4gzmPq9hseeqGFg+SSmnaepp&#10;AC1iO1wb2EOfjtADmKYAfLVhAHFz3AhMAoWNtqf6A4za5EWM3LEnNqoht1wuVexOFA/X0VIfXbXH&#10;dUffixC8Rp8mDf2Fw+JADp9gM92BgzK+WnSmLiBK/BW/WUk9I4jCgTAIBwGr59wM8zrgOr7/risb&#10;WAEr7NAlCYHwqyChO2fSxoa4hcw8VMQHpESFMaAojRPB4WxUGMWIswsBgGBEZIUQUatSaakCvHQp&#10;R5B6LJ6azOBBDartIgz4IiIElIOn5gPVJ8oSjKUpypKqEkhLCBEagg5StL0vzBKRtGkXolB4Ih2A&#10;eF5OlwXIdgQcAsiUKhiH2DhglqVwchSDLLK+nY1RvDxcoU8zzOyq6swfHyrnNRyDg1SLBUMf1EKh&#10;RVFwgq7MOJSyLUpSqnsSctSQmCUAgS6J+07USoOIzFPMut7K0YqFQViijMHPXYM17GELn5TNNUuo&#10;SDmFY5Q2Sr4sWYJNnIufJqN2FlMUWQ9rmxbKJ0iDQyW9VFuUnQ1cItataqQ80gEXdaLD/dwRXhV6&#10;33Iip23ssdUIO4hr34RN/IaDmAjxgdUXoiisxgytxOJX7E4RAeFUbRy5vcBmFrVhqIs0aWOFdjwn&#10;5AFGRBHkkE2A8xZ5SdGVihlrkG0UGYq+OGaRYGKLM1XoMxkBFgIPgyDiPoUYSbMOjaPpGk6VLBIS&#10;1LmlIocGpA9qlz6hq6KHYcxtk8UBJlsXRpLmHgnDCMgsCQCQGVTKFARu7pcIU4jzYzVUH4iqFdnO&#10;g+dQWtW6QIxLMbu/qrvNhnA1dv7B7riRzAjyF88MwfEAG9TMcbWzBsrvD/cWf3M0+we9Ax0vQorw&#10;bWc7WR+oOTvXmN2KLC/2gWdtU3Tov1IBbxLRq9+8yFAN4Yo+KGvjwMfe+qvufGcTu3VcKi6s0ccy&#10;wlP7FSHKhsYB/7wvfAhXMeeisM6kcB3/SCv18h9oIoV6tBoOIP6SF5vQfIqHd9Wi7iOI1Z/Rb3ck&#10;Wb0XNJDnn/QAKQ/t6RSEmiwggPCCRCnSgYMONuDBSATwbDzB0iz54Ks8VUQeAZCQkQnaIUBrEK4W&#10;QthcQdpjTiCpTMwhkzCHC1PJM0IOHiIBUsmhfEGIRBlAJAaKQkrJiz0mJNAU1VpSDNFUKsokoRaC&#10;5nqiaWSJ5OS0HEgO6wwsVzEl3G8XkC8X1oF/KFGh0R5y4xLLqYtErQCHmRL8fxPxFjMGaSFHQh0W&#10;Y/ENSMAAX8hVkihIscYQEGwTxWOoXWQCrTFiikoNSSzKx0A5k0EOTgL5PPaQyc9VUYZHlfOsdiLZ&#10;ESsiElYOKVw85YEQZICNkAT2bQiIMeY9BRyKpAO+KN85WS5wVDjMUCkx49FvHxMuPECEAICfyRZ5&#10;KCB/DXAAP0dQAABvvASDUiaDB6oONYhEqSpkKgPWAhlIhdZYDzLHCUhz1ZFPpHeRACE90VAtGTPt&#10;DJEwVT/EDQFH5PUhTrKRIONhDElBASZCqIdD6IURKRDEgcMyoFoFrRkSdG59jJn6TmTQOZCi/iBR&#10;KkzR4ik+ocQeJJRZeSQKXE4sxV4okGlFFQrRXJSmfpjFqmdFytxeLaps6Q9YxF1jJGahJFDJGAqG&#10;5qNxhqXlfjkY6VK5ShGSma6yPhnarkVkjT+g5cSDvnPoOytBEGqAekUqiRxdImU9kCQyUB26bwBH&#10;7KSuBdZTgHj8ZgY9gRI2DImIawwJbEEQl1G+qZD52yKlcOKWTJBEWVmSP2ZY+Ktv9LVM8BM8CID8&#10;HuOAf45wxgFH0L4hYCwlgAAwJoAABQNQ4H+YWcSw4oTlQohanE6imHqnbO+aJEnfjVkURZQArLlD&#10;quYROkLT5e0EM5QYnNCKnkQoXQ1J1J7uXdu5RRLdFikB8vIusRdHy60hpHSW717Uo0pGtEchFLR7&#10;xwK/WGcg34pHQpxW+LFcqvkUi6Wu68YDp17K/UkvWBY0j5qcXxydUb7FXqqAWuZC47GTKY/wicey&#10;pR9wCRO/CRayJHLYZq8w68VENELi0E2Lys3+riWKmRX66j6rvAuotR5TFxQTH5EQ9JFDhyIRMGWR&#10;4Oh5sUYSxhiLiO/uORUMuU0ThGw7MqZmG4GkVnAqi0BDx/jhCGAAe4vo8kMAQDkAAGxU2xA63Kzq&#10;DSmQKIqhK3c6LenbuoVC4JTMvkLlYIQaOgyLZJsiKXRBExM6LVNQNIN07f4kHqQepZCrskGvle7T&#10;Wm2oXgug7ot4E9RDx1IlG9Uhb2ac1URe+GmSsFDpdk6mGNKfX5v2sDGWszQ4hIlgMf+lSJGYr0er&#10;BUZ8GEWqbGvY5FbF1S1lVQokc9eSqqzHfLWZ1clvq6CDC5CsRmjxKABJA3NyPnGHudHgUpZsVpZF&#10;WnWCKea026QnG+OcDVGp2Q5ew7bmDqPM+1VBh4/PnkVIMiE/wVUBEDkvCVjSHQQFhogUpFgncVC7&#10;xfK9mMsgKw4RLLs0HLFIHuMoAA4QbkVLMB4X4AAFA8X0WqCQ8Bu8zQStwuaJWcW6AlOedOetIzsl&#10;hcLkJF7i5RIpDwQbIgUcQbhvsw7FcphlnyUhIFBef1j0nibCCSUl6YpXqvsHYUoNMICAgCNgRygg&#10;Ag0HhEJhTzhgOh0HC0RCkTAcVAMXhUHf8bfsddUfEshX8jA8ljMnlEplUrlktl0vmExlZqmjTmy4&#10;nEKjb/f09ioDmUnjr9AVFi4BoMIc9Lg4Zp1JjUbnr+n9QhNDooCo9WAFTndVq07qdgrgAc1nCNpB&#10;NrrlejdkrlDuFWqdHrdhqU+ittntLc4YwFzmVYo0Yq1Dg+CmNivVAsoAwlaw1QdmVfeXpwZrmMql&#10;7k87VuhZmjj7qqdpCIq1Rg1gF10ueOxQ+zdG1lwn3B53UuuWeljP4CR4UxJHFLHHl2cxVByN3mQI&#10;d5rAb0UMxe4VWz+BA+g6x7zJ8Fnc0HC/lJPnIHpmN+hwOBfvzc7jdZx+QjtZ53rpaI/mxeKVvOJI&#10;owGA0CsufZ3QSyp2PaBkHNQrhwQkwAMARCy4o6xLfJW4okJ+YEQPrEURxJEsTRPFCEkhFaBEagg5&#10;K4iILPKC6bGmrh7RyN8dkpHqSgPFMgyFIaXpoNUbFzJKFKmqYCSc+p+SirL6Ks8SDg1LC+SZJwCS&#10;hKUpgFDB+p3LktSbJ7HnLNQJTYtYEzFMk0KgnahzKx6hqPKioSYns7Kgoa/My5aXyifkwTCq1CoP&#10;Pykz4f1GUTL8pq4ddKwPLANTNPs5IUv0Vkg2p0JWLdSCNUyXHxVJQ1WY1WpcM1YB3WSVzojtIJSc&#10;lckNXZ616lc2AkR9hJjR1bsWjj7zApIAnwZYEnUICYnwCxbu0HxuWwQdtJcMVuh/b6XPFBsHS0r8&#10;N0jQ1lKsat2E5d0EnchTVBULt60wlFi04qxv34zMLAQrlFINYyTiPg0PxDImFYXhmG4bT8WxerhF&#10;4oVOLNGZj6wkcAO47QeHZBkKYyMa2SxAYCFUKe+Vgblr6nlmAFZlgiX34b6DhDnOAyjHJ7Pbl+Y5&#10;nfSZZ6nb3gXMVenrn7Hm9p0aaOrh86nQuoronulZaBr65We7XALmiXULqZ85kBT8pgoebBBtmwpb&#10;mB5bNtyWaUg+rKhQue6Ysu4bloaYzUcoGHoOYHgTUQAgYAAChOAAMEa3iO6VvaFFlyxR8wl1/8wU&#10;aYn1z/OJwXCUQGKItdOlyp6zlyWp2bvXj92MDoU9sdjeF3cJiodUnxs20JenelTdj6Vn2c4AG7TK&#10;XAMEwAA8X4AAIDRAepdhqpcDfskD7YH+6lebWB7oH52fnPn1sz6oYeezeJulenb+Btfl81MBZ+25&#10;5VlnWLLkprbYCB9BVm6kGbuSs9K0SDMnZFAuBkDYHEIYgQMgpCXeD0gsSsd8GQvwbB9B0NsH0fnJ&#10;I2vAQUJRPQnhDA+FUKyDMkZMwkhD+R7taaA3FoSXV9r8ZwzpdDeiHmPb7DdHCOWjHwMO5JXrlCrN&#10;OG81CIxUGyNVieo1rCvYaGPa619uZK2xtTd8ZN3RHW1ttb+TCIICotkqgGACApQW8o5iUVCM8aST&#10;j4GkAAcYRDIDrJSAwKwAANCcAAAJrZQokNLh+RkPkixsyNJiKuSBSYLD0GhJVJIuQbSZf+C2TixI&#10;qj1iuABsj/RYSlf6e0GMqQnyrGJK16wN5YBElkm4pLu1UxfKQUF4KvXhrnMGPUZIARyhMAEP4dhG&#10;QBARAABQQQAAJBsfgO16ggFQkuRpNMiYFHvr8fC94oMkxwzhd5NkzKBQDFJfU+yXxMWlE/X++Rrs&#10;oSuP9f/AEqEa42kpgOQeBULJ/T/oAVCCKLoJkIFfQd2IfiXLwUqOtnIIZzOpJ6PCigH6LEjF/Cmg&#10;NG2FwuGtP2GKUZ4v7K5HOMrNYdEGoe+SHwDoat+hwVBopG58xhH65ORJXImROaQVaKKUaakwdVFa&#10;khVosmujoSiLrZWZO/ciP2MYIKkknpNTEpM+IpxuZ5HCnJVqqlQG8C0AA+hqEtKABoVIAAHBTJQU&#10;OnFLiTuccsLKR8kSrPmQPUEl9Q5QP7OAM8RVgWBEZBhYWD4bWuoOAZXqp7vJcFJl2PWXpjioIHH8&#10;PcaYBx+jKAAO4RQAAMiekHMoBALyDvmmmNu1U1jyzYInNsb83XxkwkaNkTVt3AlDsUZmadESYTpZ&#10;k+0lc7SKzvXRSOQr/GSz1ZkVyrFPSWT7gTDCjl1brUboGxIhIn7uLdDFAsHN4aMUauveVEiRnrC+&#10;vUylKLZLGEwaUj+qZGZwjhIPRYD75L3VZnur2+VJ1UKpJ3LSI4/XeXvJexsCuC8EErfMUPAieyet&#10;dwaS13iXL53sH4gdf9TiWlDvqB7EWGSE3xJLiQhDXSD4RKTUvCr7h63/qs6keQAxugSMWAQEA/gQ&#10;jcraR3A9/CDjCyIJ3IzZCVywBuHHJhXEDvyG0KLKV9QV5VCvlfEQHrjEZKnhSJ5xwsExDhmMEWZW&#10;j4vx+P182HYwEwJ211H9wiVKFKnb4l67hOC8z0S5b4Pw05/JW7wZeg2zWKa0hRPRB24KrFCMXRxK&#10;yQgloS18lzSl/5yJS10rN5KtD8v3dArg2NRZZnsUnFRBsWEqCFqso9ILzav1gyC7NBSD3cE/d68F&#10;4iSEm1jr0qCRkbC12Fr4hBpSIER2JskmA6dmPiy3sraGXCemlwWBXTG0bqgBH4OEBo6gXO6AGB8e&#10;oF47p3I7o4YujCUI0Dtu0CG7yuV/EzvN2ZCSsg63wGHfRMX+otJjn0J3AV/7P2wkQoZ3hY7CFqSg&#10;GfDbvcEIRRQeAk+KDj4sngi7WlSBbBpx0hQweQZSFES5r+7Q7ZlBFwVInFhxoy04w0JfMWEMo5Vz&#10;XmxJ1PkBgCNgRyggAg0HT8JN8LDENA0PAMRg8TikVi0Uf8Zf0bd0dEUfX8hA8ji8lk0nlEplUrlk&#10;tl0vNUxa0zYE1ir8nD3nQNnkvi7yoAKoQEok+ibfpEHENLo0HnD8e1RB1TlE6e7QrDVrQDrgsrwe&#10;sATsVEAlNg1Re0Zf4LtlmAD9uD1uVTB1ug7evAXvVsBdufN/p98t0bf1yes8Bt2g1WAuNslup9/f&#10;NCBURANGuD9pDfEGdx9moDyymfpuGg+Cs1PtF0xQA0OjotGbN9f72lWXBZJAAdWslzOG1kqY/D4k&#10;HFfHHnJkYH0kudnPQHRdPTlcLN/JHkVwmGxDZ7x88EuIvjJ/lBnn1FNzL49mUy1GtWGBPzrgDtz7&#10;/GE5dGp7K/xeQACEBBxAgbQMlD8H2UkFltBqVj7CAXQkg5NQqXcLpc6JAOOFaVnnD7KPqtzDPqBE&#10;TMgnKdp6xSZmszoQMpEa5NOtqVCBG6DpqYDWx5HsfR/IEgyEihISKgRGoIOSKwWUinvGIqHgM98g&#10;Myjp3EJLBPS0/chy7L0vpWmI1RbHSbxSe7ENa16htiprNqUpjUpw1apqeZs7waWwIz2qxnT8koZU&#10;CNlBzSsy0LU9LMLiuaqMUvBvL0C9Ep8yTAxqprtrlQq7MYx02v4nDJPciSfMyzcXuan01gVVKXtM&#10;g1Jpe1SpUau1V1alh4E8AB0DMgx+pMAYKgADxfgAA8Oou39GLqxTDOXXCVM3DS0JWFVrkDbLtI27&#10;kVgALFwMylDLSSpYQvOBlYpc9b2qFKaXviuT5gTESzQS/SSLNeJ6soAV/JW552D/gZ1YKlYa4QO2&#10;FIOVuGlRh8MujDkPRAoV6tKuUSxPOR+KtTa3RbF8YrNV4AXUi8biBHKbTBluXZfmGYSKSEjySirQ&#10;saAt55iAB259PYI38AWeaJoq3TFMmWImp+PW8t1b0+n03oNc0UKgqMPnmQutnXrq3CFsA07Et1Do&#10;zk6WWWergrtR9I7OldKpxt6VUyw+nLNToC2iljIr/UbL1KuFTs9qKX6gsuSRnWFL1Bq57bXp6gzZ&#10;xCmnycpAgCeZRgMABxgAAQEAAAwUgACg+gABglpRtPIcSetocKlZr9nDTCWtbFtIputNu8bOtkKq&#10;yShv4Y1+K0N0bmlN2Hxv74Iy+T6K4+78o3Lim33ft/pUbXuQ1BPbhVbJAoO/xlEz87QpQDX1w1oG&#10;KHnEPpddjXQ45prEou9h8HB/jMxMAgvhDQMMhM6yNjA9UaF9RsjggyZWjQPghBGCDM2akFglBeDE&#10;GSWNIJo0opyZ2Pmgckqx2JLWpgAaqxwtAj4WDUhca1nIpoZNkKiohxjgR+nAVqW5tpe4bkvbiPx5&#10;JKHdt3Ka3lvZK2+mTXcqQl6pikKohKSxw6MoEOLgUU1Wbj4dwiNE5Mtw5YxD8HwOUD4GR+OfdC6N&#10;z4CSVusi7Ad2DlCXP8HAhpkpKAoR7C3H1bZhVNLeMI7Ma6eU7jNBLIkJMiwXyNL4dMdLyIfrrLg/&#10;p5pPl9rzYuUZe71V8vXeeXJ7LQyVMFHUwMP7AXwPiIqVgaAkpYNZJKH6WgLZbEuay/E+z8yuP/as&#10;/cioxZhCymJHYwj/wKTJDvMtKzIihRWgSStlLK0dwamtNebBLoKEDgsRMV835UEHLIB+cge5zA0n&#10;RNmdU6yjJiK0NUXs8SKmZVFM8xRaDlybJ8OKfhBywAeLcZkelAw0UFSCKehBfi/lql8WYwklp7F2&#10;HDRMCtFYDScPw/5jcoB/lWouWYyRZJ9RPLggk5a75KD9n4OIDtLYkkqnwSOkZLn9EHoaeouE9QFG&#10;tpiAemZLRz1BQTP8g8kHyzEFlQMeh2ECA4UCDItVEKdmKf0zli5kiDvWJLN8V7DRWriIuBusQjKy&#10;ElLVR6iJbmujrL5R8l5hB9VxpPE4l1UT2HLaE1YtTOS3V2Hw/+lBJy0PnEy+UlB9RB2JhSRYYdjT&#10;NqPBhZEHtkyxATKMWh/9eSzP6aElGgNOW/URNDYkQY5LTEoA5akMNq1zM7s2eym1GyUBDtoZaB07&#10;LcW5gzNtJE3SEEJDFcEDNwxKXFYQDWsQG7NW6uYS0cQXAgBeHISoBAEgOCPSKCkDwFGjkxGnd8Wt&#10;4bmkWlMQcC15zW1eTykETt7bxlukgA++VN7331JWYSU1FQK0/vtf0iqVin3nAsQdmd3xpklf+HXB&#10;SL2X0IFONzCFWSRrgCxUQi4vsMClw0RWdANAuYfhCy0eGI3/30v9icg5khcYrqQSWPoW2wBCxRBc&#10;bGNRF43JcErHQTMeVaZiEvIB9bb4zyJkUlFvGbEUISJ8MmTSQi/smD2wORr6jzGaKQCANAuj+JUC&#10;cGIPSQi6AyA9+pTYODWyGQZpiKn8K2hHS8lMJ7FuNLQGPOxrSyB5z0hIF0NC0tmkmS2OCzW2F5h9&#10;Fko0QYhkniLm0t0SIpxKVDaEytdNBOCii4SOiqs36RJUyXRZJotutKbFUs0Yhy1xH0uYZerRFavJ&#10;Wcu9onTJakKMYYywbtdDx14SUyghtgXJIPqpBJfB0bHAlsmzzdFuSB0cWZR5mUBAQv0ooftUspkr&#10;ky9GXZTZOj+x8vCUK/ChXLJdqrA1XApbrRfskCRLin6qrcUaXLFn5QHfpL/NhBxU79FZv8lx2Ay8&#10;D3mS3UGgSLTTgbB7KnDeGszICIAjYEcoIAINB0/CU9C2DDQFD4PEYlE4pFYszIwMY0A45Fo9H5BI&#10;ZFI5JFU2ezGcEosx0OR0EwgCIO+nq8F/NxuYkqs0gYwKAgDJYoaqI1qMwKRE35S3vTQbT6FFnlUw&#10;VVQJV6jEm/W4OIa9WYjS349rInbMxrRYANayHbSzbwTcbBB7I9n/dwXebnBn7fXrfwdgb3EW9hQv&#10;h7yC8G+cZYsTg39kb+9aeDcHB6a9wLm6uBMHYsY+aqCgDpbBfX7W2+INZncHU3lo9de8nB8fe7Fd&#10;cCDsvBthsqxe3Lw31xa8IVDyVpy6Em+dDwFu96AMnyVDN1/IxJ2z33QZ3+K+n349vc8i/snlbA9P&#10;YuPcw/h7HoCPoLPsafxQtQ+P5o9KoKsruf7JriBKOAGwbxn284DwawcBMm0boMG1QJQsB8MM+pbw&#10;tG6Z5w+0cDsGycDvomTcKYpyoIMZ8WkNF6hB5GQyxpDraL+2y9JEIEeIOpBgOnIMhSHIkiyNI6JE&#10;hJSBEagg5ImhJPmjKclEhJCKQEQktDtLkGgPK8wSOfRBkCP4qDQPwUguBKJmsYhXCEJAsFGaJ1iK&#10;EYHumog1KMa0fqVFJ7vU3rfqs4K5tUrqvxQsayP+S1IGdSTzugD9LCRTEFIOI9OUKBTZrmusBPK0&#10;6/MAwTesKbzDgvUistCx0dPMyS/0Gy7Ms2AtQLA0DGP80ystQ1TWBBXas09Yyotqg1XKi3KyOlQi&#10;qUMzzhOI4yvETbSMGY5rnofaLLnhcZD3LVSRsSQF1UsD5t3dD55hLeTExEkrzvTFaSQE9xcIWTyQ&#10;BpgI24HGyPP2/qqv+sEIL/At6rnBUGQcveGHrCSIL3CsLwzRkOKrD0QKrh6wRIjkTQ0fjM1s4Zyk&#10;Hlx25gkAOZnGgy2JguSRxZlZJBHggR8pMw6FoeiaLo0kyWgaColKN3G3F5DaKaWpjrqpZavL2j60&#10;oR+HeeR8AiBwGIsTg/jANRSnmeJsFYBICQAy89z7P6JLFlV8tfadP0OsFEoM4+UN0wK6tU+TRhHx&#10;GcIlZG+KzUS8Z5YNTHrcLB1VVlmqFWCl8ze1aMpvC91wznG2cpbQ1/uD9L7YbW9KoXGWqudlgBzq&#10;SWee3Kr32LB5Y8LjmV4JF+Gka1gMsxOvD3S5nf5tykPvyQsSO/qFh6xr+wzIO+3dgx+87+xpFe9a&#10;9CkLJjF9DzpA/48faGX3pBg58dTha7wIuORqziLI6zin7F/YuAJChW0LASQwnljpxXFFzXgiEjqN&#10;x6olPoyhu5liJDggwHqDSmiJQFDjB887N2PwQRyYpHaPSDN0a3CuFkLYXEUSqkxJyUCEh0hsBaHC&#10;V0BIKHRD0F8PzsP9hfEMkg/R7hZB6CcDgaBQCLC8EJIaexpxTX4RNARqFkq8KWdBCZexzxfIOBmM&#10;SDy7nnfyXMsSB2FF7NQQeM5Qorl9iyVkc0dYCsnL2edAUbySxxH7HMqJqDoRrLmgJShD5CFCPPF8&#10;c4GJHR8iKX2QawC5xtINJAkcfpANcKXGqShYB2ShQVGIDJ/B8CXlQlMaJFlcvtDwCKWEWHXuSH6J&#10;OWw0JcEjAhLs8JdSQA5mAGeYUmS7yydkSNVQgplFCYGG0GczyQSGMjJN1UfYymRP/F1WY/iDzafq&#10;P+Q5QJPlZkYbt20xJwGRkwSWQUiJxyBL7NljEhZixylmAAzIvZ9S4GgEafxGgYq5gwOCRwGI8SVL&#10;7G6B5IVMBIQPCqIlEaJUTSDDFpST2mEJfQGKFkwAcxBYnRSkRBx0jMFUCkIocBZi9GADsGQJoolE&#10;UkM4VFNSJmdNGbA6YEaeLwLEYMzJB0CmDM6bsd1R6d09Q/T8vcDgBrwMGgcyq4x4HTMy8adZIUvP&#10;GqgXs/5ux41hOmgVBVTC5mdQLV2eg/zMomm8VmApsKzFgVtWosBnTKvNHedOA5k65lZlMgKoZBpT&#10;HYGTYc87iARhEsZQV4z4KwjxOm+AdNlUojhswSAH9mz4DDfUSIKFoQd2jfWaWsFYiS0DErasoQX7&#10;XH2BYSCtBca7F7N2vBARg1cnQNCdO26H7cuiKaZ1XNRCrvGl8b2A68LPlzMqgqU1xgCU5KmdMyaJ&#10;qskgMqgI+RIwsXfRNRCkd47yXlIPRZJrSyIpRo3R2YFIEv3mokP4SQcwuCSGIO8YAuhZAcAeAWmK&#10;fCjtBLCoFWzeTYrUgGN9RQIXArQVQZd3he3Hj/nOSI1Bk3llgcuYhyJUXNj8wuSF8boILK3KarmT&#10;ZIlemiYTO8kawitrExWSHCbs2dO1w/JxRrucI4IOBMcrLvlsYOjY5PDZWTJpelCOwUGT2nGZBVlM&#10;toQzMyoEuUIJuWwvZdJBiXA5Ii6hhzJc0ixo4NB6BPmt+JfZTP0QC/8erDqFlgf2P6IU30IlVreV&#10;FjUBmORoQ3AqEZl4Gsizrkov8EkT6CZSirE5g0+wiAUiPHOIyDs+aAkC+WndPREvRDOjIn72wro9&#10;fDT8Lh9jxHGE0IoQQKA+DiKIRga4BJEblgPTmBdHqCfKWDG7fSuN/UXo5wRvFpYJb3kIqOFdMEfw&#10;yqfZBl8Oqtx2SXEOzyPZg1+Vl0aup7kjxbnCeBqcZuu2Y7BvWNSQO020RZ3GSSo7ByGtcfTgMjj9&#10;w1j+CCXlQDj4AZkE3AyDloGMI/hGWsuZeI/iUyb1hYJeCfxOApFhfcXeQeEi1mwfhs49jHNzCDSY&#10;wJExXOiCC953zznFAcAM+Tz2EN+AsB2UMe0qb3Q4CrskfZKAOg8Wte5hLnpM1kCyhbu2uRTTUKcC&#10;ap6d09oSVSAggCNgRyggAg0HT8JSMLG0Ng8PiERiUTg7/iz1jDXjQJji/jwHkEUkUjkklk0nlEpb&#10;LNYhBIhOSS9bJUGQVlMoNU5a07YE9iL8oD3oQNok3ijypAKpQEplGiDfqEHENTp0PoD8e1ZB1bqs&#10;RpDypQKpgErsGrL2iz/BdrsoAftvjD1rYOtsHb13C95tYLtr5v1Xvdtf2DuNEBt1g1Ce4FxljttX&#10;vz5sIBykofTbAD8c1vfzjc79DgiH1MA1tr9hx1luMHwNlq9nueIAGnpdNsrl3D63VTENtt79uOxx&#10;FxkAH1Mlu7eQHLxUkuaC6Ab6UkyKg6y87EUI/bL3dA3fiK78S68lfCvnIHpInrm+/fHvyeVp1puM&#10;cBID/Ftff7wb+4q2vojCwgFAi2qgb4JQSB8FseoDdH0sLZHnCawvwAa2rjCwEQ3Bp+MUwzZJ2awQ&#10;RJCLVIw1i2JM9IgIOnpgNlGMZRnGkaxtG6IEhHSBEagg5IihJPm1IZDyLHCHrSd8lDdJhOyc/8jy&#10;jKSIF8UQ5jCTJ0GwYRSvvG6cjVEUXp+oKhqKxDaLE2yuwOqSqNcoDYK5NCktqsiyrOtLWq637gzm&#10;urkryC89qqyLARUrr+sLM66sUxgCuOqrIL8+IApEf59AAdI4gAehYsycyLMyAALAICAogCDBJgAA&#10;M7qNNNIqc1aDUIk0HnNXDIghXdBNlWE1qq3Bywe3jfLgjDhLq4iQVikT+mzaDlkA/qI0fJg3BxbK&#10;TmTbiFki/Z9oosYu3IJVzIocl03ADt2Wak73PgpTKUs+aLow+0LP0/jBygrsAnrAcCrLA8EglBYH&#10;w7B8TLrCZ5wq/MTnrDUOThD0zMOxERRIEGFqrWYAVqkUWRcn0p5Nk+UZTlMdEhHkfSAhJiZlJxO5&#10;UABJZwM+dX7m2eqcfysCoEwJhePhVj+MQmSPMBq6a7BeIi38Hvs2TFO+A18rKcetoPdgO2Mfupo5&#10;qqhavrKusig+eKdqTdaoxBw7iCm55Cm9wP7tajP6yO3rrB8LbOqrf3A4t5ooAR8GOAZ0C0txypIf&#10;oLFAfwG8ap2rO/wKnbSg28oitJt9CTHRnR0qIi11AjdVq6q8xrGIK70p0XXdmwbEBLZMisfNJQcX&#10;fFH4D3nwvY0eLXYIJPnBJGR5iqlN56KHX6Sw7qlPBv3wr5KMtLI0f3ibqutNHwAizI+zeiu62cfj&#10;xAsrfqvz3LqE4sCAEvq/Xn1n3Lf27ZSGNoDkAWOubL82okJJj1hEXmmNn0DYHQPggQdljLiCkQSC&#10;HeDC6RyP6ZMOqDzcwKP1gjCMig+x8DvEmJkVITgqhWBIBoCTSycjUhoeIXZET+uEgOXV7pjIRFlg&#10;0QeAIHDBGDh0Ad3JflHw/K6g8g8HCqw5exDstrvhxHnAq31SRQD+xQXqpg3T8SjLgQtEyKJgyrqP&#10;cMRMAg6gwADHqKgk4/gBAYH2B8cChYlQ+YFE03UTzwEjHPIMQshR4SHXEUwJEiwsSNj0PmJcfSqw&#10;eHUg+Ib5IwD6jETdB5Y4zFOXAuA+0aySjTlM8o5pThSSrIoOyVxe4tM/jQUCNT2iblpXBLV9Dgi3&#10;lpXcSktKD2rykKrBpg77VEmDN++MxBkZhy2Kcg9+svyURSH3JslI3JtRDQ2AgtsTiDReJEEWcj9Y&#10;GQknROmdRdYJkDgqQ9IIYp5CPnoGae0A51z5n0jFMCYmSlWTKPeZBpk6pqVcVVNpBlisVTkXROhY&#10;E7FtTyRZ6pKE+rIT+W1QJelESPUOXwsqiiMUDLKo4xqwCnKTMkvKaBEBugmAAPszBNwUD/Kqr+g6&#10;skUK0o6RMWdPxRVBJOXs6woKb0FmoSdYSxE3p8WOXKjJBx+juAApgAAAnkACm8RNZZxqUFGQeYp6&#10;Q64bGKY2DmtAGa1EHp+LOoIoiqnFlWKQig6a7AMrxRVd5b3hKVKqv9fDsCqt3X5FSL5cWAv2YGVB&#10;grB2Em6nwVVhrD0LsRYnVslFdh0syGIOCzxxXVBGY3OIk7GkSlKQxTtkFPWRHpZIjCfdsbZWxnaj&#10;2d5CCEzyDFN0HtvQ+2/BpcGWNs7iXFIfP0nk/yDlXQ+oyglEKDIGKjQqpsWysFaqiV2nFEisp6tY&#10;e2p6yaNF4o5SBtBfygV6JNSIetJCu0mUhV98BQDI1+IoOIJYAB7C2KNTWo90KkkmY/eoAAbMDWaJ&#10;uKvBV/zUXyJTUs3d1W2XhoyPQWoAB1h6qqpmrAAAEAzAABcR6rACkHq7gEkqDxbYrwUKucBD2Chx&#10;xkCjGiPn1FVZ0GeBNda715u+9avi8QFTEmAvYetgbKldsIf6wz28jWJukghBSDGKsKtQYiyZSnvk&#10;pQyfibpJ4rJFEPK4di1TGBTzRmkqtpmOZXK7gPH5EmRkGnPcbO2d2UW1ZeRAXGfRF5/IoHvQQQtC&#10;Z40NbK5A1s6kGuYxdX1SMHEooSAChZXTX3YocXW7aeLu0UzjXs4FGNM3jG8oLAh1L0D81OSO9l7n&#10;WlCUfigklKr7ETHUHwAA7xG1VHwSUCQe1SCEwZRFiKKbzEUrbW/BOCynabK7hAfWlZeahLkA0vg4&#10;kWj3GISUCwkQAASDdiYjBxdZEjs1gYNhJ2CrSRE6MTBJyxg73lPYM1pCDWarwAzVZIl4D41rLfI2&#10;SF9D7bxk3gA/7EFKk+UZgmU2EZVshm4tuWQFZbJRl0AeXyRoPWk6GmZJQs8hClyMm+bLI5ctVvvO&#10;YANF6H5dy+diOiAggCNgRyggAg0HhEJhULhkNh0PiERiUTikVi0XjEZNUba0dYEfhT8kT3kgNk0Z&#10;hTylQKlgEl0ogzfmUHEM1mAAkT8e07B09m8HlTylgKlwEm87ez/pQLpk3ftPetRnoOn8Gb1XC9Zp&#10;gLm75r05rc3f1jqL1kwNqoAkj3Attos3nNefNDAN1hz+fAAdyNADsPkOAwqAAeX4AAgWjNBodvmF&#10;lg9hh7CySTykTIuXM2ZxMrlsvmDl0D60U1ENOqFSAzbADiIIAfzziQDAAbV4ABpNsoH3WMlC53yc&#10;4ETuoBQHFs6G5Ds5UQMnNIPPA3RiDp6gM62QlFPfr47l0u0YpT/soJ8gD803ffpsb+3QHm/hstDA&#10;Xzm8yb4S/AP/VwkWifShrSecBKG8zZMaqMCgRBSIHXBrikAdUIomFkKD/CyLI6awQQ3AEDnqx6mo&#10;kIERoOj5gLTFEUxVFcWRbFyEkhGKBEagg5RfG8cRzHUdoUjY1GnIBayFHkXQidSDgtJMiSXJkWuo&#10;dL9AfBQESbKsrImAx6k8AZ8mEf7XHafAbAQC40wLK8VPCVU1l5Nr1oUDE4jbOc4gxNCEndPKcySx&#10;EUgIe5ZgUd4uIsfQEi4fAIkrFpL0aZlHosOtJBRShsUsT1MHfTSDvIBIX0+LNQw6iJ4VLKcpzvVN&#10;VIbIzrAZUdV1ihCrm8RVbPSfaJhPXY7V6ixx2BPj2yuJdiwLE1ZWTZVlphGJIRnGtmWladUx8atr&#10;l9bKFO07h8Owm6yynM6YHDcqDg/dDTO27lvw9cTzphbrw07dVu3alBwXzPlYIw/ztXomD1rXe6M2&#10;6toC3G7Knv9Kbhoy7VynCD2Jt4jNwwVhKMrXTjyIsbWPlNkLtChkmJg8CuUXAqN3wMlBzZfXF0A/&#10;eruAYf5dgEc4qIsfwGjAf4ME4tbogNjKMF1pFME84S6j9pwU6gg8jHPqlO06DusIzVrrX4i7tYZB&#10;WHPApS1ym+YBP4fj16I9+yJJsz6XJcoI7oqd1VxVCq4uBGjIutez2Gh8GnWQXC8GiYXcSPXFotSx&#10;sZNrqLY2g2AIiIXLuHZFqc3zlmWdaCC870XRxZH0M80hCcrWs60sUzqjJg+yaJsmCcqRuyq9cojP&#10;JQpDw4IirtLL3Cf1orIL+Aii5LBEKUPWsvWKqteD4qjC4q87wA4ep77Q2EHqov3XwIsxyDeSifbJ&#10;4n3cs53fYJQ0Byv80l1eGAprtW1p/nuiIAgYAAChfwJh3Nybt3jFiouLD0y8cxEAdQPDfBFs5B3n&#10;lReiT9J6rnzkSW4d0ljYiLnwKip1vpFlcHrcCSiEQ9T5NxJQfY/AEkotpP85EjCAh5oEXgSgsqCU&#10;FkPPWJ2ITSBdEQSio0S7B0MEde9DYij5QAQbIQiMICJSQOkixFlHjnyBuhi1F+MBEXTEeiu6kkZJ&#10;STvsKE68+pMyDP0dqSJ276yfvigORh3xS3mvbH68OOhN3jFaj2Rh5ZIopEQgqWaNJP3plujuRd65&#10;c4Pnfa89wmT3nxkVjs++BCH3zSDkhHJ9RVI1GLkeRZ+L83aMKj6VIBh7h3CPL6HkiIEQ4gAAuI4g&#10;8BQDyZIof5IwjphLAHGQc4YNJkGZDMBCZhCpEwXJvBk68oCLQdHw9kjMK4SQ7IzCcscKZslKPiSy&#10;CbsSZQxhnHEfkNSWIBQGSyEpFYenmbyRE7QtJ8Ckn0QqGIbp/AroARlDMTZ2oeRAVxESJCDOojDQ&#10;2hxGYuI0i9Q+ikYIxjWoYQZ1UaC0SljZOYb7szSzqjnKSOr7ZfETjyP+Q5D3hFSj+TCQLyJqEVkK&#10;PylpdyyQWkWTeRoBaUkSkjNgjB2nuobqCRGTbKpPRRpqRR9I9niE3qWQyHBkhhCvq0PGrjJgeVfc&#10;SC4EdY360wpMX0QoAB5ipAAPqkIBwTgAAYzsCIaQAADAfLsqJ7akkQP8rgrbgxh2DClYUicz6ekw&#10;mkAynJDZrVEhDOKEZ5ZuEYm8ew3TbTxFRha2ikE6D9zqnYAqd0OZ4WVIvPMAc9SMirtcDW2D3i00&#10;DQ5QWHhUaDkTipFZE9FbfW/IZRFaNwLiOdouL+5BIYzj3mgTCHCna+kPXyOAg9sp1OrsSSi555Lo&#10;kOKQQeJxEztFIuaSimdjSGFyO1eEiR6ykKuLTT+7pDScn+U7CCapT7psyvnVZAV0JTkVu+Qa9hEa&#10;N3MuyRm7YCZfREOAJwiEVEfLqvJgkfo7gAD7pCAauIAn/kMKQ0S/pCz/E5wLIgsd7zrTGISl8ili&#10;70ELsfJN7TYx/lIZYeg9U37MkwPCUhTs5V8L5boBGdJKL6mixORIemTZtstIyUhs9rHrXLvLQKJl&#10;tbSEwwGADJYADnmtoXGW4uZaHrOICIAjYEcoIAINB4RCYVC4ZDYdD4hEYlE4pFYtF4xGTVG2nHVv&#10;H4U/5FIwFJYzCn9KQDK5ZJ4M6JhBwxM5cAJHJJNNYNKX9LJbLp5B5KAprN5FQ51BnPSwhTQTT6LR&#10;qRLqM/6nOp5PpXUZvV4y/bA6bEF7IA7NNazWrRKaFOZPVa9QJVaoS0LskbxEwZezxfQ3f4zcLda5&#10;7dLfUsHGLg+2kB3iggK+l3B36AxA+QYeX8DS1DXfnwRoaeCa5I60AcDRtPXIPP6xc59NZg6AbtQX&#10;t9LR8TJ7Tsbk/rbRKpiOFOnDx7IF9CCMJwYmSehZgGwOpSet1+x2e12+5EUh34EjYIcu75fN5/R6&#10;YhGzU1fcv/hCrA/Xv9b2DOs9P1o+lNXA/6DhBASavm+p7vu/L9qe/qXQMkYFQhAiwQNBCkm/C4LQ&#10;y24FpqfUPH5EEIAUwh7RLCqdHxFICxXBiTxAfkPH00bXIs+b/nAD8cgJHaav0ej+LOl0Snsg8RQk&#10;+j7L3BMfwXIKEFfKBUSkiw/SqFcrq/CckvwpMhgPL8WoyfcxzJIzfnuehygYdIXACf55Iaf4AAUf&#10;4KEMAAJDahR1T5DcNyOfNAxmrbFJFIbRrii8Xp4A1Gq5Q6n0Si0bglSoHUvI8YtHJcgAGmshulL4&#10;DyPCklKSa9URyD8zJPIciwiiQg1kljqGA9Vb1xXNdPS75IPC8dd2DYVh129hrWPWqFRfAzaga6x5&#10;WhEUdgImsLm+g4Q2ymsXyHS4HWfaMIWnT8SpHP6XPmet1W86xvXc5NzpPQJ8xfeKMp5dR62a60DR&#10;WAtxpdF95xFGiKvna0BBBgCT2geVpR4l18oPeyMW5Et2IZeZxY3GIO48+6h4bh9qIST+TFtlCLEB&#10;lcrhXLJ+3zjCdXzUWFozGMyYoi6gnEIIBHwYSKAKFIAA9WwCgsg6xHS++dRqsEUnxglCIukd806m&#10;syJ5USuXzEVJIra1KgkB+y23EEY1Ymp57ZEUwoxfLpOXs5+WY2rrWOa2E7VuF1Ym3CJCBwSD2TYn&#10;DcPxFg17X6C8Tx3H8g9aN7zwqEWW+t9qTkVxYgk9rWxbWAxBbtMc1cIFZsjEh3NwCT3TdfSp1dxv&#10;Xh1qM3nevbIxfF1cynV+xX1NFRBgcIYKimDwvhPhItzfUc6jOJINpyK4se2ZcI6hee3a0Yg574Yf&#10;CL/x+d4RjfOR/0r0veVkBVWX5j2Ka5pL/mIrnEx+oih/H2dYADiCAAIfY1iKACAi0UX4AAEAvaUW&#10;JpruiLnzai1M1ChR/tXSap4lzWiUtcOHBddTXzdkWbEpVsoD26NpVgTptg823JOeiupuRoW6N2Wc&#10;UlvLe4VwxHq39DjgXBkGcq5GIkRYjEQcWQNxsR4mRNVysZZB1SEuXHu74mr5XoEYc+QZbIIW6OkW&#10;+6ZhznGSKtXKSJ/RE3Xj1ewS52btYfryUC7mOK9yUr5isg0+q/n7EUYEoGCjL2EICj6ROLEZYeQ+&#10;i+xd2KPn2nHHCQ0oYYpKA5ksyMhorZNSbTIQ0H0nw2yhSO/GMLM11M1iyRd/A+40kSH8P0fD/2fD&#10;5GRAWA4HoEwLga0wvcrSIwSRTIGC0GAEtvIvBwf0HjDwgHrCI4pGYStkbM6JGCHm+EnhbC+DRJ24&#10;lmbnNSGzeFjw6RGxFvz04IENcEEB7KtonTvng4mJJ4olzxntPcmp7D3DVe2LwlBKV5qbKSgZUTYC&#10;KDjoQQdjwHTCLzOlJBGLCZfEHoIl+gxE15kHmVHYf1ASoFJkgBWkU1yLTIo27ugCgqPk6RitOi5E&#10;j5ovpPBEsFCBx0LmMRaioB6XkRoyQamZFieUeNIQYZtRzwkTKGJKphTQIUGTIlIVDeZIAqqsy18I&#10;MIu0NpVUUnS81/U9Igi8+dQSKkjAAOkNABh6ifjUAgJI/gMilAAAJLgAB115Q3SQipPEYqieORMk&#10;a81GgGrEQ8+ZPF/HWajYBqhGabVOjyzslKZKzEXp3Ychy8yWWFq4PmgROhtWjoXaF26gaNJfImES&#10;1itIpT4thbE7s81gWytsegkY/B8D0qOM8co5RzAPA6CEHQMwZAKAOAWfJHCOi4ucSEkRPKckYPmU&#10;OwJFSljnIOBm7hXC7DQFNeGvL/iEhNvNeezxDLqkluu/slJI7pkUJHdKGBLhzX3Ajfm01KB/Xwvq&#10;64sF8ahGwvbYK6JKcBSuJTdkmYGMEy/LBdax91CwEHweRC+eCEnChw4fCBJFS8CRW9gUiQ7MTJku&#10;4Bkrl9JtpHwlBWZeLDrHzAWO8KwAx7i6IMnIhQBAPD3AkJmZIPSFDuyMaO/bVcDj+wvTDCN7MJ5K&#10;K7CPChlb/kZuyt6iZDzBTPXRk8AWJMID9JZZpOOS8mkRRvg2b+AB+4WyuQwJGczpRDtvnfPBFVek&#10;BIAjYEcoIAINB4RCYVC4ZDYdD4hEYlE4pFYtE20x1EbzylXY/QmczkbxuNxeHwyFwEAQDF4Sapg1&#10;pkwJpCn5N3vOQbO5dC3lPwVQQJQ57B2/R4OIaVRYM4qcgKg86lDaGBCJVzHWYbP3lQQVVaYAHtY3&#10;/ZQXZ7C/bU9bYDrdYYO3rkF7pZwXYXzeZu/LtYX9f7Y9Z2DbhBpy9wLibBTL3eXzXpZLZdan7R2+&#10;IMxi6LXK9mp7gYPfcZN7G9rcDoOrNUqdZFkjrwtsc9LnLtX1t6UIbTa7bb8LgQPwdnF9u+n3x9FR&#10;b+/sCDQU/gA9FuAHcjQA+3AAAskAACRuAAOJIa6fIDPNyZ7lHx68hLJ7ZX/gQT8wH9bDx33y+CB7&#10;D8MCrwBQCsLLAlAoHwOsK9uKrzCgAqR5q8+oBrCwMJARC8EpwnSeMKmRrMwEEGKY0CDPQh4gRQg6&#10;aGBBsWxdF8YRjGUZoSSEbIERqCDlGkeR7H0Zn0fB5lUSA3DAPpTiSLg6lASw/AmBICxkmA1Q9Fab&#10;Q0e7BwazihKIpjLKSpamFrMpQTOicLgQUc2K2oEvAIsLSvhEyLsowLTwauRvLoC86osxy9z+irlu&#10;bDi4MOxICuGizGry9rJTstTLRBRiKy6r8vqLEgAUGii9tLPKDGlUhEVM/CIBJVQ61Y09LIo2pyuK&#10;3Ldn7PDfLg4DhU0nrivxTyJ0KtktsK8h0vMBlgIk9T2KCyL3rK+T6Pspj8P04L+2itkAQFMCjwKC&#10;UDgfDJ+QWoMGwfCNqU2tkLQw0Z+MPYi4Q9EERXYerQrQiUUCBFSax/gOBYHgmCRsSEcR1guF4ZhZ&#10;ZEyPwsjgQ4NBKG5dl6W4QAqwkaSpK2AIQvd5UOsNMVeicwoNWimDblx0ZgixV5nNyuzhOSyLNfai&#10;zu3rUMLPc+2UiNApvoaIWEwWSqZRLFV4l1HMfZz3MnSaj0rp6L5PrKLU5o6H1AsdRAA4pXbMVu0I&#10;a05A7Y07O64itY1nMeeN4euxwotj95QiVfORnae6Teaw2NZGvoc9R6nMBR6D+AJ+G8AAHjQAAEBe&#10;8AUog/y2PmBMJPu49rv4pnNnrbgBQHb8DQReFzAVdCpXVCcR3a+s1XJkmO3omV7XP2l8xLwETxSg&#10;0r4b4/keT5SD4PhKC+X6Hooqe50myG4YBQaZ0AEMRIl8TY3B/1Ee4+meQoPkcN91k030zONvG/MT&#10;dTJM00IrmZV5rt/3qLOedF3KYz1u6uCwtBLq8Ii7RS+QIIs4JpZRWmqLbgp8m5jlIHpasZczMEyJ&#10;tbf4Z8ti+oAFFbCaaAhCRZwpGZCuEQdoXEHg8WFuRuG6QYVsz5BqugDt8Ii34fbhyGwOfWUxwp54&#10;GEWHeJ0AA6QyEOAKCMAAGxXuVBaQ10rnXPrVdCX8/a2T4rbKCgF8ZRUCOrXG60269ywrpKDFlfC7&#10;gEO4fUg1epmI1Eua9Echa/V/oselH+QEgSivNIG8+QUh4/iUD0F4NohxRkGAIFEL4VR5DjHMeABg&#10;QQoBgDwGYKjs0GpUGhKNswriFRiANKk9Y+EGudMccssI8ZZEHXEWEZst0zigImDqXgWZfENlcXmW&#10;BTFFRiMcWEyJ+5VoNHhM0uyiiwoSKrMcpkyTgzLMKVU5cwyixiUVKtZ5LjllcNPGIsJXpVzcJ7F0&#10;g01JuoBP2YciBlCDxinC5VC5xZ1EuHpP0yktZqksmUetBsqQDF7n2ReaRQ53E9msAebCuS2UGmgS&#10;4Aw/xuASHoFMAA/R1ERAIB8dADBkRWLKmqhpTJ7Esno6QsrnaIyxlkmqdk7wBISVQYVNVMSmH7Mo&#10;XssMqJVUEMKO2oxp6KlFP2fA4pEwpVPoM8aRFU6qSIkIjmQ1VatMEH8PMLYRwgCmF4M4BIEQPjeH&#10;CNUew1xfhECMFIb48R9hhEMKATAdgvAGAGpEnqVBnV/FPYEhSii7TNHgg1cBXKgFMoi7cphVRd2R&#10;F1ZOlpCAN2XC7ZlcBDVwIPpyUUu0YkHzRPqacd9p0GyroNOYpialFWjpUgE09hkGlePxZ8nqik1W&#10;wUQTlNU9yegTuEVy3BLl528tyYkwY7rmINAhc8wNxTiG3OXY4oqEjB20MKYOVd0iLH7oNcgl0YrZ&#10;zNQafhCVrCLgIH4L0DI/QykWHYAMQY8wCBbIUZE06D6EkWUUhKnhRVxFcPgWGVd/113JALQZThYQ&#10;I4PK5ZUnpgzKGlLCoor0sh4oNNKmq9WE1D3iIdL4LKaqpVbxRilhdV2FYqxcjQeQ4AhhACCL4Z44&#10;AJAaCqOkcgqgCEtEKGYIYfBNi+A4CgGQv8lAkAwz8or5RrYnIM+lLUDyewxfg/JchpRzZdlKfAJ2&#10;YQMZjArmUiGWH+s5H/EAhkAm8FMgMn6PRE4FZsIXEJBsEYeEQajBdqplWrwbg+S7NEIHgKdzmRKE&#10;ubzNvtz2Q+GY+mWN1hvAPJzeR6t7g43026v9EkRzwsU8sRoRkXHO5QeImSLgXEuAACLlCExXWnKA&#10;nq1ouLYpdF900YVuxkdUuF1kJCbuudghCNuCY8O1AHdYnuVHBlMjqiF3y+IRETj48V8+L9tbbRcw&#10;cgKAI2BHKCACDQeEQmFQuGQ2HQ+IRGJROKRWLQh5uIikAgrxnN4HBYcOxzMcCgMAKtJnQrG5GgsM&#10;iZfsBgDUTBmLwk1TtrT2aMCFPyhPeiA2jTmFvKlAqmASnUiDt+pQcQ1WoQahPx7VsHV2rwilPKmA&#10;qnASv1t7P+1Au2V9+2963Gug6vwdvXcL3m2Auvvm/Vm919/YO4vWjA26waiPcC42y1+s3582MA5W&#10;kW9+1JviDOY+r2Gx56oYWD4Gr1m0XPEgDQU2n1dy7F9bOqiG3XC5V7E4UD718b90cEE8MN8WJ7N9&#10;PvlaaoYN/YXD6t09MGdXmRd7UBxEGLhpWAAHFOFWp/4XhgkB+mv8p987egev+TC2MBfWv5oJfkH/&#10;vIULkLG1Z5wEsb0pQq7CwKBEFP6fjFuixKemszgQQBA64tKtqJCBDaDp+1cPxBEMRRHEkSoSSEUI&#10;ERqCDlE0XRfGEQH+fY2i2JhKFOXQCgcDB5nacoDgIARaE6QQmjIP6YhgmZfhODIIK+nY1QjDyEqz&#10;ByjsS1qyNeqDNKoqzTqE1LdLrLbRKQtDyOunLMMK1TEruby8gvNiLskwEMuawi4weurFsaAs0Jyy&#10;K/Moy02rezUJ0Gi8zy6pDSINOyLNQrkyq/R6zNg2TaTCqE3NyujEnZUpf1OZNUuCdDzwmPdXog5D&#10;2UoirnOhLK6umdLqgZWiJH4c4AO2AB9GyiIGi2AANE+AAAgK8a1PM4cCvW5T3N6+Nori+j7Ku/D9&#10;P5MR+P+pkAwGplqQsesEwXcUsMRCCewnCrRwvSc9IhDYgQ6mkY39f+AYDgUUEhFUWYFhGE4AbJak&#10;4HIqjQd58gIVJoHKKoWgmVJHjgLI5EiHwojWWpUEiBgDQMqEpSpfsrKGotcUypbXU3LypoM2sGTJ&#10;UczZnLmazSrc13xRJ+zfTCrzlOlfInPChaYiVbT7mKr0Ax1IUIoTJUOALL0UqVGaxR2fUai1JABq&#10;CI0se04Z6sWaK+2JyuRnKrn6fh8Hqeh0gcBoIgAAeeKQXHCE7wyIA7xJAcXtqD1k5eiIvqTDaohh&#10;/HuAB/8xZvAb+g1dV5tKIH6fR0WEI4BH6bIAn+fQAAExAFCGAALEgAADA8hr5Li890qg9lrvgq/d&#10;nrbgBPuqT8gk/YHwZcgFXMecCPVdV2ARBl3tXCN53LdUML5DUOINKuFfL83z/Qg2CYMgv0/d96Ln&#10;4WJMkOL44kCD4cCmVRJjyNYSQjjOAmEUYgtxKgqAw80xKUhpwNcILhaA/znO+NuP0+oAjKtdKuOe&#10;DhBwMwfWzBIwcFG7FvgvBkwRgzyQkIueSCb1C6jmhkBGGh54Uj+hXDCCsLCkHOgzCh4ZaoXsph6Y&#10;ODg5wMRJh4RUzEJ1EKgLeQeJZFIXQjh1CWCx9YgFQVKOw9kHycEWLUAEfqrB3hfH8PweJ6T4ADAa&#10;PUCQslmxEIkGiOxvx8ETCvHsJMfYIxDNWZiKYAh9DMAQPEPrrB4kGjIAYFw+QHCHHaPAfx54bRBg&#10;kPwd4Ax+Dacy652AAAEAxItE2LUTykHkPJBeQJb4pkWiOXN0RD5VFqlYYmU0GJUNFgzLcqEVR/Sv&#10;IqOCYkSQMIKevFiKUVyHBImcgV8j8JpTTmoTl9ZA32zVm1NWEQ7h1jbESHYQwyhwjzCuGQNAXQsB&#10;DAYASOhdYGQOcJH+K072vRZl1BoqER4PQgkxICXEJpTz6iLDgtUwiIzAoQROGQ5oaARkunugw/6F&#10;kSkFMygsP5dwtiFPWG8R5jUVIdLmLc95lz2IrQqjDRYnUEJzF2L8/iKACHsLUBA7QstdH8Q0fgBQ&#10;cD5AsK9168CHUND1UciwS6lBVqZPSYNKyL0XnsPcYYCx2BJViAgJw6QAB+ASAwD9EZU0dqfSiqNA&#10;p8whlWt0utUjVyxK7LMh0tR/y+grS2Csva2VjhFWU1cxBwTGmRBWk5E5nBImgy2bdi7GTbmuiubN&#10;jbJWTRIysn1iiDpXZhURmTb2fkNMWMu0RaAbWleUl9nCnykNrcaZ9sjYiLJqLW5GUpuB62tKg0ov&#10;VtCKtOH5XIhrk0/FfasoK2BFVCmTKZSWJjXzNmduORRTRX2z3AIZaxpBULpqcbmp42xFhuAgAAPw&#10;cJEnjgWEmAACQaiINyDhe8iwUb5BavoQpx4+7rELuEzEfo7gADjCWAAfAyCJjtH+F4BAHhLX5IUZ&#10;iPDXK+LSPRVAibwDBnvhCfMpldicrfeWuEqBWXnvRenWYiaCD02DXdZt7S8jOL0UivZtFvCFr6X4&#10;UCymOcdMDRTNhFuO8gZBIrZYa00SsMvHvcO11nlGjCycKrKCuiFBByplWZDdcQpjUu4LJZobokTt&#10;kP/BhCVQ23uyUi3SdcaNNL+0/NbUU+OUs41UoigWy3Ia0oa5dGyJmYUXdBoBObtr1Hq99nWWzV6D&#10;KQ3JulqiID7vKN28RFgGhWAABsVJEwyabHjp0iEyEpA51FfY2as83kRv3ZwfQ3lhHcH4OLE4/wag&#10;AA8L/MZCMHG/wgTl4jvcKESwsP7DEmMNAKw4RfDzzHnGzxgVdAT0l0a/IjigAeKssoNxYvFCWL3u&#10;6E0M+Ffb47MZC3JuUq7BCAiAI2BHKCACDQeEQmFQuGQ2HQ+IRGJROKRWLReMRk1RtrR1gR+FPyRP&#10;eSA2TRmFPKVAqWASXQdvzFAzN6zWGgKcCOdGWeCGfSiDSJ+PaiA6jUCESp5SwFS4CUiiPZ/1MF1W&#10;kP2sTV60YHUiDt6wBexVUF0h82ehWSkP62VqTA2vQaSPcC3WnUihWd80wA32M1h+zFviDCXegUqm&#10;YaUVqD2qgUKo1y4gDES2X0By5l9ZufCGKPtwgBuiCLg0rAANqmJs7WJbXPHYQ0UbOZoGcAKFZt9P&#10;veY6UWx/W6Twd9N4AOIggB+OKJvV/jUAB5f76/1h8de+X6MVN/1oE98B+Gkbx98AD+ekdytUzb0j&#10;BBL4A/5XiRbqmZN5/mmeEB0itP4BEAvofi5reyaOmswgQPuoDGIM6iHiBCSDo+YDJwvDEMw1DcOQ&#10;6hJIRAgRGoIOUPRNE8URTFSFI2NRqxeX0YoUwDrnxCDFprAIEP41hnEVH6LL6AJCyIEUjKu6zrxu&#10;jKtR0/ikRq7jvgSta2LnJaMHBLQLS5BiFxqckwklMaDjRMwJzQrkpyqf0rqsuK9KdJ6gMA3UdSE6&#10;p+nDPYPT6xUmRzAM5pQuaDzXOkkxtN6vSbQTxKAc9It0D9KSCbgJgEf54ogf4AAMfwIDcAAKkQia&#10;5sEU1UvWlgqVaGNXog8ihUO38rJI6h+nYARyCGAJ9GqiZ4AAKoBg2TsvIy4C9Tu7SLu4ucdPax6R&#10;OAA1rPSqdoQDaSUT2cII3AyVEH68kdIOdl0PIpj5AeiDvO/biMrm27zgPJB+xrG7gMycpS38c2AC&#10;fgSdBHPoPG1hFKA/Wl5JJQzvomIWJSFCsV4ti+MYzDsQEhEUSY1kGQ5FFcWmnkxbZQhTuIPPC45W&#10;gzYHiSOZ28jJCZuDWc2xTqDZar2XgBnyM6BoTtqnllmqQdGl3ZhiEkFqBx6kwCFS4Cw36wDOtZ3p&#10;AAsnomk6Nnmg7Ci7AHVtGrUHoej57sqLbBrygbjr+27JuSUHbvShLEC6LAEexaASeA00zTaGH6Ag&#10;VHsChagAAYJonoDAXeBNrANyW7aLZ3NaSf5+gCfBiAYdwmogfoBhCcoClqBAFAnp3ObHze4btruu&#10;bdvHcbupB098BngSwimgKUVnjGx5ChKYG3mYEJ6G7pufO91sXboTfxSmR7UHIReow++DHw6tc3pd&#10;nt6GCV9L+Yrkf2/d9+LY5jyC/h+v7fuhkWwR9iEKFApwyvGVAU0sdAgIDMxIyIeBQJIGIDMiUcuM&#10;Ak/kYKidx4RE3KE1XEV4sA3m+o3FlCEUcIyJpGBEbV8hFzgHCLgXEuZdQCwTIuXks52XqEUMAYJB&#10;UMiLQSMujgepjVFkZMgUWCEASVmWKeZgzRnCfkZHcJQf48hRAAHyNQAIBANgAAUENUYhAAAEAoRY&#10;rS9YeEVN0eSC5EoVk1QMQ0e40QADrRKPYYgAADgrjDFsC4kB0jveA8GIZGEaHYJY7QiR6iapTbWR&#10;g8h5j0PlVWApeJGD3nxPmtMfiNXsC8k8RAKMoVWhUcuQc/I8z9qPiAgBAUmn/wtAAmEckBhAQIIk&#10;1gN4MpdLIIw9yNZCEJBAQoSB/ExZjTHIc/Igb9JkTNmcip/RHpiP9JGSWABSIBKRHPLQpRFmJBCC&#10;POGE0DojFdgjEkpsPyMwVKpINsxWYNRHKRB2D87g/z3QQRMphtUFLJLbG6a5QIXl2nURiGhe5Dvn&#10;IjDkmMO6CkXh9EuIEQiyyagfOaJBS4lFIX4bozpVx+DzHwPAZgCwHglAAAUDh/iaxmoeRaNJvZ3E&#10;WjaPWN5Eh7DGjxHoAa7SDO+HTIGX7p1Ew2bYd2RZ4JVEZkeWxerO5JyVIvJcCS7EBjLqwI6rRE4Y&#10;S0BNV+Ux+iWSNIuf88MKYiTVHvTdF41ZaEWB5XEngZZeVlJsg+mZDJgzDQtM+v1f2RzKRHMywFhb&#10;DEaI5NKvs1ECTWlhNidDMZ7h/qARNgjznwgYo/Racpk6IlQKJBavMOJ4FbnkUCehY1FsxlpLKfRL&#10;J+GEn8cGgFj6BEkhhGcilB6jSEKxDowtLyK2fQbXcAFQyHxFHtBuyFGp00SIzR2JxnlxlauZcUet&#10;LroEYpiPu5BDqa03d67+QVFSUSFHxb12TlayEWqaP6p8kiansJwe4mJ8KqyZJQUIV1/RV3/ItLQF&#10;eA6wyorHUuXpNZWAIQHK8g4p8IX9FdXCuRPK6xkuNd+vZBn+WHw9h9DNgmP4gxJiUhM0RrYdKDWq&#10;8Rh50JCGZjERmMyIWZZuIQd2OSD2bv2SKi9np0W6InOwf93yGwZtNRieZYbVXmIPZOfJEk0ATlpZ&#10;m2cLDJ0DhjcK3ZIi9XqItQwwdwbt0QyDlw5uGbRkTuVdclFxCUXSH1jxPN1rTxAu0Ui7uRiGXhoC&#10;SioFQs1kSvRmAisih6yMwQRe998SUaIvobgoFVKrSawlf8VeAYDYDj0QaU8qT+3YwXg2xxB621vI&#10;qE7VQU9WYXIrL7QcwEJ4cmnibW2tyIMcICCAI2BHKCACDQeEQmFQuGQ2HQ+IRGJROKRWLReMRk1R&#10;tqx1ex+FP2RPmSAqTRmFPaVAeWAOXQdpzFWzNszUOzcITkwTsNT1xT+Dh6hSiDSJ+yR8yYFUSESp&#10;7SwDy4B0ykP+rAisUx/Vt8V2lUyDuGxBWyV+Euy0Ii1OW2RA228dXGmVZ/ve7WawUgCXupUyjPvA&#10;VAA4OM0afuKbh29gSmU6oX2iV18QesAi/SOSyeDTVswcM58HaGIY6Wy+iOfUYB90IPVquV7NWDJA&#10;XaZCUPzcbnK3OrXZ73imOvhAvicCMVt/PrlYLCRi6ZKoALpUzc3TaAXeP/JZXBgGmYechDQg7Lv1&#10;n+eBI2Jgz2H73YmD07K9IBUzJfQDfny0i8ZJOP+YsAogJUCBtAzWATBL7K6yisokIcIO6YEJrBCs&#10;LQvDEMw1DaMkhDz0oIOUORHEkSxNE6LI2NSYmmWsXRQjLOMS4wAHVGyDgtHMYR3HkUHTH4HyC3aG&#10;HdIr0nRJCDglJYpyaHEnx7KMeORGx1LICrbSlLSDNQc5Ty+jpqs8z4UzKLczx5Ip3NzHILS3N84I&#10;seE5srIc4zvPCFyq9gGRophbUAmZWogK1CiPQ88xG3JYUYW9HIUK9IhzSc5nhNqoTeJdNKlCZgUT&#10;T9QVDC0PEhECC1FVFUzzFRrVbTqFNy3wG1nCx5VspTFqYb9doOENfOo3CnPHWtbpNXKiKcujiAW8&#10;p62dYcKm9aQL2pZaJsOelshVbakNzayiORZx61mBsLN869jtu3D+JM7rCpFXZvhBed0omc170YWE&#10;kHQGl+hXf95hBLKJXEg9v3UfkqklhZu4aiAk4gL+JNtWx5VwvamLYcrlH1XwQ2bZ7RQrcSoXqjGO&#10;NVg6M3DZ1yQtH50z5lSMKMySlXc5yrXFBIE4Gi7VORTCiLpcSlPpXVdyWCUggfYB+Y4ypS6lVprH&#10;fq1qAuH2tQgIaGnnr6lZ8i1xKlOyM1iu2XIe4R15gEW3rxqmAz8iuCoNmaHCBvSD1fVW/b/v1SVN&#10;EXAcLw0SVZV0KITtB77UsGK4uxiiXjXtfqI3NhZFyFigVkyL2Sq28Iso1xWgsFpG9rHRorbrcdYi&#10;mWXHWkK3O2nPos3N2AVnCLqNeOA9whhU+Ij5e6sd6FKgNnmSeHGx2dgziacUXq0cW6JsqQHthH7q&#10;D8jY2MKJjWOY9kB69OpmSJZ4SKZQwHRn2c4AH4cYAAFcoDhShXZcepjMGZPTKIzU2DvDmkXaIs5n&#10;jYiKtAK20IlECR6tGOm5RpKS2mNOY4XhjiagMQfIm18ebYTTEobIS5sxGHGv+KI3JebdCKN2AA7A&#10;hTeggN8cW4eHUO0euCIGqeHkQYhEUcSNZvpCIVu0c4xZ8LkyUOVIM+ZzCwSVPpKI+Bzz4iUOhH/D&#10;QiTpWQnkWitNasAiUOuH5F4iL/YlFMdsAV9pE3dGZgMd5mi8FdvBi0Q15D2xAL3HMRMR8gwOSFIn&#10;DKNREDcyDEeMqRxFo/L/BW99zscSJPkOVFIlEYH0ObfUs5kseyMMNG7CIE0pwFAGHuAAdghgADwE&#10;cQsAwLgAAcUGAYEkbFyoVgAeyRJD4CD4ZvAci0EoFwlIzA4f0ECMwSgofWCw32lQZim085UMCLQi&#10;hIVMokJwBwpIvEmXZYIXAgmwwR6Ld4zEQhtDhT0Q54TxQrD4RqIZ5T3nxEWI5B5xLEiZFmJxGYoA&#10;Ak02eKg9orEoixJYiMXJfkOk5QkjLqXVzrIxGih5DZdLmLsuiUU4V1x0d66SPC8l6UfIUmGPxFkD&#10;A2DrS+Q86YZ0WpAPxUgyacSQe3JKSk/32phGZUFrASKiEHkwx1y8myROmk9N2UD7KUEPKQJ+qkjh&#10;lFOMSCIDI7wwBDFCAkA4/CHAFBOAADotB/AEBEuKFhKJegMoyQyYMw47QIZ1ApBMDCKTKmYzkf7R&#10;STNHmjNNIMGprmxKZNok1eqYj1bKg5hCso2wtVa3OxBGJEU0IbO0g0+58WftAQyek9rQ2lcOipML&#10;xiQmYKTZeLZKzSzcJQYcoJQ4B2snORQ0hUZkUXJIXScBFjkM2tcRksQ4Ur25Igaoo1wSKl0N9coi&#10;Rei+W9d8SI1RzK60kH6YcxNDBeXhE7eMiwM7zB0vQRMySDTLW3H6LG+Arr5FGIhB8DAfb8NKPjbC&#10;3lsm2CZwAmEhTTD3B+O6ao1hrh/XEKWhU2ZtbrENNUIHCkpCIBCBmN4NIUBnEQH6BcUo/gGBVujc&#10;UjDbFl3SIcchjl2pmlWOgSywTCDrG0OydsrFIyMHgJzRIipRjc19tePY+cFSUH3OkfkAx+46EKXE&#10;xoui5E2rpM4ghBRkUGEGucQtriEoc2mzBZ9UhASAI2BHKCACDQeEQmFQuGQ2HQ+IRGJROKRWLQ1/&#10;Pp6HE4HFotZtw0Kh4So9II8OBIGReEmqXNOYLaZQp/zWDgGcSyFzV/zeczqDOmhQcL0WgQaeT4A0&#10;eEUmDTil0enACoUyp1WmQZ0VsIV0EV+rTanz+gVeyWGe2Oo2WxVSzyx+3F1XMLXUB3eINi9Iq+RY&#10;g38u4GJ2a1zqpsPEKPFXF+woBY8/ZEPZOaW2sABGZlrZuIAzPGDQBvRUUL2ilVmkZa3w5u61E69+&#10;bGJmQms0jjZvw17hBKPsFF3T6h38ME8WvgjTWrUACeZfk27C1LVdGL0J054GAvtc/ndK09DuauLY&#10;SDtrzKT0OX1TwG+3SHf4XcBuL6aQD/fw9SGkr+fJgP+5cAwFAcCQLA0DoSSEFIERqCDlBEIQjCUD&#10;nSbxnr+IhrnEdyGh6JwvlwVhQAUAqspcNTNms/5gIU2J+HvGD2ga5Z5RqBUbgJHKmG/HiDhDH6mR&#10;ce0hgdIsaRtHEdKPIZ7J47QFqYxh6ynIoHOWb0sNJJ6mHzLsXS2o5/TFKZ6xk5cYHuAs1RyAkgtj&#10;Lp8xuBTuooxkeG+EE8zYiDGE1PxfUAiAaUG+A7otMiDzAoEhSJIpQUe1pun3SYJ0q0AwArTKGxqe&#10;U5T2gwq1CiwnVIHlTR+EMorjMkquXMj7gPT6ImLWkFEgiwmh2bIvCQaaHAwTh/AcMMyTM1DrOxRS&#10;dMYfFmzlOjBprMjigS+SmUmfcxH9WC0TJOTHgFHceAlcgH3NNx+H1dU5OWed3TlayjzI+Tj3RNEZ&#10;HdfJMX2Z9+ogE2AEBgRt4JPIQXZeUp0S7aJCBhyDxXCeJYnimK4tW0GQdi2N45jZcFEQpVmEb4Mg&#10;wDCGiALQ3CGFQLP0i8TxTiKExde72yPTskzao87x9ICj0Ye1WtRTlPSUoEmSdhigSlKkjNRLBvS1&#10;padThL+qJZbVi5u1E0TUAtZJ1F04We8SJTtHmDbCh91H0UW3lzuKFB/ugrbsuoLUPhSDWUlmg6GA&#10;DGWxeqJaLnVHlAWvFVHUtT5/plV6dKzUVe++1ocY3MkfzdcV1XlfIUAgPAADpbn8AoUa3GdjqFZO&#10;sIvZlnRvaCJJ5abi3ioFsW1bjvW9G9wXEb9yAlcwH3RtuEKzdx53gvGEnreiwaA2ObAaV3sFP7SJ&#10;1hgRAbbg3lJ1RG+dflGHoNmeO/X9n2/cg2MIGgv3/p+qLH8fA1ioJYYCuOAOwWglAuBkDQEAHgOA&#10;GuFAzMTNvqIOzVGLXCsuGAU5cizPSDKoXQkxwBTIKQWIq0kmrfXYORHrB0o7UWppQKO1Y2MJH7pj&#10;SmsYrLXk1tHbEm9LrZWXkRbQnhPUOCKjtiIrQYoOokAUiUUx8gAIYEVb+0+CaSIKtHVCFUiwT4tA&#10;7i5Boo7TYTxSiYlMA4Ax4AEHwL4AA61DD9HPE4JgAAEg5AABIOY3Rvjke8s0fBEAHALHwHYLQxgT&#10;geQ4QoCIbwAAXEg1qGcEimFCHQAwAg3AFj5E6AAeQqSDD5AAAyOIEA2ROCEVQAZCnYj4h4YZaSU1&#10;qO5J07tMTvS2D/d+Ap4LPFxrlXO9RdK60brtXejeWBLF5l3cIot6sEQGiUmcMGaBFnvFQfDMF6DC&#10;4WERYcEBiCAH7TfnBOEoD8UGvznFOeb47BminA+DcLQ9gCAHAsA8CIFwMAaB6EIJwhhDB6AeAlEq&#10;AoGIqm8QiCA94aQeipCAikGAARemUPyDkYijwfiEReEQ/4np1hNCgoEKii0bInC4flIiJSOTLJAo&#10;8NmwUXIs2OHbs2zQ+LindtVLiK0WZ2UBRA+BngLHsIg5g+wAAUEDHIGspiIRRcnFNnMVadhuqkOe&#10;qhEAPgYHgHULw5h/gUD2BgD4VAAACAMsujtFKeD1HkAcdgYQCD3FcQ4AICQAATECP0CIchr17EDX&#10;0hpOB/BvCqMmAA5SHAOC+AADAmh/AAAI6o5Y6h0jdAYO4JqcxrkOAEjMDYtonA8lQXGPkqyWO2lc&#10;7h57ulJu8Pw75Ka3zHvCeI8Z5EwAFTCebMS1L40pvSORL56xihRiyuJNJgU1E8vimM3uJz5iGTbm&#10;6iydF07qXTnIxq6t2WNj+H2HQMQUxGihFmRACIRA1zrEUCECltzUInJgNMXF8TKj/MZQyl5sVwS5&#10;KBVSN5BgM3/LQtqYtET5O0o4Y0g2Azxk1vrTgi45sIPEmSTpbRPMFEVJ5g2naqh+rgwMtEf62sPU&#10;zIgtq/jJgMYXwPiOHpEh+AHHWFQAY+BeMvH+AgHQ+AKivsbNm+eGjlouwKWQuY6hJZHHJkkhQFwJ&#10;D0CEDIb4UQfDZJ+AYFw+gLirqIBvBd9C432IZWUcS4R71EAwP4e40gEjsCUUs75EB8gdG8PwAAFi&#10;9DYFOKQSgAR+DkAQAYfgaQojLAwBMeoAsWkHHzjsfYBwiZANQAQeAggDjzEURQA4Mx6gWGDfPERj&#10;8PkPJ4toqF+sKJiIPqa0pNdPgCWwvkdx8niYqIPfxKtJiI6jTFrQipjMWYc1LbE72GkVip2MmgiA&#10;GtlB42ZrDFGEy4FxIPrwhASNrH+oLdrbW22N3XnNtzcCBruDVGkNAdI7h4jsHWOEYwtReCiFeLAd&#10;49I+kGCQFgPQrhRiDASASBRQETr9GeK3ghjjHqw2QahJ6aFtUKHkQejxFlwJyHpxU5fC0YcNKOrA&#10;qEfCmFQWokxnC1GvlMTYmzjxR+QHF5EagA3L0XcaKAuDl4BuUlAW1xUeh2NVEXOwkzmRFgCD2FaB&#10;QfYd9ED3IaTUAQ8wCBiHoAuo5DFwLUiaUxOUfOgkGHj13JI5BwDVEwC0DoyASAcHeBQB/SiDDEGm&#10;BsYY0APjzH0B8DQHwdA571f8DJEOVgJ5aREAg7xCARAEK5cI9szF3AMAUfw1SLDwAEGIewDBBuBH&#10;YAseIaQCD7GWAgA4/IE5vIkO8BAjB8AHC1yFIZywGjwCqA0AQxiLDmAdYYhPNOX83KYtSPhUydZD&#10;z4bI1CchhfHF78nWGslybWCQCz6Cm0anH5qUxcDX04HLTkmj4BLDjrabb9bg59+EgAzvcLnRDQ6f&#10;rA7+04Y7zsclKOccnn2SJBT/wrCB24f+f9QEVsICgCNgRyggAg0HhEJhULhkNh0PiERiUTikVi0W&#10;dDZZZlMpjWrEaYfFQzX7AYAgCgMi8JNUta0vkzAhT8mj3mwNnErhbyngKnwEoE6g7fokHENHoUGm&#10;j8e1NB1PpMInjynwKoAEqNNez/rgLr1Rfthetjp4OqMHb1pC9rrwLqL5uFLttRf11sb1nANiD7vj&#10;mvz0wAIwQewlLAuHq9RpdwfNVAOPnVhftEb4gy2JpNTquYiT/fgAf73ADpOQAeKci4of8Npdastn&#10;g2an9BhtcADkKIAeqxg79fwARamHLNbIbhoYCoGPZeYgYCDiAANLPRKoAAwefr7eL3fQLBgRFoAA&#10;QKhb/fYAcZOAD2XGwhoHAAdW4AAYRADiIIAfzws4YTh/AcMK7ry9wAHCIAAHuYLUtWhLJHxCDHMg&#10;lauH+u4EwwAcNKivh9rqfwDxCnUKsYX8TFPFCbNEhgJxaPcXg7GKFMoCUagfG7FJofUdqq9x5x+q&#10;sNAGqK7yEwQERyfkVQIhJhyccEoG5KQaSoHkrAjLCDpeazLBBHqkrug65okIEyoOmMCzTNU1zZNs&#10;3TYSE4oERqCNLN87zxPM9IUdZwmiIAiiUdwAAskxfhODQIKilo1S3NCEqXJactg2SrNooTKKMpCk&#10;tapyoUonrZqwpKtQrMahMku7XtgtJvLWC9Tp0xi5K+pMPwHSaFnFXZOV6cdfsAekjsIDw9WNEIDs&#10;4nTFrhCQAsisLKS7ZSV0raiEtsfZzAAc4sNA0R9ugfp1wY1iaNdT6z2tS7yvOcQiQSYSDmYbAMEi&#10;VYbnwfQCogFQQHSQAxGHCYBJUg5/HofwBAmAQDhWAALkwAAEBShB7mW+78wtPADhniBH4ygx+rOD&#10;hbH8BQj1wvTYH+dQ8gCdxEIoA4aAAEOMQcsMIHxZ0Rq5C8Mw2pMOw/ZCdFzpETF+bumIsDWnkjqM&#10;ZqJGoJRuB8kx2fUvrPH55yDoShSLDUjyTSWVrPLcu64nUwoNWKHzLBCDUfPe7bvvG8zxOJITnOu9&#10;cBwM9Hmd5znSdx9g+D4NgKAkhoM8x7CWIAgnIAAJl+XJYAmBgDUWlyYJMmaapvXKo3XUdMKKgyjh&#10;DJN0LNUCqVErKm1NWtULEsl0qjVtX7gi9Zpp4CLVuscmIRrRZ+WVHmogEvoWMPQGepJLGZ6lbJWk&#10;y92WrUNLdShZ5loAByikgzzqiAS9BMeVzKZT3Y3V79roQ8z7iLBMFoMVlDlSL48JFRVCCFYhMiYA&#10;wMAABGN48QCQADzFm+U9SegBKKA8TI/B+h3lCAeGEAAGRPPGLw6YpI6x0jcAYPINYCR+i6Ic+sAA&#10;HhfsTY8zkfrO3sEXQq0ABKQkOF8aKiIio5IiBxiMe4VcSWpjfaq1drKPCfI+SAT6HyYCxpGME2Z0&#10;raCotqMs2wlbbgAPEIY3JM7onBRpjVGuNTfG/EFjZHGOREx+j0DqGQLApxfjaC4GgPwhQ7BcAGAI&#10;AA/R9D1CWEEIQSw7iaDWE0F4AlnufUa6EmSkHSD3eQ6d+j3SLqZdYpsoSnR7Krfm7N8DtStlddwt&#10;AfqqneFJd8WyVpK3hD8jIRSEUmyDDhl8HSYBEwBTDEBMUFMx3rLNJ8Y+SZF3tFEWnJ4izqCHDcBA&#10;AAfg4UCn+AABAMb73YHumoRAcj5x6CvIOIITwPBpjfgTAKAkBiKgMCgdQAA+huAAHaH9PcFQAAkH&#10;GAAcwXgATnIoAMCqhBIAAAYEw+gDpdwkKEOmigDAEj7AWPUQdBZ0EHAUENy4dAAAHBgAAALjyEIP&#10;QjMueRFYdljQxD1sJOmiF1aMRUQlORo07iREohKNEbI4U4jqKB5DYNebBShtsV2yRZqGkqLZ7ovJ&#10;eijFYeqYpakOjM3SNEc6vVfrATqNxA44VhrNHMe4gg0hhEQJsVg9ywg/DGIAPgWgfj4HaOMY46AF&#10;CCDaFOpRZ1GDTsILWw1ZyJDqsUQcC1jbEWPTxRQdLV2y2QIWLqzAqbNEWDrZ0FFn6vofsUOoCtpY&#10;qp4ACPwb4DR1UlKEs8AIBR9AICsPgB7MoYWWo8OsIwBB9jJF8M0DwlxYA1INM0hoCADD7FEHwWNL&#10;W7D/ACAwfgB7ej4Fgs835DDVgIHsBMWo/WaABH0NEBo7AfETYUBgeoFBaj/AICRPQ8L6JHsrbqNL&#10;XhE37HPf0qIMcABswEQq0b1AGRgvxgkoSvxx2NAtTdwAS8JJCbrgrC2F071jTpWXDGHU0j7HkO4Z&#10;QzBnjtHmPRBoCAFAMA0B8EQKQSAhAJIRNSjBq43F7jkhRknr1VLOVpZFpydK7OgQZYhYCw49qNj8&#10;puQaZy2LghW+5OkPw4x8VGXw4bSgVwQRZDpkspoUK4irBAzMzJzIsH3NQKs2ZIOyXzMJF0P5ZWJk&#10;IleQEQ52PEPoa4AhxAuIuAp/IEg4H0AgPwAoNo6ZJmVkuVWTrAkOACfsAY5AhjtHWNoQoogeDjHU&#10;ooh4aAnjMCGDQcDgh/gVEmgALgAh0hnACPQVRtQIhwH8BIQN0gFABHiJkAY6w2EWH6BsXg/wEg/I&#10;OhXMmV4SjrHWW3LpFUPtaziTpFSyJh40lGTRCph1+ESa0IHcSrSdIxA7moPsvD7q7Ahu2U0ril4Q&#10;lUkfbJUWd7ZANvnN2Sj3DZ38sSmO9kIEH2qQwIfB5mYVw9wvhhK8NN/4bxHhajFHVdIOpGqLsjNz&#10;SIrKBm0ollrnfjOKTr4c7u2lYW4pKqXdvyd6WqWnKihS3lzeouzx6JX9HOH7nl9D+EPavMUQAHOi&#10;TJMbSy5BFZnmVe5yYi84yGDZL0P8ehEnPATD4AACofeQvwlLLEoRmgCjvAIP8b5CIEAAAKB+BpDh&#10;+DsGqS8SwmRUjv7sQdLAEQXgfGOGAJI0QDAFu23YAQER7APEiAYCQUgCAF5kbomQ8BLHiLMBQQPa&#10;jjEKHKdUeYrCLwyAAApuZ+ubwji4UmyWBuakSpUzzpDPkLUwaDpHL0QKbRCIoJf3QvveETVeC74A&#10;UfhZbIbUBq1Qttj8a1tEi9SIqZPIu2MAfBSKcYk1RInVU/mETjF6shFWwAcK4l+P8hCG+EBAgCNg&#10;RyggAg0HhEJhULhkNh0PiERiUTikVi0XjEZNUba0dYEfhT8kT3kgNk0ZhTylQKlgEl0ogzfmUHEM&#10;1mAAkT8e07B09m8HlTylgKlwEm87ez/pQLpk3ftPetRnoOn8Gb1XC9ZpgLm75r05rc3f1jqL1kwN&#10;hrTtSPtjzt0NMNxI1zos3nNefNDAN7jNPfsyb4gwV1mFBoeEhjxU4AdBlAD/esOAwtAAeX4AAgTj&#10;L/dyZfrwUgEAoQAAOLIAB5ajL3dCXBD0RwBfjchADDAABRGAAbUMQcu/d3BBHDpT/CXHCj9QgAeK&#10;igz9AAIGoAfTanDjqsMAQRe4PRwFCZcxEod6XADpNUVBOVy4KG8Hsb+stnij+fQAfDKAD+egABIb&#10;HSdh9gZAiwpgvx8QSvS+Iw4qygTCABwkm59wq+IDwwiySHuU0OlxD6GsEEA7xICkTImwDjgkB8WL&#10;skR9RgobsrceahwkAabrLG7hgRFx+Q2+iqo6a0RRkmCyoPAyIiBJiDo+YDsyjKUpypKsrSuhJIS0&#10;gRGoIOUsTBMMxTHMiFI2NUhyekKRpKk6qsMlqXpgwCaJsmCcqQqbszgok5JQpDiyUvqoKknyqqub&#10;ysgvQSMLwsCmpg+L5zchxj0sZVMOCdwMU4J1PRUAtQvGjC7q9BYA0Gv6ZRFUaLz5VqFnYQwAHmVo&#10;AHyaIAAKER9gIGJ9AkSQFgaC6Ln6eQAHEINbmchwEPeDhbMwCSInuZoAHCHyDHsiIHC6AAMt7BiE&#10;N+csYH0moQoufJsgAdpEuoaZ/HybYBH+eLsn8AIKPYAQEhYhylIgfZ6GYAZzCLe18IgB4w3ATyFU&#10;kqMgoeepfAAdhAgAe5hIUd5+iYBAQE6BIFgspynwSfFTs2pUHwjCaYQqfcLwyjFzllnK1GnHgVZ8&#10;J+gIzFLjxYB8fXPIyfxpG2YpRHUJR5H0gUom8hyKlkcqjJNISXJqDTVMuw7FseyStLRIS5L2y7Xt&#10;m2zLM80pAhKc6mtE3pXOKjTmmaDXTH080Mn9Xz8jNAKXrlUrLPVDqwrXEUar6RUYi+JLNqiYQ3UI&#10;C1gitSryli91QjC/MBVnCIxwe9Ikfp51uaFdBEep9NIg3JoidA4uY8x/nyiILksAAIjSiJxCAAB7&#10;GCigBM0yzosohNy3PvyjmJZNlpxKnmgV4yGnI1R+nMg1UAGDKDH945cP3haGxwCQ7AACY8AAAaqI&#10;TyuKIWfRv2T4x+HEQ0pQAgAALCQAEDwtWUD9ZUyxBrLiooQASjdCiFixoYAOTdBxUShgCg4TdoaK&#10;0Wp3RejFrBVWlksgkkcqKOzhtSTa3Yn7VjBNJIykh2rjyHJMe4ABsDbofQ/iAmVs7aSCxBiNEeJB&#10;DEzs7FtE2ABSnQnZOLFEqo6YrEHUVFKKC44MRbdET84pB4qRgi8dkdEZwIRpaiTCML4ouRsjKVWK&#10;cb4yD/jGRk+MVh0gWj5CklEc4vxdH/GKOhEAFDpB0AMfg1CLDzA2sh8R1QDD0EgAYe4pDNmYHuBE&#10;T4/QFBPIUO2UROYskQH+PoAI+xtABH8O4x7Kx3BXVQdBKo9gKC1H6AcHpCB+jqAUOsJQAx+nWKqP&#10;UCYtD4ADA0ZgDoAAAwXITIB9g+BhgKHaEsicgwAD0Awu18kgo7xwjtIWBs2pnTkIvNKKsVizw0nF&#10;OGP8cY6yEkDO+dBFhxT5UVBaQU9CJhKoAjeHsSaCUFoMQyIZA4i0HoZQ1MiZxq0RF/RNNY/GVIEA&#10;YdkelG0eOcIoOCkBB0RI+ougSjVHDh0eImhs4s7ljFPQ3Rg7JgI+AWdsRVc5OaXEWPiUimRVWVFF&#10;pURInK54ITwImX6kA4AP1NqGRGjY9KOunIuUgg9OyHgBG4BSVg76eAIl2AJag+BkgCH8OiDBBh/g&#10;CNuBgT4AAGG6H6PEfQ5w/D/HuMsA4Cl1ATD0AAA4KZnQCgUAAcgQjqL1M4mOQYBR/AcF8AEBQOiE&#10;DqDuAEeAkVUD7SsP4AT5QFLLA0KM+BY6fUmIaN8GIAh9jSp4CA6wBgRqpLxUee5DzilIR5H4jLMz&#10;igGuBIIpEEIOQCJhUsCNyWio+ZnBCk49IIW8IwUhG8/IRUWQTT8n417uVNA/VgilViDXgIUEG8zo&#10;aB0OvVettdCUu0LvZfG+RGiOEebkQhukL09t4T66poTfAAPTJQngnjgSbupKOTtQMOCLF+cVgYmC&#10;iFFU3Ioo5yWDCKv3cuShzKoqqEWc9Ayl6qjAmDw+RXBEKjIw3K4RYcANj8DLoMANk4GhUgAHG9ch&#10;4FRGgAAkGw5gqjGLfbGPsA8BQIhnAIOgKMPwE2IeEP4f4BB7j8psBOyhDR6mXHHYgiwIjaWyVTAt&#10;0Ft2AwOHrdFptvYKD+utPEyEGiWXFg8TJFVy7rtIhK0otzTEcYqhYj267dTswyBBeQiUNoB4YIXD&#10;pJ19756R0klO9zatJ6X0wQluF9koNzTYPd/Bhb+VPIgnRvqdsBkicA/VwWo8T3hwU4fFpKMHKF1Y&#10;TfCTjtZkZwsPzChE8NQwJvh1zeryJ4hzLPUijpFV4mv86jV2zyL6K1+Q0eQrjGBifVQYAgHicP/I&#10;jAIDNpB2iDOoNhKSOAAnrH+f0hQDw0j+H2OYAI9hZKonNEGQaqAAgOACBcR4AAIMOIUPUYuOMvH3&#10;YY8MC+PV/ZjQVsllucc0swz+ShmbNZoZwLLBuDrexv53hDqkfmegFIzz7CjNZGGngDjXyTQiQiOt&#10;X5PipreuyH6Oa/pDTPPefEPbOQGAI2BHKCACDQeEQmFQuGQ2HQ+IRGJROKRWLReMRk1RtrR1gR+F&#10;PyRPeSA2TRmFPKVAqWASXSiDN+ZQcQzWYACRPx7TsHT2bweVPKWAqXASbzt7P+lAumTd+0961Geg&#10;6fwZvVcL1mmAubvmvTmtzd/WOovWTA2qgCSPcC22izec1580MA3WM09+zJviC+W+YUGh36UWWD2G&#10;MvBRv91nUAP13AEAPu05OMgIIQh/PDJg0sgANqacOoAPZggAHFUAO5LAB1GvKa+HgIJAAOroAAkZ&#10;wt2owAOw/AB/veFPoACEAh1XgUFi+nU98c+6XaMUp/2UE9cB9mbvvuWN/AfwTfqWWhgLzTe9BL1A&#10;/2XCRPr4UO0vP6UPqOD8KP9R1rdcEhXAAvQEDMCIOsrsgGBEFPcfi1rOtL+L4ED5JgwiDMMhCcnT&#10;DZkQ6O0Pg7EKPmA2ESxNE8URTFSHkhFqBEagg5RXGcaRrGzYI2NT+F7HiFLw558Qwm6ywUBEEJuc&#10;UkoOD0mOafsgSFCqoyLI6YLWg7/SdKCmqq/BwAtMEKJQ+B9LxLKYO9IExJvIC2gLKqULxMkirqyC&#10;MLxJJxRCDrBIzIkFTgjMroNM6UH8e5rACdIwAIfZnRvEp/gIEKDgCfhvsmCA3H6ChBAAAIGIUAR0&#10;DAAJ5lJSDJ04SQAAiNSHHwZTekGAB/HsAAJDmdh5gwBQHhRNc7qfOcFTqjLqSAA1lUCjDuMkg03P&#10;EpS1v9YyYTyCFsqnJ1nSKtKkSLPJB3HCyFzACw73SDd1rXBFlANLTnyilBsXrJgPWCi9Btu66FKu&#10;bxFYCeGBmDgoVYPEdU4VheGYaiUWkhF8Y4dimK4sn8cmnjRb44hrvPMAS04+86qnRkyDgxlORLHk&#10;GVn9lqqu8g+YJ/keQqqc+cgjndvJg6jqZosWWZJmuh5uyebaEf2THQrIL2Yi+k5iseZ6Iyp9GgBB&#10;1iSAR/no2ABgqfwBguAR9GpFJ/oPSZtm8eJemaEBfGcEQDAKfY8i4YoQg0eADAgJQCnwWSIHqCXC&#10;UqAgDHiPQCn4aGLosfAHEKfgHDcjJ380/2e6Ll+rTRoy0upSrpc9oKYaYs95ozqXTvMMPYosK/aC&#10;R2zvTra3X6Om5w99lIMPAA+laro6cjT5CcoPgpg4OFWE8j6PpemlGIYkgvqez7WHRy/hf++kKRpK&#10;k6qvoeb/T6jEvIPCUGQd8if/N9CXpgpDqdYiq8KRB6q3/pz+CKFyLAlxQxYykAMgQWktabn0kXLi&#10;V46KdiLl4S8B+C0DSLPyOvBgiq5YAETPeAEcQQVGjHJQAcGQAB8jUHwA1xoEAmACAMBwAI4wiAAb&#10;OiZtRqQEifDaHgWQ+x+M3gkZAf4MAUgADyF4ZalhxEWbUANSpjSKADAwq0N5vQ8kRAaFw24NAADr&#10;D0cBW7PgKCKAABMOhGUNjpgQAyD5EkfnQJY7qKBSlwKAO0TBZx3nhLSOqVE8roCLpeZ2BE9gD0GJ&#10;kXyRkekjychmkkRZOoqZLIHOy50jJOX3loKqhEvkjYOlRMLAQeMpwyypIU8x5z0Htyvlg9N6xA3s&#10;SxltLdHBHCPEgITJx8cnifmAJa/QlBeiaE2JgTkpC2yqzCKJMQjL9ilwELuVAqRPn+lYK1NQjEAi&#10;RRxIid4sr/CfwLLdNAh5chxzrF5O06gNp4AlnlMyCZTy9ISg4RSZ0+SJwem5A4nI5w9AIHqI8gw/&#10;DYgAAIBsAAGBKgAAYE0oBK5hlGIOOkOYAB3iONePYfABBACeB+N8c4ESJhMB2NkL4SBpo1ZCBENo&#10;AALiQAAPEVgAB4CRhUNYfwBAQD9AODsAoFw+0KAqAAeYswAD1F7DhyFCjRi/IMP4hwBQSAAA8L4A&#10;ABQOxsQ3G+cBEI5j4giscpR1jsR7JRH0scf2fVnkESx1BFz0nrPbMk958SWHzPodQMdf5KF1FVYO&#10;TCCUF14QbL9CBHUJSiIpP4rhBhN2TF1ZWVbBmES8lxZuziNJZowlrZ20VoyIPdl2iSXr4h7zkJvP&#10;udFdCZkGJqpSxEy5sTBopM+ixKJpD/rCQ8vBZZ6E3f9NuyJKJvD8t+Q6cRUbWJWJJAy15DQ83VnW&#10;OMuRCl7iIu4tF/M9iZT4umRW11u0/SkQvP8i0yieD9FKAAdIbKpkJKMBdVgCwjAAAMCMlNuU+jiC&#10;QaMXJrx2jxAPSEH46B3FUIkCoEA6xAhjNKWkARVClHAHnVsEQAAKK0AeFohY/6ED5GscQDg+6gVh&#10;H6PIAA4wlAAHwMUhVVAGgCBAMIAABwXKfd4RWNtYL1XfSfHQBUdiKnjKif5qBFq2HfPDW+QI9ZB4&#10;9tgN89QEpEyLr0Aqvg8yhuxDCvsiGYAlZlsLJojEvrVvwJvKBCde0pD1lLceU48QyZ3su82zNqLS&#10;Z9z89VF0tEZZ/0Jn20w1pXEHzVc8lF5T0WxOLMglF7B7XDL/f68ZFLe3LIbcGa+DCf3FAvpwhlyd&#10;SELuaWbNl0C2TnvMQwXGsRO6zIm84Pmt7vERLxPcvumSJ6OzjnNBkywGLwHuo8cYOyEAHOZfY24P&#10;VPwSomUIloAzID5GiAAcBuUSjbHIBHBA+h96vIdg7CGEjJgeqkAgHRwDhADkURVMiztOD+MkPgZJ&#10;vQ+D+AiH7OQMSTUmKrj+BGp0fHOyJkYimSB65KrURnJtbiUcMyno/K1dt46TryPqx0GT6ksHNyER&#10;PI42kNQIBldId11gbzPYfjVic1zAzbYyUOcDB3oAAhg7wfueDa58dSVme9C9D6IQ1iBAQIAjYEco&#10;IAINB4RCYVC4ZDYdD4hEYlE4pFYtF4xGTVG2pHV5H4U/ZE+5ICJNGYU+JUBZYA5dKIM45lBw7NZg&#10;AJE/ZI+5MCJvB5U+JYBZcA5u+aRBwPS5vOZ3PZ/BnDUwrVQVV5u/K1OaWB5u/rA+rFUKjYn1RaLE&#10;EHa2xbYmErgfbkFrpE5y5LwG70BL5N6DQ7TMKQ+aVTJhTpICQC1AK5ycAH87YYAn8DzM/AkiwAAQ&#10;NQJXLQC+AI5iKAn0zajC3g9AOgE6P3K7AdEx6L3AbiozNS+wyun+CR/Wa3Iq7X7DY5PUXXywXzau&#10;CqbIq0/AN1QD14y/+1Zr4BMDKOnB+7N+0/8H1QMAvVN5k4wh7wb8ei/enxajQfR6gE6P4r/8Z8AO&#10;6JUBhpAoMQOg7Bv0ob5qe5Kfm3CIOQmBMKqOpKDPshB7w4TEPGZEBgxEFUSGBEzUxRFMVRXFkWxc&#10;hJIRigRGoIOUXxvHEcx0hR/maXxYFaXpxj+QQ3AOozUo2NRpyYXEnR47SwH8775v064Apuc8tIOD&#10;MuvJKKwSow6RSs7CYSk8sxIu8spTUjJzTgCM5QqBKKH8eiEAEBk0O1NyDn+e4AHuYwBnyYiDH2fw&#10;Chof4EB2foAglPyGHwZgBnsVgEHqSh8n2AZ7gUOgBgiLABAOEqGnbVREVY5Z1onOQIjzWa6Asicp&#10;S0c8DgxSa7TI9Urvmg9eolNiwAWdAWgGfxxIme4JFKfwFieg6cv0AR+G6BB1CSyhzxuXpmA+Txah&#10;ifR+AIhoKAeepLjoW7Un4AoYnyCpZABUcvn/NqXqinNiIod2BTpOl9X5JCf2tYEzJQ8ryv01N/36&#10;n9cgdizmgXfWHvXf1fgFYMx0g6+IJhY0p4mm5wZVXayJQnNh5QhlVHaJOaqqCsTGBHed55nufR1G&#10;JIRnGuf6Lo2joOcplFQHYnDQcx4hIdx5mYBl0ySjZra1nKFOnDh7viBrUnlsjnvGmBv7Sg4Q7Y4R&#10;+HtuGLNmqOyHlsy+phuB7PLjD5nrv+5NSb3Bgvwu+obfYAHTGx8UOg4AgYfIHkReQW8OhJ/UCdA0&#10;AAeZUgA8yFH8BAgnqB5NAaCISIif5+gAbYLdadxvnMB5NlmGZ/H+zgFhIEQShuMHhZAhA/+NrRrL&#10;euBA+ZXdfH7tJvhB6ezpRuu76ulG/nqg/Loy6Z7HqeYHHOCSLgkPAAAsQ6D+uq90skcQggAfRrx0&#10;YJng6TXcH0ferj/BCBgeAcwsjHAuBIexqR7APEuAYCoZHqkZLMTt7xGEpPbbCakdMGwGQdgqRcnJ&#10;QTnvEIseV7adGAEQJ2lJDR2TtPbOeyQlD0S4ASAfDdtxZjnmpHnD058KSHvbKKy175WmvwZKi8h6&#10;YIIdkwe2905pEwgRTIO1xpEV4sRZaK0FoZBYtRfjBE4do4gqBICKLgZg2gCgIBm1Nqr2SfpKeRFY&#10;hDXkORIJ++4BUESMPRbW20mD4G4sWbG2V97eCUN6b5FFkL23AlRcGN5woF4PmQHwAAboHicKvIYP&#10;4AADR8gYGAAkCAMiFj0FsAAcgUSDD6hUAYIQBQRC9IiOIIw/R6C8EaKcHAyxsAbIaUUM0wwhTFIU&#10;iAZiHhMDxmYRAO8z0Cg0IsTl6MS4+EXj1Nci0TyDSVIqdMfg6RDgIHmH5876X1vtkNHsAQ+wADnC&#10;+50VbPx1D2B+BAA40QDADHgi0eoEhXAHAkE2bRFYJkkm8nYfI3R8DzG4VcrwAgIAAAKCFfADyLQb&#10;HTB0BlCXnwiKvCQisJm/woZiReFZYIWkYpIPWGLHIZtphrDejEgStQ6KwVGHo84f0nm23+IaD4ij&#10;8iOfKJLWolxNe03+KDGSJRTCBFVE8YaqVVqsRaLhA4vVXq5VwnQmQ9hrESKQV43zYxrja1RqyKI5&#10;NbqnHWI0d6jR5nXQUikfiDNsotTZt8g2510btIeOBGJFHao8RInMjpCSQcI4aRhCXNgAHgJkiY/w&#10;Dg1ACB4XC+HzEHHXOYdog7K0UACCiVxDR+KvfkN2swgBPA/HwPoApEChqsEQB63BCho27Ejb2nZB&#10;wHALHwFUII1QhhABmAUCYYQAAMCU8+ar1JEEZmzdMjE3AAWHIjIIewDnakXAsJAAAEg3zqsDHsvo&#10;/R3zvDGAAegryLgEosBQPYAB0BkIiAYFQAAQDKAAPgaQABxHBABO4hQCQhKCF9NugFAqCXWIvQcf&#10;d2iHDrD6AAeIogAD8HKQZ11EgAAKwSBkT1FyJ0ao5hQh8ISVQjYZCWF9JUKxAIdSkf1K014xpcVe&#10;GRGYaFwppDksVSib07p6wgjMQiXREIxHZsFcybxKenkS69TJu2PIhVCqTOqu5dy9VarKNKt5fzI0&#10;V1o/BciqEcKUZo8gEDaF4JwWYya0RurW1gNUc63kHydHgm91bBkXrwACvTbm9SPsA9gm9hR/4qId&#10;YlwFiyfyRkm94fxhBxVRHwMgigAqMAeF+AABAMSEDcBBhscJFwUD/IcPrVL8hiDNH4JEVgNyLBX1&#10;wFTXREBbixEsAQeQiwig1HAQ4DIpQAAOCsZvQK1SRXRBBXa7Y6x6jsFtOQQAAx+7FMtiE4OytmEQ&#10;uxo61BWtDj6EsAAdognQKBIaAkHIAAMCbUEMsnA6R72yAMA8IwAwFAsjqOoAA7xMAAHtLQfI0TID&#10;xR4AAAg9AEB4AaCC0Q9hjgAHYHpQQxgAAGBXw4DgAALiP46CPZxOh1CUJMV4CLnFB4CfmP+05DwD&#10;AnHqBEUwBwGgu2kRLCW5EEjZlUEnAo3yIgRDryIRWJ4OQeywRjFg+MXJYpZjqk2SCMY2xxjAf8MM&#10;eUwx9TLIEOK+U4OhTqHxV8aENyUAPJhF8+5QJhlKJlOalvcyvU4iOWiDR0zL3/wDPMwtE8D4VHI4&#10;xrDDDcJUYYoBJBxD0FUIQlhXjIzrWrZpGiNjO84KrzxCiinPt+VGmg9PTMvidla7PTyLlFbCPD2B&#10;qfS+nJETdOh+rsEZP1RxupqXtldgiP4ewFh8BYJ9woihRgEg6HwAIGo6h/hvAcPoRoEB+CSIsOIB&#10;WqSH/ECsMcZg5/KA2IsEf8wRv0EQA8PwJr9MAkQcgOkBAqR8gB4BJ0sDeqXgCIyBYfgOQBAfQVoh&#10;xyAd4BARIeYAIJgiBy73IgwDAAIQIAwAIdgeIfwILhgKT0AlyjgeId4dQAoe4U4DIAIP4hQdIfoN&#10;rjoD4C4AL7AfhZr0ACwd4A4QYeYAAJAhZxJQYA4foZAC4AYSYcQfoSR1wBr5oG6Srl7jzEwyY9Rj&#10;D0Ygz4QBIe4SYCoALdIh4dIAoToAYB4Jwwb1AlAoY9EBwiIBQfYVACgfYO4igAIA4cQBIbQiYoI7&#10;rnoiIopOinakQi6jh7Y8om47o/QsxfRsMP47Qm57cMg6om4oo9Br41JuT0wehKQm5jA6YwcRolxO&#10;kSaHiHpOkO8Bg5o8pvQiYK0U4nrvzw0VcVgqJoIgIIAjYEcoIAINB4RCYVC4ZDYdD4hEYlE4pFYt&#10;Cnu73KdzkdTEeUaMBMETWUiClleyAKCBm7nmzAYBIvDTVNWdN1POYUBZ4C588KBM4WEqI8qM/KRQ&#10;oO+KZBwRT6VBp4BQdVXbV6jCKIEnnXX3X6zPgWArJXXnWQHaaqDnfbazS6YBrlZAFCgw/TaCX4ta&#10;E/n+BnOAEEBH85AuA0pEH+AAI9wgnnS9x5EJk6nq4DegEwG36/rrDwToSloxfpYc/HQIX6Oos7gG&#10;dXiBDTEHvtaeCADuYsB38zQw+iyAgC/Im3wIyAAAwtDQbzYPZgM+2DdzUAwC94U+X+G3MA1EAAKI&#10;anzQa7vNB7q9wMAHC+wAGX6/wOGnwSAOAnFFnm/h07gIPR/AKFSIH1Ap/QO260LS8igHghoJgAUI&#10;HH+VqDPcAYKnKfxBn0AAPvIph8K+9yogPEy5AMsyLA2fYoAMfxpIsb4Dm8icRrSAa6KyAkeAVHyj&#10;HkrLcgCtazQOfysqnHEQregwHyfIB/ykrMQyUtMkp5FB6y3JoAAjL8gH7MSsvJMR+ntNEsALHwFH&#10;jN0uzQezbx0qLyOerqJizPTbmBPsuz/QFA0FQdCUKhJIUQgRGoIOVDUdR9IUAfR7D2NYyg6Jw2DK&#10;JYcxyfCSpOlKVpal6Yz+mo1GtVU+mAhSkH42p7ztJsgTZHiZKib9dIOENeqzV84rXLtax8AgAniA&#10;B0jiAB+PyAwWgAB4uAABIbobOMpH+sSszNLZ62FJpvXEC9yW2hR9nIAByCcAB8mepQAgUAB/nsiZ&#10;/AWLFvkeBoHgwiZ8nobpOk+VJfmFd6HiZhQv4YiJ3EuAB1DUi4KkOAAJjwhszV0b4QY9W6LneTFk&#10;tmiwMlLaItIbbyDgWAp2gAcQe2Y/KIAQHAAA4WDiAnYKqoifUam8Ea3vDnK+AOFKGnLpkCn1XoQ2&#10;5MVvXAh5+HZCzkgqAAA1wAFvRMA+QKjp0R3Mip2kWAB1jsi4UMWiR07kBm6bOoUzRDNkhqFbNvNC&#10;BMcKzEcj7CrO+y3Nk6KVjityeB9fqRp02S6s02cCqNvRxBKo1fWNZrfVRrY8EHJ8xLiDbsh4gdWg&#10;9WUj1/Ydj2XZ0QSFFUZ2fc91SJzmqYogiAIZsnYfKJgwEoYT6X4Tg0CCs1R0PXITzra8+rNiAVsf&#10;F12g2ocgfmfAdYajAUARtgIcgaIeAoAAsR1qBqAADheAABARbEpdSi9uy3qt5mLHyNAAA/lkAHBc&#10;/UCLXAAkKXEN0C4FgLt2N0QcfQ3VkrLHwMkAA/R1KOH8BQRw9QDhkesRUScJxsjZGwOwdY6APgYH&#10;gDEGINQnhXD+38ig2IFkWAuJVLzEyGMbV06N7RFB0BsAAPCHzJmUAPZUQxljqB8ijYiyUioHhfj8&#10;AMDx8JER0BniSJpP4DgugAA0d8hjTByACHsLoDIFTiLUPABsAACggwKIg/xb7P0mtgRNEUmbZSvv&#10;6IiPQXQABzBWgGsgiADgvxmFARNuQ6W6AMkIRVvBTG9QTIu4cerf3LlKcGgdwpUZPOJLIVlxhRHH&#10;Pfckj5yhXXLJXdMPVzRUHOFIc8c5JroXRulKVFEAElyFurCA61Pzu5lTLmZM0g7tXbkFmdNOahEn&#10;eu/eC8N4pEnjvJGA8t5rzyavRmSQh6ispeFvexIAi7HFeK+ly+BND/iojzHcNQBQ7wugDH3AIiYA&#10;QEvyfoBENg9gChRWzMQicelhD9OwOcMAAB7C5kW/JaABwZAAAuJA5LziDDzG8HOgIzQCADMWANfw&#10;Ew8rUBgQsd8Yh0xgUMP4BAPR6gTFrCUio+hvjsGuGYdg6BngghgAgBIDFqGTA6LQig6w/gAHaIIi&#10;IBkBgeVaARrcQUxMciIjwi49lWjijuRYEUFgDAiZW6eYY8KIjzFYReLEWouTzj4Q9oIAGhp/AUD8&#10;AFViEDsEQAAfQ2B8j2HAAcfgwSHASD4+0QceWpv9rqVmPzYqvNkQK2YnxSh6C7XUEYh1VK+i/MYc&#10;tuLc262bKjJkfEm4dydSk340MoShSjH9KUpUp0fOKKFKsCUrZ4yvXkk1yqPraEzcyWlzZSpz06KF&#10;L5j0wChTCoUQmY0yFWzVu1du7hSpoEDmld28V4yFKfJMSglRLCXEwa8W9VA1b4C/vkq4pCIZKpdH&#10;pfk287CLDgv8Qd0b377N0TgO4YQCx2BLgWvUoQAgJD2AoLAfwBgY3SJmmZWMlkcjjjuPgZZEQGha&#10;H8BcTIAhyBHAAPgYxDgCAeO2K0+VGSDj3GKAEcYQoFxxUEP0A9NgJi0vuRYf4/ABDxEsxFZZDx/g&#10;KCGP8DSFQBANIcP47EX6JC6ACP4dY/wBIQAJWgDAmQAAIfoQ9M1/hwAfzU2Mf4AYOQLH2Z5rYAQD&#10;kIyoACL4Ah6MoIYYsAw/wLGJAgGMiCcSDgKH0KQAQ6orGKOSP8Dovh+AFBxgOpBEM7jiB2AEfQ0o&#10;FtwJm/OjQk88BvsEwgiwBcXraCWxpMWGcCJNTiii/hFURojwsRcfw9hmj/HcJBHJiwHhemHaAmY6&#10;tkFiuqRFMw+dnN/b2TNbKcTb3HIuiNbKKHDJSTi3+3hM80FbnoRdV6I4cJNvyPSUEtClJxRxbgoS&#10;r9LJdGvvXNQH9ckW0MQbfJDAg7/SG9K8nA+CXcu+ou8PBeFTUvMqG9KpL2KnJqNPigtuLENWztEt&#10;/GZOFZkmQdcgF0u8cteVkAWKgFDtwVBtbgBATj1AsMrjW2x/gEH2MoBQ69W2CXsAcGwAh9DRXnNs&#10;hw/QDA1HsBUXpCB/wiHcGoAw+BXqE0mDbCAtAAv2AEPwcIBh6CPAGP0bg/QBgmHyA0Oo/wBgZzcO&#10;YBg6AUETMWAIe4FBZ48ZmYoe4AR9jgyzlsAQFB/gFBEAUfAtwCj2kjnQfQCgwj8AQEgg2WUDyTAt&#10;5cmQ7vEidAMPcVsCx9ZyH2AgJo+gGamIOP8e4BB5iaAOPQSIAR/jxH7y4fIEBH4TgPQAxSUyDACH&#10;8OgBI6gfgD+CRAfgBAYD3AsLdrgC+SEKAGPwbMAz9gFBO/8BA7QsAEH0MRJpn0kWrAMDTpIviE9k&#10;H0NAA48g/LZH0A8Qg/fsfPb4lLmaTfo/6/xx0qItod5v65bmj/K3L/rkr/jNr/0A0BUBApSSY8jf&#10;q2EBrkcA8CrUEAr+8ChJocUDrkLeDaT3yBUBwhoJUExHDgThcFUFZ2Lg53EFkGB3QfQTYRYP4XIZ&#10;J87wgT4UgRRwDiRVJVacog65qdJ658hYqy57Yb6d5qKeKLrdAdjA7lT2QehLoeoDoejZayAfpqgf&#10;4WQAAc6Mp2Jt4hwcgKDFKAQfhdIA4FhaiY4AoDxtYOZewAICoeoCgWgBoAwdYAAcoJgiIDyDQfYc&#10;MMCRQiwDoXiYYIb5ApDZwfJvT1RmKY7Dy0J+iLAfpIirgDwCoAgcwIjFIZgh4AZ9qjgCSJAgydcJ&#10;IhYej9AdQNqwQawAABgJ5aIMoeoAB+IATZTFLoQcSY4fxBwhpZ60Y4gB6Loe4ZwAAeYVAAAdxtQh&#10;QA0Sy0gfocpiIPRr4WaZZowEZGog4cS0AeyzwhoCSp4CgO5+qgIiqyrWoiiQQfcLQh5I5by5wmaS&#10;aSseDopMRvJH0DIiSTzdcUYqK20EECZbyVAz8JRxpJ6VxAsCQ/SWS4zdi6ZLaW4BB76XbKSXpVSX&#10;6WCWplq1QiK64g0FMGMkskxJp2ogIIAjYEcoIAINB4RCYVC4ZDYdD4hEYlE4pFYtF4xGTVG2tHWB&#10;H4U/JE95IDZNGYU8pUCpYBJdKIM35lBxDNZgAJE/HtOwdPZvB3k8HMCnkdAI9lPP4M9Q69AXT5u/&#10;ak9aoDgAuQA5itSoqKH/Dn+/n09m4/Xy4QSDxqAAEDwA6DSAHimYs9gekQU90sAH02YiAgrBn8AH&#10;87YuHV4AAWQ4hOXzj5YCgC7UOAHagwA/3xEQqiX6EDnMm+IAs5QI5iLBn3EgGABE3AABhBKnlkZc&#10;BIW70wAHSbIM/YYBXyCiu/AmmKeC7lSXSZ8I84iDzE/AqmZ29gcC+A4sY+WfEQURwAHlxb988ErX&#10;JQBRCABG3gA6z7lkJFAgZgAGLpFao9QO/7bpufUBn3Arkpuf0Ev6kwGq4dMHgZCMDpgqR+nxC7Ig&#10;DDSMn/Dr+gTEABxEm8Cn3BJ/P+A6bw6f7+siAUYJu0QJRoB8bJunMBn0yKuHnHzIxE1qYP7IIESN&#10;HCRpKk6lI6awQSfHkhqog8JoiIEroOj5gPVLkuy9L8wTDL5ITIgRGoIOUxTVNc2TbNyFI2NUmy0k&#10;MknvBiuNo2yXoqkh7nPQBvUFFIaULEAEoynLrp6qylT0lp1OceRRIMfiKgCfIFjgfgJEHKqKH+fI&#10;AHwaJ/HYRZ+H6fQDAOCS5FBNwBgyAASnMhB7GIAB3kuAB5lMg59gUKwCgoOYAAUGzeDpXRGosfAF&#10;DUBB7EseZ7ALVIBAYBJ9AKAivq4AQJvGX62AUnBxgAANzAKDoAAIDLHMgA59gCb4UAAfp0osfoSn&#10;40QQAeWoCHaOCLg+ZAAASG9HgVAKDnybAAHEIN8HQiZ8AeRoEHoyp+nZRIOmmex+g8BwCGdiWKIs&#10;Dhb4SHAAG2CM3oSAVXA9LYD3ucQgAAe5jIoA17g9cgCAwib+xThyGVDUZossRSEAeMh9AGFJ9n+C&#10;lPoxE8FyWn8HnTCIGa0i8KwvZ6WQ0AMOQ8qlDyDEkCxPFMV7aesXximEZxrG6YRzAcop/Hx5yBEc&#10;pHrIsj79O08SYjsnhBwKMv7KioIlK+eINOmZ85zvPc+9UyEhM00dB03T9RNc4zmkCEpzP3Gp/hml&#10;IgcPbEz3Byd1PwDd6Dffj94OxItRSeJ9RyVpaf+P4mAB94iiYDhgewKFsf4BOzyyKnWPwAHcRjMn&#10;umACgABgogAehVIq1oNFSAAHCmnB1gAbwSMIeSHAIDwAAqyp1h5JwOIiw9x9gUGONMBQtRjAmWwt&#10;ofQKAPjrC4EYaqGyUAODAQYr49hfLnXSogAr+wLiZH4AcHZjzhjxDYAEeSsCML8X8TJgDAmCMGYQ&#10;wp2afCDD2GGxIxjznPQlCGPYCQrQHD2WWPEThFwLHpAifgbSrh/nQTaAICgAAKPdPu86ATzR+jla&#10;A0JojRiJNIQBDohY4QdKjGg+EhQ/gCAmHuBYXgCwHLtJg1wqjsSbtgbE2RfZUmzoZgsRdFiH0QuG&#10;JQiVuZ/26otKo3gASMiZI0AkjYtzix+I6ckTBwbhUhEoSIiJIwCEkD8dg14m6TXISdIu5Qg0gCGO&#10;YSy611Mt5cS5TW6J0hBZdS/mBMEhCcRqzFF9MdOo/IUSyleVRpMaCGQoFtNMVM1SIE1BC8EPyhyF&#10;ACH2NsAI+BkgAHUHIsI8B8ANEKAgCQSx/AGBUTeMwBwCThLeGYAY9n1ESH6BEQiqwelfVYA0Fy6U&#10;VEPACPsboAhwAnUuP0AgK10gGXSuYCQdQBjqDCYQdxEx+gLCqAADRSSDACHIEIAI9xhJtH2PwAQf&#10;xOg/G2ORcRDwxBLGcEkHB8CMgGBgXyNpEABgYH0BkXTVwKAKHYExTDKCKj+AEBcfgIBxO2HCB4Co&#10;4gDDoCO2s4BFgLCQOgEEAwCwTu0HoLcAQ5wnNrW+5wfgBgdj2AmLUBg8AqgCHuLsi4BgXj9A4L0A&#10;Q3wSgBH+O9Lo+gAgiAGAUDSxwev8MwQyk1KKVETH+AYFg/gNi9XdTUiKfgC2jdpSUeotQAjmCfZg&#10;BANLOWeAEcpraCU/TMIsOq3BybbEJAGPkZQAB2CBAAPYXI/QBgkH0BISQBgGsvAGo2QyHU/IpbgT&#10;BEqLHe0UJgixP0pUYSTJhVYCN41GSnJzKUrh/ZS3VJQn676KQBD6GoAEwsGqKj9AKvd7EyZlvaJu&#10;NjAAHsBSugGSQg83CJBCwU2pzcwsHYPwgQmXhA5fYRwthd1RGxp4bFrh3CI48QCAxERO74dcTAmx&#10;QQhUICh2hUAIPqHpmY3gDA5XQWEcASpeH+PYBA8A7AGHuKMho/QAriAIB0AQ/C/AAAOP4AoJlMhv&#10;H4AkJhDQDDxEAAgeoj1Lj1AmLG/BawBAIAUOsI4BB92/IkPoBIVx8gOEGP8AYFwAj9KGOwJQAx+j&#10;fTaNocYEhACeB/S2UJDQBgCH8IoNIuwPAYioREfgBAWgEH4NMi2bAtj5AaHnFgTM9DgLqBATw+gE&#10;BRtwOoCwFEQDyDuAcfFJCLaIAEBofYBwjD5AjlwgwAx9DJqVUwvkQa5V0FqAodQMQCZ7IzfgF03h&#10;rNrUsTAfADA6jwHuCIe4AQYATAsCkgzayHgDHuLQBY7wttHAkKkfoCDxLpS7UoJeL1ckSH+AEBuX&#10;haTvp/L8eG/ZS3oIffEZwDB2hIMyqIhc3gEBPHuBKF2GJg6nbFgTiF24SjyD5kAVN9LEYyACvMA4&#10;RR8AQEq9cCCbcQDjAtytujoAl8vSDg3ivM+aJtwmmfCvNedc7Ig6sj0tiDuvSUg15BtSWzQIWKzp&#10;U1X3EVxEIAFfUSEDuLoOoNDQAXmuqCReHJuCDj9o6PMWYAB5CfYSELg4AB4G7H9R3QzRgOi1AAAg&#10;GRCxyBOfR2MizQ1js8H6/gbcmSKgXN2BE5zD2Iji7QP0c6bRfDNBAJcWANCLBuCoMkHoL10ETANQ&#10;4vrxADA+HyBcW1Sgm0pXIRMBRjAOCyH6P8A6/0ngEySAAcYSWepbJuA8MoAALiRLYogdYgjLCFIM&#10;PpmY/AHB2HsAsPQDh1lrH4Nt1BuAFniA6LQcv20dTY64+6cpOBzlfAKAEAgFwAe8f4fMjE83adgY&#10;kzwfOliJgBOV3wBJa7Zj+a70Rr5CBCS/wkIdRlIvgawigCxZoCRNIiqQ5tyRLQojCRhBLlolEBxu&#10;4li76Sgb6SyTCU6TglhHpH4li9hyYqjXgZYBAdgK5fEAgiAB4uIDIvZSpxiVQmCVhKEEJw5yq2RK&#10;xLBzToDnkIUIYjDm50sIkJEITnwazmUGiVDoZPJ5JhrpAhQZ0KwQ8LAizp7qKiQg4dIOxXQRYi4r&#10;wjLroig7i4aDoiYArHIEYbQhYdSAAdwRB9ZcayBZRZgi7wgADwwhAebuQcoJq+xNjx7yLybyry7z&#10;LzZNauL0T0gBQAYboAIcDyiIAhySYEJiIA4EpCpf4C4doAgd4PgAAfJpwfp+Ym7j8OwBIHIhAeAT&#10;acgO4wixC/YBKyIeo8pfAn4BIHgfgDQW7xgOIA4e4VAzIegm7aYPYA4egQrcAiICj4gBRigBCn5b&#10;L7Ycr7omwiwf5SwfYbwswcoe4fIfoBgBw9oAwEaeSZyM7rwhJna4YYIigAItz/AGIjKPQeqPgmCP&#10;0AMHohYfIvyLzxr1QH48b3RUBuxt6RQjMCZFCRy7ZuySUDcDpvolBv5HcHRwUEcSEhb9sE4eARgB&#10;AeYQEeRRAE4ezoMGr/yVZx8HJc0HaWMAQhyWkIEg8JMm8nAhR0QgIIAjYEcoIAINB4RCYVC4ZDYd&#10;D4hEYlE4pFYtF4xGTVG2tHWBH4U/JE95IDZNGYU8pUCpYBJdEHRMUHM3VNYgEZwgJ0Gp5CG4IAA/&#10;HDFxQ/4zKnlLAVLgJFG4HqC44uHl/CAEEAAAw2AHGPwA+mvEQaXQAGlAAACAoQ2ADFwwnwAEDBCH&#10;YhQA7D5KIw2HCE0Anh+/X9aoeEAY9zaU2ULhI671EgCCH4GFo+QIOKUAXuyAA6TWAHyz4ZbQCDAA&#10;FUK/QQP3M5nEHH2TQDbcfDqoAAUQIW/36AH89AAAgXBgE/XMbQE80zbd7CgCBwABxgAH++LRwwQM&#10;tOggA2w1ButtYOAnkF26CnqgwI9E9CwEDwADSmAAwmbRTYS5f0+v4If8x5+wCesBgdArxABAZ6gP&#10;BamIWfJuAAcgkAAfZuogfQJEiAwLDcx5/Q/BKTAbA50xKBkTgXFKHHuY4AHEILqHyigFK8DxgIsf&#10;8cwSBMeAHHzHn3IMPn9BboL1HJ/wSpQBSYx5vyeCUogfKbHpEfj+H0pUDnnLilR8AbHwSBByhUAZ&#10;/HEoijINKySHvEUDo6awQTnLS9QSg8UuGiQgT4g6PxvA9A0FQdCULQ1DoQSFFIERqCDlRFIUjSVJ&#10;0ohSNjVOM/pCkaSpO8SkKVBqJG9UhFVMdtUIbRwc1YhZ1kAAB2kCigBu+EpyqOlaWpeianqi2qrg&#10;ABgngACjuHII6vmwhIDPiKj6EorIIoWcyyHkUiIgMFwAA8XgAAICq6LsvFKtAfQBlGXAWlyZYSIg&#10;MYmGaJAbm/SgBAkfgNF4fIAhMzLqN8ebQGebJlkGbxvnCBIDn2IAYzQgx/gECh/H+AgBn+dFItu3&#10;KLHqeh6AEexZASe5NAAe5i2EKC4jK3Aeuo6wAuGAVmnOMYAHi9tBgsSJ5AGLyWAKAh9Raepgvu+N&#10;iAMEzggUhr9HKfR8HcEIIl8AB6FehAHLIBooqyCSGwCfsEwKB0DwTItRIYfBpQiJqg4ggwBgmfYG&#10;jcfQGDWBYGAnD0QQHN7xRKdMTgZPKHH1CEXqCciKAgz4MWiiskR3Hsfr1IJ9yHIrH8tAclyavUnm&#10;/KIJSm+C9StLE6trLh5y9zKUQSAZ3kGBB6ETNKDzZTsRvFOM5hB1yMzug3Ez3PqDU1cvnef6Ho0D&#10;RRIUZR3pex7PtUjS5q+8XvwIVsh8/J4q9Ht9Eiy+i04md904hN+ImfmCn6ocfZvgEconAEfllkMK&#10;MAkfoHFvAIBsRl9A9n1OzIgAEcoTwBj3FsoMf4Dw1D9AqI8f4+hxj9HeKQAgFw9kHACkliJRlmgB&#10;WaP0doAR0BhAEPcYBbR7sVAQP4AoJwAF+PiEw5w9RdgCHOE4to/FDGDAydQewAh/jxIOJ0WgLxnD&#10;ZAyPYfIBQMgUHoEcGw3QeAtHFAwozGABAWAEP4c6gx+gEBcPcDAxQELNAIPkXI9xxh1E2K0CYxBp&#10;geRyYQAADzDhwCqMkFgIh2KTYkBYfoGxenRBQQ2EpwGInRHwPk5oAAESbIudUAY5QhgBHwMojJRi&#10;1ABASP4BAQF7hmHsPgAYBQFgsAEAVcMKiMjoHOOECw8wfAGAEOYhwDwxD/ciP0AoLSDG0N8h8fEz&#10;3zEomePgAs1X1kTHoLkr5YQJBwSslaTYCHPo5TbNEjI650J5nMQodwkwBjuDyW1GRDB+gDBGP8EL&#10;/5Oo5mmkVJkgCMpWSRNUAs4zqzPnCbOZhGRxUNAhQ9s6AEApWc8eKBM4Z/mPmmyIW4CB3hkiYPIh&#10;pRgAj+AgH0f4FA+kHfG+UliBxs0xA9TNHgCaNTPIPOEiYQ6eUKea9uoFQahKReo9YgtQ6kVJqUQh&#10;S406nC1qhUsihNR1EHAtVciYAR+DcAUOwKKZhxJqOIPUCgu4cLblxKWTJCAApgIeAkdoVwCj5FxG&#10;oAQG4cAtkmPsBAUR9gLDCAceQemiDJhOAAAw+AHiIH8AYGZvh4P9G5CUe47R3j3AUBAGYBADARFR&#10;Z8cloQrWjA8BwCYCR5B1AOPgU6hh8gKDUcUcVcxaEKHWPABMrwCgai0OcdgCxQC4BeHsLoxB9AQE&#10;PY0GA/gBgXAaOo7ShR8AND+dQfgBx5iFEuLAGYvxnAhIhIIe4ZgmjOBsCqNKiB7APEgPywBux/2C&#10;Dw0QzklbVgPEVcolA/7MDsCYAQfYzJSnBH4AUHRah6gCH2Ncto+J6gkuuD4fIDxHFooWRIAg7A2g&#10;KH0KIiY/wAgOHqBIWaRDp1SxQRceGK5w06IkAUeonQEjxDoQZipaB+AGB0PgCInR/gDiTinIVVHD&#10;zryEeIf5gx9jUAYOxmBDB+AEBePYCltQBNoUkOPLVVwLUVeiEvMCX6f5HzJmV7dRSB1HzNmvNhtV&#10;LqZJAQl3yblPG1VArs/BKHSkHP9eAjI+x0D8H6Pwew+mz5YIwPpeo6A0AAHsLoqy0wKiGLiGRpJC&#10;i2VJHyuccA6AHj8AsKkAgCQOunArqccY3BcjXG4PYU4qRZMgkoQgDutQ863AqP/Co9RbmgGibUBo&#10;WQAAbFMQgcgV2siuTWQofQ+wBCzGKCUVAvZlEGz6qYRRBx/jdBQAEfY2Y1ADBNbIdw8QAh/MAOkd&#10;xpiJAwBKOYPYXhjEWG6OUCA+B9AFBCCADgCrVxGAmAMCoegAgNCSQ7Y7WRVUjLQPgCwtwEgRCIWi&#10;txEnFouRgPxx65YMw7DgRQfw9UXG6HxgIi2VwAAjXqAMCTZGzIGPE2pBivCUJYc28klCQ0Q51Me4&#10;Vw/OCLj6HAP0AIFN8ABMybOUqOkB01muShzbnUF0GSUSyjLpEoJSSo6skTraXnidg7LirxkBpfp0&#10;PtXA7RBkIAkHixBQMoKczo8A2rwk6dfdogNPCKnlG6eZnHNvgfBKHzQo3NXg/EeJUsRwj3gHe9yc&#10;HnZXRS+aEZz3tYCqEB+1VAWENb4GCJpWgTRGhnEx7SPvDpYC4kzgziHSHMAA78K1BHOO0BYkRVg3&#10;06A9AIAymJRAiHALQ6KbDNEEJ4GA7x5LNIeBn5wkvoAAg8znYo6uPlBIoA0LaxVYAHXdjYfg8x2j&#10;aDkO4cgrgTgeHcLsZYIBpjdAsAOgEfAPanAqJb/BBx8DzG2AUdAJoAYfrcA8TogCaJgdobgcYCTd&#10;AH4fYfjsYh4FQEAdYP4MQYiUwAbbwhq24BIOQSYIzfAAoQwQoQAEoEQCgeQewBJULyog4d4TAAD6&#10;xGIiIAgD5bgqoAzPwiQcr7YeYVDGx6IEZx4AorYiBB7jD6TjYjAC49oCIMLlxAjmA2rmQA5tgjLm&#10;xILoAjDnRwTngvTnxFDvglBsiabpLC4ih0AerpyBgjDqJD7LzpZJJ0Lqx0bPTrJ1DrYlB1g/jIwi&#10;zsIljp7sgersyTjrgfhNryIx7ux4jvEQTvZPQiJPjvwADMbxUS0S4iTwp68TETjwLN7xpQAhDOcR&#10;IvQeQeIdwBQAYbaOYqog4BIHA6JbblgmAb4WQAwewUYCQAYVghYAwFZbhbwAj0DuLQh9D0giodYP&#10;JWIRBWgC8G46IFItcM56DfAAYT4WwFwXwZoEYiYNYKIZISoV4G4iwNscoH0c4g4fwdQPwAQdztYh&#10;ygoCzCoCINQtCgDGxwIeoMUfYg4JwHYbAJ4HobQBwBYfQg4e4fIAYWAY4IwLIM4WogwfofQdwWCd&#10;4OkAIoZI4AIB4wYCEjAdoeIBMBjdTdgiIFQEIdwL4L4MIDwEAFYcoZwKwDQCIbwcYdQB0kABIUAW&#10;4F4dQd4BgGsoIO0oYg7O7yjPIhDRgAAeA+wixjkSYiIbySIfUAZ6QEQbaxD74iRxoe0UIi4CwSoA&#10;ACSC5AUKLRBMJAZtcFroI/jm8MQjMLgesUglEMBxEt4jEMiaAlihUOJy4BMQMNpIUN7qZI7pgep0&#10;Ue4i50p051JKrrsPkRovUP8VMNgi52pHzF0PTyELwlERcPoiR44AELQh0SRPzx0Ts1E1B6ggIIAj&#10;YEcoIAINB4RCYVC4ZDYdD4hEYlE4pFYtF4xGTVG2tHWBH4U/JE95IDZNGYU+28QAI+2aAX+9IWCB&#10;sABAyYc/XiAHEQAA+WhEQMMQAImdDZE/HtSwdTYu5CiAHosIuHl+AAVPoO2ADKK9CnC6AcgE8P3o&#10;9wPEwmD3q7XiC4sbbkPrpB368FWA3QVooEjsAAsiYU/sI9cMq8Q/HakzMTaDQgAEjmAAOKQA5y9X&#10;8GDzQAnimIO+X0ArIP245QnE0MaGGAwyjw8Jiq4Non0sZnG6gc93yBYOHeAfeEEeJB3lxwVyQJy4&#10;W5zKAHinKrV6zFG6JQA+25mgogwA7D7FxE2wABhJE3a5FsE3oS5QFkrkTU/fphnrTQdmoN9gP/eW&#10;Aivn1AR9wIBcDK+wh/PskwGv0AB0wgBkJQMuCvPofp8Qy5IFADDqMn/ED7ATEYBxKr8CH3BL+rSr&#10;0QH++0NgFGSvm/GoJRuB8cq+pMBH1DcHHnIMNxKAavvtIgESTHaRpKk79I6awQSlH6vPsg8KImIE&#10;tIOj5gQdL8wTDMUxzJMqEkhNCBEagg5TNN03zhN8BHsdB0HMfR+gGCgKg0CAGRZMSNjUatCF7QyF&#10;QufNFSolABnoUoAnQMCJn+BYnn6DBTgAALfIMAJ7mCAZyiIix/AqSp/AeM1EPpRR80YhqYHqAZxB&#10;o7LtoyAQJKwILsnAn5mooBIf1SNR/niUR/qwAIGCQAR1jQrp9ombJwgk0p+H9Is4TYGtvIPUQh0+&#10;YSKwAhB+AAAoSH6CZCnsAAagadojVui9mIQmMHH6CxSM8SoAnyY6FNEAQ9k2ISwgfTyDgMAh+iYH&#10;RsiyIprIQAoSn6DRYHcegKlTj6lnsJGRhVkqG5DFciIUAJ3EUAZ3D3UtMn8BgqImARyiWAR7l0iZ&#10;/AEDJ/AMF4AAiOIAAGBtwpge6IH6AgWH+DxkAAAVAIgc+sn+eZaA2ApEAGfpxacBo0n+C5JIPBMM&#10;nxWCvbYAu45UrykqTJIEK/FySHvtyUHXv8Kb7UrCR7FcOq6jEXbZFcZAFJZ+RduNOpRxUM7vw6vn&#10;FzQIc4/CvwupMVwdkO78ar+2caA3Vc/VtFuTBxs9iD3ZxGBPTwyg+7omIfecPLs4+B4PheH4k0Eh&#10;NU2eJ5Xl+UbhnmIOY9j6ahsG2fJ/AID4TBcSBNEuGoQA3MNBGn8pcfOhUXQTuaUAOdIkAIfRiZ8A&#10;YOHwCxcH+AgQIOAp3h7AMPQSJFh8gNDyPwCDMSEvqMI+whY/x8AFHaGsAw9xUvMIWP4AID1tAfH0&#10;BQUgAACAVAOOsLAAx8jBImN8c5Yyyj2Hw1ch4FQIEyIMOseADCIA/h4FuHzqgDABH2NsBA6gkgCH&#10;8OhBw/wAgLW0B0AY/BsQYIaPgBgdwCj2FIAMfw5SGlnAKwkWAwwTg8BaOMDQFB6AgAyPAAoBB/KI&#10;AGCEfAGhpkZQu41zBCQAj4GUAodYQiLD7AWGEfQEhJkTAGPsagBh1hWAE2IhwAgID5AoKMfgB1ej&#10;+HuAIeYnwEDzD+0who/wBgWHwBUXA/gCgmIsOyWCBB8AbAsP8BI7AtAAH0M8wYDAvj5AcHlbQHFW&#10;J5RMfqPKMo9koQSi6ByFj6TPJQO6aiG3dItRA+uY5mkLzSQ+i5EDppkTRm2V9rMLSmpYmwP+bS25&#10;uTknc6wfrh5xOUmzA2cpXjaDgAzP10U0B+rgnyQ5kYSEiO/ipQmhVC3lvGeQQWhlEaJERH+OMag0&#10;RAiKPCAYC48R0jfFyLwYI8x8D9AMDMLg8hkiiAOANxBmlBJQoQudJg90GEoH02McSvR+DeIoAQDQ&#10;AAPJeAMdgg49kvU7IuAYE4AAOi9XS+IgxSWQueIaPschPCfD7G7RMhIA3xAkHGpsro4QfAAHu/MA&#10;CyiGFuAQI8VQNxsjiAqRIf4kw4i3PoAIRYpgdDlHYg1TZBwYWFDBYcDdiSFk9AAPaFTxB5D1AMM8&#10;bQGBKCuJqQYMYTBmgpA+O0D4GB5VeIuBQQQAAKHhIqcceSGz/kLHkKwAA5gqkXVUAADImSKScq0A&#10;CPxEQKCHAAA0KBPFej9iUQyDQEAAAMCYAIDYoyvjluoj0EN1yEWxrQwICQdF0gZIahc+1VjNH8P8&#10;cwryPUUTqmYYUw1Nz9IQHShIBl7I8H0bYhuZZFkXIiRJQOQaBEVH9byiEwyMUZleRqN9G4EkcsKb&#10;oSJHrgiMJBHmkPABFUjolmuSgpLe74GaSglIEGFCKJWINfYh6WitAApnaTGGMcZEMocQOiGM8cRU&#10;H8NgaI2gMgoBIA8A4BB+D4HgG0LYTBMCuGKAMAwIh3DyG4A4A9Lyv0xI8SAhOH0m2CK9Yyx1P6g1&#10;DPLUYgw+RtXGAAP0c1SwWlFGkQeqhTCnENHWH8ADLa1j4xyBIO5gBEZrHgAAcltR7i8IgO8eYBxM&#10;ixBkM0bNUiEFdH8F4JI0WIVdIMPAegBxrjgAkPoCopziARBdqciI6A2gAHgJR5QcRJhFHIOrCBCw&#10;JgOHsGkKIywXgkHXjkhtprUWqIpay116CGFcIuBgToAAIBiIoPdgVSh/j5IoAgHNvmBEPiYAqoQv&#10;wAgJsySi6g5brXYoBePOt5TDIrtfelAaBUDleQSgtJxmr5X0xURdC9+Tk37Irf0wztZvEVRRgOGR&#10;F+BD1wQ47BSNkcI6wiPzCbrz9YWwxPEjGGwB4dIzlym29yv4jSnxYlGKAAb7IbixLmWtgcv5hFTG&#10;qa8b8x5s8sfw/B7hwC0EUTwuhthyEqKMQAWwjcOQdlga2L6p01Aan+3xQRzhnl0UGJoAAEFEAwJs&#10;ygKCEDxFNEkNYAh/6DIhszZ20CGUfFTKgLKHa2EVBCxUyucx7XkIWOGQQ9yr8vAWe5tGhAp9VItG&#10;Ab45gICsGGDkH4Rg3goBKnwAYix9jzGIiUAgAgFA4tQIY8sxCKquQeGwA49hQkGWmmYS4rwZC+Gc&#10;CIiYIgNDuECGIYICAD0BTiAEAx5TLASDwZcLJFwLCQMiG8i2xjlbIIWPMWRlwtgAH9DaDICQiACA&#10;4K1pB+SJjw2aOgMjwLb25undVAV1wQzyvH0/NY6a1j6aQBdqreCJXmyH8wjF6t5IVvagq97kQrzf&#10;IBAeoBYALOIeLZq3gB4L7lIH5dIDy8K/BDTf5DxxLAwergjDIijg4wif6exF7A45KeojLBbBrB5x&#10;7irbzi5IQ5LgrE4wxJBJTibEEAAlDkjErkwjLlDlQhjlggzpjm8IMIRMTmZ5MIcI5Mof4e4eAdYW&#10;IUwS4NwPAQ4BADQGoWwXIVwFgD6upMDpUIDkABoAqrqpQfzswhh+qpwWzrDN4/YdIUgBId4NJxz6&#10;hTZBoCYPQyLVYAT/ghTBYC4e4I4BQAQ8gizuYygFLuzvAhQbaoIfoc7mABEBwAJxzvhL4BxSYDQT&#10;4hQcYbwYICgA4ZABIfoW4hACoRoygFRqp2wh5Vzigt4AY8gdYPw8sVJxDVpE4fgAI0obQcYCgiYB&#10;QBAfT2oYKNgnYhxvAA8VIfodgAAfhsYiwD4Yr3z6QerNQ7QiLv4AADS6QAYCL5I5D5Zcwhgf6gIe&#10;wXxB5NofRioAYDymwOof4BQIoBQBzMwij7wAD8D8RVb8grzcrc79KgAeweQb4Bofa6QeiC4f7+AA&#10;b+QBoKQAACYOoiD+zd6nDeKQjeb/rezLwr4dQdIcIBgeQMwBQfsc8ZohYA5WwDb7QA0CAhLfsCZD&#10;kCrhUC8DLjQi8Dgf0Dyb8EDhkETBIlEEriLWrj7CRATEwizjEFsDQibjjjwjEMEGojMG8pD+owxK&#10;8jIiEHzFzl0JEr0r4ix4wgKAI2BHKCACDQeEQmFQuGQ2HQ+IRGJROKRWLQ17vF0nw8ndeMRjtRqN&#10;p/P8AAQQjZpspgigKAiLww1TNmTVPzeFAedBKeBB0hgBAF9xN1P0zOsAG6DhymOqnA99IuTAN2AA&#10;2TEAAoAMsQgMwxZ8P8Ruh/HB+AckBa1OO2Q0PAE0g0BMOJvt/haDP8CgGkViKvx/gxxP5MiABGGg&#10;vq/QlxP1Gv0ABChhuhhwSAIlAcAuKGul+m2qmeIAzSAnTOvUQoJABQBkBozFgB5vYDKpfClpt4Lu&#10;V1g6IAoEPpAmJgiAMvGG2ESOB/J8IABZBgBouJv1/glsP5lwoBgB2h8AmMEgJuQp6v4YOZ/n7FCa&#10;sB34U51Pn6cl8Pj5Ab9WoLAL/ArACDtQvqKASABoMMxChNiiCiqOpMGQihQCgGfQQK8Ax+mihp/n&#10;+AZzH8O54AALSGgpE55xS+h8tiBcXAVGEBtiAcaP4c8boOATZK0ZYPgGpSDHcfopOQJx7AAGiDga&#10;ABbg8AY6omex/BWb5/lShT9AMCEtvkg4AgAfCYGsg57gAGSGgDNL+HZNh+zc2IETiAk5npOsJAxP&#10;D5H9PcJT6gydAPFwFndQkJA1Q75H5RTYwACp9UeeNItjQAI0qdFLz9TIAUbATUokMNQRgBRgVJTV&#10;TVPVFU1VVaHkhVyBEagg5VZWla1s2MOpKd53HMRxADQQpKlqg4nDUUhWkqLYCQimY1GmZxYFwW5b&#10;gAAwSIPDp/n6fR2gcdIRTSfyLHqDp6IPRR+P9dUdMXG5zgGf50hCw4AH2baLQ6AJ6gQNZ/AmQsaO&#10;6hgDn4XwCHUMQAH6qqHn2CxSgAAoRAKfJgAAdg81QAQHn6CxMn0fYDAQdgpzSk0/Q6AR9gCEeVg+&#10;BZ/l4iEOgAewEKUCxDIbPaSw7gKEHeSgBHmTwEgCbVMnSdwFEIUIenQd0loYDgKniQDiAeBjFIYf&#10;oMlcfACCKAp+m0Ax1CoAB+G+iB+giPh8HqdKEAuR6Du6eAEH4YltnPqAGAcDIngEAcDABL6Yzcft&#10;1TTw6EFxx9SGA/L9rULPLBNzG7Roi0vzCehGgEd5D1OfoBhAfAK2GAoPtjNh2H32AM9k2IBHwY4E&#10;HWJMvn5mZ/gEewMmpiIPIVxPFzS2OeWzn7F2zxM52WgwBHYOoEHsS/kIUkoDHuBhAAACQ3AKeA/g&#10;MeZGonmh7A9cyE2znnFngTgAnoUwEn+ZyDyOGoAAtuoCAWrYVyntxi6nkp8ekf5XEAx/PHcaVhdw&#10;DoJKCgWP9njzEGPGP84w2LiYCwKeah156c0JDghMngDCcSYGLcS5pgREQkQxYC5FW8NYbQ3hwn5V&#10;wkFYKyhzD+IEOR6BjCADUTwwRsA3B4GwX4wBJgJheX5Zo1hmCXGAKIgwBgXgAA6LYfgAQLD3HqO0&#10;Bo5wNkGMgRYEg6gAADAkPIeY9VRPQNiN+OxBwQgaMUOUKIAB9DdIM1siJJnagOEQAkfwySEASKuA&#10;YFhJwKAAHkKwAA6Q2sKHcQgAgFh8gGCQAMDIkgCAFcKQYfCGxxBBAAP4d6DAHhoAABQPzEQMgAHu&#10;McAEqQAD/RZEEhYCAcAAA8L8AAAoVkIRWugBYCkDDjCYzVairBdjKBCJoWYMyck6DQF0DYOwRioA&#10;CPwcbhiYAElqBAq4Ew4kLluAAcyJR9jmIRG5hQ6CHgGAABcShkQyOGAC4mOw3wQUDjoYseVB45wk&#10;IMMqhgjqHQtIYTwCQdaKOyAzBR5o6hAj+HiKUAYAUygFeIA0LDF3vj+kyRJcSSwFA/AEBQOgAADg&#10;wjaA8iw5acKPH0CGniDGgyVkuRYD4ygAAJf4QketSVAUFL9Tp2A+6MF+Z5UkeoDarAAHgKAAA6Cv&#10;kTYlMKYg4QetpM4RYFDJyEOJPuPgBQAxxABHACoiQBZhDCKyDhbNVDTRQc2Yup7PFAQVqoqKAzbE&#10;Rj6aQP9I4AQGDfHOAgCQEwOgPsobFdFOlRISRSPNUUGCsVUYDCqyyih72lqs1JBg1rVUDBBZkxdV&#10;CD1RIgEC2hB4aS+txbm3SrIdw9ILbu4FwTFiuEsHkKYaxEBBDGJwXQnAxvRNjFOKsVyEgGBUPwDw&#10;0bSj3AaOmLbaiL3WnyJEeQ/QbUJugQsfY5ZdrmACAtiIHCD0BjxT0fjch6C5q2F9TQBgVgAA+MiN&#10;oDAAD5GxJiTQFx5OovQQgewxZcyqXqX4BYSwAAYE4xEDFaTkDjCSmCXFwZgVgmLMcg8yVFALHoxk&#10;d4lo0K3C6IULlOgV41CpjcEIIAPF7HQAQf88gAgHJPLWkRER9jgH6PgcY+x7DVAOPoXq+pKERWWB&#10;ENV46AR2tZUwrFBx5YNH2OIc4zgjKEHcLwZgIBlDWA2Pofl6SDAkzkHzOlsiYroHuPMb4DQFpfyK&#10;AGfA4ggM1GCYtL9M8AYCAFPgiVOBy06p4CGn0+5LEXqHUWo5CKqVLoVU1R9T87EXqnUm09Ww11Yx&#10;cRaYYAL8gAHcIgiqBgUJHITWo+4Ch2hSACPYXRFADpnA8MB3wDK9Gms8TGv6e7AwhH/YNGFhSGD3&#10;qIOg0ViJd2LAYWEEI+wMi4AaA8DVox+WYRhZpFNna+l+tAjS0Ri88WmquhG1Q1rWWu3VUm2KLiJ2&#10;00GQa29wuAcB4EQ23pA7f8D4RDkeo8R0BZCUEIf4KQrCUEGG4D4GTVkGFAIcNQYg+CqGKOkcAOQK&#10;YEWYTOKkVosEKH4BUTo9wDBVAaAcc4AByR9H0mMmI8wKjMASA8F+XB9z2HRP0eqwyFAODA/0RY3x&#10;xjzvrpIg46A31YEkqgBAN5hMWmMQ3L2DcTjTwiwodpEx/AJCGAIDYpCT4bImN6AI+nhW6AQDyYTM&#10;gBZCITMkfY+AFjtwsPfCBFFl6rHIEqVfUKzVoIVdsAvj8uFgQ2OYL0fhpF+ARNiYZ1gFUBy3p3Lt&#10;CEYAEHoKOrbCSGDuHkAYQInwfjmHZTYg1exL+11CRZdA9vdQSN8Qod4mgADrYzShBgCQddbcNXQh&#10;+jtIU9NiPYukumFERAKtcDgtKZAnPNUonXkSL1Odh7ciuo6q1XHGE0AA9fsaqF+PAedjB3BMAI/Q&#10;h2QcSAJBy8VNzcBzgKHYCYACH0Q2ImAOBc62d8Ag2Kr4ii2QdgsAJ0sEqSsIhA1qRGHYECAAHeEg&#10;IiAOSS2CjavgzuUU3IK0Qis23RAYIu3WAG3aL83eu43itStWoG3ss+3wIM/EIW34tsVK4TB9B+ty&#10;4KVi4PCBCKVUG0GOGACACCCKHQLsBCBOBcCeCeCOAEHoHcFWFYFgDCDwEwD6DcCgo+geMWuk5UIW&#10;5a5e5i1KH0bWHgEuAAHiiwH6bkIkH2AOCMACA6Fqy4HIbQHoFaIiAUCMG+H0EGjaAq0irSXMG2tQ&#10;U0AIvk1WWs689EAUy4H8XMHSKUHiE+SiA2HCAUAaeIIsHyXuHGCKbSHCtwBAQ2AOgCeymQPo3GHo&#10;7+meHwwE8IxIHUpiHwkUImASCEwAF6IwtK8eAK+8IoG40kH4HAQY8yrA8488oI9AJi6+H8F6YODG&#10;lWlaIeGqG+AmEMFEB6zcAI9o9s303cUU90Hs94IcHoFsAAHO8qH67KKwAMBQ+QAIAuIg+YUfESIY&#10;ciQGBRIEBbIIIOH6H2HiH6HMDSe4FOIeR0A0FeAAAcCcIa02+7Gm++0+/DHOqkT2qo1KHSDnAyEc&#10;IuAWCUHSAME6AYAGG4UGmeo4IWAsEqMiK+AElLIM/2bi/8CXACGg19AM2DARAU2OIu2SH82WL8rz&#10;Ak2fAoIQHo16HICOIqrpA+AU+PBE3GUfBqMXBORhKKXGqStCTi3Eu21K3lBmta3KtfBuABByIVB2&#10;39B7CNLpLqVXCEh9LtL0T6H4HsHcEGDwDkFMFkF8/cHq0XFCBQBIDCDWDsDICiCMANBSQZDKuoIU&#10;HsAiE+H4AS11FeZUGoASHWCYAEH+pSIiH4AMB4HsAoFqgKHwGFFofSpkyQE+H6AOBqAvNySwHkEW&#10;AMHoEUACl4VUZCCOH0AUC0H8AUCaKmS9FeIUAQHeDUAKHxHe+IIYXEAYH4AQCOH8AIBAH6AMCCH8&#10;xG0AIaAIHsFbOgDDDGNiHyAUDEHmHyA8AkH8EtNIjYved8AkHyAYDiH2AYn6IeWyIOAUHcCwAIHw&#10;miIoZCB/P4DwASHiDUAGH6bWIYH+ACAfNWFoH8i0Q4ZoIMg4IqAQHaC7OmFiQkH6AKBjNWFqOsAS&#10;PkUbGOIqWzOgDWe47YIqD+E6B+GwHEAuCXSAChSFRDKVQ+n9PYIaAKHmEcfMEnNJHoIiH6AIBLNX&#10;HeAHH0IeHbS0XRNzSwAAPkFLTCGnTGNUJ4DdTOPgA6IOAQHiDpOmFwIMH5O6BAHyAWDiH6ASCQd6&#10;rRSIKxQHRBOcKwH8HsdqGAAMHqEuAKH00KoMH6CAYcE+ZEAmAGHvTgjRTyfTSMASHeDCAKHuFcIn&#10;OMC+HyAgEYJM0YIRT6IaH0G3U8FOAQHoNgkCASC+H0ASCuOu7s2YIVVUWqHiD+AOHobqIqHqAnQ2&#10;AQB9T9SNV7WVT5UCIvT/SOgrObSQJiHFWuP5BbWbWoImCVW8hnLnL3XFXGKwh2ICgCNgRyggAg0H&#10;hEJhULhkNh0PiERiUTikVi0Lfj8cjkcLweT1AQGBweEAaBgIA0XipqljWZiXYCihIPMb7CKGe76B&#10;ALnkHALrPQCeCKiz8Aw8fwcXoDpgAc5gAb0UkWb79T7/BI+D9bhb/fICd6HALtQkqi7/AIMfwaV7&#10;1f42BFxpgDhoBf8gfjgAD2YQAdh9AD+eETfoNMYAC6WAABukKf79ATcBQBAD9s0IBI/taqcDidwY&#10;CT2BQHeWLBb/AQSfwEEETfWvfuxBYFdABcRByrkooJKL4Bh6BjuJOVwcHA4vf4YTb+Awtg2Uhj56&#10;QE6lzij/fgCcpIAL3YGXhL/DzKfwHGGxf7h9Qe9nUAngAD1+QJdhUAr6XcWP6dH9GHaCDkA8BATA&#10;j4Nifp8QSngFosARyCE7q+okf4ChSpJegAAgLIgc8OtefStg+jJ+EVEppROiAKxUQ8WADF0FgEvK&#10;DH41bWwyiZ7xyA0dus8B9x/EcCAS+D4l4ARzCayh9yIgx/tQfwOwwBIewM2MPgUAp4gEdIyL2XCH&#10;AGDZ+hCbrFgJJx/xye64gQAU3IcrwAm8EgBH8c6Gn8AQLn+C5OAABjhpVNE1TZNwBIUAR5lKAJ0C&#10;+i0LqwH6zQPH59zZJj4vnAlDPhNVDQEA8qwRBSeyYbFTxDIVOxyg9VIkIVYRcAJgVpTFbVvXFc11&#10;XdeISSFfoERsAV7Yli2NY9kIUlg1JcmCZAAA4ZgADBLn4AoYzUBttIQbDoIue4HEMAoLDq9wAHoX&#10;IAHIJCqKsAAFB+EN5IWfx6AAcQigAfBkWSgwBgqeQLG0BQFgZcyGsfdQnPiW8msuDJSgAB4tIWfZ&#10;0gAboMMuBuKAqQwAAMD6Dm9kgL5NBb4OkfMR5QfBqXu3B/HYiZ/AGD56gmWoGgkFbKnqhABwYis1&#10;ALouDwmf4AHKKdzley4AwYBQjAADhWsWAMDm/rQQa5o6zHlsAFHiOACHqT6KACBJrHqSwShaLcPo&#10;PlDwRGe27AdvCKXqAB0DiAB5T8iYQGwAAEBOiZy8TD95BCbPHEByERomFvKDhy28AdTD5HrUGvJV&#10;D9K7m8BsPeyteA8X93iBUUEnwBXX6xmZ078fWXgCBHChqxBHzMg80c3IUeoYcWpns/KJgR3XUAAA&#10;WhOvJ3N9eBVOIUe5laVpiNIi1gAeWA0bIvEcr9fTB5/N6XhLNza50vuiM2zbcmGt+euBB6T4c3uV&#10;SoiIH+oOrQ76/YBQDgJAVWyvxILBWHAaBkDYHLEWWNYaQuhgC3d4Ap1YAgGD8Ni/ABoAB4ipKcFg&#10;i4CQeDyAiLV6S5h8DbAAOAExFACghKq2cAoHnGELHUHwAA7hEozgIPIDI62CAQc8QkeYsSnBdMCP&#10;NIgBwbgABCvwhrpCDGWImAxhYHIlEMZIN5kwF3RFmZUywno+x0MwAAPtwhEmas3ZyA0BZlB2B/Mq&#10;OsABWXcgAAaE0iDRGjHUIuPBPw6AykUe4BMO7hQaOFBeYsApB2stba7II8DYB5AKAGOMAg5zhj8H&#10;GREBAOHunfAEAd/JBoxkqbq3dvJEB4CjAAPASK+hoxAIamEAAFhHAAAc0wxjiHFGvcYM2YwiZkJo&#10;ImCiZgdZnOYc0fJzsljLugR/Ksio9BeLqXysR5cGHWIJekrIhA/R3mLdwAJIZDHfqaAS+mSRgzbg&#10;AHyNAigAwLvddSAcFJFp2j1ek9Qhg9hjtKCoZUcxDR8gVFaAcCYUj4PiNe/dJj5h5voKaeB9ZTH2&#10;mXRHB5TD8xrP1ooZeVIAJsENf66sg0AIH0vphTFY8CIFEFplTenFOSEQRfnS4hNH0crag+QdbpFw&#10;GBRHmAkPoCh+i2LoPGPMUR+R4KAYGc5Cm0gAAoIIb48mmEGhy75pI20NsygZEKIgC4jTUh0HiHsP&#10;1MAGBcAAEUt52D3GmP8cYQ06x4lyBp7s25+ENi/GGlJFYykZjGOJ1Y9hgkWH2AUGwBR9vXr+AADY&#10;ql3g7IbIAAsRyKDsh+O0QIAE0kJMoAMCZiBLy+oOQ+SY3362gIrJiFY/kyjjCWAAfg5bTD4eYBFa&#10;EjwPIYH2XoebTofR3j4FePgUY+UHmCRKVo9poENH4xeeY+hrkRANI8EAyXmKhJU4kcri15OOGy5A&#10;QDkiJOUBa5YOF10iObmm6Wapr3Qv7IuPQWy6rdq6H4P8B8+gCALBjOF1zsEXFmn+8GjJCZzL3dWP&#10;kaU958vLsGRWf9AU3kQHoLUvdjx8PXAWEkb47QcASAuDAB+L6IkZfGAp8r53XzwIvRsAdHSzVAHv&#10;UKkL9GuUlfUfJ/TziIUrf+rWnWTcnZPIVTQgdNsoZVyssWng1hf5bIVj7IBBxyhVACPRqxDx/gDA&#10;4AAAYFjsDpTrb4hS/7TD8qs0kgwHRfGLxoAkGw4M/EHfrOUe4ABuAPMpnSAeZwLDzAsNkBLBLaEG&#10;G4BxrFCUmD/u/FIZ5DUDj4HiMwBY67OGBIQAsJgAAKiFWgc4h9hWT38JUypA+RBxIQO8sUAgGx/g&#10;jHCQZQ5CbPaRIiV4fo9Rmj8HhQ0eokgAAdm2AMCi0GekSQPn4cCIdhESoskJcw+htGVnPacAVwgD&#10;QxAE7gcgTwAj1FoQ4AUHwOC6KxFG6j76gvxoGMAAI4whT+AuJoAAEEu3lcSpV+rdh7Xs2sRBHYBk&#10;WCHAhxHL6ROEcN2yRFD6I8iFmGyAJb2ZrUEPHWP0MICQPiSsORTTs4sGcfw4k7hCbMcEI1qd2AOw&#10;wDg2e7nkAWNOXj/4QkKgRZtrAR6Ni/Ar7h+YzUwPTp2EDGmX4QobHkrN7Y/3wfCkVJHyHg4QQfjZ&#10;Dgg9jyXzfK/Z+0QEyksLKnae3dvIsssafcxb91McmhJ1AgAj+HeAgdwZwBj4YaQoAgHh+gDBAAF2&#10;oAh/jun8hkewFRfj/APXN5g6PMEHAx5shQChzAir6v0tADB7gVFsPwAgL1ZTkIYlkQoBx5iIPgzU&#10;DnpRbj/e5OzvBqDKNYHU1fM8+SKodHPxECCrjL+7NRh9DI9BPgIHgG5Y49wIicH6Au5xCR/fb9Xg&#10;08Hyuhkq+2P7zA6Iw8zIr+P7vLt3D4GIfQJP7CHj0A17+dREPwfMIUAYeAfADB6JarEAHA+h9gHA&#10;7CzB2QEkRvNmNCDHNhCwIPiCFOjAIgwQLL4E0PwjLv1Puj4P8tfjLvAhhAEB2gri7F7CGB+gFAph&#10;9gDAcADh8BXO9h4E8gKB9AGA5B1h7gZk2PkMHPdwNCzQOPViHB/B7gFh2AgvFBqkwALB7gJBQB+g&#10;DkqDwPxwgiVPyqhOUiJwPlMQhvWQNvtiDwrnnu8QyCLD1BwowuqiLvxwxv9CHgkw5C5qfO4Q7Q7o&#10;DlgMpg5Q8Q+w/CDllhqxBMtnUsJIOkcgGREqsO+DurHsQmQAVLnh/h9BugAhyGpvvgAgHjxEMADg&#10;YuFiDNArUB4hPAAh0g1iDB9FigFAhh/gKhEPKAXunB7uoC6h7BhgAhzKIB/PHCLOch/pFB/gGI/M&#10;1E8PtuEREgGFMGtBvowuwiLOMiMqSmsDahxgjgAHaliDkhRh/gHGKCEnWmigCv0OVDYmVEhQwCLN&#10;qs/NsK2CVOnB6RaiJCfg+AAiwlHnBmQASiIEDk1RkxbBcRLMAjrgJhBRgA9izBzSFEPxRCEB4SHh&#10;uyIhjSJgZyKgRSLgLSMiDxkRFEmOEFQDrB7hnRsLumgk/goCIFKlKxnsOB/B+B8h3oVB7rWh7Jtg&#10;EgdOAg1RhAki0NDI1u9h4k8rVjFh1SixkyWRyh+xzkCR0ufuglNw4CFmsB2x7Ifh4iph/h9h+AGA&#10;uB/AHAwACAFJHvvuYG7JxvvDLtrAJS1r6FJkrDXwfDwR4MPQQCzOEC5lQFRR/SOkiBry/H6y4iLu&#10;viDSkCFOxwlEXQ6w/zFzGCGoECAggCNgRyggAg0HhEJhULhkNh0PiERiUTikVi0XjEZNUba0dYEf&#10;hT8kT3kgNk0ZADkJwAeizlEKCiEAAUPbfm0HEM5hzrmTtQcGfcGf8vhICBwADy/AAIGUHeVPBVRA&#10;lTiLiIoAey8ioBpFKBQ/ib9sT1sgOs1Eg7etQXtgLt1EfNxkT8twLhb6bYAcRHAD8clAAABA4AAw&#10;rAARN4AdBfioDAAcW4ABlXhMke4FzFTAlEudxfNRBQB0UZsT9mzfEGpzVEp7y0GriblLYAeami4i&#10;bWEEsQub231mo8NfLZvVXfrjiIHpohZtEcvPfXRnIhomlsj14Fog3XA4FfQEdp6ADxTcGfsIAYbA&#10;AbVQABQ6hXRfT7+l1oj+/HXkwN7QAdL/gZAL7Je0p8QM0DRK4jB/wY64EweAcIqI+h9vwfwDwwok&#10;GH+67QAFD6iNOCURgfErOJE+TQP6ecWNBCLHJe68XgRGkTn4yz9v6jprNSEEVRisiDwGiIgSKg6P&#10;mA/slSXJkmydJ8oISSEpoERqCDlKMsy1LcuS6hSNjVHckJCkaSpOjJ7SScQgyUmKZpqm6DOmiJ7G&#10;MAB+ngxQzTucq0AUIwAA6yIAgEpyoKkqiITqvQdooBSrg2VYAAGB6wrGsqzu0tRvLYC8hoyzy50+&#10;hR8mtO51zueIAAICzCBU/CgzWAR9mmiIIDSAAMEshrLMwArYJQzq4wQ0aMNK08e2AjLWtfRKJTSv&#10;U2IsEp50mBjeJE3x7OyiB8GkABwBehp+gGDwAA0VYBgWGznOg6SdQJS7sUytDuHgOQCHmTSIgIDV&#10;c32BgloO+UKVGi8LP1M60P+dMAgZgyLQLA6owSjMNwdCEJJfCkLQwwaX4uskPRAl8RRJEyXrnFKo&#10;xXFqoxeokZQjGgERtHGFKJHcex+lDryEt6JSKIEjpBL2jaPpGkyfKZISrK+lahqOpS9MExaKhC55&#10;u/iMn0byUigAB9VqogKkYAAJjm06cXgipsQUjADBMwlxA49qGWZRDNomeZXgAcwugBDiEs2AoRUC&#10;XTCA/iN5W4tFN07iCK1CkXIophB5nSBp3ieADh8CetVvUBU2AuR9JgjXiSV9ZSMWEz+KWKi9jptZ&#10;NnWXQ4FdYh5+nsxQxtoVCHACBVAl69wcIm3rf3oiJ+noAB4EuAB6l8AAJDYeR/ByqIHd0iznnK+U&#10;53ifrr8aoh7nkbQDnSI4BH6cCKAYlYOFjgbo4LoCUYQskcu0wxhzlVLD9QMPhYjbyLMhHqg8BLMG&#10;Nn0Y6hlkCDWRFRQ+oVkpNkRgSRKpVlKKDos8KIiweaLmNM9LIjNGsH0bpma2WhnRqYREYZ8QaARC&#10;WhNESS1OHkPYfNGaY04gsP4iRFiMQxMA1YlC8iYQpCxnoGFoH2OAAQ5QmgDH6cQio/gCgoH6BkWw&#10;AACgcHHGUg4HY0ETAEO0PAAx4COYiA4Nw/gIhzUmBUwLeiFmWY9Bcig/x+OdGgVgYJWBfD8AcHUA&#10;gCgTqrAyRmJ5cYonaHDJUCsl4ZkXY4fhjx9z8RQAOUMfRxHBAEPUAU6hEj5Gaj8+RCjHmKrGLFGU&#10;cYHJbPeIrHxDErYtrVHaIgAY8xOOBH2P0AwNAAAVJkAcGBgQDETkiPmSZaJdAHl4Rkc82S5xoA7J&#10;4f0UAEAFAGPsZsaw+EHH+BIO4/QCg0H+AICBDR+DzGKAgdQSSuD4mgAgHw/QNlaIMXM0snYJj/M8&#10;zQ/o66FF1kyRZCx8pYOxgSgwzwBqLTXlkP1CyvkNUULjRGBBGJaAQpI/5/asD6UEmoSSPrJCUGeQ&#10;TRaZ5L5ozTKINqnE3KbEYM8QelREAiVBQSmOI9RajVHIdEEgcQ6kVNqcl1MA06pC4qoQpDaFoHFo&#10;oGPcUYBB+DPVmNYAI+BjkLmYPoBYXh9gLT2QabI5yDgZrkRYBY41ruSAiJAfgDAyQDgvLGk4/kN1&#10;ZYsgyrEJyiDmsUBGxlO2Dn4sHYh8lhKaH4QTYCwo/7DowsDW8DFn7KOyLFX+iVGSD2honZo/FqKM&#10;2kpCRcdlsUKVykfQU/A/QEjsCod6gBC5pBgH4BIQwACjVWH0OIBQ7AlPvfiRIfoBwej4AsZEoVhr&#10;V2SJQaW1hFx3XdgZY61Nmz+mltdR1Dc76XHVLFdsi1bzgQ3IjedBlGLs2jQ/ZijKCb6XhuvZwog4&#10;MAWfAxQh8lp7sENCRglF9RKn4Nwc1KpSVqmYPwphUjRHCPNXIO1mFx/W8O5KongAA9xkl9HQpNVo&#10;CgcqTniQltScm2EUG3I8fuJyIAFkaBwWoAADgjInh+XBFFtIbvgRA6ymDguOLWW1/SoC5OUyaRh/&#10;g9aTPodUZl2zrSRGegOaQsSyDVZZIvkDMRFoagAyKQ95S23mEvzJHojL4HxYxoyPsc4dgED0jgRM&#10;B4YQAAZE8Qoeo9B1vsCOAQfYzyKAeGEe4Hr9z5n1yjY8fzCYXlEgAgLSbi4CMTNDaWP8FIFsZv8R&#10;iTaF4JEogUyODBKGTQcZQsGEA+qGkYhJCbUpF2ZADwJrKFo98qkvhij5liQHQQ202QyHJBsGYW2d&#10;s9JmEWn7Q2ptUhLVcMw7awmXYDOM3O4yCRPF4AHxkVH0NwAA4wmgAH2NghYA1WgQT2BQQRgbXkNz&#10;eUTIaDM0kOyOdgBQ+mwm5bCpOR4BAL4sIg4/JhdiXuTLpslyx+X+7eJQr3LGcMtD8y47De9zsvu0&#10;zDxrMe4MykVzPv2eS2Xl5JNZybkj313D63K1gdOIxlgAHdnsgwFRAY8BgP0f4BVogDH1iUiYBFzF&#10;J4FGSMot+oDrHSN4DYDRfhHBsN4D4GB5EIMEAACAawAAXEafF/GkuHWB0sf3TLD+JQDgLl1BeooG&#10;XsIlqen/c0OQVAVfsiur4Oo2ZW8Q7Wt2X4H5RClmcK9fNaR0R1nexYUbHzR2+HCRtmYa2t5vzhD2&#10;mEBAgCNgRyggAg0HhEJhULhkNh0PiERiUTikVi0XjEZNUba0dYEfhT8kT3kgNk0ZhTylQKlgEl0o&#10;gzfmUHEM1lD6br+erAfzuTAECZrAAJGwAA4qjMqeUsBUuAkwAD2qT/qgLq1QftZfTqSQJe6eAD6b&#10;UGfQAAYYoY8AAZT9mBkNb1xC9zqwLqD5vEifl1qD+vz1wEmBtQg8ke4FxFOqF6vD5pgByEZrL9mT&#10;fEGXxUwpVMzMowD1g98mF6qT2B2nwkGzctl8wcuvfWxmohhbeFNhbsGfcJAQABA3fwYUQAchFAT8&#10;cEVp4MKjJcpwSnRfHThQMBL5MZObo8Ihyo1IA4wAACBMK2L6ffp0Uov06wMn1Lp+QM+nryVZ6b4x&#10;+RjFUf7PgTAIBwGqD0n29oDwSqD/M+pgBQeqDKglCYHwqxaRPOpjUgAecOqZAYBqgz8QAREsLn4w&#10;zBQ2jprMuEENJgz7QquiQgRsg6PmBDcdx5HsfR/IEgoSSEiIERqCO9IUlSXJkmychKNjVFkcpCka&#10;SvgwjVqa1qUMqmibNGkTStOB0Ny0zqMtK/z7Iwfp9HSABxCCAZ+GuiIJD2AALEIuC5LpGiUMavU2&#10;Iu9rPxU1LDMQAs0Iwxi8P2AL7somUXUai8zy4jMZINQiLNIqUyTMlbWKe1zYNlMCDHMMYAHksCJH&#10;6AwcIOAZ9GQix3nmA4zEUJqJrqQFhRciDzwNTyK0M97Bvi+b60BSb80ijMGMBAIExBAr0wRBSYWq&#10;esHQgmEJQpC0wn5DKWQ3Dp5w/AkYsBEkTXPFMsKhFkXRgzzARmu0axug0qSfgeCYLg0gSISEjSRg&#10;+G4dh8nyiamJlziqFP8vVFw3AynMhSSYHNkKDg1kkFqpjLEY29OOv4lC9P9jSYAEfBhgOdIjosfA&#10;Nm0f4CA4hRyaCCmhxKBCsKy9uYpRjCRaVE8QY9kx/5QAujn7kJzZIDVsphjiXajrr0oPpz+5PpuU&#10;tTrwCbAlB1bcvWtIOAx0COAZ8mGiZ+gIFZ8AYOoFngMCLGgbgLEKUIfIsPXFhRxqIMnpO0aXsx+b&#10;IlB3cwpmi6lqnOJFlmPvYvz/a4wm1bYjOsTI+i328qjJ0ujPT5b2T0weAXS2pynLIyuJva1zewt2&#10;g3eIYI/j9vgWIeX5nmyfhOFoL53p+p6qGSiafslx7eLqo9vcpgyfb9QjBz/Mg4M/TqXv3ewnxQf8&#10;lC9GqnwIuAx1i0Ap8Fkix7AwM8f4BQSkKawBGAy1y+vzH+/VScDCMHtY8/Eix/n2IhJge18w5wMQ&#10;bgcRR94AoJEVMmrV9ruh/wVQ3B+EJFB2QtQM+kDJxxrgIHSEgAI/h2t5b2PUCgtQDj6GCAcdwXyJ&#10;iTFYDQYQ0QQEWDvE0FMTyIQUL9B0ixk4qEVcwO5a8CHXQninCV8JWXxu0bKf4f7t4UlZiuRSDKZF&#10;kEUjMVSNBqYVRkIuZNj0c3JxeH9GsiY4JAQbAw8ElEIyDR+IMEiRSIHlPWkdI+SBDHoEDelJGS0l&#10;0nJRSmSAhJel6rMSyqRLapkukzIMbNE6YzUGpUzKRNJUyqrQIyPEUYABzheIuCEbBRgTkKd8XMC8&#10;byJqCJFMIiSyh6qIMIooxKmlHEiMatNNpWTKqWmcpiUTsSKqcABMYiKoDTSrlCUtUpUDXjlPPKgg&#10;44ggFRGDDoF0PBaAOAMOROIQSDD5Ig4RwziCJu3WEICJ5tyHrGPVLJ+R7pkr2JgfIdLrJvOPPwdO&#10;aRF1vrXkQQ5Ay3ADtSQaSyPRGVyASQqA9E66QFLrQ8SyjJDURoDkIRmTyV5QL3I6vldS8DQKdoQQ&#10;1G07WAyckxUOojD5JpHkrUWpVSyNEcI9UIg9Mx7zKKhK1CMpgATqZcmJUM4qqzZmu/2WA/6IkPH+&#10;PcZs9wAj/HmRE8NWRnp9G9MCspDpiF7p6skv6y0NzMUZWEiqjzHEshXRJShljMWAIpVanS/ZU1dT&#10;LKysEriMTnnSqoAA7xNAAHWHkABPSHgDH6CIdQ9R8AEVEOkOdmRKz5IgHUSoQxwDoAgQZ0JCgcW5&#10;DnbsidBh911IbMiqlDVnAMuAQwya0rCR2InRdAUYCL0bL8gmjsXaPgKpCRikdJaTmxX0VBdi7oLL&#10;7HqvJoy9KaIrpuZe75GJuV1p+jiqFTL6X1R5Udhl9r9X7SgRsW1/ww4BIUZMvV1ENmNKdS0hg78G&#10;EHgMBFq2BVumEwQS7BRC0DH+ANhuBI/K2CxAGPsaZDzegPlwAWJeC8GF1w2AZE57cWtSPPgZtLtk&#10;H4XwGZMrOMYLl+Hhj+kuOCE4VAJkIhB525YcjCP3CV1cKF4wTdAixSjJ4PIWPYYRURfEOAODMfwC&#10;wloGxoQYegtwAD4GSRAehhxgDPA+PYfGLiGBEzohMCREy9YwyVHvGeEyoD00Bi3Hjoh/NUsLWYqj&#10;arsx3KzCS8Zdy8Yt0ORHBg71r0xmnjrQekB8qL0WRY87t5tQeKzk1DY69UUl02RjJBBtVkOE/rFF&#10;0jb+a11sQ9hJAYAjYEcoIAINB4RCYVC4ZDYdD4hEYlE4pFYtF4xGWJGy7HXlH4zIZFI5JJZNJ5RK&#10;ZVK5ZLZdL5hMZlM5pNZtN5xOZ1O55PZ9NSvQUtQ5/RaNR5ckKVAkbBDlSKhUalCHBVXnV6nWa1W6&#10;5Xa9X7BYbFY7JZbNZ7RBhPawNbbTb7hE6UkKZTrjd7xeb1e75fb9f8BgcFg8JhcNh6nc7rBcRjcd&#10;j8hkclk8plctl8xmc1acVA8Zm9BodFo9JpdNp9RqdVq8lnabn9Zsdls9ptdtt9xud1u7JrrtvOBw&#10;eFw+JxeNx+Rybhc4CIAjYEcoIAINB4RCYVC4ZDYdD4hEYlE4pFYtF4xGY1G45HY9H5BIZFI5JJZN&#10;J5RKZVK5ZLZdL5hMZlM5pNZtN5xOZ1O55PUhP4EjYIcp7RaNR6RSaVS6ZTadT6hUalU6pVatV6xW&#10;a1W4bP0hQaHXLFY7JZbNZ7RabVa7Zbbdb7hcblLq9YILc7xMny9Xi0Gg0Xu+39DQcFRCMBUHwEAY&#10;Q4W21nE53YAgIBg4JBOHwsEYa/38/XQ43A3XG53+/wCGA6IBCHg0BMXDXk7XK1m04X0+36EQoGhS&#10;KBFsMZDHs8XU12y3Xm9nyEAoGROJRECQOBZK+309XA3m6+wEEhUJg5EHo8HU1my3nu+H0EAmGBMK&#10;BGCQIA4a+ns7ms1228Hme4GggCoUhOEgFOohp9nyfBtm0a51HaeIFAYB4QBIEwLAgBbOs+bxsmsc&#10;p1neAgCgQD4ThQDYJAdDh+HKcJvG+ch0gCAICAy1YQA6DABtiih/r2dxuG6coJg2EIMAmBsOH6aJ&#10;omgeB4nmhoDASBYYBeGAFAQ6yDPK870vW9r3xQEgENg+78v2/r/wDAcCwOA8EwXBprQgeUJghCwS&#10;wzDaGM8fpvGxEB2RHEsTxTFaJnqeh5mrJx7n4f8BAsFATBOA4CIcfp9HpQZsnYeJ6ASBQHhLSwIg&#10;aBSGn6fh8m+bZsHKdR4AMBAFg8EARg2C7OIeclBG/WYAsoDYRBMEIMgozrPHUchwm4cRzH6fp/gu&#10;DgPhED4NgLHqGnmd50PQb58HyfbeOg+QD28iR2HUdBtGwbR9H8AccA0EQQA/boBIadp0nKab+IgE&#10;wXBqDQJT8AFOU89FQ1HUtThNVNVoZVtX1jWda1uDwQ12zaIWAbFhHVYgCWME9kgnZh/HUcdoHHad&#10;q2vbNt34iZwG2apyHQdlJACCQKgyFQUhLTSHHidZzOScB7Hwfbng66QPuq+yGHu8r9m0eh7QBAQS&#10;UsB1M1YfR50GbWH1JU1UVVVlXVgbEZneBAEgYDuPA3kFf2DYdihFlIM5WiTsVebpsnSdh3H7GwMg&#10;0DoRx02F+oYcBqGMcB2H0hwCAeHQdBiA3JoMeGlG0bum6fqOp6qhusHhrWua8CuwBNsWjoXTh5mu&#10;20I4hteJ7bi1XG9jJ07nuu74/Xy8+YlS6oGu/m+klJklkS4iCoNZ6H2f6Gj+VZoD8KYXgAfx+FiS&#10;5DD0TRXjUOw9n4apekuWRjkqURYiKGYPoUaBginDGGcP4LQ1CFCOPgYgfBNC9EMJkUYVwhgxIUOs&#10;bIuAnhZDoCQJYYQpAjAMIIRQkwiBcDyIQOwXwDJoIMO8c43wzBiC2OkfwIQ+huCgIYPIegPBDDMK&#10;ER4dSPrUH6MoXguxICJECMUa42gfhPD6KUTAcDZDlGSFsLIax9gyCmG0HAFhCCFEWC8JYZBHCCDi&#10;AoAzVgAD0HcOQNgZwvjTHGAcQAewzCkESHoeQHgmiuFAIYBMaSFFCC4JcX46RIiKDkKQRQhhxgDA&#10;uKYUAmgPAYAkQcfo+x7ikEaH4Q4pxfhvD2H8eIxBTihGGN0UQrRcA1BE8sg4yRbiYDGGwR4Rg8CI&#10;BeOIWAgxVjTEeJwUQTQeAsImLIT4lRLifE4M0ao6hFCiFgGAJYNSGj1HYN8IQQQgDKGoOIhoKgaB&#10;KF+L8WAFgGAFHkOUZAWQshsH8DMKgbAbgVi/GEJkZBAxnkEl6Nsb44xzjqGYUYiA8jzA+E6P0gJ+&#10;kIEYHILgmRgDqiOHGRghhyAEAwKUT8lAMPLkyPcUYjA/CIFQMCUQfpSimlQN8UcrAaAiAgRAYoxB&#10;hhGCCEIew/R/ARAqBcKoXQ7xHDcAkAZwwAHZHWH8OoahaDLHcHwPocxlCdD0MkfYLRVioE8BkByX&#10;SEClEeHEPAiRbiFE2I4agqBJC4G4P4UopBPgtBKBshQuhQiODgIsUAZQ6B6AQOQZwjxSi4ESJcVA&#10;UQgAqIUNcZAtAxBkDkB8LYewpgMG0HgRorA+iXFEGAJINyFDxHCMEKgWA4ANB4FkMQMAHCDEOI4G&#10;4Uw3CJD4GoBIBXRFdEcIwO4dQ7r0XsB0D4chCiaDoF0IJDRLB3CkGsRQryHgSGWOQcQNANgLqUH8&#10;OgaRajMHgHsPochlCcD0MofgL6ticAxV8hQpa9B4EULgQ1aRp1sFyN4fwphRifBWCSuxBjTj/rwI&#10;4OQjBRBkDoHkA44xmCQFMLoRImLEg/sYQkawxxZWRDmCALr4gFDXDuI4Vwf7PBfCSDYiYIQOAVZ4&#10;O1n7QQMhdDmH4Rocwyo9qQOgb42AwhdCyAAEwSA4BKBIG8OQhAohvEEIcOYXSFD3HgN8NoXQwDOA&#10;kDoQYUQYCJEEIUDQNQjiZEgIgB9RiDnZHUH4OYahajOHgHwPgcRk3mGWPwGNWxN3trAQeTgcA8CL&#10;FyIgTgjRoimEkLob4/7+Cev/gEAGAxdCgEcHERoogzYLALg4SOERFiZFSE8HwKSIO7GqE8JoSnTj&#10;iH8ZRHAJBDidFIF8IIMyFD8HiOAGhmBouZIaDYLgfxhihEA6EAA5xvDXDFkAAAKAlBwCSCMNwcxB&#10;hUDeIUQocgt5RHeN4NgXgwjPAkDzLYLcvCGA0DYJAmRHiHzPGrNVUw0i3GcPEPecxkCbD0M0fwMR&#10;VCnz3e4hIoxGhvDyIwXYiROCMGeKQSIuxwAAFPf0FQJANPT4wSF55Qno8Z48R8f4fAxBDF0Ngfca&#10;I1EHAGAUBorxZiwAcAgAY4Bni8CIEgKICgPgxnKL8fQ3hghBCCEYfQGQZc9A+BS7Q7xtg3BiDcbo&#10;/QMDyHGNZLwPQPgSGUO4Bo0xwjqBMBIAY+B4jnCAEAIQ1R1gA56DADoCgiBDm6NcdIqxbi/CWDcE&#10;2AhHhrCaHISwtRGDBHgHMHwDxLhyCUGoR4tw4ibGKIwMYOTF1IIsPnzAfQ7hjEcJEUo/SDBaDPYS&#10;KJCh+j5HgFoKAShYjIG+MCcoOAYAiDKFMIgoBbjRFELMXwWQh620iJ8QYaAxB+E0HEVI2hHBWBKK&#10;kSgdwsBtEUF8QYpt9BYAIAEf4xBNh4B8GcRYZRHCz+OEwZYmg2A2DOJUJAbRIC3EkG8g41xiiwCK&#10;E0LRvga+wkO/LoQJABQEQG7noC4B4AwfAdYaYEIEq0QEYIQc4ZoWp0YEoCQCgdYBgFIaQawaQDwB&#10;jywhgIwH7o4YQZ4fgAABYT4WgX6aiawhgZoXQUgOgPwRwf4BBFghgJwN6h4KIGj04eALAJ4JIWgZ&#10;QcLnoHAF4EIMgKQIgUIXAaQUYWgXwLAIQGTAQTwQQMwMYP4TgOQVQbYRoKoEgU4SYOoLQNwRj6gV&#10;DfQKz7L7YTQO4HwNARj0YWaKL8wTINQGwNAS4JQNoSIWoSQNz+b+r+4LQDYFIGrnodIaoXgIAIIJ&#10;IBYEYG7/gCxsQhovwaANQMgLwZgaAaY3QgwBACoVwXAXgKIH4FzAQW4UoRYJoLwO4LQPoToUQQAM&#10;QY4YgWCbgKIIYL4PIVgTIQo+gAAbAXITgFIJAMwG4OoVoZARQKQcIYwUoEAHYLgFAJwOoZgVgRIB&#10;YAoAIdAa4YwIQIoJQfoC4FqcoYAAoc4ZLoQIYeABwFQYD2AEi9ofYeQcQJQHcAYboeododod7M4f&#10;QKIFICAWAbAfQY4b4eQHAEABofcfoJgJAIgYYbId7/gGwFYDYK4JYIQWAYQbAUwWoX4KYHwFoiAU&#10;clAR4RQQgaY2wfgwYAABoEIZIbIaoGwDIBIg4fIdwbQIoHQIAAQ+AhoEQJINITwO4K7AQWyRgJwL&#10;4PALQPwT4UQP4MAYwYQV6nIKQIoMIPQVYS4QkYUYgTcY4M4HAOwVwY4RIKIcIYgUYEAHoLwFAJ4O&#10;0bIRABb7Ic4awYwIccYfwDEc8eQAidkdoeICAFbnsegB0ewcIJAHIG4YIcAfAd8fwBoBAfQJ4FAC&#10;AWQbIfQZIcAeYGwD4BgiA04fQYoWISoMIMwPwbgdYegDIFgHT2AXoEwCgBAfwfYewPwKoHAQoWIa&#10;YWobAewJQE4AwQgJYDQPoWwdQS4W4a4NAJAFE3AeoQgNYLAQATwXIWgXIXoJQIYHQRwNAIwOYTIX&#10;wRIUIWYOwLwJjAQWoUYRIJ8XoLQQAUIUQPwLwYoYIVwIQIYKYIwMIPYVQS4QcYQa4W4TQFQJQNAH&#10;IO4VwYwRAKIcAYYUQEIHwL4FIKAO4ZgVYQ4BUvAawYscQJQf4DIF0dEwQZEwkwz2AYAEYDBJYiIe&#10;wV4TIQ4MoO4RpCIe4FAIgMga4XYTYhIf4YoVAQgKoQQWRDBhQhIAQOoQIRYJYH4Gc3AewPoKgG4Q&#10;wWQagW84QJE4oQQJIDIP4XAdYS4XAbANAI4E86YQM6wQYT4XQWs7gJIIQHARoM4I4OgTQXwRYUQW&#10;q5IJTAQWgUIRAJ8rgLgQIUQUIPoLoYoYAVk/gKoIwMYPoVQSwQMYQayWYFbxYHVBoYtCFCQUFCoM&#10;IFQKIPIZgVUYL7Lj9VgizjYsNVtWIjAc4ZAIYNATQVYVITQCRM4iYTQP4LoM4QQUgGYHYLCcoU4A&#10;wdoaqbgIIZQcAfqUAX4KoHIFwVAPwMgLIQYToC4EoIxeAXIg4LIH4EIVAYQcAJwNAVYVwS4Kga4Y&#10;AVQIAJALIAgDsc6coFADABQIzuIXgYIYoJYNASIWgS8QQeAZwDADIGwdIfAA4WAcIeoJ4DwAAXYT&#10;IOgIwNARoF4HYIQXwXoXICRsYjobwCgA4EYdpzT0T0iKQhIbYZAXQIIIgJQeRXD/gGQxIO4MwKgR&#10;QTYVoEwIIPYa4XwQgAQegbgFwDwFYaYd4fYTAZQdYM4GoCYXtSoIgK4NYEIFgGkdADYBQeoJIIgI&#10;IXgY4bYQIVAX4PwK4HYfQZoToA4GgMgAgBIDYbQewcgEIgwQoMYIoPgTwXgHIHgLwX4YAUIegcYa&#10;KbgIBB4BQVz2AJqmISQMYJoN4UAXAFQIYMkRlIAgwGwEwCYZYbYdwMwQIXYTAPwIkD4hQaoYwVzo&#10;QKYdYfUFEFUFghoSIPoM4GYKIOwHgGQEYiYbYY4XIIIIoJYeYBgD7noGQFIDwOr2oRgTgVwFAIQP&#10;Z+VolowFoDoFQageAfoTAZdqAGgCQXr5wIj6IEQFkRKcoDQBIekiQIIXoZAbgQds4PltVtgTlt4M&#10;oAgBVugetu4gwQgMIIgPoUAXoHIHoL6coUAegcQaDoQINxYV72AJlzoiAfIeYdoToSYPAOIPYThz&#10;QAARIUYV4OwLgKCpIeAJQEYDQW4cge4OgSgWoRYNYJQZcW8RwIAA4CYFEdEJAAwMgJ4IoToW4ZYM&#10;QTYXwToMgIAfgcYZAAoDwHIg4WoagdAJQFYC4VYSoOIKwNgSAFwHAKdwYVgB4eYbWB4YobAeYUSc&#10;oLYHgGYXISYO4JANwRQBABgFsf4aVDwAAOwKYFYRYVwawJQMITQWATwMoboYgWjoYKAfICQEjnoF&#10;4EoDIMIK4JgUAVQWoGwKIQgZIVwPYiY8wcAN4I4JQUQaAa4g6J4ZoQQLUKogwXYToPgUgcQFIUIQ&#10;LbYiYfQeDaIDQXGFwOoSoWwRQNQJIZQYwYanIIIBACgFLnoFwEAAuIAI2IYZYMgToX4TYMQH4fgc&#10;QY4AoD4HWKQa2KoFOLASYOAKwNwSOL4KkeQVYB2MroQIGNAemNYX+NoGb+AO4JQN4RQBIBwF8fwa&#10;EYQOgKIFYRoWGQWIwWGJLPoiIUAPIKoMIRAVgEwGwIAX4XgXIDQBoAwdQaYV4C4FwKQgwCgZodgd&#10;YGRlYXIQwJwJAPYWYHtdIXB9AeIbdxERwbYdQf07gX4IgHwGIWYSANQJwOIS4B4EQLYcYboUgBof&#10;Qd7aIDeX4e4O1MoRNNAZMqzoQIQBJAdwYX4FxfYMYJwIwTwXGawToYGbQHwfkaAAsaYg9MwdNNIC&#10;wVL+ILAN4SQF4HIKicueAeYbOM4bGez2ALYHb4AiIfjsmHAYoZAaAHYLoPoYgUQQQhD1ALQKwLgN&#10;IS4VIHoDVJQh4dAaIVwDIGAKYgwCoZxdwGOlgQwJumAWgHoJ4NIXAWASweIbVxDoU1of+nwIYHoG&#10;AWIR4NQKAOWpAEQLupgUWp4dwI4EQDgXQcoe4O4TDQYM4IwZNRqnIIgBQC2Z1wYFoD4AgMQJwIoT&#10;4XAZoMubATQMWtocIYuuAHmuQbAdVNICtWW/IhwrwgKAI2BHKCACDQeEQmFQuGQ2HQ+IRGJROKRW&#10;LReMRmHv5LnMvmpHKQFgwGB8SCsjE8uGUsksSiQQAUBgGDPosC8GqlpPoaDwwr9fp4EO9sEEgEFi&#10;NZ0FY+qRUoIrlwnENSrNhBkTk5zNhYwcukMSqRfNwZDgeUBfrRKHAtnVKhkTDC0CcLgojEQhrtgM&#10;QICcgOdsL5ppQwDY2qKDA5bud4kgMABgJ48kExogGBsWLtfsAcCUJxqEOULAoOOt7gAtGdHqVMHC&#10;FLdWpolFQzg8LiO0DEUh08mkrohMKoDA4LOp2ud0rlHCcmHWDAJPtF1mAXBJgK1MkEqGgEBIPLlg&#10;MATgNw0ciNh1ARDq1fngpDkANNSAEXF2DnBRtpHFwOkAQgaYRwH4HQejSzZLHqchpqMIJom+do5E&#10;gVhEjQIwhiCIJhGOZoXCMNZolySiDhwFALGSbJ1iCJorlyWBTgKASaIYa5kllDAnnSe4Fk+WhfjA&#10;JYaoUexzGYFQQhqcICAUDoKAqFAXiGNg4DQIQcBaBgFAQg5alWTImCsNAHgwEhgKAGAUA4O4zisR&#10;RNFWA0xHWdpynQW5GhOJo7IMAZPmkdgwBaCBgFYS4giqNQEAmD5cqAEwBHDDDznWAhEvYOz3viUb&#10;6C8g45FIbRGC2DofBABpiHDAYfDUoBKnqccFqNBx3DkSJWEaNwpomcRrmdDAgm8dJ6kyVRajMKoj&#10;nebxjgkEYdIOPJMF0QwziKZhkGKo4gHwf4EltMobg2A0GGebx3jUURfEqLofgAc5mACDUgoMLRBF&#10;aUY+icN4dAaShjnwGAdC0zZSggehuqOIJgmicYgDaT5fEkLo4i0IhIlOYAEgaG52neZAEgGAA9iw&#10;GJDFSaAVBmHUyl+YhVkaKQxj0CYOhStAWhGC4xiyJxPFQWYFAuFB1nQa4FIqdZlksDAbDWfwAAIS&#10;Rem2NohBAfh6nWLQjCCVZkmwCWwBOFIaC0MAzigJIdg4DAKIOd5umMCQSB2g49EyXZCjMIhlmOYg&#10;giEIJ8ABbrNhsDQCV8aBvHgNhSF+SYth8ABzGWAINhsg4tEGVxRj4Jo2hyBpLGRf4dC28JSAfg1s&#10;4UcghDcT5ekiLo3iyIhJFQYAFAeHJ2naYwEZAPIrBiRBVmgFeUs2X4KgYAyHH+f57nidI4CmIJUm&#10;uAJUFaXYjhyDaaH8VY8iSKxEF0gwNmkeByBaB7IEaKwgjoVYKhIGjwmAfJxmGo4SR6j9AmLkXovw&#10;hg9BaLgSocAkhsEiQcYQ2x4ArACNMCYJAekHD2JsXohAyBCGUMcYaGAhD5ACAoWxQHDOICAEAaA3&#10;x4uNGA5CDI5RlABA4Dcg4WxCCxFEHsJToHROkBi6YzbqR6DchawkaQ5AiBwE+LsR4YCJjrHANAIo&#10;Sgnj1AICQV4tRUgsSYQdXYySjBGHCO8e4GgPAeBeC4IYaw1hfBwDoG4EGPkGH8KoPASQriJfSAAD&#10;j7BxvvfiFV+grALAlBoUAYA+H+lGCSPYf4FICC/CEDwFgtRKBvCYG0SRBxhjcHiCkf40AKAlXYQY&#10;PgnBfCDDGEEZQxhgt/CJCYBcKRfg2AyAJxI3x5BtccJILcNRkw4BwQcLghRYihD0E4ARoJpTTmpN&#10;Wa015sTSEhNsgQjSCBymzOGcU45yTlnMQYfg7xvhKCKEIXYzRwENAsBwEgfhNCkDWEmHQ9BtAlL6&#10;NwfoACehnKAJgoZRSjlJHQCsIAbxqC4DwEsIQQBbDGGyBoFAVByjXFWV4sBYhuAiBgDYzYwBSBzC&#10;aHsTovS4AwPCL8Exoy7l5L2AAAQHhpD3G+LULwTg8ipFqQYCAvB2DvCGZ8yJkzKgAACBUVkBXrgr&#10;moaI0hpjUGqNYa4hIqxIhkCsHATptgSG5BSBw3pvzgkGAUMEeg8R1CQDkFUPgkznikGsOsLYKTrH&#10;YO0GipgDhOmaBmP8b4QAjBUHgP8BAixYC/DoE+ZJ8j6H2IMEUKAkBbigB0B0CQNhztOQIHAzYj0E&#10;oLKOg4doRQxCGFkI0LSDBkIOBgEgNwzxbwPIMiREyKAVg8CSUAWoFQCIyIWjRGwQUcI6R4j5IBCh&#10;SCIDSF1aBDQDgIAWCwKIbBdCdEGBIBIBRUCPZ0HITwEExyOTOBtNSbE3EGAWMIeo8RziODgFcPqI&#10;gAADFKNYdgWgUqCUIoYNVfxPGaBiP4bwQQjhVsSAgRljQ52QUypsg4RwoiRFqJ8HIHLOjotAD60Q&#10;v7SKvQwEBWQRwyCHFwJsPBExyDYGgtkcgAANGaF8D0FAGBti+EuCYIeA5WQcEHB9ay2CjD1HwAER&#10;J4AqgXAKr6NI9w4CoF8I8K67F3LwXkAAGwQg5lpDiDgBwHBpj8AADAHYXkyihdUwdDDChxgWBIFw&#10;dA1BHBVQuK0Yo1WMg9Y4MKPLImSMmA2CelxQMeBmDOIMVbMwU0vBYCJnLO2eizqYBIZI+B2g2eeR&#10;MeI0hPgSBeGIBQKQjDlRAA4AoABuDTGUwgco7R7EKACAEAYIgZhAFCKMUIOwUAbG0L4SwJ44kHD6&#10;JsXwggyBBb435wGSABZLF+FQCziEMDiHgPgOQqRfvyck5RyzmCDZdDoWkN+YgO5lAADEHYXygCgz&#10;a6waI5AMAmC8OcaYjApuAFdnt3YP3fDAeCAB4bxXjgcBQXIzYJAMPwIYL0UwmBECSEwMIZg0QEgR&#10;A+GMPIjRDhwCkAZ6QbQihBEoL8ZRBgPjUHkOAFYDX4vzfqAckrKx/DjFIEEKQfh+gFArJeA4K4FQ&#10;MgcQcSouRqBCACL/UwbSDh+E8MAQIYQfwhhG38ew+QBCKUYFPapRggDiHiPnbYwH5Q1hvDkg+XQ6&#10;lpDaDcBwHhqZm3Zu4X+8IkxLGDE0DIKAvjmGuKAho+a2itE6JYRYmRNjUGyN8CQHAYiSFGJsK4Pg&#10;ZkHF0JgNoSw1iUH404hQCQFAOCCFYMAnxKCLAsAgfgbOSiV5QQYEA1R5jfBUAyQ8iQEANA+Wgfw4&#10;hRhACkH8f4Bufi9GBJkFUnJPSgIOJYXQ1QgD/F6CoI4biDh/E+MEQAYAfSzlqEIInWQBCLUYFICo&#10;A2EDjHiPoOe3BGBWmNMjtYQg6jAF2IoBM0Zz/9/8//AAnGm2Egm6m/ADAPARATAUV0GyGoEEEEEK&#10;HgHyHyHuHoHkHIHAG6GmG0HAeiT2AMGMG2HQByAIGqACA8gytyB+D2M2EIAIHWoQKQKUBGBsC4G4&#10;FuD6YQ72HMBCBaDQG8GkEuo8LCLGA4BWBqLQEkDIBuEmFkGqA+BYkaKABCAiAMpmL0GIIMAkF+HQ&#10;HUEuDOCUFUFikCAyGgH+HMBeIMqSMoEQIMAYFKFuGAC0CQ8ummqoNKNONSNWNaIUFEDmCCC+EcGA&#10;AmA2ZqM2BaBKAsrOOAFUIMAMFQG+HqHCEqDEDuEYFGIMAIFwHSHaCOAsAcOuOyO2IMAQEgFeGABe&#10;AEG0uQU4AAAaE0KADKCA8uskPqIOCICSDqTsBwAKBUVyIMB4B+EUM2DqHmHEtMQaQeBwCqDwF4Eg&#10;C4V8GWG0HWB052GKFaECRGRKROHWBGBqCKKAFyA6AWuIIUuMRuRyR2R6R+y2AAH2HkEcECECGQG0&#10;HEH2H2HuHYHMHOGcGkGoHsHwH0IOCaDeEgFUEYDcFQDsCCDCEeGCAoA4BULQBYBIAsvWTao6AAAM&#10;FSHCHsG8EiDADyJCIMAKFyOMCMAqAaUGUKUOIMATFMF+BeACKKCgipFcE2KADJFmwmBdFaAACKCW&#10;DsFuEWBsAIBUCoIPGDGGGBGKHCVgxMG+HcByCuD0GMFQEKImGeF8FQCACUC4CoDiEOE4EMDo1qAC&#10;GaFIDwBoC6ESIOESFMGSDsCyBsyKWyyQH+DkFKGAC+PGiWHeHoH6EOF6F8DwCEgyyyXiIOBkzSGA&#10;FWDuAcA0qkIMBqB+DeM2EgAWbfB0YW8eCKHYGmE0V8GCGgHAAWAeCsHcHgFS060EZKGgAsBEBaZW&#10;FqEECWDqE6GSAwBEBcLQBQA8AkZ0Z4Z8vcFkHMHoCaAyIkH8H4EyDcCCdgGkEgFKFsDSCgboIMGy&#10;GMFOEBFMH0H6H0HkY4G0GwGiHEHSHiIOAsB0C8GyF6E8G2FWD2BsC9LaIMEUFQGUDqCuBq2ab+CC&#10;yQAADmFMF+C6BKAGxLL+H8EQKADuCAB4cmcqcuIOBm3aF+FWDrMgBYIPMoDgPCEeAVM0KMdaAoA8&#10;CMHWGiEzB1NIAYAkCud8FQ064KeMGgNvN4KAN2AkIaV2GIEAD+EaF0F+F2HKHYHqAAAQAqFUFsF4&#10;CqB0A+70GQGeIMBgHCH+GeA9DUfkfoTeaATKf2GQESCCDeFAAIAMA6M0F+CAB0BG6GgatwAAEKFU&#10;GUCGHuFWBwC+EWIOEWFUGYDoCqBm6shI6yAADpQGC2BIl8QwHgHrQUM3Qabohshwh0INQoDBQsDn&#10;MgBa7WB+DiM2EdRAiUKO72HIAqBACQHUG+FuIeH2GYFwFgD+EeEsGGGIGQHnIAAAAYBCGSG0Gol4&#10;AUEYDiDQGU1iH0HwHuHgHUHMGSGeGlICoCIMDsEgFMQoCVSfSi3XSoGdSu9yDoFYAOAWAwLQHyGM&#10;EOCCDgFEAKAOA7SAGACAByBE+Yk+lCIMEMFWGYCAHoFSB0DDTwIMEbXqDkCpT+loltUEDqFOF+C0&#10;BGAEYQHiHqH+ESKADsCBUemOA4mTUmB2DAPCE+AYAJAXY/ZBZCnNAHAKILZFZPZRZSmyeieiH8H8&#10;HgHSHCFcE+EaDKD4EsIOCMC8E0FoEYBkAqAsBpPQAABxBXBbBfBioUBQB0DQGuFwDuCKKOF4GcHB&#10;B7B/CDCGpAA+BcBrS6EwDSCAESFUGXChCkF/CpCsLxCwIMAyGWHoHGFAC4CYEqFgFxbZDNDRDUMl&#10;DZC0FUM0CqCIBcqmNHDwqvD2q0IQFKEACgC4ECFjEJEMGBEREUN9EZFIFuHcHmHCEWDQDQEOE7Ez&#10;E3E7E/FCr6vcExDiBcH6G2CCCYC0HzFdFgF/FlFoPnFsIMCICUEKFuEuBoAgA+CPSKABKVGJGNGQ&#10;tQCAC6ECFqEYCw7AGUGuHPGqD9GvGytzG2RRaWCQKAFsAwANHKITHOuRHSuXHYIbZYIMH+HyHsHo&#10;b4GEEEDiC+F4GoHcA6BOBkLQGMEuC4C8EGFnIhIkKBIpIsTXIxJcFwHgHmG8EQDMDUEQE9JJJMHb&#10;JRJUwDJbVuEyFuF+BaH4GyCACaC5IEAbJwF/J1FoU1J7ZyCYEOFsEsBi7iCQ1neHGFeLKcxKVkCE&#10;C+EEF6FAD6ImDECMBWGyAgCOFkFEEYAkAQRiIMGmFeEIBcClh8INLfLjLnLqyOySEAFmF+CsAzQO&#10;QwHSHmH5MFMJMMXaXfMTMmB6DWF+FiDgA+AkBKHbMnMrMvMyzcYSYXRICoHUGoEgCUomFwGYG5NN&#10;NRNVNYZHNcAyBKBeZWFwEUCqDeajN1RsF/N9OA0pOGAAAgGCHmHeB89wIgHgHMG0cACCAwCSDsFS&#10;EQDWAaARY8IZZaH8H6wQGsGaEYEADgE0FeGQIOFKGMG8BWHOFKBgCnikABPvPzP3P62eySEDi2Cr&#10;i8xLjCH7QWF/QbQe3BQljUDYF+FgDcA+AmBNjmABQ5Q9RAzcCAdaAuBACqHQGmEcCSQxkEG5RZRc&#10;HbRgINRkeOA0LiLQBMA0AgIflkGQF0FKCsC6DYHIHYHmDCEKE+E8DoCmeuCCFcGMGbSlSpStSw5k&#10;FWAONILQH4GoEmCADGEkAFTLTPTTTWgXTaIOEeFmGgB+HwFiBkCqD/TzT3T7T+hFUChMEFi2CmAx&#10;UQCCHVMBQWGBUcABUg7VjUDbm8DYA8AmBOHc3HU3U7U+70iaAwBGCuHOG4FQImH4H0HsF0FmEaCi&#10;CoD9IEAADMD+FUEyEACqISH/ZdrqHwHmGCF4FmDQDaDqG4HEHQASA0CaHKG+FK2XorouIMBjWxW0&#10;7MkRW5W8A6LQH2GmEiMoEmAHXTXXXbXek7XjpeFoGkB6HsFeBoCtpxX7X/YC/BYJp+R6CmAvYWKO&#10;HXUXYgF/YlYo/pqcPCEkAU/5ZVuFuHuIIPZIIHZNuLuVuXuYIcFOEcDkDADqEg3YDMKAEQCgA6Am&#10;F0s+BuB83KGAEWAKHZaSKUB6C8EUGEFCDWCuCQCCFUFyGUA+BWDCHAGpggIMK/CIG4BUBoByf0Fg&#10;EUDIDMEEFGA6ZQLQBGAmAPCuL2AKAmBeHEHYGeGaD2CuCZXoIMRMHyHS04Mhb2MqAIAaBCW8F+CK&#10;BkA/cGqrDyqxD4ISFmFQESCcCyDwAkA0BOkcBcBMAxEWODpQAgG2HoHYHcFOEGBqC/esAGFiHGHa&#10;CcA4AfdKO2AEASAuFcTMAGHEQwCSG+HoAUErSADUCKSDFqsoAACqDyFsFQEMBmBqAmAwGcHcH+B2&#10;B8ECM2D9bfeOQeC0bsE+D4CmQuKQGSGmBuCeDyGQFgENG0t2HWBsssF6FwFcAZiWRmRrHQuVHWua&#10;IwHKGwGOCGCMCWHYAAAuLQG8GQE/cYD0AkA2BQZXEQAxIuTcAEAOAkG4HqHUHYFIEEBsDAEFEyFk&#10;HIHaCaA3FBgsDVynyryuHEf+HBy6+gF+DTzFJ5J8CuDyFuFMEMBkBmAkAwGgHfzkB8EEM2D6HpGP&#10;hvKiC4D4E0FGEGDLfPO+FiEgDcDyFYHCFkFYFIBKA2M+ISaIFuAyBUCUIOEKFEGKD0C6B1iuCAHs&#10;H4AKFGKACMAuAOxKGqHKHoD+FsF8EACSclMQy2CIDEwwE6DEC8BCAgFSHAH6BmQKQOAaHjjwzgBM&#10;CQD8GwFuDwDQKmE0FmGO9GCdNSFiAOJpNaZMBGBbCQPCGKFQECCyDWEUAsBABYLQBUBAApOC0qAG&#10;AYA6HDGMA2IgH4HwEiD+DQFMGkrWFcEmAQJkI0HyHiDKCqB+E4FmGiEKFSGUDEBYHYAyBX4DXmFI&#10;GMDyC2BzmYCD4WAKccGACKAsyeQwGrOMECFwF+D8COgzm03EAB4+EkFsE6DCC35KFX5R5UDUPCEq&#10;AZ5c3kHIBQCSD+GuFsDuDMCcCEE2FmGQAWAiCed8Fh6A4IeJRmBGBcpIKAs4aMImH6HsDiCgCIEg&#10;FoGOC8EME6FCDyC6EsDCCIDWFAGEIMBUG6H2GqBFY87No6AaAxgCF+H+HYF6KOC0ySxqKACCB2BN&#10;TY6KIMFaGWHEBwAQGiA2BaCaIOEOIApmQeCyN2Ux2GQSCQnu/QMpF+vyIFgJCiC1nM9UCuGAfiOP&#10;AA5WUAQ4NwBJyKYkmtU6YC2IAgq3C/RoPTWv2AlAY8W4QCAQWC0nIKiWgWqtD9J6VS6ZTH+/SyLw&#10;4qGm6DIdlMm0SWabXZO6WsvhgNCM6HuH229GwuTWRDYoWFJxW3X21BEBAAwEaVSCdFYDgyKoiwH6&#10;615Ci0+QEGl1OCCOhKtUobyYbUlSlazXGOAIzw2LydSkQp2QdyxBmMwYWRIaB1LESGFgHFow9kEu&#10;F+fY/IWTJBxSpSlZYagLXuNx+RyeVy+Zzedz+h0el0+QkOsjewcu11O53e93/B4fF4+Y626zSCQC&#10;IHC6nFshSmiDMPj2nGGNB4YYingQ72w9IgmIa55kkWZeDaJYcEOMgpj0TpXAyE4nHMbBYqULohhK&#10;UhfG4HQkj+X5aD+ZZYksIwpjYB4ShgiJfhOC4FCMIghl2YBiBoKA6mWV5FHsbRUguFAsHof4HFuc&#10;54iQDC8k8PIgjGRASBmHiIl4DgGgO7xygsBQOHWe4AC0M5HlKTA4KaZpeFgIQkCiAIKBHFoYhSDo&#10;8jSK5EEwVQJBIKh1G0VR+HKYgQBAHx0H6ARPmidYwBcCRgFaTIgioNAMhIF0Wg+BR3iKhRiGkdRD&#10;laX48CkHIAGmUgAhcLoAAEB5gHYdgfgiAg2CUFhKluaodB6NKcEsepyGnABonCfhPlsXoviIFo2i&#10;SIRKl2YoXCMNZolySilBwFALGSbJ1ikMhKFYTQ1ADdLjGuZJZIUJ50nuBZPloX4wCWGrpKefQriY&#10;I5lnEeicVkZ5dCGJIpACCwSGAiIYBQDg7jOKxFE0VYKBKKp0GyVJ90GD9DHUfoBk+aR2DAFoIGAV&#10;hLiCKo1UvTKcA+BJ2iIhRimmdZE1IO1T1SUdWC9V+VHYddagINQkBWS5cmsHQfDUiJKnqcdivTY5&#10;+lAW9mCMGbjGsZplisOhDFGURNBgDoKgCk5mFcRoGh6NgRgSdgVgkDhtH2AA8kwXRDDOIpmGQYqf&#10;iAf4Eg5hpfhkEgECoIggFgZBtjUURfEqLofgAc5mACDV8pOTBfmwM4gBOTg+CaMpCloGAdC0nBSg&#10;gehup+oBo1EWJeDwJweE6PYwjIQxQASBobnad5kASAYAD2LAYkMVJoBuIw6F+WxFGkXBTCIJouAO&#10;DgUxaFoRguMYsicTxUFmEAbDEb5kk65JaFAThGFyYpSk0SgNgNAWUoZoxxfAXBUD0DgDzinLF8LE&#10;UIRQoBgFeM4coSgSj+bwB1vYAA9CZF2IUMwRBljHGIQsIIAAFAdRaDIEYBgps3Fi5UNhEBJhbB8A&#10;AcwywAgbBsUoTQwBshlB+CYTQegmBnEOLV2AWxgDAFIA92zhxgqMEQ7wO7vxOB5DCGURAoAFAPBy&#10;O0doxgEPODyFYGIiBVvVCMHV7IiXmttOc5kNAQw2CcTILQOAWgkDZF0IsFARw7EnA2NIeA5AWgPL&#10;yI0KxfRVgtB8FYX4vBTjwGueg9I5h5gJFyL0X4QwegtFwJUOASQ2CRAAAkGw5x3jHAoPocoKgJge&#10;G23wPYmxeiEDIEIg5CSFgBAXCphoMgRAGCk5IWQyBuQzGBDUHpISRklKUJwYQ2wxg9BIJkPQSw0C&#10;HFsDEHQWycRPHoT0n5QR2CJFiLsOzvzpCyEGE8J4fhbCTF3MsIgHznD9EyGgHocBlAjHcMwUY4Rd&#10;iLBSEiQYAAOSGHHImRZfC/SQCuMAXgph3jXGYRYc49AFSdF+EIHgLDJGUMtKmVcrZXjkBSBMD43G&#10;+B8E4L4QYYwgjKNSasAIDIVERmIAUKQQwgiyGSN0NpEBJBbmeOU3oHDfknPtNYHgJDyVVqtVerFW&#10;TxHWEgdgRp2g5VarFWOslZaxj1HgOIKISghABA+E8RwjQ/ArA1Iok8hxqhCCoGMVIuRfglAeAkYo&#10;sxPhICsGYEILgcotAIOmTAQRxj/p6MAFgIgMDvGeKcEQPQwD9AiCQeQ4xqlKCaDECIthqD2FGM4e&#10;gWgWgFHdaJAA3x8gURaDAD4Dgis3GEMkaIjRTjADeFIkxJwpg7BGK4Yw3hGjDHmHIHgDBViIC+FY&#10;PIogoBjDsKsTIiQCPOS0lxLyYExJkTMU0fI6xthJCOEQYw4B9otByC8E4bwvBKEmKYXgdhOC/EQG&#10;AHZSg6BWBoI0VYzQ5CrG6I0KgIn7CKCaGEO4QVxiyFOJsBYBB+B7DQFgQ4mxWhmEgLUTIbwlDlFu&#10;IIDgSg/glB4FEbQwxXFKF+KURASwxB8BaDQHZOBfjxG8MonwQB6AOMEREE1dR1jDEiB4IYcwIAuC&#10;Q54WhSgXgeAUNcdoBhYyGCSCM5S7F3BBXgvJei9l8FLH8PoU4lA4BvEYMQSQlRKhSCUD0Azzh/j+&#10;H4G8J4SR3AwC+KAQYXDCjbCRe0ZF8GBg4BcCYNwXQkiUFOL0O4nRfiHC/gEk4cwqgzEcKwZ2CbmB&#10;UBCLQT4iAmhiScFMMoshTCaAWAMfgeg0J4E4K4M4kRaiYDdicWwgAOFFBMD0KY2RhCsKUL4Uohgm&#10;BiD8C0GoO3GDvG6Mki2RQV4+BMBkBxxhhDNGoMgZgzAYgiA2UofI8hviBESMYXQyhQARJOKIPYTA&#10;wCGFqFwQAnhRB/DCMmnJPwUA9CkLgWQrALQBFMIsNoWw7CUByHcWAxhEBPHgNYXAEQVhJAcBsFI1&#10;xsDWA0AwAAyoGhFCYFUDAKQbuMAcPIahFhtD0AgnIFAIB5DYFwCYHAUR2D6AMO7ogDoyhmCCBYTY&#10;wB1ukHG6cDg9R0DYCKEMISjADItBsCsEIXQpBGFMLMYIgBQm5C0Do5IhRMipA+CICQFymD0HSMgT&#10;opRwCoFuJ0dQ0hdhBCMF8LgehFh0C+FECIDwFFKGQLYVQZxHDGGQLwSACSTihD0EoMIhxbhdECKA&#10;UIfgvjIGIaoIQQQUg+CnwgVaXAACl4cFziIOQ8ixGMIYJ3GRb8cCVx8FQ2BsDVAzyYZQvRXhFCaF&#10;cDPLkW8xauEEbQ9QJJyBOB8eQ1+eg5CiO0fYB4xDt6MAMMYQALCeGCOsTIwRyHz3ScgWQxdsAvBa&#10;AIfg9Q8haCIK4cQExei8FmCcDABYfYeYdIGIFQE4aocgeIWwbAe4JIE4BAUANoF4MISgaQOIRQUY&#10;RwOoLgfYeQc4LAKAJIV4YQawWiToJSUDf4KoL4QQVgLIQIUoUwPwLQpQT4PAJQMYRIW4LwQQUQUA&#10;PoLohCkIIYIb04KYXIWQVYCrxIUgRINgLoPASoHT2YYr2weAagWoCIFoJj3gbT34C7kwZIXgV4Iw&#10;Jz5DlyJoX4BoeJYon4bQexSBhz6Y4wdweYegbIbYb4GIFoFAeodYcYNoJoG4bADgKoZxEopQVgTo&#10;OwOIQoYgS4VQTIIgGAFoBAvApQUY+AdAEQMoOoLIJEDgdAGIFYFEA4eIW4bIe4JAE0B4NYFoMISw&#10;agOIRYUoRwOgLUDgc4K4J4JAWAYYa4WoXIXwJIIYHjz4KoMAQYVgLQQQU4UoPoLApQTwO4JIMYRQ&#10;XAL4QgUgUAPYLYY4YQXoIIIYIoFYID1IWMJLxIUYRANYLwPISwHgPQWIYYQoJwd4agWgCQFoJoB4&#10;DgFQbIa4asL6s0gcgkgsgw5SrggIgCNgRyggAg0HhEJhULhkNh0PiERiUTikVi0XjEZhrpazKIJC&#10;IbXdT2DgpGqAQ6LMBEFaURyKB41KJfIw3AIBAD7ezxQxpLKQXzeW7AX78ZaoJZfOR8Ta2N5bJAGA&#10;c4AD+UiQQhqPiPRK9ahLfTBGxNMhcPFcO5mqYBf7+fi+VymJZdNp7T6wNIzBhCIxLCA9MSvSp/CY&#10;NBMHbrLXxEJxXE5LOKySBjLhDGrVB5BWypToeCIEqkag7lWYKDxOe7+ABKLZvWtXhj/Zq+WpOKZc&#10;J6FUSJKAnJxIIjzDhAWakSoZCQOg7ja7MIZJKANFhRXymQKBLpEUblDq/V6iFYdB84f77dzkLZPJ&#10;bHfota7BTiOM5QSK6bioWS8IoyEMHe55HaPIwioUxpHcXJfmAdRbEcKg3kQSBUF6L4mh6AgBKofp&#10;KkGPY6EWURQmKaAYHEVQbi0PY3kMTI/jWLDQoeZJZkuIIoDU1IBEOUBajwL4kIQfx7jqLYlkYVBf&#10;gKAwINaOpGj6N5xmWW5Nl+bhADwOQKAWAyDNkXpaCYKguCkQ5SEQJoTCa4B6g8IRZlGSYMOS5ZrO&#10;c6AHBaKJeusQAuiGUhzBA7xQBWDjxgA8rzi0JwlmQAAXGuX5NEcMwoEkXZulOWRev2ED/QAPAwCo&#10;U5pneXSiHQWZGiqOJFwiXcKQtDCGmBWog1uhogjgSxekeNKqHYcxwCmJglnSBgWF8WROlmQIrjuW&#10;R0FiVxWB8F4Qwyep2jeMQvksXx0m6bhfmOSI4DISRckyVBbi4IgWKofx8noR46DMP5VmQWxfl+Bh&#10;vF8IoqjINJGFWPozCiA7QIMfxYk2R4vjgPg8lgaAvAkbQbiHYg2kOR4/jlhS2LaY5cFeJorDEMRI&#10;lQPgiA4JIjiOfwUieWRPEYCwIAWiBC58PmgIaLg5EcURGjiZxglMIIjC6ep+gKGwjioTBLESD4An&#10;cPxEkliJABmEoNoPYJvimJdjTwX9llgP4rjyWZ0lkV5Vh6F1sIMfttDcMIvEuX51m8bhfGMSI33Q&#10;XRNFSW4tiHeG8Hxeg6DKQJWGUWt+AWbpdiMKwzDSRxWD6MgoZFhhYE2RowDgP48liaAugibAcCGK&#10;gnDcRBGj8OPSoeA4EAYFoWhWAZ+HycR9gYUhQFAIIZhHDCqH+ahelYIwqDCJI7k4SgxhkIAYhaBo&#10;fjSU5MkaCoGAHLpwGiY4oiUJYNjERZUDiJIwicIRpnuCxabkCQDYFGxjlG+FJYo6wHAuF8LETjbA&#10;rB5FoOsWQsG6AtBAtkdobQwBdEyMAdo3xui9GEI4NwZhKC7E2KoW4WghOOAAP1yAjw5hkECK0ZYt&#10;SiAKG4LoIwVQzBsEeK4PYZAnu8IWNCJATAmBRA6CADY9R1jkHqBIFosRTCeBYCECpBxDBYBwHsVI&#10;yQEAOAqFkNgeRJh9DOM8XQqhSDCHIIMPwdAKgOAQl0aYvBVhHCqGIJQeBPCTDCC8HwMAXAQCGGoU&#10;wmBGAVAW+pRA3xoDGCiEsJoHAxpGDgEcMATQhDUHyBcWq0wRwBIPFEb0BgmDsAgC8XzpxXB9CsHw&#10;XA7BZCuFUDyCyGR6DsDaGGDgwh3wgF4MIRkJRKi8E5CoLIQQVowNFNGaU05qTVmtNc0QkJtECEaQ&#10;QOU2JwThnFOOck5SEjUGCLcSomhSDaHKOUAwCQGAyB4EALQWwwArBBAIh4qRLI6FmLwBACwMBaDg&#10;HgKsuiGj9H0PkXwrxSCTFKKMfo/QJBMC2GMLwVAkJbkgQsbQwxaCBEqJgdY7x/g6CIFQOobwvUeI&#10;aOUaAxRDiTEkNQbo6QbBCCkHINgYU5ANmoPsfQ+hBhyDgMIag1iDgGAWBIJISJLBYCqCSOpChwDO&#10;GGIMSAjBxDnHyDQHwTg4BxDIBcBiXCGDxG4NAQojxHjMGuOEFYMwih2DmGkDqciGj0HaOkSojxBi&#10;3GINQEQKgaBhDWG4HoKwPULH0PgUIkhCipF2MUBwEgPhfDoHoJjYKFj5HsLYU4nhMisFYAIAQGAn&#10;hdDGFsKIQgEAEo+RAM4WQnDZHOPIg4CgJAhCuFFRgSwjAUAkAsfQ7hziXEiJEXAxRmD6H+P8EIJQ&#10;YBGCiEwJ4QwgsKIcOAZowhBCREaOOsFYgnBxrMBatJDa2DPreI8ZY1hxAsBoEUO4dA0gcAuBKvtf&#10;7AiCsINWw4NQwhsDaD0FVjyGD9HyPcUAkxDCqF1ZgCYIAwWdCWDMEhE4kDQDhiEhoaw+CFCqEQHZ&#10;Ch7joG+I4SAixfXzA8CIGwcA7hwBeCQDRDR8jyHcKES4jBUi6GMBcDYKQthlDSEtupEFliOE0KwW&#10;4AADgQCuGoOoXQjA2IaP4fo+xhiyFQJEUYoB7D2AYEkLTKgsBMAaVIho3Rki8EEJISQ5h1D7BuEE&#10;KIcg4hhAkAkApExR6FE7ochoYBACeDAEAEUMB7C1FQKIUwrBaDoHoPQCwGAOA6CKEgLwWguaBIcP&#10;cc43hHCREZjEa2MwbBxxuC7HWPMfChEsIuywx8jAqyTksHoLcnCdEdacW4AgEZWywFwIuXCGFuzA&#10;LPMYoxP5nAaEoLQYwwhYCXm+2pDwgbfAaA0DIOAkhFDMFsKwFQHgMIgNYYguBFiXEsOAcw9c+BdD&#10;WGIK4EwGGHIYOgbg1RCiLEANYbg8AXA4CKGoOYbQS6kIZqYbwjcXi/rkB8EeNQ7hxBcCMDOPB44/&#10;EvrgXYx9Oa8yUEqhRDxY7CyjsXY+Vw7bKBqRMbnN8QhwAIAgC4QAoBCDOFcLGgtugAHnX8TIjhHD&#10;AGKMkehBgTgqBmEkKwWgoBABnu0Ye8Gq703sFLfAYd979IaOcbY1BDCM4KNweIL+FcMDaCTiBC+J&#10;cUEXxYa/GMah444CLj5DB8chFFyPXIGAO68YHyrYE5vGeN8d4/x82hITcm95Dy3l/MeZ815vznnf&#10;Pef9B6H0Xo/Sel9N6f1HqfVer9Z6313r/Yex8l5Qgvsfbe39x7n3Xu/ee9997/4HwfhfD+J8X43x&#10;/keRm2QP2vyfnfP+h9H6X0/qfV+t9f7H2ftfb+57n2fzJv/d/F+P8n5fzfn/R+n9X6/2ft/d6n78&#10;3fm/v/p/X+39/8f5/1/v/n/f/P/PJCAggCNgRyggAg0HhEJhULhkNh0PiERiUTikVi0XjEZjUbjk&#10;dj0fkEhkUjkklk0nlEplUrlktl0vmExmUzmk1m03nE5nU7nk9SE/gSNghyntFo1HpFJpVLplNp1P&#10;qFRqVTqlVq1XrFZrVbhs/SFBodcsVjslls1ntFptVrtltt1vuFxuUur1ggtzvF5vV7vl9v1/wGBw&#10;WDwmFpN1gd3w2LxmNx2PyGRyWTymVy1rxFCxWXzmdz2f0Gh0Wj0ml01HzNh0+r1mt12v2Gx2Wz2l&#10;Pr0BgCNgRyggAg0HhEJhULhkNh0PiERiUTikVi0XjEZjUbjkdj0fkEhkUjkklk0nlEplUrlktl0v&#10;mExmUzmk1m03nE5nU7nk9SE/gSNghyntFo1HpFJpVLplNpr/qD7qUHAtVANXhT9rQCrlXAMNrT9f&#10;ljA1lr00qD/g9np1tiT+uFcAVuul1u13vF5vV7m8/SFBod8wWDwmFw2HxEbsLFxiXxzhyEHEuTM+&#10;VGuXqoFVebJ+dsoGhTu0R10jX0xv1BU1QD1krsLT2Cy2R32gH22Jpam3WsAZO3wJ4G44XD4nF43H&#10;u1+wEF5HN53P6HR4zw6lDUnXHPZ3xOCfdYPfY/h2wHMvlUvnX/pBHrg9pMPvUPxg4X+i++wq/Eoc&#10;/7TP9XD/k1AIXQG6ScnpA4wQS3g8wZAYXLlAsIwlCcKQqvLlIG5kLQ3DkOw9D6Ii1ERUxIJcTPOU&#10;oGRUry0nNFxAxgTcZBpGhgRsBccIOsIgx4YcfIUXkgiHIaSnHIwtyQdslFvJgOyctkQJaecpveML&#10;wmOVUsh3Lcoy7L0vzBL0MKFDUwzNM80TSoq0mNNofTeuB/FFOYuzqiDRHcKU9HlPj0l+B9AIURdB&#10;kJQp70OGdElZRYN0akR40gLFJF1SjNlXPQpTUlp7U4E9PHxUE/BZUdNVLU1T1QosxsDVNW1dV9YI&#10;TOLtlrWqDtIOpE11KCFLSZdfjJYM/O6CaFH1Y5qWTQ57g5ZoPWfXiN2OfTKjOUFriFbJc22Alu1i&#10;kpI3COFxhtcrZFk+gL2/dd2Xbdy/ICCAI2BHKCACDQeEQmFQuGQ2HQ+IRGJROKRWLReMRmNRuOR2&#10;PR+QSGRSOSSWTSeUPyVEGWMSXQcLTFOzMkzUBzeGv+dFeeJSfTELSiJsiiEujO6kJ6lGGmR9/U91&#10;VF41OgBGrSV11mkO4J12vAGwSJ+2NyWWVPwL2kGWuFTp/1t23G1gwM3WwAGINK9EC+O+/JDAG/BU&#10;LCYXDYfEYnFYvGY3HY/IZGRYBIQJGwQ5ZLNZvOZ3PZ/QaHRaPC09/TUkrrVQoHa0o69AbEQbOGt3&#10;bBrcAndVN44I37yFA3hIPiB/jR8pclX8vdAlec8ddGFMbqJLrPnsQrcBpBd3iIPVLp4eMK+Uq+fM&#10;Ar1QfbN0++97/GFAv6JX7Ij8LL9X53+UKteKL3j6m4BoUyyXGIho8QW1oHD5B5nwis7jA+RULBzD&#10;CzkJDZYQ6rJ1rmJ0RNiQD6AWhp2RSvggGrFoIRfFpqu20kaRrG0bxxHMdR3HiIMoyzMR7IUhyJIs&#10;jSPJDPGbJcMByfcnoaB8pDpKguysDssAFLSIKidQhy+akwoOrxfzKFszo4spyBJNjsHyEc4TKX8s&#10;A6hpozuJE8nRPaDg5P0/oPBpj0GedCwI30LEVAiDm3RoTUe4LhDHSdBmOqwIwQelNIOL9OvsSsTI&#10;OfFRtQYFTIVKg6FnVdLnBV09nQg8pAeYdawEblcLca1doPAhQ1+LdgoasZ+iNYxfWQg5HWWOFmrv&#10;JNoWjaVp2patrIZH6BoLa9uW7b1v3BcKPjvclEogu4Q3SLl1wWPDmpynQoXk/RZTGrs5TOFqOVSy&#10;yDhtf85PUBSGvGeCWCCaGE16m78EQNGHgRiJJ4nIKDALi5MYypgwrutz/LidqDrvEQnFFkzmusSV&#10;UoPiIEPCHuYIOtwwZpkxRNY1pcZ0GOeFjn1gi3YiDg3og46NTovrPNgSHrpqDgxqBy6lLQBIaNOr&#10;4yTCDuiHTw1DcWwbDsWx7Jb1ssvbey7Vte2bbtzEt4M+5OWV59bsiYibyS+9zgEdnoSngrlVwd7A&#10;nfE0I3eQoZ8WKDh3x9kF8A3JoaeXLYOZ3MoO7fIhPzyDmx0IhdGc/SoOI/UFr1VFoMEvXVwbmWYj&#10;yx5YuAqD6aeoJd3ux9a26NamHqiDjd4uJkmhRT+ULHmIOZXn9GIXcoOG/qzk5q3XzGKFdo4QGoaQ&#10;vwwePiD3SENTGAD31bf9n2/d9/4Izs+K/j+v7fv/Fvnt/fGVScz/yJgugE4w2YICFPMCwKmBThXD&#10;r6IwaZ6IwYJEHB/BUXcF3bOVcuSxzIziDqPBM+guoGXcNNYOMuFBB4CpygLB9R6jRtkHUuyBv4AD&#10;TNQAwh9kRYEUjsd2BIg5vmUkKQ6LAJ8RyDoRGewc4BBmuJycmAZxzjzqDGIUyCH5DRMxbYeGgg8P&#10;30L5fzGOMkZYzJHfm2mM8a42RtjcSUtxbnhkJN4IaOwpo8NSHKW4hqAjuiCgO8yBQqYGJmcQRdTQ&#10;9GDjMkYQdg54QCSRg0PJzDmiDOeBOnKEZB0nj7byEQYUoWFgDTkzAHsLgTQwhkVaGhYSEuPB3FUh&#10;Q2ZaQgiCYKIZCYixHCeQdO40WDn8d+DqKDlCDQVB/KEYRCoeleIar8ULNAwEHe8nIGc143zZm1Nu&#10;bhITKEBAgCNgRyggAg0HhEJhULhkNh0PiERiUTikVi0XjEZjUbjkdj0fkEhkUjkklk0nlD8lRvli&#10;RlwEmEKf0zbs1V03Pc5fs7hQOnzroAGoUHLFFVNHg4TpS/pgtp0Zd9RINTaNVg5CrC5rUwAkNeVf&#10;qZBZ1jg4ns1MX4ZtUHlT8I1vtEKXVzIt1g4mvDbvUHCN9dt/AOBhRMwi1w0KZOJG2Lg8sN6SyEKW&#10;GTJ+Vg9VaNhqLvg46z1ooQGg4/0jC00KdmppQThqj1xe2EHBOzYG1xY2lG53W73m932/4HB4XD4n&#10;F427SHJgSNghy4/P6HR6XT6nV63X7HGffbsKh7wj8EQf/jYnlopYc3phTi9gd91Eo1Ig2rtFOFsZ&#10;fP5sLH/kHsK5l0rivLAqaxmcsqzqYtQMoO7Z9iPCC4oMAUKF7CwgQwu68r2gy+giv52sCAKFCREq&#10;tFyhRrRUFMWMaljIEkyTKMsgzMM0qLOs+pjQtG0rToS1J2NWhpOyKMkjoOnwHLQGUmuzJ8oSjKUp&#10;ypKsrSui7kkg5bmyxL0vzBMMxTHMjswcsIYzSlxIwoASJlnOArzke86IOd07w8+AsKOVKkqWpqno&#10;w8Z/wgI5d0Og4fUUXlGALR0BnksMDQQE60QXBrtiHTRh04g8FrQswTw0Ey9G2vi/MAwSEhdVhp1c&#10;hR01iC1Zxcx7IoSyZYMqJ7LqrG7OIMzwdNAoaDNIH7TGE1DVKUhsYMcg4K2ktAV2rMtr2xbNtW3b&#10;luopLUuILb1x3JctzXPdCQTOqZyXbQ5dhLeKJm/eiwnDe6sCFCxeoVOQrlVgCDglgbamA+yOC3hJ&#10;TYXHIdF9h4D4jSFJLIgy8BMtANY0g54Y7DAgMw/ypwBAWLQ3UyDAhlUQTatiVYGCR55kg4QZqbmb&#10;gHnKDjdnhJ58hRX6CKGh16zKps3htiNEg1FB9ThhoUoB1gpqiGj7q5CazUeM43dOva/sGw7FsFwI&#10;HcWx7RtO1bXtjf3WIJi7jfMAZyAaIRsqZ670Vu+MIJiFCnwKblcg4H8NgoYcSjjXFG2AvIOF/IrR&#10;PKGK/SMC4qAElSZJyDGRz9NCGe3RoOQfTJyPcRVHUqDq5h5fB72KD1idONA0mZ/TbhZTX8hQy9+T&#10;ngoUVnicCKaDmf5OP8sg4c+ctGIgOg4aeoZvrVhWVaIYLnuFL7yD9CW/xUcAu2/N8/0fT9SP7K5m&#10;z/X+H4/l+dvbeY377r6gaOWFX+8MA8to4IBBpgIYkZLvwyiKgUyUADMh5qFP4Mcg75HiCsCbBd1R&#10;GCdj9ZqCBdo5ALwhYKCiEjE3MIHIM9EDEKxKwtA3C8Q8MWACqTa01AD5CFMXdYQZuqrAXB6iACGI&#10;QdIiMFUSoqGcIQLkHPyPloYUBcRRIUI6KjPA3JtROE6LSDnIORUYLw1ZmzwAjY6PAhQzI0JpBiy0&#10;gw+o3L5biMUg4q46BUjs/SPEeY9R7W6+1LsfJASBkFIM3jbwiSHLCYYWqACDtUAonQe445JAekoH&#10;ySzoYcEGHjJuAgaRpSfjcPohR7gOhWlMGeVBHBGSrDtK1EQspYBLllCYsTmQSS3ETLkQ0u16DfTu&#10;O58jCQttZEJC8DZDYdIcAAyoCEipWh2GrNFyz5AszVdMIOY0GQACLm4Kebw9JwEKNXE8Gs5ZViMZ&#10;uNwhRoT7B+ndFQRyyVBkKiECGYk5QakHHPPssI2Z/P9BVAYBlA5CUFoNQehBuUtEBIAjYEcoIAIN&#10;B4RCYVC4ZDYdD4hEYlE4pFYtF4xGY1G45HY9H5BIZFI5JJZNJ5Q/ZUuJYSJcA5hCmdM2rNQbNxzO&#10;QvO5RH3LPyFQW1QztRURRwDSYU8qYQadM2dBxPU1/VQtV2zWXHWxvXQhX4mJrE27JBwjZ3baaSAa&#10;y2XFbxhcQpc7XPbtCmXeSHe31fVdfyVgbvg8JhcNh8RicVi8Zjcdj8gkMlAkbBDlkMxmc1m85nc9&#10;n9BodFnn/pVrpybqbOEbI2wnr6XTafM6lVKqGdxH7EJtbZrRaqVo5EceJkkgU+QouUCuZwudz+h0&#10;el0+p1c9xsplut2+53e93/B4fFmNK/0l5zz6Tf60F7QL74PTHlTiDUIPu2B+dwGY+Jf8bkAN8CK0&#10;naurxoS8psQUG0GBlBxbQgBcJQPCkKwtC8MQy7jsIGgsNQ/EEQxFEcSRKg58RQ85JEdFhNxcJkYL&#10;WeMZiBGpoRug4SR0qpfg5HyPv2dEhIOB8infI8DQscElilJqrgsT0og1KcTSrK0ryxLLwQ4ysPS1&#10;L8wTDMUxzIhphzOPk0jHNYtTatsYCZJZwIO14JwgWwazzJKJvLOQRT+hQDUEadCP8Es9u+mpqjnR&#10;ge0cPFIJgAcy0pStLUvTCFS47VM07T1P1BULDvKe1SrafdUSiTzeoStaphPBwZC5WYEVqia3nEQ1&#10;dKGbSGx8DgeWCM1hvHXlagQDtk0RUVmWbZ1ntBTcvWhalq2ta9sWzbVt25btvI44yAiAI2BHKCAC&#10;DQeEQmFQuGQ2HQ+IRGJROKRWLReMRmNRuOR2PR+QSGRSOSSWTSeUSmVSuWS2XS+YTGZTOaTWbTec&#10;TmdTueT1IT+BI2CHKe0WjUekUmlUumU2nU+oVGpVOqVWrVesVmtVuGz9IUGh1yxWOyWWzWe0Wm1W&#10;u2W23W+4XG5S6vWCC3O8Xm9Xu+X2/X/AYHBYPCYWk3WB3fDYvGY3HY/IZHJZPKZXLWvEULFZfOZ3&#10;PZ/QaHRaPSaXTUfM2HT6vWa3Xa/YbHZbPaU+vQGAI2BHKCACDQeEQmFQuGQ2HQ+IRGJROKRWLReM&#10;RmNRuOR2PR+QSGRSOSSWTSeUSmVSuWS2XS+YTGZTOaTWbTecTmdTueT1IT+BI2CHKe0WjUekUmlU&#10;umU2nU+oVGpVOqVWrVesVmtVuGz9IUGh1yxWOyWWzWe0Wm1Wu2W23W+4XG5S6vWCC3O8Xm9Xu+X2&#10;/X/AYHBYPCYWk3WB3fDYvGY3HY/IZHJZPKZXLWvEULFZfOZ3PZ/QaHRaPSaXTUfM2HT6vWa3Xa/Y&#10;bHZbPaU+vQGAI2BHKCACDQeEQmFQuGQ2HQ+IRGJROKRWLReMRmNRuOR2PR+QSGRSOSSWTSeUSmVS&#10;uWS2XS+YTGZTOaTWbTecTmdTueT1IT+BI2CHKe0WjUekUmlUumU2nU+oVGpVOqVWrVesVmtVuGz9&#10;IUGh1yxWOyWWzWe0Wm1Wu2W23W+4XG5S6vWCC3O8Xm9Xu+X2/X/AYHBYPCYWk3WB3fDYvGY3HY/I&#10;ZHJZPKZXLWvEULFZfOZ3PZ/QaHRaPSaXTUfM2HT6vWa3Xa/YbHZbPaU+vQGAI2BHKCACDQeEQmFQ&#10;uGQ2HQ+IRGJROKRWLReMRmNRuOR2PR+QSGRSOSSWTSeUSmVSuWS2XS+YTGZTOaTWbTecTmdTueT1&#10;IT+BI2CHKe0WjUekUmlUumU2nU+oVGpVOqVWrVesVmtVuGz9IUGh1yxWOyWWzWe0Wm1Wu2W23W+4&#10;XG5S6vWCC3O8Xm9Xu+X2/X/AYHBYPCYWk3WB3fDYvGY3HY/IZHJZPKZXLWvEULFZfOZ3PZ/QaHRa&#10;PSaXTUfM2HT6vWa3Xa/YbHZbPaU+vQGAE6BEGCACDQeEQmFQuGQ2HQ+IRGJROKRWLReMRmNRuOR2&#10;PR+QSGRSOSSWTSeUSmVSuWS2XS+YTGZTOaTWbTecTmdTueT1gz+AgAAPAP4ABAABAAAAAAAAAAAB&#10;BAABAAAAKgIAAAEBBAABAAAAKgIAAAIBAwADAAAAtgcCAAMBAwABAAAABQAAAAYBAwABAAAAAgAA&#10;ABEBBABQAAAAvAcCABUBAwABAAAAAwAAABYBBAABAAAABwAAABcBBABQAAAA/AgCABoBBQABAAAA&#10;PAoCABsBBQABAAAARAoCABwBAwABAAAAAQAAACgBAwABAAAAAgAAAD0BAwABAAAAAgAAAAAAAAAI&#10;AAgACAAIAAAA3AAAAKsBAAB6AgAASQMAABgEAADnBAAAtgUAAIUGAABUBwAAIwgAAPIIAAAVCgAA&#10;3A8AALYWAAC5HAAA9yIAAP4pAABxMAAAfjYAAFE8AADzQwAANEsAAJxRAAABWAAAk18AALtmAAC1&#10;bAAApnIAABB6AABzgQAAAIgAAPeOAABJlwAAjKAAADWoAAByrwAA3LYAAI2/AAAqyAAAYtAAAA7Z&#10;AAAs4gAAeOoAAIjyAABg+gAAkwIBAJoKAQCLEQEAlhgBACkgAQDKJwEALC8BABY2AQA4PwEAOEgB&#10;AFNQAQB3WAEAoGIBAIBtAQB7eAEAHoQBAFOPAQDOnAEAR6gBAOSwAQBEuAEAK7kBAEfLAQAT6wEA&#10;N/QBAAb1AQBU9wEAKfwBADoBAgB1AwIARAQCABMFAgDiBQIAsQYCANQAAADPAAAAzwAAAM8AAADP&#10;AAAAzwAAAM8AAADPAAAAzwAAAM8AAADPAAAAIwEAAMcFAADaBgAAAwYAAD4GAAAHBwAAcwYAAA0G&#10;AADTBQAAogcAAEEHAABoBgAAZQYAAJIHAAAoBwAA+gUAAPEFAABqBwAAYwcAAI0GAAD3BgAAUggA&#10;AEMJAACpBwAAPQcAAGoHAACxCAAAnQgAADgIAACsCAAAHgkAAEwIAAAQCAAA2AcAADMIAAAHCAAA&#10;8QYAAAsHAACTBwAAoQcAAGIHAADqBgAAIgkAAAAJAAAbCAAAJAgAACkKAADgCgAA+woAAKMLAAA1&#10;CwAAew0AAHkLAACdCAAAYAcAAOcAAAAcEgAAzB8AACQJAADPAAAATgIAANUEAAARBQAAOwIAAM8A&#10;AADPAAAAzwAAAM8AAABKAAAAYFsDAOgDAABgWwMA6AMAAFBLAwQKAAAAAAAAACEAqclRRr5FAgC+&#10;RQIAFQAAAGRycy9tZWRpYS9pbWFnZTQudGlmZklJKgBuQgIAgBNgRAggAg0HhEJhULhkNh0PiERi&#10;UTikVi0XjEZjUbjkdj0fkEhkUjkklk0nlEplUrlktl0vmExmUzmk1m03nE5nU7nk9YU/RtBOVDnt&#10;Fo1HpFJpVLplNp1PqFRqVTqlVq1XrFZrVbhqQr1BRtDOVcslls1ntFptVrtltt1vuFxuVzukuryQ&#10;sFiut7vl9v1/wGBwWDwmFw2HxFKu95omJx2PyGRyWTymVy2XzGZt2LoWNzWf0Gh0Wj0ml02n1Gpp&#10;GcsOe1Wv2Gx2Wz2m12233FNu8BCAI2BHKCACDQeEQmFQuGQ2HQ+IRGJROKRWLReMRmNRuOR2PR+Q&#10;SGRSOSSWTSeUSmVSuWS2XS+YTGZTOaTWbTecTmdTueT1IT+BI2CHKe0WjUekUmlUumU2nU+oVGpV&#10;OqVWrVesVmtVuGz9IUGh1yxWOyWWzWe0Wm1Wu2W23W+4XG5S6vWCC3O8Xm9Xu+X2/X/AYHBYPCYW&#10;k3WB3fDYvGY3HY/IZHJZPKZXLWvEULFZfOZ3PZ/QaHRaPSaXTUfM2HT6vWa3Xa/YbHZbPaU+vQGA&#10;I2BHKCACDQeEQmFQuGQ2HQ+IRGJROKRWLReMRmNRuOR2PR+QSGRSOSSWTSeUSmVSuWS2XS+YTGZT&#10;OaTWbTecTmdTueT1IT+BI2CHKe0WjUekUmlUumU2nU+oVGpVOqVWrVesVmtVuGz9IUGh1yxWOyWW&#10;zWe0Wm1Wu2W23W+4XG5S6vWCC3O8Xm9Xu+X2/X/AYHBYPCYWk3WB3fDYvGY3HY/IZHJZPKZXLWvE&#10;ULFZfOZ3PZ/QaHRaPSaXTUfM2HT6vWa3Xa/YbHZbPaU+vQGAI2BHKCACDQeEQmFQuGQ2HQ+IRGJR&#10;OKRWLReMRmNRuOR2PR+QSGRSOSSWTSeUSmVSuWS2XS+YTGZTOaTWbTecTmdTueT1IT+BI2CHKe0W&#10;jUekUmlUumU2nU+oVGpVOqVWrVesVmtVuGz9IUGh1yxWOyWWzWe0Wm1Wu2W23W+4XG5S6vWCC3O8&#10;Xm9Xu+X2/X/AYHBYPCYWk3WB3fDYvGY3HY/IZHJZPKZXLWvEULFZfOZ3PZ/QaHRaPSaXTUfM2HT6&#10;vWa3Xa/YbHZbPaU+vQGAI2BHKCACDQeEQmFQuGQ2HQ+IRGJROKRWLReMRmNRuOR2PR+QSGRSOSSW&#10;TSeUSmVSuWS2XS+YTGZTOaTWbTecTmdTueT1IT+BI2CHKe0WjUekUmlUumU2nU+oVGpVOqVWrVes&#10;VmtVuGz9IUGh1yxWOyWWzWe0Wm1Wu2W23W+4XG5S6vWCC3O8Xm9Xu+X2/X/AYHBYPCYWk3WB3fDY&#10;vGY3HY/IZHJZPKZXLWvEULFZfOZ3PZ/QaHRaPSaXTUfM2HT6vWa3Xa/YbHZbPaU+vQGAI2BHKCAC&#10;DQeEQmFQuGQ2HQ+IRGJROKRWLReMRmNRuOR2PR+QSGRSOSSWTSeUSmVSuWS2XS+YTGZTOaTWbTec&#10;TmdTueT1IT+BI2CHKe0WjUekUmlUumU2nU+oVGpVOqVWrVesVmtVuGz9IUGh1yxWOyWWzWe0Wm1W&#10;u2W23W+4XG5S6vWCC3O8Xm9Xu+X2/X/AYHBYPCYWk3WB3fDYvGY3HY/IZHJZPKZXLWvEULFZfOZ3&#10;PZ/QaHRaPSaXTUfM2HT6vWa3Xa/YbHZbPaU+vQGAI2BHKCACDQeEQmFQuGQ2HQ+IRGJROKRWLReM&#10;RmNRuOR2PR+QSGRSOSSWTSeUSmVSuWS2XS+YTGZTOaTWbTecTmdTueT1IT+BI2CHKe0WjUekUmlU&#10;umU2nU+oVGpVOqVWrVesVmtVuGz9IUGh1yxWOyWWzWe0Wm1Wu2W23W+4XG5S6vWCC3O8Xm9Xu+X2&#10;/X/AYHBYPCYWk3WB3fDYvGY3HY/IZHJZPKZXLWvEULFZfOZ3PZ/QaHRaPSaXTUfM2HT6vWa3Xa/Y&#10;bHZbPaU+vQGAI2BHKCACDQeEQmFQuGQ2HQ+IRGJROKRWLReMRmNRuOR2PR+QSGRSOSSWTSeUSmVS&#10;uWS2XS+YTGZTOaTWbTecTmdTueT1IT+BI2CHKe0WjUekUmlUumU2nU+oVGpVOqVWrVesVmtVuGz9&#10;IUGh1yxWOyWWzWe0Wm1Wu2W23W+4XG5S6vWCC3O8Xm9Xu+X2/X/AYHBYPCYWk3WB3fDYvGY3HY/I&#10;ZHJZPKZXLWvEULFZfOZ3PZ/QaHRaPSaXTUfM2HT6vWa3Xa/YbHZbPaU+vQGAI2BHKCACDQeEQmFQ&#10;uGQ2HQ+IRGJROKRWLReMRmNRuOR2PR+QSGRSOSSWTSeUSmVSuWS2XS+YTGZTOaTWbTecTmdTueT1&#10;IT+BI2CHKe0WjUekUmlUumU2nU+oVGpVOqVWrVesVmtVuGz9IUGh1yxWOyWWzWe0Wm1Wu2W23W+4&#10;XG5S6vWCC3O8Xm9Xu+X2/X/AYHBYPCYWk3WB3fDYvGY3HY/IZHJZPKZXLWvEULFZfOZ3PZ/QaHRa&#10;PSaXTUfM2HT6vWa3Xa/YbHZbPaU+vQGAI2BHKCACDQeEQmFQuGQ2HQ+IRGJROKRWLReMRmNRuOR2&#10;PR+QSGRSOSSWTSeUSmVSuWS2XS+YTGZTOaTWbTecTmdTueT1IT+BI2CHKe0WjUekUmlUumU2nU+o&#10;VGpVOqVWrVesVmtVuGz9IUGh1yxWOyWWzWe0Wm1Wu2W23W+4XG5S6vWCC3O8Xm9Xu+X2/X/AYHBY&#10;PCYWk3WB3fDYvGY3HY/IZHJZPKZXLWvEULFZfOZ3PZ/QaHRaPSaXTUfM2HT6vWa3Xa/YbHZbPaU+&#10;vQGAI2BHKCACDQeEQmFQuGQ2HQ+IRGJROKRWLReMRmNRuOR2PR+QSGRSOSSWTSeUSmVSuWS2XS+Y&#10;TGZTOaTWbTecTmdTueT1IT+BI2CHKe0WjUekUmlUumU2nU+oVGpVOqVWrVesVmtVuGz9IUGh1yxW&#10;OyWWzWe0Wm1Wu2W23W+4XG5S6vWCC3O8Xm9Xu+X2/X/AYHBYPCYWk3WB3fDYvGY3HY/IZHJZPKZX&#10;LWvEULFZfOZ3PZ/QaHRaPSaXTUfM2HT6vWa3Xa/YbHZbPaU+vQGAI2BHKCACDQeEQmFQuGQ2HQ+I&#10;RGJROKRWLReMRmNRuOR2PR+QSGRSOSSWTSeUSmVSuWS2XS+YTGZTOaTWbTecTmdTueT1IT+BI2CH&#10;Ke0WjUekUmlUumU2nU+oVGpVOqVWrVesVmtVuGz9IUGh1yxWOyWWzWe0Wm1Wu2W23W+4XG5S6vWC&#10;C3O8Xm9Xu+X2/X/AYHBYPCYWk3WB3fDYvGY3HY/IZHJZPKZXLWvEULFZfOZ3PZ/QaHRaPSaXTUfM&#10;2HT6vWa3Xa/YbHZbPaU+vQGAI2BHKCACDQeEQmFQuGQ2HQ+IRGJROKRWLReMRmNRuOR2PR+QSGRS&#10;OSSWTSeUSmVSuWS2XS+YTGZTOaTWbTecTmdTueT1IT+BI2CHKe0WjT13UkpUuj02nU+oVGpVOqVW&#10;rVesVmtVuuQlL18U2Gu2OyROfpCg0Oy2urGq3Ka4DC5Qp/3V/XcB3mPv2+AK/AHARx8YODgjDRy6&#10;v+7v68gO932/4GN4uD34BY9+42P4N8AbPZbEYm66CPXzM3qPYvAasA6HRaSOvfZYYEauOabLbbJ3&#10;fK357b9wcGLA/iBjjZrS5ABbqNPrnYvaZjkR3VazWxvRaO/dLUR199/G7COYvxRvTdPXQfmbe+ei&#10;N5wC/H3Rfsv/yxrz93x7yDfeLMSxb5oy357No/yKso/rtokaEGrkGBgQitkJwos60oLCkMqatw1G&#10;tD0ImAhR+RG2R7gbE6PnlFQFRYAkXI4b8YoOEMaI5EZ+QIB0dRTFcWxejcCMSBchvYfp6yPHQHI+&#10;b0mAvJ0hgWjh8ynG8oP2f0jnrE4Go/Er4gLFwCRtEcpnzFgFPWirTRib4QTdMKORUeUzzgjcsoPK&#10;Bqz0QE+IsNk/hjQMkx5OcfTEjZy0S5x9RoEMiyzQaPSyA9KTq5rnO+fcrN3LEjy2j501CBlR02/C&#10;+M5M80ooxMsgTV0BIrTLF0oA7XSzM8DopNgJV44gHzGflFzOj552LM9YIpLLGuijcbxLT6PQ8a03&#10;BBYc7SPPEiIkIFuIPEENXArkLIHDFw3MnEOGpdRdXYhTFxuzwDI/Rcw1yidEnKg4N33K94M9ebnX&#10;rBaNUyg8v37Ed4o+ceGAnh1rI1G7E4PTl/Xkj0bsteyJNM00v1UibTXwDWSUsjN6RdjaI4Kg0vxu&#10;UeYF/mTEoU1Ye5uMec4tgB9YEy6N1CdMb32DeEH5hSPZQAmVIg0zF4ojTE0zpCOnbq1XATiCM46v&#10;mPsk+i60zn0isTkyMak7+vOujV8STaCNMXjz455saN0y1ezIvd+E3+jxu7/kgNawjmWABqCICNxL&#10;LW/c/GqncahXLx3JpfDk9GqXvMoU00y61IDf1pZCJnF0iDg908i87FiPwJ0L9IxMrE2ZuC71R1aP&#10;HD3IK93zyL0y03ZoyxMS96jMyzD0WOL5TNaZB5R+9IcQO+nvKLdbSnkoizjCsOhJd++UXwxvL4w/&#10;KHHz3j1QFdZ0Hsdei5z/jTPTg9K/bfWjz4Pl96LRvG7wWzl1eI7cjo64DJQeKggu6i3mtfP+XUzi&#10;tGmEPYkXVw8AR/mcNo84ij0QIQfUiqYfqN1aPsQKYaCZDjOGWao1svj6iPjZhk/RwZ7zCEGgAQ4I&#10;cOzVuMcpD8orkC1RAIOPgeA0xtjjIeAECoHQQgYAglEhA/x6jwHYN8cg6QGAPAoBwDoGFDkQH0Pk&#10;eiTBxACAKAgD6bgDtLIgP4fo+RujeHEXwAAHQRAiAWAYxxJEOLSh8QdZxsm3pxR6Ap6pFU2IzRqs&#10;1EaOUdkeTknRH5Gkgl1VLC5IySJIkdSYN5JwF5MuwSoiOUbei7pZkKRtLx8ZEkURu+qDjTS+JsWp&#10;K8ick1DEcTuQaU5B1FyqROpZG8kElSSkPLgiS+FFqNUfJyY5HVJqVkqydTB35fwKU6lpFBHmgqjA&#10;ZNkihpn7yzIeqxI7WHskQVkXeEp2C6q3RZCkhqu1enEWAsKAhHFijzWO/wiqyi8w5f6iSQk3SOrS&#10;WpAlZK2JfLaIitwIC3kJREosTks5AYAjYEcoIAINB4RCYVC4ZDYdD4hEYYw02eSieU3DQGBwam1Y&#10;sCcORfB2uylybzqew6Lh06mozgwMiYikAcQiDQPCX+7WyzTWdD0AgyIwK7nE8QgJUwikOGAkCYU8&#10;XW4D4bjgxnuFhmBHG3X2E00lUYIw4GIlZwAarU1rYwLdCn5cXvcwbdbRD3leQVewJfbvC2/gYOIc&#10;Jf7hcXtiQdi8NDLy8r2Cr6BMbCMS9n/mQXm8rB37n3rocWDs7CW9pwvqc2C9KAHzr7i/NXrX9tdC&#10;9bqDdbB7m9wLv8nrdjr3zkQDx8rn37gW+IOdwdLj8j0M7t4Ps9Lscvo93BulfL9pXL4315cIIdby&#10;tv3O7twP7+plfK+n39exndq/tvue6AHS/4GQC+7ks+fEDOM5DGsyf7bgTBwBwg1r6n2/L3py0sFt&#10;uyIBQ41rmAlEAHxE4S4vmyL+nnFLIwgAbWtvFgERjEh+N6/jurYaznBBE7Susg0BoeIEhIOtxgP7&#10;I8kSTJUlyZJqEkhKCBEagg5SdKzdn+fR5iwKIklmX5nIaDAQhmXBcFoEwOgedhsmUHgehufoWkAa&#10;xej+ZpTkOHIuD6N5DFERo7C0AYAgAeZ0G+JIjCMcp+ggX9IOWYwgiGJAPCSNRZlAR4IgWAp/n6eg&#10;5CsIpJlqbJtHkdYRH6coYA0D51hUKpol2UwKMk/q1DVHEisPGi6Ls7rvsk8LOuYwbCuyxDFMZYa9&#10;PAyjSsvBcgMM9TRWc3bTm81IL2sv7iNjcC7vy/dhN23rfgK+LGuG18EUKxrlOZHV2sNYl7r/HwAX&#10;ItDtWa0lnshaLWvGcr5vO9LQWzgTdvc+FjPk8sJ38s9zNDGzdv+dMAgZiyJOVAx8XiysMtDBwExZ&#10;CT6wq97W5OesNw60sPxDEdln5Ey9xRFS95XHrQxhGWcxrdDWxxHUeOq0Lrs4iUhCBIi3yvquravr&#10;GsofKBISlKmtbAhpxmaYA+lAYA0i4JKGgUBgJBQFISgKAR9D6L4mkIUReDMThfkyMYfHwbhdgSEo&#10;jAABAKm4cRwBGCoFFqUhFiiLo7BUHIqLcVYFncagg8+ZRzgKX5gF+HYYBOahYkWGgoDsAwKhsdpz&#10;mSAsWjOI4RE0XRvjCTZik8MgdV0ta26ohDY6M3WBuniTG2Qg2FZy7dtNbfPnMNajNaeztsHq9ltt&#10;Q1XuMrcS45AiOMNxo7S3U4HsL/d7ir2495Wuz96uf+C7+vaWmD1acax6bAT+v9YMeQ8yynusMe+9&#10;VoI9ULL6LufNir5DGvqY0a1jjHn0EQZEgd+iCTDMxZS0AzqE2XIXM6zFmYAkPGBRABJEQD0Zs7AU&#10;z0eaK0IwPaGAhGbyj+tJOc0syq/IOkGai1NIzYYmRNidE8iLXGvEFig2EWAng+hmD4J8GYPQdhWC&#10;UFgFoLwSgpBMCUBYCoVD2HQNkIYQQgDIGwOsN4pRfiQC0D0AA5BigBA6Dwg4dRRDKESF0GYegngj&#10;EQLIcAMgdhdUgKIBw8xthAjgMEaQ5wwiOFmJ4OISQ6hgCcIwUItQHgXCAOwcwvwCQuDgE8FokRZD&#10;UBkDkJCkBagOAPC40qu1evHIO8lYLyzdwGZqYJ6MCjKsAHs+B6y0Fiv+Mq9of8RyHPemcaVbi3pr&#10;ENfMbKCxhoMPsM6+5dj+1/lxOIyVeb+DAr2nQWeYz/4Aozeow6Z7BJowHYRAk9BpZsQOf/BGeJEo&#10;KH2nCX+ccxINIAQFQku8H2SQhfsX+EiD4dwnZabVCzMDMoaL2hyXix4YM3hozmG0OIdIth4hBGMP&#10;mizDiCWxpTPIHz1agkMgyvoq09p9T9qsUiBxUqAlcfI6whAjBIL8co8iFAMAeBQGoRgqiaEuI0Eg&#10;EwEjhGgMpz4QBvjwH1HWO8eY9x9j+QcHgTBCi8FcGIIIEAMjHHsACR0kBfySkpJYIEmBzAkByHAb&#10;Yww/BXCKEEVQvxoynlTKuVoAJXyxlmCEFoNFIDAA+BOARnZfPGiW8guVMnmMFmON9ZM/zOzMmyZ2&#10;ec0zErVogWigM+JtPiW/bEs835ukMoWf2c0Ep0j8nXRRAhy53v6mkY21pjYjW4IlaqgRlblmGYOw&#10;mZU7R+nrujcw0NBLkmGoOPu3ZC7endg3Q+zdxWRzshHR9lFGKWUaQpRxl6GL3MypCzSkg34Ywzhq&#10;eWIhpUUw5Z/RmIrQqXNEtTaEe8GTSxCR3TaeiP7nEIiTTuYFRcNYbw4WeoSU6iYdSSOwbgxwqBkD&#10;yfUfQ5xwjaHGOYdw/DMkHBYEYLwwBVCYHONkZ7nwgjsMwIp0gdQgPDj5H6QBBgaA8DCL8VwdAPgW&#10;BWO4gwNgfh0LcIsBI7pKyXGkOYDAJgnDnGaJQI8lhdDNG6BMDYXR0jkFFSyyMshqAYBKDAtwvwTg&#10;aAga1XYzNACf0EQpC0MRz6HP6BzRQ6tGHzw0hYC2kRx6T0ToodelziGthiizS46zWrr0iBZg+HWP&#10;Mp06a1FmodDjnP6BDVxvdMmlQsaPU+HAO630YOrWJnQK69IPrUzqFtegVHJsU/oGtkDt2Vrun669&#10;hjm2gf0Cm08B7MMaasyOwDK6p0jqvDoBtwauAhrk1r9dQjs3Qco1tLzJj03cf0DG8dcn50ee81Y7&#10;t8bH2Rrk2JrdhnzHjwE1qFgI8FHRwfDuw9f6XLOGHhxkaeYi4lxPEWH2v8USaeUfI5xwDaGwNYap&#10;NA6C+GiOUAYCAJCvUgBsAQ88fDyrrkIYGRMjVoySADJeTRUBuAaBwGJB8rZYGBlrLlfK/ZhzGMkR&#10;6QggjBGiOLNmbs4ZylhnTO2eHS57z7L0tQ0+vJmFwQpBZyrgPxLiix+prdvEGAz22jw/z8wmRn2i&#10;EVxSD9yQUZnslBS0bQHNDGl5tDaoL7xgsfnZaImfpF2m+3cDa+FoUbXVe8QMeQ8SP3xfdbsd3wN3&#10;lUBn/EXB7pRUxu6B2IT7aBnt/e7v3F8z6ScXgzM+WMMbH0JZx3+5ZT4HxvcfOwL8whzxkK0FmZpE&#10;f05Xr+1aHNHePsRmffXxYX8EAXw7iv1+P431h/Rwfd9TR2gBn/OfSIeEj8yLOI8Y/V+uJzXCAoAj&#10;YEcoIAINB4RCYVC4ZDYdD4hEYlB3k6G6VScSl0y28fFYvzKJAMQZI3ne+kMu2AeSIOwA5GKAQ6PI&#10;OPSbKVeYyIDwuxHqABqPjiwGAjgU722QCCQGC0nMJR0cW0wj8WSMQVQvmgEg0WXS5FMBACADgTxa&#10;kVk1BELRov6IHgkC4nDTVdWtd6IwIU/L4978DcBc4e8sICsMBMRgoW38ZBxDj8Ve749soDstkYZh&#10;HlhgViAJmIRlHs/9IC9NoIO/dU9dZlgdqIS3tkF9pprlsHzub4/NtsAA/uBrHrgAbvoPfnuBeVnt&#10;9u9y+c4AeloNU/cY3xB2eZsM1nO3qOFB97sN3otdxoN3cPidg5fc+vhjxDvurwvP6OEB/139B8H0&#10;fcAPG1DgH84TiPQAB0wUBkGQE6jVHxCLoumzDSH+4QEwyAcNt9AB9wI/QDt9CzhM4AUTt864JRWB&#10;8Wuavj/M5BB5xozkNgG3zhRuBEeRefjkQO9C7ms7IQRk2DwoNByHiBJqDrzBEoylKcqSrK0roSSE&#10;tIERqCDlLEwTCg5tFoR4TicPRKlyX4wheCQiyaYprnUORUF+Rorh6l6Ypmg49lOZpBiwGA/CoE5C&#10;FabgZB2L5fl+UAHHmpKlqadAzEmWhMjYJA8DCJ5ElAWaeCGdhzF4AgBLIsy0GoGQcicohXgaA1Ut&#10;guo1SHKCEt3IDAvQ9TOvY1DrscyDyMmyrL1+wr1s+2DRQtJbIvq1tlOM2RvNoC9pMU57d24wUCQN&#10;XzjOQ5QCv4zDnNzCaxsw6rryLdLI2BebFSSAFwLm8tktfZbN2a3z3HK/z5Po1dq384z8v3YT+vhD&#10;19IncTWSC40FHTBgGYkiTqwifF2tBEjWQyBMbw7AEQP1EbSRKw0T1rYbGRWCUWgfH0YsNGcasNk8&#10;kNZHce2PH6/3I30hyLI7wNY8TTolJogSeokxapquravrCFS0SEuS9rOvoQfJ6HUWJZl2BQMBGIwf&#10;BwA0cIQdBgBAGQxFhRwYBODRAjEKBAE+W4ukoXJRDWIp9G+XwDhEIYAASDBvHGbwQgmBJblMRwni&#10;2OYUhwKFHFaBx5GwkggmUcwCLcX4dBeExsFuSAZCUOIBgoGJ2nOZoDLENIkBKTBcm6NJQmSSwvBr&#10;BFb1zqddr7ori3+72HMxYiDYNobzWs316+kyNoNLpzUWoer72u2ba/A0FvL5jiI4o4ejNhczl+4x&#10;V1ugwzpXdabVXi7X6GCe2s5pZP0lPoXUsgez5HtLMWDAI0DA2CrGfCwh8b2Wfj1RCvYwR/mIwGMi&#10;+5ixvmMMafYRBjyEn8IUMiyMerJWfGoQ8ypERsIWImRQbBFSLEXNDZyApnY80bIcgu0EBCPlevPO&#10;M0g7LSjQL4hKQZqDUi9NgipFWK0VyGNba6QWLDVipieBOD8MYAQEgPC6GYOQjxDB6AkZ0UwjA3DE&#10;H4DUR4dAuAHLEO4bo0ggg9B4OMCoYh0jREgM8VQiwbhZDyHkRopxCBvCqAIsbYxyBLCOEcbo9gDj&#10;ALcAIcoywghECQCIJocBYCaEMA8BQBWWh5C0FURQrU5DzHYCcfg5wZgiBKOwFoXRoqZAgAht5xnk&#10;l4eWQhXjzkEQBRSY16sEjQL8gTBY1EzFnmUWjB4xT4oFGwWwtqJ5Dn1G8m0uE4LFX4Gofkuh/6+y&#10;+HPZCu9/hjF5TtInNaAbTTbmomlN2asDINFzggfGaE8h+n2mpE01kGZ7ESg4gGcpc4QTpNBCNBtE&#10;SJwnZBCl/RioWQuiFDBlJwEQssQuawX1KR0UrCNS1Ipiocs1h3PxGB8ImGwRpEBntIaFD1iJEaZS&#10;Qi7tJZ1BefRE4okGV1F2plTanJWi0QOLlT0sD9HuPEQYbw0CpF4MkeQ+x+AzByDoGALQXgqBkD8K&#10;YSwdAFIYNwZoxQ4BzDoAwEAJx4jfG4CIHoVxEB8DUA2YRCh4jiGyG4NYbh5gOAqAQeQ6h/ggBsJk&#10;RAgC4wOIMPQdw6g/huDUMEdwAQTADHeO4A4HxMCUEUCADAE0pzFGtUsg8yR7whO5QChpEXqAAetT&#10;Qfj2GFQLYBA03z3h/zhIbNyhJmJvvnn2+k3T66MESonEg3066AkTftPF/Z1p6P+swvS3F4V7tMgL&#10;c+A9v1+zLvGwI99BD5mwuVcGC9DLyQbYhRC9EH5zvvusbCizG7pkRo1dyjzLWSIap4ZiGNJGVmwG&#10;7hETOE7dkHW0HfDAHcNEQpizZnFNqinGpzEGYdPaftDiOgiJSRsQ09qO09J1Spj1UxpjXGxEKopd&#10;qnjdKo/R+D7HYOUcw8j4H6AQBICwGQFgILEREf49x5jvHIOgdoCgGARAwBkCmJSHD7H0PUcg5Bzg&#10;CAIAgDIGwNNuZiQ04A+hxjjHCaoAwGQOgcASAXLiUVbjVz5SkXxkh+HPuQQ9hkeLckQHDokg4H9G&#10;I+0FgMiehbskSOQQdkrBx+sf0GQ4cGnQK6f02Qo56BNLmwQIx+m5qGPme0mRE3aHkeAIfyg8fo4t&#10;bYaA7q0iGktDkP0qQbUtvtH37p7fY3w59kH+0YB/TGmtIaUL8ufXRDz/HV2CaDU8KIfHoHVt022o&#10;SEnVP9rHWaFTSMfANumF5oEPIW3SAY0A9N5CC3prYcREFtCR31ojRIEd/T+fqbsvmsUEHC1juszB&#10;yGYUlaHsNBA2OIAe4lqkxWv3GoZImELjT+bZY849x+p+OWvcg5JyVKqtxp8pFxyshSFkCcIgmP1m&#10;G5TUbIHOQcDPOaTcvwXzHmcKtaEH5hgcf/PM8mgHN0nfwEdrmYQIhboZguXHA6jfwfz+eaMiNIgT&#10;n9HTBHVpWOhbW0yHHV67pjoXPeidGQR2ZE/WTMDs7kh7nIGed9U7VQbs+pjgdQ7yXPqY/uqmKHd4&#10;VkvTYV9bOB3vxPRfF9v6B044BB2YGgGv5cRPmTFA+84GLzxDebGu3AQjwPg+vmq8ZrR/PlYaeK8F&#10;38xWnRwAY9pwS+Rqu09HIYEj3iN+O8m+B8FMLWyAgIAjYEcoIAINB4RCYVC4ZDYdD4hEYlE4pFYt&#10;F4xGTVG2tHV/H4U/JE95IDZNGYU85UCZYBJdKIM4JlBxBNZgAJE/JI95MDZvB5U85YCZcBJu9qRB&#10;wVS5u/adSHtPZ/Bm9VQvVwXWZu+a5Tn7SwVN39Y6gDLNUwBOwLa6LN5zXHzYADc4zXpk4A/ebbMK&#10;DQ73KKhSqZMJzO6lU77LZfMHLjX3j5qIKbT6Rh5/UANmb/GX1nZzYLFZKRZgZaHTp9JWQXk36+Nd&#10;crpGH/s6gCNsA9xN8e+7G/gPv4ysOEpuJFiDxzTyYbdwjzQfz7dIs6+tBU3p16HuAHR6QAu9tgR0&#10;Z1JZPU461sj1cBSYN6ohxyDB2B87R9ft9/x+f1+4SkP8gRGoIOT+QJAsDQPBCFI2NTzvmYCQpG8i&#10;fKmeUKrAzaMG/DSDhDDrxKgB0QrRCp5Quxb1ns2Z/tU1h6xdEIHLQqpvKuC8WJguCcxulDexcerL&#10;JutS2ROjK3q42AArqp0NG+yMMIvEkTKMmEfIPHcipFEERQpCylyeizGnK6cOhDFsXy2n8fN+A8vo&#10;q6bdyujEexdICYNOdLUq0mCvNcfEkIzFUfOy3KYN23s1oyatFEBRiLCVR4w0ihsmAlSrnge8Tpvc&#10;viVLA7Sbx87TwPEwzyp+870sGlEqoNOKHCBWD5PpBNaVrW1bv0/xIQBAVcV9X9gQTBcG1mhDCwlE&#10;cugVNqKSZDkPMJLKkRhZMSy9IiMKhFVXIsr0fWoqcZxrbiKxykVyIpOcf1NIKSLWAtmInIy4qWuc&#10;kowr0mSdbEoWVeKJVYAF0XlaR7XAn8o2vKaUTDMdoJRb0zxiqc1N/f6Izex+BoldU6pRO88tXPan&#10;T7P7ZNnQSWU/QrH0O4CMHhmI/5mc2aogEmcDrnVKglScNZ5S9Ms7TaUKDT1CVXF1RNtUlkPMjtUr&#10;DKkXStPSI1gIFZQfYOua7r1aV1XiC6/smy7Mhlho7B0IPGnl2JhhNl34i1nINMkP2nNCb7ji6IW0&#10;2eNojiJ64Om9xKxqyM3MfnAohju3pRIV4bmit55Mi98w1feFozvnKIpgPGoenMtYnhF/c+ieGs7u&#10;+Rn7b+9ames176h+Mn30SHcfCaf5As3cobPjX3q2KL0DF1Bu3ljeLHRCYOmOfonR6aFA56w1+xnA&#10;SIhSlLOhaJ+U1VSb6MpeV6SeulvD8FS94m9UJroiLdDxKH6xrWz/z/X9ofsKBtjf5AGASCG0jWbW&#10;QlY7bn3NwdQ5xDKG27MPSwPx0q1UpHcRS4B+rmCnOwdM4YqziGREocW8Ahjuy0OSdqQ5yzxF7wcH&#10;6vomsKyGuegcRd+kI4JwVS4tZuUN0wGNYcmV10Hi0MVTY6kiTt4TELhQVN3wDImkKeEn6FygGUPI&#10;ZU0gjKhnmsvJQipMI3YyDijMCaNAKI1E9O8AJ7jP3vKYfA+JqRP3ygKfORlUJuFRvsacqdqD8Xxk&#10;YhyRN+5BoDwDkVItYD/kAwAkZJGSRGiONqWKQeBLHnOwNJu3UADrSUOkbzB+BkPoaEMb+iuDa3YO&#10;sSRlCFG0q1ylcR1LJdJY0fSaIxCqJREYWgKXskqGLmoZy9IhDZUDVFWy2YJBSUcFmFE3dWPqUEwo&#10;jMURc7SYztjOpwmYxyXCdHIEZijFMhMVXLkWeOPV5JumWxfAOTedZYI2ydjgBJoMc2hyDaKp180X&#10;JCNKj40yP0Ci0PwBA/IishSJSHABImSdEaJH3kcr2idF6MEJQWNOjguKPEKRUb2PLro2zBJgOelB&#10;BwM0rnkbOkVAGIFOpK8UjJvUVUjeNS4sdOCMs1HMc0CJQzQj+pvTCYVPE5FjXtSaMNOh/VIluP6l&#10;A5wMVVqgRMr1M4XzCIPVciVIad1GXxTI71TCMjsrQbulYGaWj/pe8on9Way00ZPW6sNcDWVeIoO6&#10;vhQ6hEwrBU+sUMKtVtRVPUqZXq9ETqmjCcxCEVWHO8WiuQAqzVjH6vaxFTa7WCrwTAu9VQMR9piP&#10;2rtgyFBItUdqiFGbXWvf6f4gIIAjYEcoIAINB4RCYVC4ZDYdD4hEYlE4pFYtF4xGTVG2nHVxH4U/&#10;5E/pIA5NGYU/ZUApYAZdKIM55lBwzNZgAJE/5I/pMA5vB5U/ZYApcAZvO5zPZvOZ3Sp+AHNUQjUw&#10;TVaPJKTJ6fQadP53RaLS5HJa1KJ3MnOGLVXYzQaHYZhQYPbIxTLJPq3K5bL5g7L8+8BNQzYp1d6e&#10;ALde6NMLtPLLN65j5g7spVcsCcJTclKMTRL5KJzOaHh8jeJ/aAdqQXq8JopZpL1nsXnJVRdHjLHj&#10;tNN3BvbUGARwchKrnm4aSORPWBy8Pzedz+h0el04SkOtAkbBDl1O53e93/BCo2amt5eWwIU/PU9/&#10;YDfdh3l8QV8wJ9Zu3/xBxD+5v6n4e0ANSBz4Pk+j7JhAB7Jy1YFuGfp6whATDm9CgLwtBibnzDT/&#10;QwmCdwger3Aaw72HuAsTvqAj+vVDR8vmBS4IuoL8G+EEbRSm74nlF8cJhECDw6lD/QTCSnx1HkDp&#10;Qcsln1Jr9hDB0QSKn8QAPK0epRJp9MAfcgozD8IREw50zIBkzS8jCgnxNcXxiiycxAyy6IvLidys&#10;A7CRBF7bpRGgJT+B9AxWfktRew550RF85otECeuCBFBxLMSnvKa0bBBQ0fQhIDWIkIFPoO87w1HU&#10;lS1M6brEg7DtVPVtXVe8Lx0rUSEv9ST3yNAoFSwjMaP0/iYSHALUwJHcDRVBEAQXTraQfCNiKfCh&#10;vQsC80IvFsOWZL6SRBSafxLE4C14jD/RbNrPotGb8UvcaLyPY6bx+g1rItYR7SnHNdXai0lnLLUn&#10;yjZ8BqfKsrySjMtS5eiKzBENcJ/Mh0zMBmFopNU2PnNyKzhCE5OMis6pJO88whPbXphP1AUFYL1U&#10;K+dD0S+dForRqTUfSL24em9K0vTKUXkAGKoVT4gVC5lYaRpOlVHVNVoLpeoajqSGVk82joRW2cxH&#10;XNjV3g6MV8g2AZY/9h4Gn9369ZCUQTZcGrilUpWgn9pWpoSJWw9W7ojhtvJvcEUa+i9yw1c7Z3Sl&#10;UaXZwSLbTfeaU3edtXI9UibnfOu8eil+3/YFm7ls94whO/NInhLAb2iG+50mGI4n1KH4ufHDIzjh&#10;6483aMZCf2Rtwf89PnPlevxP4JUCB9B5cBWYHnRWPopmoB5vslb62n+eRtnyM6B2AAaJoz0an8Xx&#10;/Ih2moHp/y/V9bwaqa1aaw9etWLJG1+Gb9fyhsnLdCmHHOMIq20kT3SGlBdAhNCqF3JrXQ23qBZF&#10;nVvWb+excLpSJOERcxldBFV1I1RvAAij/37EYe5A8iq9l8P+X1CAibnEnOeLa3FgRh2CgHgsRF06&#10;XYTEUgimNMqZ4dkTdk7QupIk4lVZmRR3bvTQRGZK8Fk6fXiMqeQ2R5TzHnO5Iu9F6aQn5D3b8TB7&#10;CmGXqaHqpxt5EXvkGfg+yN0b1XPnOy+mOEdY7EaI2rNq5B2sxgdYSiER9z8tihg5Rsq93LwqczCw&#10;iUAh/wEIZAaGa0YErViC3iBo/JIELh6U9wC4pGERgxERGTiV1wfhGu6FcqVGORaDJeUTlWzP0XgT&#10;CFw+mxufkmlR0bBpWEVhzJshUnWIQ/YpLAiEQ4NOHY3E528SHnkTiWlZkg9WTACkEN94rx3kpNe0&#10;TBRDzWZTRIlFw4T1H5qUPKz2MrP5XPdjWACNsd56T1OdHJVk9p9T7IS+4X8/z0xfjCSicJlobkQN&#10;6OAg6l2cR+glOBRFBpQkQQSQeb8pR+oJoGRlusCo0kZRaUGi8ECSIJYmiSCjgZfkUP8loyzGmLEq&#10;oSB+mlByH0FKrTYh1FSDUjhPQKP5GacAJp0Q1fqXKGNwoygCjZGEEgGqhUUhiWj/U+h5SVAFJynu&#10;uiBR9NJKk1uzmW7UkSCVHxJmkYBO01HfIJMs8IjFCSpgRm5Fab07Sbj0r07gm6CShxdIzH2ppF4x&#10;1WInTwAFhiEhBsY+Cflj7IETVSQEgCNgRyggAg0HhEJhULhkNh0PiERiUTikVi0XjEZNUbacdXEf&#10;hT/kT+kgDk0ZhT9lQClgBl0ogznmUHDM1mAAkT/kj+kwDm8HlT9lgClwBm9Bg89m85ndKn4Ac1RC&#10;NTBNVm87nNOlFMksnp87otFpcjrs+mE7mTnDFrrUZoNDsUwpEGtsYrk8r0/t8tl8wdl/feBmoZsc&#10;6stPAF7ol9lFYkV1i93yEZd2VquXBOFpt5o8rvlGmE5nNDxGKuMotIO1QL1maw9P02Mt0qouk0Nk&#10;vFmn7g3lrDAI4GdftJzkPJHHnrA5WI5nN53P6HR6UJSHVgSNghy6fb7nd73fhUbNTV8i980plT59&#10;QK9mIe3vA/xycVcX1g4e/HC9T59gK9z4Pk4qLnxAiDuABCrpJAh8P6xDeHAC0IwamB9QqncDwSfz&#10;9suxD9gJD75oooLAn3DC5JU+pxPwD0QoPCp9RSWUZMqdwPxsIkcBDHSbwXAzgxOfr9wmn73ns+ID&#10;xaiS0xJFcMwXIceQIAspySiMSKDEzGpJDarKedcvtYBcoIxEbAyO06LJzBcjtslB+TenYDTkxB7z&#10;rA80IxFIIT21QHOFN5+SO/57QPNqMwWotBSBIT2qebNHxXDiYR6g0sogIdMKK5RgPBTtPU/UDpOq&#10;SDruzUNT1RVLwPEa1W02hVATqe4G1oxB5Vu/sPgIm5v16g8dBCm9ASLPtbVw9ldJvIqczC4R62fY&#10;qnm9aYL2rZqYP3QFry0f1nnrWgGzpOspgLZKYUBRgFTxESVV6b4QXhcyHU2Td6xehQGXyM19hzfq&#10;M28g9tozYb32in9bnlXMPpucuGxfYFnWg1TEW9I95IzF8SYEjCd29cDEHTkN8gZjaLqDJ72XWiac&#10;28y8qohEid0UraRW8/tDIxdwJZ2B+e2FN8XzGlB56I/uXofbye0sjFYzrj6n1aa14BBoSLYAg2So&#10;aIGtoPV9Va/sGw07UdSoLsWz7RtKGVZVzloTptZ1qp+EYVXaYXdX8d3PN9iYnudjgVi6MWWkWsoq&#10;oNvYMm9pm9aoL8MilszfyCFQeY3LlfzORiXzl+hyDfQJvWVycEi90PXlLZcPdte6n0qDy+dbxInc&#10;BA9sDvcatZ+AtbvZ+b7P2/4TZGFphhpy4fvSUcRiXgp/ir49eiuMsDyiJY7Z+np/kJ05H6yI5PAj&#10;+5UiWWWfl0BItmKSZmjPzHrm6WV5XudglnoH5+fmg0an+iHm0Z9JFWkkmaW6ZN6sntE3ai1NqsAn&#10;dtYd6RFrYQGutubVBeDEGSGtkIG2aDUH4QHfbYNZrxCG4QJJg3R4jdiUN4IMxB3zwFjPDcC8UlDh&#10;B/vfIg8weriiYOMcdDoh7kh+Pfdi7YQL3CGoRAsHuJwGooEZdGlN6RFHTn8dSaBkzrF3rxhsQoY8&#10;YRHRjIsICMwK40O6Hq7wBb+YZPCbqwxhyFYYPLJU4lvzz1nsWi+Rh6g+4hEOewt9uT22RL5kCQ18&#10;KDIsvuZqs9BYt5JIvc4Es3xE31j+faXaR78D2M4IuzpnjPnfP7P8U9/0ADdL/We0pH6boDtOkLAp&#10;VsDH+SsjXBCNpEoJwVU5CGYEwVVQcOxB6YUx5kEaI21GEpB4TyzhS4CKpE4XAAjqwNvjBY8k3hVD&#10;WFhGYcSJIZDyHxKIgLWgiRmIj3xGTtGTO8iYTJ5BfnpFJccVI+wGH4ul8j4IuOunyQcSNAxiUFjL&#10;GeNMDpcgAnEQtgg9pykZm7NMiTx3krBSBHh5xN3oAHooRGP9DSFSDhQSh7j3p0pkJUyhdTql2D9F&#10;DTEXlM0SEKB7TdfYZoCkHkzJsyMnX4gCfmN9+r938ymMRKk9jRyHQDAHTsisz1wtQlqvCBpFGr0M&#10;pSQ6XpBpmzJrBWE5sxFTVirNWchMI6vgAqlDOOLd1fQveVNh382qNzRhpR8iE4atkWnJNuH61J0S&#10;7JROuvpCQ0WJHbYsiwq7HT2Hu6SgNUU3z8pcRMoK7qATfITGEY8YxHETJ7GYQAKLTRqjZG6u1boV&#10;xyeRHSudKh+0aYpHt6NkyKUhsORSkk0KTSHZJbuzFK3xSNIwNS5AiblKUIWT1TAQwy3RIbT0+JhW&#10;bSfflXCoko38SlQrVci1SgFVMIbU6qEVpYtxqmT+BdVpbkYqzIGroAK11ovtfeDZ1SAggCNgRygg&#10;Ag0HhEJhULhkNh0PiERiUTikVi0XjEZNUbasdXsfhT9kT5kgKk0ZhT2lQHlgDl0ogzimUHD01mAA&#10;kT9kj5kwKm8HlT2lgHlwDm87f9JBFLm7+pz4qE9n8GcNVCtXqUwfdbnNLBEQL9hfVjiyns0ZnYEt&#10;VFm85rb7r1Np1VcM1D1sh55vTgvkQHN/N2BjNQfEHuMwnM7rM/oNDvEoc+Rt92uT+wmLm+EAubx8&#10;Zfmf0GHlFJf7302YmDr1QL1moi9Of1jfWijNmU6y3Fls8M0GkzYFqYA0z3rwB403mTiCHLB3Ntsi&#10;0FD4NBrwC62ZqHWAQG7nPnUlk9TbPjuwJ83YwsG2kPIft4wBYHx4Pz+n1+33/H5hKQ/kCRqCDk/U&#10;BQHAkCwMhSNjUacFlrBsDvydUIoOC0KQfC0LvwdMNAfDj1wMPUQQ0dKJhhEo2xPDEHthCJ1KuCrO&#10;oYekZP4SBvxshQeRyKcduaB0Ux++p3SE0EKAtIEjyQiZ4SWr0PSSOsoSEdyLE7KskuDFgGS010ry&#10;7JJxzBIrpR+JcyqK+JgS9NU1zY4MaP9AE2zlOcvQSa07zQhTQOGBs+uCeVAJ6tQCJvGxvoOENEpu&#10;0Cgx7P9ApNQabqC0jWAW7x60zRypm9ToL0/SyjpI0FQoectTkNVMWIbLQGD9V9EhCjLht/SSYNAx&#10;STPejKc0MEFf1siklngaNihjY9BLUm9Mnqg9SpRRiVU2n9AHlZNCJhU5ytlWNMU05yp2Yodgoy2S&#10;32ejLYWZPoGuDEVW3QjCcsvXTjokdt8RYXV9mJfqJqKVGAoat7YTG0ak2YnrtULGwJYdDgH0Wz7Z&#10;S4jB54unsYIvZiiycis9tNdjgzua1fhBiqKWZZzWImIGXIPPM6ZlmeZTegaC5pCx9nccY458Fgnj&#10;oNApBwhR5nQbg4aUbp0HohoUBiJ5HkYOIEqMg5rGcXg+kESADggDg8kEQYWg8CqGqSfx0nCaI7D6&#10;Rp5HmAA4EGQoeBUDoCAGAT6ztPD5ITkB75Eqdq2vhlDoNbtbs/RtwWpSAFXIjFKKTeKLpzZlppvT&#10;pvU+C/LosndSZYiVtEF1FqoOE3WDF1y7V2jFaM3yaL1w8AFdjzCRV9YFlJhw1I9+lGVIN0OP8baX&#10;Hpv4PJeGjNtW5RTEJFzXlphcSWdqi1zK346KXVTPCJ/d8te+id5qjeoAoa2BP/eZ/4xY0iLDH+wk&#10;fxgat4KlibtIwkkzCyYKGYcBJiDEh+MUPCT9i482MkvewpljpTHGD8T4n4qbJGTMoIm8UAD5yEsu&#10;CAzBwDOYTQnSOzY/7OIUICH6PoS4kQ+BtDmIsOQkhaiKDaEohQwBUiQCSFgOJ6SGiOFuNoOASASg&#10;AH2PcVohw3BeEoLoVouhdgEGcKkJ4ZxACWFSMELYTweAFauQYYQsRMhYDAHQJ4khgBqAaMQHwWg8&#10;CFEkJoM4Ygut7Pm34azMSEOCfG8xyL2yKqGUQ9NaDyR7ObeBIV57lCVKVdKShzK30fKcU8qCSpaF&#10;RmfhAQs0hsDYGEkGTB2YBZDEUduTx9avHeI2ZNKsibzZaESg9KEiC0ZGvXJRLaSJF3oljcXJZ6sm&#10;DgvZAPLciL3R9y6Ie+EespyUPlAZNAhz6R8E9d0Qovg4BFzhVWRgGk5Q0TngOQxghTmDEZf+plhR&#10;14BsNYehyBECifFTgbA+MpGWOEuY9Kwz8F12wZTvBuBc/lMsrUuRKEUJE0wtolRNAkKk40UPsP0Y&#10;YoRBhEDGIEfQ/QAB1hxDqHhCQ6BdB6OoBQMQLgOAOQwBbYg+gSasNMYQswiBLCqBQFANhfi/GAAQ&#10;c4yQg1HHUAgE4vReC6BUCAC49xyjFBeDAJA4x+gNHcOocrVh9hQBeBIWg2gACxGcOUJYKmIlTj9I&#10;Ag8goMOQWs8JbBKJEOKkUZ6RkjpfyQrqRlyo/5sENkuPWvhGXOufsGQx0coJOkYmlNRWZplazBIt&#10;K2bi9ndj9d6CCZhEJgV/IxLmx7tq9y+IzaEm8wx9TFlgP160mSfzKs+Q+Z1iyF2RriTea1uCQkiX&#10;o7mzRCkqidFxcciwWrlOsBMCS507Z1P7nY/0mE7x6zxb5PMb8BZ0yLgSWODhFZ9kmY0Raf4A6AkT&#10;rhQUn8Glf3hIjaShpEaHkGrdRi/F+SYUWhZfomA4hqDEDCGwPgvhgjBIPSSHMOyDjxG4LoIwVxGR&#10;2EGCMDwGwLAUAsAsBIBiGiaD8FYM4gxVgyB2F2oIogHDzG2EAIIQBgjWHiJkWYvgzBIBsKEPwYww&#10;CDE8A8C4QB2DmF+ARvgcAngtEiLIagOgtCHF+KMO4BgBPsJhW2Etb6Bsht3I+ubzrREXruAC1xGJ&#10;eWHIxaomFgbfEJsLmgi9iZOXzk8Pl0mdLIFOXXl0lEqbakOsxK9eUsRvyzssRXNTxKFvGtLZe09s&#10;pCZfz+Q21mZbN2xmSplcehyKW30aRW3V7LeIaXhp8ik2rM5WIWHbVmYyJir1gRmdY/roEXutdhxF&#10;3J7QVnwcG8YCrykVvPekiV62R0HvfQm0ei4P6mIVfUAF97/bT2oQ5GhAQIAjYEcoIAINB4RCYVC4&#10;ZDYdD4hEYa/X2Zy4SySWC8USgXYOdUktUUbSVBn+kTsWzgi1OCASCQsGg2FgmFTYckKXCqQAGAgD&#10;BnuWxUEFM130Mh2XV+v1EDnm2yAQSAwWk5hmXEYzFGbDKUCGnFixQeFyA7HMvwIAgAcCeLUismoK&#10;BkOKWwAwDgPEocar41r8wMBCn5g3vhQbh71EHliwVjQJj8TDG/k4OIctkYXg349s4Ds9mIbi3ljQ&#10;VjwJoITnHs/9YC9dqIQ/dk9dpngdsIU3t0F95rgXuIM+eFmt9wAA/uRtHrhwbxoPhXuBelpuNmuE&#10;+dIAe1sNk/cm3xB4epwNFpPHuOVB+LwM1qttzoN5cdkOA5fs+vxlhDxu7yve+DlAPATztg/B9H3B&#10;D1tw5B/OU5j4AAdMJAZCkFO42R8Qy7LtoYRkPGTEDMFXEbYQQfcGQEvLgNYf7lNIAUYOM74JRoB8&#10;bOqwcDNJCB5x60gByA4zlSAAYESNHB+OhB74L8azwhBHbgPSg0LIeIEroOwBgQhLkuy9L8wTDMSE&#10;khMqBEagg5THNbnH4fJ6EMNg0AGHwwjMHQAgsEgho+kKRiUfB1G6ISpGOaxyIaAICgSPJIkuP4yi&#10;6Ax7G6DoHhNRAABmHgxKWToGnkqCpKocwOhUMBxGWQomCCIJamUbQIAwI51nKXC0rWtq3mpUwZLq&#10;EYLOa4C+DUadjFxZCFRY7sCPYwcYWgtTgHPaiDgza7jRZBkiQgzUiO0n7gO6g9uRW1lmPo5xzXXG&#10;gJSMBDjQZFlytxZbZWa3Du2hcFstZBl9w40EGWoc4MYNekLn7gFw3y2VySDcx/3Q074W9IF+OAdm&#10;NRNa4M37iV73S/jZYXeLkXniF63PkOKOcd+XpeBN34/f8YYwhZX5yWuds0iAfZ+MWgthBiD2hmjk&#10;ZLadqNtKrQW05GEXFkmbYDhNwaNiOJwgcGuYMDGZ6kfuHgGvQkbNIktTZtW17Ztu3IhMpITPNO37&#10;qhpilmS5YmyARBjiMx5nAX4Kz3PqRJIfB6HkaHGHme56HCapnFqWhbFmYBkNkf4AUWTheGkMYTHo&#10;AYMhifyDBsH46MARYEndUSpqqDATCcc5kkeqQgmAaJxAmDYunSchRbJXK3LgDAShgwBfhODQIONY&#10;hn+kVnqIVIkUtVCEKAY1WiOBHp5oPJbcSI0nwe1CjoXG4EU2g6DjWhmMpud8GY3wzDpAK033uBcD&#10;SPzOMAaAR3X1vkSBAJSZnGbmYRYPSBxvmsG4OYaqApsGYnPMKcZIjMYHD0Qgb5DI+IKmogobJ8Zs&#10;H4kvgAcBd6JoRmgNM/l/huFwMxeyfA6D+X7mRWgimGZDTNJaFpEMhrXg2RHe2bBIi0ETMfN8dBFh&#10;xnwIpgRBpID+YQwfNcdB7xuGYndQNFYAb2DOIQHhGd7cOzEsxRZFkiQVI4IpbS3aOkdY7R3Ii3Fu&#10;ZBY8NtH+OkbQxw1BtEQIYT4oQOgQAOOwbwwAPgtCWQcOAjBXCJDeE4AwBHiEMTcLcVImA2B1EAN4&#10;c48AcBOD+L8UIWQQASBQOlzbqXVjAda68qLsRzAcBSFscYyxEhKVaLcZY23fPAeE8QtjxhqAbBQD&#10;F5YJALgPegX0v5gSEmaSUYg+B8jSsiNQd8ypl1nGbM6Z+bZjD5stNgapFjTTMH9NrOY5xuhvG8Av&#10;O4yJ1ziGvOAgxB02jnQ5OnN40B1jhIbYZO82R30nxqL1NyhxEn5z4MSe2cpt5zmjnScY+w5UDH6Z&#10;GP0/08khG0RTREiKBkTUUL1P42kJzgISHS9ulhEjuwhoQXpnIrxt09IOBqoAWahNRNAiZFCAmPou&#10;MbBE2CM0ao3nGjoxqPEfGNqIZhIaQGwG4mwYagBxkmpPSieg2h6p+ERSuEBLM1o+1trdW9NkeiBx&#10;8rgmMfglQ1hLD6KgbQJARgVIOm4eQzxpDZIOBgDwKQ9icFMGwIoMC9DBFSJEJ4WA4AlB4GEpYlw0&#10;gwAQKQaqmlOKeVA7BUgQQ1CYF8JUMQZQohBE4LAYqsgkK1FuriZKuwWAzB0L8YAvwKAMANNMNSTY&#10;5kIq6PemBuKIUEMxOAg1IJxnupIeSdE3Z1QkM5O2s7CaR0Ynmbs3t3TUT6MHTUiNLjl1fOBQJ/Vz&#10;jI0GOwY2BZkTu0MPFfAxNzbsmgoneSgpg7qXgONfyjh9z8ziYbSKeOBEpUmQHfovVKkE4AMxeq5Z&#10;sKZU0wtfZDCGr6NVMiiw5TMarmRqMchFNSTaIvRicCpwEkbTSqifiscUqqgKxOYmrKRUjzjmysI5&#10;1YTw43NRf835Eq01rS3XXJ2T8oGYrkmiumUUuj7E2HYLwjBYjOIURRSg31MgAAiBYDwehPiuDoEo&#10;GA5xyjjH+AQB4GALgRWkQcew5xrKtCACELomhTB7CgJ8QIWgyCAFODEHQWClinVANmW4xBrjzEwL&#10;kX4Zghg1FIIENIXRACYAcBYHRZhigFbIG0JgKhKC1GuEMKwixbCnDoAbO5uFiXGrZYEwlXshYFuv&#10;SgiF0AAXSq5gKi6EMDHAnYa3DpiZ4D1P/eGet48km4vMPy9BEMMXsNxe7YBD75U5NRfcydDcJES2&#10;TWQetZtqmwosPbaOvqNXYwPR7BJ+2w3fQggHCN/TMYUH3tkh+29e0xQmhXZpeqb4gAVfUxOJDaYm&#10;ZSiVBFR0VGgo7uw21TJvmTXbjNJFUgFVUHmj/ieRzaJEq3u7XdytuGwyIlCqeD91pU4SQnJZBrj5&#10;W55z3KOU26c+QgP8eg8B2uOH2Qodw4BiAsB0FYg4aRBijEQHMKw+BzjbCuFYKY6gAAXEIJQUAUQc&#10;b4AAPIcY0AgBZDUKwWAvgRAUARIEWoRAjhTASCQGxSxeAOHiNJVoQRyABBEUsX4KAOgSHuO0aINw&#10;Ug7GwPkB48x2DiAPqYLYOgJCmGSPMXw2h1BBBGBFCGt5q5NuRy3DJqN01NMpdHBXLJybwurczX+5&#10;yI7LH/wIh2z94nAnpPb3hDdr/DIZwRCG3vcEQ3DiGhOHjvblvzv4yPreUc1AB8YzOxvaYO9tvPb5&#10;DqO0f9juM2eDd94QAP+EhvAPtEK+QfDDfCN2/MHWAAdYfwAD7Gs2ICjgIMgA4CQIo7STaBg1jEol&#10;7HYvTFIfzFYiQeMCIUECYakCog4CkDAJ8DQHEDhGTjyp7GjYofjkTkjk0Az67lTH8ETIJCDmLIy/&#10;ysrmz+ohznIADnboUHEHKOpuIgKAI2BHKCACDQeEQmFQuGQ2HQ+IRGJOxur4KiQhwc6pJaoo2kp2&#10;t9tFknEpeNVvP8AgNHJlQjIRhZuNlsCIdkUgi0Twd/v5+pRDn9IptVHVCId/OJnoRMKg9pNSGonj&#10;iFMRXqMuGU6FpJJseP5sGM2o4wpBUoYvj+JWsAGq3Na4MC5Qp+XV73cG3m2Q95X0FX8CYG9wtv4W&#10;DiHEYO6XV7Y0HY/FQy+vK/grAgTIwjGvZ/50F5/Mwd+6N66XHg7QwlvasL63PgvUgB87O6vzX7F/&#10;bnSvW8g3Ywe7vcC8PL7Ha7N85UA8vM6N+4VviDpcXU5PK9TQ7uD7fU7XN6ffwbrYDBaly+d9enEC&#10;HY87d+Dw7sD/PsZn0vp9/nuaHcv7dt68IAHTAYGQK/aHH0bwAG8EaIgoQoAAmPAAACATBs6f7dgT&#10;DYBw62L8n2/r5gOiD7jFE7kIgPEVhnFrMugCUYgfGbjLq+7KwCecdMrDoBti3cegRIUan44MAPCu&#10;BrOkEEcNS7SDQOh4gSmg65GBAMsSzLUty5LsvISSEwoERqCDlL8zy8fB5nQWJbGCg4ThkHoYBKDS&#10;DnQbprmcahtHofB8QqAYHAiCQVheGgOAq1CHmmY5gmych0pWAoQBZFoTA8hp/tGbRpGcapvm83IC&#10;gyD4ShoGIVgOAkLSytw1STKzFyKvC9PC8bLPK0LoMOxLusYxzIVuvzyMw1LNwxKLFPc01hN+1ZvN&#10;aC9lMG5Da2ovb+v/WzfuC4YCvqyLjtm5TmMi5zoSXcLFVxdbByeAFsLY71g0W39210zLznK+71va&#10;0lm3tH7SxHdy9vvEF5LXbTSyO38BnTAoGYUfZ0AAcwugAe5eLYDuOAWjK9wxDUOQ81MQRE+aIEzl&#10;heZctYIZiQOZl7mp15uFmciNnaGxhGUaV+fkbr/HMdr/HuBnrIMh6DI1uNjJMlya7LSu20CJSmIE&#10;qrnNGu69r+wbCh8wkhMcy7FtG07VtaFVeae3lxuKFQw/ukPC5wBby5YAtic+/IODPAtjujc7s3+8&#10;b1czQucg/DMzwh/cc1JzcoCPLQ2BN/n7xuTNDyHJcW0e8gFvbcNzDHR9Lc7RnR1tpYMtnEdJxTmt&#10;HzkfNTz/O811PaMjm51trwIM8Gzu6921PZdV0PNoN0EL+NwvkNCd3q8xzCGgCfRtAQdYkgEfx0rW&#10;fgDB4fILlx6Cetz3u+NS/sMeegznER+pt/uwfRv6hQLf6Or/wKwBIO34c5vWJPFfW5F6btR+vtc0&#10;7eBDx3cG/HBBUDEF0hAIge86BZDAkQfR6rJtkI4SQlhI2RsxBYTQrhZC0tirxqwxZqL0hRzjkNTN&#10;iZtEb8i2Dih8QcD0QXNQ3aIeGHR84eFrOQhiDLph/J/HxDg1I4YqQBArFIxSIDnRNdyZ04MWDMnI&#10;MvEkiRzkQIjeWYM50PhxAdjc7AtcRwDxkIjFAg8XHmREAUgGOUdCIQERBEFTL7zcxQjAZGKC34/E&#10;PNqbWPDj4vF3kOYp4Br5JgBHwMsAQ5QhgBH+PctY/wEg+H6BuGjIjOxQRG6NIiGFvkNOcIKWQ2pa&#10;JdPW/8OrlgIxsZiBA+DzDaojj4Y2DMrDUxQdGAaZUQ1yRFN+NmaEgnsTHT/HdphEQhzZb3CKF03Z&#10;vTfL3CggcKpwTlnM2pV6sWuEINq043ywzKLFNirwgy/mgnfWcbFfCxjQrIM81d5h758mpWgtJhRE&#10;lrF1oORFhhvGnmpW8cRfK4i6x6jSXtdBhV1UTXYsRXM/DMrwoWRBeg9pfz6o9HAiS+1+q+oCwFAJ&#10;8j6UcMGwg/VADM0NYcbFiDEmFD6G4AAcQQQAD8HIWwBoWAAAbFO+pkgCZFkOZQbmYRDxN1XF1VlM&#10;4gKuArq8z4CSMwHpEaHHs8KOh5o8g6WxICHZH0UVoPenZqWonSkmWukVOEpJUINNyc9f7AQsnEmS&#10;clgbDWHQDOkuM6yDztVrO9e9KaaF7noACexoaS0nOrZKkBkZ/D/pGQ9Zg9bNGhoKa6vRiqEm2tSY&#10;OnVDzQ0RXBZNedFZmgKou7E0a6Tp20LXPtpLVjYT3XqgG4B5j0HqpdAygTAknMEpnZ0xVNh92hId&#10;a+yFPECIGtaQcf0oB2iIAAO0QRbASMWAIBepxpXMVRIbVMf1VapH5FPfUWd90u1cEBV4FdYKxVkP&#10;TXcvdaK1QTpCaVpcGmm2PQDXVJkzsDj1uEWtrLW0r2Iwxhlrtg2z4aw9h8h9ihrV+INY6uVsDM3H&#10;V2Yaety64T4ucaHFRmbP3WlgwC0lA7TGstRcM0Nq8bEMuwgG2VKiIrjOSX+3Ja6MnRt7dIweMzI1&#10;5x8ZmzOOsU2cNjSy5R7Hk44tLhFgtviJXUyCQvIZ4ae3cyqRAdYfgADxE9UUco/wBAUzsBEAIGRN&#10;ABAW1oyLI72MlwMZG+F8iIGbFBosbmjTdnrAnpGrIui1ujv0CnTF/mgWYRtgHCBqcCNHrXXjBFbp&#10;r5WLtgxJBcGpafMVlTClfAAYkxBrXWxbGyEBgCNgRyggAg0HhEJhULhkNh0PiERiUTikVi0XjEZN&#10;Uba0dYEfhT8kT3kgNk0ZhTylQKlgEl0ogzfmUHEM1mAAkT8e07B09m8HlTylgKlwEm87ez/pQLpk&#10;3ftPetRnoOn8Gb1XC9ZpgLm75r05rc3f1jqL1kwNqoAkj3Attos3nNefNDAN1jNPfsyb4gvlvmFB&#10;od+lFlg9hmE5pFTtOAlsvmDlyD6yU1ENOqFSn1VsoHzmCjOSfT70WGlFjf1ls9pdOrBmt0kRfz2n&#10;Dl2b9AASfL8BYJBoiuoBjNKf9lBPFAfHm+ifemzgHjNBenRqfKO3VeHXiGUQPb4oJvQS8AP8VwkW&#10;godpefpofHAc3svsBHx8j8tepqsda18EHnmGEgzXoeIEBIOj5gLTA8EQTBUFwZBqEkhCCBEagg5Q&#10;dC0LwxDMNIUjY1PxAqQpGkqTqqxiiMclC9JomzDpExLMp/EzPIwpDhQAi68LKxSqqubysgvG6LLk&#10;sCmpg0zURIn61raAsZouuKvLouyMLwvT9Sci0ZRQjL/ABIKKsQnkYJvLSjMeyLJxYlEcswqjNKi5&#10;ssIq0DlS+ikjqi+yftWdLWgZOyJrwfFByk4CMOE4jjOQmDlOYziLHHSJl0mU9KvACQtUyrZL04oK&#10;FA5UA3VEyiDu+8LxxafjzJY9D1JY9j3Ki+D5VS+skpu/D9P4waosLIqIwEIECJBDdi2NY9kQZCBI&#10;QlClk2faFow3DsP2IhCc1stESpWxszRSmaDVJVMXzdGNuRPbyMxqpdfruy56x2n8ex/QCJSGkV6t&#10;gsk81umElrdLaMSguaWN/dy8plK+AovMtYnrXyuXHMVyzJc85IoyBytBcU13feOHTjhaLTo0d2ox&#10;PCzX6lE+T9fKIUFQmCymi9EKi7tYUY0VHOciR0Z8QegHVoSGsoK2jOEcmkhNpdQA48QHoVUwJae+&#10;dVgVVp5vXRdeHrWYEPnbK01yvldy5Xr/5Mh1g2HA1pbdt+4WLZdmoLuO7bvvCGQ6ae+FtvyFOEg+&#10;DKrwKDcHlbVoPH6b8KAHD8YpXBZm4PI8NydD8rx3LpRnx0ae7vIH/yVDJRxvHph03Not1PSYPoR1&#10;At2OcdLzPT5p2vVIr1i092mB29+nPF9R3HW+H0XLeL2/j815PV+ItJ3+i+IEdB43R9ChXbed5ftI&#10;YSPvmj8KJij8gm/Mi2WNdtPt+vwnn+t5Hsfiqpxfr2ILen+XmImJX+vYiBvMAYBQDIc3MgbdYCQJ&#10;gUhpDo1YHC+ggQpmA+GXESLK9N2ZGRwwbIOB+Dxlh+qDgo+sjEFz4wZIxCI4T1TSljLXBUiI4IZP&#10;3bKRg0BeIWEZNNC+EhFy5FFhQjgp5oHpvdIiXiDY4QPRLYuROEwCIgkWLWQeHKVCnwihgRCJ8USK&#10;jni8aCDwHyxQuJJFkh5awDRpi4RQ5ROYqkXh3GWHpFnXp+hrHAsZcoiu5IicItb0wBSBPmaaNIBi&#10;IGmDFImERFhUSNItEkCMkWPxWH6cp/Kbx6ndkCAIm5a5NnNhBFiOZFRsSljDG+KRJIqHFImEKVxv&#10;4AQLllLNaMBkJwIlpLmXRGiOEeWsQdbCI1tLmKEt0m6KlwpqIymEe0kyUMNJgusf8ZiFpsXgmMmC&#10;8ytSjIivc3U3JDr7ZTMOTpJEmRNIkwNQrB0rF9ZERWaDXGIHzXIYti072MJoH0xxg6OpsNcZCumG&#10;xkk6zgIeyhPRN30p/oMQ6Cc63MHDZsoo9rOTlljlAQ8ssiQxGmIsKukBFmpNUVS1ZrDWqKtca82C&#10;YTYiOq6VYf1s6XqGtrINLGXdOadIJlss6ndP6gEJWpL5tq10RD3oSX+e9AiLzIABPxgSLmJz2mKu&#10;go5O0bUNIbNaZxGZtJAq0Qyb01CFUIZURlf6TZ8ETnUzJ5pEkqsJndUxLNS2HTzYlM2f5z67JnY0&#10;mkypMKuV7hKnAztayJMkH3WQhNZpyEwoXYwhFD63OUolJmihDU+C0s4/UcSfgbWhB1aNnZEwv2nK&#10;QRO0INg62tpETJS9JCUE5pMVU9LWVXtbbM1048l7Z1HqSShsZ+6YzybQxFYCA6by/qDc25xD1lkB&#10;gCNgRyggAg0HhEJhULhkNh0PiERiUTikVi0XjEZNUba0dYEfhT8kT3kgNk0ZhTylQKlgEl0ogzfm&#10;UHEM1mAAkT8e07B09m8HlTylgKlwEm87ez/pQLpk3ftPetRnoOn8Gb1XC9ZpgLm75r05rc3f1jqL&#10;1kwNqoAkj3Attos3nNefNDAN1jNPfsyb4gvlvmFBod+lFlg9hmE5pFTtOAlsvmDlyD6yU1ENOqFS&#10;n1VsoHzmCjOSfT70WGlFjf1ls9pdGrorp10HvggBGzAe1iF4fG5ul2jFKf9lBPB2oDhTX4yF5Fyh&#10;pd5hE51Dibi6SE6jv60NB/ZP3bD3di16CXh7IPuEi0HQqrz9VD4c3svD2YI8r8tepqsda2x9GDqO&#10;FpqJCBAKDo+YC0wNA8EQTBUFwYhJIQegRGoIOUGwrC0LwxDKFI2NT8QIkKRpKk6qsYojHJQvSaJs&#10;w6RMSzKfxKzyMKQ3zSLuy56sUqqrm8rILxsjC5LA/7SrIqL7J+ta2gLGSLrirzdgDG68pk2MmotG&#10;MToywiDSBJ0Wp5F6byyozHsiycVpQvCyx0n7Ns7LSMNA0R9y8izTNREafljPhhz8cNANgvgs0IGV&#10;DNup7cnxKKMt84DhNshI30mc1KogA1MD5TQU04ixx0+PNQtAg4YVKLlTu6DyMvA8Tsvm86WLS9R5&#10;vZSL+Hq+DZvm+s9Ju/D9VimEuABOyGQCIEBpBDVl2ZZtnQXB5IQjCdn2ra1rw1DkPWUhCc14tESJ&#10;WxsyxQmaDMo+cXKpcKhXGo6dxrIkpzZMSYR5H1iopISRXyic8SPXqYSUt04y+fi5UYjC8L1K2Cyx&#10;cUTXJLb+y7eSMMRMN1xhiEroqyBytBdCYTWzGNPcqLOAPjqKTm0eLIvf6zYCi5yZqOObonCYc52h&#10;rcN0li6yk3qlUeBL2oMdekw4izmC6J2n0apR6ampAK6sAWsJvVgJPHV7JP2m9Z1q4lhKjXL5RY+k&#10;RXAn9fr5sCMWHfqE2PZMC2xvG871Zdo2mgu98BwPBIZDhqcMXnEIUvE6PitNFSXo6UU+caDg7yzL&#10;H7xldKrx628ijLlINlPMc1tCf0AcOrAruGDLx0aYNM0HGqq0Dh8/hSnpzTADaDKeanIDfg5WifOg&#10;L26L9CAHXzUp/S8c3PIVsjLVnROnLA70jRdmn65KL46LJz1zOLEsfZc2lBD/TwxqIn4INj3+GuoS&#10;vHdUx3uhn+0El6wAW7E2/8iwWoBBLgITc3z+i2v8Ju5MCEDUkJTJy8sm6indwKJgXJ/iS3sj7e2T&#10;cbcHwOQhOCAkrpXiDwSIec4Ij/EPuDhdC+GBDm+kDb/DGG0N0MocGnDsXEPSFG+NM993A/X+P3JQ&#10;OeJBBwMxLgMUqIL0mRlPiKbxIo/jfRCIpEAscWCLKVHMBGMEI3yRWKVFwipeIzEUNM0GIzUR/xPb&#10;JFWJA5wMR1jSoiIjWI2xDIPHch8Wh/R+IiXiKbQiUDskQnSJYGYmxvi3FB5keQBR7IvICQUeJLkJ&#10;KC+kQ8cyJgUlAHWUSPofxOkfHFzEhSFBhlYb4iDQQwSxB/LMtMaJIEZjmVNuZETfG+gsT+QkeoqJ&#10;TaDL+N0cC0jgmVHUDEHY+EGkEEiaRw4Ww4mtNda8M0JQ1mxN2bxGiOEeW4QdbzazFscYcRVFK500&#10;kZYwPZNqY50MSRmvApbLyLMkRyvUlC9ytT4IqvsfkuyIMxgewIkiS3hkSSeXNoEw4zlPYYX2dJFE&#10;yMnHqf4rjaV1TnXaxEm7H2QztiGvRkzZR6spoWRFlqdaARqSMzJthFi5B/psN2nBEyivXBXT0L9P&#10;yDs+UXQ+QxFlHFRhG8cWlSxQ1NIhCEDgfapHhAlI0spQ5jEYa2/IlBOVYAKVkeslkmSFnvNrM5gy&#10;3y0tuBA6wizcqXkKbqQaas367V3QRNpaleK+V9IStqcTd1uohHvQclFFyYTrAAyKrqYJ4T8IzYgl&#10;CNJ70bkjSYtM/kf1xIlQKghD6DMzIywNJlFSJ0NYSRdhaVaKT0IvZJidGWK2WndY6eJf550hTOPq&#10;xi82SlpTeyq0xEqW2fIdaGmZGBMXLF7c0m4UboBSukktRVqajNEqQpCVBBiciau8NK8A7bxATvJe&#10;UN154GgQhRJW7A9asNZsSTKqlXLaj8q/WFWlY5bkVrMAOtD4LCWGIzWyt1/GKLEs4QiuYAK61+wd&#10;g8h60SAggCNgRyggAg0HhEJhULhkNh0PiERiUTikVi0XjEZNUba0dYEfhT8kT3kgNk0ZhTylQKlg&#10;El0ogzfmUHEM1mAAkT8e07B09m8HlTylgKlwEm87ez/pQLpk3ftPetRnoOn8Gb1XC9ZpgLm75r05&#10;rc3f1jqL1kwNqoAkj3Attos3nNefNDAN1jNPfsyb4gvlvmFBod+lFlg9hmE5pFTtOAlsvmDlyD6y&#10;U1ENOqFSn1VsoHzmCjOSfT70WGlFjf1ls9dryk1i4103MuxIezfG1ul2jFKf9lBO9Ae/huifbt4n&#10;FCfH5EH02cA833VloYC6U3vQS6wP7FwkWgodpeffoe/Ac3sviBHn7T8tepqsda18EHdmGEg2kiBA&#10;/EHj7AtP9/z/wBAMBQGhJIQMgRGoIOUCQZBsHQfCCFI2NT3P2kKRpKk6qsYojHJQvSaJsw6RMSzK&#10;fw4zyMKQ3T7IwvCysUqqrm8rILxai65LApqYNM1ENJ+ta2gLFKLrirzbgCu6nr0+EiItFEPIy+gA&#10;RuizEJ5EybygozHsiycRJRF7MKozSouZJyKtA4UqorHqovYn7IHKYk6GfOxuzwiwPz2M0+gxP6zr&#10;rJLcqU3jfOAmDhOWzjnUKqLoummDquu7MRn47iWO88CWPEia8IO6QBKQ8z0Us9cfpu9z4PkwaosL&#10;HaIvwID9JBCNbVvXFcwFAxIQRBVdWBYNhQjCcK1qhCc1OtENpWxsuQ+maDMo9MSzJE9mw7Z6MxWp&#10;dYSUfsYSymEZxrNiKRykVzInNyzVQmEgrdKKMSMuaWUFb8mL7eSLy28lXPrb15xJLFrS1bE0IpOT&#10;QWmmExHrGKfs2zt9otNTR4Ci92Tgm5046BmP46dJAZGtaLOYyjYjKD2Voy56ot6BNO0S0VFuamGX&#10;HrSABOomTrAk7AHvTTAFU0ebw0QhxVaUaWmIPoAm6g+DzgQ9NlLTVS+VZKV/ypjCG1lWj+WHseyb&#10;LW1eV8guzbXtm2oZYqPWOg9kwzZdrqFZ2eG/ELK0tarF4PiiK24f91Ilh2IJvcita8it0H5wyI41&#10;dyUXhIfBIpekkXwmUm8wid+vnrnIohK57cSv/A20jGFS/vswsvh9xVaesz8+iWLH30iH8nu2OY9j&#10;6g5GQB3eKm4KeQRHlaAi2cZhmSUUUsbmUa3dHpZUO9Z95lLaHoujvGhLTDx8kQIYrY/fSEX16ruu&#10;ro7VdM9EetXq4iWwINC23f3/n+oc2ggban/QDgIhBCY04EGuFwQo3RpnoGWH6qFe5MBzwVIOBmDD&#10;1YHNIghBI3BpSxm6geoQf8G3wk/HNCkCMK2YFihCUqEbsB+wxIyaZQUEyUQNLHDRNpY4KjnT+BiH&#10;hFC8QeUHDIg8QyJw6H9EoisRTpQ4IyOyKhwoMAZg1DuDjDSnxGizE2LcMonEUeKO5mABo0DFjUJ6&#10;NhaQcxvDPHFb8Xmbm6KU9kqpeIxkTh+VN3ZDo7R3UiT+KAAopEGFNIkXUiyJgjkcHSSELYSQmLSO&#10;CS0QWpwQiTGEhoSJPHif1AWUUo1hQAQTAKUkqZVEaI3AgacixdEKNMXhIRaThHijwShORBwNy9hc&#10;P6WhbZbGilxIMjJOTdS1R4WOYIBS0jkmgciSRKJkFKmVCCYBT5rnpVDLmGszCnlFkPEQp8KRzRXY&#10;QROW5v5vEYOEQebZGJZzamEVWdYA52kXHVPs4UvQNy/mbMMfcxWdxcH6aaeLGZwD9oSRk4pQ5pjM&#10;okLuig16LEZBPRkPdG3mlKJzQSCBup0kSN1R+dkxnWGQaAx8BkvzTUjIpPeXJORDU1G5TciZRQ80&#10;7BLT2b82aGT1J+jMDVRZMszH3PCoREAjVNlA3KVdUapH+lMr+qdV6sEJbgNaULc0MD3Y26lvC2W9&#10;N8WowRwFY6YEQcJH8hriHZkZcWjZxq5yvrprqussib3KEZctWsh7ml7QfIsXhfIILAEOdC7R+tZ3&#10;T1xIxYsjLrR9MMhkuFgr83bOrIu7mtxDHelpZDSw0kgR/xqGKKC1RQSJgqtcIG2FHXrD1efJwir0&#10;h/PUjrbNnT2lKNBe6ZJrRMDvtGU40g0Dwxt3LpyS54dGQTzHq/WElDWD4vysYwB+ysT8v5qhVm8F&#10;4X/oGICAgCNgRyggAg0HhEJhULhkNh0PiERiUHbLDV5IJ5dKqBVSKNpKhTXZa6O53QDrfgEAL3fA&#10;2JZfQR0MQOBgJg7/nDnbzZQJ6OTRcr0Aj8fAgHpQRJ2NgbCoOhTvdLeRJ7Paza7qCr8eILEI1Q6J&#10;QIuD4WicTNVna1pYFrhT8tz3uANuVlh7yuwKvAEvV0hbfv0HEOBvlttz2wwOxGDhl2eV4BV6AmKh&#10;GGe04f4LzGSg79zj1z2Ip2ahDe0gX02YBeiAD51lufmo1T+2WeetyBuqg9we4F3mQ1Wu1j5xwB4m&#10;Szj9vzfEHL32ixmO5ua2kH2Gi12U0G4g3PvN70Tl8D68WBEOq4+07Pa2gH9nRyXifT7+XVzWyf20&#10;23aADp/gM/z6IUd0BERAjkrMs4gwSvjLNoBMHAHCDVPkfb7PYA7VQYzzHAFDjVOSCUQAfETfrc+D&#10;HP0ecUsdCABoURcXmVGKJgjGg+RsD0cMk1zdPy7S0ms5YQRO0TpoNACHiBJKDrWYD9SdJ8oSjKUp&#10;yohJISugRGoIOUqy7Kh8nWbgYBuHRsG+dY6kkWqPJA7Zrl+F4hCkBghD0ZZQjkZ5UEMHowkKK6OF&#10;EPQnRaAB7HObQrieJhqHsCBel+X5/m4XohiOKAQiELpVFIToKgYyIAHwNooiCThem4aBunAD4CnQ&#10;HoThKdwKhmZZlmQCQE0K3CzjVH8mMIfkeLm7TuMe7zNQMgzyRIfjsMTYq7u7ULNMoy0jsG87P2g3&#10;DSG80wL2wvjgtdcS6Ps/FiNw3TeAK9zFOA1jhuKxTjuTIN3sHY18r5IoAXMsrrsPbjVX3ZDJPAcr&#10;4WY0VtHq9LcPW9uDsU+EJ4Aid0M9HrcP4dL/AZjCDHRkg/5NAR3IaJmVi/lrJQyesHV1CLRQnCr2&#10;QwnDaQ3DrRQ/EMRutErxSG3EUnnFeaIQdmmELpxyagiAs6mKWq2bYbbx8tMg6KyV/ZEhEkiBJa2S&#10;9s2z7RtO1IfK5ISzLe17iiZ8nqd4+C0JJGFkZKDzTNaPgAfx9DqMAmkYUZdC0SRflKNogHqbJcgY&#10;FAkIOap0nuFQLAQWJPkSKAxDwFwcCRSJbgWd5pwSIBmnMAZbl+YAhBmFRrleRQVCkO4FgoEp3nQb&#10;QCxaMghg8TpfHGNZLmWSQ0BoATtV7X+yoRHa43VgtpWPajJWUAGGM1gR7Yh7LG2m1VrJxsCIYd8j&#10;RW9cH1ofci3fkh2NNr7DRXY3uKMGvE4ReDiABOMZxe5zH/F8YM9wxTXzMtCWcwM0JuIFmqYSwswT&#10;DTOrbgmapiQB1+F0YsfOB59TZsbf0ZpjzIH7DihcKaGBjGZAnhoFWG0A2Xs6M8zJFiEj5M3QuaJm&#10;DPHoM+L8iACSIgHrNRMXhFCKi8Q9IYx4TkVRwxXHfFmGgJwXRdCdF8BEYWrvXaybhH7XInJEM8dS&#10;EpEGxNkSa3KOUc46R1Ii21t5BY7R7FoJwQQyhwj0EGIQRbfU1JsHsOka4RkEjFGuOwN4pRfiQC0D&#10;0AA5BigBA6Dwg4eRUDNEMFcGQegogdEOLAcgMgdhdUiKIBw8xthACCEAYI0h0BlEmLQTQbAkh5DE&#10;EwRAnxagPAuEAdg5hfgEegHAJ4LRIiyGoDMHQT1IitAaAZXZknpFqeoQd6w92OPlOhAkuj3nwI6M&#10;LBI/UFTRPpMvG1esG2HsEfeaU088DBv0NfPgvj+Jwv7Lgu2ELAS3HBXnASeJyC/L4nIWWdh0o1pG&#10;n4XR8T7jNUPYQeE8cGTNPtnpRAeqFqBkThGPt+xDZ/QpMlCs/9EyIoTIPE0BUODFMwh40oyTNjZI&#10;WZyP9nZeEORFWTEdoES4IUyie0iKNOCGGuHVU+LI7wTVTOCZCMICIxzgpUYqM5y2uwNoiv+lxCo3&#10;kGWBHutFaa1NmjwQOPVa20j/G8MUWAdBLC/EOHcJQKAXhJkM38JQ4hojKdWN4d4+g4inF+I4LElp&#10;MSak4QYHIShAi/FiGcIgEAMDEHqACVQXlIihlfLGWctRzAgBuGwb4xhBhYCIEEVIvxoTECFMcXsy&#10;gATMmdNAEALAaOxF+CACYDDVK9GrccXtySFHHoNGliJnqrxSM1C4cRB0cAePMZy5oCj9G0ujUwwY&#10;+LxEHqvdkft4h8UnIfFccIFb3VfMGhM495TRH2vRfAyVVS9XSgKP1CaFqaLZM5dQDuBaRkSMoha/&#10;hir0XkjFBq894r1EOu9GHBZgxz4ZQnde816MJkNvQu3C5fL5GcvpCYf197nGqHXi01F+FzmyPhgB&#10;ehgzLXoANjnEdFC3GWXbT29CFqgmquoBDI1Fi+HHQnid9Bhqr5DNFeioOOQDXmu2fobOWbrsyNVg&#10;0g2TCHhDzFAOs9cMzZnzQXStqWq35pSmO0b4zgthwEeJMTYlQIjzGYBUEgQ6/psGgMoYqCQgjwMq&#10;IUXQwA9BFB3JeTMmyDg0B4GUX4qw2gVAyC4fBBgag+DgWsR4Ch32kloNIcwGQThRHMMoRwQ5ZC+G&#10;eOACQGgsDpHIKclVuZmzPGoBkEwMC1i/BMBkCFxSzjN2QKXZRCl2m2ZQfq9wFaomuNUfAg+VDVLt&#10;RoBGp46toXuHhuGmBojbVBHjuc1SLNttMHYfo+BkMoGaZllTc48TVVByMBDZ52jUUl2ybwx24R4Y&#10;BQWThCa7eCGKAtwuqO4zNRKIPvXf4Bd84tHWfoCfGTGcOpyfIy22DRIs3yO3kh+olGU44Yqq6FuJ&#10;Gi3xkbfZuDXVB3iZIyDIKo8JMHtvep9uJmQN1T3jIE6omW2qeJFmOyyrtqu0fjHGeBHHNVEo1y/j&#10;JbNLlzE1RwV281MVxAg3LSIhb7IzLMubu0dpzTmtuHaknFEHmJQQYZQTBIDsEoHoMh2DdF9nzPxB&#10;m/aA0FoTQwABFOxDqEAHWjrIaRB4GYX4qg1gTA0C8fRBgbA/DoWsRYCR3aktNqgKQ5hkiMCFLK2Q&#10;4QJgbC7rYUShbda819sAYGwtibGV8WlSIv1gtYnW9rA5ERwfDIOkGrM/6L/AoaRMyhB8YFlOOZT5&#10;Bkn4T3NSaI4Jx/nsZNkZRkB+n+Lu+WRI1x8GZc6Imcf4arAPgf+CRBo7Mv3kP+aQb7f5J0vjo+ZL&#10;+KDv5iHGEkJvjMIPpKtjBjKMqP/iGj4DXP7iIj7PvD/D9KWGQqxiJDjsVKZsauCh/jKLvpsjFKdB&#10;/KeIhCcDKGZOvDBv1ttuwHwmhh9QHCJh6QZqojGCDl2sCgOsuP6DDKgswH/i3oyD9KukhMVjFJ3H&#10;7NCI4O3QmQmo9m2iAoAjYEcoIAINB4RCYVC4ZDYdD4hEQA/VmkTmdE0zy4XCSBgEAXq7m6g0Um4O&#10;PiaY0CiEAI345iAQCC3ne+0Uv2AdSAOgA5GKAQ6PIOOSchF+rTIRAoGGI8QANh+dGAwEWCXc25kQ&#10;GC0nMIR0cG8wj+WSOQVQvWgEw2XXS5FEA4McCeLUismoIRaNF/OA+EwXEocasE1sJU2BCn5iXviw&#10;bjcBEHlkQVkwJlcfDG/mYOIc5l4XiX49tEDtJnobkXlkwVlQJpoTons/9kC9proQ/dw9d1pAdtoU&#10;3uAF+FtL/vgA+eRoOJxgA/udunrjQbzIPi3uBexrOZoOQ+dUAfBttw/cy3xB5+1xtRqvTvuhB+Xx&#10;tBsN51IN68pluM5f4+v8zgQuY8boPq+zoAPBD2ts/x9H3Bz4t85x/Og6T7AAdMMAZDUIPE3B8Q+7&#10;7wtc2R/ugBMTgHFLmQcfcJQQA7mRI6DVAFGrmPKCUcgfHbtsTBjVQsWshFhIh4SMg7sAK84QEBJo&#10;DSehroRSAYESrHp+OtCr7MIa0lyA4z3oNDiHpiICDsNC00zVNc2TbN03oSSE5IERqCDlOE8NsfZE&#10;i8II8FGYrLgIO5UF+P4ggqIwhCAYhqnWN5Sl+SAtB6nqfqCg4/FWZ5AioGA+iqERCFYb4ZB2Lq9l&#10;EBx5qwIKtGkdI0ksWxLDSIw9jIJxDE6WYHguIB2HMX4CAEAC5LouwZh8KRgF2VYGI85jBDVLk0IS&#10;0Essc+z8NW/TfPKzbOvkxL6NLbbJPy1rjNhEkxtNAbd3M6jgG84QL3czzuuU2rjQlCltOo60kwU1&#10;zuOREIAw68jMyXgjTW5hzPTCAF8Mu+bR3k5mIW82z+HLBkAQE3N4t7AzdRfiLLwZFmKsffzdS06k&#10;MHTDQGOWfp5uOZqEAKEwAAICoAACAqFPHD58NU2BuaWZmmoOHWoSXE4EoPGTdanKcVwdF0ERi2UZ&#10;snGtiuNHEdR5cZ+R+ybmHRtpBbede4ohABA7rqaFSlFMqgRK9sunLbCS9tcwN0+F+IjMszqnPPGc&#10;bx3H8giE5EhOk7cjy6En8cRrmibx0qchJ4nMZwoC2OaDiuNpEEMPg0BECgFD0MgnkOT5biuR5fFQ&#10;OAgnobJcgaFAkaEAhsHWeoTgmAxaFERwmi+OYWhuIy9lwBh4GmIPtGedAClunAgBiFBtlsR4TiWO&#10;QEgmEZ3nSbYDAGAIyCGDxOl8cY6E8aBEjCF+xrSMGYVxa1zFGMYAxpdC3V1LfM0QZkLaFyslOoxu&#10;BZtl2GzcOwpAjGTjL0Xsy0wC+jEwgIky86MBzjMCOyxxgpiTusIYUeVhsLGHwJZSY9icJCIsXHsg&#10;WCcNoaGeY8yBcRvl4D1h8Z5FgoomDgicFqKAIopIvQWf5lkGTXQmZicxmbNQFgBGkhcNrOmeAlYo&#10;EYAAGBKNFQ8iAyYdo4DkjkaAg7YgTx3SaIBsTVh6tYRUcZFjXEYHGj4jRGzZDMo5AkjsB6V21AKO&#10;YKCSSQhamASTHkE0mW8G6Sm3tvsBm/nUS44KSDhB6uGOK4gmLijDuYldK+WEsSIuTcqQWWUtyDjs&#10;G6L4CoJAhkHDqJIWoig2hKIOPocAxwVA9CkOcEgWB1i7EWNcWIjgbhbECGARIshNhvCGwk447BvB&#10;cCiE0Yw6gDC8L2AscwxAhBJCeCMIQYhTCfEyBMBTYx+B1C2EkSIsBmDNG2OEEYBx5BJBuCAdQDAZ&#10;jIGSMcB4B3/wAWpAKVpCFsSgQtBRG8DQAQPN9DyJJ6ogQVNdBcf8OiIRHpGb6Dxw4sGmhEPylRD4&#10;tQoN9CoAsNzAMGO8ZM8E4F3m4hkeiIJl6OSmlQleCNG6SnMiGf+IsGmSGeL2L8T1WWjkKA7V0PNX&#10;wK1hM8ytB9MTPU3lDFxDIBh1ALHZGgfo6CIgPDMAADImSDtGQ+Kqvgtq/GABjYEO9g2xImRRH830&#10;gTnRUkI183UhqJmubLIts9IUfH+S+b4Q9mxnWdM9HkFdoZNj1k6lZtDfkLSjPPZk20OazEMcSQZa&#10;0uLaW1tsm6WhA5bW3lfLqXkvpgTCmJMYhI3BnjHECH4PY2x4j6AQP0AgQArhiDmGULADQEgGaqbI&#10;dY4RuCLEKH0Yo2hyAFH6P8FoRgrB9DcGYC4EGqOhHWOcTAixBCiGMMwCo+gAgbBoEUQAfA5AlA0B&#10;NNa01qwDoxAUe8W6SGpXTR0b64UAwQYxBKBGEIFHMpRTUh1LIOUuODTCVJtqZ4eIbWhC1OqeESp9&#10;DA1x46iggxaRGpJ7nCpiteY+kWITbY3Y6f2qWFYjMjiRj4hg5slR5Hfk0iAGcoCSylWOK1ZcSxZO&#10;ezCnBtoujwC0Asf4vjHgCkaB4w4CAYV6HwIrNiXDAAfzhHk4lhgEtZkA1uxbXbGolse2GQ8DBvyK&#10;kZI6zDgzfCd0QLjRVn0m2hBXaO0rfLT0acAl21ehrW45YpjshVsQAWzt5qHUWo3JJzt0nfUmqdVO&#10;XWmNXVwvdYRsH7C/TC6zRIvzsb4cWuyDge18yLWbB9am+NhrixGJjkIkk8v05zR7WHGHDtGsIFdn&#10;mmRYePZZvkSHW2rsgfJrNcsKRYi+oLCtdjiq6B3GpENioI3Ca6rZBtssK1pKU6m7QD7vNMOffiLN&#10;fAeOYhLZ2wyGjS4NZsQ5ng28LagTxqu3x8C6AAPgZ4AABALH2AMFo+QBg5AQAmtKIzZbc4Ia5uI5&#10;gHDwCdF8aJgB/kGH8BsXg/wEg/QkN3nGbBFD054YDf4fegHEaOi9sSV0SJJa8P9o7e9ynG3OBDqF&#10;LTPHjNBYw3w0esCX60PHrhEAUdfq+HlJ92iEtHbF2PYG9ULDZ7Zv9u5xt4gA3mQ8Ifdag6g1X3nv&#10;Usrcp1t33vwHgaKDT8JJTwRCR1eJIOBbxnh/HGmZnIzufj/KELQl4kdW099eV84QYd3nzQeMAtLA&#10;SnpRn+nM8Gf1QNvWABH2NsBI8Q4gEH0MMhrSAyj6AgIzUaRh3ATHqFOL4zuXEGHsBMWg/QDqVITz&#10;rtg2TAAc+lHAO2KPOkN8wzXbttGljcEx9/Jo7yFN7D3+UDX5/rjj/V6LqzmAl/vSn3j6/8/6ELcm&#10;QECAI2BHKCACDQeEQmFQuGQ2HQ+IRGJROKRWLReMRk1RtrR1gR+FPyRPeSA2TRmFPKVAqWASXSiD&#10;N+ZQcQzWYACRPx7TsHT2bweVPKWAqXASbzt7P+lAumTd+0961Geg6fwZvVcL1mmAubvmvTmtzd/W&#10;OovWTA2qgCSPcC22izec1580MA3WM09+zJviC+W+YUGh36UWWD2GYTmkVO04CWy+YOXIPrJTUQ06&#10;oVKfRJq5tAZ2LHjQDPRAB3JEAOo4wZ/w8AgAMqEAA8uxmxv6y2e0undAx6nwFvrYAB9xEEj4ABxb&#10;gABgq8PjnL3oKvpc58Q26gGBI0O9ulP+ygnwAPxTd9+Xagf0RNyetj+1h++DmD5Cj6UOb3oJfkH/&#10;u4SLJH0+yqnnAakHDAxawQNEFAnBgDQciCyvEAYEQo/p+LW3Cqo6ay+BBALBqiwqmokIESoOj5gL&#10;TFUVxZFsXRfGCEkhGbsoIOUYxxHMdR3HiFI2NUNxQkKRpKk6qsYojHJQvSaJsw6RMSzKfyQwSMqQ&#10;7rDJQvCysUqqrm8rILyyjK5LBEaUNq28jJ+ta2gLKqMLiry6LsjC8L1Ds4IvKklIywiDTHOMoJ5K&#10;Sbz4ozHsiycnS0y56y6iJ1UkzpAHXSyICLTL5DBBwDAAbDWosAQJAAEx2tosiowyn7dHSBitn4VA&#10;AHQNaDH0hYBgsAAPGEAADhOg7mucoZjWKTFjuog6zjFZgdWcAVoO677wvGmDyn2870oeso3W7AZ5&#10;u6g9oAEHNyjhc77pk/IJP2B8LP/D6b2+ocJJvCLxQoBELQxNabw3Dt4oxP4AUCh0SiBE6QR7heGY&#10;bh0XxmSEaoLh+K4ti8eR/IOFIQnN+LRI6VsbRElpmgzKQtKKqZCoWRqOncsTOu9HUgm8vzDgqLTK&#10;kWcorNNVX6mE2rdPtBH4uU6VCi87plPOiz3kUk5JP0Q0BmWjZUxeoz0izIHK/+UJhLbMZWimvEXt&#10;BzbU7txhftww7gDO5OEcoAG6DiUBQ1aMZ+s2gpRVoGcEsJ3EotRjAAfpzAABQiAACNagGCKFWEfG&#10;koOUHMhbzbRBmhtpKi8AE3razzLG9ADoauVKG51qJ0yIozdkjL8P0/knn5eCWLTeaWdJEB6wlfN9&#10;yLkCf3+vmAovgeeoXg+ExTjHpen6mF4jicb+r7Xt+4hmNI9jiD494utZbqV0m/JrK9xrOWMDp6LS&#10;uper6XmlCphm6tfpnSv55/bPlUt+eMTdoab34EVTkXMlh12Zl5aaX2A5FFDr2aqwR/5FDEKEbKoZ&#10;rcESJtebAoyBqXH7kUHhCcbsKR6QrXW5sFpDlQN5b2RdvpQRVQ3XyFaHSDAJkTcC4OC5E3KuXIw6&#10;AeronfkZWutl1JDFvqUHFFEiYKoqCBis7RdTtl3O4d0Ap3iA16LVeA8JCruGPlpeQh53ZMHmRBIS&#10;88gyQnuxzjpHUhz1yBsUjtHuPjGSOPgeix1Ig91VwcfM1wiqTGTwiaxBp8r72pkYfkP95sQn7Qbf&#10;wVh/RXCYM7H5JUiTfZCtCJIm6REGCRNIgWnV+sDi9wQki1CQ8HiJRtk4SiDI9mal/g7LFrqih9Nh&#10;UaP2EkmHgOolOAAeAnwADpVqP8e5DgBLuA8L8AACAYpkK8Jmbh7xhkNYOGScTqCGw/VfG4iMQ5Vt&#10;KItEaJEYolOmH9OQhjrRuKULlFOKsVyMO1XY7eXB/jJPKIy70BUSWBFRjIvqMz5ENEdYBGt4CIpb&#10;kQjgACOUfaNUbYvHgRqNqOUhpETd741qMvikHKMlEEyYSKABMIjMuZd0rl6y8pL86Kp2kuWl/KYp&#10;0EQk9KAiMom/kZgLMkiUCYiStTxLCQ0kIKD1ooymRz7mXKJa+ot9cw5ilpLLMiDw/x8mkcMOsOjl&#10;ABAYH6A4N4BgLmpADE0i4xa6CVrstchpRQuV7CXX2cpu4gU5ladSpc7SlLTdHPAjES3TraIXE8zs&#10;URxETc6aAPEWBvrrXau+gdEl5Rgd9Yp5dCl8RloChehzx6IPJs9QmqTVrBTgRNHF8NI7bW3RXR6k&#10;FuLeW9ISj8zY1Rd3DIUbU/7wyqnUU6uMm56xyEHA5dEsRY7j2mJvcpB1zJOleIPPRNF1DJXIJ/ZI&#10;Cl5aCEVsZPOxyqB/XVoYT8/5RbtXfH8tdTsDKdD9ucBu/lSCI3YANfObVYyDXevZe4tOAMBEYVat&#10;e6LeCYXGvDdYmF8SXYLIebY0giAAABAWPwB4dC8YGIwIfEw1MUEWFLishqlh1lbvORQ2t9kHX4Iu&#10;d0/6bsMEWLwd2/wrsgCvyEbUhpZ1jiYuaetdtKiLG1Jyp3BJzrlrQK6V5cabrp3twne8m428vYPd&#10;FlXAivr1kPdgdek9vs1ZrIexEgKAI2BHKCACDQeEQmFQuGQ2HQ+IRGJROKRWLReMRk1Rtqx1dx+F&#10;P6RPqSAiTRmFPiVAaWAKXSiDOSZQcOTWYACRP6SPqTAibweVPiWAaXAKbvmkQcD0ubzmdz2fwZxV&#10;MKVUFVebvutTmlgemyOSyeozsCWWi19/Vp90MA22Mv24TJyBu6WUCTeg0OzzCkPmlUyYU6wz6o3m&#10;Wy+YOnFWqahy0U+xT+yWbESi1VzASgy5t7Z2LKXQQ116MF6Wrgq0Wq2W6MP/XTsC7G9yh+bWD3aJ&#10;sHdKDeTuDhjgGzhCHiTe5A/kA3lWjavyh1EAYaiZWM32i7EC4/B9Bt93GgnwUekwauxMi+e2gFge&#10;voe33e/4fH5fOEpD7QJGwQ5fT+f3/P/ACFI2NRrQK9ZgIU5p7wW5QGugeUINO3CYG/CqDuIEKbua&#10;zp7AdD0Hwiq8JpRDjXH+0oFpuuB+nrFsPAc6BvRkC8aRQ8R8ubGzApFFp6wa6EFnu7ERoy5q+tO9&#10;K3rhCpvhBJ0iIxCB5Qksqbx6g8dNo2sORfEEpxFKqYHLMadwxFS4R7Lqox6rsoIuna1SyjJBzoaU&#10;7ImnpRz0hrFHSBk/zkjEVqDJDWIvE0evABIB0YrKtpE8qMGdSYSUqorTtmjMmAlTjkAfDTap207o&#10;HnUrT0YAcrRbVCoJhBUGOWqMCmtJwQVGmEroNQKHCBXqDwPANg2FYdiPm+xIPw/Vi2XZlmwDAdZ2&#10;AhNXnvH6oylKi7wpCyDTNV0ts7NSf2xMFtRIzsTV2i0VzTD6oxkb0aAvdSKr7HLSrRHtrJ/IMhzD&#10;LR+SOq8k0FJcK1rNyLXIBWEorXIAXoikN3Dd1xxDhl/ozMZyzK4qYXZF2K1Ues24yjE4K1iKJmLl&#10;hJ5dFaIDRmQh5pPjFT+BmVIlQaVUKAKM0RFtFVRRx9swryYaCetMOojFN065FQH5USsKjUp51PRt&#10;cVXRlW4BIN9pvWda1ulGH50hFeiBX72Wdt237hYNj2Sgu47tu+8IZaEDbahFqbCmGF4aikmQvj2A&#10;S5kXA4vwaJxK120IhkB63Em94XlyKH3s2vMocnN9VjfkF39c0itrgQFYIi8VyZhGTIvwXXots98W&#10;+fnExha/GdkiuN47DOPzRkPcp/Nil8aiWUH3zqGpyUPnlt6KIC/6gmetm0/UB2qUZ4fGfaA11EvB&#10;oiYMvSDM/Af8e6Yo1tm/TgJU9qWqNRq1TKv8mza4AevdMfjYHQtiQK2Rqr+h6pYe2RBtTbEEN5gd&#10;A+CBDm5kDbrBGC0F0AN7GstJvxtYAIOd0l9jDpWnLcAAt5xDFHiE3djCQi7j0TwJYKix4aMUZo1h&#10;kRdzY/HmEMc+i1wBKF+mxeQRFIxSHvwzdak93hFIWsjgQil2zuEvLZJu74kkKElQ0co4qAzJYXEW&#10;eVD0hZORxxnDpGkiBRQqxtCpG8hSfWcRkIU92JKh3wtCfG1oyyjx/KRJQ0p9hN2nvxai7Z+ipH7g&#10;KfyRlHqrDIv+g+dBsaTmyyORbFEicCyDQcgxJ+UCzIJn5grKGU0pyNEbWi30g7f4AuLhFEUiDhVu&#10;uHf9FSEMViYQwjoQlyblSYOXhxFIlEO5ekIh+j6V8QnRxEiaROI4+Y7rrYMk2JkYSKxPa3AdXUOS&#10;LMTQ7F4jM2iURYH1FqGa7YVzbjATeMc3iKk5EBPMa89SJgeA2A4PYdQpASAiikAgHx0jtH+AwBy8&#10;54EUjswNQxFmlNDj4Rl80f30Gtjy0sq6mYSvvagp+RBJJLkwau1lVM25IGEa+rCEBP5Kq2gLJibj&#10;EKEkKk4ACT0qKcU5PdKNZVOqfU/ITBqm4AJXUrhY7ubDhITToIvOCYBKJyEZl5TNnbwouzrJRMKh&#10;ExDqlIXvVwjEyYgkZiGAWWRD5ozTIq6xg816jyxmeRJ2lYKmrgnDVicdSIrpkizLadMNU1otnaTC&#10;d9dCLDwsRPMQDGyIBCBkN4JAOBugbAqPMAwBB/AAoCPIfoMgBgcE6aUCKZx+qEoYz+iz6o9KLoiR&#10;iicgH0vroy00i8hX5EwHVblIIE7eM4JvSN/FrSLyPa7JEjFRZKQDktS8jFc5Nq+k7KyoF07qEPWO&#10;QECAI2BHKCACDQeEQmFQuGQ2HQ+IRGJROKRWLReMRk1Rtpx1ax+MyGRQ11SWDhaUSOVSuWS2XQd0&#10;zEHzMETWXzecTmcv6eSV1BWgAOhTqiUWjRV3Ul+UuUBaj0+oQ1/1NFVVtVeGgoDvpAGJgiENPGpP&#10;8APgHod9gw1VG2W2iz4GXEFXOLO27JS8OK9Qoo30i38D4G3YObuPDU3AgfCQYl42hANgZHF5PKZX&#10;LQhIZmBI2CHLL5/QaGKxs1NXTL3UQp+6t8625gqWPbZYnHyO9OKDh7dSPVv3WvnX7HZ4HayLf1N/&#10;zUESOeP58c/gytw9OgBXoyF99ne8qR8h79/ryPfgTycWQ73svvEgH2Rne7cO/HyASR7J7bShyLnv&#10;iD9yRN637wpE+z8AGkZzwQ9LdA85ieP3ASQv2AsJvMjKlwufj/JC5BUw6WMPoaFIPnUQIxmE9qIL&#10;IAB+hAcIAAIDSIHZGZixqBMbhzHMJgK9cUIu5D9sSAUhpHC7kR27qpv25T2AC2y9AhKIHSmixBys&#10;a0sIgHEtjNLsbgSib7OVIYBJG/cyANNLeNY1y6JWbM4QXL8zOe/qbIkIc8yayJgNFP0/0Ai7Mkgz&#10;bO0DQ9EMm0ksGtPiFQu757gbSaWHlSzXvmkZv02g4Q09IqlvtKYHUrS650zAbZOQBdWTWfp61hUa&#10;WG9WgL1tVgFvE1sL1xBp/VgetJgallIx3VCQwvAK5ya9zV02b4QWjY6M0seVMPIkdgIPXqRQvUUq&#10;JXatrvokRy3MfV0U8ENXWBWSV2AxNpoxdB9PTbiQvsed9FbfhhX83qDjYKRkh+GJxouERuAAAwRo&#10;VeiPlqU2JIaLeKsaJckIw5FgS/CqMPS5rEySf9gNfMlNU2CWVJmB6Jlxl5O5iicvkBmoRZuid9Hm&#10;1+PIvYDHw1Cyl0jYSWUZaIQQgi1tINe6ICBqCD0dROqaq0VB0Kgura3riXUXLGpoRSDv6LcNTAVe&#10;SL2fTtP27ULZXclVxVPbFUntVdWv+1d23AlVaG9WwL6cjDf15vKQubYGypVYsJ7Si1kzaBVmIw3t&#10;n6Rx6K7ntG6pDpgAcGi9vbhvqR83zKKXMct6XVdlY9KkV4MD1CJ3pe3Dom3pX92Zfe5AngUeCux2&#10;nR4pFD0EwEniN2EYVhiFI6aZDenC6GsTLozB97SM43WGOvy7Ds5CwSGQA1smyY9nunrk0iJFZ+VA&#10;lliJs2ZH7ItmpABX/ec31nj4CMs/KE0EjDY1JKUJW0daLSiKufdCQ1qAQGpGSa7BWCxR2sEDa1Be&#10;DkHSHNfUbBRsTQ2yQIbk2d2hEm1kGda24fi31SNmWs3Rci+FVFTgeRU3rfIYt+Vqrd3DhFdlLhyR&#10;RxKsHFkjcaAWFJEXInAWWj4izllNuYc6tSFEVyMQOiC6Jt49m4umizDUjLqnWNtPO3t18PVsqwXj&#10;Foi7tjsxFIaKyOyHRUkQC9HsJEfQCj8GgAAcQQgAD/HoREA4LwAAgGYAAAMZCDB3kk38iaaQDClk&#10;w9wqbHEbs9Is78fzIiDG/HBKUQsp1IpkNeIKVgHJXMlLmyd97KWVkzImLKXAo5dP4Zq/sFb/Wdlz&#10;k9A1WDQE7rIhJAdYcCUsNIgYRSLiuSJQRgmn2D015sEYgyZyDc2ZvQWhA2Eg8BokkidPHAi0KwAQ&#10;tmRC90kbJzRjPrDcf8dCJQ7jWrOH7goukWcLESfpFYjrBhNEo76xp0EViea9yhF4qLQWlQkik55I&#10;M+VgtugJFHRxgdgSGihI4zLpjQs1V8+V3xudnRJ2q6HbzSIiNymD+TfkQVw/kEAHwOAAHiKQAA6A&#10;wkNH0P8DAAAPC/AMAsFBDQu1LP2RYVdT5NMke9J2ADH3xE8lEAAq42hA1dXoQ1KIEA+VjAnWV9qZ&#10;ZZjffi/MiT0ZWCCImBiuVXRAvxmA/9AzsZiwDmO0IfjRKCkigU0lNznqLtNoyQqahBpxTfsdY8g0&#10;21DWQsoomcMIpxzJnLR6eVaW2LrhdDBUsM3OUVIsfZvFLqSQ8n04CIFqohD5cNbAi9A7NkZiXE0i&#10;FC4opOcqs6KtEbTOas7YYetGLaOQi/GGeNpLdEPpCPqdlq6TEqdkAe55Do5D7nsQgXd3xNXhl4/p&#10;/hBx5i1p0JyQo+wAAIBkOkfway4gMiLJIO8lCJGPFRfuqMnAEzDIpKCrIVcCEWe0D4MOCazsorVL&#10;VlpFUajFExhOppCUdx7C9H0JBFmdV4jaPWYxy4XWAmWSqwczyJzRInYsAFjbK4vg4oMgIIAjYEco&#10;IAINB4RCYVC4ZDYdD4hEYlE4pFYtF4xGTVG2tHWBH4U/JE95IDZNGYU8pUCpYBJdKIM35lBxDNZg&#10;AJE/HtOwdPZvB5U8pYCpcBJvO3s/6UC6ZN37T3rUZ6Dp/Bm9VwvWaYC5u+a9Oa3N39Y6i9ZMDaqA&#10;JI9wLbaLN5zXnzQwDdYzT37Mm+IL5b5hQaHfpRZYPYZhOaRU7TgJbL5g5cg+slNRDTqhUp9VbKB8&#10;5gozkn0+9Fhoiu9MmtRFkBqxXrYm6dgDNlpIUvNsmdxEzHuyRvYzSn/ZQTwwHxZvon3Y39nAO7ec&#10;aOhGU/06GAutN70Eu0D+5FuU3fA2PEovIfvMBvQJ/VGXn7aHxQHN7L8AR9bhI5LJ6rHWtfBAob5K&#10;iwqmokIEDIOj5gLTBcGQbB0HwhCKEkhCiBEagg5QlDUNw5DsPIUjY1GnEZbxKhTgOA6wBLS5S6xc&#10;AKbnRGSDgxGqbxQpUVRYscXrsmDlIPHSYRwf8hJ+c8kAhJThgTG8cSM38nuuqsWx7J0USgjC8Ngd&#10;Ksgu+CxR5K0frHIMppRIkspRKsXpudk3n4fZ5AwCR9AAAUmgIDwAR8iM0zPMJ/R7GEhylFaJG1RJ&#10;D0WibmDvR7KImd9JvqBEmIanJR00YVOIUooXVAMlRUujEiUHK6Dxc5AzVYjJO1fU6YRkdCztpUtD&#10;R3QUxzXMqDTUi0/0On5w2JL1K0DM1hIgJNmPhBMP2haNpWnCMKEhC0MWpbVt25D8QmrcBf3EhS8L&#10;W2QGLSel1SZMCYHBd6Dv8yx+3M2V03W4jjJgtbgQAmFypJc60r0C2C1si7QJzf1eH8pGBKqfGIra&#10;At2pQnLQSZFy7qfd5wA/j7PIxdR6XZfSUKQg+F43emA3squR5K+KYHechYAUexAAOAR0z5JoCz2D&#10;JRgAAoOohgB74en6kOZiqMuQ5GVIenJYaoVerIgHusxDX6GHVryt4OkKRUSbRlbMg4c7SCe17ZjV&#10;bn+pFK6ajCcuU9ADIOP+9PEbCIRUMHAB5wUma4imOu0CTFX+p+MOHe+SXzmWTp2+DmXnet0Kqa/N&#10;4+D+oovlCDc+hog9LF1n271PVdXaFrWwgvWQ+4BzG+apiGOZRznWeADAgCohCCIYTg+DVCIUep3H&#10;MVZWFYdx6H4hoNBKHAqCYHQCACpSxmaYheGWahugEAgDBaHQghwFYRAFPqDn8fp9muZpkmGZ5rfc&#10;f4TBeGgeBsGAEMUQaiE/jqCEE5LWWcxZKzGlGJgXomhNjDkiMSZkn5jCiGOcmUkpaBCUF4LK4on5&#10;VxvJebCRUuRYIOEZOUWWBBVS1sTZCRcuJXi6PsIqXgvR/oYkWgtDsiphCDQlIoYgnkFCbw9gwRce&#10;YtAADlCaREAwJwAAeF+AAAgGSGweMwVQzRUTmQ+IoaA5EQiIKaFGNKNA4o1AojYBmNx0A0EZS4ue&#10;MhEi8MRHxDV4ywClHCcicc0RynLEGHXIVCx4BukKRcCORiGEmHVUARg7J2zuwRH4aB0ZGD2jzPey&#10;YjJ8zirHktAc/RPz+H+kyRSIAAI6kIQMEBBBIHYyzlpLUlDriBuwlshIZwxhehdC2Fkaw4B1kKA6&#10;CYFQnhZDBCICcChChgCsEmEoLIbh7vQIaIsWgzw5hLBgAB9whQ+ByE8KcW4fhEiNH6OMaIfBGidD&#10;gIsTodwthCIUL0U4iQuhoEWG4UgpwbD8G0FsLofgoCLFSJcNIRIAkcI9LKAp+B7wtgrAqC8DCUQO&#10;IMpGS0E4uUVKFAso5OzgStaMZcesICbwihJCkjEJyRUmIfCsqNFCbwvLdEluhIi5R6ZXDkvtOiLx&#10;IoxJ9AUQaXQyglEWj8R6LRgIgNMXQORdDFAABwCw8grhDGsQ4BgVKririzSilRMDNmdqERaMRo6k&#10;kWVmIquAG65BVroB6u0cjYmzrbDcp8eKfNvj8AluZFzkSCM4QpN47I0DSasKtSoXLIH+cQWWSCyp&#10;JEycQdwB595LmSlSRaTcnXJVGHqfQ+0oz8loP2R2VBLEAj1QGVxAqByDQEl3be3FuZcIXl1bktI/&#10;B6jpEoIoVAYQ6hmASAQfIpBEBlDGIEVhBw0iGFIJYPIWyEj7DoFcIQxBygCAQ9ghgFhXC3FOBKwQ&#10;1hgiwCIEkKoEwWg+XELsAY5RjulCEOcAwJlxC/BUB8Cg9h1jMBkCMHg4gCgXHgOocABgBj8CiC8B&#10;wsBqD8FyNYc4RpnFpgFQ9BRCYDWpgTSGi52CZ0bggxapY9qykoqJSODQ/6ZEOi1SmIxMKWFar2RS&#10;mA/MZkNpoWaUtNySQwrSRWGZcyWNuIvDgmUOsjkUxfWao8rMdkTiJizG+Lqn5RIUrMSOYRuZjIUA&#10;YAo+xChlGAB8DA8UfAFMqCMb1Yx+wfy3aSL+XiJVrH3j8hIptAC40EWshQMNDSOccRKOderZJ+KU&#10;pMd40NJGmF24g3oSAS6ZlERQ4FgbBkWsKWOQaaI+lRsqROxLmxri21YaALGrwWaxVJUqzo+rPkVt&#10;CSzT8Pyo2mARZyUlqpTWsL5rciMq8Zyvljh+32zdnOqt2tnZ5P5LsRAAAgBjeCDj1HMNMBgGwXEG&#10;AaJwXgxgxhDBYUAbAuAghhEcIkRYgQWAqBOBYCAEpIkJEyHwKgaBCitBiDoLK4hTANHmNkIKBhhj&#10;XHkJMWgvw1hIBsJ8PoZQxCEE4A4CwOx2DmGJAANwTQVcOGuEAKgghcipD6AayxGMOjWtsQbENE8h&#10;l/y7UWy434HmVo7UwiZZYRHwBF0OTFIiYFIpLleO1ZM7kYxyBfPxC8e9RIVkGmy+8i055xrSnuS4&#10;bEUycXuoPW4ec3tfbGzlHsRmBz0QgQvb9JDQIgAsBA+g/hhGCCEDQ8Wh5xzmQzGuLc8VoAJCIUPh&#10;yDhU8UZRpJB8+dRGz5EQ3k3QkLRcDLzAePNGvryAzGZehH+hSQOchoO/TRw02RDTpUWYyAOTqKw6&#10;hTg6mJY4UhQbPcSFHWkAgyLtYgsPMH4jLF7PWuKrrkBWu5Va9lDafFQ/NglplPsX4xg8q7JtoADm&#10;O0/ufdQ2tYgIgCNgRyggAg0HhEJhULhkNh0PiERh79fL2WikQRSM6RPCQU6FNhQhL8SBuLpxSaoh&#10;IGG5KLh+OJhH4+HQLAwCgz3LQpBSnbAAGQ7Lq/X6iBzzbZAIJAYLScw9MaTYScMxkJ5BTqyYwPC5&#10;AdjmX4EnBwJ4tSKyagqGQ5X7AYAWBoGiUONV1a13tzAhT8vj3vwNwFziDywgKwwExGChjfxkHEOP&#10;xULvj8e2VB2Xhr7zTPziLz0NNehHWjA2lyMKyr2f+rBet08Jfuxeuzy4O18Lb25C+71oL28HfPBy&#10;e938Gf3H2b1wAN4sIvz3AvRxAE5uT4L5wwKAPb2+xfuMb4g8XT5uEeXZ8nF5MH4nFyep2vNg/m9G&#10;JiRV/GRLhGaRPHpvgAB4uAADJPIa7zkvi+QAOSA8HFDCBcQkhoYwqNELglDKDn1DjNH29rBF7ERM&#10;RIyJVxOuZ0xU3ptxaeEXuiAoIxmFcaoOSkcGDHS5jNHoix+ubVn+5IEyKAcjubDzjn9BwDubITku&#10;yAUpobISBEaZMsrmFMuEBL0ppwiTJw4fTswWAB5zS7MjgG5rkzYBE4uqvq/sDBa7ms8QQTM9TZvY&#10;1yJCBQSDrzM9DUPRFE0VRdGISSFHyugg5UbSlDGUUpNEGUBTGCYpjnme5+hMFocEYUpQCaFoSHud&#10;ZsiQIIgmEapzoaAoFAeIw7kyWg/CuAB7m+FAFBEbKDBoHo1LcSoFngpKlqacwNBQK5ymiSIoKUWJ&#10;jmuCIMiidRyFcsQALIsy0A2E4YraX4SgwB7mrqNRoXnE5VoVOE4vXBYGX41MluaemAoPfgGObNjs&#10;zSeaGnLhkcEo56GyaK2JhnirmybMGIOLMEigTfT5YTjr0t/GLp4037tgC7OPua0oDO872DSPl2Tt&#10;vIWEuXlLmuW1OYuLjqD5q182Y7gJ6TO7Lr58hxd6aWunv0/gkB6AR2AUVgAAGCCG45IuWZ/Iuml2&#10;VmyLmGWzi9tKDunGOhIiRW4HNuTI0eSC5nHvEJFwau+IaKO/h/wI4cGyIJ8MPvEMjjp8cZITmunl&#10;MPIaaXKHDy3DAm0YdIU7Ln8chkhYcbvRrmDvTDb1GXLnNjpuvM7euff+wAS70yZkAcmtTM8Xnhgm&#10;RtvoCcr8ub8Crl1C0r5PleX5nmofutIoL53poifJpmMYpBkQQxZFuXp8n4AATBsJRfl0WDbHoZRk&#10;mUeh8Hka5jl+WRdmMahsGyeR6nwg5QmINsLoIx6ACAyDEg4Ngfh0LcIsBI7lnFMKcBgEwThzjJEe&#10;oIIIwRojiAmBsLo6RyCiTauQspZxqAYBKDAtwvwTgaa2cVeIzoZCnhoQpGJvXeJnQyBI8xkzmuMf&#10;4QZOICDmoxNqO2JBDRPRLGxE0uYD4oB7ikc03qYGEu3NqO+LSZ4gMuTAc2IaMYrsbSmbWHKCzsoe&#10;ckcVGMQ4xnyOfENnRxXMHmjWb85ZB43m3Ricsd0f0zgQkEcmO5EA7SHMiBkCY8gCgHAoFgLgcAKS&#10;TIamw5cZz5G9bqi0bZc4hoXDQdMa8ozwJkcCD9PSTSGjKlY2RrBEkwCIlkXOV0rBlEQOmj8Iot5e&#10;OFcMHeYBc2Um1YS7Jkh0U2RAIOOiZgo5nDrmgQo2oY5qAZmtFAB55nPkLmYOhEgmHdESA5OOUDqi&#10;JIxZc1836MwInmaWbc5Z3pwzHVsYYeM90zmpiHF84seSDR7IeFmgUQ3kPUoNQehFCSIPQIG9KhVD&#10;yDD8feJwS4ew2ByEoAkCgIV1g0BWB8ho+B6DvGaL8V4VAvhsHQO8e4PQmiBF0KQLIJgHgmHGQaBE&#10;ChgQMgcUqCA5gOgqDAOIZghQmFKFqMobUHYPwhhGuWE1QQZFEGACMuC8C7F4LcXtOg95/HyPoYc+&#10;xvzwGOMge4vh8DMEMDDW1oyJkUHFNSkJEB3TZG0rWfI3I3jdgXrqa865w1AG/SWcmr5zTnslrGbc&#10;6xwTsxzNOd48CenfmvrCAqypp2P1/NOe8y1eTymFrEdQiSXhAN8GqbcGFq4pB7QPXceqCj5IqHSI&#10;a2zchzFzN7MAO4krfRIHbNtNigggSgIbKMa9thDTKIeGK5wSboPEPyYoHN1Rj3XMijUFdpkgmrSI&#10;kZJBxUlHHSamQPV53LDhIhOyawGQtXvBFfFGKVTV2mTwXMEl+bTSqTEXxMifGQJqMMmxNxs18REr&#10;QPw59hzip4T1gA29m7BkQuIoSrdEMMYZw0oyhgjVJYbogtUY6gghjqAMB0YBbQYgqAyXMYosxPBH&#10;CoGUFINgyYpEgGkGQERRjTHyDUHwbCiCTWZA9aANgwiQGSJ4NIZgpBDE2K8Yi3QprgFYuOqBaAUl&#10;rXWBcBqToYVZGtQUg5k8Fp2rBaKzFizX1lIMY8EKczKWfNsQy5RnBn1wXtXIytdMJmvQRXjOtejd&#10;G8z+aewJfLOGRsKbPBhv7EnSzZZ0vh17Hnc0AbGyZ49JmRsvZkyOEjfYJrVoO0J57Rlzi0O+3wkh&#10;qavMiBbWQldaWvH6gm0CfR6iH14NnXxc7ZHmLnLpHoZiGtPFqKrZU8yDsVBmGTaEkwKEQGRtVK5k&#10;QXbZCVtsSO3W3EHAruEQO49wgVu6kM2bHcCXiM0ktJo594Bu3kc0Lu9Qnb3IhsgVO+9vkGRiKbgF&#10;jL/IcwgcVhKa7wm/TekeIecsznMTuXfB5hsCj1T/qMiOFSDZkxBx3j3H3nqQoapPkCiR4jlGoJMV&#10;Iw0ehjAsAwuRBh8jpGsUsII7QFA3KIKsDQDswERHqOca6sAggnC6JwUIegmCeEIFwMofhSlBKGUU&#10;o+RhrjyE8LQXwYQjA1FMIIMoWw/icK4V4sGWISloB2GARgvxOhyAKAIANWA1J444ADMydeIZp1Rm&#10;u0lZDG5vrOb+zw9rZEKFh4kUviy5hU8cFfyBza5ms0OZHQNsdcm/r3X3RZitEj886YLRpys0WIL9&#10;Yrv/Ah+aWMNZDy2mjGWU06YrT/szBaizlqVM/tfUkSPNNQMZkUY3EraGG+ZBvL+H10eDcYgS5hI+&#10;gngcX0y5gq+t80iFe9XjUZcBv7yXAU2ZE1+Nhg5WXAa/QLb9W2Ns2tSyMkR38SFAxBMOYJYQQHAu&#10;B6JMAIBwSNzrvgEt1jfrxkmEHBMwEBeQFDmmUtoAyAjQICIJbBLwKK3iDNZALAywNLVgYPVL/uKE&#10;FuDsBuEsIsDOGE5MEuHkzsHDxOCrNE/CDPQiFONAAO7uSwbwcMMsOsPwcj5B+B6g3P7hJhdBlgXg&#10;jgqhHA+A7AVARgNhkBdhXgzg4g/g6BJhWg6gtAfB3BxhrglgjAgsTAVBJBLhJAkgcAVkpgAh3Bwh&#10;ngoAvg1BQBXBgARAJADhrBiBbgiAlApgGgSF1CiAGB3BoggghAhB0gDgUBehdBbATgPAKh8h1hmA&#10;ZgWAihtDoB3B2hzgGABh/ArgcAMBXBqh/hcBohwAhgSNTMwu6qtC9CRqutHjbveDms3AAM4Pcs6C&#10;GjrvxhNBhReiFGUgPRgpDg7QMPJM+vKOMK7NbtBEzvNtDRkrADhNFPKjFPRxYDXtIgCtQDFLGjsP&#10;WtMLIvYDwtOPejTxZNdOLxbvDPMxYs1RtiIg4x4hyR5jbgmR7Avx8CDvkx2DXkGkHBwSAG6o/h3D&#10;JnMAaSDpTrTHXCJPrAVPsCHxrPSiEpurTLgJApBLTPvANiDogBpBkBHAGB8BHAVAQB2iFgDAVAAA&#10;OBdAAADSNnQLvN0rwIRtKB+Juh2ScGCElrWkzyGyHjBBhygjpyGpsM5QPgFEzwRAFQBwSh6sDuHO&#10;9QVuJQWwQOFQYAAQZCEwaQbQeyuyvHmG6iAggCNgRyggAg0HhEJhULhkNh0PiERf78UqCMpcQCgg&#10;4MBoQDYaC7wfL7PSCShnLRJA4DADycjZJhHIrDazjBoXEBUMhuPRYHqlUqpGxRMxJGwlg8TfKzSR&#10;/MCIUyRUalAzWWpoQaZS6sYBUIAvAgChDHW6sLBcMhBQKoLwLZpXOiNQyTTpiLBRAdiiN7NV9a1/&#10;YGBhT8wj3wwNxF7iLyxgKxwEyGKhrfykHEOXyUMwj8e2dB2fiD60Tb0iv00HKWpBGrD2tyAEzMLz&#10;r2f+1Be32MKfu7eu9z4O3MMb3DC/F24L4MIfPLzfH5MHf3R3r1xAN58Jwz3Avb1/XAGb5b5xwKAP&#10;l5O7fuUb4g9nd6+MeXj93P6cH53Xzez3/eg/w+TIuCeMBENAjhm85I6wSG0FvQ6b9v4ADpgPCbXn&#10;XCx3ww9AJQ2CsOtmQEQHDETFBdEo+xOiDon86bqoaO0XnBGLan+7zfjHG8Fhs+YAH2coAHEIEeG4&#10;iIDBSAARGshsZumBMmgHJ7YndKROSobsrSkdwDS0CMuHTL0IAAEsxRAQEtAM2L1Q2CQHzY7zNtEf&#10;TxzAec6PHJ6WOu6c7tWBE3MKw7Ewgv5rPYEE5Ty3r7NwvYgUag7AmBMFJUnSlK0tS9MISSFNoERq&#10;CDlTNQufGZqF+Xg/kcSB5HwAYhiyLw7DAKIBVo8oAt0fp4k6P5FlcYhiAQCAKjKPJCCQGoSryvSH&#10;HIb5kDkOZAgQCQTEKRZDg6CIFSU2p8HqcA1jcMR4HgEA/EmSAXg0B1bUovo1UHSDBz+e8Wwg/zHw&#10;A571MszD8MI/TQXuxt8tg67Zxm+7nwa32BP5AzigvhTkvC5tFufFUWUC/jsu2AsduC8DlvHdrgvQ&#10;9VC5A3N8AVlTYvqg2J5DgDPYc72WZczJyZ2POenxn7YxuMYkaJhh6we/kJQpfSIRmT+nlzqMVIgR&#10;WqsuEMUuk3t7IQfevC1sDkkpsZRbKFuziNtNaWW2VInEILcguTAAAiM6FSW3smgTO7YlvvxPcBUS&#10;GCvwgm8NCYDsVNMNzYB8/H5OFDv5Oh5ztKFEHrPbV8e7OuO9QdC8k5OYABmSHUbIKDXlwXWdb13X&#10;9hTVOIGgvY9t2/cdzd5p94XHfbu2sVb5CD0bXkrnnP5KDgz5jvRn4XLv54tavM68VRn4dR+C6Psu&#10;8c3vy4CO9O967a+6670fPjDo1t47k+f7nouTFXknODH7/U2PpgF92TN2Qd/JmX4D+a8PsZEBzso5&#10;AnAsxT+3+m5HZBFX4xBYQVNiF2DAQ4NQDgCbmBz1TJHhDXCMzZEDfh3hQBuFREH0vyIMPSGAbIZH&#10;JFBDU5IBx3hrAIPQUJsR8gQEiPwBoYyGwfVuZkMUSWpu4CzE0I8TzFP1N+6Y2KM0ZtrTBEY7x6Fb&#10;RYOvByFxz0YjgfuBhPkW3/kGg6QpogSE7urdzHGOUc44qbEgp1T8dI9R7j4Zld41JAC8kErgfsBY&#10;zoQZ+Phj0ay9jjkcQcDskY0SFa9Ic/kiZFxhh8csg7iJJyGc2hBEQ4UOgVdEzMfh6JPPWOinCSx3&#10;k4J3kYREzZ6EzQPgabtnY5IVAbZyZKTB25ZkQPDJ1CckxezJFnMtLBCgdzPiSGKV5CZggFmGQ8dE&#10;2RtTbhqKCYpDwKThQSHUDk5T0SgT6hA8Jr5rkIgiOwN88TYzxDejkhqKpXShIW0KRJilCiFoAckA&#10;I9xggFHOEY2I/AKCZH8A4MDwB/pwnZJohkBxkCToxHMFFG0Th9MVI4cYEKROef8P0zcq5Ls/TNF4&#10;554W1sek/JWfR3jSDbnKBx8Z15vgApQRAIlP21xwj7UOolRTJR2jw7Wo1S6mO3XevEwRCTNudY2z&#10;dgjLWmHBX4QZq7j2AnAYGfFgp3mEG2Yuec3jDawMPOIcas5wWKmEioZljLW6qnXY6dyrJuWRHiMd&#10;LgvbJzKMpr2bFnFhTMukrmZJKw3RA2POyQ1tYMbKB4ssQ0+DHolulreREctnzZzZHQJK0hDVbB0t&#10;RPYgzRmkHeaUAeX5DRN2zF1bU2NqA6A3t1PdrR1K7kGH+P0YgrQWCYFcCckYBSGseseIFMRSGKDb&#10;R+3AfqPiIANC2AAC4kAAAEApRBJiTqKELneGm80cwVXpua4oyianGuPciY5OadTHTtIanpJ806+L&#10;0pIc90B7JTm5sVZ0hrqFH1RqbgnBUfKkO0VBgvCGEVJ1PMBggg9U1AHWrCf9gy+zK1cX8c8/LNa1&#10;1WrFVjDpyayj/sXLkfqDmbHXYhW45FOjmVywJXS3t/Tk15Y/YgyVfWSQgf0btlB7cgGKsPik4OA8&#10;anPF9lES+UzFK2FRlelh6Bd5bFXl0+BBzWgeXeCPMhELPjlTg1cZuaxWZtgK3qFAdzjvHtZjE+hv&#10;XES/PCl4dKtjjhn0Bbe1Fugb28RXXbDVwB9gAHoLUAA5Qoi+GaB8WYxQTDpHeAx/g/wOAWHkDEGg&#10;RwmBRDXi0vY/x7DLH+OUKYAh+jjIWAcGN2hLgAAVoUhjeB6t6vsQaej3xzEQT4nxcg8EwRPCOGTZ&#10;V7Bv3uTav9yBosAnJco5ZPGd3M35pnKiqmiXPl/dDfJzCisnkQwM6rC2Et1brUzg1T1SlKHoHFvN&#10;Cw6zspqeYBmBYE7Abs38cnCg1qhEGwwvW35yclneq2ACru0Kvpg4SwczrCccmSzriXGVbWJcVMVX&#10;EfmpiI11t9t6vBhmPWxL3kKv+RDM2CPXkjJjK6r8oIjk472v3vmxFTzulgxufCP6ARDfYceiAn6M&#10;Q3M+acQnhgKeOlkhMYcY2xnmvYzOrCt6xnxW04QKIGNjJEDof+xXvITyJzw/B03TAAPoa5Bx4j0A&#10;NpjTQAtOAVHkPoAgQABgfFjyCFhux8DzGwAofouAAj7HC6UImtgfgAAEcDlhCNda8vGQ1+qBBDWi&#10;IaFzzgNPPRjd4NMHHo96ia9MRBEoLg9erna4tNez8RGEvittCG1b6+VL3fgAd+qE384OcG/6htxb&#10;Y3IYrc4AOB7/+V8s3MdiAoAjYEcoIAINB4RCYU/oY4YcxIgtYkuoo74tCoOA40LY4S48R5AMZEC5&#10;IAZNGJRKZVK5ZLZdL5hMZlLDVNWtN2BOYU/J4958DaBM5Q8qICqMBKRQoQ36ZBxDT6VB54/HtVQd&#10;V6jCaI8qMCqQBKyAKq9n/ZZIC7C/bU9bZVwdYYO3rkF7pZ7C+bxU7tWYY/rY9aADbhBp89wLh6/Y&#10;aneHzXZMAaVan7TG+IMtiazW67mKjf4Pe6ivtEl9JMlTpwFqXpq0BrYc4ZeOtkcdpKXLt31uaeIb&#10;Ta7bWMHfwPw845uMg+Q7OVg4wJecgehhwLB77f8DCHy1QA4iCAH665e9X+NQAHl/oMjanx68dJ6F&#10;ZX/fwT840A6U7vwsv1cm8H/8J0AArASXmPApcQObkEg3Bb/A+LEHgnCKZMoCUKgfC7FJ43J9K65h&#10;5w+rr6rCv76gRE0Mn4wrrsGm5rMsEEOqyzyDPQlYgRug6cmA5keR7H0fyBIMhISSEioERqCDkmTC&#10;jrJqJFqcUor6sKzhhKzSEujgWyHLkuy8mCajVFsdJ2nqfqCwbNKOpKssopyoKyqaxrc5k1K9Nior&#10;G+EapmyS/zowb+LoC8+Jkxi9JIsLqrZFa4MK6TOKUxa8PayChMkykX0ioU7U2mcZgBQqYmdUhD1M&#10;l4v1SjwlsfBJuNaQDGJeFVaOgQLbNw3U4KjPzfre4K2OGA7OE7YsDlxLlB1gClmOohjrTQgx9G+7&#10;bun42CXPE8jzVEmDJPWfFKqU+D5PojSwn3dK+2FRSGGpd4R3jbqWVswos3uF98xRDcYrhD55xDc8&#10;ZLZEsTzjMx70asMWxffqlVBeaExuIEcp1L+L4xjONY1IpISPJKWMkaWRi7kpq5PL6v1sNmWUBjeX&#10;5gmcw5OarRF8hVvvXiKYL/EwERErLXoPBren7cGdvCtmfaAqNwPg+YE3afzC6QlxwauC2s4coUNs&#10;lqCwvgseqpaxiv6Y9J+w3nzH7Q14PbfTyZZ7E2zqEwqD6+rLJFbvhab9DaFOcEuWDZQaDnhxBBcU&#10;4xzJeFPHj/yKUnPykN6IviGapRLBsKA3PaY5BB5pLmsgtyI/wiCaD7Cqr0H6dwAHMLQBnwXiXnSA&#10;BBAUDY4a2ma+sZtb3Jm+DC581IBRQvvPANsCysLqG2JcZHqEt63AIS3cmjrCoJJkyV0n3nzmXKBP&#10;kLCwr6+Zouj82uBsfhBu8qju6Dfmlghfyx8yZj/v/P/gAQdjrHyCkrF3AcMECXGEHBPA0FcD3BKD&#10;AhBNYRj3wl/OUOxKI4lXMjGkfgdx0kHhYWKJ06UAYUP9TCNOFgtoXEKPgQd6RcIYkGhmUodMOSDu&#10;GKzDUAEN4ellhk8NccQobREPfEaH8SCojoidBMCD44gj/iGpaGhZYgFRh9FkmUW4mEyL7DkdLpW6&#10;vEiVFwmMXorRFioQYyj1BkF9JEDFBoDI7EKMYImPTVxwEvC3H8IcgSUjtkIVOHkVx/xojNG2JcVo&#10;9CJGzJFLiCwNh2kswogx8IuD8HSAgd4XwCj6GMSkxoZHcB9ahFKLUZ4vxJkTK2RcVTmSalgQoyiR&#10;yxksBdLsNcvYTkujVLOLEtY0ysjXK6WRg4NqDXZFOZJLQlTRPq/yFM1ZrTXLhAMgcBSEHwGXN8I0&#10;4QMzjCDOUNM50tJBMYKedgq53I6j+FsSU85VTYnsj5MKY2LEIKmipaJYVOp4KUm4gxu0UJzOAXCg&#10;JYCsp6LM+5tCf6ElhUEXWiBQlDk8bGSlRZgJ/lZUeYigRQlJmNKNIpkJalMmXpGTOhaIy2GfouTN&#10;ORVqJ0YLwHynUfCUwPBWrAlhtxyoboM3o3w9WXUwHqsIzgoanN+FolwQtUwTVVIWs9RlHyEj6HEA&#10;AeAlgAD4GQAAAoJQAAHBgAACQa4xR2AZRslDOVw0nmISpchbGoRlJk+FdZw3nHxLYV185KD4CVsM&#10;MGxBMlYU+JeVNfhRkPIgKNXomKJCNT1pIwiTBUWGGWd83KmKNKZkpYmxVHc97UWptUQabSSJuEHg&#10;ySAI85Qgm0DjJRl5jBjW7DHb0UFvwfXBtXcMpU+ScT7KlZqrRSqXptKbQVXakieUIV/Qooqa6GJ5&#10;Kqnu0ZMVe1IpuVGiqhLukwoyPyuBGKO2bKVSEArcSY0lXEpelRTFNUtJlc0ztoVQ3lsbdOm11Swu&#10;Mj4I/AwVMEAiwVT6z5CahVEujfQftEsBMDqWcRPBqx6KwaEkAH+H3CVXL9VkwRg62x2vSzg9R7K6&#10;THJhXceteWBFRr4QyZsq7AD1sEaklJ8KpiFGjkGxRrbGEuscbnBpM1/sBPthZgoCEUT+xKXCzqML&#10;IYWpkWgl1pSDTUuJl/MDL7WsgISKPMw280OnsozAZWbbbM2xvmHORCbjDWy8QafqZ8p0Auune7NA&#10;7ngAqKVGmo9qkmZz7fAmFDh/4pITd/Q94i50Wy0VG8+jiEXruW3YnykL8XxJ4Yy+afb6mVpZn9Tm&#10;idPs8v5pi5JVMAp11VqgmeD1dG8qNhNXz5Fg4Y1ohvH48dhGSIsO9WRQivvbBlstZ2I6PZ7Kziet&#10;9/iXVy1HF0sr5c1kvxqP7OMri/47eSSuwwlc7kqK+rCBoJyXjk3dOwU+bRlEHA5vUKW9we75Jfku&#10;yeM2HsEsuwbQlytoWcJuw3K9+x65ZJflwAG5858R4kcxjpAQgCNgRyggAg0HX0JF8LCcNg8PiERi&#10;UTikHakXFMZAcbg7+jy0kA8kQSkkVk0nlEplUrlktl0GNUxa0zYE1iL8nD3nQNnkviTyoAKoQEok&#10;+g7fpEHENLo0GnD8e1RB1TpsPoDyoQKogEqtRez/sALsVVftletnqYOqsHb1tC9vsQLqr5ulPuNV&#10;jz+s71ngNtcGnT3AuDrdVp90fNZAOLn1lftIb4gyWFptXrOUo17g93ptPr1pv4Ay1DotNcunfWpp&#10;YhslmtFUv97A+zzEUeG3xyP3TZ3lVG+/OnBjsevd90Lp5AM5Wco2OfHPxWMl9gf97BPXjYDqr77l&#10;52YHqvUvdZAXlk+ncp79Wakwl9yA+AG+UnvMEOXoimDApG/gy/z9BHAL5AMg55wMrLsqqvbsgRBr&#10;DJynaer+mZrMkECswUs7NrGlIgQ8g6amA0MRxJEsTRPFEUogSEWIERr7RKp54xm558Mck7uH2c8d&#10;t0R5TR+78VSFIciJWmI1QpEKbwge7jL+0atNKozIKUpjOpwz7YLXKDaperzqOYxrXHq0C/raby3g&#10;vMKXsQu0OKMvLiwktbAv1LqXMOujogDMTHqRC07pbLkpJ89gATXPEsKlLSq0GrjTNQ1UrObMcyrW&#10;2TaUIlJN04XVPKqF1Qj7Ubhr0s8nLW5B0uUBlEJa5zoKExc+OmsDrOwjimxy7zZvDWyzvI8yUnFY&#10;g/2MelkIO7IRWYQ1nJbYw/wo0L1D2hYX2QekEVyzKzwZB0rn4wNUKrCkLQwptDVcicPCBECbSLeN&#10;5Xnel6RYSEXRgptskLfpkX+dmAxqvKKOpHOAnYGOFF/hkg3rh+IL/I8k3gh6n3HOdGqC0lHympKD&#10;NXB6oUWtUn43KOOp9L6wzfPq90sqszzTdaVzanGaJVONT4yps6sJTVEn4xE9z6yFAaBQWT0Cll1Z&#10;al7PZI0NHKq9DUn1kKmsdl9GXSs7v6WiqnlPsZZbKn1QhdUY+1LOS/L/VVWZwlNYHxolauqs7rgT&#10;BNdO6j2HKM8VgKE8oBJU6hwcSdvFm5xr3BKFfIwaBCVataPGm40O9DXzgVc9bbta6etv8pcLAlB1&#10;HFnbWaGgmMvX8AilzMldFunrDa5Q7D6DSViPfd/4HgoPe98oKpr7Ej5OCL+HPm4YX/Y+F6XpSOav&#10;rF77CIsdoahNCrzv74o1iHEg4PfM1p+sRqx1/YvIIfekgJP0k/vtn8KfMQ6nJrwj0a9qVUcMAQKw&#10;Df+S9HJjn9lNOoYGApRjEFbfuS8xyOTvqzT6+MDsGWwEqfqAeCJLkakHgSpR9Kenul/g7B8lqOxz&#10;o5fMB5/g/n/QnLWjU/UKiUundQ5hVSNyJgRiAH6IQGIiEHgWTqBpPn2DrLjEklheWrQVOkS46iNT&#10;vuFZEdR+cCiwI1cnBYpr433gQZg3Msog40G8GyiUDUbY0CDcnFgpqNXCoDKqO+PEb4WEUjaBoPEf&#10;4BgVIpGqF7eiqwhINCMk4Q5GKzd69OSEkZJFreIQN4xLjHAPk0oY0LzQcvPejJOUS8UjjTlMLeVB&#10;ETqHUjkWsvKs4wFGHRLMg8RAMQxFfLkZUu2EPufe54FQYJhRbIlK+WCtE4EeIPK0n0qywTMKbCyI&#10;AEZFEveWACaEVJnTZJ9MaWCvpVzcJYY5VSaYcErm9LGbsyiDTiJXM4f87iWzpimT5hBT5bTglYsK&#10;VxHpjzInWP5Aw8xVUFGNQciIFqFBXoYtd8M8J5EsjwO9vU1ZtThn5M2Z0/59TPoyU2elACXyzHQX&#10;1uRFXUCgGDStFAnaXUcpBOybFHyXCopsLynEPiKg7p4GSnxFIAjhTTRaedMqIkPCTUk7Mj5R1Nqd&#10;U+SqL5LktNuPCaZByMgpmm4WdREy8wsTTKBXtT6yIpYmTRipB2LoRbcltpTSCWJUZApMn0LFnCGp&#10;IScMNewlV9Io1MprKx/0nJO1o17JS1syLg04lzNh+WEJMzovjPCjM+ALBslKeTEqynrOMsrRjJ1w&#10;JXYB2zuGRJZsQxorDHGqKRavXSCSlWuO2a/aJypqUclxYRTYVEwAhW/PocRndbSVGOGxcelwnRx3&#10;LoYFcFFz7oWYIk3Ru1F1bt7W4T5Xbf6xuBV+PVYLhimmQfjJoB5VUXDLvVToqonr3OgQy6MjdRCW&#10;LRWmSwVd+XZEzXPDRQqGiDWQAAu1d6Iqy4HwQ8CqK+qLgUwdVkVuEYx1dJQObCzahOYZlDgnDhLq&#10;zjWqYU5Ji5DK1vZSS+uQAGsFGFri2lJKjvikxlX/ExXSopgsYq+2VqSm2KTVjklljsBEUsliSypO&#10;k7W2syTh7gCsKXFs+n+0OJyXWkv+7fAOQCVtQHtGUo2ViXtVUkaxrOOyVUDF3mkvYRc2F9trlQlr&#10;Vrc5aZzcKydxCU4ZE5TgXl7CDHfC1oGvoSsdD9hnk6zs77vt6nOSq7Y/sNkscFeBwlNCW3kJJea+&#10;NKxgjP08NDUARNRZ8JUFjUx/AjXwdE6Qqoc9XPjJbfkVd+0Ku0v8S9pruSUYEd5WnDuv9gInXuQE&#10;gCNgRyggAg0HhEJhUHNkNbcPW8RAUThcVi0PbYijQDjkWj0fkEhkUjkklk0nipqlTWljAl0Kfkxe&#10;8zBs1lELeU5BU7Ak9m8Hb9Bg4hok/gx+pDXpUmVdNi05eU7BU9AlGAD2rD/rQLrlWftfethB1jq0&#10;Hb1nC9prgLqz5t0xflrqz+ulhes1Btlg0ze4Fv1Uq1wtz5qQBw03r79oLfEGNwFGqFSx8/u0HuVG&#10;uFYe1jB16AGRnk+ozl0j601EENesFiskVrT/WGxWOzysJHO3M+5y8/0z6fe/3cjdPDYPF0jlBPJI&#10;fLxogvwFi2LQHTzUjSfXDHZkeJfHdwuHlGvu3JBMcAdW377uj+A/tq3isNSiYCq2LCX3B/5wMx3t&#10;Sg6+EvAJjwGhTzBJA45wSqipPMqy7PMBEIqsSUKGHCyRgtDJKw2iyWGs5r/KM2oAOCj4gROg6XGA&#10;z0WRbF0XxhGMZISSEaoERqCDkqxyR4KMfC5IA2yE+aTPSPcjkHJL2gPGcmydJ6SJUNUPRUmCZJom&#10;y9NAqbRJ+xahqKoxSzG2JYKYpyKy2yabs018SpOxK7M4zyzm8tILzekzBrhPKSvWuy8M8vjnzWlD&#10;BLc74AsQr7FubQqTzVLqbxHPqSMyrE5y0nTQqq0bStPMKfzi1jOoqbNTkLVK+Is+YdVcN9YKs3r0&#10;0qhRuVvG52V0hQDV6LNfiZYKLGZYhE2MkwnWSLtlu2r7unxRKbvgeryQaoz0vXJb3q0uz5Iooz7P&#10;w/TMP400QoQvhu3VMrDACKd3greIJ3med6wYjsRLDCEJKNW5uEZgB24EizzDvgwY4RDqWRAncHLC&#10;yyupFE4gRSl8oYvjGM41jUakhG8cv2fhe5GJeSirk4NZSkDXqgX2XOyDBf5lbWN5rmy9SlKmLIQu&#10;C+UDTSo04+qhIM1CrGJpBMaUwaQBtpw66gp9Ny5TqfzareI1E1Z60yss6zvWqRT2mOwpDP6w5+st&#10;Br/SVDJiwdopQxNGsdttIanR6TUprKb0uzbWrLSOqr4cHCj/w6DjJxQVcYDnHOO3ujKNUeucAhRZ&#10;cwUfNTOVdZNNWm+Iq3rpkAjCRjD1AldUhRUdaVvX2RZVmJE7jvJ3dtpW4sNq3wn9sLpmif2nbz6X&#10;AoL7gk/IH5C/uGr1ep53u898nrfYEZCcXskz7Zze6g4N/AE/xDB8ncIrD2GAVhx64gtmJRQg0q5v&#10;+f6fr+yD47j6CqMWv+jK/8c8ATPG3ByzIX7wX7wJgUzklrOyDs9SwXloBkm7EmS+0VUJNzBi7g4K&#10;GDxFmYOkXmBNqTQWqFWauP9spIHKNdKs18tToSTtjLjDIkzZy7pZbUTNQkFSSqHMI7c8CcFGFBUd&#10;D4kjgn1vtZCZqFxkG8JdWMIkZ0VT1kKeUGmLTMHIwZbk1uJ5CCGhsOGOlzjnjfHAhsQkdEbXSMCH&#10;aSMFscykB+IUNWPDpCTB4j4DOPyzR+rPbiSdabvHpu+N+tk9xRnhk7SI8Yb7yHlPMXM84sr0HpPr&#10;esyEvhVHujme++BCL1yRPoMaudSbDyDQrIMxNiqK4FSxllLMvT+SBv7J++IE42peIugJAaBEtJhM&#10;YSkNSYwuZkEKPWYk55nj0nmkeT+T5B2UgaLmXQxIzZtDKm4a+XQSJwEjmeRyaJNz0kHmaUaZZX50&#10;llR4OSEZ5DVD9PXO13I/y4T2XIPw+c5SUTrH7PqIg/ZPzVWtIgfc0Fv0InQX6a4/pmUOL1OMAZ8x&#10;eUXFFRkkYHqOOKDIr0A01aH0ROgRUW1J3WioJGu2DwoaRzsokR5fwhqaFwJGCinAeqdEKPTS0YVP&#10;yLLtCPUMLVRYbzYK+VR80hCtFwqVEMm56zX0HPQb+p6iijSfM4AyrlDz1t5JRRSfxJz0nzqpP+pF&#10;AaYwvLOBmt08lrm/obSUkNQwjnzflMOvVe6+AAlsjiXBJi+VcAZFchK7alkWsMACX7M5F19sgi9K&#10;UeBqsjF6QoxLcJLQoKwkus5J3sjiIPRwD087NPqL0ZqzzvYNFuNfKOh8grNlGHDbVeIFZUVhN+Ym&#10;2EjCtF8tyT8wZVLPkmMSelJdiSSmJtCB251YCSWqPbcUkqzyD29a0P205nrpAHPmkkQZShrkmf+G&#10;VA4JLSWxdtaghY0L3CLvhYsizqAwhGvsyEuF2CLRlEFf0d1/45Rzp0HqxRdLLCkwQb1JaUgXYNv0&#10;SI9eCj23KJIa9Z6S6xkmLga+gRJsLHdlHhQk1oQIYljDcYr5cJgtWKxKPDN1TunzpBaZRFsyfqnG&#10;zaSuBP7rEGweR45YQ1215sjkXIzNa/sgbcPw8hnBOZPB5lE82IiDGvIPT8YTShMGzFjiszw6hzjg&#10;HSOweQBgIATBEykAoA6sEWH+PUeA6xujiHQA0CAFQOgeAy1Uj5bh6DeG6OEAQBQEAgKIAcAjxSPU&#10;QHwNzOZMQAAfBICMBYBpDougYNbIhBoID3bSVaJUkEwGpn3E5y0UITXQJHCmVhHoW6nJ/DBPEayS&#10;Q01bgUfygIdFWbWAXVRIogSDxQYqIzdc+Eo1CZSVSJNaEjb9ifZDUz1ukdMSUM217zuSuynLWBBz&#10;Xin3A/0WpvSFOMBUGvdCGQLRodA+7VxXxO7xg4LskGJQICW3xh10Rphx79tvtAkjtVoRCzbh53S1&#10;Dk3UJI789lj57rdkdQsm64XkrjJ+XB5t7CrSYJ3wokaDyOY/w0lfT2uyjSmBBcFvWy9WyufjA7I/&#10;MeZIzY6QEIAjYEcoIAINB4RCYVBxtDRHD1PEYXE4o/4sy4wMo0BI5FI9E3w8XYkkMeFCsV66XY8Q&#10;MDwoTi4aEYgTkDIm1mQtjedT8IBmPXS0WWFhiSkUgDmEgcB4S/3W12WazsewOGxMBHc4XaCxEmUW&#10;iAyFAVCni62+fDacGM+QyNQG4m0+gimkqjRIHQxH71CzVfWtf2BgYU/MI98MDcRe8U8sYCsdHAJi&#10;o838pBxDl8lFMI/HtnQdn8zH8Y8scCshoYXnXtFn+C9dqIU/dk9dpnwdsIm3t0F95rgXuIQ+eFm9&#10;9wIO/uRtHriAbxoThnuBelp+dm+E+dKAe1wNk/co3xB4epxtHpfHwOVB+L1cJqttzoR5cfHEB9Wr&#10;98kEP0Zv4FP8y4Qvg7rlPexRtwOZsEtYFsGAxBz9Ag87cH1Ch9ws9a9s2WENlTDqFArEA2REFUSO&#10;AdMTgZFMMO42R8Rc7Lttw1jlATGoBxu+ELH25B/APHz4Rm2jSgFIj4O+CUkAfJT4M3Ch9NK+CDnn&#10;KbSxuAb4OVKwES3JjCsOxMogAv5rPCEEoOc9KDRWj4gTag7AmBMM5TnOk6ztO88L2SE9oERqCDk+&#10;BhUENdCFfQyHhG7QAtRHhaUcJVIQk2B/H4e5REkR5qHUejTHwXRXlOZJrHQg5CFMYg9iyHaDnYbJ&#10;kh2HocH8F5BmsXY+GcU5DhwLg+jaQpREeO4tAHRZ5nQb4kCMIpzH6CJgF+YB+HAYogiGJAOiONBa&#10;FCSIIgWAp/n6eY4iqIhKFubhtnidQQn6coYg2D50BMKRpF8VIKtNOS+jVMc4MHLx7uZOT5NMjrnO&#10;+yzMPYzjPNBMODUk1DVNZNbYQG2uISi3RvN4C+LtQ67iNe50eOVgkwug6QC4m0LrOFGFFtw7rvzL&#10;lzM4lhDjTSAGQ5e9uHtviLGvmyKDD3pJtaWilFC1p4a6jJ0AQE2eNaHKLlR8A+cMlJ0dZ+zJV7GG&#10;my6pMMTnTFIGbCyTuxcfGZOBIJ6xqBMrRzC0eAPcKDH6gwBAAAQEslukhyLhLKSQCUlAfLp+SdM8&#10;oymecqxxNDaS1LmGuhlMozHMvJPQ2j1ZKvc2iBN7BTz1nW9d1/YTpPZIT7P9A0EiJTl33Y896Dff&#10;skeHhFv4hyeMW3ka3AR9nsb5vHcEYTA27ZzGkXINheJKDjgRpXEeOQooMfQ+i+JhCFEXozk6X5MD&#10;EHx8G4XYEhKIwAAQCpuHEcAR30WpSCKCgF0O4KwchUMCKsBY7xqBBCAEEZQ5wCi/gkDsGIJxpiwE&#10;SDUKIeADAVBsO0c4yQCpXDOEcEQmhdDfDAJkYgnwzKrTCv1f7qyEGbc6mBKLOmjnGYUQZs5xjNnu&#10;Y2fCHR8GKkWbaYpjI9UCscN2b10xwGRmEiSXtk5tHPHwZWdNnZwGYHYMcopFh3jKM3i6biIrmB6u&#10;lN+w2ITWIiNFYPDs5R9RADgjwQdCAYY+A6j8OWQDU2GHGiXE1LBtGttdMU19C8UTcRXOXDg+DaW1&#10;xVL029F8YUYmwbo3ZvBzkdD+HaJUA4+BUkGH4QZK4DwygAAiGMvThjHJEcC4kb7i3GuPciY5OTlH&#10;LJXjU5oBDj4bnNTC6A8LojcM9ksQZ1Dqk4uxmlNOak1XXuzdqQU5wN5uDKm8nUHM4YJC/eUnkf71&#10;RdAeBmE8EoKgmC2GKKUEIDADj2HQNgIYQQgjIGwOsN4pRfiQC0D0AA5BigBA6Dwg4dBQjKEUF4GY&#10;egngiEQLIcIMgdhdgkKIBw8xtwNCAMEaQ5wwCNFmJ8OQSQ6BgCcI0UItQHgXCAOwcwvwCOBDgE8F&#10;okRZDUBiDgIxgRblLlqcaGRgIaEHhsl+Y0OY5SKL3D0AEP4vNBHtIY50aTjRHNbI5jDVomRDOcx1&#10;j8zSPRTH5WYikkIsnOi2y2M5sIvtyZobJmx4q4moq06ONaaqvGoiC0JgtT68kGHpYdygGbFEKkAO&#10;WQSATnSFrEzyRCPqoF6kYPutRE62SSOdJRFVfzQyYbjJpmcnCLI0Rs5c4w/x3CVAAOoNlpyKAUES&#10;AACQbnBTDKbalIUs3EQ8cUklJbDZdljTDL4x0n7KD1mFMSpicpkJml5GqNhkpnkGYBNa7l3bvXfT&#10;0nwgc2jjTcBvN4ZU4JxQSnKnUfAyhdC5D2H0OYvxnDoDKHgSIkRBhjAMQYcI0BlT6CAN8eA+p/0B&#10;oHQWg9CSDg8CYIUXgrgxBBAgBkY49gAUYo0L+jlHqQUiHMCQHIcBtjDD8FcIoQRVC/GjTGmdNabg&#10;ApzTunoIQWg0gkMAD4E421GL9UiaMNWBVtPJYSHZwKpVUNxYGq9kzgV7NxVyzZC7JRwrHE9kFojM&#10;1oyqQqztTYtGGZZZcj9c7TRjruCDMxHspGwmZlwyWTqsEfH6O4AA9U4nbAUEEeQ9QBHmsKZmxtj2&#10;qj9QJlCZdlWuaDa8hWRuPzgZhTlaBtmcolItkyAqMSMrfN1tXMA3A+RrgAHCDoAA/h4F7AE44Dyc&#10;QEAwIVLIBUtEjXDcZcWIBhLjy9Spcu1lfLnucujMcv7obq3NuuYq7IALt3g2htHaU0psXjUBNubs&#10;306ThBzOO9qchnCsFCIUUApxfjDGKO8eQ9CDhdECJMTIeg1jdGcMefQQR2GrEUtEOoQNUUGoRQog&#10;wNAeBhF+K4OgHwLArzwAAGwPw6GBEWAkd1H4GYiAwCYJw5xmCUCPPoXQzRugTA2F0dI5BRTAxrTw&#10;agGASgwMCL8E4GgIHwX6MznAn+dEKa24sc/P05Ac6EOroiTtpkHa2BbpQ4+mGqjwOB4Q8ADdTsUB&#10;l34GyKdCA4Ovrh1z4OLSt1wdZ8GWdKAtY3o5CW1t27EfBK3ZufjnTkhA6HXjnNbNt23tJBwO996I&#10;OruxxkQAVIP3o4zW/BvGHI00AA+zbvXAEHiTZCB7gOEgOUewRjhD+72yzwY5vQJyP8BRyngTgG+N&#10;L4Y4Hb+ldx72QfqYBkId/Pgorsw7PcHdOA44WwHABh2NQN8fon8NA1Iog4DHf0ed7a2b4d3z05Aa&#10;+l38zZ8PBpOHj9k+DWwI/dHR9/15BvB+F64ZKPgYTS7P/D+v9n7SEbVT9eQ4APf6Aw/sD//FzG3G&#10;ynGM//zbxH5O5SgfQaIZwYQMQKQIoaAcoAACgDoFicYfQdobLe4eTDTfYYDfrf7BrgQADgjgwVAN&#10;wBoDgGIhjiDiTijiykIaQczjLjYZIR5NoIIYIaIcTkjkzlDlSnTljlzmBaDmbmo5xfoacIgXMIzM&#10;A5A7plhORHRKzWw5z0Acwg76QDQ+BHhHjxQS0LRtIhRlhSAJQKUMIhUJpG8J7XaVIgzNqtcJI2UJ&#10;ZMKxpxZuzQ41kNQiY1gzcNxKIzaWkMzScK4fxKzTqr4fruLqr/TJowkPi4KqsNAAEOohZHkJQ6Qj&#10;wfAZwBAdQJBwKvohYf4AIBIfABgPgf4CIOA+DsRHUKkK0NgfsPJx8RSoqMcOjRwxUO4wkVo5z54d&#10;xu0OQ5w1g7sQLyY0MXw2UV44AA4e4UYAYdYNA1AfACwW4fwBAHzWYi0X5G8QQ4EKI2xtcVUK8R4z&#10;URMRRx5RUQ5ScVcW64Qb7qpLa3kM4g7NoI8eJKz9T90esezaR2YgIIAjYEcoIAINB4RCYVB0BDTh&#10;DwhEYXE4o/osiYwc40Bo5FI9H4ozGIsiGRSk/QSHGBKws/3UQZg3ne+kMu2AeSIOwA5GKAQ6PIOP&#10;ichl0rjGRQeF2G9QANR8cJWjwU722QCCQGC0nMJh2cmywT6WSMQVQvmgEg0WXS5FMBACADgTxakV&#10;k1BELRov5WHgkC5BIDVgWtg5WwIU/MQ98UDcZf8c8sgCskBMpjo838xBxDm8tFMQ/HtoUlo2jpZA&#10;B9Qe9UKdZB8g8skCsoBM7E9C9n/uQXu9rC37v3rwQdw97FG9xwvyd3fuLCHzz8/y+bCIs/uC9cYD&#10;enCsU9wL39n24Nn+e+diAfR09+/cw3xB7/D4tfsfj2+vB+l4s/t+GDo8cosAAeZUs6AQKgAEx1PE&#10;ABywafUHs2EMFvW67+wWg7rtQA76unB59H3ED8u26rruzC6DHTFIGRXET1N+fEYPO9Lmtyf7rgTH&#10;ABx07Z8GiABwBgzoAgUAAPF+AAEhshUanfJp1SeUMooOJMqBRKwLSwkD2glLgHy9BbPw82MTwEeZ&#10;5tjHQBwW680gRN0wMSxbGxOwZrPeEExvE+6DRaj4gT+g7CzJQdCULQ1D0RRKEkhRiBEagg5TW4MZ&#10;LfE8YHxDT0UrRSDHqchppgIJvn2DZf1MEYFnYsYgmIax0jkVBfkaK4ep2nqfoOPhUGaQQrhgPwqh&#10;QQhWG2GQdi/UxQAceaqqurJ0DQShakuNYjj0MQoEOT5ZKSIZ2HMXgCAEuC5LoagZByJ6VlcBoDXG&#10;8TAjVOtBISz7uxNE75smyrxPazTOP0xDbjHgjei7g4nYS1zI322jxNvGs+uLCjhOJE7jm85IL4k3&#10;ryui3jxRI4N8Qu7rvgLDjmvI59KRc9jMTvlLi302V+Ps4L8ZA7b9tDCyKG2CwAH6dbihQf8Fwacs&#10;PQjCbgYq/0Twy1GZN7Dx9nwdIFnoPgAH4cIAAMFQAAeMUkBokGROxOcLxSdMVgZjiJxrjDrg/uzZ&#10;5bGjcxvHMdumfx8n+dxHgAdg802igGCiAANlQAAAgNJbckNyhqcsz6FArzQ884DvPIUenQlJ0Zyd&#10;LLwHih1IRdXNLLTDB88wvM0zsl1s9ODNs34Cfl77XBc6zv2Lpz2AG4oXP4gUCldOeZ5vnef6De0Y&#10;SFHUhREanD7Jx+3D0Nc8DoOfD21Dn8fZbk6QoskCUpDkoTIwCUH4EgMAZ0m2ZYgCEIYRCCOxWCiD&#10;4AkAA+xBBjCgH8TwtwuCTFyKMNgRR9DeF8AcEYQwAAKAyN4cQ3QQgTASLgU4jgnBaDmCkHAUFTCt&#10;AcPIbCoRlDmAISsX4OQXgmGwLgSIMgkhwAEBQGA7hzjOAMW4NISASiYFyN0NYohlCUC62dE68V5v&#10;LXqnEe7JEFs0aobVfxBmmO7FPGEWUYzehZjMFKNDCzYMNQWxA3TOmXIVYshdjDGnjGWY8YiO5jm0&#10;xYPEyY8DNjpsrPMZJTTLj2sxkEc2LUizivEj2X9ng9mfETQAgJAhvWjNIQchBgB22KD1kqpIeqGo&#10;tmdH2PUaYBRxguI+moCojQAATDeRUiyJXfHiba2+SI2ZfC7mAMGYRCgSzFc4HmPxnUat8AS+M6aI&#10;B9kuDsAYfSRx8o+ASD8AAAwMAAA444j4zZxCInIZZuwHxAzpOWPGdgZJ3EgC1PEKM83XGITEZJMj&#10;s00N+ZuPV3ICE4O8Tkdoj47aDDooQpoFVCyDvAPe8I5skI4J+UAQZej0aMUZo1RtMj03qkFROjUU&#10;VIxUUlGxSd0o5DPsnA3S0E9Lwl0xDRTNk6gx/D0DWVYSwwxmAAAQA8IIPQeAhA6Bcbo1xojvAWCg&#10;VYoBKgmA2A8g47hvDTCFUIcQEgwDoGmJEaAqRFg3C2HoPYjhTiCDaFQARbx6DrHKEsIwRhuj2AOM&#10;BUwAhyjMCAEMJAIwoByFgJgQgDwFAFNyPYPQXArCJFUMMaw9B2AoH4OUGQIQTjtBgGAaQsxLAPAO&#10;mqKJgjCRUIQvagaZJGsOO3F0AEX2dmIOvO4MkZYzxpINamNpoWI0TYm06UUc0Fx1OVbxjp0I9XEN&#10;rH2XJ25AMokcb2QjebesvPcfC55tbcO3KYny5BnZJyjIUO4S4AB1BqM6BQQQAAKB9k40qTyEjxSh&#10;vBP2U11zHD6HGAAcwVwAD4GOZ0EI1wAAHBQQq5VBG2IqRZd2dg8Q/4PaSSAFmE8Hh/OnMs4KOJmz&#10;8meiAfxvwDgFHuACa6SJtEHRmR7CqdTekNEAB7GAl8ZDLxoZYO+NwaY5JA68fVEDtz6drhyiLuEd&#10;JuoA7t3uCCFCYyYNfJw5soEHBdlMMGVXZvBnxdpnJzC/vIeUYajmYcxZjzIQejxA6QHbSaO8NebY&#10;winOmALOQXs6PTdOmQco0RdhTDGHkdA6x1j+aOAwCAEgaBJCUIgOweANATyUQkbwzxjhvI0AoDYI&#10;x4jhG8CQIAWREB7DSAyz5Ch5DjG4G/NtSgJgEHmOsAYIwdCXEOH0CRsnQDuHWIENwahfjtH6CQAQ&#10;8R4AKBCJgSgigQAXAkoWKVo8wWlitMk6d2bVmZi9J+QbAjQ4yEuM7bx1SKUtA3i4iIEI1H0vsZaN&#10;w/5IkgvlcA8VwmN3djxcYfm7SP4HTJc2U89R+Hlukb09cibrWq2mwxmvBsh3beLvQx1394EJcAAA&#10;dIbAADxE4RMAI/ACg2ACBwVYAwDgdva0vbBzd3tQQu1JDe6SQD3GeAAcQQQAD/HiZ0BAOJvCyAAA&#10;RA5Bt9Inl3gvLhChq9Hxdi0hoK+mG9wwPXDUzjmzQOqho6Z5cXDc610oQAFOvYVoMO0y1CwVTpED&#10;juezsMsuyTNPu0E/Z/0BySQc6vRxqiC7wSDcoX++Ay79j43tEui0UeTRa0mZfEeJ8UofM6j80nTD&#10;55EjAiXMInUgIvzGcl3oXHwPQeY6B1DrH6P8AIDAIgR2VuaZQ9x5jwHMOodoCvTAWAuBPt5Hx9j6&#10;HsOUcw6ABciAyBoDIBQB+blsPp0o4iLAGAvS0BPxFELx7sL76hhzEHl3wX/lm/THPZa+Qac9ATy+&#10;aEj+UaH5yFJYAsHH9id5DqdODfXhRxTukHw000fql/spaMx+r/YiY8o6r+5kIixS7wA5pS42b7iS&#10;QxCaDIz966YcUCR78BYkD7blwv7+og0Aa17f457dof4fYAAe4YoAAdwSwhACQNYewfgDQAzYkCoj&#10;4c8GZDz8K+JF5GD/4jzfkDEHYYwAQcgIYt8EQywAKgAAoEQfwDYWgf4AgDw6sAztZBZJ4dQ5Z4x6&#10;YZELI3oN0LgHULzpw3JS4jh+jIQ4qaBGsMZBbszJzAQxxDTCo6rvAQRDwyw1gFLCrtAz4fjIxMg6&#10;7IzqT+gxTzTqx3b7BnR0IegQcRT7wyyl4E7G4O8A4zsDRJBHAywIUTBTSi7xcTkTsTwzrxp6w5o6&#10;pjQdkUxTQDMVLcRDRNJGoz7NY9pS5O5UwX5O8T8W56BeIacXYXEXpyQf46sQBlzzUCA6cGYc4g8V&#10;IDJBZGsYKfhpIV8aKmIJa1wig9cYjFJlwg8YQ2sZoi0bg4rKAcz04CMDhv4ixGscAy0bwf0dS5Ii&#10;xTUYpvUYAi0bBxA2o9ahAdBjUGIj0a7OUeS6cbcMsMEekdsgjlA38ewyz7xS5042aaEZUZg3MZz2&#10;8G4fshY5oAIfQaYBIdQJIAIf4eA9QAYFIfACwW4f4AYCcipMgd0l7DUcwhMNjyY3oNMm4G8nMgo6&#10;sjJEYiwg7zRBY6oPsojCIj4KspEacUwdjybQBogxwGsqLNoNYkEdkdwzsf6tcbMhIfpTUoI8Uqyf&#10;kKicgREl4dwyxO4PEtUPki8gciwjwJEuJNMTcXEusuzxZ6YgIIAjYEcoIAINB4RCYU8IYEYcDIgl&#10;YkOIoG4sBYwAY1B39HXjH2rITrI21JV/JxnKYVK5ZLZdL5hMZlM5pNZtCjVOWtO5Ov4U/KA96EDa&#10;JN5Y86QCaUBKZRoQ4KhBxBU6dB6A/KE96IDarCaQ86UCaYBK6AHtZ4OCrVZX7bbO9q3ZYO3roF7s&#10;C7xZXze7a/bUCrLHX9b4gDLlBqzGALY7LV72+b/GgDTr7UHAH8xjK7X7Dmqrb7Ta67V6zccPnKXT&#10;ZY6dYotdO2s+NkD9oIdsV9xUxBbLdZ9NcreBuFnpu/noAHScAC8k9ZX+GVI/gYWMJEMPyNZhbwC5&#10;a3+8gPBWZgMfIa/MDvRNn/67eCPcA/hZX388EB/tzvW4/0jP46P8g7CidAUBgFAr5n2WMElVBaZk&#10;xBwJQgmCrn1Ci/uuekMLC+ABrKt8CgE9wEMaoKhqKgx2RQ8BAHVFiZt1FULK60CDRimIgxug5gR0&#10;68eR7H0fyBIMhISSEioERqCDkyi2ghJoySeR8orKVMqDZKyehZLKWqzELJSHL8wS+nI1NhHRgJ/E&#10;itRMuR5Tav7iKM7xvoO2wQxGfi3vQBzrzaeU3tUz6zvWf7tt4fp60RPTrroby7AvQquseq9IKqwV&#10;EHq36ysSjE4Juxy9sijajL7OTdU6m0+z+siu0ug9KKcq88vSw9UrVTsKH0UFdF3XiYBzX8rDY4QD&#10;SXQ9E1muVLvsA9TprXAAHQM4DHyWwAH6dSbgwTh/AcMNL0yrrWHS7S8pfMxPXQ8SEgpdg03cF14K&#10;dQdLw0+KuwO+r7qNRielxf06NsE+BDHgiZlPg5dYTDB6O27YsYeg5mYkrYaYqFGLxDCcKtElZy49&#10;XhdlrkSDh1koh5POq/w2stLw3EM7tLNa3kVmiQmqmeTiGL2dxqp1WoNV6XiBoccx3MOj6RpOlaXI&#10;kjIGgqujNqVLlLqt5PWPusmJrZb66sKWj3sJA7HZumbNs4ATHMujIQ0kSq5Wk3VtQCnTlgE7NGoF&#10;ZT3uM/bnVdAntQegpuvtL0Uw9GUdwibUkoHGJrS1EXAqtNsXuijU+yC1S9Ua21KqeypnWoFdEmWf&#10;gByCaVis/ETZuXS8wABn9oQ3bJmscVYEE9i8PZGWURZfTJjXB9nyeAFgMdgAG+Fds23btvzWstxX&#10;I7iZUZkRanJ7gm+8DvwfDD+rn/eilZXe76I7ZabLe8w14WlsIAkDH6oPdw0/nYaDseaH/GSAtAEh&#10;g8EqCpG5AcloPoFBngYh9XDPSDGPWDAMlptAHhfgwyUHT6CqstPgy9vJWG3kKRYOpFQ64UEtBtCs&#10;JcLTdQQJu6h1RCmhhAaKmdtEOYdQ7h4QdIokEjpJLKNOIgXIjBgiQFKJTXyXqDYkMwOEURFxTg0m&#10;gfkJQ9RZQSLExUPYvNHbUTtM0VmYtwde352LgG6nebundvafHYPDJgW9wa5SquGWO3wuTii7x2Kc&#10;44fkMyZOSUw9Mrrlo5Evc0qEybnh+ugBBIklzpJJGyHwfocauJLFbBHJ2DhNnWD2dcWWSjshaSnF&#10;DKkmyKgVytd7Hk65Hx4woHW/4aEBTdBhl0CqXhMHinzUKN4FIAB9DYJiAIB4AAOi/H8AcF70ozPU&#10;OyRCQRMS+yWkY+R8wCZPlGXw+tfRNA/zjNgWVAYU50I1Tk/OCws53GuFETNqQZkbhBgexwg84w/z&#10;lJkCKfyKomQdUQy49zMIRksHPQlXQoIBrDn8CKJAYBr0ThfPgo0Mo/NCaIQaMcX6PUfpAYeH8QWo&#10;FVNwFcYdKYSvhoCTAc1LyDgapkS0vsJZWgrJ7F2kNOzDxhGtR1tqaXKFOlLGpOMbCDJ1jc6135Xa&#10;iodUEeuapMI8D1lGV2Pij6Mk3kBVMl8hKhlGkQ7KUBQDHzZkdJCSRLankvYWISuA4q5IHIOVtnYX&#10;oaqwb1UyPUpI4ymlRKomsrJXSOd9X0ro1LFRTEWjMlYRrIURp0QiX4+1Cj5G4AAcgSQAD7syS0DM&#10;8QHhdrBIYqr1ZqVbJtNc2VaCbrzUQvVDj6R9r5AOTOWU+mPDlOvDV95B51oQgsFW4hNlhypFDPcw&#10;BBmFz6rkOImaTQIIqIsBt4A9aCIihDGUmZWVhwcNhRW5dAh6qutUSyvNHG2U8vZe291I2npKK6De&#10;+gyr7Q5B3fmnJGL3X9JrT6oBVqhWmqJX+oxN27VJNtUuUVTSq1tcDHV68dy22HUWXWPuE4/l7Une&#10;cmlpZoyHKEYqtZLJFucVE4Vz53lTVkJrhCKyCxVCvxoTMO2Nwa45rKnivkcI0KdsUNQQ+Q1nkvul&#10;dQi0r6rYOKdAwM47soEzDplO+gNyFWVVePkbYAB5ClAAPdM4CgiAAAeGEAABbrEGxAde1ADKvEut&#10;YPi1x6j1zbm6Teb8zZwkwT6iqTB11lz1B/oNQcAQLIHfwTYyQptGXKIOpdFRlropNyRmm8l2aDJq&#10;xCVW8JU4YE2oxhqjUNr1Q4v9qfVEOr4JIpKU7Kt9hlX4v0SeyeqdbEITHEQaa/hcEKUGYLO6xUPu&#10;dKrQkc5BwM7JPwP/YC9i5F92HikpxglB7BJrr8ju1ib0vHMQ4CNLSjbUPXtq1ZbdyORI6ZLYj5Nm&#10;2zUqR3Yz9QMbnmsW3aMjSVp9yGIfYxMwYb/iiHDOmzNs7OUNvclqZrkKDJbScJPD9l7tL0XvJxNo&#10;WhLuIFXXx6+JGHL7vQmeUB3Fh3Ba/jnBd3cHQLusoyg1BvjJqzQRU/EfrLCRzeyARjt0RJsstBwm&#10;OXoFIVYxmxMwS9HymHR9hXS+mS5gVXbA/uQEyMtvKEGFB+kH6mADm4SEN4B1v2HsSQIfkBCAI2BH&#10;KCACDQeEQmFQccQ1zQ8JREAxOFxWLReDP+NOiOCSPL+QAWRRiSSWTSeUSmVSuLGqXNOYLiZQqNP9&#10;/TcBzmWQt+z0BT+JgGdwdz0WDhmkUOMxqbv6cgOlQiev2fgKg1GmzWn1Ga02t1GDQ9zBGyAmzVib&#10;1qdWAAVOv2Cm0Gr0quzi10Om0Vzhi+W+d1Oq3OFt/CIfDPrEScT4s842VXWnXeo4CgRSKzVX5ls5&#10;t750GZ8e6EQaOkBmUPx1W10QYBv8DCqvZKWLfaKnbSol7kq7uaUy7VC2W7ZRh/v0APtugB/vgAAU&#10;Ru54PmzdME1zfZHgWDKVbLUOazWqyp9+NA+Vyee2Rcwesge1re9JfF8fOLZ8GY08hr9eCfwp+P+Q&#10;UAnFAaLAhAwzQQFMFMEv6eqC8K6OuvylHBCq+AwBEMsmnqDwmi4kRAp5gRG9MSxNE8URTFUVoSSE&#10;XIERqCDkqIsRqOsbhFHMIRWpqxRkWkgJEAsWSJIsiJcNT3mtEZgP8/7OnuBspPSeUqgVK4CSyqLC&#10;G+g4Qy+qL/n4e0yAdM0qStLEtKVMh7JqBc4Q2fp6zpMwHPSb08gvPc4AWqJ80BMU+rQf06HrKQGv&#10;TKEhSyAkwv/QB8yuBUGJSqcuNGEFGqjKp5UnTaKndURAVIvSThVVDykClUxTbO00U9NVHJNMUoUQ&#10;ctcMQfUvhCkp2EMAB5FQAB+HIAAAgGfoDh0ewGEIBoJBaAB5lkAB4E05R6OaE4AAmO4AAMESLN2K&#10;qVDHc8QCQhVdPGfdBqUptDUQkp7maAB3EmAB7l2AB/HvcARnafQggQDY/3eoapvmfFJ0qlCa0M6c&#10;PPE8amgPi6d1EdzaY4W8DAgdOQvSF+SD5kypmHlJK5WhQOZcKGYB5mSa11SaLU6W2cl9napiJnzQ&#10;h6B+hUniaU0Mp8MgRR5+VtKa2SVTObKVQyD4Qkj2iAg8mSNrmu69r+wIVFxIRhGSol5tAfbUA22b&#10;CAEgFoJO5aLt267dJEla2hNas7ea2U7T81qHLkvTApVWzLM+/zSBVQKHNs3zipSp0NV62Tyb09gv&#10;qyWUjQXJLwm95acsFFpFxydzFSOGu6lVLsJTPUJZwFZIthZN9wYXdJIqtSEBBQU1Y/9XcUsHacbw&#10;Sd1wctdV4habAAehbgAcomJIfgCBcAgHCde5CJKDxfgABIfWOASDsyV5WfXXSLBSEB1D4LpibYAw&#10;AAeLn7jKfQBhefZ/3OErXinRvxFR+jyAAOJrI+RnkWH8P9RwFhHgCAmGxOTC3WFCJYxBOjEjhsUH&#10;2xZjCER/qGUmM6FAmIVKdJqSpVAKlVLrMQMGGj9Qfw3ScPxmqVz0jzh80SD7Rk6NIQ04dJ7fXSFR&#10;agaNqRQ2qEGgCRZrDWkSN2itFeLEWSDtjbKQVIzlE6J9bpFqMkZSSN4Pe3ohDfEoxJKU8d2RK3CE&#10;GedEZMbiU7uLVi8hWbj0yORT85MnrlXilRcw5qKJKXPQAdATuAah43FDdMAWOLwh+OrSuw4k7rxv&#10;uxeS7NxklSErtJkLgUUpyLBilU3IJLqXhx4Vg4GPrylcmIjq3sdsCWsj6GoisAwKAAPhAAAQDBBx&#10;4zHGZMmFQmCFBeCQNAGQJh0AbAqtohQAgHj6AwLkfYAwWSJJRI+ApCx6jBAAOMIRBh/EoBGsYAoG&#10;0Gj9gxJl1silACenwRwdB6wwS3hBCIA51oSp0gy8tLgn6EQ+HmqdVJ5Wlw7AVD2H6V4xkmaOTlpL&#10;S2mqJaee9qMPGpp0arI0jEUyDRqjNSmlVKyWRcIHF4sCbRi0zbGMemw8KcH8AEx9mQPEbh1BhUE+&#10;1LKiRXjQkuKsa4jxto48aUMnypE9HXVMqYFKrMXAPHMAE/iWOIHs5ap0e5REocgRqcEm5Bp1kKUq&#10;Q6fKSErkWPys5JpxSRJ3JOsZJ3VKAgzPFTBo68kmjhVAiyumNCXsQEWxSmWXAcaW8SPNYZZFReW8&#10;1wxUh8DfHUNEJg1BtD3FkMQE4GQJjzCgD4bIJwPDsAG+cocwgFNZIMoarA/h1iMHaN4QgEAGD4AS&#10;Ac4xJh9gHCSPoCwq65klrrU0hY7RHgAHWjMlQIhuMAnjPNSk9SSizu4K270TyEAlvEficZGF20Ao&#10;FCZK6O0xO4E2zsXxJE+iLvoBW+1DzERNKjQqIB2Sd0XAHRmO1Gz0xLBBfoll4LkkHpMAClFRcIYR&#10;pZS5GNMCd04HgGvDT6UoEqaSFPEAnMRYCwliVFdR8HrEqXeUodg5ZkGG7jFuA18aJivsBUIOObxA&#10;lcKr2O1kJYu1TZH+s1b3XVpHrWCQyeq3SBKHXHBZGLlqKM6oywhKa9qSnpBolcnJPYvJXi4qOCsj&#10;ZYlfV+teLan5gJVZWW1lyDjdG2NARIhw+DvHmdV54RAaDeDEEsaElB/krthbIAFtGLgEG4kMtg+A&#10;LC2AQBKVq8HRQErsQe510LpEpupdYljCj519JMeccjvpjjxJIB7VSMCT3nJvVi9NBL1n9lGeN9Iq&#10;9cEKIiBIJ+vQd6/aEA+/A+sEFDv5RSIJKMAYklc0yJFzClYG2KSrMmTmrntiok3E229uN2wo2YpQ&#10;itxB43JC0tgdN0CJ3Ujvbu7SWVHJA+JveK9LkroUdNxyhnfDh34RarATOAA34EpmjWz6JZ5LNYEk&#10;qbSD7TUsT1NuLCd1tc3mUlCkSp8OnCTdNtQy2V4yuadSFfMtzxQqOAD/KeFEk3vwnkJJ+GEG41Xr&#10;em0NjQ+3xy8hJU0Ok5eWu3ghCaf78HCScOIVhkA6BasYlQFFVj4l6PQVY/QBq9AYEwAY8V8olfsB&#10;e54DVyjzFeAAdIZyEARDeAABoUx/gJB4QcpvHTPkXHsMOc4QihXBIuP8A4LwAAcF5MMCd19Q8lJM&#10;TAaYg/FEqMMIcEfjySauH9rCEibTp7sIxKcUQRvOIX5OWQCOwdh8zJSPT00Hr/EsTaVXZlXea4Fo&#10;9EykEfh7cN9mSTHIQds7u9571FTYyAiAI2BHKCACDQeEQmFQcLQ11w+FASJB+KA+LPmMOeNO6OQo&#10;RR9fyEPSOFyWTSeUSmVSuWS2XS+UmqZNOaLibQp/zl/TsBz2YSV+0EBUMA0WDsmkJelSyegNBU8N&#10;1Gfwicv+dv6m1OFUF+0MBUUA1qDVyD1mxVWr2axQZzW0I28E3G11eq2qp2ieT61war2CwWu8P6vX&#10;+f1x0YcL4mJAS11zB0axWSDXaf4HKVrHUTIQuuLDPNrQQcHaMeaWGhYM6mFGDWS8ijVumYnM+97W&#10;YAYVgB9NWTgIHvkHoB+Awy5a9SV/PQCO46Ad7qSTP5/gZ7hZbgAEDfATqd4+wytCeFueOXn/zCH0&#10;Smrwevdurd3Nd+tRpz6MHAv8e608fG0L4v6fqwPas7uKw/ixHBBIMQWBEGwAssDpOJEJqaYELNtD&#10;EMw1DcOQ7DyEkhEKBEagg5KmeUUIsB4GxZEoxRe1IMgLGacJzFB5GXHI3x2ccepCX4ZyDD8hyJIq&#10;WpkNRqyUX0mIUfknowfL8AW2x6ysA8sMWg5TS4WUvJeQ0wo+ES1yefkoynKsryyiS1nvN6DriBMA&#10;HxOs0tqb88tPO6tSiq85Lmnc6nwBVCttQbFy0sUzH3RsGgQwiYK4cVKA7S1FK1Kx6ywA9MKnN57z&#10;iuVFygjE+LXTVOU8g1BjjVx31gk0VDTWgYVsg5dlmRZOlKZrXNg2TaJMAsyAGC4AHwY8jQ06YXH8&#10;DhfH8AIHUHQoFKYdo9gAehZL4AABgsdYCEKA4GhfU7CqCfV10fSKUyUapB3kl5FXqkYPJTRp9qqA&#10;1+vdUFHwGrRw4ICGDRVMszSfR81HrR7LpfUCvU5hMz1M/LamxjV72tN04INQCViFkawQsYFl5RlO&#10;VZXI0QkhEcSqnM2DAgMubEdnF3JWqpT56N2fx+FuhZZomirXJBraTk0nSfUEWAa20b2tTEuFMV+r&#10;peQ+tBJrmKntr77ajFGpzasWvnsqt0UkoNNbC2pvbgxIL7Ul8ozNuiXKvTWnttUEZgLVaYTNKNrZ&#10;0lquTyb4QcXwKX6lQvGpdTSD7wlszbPty98eBXAqUS8mF8lgV9GPPSgOfxqAAcYjCqPYhJeKggmq&#10;K4hGuhYDBQAAOl0AB9nOABxO1oy1g8X5/AQH29xZwR029Yx0nUdYGemBYEH/ZFfH+fYAASGlvggl&#10;KuWrQvDJMcvzkB9J4fWlIr/cJ/4b/fNGqvikCH/TVrYEqfEgl/zCFSD8XWPpjptR5wHWsxBySVim&#10;sMgC055ZtWkjWcWCCAqmUrOUYwSoIEHSDtLeHCGEUI2iMuZgQUsRrAwFgE/C0u5OV5CDdALOGjfC&#10;SnhEIHeHT8oSQ9SG0hpSFyEpmgg1A2rm1MDGiUI+JhLEYs/Dc1wEjXmwGjbEPJshjGzNfbTBsqZX&#10;G2xWbe3ExLlSWN2SfGYlbekrQ2L235GbkXLKlHy4UzZL3EJ5grHIlkSGywYHrBpKkAXMRic02NyE&#10;f0onmD+N2RxLAJyRfSIADAC1lDlCkLAYYJRVi/BWPofcWiFghAyO4QAYhggKAQP0k4KHrjuEoAAd&#10;QbYfEveK8d5MbYIl7HSOkcwDAADDAWPENgAB/DsIWBURwAAIhpAAAIBBWygvjAU+UlBNBpiVm0O2&#10;bhCgZTfDDOFBYGCWL6fqlg9z+VCv7J+/1/5FmKwDguWuA484EoRJepqBqDoHpvjcWuCcFZ5k/cmQ&#10;aNRCIOhAg/EKWtDaHUPJdCYgcKCtFtHMFmjDIwhOlDyv0AxLBn0hC9SMUNJQY0ncMfQL9Kxa0th5&#10;RCmBU4gDWhAQiIk/pdlrj9KJTTLhoU/JMo+FSYz0AhioPZzNOpEOcj+VNs8XZBmYbYlapJYm4Deb&#10;lQclMaB+VaJRGwes/yxRwcBU0n7gyMR2PlHgoLiY91mJhTtVEGaDRerOk+QoDorxZIOPSv0k2CDh&#10;khJJ9IGB7BEN0NVJ4ARfjOA+JoWb3iEhNB2NkHYLRxAiA0PGO5CwFA/W/OQeYqaYklAMCYAAHhgG&#10;CAu8qIxex4DpGIAwdwTQCABHgScAM0QIh1AABYQU0h+zUmsSow46JsFNArcsFlzbikmnMTt+xWiq&#10;zqAVOwmE7gJQAK0maeShoDQIULAols+iewOu602nFr6ANJoFeCQEgiWUJoWye0t978S1okiSihUw&#10;q3/KQMlHo4wOYFq88BSicrlgVJMVzAYNMII/pffnChJaZ01IPTce9YitVyJK56CZB3/ASC7iUtVR&#10;aj1Vw7UuPhK6nk5wPg2qY9cVFTqvVmuxMKuYxOQTu1zfU3t/xaSqtEdXyWdcPW2PTjK4OOxZk2Bc&#10;ga61RZlXiKteoj5PlEQdrQhxnZfJYRQD4esyASAKMEAEmCFD2HwAQbg5AIgZAoPQCoEFQ0NAIvgB&#10;YSQAD1FmAAfg5h/gCAoP/PIAgLiMzSFaY0yCTABAOAAClwQJh2rBhwrQ6g8gAHcIgloAgJAABMO2&#10;4VxDNn0VgO/ET/jTleuqlZOV5Jyv0ulOh+91rsEvu1dzKsAl10DK1PWe4A65j1n3NGfuG6clioC4&#10;vYE+a6AAwPfQg2GMK7X2wkW/bMSxA328MrcDRgd7jwkjTbO58L0MwzerZV7CxYeJORwdxVcRlgcS&#10;QfFEhMr17kTlsn+Lx/48M5jPGpP8bxlxy3UjDd+Et5x9LrdxWqyZDJTkWtUX8lOKyZv6uOWti3yI&#10;TYFfSKsFtMH5XnflTOOH0knvIlLNgyhG5kAAe4y3VBFH4PseQ5npD6H6AMDYFB5gJAPKxIvPwRG+&#10;C4AEd1wdHrXA2K4AACgfaAHHoAcw+h/AQ5ONcBQ9BCG6G0QYfhCwEA70ktoBmfC+cPHqYuixXiog&#10;bo8S0bgH9ADiJhK7UqdVrFcFB4FHIy9U6rAkkEGaLwxFeU1rGfBLroj+unC9/CVn9FDLXrueEAbv&#10;rXvDPa8fj7ywMvPPy9I/Iim22bBa+BU6C7S4aQvagANrbn9t7cvbLiAggCNgRyggAg0HhEJhUHG8&#10;NZUPhcRiUTikHHcXX8ZAsbisdj0fkEhkUjkhqkzVlC9lUKfstfMvBUxkkLe01A83Ac5mcHcU9g4e&#10;oE7g0tfsvfMxBVChE1e03A85AdKoz/qgIq1Kf1ZfFbpFKg7hsAVsVdoT7s1EqwIpVUf73t1kr1GA&#10;lzqFKolmfdpu0tnrioAeutCplOwM7rb4g9pdWLRmNcePhROyRSylOolGuFKwc4nURvqd0FgcIC0g&#10;d00XHYo1V/g7dZx+UapYzZcQVhRJHbvLBeQwGd5tAb8a4Bf7zr0Ge4NQIDCZwAT7aQAdZ8AD/xAD&#10;CIADizitFcoBdRuAz5WUVf4HGr+Di9f4BBMHvDS+WNRkSP/3E/5AP7iQCdg9gEeBFJEfgSH2hSsn&#10;8fUFrSbMHElCB3Qkio2Qq1C3HupzSAEpR+Q8tiNgK44AQwtL9gCpS+ghFYHRavZ+w8finRGpi0w2&#10;pTDw2A0dxezCZOPBxsr+BMiRwrbEqujwhyXE5gSdEcoSjKUpypKsrISSEsoERqCDkpSGhuh5lAXM&#10;kyxPKp6zSek1tQjJfxDK84zlOKTDUac7lrPM5zkxZ1IOC1AT3QVB0IdNDAfRC9UJRdGSjBM+rECr&#10;C0Wfx3AQeRBAEfhtgAAIGH4AgWn0B7qIMQ1Tm7VKKhnVgv1dMtGokAJ5FGc5tEiAgBHyDQOhadZ+&#10;jAfIBBhQALHZY5F2TY52IkqDUC+Lwsuea4CHwW4EHoQ6sAABh7AoWp/AMGDqn4gx/U7EVOoqAh6E&#10;+BR5Dgj5/gABB6goWlwhqniekVfsMIktIvYFMCJniUAHHqN6PnyBY3nyB5BI+TGJmXiqPxWCEt1j&#10;jaJT6BmPszjmRZGijHnHYsZ42JeVqhJxgZJmGY5lPcskhLcuqUKudD5ngX59Pa2TuaY56IW2jThm&#10;ekypOprablyFRjDAG6nEZ5aspC5gIpRv64g4Q6/DsPKZFoHarq6Y6yzSarZWChKJNJ67JEZvboC+&#10;7banajRjvCZwTuGpgbEcMRDtKhRjHwFTOkiia4b4Qcfwqd6seWsLmiZ7GIABxiW6p5IkfgGjcX5q&#10;CGTROFGj6nEB1fHhBscXOPyfK60iR3EiAB1Xiih1gOTYKhAMBlGWZ1kkWj6oE35K2AcAjonEIKDX&#10;KpQPF+AAFCArxzjKAB4k4kfqet7CDEH8j5OijwN/TmqJUMcoGHqPgFn11AAH6hYDBc7RXgAAwRJY&#10;S0w5SA3QDHRAUkQqoENwSIAlSZJC8IJZSTstjcCkI3KE40CUGVEAPbCPxBY+i4DzhEURHYBmQkLh&#10;EPMpEDSRtwKgoonbUS3OARG00azrYTkibgQdvhFAgQ/IO09pUQ4iRFI8zVm5BShDaiYCKJzkVCQ2&#10;NUCiCxEx6DvHSJYQYgRdjOG4D4LQaA3hcCWA4BQByJDyHQNwOIcA4DdHQPQiQKAYhPEgIwOICCok&#10;HGmMsXQfxCCSAOA8DYdxAiCBgCEC5Eh/j+H6OYb4zw8B/EePOOQbRACDB8C0EABQBocSi0xpyTyE&#10;wyOS1R2LZwFRQJI41rzYHDNiJq3KVLlG0OWME2sqkPSRtvTTLQrzdBvN2AvLwkTekPTGJC35NMNC&#10;RD+QOPYXYAB3CKH2AEEYAQKB5AIAkEkHXEOKl6S1xrrZWEjdlLd2hERvAnAAPobRHQAgHEcKwJwx&#10;xoLzJC6sQB+QTuvbLLV2ZCx6i+AAOYLL9U/LrA8AB6gcg8CUZMSJ5Im0NgOAYhwctCR6i0K8+B65&#10;Xh2CJAAOwPD33q0hIMGClkOyQirpg+xQwDEygCGeAAdohiEATDuAAAoIafAfIkUSAJMRC1HGjUmA&#10;8CU0wLhYSKB5WYIkzgmmmCppGttcgyBKDcHYPtZFLWEalY4SI7ZWEsH9aSJQphWZ0ncLicwwJnKa&#10;ZxXobQ4R/W9NMPEyEfh++IAEQojWDsJEaJBA4lEIEpYsygUgNWPaVB8Olkw62VNMB0io5Roi3CKE&#10;sKw1xyxyISCcIobRfiqESBkCB7yEjAFSI8JIWA5GIImJAW42w3BIm+Pse4rRChsC8JUXgsCMgEGY&#10;KcJgZA+CVFSMILgUAeyeIQMEWAmArhgDoFISoxA2gOGEDkKwdhCiSEyGcMYX1cpQlENawRB66SoK&#10;9OmVcuCdyuIM1+oEsR+UAbNLa+c6yZlMbZX1txLW4TAKVMKYkyiQTIH5gwj8zB611I6PobwAHngA&#10;H4OIiYHJpgLewAHABHnDkwJjOIkTjGuTmvoTO+U5wAD7HIAAbtmCQi6GUCETYswZkin5P6/hBx7j&#10;JmoJAAA8xUAAAGBgAAGxUgAAOuMAdAQAYvxaQcdwk3cBupQMkaYCT6UUeTRd2BBhyBWAAPkZmMRv&#10;ryAC4F6h7selCH8PF/Y6Q0gCH8OkjoBgU0OeqASRZBhBaFaESKmAq6ZDpY/TTAhO6iFcJiKbSieR&#10;al4IqFPTQV9OQKSJU8kNUR/VTJJVUetV5QX1q1BpRFXkFin1gLjWRFQya1CFrdpGR4RVtj3XoesL&#10;0kwxQ81K+BSq7uPhySGlwAMIEJr/EGUlhdpbTZhYdLliSDiz20JzbmlBTbNUXWEUushcCg3NqAgw&#10;+x5BeCEDUe4IQeAaoyKUUwpR2jxHuQYAIYRCCfE8HsL5Cg5hdB6O4BwNgMAOAMREBgdg/B4AjAwa&#10;QwRZBECYFYCoKAbEZGAAQc4yQg63HQAYEovxei7BUCAC49xyDEBcDAJI5B/ANHeOocseh9hQBgBI&#10;Wg2B/ivGcOUJoKwIIjvXe16Ow4Z7FKFlbEZI77AAvxB3IN8ZVYwJDgKXejyZy+bjmXBLdW79cJJg&#10;7cBFcJYUIqOIJIAB7C4nkAzQAAAEg0QIh6cJ/HFzkxW5DK86Or9/AAPQXoAByBEJENsdYQQ9CSAm&#10;R+x4Gp+OAv4PkbIABwAxOrvkhaHAGBQO0K0g/TiFjpDsAAd7xiRPUGgNoCCpxDFsIrWkH4ZfbFGw&#10;QP9+w/BygAHgJ+nAgCKsMDhksRIBAC8LcMO4UI/h4CoAMPruBFQOsvAWD8hQqftCs+4R/TQUwsfh&#10;0Xo3s5FNIj4KQXgWP64ECqIkBz+E/GyaegZW4meotSEj1NqirI36tqur9BmwBGakYiKkyp+HWiDq&#10;2CYt0CPq4ABq5CSL3nAjjtjgQNkiQNlvygANniDOkNqQQQQlBNrGcCEimPvoPhEQVAWwWCnMUEoi&#10;2CiBzwZhQwahKwbtyGfAXiKh1htBhhLhhh3g+AxAmgBAAh/BjhVBGgeArg7lzgALwA7BfhUhEo0H&#10;uBuBcgjArhHBDBJBAgQgOgNgLAKALAGIziJBMg+gqg0BCBWAZAdguiMhRAHB5htggAgggBghqh4h&#10;MBaBegzgkAbhQg+gxAwN+gHgLggB2BzBfr0g4AngWhIhZBqAdAsBDBfhSg8ADQjClOjtor3OlJTw&#10;KOrL/OsCQOoupr9OqilPSJch7MBgFkXsDuwChMFOxxYihOzOyCRu0umCIh/B7AABtRcCQgHgyAAA&#10;MhNu7h+O8kUO9h+pyu/OniRRWiIhsPlEDiOiogJg+BlBvglLFhKF/iEi0gwxzNbghEYmxgFH7BxH&#10;sB9HziPAJg/gAAKhARqiEB5BXKDgpiQD3O5gEgbtEhWyCCiCFJiA7yEvIxZsqCFvdHcPTh7hhJ3h&#10;ul6H8gEggNTg6inACI9h9PLh+h1iDOFgDgWAAABHAj+MhqcBDB7h2hbB+h/D3ADB+Ccl5gDAUAAA&#10;IGFAGgnqfAMiJCmBLyhhkSiiFD9h/gOgNAHA8A9BCAKgLANPxmPwNqhoANJHEu9AANyIbCDwdElg&#10;hiDtTKnP7IHCzIICbi1iqIKCYoqiZoMNWIOL9BXS6NEsfHVgVy8wFNdwGSyoWk0tgC1L9NiRRtjG&#10;mq8CkihQNRdiJQOrAxPwRTIzJEqGaiAggCNgRyggAg0Hf8JcULIMNekPFERM0TJsVBMXAsZAMbg8&#10;dj0IhL9kT5kjOkyIlDblTfliUlxkmADmUfj78fT5f4GA4Fjz+fbtHIGCjKgxcPSXUKFNACAD+SB1&#10;LhxRinBFVCoaDYWCgWNZvQZeK5CmQBgz2LQqCKna76GQ7Lq/X6iBzzbZAIJAYLScwzLiMZijNhkK&#10;BDTqxYoPC5AdjmX4EphwJ4tSKyagoGQ4uC/DAOBE0z2fNWha2jYGlmr8fj31QN1mf12eeWxBWzAm&#10;11+3AEsb8HEO93Gv1D8e3DB3F3+42Ly2YK2oE4+f4b2hL/BfV5+ekT9evb4oO6+ub3hC/j6oL78f&#10;kj54Pl889fz+7b11gN3DuTAAdRp84PMgADJNu+4L0uWjayPa7LdBBBTmvajrkuXBjPne+50jWgx/&#10;NcAoTAADxfn8AYMHBERsxIVETDtFCLgSEUWIO4LogcBJ3AAcQggAfZwOeBQfw4YEHto2yPn6eD8D&#10;6AB4ko3AEBqAANlmAABPMAYGRIbJRyufUsizLYMy6DEvuy+Luuefx6AAfRugABAXoO+IDgM2pzCH&#10;M5tAAfp1oMAwAAOFgAAuS89hKfxwiCbJtHIT5bhgfx+gCBADn4EQNHeMAnnyAQSGu473n8d9PHQb&#10;hPlOVRaIOLQimqCQHxAEw7gACY4s+dNZgZWr2QagzsnxXcCI49rpvjFSZAHXCDH3Y9OAPZVigBYD&#10;tuWAVo2Y3QJWqB9r2Y4JAW3Krv22QAV3Cg553I5dh2Y+NhqqztiuC1R7vnZiDtGa0FBA5d0O2g9b&#10;twIF/IO0pgXlgeCYLg2D4RhMGkhhiBEagg5Nua+Jy2LJo4ug9hxU+YR47L4MVqBjm3fTx3xEcByZ&#10;TXZ8SyfSDvmQuYjZmcC4Ifp6HOEQGg0c4GgsVhhmiJwXgwfB1G4ISGmOaxyNcAgDjySJLkAMwvgM&#10;exug6B4TaaAAZh4MS4E6Bp5Lqu68nMDoVDAcRlkKJiGlqZRtAgDAjnWcpcMcADIMkym1BkuBgBGC&#10;z6WK0I1GnxRccYj7puzCN5ODaPKKZYpz8wg8ugzZjp05c+BuDYea2K7OMpnYvHpFyNmHN11qgldd&#10;mU46fQVx1R+9Y14FnGBjvnwBQ2n6CZDu/zz38p0jz05zBz4/20Guz5NfM8f8MHUNwCHyX09HGfgA&#10;AqAAChAfgIDwBAEgkg3rAABZ8gAEh/gBPTX9wAp+GcBB1CSAQA/eb8foBweD4AsLh0RY3qE0H8Pg&#10;AQ6gygDH0MsAwARyD6H+BeCY6TPHOAgGteAd0MHeI8UwexnRsHvH2PcfI/gDgJA4y4DqzB+j8eAP&#10;0WYBB1BhN+AgfQFBNCLEcJkaA23OGeLIP4MgThnhBCEFYfQEEjP1OmPkbIDR1g0OOP0CQhR8ALDe&#10;R9kqKnZOpISpx6aBjzvHH8gVyjsz3kHjbGR6zyFovKQa807q/EGspHISgRBD0zG/ANIMPEhUWAiI&#10;O9KOsCUDkijYtKOTkEgryZOx+MauHTEGega8JEnVhsBYVKGUUo5SSllGwwSDDmIG3OmQscQe5YCn&#10;lkpyUYJpbCVlwD+XRGSeMGHCMcUQIAdBjDeIkTojQ6heAGWQfA9B5DQmgPMe49RxDYGgLcWgtRYi&#10;9GMPwfr8gCgJE0LsaAZQTj2AGBkGKGAAA2B+HQ0oi0ZNmLwXoDAJgnDnGSI9fwQRgjRHEBMDYXR0&#10;jkFEsRvhkTJjUAwCUGBpRfgnA0BBZjiBn0XFbRkj7lFlAHXewQ8q75aLFOSQdMaxXKHLkBSA6tIo&#10;3rFo6gVlazECoqOiwQ5KKpeLMOac2maxaakXpub8Cg/RBAGHqJk24/QBAeHaAoU4/ABAgO+5SQYB&#10;l3x2OupyQDIY4q4ZCdGkZtx/HOHWnocg/B/AMAWPoToBx9i1ACP4eL60MALHqAIIw9AFiKSgAoz7&#10;lEVD3LoBQeoVACD/HCccfICAtjtAMIo5bK6x2BABOhI8E2mjuEmqsXptx5gACEPMBYkgAADAiAAf&#10;AzgIj5fOAAbBG5vvzH2P4Co7wFigH6AACFeA+AEACO4eo/gYD8AIDEAADQnkfASAQdwDh4hPAGP0&#10;bxxxsjlBEIQTwLWWS9NcTIfodQ0AoAyCYNht0CgSHsF2uFnzfj7P8O0BYrEP1ULKcOXlO6gEbo7T&#10;9eSKmVnTWY6MjZwXOkJPLUNeRyV11XWYSobZLkknXCJhUJmF3lHLXfgJYq61OMtWZRxZVH2BslZD&#10;fpXC64pkkOOFPF1HZQSmxljPGmNcayolUQU652ZZCnlwJUamQaVntl4B/IwUMkB6yUBHJjCh8DzH&#10;YGgKIQRpgKBqLYUgmQLgOu8bgfg+RciqE0GoOofhvDmHgDgJwfxfihCyCACQKB0vyndPAYE8h3T0&#10;bQBwFIWxxjLESEppItxlDboFQSg1CG+0LA4CgGIvxgC/BIBcB9FTRGkNMR5dxqzWsDR+cySaDTdG&#10;8N8u01CMDjaeNkkA5yxTonTj1I07R3NUryPCN48YF9YnnPSes6yxVOHxXjFlMw6Q1AAHmKtZo+H5&#10;J6T4AECOxwIBjQagIkivY0G4H/bsf4+EEDgHQCAEIIndHn0/uU549RggAHMFZOw6jcATEG+APhn0&#10;XnEOMO4SwAB1sRH+/8zwBQQgABHdUg259QnHHoLsAA5AjHPADYBDr8wUgAHPDoegrWCgCooBYR78&#10;6qAEBBNMcIBx1BQAEP9IhvxjDTA4I8VQODvkVCaF7m1ZB+JERqAIfQ0DngCtTxNNZB1ZjpZDrs76&#10;uleGzq0c9Zw9VhOoVwse2p76O4HH+fFaEkFcLUWsthYohOxMXGid8P3ZwW9pI+uQea5upINXSTJd&#10;Z6Rpd1F13eaA0AKd7CP30JXf6r6bXhp1eS9F7L4WKfFfev1+r/INjHG3kfJeT8odfHBA8dK4OSlU&#10;3QmfPC+9AZ+Q7iAb+lXsBv1HTWDi9FCIENAoBxizFQJEFGulmDCFSJIJwWA3glB4GEuAlw0gxAQK&#10;QajXmwNibJnovQQQ1iZF8JQMIZQpBBE4K8YrdW7t5b3osygLAZg60gL8CgDH6K4cQvTyCLjULv2H&#10;gvVeoNW9dJZqTgepjhb4hF/A5WrFmNXsEPGHoiRExNalmNbtcukDrtejUQFEyD3thPCEyH3h8Bnt&#10;lh8IVgCAGAYgCADLUv8EBumJGDXhwkeB/h7I3mWE1ASBdABACQPvNP4t0Djh0Njh4FADjugAAATE&#10;ZjPN7h7KTiDB3EAD8lciOgDE2AOBYOQCDuEP5jnhzAvAAB5BRjzuJgAnfBxAgFmh6pSACAPrdgEA&#10;BB+BtCyH5DfhiuXBIOYuZiKubQpDXlGB8EaAggBB8hkOfughfk1E2CDOiujwBNZGVtsEGunuoqEO&#10;plkOrFlo5OtDZqvtRCWHYFrtKlihqxLlvuzO0O1CPO2O3REO4Dtl1CqhsRSlvpMiaAhRVCJgzDpv&#10;3QJFivDEFPEFcPFCDQHCPl/QtvHtMvKxfRfxgPIvLmHvMmFDsmWjsqOjmvVJShwBmBVAuA8hPhMB&#10;QBQgWCslchphkhggHALAPAPjehzByBxB/gCAHgMgMAJHLCDh7BzhrCGgggQgvBNBTA9AnhQBBAtg&#10;xg/hTAYgdAsC4BTmyBsi7AgBiBrh5hMhdBfgyghAahShAg0guBABMRugdDFhigCliA2gmAUhKBah&#10;sAiArhGBahTA5gDR1v0NLhrP1iDPBP3lmQnFpv6iDDev7lcQfwgyYwZOEjzwADqRAjzkwtaP9wDj&#10;xDySgjvwGB+RcDftgjtyYFil3peQZjntrB8xCDPh9hyw6EbhtkMgSEmhYk1AVEGyZEGhuAPgAB+B&#10;xDzgUQziaScgGgEkzk0h+h0COh/B7gAAEgcrTqKDYSeQnh8OylOk8rTrUgDuKh4hUuLAsQrQ9rTy&#10;uk7RgjXBsh5A+hABHhtsDDXkVAtzQO+gjqyD3h+hzA0gCh6BNDngFgnEmhVEoADuiFaFbSksdiRR&#10;BwRNsjrxDCLpNjzuqFkxGHbiExHAFRID2uvFVOwFcHmhEznhyzojbw3uaDPxPDZzfjvu4gBl1gsT&#10;vRUDbg7zxAYTyRXnDPCjRvDjZl8wuxbzbCaRdGARezKz6T6z7FmRhpVz7pSBzhuBogognAkhyB+g&#10;IgRgMgKtsh+h7h9ACBOhTBWgKh/BzgrgqgpB1ILhBhKhQgpgcybh4hxhoAggsg2hWBYBeARAKADh&#10;thjhbAiAkApAEARgbC4BeLoBpCGggByABARnBAUAOAIh7h2hpgcAVAdBrh8AGsoBxidgBgtgdAJB&#10;TBkh5hgBtB1gfgRzAF5P0tMGBNNP2tOTzydv+v5SZjdyatSycNTv9KcTBP/jhtYT3oswCSiGCQES&#10;kDzFiylymjcSnj5RYFcSpiMyqjjyrysjPB0lXB3hGwjDbgFglAAAOhayzU2kGhzAwQphQy3S4DTv&#10;8wgB5gzLLt1y7iOgCANAAAJA8VTg2jPtzh/oNB1A4AAB6rPzDHxLTn1ALBIOKAABwgYDngCAPEOQ&#10;9h+h2SuwTz9iDAIg5B9AIhDsehaVoDbsLgmAv1qlNwIB6B4AGh9hON+VUlmiaADAUVIBeHxANiPw&#10;/za08JMTcOlgFRmNtTijtxDlmTgxFzZRGlnxHuuRIhvxJzmNqjUTohyhJWCpXCPgl2EsXApyoiOz&#10;rgFTsjrzttbg/2Kjv1qgvpOgkTzGCRZF7z1vEl9T3V1jbz4xeUu1kWU2VWVgAJUCAoAjYEcoIAIN&#10;B4RCYVC4ZDYdD4hEQA/3u8XKdC4TkstGfEBWPCiv10rgG6G0WieTF21G4/gCA0Wlk+NhMGmy2WsJ&#10;h2RR+LRPB3+/n6l0QgEcmlSdUKh384WchUyqj4lFKaCaNoUxVipS6ZDmVkemB6/2yZTekDEkFShC&#10;8PolbwAark1rowLtCn5eXvewbfbhD3lgQVgwJhb/C2/iYOIcZh7xeXtkQdk8dDMC8sGCsKBMrCMi&#10;9n/oQXo87B37p3rqcmDtLCW9rwvsdGC9aAHzt7y/NntX9vdS9b6DdrB729wLx83tdzt3zmQDz4c4&#10;SGAHuvscKH/ncvmeTnXenAA6jjE3pEQohQAFD1DeW7VUC3eW7gGVMAAcWAB0IN28I70MAB2j+iIB&#10;AkAALEgAB/HiAB2D7BJ4IYzgJwECo+AAfRxgAcopNsZjhs6AwXgABYjNsZQAAKn4DxECQ1IUT8YG&#10;hGR1xoDsbBpHAmR0BMeLe3p/N+4IAHcSwAHsXZ/n6ep5n+HhxnmJgEgWCAPSq7oAHTLIGS23bWtO&#10;fp8TC5z9Mc0J/t/HgEgHNban3N0fgPOLazM37MgFO7asSb4JT4B8/MPMxwUEY9CFtQ03H244ChXR&#10;g3UdLqInnSTMzWAbat/SpjU0S9OMOL9PiRULiyFD66GsEFUMzS7UoPSCICBWCDrsYEP1rW1b1xXN&#10;dV2iJIV8gRGoIOVeWI1p/ngc5tl8Y5qLeCYOBMHobBYASDHSbxsGea5unu24AzuBgHgiFIWhiDYK&#10;NYh5qGSYZuHOdlvgIDwVBiGISA4hskn6bZpmga5wnC0IBguDoRhkF4VAOAlq1uuQ1VNWbHn5Ua/Q&#10;+/jNMM1s9MWxrWtyz7V1ri8rs6z8zVcysvt/kMPtebzYgvlDHOY3OZMPH8g4q4bi0VkjKuW28xgC&#10;6IeuoYjruyyuR4yyp/n4fJ2lgA52CqhwDBcAAPF+AACQKhjcgAcQggIfWjreBAa6zWgBAUg+Rm4A&#10;rSgGDZ3AENh9nwcoLgGSgAA2VoAAECMRiChZ8GwABwBTYqHAYKAAA4V7OxodZz8sE3MARzTO5w1N&#10;SAAenQlP0dTHJ000yqDw99XNMsnTLYGZsv8vzCfGhM7OjUzTSs2ze3s4gPObQzqwc74Y0s9T4CU/&#10;Aew7mD/6Bu+khrZkB61UBAt9JHnSk2NbTE180BAq/Iw46fOGf04o4VSrp7FVe/ViDdkhdYCBWS78&#10;Z/X9/5/v/EPV8JBYCwn/wFgNAeBBCmHDTgYLeBxCkzJmeMrVH5z4LNDNaOiDRBwMQdeFBGCaH4Kw&#10;XgwaVH5B4QmlgiaGFJtXLDnAjDF8RvDewoTwsaFcLTWwjgvB+CUN2rDuDcAYewny3j9AGCMe4GRo&#10;OcN7CSEsTh/ACH0NEAw9RNEHH0AsMYAAEA0LeAEfY1wEDqCUAMf47IjgFBgPcCot3AgMIOj8Ao+h&#10;ggJHYE42o+h/gaHIAUXIFgMPZL+AscoGgAj/Hm/sf4AQGD1AqMMAABgSRShs8d3EOYgDBk4KCTxE&#10;IOgYDvKNMyaYZw4hBECGkU5VSoh/JiHcT4SG1g0Og4L9CGi0l0K2XhbzGAhD9MFH0soeyxH9JcZc&#10;yROzLOYQ0G8zwzTRgtK9WrABwswlPCaGpBodEOCTN9SrEYEzjnJOWckAYBkFnNOudk7S4MOGrPEX&#10;s8yFJfOY/A4Zn3gO8IS6Ycg7aAPiBPQMhQ4qDEHdSbWezQTBq1n0nGfhpTmJmmzFJ2s+DazWArRu&#10;jBlVEJfoq000JxaO0SNuZuiJnUvqIeBBYhsYhtgDHNHofY3CHSOH6BoWQ/wEtFMrQ8A9KTKu1IPS&#10;Exw/R+D2AGOUIgBB9jLLeP8A4Mh+gbF7HEg5nwEAGH4AYcAE1ajoAOKkCgHUOF/AGPUVwAR0RdH+&#10;eVYg/wLibH6A0MByjcl5qMoCkZe58KfC+PqwRbwo2FCDYc2dJWbm9sEPqlqZK+D/dq8CbphzcpmU&#10;VB92r4qXGtoMOICFoWWFwgCMm0xh3RinLfVpzVlS/u1eMAa2SXxlW1l0LRl0vwlW7Bhb12FCzm0N&#10;Q+TcbLqU0m1qIQavZDAh3NgtOKd10bpXTL/Oggc6rqXZu1AdhzEH8kINy+tkRgjCGFN+K+9Asb1E&#10;KAte2UYd3UsbINL+vFSTJGUYteRjBnDWsmNEaRLxqDVX4OGy5mEuCJM0LzggiLnTgM6Nqzw5DTDO&#10;tAuCAqzpDx+DrQ01UfI0DQnUH+CgBAEwngCAqHk2rS7+GlN+q3ABpa8jmDkAgewky4AVEQAACYdy&#10;FMjqYdQYJtR1gIFIBUEB8iFD4GkAAeovAADrDmQgDERh8jRSNJLK5Bh+K1OyAZrIvwAgKB1HuwSi&#10;MGEQwccEbebQ9ZvMOEXOQT86OwzSQ92iYjB4ZsimhHlQjHKITgnKVDxAFWuLg8lPqfy/hz0dZ8w4&#10;q9JPaUmYPQBh3wADuWXC8JfMIGtVM++4WLn5Ijxiq9WJBroXb1Zq2dl1lg3Y1drPWitbul1u+QfT&#10;o93P4rv0ZtGAn1DC2Ihe0Cyjoh2yY4CG+rIMCa+MxeXFrJTIsn1OynAQ9bRm1wMbLa7MzcYL2/Yt&#10;IDntPmlwkAVnxjsLO3qidnK6XxvjnAcqgEO6zD4sVWPXGBtGPGQNUPoRyABBEOAlioCp6LIH71+A&#10;BBbYkLjTcnkbJGSiEjbAsAAfuHCGgHBjTkWg+B5jUAWPcSOTtiMeAKDPMIBACvsNLY3NG4y/5rL7&#10;LUNvOc45zzqlzmhcM8u2z3wsuDuR6u7e8aXQTv9CQqeGalO0rTHaKeXowuApOsXqFiW9GwHRHdf0&#10;o9zS3STO6Z02W/XevSEjl7ZJ4UFjXlPYzoE/UKqdR9l1LncAD9n8K01r3/wD+tYQEunA4W+cgi74&#10;8D4sh2txrary4XrT3MNoGZHd5d6Afx2ebLeDzzwTvQbL2bfddJw99X92rf/fxpWVYD9Ltw2G3vVm&#10;dwUbrn8w9y4P8oa3dPitOF5nv0OKLszTp6ex74t/p9Sb8fn7ciTHzJAMbiPhDyDQAAJcKAwJP1ys&#10;GA1/hQeJ9R2CBAAPsbRbx8gBBaAcDB6wGx6HKFHJwuojgGBwPUCYtAHALH2lg8YfAZI/J4KqYAAf&#10;gdDiLjTDgAhfAAgDYdAAoTgAIAgCpNLbYv7mRNzvQhrmzmANcDwdUEAiB4AOEEjrrOz5wiLoLdxM&#10;rp7o7P7sijx3wfx4CD7QzRAt7qh5gw4d8Hjr4RwbEIAw4EUIYKEIoG0I6iJ7Z7pSx+IepSrs757y&#10;TXhnRH7YIXEK7jpOINELbuLuxtsJrfot7vjVTXLxkM0M4yqAIgKAI2BHKCACDQd/Qlwwt3Q0VQ8E&#10;xGDumKPuLQeMRmNRqLPtsR9ISFZSMDyWNyeUSmVSuWS2XS+YTGVmqaNabMCcRp+Tt7z0Gz+ZSd5U&#10;MFUVvUdAUmOy6HiowU+DiGpUGMTt+PasA6tVSNUN5UUFASxVyDVh7P+0Au1WQAP23PW4VoHWyD0d&#10;vBe8WoF2x832rXq2Ql/XB6z8G3SDT17gXGWICWyrX182AA5WqW5+t/NCDOY62V6wZ6yYSD4CyVaz&#10;XLEADQUXRRl9NwAOEgW1yzADAAEDAAPlpAB/viXP0CCt6hRag4IB+MPtwgAAgcAAQMAB+Oi2u22u&#10;t7vsKKxYMZms9rR2SgcgekneuYvr3R3TVzBYTDQdxfdFfmKOmUD//DTAB2QEBkCPiy63HxBLKMso&#10;K0H+wiIgSAcJrYjrBPOtkHMIsABQ6tjNG+CURAfEiqIadxKRSbUVsklwEReNsYhtGaDnnGywQmAa&#10;2MJHMXgQyCeJ8oCDLspJAMUlcfJoNQXyasEdrg0q1pa9LaoMnBgNXLUty5LsvS/MCMpCSCBEagg5&#10;I0VM1C/NjJCRN5YTi84bzoZU7S4HM8l/PcMTDP0/0Al0lpsa0sJ1IJ7vqxDWgVE4/0fAR2KYh6nj&#10;AqKptOnbUq3RaiNcsayLNB0DKCzDCNUxC7LwC9SJkyS/ym+SEvpIa6MUxgCteqjIr7BYAwOzLNs7&#10;UCuUZXSgtIg1Wpi1Cs04uljWIlJyCkAB6FfQLiOM5DlOYoJTXAV9xJWKdyijc8+pS9x9PhWKqPmu&#10;FFIxE5M3qel7wiL19A9fiJopAgGWWmDMQSfFfKpDS4QjHMKotC6TLJhJ6w5DyyRBEQJRIB8gH5dZ&#10;dY+UuQpcDGSEnk0axuouGNGuEexfjjFXkY+ZkdmqYh5nAy51J+WHrKS9yo9KD0NQOi6No+kaRMcy&#10;zOjQdafmZjo0X2qCDq06BvOxlTxPU+YhpOwbCulBpunKMqtmNas/TwFMlIxwbglw+7neSpBDjlNr&#10;nTqv0+x9QqxUd3VKt642etlVLzwVXL8neBJfeDC7UslbsbaSg14yaisrX/B2Cb7OBBY6ZWjvyuWS&#10;AHHJdZp7VRaG2dEjB/n6ABxCQAB7l5bIChoeoJuSCALJibnhj34rBJW88jBJ5aV3XdugVkwd48l2&#10;K0KtHMOgEjT94B1KW4JBXNQYmWJYXCiyQshN04QtENqL7MPs1jGNY5dZD/uj5sJiVf+ZQeaOHzum&#10;ZahNHzMEhGHIMx8XQm4GM3ZyzsoqUGfLKcUShKrQ2zNig1BuDkHSDNLIGQUjIW4SLgFMz8Z0KQTQ&#10;raw1prgOU9i/fXB6GkNEljThwLaHRGkHEHc2auHpBnNleEXEUcsRyNGOP8D+EgWz9kHVWhktEPnx&#10;xSH/FRzhXIgnQiqg2KcQoulcHRGMCEZYCsRi+dAfw7QBj4F8AgeIeABD/HYPsAwPB+u7H2A4PAAA&#10;BAKh4WiH5iItyDi1GmQy7yEn7AtI1lch4rxgiy+ySMXJJxekrImNEmYwuxH8AgdgVQCj6F2n4f4A&#10;gJj0AsNGU4DZNEsSwKKWRMQ7S1BRLclchZOyYleVQd8v0IxnIwYQuwy5jGSBhMmFYJmMRYiBIiXZ&#10;L5dSXkhL0oL3ECwVJhFsTU3RkzfJiJ6cRB0HTWfJNCahByzIga0wWZIMASzxAnPOQyKxtH5EU8cl&#10;SuE3hICVP+Gc55OTpJPP8JSOWiQ1oVQuhhdIQJmhERghY4Ull2EFRcKlGXNg4o4OSj08QSmGnMRo&#10;wg2aTAdpRDGgNDaWKBSWNWmDVBfEafAPh7xLzCI+kejYecRxyiWqAE+oQH6iL8A8AapFEyD1EW8V&#10;ymtNyXU5RfI8qjBUHIRMCQkxVUCWtwHBI0CzPCuLrLcPsBI7wzADHqKklEVwCj+AaGEAAGBLTkLQ&#10;WarhLDJGOqo51daPqRkqMxROozsCYVSARX0mSSCDVYLJU+bRMrEWKI0AIdIawAjyEymABIOh/gXE&#10;wPwAYKKt2RJRTKbomiYh+tYU0lZHSrWOkhXi0xMB1W3YBWIzAlbeNaKsRpuwcLhFysBNGXJaDFI+&#10;fgpkfhgqkG5k2YpCNgSMLrFBdcc12XlgkB9d2oxbDMEdplLIURLgT3nEDekg5hFcS/HfFAvBMTFI&#10;5ueSi3glZvjJXWRqlAHQ2X/qYQcySYxn4FJWDvBARcFVMtkVSxgAMGkqCFhNzdCaW4Xwxhmh7TSy&#10;M6DKIXEFYLwFuw8JfE1K8M4pS02RQsGSDtogOat0j8RvqXbvcxvOMnXuWJkqItNtSWKmcK3oujiF&#10;WZAJWq8eQvAFjtCYTIEQ2wAAGBI5BeRbHKK5x4swnZkmDudRA6CwxL8Zs9Z+3hZ2RG1t8LDlslA5&#10;gumsrYAAfZdACAeAACQ55BshD1daS6kw2Q+aDJchFIwItEPNPeRavJKMrPUKpNhgKsRmaVETpclw&#10;GdNP3EPl+gSECI2UJg+kf2KJpPtLgxR7RKqfXCDgShgCSwa6zV2Ttddz7UwxJRoYpOiAREHGDsGE&#10;yJyDoRDRsdp4OiVo8gIy8jMKRnacJdPMCYmNrEoEJtmjw5ETga28CPcAYdxH3HE6CsRVHT15gulf&#10;F2Kt3bvbFhuiJVKvX91ETK7I5mSAYuXvDfxZMWYWINjBROkCg5lK4iDG2aHWOGLJwgqmPh/6NJPn&#10;3P5ZMjcUI2ZIfo7RLAKHkmgmIEQ3gAAuJDR8CFbE9VxmN1WXVevioJkEt2YVhulKpxBZCUYKPQ1q&#10;VfNOOs2cuI0P4ewAB3ibAAPYXQAB6i2JkAM6oGxXAAAUDkg/FuHc0H6LHrwp+wErCT2NSu/SUPO0&#10;ZkglXKTV6SPj14WIpO5Euc2J/u2niYvl1DAEqmpNTEuYlqolA6/CYgELT4lZYBQ+L5+ussC6xa+R&#10;gUQcHvlaOA4dA9kaXm/DT6I2j4MXoWrBBJRswAcwiDi79VanuhlRVev0cQnwg6x2+1A37cwz2VCb&#10;mgjmbnpLt1gA4Fv/4nxUupjICIAjYEcoIAINB11CUfC4OBIcFYgbokMIpB4tF4xGY1G45HY9H5BI&#10;ZFI5JJZGapQ1pUwJZGH5L3vMQbM5NGXlNwVOYcBJrB2/P4OIaFPYNL349qQDqVRItN3lOQVO6ZSH&#10;s/6sC6xTH7W3rXaUDqZB29YwvZawC6Y+bU/XcmwU8TbJQibwAF0g/rxXXrMwbYYNMXuBcFUqJRrU&#10;+agAcVNa2/Z+3xBkcJPadUMnNb1B7PTKNVK/fgBlZ1Dp67EIAHYfZKAwqAAypQADCLB8begcCnyA&#10;HclAA70eAH+8wABhcAAkdAADyyAADPIMp+gz+k6uoH+sK+wVu1JH13X3383RLw/r1fNA6fQDPV4Q&#10;AbPd6HTJFB88Ti5NVn/egT+wH/aYfEAKoA8Bv2BIBQOkj8L0qEDgEjZpwgQUJJIFkKj/C6SKM7p9&#10;KgkjAMaREQmzEaQhHExARQ/oBrGbxXxcZsYAjGQaRoK8bAfHCJDcc8eJIVcftAlRrMiEEOqIzKDP&#10;YjwgSYg6WGA0EoylKcqSrK0rouSEtIERqCDkjBPzCMUxghMpHTOHU0qEEIDTbLE3zhOM5JKlA1SF&#10;J6XJgmSaL80SotIojHqCobCpezylz6nDRucnqqPxJSTNqr1ELDFiygvSCSsOfh5F+BZ2iYgx+pAn&#10;gRGu4YSPG8s+LCwDBAKy6TMMtT6gCxitsfIlYpLP1dpJJAAUzDNDKTSimV7QCTGxWymNYupNAABw&#10;oUkeoHHwRrdEEj4IDSupJuYAaDndcZ33LEwRqZDbvn2s69PxV8BgOj1VK68y/Pg9QGPYWN+FJfyQ&#10;sUAMwk/WqawUrsCxUmrAELhrAQaBGIj1icCpDg56wZBCNGDjhKY9CkLQwkcNO7IyPyE+ZQPGdGWM&#10;OkLrA/FBAHHmhCZtDaNuwFY4Z4ZefE1oGAMUVWiSClUiZMzCus0rKQSYIEnJbOep6pqurTjLRIS5&#10;L0wTFMZZbAJmxYDq+y7Ns6mTrO+pIsozAXssNkUYmtBINNbOWIezP0Sp9FqmpFH6antqb3SqyLNw&#10;Sa02fl2HmPQAHgS1RIyAN5AguILkWg96L3VimVcwdkprWbEJzslI1wn9ddEk25KZYFhZHvPC2PRU&#10;/7mkJ7GWABxBtKIFNmDxdMafR1EyBJ4jWkQBgyAAPF+AADhOg69XjXyRw3lh0E37hse8hqHO0Kwl&#10;fJeKMc5uCmXw9fBG592GkKen5I3FQ7fsE/8YK+6rP0/j/EjPghcP47YCEbA1AcPECQMwLI8xdjKD&#10;iNDVgkzIkgQoLBpgwsMfiG2kkXPwJeEAv4RGgZgzIMsJyjEhPcGwDkLRDQvKcRtBocYaA4hs0ZIZ&#10;kYOkldg4kjrT2opQbREOIkRWytZa2QUi7A4QCXGPE9hTU0IDTBVFWKMRosRGTqNSLgvIvEYMauti&#10;ICDQIAHwq+K5NWaDjIOB2NxWitxiYjGVAEaH/k9ZcQZ8xRIwnfjGaAcMgSIAVh3BoxoB03DzFeAI&#10;eQlABj6GQPsBASlohlAAAoHwAABAJc2XhDcfy/IbRVGl1A/SjJtAM6ckpjRyStA3K965IozR2XCU&#10;SPL0UBxwH7HKMhfpZmClISAf4+wDDfAYaAfwCAej8A0LwxoAR1h2AQPY3hIx9gZF0P8BIPyDmHJ3&#10;MGDSXBpTjI8mkHQY50SgAAeOT8cy/DsngVBkx+BxT1heIZ+Q9CMBRn4+QJSKpUSqQSVZDc347khE&#10;5QlJ5+CPAyocHOiEDaCHdVeg0jc+RGUZG3RsjyMgIiLpAxUkZjSjR7IzIEcL8FgFMClS1GgNGJuP&#10;JGC6mj9g7StHIIenQ8aeEYCfT8I9QUcAPNBRsbcLQOUijwWog9JiPBEqgg1PEWaqVVqsT2JBA4lE&#10;WYGdIZ4kqwNXnvRAOdTqr1nTknWKYuK2EYPweOcEpUG0CJMjwc5B4FvNKJW8vFcZVlbrmfYnp4z8&#10;V+YsVauFByiDmsZR6pRNbCFWsNSMrdkyRHjYDXQktfB/WWXmXiuwGLRWeI6Y2wKzHBlbIPaQAC67&#10;TIHVfYmWpYbXgCs0SEBA7gzADHqKggw/jGAHCAPgCwtF3jtrKPdaBIx7gVFtMmTKorAIHtuSMX11&#10;xRXZJCgUPN3QPXfjBZWxRPVxjuQLY8jQyL1EHhsDgg9nLWEetrdUjgfr7T1HEfI+ZITG3xINRkRg&#10;2sBUFIdd8D0Jwy15YMfgq1FiNDRwgQs35RGArngSHinEFCRgtw5WQjF6hkHjBziOTtnbxk1HBim0&#10;QGJ1K3VGQa1gSMZIqqnWjG2N60VZS7Vsg7A8BDap0Idqg5ciToDGvwWNZscZLSi2olbbCDtuT2X1&#10;vhlnWElbqABu6hSjrFLBlVvxRFHFXh9X8fptljFEUs4gtEti1FGdjZcvK9XPFEdArDK8GjDv6zMr&#10;kyWeSRuuSO0tJOZSMGPe4Ju2oItGPiqGaDQSkR5AAHMFwAA9RZk9BCNJ6ILYwjqEmAgeIcXlvNee&#10;9F6ZBnqoDliSFLmICSMyZ1iVVeVCwvrX1oayg/YzZ8oGflhD/rZkhptlkkKPxV0S2AxgnODiPmAp&#10;whsde0wUbVxW3iDbJSckbGdt3IJNQfbhqgERIlSgq7nJJCsH+6yQ5SHu+koiQmkbb0GPVpmbSPxA&#10;INjXJm/d/NXx01yJaYbuh5leBtN5458nwQqCyEQv8lb/4kSclOT4hNtT1u/OplHbatJBlnLZPTO5&#10;e0hx3QBIsxj/zjfwrik8vuGG8pflZIHFj85mR99HG2FkxVfx4j7pNfa7z8CDnxHtItK3toXfBGBh&#10;dNEn08jwSepBa6pi11vJncEdPIAAfA0QADnC4d8fo9wBA0AcAQbhzFbD568RgAICgAATceBQPZtO&#10;WrVH0JEAA7RDHAHwRwCAagAAYEqRh6oAh0AEH/Gwg4AqiAGBNJrpZGskL+FJrFFGs7f5zc7rbKJL&#10;6cF6J2XyA4GiD645vfIrevXTWC1+/0BN/gAYSGN7UkPB2s7KQXs1jRPTHgS+Bo/LkHN6EZqMzJnB&#10;HUVYyCQGD5xHnvDYnuYBnJ2IaBx+Fz/jO8Ce7yh18XpG9yQ76ABvzif5/0JSayQEgCNgRyggAg0H&#10;T8JMULg8Nh0PiERiUPHMVX8XA8Zicbjkdj0fkEhkUjkJqkzWlDAlUPfkte8vBsxkkQeU1BU3Ak5m&#10;cHb89g4hoE7g0tfj2owOpFChs1eU3BU5AlKoz2f9VBdXpT9rT1rlIB1Kg7esQXslXBdKfNpolmpT&#10;+t1cesxBtgg0ve4FvFQpVEtL5pwBwEzrT9nrfEGHvVCplOxM7uEHtkOdbhVyHR67cbldkfMedJGf&#10;pWLf7IAjxQ0NBpZAANKAAAgXhrmLoAeSpgz7iADDIACyR1wTADwTQABhOAAGEgABAwAABA0HwdwB&#10;wM57sQIAe7J7C/1eq4oABxT5oFh76dihArwQABfjghoCB4AA40AAfXkcZ35Q/7kWdMbPiQg63H8u&#10;C5IOdUEE5BRtQYuABwerw0QkGUKHTCwGQwyKdsGfEOr+wKSKqf64ATEsHgGkRyxUREWHRFyJQwBg&#10;9xmEkao5ES4KcAUdqUwoJR+B8gr2lp9SKpyJH3JJaSWU0mo4iocoIOSPxEsRvFRLBqS0sgLidLwY&#10;TBH4JJEoi7QMuiUGsw4QSOoTHoNDSOCBOaDpUYC6TxPM9T3Pk+z8jpIUCgRGykh6Ek+hYxT+j0oI&#10;uX6MgPRdJUnSiQJMNU0zsliXJgmS6MWnCdKEwqfqCoSiKmr08VAp9RJ2qcRTikjoq6pK6StLlZIi&#10;f5+AAfJpgAexigAf57n0AIRH4AgWAUBwTrat6uTOsC7LwArGpmvi0w+ALBK0ws12wklWXEkc3gAt&#10;h/HyABxCCcJwGsQBPB+eh7uejwVXyQN9p2qp9HINYDHqS6JgMFoAA4VoAHwaoAHMKKRgoQgAAmPD&#10;mxQjdaHrVS0GwAByOMfZto6BAcAADzuAEBDyyKXGXFHmCRUCSAN5rAcC08AEmlMV+eo4CGgD/oVr&#10;RjXSRQ5DybsBbsQqrEkTQemZ16mSeqnHq+lhFrQba4I2vSppyuR1HlRp7MUgvjU8iSMm6Pljt5jb&#10;icO5g9usahIKu8gjvalQdB4EcBIZ+TNnKlTTNc2scrjIKwj05iBOqV0ryfKcry3LZnQdCodQ9E8u&#10;htGowjXP9J0qhUvTPJIbMtOrnT6bVCqOym/UoQ8FVNbLBclXJnWCrcbDat1qr9brGsvgImdA4AAe&#10;ZSgAfrNocfwDBgAQOFc4/bJJm9pcLU52EuAR7FwAQE4OCuJpJbS/aVECRsHcDEd5cfYVb2XFHrxi&#10;zneToAHUHAb45gBryB+PYfC9yOgqBMBIQIgBAAAAKbskQ6g9gAHcIkgw/SOgLCUc1SI9BXk7A4Lo&#10;4gRSOMaY4UIc4YwADxE8SAAJZ2UAAASDVlg+hoQ5EXDskQQofBpiA9wuLOW8hVJEFKJEPghNFeQr&#10;MrSHR8LcJmjgriJQEonKUkkfbcxwgGi83UD0U2wj1bGAJHrZkgJCbUPxIo+nEkfLsOKOQHY6GDKd&#10;FhNxXETuAZXGtwjriwOHMPG8ki52jERce5FO7ppGSNkdI1zJAyCucITA4QBQHtKTMGggdQE5PKOU&#10;hI+UUoyDuoJS6og7rB7rTNC/VcpIlSEGkw7co7uZWlNdiVIoysYmvveExuWxQlcPHLORIe4zQADj&#10;CIAAfw8COgGBeAAEMyAAsYIaMmbAq5tRcIOC2bwUZwTeYOTNX7HzWj7G8RAAQFD6jCPkCkj764pR&#10;OMIT1cL8yRu7fuTOQxWBzhrhaJYdA7QFwEHaU0j4RAaDdDOE8Z4AAHhlAABcSAAABAKImP+DQ4nI&#10;D3GISFpjsjcEzAUD9k8iyJwomCSQcQS1gi2JHDMBTkCHRtZ6K8VlOYew/iCtGIYDRg1BEpUMkQRa&#10;jBPqREyYrwR+xQnmSOKg9YrR4J3FpAcoShVRjLGcb7Z41E7HPWGKAFKySsJIPOtEd2ox5HrHtwMf&#10;nWp4kEmxttbH9EfkSQZTUpK+V9r8TuSKhJJkNUOgwbQhrEKVMG1MdYb7HMwFHViv9k3KKXGnZdlw&#10;uCHoiQHVQrJWkdgCaWUqsI5yDgZtQUqzhbrPFCMHaG0ZQkBoitbVAqtna1lgHNbtvYEYrESAEPcW&#10;wCR2BWpAPUDR7gBnAINFxfYgUBkSTEHO6jNQNkgWKAodYRQAj5GgjcAgHh8AVFgP4AgJkb23tZbk&#10;maA7SgYvhbVo9oEd2xqYQePY5wcgDH4NMfg/QAjEGkBwSorgbkcA2BUeIig0i9AMAUfxzQDD5AiJ&#10;EfgCzZkOAEPoZ4CR5B6V9d8fw80qQQH+AICIAh/DqMEAcHg+ALWaI3asf18iQgGHYGYAo9xTEiHu&#10;BUWw/gEA+s2VVNMOxFkiCvksJOTToFaROXANeUyROPS8E6K1v6s3qxrey119LRPujEiLE7ZCwGDx&#10;sSO0pXpDkTLgKfOA2c5GDRiD/OwQ88LeH7bDMU9Gl2htVlzNJIhwaFvgBiPln4NEG0GQ5ACJ692U&#10;0lpOylgXN2EISMjTQmdOOfETp8OGobJaU1Inuy1lxdapIegMwa1k8RaRPoAoSKhykHustAf2rS8a&#10;vSTrHMy2SWoi1dbIt2ujyF0HJsmTwE8tEQASOcGwAB9DUx8BscJrgKl9sQIaWJHUKAyscG++xE4t&#10;gJHNPAkI+QLC1H8AkIJHNWFaKhuMkJg7djmtQBmV5IdYIP1lVVJJBzyDrAGOwNQBh9QkIcMoawGB&#10;ajHBONYcAFQQAYHgBMB49QuhHGngkekxgPj2IOAIdgeADj1EkSIfI+gBjXHCBMXwzQQDHGqB4DIE&#10;x5BVCCNYHoLxyEfH6AsKw+gKCg3hsUrWwydgEHqKUAo7g7TMHfCcA4Nh9AXs0AGPpDTBxtFV18Xv&#10;YSOZ2B+f5AXSB+9KEL2vOQ2SOFmDz3EsxTtm3t7RvPPt2CqlE7w0wnaA0B7770rwluvozazRU2hG&#10;JIqhiUGV48jgWPJVGCL0ojm/QB7/JnFppfgiP7x7Trt4o3gNel0SUKLXAvREda8EbSEqNS+x9k5f&#10;S1gyEEJRmHuOQ4vPJ993dbRvs/hEclMNbSMqVOSre8TufVXHay0HtCmW5jJ8Eid8P/NvQJf/SmE8&#10;YC/2R5iyAAOUJ5IwSYsAIBX3clq0YkI8Cn+Fz96ERHQGg4ImSRgdPuAsIZHJ5H2u/L5p6jDH5J9n&#10;6JcH7G+nFk4B9BSAAB0v7CPBqhvuKOLAFgEqRiPAUB/gAB1hCgAB2g+CZhshxAJg/l5rQCJAmgdh&#10;suNhpu8iHASB0DXDYGMvtqVpyB3BYACh1gyABB/h2p1J2APBdjlDmCIo2otCzGdqbiHoikAIUohF&#10;pv2mhA/mrhxiJNwkoB2QuKlNFKnQAMxmnorsvCRqrC3NRmmkRmxCbvNCSEfI0m0iOvHhlMkCPo+L&#10;nmtARCPv2q1JrJ+I9G/q3idpVKzCdq5pCFzQFl0JeiJK8gAPjvhxJRJk9GZiAoAjYEcoIAINB0/C&#10;TFC1BDSzDwNEYPE4pFYtF4xGY1G3u9HgpksgkIjFC4XW8A4LBugUCiC4UB8BQFFmuylydTsf3a/g&#10;MAHs9xoSi8hTsZAcDATB3/S3M3mwgDwcWm53sA32+A+PSeijubQ4FQdFXe6G8hzwd1q23cFX48AS&#10;HhmiUYhBcHwtG7xFDVe2tfWBf4q/ME98IDcNebw8sUCsYBMdiIw38lBxDlchF8E/HtmwdncvGcU8&#10;sYCscBM/Fc29qW/wXrdPFH7sXrs87YdfFXC3mWFQmDgUDAoAAGE4s92eAHISwA/XPGgCAAsjwAEj&#10;fB3f1z/2XP28QKe9LECAfFeH04AA3hDl+eHV4AAWQo3mXz89H4ufr9i/ck3xB/dK26DtC0b/wAAD&#10;Znqg4FniNoAHkT8CryAQHgAEp2gAcQgAAe5iNuLZAigfR+NMvI7C6aQahMbThAq4QJAAC5MvcH7E&#10;PzA7awgg8DgOfxpAIfZmAAehWgACZAAABAaOEBiNn1Jp9ye1oFus65xSqEcrgZLKMH9LkDsMBqKv&#10;mfJjTIYczBbNAizVLMloMdM3zZKMIPyfE6vq8bXtXA4Ez4Ac/QhJ59y4fwD0LCE9Nm0YBUXCD9gl&#10;R4H0ixBU0oVlLM+QFMhXTbEHnTzRz8AcIQPUIEVNCDMsIe8vxwgy+ms/oQNHUbZwS1y8iBXKDr+Y&#10;FW19X9gWDYVh2IvBIWOgRGoIOSKoST6FjFKIqWmOtqhJa9CgPYttlYRwxC4PBQnzQSKgOBgLEuV5&#10;fDCIgVoOeJrF8F4hikBwhD2ZRQjkZ5VEMHovkKKw/FQUY+ihUUDHObIrCcJhrHuCJel+X5/m4Xoh&#10;iQKAQCALpVlKToKgZEZ7jYKAhE6XxuGibxwA8Ah0h6FASHaCgZmWZZkAmBOERwvY1VfXjAsGwrD1&#10;bATGsfAr9soy0Csy1Mb6MxekRHADUtXOUCxq2jPNufp5AAdY+H2eJbgGAR+gEAklgeMrpwZMJrAA&#10;cIegAfx3IqfoFiqAYNE24UJoNMVMkAbnDMQKHEi1xb7Lwfx8AAb4YgAfZsLwA4YAADxfuECD4sFM&#10;U7vu078v3WMCQBo7SaTAEDwSfBL7COttoMDBPAABoowuIIAHyaDLgQcp+jqOBAGuz4oicHggh0Cw&#10;Mg4F8WgAAgMM/rZ66jHEdUL1DbyafVA6zAFBy9oscTedM41vAE6TsxnGzypc9z7P8C0DQds0P+VE&#10;sZRaZtKMko8CSkXAl4UoKlSwrFMKaU4XlTw81QP1dabNUqp2nNDVW+ZCCr1YqzQK64gz4iNq5QyQ&#10;ZoLtIUQphVCuFhl1jiQWSssiouoaQvIwHeHAP4dQtVGOgaIRwpB8EeJ4SQJgJACDaGULIoxZDHIO&#10;v8PwvxQCBAGP4fQdQvhMEYKQXYWhJi/FKGwIA9Rsi5AYCgJBBxqDpHuCsCwCBYifESFAMQeAXA4C&#10;QxMW4DB4DTVyEEZo5gBC2F+MAIYMwVDWFcIkFYUw8ALAoCYsY2QCqiDIEMD7KBxBqEsMoSYaQav/&#10;Qgz5oBgCKKpaImBqRomqKNMmQYyp6YLmaM411HDqnumvauUuER+DZNcNsa8dB1R4CSLwBMQyRA4A&#10;AAEUkio6w+t2HuPkBwfB+D+ALL0iwdJuDhm8RgDs4RHTjQAPobhyApAAH0NMiwBl3ATD8AAB4VjE&#10;HyPo+9PDpDYumP86w28uJ/GvhAe4f6HB0BjAAPwcpeADAqSODhBrtyKgBSkA8LiLxJgAACAVC6GR&#10;7DBMgAMC4qBjhoFaLMapnwnUrB5S2WKc5fvYlsrQeq2Zcmne++F9Zt3yGzVYq19D6kpNaNinUfDo&#10;jbqIHqnxncEjbv3S4/lAtSlFKMgAN+AUBDEDIq4skxCUXCKxU6p8xioaaQVAQqiDFP0cQcP7B6Ca&#10;CIQ07I1CRXcpoeV5r1XuviAIXwxIKRQ1ZqyMH2fhX0yA8h1jgOaBYEwFAEnjHqOoawIgLgsHUQYH&#10;gXg+C/FCIMfQ6RrhGCCEEYo1x2BvFKL8SAWm6jkGKAEDoPCDh5FQMwQwVwZh5CgBwRAsRygyB2F1&#10;iYogHDzG2EAIIQBgjSHQGUSYsxNBsCUHkMISxECgFsA8C4QB2DmF+AQmYcAngtEiLIagMwdBPYmK&#10;0BoBmeG3lIX6vBB5UQZlVLdqbq2qm3aXLBpqAGny1mChCgF/ZdGbaxXSfQ/UbUzMQPWkA4whkGH6&#10;XgAKSwPK9ASDMjaYjMzaIqOzEgycTENFAD7FQJcWAvxcBnGCODyj6HmM2Ko3QBgJcmAhzIBEWGXn&#10;sPmpEvj9GSdPQE0+B6aK2SkPcZAAByhVoSOQjIHhhgAASDofo9Bfj6HoNQBKpwEAySO5mjZEx7ZP&#10;HEDkyAEQ4nQEYFUKwVzPuLC0DDPFL6iYOmAr57YB6bmfpylDBhn6ej1rYhCoKWcRGXfbUefDozP1&#10;KqZWZ+yT38KGqm/setVZRX+gCpBSReVBwJFXqcjYXdVBN1ZYcjcD4I3xoFBRPypq0yzVVolAtblZ&#10;GMyXXOoZeK7QmvrYjY2x9kQ8r+QOwOydjj6HaC8A4FBpTMEIKMYAewuA9HENEZVpQgDeHePoOIpx&#10;fiOCxa+2NsyDg4CUIAYAsQ0BEAeBgYg9gAXCC+xMUFx7k3LuaOYEANg2DfGOIMLARAgipF+NC7gQ&#10;rvi9vEAC8l5r0AgBYDRiYvwQAUTagBnw1eRC95I3k2LodfKtQPrbSyAEqjiIOB7mVMB+8oAVn42f&#10;LKnGvqMQfW3NKjaNIyAMeIlAAjrzfo4DYvB/gJRmRp76g+foFUHUauCEExGl5a142KgVs6u0cbHl&#10;84QO6BMualbPW+eJ159BYgw9BfO9d+PUWU8g1Hud5j4g+j+hEWHwNTKAUgBD+HMc8fQ/gBgb6aEY&#10;AAGUYkGFx5EU3k1AkYBr5ch4WVA8yA91QAI/R1mpASA2WSOKjAF9R2o06gT89TfGlzq3KUcDr9ol&#10;Hq+ROvKF7AZA1dRiI3wT8flVR9qmP+IwZlQfv39D/qMtn4yBeXgQ+k9lGhsVnDd+wO37QG/uA0+8&#10;Ev8Bt+0KF9UZ+oz/vlZ75sr4bP7eye3NPUY1dTDEBD/sfaE+zv9f7/4jjZZZTZr/qvIegcwaQCYD&#10;YF4DYIILoZYWYToCYBYAoaAZQYq0oIIeA1QQoXQYAPQIoHY5Dda2ggwGgHgMoX4VYNoCoDIFxyAA&#10;AGoHwOAv4R4BQd7f65gaQcwDIE4KIcwZQRwIa5QXwZ4cACQDQLAdIcgU4Ag57iq84agDIEwGAYBi&#10;YEwDRzxApnwZsLQUkLgir35L77RCxVoC0Mg64d7yrS4fYg71CjhAr34CMOB9BX0MgCweEOx75CA2&#10;p/0OweBCA0sOACL2gdYz4BofgUADAAKZIy4cgAQUge4AIGwjaphbMPhCBUL6QCEMJXxNh78PENwi&#10;I0cSpVpQMNhXwC8U8M0TxAETAg8URAD38TAdUWT1YcQAYf4dTwwCQC4F4eAegBx8DC4gwzKrgZAY&#10;UYwekZBNiHQH4FUZpL41cUoy6jgcoCwAQSQpIawfwpYfoAIDYdAfwO4fIAAEQ28TA1MVQ28SZQsV&#10;w28S76UTRVo/J/z3Yz8NhNkMxCA+0QAeMfkPgVUf6oz4hPgK0gibT35UJVRXwCchcMxQZQBJ5UL5&#10;5ACpRNhXwCki8Mw/JCETAzMZAehCEL4w0eDGRJsNkegy8Vgg0dgjQLklqpj/MAUmMmUmYib/6GUm&#10;iFIf4fofQWQSANoLgQYWYVgW4XwI4HIFAg8CcCq0sDAAARSQoOoIAHUEC2UEQAEEgM0E4NYCYDIF&#10;4fQgwGwH4Ogv4RYBId0GzgMHQKYcwZIRgIRXLhocMA4LsJAURhEJq9EKEKUKYEwDMK7kAvi+hXqU&#10;6taDRArJSq5pj0o27AYez6kw6/bswyCXY1jQrsLPimTAoxAegXo5AIgyAAQsJzZI7MgjTEAwTvrU&#10;hLqn0wxABVUNkySep0Ce4BUk4vB0rIyfrBDJMyLJAz6gc1IvExsx51M3s3Yz4cs5J77PQvIfY5ob&#10;oDQyAEClIBChwy7P82M5oe4cozQa7MJhBUQAoDYAAAwEYiZx53qlIeQVAAAd4RgngFofABoRIBQC&#10;oJJXzRYBk4IjbR7IY06pUWQdQQVAagYioD9A4PdBMQAg6qBQjTUibTjTyVyrDUSAsxgwR77+A27W&#10;CsrnY05UjWrt1C4fjXM1o27XlDU65WrYAxDYYAEmEnFGNGTYyF4gIIAjYEcoIAINB4RCYVC4ZDYd&#10;D4hEYe5G0yCIRiqZkipTcTR6BAEAYO42kyiDJ267n2il+wDqQB0AHIxQCHR5BxyTkIv1aZSKFAuw&#10;3iABsPzowGAiwS7m2QCCQGC0nMIR2cW8wT+WSOQFQvWgEw2XXS5FEA4McCeLUismoIRaNJawA+Eg&#10;XEocarw1r1SGBCn5f3vgQbg7tEHlhwViQJi8LDG/j4OIcljYXf349swDs1lIbh3liQViwJnITmHs&#10;/9QC9VpIQ/dc9dhmgdnH+/AA7UOAHYfoiETqAAsiAAAQFEHzx8tqrrrIM/udsHrgwbzITgXuBexo&#10;uoAMtx3zoAD4dZrn7j2+IPR2upntB6uZ0IPyu3ltNsu3B/ZisZ1HL/Xi/5xQC6AfQICsDIWcorgA&#10;eZVMKBCYg6XIAAGBi7OgA8MPczh8Gof5zC2AB9GukR9oM4oCA2AAME8AAGCIAB7mQABxiOAB/Hkh&#10;R/gAkIIje4BFuGszSHTIgGSM+TqPIfElvA8TSNQf7oEhKZoyquwbywOktIOfcuucf0MAO7coOg0A&#10;BTO7bzAlNYHza+a/n1OLQPugx5zs0ABzy7boTyAYET/N5+Os6U6AAvRrPQEE5uo+CDSQiIgUig6+&#10;ULStLUvTFM01TaEymSCBEagg5U5UlKn2eh0jgMwvAcIY2kOMYmIOe56KGATRnocgjCEIJiGqdQ3l&#10;KX5IC0HqZJomyDj8VZnkCKgYD6KwRkIVZvBkHYul+X5RAceamqeqJ0jUS5bEqNAjD4MgnEKTpZge&#10;C4gHYcxfpAAC0LUtgZh8KRgF2VYGAM4rqLwNVD0ohLLUGwk6Py0L9uY8zIsm6j6MyzeGMQ/TRuo0&#10;0oUe8bXtji8nn6AB1DwfJ4FyAwAnGAIEBeAAEiEAAKt4xrvOS1bqS+6FCTo6zsALDTSO648mpE0j&#10;yPNROiM5hunMpRoAY/oq/vrkbt6hh7WFhrxZbBOx5oVAgfDLs4EALEpxCAAB8mcwoBAeAAIDYAAK&#10;D1HYFIhC8M64ux/xKcosgAehWoiAYOAADxfAAcKYn8djCg2WQAAaJrWSIdMjAZqrOSVJjEvDpLaN&#10;QenTjj1L/qGxpV9dLkvOdMMxtRMrEzPgWIMfNYJTbueKThOTE0LsU8T1RjYT7P4EUDhTpzpQ9E0W&#10;97YPjndIUkg2D1L7nu+97/wIdT1QVF8PzIaf5+n4P44C0dwRiMPIsCaBIDAKgx5E0QhDiUMg9AuB&#10;QBoPgZQoCFE8LYKwjheipDiEIeg2RcgNBQEhHYBhsjqHmCYCYBhaCjEcE4LwcwWA3CMtoXADB4DT&#10;JOEEZ46ADC3W0EAGIKBuC3EiCcJQcAEATBGO8dI2wDADACGQIYHhOi+HGHQT40REhgBc7lgZeS9l&#10;IL8YAwTCz7tbY27ob7EgQqBawbNjBn2NHbY6al67IB+nQPsnQb43hqAYAiPQBIEQcHbZyX9zxrUc&#10;DoDQAAfo5mqKyAiG0fwAACs+iwdtoJ2W/mcaMd90STnPmuaYemR5lItJ7eqo6NLVjLsWjFFljLDo&#10;tkIH8PkACUSEADAkQcb0sRAyzNMQ13AMZcB4DqGsADbG3NwNYA8MKKhMnDfuQxvoB2okQH6O4AA2&#10;wJmcAyKUAA50QGUAqkACYdHMpFSPJ+So/Ulj4aQaxKDpx6OpDi6syjrhVuwH2l92Z1EyGwTMmg6i&#10;ak2JueAPxOI+npnbeKYlPsnB6vKUBP15yhXonooCaRqceyGKRba9qKj56MUZo1RsiL4yBkFo4+Yf&#10;grBLCPC0G4O4+x+o6IYCAFwPVtC8BABIAw+xwjHBUD0KY5QRhXHYLoRY1xYiNBwFwQQYBFi0E0G0&#10;ILSR9DtG8FwKQThiDoAKLxbQDByjDCEEoKAIwhhjFMJ4TAEwFMCH6HYLgSRICvGWMwbY4QSAGHiE&#10;gHAIR2ANBoMgZAxgHAHihFFgsUy+sIisPdn8pIySmTSZAgxkovz9jCoWTbHDMMenAZQ8kbGsnUli&#10;N4C9oaJGFjyPxj4/R2gAHkK8AA6Y/yAIWAEBQ/gPDMHqPwDliZGGBaFMswskZytKksY9psmTG2Ve&#10;oPV6xyzmMVHtG2xR7WuDxFMyY38gSEAFBOAADMRxkD5EveEygqryABHI5geotTqFmA6LtqgQSGzJ&#10;t8Q4dEvB4CWM4AYFaIRqmcmyACbc3XNzfuZGqcdwXSpRNgIjBg2cHF2A9hFUE8J5IYdpgoes97Am&#10;cn072flzXg0AeGnSgYCqCvIoOnl5ZlJxoBHFONLo+wNYztCBd3BrKGqKxHcm5ZdqKKTovSHIWQ8i&#10;Klo8qGkGRVOD9GaLUSYSwqh3HSPcfREAbhUDiMAVIjgERQG6NAZIghAB7GyO4fACR/AGCEFkMYcA&#10;xBVAa/Ug6UB2DiG4I0Q4gBhDXHCAalYLwkhYD0GwMgFwHgJIUPIdY6BNCOEIJ8YYyQKj7JqDYJAf&#10;w8hvBIBqaKlmCMGyCQdhMV3n3RjLPmxwALIRglFZSUt8yJRnH/aMu1m2RSjO3Z/GutCJWlPkPkaw&#10;ABzBev5KsfBEB/AFBePUCQrAGgRBIoWRrQ7jW/L+d7BFmrhnnkxKc0lyDWURsyY2510GtavMYPMW&#10;IAByhSOaQ4AYGQ3iUCqObe147yj7G6TIJ6IdgmsA24cBu7pkGwTDrAhg+xxAAG6B8zgGxXbs4IY0&#10;DAoG6BfwE5zXhEXQTkkm6Qyk9R6ju5IInkw6uUENAjysP3LQOcvwo7LC09Haz2MSPDnAy+dAJ54D&#10;Xn3PNEEPw675QM/6HnMxLie5NCHmES5wPDBgiMXYxdGBDqzZwy8+BrjgvT0sd7hk61TcZC8f0WsL&#10;krtHae1GNyO+Xtfb+4UZYINXugve7EKPJtjr9lh7Jh6UazFxB8IgeO33lo/ezmGm788c5h3koYrZ&#10;4c7A/iDWDh8sgYCvRzKYxPIn9oY6o/jy4tRACYtADgRRqnQ7xou/3CH7jFMLo41YuA77XhBEPFIY&#10;9ahtJZB/IHM8NJJvadPcgHiEPcAY5QiABHyM0uwvhmgfEuLDrZjRTfX9kPrfY6Q2gEHze4xo/QMC&#10;qH+AwKJDZxtC92REfw9wAtsAEPwZ3ICFj+AICQfwHL3DwFGAMeAQwkTY4hgfwBIIwfwDTdYALbww&#10;odcBo5TzQxpL6f72KSjkI1CcZMLewcwTcDgdEDx0YEsEIIUEaXAGKKofhKBoTC4zwY0FoUUF4hoN&#10;cGQHUGjG4hLFzqwCDcz1wyyeY+40x5cGw5icZ3AA0IwiDGIVsJQWMJguyWYQIE0KIyjBwbLwboA7&#10;acb3yhIiIIcLp0Z7buMMMMTIjtrJMMcM8NBQpggacNgWsN0NIhTlAdQg4C0OsOEO7AR3z35Sofwe&#10;YBwdBxRRj0ofoA5Y0PA0hL8OTzD9cQ7IQAQfQZ4BYdoJgAIf4eguwZ4bQCwQwUcQz+ghYLEUIIkU&#10;b2Qg4foeABwdLhwiRHQAYewCYWMQkQx7gfweIBQdgJYAgfgaYhoegCoYrZIFiVYfKRIUIBIeQ34g&#10;ylgfABwQ4fgBAJAf4AgEQ7bp55cPcMRKAc8bZ0YDMbyjQbccIRccY8ghp5YM0dAF8dUOLlBzkCER&#10;pTIdseQRUegdkewuwGUfMGSXgxoccf0OoC0Hx84JcghPsMEeEhEhLthKYgKAI2BHKCACDQeEQmFQ&#10;uGQ2HQ+IRGJROKRWLReMRk1RtrR1gR+FPyRPeSA2TRmFPKVAqWASXSiDN+ZQcQzWYACRPx7TsHT2&#10;bweVPKWAqXASbzt7P+lAumTd+0961Geg6fwZvVcL1mmAubvmvTkFvAxgB5qmMv8AAV6hNaAwKkaq&#10;gCSPcC3Wizec1580MA32M09+zJviDCXeYUGh4aUVF6wet3iRUip3HES0APEAOIggB9NOKAkfqdjG&#10;dZ6V96eFCjVGvWBjXQ1/vJZgBzlkAv/Gw0HmIABlOxDGAfhYqMvp7ux+PNgAp8JQABRDgAEDAAAI&#10;Ew5/PecOZ/AILvV7v+TA24unzAz0Y+YYB8e2+X6MUrcVEE/UB/eb6d9v7+cIDpu+Q0wEdsCIm8ZP&#10;QQhTBAlBgHwcyB+H1CShriecLKG+4BpuxkMgRDyIG3EJARHCR9ImFUUEDFSLI6azCBBCiYMYxymo&#10;kIEboOj5gLjHkex9H8gSDISEkhIqBEagg5SHJcmSbJ0noUjY1RbHSQpGkqTqqyqiJemDBJomyYJy&#10;ySfS0laWy6lCkPk9SUMAxjJqqq5vKyC82oyvSwHaJYAHsYKMn8AwZLWWoGgeDC4rmuoCuIjC8q89&#10;4Ar+p7BRfRqLy3S6LRmg070cyKeTKn9MgEfbMs2fBkooCpGnKfArm7WM5v4fwa1smoQvQBiIH6fh&#10;8n0dhPgSfJVLkX4AAXPgHC0AAGCaAABvIh7guHNLiwk/VPIvWjGPG8rzvTGs3Ke9p8Uis6lMY+oE&#10;wy/LT1o/ynKeLl6JyixV3xBSZQYCUHAfCESxin8LHnDD8RkqMOw+h7zHTEZAHZiMTxTFaKxbF+BI&#10;zTlkXEiEbiBHKQShkeSZLk0gyKSEjyTk+W5dl8oSlKmRIQnK529MyhTQo0vJmg1cQhMiqZyxNrIx&#10;Nal46jE3qlUSEH/UwALQACjACASGznOttItPJ9HoBZ2iYAB8GQitJAOF5/AyVp6n2CucJ/RS7aMi&#10;9Hr2li+0lpdKJlS26ItTO/orjetoYwEQm3WJuxKCfGhLx5p8iTfJoOHnLY+F3M7ylMzy5niYhwAB&#10;81UhdJASHoAA+YJy9ZEugPWqGm6Gn9qAPTSKrnErxgF3lAP5bssp/htdcKij2PdvD4Iu+V1Ptg6U&#10;P1eDhQApUBDTAh2on3gBFT7t9G/fl/YBCaWQrC6WXbhB64UBCIHp95L/iZX5ohvJCfuE38xYjuMf&#10;L9SNCuI2RwQZKrMIDQHgQyNlLKyCwJgdA+CBDGZEeZoQdmyWFpKjc67ciiX2fphJQmNULsybuBc+&#10;RlpA/3ikTaYPVOJBh8GeHSG0gyJgBAQOkDIAAFRCEKayVppRF08j7Hw2BPg9xikVKMB4X4/gEA6e&#10;BBkm7clGOCIo3Zc7ezAt9MLFYicJiIjrD46IagAAGhSAAA8LzhIgkKMAJ2OAw45LlIUvwd0dyGqL&#10;CbHsLMfXOM6c8zV7I9xiAAHKFAAAEg6gAASD4AACnUADAe6wcrroQKTH6nBpz6j/QcIgOKUDkxNk&#10;5PGriPoWSLLcKi3Am7w1wwBXGP1csWXlrpPo85DRMHon9emTA+S+JgCrImGCYgS5jPffCg9MRImA&#10;v+YG+cBT6TFsJPuh59pEi5zANKbMhgXpvR7WeRhi5hGMkYjZLBj0AwAQFgjO2d07yGwLIHA2eE9Z&#10;7JPgmNadkFkrj3lYYeDcXiJQeAA6+EKoB7QvhLQGE7RydpsjaRWFoDgGlcHOGQAA8hQEPP+BgTAA&#10;AIBgIPD9O1ESJD+Hw14ZYAx0hiAGP0bhFzQAAA4LMfwAQFxRIiPscrUjtAEA2dU65BoqHEH8PZsY&#10;0DaBhAAPsbQAAAq7AMCcAAGxVj8AEB0vUtCLGAUrF2hqmKGELH0N0AA4wlVNqeQoAYFR7ARE6P8B&#10;IQoVkGGpXcRFeS9FxAzX0QAfQ3gSAYO5qRUR7D8AOA0FYBADgZJvJSSwIV5SZdkXF2sniEq0EtZs&#10;YNnY8l1DNaFj5E5VD1n+SiVwDK6kReOuZ5LepanzHquuaRGZdj+XjL4pQ77eCkt9HIYZCgDXDBhc&#10;UNlx11zIQbMqg6EXyAKfMwV9Dz2NTUAHNYixcxzXbFDd0H93zVAoA3eMm840YTOuqbljk6CH2jgJ&#10;BWe98b5Mtnkkiel878X5I0RyCiOyEwXn88GhcgLMERoJQYjMIqEybJRGAmEKbVq8djC4fopgADrD&#10;sAAfw8yIgBOuCAZoAADgpHSN4UQEQACnAMAQ7QDVmANCi1QCpER8DOVPhoeRFwBgWdTEkAwJLS2n&#10;AAP3HI8RRAAHeJKnzVANHSBsAAC4jx7j4H2os4g8zZjlCmQZqJDADguH4BcVg+R/gaq5RJvhg6wY&#10;DaLCcfo7wADkCcXKQpDzugWHuBkZ4CwG5NIfNsUWgUgiADMOAFYHhr2FLQAYAGPwAgcFlo0EZGbI&#10;ISwRFqTUJJOLVrC1gq7Dy5kQuGAYRWpbx1Bzs7+VeAiYWpwiQ+1uZyKPMluuy6hGLb25JRrR9Z9x&#10;ua/GFsF7YRNiV9AyrohqC7lr/mXc4fU5SUMEYNLmaevbrsLuazfVhKLzbQU2VGABE73Trvhfrc25&#10;0eX1ZZujdm7SEpSGrvEXu843FPq3ejB5Oz/W1IxKAcRBwPcBsnve6BVSkb71vEIrx8rsEwVoP8dQ&#10;dwDj0EgoAB4awAj7G8AEewtyHAGBUP0DYvR/gDAoQ0AY3AEKSH6RYfgDw7yJkXJIg58i5sZH+PkA&#10;Y5QhgBVSRECghLZhwKLNIAg3AC8uAkIlcwaj/Obi1v4DvU8CkQ4OcKaXPhjgCHJz2ppE65A+5EL0&#10;iAbuzDr7QkEJoOxsgzBOOcFQIB2PKalyAf3I+S8nIqOfvh+uAgeJurSWe+CULlUXvwhwyPFCR8YR&#10;aYwS16BcIhzYkm3iMdoHWVvyxFFaIl6f3Qip8lyn+e2hA+Si3qD/XLNbqBKN/AQ9hQqLROddFHJ3&#10;Nb0pMFyvb1HwNSHhCMjZ+F3+5Puj2kH4aREIfy28z73d8/6BD2UkBIAjYEcoIAINB4RCYVC4ZDYd&#10;D4hEYlE4pFYtF4xGTVG2nHVrH4zIZFDXVJYOFpRI5VK5ZIwC+22C3aTAE/nRGX6Ag8An+7wC/3nE&#10;H2Byc9wmo4W/XaDXSIgDGHkGnjGQE+WXMiZT3xE3oEli/gQQIPVWIDHaS4s/AMPnsFFnLH9cZK6g&#10;rdQHd5bDAG91yCneV6e/4nah5bVrEFziVVi7zCwWCHygTEwQ+GXlB8EAnqElnYB5FndoX5o5QFsb&#10;p5Ew9UoNZFiNryvsdRFHhtQRt9xs91u95I7mDOACuFveJxeNDHHydKB+Zx4WS+hdwGwOpzut1+x2&#10;bykO5AkbBDl2vF4/JvY2amt6eowIVo349/gDflLHl9eECgJ+ZG3/5BxC/6Rvce0BgdAr6Ps4T8gI&#10;kcBnsf8HgXCKVHuZIAHEIIAH+e6LgCBIAAEBQAKUi4UMEhR+w2mKDRMisSoauJ/HrGT5AahB4lEA&#10;Bzi+ix7gcRYCgsOEFAAfZyAAboOrStZ8guWz7gDKAAH4dIAHqXYAHiUkPgOAAHC6AAFB6AACAufs&#10;zP4b4QTVIaRPqeT7zYgx7mNC0MH+fSJn8BYogEDpXIgatAkXQcZHq3gDgKfZQD2WQCAHFgAA6XoA&#10;AWISLHLTB9U0/4QpHMx+0LAoHIXGIAH0bYAHcSMpSMBwuAABIZgAAwVnrAbmAPOKIGxXhAV9T6IA&#10;NYQvWII9jIhGFCxolh02a4AGQiBdPTMfFqyfKKMQef9CgTbrpJGfdwxhXCR21Qr7gFdL9v4CV2gf&#10;d8AtHTR9Pulh53u+9vpFQrpNykT3Pge9lpW9JrTUEF633GSD2iiYgYeg71vLieKYq4ruEg7zwYtj&#10;mO48hLz4LiSE4A+L5pXN04P0kU0P9AF/tHBtRQPN8E5WkMG21hqRwpOsMw2i0vAAfJp6GaESUghR&#10;vBVUxrokp4KkcAAIjPoZsIMflZhQfwAgXZWToNG8cx2isex/INdG2DURHOiQDH4CpOHyBApSefp1&#10;gAcwtAAe1JoaBQigADRSn6AIJTRg9dKhBD8ZvESpnIJgAHuYlkTAfANGeBQHBMiFtHD0A99FeaFB&#10;10yDmN1KMk8PJZAaBU8IPSVKUsitMHLedOWnUEZZmhRzjKAB5z+fx3IWAYKAADZZHqf4XVxxSHWq&#10;fBMeqYvrohh4gDX7k8rjr8apXZp02fnaQ0/6drqfbMH25by8JFcJ93G5qRXNGV0XVll2XdeGYD8X&#10;mwklS9x5r5fgSFfhd1/EhZKwJsBI2CsHgERlQrDEJESe0xE6rH4OQdg8QpjDGiCwfhJCU4jIT1Qb&#10;IRA1gZKmUs2QW/sb7LlOv/ZkgZlDjHokWZyhCC5IR/j5achcAI/UqETAeGgAAFhCpYRwOoOJFAAo&#10;hBOoYho+huAAHIFJUzRSGgFBOAACR4R2CAbYQofwFBIj1AMFoBoDnkkHHuMhnw/ytkQAGBoe4EBJ&#10;AFAiE9XQ+GioXAAP4dpDgFBJH4BYTo+R+gOSePATQAB0xKImA0LQ/QMCicQmtxzi2auNhiQwb4NG&#10;hjNIWAUEQ9QII4AQDB8xFhUSzPcE2Wy7wHkHD1LsbcvSLOsdc7BMYGwAAePYAYEil1MqbZe+dMyo&#10;YcEGHwM9nw/ipkSHqBocgBwFAXh2RIR84RuTjHXOUD05wTzpCzOtZ73kYozgeSJ8b5Yfk4WotY4S&#10;UH1kXfuPVboCV9Ehfk/RLj9n2v4OEukAS6xvrtAlLheMAFNQTJFASAwAyRwJAHAsjMLJ4khgimqi&#10;hF4KkGliQ+DJBmRwmpZS07MISBwjpdTOmhF4UDWpWQejz4YXQ6k+RdlpBndQ2QJNEkcL5RIMQGzq&#10;epGB+j8H2PkdwsgFDuCoREB4ZgAAYEwABKI+BqRaCalIcBEQMCZAABCrRDx9D1G2P9G4Bx6idQ+h&#10;4CYfUxgXRyGJERNyGGCMgAwOYCAOCEIQP4rY7hHgAHYHoiIFxNj3AQFsAtlVdIPaGNEAA8hTAAHe&#10;JcAACAYtTiiAsIA/B/gNHzatJ45AlJVFwRUAQ/QSj6k6CCb5FKkW5RFIce4zGh1hAM50BALx6j5A&#10;lV5rtTSLoCqKqMgwyrpKDEWRMAoAx+CfUYogfwAAOC2AAAwJJGXbu5mbPZ3g9XfEGHseyQhFTNiv&#10;AOBIJlvCDjuEsAAegqjMAFBcOgfQVhzjtAUCbAy0Z9EWWTPCnhI55nApORd9E+AFYJfYttGU/6Ak&#10;ZoGXFclBsMD1fzQuGVDqIP/gCcMldFjhYbIxRqjhGKdkspCwjFUCGF0muYQ2lIAKc01yBkEldMDv&#10;0yyFkfJFN8fpSNGwGFtR6fSjIzUEAFQ4GMxuezRlWUiMQ9H/hEhw/Sgj0FkACKCIh1j9AGCQAYAa&#10;FgDRCPxtoBQPJgUsBMOoAABgTIWPYYw/BxhYAGP4c+CQB3JAY5IC1iwB4NIZasfJ7swDrD8AAdog&#10;yJuFAoAME7eCFD/H3mYO0TkPgITGB8AAFNKgLCGPcfA/LKgFvsRE92kEnjbeS8Ui1tB+W31mRC3d&#10;PyLUlUpjsitzh7XrTcJHZg0tnRfsqIANQ8QOAjCbfMJ4AwDgZJHeWZkNZnXpvWAAcdrx6i32GBIV&#10;18wmw7H+1kcQRHJjBIbmoEA+gLCxASA8FxI8Fj1yfPJZ2ENjEUwmPh9RGZ+4agPhxcWHn6xAoPiK&#10;hL+iQpoxM/7K9El6Y3JHiwBWLqSIyX6beiOTqPkZxrSPYeOdirSgwxClUKskc15sRDIjG+b87pdk&#10;rmjWMmsm0cSHYOXKgH9qFefGWWNk1GTblGpSDofcwIkOuJo7Q+EPoWAeUwGa6AGU6ALqhEBxjeGI&#10;BMB/CAEohAGBEAABwUkRH9qEfg4dID8AECDMA3AQJSHC0ghFYLGV4H01cfg6s9AVeUn8BDTE5Hw1&#10;jr8h+tbWT5tdbAigAgHj9BGO3X2wiK9Fozy7MGx+mbjbCPEeIn/WDL9cjChwb/ZKcYDlvbsyx9ZW&#10;vRNC6F7L3IYvgBMW4BwIhEh2OgNgAB4CVImP8BIQQAgdvAALUxGN/8BJDg9aHBdMz34RPlbE/OJ8&#10;Mow/Hh4/sP8SxDiOhnGZc4oonx6iq+MW8NxfySBXJn/8o6Hyo9KCT+TkaKzl5hzmTHzn7nkBLmxj&#10;AgKAI2BHKCACDQeEQmFQuGQ2HQ+IRGJROKRWLReMRk1Rtqx1eR+FP2RPqSAmTRmFPeVAaWAOXSiD&#10;OOZQcOzWYACRP2SPqTAmbweVPeWAaXAObvmkQcD0uIAF8MgBuUigEAPmJv4Nr1+ggexZw18K2EFW&#10;OJgN7rcBOo2gB+OKEAEFv4Lpl+gsrQcBO1AAN4IaLPsRvoBP1xANwCSIgILP0Or9/AQSzui0Wbzl&#10;+Zelgeqs+okQBP95w1/gEEv0NLx+gYZuLWTUO5SYUGh7CUUirQbM5WRyWTz8AbKWy+YOjiPvja6b&#10;v7lbaewh9uIBOcsAN9syIPwKp98AcqATvbSqPwBOQhgJ8seJ6MF6Zdv8EDSMv/5Pj6c3fOv8Av9W&#10;MFcnlJ2BEAt8AD6HwoYBQQ3R+uUfwCwdAcCsyAMJpumRxghDAGw1BTLn43LfKCzMEAEo6kQmAKhw&#10;Unb7J+bUXNdFiMtspSmIkIkbxOYEdQHHkex9H8gSDISEkhIqBEagg5SHJcmSbJ0noUjY1GpKhdSs&#10;hUGQ7FLfJ27wCRGm5yzEg4NzK/x/S0lkBy670wJg4x9oPBwCqae5fgMdImqofqJn6A4en2DJdItC&#10;wJ0M/iInqXwDnWJ09tEAAFHyCJFgAB4xAGehRAKdgzomfIFDMf4LEiAh0iqAh7lpPoDh+fYLlkfh&#10;/RHWkFQZOYAH+fwBn0YwCnOIqFgCBx+goQp9gUL0FqjMUyg22iMzZL8Eze405QemEssvLaf2lNyU&#10;HTcMO2dM80gMhQAn6cwDnYMrfl9LAKEUfQFC4fZ+gYotvgAfx6gMdAjgEfRmvSuB9AuXL3Bm+L5T&#10;hbibnbiKe0RbLlQ7OcT4Yf84YxCiYJyg9oJgneOqomExHKB+VAZlkzpzXEuJJL19oxOETy9cttzU&#10;hhZZ7DoV6AE+hIUbuig1o8Y5rayDZgiIjafEcdGBKGqarq2ryFIpISPJOsa9r+wShKRrbJqSFQ6o&#10;MNAbAZ5ba/mcJgb+5IOEO6pvDp7byB297Ztyx7glG8ns+R/v0BaInpeByCOgx+IoBQfgAD2poUf8&#10;+H2cYAHqXMCGcdx5AKBILCuBIIq6iBxCAAB7GCigDvgDxfgAATNHSOIAHgS6DH9LACBOeoIlOBoI&#10;BCAHUqqaKKAGCgAAYJp8gQLQBgWGYCAMCO7su2z+YyhR5lkhAGickKRbkb4QfRwCM7aeW3u8m56/&#10;ig/DeyfnBb2ByEH8fVcnogwBAAADfyQ99j7oAMnTETturxWPkifiPV/DiBcE4Hc818YAwGEHgeZl&#10;9RBxxhKc0Lc9IAwOABA8LsAABwUEZQZA9tSA1wjpZYAx+kDR+oFe4x4i7hIHk9ZERdOCDEPkoh4/&#10;E/jNCLvmAlEtlQD36k7YoT8ecUz+Q/ItA8oqAQEP1bShsgw14wCPjEO+MhCgZxnDXGltTZBrPoBB&#10;FEjMD35n6ImECOxB2zNhj1HuPjVGtNcILH2QUg5CEMbG2VHZCW0Eqheb6Arf33txbmQaBb9X7t8k&#10;c34BUHSLuCcJDUh49xlvGdUP8exFDGgAAW6ohQ+GCDkCoWwcCwnDgSDwAACgewAQ6KqNV4wQScDr&#10;dcC1yTsgBgTIQPYYQAB1y6IOBUQaswNj1H2BgBoCk+PHHy8kjA/3ZwpByAEEDrQAlGIwh17ZY3uk&#10;XJy+aN0nCLSPk3JElEciDSgIQ5YAA9IJjvUqmQV7swHD8H7KZvQDXDj4GeAAdIb3+v/AAAYEYAAN&#10;Cpl2yYhE8p4EVZRApu0NoHwRN9Bspc8B9DaAAN8+BoCID7AeH0AoGRBJnhdF4n8MYZz4IwTmHE6p&#10;eEViKPWHxwiURBOVENjUD4jrUJREqJjKonkkjgTCKY84q1Eji/GLKAiYSLHu2o2wbKxDwrIRCM4M&#10;6xBsNYOKN1UyLz2lVHQiUdpWAAjzIWvFea9ENj+QOQNe7AWBSfIca1dyD1ekaT+jU9CMvmbpR8lD&#10;eG9SYsVJqjZFJPHyp0Q8dwlgADsl0P4eBDESAIByAAEAxCHDdBOAAfdKCIlGA5BMBgRJ8uOeOPcY&#10;sw5iwBmQRKFr8YXjiCM6uFCAwFOMA6qsAMByKToKRDmjBFp2tynfYy6g8x6DvGYAkeQewBj8GtLg&#10;QikQdwpBfLtEhD64WbAAN0E1rhuEGm8W8AAFxKD8AaGZ+4AFBjmCu7shwCQfAAuW7NtZBrF3OIoP&#10;q+a/RyjqACPofoDZK0gfjSIn9JAD2XKqNcAA5wyAAH0NlflowDguH0AgJw+wHB1vcRW4I9bEk3pw&#10;yzGJFKeH0ulUl+NQ5zVFONEJGsRD5VKLHEgi1TgJRNqivQshvqq1XyDVketW4t1dMvF0Boq8vCqz&#10;ARNE4gMyEHrblGer8p71yIjXSPEibBZxzk2CvqSK/5zzxnkjRG42WGcbluRlNib4LJvY6SlkCM2S&#10;HthrQdlrsSdbzJ/NhFB6QoHkKIAA8hSD7AOEoAoEApAAAcFWAMAyGDYumRMC4mgAARXcQocpdx5i&#10;rIoBMQMuA8y7TpcA5VNW1j5vGOMJBbHMk3xTb0AYEiLXQVBT7VOOny3WfTo8ig5wxj/HiKcqg9yF&#10;gCicBkU4AAGhJIhe2Og/3+O2dxZ4iIBB+ARD+PYBIbgHDphWP0c5EijAZFCpYLZB9CETHWIAAA8R&#10;Or8HoPkfwFh/AGBkAkD4mIAxOp3A7DNlH4Pxg5tQkJoR9yztFegfQ/ADD7oJjkq+vbhaCJhjeGmk&#10;+Kw3x5s7H1QiTRWIrUYf1SJu5HiNkmpljW5RLybVDLQ/IoZoJvlMsfOCKRYJdFqLmgQGiK6sMvrB&#10;FsyCARPmc/pMNzOHrnHcg2fs9dn7QjzOrXe09t7cQmwnZrEcsJRwGpskwAYXsiZeS+ptGvtb/Mzg&#10;ooycDvAAAQDakbTgHBhLvKpBrMuF5hOzi0EOMENHSHMAA7xHEXAvxICKniGjjCXCG+hCUSAHYW7G&#10;APYiKYzxriWhjt5lK524vy3nrJj7Le1dHmnMZ3bTwYRMe4zR8jdCIP4fo8wCgEMeAO+pDASDo8OB&#10;chvYScDylIZsifJAdj4AeJABg6wakXAikoC4jeAaO+GQljYABxvjHtBMiAD1PAZ4lzGkPl80j142&#10;/aIsJ2Tg5Q14X65WwSpuXCpy8muoJEp6AUnWIsqCyAJu5054h258HqqWvW7uG+6Iyc6O6S6+ikio&#10;6aqwIw6gAG6k6Oy4y8FWzAFUzEQm62zMfQrciuzUri9cIgzc7Kzg7fCBCCIga0ICgCNgRyggAg0H&#10;hEJhULhkNh0PiERiUTikVi0XjEZNUba0dYEfhT8kT3kgNk0ZhTylQKlgEl0ogzfmUHEM1mAAkT8e&#10;07B09m8HlTyBT7WQEeKDAD6bULAQNAAbXQABY4hU7ez/rALrU3ftdetfnoOijYAMXC6YAARM8Ofr&#10;yAD5aAAcRCfQJKD9BpmBIPHIAAdOjD+wVfesmwEMe7MADotb5Z0UA4tAAeX9+CcWnL5zUsBQBz0Z&#10;rr9mTfEGllwEizebbOTaWOmCAIFAj+EYad5gJTRz8IDKlAAPLUNwkHrQLAD3ZVyIIAf72ib8Aw7f&#10;APSAMdY1i4DDAAErnoErloDAcGf8Jsr4xTi5b/esUCZ7AAVQkW0OEsM/g2EA/7083fT/n3ALipuw&#10;R/MIwz8AAdMFgZBsBpg0J8QkzjPLKjCsPYr4Ew28TxphAJ9wK/YDpvDDCM4AUUpu0YJRaB8XpunL&#10;/n0zkEnnG7OQ6m7CQ6BEfRikaSpMdUiDXIyJtKEBAyWcEmyTGqYOGg0HoiIErIOj5gQTLcuS7L0v&#10;zBMKEkhMiBEagg5TFNU1zZNs3IUjY1GnOZbTqhUMIPCsEzwg09JhBZ0oOC9BxKrE8t2n5/n6eYFH&#10;cKgCH0Y6JnqChdH8A6qPJQ0+0QjM+ABPyIgOdgqAKfJerKfqGn4AobnuChYgAAQFIac9bIODFcoV&#10;UNPU3UFOoYAh5ksBB5kKAJ/nmhrygCegKmSAADBRXry05CyUNDIh1AtbkdIfDBRXCYNxoaAQAn8M&#10;YmGeIwbG+g57AgTh+gWK1l19PUDAUdglAGfZnomfYDCAe4JlgBpzg0srnIqeYNrc8h/HuAZ+GoBZ&#10;3C2AB+nQgwCgAAgMuYfWM42ip9gQJZ8AmU6LU/XiYZbYCL5ha9qUPmiYHfnMNgTHwEULatf5vmVf&#10;Ztn+ivxmab0BBoGSpmtrT3e+Y5ZqWhapoFQmzrRI65CR8ZsCewjbsYO7KcWz0GC8R6NqCJCVt8Oy&#10;zN+57puu7TDMhITNNG777v2/zfOJq8GXvCoU0LNHzKCfqtEdvJRs5xIOD3KK4rvE8Wm58HgYwFna&#10;JdkHoiZ/AUJR/A1WKDcTDGewIwWvcyh9kHqAR1DQAJ5lQhYEiCfwLEifwChShR2+KUnj8GaqDgz5&#10;m3iUF/odbl6sJIe/YocAZ6lgAJ0DG5mHgAfwAgoAALkkfwGCmgwBNArsQRHlyKNDyOyg6/qHtGQn&#10;9KsiEUn8H8MIwQVAgHaP0DYwR/gJB0Q1rxB3pD9AGO4QwAR3CCYABwaA9x+ggAaO8J4AR8DBMwCQ&#10;fZBx8DxGQAodYS32PgS6P4BYTh/AZFaRZArsCWIJa8AWHjjyMk5Jy9IlCGHqvXIyOuJBxYjEVQKj&#10;N+DUyJIYa8iNFL7CYE5QxDxjr0x/teZ6/EizkQIRjPuhArpOW1n4Ksz2KrmkJRVANHFyw/XMQ5U0&#10;P8cceRyx7GZH0I8f2wyBMuQZrQ2XKAeZ3G5r5BohEQCHI9CrcnASTkpJVubeW9kFks31DA/B9j4H&#10;GOIcIGQPgmASAWKxC5Pj0GiNAaA9B8D8IaA0CAGQYAvBOANmg8x4jsGmNQbAAwDAKBUCwFgDQEgG&#10;XsP8fY+R5jQGkNhAIAATguBaBMBgCIwEwTiR0a0kiEE5eqgg/BQTOP3JQaMmhNorkiKtGUn49B1i&#10;4c8ExVJFAFA/MmlogxVkMNOIwfUsBPiMj6G6AAeAmRvDuCSBcDoNqAAAMIGCihEw6UXBvRkhY/B1&#10;gAHmKx8KygBARAAAkGYAADgwQKPeFACx/jGIQAYE1JQeMefIQ0dQd6Sg+HuAQIUWp0ELU3CU5jHF&#10;QACMyZslk2yImhNGkmoJDI+jMETVUiwNAUDmDuHILpaQ0EQSkVIrZCh0ppHgJo5h7WPF+AgAACQe&#10;B+APDfO8fQlgADtgsP8e7snyloAiGYhA2jLj+HcmEAIDHyiTAABAMB9CvUDLEfg/R/CXkwRmiCiM&#10;NjBlfnIT9paDqxrYK7DgzsUCIomQ0hw8RN0QIiP2z9E5LI2kwRYi5GE7R+IziWRdG6jCWQ+Iwjw8&#10;UjSMTiSEYcm83knx2JRWGzJDErBASwSCTd1brXXJRJggcmrsJvGCJwRohhRitHeAEBQqRXi1BCBF&#10;EhDBqjBFYEAJIWR2D3lkQwMoihaGuCWARZA3hdCkC2IMTQRQqhbAON4YwshnDlE+KEVoKgQ1tISO&#10;gbwzg2hpDcOAEQUwuAHGaKAZY5xRCbEuC0FVM0uTdI9dScKQR72dJvOYltlZ0kzIMTUEKQCdE8oJ&#10;PEdgwnPOgH+6Iic+Z9rvJ3P+0L7R+n2x+Tcb2U200REpldccIiJAUy4IDLzaQAD0KiOpNI+nlEKA&#10;EWIDYsVkiwAAPETyyFlEKAMC4AAIhokTerUDGxCxz2AzMeRWVbQLCPH4AMEcdbStWIlU4mVUM+kM&#10;GVpMRelargwBAHcO58ACYUIdc7JpBx/HOHy8ofg5VZFiAIBalALCczvAYiQeIoUFFrIaAYF+SdOs&#10;ZdENukhOEwgWsUBINmTsoWRJ/ZMA9USL2XQFqEi6BUDknPxZ9pu0LHD9tJUwiFqB6s7uARe1pgo0&#10;xDKxbEBVs8bjfRaBJF4D8eW6uYTe3qObVpRK+j1H9uJx7UIcKfgEeRxhY4JIcg9yjS27UmV84m2L&#10;oJXINOC7vE+KcVu0me7nFUujYGULQRQjBLizFuL0dg9B8gfBeDoX4vxfXrvaQsSYegtCKFMMjZcq&#10;SEgEFqMcZ4JwKgJHeOEaQRQihHKECHlYvx/jhGKEAIQRgEArCQLsWYrQMgQAOP0e47QthJB0K0Zo&#10;7x1DtHOBEAQ7weggAwM82g1BqjUBABGLZP8WTfxcQe42Md/YzPAArZhFp1Y5nYSjV+PtkYzHgOgB&#10;Q8g3AEHsKsiIA2QAioOAMBOSirlZ4c/Kx49Z4ZSyooNKiIA/+lG36fI5LEliBBAB58g5ApAAHsLs&#10;iqtPZKiBoZMXhft4GIJJnw1HeB3nKKTnkhoBAPD8AuKsfIAgVoUtMRDRxpDTEuKCrYc5OSwraTMi&#10;AiBpwm/hC1+PhdaqxHGtxO/KI9xm0IrsQcCIcAAAIMkQof0shtgSOZnMmAAQEB8gAgVB5ACAyAKg&#10;QAwlZGfKAvOvPt8B6kRu/iKtnB9rniKNpLOO9k/kGLQP0LRNtEJqlvolvtzrUgEtwiLNxlLrXouN&#10;0N1CMrat3LbvCCRN5PbCft6rft7rmt8rht9wZh+N+rkCDBrwiBLQjB0QkCFG0tNA7rerlwbCMtQQ&#10;OiILorpp+ONQsQspKOLm+QtEth7h5h2gBADgFhDAwAhBBBThjuUOVOWOXCFh7BuApAng6A+hLBIg&#10;KAEOcCEACgNAOAMJdAABXBNA9gqgzhDAXAcgqhfhgBVAGB4BrAgAggghkBwh/BaRGAkAagVhihQA&#10;/ggAwhBAEgLAbB2hzBkgCjxg1AkgShLhcBuArBBBaBTA+glkPCbu6uJCDO8sZCYMaO/NIiLvAgAM&#10;dMeP1PDxfCVusgCB3A9M3i0CFACgTgAAMC0AFrpCDh3hNB+h4BSFZAHgBgIAuDfgrtjLIEEsphvM&#10;qrQvSPTPUCJDOPVu1C3D1HwrCkwplDKAAAFIFvfB7vgCEB3LFB1A5iDKiCHDoAdB8gLhdPoNGKmi&#10;uqnjSukhbyKhzSLjQiwgPyNluALHCheiIKMgbqLg6CLQpRjPDEEh+hvAgABh9MtCYHeBygBhOB9B&#10;9gAxiozMnxzrJCvwIRgiLQJwKnRrNjCwMiUNrShtGrRwQNFlqDCNwQdCMwUtyynivkUEVLaCZN2t&#10;3t4j/uFGGEcQcxbwoweABriCLxeN/B3S2PSg/wkGSCHSOkjA1wnkduGEpvNiFQquIu7wvS/zAE2G&#10;8iAggCNgRyggAg0HhEJhULhkNh0PiERh6ONBDOaZXwfF46X6/XwhCIHhL/WqSOZMOCQDcrJBWLJC&#10;G48Hg6HQdDYTAM5gz9N5CC6SX7tGQ7LsdUQOebbIBBIDBaTmKR/VatQBRNpbJKUUy7B4XIDscy/A&#10;gCABwJ4tSKyagvGw8jrACIKAcShxquzWvDAvUKfl9e9/BuBukQeWFBWHAmJwcMb+Ng4hyGLhd9fj&#10;2ywOzGShuFeWHBWJAgAfr4ADqNgACR1AAHE8IfjwADiIIAfTQhwJIAADauAAECN0fvBevDzAOzUM&#10;b3JC/LBfNhSX6C+6V0EfVOnXCgKbGx2YAfnHxYeX4ABW5hl/e4F9WghDmLwAeSjyT1Dr0z05APg4&#10;L9xrfCD/kJAJywGiAiwMwIGmbBRwwYEEHBPCAqwkB8KPm4aDuaBbwIOyjLHs4sNoSeZ3muBR3jCA&#10;Z9GSzQBN+Ex3QGcp9RmyAQxC0ThOIzMboM4Z6gPID2RDGZ9H3I0Mxuf0lR9BCEH6d4AHoWoAHOLq&#10;EAaLQAAeL4AAWIoAJydMxAZMkkRC/Z8TS+6dOOf83R8BM4gHOcbyMfclH9ICRRDNx/x8zwBUDG7+&#10;glQsKAfG7KSIz0eIMedHs9Oa5xDH1JARS7JT6dFNnXTs+hdUCDmrUZA1KySZB4MtVUZSkLoNMyIi&#10;BWSDr0YFG1vXFc11XdeV6iJIWAgRGoIOVfWNXqKIsjCNI4jyQT2gx7nUKolCMVhgGihoSBWGxMFQ&#10;UIhhYFAAHwcgYAiDpotIoail+o6kqWpqnhAGg2G+Yo/imIggFcYZqq6r6wrGsqzrSagQBaGa3hAC&#10;YGRuuw1Lwa1ar4vzAMFRrOM9IUNv6x7IxDDrLx3HmNMQxS6HOMwAHiUKDH0iIMFAAAIS4iT9x9EF&#10;GuSbzlgvWCDvQU2hlxoqIENpAS6VchpO4AB/HdY4APE8jzIW9D1ALjgAHGJoAHqWj5vrNb8uO/b+&#10;x9AJCMkR+2v+CBr7jCAT51DcfQw52Qr7D26xvjQDHgAh7ymdpFNFqKDn+eSEAM1oM5cBIbxjIkax&#10;vnEdONRsfT1rbjyJO2gOPPEmYwgx0jgAB3kih7QgoQIAAoPUxHTMgGdCzU0TUw78PBPs4TlOkQzt&#10;PE9Rv3zh0BQUQ0JQ0K70flFsPW9HnnSPg7s4dLUwxdgEhuJrnd8IDfGFHyjD85h/SV311OmVVDLV&#10;nsHrvENIlWWrYpqX9f3/n+/8Q97qwliP/gIXRZJFyMkbI6R8kJBx0jfGuHAOAcRzDwHqPQeA7Ryj&#10;mHQOodg7x/kHAkCEaA0BngvAQOIBIFgXGkAADYH4dC9CLASO4pRTCnDmAwCYJw5xlCRCGEEIIvhn&#10;jgAmBsLo6RyCiUmWYtBagMAlBgXoX4JwNAQYeXZBQzRRRdIU+MAyh1OjrVuBiMw7Y0J2cscEg6kk&#10;bxgAnHEc8c4yxmfCO5IhdAQD+CIAcAI5DJDZACdsiRoI4gTdmrcyikneEMTSPhoouEYmUJWBsJEl&#10;wPSZjuWQewGgBB9AWP1KZEABgTH8AABIAh+yAIePQAQUByj/EMQYshDDiyPjyQYCYABMgUH+I8yQ&#10;/QBgnAGP0bI/R/gNHkP8Hw6gAB5AAAMChdDKCsmsNSbBkgzzbA7N0DM340DtlyhtQoEiDx3je+Oc&#10;qmx0K3AtO8eE8ZxkKAYAEY49x/gnH6aghR+42vXPAaCco6qCK3AjQdH08zjpxoZDV8KN1JTljGA4&#10;fwqAMgBEAXQfQ/wODiACKMfY/wLn4kahtrJxZwo3PxIcd9LZ/IhT0pJDytwKU1juniNY/VAgCpKe&#10;CMFDB41BndO+O5lEbzlqCPEblSz9u1qcmRPAz6pCvqoRBQ6BgizWFYZIIVXYhBBp6cecs56HkSC9&#10;Wehj+YC1rrZW2txEIAkDILW+ukB1lwKWdA0hiSh+QYHaOYcQ4BNiREII4UDYSDBNDcJ0VwewaALA&#10;uC9mEL4YwzhrDdeQ5gMgmCkOYZQjYghAiIOGI8SYlxNYKWqzYMCOxVivFkNU2BqC8tpP04KdlLgI&#10;VueiMEbkQjjuAQeboHac24e2jy3j47fERAKN4CR+X5mLH0CIfJdE8D5uxQxW44ruU1Oy9IiQ9LxG&#10;Ube8NJTxZaJRAIO0PzLBKkLAGBkAAGBM06AsAIcwVAAyrISAU8gQh+gYE9PuaZD0iKSuXMUcgAxz&#10;teH0NZW4+gChDAABoUk0ZzEMP2OTDg5sPCUxAZJUogQSYlke1m5Z4LsXVINehDZ+0iXaUbckA2KT&#10;jzsTtcNJKSsV4yR5is0GNjNGUP3i48CeEiW5AGOsNYAx5icMkPsDIuh1j1BWZ5+OR0lJ2jBWEwaf&#10;UiNZp2okvqfWsvGTdmE9WY7f3Abek1M5+zgxgVvI+MGbENjCz0LXPkcxz1NTIdUEYbdCIeELoeRJ&#10;EmlAlepOwiALdIBK0lovH2KrsEHyMQ8Imm6d1qrpp/UGoVj1xWHXPUUBa7QJWbAxaBkhMh5CwGwR&#10;AqQYA8DCR0RgUwKgTF0bAGoPg3EdEiAseFmIcgpCEHgawvQ9BcCMEEUouxmgSA0FaJQqQCH5icwY&#10;EYLgbWtA6BIBVsGJaeIMZQ9GcGSmGZOaF5ZjiDOVee3xkiNx6jsF25wBAJAAAFA0REby4x9DZMGA&#10;UEQAARjdOAjkerfUQs8Z87cyWKzKcSIUOQKTsBBAAAQCwg7ozhgNACMsAA8BKAAA4bwxd3BxUtHe&#10;CLmG6iFjhB8AAfK2dMceHuMYzQGqtgOCmQ1s5jU+tqpmQ/EoJBD9LIOyYz7KH5P0zIZVkbmd1md3&#10;ajdyaNGQYv4Zw5+TnOoHgc+kdvKG+QD1SaOMKDXxYmaPEOkeYKXa8WMG7kfDZHepvOHQzIWUUjPE&#10;SAeCgg6j+iM8QQcOfi250HN+Yt5gElD9TejuNRr1HrKTM09QQHneWEQkuEgI/o/OiAqSXQFXqQ7e&#10;rD7624A4yFdJm2GdDyDgQZZOO3dV/ZyIP3VoXvU/wfhfDMlqSAfxH+6pWZAtZ54B1jbGTEIIwDwi&#10;B/GAJ8OIjQyA1DyJ4Zq7CjFI2MNIdYeBSi5EOFoIAhQ0BWD4JkVjACwFiLJtstQNQeBiI6JwBe2d&#10;yC8vgDXGLB7uZEQunHOjNGPN4uujwGREPt6jJB9BuAAHTk/BdCDB/gAuDEukvgMOTiGh4hTgAB0A&#10;zgAB/h5iIgNu3gGgnOFh+mcwIENuIDmPeDjuKC+u7LrEluQnSi6HqBSwgBlQhEPLhtBAwQjrciEB&#10;/h9ubBpiEB7hmwKGVjJAKhDgAAJg8OhDgj+gPwumJG1CGozAMA+QyGfOmt2Ont3Oovdn6kNwHOwD&#10;wQDuxjjuth9N5OvQXnMFbnNkgw5jNOyh9wciJO0kmh0g5nUhHDBr4mphfhhhlB1BsxIgORJvQj9D&#10;gpHu9E2u+B6u/KADjrzE8vBjjmIIxiGrhg9RULvC6PIvJnnvKnplIDDu/iJFRhqvSjJA3xchQxdp&#10;4jYCJPUgVMRjOLZI7pvgMgVxkE9HvvbPcDNPdEuwaiHPfCDNzPkRrRrvhPjNTRsFjPlK8NWCDh8t&#10;7hGBDhAB7AFAWA0g0AugOAJQ2h7h1htAggkAmA+BQBhgmAWgLhfBXhNAmAqg0gRgZgiiOhbAGh4h&#10;qF4hph3AGrWgagVgRByBihPgVghAyh9gGARB4B0hsgDNsgxghAOhPBfhyhABZBsA/gmgTFbmINyw&#10;AkOQBwCkNw5Q1DwQFAAQ7wGm9uqncQUByugh7BdiIgIligLBEQMHDiDC5h5hXgAB2L2h+nECDACg&#10;OAAAHAsnYG1k2CInLuGwYjwGeDQBsSxhUyyjORgAUy0gpy1sziEwbh+RBCIxCQeiHsVg/y7huy8i&#10;IAjS+H3iIh7BjB4BqghCDgIAGsWCHwqwrwssNQtjGvbDQEGBwhYTKMVgazLgggeuPB3BGuShNmnh&#10;3KdAOgAgJg7EWgygAABNWjFxny4iIQ3yvjgEoB9BsILh3AEAGATABgDr5ABGHQ6EBnKQGGzOvzYx&#10;nDhuxSanPEZnQRojJS5gGiEByArkohWidiGAAhzh8AphJhVAShtzwCFJyg/TyJKwXRMHdytlMxNx&#10;OvNDwRQNMiIhIz5hiT6i6NFsRy2iHRWHnQ3C+xXvLxYi5RPDBjoBLjpBfRcRchaUGS8uFCJAx0Ix&#10;KjFmJRmLwQ1xoQ2velZxqSXxuUP0QK2HuiAggCNgRyggAg0HhEJhULhkNh0PiERh55KA2RCxZYUE&#10;w1YC/X4rDQLg7labMIJBIDceD6EwtGiuWKwFAbCC6VidaT3B5xLpaAoDAD4eTtMBTJ6/brxXseAD&#10;fYhDJRUIRuR6eQRqBIGoAAfKROhtOiSU64cTmHT/bQvFA5ChTPi8TR8BQEAUSiJqvDWvTAvkKfl/&#10;e+BBuDu0QeWHBWJAmLwsMb+Pg4hyWNhd/fj2zAOzWUADuRwAdRzwoBkQaUedRYAfrvg1AAYSAAUQ&#10;j4fT8f+3BINEgAAofzkGfvBevDzQO38LbfJUnLvTWhoF6BW6RQ6kKfPXywL7XHg7+73DeuDBt2bP&#10;lQHny12NnrH/thWHeSl+TYaSwg4QBj5LpHaQkDjWIQA4AA4WQAAYIyGuCfrHm+EEHMWAiInWQIAH&#10;aQCIgcMYAAwSwAAEAzKPAg7tJE7gAMszB7OKzh3k0AB4Q6fRsAAf58gAAgPAABQew2TcPASyhyyE&#10;fUiMkEMTNU4TiM3JCDPAA8oQhJEiH0fcrRJJDvH88DxIQfx5gAcotqCZzVHKAADBcfoIjoPxFmqb&#10;Rtm6iAJzqPU7g9PKIQUfE+sSBQA0C47bn+8AE0OAdEyRKx9y1KEBIlKjzkA5JtrsC9MUmClNohBg&#10;JU+B9QyQy0qT/JqDHnVM/0SrbOGJV5I1iyg/VoCtbD5XB410hoi16M1fuO5sHBBU0TREg0sIkIFl&#10;oOvhgVPaFo2ladqWrayIkhbKBEagg5Wvb9oH0fB7HSbZbC8MREnohIujMQIxi2IIEgUBK6gAWpIk&#10;OQpUFk9IAw/KA2ECS4sCEFaID4LAnl2bxzgBf4aiwN5KDiLMEnyexGDgN5XGcaDbgEEQXCDWJBAu&#10;BcQWkvA1ObZy/MAwTCVO+E/ylE0GMiycTRQzMmMadA1ReS9rgMF57AoWB/gGCtku5BTwRXU5famS&#10;+qsoTWsAjrSDuufLsu3E0tS5mSImHsxJbQygr7WKm2oOem4DDuS7EaNhcg8C8wAcMUN6HD8EuDBl&#10;h5shh5FWABzCswoBgoAAPWeA+DsbY4Aaa4+eRVnyIn41hxCCAB9GiiIKkaAAEBghABOMA4Tw88aE&#10;yEcsqSNJGnyW41TyfKLGRNKlGcs3+xOHLrG1SeYxeQyg6+WG3mz24M+nxP9AgDQbb0NRFFRNRlHS&#10;gux0fAP/xHd8lL0y89N8ah9PVBUWdr/UrE2h41V+0zhvfxSbAnuu1J1CA9LQoIBHgVYCeAwX4EJI&#10;WEg5Yp3HKPAIcssICzS+rggtBeDEGYNGNWyJBba3YNwhIePsfI9zaj+IgAIAQBAEAJAO9Ug4/1xD&#10;5H2cEgwAQDJQAKARVpEDvD8T6jZf4CIiACUEQ824/n9w3APC0AcRlrMrGpFMXUVSFJaMsAaLS4Ui&#10;IQhUvY7jsSDgbjIlmH5f4tMpcWOwN4BR6IuW+PoA4Uh8gUFAdAAqSFCKMjStAUcf4qi6MoG0LI8g&#10;fA0RsAkIQ9gDBWH6AIDceABD9HGAYd4dgAD+NYAYGQ/QDguH2AkLBCo9pWj6RIY0qWqtDMaFKVwU&#10;ZYEHEzLNV4xC7AhA2PsPoaB7ANAmDYfYBwij9AMDdwA/RzTJA1MtVhzx3h9AGPERhlB9AYFyP4BA&#10;PjKKMIPHiMw/osxbIkAIfAwgDDoCOk00gAAGhVHwBKVhCB1TzUZGQDcejbx8nEk1KkXoVO1OClqb&#10;yJpSj7lOYUUVCRd0LMoG+hwNKIEQUIZagZ3KCx4epN9QkzTGiFo8NikBdk8geD3SWBpDXYnFeIdx&#10;LSCqKpTSJRiI5nFCDOptB0uz1DxPIDEDOnz+3qREAQtAbtRZ7VCUWlabp0C7BGqdF9l0IqpVTqpV&#10;UykHYPkFqtVurlXVosrGnWEXFY5SRJO9RxJqCov0ZRMOetxBwM1xnwP9LVaC7AFHqKEAw7g4kGH0&#10;uAeoExaG8BGAA16HkSmFUJXV+ySBV2PFrZGQYUxlA+BgOIg4/QCAsHuBMUoBB7CtAQPMQRDR/ABA&#10;cPkCIlh/ALCgQpBVdn1mPERbVrpEAIW5DjbsD9vWu21EQzgiQEgHD2ECGIYIGAJj1syAMD0dRWj/&#10;AMCk7p3q3DnAxdm2RCACjxEMAYeQhjKD3AqLabE2jGoKIPdsyli6z2NIeAYdYYQCj4cOtIfQCw3j&#10;7AkIMgwAh2YBUZXEDMPjvPgHQO/BUX6RqPcJQCR8Kq2UWrMP69hv7Y3wIi3Aeh6w2GUDdiEGWI6J&#10;YVwuZytWEqZvWUIP+L6QUhNoEkOnGhDahKTuyBgu11ziwQvbi3F0/1T4piNivDBwRx5JkDKkYxdj&#10;ih2yhPaxkPUTDgytjmpCJr1Gtw0Q0JGX1WVRq9mPMmZVpVYIHVrM2a82ZkZWy2CpCDLP7pWkhmhi&#10;neHcuEAB2j7zLs9dwb8d4mQADpDWcCCwBQRAAASDtDYnEPRqeeP1qDmkTNTF9KsuwBgCD7EqHMXB&#10;+EbEJwsBwAQ/x5SZ1TCk4wI0zgDAY8I8LZNJjQ1tcAhsX7dhxBxr1rh13xB/qKnO4dxbj3JuWQsA&#10;puwRIzACANBTgkH55IWPIWLiLXl2AGBdxwvwAAHuo5M4aI2wHccw1EiQ8BOgAHQGRagBXWge28AU&#10;DLsXZs6IWgpSeCB4b9epb0D4WeBYjBktB3QB8Hm/d8lfcpx9ZZ1IkZYNHE1dDxIhwDYPEN8vQT8Y&#10;nCeP1CnDUOAnE5dnuHeUeceZI5hJ8tG5y9CAJeZQIC+CPmxlH2ASf+qN+CRKTomfoYnkpEoCKJqE&#10;FXpBlAydLCH03OmtETQLWI/JY241kcNIfBKCiz829d6918g2aFuZq7B2Xs0US8l7ziQfObMXXpNz&#10;uXPahv89593MX9FO6KaQoHSHAy4yygD2ACAUDhsRCbsDMVwZi0QImiAvNMiTth696RNy8bgtPMDF&#10;80Q0AwBR+BkCYM8IIMhwrXAiG8AAFxIcP6gYUa/r4/ija7yMOAbgyASAaO/IsmUwGqEYJAVAyRnj&#10;tLsCYDo6w5hXGTzofBDgFhKAAB0Wu0THuD7mQwd+kB1eoH+PYhwEGggYEqceB/WDObn0sQ8e/i3P&#10;I0XWtDRW3TeAe3skXfFmTg02GcIr/hEFWOWhJlbAKkkODuEjOOFh9sfDGvWO3jKLrv+BFByQJCFF&#10;MALgmQLsvgkC7E+OOlAMjLFHruRHssqDOOTh/OUqCDbsAh2AGQWuRkkOcuds/H4gFH5lVOhMutxB&#10;6lWBWwehYQfjKOaQMunwGuoi9FhufjOPyrEiIOtCDMxOzwowpINuxIQQpwrwsDGs3u1OuM5GYB7u&#10;NDju4wDOcDICDO7HLu8NAFoB5B4h3AFAELNADwBiDh8BqgAByAmEThwFogPsmgEgctJtKtAkkH8B&#10;vH0hmxEhYxFwVgagUhzAlgbhoAQAMh4IeB/vTPUPVQGKYB9B5h5B2AGh/hcgDB6vxh9NiRMB/P3h&#10;+h2h4gEhHBUgbBtBxw6CHBEg0BdgRANuLCIAFAfnHBgPqEGtpkIqJK/h3EOh7tvB6BZB9AFAxgCA&#10;HAigBAHgpGHo8jfwlueM/nMxCKJB+AAB5BUAABzgulov4t5P5v6h9Q0CDOKlJwJByC7Aax6soJMO&#10;qh6sHPrpqEiHfvzDKROETJ5h1BnyDRDHmgbOAH0jKQOHpOPQPi7FCHsOSQcjCwTQUMKOQh6k/sXm&#10;bjHlPudH3O7h+QaQbB5n6wSEQjhq0AuyXQgoEQhu3FoOpQkyVrmOrwmOslmQnu1wsyfygETIOiAg&#10;gCNgRyggAg0HhEJhULhkNh0PiERiUTikVi0XjEZNUba0dYEfhT8kT3kgNk0ZhTylQKlgEl0ogzfm&#10;UHEM1mAAkT8e07B09m8HlTylgKlwEhb3aAAcpQnDhn4cWgABhLiD9qz1rE9B0/gzerwXsALsULcR&#10;GAD2XcTf4AAoBAD9gz+iQDAAWSAACRsf17rD1kwNn7/fT7daSAruOsWdbvBKfW4wbTmE4BAIEEYe&#10;ARWHapEQaeMUBI8AAeX79fwBmTfEGros3oND1swvsHsQLm78fb5ez1ds9B4AAIJ4ACijyWAAdJpt&#10;7olAURYACh0g7l6j6601EMKcfbQHdoMTFXhQPjm99A/n2Mo62Dfb72s3vb+vt/rnIdLpBn598wqz&#10;9fD/qGyi3Iwf8Cr6BMEAHBSbvafb4vOA6bwKf6+qGAULpu1IJQ2B8OtukT1qG+p5xIocFLo2SsRO&#10;BEWD9FxrxgiAKxm7pAQ2CSSHu+iuI6azVhBEUUnq2ixokIEjoOj5gPrJkmydJ8oSjKSEkhKqBEag&#10;g5SnLcuS7L0voUjY1R7JSQpGkqTq416WpemDUpomyYJynZ7K0+s1qJNqGHmV6lCkp6oqmqqrqyny&#10;uK8bywAu/aEnyawAG+FaJn2Bw4AKfJhgAfJmoiBIhAAD5eoO+L5zSAEJvig8LgFASFngUAAHQML6&#10;nIApbn8AoVAmCABgUdglgCfRoooAQGAAA4YH6Bw3G+doYx+9KMzxaKMNmg1GIuf5+n+cIgH8fp6Q&#10;UowAgU0ZfOBFCHnuZYAHEINTyGiwKECvA5gAATbIM6hyvW7CFHVgEanXgbwPE8khQhaiLvXBtsIx&#10;UisR2n77vw/UipQ/r/nxALKIzCcDwTBaYQbB7zwlAysQtDE3JlG8Ot/OUQOtIKfxIecTZElC+xXF&#10;k6RrN6GEVoUfv7HOJJvHsf5ojNrABhyHSOIEkpBMGq6tq+sSjKpISvLOs6/sGwzBMUyaohCc6NUz&#10;XJXNijZYb84OzmKdJ5Qyf2ml59nAAB/Hte4IJwcV23ef58IuAoSgAEBngAAd8oc/q+ztQ6vrDi6F&#10;nwaQAHPWZ9m5vh5IUfoBg8AYJjuAB2D84a3nYAACA+AAEBoAALkmtgMVGvisAN3pwd+Rfgnj4aig&#10;j4w9+QDflABzPB74d0mA+Y5+AKGh8+uBQDnqAJwtEfZtosuAHnIfxDg2Ewy4Ui28bdnSsSJx6KH1&#10;z93JwciHAMFoAA6qICg8Q4fhzH6j6GwRQBQPzRpLIYvtfqcSED0gg1saMEyJhmgsEWDB5SsMJT0R&#10;lhh7WnkWYgX5tRMGKH5AZCEirGUAEsVagRlA9UEAJROgw9rJUIkwY+ykliq0MstQ4h5uaISWIjRK&#10;SyGqQmeAIIO9cfI1YoCxikE6KgLYrO9AMQdtCaDAI8I60qIqQn4ETai1OBTYo0RpjUmBrbXSCxrj&#10;hHGORDExDTjsLiPBClUF7iST8/qq4XkoHPIMg4GZDMnH+fGPpN4/oXAOPQSgBR6iZb434AQEB+v5&#10;H4P8CIBx7CcImacCg+AKitH+AcGZakCyKZyTcc0r3jARhmREfo7wAN6AQO8NQAx+DTIcAEA4+QGB&#10;3H4AYHBbHYgEA2cB9roirIwGuI+aR/SGozAqlkDYEhyAIHUEgtw+T6j3AsL6TINZWF0H4OZ5gxwD&#10;D1EwAUfQxyJj6H8BQfIHBrACV7Iwq0gGOn8KsQeRZEgEDuDGAMeoqy4kQH4AoLQ+QJiaIchQBA6Q&#10;kADH24wiQ9wHiOH8A4MxDR2UjQbIYDJDXhjxEvSsbFLSGhCpgF6mR9ZGqsn+SiPY/qBsYKtTsjI7&#10;qgQzlnDqVcfJW0AH7P5AdOEJoFh8Vw/tPiMSDHOVqFRFKm1OZXH6fqF5AkZP6gKp9TJE1GXSTd34&#10;4AMVrRZEypFAqjkOCRXNE6ZY513rxXkh0bSBxvr1X+wCX0xDUsILmw0ekCk5ALYs+qDSi1fIxK+d&#10;RBgNWVkRYqxhXB9j6HyAceQgXtF3IePkBIXQCAGAoAMe4vJbjaH6AQFDjbUgIBZRwQ7HrEkisWAV&#10;Wg5ByAUuBW1+Q2ADjpCOAIfw6yJj3A0NeZBEEJk5DHdMiwP7rAoA+O4IIIxBADAEXAm4BASD4AQF&#10;edolABD/HjaQMA/gGBWABAcAY8BEgGHiIIiw9wOOCAGBSGw+7H03Iyg0g9uyLAGHKDCXg2r8gYGK&#10;WcYip3DAGtiAgGNsgDDnCEAIfY0KlkILcAoIQ9wKizIgwAdRIh9gaAwuV5pBwEg5OAAUd47x4DBx&#10;xS0bDygNgdx8DvIGBrNHtwDh8jB/T45CrJZi3hXKgDuKHcKog/8mWNPbko+Be0J1SIvY4l1kCL2S&#10;K1CiRB/X1EYy8ATMBFkGqry5KrKlurMk/URZUDWUiUYEINlgh4R8/KrrtYHQWg2w18SxX7QmidFE&#10;aI4R5s0Wkzo6hKSh9kP24EGX83NOjk2ajtGYAsdoS7kDqIoBANx0HVj7G0PYfgIR/gCAbVcibkVC&#10;lbcoolyz8SID2SW/UiwE16AVdWQ8+I2djIu2GRczo7xABiGCAkA4/CUYUIRAQh0lzRi/AAPIVQAB&#10;3W3IsCTUgBAKtrKE22DS8WnOXImN1xLniLumLeO0hYBwZAAA2KweY9gBHCGeAQdAUQAATvwAmVIC&#10;QduNZgQ5fYBx5iFAoAeeQ+SkkHAQDoAAGBKuyBgQ3Wg9dObpg5M0jEHz3bsIvCNo8Jj7wo1kRKFj&#10;G4XYCIrDuGTIaz5ohuXtCEiEKw9q2RlDUQeFkZJzERcpXGbM45yRdnaCs8dG0jyslDSTVtLWq+9a&#10;/KCGxlINoHRfYexJO0M17sfZ+0EJbJo6M+kB+Npi63dtieeSEXaAAAEIHIsj/Hu6+Ze/SJpzbrrY&#10;n49B1i+1AEwt3fSJwHgSQdOiE+Xy0UJyBuxN1EKK8mQgdR0h3CNIvsAAGwiIHxpGOwNfqSbhEBmN&#10;0LgSBpgLARtIhZbgDgvAAAZxIEA1KaucOr3pEwCgkLqI8pQTVJj/AuAQEo1zKgR3MbCDvWd1ebO0&#10;EkAA9RcJSAMC4eQExgAKAWA3M5FB1jkF+BUeinyIxZA+MgAACcLkJ4/yFhB6PpsLOsw3rhFeVNJi&#10;MoTmLNdCLuYmOMjKsIYoZs3iJGSOeGTMpufgFKxuhIgAJGXkPh+OkIjGbokK4iLOngBuoiMIttJO&#10;4mkIvurown3Pqv+iFuvAAOwO0wZwaCHmtiAggCNgRyggAg0HhEJhULhkNh0PiERiUTikVi0XjEZN&#10;Uba0dYEfhT8kT3kgNk0ZhTylQKlgEl0ogzgb7YBD5VQYAqkAD/e4AAgaAAIGYACyQAACA0NkT8e1&#10;NB1PmEIejrXwLdpMAIAnsTBQ/AAeYEHpr2f9lBdnqL9tT1tlPB1Rg7euQXulnBcUe1hcRBi4ZnQP&#10;LcQf2Dtj1P+HceJqI0E7lNRZfoNAbKoI1AAMKAACJrAADB8Ic5mADxTcXEruADkKNaYMNfz/Abjf&#10;yPDYnNMuAlRlTylgK3FRwsHu0XezGADlzL9ddwhYBeQXcAKBoa39RcRDAD2X0UBA2r9hAQJg9qfu&#10;Ft3MAGFA/r6sofXvffx4cwwb+wsmBvodP7Bn9+aUPIfEBN6AMCoysp/sKBMFgHBqovifb6vWA6ow&#10;QwregFDKom/DgJQ8B8QKipb3n03r0HnFDewaAbgLZFYERhESRpKk7mI6awQRzEyYOCgz/ogIEgoO&#10;j6wvRI0jyRJMlSXJiEEhJ6BEagg5SbKsrSvLEsoUjY1RvIiQxme78PQ3bevai5/n0ABxCArRjoiC&#10;hAgACg/KUkSxvO5h5naZyrCWAR/HQigJkIAAKj2sSmwRH6MPI8yoOYbxum6ugLgW/qKH6eQAHQNA&#10;AHmU6IgkPSiEKib6sLFB5kNVj9nSqJAViFdZoob4cAAfJkouFB/oQcYmK0YqDH6AADhefoEiWb55&#10;CpHIQTOjEypal8eLY4S0IsfjlzYAB9GtJbnm+6QOWgip+HNNa+H0bTuKGsCjgY8a1rbSC4PU9lqP&#10;c+D5WwlFULZMbmVc/oGUYi8AwGlkCqyjELLZBYExXB74wk9cKrLC6WQyAUNw7D8QphEb3x2uFVRV&#10;B1qnrF8Y5DMOArhG9nZIjMegBgyGyDNqDS/LWe59n+gSXJ5ISjKeg6PpGky1LkvJAhKlpJMUarha&#10;TfXyi57sovadnsigNFcAAHNXp87qderdJWf5lgIc4iIiCMqAuRqFLHRd+ozR16LfA9iHYRB7ncWQ&#10;DcGAYDhIAAJjvYoUIifx8AAdg/gAdxFIWCxLbCKyfAnU7CYAkxzdCZnRlj0rdotWJAVmFaKHaRwA&#10;HWOaKAIDoABIcSFnwaFh2LY5/ADDhv2dcqLar4iK5rm6J24ezWyVcNx+OiR+nhNc2nyaN2u/eF5P&#10;LvT0XuA/pInEkIeUil/nrl6o4G/270atUBHxAkDYbjGHwZlCUQhisKJgw4eqGENEweCh4CSIDPst&#10;H4iRmZMGTEsYkyllYCEZD8ai+smDMUdEsRaPVa5dyJM5SG05pUJYTQnS00NopBYUQthdC8hiXBqw&#10;zF/DVMA/H5MEPQPSHiMAEPjIeAEeYqAAjnMCRUf4Eg+j/AoICG8OVMHMh4PSHwBB8HbHaqYfg4DO&#10;gZMuEkAAEg4lHb2QhqKCEMD7Gu5NuY8RPkIAUEIzQbx/ALWAsMtTUYdEWJ4AIcAMQAD7G2Q4AoJx&#10;/gdFuP8AgHyJj7HsNwfo+RugIAeDoo5+SMH1LHHuMxJA+yfMSOMiAJJSB6lM+chY/B2AAHMFoAQ+&#10;BekNH+AEBUhztgIMs9MtQ4JeAfl9EAiMU4qtXIwWMg8DVzGoHGD8AI+xrMMQOAAAMTBID0AMGCYZ&#10;uT6DkCyAQewqlTgODUAAC4j5pTaAAeSPUUS4FjcGAaYBEEIIQmQRaTRTZOFRHVPsu0qJdSRHyPli&#10;DC0DllLHD6CL+z4oInexcf5Y2IMbKjLwcEBk8koKWhBiEO4eMQoSRksaK0JwVigvE5g16US+A/PU&#10;isxiDUsIWEGmTC2eQwptTenBDYVEDhZTmn1P0spcGnUMW1RZZFloIcxBFSSUTeFWAkd4YyLD5AYH&#10;gfQD1SEMqW/UuFW5oEGV6Psb5PigABgoQ9BBB5pj0AaOoGE6TlkNAEBEfAEBGD7ASFUg9XiLAIHg&#10;G8Ao9Y3kSH4AgIg9wJKhAC/4h1aSDVModZAhJhRI2VG5ZchQGLNBts4BmzyAB0gHHeHMAo+TtkGH&#10;8AUEw+AHiNH8AcFxBgCudH8q4C1t6Pv2lnVyh1areEYACP0dgBh4B1isLpjg8yLD6AQFUfQERIO/&#10;AZZIlA8R2jcAcPUOQDgBpFIWPsAoNh8AWF4RCvlSqkW/q7emr7/72HoHffFiEPj0XnvXbu9t97qU&#10;Fvwfo/Z+KYR8vfei/uBLfX5v5fsjA4sGKVpHe5Xtj71ENCVhVFdNagYZw00inaUqe4bxBiEjRHCP&#10;QkIO1BGkmGqErWnOhrCumtk8IiAMCxRBJAAAeFeG6eGzkweNMQ4iiizDtCWdl5xEgDyAA8L9YgDF&#10;Hxlca11rY+DKETAIBsr4vwAAGBKRCgI+Slz+ca559TUyIYMHEKrNQcc2IraiAXOE8SHlLy+/TBE/&#10;3gvDyA8XFjVsXEYeS+8i5S8eFvHUHlyYiCHABLuBacwEQykHx/n8i45dLD6HuOYEIDI3vYmkfkBJ&#10;3gKiCIg3ketF4OoTzkQ58q/IQL+zJBglD7WC6CIswh+bCsJkSgBR5/RGX+GDweSiAEAmOQEY9Adk&#10;FGCRQMg4npFMENf6ARcg2+kCoL5mgyR1mWzyUaB1ekBITO8TYi3NudI+HWjbo3Zu0hLTMS3exOy7&#10;bRKNJr+HyPAcAiwID6D6RECwk4whsTsUxs2UMfZ91WQ1usqirLAHyNMigAwK5ZH6AQFGT1Mmoa2P&#10;kaTs8sZLy3l0h+X8w62Iq+nWRGc35xz2uYkWdddZ3IieTPKOeFkM3uymD8FdCk7H8AAbrhx+VjAC&#10;vECIaQAANr0Ait4AbZkG52SjSw5USAh6wTsfZBmOABRZP/jRzHw85IXq0feYjBax3qRnWnaCH64z&#10;tfxBT+ev0KQjsJi2EGMgKolsgb8BoEQV2cApE+0QFUJEx4kc/i532eAyGLyBCjCwTgrtnFRUYNAg&#10;wCRLcBE4Rbk3lu70XoyHtDICgCNgRyggAg0HhEJhULhkNh0PiERiUTikVi0XjEZNUba0dYEfhT8k&#10;T3kgNk0ZhTylQKlgEl0ogzfmQKfCdC4IWQAfrtAAEDwACR2AAMJQAAQHhsifj2pgOp0UfTfAD8cU&#10;GAQAAoeeT2CAKBYLlwEAD/fwAek5dyLAD3Y0IB5joB3AAHEtMez/frzBbsJgAfLMigDCoADy/foE&#10;FD1ejqBwFcYAeKenU8BpQAAJGoAAwmhDjor1W8UA4vAAcWlYDkQfOrfr0ZAKfSjyCdhANK4ACJuA&#10;AKHUNf2/evBkwNhD9d1jfQAANIAYRiEke4F6VhmFTkWrfMsBQB7ljfeThAEDEIf/JfDQfr8ejic4&#10;ADofFgEA4WnTxAD6a9jfE9n4DCgAAGByUpWlqXpg4J6oOr4FuqpS7AcARiAAc4wJ0daFgWvoNFBA&#10;AJwGeTtOomByxIfUTBDFDqn7FcEKdATqoNBADxnESURMfR9xzBbqt+f0EOHGCDHTIYGSLHaYRWfp&#10;8SW7TuACjJ/yjBAEyoAcrOrHJ9x7GakJhKJ/wQ7QBTG6qZG+CU0AfNUGpFG7tSCAB5zk7R1TqP87&#10;nfPKGhhPg4z87UESsAYEUJNh+OhIEgo6awQUbN8DuDBSvomIFKoOj5gThTVN05TtPU/UCEkhUaBE&#10;agg5VDVNVVXVlWoUjY1UXTCQpGkqTyClUQQKsSYTMg4Qg9ASdv4owEInBymqehp/u+dI4rMWapse&#10;oysA8fICiKAYNEmlwDAAfBtAAcAVIMfqHAKErCGIex9gZL4FneLqzFeigEiE9xZH6f4EH6coxAMf&#10;Ccn8eCFgID7StOBAWPvcJwB2AB/HYiINFaAAHCkiZ8nsc4DHGFIAn++yGgIDoAA2VzLhohUex+BY&#10;BgAdhDgAeqcn+fLlWMB4wqAN6Gug6QCxqjKlOxJp8mpmA/Pu/KD3QAAHwqd5G2+aCxnufR/gwAoF&#10;hgAIGCQyBQ6W/Se5KBIeAADLaAEBKD1zEMDJRBFJQYmEHHmb4HHWG+IHeiIGintLZbZt0CAVoSMR&#10;IcsbxQEMVRY4MXThGUabijMbyzI6UH+e5pH6dQ/gIAO/AkObLh/AEXopIZ0yKBnNIzJMlnxJruox&#10;L8pyrK6YSzLcZur3DgzFMleplNAJTUB9DTclk4TkebtDx6Rw+pL6GycNnsh97dAytQljbtWp70TG&#10;FF0aEFH7lSKDdghh4/eJP4gN+dZ1d+37/x/NP1GSFS1O/qAEAYBKuVgrIkBCSlKIVujBt6u0ykyV&#10;+il8JS1kuqIWPUYQABzBaJ0OViYqgAALCKAAcQQS/NVImA4MJXBKLvUmN8GBfhokOAIBsAAGBPlD&#10;hGPYZMJITFrIoCYexRm2j4GeAAdAaS/NIWoAdcgEw9AAAaE4i44ggAAHsMEigCAcmEF+UZLrEDgH&#10;CHuWodwgyIgTEAAACZQnCEGZ+dNyxGGiGrcOOkAI3wRwCAk0oCwgXCq6cPHMi7c32KTgmP4coYwD&#10;D3FERcwpu4rkGgbINXhKHFOMgkShJKLVlIwcoAdxBF3MI6kQ4kLCcRUkOANDGSIBAIETdY659pF3&#10;ZJMJYk5KCUjgpUASoJLCOXfRhl2mB4RLExlXeKmdNKa4JvMAU85ORYQvTVIsk4VU2XuqDULBOBRx&#10;FFEdfO+kjMhoQynIOggVE6xcTtGDO8FU8X6wDnpPWeyrn+P+ILPefk/Z/EMgKR6A5CIEq2nBAxw0&#10;oyLK+IM41QyD5PkLHGE9mZOSJskPcLqHxOh0EUAUD8ewFBbQuQYP1vw8DJDvEwxAeUbA6FDioAcE&#10;5CB7KZhKRcEI2S5mcSifocw4BdgRAiBMBIDwZM4OUk8iY+xzUbH2uEiYBqZyvAyQdHo9x3jGAWOs&#10;IZBjkkQa9F5lJB44tBkIRaOp2R3BaACzSeoIRqlzBVJWhRFZzS1rQSIf44gkgFH0LySEXwFSTABX&#10;Ss5FZMonk27FyA9XJJBlDXUqCJnMzoImPQX0GmMD+ZEQ8BZRQOi1lkkRI1lpbIrdm7WpRF3gj1l9&#10;MB3kwjfpceBLwerw5lEoTM8d5Ly0TTkJg89JIZbiTXO5NkVU23vqGm+nB8yjnmqQQTIdupCBN3XF&#10;1dkg87xgzxBVPOf94bxXjIZPkgc+7yXpvUq1WA1b3C9vgQpJLRboowLsly2BKBxX7IOB6/zjx+30&#10;miQwAY4ATgBH4N6tAHhsADHKEMAK/SJj/ASD6kNI0o3LJgAEcANABj8hmRUfgHq4mbIU9QcIFcVX&#10;AxEOvBwRAAj7GthMAoJh+gbsAASqpBkvj8HaJwBI8A1EWxuLzCgP2QDzHyPgeoAwDARStMQjCSR+&#10;D5HYAodgSwAj6xCTofoARzDtAYPIeoCACADH6B0Cw8gEgHH47ZII/QODFX2Da+6M78kZdmQfDUnE&#10;VgBHQGaRsjyMgDPGAwKObA7gHASBjPJGBz6RSzf4n5MEe2pvqdV2bQNHkXKUUrPpEwBDwEoAIdiz&#10;8RAkO+RIderUF4sIsj1G6XJdO3Si7NLkyVDJfaBbUf7s3v61v1fsCGxbH5+PSSK2iQS7PfDHs/PZ&#10;EtKCJ2o7OZL81vJIRXgJOA2dvaUl9ppJefJumQfeGjdBCruXevBevd274AXmVNejeG9d7EaI2NPf&#10;Qtd+b3IQnUdRBwLcDfsAkdYSACj7GORYeQGBxl7CXh8aTGQFhoHyA8RKnABj5GGAsdpfSKjzAsM8&#10;f4BAREKdY8nUJGMsBRAIPqzJEh+AHCEPcCYqR/maIUAQeoowCDsDaKIXALxxjqAeFYIQ1QQgZHgA&#10;oBA/J0gTosoMeUUR/j8H+AIBg/QCgw4vxk5RKLOZYCWAQfg00VgAEAJ4IA5h2ZjHsAgAYAs0gXHk&#10;GYJozgSgdb8kEfQCQtD4AiJQgzL71gCH2NsBg6wcEG6g7wA4SB7gREyUaWJMB3eZKVwM+m/oAAMH&#10;UDQAQ/Bt8MA1Z0iA8PVPf5X571xDuAOu1heEZftRP+3OwQ174dveAf99vUcfwfObLVAKT4wv/kbq&#10;nhPKgfr/nfPItvJ//0PqeeoCNbdp1lD0GThYaS5GaGAAodBOiEFiFDoZ6PGlZ5Y0h/AABWNY/ELj&#10;hN6PsbkrAUAABENcu1JHgB8BsB/hxgmu6P7iHEngNhYIpIqCGBvQHALwIK8CKh8h7h5ACBygbMPq&#10;dCGgCuTgOovgDNKiEEehdhdhbhRBQBOB9B+PviDAOAKh4g0AoBmh+B+mXgAgEgFgDh4gMAJB6AEA&#10;DlzCECrgLhKjcA0K8sqo7B2goi8heBjBqANhJhWPGiHszh+hKg5BbgJAHD9kYEngNBUKWgkG4QWp&#10;Cn1pzrqmhiREHgBmkBygkqWEYQwmLDbkRkSrFHHNtB+pPPzH1B6kuLJCJpSh9wJCHh4DaB0AyCKl&#10;vAUGbiJJZrSw1MprUJcDtipmGELCEABkPACgSIiCDrWrXndiUHerZnfkvLbLcIHpmHkJnCUClJoJ&#10;pHoCWFBBfRbhaRch0RdpkgOxfAkRgAfxhJ0jglBPWwkrmpwlGLoMBw/m6CDuAA1xpPlLuvmFMvqx&#10;sRslRFRiAoAjYEcoIAINB4RCYVC4ZDYdD4hEYe/X4918vFWvmG1zceECGQaBoa93m7E6k0Srl4zQ&#10;uHBKWjGayaPxdEFWmUSn1gvQGBweVTUdS8RhtDX8/X0vVYo0oplk+n0ACMVS+ZC4T5CA4lWwAaq8&#10;1rAwLFCn5ZXvZwbaa5D3lbQVbwJcbXC2/dYOIbxc7JZXtfQdf4c/nsAHWfQA70dDX6AxQAA8v56G&#10;IQ+GsAHim8OkAACyaAAQMgAETQAAIGL69n/qQXq71CX7r3s8WoDXgXQA+mnCwmgQAEjeAAGD4a3u&#10;IF+NqwXrYQ+eY/Hw4QW+VCAHdiQMIQADSsAAgYgABQ9DXN4z/5Xh54gCAM+3w+gLBwUCH0MhM5ze&#10;VWXDJEH2GAASoqJLKfjmHyBQBnCd5rCiP5MhCdB3AarYcBUcY5iyZIAAECTQjaAB2t4uYFiUeQHl&#10;Ot4FLiAjlIOesWoO5EVoNATTgcBoGAAfJoRwa7qEZHEdLmB4zAADJMxiAByySqB9Lw7EYtefsWnq&#10;v4HSPFkWgPLMUyPJZ9y9GC5nwaIAHGJQAH6cyIguSrQjUrZ0zgBk5TBFcoHxO8TgCcwsgAexfTOd&#10;aEAGCbuDSAAKkGg7Un/KQE0cAdISPLx9n9SssgPI9FylE4BU7I66m+CVRAfUkjwFJcTysgx51ZE9&#10;IK0gy2nkdFaVeDlb0uhUpVeBFe1Msy0LVVSwGsEFjVTGMpRe1iDLOe4w2hKCDmDagVWssRgVVbVt&#10;25btvW/cCIkhcaBEagg5XDdNtHidZxmAXhcE8RxIFqZhrA4F4dF+X5fBCCNMISfh5nWNIuCUVZpg&#10;eaxpFiXJEDSNZKF2TpVFyLAjBcAMZHueREDcLpGlubBbX2AJplkI4sDSNxGFQPg1CsA4CY0AB/FU&#10;Sg9jMPBKEEXJqCqA5mBkHwsCiOZFEgQA4AMAeaSsrw1WJbC9orYMI1VWUTy3GNQLuvMYxmvzAK2d&#10;pEAAe5lIQBQiHkAgua0uUYtPRc6OVKEpSoyxTAAf57gABwtQyBKtuIbzjAvurWwJAXEr0aHHkLyN&#10;uiEGZvDOJxnU8hDd0OPytwFAkTnEb5oj+QBAHqe73okFAQn6N4wgsCISkWAZ72yconL0BQhHkCBX&#10;7hFVkxcg3GrnsJ7byhR6T+cghr1IUiSNGMknLJcmyPu8W+VK0pUvrcVy7L9mNaehan+c8hn6dONH&#10;+AAAgUAAGCgAALke0gKTfOM5/JuzXp3HwAofYsQAjoC2VwCr9zfPuAAo1R6kUYqTUqP5XKMVNItU&#10;45pFaoFRASVIcJsBZVUFvW0qwearoIIrV2pBXoCFftVHuWlq6VliLGBAsiFTxDNv9IMOKHwgogDx&#10;iEtQYK1gVNTXVEmJUS4mRNLWuMSC5VzxOioQ9dg4xuDfHMJEOIYBRjGGwB9fK+1+r/ISP8Twgw0h&#10;jD8JkJYhBci0D2EYdQzhWAXBmFUBwHAVDcGwNQCoCwAjHFwKkI4UQuAeBavosQCB1DMCAEEIQ3h8&#10;gWF+MAX4MATAeHiNMWAJAdhYHqAUCY8B0jkAMAQfoWAbAXFSMweAmhhjoDKDsCq2moNSLGwFYEMV&#10;hJWayXBuJDB/j9IWAFWAAGukGexCEfiNGxzALdMJ4SK25mqh4Xp7SU5ot8mMQhjQAQBEQcK4d4xa&#10;3FllnOVxcoyJ3LdAgAwe4gQxjBA0BQejmzeAVc8gEsroS3pwHSeUP47qDFbBPQkMFC4bAEAHOMbM&#10;ySuO8d88CaiR1lPFmy8cvjYkqkNGw04iEDAAAaFQAEBwV0jvVeu19Opr28TdeGPV78wzlPiH3Osr&#10;Y/h8DYHwPQcKqQAuDASDQ5VAk5AMp0RJOyeB2BLACPcYJXADgxMcMAf4AgGwOASq9SSXoJwVRXBc&#10;esGZxtcLrB2D8L4RvxVVCaFFEjWwrAHC2F6zoZLahqseElM1lnJIZD4cQ07CLQDDEaJEVbFWLsZY&#10;2J65CBkFsdZMgwjg0BDDmJkX0Yl9L8X8wBM49ByhQCGEEWgyhvBvFKL8SAWgegAHIMUAIHQeEHE8&#10;McbwYQcAhEmHIIwbhHi7BkDsLq+xRAOHmNuSIQBgjSHcIoWQvA6hNB2JMOIXA3CQFKA8C4QB2DmF&#10;+AScYcAngtEiLIagNwih2GALgRACABUiNbLksMuyEICrxL9I8wUUU2H4oEdQdgADyFSs0gzgwIqG&#10;AoH0b44h3teScit5D3L9zTv7NU5U1x/1LIjNsBwCR4AAfSn0XZBh/IZOEBQQp3AyIZtAQecpx6Nz&#10;oObOrGZCR/D5AAPwcM3jvgfGqNcb7pxALdPiPoQIYhgggAyPFDIEAAAWM0BAL7n5/nMROrIR+Wxq&#10;5dK21ADoHQNAgAkMkAg7g+Y7HGVwAoIjHC/HkPcCDwaMQ6w4RDCdMiEj1dw7ofw8yGj7AOEkAIGx&#10;SgEAMBGlaSioTNpelF7eejlPeS1TY1tOM7kPgmlKvKqqkP8sBo8fA8RnAKHbVAfqgStgHJqB6rAA&#10;gIVcq9BGsClksqZNSpst6nazwbrSqNUszq2wlVaW/WcOR6q8V9M6/MM0j17hvX3ZFfythA2sQexN&#10;lNtbb24uqKEUrJbdsVZazFmrORks+QcdI2BmBBkiNcdI97VWstdbC2VtCDhFDGJYWonAthXA8BEV&#10;44x/XDuKL+49ybl3NHMC8J4ghoCwDoGEJgQhQC1GRdy714LxAAvJea9AJQYA3X2L8DYEHBoxvoNb&#10;bKMpe6dmkPLOhBx0BsAAPBNhEH5jfHwH84AD9HHKzzR/mPM5rF9bpjcreHh4hcgaLMiIDgwAAAwJ&#10;ZwWMDi4y1CcqdI/KdD0F6YdHw+RpN8H4d8EA6h+BZEAI4bQ6+4LayPknJeTTeh6yjistboMsFvAD&#10;38d/gctiPGv4UhoTPEBc8UOsb4oALj7DL3+khXKtZREmPIAQUejaTzt0qf0z6PEOH/icewwkPCHT&#10;72EAwMDehsHuPYdQBgEgZAGBE2z1NGJMpc/7SE3OiZ1pppXDGlyoKT0yYFSunL9Ix0/Urz2HX/sc&#10;AVU8AI+Bj1U1bq/WKLVHVdhScqCWtsXmtrJWZT+v4PbBwlCIqEOEj1w2N9+uaLdlQu2Y1avRYIbf&#10;u/mPXagiTawIDbC+zcUAsA0A4rjb6yJdEBCJrcizKzaMazyMwgwawZYY4IMDIdQeofgPYWAYAQgJ&#10;62q2K2a2ogwGwHoNwX4WINQEYCQFAdAgwGYHgM4sQTABgeK5TdzhgDYFILQcgZgRIJSSIW4ZYbgC&#10;ADAJodYcoWTjrj684agDYFAGJbAEgC736+YrwaMLYWELohTv4AIAsMRJZbQA0MxSZRYAofQYoCAe&#10;YKIrgAIBYb4fwT4fYAYF4CMPJI8MEMwAxAkMsM5LxRZI5V7XhScPbv4BQfASoBQejIorYAYCgeAB&#10;wWAfYAQEwg6gwdypMPpI7XhV8Q4hIAYf4dQB4eIKIAYfobYowAICAdAdoBYRYUgFQcodgBw1I4AA&#10;SkgfofzXohoIgGocoLwJoeYegAZMwCBNx+Ag4rQdwB4AIXZpoeofIf4DwqIDgfQAIFJSAAkUIhDu&#10;AdYXkcQcccgCkczMIDoIsdQAIf4eIB4eAJ4AofwypVQewCAUQewAgJMQZGMMR1YAEbw5UMEf0Mj0&#10;ScYewBIAMeg74f4bgAoeD1AfsGIhAAofAB4RAeZtwgy+QhxWRKEPLRRGMMBFMgJGJFJKEfhFcT5S&#10;EkpFcPsgpKwekmUPsTpGMlYrQdYPYB4fgS7yQhsXAdgAgwwCBDog0fxAUlMgUMDv6CZbUo4sspI1&#10;rwId5E6sUpSZBSBAUQAA0mBI8fyCZaUkTv8khLxbQdUs8kEf0r0MRRcrQiQKEuEfzlsBsukusA0B&#10;RczcMuxdMB7c0CSMq0AZwZQYsDIIIeQwYRSS4OoIAHTe0Eog4GgHgMIX4VANwBoDiq0E4H4OgsQR&#10;YBId0HS5gaQcwDAEwJwc4ZIR7awIIYIaIcQCYDYLqU4URWEJ69ADDkQsQX4E4DTKDlQrwaU4IW04&#10;YhUlMMBbU4zv4AQdYNYBgfYUguYb4foT4fgAwHZw7XAf845bk5MjguaCcpbv87Mz4MEPwWAuYeoC&#10;YWgfoA614gygSD6uxGM8E8IhQAYeQSIBYeiforgeIegAwb4c4CAfYfoAQBgBAfYcQdQBoT4WoGMX&#10;iuQAAG1CYLYKwHwBgB48IATrYg4wsrgWoBAAIbosgf4Bwe09Qf7Vgg87Y1ofAZ4BYdoJhpqfJVQf&#10;wAICIewCgWofwAoFc7NFc8SC0XEjdIIhgdoRQAge4WABQAQao5QeQApNwCr1AiUTRSc7BVRRdFlH&#10;9Ik7wtc7tLh99IpI484eCFoBAAZQIdbNIfyfICoQgAAA4FKkdIYhE5wTIAYdgO8n7FQeYAxQw4FL&#10;TyQ1NLb8lOtQovVMDTxOCGT/lRNQ9MdISklRAudRSsZRY1LXhbUcgcYC1T0q1Q1TFTQiQJVUpFMu&#10;cvdVNVSxSKAgIIAjYEcoIAINB4RCYVC4ZDYdD4hEYejjQQzmmV8HxeOl+v18IQiB4O2mayCDJ3M8&#10;36il+wDqQB0AHIxQCHR5BxuQzwv1gZRaERG3X4ABsPzowGAiwS7m2QCCQGC0nMHheZXCx0ETiGQV&#10;mx2wEw2XXS5FEA4McCeLUismoHhWMo6wBEFQbEocarw1r1SGBCn5f3vgQbg7tEHlhwViQI/nAAHm&#10;sAA6zrDXo9wKr2CJ16zhC9XuBwRoSHoyrpQXp4c+3KAHuyQA70i/n69HyCTGCQmSAABhFhYZh3li&#10;QUBOJvoW9uQ/+VpwXxoU/eg+3OeAQ9EZzg8vwACiBB293wv4eZzoS+fNf3544U5i8AHko/JEXM7A&#10;WumUInW8AWWSK1AyCZ6H0CJKAKCozuIAiEH4dQAHE7p9GuiB/AABZ8A0aYEgaEAAw4+IAH2c0GiD&#10;D5tQ8hrsu27sTHrFiDvVDz0OQewHRohZ8msABvhXEyEgMFgARQAgKIgcsin1I4QyTHjoH7Fh6xoB&#10;0eIPJwDyrBEeSOfR9y3F74n9L8nMGuspAAdJ0nMBh5jiBZ+MgAB9IWBYnAADZSAAAUxoRJh8T44Q&#10;Aw+AB8m4AB1DUAAEiIAAHCsAADhMhTlH/JwE0oAdLR5LZ9y+f0qpFE1Iyc4QBVHHhv1MCVUAfVUe&#10;PRLLhTIxx5nm4VLLNFcWVq0IEVYwDBMJMi9GsEFh1fW56xc1CJCBZaDr5WFn2haNpWnalqoSSFsI&#10;ERqCDla1vWkiiLIwjSOI8kFPAAeBwGgk4gmgcB5jqVZfkUKgepkmibIOLxEFsT47iINAbgeTZlHu&#10;GYeDEjpOgaeSmqeqJzCUOpQlqRQtjSKwiEwVZgAgDAjnWcpcAIAQALQtS2BaGodo6X4JgWAseLwN&#10;Vg2chL0MCe8xVgeZ2mkBJ7EQAh8mGAB/nyAB+nWht5hOVRfR+AE/oYG2rDXrFioMfx8AAcorgAep&#10;bIMoaFAMFoAA4WLdhC+LgOFK8TRlSMuvJPZ2FKBZ3i+woChJIDtAKDjvPA8Vkw88x8vRuqDPY9z4&#10;W+1IDCIAIPFvuKDHsvpxRG3x+AaNoBg0SMOao5zZHlEQBHyZ1pRQ7keSdZDmxNGLkSghZxCMAB7F&#10;3Z4DBRwAAAIDEiSNJElRNJkndxMkqSs4sTSzTPGONTcw1/KR6HSVqli8AYAnsh6zAeMgAAyTDnuh&#10;Ph8T9DryVBFlKATWtMS3TdOx5+J61FUkTKmG+qgCSqgHq8H4q4xLPVZK0UusZXJoYDM6Z4sAvSww&#10;QNaPi7Igz1SGLLRUABm7kYRQjhJCWExCFsCQW0tyE8LSIrhIuRkjZHSPkhIQPseIYQnBFFALgZoZ&#10;xPC/EwGEHw/BwDBAKCGD4vRujtCECICQpRHBrC4HMSwMAchVI6Klho2SThAGKNsfApSOhYB0DEWi&#10;2wmh0EeA0CoNh2jnGQAV8AbAlgoEqLYbITAzChFeJkLyCUpM0ZsUgvyvWdvZRg0wbgFjjDgHQA8O&#10;olQil2ANJcQEmQSybIQPEUwABzhbMKAYF4AARDQIicohQ8oFmKeih5uZy3DnxeWiwBw/BTmRDo0c&#10;ehDgKCFAABQPRCjvjePCBeDhhXEuLlmQcdojjIhzLsP0AgLQBj8GmrAfgBibnZcwAAdojZdHGH6A&#10;wLoAgNihdLLQ6A4BvjXBCAELwAh9jPSWAMDxNRcACAQCl2KLYNzNOc7ZGaNSDj8HQiJN42HfvBSC&#10;8Uh6RRypZSS215R0EWD0AcAdpg9xjEGa6ARwYBlHgGb+Q954B5vnkemlygT1kwIsgmmQdQeAADuE&#10;Sc4FA/31D9fY+50xxn9vzfqiZTL+Eqv6OUqExKo2TP/VOqlVbtS/wIAVApWZiaioeSdA9XdVB+QS&#10;kUiZYMFoMHkg0hSl8HVmEGhDC6uFca5VzIVCmFZBa6VzhguOGa5obEJGuLcS4KglBqA+GMTQ4BOB&#10;lHQMoUwGQbhbBaFYP4yRSiAASgkcw1hiBDCKEsfYFQVsuAcO8Zy7R3ALBaS0X4IQLAMhwOEIoOQb&#10;DDHGP4eo7h0AIjoFUGYCRXDRH8M4cQ8AXgaASrCQhe5DM4kRTNDw5pRDyk+b4UYuAWCyGK8E30mR&#10;AArvAQgdYgJwCBp1Twho+lBjqDs0odpBgBj4AGDYAgFw9gEAKnk+MsR/zJmnRiWwDarj0FuawYtN&#10;6cgYE+8MDIAAGBHIbMWY9/iJTLL+9Ufg7kGhDTfKghg/gAgTHqBQWpdRiTjdrNxwE33NUKN9OWc8&#10;6Z1t2OhAAEAHDhj4F4AAdDfAJGTTvggiA9AJi3AQBEIlKznVpwoRGgjzSDD9Hig07o+cPJkAuJoA&#10;AEG+ABAM8aibyKLIeSYdIO4CB8CrAAPwcRCwCgnAAB0WZuwSkNpTko41LR95NQlTEet0EeDcA9ms&#10;cd56e0/MTjM51Q1KwNQ9UdL7+VP1LRY/2p6HoAQCgJAaq1WIGK2q4rhSyuoIq+v1WSCqxIErGdmX&#10;aDyzbm151lrPWi1K7EDrxrVyI9R3jpHUO0dgagphJFwNIcYBQKAhFAKIU4QgZAlAsBcCWlyDCkEY&#10;IAPYkBViGEyIoZgoRIDBHWAoU4ohOgnA6kMgykRdifEeHARwogyh1DwAMboxxKitGAI8UQsglAzA&#10;+QoawxxfBjDKGkDoXQ8hSAINQPYmBcCFEuKELARAZrRuWNat7ZLn1jN8P58SDgAD4GWYUAgGhjDk&#10;EMI8SotDjXevAjsg43AQZrHDoYhQ9uSjiBsREB4aQAAWpyAPU5hb+Z8IfLVJ9BiEj+l6PhCI7xJZ&#10;rRCA8Lqh+egHBVhJwztHEHnwvS8fo76FgAHCTEhQBwWj+AsJ0eo/gUXQHqL1dImzHCpIingfIEhK&#10;gEHsLEAY9hWkIAMDFN89iJTbB4PkC4uE/D80KQcAugyJJMxssPPCTVCBw5GMy9wAAEcXAgG4eQ/g&#10;ZtwlfBlFrXAFgEG20droA8GgDAg8MC5EMn9MIQObq48k7HxACSIA8pQOnaAHVciVEqKPJQ80ihjn&#10;AAj9oSRBs4AAQclAEuhKaLFO54N9nrpBDnr0y48h4dQeabiIMKAFXYJx76HT7ol9+i9KD1qJo4+O&#10;kFOVJ0mpLSqpp/zTCqKAaqZGCqpI6s5DxWSrIBSrb1QeqrzUqRLoo+KsrVT5DUJY6gLrwiDV6tzW&#10;LXUEMEUEYiDW5bbXMEhabXjXzYAcYcgdZCYhACACQC4DA8LaLaYhIfofYfIcAbgbIcYdIdwBIBQB&#10;wDwEQEYDICiAoh4cgbobAb4cwdIAIAQAwDoEgFAD4C4CIhof5L5kQcQbYcQcBL4AoDADpJIDwDJk&#10;qoJMjjLjbNbjsCguzkDKjkbkouzk4cwAgUwN4OoSguxKC7wDsQi8S8gdq8wuwAIuoE51Kg5pgcoK&#10;g1gYQwoCw64CSaQ8jo6tYwrpTKAhAc58webwYfweAhYAb24DgWobwc4CLCcTguzCw9Kl4b4GDspp&#10;AhbtQfwDgYYeofBPD8ofxpId4SAyKmwhURaYIQacAPwAAf0RxEwBIHgfgCQRofLtgBQeoQQAIe4v&#10;ryTQYCkZYBRe4hjyxUyCz70HUUwfrDQ3gg5t6VyQRDwe4d4YoAwd4OIAYfabIf72J4qkgAADST4A&#10;oDYhr3JKI5694dANbu4hwAwGAoYBoAQBIF4AQCALRRsW0iY4z5TMRKTFpzg5wEAaL0AFwhTO71Kl&#10;hI56kWAiT8bP78o8h7YVwpYLh8D94iAC4S4AACIND+B9r+UNowrRh+j/A8j/TST5r+rSxUsAbTas&#10;DTpMkBbT6f8CDUaCCsCsUOY50CyC7VcDLVpZStqEEEEFMs0s7WsEyFktEtktpaZmgacuIWsuaEQB&#10;AdwMYAwfAVguwfYAoHoe4CQTgbgb4eiFJnQhoI0xIK8xYhSegawBQdgJgAQf694hingA4eoCYWhT&#10;jnogwAIfgb0yAJYAYfxELxKbgezEktgAQfQZ80Rk0DQiIbYAIZoB4CIDjUhawAweQQg6oRYuwfgA&#10;oGs1IWpqb7Qh57wfIBoPIfwAoFM0QAgfTE7xIAoGgfABoP4AwewT05QPIf7N8ZweIBwdDygiLIgX&#10;xTji7ppL4dU9oCs98ByugfoeABQdoJYAgfgagiAfYAgGoe4CzHZWDKQAweYQya4Z8fQcIfrN8wBO&#10;wAUhBZ4d1CQ9AC1CpHgBIdYIoAofYZQ4wegCgX4fwAwGUtyEYeFE4BwfQRwB4fgTBP5pIhIfQBAK&#10;YfAB834AYCdEtHQhM9odQBlH8BNHdIQiIcdItCoC0pKFoJdJZWsOFIdJ9KA+KFIgIIAjYEcoIAIN&#10;B4RCYVC4ZDYdD4hEYlE4pFYtF4xGTVG2rHV7H4U/ZE+ZICpNGYOAX86365TKBnytYg/Q+13+BRI/&#10;500Z4z58uqAS6ELKIL6MAaRDQE+2oAnGRgBK4U/wwoH6CymAACCJS+msAnKQwC/XZE3+CR8/Q2vY&#10;zJHzOn+CLlKIM/rs+LxJgVKXuwQG5SJFnA/UsFQS1AOAGlCAUQAAEDWAAIFIg+8tIn7cq46TgA3o&#10;pAC/3jE36Aw+9gmtQSDhPKH24wG5LE/W/ZgKJrVbAIGIUAXQYc8pIm/gIKH8HF5kgvB8w4ucHegB&#10;OldAA9usB+wA+1GQC92FYLFFX4E0iAAiapDI5LJ4g/HaAHWcwG9pk/3pxBU/QMMQAFkeAQCAa6hz&#10;wIyx9g9BDqO6Xy/iOix+g4Y64hohS8HwAsMO0AbqH5DsPM06i4HvEa9Oog51xQBcVAaAhqgCfJpo&#10;QA4TH4AwcoNDaGLsfx9R67ADqQAKMrhC0fgFI8OQ6uEMALEKdQszUguo5xxAhKwHSw6jMQ9H8TIM&#10;6x7M1I4BOpC0xgNNEtPUfMSy8bM3wQDwEznMq8IPECJCHPUgmBPsvT/QFA0FQdCUKiJIUQgRGoIO&#10;VDUdR9IUjSSII2NRrUvPpgIVD0RnuBtPz+eR3m4BZ6D2AZ9GWhAEBwAAKkEAADBIiBv1qg4Q1wlB&#10;6mCfh+n4ewABrLAHIcfZzAAcQggAfZtIoBwugADRRIzMC4AWBB8AAf59AAAQH26vaJMwetyWGhBw&#10;scvtDAYKQAAyTYAAGCSGrdDwFgEagAHCHyDW4ip/gABJ6tSBgK2UjJ+ndZFlHyxaJgM1oPF+yQMo&#10;Qfx72Qxx8GUigBgsAGJAAA4VOYkVam+EGUukAjqHlly9ZWlB2kc+A5ouCI4gAC+aITD0wXMhp/WA&#10;cWNVUiAHjTdxLOocumx6fVcBDEJ8Gsf5xiQAR+nGiIJDq/pFIbch6x/mK6afA0VAW6kd7FT8BS8d&#10;O4gZue0zUfsLL1KSMLhsU5gTDTqQNHcurpvlyL1MbqZOCXGAfx0kn5p82xMefKr1wC6bFDU8JRTk&#10;R7dP9LmtlIQcmjOxIPuqJCB1iD0zSfYdj2XZ0lRBIUVRnad13fedpSvRdfnsO070EvZceWYH+cqD&#10;SEAoPItk9b1yumfOtoCGH+fYAHmWYAHMrKIAECAABGbt43mjEwAAehaAUepCW1bgBWIBEKAsSFug&#10;Mhtx3LLKDj2U0slSADgyLuEyVpMhCV6odAWO0JZ1RgnUYGLQBYFYHpTgePYWxFAGBPAABsVJWjEk&#10;HYuxkADG2OsfZCyNkptFaukbKSh47MDpkZHmLIAA5YPEWZwzpnhCHqj2euQsewxmFr9IoBlaYD1o&#10;EYaaOVp7UW7D3HiM8Bg7EHD+YUQoBYTFoigXiBNsK5GyQ1JQ2cyzqiUNsXI8VEzcR0tzAZGphBIm&#10;8Emb0Rdww9W/OYNcZZwZ2EnD/bE4hJBdHFuNce9RDrkj2OUcsSaPzp1yObLnIwfjxFQJedE6R0xG&#10;HUEGjoQ91hjiDPBd7KmVUq3aO2dwQWVksZZSzUoRt4CfnhSZc/JtE0MyTQxIy9Eg0UpMM/f8RIeo&#10;xD4KNHwqpiA/B/gNAEBoTQAgEn8IgPkbBUR5LxAiAAnEOQovrFiRECrNAJs5IY/wesQx9DeAAOQK&#10;gAB9DPUMqxkDEwBFcgUSQfg+R3wNgePkZ0EgJwUgsn8fw3QWFLGqQ5iAAAOi6nA88ho5QtPbFORQ&#10;A4NYPiqViCCFrJ4YRmIzL4BUwCLD4ntAIfxoyIADAqAAEo6iGxBiGQoeJwhzxNIqBQQYAAKB8IzE&#10;+KL0yUTsXMOlRrCYfPnIm2KMrLGzI9bQiptZdm2y8OpHCOUoyLmYjuAqPJFo9x9O2XRwRdnCEoj3&#10;IaBJEptTcm8N8coBHGAScct+TEjlwyQHm5etKupKnaAQAIcR1WODrZyWRVwjQAALCKAABALVNvDl&#10;229E0nWUyfIvKGyNWHVutlPLiWlp7UWpUOokgcsLVWvtg7J36mLTEHc8p6rhdKUUqIvMIAExHOod&#10;mMsQsw/VtLZmarEFA8h6gCAUAsCVvCEDoUaPOjY/pugDm+AUEYAB8jRKjTAiCQgMimAAA8LBCB4C&#10;hNEJ8zABAEgoAABMPdIVljjHWNUMooBXDxHoPcA4DgFj4BoCsAgPwYjhAAPwchFJ8Mhn2QqBY+wF&#10;jsged4jJxATMDFqA0BA9AADtECVEd6sQZMBBtee9JDx8D0HAAUewpwBjuqDRGJl5wssUJmPkc4/h&#10;yhiAKPoXBEQPjMYCDM9MLmUMqpMRi3eTV/j/HuPAYgBx0hGTItkhS8l3ClAAAwJFN7hPWmOQseN5&#10;hzhbIvUCoVRInNOR7cCOo/WxU5sI2M7F0iKxowpaKNdWh5DcAaPgSc9EYgCm+AoIQAAJBtInV5um&#10;fs51jrLlGQi5K0I5j+PuQMI63E6kKSZxJDR9DgPgHiCFdLtDxH4Dpdwm69uQr8n9ytgZJWDkoPUA&#10;bWQEDrKyPYti2iFgEA5RKigBwU22sxbizR1LOOlkfrl1OkpSWkABKi2O2dtSqlda1Ru29wbhS9bM&#10;a22CDW3jcy0eI8QFAIH5DV+ZWkmkVt9nIjFOMy26ZfL+kw/x+AAHYIXEIgFDALgeB0WgAB1B9AAO&#10;5+BDmWAeGCNEbYChCCE4EQ4f4WwijTCaDsbZ2mAEQAUEkAAHBYP5wlP6Bg/aKDoDHiQiw/gDAzH4&#10;AUF4Bh6ieIcx5aNGwF6LIYp1JmeiKIeHyPUb4Ch5h8ACPgZJBntAJRuBIPOR39smhfkyqkMt90py&#10;gidFA6uyJoAMBftCw3UD8HNgNeFBAAAKCGeZpIA3xkP3xcToaqoBSEIiANioHOEgJxPm+KGcakZz&#10;zrvnO9UzqZ8rARce0yhxhKW0PMhwFOBASZsALTxCtIRz2pWGOxeY8FJb3qDTCc5JkYrWP6tqQ/VD&#10;1rgQtbZ8A9cNsgRABwXwAAYaXc4jKHtZpe1rYLTWuQBjzFCAgeBkWH7JBENbZUutmOhUvJ7aMoFy&#10;bTbVaOU217a7i/J+VQm3VF2u/N+v9hCtyC+/hklTsciDgCHuMPEIfzJPPAoIA4ikQqYfIfAdQUIB&#10;Ie4TIpC4x+Yf4BQIwf6+h5giAcMCYg4D8CyKZEb+hLwekDjTIhAfQbYAIcYIQsZY5QgfwBSB4BgJ&#10;oAQdjVAfweAiAdAeADIRYVAJIcQcqboiQQgMoXoE4DzEp7BeIf4EJZoAsAAhZp4zBvx7YWYAIdIM&#10;AlUGIiRgDeYrRZbv4DAfwESeAALz4gxCxJj1r0gfotxvwAIfjUzfxWIEo0gkUCYcJOLowicDgekD&#10;wgwzAUMPYnwZ7sgdTswC0QQKcQgGMQwg8JougzAe4egdABzDwfwAJYgAMK5bTf4egXQAIc4JpIT2&#10;0IgDAVAAABxdougc0UxA0CwD8DAe8DRExTrs0Mgi0JYkURIlAAQcDZIfRZq8YBIf4DgXIs4HYhsP&#10;5tLyIiozEM5ObSoihEREZH8WIipAwuDsyQZTsND1AhIe4YopxfgigAofwDoXxgLVwjAzBp8WqCT1&#10;YBLUYlBToAYd4QLD4RbmY3CFr+ZuZP4a8fUVKzwixTsRBOgiQIUgZ1z8b9sg8hC1YSAgIIAjYEco&#10;IAINB4RCYVC4ZDYdD4hEYlE4pFYtF4xGTVG2nHVvH4U/5FIwEAHsCHWUwI+2NDXyCjK+wghAAAQH&#10;KCcBH1LYY/wAA3wD0g/QaYIg6KRBwxS4zB5HJAFJabCH9VQDV6xBwE+mgCHUSpK86nDACCH2DTY/&#10;n48wO9kzE285gegE8P3u+QNExOIHsgTQ5AG+2kAAIHH+Awu9wei38BhrEKfIqjUoM/3sBXolwO8U&#10;BY4g9winH6CyvCqq/qxWankX/k7Hp6Q6AvswHtdfVtSAYOwt4od9p4aCQO/TwcSUHBKU6iBaa+mw&#10;A3sqQQ9Efun6/gACX6Bh0+QopAAAgZWn0yQS8j2AH++ZqC3mD06AQIGavlIy7fw+/1SwxnoM07XP&#10;807ct01bIwCjB9nGBh0hUix9AaOh9AeP6GnfC4EwyBENrG1kENuf0PwMnyDNUz0AKihoBnmToEni&#10;OCLHuCpbH6A4eozD0UwEqsRKa08GBeAR+nAix6A4sTKwPHTPHDJr+APKEQK1JaICTKzagGYEtP9L&#10;kuy9L8wTDMSIkhMqBEagg5THNc2TbN03ogjY1GrOktGAhR+Tye89gaexBAAeBIOshqfOYDhdPCA4&#10;AHGIQAn+fDIOyAAQmoAADBChpv00g4Q06hx8mqAB3kqAB9Gsn4KgAB4wH4BAjz2e4G1lLh51rDIE&#10;gJXKEHwZwA0YAB/HlMAHjOf4MEuAByi4AJ6FMiZtnGCK6B+fR+AIiYQBADxAD8OYFgGbTCMMxDwv&#10;GiR83RPJ+AXdiFniUYAnQL82WMUdVC2hVYALfdc2uqd1XQl4FAVEyLH7g5wYSD+F36sdannW+GoM&#10;LmKH1iy9A6dhAjkEIBAySjwgSih+njRYkgCfJkUIn4AAaLgAA0T6F0e9T2ACBh5noe2I10qZy5/i&#10;x9U7TCp4Ofp7aRWQGy4eumygA+JObiz9H3dgFqaeRXgCc4posf4IjyAALEKhp07MBm0assejHxtu&#10;B4Iq8cJFpCTw3LCx6o0+nw6kWmnrt8e0ATQAnSNGvA6XwAAUICM3VoO31pWu37uqe/AIeJGgQebO&#10;omAYLH+Eh0IPdVYaVLhrdRbIQchyumoPtSJCB2SsTtOHbdv3HczfMpITPNPdeB4Phd1OXUGt2qE9&#10;Iex6gac1UgAfaLgsR4AHUOKLg4WYAAYJlM02g2hoWes7nGJKDUghh+AqT57AIJ4HAeCMuHl+m36j&#10;UpvUWIvofzLgBgUAAB4X4AADgsAAOtCo7U/kSHEOkCC0x5mXImDKCgboLOwKawFdUGCEDwFCAAdB&#10;Rkxl5A4LR7b+yEr6X4z0prAF0NvYKRVoymhvuqfuRh+g8n7K5HdD0M8PyJgHAKPwEgHB2iADKNgA&#10;AHBawEBcokiI9k7jiCCRcD4zzsgwIhDmHa/ims/HK0F8LRWDt+AdGdpjTkoQ3Iu0FqkHCMjYX8P0&#10;iRJQKiLAABNNRDGzDpbQAyOBF22NuYHDEihI2/K3coU1vJVW9ojb84BKhBx7jKAAOIHzNSIgDVSB&#10;5O4B0HEYccxZ1hnmHuTNs60eoAx+jjAQOwKipVQkNACyKAR2QbujT0nxWZ/njOqlKRlvzr12uxdk&#10;Qd5Dw5lTLmY7p3jviCzNmlNOaicSNvGmTLofg9x5jgAaOkExlXcPZe290hkNFOKeIOP0e4ABwgxV&#10;KNkiBqAHD2AkLQBgFUbn+i4wONgAB8qVG+C1MADApRLFa9AcgABzhiJMLsiA+QBg3FcMwNYrhXCy&#10;ImIGjjCwPyBItBpPNIIpSXiqmICAbAAAYEmQ2FQBZ/kVhcwJuCBZBMHhpDaFhGZ+gKX6wFijLyHg&#10;8BaOEJYOhuAdAuPKIUdADThASEKlYlia02IWOULAAB5ipIuBlZwDwsxbfrP6nZGIwRinUU1o0Zo0&#10;H+b80+mJFI3H6pARYd1LR1BuIiAYFMAYBgEAu2Vs7aZi1qYO20fEMG4kYkQ02RUqZGH6b0lGSDTZ&#10;JH2IUO8TAAB0hpMgBVQQEw3ljlGPqYJU5TsDkXMJpqWAEACoWOMJT0BtkJJKB8loB4tACUUQZ0kv&#10;Gly+dStm05F5hkGrqQt2TjCDTZmrc+6F0SHzPIHNG6V17sO4eK6i5wALfqxHLABUqcABn9A4K47I&#10;OXvDfnS0R86pxwArIsPYCAngFAYDC/OsdPqykJHjQkc8sUuAGieCIaJCB+DqoYUYfKpx+DhUsg68&#10;sAVEE2FfhcYOGYwAUw4A/D0P1ikiNmBe5JE6RLrsKQgf52B0pqHgsi8ZCVCj7AQFMvN7B9TyH8PQ&#10;AABQPuKcY9Mn9wSF0vriROmdiqrQypwpqnUXqeX7aiHTKiTcIEJOEPsQIYhgghA0PAiIFRHR5euQ&#10;0ed6BytdItV5VVYSH09yORKs7Fox2GH7WwB0aR61wv6g9qddMUkYH8P0fQ/RzBqAKPkXt3kiAEA3&#10;j3H4GqEgFP6Q+Psf8SkSkHYmQtiyL2NHrY8AbeLJSOsoU3UFlyHEiAAOwmg9hcAAH6O8wgFhxj1C&#10;2A4DQVsPAPtInlx7A3IjzlRqOVVrkOEHH26Ig+lCIXfdNcIa0wNhSqmI1eY1zAAXduzt3bzwrqJo&#10;utt/cm5Sx3beOlt5Mu1Yj7XsOq0d3k2gXqoBGzxD50PgrSAAdr1B1x7IpfS+1+L9Q6rJlAhQ6yaD&#10;tD6l3AgAMDEL1mP0fY7h8DzGwAsCINifgQJqcy3yeW/Dk5IBXkzSlbje5ViPTJEcT8tAAPIViohI&#10;gAHuMU7IRB/LEHqAEHastfY5WBjzH2PQOkTyNn2mSeWA5KIzDPJy2c4kRzhCxvwjOsDU60QcFIHx&#10;1iBDGMHTxEgRjjx6BzIslhxOMH/O0iABotAe1jYCsXBr+cIIvnNoW+yMVrabGfPNbo1NQ6VXLP7V&#10;dAkXNOPUeg8AGgIWFg8wgGtIE1LyRLS9hNsZ2sR06xjfbHIZtWgnUo/pH6o9A39gbgVCD61lrSwE&#10;NAJez17r8fmwQFbD2KWNv2yAEe2dLL0z0v7ibVKbccAHMCDXLmRurc3z/oJj3C7/6P1frEM3Rd3a&#10;Csx1mdHaIFHAAdfACYIP8euEQAAOXmBEMxNbMEL3ypPfY/ceDbyIpEAQ9gIikAWBfNwzzqrvAhAc&#10;QI4kxRAsYAIvICB64C4RAhrvwerwBLjlQbzljxKkJdKkcC4yB6IfIaQfweYXRqgA4CCTIA6J4AYC&#10;QjLpMATpYfjprTrJZkbJqGrqTwoicAIhoUATwSQcoboWoGoE4bYIwGy9giwERcIAwEohwdqPAdYP&#10;S3whYAYCalYTploJ8HDKUG7ORoDOjvjBBPIqAASRcCECTwTPaNcLYiKubxDzYjLxZpraIno7Afa9&#10;gewYTWQdI8LPIBQIIdIeACTTEDcGYfrzsGJuT8z0IBL0Yi6Rr0zU8RCSL1aSYi72T2jDz2z3D3S1&#10;SyC1iVY2pDb35f7dkOQsb4h1b40Tza4ib5i5r5z68WEWIiZ3ggKAI2BHKCACDQeEQmFQuGQ2HQ+I&#10;RGJROKRWLReMRk1Rtpx1cx+FP6RSMCSWDgpxAuMvwDDx8BBJAIAPUAAcVgAAgeLOaeQcNT+EP9+g&#10;J4IwEPNBRB+AQXvYKLUCAYIxmFPyrAKsVmGgR1mgDPdR1SDP0CjF8hdcAABAyGyOSSaxQdy3MJXU&#10;E3e4v29P++SUCRYFOsnAB8soAP55wsEDZ7BZfxm9P0A5OtWK3SIB5nJgHIXpz58MaG/XGrPys5WG&#10;P99gB7MUBPpkUdBxZ7BlogACiSIvVfAV5o4BvtovkHH5/ggczUVQaZRLS6esXF19N99WfhqFOTtK&#10;TuZEDd8ReEp+PLv7R3GDc/oXHy+eqXyhXr3QrXtEEOwrgB+OOFgMLnSf4+AICYsruBL2MuzIBs2j&#10;L4Mi6Dmqokb4QUuMHL1BUGLEnhzAdDwGRBBB/QozL0PSq71rE0rNwqyzLvmsRvxkDMaARGzSKsg8&#10;YIcI8ewUYEgRNIUhyJIsjSPJCIkhJaBEagg5STKMpSnKkqogjY1I6aZcS4hT4JHBQBHuWwEnYKyL&#10;gCBZ5AqZYBAMDsNKoz5zoPGgMoWf58AQd42gGfJgv0cwAAID1Bg0eoIFAoYMxa9EHqxOKFAKehOg&#10;MeA7AAf58ooA4Wn0BQxH2BT8gEByIS+zESxNDgI1bA0RRIAaJgEeZRgSeA0omfYECYfQKLCAICom&#10;kbN0iix/nuAB8GgBB4Sggx9AWMB/AQIYAAM3SJJHObQgxRrOqHSDJ1mfRmgSdQk0yeyIgOF56gqX&#10;ycJ0h9UH9b6xUeAVjIudl+uqfc7IOWeBlbgqGs2LWEiFhaD3uql833Y6+TBVVHQxiqgnuBBzhsAZ&#10;+m+pR/ggfALFuAIEBbC2J1TWUTYhcaxPg+DULzi+WvROcPAcBeeZVmWaXwvSs4iirIs3oCL3rhyM&#10;nBptuxsBGan7huMIeJGrx/IMra3rmu69KklkhJsn6/suzbPr8sGttcgGAqqrHvuIG7mAB+sSbdTM&#10;AI55AgVQFb/HaLRlkCDBDwyHH8mh+UEfhygAehbNYYalhEfIDCiBYLCpIR5c7v4FcCg5/WSdQ8gA&#10;eBIooCA1AAC5KJwziJH6fZ3H2dRHgQfphoQAYKgABosAABwpomb3jAv5GeJUsR8+a0vlIocQgNZQ&#10;CJgID4AA8x4DBCie4nuAvw9CiRzDAAB5lPTJ9IWAgNgADZYAABIaIgyPBhB/Hxonzp5c//SXn1jv&#10;EwAAdQbyHH+AAB1eICDlnOKsPaCDOnOOecAXAqhcxyj6g04YEI4oPCEhAO+EREDNh6hMeEEUEkTD&#10;1hYAeFz/yIwaH0v96CLnEwsbmA0hY+huAAG8CUiZfDOPaTSD9qQ+IkOfaIRE+ELB6oGaWRVf5I4X&#10;LzPeXyJzn2kOCRkXUCQD4wI4H5DJz6Qh5xnc/FEikTkFNQjE9+HKQm1jWfwCCMpYonEHhqREIEfS&#10;DttbRIGQUg2zNhbGQWQkiZFSLSuRsaw0xjJAMeAICDsDSxwboQccL0x7vVIeqV7Ivx5D6BI/6CxG&#10;XBkHg5DFkA4ghH6HAQ4CYhwAATDgWpqJGH+SmL+RMbYF26jqIoBwWoAAGBKIi3YAA25KmHIiA0/I&#10;GBNAAAG3khbxhvPIAvHsjLzR8vPZ6RAfQ4gAPSP04QiT7XstuWw95uL4QCwwIWPQXQAByBHKoBgT&#10;gAAFhLNwBgg79kZR1nkQ+XcFZekYHiKUfo7xRFjAGAZ7AGhOkrgfBFD0E3+0ILjBiGUHBq0hEHSM&#10;yJEwUUnDrSmFR6InRVoKQ6GUNJwoSJFE6OJCh0BndPNMiz2gAAKem0EfsSB8RKZg0mLELIoNVIvF&#10;MkUVWfRZb/Fsirg4vRgAfGKMjf4zRob/GoicbDMxuRU3BuUmT0RzjrHcqkeSDTcIfH2oIAJASMrt&#10;XevBEpDEDkRXmv1f2utqGYJcYAqQXAAAQDx1ojx+D+TFWeHRBx+DunK9MfQ0yHAWEuAACIYR5DzH&#10;zLwuMqXCuHIgOGIw9xhERZPKF+QOCM0HdBKciA2HYkVAvZsCIaCHD9HiAAdCuX0EVJkB0Xc/JXkM&#10;mxNquBF5vTgeWRKcw9pPERnUB6di2SIvfnhS8hA5XNjzFaegA4MQAAgGWThjxen7v5toRe2V3iGV&#10;un5TOiw/IID2pWXG+N7yLUeg24ZLUIBCEjpNSilVGYVwthff4itMTq3NIsSOm1aCEQ8h9ECnpj6g&#10;RHiS3+Jap6kxPLvWAiVTh/VQZjiOLR0UYxdLrVirUGq2FxjOPONNTCLViAHWQqkl7IRybXWurkeI&#10;WR6vtXGPxBq62Aydk+Qde0nV9yhlXKxcbBWEoeQgCIch+ATETJiyJCR/D8fOKsAA8aHgJBtZwNyg&#10;wJkHv7QmVCMpVWmIYP4egABtZjIoAmIwH23S6gpbPOhDRxBFNYLwi9ubOW8IVQ3M4AB0hxXUVQFA&#10;/yG3LeTkm5zzirYSIbQvSgbDDjwIiBgT4AAIPmIrdx8WDjU5mHGEY1hj0hAJsU9ofo/gA3tBBfIh&#10;ecy4301ERQ0t+b9li2IWLAA+oODd2kIDalRISGTCLtkK+29l1twYAfYRCsID72OsOmsOMLUBXWOI&#10;HZhDbqZIaPUfwMABAfFwAkBcwKhVEqNbdiQ/4nVLZuQ4fFmB3COAAPIUDogEA/H8BAN4BAIBRqjC&#10;zFqEc6jfqvGGssY8aZFPRjfHPAyMY8x9ffMWQo6P4xryXI9b9PENrlH9rWV+bc3STlJsnOOec9IZ&#10;lkYGWyEj8AwLQe4AwfU3PRs0qlpAASr3ivEca1iLaAABoK2OhX9D+HxOUIKyhkaN1WBHVxCR1B9A&#10;AO4QiQ9M6bePp26M3dQD83KQ0eV4xzvmH/nsg4AYdAUD1m4tQCiLawnjrIh14Hz3jSEAgGcoR+j/&#10;AVsDcJCemEZ2NzEiuyaMTWv51rxBEtnwchkK/0wrPUEQhRgR7+3fMbf8rheDVMu4kYwpujP2kbfj&#10;kCeACTpCwDApHUAYTICwIgy7rMkvW/MQVH3/wHEuOqA6oh+3UdhDgBASdaJUAAD3gkYibxaqeLum&#10;4wi/xzH5Vqt+ERNyKr/0o1wsjajfjvKUTVq5ZyD15NOYe1Ic5myY5q59AHAIImbCICCAI2BHKCAC&#10;DQeEQmFQuGQ2HQ+IRGJROKRWLReMRk1RtrMxLsBRQt+BVOvcDFUGymMwp5S0FS8CTGVwZvzWDiGc&#10;RFsAGLg0uAANqMAPpuAB7MMAOs9AB+ugABM/gAFkkAAoby15S8FTECRFxEWjLyLh5f1UgQh7scAO&#10;IggB/vmZwYDCsACJqQ1vXkL3sF324vnAPzBX0F3F/Ok8vt9gEDhxDXGDvfJAXKVyVt4ZUNn5AEDM&#10;AWR+v8FTVviDTZaZ1itaiDPZiQgDCcAAQKw167eD4S44J+PbfA7gZCDaqYTKZuXkPrlTgQwpYc9j&#10;9G8t4O9UN9cvdkJdvbvXgA7hADugfyayM8p9Yp97qZv73d2Ug2KPlqgB2IAABhPgABgx0v+BkAvY&#10;lZ+wKfEDq0AMFIyf8Gu6BMIAHCSHHEs57GCigDsysj+PAisGn+7qtAFEi4tI7YJAfFTdsE9CtPCe&#10;cYq1CQBri7saARHMWH4yR7vi8JrSC0wQRembutyvyJCBJaDmBJzwyhKMpSnKkqyshJISygRGoIOU&#10;ry/MEwzFMaFI2NSOo+kKFHuCJMn2BIsRo8MCn7EgBQUniZnPPaDgzPyIAGd5DgQehCogfwBAufAK&#10;lof4DBSBB1iqAZ8Fwgx/oUf4BAqfALlqxYTztPCIAEehYASd6fokfYCh4fQKlO/gIoOAR8F9SIoJ&#10;4f0GAAA1FlmfwEB2hpzWKCNjwgBLDPdEE5OFOgFnmOIBH6bqDAKfwBhEfAIEcib3H9PFRoyfhzgQ&#10;dQmAGfpsoyfoDBufALFufx/gJPZzgxfNnQJAs7XUb4EHiPIAnsXLYBMfgECQfIHkEhU6IPfcGQbc&#10;GJJnOlRQWmZ2Y49U/AzTMGsAfJu5KD2TwCBk8RBisJ2ffsSXGleWPdi1+H7myMndndk2SuOaWzlz&#10;IYxmONIQAJ/HaA50iSAZ+Gtb4BAsfN5H8ArZIxOmcoxe7vwHicQU1EuXzros85vPE7Z/ima6EuJw&#10;bhfIMRyBC44gg2toWJG9xpJxgTJwHA8FwcrSySEty7wnFcXxkyTNNCQISAoQnyDBcnyfoL7o8MDn&#10;wA3P7UmZydGg4OdMiR+gIdw7AEeZUKYdx/gCBFshKAIKDufgFCmAJ5leAh1ixs6H0QCh6AubYDAO&#10;BHQoiAh4EIAR3EHQ4AgkfgMlkAAEBqg4AnwYQCnMqgAH4ioDV6EJ/AaMR+AeOCIHF+QK/pnyZt5O&#10;jyAOyFygIcwRABD8KKQwfoBQXj9eybMDBDT0FceaRlcA/R7jdAUAIawAR1hzfKOMhwAwLj6A+OAg&#10;y1ECujHI6YDjeSJudAMAMe4BR0hLAGPoZpEB9ANDqAACogW8MjIO/pZY/j0ObOFCx0DYyVjoiUby&#10;FEQYho6OEyMygBYHtZQKbyIBM0QMjiIZBjg7DCP2JWuA9TnwDMyIsiA9EZo0EHRC+IIoAR8w1Ikp&#10;oCw/ANC7UcCgjLI42NGIzCYCEg2UxBN5GZziB4zRVIuyNO0U4nHKi6XEbclYURij6YCH55CJhFk8&#10;nhvzjZRSjlI4FwziCCyllURQfo+x8jjHIOMfI+h+kNAQAkB4HAOgYAG8M5Q9hxjjHMAIAYBgNgdA&#10;3C1GpD0CyvmEYIAIGwPAdATC1KrjyPORIM3UDgsGEhDR6j84RxCtnGJWaQm5OSLD5LuP0dw/GrD2&#10;H4B4BwEANkIHYIo+wdyLDyAyOsBQCwIHmIgOEH4AB7jCIoAUEoAARjaLQZsthbh4kSJ4BsWwAAEg&#10;vNmyAiR0y9gXa+RhkZvKRkYHMF4AA8lYvlIiBIPYAALCEIaj2KdBCLm8ZGgkfENR0hvAAPgYwAAB&#10;AUo0DemQiwAAHBSQdOhpEh04n6S4eghwCDyEQRQAQDDPllAQDRI5BqTkWN4b4ex3zwzkqkRU5A5T&#10;0HMbsgU7taDhHjPLOY85yj1VjIquA+BKjhH/HSymvkrEDIIJfG0iiIEHoRbcQocgUgAD0FeRQBQR&#10;AATdqIYVD6DjbojiQRlE520VAPR2i4l6MEZEvhURJG6EpJkYN5OGwBkEgjWSGkUldYSpJJIikss5&#10;BpQyruJcW4xFpTkDlTce5hBxrjFFgEMJQURzjyIcFUPgphTiDCyAIf4/hsDUGgGkKYTR7AUBEiEd&#10;4+gQA5FUJMQoJwPAWIUOgb40AxBMCwOIB4F6jDyG8OsA4nRXisCKCwDiUnHjOFKMAVJmQPllINbM&#10;yU4jIVqrwRidBBq4P3MFWauhBhvF0H01Ais/qAUCrWQwbeCR+jlIuChTBCh3icKTPwfw7iGI1WEA&#10;AECGCMUgL5b6TI+aTZEIyN4FhQz6kWxlTUyZlcM05MFTuxMgCK1PJrVHKdUysjvDMAQe4qSxllAU&#10;EC3lhSJ1lN+cGcZLjildOOck5c6mb1zzcZCuwB8VkTPRXvJBF6/G3wsXGwVhNAkWTo51BOWLF2eH&#10;qsm1pNAYgAHyNAhwBAOgAAyUIBdByMWMs+S+RhFrRopRXh4flqAFWqHmjOx5F7XgDtjlRHmFbalx&#10;tvbm1KRjcVi0SQy4CTUn3N2Nse41yUuXL2RcURocQoB0EgLEh4FBqjpHCCoCwCh1DaGcEsIwSh4A&#10;QBCL/cw/xvjCCAEQJADgYhRFoKsUgGwJLKPsFYGoORZDZHiN4dI5QLgBHgD8EgFhrgGBeNAaQygO&#10;gMfQcJx41RqShACAIg+FEfa5NTnCcucpzk2w5nZcmH82ngHgKEAA7qsj6GwRQAIDR5AYHBQEB2fS&#10;FDcA9BvGOMyGD1oUPMVoAB4CSH0nAAwEQmgAAZ0kAR8sgl6yHZwldJTB7BIqNvnI/YOZO54mvKIB&#10;ebERp0YDRrw8soFqgafLuJyXZgzFmQiyHMz5p6tmvklZ88lxwxx4jNba38iisP3PCHs9G3f12GG1&#10;ejFZqIloMeuhSZ6HQF3V1Fhx8dlbBY0BOk3yjtAAPHlA7xKFuHw+4OA/gFhMAMAsFTa0Q6jgraHD&#10;RNUUWltOcq3RcUY6vtZrEi2s9a1kMFbTp1tkhGm9yRjunUiIbDuFsXZv0fpOE2U4n6cpB+DzG8FE&#10;J4ZhDCgFMCYDIEQDAEALo4hAqhLh7CuGoQwLwcBRF+MAVwDR4jWCD/kY44B+CxF6GACWBwBaGOFA&#10;D4B0DCEKAYAqBiHcHOGcAKRqDSCQBIEwFyG6CuEIFsFMD0CSTuMgceSCuGIQ4w8gJW72RM5AAABC&#10;A+gWHyagHmzIH6HeKkswAQMyAMoaISzYrOHqDw8+EuIudmq6HkH2BUNW7WIYHICesmFmUuIiAeDK&#10;04E0ImTo8GPCyEpE8oIi6oH48YIkHCCEoQwkIkoYocogIYpsyk74tkyq7Iyu7MsMH67SBA8QIeNU&#10;HuEsAIHeD8IMH2ecOaA8b+AMA8+WR2xA7y42KyziLi78zqOaYurkNuxCRs8MrvDWIuz+8XC0UOPe&#10;0I40JW8kAZC8Ig0WsQAUsUIm1E0iscmWJWPUXAiyZm0gtA4sJm1O9s1U1Y1c1hFaIy+AigJXBJE+&#10;Iy12+Q16t21+t6+YIe+cABBE+vGhGiSqcMICgCNgRyggAg0HhEJhULhkNh0PiERiUTg62SR5Kp9T&#10;YkEQdBQKCJCKpoPRnJ4LBIHhL+OJGCaQXbwGQ7Lq/X6iBzzbZAIJAYLSc5YQ6sU54KJyLhHR6lXY&#10;PC5AdjmX4EAQAOBPFqRWTUGI4JE2WgPBADikMNVna1pYFrhT8tz3uANuVlhzyu0fBQEvV0hTfv0H&#10;EIJRAAeStAD+dsLAghAAcWYABArg9utzoPwIeqQAD/e8UAQPAAdXAAA4weT0fV4vQEij9eIAcZKA&#10;D4Y0OAwwAAeXoAAgSib94D14QO4l8hje5AX5QL5nGhD56GU5gL50Hf71YAAcxZAL9dEP1gcWoABh&#10;Ghtwe4F9Wr6sGynQfN4APz53Aft+b4g/Xs9t2eTVHmTgAHSNaDH8hiqg+ZQAASGaDuEeqDum9oAM&#10;oe0LuIB0KIO/zVL29pyxCfURhDEsKPtCEMw2g0IAPFz+OrEZ9H3GkJvaf0cQguQGxXAZ0nSBkgxs&#10;6r7HxIz5Po4x/yXCAEycAcoQpGh9xwf0XJU9sluu4S8AFL0KPwCUxAfMkKMpGS8R6ec1rxKCyPbC&#10;E3AROczLeuK5xWtJrP0EE0zg4UJOaiQgUIg61uzHtE0VRdGUbR1HoQSFJIERqCDlSFMUyiB+nydQ&#10;siEIRVmMaqGgqEQYEsUpWioHARAAfpzBsAoNmWf4AJmMKbE8nKdp6n5zA6FgxnEaJEiqnhWGGaan&#10;CKqJdKoqysK0agOhUGSbGAEYLR49qzjUalwFzcSFSq+z1ALHsZNXLyqvac13gEfRnhCAQws2eiJA&#10;SfIPnPA4DSqA1PAKfLHrKfILlwfwEB8g91L1di+H+fjYCKqjOvmfgCBoAAKkUAABASuktSmA2Sx7&#10;EJyzECUnZC9r7S1GDnS0fx7GMAZ1jYAwAHFhoAMYBQigACxDogyl2YhLMlvtmLjSrlANahN0pRpN&#10;0vADAY4NmZrNwiAoP45ogDBStq3IPpi+SqymS51FeHKpL72nXuUp6gDUKZHGm1x7Keq7g6sqyrs+&#10;RSWylzx6d3EZZlm76U4HBONKbVvnq8bxxLWpRXyK9cnCl3nNDMggZCnARxx6+c0AnOPaynJ8xv8c&#10;XM9UeuQb26zmBE6n5LXDIkI/fXZQ9NeF4fieL4yFUkSFKUt4/m0YeB0HESXpnKdp2m4ZxjF+ZhtV&#10;shAEgyEhjGaZoYAIcIEgsFx8IMGofDktZGgUd9ep8aRzAwEwnnOZZICGTwXwzxwASA0FsdQ5BSAD&#10;auVcrJWwMAlBgWsX4JwNAQQot4ZkGRQwbIU2sCMH0fjpR63UdkJUZOjRwAoAAywQgDXsWUbo/xbD&#10;6AAn0AY2QOABDkAM+5dBwj/FAPYAANiDwkhMiNCgEQHgFTcOwdz7D2rnApFMc8VUepVcm6o6p03b&#10;vWMSe1N0UwKDpHONlnTPCDQ0MYAJbhEUyAPPRCc9qV3QxeiujhpCGwNx7bkOuORBh/j7a4x+CxDw&#10;JyHIPHY9ra4xOeR6BiSDiB3R/ZklpJceTnLnkOBMdEnUesqHpKGShxi8MskUdWMMU4Qo9S0QeLUm&#10;T1RvhKOxCjk4xSSPshRK5q0II9AtL+WaVYUD+iykk6razpjvmVI+SEszKIUk2lM/yFG1gQmsOqbE&#10;d5iTFmhIgg0pyIBfnEXh4LzpzTnnROkhjyXlkFnVO9RMZRlB9D8H0UYrheD6H4P4JYbhPiwD4DMB&#10;z6jOxDB+HQtYiwEjufqr8DIJwqDmGUIt/4QYAjgAmBsLo6RyCiTfAxaYGQTQRLWCYDJoFuloLUWw&#10;hJlD0I7R6h0j7piJn4AuPcJgCgBDWL4AICIAAGhYAAPES51TPm5F8ZAGSHC70zQ+dVC49ktJDPqc&#10;E4ZxUVu0OUBeqhxj4HSUE68fyOk8IbPQuemhEj3nQSQ5Qvh9j8J8rSRGmReankLH8+xmtQxNAAHm&#10;Kk3gHR9AJCwPsBwcgFgNAw7mqKKkV11rmRBlCMkSmMZdVYetjkNotRfXc4yMkp1dbQjk4VMEVwhd&#10;DaIuiRUjkfleWVLSTUnpRPalNKqV3GJbHql1vxzkwpjTK6styaCPpqTYR91xzk4pQdu7ml9ZUKJ6&#10;T4n46svSDWqIYoQIChqWTwu9d+8Cip2EDndeG81qx7jxEkIkPochAiTBoDwMwvxeiHCmB8CYujvg&#10;2B+HMmwjH50NfuCUIoeRtC4D0F0JYQBSC4GbAQLkBxRwKWjA0agIwXg2GATYDgEYVUpDUnqcpCKX&#10;J3jahSyFni+H4AAPYYMLYXzmAUEk0ItAAABXaYSptdjWHtqjVOsNVR+opqwhurRy8g1eOiW67BFE&#10;q1kxOe2s568VF0rWfG10xrVnArifvKpZcU49IZXscYQzNxQIWP0BQUQBgbE+AAAdKC+IWQxkXFGO&#10;7IkPsmiRE1l8h1XQ0iuzgB88kOtAjXJNo6x2luge21CQtE5bH6kYfFbZK26ZZclyCNLboutyhC3m&#10;ObfF+ZVG93NxMPobTWPNNttLqnCTknS4Q/Ln5ROrdI/V1LlKAuvpG7KhSDYjvPsPYmxVIqTvIpfY&#10;2yyHDuG8MxQgQwKg4D2LYVIdhGBgBgHwUQ0SZk1JurwnhPhpjqDqJ0Xgigwg/EGGsKgfhLCtKcVA&#10;qS0KQFbBqEULAvxaCmAWAatxzlvYiu6ZNOw97TIbzCmAv4+hswtDahUbjwwAs6AWE0xorCG8Lx8h&#10;fIB1M/ZE0DkY5OSOQHVq/kzX2TrSD14ShTKYBdCkNyvpY41cC/Vyy+RTjhDBsYfoKRIDQqAAAOCu&#10;c7Og9rNZ3P/U7MRzs9j6sqiezHS0/j1l3zsiehx95NInk/RmtjnaPAZ14iVrNK5Z4DbBJhwtM6uO&#10;dbZHFuGk261Dwwb+pbgnVTOiPXR7dV6tTfq8eusXcaz1qj3XCfbi9XUDyciF2ruKI2Z5Xy06LxqV&#10;vL5edF6Rzh9DwHE/4LRBh+DeBcB7oiDD4HWNoIPrw+ioGcEoFgFxfCsEwEsKoaQSb5JsLcBo8hq+&#10;vCCNMdwDRdk2BwCsEI5RlilBQDYLg/QJAiHgOobgBoFBkCGB4TovhyCLFqNgOYSgTdr4FSoa2wj3&#10;cH5ef3PHWiJYsIMCEDY/TYBLAAPsbSmQCANjchfgAADASuNv4unjjMfkluzCIkUNAHZuSquOViJu&#10;Uh+QGCIOwOXNGjquYuZiGOau1MhMugQQPCFueiEB7hnAABwkHC6AHgzAAAMhMukC3LGs7P4OmseE&#10;KOoupuQwHtBDhOswEC+OuQLiHwMv3jquyQjCHO0ObGIu2h6u3vBu4tOO5tPO6tQCPpMDjLfgJNTN&#10;ZtULjNWLkO4DjLlgBrmvEMTPFC0rpvGvCPHiJvJNguCvOQ7w8FIHkiAggCNgRyggAg0HhEJhULhk&#10;Nh0PiERiUTcbUZpDIRCbbreYqJRnTqHOIvEQXYa4VizdAPSZsKkHfr0dRpLZVWbUdqzXK6A7iYRL&#10;KhdHpePyZRR9BgGhCOOphPiVV6xaDZGQEcxEHg2Bw1LEoUYJAsTiJqsjWszAtEKflre9tBtvsUPe&#10;VzBV1Al3uMLb97g4hv0Id6aADpOMGe15iIKJAADSjAAECkNubyuoKu4ExEJe2bf+dBefzMIfujeu&#10;lB2n0MKb2rC+tz4L1MGfOztb81+xAD+3WletvBu4g9te4F4mX3G12b5yoB5mh0b9vbfEHT42xyeV&#10;6sJei2ADkJeIB5mAAZTOh2ube2nB3Ag3Xu142Ll+T6+l+EO45+89XsAG8A7/uy0L6H0fcCtu2LdH&#10;83jfP4dMHAZCEDtS558Qq5bmsyzp/t4BMOgHD7cQKfcEv+A7cQ03jKgFFbcOiCUXgfGLjrXAbKv4&#10;eccMrD4Btw3kdgRIEZn44UGPYsxrOmEEbNi3iDwkiAgSig60GA/krSvLEsy1LcuISSEvoERqCDlL&#10;syzMiB/H2e5mmSXpFDqQpZmQZAKBIGBEkgSIWA4CISBOFIFgQzCEnqdJxlWWhSk2URYASAgHC0NQ&#10;3ioJYkAcBEeISe56HkYhelUOZGkgCJ7AaJg2juMgoiGCIHN/K6yDVI8qLUti3Lg9j3Ms+DUuivq/&#10;oUbYLgAfp1SyEZzgAAoMIhXUAsy9ENSezL8tM1D2NWbzWgvabEOS2turzBMF1w4DhOIAtnsQ5DZw&#10;uALnNG6Mk3UvNnV4hZsXevIMMcCAuPMtb0P3XK6PfQbUvkcsBvs/DSWs9b2P9AF7szAcRXCuNxtL&#10;IrgQcdMIAZjCxQpCy6uZfTERQ0sOgTHcQwLEj/xOzsUrrFYBRavcXglGIHyFGq6xvHK65dJjSx/I&#10;LYtrIlytxI8kyW1MmoNkSFSiIEprTM+t65ruva/L0wIGguwbLs2z7RWJq7WXu2oU57k6i3D0RLor&#10;UnFvCDg9vaFn0bYBHMJ4BH4bbQn+AoUH6DRa2UDyJ7o/+7NC5MNSABDcQTCp8bk2Jw88CvQc4xER&#10;Ofy2Zn+4XRcm2bL8lajRxFEuT3gfu8HEDvcXouPIAP1ztF0AZ0iuAJ/nohp+gSI5/gyU4AAFV7Eb&#10;hdugvZ3nfLyc/sxFvfHQQ3XNdUzPNXR664tq2vTNjDXU+o4B1/e1/wrFBMB9lDGUs7zUS5vIUNXQ&#10;6dzTlnZmxdsBCAzA0JmjNqiU/h6HLP8Ni5pm4BoKMNH63F9puBswbe4yw3DmiDvpIiEOEjJ1aNoh&#10;RCmFUKUviQTCmOFcMYZQzLirEacNxcQ5IUhpBL5XomjZvAM1L2VkkGAzEchoAjoAJHgHMAA+Bkm5&#10;HiRMf4AADD4AoKsfwCQhkTOfEF+7tCDw+ioZ2HqID2DmjUzuERoUEoajIXE58cWRxARXEJw0ZjdR&#10;0TQbqIgGJAR8IfF+O8YSFj+AGPkYgCB5CEifFEAwJx7gLDePwA4QgBAFAy6eM6mTgSEAFHgzI7JS&#10;IiiPJs9kc40SfjtKGQxiI3mdkERGVUnjcDulwZWNqGY9SIlXBaWZEENIaghKwfswSHxEPU1UiUPI&#10;9y/NjLU/hz2TzFjyP+Tp/BwTblPAyaJo4xzQIcEiciO4Tw0nROmdRcYWwvbJOueE8WzKxVm1ohDS&#10;1bvQNwvZg5oVfEGYYRMfA0QADgBgYgC4lgAARDSROfjczOGeNBN8fp+lrnAWytuZhEVvlro3H1BT&#10;G2mmxXOcVii6y1wYAVKKOp0C9rzpOvVgqu5+mZamACj5DzzmbgRPumbuixMJYWsCBNFWHn8YkAeo&#10;BE2LIGomaljRvaRmpY8yCnJDmSObZNK+MqG2VoenEXlETMUTPqZoaVFSLDYouRgjJpSND6PyLyjg&#10;eaOqwlxR8h+XdKEhz5P4086dciJU3qu1drKVZ5WJsVDSdrY0yWLshZFWBZSzz2IPPge7HKfGUYMz&#10;kb6vz7kTHoLs7oRqEUKoZQ6n9MXd0RH/Vd47Dh609NjRk11T3Vj5XBbgzNUbNUkLauipZEl2HKq2&#10;ygvJz15HUtYWKh7Rh6pOt5XxgVF7NnYuaROoR9aiO0osxA4FSbhkRqaPu2BDLfVTNDVVCN07kmjf&#10;Bcea6HKwS2MzWM3U3jUsqHrWlnFa2dVtZ9W8fjQAFNCrq0Su5Yq8gDr2XmzFvzU2ASVBmmxpbpGw&#10;IlYYg057JYfxAmWxqYp34hxNichs9LK2InurazN6jM3PV6XygF3SJjYLCAAfhEQAomAwKAAADwsW&#10;qs5TSiA9lpXujlbK2hqbbLcyUWKjptsokTvTPq4Bw6TU1r5SqlkXl40vuZlymWRbxkQsJlW4jAae&#10;XWOtavMhcbtj6oDUW79SDSolzOQ+8t55Dm7pFliqiD724aqLfGldXJm1nHqyyZBC78D+v1fOtDNq&#10;1YzG+ztnrP644WNTXSu19jEYNwe+bF2EjQ4UsERHNOhkoJSw7ZbFGs9aTsS+QECAI2BHKCACDQeE&#10;QmFQuGQ2HQ+IRGJROKRWLReMRk1RtrR1gR+FPyRPeSA2TRmFPKVAqWASXSiDN+ZQcQzWLu9NAB0m&#10;yDPuHAgdgAOrkAAMFxOVPKWAqXASYAB7VF/1MF1Wnv2sPWtA6uU+Dt6wBexVWjzB82eRPyyU9/W2&#10;tPWTA2vQaSPcC3em0+02d80sA3+M1h+zJviDDXmYUml4iUW+D2uYWmovauA65gDFS2XzBy519Z+a&#10;iGr1mt12528D6nGRnPvp96/ISi2v633HLuncAzdbHA1h8b+/YCMVN/28E8cB8mn6997PUgen8S30&#10;sBdWn4QJdkH9u9SLW0vLvPxUvkgOn2/ygj1d1+XXbXOOtbDCDwTDHQbeQ8gfuDx9gMvAEAwFAcCQ&#10;LAyEkhBKBEagg5QPB8IQjCUJoUjY1Pi/yQpGkqTrmzKmM2lDCJomyMnSO4AHqWwAH0agAAOFoAAK&#10;0QOFijMPtWjDJuI/KLsEt7KsusBvLEC8eosvi0yOirZtrDqvLqu4Cxyi69rO4IAt6waZPnKiLRxE&#10;KMvuAElooySoyDDyVs0pzOM80ESpRH7Sss06tOfLyKta5kyonJqtPerzcHS3QGT6iTBN+fEsIy6S&#10;tOOBLyuW17nNS6KpumljqgE66ZOyCTtge9jvpY8LxpZST7K09L1sjDZ70Cp74vm+rGq0x6rIk/Yg&#10;P6kEKV/YFg2FAsEkhBcG2HZNlWXCkLQxXyELS90nqfME2xEmaDNClB/n8fp9HWfB5GYBYJByAABA&#10;gAAA04jFrKfHaqVzOTSHrNKvSHItDojJKRX2iE/rhaiYSivEwoxKy+pYv8sowwTCS7g6L3fVR61w&#10;sqUTOyjTK9iiUM6crW22mE53tjjzzu1WJItPbYXmjOA1imFB0Lf6H0S4GFuEi9HHrSFUpQ5lKugm&#10;Geuo6yYOw7TuVcflSAVUx5vI5WK1YBD2WmuT4I7WlS4ri6J13Xr/2ZsuzbPX9i2Ogu0bbt23oZCx&#10;p7mXO6oU4jBTzKqRPLTh7AGe5cgMeZIgAfJmKKCh+gWKB9AcQJ/3Sg5zcog4NcvS5/7zleEb45OG&#10;PYg+9InvCsdGiuQU/SC2NmtvToj0p+9eibBU30CYdatry9vHysHP34MeD2aHrT3edoytPRc4inY+&#10;GiPi8/46MHX6jmcuDXM83a72eNhrZdz5yG+b5aLHb8yl9XoqpsF7tG/WrH29wtqD037P4ej7yM8o&#10;c1Q5shz43ttNfixkkTDGgPuc06Z8hFTCAZgcepq7TXlQBIcEeCx5UMtwg1BuDhDm1EDbZB2EUI0J&#10;oWGrCcXsKSFGCL4rVeBUU8D3FmAIdAWUsj8IaP0BITB/gYFAUUB44ohEHA9EU0Y/YWteK8ZM58By&#10;MF8OJBB1g/lFQuJgOGLAFYtRWIucwwUUn1D/LrFwjJfCmxOd6P05hz3eEWMFEIcQHY5PhIZEw1Ma&#10;CLKKIPGBekSErxKhePaJrVCUO/HOcyIoHopxVkATBRSUo8EVLSWmPkCIxyNJQ9QdZZIyJMLaa2Nj&#10;0nmFTUUc9+rTTiJScyoqCEbSMRwAhLFe6Wi0nPMuZOCEpyUKKU2AaX0R4ktQLmNmYkiX0y7N/HtV&#10;pEQhzNYZBmEk0ZpLLg+gyEM05sTZI0Rwjy0CDrSQ41pjqaymDcAKRcDQrgAAOCiiNbScXkEiMnLM&#10;xM5I6ELXiP9/0OV6z0JQvksbL4nloX9QIi7MWBkoYKlOBbzyRTBlcRRh6XDD0NIgx5MStz8UGIsx&#10;qfyN57UWIeyBkU8GHT9ZOxVPFIiHMtH3PshlCJxFPZobujhFWcKLZ0/kirPWfyEIy0ItstowqZAV&#10;LojLSlQNMgI04z8nSLniakqioBGD0HJkq509s4TLqzMNVAiaY3/NiINNCbVZ60ICmqsitNba3EJQ&#10;sLauQYa6QrKxLVSxc4zEuAGO8QZFwFBCAAAoHw77DEHAjYmI9eGiFer2ASSJFDmHEl8AaKca68le&#10;sMO8sllT2Gzs9GGUFmVJj7U3ZF2hgisWhe+P4eFr1Q2oIlY+2RETWkHtZLQkVRLHFnjPVViZKjBW&#10;JAjZc19vCnmtPLbUiBabQS/tEZ+5BMB6XVsrbkjBsy0pSoi6QqZzCm1IpOP0g9zLZlnsrd0itm1I&#10;VZjSYK7BKC+JSvERc1qm5712H7Ywy8mlQ3xZYZ+3F0CIifwMfOs1b8FYLIesUgKAI2BHKCACDQeE&#10;QmFQuGQ2HQ+IRGJROKRWLReMRliRsux15R+MyGRSOSSWTSeUSmVSuWS2XS+YTGZTOaTWbTecTmdT&#10;ueT2fTUr0FLUOf0WjUeXJClQJGwQ5UioVGpQhwVV51ep1mtVuuV2vV+wWGxWOyWWzWe0QYT2sDW2&#10;02+4ROlJCmU643e8Xm9Xu+X2/X/AYHBYPCYXDYep3O6wXEY3HY/IZHJZPKZXLZfMZnNWnFQPGZvQ&#10;aHRaPSaXTafUanVavJZ2m5/WbHZbPabXbbfcbndbuya67bzgcHhcPicXjcfkcm4XOAiAI2BHKCAC&#10;DQeEQmFQuGQ2HQ+IRGJROKRWLReMRmNRuOR2PR+QSGRSOSSWTSeUSmVSuWS2XS+YTGZTOaTWbTec&#10;TmdTueT1IT+BI2CHKe0WjUekUmlUumU2nU+oVGpVOqVWrVesVmtVuGz9IUGh1yxWOyWWzWe0Wm1W&#10;u2W23W+4XG5S6vWCC3O8TJ8vV4tBoNF7vt/Q0HBUQjAVB8BAGEOFttZxOd2AICAYOCQTh8LBGGv9&#10;/P10ONwN1xud/v8AhgOiAQh4NATFw15O1ytZtOF9Pt+hEKBoUigRbDGQx7PF1Ndst15vZ8hAKBkT&#10;iURAkDgWSvt9PVwN5uvsBBIVCYORB6PB1NZst57vh9BAJhgTCgRgkCAOGvp7O5rNdtvB5nuBoIAq&#10;FIThIBTqIafZ8nwbZtGudR2niBQGAeEASBMCwIAWzrPm8bJrHKdZ3gIAoEA+E4UA2CQHQ4fhynCb&#10;xvnIdIAgCAgMtWEAOgwAbYoof69ncbhunKCYNhCDAJgbDh+miaJoHgeJ5oaAwEgWGAXhgBQEOsgz&#10;yvO9L1va98UBIBDYPu/L9v6/8AwHAsDgPBMFwaa0IHlCYIQsEsMw2hjPH6bxsRAdkRxLE8UxWiZ6&#10;noeZqyce5+H/AQLBQEwTgOAiHH6fR6UGbJ2HiegEgUB4S0sCIGgUhp+n4fJvm2bBynUeADAQBYPB&#10;AEYNguziHnJQRv1mALKA2EQTBCDIKM6zx1HIcJuHEcx+n6f4Lg4D4RA+DYCx6hp5nedD0G+fB8n2&#10;3joPkA9vIkdh1HQbRsG0fR/AHHANBEEAP26ASGnadJymm/iIBMFwag0CU/ABTlPPRUNR1LU4TVTV&#10;aGVbV9Y1nWtbg8ENds2iFgGxYR1WIAljBPZIJ2Yfx1HHaBx2natr2zbd+ImcBtmqch0HZSQAgkCo&#10;MhUFIS00hx4nWczknAex8H254OukD7qvshh7vK/ZtHoe0AQEElLAdTNWH0edBm1h9SVNVFVVZV1Y&#10;GxGZ3gQBIGA7jwN5BX9g2HYoRZSDOVok7FXm6bJ0nYdx+xsDINA6EcdNhfqGHAahjHAdh9IcAgHh&#10;0HQYgNyaDHhpRtG7pun6jqeqobrB4a1rmvArsATbFo6F04eZrttCOIbXie24tVxvYydO57ru+P18&#10;vPmJUuqBrv5vpJSZJZEuIgqDWeh9n+ho/lWaA/CmF4AH8fhYkuQw9E0V41DsPZ+GqXpLlkY5KlEW&#10;IihmD6FGgYIpwxhnD+C0NQhQjj4GIHwTQvRDCZFGFcIYMSFDrGyLgJ4WQ6AkCWGEKQIwDCCEUJMI&#10;gXA8iEDsF8AyaCDDvHON8MwYgtjpH8CEPobgoCGDyHoDwQwzChEeHUj61B+jKF4LsSAiRAjFGuNo&#10;H4Tw+ilEwHA2Q5RkhbCyGsfYMgphtBwBYQghRFgvCWGQRwgg4gKAM1YAA9B3DkDYGcL40xxgHEAH&#10;sMwpBEh6HkB4JorhQCGATGkhRQguCXF+OkSIig5CkEUIYcYAwLimFAJoDwGAJEHH6Pse4pBGh+EO&#10;KcX4bw9h/HiMQU4oRhjdFEK0XANQRPLIOMkW4mAxhsEeEYPAiAXjiFgIMVY0xHicFEE0HgLCJiyE&#10;+JUS4nxODNGqOoRQohYBgCWDUho9R2DfCEEEIAyhqDiIaCoGgShfi/FgBYBgBR5DlGQFkLIbB/Az&#10;CoGwG4FYvxhCZGQQMZ5BJejbG+OMc46hmFGIgPI8wPhOj9ICfpCBGByC4JkYA6ojhxkYIYcgBAMC&#10;lE/JQDDy5Mj3FGIwPwiBUDAlEH6UoppUDfFHKwGgIgIEQGKMQYYRgghCHsP0fwEQKgXCqF0O8Rw3&#10;AJAGcMAB2R1h/DqGoWgyx3B8D6HMZQnQ9DJH2C0VYqBPAZAcl0hApRHhxDwIkW4hRNiOGoKgSQuB&#10;uD+FKKQT4LQSgbIULoUIjg4CLFAGUOgegEDkGcI8UouBEiXFQFEIAKiFDXGQLQMQZA5AfC2HsKYD&#10;BtB4EaKwPolxRBgCSDchQ8RwjBCoFgOADQeBZDEDABwgxDiOBuFMNwiQ+BqASAV0RXRHCMDuHUO6&#10;9F7AdA+HIQomg6BdCCQ0SwdwpBrEUK8h4EhljkHEDQDYC6lB/DoGkWozB4B7D6HIZQnA9DKH4C+r&#10;YnAMVfIUKWvQeBFC4ENWkadbBcjeH8KYUYnwVgkrsQY04/68CODkIwUQZA6B5AOOMZgkBTC6ESJi&#10;xIP7GEJGsMcWVkQ5ggC6+IBQ1w7iOFcH+zwXwkg2ImCEDgFWeDtZ+0EDIXQ5h+EaHMMqPakDoG+N&#10;gMIXQsgABMEgOASgSBvDkIQKIbxBCHDmF0hQ9x4DfDaF0MAzgJA6EGFEGAiRBCFA0DUI4mRICIAf&#10;UYg52R1B+DmGoWozh4B8D4HEZN5hlj8BjVsTd7awEHk4HAPAixciIE4I0aIphJC6G+P+/gnr/4BA&#10;BgMXQoBHBxEaKIM2CwC4OEjhERYmRUhPB8CkiDuxqhPCaEp044h/GURwCQQ4nRSBfCCDMhQ/B4jg&#10;BoZgaLmSGg2C4H8YYoRAOhAAOcbw1wxZAAACgJQcAkgjDcHMQYVA3iFEKHILeUR3jeDYF4MIzwJA&#10;8y2C3LwhgNA2CQJkR4h8zxqzVVMNItxnDxD3nMZAmw9DNH8DEVQp893uISKMRobw8iMF2IkTgjBn&#10;ikEiLscAABT39BUCQDT0+MEheeUJ6PGePEfH+HwMQQxdDYH3GiNRBwBgFAaK8WYsAHAIAGOAZ4vA&#10;iBICiAoD4MZyi/H0N4YIQQghGH0BkGXPQPgUu0O8bYNwYg3G6P0DA8hxjWS8D0D4EhlDuAaNMcI6&#10;gTASAGPgeI5wgBACENUdYAOegwA6AoIgQ5ujXHSKsW4vwlg3BNgIR4awmhyEsLURgwR4BzB8A8S4&#10;cglBqEeLcOImxiiMDGDkxdSCLD58wH0O4YxHCRFKP0gwWgz2EiiQofo+R4BaCgEoWIyBvjAnKDgG&#10;AIgyhTCIKAW40RRCzF8FkIettIifEGGgMQfhNBxFSNoRwVgSipEoHcLAbRFBfEGKbfQWACABH+MQ&#10;TYeAfBnEWGURws/jhMGWJoNgNgziVCQG0SAtxJBvIONcYosAihNC0b4GvsJDvy6ECQAUBEBu56Au&#10;AeAMHwHWGmBCBKtEBGCEHOGaFqdGBKAkAoHWAYBSGkGsGkA8AY8sIYCMB+6OGEGeH4AAAWE+FoF+&#10;momsIYGaF0FIDoD8EcH+AQRYIYCcDeoeCiBo9OHgCwCeCSFoGUHC56BwBeBCDICkCIFCFwGkFGFo&#10;F8CwCEBkwEE8EEDMDGD+E4DkFUG2EaCqBIFOEmDqC0DcEY+oFQ30Cs+y+2E0DuB8DQEY9GFmii/M&#10;EyDUBsDQEuCUDaEiFqEkDc/m/q/uC0A2BSBq56HSGqF4CACCCSAWBGBu/4AsbEIaL8GgDUDIC8GY&#10;GgGmN0IMAQAqFcFwF4CiB+BcwEFuFKEWCaC8DuC0D6E6FEEADEGOGIFgm4CiCGC+DyFYEyEKPoAA&#10;GwFyE4BSCQDMBuDqFaGQEUCkHCGMFKBAB2C4BQCcDqGYFYESAWAKACHQGuGMCECKCUH6AuBanKGA&#10;AKHOGS6ECGHgAcBUGA9gBIvaH2HkHECUB3AGG6HqHaHaHezOH0CiBSAgFgGwH0GOG+HkBwBAAaH3&#10;H6CYCQCIGGGyHe/4BsBWA2CuCWCEFgGEGwFMFqF+CmB8BaIgFHJQEeEUEIGmNsH4MGAAAaBCGSGy&#10;GqBsAyASIOHyHcG0CKB0CAAEPgIaBECSDSE8DuCuwEFskYCcC+DwC0D8E+FED+DAGMGEFepyCkCK&#10;DCD0FWEuEJGFGIE3GODOBwDsFcGOESCiHCGIFGBAB6C8BQCeDtGyEQAW+yHOGsGMCHHGH8AxHPHk&#10;AInZHaHiAgBW57HoAdHsHCCQByBuGCHAHwHfH8AaAQH0CeBQAgFkGyH0GSHAHmBsA+AYIgNOH0GK&#10;FiEqDCDMD8G4HWHoAyBYB09gF6BMAoAQH8H2HsD8CqBwEKFiGmFqGwHsCUBOAMEICWA0D6FsHUEu&#10;FuGuDQCQBRNwHqEIDWCwEAE8FyFoFyF6CUCGB0EcDQCMDmEyF8ESFCFmDsC8CYwEFqFGESCfF6C0&#10;EAFCFED8C8GKGCFcCECGCmCMDCD2FUEuEHGEGuFuE0BUCUDQByDuFcGMEQCiHAGGFEBCB8C+BSCg&#10;DuGYFWEOAVLwGsGLHECUH+AyBdHRMEGRMJMM9gGABGAwSWIiHsFeEyEODKDuEaQiHuBQCIDIGuF2&#10;E2ISH+GKFQEICqEEFkQwYUISAEDqECEWCWB+BnNwHsD6CoBuEMFkGoFvOECROKEECSAyD+FwHWEu&#10;FwGwDQCOBPOmEDOsEGE+F0FrO4CSCEBwEaDOCODoE0F8EWFEFquSCUwEFoFCEQCfK4C4ECFEFCD6&#10;C6GKGAFZP4CqCMDGD6FUEsEDGEGslmBW8WB1QaGLQhQkFBQqDCBUCiDyGYFVGC+y4/VYIs42LDVb&#10;ViIwHOGQCGDQE0FWFSE0AkTOImE0D+C6DOEEFIBmB2CwnKFOAMHaGqm4CCGUHAH6lAF+CqByBcFQ&#10;D8DICyEGE6AuBKCMXgFyIOCyB+BCFQGEHACcDQFWFcEuCoGuGAFUCACQCyAIA7HOnKBQAwAUCM7i&#10;F4GCGKCWDQEiFoEvEEHgGcAwAyBsHSHwAOFgHCHqCeA8AAF2EyDoCMDQEaBeB2CEF8F6FyAkbGI6&#10;G8AoAOBGHac09E9IikISG2GQF0CCCICUHkVw/4BkMSDuDMCoEUE2FaBMCCD2GuF8EIAEHoG4BcA8&#10;BWGmHeH2EwGUHWDOBqAmF7UqCICuDWBCBYBpHQA2AUHqCSCICCF4GOG2ECFQF+D8CuB2H0GaE6AO&#10;BoDIAIASA2G0HsHIBCIMEKDGCKD4E8F4ByB4C8F+GAFCHoHGGim4CAQeAUFc9gCapiEkDGCaDeFA&#10;FwBUCGDJEZSAIMBsBMAmGWG2HcDMECF2EwD8CJA+IUGqGMFc6ECmHWH1BRBVBYIaEiD6DOBmCiDs&#10;B4BkBGImG2GOFyCCCKCWHmAYA+56BkBSA8Dq9qEYE4FcBQCED2flaJaMBaA6BUGoHgH6EwGXagBo&#10;AkF6+cCI+iBEBZESnKA0ASHpIkCCF6GQG4EHbOD5bVbYE5beDKAIAVboHrbuIMEIDCCID6FAF6By&#10;B6C+nKFAHoHEGg6ECDcWFe9gCZc6IgHyHmHaE6EmDwDiD2E4c0AAESFGFeDsC4CgqSHgCUBGA0Fu&#10;HIHuDoEoFqEWDWCUGXFvEcCAAOAmBRHRCQAMDICeCKE6FuGWDEE2F8E6DICAH4HGGQAKA8ByIOFq&#10;GoHQCUBWAuFWEqDiCsDYEgBcBwCncGFYAeHmG1geGKGwHmFEnKC2B4BmFyEmDuCQDcEUAQAYBbH+&#10;GlQ8AADsCmBWEWFcGsCUDCE0FgE8DKG6GIFo6GCgHyAkBI56BeBKAyDCCuCYFAFUFqBsCiEIGSFc&#10;D2ImPMHADeCOCUFEGgGuIOieGaEEC1CqIMF2E6D4FIHEBSFCEC22ImH0Hg2iA0FxhcDqEqFsEUDU&#10;CSGUGMGGpyCCAQAoBS56BcBAALiACNiGGWDIE6F+E2DEB+H4HEGOAKA+B1ikGtiqBTiwEmDgCsDc&#10;Eji+CpHkFWAdjK6ECBjQHpjWF/jaBm/gDuCUDeEUASAcBfH8GhGEDoCiBWEaFhkFiMFhiSz6IiFA&#10;DyCqDCEQFYBMBsCAF+F4FyA0AaAMHUGmFeAuBcCkIMAoGaHYHWBkZWFyEMCcCQD2FmB7XSFwfQHi&#10;G3cREcG2HUH9O4F+CIB8BiFmEgDUCcDiEuAeBEC2HGG6FIAaH0He2iA3l+HuDtTKETTQGTKs6ECE&#10;ASQHcGF+BcX2DGCcCME8FxmsE6GBm0B8H5GgALGmIPTMHTTSAsFS/iCwDeEkBeByConLngHmGzjO&#10;Gxns9gC2B2+AIiH47JhwGKGQGgB2C6D6GIFEEEIQ9QC0CsC4DSEuFSB6A1SUIeHQGiFcAyBgCmIM&#10;AqGcXcBjpYEMCbpgFoB6CeDSFwFgEsHiG1cQ6FNaH/p8CGB6BgFiEeDUCgDlqQBEC7qYFFqeHcCO&#10;BEA4F0HKHuDuEw0GDOCMGTUapyCIAUAtmdcGBaA+AIDECcCKE+FwGaDLmwE0DFraHCGLrgB5rkGw&#10;HVTSArVlvyIcK8ICgCNgRyggAg0HhEJhULhkNh0PiERiUTikVi0XjEZh7+S5zL5qRykBYMBgfEgr&#10;IxPLhlLJLEokEAFAYBgz6LAvBqpaT6Gg8MK/X6eBDvbBBIBBYjWdBWPqkVKCK5cJxDUqzYQZE5Oc&#10;zYWMHLpDEqkXzcGQ4HlAX60ShwLZ1SoZEwwtAnC4KIxEIa7YDECAnIDnbC+aaUMA2NqigwOW7neJ&#10;IDAAYCePJBMaIBgbFi7X7AHAlCcahDlCwKDjre4ALRnR6lTBwhS3VqaJRUM4PC4jtAxFIdPJpK6I&#10;TCqAwOCzqdrndK5RwnJh1gwCT7RdZgFwSYCtTJBKhoBASDy5YDAE4DcNHIjYdQEQ6tX54KQ5ADTU&#10;gBFxdg5wUbaRxcDpAEIGmEcB+B0Ho0s2Sx6nIaajCCaJvnaORIFYRI0CMIYgiCYRjmaFwjDWaJck&#10;og4cBQCxkmydYgiaK5clgU4CgEmiGGuZJZQwJ50nuBZPloX4wCWGqFHscxmBUEIanCAgFA6CgKhQ&#10;F4hjYOA0CEHAWgYBQEIOWpVkyJgrDQB4MBIYCgBgFAODuM4rEUTRVgNMR1nacp0FuRoTiaOyDAGT&#10;5pHYMAWggYBWEuIIqjUBAJg+XKgBMARwww851gIRL2Ds974lG+gvIOORSG0Rgtg6HwQAaYhwwGHw&#10;1KASp6nHBajQcdw5EiVhGjcKaJnEa5nQwIJvHSepMlUWozCqI53m8Y4JBGHSDjyTBdEMM4imYZBi&#10;qOIB8H+BJbTKG4NgNBhnm8d41FEXxKi6H4AHOZgAg1IKDC0QRWlGPonDeHQGkoY58BgHQtM2UoIH&#10;obqjiCYJonGIA2k+XxJC6OItCISJTmABIGhudp3mQBIBgAPYsBiQxUmgFQZh1MpfmIVZGikMY9Am&#10;DoUrQFoRguMYsicTxUFmBQLhQdZ0GuBSKnWZZLAwGw1n8AACEkXptjaIQQH4ep1i0IwglWZJsAls&#10;AThSGgtDAM4oCSHYOAwCiDnebpjAkEgdoOPRMl2QozCIZZjmIIIhCCfAAW6zYbA0AlfGgbx4DYUh&#10;fkmLYfAAcxlgCDYbIOLRBlcUY+CaNocgaSxkX+HQtvCUgH4NbOFHIIQ3E+XpIi6N4siISRUGABQH&#10;hydp2mMBGQDyKwYkQVZoBXlLNl+CoGAMhx/n+e54nSOApiCVJrgCVBWl2I4cg2mh/FWPIkisRBdI&#10;MDZpHgcgWgeyBGisII6FWCoSBo8JgHycZhqOEkeo/QJi5F6L8IYPQWi4EqHAJIbBIkHGENseAKwA&#10;jTAmCQHpBw9ibF6IQMgQhlDHGGhgIQ+QAgKFsUBwziAgBAGgN8eLjRgOQgyOUZQAQOA3IOFsQgsR&#10;RB7CU6B0TpAYumM26keg3IWsJGkOQIgcBPi7EeGAiY6xwDQCKEoJ49QCAkFeLUVILEmEHV2MkowR&#10;hwjvHuBoDwHgXguCGGsNYXwcA6BuBBj5Bh/CqDwEkK4iX0gAA4+wcb734hVfoKwCwJQaFAGAPh/p&#10;Rgkj2H+BSAgvwhA8BYLUSgbwmBtEkQcYY3B4gpH+NACgJV2EGD4JwXwgwxhBGUMYYLfwiQmAXCkX&#10;4NgMgCcSN8eQbXHCSC3DUZMOAcEHC4IUWIoQ9BOAEaCaU05qTVmtNebE0hITbIEI0ggcpszhnFOO&#10;ck5ZzEGH4O8b4SgihCF2M0cBDQLAcBIH4TQpA1hJh0PQbQJS+jcH6AAnoZygCYKGUUo5SR0ArCAG&#10;8aguA8BLCEEAWwxhsgaBQFQco1xVleLAWIbgIgYA2M2MAUgcwmh7E6L0uAMDwi/BMaMu5eS9gAAE&#10;B4aQ9xvi1C8E4PIqRakGAgLwdg7whmfMiZMyoAAAgVFZAV64K5qGiNIaY1BqjWGuISKsSIZArBwE&#10;6bYEhuQUgcN6b84JBgFDBHoPEdQkA5BVD4JM54pBrDrC2Ck6x2DtBoqYA4TpmgZj/G+EAIwVB4D/&#10;AQIsWAvw6BPmSfI+h9iDBFCgJAW4oAdAdAkDYc7TkCBwM2I9BKCyjoOHaEUMQhhZCNC0gwZCDgYB&#10;IDcM8W8DyDIkRMigFYPAklAFqBUAiMiFo0RsEFHCOkeI+SAQoUgiA0hdWgQ0A4CAFgsCiGwXQnRB&#10;gSASAUVAj2dByE8BBMcjkzgbTUmxNxBgFjCHqPEc4jg4BXD6iIAAAxSjWHYFoFKglCKGDVX8Txmg&#10;Yj+G8EEI4VbEgIEZY0OdkFMqbIOEcKIkRaifByByzo6LQA+tEL+0ir0MBAVkEcMghxcCbDwRMcg2&#10;BoLZHIAADRmhfA9BQBgbYvhLgmCHgOVkHBBwfWstgow9R8ABESeAKoFwCq+jSPcOAqBfCPCuuxdy&#10;8F5AABsEIOZaQ4g4AcBwaY/AAAwB2F5MooXVMHQwwocYFgSBcHQNQRwVULitGKNVjIPWODCjyyJk&#10;jJgNgnpcUDHgZgziDFWzMFNLwWAiZyztnos6mASGSPgdoNnnkTHiNIT4EgXhiAUCkIw5UQAOAKAA&#10;bg0xlMIHKO0exCgAgBAGCIGYQBQijFCDsFAGxtC+EsCeOJBw+ibF8IIMgQW+N+cBkgAWSxfhUAs4&#10;hDA4h4D4DkKkX78nJOUcs5gg2XQ6FpDfmIDuZQAAxB2F8oAoM2usGiOQDAJgvDnGmIwKbgBXZ7d2&#10;D93wwHggAeG8V44HAUFyM2CQDD8CGC9FMJgRAkhMDCGYNEBIEQPhjDyI0Q4cApAGekG0IoQRKC/G&#10;UQYD41B5DgBWA1+L836gHJKysfw4xSBBCkH4foBQKyXgOCuBUDIHEHEqLkagQgAi/1MG0g4fhPDA&#10;ECGEH8IYRt/HsPkAQilGBT2qUYIA4h4j522MB+UNYbw5IPl0OpaQ2g3AcB4amZt2buF/vCJMSxgx&#10;NAyCgL45hrigIaPmtorROiWEWJkTY1BsjfAkBwGIkhRibCuD4GZBxdCYDaEsNYlB+NOIUAkBQDgg&#10;hWDAJ8SgiwLAIH4GzkoleUEGBANUeY3wVAMkPIkBADQPloH8OIUYQApB/H+Abn4vRgSZBVJyT0oC&#10;DiWF0NUIA/xegqCOG4g4fxPjBEAGAH0s5ahCCJ1kAQi1GBSAqANhA4x4j6DntwRgVpjTI7WEIOow&#10;BdiKATNGc//f/P/wAJxpthIJupvwAwDwEQEwFFdBshqBBBBBCh4B8h8h7h6B5ByBwBuhphtBwHok&#10;9gDBjBth0AcgCBqgAgPIMrcgfg9jNhCACB1qECkClARgbAuBuBbg+mEO9hzAQgWg0BvBpBLqPCwi&#10;xgOAVgai0BJAyAbhJhZBqgPgWJGigAQgIgDKZi9BiCDAJBfh0B1BLgzglBVBYpAgMhoB/hzAXiDK&#10;kjKBECDAGBShbhgAtAkPLppqqDSjTjUjVjWiFBRA5gggvhHBgAJgNmajNgWgSgLKzjgBVCDADBUB&#10;vh6hwhKgxA7hGBRiDACBcB0h2gjgLAHDrjsjtiDAEBIBXhgAXgBBtLkFOAAAGhNCgAyggPLrJD6i&#10;DgiAkg6k7AcACgVFciDAeAfhFDNg6h5hxLTEGkHgcAqg8BeBIAuFfBlhtB1gdOdhihWhAkRkSkTh&#10;1gRgagiigBcgOgFriCFLjEbkckdkekfstgAB9h5BHBAhAhkBtBxB9h9h7h2BzBzhnBpBqB7B8B9C&#10;Dgmg3hIBVBGA3BUA7AggwhHhggKAOAVC0AWASALL1k2qOgAADBUhwh7BvBIgwA8iQiDAChcjjAjA&#10;KgGlBlClDiDAExTBfgXgAiigoIqRXBNigAyRZsJgXRWgAAiglg7BbhFgbACAVAqCDxgxhhgRihwl&#10;YMTBvh3Acgrg9BjBUBCiJhnhfBUAgAlAuAqA4hDhOBDA6NagAhmhSA8AaAuhEiDhEhTBkg7AsgbM&#10;ilsskB/g5BShgAvjxolh3h6B+hDhehfA8AhIMssl4iDgZM0hgBVg7gHANKpCDAagfg3jNhIAFm3w&#10;dGFvHgih2BphNFfBghoBwAFgHgrB3B4BUtOtBGShoALARAWmVhahBAlg6hOhkgMARAXC0AUAPAJG&#10;dGeGfL3BZBzB6AmgMiJB/B+BMg3AgnYBpBIBShbA0goG6CDBshjBThARTB9B+h9B5GOBtBsBohxB&#10;0h4iDgLAdAvBshehPBthVg9gbAvS2iDBFBUBlA6grgatmm/ggskAAA5hTBfgugSgBsSy/h/BECgA&#10;7ggAeHJnKnLiDgZt2hfhVg6zIAWCDzKA4DwhHgFTNCjHWgKAPAjB1hohMwdTSAGAJArnfBUNOuCn&#10;jBoDbzeCgDdgJCGldhiBAA/hGhdBfhdhyh2B6gAAEAKhVBbBeAqgdAPu9BkBniDAYBwh/hngPQ1H&#10;5H6E3mgEyn9hkBEggg3hQACADAOjNBfggAdARuhoGrcAABChVBlAhh7hVgcAvhFiDhFhVBmA6Aqg&#10;ZurISOsgAA6UBgtgSJfEMB4B60FDN0Gm6IbIcIdCDUKAwULA5zIAWu1gfg4jNhHUQIlCju9hyAKg&#10;QAkB1BvhbiHh9hmBcBYA/hHhLBhhiBkB5yAAAAGAQhkhtBqJeAFBGA4g0BlNYh9B8B7h4B1BzBkh&#10;nhpSAqAiDA7BIBTEKAlUn0ot10qBnUrvcg6BWADgFgMC0B8hjBDggg4BRACgDgO0gBgAgAcgRPmJ&#10;PpQiDBDBVhmAgB6BUgdAw08CDBG16g5AqU/paJbVBA6hThfgtARgBGEB4h6h/hEigA7AgVHpjgOJ&#10;k1JgdgwDwhPgGACQF2P2QWQpzQBwCiC2RWT2UWUpsnonoh/B/B4B0hwhXBPhGgyg+BLCDgjAvBNB&#10;aBGAZAKgLAaT0AAAcQVwWwXwYqFAUAdA0BrhcA7giijheBnBwQewfwgwhqQAPgXAa0uhMA0ggBEh&#10;VBlwoQpBfwqQrC8QsCDAMhlh6BxhQAuAmBKhYBcW2QzQ0Q1DJQ2QtBVDNAqgiAXKpjRw8Krw9qtC&#10;EBShAAoAuBAhYxCRDBgRERFDfRGRSBbh3B5hwhFg0A0BDhOxMxNxOxPxQq+r3BMQ4gXB+htgggmA&#10;tB8xXRYBfxZRaD5xbCDAiAlBChbhLgaAIAPgj0igASlRiRjRkLUAgAuhAhahGAsOwBlBrhzxqg/R&#10;rxsrcxtkUWlgkCgBbAMADRyiExzrkR0rlx2CG2WCDB/h8h7B6G+BhBBA4gvheBqB3AOgTgZC0BjB&#10;LguAvBBhZyISJCgSKSLE1yMSXBcB4B5hvBEAzA1BEBPSSSTB2yUSVMAyW1bhMhbhfgWh+BsggAmg&#10;uSBAGycBfydRaFNSe2cgmBDhbBLAYu4gkNZ3hxhXiynMSlZAhAvhBBehQA+iJgxAjAVhsgIAjhZB&#10;RBGAJAEEYiDBphXhCAXApYfCDS3y4y5y6sjskhABZhfgrAM0DkMB0h5h+TBTCTDF2l3zEzJgeg1h&#10;fhYg4APgJASh2zJzKzLzMs3GEmF0SAqB1BqBIAlKJhcBmBuTTTUTVTWGRzXAMgSgXmVhcBFAqg3m&#10;ozdUbBfzfTgNKThgAAIBgh5h3gfPcCIB4BzBtHAAggMAkg7BUhEA1gGgEWPCGWWh/B+sEBrBmhGB&#10;AA4BNBXhkCDhShjBvAVhzhSgYAp4pAAT7z8z9z+tnskhA4tgq4vMS4wh+0Fhf0G0HtwUJY1A2Bfh&#10;YA3APgJgTY5gAUOUPUQM3AgHWgLgQAqh0BphHAkkMZBBuUWUXB20YCDUZHjgNC4i0ATANAICH5ZB&#10;kBdBSgrAug2ByB2B5gwhChPhPA6ApnrgghXBjBm0pUqUrUsOZBVgDjSC0B+BqBJggAxhJABUy0z0&#10;001oF02iDhHhZhoAfh8BYgZAqg/08090+0/oRVAoTBBYtgpgMVEAgh1TAUFhgVHAAVIO1Y1A25vA&#10;2APAJgTh3Nx1N1O1Pu9ImgMARgrhzhuBUCJh+B9B7BdBZhGgogqA/SBAAAzA/hVBMhAAqiEh/2Xa&#10;6h8B5hgheBZg0A2g6huBxB0AEgNAmhyhvhStl6K6LiDAY1sVtOzJEVuVvAOi0B9hphIjKBJgB101&#10;11213pO146XhaBpAeh7BXgaAracV+1/2AvwWCafkegpgL2Fijh11F2IBf2JWKP6anDwhJAFP+WVb&#10;hbh7iCD2SCB2Tbi7lbl7mCHBThHA5AwA6hIN2AzCgBEAoAOgJhdLPgbgfNyhgBFgCh2WkilAegvB&#10;FBhBQg1grgkAghVBchlAPgVgwhwBqYICDCvwiBuAVAaAcn9BYBFAyAzBBBRgOmUC0ARgJgDwri9g&#10;CgJgXhxB2Bnhmg9grgmV6CDETB8h0tODIW9jKgCAGgQlvBfgigZAP3Bqqw8qsQ+CEhZhUBEgnAsg&#10;8AJANATpHAXATAMRFjg6UAIBth6B2B3BThBgagv3rABhYhxh2gnAOAH3SjtgBAEgLhXEzABhxEMA&#10;khvh6AFBK0gA1AikgxarKAAAqg8hbBUBDAZgagJgMBnB3B/gdgfBAjNg/W33jkHgtG7BPg+ApkLi&#10;kBkhpgbgng8hkBYBDRtLdh1gbLLBehcBXAGYlkZkax0LlR1rmiMByhsBjghgjAlh2AAALi0BvBkB&#10;P3GA9AJANgUGVxEAMSLk3ABADgJBuB6h1B2BSBBAbAwBBRMhZByB2gmgNxQYLA1cp8q8rhxH/hwc&#10;uvoBfg08xSeSfArg8hbhTBDAZAZgJAMBoB385AfBBDNg+h6Rj4byoguA+BNBRhBgy3zzvhYhIA3A&#10;8hWBwhZBWBSASgNjPiEmiBbgMgVAlCDhChRBig9AugdYrggB7B+AChRigAjALgDsShqhyh6A/hbB&#10;fBAAknJTEMtgiAxMMBOgxAvAQgIBUhwB+gZkCkDgGh448M4ATAkA/BsBbg8A0CphNBZhjvRgnTUh&#10;YgDiaTWmTARgWwkDwhihUBAgsg1hFALAQAWC0AVAQAKTgtKgBgGAOhwxjANiIB+B8BIg/g0BTBpK&#10;1hXBJgECZCNB8h4gygqgfhOBZhohChUhlAxAWB2AMgV+A15hSBjA8gtgc5mAg+FgCnHBgAigLMnk&#10;MBqzjBAhcBfg/AjoM5tNxAAePhJBbBOgwgt+ShV+UeVA1DwhKgGeXN5ByAUAkg/hrhbA7gzAnAhB&#10;NhZhkAFgIgnnfBYegOCHiUZgRgXKSCgLOGjCJh+h7A4goAiBIBaBjgvBDBOhQg8guhLAwgiA1hQB&#10;hCDAVBuh9hqgRWPOzaOgGgMYAhfh/h2BeijgtMksaigAggdgTU2OiiDBWhlhxAcAEBogNgWgmiDh&#10;DiAKZkHgsjdlMdhkEgkJ7v0DKRfr8iBYCQogtZzPVArhgH4jjwAOVlAEODcAScimJJrVOmAtiAIK&#10;twv0aD01r9gJQGPFuEAgEFgtJyColoFqrQ/SelUumUx/v0si8OKhpugyHZTJtElmm12TulrL4YDQ&#10;jOh7h9tvRsLk1kQ2KFhScVt19tQRAQAMBGlUgnRWA4MiqIsB+uteQotPkBBpdTggjoSrVKG8mG1J&#10;UpWs1xjgCM8Ni8nUpEKdkHcsQZjMGFkSGgdSxEhhYBxaMPZBLhfn2PyFkyQcUqUpWWGoC17jcfkc&#10;nlcvmc3nc/odHpdPkJDrI3sHLtdTud3vd/weHxePmOtus0gkAiBwupxbIUpogzD49pxhjQeGGIp4&#10;EO9sPSIJiGueZJFmXg2iWHBDjIKY9E6VwMhOJxzGwWKlC6IYSlIXxuB0JI/l+Wg/mWWJLCMKY2Ae&#10;EoYIiX4TguBQjCIIZdmAYgaCgOplleRR7G0VILhQLB6H+BxbnOeIkAwvJPDyIIxkQEgZh4iJeA4B&#10;oDu8coLAUDh1nuAAtDOR5SkwOCmmaXhYCEJAogCCgRxaGIUg6PI0iuRBMFUCQSCodRtFUfhymIEA&#10;QB8dB+gET5onWMAXAkYBWkyIIqDQDISBdFoPgUd4ioUYhpHUQ5Wl+PApByABplIAIXC6AABAeYB2&#10;HYH4IgINglBYSpbmqHQejSnBLHqchpwAaJwn4T5bF6L4iBaNokiESpdmKFwjDWaJckopQcBQCxkm&#10;ydYpDIShWE0NQA3S4xrmSWSFCedJ7gWT5aF+MAlhq6Snn0K4mCOZZxHonFZGeXQhiSKQAgsEhgIi&#10;GAUA4O4zisRRNFWCgSiqdBslSfdBg/Qx1H6AZPmkdgwBaCBgFYS4giqNVL0ynAPgSdoiIUYppnWR&#10;NSDtU9UlHVgvVflR2HXWoCDUJAVkuXJrB0Hw1IiSp6nHYr02OfpQFvZgjBm4xrGaZYrDoQxRlETQ&#10;YA6CoApOZhXEaBoejYEYEnYFYJA4bR9gAPJMF0QwziKZhkGKn4gH+BIOYaX4ZBIBAqCIIBYGQbY1&#10;FEXxKi6H4AHOZgAg1fKTkwX5sDOIATk4PgmjKQpaBgHQtJwUoIHobqfqAaNRFiXg8CcHhOj2MIyE&#10;MUAEgaG52neZAEgGAA9iwGJDFSaAbiMOhflsRRpFwUwiCaLgDg4FMWhaEYLjGLInE8VBZhAGwxG+&#10;ZJOuSWhQE4RhcmKUpNEoDYDQFlKGaMcXwFwVA9A4A84pyxfCxFCEUKAYBXjOHKEoEo/m8Adb2AAP&#10;QmRdiFDMEQZYxxiELCCAABQHUWgyBGAYKbNxYuVDYRASYWwfAAHMMsAIGwbFKE0MAbIZQfgmE0Ho&#10;JgZxDi1dgFsYAwBSAPds4cYKjBEO8Du78TgeQwhlEQKABQDwcjtHaMYBDzg8hWBiIgVb1QjB1eyI&#10;l5rbTnOZDQEMNgnEyC0DgFoJA2RdCLBQEcOxJwNjSHgOQFoDy8iNCsX0VYLQfBWF+LwU48BrnoPS&#10;OYeYCRci9F+EMHoLRcCVDgEkNgkQAAJBsOcd4xwKD6HKCoCYHhtt8D2JsXohAyBCIOQkhYAQFwqY&#10;aDIEQBgpOSFkMgbkMxgQ1B6SEkZJSlCcGENsMYPQSCZD0EsNAhxbAxB0FsnETx6E9J+UEdgiRYi7&#10;Ds786QshBhPCeH4WwkxdzLCIB85w/RMhoB6HAZQIx3DMFGOEXYiwUhIkGAADkhhxyJkWXwv0kArj&#10;AF4KYd41xmEWHOPQBUnRfhCB4CwyRlDLSplXK2V45AUgTA+NxvgfBOC+EGGMIIyjUmrACAyFREZi&#10;AFCkEMIIshkjdDaRASQW5njlN6Bw35Jz7TWB4CQ8lVarVXqxVk8R1hIHYEadoOVWqxVjrJWWsY9R&#10;4DiCiEoIQAQPhPEcI0PwKwNSKJPIcaoQgqBjFSLkX4JQHgJGKLMT4SArBmBCC4HKLQCDpkwEEcY/&#10;6ejABYCIDA7xninBED0MA/QIgkHkOMapSgmgxAiLYag9hRjOHoFoFoBR3WiQAN8fIFEWgwA+A4Ir&#10;NxhDJGiI0U4wA3hSJMScKYOwRiuGMN4Rowx5hyB4AwVYiAvhWDyKIKAYw7CrEyIkAjzktJcS8mBM&#10;SZEzFNHyOsbYSQjhEGMOAfaLQcgvBOG8LwShJimF4HYTgvxEBgB2UoOgVgaCNFWM0OQqxuiNCoCJ&#10;+wigmhhDuEFcYshTibAWAQfgew0BYEOJsVoZhIC1EyG8JQ5RbiCA4EoP4JQeBRG0MMVxShfilEQE&#10;sMQfAWg0B2TgX48RvDKJ8EAegDjBERBNXUdYwxIgeCGHMCALgkOeFoUoF4HgFDXHaAYWMhgkgjOU&#10;uxdwQV4LyXovZfBSx/D6FOJQOAbxGDEEkJUSoUglA9AM84f4/h+BvCeEkdwMAvigEGFwwo2wkXtG&#10;RfBgYOAXAmDcF0JIlBTi9DuJ0X4hwv4BJOHMKoMxHCsGdgm5gVAQi0E+IgJoYknBTDKLIUwmgFgD&#10;H4HoNCeBOCuDOJEWomA3YnFsIADhRQTA9CmNkYQrClC+FKIYJgYg/AtBqDtxg7xujJItkUFePgTA&#10;ZAccYYQzRqDIGYMwGIIgNlKHyPIb4gREjGF0MoUAESTiiD2EwMAhhahcEAJ4UQfwwjJpyT8FAPQp&#10;C4FkKwC0ARTCLDaFsOwlAch3FgMYRATx4DWFwBEFYSQHAbBSNcbA1gNAMAAMqBoRQmBVAwCkG7jA&#10;HDyGoRYbQ9AIJyBQCAeQ2BcAmBwFEdg+gDDu6IA6MoZgggWE2MAdbpBxunA4PUdA2AihDCEowAyL&#10;QbArBCF0KQRhTCzGCIAUJuQtA6OSIUTIqQPgiAkBcpg9B0jIE6KUcAqBbidHUNIXYQQjBfC4HoRY&#10;dAvhRAiA8BRShkC2FUGcRwxhkC8EgAkk4oQ9BKDCIcW4XRAigFCH4L4yBiGqCEEEFIPgp8IFWlwA&#10;ApeHBc4iDkPIsRjCGCdxkW/HAlcfBUNgbA1QM8mGUL0V4RQmhXAzy5FvMWrhBG0PUCScgTgfHkNf&#10;noOQojtH2AeMQ7ejADDGEACwnhgjrEyMEch890nIFkMXbALwWgCH4PUPIWgiCuHEBMXovBZgnAwA&#10;WH2HmHSBiBUBOGqHIHiFsGwHuCSBOAQFADaBeDCEoGkDiEUFGEcDqC4H2HkHOCwCgCSFeGEGsFok&#10;6CUlA3+CqC+EEFYCyECFKFMD8C0KUE+DwCUDGESFuC8EEFEFAD6C6IQpCCGCG9OCmFyFkFWAq8SF&#10;IESDYC6DwEqB09mGK9sHgGoFqAiBaCY94G09+Au5MGSF4FeCMCc+Q5ciaF+AaHiWKJ+G0HsUgYc+&#10;mOMHcHmHoGyG2G+BiBaBQHqHWHGDaCaBuGwA4CqGcRKKUFYE6DsDiEKGIEuFUEyCIBgBaAQLwKUF&#10;GPgHQBEDKDqCyCRA4HQBiBWBRAOHiFuGyHuCQBNAeDWBaDCEsGoDiEWFKEcDoC1A4HOCuCeCQFgG&#10;GGuFqFyF8CSCGB48+CqDAEGFYC0EEFOFKD6CwKUE8DuCSDGEUFwC+EIFIFAD2C2GOGEF6CCCGCKB&#10;WCA9SFjCS8SFGEQDWC8DyEsB4D0FiGGEKCcHeGoFoAkBaCaAeA4BUGyGuGrC+rNIHIJILIMOUq4I&#10;CIAjYEcoIAINB4RCYVC4ZDYdD4hEYlE4pFYtF4xGYa6WsyiCQiG13U9g4KRqgEOizARBWlEcigeN&#10;SiXyMNwCAQA+3s8UMaSykF83luwF+/GWqCWXzkfE2tjeWyQBgHOAA/lIkEIaj4j0SvWoS30wRsTT&#10;IXDxXDuZqmAX+/n4vlcpiWXTae0+sDSMwYQiMSwgPTEr0qfwmDQTB26y18RCcVxOSziskgYy4Qxq&#10;1QeQVsqU6HgiBKpGoO5VmCg8Tnu/gASi2b1rV4Y/2avlqTimXCehVEiSgJycSCI8w4QFmpEqGQkD&#10;oO42uzCGSSgDRYUV8pkCgS6RFG5Q6v1eohWHQfOH++3c5C2TyWx36LWuwU4jjOUEium4qFkvCKMh&#10;DB3ueR2jyMIqFMaR3FyX5gHUWxHCoN5EEgVBei+JoegIASqH6SpBj2OhFlEUJimgGBxFUG4tD2N5&#10;DEyP41iw0KHmSWZLiCKA1NSARDlAWo8C+JCEH8e46i2JZGFQX4CgMCDWjqRo+jecZlluTZfm4QA8&#10;DkCgFgMgzZF6WgmCoLgpEOUhECaEwmuAeoPCEWZRkmDDkuWaznOgBwWiiXrrEALohlIcwQO8UAVg&#10;48YAPK84tCcJZkAAFxrl+TRHDMKBJF2bpTlkXr9hA/0ADwMAqFOaZ3l0oh0FmRoqjiRcIl3CkLQw&#10;hpgVqINboaII4EsXpHjSqh2HMcApiYJZ0gYFhfFkTpZkCK47lkdBYlcVgfBeEMMnqdo3jEL5LF8d&#10;Jum4X5jkiOAyEkXJMlQW4uCIFiqH8fJ6EeOgzD+VZkFsX5fgYbxfCKKoyDSRhVj6MwogO0CDH8WJ&#10;NkeL44D4PJYGgLwJG0G4h2INpDkeP45YUti2mOXBXiaKwxDESJUD4IgOCSI4jn8FInlkTxGAsCAF&#10;ogQufD5oCGi4ORHFERo4mcYJTCCIwunqfoChsI4qEwSxEg+AJ3D8RJJYiQAZhKDaD2Cb4piXY08F&#10;/ZZYD+K48lmdJZFeVYehdbCDH7bQ3DCLxLl+dZvG4XxjEiN90F0TRUluLYh3hvB8XoOgykCVhlFr&#10;fgFm6XYjCsMw0kcVg+jIKGRYYWBNkaMA4D+PJYmgLoImwHAhioJw3EQRo/Dj0qHgOBAGBaFoVgGf&#10;h8nEfYGFIUBQCCGYRwwqh/moXpWCMKgwiSO5OEoMYZCAGIWgaH40lOTJGgqBgBy6cBomOKIlCWDY&#10;xEWVA4iSMInCEaZ7gsWm5AkA2BRsY5RvhSWKOsBwLhfCxE42wKweRaDrFkLBugLQQLZHaG0MAXRM&#10;jAHaN8bovRhCODcGYSguxNiqFuFoITjgAD9cgI8OYZBAitGWLUogChuC6CMFUMwbBHiuD2GQJ7vC&#10;FjQiQEwJgUQOggA2PUdY5B6gSBaLEUwngWAhAqQcQwWAcB7FSMkBADgKhZDYHkSYfQzjPF0KoUgw&#10;hyCDD8HQCoDgEJdGmLwVYRwqhiCUHgTwkwwgvB8DAFwEAhhqFMJgRgFQFvqUQN8aAxgohLCaBwMa&#10;Rg4BHDAE0IQ1B8gXFqtMEcASDxRG9AYJg7AIAvF86cVwfQrB8FwOwWQrhVA8gshkeg7A2hhg4MId&#10;8IBeDCEZCUSovBOQqCyEEFaMDRTRmlNOak1ZrTXNEJCbRAhGkEDlNicE4ZxTjnJOUhI1Bgi3EqJo&#10;Ug2hyjlAMAkBgMgeBAC0FsMAKwQQCIeKkSyOhZi8AQAsDAWg4B4CrLoho/R9D5F8K8UgkxSijH6P&#10;0CQTAthjC8FQJCW5IELG0MMWggRKiYHWO8f4OgiBUDqG8L1HiGjlGgMUQ4kxJDUG6OkGwQgpByDY&#10;GFOQDZqD7H0PoQYcg4DCGoNYg4BgFgSCSEiSwWAqgkjqQocAzhhiDEgIwcQ5x8g0B8E4OAcQyAXA&#10;Ylwhg8RuDQEKI8R4zBrjhBWDMIodg5hpA6nIho9B2jpEqI8QYtxiDUBECoGgYQ1huB6CsD1Cx9D4&#10;FCJIQoqRdjFAcBID4Xw6B6CY2ChY+R7C2FOJ4TIrBWACAEBgJ4XQxhbCiEIBABKPkQDOFkJw2Rzj&#10;yIOAoCQIQrhRUYEsIwFAJALH0O4c4lxIiRFwMUZg+h/j/BCCUGARgohMCeEMILCiHDgGaMIQQkRG&#10;jjrBWIJwcazAWrSQ2tgz63iPGWNYcQLAaBFDuHQNIHALgSr7X+wIgrCDVsODUMIbA2g9BVY8hg/R&#10;8j3FAJMQwqhdWYAmCAMFnQlgzBIROJA0A4YhIaGsPghQqhEB2Qoe46BviOEgIsX18wPAiBsHAO4c&#10;AXgkA0Q0fI8h3ChEuIwVIuhjAXA2CkLYZQ0hLbqRBZYjhNCsFuAAA4EArhqDqF0IwNiGj+H6PsYY&#10;shUCRFGKAew9gGBJC0yoLATAGlSIaN0ZIvBBCSEkOYdQ+wbhBCiHIOIYQJAJAKRMUehRO6HIaGAQ&#10;AngwBABFDAewtRUCiFMKwWg6B6D0AsBgDgOgihIC8FoLmgSHD3HON4RwkRGYxGtjMGwccbgux1jz&#10;HwoRLCLssMfIwKsk5LB6C3JwnRHWnFuAIBGVssBcCLlwhhbswCzzGKMT+ZwGhKC0GMMIWAl5vtqQ&#10;8IG3wGgNAyDgJIRQzBbCsBUB4DCIDWGILgRYlxLDgHMPXPgXQ1hiCuBMBhhyGDoG4NUQoixADWG4&#10;PAFwOAihqDmG0EupCGamG8I3F4v65AfBHjUO4cQXAjAzjweOPxL64F2MfTmvMlBKoUQ8WOwso7F2&#10;PlcO2ygakTG5zfEIcACAIAuEAKAQgzhXCxoLboAB51/EyI4RwwBijJHoQYE4KgZhJCsFoKAQAZ7t&#10;GHvBqu9N7BS3wGHfe/SGjnG2NQQwjOCjcHiC/hXDA2gk4gQviXFBF8WGvxjGoeOOAi4+QwfHIRRc&#10;j1yBgDuvGB8q2BObxnjfHeP8fNoSE3JveQ8t5fzHmfNeb8553z3n/Qeh9F6P0npfTen9R6n1Xq/W&#10;et9d6/2HsfJeUIL7H23t/ce5917v3nvffe/+B8H4Xw/ifF+N8f5HkZtkD9r8n53z/ofR+l9P6n1f&#10;rfX+x9n7X2/ue59n8yb/3fxfj/J+X835/0fp/V+v9n7f3ep+/N35v7/6f1/t/f/H+f9f7/5/3/z/&#10;zyQgIIAjYEcoIAINB4RCYVC4ZDYdD4hEYlE4pFYtF4xGY1G45HY9H5BIZFI5JJZNJ5RKZVK5ZLZd&#10;L5hMZlM5pNZtN5xOZ1O55PUhP4EjYIcp7RaNR6RSaVS6ZTadT6hUalU6pVatV6xWa1W4bP0hQaHX&#10;LFY7JZbNZ7RabVa7Zbbdb7hcblLq9YILc7xeb1e75fb9f8BgcFg8JhaTdYHd8Ni8Zjcdj8hkclk8&#10;plcta8RQsVl85nc9n9BodFo9JpdNR8zYdPq9Zrddr9hsdls9pT69AYAjYEcoIAINB4RCYVC4ZDYd&#10;D4hEYlE4pFYtF4xGY1G45HY9H5BIZFI5JJZNJ5RKZVK5ZLZdL5hMZlM5pNZtN5xOZ1O55PUhP4Ej&#10;YIcp7RaNR6RSaVS6ZTaa/6g+6lBwLVQDV4U/a0Aq5VwDDa0/X5YwNZa9NKg/4PZ6dbYk/rhXAFbr&#10;pdbtd7xeb1e5vP0hQaHfMFg8JhcNh8RG7CxcYl8c4chBxLkzPlRrl6qBVXmyfnbKBoU7tEddI19M&#10;b9QVNUA9ZK7C09gstkd9oB9tiaWpt1rAGTt8CeBuOFw+JxeNx7tfsBBeRzedz+h0eM8OpQ1J1xz2&#10;d8Tgn3WD32P4dsBzL5VL51/6QR64PaTD71D8YOF/ovvsKvxKHP+0z/Vw/5NQCF0BuknJ6QOMEEt4&#10;PMGQGFy5QLCMJQnCkKry5SBuZC0Nw5DsPQ+iItREVMSCXEzzlKBkVK8tJzRcQMYE3GQaRoYEbAXH&#10;CDrCIMeGHHyFF5IIhyGkpxyMLckHbJRbyYDsnLZECWnnKb3jC8JjlVLIdy3KMuy9L8wS9DChQ1MM&#10;zTPNE0qKtJjTaH03rgfxRTmLs6og0R3ClPR5T49JfgfQCFEXQZCUKe9DhnRJWUWDdGpEeNICxSRd&#10;UozZVz0KU1Jae1OBPTx8VBPwWVHTVS1NU9UKLMbA1TVtXVfWCEzi7Za1qg7SDqRNdSghS0mXX4yW&#10;DPzugmhR9WOalk0Oe4OWaD1n14jdjn0yozlBa4hWyXNtgJbtYpKSNwjhcYbXK2RZPoC9v3Xdl23c&#10;vyAggCNgRyggAg0HhEJhULhkNh0PiERiUTikVi0XjEZjUbjkdj0fkEhkUjkklk0nlD8lRBljEl0H&#10;C0xTszJM1Ac3hr/nRXniUn0xC0oibIohLozupCepRhpkff1PdVReNToARq0lddZpDuCddrwBsEif&#10;tjclllT8C9pBlrhU6f9bdtxtYMDN1sABiDSvRAvjvvyQwBvwVCwmFw2HxGJxWLxmNx2PyGRkWASE&#10;CRsEOWSzWbzmdz2f0Gh0WjwtPf01JK61UKB2tKOvQGxEGzhrd2wa3AJ3VTeOCN+8hQN4SD4gf40f&#10;KXJV/L3QJXnPHXRhTG6iS6z57EK3AaQXd4iD1S6eHjCvlKvnzAK9UH2zdPvve/xhQL+iV+yI/Cy/&#10;V+d/lCrXii94+puAaFMslxiIaPEFtaBw+QeZ8IrO4wPkVCwcwws5CQ2WEOqyda5idETYkA+gFoad&#10;kUr4IBqxaCEXxaarttJGkaxtG8cRzHUdx4iDKMszEeyFIciSLI0jyQzxmyXDAcn3J6GgfKQ6SoLs&#10;rA7LABS0iConUIcvmpMKDq8X8yhbM6OLKcgSTY7B8hHOEyl/LAOoaaM7iRPJ0T2g4OT9P6DwaY9B&#10;nnQsCN9CxFQIg5t0aE1HuC4Qx0nQZjqsCMEHpTSDi/Tr7ErEyDnxUbUGBUyFSoOhZ1XS5wVdPZ0I&#10;PKQHmHWsBG5XC3GtXaDwIUNfi3YKGrGfojWMX1kIOR1ljhZq7yTaFo2ladqWrayGR+gaC2vblu29&#10;b9wXCj473JRKILuEN0i5dcFjw5qcp0KF5P0WUxq7OUzhajlUssg4bX/OT1AUhrxnglggmhhNepu/&#10;BEDRh4EYiSeJyCgwC4uTGMqYMK7rc/y4nag67xEJxRZM5rrElVKD4iBDwh7mCDrcMGaZMUTWNaXG&#10;dBjnhY59YIt2Ig4N6IOOjU6L6zzYEh66ag4MagcupS0ASGjTq+Mkwg7oh08NQ3FsGw7FseyW9bLL&#10;23su1bXtm27cxLeDPuTllefW7ImIm8kvvc4BHZ6Ep4K5VcHewJ3xNCN3kKGfFig4d8fZBfANyaGn&#10;ly2DmdzKDu3yIT88g5sdCIXRnP0qDiP1Ba9VRaDBL11cG5lmI8seWLgKg+mnqCXd7sfWtujWph6o&#10;g43eLiZJoUU/lCx5iDmV5/RiF3KDhv6s5Oat18xihXaOEBqGkL8MHj4g90hDUxgA99W3/Z9v3ff+&#10;CM7Piv4/r+37/xb57f3xlUnM/8iYLoBOMNmCAhTzAsCpgU4Vw6+iMGmeiMGCRBwfwVF3Bd2zlXLk&#10;scyM4g6jwTPoLqBl3DTWDjLhQQeAqcoCwfUeo0bZB1Lsgb+AA0zUAMIfZEWBFI7HdgSIOb5lJCkO&#10;iwCfEcg6ERnsHOAQZricnJgGcc486gxiFMgh+Q0TMW2HhoIPD99C+X8xjjJGWMyR35tpjPGuNkbY&#10;3ElLcW54ZCTeCGjsKaPDUhyluIagI7ogoDvMgUKmBiZnEEXU0PRg4zJGEHYOeEAkkYNDycw5ogzn&#10;gTpyhGQdJ4+28hEGFKFhYA05MwB7C4E0MIZFWhoWEhLjwdxVIUNmWkIIgmCiGQmIsRwnkHTuNFg5&#10;/Hfg6ig5Qg0FQfyhGEQqHpXiGq/FCzQMBB3vJyBnNeN82ZtTbm4SEyhAQIAjYEcoIAINB4RCYVC4&#10;ZDYdD4hEYlE4pFYtF4xGY1G45HY9H5BIZFI5JJZNJ5Q/JUb5YkZcBJhCn9M27NVdNz3OX7O4UDp8&#10;66ABqFByxRVTR4OE6Uv6YLadGXfUSDU2jVYOQqwua1MAJDXlX6mQWdY4OJ7NTF+GbVB5U/CNb7RC&#10;l1cyLdYOJrw271BwjfXbfwDgYUTMItcNCmTiRti4PLDekshClhkyflYPVWjYai74OOs9aKEBoOP9&#10;IwtNCnZqaUE4ao9cXthBwTs2BtcWNpRud1u95vd9v+BweFw+JxeNu0hyYEjYIcuPz+h0el0+p1et&#10;1+xxn327Coe8I/BEH/42J5aKWHN6YU4vYHfdRKNSINq7RThbGXz+bCx/5B7CuZdK4rywKmsZnLKs&#10;6mLUDKDu2fYjwguKDAFChewsIEMLuvK9oMvoIr+drAgChQkRKrRcoUa0VBTFjGpYyBJMkyjLIMzD&#10;NKizrPqY0LRtK06EtSdjVoaTsijJI6Dp8By0BlJrsyfKEoylKcqSrK0rou5JIOW5ssS9L8wTDMUx&#10;zI7MHLCGM0pcSMKAEiZZzgK85HvOiDndO8PPgLCjlSpKlqap6MPGf8ICOXdDoOH1FF5RgC0dAZ5L&#10;DA0EBOtEFwa7Yh00YdOIPBa0LME8NBMvRtr4vzAMEhIXVYadXIUdNYgtWcXMeyKEsmWDKiey6qxu&#10;ziDM8HTQKGgzSB+0xhNQ1SlIbGDHIOCtpLQFdqzLa9sWzbVt25bqKS1LiC29cdyXLc1z3QkEzqmc&#10;l20OXYS3iiZv3osJw3urAhQsXqFTkK5VYAg4JYG2pgPsjgt4SU2FxyHRfYeA+I0hSSyIMvATLQDW&#10;NIOeGOwwIDMP8qcAQFi0N1MgwIZVEE2rYlWBgkeeZIOEGam5m4B5yg43Z4SefIUV+gihodesyqbN&#10;4bYjRINRQfU4YaFKAdYKaoho+6uQms1HjON3Tr2v7BsOxbBcCB3Fse0bTtW17Y391iCYu43zAGcg&#10;GiEbKmeu9FbvjCCYhQp8Cm5XIOB/DYKGHEo41xRtgLyDhfyK0Tyhiv0jAuKgBJUmScgxkc/TQhnt&#10;0aDkH0ycj3EVR1Kg6uYeXwe9ig9YnTjQNJmf024WU1/IUMvfk54KFFZ4nAimg5n+Tj/LIOHPnLRi&#10;IDoOGnqGb61YVlWiGC57hS+8g/Qlv8VHALtvzfP9H0/Uj+yuZs/1/h+P5fnb23mN++6+oGjlhV/v&#10;DAPLaOCAQaYCGJGS78MoioFMlAAzIeahT+DHIO+R4grAmwXdURgnY/WaggXaOQC8IWCgohIxNzCB&#10;yDPRAxCsSsLQNwvEPDFgAqk2tNQA+QhTF3WEGbqqwFweogAhiEHSIjBVEqKhnCEC5Bz8j5aGFAXE&#10;USFCOiozwNybUThOi0g5yDkVGC8NWZs8AI2OjwIUMyNCaQYstIMPqNy+W4jFIOKuOgVI7P0jxHmP&#10;Ue1uvtS7HyQEgZBSDN428IkhywmGFqgAg7VAKJ0HuOOSQHpKB8ks6GHBBh4ybgIGkaUn43D6IUe4&#10;DoVpTBnlQRwRkqw7StRELKWAS5ZQmLE5kEktxEy5ENLteg307jufIwkLbWRCQvA2Q2HSHAAMqAhI&#10;qVodhqzRcs+QLM1XTCDmNBkAAi5uCnm8PScBCjVxPBrOWVYjGbjcIUaE+wfp3RUEcslQZCohAhmJ&#10;OUGpBxzz7LCNmfz/QVQGAZQOQlBaDUHoQblLRASAI2BHKCACDQeEQmFQuGQ2HQ+IRGJROKRWLReM&#10;RmNRuOR2PR+QSGRSOSSWTSeUP2VLiWEiXAOYQpnTNqzUGzcczkLzuUR9yz8hUFtUM7UVEUcA0mFP&#10;KmEGnTNnQcT1Nf1ULVds1lx1sb10IV+JiaxNuyQcI2d22mkgGstlxW8YXEKXO1z27Qpl3kh3t9X1&#10;XX8lYG74PCYXDYfEYnFYvGY3HY/IJDJQJGwQ5ZDMZnNZvOZ3PZ/QaHRZ5/6Va6cm6mzhGyNsJ6+l&#10;02nzOpVSqhncR+xCbW2a0WqlaORHHiZJIFPkKLlArmcLnc/odHpdPqdXPcbKZbrdvud3vd/weHxZ&#10;jSv9Jec8+k3+tBe0C++D0x5U4g1CD7tgfncBmPiX/G5ADfAitJ2rq8aEvKbEFBtBgZQcW0IAXCUD&#10;wpCsLQvDEMu47CBoLDUPxBEMRRHEkSoOfEUPOSRHRYTcXCZGC1njGYgRqaEboOEkdKqX4OR8j79n&#10;RISDgfIp3yPA0LHBJYpSaq4LE9KINSnE0qytK8sSy8EOMrD0tS/MEwzFMcyIaYczj5NIxzWLU2rb&#10;GAmSWcCDteCcIFsGs8ySibyzkEU/oUA1BGnQj/BLPbvpqao50YHtHDxSCYAHMtKUrS1L0whUuO1T&#10;NO09T9QVCw7yntUq2n3VEok83qErWqYTwcGQuVmBFaomt5xENXShm0hsfA4HlgjNYbx15WoEA7ZN&#10;EVFZlm2dZ7QU3L1oWpatrWvbFs21bduW7byOOMgIgCNgRyggAg0HhEJhULhkNh0PiERiUTikVi0X&#10;jEZjUbjkdj0fkEhkUjkklk0nlEplUrlktl0vmExmUzmk1m03nE5nU7nk9SE/gSNghyntFo1HpFJp&#10;VLplNp1PqFRqVTqlVq1XrFZrVbhs/SFBodcsVjslls1ntFptVrtltt1vuFxuUur1ggtzvF5vV7vl&#10;9v1/wGBwWDwmFpN1gd3w2LxmNx2PyGRyWTymVy1rxFCxWXzmdz2f0Gh0Wj0ml01HzNh0+r1mt12v&#10;2Gx2Wz2lPr0BgCNgRyggAg0HhEJhULhkNh0PiERiUTikVi0XjEZjUbjkdj0fkEhkUjkklk0nlEpl&#10;Urlktl0vmExmUzmk1m03nE5nU7nk9SE/gSNghyntFo1HpFJpVLplNp1PqFRqVTqlVq1XrFZrVbhs&#10;/SFBodcsVjslls1ntFptVrtltt1vuFxuUur1ggtzvF5vV7vl9v1/wGBwWDwmFpN1gd3w2LxmNx2P&#10;yGRyWTymVy1rxFCxWXzmdz2f0Gh0Wj0ml01HzNh0+r1mt12v2Gx2Wz2lPr0BgCNgRyggAg0HhEJh&#10;ULhkNh0PiERiUTikVi0XjEZjUbjkdj0fkEhkUjkklk0nlEplUrlktl0vmExmUzmk1m03nE5nU7nk&#10;9SE/gSNghyntFo1HpFJpVLplNp1PqFRqVTqlVq1XrFZrVbhs/SFBodcsVjslls1ntFptVrtltt1v&#10;uFxuUur1ggtzvF5vV7vl9v1/wGBwWDwmFpN1gd3w2LxmNx2PyGRyWTymVy1rxFCxWXzmdz2f0Gh0&#10;Wj0ml01HzNh0+r1mt12v2Gx2Wz2lPr0BgCNgRyggAg0HhEJhULhkNh0PiERiUTikVi0XjEZjUbjk&#10;dj0fkEhkUjkklk0nlEplUrlktl0vmExmUzmk1m03nE5nU7nk9SE/gSNghyntFo1HpFJpVLplNp1P&#10;qFRqVTqlVq1XrFZrVbhs/SFBodcsVjslls1ntFptVrtltt1vuFxuUur1ggtzvF5vV7vl9v1/wGBw&#10;WDwmFpN1gd3w2LxmNx2PyGRyWTymVy1rxFCxWXzmdz2f0Gh0Wj0ml01HzNh0+r1mt12v2Gx2Wz2l&#10;Pr0BgBOgRBggAg0HhEJhULhkNh0PiERiUTikVi0XjEZjUbjkdj0fkEhkUjkklk0nlEplUrlktl0v&#10;mExmUzmk1m03nE5nU7nk9YM/gIAPAP4ABAABAAAAAAAAAAABBAABAAAAKgIAAAEBBAABAAAAKgIA&#10;AAIBAwADAAAAKEMCAAMBAwABAAAABQAAAAYBAwABAAAAAgAAABEBBABQAAAALkMCABUBAwABAAAA&#10;AwAAABYBBAABAAAABwAAABcBBABQAAAAbkQCABoBBQABAAAArkUCABsBBQABAAAAtkUCABwBAwAB&#10;AAAAAQAAACgBAwABAAAAAgAAAD0BAwABAAAAAgAAAAAAAAAIAAgACAAIAAAA3AAAAKsBAAB6AgAA&#10;SQMAABgEAADnBAAAtgUAAIUGAABUBwAAIwgAAPIIAADBCQAA5Q4AAO4XAAC+IAAAtSYAAIEsAADb&#10;MgAAZToAAOFDAABBSwAAYlEAAN1XAAAZXgAAs2cAAMlwAADCdwAA7H0AAJOEAACJjQAAvZgAAJqh&#10;AAB5qQAA57AAAPK4AACKwwAA4s4AAC/XAAD53wAAu+gAAD30AAAkAgEA5QsBALoUAQC/HQEAwicB&#10;ADQ0AQDoPgEAzEcBAABRAQCIWgEA72UBAEZyAQBNfQEAwoYBAGiPAQDUmQEA+qYBAJmzAQBMvgEA&#10;fMgBAKnRAQAJ3AEA5OUBAELtAQC38wEAnvQBALoGAgCGJgIAqi8CAHkwAgDHMgIAnDcCAK08AgDo&#10;PgIAtz8CAIZAAgBVQQIAJEICANQAAADPAAAAzwAAAM8AAADPAAAAzwAAAM8AAADPAAAAzwAAAM8A&#10;AADPAAAAzwAAACQFAAAJCQAA0AgAAPcFAADMBQAAWgYAAIoHAAB8CQAAYAcAACEGAAB7BgAAPAYA&#10;AJoJAAAWCQAA+QYAACoGAACnBgAA9ggAADQLAADdCAAA3wcAAG4HAAALCAAAmAoAAFgLAABNCAAA&#10;yggAAMIIAACCCwAA5w0AAMEJAADVCAAABQkAAAMKAAByDAAAtAoAAOQIAAA0CQAAiAkAAGcLAABX&#10;DAAABwsAAHUJAACmCAAAbAoAACYNAACfDAAAswoAADAKAAAtCQAAYAoAANsJAABeBwAAdQYAAOcA&#10;AAAcEgAAzB8AACQJAADPAAAATgIAANUEAAARBQAAOwIAAM8AAADPAAAAzwAAAM8AAABKAAAAYFsD&#10;AOgDAABgWwMA6AMAAFBLAQItABQABgAIAAAAIQAi7Q4cCQEAABUCAAATAAAAAAAAAAAAAAAAAAAA&#10;AABbQ29udGVudF9UeXBlc10ueG1sUEsBAi0AFAAGAAgAAAAhADj9If/WAAAAlAEAAAsAAAAAAAAA&#10;AAAAAAAAOgEAAF9yZWxzLy5yZWxzUEsBAi0AFAAGAAgAAAAhABzaYhCJEwAAD5YAAA4AAAAAAAAA&#10;AAAAAAAAOQIAAGRycy9lMm9Eb2MueG1sUEsBAi0AFAAGAAgAAAAhAC55hSbdAAAABgEAAA8AAAAA&#10;AAAAAAAAAAAA7hUAAGRycy9kb3ducmV2LnhtbFBLAQItAAoAAAAAAAAAIQAhcVja6BYCAOgWAgAV&#10;AAAAAAAAAAAAAAAAAPgWAABkcnMvbWVkaWEvaW1hZ2U2LnRpZmZQSwECLQAUAAYACAAAACEALBEU&#10;e+EAAAC7AwAAGQAAAAAAAAAAAAAAAAATLgIAZHJzL19yZWxzL2Uyb0RvYy54bWwucmVsc1BLAQIt&#10;AAoAAAAAAAAAIQCYMxYlWIQCAFiEAgAVAAAAAAAAAAAAAAAAACsvAgBkcnMvbWVkaWEvaW1hZ2U1&#10;LnRpZmZQSwECLQAKAAAAAAAAACEA9JTQ9rRuAgC0bgIAFQAAAAAAAAAAAAAAAAC2swQAZHJzL21l&#10;ZGlhL2ltYWdlMy50aWZmUEsBAi0ACgAAAAAAAAAhAB15usK+PAIAvjwCABUAAAAAAAAAAAAAAAAA&#10;nSIHAGRycy9tZWRpYS9pbWFnZTIudGlmZlBLAQItAAoAAAAAAAAAIQBpwtkyTAoCAEwKAgAVAAAA&#10;AAAAAAAAAAAAAI5fCQBkcnMvbWVkaWEvaW1hZ2UxLnRpZmZQSwECLQAKAAAAAAAAACEAqclRRr5F&#10;AgC+RQIAFQAAAAAAAAAAAAAAAAANagsAZHJzL21lZGlhL2ltYWdlNC50aWZmUEsFBgAAAAALAAsA&#10;zAIAAP6vDQAAAA==&#10;">
                <o:lock v:ext="edit" aspectratio="t"/>
                <v:shape id="Picture 31" o:spid="_x0000_s1307" type="#_x0000_t75" style="position:absolute;left:376;top:299;width:23028;height:23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pNxQAAANwAAAAPAAAAZHJzL2Rvd25yZXYueG1sRI9BawIx&#10;FITvBf9DeAVvNWuFqlujSEEr9FDU9dDbY/O6Wdy8LElc13/fCEKPw8x8wyxWvW1ERz7UjhWMRxkI&#10;4tLpmisFxXHzMgMRIrLGxjEpuFGA1XLwtMBcuyvvqTvESiQIhxwVmBjbXMpQGrIYRq4lTt6v8xZj&#10;kr6S2uM1wW0jX7PsTVqsOS0YbOnDUHk+XKyCEgs/7cz2dip2P1/95cTf0/OnUsPnfv0OIlIf/8OP&#10;9k4rmIzncD+TjoBc/gEAAP//AwBQSwECLQAUAAYACAAAACEA2+H2y+4AAACFAQAAEwAAAAAAAAAA&#10;AAAAAAAAAAAAW0NvbnRlbnRfVHlwZXNdLnhtbFBLAQItABQABgAIAAAAIQBa9CxbvwAAABUBAAAL&#10;AAAAAAAAAAAAAAAAAB8BAABfcmVscy8ucmVsc1BLAQItABQABgAIAAAAIQCcoypNxQAAANwAAAAP&#10;AAAAAAAAAAAAAAAAAAcCAABkcnMvZG93bnJldi54bWxQSwUGAAAAAAMAAwC3AAAA+QIAAAAA&#10;">
                  <v:imagedata r:id="rId195" o:title=""/>
                  <v:path arrowok="t"/>
                </v:shape>
                <v:group id="Group 32" o:spid="_x0000_s1308" style="position:absolute;left:23001;top:23278;width:23360;height:23276" coordorigin="23001,23278" coordsize="23360,2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h8txwAAAN0AAAAPAAAAZHJzL2Rvd25yZXYueG1sRI9Ba8JA&#10;FITvBf/D8oTe6ia2KZK6hiBaegiFqiC9PbLPJJh9G7JrEv99t1DocZiZb5h1NplWDNS7xrKCeBGB&#10;IC6tbrhScDrun1YgnEfW2FomBXdykG1mD2tMtR35i4aDr0SAsEtRQe19l0rpypoMuoXtiIN3sb1B&#10;H2RfSd3jGOCmlcsoepUGGw4LNXa0ram8Hm5GwfuIY/4c74bietnev4/J57mISanH+ZS/gfA0+f/w&#10;X/tDK0ji1Qv8vglPQG5+AAAA//8DAFBLAQItABQABgAIAAAAIQDb4fbL7gAAAIUBAAATAAAAAAAA&#10;AAAAAAAAAAAAAABbQ29udGVudF9UeXBlc10ueG1sUEsBAi0AFAAGAAgAAAAhAFr0LFu/AAAAFQEA&#10;AAsAAAAAAAAAAAAAAAAAHwEAAF9yZWxzLy5yZWxzUEsBAi0AFAAGAAgAAAAhAGj2Hy3HAAAA3QAA&#10;AA8AAAAAAAAAAAAAAAAABwIAAGRycy9kb3ducmV2LnhtbFBLBQYAAAAAAwADALcAAAD7AgAAAAA=&#10;">
                  <v:shape id="Picture 33" o:spid="_x0000_s1309" type="#_x0000_t75" style="position:absolute;left:23334;top:23278;width:23027;height:23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29xgAAAN0AAAAPAAAAZHJzL2Rvd25yZXYueG1sRI/RasJA&#10;FETfC/7DcoW+1U0KCRpdRUubtj4IRj/gkr0mwezdkN3q9u+7hUIfh5k5w6w2wfTiRqPrLCtIZwkI&#10;4trqjhsF59Pb0xyE88gae8uk4JscbNaThxUW2t75SLfKNyJC2BWooPV+KKR0dUsG3cwOxNG72NGg&#10;j3JspB7xHuGml89JkkuDHceFFgd6aam+Vl9Gwf5zyIPcdVu7kK/loTr69zJopR6nYbsE4Sn4//Bf&#10;+0MryNJ5Br9v4hOQ6x8AAAD//wMAUEsBAi0AFAAGAAgAAAAhANvh9svuAAAAhQEAABMAAAAAAAAA&#10;AAAAAAAAAAAAAFtDb250ZW50X1R5cGVzXS54bWxQSwECLQAUAAYACAAAACEAWvQsW78AAAAVAQAA&#10;CwAAAAAAAAAAAAAAAAAfAQAAX3JlbHMvLnJlbHNQSwECLQAUAAYACAAAACEAio7tvcYAAADdAAAA&#10;DwAAAAAAAAAAAAAAAAAHAgAAZHJzL2Rvd25yZXYueG1sUEsFBgAAAAADAAMAtwAAAPoCAAAAAA==&#10;">
                    <v:imagedata r:id="rId196" o:title=""/>
                    <v:path arrowok="t"/>
                  </v:shape>
                  <v:shape id="TextBox 65" o:spid="_x0000_s1310" type="#_x0000_t202" style="position:absolute;left:23001;top:23843;width:23023;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jg3wwAAAN0AAAAPAAAAZHJzL2Rvd25yZXYueG1sRI/BasMw&#10;EETvhf6D2EBvjexCQnAim5CmkEMvTZ37Ym0tU2tlrE3s/H1VKPQ4zMwbZlfNvlc3GmMX2EC+zEAR&#10;N8F23BqoP9+eN6CiIFvsA5OBO0WoyseHHRY2TPxBt7O0KkE4FmjAiQyF1rFx5DEuw0CcvK8wepQk&#10;x1bbEacE971+ybK19thxWnA40MFR832+egMidp/f66OPp8v8/jq5rFlhbczTYt5vQQnN8h/+a5+s&#10;gVW+WcPvm/QEdPkDAAD//wMAUEsBAi0AFAAGAAgAAAAhANvh9svuAAAAhQEAABMAAAAAAAAAAAAA&#10;AAAAAAAAAFtDb250ZW50X1R5cGVzXS54bWxQSwECLQAUAAYACAAAACEAWvQsW78AAAAVAQAACwAA&#10;AAAAAAAAAAAAAAAfAQAAX3JlbHMvLnJlbHNQSwECLQAUAAYACAAAACEAvGY4N8MAAADdAAAADwAA&#10;AAAAAAAAAAAAAAAHAgAAZHJzL2Rvd25yZXYueG1sUEsFBgAAAAADAAMAtwAAAPcCAAAAAA==&#10;" filled="f" stroked="f">
                    <v:textbox style="mso-fit-shape-to-text:t">
                      <w:txbxContent>
                        <w:p w14:paraId="4CCE1E0A" w14:textId="77777777" w:rsidR="00D0248D" w:rsidRDefault="00D0248D" w:rsidP="00395722">
                          <w:pPr>
                            <w:pStyle w:val="NormalWeb"/>
                            <w:spacing w:before="0" w:beforeAutospacing="0" w:after="0" w:afterAutospacing="0"/>
                          </w:pPr>
                          <w:r>
                            <w:rPr>
                              <w:b/>
                              <w:bCs/>
                              <w:color w:val="000000" w:themeColor="text1"/>
                              <w:kern w:val="24"/>
                              <w:sz w:val="12"/>
                              <w:szCs w:val="12"/>
                            </w:rPr>
                            <w:t>42 to 55 of the USycS nearby Ardmore Geological Society marker @ 405 ft</w:t>
                          </w:r>
                        </w:p>
                      </w:txbxContent>
                    </v:textbox>
                  </v:shape>
                  <v:oval id="Oval 35" o:spid="_x0000_s1311" style="position:absolute;left:26855;top:29491;width:10922;height:4442;rotation:-26210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zT6yAAAAN0AAAAPAAAAZHJzL2Rvd25yZXYueG1sRI9BS8NA&#10;FITvgv9heYIXsZuWWEvstlhBEC+haQ89PrKvSTT7Nuxu062/3hWEHoeZ+YZZrqPpxUjOd5YVTCcZ&#10;COLa6o4bBfvd++MChA/IGnvLpOBCHtar25slFtqeeUtjFRqRIOwLVNCGMBRS+rolg35iB+LkHa0z&#10;GJJ0jdQOzwluejnLsrk02HFaaHGgt5bq7+pkFIzzw6Z8mFWX0nz1n3mZx5/cRaXu7+LrC4hAMVzD&#10;/+0PreBpuniGvzfpCcjVLwAAAP//AwBQSwECLQAUAAYACAAAACEA2+H2y+4AAACFAQAAEwAAAAAA&#10;AAAAAAAAAAAAAAAAW0NvbnRlbnRfVHlwZXNdLnhtbFBLAQItABQABgAIAAAAIQBa9CxbvwAAABUB&#10;AAALAAAAAAAAAAAAAAAAAB8BAABfcmVscy8ucmVsc1BLAQItABQABgAIAAAAIQD7EzT6yAAAAN0A&#10;AAAPAAAAAAAAAAAAAAAAAAcCAABkcnMvZG93bnJldi54bWxQSwUGAAAAAAMAAwC3AAAA/AIAAAAA&#10;" filled="f" strokecolor="red" strokeweight="2pt"/>
                  <v:shape id="Straight Arrow Connector 36" o:spid="_x0000_s1312" type="#_x0000_t32" style="position:absolute;left:30169;top:26060;width:1612;height:31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PQwwwAAAN0AAAAPAAAAZHJzL2Rvd25yZXYueG1sRE/LisIw&#10;FN0L/kO4ghvRVGesUo0igviY2YwPcHlprm2xuSlN1M7fTxbCLA/nPV82phRPql1hWcFwEIEgTq0u&#10;OFNwPm36UxDOI2ssLZOCX3KwXLRbc0y0ffEPPY8+EyGEXYIKcu+rREqX5mTQDWxFHLibrQ36AOtM&#10;6hpfIdyUchRFsTRYcGjIsaJ1Tun9+DAK1h+Tw6W3/9zG+M3+i0e7/fhwVarbaVYzEJ4a/y9+u3da&#10;wXg4DXPDm/AE5OIPAAD//wMAUEsBAi0AFAAGAAgAAAAhANvh9svuAAAAhQEAABMAAAAAAAAAAAAA&#10;AAAAAAAAAFtDb250ZW50X1R5cGVzXS54bWxQSwECLQAUAAYACAAAACEAWvQsW78AAAAVAQAACwAA&#10;AAAAAAAAAAAAAAAfAQAAX3JlbHMvLnJlbHNQSwECLQAUAAYACAAAACEAGqj0MMMAAADdAAAADwAA&#10;AAAAAAAAAAAAAAAHAgAAZHJzL2Rvd25yZXYueG1sUEsFBgAAAAADAAMAtwAAAPcCAAAAAA==&#10;" strokecolor="#4579b8 [3044]">
                    <v:stroke endarrow="block"/>
                    <o:lock v:ext="edit" shapetype="f"/>
                  </v:shape>
                  <v:oval id="Oval 37" o:spid="_x0000_s1313" style="position:absolute;left:34636;top:37782;width:10922;height:4443;rotation:-123151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jixwAAAN0AAAAPAAAAZHJzL2Rvd25yZXYueG1sRI/RasJA&#10;FETfC/7Dcgt9Ed1EoqTRVbRQsA8qpv2A2+w1Sc3eDdmtxn59tyD0cZiZM8xi1ZtGXKhztWUF8TgC&#10;QVxYXXOp4OP9dZSCcB5ZY2OZFNzIwWo5eFhgpu2Vj3TJfSkChF2GCirv20xKV1Rk0I1tSxy8k+0M&#10;+iC7UuoOrwFuGjmJopk0WHNYqLCll4qKc/5tFCSTeKfLzze7S/Kvn+EmGR6I9ko9PfbrOQhPvf8P&#10;39tbrWAap8/w9yY8Abn8BQAA//8DAFBLAQItABQABgAIAAAAIQDb4fbL7gAAAIUBAAATAAAAAAAA&#10;AAAAAAAAAAAAAABbQ29udGVudF9UeXBlc10ueG1sUEsBAi0AFAAGAAgAAAAhAFr0LFu/AAAAFQEA&#10;AAsAAAAAAAAAAAAAAAAAHwEAAF9yZWxzLy5yZWxzUEsBAi0AFAAGAAgAAAAhAJRE+OLHAAAA3QAA&#10;AA8AAAAAAAAAAAAAAAAABwIAAGRycy9kb3ducmV2LnhtbFBLBQYAAAAAAwADALcAAAD7AgAAAAA=&#10;" filled="f" strokecolor="red" strokeweight="2pt"/>
                  <v:shape id="TextBox 72" o:spid="_x0000_s1314" type="#_x0000_t202" style="position:absolute;left:31079;top:44874;width:15171;height:16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PAvwQAAAN0AAAAPAAAAZHJzL2Rvd25yZXYueG1sRE/LisIw&#10;FN0L/kO4wuw0rYyDVqOIzoA7x8cHXJprU9vclCajHb/eLASXh/NerDpbixu1vnSsIB0lIIhzp0su&#10;FJxPP8MpCB+QNdaOScE/eVgt+70FZtrd+UC3YyhEDGGfoQITQpNJ6XNDFv3INcSRu7jWYoiwLaRu&#10;8R7DbS3HSfIlLZYcGww2tDGUV8c/q2Ca2H1Vzca/3n4+0onZbN13c1XqY9Ct5yACdeEtfrl3WsEk&#10;ncX98U18AnL5BAAA//8DAFBLAQItABQABgAIAAAAIQDb4fbL7gAAAIUBAAATAAAAAAAAAAAAAAAA&#10;AAAAAABbQ29udGVudF9UeXBlc10ueG1sUEsBAi0AFAAGAAgAAAAhAFr0LFu/AAAAFQEAAAsAAAAA&#10;AAAAAAAAAAAAHwEAAF9yZWxzLy5yZWxzUEsBAi0AFAAGAAgAAAAhAMtk8C/BAAAA3QAAAA8AAAAA&#10;AAAAAAAAAAAABwIAAGRycy9kb3ducmV2LnhtbFBLBQYAAAAAAwADALcAAAD1AgAAAAA=&#10;" filled="f" stroked="f">
                    <v:textbox style="mso-fit-shape-to-text:t">
                      <w:txbxContent>
                        <w:p w14:paraId="6CE8923B" w14:textId="77777777" w:rsidR="00D0248D" w:rsidRDefault="00D0248D" w:rsidP="00395722">
                          <w:pPr>
                            <w:pStyle w:val="NormalWeb"/>
                            <w:spacing w:before="0" w:beforeAutospacing="0" w:after="0" w:afterAutospacing="0"/>
                          </w:pPr>
                          <w:r>
                            <w:rPr>
                              <w:b/>
                              <w:bCs/>
                              <w:color w:val="000000" w:themeColor="text1"/>
                              <w:kern w:val="24"/>
                              <w:sz w:val="12"/>
                              <w:szCs w:val="12"/>
                            </w:rPr>
                            <w:t>Scattered interval within the transition zone</w:t>
                          </w:r>
                        </w:p>
                      </w:txbxContent>
                    </v:textbox>
                  </v:shape>
                  <v:shape id="Straight Arrow Connector 39" o:spid="_x0000_s1315" type="#_x0000_t32" style="position:absolute;left:41897;top:41680;width:1470;height:34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s0xwAAAN0AAAAPAAAAZHJzL2Rvd25yZXYueG1sRI/dasJA&#10;FITvBd9hOYXe6SZCxUZXKf4UKXhh2gc4ZI9JNHs27q4x9em7hUIvh5n5hlmsetOIjpyvLStIxwkI&#10;4sLqmksFX5+70QyED8gaG8uk4Js8rJbDwQIzbe98pC4PpYgQ9hkqqEJoMyl9UZFBP7YtcfRO1hkM&#10;UbpSaof3CDeNnCTJVBqsOS5U2NK6ouKS34yCzk3fD8k237QfepZf7Ol8PFwfSj0/9W9zEIH68B/+&#10;a++1gpf0NYXfN/EJyOUPAAAA//8DAFBLAQItABQABgAIAAAAIQDb4fbL7gAAAIUBAAATAAAAAAAA&#10;AAAAAAAAAAAAAABbQ29udGVudF9UeXBlc10ueG1sUEsBAi0AFAAGAAgAAAAhAFr0LFu/AAAAFQEA&#10;AAsAAAAAAAAAAAAAAAAAHwEAAF9yZWxzLy5yZWxzUEsBAi0AFAAGAAgAAAAhAHK9OzTHAAAA3QAA&#10;AA8AAAAAAAAAAAAAAAAABwIAAGRycy9kb3ducmV2LnhtbFBLBQYAAAAAAwADALcAAAD7AgAAAAA=&#10;" strokecolor="#4579b8 [3044]">
                    <v:stroke endarrow="block"/>
                    <o:lock v:ext="edit" shapetype="f"/>
                  </v:shape>
                </v:group>
                <v:group id="Group 40" o:spid="_x0000_s1316" style="position:absolute;left:392;top:46288;width:23912;height:23028" coordorigin="392,46288" coordsize="23912,2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QfxQAAAN0AAAAPAAAAZHJzL2Rvd25yZXYueG1sRI9Bi8Iw&#10;FITvwv6H8IS9aVoXxa1GEVmXPYigLoi3R/Nsi81LaWJb/70RBI/DzHzDzJedKUVDtSssK4iHEQji&#10;1OqCMwX/x81gCsJ5ZI2lZVJwJwfLxUdvjom2Le+pOfhMBAi7BBXk3leJlC7NyaAb2oo4eBdbG/RB&#10;1pnUNbYBbko5iqKJNFhwWMixonVO6fVwMwp+W2xXX/FPs71e1vfzcbw7bWNS6rPfrWYgPHX+HX61&#10;/7SCcfw9gueb8ATk4gEAAP//AwBQSwECLQAUAAYACAAAACEA2+H2y+4AAACFAQAAEwAAAAAAAAAA&#10;AAAAAAAAAAAAW0NvbnRlbnRfVHlwZXNdLnhtbFBLAQItABQABgAIAAAAIQBa9CxbvwAAABUBAAAL&#10;AAAAAAAAAAAAAAAAAB8BAABfcmVscy8ucmVsc1BLAQItABQABgAIAAAAIQANirQfxQAAAN0AAAAP&#10;AAAAAAAAAAAAAAAAAAcCAABkcnMvZG93bnJldi54bWxQSwUGAAAAAAMAAwC3AAAA+QIAAAAA&#10;">
                  <v:shape id="Picture 41" o:spid="_x0000_s1317" type="#_x0000_t75" style="position:absolute;left:392;top:46288;width:23027;height:23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PSoxAAAAN0AAAAPAAAAZHJzL2Rvd25yZXYueG1sRI/RasJA&#10;FETfC/7DcgXf6maVFo2uIikFn0oT/YBL9poEs3djdo3x77uFQh+HmTnDbPejbcVAvW8ca1DzBARx&#10;6UzDlYbz6fN1BcIHZIOtY9LwJA/73eRli6lxD85pKEIlIoR9ihrqELpUSl/WZNHPXUccvYvrLYYo&#10;+0qaHh8Rblu5SJJ3abHhuFBjR1lN5bW4Ww25UmpxozzD20fyNXxXmRzzQuvZdDxsQAQaw3/4r300&#10;Gt7Uegm/b+ITkLsfAAAA//8DAFBLAQItABQABgAIAAAAIQDb4fbL7gAAAIUBAAATAAAAAAAAAAAA&#10;AAAAAAAAAABbQ29udGVudF9UeXBlc10ueG1sUEsBAi0AFAAGAAgAAAAhAFr0LFu/AAAAFQEAAAsA&#10;AAAAAAAAAAAAAAAAHwEAAF9yZWxzLy5yZWxzUEsBAi0AFAAGAAgAAAAhAHXg9KjEAAAA3QAAAA8A&#10;AAAAAAAAAAAAAAAABwIAAGRycy9kb3ducmV2LnhtbFBLBQYAAAAAAwADALcAAAD4AgAAAAA=&#10;">
                    <v:imagedata r:id="rId197" o:title=""/>
                    <v:path arrowok="t"/>
                  </v:shape>
                  <v:oval id="Oval 42" o:spid="_x0000_s1318" style="position:absolute;left:9679;top:63088;width:9469;height:1847;rotation:-3798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xgAAAN0AAAAPAAAAZHJzL2Rvd25yZXYueG1sRI9BSwMx&#10;FITvBf9DeEIvxWZbVHRtWqRosYceugpeXzfPzeLmZdk82/jvTUHocZiZb5jFKvlOHWmIbWADs2kB&#10;irgOtuXGwMf7680DqCjIFrvAZOCXIqyWV6MFljaceE/HShqVIRxLNOBE+lLrWDvyGKehJ87eVxg8&#10;SpZDo+2Apwz3nZ4Xxb322HJecNjT2lH9Xf14A2mNRZLDQT7d5MVtd7tN7auNMePr9PwESijJJfzf&#10;frMG7maPt3B+k5+AXv4BAAD//wMAUEsBAi0AFAAGAAgAAAAhANvh9svuAAAAhQEAABMAAAAAAAAA&#10;AAAAAAAAAAAAAFtDb250ZW50X1R5cGVzXS54bWxQSwECLQAUAAYACAAAACEAWvQsW78AAAAVAQAA&#10;CwAAAAAAAAAAAAAAAAAfAQAAX3JlbHMvLnJlbHNQSwECLQAUAAYACAAAACEAvv6yhMYAAADdAAAA&#10;DwAAAAAAAAAAAAAAAAAHAgAAZHJzL2Rvd25yZXYueG1sUEsFBgAAAAADAAMAtwAAAPoCAAAAAA==&#10;" filled="f" strokecolor="red" strokeweight="2pt"/>
                  <v:shape id="TextBox 83" o:spid="_x0000_s1319" type="#_x0000_t202" style="position:absolute;left:13176;top:66428;width:10671;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CdwwAAAN0AAAAPAAAAZHJzL2Rvd25yZXYueG1sRI9Ba8JA&#10;FITvhf6H5RV6q5sIKTZ1FakteOhFTe+P7Gs2NPs2ZF9N/PeuIHgcZuYbZrmefKdONMQ2sIF8loEi&#10;roNtuTFQHb9eFqCiIFvsApOBM0VYrx4flljaMPKeTgdpVIJwLNGAE+lLrWPtyGOchZ44eb9h8ChJ&#10;Do22A44J7js9z7JX7bHltOCwpw9H9d/h3xsQsZv8XH36uPuZvrejy+oCK2Oen6bNOyihSe7hW3tn&#10;DRT5WwHXN+kJ6NUFAAD//wMAUEsBAi0AFAAGAAgAAAAhANvh9svuAAAAhQEAABMAAAAAAAAAAAAA&#10;AAAAAAAAAFtDb250ZW50X1R5cGVzXS54bWxQSwECLQAUAAYACAAAACEAWvQsW78AAAAVAQAACwAA&#10;AAAAAAAAAAAAAAAfAQAAX3JlbHMvLnJlbHNQSwECLQAUAAYACAAAACEAyW0wncMAAADdAAAADwAA&#10;AAAAAAAAAAAAAAAHAgAAZHJzL2Rvd25yZXYueG1sUEsFBgAAAAADAAMAtwAAAPcCAAAAAA==&#10;" filled="f" stroked="f">
                    <v:textbox style="mso-fit-shape-to-text:t">
                      <w:txbxContent>
                        <w:p w14:paraId="5091A7EF" w14:textId="77777777" w:rsidR="00D0248D" w:rsidRDefault="00D0248D" w:rsidP="00395722">
                          <w:pPr>
                            <w:pStyle w:val="NormalWeb"/>
                            <w:spacing w:before="0" w:beforeAutospacing="0" w:after="0" w:afterAutospacing="0"/>
                          </w:pPr>
                          <w:r>
                            <w:rPr>
                              <w:b/>
                              <w:bCs/>
                              <w:color w:val="000000" w:themeColor="text1"/>
                              <w:kern w:val="24"/>
                              <w:sz w:val="12"/>
                              <w:szCs w:val="12"/>
                            </w:rPr>
                            <w:t>Located in the dol siltstone interval of LSycS</w:t>
                          </w:r>
                        </w:p>
                      </w:txbxContent>
                    </v:textbox>
                  </v:shape>
                  <v:shape id="Straight Arrow Connector 44" o:spid="_x0000_s1320" type="#_x0000_t32" style="position:absolute;left:17496;top:64474;width:3263;height:27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KNAxgAAAN0AAAAPAAAAZHJzL2Rvd25yZXYueG1sRI/RasJA&#10;FETfC/7DcgXf6saCwUZXEVulFHww+gGX7DWJZu+mu2uM/fpuodDHYWbOMItVbxrRkfO1ZQWTcQKC&#10;uLC65lLB6bh9noHwAVljY5kUPMjDajl4WmCm7Z0P1OWhFBHCPkMFVQhtJqUvKjLox7Yljt7ZOoMh&#10;SldK7fAe4aaRL0mSSoM1x4UKW9pUVFzzm1HQuXS3T97zt/ZTz/KrPV8O+69vpUbDfj0HEagP/+G/&#10;9odWMJ28pvD7Jj4BufwBAAD//wMAUEsBAi0AFAAGAAgAAAAhANvh9svuAAAAhQEAABMAAAAAAAAA&#10;AAAAAAAAAAAAAFtDb250ZW50X1R5cGVzXS54bWxQSwECLQAUAAYACAAAACEAWvQsW78AAAAVAQAA&#10;CwAAAAAAAAAAAAAAAAAfAQAAX3JlbHMvLnJlbHNQSwECLQAUAAYACAAAACEA/VSjQMYAAADdAAAA&#10;DwAAAAAAAAAAAAAAAAAHAgAAZHJzL2Rvd25yZXYueG1sUEsFBgAAAAADAAMAtwAAAPoCAAAAAA==&#10;" strokecolor="#4579b8 [3044]">
                    <v:stroke endarrow="block"/>
                    <o:lock v:ext="edit" shapetype="f"/>
                  </v:shape>
                  <v:oval id="Oval 45" o:spid="_x0000_s1321" style="position:absolute;left:14048;top:58880;width:6954;height:3757;rotation:-8406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VaxwAAAN0AAAAPAAAAZHJzL2Rvd25yZXYueG1sRI9PawIx&#10;FMTvBb9DeIK3mihY69YopVZoUVr8c+ntsXnurm5etknU7bdvCkKPw8z8hpnOW1uLC/lQOdYw6CsQ&#10;xLkzFRca9rvl/SOIEJEN1o5Jww8FmM86d1PMjLvyhi7bWIgE4ZChhjLGJpMy5CVZDH3XECfv4LzF&#10;mKQvpPF4TXBby6FSD9JixWmhxIZeSspP27PVoI64X71/HL5elV+M15/fk6aqjda9bvv8BCJSG//D&#10;t/ab0TAaTMbw9yY9ATn7BQAA//8DAFBLAQItABQABgAIAAAAIQDb4fbL7gAAAIUBAAATAAAAAAAA&#10;AAAAAAAAAAAAAABbQ29udGVudF9UeXBlc10ueG1sUEsBAi0AFAAGAAgAAAAhAFr0LFu/AAAAFQEA&#10;AAsAAAAAAAAAAAAAAAAAHwEAAF9yZWxzLy5yZWxzUEsBAi0AFAAGAAgAAAAhALS5JVrHAAAA3QAA&#10;AA8AAAAAAAAAAAAAAAAABwIAAGRycy9kb3ducmV2LnhtbFBLBQYAAAAAAwADALcAAAD7AgAAAAA=&#10;" filled="f" strokecolor="red" strokeweight="2pt"/>
                  <v:shape id="TextBox 88" o:spid="_x0000_s1322" type="#_x0000_t202" style="position:absolute;left:16906;top:53944;width:7398;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8DwAAAAN0AAAAPAAAAZHJzL2Rvd25yZXYueG1sRE9La8JA&#10;EL4X+h+WKfRWNykoNrqK+AAPXrTxPmSn2dDsbMhOTfz33YPg8eN7L9ejb9WN+tgENpBPMlDEVbAN&#10;1wbK78PHHFQUZIttYDJwpwjr1evLEgsbBj7T7SK1SiEcCzTgRLpC61g58hgnoSNO3E/oPUqCfa1t&#10;j0MK963+zLKZ9thwanDY0dZR9Xv58wZE7Ca/l3sfj9fxtBtcVk2xNOb9bdwsQAmN8hQ/3EdrYJp/&#10;pbnpTXoCevUPAAD//wMAUEsBAi0AFAAGAAgAAAAhANvh9svuAAAAhQEAABMAAAAAAAAAAAAAAAAA&#10;AAAAAFtDb250ZW50X1R5cGVzXS54bWxQSwECLQAUAAYACAAAACEAWvQsW78AAAAVAQAACwAAAAAA&#10;AAAAAAAAAAAfAQAAX3JlbHMvLnJlbHNQSwECLQAUAAYACAAAACEAJ2yfA8AAAADdAAAADwAAAAAA&#10;AAAAAAAAAAAHAgAAZHJzL2Rvd25yZXYueG1sUEsFBgAAAAADAAMAtwAAAPQCAAAAAA==&#10;" filled="f" stroked="f">
                    <v:textbox style="mso-fit-shape-to-text:t">
                      <w:txbxContent>
                        <w:p w14:paraId="16F3E0BD" w14:textId="77777777" w:rsidR="00D0248D" w:rsidRDefault="00D0248D" w:rsidP="00395722">
                          <w:pPr>
                            <w:pStyle w:val="NormalWeb"/>
                            <w:spacing w:before="0" w:beforeAutospacing="0" w:after="0" w:afterAutospacing="0"/>
                          </w:pPr>
                          <w:r>
                            <w:rPr>
                              <w:b/>
                              <w:bCs/>
                              <w:color w:val="000000" w:themeColor="text1"/>
                              <w:kern w:val="24"/>
                              <w:sz w:val="12"/>
                              <w:szCs w:val="12"/>
                            </w:rPr>
                            <w:t>greenish shale within the UShS</w:t>
                          </w:r>
                        </w:p>
                      </w:txbxContent>
                    </v:textbox>
                  </v:shape>
                  <v:shape id="Straight Arrow Connector 47" o:spid="_x0000_s1323" type="#_x0000_t32" style="position:absolute;left:19572;top:55999;width:0;height:24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d2xgAAAN0AAAAPAAAAZHJzL2Rvd25yZXYueG1sRI9ba8JA&#10;FITfC/6H5Qh9Ed1ovUZXEaHU24s38PGQPSbB7NmQ3Wr6791CoY/DzHzDzBa1KcSDKpdbVtDtRCCI&#10;E6tzThWcT5/tMQjnkTUWlknBDzlYzBtvM4y1ffKBHkefigBhF6OCzPsyltIlGRl0HVsSB+9mK4M+&#10;yCqVusJngJtC9qJoKA3mHBYyLGmVUXI/fhsFq4/R9tLa9L+GuGe/4956M9helXpv1sspCE+1/w//&#10;tddawaA7mcDvm/AE5PwFAAD//wMAUEsBAi0AFAAGAAgAAAAhANvh9svuAAAAhQEAABMAAAAAAAAA&#10;AAAAAAAAAAAAAFtDb250ZW50X1R5cGVzXS54bWxQSwECLQAUAAYACAAAACEAWvQsW78AAAAVAQAA&#10;CwAAAAAAAAAAAAAAAAAfAQAAX3JlbHMvLnJlbHNQSwECLQAUAAYACAAAACEA8D3HdsYAAADdAAAA&#10;DwAAAAAAAAAAAAAAAAAHAgAAZHJzL2Rvd25yZXYueG1sUEsFBgAAAAADAAMAtwAAAPoCAAAAAA==&#10;" strokecolor="#4579b8 [3044]">
                    <v:stroke endarrow="block"/>
                    <o:lock v:ext="edit" shapetype="f"/>
                  </v:shape>
                </v:group>
                <v:group id="Group 48" o:spid="_x0000_s1324" style="position:absolute;left:22562;top:46288;width:26451;height:23028" coordorigin="22562,46288" coordsize="26450,2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3sIxQAAAN0AAAAPAAAAZHJzL2Rvd25yZXYueG1sRI9Ba8JA&#10;FITvBf/D8oTe6iYtKSW6hiBWeghCtSDeHtlnEsy+Ddk1if++KxR6HGbmG2aVTaYVA/WusawgXkQg&#10;iEurG64U/Bw/Xz5AOI+ssbVMCu7kIFvPnlaYajvyNw0HX4kAYZeigtr7LpXSlTUZdAvbEQfvYnuD&#10;Psi+krrHMcBNK1+j6F0abDgs1NjRpqbyergZBbsRx/wt3g7F9bK5n4/J/lTEpNTzfMqXIDxN/j/8&#10;1/7SCpKAhMeb8ATk+hcAAP//AwBQSwECLQAUAAYACAAAACEA2+H2y+4AAACFAQAAEwAAAAAAAAAA&#10;AAAAAAAAAAAAW0NvbnRlbnRfVHlwZXNdLnhtbFBLAQItABQABgAIAAAAIQBa9CxbvwAAABUBAAAL&#10;AAAAAAAAAAAAAAAAAB8BAABfcmVscy8ucmVsc1BLAQItABQABgAIAAAAIQChO3sIxQAAAN0AAAAP&#10;AAAAAAAAAAAAAAAAAAcCAABkcnMvZG93bnJldi54bWxQSwUGAAAAAAMAAwC3AAAA+QIAAAAA&#10;">
                  <v:shape id="Picture 49" o:spid="_x0000_s1325" type="#_x0000_t75" style="position:absolute;left:23326;top:46288;width:23027;height:23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92XxAAAAN0AAAAPAAAAZHJzL2Rvd25yZXYueG1sRI/disIw&#10;FITvBd8hHME7Ta0o0jWK+AOyyIK1eH22OduWbU5KE7W+/UZY8HKYmW+Y5boztbhT6yrLCibjCARx&#10;bnXFhYLschgtQDiPrLG2TAqe5GC96veWmGj74DPdU1+IAGGXoILS+yaR0uUlGXRj2xAH78e2Bn2Q&#10;bSF1i48AN7WMo2guDVYcFkpsaFtS/pvejIK4od1+9nn6uspNRtPF/PZdZ6TUcNBtPkB46vw7/N8+&#10;agWzOJrA6014AnL1BwAA//8DAFBLAQItABQABgAIAAAAIQDb4fbL7gAAAIUBAAATAAAAAAAAAAAA&#10;AAAAAAAAAABbQ29udGVudF9UeXBlc10ueG1sUEsBAi0AFAAGAAgAAAAhAFr0LFu/AAAAFQEAAAsA&#10;AAAAAAAAAAAAAAAAHwEAAF9yZWxzLy5yZWxzUEsBAi0AFAAGAAgAAAAhAFyX3ZfEAAAA3QAAAA8A&#10;AAAAAAAAAAAAAAAABwIAAGRycy9kb3ducmV2LnhtbFBLBQYAAAAAAwADALcAAAD4AgAAAAA=&#10;">
                    <v:imagedata r:id="rId198" o:title=""/>
                    <v:path arrowok="t"/>
                  </v:shape>
                  <v:oval id="Oval 50" o:spid="_x0000_s1326" style="position:absolute;left:24484;top:52846;width:10922;height:2985;rotation:-34253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zYlxQAAAN0AAAAPAAAAZHJzL2Rvd25yZXYueG1sRI9BS8NA&#10;FITvQv/D8gQvYjcGLCV2W0qhIp40LT0/sq/Z1OzbkH0mqb/eFQSPw8x8w6w2k2/VQH1sAht4nGeg&#10;iKtgG64NHA/7hyWoKMgW28Bk4EoRNuvZzQoLG0b+oKGUWiUIxwINOJGu0DpWjjzGeeiIk3cOvUdJ&#10;sq+17XFMcN/qPMsW2mPDacFhRztH1Wf55Q0s+dvZ024xWrnfvl0vg315L8WYu9tp+wxKaJL/8F/7&#10;1Rp4yrMcft+kJ6DXPwAAAP//AwBQSwECLQAUAAYACAAAACEA2+H2y+4AAACFAQAAEwAAAAAAAAAA&#10;AAAAAAAAAAAAW0NvbnRlbnRfVHlwZXNdLnhtbFBLAQItABQABgAIAAAAIQBa9CxbvwAAABUBAAAL&#10;AAAAAAAAAAAAAAAAAB8BAABfcmVscy8ucmVsc1BLAQItABQABgAIAAAAIQAzlzYlxQAAAN0AAAAP&#10;AAAAAAAAAAAAAAAAAAcCAABkcnMvZG93bnJldi54bWxQSwUGAAAAAAMAAwC3AAAA+QIAAAAA&#10;" filled="f" strokecolor="red" strokeweight="2pt"/>
                  <v:shape id="TextBox 53" o:spid="_x0000_s1327" type="#_x0000_t202" style="position:absolute;left:22562;top:46360;width:18457;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mJwwAAAN0AAAAPAAAAZHJzL2Rvd25yZXYueG1sRI9BawIx&#10;FITvhf6H8Aq91UTFUrZGkVbBg5fa7f2xed0s3bwsm6e7/vtGEDwOM/MNs1yPoVVn6lMT2cJ0YkAR&#10;V9E1XFsov3cvb6CSIDtsI5OFCyVYrx4flli4OPAXnY9SqwzhVKAFL9IVWqfKU8A0iR1x9n5jH1Cy&#10;7GvtehwyPLR6ZsyrDthwXvDY0Yen6u94ChZE3GZ6Kbch7X/Gw+fgTbXA0trnp3HzDkpolHv41t47&#10;C4uZmcP1TX4CevUPAAD//wMAUEsBAi0AFAAGAAgAAAAhANvh9svuAAAAhQEAABMAAAAAAAAAAAAA&#10;AAAAAAAAAFtDb250ZW50X1R5cGVzXS54bWxQSwECLQAUAAYACAAAACEAWvQsW78AAAAVAQAACwAA&#10;AAAAAAAAAAAAAAAfAQAAX3JlbHMvLnJlbHNQSwECLQAUAAYACAAAACEAGuf5icMAAADdAAAADwAA&#10;AAAAAAAAAAAAAAAHAgAAZHJzL2Rvd25yZXYueG1sUEsFBgAAAAADAAMAtwAAAPcCAAAAAA==&#10;" filled="f" stroked="f">
                    <v:textbox style="mso-fit-shape-to-text:t">
                      <w:txbxContent>
                        <w:p w14:paraId="40E367F5" w14:textId="77777777" w:rsidR="00D0248D" w:rsidRDefault="00D0248D" w:rsidP="00395722">
                          <w:pPr>
                            <w:pStyle w:val="NormalWeb"/>
                            <w:spacing w:before="0" w:beforeAutospacing="0" w:after="0" w:afterAutospacing="0"/>
                          </w:pPr>
                          <w:r>
                            <w:rPr>
                              <w:b/>
                              <w:bCs/>
                              <w:color w:val="000000" w:themeColor="text1"/>
                              <w:kern w:val="24"/>
                              <w:sz w:val="12"/>
                              <w:szCs w:val="12"/>
                            </w:rPr>
                            <w:t xml:space="preserve">430-437 (Yellowish shale within the lower section </w:t>
                          </w:r>
                          <w:proofErr w:type="gramStart"/>
                          <w:r>
                            <w:rPr>
                              <w:b/>
                              <w:bCs/>
                              <w:color w:val="000000" w:themeColor="text1"/>
                              <w:kern w:val="24"/>
                              <w:sz w:val="12"/>
                              <w:szCs w:val="12"/>
                            </w:rPr>
                            <w:t>of  LShTS</w:t>
                          </w:r>
                          <w:proofErr w:type="gramEnd"/>
                          <w:r>
                            <w:rPr>
                              <w:b/>
                              <w:bCs/>
                              <w:color w:val="000000" w:themeColor="text1"/>
                              <w:kern w:val="24"/>
                              <w:sz w:val="12"/>
                              <w:szCs w:val="12"/>
                            </w:rPr>
                            <w:t xml:space="preserve"> “Transition zone”</w:t>
                          </w:r>
                        </w:p>
                      </w:txbxContent>
                    </v:textbox>
                  </v:shape>
                  <v:oval id="Oval 52" o:spid="_x0000_s1328" style="position:absolute;left:31513;top:60043;width:11685;height:5165;rotation:-19691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coxgAAAN0AAAAPAAAAZHJzL2Rvd25yZXYueG1sRI9BawIx&#10;FITvhf6H8Aq9aVKxVVajLEpLkfZQFbw+Nq+7225eliTdXf+9EYQeh5n5hlmuB9uIjnyoHWt4GisQ&#10;xIUzNZcajofX0RxEiMgGG8ek4UwB1qv7uyVmxvX8Rd0+liJBOGSooYqxzaQMRUUWw9i1xMn7dt5i&#10;TNKX0njsE9w2cqLUi7RYc1qosKVNRcXv/s9q+Ni1eT/1b/5ne8hnn50/1WrOWj8+DPkCRKQh/odv&#10;7Xej4XmipnB9k56AXF0AAAD//wMAUEsBAi0AFAAGAAgAAAAhANvh9svuAAAAhQEAABMAAAAAAAAA&#10;AAAAAAAAAAAAAFtDb250ZW50X1R5cGVzXS54bWxQSwECLQAUAAYACAAAACEAWvQsW78AAAAVAQAA&#10;CwAAAAAAAAAAAAAAAAAfAQAAX3JlbHMvLnJlbHNQSwECLQAUAAYACAAAACEAQ4KXKMYAAADdAAAA&#10;DwAAAAAAAAAAAAAAAAAHAgAAZHJzL2Rvd25yZXYueG1sUEsFBgAAAAADAAMAtwAAAPoCAAAAAA==&#10;" filled="f" strokecolor="red" strokeweight="2pt"/>
                  <v:shape id="TextBox 55" o:spid="_x0000_s1329" type="#_x0000_t202" style="position:absolute;left:36327;top:66286;width:12686;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sRmwwAAAN0AAAAPAAAAZHJzL2Rvd25yZXYueG1sRI/BasMw&#10;EETvhfyD2EBvjZSAS3GjhJC0kEMvTZ37Ym0tE2tlrE3s/H1VKPQ4zMwbZr2dQqduNKQ2soXlwoAi&#10;rqNrubFQfb0/vYBKguywi0wW7pRgu5k9rLF0ceRPup2kURnCqUQLXqQvtU61p4BpEXvi7H3HIaBk&#10;OTTaDThmeOj0yphnHbDlvOCxp72n+nK6Bgsibre8V28hHc/Tx2H0pi6wsvZxPu1eQQlN8h/+ax+d&#10;hWJlCvh9k5+A3vwAAAD//wMAUEsBAi0AFAAGAAgAAAAhANvh9svuAAAAhQEAABMAAAAAAAAAAAAA&#10;AAAAAAAAAFtDb250ZW50X1R5cGVzXS54bWxQSwECLQAUAAYACAAAACEAWvQsW78AAAAVAQAACwAA&#10;AAAAAAAAAAAAAAAfAQAAX3JlbHMvLnJlbHNQSwECLQAUAAYACAAAACEA+kLEZsMAAADdAAAADwAA&#10;AAAAAAAAAAAAAAAHAgAAZHJzL2Rvd25yZXYueG1sUEsFBgAAAAADAAMAtwAAAPcCAAAAAA==&#10;" filled="f" stroked="f">
                    <v:textbox style="mso-fit-shape-to-text:t">
                      <w:txbxContent>
                        <w:p w14:paraId="05C96348" w14:textId="77777777" w:rsidR="00D0248D" w:rsidRDefault="00D0248D" w:rsidP="00395722">
                          <w:pPr>
                            <w:pStyle w:val="NormalWeb"/>
                            <w:spacing w:before="0" w:beforeAutospacing="0" w:after="0" w:afterAutospacing="0"/>
                          </w:pPr>
                          <w:r>
                            <w:rPr>
                              <w:b/>
                              <w:bCs/>
                              <w:color w:val="000000" w:themeColor="text1"/>
                              <w:kern w:val="24"/>
                              <w:sz w:val="12"/>
                              <w:szCs w:val="12"/>
                            </w:rPr>
                            <w:t>Dolomitic siltstone section</w:t>
                          </w:r>
                        </w:p>
                      </w:txbxContent>
                    </v:textbox>
                  </v:shape>
                  <v:shape id="Straight Arrow Connector 54" o:spid="_x0000_s1330" type="#_x0000_t32" style="position:absolute;left:40777;top:63890;width:3712;height:31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1e7xgAAAN0AAAAPAAAAZHJzL2Rvd25yZXYueG1sRI/dagIx&#10;FITvC32HcAq9q0mFLrIaRewPRfDC1Qc4bI67q5uTbZKuq09vCgUvh5n5hpktBtuKnnxoHGt4HSkQ&#10;xKUzDVca9rvPlwmIEJENto5Jw4UCLOaPDzPMjTvzlvoiViJBOOSooY6xy6UMZU0Ww8h1xMk7OG8x&#10;JukraTyeE9y2cqxUJi02nBZq7GhVU3kqfq2G3mdfG/VRvHdrMylO7nDcbn6uWj8/DcspiEhDvIf/&#10;299Gw9tYZfD3Jj0BOb8BAAD//wMAUEsBAi0AFAAGAAgAAAAhANvh9svuAAAAhQEAABMAAAAAAAAA&#10;AAAAAAAAAAAAAFtDb250ZW50X1R5cGVzXS54bWxQSwECLQAUAAYACAAAACEAWvQsW78AAAAVAQAA&#10;CwAAAAAAAAAAAAAAAAAfAQAAX3JlbHMvLnJlbHNQSwECLQAUAAYACAAAACEAzntXu8YAAADdAAAA&#10;DwAAAAAAAAAAAAAAAAAHAgAAZHJzL2Rvd25yZXYueG1sUEsFBgAAAAADAAMAtwAAAPoCAAAAAA==&#10;" strokecolor="#4579b8 [3044]">
                    <v:stroke endarrow="block"/>
                    <o:lock v:ext="edit" shapetype="f"/>
                  </v:shape>
                  <v:oval id="Oval 55" o:spid="_x0000_s1331" style="position:absolute;left:24543;top:56470;width:18157;height:4889;rotation:-285105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aUWxwAAAN0AAAAPAAAAZHJzL2Rvd25yZXYueG1sRI/NasMw&#10;EITvgb6D2EJviVyXpMWNYoxLoDkE8lNoj4u1tU2slZHU2Hn7KhDIcZiZb5hlPppOnMn51rKC51kC&#10;griyuuVawddxPX0D4QOyxs4yKbiQh3z1MFlipu3AezofQi0ihH2GCpoQ+kxKXzVk0M9sTxy9X+sM&#10;hihdLbXDIcJNJ9MkWUiDLceFBnsqG6pOhz+jYBy2/fz7uPE/Tr6sPzantix2F6WeHsfiHUSgMdzD&#10;t/anVjBPk1e4volPQK7+AQAA//8DAFBLAQItABQABgAIAAAAIQDb4fbL7gAAAIUBAAATAAAAAAAA&#10;AAAAAAAAAAAAAABbQ29udGVudF9UeXBlc10ueG1sUEsBAi0AFAAGAAgAAAAhAFr0LFu/AAAAFQEA&#10;AAsAAAAAAAAAAAAAAAAAHwEAAF9yZWxzLy5yZWxzUEsBAi0AFAAGAAgAAAAhAPelpRbHAAAA3QAA&#10;AA8AAAAAAAAAAAAAAAAABwIAAGRycy9kb3ducmV2LnhtbFBLBQYAAAAAAwADALcAAAD7AgAAAAA=&#10;" filled="f" strokecolor="red" strokeweight="2pt"/>
                  <v:shape id="Straight Arrow Connector 56" o:spid="_x0000_s1332" type="#_x0000_t32" style="position:absolute;left:38380;top:50052;width:3066;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QCwgAAAN0AAAAPAAAAZHJzL2Rvd25yZXYueG1sRE/Pa8Iw&#10;FL4L+x/CE3bTVIfdqKZlDDaGN+3Y+dm8NWXNS5dErfvrzUHw+PH93lSj7cWJfOgcK1jMMxDEjdMd&#10;twq+6vfZC4gQkTX2jknBhQJU5cNkg4V2Z97RaR9bkUI4FKjAxDgUUobGkMUwdwNx4n6ctxgT9K3U&#10;Hs8p3PZymWW5tNhxajA40Juh5nd/tAoO9Z9embzWW//k8vzy//28PX4o9TgdX9cgIo3xLr65P7WC&#10;1TJLc9Ob9ARkeQUAAP//AwBQSwECLQAUAAYACAAAACEA2+H2y+4AAACFAQAAEwAAAAAAAAAAAAAA&#10;AAAAAAAAW0NvbnRlbnRfVHlwZXNdLnhtbFBLAQItABQABgAIAAAAIQBa9CxbvwAAABUBAAALAAAA&#10;AAAAAAAAAAAAAB8BAABfcmVscy8ucmVsc1BLAQItABQABgAIAAAAIQCprUQCwgAAAN0AAAAPAAAA&#10;AAAAAAAAAAAAAAcCAABkcnMvZG93bnJldi54bWxQSwUGAAAAAAMAAwC3AAAA9gIAAAAA&#10;" strokecolor="#4579b8 [3044]">
                    <v:stroke endarrow="block"/>
                    <o:lock v:ext="edit" shapetype="f"/>
                  </v:shape>
                  <v:shape id="Straight Arrow Connector 57" o:spid="_x0000_s1333" type="#_x0000_t32" style="position:absolute;left:31389;top:48456;width:84;height:2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ONxgAAAN0AAAAPAAAAZHJzL2Rvd25yZXYueG1sRI9ba8JA&#10;FITfBf/Dcgp9Ed009RpdpQil3l68gY+H7GkSzJ4N2a2m/94tFHwcZuYbZrZoTCluVLvCsoK3XgSC&#10;OLW64EzB6fjZHYNwHlljaZkU/JKDxbzdmmGi7Z33dDv4TAQIuwQV5N5XiZQuzcmg69mKOHjftjbo&#10;g6wzqWu8B7gpZRxFQ2mw4LCQY0XLnNLr4ccoWL6PNufOuv81xB37Lcer9WBzUer1pfmYgvDU+Gf4&#10;v73SCgZxNIG/N+EJyPkDAAD//wMAUEsBAi0AFAAGAAgAAAAhANvh9svuAAAAhQEAABMAAAAAAAAA&#10;AAAAAAAAAAAAAFtDb250ZW50X1R5cGVzXS54bWxQSwECLQAUAAYACAAAACEAWvQsW78AAAAVAQAA&#10;CwAAAAAAAAAAAAAAAAAfAQAAX3JlbHMvLnJlbHNQSwECLQAUAAYACAAAACEAwxIzjcYAAADdAAAA&#10;DwAAAAAAAAAAAAAAAAAHAgAAZHJzL2Rvd25yZXYueG1sUEsFBgAAAAADAAMAtwAAAPoCAAAAAA==&#10;" strokecolor="#4579b8 [3044]">
                    <v:stroke endarrow="block"/>
                    <o:lock v:ext="edit" shapetype="f"/>
                  </v:shape>
                </v:group>
                <v:group id="Group 58" o:spid="_x0000_s1334" style="position:absolute;left:23322;width:24847;height:23646" coordorigin="23322" coordsize="24847,2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u3VwwAAAN0AAAAPAAAAZHJzL2Rvd25yZXYueG1sRE/LisIw&#10;FN0L8w/hCrPTtA6KVFMRGYdZiOADhtldmtsHNjeliW39e7MQXB7Oe70ZTC06al1lWUE8jUAQZ1ZX&#10;XCi4XvaTJQjnkTXWlknBgxxs0o/RGhNtez5Rd/aFCCHsElRQet8kUrqsJINuahviwOW2NegDbAup&#10;W+xDuKnlLIoW0mDFoaHEhnYlZbfz3Sj46bHffsXf3eGW7x7/l/nx7xCTUp/jYbsC4Wnwb/HL/asV&#10;zGdx2B/ehCcg0ycAAAD//wMAUEsBAi0AFAAGAAgAAAAhANvh9svuAAAAhQEAABMAAAAAAAAAAAAA&#10;AAAAAAAAAFtDb250ZW50X1R5cGVzXS54bWxQSwECLQAUAAYACAAAACEAWvQsW78AAAAVAQAACwAA&#10;AAAAAAAAAAAAAAAfAQAAX3JlbHMvLnJlbHNQSwECLQAUAAYACAAAACEAJOLt1cMAAADdAAAADwAA&#10;AAAAAAAAAAAAAAAHAgAAZHJzL2Rvd25yZXYueG1sUEsFBgAAAAADAAMAtwAAAPcCAAAAAA==&#10;">
                  <v:shape id="Picture 59" o:spid="_x0000_s1335" type="#_x0000_t75" style="position:absolute;left:23340;top:299;width:23028;height:23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AcxAAAAN0AAAAPAAAAZHJzL2Rvd25yZXYueG1sRI9Pi8Iw&#10;FMTvC36H8AQvi01bVKQ2in8QvC26wl6fzbMtNi+liVq/vVlY2OMwM79h8lVvGvGgztWWFSRRDIK4&#10;sLrmUsH5ez+eg3AeWWNjmRS8yMFqOfjIMdP2yUd6nHwpAoRdhgoq79tMSldUZNBFtiUO3tV2Bn2Q&#10;XSl1h88AN41M43gmDdYcFipsaVtRcTvdjYJdvU4/fyYsuZzOvhJ/Pu4vl41So2G/XoDw1Pv/8F/7&#10;oBVM0ySB3zfhCcjlGwAA//8DAFBLAQItABQABgAIAAAAIQDb4fbL7gAAAIUBAAATAAAAAAAAAAAA&#10;AAAAAAAAAABbQ29udGVudF9UeXBlc10ueG1sUEsBAi0AFAAGAAgAAAAhAFr0LFu/AAAAFQEAAAsA&#10;AAAAAAAAAAAAAAAAHwEAAF9yZWxzLy5yZWxzUEsBAi0AFAAGAAgAAAAhABSAMBzEAAAA3QAAAA8A&#10;AAAAAAAAAAAAAAAABwIAAGRycy9kb3ducmV2LnhtbFBLBQYAAAAAAwADALcAAAD4AgAAAAA=&#10;">
                    <v:imagedata r:id="rId199" o:title=""/>
                    <v:path arrowok="t"/>
                  </v:shape>
                  <v:shape id="TextBox 105" o:spid="_x0000_s1336" type="#_x0000_t202" style="position:absolute;left:23657;width:21789;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srPwwAAAN0AAAAPAAAAZHJzL2Rvd25yZXYueG1sRI9Ba8JA&#10;FITvhf6H5RV6q5sEFEldRVoFD72o8f7IvmZDs29D9tXEf98tCB6HmfmGWW0m36krDbENbCCfZaCI&#10;62BbbgxU5/3bElQUZItdYDJwowib9fPTCksbRj7S9SSNShCOJRpwIn2pdawdeYyz0BMn7zsMHiXJ&#10;odF2wDHBfaeLLFtojy2nBYc9fTiqf06/3oCI3ea3aufj4TJ9fY4uq+dYGfP6Mm3fQQlN8gjf2wdr&#10;YF7kBfy/SU9Ar/8AAAD//wMAUEsBAi0AFAAGAAgAAAAhANvh9svuAAAAhQEAABMAAAAAAAAAAAAA&#10;AAAAAAAAAFtDb250ZW50X1R5cGVzXS54bWxQSwECLQAUAAYACAAAACEAWvQsW78AAAAVAQAACwAA&#10;AAAAAAAAAAAAAAAfAQAAX3JlbHMvLnJlbHNQSwECLQAUAAYACAAAACEA8HLKz8MAAADdAAAADwAA&#10;AAAAAAAAAAAAAAAHAgAAZHJzL2Rvd25yZXYueG1sUEsFBgAAAAADAAMAtwAAAPcCAAAAAA==&#10;" filled="f" stroked="f">
                    <v:textbox style="mso-fit-shape-to-text:t">
                      <w:txbxContent>
                        <w:p w14:paraId="07E9A013" w14:textId="77777777" w:rsidR="00D0248D" w:rsidRDefault="00D0248D" w:rsidP="00395722">
                          <w:pPr>
                            <w:pStyle w:val="NormalWeb"/>
                            <w:spacing w:before="0" w:beforeAutospacing="0" w:after="0" w:afterAutospacing="0"/>
                          </w:pPr>
                          <w:r>
                            <w:rPr>
                              <w:b/>
                              <w:bCs/>
                              <w:color w:val="000000" w:themeColor="text1"/>
                              <w:kern w:val="24"/>
                              <w:sz w:val="12"/>
                              <w:szCs w:val="12"/>
                            </w:rPr>
                            <w:t>All are in the MShS “CS”, high TOC, and some points are from the upper section of the UShS</w:t>
                          </w:r>
                        </w:p>
                      </w:txbxContent>
                    </v:textbox>
                  </v:shape>
                  <v:oval id="Oval 61" o:spid="_x0000_s1337" style="position:absolute;left:25005;top:5666;width:16609;height:6160;rotation:-27789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2mzxQAAAN0AAAAPAAAAZHJzL2Rvd25yZXYueG1sRI9Bi8Iw&#10;FITvgv8hPMGbpirqUo0igigiyKq7e300z7bYvNQmav33RhD2OMzMN8x0XptC3KlyuWUFvW4Egjix&#10;OudUwem46nyBcB5ZY2GZFDzJwXzWbEwx1vbB33Q/+FQECLsYFWTel7GULsnIoOvakjh4Z1sZ9EFW&#10;qdQVPgLcFLIfRSNpMOewkGFJy4ySy+FmFIx+nskwHR93i998f9u63V+xva6VarfqxQSEp9r/hz/t&#10;jVYw7PcG8H4TnoCcvQAAAP//AwBQSwECLQAUAAYACAAAACEA2+H2y+4AAACFAQAAEwAAAAAAAAAA&#10;AAAAAAAAAAAAW0NvbnRlbnRfVHlwZXNdLnhtbFBLAQItABQABgAIAAAAIQBa9CxbvwAAABUBAAAL&#10;AAAAAAAAAAAAAAAAAB8BAABfcmVscy8ucmVsc1BLAQItABQABgAIAAAAIQAjs2mzxQAAAN0AAAAP&#10;AAAAAAAAAAAAAAAAAAcCAABkcnMvZG93bnJldi54bWxQSwUGAAAAAAMAAwC3AAAA+QIAAAAA&#10;" filled="f" strokecolor="red" strokeweight="2pt"/>
                  <v:shape id="Straight Arrow Connector 62" o:spid="_x0000_s1338" type="#_x0000_t32" style="position:absolute;left:34730;top:2442;width:109;height:14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rOxwAAAN0AAAAPAAAAZHJzL2Rvd25yZXYueG1sRI9ba8JA&#10;FITfBf/DcoS+iG5MNZbUVUQoXtoXb9DHQ/Y0CWbPhuyq6b/vCgUfh5n5hpktWlOJGzWutKxgNIxA&#10;EGdWl5wrOB0/Bm8gnEfWWFkmBb/kYDHvdmaYanvnPd0OPhcBwi5FBYX3dSqlywoy6Ia2Jg7ej20M&#10;+iCbXOoG7wFuKhlHUSINlhwWCqxpVVB2OVyNgtXrdHfub8frBL/Yf3K82U5230q99NrlOwhPrX+G&#10;/9sbrWASj8bweBOegJz/AQAA//8DAFBLAQItABQABgAIAAAAIQDb4fbL7gAAAIUBAAATAAAAAAAA&#10;AAAAAAAAAAAAAABbQ29udGVudF9UeXBlc10ueG1sUEsBAi0AFAAGAAgAAAAhAFr0LFu/AAAAFQEA&#10;AAsAAAAAAAAAAAAAAAAAHwEAAF9yZWxzLy5yZWxzUEsBAi0AFAAGAAgAAAAhAKjKCs7HAAAA3QAA&#10;AA8AAAAAAAAAAAAAAAAABwIAAGRycy9kb3ducmV2LnhtbFBLBQYAAAAAAwADALcAAAD7AgAAAAA=&#10;" strokecolor="#4579b8 [3044]">
                    <v:stroke endarrow="block"/>
                    <o:lock v:ext="edit" shapetype="f"/>
                  </v:shape>
                  <v:shape id="TextBox 111" o:spid="_x0000_s1339" type="#_x0000_t202" style="position:absolute;left:23322;top:21143;width:24847;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7wwAAAN0AAAAPAAAAZHJzL2Rvd25yZXYueG1sRI9Ba8JA&#10;FITvhf6H5RV6q5sIEUldRVoFD72o8f7IvmZDs29D9tXEf98tCB6HmfmGWW0m36krDbENbCCfZaCI&#10;62BbbgxU5/3bElQUZItdYDJwowib9fPTCksbRj7S9SSNShCOJRpwIn2pdawdeYyz0BMn7zsMHiXJ&#10;odF2wDHBfafnWbbQHltOCw57+nBU/5x+vQERu81v1c7Hw2X6+hxdVhdYGfP6Mm3fQQlN8gjf2wdr&#10;oJjnBfy/SU9Ar/8AAAD//wMAUEsBAi0AFAAGAAgAAAAhANvh9svuAAAAhQEAABMAAAAAAAAAAAAA&#10;AAAAAAAAAFtDb250ZW50X1R5cGVzXS54bWxQSwECLQAUAAYACAAAACEAWvQsW78AAAAVAQAACwAA&#10;AAAAAAAAAAAAAAAfAQAAX3JlbHMvLnJlbHNQSwECLQAUAAYACAAAACEAf5tSu8MAAADdAAAADwAA&#10;AAAAAAAAAAAAAAAHAgAAZHJzL2Rvd25yZXYueG1sUEsFBgAAAAADAAMAtwAAAPcCAAAAAA==&#10;" filled="f" stroked="f">
                    <v:textbox style="mso-fit-shape-to-text:t">
                      <w:txbxContent>
                        <w:p w14:paraId="5222FF5F" w14:textId="77777777" w:rsidR="00D0248D" w:rsidRDefault="00D0248D" w:rsidP="00395722">
                          <w:pPr>
                            <w:pStyle w:val="NormalWeb"/>
                            <w:spacing w:before="0" w:beforeAutospacing="0" w:after="0" w:afterAutospacing="0"/>
                          </w:pPr>
                          <w:r>
                            <w:rPr>
                              <w:b/>
                              <w:bCs/>
                              <w:color w:val="000000" w:themeColor="text1"/>
                              <w:kern w:val="24"/>
                              <w:sz w:val="12"/>
                              <w:szCs w:val="12"/>
                            </w:rPr>
                            <w:t>Greenish shale section of the LShS transition with some of greenish shale in the UShS</w:t>
                          </w:r>
                        </w:p>
                      </w:txbxContent>
                    </v:textbox>
                  </v:shape>
                  <v:oval id="Oval 448" o:spid="_x0000_s1340" style="position:absolute;left:32601;top:18115;width:10718;height:1447;rotation:-52663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m0xgAAAN0AAAAPAAAAZHJzL2Rvd25yZXYueG1sRI9BawIx&#10;FITvBf9DeIK3miislK1RSnGLhR6sevH2SF53Fzcv6yZ1t/++EQSPw8x8wyzXg2vElbpQe9YwmyoQ&#10;xMbbmksNx0Px/AIiRGSLjWfS8EcB1qvR0xJz63v+pus+liJBOOSooYqxzaUMpiKHYepb4uT9+M5h&#10;TLIrpe2wT3DXyLlSC+mw5rRQYUvvFZnz/tdpKDany8GdP0yxU9b0XyobiuxT68l4eHsFEWmIj/C9&#10;vbUasvlsAbc36QnI1T8AAAD//wMAUEsBAi0AFAAGAAgAAAAhANvh9svuAAAAhQEAABMAAAAAAAAA&#10;AAAAAAAAAAAAAFtDb250ZW50X1R5cGVzXS54bWxQSwECLQAUAAYACAAAACEAWvQsW78AAAAVAQAA&#10;CwAAAAAAAAAAAAAAAAAfAQAAX3JlbHMvLnJlbHNQSwECLQAUAAYACAAAACEAA7CJtMYAAADdAAAA&#10;DwAAAAAAAAAAAAAAAAAHAgAAZHJzL2Rvd25yZXYueG1sUEsFBgAAAAADAAMAtwAAAPoCAAAAAA==&#10;" filled="f" strokecolor="red" strokeweight="2pt"/>
                  <v:shape id="Straight Arrow Connector 449" o:spid="_x0000_s1341" type="#_x0000_t32" style="position:absolute;left:41858;top:19047;width:1509;height:26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mT9xgAAAN0AAAAPAAAAZHJzL2Rvd25yZXYueG1sRI/RasJA&#10;FETfC/7DcoW+1Y1CrURXEVuLFHww+gGX7DWJZu/G3TWmfn23IPg4zMwZZrboTC1acr6yrGA4SEAQ&#10;51ZXXCg47NdvExA+IGusLZOCX/KwmPdeZphqe+MdtVkoRISwT1FBGUKTSunzkgz6gW2Io3e0zmCI&#10;0hVSO7xFuKnlKEnG0mDFcaHEhlYl5efsahS0bvy9Tb6yz+ZHT7KzPZ5228tdqdd+t5yCCNSFZ/jR&#10;3mgF76PhB/y/iU9Azv8AAAD//wMAUEsBAi0AFAAGAAgAAAAhANvh9svuAAAAhQEAABMAAAAAAAAA&#10;AAAAAAAAAAAAAFtDb250ZW50X1R5cGVzXS54bWxQSwECLQAUAAYACAAAACEAWvQsW78AAAAVAQAA&#10;CwAAAAAAAAAAAAAAAAAfAQAAX3JlbHMvLnJlbHNQSwECLQAUAAYACAAAACEAJO5k/cYAAADdAAAA&#10;DwAAAAAAAAAAAAAAAAAHAgAAZHJzL2Rvd25yZXYueG1sUEsFBgAAAAADAAMAtwAAAPoCAAAAAA==&#10;" strokecolor="#4579b8 [3044]">
                    <v:stroke endarrow="block"/>
                    <o:lock v:ext="edit" shapetype="f"/>
                  </v:shape>
                </v:group>
                <v:group id="Group 450" o:spid="_x0000_s1342" style="position:absolute;top:23292;width:24972;height:23028" coordorigin=",23292" coordsize="24972,2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OHTwwAAAN0AAAAPAAAAZHJzL2Rvd25yZXYueG1sRE/LisIw&#10;FN0L8w/hCrPTtA6KVFMRGYdZiOADhtldmtsHNjeliW39e7MQXB7Oe70ZTC06al1lWUE8jUAQZ1ZX&#10;XCi4XvaTJQjnkTXWlknBgxxs0o/RGhNtez5Rd/aFCCHsElRQet8kUrqsJINuahviwOW2NegDbAup&#10;W+xDuKnlLIoW0mDFoaHEhnYlZbfz3Sj46bHffsXf3eGW7x7/l/nx7xCTUp/jYbsC4Wnwb/HL/asV&#10;zGdxmBvehCcg0ycAAAD//wMAUEsBAi0AFAAGAAgAAAAhANvh9svuAAAAhQEAABMAAAAAAAAAAAAA&#10;AAAAAAAAAFtDb250ZW50X1R5cGVzXS54bWxQSwECLQAUAAYACAAAACEAWvQsW78AAAAVAQAACwAA&#10;AAAAAAAAAAAAAAAfAQAAX3JlbHMvLnJlbHNQSwECLQAUAAYACAAAACEA2pTh08MAAADdAAAADwAA&#10;AAAAAAAAAAAAAAAHAgAAZHJzL2Rvd25yZXYueG1sUEsFBgAAAAADAAMAtwAAAPcCAAAAAA==&#10;">
                  <v:shape id="Picture 451" o:spid="_x0000_s1343" type="#_x0000_t75" style="position:absolute;left:350;top:23292;width:23027;height:23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90jxwAAAN0AAAAPAAAAZHJzL2Rvd25yZXYueG1sRI9BawIx&#10;FITvQv9DeAUvRbMKSt0aRcsqeuihVkRvj83r7tLkZdlEXf+9EQoeh5n5hpnOW2vEhRpfOVYw6Ccg&#10;iHOnKy4U7H9WvXcQPiBrNI5JwY08zGcvnSmm2l35my67UIgIYZ+igjKEOpXS5yVZ9H1XE0fv1zUW&#10;Q5RNIXWD1wi3Rg6TZCwtVhwXSqzps6T8b3e2Cg65XW6XfMxO62y/XRwy8/bljVLd13bxASJQG57h&#10;//ZGKxgNBxN4vIlPQM7uAAAA//8DAFBLAQItABQABgAIAAAAIQDb4fbL7gAAAIUBAAATAAAAAAAA&#10;AAAAAAAAAAAAAABbQ29udGVudF9UeXBlc10ueG1sUEsBAi0AFAAGAAgAAAAhAFr0LFu/AAAAFQEA&#10;AAsAAAAAAAAAAAAAAAAAHwEAAF9yZWxzLy5yZWxzUEsBAi0AFAAGAAgAAAAhALOL3SPHAAAA3QAA&#10;AA8AAAAAAAAAAAAAAAAABwIAAGRycy9kb3ducmV2LnhtbFBLBQYAAAAAAwADALcAAAD7AgAAAAA=&#10;">
                    <v:imagedata r:id="rId200" o:title=""/>
                    <v:path arrowok="t"/>
                  </v:shape>
                  <v:oval id="Oval 452" o:spid="_x0000_s1344" style="position:absolute;left:516;top:31899;width:17376;height:2408;rotation:-34253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GpwgAAAN0AAAAPAAAAZHJzL2Rvd25yZXYueG1sRE9NS8NA&#10;EL0L/odlBC9iNwZaQuy2lIIinmxaPA/ZMRvNzobsmKT+evdQ6PHxvtfb2XdqpCG2gQ08LTJQxHWw&#10;LTcGTseXxwJUFGSLXWAycKYI283tzRpLGyY+0FhJo1IIxxINOJG+1DrWjjzGReiJE/cVBo+S4NBo&#10;O+CUwn2n8yxbaY8tpwaHPe0d1T/VrzdQ8J+zn/vVZOVh937+Hu3rRyXG3N/Nu2dQQrNcxRf3mzWw&#10;zPO0P71JT0Bv/gEAAP//AwBQSwECLQAUAAYACAAAACEA2+H2y+4AAACFAQAAEwAAAAAAAAAAAAAA&#10;AAAAAAAAW0NvbnRlbnRfVHlwZXNdLnhtbFBLAQItABQABgAIAAAAIQBa9CxbvwAAABUBAAALAAAA&#10;AAAAAAAAAAAAAB8BAABfcmVscy8ucmVsc1BLAQItABQABgAIAAAAIQDnvFGpwgAAAN0AAAAPAAAA&#10;AAAAAAAAAAAAAAcCAABkcnMvZG93bnJldi54bWxQSwUGAAAAAAMAAwC3AAAA9gIAAAAA&#10;" filled="f" strokecolor="red" strokeweight="2pt"/>
                  <v:shape id="TextBox 94" o:spid="_x0000_s1345" type="#_x0000_t202" style="position:absolute;top:23902;width:23046;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J4FwwAAAN0AAAAPAAAAZHJzL2Rvd25yZXYueG1sRI9Ba8JA&#10;FITvhf6H5RV6q5sEFEldRVoFD72o8f7IvmZDs29D9tXEf98tCB6HmfmGWW0m36krDbENbCCfZaCI&#10;62BbbgxU5/3bElQUZItdYDJwowib9fPTCksbRj7S9SSNShCOJRpwIn2pdawdeYyz0BMn7zsMHiXJ&#10;odF2wDHBfaeLLFtojy2nBYc9fTiqf06/3oCI3ea3aufj4TJ9fY4uq+dYGfP6Mm3fQQlN8gjf2wdr&#10;YF4UOfy/SU9Ar/8AAAD//wMAUEsBAi0AFAAGAAgAAAAhANvh9svuAAAAhQEAABMAAAAAAAAAAAAA&#10;AAAAAAAAAFtDb250ZW50X1R5cGVzXS54bWxQSwECLQAUAAYACAAAACEAWvQsW78AAAAVAQAACwAA&#10;AAAAAAAAAAAAAAAfAQAAX3JlbHMvLnJlbHNQSwECLQAUAAYACAAAACEAzsyeBcMAAADdAAAADwAA&#10;AAAAAAAAAAAAAAAHAgAAZHJzL2Rvd25yZXYueG1sUEsFBgAAAAADAAMAtwAAAPcCAAAAAA==&#10;" filled="f" stroked="f">
                    <v:textbox style="mso-fit-shape-to-text:t">
                      <w:txbxContent>
                        <w:p w14:paraId="10766667" w14:textId="77777777" w:rsidR="00D0248D" w:rsidRDefault="00D0248D" w:rsidP="00395722">
                          <w:pPr>
                            <w:pStyle w:val="NormalWeb"/>
                            <w:spacing w:before="0" w:beforeAutospacing="0" w:after="0" w:afterAutospacing="0"/>
                          </w:pPr>
                          <w:r>
                            <w:rPr>
                              <w:b/>
                              <w:bCs/>
                              <w:color w:val="000000" w:themeColor="text1"/>
                              <w:kern w:val="24"/>
                              <w:sz w:val="12"/>
                              <w:szCs w:val="12"/>
                            </w:rPr>
                            <w:t xml:space="preserve">430-437 (Yellowish shale within the lower section </w:t>
                          </w:r>
                          <w:proofErr w:type="gramStart"/>
                          <w:r>
                            <w:rPr>
                              <w:b/>
                              <w:bCs/>
                              <w:color w:val="000000" w:themeColor="text1"/>
                              <w:kern w:val="24"/>
                              <w:sz w:val="12"/>
                              <w:szCs w:val="12"/>
                            </w:rPr>
                            <w:t>of  LShTS</w:t>
                          </w:r>
                          <w:proofErr w:type="gramEnd"/>
                          <w:r>
                            <w:rPr>
                              <w:b/>
                              <w:bCs/>
                              <w:color w:val="000000" w:themeColor="text1"/>
                              <w:kern w:val="24"/>
                              <w:sz w:val="12"/>
                              <w:szCs w:val="12"/>
                            </w:rPr>
                            <w:t xml:space="preserve"> “Transition zone”</w:t>
                          </w:r>
                        </w:p>
                      </w:txbxContent>
                    </v:textbox>
                  </v:shape>
                  <v:shape id="Straight Arrow Connector 5222" o:spid="_x0000_s1346" type="#_x0000_t32" style="position:absolute;left:10996;top:25856;width:83;height:21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2cxwAAAN0AAAAPAAAAZHJzL2Rvd25yZXYueG1sRI9La8Mw&#10;EITvhf4HsYVeSiJXSZzgRgklUPK85AU5LtbWNrVWxlIT999XhUCPw8x8w0znna3FlVpfOdbw2k9A&#10;EOfOVFxoOB0/ehMQPiAbrB2Thh/yMJ89PkwxM+7Ge7oeQiEihH2GGsoQmkxKn5dk0fddQxy9T9da&#10;DFG2hTQt3iLc1lIlSSotVhwXSmxoUVL+dfi2GhaD8eb8sh4uU9xx2LJarUebi9bPT937G4hAXfgP&#10;39sro2GklIK/N/EJyNkvAAAA//8DAFBLAQItABQABgAIAAAAIQDb4fbL7gAAAIUBAAATAAAAAAAA&#10;AAAAAAAAAAAAAABbQ29udGVudF9UeXBlc10ueG1sUEsBAi0AFAAGAAgAAAAhAFr0LFu/AAAAFQEA&#10;AAsAAAAAAAAAAAAAAAAAHwEAAF9yZWxzLy5yZWxzUEsBAi0AFAAGAAgAAAAhAIYD/ZzHAAAA3QAA&#10;AA8AAAAAAAAAAAAAAAAABwIAAGRycy9kb3ducmV2LnhtbFBLBQYAAAAAAwADALcAAAD7AgAAAAA=&#10;" strokecolor="#4579b8 [3044]">
                    <v:stroke endarrow="block"/>
                    <o:lock v:ext="edit" shapetype="f"/>
                  </v:shape>
                  <v:oval id="Oval 5223" o:spid="_x0000_s1347" style="position:absolute;left:10714;top:40970;width:9468;height:1847;rotation:-3798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JrxgAAAN0AAAAPAAAAZHJzL2Rvd25yZXYueG1sRI9BSwMx&#10;FITvQv9DeAUv0mZdUWRtWkrRooceugq9vm6em6Wbl2XzbOO/N4LgcZiZb5jFKvlenWmMXWADt/MC&#10;FHETbMetgY/3l9kjqCjIFvvAZOCbIqyWk6sFVjZceE/nWlqVIRwrNOBEhkrr2DjyGOdhIM7eZxg9&#10;SpZjq+2Ilwz3vS6L4kF77DgvOBxo46g51V/eQNpgkeR4lIO7eXZvu9228fXWmOtpWj+BEkryH/5r&#10;v1oD92V5B79v8hPQyx8AAAD//wMAUEsBAi0AFAAGAAgAAAAhANvh9svuAAAAhQEAABMAAAAAAAAA&#10;AAAAAAAAAAAAAFtDb250ZW50X1R5cGVzXS54bWxQSwECLQAUAAYACAAAACEAWvQsW78AAAAVAQAA&#10;CwAAAAAAAAAAAAAAAAAfAQAAX3JlbHMvLnJlbHNQSwECLQAUAAYACAAAACEASY2Ca8YAAADdAAAA&#10;DwAAAAAAAAAAAAAAAAAHAgAAZHJzL2Rvd25yZXYueG1sUEsFBgAAAAADAAMAtwAAAPoCAAAAAA==&#10;" filled="f" strokecolor="red" strokeweight="2pt"/>
                  <v:shape id="Straight Arrow Connector 5224" o:spid="_x0000_s1348" type="#_x0000_t32" style="position:absolute;left:19489;top:41988;width:1625;height:247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DA3xgAAAN0AAAAPAAAAZHJzL2Rvd25yZXYueG1sRI/RasJA&#10;FETfC/7DcgXf6qZBRaKrFNuKFHww7Qdcstckmr0bd7cx+vVuodDHYWbOMMt1bxrRkfO1ZQUv4wQE&#10;cWF1zaWC76+P5zkIH5A1NpZJwY08rFeDpyVm2l75QF0eShEh7DNUUIXQZlL6oiKDfmxb4ugdrTMY&#10;onSl1A6vEW4amSbJTBqsOS5U2NKmouKc/xgFnZtt98l7/tZ+6nl+tsfTYX+5KzUa9q8LEIH68B/+&#10;a++0gmmaTuD3TXwCcvUAAAD//wMAUEsBAi0AFAAGAAgAAAAhANvh9svuAAAAhQEAABMAAAAAAAAA&#10;AAAAAAAAAAAAAFtDb250ZW50X1R5cGVzXS54bWxQSwECLQAUAAYACAAAACEAWvQsW78AAAAVAQAA&#10;CwAAAAAAAAAAAAAAAAAfAQAAX3JlbHMvLnJlbHNQSwECLQAUAAYACAAAACEAGlAwN8YAAADdAAAA&#10;DwAAAAAAAAAAAAAAAAAHAgAAZHJzL2Rvd25yZXYueG1sUEsFBgAAAAADAAMAtwAAAPoCAAAAAA==&#10;" strokecolor="#4579b8 [3044]">
                    <v:stroke endarrow="block"/>
                    <o:lock v:ext="edit" shapetype="f"/>
                  </v:shape>
                  <v:oval id="Oval 5225" o:spid="_x0000_s1349" style="position:absolute;left:15083;top:36761;width:6954;height:3757;rotation:-8406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YtyAAAAN0AAAAPAAAAZHJzL2Rvd25yZXYueG1sRI9bawIx&#10;FITfC/0P4RR806QL9rI1iniBSktL1RffDpvj7rabkzWJuv33piD0cZiZb5jRpLONOJEPtWMN9wMF&#10;grhwpuZSw3az7D+BCBHZYOOYNPxSgMn49maEuXFn/qLTOpYiQTjkqKGKsc2lDEVFFsPAtcTJ2ztv&#10;MSbpS2k8nhPcNjJT6kFarDktVNjSrKLiZ320GtQ3bt9WH/vdQvn54/vn4bmtG6N1766bvoCI1MX/&#10;8LX9ajQMs2wIf2/SE5DjCwAAAP//AwBQSwECLQAUAAYACAAAACEA2+H2y+4AAACFAQAAEwAAAAAA&#10;AAAAAAAAAAAAAAAAW0NvbnRlbnRfVHlwZXNdLnhtbFBLAQItABQABgAIAAAAIQBa9CxbvwAAABUB&#10;AAALAAAAAAAAAAAAAAAAAB8BAABfcmVscy8ucmVsc1BLAQItABQABgAIAAAAIQBTvbYtyAAAAN0A&#10;AAAPAAAAAAAAAAAAAAAAAAcCAABkcnMvZG93bnJldi54bWxQSwUGAAAAAAMAAwC3AAAA/AIAAAAA&#10;" filled="f" strokecolor="red" strokeweight="2pt"/>
                  <v:shape id="TextBox 99" o:spid="_x0000_s1350" type="#_x0000_t202" style="position:absolute;left:18661;top:29823;width:6051;height:3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ZxwwAAAN0AAAAPAAAAZHJzL2Rvd25yZXYueG1sRI9Ba8JA&#10;FITvQv/D8gRvujGglNRVxCp46EWb3h/Z12xo9m3IPk38991CweMwM98wm93oW3WnPjaBDSwXGSji&#10;KtiGawPl52n+CioKssU2MBl4UITd9mWywcKGgS90v0qtEoRjgQacSFdoHStHHuMidMTJ+w69R0my&#10;r7XtcUhw3+o8y9baY8NpwWFHB0fVz/XmDYjY/fJRHn08f40f74PLqhWWxsym4/4NlNAoz/B/+2wN&#10;rPJ8DX9v0hPQ218AAAD//wMAUEsBAi0AFAAGAAgAAAAhANvh9svuAAAAhQEAABMAAAAAAAAAAAAA&#10;AAAAAAAAAFtDb250ZW50X1R5cGVzXS54bWxQSwECLQAUAAYACAAAACEAWvQsW78AAAAVAQAACwAA&#10;AAAAAAAAAAAAAAAfAQAAX3JlbHMvLnJlbHNQSwECLQAUAAYACAAAACEAQSUGccMAAADdAAAADwAA&#10;AAAAAAAAAAAAAAAHAgAAZHJzL2Rvd25yZXYueG1sUEsFBgAAAAADAAMAtwAAAPcCAAAAAA==&#10;" filled="f" stroked="f">
                    <v:textbox style="mso-fit-shape-to-text:t">
                      <w:txbxContent>
                        <w:p w14:paraId="114A57C8" w14:textId="77777777" w:rsidR="00D0248D" w:rsidRDefault="00D0248D" w:rsidP="00395722">
                          <w:pPr>
                            <w:pStyle w:val="NormalWeb"/>
                            <w:spacing w:before="0" w:beforeAutospacing="0" w:after="0" w:afterAutospacing="0"/>
                          </w:pPr>
                          <w:r>
                            <w:rPr>
                              <w:b/>
                              <w:bCs/>
                              <w:color w:val="000000" w:themeColor="text1"/>
                              <w:kern w:val="24"/>
                              <w:sz w:val="12"/>
                              <w:szCs w:val="12"/>
                            </w:rPr>
                            <w:t xml:space="preserve">greenish shale </w:t>
                          </w:r>
                          <w:proofErr w:type="gramStart"/>
                          <w:r>
                            <w:rPr>
                              <w:b/>
                              <w:bCs/>
                              <w:color w:val="000000" w:themeColor="text1"/>
                              <w:kern w:val="24"/>
                              <w:sz w:val="12"/>
                              <w:szCs w:val="12"/>
                            </w:rPr>
                            <w:t>within  the</w:t>
                          </w:r>
                          <w:proofErr w:type="gramEnd"/>
                          <w:r>
                            <w:rPr>
                              <w:b/>
                              <w:bCs/>
                              <w:color w:val="000000" w:themeColor="text1"/>
                              <w:kern w:val="24"/>
                              <w:sz w:val="12"/>
                              <w:szCs w:val="12"/>
                            </w:rPr>
                            <w:t xml:space="preserve"> UShS</w:t>
                          </w:r>
                        </w:p>
                      </w:txbxContent>
                    </v:textbox>
                  </v:shape>
                  <v:shape id="Straight Arrow Connector 5227" o:spid="_x0000_s1351" type="#_x0000_t32" style="position:absolute;left:20538;top:33524;width:1151;height:3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4wQxQAAAN0AAAAPAAAAZHJzL2Rvd25yZXYueG1sRI9BawIx&#10;FITvhf6H8Aq91Wy3uMpqlCK0FG91xfNz89wsbl7WJOraX98UCh6HmfmGmS8H24kL+dA6VvA6ykAQ&#10;10633CjYVh8vUxAhImvsHJOCGwVYLh4f5lhqd+VvumxiIxKEQ4kKTIx9KWWoDVkMI9cTJ+/gvMWY&#10;pG+k9nhNcNvJPMsKabHltGCwp5Wh+rg5WwX76qTHpqj02r+5orj97Cbr86dSz0/D+wxEpCHew//t&#10;L61gnOcT+HuTnoBc/AIAAP//AwBQSwECLQAUAAYACAAAACEA2+H2y+4AAACFAQAAEwAAAAAAAAAA&#10;AAAAAAAAAAAAW0NvbnRlbnRfVHlwZXNdLnhtbFBLAQItABQABgAIAAAAIQBa9CxbvwAAABUBAAAL&#10;AAAAAAAAAAAAAAAAAB8BAABfcmVscy8ucmVsc1BLAQItABQABgAIAAAAIQCTh4wQxQAAAN0AAAAP&#10;AAAAAAAAAAAAAAAAAAcCAABkcnMvZG93bnJldi54bWxQSwUGAAAAAAMAAwC3AAAA+QIAAAAA&#10;" strokecolor="#4579b8 [3044]">
                    <v:stroke endarrow="block"/>
                    <o:lock v:ext="edit" shapetype="f"/>
                  </v:shape>
                  <v:shape id="TextBox 116" o:spid="_x0000_s1352" type="#_x0000_t202" style="position:absolute;left:13872;top:43715;width:1110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jeYwAAAAN0AAAAPAAAAZHJzL2Rvd25yZXYueG1sRE9Na8JA&#10;EL0X/A/LCL3pxoBFUlcRbcGDl2p6H7JjNpidDdmpif/ePQg9Pt73ejv6Vt2pj01gA4t5Boq4Crbh&#10;2kB5+Z6tQEVBttgGJgMPirDdTN7WWNgw8A/dz1KrFMKxQANOpCu0jpUjj3EeOuLEXUPvURLsa217&#10;HFK4b3WeZR/aY8OpwWFHe0fV7fznDYjY3eJRfvl4/B1Ph8Fl1RJLY96n4+4TlNAo/+KX+2gNLPM8&#10;zU1v0hPQmycAAAD//wMAUEsBAi0AFAAGAAgAAAAhANvh9svuAAAAhQEAABMAAAAAAAAAAAAAAAAA&#10;AAAAAFtDb250ZW50X1R5cGVzXS54bWxQSwECLQAUAAYACAAAACEAWvQsW78AAAAVAQAACwAAAAAA&#10;AAAAAAAAAAAfAQAAX3JlbHMvLnJlbHNQSwECLQAUAAYACAAAACEAX/Y3mMAAAADdAAAADwAAAAAA&#10;AAAAAAAAAAAHAgAAZHJzL2Rvd25yZXYueG1sUEsFBgAAAAADAAMAtwAAAPQCAAAAAA==&#10;" filled="f" stroked="f">
                    <v:textbox style="mso-fit-shape-to-text:t">
                      <w:txbxContent>
                        <w:p w14:paraId="2E1B305E" w14:textId="77777777" w:rsidR="00D0248D" w:rsidRDefault="00D0248D" w:rsidP="00395722">
                          <w:pPr>
                            <w:pStyle w:val="NormalWeb"/>
                            <w:spacing w:before="0" w:beforeAutospacing="0" w:after="0" w:afterAutospacing="0"/>
                          </w:pPr>
                          <w:r>
                            <w:rPr>
                              <w:b/>
                              <w:bCs/>
                              <w:color w:val="000000" w:themeColor="text1"/>
                              <w:kern w:val="24"/>
                              <w:sz w:val="12"/>
                              <w:szCs w:val="12"/>
                            </w:rPr>
                            <w:t>Located in the dol siltstone interval of LSycS</w:t>
                          </w:r>
                        </w:p>
                      </w:txbxContent>
                    </v:textbox>
                  </v:shape>
                </v:group>
                <w10:anchorlock/>
              </v:group>
            </w:pict>
          </mc:Fallback>
        </mc:AlternateContent>
      </w:r>
    </w:p>
    <w:p w14:paraId="005D76CC" w14:textId="56B90100" w:rsidR="00395722" w:rsidRPr="00F03E18" w:rsidRDefault="00F03E18" w:rsidP="00395722">
      <w:pPr>
        <w:spacing w:line="240" w:lineRule="auto"/>
        <w:jc w:val="both"/>
        <w:rPr>
          <w:rFonts w:ascii="Times New Roman" w:hAnsi="Times New Roman"/>
          <w:b/>
        </w:rPr>
      </w:pPr>
      <w:bookmarkStart w:id="232" w:name="_Toc8320932"/>
      <w:r w:rsidRPr="00F03E18">
        <w:rPr>
          <w:b/>
        </w:rPr>
        <w:t xml:space="preserve">Figure </w:t>
      </w:r>
      <w:r w:rsidRPr="00F03E18">
        <w:rPr>
          <w:b/>
        </w:rPr>
        <w:fldChar w:fldCharType="begin"/>
      </w:r>
      <w:r w:rsidRPr="00F03E18">
        <w:rPr>
          <w:b/>
        </w:rPr>
        <w:instrText xml:space="preserve"> STYLEREF 1 \s </w:instrText>
      </w:r>
      <w:r w:rsidRPr="00F03E18">
        <w:rPr>
          <w:b/>
        </w:rPr>
        <w:fldChar w:fldCharType="separate"/>
      </w:r>
      <w:r w:rsidR="002E0878">
        <w:rPr>
          <w:b/>
          <w:noProof/>
        </w:rPr>
        <w:t>5</w:t>
      </w:r>
      <w:r w:rsidRPr="00F03E18">
        <w:rPr>
          <w:b/>
        </w:rPr>
        <w:fldChar w:fldCharType="end"/>
      </w:r>
      <w:r w:rsidRPr="00F03E18">
        <w:rPr>
          <w:b/>
        </w:rPr>
        <w:t>.</w:t>
      </w:r>
      <w:r w:rsidRPr="00F03E18">
        <w:rPr>
          <w:b/>
        </w:rPr>
        <w:fldChar w:fldCharType="begin"/>
      </w:r>
      <w:r w:rsidRPr="00F03E18">
        <w:rPr>
          <w:b/>
        </w:rPr>
        <w:instrText xml:space="preserve"> SEQ Figure \* ARABIC \s 1 </w:instrText>
      </w:r>
      <w:r w:rsidRPr="00F03E18">
        <w:rPr>
          <w:b/>
        </w:rPr>
        <w:fldChar w:fldCharType="separate"/>
      </w:r>
      <w:r w:rsidR="002E0878">
        <w:rPr>
          <w:b/>
          <w:noProof/>
        </w:rPr>
        <w:t>12</w:t>
      </w:r>
      <w:r w:rsidRPr="00F03E18">
        <w:rPr>
          <w:b/>
        </w:rPr>
        <w:fldChar w:fldCharType="end"/>
      </w:r>
      <w:r w:rsidRPr="00F03E18">
        <w:rPr>
          <w:b/>
        </w:rPr>
        <w:t xml:space="preserve">. </w:t>
      </w:r>
      <w:r w:rsidR="00395722" w:rsidRPr="00F03E18">
        <w:rPr>
          <w:rFonts w:ascii="Times New Roman" w:hAnsi="Times New Roman"/>
          <w:b/>
        </w:rPr>
        <w:t>Cross plots of detrital-sensitive elements vs. Si differentiated by Sycamore siltstone (yellow dots) sections and shale (black dots) sections in the I-35 Sycamore outcrop.</w:t>
      </w:r>
      <w:bookmarkEnd w:id="232"/>
      <w:r w:rsidR="00395722" w:rsidRPr="00F03E18">
        <w:rPr>
          <w:rFonts w:ascii="Times New Roman" w:hAnsi="Times New Roman"/>
          <w:b/>
        </w:rPr>
        <w:t xml:space="preserve"> </w:t>
      </w:r>
    </w:p>
    <w:p w14:paraId="0DCF039E" w14:textId="77777777" w:rsidR="00921CCB" w:rsidRDefault="00921CCB" w:rsidP="00395722">
      <w:pPr>
        <w:spacing w:line="240" w:lineRule="auto"/>
        <w:jc w:val="both"/>
        <w:rPr>
          <w:rFonts w:ascii="Times New Roman" w:hAnsi="Times New Roman"/>
        </w:rPr>
      </w:pPr>
    </w:p>
    <w:p w14:paraId="692B2533" w14:textId="55B59D65" w:rsidR="007055FC" w:rsidRPr="00B6679A" w:rsidRDefault="00395722" w:rsidP="005B6CAE">
      <w:pPr>
        <w:ind w:firstLine="720"/>
        <w:jc w:val="both"/>
        <w:rPr>
          <w:rFonts w:ascii="Times New Roman" w:hAnsi="Times New Roman"/>
        </w:rPr>
      </w:pPr>
      <w:r w:rsidRPr="00EA5EFC">
        <w:rPr>
          <w:rFonts w:ascii="Times New Roman" w:hAnsi="Times New Roman"/>
        </w:rPr>
        <w:lastRenderedPageBreak/>
        <w:t>Th, Al, and K show linearly positive covariance with Si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12</w:t>
      </w:r>
      <w:r w:rsidRPr="00EA5EFC">
        <w:rPr>
          <w:rFonts w:ascii="Times New Roman" w:hAnsi="Times New Roman"/>
        </w:rPr>
        <w:t>) in the shale sections (black dots). In this case, Si might be of detrital source that is associated with clay elements (Th, Al, K) rather than biogenic/authigenic Si. On the other hand, Si in the Sycamore siltstone sections is associated with Zr, suggesting Si is from an extrabasinal sediment source.</w:t>
      </w:r>
      <w:r w:rsidR="007055FC" w:rsidRPr="00EA5EFC">
        <w:rPr>
          <w:rFonts w:ascii="Times New Roman" w:hAnsi="Times New Roman"/>
        </w:rPr>
        <w:t xml:space="preserve"> </w:t>
      </w:r>
    </w:p>
    <w:p w14:paraId="392BC815" w14:textId="77777777" w:rsidR="00395722" w:rsidRPr="00BE23E2" w:rsidRDefault="00395722" w:rsidP="00921CCB">
      <w:pPr>
        <w:pStyle w:val="Heading3"/>
      </w:pPr>
      <w:bookmarkStart w:id="233" w:name="_Toc8320091"/>
      <w:r w:rsidRPr="00BE23E2">
        <w:t>XRF by facies type</w:t>
      </w:r>
      <w:bookmarkEnd w:id="233"/>
    </w:p>
    <w:p w14:paraId="5FA79230" w14:textId="5A82F419" w:rsidR="00395722" w:rsidRDefault="00395722" w:rsidP="00395722">
      <w:pPr>
        <w:ind w:firstLine="720"/>
        <w:jc w:val="both"/>
        <w:rPr>
          <w:rFonts w:ascii="Times New Roman" w:hAnsi="Times New Roman"/>
        </w:rPr>
      </w:pPr>
      <w:r w:rsidRPr="00F03E18">
        <w:rPr>
          <w:rFonts w:ascii="Times New Roman" w:hAnsi="Times New Roman"/>
        </w:rPr>
        <w:t xml:space="preserve">To quantitatively and qualitatively relate the chemo facies to the lithofacies of the I-35 outcrop, </w:t>
      </w:r>
      <w:r w:rsidRPr="00F03E18">
        <w:rPr>
          <w:rFonts w:ascii="Times New Roman" w:hAnsi="Times New Roman"/>
          <w:b/>
        </w:rPr>
        <w:t xml:space="preserve">Figure </w:t>
      </w:r>
      <w:r w:rsidR="00921CCB" w:rsidRPr="00F03E18">
        <w:rPr>
          <w:rFonts w:ascii="Times New Roman" w:hAnsi="Times New Roman"/>
          <w:b/>
        </w:rPr>
        <w:t>5.</w:t>
      </w:r>
      <w:r w:rsidRPr="00F03E18">
        <w:rPr>
          <w:rFonts w:ascii="Times New Roman" w:hAnsi="Times New Roman"/>
          <w:b/>
        </w:rPr>
        <w:t xml:space="preserve">13 </w:t>
      </w:r>
      <w:r w:rsidRPr="00F03E18">
        <w:rPr>
          <w:rFonts w:ascii="Times New Roman" w:hAnsi="Times New Roman"/>
        </w:rPr>
        <w:t xml:space="preserve">and </w:t>
      </w:r>
      <w:r w:rsidRPr="00F03E18">
        <w:rPr>
          <w:rFonts w:ascii="Times New Roman" w:hAnsi="Times New Roman"/>
          <w:b/>
        </w:rPr>
        <w:t xml:space="preserve">Table </w:t>
      </w:r>
      <w:r w:rsidR="00921CCB" w:rsidRPr="00F03E18">
        <w:rPr>
          <w:rFonts w:ascii="Times New Roman" w:hAnsi="Times New Roman"/>
          <w:b/>
        </w:rPr>
        <w:t>5.</w:t>
      </w:r>
      <w:r w:rsidRPr="00F03E18">
        <w:rPr>
          <w:rFonts w:ascii="Times New Roman" w:hAnsi="Times New Roman"/>
          <w:b/>
        </w:rPr>
        <w:t>4</w:t>
      </w:r>
      <w:r w:rsidRPr="00F03E18">
        <w:rPr>
          <w:rFonts w:ascii="Times New Roman" w:hAnsi="Times New Roman"/>
        </w:rPr>
        <w:t xml:space="preserve"> show boxplots and summary of elemental proxies for every single lithofacies.</w:t>
      </w:r>
      <w:r>
        <w:rPr>
          <w:rFonts w:ascii="Times New Roman" w:hAnsi="Times New Roman"/>
        </w:rPr>
        <w:t xml:space="preserve"> </w:t>
      </w:r>
    </w:p>
    <w:p w14:paraId="3AA01CFF" w14:textId="2E43DB54" w:rsidR="00395722" w:rsidRPr="0094592D" w:rsidRDefault="00F03E18" w:rsidP="00921CCB">
      <w:pPr>
        <w:spacing w:line="240" w:lineRule="auto"/>
        <w:ind w:firstLine="720"/>
        <w:jc w:val="both"/>
        <w:rPr>
          <w:rFonts w:ascii="Times New Roman" w:hAnsi="Times New Roman"/>
          <w:b/>
        </w:rPr>
      </w:pPr>
      <w:bookmarkStart w:id="234" w:name="_Toc8320259"/>
      <w:r w:rsidRPr="00450DEA">
        <w:rPr>
          <w:rFonts w:ascii="Times New Roman" w:hAnsi="Times New Roman"/>
          <w:b/>
        </w:rPr>
        <w:t xml:space="preserve">Table </w:t>
      </w:r>
      <w:r w:rsidRPr="00450DEA">
        <w:rPr>
          <w:rFonts w:ascii="Times New Roman" w:hAnsi="Times New Roman"/>
          <w:b/>
        </w:rPr>
        <w:fldChar w:fldCharType="begin"/>
      </w:r>
      <w:r w:rsidRPr="00450DEA">
        <w:rPr>
          <w:rFonts w:ascii="Times New Roman" w:hAnsi="Times New Roman"/>
          <w:b/>
        </w:rPr>
        <w:instrText xml:space="preserve"> STYLEREF 1 \s </w:instrText>
      </w:r>
      <w:r w:rsidRPr="00450DEA">
        <w:rPr>
          <w:rFonts w:ascii="Times New Roman" w:hAnsi="Times New Roman"/>
          <w:b/>
        </w:rPr>
        <w:fldChar w:fldCharType="separate"/>
      </w:r>
      <w:r w:rsidR="002E0878">
        <w:rPr>
          <w:rFonts w:ascii="Times New Roman" w:hAnsi="Times New Roman"/>
          <w:b/>
          <w:noProof/>
        </w:rPr>
        <w:t>5</w:t>
      </w:r>
      <w:r w:rsidRPr="00450DEA">
        <w:rPr>
          <w:rFonts w:ascii="Times New Roman" w:hAnsi="Times New Roman"/>
          <w:b/>
        </w:rPr>
        <w:fldChar w:fldCharType="end"/>
      </w:r>
      <w:r w:rsidRPr="00450DEA">
        <w:rPr>
          <w:rFonts w:ascii="Times New Roman" w:hAnsi="Times New Roman"/>
          <w:b/>
        </w:rPr>
        <w:t>.</w:t>
      </w:r>
      <w:r w:rsidRPr="00450DEA">
        <w:rPr>
          <w:rFonts w:ascii="Times New Roman" w:hAnsi="Times New Roman"/>
          <w:b/>
        </w:rPr>
        <w:fldChar w:fldCharType="begin"/>
      </w:r>
      <w:r w:rsidRPr="00450DEA">
        <w:rPr>
          <w:rFonts w:ascii="Times New Roman" w:hAnsi="Times New Roman"/>
          <w:b/>
        </w:rPr>
        <w:instrText xml:space="preserve"> SEQ Table \* ARABIC \s 1 </w:instrText>
      </w:r>
      <w:r w:rsidRPr="00450DEA">
        <w:rPr>
          <w:rFonts w:ascii="Times New Roman" w:hAnsi="Times New Roman"/>
          <w:b/>
        </w:rPr>
        <w:fldChar w:fldCharType="separate"/>
      </w:r>
      <w:r w:rsidR="002E0878">
        <w:rPr>
          <w:rFonts w:ascii="Times New Roman" w:hAnsi="Times New Roman"/>
          <w:b/>
          <w:noProof/>
        </w:rPr>
        <w:t>4</w:t>
      </w:r>
      <w:r w:rsidRPr="00450DEA">
        <w:rPr>
          <w:rFonts w:ascii="Times New Roman" w:hAnsi="Times New Roman"/>
          <w:b/>
        </w:rPr>
        <w:fldChar w:fldCharType="end"/>
      </w:r>
      <w:r w:rsidRPr="00450DEA">
        <w:rPr>
          <w:rFonts w:ascii="Times New Roman" w:hAnsi="Times New Roman"/>
          <w:b/>
        </w:rPr>
        <w:t xml:space="preserve">. </w:t>
      </w:r>
      <w:r w:rsidR="00395722" w:rsidRPr="0094592D">
        <w:rPr>
          <w:rFonts w:ascii="Times New Roman" w:hAnsi="Times New Roman"/>
          <w:b/>
        </w:rPr>
        <w:t>Summary of XRF element</w:t>
      </w:r>
      <w:r w:rsidR="00395722">
        <w:rPr>
          <w:rFonts w:ascii="Times New Roman" w:hAnsi="Times New Roman"/>
          <w:b/>
        </w:rPr>
        <w:t>s</w:t>
      </w:r>
      <w:r w:rsidR="00395722" w:rsidRPr="0094592D">
        <w:rPr>
          <w:rFonts w:ascii="Times New Roman" w:hAnsi="Times New Roman"/>
          <w:b/>
        </w:rPr>
        <w:t xml:space="preserve"> per lithofacies of the I-35 Sycamore outcrop</w:t>
      </w:r>
      <w:r>
        <w:rPr>
          <w:rFonts w:ascii="Times New Roman" w:hAnsi="Times New Roman"/>
          <w:b/>
        </w:rPr>
        <w:t>.</w:t>
      </w:r>
      <w:bookmarkEnd w:id="234"/>
      <w:r w:rsidR="00395722">
        <w:rPr>
          <w:rFonts w:ascii="Times New Roman" w:hAnsi="Times New Roman"/>
          <w:b/>
        </w:rPr>
        <w:fldChar w:fldCharType="begin"/>
      </w:r>
      <w:r w:rsidR="00395722" w:rsidRPr="0094592D">
        <w:rPr>
          <w:rFonts w:ascii="Times New Roman" w:hAnsi="Times New Roman"/>
          <w:b/>
        </w:rPr>
        <w:instrText xml:space="preserve"> LINK Excel.Sheet.12 "E:\\SEM Project\\0- Sycamore Manuscript\\Rock Characteristics XRF and Logs Summary per facies.xlsx" "Sheet3!R31C6:R39C9" \a \f 4 \h  \* MERGEFORMAT </w:instrText>
      </w:r>
      <w:r w:rsidR="00395722">
        <w:rPr>
          <w:rFonts w:ascii="Times New Roman" w:hAnsi="Times New Roman"/>
          <w:b/>
        </w:rPr>
        <w:fldChar w:fldCharType="separate"/>
      </w:r>
    </w:p>
    <w:tbl>
      <w:tblPr>
        <w:tblW w:w="8961" w:type="dxa"/>
        <w:jc w:val="center"/>
        <w:tblLook w:val="04A0" w:firstRow="1" w:lastRow="0" w:firstColumn="1" w:lastColumn="0" w:noHBand="0" w:noVBand="1"/>
      </w:tblPr>
      <w:tblGrid>
        <w:gridCol w:w="3249"/>
        <w:gridCol w:w="1537"/>
        <w:gridCol w:w="1670"/>
        <w:gridCol w:w="2505"/>
      </w:tblGrid>
      <w:tr w:rsidR="00395722" w:rsidRPr="0094592D" w14:paraId="3D2662DF" w14:textId="77777777" w:rsidTr="007055FC">
        <w:trPr>
          <w:trHeight w:val="330"/>
          <w:jc w:val="center"/>
        </w:trPr>
        <w:tc>
          <w:tcPr>
            <w:tcW w:w="3249" w:type="dxa"/>
            <w:vMerge w:val="restart"/>
            <w:tcBorders>
              <w:top w:val="single" w:sz="8" w:space="0" w:color="auto"/>
              <w:left w:val="single" w:sz="8" w:space="0" w:color="auto"/>
              <w:bottom w:val="single" w:sz="8" w:space="0" w:color="000000"/>
              <w:right w:val="nil"/>
            </w:tcBorders>
            <w:shd w:val="clear" w:color="000000" w:fill="FFFFFF"/>
            <w:noWrap/>
            <w:vAlign w:val="center"/>
            <w:hideMark/>
          </w:tcPr>
          <w:p w14:paraId="2B852925"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Lithofacies</w:t>
            </w:r>
          </w:p>
        </w:tc>
        <w:tc>
          <w:tcPr>
            <w:tcW w:w="5712"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2E88475C"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XRF elemental proxies</w:t>
            </w:r>
          </w:p>
        </w:tc>
      </w:tr>
      <w:tr w:rsidR="00395722" w:rsidRPr="0094592D" w14:paraId="2ABB8341" w14:textId="77777777" w:rsidTr="007055FC">
        <w:trPr>
          <w:trHeight w:val="330"/>
          <w:jc w:val="center"/>
        </w:trPr>
        <w:tc>
          <w:tcPr>
            <w:tcW w:w="3249" w:type="dxa"/>
            <w:vMerge/>
            <w:tcBorders>
              <w:top w:val="single" w:sz="8" w:space="0" w:color="auto"/>
              <w:left w:val="single" w:sz="8" w:space="0" w:color="auto"/>
              <w:bottom w:val="single" w:sz="8" w:space="0" w:color="000000"/>
              <w:right w:val="nil"/>
            </w:tcBorders>
            <w:vAlign w:val="center"/>
            <w:hideMark/>
          </w:tcPr>
          <w:p w14:paraId="04ABE5AC" w14:textId="77777777" w:rsidR="00395722" w:rsidRPr="0094592D" w:rsidRDefault="00395722" w:rsidP="00395722">
            <w:pPr>
              <w:pStyle w:val="NoSpacing"/>
              <w:rPr>
                <w:rFonts w:ascii="Times New Roman" w:hAnsi="Times New Roman"/>
                <w:sz w:val="20"/>
              </w:rPr>
            </w:pPr>
          </w:p>
        </w:tc>
        <w:tc>
          <w:tcPr>
            <w:tcW w:w="1537" w:type="dxa"/>
            <w:tcBorders>
              <w:top w:val="nil"/>
              <w:left w:val="single" w:sz="8" w:space="0" w:color="auto"/>
              <w:bottom w:val="single" w:sz="8" w:space="0" w:color="auto"/>
              <w:right w:val="single" w:sz="8" w:space="0" w:color="auto"/>
            </w:tcBorders>
            <w:shd w:val="clear" w:color="000000" w:fill="FFFFFF"/>
            <w:noWrap/>
            <w:vAlign w:val="center"/>
            <w:hideMark/>
          </w:tcPr>
          <w:p w14:paraId="5196B719"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High</w:t>
            </w:r>
          </w:p>
        </w:tc>
        <w:tc>
          <w:tcPr>
            <w:tcW w:w="1670" w:type="dxa"/>
            <w:tcBorders>
              <w:top w:val="nil"/>
              <w:left w:val="nil"/>
              <w:bottom w:val="single" w:sz="8" w:space="0" w:color="auto"/>
              <w:right w:val="single" w:sz="8" w:space="0" w:color="auto"/>
            </w:tcBorders>
            <w:shd w:val="clear" w:color="000000" w:fill="FFFFFF"/>
            <w:noWrap/>
            <w:vAlign w:val="center"/>
            <w:hideMark/>
          </w:tcPr>
          <w:p w14:paraId="1DFB1C17"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Medium</w:t>
            </w:r>
          </w:p>
        </w:tc>
        <w:tc>
          <w:tcPr>
            <w:tcW w:w="2505" w:type="dxa"/>
            <w:tcBorders>
              <w:top w:val="nil"/>
              <w:left w:val="nil"/>
              <w:bottom w:val="single" w:sz="8" w:space="0" w:color="auto"/>
              <w:right w:val="single" w:sz="8" w:space="0" w:color="auto"/>
            </w:tcBorders>
            <w:shd w:val="clear" w:color="000000" w:fill="FFFFFF"/>
            <w:noWrap/>
            <w:vAlign w:val="center"/>
            <w:hideMark/>
          </w:tcPr>
          <w:p w14:paraId="4571684F"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Low</w:t>
            </w:r>
          </w:p>
        </w:tc>
      </w:tr>
      <w:tr w:rsidR="00395722" w:rsidRPr="0094592D" w14:paraId="025B4463" w14:textId="77777777" w:rsidTr="007055FC">
        <w:trPr>
          <w:trHeight w:val="300"/>
          <w:jc w:val="center"/>
        </w:trPr>
        <w:tc>
          <w:tcPr>
            <w:tcW w:w="3249" w:type="dxa"/>
            <w:tcBorders>
              <w:top w:val="nil"/>
              <w:left w:val="single" w:sz="8" w:space="0" w:color="auto"/>
              <w:bottom w:val="nil"/>
              <w:right w:val="nil"/>
            </w:tcBorders>
            <w:shd w:val="clear" w:color="000000" w:fill="D9D9D9"/>
            <w:vAlign w:val="center"/>
            <w:hideMark/>
          </w:tcPr>
          <w:p w14:paraId="76A7254F"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 xml:space="preserve">Greenish shale </w:t>
            </w:r>
          </w:p>
        </w:tc>
        <w:tc>
          <w:tcPr>
            <w:tcW w:w="1537" w:type="dxa"/>
            <w:tcBorders>
              <w:top w:val="nil"/>
              <w:left w:val="single" w:sz="4" w:space="0" w:color="auto"/>
              <w:bottom w:val="single" w:sz="4" w:space="0" w:color="auto"/>
              <w:right w:val="single" w:sz="4" w:space="0" w:color="auto"/>
            </w:tcBorders>
            <w:shd w:val="clear" w:color="auto" w:fill="auto"/>
            <w:noWrap/>
            <w:vAlign w:val="center"/>
            <w:hideMark/>
          </w:tcPr>
          <w:p w14:paraId="054F3998"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K, Th, Ti</w:t>
            </w:r>
          </w:p>
        </w:tc>
        <w:tc>
          <w:tcPr>
            <w:tcW w:w="1670" w:type="dxa"/>
            <w:tcBorders>
              <w:top w:val="nil"/>
              <w:left w:val="nil"/>
              <w:bottom w:val="single" w:sz="4" w:space="0" w:color="auto"/>
              <w:right w:val="single" w:sz="4" w:space="0" w:color="auto"/>
            </w:tcBorders>
            <w:shd w:val="clear" w:color="auto" w:fill="auto"/>
            <w:noWrap/>
            <w:vAlign w:val="center"/>
            <w:hideMark/>
          </w:tcPr>
          <w:p w14:paraId="4B61334A"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 </w:t>
            </w:r>
          </w:p>
        </w:tc>
        <w:tc>
          <w:tcPr>
            <w:tcW w:w="2505" w:type="dxa"/>
            <w:tcBorders>
              <w:top w:val="nil"/>
              <w:left w:val="nil"/>
              <w:bottom w:val="single" w:sz="4" w:space="0" w:color="auto"/>
              <w:right w:val="single" w:sz="8" w:space="0" w:color="auto"/>
            </w:tcBorders>
            <w:shd w:val="clear" w:color="auto" w:fill="auto"/>
            <w:noWrap/>
            <w:vAlign w:val="center"/>
            <w:hideMark/>
          </w:tcPr>
          <w:p w14:paraId="6AF98B20"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Ca, Sr, Mg, S, Zr</w:t>
            </w:r>
          </w:p>
        </w:tc>
      </w:tr>
      <w:tr w:rsidR="00395722" w:rsidRPr="0094592D" w14:paraId="32BEF582" w14:textId="77777777" w:rsidTr="007055FC">
        <w:trPr>
          <w:trHeight w:val="330"/>
          <w:jc w:val="center"/>
        </w:trPr>
        <w:tc>
          <w:tcPr>
            <w:tcW w:w="3249"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025B43E3" w14:textId="77777777" w:rsidR="00395722" w:rsidRPr="0094592D" w:rsidRDefault="00395722" w:rsidP="00395722">
            <w:pPr>
              <w:pStyle w:val="NoSpacing"/>
              <w:rPr>
                <w:rFonts w:ascii="Times New Roman" w:hAnsi="Times New Roman"/>
                <w:color w:val="FFFFFF"/>
                <w:sz w:val="20"/>
              </w:rPr>
            </w:pPr>
            <w:r>
              <w:rPr>
                <w:rFonts w:ascii="Times New Roman" w:hAnsi="Times New Roman"/>
                <w:color w:val="FFFFFF"/>
                <w:sz w:val="20"/>
              </w:rPr>
              <w:t>Bioturbated s</w:t>
            </w:r>
            <w:r w:rsidRPr="0094592D">
              <w:rPr>
                <w:rFonts w:ascii="Times New Roman" w:hAnsi="Times New Roman"/>
                <w:color w:val="FFFFFF"/>
                <w:sz w:val="20"/>
              </w:rPr>
              <w:t xml:space="preserve">iliceous shale </w:t>
            </w:r>
          </w:p>
        </w:tc>
        <w:tc>
          <w:tcPr>
            <w:tcW w:w="1537" w:type="dxa"/>
            <w:tcBorders>
              <w:top w:val="nil"/>
              <w:left w:val="nil"/>
              <w:bottom w:val="single" w:sz="4" w:space="0" w:color="auto"/>
              <w:right w:val="single" w:sz="4" w:space="0" w:color="auto"/>
            </w:tcBorders>
            <w:shd w:val="clear" w:color="auto" w:fill="auto"/>
            <w:noWrap/>
            <w:vAlign w:val="center"/>
            <w:hideMark/>
          </w:tcPr>
          <w:p w14:paraId="02481E9B"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K, Th, Al, Ti, S</w:t>
            </w:r>
          </w:p>
        </w:tc>
        <w:tc>
          <w:tcPr>
            <w:tcW w:w="1670" w:type="dxa"/>
            <w:tcBorders>
              <w:top w:val="nil"/>
              <w:left w:val="nil"/>
              <w:bottom w:val="single" w:sz="4" w:space="0" w:color="auto"/>
              <w:right w:val="single" w:sz="4" w:space="0" w:color="auto"/>
            </w:tcBorders>
            <w:shd w:val="clear" w:color="auto" w:fill="auto"/>
            <w:noWrap/>
            <w:vAlign w:val="center"/>
            <w:hideMark/>
          </w:tcPr>
          <w:p w14:paraId="23CAE132" w14:textId="77777777" w:rsidR="00395722" w:rsidRPr="0094592D" w:rsidRDefault="00395722" w:rsidP="00395722">
            <w:pPr>
              <w:pStyle w:val="NoSpacing"/>
              <w:rPr>
                <w:rFonts w:ascii="Times New Roman" w:hAnsi="Times New Roman"/>
                <w:sz w:val="20"/>
              </w:rPr>
            </w:pPr>
            <w:r w:rsidRPr="0094592D">
              <w:rPr>
                <w:rFonts w:ascii="Times New Roman" w:eastAsiaTheme="minorHAnsi" w:hAnsi="Times New Roman"/>
                <w:sz w:val="20"/>
              </w:rPr>
              <w:t>Zr</w:t>
            </w:r>
          </w:p>
        </w:tc>
        <w:tc>
          <w:tcPr>
            <w:tcW w:w="2505" w:type="dxa"/>
            <w:tcBorders>
              <w:top w:val="nil"/>
              <w:left w:val="nil"/>
              <w:bottom w:val="single" w:sz="4" w:space="0" w:color="auto"/>
              <w:right w:val="single" w:sz="8" w:space="0" w:color="auto"/>
            </w:tcBorders>
            <w:shd w:val="clear" w:color="auto" w:fill="auto"/>
            <w:noWrap/>
            <w:vAlign w:val="center"/>
            <w:hideMark/>
          </w:tcPr>
          <w:p w14:paraId="392DF28E"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 xml:space="preserve">Ca, Sr, Mg </w:t>
            </w:r>
          </w:p>
        </w:tc>
      </w:tr>
      <w:tr w:rsidR="00395722" w:rsidRPr="0094592D" w14:paraId="602C8E77" w14:textId="77777777" w:rsidTr="007055FC">
        <w:trPr>
          <w:trHeight w:val="330"/>
          <w:jc w:val="center"/>
        </w:trPr>
        <w:tc>
          <w:tcPr>
            <w:tcW w:w="3249" w:type="dxa"/>
            <w:tcBorders>
              <w:top w:val="nil"/>
              <w:left w:val="single" w:sz="8" w:space="0" w:color="auto"/>
              <w:bottom w:val="nil"/>
              <w:right w:val="nil"/>
            </w:tcBorders>
            <w:shd w:val="clear" w:color="000000" w:fill="0000FF"/>
            <w:vAlign w:val="center"/>
            <w:hideMark/>
          </w:tcPr>
          <w:p w14:paraId="62DD5C22" w14:textId="77777777" w:rsidR="00395722" w:rsidRPr="0094592D" w:rsidRDefault="00395722" w:rsidP="00395722">
            <w:pPr>
              <w:pStyle w:val="NoSpacing"/>
              <w:rPr>
                <w:rFonts w:ascii="Times New Roman" w:hAnsi="Times New Roman"/>
                <w:color w:val="FFFFFF"/>
                <w:sz w:val="20"/>
              </w:rPr>
            </w:pPr>
            <w:r w:rsidRPr="0094592D">
              <w:rPr>
                <w:rFonts w:ascii="Times New Roman" w:hAnsi="Times New Roman"/>
                <w:color w:val="FFFFFF"/>
                <w:sz w:val="20"/>
              </w:rPr>
              <w:t>Chert</w:t>
            </w:r>
          </w:p>
        </w:tc>
        <w:tc>
          <w:tcPr>
            <w:tcW w:w="1537" w:type="dxa"/>
            <w:tcBorders>
              <w:top w:val="nil"/>
              <w:left w:val="single" w:sz="4" w:space="0" w:color="auto"/>
              <w:bottom w:val="single" w:sz="4" w:space="0" w:color="auto"/>
              <w:right w:val="single" w:sz="4" w:space="0" w:color="auto"/>
            </w:tcBorders>
            <w:shd w:val="clear" w:color="auto" w:fill="auto"/>
            <w:noWrap/>
            <w:vAlign w:val="center"/>
            <w:hideMark/>
          </w:tcPr>
          <w:p w14:paraId="6124715F"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Si</w:t>
            </w:r>
          </w:p>
        </w:tc>
        <w:tc>
          <w:tcPr>
            <w:tcW w:w="1670" w:type="dxa"/>
            <w:tcBorders>
              <w:top w:val="nil"/>
              <w:left w:val="nil"/>
              <w:bottom w:val="single" w:sz="4" w:space="0" w:color="auto"/>
              <w:right w:val="single" w:sz="4" w:space="0" w:color="auto"/>
            </w:tcBorders>
            <w:shd w:val="clear" w:color="auto" w:fill="auto"/>
            <w:noWrap/>
            <w:vAlign w:val="center"/>
            <w:hideMark/>
          </w:tcPr>
          <w:p w14:paraId="4E1E2E5D"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Al, Th, K, Ti, Zr</w:t>
            </w:r>
          </w:p>
        </w:tc>
        <w:tc>
          <w:tcPr>
            <w:tcW w:w="2505" w:type="dxa"/>
            <w:tcBorders>
              <w:top w:val="nil"/>
              <w:left w:val="nil"/>
              <w:bottom w:val="single" w:sz="4" w:space="0" w:color="auto"/>
              <w:right w:val="single" w:sz="8" w:space="0" w:color="auto"/>
            </w:tcBorders>
            <w:shd w:val="clear" w:color="auto" w:fill="auto"/>
            <w:noWrap/>
            <w:vAlign w:val="center"/>
            <w:hideMark/>
          </w:tcPr>
          <w:p w14:paraId="76E5925A"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Ca, Sr, Mg, S</w:t>
            </w:r>
          </w:p>
        </w:tc>
      </w:tr>
      <w:tr w:rsidR="00395722" w:rsidRPr="0094592D" w14:paraId="4052257C" w14:textId="77777777" w:rsidTr="007055FC">
        <w:trPr>
          <w:trHeight w:val="330"/>
          <w:jc w:val="center"/>
        </w:trPr>
        <w:tc>
          <w:tcPr>
            <w:tcW w:w="3249" w:type="dxa"/>
            <w:tcBorders>
              <w:top w:val="single" w:sz="8" w:space="0" w:color="auto"/>
              <w:left w:val="single" w:sz="8" w:space="0" w:color="auto"/>
              <w:bottom w:val="nil"/>
              <w:right w:val="nil"/>
            </w:tcBorders>
            <w:shd w:val="clear" w:color="000000" w:fill="FF00FF"/>
            <w:vAlign w:val="center"/>
            <w:hideMark/>
          </w:tcPr>
          <w:p w14:paraId="28624A2B"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 xml:space="preserve">Dolomitic mudstone </w:t>
            </w:r>
          </w:p>
        </w:tc>
        <w:tc>
          <w:tcPr>
            <w:tcW w:w="1537" w:type="dxa"/>
            <w:tcBorders>
              <w:top w:val="nil"/>
              <w:left w:val="single" w:sz="4" w:space="0" w:color="auto"/>
              <w:bottom w:val="single" w:sz="4" w:space="0" w:color="auto"/>
              <w:right w:val="single" w:sz="4" w:space="0" w:color="auto"/>
            </w:tcBorders>
            <w:shd w:val="clear" w:color="auto" w:fill="auto"/>
            <w:noWrap/>
            <w:vAlign w:val="center"/>
            <w:hideMark/>
          </w:tcPr>
          <w:p w14:paraId="5DC40C6A"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Mg, Sr, S</w:t>
            </w:r>
          </w:p>
        </w:tc>
        <w:tc>
          <w:tcPr>
            <w:tcW w:w="1670" w:type="dxa"/>
            <w:tcBorders>
              <w:top w:val="nil"/>
              <w:left w:val="nil"/>
              <w:bottom w:val="single" w:sz="4" w:space="0" w:color="auto"/>
              <w:right w:val="single" w:sz="4" w:space="0" w:color="auto"/>
            </w:tcBorders>
            <w:shd w:val="clear" w:color="auto" w:fill="auto"/>
            <w:noWrap/>
            <w:vAlign w:val="center"/>
            <w:hideMark/>
          </w:tcPr>
          <w:p w14:paraId="451D3292"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Ca, Al, Th, K, Ti</w:t>
            </w:r>
          </w:p>
        </w:tc>
        <w:tc>
          <w:tcPr>
            <w:tcW w:w="2505" w:type="dxa"/>
            <w:tcBorders>
              <w:top w:val="nil"/>
              <w:left w:val="nil"/>
              <w:bottom w:val="single" w:sz="4" w:space="0" w:color="auto"/>
              <w:right w:val="single" w:sz="8" w:space="0" w:color="auto"/>
            </w:tcBorders>
            <w:shd w:val="clear" w:color="auto" w:fill="auto"/>
            <w:noWrap/>
            <w:vAlign w:val="center"/>
            <w:hideMark/>
          </w:tcPr>
          <w:p w14:paraId="0C29F2BE"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Zr</w:t>
            </w:r>
          </w:p>
        </w:tc>
      </w:tr>
      <w:tr w:rsidR="00395722" w:rsidRPr="0094592D" w14:paraId="0CC50ECC" w14:textId="77777777" w:rsidTr="007055FC">
        <w:trPr>
          <w:trHeight w:val="330"/>
          <w:jc w:val="center"/>
        </w:trPr>
        <w:tc>
          <w:tcPr>
            <w:tcW w:w="3249" w:type="dxa"/>
            <w:tcBorders>
              <w:top w:val="single" w:sz="8" w:space="0" w:color="auto"/>
              <w:left w:val="single" w:sz="8" w:space="0" w:color="auto"/>
              <w:bottom w:val="nil"/>
              <w:right w:val="nil"/>
            </w:tcBorders>
            <w:shd w:val="clear" w:color="000000" w:fill="FFFFCC"/>
            <w:vAlign w:val="center"/>
            <w:hideMark/>
          </w:tcPr>
          <w:p w14:paraId="2A74E44F"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Dolomitic-calcite cemented siltstone</w:t>
            </w:r>
          </w:p>
        </w:tc>
        <w:tc>
          <w:tcPr>
            <w:tcW w:w="1537" w:type="dxa"/>
            <w:tcBorders>
              <w:top w:val="nil"/>
              <w:left w:val="single" w:sz="4" w:space="0" w:color="auto"/>
              <w:bottom w:val="single" w:sz="4" w:space="0" w:color="auto"/>
              <w:right w:val="single" w:sz="4" w:space="0" w:color="auto"/>
            </w:tcBorders>
            <w:shd w:val="clear" w:color="auto" w:fill="auto"/>
            <w:noWrap/>
            <w:vAlign w:val="center"/>
            <w:hideMark/>
          </w:tcPr>
          <w:p w14:paraId="61677181"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Ca, Sr</w:t>
            </w:r>
          </w:p>
        </w:tc>
        <w:tc>
          <w:tcPr>
            <w:tcW w:w="1670" w:type="dxa"/>
            <w:tcBorders>
              <w:top w:val="nil"/>
              <w:left w:val="nil"/>
              <w:bottom w:val="single" w:sz="4" w:space="0" w:color="auto"/>
              <w:right w:val="single" w:sz="4" w:space="0" w:color="auto"/>
            </w:tcBorders>
            <w:shd w:val="clear" w:color="auto" w:fill="auto"/>
            <w:noWrap/>
            <w:vAlign w:val="center"/>
            <w:hideMark/>
          </w:tcPr>
          <w:p w14:paraId="587A54A7"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 </w:t>
            </w:r>
          </w:p>
        </w:tc>
        <w:tc>
          <w:tcPr>
            <w:tcW w:w="2505" w:type="dxa"/>
            <w:tcBorders>
              <w:top w:val="nil"/>
              <w:left w:val="nil"/>
              <w:bottom w:val="single" w:sz="4" w:space="0" w:color="auto"/>
              <w:right w:val="single" w:sz="8" w:space="0" w:color="auto"/>
            </w:tcBorders>
            <w:shd w:val="clear" w:color="auto" w:fill="auto"/>
            <w:noWrap/>
            <w:vAlign w:val="center"/>
            <w:hideMark/>
          </w:tcPr>
          <w:p w14:paraId="680E6EFF"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Mg, Al, Th, K, Ti, Zr, S, Si</w:t>
            </w:r>
          </w:p>
        </w:tc>
      </w:tr>
      <w:tr w:rsidR="00395722" w:rsidRPr="0094592D" w14:paraId="25C78EB7" w14:textId="77777777" w:rsidTr="007055FC">
        <w:trPr>
          <w:trHeight w:val="330"/>
          <w:jc w:val="center"/>
        </w:trPr>
        <w:tc>
          <w:tcPr>
            <w:tcW w:w="3249" w:type="dxa"/>
            <w:tcBorders>
              <w:top w:val="single" w:sz="8" w:space="0" w:color="auto"/>
              <w:left w:val="single" w:sz="8" w:space="0" w:color="auto"/>
              <w:bottom w:val="single" w:sz="8" w:space="0" w:color="auto"/>
              <w:right w:val="single" w:sz="8" w:space="0" w:color="auto"/>
            </w:tcBorders>
            <w:shd w:val="clear" w:color="000000" w:fill="F4B084"/>
            <w:vAlign w:val="center"/>
            <w:hideMark/>
          </w:tcPr>
          <w:p w14:paraId="7ED559A2"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Calcite cemented siltstone</w:t>
            </w:r>
          </w:p>
        </w:tc>
        <w:tc>
          <w:tcPr>
            <w:tcW w:w="1537" w:type="dxa"/>
            <w:tcBorders>
              <w:top w:val="nil"/>
              <w:left w:val="nil"/>
              <w:bottom w:val="single" w:sz="4" w:space="0" w:color="auto"/>
              <w:right w:val="single" w:sz="4" w:space="0" w:color="auto"/>
            </w:tcBorders>
            <w:shd w:val="clear" w:color="auto" w:fill="auto"/>
            <w:noWrap/>
            <w:vAlign w:val="center"/>
            <w:hideMark/>
          </w:tcPr>
          <w:p w14:paraId="59DC9E86"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Ca, Sr</w:t>
            </w:r>
          </w:p>
        </w:tc>
        <w:tc>
          <w:tcPr>
            <w:tcW w:w="1670" w:type="dxa"/>
            <w:tcBorders>
              <w:top w:val="nil"/>
              <w:left w:val="nil"/>
              <w:bottom w:val="single" w:sz="4" w:space="0" w:color="auto"/>
              <w:right w:val="single" w:sz="4" w:space="0" w:color="auto"/>
            </w:tcBorders>
            <w:shd w:val="clear" w:color="auto" w:fill="auto"/>
            <w:noWrap/>
            <w:vAlign w:val="center"/>
            <w:hideMark/>
          </w:tcPr>
          <w:p w14:paraId="7FBA727D"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Mg</w:t>
            </w:r>
          </w:p>
        </w:tc>
        <w:tc>
          <w:tcPr>
            <w:tcW w:w="2505" w:type="dxa"/>
            <w:tcBorders>
              <w:top w:val="nil"/>
              <w:left w:val="nil"/>
              <w:bottom w:val="single" w:sz="4" w:space="0" w:color="auto"/>
              <w:right w:val="single" w:sz="8" w:space="0" w:color="auto"/>
            </w:tcBorders>
            <w:shd w:val="clear" w:color="auto" w:fill="auto"/>
            <w:noWrap/>
            <w:vAlign w:val="center"/>
            <w:hideMark/>
          </w:tcPr>
          <w:p w14:paraId="2EC71042"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Al, Th, K, Zr, S, Si, Ti</w:t>
            </w:r>
          </w:p>
        </w:tc>
      </w:tr>
      <w:tr w:rsidR="00395722" w:rsidRPr="0094592D" w14:paraId="2B5F4843" w14:textId="77777777" w:rsidTr="007055FC">
        <w:trPr>
          <w:trHeight w:val="330"/>
          <w:jc w:val="center"/>
        </w:trPr>
        <w:tc>
          <w:tcPr>
            <w:tcW w:w="3249" w:type="dxa"/>
            <w:tcBorders>
              <w:top w:val="nil"/>
              <w:left w:val="single" w:sz="8" w:space="0" w:color="auto"/>
              <w:bottom w:val="single" w:sz="8" w:space="0" w:color="auto"/>
              <w:right w:val="single" w:sz="8" w:space="0" w:color="auto"/>
            </w:tcBorders>
            <w:shd w:val="clear" w:color="000000" w:fill="FFD966"/>
            <w:vAlign w:val="center"/>
            <w:hideMark/>
          </w:tcPr>
          <w:p w14:paraId="73BADB0B"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Sandy siltstone</w:t>
            </w:r>
          </w:p>
        </w:tc>
        <w:tc>
          <w:tcPr>
            <w:tcW w:w="1537" w:type="dxa"/>
            <w:tcBorders>
              <w:top w:val="nil"/>
              <w:left w:val="nil"/>
              <w:bottom w:val="single" w:sz="8" w:space="0" w:color="auto"/>
              <w:right w:val="single" w:sz="4" w:space="0" w:color="auto"/>
            </w:tcBorders>
            <w:shd w:val="clear" w:color="auto" w:fill="auto"/>
            <w:noWrap/>
            <w:vAlign w:val="center"/>
            <w:hideMark/>
          </w:tcPr>
          <w:p w14:paraId="627229A8"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Zr, Ca</w:t>
            </w:r>
          </w:p>
        </w:tc>
        <w:tc>
          <w:tcPr>
            <w:tcW w:w="1670" w:type="dxa"/>
            <w:tcBorders>
              <w:top w:val="nil"/>
              <w:left w:val="nil"/>
              <w:bottom w:val="single" w:sz="8" w:space="0" w:color="auto"/>
              <w:right w:val="single" w:sz="4" w:space="0" w:color="auto"/>
            </w:tcBorders>
            <w:shd w:val="clear" w:color="auto" w:fill="auto"/>
            <w:noWrap/>
            <w:vAlign w:val="center"/>
            <w:hideMark/>
          </w:tcPr>
          <w:p w14:paraId="50B50B31"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Al, Th, K, Ti, Si</w:t>
            </w:r>
          </w:p>
        </w:tc>
        <w:tc>
          <w:tcPr>
            <w:tcW w:w="2505" w:type="dxa"/>
            <w:tcBorders>
              <w:top w:val="nil"/>
              <w:left w:val="nil"/>
              <w:bottom w:val="single" w:sz="8" w:space="0" w:color="auto"/>
              <w:right w:val="single" w:sz="8" w:space="0" w:color="auto"/>
            </w:tcBorders>
            <w:shd w:val="clear" w:color="auto" w:fill="auto"/>
            <w:noWrap/>
            <w:vAlign w:val="center"/>
            <w:hideMark/>
          </w:tcPr>
          <w:p w14:paraId="4C7B25A0" w14:textId="77777777" w:rsidR="00395722" w:rsidRPr="0094592D" w:rsidRDefault="00395722" w:rsidP="00395722">
            <w:pPr>
              <w:pStyle w:val="NoSpacing"/>
              <w:rPr>
                <w:rFonts w:ascii="Times New Roman" w:hAnsi="Times New Roman"/>
                <w:sz w:val="20"/>
              </w:rPr>
            </w:pPr>
            <w:r w:rsidRPr="0094592D">
              <w:rPr>
                <w:rFonts w:ascii="Times New Roman" w:hAnsi="Times New Roman"/>
                <w:sz w:val="20"/>
              </w:rPr>
              <w:t>S, Sr, Mg</w:t>
            </w:r>
          </w:p>
        </w:tc>
      </w:tr>
    </w:tbl>
    <w:p w14:paraId="05EF7CC5" w14:textId="77777777" w:rsidR="00395722" w:rsidRDefault="00395722" w:rsidP="00395722">
      <w:pPr>
        <w:spacing w:line="240" w:lineRule="auto"/>
        <w:ind w:firstLine="720"/>
        <w:jc w:val="both"/>
        <w:rPr>
          <w:rFonts w:ascii="Times New Roman" w:hAnsi="Times New Roman"/>
        </w:rPr>
      </w:pPr>
      <w:r>
        <w:rPr>
          <w:rFonts w:ascii="Times New Roman" w:hAnsi="Times New Roman"/>
        </w:rPr>
        <w:fldChar w:fldCharType="end"/>
      </w:r>
    </w:p>
    <w:p w14:paraId="5E3EA36E" w14:textId="1C5BA218" w:rsidR="00395722" w:rsidRPr="00EA5EFC" w:rsidRDefault="00395722" w:rsidP="00395722">
      <w:pPr>
        <w:ind w:firstLine="720"/>
        <w:jc w:val="both"/>
        <w:rPr>
          <w:rFonts w:ascii="Times New Roman" w:hAnsi="Times New Roman"/>
        </w:rPr>
      </w:pPr>
      <w:r w:rsidRPr="00EA5EFC">
        <w:rPr>
          <w:rFonts w:ascii="Times New Roman" w:hAnsi="Times New Roman"/>
          <w:b/>
        </w:rPr>
        <w:t>Greenish shale lithofacies</w:t>
      </w:r>
      <w:r w:rsidRPr="00EA5EFC">
        <w:rPr>
          <w:rFonts w:ascii="Times New Roman" w:hAnsi="Times New Roman"/>
        </w:rPr>
        <w:t>: it is characterized by: lowest carbonate content, highest K and Th clay content, high Al clay content, high Si, highest Ti, low Zr, and lowest S (</w:t>
      </w:r>
      <w:r w:rsidRPr="00EA5EFC">
        <w:rPr>
          <w:rFonts w:ascii="Times New Roman" w:hAnsi="Times New Roman"/>
          <w:b/>
        </w:rPr>
        <w:t xml:space="preserve">Table </w:t>
      </w:r>
      <w:r w:rsidR="00921CCB" w:rsidRPr="00EA5EFC">
        <w:rPr>
          <w:rFonts w:ascii="Times New Roman" w:hAnsi="Times New Roman"/>
          <w:b/>
        </w:rPr>
        <w:t>5.</w:t>
      </w:r>
      <w:r w:rsidRPr="00EA5EFC">
        <w:rPr>
          <w:rFonts w:ascii="Times New Roman" w:hAnsi="Times New Roman"/>
          <w:b/>
        </w:rPr>
        <w:t xml:space="preserve">4 and Figure </w:t>
      </w:r>
      <w:r w:rsidR="00921CCB" w:rsidRPr="00EA5EFC">
        <w:rPr>
          <w:rFonts w:ascii="Times New Roman" w:hAnsi="Times New Roman"/>
          <w:b/>
        </w:rPr>
        <w:t>5.</w:t>
      </w:r>
      <w:r w:rsidRPr="00EA5EFC">
        <w:rPr>
          <w:rFonts w:ascii="Times New Roman" w:hAnsi="Times New Roman"/>
          <w:b/>
        </w:rPr>
        <w:t>13</w:t>
      </w:r>
      <w:r w:rsidRPr="00EA5EFC">
        <w:rPr>
          <w:rFonts w:ascii="Times New Roman" w:hAnsi="Times New Roman"/>
        </w:rPr>
        <w:t>). Bulk XRD resulted in the highest clay content (44%), confirming that greenish shale is a clay-rich lithofacies. High content of silica originated from the radiolarian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8</w:t>
      </w:r>
      <w:r w:rsidRPr="00EA5EFC">
        <w:rPr>
          <w:rFonts w:ascii="Times New Roman" w:hAnsi="Times New Roman"/>
        </w:rPr>
        <w:t>).</w:t>
      </w:r>
    </w:p>
    <w:p w14:paraId="24108A54" w14:textId="7648E2D7" w:rsidR="00395722" w:rsidRPr="00EA5EFC" w:rsidRDefault="00395722" w:rsidP="00395722">
      <w:pPr>
        <w:jc w:val="both"/>
        <w:rPr>
          <w:rFonts w:ascii="Times New Roman" w:hAnsi="Times New Roman"/>
        </w:rPr>
      </w:pPr>
      <w:r w:rsidRPr="00EA5EFC">
        <w:rPr>
          <w:rFonts w:ascii="Times New Roman" w:hAnsi="Times New Roman"/>
          <w:b/>
        </w:rPr>
        <w:t>Bioturbated siliceous shale lithofacies</w:t>
      </w:r>
      <w:r w:rsidRPr="00EA5EFC">
        <w:rPr>
          <w:rFonts w:ascii="Times New Roman" w:hAnsi="Times New Roman"/>
        </w:rPr>
        <w:t>: it is characterized by very low carbonate content, the second highest K and Th clay content after greenish shale, the highest Al clay content, very high Si, the second highest Ti, medium Zr detrital content, and the highest sulfur content (</w:t>
      </w:r>
      <w:r w:rsidRPr="00EA5EFC">
        <w:rPr>
          <w:rFonts w:ascii="Times New Roman" w:hAnsi="Times New Roman"/>
          <w:b/>
        </w:rPr>
        <w:t xml:space="preserve">Table </w:t>
      </w:r>
      <w:r w:rsidR="00921CCB" w:rsidRPr="00EA5EFC">
        <w:rPr>
          <w:rFonts w:ascii="Times New Roman" w:hAnsi="Times New Roman"/>
          <w:b/>
        </w:rPr>
        <w:t>5.</w:t>
      </w:r>
      <w:r w:rsidRPr="00EA5EFC">
        <w:rPr>
          <w:rFonts w:ascii="Times New Roman" w:hAnsi="Times New Roman"/>
          <w:b/>
        </w:rPr>
        <w:t xml:space="preserve">4 and Figure </w:t>
      </w:r>
      <w:r w:rsidR="00921CCB" w:rsidRPr="00EA5EFC">
        <w:rPr>
          <w:rFonts w:ascii="Times New Roman" w:hAnsi="Times New Roman"/>
          <w:b/>
        </w:rPr>
        <w:t>5.</w:t>
      </w:r>
      <w:r w:rsidRPr="00EA5EFC">
        <w:rPr>
          <w:rFonts w:ascii="Times New Roman" w:hAnsi="Times New Roman"/>
          <w:b/>
        </w:rPr>
        <w:t>13</w:t>
      </w:r>
      <w:r w:rsidRPr="00EA5EFC">
        <w:rPr>
          <w:rFonts w:ascii="Times New Roman" w:hAnsi="Times New Roman"/>
        </w:rPr>
        <w:t xml:space="preserve">). XRD resulted in an average of 34% of clay content, and petrographic analyses </w:t>
      </w:r>
      <w:r w:rsidRPr="00EA5EFC">
        <w:rPr>
          <w:rFonts w:ascii="Times New Roman" w:hAnsi="Times New Roman"/>
        </w:rPr>
        <w:lastRenderedPageBreak/>
        <w:t>revealed that particles of silt-sized detrital quartz were largely within the siliceous shale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8</w:t>
      </w:r>
      <w:r w:rsidRPr="00EA5EFC">
        <w:rPr>
          <w:rFonts w:ascii="Times New Roman" w:hAnsi="Times New Roman"/>
        </w:rPr>
        <w:t xml:space="preserve">). Also, 2% of pyrite was reported from XRD data and also observed in the thin sections. TOC value is the highest (1.26 wt %) for this lithofacies among other Mississippian lithofacies. </w:t>
      </w:r>
    </w:p>
    <w:p w14:paraId="29978A6A" w14:textId="0837F97F" w:rsidR="00395722" w:rsidRPr="00EA5EFC" w:rsidRDefault="00395722" w:rsidP="00395722">
      <w:pPr>
        <w:jc w:val="both"/>
        <w:rPr>
          <w:rFonts w:ascii="Times New Roman" w:hAnsi="Times New Roman"/>
        </w:rPr>
      </w:pPr>
      <w:r w:rsidRPr="00EA5EFC">
        <w:rPr>
          <w:rFonts w:ascii="Times New Roman" w:hAnsi="Times New Roman"/>
          <w:b/>
        </w:rPr>
        <w:t>Chert lithofacies</w:t>
      </w:r>
      <w:r w:rsidRPr="00EA5EFC">
        <w:rPr>
          <w:rFonts w:ascii="Times New Roman" w:hAnsi="Times New Roman"/>
        </w:rPr>
        <w:t>: it is characterized by: low carbonate content, medium clay content, highest Si, medium Ti, low Zr, highest Mo, medium V, and the second lowest S. Thin sections showed abundance of biogenic silica, mainly Radiolarian and tasminite. Also, bulk XRD revealed 23% of clay mineral and 54% of quartz (the highest amount of quartz compared to other lithofacies)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8</w:t>
      </w:r>
      <w:r w:rsidRPr="00EA5EFC">
        <w:rPr>
          <w:rFonts w:ascii="Times New Roman" w:hAnsi="Times New Roman"/>
        </w:rPr>
        <w:t xml:space="preserve">), suggesting a deeper water environment. </w:t>
      </w:r>
    </w:p>
    <w:p w14:paraId="35A5CC71" w14:textId="13EFAAF9" w:rsidR="00395722" w:rsidRDefault="00395722" w:rsidP="00395722">
      <w:pPr>
        <w:jc w:val="both"/>
        <w:rPr>
          <w:rFonts w:ascii="Times New Roman" w:hAnsi="Times New Roman"/>
        </w:rPr>
      </w:pPr>
      <w:r w:rsidRPr="00516ACC">
        <w:rPr>
          <w:rFonts w:ascii="Times New Roman" w:hAnsi="Times New Roman"/>
          <w:b/>
        </w:rPr>
        <w:t>Dolomitic mudstone lithofacies</w:t>
      </w:r>
      <w:r w:rsidRPr="00516ACC">
        <w:rPr>
          <w:rFonts w:ascii="Times New Roman" w:hAnsi="Times New Roman"/>
        </w:rPr>
        <w:t>:</w:t>
      </w:r>
      <w:r w:rsidRPr="00B6679A">
        <w:rPr>
          <w:rFonts w:ascii="Times New Roman" w:hAnsi="Times New Roman"/>
        </w:rPr>
        <w:t xml:space="preserve"> </w:t>
      </w:r>
      <w:r w:rsidRPr="00907F18">
        <w:rPr>
          <w:rFonts w:ascii="Times New Roman" w:hAnsi="Times New Roman"/>
        </w:rPr>
        <w:t xml:space="preserve">it is characterized </w:t>
      </w:r>
      <w:r w:rsidRPr="00B6679A">
        <w:rPr>
          <w:rFonts w:ascii="Times New Roman" w:hAnsi="Times New Roman"/>
        </w:rPr>
        <w:t>by highest Mg and Sr, the second highest S content, medium Ca, clay, Si, and medium Ti content, and lowest Zr</w:t>
      </w:r>
      <w:r>
        <w:rPr>
          <w:rFonts w:ascii="Times New Roman" w:hAnsi="Times New Roman"/>
        </w:rPr>
        <w:t xml:space="preserve"> (</w:t>
      </w:r>
      <w:r>
        <w:rPr>
          <w:rFonts w:ascii="Times New Roman" w:hAnsi="Times New Roman"/>
          <w:b/>
        </w:rPr>
        <w:t xml:space="preserve">Table </w:t>
      </w:r>
      <w:r w:rsidR="00921CCB">
        <w:rPr>
          <w:rFonts w:ascii="Times New Roman" w:hAnsi="Times New Roman"/>
          <w:b/>
        </w:rPr>
        <w:t>5.</w:t>
      </w:r>
      <w:r>
        <w:rPr>
          <w:rFonts w:ascii="Times New Roman" w:hAnsi="Times New Roman"/>
          <w:b/>
        </w:rPr>
        <w:t xml:space="preserve">4 and </w:t>
      </w:r>
      <w:r w:rsidRPr="00B6679A">
        <w:rPr>
          <w:rFonts w:ascii="Times New Roman" w:hAnsi="Times New Roman"/>
          <w:b/>
        </w:rPr>
        <w:t xml:space="preserve">Figure </w:t>
      </w:r>
      <w:r w:rsidR="00921CCB">
        <w:rPr>
          <w:rFonts w:ascii="Times New Roman" w:hAnsi="Times New Roman"/>
          <w:b/>
        </w:rPr>
        <w:t>5.</w:t>
      </w:r>
      <w:r>
        <w:rPr>
          <w:rFonts w:ascii="Times New Roman" w:hAnsi="Times New Roman"/>
          <w:b/>
        </w:rPr>
        <w:t>13</w:t>
      </w:r>
      <w:r w:rsidRPr="0094592D">
        <w:rPr>
          <w:rFonts w:ascii="Times New Roman" w:hAnsi="Times New Roman"/>
        </w:rPr>
        <w:t>)</w:t>
      </w:r>
      <w:r w:rsidRPr="00B6679A">
        <w:rPr>
          <w:rFonts w:ascii="Times New Roman" w:hAnsi="Times New Roman"/>
        </w:rPr>
        <w:t>. Corroborating these XRF elemental findings, the highest percentage of dolomite (68 %) revealed the bulk XRD and highest amount of dolomite, especially ferron dolomite observed from both the petrographic and SEM images (</w:t>
      </w:r>
      <w:r w:rsidRPr="00B6679A">
        <w:rPr>
          <w:rFonts w:ascii="Times New Roman" w:hAnsi="Times New Roman"/>
          <w:b/>
          <w:bCs/>
        </w:rPr>
        <w:t xml:space="preserve">Figure </w:t>
      </w:r>
      <w:r w:rsidR="00921CCB">
        <w:rPr>
          <w:rFonts w:ascii="Times New Roman" w:hAnsi="Times New Roman"/>
          <w:b/>
          <w:bCs/>
        </w:rPr>
        <w:t>5.</w:t>
      </w:r>
      <w:r>
        <w:rPr>
          <w:rFonts w:ascii="Times New Roman" w:hAnsi="Times New Roman"/>
          <w:b/>
          <w:bCs/>
        </w:rPr>
        <w:t>8</w:t>
      </w:r>
      <w:r w:rsidRPr="00B6679A">
        <w:rPr>
          <w:rFonts w:ascii="Times New Roman" w:hAnsi="Times New Roman"/>
        </w:rPr>
        <w:t xml:space="preserve">). </w:t>
      </w:r>
      <w:r>
        <w:rPr>
          <w:rFonts w:ascii="Times New Roman" w:hAnsi="Times New Roman"/>
        </w:rPr>
        <w:t>B</w:t>
      </w:r>
      <w:r w:rsidRPr="00B6679A">
        <w:rPr>
          <w:rFonts w:ascii="Times New Roman" w:hAnsi="Times New Roman"/>
        </w:rPr>
        <w:t xml:space="preserve">itumen filled fractures </w:t>
      </w:r>
      <w:r>
        <w:rPr>
          <w:rFonts w:ascii="Times New Roman" w:hAnsi="Times New Roman"/>
        </w:rPr>
        <w:t>were</w:t>
      </w:r>
      <w:r w:rsidRPr="00B6679A">
        <w:rPr>
          <w:rFonts w:ascii="Times New Roman" w:hAnsi="Times New Roman"/>
        </w:rPr>
        <w:t xml:space="preserve"> </w:t>
      </w:r>
      <w:r>
        <w:rPr>
          <w:rFonts w:ascii="Times New Roman" w:hAnsi="Times New Roman"/>
        </w:rPr>
        <w:t xml:space="preserve">also </w:t>
      </w:r>
      <w:r w:rsidRPr="00B6679A">
        <w:rPr>
          <w:rFonts w:ascii="Times New Roman" w:hAnsi="Times New Roman"/>
        </w:rPr>
        <w:t>observed in this lithofacies</w:t>
      </w:r>
      <w:r>
        <w:rPr>
          <w:rFonts w:ascii="Times New Roman" w:hAnsi="Times New Roman"/>
        </w:rPr>
        <w:t>.</w:t>
      </w:r>
      <w:r w:rsidR="007055FC">
        <w:rPr>
          <w:rFonts w:ascii="Times New Roman" w:hAnsi="Times New Roman"/>
        </w:rPr>
        <w:t xml:space="preserve"> </w:t>
      </w:r>
    </w:p>
    <w:p w14:paraId="34A0CCEA" w14:textId="3141F47D" w:rsidR="00395722" w:rsidRPr="00EA5EFC" w:rsidRDefault="00395722" w:rsidP="00395722">
      <w:pPr>
        <w:jc w:val="both"/>
        <w:rPr>
          <w:rFonts w:ascii="Times New Roman" w:hAnsi="Times New Roman"/>
        </w:rPr>
      </w:pPr>
      <w:r w:rsidRPr="00EA5EFC">
        <w:rPr>
          <w:rFonts w:ascii="Times New Roman" w:hAnsi="Times New Roman"/>
          <w:b/>
        </w:rPr>
        <w:t>Calcite cemented siltstone lithofacies</w:t>
      </w:r>
      <w:r w:rsidRPr="00EA5EFC">
        <w:rPr>
          <w:rFonts w:ascii="Times New Roman" w:hAnsi="Times New Roman"/>
        </w:rPr>
        <w:t>: it is characterized by the second highest Sr, the third highest Ca, low Mg Ti and Zr, second lowest S content, and the lowest Si (</w:t>
      </w:r>
      <w:r w:rsidRPr="00EA5EFC">
        <w:rPr>
          <w:rFonts w:ascii="Times New Roman" w:hAnsi="Times New Roman"/>
          <w:b/>
        </w:rPr>
        <w:t xml:space="preserve">Table </w:t>
      </w:r>
      <w:r w:rsidR="00921CCB" w:rsidRPr="00EA5EFC">
        <w:rPr>
          <w:rFonts w:ascii="Times New Roman" w:hAnsi="Times New Roman"/>
          <w:b/>
        </w:rPr>
        <w:t>5.</w:t>
      </w:r>
      <w:r w:rsidRPr="00EA5EFC">
        <w:rPr>
          <w:rFonts w:ascii="Times New Roman" w:hAnsi="Times New Roman"/>
          <w:b/>
        </w:rPr>
        <w:t xml:space="preserve">4 and Figure </w:t>
      </w:r>
      <w:r w:rsidR="00921CCB" w:rsidRPr="00EA5EFC">
        <w:rPr>
          <w:rFonts w:ascii="Times New Roman" w:hAnsi="Times New Roman"/>
          <w:b/>
        </w:rPr>
        <w:t>5.</w:t>
      </w:r>
      <w:r w:rsidRPr="00EA5EFC">
        <w:rPr>
          <w:rFonts w:ascii="Times New Roman" w:hAnsi="Times New Roman"/>
          <w:b/>
        </w:rPr>
        <w:t>13</w:t>
      </w:r>
      <w:r w:rsidRPr="00EA5EFC">
        <w:rPr>
          <w:rFonts w:ascii="Times New Roman" w:hAnsi="Times New Roman"/>
        </w:rPr>
        <w:t xml:space="preserve">). The lowest content of Si from XRF is contrary to the 44% of quartz from the XRD results, the abundance of angular to subangular silt-size detrital quartz. </w:t>
      </w:r>
    </w:p>
    <w:p w14:paraId="17E1F9E3" w14:textId="77777777" w:rsidR="00395722" w:rsidRPr="00EA5EFC" w:rsidRDefault="00395722" w:rsidP="00395722">
      <w:pPr>
        <w:jc w:val="both"/>
        <w:rPr>
          <w:rFonts w:ascii="Times New Roman" w:hAnsi="Times New Roman"/>
        </w:rPr>
      </w:pPr>
      <w:r w:rsidRPr="00EA5EFC">
        <w:rPr>
          <w:rFonts w:ascii="Times New Roman" w:hAnsi="Times New Roman"/>
          <w:b/>
        </w:rPr>
        <w:t>Dolomitic calcite cemented siltstone lithofacies</w:t>
      </w:r>
      <w:r w:rsidRPr="00EA5EFC">
        <w:rPr>
          <w:rFonts w:ascii="Times New Roman" w:hAnsi="Times New Roman"/>
        </w:rPr>
        <w:t xml:space="preserve">: it has very similar XRF characteristics as calcite cemented siltstone, except the Mg is slightly higher and Ti is the lowest. These findings agree with the petrographic, XRD, and SEM results, except with the low Mg element because dolomite consists of 24% of the total minerals within the lithofacies and was observed in both petrographic </w:t>
      </w:r>
      <w:r w:rsidRPr="00EA5EFC">
        <w:rPr>
          <w:rFonts w:ascii="Times New Roman" w:hAnsi="Times New Roman"/>
        </w:rPr>
        <w:lastRenderedPageBreak/>
        <w:t xml:space="preserve">and SEM analyses. Zircon minerals were also observed in the SEM image, supporting the highest Zr XRF element. </w:t>
      </w:r>
    </w:p>
    <w:p w14:paraId="610E3269" w14:textId="0FA7503A" w:rsidR="0081610F" w:rsidRPr="00EA5EFC" w:rsidRDefault="00395722" w:rsidP="00395722">
      <w:pPr>
        <w:ind w:firstLine="720"/>
        <w:jc w:val="both"/>
        <w:rPr>
          <w:rFonts w:ascii="Times New Roman" w:hAnsi="Times New Roman"/>
        </w:rPr>
      </w:pPr>
      <w:r w:rsidRPr="00EA5EFC">
        <w:rPr>
          <w:rFonts w:ascii="Times New Roman" w:hAnsi="Times New Roman"/>
          <w:b/>
          <w:bCs/>
        </w:rPr>
        <w:t>Sandy siltstone</w:t>
      </w:r>
      <w:r w:rsidRPr="00EA5EFC">
        <w:rPr>
          <w:rFonts w:ascii="Times New Roman" w:hAnsi="Times New Roman"/>
        </w:rPr>
        <w:t xml:space="preserve">: it is characterized by highest Zr, high Ca, medium clay and Si, low Ti, low S, low Sr, and the lowest Mg. Although this lithofacies has high Ca element, the intraparticle porosity was clearly the highest compared to the other siltstone lithofacies. This might be because the calcite grains </w:t>
      </w:r>
      <w:r w:rsidR="00A461D7" w:rsidRPr="00EA5EFC">
        <w:rPr>
          <w:rFonts w:ascii="Times New Roman" w:hAnsi="Times New Roman"/>
        </w:rPr>
        <w:t xml:space="preserve">are </w:t>
      </w:r>
      <w:r w:rsidRPr="00EA5EFC">
        <w:rPr>
          <w:rFonts w:ascii="Times New Roman" w:hAnsi="Times New Roman"/>
        </w:rPr>
        <w:t>not a cement as observed by the petrographic analyses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8</w:t>
      </w:r>
      <w:r w:rsidRPr="00EA5EFC">
        <w:rPr>
          <w:rFonts w:ascii="Times New Roman" w:hAnsi="Times New Roman"/>
        </w:rPr>
        <w:t>). Also, XRD measured 58% of quartz in this lithofacies</w:t>
      </w:r>
      <w:r w:rsidR="0081610F" w:rsidRPr="00EA5EFC">
        <w:rPr>
          <w:rFonts w:ascii="Times New Roman" w:hAnsi="Times New Roman"/>
        </w:rPr>
        <w:t xml:space="preserve">. </w:t>
      </w:r>
    </w:p>
    <w:p w14:paraId="78B0E18C" w14:textId="1DB66158" w:rsidR="0081610F" w:rsidRPr="009D0275" w:rsidRDefault="009D0275" w:rsidP="009D0275">
      <w:pPr>
        <w:pStyle w:val="NoSpacing"/>
        <w:jc w:val="center"/>
      </w:pPr>
      <w:r w:rsidRPr="009D0275">
        <w:rPr>
          <w:noProof/>
          <w:lang w:bidi="ar-SA"/>
        </w:rPr>
        <w:lastRenderedPageBreak/>
        <w:drawing>
          <wp:inline distT="0" distB="0" distL="0" distR="0" wp14:anchorId="7BC07D04" wp14:editId="07097DC0">
            <wp:extent cx="5861304" cy="647395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l="6532" b="1821"/>
                    <a:stretch/>
                  </pic:blipFill>
                  <pic:spPr bwMode="auto">
                    <a:xfrm>
                      <a:off x="0" y="0"/>
                      <a:ext cx="5861304" cy="6473952"/>
                    </a:xfrm>
                    <a:prstGeom prst="rect">
                      <a:avLst/>
                    </a:prstGeom>
                    <a:noFill/>
                    <a:ln>
                      <a:noFill/>
                    </a:ln>
                    <a:extLst>
                      <a:ext uri="{53640926-AAD7-44D8-BBD7-CCE9431645EC}">
                        <a14:shadowObscured xmlns:a14="http://schemas.microsoft.com/office/drawing/2010/main"/>
                      </a:ext>
                    </a:extLst>
                  </pic:spPr>
                </pic:pic>
              </a:graphicData>
            </a:graphic>
          </wp:inline>
        </w:drawing>
      </w:r>
    </w:p>
    <w:p w14:paraId="48D565AB" w14:textId="4C099E47" w:rsidR="00107760" w:rsidRDefault="00652DA0" w:rsidP="0081610F">
      <w:pPr>
        <w:spacing w:line="240" w:lineRule="auto"/>
        <w:jc w:val="both"/>
        <w:rPr>
          <w:rFonts w:ascii="Times New Roman" w:hAnsi="Times New Roman"/>
          <w:b/>
        </w:rPr>
      </w:pPr>
      <w:bookmarkStart w:id="235" w:name="_Toc8320933"/>
      <w:r w:rsidRPr="00652DA0">
        <w:rPr>
          <w:b/>
        </w:rPr>
        <w:t xml:space="preserve">Figure </w:t>
      </w:r>
      <w:r w:rsidRPr="00652DA0">
        <w:rPr>
          <w:b/>
        </w:rPr>
        <w:fldChar w:fldCharType="begin"/>
      </w:r>
      <w:r w:rsidRPr="00652DA0">
        <w:rPr>
          <w:b/>
        </w:rPr>
        <w:instrText xml:space="preserve"> STYLEREF 1 \s </w:instrText>
      </w:r>
      <w:r w:rsidRPr="00652DA0">
        <w:rPr>
          <w:b/>
        </w:rPr>
        <w:fldChar w:fldCharType="separate"/>
      </w:r>
      <w:r w:rsidR="002E0878">
        <w:rPr>
          <w:b/>
          <w:noProof/>
        </w:rPr>
        <w:t>5</w:t>
      </w:r>
      <w:r w:rsidRPr="00652DA0">
        <w:rPr>
          <w:b/>
        </w:rPr>
        <w:fldChar w:fldCharType="end"/>
      </w:r>
      <w:r w:rsidRPr="00652DA0">
        <w:rPr>
          <w:b/>
        </w:rPr>
        <w:t>.</w:t>
      </w:r>
      <w:r w:rsidRPr="00652DA0">
        <w:rPr>
          <w:b/>
        </w:rPr>
        <w:fldChar w:fldCharType="begin"/>
      </w:r>
      <w:r w:rsidRPr="00652DA0">
        <w:rPr>
          <w:b/>
        </w:rPr>
        <w:instrText xml:space="preserve"> SEQ Figure \* ARABIC \s 1 </w:instrText>
      </w:r>
      <w:r w:rsidRPr="00652DA0">
        <w:rPr>
          <w:b/>
        </w:rPr>
        <w:fldChar w:fldCharType="separate"/>
      </w:r>
      <w:r w:rsidR="002E0878">
        <w:rPr>
          <w:b/>
          <w:noProof/>
        </w:rPr>
        <w:t>13</w:t>
      </w:r>
      <w:r w:rsidRPr="00652DA0">
        <w:rPr>
          <w:b/>
        </w:rPr>
        <w:fldChar w:fldCharType="end"/>
      </w:r>
      <w:r w:rsidR="00F03E18">
        <w:rPr>
          <w:b/>
        </w:rPr>
        <w:t xml:space="preserve">. </w:t>
      </w:r>
      <w:r w:rsidR="0081610F" w:rsidRPr="00652DA0">
        <w:rPr>
          <w:rFonts w:ascii="Times New Roman" w:hAnsi="Times New Roman"/>
          <w:b/>
        </w:rPr>
        <w:t>Box plots of XRF elemental proxy colored coded by the seven lithofacies of the I-35 Mississippian Sycamore strata outcrop. XRF elements reveal to be changed with the lithofacies types.</w:t>
      </w:r>
      <w:bookmarkEnd w:id="235"/>
    </w:p>
    <w:p w14:paraId="574AD8A0" w14:textId="77777777" w:rsidR="00921CCB" w:rsidRPr="00652DA0" w:rsidRDefault="00921CCB" w:rsidP="0081610F">
      <w:pPr>
        <w:spacing w:line="240" w:lineRule="auto"/>
        <w:jc w:val="both"/>
        <w:rPr>
          <w:rFonts w:ascii="Times New Roman" w:hAnsi="Times New Roman"/>
          <w:b/>
        </w:rPr>
      </w:pPr>
    </w:p>
    <w:p w14:paraId="4CBBF214" w14:textId="77777777" w:rsidR="0081610F" w:rsidRPr="00B6679A" w:rsidRDefault="0081610F" w:rsidP="00D97ED8">
      <w:pPr>
        <w:pStyle w:val="Heading3"/>
        <w:rPr>
          <w:w w:val="110"/>
        </w:rPr>
      </w:pPr>
      <w:bookmarkStart w:id="236" w:name="_Toc8320092"/>
      <w:r w:rsidRPr="00B6679A">
        <w:rPr>
          <w:w w:val="110"/>
        </w:rPr>
        <w:lastRenderedPageBreak/>
        <w:t xml:space="preserve">Outcrop </w:t>
      </w:r>
      <w:r>
        <w:rPr>
          <w:w w:val="110"/>
        </w:rPr>
        <w:t>s</w:t>
      </w:r>
      <w:r w:rsidRPr="00B6679A">
        <w:rPr>
          <w:w w:val="110"/>
        </w:rPr>
        <w:t xml:space="preserve">equence </w:t>
      </w:r>
      <w:r>
        <w:rPr>
          <w:w w:val="110"/>
        </w:rPr>
        <w:t>s</w:t>
      </w:r>
      <w:r w:rsidRPr="00B6679A">
        <w:rPr>
          <w:w w:val="110"/>
        </w:rPr>
        <w:t>tratigraphy</w:t>
      </w:r>
      <w:bookmarkEnd w:id="236"/>
    </w:p>
    <w:p w14:paraId="6142D7DC" w14:textId="5521BE03" w:rsidR="0081610F" w:rsidRDefault="0081610F" w:rsidP="0081610F">
      <w:pPr>
        <w:ind w:firstLine="720"/>
        <w:jc w:val="both"/>
        <w:rPr>
          <w:rFonts w:ascii="Times New Roman" w:hAnsi="Times New Roman"/>
        </w:rPr>
      </w:pPr>
      <w:r>
        <w:rPr>
          <w:rFonts w:ascii="Times New Roman" w:hAnsi="Times New Roman"/>
        </w:rPr>
        <w:t xml:space="preserve">The purpose of </w:t>
      </w:r>
      <w:r w:rsidRPr="00EA5EFC">
        <w:rPr>
          <w:rFonts w:ascii="Times New Roman" w:hAnsi="Times New Roman"/>
        </w:rPr>
        <w:t xml:space="preserve">building a sequence </w:t>
      </w:r>
      <w:r w:rsidRPr="0033724C">
        <w:rPr>
          <w:rFonts w:ascii="Times New Roman" w:hAnsi="Times New Roman"/>
        </w:rPr>
        <w:t xml:space="preserve">stratigraphy framework </w:t>
      </w:r>
      <w:r>
        <w:rPr>
          <w:rFonts w:ascii="Times New Roman" w:hAnsi="Times New Roman"/>
        </w:rPr>
        <w:t>was</w:t>
      </w:r>
      <w:r w:rsidRPr="0033724C">
        <w:rPr>
          <w:rFonts w:ascii="Times New Roman" w:hAnsi="Times New Roman"/>
        </w:rPr>
        <w:t xml:space="preserve"> to predict the lateral continuity of the source, seal, and better reservoir quality to predict and drill a lateral well.</w:t>
      </w:r>
      <w:r>
        <w:rPr>
          <w:rFonts w:ascii="Times New Roman" w:hAnsi="Times New Roman"/>
        </w:rPr>
        <w:t xml:space="preserve"> </w:t>
      </w:r>
      <w:r w:rsidRPr="00B6679A">
        <w:rPr>
          <w:rFonts w:ascii="Times New Roman" w:hAnsi="Times New Roman"/>
        </w:rPr>
        <w:t xml:space="preserve">The general concepts of sequence stratigraphy </w:t>
      </w:r>
      <w:r>
        <w:rPr>
          <w:rFonts w:ascii="Times New Roman" w:hAnsi="Times New Roman"/>
        </w:rPr>
        <w:t>were</w:t>
      </w:r>
      <w:r w:rsidRPr="00B6679A">
        <w:rPr>
          <w:rFonts w:ascii="Times New Roman" w:hAnsi="Times New Roman"/>
        </w:rPr>
        <w:t xml:space="preserve"> based </w:t>
      </w:r>
      <w:r w:rsidRPr="00A461D7">
        <w:rPr>
          <w:rFonts w:ascii="Times New Roman" w:hAnsi="Times New Roman"/>
        </w:rPr>
        <w:t>on deposited sediments that were in a cyclical and predictable manner of unconventional shale strata (</w:t>
      </w:r>
      <w:r w:rsidRPr="00A461D7">
        <w:rPr>
          <w:rFonts w:ascii="Times New Roman" w:eastAsia="Bookman Old Style" w:hAnsi="Times New Roman"/>
        </w:rPr>
        <w:t>Slatt and Rodriguez, 2012; Slatt, 2013a</w:t>
      </w:r>
      <w:r w:rsidRPr="00A461D7">
        <w:rPr>
          <w:rFonts w:ascii="Times New Roman" w:hAnsi="Times New Roman"/>
        </w:rPr>
        <w:t>). Hence, outcrop GR responses were used to identify high-frequency stratigraphic cycles called Gamma Ray Parasequences (GRP). The interpretation of the Sequence Boundaries (SB) and Maximum Flooding Surfaces (MFS) could be identified based on their laterally continuous deposition (</w:t>
      </w:r>
      <w:r w:rsidRPr="00A461D7">
        <w:rPr>
          <w:rFonts w:ascii="Times New Roman" w:eastAsia="Bookman Old Style" w:hAnsi="Times New Roman"/>
        </w:rPr>
        <w:t>Slatt and Rodriguez, 2012</w:t>
      </w:r>
      <w:r w:rsidRPr="00A461D7">
        <w:rPr>
          <w:rFonts w:ascii="Times New Roman" w:hAnsi="Times New Roman"/>
        </w:rPr>
        <w:t xml:space="preserve">). Between two </w:t>
      </w:r>
      <w:r w:rsidRPr="00B6679A">
        <w:rPr>
          <w:rFonts w:ascii="Times New Roman" w:hAnsi="Times New Roman"/>
        </w:rPr>
        <w:t>SB</w:t>
      </w:r>
      <w:r>
        <w:rPr>
          <w:rFonts w:ascii="Times New Roman" w:hAnsi="Times New Roman"/>
        </w:rPr>
        <w:t>s,</w:t>
      </w:r>
      <w:r w:rsidRPr="00B6679A">
        <w:rPr>
          <w:rFonts w:ascii="Times New Roman" w:hAnsi="Times New Roman"/>
        </w:rPr>
        <w:t xml:space="preserve"> a drop in sea level to form the basal SB</w:t>
      </w:r>
      <w:r w:rsidRPr="00EA5EFC">
        <w:rPr>
          <w:rFonts w:ascii="Times New Roman" w:hAnsi="Times New Roman"/>
        </w:rPr>
        <w:t xml:space="preserve">, and Lowstand Systems </w:t>
      </w:r>
      <w:r w:rsidRPr="00B6679A">
        <w:rPr>
          <w:rFonts w:ascii="Times New Roman" w:hAnsi="Times New Roman"/>
        </w:rPr>
        <w:t xml:space="preserve">Tract (LST), </w:t>
      </w:r>
      <w:r>
        <w:rPr>
          <w:rFonts w:ascii="Times New Roman" w:hAnsi="Times New Roman"/>
        </w:rPr>
        <w:t xml:space="preserve">was </w:t>
      </w:r>
      <w:r w:rsidRPr="00B6679A">
        <w:rPr>
          <w:rFonts w:ascii="Times New Roman" w:hAnsi="Times New Roman"/>
        </w:rPr>
        <w:t>followed by marine transgression up to FS/MFS to form a Tr</w:t>
      </w:r>
      <w:r>
        <w:rPr>
          <w:rFonts w:ascii="Times New Roman" w:hAnsi="Times New Roman"/>
        </w:rPr>
        <w:t>ansgressive Systems Tract (TST). T</w:t>
      </w:r>
      <w:r w:rsidRPr="00B6679A">
        <w:rPr>
          <w:rFonts w:ascii="Times New Roman" w:hAnsi="Times New Roman"/>
        </w:rPr>
        <w:t>hen sea level r</w:t>
      </w:r>
      <w:r>
        <w:rPr>
          <w:rFonts w:ascii="Times New Roman" w:hAnsi="Times New Roman"/>
        </w:rPr>
        <w:t>ose</w:t>
      </w:r>
      <w:r w:rsidRPr="00B6679A">
        <w:rPr>
          <w:rFonts w:ascii="Times New Roman" w:hAnsi="Times New Roman"/>
        </w:rPr>
        <w:t xml:space="preserve"> relatively slowly to form the progradational Highstand Systems Tract (HST) and continue</w:t>
      </w:r>
      <w:r>
        <w:rPr>
          <w:rFonts w:ascii="Times New Roman" w:hAnsi="Times New Roman"/>
        </w:rPr>
        <w:t>d</w:t>
      </w:r>
      <w:r w:rsidRPr="00B6679A">
        <w:rPr>
          <w:rFonts w:ascii="Times New Roman" w:hAnsi="Times New Roman"/>
        </w:rPr>
        <w:t xml:space="preserve"> to </w:t>
      </w:r>
      <w:r w:rsidRPr="00EA5EFC">
        <w:rPr>
          <w:rFonts w:ascii="Times New Roman" w:hAnsi="Times New Roman"/>
        </w:rPr>
        <w:t xml:space="preserve">form the upper SB </w:t>
      </w:r>
      <w:r w:rsidRPr="00B6679A">
        <w:rPr>
          <w:rFonts w:ascii="Times New Roman" w:hAnsi="Times New Roman"/>
        </w:rPr>
        <w:t>(</w:t>
      </w:r>
      <w:r w:rsidRPr="00B6679A">
        <w:rPr>
          <w:rFonts w:ascii="Times New Roman" w:hAnsi="Times New Roman"/>
          <w:b/>
        </w:rPr>
        <w:t xml:space="preserve">Figure </w:t>
      </w:r>
      <w:r w:rsidR="00585DEF">
        <w:rPr>
          <w:rFonts w:ascii="Times New Roman" w:hAnsi="Times New Roman"/>
          <w:b/>
        </w:rPr>
        <w:t>5.</w:t>
      </w:r>
      <w:r w:rsidR="00F03E18">
        <w:rPr>
          <w:rFonts w:ascii="Times New Roman" w:hAnsi="Times New Roman"/>
          <w:b/>
        </w:rPr>
        <w:t>14</w:t>
      </w:r>
      <w:r w:rsidRPr="00B6679A">
        <w:rPr>
          <w:rFonts w:ascii="Times New Roman" w:hAnsi="Times New Roman"/>
        </w:rPr>
        <w:t xml:space="preserve">). </w:t>
      </w:r>
    </w:p>
    <w:p w14:paraId="3FBE89D8" w14:textId="6F28D117" w:rsidR="004E5182" w:rsidRPr="00203B25" w:rsidRDefault="00395722" w:rsidP="00203B25">
      <w:pPr>
        <w:ind w:firstLine="720"/>
        <w:jc w:val="both"/>
        <w:rPr>
          <w:rFonts w:ascii="Times New Roman" w:hAnsi="Times New Roman"/>
        </w:rPr>
      </w:pPr>
      <w:r w:rsidRPr="00203B25">
        <w:rPr>
          <w:rFonts w:ascii="Times New Roman" w:hAnsi="Times New Roman"/>
        </w:rPr>
        <w:t>Due to the lack of clear conodont stud</w:t>
      </w:r>
      <w:r w:rsidR="004E5182" w:rsidRPr="00203B25">
        <w:rPr>
          <w:rFonts w:ascii="Times New Roman" w:hAnsi="Times New Roman"/>
        </w:rPr>
        <w:t>ies,</w:t>
      </w:r>
      <w:r w:rsidRPr="00203B25">
        <w:rPr>
          <w:rFonts w:ascii="Times New Roman" w:hAnsi="Times New Roman"/>
        </w:rPr>
        <w:t xml:space="preserve"> </w:t>
      </w:r>
      <w:r w:rsidR="004E5182" w:rsidRPr="00203B25">
        <w:rPr>
          <w:rFonts w:ascii="Times New Roman" w:hAnsi="Times New Roman"/>
        </w:rPr>
        <w:t>which</w:t>
      </w:r>
      <w:r w:rsidRPr="00203B25">
        <w:rPr>
          <w:rFonts w:ascii="Times New Roman" w:hAnsi="Times New Roman"/>
        </w:rPr>
        <w:t xml:space="preserve"> provide some age control on the Mississippian strata, it is hard to identify </w:t>
      </w:r>
      <w:r w:rsidR="004E5182" w:rsidRPr="00203B25">
        <w:rPr>
          <w:rFonts w:ascii="Times New Roman" w:hAnsi="Times New Roman"/>
        </w:rPr>
        <w:t xml:space="preserve">the </w:t>
      </w:r>
      <w:r w:rsidRPr="00203B25">
        <w:rPr>
          <w:rFonts w:ascii="Times New Roman" w:hAnsi="Times New Roman"/>
        </w:rPr>
        <w:t>definite order scale</w:t>
      </w:r>
      <w:r w:rsidR="004E5182" w:rsidRPr="00203B25">
        <w:rPr>
          <w:rFonts w:ascii="Times New Roman" w:hAnsi="Times New Roman"/>
        </w:rPr>
        <w:t xml:space="preserve"> of the sequence stratigraphy</w:t>
      </w:r>
      <w:r w:rsidRPr="00203B25">
        <w:rPr>
          <w:rFonts w:ascii="Times New Roman" w:hAnsi="Times New Roman"/>
        </w:rPr>
        <w:t xml:space="preserve">. </w:t>
      </w:r>
      <w:r w:rsidR="004E5182" w:rsidRPr="00203B25">
        <w:rPr>
          <w:rFonts w:ascii="Times New Roman" w:hAnsi="Times New Roman"/>
        </w:rPr>
        <w:t xml:space="preserve">However, the general age difference between the Mississippian </w:t>
      </w:r>
      <w:r w:rsidR="00203B25" w:rsidRPr="00203B25">
        <w:rPr>
          <w:rFonts w:ascii="Times New Roman" w:hAnsi="Times New Roman"/>
        </w:rPr>
        <w:t xml:space="preserve">and </w:t>
      </w:r>
      <w:r w:rsidR="004E5182" w:rsidRPr="00203B25">
        <w:rPr>
          <w:rFonts w:ascii="Times New Roman" w:hAnsi="Times New Roman"/>
        </w:rPr>
        <w:t>Pennsylvanian is 35.7 Ma</w:t>
      </w:r>
      <w:r w:rsidR="00203B25" w:rsidRPr="00203B25">
        <w:rPr>
          <w:rFonts w:ascii="Times New Roman" w:hAnsi="Times New Roman"/>
        </w:rPr>
        <w:t>.</w:t>
      </w:r>
      <w:r w:rsidR="004E5182" w:rsidRPr="00203B25">
        <w:rPr>
          <w:rFonts w:ascii="Times New Roman" w:hAnsi="Times New Roman"/>
        </w:rPr>
        <w:t xml:space="preserve"> </w:t>
      </w:r>
      <w:r w:rsidR="00203B25" w:rsidRPr="00203B25">
        <w:rPr>
          <w:rFonts w:ascii="Times New Roman" w:hAnsi="Times New Roman"/>
        </w:rPr>
        <w:t>Also, a</w:t>
      </w:r>
      <w:r w:rsidR="004E5182" w:rsidRPr="00203B25">
        <w:rPr>
          <w:rFonts w:ascii="Times New Roman" w:hAnsi="Times New Roman"/>
        </w:rPr>
        <w:t>ssuming each cycle ha</w:t>
      </w:r>
      <w:r w:rsidR="00203B25" w:rsidRPr="00203B25">
        <w:rPr>
          <w:rFonts w:ascii="Times New Roman" w:hAnsi="Times New Roman"/>
        </w:rPr>
        <w:t>s</w:t>
      </w:r>
      <w:r w:rsidR="004E5182" w:rsidRPr="00203B25">
        <w:rPr>
          <w:rFonts w:ascii="Times New Roman" w:hAnsi="Times New Roman"/>
        </w:rPr>
        <w:t xml:space="preserve"> a similar time deposition, the Mississippian strata was subdivided into a series of 2</w:t>
      </w:r>
      <w:r w:rsidR="004E5182" w:rsidRPr="00203B25">
        <w:rPr>
          <w:rFonts w:ascii="Times New Roman" w:hAnsi="Times New Roman"/>
          <w:vertAlign w:val="superscript"/>
        </w:rPr>
        <w:t>nd</w:t>
      </w:r>
      <w:r w:rsidR="004E5182" w:rsidRPr="00203B25">
        <w:rPr>
          <w:rFonts w:ascii="Times New Roman" w:hAnsi="Times New Roman"/>
        </w:rPr>
        <w:t xml:space="preserve"> order GRPs.</w:t>
      </w:r>
      <w:r w:rsidR="00203B25" w:rsidRPr="00203B25">
        <w:rPr>
          <w:rFonts w:ascii="Times New Roman" w:hAnsi="Times New Roman"/>
        </w:rPr>
        <w:t xml:space="preserve"> Additionally, high frequency cycles were identified from the outcrop GR without age control.</w:t>
      </w:r>
    </w:p>
    <w:p w14:paraId="67438EEA" w14:textId="5DAAE65F" w:rsidR="00832F2E" w:rsidRDefault="00832F2E" w:rsidP="00832F2E">
      <w:pPr>
        <w:ind w:firstLine="720"/>
        <w:jc w:val="both"/>
        <w:rPr>
          <w:rFonts w:ascii="Times New Roman" w:hAnsi="Times New Roman"/>
        </w:rPr>
      </w:pPr>
      <w:r w:rsidRPr="00A074DD">
        <w:rPr>
          <w:rFonts w:ascii="Times New Roman" w:hAnsi="Times New Roman"/>
          <w:color w:val="000000" w:themeColor="text1"/>
        </w:rPr>
        <w:t>Th</w:t>
      </w:r>
      <w:r w:rsidRPr="000775A8">
        <w:rPr>
          <w:rFonts w:ascii="Times New Roman" w:hAnsi="Times New Roman"/>
        </w:rPr>
        <w:t xml:space="preserve">e depositional </w:t>
      </w:r>
      <w:r w:rsidRPr="00EA5EFC">
        <w:rPr>
          <w:rFonts w:ascii="Times New Roman" w:hAnsi="Times New Roman"/>
        </w:rPr>
        <w:t>sequence was categorized based on: 1) Increasing</w:t>
      </w:r>
      <w:r w:rsidRPr="00B6679A">
        <w:rPr>
          <w:rFonts w:ascii="Times New Roman" w:hAnsi="Times New Roman"/>
        </w:rPr>
        <w:t xml:space="preserve">-upward, 2) Decreasing-upward, and 3) Blocky (no-change upward). Then, the turnaround points of regressive surfaces (rs) and flooding surfaces (fs) were identified </w:t>
      </w:r>
      <w:r>
        <w:rPr>
          <w:rFonts w:ascii="Times New Roman" w:hAnsi="Times New Roman"/>
        </w:rPr>
        <w:t xml:space="preserve">as shown in </w:t>
      </w:r>
      <w:r w:rsidRPr="00B6679A">
        <w:rPr>
          <w:rFonts w:ascii="Times New Roman" w:hAnsi="Times New Roman"/>
        </w:rPr>
        <w:t>(</w:t>
      </w:r>
      <w:r w:rsidRPr="00B6679A">
        <w:rPr>
          <w:rFonts w:ascii="Times New Roman" w:hAnsi="Times New Roman"/>
          <w:b/>
        </w:rPr>
        <w:t xml:space="preserve">Figure </w:t>
      </w:r>
      <w:r>
        <w:rPr>
          <w:rFonts w:ascii="Times New Roman" w:hAnsi="Times New Roman"/>
          <w:b/>
        </w:rPr>
        <w:t>5.14B</w:t>
      </w:r>
      <w:r>
        <w:rPr>
          <w:rFonts w:ascii="Times New Roman" w:hAnsi="Times New Roman"/>
        </w:rPr>
        <w:t>)</w:t>
      </w:r>
      <w:r w:rsidRPr="00B6679A">
        <w:rPr>
          <w:rFonts w:ascii="Times New Roman" w:hAnsi="Times New Roman"/>
        </w:rPr>
        <w:t>.</w:t>
      </w:r>
    </w:p>
    <w:p w14:paraId="67A03FC9" w14:textId="202A37D3" w:rsidR="0081610F" w:rsidRPr="00B57347" w:rsidRDefault="008F6EDC" w:rsidP="008F6EDC">
      <w:pPr>
        <w:pStyle w:val="NoSpacing"/>
        <w:jc w:val="center"/>
      </w:pPr>
      <w:r>
        <w:rPr>
          <w:noProof/>
          <w:lang w:bidi="ar-SA"/>
        </w:rPr>
        <w:lastRenderedPageBreak/>
        <mc:AlternateContent>
          <mc:Choice Requires="wps">
            <w:drawing>
              <wp:anchor distT="0" distB="0" distL="114300" distR="114300" simplePos="0" relativeHeight="251691520" behindDoc="0" locked="0" layoutInCell="1" allowOverlap="1" wp14:anchorId="146CC591" wp14:editId="53FE2841">
                <wp:simplePos x="0" y="0"/>
                <wp:positionH relativeFrom="column">
                  <wp:posOffset>4353964</wp:posOffset>
                </wp:positionH>
                <wp:positionV relativeFrom="paragraph">
                  <wp:posOffset>1039495</wp:posOffset>
                </wp:positionV>
                <wp:extent cx="332740" cy="274955"/>
                <wp:effectExtent l="0" t="0" r="0"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740" cy="274955"/>
                        </a:xfrm>
                        <a:prstGeom prst="rect">
                          <a:avLst/>
                        </a:prstGeom>
                        <a:noFill/>
                        <a:ln w="6350">
                          <a:noFill/>
                        </a:ln>
                      </wps:spPr>
                      <wps:txbx>
                        <w:txbxContent>
                          <w:p w14:paraId="6397D14E" w14:textId="77777777" w:rsidR="00D0248D" w:rsidRPr="00E12ABC" w:rsidRDefault="00D0248D" w:rsidP="0081610F">
                            <w:pPr>
                              <w:rPr>
                                <w:rFonts w:ascii="Times New Roman" w:hAnsi="Times New Roman"/>
                                <w:b/>
                              </w:rPr>
                            </w:pPr>
                            <w:r w:rsidRPr="00E12ABC">
                              <w:rPr>
                                <w:rFonts w:ascii="Times New Roman" w:hAnsi="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CC591" id="Text Box 292" o:spid="_x0000_s1353" type="#_x0000_t202" style="position:absolute;left:0;text-align:left;margin-left:342.85pt;margin-top:81.85pt;width:26.2pt;height:21.6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HBbOwIAAHYEAAAOAAAAZHJzL2Uyb0RvYy54bWysVEuP2jAQvlfqf7B8L4Hw2BIRVnRXVJXQ&#10;7kpQ7dk4Nokae1zbkNBf37ETWLTtqerFGc98ntc3k8V9q2pyEtZVoHM6GgwpEZpDUelDTr/v1p8+&#10;U+I80wWrQYucnoWj98uPHxaNyUQKJdSFsASdaJc1Jqel9yZLEsdLoZgbgBEajRKsYh6v9pAUljXo&#10;XdVJOhzOkgZsYSxw4RxqHzsjXUb/Ugrun6V0wpM6p5ibj6eN5z6cyXLBsoNlpqx4nwb7hywUqzQG&#10;vbp6ZJ6Ro63+cKUqbsGB9AMOKgEpKy5iDVjNaPiumm3JjIi1YHOcubbJ/T+3/On0YklV5DSdp5Ro&#10;ppCknWg9+QItCTrsUGNchsCtQahv0YBMx2qd2QD/4RCS3GC6Bw7RoSOttCp8sVaCD5GE87XxIQ5H&#10;5Xic3k3QwtGE0nw6DWGTt8fGOv9VgCJByKlFXmMC7LRxvoNeICGWhnVV16hnWa1Jk9PZeDqMD64W&#10;dF7rPu8u1VCBb/dt7MZoNr5UvofijIVb6IbHGb6uMIsNc/6FWZwWTBw3wD/jIWvAaNBLlJRgf/1N&#10;H/BIIlopaXD6cup+HpkVlNTfNNI7H01CP3y8TKZ3KV7srWV/a9FH9QA44CPcNcOjGPC+vojSgnrF&#10;RVmFqGhimmPsnPqL+OC7ncBF42K1iiAcUMP8Rm8Nv/AderxrX5k1PREeGXyCy5yy7B0fHbZjZHX0&#10;IKtIVuh019WeABzuSHe/iGF7bu8R9fa7WP4GAAD//wMAUEsDBBQABgAIAAAAIQBXHGD14AAAAAsB&#10;AAAPAAAAZHJzL2Rvd25yZXYueG1sTI9NS8NAEIbvgv9hGcGb3W2LSYjZlCJ6EUSsBfG2zU6zqfsR&#10;d7dt/PeOJ73N8D6880yzmpxlJ4xpCF7CfCaAoe+CHnwvYfv2eFMBS1l5rWzwKOEbE6zay4tG1Tqc&#10;/SueNrlnVOJTrSSYnMea89QZdCrNwoiesn2ITmVaY891VGcqd5YvhCi4U4OnC0aNeG+w+9wcnYSy&#10;+tDmEJ+m7fvz+su8jNw+KC7l9dW0vgOWccp/MPzqkzq05LQLR68TsxKK6rYklIJiSQMR5bKaA9tJ&#10;WIhSAG8b/v+H9gcAAP//AwBQSwECLQAUAAYACAAAACEAtoM4kv4AAADhAQAAEwAAAAAAAAAAAAAA&#10;AAAAAAAAW0NvbnRlbnRfVHlwZXNdLnhtbFBLAQItABQABgAIAAAAIQA4/SH/1gAAAJQBAAALAAAA&#10;AAAAAAAAAAAAAC8BAABfcmVscy8ucmVsc1BLAQItABQABgAIAAAAIQBC7HBbOwIAAHYEAAAOAAAA&#10;AAAAAAAAAAAAAC4CAABkcnMvZTJvRG9jLnhtbFBLAQItABQABgAIAAAAIQBXHGD14AAAAAsBAAAP&#10;AAAAAAAAAAAAAAAAAJUEAABkcnMvZG93bnJldi54bWxQSwUGAAAAAAQABADzAAAAogUAAAAA&#10;" filled="f" stroked="f" strokeweight=".5pt">
                <v:path arrowok="t"/>
                <v:textbox>
                  <w:txbxContent>
                    <w:p w14:paraId="6397D14E" w14:textId="77777777" w:rsidR="00D0248D" w:rsidRPr="00E12ABC" w:rsidRDefault="00D0248D" w:rsidP="0081610F">
                      <w:pPr>
                        <w:rPr>
                          <w:rFonts w:ascii="Times New Roman" w:hAnsi="Times New Roman"/>
                          <w:b/>
                        </w:rPr>
                      </w:pPr>
                      <w:r w:rsidRPr="00E12ABC">
                        <w:rPr>
                          <w:rFonts w:ascii="Times New Roman" w:hAnsi="Times New Roman"/>
                          <w:b/>
                        </w:rPr>
                        <w:t>B)</w:t>
                      </w:r>
                    </w:p>
                  </w:txbxContent>
                </v:textbox>
              </v:shape>
            </w:pict>
          </mc:Fallback>
        </mc:AlternateContent>
      </w:r>
      <w:r w:rsidR="004F6817">
        <w:rPr>
          <w:noProof/>
          <w:lang w:bidi="ar-SA"/>
        </w:rPr>
        <mc:AlternateContent>
          <mc:Choice Requires="wps">
            <w:drawing>
              <wp:anchor distT="0" distB="0" distL="114300" distR="114300" simplePos="0" relativeHeight="251690496" behindDoc="0" locked="0" layoutInCell="1" allowOverlap="1" wp14:anchorId="5C9919B3" wp14:editId="0EAC5F7D">
                <wp:simplePos x="0" y="0"/>
                <wp:positionH relativeFrom="margin">
                  <wp:posOffset>1407102</wp:posOffset>
                </wp:positionH>
                <wp:positionV relativeFrom="paragraph">
                  <wp:posOffset>11430</wp:posOffset>
                </wp:positionV>
                <wp:extent cx="422910" cy="332740"/>
                <wp:effectExtent l="0" t="0" r="0" b="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 cy="332740"/>
                        </a:xfrm>
                        <a:prstGeom prst="rect">
                          <a:avLst/>
                        </a:prstGeom>
                        <a:noFill/>
                        <a:ln w="6350">
                          <a:noFill/>
                        </a:ln>
                      </wps:spPr>
                      <wps:txbx>
                        <w:txbxContent>
                          <w:p w14:paraId="45B648F6" w14:textId="77777777" w:rsidR="00D0248D" w:rsidRPr="00E12ABC" w:rsidRDefault="00D0248D" w:rsidP="0081610F">
                            <w:pPr>
                              <w:rPr>
                                <w:rFonts w:ascii="Times New Roman" w:hAnsi="Times New Roman"/>
                                <w:b/>
                              </w:rPr>
                            </w:pPr>
                            <w:r w:rsidRPr="00E12ABC">
                              <w:rPr>
                                <w:rFonts w:ascii="Times New Roman" w:hAnsi="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919B3" id="Text Box 291" o:spid="_x0000_s1354" type="#_x0000_t202" style="position:absolute;left:0;text-align:left;margin-left:110.8pt;margin-top:.9pt;width:33.3pt;height:26.2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H7LOgIAAHYEAAAOAAAAZHJzL2Uyb0RvYy54bWysVF1v2jAUfZ+0/2D5fYSv0jUiVKwV0yTU&#10;VoKpz8ZxIFri69mGhP36HTtAUbenaS/Ote+5n+feTO/bumIHZV1JOuODXp8zpSXlpd5m/Pt68ekz&#10;Z84LnYuKtMr4UTl+P/v4YdqYVA1pR1WuLIMT7dLGZHznvUmTxMmdqoXrkVEayoJsLTyudpvkVjTw&#10;XlfJsN+fJA3Z3FiSyjm8PnZKPov+i0JJ/1wUTnlWZRy5+XjaeG7CmcymIt1aYXalPKUh/iGLWpQa&#10;QS+uHoUXbG/LP1zVpbTkqPA9SXVCRVFKFWtANYP+u2pWO2FUrAXNcebSJvf/3Mqnw4tlZZ7x4d2A&#10;My1qkLRWrWdfqGXhDR1qjEsBXBlAfQsFmI7VOrMk+cMBklxhOgMHdOhIW9g6fFErgyFIOF4aH+JI&#10;PI6HiASNhGo0Gt6OIzHJm7Gxzn9VVLMgZNyC15iAOCydD+FFeoaEWJoWZVVFbivNmoxPRjf9aHDR&#10;wKLSp7y7VEMFvt20sRuDyfhc+YbyIwq31A2PM3JRIoulcP5FWEwLEscG+GccRUWIRieJsx3ZX397&#10;D3iQCC1nDaYv4+7nXljFWfVNg967wRg9YD5exje3Q1zstWZzrdH7+oEw4CAQ2UUx4H11FgtL9SsW&#10;ZR6iQiW0ROyM+7P44LudwKJJNZ9HEAbUCL/UKyPPfIcer9tXYc2JCA8Gn+g8pyJ9x0eH7RiZ7z0V&#10;ZSQrdLrr6okADHfk8LSIYXuu7xH19ruY/QYAAP//AwBQSwMEFAAGAAgAAAAhANqnODjdAAAACAEA&#10;AA8AAABkcnMvZG93bnJldi54bWxMj0FLAzEQhe+C/yGM4M1mG7Qu62ZLEb0IItaCeEs3083WzWRN&#10;0nb9944nPQ7f48336uXkB3HEmPpAGuazAgRSG2xPnYbN2+NVCSJlQ9YMgVDDNyZYNudntalsONEr&#10;Hte5E1xCqTIaXM5jJWVqHXqTZmFEYrYL0ZvMZ+ykjebE5X6QqigW0pue+IMzI947bD/XB6/htvyw&#10;bh+fps378+rLvYxyeDBS68uLaXUHIuOU/8Lwq8/q0LDTNhzIJjFoUGq+4CgDXsBclaUCsdVwc61A&#10;NrX8P6D5AQAA//8DAFBLAQItABQABgAIAAAAIQC2gziS/gAAAOEBAAATAAAAAAAAAAAAAAAAAAAA&#10;AABbQ29udGVudF9UeXBlc10ueG1sUEsBAi0AFAAGAAgAAAAhADj9If/WAAAAlAEAAAsAAAAAAAAA&#10;AAAAAAAALwEAAF9yZWxzLy5yZWxzUEsBAi0AFAAGAAgAAAAhADGgfss6AgAAdgQAAA4AAAAAAAAA&#10;AAAAAAAALgIAAGRycy9lMm9Eb2MueG1sUEsBAi0AFAAGAAgAAAAhANqnODjdAAAACAEAAA8AAAAA&#10;AAAAAAAAAAAAlAQAAGRycy9kb3ducmV2LnhtbFBLBQYAAAAABAAEAPMAAACeBQAAAAA=&#10;" filled="f" stroked="f" strokeweight=".5pt">
                <v:path arrowok="t"/>
                <v:textbox>
                  <w:txbxContent>
                    <w:p w14:paraId="45B648F6" w14:textId="77777777" w:rsidR="00D0248D" w:rsidRPr="00E12ABC" w:rsidRDefault="00D0248D" w:rsidP="0081610F">
                      <w:pPr>
                        <w:rPr>
                          <w:rFonts w:ascii="Times New Roman" w:hAnsi="Times New Roman"/>
                          <w:b/>
                        </w:rPr>
                      </w:pPr>
                      <w:r w:rsidRPr="00E12ABC">
                        <w:rPr>
                          <w:rFonts w:ascii="Times New Roman" w:hAnsi="Times New Roman"/>
                          <w:b/>
                        </w:rPr>
                        <w:t>A)</w:t>
                      </w:r>
                    </w:p>
                  </w:txbxContent>
                </v:textbox>
                <w10:wrap anchorx="margin"/>
              </v:shape>
            </w:pict>
          </mc:Fallback>
        </mc:AlternateContent>
      </w:r>
      <w:r w:rsidR="0081610F" w:rsidRPr="00B57347">
        <w:rPr>
          <w:noProof/>
          <w:lang w:bidi="ar-SA"/>
        </w:rPr>
        <w:drawing>
          <wp:inline distT="0" distB="0" distL="0" distR="0" wp14:anchorId="4245B675" wp14:editId="03E0B2CE">
            <wp:extent cx="3118104" cy="2112264"/>
            <wp:effectExtent l="0" t="0" r="6350" b="254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118104" cy="2112264"/>
                    </a:xfrm>
                    <a:prstGeom prst="rect">
                      <a:avLst/>
                    </a:prstGeom>
                    <a:noFill/>
                  </pic:spPr>
                </pic:pic>
              </a:graphicData>
            </a:graphic>
          </wp:inline>
        </w:drawing>
      </w:r>
      <w:r w:rsidR="0081610F" w:rsidRPr="00B57347">
        <w:rPr>
          <w:noProof/>
          <w:lang w:bidi="ar-SA"/>
        </w:rPr>
        <w:drawing>
          <wp:inline distT="0" distB="0" distL="0" distR="0" wp14:anchorId="3F038196" wp14:editId="5E38339E">
            <wp:extent cx="2404872" cy="841248"/>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3"/>
                    <a:srcRect b="32493"/>
                    <a:stretch/>
                  </pic:blipFill>
                  <pic:spPr bwMode="auto">
                    <a:xfrm>
                      <a:off x="0" y="0"/>
                      <a:ext cx="2404872" cy="841248"/>
                    </a:xfrm>
                    <a:prstGeom prst="rect">
                      <a:avLst/>
                    </a:prstGeom>
                    <a:ln>
                      <a:noFill/>
                    </a:ln>
                    <a:extLst>
                      <a:ext uri="{53640926-AAD7-44D8-BBD7-CCE9431645EC}">
                        <a14:shadowObscured xmlns:a14="http://schemas.microsoft.com/office/drawing/2010/main"/>
                      </a:ext>
                    </a:extLst>
                  </pic:spPr>
                </pic:pic>
              </a:graphicData>
            </a:graphic>
          </wp:inline>
        </w:drawing>
      </w:r>
    </w:p>
    <w:p w14:paraId="601C25E7" w14:textId="73CA757B" w:rsidR="00395722" w:rsidRPr="00A461D7" w:rsidRDefault="00F03E18" w:rsidP="00395722">
      <w:pPr>
        <w:spacing w:line="240" w:lineRule="auto"/>
        <w:jc w:val="both"/>
        <w:rPr>
          <w:rFonts w:ascii="Times New Roman" w:hAnsi="Times New Roman"/>
          <w:b/>
        </w:rPr>
      </w:pPr>
      <w:bookmarkStart w:id="237" w:name="_Toc8320934"/>
      <w:r w:rsidRPr="00F03E18">
        <w:rPr>
          <w:b/>
        </w:rPr>
        <w:t xml:space="preserve">Figure </w:t>
      </w:r>
      <w:r w:rsidRPr="00F03E18">
        <w:rPr>
          <w:b/>
        </w:rPr>
        <w:fldChar w:fldCharType="begin"/>
      </w:r>
      <w:r w:rsidRPr="00F03E18">
        <w:rPr>
          <w:b/>
        </w:rPr>
        <w:instrText xml:space="preserve"> STYLEREF 1 \s </w:instrText>
      </w:r>
      <w:r w:rsidRPr="00F03E18">
        <w:rPr>
          <w:b/>
        </w:rPr>
        <w:fldChar w:fldCharType="separate"/>
      </w:r>
      <w:r w:rsidR="002E0878">
        <w:rPr>
          <w:b/>
          <w:noProof/>
        </w:rPr>
        <w:t>5</w:t>
      </w:r>
      <w:r w:rsidRPr="00F03E18">
        <w:rPr>
          <w:b/>
        </w:rPr>
        <w:fldChar w:fldCharType="end"/>
      </w:r>
      <w:r w:rsidRPr="00F03E18">
        <w:rPr>
          <w:b/>
        </w:rPr>
        <w:t>.</w:t>
      </w:r>
      <w:r w:rsidRPr="00F03E18">
        <w:rPr>
          <w:b/>
        </w:rPr>
        <w:fldChar w:fldCharType="begin"/>
      </w:r>
      <w:r w:rsidRPr="00F03E18">
        <w:rPr>
          <w:b/>
        </w:rPr>
        <w:instrText xml:space="preserve"> SEQ Figure \* ARABIC \s 1 </w:instrText>
      </w:r>
      <w:r w:rsidRPr="00F03E18">
        <w:rPr>
          <w:b/>
        </w:rPr>
        <w:fldChar w:fldCharType="separate"/>
      </w:r>
      <w:r w:rsidR="002E0878">
        <w:rPr>
          <w:b/>
          <w:noProof/>
        </w:rPr>
        <w:t>14</w:t>
      </w:r>
      <w:r w:rsidRPr="00F03E18">
        <w:rPr>
          <w:b/>
        </w:rPr>
        <w:fldChar w:fldCharType="end"/>
      </w:r>
      <w:r w:rsidRPr="00F03E18">
        <w:rPr>
          <w:b/>
        </w:rPr>
        <w:t xml:space="preserve">. </w:t>
      </w:r>
      <w:r w:rsidR="00395722" w:rsidRPr="00F03E18">
        <w:rPr>
          <w:rFonts w:ascii="Times New Roman" w:hAnsi="Times New Roman"/>
          <w:b/>
        </w:rPr>
        <w:t xml:space="preserve">A) Sequence stratigraphic model employed in this </w:t>
      </w:r>
      <w:r w:rsidR="00395722" w:rsidRPr="00A461D7">
        <w:rPr>
          <w:rFonts w:ascii="Times New Roman" w:hAnsi="Times New Roman"/>
          <w:b/>
        </w:rPr>
        <w:t>study. (</w:t>
      </w:r>
      <w:r w:rsidR="00395722" w:rsidRPr="00A461D7">
        <w:rPr>
          <w:rFonts w:ascii="Times New Roman" w:eastAsia="Bookman Old Style" w:hAnsi="Times New Roman"/>
          <w:b/>
        </w:rPr>
        <w:t>Slatt and Rodriguez, 2012</w:t>
      </w:r>
      <w:r w:rsidR="00395722" w:rsidRPr="00A461D7">
        <w:rPr>
          <w:rFonts w:ascii="Times New Roman" w:hAnsi="Times New Roman"/>
          <w:b/>
        </w:rPr>
        <w:t>). B) Criteria for Gamma Ray Parasequences (GRP) high-frequency sequence stratigraphy and the interpretation of their boundary surfaces. Flooding surface (fs) corresponds between the changes from upward increasing GR to upward decreasing GR whereas the regressive surface (rs) is vice versa. (</w:t>
      </w:r>
      <w:r w:rsidR="00395722" w:rsidRPr="00A461D7">
        <w:rPr>
          <w:rFonts w:ascii="Times New Roman" w:eastAsia="Bookman Old Style" w:hAnsi="Times New Roman"/>
          <w:b/>
        </w:rPr>
        <w:t>Galvis, 2017</w:t>
      </w:r>
      <w:r w:rsidR="00395722" w:rsidRPr="00A461D7">
        <w:rPr>
          <w:rFonts w:ascii="Times New Roman" w:hAnsi="Times New Roman"/>
          <w:b/>
        </w:rPr>
        <w:t>).</w:t>
      </w:r>
      <w:bookmarkEnd w:id="237"/>
      <w:r w:rsidR="00395722" w:rsidRPr="00A461D7">
        <w:rPr>
          <w:rFonts w:ascii="Times New Roman" w:hAnsi="Times New Roman"/>
          <w:b/>
        </w:rPr>
        <w:t xml:space="preserve"> </w:t>
      </w:r>
    </w:p>
    <w:p w14:paraId="71DD9738" w14:textId="77777777" w:rsidR="00585DEF" w:rsidRPr="00585DEF" w:rsidRDefault="00585DEF" w:rsidP="0081610F">
      <w:pPr>
        <w:spacing w:line="240" w:lineRule="auto"/>
        <w:jc w:val="both"/>
        <w:rPr>
          <w:rFonts w:ascii="Times New Roman" w:hAnsi="Times New Roman"/>
          <w:b/>
        </w:rPr>
      </w:pPr>
    </w:p>
    <w:p w14:paraId="2C43067E" w14:textId="665BA427" w:rsidR="00EA5EFC" w:rsidRPr="000775A8" w:rsidRDefault="00F3614D" w:rsidP="00EA5EFC">
      <w:pPr>
        <w:ind w:firstLine="720"/>
        <w:jc w:val="both"/>
        <w:rPr>
          <w:rFonts w:ascii="Times New Roman" w:hAnsi="Times New Roman"/>
        </w:rPr>
      </w:pPr>
      <w:r w:rsidRPr="000775A8">
        <w:rPr>
          <w:rFonts w:ascii="Times New Roman" w:hAnsi="Times New Roman"/>
          <w:b/>
        </w:rPr>
        <w:t xml:space="preserve">Figure </w:t>
      </w:r>
      <w:r w:rsidR="00921CCB">
        <w:rPr>
          <w:rFonts w:ascii="Times New Roman" w:hAnsi="Times New Roman"/>
          <w:b/>
        </w:rPr>
        <w:t>5.</w:t>
      </w:r>
      <w:r>
        <w:rPr>
          <w:rFonts w:ascii="Times New Roman" w:hAnsi="Times New Roman"/>
          <w:b/>
        </w:rPr>
        <w:t xml:space="preserve">15 </w:t>
      </w:r>
      <w:r>
        <w:rPr>
          <w:rFonts w:ascii="Times New Roman" w:hAnsi="Times New Roman"/>
        </w:rPr>
        <w:t xml:space="preserve">shows </w:t>
      </w:r>
      <w:r w:rsidRPr="000775A8">
        <w:rPr>
          <w:rFonts w:ascii="Times New Roman" w:hAnsi="Times New Roman"/>
        </w:rPr>
        <w:t>the interpreted outcrop sequence stratigraphy framework</w:t>
      </w:r>
      <w:r>
        <w:rPr>
          <w:rFonts w:ascii="Times New Roman" w:hAnsi="Times New Roman"/>
        </w:rPr>
        <w:t>.</w:t>
      </w:r>
      <w:r w:rsidRPr="00C34661">
        <w:rPr>
          <w:rFonts w:ascii="Times New Roman" w:hAnsi="Times New Roman"/>
        </w:rPr>
        <w:t xml:space="preserve"> </w:t>
      </w:r>
      <w:r>
        <w:rPr>
          <w:rFonts w:ascii="Times New Roman" w:hAnsi="Times New Roman"/>
        </w:rPr>
        <w:t>T</w:t>
      </w:r>
      <w:r w:rsidRPr="000775A8">
        <w:rPr>
          <w:rFonts w:ascii="Times New Roman" w:hAnsi="Times New Roman"/>
        </w:rPr>
        <w:t xml:space="preserve">his framework was built based on </w:t>
      </w:r>
      <w:r>
        <w:rPr>
          <w:rFonts w:ascii="Times New Roman" w:hAnsi="Times New Roman"/>
        </w:rPr>
        <w:t xml:space="preserve">the </w:t>
      </w:r>
      <w:r w:rsidRPr="000775A8">
        <w:rPr>
          <w:rFonts w:ascii="Times New Roman" w:hAnsi="Times New Roman"/>
        </w:rPr>
        <w:t>direct outcrop observations/evidence of rock attributes and outcrop GR measurements.</w:t>
      </w:r>
      <w:r>
        <w:rPr>
          <w:rFonts w:ascii="Times New Roman" w:hAnsi="Times New Roman"/>
        </w:rPr>
        <w:t xml:space="preserve"> </w:t>
      </w:r>
    </w:p>
    <w:p w14:paraId="225CDD67" w14:textId="15BD0379" w:rsidR="00F3614D" w:rsidRPr="000775A8" w:rsidRDefault="00F3614D" w:rsidP="00F3614D">
      <w:pPr>
        <w:ind w:firstLine="720"/>
        <w:jc w:val="both"/>
        <w:rPr>
          <w:rFonts w:ascii="Times New Roman" w:hAnsi="Times New Roman"/>
        </w:rPr>
      </w:pPr>
      <w:r w:rsidRPr="000775A8">
        <w:rPr>
          <w:rFonts w:ascii="Times New Roman" w:hAnsi="Times New Roman"/>
        </w:rPr>
        <w:t xml:space="preserve">The lower SB of the Mississippian strata in the I-35 Sycamore </w:t>
      </w:r>
      <w:r w:rsidRPr="00DF37FA">
        <w:rPr>
          <w:rFonts w:ascii="Times New Roman" w:hAnsi="Times New Roman"/>
        </w:rPr>
        <w:t xml:space="preserve">outcrop is characterized </w:t>
      </w:r>
      <w:r w:rsidRPr="000775A8">
        <w:rPr>
          <w:rFonts w:ascii="Times New Roman" w:hAnsi="Times New Roman"/>
        </w:rPr>
        <w:t>by a gradual decrease in t</w:t>
      </w:r>
      <w:r>
        <w:rPr>
          <w:rFonts w:ascii="Times New Roman" w:hAnsi="Times New Roman"/>
        </w:rPr>
        <w:t>he GR within the uppermost 5 ft</w:t>
      </w:r>
      <w:r w:rsidRPr="000775A8">
        <w:rPr>
          <w:rFonts w:ascii="Times New Roman" w:hAnsi="Times New Roman"/>
        </w:rPr>
        <w:t xml:space="preserve"> of the Woodford Shale. Then, the GR changed to a blocky and slightly serrated GR pattern within the transition zone. </w:t>
      </w:r>
    </w:p>
    <w:p w14:paraId="5FA672C9" w14:textId="77777777" w:rsidR="00F3614D" w:rsidRPr="00EA5EFC" w:rsidRDefault="00F3614D" w:rsidP="00F3614D">
      <w:pPr>
        <w:ind w:firstLine="720"/>
        <w:jc w:val="both"/>
        <w:rPr>
          <w:rFonts w:ascii="Times New Roman" w:hAnsi="Times New Roman"/>
        </w:rPr>
      </w:pPr>
      <w:r w:rsidRPr="00EA5EFC">
        <w:rPr>
          <w:rFonts w:ascii="Times New Roman" w:hAnsi="Times New Roman"/>
        </w:rPr>
        <w:t xml:space="preserve">The upper SB marks the contact between the USyS and the Caney Shale. The upper SB is best identified where the retrogradational trend (increasing upward GR) changes to a high GR pattern of the Caney Shale. </w:t>
      </w:r>
    </w:p>
    <w:p w14:paraId="0F8E75F8" w14:textId="5C702944" w:rsidR="00F3614D" w:rsidRPr="000775A8" w:rsidRDefault="00F3614D" w:rsidP="00F3614D">
      <w:pPr>
        <w:ind w:firstLine="720"/>
        <w:jc w:val="both"/>
        <w:rPr>
          <w:rFonts w:ascii="Times New Roman" w:hAnsi="Times New Roman"/>
        </w:rPr>
      </w:pPr>
      <w:r w:rsidRPr="000775A8">
        <w:rPr>
          <w:rFonts w:ascii="Times New Roman" w:hAnsi="Times New Roman"/>
        </w:rPr>
        <w:t xml:space="preserve">At the middle of the UShS, the MFS was picked at </w:t>
      </w:r>
      <w:r w:rsidRPr="00EA5EFC">
        <w:rPr>
          <w:rFonts w:ascii="Times New Roman" w:hAnsi="Times New Roman"/>
        </w:rPr>
        <w:t xml:space="preserve">a major turnaround point where the underlying retrogradational trend (TST) changed to </w:t>
      </w:r>
      <w:r w:rsidRPr="007329A1">
        <w:rPr>
          <w:rFonts w:ascii="Times New Roman" w:hAnsi="Times New Roman"/>
        </w:rPr>
        <w:t>progradational (</w:t>
      </w:r>
      <w:r w:rsidR="002948AC" w:rsidRPr="007329A1">
        <w:rPr>
          <w:rFonts w:ascii="Times New Roman" w:hAnsi="Times New Roman"/>
        </w:rPr>
        <w:t>L</w:t>
      </w:r>
      <w:r w:rsidRPr="007329A1">
        <w:rPr>
          <w:rFonts w:ascii="Times New Roman" w:hAnsi="Times New Roman"/>
        </w:rPr>
        <w:t>ST).</w:t>
      </w:r>
      <w:r w:rsidRPr="00EA5EFC">
        <w:rPr>
          <w:rFonts w:ascii="Times New Roman" w:hAnsi="Times New Roman"/>
        </w:rPr>
        <w:t xml:space="preserve"> On the GR log, MFS is </w:t>
      </w:r>
      <w:r w:rsidRPr="000775A8">
        <w:rPr>
          <w:rFonts w:ascii="Times New Roman" w:hAnsi="Times New Roman"/>
        </w:rPr>
        <w:t>represented by a peak of GR and a change from upward-increasing to upward-decreasing GR (</w:t>
      </w:r>
      <w:r w:rsidRPr="000775A8">
        <w:rPr>
          <w:rFonts w:ascii="Times New Roman" w:hAnsi="Times New Roman"/>
          <w:b/>
        </w:rPr>
        <w:t xml:space="preserve">Figure </w:t>
      </w:r>
      <w:r w:rsidR="00921CCB">
        <w:rPr>
          <w:rFonts w:ascii="Times New Roman" w:hAnsi="Times New Roman"/>
          <w:b/>
        </w:rPr>
        <w:t>5.</w:t>
      </w:r>
      <w:r>
        <w:rPr>
          <w:rFonts w:ascii="Times New Roman" w:hAnsi="Times New Roman"/>
          <w:b/>
        </w:rPr>
        <w:t>15</w:t>
      </w:r>
      <w:r w:rsidRPr="000775A8">
        <w:rPr>
          <w:rFonts w:ascii="Times New Roman" w:hAnsi="Times New Roman"/>
        </w:rPr>
        <w:t>). The condensed section was just below the MFS which was represented by a long-</w:t>
      </w:r>
      <w:r w:rsidRPr="000775A8">
        <w:rPr>
          <w:rFonts w:ascii="Times New Roman" w:hAnsi="Times New Roman"/>
        </w:rPr>
        <w:lastRenderedPageBreak/>
        <w:t>time interval in which mud and organics were deposited giving rise to a thin shale interval with high radioactive GR readings.</w:t>
      </w:r>
    </w:p>
    <w:p w14:paraId="6750629D" w14:textId="3DF60D16" w:rsidR="00F3614D" w:rsidRPr="00EA5EFC" w:rsidRDefault="00F3614D" w:rsidP="00D13A2A">
      <w:pPr>
        <w:ind w:firstLine="720"/>
        <w:jc w:val="both"/>
        <w:rPr>
          <w:rFonts w:ascii="Times New Roman" w:hAnsi="Times New Roman"/>
        </w:rPr>
        <w:sectPr w:rsidR="00F3614D" w:rsidRPr="00EA5EFC" w:rsidSect="00465F0B">
          <w:pgSz w:w="12240" w:h="15840"/>
          <w:pgMar w:top="1440" w:right="1440" w:bottom="1440" w:left="1440" w:header="720" w:footer="720" w:gutter="0"/>
          <w:cols w:space="720"/>
          <w:docGrid w:linePitch="360"/>
        </w:sectPr>
      </w:pPr>
      <w:r w:rsidRPr="00EA5EFC">
        <w:rPr>
          <w:rFonts w:ascii="Times New Roman" w:hAnsi="Times New Roman"/>
        </w:rPr>
        <w:t>28 GRPs occurred at high order stratigraphic frequencies on the outcrop location</w:t>
      </w:r>
      <w:r w:rsidR="00D13A2A" w:rsidRPr="00EA5EFC">
        <w:rPr>
          <w:rFonts w:ascii="Times New Roman" w:hAnsi="Times New Roman"/>
        </w:rPr>
        <w:t xml:space="preserve"> (</w:t>
      </w:r>
      <w:r w:rsidR="00D13A2A" w:rsidRPr="00EA5EFC">
        <w:rPr>
          <w:rFonts w:ascii="Times New Roman" w:hAnsi="Times New Roman"/>
          <w:b/>
        </w:rPr>
        <w:t>Figure 5.15A</w:t>
      </w:r>
      <w:r w:rsidR="00D13A2A" w:rsidRPr="00EA5EFC">
        <w:rPr>
          <w:rFonts w:ascii="Times New Roman" w:hAnsi="Times New Roman"/>
        </w:rPr>
        <w:t xml:space="preserve">). </w:t>
      </w:r>
      <w:r w:rsidR="00832F2E" w:rsidRPr="00EA5EFC">
        <w:rPr>
          <w:rFonts w:ascii="Times New Roman" w:hAnsi="Times New Roman"/>
        </w:rPr>
        <w:t>Also, 2</w:t>
      </w:r>
      <w:r w:rsidR="00832F2E" w:rsidRPr="00EA5EFC">
        <w:rPr>
          <w:rFonts w:ascii="Times New Roman" w:hAnsi="Times New Roman"/>
          <w:vertAlign w:val="superscript"/>
        </w:rPr>
        <w:t>nd</w:t>
      </w:r>
      <w:r w:rsidR="00832F2E" w:rsidRPr="00EA5EFC">
        <w:rPr>
          <w:rFonts w:ascii="Times New Roman" w:hAnsi="Times New Roman"/>
        </w:rPr>
        <w:t xml:space="preserve"> order </w:t>
      </w:r>
      <w:r w:rsidR="00D13A2A" w:rsidRPr="00EA5EFC">
        <w:rPr>
          <w:rFonts w:ascii="Times New Roman" w:hAnsi="Times New Roman"/>
        </w:rPr>
        <w:t>sequence stratigraphy framework</w:t>
      </w:r>
      <w:r w:rsidR="00832F2E" w:rsidRPr="00EA5EFC">
        <w:rPr>
          <w:rFonts w:ascii="Times New Roman" w:hAnsi="Times New Roman"/>
        </w:rPr>
        <w:t xml:space="preserve"> </w:t>
      </w:r>
      <w:r w:rsidR="00D13A2A" w:rsidRPr="00EA5EFC">
        <w:rPr>
          <w:rFonts w:ascii="Times New Roman" w:hAnsi="Times New Roman"/>
        </w:rPr>
        <w:t>was</w:t>
      </w:r>
      <w:r w:rsidR="00832F2E" w:rsidRPr="00EA5EFC">
        <w:rPr>
          <w:rFonts w:ascii="Times New Roman" w:hAnsi="Times New Roman"/>
        </w:rPr>
        <w:t xml:space="preserve"> </w:t>
      </w:r>
      <w:r w:rsidR="00D13A2A" w:rsidRPr="00EA5EFC">
        <w:rPr>
          <w:rFonts w:ascii="Times New Roman" w:hAnsi="Times New Roman"/>
        </w:rPr>
        <w:t>interpreted</w:t>
      </w:r>
      <w:r w:rsidR="00832F2E" w:rsidRPr="00EA5EFC">
        <w:rPr>
          <w:rFonts w:ascii="Times New Roman" w:hAnsi="Times New Roman"/>
        </w:rPr>
        <w:t xml:space="preserve"> at the outcro</w:t>
      </w:r>
      <w:r w:rsidR="00D13A2A" w:rsidRPr="00EA5EFC">
        <w:rPr>
          <w:rFonts w:ascii="Times New Roman" w:hAnsi="Times New Roman"/>
        </w:rPr>
        <w:t xml:space="preserve">p and </w:t>
      </w:r>
      <w:r w:rsidR="00832F2E" w:rsidRPr="00EA5EFC">
        <w:rPr>
          <w:rFonts w:ascii="Times New Roman" w:hAnsi="Times New Roman"/>
        </w:rPr>
        <w:t xml:space="preserve">extended </w:t>
      </w:r>
      <w:r w:rsidR="00D13A2A" w:rsidRPr="00EA5EFC">
        <w:rPr>
          <w:rFonts w:ascii="Times New Roman" w:hAnsi="Times New Roman"/>
        </w:rPr>
        <w:t>over the nearby subsurface well</w:t>
      </w:r>
      <w:r w:rsidR="00D13A2A" w:rsidRPr="00EA5EFC" w:rsidDel="009A7B61">
        <w:rPr>
          <w:rFonts w:ascii="Times New Roman" w:hAnsi="Times New Roman"/>
        </w:rPr>
        <w:t xml:space="preserve"> </w:t>
      </w:r>
      <w:r w:rsidR="00D13A2A" w:rsidRPr="00EA5EFC">
        <w:rPr>
          <w:rFonts w:ascii="Times New Roman" w:hAnsi="Times New Roman"/>
        </w:rPr>
        <w:t>three miles away</w:t>
      </w:r>
      <w:r w:rsidR="00832F2E" w:rsidRPr="00EA5EFC">
        <w:rPr>
          <w:rFonts w:ascii="Times New Roman" w:hAnsi="Times New Roman"/>
        </w:rPr>
        <w:t xml:space="preserve"> to predict the reservoir properties away from the outcrop</w:t>
      </w:r>
      <w:r w:rsidR="00D13A2A" w:rsidRPr="00EA5EFC">
        <w:rPr>
          <w:rFonts w:ascii="Times New Roman" w:hAnsi="Times New Roman"/>
        </w:rPr>
        <w:t xml:space="preserve"> (</w:t>
      </w:r>
      <w:r w:rsidR="00D13A2A" w:rsidRPr="00EA5EFC">
        <w:rPr>
          <w:rFonts w:ascii="Times New Roman" w:hAnsi="Times New Roman"/>
          <w:b/>
        </w:rPr>
        <w:t>Figure 5.15B</w:t>
      </w:r>
      <w:r w:rsidR="00D13A2A" w:rsidRPr="00EA5EFC">
        <w:rPr>
          <w:rFonts w:ascii="Times New Roman" w:hAnsi="Times New Roman"/>
        </w:rPr>
        <w:t>)</w:t>
      </w:r>
      <w:r w:rsidR="00832F2E" w:rsidRPr="00EA5EFC">
        <w:rPr>
          <w:rFonts w:ascii="Times New Roman" w:hAnsi="Times New Roman"/>
        </w:rPr>
        <w:t xml:space="preserve">. </w:t>
      </w:r>
      <w:r w:rsidRPr="00EA5EFC">
        <w:rPr>
          <w:rFonts w:ascii="Times New Roman" w:hAnsi="Times New Roman"/>
        </w:rPr>
        <w:t xml:space="preserve">Lateral changes in the stratigraphic thickness of the </w:t>
      </w:r>
      <w:r w:rsidR="00832F2E" w:rsidRPr="00EA5EFC">
        <w:rPr>
          <w:rFonts w:ascii="Times New Roman" w:hAnsi="Times New Roman"/>
        </w:rPr>
        <w:t>second</w:t>
      </w:r>
      <w:r w:rsidRPr="00EA5EFC">
        <w:rPr>
          <w:rFonts w:ascii="Times New Roman" w:hAnsi="Times New Roman"/>
        </w:rPr>
        <w:t>-order packages between the outcrop and the subsurface well is consistent (</w:t>
      </w:r>
      <w:r w:rsidRPr="00EA5EFC">
        <w:rPr>
          <w:rFonts w:ascii="Times New Roman" w:hAnsi="Times New Roman"/>
          <w:b/>
        </w:rPr>
        <w:t xml:space="preserve">Figures </w:t>
      </w:r>
      <w:r w:rsidR="00921CCB" w:rsidRPr="00EA5EFC">
        <w:rPr>
          <w:rFonts w:ascii="Times New Roman" w:hAnsi="Times New Roman"/>
          <w:b/>
        </w:rPr>
        <w:t>5.</w:t>
      </w:r>
      <w:r w:rsidRPr="00EA5EFC">
        <w:rPr>
          <w:rFonts w:ascii="Times New Roman" w:hAnsi="Times New Roman"/>
          <w:b/>
        </w:rPr>
        <w:t>15 A &amp; B</w:t>
      </w:r>
      <w:r w:rsidRPr="00EA5EFC">
        <w:rPr>
          <w:rFonts w:ascii="Times New Roman" w:hAnsi="Times New Roman"/>
        </w:rPr>
        <w:t>). This vertical stratigraphic thickness is reasonable enough for horizontal drilling well placement.</w:t>
      </w:r>
    </w:p>
    <w:p w14:paraId="11E411BB" w14:textId="06949DEC" w:rsidR="00F3614D" w:rsidRDefault="0050710F" w:rsidP="0050710F">
      <w:pPr>
        <w:pStyle w:val="NoSpacing"/>
        <w:rPr>
          <w:rFonts w:eastAsiaTheme="minorHAnsi"/>
        </w:rPr>
      </w:pPr>
      <w:r w:rsidRPr="0050710F">
        <w:rPr>
          <w:rFonts w:eastAsiaTheme="minorHAnsi"/>
          <w:noProof/>
          <w:lang w:bidi="ar-SA"/>
        </w:rPr>
        <w:lastRenderedPageBreak/>
        <w:drawing>
          <wp:inline distT="0" distB="0" distL="0" distR="0" wp14:anchorId="0E7B26BA" wp14:editId="376990A5">
            <wp:extent cx="8229600" cy="4229100"/>
            <wp:effectExtent l="0" t="0" r="0" b="0"/>
            <wp:docPr id="5556" name="Picture 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8229600" cy="4229100"/>
                    </a:xfrm>
                    <a:prstGeom prst="rect">
                      <a:avLst/>
                    </a:prstGeom>
                  </pic:spPr>
                </pic:pic>
              </a:graphicData>
            </a:graphic>
          </wp:inline>
        </w:drawing>
      </w:r>
    </w:p>
    <w:p w14:paraId="21100F67" w14:textId="5F3C874B" w:rsidR="00F3614D" w:rsidRPr="00EA5EFC" w:rsidRDefault="00F03E18" w:rsidP="00F3614D">
      <w:pPr>
        <w:pStyle w:val="NormalWeb"/>
        <w:spacing w:before="0" w:beforeAutospacing="0" w:after="160" w:afterAutospacing="0"/>
        <w:jc w:val="both"/>
        <w:rPr>
          <w:rFonts w:eastAsiaTheme="minorHAnsi"/>
          <w:b/>
        </w:rPr>
        <w:sectPr w:rsidR="00F3614D" w:rsidRPr="00EA5EFC" w:rsidSect="00465F0B">
          <w:pgSz w:w="15840" w:h="12240" w:orient="landscape"/>
          <w:pgMar w:top="1440" w:right="1440" w:bottom="1440" w:left="1440" w:header="720" w:footer="720" w:gutter="0"/>
          <w:cols w:space="720"/>
          <w:docGrid w:linePitch="360"/>
        </w:sectPr>
      </w:pPr>
      <w:bookmarkStart w:id="238" w:name="_Toc8320935"/>
      <w:r w:rsidRPr="00EA5EFC">
        <w:rPr>
          <w:b/>
        </w:rPr>
        <w:t xml:space="preserve">Figure </w:t>
      </w:r>
      <w:r w:rsidRPr="00EA5EFC">
        <w:rPr>
          <w:b/>
        </w:rPr>
        <w:fldChar w:fldCharType="begin"/>
      </w:r>
      <w:r w:rsidRPr="00EA5EFC">
        <w:rPr>
          <w:b/>
        </w:rPr>
        <w:instrText xml:space="preserve"> STYLEREF 1 \s </w:instrText>
      </w:r>
      <w:r w:rsidRPr="00EA5EFC">
        <w:rPr>
          <w:b/>
        </w:rPr>
        <w:fldChar w:fldCharType="separate"/>
      </w:r>
      <w:r w:rsidR="002E0878">
        <w:rPr>
          <w:b/>
          <w:noProof/>
        </w:rPr>
        <w:t>5</w:t>
      </w:r>
      <w:r w:rsidRPr="00EA5EFC">
        <w:rPr>
          <w:b/>
        </w:rPr>
        <w:fldChar w:fldCharType="end"/>
      </w:r>
      <w:r w:rsidRPr="00EA5EFC">
        <w:rPr>
          <w:b/>
        </w:rPr>
        <w:t>.</w:t>
      </w:r>
      <w:r w:rsidRPr="00EA5EFC">
        <w:rPr>
          <w:b/>
        </w:rPr>
        <w:fldChar w:fldCharType="begin"/>
      </w:r>
      <w:r w:rsidRPr="00EA5EFC">
        <w:rPr>
          <w:b/>
        </w:rPr>
        <w:instrText xml:space="preserve"> SEQ Figure \* ARABIC \s 1 </w:instrText>
      </w:r>
      <w:r w:rsidRPr="00EA5EFC">
        <w:rPr>
          <w:b/>
        </w:rPr>
        <w:fldChar w:fldCharType="separate"/>
      </w:r>
      <w:r w:rsidR="002E0878">
        <w:rPr>
          <w:b/>
          <w:noProof/>
        </w:rPr>
        <w:t>15</w:t>
      </w:r>
      <w:r w:rsidRPr="00EA5EFC">
        <w:rPr>
          <w:b/>
        </w:rPr>
        <w:fldChar w:fldCharType="end"/>
      </w:r>
      <w:r w:rsidRPr="00EA5EFC">
        <w:rPr>
          <w:b/>
        </w:rPr>
        <w:t xml:space="preserve">. </w:t>
      </w:r>
      <w:r w:rsidR="00F3614D" w:rsidRPr="00EA5EFC">
        <w:rPr>
          <w:rFonts w:eastAsiaTheme="minorHAnsi"/>
          <w:b/>
        </w:rPr>
        <w:t>Outcrop-based sequence stratigraphic framework of the complete measured section of the Mississippian strata at the I-35 Sycamore outcrop. A) The Sycamore is subdivided into 28 high-frequency stratigraphic GR Parasequences. 2</w:t>
      </w:r>
      <w:r w:rsidR="00F3614D" w:rsidRPr="00EA5EFC">
        <w:rPr>
          <w:rFonts w:eastAsiaTheme="minorHAnsi"/>
          <w:b/>
          <w:vertAlign w:val="superscript"/>
        </w:rPr>
        <w:t>nd</w:t>
      </w:r>
      <w:r w:rsidR="00F3614D" w:rsidRPr="00EA5EFC">
        <w:rPr>
          <w:rFonts w:eastAsiaTheme="minorHAnsi"/>
          <w:b/>
        </w:rPr>
        <w:t xml:space="preserve"> order cycles are represented in the last column. B) 2</w:t>
      </w:r>
      <w:r w:rsidR="00F3614D" w:rsidRPr="00EA5EFC">
        <w:rPr>
          <w:rFonts w:eastAsiaTheme="minorHAnsi"/>
          <w:b/>
          <w:vertAlign w:val="superscript"/>
        </w:rPr>
        <w:t>nd</w:t>
      </w:r>
      <w:r w:rsidR="00F3614D" w:rsidRPr="00EA5EFC">
        <w:rPr>
          <w:rFonts w:eastAsiaTheme="minorHAnsi"/>
          <w:b/>
        </w:rPr>
        <w:t xml:space="preserve"> order sequence stratigraphy from the I-35 Sycamore outcrop was correlated with the two subsurface wells that are located 3 miles to the south of the outcrop. Blue arrows: increasing-upward GRP. Red arrows: decreasing-upward GRP. Purple arrow: blocky GRP. Sequence Boundary (SB). Transgressive Systems Tract (TST). Early Transgressive Systems Tract (ETST). Late Transgressive Systems Tract (LTST). Lowstand Systems Tract (LST). Transgressive Surface of Erosion (TSE). Condensed Section (CD). Maximum Flooding Surface (MFS) which was between the retrogradational and progradational parasequence sets</w:t>
      </w:r>
      <w:r w:rsidR="00D13A2A" w:rsidRPr="00EA5EFC">
        <w:rPr>
          <w:rFonts w:eastAsiaTheme="minorHAnsi"/>
          <w:b/>
        </w:rPr>
        <w:t>.</w:t>
      </w:r>
      <w:bookmarkEnd w:id="238"/>
      <w:r w:rsidR="00D13A2A" w:rsidRPr="00EA5EFC">
        <w:rPr>
          <w:rFonts w:eastAsiaTheme="minorHAnsi"/>
          <w:b/>
        </w:rPr>
        <w:t xml:space="preserve"> </w:t>
      </w:r>
    </w:p>
    <w:p w14:paraId="002BAFF9" w14:textId="77777777" w:rsidR="00F3614D" w:rsidRPr="00B6679A" w:rsidRDefault="00F3614D" w:rsidP="00F3614D">
      <w:pPr>
        <w:pStyle w:val="BodyText"/>
        <w:spacing w:line="480" w:lineRule="auto"/>
        <w:jc w:val="both"/>
        <w:rPr>
          <w:b/>
          <w:w w:val="110"/>
        </w:rPr>
      </w:pPr>
      <w:r w:rsidRPr="00B6679A">
        <w:rPr>
          <w:b/>
          <w:w w:val="110"/>
        </w:rPr>
        <w:lastRenderedPageBreak/>
        <w:t>Outcrop-to-</w:t>
      </w:r>
      <w:r>
        <w:rPr>
          <w:b/>
          <w:w w:val="110"/>
        </w:rPr>
        <w:t>s</w:t>
      </w:r>
      <w:r w:rsidRPr="00B6679A">
        <w:rPr>
          <w:b/>
          <w:w w:val="110"/>
        </w:rPr>
        <w:t xml:space="preserve">ubsurface </w:t>
      </w:r>
      <w:r>
        <w:rPr>
          <w:b/>
          <w:w w:val="110"/>
        </w:rPr>
        <w:t>s</w:t>
      </w:r>
      <w:r w:rsidRPr="00B6679A">
        <w:rPr>
          <w:b/>
          <w:w w:val="110"/>
        </w:rPr>
        <w:t>tratigraphic</w:t>
      </w:r>
      <w:r>
        <w:rPr>
          <w:b/>
          <w:w w:val="110"/>
        </w:rPr>
        <w:t xml:space="preserve"> and electrofacies</w:t>
      </w:r>
      <w:r w:rsidRPr="00B6679A">
        <w:rPr>
          <w:b/>
          <w:w w:val="110"/>
        </w:rPr>
        <w:t xml:space="preserve"> </w:t>
      </w:r>
      <w:r>
        <w:rPr>
          <w:b/>
          <w:w w:val="110"/>
        </w:rPr>
        <w:t>correlation</w:t>
      </w:r>
    </w:p>
    <w:p w14:paraId="270A96DC" w14:textId="2D99E00E" w:rsidR="00F3614D" w:rsidRPr="00EA5EFC" w:rsidRDefault="00F3614D" w:rsidP="00F3614D">
      <w:pPr>
        <w:ind w:firstLine="720"/>
        <w:jc w:val="both"/>
        <w:rPr>
          <w:rFonts w:ascii="Times New Roman" w:hAnsi="Times New Roman"/>
        </w:rPr>
        <w:sectPr w:rsidR="00F3614D" w:rsidRPr="00EA5EFC" w:rsidSect="00465F0B">
          <w:pgSz w:w="12240" w:h="15840"/>
          <w:pgMar w:top="1440" w:right="1440" w:bottom="1440" w:left="1440" w:header="720" w:footer="720" w:gutter="0"/>
          <w:cols w:space="720"/>
          <w:docGrid w:linePitch="360"/>
        </w:sectPr>
      </w:pPr>
      <w:r w:rsidRPr="00EA5EFC">
        <w:rPr>
          <w:rFonts w:ascii="Times New Roman" w:hAnsi="Times New Roman"/>
        </w:rPr>
        <w:t>The vertical stacking of the lithofacies at I-35 Sycamore with its six sections were tied with the hand-held gamma ray profile and correlated well with a nearby subsurface GR logs (3 miles to the south of the outcrop) (</w:t>
      </w:r>
      <w:r w:rsidRPr="00EA5EFC">
        <w:rPr>
          <w:rFonts w:ascii="Times New Roman" w:hAnsi="Times New Roman"/>
          <w:b/>
        </w:rPr>
        <w:t xml:space="preserve">Figure </w:t>
      </w:r>
      <w:r w:rsidR="00921CCB" w:rsidRPr="00EA5EFC">
        <w:rPr>
          <w:rFonts w:ascii="Times New Roman" w:hAnsi="Times New Roman"/>
          <w:b/>
        </w:rPr>
        <w:t>5.</w:t>
      </w:r>
      <w:r w:rsidRPr="00EA5EFC">
        <w:rPr>
          <w:rFonts w:ascii="Times New Roman" w:hAnsi="Times New Roman"/>
          <w:b/>
        </w:rPr>
        <w:t>16</w:t>
      </w:r>
      <w:r w:rsidRPr="00EA5EFC">
        <w:rPr>
          <w:rFonts w:ascii="Times New Roman" w:hAnsi="Times New Roman"/>
        </w:rPr>
        <w:t>). This provided an example of the use of outcrop studies to the subsurface when only uncored wells are available, which is usually the case.</w:t>
      </w:r>
    </w:p>
    <w:p w14:paraId="5C4A40A0" w14:textId="77777777" w:rsidR="00F3614D" w:rsidRPr="00B57347" w:rsidRDefault="00F3614D" w:rsidP="00F3614D">
      <w:pPr>
        <w:pStyle w:val="BodyText"/>
        <w:jc w:val="center"/>
        <w:rPr>
          <w:b/>
        </w:rPr>
      </w:pPr>
      <w:r w:rsidRPr="00B57347">
        <w:rPr>
          <w:noProof/>
        </w:rPr>
        <w:lastRenderedPageBreak/>
        <w:drawing>
          <wp:inline distT="0" distB="0" distL="0" distR="0" wp14:anchorId="12F03113" wp14:editId="6C4AFC5E">
            <wp:extent cx="8193024" cy="4846320"/>
            <wp:effectExtent l="0" t="0" r="0" b="5080"/>
            <wp:docPr id="5230" name="Picture 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l="5188" t="2189" r="1872"/>
                    <a:stretch/>
                  </pic:blipFill>
                  <pic:spPr bwMode="auto">
                    <a:xfrm>
                      <a:off x="0" y="0"/>
                      <a:ext cx="8193024" cy="4846320"/>
                    </a:xfrm>
                    <a:prstGeom prst="rect">
                      <a:avLst/>
                    </a:prstGeom>
                    <a:noFill/>
                    <a:ln>
                      <a:noFill/>
                    </a:ln>
                    <a:extLst>
                      <a:ext uri="{53640926-AAD7-44D8-BBD7-CCE9431645EC}">
                        <a14:shadowObscured xmlns:a14="http://schemas.microsoft.com/office/drawing/2010/main"/>
                      </a:ext>
                    </a:extLst>
                  </pic:spPr>
                </pic:pic>
              </a:graphicData>
            </a:graphic>
          </wp:inline>
        </w:drawing>
      </w:r>
    </w:p>
    <w:p w14:paraId="279E2606" w14:textId="29B0A9B5" w:rsidR="00F3614D" w:rsidRPr="00EA5EFC" w:rsidRDefault="00F03E18" w:rsidP="00F3614D">
      <w:pPr>
        <w:spacing w:line="240" w:lineRule="auto"/>
        <w:jc w:val="both"/>
        <w:rPr>
          <w:rFonts w:ascii="Times New Roman" w:hAnsi="Times New Roman"/>
          <w:b/>
        </w:rPr>
        <w:sectPr w:rsidR="00F3614D" w:rsidRPr="00EA5EFC" w:rsidSect="00465F0B">
          <w:pgSz w:w="15840" w:h="12240" w:orient="landscape"/>
          <w:pgMar w:top="1440" w:right="1440" w:bottom="1440" w:left="1440" w:header="720" w:footer="720" w:gutter="0"/>
          <w:cols w:space="720"/>
          <w:docGrid w:linePitch="360"/>
        </w:sectPr>
      </w:pPr>
      <w:bookmarkStart w:id="239" w:name="_Toc8320936"/>
      <w:r w:rsidRPr="00EA5EFC">
        <w:rPr>
          <w:b/>
        </w:rPr>
        <w:t xml:space="preserve">Figure </w:t>
      </w:r>
      <w:r w:rsidRPr="00EA5EFC">
        <w:rPr>
          <w:b/>
        </w:rPr>
        <w:fldChar w:fldCharType="begin"/>
      </w:r>
      <w:r w:rsidRPr="00EA5EFC">
        <w:rPr>
          <w:b/>
        </w:rPr>
        <w:instrText xml:space="preserve"> STYLEREF 1 \s </w:instrText>
      </w:r>
      <w:r w:rsidRPr="00EA5EFC">
        <w:rPr>
          <w:b/>
        </w:rPr>
        <w:fldChar w:fldCharType="separate"/>
      </w:r>
      <w:r w:rsidR="002E0878">
        <w:rPr>
          <w:b/>
          <w:noProof/>
        </w:rPr>
        <w:t>5</w:t>
      </w:r>
      <w:r w:rsidRPr="00EA5EFC">
        <w:rPr>
          <w:b/>
        </w:rPr>
        <w:fldChar w:fldCharType="end"/>
      </w:r>
      <w:r w:rsidRPr="00EA5EFC">
        <w:rPr>
          <w:b/>
        </w:rPr>
        <w:t>.</w:t>
      </w:r>
      <w:r w:rsidRPr="00EA5EFC">
        <w:rPr>
          <w:b/>
        </w:rPr>
        <w:fldChar w:fldCharType="begin"/>
      </w:r>
      <w:r w:rsidRPr="00EA5EFC">
        <w:rPr>
          <w:b/>
        </w:rPr>
        <w:instrText xml:space="preserve"> SEQ Figure \* ARABIC \s 1 </w:instrText>
      </w:r>
      <w:r w:rsidRPr="00EA5EFC">
        <w:rPr>
          <w:b/>
        </w:rPr>
        <w:fldChar w:fldCharType="separate"/>
      </w:r>
      <w:r w:rsidR="002E0878">
        <w:rPr>
          <w:b/>
          <w:noProof/>
        </w:rPr>
        <w:t>16</w:t>
      </w:r>
      <w:r w:rsidRPr="00EA5EFC">
        <w:rPr>
          <w:b/>
        </w:rPr>
        <w:fldChar w:fldCharType="end"/>
      </w:r>
      <w:r w:rsidRPr="00EA5EFC">
        <w:rPr>
          <w:b/>
        </w:rPr>
        <w:t xml:space="preserve">. </w:t>
      </w:r>
      <w:r w:rsidR="00F3614D" w:rsidRPr="00EA5EFC">
        <w:rPr>
          <w:rFonts w:ascii="Times New Roman" w:hAnsi="Times New Roman"/>
          <w:b/>
        </w:rPr>
        <w:t>Outcrop-to-subsurface gamma ray and electrofacies correlation of the six sections that were subdivided in the I-35 Sycamore outcrop. Stratigraphic thickness and electrofacies variations are relatively symmetric and consistent between the outcrop and the subsurface well. Pie chart shows the proportion of the electrofacies in the subsurface well. True vertical depth (TVD) is the vertical scale for the subsurface well.</w:t>
      </w:r>
      <w:bookmarkEnd w:id="239"/>
      <w:r w:rsidR="00F3614D" w:rsidRPr="00EA5EFC">
        <w:rPr>
          <w:rFonts w:ascii="Times New Roman" w:hAnsi="Times New Roman"/>
          <w:b/>
        </w:rPr>
        <w:t xml:space="preserve"> </w:t>
      </w:r>
    </w:p>
    <w:p w14:paraId="79257D3B" w14:textId="4DE7F13F" w:rsidR="00F3614D" w:rsidRDefault="00F3614D" w:rsidP="00F3614D">
      <w:pPr>
        <w:ind w:firstLine="720"/>
        <w:jc w:val="both"/>
        <w:rPr>
          <w:rFonts w:ascii="Times New Roman" w:hAnsi="Times New Roman"/>
        </w:rPr>
      </w:pPr>
      <w:r>
        <w:rPr>
          <w:rFonts w:ascii="Times New Roman" w:hAnsi="Times New Roman"/>
        </w:rPr>
        <w:lastRenderedPageBreak/>
        <w:t>The s</w:t>
      </w:r>
      <w:r w:rsidRPr="00B6679A">
        <w:rPr>
          <w:rFonts w:ascii="Times New Roman" w:hAnsi="Times New Roman"/>
        </w:rPr>
        <w:t xml:space="preserve">tatistical analyses of minimum, maximum, mean, and standard deviation of the </w:t>
      </w:r>
      <w:r>
        <w:rPr>
          <w:rFonts w:ascii="Times New Roman" w:hAnsi="Times New Roman"/>
        </w:rPr>
        <w:t xml:space="preserve">I-35 Sycamore </w:t>
      </w:r>
      <w:r w:rsidRPr="00B6679A">
        <w:rPr>
          <w:rFonts w:ascii="Times New Roman" w:hAnsi="Times New Roman"/>
        </w:rPr>
        <w:t>outcrop lithofacies types can be obtained from wireline logs with a greater confidence (</w:t>
      </w:r>
      <w:r w:rsidR="00921CCB">
        <w:rPr>
          <w:rFonts w:ascii="Times New Roman" w:hAnsi="Times New Roman"/>
          <w:b/>
        </w:rPr>
        <w:t>Figure5.</w:t>
      </w:r>
      <w:r>
        <w:rPr>
          <w:rFonts w:ascii="Times New Roman" w:hAnsi="Times New Roman"/>
          <w:b/>
        </w:rPr>
        <w:t xml:space="preserve">7 </w:t>
      </w:r>
      <w:r w:rsidRPr="0093257B">
        <w:rPr>
          <w:rFonts w:ascii="Times New Roman" w:hAnsi="Times New Roman"/>
          <w:b/>
        </w:rPr>
        <w:t xml:space="preserve">and Table </w:t>
      </w:r>
      <w:r w:rsidR="00921CCB">
        <w:rPr>
          <w:rFonts w:ascii="Times New Roman" w:hAnsi="Times New Roman"/>
          <w:b/>
        </w:rPr>
        <w:t>5.</w:t>
      </w:r>
      <w:r>
        <w:rPr>
          <w:rFonts w:ascii="Times New Roman" w:hAnsi="Times New Roman"/>
          <w:b/>
        </w:rPr>
        <w:t>5</w:t>
      </w:r>
      <w:r>
        <w:rPr>
          <w:rFonts w:ascii="Times New Roman" w:hAnsi="Times New Roman"/>
        </w:rPr>
        <w:t>).</w:t>
      </w:r>
    </w:p>
    <w:p w14:paraId="2E424475" w14:textId="77777777" w:rsidR="00F3614D" w:rsidRDefault="00F3614D" w:rsidP="00F3614D">
      <w:pPr>
        <w:spacing w:line="240" w:lineRule="auto"/>
        <w:jc w:val="both"/>
        <w:rPr>
          <w:rFonts w:ascii="Times New Roman" w:hAnsi="Times New Roman"/>
          <w:b/>
        </w:rPr>
      </w:pPr>
      <w:r>
        <w:rPr>
          <w:rFonts w:ascii="Times New Roman" w:hAnsi="Times New Roman"/>
          <w:b/>
          <w:noProof/>
          <w:lang w:bidi="ar-SA"/>
        </w:rPr>
        <w:drawing>
          <wp:inline distT="0" distB="0" distL="0" distR="0" wp14:anchorId="01B6DF9F" wp14:editId="5309A477">
            <wp:extent cx="5934456" cy="4069080"/>
            <wp:effectExtent l="0" t="0" r="0" b="0"/>
            <wp:docPr id="5231" name="Picture 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r="20277"/>
                    <a:stretch/>
                  </pic:blipFill>
                  <pic:spPr bwMode="auto">
                    <a:xfrm>
                      <a:off x="0" y="0"/>
                      <a:ext cx="5934456" cy="4069080"/>
                    </a:xfrm>
                    <a:prstGeom prst="rect">
                      <a:avLst/>
                    </a:prstGeom>
                    <a:noFill/>
                    <a:ln>
                      <a:noFill/>
                    </a:ln>
                    <a:extLst>
                      <a:ext uri="{53640926-AAD7-44D8-BBD7-CCE9431645EC}">
                        <a14:shadowObscured xmlns:a14="http://schemas.microsoft.com/office/drawing/2010/main"/>
                      </a:ext>
                    </a:extLst>
                  </pic:spPr>
                </pic:pic>
              </a:graphicData>
            </a:graphic>
          </wp:inline>
        </w:drawing>
      </w:r>
    </w:p>
    <w:p w14:paraId="3F491871" w14:textId="5B73902A" w:rsidR="00F3614D" w:rsidRPr="00F03E18" w:rsidRDefault="00F03E18" w:rsidP="00F3614D">
      <w:pPr>
        <w:spacing w:line="240" w:lineRule="auto"/>
        <w:jc w:val="both"/>
        <w:rPr>
          <w:rFonts w:ascii="Times New Roman" w:hAnsi="Times New Roman"/>
          <w:b/>
        </w:rPr>
      </w:pPr>
      <w:bookmarkStart w:id="240" w:name="_Toc8320937"/>
      <w:r w:rsidRPr="00F03E18">
        <w:rPr>
          <w:b/>
        </w:rPr>
        <w:t xml:space="preserve">Figure </w:t>
      </w:r>
      <w:r w:rsidRPr="00F03E18">
        <w:rPr>
          <w:b/>
        </w:rPr>
        <w:fldChar w:fldCharType="begin"/>
      </w:r>
      <w:r w:rsidRPr="00F03E18">
        <w:rPr>
          <w:b/>
        </w:rPr>
        <w:instrText xml:space="preserve"> STYLEREF 1 \s </w:instrText>
      </w:r>
      <w:r w:rsidRPr="00F03E18">
        <w:rPr>
          <w:b/>
        </w:rPr>
        <w:fldChar w:fldCharType="separate"/>
      </w:r>
      <w:r w:rsidR="002E0878">
        <w:rPr>
          <w:b/>
          <w:noProof/>
        </w:rPr>
        <w:t>5</w:t>
      </w:r>
      <w:r w:rsidRPr="00F03E18">
        <w:rPr>
          <w:b/>
        </w:rPr>
        <w:fldChar w:fldCharType="end"/>
      </w:r>
      <w:r w:rsidRPr="00F03E18">
        <w:rPr>
          <w:b/>
        </w:rPr>
        <w:t>.</w:t>
      </w:r>
      <w:r w:rsidRPr="00F03E18">
        <w:rPr>
          <w:b/>
        </w:rPr>
        <w:fldChar w:fldCharType="begin"/>
      </w:r>
      <w:r w:rsidRPr="00F03E18">
        <w:rPr>
          <w:b/>
        </w:rPr>
        <w:instrText xml:space="preserve"> SEQ Figure \* ARABIC \s 1 </w:instrText>
      </w:r>
      <w:r w:rsidRPr="00F03E18">
        <w:rPr>
          <w:b/>
        </w:rPr>
        <w:fldChar w:fldCharType="separate"/>
      </w:r>
      <w:r w:rsidR="002E0878">
        <w:rPr>
          <w:b/>
          <w:noProof/>
        </w:rPr>
        <w:t>17</w:t>
      </w:r>
      <w:r w:rsidRPr="00F03E18">
        <w:rPr>
          <w:b/>
        </w:rPr>
        <w:fldChar w:fldCharType="end"/>
      </w:r>
      <w:r w:rsidRPr="00F03E18">
        <w:rPr>
          <w:b/>
        </w:rPr>
        <w:t xml:space="preserve">. </w:t>
      </w:r>
      <w:r w:rsidR="00F3614D" w:rsidRPr="00F03E18">
        <w:rPr>
          <w:rFonts w:ascii="Times New Roman" w:hAnsi="Times New Roman"/>
          <w:b/>
        </w:rPr>
        <w:t>Summary of well log characteristics for each lithofacies identified in the Sycamore strata at the I-35 outcrop.</w:t>
      </w:r>
      <w:bookmarkEnd w:id="240"/>
    </w:p>
    <w:p w14:paraId="5FE4D1FE" w14:textId="77777777" w:rsidR="0081610F" w:rsidRDefault="0081610F" w:rsidP="00450DEA">
      <w:pPr>
        <w:pStyle w:val="Heading2"/>
      </w:pPr>
      <w:bookmarkStart w:id="241" w:name="_Toc8320093"/>
      <w:r>
        <w:t>Discussions</w:t>
      </w:r>
      <w:bookmarkEnd w:id="241"/>
    </w:p>
    <w:p w14:paraId="1B8C81E7" w14:textId="77777777" w:rsidR="00F3614D" w:rsidRPr="00EA5EFC" w:rsidRDefault="00F3614D" w:rsidP="00F3614D">
      <w:pPr>
        <w:ind w:firstLine="720"/>
        <w:jc w:val="both"/>
        <w:rPr>
          <w:rFonts w:cstheme="minorHAnsi"/>
          <w:bCs/>
        </w:rPr>
      </w:pPr>
      <w:r w:rsidRPr="00EA5EFC">
        <w:rPr>
          <w:rFonts w:ascii="Times New Roman" w:hAnsi="Times New Roman"/>
        </w:rPr>
        <w:t xml:space="preserve">The two outcrops and subsurface wells were used to understand the depositional environment, lithology, and to assess drilling locations for the Sycamore formation in the SCOOP area. This was achieved through integrated outcrop descriptions and measurements, lab analyses of petrography, XRD, SEM, chemostratigraphy, and statistical analyses of clustering techniques of chemofacies, electrofacies, and sequence stratigraphy. The findings from this study 1) shed a new light on the deposition environment as deeper water gravity flow/non-carbonates, 2) provide </w:t>
      </w:r>
      <w:r w:rsidRPr="00EA5EFC">
        <w:rPr>
          <w:rFonts w:ascii="Times New Roman" w:hAnsi="Times New Roman"/>
          <w:bCs/>
        </w:rPr>
        <w:lastRenderedPageBreak/>
        <w:t>a detailed lithofacies study to propose a good drilling spot and allow future work to build upon, and 3) bring the surface outcrop studies to a subsurface correlation for a) enhanced subsurface interpretation for the Sycamore formation, b) developing sequence stratigraphy framework, and c) better target zone.</w:t>
      </w:r>
      <w:r w:rsidRPr="00EA5EFC">
        <w:rPr>
          <w:rFonts w:cstheme="minorHAnsi"/>
          <w:bCs/>
        </w:rPr>
        <w:t xml:space="preserve"> </w:t>
      </w:r>
    </w:p>
    <w:p w14:paraId="7860386E" w14:textId="77777777" w:rsidR="00F3614D" w:rsidRPr="00937054" w:rsidRDefault="00F3614D" w:rsidP="00921CCB">
      <w:pPr>
        <w:pStyle w:val="Heading3"/>
      </w:pPr>
      <w:bookmarkStart w:id="242" w:name="_Toc8320094"/>
      <w:r>
        <w:t>Depositional environment</w:t>
      </w:r>
      <w:bookmarkEnd w:id="242"/>
    </w:p>
    <w:p w14:paraId="1E61D909" w14:textId="77777777" w:rsidR="00F3614D" w:rsidRPr="00EA5EFC" w:rsidRDefault="00F3614D" w:rsidP="00DE4D26">
      <w:pPr>
        <w:pStyle w:val="BodyText"/>
        <w:spacing w:line="480" w:lineRule="auto"/>
        <w:ind w:firstLine="720"/>
        <w:jc w:val="both"/>
      </w:pPr>
      <w:r w:rsidRPr="00EA5EFC">
        <w:t xml:space="preserve">At the outcrop, bed, and microscopic scales, six sections are recognized in the I-35 Mississippian Sycamore outcrop, consisting of three major hard calcareous </w:t>
      </w:r>
      <w:proofErr w:type="gramStart"/>
      <w:r w:rsidRPr="00EA5EFC">
        <w:t>siltstone</w:t>
      </w:r>
      <w:proofErr w:type="gramEnd"/>
      <w:r w:rsidRPr="00EA5EFC">
        <w:t>–very fine sandstone intervals separated by another three eroded shale sections. Seven lithofacies are documented.</w:t>
      </w:r>
    </w:p>
    <w:p w14:paraId="48B53690" w14:textId="1F2C623C" w:rsidR="002E4F87" w:rsidRPr="00EA5EFC" w:rsidRDefault="002E4F87" w:rsidP="00DE4D26">
      <w:pPr>
        <w:pStyle w:val="BodyText"/>
        <w:spacing w:line="480" w:lineRule="auto"/>
        <w:ind w:firstLine="720"/>
        <w:jc w:val="both"/>
      </w:pPr>
      <w:r w:rsidRPr="00EA5EFC">
        <w:t xml:space="preserve">The stratigraphic thickness of the </w:t>
      </w:r>
      <w:r w:rsidRPr="00EA5EFC">
        <w:rPr>
          <w:b/>
          <w:bCs/>
        </w:rPr>
        <w:t>shale section</w:t>
      </w:r>
      <w:r w:rsidRPr="00EA5EFC">
        <w:t xml:space="preserve"> within the I-35 Sycamore outcrop </w:t>
      </w:r>
      <w:r w:rsidR="00203B25" w:rsidRPr="00EA5EFC">
        <w:t>is</w:t>
      </w:r>
      <w:r w:rsidRPr="00EA5EFC">
        <w:t xml:space="preserve"> 39%</w:t>
      </w:r>
      <w:r w:rsidR="00203B25" w:rsidRPr="00EA5EFC">
        <w:t xml:space="preserve"> of the total section</w:t>
      </w:r>
      <w:r w:rsidRPr="00EA5EFC">
        <w:t>. The presence of chert beds</w:t>
      </w:r>
      <w:r w:rsidR="00203B25" w:rsidRPr="00EA5EFC">
        <w:t>, pyrite minerals,</w:t>
      </w:r>
      <w:r w:rsidRPr="00EA5EFC">
        <w:t xml:space="preserve"> and high radioactiv</w:t>
      </w:r>
      <w:r w:rsidR="00203B25" w:rsidRPr="00EA5EFC">
        <w:t>ity</w:t>
      </w:r>
      <w:r w:rsidRPr="00EA5EFC">
        <w:t xml:space="preserve"> of the bioturbated siliceous shale lithofacies might indicate a deep deposition environment. Additionally, Sulfur measurements from our XRF data record the highest concentrations within the bioturbated siliceous shale interval throughout the entire Mississippian Sycamore outcrop section</w:t>
      </w:r>
      <w:r w:rsidR="00203B25" w:rsidRPr="00EA5EFC">
        <w:t>,</w:t>
      </w:r>
      <w:r w:rsidRPr="00EA5EFC">
        <w:t xml:space="preserve"> indicating the shale facies was deposited in an anoxic environment. </w:t>
      </w:r>
    </w:p>
    <w:p w14:paraId="7F5D2B7C" w14:textId="40146982" w:rsidR="002E4F87" w:rsidRPr="00EA5EFC" w:rsidRDefault="002E4F87" w:rsidP="002E4F87">
      <w:pPr>
        <w:ind w:firstLine="720"/>
        <w:jc w:val="both"/>
        <w:rPr>
          <w:rFonts w:ascii="Times New Roman" w:hAnsi="Times New Roman"/>
        </w:rPr>
      </w:pPr>
      <w:r w:rsidRPr="00EA5EFC">
        <w:rPr>
          <w:rFonts w:ascii="Times New Roman" w:hAnsi="Times New Roman"/>
        </w:rPr>
        <w:t xml:space="preserve">However, </w:t>
      </w:r>
      <w:r w:rsidRPr="00EA5EFC">
        <w:rPr>
          <w:rFonts w:ascii="Times New Roman" w:hAnsi="Times New Roman"/>
          <w:b/>
        </w:rPr>
        <w:t>hard siltstone sections</w:t>
      </w:r>
      <w:r w:rsidRPr="00EA5EFC">
        <w:rPr>
          <w:rFonts w:ascii="Times New Roman" w:hAnsi="Times New Roman"/>
        </w:rPr>
        <w:t xml:space="preserve"> </w:t>
      </w:r>
      <w:r w:rsidRPr="00EA5EFC">
        <w:rPr>
          <w:rFonts w:ascii="Times New Roman" w:hAnsi="Times New Roman"/>
          <w:szCs w:val="16"/>
        </w:rPr>
        <w:t>have various structures indicative of sediment gravity flow deposition</w:t>
      </w:r>
      <w:r w:rsidRPr="00EA5EFC">
        <w:rPr>
          <w:rFonts w:ascii="Times New Roman" w:hAnsi="Times New Roman"/>
        </w:rPr>
        <w:t xml:space="preserve"> and possibly turbidite deposition. These include Bouma units (Ta, Tb, Tc, Td, Te), scoured surfaces, contorted beds, lenticular beddings, </w:t>
      </w:r>
      <w:r w:rsidR="00403B80" w:rsidRPr="00EA5EFC">
        <w:rPr>
          <w:rFonts w:ascii="Times New Roman" w:hAnsi="Times New Roman"/>
        </w:rPr>
        <w:t xml:space="preserve">and </w:t>
      </w:r>
      <w:r w:rsidRPr="00EA5EFC">
        <w:rPr>
          <w:rFonts w:ascii="Times New Roman" w:hAnsi="Times New Roman"/>
        </w:rPr>
        <w:t>irregular beddings. These features may indicate episodic sedimentation with different energy flows</w:t>
      </w:r>
      <w:r w:rsidR="00403B80" w:rsidRPr="00EA5EFC">
        <w:rPr>
          <w:rFonts w:ascii="Times New Roman" w:hAnsi="Times New Roman"/>
        </w:rPr>
        <w:t xml:space="preserve">. Also, </w:t>
      </w:r>
      <w:r w:rsidRPr="00EA5EFC">
        <w:rPr>
          <w:rFonts w:ascii="Times New Roman" w:hAnsi="Times New Roman"/>
        </w:rPr>
        <w:t xml:space="preserve">fine-grained hemipelagic sediment (mud drapes) at the top of most beds, especially in the </w:t>
      </w:r>
      <w:bookmarkStart w:id="243" w:name="OLE_LINK36"/>
      <w:r w:rsidRPr="00EA5EFC">
        <w:rPr>
          <w:rFonts w:ascii="Times New Roman" w:hAnsi="Times New Roman"/>
          <w:b/>
          <w:bCs/>
        </w:rPr>
        <w:t>LSyS &amp; MSyS</w:t>
      </w:r>
      <w:bookmarkEnd w:id="243"/>
      <w:r w:rsidRPr="00EA5EFC">
        <w:rPr>
          <w:rFonts w:ascii="Times New Roman" w:hAnsi="Times New Roman"/>
        </w:rPr>
        <w:t xml:space="preserve"> show fining upward sediments, an increase in clay content, and horizontal laminations, indicative </w:t>
      </w:r>
      <w:bookmarkStart w:id="244" w:name="OLE_LINK31"/>
      <w:r w:rsidRPr="00EA5EFC">
        <w:rPr>
          <w:rFonts w:ascii="Times New Roman" w:hAnsi="Times New Roman"/>
        </w:rPr>
        <w:t>of episodic sedimentation and decrease of flow energy to yield to decreasing grain sizes</w:t>
      </w:r>
      <w:bookmarkEnd w:id="244"/>
      <w:r w:rsidRPr="00EA5EFC">
        <w:rPr>
          <w:rFonts w:ascii="Times New Roman" w:hAnsi="Times New Roman"/>
        </w:rPr>
        <w:t xml:space="preserve">. </w:t>
      </w:r>
      <w:r w:rsidRPr="00EA5EFC">
        <w:rPr>
          <w:rFonts w:ascii="Times New Roman" w:hAnsi="Times New Roman"/>
          <w:b/>
          <w:bCs/>
        </w:rPr>
        <w:t>USyS</w:t>
      </w:r>
      <w:r w:rsidRPr="00EA5EFC">
        <w:rPr>
          <w:rFonts w:ascii="Times New Roman" w:hAnsi="Times New Roman"/>
        </w:rPr>
        <w:t xml:space="preserve"> is very distinctive by its blocky, slumped massive sandy beds. The siltstone and sandy siltstone rocks </w:t>
      </w:r>
      <w:r w:rsidRPr="00EA5EFC">
        <w:rPr>
          <w:rFonts w:ascii="Times New Roman" w:hAnsi="Times New Roman"/>
        </w:rPr>
        <w:lastRenderedPageBreak/>
        <w:t>aggressively react with the hydrochloric acid due to calcite cement. The carbonate cement might come from the dissolution of the shell fragments</w:t>
      </w:r>
      <w:r w:rsidR="00403B80" w:rsidRPr="00EA5EFC">
        <w:rPr>
          <w:rFonts w:ascii="Times New Roman" w:hAnsi="Times New Roman"/>
        </w:rPr>
        <w:t xml:space="preserve"> that observed in the thin sections</w:t>
      </w:r>
      <w:r w:rsidRPr="00EA5EFC">
        <w:rPr>
          <w:rFonts w:ascii="Times New Roman" w:hAnsi="Times New Roman"/>
        </w:rPr>
        <w:t xml:space="preserve">. </w:t>
      </w:r>
    </w:p>
    <w:p w14:paraId="08D58D9B" w14:textId="54BBCB24" w:rsidR="00F3614D" w:rsidRPr="00EA5EFC" w:rsidRDefault="00F3614D" w:rsidP="00F3614D">
      <w:pPr>
        <w:ind w:firstLine="720"/>
        <w:jc w:val="both"/>
        <w:rPr>
          <w:rFonts w:ascii="Times New Roman" w:hAnsi="Times New Roman"/>
        </w:rPr>
      </w:pPr>
      <w:r w:rsidRPr="00EA5EFC">
        <w:rPr>
          <w:rFonts w:ascii="Times New Roman" w:hAnsi="Times New Roman"/>
        </w:rPr>
        <w:t>The well-sorted silt could be a glacial deposit that might have been transported by wind. The Si trend throughout the I-35 outcrop chemostratigraphy profile reveals association with the clay contents (</w:t>
      </w:r>
      <w:r w:rsidRPr="00EA5EFC">
        <w:rPr>
          <w:rFonts w:ascii="Times New Roman" w:hAnsi="Times New Roman"/>
          <w:b/>
        </w:rPr>
        <w:t xml:space="preserve">Figure </w:t>
      </w:r>
      <w:r w:rsidR="009B5851" w:rsidRPr="00EA5EFC">
        <w:rPr>
          <w:rFonts w:ascii="Times New Roman" w:hAnsi="Times New Roman"/>
          <w:b/>
        </w:rPr>
        <w:t>5.</w:t>
      </w:r>
      <w:r w:rsidRPr="00EA5EFC">
        <w:rPr>
          <w:rFonts w:ascii="Times New Roman" w:hAnsi="Times New Roman"/>
          <w:b/>
        </w:rPr>
        <w:t>9A</w:t>
      </w:r>
      <w:r w:rsidRPr="00EA5EFC">
        <w:rPr>
          <w:rFonts w:ascii="Times New Roman" w:hAnsi="Times New Roman"/>
        </w:rPr>
        <w:t>). Particularly, Si profile is allied with Al and Zr, within the siltstone sections, suggesting the source of silt-sized quartz that is non-biogenic in origin. This might be similar to the Rocky Mountains paleoloess deposits whic</w:t>
      </w:r>
      <w:r w:rsidR="00137859">
        <w:rPr>
          <w:rFonts w:ascii="Times New Roman" w:hAnsi="Times New Roman"/>
        </w:rPr>
        <w:t>h are interpreted as eolian gla</w:t>
      </w:r>
      <w:r w:rsidRPr="00EA5EFC">
        <w:rPr>
          <w:rFonts w:ascii="Times New Roman" w:hAnsi="Times New Roman"/>
        </w:rPr>
        <w:t>cial weathering products of Precambrian basement uplifts in an icehouse cli</w:t>
      </w:r>
      <w:r w:rsidRPr="00EA5EFC">
        <w:rPr>
          <w:rFonts w:ascii="Times New Roman" w:hAnsi="Times New Roman"/>
        </w:rPr>
        <w:softHyphen/>
        <w:t>mate across Pangea (</w:t>
      </w:r>
      <w:r w:rsidRPr="00EA5EFC">
        <w:rPr>
          <w:rFonts w:ascii="Times New Roman" w:eastAsia="Bookman Old Style" w:hAnsi="Times New Roman"/>
        </w:rPr>
        <w:t>Soreghan, et al, 2008</w:t>
      </w:r>
      <w:r w:rsidRPr="00EA5EFC">
        <w:rPr>
          <w:rFonts w:ascii="Times New Roman" w:hAnsi="Times New Roman"/>
        </w:rPr>
        <w:t xml:space="preserve">). </w:t>
      </w:r>
    </w:p>
    <w:p w14:paraId="03A619FA" w14:textId="630806D9" w:rsidR="00F3614D" w:rsidRPr="00A461D7" w:rsidRDefault="00F3614D" w:rsidP="00F3614D">
      <w:pPr>
        <w:pStyle w:val="BodyText"/>
        <w:spacing w:line="480" w:lineRule="auto"/>
        <w:ind w:firstLine="720"/>
        <w:jc w:val="both"/>
      </w:pPr>
      <w:r>
        <w:t xml:space="preserve"> </w:t>
      </w:r>
      <w:r w:rsidRPr="006B7AEE">
        <w:t>Although the siltstone sections are apparently featureless beds</w:t>
      </w:r>
      <w:r w:rsidR="002948AC">
        <w:t xml:space="preserve"> (Miller and Cullen, 2018)</w:t>
      </w:r>
      <w:r w:rsidRPr="00EA5EFC">
        <w:t>, some bottom structures including grooves and flute casts are observed within siltstone beds (</w:t>
      </w:r>
      <w:r w:rsidRPr="00EA5EFC">
        <w:rPr>
          <w:b/>
        </w:rPr>
        <w:t xml:space="preserve">Figure </w:t>
      </w:r>
      <w:r w:rsidR="009B5851" w:rsidRPr="00EA5EFC">
        <w:rPr>
          <w:b/>
        </w:rPr>
        <w:t>5.</w:t>
      </w:r>
      <w:r w:rsidRPr="00EA5EFC">
        <w:rPr>
          <w:b/>
        </w:rPr>
        <w:t>4</w:t>
      </w:r>
      <w:r w:rsidRPr="00EA5EFC">
        <w:t>). These marks could be indi</w:t>
      </w:r>
      <w:r w:rsidR="002948AC">
        <w:t xml:space="preserve">cative of deepwater deposition and </w:t>
      </w:r>
      <w:r w:rsidR="002948AC" w:rsidRPr="007329A1">
        <w:t>might suggest</w:t>
      </w:r>
      <w:r w:rsidR="002948AC">
        <w:t xml:space="preserve"> </w:t>
      </w:r>
      <w:r w:rsidRPr="00EA5EFC">
        <w:t>the paleocurrent direction to the north-</w:t>
      </w:r>
      <w:r w:rsidRPr="00EA5EFC">
        <w:rPr>
          <w:color w:val="000000" w:themeColor="text1"/>
        </w:rPr>
        <w:t>northwest</w:t>
      </w:r>
      <w:r w:rsidRPr="006B7AEE">
        <w:rPr>
          <w:color w:val="000000" w:themeColor="text1"/>
        </w:rPr>
        <w:t xml:space="preserve">. Similar features were reported at the northern Sycamore </w:t>
      </w:r>
      <w:r w:rsidRPr="00A461D7">
        <w:t xml:space="preserve">outcrop by Donvon (2001). These </w:t>
      </w:r>
      <w:r w:rsidRPr="006B7AEE">
        <w:t>observations support our suggestion that the siltstone sections (particularly,</w:t>
      </w:r>
      <w:r w:rsidRPr="006B7AEE">
        <w:rPr>
          <w:color w:val="000000" w:themeColor="text1"/>
          <w:w w:val="90"/>
        </w:rPr>
        <w:t xml:space="preserve"> </w:t>
      </w:r>
      <w:r w:rsidRPr="006B7AEE">
        <w:rPr>
          <w:b/>
          <w:bCs/>
        </w:rPr>
        <w:t>LSyS &amp; MSyS</w:t>
      </w:r>
      <w:r w:rsidRPr="006B7AEE">
        <w:t xml:space="preserve">) </w:t>
      </w:r>
      <w:r w:rsidRPr="00EA5EFC">
        <w:t>were deposited by sediment gravity flow processes. The flows might carry carbonate s</w:t>
      </w:r>
      <w:r w:rsidRPr="006B7AEE">
        <w:t xml:space="preserve">hell fragments from the carbonate platform North Oklahoma (proximal) into the southern </w:t>
      </w:r>
      <w:r w:rsidRPr="00EA5EFC">
        <w:t>Oklahoma (distal) (STACK-</w:t>
      </w:r>
      <w:r w:rsidRPr="00EA5EFC">
        <w:rPr>
          <w:bCs/>
        </w:rPr>
        <w:t xml:space="preserve"> Merge</w:t>
      </w:r>
      <w:r w:rsidRPr="00EA5EFC">
        <w:t>-SCOOP areas), and precipitated. Therefore, t</w:t>
      </w:r>
      <w:r w:rsidRPr="00EA5EFC">
        <w:rPr>
          <w:szCs w:val="16"/>
        </w:rPr>
        <w:t xml:space="preserve">he depositional environment is interpreted as a slope setting. This interpretation agrees with previous studies which infer </w:t>
      </w:r>
      <w:r w:rsidRPr="006B7AEE">
        <w:rPr>
          <w:szCs w:val="16"/>
        </w:rPr>
        <w:t xml:space="preserve">that the Sycamore strata was deposited on </w:t>
      </w:r>
      <w:r w:rsidRPr="006B7AEE">
        <w:t xml:space="preserve">a slope or deeper/ below storm wave </w:t>
      </w:r>
      <w:r w:rsidRPr="00A461D7">
        <w:t>base</w:t>
      </w:r>
      <w:r w:rsidRPr="00A461D7">
        <w:rPr>
          <w:rStyle w:val="A1"/>
          <w:color w:val="auto"/>
        </w:rPr>
        <w:t xml:space="preserve"> </w:t>
      </w:r>
      <w:r w:rsidRPr="00A461D7">
        <w:t>(Schwartzapfel, 1990; Coffey, 2000; Franklin, 2002; Miller, 2018; Miller and Cullen, 2018).</w:t>
      </w:r>
      <w:r w:rsidRPr="00A461D7">
        <w:rPr>
          <w:szCs w:val="16"/>
        </w:rPr>
        <w:t xml:space="preserve"> These interpretations do not agree with the shallow water settings interpreted by </w:t>
      </w:r>
      <w:r w:rsidRPr="00A461D7">
        <w:t xml:space="preserve">Bennison (1956), Prestridge (1957), Curtis and Chapman (1959), Braun (1961), Cole (1988). </w:t>
      </w:r>
    </w:p>
    <w:p w14:paraId="163F34CF" w14:textId="2CDDC548" w:rsidR="00F3614D" w:rsidRPr="00EA5EFC" w:rsidRDefault="00F3614D" w:rsidP="00F3614D">
      <w:pPr>
        <w:pStyle w:val="BodyText"/>
        <w:spacing w:line="480" w:lineRule="auto"/>
        <w:ind w:firstLine="720"/>
        <w:jc w:val="both"/>
      </w:pPr>
      <w:r>
        <w:rPr>
          <w:szCs w:val="16"/>
        </w:rPr>
        <w:t>A</w:t>
      </w:r>
      <w:r w:rsidRPr="00581CAF">
        <w:rPr>
          <w:szCs w:val="16"/>
        </w:rPr>
        <w:t xml:space="preserve">t the larger scale, </w:t>
      </w:r>
      <w:r w:rsidRPr="00EA5EFC">
        <w:rPr>
          <w:szCs w:val="16"/>
        </w:rPr>
        <w:t xml:space="preserve">the Sycamore strata downlap onto the underlying Woodford Shale. The </w:t>
      </w:r>
      <w:r w:rsidRPr="00EA5EFC">
        <w:rPr>
          <w:szCs w:val="16"/>
        </w:rPr>
        <w:lastRenderedPageBreak/>
        <w:t xml:space="preserve">Sycamore strata comprise a </w:t>
      </w:r>
      <w:r w:rsidR="007F6846" w:rsidRPr="00EA5EFC">
        <w:rPr>
          <w:szCs w:val="16"/>
        </w:rPr>
        <w:t>second</w:t>
      </w:r>
      <w:r w:rsidRPr="00EA5EFC">
        <w:rPr>
          <w:szCs w:val="16"/>
        </w:rPr>
        <w:t xml:space="preserve">-order </w:t>
      </w:r>
      <w:r w:rsidR="002948AC">
        <w:rPr>
          <w:rFonts w:eastAsiaTheme="minorHAnsi"/>
          <w:szCs w:val="26"/>
        </w:rPr>
        <w:t>transgressive–</w:t>
      </w:r>
      <w:r w:rsidR="002948AC" w:rsidRPr="007329A1">
        <w:rPr>
          <w:rFonts w:eastAsiaTheme="minorHAnsi"/>
          <w:szCs w:val="26"/>
        </w:rPr>
        <w:t>low</w:t>
      </w:r>
      <w:r w:rsidRPr="007329A1">
        <w:rPr>
          <w:rFonts w:eastAsiaTheme="minorHAnsi"/>
          <w:szCs w:val="26"/>
        </w:rPr>
        <w:t xml:space="preserve">stand systems tracts which downlaps toward an unconformity that caps the underlying transgressive Woodford Shale. On the </w:t>
      </w:r>
      <w:r w:rsidR="00C23195" w:rsidRPr="007329A1">
        <w:rPr>
          <w:rFonts w:eastAsiaTheme="minorHAnsi"/>
          <w:szCs w:val="26"/>
        </w:rPr>
        <w:t>second</w:t>
      </w:r>
      <w:r w:rsidRPr="007329A1">
        <w:rPr>
          <w:rFonts w:eastAsiaTheme="minorHAnsi"/>
          <w:szCs w:val="26"/>
        </w:rPr>
        <w:t xml:space="preserve"> order, there is a series of lowstand-highstand cyclic prograding slope systems tracts of dolomitic</w:t>
      </w:r>
      <w:r w:rsidR="002948AC" w:rsidRPr="007329A1">
        <w:rPr>
          <w:rFonts w:eastAsiaTheme="minorHAnsi"/>
          <w:szCs w:val="26"/>
        </w:rPr>
        <w:t xml:space="preserve">, </w:t>
      </w:r>
      <w:r w:rsidRPr="007329A1">
        <w:rPr>
          <w:rFonts w:eastAsiaTheme="minorHAnsi"/>
          <w:szCs w:val="26"/>
        </w:rPr>
        <w:t>calcite-cemented siltstone</w:t>
      </w:r>
      <w:r w:rsidR="002948AC" w:rsidRPr="007329A1">
        <w:rPr>
          <w:rFonts w:eastAsiaTheme="minorHAnsi"/>
          <w:szCs w:val="26"/>
        </w:rPr>
        <w:t>, and sandy siltstone</w:t>
      </w:r>
      <w:r w:rsidRPr="007329A1">
        <w:rPr>
          <w:rFonts w:eastAsiaTheme="minorHAnsi"/>
          <w:szCs w:val="26"/>
        </w:rPr>
        <w:t xml:space="preserve"> sitting on either the paleo-basin floor or paleo-slope on shale sections within the entire Sycamore interval. </w:t>
      </w:r>
      <w:r w:rsidR="00C23195" w:rsidRPr="007329A1">
        <w:t>Also,</w:t>
      </w:r>
      <w:r w:rsidRPr="007329A1">
        <w:t xml:space="preserve"> a Maximum Flooding Surface (MFS) is recognized in the middle of the upper shale section (UShS). The lowstand systems tract (LST) is dominated largely by the siltstone facies of turbidite gravity flows </w:t>
      </w:r>
      <w:r w:rsidR="00B47086" w:rsidRPr="007329A1">
        <w:t>(</w:t>
      </w:r>
      <w:r w:rsidR="00B47086" w:rsidRPr="007329A1">
        <w:rPr>
          <w:b/>
        </w:rPr>
        <w:t>Figure 5.7</w:t>
      </w:r>
      <w:r w:rsidR="00B47086" w:rsidRPr="007329A1">
        <w:t xml:space="preserve">) </w:t>
      </w:r>
      <w:r w:rsidR="002948AC" w:rsidRPr="007329A1">
        <w:t xml:space="preserve">and high </w:t>
      </w:r>
      <w:r w:rsidR="00B47086" w:rsidRPr="007329A1">
        <w:t>detrital</w:t>
      </w:r>
      <w:r w:rsidR="002948AC" w:rsidRPr="007329A1">
        <w:t xml:space="preserve"> inputs from XRF result</w:t>
      </w:r>
      <w:r w:rsidR="00B47086" w:rsidRPr="007329A1">
        <w:t>s (</w:t>
      </w:r>
      <w:r w:rsidR="00B47086" w:rsidRPr="007329A1">
        <w:rPr>
          <w:b/>
        </w:rPr>
        <w:t>Figure 5.9</w:t>
      </w:r>
      <w:r w:rsidR="00B47086" w:rsidRPr="007329A1">
        <w:t xml:space="preserve">) </w:t>
      </w:r>
      <w:r w:rsidRPr="007329A1">
        <w:t>of the lower and middle Sycamore siltstone sections (LSyS</w:t>
      </w:r>
      <w:r w:rsidR="002948AC" w:rsidRPr="007329A1">
        <w:t>,</w:t>
      </w:r>
      <w:r w:rsidRPr="007329A1">
        <w:t xml:space="preserve"> </w:t>
      </w:r>
      <w:r w:rsidR="002948AC" w:rsidRPr="007329A1">
        <w:t xml:space="preserve">MSyS </w:t>
      </w:r>
      <w:r w:rsidRPr="007329A1">
        <w:t>&amp;</w:t>
      </w:r>
      <w:r w:rsidR="002948AC" w:rsidRPr="007329A1">
        <w:t xml:space="preserve"> USyS</w:t>
      </w:r>
      <w:r w:rsidRPr="007329A1">
        <w:t>). The lower, middle, and upper shale sections (LShTS</w:t>
      </w:r>
      <w:r w:rsidRPr="00EA5EFC">
        <w:t xml:space="preserve">, MShS, &amp; UShS) are transgressive systems tracts (TST). The early transgressive systems tract (ETST) is dominated by the greenish shale with mostly biogenic quartz. The late transgressive systems tract (LTST) is dominated by the siliceous shale with mostly detrital quartz. </w:t>
      </w:r>
    </w:p>
    <w:p w14:paraId="11D9AA64" w14:textId="77777777" w:rsidR="00F3614D" w:rsidRPr="006B7AEE" w:rsidRDefault="00F3614D" w:rsidP="009B5851">
      <w:pPr>
        <w:pStyle w:val="Heading3"/>
      </w:pPr>
      <w:bookmarkStart w:id="245" w:name="_Toc8320095"/>
      <w:r w:rsidRPr="006B7AEE">
        <w:t>Greenish shale depositional environment</w:t>
      </w:r>
      <w:bookmarkEnd w:id="245"/>
    </w:p>
    <w:p w14:paraId="666A72DA" w14:textId="5F6E1E01" w:rsidR="00F3614D" w:rsidRPr="006B7AEE" w:rsidRDefault="00F3614D" w:rsidP="00F3614D">
      <w:pPr>
        <w:ind w:firstLine="720"/>
        <w:jc w:val="both"/>
        <w:rPr>
          <w:rFonts w:ascii="Times New Roman" w:hAnsi="Times New Roman"/>
        </w:rPr>
      </w:pPr>
      <w:r>
        <w:rPr>
          <w:rFonts w:ascii="Times New Roman" w:hAnsi="Times New Roman"/>
        </w:rPr>
        <w:t>T</w:t>
      </w:r>
      <w:r w:rsidRPr="006B7AEE">
        <w:rPr>
          <w:rFonts w:ascii="Times New Roman" w:hAnsi="Times New Roman"/>
        </w:rPr>
        <w:t>he greenish shale</w:t>
      </w:r>
      <w:r>
        <w:rPr>
          <w:rFonts w:ascii="Times New Roman" w:hAnsi="Times New Roman"/>
        </w:rPr>
        <w:t xml:space="preserve"> in the I-35 Sycamore outcrop in southern </w:t>
      </w:r>
      <w:r w:rsidRPr="00EA5EFC">
        <w:rPr>
          <w:rFonts w:ascii="Times New Roman" w:hAnsi="Times New Roman"/>
        </w:rPr>
        <w:t xml:space="preserve">Oklahoma is clay-rich </w:t>
      </w:r>
      <w:r w:rsidR="00A461D7">
        <w:rPr>
          <w:rFonts w:ascii="Times New Roman" w:hAnsi="Times New Roman"/>
        </w:rPr>
        <w:t xml:space="preserve">with </w:t>
      </w:r>
      <w:r w:rsidRPr="00EA5EFC">
        <w:rPr>
          <w:rFonts w:ascii="Times New Roman" w:hAnsi="Times New Roman"/>
        </w:rPr>
        <w:t>high content of silica originated from radiolarian (</w:t>
      </w:r>
      <w:r w:rsidRPr="00EA5EFC">
        <w:rPr>
          <w:rFonts w:ascii="Times New Roman" w:hAnsi="Times New Roman"/>
          <w:b/>
        </w:rPr>
        <w:t xml:space="preserve">Figure </w:t>
      </w:r>
      <w:r w:rsidR="009B5851" w:rsidRPr="00EA5EFC">
        <w:rPr>
          <w:rFonts w:ascii="Times New Roman" w:hAnsi="Times New Roman"/>
          <w:b/>
        </w:rPr>
        <w:t>5.</w:t>
      </w:r>
      <w:r w:rsidRPr="00EA5EFC">
        <w:rPr>
          <w:rFonts w:ascii="Times New Roman" w:hAnsi="Times New Roman"/>
          <w:b/>
        </w:rPr>
        <w:t>8</w:t>
      </w:r>
      <w:r w:rsidRPr="00EA5EFC">
        <w:rPr>
          <w:rFonts w:ascii="Times New Roman" w:hAnsi="Times New Roman"/>
        </w:rPr>
        <w:t xml:space="preserve">). The depositional environment of this greenish shale is hard to interpret since quartz is mostly biogenic, and the redox </w:t>
      </w:r>
      <w:r w:rsidRPr="006B7AEE">
        <w:rPr>
          <w:rFonts w:ascii="Times New Roman" w:hAnsi="Times New Roman"/>
        </w:rPr>
        <w:t>sulfur is the lowest among other lithofacies. This might suggest that the greenish shale is deposited at a relatively shallower depth.</w:t>
      </w:r>
      <w:r>
        <w:rPr>
          <w:rFonts w:ascii="Times New Roman" w:hAnsi="Times New Roman"/>
        </w:rPr>
        <w:t xml:space="preserve"> </w:t>
      </w:r>
    </w:p>
    <w:p w14:paraId="1CC4FBB3" w14:textId="5EEE6009" w:rsidR="00F3614D" w:rsidRPr="00EA5EFC" w:rsidRDefault="00F3614D" w:rsidP="00F3614D">
      <w:pPr>
        <w:pStyle w:val="BodyText"/>
        <w:spacing w:line="480" w:lineRule="auto"/>
        <w:ind w:firstLine="720"/>
        <w:jc w:val="both"/>
      </w:pPr>
      <w:r>
        <w:t>Regionally, i</w:t>
      </w:r>
      <w:r w:rsidRPr="006B7AEE">
        <w:t>n North Oklahoma (STACK area)</w:t>
      </w:r>
      <w:r>
        <w:t xml:space="preserve">, </w:t>
      </w:r>
      <w:r w:rsidRPr="006B7AEE">
        <w:t xml:space="preserve">the greenish shale facies </w:t>
      </w:r>
      <w:r>
        <w:t>are</w:t>
      </w:r>
      <w:r w:rsidRPr="006B7AEE">
        <w:t xml:space="preserve"> mostly common </w:t>
      </w:r>
      <w:r>
        <w:t xml:space="preserve">with </w:t>
      </w:r>
      <w:r w:rsidRPr="006B7AEE">
        <w:t xml:space="preserve">clear preservations of </w:t>
      </w:r>
      <w:r w:rsidRPr="00A461D7">
        <w:t xml:space="preserve">glauconite (Durate, 2018). </w:t>
      </w:r>
      <w:r w:rsidRPr="00EA5EFC">
        <w:t xml:space="preserve">However, in southern Oklahoma </w:t>
      </w:r>
      <w:r w:rsidRPr="007329A1">
        <w:t>(SC</w:t>
      </w:r>
      <w:r w:rsidR="00DE4D26" w:rsidRPr="007329A1">
        <w:t>O</w:t>
      </w:r>
      <w:r w:rsidRPr="007329A1">
        <w:t>OP area),</w:t>
      </w:r>
      <w:r w:rsidRPr="00EA5EFC">
        <w:t xml:space="preserve"> the greenish shale facies was deposited locally. The greenish shale lithofacies occurs at the base, followed upwardly by black shale. Our</w:t>
      </w:r>
      <w:r w:rsidR="00137859">
        <w:t xml:space="preserve"> hypothesis for this story is:</w:t>
      </w:r>
    </w:p>
    <w:p w14:paraId="4BF8C816" w14:textId="77777777" w:rsidR="00F3614D" w:rsidRPr="006B7AEE" w:rsidRDefault="00F3614D" w:rsidP="00F3614D">
      <w:pPr>
        <w:pStyle w:val="ListParagraph"/>
        <w:numPr>
          <w:ilvl w:val="0"/>
          <w:numId w:val="22"/>
        </w:numPr>
        <w:jc w:val="both"/>
        <w:rPr>
          <w:rFonts w:ascii="Times New Roman" w:eastAsia="Bookman Old Style" w:hAnsi="Times New Roman"/>
        </w:rPr>
      </w:pPr>
      <w:r w:rsidRPr="006B7AEE">
        <w:rPr>
          <w:rFonts w:ascii="Times New Roman" w:eastAsia="Bookman Old Style" w:hAnsi="Times New Roman"/>
        </w:rPr>
        <w:t>In situ glauconite is usually deposited in shallow water on the shoreline or beach areas</w:t>
      </w:r>
      <w:r>
        <w:rPr>
          <w:rFonts w:ascii="Times New Roman" w:eastAsia="Bookman Old Style" w:hAnsi="Times New Roman"/>
        </w:rPr>
        <w:t>.</w:t>
      </w:r>
    </w:p>
    <w:p w14:paraId="2220C777" w14:textId="6894DB9D" w:rsidR="00F3614D" w:rsidRPr="006B7AEE" w:rsidRDefault="00F3614D" w:rsidP="00F3614D">
      <w:pPr>
        <w:pStyle w:val="ListParagraph"/>
        <w:numPr>
          <w:ilvl w:val="0"/>
          <w:numId w:val="22"/>
        </w:numPr>
        <w:jc w:val="both"/>
        <w:rPr>
          <w:rFonts w:ascii="Times New Roman" w:eastAsia="Bookman Old Style" w:hAnsi="Times New Roman"/>
        </w:rPr>
      </w:pPr>
      <w:r>
        <w:rPr>
          <w:rFonts w:ascii="Times New Roman" w:eastAsia="Bookman Old Style" w:hAnsi="Times New Roman"/>
        </w:rPr>
        <w:lastRenderedPageBreak/>
        <w:t>There are</w:t>
      </w:r>
      <w:r w:rsidRPr="006B7AEE">
        <w:rPr>
          <w:rFonts w:ascii="Times New Roman" w:eastAsia="Bookman Old Style" w:hAnsi="Times New Roman"/>
        </w:rPr>
        <w:t xml:space="preserve"> paleo</w:t>
      </w:r>
      <w:r>
        <w:rPr>
          <w:rFonts w:ascii="Times New Roman" w:eastAsia="Bookman Old Style" w:hAnsi="Times New Roman"/>
        </w:rPr>
        <w:t xml:space="preserve">-topographies </w:t>
      </w:r>
      <w:r w:rsidRPr="006B7AEE">
        <w:rPr>
          <w:rFonts w:ascii="Times New Roman" w:eastAsia="Bookman Old Style" w:hAnsi="Times New Roman"/>
        </w:rPr>
        <w:t>depocent</w:t>
      </w:r>
      <w:r w:rsidR="00DE4D26">
        <w:rPr>
          <w:rFonts w:ascii="Times New Roman" w:eastAsia="Bookman Old Style" w:hAnsi="Times New Roman"/>
        </w:rPr>
        <w:t>er</w:t>
      </w:r>
      <w:r w:rsidRPr="006B7AEE">
        <w:rPr>
          <w:rFonts w:ascii="Times New Roman" w:eastAsia="Bookman Old Style" w:hAnsi="Times New Roman"/>
        </w:rPr>
        <w:t xml:space="preserve"> and </w:t>
      </w:r>
      <w:r w:rsidRPr="00EA5EFC">
        <w:rPr>
          <w:rFonts w:ascii="Times New Roman" w:eastAsia="Bookman Old Style" w:hAnsi="Times New Roman"/>
        </w:rPr>
        <w:t xml:space="preserve">sinkholes derived from regional unconformity karst surface topography of the Hunton </w:t>
      </w:r>
      <w:r w:rsidR="00A074DD">
        <w:rPr>
          <w:rFonts w:ascii="Times New Roman" w:eastAsia="Bookman Old Style" w:hAnsi="Times New Roman"/>
        </w:rPr>
        <w:t>c</w:t>
      </w:r>
      <w:r w:rsidRPr="00EA5EFC">
        <w:rPr>
          <w:rFonts w:ascii="Times New Roman" w:eastAsia="Bookman Old Style" w:hAnsi="Times New Roman"/>
        </w:rPr>
        <w:t xml:space="preserve">arbonate. </w:t>
      </w:r>
    </w:p>
    <w:p w14:paraId="5E90E10B" w14:textId="77777777" w:rsidR="00F3614D" w:rsidRPr="006B7AEE" w:rsidRDefault="00F3614D" w:rsidP="00F3614D">
      <w:pPr>
        <w:pStyle w:val="ListParagraph"/>
        <w:numPr>
          <w:ilvl w:val="0"/>
          <w:numId w:val="22"/>
        </w:numPr>
        <w:jc w:val="both"/>
        <w:rPr>
          <w:rFonts w:ascii="Times New Roman" w:eastAsia="Bookman Old Style" w:hAnsi="Times New Roman"/>
        </w:rPr>
      </w:pPr>
      <w:r w:rsidRPr="006B7AEE">
        <w:rPr>
          <w:rFonts w:ascii="Times New Roman" w:eastAsia="Bookman Old Style" w:hAnsi="Times New Roman"/>
        </w:rPr>
        <w:t xml:space="preserve">In </w:t>
      </w:r>
      <w:r w:rsidRPr="006F2DC9">
        <w:rPr>
          <w:rFonts w:ascii="Times New Roman" w:eastAsia="Bookman Old Style" w:hAnsi="Times New Roman"/>
        </w:rPr>
        <w:t>Southern Oklahoma</w:t>
      </w:r>
      <w:r w:rsidRPr="006B7AEE">
        <w:rPr>
          <w:rFonts w:ascii="Times New Roman" w:eastAsia="Bookman Old Style" w:hAnsi="Times New Roman"/>
        </w:rPr>
        <w:t>, the greenish shale is deposited as follow</w:t>
      </w:r>
      <w:r>
        <w:rPr>
          <w:rFonts w:ascii="Times New Roman" w:eastAsia="Bookman Old Style" w:hAnsi="Times New Roman"/>
        </w:rPr>
        <w:t>s</w:t>
      </w:r>
      <w:r w:rsidRPr="006B7AEE">
        <w:rPr>
          <w:rFonts w:ascii="Times New Roman" w:eastAsia="Bookman Old Style" w:hAnsi="Times New Roman"/>
        </w:rPr>
        <w:t>:</w:t>
      </w:r>
    </w:p>
    <w:p w14:paraId="77164167" w14:textId="71DDD5C8" w:rsidR="00F3614D" w:rsidRPr="00EA5EFC" w:rsidRDefault="00F3614D" w:rsidP="00F3614D">
      <w:pPr>
        <w:pStyle w:val="ListParagraph"/>
        <w:numPr>
          <w:ilvl w:val="1"/>
          <w:numId w:val="22"/>
        </w:numPr>
        <w:jc w:val="both"/>
        <w:rPr>
          <w:rFonts w:ascii="Times New Roman" w:eastAsia="Bookman Old Style" w:hAnsi="Times New Roman"/>
        </w:rPr>
      </w:pPr>
      <w:r w:rsidRPr="006B7AEE">
        <w:rPr>
          <w:rFonts w:ascii="Times New Roman" w:eastAsia="Bookman Old Style" w:hAnsi="Times New Roman"/>
        </w:rPr>
        <w:t xml:space="preserve">During early transgression, the </w:t>
      </w:r>
      <w:r w:rsidRPr="00EA5EFC">
        <w:rPr>
          <w:rFonts w:ascii="Times New Roman" w:eastAsia="Bookman Old Style" w:hAnsi="Times New Roman"/>
        </w:rPr>
        <w:t>glauconite was carried from high topography into deeper stagnant waters within a sinkhole or depocent</w:t>
      </w:r>
      <w:r w:rsidR="00DE4D26">
        <w:rPr>
          <w:rFonts w:ascii="Times New Roman" w:eastAsia="Bookman Old Style" w:hAnsi="Times New Roman"/>
        </w:rPr>
        <w:t>er</w:t>
      </w:r>
      <w:r w:rsidRPr="00EA5EFC">
        <w:rPr>
          <w:rFonts w:ascii="Times New Roman" w:eastAsia="Bookman Old Style" w:hAnsi="Times New Roman"/>
        </w:rPr>
        <w:t>.</w:t>
      </w:r>
    </w:p>
    <w:p w14:paraId="19A58A4E" w14:textId="66509ADF" w:rsidR="00F3614D" w:rsidRPr="00DE4D26" w:rsidRDefault="00F3614D" w:rsidP="00DE4D26">
      <w:pPr>
        <w:pStyle w:val="ListParagraph"/>
        <w:numPr>
          <w:ilvl w:val="1"/>
          <w:numId w:val="22"/>
        </w:numPr>
        <w:jc w:val="both"/>
        <w:rPr>
          <w:rFonts w:ascii="Times New Roman" w:eastAsia="Bookman Old Style" w:hAnsi="Times New Roman"/>
        </w:rPr>
      </w:pPr>
      <w:r w:rsidRPr="006B7AEE">
        <w:rPr>
          <w:rFonts w:ascii="Times New Roman" w:eastAsia="Bookman Old Style" w:hAnsi="Times New Roman"/>
        </w:rPr>
        <w:t xml:space="preserve">During late transgression, the deeper shale </w:t>
      </w:r>
      <w:r w:rsidRPr="00EA5EFC">
        <w:rPr>
          <w:rFonts w:ascii="Times New Roman" w:eastAsia="Bookman Old Style" w:hAnsi="Times New Roman"/>
        </w:rPr>
        <w:t xml:space="preserve">sediments were deposited </w:t>
      </w:r>
      <w:r w:rsidRPr="006B7AEE">
        <w:rPr>
          <w:rFonts w:ascii="Times New Roman" w:eastAsia="Bookman Old Style" w:hAnsi="Times New Roman"/>
        </w:rPr>
        <w:t xml:space="preserve">as found in the </w:t>
      </w:r>
      <w:r>
        <w:rPr>
          <w:rFonts w:ascii="Times New Roman" w:eastAsia="Bookman Old Style" w:hAnsi="Times New Roman"/>
        </w:rPr>
        <w:t>I-35 Sycamore Transition</w:t>
      </w:r>
      <w:r w:rsidRPr="006B7AEE">
        <w:rPr>
          <w:rFonts w:ascii="Times New Roman" w:eastAsia="Bookman Old Style" w:hAnsi="Times New Roman"/>
        </w:rPr>
        <w:t xml:space="preserve"> zone (LShTS)</w:t>
      </w:r>
      <w:r>
        <w:rPr>
          <w:rFonts w:ascii="Times New Roman" w:eastAsia="Bookman Old Style" w:hAnsi="Times New Roman"/>
        </w:rPr>
        <w:t xml:space="preserve">, which </w:t>
      </w:r>
      <w:r w:rsidRPr="006B7AEE">
        <w:rPr>
          <w:rFonts w:ascii="Times New Roman" w:eastAsia="Bookman Old Style" w:hAnsi="Times New Roman"/>
        </w:rPr>
        <w:t xml:space="preserve">comprises chert and bioturbated siliceous shale with high GR. </w:t>
      </w:r>
    </w:p>
    <w:p w14:paraId="7EB79804" w14:textId="77777777" w:rsidR="00F3614D" w:rsidRPr="00276DD4" w:rsidRDefault="00F3614D" w:rsidP="009B5851">
      <w:pPr>
        <w:pStyle w:val="Heading3"/>
      </w:pPr>
      <w:bookmarkStart w:id="246" w:name="_Toc8320096"/>
      <w:r w:rsidRPr="00276DD4">
        <w:t>Optimal drilling locations: Outcrop to subsurface implications</w:t>
      </w:r>
      <w:bookmarkEnd w:id="246"/>
    </w:p>
    <w:p w14:paraId="644FCECE" w14:textId="77777777" w:rsidR="00F3614D" w:rsidRDefault="00F3614D" w:rsidP="00F3614D">
      <w:pPr>
        <w:ind w:firstLine="720"/>
        <w:jc w:val="both"/>
        <w:rPr>
          <w:rFonts w:ascii="Times New Roman" w:hAnsi="Times New Roman"/>
        </w:rPr>
      </w:pPr>
      <w:r w:rsidRPr="001D226D">
        <w:rPr>
          <w:rFonts w:ascii="Times New Roman" w:hAnsi="Times New Roman"/>
          <w:color w:val="000000" w:themeColor="text1"/>
        </w:rPr>
        <w:t>Seven lithofacies (five major and two minor lithofacies) have been identified within the six sections in the I-35 Sycamore outcrop</w:t>
      </w:r>
      <w:r>
        <w:rPr>
          <w:rFonts w:ascii="Times New Roman" w:hAnsi="Times New Roman"/>
          <w:color w:val="000000" w:themeColor="text1"/>
        </w:rPr>
        <w:t xml:space="preserve">. </w:t>
      </w:r>
      <w:r>
        <w:rPr>
          <w:rFonts w:ascii="Times New Roman" w:hAnsi="Times New Roman"/>
        </w:rPr>
        <w:t xml:space="preserve">From subsurface well logs, siltstone </w:t>
      </w:r>
      <w:r w:rsidRPr="00EA5EFC">
        <w:rPr>
          <w:rFonts w:ascii="Times New Roman" w:hAnsi="Times New Roman"/>
        </w:rPr>
        <w:t xml:space="preserve">lithofacies has low </w:t>
      </w:r>
      <w:r>
        <w:rPr>
          <w:rFonts w:ascii="Times New Roman" w:hAnsi="Times New Roman"/>
        </w:rPr>
        <w:t xml:space="preserve">GR ranging from 27 to 70 API whereas the shale lithofacies GR </w:t>
      </w:r>
      <w:r w:rsidRPr="00EA5EFC">
        <w:rPr>
          <w:rFonts w:ascii="Times New Roman" w:hAnsi="Times New Roman"/>
        </w:rPr>
        <w:t xml:space="preserve">ranges from 70 </w:t>
      </w:r>
      <w:r>
        <w:rPr>
          <w:rFonts w:ascii="Times New Roman" w:hAnsi="Times New Roman"/>
        </w:rPr>
        <w:t xml:space="preserve">to 114 API. </w:t>
      </w:r>
    </w:p>
    <w:p w14:paraId="64BDB0B1" w14:textId="77777777" w:rsidR="00F3614D" w:rsidRDefault="00F3614D" w:rsidP="00F3614D">
      <w:pPr>
        <w:ind w:firstLine="720"/>
        <w:jc w:val="both"/>
        <w:rPr>
          <w:rFonts w:ascii="Times New Roman" w:hAnsi="Times New Roman"/>
        </w:rPr>
      </w:pPr>
      <w:r w:rsidRPr="00BB60E9">
        <w:rPr>
          <w:rFonts w:ascii="Times New Roman" w:hAnsi="Times New Roman"/>
        </w:rPr>
        <w:t xml:space="preserve">For the siltstone facies, cement type strongly controls the porosity of the rock, where the calcite cement healed the porosity of the rock. The porosity in calcareous rocks is dependent on the calcite </w:t>
      </w:r>
      <w:r w:rsidRPr="00A461D7">
        <w:rPr>
          <w:rFonts w:ascii="Times New Roman" w:hAnsi="Times New Roman"/>
        </w:rPr>
        <w:t>cements (</w:t>
      </w:r>
      <w:r w:rsidRPr="00A461D7">
        <w:rPr>
          <w:rFonts w:ascii="Times New Roman" w:eastAsia="Bookman Old Style" w:hAnsi="Times New Roman"/>
        </w:rPr>
        <w:t>Durate, 2018)</w:t>
      </w:r>
      <w:r w:rsidRPr="00A461D7">
        <w:rPr>
          <w:rFonts w:ascii="Times New Roman" w:hAnsi="Times New Roman"/>
        </w:rPr>
        <w:t xml:space="preserve">. </w:t>
      </w:r>
      <w:r w:rsidRPr="00BB60E9">
        <w:rPr>
          <w:rFonts w:ascii="Times New Roman" w:hAnsi="Times New Roman"/>
        </w:rPr>
        <w:t xml:space="preserve">The micro-porosity is very low in the </w:t>
      </w:r>
      <w:r w:rsidRPr="00BB60E9">
        <w:rPr>
          <w:rFonts w:ascii="Times New Roman" w:hAnsi="Times New Roman"/>
          <w:b/>
          <w:color w:val="000000" w:themeColor="text1"/>
        </w:rPr>
        <w:t>LShS and MShS</w:t>
      </w:r>
      <w:r w:rsidRPr="00BB60E9">
        <w:rPr>
          <w:rFonts w:ascii="Times New Roman" w:hAnsi="Times New Roman"/>
        </w:rPr>
        <w:t xml:space="preserve"> where the cement is calcite with low clay content compared to the </w:t>
      </w:r>
      <w:r w:rsidRPr="00BB60E9">
        <w:rPr>
          <w:rFonts w:ascii="Times New Roman" w:hAnsi="Times New Roman"/>
          <w:b/>
          <w:color w:val="000000" w:themeColor="text1"/>
        </w:rPr>
        <w:t>UShS</w:t>
      </w:r>
      <w:r w:rsidRPr="00BB60E9">
        <w:rPr>
          <w:rFonts w:ascii="Times New Roman" w:hAnsi="Times New Roman"/>
        </w:rPr>
        <w:t xml:space="preserve"> where the porosity is enhanced.</w:t>
      </w:r>
    </w:p>
    <w:p w14:paraId="5C3059CE" w14:textId="55040330" w:rsidR="00F3614D" w:rsidRDefault="00F3614D" w:rsidP="00F3614D">
      <w:pPr>
        <w:ind w:firstLine="720"/>
        <w:jc w:val="both"/>
        <w:rPr>
          <w:rFonts w:ascii="Times New Roman" w:hAnsi="Times New Roman"/>
        </w:rPr>
        <w:sectPr w:rsidR="00F3614D" w:rsidSect="00465F0B">
          <w:pgSz w:w="12240" w:h="15840"/>
          <w:pgMar w:top="1440" w:right="1440" w:bottom="1440" w:left="1440" w:header="720" w:footer="720" w:gutter="0"/>
          <w:cols w:space="720"/>
          <w:docGrid w:linePitch="360"/>
        </w:sectPr>
      </w:pPr>
      <w:r>
        <w:rPr>
          <w:rFonts w:ascii="Times New Roman" w:hAnsi="Times New Roman"/>
        </w:rPr>
        <w:t xml:space="preserve">Since the outcrop stratigraphy and lithofacies are correlated to the subsurface, </w:t>
      </w:r>
      <w:r w:rsidRPr="005E1796">
        <w:rPr>
          <w:rFonts w:ascii="Times New Roman" w:hAnsi="Times New Roman"/>
        </w:rPr>
        <w:t xml:space="preserve">all the outcrop studies can be </w:t>
      </w:r>
      <w:r>
        <w:rPr>
          <w:rFonts w:ascii="Times New Roman" w:hAnsi="Times New Roman"/>
        </w:rPr>
        <w:t>applied</w:t>
      </w:r>
      <w:r w:rsidRPr="005E1796">
        <w:rPr>
          <w:rFonts w:ascii="Times New Roman" w:hAnsi="Times New Roman"/>
        </w:rPr>
        <w:t xml:space="preserve"> directly to uncored subsurface well</w:t>
      </w:r>
      <w:r>
        <w:rPr>
          <w:rFonts w:ascii="Times New Roman" w:hAnsi="Times New Roman"/>
        </w:rPr>
        <w:t>s</w:t>
      </w:r>
      <w:r w:rsidRPr="005E1796">
        <w:rPr>
          <w:rFonts w:ascii="Times New Roman" w:hAnsi="Times New Roman"/>
        </w:rPr>
        <w:t xml:space="preserve">. More importantly, the I-35 outcrop Sycamore lithofacies can be quantitively predicted on any </w:t>
      </w:r>
      <w:r>
        <w:rPr>
          <w:rFonts w:ascii="Times New Roman" w:hAnsi="Times New Roman"/>
        </w:rPr>
        <w:t xml:space="preserve">wireline </w:t>
      </w:r>
      <w:r w:rsidRPr="005E1796">
        <w:rPr>
          <w:rFonts w:ascii="Times New Roman" w:hAnsi="Times New Roman"/>
        </w:rPr>
        <w:t>log suite. Thereby, the outcrop findings are used to develop criteria for predicting rock properties from wireline logs since most companies acquire conventional logs</w:t>
      </w:r>
      <w:r>
        <w:rPr>
          <w:rFonts w:ascii="Times New Roman" w:hAnsi="Times New Roman"/>
        </w:rPr>
        <w:t>. T</w:t>
      </w:r>
      <w:r w:rsidRPr="005E1796">
        <w:rPr>
          <w:rFonts w:ascii="Times New Roman" w:hAnsi="Times New Roman"/>
        </w:rPr>
        <w:t xml:space="preserve">his ultimately helps predict all </w:t>
      </w:r>
      <w:r w:rsidRPr="00EA5EFC">
        <w:rPr>
          <w:rFonts w:ascii="Times New Roman" w:hAnsi="Times New Roman"/>
        </w:rPr>
        <w:t xml:space="preserve">Sycamore rock types </w:t>
      </w:r>
      <w:r w:rsidRPr="005E1796">
        <w:rPr>
          <w:rFonts w:ascii="Times New Roman" w:hAnsi="Times New Roman"/>
        </w:rPr>
        <w:t xml:space="preserve">for exploration and/or development </w:t>
      </w:r>
      <w:r w:rsidRPr="00EA5EFC">
        <w:rPr>
          <w:rFonts w:ascii="Times New Roman" w:hAnsi="Times New Roman"/>
        </w:rPr>
        <w:t xml:space="preserve">programs. Summarizing </w:t>
      </w:r>
      <w:r w:rsidRPr="005E1796">
        <w:rPr>
          <w:rFonts w:ascii="Times New Roman" w:hAnsi="Times New Roman"/>
        </w:rPr>
        <w:t>these investigations for each lithofacies is essential for f</w:t>
      </w:r>
      <w:r w:rsidR="008623BD">
        <w:rPr>
          <w:rFonts w:ascii="Times New Roman" w:hAnsi="Times New Roman"/>
        </w:rPr>
        <w:t xml:space="preserve">urther subsurface correlations. </w:t>
      </w:r>
      <w:r w:rsidRPr="00F074C9">
        <w:rPr>
          <w:rFonts w:ascii="Times New Roman" w:hAnsi="Times New Roman"/>
          <w:b/>
        </w:rPr>
        <w:t xml:space="preserve">Table </w:t>
      </w:r>
      <w:r w:rsidR="009B5851">
        <w:rPr>
          <w:rFonts w:ascii="Times New Roman" w:hAnsi="Times New Roman"/>
          <w:b/>
        </w:rPr>
        <w:t>5.</w:t>
      </w:r>
      <w:r>
        <w:rPr>
          <w:rFonts w:ascii="Times New Roman" w:hAnsi="Times New Roman"/>
          <w:b/>
        </w:rPr>
        <w:t xml:space="preserve">5 </w:t>
      </w:r>
      <w:r w:rsidRPr="005E1796">
        <w:rPr>
          <w:rFonts w:ascii="Times New Roman" w:hAnsi="Times New Roman"/>
        </w:rPr>
        <w:t xml:space="preserve">summarizes rock </w:t>
      </w:r>
      <w:r w:rsidRPr="005E1796">
        <w:rPr>
          <w:rFonts w:ascii="Times New Roman" w:hAnsi="Times New Roman"/>
        </w:rPr>
        <w:lastRenderedPageBreak/>
        <w:t xml:space="preserve">characteristics </w:t>
      </w:r>
      <w:r>
        <w:rPr>
          <w:rFonts w:ascii="Times New Roman" w:hAnsi="Times New Roman"/>
        </w:rPr>
        <w:t>per</w:t>
      </w:r>
      <w:r w:rsidRPr="005E1796">
        <w:rPr>
          <w:rFonts w:ascii="Times New Roman" w:hAnsi="Times New Roman"/>
        </w:rPr>
        <w:t xml:space="preserve"> lithofacies</w:t>
      </w:r>
      <w:r>
        <w:rPr>
          <w:rFonts w:ascii="Times New Roman" w:hAnsi="Times New Roman"/>
        </w:rPr>
        <w:t xml:space="preserve"> type of the </w:t>
      </w:r>
      <w:r w:rsidR="00BD0452">
        <w:rPr>
          <w:rFonts w:ascii="Times New Roman" w:hAnsi="Times New Roman"/>
        </w:rPr>
        <w:t>Mississippian</w:t>
      </w:r>
      <w:r>
        <w:rPr>
          <w:rFonts w:ascii="Times New Roman" w:hAnsi="Times New Roman"/>
        </w:rPr>
        <w:t xml:space="preserve"> Sycamore strata of the I</w:t>
      </w:r>
      <w:r w:rsidRPr="005E1796">
        <w:rPr>
          <w:rFonts w:ascii="Times New Roman" w:hAnsi="Times New Roman"/>
        </w:rPr>
        <w:t>-35 Mississippian outcrop</w:t>
      </w:r>
      <w:r w:rsidR="009B5851">
        <w:rPr>
          <w:rFonts w:ascii="Times New Roman" w:hAnsi="Times New Roman"/>
        </w:rPr>
        <w:t>.</w:t>
      </w:r>
      <w:r w:rsidR="008623BD">
        <w:rPr>
          <w:rFonts w:ascii="Times New Roman" w:hAnsi="Times New Roman"/>
        </w:rPr>
        <w:t xml:space="preserve"> </w:t>
      </w:r>
    </w:p>
    <w:p w14:paraId="73456908" w14:textId="732688DF" w:rsidR="00F3614D" w:rsidRPr="00F03E18" w:rsidRDefault="00F03E18" w:rsidP="00F3614D">
      <w:pPr>
        <w:pStyle w:val="Default"/>
        <w:jc w:val="both"/>
        <w:rPr>
          <w:b/>
        </w:rPr>
      </w:pPr>
      <w:bookmarkStart w:id="247" w:name="_Toc8320260"/>
      <w:r w:rsidRPr="00F03E18">
        <w:rPr>
          <w:b/>
        </w:rPr>
        <w:lastRenderedPageBreak/>
        <w:t xml:space="preserve">Table </w:t>
      </w:r>
      <w:r w:rsidRPr="00F03E18">
        <w:rPr>
          <w:b/>
        </w:rPr>
        <w:fldChar w:fldCharType="begin"/>
      </w:r>
      <w:r w:rsidRPr="00F03E18">
        <w:rPr>
          <w:b/>
        </w:rPr>
        <w:instrText xml:space="preserve"> STYLEREF 1 \s </w:instrText>
      </w:r>
      <w:r w:rsidRPr="00F03E18">
        <w:rPr>
          <w:b/>
        </w:rPr>
        <w:fldChar w:fldCharType="separate"/>
      </w:r>
      <w:r w:rsidR="002E0878">
        <w:rPr>
          <w:b/>
          <w:noProof/>
        </w:rPr>
        <w:t>5</w:t>
      </w:r>
      <w:r w:rsidRPr="00F03E18">
        <w:rPr>
          <w:b/>
        </w:rPr>
        <w:fldChar w:fldCharType="end"/>
      </w:r>
      <w:r w:rsidRPr="00F03E18">
        <w:rPr>
          <w:b/>
        </w:rPr>
        <w:t>.</w:t>
      </w:r>
      <w:r w:rsidRPr="00F03E18">
        <w:rPr>
          <w:b/>
        </w:rPr>
        <w:fldChar w:fldCharType="begin"/>
      </w:r>
      <w:r w:rsidRPr="00F03E18">
        <w:rPr>
          <w:b/>
        </w:rPr>
        <w:instrText xml:space="preserve"> SEQ Table \* ARABIC \s 1 </w:instrText>
      </w:r>
      <w:r w:rsidRPr="00F03E18">
        <w:rPr>
          <w:b/>
        </w:rPr>
        <w:fldChar w:fldCharType="separate"/>
      </w:r>
      <w:r w:rsidR="002E0878">
        <w:rPr>
          <w:b/>
          <w:noProof/>
        </w:rPr>
        <w:t>5</w:t>
      </w:r>
      <w:r w:rsidRPr="00F03E18">
        <w:rPr>
          <w:b/>
        </w:rPr>
        <w:fldChar w:fldCharType="end"/>
      </w:r>
      <w:r w:rsidRPr="00F03E18">
        <w:rPr>
          <w:b/>
        </w:rPr>
        <w:t xml:space="preserve">. </w:t>
      </w:r>
      <w:r w:rsidR="00F3614D" w:rsidRPr="00F03E18">
        <w:rPr>
          <w:b/>
          <w:color w:val="auto"/>
        </w:rPr>
        <w:t>Summary of rock characteristics distributed by lithofacies identified in the Mississippian Sycamore strata at the I-35 Sycamore outcrop. This summary includes field observations, XRD, XRF, fracture data, depositional environment interpretation, and p</w:t>
      </w:r>
      <w:r w:rsidR="00F3614D" w:rsidRPr="00F03E18">
        <w:rPr>
          <w:b/>
        </w:rPr>
        <w:t>rediction of I-35 Sycamore lithofacies on subsurface wireline logs.</w:t>
      </w:r>
      <w:bookmarkEnd w:id="247"/>
    </w:p>
    <w:p w14:paraId="48DB5676" w14:textId="77777777" w:rsidR="00F3614D" w:rsidRDefault="00F3614D" w:rsidP="008623BD">
      <w:pPr>
        <w:jc w:val="center"/>
      </w:pPr>
      <w:r w:rsidRPr="00161224">
        <w:rPr>
          <w:noProof/>
          <w:lang w:bidi="ar-SA"/>
        </w:rPr>
        <w:drawing>
          <wp:inline distT="0" distB="0" distL="0" distR="0" wp14:anchorId="796B254B" wp14:editId="4161C188">
            <wp:extent cx="8206740" cy="4096272"/>
            <wp:effectExtent l="0" t="0" r="0" b="63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8215588" cy="4100689"/>
                    </a:xfrm>
                    <a:prstGeom prst="rect">
                      <a:avLst/>
                    </a:prstGeom>
                    <a:noFill/>
                    <a:ln>
                      <a:noFill/>
                    </a:ln>
                  </pic:spPr>
                </pic:pic>
              </a:graphicData>
            </a:graphic>
          </wp:inline>
        </w:drawing>
      </w:r>
    </w:p>
    <w:p w14:paraId="2190BEC4" w14:textId="1D01C06A" w:rsidR="00F3614D" w:rsidRDefault="00F3614D" w:rsidP="00C002C2"/>
    <w:p w14:paraId="43E65175" w14:textId="7DF695DE" w:rsidR="00C002C2" w:rsidRDefault="00C002C2" w:rsidP="00C002C2"/>
    <w:p w14:paraId="77E0519E" w14:textId="77777777" w:rsidR="00C002C2" w:rsidRDefault="00C002C2" w:rsidP="00C002C2"/>
    <w:p w14:paraId="5414516A" w14:textId="5E2AB80F" w:rsidR="00C002C2" w:rsidRDefault="00C002C2" w:rsidP="00C002C2">
      <w:pPr>
        <w:sectPr w:rsidR="00C002C2" w:rsidSect="00465F0B">
          <w:pgSz w:w="15840" w:h="12240" w:orient="landscape"/>
          <w:pgMar w:top="1440" w:right="1440" w:bottom="1440" w:left="1440" w:header="720" w:footer="720" w:gutter="0"/>
          <w:cols w:space="720"/>
          <w:docGrid w:linePitch="360"/>
        </w:sectPr>
      </w:pPr>
    </w:p>
    <w:p w14:paraId="48F32D22" w14:textId="77777777" w:rsidR="00F3614D" w:rsidRPr="00B6679A" w:rsidRDefault="00F3614D" w:rsidP="00C002C2">
      <w:pPr>
        <w:pStyle w:val="Heading3"/>
      </w:pPr>
      <w:bookmarkStart w:id="248" w:name="_Toc8320097"/>
      <w:r w:rsidRPr="00B6679A">
        <w:lastRenderedPageBreak/>
        <w:t>Reservoir implications</w:t>
      </w:r>
      <w:bookmarkEnd w:id="248"/>
    </w:p>
    <w:p w14:paraId="34175994" w14:textId="18A10F24" w:rsidR="00F3614D" w:rsidRPr="00B6679A" w:rsidRDefault="00F3614D" w:rsidP="00F3614D">
      <w:pPr>
        <w:ind w:firstLine="720"/>
        <w:jc w:val="both"/>
        <w:rPr>
          <w:rFonts w:ascii="Times New Roman" w:hAnsi="Times New Roman"/>
        </w:rPr>
      </w:pPr>
      <w:r>
        <w:rPr>
          <w:rFonts w:ascii="Times New Roman" w:hAnsi="Times New Roman"/>
        </w:rPr>
        <w:t>By c</w:t>
      </w:r>
      <w:r w:rsidRPr="00B6679A">
        <w:rPr>
          <w:rFonts w:ascii="Times New Roman" w:hAnsi="Times New Roman"/>
        </w:rPr>
        <w:t xml:space="preserve">ombining observations from the I-35 Sycamore type section, we may speculate that most favorable target intervals for horizontal drilling and completion are either </w:t>
      </w:r>
      <w:r w:rsidRPr="00B6679A">
        <w:rPr>
          <w:rFonts w:ascii="Times New Roman" w:hAnsi="Times New Roman"/>
          <w:b/>
          <w:bCs/>
        </w:rPr>
        <w:t>1)</w:t>
      </w:r>
      <w:r w:rsidRPr="00B6679A">
        <w:rPr>
          <w:rFonts w:ascii="Times New Roman" w:hAnsi="Times New Roman"/>
        </w:rPr>
        <w:t xml:space="preserve"> the </w:t>
      </w:r>
      <w:r>
        <w:rPr>
          <w:rFonts w:ascii="Times New Roman" w:hAnsi="Times New Roman"/>
        </w:rPr>
        <w:t xml:space="preserve">bioturbated </w:t>
      </w:r>
      <w:r w:rsidRPr="00B6679A">
        <w:rPr>
          <w:rFonts w:ascii="Times New Roman" w:hAnsi="Times New Roman"/>
        </w:rPr>
        <w:t xml:space="preserve">siliceous shale </w:t>
      </w:r>
      <w:r w:rsidRPr="00EA5EFC">
        <w:rPr>
          <w:rFonts w:ascii="Times New Roman" w:hAnsi="Times New Roman"/>
        </w:rPr>
        <w:t xml:space="preserve">lithofacies that is present </w:t>
      </w:r>
      <w:r w:rsidRPr="00B6679A">
        <w:rPr>
          <w:rFonts w:ascii="Times New Roman" w:hAnsi="Times New Roman"/>
        </w:rPr>
        <w:t xml:space="preserve">through the three shale intvervals (LShTS, MShS, and UShS) and/or </w:t>
      </w:r>
      <w:r w:rsidRPr="00B6679A">
        <w:rPr>
          <w:rFonts w:ascii="Times New Roman" w:hAnsi="Times New Roman"/>
          <w:b/>
          <w:bCs/>
        </w:rPr>
        <w:t>2)</w:t>
      </w:r>
      <w:r w:rsidRPr="00B6679A">
        <w:rPr>
          <w:rFonts w:ascii="Times New Roman" w:hAnsi="Times New Roman"/>
        </w:rPr>
        <w:t xml:space="preserve"> the sandy siltstone lithofacies that are present mainly in the USyS (</w:t>
      </w:r>
      <w:r w:rsidRPr="00B6679A">
        <w:rPr>
          <w:rFonts w:ascii="Times New Roman" w:hAnsi="Times New Roman"/>
          <w:b/>
        </w:rPr>
        <w:t xml:space="preserve">Figure </w:t>
      </w:r>
      <w:r w:rsidR="009B5851">
        <w:rPr>
          <w:rFonts w:ascii="Times New Roman" w:hAnsi="Times New Roman"/>
          <w:b/>
        </w:rPr>
        <w:t>5.</w:t>
      </w:r>
      <w:r>
        <w:rPr>
          <w:rFonts w:ascii="Times New Roman" w:hAnsi="Times New Roman"/>
          <w:b/>
        </w:rPr>
        <w:t>18</w:t>
      </w:r>
      <w:r w:rsidRPr="00B6679A">
        <w:rPr>
          <w:rFonts w:ascii="Times New Roman" w:hAnsi="Times New Roman"/>
        </w:rPr>
        <w:t xml:space="preserve">). </w:t>
      </w:r>
    </w:p>
    <w:p w14:paraId="7ED44FA3" w14:textId="3D7BB9C0" w:rsidR="00F3614D" w:rsidRPr="00A461D7" w:rsidRDefault="00F3614D" w:rsidP="00F3614D">
      <w:pPr>
        <w:ind w:firstLine="720"/>
        <w:jc w:val="both"/>
        <w:rPr>
          <w:rFonts w:ascii="Times New Roman" w:hAnsi="Times New Roman"/>
        </w:rPr>
      </w:pPr>
      <w:r w:rsidRPr="00B6679A">
        <w:rPr>
          <w:rFonts w:ascii="Times New Roman" w:hAnsi="Times New Roman"/>
          <w:b/>
          <w:i/>
        </w:rPr>
        <w:t xml:space="preserve">The </w:t>
      </w:r>
      <w:r>
        <w:rPr>
          <w:rFonts w:ascii="Times New Roman" w:hAnsi="Times New Roman"/>
          <w:b/>
          <w:i/>
        </w:rPr>
        <w:t xml:space="preserve">bioturbated </w:t>
      </w:r>
      <w:r w:rsidRPr="00B6679A">
        <w:rPr>
          <w:rFonts w:ascii="Times New Roman" w:hAnsi="Times New Roman"/>
          <w:b/>
          <w:i/>
        </w:rPr>
        <w:t xml:space="preserve">siliceous shale </w:t>
      </w:r>
      <w:r w:rsidRPr="00B6679A">
        <w:rPr>
          <w:rFonts w:ascii="Times New Roman" w:hAnsi="Times New Roman"/>
        </w:rPr>
        <w:t xml:space="preserve">is characterized by the highest TOC value (1.26 Wt. %), relatively high fracture abundances (avg. 4.4 fractures/ft), clay content less than 35% with quartz more than 50%, and </w:t>
      </w:r>
      <w:r>
        <w:rPr>
          <w:rFonts w:ascii="Times New Roman" w:hAnsi="Times New Roman"/>
        </w:rPr>
        <w:t xml:space="preserve">the </w:t>
      </w:r>
      <w:r w:rsidRPr="00B6679A">
        <w:rPr>
          <w:rFonts w:ascii="Times New Roman" w:hAnsi="Times New Roman"/>
        </w:rPr>
        <w:t>highest Si element</w:t>
      </w:r>
      <w:r>
        <w:rPr>
          <w:rFonts w:ascii="Times New Roman" w:hAnsi="Times New Roman"/>
        </w:rPr>
        <w:t>,</w:t>
      </w:r>
      <w:r w:rsidRPr="00B6679A">
        <w:rPr>
          <w:rFonts w:ascii="Times New Roman" w:hAnsi="Times New Roman"/>
        </w:rPr>
        <w:t xml:space="preserve"> which </w:t>
      </w:r>
      <w:r w:rsidRPr="00EA5EFC">
        <w:rPr>
          <w:rFonts w:ascii="Times New Roman" w:hAnsi="Times New Roman"/>
        </w:rPr>
        <w:t xml:space="preserve">indicates a brittle rock. It represents 21% of lithofacies proportion. This rock can be brittle for good </w:t>
      </w:r>
      <w:r w:rsidRPr="00B6679A">
        <w:rPr>
          <w:rFonts w:ascii="Times New Roman" w:hAnsi="Times New Roman"/>
        </w:rPr>
        <w:t xml:space="preserve">hydraulic fractures and the natural fractures may interact with the hydraulic fractures. More importantly, the average TOC of the </w:t>
      </w:r>
      <w:r w:rsidRPr="00A461D7">
        <w:rPr>
          <w:rFonts w:ascii="Times New Roman" w:hAnsi="Times New Roman"/>
        </w:rPr>
        <w:t>upper Woodford shale is about 10 wt. % (</w:t>
      </w:r>
      <w:r w:rsidRPr="00A461D7">
        <w:rPr>
          <w:rFonts w:ascii="Times New Roman" w:eastAsia="Bookman Old Style" w:hAnsi="Times New Roman"/>
        </w:rPr>
        <w:t>Galvis et al., 2018)</w:t>
      </w:r>
      <w:r w:rsidRPr="00A461D7">
        <w:rPr>
          <w:rFonts w:ascii="Times New Roman" w:hAnsi="Times New Roman"/>
        </w:rPr>
        <w:t xml:space="preserve">. Hence, the </w:t>
      </w:r>
      <w:r>
        <w:rPr>
          <w:rFonts w:ascii="Times New Roman" w:hAnsi="Times New Roman"/>
        </w:rPr>
        <w:t>underl</w:t>
      </w:r>
      <w:r w:rsidRPr="00B6679A">
        <w:rPr>
          <w:rFonts w:ascii="Times New Roman" w:hAnsi="Times New Roman"/>
        </w:rPr>
        <w:t>ying Woodford shale may act as a source rock for the Mississippian sections</w:t>
      </w:r>
      <w:r>
        <w:rPr>
          <w:rFonts w:ascii="Times New Roman" w:hAnsi="Times New Roman"/>
        </w:rPr>
        <w:t>,</w:t>
      </w:r>
      <w:r w:rsidRPr="00B6679A">
        <w:rPr>
          <w:rFonts w:ascii="Times New Roman" w:hAnsi="Times New Roman"/>
        </w:rPr>
        <w:t xml:space="preserve"> especially</w:t>
      </w:r>
      <w:r>
        <w:rPr>
          <w:rFonts w:ascii="Times New Roman" w:hAnsi="Times New Roman"/>
        </w:rPr>
        <w:t xml:space="preserve"> the</w:t>
      </w:r>
      <w:r w:rsidRPr="00B6679A">
        <w:rPr>
          <w:rFonts w:ascii="Times New Roman" w:hAnsi="Times New Roman"/>
          <w:b/>
          <w:i/>
        </w:rPr>
        <w:t xml:space="preserve"> lower shale transition section (LShTS)</w:t>
      </w:r>
      <w:r w:rsidRPr="00B6679A">
        <w:rPr>
          <w:rFonts w:ascii="Times New Roman" w:hAnsi="Times New Roman"/>
        </w:rPr>
        <w:t xml:space="preserve"> since Woodford biomarkers </w:t>
      </w:r>
      <w:r>
        <w:rPr>
          <w:rFonts w:ascii="Times New Roman" w:hAnsi="Times New Roman"/>
        </w:rPr>
        <w:t>were</w:t>
      </w:r>
      <w:r w:rsidRPr="00B6679A">
        <w:rPr>
          <w:rFonts w:ascii="Times New Roman" w:hAnsi="Times New Roman"/>
        </w:rPr>
        <w:t xml:space="preserve"> detected in oil samples from Mississippian wells </w:t>
      </w:r>
      <w:r w:rsidRPr="00EA5EFC">
        <w:rPr>
          <w:rFonts w:ascii="Times New Roman" w:hAnsi="Times New Roman"/>
        </w:rPr>
        <w:t xml:space="preserve">across the </w:t>
      </w:r>
      <w:r w:rsidRPr="00B6679A">
        <w:rPr>
          <w:rFonts w:ascii="Times New Roman" w:hAnsi="Times New Roman"/>
        </w:rPr>
        <w:t xml:space="preserve">Anadarko </w:t>
      </w:r>
      <w:r w:rsidRPr="00A461D7">
        <w:rPr>
          <w:rFonts w:ascii="Times New Roman" w:hAnsi="Times New Roman"/>
        </w:rPr>
        <w:t>Basin (</w:t>
      </w:r>
      <w:r w:rsidRPr="00A461D7">
        <w:rPr>
          <w:rFonts w:ascii="Times New Roman" w:eastAsia="Bookman Old Style" w:hAnsi="Times New Roman"/>
        </w:rPr>
        <w:t>Welker et al., 2016</w:t>
      </w:r>
      <w:r w:rsidRPr="00A461D7">
        <w:rPr>
          <w:rFonts w:ascii="Times New Roman" w:hAnsi="Times New Roman"/>
        </w:rPr>
        <w:t xml:space="preserve">). </w:t>
      </w:r>
      <w:r w:rsidRPr="00B6679A">
        <w:rPr>
          <w:rFonts w:ascii="Times New Roman" w:hAnsi="Times New Roman"/>
        </w:rPr>
        <w:t xml:space="preserve">Therefore, </w:t>
      </w:r>
      <w:r w:rsidRPr="00B6679A">
        <w:rPr>
          <w:rFonts w:ascii="Times New Roman" w:hAnsi="Times New Roman"/>
          <w:b/>
          <w:i/>
        </w:rPr>
        <w:t xml:space="preserve">siliceous shale within </w:t>
      </w:r>
      <w:r>
        <w:rPr>
          <w:rFonts w:ascii="Times New Roman" w:hAnsi="Times New Roman"/>
          <w:b/>
          <w:i/>
        </w:rPr>
        <w:t xml:space="preserve">the </w:t>
      </w:r>
      <w:r w:rsidRPr="00B6679A">
        <w:rPr>
          <w:rFonts w:ascii="Times New Roman" w:hAnsi="Times New Roman"/>
          <w:b/>
          <w:i/>
        </w:rPr>
        <w:t>lower shale transition section (LShTS)</w:t>
      </w:r>
      <w:r w:rsidRPr="00B6679A">
        <w:rPr>
          <w:rFonts w:ascii="Times New Roman" w:hAnsi="Times New Roman"/>
        </w:rPr>
        <w:t xml:space="preserve"> should be targeted for landing a horizontal well when the hydraulic fracture length exceeds 85 ft to interact with the upper Woodford. </w:t>
      </w:r>
      <w:r>
        <w:rPr>
          <w:rFonts w:ascii="Times New Roman" w:hAnsi="Times New Roman"/>
        </w:rPr>
        <w:t xml:space="preserve">A horizontal well drilled in the </w:t>
      </w:r>
      <w:r w:rsidRPr="00882426">
        <w:rPr>
          <w:rFonts w:ascii="Times New Roman" w:hAnsi="Times New Roman"/>
          <w:b/>
        </w:rPr>
        <w:t>LShTS</w:t>
      </w:r>
      <w:r>
        <w:rPr>
          <w:rFonts w:ascii="Times New Roman" w:hAnsi="Times New Roman"/>
        </w:rPr>
        <w:t xml:space="preserve">, in the SCOOP area, provided high well productivity as a result of hydraulic fractures </w:t>
      </w:r>
      <w:r w:rsidRPr="00B6679A">
        <w:rPr>
          <w:rFonts w:ascii="Times New Roman" w:hAnsi="Times New Roman"/>
        </w:rPr>
        <w:t>penetrat</w:t>
      </w:r>
      <w:r>
        <w:rPr>
          <w:rFonts w:ascii="Times New Roman" w:hAnsi="Times New Roman"/>
        </w:rPr>
        <w:t xml:space="preserve">ing </w:t>
      </w:r>
      <w:r w:rsidRPr="00B6679A">
        <w:rPr>
          <w:rFonts w:ascii="Times New Roman" w:hAnsi="Times New Roman"/>
        </w:rPr>
        <w:t xml:space="preserve">the upper Woodford </w:t>
      </w:r>
      <w:r w:rsidRPr="00A461D7">
        <w:rPr>
          <w:rFonts w:ascii="Times New Roman" w:hAnsi="Times New Roman"/>
        </w:rPr>
        <w:t>shale (</w:t>
      </w:r>
      <w:r w:rsidRPr="00A461D7">
        <w:rPr>
          <w:rFonts w:ascii="Times New Roman" w:eastAsia="Bookman Old Style" w:hAnsi="Times New Roman"/>
        </w:rPr>
        <w:t>Personal communications</w:t>
      </w:r>
      <w:r w:rsidRPr="00A461D7">
        <w:rPr>
          <w:rFonts w:ascii="Times New Roman" w:hAnsi="Times New Roman"/>
        </w:rPr>
        <w:t xml:space="preserve">). </w:t>
      </w:r>
    </w:p>
    <w:p w14:paraId="32002E5B" w14:textId="530D2AB3" w:rsidR="00F3614D" w:rsidRPr="00A461D7" w:rsidRDefault="00F3614D" w:rsidP="00F3614D">
      <w:pPr>
        <w:autoSpaceDE w:val="0"/>
        <w:autoSpaceDN w:val="0"/>
        <w:adjustRightInd w:val="0"/>
        <w:ind w:firstLine="720"/>
        <w:jc w:val="both"/>
        <w:rPr>
          <w:rFonts w:ascii="Times New Roman" w:hAnsi="Times New Roman"/>
        </w:rPr>
      </w:pPr>
      <w:r w:rsidRPr="00795405">
        <w:rPr>
          <w:rFonts w:ascii="Times New Roman" w:hAnsi="Times New Roman"/>
          <w:b/>
          <w:i/>
        </w:rPr>
        <w:t>The sandy siltstone of upper Sycamore section</w:t>
      </w:r>
      <w:r w:rsidRPr="00795405">
        <w:rPr>
          <w:rFonts w:ascii="Times New Roman" w:hAnsi="Times New Roman"/>
        </w:rPr>
        <w:t xml:space="preserve"> is characterized by the lack of calcite cement, highest quartz content (58%) (</w:t>
      </w:r>
      <w:r w:rsidR="00BD0452">
        <w:rPr>
          <w:rFonts w:ascii="Times New Roman" w:hAnsi="Times New Roman"/>
        </w:rPr>
        <w:t xml:space="preserve">might be a </w:t>
      </w:r>
      <w:r w:rsidRPr="00795405">
        <w:rPr>
          <w:rFonts w:ascii="Times New Roman" w:hAnsi="Times New Roman"/>
        </w:rPr>
        <w:t xml:space="preserve">brittle rock), lack of natural fractures, and the highest observed micro-porosity from the petrographic analyses compared to the rest </w:t>
      </w:r>
      <w:r w:rsidRPr="00EA5EFC">
        <w:rPr>
          <w:rFonts w:ascii="Times New Roman" w:hAnsi="Times New Roman"/>
        </w:rPr>
        <w:t>of the Sycamore lithofacies</w:t>
      </w:r>
      <w:r w:rsidRPr="00795405">
        <w:rPr>
          <w:rFonts w:ascii="Times New Roman" w:hAnsi="Times New Roman"/>
        </w:rPr>
        <w:t xml:space="preserve">. This rock type represents 21% of lithofacies. It is a non-organic-rich rock, but it might be charged from the siliceous shale from the underlying upper shale section of </w:t>
      </w:r>
      <w:r w:rsidRPr="00795405">
        <w:rPr>
          <w:rFonts w:ascii="Times New Roman" w:hAnsi="Times New Roman"/>
        </w:rPr>
        <w:lastRenderedPageBreak/>
        <w:t xml:space="preserve">Mississippian strata and/or charged from the overlaying Caney shale or the underlying Woodford shale. The Caney Shale is an organic-rich shale that charged some reservoirs within the Anadarko, Ardmore, and Arkoma </w:t>
      </w:r>
      <w:r w:rsidRPr="00A461D7">
        <w:rPr>
          <w:rFonts w:ascii="Times New Roman" w:hAnsi="Times New Roman"/>
        </w:rPr>
        <w:t>basins (</w:t>
      </w:r>
      <w:r w:rsidRPr="00A461D7">
        <w:rPr>
          <w:rFonts w:ascii="Times New Roman" w:eastAsia="Bookman Old Style" w:hAnsi="Times New Roman"/>
        </w:rPr>
        <w:t>Kamaan, 2006; Andrews, 2007; Cardott, 2017</w:t>
      </w:r>
      <w:r w:rsidRPr="00A461D7">
        <w:rPr>
          <w:rFonts w:ascii="Times New Roman" w:hAnsi="Times New Roman"/>
        </w:rPr>
        <w:t xml:space="preserve">). </w:t>
      </w:r>
    </w:p>
    <w:p w14:paraId="4BFF2290" w14:textId="5D877FDB" w:rsidR="00F3614D" w:rsidRDefault="00F3614D" w:rsidP="00F3614D">
      <w:r w:rsidRPr="00E52905">
        <w:rPr>
          <w:noProof/>
          <w:lang w:bidi="ar-SA"/>
        </w:rPr>
        <mc:AlternateContent>
          <mc:Choice Requires="wpg">
            <w:drawing>
              <wp:inline distT="0" distB="0" distL="0" distR="0" wp14:anchorId="13F0002F" wp14:editId="5B3DCFF3">
                <wp:extent cx="4420750" cy="5532202"/>
                <wp:effectExtent l="0" t="0" r="0" b="0"/>
                <wp:docPr id="406" name="Group 4328"/>
                <wp:cNvGraphicFramePr/>
                <a:graphic xmlns:a="http://schemas.openxmlformats.org/drawingml/2006/main">
                  <a:graphicData uri="http://schemas.microsoft.com/office/word/2010/wordprocessingGroup">
                    <wpg:wgp>
                      <wpg:cNvGrpSpPr/>
                      <wpg:grpSpPr>
                        <a:xfrm>
                          <a:off x="0" y="0"/>
                          <a:ext cx="4420750" cy="5532202"/>
                          <a:chOff x="0" y="450907"/>
                          <a:chExt cx="4420750" cy="5916457"/>
                        </a:xfrm>
                      </wpg:grpSpPr>
                      <wpg:grpSp>
                        <wpg:cNvPr id="408" name="Group 408">
                          <a:extLst>
                            <a:ext uri="{FF2B5EF4-FFF2-40B4-BE49-F238E27FC236}">
                              <a16:creationId xmlns:a16="http://schemas.microsoft.com/office/drawing/2014/main" id="{BE09C9F5-3057-4A84-8670-203C72137EF7}"/>
                            </a:ext>
                          </a:extLst>
                        </wpg:cNvPr>
                        <wpg:cNvGrpSpPr/>
                        <wpg:grpSpPr>
                          <a:xfrm>
                            <a:off x="2421787" y="450907"/>
                            <a:ext cx="1388886" cy="5916457"/>
                            <a:chOff x="2421787" y="450907"/>
                            <a:chExt cx="1388886" cy="5916457"/>
                          </a:xfrm>
                        </wpg:grpSpPr>
                        <pic:pic xmlns:pic="http://schemas.openxmlformats.org/drawingml/2006/picture">
                          <pic:nvPicPr>
                            <pic:cNvPr id="409" name="Picture 409">
                              <a:extLst>
                                <a:ext uri="{FF2B5EF4-FFF2-40B4-BE49-F238E27FC236}">
                                  <a16:creationId xmlns:a16="http://schemas.microsoft.com/office/drawing/2014/main" id="{16C3B3C7-EF42-48A2-9F8A-37C60F0CDFCE}"/>
                                </a:ext>
                              </a:extLst>
                            </pic:cNvPr>
                            <pic:cNvPicPr>
                              <a:picLocks noChangeAspect="1"/>
                            </pic:cNvPicPr>
                          </pic:nvPicPr>
                          <pic:blipFill rotWithShape="1">
                            <a:blip r:embed="rId208" cstate="print">
                              <a:extLst>
                                <a:ext uri="{28A0092B-C50C-407E-A947-70E740481C1C}">
                                  <a14:useLocalDpi xmlns:a14="http://schemas.microsoft.com/office/drawing/2010/main" val="0"/>
                                </a:ext>
                              </a:extLst>
                            </a:blip>
                            <a:srcRect l="2992" t="27633" r="87477" b="121"/>
                            <a:stretch/>
                          </pic:blipFill>
                          <pic:spPr>
                            <a:xfrm>
                              <a:off x="2421787" y="464795"/>
                              <a:ext cx="1162051" cy="5769365"/>
                            </a:xfrm>
                            <a:prstGeom prst="rect">
                              <a:avLst/>
                            </a:prstGeom>
                          </pic:spPr>
                        </pic:pic>
                        <pic:pic xmlns:pic="http://schemas.openxmlformats.org/drawingml/2006/picture">
                          <pic:nvPicPr>
                            <pic:cNvPr id="410" name="Picture 410">
                              <a:extLst>
                                <a:ext uri="{FF2B5EF4-FFF2-40B4-BE49-F238E27FC236}">
                                  <a16:creationId xmlns:a16="http://schemas.microsoft.com/office/drawing/2014/main" id="{BEF3DC64-4E74-4CF2-B112-9E14A01008C1}"/>
                                </a:ext>
                              </a:extLst>
                            </pic:cNvPr>
                            <pic:cNvPicPr>
                              <a:picLocks noChangeAspect="1"/>
                            </pic:cNvPicPr>
                          </pic:nvPicPr>
                          <pic:blipFill rotWithShape="1">
                            <a:blip r:embed="rId209" cstate="print">
                              <a:extLst>
                                <a:ext uri="{28A0092B-C50C-407E-A947-70E740481C1C}">
                                  <a14:useLocalDpi xmlns:a14="http://schemas.microsoft.com/office/drawing/2010/main" val="0"/>
                                </a:ext>
                              </a:extLst>
                            </a:blip>
                            <a:srcRect r="39441"/>
                            <a:stretch/>
                          </pic:blipFill>
                          <pic:spPr>
                            <a:xfrm>
                              <a:off x="3331690" y="450907"/>
                              <a:ext cx="478983" cy="5916457"/>
                            </a:xfrm>
                            <a:prstGeom prst="rect">
                              <a:avLst/>
                            </a:prstGeom>
                          </pic:spPr>
                        </pic:pic>
                      </wpg:grpSp>
                      <wpg:grpSp>
                        <wpg:cNvPr id="412" name="Group 412">
                          <a:extLst>
                            <a:ext uri="{FF2B5EF4-FFF2-40B4-BE49-F238E27FC236}">
                              <a16:creationId xmlns:a16="http://schemas.microsoft.com/office/drawing/2014/main" id="{7A469852-E2A4-4668-AEED-4F53B08F78F7}"/>
                            </a:ext>
                          </a:extLst>
                        </wpg:cNvPr>
                        <wpg:cNvGrpSpPr/>
                        <wpg:grpSpPr>
                          <a:xfrm>
                            <a:off x="0" y="5200287"/>
                            <a:ext cx="4396124" cy="593506"/>
                            <a:chOff x="0" y="5200287"/>
                            <a:chExt cx="4396124" cy="593506"/>
                          </a:xfrm>
                        </wpg:grpSpPr>
                        <pic:pic xmlns:pic="http://schemas.openxmlformats.org/drawingml/2006/picture">
                          <pic:nvPicPr>
                            <pic:cNvPr id="413" name="Picture 413" descr="http://www.epmag.com/Images/May2009/MEA-drill-bit.jpg">
                              <a:hlinkClick r:id="rId210"/>
                              <a:extLst>
                                <a:ext uri="{FF2B5EF4-FFF2-40B4-BE49-F238E27FC236}">
                                  <a16:creationId xmlns:a16="http://schemas.microsoft.com/office/drawing/2014/main" id="{54FFD6B7-DF0E-4A86-B908-26408477446C}"/>
                                </a:ext>
                              </a:extLst>
                            </pic:cNvPr>
                            <pic:cNvPicPr>
                              <a:picLocks noChangeAspect="1" noChangeArrowheads="1"/>
                            </pic:cNvPicPr>
                          </pic:nvPicPr>
                          <pic:blipFill>
                            <a:blip r:embed="rId211" cstate="print">
                              <a:alphaModFix/>
                            </a:blip>
                            <a:srcRect/>
                            <a:stretch>
                              <a:fillRect/>
                            </a:stretch>
                          </pic:blipFill>
                          <pic:spPr bwMode="auto">
                            <a:xfrm rot="5400000">
                              <a:off x="3862983" y="5260653"/>
                              <a:ext cx="457199" cy="609082"/>
                            </a:xfrm>
                            <a:prstGeom prst="rect">
                              <a:avLst/>
                            </a:prstGeom>
                            <a:noFill/>
                            <a:ln>
                              <a:noFill/>
                            </a:ln>
                          </pic:spPr>
                        </pic:pic>
                        <wps:wsp>
                          <wps:cNvPr id="414" name="213 Cilindro">
                            <a:extLst>
                              <a:ext uri="{FF2B5EF4-FFF2-40B4-BE49-F238E27FC236}">
                                <a16:creationId xmlns:a16="http://schemas.microsoft.com/office/drawing/2014/main" id="{DA239117-3FA8-489A-931A-5AE6E6F21F48}"/>
                              </a:ext>
                            </a:extLst>
                          </wps:cNvPr>
                          <wps:cNvSpPr>
                            <a:spLocks noChangeAspect="1"/>
                          </wps:cNvSpPr>
                          <wps:spPr>
                            <a:xfrm rot="17361038">
                              <a:off x="754380" y="4445907"/>
                              <a:ext cx="228600" cy="1737360"/>
                            </a:xfrm>
                            <a:prstGeom prst="can">
                              <a:avLst/>
                            </a:prstGeom>
                            <a:solidFill>
                              <a:srgbClr val="70AD47">
                                <a:lumMod val="40000"/>
                                <a:lumOff val="60000"/>
                                <a:alpha val="34902"/>
                              </a:srgbClr>
                            </a:solidFill>
                            <a:ln w="12700" cap="flat" cmpd="sng" algn="ctr">
                              <a:solidFill>
                                <a:srgbClr val="4472C4">
                                  <a:shade val="50000"/>
                                </a:srgbClr>
                              </a:solidFill>
                              <a:prstDash val="solid"/>
                              <a:miter lim="800000"/>
                            </a:ln>
                            <a:effectLst/>
                          </wps:spPr>
                          <wps:bodyPr rtlCol="0" anchor="ctr"/>
                        </wps:wsp>
                        <wps:wsp>
                          <wps:cNvPr id="415" name="216 Cilindro">
                            <a:extLst>
                              <a:ext uri="{FF2B5EF4-FFF2-40B4-BE49-F238E27FC236}">
                                <a16:creationId xmlns:a16="http://schemas.microsoft.com/office/drawing/2014/main" id="{0DEBA927-ACCB-4B60-84DB-01FBC89A642D}"/>
                              </a:ext>
                            </a:extLst>
                          </wps:cNvPr>
                          <wps:cNvSpPr>
                            <a:spLocks noChangeAspect="1"/>
                          </wps:cNvSpPr>
                          <wps:spPr>
                            <a:xfrm rot="16200000">
                              <a:off x="2258335" y="4799303"/>
                              <a:ext cx="228600" cy="1568668"/>
                            </a:xfrm>
                            <a:prstGeom prst="can">
                              <a:avLst/>
                            </a:prstGeom>
                            <a:solidFill>
                              <a:srgbClr val="70AD47">
                                <a:lumMod val="40000"/>
                                <a:lumOff val="60000"/>
                                <a:alpha val="34902"/>
                              </a:srgbClr>
                            </a:solidFill>
                            <a:ln w="12700" cap="flat" cmpd="sng" algn="ctr">
                              <a:solidFill>
                                <a:srgbClr val="4472C4">
                                  <a:shade val="50000"/>
                                </a:srgbClr>
                              </a:solidFill>
                              <a:prstDash val="solid"/>
                              <a:miter lim="800000"/>
                            </a:ln>
                            <a:effectLst/>
                          </wps:spPr>
                          <wps:bodyPr rtlCol="0" anchor="ctr"/>
                        </wps:wsp>
                        <wps:wsp>
                          <wps:cNvPr id="416" name="109 Cilindro">
                            <a:extLst>
                              <a:ext uri="{FF2B5EF4-FFF2-40B4-BE49-F238E27FC236}">
                                <a16:creationId xmlns:a16="http://schemas.microsoft.com/office/drawing/2014/main" id="{00ECD0DF-C249-41EE-A508-C5A041428B34}"/>
                              </a:ext>
                            </a:extLst>
                          </wps:cNvPr>
                          <wps:cNvSpPr>
                            <a:spLocks noChangeAspect="1"/>
                          </wps:cNvSpPr>
                          <wps:spPr>
                            <a:xfrm rot="16200000">
                              <a:off x="3404828" y="5166395"/>
                              <a:ext cx="228600" cy="822960"/>
                            </a:xfrm>
                            <a:prstGeom prst="can">
                              <a:avLst/>
                            </a:prstGeom>
                            <a:solidFill>
                              <a:srgbClr val="70AD47">
                                <a:lumMod val="40000"/>
                                <a:lumOff val="60000"/>
                                <a:alpha val="34902"/>
                              </a:srgbClr>
                            </a:solidFill>
                            <a:ln w="12700" cap="flat" cmpd="sng" algn="ctr">
                              <a:solidFill>
                                <a:srgbClr val="4472C4">
                                  <a:shade val="50000"/>
                                </a:srgbClr>
                              </a:solidFill>
                              <a:prstDash val="solid"/>
                              <a:miter lim="800000"/>
                            </a:ln>
                            <a:effectLst/>
                          </wps:spPr>
                          <wps:bodyPr rtlCol="0" anchor="ctr"/>
                        </wps:wsp>
                      </wpg:grpSp>
                      <wpg:grpSp>
                        <wpg:cNvPr id="417" name="Group 417">
                          <a:extLst>
                            <a:ext uri="{FF2B5EF4-FFF2-40B4-BE49-F238E27FC236}">
                              <a16:creationId xmlns:a16="http://schemas.microsoft.com/office/drawing/2014/main" id="{3E321B2A-81DA-48DF-9308-32FF57C3C192}"/>
                            </a:ext>
                          </a:extLst>
                        </wpg:cNvPr>
                        <wpg:cNvGrpSpPr/>
                        <wpg:grpSpPr>
                          <a:xfrm>
                            <a:off x="24626" y="787248"/>
                            <a:ext cx="4396124" cy="582425"/>
                            <a:chOff x="24626" y="787248"/>
                            <a:chExt cx="4396124" cy="582425"/>
                          </a:xfrm>
                        </wpg:grpSpPr>
                        <pic:pic xmlns:pic="http://schemas.openxmlformats.org/drawingml/2006/picture">
                          <pic:nvPicPr>
                            <pic:cNvPr id="418" name="Picture 418" descr="http://www.epmag.com/Images/May2009/MEA-drill-bit.jpg">
                              <a:hlinkClick r:id="rId210"/>
                              <a:extLst>
                                <a:ext uri="{FF2B5EF4-FFF2-40B4-BE49-F238E27FC236}">
                                  <a16:creationId xmlns:a16="http://schemas.microsoft.com/office/drawing/2014/main" id="{3D22835D-54FB-440A-875B-499AABF3E71B}"/>
                                </a:ext>
                              </a:extLst>
                            </pic:cNvPr>
                            <pic:cNvPicPr>
                              <a:picLocks noChangeAspect="1" noChangeArrowheads="1"/>
                            </pic:cNvPicPr>
                          </pic:nvPicPr>
                          <pic:blipFill rotWithShape="1">
                            <a:blip r:embed="rId211" cstate="print"/>
                            <a:srcRect l="2264" r="4507"/>
                            <a:stretch/>
                          </pic:blipFill>
                          <pic:spPr bwMode="auto">
                            <a:xfrm rot="5400000">
                              <a:off x="3903087" y="852011"/>
                              <a:ext cx="426243" cy="609082"/>
                            </a:xfrm>
                            <a:prstGeom prst="rect">
                              <a:avLst/>
                            </a:prstGeom>
                            <a:solidFill>
                              <a:sysClr val="window" lastClr="FFFFFF"/>
                            </a:solidFill>
                          </pic:spPr>
                        </pic:pic>
                        <wps:wsp>
                          <wps:cNvPr id="419" name="213 Cilindro">
                            <a:extLst>
                              <a:ext uri="{FF2B5EF4-FFF2-40B4-BE49-F238E27FC236}">
                                <a16:creationId xmlns:a16="http://schemas.microsoft.com/office/drawing/2014/main" id="{E0E7A1F2-08CF-4496-96CC-4BE969AAC5B2}"/>
                              </a:ext>
                            </a:extLst>
                          </wps:cNvPr>
                          <wps:cNvSpPr>
                            <a:spLocks noChangeAspect="1"/>
                          </wps:cNvSpPr>
                          <wps:spPr>
                            <a:xfrm rot="17361038">
                              <a:off x="779006" y="32868"/>
                              <a:ext cx="228600" cy="1737360"/>
                            </a:xfrm>
                            <a:prstGeom prst="can">
                              <a:avLst/>
                            </a:prstGeom>
                            <a:solidFill>
                              <a:srgbClr val="70AD47">
                                <a:lumMod val="40000"/>
                                <a:lumOff val="60000"/>
                                <a:alpha val="34902"/>
                              </a:srgbClr>
                            </a:solidFill>
                            <a:ln w="12700" cap="flat" cmpd="sng" algn="ctr">
                              <a:solidFill>
                                <a:srgbClr val="4472C4">
                                  <a:shade val="50000"/>
                                </a:srgbClr>
                              </a:solidFill>
                              <a:prstDash val="solid"/>
                              <a:miter lim="800000"/>
                            </a:ln>
                            <a:effectLst/>
                          </wps:spPr>
                          <wps:bodyPr rtlCol="0" anchor="ctr"/>
                        </wps:wsp>
                        <wps:wsp>
                          <wps:cNvPr id="420" name="216 Cilindro">
                            <a:extLst>
                              <a:ext uri="{FF2B5EF4-FFF2-40B4-BE49-F238E27FC236}">
                                <a16:creationId xmlns:a16="http://schemas.microsoft.com/office/drawing/2014/main" id="{02728352-39B2-49DD-B8D3-A85C4CA61BAB}"/>
                              </a:ext>
                            </a:extLst>
                          </wps:cNvPr>
                          <wps:cNvSpPr>
                            <a:spLocks noChangeAspect="1"/>
                          </wps:cNvSpPr>
                          <wps:spPr>
                            <a:xfrm rot="16200000">
                              <a:off x="2282961" y="386264"/>
                              <a:ext cx="228600" cy="1568668"/>
                            </a:xfrm>
                            <a:prstGeom prst="can">
                              <a:avLst/>
                            </a:prstGeom>
                            <a:solidFill>
                              <a:srgbClr val="70AD47">
                                <a:lumMod val="40000"/>
                                <a:lumOff val="60000"/>
                                <a:alpha val="34902"/>
                              </a:srgbClr>
                            </a:solidFill>
                            <a:ln w="12700" cap="flat" cmpd="sng" algn="ctr">
                              <a:solidFill>
                                <a:srgbClr val="4472C4">
                                  <a:shade val="50000"/>
                                </a:srgbClr>
                              </a:solidFill>
                              <a:prstDash val="solid"/>
                              <a:miter lim="800000"/>
                            </a:ln>
                            <a:effectLst/>
                          </wps:spPr>
                          <wps:bodyPr rtlCol="0" anchor="ctr"/>
                        </wps:wsp>
                        <wps:wsp>
                          <wps:cNvPr id="421" name="109 Cilindro">
                            <a:extLst>
                              <a:ext uri="{FF2B5EF4-FFF2-40B4-BE49-F238E27FC236}">
                                <a16:creationId xmlns:a16="http://schemas.microsoft.com/office/drawing/2014/main" id="{3DC7CA92-0319-4A79-B975-A69CAF18D3D7}"/>
                              </a:ext>
                            </a:extLst>
                          </wps:cNvPr>
                          <wps:cNvSpPr>
                            <a:spLocks noChangeAspect="1"/>
                          </wps:cNvSpPr>
                          <wps:spPr>
                            <a:xfrm rot="16200000">
                              <a:off x="3429454" y="762881"/>
                              <a:ext cx="228600" cy="822960"/>
                            </a:xfrm>
                            <a:prstGeom prst="can">
                              <a:avLst/>
                            </a:prstGeom>
                            <a:solidFill>
                              <a:srgbClr val="70AD47">
                                <a:lumMod val="40000"/>
                                <a:lumOff val="60000"/>
                                <a:alpha val="34902"/>
                              </a:srgbClr>
                            </a:solidFill>
                            <a:ln w="12700" cap="flat" cmpd="sng" algn="ctr">
                              <a:solidFill>
                                <a:srgbClr val="4472C4">
                                  <a:shade val="50000"/>
                                </a:srgbClr>
                              </a:solidFill>
                              <a:prstDash val="solid"/>
                              <a:miter lim="800000"/>
                            </a:ln>
                            <a:effectLst/>
                          </wps:spPr>
                          <wps:bodyPr rtlCol="0" anchor="ctr"/>
                        </wps:wsp>
                      </wpg:grpSp>
                    </wpg:wgp>
                  </a:graphicData>
                </a:graphic>
              </wp:inline>
            </w:drawing>
          </mc:Choice>
          <mc:Fallback>
            <w:pict>
              <v:group w14:anchorId="23BB998E" id="Group 4328" o:spid="_x0000_s1026" style="width:348.1pt;height:435.6pt;mso-position-horizontal-relative:char;mso-position-vertical-relative:line" coordorigin=",4509" coordsize="44207,59164" o:gfxdata="UEsDBBQABgAIAAAAIQCkzlTDFgEAAEkCAAATAAAAW0NvbnRlbnRfVHlwZXNdLnhtbJSSS07DMBCG&#10;90jcwfIWJU67QAgl6aIpS0CoHMCyx4khfshjQnt7nIRKELVILO2Z73/ILjcH05MBAmpnK7rKC0rA&#10;Cie1bSv6un/I7ijByK3kvbNQ0SMg3dTXV+X+6AFJoi1WtIvR3zOGogPDMXcebJooFwyP6Rha5rl4&#10;5y2wdVHcMuFsBBuzOGrQumxA8Y8+kt0hXc9J3jy0lGznxdGrotqMAtOAnWUC9LhguPe9Fjymdmyw&#10;cpEs+06VJ3LawU57vEnR6XmHcfI71E+Dy1zUSi3Auc00SF5P6QmClkCeeYiP3KS6TAZksHaNE/nf&#10;vmMxg5lTSgvIm4C7iTr1uKQt3acNMPxXvEnYCwwndTZ9hPoL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SHzDIBwkAAJIvAAAOAAAAZHJzL2Uyb0RvYy54bWzs&#10;Wltv2zgafV9g/4Pgd9W8iRKNpgNdiwGmu8XOLvZZkWVbW9kSJKVuMJj/voekLNtJ3Nt22mQ2QZtI&#10;lEiR3/V8h3z504dt7bwvu75qdlcz+oLMnHJXNMtqt76a/eufmRvMnH7Id8u8bnbl1ey27Gc/vfrr&#10;X17u20XJmk1TL8vOwSC7frFvr2abYWgX83lfbMpt3r9o2nKHh6um2+YDbrv1fNnle4y+reeMEDnf&#10;N92y7Zqi7Hu0Jvbh7JUZf7Uqi+Hvq1VfDk59NcPcBvO7M7+v9e/5q5f5Yt3l7aYqxmnkXzGLbV7t&#10;8NFpqCQfcuemq+4Nta2Krumb1fCiaLbzZrWqitKsAauh5M5qXnfNTWvWsl7s1+0kJoj2jpy+etji&#10;b+/fdk61vJoJImfOLt9CSea7juAs0PLZt+sFXnvdtb+2b7uxYW3v9JI/rLqt/ovFOB+MZG8nyZYf&#10;BqdAoxCM+B4UUOCZ53HGCLOyLzZQ0LGf8Igi/uFR+mB3RaXwzDvzw9fnepLTnKabafLTGmGOZ2sk&#10;gVEb5vlLP+hV6Bkbxf2WZSzy0ky4Ga5cQSLhRqlQbsZ4kDI/ixmXv+veVC6KrswHuMDPy4MRUfl5&#10;ShrNWatfzI0ZGW38FqVExSrzXE483xVhINxA+sRlhMc+o9xPM/93LSfIAHM+/DWrMNIwmp0E8Lna&#10;Y4JRP/BnDvR0qgstFq1IygP8wFKMIo+ayBeTIi8NUWzSTwxyQZ1tVSzwf5Qsru5J9tNhAr2Gm66c&#10;jYNsP2uMbd69u2ldeGoL7V5XdTXcmqgDretJ7d6/rYq3nb059SR1sDI81591BFGP1M6ojHkEk3Jh&#10;6bDyIGSuyoLQ5X4sSUbiJIvTi3amhTDa2eHSCiTXCvulKd71zq6JN/luXYZ9i2gMCzJGe/76XN+e&#10;SfO6rtqsqmuna4Z/V8Pm103eIjJRI0X9cFQkQvmdUPiALdgwmzTFzbbcDTZvdGVtPLbfVG0/c7pF&#10;ub0uEQa7n5cU1o2cNeB7bVfthouaY0FIiGKRG3skRoTwUzdUwnd9kvqCiIDGNLYRQixu+hLyyOuk&#10;raYQIe5N/sE4fhIiyBgi3ucmn11w/3yhJaSjWd8V/4DUdfZjSjGTAJkvOceKr2aBL3y4OhIhZUYt&#10;6DB05VBs9MBaJwc1WBPvEf/1qHci/pnDS+Erz8bvKWZQyYinpaqDvy8Vl+aNyd1hLV0/vC6braMv&#10;oATM2Ug9f4+AZld5eGWcmZ2LmSQmaueHi6cTJCiyoU1Fbw9BAk1jCnp0ySjjSSyFK2DYroiRDyNK&#10;ESlSKkLgFhLE9P8sSMCX/mxBAhGBKyH+h0jAOadSwbAvoAfhBypA7LkDHr5pIDhCQQt+DCqccNAB&#10;CFLo7wwIouFx+p4fCqkCj7kpC+F7UgZumKaJKzKPRyTIfPy76Hsjdtdh+6tgvIcaiwEOIgRbaGzA&#10;PFeSMnFQI/dQOZgXJghoLeCs8xH9iYe7T0ZwVOABWj2tuA77vhvX0bQs++IIVvb7/Yuy3eZrUwb+&#10;jIuyn7/JbyFuNX+Thu6yA/hxr6vhxX/atbHMTV3t3sV1Vbz75tBHl3/APXxS8yNLP57IskRGvptk&#10;JNW1kHQjRQKXSUECQBghJHCWhQn3aiEYz1dg1CNs7bpmvynzZf+l0FW7zB+MVLUP3kOqed1u8jfN&#10;Mqs+WJHcAYPGVUecp+e4gqVpkGhfnh5cwH/O9R5jAxrnN0NjDFOjQQ3Tge0E0T+mdWQDeCCZCfka&#10;+jFJpHe0MssMeD5VqJd0SpCo/QPDC0zB4AuhYb7YNbpsMGusd3p5UwPG1C1mXXfR474F/dQfigrc&#10;fR4y1+TTQ8SNqVYgBj3sSV1IoS8bGlDAOzHqyd2ys0KE2T4yp0tCxhWlvsuzMEBhqEJXcRq6XpjK&#10;VGaMZiK46HTTwicZaO5Iq6NvP1YWjv3sy/rGKsqWHNbIqM8lJdzyNqOV+Z7gwQg7hPAmBulQgTAW&#10;SNilMTL0xwiG+btsZUVu6bwH6w8soqkr+FddmxV16+u47hxTk/kkTIRvPKC+2cJTbLNxDBte0awZ&#10;L/M2JoVpGWM1XmtbuVCWHcP8eju4oXfOvlrvnL2u23yzrhzU6QoFLZa4bRHN+9165uT1GpxsMXRm&#10;Ome9x2HHyQmfxcK+tMmXpW31DnP72Cx0UZbk/cZ2MZ+wy9lWA3jdutqiytQDHeRtfbI0zOxY2h3V&#10;rK+um+UtQFo31HFjOdt8V2wapE69EB2j9FvwVWtZ38FpvaPTysfutCRJo1Ax3w3jOHJFJIkbiCRy&#10;Cc2iGC4sBUt+iNOCATBWoB1mdFrGvIBzSFcXC75SnNxJDWde68kA0NcYwJGAOHACI23w7LWzZ6+1&#10;mxl02sygRD16ryVpnJAkc2OG/QVBU/CIHvBt7IVEUMGCiIvH4rVcE5vYGNJe61Ep+V2279RrA8bU&#10;c6o9gQfiiabaY01uiYQLpArI5HNSxSKhxwduecoZjVjoBjQJAW7he8g/gctZlnl+zGOq2Ec8zmyI&#10;fgWpwoRkCExwHeyxMWHS2SVeJQCtPhLpE6/ycP9L1Mo0woRzj2p8mtTKtHt7pMzR9EytnJ2Z+NQe&#10;0tk2M08Qr7mXuOBYABgFgUv4Hq6UCsMo46lPo4uO8MOolR+xK3iPazFl2+kGG+gos62GffORMR3J&#10;FF21aFnd3037UjZFEUQpuzsPSpjQkas/1LmCSSZGfv1bkCnnNeNtP5W5OIGzbPYzp877AY1XM5yR&#10;wM8Iz0+6/Ui2ZdqFfwJsS4ot45BiXw1baRn8UElXyRibylGqJFwx9qKPJaSRZvpObIuvcPLKpDEc&#10;EbJF2TGLneK/Z65FM16n/NBTBYAj6TJuPeDuDyFIGTi6A0H6+LkW5uvUyVyuIpycUUniRkHC3TDw&#10;YhGHkkbh5dSp5Tmd0DKX344gfZBrCVCJ4QgGoKem5JGpTPo6JI4zp32mWp6d9gt2NXB0aHTaJ0C1&#10;4BiLH4MhdQmnoFpCX2Er0ffcUKo4zCj8N/nYbvp3dVoumBIeMKWuFyULgjto79Rpn5mWP4nPHkt0&#10;s9VhDn6b3Z/xkLo+WX56b946HqV/9V8AAAD//wMAUEsDBBQABgAIAAAAIQDhLorBCAIAAE8EAAAZ&#10;AAAAZHJzL19yZWxzL2Uyb0RvYy54bWwucmVsc7xUW2/aMBh9n7T/gPKwly0XEkigq0EsQIsYGymh&#10;q3hBTmwSU8dObZOU/foF96JV6raXqU+2v2Ofcz4fy+fD+4K2Kiwk4QwYbcsxWpilHBGWAWMdT82e&#10;0ZIKMgQpZxgYRyyN4eD9u/MrTKFqDsmclLLVsDAJjFyp8sy2ZZrjAkqLl5g1yI6LAqpmKTK7hOkt&#10;zLDtOo5vi985jMELztYMAUPMkGe04mPZKP+bm+92JMVjnh4KzNQrEnbeMAlK2G1DCkWG1TNtXddW&#10;xnlGsZXywj4IOpQQkA+wKD+LVIG9nt0BJAilHxOi9Fryg0gxIEXTktSVFIGHESIg9lDPEU8JAsH3&#10;TZV78fE6dEm10IBKWAN4iPjLTehE5YVTL840UmEEnHC0jvZXtS40hsDjDZys4rKR1E5jnOaMU54d&#10;zTGvWc4ptscnk+YXoqQ5G09GK3NMBE5PaUFqLseh+bzBXBVE5eaMKSyYzhPSrRd0+75WxQRMsmtz&#10;Defz6TxO3OgmFjzMwkijSVWApLI6Xb/TDfr+J2TBHw+NlZJkYDSN9uG3i+V8u8WXZS9ZZTedS1Ww&#10;yc+vAd30Iu+xM6lA2/MDt98P3I7nOG7ffYpnwVGT/OReu6OG/foTOW3/b09EZ/mkD4wCIwJtXXQt&#10;RXa7P5lov42J9l9NdN7GhGftS5ydbsJ+8Q0MfgEAAP//AwBQSwMECgAAAAAAAAAhAFYwdwGyHAAA&#10;shwAABUAAABkcnMvbWVkaWEvaW1hZ2UzLmpwZWf/2P/gABBKRklGAAEBAQDcANwAAP/bAEMAAgEB&#10;AQEBAgEBAQICAgICBAMCAgICBQQEAwQGBQYGBgUGBgYHCQgGBwkHBgYICwgJCgoKCgoGCAsMCwoM&#10;CQoKCv/bAEMBAgICAgICBQMDBQoHBgcKCgoKCgoKCgoKCgoKCgoKCgoKCgoKCgoKCgoKCgoKCgoK&#10;CgoKCgoKCgoKCgoKCgoKCv/AABEIAJMAb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rN8W+MPDPgXRZPEXi3WIbGziYK00xPU9AAOST6&#10;DmgDSrlvi78afhd8B/Co8bfFvxlaaJphuY7dLq7Jw8rnCqAAST9BwATVHw7+0f8ABLxOs5034hWK&#10;NbECaO7YwMuehxIBke4r8e/+Cufx3+L3jj9qbxF4E1jX7268Hw6rbT+E4/NY2hVbcIzxY+UkszZP&#10;XIq4R55WInLlWh+tkn7YXwCNu2oWPjE3llHIUnv7O1d4YiAGOWxzgHPANd/4Y8WeGfGmkx674T1y&#10;21Czl+5cWkodT36ivx4uf24/AfhTwZH4KOgTalLpel20NzqSXXkG5m8pd5cYABBGBtBJB68Zr6G/&#10;4IK/tFXfxnn+Lvh68lKppuraddWlv5zOIklW4QgFuT/qlye9OVNxV2JTu7H3X8YviHbfCv4aax47&#10;njMj2Fk720KxlzLNjCKFBBbLY4yOM1454d/bgm1Pw7Hql/punRSBf3jlZgpx3wM7fpk/WvNP+Cr/&#10;AMXPE0viDwN+zl4L8TS6PLrF42pavqFsgaZYIwwjRAxC5Zg2cnGBXmGo6h8QvAPgCHUZfiNqCaG0&#10;aRX0moaHGS+QA7sElyFIPXGAPzrNp6alp6s+pvA37e3gLVfHKeCPHFgdMW9cLpWrQFpLeZsqGRwQ&#10;GiILDDEbSM8jFe+ggjINfz6ftY/FE6Z4+uvCXhLWJorCO+Lw+XIQqZwdqEfw5ORycA4r9Vf2K/22&#10;tBvf2QvCbeJtbGt+KtP0hk1O0+1KshSOZ403O/BlMSowU8tketNpJaEqTb1Praivjz48ft4X994l&#10;vfDHhFb+y8Om0jS31vTZGiu47l1B3yBlPlorHbjB3YJzg1sz/wDBQ2+8B+GtG0jxR4H/ALU1m4jR&#10;JLuLUI44bg8DJI3CORuu1sAngHtSKuj6qorH8D+OfDnxC8PW/iPw1qMU8M0Ss6JIGaFiMlHAPDDo&#10;RWxQM5H42/G/4c/s/eArn4g/EvxJa6dZw5SD7TMFNxMQSsSdyxx26DJ7V+V37YX7cXxY+PmuW0MH&#10;jdrfRbFhPZ2+iyNFF53OTvUhn2ggck9+Oa90/wCC93xI+E9p8PPC3gm/+IEEXiyw1L7dH4dR8ySW&#10;UqtGZ2XsA6ADuRv9DX5dXvxEsdHiMw1Zri2jlyLW3fh2xyCSCPTPB/WuqjTTXMzmqzblZHuHx+/a&#10;b8ay/ArSI9N1u7i1q61eX+0dTijZJBEgxGd46lsnkdMVwXwz/aB8Ma54R1+3/aHvZPEZ0ywWXRIN&#10;QJlmmldtm3eeQR94NnIAPXpXoXw2+B/xW/aa8I2V34j0zSfDvh2WICGCJWnvJkHTCuQoHTrnHp2r&#10;tfDf7Jnwj8A+BdR03UPhxpev3zvIIftcmHjAJ/eMVwcqoz8uM5pSdPaJUVK12fLOuXvgb9oWCXw7&#10;8OfAv/CKa+iebBIdWeeC8jUfP5hcDa4UZB6HFfUn/BH1vHv7Avj3xR4t16JdcsvFdhDDqFoH8so8&#10;TM0bq5BBxvYHgghuvFeLeIvgl4S8JeDdR8d/DvK3kukTy2wjnLRtFJFkqu4k9OQc5561zuoftcft&#10;Q6H4/wBGsvBo0PS/DmpRIdPudR0P7V9rj2KSzSOCF53AjgqePesqvNFJGkbN3PoD9sr9sPQ/2pf2&#10;xrC+8YQHw5oukSwWLiC4Z3YRszKpZcFt0rAEKBwcV7l428Wqvw3soNL1iz1WeysmmfR47Nw9zYjq&#10;Nznk4+Xb6GvKP2b/AIA/A/x18Q3+KupafNrGvu4vJLbUYALRJT/y1iiC5j5yVGS3fI610n7XEfxT&#10;+H/gS/8AHXwM16ZLjTYt0+hajCJIZ4xkuBkKVYArtUM3A96TlG6ixRi91qfAvjDxX8OvFvx0vdB8&#10;c+N4vD8UJdzLc5Co5JKRj3xtGK95/Zn+KXgGHQ7fX7HxzYaVcabMZbu21G7MaXgC9cjPzZC9M8Ai&#10;vmjw7+zl43+JPh7WfH3i7Q5P7fv9SllU3dtE8bxsck4dSQVIG0qQQehrsf2fPhtb6B4u0PQ/jBoz&#10;ro1/qvkAySBUuWGWCEk55A6f41pRabkRVT0Ptv4JftE678YvGF1cweGdM1TWLiA29pqxE0FhFb7g&#10;FDyFVWU7gMemD615b+0f+1V4o+AnxFn0jx58K9CuIb5gyXmk3REcxjfkr3Ugjg4GSM5NfRWqaBqe&#10;g+Cp7T4fW2lanb3DjNkwSNrS2CgBIFUcYA42ivFtU/Ze+G/jK4XxX8R9IudUstOujNDZyyPuVBk/&#10;Zwc8qSSScf1rPnUZNtGig+Xc9T/YP/4KC/DzW/ijo3jOLx3Jp9vZzNb+JLDUXPnf2e0TKGwoAmVJ&#10;Cj7sFlCk5IyK/VTQ9c0bxNo9t4g8PapBe2N5Cstpd20oeOVGGQysOCDX8737YMv7OPgPWdA+JP7N&#10;0Nx4f1qSd11Xw5aBhBbwgbQWJ/jbBJx8pB6Ag1+zv/BJaHUf+GAPh9qWp682oPf2E11G7A/uUaeT&#10;bFz/AHQMZpzS5UxRbUrHxj/wcS/s/wCiSeNfB/7QkXj3T7XUr7TBoY0C6DJLciGSSUTRuAV484qw&#10;Yj+HGea+HP2Yv2d734q67e3OtpLDZaXCykrHnzLkjCnB4wOvvtx9P1m/4Lp/sz+Gvjb+yhH8RtU8&#10;b22h3vgW9N1ZveRs0d4JtsRt/lBKuzbCpwQCDnAOR+XfwN/av8X/ALLOhNYXvhZdY0bUZVkvZngL&#10;bJQoXl8EDgAjJFbUrygZzspn0FZWX7WVj8HJfAfh/RtD1QQ2DQWt5Z3f2e6iRFPy7WAwzBcdcYJ5&#10;rhPB/wAeNMn+GNj4i0/V0+12tr5csEku54LlBteNhnOQwIOev4183/tMft+/ET4k+Np9U8AeJr3Q&#10;dMKuttaWVwYzFHkgRgj2HzHuSc8CvGtQ/aK1TSPCFzdXl0jzI58skKDIf4ScDkAk5Jz0x9NVf7RD&#10;1eh9K/HX9p74X/Cvw9PpulXsbX19FI8ehrIphshIeQqgfu4+W2oeADgAAAVjeJvEPiH4n/s+/DPw&#10;54F06OOPVmtgHiJZzcb9snI+6oO8/wD6q+DpLPxp4/j1Tx481xLb2kiveXrRNJgSOF3tgE4ya+7v&#10;+CWOvWGv+KNR8KalBqdzpfw9g/tV59V08woQwYRCIZOVdgzHIHQeprknU5qiSN4wfJdn3r8KPhh4&#10;RsvBUD+GPHVzp8zRRQXd+l0kIZoxtYRl85XIOSBjOTWL+0H8IvBmqfDLVbPX/H15Pc29vM1lqA8U&#10;KqiQjK/KkYDkHHX9a+dP2m/hz+1/8TtdsYPgdqiWXhyIf6NBNFLG8AYkkHC/OB68HBFefax+xn+0&#10;f4l8LDwp8VvjdqGm20E/2jz7DSZpjGjYErOC4JHAIAx90+tQ1Fyu5FLnt8Jyvw5+Mn7avjv4k65p&#10;V1BoMOk2FoGsLyTw7O7aicwqIVS3OyGRFzln2qdxbntX/bv8df8ACPf8IrpEt2sN6Gkuru0inz5D&#10;lUA5HGc7sH2r1r/gnfp2o+LvEPiPwVf+Ik1i1022BXVkiZFufLKxLIFJyNyqDg56VzX/AAUG+Adr&#10;r3hy7mtdGBvLdt0F9GDllAPyn9OR6VH8KrYf8SB5J8I/22viz4LljhsPGd7c2eQDY3V0W/FWOSvT&#10;t0r6o8G/tI+Ov2idIstD+Hfja2sPFGmlr2ytL5N0OrhRueB8cq/GVPIPIx1I/K/w54hvvDmtPot8&#10;zBo32jcOR7V6j4W+M+tfDDVbLx34YvJLe6068juImDZI2n1x0Pp0Peu6ymrnNrF2Pu3RfgF4Wg1J&#10;NU/atsFJ8SXhupZ4S0ENoZekiyDkxoGzgdeeOK/XX/glN4M8I/D79jvS/B/gL4op4v0ax1rUY9P1&#10;aKMqojFw37oZJztORkcHqK/DvUP2rfi/+0ZLqnw4ls7L/hGr+9t73TriWUB4IygOwP8AwLyVOeBg&#10;1++f7Avhqw8F/sheBfB1pptlaXGl6FFbanBYeX5Yu1H745j+UkvliffmuaSaN4u7Of8A+CpfghvH&#10;37B/xB0eJMyQabFexnHKmCeOXI9DhTX5A/Bb48/CPQvDb/Dr44eChbfY/NNvr1gu0zoedknUMc8c&#10;5GO3Ffup8dvBFt8Sfgv4q8B3UW9dV0C6twucZZom2/8Aj2K/BLSZfgPqdpc/Dv416ReaLfWtxK1v&#10;4m09id0Z5CSKTtYjpj6dK1oPRozqpXPiP9sz9p/4da5rs3g/wH4VS0n064k3alaRKmSTnyscZA5z&#10;2yTjOOfna/8AH2p6uhtr2+dld1zubOBXVftXaN8OtG+LGpReCvFN3f8AmztJdedbKgjc9sqx5xyR&#10;2zivMjGFljiBH38cU5Su7BGKsfsf/wAElf2Q/Bus/syN4y8fWtvdx+LIG86xnYhWtRlVXIIIJ+9k&#10;EEHBBBFb/wAUL34TfsNeN9Ts/C11fzWWrafZG9+3X/nso86TbGrkBsBVGNxJz1Jr5B/Z7/bY+Ivw&#10;z+Hul+B7J/8AQra2WKOMZ+6FwvGfauv8SeJfB37TXxTsrf4v+IJrLQCbJNWkhk2sYkjJYbv4epJI&#10;6DOKtU4LVbkupN6dDc+PX/Ba3xXo/ju70P4VRPpWi26rHbWzIpKgDk856nmuY8P/APBbv4gt4a1H&#10;wvrHhy21W51XdCL2bh4kK7cDGM9Sfwryv48ah/wT9v8A4oakPhxpMl1pcMoitLuQzp5wUYLYducn&#10;uRzWp/wgX7CbfCG0+IfhLxVJaeKxI0EXh5YHY3FwrFgwIO1UC7SSR29SKz5UtbIq6fU+mP2CPiR4&#10;V8EWOv3VrdrE062iO5Ycg+YzY59x+VfSWteJfg34q8Py/wDCRapDKJYyXBYcZzjPPHpX5O23xe13&#10;wTDNY2F7IJJ7lWdh3Kqcf+hGrF7+0P8AEK/tDCusyqm3GN/atE4PdE+8tEU/+CgeheCvBHxzF54D&#10;nT7JeJmaOJuA4PX8R/KvNLnXjdaFLFvZv3YwDwK574w+ItS1rWo7vU7tpX3cMai0/UBJoxAOcjv3&#10;qU1zWHO9rs+2/wBlj4sa2nwK1X4U2fwvWeS+S0uR4tmiObJUXc6o3TlBtxnqT3r+hH/gkxoGn6F+&#10;wB8PZ9OFyF1LT5b9xd3BlfdLPITljya/nr/ZP0zWtY8EpplpcCGwi0h5Lu6nJ8q33Jjgd2OMCv6O&#10;v+CduiHw7+w58LdIIwY/B1ox4xyy7z/6FWNR3ZcFax7LJGssbRPnDKQcGv56fjp4E8EfDD9pLxn8&#10;IvGupX1tY2fiK7tYdVgO4lFkYL5iEEMMY5HSv6GK/Bb/AIKh+FTpf7anxDVI8iTxA8gyv95Vb8uf&#10;1qqLtIKuyZ+X/wDwUC+D3ww+FXx3vbX4dfFWPxLbXyrcXTJCqm2lYAtGSpIb6gD6V4WVWO5jAJwr&#10;gEFcH8K9I/aOsinxd1iMoAVuTkAD/PevPZ4Ss0ee7gdappcwo/Ce/eF4FbS7BcHLBcH64rofiLrW&#10;reEPC2pa3pdzE01teW5RvvIwKEFCD1HUEVm+FoGj8N6TM/UxQ/NjPoK9E8F+H/gF4j+GXjKD44+M&#10;bzSVOoRJo5tIyTI/mPvzwRwCOvrWqvaxk9GfKeo6/b3N299ZeHbWLzGLbCWZVJ7AE8Cul+Gj6hrf&#10;iW1GpLAkFvE8kUMMIXadp5z15r1lPAP7C1nsiT4hamxQ8mVXy5H0TA/Srvhjwn+y4ljr2teFPFt/&#10;JqtvaodNsVTcJQXw+44wABzUOJopI8t8WwzLeQzMpCyuxXnnsP6U1AVtjwDkVJ4pcveWztGFEskj&#10;qq9gDtH8qsXEONLZwvRexqL6lLY8y8V307a+iJ5TxpyYmAIJ9cV2XhzXfAT6SR4h+H0UxjTPm2dw&#10;0eT2yORXAaov2vxLIWX7pA4NdJBCYdIZgMlyFBzzRF+8KTsj7++AOut8Yx4W8F+DPB9toGkTS2qf&#10;2XasSLif5E8yRmyWJ4wM4GeK/pJ+FngXTPhh8NdB+HWjSSva6JpFvZQPM2XdY4wu5iO5xk/Wv58/&#10;+CV/w2GufGb4beHZYiDLrOn5KjOMOrnP5dPcV/RUMY4rKbvIuGwV+V3/AAWN/Yy+JGlfEnVP2j9I&#10;0+TUvDWr7Hv57WP59OmCBNsg5+VsAh+mTg4wM/qjWH8S/h54Z+LPgHVvhv4xtnm0zWbJ7a8SNyrb&#10;GHUEdCDg/hRF8ruU0mj+OX9p/RZk+MeuXFvbs0IuPvdvujqK8vu7MMiShOEfmv0r/wCCiv8AwQR/&#10;aP8AgL+0brHjObxXZXPgfW9UluNI8SBJDhWJK28qjIjccDBOCORmvhHx18KtX8A6nrvhrXDCbnR7&#10;1YLg27b0zuA3Bu4ORitG+pmtND1Xw/YOnhnSAEYDyITlTnsDWH8W0+zfDgiVtpuPEMpVj14xXe6N&#10;obw6PoMDkZlhtxGBlSeB6cGuM/aQspdJ8C6NaSR4aTVLqQj1+bH9K1MrNyZ41MF3GUSfvOxwMEfT&#10;pXdfAiw819buonYrDpyhue7OMV53cXMROJBgA8LjBB9a9z/ZG8LP4h8JeLtRK/Kot41YDrjcxH5V&#10;M07GxxvjXFvrtjaDqlkGYY6FmZv6itCeBm0CSVlH3OrGq/xDjU/Ea5iVWxCkUagHoBGtbLWXmeGJ&#10;RFDjbGckDJPHrWbA8RtIDca9cybScTEYB9K6/StJlvrmx00QszT3iKqDkkkgYrK8B6HdazryWsAU&#10;SXV4I0ZyMAs2Aa/Zf/gjj/wRv0b4yazpvxp8ceELmPwpYSiRdd1WICTVJARmO1j6JH2MnJAyAc0X&#10;tqJpvQ93/wCCV/8AwTT/AGg9F1zwD+0Rqkum6BoVndwXyQ3rebeXdsq/wRrxHvOBuc5C5O3kV+rN&#10;QaXpenaJptvo+kWUVta2sKxW9vCgVI0UYCgDoABU9ZXuaJWCiiigZxn7RHhzSvFnwR8T6Frek299&#10;bTaRL5ltdQLIj4GeVYEHpX89f7VX7EnwbuPE/iCXSrG8099WuxLcm3uSyhlbI2hgQB7V/SDqFja6&#10;nYT6bexh4biJo5UPdWGCPyNfhP8AtSat4I1r4heJYPh/ry6lpuna9e2MN4i43+VMyZx6HAIPcEHv&#10;WNWUoq6Y0k3qfInijQbbwgmlfa5N1lpksSvME+ZUQjkgdeM9K8Z/aJ+Lvh7xH4kOk3/w9a70rSne&#10;Cwvre6KLMCxJlHyc7uo54zX0V8UdHfVfDs6bP3mw8qOpr4x+IVhNZ6lcWlyhUq5BGMVP12cLXV0T&#10;7NFOHxV8E7e/SXW/h9q8sDN+8SK92nHsc/0r3H9nj4+fBTw7oKfCnwbptyJNXu7ue4u71ViNvEsJ&#10;ZPMfkMQVxwcYHvXy3qlrIWOJWxn+8ap29vIsuFdueD83UelX9djJbB7M9b8R6npV/wDETU7xdUhk&#10;R7xljaOUNuUHAxjtivRtFsBP4eKfZS0dyhjUjA2gj07mvC/BOnPLexRxxMcsPuj3r6m8F+HUbw1a&#10;iVeQO3JNc8sVVn8OhcYRT1PVv2Sf2RPgTENKvtU8FRajc7lcvqErSLuznO3O0/iDX9FH7L+mwaT8&#10;APCtha2iwRx6THsiRNoUc4wB0r8CPhh8WvAfwR0fSPFPj7zjYrcwo1paMonmUsNwTdxkLk5PAr+i&#10;DwNeeGdR8F6RqPgqaKTR7jTIJdKkhOUe2aNWjYexUg1rQcpatiaSNSiiiugQUUUUAUvElvfXfh2/&#10;tdMcrcy2UqW7DtIUIU/niv5t/hTc6hbX3jLQtT3ia21n97G/3lk3SK+R2OVGfpX9Ktfip/wUe/Y6&#10;/wCGav2pfFni7R7R4tF8cXB1SwRY8RiRnZpQreoZjkds57isMRfkuNbnyT40tFNpPtLYkGD83Svk&#10;X456Xd22tSSEsyktjNfX3jiKQ2zhSSCD09a+cvjPojXTNIqBiM1xT96BVtT5z1JSrHcvfmqluQJA&#10;Qn4Yro9Z0Fo5WDoVy3QVRtNIbzgQvGevrUJaDOi8A21zdX0EeG2mQHI+tfWvgCxiGh20IxwO9fOf&#10;wx0lY54mdMYYHOK+kfAs8YsoYSCCPStIK1wOS/aVvrka5omlRSExQ2m5V7BmZhn/AMdFf03fsU6B&#10;rXhb9kL4ZeHvEaOt9aeBdMjuUkGGRvs0fyn3HT8K/Dj9i39gXWP20f2w/DMGoWnm+G9HSK71kAHC&#10;xROSdxxgAlgB6kgetf0JWtrb2VrHZWkQSKGMJGi9FUDAH5V2UVpch7klFFFbiCiiigArgf2jP2b/&#10;AIZftQfDq4+HHxN0oywPl7O9gO2ezlxxJG3Y+oPBHBBrvqKGkwPwD/4KC/sn6x+xn8Y5PhX4h8S2&#10;2owXlgt/pF+qNGJrZ3ZF3g8K4ZCCASPQ818bfE7T5WiYzxKXwd3lnIz7V+yH/Bxp8NoE8PfDP46J&#10;b8WOo3miai+OGjnRZYg3sGikH/bQ1+VfjTwXo19pUsVk1yPk3rzlRkZAXuPbkCuSrSS2NYR5kfKv&#10;ibT41nI4ByevGayrTTohMMDPpW58VrfxN4cvZUtNWjYbjtjurZdwHbpXFWPiPxrdXSRfaLePccFY&#10;bddx+mc81EcPOxLaTseueAbCUyRmOA9fTrX1V+xp8E9b/aE+PvhT4E2V0bC58RaisDXckBf7NGFL&#10;vIVyM4VSeor5++AV0+mwLcpZF7sjD3V0dzx98BfuqfwNfo9/wb9/D25+IP7fN9461BDLD4R8HXd5&#10;5rc4uJ3jtowT6lJJiP8Acq4U7SsynFcnMfrh+yt+yX8Jf2RPh4ngP4YaWxeXD6pq11hri+lA+857&#10;AdlHA/Mn06iiupJIyCiiimAUUUUAFFFFAHxj/wAF8tK07UP+Cbfie7vbRJJbHWtLntHbrFJ9qVNw&#10;99rsPxr8NLfVNQ/4R8obtyPs2QCc4y3NFFRP4TSn8R4V8b7maG8JiYLuAztUCuH8MSyXOuwWszFo&#10;3Yb06A0UVUdjOfxnvXwdVZcxuoKxyMqDH3VGOBX66/8ABs9YWZl+Merm3X7SbzS4PO7+WEmYL9Mk&#10;miisafxm0/gR+q9FFFbmIUUUUAf/2VBLAwQKAAAAAAAAACEARDqQ3ABoAQAAaAEAFQAAAGRycy9t&#10;ZWRpYS9pbWFnZTIudGlmZklJKgBQYwEAgD/gQAgkFg0HhEJhULhkNh0PiERiUTikVgjujASjUWjk&#10;dj0fkEhkQAd8lCMnkcplUIjDujQSlcxlUCf8ym03nE5ictl86n0/oErkrvk4RoNHhU8jdIpkFmlN&#10;qFRqUXjNLqdXrE2odFrM/pUwrs6p9hsllj1fs1ptUOrcotcrtFvmcDuV1utxu15slto16kF4v2Bw&#10;WDwlNI+HXGJwsHvmLiuAx0QgSHgoBAJ5ydBy2Yf+UoGbzOfy+hn+gzua0en0Wcz0PzYE2D72V5xu&#10;RiWQ20N0kL02t3mp30E3sO4cN4sG4+/1nE4EI5MK58J6PR53N43W5HY5W7g80AQCPXcAHUg/kADg&#10;cDvEIhRWWAL++Fq2u5h+4+kK8U4RwdREcORxjwjgOv4ccAJ8/b+om/8ApDAZEQLBiVwQ/0DJTB0I&#10;JVCaCDmch4rGsL5vuhj7RE/DVNK7SdPMmUVpjFqVxelUYo80yaqzEMSoTEkcoI/Lyuw6cUok48gu&#10;Wi0iSFGbpSBJMhIjJEjAAfp+n82A9x810mSibpunaEgSEZLDmSi45fF8bohiGTjuQiq8cR4g0dx4&#10;0klJFOrhACPCBQTIcnJvJTLT0f8+IpO6QPNQM9ztP1DtTGypTfOCqJcq1JINMSJhyHJLGOY41OrK&#10;NF0FQk8VCkIRBERRvG8O1QUxPo8AsCwGHSdI+VdE6RAWBY/HqepBVw4NYUVUrxUNMdjOtNqoUjSU&#10;5RzV6InQdB5gwDAGxZPKKWIlbDk8XJcjFGVtIgAoCn6fR9EWnFrELaY9o/QNt0G1FTSWzlHqZZs4&#10;WfErJuiDQNEMcxzD1cd7YDgeC4O8WE4JgyU4BgWH4ZXKCYdheIyFjGIJHiWFY7eNHKjfceX7EVX0&#10;BRlkYshlj2Llrt5iiGVXtJ+Vx/m2aZw7OdSzn1gobZaj5LHOTvuyZrmudQUhSC2b6BUoGgaA55Hk&#10;QGlaZp2oZSy4WBYC5pmmOGs6bp+d6i8bLiWJYUFoWgv7Lre0a6PI1jWHBKEoJ+5bPn+6kURQkjqO&#10;ofb7rmZ56VJUiyKwrBdw+6cSyrLmSZI1BsGwOoJoag6LEujvpf+eTGcpyjzgIHZlYVCsujA+pOBX&#10;V5EPJ7nuQQEAQAvZxpnmX57utouvtPf8ptPOZIky3UtOKqrB5incmgm7liSpKieoI+j6XRBkGIyg&#10;keR5iDiOIeKCTpOmWMYxhqnx7HsfW3mxxwXJ8ZZlnIdp2nqJAkBOT4VgrBpgZAyA0HYOwQExc6UB&#10;z6InQm5D+R4QBnWavCXulgQBlyOQTWFBV6TLkhQZDyRQBYFQFh1HUrc6DpGYOsckIeEUG4PvGgsZ&#10;tqYDWrDyX08ovr0FJk9h8QQgIIA/3+hwBBYNB4RCYVCxsNkqy2W5IFBIXFYtFwuF0K7Xa9X4/ENF&#10;5FI4MAQCeQaDQM8nkgZJL4tJjyFgsDHS6T3MJ1CZkIBAEW+3ztO6JBZkKhUFmq1TjRaJMhoNA3ED&#10;ZBgcDkNLHlTq5BXfXwjYa7Y7JTndZwlabLa7ZIonO5lb7bIrjA7ndJPcrvFbrFL3C77f75ebtgoV&#10;ga7V6zLMNFq+77CEcbk6LZ3daQllM1ML1iKeATxAkRL89mtLF5NoX/o6Lp8nrp5oNFY9hhtdqdnZ&#10;bq/83CMfkd7wYtlsxwuNCb1gzzycBstXseXhZjhL9yuYANrB9vzkR2+j1eb37x4oR2ZL1PPqtZ2P&#10;R5fb0/JCoE/wEAj11/NRpPBfn64McBwHeEIQkU/DqN247frE48GAA4i1Qa47rto7iEoaSplGUNbg&#10;wvDMNq63DnovDsNQ4h0PKdEL/RHE8St7EkPpHFSnRhBDjQUyUIuNB7Mx1BkJtQ0CdtE/K7yK1Mhx&#10;E7T3tNJj3DxJMVyW+MmvjJCdNzGT9v4gUErBBcfN7HkwuDIEps7Jz2SonTPO9MzxzRNc1TfIMrTT&#10;IrrOkzx+n6fwCAIPc6PhOK9G6bp2hIEhGUFPK/M8XxfG6IYhk5M0bOFHEyTEtEIU0ylCOlKtGLbP&#10;FSTSxtSrZVK11XEDCN5G8vxzTzJzHWjJ1GkakEcaxrDk6FcpfAZFKCob3TksYMgyQxznOPVgVCsq&#10;wkCr4/2g8CyAQBA+nwfBB2uuc3WislxUdV8vMhMFbsFW11sFYKLpYfCrgQ4I2DYWJKEoJ7gigKBR&#10;lgWAuuCGoakoqjgg2DZDHKctnt7VtyVO8L53Q4F3XZTke4wvaJ3KsZAS2ohAXHFM74mkeQjynaXA&#10;BeEtTlVOVKdkhD4jOFxyLmaSZbitY3TWeOLnduhLbQVU5u/VkYpkqSaRlGcWxRuTaWw+oTrXOkzn&#10;purarS7g0zouh41sS5omXpem5SYSNJq81JSA6WEBtG1CHtmnbcmQWBYC5pmmOG6bXtuqvOPIliWF&#10;BaFoL/A7twejpONY1hxfQn8bu+YcgPJFEUJI6jqH3L8frnClSVIsisKwXdFvHCaUZJkjUhoO6+3u&#10;w7KteidwsePbc8ZuG4OgRhGCep1cPJ0HQPSMgb4yuJkep6kCBQFAN52qc1l9wax0nW+z7vM/B2rN&#10;9v3ax918ynUELIslP9wsuCNA0FeTBMCiwb1LWO47luRJEhJOCIYQwvw9B6CCbF/JZR6D0HyKMUYz&#10;w0hpBwZoiA5HgDsfYDBGZexWCsGmAsBYBgkhJBOuFc7P2LvpK6+iFT6nwPXe41J1qXElQwJg091x&#10;04EvhhlDx0cPYEJEd80p7URIXtKIMz5TCsoWwrbJE2F0QCyoXgrEU9iUCdH1AEnwkJlCZAJASAQe&#10;w9lvpsSESQAoBR+j7H2AQB4DwEDwHgtaLxJyaALJuHwvEWDOJKJkB0DoDxxDij4qgk7wwJPADq4W&#10;JTYImRQMrE+SCSYpNdis9iI6qohyahzCaTqppPyckvEZWES2gSTKJCyVBF1QSVk9KMz8oVWSblnL&#10;I3UtJby2efCeU0KZVkklVL8hb35Ksfhi1F7ag3xMnhykeZkxJkLHmhMMgR9T7s5byyhACAkCIGO+&#10;+MzT5ZhEXmDOMhBAQIA/3+hwBBYNB4RCYVC4STyeolisS9DIpFYtDohEotG45BoxEYnHZFFI/GpH&#10;J4bD5BKJZHpVJpbKJKXgCATzAn/MZ0754EZ9OqBQZa7qIEqNQqRSY7AoJSotNZvA6dT5tTKnFahV&#10;qvDKzUq3C67Ta/CbDY4VUINOLNDJ4758EbXcZPRHdRglcrxHD/OkDBa1B7LLMCAMHBrCgJtLUBXs&#10;JVcZhsdYpPg8LBahe5QCwqCzs63rf8G/X6/gIBD3f8nkchUbFiDzisZlNVBV8vm6QyGnNRCK7Obz&#10;Brbb9/w4XdLtxORB9Bs7xlbXzrN0LH0q/1K31qVveRwZ/yeTxqP3uRu5iGg0hnM5j1ZOZSAqFUG6&#10;3WffZrKcEAggXg8MxgPaoQFgWPx6nqQT6vIoACgKPZ9n2QsDseoTnOwlEJuY7TiO4uDxOI8C7w44&#10;cEJYfh+H9BQ9IERC5DwPBbkQRAkrkmo8CwLAYFOU4sN+HYdkuYpijS6IAjxFIOg6RBxnGPDfwo1M&#10;iH/FTeP+ikMOHDUQOHD0sN+pkLPsrEhxSqkvv9MikS88kZzEkc0QioM2rFNUoJbOCnS8v01zexzf&#10;Ssnruy2uUtUAuURTLQrISWwlDzBM1GUXKkpzlKLG0akUmstKaOtlJ9JtXR6uUysFQo2tAAJxTtRU&#10;rTyBO3P0N0GtdBVgsymFIUhni4LgY00AIOC2LYYIsUpSmgBoGjIeR5EBW1cV1XlVSkPIWBYC5pmm&#10;OFmVzXaF1yJiDWGaFf2ChdbFoqAliWFBaFoL9s2cjkKKgNY1hwShKCfd1toPbqE3BcSE3K1ZFEUJ&#10;I6jqH182fR6oFSVIsisKwXXzfiK39YGA1SZJkjUGwbA7KrfyvWazVlkaty7Udnmoag4BWFYL1BaF&#10;LJtJI7g4DgIZjT9GWSQFjAPnU3NTmVVskwWU0xol4aRSmd0hpWm1ZDNXZMseS6qp1HiOI5PFyXIx&#10;N+KYplIVpWi434vC8VRRFEKzfjeN5ZkiSImrlZJ8bmYw+j6IS5GWZZyGYZhyDSNIcLkVhWGmfx/H&#10;/iAXTtPdWrdP+sKdq/LazoWl6hos6aZz2j87pOnQho2n9LaOnUus/QdJzdSddSi06lPvKVfzKk8x&#10;3KgdSlGOkrv5yd8loLguQr5HpxnTuumzSgFBsHriqAEAQAh7nuQcZJsBgGAMeZ5r76abAeB4EP2/&#10;shDyCYJgUdh2Pp18+ZDqned0orw/soXfdYgzXEtfE8QnTrH/kjMWnF2SZ1RwFJRAd0yTEpwMItAF&#10;2r9Hbv6KQ7uDBKDlujKS/1CUCYQwegVCSEcAiYwghS5JqcF4NlAg1C8kTC2mJ1Uc7B0KhocOveY6&#10;pNy8YaqRiC1CGzqHYE4AEAJFEP4hqFHAOAd4IQQiKTSZFkBeWRQyKG/hD8WiWQoJaGgNArxMCYCi&#10;b+MUZIzRojHGWM5eY0xujZGqN5eI4xrjhG2M0Vy8RZi8XOLkfydRgdFIQxqnExyGaHChSTCodlTd&#10;ZI2Qsj3ImvTw/OLD9ZBEjhjJshkNEyRFkWbGKyYUoQqhzKJNiFzEqmTzKiHkOTRGkNNIyUqiQAl/&#10;G6N0doJASCMltKE5htTbm5ULHwuUfpPEbk7MshMHZFSrZkjMk6eYHl5QsokjaCh+j6H0IuRMlDsy&#10;3mqnOaU0XYlRkxH2TUziLTNncQYgIIA/3+hwBBYNB4RCYSCwWfnq9UFCQCATzAoJCoxGYQCQSfXu&#10;90HEopFo1JYyBwOfHy+UJIorA5NMYQBQKe32+0LLpJMp4AgEen8/kNOphPJlE5fF4PSJ3RpNTKLS&#10;5HUag/6dV40760Ea5WK9X7BJXdYwlZbDZ7RX6babZGqC/58AYMhUKvj2eyFbYQ/H4/QIBAHBjOZ1&#10;emUyUb1B30+n4BgMBIMSiUn1stjDiYM+Hw+wQCALBhaLUg02mcMxBXs9n0CgUBoMEAggXg8D/pwA&#10;9Ho+QYDAPr9js9rR6nVttJa0764EeLy7PY3dZQlzOlXotUKVButiezCO3be72Kn17T34L5LR5vNZ&#10;/R4e17O57u9w+nCuPyfn95lzuh+P5GrWjD0wA+CrwChUCqfAaSwPBUEo1BcHQajMHwlCMBKSr8Jv&#10;LCoAKq/qCvqrsPREgz9LNEcRosRZFmEOo6h8nkHqQBoGgOeR5EBFUWRdGENvAPIWBYC7SDhHMWxe&#10;4ULwYPIliWFBaFoL8ix3JD/wMig1jWHBKEoJ8pSOmMYooRRFCTI0vR5JMIDyVJUiyKwrBdM8qKjC&#10;g8mSZI1BsGwOw7D0QOVE8RRK6NAw84KvkBOkNDyZZljWGgaA5OsqwIihum6OgRBECZAIpRFFSsPL&#10;Zj8B4HgTSdQUqpNOjyq4FgqBY6nUPk0Uo9800RTyvUS8SjTCl7iP7P9Cw9QdiP7WyDhqGpKUaNj+&#10;B8HxMmEYQzv4IwjE6XRdDG/gsiyU9wiy+bZnuQBAF4SBICa+dGnIXZdm2PQ9CC+ZWFYabZnwMgyB&#10;q9tgRFYdjvxY2B2RVM517VGFYTWuETBHtb2TBFcSVieLYeomGYhis1Yvj2M1ugyBWC/mBYM6eC5Q&#10;6WP0qPCBERPRK3dlq0guC5CnUdR6ZriGXn+RCXZHkL4jyiYAKDjceZ/oMLLifp+qG6akafqOXZhN&#10;ABgGAK+alDj5T8rcQ5W5mVbI4uex9KqJ6Zf+0vG8O2aw5cM6KguSaa6W6vUAI8PLt9Q5JgOxUBs7&#10;i7NwzMKbMO/KduapY65j18ao3H4W/ju7Yq/LYxpTTqRu/N6BVXBbC5Gx8SzHEdStuP1/teI6/yOJ&#10;VB1+iPX2fIddBvbc92XYdztWH5Inw9eB3fcnAcB3hCEJFeOgc+2FwnWNP1fqrRwCzkEQRej8Pwhv&#10;57nvfB8Xu+/8L8fH9HzfJ9L7/X8v1fP8HpZN6nsL16/8+zom3P+L03tuDwXPuxf+76A7mFdAAdK9&#10;N07hX+Fof3BErDyHFu8gMhaC7HYBO6KpBiAjIClO4e0ouDZTWoD+L+HuErv4PppUuO0EgJBGQtcy&#10;fAXwvhuhDCGJxZL9j8MngoWGCcQ3KwvhahiDLRYkleg63yEMCT8RPic2CBx9ojRELIiaLJaoAMce&#10;AodXbtYQRNcCqBVhV1eMUehAgpx1o0xjjdC5XsVE1RiJiIFu5AnBwPi6WCIsfySxmP4TcfpNDAkF&#10;EkJIYobg3A7NsQ8fRDDXEFDuHcXAiREhINsuU2CpyChdC6KkUYowrm2HWOseoFVYEGh4JwXovQyG&#10;2HMOYeQGgNAOIMCoFQjxrDWDibYcI4R3gfA+4WXkvpgMOZLEF/EgiryBmgRg6sZYvsOjrEubDGop&#10;QejnNt2k32Gzhm68KcUYI+OmixNMo00p2EIgtF+OyBRJiTBmG0NozZ5xLn2x2es958zmiVFGE015&#10;wz/nwM1y8VaCR0VRM0+8Qp3kmndRMgpAQIA/3+hzkclqjkcSwBC4ZDYcAQCeYEh4dFQBEDyDQaB3&#10;k8kBBYPCYtI4xE4geIEiIrGBYLAu02mcJBCIVI5XEYnNoZGCWSxQtFoX5nIp1DYxC4E/5VJIiazW&#10;OEolCfQ5rRYXJYHVowikUSTqdR9VK0ATxV5zRYwqVSWSsVhdYqtV5xWbREWSyTUNhsHaw/7jf8BD&#10;HfgwjhcDh8RicVDHdjQlj8Xkclk4ZJrnFMlGGEwjMPR6IZtWMxiZPV2u1ziKBQFtDl8nGHa7T7jw&#10;VrYldMDJ5TorHt9Hi95dd9Y5RSpvw+FZ8jwZ1fcpisG78KEef1etVsa7seEuv3e9ldxNhEIkU3m8&#10;du/OtUjWw2DnpcPKcQLhckWk0jf6ZsQiEm1+X5usAAoCn6fR9EWxDGnsNw3FmUhSCu/SHrIxD5Mk&#10;VhWGmcZxniOI4h47rnQkmzounEcTsU7LtxRFjEuUxDmN7F7Dxi5Lwxo1y/xq3McrjHbAR+pjkNJH&#10;sZRvHkht68C/RahsSsNJsoptFTISlKyHRm7y9EqZZlnJLL0guC5CnUdR6TA76jqRI70zUAE0O9N0&#10;4RCiLwN/CU5NxEUpSe6krz+AEqO5QErznIVDTjIsUSC/VGTbRUT0dNNIRgucmT4wkoUJKVBU3Kzl&#10;UlRMk0XSk8VLRtT0fUdI1S689yjPtPU4x0q1lFtEVDHdc1ai9IV3VbjyzX9cV9XlhyPY87oapIBA&#10;EPVhWNU5wHAd4QhCRVoN9V8m1jW0W07b0WGYTQosWGYyhsxBNk2ZQy3RFhm3Zc13sldd23o/V4mU&#10;xACAQAoXi6GLq3td10uvfV54M72CXRbcW27cMT3BiMWUROlgVNjFUY1VWLVdXmL486080vWFMz9i&#10;kJYnlL02JIddZBQ89WLjkbNHmGaubHucZFYOZyGfp+n8AgCD3nsJ5fHpum6doSBIRmjqNncel8Xx&#10;uiGIZOThh0WYhljv5Xr7u1BmKLN040dbK6tQp2skLSJnOQzZCbiqW5e1OfmG67XS0r69sTr7DwDq&#10;6i2017RXu4xxVe2bSsqL2zwubZ9ZVK7rnm57vxm8V7vekcjn6k79k/Bu9wXSsnyXOwrxDEHwfB9g&#10;RfyGE+T5mDCMIaTpx7A7eyZznOeYMgyBqGDgOBZkgSAm753jAd857TnUFIUtYhesE4XpejI4EKMO&#10;/gSe17m0tvktudJ1DrdP9LFstzfFSR0HKszmnVNt+W5WVxv42RzkjP6f8jZ8zD30PsMo+uAzrH5t&#10;Sfg/tyiQIAuJZFA5z7mYHmKf3BSBkE4IwZVO1xFDf4EopVooOEZkSJhZCyKeFgWYIM5IwRojhHoV&#10;QsFPC58jLiWkvJjDWFsL2XE9J+UGH0N4gQWLkHkpxUCpRFhwj5aIeSuFeLBE6I8C22h5LUWwt0Vo&#10;cxIcSXcvJe4QInhFCcw8CI0Fxfc/aJIuRchiCMEYEr94wG9PuG4FoLQMx2iw+QdY6w+AUAoAuPxr&#10;4oxuglGCDUF2dPwkPAJ0Z0lNRrQTCWSxilEAQAgIEeA8A/pRMeIIxofkogVAqIOQIfUogrBWI8ao&#10;1Q4oskCPQLoXRVC4FwGJFiXRyCZEyMkTgnAposQwNOWI6Q/h/CI3KAbXYCyZMDGqaRRXVKhEAnUx&#10;QgHQx3iTNdU82Q8mIm5AuD0kIKmjnEYucr/4rvdN9Osv4gXDyTRNNWacmJ8GAICAgD/f6HAEFg0H&#10;hEJhULGw2SrLZbkgUEhcVi0XC4XQrqdT0icXkEhgwBAJ5g0fkUpiskk0FlEqmEHlkngcxm0Fmcum&#10;s3mM5AEvlkCf88okFd9HCNJotLpk8d1PCVRptTqkgl8poM7qsXrMUrcWrtfrklq9ihNhs0LtFps9&#10;krU8rNDtkVo7vpIRud5m9Pd1RCV6wEqoFur2AtdYAJ4gSInuEwM4x0ikmKf+Mm+HvWYmWJxdTzVm&#10;uOPg91u+i00Lvl+0+rg9lhWfhGa2GbPOukeJnGu2e32tvtWR2m22PA2+URGy4m/3uF5W65OvwmTz&#10;s6f4CAR653LkGzcDgd4hEKK7MT0On0lK1ms1NS9Or4VpWi0a5MJgpz2cysV+Pz+ui/b6PsorpPyi&#10;7/v6x8DQClUBsslUEv8+UAPK0zzrw9rTvWv8LtY97QOelbcJg6YAN2sUSxJEKQgKAp+n0fRFra7T&#10;HuQPCYxHEEZMClgGx4eUfNXCsNtNDMhNFDrIRy5EcsbJLnxPHDByXJEjrA4ElSpKCtLWfp+n8AgC&#10;D3LDmy04Bum6doSBIRkxOhJscl8XxuiGIZOPeBwHENHx5SApD0SKwEiT+wEonieI/zuBDDJKeh6E&#10;CBYFgNRQ8nue5BgQBACUlFxCRWAdJS4QzrADSU2PvKS5xq9Mg0EvVA1YudSrHU8nphK7fKZWzmVx&#10;J0PwFXlTqXXKt2Eg9UtZVdXrZV1krNWMLnqep9UfSKClYVhpioKgWrMjh6AsCwGIMS5LmQNI0hws&#10;xvG8dwRBFDQAEGQZfD6PohLMaZpnQFoWgwgw3jeWZIkiJqzGQZBxBwHAPIMLguFSUhSCusxel6bk&#10;5hJhmHYhiSVWNPi7T9ZixWXkStj+opAVvJjx5UkRAJKnmU11YNf2dl6WpUBYKgWOx1nrZzt5rlqD&#10;5vmMyWApmPPNPsLZKr+SacqcqVpFGkJDqmqRjNmsuHq2taHoOva7oEp7BsezSrsTg1vCePtLqKt6&#10;huClomH4fk0YJgjMxG1R2BoDx8QG7bxvW+amkoWBYC98Dhwe872yVetoJYlhQ+Iv8dwvI76ko1jW&#10;HBKEoJ/M8hq/JN4RRFCSOo6h90nDbQlhUlSLIrCsF3X83w48mSZI1BuG5LKE9tkbmpu5eMnjydPz&#10;ZYliLonCcFUs5nWqSmYZg1hmGYOepmg8nQdA9IyBvvV9zm1bD3eybX6v2+/I+lWPpnkqn5H6xt2P&#10;mRQ434bQsNXj/SqkZEIOkdIfDADmHMPIKIURRu9DWcVG5TRjjHHEI4RwwxVirC2YB2Y0SIDlEaI0&#10;YUE0FluLkhd4r+CnFQPZCwpj7CuoMfMTZrD+0QQCdM+lMb7mvw+N+qkALW4cQ9dhEB/iI1aPyeI/&#10;SGBRH7xPJDDJFJKYTFmIyRsjqzjJmXJpEhU0XzERMIuYsnz7EmRiiC/lBpvCaQpSFCuKRKooxzIt&#10;FyIpVGuK7h5HqPKpo0GXj+U1E7bU/xyjsSGOsiSFJRkDDaQcfJHsrf+VWPb/owSWki1+OCr5ESMI&#10;tIuUBrX9PoZZEiQrQpUP7WI2l9bbJWSxVnLI95QjrHYlhKZochmnSflGQqUUvwAEBIAAIFA4JBYN&#10;B4RCYVC4ZDYdD4hEYlE4pFYtF4xCWZGxnHYzH4w75EEZJIJNJ4S7pUEpZKJdL2fMZfM5pNYUMJxN&#10;pTK5bOp9P6BNJE75IEaDR4VKndLAlSKdIJiz4SMapUanVIey60BK5BqoMatCK/ErDBLHArLA7PBH&#10;/bafSqZT7lc7pA6HRbrTrhPbzQbTfcBOpwMLfPKbgcRiY/d5Lipte8PjqAQ8ojMtDLXGL/B8zF83&#10;XqxH6jg8LS75ktRqYTjKNqpdkNdLs/sdpN5zesNtd1ktZu4/sN9GLahwCATzw4NxeO/0PKOVyILz&#10;+ZCeKeLaiIf0ub0eN0JN2uT3en3Os/+xEfB3OX2+/4vZA+11evGPTBOVBiz+VN++DdpGxr+oq4EA&#10;oo7zqPc7MEIo+rwvKREGPRBSGwgiEKPk8z4QkiUKQO9aKviAMHQ7A0Iw8hDpH+3TewIikBxYiLhh&#10;MExGm0bQ5wTEyFOUBoGgOeR5EBGUaRshkagiE4TkabJsxuhckDQFgWAuaZpjhIUaybCcNRO4wliW&#10;FBaFoL8ryIhEjIHJElSYhMZHe5Q1jWHBKEoJ8ySyhkOPURRFCSOo6h9OyBzOhE0yXLM2vCPJUlSL&#10;IrCsF1AodCzxRS1EVxeiMXUwhzhzzCrjFQVAsCuK4XxG8aLOUY5jjQHAcA/U73wW4xzHMPIMgyB1&#10;YvpLaD09HESV9XsN2G9Vg2I9cUMdS9NodTVmoXY9jVQn9fpfayXAqCpBnWdY+p+mJzDEMRWJiNyf&#10;zCa5MkyZJZlmMCfkwTBkGgaBz3kKMP0oxFmWghdn39aNqRLaVhRzZGC0ThKF2xDOD4JgcdWLLWH4&#10;litgYjXdZ4ug48X4/7W4Df7c5FgVZJcGwbEqrRyYWkwLguQp1HUemXJA+6BZsj+cABnSM55n1eDy&#10;gegovnmiLcvN+5Kg2AaYgY/ouQGMprhqBEA4yK6m4mJpnbGsaGiIFgqBY6nUPmHaLn9e7BrWqABq&#10;yE49pWQaenbTMjuyCu9uOb67a+/pdvud8C53CpPwaJ2Uuel70AGnbtl1sUnjj7cDynJcvXvJ81iv&#10;OcrtOI8/gq2n+AQBD1YPR7ecBwHeEIQkV1Ws5zpK5cbvXIaftSMVqeQNA1XSg994HhKB4ngqP5Hj&#10;J/5flHN3/k+H6HioFufb7rxyC91vXeS5EUudBwHxYl8GKe9VPD8t82MZOm3OfZjfSrp3G7e5kvMx&#10;y+rqoEAP0P7c2+phSqGcOlPO3CAS0z2OYbenhCSF4Dj9H6P4rge3/wPQkN0bo7QSAkEZBdsMBj6i&#10;+F8N0ygnGFvXKe/Vp792RN8OMNYawcQUgpAsgeFSnEMHqG+N8OwIAQMhfecYdI6Q9gWAsAxDMOSG&#10;nzYYcZH4f0eAIWqcYfY+xCFcAG/xGEO3zwNfGzkiUTiJRMKPCxpkLmAkBIA/3+hwBBYNB4RCYSAQ&#10;CeYFBIRDIdA4VFYtC4bD4xE4hF49ColGojGYpH5NB5DJZRJI7J5NKZbBZhLpdM5HHJpJ5tK5xBzx&#10;OaBJnfQwjRaDR6RSY87qYEqdSqhUaRIqlVY9Q3vRQTBmKxXAOx2IKtCG83naIhEE4Mt1u2SSSRPY&#10;4OzGY5BoNA5BlSqWkVyuLrlBl2u22RSKJYMm02yzKZRrgYKqlU0isVsBBUcjmGcjkPcgAEwmGSaD&#10;QN4Nmc3nZcDgchnlr8/H6G76KEdjt6hTHdTgluN9R4fO4NwqlxABxqhxuRSuVLLlzZ7VuhVKr05V&#10;1ZI/9/Ctnte335Put54PJF+pFeXIOdR/TG/PNPbN/fNfXL/rQPjPPnOvvHvyiz/pk/r9IE8qCu6o&#10;0DQUgzxKfBcFoeBoGj+eZ5kC+jowAhsJAO15AQlCkLQw/aeBYFgLmmaY4RBCsLv5DL0IaJYlhQWh&#10;aC/FkRRfEjhoaNY1hwShKCfHMXPtGD1DyRRFCSOo6h9IsRuvGI8r2LLKhdKMdynJJkmSNQbBsDqU&#10;u1A0ENtB8FQa3s0wMh6ikCoY/uShpTlOLE8BegxAIapBAS5Ho8mMYw0ByHIPosBgGD+eh6SMpCJH&#10;Mcw8gyDIHT4PKgT+mKLvyA4Dj4fJ8kJOg8zmpNNvxAaEgEAQ8n8f1OU1PqTxcgUyvLM82wNNddvL&#10;HkBSQ3EAulVbbgmCZBHado/O2XBcG0Og6FqahqDi7ZQFAZpSFIZ5eF4MjtkOQ5gGsax0lGUYrue7&#10;MFV1XzwV7eFf0BLdZSpYFO2NJN8w1YV8XrI9+2Dgd+YC92Dv9feEXvgWEp4g1b3cokE3m395Ys32&#10;CqRMJKmWZZyY2/g8IERCDAuC5CnUdR6ZEpKJYjh76ZIf+TJvmOG3ZTKC5dHuaZtfWdgBnr2VpoaV&#10;TJibaYrjLb4xprY5dYjsOihmfs/qbipZq2S2HhbIa5mryazg1cPJd+oNjp+0sCqmyVLEmrKBruAZ&#10;zsEB7kk4CgKfp9H0RaP7e5mtgCn6c7o+Gv2KiezPBtG2MDtfIKtfL8utuzj8Vy/A81vHO3/AlOct&#10;z739H0Fb1aPXS9JgJwHAd4QhCRXVo5pMzYpNHJrlyXdKjone+B4PhbT21c9x4apd55Cp5ksfBZfx&#10;Wdd/SHo+d6vF+nouhYl2+l9z5akeV8CXcq+vN+1t3PdBzmq/V36d/OoP4Pqfp+n8AgCD39/zPqbp&#10;ujtBICQRj+32nRF8L4boQwhicbiu17p3nxvhKag6CJQX0h5S8mBMR2yJDVGqHEFQKgLQcIaOEcId&#10;wPAeAhCQPKyw+lOAVCxvwhG9gDhY9l+T124IFge0yCpNHxQ/IuqdPzSH3PNcSkhTERWGvxaoVSJZ&#10;OQFgVAWHUdQfH2O0hwRuIhR1Uk5fi8Vs7x4hE5iDGUhUWzwLLHqsgBZBhpDSHOC4FwGTPjYGwOoF&#10;AKIRkFGOMccShgPGfGGMMcAPQeliIKt8bgRAiAkM+K8V41QohRBWQYWIsRrBPCeCoz4mhNDKDMGY&#10;GxBk7DRCyFlPRkBDCGF+HoPQQZTCnlRKpKTjTvuPjQR+M8uyDnBiO5hVSSHnr+i1EhKToodL2YY9&#10;JLkxW6zNes4xpUEJfS8gmmya5HnyvrIKBUCobh2DsAXARgrzzjTgDcOsdYklAzmiROg+s6p2TuPl&#10;Mie8wmCT4J4BQCg9Z6xZYDGJx0ZJtkXl7NsgIIA/3+hwCATzAkOAIVC4ZDYLB4HC4KeIEiIlBgaD&#10;QO8nkgIfCIbIYZH4jIpHBhYLAu02mcJJCZNIYfCoE/4tJoeSyWKFotC/L5jMoNIKCAIeazWOEolC&#10;fQKLF4pNqfD0UiiSdTqPqdT6NQ5LQYeqVSWSsVhdW6FUURaJxBmSyTUNhsHZI/65d7xC3fewjfbz&#10;f8BgcFC3dhQlh8HicVi4XCBKJUY222dMXE1OpyyWCwL5iIBAiXA4DvlYMxmMaByOQ/MQ0GkM5nMe&#10;sBE4rD9geQyGQdMQoFEG7HYfdJEJhQQeD0A8XigLxtKlCrZIgSCT693ug+HRKCBAIen4/ENMedN5&#10;F0aFELtjMDe3ffQj6vh8afhXdhwl8vx+cbX/FXuKibAIq5r/P0sCDJpALnsCCAIECeB4D/AqQlEU&#10;RnC+L5VQS8jAEYRhhFgWBrGIYg0Qk6AAjxDTZq89MTJM9j3RdGTBPo+0ZxuwLtRW4kBx4wTzLbHz&#10;AyA8sCR/IyuSIqckSXIUdx0oslSjJkpjy/cWxwhUYL9LMupjGrES9MSGyg/K5EqZZlnJMsCguC5C&#10;nUdR6TY/SZpo/kTTsAE6PzPU+PxP08QlQL/xZMctvfMdFABMD70XMc/yDSM+ypGUpUpJ0Z0vQFKx&#10;dTcqprQ6+S5R8vUbUsxO1T741W+FWvVV7GVi7NBU9Ts60NMVEVRUzDTDXkcUnS7o2HW6T0yrtkPP&#10;YVK2LZSHWbYyL2fY8y2dPiagEAQ9WtaUT2o0J3hCEJFW64i61E9tSWBGdT3ZG9J3feV53pesxXRX&#10;VR0Tez9XdfkJXi+VZsVgbE4KweDyPakC4TIcDzvLEs13f7839ij42ZIViW9A2NWjhdQK/jeQY7VW&#10;P4DIuPSEfp+n87g95RZeRSQbpunaEgSEZmNoZU7RfF8bohiGTk+XxL2J4u+OLaSxmTDyXZdjGIgi&#10;BJG6HzSNYaBoDkBrVHZtG0ObHgpqyDHSdI9gsCwGSXr2FHyfJBgMAwCbLajx1djm8vRdMY6Y+Gl7&#10;+xOd5LQWGrTAWecJJtzcWtsUqNxta4Jk/JyTFHE2TyTi73zdp1DfN1X3wTFcD0kc8tekAL/zLBmk&#10;aRzhcFwMoWa5rnUFIUgtTnIK4AoCn6fR9EW+BRlGZwui6GSFmQZBxBwHAPNJ3q8da+Q5jmWpGkaJ&#10;aFmCYJvB+H4RR70Gj3107F9N9K8oRkfHcLzlv/g/tkcPxXDb0v/39ThXPMCcq/JWSuXzuifYYl9c&#10;ByuKTW0Hkfw/oBP1fgqtgsFH9MpZRBWC8GmSOff6/F8rlmjJdaRAov8CYTFBfdBtjhDyMkbI7BZk&#10;hDyUkrJbDJjJOieE+hxB8o5SSllNhZDMgxVSrlZh7BFnhYiyFmiSk0t5cS5wjYk+iFMJ1fKOiu9U&#10;gZqRLDHGOGo4ZlzNGbJiDAGAkhoDQDccM0xqDVExBQCgRo2BsBzOGbc3JuyTAfA+IkcI4TRuUZI2&#10;oQicQ+K0iUQwBwDg/kcEDIop7vw9j7H2IWSTIWIo4hLFs+cWZPRckXB6UauIOwAlOfGRogCOHMRm&#10;IsRYwhLCWGQN8b4dkbh4DwLgXgvBtjMGYG1G4ZgzCuXCLoXQY1ON8dC36UMnz6q/meUFCJiRAEDi&#10;e/5yxHkrGCmvAKbLDlkTcMAAsCoCw6jqkSpKD8pGEH+nJN6dr855rJSu31dc0yTQon0AAgKAP9/o&#10;cAQWDQeEQmFQsbDZKstluSBQSFxWLRcLhdCup1PSJxeQSGDAEAnmDR+RSmKySTQWUSqYQeWSeBzG&#10;bQWZy6azeYzkAS+WQJ/zyiQV30cI0mi0umTx3U8JVGm1OqSCXymgzuqxesxStxau1+uSWr2KE2Gz&#10;Qu0Wmz2StTys0O2RWju+khG53mb093VEJXrASqgW6vT0AniBIisYTAzjGSKSYh/4qb2vAZa1YfE0&#10;vMXnO5HN02442D3W76TUQu+X7U62D2WFZ225LKTLH2Dbyvc4487C272347aZ/d7Hi7/YbKEWvQZO&#10;R8XlbbgYWEUIBAI9cnj8uSzrnQhwOB3iEQortdPR6nTUrXa7V1L263fUXm7X42b6/e9fn9fjNO+p&#10;j0tQ9a8P6xr3r/AzUPm3A8JixLov86aQMjB8AOfCbGujCqYNC40MsC5jDws+yxpan6BNbAkFMDBE&#10;WMBBkMMHEEZOClURRo3kYxNGbzx23EQOJHMbtutZ+n6fwCAIPcft1ILbm6bp2hIEhGSazMnxAXxf&#10;G6IYhk5BkBNJFcXrzF0yrnGZWlaLYpCkFjLpKYBgDKH4fhFOI8mkaQ3haFoMTycpyjwDQNAfPJ7n&#10;uQQEAQAs8yuqkIqrMTGzJNC0zPS6zUhCjoO2okhU4yFPSGzlSVEkNQxtU0h0km1VK9SjA0tTSv0z&#10;Wqt1Q+JznOeQMgyByDHYdh6goCgFrMZhmHGGgaA6g1eHnX4GrMWJYmsJ4nhUgxxnGeAOg6CCzEuS&#10;5kDSNIcIMbxvHcEQRQSr4+D4XRCEIIyDG0bR1hMEwKrMMIwlWT5PirfF9X5f1RuAuUBqQ9lcK3W+&#10;IKmidYKWQDupuQFVsrU+OJDjETpSQKdOpAOPZMiuQp5jZD1cw1W0+g2VpFkkUYZMeHQLiaqYlnil&#10;x/Rg+nwfBBsXUqRAKAo9n2fZC6PXUdY+5Gpx5qrpaiAGX6llOFUhrcP6/T9ZMBWmfqXn2zp5iuZO&#10;5pDpAaBoDnkeWMbbrGrpYFgWAuaZpjhsFXJYJYlhQWhaC/wO7pYNY1hwShKCfxW3wwRRFCSOo6h9&#10;ycfpYVJUiyKwrBdzm8pKZJkjUhoO7IvWzbUpyoPh2CiomJomlCWZZi/VhTlOLHgBeiogiCTZfl+M&#10;tWGMYw0ByHIPoqhpKmUZQ11YcxzDzX9goWFQVEeaxrDjVkfg8DxEHEcUHPpu4JgmQR2naP3yauA4&#10;Dj4fJ8kJ+mu7xnClWdO0bQ7JeEAibudbuVtDZ/0SqggSVUBgDA/D0HoII2aHilhzDmLVz40hyDkZ&#10;EWwMgZBWjHGOOIao1Q4n8K+FUKopVBDyeWGmBRbn/qzgDAZ2JfXZw6bW1dJzYnKImO9A1qj/VOxD&#10;bxEgsZtGoRASxEJsRw4HtairEdo5NIbtlhzD4mLaYvFWigUR6RECJRjNmZVrLMCaRMOM+skLSh+t&#10;NAJG1PMdomokQxHgzzGUUKxhsiqLsYSUxgkIRVVDYCpyKNFFeRsSoayQUnI5k8kkgFCkEXZh8hyQ&#10;yGk4QlHsaJHxrY7JaRclH+GkkZJWUiRGFyZNPJ+TsBJZEhgREpizVo3S5ku6ZmMuHFsoiTLdH0vk&#10;GHWOxMWXanzwnjPLMp1peXXy1ITJ6agACAiAP9/ocAQWDQeEQmFQuGQ2HQ+IRGJROKRWLReMRmNR&#10;uOQ4AgE8wJ/x2LO+TBGUSSVSuGO6XBKYSyZTODQKCTSFx+QwOcTmQTaewqdUCgwihzyiwejzekwW&#10;l02DTqawKoQiTO+UBGq1uGy53TAJVyxQk/xpAwWiUqf0iLU+nWumVG4ICQRhAWy3Wqd3GKXm83I8&#10;2WLAsKgs7Ot62m8v1+v4CAQ92mK364Qa6Hm7XjK2+9wZfL5ukMhpzJUa1yOxVes2PWQWvWDW6zFS&#10;BQKAqF8vjOmzpbLYwEkkifdyBlss1jQaBzhnlwOA7B8P1qkzp7PZBAkEgXl6Wi3+e0fUVzVSnY2L&#10;XzHy1zuRjvAD2xv2++NfHNyr6Z2V/f1/P64D9oy/TNJ28KtvG6T0qq86wwQqr/vYAI8IERCWHIch&#10;4A4DgIIMfJ8n4A4DgImhjGMcAdB0ECPjw6pBuw7SZlQVBoiwLAXoM6p9AUBQDJoRZFmEOw7FtCR6&#10;HofIGAYA6aDYNhZEoSgnIMeZ5nyBoGyS/MICcJwVFiWIvSjKcqyuiDwLHA0GQSl70TQpKbQCvihQ&#10;hCSHzelk6tNCJ/wmvr+s5ByLzu905T1B78L1P62z7QTMAAkU9o5MrUpO8k2KLBVKzatiGAeB5AHi&#10;eJAIMZRlAyhIbhuL6ChsZJkjWgwbBsc6JAQBA+nwfBBok+SIAEAQ8mQZBQVNVFWFCg1TkqgQpULR&#10;D/U1PhXVZVyC1OL9i2GMFmp9Q06UUhlR1LagbkqgplWuhFYVlP1n0OqlJKxSlMJxS95J7N1vW3RC&#10;dTEeR5LpfE425bYWBYC5pmmOFdoThTOCWJYUFoWgv4Zds4YWkA1jWHEnCfilnYs0w8kURQkjqOof&#10;Y9deQL0VJUiyKwrBdlNF30kFWDVWAO0i8VJwPeqZ3pn6ZpsMIwlYT5Pio+CQFOU8ZxohgpCkUhXF&#10;cLmljzEY0ByHIPoYIgiE4XheDJrBzHMPIMgyByGBqGpKOKNmsUQEwTEYbRtDpud2ISC4LkIdJ0j5&#10;veVoM7A+nue9cv5gWApFM2e6Emmg8klea8aoOZpJzSOxyPsVqaLguFSXRdG2dR1cGpIoCgUZpGkc&#10;5vG8Oym7ATh1sQaJojfOzT8heGfcqknKeFy2+IjmfOYrXWAW7zF8+PMnm5DbXHeji/n+l7Pser7n&#10;r5CqcCKrM/ipV4nyo17qL1gSrinJ9SM78QvUHp+FCqnwssUZRvvvsupaH+ubf+/x/L/n9mzQG781&#10;b6COvngYRd+DyjLkYLPAQrbM4JkULuUx5ThCGQZItBt70BXeuNhAQ+Crj13wLgeRqB0LSKQIfs4y&#10;GaAHpkyg7DSAL+oarMh2pB30K14wwItC+IhEXLxJXYxSJiiomvbZVCN50Sk4RPipFIjzACRK9D0d&#10;yKz0TmjvBCCERUXi4M7QK5GI5F4jRrIdD2N0cY5Rzimu5njwI6ESjbHkhUcFExQeknlR5DIcw2kB&#10;IRQcg4syHh5D9FKc1AQ3hK+GBUQ4+ELj3JeC0i4ZRLkk9CDkZ5EyFMo42Uh9SpP8UJFGSKhjFmNM&#10;eZGH8I0UlOLSN0bo7QSAkEZDWUpaTPmhNGf+ND441SaJampBcyCFwIEkJIJobQ2g6OWKsVYWwqBU&#10;BYxcPBFZIMBGIMQM4OwdggOWNwbgdARgjAmXKbpEQCgFH6PofQi3nD1HqIFHKOzpyineROb7zJGR&#10;AgTEJ4MzCDyZkuQEgD/f6HAEFg0HhEJhIBAJ5gUEhEMh0DhUVi0LhsPjETiEXj0KiUaiMZikfk0H&#10;kMllEkjsnk0plsFmEul0zkccmknm0rnEykj/nNBi7vogRo1CpFJpUed1NCVPpdRqVJkU0ej0fMMA&#10;ILBYGqcmbDYdQeDwRBQKAtfj65XLaH4/EQIBAEtUeTicZRkMg2usmPx+XaCQRFvsfMBgVagUBVws&#10;eIRCTa+XxlqMpoGNj9Ed9GCOYz1Tprup4Sz+lpUPncG1NT1YA1uVlkbqtf1uvpe12N13E9tW72es&#10;n+miuaznC4000Oj4/Lj+/hQWCyEdTqPk13NCBgMP9XQPW3lBAQCPL+f0xi+2l/Xj/o9fqj3s9/u8&#10;/y73Oi3oy3Mg3Eo/6/yEOSqD/wGADUPoir4NchoGgaA55HkQEEtVA6eBYFgLmmaY4QknzvwQholi&#10;WFBaFoL8OQVDyQIaNY1hwShKCfE8EokRRFCSOo6h9GUKQmPJUlSLIrCsF0dxSjZkmSNQbBsDr8v8&#10;/jOwI/8AtJKT/D+pZAJVHpTlOLEvheiwxjGVhOk6KjYDyYxjDQHIcg/CI8qTLTzI2cxzDyDIMgci&#10;wgCATRgGAM00ofOKggWCoFjq6j6y2ioOA4Q5yHJOUsobOdHJpGbgyeor+ys5kqVA/T7JvUrPRO2k&#10;eMaA4Dj4fJ8kI4wjCMTplmWciiSw4QeB4TBvG8d07j04wZhmSZ4HgfBum6Oq+yc/UoVHUKnQFabm&#10;VO9sjQ/bb0262VM0bOtuWy+Nv1NcKdVWnlyvnc92XTb12x6gyBMvaNPSja7hVFfbhXmnKGDwgRES&#10;WStbnJgCpAuC5CumemFPbgZ/kQjd63jZ9LoLiMP4nituYvcbColkKg4FgjvZLDt7P/aV/NNfuXs/&#10;jkUOdk+KYzd+cwNjzS1S4FK3tj7TZ+pWBJlmlwXu5mXZkz2Y6cxqq02PCg5RdGRMw3Gqpzq93aS2&#10;7r6PrucXVnTdY1paT69Ru1OPpuosLqG4rrdtNxTu+7PlvOMZXTO+azvzzcBbWbXW9F7PCPXDXe9B&#10;wHAd4QhCRXGQMie3ONuG6LVufNqnsHPdD0XR6daGmXz0jQWrKvU8/vuR3XnfX9lwPYbO3vY7R29V&#10;UrAqBZb1HWqXzvhbJ2qdt92dyJV5PavvsW99zFTeeapPkOufp+n8AgCD30Hrt5Zh2hIEhGe/6DeM&#10;kbohiGTlT9M5fNeKnPifntfmIaQpCiMPQ9CCcYiQoRQhVC8F4GUACGi8F4GN9gJIEB5LCHEE4JwL&#10;QPKuIArgB4Huges9JQjv1OmbU+/Z+jq4SFCg41gjau1MODei7tsxzlDE5To4Vv8HoYkDhmUKGsOY&#10;XQwW9Cwk53XfOYOE/KE5H36xJIszQbY2x2PcAE5J1hpRhDCG8CIEQE1IAPOMKYUw0DHgjAwBgBpx&#10;hGCMGEHQOgPjmBxDiLQR4jwmHMSEKYVQqgtHMV6JcYgxA0wfiMaaJETCLRLkMQlyzlXlKahfCl6c&#10;jHnMBkfI1cS4JJyObxDheUN4gQ2kGaWQsiSEyIlIyoi4HQOiHHGON3sNpMkJAgBAQKyYhEjY80Ug&#10;wAwBh6eyIaS5SGttel04KYJQiYM3aHJiDrtz8KcXxCJfUp5DwmmoRcgIgD/f6HAIBPMCQ4AhULhk&#10;NgsHgcNiQAh4NBoHeTyQEPhETj0cgcFPECRESh4sFgXabTOEghMek0GjswhUPJZLFC0Whfl00h0G&#10;hUCf8lj8GNZrHCUShPns+hdNmkPRSKJJ1Oo+qEwkU1mdRgypVJZKxWF1Zn1micPZLJNQ2GwdkD/p&#10;1zukSd93CN5ut7vl9v0ed2BCWDv+Fw2HicIqbBOx2H+Ih6nU5YygvmFWWyLRZKwtbijGYxoHI5D8&#10;wMBgVagUBVyEGczmPIZDIOmE3UC1WpgvsikloiVuSrKZRr1sQl80EIhRLfb53p28ocx41OBgMP70&#10;eiB4tdrUygWIwt3d95CPg83nuuBd2DCXo93viXcovT+Fe42evck3fe4/1iYCgKPZ+H4fq6wAfp9H&#10;0Ra+heF5Im4bh2nqepBP8mI8L6/TDhGEZFQmfZ0HQPb3rjCyfPE8kTRUwz1PZFcXsK+S9t8+cZLr&#10;Gi0v4zsdLpHDnx4ucfLPIEfvov0hIZJDuyNIqFqFGC7LwvUoSon0WsJKsssSiMTOAZZlnJGz6guC&#10;5CnUdR6TE+CHydLkVzYoM3RVOAATVEigTi/sTTorsSy1FEpy1QSFSu9tB0HO0azlF8lPdRr0Ue89&#10;IvNSbwUq6Unz/KTy0PQVC07QU+yJRlRzfUs51PPdUwtS7D1bI7vLlTTx0DUEqU/W0qmIqinMaW6p&#10;iShYdqvTFFopVan2QmsgGKRZhV9YFejsW5i2NYs9WPJlFWxa9mmEhdoV4jwCgUAobjYWVE2zGUkR&#10;woQeAEPVoobcNgobYYfWTbSGHAcB3uSRV2P5P0s0BTlcyhXGERhdWF4dh+IYjUGCSrg2JRNhWLwt&#10;htHWVNePTvfdUZFVWSVZkGOjzNtZYLTeNP9jOXvRdSoLRV+a1Lm8gZtlEcyNnmTSLUUjKEAV445n&#10;2hq7BJ+gOA4+aRa99K6XxfG6IYhk5NWKSpi2ZPfmOvvBoarB9ecZgCkbox6gxKkqJ41DUHEYIenQ&#10;vpuFEf7UolYDylY3pQDG6IMeZ5kA6oDu7vbt2tkuBcXSlY0Fr2xPPsPKsNqMh5VOsNXXxrDaBzSv&#10;QwimBaCv/RdBG+0t7nOe9ZfdKuhvmp2NnCIZZiuXcw83L96v3R6MPSBH9DO176HwfBCYJgjNVHSv&#10;z5DiuYOwQBBg87+iuvPUkgzAj8vIE+97a6e7tnc8n3ngMP3/2ekgnX9RvvT9HoXb9h9H69X1P5fs&#10;5t/a3FXP+f4/Q76s0UvvRYYJLECi/rqFIKQZ4XAuAxdi/8ABShjhsDYDmC8BSYCFEKL8PYewgwfg&#10;EXMQQgheh+D8EOFBhYVwthfDEv8M4XQwf1CAj0OIaw7hS1xKDlIHF9fdEUnxCFHrtIMRYjBGolse&#10;JOSklZLWexMDy3hu0UX5kPKOUkpcXGaEGWA2WMUBSHlgLEWSM8KV9FrLaW+ISMIiRIPTAxQ0dn4H&#10;YHy4g4pkjKBYMsR4dqEgJgTAWcU0BojSEwHKOUeQGwNm0gGHk15sTZkwG8N4dwIgRR5R2/Ma41x1&#10;ApBSBZxkbiFDQGgOYGAMANSpKcWscQNwbgellACA7LVaPZj0XOI8vz4xofypaYsuUoKvP25xzsql&#10;IJ4ma4OZkGElqZl5AmYUwI8TZL5BhJBG5mF9EAm6NsoU1TgnE6Ccr/UjToL/OOZ064DCHncXM7Tn&#10;XdNdfXNwmkwZ+AAICIA/3+hwBBYNB4RBms1nSKhUF4TCRsNkqy2W5IFBIjG4RC4bD45BguF0K6nU&#10;9IzIZVHodEJUAQCeYNKZVHJZIJfMZnA5rNoZLZrMJlBZpPYTN5dIaFO41Ro7P5xSp1RJ5BaFAn/T&#10;q1RnfXQjX63YbFY7E7rMErRZLVa7ZTLDV6rbadcKbcp7dLtc5jRbzOTzfL7HLxgb9gLFcKzhJ7XX&#10;fXwjishebM7rQEsjl7ZRcHmIPm70eIEiLfe7jnKtpLrOdA/9FY89ptfnQDq9bbdjkMRpojjMdut9&#10;Rsnld/w5DhoTt4RseRsr/peTs6thuXBunp+bqQB1ezqOPs9Dyu5hedEfB16DqJhtJ2/wEAj10vDU&#10;vNG3A4HeIRCivh19zxAA3iwP9ASDOCtMBwG40DrI9LQwU3UGNZBzLwg2sJMO0jEuJADHws38CstD&#10;riQSyLtIMaJogssIXhedTqPjB8Xo3E8UqMmB/hcFx1u6+bfNjGcVRY88eRgoYAKxAUNxC30PyU3U&#10;RxdHjyye8Smyk8a9SjGLtyGrbNys7EsM0+KsPa98rxq+LNn8fx/gGAczTBNEsx4XxfG6IYhk5Eb+&#10;w0r0AyazEmUAzExDyOo6h8RRFCTIhKkqJ41DUHEiFoWgviWJYUSIaZpjeFgWAxIh5nmQAGAYA8iS&#10;mwkSrlPjhyTQbL0FWLIVVMLx1YrUvsDXa+16vNfrtYNWy1L0MSRP0OVoxVZ2WwNbIRMoJgmBJ1nW&#10;PsiB8HwQmCYIzSILwvBkUJQirIhpGkN4WhbULYJibhuDoEYRgnIhznOPQMAwBsiHkeRAAaBtULGB&#10;wHENfx5WQxs/2cvtm4auw/rWQEz11YstKcQCprFik4rVYae41IqnAWCoFjsdZ62hi0uS3VWRLJjs&#10;oZWrY8QVWGIMks8DZyu1VFsWxsCUJVNTlmiEFSVJpCuK4XVvjyak6TpljGMYa6eshNk2ZQyjKG2s&#10;LHrWua9sCxbFruv6Niqa7Psm1agAGbQPnGerbh+6rUjNcu0oWAgPf2NYwje+JjT4L04OG98E5lMB&#10;RSov8VlsdjWNYcEoSgn8jVShUUJNDh9zW1utpIsisKwXdDuEtmSZI1ImDqC7lAe6bwtW79qsSMny&#10;fJ+AOA4CLYoRTlOLHihejh6nqfQFgWA3gpiYxjDQHIcg+jh4HgfAIAgBHnjycxzDyDIMgcjh2HYe&#10;oKAoBfvVUdB0HnfV+LW7RyHIeIOA4B/29EAD6jvBACBZSC3FkIdkwo3ruC1u3gUVpzcBTTnqfpBB&#10;VbF4JLAgosJjaYoLwaSK0dj7GyqIRLzAc/ztIGlbgZCmBz/TBHoO9CQ8kGXBw0ZdC6GsHUqQEclD&#10;WHpUm5ABZWrlHcQ4KIUZnDiG6GYEMMhYVqFcTzixKIML0Xo3AiBEE4WFBpY4rDcTwCQmpIySknhA&#10;ek1xbovRXjCkKNRdzoFbO/BuKhCIvxtL9G87sJiexdOYUxV0J1kxSLDFGQhEYzw2g9CB/jqleSKW&#10;JD83EkDbSUgMhaFEhyQyGk0QdQsjIJySMVESSMoIQyigrKiR8qixiWEsMdSIsZMSDk6T2TktUjP9&#10;cIy2XcD5eRHmBL+VEvVcTBl8fuY7FUyHumRLpxb/z8H6PGMoZQQiJtpQdJmXBCJby1ICgD/f6HAE&#10;Fg0HhEJhULhkNh0PiERiUTikVi0XjEZjUbjkFAIBPMCf8dkgAd8nCMpksrlkJd0vCUxlszmkCgk0&#10;hcfkMDnE5kE2nsKnVAoMIoc8osHo83pMen9IlqEQi+Ph8XVNisnd8pCNYr0Pl7umISr9lhdEhtLg&#10;1qo1PpiAkEYQEDtlKt0Yut1tduuB5iqBgtovVOndMit5u8IvtyumJAGDx+Ow+Out9wAAkVmidarm&#10;az0FsNjz+ewUgOp1HyKRRJps6SqVJ5qNQ41sgWi0L5LJYo2p5abTN4sFgY3rzeaABgMA+9tHMqES&#10;fT6fgHA59zOjiOclXYsuhmXcr/NjWQyEb8mSjvnwss9Xijnt5/p9GR9cXnUGJ35WP78FZlDtv6pr&#10;vLJAKmvch4BAEPQIAgA6Xj+3ofB8EJgmCMyPjwgREJonQvC8GRQlCKremKYo0B2HZLw0oKdN+4Lh&#10;tqPBwnCPAPA8CDepOP0GAS9iQGfIAYSEmjtK7AqkwHI6kps+DDPk+q7SghMMRWiMmx9KTCPdKh/w&#10;2ikrpXJsuS8jMwJK+CRpnIslKLJM2J7A6EGQZBxBwHAPIk8qIl+X5uiCIIRwwisqomWxbGwJQlN5&#10;Kz5ok25riaJpQoofSBEcjFHiYJgUzzRqHUEikNT0iFM03TssoVCRTmGYZpIM66cTXN6cTdWaZyZT&#10;yhVyvY8gaBoDnkeS4V2ttUSmkDhAu344VHY9jWK3QUNuL9m2LOMojWNYcEoSgn2rKNr141QktOH1&#10;v15cLCFSVIsisKwXXPLT410PJkmSNQbBsDt4vpWCMVlWyW1rgKVpsfx/H/BIAvMkBTlOLGIBehh+&#10;n6fwBgGAWGDyYxjDQHIcg+hh+H4foCAIAeNHMcw8gyDIHIY6J+gMA2UPHYgAHyfLpgOAmNXSAB8H&#10;wfgEARnubWeg57nufYEgSAqH6UfYFAUP2iARpR74IhWAa0kmB66jmf34kmxyfn8sbPJ9X3nDi4sD&#10;tiZvvt8nXpf1Z65sCN6/vOw7giF+bLcG/WdtO68Ha3DrTm90cShnAcWn2kcJxvIrQWRZGu/NJ7u/&#10;8jb5vSYO/z6NcKgxSFIZ4uC4GKH3ySplmWcnSoR0/U9Wh4LguQp1HUenZoP2vVdZT+3MxyiFeD2/&#10;iL9uaMeT4fFeZ426Il56H7l6fndR4XrqfNMj7x0aLb38VQ+PxnqJ7wOffPs32vfyEz/jsn44gU5U&#10;FQaMC/D8qJ/I/0iJpXJNxfm+59JOH1tHd++yA7bYBple8eB/kACIP/goQ5sTN0zOOg0fNb8H4PQd&#10;gfBtyriYSOGgOSJBIektwiWuOAcA7wQghEVC0nb3zRwTguQ2C0OyzvvIejYNI4hxCXh8QqIURIjR&#10;HIXEmIsTCEROiWRsPEEnOxQgq6FAkWCIQLJ8hlLsHIHtoiAU6MCZHuxjTDAUyMZzJxqflCMAMboF&#10;EChzFeLkPItR5IbBlKBiIqmPi8v0qEJ1TwCbfGFeUDXlwChtIOQChH0F4MpCGOCzpEiILqMcY44g&#10;dA6RUvMCgFBBjsHYPWO5W0AR8JdHuVhCoBLlXHByQJE5JGENebE2ZvVprRL3LUiUt16IuOEcQpJO&#10;jjHIOUqCW0im/xsY0YFQcziKTALNDqPkPY8kBIA/3+hwBBYNB4RCYSAQCeYFBIRDIdA4VFYtC4bD&#10;4xE4hF49ColGojGYpH5NB5DJZRJI7J5NKZbBZhLpdM5HHJpJ5tK5xBzxOaBJnfQwjRaDR6RSY87q&#10;YEqdSqhUaRIpoAgEegaDQM8XigKlL4aPh8IWCwTNX4/Ei8XhkoVCVbRHokuFwYSORxNcYvEmSyTU&#10;NhsHb1Fok2m0cxKJQpg4rEnW6z4FAoC6VP8ZLqG76KEcvnalTHdTglntJSYfO4NqKlqgBrKhrNdS&#10;thLL1s57aNtVK/uZVcctpYtmc3wOJNNBouLyY/uorhnYJhNi51tKO1Go6RYLAvNepQWcznKMhkG+&#10;5t6AzWa5RmM/J0/NOfR6vZ5eZNPj6/bYPf9vT+Po3qEAcBxDHlArlIM4SjQPBaEOOp8GQgADTu6t&#10;MKMahqsgPApANikELQ8PLsguaZpjhDqNvqjYliWFBaFoL8TpvFKbjWNYcEoSgnxinkZp4RRFCSOo&#10;6h9HbUw+jZUlSLIrCsF0iplI6br6v7AwFAkDQXBLOQjBkHNHLkFx6pCJFOU4sTOF7iIkYxjDQHIc&#10;g/NSGnMcw8gyDIHTk/bSSe3Eos7HaUn/BktTBBcvUNA8xShPbPT63c/svR7ZIag1Fz8PNLQBQFKo&#10;LS6gUFQiiQVRLi0RUtFU2/6Yr3SK5VdHlVPdT9GVpEFbUnWNWMJWFeUbW9ZP1XFOwkgVRM1UlUNL&#10;U9lNLWyDEWRZhSEHyPsASplmWclnoRaNpyHIw8IERCDAuC5CnUdR6W4g9vWpCtM09YKP3dIaGXEf&#10;9yJvTVdpPetq1feNi36sF8X1VuBXZaFpXfgN+SMidByzUct2a0lmYszt2Vy17u3vcdJV6uKYY/fM&#10;+ZFP2DOVjkZWNidkYrjLL4xmTBqplikw7e6gZBC9f5C/edpOAoCn6fR9EXeGFUojmhJpnqaZxUCS&#10;YlA9C5rmamwfrGbXnWuvNbD9A1g3mCYhS+y6VsG04DtGxbJP6BH+qw9PrsdfnAcB3hCEJFbsllQ5&#10;e4euMHmnCKlpfD8VxfGZlwOrYpxrP61L/JcRsDa5RSGfsZqSj88oPQanzjBolTWquVq/LKTw3Vpz&#10;tzb7Z0OPbf0lfZv2vEp32XR9xoPNZajveJz3buu++RKR7x/U8j1ykdb5yT99akfiTPRKkqJ41DUH&#10;E9RcL8VhRPUSDe7IMT0eZ5kABgGAPPXEzH4Gc6pY/B+ioHofuj34eDFHMPEdy/9qMAWzOfgI5l37&#10;toAQJf4sBVjxWIv1WS/ok7+YKEVXY3QBQCgCD0HoIJPRYiyFmT0Wstpb09CsFYFsKYUwWJ6F+L8M&#10;oQAgAiT0dYOAKwVnbOARIdA6A9LmAa/GCLgoJwXKW5SJBLkJwMgEqt/0BXZxOik71Tbon+xZUw3+&#10;BUA4qQIblBJmMSyLwWjIw8jw7R2j1AmBMyirzLABcSOkdI9FzAMigUdOg8gNAaTySNlTX4qkVj3H&#10;2P6wonkIkLH5cLUGzyJIPIuQ7apBkKj2BsDYhpHM+eU/SI0Y4zkKjNKEgICAP9/ocAgE8wJDgCFQ&#10;uGQ2CweBwuCniBIiJQYGg0DvJ5ICHwiGyGGR+IyKRwYWCwLtNpnCSQmTSGHwqBP+LSaHkslihaLQ&#10;vy+YzKDSCggCHms1jhKJQn0CixeKTanw9FIoknU6j6nU+jUOS0GHqlUlkrFYXVuhVFEWicQZksk1&#10;DYbB2SP+uXe8Qt33sI3283/AYHBQt3YUJYfB4nFYuF0TGVBTqcslgsC/H1yHsZjGgcjkP5e0xWHu&#10;ZzHkMhkHaCi2zQROKxeITDVauvbLF66pW3Y1OvXbZ3e9u++hHf8XZ4V3YcJcbmY/HTGtxPAa+76z&#10;m108zTp7nA9bizMAb689TuwbG1/jdK/+S8XXrzHg8P3/PAcjlfT8ev0X/vSL+t43bqtqwb/odAbB&#10;QKk8AvLBcAOe/kDsxCLAQS2DzvE/IAPiv0Mw6kT7MRD0RPO2y7jkORakcRwlqeuRKmWZZyQevMTx&#10;TFanguC5CnUdR6RmvEaxVFjaOymj9xpFEhQBEjByDG8iSYwUnSGsDzSNEskRtKjoSs8KvvdD0NuJ&#10;EcRxA5cyRFH8iTU5kKtVNzWwm+c4MvOjHzs/zexFMU0RFM0+w8x08NvOT30GxVDsTRMCUK69Fwgi&#10;EMPzPlAQzP9KvzNjYU0hTWQTT9C1BBrdRnUVOOxUtGwNUc81ZU0jwuAQBD1VNWKFWyFHAcB3hCEJ&#10;FVqhEwQ7SlMPpS9ivnU9kWXZlm2dD1hQzYlnt/Y9qONZU31VNttvTbrv2+39HwZbM4yLL1JPxadr&#10;tBa12MvU7o1DcMuQXT16VJL951xCV7X3ctb0Ff9YQFf1XXxVuBQWahqHSFoWkhNlo0mvkOXfdrDR&#10;Di94X0PKsB8qokvoh5KkqJ41DUHD2gCtUKIMnovp0FGRoMlg3pSDDeZbBCDHmeZAAYBgD5pfjcJu&#10;xlx5XSM94rMeNsfd2nsTgE1yPpMDZ3BWqX7YGCPKPFO67LFCYPfmdPJe+zZ5suFJrpjhYtqTFaju&#10;TA63WQ9AOA4Bnue5B5psD9aPRg8i8LwZFCUIq0dli8AKAp+n0fRFzqgxalqL4lCVmdtcC8buNmh5&#10;yHIPANg2B/CbdMOm7qxe6dbz6CYHsdEdn0PbW1tmvdTq2EaVsXb912lFT11e4ad2DA9f5Kua33/d&#10;3BtVxd9O/qaR62yed2ui+LYfWeZ5WMzP8D9dl6VN+g7CMo2js4VElKVpb91wpyneYfn6SjqSpam4&#10;RUTIWPv4XiQYsRZCzQCfSQ8t5cS5sTXU998heXlwRJM9pKoeTImUMq0QzRnDPNENIaY1DRILO8eG&#10;t587uYBtLeMfKCheIJwvIbCuEra4arkfS8GG7SkoqGS7DtgsPXKwse88eGRd4YxHhnDlfMJ1VwWg&#10;RE6C65VExRhM8+KS9YqPYU6/6H5Am3wuiUUGJMSiAoA/3+hwBBYNB4RBiwWFOqFQWYTCRsNkqy2W&#10;5IFBIjG4RC4bD45BguF0K6nU9IzIZVHodEJUAQCeYNKZVHJZIJfMZnA5rNoZLZrMJlBZpPYTN5dI&#10;aFO41Ro7P5xSp1RJ5BaFAn/Tq1RnfXQjX63YbFY7E7rMErRZLVa7ZTLDV6rbadcKbcp7dLtc5jRb&#10;zOTzfL7HLxgb9gLFcKzhJ7XXfXwjishebM7rQEsjl7ZRcHhwCeIEiL1f7jmINm6Dnc/ZNNpABq4j&#10;MM8/9Ba9dmNdsNTcsRrIjjMdvOBRsnleDxZDhoTtYRuNlyb3o43yoPt+fdej1edsUR1NF1tf2ML0&#10;Nb4Kl3dLqObVvJ5/N4e9O3+AwGen8/u90vZVPTB3C4XeEYRkWfh+EM5zut24wAN8sEEwagzhrTB0&#10;HOQoxpGkCqEheF4xmiaJOoSFwXHXCSxQtDCEQ1DkPRBEUSLJE0Mw3DsPoREMRxcrUYRRGUVxrFqt&#10;wQ40FsfHDiwgy0iwTCjIvwxUmsJJ7AyivsprzKq7KW/UGyHJLgyPLrgSW9jNPW9T2s5M7uTE90xv&#10;FK7lvJNTxNDMkzza96jM3OU8LvOLyG2bZ2BMExGyXILiy5MDWS/RTSTqOo6h8RRFCS3ihEqSonjU&#10;NQcUsmJaFoL4liWFFPDyaZpjeFgWAxUx5nmQAGAYA9TTXKEyyY57EyEr0GUay9GV+yNbTpN1cLZP&#10;cpVxN8+ztM1iSBZdjtpaVnLbZNnoFLdeyJYTIWDbzCWgg4BAEPQCAIAJ9H0QtTB8HwQmCYIzVMLw&#10;vBkUJQirUxJEkJo2jaHVTFYVgtCmKYW1MYxjDQHIcg/UxwHAO4Pg+CDVV1bbG19cLA3Bjq8ozbEr&#10;Wrcdivvaa1ZHLGSznalrWY0+YZTjDRV3RFuZAwmP50tuTWjazbZpJ2h1voLL5jl+f2vlNDuDROer&#10;tnmorVkWizvmQGgaA55HkQEqyeoVVgvVA4bBoqhVGFFQC/s+jummI1jWHBKEoJ+3VsoVJiTSAfbx&#10;l24DyVJUiyKwrBdv8+PYZJkjUiYO6c4Goaotmp8osWl5kU5ToWLAX4VhmHYg1ihHMcw8gyDIHVrw&#10;DIaTlWryptGMwTyfLrJy3bq1vPY5Jt7mNnpm39daTtZYoYAcyscs+SgfgeJ5HlPKrGNN/3S1dz6/&#10;d9bNk897Az9eCwXvzh4fy+l5/vfN6fucDcfgcTmv3qn5ub6fnPtLH7P8uP9qEg/B+JpeS9CVETIq&#10;Rd9BnXlvSgBAJebMi3LRDwU4AoBR+j7H2ASCJYoGwDggVRxR6oJlbNyeN6L/iNwdgeX6DbkTeO2f&#10;4cIs6EYYvbhCd99ayocuyh2756T8oUQ+iC8eH62X7OSfxDUpz+4lEITrEVNEUC3vkeFFJoEVitOv&#10;iBDeIi2naxJiaTWJkYYQMyd4zN9bYWWw3jVGiM8b1jRpdnG59p0isAGAMHyDC7Xzx1ZSOQcg8VBi&#10;MHsPYQaBmrM2eqxyMhHIxxkICIA/3+hwBBYNB4RCYVC4ZDYdD4hEYlE4pFYtF4xGY1G45DgCATzA&#10;n/HYs75MEZRJJVK4Y7pcEphLJlM4NAoJNIXH5DA5xOZBNp7Cp1QKDCKHPKLB6PN6TBaXTYNOprAq&#10;hCJM75QEarW4bLndMAlXLFCaJDafTp/SKVaaZFbOALfUbZGLfcbRO7bFLrc6NfIte7xCbtE8BZbl&#10;gYvhbU4XC7xAIEVhr7O5HYqvWbHmYLXrBmszZZ0dTqPkUiiTTZ0lUqTzUahxqJAtFoXyWSxRsDy0&#10;2mbxYLAxuHm80ADAYB9xkqLg5pR8rXMvKc9Ys5MejXORdL9h+vGsHyu52bv24z3fBHPJiJV5/F2P&#10;R2rVzLHz611a307D9Kr64WAgEeo+AB+n6Qy5DwgREJYnQfB8EJgmCMzcC8LwZFEURmwMoKdEKQoj&#10;D0PQgtwgqRQOpKdGAYAyh+H4RQwAI8KcbpujqEQRPuv60uarb5Pwqr7R2qCbPUtSGI+PCTD+CAIA&#10;TIbyu8hR4Hge8kSUnz2vDIS0QKf8RgBJ8oyTJcqrg8qGS7KUwOQvcsy2g0yy/Kk0TGhc2ymoUmJB&#10;EMLodOczqoyyTuhHyix7QKiv0s0WorPKcSaiUiUTLSt0Yj1EL/Q0ETjOsXIpRUmvhPysUBQicUHU&#10;ScSBTDBVQu4GgaA55HkQFJLXMNUjy3oLt0OFZPcvM6jy2oUNkL9dytXtajWNYcEoSgn2JMVaMm0o&#10;ktEH1nVknRUlSLIrCsF1rVVZ5kmSNQbBsDtPOdP751KmlSXYmVLL0kBTlOLF7Be3BjGMNAchyD7c&#10;HMcw8gyDIHOPK7k3BS9oUXcF0RzdV33al7qYkllDWckmMo7jbzYVjk7zxYyZqlkUQZMleHqrHWLJ&#10;Zd2WpXeNfZljteUbj+Z4RPmRohb+GIfn2ZVrmmcaHnUqKnHGV4jmCVZfpqNaEgoTBMRptG0OaH3K&#10;SplmWcmpIPqmrawh4LguQp1HUemwINsWr6zSY8qnniH7dsm47mjG7bhQ+5ZQi296BkIAbZqeq7fw&#10;W/cI98bvjpmoI5p/IIvsGau/n+SaLkHMJlyzx81j3OcSkXHVBdfJozyXUU3xnRZT0CN889nC8/1z&#10;09hy/aLdxtPsx1fU4pGvfotjGHTtzlr+P4vkeVo9Z+XOHmel6PoeckQFAUPx7nuQejbpYqGHOc55&#10;hSFJHSeP/vZUqGWeGi3Vfch/dR3IlFfjQ81fvJf89/9amvtf0RF+EASGvzRs7Z/b9k3vOOW7hMT/&#10;GewOdnAwvsEHdwIc20l0rvoCEQgHB0g71SmJBe+300BbH6pac8YpXsKy/MlREzYxML3mwlZ2o4uD&#10;1IKQmdaWUdA6B5sEEMeJ/xSYAQgJa8GJD8nWrUWkbg1RrDXKpU0ROBSs1hLANwbo3hvkCESAKAUf&#10;o+h9CLcScE4ZxWDiHhxFZSC8oMO1dI71UMSyFQfiWQGAP9/ocAQWDQeEQmEgEAnmBQSEQyHQOFRW&#10;LQuGw+MROIRePQqJRqIxmKR+TQeQyWUSSOyeTSmWwWYS6XTORxyaSebSucTKSP+c0GLu+iBGjUKk&#10;UmlR53U0JU+l1GpUmRTQBAI9QKtTGpxWJDweB9hsM0V2PxItlsYKRSFezR6JHk8j9DIYkW+LxJLp&#10;cnmg0Di8RaJLZbF8kkkUYGvQ1qNQ4CsVhekymgYqP0R30YI5bOVOmu6nhLO6OlQ+dwbTx5rNZ0io&#10;VZLFz2eVWP6vW6/BSyN7TVazXbCQbqb7yL7bf7nZajhSbjbjY8TU8Xfc7g8mfdbpbfgbuBaSK5jN&#10;d7xTTP6Hx+eP8Su9HR+zO+7OfDLfLFfTA/DKeiDeCj/r/IQ8qoP/AYANM5azwO2IGgaA55HkQD7O&#10;U7CNhYFgLmmaY4Qi671JuJYlhQWhaC/DYAPsiQ1jWHBKEoJ8SxOhpFEUJI6jqH0XwS6pUlSLIrCs&#10;F0cQmm5kmSNQbBsDr8v8/jNwI/8AtFJz/Q6pSJFOU4sSyF7xIkYxjDQHIcg/LiGnMcw8gyDIHTJI&#10;T4xy9s3vfOLZu7Jaiv7KT0ShPL9SpCU/PrOb50FQM2rwiSDUAs1EILRT1obRKVUeibKv1Jk+T0p0&#10;BUw9FHOfSS4UIvNRT/UCaSDTzq1TEruK45FU1amtSU/V0FQXBx5P/S9OPFPdeO9WCCwWP55nmQKM&#10;DwgRESOSplmWclgoPYdi2OjwLguQp1HUelooNadjIZZJ/kQjdI1qk1v2rUY83MpNhnoeh82U5F2q&#10;RdMEXZRtTQQPAGAYA9qXxeoAAcBxDVxXU7ybX7R19hjO2i6Nw3mt9WKmmGJ3HOFDULfWNO9i0qgC&#10;PCZW6hWSQJXeHs5h2VsUqsYZQmmKTpc9BuxcKg5pV99zk2WcpzndQ44+9IQLnWPqDmWEszPGXMDl&#10;unrfRUYZxUWquhq+tatomsVNr2bQ5r+tyorUFkBeF1VLsMTTmdZ1npCpIHSdI+ViAGlztpuF6kt+&#10;o76qeTcBwfCcLp+80thXDM9TUo8XwOezdolD1nRfK0nwTJ8vi/NqlJUB5Vx6k7/0Wg8jtfUOH0+h&#10;5hHOQ9TtuucEneJc72Ha8nWnYd2nPaOWpp7AmCZB6zSkndD0qg9J5KT9aPMah9GQkzYSpKieNQ1M&#10;BkCGxEL8PsT7Y8wwN8KgxNlikBfwDzZzKkdeoXEaY8PmKF5f6I99ua7vy3ZdWoTuH8v7d4551ztn&#10;WNjdyqeAoeQag1A4MoZQ40+PIfuSZ+0FSKrRKuVkrT/lJpHA4kQNabAohRBWK4VwXE2BsDYDkSYk&#10;wnJsEOIcI4eA8BATYKMUYVguBcBimwXwvgyhBCCCIlwGgNCSTMOaCbioMEugvE8hCBn+tsIML0Xo&#10;3AhhDBIzwriJYsRai5F6ARHowxbi67p1UViCxnjHGp/RJ43RpVVAhVMc4yRrJdHNz8TW9xSJPFGQ&#10;C+o2P/gNApcQiH3sigSUFjK5GxSFcxB4nTI2hRxPGoxAqdVfwUkGQmQUgyAggD/f6HAIBPMCQ4Ah&#10;ULhkNgsHgcNiQAh4NBoHeTyQEPhETj0cgcFPECRESh4sFgXabTOEghMek0GjswhUPJZLFC0Whfl0&#10;0h0GhUCf8lj8GNZrHCUShPns+hdNmkPRSKJJ1Oo+qEwkU1mdRgypVJZKxWF1Zn1mikygVOtltt0S&#10;d9xCNzt91u13vELd17CV9vN/wGBhddwU1gynU5YxQvwtePE1YzGNA5HIfxtOh7mcx5DIZB2Xn8jo&#10;do0ET0mAkUkmMQl+liZNJqhLZbP+KLGu3Fxd9zCO432XvbuvoS3/FwOEous42rhFbuuquun38PoN&#10;uAoFfr6fSLu3UoMR5dpx/PoeB7wAGw2DrKZTjwdr8O+3W8+P1tvB4f2/U0Z/9/b/wApwYQHAD8L9&#10;AMEQTBD5rpBT9wM4kHP0/pnwlCz7QGGECr5A8Lw9D7BQY3sQONCESOM5C2Ok30VtxFrXRe0sYtBG&#10;bLqgFwXEilZ0IWaMfRwF0SRFE7ixNIjfK7GrGyUwsmMFJzzLU1r4yg1EpRYtR/wlIcjtxI0utLFL&#10;mPArzlJ/M0yzFM8UxfNsrzXMitTfNM4sNNE5Tu5M2TnPE1AAoS5kCeB4EBMcpz1OqGL2ewXheSRx&#10;nG8aGPOoUEy5MDQS/TDGz9TdPU/UEwE2TZlDKMpXUsuUG1CwFNVYwFOxdPjwyqv9arzW68Vyu9du&#10;7LNUt3VdXrxV1hvJQ7TTmtFaqhZdZrfZtn2ZZVpWet1ozytNs2vals2nNCoHqep9AYBg/1jSUAUv&#10;Yy7WLdi2ySgyrB8qYk180SiRUgxKkqJ41DUHEqIMnQvpuFDMADfFcIMlY3pQDGBDyeZ5kBcoDzlh&#10;UrW24tnYyxt0v/dd3rdd2Rp9WNoKBP7oW1lFfW9a1dYSrlE17OFkV21LR2rjdbZ5lzQ5Yp+fzIBw&#10;HEMjJ5XVVUR5NkkOQjp14USpwBAEPSBH8u2hOig1GgyaBoDc4znLfrmfDyMAwBmT5PipLGQLZs8o&#10;jySJIiYNw3B3JeZvJfK3aNpCM6XYOm6kp2S8OiTm6JZCYFIUhni4LgYz7muYonyHJcpy2ccwiXNc&#10;nytEc9nvQcj0XO0Mt3Q850nVrb1vR2TmHTIb2XLS1kOmcUtnE969/HSbz9ZdtGHieP40ZeR5flRp&#10;zCQd0/eReAiXf+rxnnZbqkzosjCNRrNw8pQlSWfD5CbJxgnz+Mh6jqSpf2ZQqSqXn+XuUmr6wrGs&#10;vmTs/MgwyRkhqPSB16LhD6PVJg9d4DQGUh5MQbYxitCDGRMmZViJmjOGeYjA5vj2oPweeG+1X7u3&#10;CwKgW1CFBHoAQghHCJJ7/kbQybo8FiMNoKB5hxDMiD0j9PUhWACBkCoYNDe0t+B0SH8OwV5DKJTw&#10;naRFf/Etm7C4jkGIsA1pMCFhRBIVENxRAYA/3+hwBBYNB4RBgCATzAoJCYQNhslWWy3JDohGYTC4&#10;bA41BguF0K6nU9IxH4/HJPKYZBpXKIhKo9KI5LpnMJjDJfGZrBZ3OIVOpvGp6AJ/QABMofLDzNqW&#10;DgchnlU6RVaA76wEa1Vq5Xa9XXdYQlY6/ZbNZ6dXKVaKta7ZSLdb5xcblNKFS7rTKPeYRdLKeL5V&#10;qw760EcDh7lYXdYwliMdZ5XfsfSbvagCeIEiMtHbxk8pnLhl8zX8lj9LBYXmH/mrZp8PgM9GsHhd&#10;jtaBisZtt1H73B9dQdBfcrduDOdgAZ/v9Rw71Q+XxaJzKDqkRkuVn97BgEAjy/n9nexzpznNTo59&#10;AgoFEG7Xafo30p58IO8Xi+BmM0m3G4dffwdg3aDNmrcAQIgzcLJAsCuzBKNCoKgoISVpWhQKYpmw&#10;hJWFYWEGK/B0IIRCUKQsgwCAIfxUFQWUOKtD0IwnCsLoRDMNxWjQDgOPh8nyfkGQEw0attA7GyA3&#10;cFr4668yQuslLlJi3yc1r5M8/8eqzAciM9IUsNjIy4utKSgS8+UoN85kvugtszTHMC5zVNDwvA0L&#10;izPIzozm5h9n2foDAMPiHJkf8sR9LcsrFBFCURRNFUXRlGAfR54UjRoAUHSa6y1Sy5GfTdM06nAY&#10;VBAlMU9UkgUrUqy1HVCvU2Z9V1eAFQBhUVDSHWFbtrU9cKRVVdsRVqNBjYVgIzYQYqQiplxKAiE2&#10;NYiIWMrlnoNaKC2mgtqoOgVAwBXtfW+utdXAj9vXGiFr3NRNZVoxdD3Td6v3FeCD3LeaICHfBGX0&#10;mFsrPdFm2Et9/oRfqzVbddu1re2FqreWF3reeB4ZBmEN3iGJ4xSkrR/jOL3fiWMwBirdY9kN7Yde&#10;2S3NkGTNtkcg4VluW5ReeVXHdFs5xgKrZ1Y9rU5gmdqrdBSaKRuj57aWgIhl7a5tmVx5peGn2/li&#10;cDVrBj61VtnaXXGumeL+xGlsmraa2OqahX2pXftO1I1rlh69bGhX9udobqwOkoRbd2Nzt+MbZdO3&#10;Vxq3AMPs9C3bW3D5PjeTcJW6AoAz4EAIJBYNB4RCYVC4ZDYdD4hEYlChhFYnF4Y7o0Eo5GI9H5BI&#10;ZFI5JC3fJwjKZLK5ZC407o4EpbM5pAmfNJxOZ1DIqMJ3Lo3HZ/Q6JRZzJ3fKQjRqZGaDMqbUYOBq&#10;pF2TV4WN61V2TWa1EWLYQJY4RWhvXK8N6tWIPZoLaLbX4O+bpUpfMaleb1e4LSKVfKjd6FgKNNsJ&#10;h6NPbtT8RjcdJb9KsfO8FUMnOcNl81JMVgcZm9BoYPkaXopZldNLMzqdZDc7TdRrdliNJs5FsdtH&#10;9Xudtr6ZuN5waNteFF+BxYhu4IMeZBeUAOYMYvz+jzoHB+rE+epO4je91Ob2uvCd9RuPyPRM+J6Y&#10;f5/ZCufouiDvowftBej8cB5aL7ve/6PvXACFP9AaavGhbssw8cFJK/SDQagh/wmxaYMHA0MInAUM&#10;oLAsDQe1hPREMUSNE/iiQ9DkVINDcVRTAEQRWqUTqHF8ZQ5FsORs98YxupkaJ/HcfQHHMMyFIaEQ&#10;e/MEOw8KHmXKCxgIhElpuhUIoe8DpIJLSEQmf8KrxJEkSLDEjvRHsxp/IDKM/NUbzLA0zwAIc6kZ&#10;O6HSw3UmITPSPR7PyMJtNidTnN7hTjAdDOFNNDpxQic0XRzbUTAFJN5RtJpbSCcUvTTWUq/9PNtT&#10;NPpLTiaVHUzQ1C99VNlLsuT5QKF1iAFbIi7buu/WcnVzPiC1QmdX1WzVWvZYjWICgDPgQAgkFg0H&#10;hEIGMLgTPhYxhsJiUTikVi0XiUPU0bLUdgsRiowkUYkkld0nCUpksrlktl0vmExmUTd81CM3mc5n&#10;Ukk7ulISndBoUINlFnRjpEPkEGTtNo9Ii1NTtCSlVIlXRdZhFShCTr1DjE9n9gslls1nls1d83CN&#10;ot0ssUqt9zi9Lul3vEkkQwvIAuNAvuBwWDglqtmEvN/xF4u2Lx1ovd9xWPymVnOGnGWs+TzVlCGf&#10;li/0UTIOl0S/0mlki71gE10I0pB0+pIOh0cH2MF2e41UHtWSlFyzvD4kUzFt4tDznJneN5nPi2Rx&#10;PBwHQ62W4/XnPL7U6IffRnhi0PnXOhUL8sDivknMN6V47nd+V97Pzl/x+0k8355/vu78P5AKyPrA&#10;SeOpAqSv3BDOv8ukAQXCCYQJCKJwfCiCQVC7HQaucLQ1D7jJszMQIPD0KOc9gARQ9CVxWGKPvUg0&#10;Uv1GKClJG5GxzFyWQVDi3xNEkgsLETkSEgkgQhDLhxShpHycUUoSUwMfLdJEjQ/CchStK8WxqjMW&#10;JmPcxELMkYGegsZvbLyEzSAB/ze4CfOFLk6ABLMgy3AspTqt0qLRPM+QLO8SUBAM90Cs0/M3A9ES&#10;vQcQUK/lD0asFFLNSNKPlR8P0xOkFKVNc0TAixl1K1wCPOiFQoJNqLR3DE1zbN5/zisdMyDTcNU6&#10;+dJ1undLLLXdfOfXML2FALviG8JGPHUaYylVqXWhZyYPckbpzk6thwvYsKWO7Ve22mVgLJb9xM7b&#10;sI3M6yAggDPgQAgkFg0HhEJhULhkNh0PiERiUKGEVicXhjujQSjkYj0fkEhkUjkkLd8nCMpksrlk&#10;LjTujgSlszmkCZ80nE5nUMiowncujcdn9DolFnMnd8pCNGpkZoMyptRg82hBqq0FS1ZqtWY9dHNf&#10;hFdY9fHNZS1bNVYrUHq1pidmhC9uStulwtlcrsFskFsUFqkUi1Rl8xqWFw2HgtIpWIwVPxlNv8jG&#10;OTm2TGORx8iy0IWWdDufh09qWDoWZ02nleKlWon+kqGsnWYkmW2WwkG0gcT0WNmGl22/4EmlGr4M&#10;t13Fme15HLhu7pvH5nR2GqpfSkfQ60h5XZ63OpnY7nhqXU8Uf8Hln/bAG4m8KzcQZfxAnzhHshfv&#10;iW1/H6ycIf7/tGxz0QGojyQIiTzwOhr1QU2DvKNBMGwkkUDQmpzetfCyICHDhGQ8hz8JFBiCRC7T&#10;coZEqQJtB6iwjDUXojCsYIPF0YRHGbDRYokaxxHqDxlH0eQ1G8fKbHShyFIseyBHskwnIklKLI7W&#10;wFKMrIJJkcSdCT+Biv0ToLFKHS7L72oNMUFzAghSTYRs3TIib1SmnctyvCcsxnOsFSg1Bwz8KFAM&#10;q/qCT4pk5p1PU7QVPEYUTRSGRvNCMUFL1CRPSSP0jQaDP+f8AwxR8o0ZF9HQHQtQpbQ6c1LVDw1H&#10;DVWPLU9WpLVScVjWjpVfC1cPDWdcpFWyaV7YDkV3CdiSK9T7PdTaHPiZb5gI+rKTVM9nIhOAAW0g&#10;tO0+wlixfY8JWS6yAoAz4EAIJBYNB4RCYVC4ZDYdD4hEYlChhFYnF4Y7o0Eo5GI9H5BIZFI5JC3f&#10;JwjKZLK5ZC407o4EpbM5on5tBQfORDO4c0J9JYqMJ7P5JQaG0KBQYtNIdL5jTKhUalU4hJ3fKQjV&#10;K1EqdHa3X4bAmfYLJZYjRrLXZlZrZbbdBKtWLfaY3XrnX7Fd71X7RZLVe8BgZLcZVgqlf8NUbzBx&#10;jjYLi4NjRjF8hBclj4HjMdE8rBFJn0boc6AMvEwDp2dqYRfbBiMTr9hDMJWdjM9dtZXo4vktHvMz&#10;uITpQBkMkwONOQfC9ZX9vwOdgtnz5LzelgBx12R2eJm5Hus1k8Vv8t3IK//NZup1fVbOj65B6fdE&#10;e9IN9Y/jDWj+Rf+4vy62+D7wCqD2wEri6rXAr5PFBLcP8rUAQZCKQwJCSMwPCqHPnDC9wcqkIQ3E&#10;CHQpEKDQ/EjOQWyLGvm4SHGXF4CRihD6oXFqIN67kcPAgzzH+9ELxPIKHxHIMTQrDUhLNDqpyNJM&#10;SSJE8mxCIcqEZKyHRskEkNI8iQy3LKPrFJbDyBJ0zINKESSlBktzOrUxqjNc3QjNMQzlAs2zmqU4&#10;KhO89QFOsQT9AM8z+pk+KZQdDPdQMN0U+MdMw+0VR3BVJvHHdIxRS7PNA0UUzAsMUoLRCaUfRbq0&#10;bDFTvXQrDPq4VXL4pa/TLVEnpQwsnVZRcvy7LSBRo76W19SqCR7H6YLtW8Q1VCteOrWVmJHUrbVt&#10;acMWdCVoOkgIgDPgQAgkFg0HhEJhULhkNh0PiERiUKGEVicXhjujQSjkYj0fkEhkUjkkLd8nCMpk&#10;srlkLjTujgSlszmkCZ80nE5nUMiowncujcdn9DolFnMnd8pCNGpkZoMyptRg5sqkXMdXhadrVXMd&#10;ZrURMNhAVjhFaTtcrydq1Yg9mgtottfg6TulSl8xqV5vV7gtIpV8qN3oWAo02wmHo09u1PxGNx0l&#10;v0qx87wVQyc5w2XzUkxWBxmb0Ghg+RpeilmV00szOp1kNztN1Gt2WI0mzkWx20f1e522vpm43nBo&#10;214UX4HFiG7ggx5kF5QA5gxi/P6POgcH6sT56k7iN73U5va68J31G4/I9Ez4nph/n9kK58X6OrMX&#10;1m3x1NhMLQ/mr+bxoW8qivc98Co+9cDIVAkEsK8bspG/CDQenDwOkg5/wwxaYMHBkOonBEPILBcG&#10;Qij43xOSMUxCj8BKJEcVxggkQRXF8DRLGKoxaocaxxD0ZxDHj3xvHrEosz0NstIkiR/D0gyUhEIv&#10;+m6FQmhplyuAksoRKSFyqh8KutKcJPCg0MH/DS8SfJaUMlHEnPTIc1J3HSfzfOTkSZDs7QMIc+kZ&#10;P6HS83UASpMiRSHQSPJtOjKM/O8YTzBk9uLONHppRidUnSzbUjBNNODStNpZTCc0/UTWU7A1TNzU&#10;NTs5IzYUdV0DVTAtVttMCCVyiVd12iLtu679COhQzk2GgtSJxW9Zs3Wr32W2SAiAM+BACCQWDQeE&#10;QmFQuGQ2EDGIQJnxAYsmLAaMQ6NRuOQUYR+OyGHO6SBKTSKUSmVSuWS2XSF3zEIzOXzWbSOSyebz&#10;ueQSJT2gQyKT+gzaPjCiwySO6TBKk0+oVGozF3zMI1KsTimTqs12EUSvWGxQmj2Gl02x2m1WGqVa&#10;112z1y31GwXO7Umy16406732/Sy2zS/0W94O/XWD0OBwqKRxl48CZGHxHFwnGyHEADLgDM5uCv/Q&#10;Wac3zDaXTQnA1fTzvC6ub5nXbGF3m4aPZbe/ancS7W7ubEPgIzhQ7PSzYYmITXjwbiyuJbSs73fd&#10;O2TLBdSUdLsR3l9vTdCsdrveOgbryRzxeeF931X3wVL0+35SrzfOF/H7T7K/m/++ovw/kAoW+sBI&#10;LAD7M65L9GeyYYpFBMHQXBsHv2ghSQuRsMwhCkGIU/yoQPAsRABAkRRC+T2I0zaJRXCrfMVDrNMp&#10;GLZpAvTbRHHLUOs1UcxPHSWi9IQ4yIgrmpVFMjtfFzmtAf7RK20kgSBEsCx+9UUymqEPqfK8tPVK&#10;sBS88ksy+osuKTMczO9MMAzU70yzWns0MJHE5QLNr+TfLTlxghclISx5lsiAkGz7BTuSZRENoPJ0&#10;oLRO88R5IE9uxONIqNGzayjTEBTy/NKvO4AhuERjiUQlsk1Q40XQml7n006M7U6+1PvtULp0vWiW&#10;zooNcV201bPnX7doCIAz4EAIJBYNB4RCYVC4ZDYdD4hEYlChhFYnF4Y7o0Eo5GI9H5BIZFI5JC3f&#10;JwjKZLK5ZC407o4EpbM5pAmfNJxOZ1DIqMJ3Lo3HZ/Q6JRZzJ3fKQjRqZGaDMqbUYPNoQ0KtBZ7V&#10;avE6zB6s0KxFq9VjDZU/Z4RZTDZ0/XYM6rg5rlboLX4vdIPeKLL5jUr9f8BBaRSsDUb5QsLRqpiY&#10;8Mcccsgjsli8ZCL1RMPUMrm85I8HKs7O8zoZ3lNJEMcMdNp8vQ9Hp9hsYVn6Xspbr9tK9Xud5PLF&#10;TdxveFldpw5HweNHt3yeHrZ/yOZ0aNxelGOh1Zzy4Jqe0ANTEWX4QJ44R3IHCu/E936QB68dCH/8&#10;al1+x9Zn1PtEPp+YT3f4zrnNEp7/wIlb8QKhT9wQhIhwaRkHoc9iRP87b3pJCjvQskabQCnUFQXE&#10;CGQPEKCw/AsMRIqUOpzE0UxdEcUxa/8URcpkVpxGUaxBGESRy/MaR0okbppH0gwJHkQyK+r3Bigs&#10;mIvJ6CSiiTdlJKxGyxKaIu7IaZyVIz8yREEvurICFvYmzUllNYOza7DzGeaU5C/OkMS628BzBMEx&#10;QXMk9IVKxSC5QctJDDEJJq86DUQAD4n++c8z/HU+QRPzozNSSZzullLUy41KQLTrk0xTyV02ldRV&#10;K3lQQJVLh1JVSR1OktXVi2NWP/WsSO7OEzw0hzwmW8YCPKx1eV+iEp0LRr5MNSNbQRXD+V03iAiA&#10;M+BACCQWDQeEQmFQuGQ2HQ+IRGJQoYRWJxeGO6NBKORiPR+QSGRSOSQt3ycIymSyuWQuNO6OBKWz&#10;OaQJnzScTmdQyKjCdy6Nx2f0OiUWcyd3ykI0amRmgzKm1GDzapVWrQie1KXzGr12vUykUqv0yt0K&#10;x0SqWe1Tus1Gy1C13G5Riwyq5zm33ec2mDDG/QW+QW/DGL4GCYPAQOD4iJ4YAKTII3JY7GRLHQW2&#10;0283rOZ2D3Wl56WZvRSXL53BmnVGbWYK/aeu5myU/S7W56DbSTSbmx7DXYSdXzK6bFQzhwR/8mtb&#10;Tec2u7jnR/d9HG8XojXsMvtZ7ZUbp9TwT/oeGJd/yQ3fee5d2i+b1e+R+P4U6YWb5wv0/ev+yie7&#10;9P+iD5QAgz/QGjDYMHBC/og7RlgJB6EQS6zFwWy0JgAyrKQqgrkn+5b6rhA0RIbAURQK/T8xGpr+&#10;KHE8VRFEsDRdAwhxqRkboc46QPzHSPx5DaQptFifxnF8ARjAcivfFMjKJIadyVJr5yRAEovPJkpL&#10;Yiy3OZLMjSo/8rPJLEvJxJ6dTFMrwTA/U0vBDTgABODCwvDM6yAh7HMgUjJEbObqpuikts1Ls1Rg&#10;lC7RfNzqTIhRu0eKlIptCVAvJSk7UqhczrxQtDQHNj70XTyCUm187zikUf1QmtToRDsPq5UcDVA+&#10;dROdRtZJHTacVtXLPVo+Fet4gICAM+BACCQWDQeEQmFQuGQ2HQ+IRGJQoYRWJxeGO6NBKORiPR+Q&#10;SGRSOSQt3ycIymSyuWQuNO6OBKWzOaQJnzScTmdQyKjCdy6Nx2f0OiUWcyd3ykI0amRmgzKm1GDz&#10;apVWrQie1KXzGr12vUykUqv0yt0Kx0RYWmCgq2BW3Q5w3GSh+6XC5SS6B+7OG53Ss1Gy1Cz4PCSO&#10;wyrCzvA4md1TGY+SX+m4vIZXLQfD0vLyzKZuS47PaGG5KyU/RafB5nUSLO6uPaDXavSUbW7HbUXV&#10;beL7XdQ/YQQY8GC78AcEYxficbhwOD8qJ8RSdFG9Pk8Ln8yE7Oi7ze92W7nvQ/ueGE8TL84AaDje&#10;avdqiePyfGPeD5Qr4fWZ+yDeicerrJW/SCv4gh/wKrTTPxBKMPpBSCvu+sAwaqz3KHB8JQuAEGQl&#10;Cz4wjDCmwon8OQ/BMNQbEbww9EiixCxUERXGETQVFEYKm7CEPXG7mv+hxlx8AkgRw4L9QG30dOK/&#10;7quOg8Cn/A6YLNGsPxlBMaO7FUpJ1FqdStLLdSo/EuviIcyEZMyHSKj8PTS18jyFJaRptLaczFLz&#10;YzA+s6ttLE7JnOacT1PrTzw+VAtdPlBJXP6aUNRLN0I+NGtRRFHJHRaZ0lSrIUg8lMtFJTlpvHc4&#10;IjUCCVMiToOk6kjzYhj9UultPU0xNOPDWbPICIAz4EAIJBYNB4RCBjC4Ez4WMYbCYlE4pFYtF4lD&#10;yDG1/HR3H0pIYsMJJGJNJ3dKQlK5PLZdL5hMZlM5pE3fNwjOZrO55JpS7pWEp7Q6JCIjQ4fR6LS5&#10;fD1TTxNUZNJBhTItP6DVq1W65XZtOJ1XrFF6xLLHZ4nSrRa7ZE6pbLLQrbc7pc5u75yEbra7je7R&#10;ar9ga5b75KrNgsRiZrd7ziq5fcdisBBqTA4zC5My80BM5CoZloTD5dk9FBNJmIO/9VcMNcsjr9hF&#10;MZYdjRMhtaHk9xu4rhLRt95wcTs71wprwONPCHy0ZzYtpZruoP0Jp0spqOjAt9Z+Rye9bOJ35l3f&#10;FJut5dr27H5PR7aZ4fdKNb8ZP5/pivVYvZ9/5Mvg/qKP3ADTNBAbIvyr0BQNBbZLA4sGIPBUANOG&#10;KCwo0cCoI6ELpayZSQ+RsQw4+sMoNBCuwlCEVII/8VgBFL+PsyMNoEH0bHnHEZLZE7HvnF0foTFs&#10;VxhIEOxKz0Kp2ZUlhtJsLNA6idxlKIANUf7WKAw8iyLIUVSI+kdS2waSsLLLXTFH8uwhL74zDNCr&#10;R4rc2Te9s1QZOb2zdOiizirU8T2787QXP8tusypnonKiJs0ZbOAJJFDOw80SxpRDp0kgkrSwrNAR&#10;VQUDUI8U9U6nk+qtUNSN5T8B1Q9zliG5pGOfTCZSnWiY1tJLsmfUymVbVLa1XAFfuNUdgJnXql2J&#10;Y7I2E/tluCgIgDPgQAgkFg0HhEJhULhkNh0PiERiUKGEVicXhjujQSjkYj0fkEhkUjkkLd8nCMpk&#10;srlkLjTujgSlszmkCZ8Ics5gobnk4nUTngbnzlnc9g85olAo0GelNeNPoNDj9Rg8VGE0h8vmNYrl&#10;dr1fiEnd8pCNgs0SrUds9rhs2kQxuFug9wGNytkrukFu10qyfv0Lq13glpmWCw2HxEIsVkxOGwmN&#10;wR9yUlQeVUeXLuZuyuzklKWfh2cV2UysIu0F0UIQWrx0btWQ2GxrmLlWys2P21g08kum73MiM3BT&#10;XDi+BwW43/J5US2ll5dY5HPlu+6XViPGu/R63b5XN7kr7XfkHU8XlgnYtnh83rwXe9kf9XvrvkAG&#10;9gcKvMQZf7An9hD7Ju/C4Iu3z8gBAsBoOf8FtamDXvlCCzPdCK0NcwsKIi+kMOU9C1vjDcQJFCcQ&#10;ozC0SIuIcUkZFaHQMkUNIJFyQxg+sEpGm0OrPD8Tx4iMRx6g8dx5GkgMRHLbxNIslR8lDayWgshR&#10;PIknrZI6wSjKklR/JcsRDKcsrNKyvy7MEeS3JUyQ3BAYr0+6DRkh81zbAM3xtDM3IKUk9EbPk5Im&#10;+kxK9NMyxDM8i0HCkvuTAEDUUtdAq7RFCQxQ0gUlSaFxpOCPpsuhAU+J9QoLTcZzxAU2QVBjjyTT&#10;Es0rHtLvlR1WpbSCuVjWj11fHlcPZWdcpLWzoVZYEi13E9evXX9ipFYSaWTZjrWPEloSe+kAIXUi&#10;Ev2Zb+gI/641NOtUIlP0D3FOEFn/Bqt2jIFpxDarxICAgDPgQAgkFg0HhEJhULhkNh0PiERiUKGE&#10;VicXhjujQSjkYj0fkEhkUjkkLd8nCMpksrlkLjTujgSlszmkCZ80nE5nUMiowncujcdn9DolFnMn&#10;d8pCNGpkZoMyptRg82qVVq0IntSl8xq9dr1MpFKr9MrdCsdEqlntU7rNRstQtdxuUYsMquc5t93n&#10;Npgwxv0FvkFvwxi+BgmDwEDg+IieGACkyCNyWOxkSEmXVeZrEWt1PvWf0EIutL0MsvOlleOi+Dvj&#10;a1xX2Gq1GVvmsxU8zlN0+o3lx0e9km74Gf2t/kmyvvGve3wXKgr/6Faz3D6ld3/Vj/C7GN5kk203&#10;7c5tu66fh81D6/niPa9UN5HtuXjsnl+H1kvp+1AmFm/MK97+q++SjPZAECog/EDILAkEo85DvoWy&#10;qHGXCYCQqhEHoVCKIMo5UOMIg7oH+6T9rhBkTJMlC7ROAEFwK/8VqZASixbGEGQRBkaRMIcdkZHq&#10;HQ0kEXyAj8hOckKbRkokcxrAsbwTJb7RfJihySocoSm+0nQNK74SlLCdSqn8uS+9UtQLMb1S9Mia&#10;TCnc0TW7czQBN7zQ8xLwOTD6JTsgk+T27rHsiydASG91AILNqdTpODqTk/tFu3NS5O+wZEUsI9MP&#10;i3L5xJRkbRS0kV0hT0iz0kSbQxPKW1KhEQxGrlPQNRz81G6tJVikdErw+lcSzUEa1q6iAoAz4EAI&#10;JBYNB4RCYVC4ZDYdD4hEYlChhFYnF4Y7o0Eo5GI9H5BIZFI5JC3fJwjKZLK5ZC407o4EpbM5ogZt&#10;FydOYWsp5OSdO55ESZQwFRYRPFlPqAspxOoPSILSqfQYOfqtNIfL5jWK5Xa9X4hJ3fKQjYLNEq1H&#10;bPa4bAmfbLhcYjFRhcrTMrleb1e4JYrJfLjd8BcCXhYKKsQWsVDj5jZKhMhjMdJMghMkfMfkLpdo&#10;3asHn9BM79KtDYMFpa/btRq5nm8DnbxrNls4Zo7LtJnp9xLNVu99EtdcN1v+JpdtxZJw+RH97y+d&#10;BeDbOVz+pa+P1Yx0+xD+bBRj34L3YJ3xjF/EAPJ4YHB/TE/OpPgjfl5/bEvP0Itr5hnu3/a667/I&#10;g7UAoU+6JvISUEh7Bb6wM3xuQgKsJOa8kHPwur9K3AkNpZAEOJc2EPsBCjwJJCzxxKrj6RSgp/xc&#10;zj9tjEUZoxD0aINAcaROjBpx6FsfxukDorXHMgyMg8bSNIsRR3I64SGs8lydI0kyDKUOSbKazygs&#10;0ry1GcqxvL0voTB0KvWhL6ocZc2AJNyETOt6FTUiEVvKgk7IRFx/xhDUyS/MMaTHAMsz+rsuNNEN&#10;DS1QMZ0HEQh0iRlJodOiQR3SzmTQhdMo8t1EK/R9Fu3RsRVE7dC1G1r8uFRVVSolDSSnU7sVTV6V&#10;1Ar1aVu5FSw/XbqVtXiR1yrtgWG31fQ5Y7nTzPFNxRO77Wg9EU2dac5IM+BSPkRtrojB1iq5ZlkN&#10;pZUN3I5CAoAz4EAIJBYNB4RCYVC4ZDYQMYhAmfEBjEodF4xGYQMI5Go9DndIQlI4/JZNJ5RKZVK4&#10;875cEZhLJlM5BIpJNJxOYJFp1PYXFJ5PplHBhQoZIXdIwlRqZTadTpc75gEafVZrSZvVq1CKDW69&#10;X43Ha3SKVYLNZ69UanaK1ZKzbKdXbhc6FRK9bqXdL1e5TapjfKFeMBe7lBqBA4VFIyy8YBMdD4ji&#10;ITio9hcoAMtEIQ/85d5tecHodFCb9VNHOMFp5phdVrYXdrHn9ds73pdpK9Tt5mQ94jN9DsvKtZB+&#10;DKeHhs1LIlsLbst1z7BtuhJtz04+yOtz3+N3/nqxoOz4aF0vFGOr5Yd3fRre76ub3/X8Zn5PlCvP&#10;9c3+NF7e9Zf0/6Wpev8AIM+8CPcg4AoPBCDQUksGILByCwggkJI9CgAEegg5IJDELI1DEOgBEKjQ&#10;NAkToO+kTxM/8SRQrz+Ni+EXxpFMBNNF8WP1F0aqrGL3v9HsaxVAkdPxHkhKbH6rSNJL5SJAEmvl&#10;JEnKFJaqylKryyg/8svXKktJ1K6ny9MLrS4/Uyy1F0HTYjx9oIAiFTahsPozD0FzmhLOTA1DnTM/&#10;80PxNTxT7QCZTGp1CUO2lBPrRbs0NRiVUSptIUm1VHPlS7p0lTCT0qplOU+0NNPjUbdICIAAH+AI&#10;JBYNB4RCYVC4ZDYdD4hEYlC4HA4nF4W7o0Eo5GI9H5BIZFI5JC3fJwjKZLK5ZGY3HZbMZlFoQYYO&#10;n4VNoxOITOoLPJrHqBB1zBFRBKHBp9E6TB4rMofGndHAlUKtV6xWYhJ3fKQjWrBEqlVLDZYfNLNa&#10;bVZ4Fa7HMLXcblcwBXK9dLVb6reLTaL5f61T7zL73gMNh5HdpViKxesZWb9j8lIcFacdk8xmYPiq&#10;/mpZl89K8jodJCsrZtBpdVfM5q5FqddHtHsdLp7LsNpubBrd1F9xvats4KAYJwoJxIk+4IBIVyOM&#10;AORF9n0eLzYS/+xbsJwO5WN53aj2/BEOf48NtrDv/N64x3/ZCfV7+r8sl6LB8fp+YT7v0APw97yv&#10;6tT7K0/8BP0/j9QM9cAwOssCKzBcHPfBL8wk8cGwmwK2sGqa4Q1B0KvpC7wOmpzrIxEyDRU6SFEe&#10;gg5PmhDqIk40IMa8UQRClDFwPEjuwzHTgw4y0cyE/sRPlH7uSDI6Yxuq8lyc2kkvfKTeybKbRSI1&#10;EjS1CkeM7H0vP7LMvpHKCrSvM7SSq9k1tzM02JBNKoThObMzc9c7wc57nIbGiHOUADmITP6GUC8k&#10;UILFkVuzDqyTw9c9PNPjVoCAgAAf4AgkFg0HhEJhULhkNh0PiERiULgcDicXhbujQSjkYj0fkEhk&#10;UjkkLd8nCMpksrlkZjcdlsxmUWmU1m03ikCnEud0cCU7oFBoU3k7vlIRodJhkanswpVPg80qFTqk&#10;GitQpk+qtbrlJotHrtJrNOsNBqVltE2q9Psc/tNvuEer8quM2tt1m9ngoBqMKvkYvUEv8FwIAwcT&#10;wqPghygmFw8SwuNnVsl9uvGXzEGudIzMsu+dlmR0Gjvuim+f0mpsOb1Ui1Gtj+m2GZtdK1+z3FC1&#10;m5i+33kQ2W/uG1sWV4XHm275EO33LhXB51d4lD5vR60T5XXhHV7WT7vD73FpuW7/lhvZ83c82Iht&#10;/02Phz7ggEv2Shnw4H1q36qL/6CYvU9bzPQ8sAus/8BLM8LqONBMHILAjvwM6MEQevMFqFCcLOdC&#10;Luw05cKw2mcMKDD8ROFDrtRM48QxO0MSKBFcXNxFLrxk38WxmkjpwzBsdO7GrrRu3jHL6hL8IfIr&#10;9yOjzEsW+yESQhzRR5EsfR+68gujIbcxzLCQSrGMry/DiULpAUuNxL0yMBGCdzTNjLy0504NhNc4&#10;shNycTrPC4Tm5c+NSgKAAB/gCCQWDQeEQmFQuGQ2HQ+IRGJQuBwOJxeFu6NBKORiPR+QSGRSOSQt&#10;3ycIymSyuWRmNx2WzGZR+LQsAwSawqbxJ9wQCTqcQ2dxecwah0GE0eCv+mTOHRp3RwJU6qVWrVeT&#10;SiVViuQ+oVKu2GG0WxWWzQqK2avzCz223WeTu+UhG32W11O62KyXm+VW03aX3i+4PCSO43PC1a74&#10;mrXvGY+aQK1YHIZXLQjD1vLyvF5uWY7PaGEX+xZ3Rae+Zm6aiQ6bWZHX7HJaCq67Zber6rcRfbbu&#10;H46lcCPcKDcSiQpHwQ5UiEUqI7TSWHe77qSvddWvZTsb/t5vo13p93xRPr+OE+HzZL04zv1z0ev4&#10;Qfy/EAe/x7T6Wb21j7fn1vm+L+u6/D/LC/arwFArxQA+EEuxAkFKxA7FO1CL/QY9cHQs4qhOYoCe&#10;J9D78OciDjQ8oyEqZCCZQ1Dbdww9MWt9FcXJnCbawrGr/q01b8xk3caR0lsbqpH8hNRGDzSM28gy&#10;OksiKdJcnM9JLxyk2MmymkUoJnK8tMrKrxS81jHHOg4MoVMyMTQhM1ILNiETcic4IOeiCHmgk6IN&#10;OSJT0g8uRZHMvurMLuzG1Es0G4b1NLQVFRfHkC0O0SAggAAf4AgkFg0HhEJhULhkNh0PiERiULgc&#10;DicXhbujQSjkYj0fkEhkUjkkLd8nCMpksrlkZjcdlsxmUWmU1m03ikCnEud0cCU7oFBoU3k7vlIR&#10;odJhkanswpVPg80qFTqkGitQpk+qtbrlJotHrtJrNOsNBqVltE2q9Psc/tNvuEer8quM2tt1t9nh&#10;ABgl6g98iT7ggEhWAv0GwEXw+JvuFhL/yFYl9uvGVy0GudIy8su+blmHz2hhFrpWd0WnsOZ1Ei02&#10;rj+g12e0liyex21P1W3i+t3UR2G9uuzoe84HFlm540O4nJhW/5ll4VC5fP6kT5HVhHT7E67dx6NB&#10;7Xd8UH6/j8PVxdRx0Y9NW9eKhSPghyxsJxkS2HfoHn8fj8rxP457nP6pT9J3AMCOw/7uwQ5MBwSo&#10;UDJxBsIOZBbtwo4sHwqncJJvDMOOBC7sRA3sNxCtTuNK2sUQJEbqxK3UTxamMPLtFkaPFF7qRjDj&#10;fsMhr7ocwQAMI+z6oXISIPagsmKsyK2RxHLtx258ettGcppLGyayvLTPSq5kvNdLMvpFLiZTHMzK&#10;zC5M1NRMs1tfFTaKayk5OTNrjTe0SAiAAB/gCCQWDQeEQmFQuGQ2HQ+IRGJQuBwOJxeFu6NBKORi&#10;PR+QSGRSOSQt3ycIymSyuWRmNx2WzGZRaEAGDzSDzaMTiDTqCzyCz6J0CCI+CHKCUQAUKJUqkwKZ&#10;Q+NO6OBKo1esVmtRCTu+UhGt2GJVOq2KzQ+nWe1WuExW2WSYWy5XO6ACu1+62u4Va82q033ATOoX&#10;qX3zA4fESO7yrE1m942tX/IZOh4O1Y/KZnNQfF2DNyzMZ+V5LRaWn6SZaHTau+53WSLVa+PajZZS&#10;3YSqXHa7uza7eRfY7+sX+dcSJvuCASFcWG0yI0qmdC2v/aS3g8LsS3fdmpYXuc/v6Lb5fveHzYqU&#10;Yzzwrr+uf+7bZaz+34fWFdv7QT6e7q/mxPG+byv9AaEPw/L9vW/sCKzACzQRBb3QM+0HvNBUIKjB&#10;qxQpC7wwk+sNu+6SDREi8SKehLnIgpSjAApD5J62aGQysMQQ47MPPhGrswtGyWRmrcdR63kcPdIL&#10;hR5ISSR+rUjSS18iPXJreSRJyQyWx0BSq9coPPKTdypLUYzAkEvTCzcuPNMrZFOjwsIaVCCTchk4&#10;IkKyCAEhU6Tkhc6IvPaDz7OM8raLExo/NUzMpNDw0Q1lDUTFUXw1LNIRu9LPQHRrTICAgAAf4Agk&#10;Fg0HhEJhULhkNh0PiERiULgcDicXhbujQSjkYj0fkEhkUjkkLd8nCMpksrlkZjcdlsxmUWmU1m03&#10;ikCnEud0cCU7oFBoU3k7vlIRodJhkanswpVPg80qFTqkGitQpk+qtbrlJotHrtJrNOsNBqVltE2q&#10;9Psc/tNvuEer8quM2tt1m9ngoBqMKvkYvUEv8FwIAwcTwqPghygmFw8SwuNnVsl9uvGXzEGudIzM&#10;su+dlmR0Gjvuim+f0mpsOb1Ui1Gtj+m2GZtdK1+z3FC1m5i+33kQ2W/uG1sWV4XHm275EO33LhXB&#10;51d4lD5vR60T5XXhHV7WT7vD73FpuW7/lhvZ83c82Iht/02Phz7ggEv2Shnw4H1q36qL/6CYvU9b&#10;zPQ8sAus/8BLM8LqONBMHILAjvwM6MEQevMFqFCcLOdCLuw05cKw2mcMKDD8ROFDrtRM48QxO0MS&#10;KBFcXNxFLrxk38WxmkjpwzBsdO7GrrRu3jHL6hL8IfIr9yOjzEsW+yESQhzRR5EsfR+68gujIbcx&#10;zLCQSrGMry/DiULpAUuNxL0yMBGCdzTNjLy0504NhNc4shNycTrPC4Tm5c+NSgKAAB/gCCQWDQeE&#10;QmFQuGQ2HQ+IRGJQuBwOJxeFu6NBKORiPR+QSGRSOSQt3ycIymSyuWRmNx2WzGZR+LQsAwSawqbx&#10;J9wQCTqcQ2dxecwah0GE0eCv+mTOHRp3RwJU6qVWrVeTSiVViuQ+oVKu2GG0WxWWzQqK2avzCz22&#10;3WeTu+UhG32W11O62KyXm+VW03aX3i+4PCSO43PC1a74mrXvGY+aQK1YHIZXLQjD1vLyvF5uWY7P&#10;aGEX+xZ3Rae+Zm6aiQ6bWZHX7HJaCq67Zber6rcRfbbuH46lcCPcKDcSiQpHwQ5UiEUqI7TSWHe7&#10;7qSvddWvZTsb/t5vo13p93xRPr+OE+HzZL04zv1z0ev4Qfy/EAe/x7T6Wb21j7fn1vm+L+u6/D/L&#10;C/arwFArxQA+EEuxAkFKxA7FO1CL/QY9cHQs4qhOYoCeJ9D78OciDjQ8oyEqZCCZQ1Dbdww9MWt9&#10;FcXJnCbawrGr/q01b8xk3caR0lsbqpH8hNRGDzSM28gyOksiKdJcnM9JLxyk2MmymkUoJnK8tMrK&#10;rxS81jHDSg5LoVMyMTQhM1ILNiETcic4IOXqCFYgk6INOSJT0g8uRZHMvurMLuzG1Es0G4b1NLQV&#10;FRfHkC0O0SAggAAf4AgkFg0HhEJhULhkNh0PiERiULgcDicXhbujQSjkYj0fkEhkUjkkLd8nCMpk&#10;srlkZjcdlsxmUWmU1m03ikCnEud0cCU7oFBoU3k7vlIRodJhkanswpVPg80qFTqkGitQpk+qtbrl&#10;JotHrtJrNOsNBqVltE2q9Psc/tNvuEer8quM2tt1t9nhABgl6g98iT7ggEhWAv0GwEXw+JvuFhL/&#10;yFYl9uvGVy0GudIy8su+blmHz2hhFrpWd0WnsOZ1Ei02rj+g12e0liyex21P1W3i+t3UR2G9uuzo&#10;e84HFlm540O4nJhW/5ll4VC5fP6kT5HVhHT7E67dx6NB7Xd8UH6/j8PVxdRx0Y9NW9eKhSPghyxs&#10;JxkS2HfoHn8fj8rxP457nP6pT9J3AMCOw/7uwQ5MBwSoUDJxBsIOZBbtwo4sHwqncJJvDMOOBC7s&#10;RA3sNxCtTuNK2sUQJEbqxK3UTxamMPLtFkaPFF7qRjDjfsMhr7ocwQAMI+z6oXISIPagsmKsyK2R&#10;xHLtx258ettGcppLGyayvLTPSq5kvNdLMvpFLiZTHMzKzC5M1NRMs1tfFTaKayk5OTNrjTe0SAiA&#10;AB/gCCQWDQeEQmFQuGQ2HQ+IRGJQuBwOJxeFu6NBKORiPR+QSGRSOSQt3ycIymSyuWRmNx2WzGZR&#10;aEAGDzSDzaMTiDTqCzyCz6J0CCI+CHKCUQAUKJUqkwKZQ+NO6OBKo1esVmtRCTu+UhGt2GJVOq2K&#10;zQ+nWe1WuExW2WSYWy5XO6ACu1+62u4Va82q033ATOoXqX3zA4fESO7yrE1m942tX/IZOh4O1Y/K&#10;ZnNQfF2DNyzMZ+V5LRaWn6SZaHTau+53WSLVa+PajZZS3YSqXHa7uza7eRfY7+sX+dcSJvuCASFc&#10;WG0yI0qmdC2v/aS3g8LsS3fdmpYXuc/v6Lb5fveHzYqUYzzwrr+uf+7bZaz+34fWFdv7QT6e7q/m&#10;xPG+byv9AaEPw/L9vW/sCKzACzQRBb3QM+0HvNBUIKjBqxQpC7wwk+sNu+6SDREi8SKehLnIgpSj&#10;AApD5J62aGQysMQQ47MPPhGrswtGyWRmrcdR63kcPdILhR5ISSR+rUjSS18iPXJreSRJyQyWx0BS&#10;q9coPPKTdypLUYzAkEvTCzcuPNMrZBSjxrIaFSCTchk4IkaTkoVOk5IXOiLz0g8+TjPC2mtMaPzV&#10;MzKTQ8NDtZQtERVF8NSzR8bvSz0B0Y0yAoAAH+AIJBYNB4RCYVC4ZDYdD4hEYlC4HA4nF4W7o0Eo&#10;5GI9H5BIZFI5JC3fJwjKZLK5ZGY3HZbMZlFplNZtN4pApxLndHAlO6BQaFN5O75SEaHSYZGp7MKV&#10;T4PNKhU6pBorUKZPqrW65SaLR67SazTrDQalZbRNqvT7HP7Tb7hHq/KrjNrbdZvZ4KAajCr5GL1B&#10;L/BcCAMHE8Kj4IcoJhcPEsLjZ1bJfbrxl8xBrnSMzLLvnZZkdBo77opvn9JqbDm9VItRrY/pthmb&#10;XStfs9xQtZuYvt95ENlv7htbFleFx5tu+RDt9y4VwedXeJQ+b0etE+V14R1e1k+7w+9xablu/5Yb&#10;2fN3PNiIbf9Nj4c+4IBL9koZ8OB9at+qi/+gmL1PW8z0PLALrP/ASzPC6jjQTByCwI78DOjBEHrz&#10;BahQnCznQi7sNOXCsNpnDCgw/EThQ67UTOPEMTtDEigRXFzcRS68ZN/FsZpI6cMwbHTuxq60bt4w&#10;oZIOZyFSMjEkITJSCyYhEnInKCDlKghGoJKiDSkiUtNKrEfR+68gujIbcxzMSQR5EswzTDiULpAU&#10;zNxNE3MBGCdznOzLzI509NhOs9shPCcT/QS4T65dDNSgIIAAH+AIJBYNB4RCYVC4ZDYdD4hEYlC4&#10;HA4nF4W7o0Eo5GI9H5BIZFI5JC3fJwjKZLK5ZGY3HZbMZlH4tCwDBJrCpvEn3BAJOpxDZ3F5zBqH&#10;QYTR4K/6ZM4dGndHAlTqpVatV5NKJVWK5D6hUq7YYbRbFZbNCorZq/MLPbbdZ5O75SEbfZbXU7rY&#10;rJeb5VbTdpfeL7g8JI7jc8LVrviate8Zj5pArVgchlctCMPW8vK8Xm5Zjs9oYRf7FndFp75mbpqJ&#10;DptZkdfscloKrrtlt6vqtxF9tu4fjqVwI9woNxKJCkfBDlSIRSojtNJYd7vupK911a9lOxv+3m+j&#10;Xen3fFE+v44T4fNkvTjO/XPR6/hB/L8QB7/HtPpZvbWPt+fW+b4v67r8P8sL9qvAUCvFAD4QS7EC&#10;QUrEDsU7UIv9Bj1wdCziqE5igJ4n0Pvw5yIONDyjISpkIJlDUNt3DD0xa30VxcmcJtrCsav+rTVv&#10;zGTdxpHSWxuqkfyE1EYPNIzbyDI6SyIp0lycz0kvHKTYybKaRSgmcry0ysqvFLzWRM9TmuHD6lzS&#10;ibHOSADlzMg8SO4ik4vBHMvurMLuzG1EszzNE/pJPtAMJPbt0I0KAoAAH+AIJBYNB4RCYVC4ZDYd&#10;D4hEYlC4HA4nF4W7o0Eo5GI9H5BIZFI5JC3fJwjKZLK5ZGY3HZbMZlFplNZtN4pApxLndHAlO6BQ&#10;aFN5O75SEaHSYZGp7MKVT4PNKhU6pBorUKZPqrW65SaLR67SazTrDQalZbRNqvT7HP7Tb7hHq/Kr&#10;jNrbdbfZ4QAYJeoPfIk+4IBIVgL9BsBF8Pib7hYS/8hWJfbrxlctBrnSMvLLvm5Zh89oYRa6VndF&#10;p7DmdRItNq4/oNdntJYsnsdtT9Vt4vrd1Edhvbrs6HvOBxZZueNDuJyYVv+ZZeFQuXz+pE+R1YR0&#10;+xOu3cejQe13fFB+v4/D1cXUcdGPTVvXioUj4IcsbCcZEth36B5/H4/K8T+Oe5z+qU/SdwDAjsP+&#10;7sEOTAcEqFAycQbCDmQW7cKOLB8Kp3CSbwzDjgQu7EQN7DcQrU7jStrFECRG6sSt1E8WpjDy7RZG&#10;jxRe6kYtuOCPPkhg4oJIKFyGiRGIIAaFSPIsmSBJ6DScg0jqiR8ZpXHsctPHbny02MsS2kkbJrL8&#10;xM3LrmTM1cwzOkMyJlNc3LxNLkzk082zmj04JjO89LfOrjT8zyAggAAf4AgkFg0HhEJhULhkNh0P&#10;iERiULgcDicXhbujQSjkYj0fkEhkUjkkLd8nCMpksrlkZjcdlsxmUWhABg80g82jE4g06gs8gs+i&#10;dAgiPghyglEAFCiVKpMCmUPjTujgSqNXrFZrUQk7vlIRrdhiVTqtis0Pp1ntVrhMVtlkmFsuVzug&#10;ArtfutruFWvNqtN9wEzqF6l98wOHxEju8qxNZveNrV/yGToeDtWPymZzUHxdgzcszGfleS0Wlp+k&#10;mWh02rvud1ki1Wvj2o2WUt2Eqlx2u7s2u3kX2O/rF/nXEib7ggEhXFhtMiNKpnQtr/2kt4PC7Et3&#10;3ZqWF7nP7+i2+X73h82KlGM88K6/rn/u22Ws/t+H1hXb+0E+nu6v5sTxvm8r/QGhD8Py/b1v7Ais&#10;wAs0EQW90DPtB7zQVCCowasUKQu8MJPrDbvukg0RIvEinoS5yIKUowAKQ+SetmhkMrDEEOOzDz4R&#10;q7MLRslkZq3HUet5HD3SC4UeSEkkfq1I0ktfIj1ya3kkSckMlsdAUqvXKDzyk3cqS1GMwJBL0ws3&#10;LjzTLAjjRemrjuS5cToXFK0TjEc7Ju6i3yzMzvzQ8M1NfMc+vBQaPUDQjGz+79ENMgKAAB/gCCQW&#10;DQeEQmFQuGQ2HQ+IRGJQuBwOJxeFu6NBKORiPR+QSGRSOSQt3ycIymSyuWRmNx2WzGZRaZTWbTeK&#10;QKcS53RwJTugUGhTeTu+UhGh0mGRqezClU+DzSoVOqQaK1CmT6q1uuUmi0eu0ms06w0GpWW0Tar0&#10;+xz+02+4R6vyq4za23Wb2eCgGowq+Ri9QS/wXAgDBxPCo+CHKCYXDxLC42dWyX268ZfMQa50jMyy&#10;752WZHQaO+6Kb5/Samw5vVSLUa2P6bYZm10rX7PcULWbmL7feRDZb+4bWxZXhcebbvkQ7fcuFcHn&#10;V3iUPm9HrRPldeEdXtZPu8PvcWm5bv+WG9nzdzzYiG3/TY+HPuCAS/ZKGfDgfWrfqov/oJi9T1vM&#10;9DywC6z/wEszwuo40EwcgsCO/AzowRB68wWoUJws50Iu7DTlwrDaZwwoMPxE4UOu1EzjxDE7QxIo&#10;EVxc3EUuvGTfxbGaSOnDMGx07sautG7eMKWCDighUjIxJCEyUgsmIRJyJygg5uIIaiCSog0pIlLT&#10;SqxH0fuvILoyG3MczEkEeRLMM0w4lC6QFMzcTRNzARgnc5zsy8yOdPTYTrPbITwnE/0EuE+uXQzU&#10;oCCAAB/gCCQWDQeEQmFQuGQ2HQ+IRGJQuBwOJxeFu6NBKORiPR+QSGRSOSQt3ycIymSyuWRmNx2W&#10;zGZR+LQsAwSawqbxJ9wQCTqcQ2dxecwah0GE0eCv+mTOHRp3RwJU6qVWrVeTSiVViuQ+oVKu2GG0&#10;WxWWzQqK2avzCz223WeTu+UhG32W11O62KyXm+VW03aX3i+4PCSO43PC1a74mrXvGY+aQK1YHIZX&#10;LQjD1vLyvF5uWY7PaGEX+xZ3Rae+Zm6aiQ6bWZHX7HJaCq67Zber6rcRfbbuH46lcCPcKDcSiQpH&#10;wQ5UiEUqI7TSWHe77qSvddWvZTsb/t5vo13p93xRPr+OE+HzZL04zv1z0ev4Qfy/EAe/x7T6Wb21&#10;j7fn1vm+L+u6/D/LC/arwFArxQA+EEuxAkFKxA7FO1CL/QY9cHQs4qhOYoCeJ9D78OciDjQ8oyEq&#10;ZCCZQ1Dbdww9MWt9FcXJnCbawrGr/q01b8xk3caR0lsbqpH8hNRGDzSM28gyOksiKdJcnM9JLxyk&#10;2MmymkUoJnK8tMrKrxS81kTPU5rhw+pc0omxzkgA5czIPEjuIpOLwRzL7qzC7sxtRLM8zRP6ST7Q&#10;DCT27dCNCgKAAB/gCCQWDQeEQmFQuGQ2HQ+IRGJQuBwOJxeFu6NBKORiPR+QSGRSOSQt3ycIymSy&#10;uWRmNx2WzGZRaZTWbTeKQKcS53RwJTugUGhTeTu+UhGh0mGRqezClU+DzSoVOqQaK1CmT6q1uuUm&#10;i0eu0ms06w0GpWW0Tar0+xz+02+4R6vyq4za23W32eEAGCXqD3yJPuCASFYC/QbARfD4m+4WEv/I&#10;ViX268ZXLQa50jLyy75uWYfPaGEWulZ3Raew5nUSLTauP6DXZ7SWLJ7HbU/VbeL63dRHYb267Oh7&#10;zgcWWbnjQ7icmFb/mWXhULl8/qRPkdWEdPsTrt3Ho0Htd3xQfr+Pw9XF1HHRj01b14qFI+CHLGwn&#10;GRLYd+gefx+PyvE/jnuc/qlP0ncAwI7D/u7BDkwHBKhQMnEGwg5kFu3CjiwfCqdwkm8Mw44ELuxE&#10;Dew3EK1O40raxRAkRurErdRPFqYw8u0WRo8UXupGLbncjzNJMgkgoUd6Jgggj7oLIwASIhMmIvJ0&#10;loPKSCSgqwIxmlcexy08dufLjYy1LqSRsmswzIzcvuZNDVzHNKQzMmU2zgvE1uTOjTzfOqPTkmM8&#10;z4t87uNQDPICgAAf4AgkFg0HhEJhULhkNh0PiERiULgcDicXhbujQSjkYj0fkEhkUjkkLd8nCMpk&#10;srlkZjcdlsxmUWhABg80g82jE4g06gs8gs+idAgiPghyglEAFCiVKpMCmUPjTujgSqNXrFZrUQk7&#10;vlIRrdhiVTqtis0Pp1ntVrhMVtlkmFsuVzugArtfutruFWvNqtN9wEzqF6l98wOHxEju8qxNZveN&#10;rV/yGToeDtWPymZzUHxdgzcszGfleS0Wlp+kmWh02rvud1ki1Wvj2o2WUt2Eqlx2u7s2u3kX2O/r&#10;F/nXEib7ggEhXFhtMiNKpnQtr/2kt4PC7Et33ZqWF7nP7+i2+X73h82KlGM88K6/rn/u22Ws/t+H&#10;1hXb+0E+nu6v5sTxvm8r/QGhD8Py/b1v7AiswAs0EQW90DPtB8IQrC0LHvDKFgRDjfwk+sKO+6hD&#10;msax0hUFQLocAQBD06h/Iu6hEILEsTxShwAgCPKfn+Q6PxrFEVOWAI8Rif8ZoVIEbubHUeR8j0lS&#10;EnsiSNJCGSjHEmqTHsfxNIMcyKocjoKVhWGmKoqlM6kFLDD74RC7kRxyPMRprHU6ohOc8ITPUuJz&#10;O8/IfPsnz5QFCKDQyI0GhdFz/OlAyzR9D0dPdEUlRVEyHS9KUhJlN0LT9LUrT09z7NiZTc904OzU&#10;bzH2fZ+gKAoBrOdp2nsCYJgUs5wHAdwQBAwywmmaZ0BaFoMLOYxjHCHQdA+s5cFwbQkCQEx2HYMg&#10;KW2ulUvXVbsTlTNBXGi9GoIGgigAZhdztUKJ3PSNW0xOgZmZdd21JTqJXjfVJondN8Xpec83LfyH&#10;FqWpsCWP42gCZoaTXbr0s9AdwOFgiQCoKhSkgSAmA4DgHolgN2IuHwfEyWBYC6jldq2FAUEcaBoD&#10;bDgCofkt8oxXJBVsPyz36g+dJLoSs6NogATCuVvPPi9WX3UV96MheAoiZBeAAAiaapUGM6FroAat&#10;fmIVbsNOX+YBgG6IIgk5s1ynEBIACkHiJXYUxTGgLYtlTuF3oZoRGkaYQ6DoW+/zrsaHmYGeJq89&#10;T/ae3mMwvy3Lqxpa2aa83Jt2gICAP9/ocAQWDQeEQYAgE8wKCQmIRGJRMAQuGwOKRmNQmLQ6Nx+N&#10;R2MSCSRGRQ+SymFQyPSqXSeXQg8TGaQZ3zcIzmazueSV3T8JUGe0OiRKWxWWSOixOYUumUmUU6IU&#10;2pVOoVWTVesRytVsAA4HIZ5WOvRGbu+chGy2uQT93UEJWy5Rmj1SqRK7xS7V2uTOK0eM3uL1Gs4O&#10;P4LAQWFniBIi80/DYq+REBAI8v5/YTIXWoYvGwaBP8MBhCul0nzD13HwZwOB3kslqBqtU4xmwWKy&#10;XOC2e07rfQm3XDf8OC4mvauVZ5/oi8ZPj86S8rmXroVjkU/Gcvo9Wqyfb2N5b/eTrib/g0Ly8TjV&#10;vr32S5/JZG2e3JX6NAUCv19PpF1z5LWx7Fve7TqP+sqLNAgTxJw8j0rm864wcuZYFgLonieFTmvl&#10;ALnEyTJkjOM4bw0zkDKRExBEEXo/D8IcSKVDkTDYNhYkoSgnxelEYuMKgqFKVhWC3HKVvkfp+n8A&#10;gCD24zrsQpRzHMeINg2REmO5JyUGeZ5zBkGRJysPMEn/Ba0QbCS1whM65PXNU2rmfh+SQAgBLmfB&#10;8H4BAEAIuZ6HofIGAYA65ngeB7ggCAEqKkUxt88a1Tcr000grcSsAGgigAZhdpe5z6JTHYZmZTNN&#10;p5HalJ6x4XAUTppHsMdFU67lOMNS9R087cNqTRjdUdSat0lXypTYgta00wNZKdW6JWLUiQ2QpdlW&#10;JTFjOTZ9YRMiFmJraNFzI3tgqlYFwKKhxel6bghiGEiD20grKj00Nhozc10XVY8wuLU6SXoIY7jT&#10;UcNQSzSP35e0C4EmN2shhCVYLdeD3zgdl2mXeHXvhiUySPk4H5b0zXGodxZAnp/1ClNqM3fSD1Ni&#10;SrP/WqS5Re9h5Y1KG5NmJd25K9Y2xieT2bnefK+sLwY9R+R5CoD0aTkmVaakD9n4AwDT2uTTHmC4&#10;LgauZsmydYThOCq5mSZJxBuG4PLmXBcG0JAkBMuZUFQaIsCwF6DO+3NeQZpGoJrkW/pch2hXlAvD&#10;ZXazC8RInGcXp/H5bmfIZdx3K8o/3LczzCEU8YxjHCHQdA+g0gBJHoqaPwSd8D1cB8lao8HYdg+g&#10;mCYFrWI4jk7IAuAaBtBWSALskQFwXEiZhmDXqmrK8CwLEGdR1D6qTpcbzlocVZ3iSGjT7dV1yY9b&#10;8PX+7xLB+tyPzev2Hz5pWPuI3Jue8sx5rGsdIVhWSDOL8AL9TnC6F0Nt3QnkwQARMJ0ToywyBkFc&#10;vlAiJ4EGhPKr18hKnxwXLo9giQ8x5gGISWAORYxHEJd+PpqEHoQEIhFCSEwDYUOChVCEB0Ix5QlI&#10;RCeFMH4aQ2hwQeHRKXvqNb7BolMGYjFGg4517SqImqlieTtaMTmhvViituK5BVDiBUIPeCsRYklt&#10;aWhGMJG1KxLKHFOKEVXhRsezG5a7mo1xyU+rqL6ZW/RlIpEiPRB4zo6We4VGEgXtJYcm+19kiXDx&#10;okMRQyplzMs2j/Eof4FAKCEHaO16j8jVHcNaO8IoRRODbG2HVzau47rfj7HuMcq4NyIKIe1hUWI4&#10;SxL5LOW0tY0lXlxG+OiuAvzBFBMNNsFpXESj5K4gIIAAIFA4JBYNB4RCYVC4ZDYdD4hEYlE4pFYt&#10;F4xElnGyZHYzH4e75EEZJIJNJ4S7pUEpZKJdL4qz5lCRjNZkz5pNYey54BJ9BpqMZvORjEqHBaDA&#10;6PBKTBX/T5hDJU7pYEqjV6xWa1CZE75IEa3YYdU6rYrNCqXZ7Va4SMLda7JLbZc7pc67X7rarjVr&#10;zdCHf0ZgYZTYzaYRhIxhoPiIvN7cMLhK7lfcplZdd5Llq1e81WsVndBGcfkapk9Dp9RXJHmdTKM5&#10;rZRn9hs4Vo71kr5tN1ncxYN3Gdfv8bM+FxYJtrPweNy7PveZFOVz4fisJ1J1EetRYF2aNxIIpPAj&#10;fF3Ox3oNyLN0el65hzvZD/V74TstnQZv1fNlfRYvj8v8i73P+hT+wEmD6IGxiLPumo6waLUHwQ66&#10;TQOgUEqef7SLLAsNorAMOILAkNwpD65v2sMQxJFKCQ9FUUQFEcVLPEytxdGMSRZFMav9GEbLDGbN&#10;txHshRW1bfRtHT5KeQ6BgCAI8yUs0myef8lrFKUoStJ0sLDK8qSjLUvSzKcqy5MEyIYNI0lgTBMG&#10;TC6JRxEkkPfLcuzJOyGTwh09ABPiEz8hc+UAg9Bz/M0mUPQNEobQVF0NMaH0bSCEQukhBHgeA/0j&#10;RdCoEcBwHeHwfEycRxDxTdJz7RyCmCYJvCAIBNzeh04w/Ob2S2rdOqjXaYV6l9fpdYKUWGk9iogT&#10;5PmYMIwlYkMiyFW8kzDMtU11Vas2OkFtI/biM28jFwIRZNl2bZ6vNZGNpOkb5vjqEAQNyg1JVygV&#10;BmEYRvVEEVHzrbFBlKUpni2LbtUJTl/2wRBEF+PA8CDftqUHQY1DUWJLEsJ+IzvRZ+n6fyfD3etV&#10;Wsgt6Wpdp3BEERF5HXeTzJfBvh+H5NZdbFEVTPgFgWPx6nqfVzrxHt1ufkch6RpLpS7DFaWhokgx&#10;6ZpmjYgYZhmSmp6qk+r6zqiDa7rSUbDr6C7JraTbPsGsbFrm2bKgm1bdr20att+6o/uW47vse+bN&#10;vwAa6hlZonWsOaK5iAiAM+BACCQWDQeEQmFQuGQ2HQ+IRGJROKRWLQgYxl/xuLx2PR+QSGPu+SBG&#10;TSKUSmFu6WBKXSqYTGBM+YzWbTecTmFxkYxt/zqgUGhQmSO+TBGh0mFSx3S4JUqoQaZ1GqVWrSGe&#10;T6r1uuQ6i0eu0GmU6w2WzWe0Wm1RdTW0s2+z1+T2uYWOX3Stv9ng+Cr5lPwhDYCREAjF4xF9ssHA&#10;QCAGCmE/vZPoEFQXCvG9XyCZeKZnLYbPZvQXvP4eJ6EAZfUarSaLTRLV6PNAAgmV6L9NgyCttxP0&#10;TE96RHUQ5vuV/CENgLS53W6nZaXY6+C1qzXKkXiU3an9iUcPud/weGw6qOdWS3PxR3ten2e33e/4&#10;UPqADrfGJ+v7RFgMAy/n/P/AChiAIBNounz6wChj8QTBkGwc9hPQiMMJu/BEHoNBcLoI7z0sKeC9&#10;AhB8PRBBkRmfEKzDISgqE5Fq1QtDQAQzDToxq5rONPG7ntc2J4M24UdMxILouY2aLxwh4CgIfJ9G&#10;WCzoSHIMiyg2bWSqGJuIICqIFGvQ2SpMDXSnHjyrRGENRnC8OO/KzLkwPYEDOKgDvhJBBjUA4+ks&#10;fM1vZNrDHuZAHAQA7HKu8ifrTM8LzTB8+vBK0SsM6bmwBSKzURF7zuvGMZJau9O0fTtR1InACBoe&#10;h+VVTSjPRGNG1LWNZVmjoU1sa1cQrTdSVhBpI1+igfWEhZhWLYQfWJYqIh5ZgBWchFimFY9kmFYN&#10;hoPaKC2nbFlInbaDWyglvoLcKJXHblpWugx73YZd3IWRV4nJedaKTRcH17Bip3rfigixf5sYDfqg&#10;3vB18wTfeB4Umt/ixgJsYWnOCwbg8A4TiOMJDhuH4ym2JwZisAYvjuSIrjeBZKlWPwTkL/oCgDPg&#10;QAgkFg0HhEJhULhkNh0PiERiUTikVi0XhZYjTYjkYj0fkEhi7vkgRk0ilEphbulgSl0qmExgTPhA&#10;xm0Fmc1m8TnMHmwxnEDn07iU9gykpCNpVGgs/ilMoYxqEGp0QAlXZdZnQxR1dINfrdPoVUogns0c&#10;bExtVrtkJkjvkwRttzi0sd0uCV0vVFscXn6iwAtwVVAFTvchtBZxVGn+Gw8ixtjwmOhMaLFox+Zz&#10;UOt9xzefgl2vGgz+UimEoM00kxyd91cowhH2SI2kUy2Y1+5vWdk+6veil++vWmizM4w05HC5XLvW&#10;3jvM6Eg3ly6Nq4F56sxKPb7Pd73CX3hKvj5ib83fifT9Eo6/rkT/Z4P93z+n1x4weH09X2i/t/jD&#10;vg+SCF8ZR+CEGwCIiAIYniiJ9mWByrgCgowj+exPkCBSCwWeMAw3BiKQ8gkOREAESPjD8GonEsTw&#10;FE0GRZEEVxREcYRoAAgjKehfk2BiCm2cR+hMJ56IjEqHG+cp/BCDYBRTEMbxbJ6CH/Kr9JK3r/oo&#10;/0tRnF0uzBML+RJK0wv3MSHy5NCGyPNc3Te6r8TFM84ITNU6oPNr6wWeD4AhPEaz6Z8/zhPk/JUI&#10;YzyLAZlH6hEqn/Ls6UAgs70oAE9PpQ1B0pTdCTfTzNzJSL7UnS9LUpTL51DQFWVAGNBU+x9Rv5U1&#10;KVRQAriOApUEQBUpRrDsoxkiUY2FF1gRe/MTIgU74DRFNjWNKEvotDiIgKAh8n0ZYLWjYdjynYtw&#10;WlYdlwm15T3Uy1JSw6lL0qlrg3hKkb2/arlRbZMu2uhVVIeG4u0WABlGpRyJmQUQFhuFsEo9fUbX&#10;wvRkmmfmA4G9dbUBXE8X/e7mX2+wJiAeR3Q6hZ1F8BoKgjJ015Cz9aPRjU8Y5OuPIVmF6QVYgGQ0&#10;eZi4lnc9xhMrv5pOubThnCGZ1VtiBaEoBGkVQG6HneZaPd2r6Vq+va/sCK0hWut6Hrs3aZsO1bWh&#10;esu9pE4bPNaAgIAbCwBgBBYNB4RCYVC4ZDYdD4hEYlE4pFYtF4xGY1G4MlFQ+oY/5FHJJFXfJwjK&#10;ZLK5ZDHdLwlMZbM5o/2eD5pOZ1O55PZ9P56ARi8ZE/6BF5O75SEaPTYbL3dMQlTqpCZtOJZQnhNg&#10;hVZ/Wq5XqPYGfXbFPLJZoghlsdj1b7PDKTS7jVKhUrrTqvLbTeZzfb9OsBgayMa3ZYkgVicT/jcJ&#10;BrnKsfPbvMsnPL3BaFRJvBs3mQBm4roM/nc1Q9JQ9HptDqNZpaxrXhmoloIxooiBQIAH0y9jsM9r&#10;t/qopqc5w+PwXjq+RxtSBYK7Nrr9RI8vBcjTOvOsrU+3OR0LwGxmi/YNtoduABV82LhKAmiqgb34&#10;lwNPyfpEM2XSYBVEQYFM2c5dAaDAKgEjBimgfgeDCeqMPCAaNvI8yFmFC4ewy/KFOzDaWu7DyWPQ&#10;g77IaHAvHoZJpn7EcQv04j1tY75SFqfQuj4e6Ki2JQCkgOgEAoCMERc9MYOc60PQ7IiORBJaNxah&#10;cSydDZBE0fA/kufKEj6MoDkENQESnMTPyRDclTEi8mzQi0oIaT5Yn0MInoJNagDCP57FAWR9vPGU&#10;6z+h8yKNEMz0AiM1UNRNFUXRiFKLP9C0ahVEUkkrQF8ZR+CEGzdoi9SHn2ZYHAIAgAoNO57E+QIF&#10;OU4zmVa6j8Na5bi1i51Y1e+7QCCMp6F+TYGIMbZxH6Ewnno6bYoeb5yn8EINyHWdc1nW4Hs2K1sF&#10;TbUzJQyVK0mmDLW+q0/XHc1zsfQTv0jc9KXPNt0XjeSvBg2bt3Zc13XNeEQsHSt/UXgF0urQbH3x&#10;cd9XHfkPYFRmG0Nh6/XUyeD2/hNvtAOpHnuRY4gSg2NY5j2QY2iuO4+guQ5PkmRZQAGQoSRhRDcO&#10;gvEkhOV5Tjec5fneR51HKKZ4iuYIXmWaZtnGf57luWZ5oqJ6fn2XZVpeoINo+a5uhGpaboGu5NpZ&#10;kmofgbhY3d6svitK4vSuFsvKVdXLFxCk4fA+EqfNXILt7t7jam5rztOKW67V5bbSW+uuzYMgoAJz&#10;nYkXAymdx4n8CYgHncllTqzZWkaBQpjme3FXpe2DcLeYAcRRvS784VzHyfR/gOA1TUlv7r8H1ClW&#10;9ePWUZ13VeH4iWd2wm10l4FFoCCAP9ng8AQWDQeEQmFQuGQ2HQ+IRGJROKRWLReMRmNRuOQYYPCO&#10;yGDu+SBGTSKUSmEu6WBKXSqYTGKwKCQVfMp+EIbASJAEYvGJPtlg4CAQAwYwn97J9AgqDT54zSnz&#10;+ZwOp1GrQWoVKtVSKVwAVus2Gf2CoVWa2SsWkgmV6L9NgyDNtxP0TE96RKwQ9vuV/CENgKr2ir2a&#10;y2Ozwh/4uZRqSO+TBHG5OMyx3S4JZTNYTN53PZ/QaHRTGP6OHY/I6bR5bMarRXvXbHZbPabWJaXb&#10;ADUSfc5PWS/e43YcHicXjceNbjbbvJciUb/M86RcONz54QIIdKLdbsdqMdxn9nvRPweKKcra8zxx&#10;zoeuN9SNeX3RH5fOejHr+H7Q/6+eQNy9T9os9sBM4tTDLWwaJg0gR6sKxDDrSxKJwRCsIP+o6Ivg&#10;8ivIgAqeH0ZcJQjB8RqBCjuq7BMVQRAyxRMw0ML0sZOFefQyCiAwAPQ2kAwKicCR/Ga0owF4rHma&#10;Rtn8mkXyFA6BiMNJ6F2ZB+w27UJyZEkhRfLKxobHjZx9JyHyDMiHSui8mzPBQATS9yknsUBZH3N7&#10;7S9IiHzC2UxzYhczT8hU7UDQlCuRPbYz7QyC0BRc3S/R1I0k2itsZACSt5SdG0XQdJ09T6ZUqf7e&#10;0VRdN1AiCwJunKdvvE6IKEoijKQpSmKdFkIVfIcS15FUXS3J8TV/FYALat64rmuq7rzDVIIavq/s&#10;DNtd1xGFcoMxdRuJUtDVPQtO1RcNxIrUTi25QtvUJcFx3ZdqCmsbx+hqLp/HrezkXPQl03dfl+08&#10;WeACZgT13zQN9z9dbgv7QmFzPhuFLLS0xUw5tNJa4FJwta1hK/XONWnZuN16tUDIqQRMnwP5MHzY&#10;eP19juRWrkFU49muOQpGkbRxHSClMW59C0PJ7T5ilP4PNmEtkqAPAwAJwluB2RzvYE8ameJREGBI&#10;uiZnlgudRDQYLP2jzOgIgD/Z4PAEFg0HhEJhULhkNh0JAIxeMJgUEh8XjEZjUNiMTgrzYoOBgKAM&#10;bk0nlEHjsUgcpl0vAAweEwmkFd83CM5ms7nkPd0/CVBntDokGitFpENOyQe6KOAJpNRqVTqMdo9U&#10;okyrEPm7vnIRrdhn1AoVis0Kq9ntVrtltt1vg1at9dr9wsU/d1BCV2sNpvl/wGBwWBuVuuk6wdJv&#10;F6xOAtK+ZT8IQ2AkZlcYfbLBwEAklgphP72T6BBUGq0tguXjVp08WAGt00Sk2siW0eO22eo1+13R&#10;BMr0X6bBkGbbifomJ70jN+hzfcr+EIbAWxj2r3Ww1O812qij/f9/w9gxtFxdl8fn9Hp9XrrZX9yo&#10;+HgnGI9kw8t7+sw5n5/n9/ykjKQR7IMThXn27zvr48L/pQ+8GQfCEIwktZkwqG0LrhBcJovB0Noe&#10;/aYIieCBAhDzYxGZ8SxMlQYxRFUTRFEiTKs7z5K8+kVoVDscrQ3SdxjFMcyBF8hRbGUVyGmjCrbD&#10;UeITHcnSjKUpv+EMrG9LEMvm8UqABKEuzBMMxLtBEbLrMEvylECXuxGCJB+GYBmATjhyQ7UitvHy&#10;UyWtkmypNMx0DQVBqSPNDENREtRvLk/rI/EuzXQlJUmns+LNP0p0BJwbBYAaTGSUc6gAZhqn4GgV&#10;sqjAbi65SMGKT4Fs4zwAEGTR8D6MwEINVZ6VBUVeU/UNd1ZX1h17YSC2Ajdi2TYlkABXlmWhVlg1&#10;/Z1RDUQx7EsPTSoKcR0H6Ko6nujNpIecx1H8DQLOnZtWo1aVo2fedrXghJlGofqjRrPstzDTUeUj&#10;SmCYKhkaQSu1MSlgMc4Hg2IYi7Lb36w1/zRR0w4fiWOUphFFTPLuG47kmSw3MrA4XKORxMgIgD/Z&#10;4PAEFg0HhEJhULhkNh0MAIxeECCEPi0XjEZjURibPisakEhkUQiUUkcnhZxRj3SClfT/mEomUZd8&#10;1CM3mc5nUYd09CU/ndBoUJgUEgsReNFg1IpVHGLxkFNAFMgdLp9SpFRqtOpNbqdXr1ZjVSkdiiwF&#10;AiOfTLQNWrtGr9vt1auFUutgu9QsdhvFurFPukGFZbDbVw1DoM1d83COIx07nrun4Sx+VmVky1Bs&#10;1FRahfB2SD5zGZx12tz2ZAOBIHAOkx+bgYUILxdrwAGj10Jpkx3MhxWM3vBhuRyfC41Er3HmSFTj&#10;4PiVfMG3HKnewuHUodm6XJ7FcmD/7sO3848PB4lA8u96fp9nt92Wfb8f9o1vv3fg98G8eN/OV87K&#10;P6x71wDAkCwNA6FPvAj9wQoL/wancBwhCcKQq3sFQDBkLJPB8NuCqRfGUfghBsAiMO0hx9mWBwCA&#10;I+oADCP57E+QIFL8vi9Iyv65O9HDAx6vMdx+uKpCCMp6F+TYGIMbZxH6EwnnojEJIOb5yn8EINgE&#10;ua9yDHEdk3MIyTHBabPJDyQw7NEhzXNs3TehqkD7OZBTrA8NTgi01Tyhxnz9PlATyLFBmxQtAwzM&#10;z+UOhc90WhAZUhR1JQqa9KhrS8DmDTU2zxSaDUbT0qJAjiTUPUiPUnU6P0DVSHww/tO08AFQUnUS&#10;NpLVFTVxVdF1bXSO14hdXvzWNPVpWVkWTZTsO/O9E2XY9HVsiy7NNN8UAAahWAYFYRgHOCkGmVYG&#10;BaKp6WnA6kDaLACkmVB9qKI41HqXRjvk3kEWLSdo0XdCL2tVi+0lgFAKQNAqAMTBWH0hITYcbOIW&#10;cxcz2RflD39ZeM40mYejaFph5BYln2Vi1A4xjeUZSkIYNs999UlkuVO2uEQxHEsTsAi8VRZFyDRj&#10;GcaxuvMh4Boucx1L+k6HLuhINI0kSVJknShKSL2nK0sS1LmkS9rutulfD25fR2Yz5k+ZbRtKE5Zk&#10;WJ0ViqfPRZKAgIA/2eDwBBYNB4RCYVC4ZDYdD4hEYlE4pFYtF4xGY1G45Bhg8I7IYO75IEZNIpRK&#10;YS7pYEpdKphKYFBJjNZtN5xOZ1O5tH55E5I75MEZ/RYXLHdLglRqZB5nTZQARi8IEEKhO6lVGfVq&#10;vNqzVa7Ep9YYTQaHZJ/SKVaJ5T7ZGK/W7fMbjXLnIbrd4PUni/79erNJ71NrVL8HNbcAL5icXA4N&#10;fIrjBjfcdBcbNMVk8jlczlMxl8fmopibhoogBQI+X0ywtoc9rsk8c3n8nsdjs9hnNBltNEpnkILf&#10;n/hwBgaJxJhhaXyJVpOZBlyxn2SDW9t/pudz4Vu872e1COAAOvsuDnJ10X3Buo9oSv/cQPhb+N35&#10;FyvpIe9987Bvz+vA7DzP8o54n8CYgHmUBAgSL4nAM+h3A8by1qg+cBIy+0LIw/sMw5DsPJqsamwr&#10;D6JQxEiIw3E8VRXFiGRCpkRxao6WsNGSFxTG0cx1AQHB8fx5SBGCSsFHaDxNIqNMSXxlH4IQbAIi&#10;TwoefZlgcAgCACgwwj+exPkCBTcto8iJts3TazNMbfTRMsxNw3jXoKIIynoX5NgYgxtnEfoTCeek&#10;1Mwh5vnKfwQg2ATXTc7s1zQiQG0dIB5SEoUiSQAEjyRHFK01TayMWv6jRjJFLyLTNOVNU6eU84dQ&#10;SG49NVHHdSomvMZVpHNbRZXCNVVSSz03WEdVlKKprBWtiLlHVdRVZSMR7H8g1ZSdXUrYEczZMNEN&#10;HRcxNvbVuW3bKLWE/80oc1AANXb91XDP9sTfbsyXBd9GIoEwPACbJYgcThXn0MgowdFyQQpVtOWr&#10;G1xu3M9AXnhj7vC2J1F6BoKglQ8LO4axvH6FYpnphK34heSLxfaNfVfGjl01kCFr4KoiAIVZeH5l&#10;jBhgK55mibR/P5AMPyk8uHQzoDxZ9Ya+0/EWC1/lNOZqhjuRYWphn2JYegLHeoxWFgqHmahWAah5&#10;qm6fuuT84OkrJUMi4PGWn1RuG4YhtLmbXHe2xagIgD/Z4PAEFg0HhEJhULhkNh0PiERiUTikVi0X&#10;jEZjUbiwweEckESd8jCMlkMnlEMd0rCUtlMvmEYgUEgq+ZT8IQ2AkSAIxeMSfbLBwEAgBgxhP72T&#10;6BBUGnrxmdOn0VqMFp9VAFXgdSn8UrFamlZn1fqderdWsdnABBMr0X6bBkGbbifomJ70iVYh7fcr&#10;+EIbAVcqlqsFcrBCOQyX2LmMpkbvkoRxuTjcrd0tCWUzUXvWbz2f0Gh0Wjk8e0kYx+R0+ry2Y1en&#10;zuv2Wz2m120Hp8Gf+728P1Mm3ua1su4PF43H5HJ5TI5g353KAG/yXQlHDzPUk+x7G4GLwgQQ7cYn&#10;veZ/g8MT8ff4tX3nH6XnjnW+Hz+n1+3YQv5PX74vv+6Kvk/8BQHAkCs03Z/v6kjgQMh0AwahrtOw&#10;sCnkkOwEDaLIDv+3KCkQN4DjwSJ8wk+cKJ8exjgcBIEKM2b2QS90FunCCVJY4kaoXErtsLGsOgBH&#10;b7x640YQUyEGRyhMHyShEgyZJ8oOC0zgv9KKCyXKMnStLcuNFKbeyrK0sSgXhMAWiohhuncrnifw&#10;JAewKIl6ZJ+IkIIagGAQBRcABrG8foVBEAaDTmfk0zWAFCzRNVCTpQ9G0NRiC0UilH0nR1JUTTFE&#10;UoidLU1SNEGca5+BkFNEHsfB/mOaJ+olT6HnvVUWT5TtX0zQtP1zXE6ISIYzrxKkZy7Mcny1LtkW&#10;SmMvtvMMo2LJlj2VadqI1ZjbWdKFoSTaVq29b6GBUKR5z9V1hSPGkxRu68t26iL0vLHN4PNJN53k&#10;7r1IdIsZXRYl13BgGA4Eh5m4KGWDtpbMn23HKyKgwi0rDH684hh+JYiwSzYvizDYqwawvEsqIAKn&#10;Z9GXjeHYdj+O5Rj2NZZmC0K6iasE4V59DWQx7kwTRPDDn9m2HLmGRrdyFKeaJUgYFwTAHH+jNuZp&#10;rH4GgtnrlK1PrIen6y84PiSeRxHQ3eKycLA8HsVBcH1oN+6Hf8uICIA/2eDwBBYNB4RCYSARi8YT&#10;AoJColE4pFYtF4pDIdBYhGI9H5BIQBGoMTyABFgjwXIpZLZbJI5A49Gn/NZdN4m750EZ5OJ9P5C7&#10;qEEqJQKNR6RSaVS6ZTadT6hQDhU0fVajLZ0754EavXYtQndRAlXrJEo7ZbRabVa7ZLCecHqsmC/J&#10;q/7bRqzW7vXrBYr3XbPf8Fg8JhaUQTiMV/i8NGLzPcbS77Rcjf8CvmU/CENgJM4bHn2ywcBAIAYM&#10;YT+9k+gQVBppMoLMI/gdfEZHDdpn5BuXjvN5Id9sAAQTK9F+mwZBm24n6Jie9I9gYs33K/hCGwFr&#10;t1s+Fte1GwBdcrEsfXPHSMnY/PR+l6/d7/hbJpNvd5fjPvT95x7f1/f8/6jBgeD3vtACgqGykDO4&#10;2z/IYeCBAhBSKwdCEJIVChnwiv75rs8cCwsi78xAi7+PvDENRGhETxS7UHwyw0BPPD8WIlEUaLM4&#10;UGhjF0URvFcaR+wYyEoKhOSMyMZxuhEbSUhDgts7zYu26LutxKreyrAaRowT6BDg78nu+4EcpY2S&#10;LAKAh8n0ZYLTBK7ft3N85ShHbYowmsXylLE6T3MU4z48TGyTJqCyZQiYwY+LayjBUzSdMj/0XK1E&#10;rYThXn0MhAntJCdshQ6DUNQ8S0VScbnieh/ggHp5VHRtSsjGNBU681P0LBD1Vq8NIVzXlerJWLDU&#10;HQlQ0JVtfWPZCk2AwthSbYlkooy7Ms2zqMUcijQtG0rTtS1bWz1OEFzdQErzHclzz9cVwOE4jjOQ&#10;5TmOc6E712iTqOs7F0ypdF1z4gxC4APWBWZWde2fJVjWhhWFpAQxbDtgQ9YIrVPVrg8b4ThmNY2h&#10;WHYhgbCWbJWLxpjOOZPjcOYmvVeZJFmTJBIMU5lIEdwrmseM83r6MHkUb5dFKAiAP9ng8AQWDQeE&#10;QmFQUAjF4QIIQuJROKRWLReFQ2Hs+IxiPR+QSEARqISKTSeTSSORiGvF/y+UTGJu+aBGbTKcTmMO&#10;6eBKfTqgUGEwKCQwYy6BwaW0SlUeQUyjUiiyOj1CqPGn0mo1al1qqPCGRirSmnRcCgQAPpl1Ou2y&#10;q16W1m3VKm3So3K61y325/QV52KvJxXvoyoJ7y9/0KcTR3zYI4rITqeO6fBLI5eY2ORXGC0SWicP&#10;gJsLAG5jTVu4XvT6aWmIngVOoAFS1zLoGhkKgLV5i2ttxP0TE96ZqD0uYbuPYzHcjmRPJ5Xm9Gh1&#10;6YjMtPNnNd/cTpZDOADud2dd/w+KgeTqQvjYnzQvlTf283nz/48zy/X8fn9fv4+v+AA97Hv+y75s&#10;tAbIvvA8FQXBkGok/z+QDBygQLCadQTC0Mw1Dbmwg/cJQ4k8KxC+yvF8ZR+CEGy0Iu76Kn2ZYHAI&#10;AgAoMMI/nsT5AgUvLUqwj69Lsq8grw1C5yJIEfKsIIynoX5NgYgzfOA4TAKmipvnKfwQg23S7yTI&#10;8lR8objw+mr4RIkMRzTIs2TdN84M2qsyv1EE4otNc7opDE9T7P0NkMWw7D1Qj/ztP6FTzRCET5Bi&#10;VI7RdH0RSUD0DQdCwjM8BUWhNFU4zr0w5SlIocks/1G/9LUIPVDU1T9Op6+lXoMqw/EsfBBDUBCD&#10;VtXFdV5W6QVzXaC17YdgV9YgAV6hJBk2Ow+jKRSE2PYtb2rZdr1/ax8WFbaQ2YhdnWhaVqW/Y1z2&#10;1ZVwo9bF0XXdVkWbZ9o2mhF3Xjbl8W6j9sGaax+OsekFUPWdPU/Rr9rahOFxCP5L1wTR8yQ8FQwt&#10;hritU/QYLBA+C1fg9OYS/6Wg6DAAnGdCX4tEJ1HcfwLiGv9GZZUSjliR4FCeOJ7ZG5mOYJV1ZoNk&#10;NF59AeMUQex8H+BQERrU+NP2wR9DIQJ7aCxs0aHotEaPoewbCoMPVbrVN65WMDbBr+xbbtyTaBBm&#10;P0/ru3oWq0TxTFaWLKi0YRlGkbRxHUeSMus24xxO+ytHswrnxGpSZJ0oSk37g4Gi+EyzLcu8PMHG&#10;9Arc6Y9oWwbrP22bt1XV4yl3RwHudOdPPqAggD/Z4PAEFg0HhEJhULhkNh0PiERiUTikVi0XjEZj&#10;UbiTueL+CQ/eUckkSd8nCMpksrlkMd0vCUxlszmkCgk0nE5nU7nk9n0tXTqVRGok/kknd8pCNGpk&#10;Nl7umISptThM2loBGLwgQQqk+rFaZ9crs/r9bsc8sthg1YeL/t1njFIpVwqdPqN0ptWllpsV4md8&#10;v06wGBq9ZAYCAL8fr/wlxlEqxs8u0yyM7vQAtmXzMDtYxeMUCcCfmdtucgubm+Yz0VzWe1ul1Nf0&#10;8Sy8YtkSAoEAD6Zex12m1Ww0kUt1q0+/33C4+f4nA1Gk1rw2cFt2MysauWQ684ydS7c4GwsAcbeT&#10;0f7YcD+8IDZTUfvr78V9vv8Xzg3w+MQ+0F9fz/D8oc/aVuqwjsqXACWO7BCWNqkjnwWirbuo4EII&#10;eLA8HsVJcn3BsKofCQAQ6iTMrescDQ8jkFRQjURRXF0XxgppGF4Pg6RsqkTxiisVR0icWx7IEgyF&#10;CLXRKpscyGh0eSShkfyZJ8oSCBQdH0e0rRwx8DyihMly2jbLl8ZR+CEGzdIjECHn2ZYHAIAgAoMM&#10;I/nsT5AgU6DnNW5rkte17WTw5Tgz7PU7tSIIynoX5NgYgxtnEfoTCeejaQohxvnKfwQg2ATh0G5c&#10;+T+2kjSwpLtS8g0u1NJ1TVXVijTQhcCLpJFWVRL0OwfVtcpybxyH8EYmnmitMgCbxaAcqkSOtGFZ&#10;1XWst1VQNKL8wco2ogxemSfgiDQeqJTIAZekzRa6WsqdkxRZlTWdKNoITXCz3LFdXgAMgogKThXn&#10;0s0n3iroYOlD10y9dcoU/PdQU7aODuTP2F0JTkfWlEEOjySR7kQT59Ybh9PYRiOHY7hmE1xkk8om&#10;D+UHBlUIYFLeCSfdqIkyVh8jOKgDp2tgQg1Yha2PkKfAoIJ5HarRTkOBIsCQAyN5K5kQ2lCC2FMQ&#10;wEiyJOmaBc0i2VAGWyjl8mZiid3ppeexxHk20Qdkx4mIBwHAXN8gbPqNXa5lks11sMk7Wi2ypWOR&#10;GnuRw5gS221btXSu8BZG8QXr8ob5Ie/aazx5beBu5ZzxLU8Xz6S3PyG9VzychICAgD/Z4PAEFg0H&#10;hEJhULhkMCZAeTueL/hsLgUEisZjUbjkdj0fkEhkUjkkZAIxib/ikllkdd8vCMxlszmkZd03CU5m&#10;s7nkli8GXzKfhCGwEjkneMcfbLBwEAgBgxhP72T6BBUGpE/gtIj9aAFZgdYlFerkesljsNbtEYr8&#10;ortptsTuBBMr0X6bBkGbbifomJ70jlejLfcr+EIbAVipNmuFgtmOrMqnuTAEvd8xCOUzUlm7unIS&#10;zehkOC0Wl02n1Gp1UlyMr1cgy2Y1+zzuf2ev0m33W73m930K1u/jOxmXC0O1nXGze51gxeECCHKm&#10;cn57P6PSmnU6HYlna60J4PchHEzPinnI0HmnfMkne6/qkHu+Ht53b+cf+UI8Pw8n3mb0P8lr2JG/&#10;MAo3AsDKO+rvwSjUEIMGB4QM/sGpFAEKtGxq1sUs4DIKdaNpVBi4rOuTHrcxkTxNDkNQkr7ArgkS&#10;yo0AqjH0ZcVRLEqzPtEkNRWtTFo7HUfrPFyoRCyUAwpDCPwvJsUumtbHSgxRwluBoPiSeaDQG+5d&#10;mQfYjDSeyLypKsfAfGaVNdCaYOLNCNyfOKMlGQgEp2Lo+HvO08Tog89Hug0+z/QE90JBtAoYLdGF&#10;JR04yZQqGTnSSFGfS9KvEGFNtXSlM0+jlI1Ag1PVHS5n1G5VNhhTqcOTVNYIbUVU1LUAZVuj5O10&#10;hgx17XRO15XqOEzYinKMhFejHX9gjHXNd2RYSC2XaFmoQZtr1az1X1jbjxze8tuVrT8vW7ctzI8/&#10;cK1nUdxUzclz3heKKwjKF11Bdt5XzfVzmzfoTX/etv3LfFJXe9UH0lhE44U1F6Qbe1P4JQuDPNhk&#10;6YtKGMNLh0E4hTOJX3kORVAOmSkXk91YFbuQTpijhTWgZIlKfI4EYfGXO5M64nqY4HAUBEkQTmAH&#10;gsIR4nWd4AZwmt0vNj1K5ZOKAoA/2eDwBBYNB4RCYVC4ZDYdCUAmHwgUy+YNAoJD41G45HYaARi8&#10;YvA49JZNJ4VIJFCIxKJdCJU/5lL5pJnfNwjOZrO55HHdPwlQZ7Q6JCZbRaRSaVS6ZTZM9Xu/wWCQ&#10;DTo/IXhWQfW6tPJu75yEa7Y4fP3dQQlZLVC6Pa7db7hcblSpjM7nHK/YbvZLNaL3f8BgcFg8JL5k&#10;/8LGrzOsTSL7Qsbe7avmU/CENgJHJVHH2ywcBAJVYKYT+9k+gQVBpjJILm49bdXGQBsdVIZLsJDu&#10;HjutvrNnud8QTK9F+mwZBm24n6Jie9I5bYe33K/hCGwFtZXHd1299rgBh8Ti7FkaJj7T5KH0PR6/&#10;Z7cCdkg90WoX14MF4vdNfN+Zp6v4/8AQCpoYHgwb8QEkr9wQ17fJ4kB4IECEFoXB8Iwmq8IGfCUL&#10;pgGJ4FwSoFoYJA1nsoy7MDA8OLKoDIRWhz/JpCsNRe2sMw3GsbQtHMZxwjgsDwexUFwfTARVHKFQ&#10;VJCFRil8eyRJ8lt/G8oQ9HaOrqxC/yPKSDSVLqRtkDokHkcZcAcg0xzLM80iQahyHSDoOAu0SDzg&#10;f85nHMwWTbNc0ILNUzT+AE1JLQU+0PQEyUTQk3TgDqDTnOs7zCmlCo2AoBgAbxa0HQM2UVP02lHO&#10;AnUkhM7zzPdEVBRtRVDQ1W0/T1F1lR041OhFUzofp+gAc52MPLTGy5MEvzA78Gyc4AHtpCbvIMaR&#10;VAWFoSszZ6QmwV4GBQKJ6Sa/iVDiLYDEeUr62UhECPJYsu2PMFwJRZ0a3nKrd3TC96oW0h7FAWR9&#10;vtFKcMZZCC3fLt44LhWFp2QRNHwgw/kuiyC4C8OBvHhWDylhOGY9j6eyzi6wYJguN5AhrJsqy9ro&#10;1aCHM6z7QoNfjTtS1tmOw3rZXnnrbQZnmc5xe+guy57u6EADhOI4zkOU5jnI3jqDOk6jrZ1oDsO5&#10;oqLxRA2MYZk8kanlGy7MgpznWfwNCMeeLPXdspbFHOybPu0OASHB4nximK69Ce4yXuca7ru/DSlk&#10;UBcDJHBxfwrCyjJfIxfyax8S/nFxzxsVoCCAP9ng8AQWDQeEQmFQuGQ2HQwAjF4QIIQ+LReMRmNR&#10;GJs+KxqQSGRRCJRSRyeEjB4SiWS13y8IzGWzOaRh3TcJTmazueQmBQSCxF4z+DUKiUEYvGQUcAUa&#10;B0Wk0yhUun0ih1Wm1GsVONUyR1yLAUCPl9MsLVCr0Cs2m0VS1U631q40qu1u5WipUmlv9/z2/QmX&#10;u+YhG/4WZzd3TkJYbGSevY2arBfvsonJ7T+wY/IX64XisZu/5mB6K1ZujXzQTvA4PU62G4jFa7ZT&#10;7P7OZ6TbYbcbm/up3P4LkN5po+AkylMDbMBDJ4v5/X3eSLVzLo67YTrq63Ndnud3vd/ZyrwRbp4T&#10;x4br4vz4Xt+v3e/4fGD+L5Qfy/Wa+n8TT2/v/P/ADCvo/b7wCkb9QM1KmF8ZR+CEGwCIwsCHn2ZY&#10;HAIAgAoMMI/nsT5AgUzy5rdEUSqtEirLytkTrquamCCMp6F+TYGIMbZxH6EwnnojD+oSb5yn8EIN&#10;gEtsWxMtaiQG/ECwSkEESdI8oynKkqoZJb6ybKyHShLaGx9L0wzE90sPlLUxoRLs0IPMCQo4k0xT&#10;ej01qyjqPzDOU7vmlb/TPOgATVP82pBPMx0LNdDzwks5pTPkCJg6k/oNQM6RVSy7LojNLxdTEUST&#10;TEVJHQaFwmhyxAAstOVVI1NVBV0RylT9VxZTTUT7SDzUkgtKTXUaGs6hFgQA3a1nSXgGgsCciwDY&#10;RvHIfwRiaedfPHYjOzK+M/TpXk0WohyhCyJAClOXB92894VCmeZrm8fyDXO+NSgBeD13kr1sPhbU&#10;125Md6V+u8xFiYB9ieIACzpYUvBSKV1lcBqFXw999TRfkxX9XWMYyk+Ivdicx4rMOL41keSVIqNb&#10;UewVI11kGStotUGQdCEJL0i8KwvDMNw7D8QxTTtY2FoOa1bWdZVZHtXoNGEZRpG0cR1HiL19IEhS&#10;Jo+paTWi+OhlLWYzlst5Fl2x5GfwXHcAW0v/j0xbBKyAgIA/2eDwBBYNB4RCYVC4ZDYdD4hEYlE4&#10;pFYtF4xGY1G4YIiY8m85H9HJJGHfJwjKZLK5ZDHdLwlMZbM5pAoJNJxDGk2hWLhM1ZzQYrO57P6F&#10;R4dRJ9QKRBp2/RcVnnTaFJ3fKQjVK1D5e7piEq3YYXNrFMwCMXhAghZa3Z7Sz7XbKPbrVOHK6n8H&#10;CO8yffVhf7lM6tWMDZa7X8LYrJiY3dLhjKFjrjkJbkpwcUY94MkFK+oM/9BlIzg5VoqRh5lpqPiw&#10;BZ3jrNdsBi8YrstfA4NsdxBbO44KDoltuFu9bs9rxIxrokBQI+X0ywtudnw5vxdpFOp0tv1bOZIK&#10;jeDxN13On4uNDtA/9VFtJWfXQdRYPfOSUPAJ84gtmI/PqBP0fiDP6/CJP+EgOgEEwPgE/8BQGicG&#10;Ps/8AvsiRiGgfh5HoiZ1Q4CsPQciD2xAlr4xGljWRMhTXHgYQHAeBoAxSiTlILFEZIg8aym4BhmB&#10;JH0boPEUgI1EshozG0jSTJUloi2LQyNIUmInIspPC6sqyxLMkyc9UoJQ0stIdKkwoZJEyTPNCWmL&#10;C6GB4MJ6zLJ8lSjNKETHOqDC2JQCzxPs/IqUpbH24M5TDOk/TvPszT/RlGo0GYtHmZprH7LFDz7R&#10;M8UXR1OU6igYHhS0vvdRlMzrTbkrQuszstOtWzIukuyrS88VNNNUIvV8w11VlVMfXq01lKVaTrW0&#10;0Oy3jyvI66J2Q6zbOPZdnRpZrkVy86IOYADn2k8ztu1aLtWnbErXFb1oLHQsl2JNNjU9d94U6bN5&#10;hNetDVHR13Xjfd+T6I1/lzgNRKvME/31MNcIsG4unmZJRgbfsmTWfgdhg+8zkwZBEDRjmBsJRuDy&#10;1hOI5JNEuY9gtEJg1NGICIA/2eDwBBYNB4RCYVC4ZDYdD4hEYlE4pFYtF4xGY1G4MARi8X/IY5I5&#10;I75MEZRJJVK4Y7pcEphLJlM4wMRQAoM83qAAaC4mz2w/okMRPOADB3C538HwzOILQH9NqcAKhFal&#10;BqhV6fQa1VKDVpvWK5Ya3UbJXqFFK7WbO23E/hKHqm+X0AGs3rTEK7D30+wABgLB6rGmbhRlh5pi&#10;YjJnfKAjishGZc7pgEsjl4rAoJmM5nc9n9BM3e8n/BgkP3lBpDpdDoMZjtbscnldjrc1tdxud1u9&#10;BHpBIt5NNfKeDl9nMeLkdvyYrHnhAghzJZzuh0pH1Gf0ZXvtX1pVw8f3pnx8t4vN5/R6fVC+764z&#10;4PdHPJ8Y3y/pHRjz+z94n2O0/iGv8mgqEIIhWQPACHPhBKKvnBiKPs7iBvwkEJoK3zMwsAEJM3Da&#10;Pwi/MLolEEKw7DkKQzDqMQwiICgIuhlgtCkSRJFMZw1E8LxDDaIpC/cdRLG8TI+1TgQehMFyOiMH&#10;SUiD7PjDjfHeYIGggBypv5FgAA0CoAnMdcfRVBMow/DSSGgABgBhNcmoRJM2obJk4TnOk6uCAU8H&#10;7PU7Tck7iT4hE5UAgsn0HQ1Dou7kjUBN9DUFQZwlsBtEUpSqKg+JR5yK1k50bQdH0tHsNF8ZR+CE&#10;GwCIlLSHn2ZYHAIAijoKMI/nsT5AgVIUUQhHEyyHIMgRtIEaV6eNhQ9YAACCMp6F+TYGIMtx+hMJ&#10;56RHMyHG+cp/BCDap1XUQHhWKZ5mqbp+zrT1AVBPlC1Dd94IWGB4XTPzw0Rdk7XdeN+UQPxLHwQZ&#10;Nny9tO3tSt837hWF0AXmHCHiElXVPmEzpfaNQFOmMztjc4P8YpoH4HYwWs++Jztis54ujOOzbls5&#10;5fJWO3m/mTzrlM4WJX8a15ndi54iedV1HR8oKfFrzEi1wIbFwAH0ZefajXeg5/qtf2PHNkaAh+Cv&#10;jm06ZxNuV1VIlCIHLWxvTrOsyyj50l6BoLAkATfBIDoBG2WVJvuXJjn2JA1HtGlFvdr857DJqAiA&#10;ACBQOCQWDQeEQmFQuGQ2HQ+IRGJROKRWLReMQklxtaR2Mx+MO+RBGSSCTSeEu6VBKWSiXS9/s8Hy&#10;+aTWbTecTmdRkHj14vF5v+dy+RO+SBGh0mFSp3SwJUqoQaYzOo1WrVesVmUDB4VqJUWj16h0ynWK&#10;d1OzWm1Wu2TeuW2FWCS3CX2SW3SvWiBL5lPwhDYCQ8AjF4w99ssHAQCAGBmE/vZPoEFQPBvG9ADK&#10;xLL5XN4TO4WI5/RTLKYTNaSBZzUAAgmV6L9NgyBttxP0TE96Q/LwxvuV/CENgLS6CIaOqZjPaS33&#10;iDXKkcyT3an9CTbvqdfsdmq8vsc7tRjpd+L9bxeXzeeI5x/0Ls970RHw+/5fP6fWFjb8Mn9ej3fa&#10;lpWu7/IS8jtMGeCYghASCQNBEFQYZ8EpeZBpn4HIvHq9b2Po/sFIM+MOqk1bywfCMOxJBwYwPCCl&#10;O4/iRrnECCw/GKBsuTZXH0MopAMgcbxzHcexwiUdR4gUfSJIMfyKAEbi8MxBkmTQ+gSg0nnvKQ2x&#10;0UUkyRI0cS7JkhIjMCKsygUpSogUrIGTg/DWMYolJLkgS9JUkyHOkwztOswSbJ8oynKpByuPssil&#10;Lc+TzI9FTEhQykEe0XKNGEaIFGdKwI6jKlEQYEi8Pp70y748kke5EE+fUQuO9DVAfVsWK688OUrS&#10;8aVE69XxARZQnwOovgRFDLREob1Q07VZxpWsY1vStm2ck9ivLZEY2VEFmWfbFsonaLxWnEFq20hb&#10;Lr4vzAME0yHMOxLFsax7Ism1LkuPMzitXXLkWFed0XrfV8uGz7T36y7Wte2LZtq27coda6Bt637g&#10;uHgN/3szz12lF7n2dcEFYZcOPY+gtuO/b0O43AWO5BlNw5FY+MWxkz/ZRlWZ2dlj25dZ+YPtmSHR&#10;PAWfRNFMG5/oUIZs7ucY1ADp2cgIgD/Z4PAEFg0HhEJhUFAIxeECCELiUTikVi0XhUNh7PiMYj0f&#10;kEhAEaiEik0nk0kjkNeL/l0omExd8zCM1mM3nEYd07CU9nM/oEJgUEhgxlsDg0sodJo0gpdFo9Ek&#10;dGp9TeNOpFQqtKrNTeEMjFVlNNi4FAgAfTLqVctdUrssj4OgQBplRutbskevF2rVvGLAgoxisuf9&#10;Bw0SmbvmoRw+Nm87d09CWOyknsUiuEFocsaSqBYtEtnyuVtjidD+D5JeeX0eGzIAzduqWtylsHJe&#10;ejIab9wm0w2Jxe+4UTyGS4fHoVdmC7ZD7Ixpe2s5GH1/S6c56vK6/UvMG3vblHAm3g4fFn3k4XW9&#10;Hr9nt92VGFf98g8WM+eO82T++N9X7/z/wA/b4wCir6wIn78wOnL+wVBsHQem6lJfCCDwNCiTQTC7&#10;fKqXxlH4IQbNEizXoqfZlgcAgCLogowj+exPkCBS7r8q6Pr3G8aKwtq+KsvcdRmqQgjKehfk2BiD&#10;G2cR+hMJ56LC7SJm+cp/BCDYBLrH6oO9CcNINC0uo/DMwTHMkyzMhIDzSgx8TZM4AS/NyJTFOKFw&#10;ZOk7zw6cJMLCk4Tyg05z/QVB0I95p0OFlEwDP1BUDQU7QClSOzxSU70q+cBwBRk/0dP5AjSA4/DM&#10;BC2SBLEbRpHEdyzHtUxzVDZo/ElYVMvtV1pW1aqskFPgOgw/kufNe1/YNe2AfKYA/ZRwWZRaaPHQ&#10;tOzy1lSvelhNj8BAyCjX1cwodR3H8C4htXV7YSgmAwD8eyDFCWZ9pBGAEjAJwDIlaqD3w7c9v9Tc&#10;82lPFIP3Wdz1jMbXkiOoEDcLVu4OowSg8AUkn9gTG35A9/TxgE74s/19ULOOQT0qkuWcxVoUJjk6&#10;L3E0URVkOYpOfjeNgAAChqeSQAGAYABoFIBmQUcj2svLvwJjU75XOL1SYeZnlQBgFgTFeZPabRwn&#10;6E4oScj+IgEbRYgbqyb0zpFnvtaKePPsi9K7DsPxCjGCIll0U6rFsXxjXW6IpVW+O6i+/29XdcVb&#10;IMhyLogASTJcmyfgyJSlKkrVPt0d8GAAhDkGRfc9k7g5Dpc3Y8hAJh+eJ2mDyOrNeNAqAMS49gTt&#10;s3bN0GU0H0czoCCAP9ng8AQWDQeEQmDAEYvGBQSFRGJROKRWLRY6o97oxRPqDQ+LyGRSOSSWTSeU&#10;SkAQx4x9/v+VTGRu+aBGbTKcTmKu6eBKfTqgUGDM+iUA6HQQIxGOChU2S0ek0unVOSVClUyTFitN&#10;iuVSvV+gTR3zYI2CzReeO6fBKz223W+4XG5XO6RKXzC6yGxWS82202u+4HBYPCYXDSa74eRXub4q&#10;hX+f46gyCCyzKSuG5eWSN2QIRwvMwPQQ7RZWGyTNaGIZjSauGPDKyHLyfNxcCgQAPpl67VaPUy2R&#10;S9nhDfaXWb/UcbLcre6bYSuK4nJRLGWXpzrIWzrznZyZltR+DYuvWH8vV9uJ+bagDu+iDiIlvJvu&#10;bhA/ze6KerTwXpfiCuq/yVOzAKUvalT7wIir1wNBKEQRBqJJYKYhgIVhGAWAAYOfAMAQgkkBw8kc&#10;GRDEkSwhDUEw7Eydp6yMVxfGEYxW/r/RVGSExBG6ExHHUex8lRcmMfaEiQNZ7RpCEbR/HMfgAbJY&#10;AYkgTA+AaDHse5/gUBIApCbRwn6kISg8AQAzKgx0HYfwMAoASDS8fspyqgs3ylKk3S/OM7zhO05y&#10;/Os5ABN88z7PdATokdB0DPE+AAcZ0H8DoMTagp9H2f5wHMfyQ0Sip90sAoCy5Qk/z1RM3hOKB6SQ&#10;68lR9Jkfx5JtZVmpsUPxVse1fH1Y1pXtfJTWz3VxHVdR7XjptegTiR1ZLhxlZtlriyyXxqmrG1lY&#10;tf21bduP5akV2HG9sxu39yuY4Dg3PczeXQ2V1XfdjkvOkZ6SOBodnkkIBTafpm3ZdbR3k4t/3PgT&#10;TNbgeAopVdqrHa8m3HGVjsJBd4Q9B6WEiOoEDcLQDwSlgVhEARqFaBpDE6fA9kofOJplYMU2s61s&#10;Ra7VZZcwr1o+40S4recQ50/meLBmECXDGWIxjnDDnm8gGgXUVuw8LY9HqUpDQws9prxBujxjpMYa&#10;XqWxu2fB9JfTSDAUHN8oRUACn1uMS69GGwRegICAP9ng8AQWDQeEQmFQuGQ2HQ+IRGJROKRWLReM&#10;RmNRuEgEYvF/yGOSONu+TBGUSSVSuGO6XBKYSyZTOMQKCQVfMp+EIbASJR54xJ9ssHAQCAGDGE/v&#10;ZPoEFQagTaoR+K1KC1GB1OQVmr1SKVYAVib2GP2CgVWuWSt2MgmV6L9NgyDNtxP0TE96RKwQ9vuV&#10;/CENgKtWix2KtSF/zTFQiTO+UBHF5GMy53TAJZLMYTM5vOZ3PZ/QT+yyLQxzG4/S6HKZbU6C963Y&#10;bHZbPYVHSbSJ6eU7jJauY7zIk8gT6VrFgEvhLXgSTjcggcrlyrm8noxDjPyH4jqxXdZDtzLfZfvy&#10;zXxyPPCBBDxxjz+n1xr2s/1e+K7bE/SHd38SPw/uOPKjb4vm/yIQFAiKQNA6Hva+8FMYk7dwcir+&#10;wkzSurWw60o8aSCg+iKQvlDLCrLDSvIms0SRHDCungq69LS9kTIeAqfH0ZcVRRFayKQAEWohEEBs&#10;NC8cwstUcxRH0eIO7UKoK/UmonCkoQ/GD4RTIUmqAMgogKThXn2FQRAEapWgbKaxSxCqzoLJkmyf&#10;KaISlOE5zpOsJTbKc3zshU5T2hEAT9QNBM6GEfTdCDvUGg0+0HQFFUfSCV0LPNEUiAFGUtF6xpyn&#10;aetEoKIqGoqjqSpamqfIcS1BE9VSPVUiyxWMZSpHC0rat64rmuq7rzWiJL6v7AsGr9XzY28Kz1RV&#10;MUDR1M2dZ58n0f4EBueU8TnZNB2XP1m2fb1v0nO1s0Fbc927b90UU+093HQNy2Yf5Ds6AIAjykN5&#10;PgAI8JCREF3re953/eL2X1fif4FfDN3pe2Bojel9n/fqL4XgDOYphqGluW4RCSJJvIkXpem4gwhi&#10;GTiE3bP13zqTQ+gTCozEGSOWjfQWY5mPuaztm+aNTmJ7oNa7t5TPeVzoZ+kISGOloNpBn6VpiKad&#10;qAY6bpKEaWGCK6QaCElJr5G7DqesaiiexoVpYY7PqGtIiox/GWZcObIGJHbsIO8apreroPtKDBPw&#10;BscFdLOaJO2jTntbS78gvFIgPHIFzySEgvyp08uhIj80RHONpxgAc0I/OYkiBadMPvUIYQ/Vjz1q&#10;E8ciQsdlwRscIzfDTrxE4ICAgDPgQAgkFg0HhEJhULhkNh0PiERiUTikIf0XAUZisbihYjzYkEck&#10;UjkklkzvlARlUmlkthzumASmUumk1gsCZ82nU7nk9n06jxYkDYn9Fo0klDvlQRo9Nhkwd0yCVOqk&#10;InFVrFZrVbg9BodcsFGpNLsNHqFSstGq9ptltt0Tr0ht9zkdjld0m1nmd4sNrhIxwF+hGAGMRZeH&#10;AmJweBgcKwkUwUEx8EyIAycSyuXzOAyGNv+MnMHcWjJ+lhz/1F81USu1M1ctvVT1+z2m122qR25O&#10;O728K1u9kWx4Ecf7PB/D5HJ5UOGDw5O/5cR4XRiHF48uAIxeHFCHUg/Z7bP7vehHg7nkgvm8QA5v&#10;PlN39EL6fx+n1+1zav5FX76PQ+6DPm/8BQHAiRnvA6HARBTyP9AcAwE6ySOyeMIu+GMKOM4EJoLC&#10;oAQmCwJACdJegdDULw69MTwy3sJtQf76QbAUHv+ysCxsra4qJG6sRi/8ZvvGsdyEpscyGqkevvH7&#10;7RRI0mvJDaCRdIUkPtJT6yZJ0svrFrUwFKj6ytLUORWABfGUfghBsAiIygh59mWBzEgCgowj+exP&#10;kCBUUww68PQuikOxbMlBT7NqI0DFVC0TPdAUHRaCCCMp6F+TYGIKbZxH6EwnnpQ8yIcb5yn8EINg&#10;FRiJylLz3tdAkwvjLExVjJ8Ty6+svvpVz0VhWVeOVLkXvtW741y8ld17Y8WVpYFbVXG1iO9YzZvU&#10;8ctu08742mmlfvvYT0We6iAggD/Z4PAEFg0HhEJhULhkNh0MAIxeECCEPi0XjEZjURibPisakEhk&#10;UQiUUkckeL/lUnlktkDvmARmUumk1jDunASnU2nk9hMCgkFiMpgcGodAowxeMgpFCpVNAFHotONc&#10;FQ0YqFSoNRp9TrlLjVQkdDjAFAj5fTLC1JolbrVsplet9OttwsNyrtuvNslT/n1/lswd8yCOAw00&#10;nDunQSw+Nk9ix0+rVkguQyN/oanQ4JLBIA1zy+GVi8fZVOr2oGUAGWkFHleh2EIwWE2O1heJxe23&#10;UH1m7k9DQZrA58MgI32G1W9482obxYgOBwLAM111+5eO2cz6+x3E77ew5Xf8Xj8nljHV8097OF9O&#10;G7uM9uA8Px+n1+2R9H3k/r/U297+pq+cAQHAkCoaGB4QMkL+QUkT/wa0KoF8ZR+CEGwCPOpSMH2Z&#10;YHAIAjpoKMI/nsT5AgUvi8LAjKsr2ukWxWrEVRhGC4r0uqCiCMp6F+TYGIMbZxH6EwnnpGStoeb5&#10;yn8EINgEuyLL7CEFpi7UpozB8ry1LcuQJKUupfKr2TAhsszIhcBTPNU1sA/MyQZNiETNOLKq86iS&#10;o9NSOJNNk9zzMEETVOE6ILOc6TSjc8I/Mk/UXPVFTJQMz0HQlDTjGkZxVG0UxvGq707TMbpAA4DA&#10;AfBkyRRMYocswALTUFYShI9OVoulNxfUMoS/N8xUIg9LTZRCGtAdh4H8CognnYTzOTXMINBZtUwB&#10;N0wUpOlgTXZaHNUg1tPoXBin2JI2Htbs7S1bk62k+xgmafggDIetd0FXtfUKnLvXtbyHtBe0zh4M&#10;B6GIUEfwM5LXzXa042xNV939h9fWpSd63thkz4diGMy4Lg9nsUpbH2D+RHBkk44VNmLY0hUJQpC0&#10;MIvdKGw5D0QINEcSxPWqv1ur9MVFT+dWhDWgVwrcdR5H0gSFIkjIvYUlSZJ1ZIuYhPgWHgw3lhFq&#10;4pX2UzBjGVbFNdJV4wcra9fD4XsgIIA/2eDwBBYNB4RCYVC4ZDYdD4hEYlE4pFYtF4xGY1GwAMHh&#10;HJBIYS75IEZNIpRKYS7pYEpdKphKYFBJjNYUARi8IEEJtPYnOJ0z55PqJC6BO4M1m8/YkKym9IY/&#10;6lRapC5I75MEarW4bLHdLglXLFCZnY5TR6FZqraKHaptbJjOHjUn/bp7V6zdrFXrBeq5Zb9GrhgZ&#10;rg8JKMNFUmp3zBjcinxBrph5jeJPlJ9fJfmJ7gABcs9oIHBrlFdCMbno4Loppn5zq4lp9TrdZpNR&#10;ptVGdLEQKBHy+mWFtts+HstxtNRstO2IKGYijoEgeLudrq+TU85KMtWuzNc1Ye7MWf4/D5fMMPRK&#10;5bm/N7fN2/dKO/8ZEqft9IYV/19lT+Io/QroM/j8v0aMDIMeMEgfBb/QaswXQggz4QcjL5wpC8MQ&#10;zDSKgXDp6Q/DaKQnEKIwtEiIM9E8VRWwKPRYqySsvF6FxNGaEmQUQFoqG4WgJBB6H+B4GACiRkmm&#10;fiJBsFgBgDJqDG6ch+hGDgBoNIx+R5HyCyvHceytI8sy/LEvS3I8uy0AErzDMsxzRLiKTXNMwTIA&#10;ClH6FQRSqgp8Hyf5om0piIzih58H0f4EANIk2IkHAvHqycbIPEdIoPGtKUvTFMoWU9OISLFP00iN&#10;J0xS1LxTUNUVSozrrrTFR0vUtKVPVVaVq1y5uxG1X0pWNI1mjbExVYMWWHBrQVzGdd0jXsbV+wSc&#10;qRF9i2FaC0wzY9W11GLuU1ZkZuU6jk3CeLjum5DiOtciKXBc7jXW3KMN2iDegA4F23HdyJ3Zczh3&#10;LdN93/ZEX2VG1vRfZyftQbpZgaEQOAFeWEPaZZqH4Gwu0ffF4Qo6tbsljb3WxSmCRng0WYkil5Y+&#10;1sSYjkENXkIQbAGXpMgY+mI4FbSsRlTOTRXlCLFsYh9iUHgC1tpLAjKQR7E4V59oMTWpjLquR23V&#10;GfxVoOla7GeRYHrFQ61E6AiAP9ng8AQWDQeEQmFQuGQ2HQ+IRGJROKRWLReMRmNRsADB4RyQSGEu&#10;+SBGTSKUSmEu6WBKXSqYTGKwKCQVfMp+EIbASJAEYvGJPtlg4CAQAwYwn97J9AgqDT54zSnz+ZwO&#10;p1GrQWoVKtVSKVwAVus2Gf2CoVWa2SsWkgmV6L9NgyDNtxP0TE96RKwQ9vuV/CENgKr2iDx6ZYeJ&#10;SR3yYI4jHReWO6XBLH5WJ3vLZnNZvOZ3NYbPY7FYzQ57I5PS53ManWa3Xa/M6DYSLRyfZ47Ty/b4&#10;jV7uHz54QIIb6UcDhcSOcZn8PEbLkRja43nyrc5Tpyne9eEcrmdqMdzvRbwcWyv9/+HoSXbeiN9X&#10;2e/4fH5Rk4/WEo78fOQdH9Rb3P6r6xrEtMBsHAMCLLAUEwQj6woiSSBD6q6zQXAzLrG76vIgAoCH&#10;yfRlgtCcFLXCy9RHCkSK7Bqjog8zlxEB5JlOfI3EUfCGBHHJuR3ACFv5HqJP/IEWww9kBwLHqzoW&#10;7L4SPCqYK280hoLH8podIUrIZJjwyRLJ1nefwLCEectv1LqYkUUB8jsSB7ytKssoXLE4oTMs6TvP&#10;CZTTNc2ze9TpTyg850DO1A0NQ8MqjKUpzhQ1B0RSFI0kiIdUqYtLzzRtA0fPAuCWAtJ1DIZSFqfa&#10;HlFVAu1VUNNTzTk70LUVZTjKLz0NVs8VfOlY1nXsrHaeB/AmIB5UzP9I11ONeJ6GLgxfWlmuPPDx&#10;wBWs6VxO9kyzZaI2pK1vWhZzuv7a042xOltStFF1xGwiuxStUUXdeMTwVFcTLTRKJQ4AEPwReEuy&#10;VC9/3Zf954DJ6yLyAB+vNW0s3PON0ynbiFYEmioA6DAAnEW4HXJhMzviqAzioApMD2BSoHIXAGg2&#10;C7BP651GWPSGJyGgIIA/2eDwBBYNB4RCYSLCo82q3X9AoJCopFYtF4xGYyARi8YNEo1IZFI5IAI5&#10;HoLIJLK5ZLBg8JbMZlIXfNQjN5nOZ1IXdPQlP53QaFCZVQ6NR6RSaVS6ZMZfTahCJq75uEajV4tP&#10;XdPwlWK9RIHX7FY7JZbNIqfZ6NU6raqjWq5bqhRbldbtd7xJLTeZjbJxfKNcKBgLVRV8yn4QhsBJ&#10;DJ5C+2WDgIBADBjCf3sn0CCoNJ6LjpHn47onjpJJpNRYYLoJFqYmACCZXov02DIM23E/RMT3pIbp&#10;F2+5X8IQ2As7HdPqoLe8JJb9VubQcFXejO9/1ex2e1QuZ24vz+9Men4Zb1/J5/R6QB3fVBvB7Z5P&#10;sH8Iz5u1HHhAgh9Ip+P0/iDv8Z79qU9j4PfACsvk6kEoq+zswFAkGtWGL8wHCcIqXAz2wRCaEvHD&#10;yFKKRRQHyOwwAOg0SRNFEVRKkkTxSgsVxjF0WRkAEVoSO5IkCRI3j+hMaxnEshxzIsWyIfMYSSks&#10;dIpHkfSBIUmxpKskRxJ6RSNK0syxG0dx7H8goRLkvyVM0loKOxIHvCcOxCg0QTig8Hr4zzlOO0s8&#10;u0OpHnuRhRH00yUz5CDR0NPDXp3Db1ThOk5zpQtFvujoSA6AJuHGf87O0cx1n8DYjHmsFKPOk5bE&#10;mBQlDae1OpKVheH2Kg6HrN6bL/SSC0jSVXubRU4nieh/geBjKwbYCjM9TlbqpXNdV5OlfV1alqox&#10;RsD1w6FqWjONp2tcFrCUPQdFtc040fONu3CjDDMQxTGI01iMMgyTKMszDNM5Ck9tfeaNNdPVCNa5&#10;VkpNRF/OQ0OC4QgzYtm2rbty3be4BQyKuC4biz0jAdY8YuQWtdMQ3XD1v3ZlD+MuexQFkfdOH/XW&#10;Rw9ksJ5PlOcQBZeYxDmcJ5rBub5zob1Z3dFtWtoEE6EjEM2RCr/xDp1TtHZme6RaulQAgICAACBQ&#10;OCQWDQeEQmFQuGQ2HQ+IRGJROKRWLReJP+NRiOR2JO+QBGRR6SSWEu6UBKVSaWS1/s8HwMAjF4y+&#10;YwKZzWYTKaREES8DzydTcATmbUKMzucTSj0uhzx4TiH02LTmHgUCAB9MuiUalUWmV+rRCNM8IUKq&#10;V6uz2I2mw2un0uo0WDRp/y28Q2QO+RBG83+MSh3SoJYDDRSqRUQEp5OFz2UH2rD5OwUMmm96rRhP&#10;zE5SWWMATbJZ7AWqjRvSS2933U62DYLCa7ZQLOxzR7O/6Da7iPEw3PVasPOV/eS3dajixfVyPk57&#10;YSvm5Td9HqdXrdeSDC59iH8u/dy8c/C+CXcTyef0enm6e7+qE973R7xfGO9P6ff8fmFlA4vVYmAf&#10;iBrs/SDPhAiJvnA7JqoXxlH4IQbKyhzQIYfZlgcAgCACgYwj+exPkCBS0LEtiyRIuLKrceKkrhFU&#10;VRZEaiCCMp6F+TYGIGbZxH6EwnnoqbzIUb5yn8EINgEpC2pgaRtH6FwrHnBT3pC5kpIfBMrIc+0s&#10;y5LrkvZLyBwNMKTpS6EyIRLc0TXNjDkWXY9jrOUszHNqByxOzaSC+6Zngl6zzZPs/zRQSzMnMErT&#10;rPM8TyU5DgSLAkAM/VC0BNdKyyVBcH0gYsjyT1HDEhNPHuj0By7RU7UZO0Xz0yK3yTE0WxPVtZRj&#10;W6nRgig3kUe5JFPTklVmuFTVpY1iWFXEUxOh5C2cPVoPvVM21XNs1WWojcJyEoPACbRYgdZTwDIQ&#10;J7E6WB9oYTY/ASMpBVLV1KJoVhFgUKYiALcTSO1aUqO/PKBWrNlroGYxon4HAWgGAQBQ22cKXjh8&#10;Sl4TAFiGG8JIm0B3GCBoIgdJErYg0M9s9RD02nNmBTXgiENu1w2kQe5JjwBLSxKbxaAbI2Q4Aw2X&#10;4kmrkPRlM15XNGWoVoD8N1kufafpSmaG8+izRo8yaSh+l21Eus6hr6G5Pol/ahq+wTSr8GwfCKDJ&#10;yVpGASKQhgNkaEwtDENQ5D0QAVptkVsp0XWZZPA2PWMgWGgcZxrG8cx3Hsfy1pyDSHIsj8PyXE8L&#10;V+hPblGyafs0va8z8SoYMgogLdcRbP1rebFqnQZ90UuoCIA/2eDwBBYNB4RCYVC4ZDYdD4hEYlE4&#10;pFYtF4xGY1G4eekm+EMnXxHJJFXfJwjKZLK5ZDHdLwlMZbM5pAoJLACMXhAghNJ9FpzO2fPZ/RYp&#10;QZ5RqVCyweHsqVy+4Mp6oWKtS5/J3fKQjWK9EZe7piEq/ZYbNoNOXiNRWA2UpAZFaRQ7NX7nRLrd&#10;p1PBsXHoy2q/YwyVGCxsLAJebSMXjBn/j8VNK1XMjirDY8rebRC3W738Kik9HWvwdD7vmaLp6+FS&#10;C8nZO4k6l8DYMFQiAolqtRNNOMHhu43k5VwK9l5lxKxmwBauVagCAQA/mcD5y/IK9Yjj7pBeZA8W&#10;8ebjIr4fB3u5jPDv+XEuVCbVCfJEgLiX0y5vy/R5vx5fv74m7S8O6/r8wGxqKPJBD9KC7iHsef7k&#10;JMlDhwgozjLJCijPao8CQFAUMIwtR0F4BoMCIeaGQ1D6ElsYh9iWNp7JtD0VLlDjxILB0aIe4Sux&#10;0mcLR8mcUxq/kZyCiD/IOGQUAEZpTtpI6gQJKMpSK9DISohEeSykkgS4jcho1I0gyTMMvzO3bmSx&#10;M8tzQjEvTci0zI2tQ2CwAxJjuBK8nyfR/gQG55BYEgBGmVcoTjRMdTVB80TbRSJzhSCIiUHjEooW&#10;pJgWgxomyfoXhOAbTRuAFK0uhpZEgBQBgG6CCxeesWOsgodBcAZilCuNXja7FMU0g1YUzTddnrYV&#10;gV4itjWJZQAWDX9iWTZ9m15Zg8Eke5EDdPaCnKdR+jMQaRojZiHnQdh/AwCjcWhX1h2nYtpUZN1H&#10;0miFJXqh053xfd+QoMhAnsThXn1RV6X6hV74OhF9YVhuHJXQB4z6g574qBGL3rg2HgBhOH4ZjeQZ&#10;Clt5UdCUe5FjuHY/HzdYVlt95eyLfS/jWH5ThuV0Wvbt4bmN658vOZy5muHZvhUEwK+MDwVKbzv4&#10;77x6Zp+naU/79RBUiHvmPT6kq7+kahpek6lqr2bJs8CvHNcqaJhujYPnLkTKgZMFYfI0kKfG4xVI&#10;y1HoYwHAWBNXTPuYHgyIp5XM7T7qxkks7bhW337vcIDwSJ7kSUGCRxq9J8NfkksdzyVh+MZ6GEZz&#10;BYXteh5NkSC8nfnK9h2sIHceJ/AkB91o4cZ0H8h4PCTE8cdbyHX9h2XbeZ5vnTl48acjg/l3wgKA&#10;ACBQOCQWDQeEQmFQuGQ2HQ+IRGJROKRWLReMRV/xuMx2Hu+QBGRR6SSWEu6UBKVSaWS2KkcdASBu&#10;54v8JA8Aw9csZ+Q8jDkBgGhQNqNt+iwSgOBzt+TCZQKmRKnUueVOoVWY1SexGrACmV2v1mr1uIWC&#10;sU8AMtqPwaiy0PZ7v9hs9+w+uwx7vh/gkETmx1KxV6z1GBRt/y7EQWQO+RBHE4+LSh3SoJZDLZfM&#10;ZnNZvOZ3L4bPR3F43Q57JZTS51/s8H6nXa/YbHZAEYzWObKI6OR7jIaeV7zH6vWyXaPDVhDgR7i8&#10;fk8QY8Zn8jmxjl9HabbD9OF7rHdqWb7K96TcKTdXpeKJ+b0Rf1euJebr6D3YqQ7v5xjwff9fv+f3&#10;YPk/yBu5AKJvzAiIvIgQIh8eJ3mE4YAQXBsHoHBZwHgeYIggBqDwwAENpAYQQQrBkHQhCUTRIeKJ&#10;RTBUSwpF0JxOH0LwygcNoJDyBwSi0JIeAqZHUX0ZxlFUWwiHxVwwI0cIND0QQdEcYyPFEYSRFbcy&#10;tKsiSpGkMQ1DknHnD8OHeeTsvnAcDohA01odHjqNq4T4tZNzroMZ5UAWGATrRAjrm+WoGhCJZ5zh&#10;ALrjwMIDEQT59TgGB4P1NU3IbNtK0xTNNU3TJt08ElQU4maUt/USEo2Q6KqEPNUIfVdWopV5/1Sh&#10;1ZVo9IA1ZWdXVzWFcV1W6GVtVVe13Wti2CiNh2PYFiWbZlfPfZFeWeg9ZTRTNL1NHc623b1vpKS5&#10;VnyNRDHxHbb0rSlwW1cCJx4XxlH4IQbT8hc7ocfZlgcAgCL8AAwj+exPkCBSBzpCF8IhHmEYPOVu&#10;gBhSH4Zh+E4rh0sYXiGGoEIIynoX5NgYgZtnEfoTCeemJ4ghhvnKfwQg2AWMIliiatY+N0v7ddv3&#10;bbdD3doOhJIbgGGZUASZ2+ru3dn1TaBoeo6k985Z0++eW9p1Rahqeu68hGc2xq+l6FrVOa4+b21F&#10;tVM7YzOw6Uxj7XZUjw3dtD3bdTW9Ts57mM5uD+axbezU3m3D422ua8Tm+LcbmkEcZxHHcXCFVcUh&#10;0gHyfRlgtjHJ8hjXHdAgWJTfyXUcpN+rTTsmg8LTW8OaUhan0Lo+LjnHMAB2T0Y5iOL0R3c5+Hlj&#10;E8C/fB1N2FMoCIA/2eDwBBYNB4RCYVC4ZDYdDACMXjBoFBIfF4xGY1DYjE4LFY3IZFI4U5HS/g6S&#10;HmkDoCDeWwPJJkMHhMptN4S750EZ5OJ9P4y7qEEqJQKNR4TIKRS6ZTadT6hUZ9HX/ValUp0754Ea&#10;vXYfQndRAlXrJC6VZbRabVa7ZDXu+H+Chy8oSmrsZbxbaBWa3eq9YLFfq7Z8FhcNh8RFxUUnm12+&#10;/nFkQ7k8TPr5PcrTMBRczgrOvmU/CENgJGY7GX2ywcBAIAYMYT+9k+gQVBqpA9tEpDZ9vFgBvdzH&#10;o1vIlxHjxt3uILwIKQTK9F+mwZBm24n6Jie9IzhIc33K/hCGwFweTvqpVs7IsvXPTR83Y/bRu58f&#10;p9ftTzQhXumFW+fuhr1v+m73wEmz5wLBEEwUhpsAQZAUQhBcAwWjcCQo4blKAiJ4IECELoVDcOw+&#10;iAYw4Z8PRGg8NuWqp/wknbMRSh0LRkhsDptEMTxq5cSxFHbcxNFEaxW38WxerUYx+hMaSUhCzgYH&#10;R4noYzfShKUqINKyEnqe4FgWBJ6oTKcqyjMcszLLCCy0jczTVNEySvOEty7L8woXNqRTWi4CtKd5&#10;hThPErUDKM5y9MExTSAFBUTRc5TZRk3zPONJUKAYBHqfh+xdBUJyahEmU8j8MpI5kVOLUb7tPUTz&#10;IkdBdgaC4KPHAtSnWd5/AsIR5xu+NVAAwiaSOvtQoPUFQ14kKOi+JgClCWh92Q+4RiYeRvHLTdf1&#10;RClfIpbUEW4j70QTTtiABY1PWikVSxkVZdn0KoigNT11xSEgmnmbhZgaAFg05GD2XLcyhs5gN04D&#10;g+EJmmt/SRgFy3PJuDYTieKIfftx3/hGIYqhjPtC0bSoxcCGtS1bWte2LZtrHjjwzkaHuNmOXN0j&#10;eZVZlubvK4Kzuc6DpOo6zsO0jGJAA7zwPE8ma5nnCD4vBFyWJjcf6LjmrY5p8C6jUOpx3qur7BhG&#10;swFrdPa7GuvsSbxyA+EQOHDT217bt8f7lt24LRsb/7LJuzxltLERzIUf8Fwkex1vOF4xhuNYG+GA&#10;oCCAP9ng8AQWDQeEQmFQuGQ2HQwAjF4QIIQ+LReMRmNRGJs+KxqQSGRRCJRSRyMjGl6rpjvuTy+Y&#10;Ql3zMIzWYzecRh3TsJT2cz+gQmBQSCxF40ODUakUUYvGQUsAUqB0mm1CIuKC0SLVaq1OmUevVGm0&#10;+wyOjRgCgR8vplhaqWCtVK42ONVy4W+uFuCpaMXa/WGzw5/4Og4WHzN3zUI4bGTedu6ehLG5OT1D&#10;KYW5YEAZbL4ajCoRAJqq0G3LO53M01InYEG4sgfJ0rCafGYjFbTcQ3H5Hc72hWXfTejOtfg0KBAB&#10;cHG5rOcrMV2tZ1dOpVEbrc6cbabdjc7ufdzcc3wePyeXzYU6I97oxQvnzyftYv343vZL54zxff9f&#10;v+eB9H2f4DBqpz+o0+MCp++sEJy/MFwdB8IIsaRtH6F4rnoFsMmlDcIovA8OpHBUQJEJ4gAIkBYE&#10;eBaDQmfoXBMAaMCgOJ6owVpGAUAYBgCgxJFOfLXNggsZnrFMVyHGkURUg0iSNJkaSdJEao1KIASb&#10;JcpSrIklSPK0oSwAA+Eqe5CDWBKDHMdZ+jUQx8IxKqHnSdp/AuCbkylLkiFiYB+G9PwQ0BEaEQ/Q&#10;SNRFQqMwbRFF0Y/rZH/RlCUah1D0mhtFUtTNNMaScfoMaBsn6TxYpchDB0hQVJU2hFK1Wg9MJCji&#10;TU1WSPVcsSOo/TNa10AAYHhEFVVuAFW2HWCQV5Tdk1dZddpLWyDV/YKaO3YaDWLW6/rmu6vrJbdt&#10;Lfby8MA6Fwo0e5kAcBADx4kTNIetIALZb9yW4sUCUTetwW6ut9X9ba+tnCNhVvbFXWOhzTIKJ8aF&#10;lPmEPmCYgHkdyj33EeFXug2IPe5l9YFCGCVdg1V45hK6Ve4FEY86NF3eguTP2UpbH0Lg9nugwdZ0&#10;YueWmxNq2tYieO/oLN5UmAYiweZnlQBui1cYBmH4IAaRPTRRlofQuj4e1I2o+Wi5JTeY6fsuzIfR&#10;+fNvp+xU1smz7huKv1PtWgWttu5bzvWzbpReRVXvFLbfvfCVvaVU6/svA0mgIIAAwGAIJBYNB4RC&#10;YVC4ZDYdD4hEYlE4pFYtF4xGYk/X7D1tHyTIY1I5I75MEZRJJVK4c7pcEphLJlM4K/2eD5pOYYAR&#10;i8JsEJ1QYpPJ8z6BQqRO57P6TCZ48X/UabOZM75QEanWZbL5jWq9CZtOK/MqJTLHWbLRrPSbTR69&#10;T6i/7XI6rV7nY5c7pgErvX7DfZHbcBQsFg5nhaml1W+Smb3CFshhordZTkqTeb3lqTf4JcJvBc9Y&#10;gBT4pnNGMahn87qNNRM7EdbrNVp9TotJE9NF9vDwKBHy+mWFtBsttxOG8dLs9Dx9i8NfD6jatXte&#10;ZytRDrjmsnJ8r2p1mK73pzufFC9DT3YvwaEwgAvLEd2HwyAXC5+jovfEPPxrRrKk/KFsorEAJY8C&#10;+QIlbyQQg7lwWiY0EKexMlYfcFQchsGre/y5QugsBQ6jUDRAjMLRHE0TxQhAIh8eJ4HmADsxRD8U&#10;onEUaIlEsbx1HcHLg/8QRnHiGxtISZtMXxlH4IQbAI+DrogfZlgcAgCACgowj+exPkCBTquK5DcO&#10;s6jptjMEcTFMsyuTL7TCCMp6F+TYGIKbZxH6Ewnno2DZocb5yn8EINvc6c1y85kfw7IMioVIlF0d&#10;R9IUjEB+UogSBxvRtJAAOovgNTVP1AihFlCfSHCLU4YVTHR8VYBFXIKRVY0jTNJRzUNb1wioYOdG&#10;9FU1WlI1sizESFYlF2NHayw5XruQHUFgUgEoPUGlc6hHaRu0da1sUjbYPWzEc6n8hZs3KE1zx1X1&#10;JWhR80zRMVCzJd8v3i2l3XpML8WHJ7eSa4E2Xm496wzgl+T3gAH0of4ChqeUogdhh5IRS1KH5IV1&#10;VmrkD1BYSHt2sOPz5EeCzHE6nneYQHAgBoAqeDQKgCcpdAdExamGfYmDceya0RGVm1vdlHY7J0zB&#10;8GQBmCTs5x5kN9RpptHR9ZcU4xSGg0Xodc61rcyZ7E+q0fq8i6zrmyxuPxLHwgpBk2fKCh3uBibl&#10;i+f1DsUhICCAACBP9/oeBQeEQmFQuGQsAgE8wSDQ2KRWKw+IwWLRuOQeMRKOyGLxCQSKTQqPxqTy&#10;uBSmJyyTy6YSuZSc8TOcTmFO6eBKfTqgUGhUOiUWjUekUmlUumU2DsWoDqpU6lTx3T4JVStQySgC&#10;a02v0yw0ux0qy0mz0i00e10a1udzvMMhlC1uj1asXa9QOVTmy22aSS+x7BS+gX/C0PERnDTrF13D&#10;4mE4CY5KEZSTY/BzCb3uh3if56t5DRRt9vt+gUCgPCHiCIijPV6voFgsDQc7ndcIlEkijPB4PcIB&#10;AEw88FwuDFRqMr0Z1ut6hUKguDkMhpxer0yW4A65/7CBCoVI9rNY40ZwuF3h8PhGD+LyeahrdbiI&#10;4HA1tlsnP3+PyvOooDAMPZ9H0frSqC0CswQpyJM0xq/MswjGIa4zXo7B7FQklsNq87sLpFDKhQfC&#10;zvpxESgsWWxbFSJIkm8yMKMmiBZlmLwmiaUSCH/BidQVHqmn+Z4HyAlgAhieEhAhIqiyPJJnyXJj&#10;DyRJSmDaRJ7koVB9HfLrhyjKSNy6d4IzLMKkR/M6jSFIiBEeUh8jiLgDoPN84znOs4JNOU6TdOE+&#10;TzO8+gBN40jkRpEEcOYEIVQ58UUPE5EvQNAT9QVAz3PCZyOeKD0VRiBUcg5IDqOw3i0TNKU1Qk/1&#10;XO1M0HO1K1ZS8/UNRFP0aRtHjnSIuUnS1Z1lV09IrR0dzUi0xzK91kqJNNnWjaVp2paqKDRbBL21&#10;ayKWXM1uJnaFwJXNlxsuGJ43LcyOEGTR8D6M1QXXCt0XUpRpG1A6BBeK56IPZFrW9Zt5pFcWCI5e&#10;yKDIXoAE4IeDobheG4fiCFkoQIAGgHmJ4qheJYcnIYHhbmBY6jmDZNlOVZXHoKZcjrnnXiuS5Yhm&#10;UZqmZn50hoY57nRn55nqOmXogCaMhWehjn+ghik2loTpKD6ehGooTgCtZvnGtIbmmtoPrOa6nr0G&#10;Bhsq7bBsex67se0ZXsW0tFsoYbOnrQ7hu6BbXr225Vt+8LtuW6Kvu2/7TvWt75lO/cKqnAq3xPGY&#10;7w+tchjvF8ipnHaxusF8xrfJ5xyuK79qoAdJoSRdPpqBdVp2doSUnYkb2fW9T16F80qnRc9dfQZr&#10;3eD8ukIi+IdnjZ/pPhW55OdDl5xf+h5SBdyp3gd5cHfZZ615oCCAM+BACCQWDQeEQmCDGGQJnwqI&#10;RGJROKRWEwwYwWHRYYR2LR+Ku6RBKSSCTSeUSmVSuWS13y8IzGWzOaRaRO6SBKazueQiNz2gUGhR&#10;SOjChxGbzmj0umU2my93zEI06qROkyWq1mEz+tV2vQmi12rzqv2WzVqoVKz1mx2uq1y3XGj2GtW2&#10;5Xe8Su0zK80O7X25XCDxjBQaMRZl4kCYuEYSBwrDyDC5EAZOGQh/5mxSOsYDPZ+E3up6CeX/STTC&#10;6fVRC6WzOWTV7G5aLZS3TbWUancbHW1Xb7vgVTacGT7/iRTdcfP72qcblc+d8PoRTndOfY/raDmU&#10;7q9nvSDpd+E93v5aMwTzSb0+jsQXKRbCqT5I36euP8nt03yeL+RDwv6gr9uy5LPIwEMDldBL3Ia9&#10;q4vypkBQBCQAP/CUIunAjQPe9iHsBB6lwvCb+QrAEQufDLTkLFQ9xY0kPqPE0RO9Ej+xi48URkqk&#10;Xr818cx8g0aP5GziH+Z4HoiMhegATghv5JMlybAEnyZJ0lSohAYHhEUgvFIbgn+GZmJPK4AF8ZR+&#10;CEGwCIsAIYniix9mWBzFgCgowj+exPkCBSCzaeMiyOgsnpNMk/UBPs3UOgk/JNRQAUNI1ET/SNBS&#10;VQko0fRNKAAIIynoX5NgYgptnEfoTCeeiLUciZvnKfwQg2ASDUGkBmBnLaYL5GUvR/XtfOgLlglH&#10;YcfS479eN3HFfqFHahWRZbZWM71ntrZVoJ7Zqg2pa7T2k7Nttja1uJrbKgXBcbPW861ztUgIgDPg&#10;QAgkFg0HhEJhULhkNh0PiERiUKGEVicXhjujQSjkYj0fkEhkUjkkLd8nCMpksrlkLjTujgSlszmk&#10;CZ8IGM5gs2nE6ic8g85GM7gdBn0SoEGUlLRtNpMFoUXp8HiowmkPl8xq9brldr0Qk7vlIRr9liVZ&#10;jtmtUNqcgoU2t9FtdboS/uxBvFEm8NqtzglomV+wWDwkIsNjwuCwGJv1tkVxveMmlCEmVVeXiN9v&#10;2LyWdz00w8qz9fzmjruO02pkWauel1Wv2EmlGi2Mt121kuo3G7heste33nBz2hsnCkfA40YIfLi6&#10;M50LOnR5yM6HRiKJ7AD7UI6J06fVOnN58H7sF7/k60HXnrxUbtPJ+GF4nxkHI+kQ3X32u+tX2/T/&#10;tA2biwAiL/QIhL8wO0z+LNA0FQejz5wghsHQnBMJslBiywrDEOoZCUPIRDkHwvELBw00j3MDE0WI&#10;dEEWgBEcFRLGC1RQr0ZRrDEXxbHMCLaqKCSAo6IyGochLkqEiPxJKCKWUimkbIypSag0bq7H0dQf&#10;HkWSy/8aNHIIAJsWEykDM8wLXK6uS9LUCS5E02vvNLTSjJ69NhNatzlNz9ThEM+PjOk+ppPSr0DQ&#10;j4T/D1EOTQdEpZQyaUbSDg0XDtKOFR9KpJSSZ0zTja0vDFQRC3TIIXMSHGXVgCVcnoY1PJaHynJD&#10;IyVI6DH/Xb2pg99Qw9UcJ1K3dN2AkFPNtFVjxDYUIWI3CAiAM+BACCQWDQeEQmFQuGQ2HQ+IRGJQ&#10;oYRWJxeGO6NBKORiPR+QSGRSOSQt3ycIymSyuWQuNO6OBKWzOaQJnzScTmdQyKjCdy6Nx2f0OiUW&#10;cyd3ykI0amRmgzKm1GDzapVWrQie1KXzGr12vUykUqv0yt0Kx0SqWe1Tus1Gy1C13G5Riwyq5zm3&#10;3ec2mDDi/QVkYGEX4cPnDAfEQjDPnEAfAsjB3+CY/IjiL5SDqfNJHOZi+37FwXGwXQwS+ViLW6n3&#10;rWa2EXWl66WXnZSvTyEY7mbbkY7fawreQhTcMU8WHW2m7Tf8u1bDmSPlc+P76RbzqdKE9aBxPkWT&#10;V9jwVLneGMdHyRHr+fWd2jeb1e+Z+P4Q/3fOFen7Wv2UX6/n/LolC7P+hT+wGkD0u0m7gNyiJlwc&#10;AkIIRBKFuCibfQqAELwYg5/w6rTvwNEKJPlESCwLAb8RKqr9qJE8VRfEkVRc/0UxepsWKHGcbRDG&#10;MSx0+0ax2oscJ/H8hP9HsRSM+EgyOn8iJ3JcnPhJMQyk9UmymnMoJ1K8tPJKsDS88kNBigsyovND&#10;TO2g0MPRNiClJORGzpNSJPTLi8RBL8SzDAcxvDLK1FfQhBUM3cNwzOCzzynFAT458/P/R7sH+Z4H&#10;0hTNNIiAIYnjDp/tdST/UpTdTVO/1QVFALYxtUrn0FVCQUamlX1kuVRvzWzloCCAM+BACCQWDQeE&#10;QmFQuGQ2HQ+IRGJQoYRWJxeGO6NBKORiPR+QSGRSOSQt3ycIymSyuWQuNO6OBKWzOaR+BM+FjGdT&#10;eczqIsugAShQidDGeQqixejwakwSlwWmwZ/1Oaw6XzGq1mtVuuSaUSqu2GH1eO2KzQun2e1WuKRa&#10;1WSZWy5XO5Sd3ykI3S3xuy3qxWm/YGtRUYWu4YLEYmS3a8Yqt4fHVnAZHKR/CYa+XHK5vOQbGWDO&#10;yvIaGS5PSaeEZe9zC+6jXX7P3nXyHR7OPYAg7mCr/eQjckGL7xf77dQThcTgRPjwdV81Lc/lwbfx&#10;/owXVWfa7btWbY9uPdnveHxePyR55ecG+ntd3y2PM+2Hv9ng+SgEYvExlACp1YPv5Po8YOiQeRyH&#10;Sf6Cv++D7HihEEvHBcGvmhEFqnA7OPY+CMvfDKGQclcKQlDhTlufQsiSA0OINEEAQyEIlnkb5agc&#10;hwyEoKhORwysMRShDwR4gkPMSMhegATghx5IciyPH4ASTIzwwoqjKR3JiCR9H8gr9J0lx/LckSJJ&#10;8HvvCsdK+2UqoLK80InDxfGUfghBsAiJSSiJMiKAABn8gowj+exPkCBSCxXQb7ovD1CIJRKCTqic&#10;wgBRdI0NNkQ0hMdKiCMp6F+TYGIMdINgAPZRIlR6HG+cp/BCDYBULBlKRZSR4yDIYAmaGkySnM01&#10;zTDdeSzXlg2EsMowsyMqSrNUU2BYdm2cltizKu7QTXZUOWY1xznWC4MgqdMmW1blvRTcNu2+xVo1&#10;1acz2rX012w1D7Hg+QISZeV6RTe5n3qxwYHgztkSZa0M3g099X5HmD3yGN532vxRlofQ6koBx0Yt&#10;gFd2Dgdn45jthD7kBBZE8mAx/jePZRlLXC/liEFBl8mZLHmTvKgIgD/Z4PAEFg0HhEJhULhkNh0M&#10;AIxeLoXgNC4TAUPjUbjkdh0ReMGgUEj0lk0niESkcolkFkD/mEtmUzd81CM3mc5nUcd09CU/ndBo&#10;UJlcPMi9ACcIdDpkso9JpdNqUnp9KqdXjdVqMnGDwrFTmrvm4Rr9ljs9d0/CVmtkPosLrVtuUGuN&#10;zs11u1fTB9ADMIFQlldvM5sNjwd5tFqw92t8KvGLpuPyFDVJoAC7KuAyeRpFWk7fcr+EJLeWbk+F&#10;nGmsuJoGq12v2Gx2WyI+1XG32cl1Fk3ND1lr3tCZ/Dgwx40J4bP4Ml4wxGfPZvR5NXGHVu2/5fZ2&#10;e77U67HdmeN8Hj8nlw8gkUxwfc80n7/tkvi+Hz+n1oIOHz+eX7u3s+yNPe/6HPlAUCwNA6Dpe9S5&#10;P9BCEwDByDrel6BoNCiSAA9CPQmlUKpdDsMQ0jsOHjEkSN0YQHAgBoApRESHgKAgAH0ZcQxBC0bw&#10;+kMNw9DMcx9EsexejcTSFH8ho0t5OFefQyCiAyGPw/T+LnBsIoNCErgBAiPQugwpDmepXl8fkuOW&#10;Bodnieh7S3I0gww80vR0kUevHEUizgj6JPSf7DytLUsyu6acua5DiQFQqC0GjTqhg66fNbLVJIbP&#10;8r0DCNFp0KlNlZTtJpLRtHrTSNP1Kg1KwjS8HUyyBVFUCYrCsdsEVCudVVNK9UQdW8D1YxdXVhWV&#10;aOtW1IOBXFTV1BFeWQhdfOK41noK41HI2ZZlmgAkZIS5tpABRKO19cFxBjasJT7UTFWbUtlQPZkC&#10;29dav1quV33k+12wNez/3je6p3ott938+F8wLgT637gamYAtmD4U8mCwFhz54Th6g4Ys2J4s7WIv&#10;/jT2oCCAM+BACCQWDQeEQmFQuGQ2HQ+IRGJQoYRWJxeGO6NBKORiPR+QSGRSOSQt3ycIymSyuWQu&#10;NO6OBKWzOaQJnwgYzmCzacTqJzyDzkYzuB0GfRKgQZSUtG02kwWhRenweKjCaQ+XzGr1uuV2vRCT&#10;u+UhGv2WJVmO2a1Q2p2uR0KbUJfXOx26IVW7AC0TK832/X+CWG64C3XvCW624eL3Ci4qF3i7YbHZ&#10;PKSTBSrK13JZmt22cjCBNDOSzP6Gy5DCxu06PWa2E5eya6W5vZSXPDHQM/RbWQaXdaeLZHVXzecX&#10;K7DjSTacmQv+pb+FYyb9Gjw5l9cCdmejHEwTP8/dwaowTb0ODv/0Xnl8z2Xnke2P+v4RHu/PZai1&#10;/L7fur+/+Ii/T/oU+sBMy/C1QDAsFI+/0Fpc4cHLYxsIs5A6zQTCkMoZBsNILDEHQJDq/QsssPxF&#10;E8ORFE0FRDE67RIr8VxdDMUw7GUBPKojpvE6qIRy8kJu9HqHrapZSKaRsfqRIKDRgr0bxnB0aw1K&#10;D+RahzxgAuKjyu1zpKgnMWyczUISjMyCynDMqv3LqHyyFk4FHOUFyzNsxq5Nczv5NMKTy+c2rKcR&#10;xAMDwPH1Ck7q3P09PnPkI0W9tAK+VRVAmKwrHbRDgtSmDV0ZF1HQdSD2Ukr1KUtTFNKs4VOuJT8U&#10;JQzEZ1HFz6y+6lVoe65oO07dbSGh0lNvXKCvS9Uy1fWCxVlF1aOSf5ngfZNpz0b5yn8EQmHm9DnQ&#10;jUMF2c4yAoA/2eDwBBYNB4RCYVC4ZDYdD4hEYlE4pFYtF4xGY1GwAMHhHJBIYS75IEZNIpRKYS7p&#10;YEpdKphKW6swbMZtCxGTWhMxhN59E5zO1nPZ/RZxOp5GJy84e/6dRqhCJI75MEajV4bLHdLglWK9&#10;CYFBK/Y7JZbNZ4oARi8ac/7RIanVbfUa1XLnULDd71e75fYum1c+lCvhkxMNfotcZPiJhdZfjJVe&#10;YKh08+DyYgRBsplsxmsrFcvmcnldDns5ogBlDiekmgEMbQPCdY+degMuj9NpdHp9NoM7GrU8YNr9&#10;jBdnBkQbz6dzAktzv9TpOhm99qM3uujvNHq9bxNkk9obdsYtxu+x1+nn4Rs7bkIniqt7pRjq78pF&#10;kvtCOCrEYCSoOh7vw/KGDWQ57EsVR9rAgcBoc4KwwfBijI9BqGvhCqNvpDENw5DsPK+9sPQvD6KQ&#10;1EiJwEhgyF6ABOCHE6FxXFsXxghJKECABoB5GcaoTGUXIzCkNxHHqHRNIqGxShEfxpJAARkNw9AA&#10;FxkycgsmStJ8WSAjchQxIksoRI8wzJMszLGF00mjNcYTBM0xzNJUzznOiRS9D83TLOEyzlOs/T+i&#10;s7xEkrFznPcyT7QFFUWhdBQ7PMyUPMNEowtR4IECErUtTEyU2Z9Mx64KDRDElITDSVGVTVVFHBVo&#10;P1fDlTSzVErPxCKxABW6DVEilbLXXy2QlXK1orYFjWFSyCgCiVKIjXiIAKAgAH0ZdcV1ZVf2RYiJ&#10;gCgQHV3bNrXDcDhV7bVg3FdFwFugodKap8h0I+NDJax852aiFnwgtZnFOBYYhRaUPVud55H8CQfn&#10;nfD3X0gdrxJW4fDGehhmcftSQrWUrVpVeO49DzDGIhId5JNt5TrjkkYWr8sSsSZBgAMZEAABR6yz&#10;lsBwfeD5Y1J2UyLlaokISgAAucwADKQ2by3JskRkRgqgACB3QrnS3PtnskZ/HqAggD/Z4PAEFg0H&#10;hEJhULhkNMi9ACcIcNikVi0XjEOiESjMdj0fj0PiMTkElk0LAIxeL/lknl0fd8xCMzl81m0Yd05C&#10;U7m89n0/oFBoVDolFo1HhL+pQBplInsxd8zCNOqkNnLunYSqtbrldr1fsFOlj/sNljNQqVmp1XrN&#10;qt1vuFxuVUQl1O13gwEvVMANzoVoml+oFsnmCn8CgmGispeECCGKl2Mx2QkGSZ+Po0plctykVwFT&#10;zs1wla0MvxGlhWWzGojOq1kX11OPSTfCGTr418Hz+5kuj3kg08FzXBAHDgcGzUe4nGxPFlXLlXK4&#10;/C5/T50r63JjvEj3aj/Q7HN5nI6Pb7PV8Xo8jx6Xp8Pr8EVbfzEn13O738e33583NzrNFQRAEiuI&#10;4DPg6zUHKdR/A4I55vigruNK8aEQoorhs41j8P4nCdMLDiLwk0LvINET8u8QI0AOPwzgREDNBkFI&#10;BGca5/RMocMLI18NxAir9x6isbxG9UgSKjELKpHL7pkwMjIZH8nIVIQAFQNIAF4KiRyiACRI5KKR&#10;D+MgAA6b8ty6kjWufDLUR5LaDyhN0SwQhMzzMjc0TtLUvzukslR3JjQTjN8PNJQUShmZiPy8ABfG&#10;UfghBsAkjvKix9mWBy9oMMI/nsT5AgVA7/JEj1FwtU1KIw8FVQRUaO1LIgACCMp6F+TYGIMbZxH6&#10;EwnnpVM5oab5yn8EINgEg9WozV73uozcdQ1QFDUGrEP2lKdpWxbKaz9aCoybaU4UFa9tXJcqMnYD&#10;huApdcl29QNwUJbVxo8NJCkaS49jnKN63vfM435fF9SdfhMFYMixvzNtBXDON5o62MjYhKOJQ4zQ&#10;24uSWMxBhU44Zc2P5BkKF4Q3+OTdj2RZTlVsAHlp+ZfhNo2zlEo4chpimgfgeDCerESQ37mO9my/&#10;AoIB5HazaB5+3mg0pklurTmd42ygIIAAIFA4JBYNB4RCYVC4ZDYdD4hEYlE4pFYtF4xDB9G2DHYz&#10;H4q75EEZJIJNJ4S7pUEpZKJdLzATgLL4+xSQAB2uJpO4lNgAMWIAAU9J5RYdPpzRoQoFk+4S/6hS&#10;qlBJE75IEanWYZKndLAlWrBCH+zwfYYWZF6AEMXQAFnNZqnaAAnCHcKlcrpdoaARi8ag/71KKrV8&#10;DYa5XsLYLHZcTA7xdcbL8fkZ5k8pAr48WzmxNncvF8HJc/RcPLdHPGKoAXp9Zrdddh2YHrD7/r4n&#10;oaxtpPpa/upNi99weFw6NmdrxIRuORF95y+dz+h0Zdx+lBuV1YfzexDuB0L48LGEO3CO/4fHBPKz&#10;/FPBUUnm12+/up0ev54V2vtT7J0fT6/yzAYvA9T/v6sAYHg7D6v+gz8QWgrugA4z9wAv0JwivqJQ&#10;hCTGQvCsOMzDMLQ2gcRwpEMOIkeR6H8B4enmh4BACAB+mdD6+w1G8RQwiMcQ9EkcxseMTx/H0KR6&#10;p6ourBUHIHBsmSfKEopOR0qIGOMryZJcnydJ8IOJEEHws7EwABLzqzIgczJ2WJgH2J44Nm6EtSZL&#10;kmFTO4rzzO5UpBPIrofPbRz8gdAovQaHUK08/USgw7UcWVIKkElJgVSspILOcHTrS9OU7TyQPm4d&#10;MwXTcFzUgjLPzVMF1W89WopA7nVG/9S0+hJn1whIY13XBn11XaHmXYQCWIg1dhjXtfhiiVkoLY6B&#10;2aglnojaKB2mAFqoFa6H2zaVeVygpxXEJ9yIZUNbKlWb81q/NT3Rd94PJHYAF7eohXu211Ptdj7X&#10;deN/4Ag7jSS099PPfjz38isCvzhkF4c8+IXkv2CNHgzx4Q8eFIpiTt47iMAvNhuQwGheBsA1mLu3&#10;jLtoCIA/2eDwBBYNB4RCYVBQCMXhAghC4lE4pFYtF4VDYez4jGI9H5BIQBGohIpNJ5NJI5FYa8X/&#10;L5RMYs75oEZtMpxOYw7p4Ep9OqBQYTAoJDBjLoHBpbRKUMWhBRDF5fK6NSKLI6PTKrIK1WKtTa/R&#10;nhDIxXZTR4wBQIAH0y6vS6TVa7LY/U47XrnWbjXq5e7hb71gLHI7LfqzMKFOpo75sEcTj51PHdPg&#10;lkMtMbNKL/f8vnYRLTeWgMkVM+g0FQC5V0Ds9rbxA85rs7LXiwwcDx68m+tAYIA2A32/H+Bhq8pe&#10;/9lJ8XjeTzYXkspzulB2f1en1+x2e0WO42O92vBruXN/DruhP/LrTIUQL6YOwyWAB6tfdQfh8vp9&#10;aF9/n+k4V59oq479Ik8bHQIyDzsrBDHsy7QyF6ABOCHBidQhCUKQqlELwnDSPhgwcKwNDygwVEjt&#10;K6XxlH4IQbLWjELowTIigAAZ/IMMI/nsT5AgUsC8nivrALC16rgBGKPw6uTDSIui6yYrogjKehfk&#10;2BiDnSDYAD2USPSUixvnKfwQg2ASwSFH8oL3I8ImYGcPRHE6cxNOU6ztO88TwDE9nPPs5TjPKRTp&#10;QKQghQzwHhRKDAZRgCUdQiEUSeFDAhSVKUgg9JISAdOOZBB11BTCDUBUSL0HUqLQdVFV1ZVClsRA&#10;lSVa56evRWaJVVOyVLvW6sI3XlWV2/VXuRBFZV6g9T2Qg9czrYVl2fWdovTYkGWPZYAWVbAASBbs&#10;mTRJchyBcEizTIdyLPIKLrUfK2gtc14K3J9xTVc953jct5I8olqw1a9l21bFmwZJ1uIGE4oHmbRw&#10;n9gcTtjfNCYLfi0ILhyQ4Kg0B0hf9kYDZeLwYcZ0H8DwknnjU11LieVVEL4/HqURZn5lMjNkfwXH&#10;cAWdzvjte4/ZGQj6ToAEGMdkQ5DNlnPLQMnLpEIy+kF+zrn1b6BXuB6Tbet17rtl6+k8QZ6mryW2&#10;g2sVvrWo6VWew69tmoQwnWxztq1Z7TWZ/hmZiQy/FUWRcjGMoofZlgdRwAxxHUeR9cKDyRL2lYhy&#10;mK33et8TZv3JsCg0pSpKyDG2cR+hMJ56MLmyJzDMcy8hCKQS/yqv7rquywPs6C7zVuQ9z33fqD2s&#10;/9v4Hd1YgICAP9ng8AQWDQeEQmFQuGQ2HQ+IRGJROKRWLReMRmNRuJjB4RyQRV3yMIyWQyeUQx3S&#10;sJS2Uy+YQKCSgAjF4QIITCdRaazdnzmd0GKT2cUKjQ6iT+DAIZPF/P5/0eXyN3yUI1KsRGVu6WhK&#10;s1+GzKU0mgWCpWSzWC0Wmj2sATV4v+5WyNVSrXS2Vuu3i02KaTai3yd27BYPAUrCzCag2CuS5VHE&#10;xm7SbI1K9S7K0dn5vM53PZ+IljRNjSaDTZKSZTTynL17Vym/Ry4OtfA0KkJ57HXw+4QndbuIXApk&#10;QCK1ePzf7u4Y/gRzJ1fmyDW9GQcmN8uB9SJiQmvJuLMHdqK9iZ+KDx7zRbn+mMdP2RbrYUyL0AJw&#10;h++HfP6/f8Q/9PsoRLlWfKDDUQx8IM5j+og9cFok90HIgzZnwjCsLNELDSGxCzTQbDiVJYzEPpRC&#10;aGBjE8SoQWkVj7FqJERGAjxkhMThjFKFRqisboNHKCx2gseonH4ASDIcgolIceRQziESOh0FRGzM&#10;PSihEISog74yvLUtogZxrn6gwZi0ekaROZ0zwtKctytLcsy5N84I49EFzVLU2S1N04z1PaIuWub3&#10;zrK87yvPLlMOssRsJCtFKzOb2UDKlBypQrX0ZC1LQXTCj0c9NISjSUoti8iDVGgreopUQYri7NTV&#10;VVIsoKTCJVTVby1Kt9VIrSikVyiICgIfJ9GWC1SVdVlcVrYp411Y9b2dXqJ1paVm2ghkoU61LoTf&#10;UER12z7yVOAFvNMuBZEgBQmh+AtbvTAR8wMfCZXDcaN0481PRHbkP3pb9VDsMADESN4E0vaF+Oau&#10;B2F+BoJggASz1dP9H2zON9Q5Sj/v5D+My1jkR48iBPmeR4w5K/F8Q/i0LTdkEo5bC2X42+kAIKAg&#10;aHifswQTiUHZRDmVQqgIgDPgQAgkFg0HhEJhULhkNh0PiERiUTikVi0XhZYjTYjkYj0fkEhi7vkg&#10;Rk0ilEphbulgSl0qmExf4zZkVThDgq+ZT8IQ2AkRAIxeMRfbLBwEAgBgphP72T6BBUFoLxf7PB8G&#10;Mi9m04glTqtXrtCr9SoUUsdhqlWslpsEErNbtdnABBMr0X6bBkFbbifomJ70iNyhzfcr+EIbAVYr&#10;UUm9rHwyAbCZz9gr/y0xzEJkjvkwRzOfj8sd0uCWg00WwWn1Wr1mt12vkAweGwj+bzu03Gi0m42m&#10;p3m/4HB4XDhNey/Ehu2k/I026l/M0G+j9BeFVCHQkXU63YlPaZ/X7nTGPV78I4z/8MI5We9Mw52l&#10;9sq6Ue73g+MV+v3+nj7f6ij8oO87/PW/yRPfAqQrkry1LRBSyonBy2LjBgAKms0KQWtsMrWigDgM&#10;AB8GStr/weh4Cp+fRlw0sUMRZFahwhFsJQbGULxfCMIouyz0P1AkENClrnx+jD5olDaCH0fZ/gOG&#10;x5SK+MLIJHEKSHGkXsrKkESiAEpgfAUepK5cqotA8xtRLKMS3LERzMABYF+fQojke81za4sSzrOy&#10;CAuIZ5HUd0eS5CgDBsex9UPAcwvZPSIzLRiISei0j0fSiKBeKx5miVQG0qgxKlSfI1iuA64uPAsf&#10;U6hlHVTVlW1c9ogViX9Z0fVFXoNVdbylNDfrextb18rlWWC/0vyHW1dABXNkzOtqdJ4nyJLeiJMi&#10;KAABn8pamqeqMrQ5GMbxkwVponX8KxdCcr3BdKCrouy8IMdINgAPZRIlczBsKw7ErRG12QbU0f2R&#10;XVl1vSNmYRhKUtlMeB1vgtX4PhWJ4oiuGSrh1X4hV2JPbAFXY/TuQtYEIlnkwls4xRWFY3iuXZfm&#10;AbZkZOaVrleE5bVmOvTkdU57R+fuALI8HsVBcn2U2kizpbiYzV2c1TLt/3PGCJalbywtnCrA3Frt&#10;1atXiJzUhsTnzFILanSexofq+qQcaiCA6iA8qqS203Rft1oIThXn0Mgow/gFAt5p1W6hTuduhDKp&#10;jwMIDEONwEztLZOj+BAxkCfHE49FypnkYgHAaBalc4qmAtfwtWcPSqAggD/Z4PAEFg0HhEJhULhk&#10;Nh0MAIxeMCgkPi0XjEZi0ReMGikakEhkUNjkfkcnlEFkr/f8plLvmARmUumk1jDunASnU2nk9hMm&#10;hxkXoAThDn1Hk9ColGpFNkVKotOqUXqFMqcGChBeTsd7+q8NmDvmQRr9li84d06CVmtkNoEKqttu&#10;QAuNzr91u1TTB9ADMIFLtlZrddvIAsNjwtztFqxNyf66FENPKkACHLkHCrngz3fD/BIIAMYbzkr0&#10;XEIbAOp0MFdTufwWCQCg2jfwiDmygzrDMKyeVy8JzOz0m23AA2nE4WljPIgvH2/J5kF3UKWhaADF&#10;JW+zGa5vD58FczrfwaCvFfb8f7jdEti/Rh/nf4FAmr6W7hO9y0K4Pd2vf4zvOK2iMBEJh5MKw6Zs&#10;atjFp3BSzLfB0IwlCcKQqhIYHhA6YwTCykQYtcOqRCEQxJEsTROk8MQ0sUORQl0PxcmsRxjGkaxt&#10;CLBK45S5wQskbpHGEfpFGaUIieCBAhISHSNJElI2GMjmfJMnIXJkpJTHLCLzHsqI1IMuovIiTytK&#10;cwIPMkzSrKEmzSg00SKiSWPYu0uTah0vzshagJKgc3TjPqVIkkE9z+ioAT5QyOUHQFD0LPyJ0ZRS&#10;NTEjFJIs+QAH0ZdE0dQNIU4jtJ0jTtG0/R9F1BQlTU9VCDE4V59DIKIDISlc5x5DcfTyhc8V2hFK&#10;Iujh5GIBwGgW1NBILYESGMaB+B2MJ61VZcTURU9lUZGoEhweJ8HyAFp2zJc4pZBU618hNe3RbFDJ&#10;TSyPXFKlLWpGlLBcEwBGiVIGzbed4mibJ+hgLB6I9csKXPdaDXVdYniAAkLGeHYABiYuFYuAGJYp&#10;i0bliYB+IZOUJYTi+GXRei5LxO2VTaSw/gAZwfMBLpHFGfI5kczuDwdkmFZNjGgaDoSyg3opyaPE&#10;2e3Xn+hocoBfGUfghBtiCMKUjBMiKAABuUMI/nsT5AgVR9VVbT1w3bq6NKjs9R1XUuzVKoAgjKeh&#10;fk2BiDnSDYAD2USM7YixvnKfzTuLd8w7dtCD7UgxnHsbAZmuLmRMbpV0aZPOUabznOp7W0VsRoPM&#10;ztzfPdP1CUxVLdc6F0k29NC03192d+zXK8f9XOnW9GnMG6B2MK9rPPhzN4sXGQfBcBx5lcRZXWMd&#10;fNKAgIA/2eDwBBYNB4RCYVC4ZDYdDACMXhAghD4tF4xGY1EYmz4rGpBIZFEIlFJHJ5RCQcPn88pd&#10;KZG75kEZpMJtN4w7p0Ep5OJ9P4TAoJBYi8aFBqLR6IMXjIKUAKTA6RTKfHKJFz7AklU6NUqXXaHU&#10;KZTq9J6LGAKBHy+mWFq5VapZbPGrhYLfcolV4s/5NX7rdbJYU4r30ZCiBpJRr5QIvMnfNAjjMlOJ&#10;07p4EsnmZTT81kqiD8/ndFXIZnNHmc/odPOKTi9XBsdkNfs4XlcvtNxB9NuZTqt5mXA5n8ISW893&#10;v5/vuRIta/9xsZry9ftp70tXx4SZF6AE4Q+tku13O936AoDkAGIS/F5KB4e7uObz5n0fZmupmPrm&#10;uxBfd4/ymxSDaABhCaABNCM/6bv7BKbPCPg0AAEBttwlaWpe2joMjBjGPvDbGH+GZmJC96Cl8ZR+&#10;CEGwCIwuaLH2ZYHAIAgAoMMI/nsT5AgUu6wgA8KQRIsS7L8vCmrpIq/rLHztyA/zfCCMp6F+TYGI&#10;MbZxH6EwnnojD9oSb5yuGDYBIPH6NSC300rGi4Gzalx5Pkx76Q8yidurOicS9PE9z5Ps9hgeDfwz&#10;PyYQ7QiUT1Q9FUXRjT0BQT5w1RqNUNSaM0TS1M01TaHASHB4nufDnN5QdOIfStTNLJSbI4vtU1aj&#10;1UoRWCP1ektYpEPBInuRBPny6VS1k2s7PxYSFUwjdb1rU1aWMpaO2XTlmocD4knkcR0H+Ztthlbr&#10;yWDZyD1RcKCmfcyEhjdKDXMZ90XUjV2XcGN13OhF03neF6oOUl+Ebf143td6M4AhQYYM3Fx3JhSF&#10;XBhWE3DgiR3vehn3uBWLmLjNJ3vgmOX0hmDBhhFiYXkqF4bcmH2djuBIMUuXoMLeZIfiKHYmgph5&#10;yBmdvJm6D5eUuY5mha+VG2eVZNhWUXDpFhZrpLc5DkbLTvqGTaXZ2m1lp+rNnqTaa1rtU6xY2w1N&#10;rmxUdg+wZJtOF7JYWzbdcuP4CGO0ABnyHmXvkZRXu28b0i+n59wmWoLouptvudybhWW5U3vHGMnr&#10;+j7bydjcdVPIU0gIgDPgQAgkFg0HhEJhULhkNh0PiERiUKGEVicXhjujQSjkYj0fkEhkUjkkLd8n&#10;CMpksrlkLjTujgSlszmkCZ80nE5nUMiowncujcdn9DolFnMnd8pCNGpkZoMyptRg82qVVq0IntSl&#10;8xq9dr1MpFKr9MrdCsdEqkHWNrgpPt0Itaxi9uJ8IGN3QF5ulwtkQvKAiNpg1xudvikWqNlqFnxm&#10;NkdhlWOneKyU7wWVgl3GMIy+Zu+dsdZxNPzGl00mlGR08symrlmg12eGIl2jb22ws+iput2O9x2Q&#10;pe+ke84Ug3G+zXHxm6smk4vPrvA6Eg4nTifK62m5lG6vZ7066XfiXd8UM7Hlxvbovk9HtkPh91Om&#10;Fm+OvgcK5P3hOaiLL/wCQAuzPv1ATNuvAjZIK0D+IOf8HK05z6wkjz4Qmg72Qm86SmFDgfQ9CyHv&#10;UokMRBEqDwrE0SPqwRExaVEXo/DSDwYABKRsHccMZGiLixHpTx/CD5sXE0iITFESxU+MZSKokRKH&#10;JMmQnI8QSg9slyincnJ/KssPdKcLS48sry6nEtMnCMySJL8JzC8UFrvBUEABHaITfAwATsi7QFJP&#10;hGz9PMDpuw6fNHIU0yZNcJTa78xoSHtHnpSKbPzQTv0oOtMF5TTzzMnVF0O61EvrT7s0ah1KQlGk&#10;l06nNSVA59RPjVzp1NV6R1YnFZ1s3tYvdXTn1rXaQVwmlf2E09evbYzhICCAM+BACCQWDQeEQmFQ&#10;uEDGHQWBM+GQpAxVYReJwkoRs/x2Mx+JjCRSCSSV3ScJSmSyuWS2XS+YTGZQt3zUIzeZzmdSSTu6&#10;UhKd0GhTqIwuHDGiwqjyRK00B08b1GC0ekwmlyuq1OHwSswSrwZ/2GhyCez+x2e0Wm1S2au+bhG1&#10;3GWWWVXK7R+u3e9XuPyIYXwAXSgYDCYXDQS22/D3zBYu93nHZG037AY3JZfMTnEzjM2rLZ20ZDQa&#10;OXZTGSi66TVauDZu4ayg5/YTnRbPbQfTXvZbfeYvXb2ZbvgSy81/i1uS8cYxCBwevyS8qTpI3qcr&#10;ic2E7m9cLh927b/vS3ueGM7WdKn0Ij1GH2G73S+jiT5Kv6VqkdiXpL9e43TrtLu8byQEoTwQGsjU&#10;MHAy8PwrzkJIQ8ICRCSWFxCo8wuSkMh3DajQcrkGJ3CpcQuPKSBRE5TxS/67QDBUXJfAsXoXFsZA&#10;A8zZkBHMdNZFa5RpGsgInGMgoNH8XxvIjCx6uMjSTJwASHJ0mwVJEnr3Ja1ynK0gSjJMtS2hLaqp&#10;ED7JIZczgJNKGodMUPQWiTnOQ6yDrCf7KwRME8tamzOS3L8BSrPS1ywz08UFPMuyJP7yUDQ60UIt&#10;NF0c71EyDSTvUbSah0gtFL003tKyBTzh0zT6d04s9R1M2dQxrVTe1KtDjTIibnoOVtcIKKddoRWK&#10;WVQsdX1W1dWxlYTbznG0QVtN81uXD84INZjyxA6RSOoRtkuhWgAWAodj2G0dixfcDZ18pU2IFMdo&#10;vIo5iXeHl4uZdiFW8oVy3CzNxxdfDWICgDPgQAgkFg0HhEJggxhkCZ8KiERiUTikVhMMGIejSxjk&#10;WGEfi0hirukgSk0ilEplUrlktl0vd8xCMzl81m0WkjukwSm89n0Ih0/oVDokVj4wosRnM7pNNp1P&#10;p8xd8zCNQq0Tpcnq9bhNBrlfsEKo9frM8sNntFcqVUtNbsttq5NuUoQV1iB+vF1QV3vEWP9/AeBh&#10;F4P16vh+ul2g+EguGxd9g6yyVkktauGXzE3tc0zNNt+dpMOvWMnpj0zO1EFGWrTut0EFjFel9jrm&#10;f1+33ERzdV3M/229m+y2EMiy34wY5EujDI5gH52gjEWX3Tqm0t2Vs3A7W43fbm+/70t4Xh8kH61X&#10;8Hl9Vf7vrlfp90W8fx73nq3w+n5oft/U47D+pC+cANw+yoPxAcEJY/kEohA8GII+bowggaDwlAMK&#10;INC0IuIkT5lJD5GxDDYYpRASCQKp8HQfFaJwXFiDRVBgxRmlBPRtGYxKfGxPRxHUbxop0dx7IMfx&#10;ynppyQZclIKf8mxezMXSeAEYwTIaQyFICmyxI0tSLH0eSypJwzGD8yqTHcmn/KTLyjJ8qTXOE4qs&#10;Zs6NU1c5NfNsXzfPE+z8qAGUCedBz+9iZM5OM+ULRdGKTNNGqLPUWUVBErKHHaC0sostzPG1MzCo&#10;pQVEDtSCHUykn9VIBVWlbWk7SCiUlFdKP1TSiFLXAt10q9OKcUNfi/YMv1tS8vIkb9kF/ZQC2YfV&#10;nVg/dDt5RL/0hYj11615pW2ZlupQOtwEVcUG2raEV1lB9aQBa6b2zYdQKJd1N2NLswS4iBsXyY19&#10;yZJ1zJ9dEGXU+gg4Kc+Dh1hKfGPhgbYdX5Q3Ym0t3ldsbVMIcyg/Xl6J9imOpFNF/X/BVpTxgb4o&#10;CIAYoEAIJBYNB09CYLAjFB4dD4hEQBCU9DIlF4xGHnGwbHYzH4c9JEDJJFItIJRBopC4HKZdK4JJ&#10;wAnZpLptN5xOZ1DnfPQjP53QaFLndRQlR6HSaVEZlIJNLaXD6fDajUoTTarBanWYdW65KqvUILNE&#10;7X7NZ5xPXfPwjaLdKKK7qOErfdYxWIzXrPerNfK/frtgYdZMFhbfarZhsVcbnisNeIxgKzkqrlKj&#10;lqXmKVgMJjs9UcRQM/dsZSNHdchEIoJdYPddfbCYlJsy5tayp9wWd1s1JtS5k9jmqDMABqaSwOQ3&#10;uVMs7p+dOdDbefaNLdOnZy92VX2xT3aW2PA9vFDhl5ayzvRDKm0PZS/QzvJ5qq0/o+/tLDF7Gh7v&#10;REfKGSXPef8BuvAqUOjAyvurBKzuMobhMy2K3QgoUKOHCSUuJAZ/wZDqLwRDylwXEKow5EkTxRFK&#10;ImMg4dodDcVNAnzRRinMRxqnUTRxHceR2AMYR6l0QSCuCjNNIiUx1JEloyIYGniXp5gfJivwJKiM&#10;yHK6IxvLSJSVHp/hmZoAmaGcuoNMMxzLM80zJM0cy/M6DyzOSDS5OqDzjHc2zXLs+TfOU/p3K08T&#10;nGbpUKgs70SAEvgCglHUgg9HptSNG0nSVITEl03UxS6DUpSyXT1JNNo+fR/ACA5nwBUFMoLUNPVH&#10;T1LR1NNOT7WFXoJUNCUYAE6ULRdE1JX9jWOh9fUZYM8WHQti2RaNj2VRNmTrZ08WhTU1UBK9BTqb&#10;IVmoE5qhZNkxH4ZAXgJdlj2tOVsWleV5yCjZ5pIBl6ILd8z3jLpn4BfUqBhgktyM62BTrfku39hI&#10;AYAZ6IhjialmXi12AIh2JhjiGJYonWIY2guOoPkSdFllAnZVkeAoPggYYMuUj4dLuFy1hsrkPnSI&#10;jznqI50Q96Z6POf52pWh6AhwP6WiKRHpfEdt0LOaIlm0r5xKiAiAAAAP+BQWDQeEQmFQuGQ2HQ+I&#10;RGJROKRWLReMRmHHqBId/x+NSGRRR3yUIyeRymVQt3S0JS+VzGZQKCTJ/jNmgFmjOZz2LTeczufU&#10;OH0CdTyiTGQUmmRKSu+ThGm1OHS13S8JVStQya0qcUet02jUKw1Ox0iyxel2mw0+o2yw1asXCy12&#10;BCGBN+D3gAXqBN4WNOECEDvpvvkDQgRNQW3u846+5CKX6C3zKXfH3/AwvCYbEQXF42Q3yIgWBNrI&#10;ZcAZaC4DBXvC4fEwfQ6nbQbSRPVazcXm13Sp26UcCp3KYcSqXbkcvmc3nQ0JR93c+fcKpdSZ8as9&#10;iet3ud/weGMCOHCHzN70eKY9b1SPte2RM/5SsY/X5M/4RJZfsnf3nPqGKPq6978wKuD2QMi8CQSi&#10;r7wZB6hwBASCwXCELOqkzhwuiEKw2hsHQ9EKMwktcOxFE6LwRFCFRNFaNRAhMARghEAIiZcbgJHM&#10;aPs+aFRqicZoFH4ASCAEhojIshyS+qCwmgUWxdKKGxVKUKJc48qoLIssyrEkByu7cuTEhEqSzKEX&#10;S3McVy9KyryxNU1TLKszxXNM4RFNknzBO84TlKU6RRO0+Q3PIAUBQcRT9KNDxFQVEQhQtGUfC9FR&#10;dSUPDlTKEEdTiC0yOVN06idP1CR1PU0g9OVNUdUIMZtXmDWNSVTUSJVmhNVVvUqIgFXo4V/VUnUN&#10;PdJyrSsV0vDdHWKmQYWcuNiWZF1jxRZML2XaSVWcGFoTdMNsxPakT2tC1sXAkVt26udz3DDLrzFc&#10;kIXNdiM3Srd43o79xRFfEGICgDPgQAgkFg0HhEJhULhkNh0PiERiUKGEVicXhjujQSjkYj0fkEhk&#10;UjkkLd8nCMpksrlkLjTujgSlszmgvm0XUE5hZgnk5UE7nkRTlDAlFhE8ME+oBgnE6g9IgtKp9Bg7&#10;Qq00h8vmNYrldr1fiEnd8pCNgs0SrUds9rhsCZ9suFxiMVGFytMyuV5vV7glisl8uN3wFwt2Dw1r&#10;ul2jdqw+Nx0jv0qx9ewWTruFy2ZkmJwOLvGa0Ghg2RsuilmV00lzGp1kNzlw1Gt2WD0mzkWx20Y1&#10;cFGO9gu7gm9GMX4AA4W/gcH48T4qk5yN6HF5cS4sF19s3G57Vr2vbjHZ70P6vh0PXtfg8nplnd9V&#10;Zz3tiHj+GP81n9Hz/EX9n5hP3/gbQAZUBBGCIDjqHINv5BSumqdZ7Fca52nKeh9ouI8LlxDMFsc/&#10;cNoI/z8vk4RMCUEUPMeYJwnkU5qnYi40RggpLxnEETxPDsPRq+b5IKJ8fD0FgCRskQ0FsbyEDhJJ&#10;HyWxSYMZIcoILHENx1KKGxJEyGyKb0sRfI0uomYpxnkHYOgciMtzAg0toQ6TfIOf84yarcrStKcF&#10;yq9seIbEcSoXNM/InQEsokQRhnGPweg6hw4F0b58H4f5TUmFNKpa+qzTzOr2zvBVNPTPaJT7QjGz&#10;YglQqxTCwU/TbyU6/lWPDVCPOERoig+sw5l2cIG16YVfsnVSv1jVrt1e/NiO3WaVumi9KhTSZTO1&#10;YTKPfYsbWO/Fku1Zdr0uizOycz9vQXbL5223M3OHU7koNZr43a3k3gBdTiXigjnFI6BG3q5l7oNa&#10;iu3RcjU3M+GBtnbuCM3cDYWthb+YM9uENkgIgDPgQAgkFg0HhEJhULhkNh0PiERiUKGEVicXhjuj&#10;QSjkYj0fkEhkUjkkLd8nCMpksrlkLjTujgSlszmkCZ80nEjJ07gqyn05hsVGFAjMbjtEpFJpVJk7&#10;vlIRpdRh0vmNSq0Km1Xhj+rgzr0frMTGNjgrJswGtEtoVaqlHrVvuFxAFNp9yq9tmV2vUOsMJsYx&#10;vsIv8RZeFAmHwVjwMHwcTxYAxoAx+Rgr/y1so15vebzkrukqztIvGhpGP0mnkNru+Z1Gt10mlGg1&#10;8s0ezlmm225ikW1cwt264Gbz9Q4Mi2vFkG45G61VW4/L6FW4fRj3P6kR5XX1vNqXW7XfmfT8EQ73&#10;jrED82z7lR8vp90Y8XvhXt+WSgWUg+TskTXX9Iz/oW/QYoux5SQMRsEQFAj0AAIsHHZCDLH+zDfM&#10;0+sLoi+MMIK+j5OzDa3vWpcOxBEsNRBEj3Q/EqrREpUUxZC8Tw3GDzRXGKlxcpMaxw90ZwxHjwRv&#10;HqkR00TWSJHEfwvILvyHJKcyMokmyg68lvrKkkuUv8tv2h7CmWw4CMSwEGTJBabsZL0FIPCUKKrK&#10;sTNi4kWSy6knzitTeOdJE8wxK75Ts6M8T8kspKBQVCt1QD30TRVH0ggh1UmCtK0ioFGPdRzojFTq&#10;iE9UCC06MSlHPUwM1RT9QoJUalFBV4A1iL9ZqIrh/AFXCHVAT03UunFMvTTbioCAgDPgQAgkFg0H&#10;hEJhULhkNh0PiERiUKGEVicXhjujQSjkYj0fkEhkUjkkLd8nCMpksrlkLjTujgSlszmkCZ8ISc5g&#10;ptnk4nUTnhtnyTnc9g85SaepRipkIpSephioMImzEq1To8/iVYhMVGE0h8vmNgslls1niEnd8pCN&#10;ot0SsUdt9zhs2uktGN5SF7OF9u13iVewAAuMyweHxGJglqtmKwGFx13v+RkF5GOTykUi2PjdyzOf&#10;0Ejxkq0NmyGl1Gp1UHf+twen1ex2QA0dt2cr2G3keY3W9rubu+533DxO14kh4XHtG8g2W5kFy0RZ&#10;fTAnVhHOgcK6MT5nbAHdvMI1r/1+dw3K9F043pi/J9kO5/v1eCzkwz3y/Ez9f5h3u/iqOy/75uAu&#10;j/QFA6JP3BCEQNBD4wXCCQCNCZ1QrCMLoPBUMQbA8HwxD6HwmI0KnVEEMQ1C8OQFD0TRahERRJF0&#10;IRRCMVP+8AYoLHCLx2gkeok5hSSERsiR+iMHuwm7tPCiDqgI6ZluuvJHSoIMrILGELRlBEaQhGz+&#10;RYh7vJsyxSzMFU0PZJJ8zYHE3TC0ssxLLcDy7BcvvzOCIF7Pg6T9PTiTHALhzlOk6pQ0kQTw/FAU&#10;NC9C0c/k7QRRb5UbSMF0hTD5UnA9KvfS9NwFTVRPTTsBU/LckLzVccohKEnSky9BoO70j1oAFBSU&#10;5smSBXFdVki4K2HGNSvZU7/1S9NQ2Mj76OC81m0OtdEw/ZT0ICCAMiBACCAKDAWEQSFQuFPmHQyI&#10;RGJAADxWJw2HxeNQyKgeNw58xuRQSOjCTSOUSl3SsJS2Uy+YTGZTOaTWbRN3zkIzubz2fSiVu6Wh&#10;Kf0WjRBn0mj0umU2RyYYU6L0Gh1KrVesVicu+dhGs1+N1SXWCyRGks+y2m1ROoWmxUS13G5WWt12&#10;52S33e9Xu+UZ/3+3Syx33CYWY3WeYam3nFUyz42JjHJI/KEDLQrJDHH4S22XGZDQaEAYivaKf5/T&#10;TdA6vUxA/6+IatA40/bXA0LB63dXfSbubajfTHN8GCZnh43O3jBXDic2wb3nTDgdGRcfqdfFcnsd&#10;uJdDuRrp9/xePG39/+Tyd70Qzw+uZ9aF8alRLMyhl/cCfmIfK0fTJJg+D6oJAL/oY8zbqq90FJE9&#10;UFva9ANwicsJwiDaUQmcq0gpDZ2Q6jcKwxCsLwm3cRJHDCpHjFQHRZBa9QbBUHvcMUaKkT0bxoMS&#10;wRuT0cqxHkfKvIEayFHEiIvHkDxcucYPdGTxyC9Ehx08cpx/I0qSRG8lSWuMmvXJ7xSiqRSzKLcz&#10;x3LCsFDNgvzdK8eyPG01IlHitghPEurlL70TC76zltQI90HMaex4hACi7RU4UKo8eIVRqJljSZ20&#10;qmZm0wGVNIhP09PHPjyU67cCBjTybneggIKSaC2JOzzl1NT1QPHUTsPgiAaVzNwvytIs4yymdHoI&#10;BtiGFYysO0r9a1i69ZvFZbqVujTM0ipdeojDp2FlbYU26U1vr5ZKs2hZjnWc79yOdaSRWpOVrRup&#10;D5tbcSsXTcrg3O7l7OJdaYGpf9FC7XIaBdgqNmlhBmYUhV+uDeir33e7dXy7eIt8gICAM+BACCDG&#10;DQSEACBM+EIWHKyIQmJQuJRUAKuMIaNQiKRaPR+QSGPRhVxpDQgqSk9ytIS1Qy+Pv+ZSKaTWKu6c&#10;BKdTaeT2fT+gUGhUOfO+jBGkUSlUufTh3ToJUypVOqDmrR9j1mrDmsVmbDiwAGxRWsset11jz6zx&#10;Kywi1wm2xKZP+qTanVC63m9Xu+USjO+kBG+4OgXed4TETaO4nGY2fjDIY6CYao5LLZfMRW/4HM5b&#10;KZ3JYvQaPE5AYZ6c4fSavWVLN0nW4PP7G+6LaTWDDCBNDbxLTain6re8PiZqj7Di1PZ8mpbbmRXc&#10;7vk7/Jcvn9fW6/BdildbuUHnQYYxyBxLxT7wweCenTz3pRJSfFG/P0+P3eWLdTHd7v/3LO0/yhP5&#10;ALFPxAjuP0xsBwPBi9QBBqeQXCCPOdCbhwSxkJQtDagwfDiQQ1D8RRGzC5xJE6EQ9FCERDD8KxXG&#10;ChvFE0YxFFUYRbDkXxrHieRmmcew3G8VxzIKLR28UkPUmhlyaAknugg0lPsnj6vIhjzSXAssIS87&#10;1wMgstJqxcfrpI0JyHFEizPNk2gBGk3QJNMTzXEYhzuRk8pFLylR2hE+KJP0wypQMwItQCh0EACn&#10;TuIc4TjA85xJOsIUVSEazLS8GUlEdKQbS1NRXTNQwDTkRU9BlQVJElR1W79TQ/VEDytL8uT/MSaV&#10;ohVDURXNDPiUj5kbXUto/JNDVvQiQyeAkmmXKIYkdaQg2paFH1c69YQ5WUCVVPcpIFY9bQO8Qv3M&#10;l5QgbdRhXZANW2xbLju3GtuQCgKAM+BACCQWDQeEQmCDGGQJnwqIRGJROKRWEwwYpONDyORaPR+Q&#10;RCMP+SSGTSeUSmVSuUu+XBGYSyZTOJu6bBKcTSdTuCw6eT+gUGhUCRyWh0ekUmUS53zAI0qoRGbO&#10;6cBKo1eET6sVuuV2P0V/16xWOZUynWSlVOq2i2QmtReGwOFRiLMu7AS8QiMW+9QyQXyF36CYAAXS&#10;P4TDADEYKPQ6wW3IZGIWaY5KgWqc5af4TNZ3PRbH5/RV7KU/RzLMVbTzwh61Ga+J4mVZyD7KU7SD&#10;baUbiC7qT7yCVPWkOSWHV8elaXkSrU8vb3LndHLaHpdWZ8rrR/m9nG9Dud+t9TweOLdjyVKb5nzx&#10;Dgev3Szxe/5QTzfOC9v7T3vYEY/qHtqxiLMW/rBv2wsAoqwhSQWRsGwGv8DN6uL/rhAiKLwAi7GW&#10;voYkdDwgxBDjivy+z6vy/ESPayJPRYjRJscxkVM8vboRpCiVPjEjzxM+0UPyIEgIsYEhoLIAgKFI&#10;ZgSNJMjJ+ZMnhvKMmSCnkpiBK0kSIgkmyrLSIivMBUTFHSgx4+cfPsI81FzNgmzck5Zzin83CaiE&#10;4lmiE6TvOk4Tknk+IlO6J0AkNBT/N9Az8AERzIsqXsrHU0RIMVKKFFhPUoMSoUvTKkU5Sqj0/TVQ&#10;xZTqg0vRlGqXR7TUi9LVR1Uz31E91aVJTFQKBVCjVUk8zPlST5VkoRR2KLtj03UtcqEUNmi/Z9PW&#10;VUah1soBVWueds17Vam0hElgvtYaeUugtxV1aVLRZctl1PFgkXeDV4qEf16AFeyhWuVVsnnbdfVZ&#10;RtwX7gWBs1VOCIrX734C9dzInat01xaeIYanhjYsHWMWjiONQwL2PInfN94Oj2Evdhbz4oiOH3bj&#10;db5SnWVqAcmZg5mqkWKUdji6i2Q21keEX/MmTvIgIIAYoEAIJBYNB4KnoVAjFCIdD4hEIUnoZEYt&#10;F4RE4rGI5Fo1A47IZFI5EsZMT5RHYm/5ZJJdL5hMYu75oEZtMpxOZG7p4Ep9OqBQYhG5DH4bQofR&#10;qRSYXIKXB6VT6hCgVVSxV6lBInBaJEE3XwFYazY7JEJo75sEbLa5DPHdPglbLlc7pdbtd7xEJY/7&#10;zfZzZ7TfrpbrhgroOsNicVFmMAB1j5G/MkBMpdmLl8XmaFgJvmqzhJ/nqzfNFpb8AQBe53PdDptd&#10;rwBnLVsKBoLjtKBpNxu6zqNVIttvOFhtlw5jweNdN1D9RqYtzY6+4IBOZBOXDuhIuvBezzuxLu3B&#10;Ozv7brNvyfRc+L6dXb9b7JD4fh84jvpbwPN9P1S/X+4s5D/Is+UAv2+0BohAECQUkj+wWg8Ewcg0&#10;Dwi9EDPawsKQyi0GwzCEMwnDThQs/D3PPEMToLDkKQ9CkQRQ2kRvLEsXxpFUIxZCL5O7HTwOrCUf&#10;JG+RHoIOTrSA7TnyM+qIvIjscRpB0bQdJ8FxdKDTRjJz8yvEMpQXKkFStLjPSyjkwTG/UvQVM8Az&#10;FNDFzKjE2Te9k1QJOb9zdOjDTii88T2407QDP76T1QC+z6/8t0PANBP9Qj5hklxmosGaCUoiNLJC&#10;ZLpofTVMIhTSR1Ag9RUvT1J1QABnNS+8ZQxRj/Uc/dIPhQ1YrtRKI1rXDXVm/VePQgKAAB/gCCQW&#10;DQeEQmFQuGQ2HQ+IRGJROJgGBP+BxN3RsJR2KR+QSGRSOSSWJu+UBGVSaWS2HRt3R0JS6aTWDRmb&#10;TmdTudRaMTiIzCZTyiUWjUaUO+VBGj02XxyPU6pQqgVOrVeaz6MRShVGsV+wVKk0uw1KuzOy06qw&#10;WLTeFW2KWuCXCCXIAXSJXZHwQ5XW3yC7Wy/Qy8Qef1yoWi04vGS2xyvG0Sz5Gi4HKZer1rLQrJ5j&#10;PZ+FY+maCaZ3SS7N6fVTTNYiY17V7HF6LZSXTbWRancbuKxfdQfb7zhUfacPXUPjXHk8ve4eNYnm&#10;dGbcXpQ3g9WqdjtQfW8/X4rt+GTynIeLgdDzSzN231xN9wQCX+BQ3CxC7Xj74D5XWt97kPTACGOp&#10;ALrvS38AtW7qJQLBEEQHAEGPFA8GtJBSgvRCkMwe9MIvDCcMs9CyIQ7EDtw280SO1D8SspESHxTF&#10;jpRO8UYOrFcYsZFynu/HEAxm8Mauk/K3IS+qHyGgskImvS+MGhEjIc9r5sIhjnQXDEevFH7tyC6M&#10;byysMdOtLEwO1LbtS65kvzKrExIZNM2NlM7sTg5M1ziqc3IXOs8NPObqz44c7z6ps9M5MlCOTP7p&#10;UC3iAoAAIFA4JBYMAH/B4IAYFCYVAoZD4O+4EBIVEYdD4jEoVGYLG4bF45D49C4I/5RI4M7pYEpd&#10;KphMZlM5pNZtN5xMHfOwjPZzP6BN5Y7pcEqDR6RKpLSaZTadT4lDJRS5HQ6LUKxWa1W4fO3fPQjX&#10;LFMKtL7HZ4lVLRa7ZTalKZnZaNbbpdbpXrBdrXcr1a7VfcBgYNb7/D75gsRiZzeJ9iqxh8dkclk8&#10;pUKnlcxM8ZYczR8hnaOYtFWU9pYHojFXFtqyVrdJpoFqK4oNoCdsV9xWX9uwFvZHpU9l9Bw4Lm+J&#10;P8/x5tapBCJFNeZBej0IUj4EcpDB+bMcLCcLj5bZuV47XxvJNeT55i/vVx/Z7L34bnbgD2/byvN9&#10;7J8v1NNkrDgP+sUAtGrcCNTAzSwE15PQWhTgOE/rJPzCSJPTCqDAxDQaw4CsPKYdcQgfEZSRLBym&#10;wPA6nuBDQMNaJSzxUp0UwVAqCFpHB1R1CMMMTCkepW/kgJJIbJO8tkLyLJSup4xsloHJMnykwMeL&#10;HKMpyfH8lyvLClI4jEvpmigAIs7Tso05bnoG6bpLgtEuS7IctSVOEMO/OKxSO+KiPFPEpznIs6wr&#10;O8/K1PU3yFQspUBIdBQlQlFMs509qvSMsyazkp0c/tIUsptDrPTdPPHRkgVE+9O1GpFQStRNVR7U&#10;se1O9q1OwghHIVWyaVwg9dIFXiDV8mVgIKYKBFjX9cptYiDVYsVZ1eztYwxaDz1TaKf2crlq2wyl&#10;pwrbjlICgAAf4AgkFg0HhEJhULhkNh0PiERiULgcDicXhbujQSjkYj0fkEhkUjkkLd8nCMpksrlk&#10;ZjcdlsxmUWmU1m03ikCnEud0cCU7oFBoU3k7vlIRodJhkanswpVPg80qFTqkGitQpk+qtbrlJotH&#10;rtJrNOsNlhNShIBglohFqiT7ggEhVutkHt0XuoAu9rudnf95ndjn9mwmFkNflWGm+CxU4wGNyETq&#10;9PxmRy2XgmIpGYleVzklx+f0V80M2z2j1FbzWpkOn1kY0uvyOTpWu2W3ner3ET227h2x32E2lil+&#10;D4PHlu65EN3vLhHA51b4dD5vR60Q5XXg/V695vc6tMe71RvuwhSPghyvnh8056Et7na+UI7PzAHx&#10;6Pv+1C6dC/D9vk+r5v+5b9QAnb+qDAkDujAT5QW48DQYm0EqBCEJuPBztQu30JQwmMKsC4sPwZDT&#10;rw43cPRIlcQpxFEVtfEzrRfDDQrohrvocuAALk9kbPE8qCvG56/qxEcYPtGToxo2UVSQkUWsXI8n&#10;u1JTnSY18nSoj8otNKctwalDEwBLDWS1MC8PA2svzQ5ErOXMrUzPNqIy6ms4zow03uRPDRICgAAf&#10;4AgkFggBg0ChMFhELh0LgcOhsFiMLicPjEVhKPghygkag0XjEOkEJgclkcplULd0tCUvlcxmUzmk&#10;1m03nE5mLvngRn06oFBnEtd0vCVCpFJlcopVNp1PmcnqEqolGqdXrFZrUYnjvnwRrdhmNVmFis0j&#10;plntVrk0KtVko9suVzuVdr90t8ust4s1pvl/qFSvNFveAw2HoF2n+IrFwxmPyGRyL/ymSy2XxVgy&#10;9Kx2bpLP0Ge0WjGGl0envmZ1FAzurs2gZ8YGOz2Gy2cyZe5Am7hezGO1h++mvAg3CgnEgvGmfIgn&#10;K5gA5Uqyl+13VqGq6021vZmnU7mQwVn7ff8lP7Hllfj9Fo9ee8Nm9Xt+U38/zh3x+0U/OTt3ivS4&#10;v3AKdp6xcBIK/D9u9Ay1PesUEQXBb6wNB77QVCCxQasMKQu/cJQFDb5KYkURJvEiDRMmqmI4ACPP&#10;6hKRJkv0Mq3EEOPnD0Axq9Z7RsvkeR4warM8BMiR6oMcP3HTyn+Z4HyNJ8oBWKZ5mqbp+wjAjNQh&#10;JTySZJ0oTBIwAhieLpwDJD8y478vTDNsOTHMrKw7LMOTU7k2TdPL8zhM0DTQ+07PIMVBqwT1DUGM&#10;SzUMT1EKwclHl1SNGq1RdJqzStCKUcNNoWXtPIKClQnXUc9INP750C61LPtTFEvnVqt1grTpgDWq&#10;Ck7XFSoLU75VS6qAgIAYoEAIJBYNB4RCYVBVLDS3D4XEYlE09FYEYonGY0oY4X49GpBEYqnovIZN&#10;CJHJZPKwA/5co5g/JlLn/LJtN5xN3fOwjPZzP6BJ3dQwlRaDR6REZrSaZTadJ5rS6fC6G7qKEqnW&#10;a1W65Bp2756Ea7Y4nVavZLRC6labZbYTUbZZqNbrpdbTX7DdrRcqxer9f8BgcFElNhYKWcRg8VQL&#10;xPsXTr5j6dKpDKYHW8tGMxFsvWszXFFoS9o65MFGXdQ9dUqNZktdC8bYtfSMjs6PlJBn83JM7Wd1&#10;ns5mttJmJxW1x4LNOHw9jy6BtedObX0epBLhaeh1e1aOb25X2e9WQZ43p5fGDKd5Xp5/V54X7fJ5&#10;ZP7PN4/T9QZ6oL7oV8Py+SNPo9b7Ka/yCwM/sAJalzwq47sGpA8EIQnCkKq25ULLHB8MoVCUOQ/E&#10;EQqPDERJXDcSgBD0QtxDjfwtFypxglZyxokBcxu5MGRQk8TxLFUQunHa7OuvaiLnIUkK8njHSFH8&#10;RRYphmykaMqSgpLMxkoKRoLK0YuCp0sS+pqRxJJKbR7EUnQ5LqEy2gk2S04JxTmD06qccc8A7PRw&#10;z4D8/Kcb1AhFQcsqRNwATgoFD0SAEyR1M0zyW2UmyMvtIUvTDqTLTMeUlJM1Q5IKCACg9RABUiV1&#10;NVDkoVVaTVMR6CDk61WpZU1aVurNQU5Cc0RDXcLVzXipyIslgWG71fRBY8KWFZCm2KsdmWe6llQ/&#10;acIWdaikWirtsW25lPSRb7w21cCgW6rlyXO11rQ5dbtICIAAIFA4JBYMAH/B4IAYFCYVAoZD4O+4&#10;EBIVEYdD4jEoVGYLG4bF4O/5JHJNJ4e7pUEpZKJdL5hMZlM5pNZtBHfOQjO5vPZ9MZU7pYEp/RaN&#10;Eo9R6VS6ZLoTSabBqDQ6jVatV6xOJ1PKzXY5U5bXrFHbHZbNSIRZbBRLPbbdY5y752EbfYrXdbFU&#10;Lxe6bT7VK7DfMFg5rcbnhKrd8RUb1i8dMr9Y8Vj8plQBhq5lp/k81PsbndBBMjdsBbNDp7fmLpqJ&#10;rnNZkJFotjMcbILTB9tToUj4EcpDuJnn7Twqjrtfx6xquRMuNy5PxOdiNHXub0etP+V15P1e1Buh&#10;3bx0673PB5Zd2fNB/J5u/6bP4qz6/d84L6PpAvl4Pb9698Kw/L+Pc+z7wA7T9wCrD/KvAsEPBAb6&#10;QZBrvI4jEKJgigAIs4Dbo04LZt+gzcoQkrJNLCUTwe+cIujA8Tr7DjqRNF0ERS90VudFsZqVBSrR&#10;vHTXxq9MfORHMfqLHjExlIz5yC80huPIslp7JDiyVKTzSa8sntfKMrprKimy3LzKSy8ExNQxp4IK&#10;CCFTUmU2IPNyBzgg05JhOiCnwgU9ABPCCTsl8/ILMCmTPMbFzK7tDNDLtDtpGDxytRzrUS7VFs6g&#10;IIAAH+AIJBYNB4RCYVC4ZDYdD4hEYlC4HA4nF4W7o0Eo5GI9H5BIZFI5JC3fJwjKZLK5ZGY3HZbM&#10;ZlFplNZtN4pApxLndHAlO6BQaFN5O75SEaHSYZGp7MKVT4PNKhU6pBorUKZPqrW65SaLR67SazTr&#10;DZYTUoSAYJaIRaok+4IBIVbrZB7dF7qALva7nZ3/eZ3Y5/ZsJhZDX5VhpvgsVOMBjchE6vT8Zkct&#10;l4JiKRmJXlc5Jcfn9FfNDNs9o9RW81qZDp9ZGNLr8jk6Vrtlt53q9xE9tu4dsd9hNpYpfg+Dx5bu&#10;uRDd7y4RwOdW+HQ+b0etEOV14P1eveb3OrTHu9Ub7sIUj4Icr54fNOehLe52vlCOz8wB8ej7/tQu&#10;nQvw/b5Pq+b/uW/UAJ2/qgwJA7owE+UFuPA0GJtBKgQhCbjwc7ULt9CUMJjCrAuLD8GQ068ON3D0&#10;SJXEKcRRFbXxM60Xww0K6Ia76HLgAC5PZGzxPKgrxuev6sRHGD7Rk6MaNlFUkJFFrFyPJ7tSU50m&#10;NfJ0qI/KLTSnLcGpQxMASw1ktTAvDwNrL80ORKzlzK1MzzaiMuprOM6MNN7kTw0SAoAAH+AIJBYI&#10;AYNAoTBYRC4dC4HDobBYjC4nD4xFYSj4IcoJGoNF4xDpBCYHJZHKZVC3dLQlL5XMZlM5pNZtN5xO&#10;Zi754EZ9OqBQZxLXdLwlQqRSZXKKVTadT5nJ6hKqJRqnV6xWa1GJ4758Ea3YZjVZhYrNI6ZZ7Va5&#10;NCrVZKPbLlc7lXa/dLfLrLeLNab5f6hUrzRb3gMNh6Bdp/iKxcMZWb9j8lNcFZ8dk8xmYTirBmqV&#10;l89ScjodJFLdlr1cdLq7/nNZQNBr77KYbkZFKn3BAJD9rtJvTJFwJI/9HUNjsuRZtdyZtx+ZMuLz&#10;8ZlbNzul16by+xK+t24f0e9fOpYu74fNNe154d5fVp/b0/d5NT7/pM/T9QB7PV4PxYvGsL9P6+r7&#10;vrALzP5AStP+rcDQS9UCPpBrvOEg0KMo3i2ok36Ho4ACPPihkNozEEGPnB0TgBCD3wk7cERQwMSK&#10;1FkXuvFT2xm68XRopsFxlE0dvxGz1Rw6UdSApEeqzIkjtfITzyW5kjSYoEksbH8pwenrFwFKDknk&#10;m4GpSeaCTCkcxpmBiDofM8yoxM6azahM3zJNaSAbKTYSvLDzSc80uuRPE9ptKqrz/QTMT68NDNfQ&#10;NDqjGMlT1R0ay0zsuUk+iAiAAB/gCCQWDQeEQmFQuGQ2HQ+IRGJQuBwOJxeFu6NBKORiPR+QSGRS&#10;OSQt3ycIymSyuWRmNx2WzGZRaZTWbTeKQKcS53RwJTugUGhTeTu+UhGh0mGRqezClU+DzSoVOqQa&#10;K1CmT6q1uuUmi0eu0ms06w0GpQYA1GFWmMWeC2yC26CXCJ3IAI+CHKCXa6RK7XudU+xz+y4XDSSv&#10;yrDzjB4ud3/HZG24GlY3JZfMQfE0jMyzLZ2V5DQSy+3GY1fBS/CaPWYXN62R5/YSDRbOPaWDk6CL&#10;HQ5SxarbcGp6/hRjZcW/a2+qKCF2SIyCHXATXUZXgcjsTvidmIcfuQ1AwQ/aSCeEAeOR7iraBBQI&#10;/bWa97v/ORdv6TytfeZ2uG2f1IWfaCAKtQALY0T/oYHsFBLBiCk9B6CjFCSEQeTyEH/DCsOu/UOI&#10;8+0OoM+UQRHEjsww+ESprD8SRFDsJDFFLCk7GcNKa1cYxwgsVxHFscx9H7CxPICgx3EEev1F8hqp&#10;GZOxq/MlRLIsOyO+4jStEZdSzKwjQ5LJdS2oMvTAg8vQvDMoKHKUOSo+kkoPCsIwnN8IInNyDTgg&#10;k7QdOiJT0ghqUAZVBT8AE8T7OSEyZJyyTRDs1P1NlG0lSaQyFSkVJQxUY0i79CUumtFNTG1Pv1R7&#10;7047lPVIltQutUdVvnUz6VRWFa0pS1bJXWT51o7CAoAAIFA4JBYMYoRBoGnoZCDFCoFDE9EIUYIs&#10;AoxBolDopEopFI5BY9ApDBJHBH/KY/K5ZLHdLwlMZbM5pNZtN5xOZ1O5m758EaBPKFQ51L3dMQlR&#10;KVS5ZJZZJ6dTIXDYTUpnRqRVoFPnfQAjG6rWojDIHUaXEpS/7Fa7ZbYHXK9brlN6xMrnd7xeb1e7&#10;5Wipf4Gq8FfcJhYNcKDhr1daTirzZsdkbYncpfMZksxmaViAjmrdl89bB1o9DpaUxdRlphdtNrdd&#10;BM5r6loNlSshtdxBsondVR9ZueBjtjwZ5tOJPNvZ4YBeYXedc7BD7Yn+paeTUuj0Kp0oU8e8rfBa&#10;ePxOH45xxvN6fV67X4vZuPL75dq8b8vt8vdi/p9/5RPi/qDPRAEBtw/K8wFAkEo+/8FQRBUHwg2s&#10;DQivsGQTB0BuvCi8t23qsw3EAAQtAkMRDEy7wmu8SxO/kRwHFb+Q1FjJsqvcYRm98XQBG8cR7Hye&#10;RTH6tR0/sePlGUhKXDsbP3JL+yI/kjPeA0qC5Ky2uyvEsrdLcsO27RPLMriBlfMsgycpcoPvKT2L&#10;McU3oGD05INN5xJvOQPTpOCBTxPU7JtPqCnlQZ4ULQKCTrO85ohJb9N8+s0PlNT7TY9ckLGiaSLC&#10;sTomdTwZVAsRoVGGFSlFU4vVSsRSVZKwuS6rSoU2pi0JVSMhp+xMI0q9VL1unVGwPJtfvZSb5V49&#10;KAiAGKBACCQWDQeCp6FQIxQiHQ+IRCFJ6GRGLReEROKxiORaNQOOyGRSOORN/yeSSmVSuWS2Lu+Y&#10;BGZS6aTWOu6cBKdTaeT2fT+gUGhUOiRZ7UcE0mi0umS2YO+ZBGm1OIzh3ToJVStVuuV2vV+RAuxP&#10;SyWCzUSn1Gz02rVi12+4XG5XOISd/3S8SS0zO8z62zu+0AK4OhuvDYMK1PDOvEUvF42i4/CZHD5O&#10;I4uEXbA5uH3upZya3+s6DSaXTaXNafT57VSvRa2VRvYaZO7Wt6/Z7ml6zdSHcb2RbKgRMC8Uu8el&#10;x+G0KJwXhcyFyCicqLyaUcC+7zsRff9vvd/wQZeeMh+Xw3jteeD931QUGe+EWR6e74Qf5SP3gz42&#10;WCfn9vmkT/IOfUCQLASDPvAL6ocCkGq2f0IAFCSlm/Cr2vQmK+Qugr2Q3D0Ps21MQK69MNw7EcUR&#10;Ss0RRUqcSwvE71OejDqKLGrpui5ccIo6Shxu4aFRZFqmRe9sYyHJEkpsMkmE3J0lKpIr1SO9sZp6&#10;5qCSsnhTS4K8vAHMEfIU50eqEZszmjNMtJca02hVN6ITSaKCzOZshSgoMpPPKk8T7PyOTvP6fz08&#10;M+O/NbgR+7dFKCiYm0ehBZ0kzLr0FQcMs/D9DO8A1Oi5T8xR5HTkxzUlRVNRCeUYjMg0rSye0I8F&#10;Nu2gIA8A/gAEAAEAAAAAAAAAAAEEAAEAAADEAAAAAQEEAAEAAACuCQAAAgEDAAMAAAAKZAEAAwED&#10;AAEAAAAFAAAABgEDAAEAAAACAAAAEQEEAHwAAAAQZAEAFQEDAAEAAAADAAAAFgEEAAEAAAAUAAAA&#10;FwEEAHwAAAAAZgEAGgEFAAEAAADwZwEAGwEFAAEAAAD4ZwEAHAEDAAEAAAABAAAAKAEDAAEAAAAC&#10;AAAAPQEDAAEAAAACAAAAAAAAAAgACAAIAAgAAAAFBAAA5QgAANQNAAD2EgAA8xcAAKEcAADWIAAA&#10;5iUAAOUqAACwLwAAwTQAAIw5AACOPgAAYUMAADBIAAC0TAAA4lAAAEpVAACSWQAAE14AADpiAABS&#10;ZQAAcGcAALlpAAD6awAAMG4AAFdwAABvcgAAm3QAALF2AAC6eAAA4XoAADN9AABHfwAAjYEAAIKD&#10;AABhhQAAJYcAAACJAAC+igAAoowAAGaOAABBkAAA/5EAAOGTAACylQAAgJcAAEeZAAAamwAA65wA&#10;ALmeAACCoAAAq6MAAGOoAABwqwAAC64AAP2wAABetAAAPrcAANi5AADKvAAAw78AALLCAABlxQAA&#10;qMgAANvLAACjzgAAyNEAALXUAABP1wAAXNoAAB7dAABr4AAAYuMAAK7mAADo6AAA0esAALHuAABZ&#10;8QAALfQAAHH3AADe+gAAQP4AAFYBAQBnBAEAXwcBANQKAQAeDQEARQ8BAFIRAQD2EwEAgBYBALwY&#10;AQCRGwEAXB4BAPYgAQBRJAEABCcBAD0qAQCnLQEAzTABAO4yAQBNNQEA4jcBALM6AQASPQEAjj8B&#10;AKRBAQDUQwEAU0YBAKhIAQBfSwEAc00BAEZPAQCCUQEAQVMBAFJVAQChVwEAgVkBAEBbAQAhXQEA&#10;MF8BAE1hAQD9AwAA4AQAAO8EAAAiBQAA/QQAAK4EAAA1BAAAEAUAAP8EAADLBAAAEQUAAMsEAAAC&#10;BQAA0wQAAM8EAACEBAAALgQAAGgEAABIBAAAgQQAACcEAAAYAwAAHgIAAEkCAABBAgAANgIAACcC&#10;AAAYAgAALAIAABYCAAAJAgAAJwIAAFICAAAUAgAARgIAAPUBAADfAQAAxAEAANsBAAC+AQAA5AEA&#10;AMQBAADbAQAAvgEAAOIBAADRAQAAzgEAAMcBAADTAQAA0QEAAM4BAADJAQAAKQMAALgEAAANAwAA&#10;mwIAAPICAABhAwAA4AIAAJoCAADyAgAA+QIAAO8CAACzAgAAQwMAADMDAADIAgAAJQMAAO0CAACa&#10;AgAADQMAAMICAABNAwAA9wIAAEwDAAA6AgAA6QIAAOACAACoAgAA1AIAAEQDAABtAwAAYgMAABYD&#10;AAARAwAA+AIAAHUDAABKAgAAJwIAAA0CAACkAgAAigIAADwCAADVAgAAywIAAJoCAABbAwAAswIA&#10;ADkDAABqAwAAJgMAACECAABfAgAAlQIAANECAABfAgAAfAIAABYCAAAwAgAAfwIAAFUCAAC3AgAA&#10;FAIAANMBAAA8AgAAvwEAABECAABPAgAA4AEAAL8BAADhAQAADwIAAB0CAAADAgAAEAkFAOgDAAAQ&#10;CQUA6AMAAFBLAwQKAAAAAAAAACEAcCdQ7eyTDwDskw8AFQAAAGRycy9tZWRpYS9pbWFnZTEudGlm&#10;ZklJKgA0Wg8AgADgQLggAg0HhEJhULhkNh0PiERiUTikVi0XjEZjUbjkdj0fkEhkUjkklk0nlEpl&#10;Urlktl0vmExmUzmk1m03nE5nU7nk9n0/oFBoVDolFo1HpFJpVLplNp1PqFRqVTqlVq1XrFZrVbrl&#10;dr1fsFhsVjslls1ntFptVrtltt1vuFxuVzul1u13vF5vV7vl9v1/wGBwWDwmFw2HxEQeuLgIgA/g&#10;TAggAg0HhEJhULhkNh0PiERiUTikVi0XjEZjUbjkdj0fkEhkUjkklk0nlEplUrlktl0vmExmUzmk&#10;1m03nE5nU7nk9n0/oFBoVDolFo1HpFJpVLplNp1PqFRqVTqlVq1XrFZrVbrldr1fsFhsVjslls1n&#10;tFptVrtltt1vuFxuVzul1u13vF5vV7vl9v1/wGBwWDwmFw2HxENfmLIWNgKAD+BMCCACDQeEQmFQ&#10;uGQ2HQ+IRGJROKRWLReMRmNRuOR2PR+QSGRSOSSWTSeUSmVSuWS2XS+YTGZTOaTWbTecTmdTueT2&#10;fT+gUGhUOiUWjUekUmlUumU2nU+oVGpVOqVWrVesVmtVuuV2vV+wWGxWOyWWzWe0Wm1Wu2W23W+4&#10;XG5XO6XW7Xe8Xm9Xu+X2/X/AYHBYPCYXDYfEQ1+YshY2AoAP4EwIIAINB4RCYVC4ZDYdD4hEYlE4&#10;pFYtF4xGY1G45HY9H5BIZFI5JJZNJ5RKZVK5ZLZdL5hMZlM5pNZtN5xOZ1O55PZ9P6BQaFQ6JRaN&#10;R6RSaVS6ZTadT6hUalU6pVatV6xWa1W65Xa9X7BYbFY7JZbNZ7RabVa7Zbbdb7hcblc7pdbtd7xe&#10;b1e75fb9f8BgcFg8JhcNh8RDX5iyFjYCgA/gTAggAg0HhEJhULhkNh0PiERiUTikVi0XjEZjUbjk&#10;dj0fkEhkUjkklk0nlEplUrlktl0vmExmUzmk1m03nE5nU7nk9n0/oFBoVDolFo1HpFJpVLplNp1P&#10;qFRqVTqlVq1XrFZrVbrldr1fsFhsVjslls1ntFptVrtltt1vuFxuVzul1u13vF5vV7vl9v1/wGBw&#10;WDwmFw2HxENfmLIWNgKAD+BMCCACDQeEQmFQuGQ2HQ+IRGJROKRWLReMRmNRuOR2PR+QSGRSOSSW&#10;TSeUSmVSuWS2XS+YTGZTOaTWbTecTmdTueT2fT+gUGhUOiUWjUekUmlUumU2nU+oVGpVOqVWrVes&#10;VmtVuuV2vV+wWGxWOyWWzWe0Wm1Wu2W23W+4XG5XO6XW7Xe8Xm9Xu+X2/X/AYHBYPCYXDYfEQ1+Y&#10;shY2AoAP4EwIIAINB4RCYVC4ZDYdD4hEYlE4pFYtF4xGY1G45HY9H5BIZFI5JJZNJ5RKZVK5ZLZd&#10;L5hMZlM5pNZtN5xOZ1O55PZ9P6BQaFQ6JRaNR6RSaVS6ZTadT6hUalU6pVatV6xWa1W65Xa9X7BY&#10;bFY7JZbNZ7RabVa7Zbbdb7hcblc7pdbtd7xeb1e75fb9f8BgcFg8JhcNh8RDX5iyFjYCgA/gTAgg&#10;Ag0HhEJhULhkNh0PiERiUTikVi0XjEZjUbjkdj0fkEhkUjkklk0nlEplUrlktl0vmExmUzmk1m03&#10;nE5nU7nk9n0/oFBoVDolFo1HpFJpVLplNp1PqFRqVTqlVq1XrFZrVbrldr1fsFhsVjslls1ntFpt&#10;Vrtltt1vuFxuVzul1u13vF5vV7vl9v1/wGBwWDwmFw2HxENfmLIWNgKAD+BMCCACDQeEQmFQuGQ2&#10;HQ+IRGJROKRWLReMRmNRuOR2PR+QSGRSOSSWTSeUSmVSuWS2XS+YTGZTOaTWbTecTmdTueT2fT+g&#10;UGhUOiUWjUekUmlUumU2nU+oVGpVOqVWrVesVmtVuuV2vV+wWGxWOyWWzWe0Wm1Wu2W23W+4XG5X&#10;O6XW7Xe8Xm9Xu+X2/X/AYHBYPCYXDYfEQ1+YshY2AoAP4EwIIAINB4RCYVC4ZDYdD4hEYlE4pFYt&#10;F4xGY1G45HY9H5BIZFI5JJZNJ5RKZVK5ZLZdL5hMZlM5pNZtN5xOZ1O55PZ9P6BQaFQ6JRaNR6RS&#10;aVS6ZTadT6hUalU6pVatV6xWa1W65Xa9X7BYbFY7JZbNZ7RabVa7Zbbdb7hcblc7pdbtd7xeb1e7&#10;5fb9f8BgcFg8JhcNh8RDX5iyFjYCgA/gTAggAg0HhEJhULhkNh0PiERiUTikVi0XjEZjUbjkdj0f&#10;kEhkUjkklk0nlEplUrlktl0vmExmUzmk1m03nE5nU7nk9n0/oFBoVDolFo1HpFJpVLplNp1PqFRq&#10;VTqlVq1XrFZrVbrldr1fsFhsVjslls1ntFptVrtltt1vuFxuVzul1u13vF5vV7vl9v1/wGBwWDwm&#10;Fw2HxENfmLIWNgKAD+BMCCACDQeEQmFQuGQ2HQ+IRGJROKRWLReMRmNRuOR2PR+QSGRSOSSWTSeU&#10;SmVSuWS2XS+YTGZTOaTWbTecTmdTueT2fT+gUGhUOiUWjUekUmlUumU2nU+oVGpVOqVWrVesVmtV&#10;uuV2vV+wWGxWOyWWzWe0Wm1Wu2W23W+4XG5XO6XW7Xe8Xm9Xu+X2/X/AYHBYPCRZ/Ydvt1uux1ux&#10;/4+zgGGAHKB0Ph8MBoM5TJSR9vx+uV1O9+v5/yUCgQBhsKhABgMBV7Dv58vp+Q0DgYCgIBZ2QYd/&#10;vrP4/TwndarYYWFPzmELnQGAD+BMCCACDQeEQmFQuGQ2HQ+IRGJROKRWLReMRmNRuOR2PR+QSGRS&#10;OSSWTSeUSmVSuWS2XS+YTGZTOaTWbTecTmdTueT2fT+gUGhUOiUWjUekUmlUumU2nU+oVGpVOqVW&#10;rVesVmtVuuV2vV+wWGxWOyWWzWe0Wm1Wu2W23W+4XG5XO6XW7Xe8Xm9Xu+X2/X/AYHBYPCRN9YdZ&#10;qxYMhbsB6O95AHJAAAw7K5SDZeD5rNAABP/M57KZV/5LL6DMQbQasAah/QnUarQaSEa+EbPVQp/6&#10;vdhQOhgpmMtC8ZjHTSJ0u15HpKq92vF6yUPBgJIc2FAFgkEV53PF6INOrd+Px+5vJIEzEwIg8FyJ&#10;2PB5pJTr93vN7QcEgcCmwrEAPAyCbCoU8Z+CFAyAgIAP4EwIIAINB4RCYVC4ZDYdD4hEYlE4pFYt&#10;F4xGY1G45HY9H5BIZFI5JJZNJ5RKZVK5ZLZdL5hMZlM5pNZtN5xOZ1O55PZ9P6BQaFQ6JRaNR6RS&#10;aVS6ZTadT6hUalU6pVatV6xWa1W65Xa9X7BYbFY7JZbNZ7RabVa7Zbbdb7hcblc7pdbtd7xeb1e7&#10;5fb9f8BgcFg8JE2gzGciDcfAK83+EQaDwMBQLBgDCgFl8uAM2AstBsyANDoQJms4AwDqcvmc2/4U&#10;/9dB37sNpswA/oM/thugBsN7l90AdjuN7Btjx9g+n2+3e9HgCRAEkUn0oEQmEpE33M7B+ZUY43S7&#10;5KLBIG2InDoDwYCq84XO7ROUz++eVBwF93AskKHQx2JCbxynWIAzEa8DxIMCD1l4S44BmFIPsKhR&#10;+QmIUKoCgA/gTAggAg0HhEJhULhkNh0PiERiUTikVi0XjEZjUbjkdj0fkEhkUjkklk0nlEplUrlk&#10;tl0vmExmUzmk1m03nE5nU7nk9n0/oFBoVDolFo1HpFJpVLplNp1PqFRqVTqlVq1XrFZrVbrldr1f&#10;sFhsVjslls1ntFptVrtltt1vuFxuVzul1u13vF5vV7vl9v1/wGBwWDwkTTKNSjCUC0DISC4PBgNA&#10;gFAkGAICg2YAABAL/zQBzOWzgFAWXzADzgE0uaAWt1mgg+wf8Gf+z2YA2r/f21fuz3r+3oAfz+AD&#10;93fE4b/zsG4m45mb5u7f78fb8ej2ejedTjMyKOhFJZJkTfczsH5lRjjdLvkosEgbYicOmQBVecTo&#10;domKR/fL6faDtccBZEKDoMAkkRvHKdYgDMRr1PYgwIAaBReEsOAZhSD7CoUfkOiFD6AggA/gTAgg&#10;Ag0HhEJhULhkNh0PiERiUTikVi0XjEZjUbjkdj0fkEhkUjkklk0nlEplUrlktl0vmExmUzmk1m03&#10;nE5nU7nk9n0/oFBoVDolFo1HpFJpVLplNp1PqFRqVTqlVq1XrFZrVbrldr1fsFhsVjslls1ntFpt&#10;Vrtltt1vuFxuVzul1u13vF5vV7vl9v1/wGBwWDwkTSCARLbW7MCwTC4MBQLAgEAQBAIDyr/AIAy4&#10;BzUGAUGAmWAWVymX0IFy2Yy2bAYB0ub0Oeg2WhD/f4A3O6f7+fr+3sG3++3L83G+AD8AG+4G5AL+&#10;g3Q3gA3/Ufr9ffAe72ezmdbmHhoJxbMZfkTfczsH5lRjjdLvkosEgbYicOgPyFecTodomKQ/nyfR&#10;9oO0oBHAWRCg6DAJJEbxynWIAzEa9z4IMCAGgUXhLDgGYUg+wqFH5EQhRIgIgA/gTAggAg0HhEJh&#10;ULhkNh0PiERiUTikVi0XjEZjUbjkdj0fkEhkUjkklk0nlEplUrlktl0vmExmUzmk1m03nE5nU7nk&#10;9n0/oFBoVDolFo1HpFJpVLplNp1PqFRqVTqlVq1XrFZrVbrldr1fsFhsVjslls1ntFptVrtltt1v&#10;uFxuVzul1u13vF5vV7vl9v1/wGBwWDwkTSSARTgXjSCoSCgJBQKAoDAmTAICAOZzICAD/zAAAuZA&#10;gDAQEzGmAOoAeiAWrzYBzwBAGc2UHy+d3D9g7+f4AfwAAL9f3Df7+fr/f/CAD8fr9fm9fm85nFg2&#10;/32947/5j9fT6fj4fL4crrc43MRILZkMEidDseJ2SKtdbvekKdDteLQbbkho8FwRgYBQEIUEAMgk&#10;Rg5CqBYEgOrxxPuEwpD+fJ9H2g4BQwcBZEKDoMAkkRvPGIAzEacZ0neg4IAaBReEsOAZhSD7CoUf&#10;kaiFG6AggA/gTAggAg0HhEJhULhkNh0PiERiUTikVi0XjEZjUbjkdj0fkEhkUjkklk0nlEplUrlk&#10;tl0vmExmUzmk1m03nE5nU7nk9n0/oFBoVDolFo1HpFJpVLplNp1PqFRqVTqlVq1XrFZrVbrldr1f&#10;sFhsVjslls1ntFptVrtltt1vuFxuVzul1u13vF5vV7vl9v1/wGBwWDwkTSSARThXjTCgSCYLBQLA&#10;uTAwEAQCAOXAIAAebAwBAIFzoE0eXywBywCzoBAeYzGZ0GxAQA2Ob22g2gBf4Af7+fwAf29fvDfv&#10;Cfr+fnB47+ffBffH5IBfnC3m+AHHf784b4fT7ez3e7mdboGxiI5bMhgmKsXrOKp3TMK2LUVB+FQj&#10;DVtcTodomKQ/ny7qDsuARwFkQoOgwCSRG8cp1iAMxGnGdJ3oOCAGgUXhLDgGYUg+wqFH5EQhRIgI&#10;gA/gTAggAg0HhEJhULhkNh0PiERiUTikVi0XjEZjUbjkdj0fkEhkUjkklk0nlEplUrlktl0vmExm&#10;Uzmk1m03nE5nU7nk9n0/oFBoVDolFo1HpFJpVLplNp1PqFRqVTqlVq1XrFZrVbrldr1fsFhsVjsl&#10;ls1ntFptVrtltt1vuFxuVzul1u13vF5vV7vl9v1/wGBwWDwkTSSARThXjTCYSCYMBQLBAGAoFAgD&#10;AYCAQDAD/A2ZAwCAIFAejzOlAOXAQEAObzWZ0QBAOozAEzeYyYFA4If+yfT7fvAfj/4mZ1OZfr9f&#10;j3er1fT4377fb8fz+4HWfz/4Ha4j94j873gfj4fL7ez3e7kdboGxiI5bMhgmKsXrOKp3TMK2QBai&#10;oPwVBGDS2nEdB2hMKQ/ny36Ds0ARwFkQoOgwCSRG8cp1iAMxGnGdJ3oOCAGgUXhLDgGYUg+wqFH5&#10;FYhRagKAD+BMCCACDQeEQmFQuGQ2HQ+IRGJROKRWLReMRmNRuOR2PR+QSGRSOSSWTSeUSmVSuWS2&#10;XS+YTGZTOaTWbTecTmdTueT2fT+gUGhUOiUWjUekUmlUumU2nU+oVGpVOqVWrVesVmtVuuV2vV+w&#10;WGxWOyWWzWe0Wm1Wu2W23W+4XG5XO6XW7Xe8Xm9Xu+X2/X/AYHBYPCRNJIBFOBdtILBIJgsFAsEA&#10;bKAUBgQBAICgIAAYCAMDAIA5bNAMBZgBabT6LVAQAgPYAQCAcDAXIPd9v10O52vV9vnfvx4u95PT&#10;ivx9PzIAoHBIGAYEgYHgsFhUIhB9vh7vd6PXgPzcv3cgDcv59v5/+F9vx+vh8vp7dpxup0DYxkgt&#10;mQwTFWL1nCqO5MoUAMCGoVA/BUEYNLacR0HaEwpD+959oOzIBHAWRCg6DAJJEbxynWIAzEacZ0ne&#10;g4IAaBReEsOAZhSD7CoUfkaCFGyAgIAP4EwIIAINB4RCYVC4ZDYdD4hEYlE4pFYtF4xGY1G45HY9&#10;H5BIZFI5JJZNJ5RKZVK5ZLZdL5hMZlM5pNZtN5xOZ1O55PZ9P6BQaFQ6JRaNR6RSaVS6ZTadT6hU&#10;alU6pVatV6xWa1W65Xa9X7BYbFY7JZbNZ7RabVa7Zbbdb7hcblc7pdbtd7xeb1e75fb9f8BgcFg8&#10;JE0igEU4V20AsEgmDQUDAQBgLlMqBAGBgEAQOBAFmgEBQHodHngHpwFntSAgGBQQCAODwe73q9nK&#10;6nU/gAAXs9Hq93w9wKBQIAQEAn6+n49Hm9nI43K2m023y+HyHw8HhKKRGKhQJQqEgc9Hc7+s+n2/&#10;X8+vU+34/ny/OS/H559q93C6XKNzMTC2MgwJiVhemcKo7kyhQAwUahUD8FQRg0tpxHQdoTCkP58v&#10;Qg7jgEcBZEKDoMAkkRvHKdYgDMRpxnSd6DggyBeEsOAZhSD7CoU+h+CFHaAggA/gTAggAg0HhEJh&#10;ULhkNh0PiERiUTikVi0XjEZjUbjkdj0fkEhkUjkklk0nlEplUrlktl0vmExmUzmk1m03nE5nU7nk&#10;9n0/oFBoVDolFo1HpFJpVLplNp1PqFRqVTqlVq1XrFZrVbrldr1fsFhsVjslls1ntFptVrtltt1v&#10;uFxuVzul1u13vF5vV7vl9v1/wGBwWDwkTSKARTiXTPCwSCgNBQKBAHA4JAoFAwFAgGAYABAEAYGA&#10;QCAmjzQDAoCAeg1YEAgHBQLAgQCDXbjeBYPCADAL/ywECILBwIzgCf+9f/JAD/fL9fjweb1crrdT&#10;CX7GaTOaeXAobD4aHQ+G41F4qdbkcz3fD4fT9f3t5j7fr5fb79j6drsdzOazQJ5AjSLgyjCmJWF6&#10;ZwqjuTKFADBpqFQPwVBGDSLH9CxzHYeByHSeELH8DIKAeDoLgk1zOpIcp1HecZ0nfD0QAeD4Mgm0&#10;YBImcR0HaEwpD+fJ9H2g8anAWRCg6DAJH0fR+HEdJ3R8fYORIB4GASiZvOmIAzEbFh3oOCDIF4Sw&#10;4BmFIPosd55HqcEMHoe59AkBwFBEDYKgS4iROifENneygCA+DAJgGAcbJyflDCFRCAiAD+BMCCAC&#10;DQeEQmFQuGQ2HQ+IRGJROKRWLReMRmNRuOR2PR+QSGRSOSSWTSeUSmVSuWS2XS+YTGZTOaTWbTec&#10;TmdTueT2fT+gUGhUOiUWjUekUmlUumU2nU+oVGpVOqVWrVesVmtVuuV2vV+wWGxWOyWWzWe0Wm1W&#10;u2W23W+4XG5XO6XW7Xe8Xm9Xu+X2/X/AYHBYPCRNIoBFOJcM4LBMKA0FAsFAgDgoDAUDgUCAcBgE&#10;DgQBgUBALNAMDAPQgLQgQCAYFg1+AsFuN0usPh4NgV+v4EgEBP9+v8AP5/P/jQbhbvhcblaMAaJ5&#10;cBeLxiLparwAwYEg4FDwhjchDcautzOd9Pp+PriPl9P17vt+OBpthwN5vt56uowpY/lwyjCmJWF6&#10;ZwqjuTKFADBJqFQPwVBGDSIOIf5emWa5EFAXJ4Hme56nufDjH+yYDgeBgEjIJ4dCwI4bNYAaLRAY&#10;RnG1C5dHSdx5nsfEPuMBIDgOCYIAYNgrB+J4fhg0bsoYcR0HaEwpD+9h9oO0YBG4V5BFwYxqlMXJ&#10;mRwfB+zEyQEByFgQkENInMgBCGm8cp1iAMxGtod6DggyBeEsOAZhSD6GxAcZ0HcPRLFgbZxHXHB7&#10;n43bMgKB0ShoFAOECM4ngg7iLPgfhCE6WxdGSbB6HqfABtGDAJgePoyiSFQQg0PRKFecBznag7IA&#10;OQw2CiEgOgskp+WEIViICIAP4EwIIAINB4RCYVC4ZDYdD4hEYlE4pFYtF4xGY1G45HY9H5BIZFI5&#10;JJZNJ5RKZVK5ZLZdL5hMZlM5pNZtN5xOZ1O55PZ9P6BQaFQ6JRaNR6RSaVS6ZTadT6hUalU6pVat&#10;V6xWa1W65Xa9X7BYbFY7JZbNZ7RabVa7Zbbdb7hcblc7pdbtd7xeb1e75fb9f8BgcFg8JE0igES4&#10;lwzguEgoDwWCgYCcoBgMCQKAwMAwEBgJmgIAgOAwKBQFpAJnwJlgcDwKEwiAH6/AI+n6/36/gCAQ&#10;EAc5B92AYPuNu/+M/H5s34/n8/QDqXyCQMk0imHA2nHt36BAUBTOajAEwUB3k7Xg+eQ83g820xme&#10;6XQ7He/Hs5X+9DCmECXDIYJiVhemcKo7kyhTgmoVA/BUEYNIa5J+kQUBcEkU5fHYeB6H+iQHgYBA&#10;tCQG5HDgKgEAQAyIH0fZ+D+TJZk2V5hnceR7ONDSGOEAAHgaBQriKGZGjiKgFgSBCFHEdB2hMKQ/&#10;nzFKDgE3o4CyIhOlgYZ4nqfCGgOzwmh4FxQkEMAFAQA6FG8cp1iAMxGnGdJ3oOCEdl4Sw4BmFIPo&#10;aXpkmuNRFFMbxyHY5J/IgA4CgIFwSg4UpBjCEgPAu4KGnoex8DIQhSlkYJnnufJ9wM3YLAkBxDjU&#10;JxGFGXZrnCdKDgiBwFF3OoZBODySuQfghV2gIIAP4EwIIAINB4RCYVC4ZDYdD4hEYlE4pFYtF4xG&#10;Y1G45HY9H5BIZFI5JJZNJ5RKZVK5ZLZdL5hMZlM5pNZtN5xOZ1O55PZ9P6BQaFQ6JRaNR6RSaVS6&#10;ZTadT6hUalU6pVatV6xWa1W65Xa9X7BYbFY7JZbNZ7RabVa7Zbbdb7hcblc7pdbtd7xeb1e75fb9&#10;f8BgcFg8JE0kgEQ41uzguEQmDwcDQcCQQCgOBgQBQIBgIAgOA82BM2AwHnANpM0BM0CASBQOCAFs&#10;QAA9jogEBgKAgIAwAAQFvYM/+E/X8/35xH4/OM+36+32/ucAQKA3a/X6fTogAGAQM93++QmGAmez&#10;0b3W3m+52k2nK0208Hs+Hg+3y8H4+HE/3iYEugy4MgwJiVhemcKo7kyhQAwUahUD8FQRg0hR/QmS&#10;ZVF+OBGFUj47C8IxCDSJ4Cs0hThH+UxbmUMJAlA5h/IyAUFEiOgrjWKwgQUAKDnEdB2hMKQ/nyfR&#10;9pEPAwCRD4nNI3iDG8cp1iAMxGnGdJ3oOCAGgUXhLDgGYUg+g8Sm3KYdDCRZ2nieiOBqFQPlsSI2&#10;goCIGxI4RXF8Z4rDwTTin+ic5AU4R/Hgeh8IOCIHSyS44hkE4PJK5J+CFSSAgIAP4EwIIAINB4RC&#10;YVC4ZDYdD4hEYlE4pFYtF4xGY1G45HY9H5BIZFI5JJZNJ5RKZVK5ZLZdL5hMZlM5pNZtN5xOZ1O5&#10;5PZ9P6BQaFQ6JRaNR6RSaVS6ZTadT6hUalU6pVatV6xWa1W65Xa9X7BYbFY7JZbNZ7RabVa7Zbbd&#10;b7hcblc7pdbtd7xeb1e75fb9f8BgcFg8JE0kgES41uzQuEQmEgeDQaCQSCwOBQQBgKBgEAgOBALn&#10;wGBdGBdCBNBoAMAwMB9YBgICwSA9kAQOBn+AwC/wIAgBvQA/9+AgGAH2/H++H0/nw+3++X2/n10X&#10;0+X8/H0BguE04lVEzWU0H513o/XwUSYRxM/gA5Wm2Hl03i+nw73y+XY+nu4n+8S+S5Bi4MgwJiVh&#10;emcKo7kyhQAwaahUD8FQRg0hRynWeAijSR5rnAdCFAIAYBAoCAGAFBp2nieroH4hQMgoB5dEqN4W&#10;BGDaDn/HB2HeeYXiyQhzxRD8QxHEsGnYeJ6OmfqFMyAxtFcQAOAuCUGgCcR0HaEwpD+fLpoa2QDg&#10;gBoFOmfZ2HgekcIWEwPguXxLjiDYLAig5vQsIAzEacZ0neg8xAUXhLDgGYUg+g59H0fguj+T5VF2&#10;ZkGIMCoIsmBADnmep7HceR7IVEIBE6PgvC8JocSrQ7phWKxAm4ch1obEDPNge7oH8fzhIYCIHUBO&#10;AZBODySn5YQhWIgIgA/gTAggAg0HhEJhULhkNh0PiERiUTikVi0XjEZjUbjkdj0fkEhkUjkklk0n&#10;lEplUrlktl0vmExmUzmk1m03nE5nU7nk9n0/oFBoVDolFo1HpFJpVLplNp1PqFRqVTqlVq1XrFZr&#10;Vbrldr1fsFhsVjslls1ntFptVrtltt1vuFxuVzul1u13vF5vV7vl9v1/wGBwWDwkTSR/RLkXDMDI&#10;TCoSBoMB4KBIJBAGBIEAgGzQHAgFAwDzYGA+c0OgAgHBAFBYKAYOBr+AgBfD8f72eT4dDSbrsbjj&#10;fD7e4KxoeHwuCYbx4QBwAez6f73fL+ez5fvSfz4fAAAgCcDveKVQaPfXTegAfAOyhlIBBdLYazye&#10;r2ePldz6fDqfL3cD8d4ukuQYuDIMCYlYXpnCqO5MoUAMHGoVA/BUEYNIUXJjmsJI2kif6EgMAoBi&#10;UHYWj4MYlMuApHlMXhTlyZZ7HwfSFEsPAsjSKggIOf0dk2V5hjQQ5TIUAUHCgIIYDwL4jgS0pGFG&#10;XRTRcfZ+H6hQ/DIJY/jMJgBS6cR0HaEwpD+fJ9H2hQIgaBQ3iyIQuCSG5unIdZAE2Whkmob8dw6g&#10;zSgIXBJDaIAaBQg5vHKdYgDMRpxnSd6DghNReEsOAZhSD6DnAcx2iCM5GHAc53IPBwABkE4PESNw&#10;pBuFYQlmYZojoSJWnMdZ4oUHYXhIYBMjkzQBoObJwHQFAqEAg0+IQDAJgcIIZhME4QgyZprHCYBm&#10;myebqzQ9ReEuONTA8kp+XIIVzICAgA/gTAggAg0HhEJhULhkNh0PiERiUTikVi0XjEZjUbjkdj0f&#10;kEhkUjkklk0nlEplUrlktl0vmExmUzmk1m03nE5nU7nk9n0/oFBoVDolFo1HpFJpVLplNp1PqFRq&#10;VTqlVq1XrFZrVbrldr1fsFhsVjslls1ntFptVrtltt1vuFxuVzul1u13vF5vV7vl9v1/wGBwWDwk&#10;TSR/RLlXDMDQTCgTBwOB4KBIKA4GBAFAoGAgEA4FzwDA2azIGzgHBAGBwNAIQBrrcrtdjZczoZbd&#10;erreL7fz9fQAfT5fz7fO+fL8fARE4cGpVIYsHozAT14Tze7+er4fr1e7/fj8eHfSJ/Rzz6zzfr3f&#10;gAfpmIpJfzpcLudbueL6fDtfD3dT6e5uH2d4ukuQYuDIMCYlYXpnCqO5MoUAMImoVA/BUEYNIUQp&#10;OlqPhLlkhQVhEDJbkmNoOguCaDneeZ6ieORLmGZ5toUMAmByT5AQQgx9n4fowkCUJSluZKFBaEgN&#10;F4Sw4gsCQHIOeB5HsJg4koYpom6hQjhwFZZEeNTRgIcR0HaEwpD+fJ9H2hQwiaHRLjyLTLgKg5nm&#10;wcQkjcSR0nceaDwiAJXkWNIniAF6Dm8cp1iAMxGnGdJ3oO1wFSSOAZhSD6DmWapwB8MpGHxNKDge&#10;BYElgRw1CAGYTIOfp/H8QZOFqQJNFohQFgQA5wFmQwKAiBh/2AU5cGULY+k8hQBQiRQ3imNoriDM&#10;B71ANpFlQTpYmKhQIgdSZLjiGQTg8krvn4IVzICAgA/gTAggAg0HhEJhULhkNh0PiERiUTikVi0X&#10;jEZjUbjkdj0fkEhkUjkklk0nlEplUrlktl0vmExmUzmk1m03nE5nU7nk9n0/oFBoVDolFo1HpFJp&#10;VLplNp1PqFRqVTqlVq1XrFZrVbrldr1fsFhsVjslls1ntFptVrtltt1vuFxuVzul1u13vF5vV7vl&#10;9v1/wGBwWDwkTSR/RLmXDMDgTCgTB4OB4JBIKBAGBAFAoGAgFA+dA4GA+azIIBIGCAPfoOBbWYDP&#10;dTNcL8dz3fj+fr4fj6er4ez1fT0fD/fT/AQCAPIfgAfwHCAJIJoKQ2Io9ALzfD+ej3fzyez9dDv7&#10;b5TCVUDtd7xeT6e7zf72KIxHYjCADdDccDxfL4dj5e50nweptH0dwtkuQYuDIMCYlYXpnCqO5MoU&#10;AMKGoVA/BUEYNIULY9k4UxcmWhQsiQGxQkAL4CgIAiDn9Fw8EmV5FlGXSFB6GASmETg6IOfB8n2J&#10;45ksXRkGshRBjQJw+DIJaGkeUxeDkRxVoUGoVBCXxMDgBjLHEdB2hMKQ/nyfR9oUWhHjYJYehahR&#10;5O2I42kkZBpm8g8KACVRDDMKgihkg5vHKdYgDMRpxnSd6DggBoFF4Sw4BmFIPoOYxpG8HoyEXFx/&#10;IOEwPAuYBMjmDIKgehRpm2cgYi2Qp+xcg4BuObBWECEgPAsf9ckmVBfDeRpVIUCoIAYa1aApYaFG&#10;GZ5tiROR7HwfSDgiB1GkuOIZBODySn5bghW8gICAD+BMCCACDQeEQmFQuGQ2HQ+IRGJROKRWLReM&#10;RmNRuOR2PR+QSGRSOSSWTSeUSmVSuWS2XS+YTGZTOaTWbTecTmdTueT2fT+gUGhUOiUWjUekUmlU&#10;umU2nU+oVGpVOqVWrVesVmtVuuV2vV+wWGxWOyWWzWe0Wm1Wu2W23W+4XG5XO6XW7Xe8Xm9Xu+X2&#10;/X/AYHBYPCRNJH9EuhcMsOhQKhMHA4HgoEgoEAcDgUDAcCATMgcDZvNgkDhEIPwHAxjq9hPFoOQE&#10;gEDPl+vx5Pd6AYMgwPkQYA4PBN+P9/OFst1jKpcgB7PwCAEBg0NhEypQ+BkIhJ/vJ7cV2vxwut6g&#10;B/J1QKl1Ox2vN8vh3v55i8OCQnjMVOJotJ4Ph7u18nsc58HobJ8neLBLEELgyDAmJWF6ZwqjuTKF&#10;ADCpqFQPwVBGDSFCoOxMFaXxnoUNgriCSI5isAUVoOf8XEyVpgjSRBToUGATA6Z5TD4g58HyfYmj&#10;iSpeGUa6FE+PovjAJ4dIaVheGaKo8E1GwTA8YBNDkB4GAScR0HaEwpD+fJ9H2g8KgCbRWkEEgPAs&#10;hUyH4Jo5EsXZkGrM8KlUQwzCoIoZIObxynWIAzEacZ0neg4IAaBReEsOAZhSD6DmMaRvB6MhFn9T&#10;iDhqFQQF2Sw3y2BSFHieZ7AyJI8HvHyDgHFZrFWQATA+C8XH+SZUF8N5GlUhQWBEDRoFOPoB1ihR&#10;tHEdIg0Mcx2Hig4IgdRxLjiGQTg8kp+W6IVvoCCAD+BMCCACDQeEQmFQuGQ2HQ+IRGJROKRWLReM&#10;RmNRuOR2PR+QSGRSOSSWTSeUSmVSuWS2XS+YTGZTOaTWbTecTmdTueT2fT+gUGhUOiUWjUekUmlU&#10;umU2nU+oVGpVOqVWrVesVmtVuuV2vV+wWGxWOyWWzWe0Wm1Wu2W23W+4XG5XO6XW7Xe8Xm9Xu+X2&#10;/X/AYHBYPCRNJH9EupcMsOhULBMGg0HgsFAoEAcEAUDAcCAQEAYFAXNAcHg4AhUKLpRrN8tt4g0C&#10;gt7Pp8P0HgMWl4ghoYCIGhkJAgGgqDAF6PN5thoNVLm5BgZ6ALOgIlnEuEkpksAOd4v51PN+uh4P&#10;R/vxPJpSux1u55vl7u1+vMLg4ImwkkVus1lPB7PZ2nyepznuehtHydwqEqQQuDIMCYlYXpnCqO5M&#10;oUAMLGoVA/BUEYNIUKg7EwVpfGehQ3CwIRHjkKoBRYg5/xeURaGOMBAlChQXBKDholOPqDnwfJ9i&#10;aOJKl4ZRroUUI/jALwmhyhpXl+Z4pDqTCFBgEwPGATQ5AeBgEnEdB2hMKQ/nyfR9oPFgBHAWRCg6&#10;DAJIVM5+CcORLlyY5qIPCwAlUQwzCoIoZIObxynWIAzEacZ0neg4IOGXhLDgGYUg+g5jGkbwejIR&#10;Z/U8g4dBeEhckmNoGMshR7zMCwijseh7Hug4BxYaxVkAEwPgvF5/kmVBfDeRpVIUGQTg8ZZRj1Fg&#10;AoUb5zHYINEnCdB3IOCIHAUXhLjjYgPJKflviFcKAoAP4EwIIAINB4RCYVC4ZDYdD4hEYlE4pFYt&#10;F4xGY1G45HY9H5BIZFI5JJZNJ5RKZVK5ZLZdL5hMZlM5pNZtN5xOZ1O55PZ9P6BQaFQ6JRaNR6RS&#10;aVS6ZTadT6hUalU6pVatV6xWa1W65Xa9X7BYbFY7JZbNZ7RabVa7Zbbdb7hcblc7pdbtd7xeb1e7&#10;5fb9f8BgcFg8JE0mf0S6lyyw6FAsEwcDQgCwWCgMBgRlwOBAKBwNlgWDAOGguvFkv3g0HKEwKDn0&#10;/H2BRWEx8dyuEAuEAGBgJCACAYQAgC/QA/10rVqpDskQWAQMIBiJz2m0OAHM8H+8Xy/Xa83i+Hyo&#10;EinXi7Xi73y9nY/HmCwOBzyUyk32ayXe9Hm7nw9nQ+Xmax8HcKZKEELgyDAmJWF6ZwqjuTKFN+AJ&#10;qFQPwVBGDSFCoOxMFaXxnoUNwsCER45CqAUToOf8VFEWhjjAQJQoUFwSg4aJTj6g7wH2Jo4kqXhl&#10;GuhRQj+MAvCaHKGleX5oCkOpLoUGATA8YBNDkB4GAScR0HaEwpD+fJ9H2g8TgEcBZEKDoMAkhUwn&#10;4Jw5EuXJjmog8IlUQwzCoIoZIObxynWIAzEacZ0neg4IAaBReEsOAZhSD6DmMaRvB6MhFn9TCDh0&#10;F4SFySY2gYBQEIUe8wAsIo7Hoex7oOAcTmsVZABMD4LxUf5JlQXw3kaVSFBkE4PGWUY9RO4CEm+c&#10;x2CDQRwnQdyDgiB1FEuONfg8kp+WyIVtoCCAD+BMCCACDQeEQmFQuGQ2HQ+IRGJROKRWLReMRmNR&#10;uOR2PR+QSGRSOSSWTSeUSmVSuWS2XS+YTGZTOaTWbTecTmdTueT2fT+gUGhUOiUWjUekUmlUumU2&#10;nU+oVGpVOqVWrVesVmtVuuV2vV+wWGxWOyWWzWe0Wm1Wu2W23W+4XG5XO6XW7Xe8Xm9Xu+X2/X/A&#10;YHBYPCRNJn9EutcMoPBULhMHA0HgsFAoDAgEgbNAXLgfKhkLOV6PlfpRXBgEBQCAIBPkNgUoJU2g&#10;cEAYAgkDv8DAIAPl9gB/P+EAIAwYAux2O1BE01vFyu8GhIFpBeqQDO16P95vp/PJ8O54vNQoZLvN&#10;5vd3Ph6Ox9vIDgcCn0qFZws5ku95vF2vh7uh8noax8HaKJJkCLgyDAmJWF6ZwqjuTKFADCRqFQPw&#10;VBGDSFCoOxMFaXxnoUNwsCER45Cq1jeIMf8VlEWhjjAQJQoUFwSg4aJTj6g58N8Jo4kqXhlGuhRQ&#10;j+MAvCaHKGleX5oCkOpLoUGATA8YBNDkB4GAScR0HaEwpD+fJ9N+g0UHAWRCg6DAJIVMR+CcORLl&#10;yY5qIPCQAlUQwzCoIoZIObxynWIAzEacZ0neg4IAaBReEsOAZhSD6DmMaRvB6MhFn9TKDh0F4SFy&#10;SY2gYBQEIUe8wgsIo7Hoex7oOAbWGsVZABMD4LxWf5JlQXw3kaVSFBkE4PGWUY9NY4qEm+cx2CDQ&#10;ZwnQdyDgiB1FkuONgA8kp+W0IVuICIAP4EwIIAINB4RCYVC4ZDYdD4hEYlE4pFYtF4xGY1G45HY9&#10;H5BIZFI5JJZNJ5RKZVK5ZLZdL5hMZlM5pNZtN5xOZ1O55PZ9P6BQaFQ6JRaNR6RSaVS6ZTadT6hU&#10;alU6pVatV6xWa1W65Xa9X7BYbFY7JZbNZ7RabVa7Zbbdb7hcblc7pdbtd7xeb1e75fb9f8BgcFg8&#10;JE0mf0Q7luyg6FQuFAeDgeCgUCMsCgMBwMBgQCgaD38EwknUClhCDg6DQICHyEwCUU+dQA/n65XW&#10;61sn1UEQeDyYZyxnwdCAEAdm/3u9HqjS6eW0zGwAwYA0ovlOC3w/AA830AHw/nC4XKqUKmXw9326&#10;3w8na+3mCQSBz6VCo4Gcyng83k7ny9XO5JrHudgnEmQIuDIMCYlYXpnCqO5MoUAMJGoVA/BUEYNI&#10;UKg7EwVpfGehQ3CwIRHjkKoBRQg5/xWURaGOMBAlChQXBKDholOPqDnwfJ9iaOJKl4ZRroUUI/jA&#10;LwmhyhpXl+aApDqS6FBgEwPGATQ5AeBgEnEdB2hMKQ/nyfR9oPFABHAWRCg6DAJIVMZ+CcORLlyY&#10;5qIPCQAlUQwzCoIoZIObzbCAMxGnGdJ3oOCAGgUXhLDgGYUg+g5jGkbwejIRZ/U0g4dBeEhckmNo&#10;GMqhR7zECwijseh7Hug4BxQaxVkAEwPgvFZ/kmVBfDeRpVIUGQTg8ZZRj1FDjISb5zHYINCHCdB3&#10;IOCIHUYS442ADySn5bQhW4gIgA/gTAggAg0HhEJhULhkNh0PiERiUTikVi0XjEZjUbjkdj0fkEhk&#10;Ujkklk0nlEplUrlktl0vmExmUzmk1m03nE5nU7nk9n0/oFBoVDolFo1HpFJpVLplNp1PqFRqVTql&#10;Vq1XrFZrVbrldr1fsFhsVjslls1ntFptVrtltt1vuFxuVzul1u13vF5vV7vl9v1/wGBwWDwkTSZ/&#10;Q7uW7LDwVCwTB+RBIKBQJBAJAoHAwHyYYDC6XTEebbdoWAwRAIJAA7QpdCYgCzJYLGajNZ5QNReD&#10;AbDQAf7+gwBAAChABfz/fb5fSRMB+a7EaABCIFSa/U4Iej6AD0fO+ATJWjEYalWz2fD6dT4eLtfj&#10;0CoQCBzJpJcDNZrxezydz3ejmfB6Gue52CYSRAi4MgwJiVhemcKo7kyhQAwkahUD8FQRt6hIqDsT&#10;BWl8Z6FDcLAhEeOQqgFFCDn/FZRFoY4wECUKFBcEoOGiU4+oOfB8n2Jo4kqXhlGuhRQj+MAvCaHK&#10;GleX5oCkOpLoUGATA8YBNDkB4GAScR0HaEwpD+5R9oPFABHAWRCg6DAJIUfR9n4Jw5EuXJjmog8J&#10;ACVRDDMKgihkg5vHKdYgDMRpxnSd6DggBoFF4Sw4BmFIPoOYxpG8HoyEWf1NoOHQXhIXJJjaBgFA&#10;QhR7uUCwijseh7Hug4BxQaxVkAEwPgvFZ/kmVBfDeRpVIUGQTg8ZZRj1FDhISb5zHYINCnCdB3IO&#10;CIHUaS442EDySn5bghW8gICAD+BMCCACDQeEQmFQuGQ2HQ+IRGJROKRWLReMRmNRuOR2PR+QSGRS&#10;OSSWTSeUSmVSuWS2XS+YTGZTOaTWbTecTmdTueT2fT+gUGhUOiUWjUekUmlUumU2nU+oVGpVOqVW&#10;rVesVmtVuuV2vV+wWGxWOyWWzWe0Wm1Wu2W23W+4XG5XO6XW7Xe8Xm9Xu+X2/X/AYHBYPCRNJn9D&#10;u5bsoPhQLhMHg4HAkFAvKAkDAcFBAIvYDglaqJaBYAhADgEAhski4bmUmNRltBgrBbl1CnEHAsGA&#10;EBagCAIAAPe8LgAEAP9/vZ5vVKFo9ttmNgHCsLIdWJgBu56AB7vt/5lTGtGOtxut4vd6ul7vF3P1&#10;5iwPiQtjkZORpNJ4cp3Ph6ud7nkax7naJZJEALgyDAmJWF6ZwqjuTKFNQAJqFQPwVBGDSFCoOxMF&#10;aXxnoUNwsCER45CqAUUIO5B/tEY4wECUKFBcEoOGiU4+oOfB8n2Jo4kqXhlGuhRQj+MAvCaHKGle&#10;X5oCkOpLoUGATA8YBMjiB4GgUcR0HaEwpD+fJ9H2g8UAEcBZEKDoMAkhUxH4Jw5EuXJjmog8JFUQ&#10;wzCoIoZIObxynWIAzEacZ0neg4ISyXhLDgGYUg+g5jGkbwejIRZ/Uwg4dBeEhckmNoGAUBCFHvMI&#10;LCKOx6Hse6DuIaxVkAEwPgvFZJlQXw3kaVSFBkE4PGWUY9RQ4yEm+cx2CDQZwnQdyDgiBwFF4S44&#10;16DySn5bAhW0gICAD+BMCCACDQeEQmFQuGQ2HQ+IRGJROKRWLReMRmNRuOR2PR+QSGRSOSSWTSeU&#10;SmVSuWS2XS+YTGZTOaTWbTecTmdTueT2fT+gUGhUOiUWjUekUmlUumU2nU+oVGpVOqVWrVesVmtV&#10;uuV2vV+wWGxWOyWWzWe0Wm1Wu2W23W+4XG5XO6XW7Xe8Xm9Xu+X2/X/AYHBYPCRNJn9Du9bsoPBQ&#10;LhMHA0HgoFgoEgkFgcFA8Qh9eL5ku5rukKggIAQFAAjo41AQGglLGc/j81lMYD0aQZ/gEBgLeb0C&#10;AMAgcCAHfAB+v52OR1JIpHdyuBxjMvkQzHY2AB4PQAPrlOZ3qg1It+AAAu17PN1Ph4vB+vUljYeD&#10;gMA90ttuPJ7vV2Pl6HQe55Gse52iUSJAC4MgwJiVhemcKo7kyhQAwoahUD8FQRg0hQqDsTBWl8Z6&#10;FDcLAhEeOQqgFFSDn/FpRFoY4wECUKFBcEoOGiU4+oOfB8n2Jo4kqXhlGuhRQj+MAvCaHKGmOaRv&#10;EUUJcPMAKDhADIJkINInMqBBxHQdoTCkP58n0faDxUARwFkQoOgwCSFTMfgnDkS5cmOaiDwoAJVE&#10;MMwqCKGSDm8cp1iAMxGnGdJ3oOCAGgUXhLDgGYUg+g5jSeHoyEWf1OoOHQXhIXJJjaBgFAQhR7zK&#10;Cwijseh7Hug7egEaxVkAEwPgvFp/kmVBfDeRpVIUGQTg8ZZRj1FUqoSb5zHYINEHCdB3IOCIHUgS&#10;442IDySn5bwhXAgIgA/gTAggAg0HhEJhULhkNh0PiERiUTikVi0XjEZjUbjkdj0fkEhkUjkklk0n&#10;lEplUrlktl0vmExmUzmk1m03nE5nU7nk9n0/oFBoVDolFo1HpFJpVLplNp1PqFRqVTqlVq1XrFZr&#10;Vbrldr1fsFhsVjslls1ntFptVrtltt1vuFxuVzul1u13vF5vV7vl9v1/wGBwWDwkTSZ/Q7tW7JEA&#10;TC4TBwNB4KBgKBIJBgNBoBCgWUKWUojCAgBYDAgeHYnGZiJLXZ7WViCTJlUqBDAYCoBAIAAIFAQC&#10;Am+A4EAAIAoAAYCAD8fzUXjKUBjQztfLyL6UOo8G41AD2fT/fwBYiXWTUXLKez4fLrezxdb6eT1A&#10;D5M5LJ4WejvdzodDyfB6nafB6HSe55mqe52CSSJAC4MgwJiVhemcKo7kyhTdACahUD8FQRg0hQqD&#10;sTBWl8Z6FDcLAhEeOQqt+5SDH/GJRFoY4wECUKFBcEoOGiU4+oO9R9iaOJKuea6FFCP4wC8Jocoa&#10;ej0nQdp5IUA4CgIDQLAg5IBHFKQTCkP58n0faDxccBZEKDoMAkhUyH4Jw5EuXJjmog8MFUQwzCoI&#10;oZIObxynWIAzEacZ0neg4IAaBReEsOAZhSD6DmMaRvB6MhFn9TSDh0F4SFySY2sqBCFHvMYLCKO0&#10;oHug8uGsVZABMD4Lxif5JlQXw3kaVSFBkE4PGWUY9N+3aEm+cx2CDQhwnQdyDgiB1GEuONfA8kp+&#10;WwIVtICAgA/gTAggAg0HhEJhULhkNh0PiERiUTikVi0XjEZjUbjkdj0fkEhkUjkklk0nlEplUrlk&#10;tl0vmExmUzmk1m03nE5nU7nk9n0/oFBoVDolFo1HpFJpVLplNp1PqFRqVTqlVq1XrFZrVbrldr1f&#10;sFhsVjslls1ntFptVrtltt1vuFxuVzul1u13vF5vV7vl9v1/wGBwWDwkTSZ/Q7tWzJD4TCoUB+RB&#10;QLBQIBIPCoVZzbcTdabfDwLDQFAb+GpeIobGooV6UUzcZjVMqfPoRBgLAIGAQB0m5AoCA4FAAFAg&#10;AAgCf8GSpROrbYzWegRfqCVaUC4KBoAfb9ezzfC1OiYdzld7ve7ydXndr7ee5AJ0KBTfzfbrxebw&#10;eT3ertfD0dB7noax7nWJJIkALgyDAmJWF6ZwqjuTKFADCZqFQPwVBGDSFCoOxMFaXxnoUN4sCERo&#10;4iqATdoOf8WFIWxkC+QBQoUFwSg4aJTj6g58HyfYmjiSpeGUa6FFCP4wC8JocpEcR0HaEwpD+fJ9&#10;H2g8UgEcBZEKDoMAkhUqH4Jw5EuXJjmog8JgCVRDDMKgihkg5vHKdYgDMRpxnSd6DggBoFF4Sw4B&#10;mFIPoOYxpG8HoyEWf1GIOHQXhIXJJjaBjKoUe8pgsIo7Hoex7oOAcUmsVZABMD4LxYf5JlQXw3ka&#10;VSFBkE4PGWUY9RSAKFG+cx2CDOxwnQdyDgiB0/EuONZA8kp+WYIVnICAgA/gTAggAg0HhEJhULhk&#10;Nh0PiERiUTikVi0XjEZjUbjkdj0fkEhkUjkklk0nlEplUrlktl0vmExmUzmk1m03nE5nU7nk9n0/&#10;oFBoVDolFo1HpFJpVLplNp1PqFRqVTqlVq1XrFZrVbrldr1fsFhsVjslls1ntFptVrtltt1vuFxu&#10;Vzul1u13vF5vV7vl9v1/wGBwWDwkTSZ/Q7tWrIDwUCwVB2RBQLBQJBIQDQcV63X4NAYQCIBBQEAT&#10;8HZkJgTE4dUSETTqcDlL6WOgWCQRAAFAYB3QBAwE3m7AoEf4DAS8SyrXiLVLrerwGRdIRmPBrAT3&#10;fQAAIEbC5ZjJSKyeb5fDtfDxdb3eTxfr1CoVCJtIZGeLZbLzezzeL3evmeZ0v4ax8HYJJIj+LgyD&#10;AmJWF6ZwqjuTKFADCZqFQPwVBGDSFCoOxMFaXxnoU+AGg6DIKQmAKEH+AB2HgeZwnMdaFBcEoOGi&#10;U4+oOfB8n2Jo4kqXhlGuhRQj+MAvCaHKRHEdB2hMKQ/nyfR9oOAUrHAWRCg6DAJIVKZ+CcORLlyY&#10;5qIPFBVEMMwqCKGSDm8cp1iAMxGnGdJ3oOCAGgU5A4BmFIPoOYxpG8HoyEWf1EoOHQXhIXJJjaBg&#10;FAQhR7ykCwijseh7Hug7jAEaxVkAEwPguf9TkmVBfDeRpVIUGQTg8ZZRj1K0UoSb5zHYIM6HCdB3&#10;IOCIHT4S441gDySn5ZQhWYgIgA/gTAggAg0HhEJhULhkNh0PiERiUTikVi0XjEZjUbjkdj0fkEhk&#10;Ujkklk0nlEplUrlktl0vmExmUzmk1m03nE5nU7nk9n0/oFBoVDolFo1HpFJpVLplNp1PqFRqVTql&#10;Vq1XrFZrVbrldr1fsFhkT+sjxsz5tABtQItgNtwCuFiuVzul1u13vF5vV7vl9v1/wGBwWDwmFw2H&#10;xGJxWLxmNx2PyGRyVgSZ+QzrWjIDwUCwVBwOB4L0QKBQLDQbWK2X4YBYYBgBAwDAD8HhiJgODATU&#10;iMT7pbrlJSIMYsFAkAACtQF5AFAgA5gBA4FbzUbijLqFeTxebxBb4SDFVIJfD82b9e78f6wKyGe7&#10;2fjxfL0db3eLtfLyd79ehSHZDG4Jged5xHCeZ8nqeJ7Hod0DHQe55mue52CUSRAi4MgwJiVhemcK&#10;o7kyhS1ACahUD8FQRg0hQqDsTBWl8Z6ShcEoOGiU4+oOfB8n2Jo4kqXhlGuhRQj+MAvCaHKRHEdB&#10;2hMKQ/nyfR9oOuABHAWRCg6DAJIVKB+CcORLlyY5qIPEJVEMMwqCKGSDm8cp1iAMxGnGdJ3oOCAG&#10;gUXhLDgGYUg+g5jGkbwejIRayH8g4dBeEhckmNoGAUBCFHvJ4LCKOx6Hse6DgGuBrFWQATA+C5/1&#10;KSZUF8N5GlUhQZBODxllGPS4AChRvnMdggzicJ0Hcg4IgdPJLjjVwPJKflkCFZSAgIAP4EwIIAIN&#10;B4RCYVC4ZDYdD4hEYlE4pFYtF4xGY1G45HY9H5BIZFI5JJZNJ5RKZVK5ZLZdL5hMZlM5pNZtN5xO&#10;Z1O55PZ9P6BQaFQ6JRaNR6RSaVS6ZTadT6hUalU6pVatV6xWa1W65Xa9X6KjbEmLJB23Z5c8LUNb&#10;ZBwLb2XcQXc4axrsYbw/r0cb4ab8AcBFnpgxlhX/hxNiVri4bh3+7Mgn8kd8pEBLl0XmSDmwbncA&#10;AYgu9EatJB17pw9qYzlxLBzNrzrsYOLto99tK11uRDu7Bvd9v+BweFw+JxeNx+RyeVy+Zzedz+h0&#10;el0+p1et1+x2e12+53ZSkj8hnUs2OHgoFgqDwcDgUCgcDAcBgqFl0wWSGQYGQWAQIAH2fIdCOHYH&#10;AqCJcGAYRrGEaIEBYCgwkIOAFgKAwBAGAR/gGAJ8L0bBimiV47kufh8n4eQCHwLZGDeHIeBqAB8H&#10;6fh/H+YpFlacZgmweh8Hwdx9nidZ7nkd59Hmf4DAAQowDMehsGqeh3HaeZ8nqeJ7nsdx8HqdEtmu&#10;e52CYSZAC4MgwJiVhemcKo7kyhTPmoVA/BUEYNIUKg7EwVpfGekoXBKDholOPqDnwfJ9iaOJKl4Z&#10;RroUUI/jALwmhykRxHQdoTCkP58n0faDgFUJwFkQoOgwCSFU8fgnDkS5cmOaiDs+VRDDMKgihkg5&#10;vHKdYgDMRpxnSd6DggBoFF4Sw4BmFIPoOYxpG8HoyEWvR/IOHQXhIXJJjaBgFAQhR706Cwijseh7&#10;Hug8LgEaxVkAEwPguxxJlQXw3kaVSFBkE4PGWUY9VC0CEm+cx2CDX5wnQdyDgi9heEuON9g8kp+Y&#10;qIWLoCCAD+BMCCACDQeEQmFQuGQ2HQ+IRGJROKRWLReMRmNRuOR2PR+QSGRSOSSWTSeUSmVSuWS2&#10;XS+YTGZTOaTWbTecTmdTueT2fT+gUGhUOiUWjUekUmlUumU2nU+oVGpVOqVWrVesVmtVuuV2vV+i&#10;nyxIWyQd/2eXGu1Ja2QpSW8t3GGvm6Da7NK8Am9N2+Bm/RZM4E0YMF4VtYcNYmGtXGFrHXhpRnBm&#10;hA5ULZeILHNFDOQe+N0RaGMgHSQc8adD6mD4UFvbXSvDtoS7OwbXbbfcbndbveb3fb/gcHhcPicX&#10;jcfkcnlcvmc3nc/odHpdPqdWUpI/IZ0LNjB8JhcKA8HA8FAkHg0HAEKBVhspphoGBgEgABP98PcZ&#10;DYYBMKhB1gaAhPkESZ8H6fYIBaDggCwJYGgaBh4HWd5pFeYZwGQax/oMe4DH6GQsB6K41DAAp9H8&#10;fp/H+b5gmoZxJFse56nyeB8nkdh8nmdsankfp7iEuwkhMEh2mwbLXHoeZ8nseUYnYfB7HSfB6mwe&#10;52CaShAi4MgwJiVhemcKo7kyhTSACahUD8FQRg0hQqDsTBWl8Z6ShcEoOGiU4+oOfB8n2Jo4kqXh&#10;lGuhRQj+MAvCaHKRHEdB2hMKQ/nyfR9oOAVLnAWRCg6DAJIVSh+CcORLlyY5qIPMpVEMMwqCKGSD&#10;m8cp1iAMxGnGdJ3oOCAGgUXhLDgGYUg+g5jGkbwejIRZ/WWg4dBeEhckmNoGAUBCFHvSYLCKOx6H&#10;se6DgHS5rFWQATA+C6zn+SZUF8N5GlUhQZBODxllGPVLgChRvnMdgg1qcJ0Hcg4IgdXpLjjeQPJK&#10;fmGCFhyAgIAP4EwIIAINB4RCYVC4ZDYdD4hEYlE4pFYtF4xGY1G45HY9H5BIZFI5JJZNJ5RKZVK5&#10;ZLZdL5hMZlM5pNZtN5xOZ1O55PZ9P6BQaFQ6JRaNR6RSaVS6ZTadT6hUalU6pVatV6xWa1W65Xa9&#10;X6KfLEhbJB3/Z5W+rUFLY87cBbg+7kNboyLsArxDYIwCHfX9f01gTJgwDhYhZ3+TcUtcYS8csshe&#10;AFCnZlStl1/mYOLM4K89hQDCmFo3NpYOatRZEKENZDVjryhsYO3doIttGdBBzxu0PvYOOeA+eFEH&#10;LxXVxwZyRLy4mr+cH+hYOl0+p1et1+x2e12+53e93/B4fF4/J5fN5/R6fV6/Z7fd7/h8flKUkfkM&#10;5lkxQ+EwsFAcB4HgUBMAAef4HgmZhsG0DIGA0BJ/gEfx9HuEANA0EQSg6AQOgoWBXlqbpmmsuR/H&#10;ceR3n+v4Cn8AYEAIBB8n4fQCAmBAaCqIAnDIKoBHsfZ+oMchmm4ZxFlifB6H2eB7noeB8nidh9Ho&#10;eR9Hqf4EAAOIqCuBJynOeZ2HUex8nueZ8nseJ8Hsdp7nudJ8nmbB8HcKBKECLgyDAmJWF6ZwqjuT&#10;KFNAahUD8FQRg0hQqDsTBWl8Z6FBEDYKBeEoOAAwyJn+AAPAyCJIDmK6DnwfJ9iaOJKl4ZRroUUI&#10;/jALwmhykRxHQdoTCkP58n0faDskcBZEKDoMAkhVeH4Jw5EuXJjmog7QFUQwzCoIoZIObxynWIAz&#10;EacZ0neg4IAaBReEsOAZhSD6DmMaRvB6MhFr+fyDh0F4SFySY2gYBUsISe9dgsIo7Hoex7oOAa8G&#10;sVZABMD4LsQSZUF8N5GlUhQZBODxllGPS8NChJvnMdgg24cJ0Hcg4IgdchLjjjAPJKfmZCFmiAiA&#10;D+BMCCACDQeEQmFQuGQ2HQ+IRGJROKRWLReMRmNRuOR2PR+QSGRSOSSWTSeUSmVSuWS2XS+YTGZT&#10;OaTWbTecTmdTueT2fT+gUGhUOiUWjUekUmlUumU2nU+oVGpVOqVWrVesVmtVuuV2vV+inyxIWyQd&#10;/2eVtK1DC2AK3F24KC5Qd03ULXeID69MO+EC/L3AW4BRBi4UhYd9YlTYssY0A4+DvvJHPKJPLQck&#10;5k5ZvDkLBWazqHRIbSNvTQdRakuavHgGFLHYFDZQdu7URbeM62DnjeIffQfCsV/cOIJfjKfkDLlJ&#10;DmRMac8E9GwdPqdXrdfsdntdvud3vd/weHxePyeXzef0en1ev2e33e/4fH5fOUpE+oZyrFih4JhQ&#10;KgcB4HgWBYEgAtwFAkah5ncDYIg0BB+gIAB+nyf52HmHAjh2AoDgIegIgQXhal2bpmmufx7H4f5/&#10;H+fZ8n0AYEgKDQYhGFIhhiGohQ2fsWAGAZwGMa5rk+YB6nQeZ5H0ep4nxBcnHefZ6HgfR6CEHIbi&#10;SEISHkbpvnsex5HsfMnHyex4nye53Hue50n0eZsHwd4pEoQIuDIMCYlYXpnCqO5MoU1pqFQPwVBG&#10;DSFCoOxMFaXxnoUNAph8Qw1igz6Jn/AwBACBoFgQg58HyfYmjiSpeGUa6FFCP4wC8JocpEcR0HaE&#10;wpD/F59oOwRwFkQoOgwCSFH0fZ+CcORLlyY5qIO1pVEMMwqCKGSDm8cp1iAMxGnGdJ3oOCAGgUXh&#10;LDgGYUg+g5jGkbwejIRbhn8g4dBeEhckmNoGAVT6EnvF4LCKOx6Hse6DgGtxrFWQATA+C6zn+SZU&#10;F8N5GlUhQZBODxllGPS3NchJvnMdgg2ycJ0Hcg4IgdcJLjjiwPJKfmYM6gKAD+BMCCACDQeEQmFQ&#10;uGQ2HQ+IRGJROKRWLReMRmNRuOR2PR+QSGRSOSSWTSeUSmVSuWS2XS+YTGZTOaTWbTecTmdTueT2&#10;fT+gUGhUOiUWjUekUmlUumU2nU+oVGpVOqVWrVesVmtVuuV2vV+inyxIWyQd/2eVpq1Ge2B+3MK4&#10;CG5P66LC7E68AG9Q1Q30wX8BYFa4MkYWGvjEELFMfGCDHM3IBLJQpkZUe5d+ZkS5tXZ0V5+9AGG3&#10;R/LnTGLUOjVDnWMTXYEBQpY7MobWDt3cCLdRnQwc8b9D8GMnbiIvjYohL3lWDmc3nc/odHpdPqdX&#10;rdfsdntdvud3vd/weHxePyeXzef0en1ev2T5In1DOJXsQPBMKhIEAgCvF7Ap+gABoPBEbgEgADYM&#10;g8A59AGAZ+n6e53HeCICgSFYdhcAgGAOeYDgEbhvG+d52ngfZ8nyA4GgUB4MgiD4VBGCwMAqAEHH&#10;2f4AG6XJnnCWxoHqdB5HofJ8HkfR5nee8jyMeZ+HwDAMgqMwkiSfkQHqdp2nsfB7HufUiHyex5RM&#10;dswHUfB6mwfJ3iqSpAi4MgwJiVhemcKo7kyhTQmoVA/ReDSFCoOxMFaXxnoUNwsCER45Cq2CPnwf&#10;J9iaOJKl4ZRroUUI/jALwmhykRxHQdoTCkP58n0faDtgcBZEKDoMAkhVUH4Jw5EuXJjmog7QlUQw&#10;zCoIoZIObxynWIAzEacZ0neg4IRSXhLDgGYUg+g5jGkbwejIRbSIOHQXhIXJJjaBgFAQhR71OCwi&#10;jsekuIOAbAmsVZABMD4LrOf5JlQXw3kaVSFBkE4PGWUY9MC0SEm+cx2CDZBwnQdyDgiBwFF4S444&#10;EDySsyfjkICAgA/gTAggAg0HhEJhULhkNh0PiERiUTikVi0XjEZjUbjkdj0fkEhkUjkklk0nlEpl&#10;Urlktl0vmExmUzmk1m03nE5nU7nk9n0/oFBoVDolFo1HpFJpVLplNp1PqFRqVTqlVq1XrFZrVbrl&#10;dr1fop8sSFskHf9nlZttSUthZtykuAfuTkuh/u13AN5hrqvggvz3wApwTQwgGw0KWuJJuLs7/XeP&#10;ImRhqIyh5y15ALCzQ7zmYieNNehS+jAulc+nCephSx1hQ10HbuxEWzjOegx43CH3UZO29Re/IXBX&#10;vDsHF43H5HJ5XL5nN53P6HR6XT6nV63X7HZ7Xb7nd73f8Hh8Xj8nlnyQPqGb6tYYUAIEBD0fIOfo&#10;ACIKBYVFQqbQKAIRv2Ap7gCAR9n8AB9n0fB1ncBYBAMFwihuAoGgOAIFAOfIBH/A5/AIBgDgKBID&#10;ACg8QnidB4GuUhgngbJ0HueZ8HrBT5HqeJ8HmeB8nqeh+HufAAn0MooCiDh8n0eZynMfB7no+UgQ&#10;UeR8nzKZ8HYfR7nWe57G0fR3iuSxAi4MgwJiVhemcKo7kyhTMGoVA/BUEYNIUKg7EwVpfGehQ3Cw&#10;IRHjkKoBUIj58HyfYmjiSpeGUa6FFCP4wC8JocpEcR0HaEwpD/JB9oPQgBHAWRCg6DAJIUfR9n4J&#10;w5EuXJjmog7MFUQwzCoIoZIObxynWIAzEacZ0neg4IAaBReEsOAZhSD6DmMaRvB6MhFn9ayDh0F4&#10;SFySY2gYBQEIUe8kAsIo7Hoex7oOAdCGsVZABMD4LsaSZUF8N5GlUhQZBODxllGPVCRKhJvnMdgg&#10;2AcJ0Hcg4IgdZBLjjfgPJKfmLOCISAiAD+BMCCACDQeEQmFQuGQ2HQ+IRGJROKRWLReMRmNRuOR2&#10;PR+QSGRSOSSWTSeUSmVSuWS2XS+YTGZTOaTWbTecTmdTueT2fT+gUGhUOiUWjUekUmlUumU2nU+o&#10;VGpVOqVWrVesVmtVuuV2vV+inyxIWyQd/2eVjO1M62IG3H24HC5JK6FK7Ky8AG9Q2zv9MX81YGDr&#10;PCEvDXoAwc6YtG40cY9h5ECZOGkHLQRgEDNLzOAPPRlr6EVaOD4YlrTUQpY6soa2Dt3YCLZRnEQc&#10;8bdD7mMnbeIvfELgL3hWDicXjcfkcnlcvmc3nc/odHpdPqdXrdfsdntdvud3vd/weHxePyT5GHpA&#10;shKKoLP8DhYCAcKAcFhAEAgNioUM1/PccCgJAAnifYAnwfoAn0fwAH2fZ9HeeR6HGdQPhmFAPBuF&#10;QEAkBoBAOAp/gGAJ+LOeMJG8XJoHkbZ0H4fB9nufJ9nsfR8HrGp5xqd59HmekaHae53iaHogh4D4&#10;NnsbxwnsekcH0e8ZnxKB5nyfR5H0fJ2nwe51n0exuQcLJLkELgyDAmJWF6ZwqjuTKFMQahUD8FQR&#10;g0hQqDsTBWl8Z6FDcLAhEeOQqgFQizLOfR9n4ex7n0ADEoOxAIAaBSDnxGImjiSpeGUa6FFCP4wC&#10;8JocoafVEHrRlHIQAS9AaBYEUIARxHQdoTCkP8qH2g9YnAWRCg6DAJIVRB+CcORLlyY5qUgvRVEM&#10;MwqCKGSDm8cp1iAMxGnGdJ3oPSQFF4Sw4BmFIPoOYxpG8HoyEWf13IOHQXhIXJJjaBgFAQhUYH0C&#10;wijselFoOAdCGsVZABMD4Lr6SZUF8N5GlUhQZBODxllGPVCUehBvnMdgg2ycJ0Hcg4IgdcBLjjiY&#10;PJKfmWuAISAggA/gTAggAg0HhEJhULhkNh0PiERiUTikVi0XjEZjUbjkdj0fkEhkUjkklk0nlEpl&#10;Urlktl0vmExmUzmk1m03nE5nU7nk9n0/oFBoVDolFo1HpFJpVLplNp1PqFRqVTqlVq1XrFZrVbrl&#10;dr1fop8sSFskHf9nlD2tQMtlnf63uBIuSEuh9uwDvD6vQCvkQft/D+BcuDMmFTWHAOJf2LA2Nv79&#10;Q+RO+TxIBht8AVusR8QWdysZt2Yg+Vxb+hSx1BQ1UHbutEWvjOfgx42mRQ8ZO25Re7IW9Xu/sHB4&#10;XD4nF43H5HJ5XL5nN53P6HR6XT6nV63X7HZ7Xb7nd73f8HhnyJO5+YCNUYaAgNDIHBYUAwIB4IBA&#10;cEYiYjtdBHO5lAh6gAf57H2AB8H2AJ8n6AEEn+fR+nqdR2nicJ0n6fh+AKxp/n4s58n8AwDgQAoF&#10;ARBx+HwfJ8ntFMVnuekXHkfJ6nmfR7HqfR6heFQVCoHobnkaJrnueR4xQex7n1FR9HxJB8nkfR+S&#10;efJ3Hwex1n2e5vH2eAtkuQQuDIMCYlYXpnCqO5MoUypqFQPwVBGDSFCoOxMFaXxnoUNwsCER45Cq&#10;0SDLcUpbGQNpHFYhQUg+C5jE8OyDxQfYmjiSpeGUa6FFCP4wC8JocoaWZhmkLxAFChQWBCDJaEeN&#10;QHgaBRxHQdoTCkP58n1AiDMwcBZEKDoMAkhVcH4Jw5EuXJjmo0bElUQwzCoIoZIObxynWIAzEacZ&#10;0neg4IVeXhLDgGdFIOYxpG8HoyEW0qDh0F4SFySY2gZEiFHvW4LCKOx6SOg4Br4axVkAE1FrcSZU&#10;F8N5GlUhQZBODxllGPS+MshJvnMdgg2wcJ0Hcg4IgcBReEuOOHA8ksLn43ohICCAD+BMCCACDQeE&#10;QmFQuGQ2HQ+IRGJROKRWLReMRmNRuOR2PR+QSGRSOSSWTSeUSmVSuWS2XS+YTGZTOaTWbTecTmdT&#10;ueT2fT+gUGhUOiUWjUekUmlUumU2nU+oVGpVOqVWrVesVmtVuuV2vV+inyxIWyQd/2eULC1FG2Qd&#10;928CXFk3Mc3Wzv9v3kQXuJn+/ILAAjBOrCAvDFvEKjFYIEOPHBTIQ185PGQdMZcz5mPmLOJ/PQd2&#10;6EJaODrHTFDUQdu6sRa2MgHYQc8bND7WMnbcIvdELeL3fWDgcHhcPicXjcfkcnlcvmc3nc/odHpd&#10;PqdXrdfsdntdvud3vd/wT5Enc/sBGqMMAIFhUDAoJgYEA4DgcLhcKgAHBZ0jAIjofiCfx5nyfx6n&#10;2f57n2AB7n4f58H8fx9QSfZ/H+fZ+H8fJ+H4fR+H6fK3nyfR8MnEMRHwfB7HyfB6nyex6xQeh9Hv&#10;Fh7giCIGDMJIkH0bhvnweB4nvFB8RFBB8xYfMFn4ekQnifZ8HfEZ1n2exwH8eIvEuQYuDIMCYlYX&#10;pnCqO5MoU2AAmoVA/BUEYNIUKg7EwVpfGehQ3CwIRHjkKoBT6syzlEWhjjAQJQoUFwSg4aJTj6g8&#10;Rn2Jo4kqXhlGuhRQj+MAvCaHKGleX5oCkOpLoUGATA8YBNDkB4GAScR0HaEwpD/EMEoNPoBHAWRC&#10;g6DAJIVCJ+CcORLlyY5qIPM5VEMMwqCKGSDm8cp1iAMxGnGdJ3oOCAGgUXhLDgGYUg+g5jGkbwej&#10;IRcHn8g4dBeEhckmNoGAUBCFHvEILCKOx6Hse6DgHPprFWQATA+C67kmVBfDeRpVIUGQTg8ZZRj1&#10;PoAoUb5zHYINrHCdB3IOCIHW8S444kDySw0fjeCEgICAD+BMCCACDQeEQmFQuGQ2HQ+IRGJROKRW&#10;LReMRmNRuOR2PR+QSGRSOSSWTSeUSmVSuWS2XS+YTGZTOaTWbTecTmdTueT2fT+gUGhUOiUWjUek&#10;UmlUumU2nU+oVGpVOqVWrVesVmtVuuV2vV+inyxIWyQd/2eS2d/hW2O23C24NK5Qd7XUKXd73kj3&#10;tb30A3+INHBDPCP3DGTEHTFCnGQdB489ZG/gGG31bkrMQdm5sZZ2PsLQQIfwdf6UgaeDrHVFDWQd&#10;u68RbGM5ODnjbIfcRk7btF70hb9e8GwcPicXjcfkcnlcvmc3nc/odHpdPqdXrdfsdntdvud3vd/w&#10;eHxeOfIk7n9gI1RhcBAwJAMEBEDgcHgcEBAFgkTDAZL9zm+Iw8jEBIBAOfh5H0fx6nyfsFn8ex+H&#10;6fB9H6e59n8fMIwyfh9H2fZ8Q8fB8nxER9RMe8RnsfC8nyusVnofJ6giCAFDEIwknyb5vnudh3H0&#10;fK8n1Eh9yAfZ9HtE5+H4ecOnifJ8nhIR3Q+cJ/niL5LkGLgyDAmJWF6ZwqjuTKFMmahUD8FQRg0h&#10;QqDsTBWl8Z6FDcLAhEeOQqgFPazLOURaGOMBAlChQXBKDholOPqDxEfYmjiSpeGUa6FFCP4wC8Jo&#10;coaV5fmgKQ6kuhQYBMDxgE0OQHgYBJxHQdoTCkP58w6g89gEcBZEKDoMAkhUOn4Jw5EuXJjmog7J&#10;lUQwzCoIoZIObxynWIAzEacZ0neg4IAaBReEsOAZhSD6DmMaRvB6MhFn9dSDh0F4SFySY2gYBQEI&#10;VFB9AsIo7Hoex7oOAc9msVZABMD4LrUSZUF8N5GlUhQZBODxllGPU9sohJvnMdgg2ocJ0Hcg4Igd&#10;bhLjjiAPJLJR+N+ISAiAD+BMCCACDQeEQmFQuGQ2HQ+IRGJROKRWLReMRmNRuOR2PR+QSGRSOSSW&#10;TSeUSmVSuWS2XS+YTGZTOaTWbTecTmdTueT2fT+gUGhUOiUWjUekUmlUumU2nU+oVGpVOqVWrVes&#10;VmtVuuV2vV+inyxIWyQd/2eSum1Bm2Wd/sW4Dq5QomXVa3cFXm1OkGX2Jk7ALPBQcx4VO4cQ4lsY&#10;sDY2IHvIIbJQd15UKZePuHNCDOQdR58uaGDrHSFDTQdu6kRauMgHXQc8bFD7OMnbbIvcELdL3eWD&#10;fb/gcHhcPicXjcfkcnlcvmc3nc/odHpdPqdXrdfsdntdvud3vT5EHc/sBGqULAIFg8AgcIgUDA4D&#10;gUGgcDBYOBoEhUMvIahoaiSIR9nifB9nlAh5nwfh6nzBR8n6ex9H4e59H2fEKQtCp9n0fB8nwe58&#10;w2fUPnue58HtEkTnyegKgiBwnhuHB/nKc58HYdh9HzEEKnufZ8x5DZ9n2e0gwmfh5yCeMQHlDR4H&#10;8fBxH+eIwEuQYuDIMCYlYXpnCqO5MoU1wAmoVA/BUEYNIUKg7EwVpfGehQ3CwIRHjkKoBTusyzlE&#10;WhjjAQJQoUFwSg4aJTj6g8OH2Jo4kqXhlGuhRQj+MAvCaHKGleX5oCkOpLoUGATA8YBNDkB4GASc&#10;R0HaEwpD/HSDzuARwFkQoOgwCSFQofgnDkS5cmOaiDzCVRDDMKgihkg5vHKdYgDMRpxnSd6DggBo&#10;FF4Sw4BmFIPoOYxpG8HoyEWf1yoOHQXhIXJJjaBgFAQhUPn0CwijsekToOAc7msVZABMD4LrcSZU&#10;F8N5GlUhQZBODxllGPU7gChRvnMdgg2ecJ0Hcg8W2uS444UDySn5kbdCEgKAD+BMCCACDQeEQmFQ&#10;uGQ2HQ+IRGJROKRWLReMRmNRuOR2PR+QSGRSOSSWTSeUSmVSuWS2XS+YTGZTOaTWbTecTmdTueT2&#10;fT+gUGhUOiUWjUekUmlUumU2nU+oVGpVOqVWrVesVmtVuuV2vV+inyxIWyQd/2eSqi1Fm2A63Oi4&#10;Am5Qpf3UhXeDsO9Dy+RNyX8YYF24MCYV+Yc44lG4sA42IFjIKnJQd3ZUI5eP3B0BnOQdLZ806GDr&#10;HSFDTQdu6kRauM40Awc8bFD7OMnbbIvcXchL3eWDfb/gcHhcPicXjcfkcnlcvmc3nc/odHpdPqdX&#10;rdfsdntdvud3vT5EHc/r9GqULAIGA0AgYHAICg0DAUGAYCA0FAgMCQQugBP8KicGwXB0G5+nqfZ8&#10;Hgex9nke59HofB9nrCEJH2ex8n0ex9H0e58HzBp8HsfB9QufB7nuwZ1AKfx/hEDQKBwEARn4uB8H&#10;cd59n1ER+RHHZ7xxER9nuw8fH5Ih5n0fcjn4eZ+n0eR/HwcQAHkMRLkELgyDAmJWF6ZwqjuTKFNc&#10;ahUD8FQRg0hQqDsTBWl8Z6FDcLAhEeOQqgFPCzLOURaGOMBAlChQXBKDholOPqDw6fYmjiSpeGUa&#10;6FFCP4wC8JocoaV5fmgKQ6kuhQYBMDxgE0OQHgYBJxHQdoTCkP8Ln2g88AEcBZEKDoMAkhUkH4Jw&#10;5EuXJjmog7XFUQwzCoIoZIObxynWIAzEacZ0neg4IPsXhLDgGYUg+g5jGkbwejIRZ/XMg4dBeEhc&#10;kmNoGPuhR7wuCwijseh7Hug4BzwaxVkAEwPgus5/kmVBfDeRpVIUGITg6ZhRj3PDXoSbtnCDaNp2&#10;qgwIgcBReEuOIZBODySsOfjdICCAD+BMCCACDQeEQmFQuGQ2HQ+IRGJROKRWLReMRmNRuOR2PR+Q&#10;SGRSOSSWTSeUSmVSuWS2XS+YTGZTOaTWbTecTmdTueT2fT+gUGhUOiUWjUekUmlUumU2nU+oVGpV&#10;OqVWrVesVmtVuuV2vV+inyxIWyQd/2eS2I+WRCkC3L24AK5Qp8XUM3d4XlF3s530A3+IWd/l3CKX&#10;DQpn4kYYuJlLHK/IQe8vAH5WPurMBfNQdK501Z+DrHRFDSQdu6cRamM38Awc8a9D7GMnbaXtFkLc&#10;XBe2Deb3fb/gcHhcPicXjcfkcnlcvmc3nc/odHpdPqdXrdfsdntdvuT5EHdAL1GKQKgIFg4BAcFA&#10;ECAwCe0CgQEgUBhAIg4LB4POsDgJ/hiDQeCmJYCH6Ah6nUeJ8nme0FnvBx9HofB9HrB56wme59n4&#10;fJ9nWdJ0HQcZyBQDANhACoIA4AwEH0dR0nyeh6n2fUOH7GZ+w3GZ8Rme5+H5HZ+ntDUMn5GR+nqf&#10;h9nqfx9nkfx8nGf55DGTBBC4MgwJiVhemcKo7kyhTWGoVA/BUEYNIUKg7EwVpfGehQ3CwIRHjkKq&#10;5AEsyzlEWhjjAQJQoUFwSg4aJTj6g58Q4Jo4kqXhlGuhRQj+MAvCaHKGleX5oCkOpLoUGATA8YBN&#10;DkB4GAScR0HaEwpD+fJ9H2g87nAWRCg6DAJIVWB+CcORLlyY5qIO1hVEMMwqCKGSDm8cp1iAMxGn&#10;GdJ3oOCAGgUXhLDgGYUg+g5jGkbwejIRZ/XMg4dBeEhckmNoGAUBCFQefQLCKOx6Hse6DgGuRrFW&#10;QATA+C7BEmVBfDeRpVIUEYOAqa5VkCAr6IUapunMH4zEYdp4nqg772wS44hkE4PJLHx+NwISAoAP&#10;4EwIIAINB4RCYVC4ZDYdD4hEYlE4pFYtF4xGY1G45HY9H5BIZFI5JJZNJ5RKZVK5ZLZdL5hMZlM5&#10;pNZtN5xOZ1O55PZ9P6BQaFQ6JRaNR6RSaVS6ZTadT6hUalU6pVatV6xWa1W65Xa9X6KfLEhbJB3/&#10;Z5KRLUvbYcrcjLgAblDSHdV9dzDeU7e7kAYms8ATsFBzHhU3h77EzFi0/jYO7cgEslH3LlQ5l4Om&#10;c0Zs5B1jnyhoYO3dIItNGcTBjxq0PrYydtgi9kQtpbF7YNxud1u95vd9v+BweFw+JxeNx+RyeVy+&#10;Zzedz+h0el0+p1et1+xPkQd0AvEYpAoAgWDQEBwUAAICACAgYBAICQKAQUBwKDgiDQsHA6+QWCnE&#10;Ah8AaF4QhiHAbvmBR9Hme57niep8wWe54HqeB1HacJtG6dRwnIE4IgyEQOAqCYAgGAh6nofJ2nef&#10;h8nwfZ+n4fcZH0fp9n0fh+RwfZ7RmfJ+H6fEcx6fh7n0f57Rye5/n6ex/n2eR/H0cZ/niMxMEELg&#10;yDAmJWF6ZwqjuTKFL6ahUD8FQRg0hQqDsTBWl8Z6FDcLAhEeOQqgFPSzLOURaGOMBAlChQXBKDho&#10;lOPqDnwfJ9iaOJKl4ZRroUUI/jALwmhyhpXl+aApDqS6FBgEwPGATQ5AeBgEnEdB2hMKQ/nyfR9o&#10;PPQBHAWRCg6DAJIVWh+CcORLlyY5qIOvpVEMMwqCKGSDm8cp1iAMxGnGdJ3oOCAGgUXhLDgGYUg+&#10;g5jGkbwejIRZ/XWg4dBeEhckmNoGAUBCFHvWYLCKOx6Hse6DgHPRrFWQATA+C6zn+S5VmANZFFQh&#10;QEgOAxpUSEgPAshRZmEaVQEvIB/IOCIHW6S44hkE4PJLHJ+NoISAgIAP4EwIIAINB4RCYVC4ZDYd&#10;D4hEYlE4pFYtF4xGY1G45HY9H5BIZFI5JJZNJ5RKZVK5ZLZdL5hMZlM5pNZtN5xOZ1O55PZ9P6BQ&#10;aFQ6JRaNR6RSaVS6ZTadT6hUalU6pVatV6xWa1W65Xa9X6KfLEhbJB3/Z5E/LUFLY8bcfbgU7lEE&#10;ldU9dxFeW1ewHfYm9MADsFZ3+ocMXsRFkdiznjYO5MgG8lH25lRLl4Ors0Uc5B1jnyhoYO3dJeRF&#10;GQDqYOedYhtdGTtsUXsyFtV7t7Bud1u95vd9v+BweFw+JxeNx+RyeVy+Zzedz+h0el0+p1et1+x2&#10;Z8iDugF2jFKEwECgYAQOCgCBAOAQECNSCQIAwQBQECQKBAaDASEgsFgOCwIgGAwHHEeB3HSex4ny&#10;AB/gAf0HH4foDn6AQLASBwQguC4IAaBACHyewBnoex8nmeR+HufEIwifp/H5Fx9LUfZ+n5GMan6f&#10;p7n2fh8xee8aHwfR/HwfZ/H1Bx7n8fx7AAfZ5n8fJyH8eQzkyQIuDIMCYlYXpnCqO5MoU1IAmoVA&#10;/BUEYNIUKg7EwVpfGehQ3CwIRHjkKoBTysyzk6WJiDKQhSIUFwSg4aJTj6g58HyfYmjiSpeGUa6F&#10;FCP4wC8JocoaV5fmeKQ6kwhQYBMDxgEyOIHgaBRxHQdoTCkP58n0faDzyARwFkQoOgwCSFVmfgnD&#10;kS5cmOaiDzGVRDDMKgihkg5vHKdYgDMRpxnSd6Dw4BReEsOAZhSD6DmMaRvB6MhFyVB6DBsFYQl3&#10;boHAWBCFHkep7gyJA8HtFKDgHPJrFWQATA+C7CFyZBqiSNpJoaLIjhqSE7gjeJwnQd02E0aJtnGh&#10;WJ22S44hkE4PJKtR+NqISAiAD+BMCCACDQeEQmFQuGQ2HQ+IRGJROKRWLReMRmNRuOR2PR+QSGRS&#10;OSSWTSeUSmVSuWS2XS+YTGZTOaTWbTecTmdTueT2fT+gUGhUOiUWjUekUmlUumU2nU+oVGpVOqVW&#10;rVesVmtVuuV2vV+inyxIWyQd/2eRMS1D22QcDW8CXGIPu6XUA3d53kF3uJv6/XECWd/qbCFnDRZs&#10;YkU4uDrfHEjIR9RZMv5WDtTMCvNQdbZ0l5+D4lsCfSRm7gGDpHVG7WRk7a9F7EhbNe7Wwbfcbndb&#10;veb3fb/gcHhcPicXjcfkcnlcvmc3nc/odHpdPqdXrdefIg7oBdoxShEBAsHAEDAgAgQDAABAUBAE&#10;CwYFAUCAgCgEEAQBAgDAUFgkEAaCIIAYCQIASBwHgKAoDgGAYCAGAJ/n8fp+n8fB7n4eZ7H8e0NH&#10;yfB+H0fh/gAf8Jn7EUKL8fcJxWfh9r8fUKHzF58QnD5+Rmf57xWfsRn2AB/Hyvx7H+fZ4n+fJzH8&#10;eQ0EyQIuDIMCYlYXpnCqO5MoU05qFQPwVBGDSFCoOpMFaX5noUMAmB0TY+i7BwBLMs5BE4WpAEyW&#10;aFB2F4SGITo6oOfEZiaOJKl4ZRroUTA8i2M4ph8hpQloYwwEAUKFBmFAPl8TA4gcBgEnEdB2hMKQ&#10;/nyfUfoMAVWHAWRCg6DAJIVVJ+CcORLlyY5qIO05VEMMwqCKGSDm8cp1iAMxGnGdJ3oOCAGgUXhL&#10;DgGYUg+g5jGkbwejIRa/H8g4UhEDJgkyOYKgiBqFG+cp2BKKQ/RMg4B1YaxVkAEwPgug54nkewMC&#10;QOx8VShV6gCDwMAmCloHCdB2HWdx5xGhYIgdaRLjiGQTg8kp+Y+2YhICgA/gTAggAg0HhEJhULhk&#10;Nh0PiERiUTikVi0XjEZjUbjkdj0fkEhkUjkklk0nlEplUrlktl0vmExmUzmk1m03nE5nU7nk9n0/&#10;oFBoVDolFo1HpFJpVLplNp1PqFRqVTqlVq1XrFZrVbrldr1fop8sSFskHf9nj9nf5Rtixt0HANxi&#10;1qg6Jux2vETf17Al9tSmwBZwVzs4Cw0HQWJsR8uIBjNqG+RZeTg79y2GAUHZGbHOdg7R0Au0UWvb&#10;+Aeng6y1RN1kZvB2RexIWzXu1sG33G53W73m932/4HB4XD4nF43H5HJ5XL5nN53P6HR6XT6nV63X&#10;nyIO6AXSMUgQAQMBYAAoJAIDA4A0+OAmOA3nBAFAIIAgCA/tA+nA19A4CAICgKAgDgO/YBAG/wAg&#10;Es4An+hC4waf8GAAf69wof5+n4fx+tKfa9n3DMOn8fMNw6f57n0fR8n4AB8Q2fh+wugx+LOfELxq&#10;fp4n+fJzH+eQ1kyQIuDIMCYlYXpnCqO5MoUxpqFQPwVBGDSFDsSJWkWUZdIUGwVhCXBJjaCAGgUg&#10;58H0fgojmSxcmQayFCmIIYlYRY0IPF5+iwPJOlaXxmoUI4cBSWZIDaAkDztDYtD2TkjGchQfhmE5&#10;dEoNwDQCcR0HaEwpD+fJ9H2g7MHAWRCg6DAJIVT5+CcORLlyY5qLguJVEMMwqCKGSDm8cp1iAMxG&#10;nGdJ3oPMQFF4Sw4BmFIPoOY5pG8HwyEXDJ/IOCYHgWXJKDeGQUA8g5/LOTZXGGNJEFMhVLAIb5Zk&#10;IDQKAisyzjwSUrlIXa0I+CIHWMS44hkE9vpIfmCNmISAgIAP4EwIIAINB4RCYVC4ZDYdD4hEYlE4&#10;pFYtF4xGY1G45HY9H5BIZFI5JJZNJ5RKZVK5ZLZdL5hMZlM5pNZtN5xOZ1O55PZ9P6BQaFQ6JRaN&#10;R6RSaVS6ZTadT6hUalU6pVatV6xWa1W65Xa9X6KfLEhbJB3/Z4+9bUDrY/rcObgDLlFmhdXXd4O/&#10;L0A75ELc/gJgbO/1NhSzh4yE8U7sYasclMgAclGXllQfl4OF806M5CnPnw1oYOutIRdNFm/qRFq4&#10;O0dcLthGTts0XtSFt17ubBu95vd9v+BweFw+JxeNx+RyeVy+Zzedz+h0el0+p1et1+x2e1258hzu&#10;f10jFIEQCDAOAQKCAAAwKAACBAEAQHBgJBgL8QP8AMAwCBwGAT9gC/YBgMAQBAK/4CMk/75ADAz4&#10;oMyQAoQf6/gAf5+n9DEKwyf5+Q0fa3H1DMRn8fUPnyfh+xGf59n+AB+xefyDH1C8Qn8fAAH4ecWn&#10;Qf54jYTJBC4MgwJiVhemcKo7kyhUJGoVA/BUEYNIUWRgGgKI6kxDUXoMBIEAKRg3ioIwcBU+IAmS&#10;ahvjURJTngeZ7IOyZFDaKQ6C8I6Drcf5EE+W49kuWKGACTI9C0IIaBPAwAmGZxtjKQxSr0fqFDYK&#10;ofkgOosP+ARxHQdoTCkP58n0faDwecBZEKDoMAkhVTn4Jw5EuXJjmpOjJFUQwzCoIoZIObxynWIA&#10;zEacZ0neg4IAaBReEsOAZhSD6Dm0cR0iDY5zHYeKFC8JQcDoLoigaBYEW4eIzkKUhqG6cyFBgEwO&#10;GSUI8AMAr2oSbpxnUK48k2aBtHJDMZoYAoCAGDwMAicx1nie581QgwIgdZ5LjiGQTg8kq9H424hI&#10;CIAP4EwIIAINB4RCYVC4ZDYdD4hEYlE4pFYtF4xGY1G45HY9H5BIZFI5JJZNJ5RKZVK5ZLZdL5hM&#10;ZlM5pNZtN5xOZ1O55PZ9P6BQaFQ6JRaNR6RSaVS6ZTadT6hUalU6pVatV6xWa1W65Xa9X6KfLEhb&#10;JB3/Z4+xrUPLZZ3+8bgDrlFkfdTld4O3L0I75EH9fwJgbcpsIWcNGTBiVDiw5jWjjwlkYyqMphiz&#10;B09mTDm4VbgZn3toUpozVpQDp4mqtUV9ZB3TrwtsYydtoi9sQtwvd1YN5vd9v+BweFw+JxeNx+Ry&#10;eVy+Zzedz+h0el0+p1et1+x2e12+5PkMdj8t0aowmAQaBgCBQKAAEBIMA9OA/eAQB8n+BNOBvgBQ&#10;GAgMAQAP4/zTgKAgBvcAIBvg+UEgE+iDQAf6Dn9CR/IMfsKH6s5+H+fx+QofcMQ+fx8w1EJ/RCf5&#10;+INCgARWAENACfoAH+faznzGB6n8fR1AAeI3EyQguDIMCYlYXpnCqO5MoU04AmoVA/BUEYNIUbZx&#10;HSIQ0Eech1HehT+gEGITg8AwCgEZhrHCfR+RmhIJgeBZaEgNgcBaESFGqbpzB+MxGHaeJ6oUAzAh&#10;gEwOAI/hnGucR8H0faFAYBQEF+S44hoFYQIOcR0HaEwpD+fNHoOAVSnAWRCg6DAJIVR5+CcORLly&#10;Y5qIPJxVEMMwqCKGSDm8cp1iAMxGnGdMvoMCAGgUXhLDgGYUg+g57HufIuD8T5Xl+Z6Gg/VYRg4C&#10;pqm8c50nceSFQMARCjWKA7C8I6GrcY5pG8RRRF3cRyXMe0HADOAFzGD4uCSGo1kSU5wnQdyDgiB1&#10;l0sGUyJKfmKNwISAgIAP4EwIIAINB4RCYVC4ZDYdD4hEYlE4pFYtF4xGY1G45HY9H5BIZFI5JJZN&#10;J5RKZVK5ZLZdL5hMZlM5pNZtN5xOZ1O55PZ9P6BQaFQ6JRaNR6RSaVS6ZTadT6hUalU6pVatV6xW&#10;a1W65Xa9X6KfLEhbJB3/Z4+ibUeLYHbc37gA7lFnXdQzd37eUzezNfYg/sABMFZ3+psMWcRGU/iz&#10;FjYOcsghskB8pE31lyXmV5m7uGW9nwRoYaL9I0tMVdQqdUAdZEzhr0jsQvs3LtbkA4ydt0i94Qt8&#10;veBYOFw+JxeNx+RyeVy+Zzedz+h0el0+p1et1+x2e12+53e93/B4fFPkegUQpkElAmAQaCQCBtwA&#10;gDBtwANw/wHrAF9AB+Pm/L3vkAr8gM+YCAGAQCP01kFACAUHoMf79oQfx/v6gx+sAfkLH6f5/H4w&#10;B9wrEAAREf0On/DIAH6gx/AAAMWRhDj+n4gx9RSeh/nydQAHiRJWE2JQoicmJWF6ZwqjuTKFNYAJ&#10;qFQPwVBGDSFH0fZ+EMT5bkGThbMBFyNjMKIekWN4pgcBgEoUfi8j+TBZkWUZdSvFiMLkAQzikHxI&#10;jmKzBPqABxHQdoTCkP58ysg8HgEcBZEKDoMAlKsricORLlyY5qIPJpVEMMwqCKGSDm8cp1iAMxGn&#10;GdJ3oOCAGgUXhLDgGYUg+syzl4ZJrjEQRQnIdR4I4GITg8VZEjMEYOAqiZ1HceRjmkbxwnOdtFhE&#10;DYKBwFoRHiep7iDVBwnQdyDgiB1YEuOIZWIkp+Xc3whICIAP4EwIIAINB4RCYVC4ZDYdD4hEYlE4&#10;pFYtF4xGY1G45HY9H5BIZFI5JJZNJ5RKZVK5ZLZdL5hMZlM5pNZtN5xOZ1O55PZ9P6BQaFQ6JRaN&#10;R6RSaVS6ZTadT6hUalU6pVatV6xWa1W65Xa9X6KfLEhbJB3/Z4+XbUpLZai6oLgArlFrO/xRd21e&#10;Tde0hfQDf4a/sEBMJdVNhyziYy58YMsc6MhcgEm8oYMtkoa8M0gM4lM8/dAZtEl9JmIYbNQldUE9&#10;Zh1MRNhpoRdWptSdt3BuSru1VvY4duAi+EQuIveNYORyeVy+Zzedz+h0el0+p1et1+x2e12+53e9&#10;3/B4fF4/J5fN5/RPmEvF+dy0aAC7XyCwABwIAQFBsA/wCAH+AaDPyAEAAAAT+v6f77vxAwCv6AsD&#10;AGv8DQG/sDP6/ULn+/z/Q0AB+n8f5+w1EB/n4fwAH4s8QRREiDH6AAArRF8NgDF8QoNE4AH3EJ5g&#10;AfIJBSDhPlwVYMg4DaYlYXhmiqPBNIUv4AmoVA/BUEYNIUup1HeeZBE2WpQFmY57HwfKJgKAgBiq&#10;IgZkEM4mhEDgKyihpznWeI9kuWBTFwZZ8n0faJgMwgoiCF5FDcKYPAyCaFHCc52hOKY/z/QMArkc&#10;BZEKDoMAkhVAH4Jw5EuXJjmog8olUQwzCoIoZIObxynWIAzEacZ0neg4IAYBJeEuOIZhSD6FH40B&#10;RFqZBDE8W9YnWtCIMkGoVA+PoyCWJAchWAYBwFDh/mqbxzGSaZvzogwJAeBQnB8F9zRgv5vnMdgg&#10;1qcJ0Hcg4IgcBVfDiGQTg8kp+YG4ghICgA/gTAggAg0HhEJhULhkNh0PiERiUTikVi0XjEZjUbjk&#10;dj0fkEhkUjkklk0nlEplUrlktl0vmExmUzmk1m03nE5nU7nk9n0/oFBoVDolFo1HpFJpVLplNp1P&#10;qFRqVTqlVq1XrFZrVbrldr1fop8sSFskHN1njIRtR+tgdtzmuCDuR7ugBu0ZMF5UN7G99Y1/AWBh&#10;r+wgEwz/xCmxRZxkZxD/WeRKuTfWVDmXJOZLmbFWdfOfZmhU+jVmlfunBGpY+rF+tuwBhrJ2Q42k&#10;HFO3LW5K27CW9ee/W3BUfD2TJg+KU2MLMcO3NRfPIXRXvTsHV63X7HZ7Xb7nd73f8Hh8Xj8nl83n&#10;9Hp9Xr9nt93v+Hx+Xz+n1nz1ej1VKfUjKXhhAMAICAEAECIWf7YQQAC7wWg0EtghEIAGAIBQgu8L&#10;gAf8HIYxCDw0fyDQ7DR/xBDMNIVEAAxPE8PRChB/n7DIAgOAoni8K4giSIjAwMl5kGmbxIlOXiGk&#10;WNwqA4DAJIgdJ3HkWpiGmVxemeZ5tHGeZ6nux4FAQA4VBEDQpiEGImh8FwPSU16IMech1HeXRkGu&#10;VxfGgZxsHAeh7nzDIAS6AwXBKDgoCAGAkh2FYQg0Ck1oSdZ3nmORHFWfh+n4hIAkoOosAmCIGoUf&#10;Z+H4RZRl2aZtnGhQ3iuIYcBeEaDnSdp4kETZayceiDz+PYxCWEQOAqhp8HyfZkmob5aGGaRemWbJ&#10;xybSp/AQAwChGDgKCQHIViQHQVhiFAPAGwSEseThXmGP5MlpBqDh6GARlQQ4zUahBvnMdggjMRpw&#10;nQdyDgiBwFF4S44hkE4PJLUR+OiISAiAD+BMCCACDQeEQmFQuGQ2HQ+IRGJROKRWLReMRmNRuOR2&#10;PR+QSGRSOSSWTSeUSmVSuWS2XS+YTGZTOaTWbTecTmdTueT2fT+gUGhUOiUWjUekUmlUumU2nU+o&#10;VGpVOqVWrVesVmtVuuV2vV+inyxIWyQcEWeMh21Lm2CO3P+4L25EG6AG7RlGXk63uzgh1X8G4GGv&#10;7CATDXB/qbFFnGRx+Y89ZFF5ODgbLBnMAzNYR/PHPX91Y9+X1baUfacB6mIPvWJHXXs6wcHbMMbU&#10;C7fROzdO3eQcxb9IcHAg2OHbjZNFkLlXJe2Dnc/odHpdPqdXrdfsdntdvud3vd/weHxePyeXzef0&#10;en1ev2e33T7EPZ6vZ5PB43eUAGWv+TgEBAECQJgmAoDAKmh7nyfZ4HmeyGgoCAGAKAgBomfJ9H2d&#10;R3HmdZ4HpBh8MQBYEAPB4GAwCYHRGAq7P0jELH5DJ5HVBZ6HsfLEAYBIDgqCIGgsCQGx0AyIH4fp&#10;/HYd55v4hYLR61IBIUxB3nlGx9n4hQISDISDyKfp3HiesjSWAABLsCQHAU24CIgxEFnudcpnkesE&#10;yKA8JSyBMeAaBgFAPFiGsQSRTl6OBHFWhQfhkEpfEwOb/xahBvnMdggjMRpwnQdyDgjNBeEuOIZB&#10;ODyStE5QhICAgA/gTAggAg0HhEJhULhkNh0PiERiUTikVi0XjEZjUbjkdj0fkEhkUjkklk0nlEpl&#10;Urlktl0vmExmUzmk1m03nE5nU7nk9n0/oFBoVDolFo1HpFJpVLplNp1PqFRqVTqlVq1XrFZrVbrl&#10;dr1fop8sSFskfD1nJVpTFrg7wtwPuEcXlzIt1g64vBHvUNf19Al/f+BU2DLOFj73xCvxRbxkZXOP&#10;IeRAeTiz6yx2zCRzUWLudtaYBWhj+YOyL0xC1C91Vg1mt12v2Gx2Wz2m12233G53W73m932/4HB4&#10;XD4nF43H5HJ5XL5nN50fwL/g+BhABAPV60i6PT6UH7Pe7+27cG7vX7HmiPRSaoXxvRqqhQsEQZaK&#10;oPwC/EKbbidRAM5GHMdZ4oOCQHAUXpLjkGATg6kp+Qe1AhICgA/gTAggAg0HhEJhULhkNh0PiERi&#10;UTikVi0XjEZjUbjkdj0fkEhkUjkklk0nlEplUrlktl0vmExmUzmk1m03nE5nU7nk9n0/oFBoVDol&#10;Fo1HpFJpVLplNp1PqFRqVTqlVq1XrFZrVbrldr1forGsTMskfBlnANpedrCFtL1vj78uSWukHDt3&#10;KN5hr+viUv0HI+BE+DkrnwxwxDQxTxxgDxwRyBXyR8ylpAMibuZMmbb2dfGfBOhu4dPulI2nkrE1&#10;TO1gc1xS2Fg2Wz2m12233G53W73m932/4HB4XD4nF43H5HJ5XL5nN53P6HR6XT6nV4T/7CaVzDNC&#10;HUsKBwKA7fWaGCIOBeW7D/Y7SbpENSQe75fcHDITBy+TByFAhDKSrkfghQGgIIAP4EwIIAINB4RC&#10;YVC4ZDYdD4hEYlE4pFYtF4xGY1G45HY9H5BIZFI5JJZNJ5RKZVK5ZLZdL5hMZlM5pNZtN5xOZ1O5&#10;5PZ9P6BQaFQ6JRaNR6RSaVS6ZTadT6hUalU6pVatV6xWa1W65Xa9X7BYbFY7JZbNZ7RabVa7Zbbd&#10;b7hcblc7pdbtd7xeb1e75fb9f8BgcFg8JhcNh6AxGe2x8ZUY/4Ymj2XC0SBsCAOBXi83shU8t0cp&#10;V5ChOHwuv0ycgyFAhJX5ryFsYCCAD+BMCCACDQeEQmFQuGQ2HQ+IRGJROKRWLReMRmNRuOR2PR+Q&#10;SGRSOSSWTSeUSmVSuWS2XS+YTGZTOaTWbTecTmdTueT2fT+gUGhUOiUWjUekUmlUumU2nU+oVGpV&#10;OqVWrVesVmtVuuV2vV+wWGxWOyWWzWe0Wm1Wu2W23W+4XG5XO6XW7Xe8Xm9Xu+X2/X/AYHBYPCYX&#10;DYegPN6vcUFRAuZ1u+FBwLhI3lggh8MhNitBuJZWMJ9vx+QonD4XKlEGYEAYCyXSPwhbOAiAD+BM&#10;CCACDQeEQmFQuGQ2HQ+IRGJROKRWLReMRmNRuOR2PR+QSGRSOSSWTSeUSmVSuWS2XS+YTGZTOaTW&#10;bTecTmdTueT2fT+gUGhUOiUWjUekUmlUumU2nU+oVGpVOqVWrVesVmtVuuV2vV+wWGxWOyWWzWe0&#10;Wm1Wu2W23W+4XG5XO6XW7Xe8Xm9Xu+X2/X/AYHBYPCYXDYegP7FIJNrVCp5bPx+v6GAHLAB/5mGg&#10;oEgdTIMwk0fjABZeSPzUELVQEIAP4EwIIAINB4RCYVC4ZDYdD4hEYlE4pFYtF4xGY1G45HY9H5BI&#10;ZFI5JJZNJ5RKZVK5ZLZdL5hMZlM5pNZtN5xOZ1O55PZ9P6BQaFQ6JRaNR6RSaVS6ZTadT6hUalU6&#10;pVatV6xWa1W65Xa9X7BYbFY7JZbNZ7RabVa7Zbbdb7hcblc7pdbtd7xeb1e75fb9f8BgcFg8JhcN&#10;h6G5HS7jGg1GumQ1oyBwMBDQUx+iTaUcoBZQ/NAQtFAQgA/gTAggAg0HhEJhULhkNh0PiERiUTik&#10;Vi0XjEZjUbjkdj0fkEhkUjkklk0nlEplUrlktl0vmExmUzmk1m03nE5nU7nk9n0/oFBoVDolFo1H&#10;pFJpVLplNp1PqFRqVTqlVq1XrFZrVbrldr1fsFhsVjslls1ntFptVrtltt1vuFxuVzul1u13vF5v&#10;V7vl9v1/wGBwWDwmFw2Hob+f7/aTaciWVjBUq4ZL2e76iAWCQONRVHxkKA9DYVCErfmnIWpgIIAP&#10;4EwIIAINB4RCYVC4ZDYdD4hEYlE4pFYtF4xGY1G45HY9H5BIZFI5JJZNJ5RKZVK5ZLZdL5hMZlM5&#10;pNZtN5xOZ1O55PZ9P6BQaFQ6JRaNR6RSaVS6ZTadT6hUalU6pVatV6xWa1W65Xa9X7BYbFY7JZbN&#10;Z7RabVa7Zbbdb7hcblc7pdbtd7xeb1e75fb9f8BgcFg8JhcNh6M/n+/3Y8Ho3nI6mQ02+xWe3Hc9&#10;HqHQsEh8MxMMBMHRGHAqDgWCADq5W/NcQthAQIAP4EwIIAINB4RCYVC4ZDYdD4hEYlE4pFYtF4xG&#10;Y1G45HY9H5BIZFI5JJZNJ5RKZVK5ZLZdL5hMZlM5pNZtN5xOZ1O55PZ9P6BQaFQ6JRaNR6RSaVS6&#10;ZTadT6hUalU6pVatV6xWa1W65Xa9X7BYbFY7JZbNZ7RabVa7Zbbdb7hcblc7pdbtd7xeb1e75fb9&#10;f8BgcFg8JhcNh6Y/8U+n2/cY/H9igGAgCBwMBQJkwDm5i/M8QtBAQIAP4EwIIAINB4RCYVC4ZDYd&#10;D4hEYlE4pFYtF4xGY1G45HY9H5BIZFI5JJZNJ5RKZVK5ZLZdL5hMZlM5pNZtN5xOZ1O55PZ9P6BQ&#10;aFQ6JRaNR6RSaVS6ZTadT6hUalU6pVatV6xWa1W65Xa9X7BYbFY7JZbNZ7RabVa7Zbbdb7hcblc7&#10;pdbtd7xeb1e75fb9f8BgcFg8JhcNh8RDX5iyFjYCgA/gTAggAg0HhEJhULhkNh0PiERiUTikVi0X&#10;jEZjUbjkdj0fkEhkUjkklk0nlEplUrlktl0vmExmUzmk1m03nE5nU7nk9n0/oFBoVDolFo1HpFJp&#10;VLplNp1PqFRqVTqlVq1XrFZrVbrldr1fsFhsVjslls1ntFptVrtltt1vuFxuVzul1u13vF5vV7vl&#10;9v1/wGBwWDwmFw2HxENfmLIWNgKAD+BMCCACDQeEQmFQuGQ2HQ+IRGJROKRWLReMRmNRuOR2PR+Q&#10;SGRSOSSWTSeUSmVSuWS2XS+YTGZTOaTWbTecTmdTueT2fT+gUGhUOiUWjUekUmlUumU2nU+oVGpV&#10;OqVWrVesVmtVuuV2vV+wWGxWOyWWzWe0Wm1Wu2W23W+4XG5XO6XW7Xe8Xm9Xu+X2/X/AYHBYPCYX&#10;DYfEQ1+YshY2AoAP4EwIIAINB4RCYVC4ZDYdD4hEYlE4pFYtF4xGY1G45HY9H5BIZFI5JJZNJ5RK&#10;ZVK5ZLZdL5hMZlM5pNZtN5xOZ1O55PZ9P6BQaFQ6JRaNR6RSaVS6ZTadT6hUalU6pVatV6xWa1W6&#10;5Xa9X7BYbFY7JZbNZ7RabVa7Zbbdb7hcblc7pdbtd7xeb1e75fb9f8BgcFg8JhcNh8RDX5iyFjYC&#10;gA/gTAggAg0HhEJhULhkNh0PiERiUTikVi0XjEZjUbjkdj0fkEhkUjkklk0nlEplUrlktl0vmExm&#10;Uzmk1m03nE5nU7nk9n0/oFBoVDolFo1HpFJpVLplNp1PqFRqVTqlVq1XrFZrVbrldr1fsFhsVjsl&#10;ls1ntFptVrtltt1vuFxuVzul1u13vF5vV7vl9v1/wGBwWDwmFw2HxENfmLIWNgKAD+BMCCACDQeE&#10;QmFQuGQ2HQ+IRGJROKRWLReMRmNRuOR2PR+QSGRSOSSWTSeUSmVSuWS2XS+YTGZTOaTWbTecTmdT&#10;ueT2fT+gUGhUOiUWjUekUmlUumU2nU+oVGpVOqVWrVesVmtVuuV2vV+wWGxWOyWWzWe0Wm1Wu2W2&#10;3W+4XG5XO6XW7Xe8Xm9Xu+X2/X/AYHBYPCYXDYfEQ1+YshY2AoAP4EwIIAINB4RCYVC4ZDYdD4hE&#10;YlE4pFYtF4xGY1G45HY9H5BIZFI5JJZNJ5RKZVK5ZLZdL5hMZlM5pNZtN5xOZ1O55PZ9P6BQaFQ6&#10;JRaNR6RSaVS6ZTadT6hUalU6pVatV6xWa1W65Xa9X7BYbFY7JZbNZ7RabVa7Zbbdb7hcblc7pdbt&#10;d7xeb1e75fb9f8BgcFg8JhcNh8RDX5iyFjYCgA/gTAggAg0HhEJhULhkNh0PiERiUTikVi0XjEZj&#10;Ubjkdj0fkEhkUjkklk0nlEplUrlktl0vmExmUzmk1m03nE5nU7nk9n0/oFBoVDolFo1HpFJpVLpl&#10;Np1PqFRqVTqlVq1XrFZrVbrldr1fsFhsVjslls1ntFptVrtltt1vuFxuVzul1u13vF5vV7vl9v1/&#10;wGBwWDwmFw2HxENfmLIWNgKAD+BMCCACDQeEQmFQuGQ2HQ+IRGJROKRWLReMRmNRuOR2PR+QSGRS&#10;OSSWTSeUSmVSuWS2XS+YTGZTOaTWbTecTmdTueT2fT+gUGhUOiUWjUekUmlUumU2nU+oVGpVOqVW&#10;rVesVmtVuuV2vV+wWGxWOyWWzWe0Wm1Wu2W23W+4XG5XO6XW7Xe8Xm9Xu+X2/X/AYHBYPCYXDYfE&#10;Q1+YshY2AoAP4EwIIAINB4RCYVC4ZDYdD4hEYlE4pFYtF4xGY1G45HY9H5BIZFI5JJZNJ5RKZVK5&#10;ZLZdL5hMZlM5pNZtN5xOZ1O55PZ9P6BQaFQ6JRaNR6RSaVS6ZTadT6hUalU6pVatV6xWa1W65Xa9&#10;X7BYbFY7JZbNZ7RabVa7Zbbdb7hcblc7pdbtd7xeb1e75fb9f8BgcFg8JhcNh8RDX5iyFjYCgA/g&#10;TAggAg0HhEJhULhkNh0PiERiUTikVi0XjEZjUbjkdj0fkEhkUjkklk0nlEplUrlktl0vmExmUzmk&#10;1m03nE5nU7nk9n0/oFBoVDolFo1HpFJpVLplNp1PqFRqVTqlVq1XrFZrVbrldr1fsFhsVjslls1n&#10;tFptVrtltt1vuFxuVzul1u13vF5vV7vl9v1/wGBwWDwmFw2HxENfmLIWNgKAD+BMCCACDQeEQmFQ&#10;uGQ2HQ+IRGJROKRWLReMRmNRuOR2PR+QSGRSOSSWTSeUSmVSuWS2XS+YTGZTOaTWbTecTmdTueT2&#10;fT+gUGhUOiUWjUekUmlUumU2nU+oVGpVOqVWrVesVmtVuuV2vV+wWGxWOyWWzWe0Wm1Wu2W23W+4&#10;XG5XO6XW7Xe8Xm9Xu+X2/X/AYHBYPCYXDYfEQ1+YshY2AoAP4EwIIAINB4RCYVC4ZDYdD4hEYlE4&#10;pFYtF4xGY1G45HY9H5BIZFI5JJZNJ5RKZVK5ZLZdL5hMZlM5pNZtN5xOZ1O55PZ9P6BQaFQ6JRaN&#10;R6RSaVS6ZTadT6hUalU6pVatV6xWa1W65Xa9X7BYbFY7JZbNZ7RabVa7Zbbdb7hcblc7pdbtd7xe&#10;b1e75fb9f8BgcFg8JhcNh8RDX5iyFjYCgA/gTAggAg0HhEJhULhkNh0PiERiUTikVi0XjEZjUbjk&#10;dj0fkEhkUjkklk0nlEplUrlktl0vmExmUzmk1m03nE5nU7nk9n0/oFBoVDolFo1HpFJpVLplNp1P&#10;qFRqVTqlVq1XrFZrVbrldr1fsFhsVjslls1ntFptVrtltt1vuFxuVzul1u13vF5vV7vl9v1/wGBw&#10;WDwmFw2HxENfmLIWNgKAD+BMCCACDQeEQmFQuGQ2HQ+IRGJROKRWLReMRmNRuOR2PR+QSGRSOSSW&#10;TSeUSmVSuWS2XS+YTGZTOaTWbTecTmdTueT2fT+gUGhUOiUWjUekUmlUumU2nU+oVGpVOqVWrVes&#10;VmtVuuV2vV+wWGxWOyWWzWe0Wm1Wu2W23W+4XG5XO6XW7Xe8Xm9Xu+X2/X/AYHBYPCYXDYfEQ1+Y&#10;shY2AoAP4EwIIAINB4RCYVC4ZDYdD4hEYlE4pFYtF4xGY1G45HY9H5BIZFI5JJZNJ5RKZVK5ZLZd&#10;L5hMZlM5pNZtN5xOZ1O55PZ9P6BQaFQ6JRaNR6RSaVS6ZTadT6hUalU6pVatV6xWa1W65Xa9X7BY&#10;bFY7JZbNZ7RabVa7Zbbdb7hcblc7pdbtd7xeb1e75fb9f8BgcFg8JhcNh8RDX5iyFjYCgA/gTAgg&#10;Ag0HhEJhULhkNh0PiERiUTikVi0XjEZjUbjkdj0fkEhkUjkklk0nlEplUrlktl0vmExmUzmk1m03&#10;nE5nU7nk9n0/oFBoVDolFo1HpFJpVLplNp1PqFRqVTqlVq1XrFZrVbrldr1fsFhsVjslls1ntFpt&#10;Vrtltt1vuFxuVzul1u13vF5vV7vl9v1/wGBwWDwmFw2HxENfmLIWNgKAD+BMCCACDQeEQmFQuGQ2&#10;HQ+IRGJROKRWLReMRmNRuOR2PR+QSGRSOSSWTSeUSmVSuWS2XS+YTGZTOaTWbTecTmdTueT2fT+g&#10;UGhUOiUWjUekUmlUumU2nU+oVGpVOqVWrVesVmtVuuV2vV+wWGxWOyWWzWe0Wm1Wu2W23W+4XG5X&#10;O6XW7Xe8Xm9Xu+X2/X/AYHBYPCYXDYfEQ1+YshY2AoAP4EwIIAINB4RCYVC4ZDYdD4hEYlE4pFYt&#10;F4xGY1G45HY9H5BIZFI5JJZNJ5RKZVK5ZLZdL5hMZlM5pNZtN5xOZ1O55PZ9P6BQaFQ6JRaNR6RS&#10;aVS6ZTadT6hUalU6pVatV6xWa1W65Xa9X7BYbFY7JZbNZ7RabVa7Zbbdb7hcblc7pdbtd7xeb1e7&#10;5fb9f8BgcFg8JhcNh8RDX5iyFjYCgA/gTAggAg0HhEJhULhkNh0PiERiUTikVi0XjEZjUbjkdj0f&#10;kEhkUjkklk0nlEplUrlktl0vmExmUzmk1m03nE5nU7nk9n0/oFBoVDolFo1HpFJpVLplNp1PqFRq&#10;VTqlVq1XrFZrVbrldr1fsFhsVjslls1ntFptVrtltt1vuFxuVzul1u13vF5vV7vl9v1/wGBwWDwm&#10;Fw2HxENfmLIWNgKAD+BMCCACDQeEQmFQuGQ2HQ+IRGJROKRWLReMRmNRuOR2PR+QSGRSOSSWTSeU&#10;SmVSuWS2XS+YTGZTOaTWbTecTmdTueT2fT+gUGhUOiUWjUekUmlUumU2nU+oVGpVOqVWrVesVmtV&#10;uuV2vV+wWGxWOyWWzWe0Wm1Wu2W23W+4XG5XO6XW7Xe8Xm9Xu+X2/X/AYHBYPCYXDYfEQ1+YshY2&#10;AoAP4EwIIAINB4RCYVC4ZDYdD4hEYlE4pFYtF4xGY1G45HY9H5BIZFI5JJZNJ5RKZVK5ZLZdL5hM&#10;ZlM5pNZtN5xOZ1O55PZ9P6BQaFQ6JRaNR6RSaVS6ZTadT6hUalU6pVatV6xWa1W65Xa9X7BYbFY7&#10;JZbNZ7RabVa7Zbbdb7hcblc7pdbtd7xeb1e75fb9f8BgcFg8JhcNh8RDX5iyFjYCgA/gTAggAg0H&#10;hEJhULhkNh0PiERiUTikVi0XjEZjUbjkdj0fkEhkUjkklk0nlEplUrlktl0vmExmUzmk1m03nE5n&#10;U7nk9n0/oFBoVDolFo1HpFJpVLplNp1PqFRqVTqlVq1XiD/rT4rkHBFfANhg78sj7swDtAFtVhAM&#10;TfNvf1xtADA11lz3vEHudqAtsrEisj8sz7hVzuoGv+Jj9xfzMx14e4cyQiyl+qj9zD6zUKtgHz2W&#10;xWh0Wj0mDwMKAmpvmk1kfwOD1GqtWt2ktzD9zT6zlhr4I2u/4HB4XD4nF43H5HJ5XL5nN53P6HR6&#10;XT6nV63X7HZ7Xb7nd73XwJC8UBCAD+BMCCACDQeEQmFQuGQ2HQ+IRGJROKRWLReMRmNRuOR2PR+Q&#10;SGRSOSSWTSeUSmVSuWS2XS+YTGZTOaTWbTecTmdTueT2fT+gUGhUOiUWjUekUmlUumU2nU+oVGpV&#10;OqVWnu6sP6tAyuAivRB+2F32ODhKzAK0RN2WuDhG3AO4Sh73MaXV7XdpXkG3uDq2/HbAE7BIzCXA&#10;BxB44kYYuDovHFTIS5B5NPZUeZdO5kDZuq3d7NjQLXROLSBrTEjUCvVXsGgHXQpY7E4bOFGvbHTc&#10;VbdR9+b0x79h8G5vetP4C8fNgZtcsCc2pLToG7pP/qQcPddednjgXdxl99/EvGOVwGV4ES58el1+&#10;tbe1oe96/EQfMp/UUfcD/mJ+l8PT/JE1j8gO7sCIaSsDsIRiFDZBg5wclb4nqa8JmNCp1QuCsMhx&#10;DYSQ6twIrQAUCp60RawYNiFOkNw4xZEaEuof52xki0QuSBcbtcAMXIccEeiDH6FNUFboFoocYM8b&#10;MklZJZuya0wNCPKIdSmB0qx3K8sSzLUty5LsvS/MEwzFMcyTLM0zzRNM1TXNk2zdN84TjOU5zpOs&#10;7Tupjen4IU+ICIAP4EwIIAINB4RCYVC4ZDYdD4hEYlE4pFYtF4xGY1G45HY9H5BIZFI5JJZNJ5RK&#10;ZVK5ZLZdL5hMZlM5pNZtN5xOZ1O55PZ9P6BQaFQ6JRaNR6RSaVS6ZTadT6hUalU6pVaeSKwuq0e6&#10;4gq8AbBDWpYxvZXvZ3LaQza4hZ3uDLg/7k9roCLtKLo9gve3pfXjfwdgYOosIYcMWsQoMUA8ZDX7&#10;jxHkXDkyZlVhl8YA5c384Ks8+NBBGBAh/T8e/VHqTdq769Lk/4VYADB8QWkNtw9uYOpt4W99Cq4e&#10;0Jw6txY5rxryWby4m++cBOhUlV0yx1dfB8iI2v2wL3eNGWN4R94395YymfQZfVKHJ7UX7058bdB+&#10;vCdkAvwqf0Uv5soa9BMjTASRFrAokwO78Eoa25DOChQ+QgQcJJK15DwtCA+IU17/ISE0PELEAnxE&#10;6ACQUm5VxQK0VIUP0WkDF8TIS5x9glGp6xujMagkSMeN8LcYoWbkhBLIiFBlI7lmaoDXtSUY2yee&#10;covqhDZNk4I8ywBMtKAZkumnL6FBzMQUTJIEzTPNE0zVNc2TbN03zhOM5TnOk6ztO88TzPU9z5Ps&#10;/T/QFA0FQdCULPR+UQIVFICAgA/gTAggAg0HhEJhULhkNh0PiERiUTikVi0XjEZjUbjkdj0fkEhk&#10;Ujkklk0nlEplUrlktl0vmExmUzmk1m03nE5nU7nk9n0/oFBoVDolFo1HpFJpVLplNp1PqFRqVTql&#10;Vp6LrB2rRtriQrwCsENUljL9lf1nRVpOtriCntxauAvuTQukre13C95el7eN9B1/g6iwRhwlwLSg&#10;xADxUNWONKmPvIXaeTCOVmiVzBuzQNzjjz2cBtJu72OGlTenjgW1Tf1gK1ym2Bb2UKPe1Qm3q25j&#10;iy3hR31nf0KxQDg794z75AE5VSVXNLHPf/Rg4j6jX6wF7G6jLG7g973AjKa8Rl8ko26EPvpjnD5q&#10;q3xRAPxhSZ+ho+0iW35JP77X9hpDQA2o9oUPkCkHA6Puif51wYKEHGPCCPrcU7niw/yblXDIrQ2h&#10;Q/Q8QMQQuhLkH2yoInrFCPveUcWAXF0RAAbkZBLGiFBlG5mxynp8R4OkfMwSqOCVIaxlJEyejvJK&#10;0kUg74gCS8oDPKUYSpKsrSvLEsy1LcuS7L0vzBMMxTHMkyzNM80TTNU1zZNs3TfOE4zlOc0H5Owh&#10;TwgIgA/gTAggAg0HhEJhULhkNh0PiERiUTikVi0XjEZjUbjkdj0fkEhkUjkklk0nlEplUrlktl0v&#10;mExmUzmk1m03nE5nU7nk9n0/oFBoVDolFo1HpFJpVLplNp1PqFRqVTqlVp6VrBsrRYrijrwEsENR&#10;ljOtlg42tDJtUQrhYVNvO1xRNzlb2uwXvD0vTxvgOv0HUWBMODLWFUGHAeJhT/xhcxymyB+ySAyg&#10;By00f2ZGebaGdTefMehywBob501zRJ/1UfA+tduvBexyCmLe1hR73CE3VW3kc3SEPvBhQj4gu40H&#10;dfJX/LsAEqS+6GUQGMf8HDfXUnZ5u9jLG7w98GZf0ZTXlMvnlG/4J9kTk93XDcKTPzNH1kS2/BJ/&#10;Xc/kNQz/twPaFD5AhBwMj7qNCMZPwYhoBQfCDqH7CaGlPCy2v6m5Vw2K0OoUyQ/EDEUMoSfcTAjF&#10;B6xUkSxkYOcXxIABuRmEsaoUGUcGbHSdQmfpQx/BSIMSAbxOohooyRBhPgfJidDvJ5FSig7RkvKo&#10;zyvGMsy1LcuS7L0vzBMMxTHMkyzNM80TTNU1zZNs3TfOE4zlOc6TrO07zxNp+T2IU+oCgA/gTAgg&#10;Ag0HhEJhULhkNh0PiERiUTikVi0XjEZjUbjkdj0fkEhkUjkklk0nlEplUrlktl0vmExmUzmk1m03&#10;nE5nU7nk9n0/oFBoVDolFo1HpFJpVLplNp1PqFRqVTqlVp64rBOrQWrjXrwNsENPFjRNlBFnA1pd&#10;drtIGhT8uAnuTeujNuwyvEre17C99el/eOBB2Dg6iwxhxBaxSgxgDx0Kd2RDuTfOVaeXFOZnSXzh&#10;rzxL0Ct0VtobC0xE1D71UNGGtuQnAWxbuzaG1fW3A+5du7Be9U2/LfBhR74iE41W5EcN/LSXNhSp&#10;6BW6XJ6kzbPXQPZf/baXda3fhQR8RH8kHMnnIfplHGQh99wF+Ah+Ql+gP+17ezV/Tb/kNxhQC/AK&#10;FEzAg0QMhQJQSDcFgDBqJkpCAewk6sKIWQ0LuIPaFD5DhBw8j50RCEERsqfKFBpFAXRU+ACrgfhx&#10;xgaMZHTGiDlPG4sRzCqbFXHrpCshQ/SE7JAx2hDVH28QInrJiFB5J7cgPJC1nWbUrH7LCFBnLZly&#10;7BoAwobkxPoEqFLwGS7Gam7tn+Zk3BtOCGrABr0iGCs7nlPJiT2cs+oU2IBFHQTFC0nQ70ORVEoP&#10;L7OEuM9HyNSNJUnSlK0tS9MUzTVN05TtPU/UFQ1FUdSVLU1T1RVNVVXVlW1dV9YVLFwhVogIgA/g&#10;TAggAg0HhEJhULhkNh0PiERiUTikVi0XjEZjUbjkdj0fkEhkUjkklk0nlEplUrlktl0vmExmUzmk&#10;1m03nE5nU7nk9n0/oFBoVDolFo1HpFJpVLplNp1PqFRqVTqlVp7lrAnrT1rjvrwQsENGdjbFlF9n&#10;Y9pb9rEFthTruAhuT6ulwdYPvENf97cl9aN/fGBD+DsYzAWHhr2xQXxj0xzxyAOyUHUWVMOXLWZU&#10;GbAedhR70CG0RY0in00ZeWpaGr1LyBuvFuxCOzAO1ibZ3FnF4K3jh32vBtDLnDUvFhQE5Bi5Rb5g&#10;4521AOraCq6iP63IAjt7QL7im73MLef0CE8j+8y+9FYcuSBw+9wT+EZefzY31dH3uj67gLFf9Fz/&#10;ugiB4QGvZ/oUvAHsOARqQYv5ougG8IhHCaGm3CxkQwzoBhjDgUw8jK+nI+pjPmeboPgCYdRUCsWI&#10;ae8XsCfAyRmV0aoUtJjq0E7oQRAKDRLBhqRCxR7PMfwDSQDklQiG4EScjiuHqZMpnPKp+yu3gFBr&#10;LYPS7HwAH5MMSoVDTgS+hp8zSYU1nNNp9zfJwEN0Fk6TOiUrn7DBkN8cMwn47AN0CGlBv2j8jT8g&#10;4/UURNGIVDgYz0g8NQ0lDyEIS1MC7TQeU4G1PRYCrWzWYQ61KbVToURVVVKOqFEzV40VihQm1oN9&#10;bTshz/hcCleIgrx3mbYJ02HP04raEDYhbLKSzSfJn2fPkYyMA9qA1a1HvZXCDyMyB4oVBT2IOaVx&#10;mrcsjWS3SMyIXt2O0drZgiIt5EhejQD2hQ+XyQd9o+NN/ExgCFBLgZQ4KHODoPApx4WXmGxqVxa4&#10;i0xTtILCDyJZqFP3JADQGeBf5A1oO5GIGSwUi0CndlRh5ZX88OBR+BhLbSEwLdxp5xNpzTefboAT&#10;n65BC3WOIgVejCtpCFUUPxA6ahWeMceiGwRk6GWbYJmm7rUXnvOIRa/QYaTikueXhKKDwUYO1Axt&#10;lmnFt5F7jkBfoVjmPZ+BKG6jnBpyGxUjY5QIN08G1lo3rk9Z1PG8S2GtjoUbnI5khQZcrrEC2eZ5&#10;r82g85zoks8DL0RP9JA68Xsy4w14CkolZ12mkCtZvoUIfa4aXmEr3Ij8oVvGxoTrkYoVagDyzqDH&#10;D/5JJ+Wg7oEZ5/U9NBLEIZI2+c2a78uwEnucIhtuyMhV4dyf8iV/tgMOx77IGJ9p1ffIz98Jr4RI&#10;hAuPIbeECmt/kHQKslXRGWoo4WGOlwCSEJgjcqDJShVoHQPghBGCUE4KQVgtBeDEGYNQbg5B2D0H&#10;4QQhhFCOEkJYTQnhRCmFUK4WQthcThPwQoZEBIAP4EwIIAINB4RCYVC4ZDYdD4hEYlE4pFYtF4xG&#10;Y1G45HY9H5BIZFI5JJZNJ5RKZVK5ZLZdL5hMZlM5pNZtN5xOZ1O55PZ9P6BQaFQ6JRaNR6RSaVS6&#10;ZTadT6hUalU6pVae+awHK07K4y68NLBDQLYx3ZbMhrQs7UTLZCmZbx5ca0HGjdQXd4alL0ur42r9&#10;WHyGcELcIdcMJMRCntiwvjXpj3jkQdk4OossYcwWs0oM4A89B37ocaF3bpbq0RdqYsmdYw9c19g9&#10;dkCtoJdto8MdQ7u4g/98QuBBGApOIW+NE0xyWbyxNzTjzwJ0ZE+Opc9K7YUR+0pu4Eu9DXl4VT4z&#10;/5W357uC+4puMW4Ue/gWPlekoxvs6vx6Rn+zd/bMAMAIa3x/lxAr1mfBCuHYfcGATBwRwguIeEBC&#10;ixgKho3wydENoUTUPEZEBixEvxtIOwgWjTFImxXAZHxcXcYNO6ICBPGo2RuJ8cwAAKGwYfZBSAaU&#10;hGhIjFntHYHySF8liXJovyeAUooOWEqFPK0RGKcstIUtgmNoBTJgcS0xwsQ8zGrNDzm2dM2OofEB&#10;xm0cTy6Kk6x2ibOFAXs9mnPp1z+f1AgRQYV0KEFDtyD9FG7Rg+UdQJ/IOFVJ0cPjPAGhsClwVFOO&#10;WZs/nWflRAPUjmhNE5CVTMKIL4XRV1e05z1lUR+UuC1b0KFbbBK+A90ukVerQQyFP2Ga3mYmKvGW&#10;cdmO0I8vzuhj+jcSdqoURdsDpbSFNYTI0W+hVvjRMZLWijtIQ8TRhXWal2uu0J+1IA4NXpU1TDvf&#10;EZo5ThUU0bF/nNgJ9YHAcLArg4U4SIGFjLhtzIOyJ4jNiaFQgEZC4xEBGFrjhuY9AbEBIImR0rh6&#10;GF9lE8mTlZ4ZbMIcZgb+ZSwhVKkHm6PwtWiFDXntqknkyEQGbOiFLoyzCRpKD6MUpZachQ86jgJz&#10;FHqplau2R6tGHOuSAQVbgsiZO7HVtPHns94S+FG16SJA5behtIQoQDYGvNVQVpHd5A3vlJhVDI3x&#10;OhtXlWK3DIUP3EkDxaDwHfkqFghTvAk+lfoScPMZuQchGkcnPMAA3QrmGXSEh00HASkUfAj1msoP&#10;S+ZG+3YO8a3xaduJ3cobUAKd6hRL+BLE1TYdM3Tg6OwTmtnDCsidIOIUheelPppvwdVIXlXOLDh7&#10;gRe9jxuV2hXSBllZkkR9FNdig8ahPkYiD1+KRMBvxvfshQu/yT3930hN4KVfQIghSgwEL/GwooD6&#10;AzLCiFtA0hQYIIBJgkQpyCVhTkKdyE49rRBsuJD8aeDixD9sWIO6EAx9EkgPdqP98yeYDP2G8j5G&#10;Zc0lgvCjDdZxB1tB0WYOMhR4xUtZUqgpIwkojN8A2QdSDhHIIIGeO+KCkHUAsioakFyvQGxZIUvA&#10;zQWiGtMPo04WSamQGICNGdfAd3LELUgetTRpx3RxUghYubfmuA5DHHkq0e4+R9j9H+QEgZBSDkJI&#10;WQ0h5ESJkVIuRkjZHSPkhJGSUk5KSVktJeTEmZNSbJsrQ4AQiAiAD+BMCCACDQeEQmFQuGQ2HQ+I&#10;RGJROKRWLReMRmNRuOR2PR+QSGRSOSSWTSeUSmVSuWS2XS+YTGZTOaTWbTecTmdTueT2fT+gUGhU&#10;OiUWjUekUmlUumU2nU+oVGpVOqVWnv+sE6tLSuGqvJWwQp62MGWVGWcA2k52tBW0+W+0gGDqG6GG&#10;7Fu8KC9AO+Qd+X804FY4N14UEYe+AOxvW4lPHKPIYcEQd7ZUL5d6Zl45sHZ2DqLQXYwlrSXpQYmD&#10;szVDzWB7XM7YWUGRNXbWvGp07mIATeIbfHTgXGILriEfja4POHlRMq81Wc8fdFd9MDdWRL3sETtQ&#10;1Ud0rd/hQ9/eOCMDoj7eARTeu8FuFbdlfFm/OsP+GkL8Lb9Af+Q1VP+PcAm7Ab6ogBUDiZBJSQWA&#10;sGoUE0IG3CSFDjCpMwuyp7IaF0OGRDxLxAQkRHfEiGhTE5lxSBcVoU+pExeQcYwyiYMxqNkbjzHK&#10;4kRHkcjyiwLSCcUhv4A4ZyO2BnIy5EQEuJUnoafcpDbKhZysc0sImxJFy5Co4tUZgcTEfsyIOgQf&#10;uwXrUIS6Zdtubk4Im9K1jmQs7TWAD6l/PbAjSbU/os2R3UHBoCpFAI9t8QyFSOGcwJi8Z/Li8KIz&#10;6TFLoUU9NCxTiFQuTI0VChVQjQS1TUojlLkwP9WHVVyLM6Bxz1nA4FI5Kg2kpXSMsuC5G1+0gtUp&#10;Vx1V6hQX2RGoMmTZkSHehoG2iVNpiTaqGnLbAi20a9uIgxMyH6hS3j5GJBo/VCEhZdRj3Y2SIPqe&#10;d43ACN6IOPF7xeRMKQqWV+wGbqGriPWBxEQiGvqTWEkDhdZnOiYJYgxwp0/SlwBRi84G4iy4hhjt&#10;PhrkCFFXkbvishQ/ZRhZAr8v4V5dP5tIUOWZrORi4vrZhkjhnb4mVAqHsSIGhZGVd6Aij8pH3ozF&#10;oOxJv6eDuooVbByg5qyGnZrIJ62hStCdKxZyW107EKLmzIbcE6aJLBzTk3hJ7hUmMhLuiFYvu4UF&#10;9vR5b4hoH7/TRT2qJKP5gFXD3Ag4BcW7pUOaKuDqxIZxBByqG5rOj65mORIc6hRI9AN3RIVHhER8&#10;hQ7dTfN2GOHXXIyyXJgr2aD24a+Smr3OfocuPH2mVKDhb4RqeIhUM1JwOkyKaHmbug+iOAOnJomy&#10;XRDd0uKzI9KGiv7pee+dvw79v7TCh8yFXBshN/Wcn2otkAa56q35/p+v7fv/H8/1/f+f7/z/4AQB&#10;gFAOAkBYDQHgRAmBUC4GQNgdA+CEEYJQTJsX8fh+AhEBgA/gTAggAg0HhEJhULhkNh0PiERiUTik&#10;Vi0XjEZjUbjkdj0fkEhkUjkklk0nlEplUrlktl0vmExmUzmk1m03nE5nU7nk9n0/oFBoVDolFo1H&#10;pFJpVLplNp1PqFRqVTqlVqSdrBkrQlrjar0KTdhM1jaVla1nLdprRkS1tAVvg6KuR3uhvuyPvABv&#10;UHWF9LN/AeBQuDJOFt4CZeJL+LvQBV2PJeRg72ygXyz0zDxzQOzkHUWfMOhLWjUGlwIDg6f1Rj1h&#10;R1yo2AF2UQf+1G23Zm5gQ/Qm9Ce/bvBSXDXfFOPHRvJxsQe/NB/PffR6QE6kQKvXVnZH3b4q7A3f&#10;kRn8Sa8kNevnBXpiz+9mNxqm+FpLcKzgOeX3ieyArZ/gh/yFOae6uBKcsCoUBMEMO856oU6gCFHC&#10;Arwk5aDBNCxtwwhT0gUyh7Igw7CiSYcRvueSIMasJNtYMaFGdFwgRgecZIyBsalVG4kRyREdjzHq&#10;LAtIBxSEA8iBjIxoSQjgMSWrxtRqBqFFDKSxjMfUrIyPEskPLbcmYHEvn7MKDt2XsytOg5ozSJU1&#10;nNNsNPUg0OoUBc6GpOwQTwg8CnKG8+z2jkrH0/SRD3QpDUOhQZ0VLqhvYfxiUgKVJHbSiDtOdlMA&#10;hTSFEzTo0U+hUjBiHtSUcClTh1VIhVXM6H0wdkLBMd9Zo4zB6ToBaODZXZK16jgaWAZNhMOg51WM&#10;ywLoU74DUCiw02etpLIUfFqT6G6ymkj4+W2Qduo/CiFsOGtxi9crIiWD90yxLJE3ahUnxkeaJueB&#10;5vXsCV8IUc99hbftKHbOc6UC6SFSIA5dYQ7YfIPMJ+hPh7gm6jg5Yo5JGoUVeMitjaFD9jxA5Ag7&#10;xDPFLan+g9TgpOxqWQg5+Zfc+EF1ZTv1xWZ3oaRmdDnniPukCOgQXSzAm/ooO6OhRhaU3aFP1BdB&#10;oSJupFpqiOWQaesArrUoylT40WofCM0OQ0ejybmzwHprZYbRyJjdt5I7ij6sE6teaAMde8vq2jat&#10;PkyFNuG1hGTk2KDkSHEIVuJI7eNyFR2RGyoUO3KXaRJj8xVIdIyBHOyEcWtAropvt2cfTIyInUu6&#10;g9+hblaFc1LtmoNg0kGgFHcGf3Qjd5V6M1w1RPuuKuGTDByGwdl5+ImIfml556D5NmQqepWyM4eE&#10;5se0q3ue773v/B8PxfH8ny/N8/0fT9X1/Z9v3ff+H4/l+f6fr+37/x/P9f3/ibeUqsIRAYAP4EwI&#10;IAINB4RCYVC4ZDYdD4hEYlE4pFYtF4xGY1G45HY9H5BIZFI5JJZNJ5RKZVK5ZLZdL5hMZlM5pNZt&#10;N5xOZ1O55PZ9P6BQaFQ6JRaNR6RSaVS6ZTadT6hUalU6pVak66wFq0Aa4+K8BrBBx7Y2fZXLZ3va&#10;RJayVbVNbwJcYOeboiLshLwe71CihfVjfz7gT/gwFha4AX9iYIwCHjQLj31kYO9soF8s9Mw8c0Ds&#10;5B1FnzDoS1o1BpQHp4OjtUc9Yd9chthhQFEHbtQpt8nlARu4O/98/eAyOEuuIguNh4hvn+NeYzec&#10;zugMelECr1VZ1x92V327ABpEIfA4PFCgj5Xd55Fb1MW/ZIiB71/8YUT/osvtCtKoCp+8eBbsRDBj&#10;+hQ2QISUDOQgwTQUbcGI+w7lIsDsJHFCiFAfC55QyhQMQ4TMPMSfw4REcMSIUK8TlLFL8khFjxHA&#10;zB6IUEEZgZGoJRu4hdAPHbpBiaEfh3II1yGDMinTI5IySY8loa+xZCbKCFPAEMXIUw4zywFktFtL&#10;kuoOPEwEPMRmTIHEzOAfqDoEH5eza04BoON85QMSSFLwQjWDnNEPEzPKFBFQBu0Eg5F0KO1DoUFN&#10;FEfRitAszR4kpSRW0og7In0/qRL0PbYEMhQZ1BMhmJ05QYVNS531S2p2n5VqFR+aAXVlBCET4NFb&#10;obWjDtkCFelDX4k2DWiDiRYpc2PRNFEnZbbgpQRukVaJk2mg8YAXa6OQINhK25IIdjlcELgfSEkk&#10;iYVzoayh7ATdiDnVd7LAukQN3ocl7IUU98tGLVcq4MV/0vfJT1afiFD5g5B4Sj4zYYTeHIhN7ZRm&#10;EAy4rPLZIhMA8ETjiGzfUwYG5kVIIbQ47Y4RMNw5I50oO/snCDmMQDVmj8oUPWcELnSDzQE+fWeL&#10;mg32/uWYSQZs6QhUbglVaFFXp4raihQ/aoQOrOEZAda1CCDMOaevhVsNaGDsmYiDrgANCMNCkXGo&#10;GFhuAsbkhQX7rWCPn3vLygieu+oPN5v8DCQOt631wDlFhIIUGnGGVx1hoNKAmlpygb8sNvMA5zWW&#10;T4X3PSsrjrlYKXSIPggZdRr5pobioy7qF5edjuBYIPTq6DzkRuBL3aRZ8E5seAj9/jET/ioVHYDr&#10;Se/IIcL3nFH6CFN2BB5+rN/D8ShVyjd7iFP/26FZNlFYC78p0fOdn0oUDX2aWg7uxzpfb5QhtFBT&#10;LAz3edVlkn6p5hEgAdsXZBwWwFGpAcizyFYO+TkG9/hCl4qSEo8hkzwBsEKAbBlli7AEpoLiAQiD&#10;SwPwjVg2gg5h00IPN85gNq3BKkKCPDFg4fAFQ1HPDdqwgRlw7d9BYq0P4gRBiFEOIkRYjRHiREmJ&#10;US4mRNidE+KEUYpRTipFWK0V4sRZi1FuLkXYvRfJswQIUYyAgIAP4EwIIAINB4RCYVC4ZDYdD4hE&#10;YlE4pFYtF4xGY1G45HY9H5BIZFI5JJZNJ5RKZVK5ZLZdL5hMZlM5pNZtN5xOZ1O55PZ9P6BQaFQ6&#10;JRaNR6RSaVS6ZTadT6hUalU6pVaqE6w7q0z64MK8/rAHbECLI0rMB7RWLUE7M0gZb4OL7lbWddRj&#10;d4O970Cr5ZAQ9MAA8FDX/hRLh27iXViwrjXtjwvkcA9HjlQdl4Oos0Yc4Ws8oNBggHBzjpUhp0fq&#10;Thq4my9cNthanXswDtYg/dwAt1tQDEyxv1TwU9w84YYgtOQ2+UG+YU+doo+/OkEOo9etCi72c0op&#10;Epu8W/BCreDOGnid53x6Rz62v7YUD/g8PlB3J9RJ93z+YOYv4m/83QBIOx57MiC7JoOtRxQUvgFI&#10;OE0HuUbbsOyTEKwANcMPKhouQ4TMPQANkQk7EaGvSfC0AOXMVCXFjcH6g4MRibkZgXGqDl/HAix1&#10;FyDglHxxyBBiDilIhXyMhReSSIcloaRknQ4LkCt4hTCn/DA1kvLKFElLg2y8g5hTCgQfoU0UjFeJ&#10;k0ymgxeza34sDNOJCzmZk6hxO8eINMc2l60UXA9QBzUEg9AA8cFDzWAEqq8GC2oUfVIALSRCUoPt&#10;LIVCpMDLTcAIPKp51AHVRK4Z9JAKkQ91SQ1VoUGdXTqZiGr0e75Hgi0AAtXNEsIwtOoe0RKWCM9h&#10;12hMPEyNFko5ADEm6D9nt5KoG2m6x6oVWcUWKABb24/gxWbISNySXj1hzBltLAfwaXXUiFMWdTGg&#10;qg93wKhVTCtfBNX0Al+Enfw6YBXh/oVgA6Ebg6FBrhRjYZfgCIPOZCj5iaFYmPhB4wj8XPHEyMtE&#10;RWQDTkS/USPGTETlCFW9LJLgNlzpH4u4YmpmiFN4fecNEaedhdnuCYARegoVarxoUIGjxwX6D3SW&#10;GmxYJeXANRMqnbqoM6vmEqMKhRV67fArIUP2xbGMGylJs6FRCNl/EmhV0ughIUbka26W0sQOvqci&#10;FQGBO+o5nB9gjwVqoPABk8ODXEwUcWDkaVnHobiI9cmhr/E2JPMA5zWBS8NpK8+hW2bUg5sdKFPT&#10;zKwRVdXIgpU8wpi9iKPZjn2uTDxGZuMOEqFYdOIzaCReP5BsaFWmBp5eSj4d+ZhhjIVFGOorrpV6&#10;+hS/HZ7MGDl7jTkghRI/CN3xoURHzDz9CFDt9eUEShQ7/hkBFIO3mWWGM9ZL1Rhtf59/4CHgAtEw&#10;qJnTgpBVAcW0CSDgtgYzQajvV+HwAeqYg5ohfQXbu3IFDi3Cm6FPB96xBlqs9BcN6Ez9DanbSgi5&#10;hxDWdjTgKgAcMM4DgqVm/4O75hEKQH0mkJgu4gEHaiMiIjMm3FgGrEkNUSxhxNKtE+KEUYpRTipF&#10;WK0V4sRZi1FuLkXYvRfjBGGMUY4yRljNGeNEaY1RrjZG2N0bybMwCFHMgICAD+BMCCACDQeEQmFQ&#10;uGQ2HQ+IRGJROKRWLReMRmNRuOR2PR+QSGRSOSSWTSeUSmVSuWS2XS+YTGZTOaTWbTecTmdTueT2&#10;fT+gUGhUOiUWjUekUmlUumU2nU+oVGpVOqVWqjmsMitKGuF6vOewCWxEWyKqzAS0Cq1Ni2PC3A+4&#10;QcA3ODvK7A28Qdi3seX02X9IYGJlbCK7DLDEE/FPbGBfHPTIPHJA7KQdRZcw5ktZtQZ0B5+DljRK&#10;nSKjTFfURNp6sXa2DuPYBvZXMAyU77dFblGbs572dPvgBHhPXiQpA8c/cmRKbmFvnQo99FCdOFMz&#10;rDXsQoFdviPWD4ZXFXxP7yQe/mw9enaQoj+1pe+Fd3tgqDib7Nv8Qp2fsJ/2Dn5AAEQEfsCIUyR4&#10;soByDnzBj5vIfz4uI+ZGwoOkLIUzIwk5DYBQ6hQKxA/Z2IUaEShfE6DilFRXxYhReReIcYomf8aQ&#10;PA57xwxh7E1HhMx8hRESC247oOH0jGHJCFCRJZbyaiESmga0pM2LTrGYHEsQIfqDoEH5ey+z4BrY&#10;bAUzKhRVzQvoeIa3o5uYUyFGXOQaTo9I9EPPCFOcLY4T6xwLuECIF0G9aVOiPZDUShQZ0ZKyGvAK&#10;lIxof6JtkDZwUwtACIhScOgEiAMVCPtRiTUoQ1OhsfEyNFWIOA9X01AB+H1WlJobBJuVzEAK1lAQ&#10;ES0hTLlE1oXAtYwIWRX1CpTLR52cux5R07sWFeQtrIUY9sywHCDnVb0/oUG1xK0ZFlnfc4JXShtb&#10;ITOgaGbeCFE/eYwXqhVEkNQ6FD5fhB38j9JwsOjAkhB6OOmQg44U+aDjxhxE4ghRcYm9ojoVc53z&#10;+4B9rkubIHoBOQkFkZAZLIEgi/lKFQfSyFVCDCwHPdcaVlA9nHnHUdCznZu56hV2IRNBVsIKyFOS&#10;P0liRIwfVkg4KaeXWohjqaFG9qwR6whQx63hCGlpr4y7ChRibIHezI5jdAu6jjaBZt2vloD25RnG&#10;rJWhnLGEjvVhIU3JFDrwCDsUJ5ZcKhWzB3shiIg/Btmrx4ocjXJuLEEqFBlzF4GbCJ6gZzyFU1ja&#10;Phh0ho9MhWQgTHSLGV1ob9ehVfW8dXPAYOXb4IhW9EiN3e5ORA8+ChQ7eJiBEoVIe/Y6AJL+aM/n&#10;oacXpA/6iFAN65s+yEHtobWh9WEMnwoOFvyGp8yFC59PiDt8gW0mb/4Zetx4A7+uDIM+doTCg9Jz&#10;aR7/yFLWEKnZLSmmZqUIYvwPkAiFPUA+pgcCDB8g9gonIZZB1PNHRUFJp4FFkAQdSVaEUI4SQlhN&#10;CeFEKYVQrhZC2F0L4YQxhlDOGkNYbQ3hxDmHUO4eQ9h9D+IEQYhE/VkEKIxAQIAP4EwIIAINB4RC&#10;YVC4ZDYdD4hEYlE4pFYtF4xGY1G45HY9H5BIZFI5JJZNJ5RKZVK5ZLZdL5hMZlM5pNZtN5xOZ1O5&#10;5PZ9P6BQaFQ6JRaNR6RSaVS6ZTadT6hUalU6pVaqdqwi60d64h68xLARLEaLIkLMAbQirVXDu2rc&#10;Jbg7LkFboGrs47wAr1By/fVFfz7gRHg4mncMw8QlsUacY9scF8g9Mk8coDstB7+ojDmy1nVBnwHo&#10;YORdIvNNYGIO9VE3lrQzr8c9ixsyvtbsGhTuQbu4/akVbEHwT5w50/OMEOQ9eVCjjzUdz5EpukW+&#10;pCj310J2YU/u4BO8//BBwT49jB0T5zx6YUM/YLPdDVz8XR84VynqCvxBxN+23/YUuR2AnASFAlAp&#10;3wOhTKHiywHIU5AIQU+rlPwBQ/Qs4JBoUP8NkBDqGr6L7MoUwxOjFEyDilFJXxWhTTF4IcYIgbsZ&#10;mdGsbGpHC8HGckeHbHyGkRIK2H7IgLSMd0kIUa8lhRJqMmZKAcSlIh+oOgQfl7LLQgGTMurINCFR&#10;SKTdgahsoGYas0oUVE2NqK5Czg4Y+IaCM6iDO4ZTy3M9hTJoULQAKSuuPZDUK9b2TOhpXUWKlGvA&#10;f6Jg3SRwUo7wCIhR4X01Kh806cNPuMfiFCRUhOVNSQNoUVtVkjVsBAmDlYwYedaHPWxm1wb9dIaz&#10;5QC9X6Dg9YUeHIhoP2OHtkhjZYSWbZYY1iDlAJEblq1wZpo2zHBqHFbtiR8dqGmDcYfXKg51XQyA&#10;LoUG12mRd9poM7h/APetQoVR6FUtKiFV0b4QYAhVCkNQaFTlDCRVsc62IIYEdI4XWItIIqDvSPDz&#10;kShRcY2I+Ou27lmhJfyD0BT5w2iPOU4whTVB3kKGlDmKFS2fWar0ASD3mZOdyWa5n5+bOgx1YjJH&#10;oht8oSVelCtpiFDHp5f6ib2poOAurN8N+s3ihBSa6LuvoVZ4XbGhrWnlFZXoUUu1s6LSOH3uE6gi&#10;+yOXKHxMbxPdMPBf0bZ+Z5p8DoceQAhuMKwOyDtvhSFMQYYecgjNqm4uASoVPIZWuhut5ItF5o/d&#10;obGX0aFAR0x79Qi0XYn0vTHX14F9iOXZrMSCFVaSI3d0hUgkRlI8oVxGVoStjfc6AJL+SM/lob1b&#10;SIVY4P0ocCOBb61t3w8KJFp7gm+8hTbnL8SGsCPrskJp2n1MTkqUto/tIW/ptv2EyFLoCt0HVUM3&#10;UWVyGghgA5AHjmGQg1gMuoq0CYFQLgZA2B0D4IQRglBOCkFYLQXgxBmDUG4OQdg9B+EEIYRQjhJC&#10;WE0J4UQpJyqEIULSAoAP4EwIIAINB4RCYVC4ZDYdD4hEYlE4pFYtF4xGY1G45HY9H5BIZFI5JJZN&#10;J5RKZVK5ZLZdL5hMZlM5pNZtN5xOZ1O55PZ9P6BQaFQ6JRaNR6RSaVS6ZTadT6hUalU6pVaqj6wc&#10;q0X64na8o7AY7EfbIgLNB2laRfaztbUTb0lcTfczZdUnd4UIr0375H0ZfzngXtgwvhXph3jiQdi4&#10;OoscYcgWskoMoA8tBx7mWJm2nnRZn4m/tEWNIq9NB8WDhNqyBrQ1rzLsQZs4zWEfWjkf91ZkBOtE&#10;/sKF3Zw4UMuMzeRIlNyy3zYUe+ghOlDQN1X314OCe1g3tB0D395JXr4wV5YPqxM2/VCuG7An74Vr&#10;w05/pCsS8dTCuC6v5CvGerygUNUBkvAqFENBA8wUhpNQaM8HoUOEJNsg4pQsV8MIUXkNiHDqGuQZ&#10;pDxEWcSH1EyMkRFI7xW/4JRdEx9IUfEZgPGqMmZHAcR0fseIOgQfl7ILLAGsQxk9I6SkzJQzSYWE&#10;nQsKR/ykiYFyqH0rjxLLMh6AMupE6A9wQQyFBnMscGYhpXTUKk2Skf6Jg3OJwTmAk6ohNxfTzHh+&#10;v+Z0/OWUxvUEhRIUKN1Dy6AKDnTRh3UcD1IQDRKDv+WtLDbTD+HUhUsjxMVEkjUMJDgiwIVMJlUN&#10;4EdVo+ZFXEVWBdVk/6MmDW0rh8g9NOChQbV9VxkUmhL3gnRx3IVNyFWEhcZnxGoDwPBEwIUPlqkH&#10;a6SuufZVW5PxnWAY1wosONyEdcyD06t5EoUXF2iPd6FN+HV5mTeqD0TM4Y30NF+QaTSSnzgLqgNN&#10;1LFqP2EGphVtIzZKEtMVYrYkhQM4q+hzoU7QEm1jgOY8htCkhcg4pKSuTQGNSOW0COWVojFEwKS8&#10;HjOiZrZs3Q/lpnVmozdS2jtPeBt+hU9gFoyMm5pIS6W4rjuShll3vLuho8KerTUVyFWfniK5wQWv&#10;oUBGxHhsmBtxkKFVCSNDjchUUkRBQ8oVn91IVFY71gRWpADmOZoaTHADTwSFC9wpQ8OjgW8VhRqW&#10;RKaJcATHBDShQkcsW/MIauJJLmN6FCh0EMFfPc6gIhuHIWefVVMCGqAB1h39i391D12qLWJqwp34&#10;NF9Biq3f+B4PheH4ni+N4/keT5Xl+Z5vnef6Ho+l6fqer63r+x7Pte37nu+976bH58QhfIgIgA/g&#10;TAggAg0HhEJhULhkNh0PiERiUTikVi0XjEZjUbjkdj0fkEhkUjkklk0nlEplUrlktl0vmExmUzmk&#10;1m03nE5nU7nk9n0/oFBoVDolFo1HpFJpVLplNp1PqFRqVTqlVqqsrBYrQ7ri5ryLsB+sS6shFs0H&#10;e1pCtrCFtctvHVxY9zXF1I93hVtCDxvhqv1rCsZI2DuI6tL2C+JemLvjxB2Pg6iyRhyhayygzADz&#10;UHrg7Y2fauhFWjizU0yZ1Cm1Tu1kKAuvLOxsR+Ee1iyQ3Bx3R/3iA306f/BsxFXvFhWaAb65QC5k&#10;f1SmLfRhR76iE60NBHZfPbg4J72Hg++QCB8kK5gC5EZeHrBXtg4m+Db+UKdn1Cf3hQf/Ti/kKxrH&#10;gchQNwGc0CoUesEPaBQxwYT0HIUREIjvCaGue6ItoUMkNE3DiDilD5XxChReRIIcTIUc8UtiLJgx&#10;ahoIxhGJ+xmcMawhCUJsaC0duUfSFHxIADyEjJmSKHEjxmfqDoEH7il65AqSiVspoUAkrADLCMkl&#10;LY0S6ecvjdMLJFEf0yosGU0GRNTXgKkTqD2Q04oUGc6SKZiGq8XMwjc4J/omxILl/QUrAIjk+jbR&#10;BK0UhQr0a57z0M4IxUmzBQIUNNMUUSssADHooU+W9QoyJVSFVUwF1QjJ91WwYjIIYCFU4vQKVoA1&#10;bNCaqFRaYIfV6g51WBQCFBtYk1GRTj8v2/qEz7WMsoZMp/WQhM4kNN6FD5bJB22lE+ySZ1wGbcR5&#10;XIT9zGzdCGxMIcSF4g48XgRN5IUupcLuI6FWjXofGLfqD04z5jBvgYwYLMbjs1SCMS+echAObuIC&#10;XiV0GzKsrAljDARqcLFnohVmoSVeRCtkiM5IKxT5ThSEEdlo55e8zmPSjBG5rRA2o5VZ9xjBB63/&#10;LDrEIB+hwiRByaOhQiaUXemIg1h3UaK92oavUYx6t5yoVeREjtrudVsAyG5AjRubKEuzoVNAZXEZ&#10;qG2mhFOWij9q2uhOHY7QiJhFvZv76hW9hE+Rt04OXCtwSCFcON/FxuRA88ehWujtraFQmO5Fcxn4&#10;Akvzgz88hui8ePPKwnoqOBb1DTGpj7gonw7dDihStCxlJTobDhNjN3SFYkJZad/JO8oZsaFY6vUk&#10;oPoYHvWeE+4gbvZ7YjNPihEJXqt7Hs+17fue773v/B8PxfH8ny/N8/0fT9X1/Z9v3ff+H4/l+f6f&#10;r+37/wmx+f2IX+oCgA/gTAggAg0HhEJhULhkNh0PiERiUTikVi0XjEZjUbjkdj0fkEhkUjkklk0n&#10;lEplUrlktl0vmExmUzmk1m03nE5nU7nk9n0/oFBoVDolFo1HpFJpVLplNp1PqFRqVTqlVqrorAlr&#10;QDrjhrx1sCbsT0sgLs0KFdpbFre9tDtveFxrzhDF1hQnvDavS0vhAv0ZAuBA2De2FC+Hsj0eOLB2&#10;Ng6iyBhyRayigy1cAcHIObgjAZefGmhjLr0jU0ze1C/1S21jv10HPuxQGzAW1iaM3FgOqC3mxPs9&#10;SXBN/DhrI4w35EWcnLDPNzCm6Bb6UKPfVQnXhoJ7T47kH7QJwr2g6B8mzQEK6RbLnrAPtixE+GYg&#10;4m+jb+0Kdn5Cf7hQh/xwQAhTFnixoHIUt4OuWciFHrBoFQeOEIkjCaFELCw9QwhpKw2NkOoUP0QP&#10;IQKDilEpXxOhReRUIcWIUT0XjJGJ/xmg4RxtCxCgrHTvlRHrgkkhRESEO8iLae4ISQfUlIU7h8AP&#10;J6MmZKQcSofsrIOgQfl7LbMDVLxLzAhRMTGEEyoyFM0A9NSDwUyBRTAS8FIsV06CjOyROqPZDT2h&#10;QZz9KRmIad1Br0bSLMGAwY0U9oAo+QdHxAPyFM2IMVF42oBUdSEQIUNFPEtUFGIObNSVASzoFM/J&#10;2IsXNWiNV6MlxWQm1oflbIPJ4Dw2SsyhAswFs6PNhIUYNih9Y6DnVZTDguhQbWe4xkVEhIRWqb9r&#10;oVGZ/oVaaFyMBFwIVPZDTyhQ+XPR5Bo+uYP3aiZ83gZ95RFWRcIU+gTVIbKDjxfpE3+hV6iPgaFH&#10;9gwXYQauFIPRhuYc/wQy8NUxkwhThjeJOMoy+AiMwLOPx6VCFNCGl+jwCmUQeBQvZYtZsWzGiElX&#10;mYrZqhuaisWGdSUfSD0xLZer8ICFQmSMIjghWPiyL+mIyFGn3aD6OH3qgI6tBp6oOzFrm+DevDts&#10;BG7EhVc12Mezobig07WhVe3HZlwARF5PE7uqFX+ROwDtgx/VzWx+IVKx+0wjOHG4rQSoUGXFmbxq&#10;G27hj274j5k8rKgcIUzFimCHfOog8NfoaNfRkp0ttDl1BIdUhRH9bo8gyFYQ8oVvW8IVIg7kV3XI&#10;gDOAz9+hrLFAyQwoUKfjlZ5KOBb5jTGpmFtokT/pjF6qFB57Bh+0hpHe6OfvoUKvxFV8nBAJ86G2&#10;0htlHVZiFZQCjSHWhRnfqUP7+EeX9Im75x/8fsCZVoBQDgJAWA0B4EQJgVAuBkDYHQPghBGCUE4K&#10;QVgtBeDEGYNQbg5B2D0H4QQhhETNv4QoTEBAgA/gTAggAg0HhEJhULhkNh0PiERiUTikVi0XjEZj&#10;Ubjkdj0fkEhkUjkklk0nlEplUrlktl0vmExmUzmk1m03nE5nU7nk9n0/oFBoVDolFo1HpFJpVLpl&#10;Np1PqFRqVTqlVqr+rASrTxrjvrw9sDUsT/skNLNnVFpWtrK1tCNva9xBlzhRmuybvBfvSgvkfe1/&#10;C+BemDrjxB2Hg6ixRhxhax18UADyUHJ+VWWXXGZI+bj76z2FduhQmjUulsA9XepA+riaB1yA2CI2&#10;R32k9ce3D25hpw3iN3wC4EQrD+IPFW/HBXJU3LLfNhR76GjQkNBPVfHXg/VBN/e0HRPfPHhhRy8i&#10;M8wB9EfE3rbfthTs+AT+UKEP1cH3hWFw4OhQd/xyQAhR6wG5IFELA4+QS57otGhooweWEIoUWMKC&#10;dCyDilDJXw2hReQ8IcQIUPsRukhRBxO8I8AJFaDkPFw9RghTZEQ2g7rIf4Nxyc8doUY0fBzICMmZ&#10;IYcSKfsjoOgQfl7JjJAGUcoC9KUFj3EqSMGeh0S0cUuGtLy8E2aUxIaJMyltM6ROgPZDTYhQZzfI&#10;ZmJidc6ApOz0ACicTkGP0+oUIlAFzQTgAEg53UOt4IzwiY00aTFHoUOdJEXSlFoNG54UydNNm/Tp&#10;lU+SNQq8d6Gz3BI+IyyonsuWSFTOW0QCGAtZzwxRRL0L6FGDXYfV6g51WAwILoUG1imRY9LIQEVl&#10;06b6FRuhVkoVLhxP8DqFTYQ01IVU89o+EdwEncQlXIicbkVdEUoUGV2GbdyDxS75EoUzJcM2I6FH&#10;zfQIX4658IPPEBnqBGCVPbKFPMRlJDmjl/X4CF9HyhRw4pHINycg4Y40aGOWesqElXkK2ishQP5N&#10;Y5kDLlRaZYhVGjSS2YoU0pSi5myFVVCJYJufee0TgSDydZtrQAcgQaPI5+oUC2mGTp2jhAg8bzVF&#10;xDoU6UaxWAiDxgPWqoVeQ7bEg9wBGb2zoVkJViptiMm5t4S7jdd23ehlpINPDho/LAOb6wqFNcQM&#10;+j8iBQ8MMHEIaZ3F40GMbvIORIckhTfEbyEZNkPPNIVsQ7XkhUa3QRWAPQS/TDP1CGmL1YedahSt&#10;Ak0J2o4FvarEamPH+iZh95XofIVh9RobruvoSNvjkl5Ok60htoIYUnoC76SFBP6psev3NMnhLR0W&#10;bOJNfAcvxIbDZXih86rfT9X1/Z9v3ff+H4/l+f6fr+37/x/P9f3/n+/8/+AEAYBQDgJAWA0B4EQJ&#10;JmPyBgQoHEBAgA/gTAggAg0HhEJhULhkNh0PiERiUTikVi0XjEZjUbjkdj0fkEhkUjkklk0nlEpl&#10;Urlktl0vmExmUzmk1m03nE5nU7nk9n0/oFBoVDolFo1HpFJpVLplNp1PqFRqVTqlVq0GGtZZlbY9&#10;dHVfJFhW1jhqKsx3tBXtSuthAtyzuAHuUKbV1E93Ad5fl7j72vwXwD0wTxwgOw0HUWJMOLLWNUGP&#10;vIDg5oyiZyyYzBnzUlf+dX2fsJIDeja2lBWniZm1Sb1iT1xs2E9zr/FO1bO3hQE3VdY4030NbvBG&#10;3Dvz2dnHBfJU3LLfNhR76CE6UNBPVfHXg/VBPFg9wWZQ8D+8UHEXlavnBHpiZ89h692nBUHE3zbf&#10;1hXHdgT/UKEP9cD/oUwh4sMByFA7A5yQShR6wY+BIQeOMIoUKUKFVCzIoU+B7w2hT/nAD8QIPCgp&#10;FfEqFF5FAhxUhQxxaT0XoUUMZC7GgAxsg5Dxy9w9IUREfLQO6DiXIaxlshTyhE4JuogUsmrqbRAy&#10;irZmBxKp+yug6BB+XsuMib0vhHMLct0658QwiQmTSx5QApNrMEwMs4zOADxTqfx9TwsxFSiQKFBv&#10;P5kUCkToD2Q1DIUGdEymmKvh1AhZUgA1JIgF1KmnS6FCtTRT04AVPIOFtQuGGzWE3TwBIawR6AlV&#10;h91chTXEmNdZnlWon1uz5fVO2bZyufp82AOdhE1YiFD7Y5BWSjINWYc9nIUddozaCiFMSUQv2whR&#10;g22H1uoOdVwMAC6FVHQJkRsAMjvKb92IU2aFTCEcvm8hTllMLN8IVQxDUIhT2D4QeAo/dD0gRHxE&#10;DfhKINnHeDoUOmIEXiSDjxipE4uhRcY0I+OIUWuPzSJiFVPVx93RPk+IUI2VlzlqJtmR2Y2EOZ25&#10;raaFXROqGhjnhoZ9dzOoUVeh00KyFDzpDpEITumNUMyFYKeepN0AiDnNq7Rg2hS5APAWuYWzpLbE&#10;J2yQODqOZKCO1QYeqDsjdhv7M2cLFULG7IaP+8kBvaDtmN2/kpwMYxkL3CoVHcckOhWLkSO3HIOM&#10;XIk/yaFA5yxxcxdCG40XDzmrmZudCEvRoUGXTGb1CG80hOcvGjy9n4KnZFj2iFAb2509y7SFZLRt&#10;FoTZgNHH4dds7IGJEW57oumhOD6QPKFccO3GIVIE9IVwJKVmNaG5qduboSAvxXN0wZIbDZ7jb9RO&#10;fZUFQmp+GgH+idank/QJ9gg74Hf/lJAM30zr6g2iVgIQpmIjkIhxV81Qhq7yEmzP6CEcMEyFLEE0&#10;nEMr6ICCVYgHSACvFfLAHyvFcA6nBihcKF4q8K4WQthdC+GEMYZQzhpDWG0N4cQ5h1DuHkPYfQ/i&#10;BEGIUQ4iRFiNEeJESYlRLIi7AIUTyAiAD+BMCCACDQeEQmFQuGQ2HQ+IRGJROKRWLReMRmNRuOR2&#10;PR+QSGRSOSSWTSeUSmVSuWS2XS+YTGZTOaTWbTecTmdTueT2fT+gUGhUOiUWjUekUmlUumU2nU+o&#10;VGpVOqVWrQZTVkt1scV1kV9Z2EmWOGpuzGe0By1OS2Gy3JG4AG5Qp8XUJ3d7XlPXswX25AGGvvBO&#10;bCBTDAvEXl7BfGPTHPHIA7JQdRZUw5ctZlQZsB52DoPQH7RILSHzTX+INHVBnWBXXaiGV9kQIfiP&#10;bM3cAndRMib1e79c8EjcOII7jMnkCjlaY+AXnSVH9E5dOIFXrW42Z0BrzuaRBP7wAfxO3yYgF1lT&#10;Vstwo9+1Ce+G7oE3V8Qf5YqDu/9bYR/p3oUHUAsqUS7gmAUDn7BJuQWLsGmzB56wiBUJoOE0LG3D&#10;CFHZDcCoUEMPnBEKFMgeLJAchQOxSthyIVCJ6wmBRsRkF8aH1GyDgNHJjx2EseoOvZPDhISFBPIp&#10;pSPHIDIOKUmFfJyFO4XghymhQ2ysSksIU5g7S5A4BHvMA3zE9CFERMw7zQg5xzXD4QwSfstNNMQ3&#10;gJOs3lDPA6T1NA7kPPxmUArocTeg7aN+XrtIOFtFmpRqFChSBJUkBtKS8wR9nDTMrDaY1OnXT7DA&#10;oL9RlPUpY1OG9UgRVcvH5VxP1gN1ZIVWQ3LgSKMxIaFdoOsxNlLYCFR6EtfIPYYNWQlAZ2WZ1mr+&#10;9T1PEA9MnCOdrHdbCGkDbY+262AAWHBZuPM6Y5NpLxbXSRl1obLxlXfZYZxICN6BrexM3wD99VWB&#10;CDzfPQ6XwTKFEngrsIyFmEmrhaFFRhwlYhLx5YmL2KyihRg4yH2NoOdWPMYC6FBtkbZW+g4RZQb+&#10;VIUf+WoVOdJEkhQaZpPBQglnBxZ0MWeYWas4j40BBo/kyDWQDWhXsGtKAbiZ5UAZgx6khpG6rcqD&#10;jxrJE62hVfUgKCD2aZwj7IhrNlBUYvoOc+2RSDtCISNO5DzukTIPVx+SOaQk75CwTb1ed6Zaf6FZ&#10;Ub7XArwdqVSG8XZZlyElXyQrcohTRD9bZAvAf2cAlEiFLGJknFfOoCIOD3UTWcaFAh1qCGBfQPy9&#10;N509ry/JFXEJwdijlL3oCPHIM7XDbdu9XUE3BmoVE1xcRweAOMRyFD/6mAL+xVa4cVCFa2RMuDs/&#10;L9ZBS72PbIQ4dLvHtU2Q327oPNxWGhQZfp5KG6KAC/82kUsEpTZDTtCpgEC6Ag6IDOUCtAYdBDWh&#10;HMcsaJoRClpCjgo0dHYxz2h7RsPohT33ukKfemYRBCjLhheiX9bA7i1AccGEGFynRjEKCLDMTsNW&#10;mObG7DlQQQoeC7h8opRijiEuDImPmIyAQdNiIU0JOZf3VOMHnFEg7pV0i2hmEVN7pSGu6AZF1vD0&#10;RFRhIUc4AsGyDpgHukUE6SRVRtP5GQv6lwdxzUaNQhTyX6AyKvHuPkfY/R/kBIGQUg5CSFkNIeRE&#10;iZFSLkZI2R0j5ISRklJOSklZLSXkxJmTUmyIt4h4EIgIgA/gTAggAg0HhEJhULhkNh0PiERiUTik&#10;Vi0XjEZjUbjkdj0fkEhkUjkklk0nlEplUrlktl0vmExmUzmk1m03nE5nU7nk9n0/oFBoVDolFo1H&#10;pFJpVLplNp1PqFRqVTqlVq0GcVZD9bg4BrzZsAlsUNXdlJdnfdpg59tiCt0QMtxTlzE91T13EN5C&#10;N7fV9c1/ZWBNGDbeFDeHe2JC+LemNeOPB2Rg6iyhhyxazCgzQDzkHTGfNOhyxhTelzgDiCZ1Sm1i&#10;J1wc2GLC+nd21R+3Q25LG7yiiAu/iD84WHDbq4zv5AQ5UQKvNVnPH3Rsq7A3Vkrk7BG7TX7kfA/f&#10;dvhBfj1imLfnhR79SE9kNBPvfHxg/vBOJe0KQv5QP7tL7hQEQAGUBPo7ByLAbKFHrBQFQYg4TQew&#10;ptoUdkKAnCyFLyEJwQ2hTHniyIHIUDsRwLBMFwagwgxUghgIaKkXq8AJZRmfMaoUPMcPYQgBR4g4&#10;pR+V8goUXkiCHIyFEZJI6yWhUGAVH4pPoWspr+cyGkRLA7y0hUjCGX0vobEYOtgDhvTMdM0IOPE1&#10;kPNpmTeHE4n7OaDoEH5ezw06DkhPg4z8hrTwEGS9gibVDQ2cCFHXRYKUaL9Ht6g66hPLsLAnMxvF&#10;PTR/U4g4GU+b9Q0aCiMmNUwe1RTh/IyTVWriMqUBnWRnVoj76F/XAb10hSxBKblfo+IthFzYkYw9&#10;Qh/2Sg4aWZFQggJaFQm+VdqTmfqDvGBZqW2EFuoyRtwDpcUXReCtzFxdFpIaYN2OiHyDuMdTZIUG&#10;16mRe8YoUEV93UhNkn+hRLYENeCJEPmDkHhKP3ykkMsCZVRzVNbXEShtRtPNB0obMlDG0+iFCvkJ&#10;W5HayFAbk4Y5TaACG7lpw5eg4W5kaWaVUFGbwihTvgO84toOWOgPCdqG3+hVqFWK2koUP2mP2QKD&#10;mJqIham/quq8ZOsBrrSD5ecIYa+eGwoVHgBZkFtzArRZ122amSoNRCtg+jj+0JBR6oO09pTEhS5k&#10;5V6G2EIsglfbMdLYPudO/F4qWzYhc66huKDtyaDuEfkoFnzKGuID3O67KqDtyQ0cDzX5uV6hVBGb&#10;1aG4YhEY1UkXLB12k3mZoqPBJ3Rdd5DKFNKTYzeEkXJjtiiFEV5MtDuhs4hw6oDYerJxVGSnrDd7&#10;CGt+AuUhie/vmt8NrCJ8jp5jmW2IV3CI3+Rf3eWhTTrOJds8G+J8IVWQZ3uZGV2sysiAGoBNhHgf&#10;YhpmAtClgUQd7491JjjggQcHcE1dA3Z2NGDAtoNEKbiogq8H4QQhhFCOEkJYTQnhRCmFUK4WQthd&#10;C+GEMYZQzhpDWG0N4cQ5h1DuHkPYfQ/Io5ZqYQiAgIAP4EwIIAINB4RCYVC4ZDYdD4hEYlE4pFYt&#10;F4xGY1G45HY9H5BIZFI5JJZNJ5RKZVK5ZLZdL5hMZlM5pNZtN5xOZ1O55PZ9P6BQaFQ6JRaNR6RS&#10;aVS6ZTadT6hUalU6pVatBn7WQnW3jXQhX3BYQfY4a7bMH7Q9bVB1fbShb4gx7kWLo4rsDLwTb0OL&#10;47L8qsA3cE/MI5MMG8Q9sUF8Y9MdXXiDslB1FlTDly1mVBmwHnYOuNBeiaMdIwtMCNREEzqzRrQV&#10;ryLsdECdoxNtlVE990pd4V98AeBEGxwxTxdoCcU9omVeYrOcPugu+kBupKGV18uYWt244Ee84/AC&#10;/EpvIW/NCj36UJ64bx3x74Px+TCqy/Sp91j+X/+45anq14FIOE0Bm3AqFL8ditgmhQQwasJwIUyD&#10;JAchQOwswxyIU/0AIOsx2h7EBrxEjIdxKzZQBJFKFClFi2lehReRiIcZoUghgNiIrCH4ibGAudMf&#10;oUREhDvIiFF9I4xyTB6MjxJpDyeZkor4HD6oOgQfl7LLOgGg53y8MkwFdMSPnXMoKTOL80twjgzz&#10;aSs3y2jJjTnEAen9O6Mk1PQyz4lAZz+Z1Ao4BtCTAMhGUQAVFIUEtGm5R6OBbSRi0pQgGoOyDvAi&#10;/Z/oy1AEDlUJB1HRQBIzMp10kFsfnSiDgACF1YmjWaFGDWzoB8g51V3HqFBtX5kWDV6FBFYpv2Oh&#10;VOIUdFmCBZxs2gicJnlaiFD5a9RkGj9hpDRoSk7cAeXFbgASaPBE3Qj5JXWNt2oa3R7iReTTGFSN&#10;JGlfCDvIU00i/HSILwBktshZL+ISVeECthSFD9hpA4eg8dTrYJkIUL2LlDjKDvq9ZCEBj6PwetAP&#10;o4feTU0/yDy3Y5vwsDqFZMfYhZm2xiIVUuEFXFgpLkY8r5iiaxgfgiE3QRI7aQhV6T4MptacjJDa&#10;iPOp0eblvIUGWsmbraG3Ig9XzufyS1YJWy0CZyOQGEzVkzZwgIac+429lKJQVDyFaQO2jIVfBpay&#10;GUqofT67HECvDHnxAu8UWXGWUioicg6RdoPVRqctgtOoqd3N4UK0sl6jNvc/l2NqyAnTo/BTnFZt&#10;yD3gE/YPAcaMy2THbUMq/c913fed733f+B4PheH4ni+N4/keT5Xl+Z5vnef6Ho+l6fqer63r+x7K&#10;KR1mYhICgA/gTAggAg0HhEJhULhkNh0PiERiUTikVi0XjEZjUbjkdj0fkEhkUjkklk0nlEplUrlk&#10;tl0vmExmUzmk1m03nE5nU7nk9n0/oFBoVDolFo1HpFJpVLplNp1PqFRqVTqlVq0JgQ/YdbGddYVf&#10;BNhiASsjws0Hd1pCFriahtyguFbYb9ukNC13Jt5Rt7B99e1/DGBemDszwB2Hg6ixRixhaxyfyADy&#10;UHwocy0HbWZDWbiDGzxw0DO0V0fsNCunLupROrAmtiZq2CX2Rt2iS20TK25Vm7H29XW/A3Ble/XW&#10;yS675D15UQBXNHHPI3ROXTAvVU3XLnZhR67iE70N5oKfHjg9hBPKesNbvrSHtVvvc/xiYR+hC+3X&#10;U3BA0HE/9bb/oUdcBAnAiFBFA5wQShTCsOByFA9CByQkhTBno8KFFxDI+w2Z8OtIhoAxCIMRknEo&#10;VROhopxUV8WIU5BdiHGKFH9Gg8RsTUcHjHSFPMLMfAFIBOyEhRDyKO8joUf8lFTJhNycuR9yihsg&#10;AEDMrPaSAqS0ZkuBzL0PoMrJeTGyQBoUfM0DRNRZzYds3InAgJiTObjAZOzbEkQs9QEdclH+iD6A&#10;iKtByOO8DhEjjPGM3ofRofyMkzSIy0mlA+UsT1MT4flNohEIAg7UDGDFDY+yoho11QVVVTcds/OY&#10;5s5iSNlZqzTyDnvXAw104h316ibTgqMFhERYlTI8RVkEBZVcHuhTWgIKFoiJaY02qhSCGBRiDnVb&#10;jAgwhQbXCY9x1shIR3Ob90xnGiGlrdw53gbN5IUA96xUKZ9Xy95WoUPd/EHgCP3gOZvYKr5hV6d9&#10;XIeBuGxGIIx4iJ2JobGw8NWRKFOiIxkY6eWPoUsgJC9kjvEIBeUIgZeVycTd9rSd1OxCCmaC/mxF&#10;5wg9HNyKxXZ9haEYaBtZjZDJcGhpF10ehJV6aK+noVUhA6mg8/RwTVqjTHiwmjroSa+g+PnkQWyF&#10;ps15Gyic7AY54cSYVORI5KJ95E9CDzLgpvVADqGmtvwgcAdnBIVGIh3cWtn38PdIkzhKFARyGniv&#10;sRYcqhViEQO3NIaWXOzwuV8n1EEQysDJLdOJ/Um51YTdahQZdhLhmSnICFU9MCRz9g7IE/FhX7Ei&#10;HIAQHniDd4y8iaieAEHPHBHZx/I6fPxR+ohQ6+vjCGjp7ZSe6dPvoblAF3Sb9gIO8Z8TUNE2FnmC&#10;IaFrPsoMF36Gp+2lIzCRyDJ/kxl47h2yIUTgqZMtEKBCjSLPIafYIQxIHOhIUCyCSkwym0DauUAD&#10;oYKOdFkYUibe0fBZamIF4RV4TQnhRCmFUK4WQthdC+GEMYZQzhpDWG0N4cQ5h1DuHkPYfQ/iBEGI&#10;UQ4iRFiMRRTY/IGEBIAP4EwIIAINB4RCYVC4ZDYdD4hEYlE4pFYtF4xGY1G45HY9H5BIZFI5JJZN&#10;J5RKZVK5ZLZdL5hMZlM5pNZtN5xOZ1O55PZ9P6BQaFQ6JRaNR6RSaVS6ZTadT6hUalU6pVatCVxW&#10;W7Ww5XSZXwHYYgnLI+bNBzXaYy0LYxbc1rg7LkCboJLtdyTeQfe4O+78n8Bfn2ZcIBsNB2xiV7ix&#10;NjSHjwFkYUTcotMsgcwfs1EH/nWPn7Y0Gvo3TpQJpw/qRbqytrdOBIm8tkHdo9ds39xtA7E6yuK2&#10;3Q1wSdw7CA5duG/i162eY4udtnrdASHuoKesNuwLu1CuY2V534UM/EOPJDUx5376YPxTR7Yg+Pgs&#10;/k3Pp3Xh939+Qh+xL/RA/6BB+3QAwIg5SQOeMEoUMUGOkhRRQgecJIUwgysMAyFFBDToIUM0PALE&#10;CFM6f5jRKtximdFK5HZAgAuCDTxBmIEZtWFsWoaW8cm9HaFOGJzdIafkhMAT5gyMd8kApJQayYLk&#10;nN+ZEooUHMqBlKyIGlLMTu6csuvgfC9geFcxsaEwlTO6R1TUVk2RGg8XifOLIgEhp3Ts3rkO7BJ4&#10;oOCM/BFQAR0EItCAtQyDnXRLlOccTunbR6zHyB1J0EEbrBSKNMgZTaPnPTxXVAjkZiBMYVpROx3O&#10;VLpyuQc1XHtWDizDUoUVqJFbgRXKIVccyCGAcdgN/R52uhTYGN1UojWU6gPIhVZfWgcNpPoblhvy&#10;fwG2zS8yx8BdvJFJB3zYVkTtKdIL3QGl1MoJp73c5SFUyKMXoPWB7SIhVDAsKl+RuhJR4A2R5IUt&#10;I1og3pbYTaRwgVhsmBqLeI2AcZk4qhV1BoG+NI/EZwY9E9PHO38JHnL9sgbZgQ5UH2WUqiA8ZgRO&#10;ZIVceSGpm77nhMIYZ4LWfOKi2SFlodqG3o09uKCWlP6Er/hAx4h30hRtao+RZ4qZLoZUEOMCnr2E&#10;ltFeCLUhNqFzs+L3VjQboUdG3FbuCG1uJGXITEezly0e9GvYZ9b9bwF0qu+HhZwqPvSfqyE5IR+I&#10;PFou8hk6G2uVPK1QhTiwYMUL8ZCBRV9YYJ9FGMnC5qhtRSZ0pyrK6GRHm5qS25lV5NbNSzLudjZy&#10;UveIUCvftaKyGkr4iG4Kldh6GWW9ORkjpA36HChYHnqeki3Gd4Upf+3Fb9gg7AbCz8VGSiZCFBj9&#10;AdfUhrBbgVpq/hkM5+9SovftByDRHFe8N/oxtp7APAFQAIgVQFVG04g4p4FOXIS8cjCIzEjYWgL5&#10;1I5ILOMaUBJ9AMXwBBg80AhLiDXkNGjCVXx3TBFdA49QHgQoXENRGjsbyJ2PDgf8zla8GUyvSR9C&#10;Aq8P4gRBiFEOIkRYjRHiREmJUS4mRNidE+KEUYpRTipFWK0V4sRZi1FuLkXYvRfIq4yFwQiAgIAP&#10;4EwIIAINB4RCYVC4ZDYdD4hEYlE4pFYtF4xGY1G45HY9H5BIZFI5JJZNJ5RKZVK5ZLZdL5hMZlM5&#10;pNZtN5xOZ1O55PZ9P6BQaFQ6JRaNR6RSaVS6ZTadT6hUalU6pVatSH/WXXW3tXQJXwpYQRY5o0rM&#10;L7QFbU47YB7dE6y/3Zc3pdQFdwheQdewDfYsq8AWcENcIv8NYwRT7i8cY8Mc+sgBclecoEL6AaS+&#10;c1c3Y989ccRYQpiMvV4Rmny59U9dZl72Dg1sbuApi/NtqnPXXsC94F99kgLJbi7uI8uNtn5bgOFu&#10;ZytLKnx0a269RcQT1wn2euCYnkH1nN1yMQEvIDfNz9NGuRjng8/d3tniOYFuVHNRxHdun3+wN/co&#10;CMAPQuCstQzjPHuf0EuU+btwEki4nNCK6noBkKgzC7ZsUrJ2w4d8PP6AwMRE+qbLi5D8NQ/Z9sQB&#10;8Wt4BcHIcPEZkTGqFFxHAjR09jonwxDKRijLdQ4dsDtmBUkPICTEInFRySe70lNFIKln7KzptYes&#10;En84Dsgm8wGvShLkNw3UkAVEQMOA4Ssw8d7GHi5EFuZJkxIOxbGTc1CvgJFoHy9DKNysfp0ULLLE&#10;QuDM1pCuMsvcebLxZFsqIQuMDs41AB01JTKJuuLcThLcz0TOqHUHPiGxM2z8S218zotSzPSJHtRS&#10;Q0TtztXNdV3Xle19X9gWDYVh2JYtjWPZFk2VZdmWbZ1n2haNpWnalq2ta9sIa5AhW4gIgA/gTAgg&#10;Ag0HhEJhULhkNh0PiERiUTikVi0XjEZjUbjkdj0fkEhkUjkklk0nlEplUrlktl0vmExmUzmk1m03&#10;nE5nU7nk9n0/oFBoVDolFo1HpFJpVLplNp1PqFRqVTqlVq1Xm7+rRCrjBryPsBvsQBsk3KtnVlpP&#10;NrQltAVvrFxuVzul1u13vF5vUJPF9RN/hS4wRHwl7w2HxGJxWGfuNAmPhr/yWLymVy2XzGZzWbzm&#10;dz2f0Gh0Wj0ml02n1Gp1Wr1mt12v2D82VcIUBIAP4EwIIAINB4RCYVC4ZDYdD4hEYlE4pFYtF4xG&#10;Y1G45HY9H5BIZFI5JJZNJ5RKZVK5ZLZdL5hMZlM5pNZtN5xOZ1O55PZ9P6BQaFQ6JRaNR6RSaVS6&#10;ZTadT6hUalU6pVatV50kK0ca4Oa8vrACLFNG/ZRPZ33aWzaxLbQDb6xcblc7pdbtd7xeb1CTxfUT&#10;f4UuMER8Je8Nh8RicVhn7jQJj4a/8li8plctl8xmc1m85nc9n9BodFo9JpdNp9RqdVq9Zrddr9g/&#10;NkQtpASAD+BMCCACDQeEQmFQuGQ2HQ+IRGJROKRWLReMRmNRuOR2PR+QSGRSOSSWTSeUSmVSuWS2&#10;XS+YTGZTOaTWbTecTmdTueT2fT+gUGhUOiUWjUekUmlUumU2nU+oVGpVOqVWrVedOitCyuO2vKOw&#10;FqxAKyS55WcX2lwWszW1M2+sXG5XO6XW7Xe8Xm9Q88X1E3+FLjBEfCXvDYfEYnFYZ+40CY+Gv/JY&#10;vKZXLZfMZnNZvOZ3PZ/QaHRaPSaXTafUanVavWa3Xa/YPzZELaQEgA/gTAggAg0HhEJhULhkNh0P&#10;iERiUTikVi0XjEZjUbjkdj0fkEhkUjkklk0nlEplUrlktl0vmExmUzmk1m03nE5nU7nk9n0/oFBo&#10;VDolFo1HpFJpVLplNp1PqFRqVTqlVq1XnqdrRprkHaNfFNhlyCsiBswZtDXtQNtlYt1vuFxuVzul&#10;1u13h54vSKvkKW9/I+BvGDwmFw2Hwb9xQFxkNf2PxGRyWTymVy2XzGZzWbzmdz2f0Gh0Wj0ml02n&#10;1Gp1Wr1mtfmvIWxgIIAP4EwIIAINB4RCYVC4ZDYdD4hEYlE4pFYtF4xGY1G45HY9H5BIZFI5JJZN&#10;J5RKZVK5ZLZdL5hMZlM5pNZtN5xOZ1O55PZ9P6BQaFQ6JRaNR6RSaVS6ZTadT6hUalU6pVatV6AZ&#10;q08K4S68X7BLi5Y31Za8Sy9aQDa6xbbdb7hcblc7pdbtD1LeVje4Uer8MMBd8Fg8JhcNgn7iSzi4&#10;aqsdh8hkclk8plctl8xmc1m85nc9n9BodFo9JpdNp9RqdVq9Y/NcQthAQIAP4EwIIAINB4RCYVC4&#10;ZDYdD4hEYlE4pFYtF4xGY1G45HY9H5BIZFI5JJZNJ5RKZVK5ZLZdL5hMZlM5pNZtN5xOZ1O55PZ9&#10;P6BQaFQ6JRaNR6RSaVS6ZTadT6hUalU6pVatV6xWa1W65Xa9X7BYbFY7JZbNZ7RabVa7Zbbdb7hc&#10;blc7pdbtd7xeb1e75fb9f8BgcFg8JhcNh8RDX5iyFjYCgA/gTAggAg0HhEJhULhkNh0PiERiUTik&#10;Vi0XjEZjUbjkdj0fkEhkUjkklk0nlEplUrlktl0vmExmUzmk1m03nE5nU7nk9n0/oFBoVDolFo1H&#10;pFJpVLplNp1PqFRqVTqlVq1XrFZrVbrldr1fsFhsVjslls1ntFptVrtltt1vuFxuVzul1u13vF5v&#10;V7vl9v1/wGBwWDwmFw2HxENfmLIWNgKAD+BMCCACDQeEQmFQuGQ2HQ+IRGJROKRWLReMRmNRuOR2&#10;PR+QSGRSOSSWTSeUSmVSuWS2XS+YTGZTOaTWbTecTmdTueT2fT+gUGhUOiUWjUekUmlUumU2nU+o&#10;VGpVOqVWrVesVmtVuuV2vV+wWGxWOyWWzWe0Wm1Wu2W23W+4XG5XO6XW7Xe8Xm9Xu+X2/X/AYHBY&#10;PCYXDYfEQ1+YshY2AoAP4EwIIAINB4RCYVC4ZDYdD4hEYlE4pFYtF4xGY1G45HY9H5BIZFI5JJZN&#10;J5RKZVK5ZLZdL5hMZlM5pNZtN5xOZ1O55PZ9P6BQaFQ6JRaNR6RSaVS6ZTadT6hUalU6pVatV6xW&#10;a1W65Xa9X7BYbFY7JZbNZ7RabVa7Zbbdb7hcblc7pdbtd7xeb1e75fb9f8BgcFg8JhcNh8RDX5iy&#10;FjYCgA/gTAggAg0HhEJhULhkNh0PiERiUTikVi0XjEZjUbjkdj0fkEhkUjkklk0nlEplUrlktl0v&#10;mExmUzmk1m03nE5nU7nk9n0/oFBoVDolFo1HpFJpVLplNp1PqFRqVTqlVq1XrFZrVbrldr1fsFhs&#10;Vjslls1ntFptVrtltt1vuFxuVzul1u13vF5vV7vl9v1/wGBwWDwmFw2HxENfmLIWNgKAD+BMCCAC&#10;DQeEQmFQuGQ2HQ+IRGJROKRWLReMRmNRuOR2PR+QSGRSOSSWTSeUSmVSuWS2XS+YTGZTOaTWbTec&#10;TmdTueT2fT+gUGhUOiUWjUekUmlUumU2nU+oVGpVOqVWrVesVmtVuuV2vV+wWGxWOyWWzWe0Wm1W&#10;u2W23W+4XG5XO6XW7Xe8Xm9Xu+X2/X/AYHBYPCYXDYfEQ1+YshY2AoAP4EwIIAINB4RCYVC4ZDYd&#10;D4hEYlE4pFYtF4xGY1G45HY9H5BIZFI5JJZNJ5RKZVK5ZLZdL5hMZlM5pNZtN5xOZ1O55PZ9P6BQ&#10;aFQ6JRaNR6RSaVS6ZTadT6hUalU6pVatV6xWa1W65Xa9X7BYbFY7JZbNZ7RabVa7Zbbdb7hcblc7&#10;pdbtd7xeb1e75fb9f8BgcFg8JhcNh8RDX5iyFjYCgA/gTAggAg0HhEJhULhkNh0PiERiUTikVi0X&#10;jEZjUbjkdj0fkEhkUjkklk0nlEplUrlktl0vmExmUzmk1m03nE5nU7nk9n0/oFBoVDolFo1HpFJp&#10;VLplNp1PqFRqVTqlVq1XrFZrVbrldr1fsFhsVjslls1ntFptVrtltt1vuFxuVzul1u13vF5vV7vl&#10;9v1/wGBwWDwmFw2HxENfmLIWNgKAD+BMCCACDQeEQmFQuGQ2HQ+IRGJROKRWLReMRmNRuOR2PR+Q&#10;SGRSOSSWTSeUSmVSuWS2XS+YTGZTOaTWbTecTmdTueT2fT+gUGhUOiUWjUekUmlUumU2nU+oVGpV&#10;OqVWrVesVmtVuuV2vV+wWGxWOyWWzWe0Wm1Wu2W23W+4XG5XO6XW7Xe8Xm9Xu+X2/X/AYHBYPCYX&#10;DYfEQ1+YshY2AoAP4EwIIAINB4RCYVC4ZDYdD4hEYlE4pFYtF4xGY1G45HY9H5BIZFI5JJZNJ5RK&#10;ZVK5ZLZdL5hMZlM5pNZtN5xOZ1O55PZ9P6BQaFQ6JRaNR6RSaVS6ZTadT6hUalU6pVatV6xWa1W6&#10;5Xa9X7BYbFY7JZbNZ7RabVa7Zbbdb7hcblc7pdbtd7xeb1e75fb9f8BgcFg8JhcNh8RDX5iyFjYC&#10;gA/gTAggAg0HhEJhULhkNh0PiERiUTikVi0XjEZjUbjkdj0fkEhkUjkklk0nlEplUrlktl0vmExm&#10;Uzmk1m03nE5nU7nk9n0/oFBoVDolFo1HpFJpVLplNp1PqFRqVTqlVq1XrFZrVbrldr1fsFhsVjsl&#10;ls1ntFptVrtltt1vuFxuVzul1u13vF5vV7vl9v1/wGBwWDwmFw2HxENfmLIWNgKAD+BMCCACDQeE&#10;QmFQuGQ2HQ+IRGJROKRWLReMRmNRuOR2PR+QSGRSOSSWTSeUSmVSuWS2XS+YTGZTOaTWbTecTmdT&#10;ueT2fT+gUGhUOiUWjUekUmlUumU2nU+oVGpVOqVWrVesVmtVuuV2vV+wWGxWOyWWzWe0Wm1Wu2W2&#10;3W+4XG5XO6XW7Xe8Xm9Xu+X2/X/AYHBYPCYXDYfEQ1+YshY2AoAP4EwIIAINB4RCYVC4ZDYdD4hE&#10;YlE4pFYtF4xGY1G45HY9H5BIZFI5JJZNJ5RKZVK5ZLZdL5hMZlM5pNZtN5xOZ1O55PZ9P6BQaFQ6&#10;JRaNR6RSaVS6ZTadT6hUalU6pVatV6xWa1W65Xa9X7BYbFY7JZbNZ7RabVa7Zbbdb7hcblc7pdbt&#10;d7xeb1e75fb9f8BgcFg8JhcNh8RDX5iyFjYCgA/gTAggAg0HhEJhULhkNh0PiERiUTikVi0XjEZj&#10;Ubjkdj0fkEhkUjkklk0nlEplUrlktl0vmExmUzmk1m03nE5nU7nk9n0/oFBoVDolFo1HpFJpVLpl&#10;Np1PqFRqVTqlVq1XrFZrVbrldr1fsFhsVjslls1ntFptVrtltt1vuFxuVzul1u13vF5vV7vl9v1/&#10;wGBwWDwmFw2HxENfmLIWNgKAD+BMCCACDQeEQmFQuGQ2HQ+IRGJROKRWLReMRmNRuOR2PR+QSGRS&#10;OSSWTSeUSmVSuWS2XS+YTGZTOaTWbTecTmdTueT2fT+gUGhUOiUWjUekUmlUumU2nU+oVGpVOqVW&#10;rVesVmtVuuV2vV+wWGxWOyWWzWe0Wm1Wu2W23W+4XG5XO6XW7Xe8Xm9Xu+X2/X/AYHBYPCYXDYfE&#10;Q1+YshY2AoAP4EwIIAINB4RCYVC4ZDYdD4hEYlE4pFYtF4xGY1G45HY9H5BIZFI5JJZNJ5RKZVK5&#10;ZLZdL5hMZlM5pNZtN5xOZ1O55PZ9P6BQaFQ6JRaNR6RSaVS6ZTadT6hUalU6pVatV6xWa1W65Xa9&#10;X7BYbFY7JZbNZ7RabVa7Zbbdb7hcblc7pdbtd7xeb1e75fb9f8BgcFg8JhcNh8RDX5iyFjYCgA/g&#10;TAggAg0HhEJhULhkNh0PiERiUTikVi0XjEZjUbjkdj0fkEhkUjkklk0nlEplUrlktl0vmExmUzmk&#10;1m03nE5nU7nk9n0/oFBoVDolFo1HpFJpVLplNp1PqFRqVTqlVq1XrFZrVbrldr1fsFhsVjslls1n&#10;tFptVrtltt1vuFxuVzul1u13vF5vV7vl9v1/wGBwWDwmFw2HxENfmLIWNgKAD+BMCCACDQeEQmFQ&#10;uGQ2HQ+IRGJROKRWLReMRmNRuOR2PR+QSGRSOSSWTSeUSmVSuWS2XS+YTGZTOaTWbTecTmdTueT2&#10;fT+gUGhUOiUWjUekUmlUumU2nU+oVGpVOqVWrVesVmtVuuV2vV+wWGxWOyWWzWe0Wm1Wu2W23W+4&#10;XG5XO6XW7Xe8Xm9Xu+X2/X/AYHBYPCR9+PR2J9OpoICYjFUkjTC5ONulwt9NJhNPYAAEsmMxi4SC&#10;NYp1OshuNyDl48ocUg7KTZ+bMhbWAoAP4EwIIAINB4RCYVC4ZDYdD4hEYlE4pFYtF4xGY1G45HY9&#10;H4U9Xe61gsVi8Hq+RQNyEQxoKQA+3mnE0onzBgwGxGTicSAKApBQaFQ6JRaNR6RSY+3Ww01wvWFB&#10;gGRyoUxIFwrSq1W65Xa9X7BYbFY7JZbNZ7RabVa7Zbbdb7hcblc7pdbtd7xeb1e75fb9f8BgcFg8&#10;JhcNh8RicVi8Zjcdj8hkclk8plctl8xmc1m85nc9n9BodFo9JpdNp9RqdVq9Zrddr9hsdlDS1tYO&#10;lVEpAiBKBR3S4GyrFqyjWay7DXy622SCGPg+SEKoEUYso+HkiEQhWk2nHDQH3w0HBCTi4Xx2KxHs&#10;5A1mMwh8Ox+7QAAlQu12VyIQjWRSKll4XiDlmcx/iYDKHH4e54i8MY0oQAQDDaOo9ByF4TIUd5wO&#10;IPRIIOAgFAgPQ9j4FAQgsTxDEMXhqGwiAbCmMw4CeHEUENFZuIMCBLFMSwIIwfh7HUQxCkIbBvnY&#10;g4XBqIQ8DiMiGnMZRWDoSBXO874MA6EAaCEH4pCIIgCoqfkxiFMqAoAP4EwIIAINB3i6XCe4Y4nU&#10;8oOCQSCikZjqVyGM4PG45HY9H5BIYO3l4TjgmDshUMPBaJpFL5hMZlM5pIXczFOYEEp5CAQCHxQK&#10;DmdD2IAqDprSaVS6ZTadIHS3GmTygU266XeWDwk0mcywAHq4xIIBk8YMNB2TFarE+CgJMn4mUcbV&#10;Qs2u+Xy+gAAwGCgOBxEIh6jkmeAZf6ficVi8Zjcdin+/zodTo2m025AAwWDieTjEYCyQsfjlqqk8&#10;YDWd4MBk8ulwTRiLdHs9ptdtt9xud1u95vd9v+BweFw+JxeNx+RyeVy+Zzedz+h0el0+p1et1+x2&#10;e12+53e93/B4fF4/J5fN5/R6fV6/Z7fd7/h8fl8/p9ft9/x+f1+/5/f8/8AQDAUBwJAsDQPBEEwV&#10;BcGQbBzyncZJOgmHAyIOQZcnIPgjA22pnF4VQjiyRJ1nWZqQHydZtiQIYfA+JBClARQxPkep1iQI&#10;whFyYxqJeBQFAYDoWhwUZRE+GoTA5B7FGsYxhB8HYfnaAABFQXZdiuIghDWIoiksXheIOWZzH+Jg&#10;MpCfZ5nSAwHAwjgBDcRpPkiOQvI6TY1C+MxLlEg4DAeDBeF8X4ehkEY0iIIhMF6YSXimP5OlYPQr&#10;USIhemGZKDAwc5/nPNykm+aRmCAH4fHEeB7oOGYeiWX5fFoBq3o6bJXD+FApkEnoAomBYJAuCwbB&#10;8LBXE+Qq4H4fghWUgICAD+BMCCACDQd1uBqkOGNVwOuDgEAgIGA4IDAajhVxsKg4EQeQSGRSOSSW&#10;RtFQAMZGtTr5fFYfjeTTOaTWRO9uFIqFUZlpFnsxkSbUOiOhboMNkxATQCAYDBAIBFFqNUF4iD6i&#10;VmtVuuV2vVx0NloD8gkNtOd3GBBqBPnwvgB6uEIgwQPCDDkgFNeLtWAoCSZ8O90FEplNiMpmPR6v&#10;qRRIAgQCAgoFEmqdTqgBgIA1/OZ3PZ/QaHRSR/v8cjodMrVSWJgIFAoGhwSjJWq1UikPhPR55XqN&#10;LFIvGuDAdWMpkFMajDd19+PUYh8TOqDEMmlRRJhI8vtdvud3vd/weHxePyeXzef0en1ev2e33e/4&#10;fH5fP6fX7ff8fn9fv+f3/P/AEAwFAcCQLA0DwRBMFQXBkGwdB8IQjCUJwpCsLQvDEMw1DcOQ7D0P&#10;xBEMRRHEkSxNE8URTFUVxZFsXRfGEYxlGcaRqoZAi4KhLl6YoEgUBIMg8IxjF+TDuGUW5RhuJQ/t&#10;KbySnydZtiQIYfA+JBClARQxQyep1iQIwhFyYxqKIAIBkkVxYjaKAlxsz5rGMYQfB2H52gAARUF2&#10;XYriIIR4HYdh6nyfKDgkDANgSAaTH2eZ0gMBwMJEBIRiKeRtl0AjNgAfp6CWIwiFsXxkoOAwHgwX&#10;hfF+HoZBGNIiCITBemEmgpj+TpWD0K1YCIXph1IAAMHOf5z0krZjl+TwfCEMZ+JCCYNhQlxfhcE1&#10;jJAbJXD+FApkErQBgKBAljSPpXEePLM02kZ+XYIV3ICAgA/gTAggAg0HdbgapBhgUMqoYB6IT1er&#10;wQ58OCGSChQyfW54MBIg8jkklk0nlEmcjHNSGVBjOBwGYmEMpm03nEldrYHxAII5MqcRJuJc5o1H&#10;dC3QQZJR/g4BAICqQBf9Vf1Xg4GB4aeLvcoIANHsVjslls1nsbobLQH5BIbac7uMCDUCfPhfAD5d&#10;p0OJ9e0GEImGJvNplAwDlD/USGMhfPaeg4DyVQsMGqr/fuZIZEIi5XK6AYCyto0ml02n1Gp1Ulqo&#10;3HA4ZWxg4CycGq7+y8HEhFM7aXKYqGr0jPZLBTahVMGAhkOx1GQgDvCtD8egZAoNdEGJZWLy0VKh&#10;6Xh8Xj8nl83n9Hp9Xr9nt93v+Hx+Xz+n1+33/H5/X7/n9/z/wBAMBQHAkCwNA8EQTBUFwZBsHQfC&#10;EIwlCcKQrC0LwxDMNQ3DkOw9D8QRDEURxJEsTRPFEUxVFcWRbF0XxhGMZRnGkaxtG8cRzHUdx4m5&#10;/n0d4miUIx4AOD4VgQeJeG4d5hmQZYNAS0aDn5Kp/uUAgCSmAB/qufjMgGAgCqofpjlqUQdicQR9&#10;H0bSRqhLICH0dZtiQIYfA8I5CE6Q4vGEWxUGudh9iUJonBACgJsog7LsyfhgFqWxsnIcgahqIIZh&#10;mFDJAEkp/H7L7cTjT5+twf7KTjKp9qqAAC1cs56nWJAjCEXJjGogwXHwf5ogOfJ8koQ40jcQJPyu&#10;AAwEkVpPjaKSRqsq53ngcZZFkXR8HwfoV0sHQYBgyQB0W2x+n3UqRqkAR0nMbxbFyXgEg6EonB8H&#10;oGgSA6D0cq9jgBdB0nKbNImEEARhiIQhhq0QAn0fB7FqV5UnqfoIicLImgcyV8sybhsGgahjGcdJ&#10;9n2B+ShwIQihCC4K04lCrn6cptGgWRemQDQSBIEQEgKIQfiGd1+lQXZdiuIghU/UN+TFMabH2eZ0&#10;gMBwMJQX5ynoIANAWcZpmMIIfh4bp334rQMF4Xxfh6GQUUYexys4IJfGObbaALUB9JGfR6M4Ihem&#10;GZKDAwc5/nPqaxn+RwxB8OZPmIkwCAWV5dF8KAghskpslcP4UCmQSDiqMJElUTw7G4bRqj+OAyFQ&#10;XBkNwAAEgkERfbOHAXg8lEqn4IXdoCCAD+BMCCACDQd1uBqkGGBQyqhgHohQeDPwwD4VKFnA9/vR&#10;lwdvyEKhgMgoDAR2OdzvgAAIMy8Av59udzOd8vt+QcFg8JhkKhGKQZ1OVvvV9QYAgIMUsEggD0EA&#10;P5/PpxuByPupQcEg4JBsLBKoQd/PyZzR7zeDgQCgYNS91NhhFIqlgYlhEHgwRMAAELyQFAmnwZ74&#10;N0YUGhILBQHguw42oOhboIMko/wcdkA3Hk6EZzNJlHlEIl2vJ8wYENR5vcVgywuhyN96Ph+xQAgE&#10;GgwHhbE7WKPt8vfCuh+P4ABELBkBvx6up1u9/wYBAcFCIOhqDvt8Pdz4V+88JS8Bvl6ujmzrEBkJ&#10;A6xvdxOFzPx/v8BgUDhsNBoDAUBv19PVwnIdJ/qk57aNqBYIAmDAJggx0BH6mhzHsfDSoMeJym6L&#10;AsCybh0HeMBBlAT4+C+gx/HIcJwqwAADgQBiXgqALHH8egUguCZsHYfQGAsD5PlMVgmiGGgAHyex&#10;rGSXg5D0QoIAkCRNEsTh6H2o6DAwDwQgSAaoH4cJvnG4gAAQBAHJICYAQEdDtntNkCKQAgDAWDwO&#10;Aw2p/HGb5wH2+M+QKAwDgYDgOAuATGnVPB6pyAwEgSCoIAacZynRPgCgQBK2gyAiYwhCUqgCCYLA&#10;2CIHAQqB6nmeB0nUdp/Pig4DUsl4Mv1QqDH63yVHQfZ+n8nYJp+Bp5HedR5HwfwMqWAgBRigxzHG&#10;bx7HzMKkACB4HgiCgJgk3jHLC+IbhwHBlXGg5FlMWgUgcABiFqUhHk6Vp8n0faDAMZ50HoGALgKe&#10;R4HYdp3nmAT51kmKZsKBwKAyCAFsCf52pUeE2zdFatg2r1a1scxypteaoAs++GsCqJ+n4lRznvCc&#10;CgeCAKAqCYHwbAWTnuex74oAM4AYDQKgcdJzG8GQSBYdiDCCJQok6ShGtqAj7gyAyT27qeqarq2r&#10;6xrOta3rmu69r+wbDsWx7JsuzbPtG07Vte2bbt237huO5bnum67tu+8bzvW975vu/b/wHA8FwfCc&#10;Lw3D8RxPFcXxnG8dx/IcjyXJ8pyvLcvzHM81zfOc7z3P9B0PRdH0nS9N0/UdT1XV9Z1vXdf2HY9l&#10;2fadr23b9x3Pdd33ne993/geDqx0m6aghh6Hgej+XAiHeVwtkOU5bF2X4hBsEioCV7RynYAJjGUW&#10;rGIoatxh2G4blych/gmYo4hKK5IMcE4ahqYlxgadZtiQIYfAKE4WB8DdFyOAdg9zfDyHsPwA4sBa&#10;i+CCDgFBBx3jlG4F0KwTBfDVHYBYCICx2jrHUGEOwjxGB6DMSdjIyxJBJCQIkbYpRTCdFCHsOYrh&#10;jjPBgD4LwyRfifCeDQCotRpqJSK14eo6wkBGCELkYw1CDAuHwP8aJgRljKGMDoHQPB+GzDyKQV4h&#10;gthPIOkUeojxBBwD+IsTg+lpkUBuD4JoqRVijA+BZmJBhNBqBaGcS41AKggBQGIKYNxIiNFCSwg4&#10;AQhhdDSLQTwkgEAEAGJMNgRQ3CVF4BQDoJAthGB8JEToniKH0DyI8UoVwZAODAhoaA4h2kHBMC8I&#10;gvBeCwA2A4AITAjBFFuMEYxjgBAEAOGAPQjBKiBDYqUihYx9CsE0IQMIcRCj2jYWkBwDQAjyHmvQ&#10;AQqBdi7CuEQIQow1hFC8JYXhBxmHxBm1MfY8x0gGTKY4HATw7jEFgIgYAthMhECWGgAVASpD+AMA&#10;8DAvBfC/B6DKCJBh/j2HKEQIgQRfDHG2wMArJUqkGH0PSiQRBejDGSlYc4/xzgYayTIeIKgMgUGy&#10;O0fgGgLAnP4OUdI8B6BmEKJwTIegxlQGyK4P4KApiCIOFUMIiRVCeDsUEfQeQtg4EQKYZ5BxBisF&#10;qHwKYSjHD8q8EKsBAYAP4EwIIAINB3W4GqQYYFDKqGAeiFB4OqUcbiwc0m/45BwmEQqkVUpgq93c&#10;kj4f28Cwys1mtHIxFOZjee3K7XqAH8/hgSC0qk0ig2FAlBzKQAgq2hBgQDlpTx4NBdB36+3uyGKs&#10;i2TjK7J3XxKQCunkWgRmKw9FH+/mOu1aaTUc226HaAX+AAeEQyo1Ysj0YSEzG06QGBgWCQOBIMDF&#10;StVoRx2MIOwcoT8sZEGoEYbShFM9n8+6FuggySj/ByqXE6qlGYn9Vh9sWKyGYAgKD207ngIwZOn6&#10;+mezGadjISWA1nnX9sBSGQien1CmQ2F6LBnC0mATCcUHG8AAZkCigK3mCjEsqH0/H+CxGNmGrFEM&#10;BgJnCzF+TCeUXJOTgkkYABnGAQZJlMfx/gCHgvjkTxBjkcRnFYLArjsdh8HwCYMhOTJTlkKYfhMd&#10;hqFYEYdDEe57nsfZ+H6g4CgKAweimMxHD4OYXBWEAAs8bhllsLQxjiZZpm0AUig4EAPHmdZ1HeeZ&#10;7DAzJPj4L6DHqG4Pg2bJ4gAHIgCyWBYEuA7QIMehugeBoSHkgwThgGxbFuXAQAwCIBM8359F+V5L&#10;G8YBnDtDiDk4XZrCoGoNIOeR0mWFITiKnIACcLA+E+S45myZhgDONo7GSZpnxUfoAgIAoLA2HpdF&#10;2VAVA6BAS1Mc8LH0fZ9ruAFSAKDwTiAUZQkcHAYhWAQAx0gwwBeCBYHCAAUhoGQ1iuIYyjaQJ8Hy&#10;fYNhSGRQlYWIKngZgzjOOZkmobwBgIAwzD2URFj0KoFAMAR3nEahLEwSpDkaTp61mAABAGEAThaR&#10;BFEYKglCEAdhnacBpCSJYnm0cp3ikORGjWIgPlETREmGcgElmV5WgyBB+mY4Q2C6JBmm+eqdn/XA&#10;nCaLhME0RwKgmCEyTIjgbhwHBlaEg5inYf4dAmnR8nkIgeh0X5lmqg5Pl+bQwCAEpQEaN44EGUII&#10;gwFJQEsRBxm8aQ/ECQg4EoW43CeGRym+aY6C4MRWmXUB91EAgCBGFYiFCTpChuGIY4WeIhiCI9Pm&#10;yzwDFCXpeCeGapp2Z5hFwMI1jeaZsG7mFcCYK42D8P46BiElEIOjhqGUXwyDYOpnGgaVQ1GAoLg6&#10;IBQEWM46DkM5qnEdtbb6AoFgWBQEPYXhdloFgVAznnqer63r+x7Pte37nu+97/wfD8Xx/J8vzfP9&#10;H0/V9f2fb933/h+P5fn+n6/t+/8fz/X9/5/v/P/gBAGAUA4CQFgNAeBECYFQLgZA2B0D4IQRglBO&#10;CkFYLQXgxBmDUG4OQdg9B+EEIYRQjhJCWE0J4UQphVCuFkLYXQvhhDGGUM4aQ1htDeHEOYdQ7h5D&#10;2H0P4gRBiFEMzwzBgiuB8EUL4zx7DzBIPMaYBwKAyEkKgWIagqhKM+EqLg5R2ABGMMoWoCzPDVaE&#10;DsG4NxcjkH+BwbYlgohxEsMsaA3QhhDB2QcDoJwTiQEqJUBA6xthICGD4Zw4x/gyCSFYTohBAjoG&#10;2LYLoWgxA0DGI0VIig2AAH+P0TQgQ0h+FGMMLgcRAh3C2DgRocAtiWFeM8TwshlIeBUsQAAyxJBJ&#10;CCH0ZAEXkgFAgBUEQGgJgoBQEISglA9BPBoBUWo0x6j8HyPZ8A9R1hICMEIXIxhqEGBCLYXYmgCk&#10;GGwNcZQbw3B7AeBQEZLxZxoBSQcWzYwrBjDYPowoLQZAyASa8Zo0Bnj4b2G4QomxIh6DIQcTQagW&#10;hnEvN0gypADAHAMAQfA9x8D9J2RUZo4grAyA6JMNgRQ3CVF4QddIBzEgDowPdmAAQHAYBIAUd45B&#10;7gDH8PwfY+V/AEAUKMWItwtBEBoEYI4SBoDVG+CsFgJQBFVGqNMaQ6x3prAAAEUg1ByhbBW9Mjg2&#10;RjC0BWD4J1GgAAOAoBgGD0R4jtHINRIaLABCoF2LsK4RAhCjDWEULwlqTkGGYRwGb1R9jzHSAamJ&#10;BwHWLH2PgegGgUgxGCMIX4iAqg0EoLobwKwVgfGqNUboBgHgYF4L4X4PQZAodYPYcoRAiBBF8Mcb&#10;bAACj9H4Poig+h6WuCIL0YYySDAYHOP8c4GHtjjGWK8DwNgpEHDGHgQ43BeCfGCYIAYJwiD5GsLp&#10;haxQADZFcH8FAUxBGoDCIkVQng7GfGcMkYBAggj0HyAAAwPA4D5GGI9ng/L+BCv8QECAD+BMCCAC&#10;DQd1uBqkGGBQyqhgHohQeDqlHHEsHNNv9/vSDgQBAQrmArrZWrMLBoNhoRixIIA2mMqEMJC4nDQX&#10;ip+PV4q1WqYhFw5phCnkBwZNoIxshwu5PKZfwRgD8bjCDuBpsAikwsjIhE0SBsLvt8PRYKtVA8YF&#10;ZfqtGgwDAJ2uBlkEkk8KCMcDcXikBP5/OButkTEo0PxmqBNqVYBYTjwaioOwYEG87HYXCcPwdfZ0&#10;h581otVJQ6FWKafUah0LdBBklH+DkYmIJHIgpO11uYy7ttNxxDommRirJNQdwtllkojE9rOJzhkO&#10;h4GgcCuBwuB9Pt+mc2nxMJJBwdvtBekEhERwu8ABsNg9yuV46mDDwiF5cLZPulnr4gkMinEjwRBE&#10;CZvG8dr5AAJAujIZpYlCdZ5H21ASCKM5tl0TB2GISwKh8NzoA6CAFgOeh3necZ0HUg4fiYNJZlYS&#10;TpgIfB2G+KokhuWhmHWAYDAQD8gH+fR6nEcRyH6f4ADAQZQE+PgvoMeoVAiBhrngAAeiIL5dl2UA&#10;DwQfBzgwB4NHSfQAAIBgIDMNQ2BoFoUhUFAThGEoUAoB4FoOdRqlsDgWCXCQACmL5BlQTw+JAf5X&#10;kcNwpDmSiDAGUJemoJgPniLQoiiXJpnOAwDgTIAPHvEpynMdQ4koWZEjEHgCgUCQKg0DU8AafJ6n&#10;sb0ioOFIZiSXpeFaDIIASg4rBEAJVm+AAFgWAx+n6fx8HwfjUBsLA1gMZ5SGIbL4tOBwNhQYhgl8&#10;E4KgORo5CiPROmEgwCzsEZ5HQcp0ngeYDAiDZZlmXIih2FZ3G8aAeiAIhrnGdoZiOKx8moWJqHKf&#10;ISBuIRfl2XB7G0YAjicLRwHMdoNhAD4FAGAJwOs7R/DkPhGkaQY5QQ1KOBuHAcGVnaDmKdh/h0CY&#10;AH/aYuiGHJSmAaCDlEYBuC6H4Rk2QwzjMPZNAUBwMiAFgKFsYxpoORRVmWOImhEMotCqUBXF9HwF&#10;VGeB1HIdZ3noEgThUW5fl8EgMgOHAah2ZJmGs04DlYZRkCmGoYHGaJgCuKosmObZ0AqC4NgmBwFG&#10;8bZtzOAAbi8PRdE0QQHAOAZ2G0YwsCiKRemsdO3g+DwOnueZ3nKc51CyM47mKixwnhQTUgSBgTGQ&#10;Y5fhcFgNZr6Ppen6nq+t6/sez7Xt+57vve/8Hw/F8fyfL83z/R9P1fX9n2/d9/4fj+X5/p+v7fv/&#10;H8/1/f+f7/z/4AQBgFAOAkBYDQHgRAmBUC4GQNgdA+CEEYJQTgpBWC0F4MQZg1BuDkHYPQfhBCGE&#10;UI4SQlhNCeFEKYVQrhZC2F0L4YQxhlDOGkNYbQ3hxDmHUO4eQ9h9D96gnA+hcD4LQfw6BnimIOEM&#10;EwEAChBDoLgTIfDUBKisOUdgARjDKFqnoig1Wdg7BuDcXI5B/g3A2AAZQtxRg3NeRwbyCB8jrG2E&#10;gIYPgBgjCuLMVQjQEgFKOQYToaQbCCGaB0cIyhWj7HqOoFAGAMhWESKQQ4agskHHsPEdIUwkhDHY&#10;AwGgxxcCfJAAEZYkgkg5Dox4JoUwzBwDuE8HoLTUCTEEG8aQ5R9CbEyJd7g9R1hICMEIXIxhqPVB&#10;wEULgtRXCbAkAwBAAB+DyB6B8CQxBzD9BcEEKoqRQiTAqPwegSgkhHGUNkboAANA3H+OUZBBxNBq&#10;BaGcS41ADgLAgFIKoWARgcAmN8ZguxSi4GUQcJYcxUC0EYFcSYbAihuEqLwBDWQpBXC0CIDIEhgi&#10;3FeMMZ41yDg3CGFAIQNwVjtHKOAUYphUD3O0G4RYnxHhwCyJASIlgBgIAuGMMgUwCSME6JgSIbA6&#10;iCIODkJ4ihjCwDqP8fo+A2hWCMJUVwwzKB/EiJIOYZgwjOF6KcJwTAvDyAAAIVCXArhECEKMNYRQ&#10;vCWF4QcZhHAZvRH2PN2gDgMEHBcDAGA/x5DnGuOof4pBOiLDSF0L4+QHAtDkFQDohBMC2AMA8DAv&#10;BfC/B6DIFBBx/j2HKEQIgQRfOVAEAMAo/R+OhIMPoelogiC9GGMkgwGBzj/TE9Qjg/hJByC2HASA&#10;qAAABAKLQaw5RZh6CyJkV4vSDjKQADUDsXgADZFcH8FAU6jEGCqGERIqhPB2NQkQZoQghA/GUN0e&#10;oAQBAYH8P0c6CB+XzvMEIgKAD+BMCCACDQd1uBqkGGBQyqhgHohQcAPt7lsmDpfPIZOdjp2DgQBA&#10;EJiEWmoymIZC0SgwGhBkq5KpBXstbrxejESh6DpJDno8odOsxuOAUhYExQANEAgkfwRgD8bjCDog&#10;4FhbukFqxOJcKgsDP5+vxUo47G1Krtf2sWiEKIw8F5FKZjLVer4azuDu93OlvOx9DMJvUfEAgjky&#10;pxEm4l0rHABqZFCZMjFs3mImjnH5vHOhboIMko/wcLhkVjAXBx1OpzNFotMFhAMqVZsAmjoTQdIn&#10;IqnFHqwNh8QoBCoULAwEKZJIBUL5pQYGNp4PMSg8AN9oL0gkIiOF3gATC4elAlD8CgN9J1HIp0Pc&#10;AB0Vjhfr1eAFwscgkMiuJ6AAUhkHYnCSIYAnodhEEiSyDgcCIKCuLYvAyCADk7CpynOdSEH+f4DG&#10;wXQ8kwYQbhyF4KgcBR4nUdJMEgQRgmgcIOBMGRgPmEYNAcWZKjyJw2EUg4ji0NYzCuJB5HKbQ8Dy&#10;Pp0niewwEGUBPj4L6DHqFQIgYa54AAHoiC+XZdlAA7OAAfguCAFRSmCbbHAMBAFhkGiVhgG4hCGJ&#10;QqCgIIBH0eYehSEBjG8dwXB0I5elyWQIgOfgwieIZRluZAFgoFJvnGaRNDuLA+EkVqDjIOhACaHw&#10;aHod5zlATRIhaLJDkUMggjQNw+BuHYaA2CoInseR5FcVRMlMVxgAGBgPmKYhgBuF4QIOKwRACVZv&#10;gAB4JAsLAuC644Ck4ThOwwdaDzyLoaBWEZrGgYpWFiXaDloY5jhIAp8PyJRznie4kCoMg0jCKJ3G&#10;8ao1jmPB7H0fwkiwNZWlGSJ7HEaYeiAIhrnGdqDhyIYmA8CgFgwEgWD6PY7EcNAlkMUReBCE4Wj+&#10;QI+AgAoAkuRA+FyZZtAKBgOnAdBxA0BcyopDYbhwHBlaSg5inYf4dAme5mmUYYuCmL5sHIdAAAIB&#10;xonGc4XAwBRNkMM4zD2TSDg6FAZhyFwRgDuItjgQoNnKVgZioPCDiMLg5jWK4gm0ZReEGRZJnkfB&#10;+jgSRWEeNolk6ThPmUYhhFCUhUHyfoDlYZRkCmGoVjoMAnkaUJbgCDgZE4Qg5AwCIGlYUZNE+Vha&#10;gaDQTGMYRfhYEYLEANQqECS5YoOMw7EEJYeBkeZ3nMTpLkeFAkjgE4DHIPg8kG/rwBWF4tisKQCA&#10;MCYxjELwLgsBuh/d9/4fj+X5/p+v7fv/H8/1/f+f7/z/4AQBgFAOAkBYDQHgRAmBUC4GQNgdA+CE&#10;EYJQTgpBWC0F4MQZg1BuDkHYPQfhBCGEUI4SQlhNCeFEKYVQrhZC2F0L4YQxhlDOGkNYbQ3hxDmH&#10;UO4eQ9h9D+IEQYhRDiJEWI0R4kRJiVEuJkTYnRPihFGKUU4qRVitFeLEWYtRbfwPsewPgVAcBoG4&#10;Swjg2hYIOLISgcAuCIGAOMbo0AHpkXGEoJQ5R2ABGMMoWrQiKDVaSDsG4NxcjkH+DcDYABlC3FGD&#10;c0SGxvGcHyOsbYSAhg+A+EgQooBFBiMcMkWgfgfhwF4Pgbgxh2DZFyBcGIWhaC4F4EkHwMWiD+EC&#10;GYKApBlDoGEMUZAGQGACGWJJAYhBrC3F2MAHYLwQwKHqOsJARghC5GMNR+IFANgoDQG0Pwgw7hZH&#10;kNoWgEAThNH+QYIgZA9hiCECsg4nBECHOcNMg49ENx+E0GoFoZxLjUAsCIFgvhgjDBWBwCA7Boin&#10;AqDALRBwcBCECMcXofhJhsCKG4SovALAfBQL8YAwgVAgAqKsRAbgrB5EmQcR4rxmBwCgDMcY2Boh&#10;BB+D0bo6h5haD+JYUogA0kHHgOUbouBejFHUO0do7x4jpEAIERLGQchmGMMYTI+x4jiCMEQIAwBm&#10;DfAiC0KQ6BpCtAMQYazvAfA7B+xgAQqEwhXCIEIUYawiheEsLwg4zENgzaGPseY6QDAOAwQcH4Rw&#10;lgZAGPAVAthjg9BsCkYYyhqhNDeIsH4+Rfh0EwLYAwDwMC8F8L8HoMgUEHH+PYcoRAiBBF8McbYA&#10;gBgFLGPoig+h6WqCIL0YYySDAYHOP8c9g33j8HwPAKIQwhi0GMM4BADgVDtHiNUZ4nA8A8DLU8gy&#10;UBXJTCiQcbIrg/goCmIIg4VQwiJFUJ4Oxjh/juG3XEIAvhojmADbAsQ/DOD8v0EK/hAQgA/gTAgg&#10;Ag0HdbgapBhgUMqoYB6ITwcjeRaTRyQSChPqaWZ4L5Ag4EAQEOaQTSBNJfBAFAYAfbyIsMeQLES/&#10;WipBQFAUHbrNX8MIR1UrQNpNF8HgzRAIJH8EYA/G4wgzzGYWDRyUSwLZIIdKgz5dLEB4fJi8gg8H&#10;AlIcCegIE84UU7l9gpTtbA+IBBHJlTiJNxLu12e+FdWHBoRCgSBwLwePuzoW6CDJKP+QuwJBoQJB&#10;KJ6STygDgKAAoCoHbLsfV6Nq9XqQkgCZKuQ44KZ6g6MX7lOZADTfaC9IJCIjhd4AOCQVCGNBTkj7&#10;OBRGyWWrUCAZFTBYC+BjwaZBIZFcT0AB5UCmPxaKwBfDyF4OCTZgwqG45W64XQbBgGMg9HhQGQZa&#10;Dmof5/hQfB5nifQDMYA5mQeYpil8UhMEgZhsHOCYOuy7YVg8BwpiSIJXF4ZIAQYZBqmqGwSAwdJs&#10;mgH7wG0c53DAQZQE+PgvoMeoVAiBhrngAAeiIL5dl2UADswABkFeTYojCN50Hie8mAEDwRhaNg2D&#10;+OjokkOorDgRhVgYDISGGYJfhGBp7h+HwgmebZyiYN5KlaQAmh2HgfmYapvgACganIbRgA2CIFQK&#10;fxpmaYR5gOEAdBWDp2HceoKAmBxumybBhl4XhWFiURbF5AQAAeYxjGGHIchag4rBEAJV0CFoch4W&#10;xcFyDIEAGL4dB0Upmmcg5em8cofg+DJglgVAmCmLUrAAT5jmOCZrl6KAxj4fwDggWJcl8JwfBiAB&#10;+nyLwgA6UZiHWDgWByYJfF0B55m4HogCIa5xnaG4nDCSZBjuCwHgQAgDgQC4IAQEILgoch5H4KQu&#10;EKVRQjyAYAgAVxGjcKY6kogwAlcaJ2CiFwJSYg0ChuHAcGVmCDiQKwutOfRuG2bGYGkfp/H+EolD&#10;YaRZkmBCek2QwzjMPZNAWCAOEiTBOiGG4TADq7FAwN4qiCUBbmOg5lm2dYaBICh3nObwd3wa5unG&#10;CwYCYdJnlnsJfFeIokilBQDlYZRkCmE4IBqHU/GqcQtEkUhSjaLaDmAV5T70LR8ACAuYGSF4RggG&#10;/CmgbBxgACocnKbReg0CAEwKfpomUYB8AaEwcBMCIMgKBp0IMJYrC8nJQ5V4Hg+F4fieL43j+R5P&#10;leX5nm+d5/oej6Xp+p6vrev7Hs+17fue773v/B8PxfH8ny/N8/0fT9X1/Z9v3ff+H4/l+f6fr+37&#10;/x/P9f3/n+/8/+AEAYBQDgJAWA0B4EQJgVAuBkDYHQPghBGCUE4KQVgtBeDEGYNQbg5B2D0H4QQh&#10;hFCOEkJYTQnhRCmFUK4WPcHkOgZQFAQhGFQLYXQUggg2QGMsYgOgbBAFUhgJAJwKkHCVEcco7AAj&#10;GGULUxxShqswB2DcG4uRyD/BuBsAAyhbijBuZZAo3jID5HWNsrwPgPhIEKKARQYi7DJGSJUHAVRQ&#10;D/HEMsagrg/A3DUKUXQvhgg7BUBwuwo2khuE4MoXYwRjA0A6AkZYkgkhJEUN4XowBhgvBIBZ7Y9R&#10;1hICMEIXIxhqEGA6JwUIhACkGH6PweYjRGCLGqNccLTgSjJHANofwuRAAuCuIEg4EQLgZP2AQg48&#10;x1jrHgPgfBBxyoFA0QYTQagWhnEuNQDIJgXi+GEMQFAFwGLmG+AEAgIiDsuD0tUQokw2BFDcJUXg&#10;GARArF+MEYYKAOARGSKEP4OAwCCIOJUXQ1Q1BFBUO0b41QhhBB8NEcI7gtB/EsKUQAZxZCdI2K4X&#10;AzBoDVHgPIeQ9B6j1Z8P8g6rQzKqEyOwbQywiA/B4NEdA+geB0FSMMRYViDjWGMMIHwOwfjtAAAI&#10;VCSArhECEKMNYRQvCWF4QcZiBQZpMH2PMdIBgHAYIOEEJqYwhgUCeHASxYADCkFoLwdAtBEB0EwL&#10;YAwDwMC8F8L8HoMgUEHH+PYcoRAiBBF8McbYAgBgFlaPopQ+h6V8CIL0YaJgAAYHOP8c9WngDlGs&#10;NAIKcBtjsHmDwL4jRhigDkPweA3QCgRBIQcGYQApDCF+K00gABsiuD+CgKdACDBVDCIkVQng7F2H&#10;oOEZYQrMjLG+PcAIAgNj+H6OQyA/LoBCukQEgA/gTAggAg0HdbgapBhjkAAZF4eCD6ezzabXbA3I&#10;5gVSdRQTCAMg4EAQGT6+YBdIA6g7+eTjhhBCAtJawUCRAMHgz3crRIEMGxpTiTOJSnQAaIBBI/gj&#10;AH43GAAezhCILEAfF4vB9bo8He7FY7TX8EHosCw/n4RHBkV6WPk5rtHdrYH0/HJlTiJNxLuN9v1/&#10;wDoW6CDJKP8HIBFOyAPZKfL3e6SP56WrKZ4AAIDMh+SaZP5kAclg4QCAhFwuDsHfL0dTJZzYg5sT&#10;DGSZnHLfaC9IJCIjhd4AQyvYZ5KA8g6cQplMp8TgPCwoYTAXwMecLIZFcT0ACRYbDNw840GKgcAK&#10;tcoAGZDIa9Xi8B8GR5XHhyVTFg7Sf7/FoAfihSI6E8VxnnZAh0nSc53nceB/PyCYOhUYLpBMC4CB&#10;4HofMsawIA+GB1m+Z4CJydBsmgH4giGbRzncMBBlAT4+C+gx6hUCIGGueAAB6Igvl2XZQAOwB9Hq&#10;eRmmeZg6DUNxlmsa59n6fy/BEGYnF8XZWHCY5XiQKArnufwDFQWpgBSBJ7iGIwjnYfIAFcXRiB4D&#10;wAh8IIiGwc55hmMBGmYT45Li/J+vy0IAlsVZMEYS5UQSeJ0nKcp1QSfsnoMBxjGMYYchyFyDisEQ&#10;AlWb4ABsIwjF2XJcgcgxEikHA8FeZKDms/IUoMaZglxM4knWfQAE6Y5jnsVpFjaRhXAWC4RmIYRf&#10;hgEzUoMVhACcKpAlmAYJBLS5fhGBB1h6IAiGucZ2iwPhNFOQYyq6e53HABQJhCg4LAyE4UBKC6Dn&#10;mdRxGebBwIOSZbGuNgkhQwCDPyG4cBwZWG4Og4GOeUZWlg4oToOTZDDOMw9k0CQNBbZRehSEYKqO&#10;fAbBsHJlmWaCWvyuB/SFhQdGYZ5pAEBYMniehzJEABll8V4iiSKR4n0A5WGUZAgAWdgdiEJRsnSf&#10;YRBgGIOAcBt8ncdppGoap+gAARdGUZIXAUfAeCEIxuHUe4bDKSxkk0NM/n/QJ/gGfx7AyAoGnQgw&#10;lisLxaFSUOH8TxXF8ZxvHcfyHI8lyfKcry3L8xzPNc3znO89z/QdD0XR9J0vTdP1HU9V1fWdb13X&#10;9h2PZdn2na9t2/cdz3Xd953vfd/4Hg+F4fieL43j+R5PleX5nm+d5/oej6Xp+p6vrev7Hs+17fue&#10;773v/B8PxfH8ny/N8/0fT9X1/Z9v3ff+H4/l+f6dgVN0iwQJRBYFoXAkA4BRXh5jzGgM8Z4SQ2CU&#10;FgJINYASchKggOUdgARjDKFqAso41WGg7BuDcXI5B/g3A2AAZQtxRg3MMfkbxfh8jrG2EgIYPgPh&#10;IEKKARQYiujJGSJUHAVRQD/HEMsZgoQ3hDD0LcXYvxhA2BMBgroqhHBwDGJEX4uxgjFBwCABgyxJ&#10;BJCSIobwvRgDDBeCQCzox6jrCQEYIQuRjDUIMC4fA/xopAAAP4fw+wzBICOJ2JJBw5ivG2FMdonA&#10;dBkESQcCoGwPAPASAZg4whtjbAyQYTQagWhnEuNQDIJgXi+GEMQFAF2fjqgcvggzCw9K/EKJMNgR&#10;Q3CVF4BgEQKxfjBGGCgDgERmClECDULggCDiVF0NUNQRQVDvHCNYIYQQfDPG+O0LQfxLCOC8DwKQ&#10;SAgDGG2O4BIDQJhJCwFsL4UgkhPi8QdTIZlLCZHMNIY0zgdjaHiAAJohRciyD0EZWIxhhA+B2D8d&#10;rYxUI9CuEQIQow1hFC8JYXhBxmH5BmYAfY8x0gGAdE4gwQQmhXFoJ4PYEALguH2lACgIAWC+F+MM&#10;XQiQth0EwLYAwDwMC8pUD0GTBmED2HKEQIgQRfDHG2AIAYBR+j8V4QcfQ9KfBEF6MNWAAAMDnH+O&#10;ejTBxkjEF4D0HoRR9kGAqCEFoKQOgRIOMKtBBwJgiBaSgYRqAIDZFcH8FAUxBEHCqGERIqhPB2K6&#10;M0ZAvCBBFHqrwBoQg7DyF7Ikvo/LHBCsgQGAD+BMCCACDQd1uBqkGGO0JjMljANgcDgspFIvi4Yi&#10;MKBIHgGDwYCAIDJ9fMAukAdQd8uptECGBwdFhVptGyGDPx1NeYEEPFRDKZAmKcNEAgkfwRgD8bjA&#10;AOtrAILCskkolBmsTiQgEBgQ6nU7CYJP0fwwREw7p9Cm2tW12tgfTAcmVOIk3Eu23m9Xu+OhboIM&#10;ko/wcqlxOqpRmJ/Yt3ttihgUD5+QYYjwiL5dJ8IgoO3y9mtJMFKG0fN9oL0gkIiOF3gBDK9hnkoD&#10;yDqJHG8vnNJA8LChhMBfAx5wshkVxPQAJFhsM3DzaQYuCUAqVuAAZkMhr1eLwHwZLmEeGpQMWDtJ&#10;/v9jogzHZDKJ4vN8gkEg4cEAfvx0tdhs5uBMOhUYLgBECZ+h6HwfmaaRuAsE4bnSbBkIOdBsmgso&#10;hm0c53DAQZQE+PgvoMeoVAiBhrngAAeiIL5dl2UADs8gzzn+dZ0nSe58nYYRZF2TBQEeYxnHGg4B&#10;AKDximIYARgkdwfCCIZsHIeIkDmSg4h0e4kCmOoHBIGZhl+XgKHia4ftUbZ1HsKxClMVI9Cyzxum&#10;KRwbiaQJ2neeQBgOBAZB4HoIgGAJdUGgwHGMYxhhyHIXIOKwRACVZvgAGwjCMXZclyByDEiLYcDg&#10;UxkoOazzhSgxrGIXAhCMJMbAATpjmOd5SkGOhKFsB4NhMYhgl+FgRg0g5cEaLwkjoUYAAaEJjyQE&#10;oGHcHogCIa5xnaLA+E0U5BjKrR5HQZYHgyG0YLySBZGoN4mhXGDzhuHAcGVeC9IoBCGCmQJIEMGA&#10;Rg2AwCAGg5NkMM4zD2TQJA0FpiGEXoUhGCqcHsGwbB0ZZlmig8ZJCfZ7hsHAcmWZ2LgQCx4HudLu&#10;gAZZfFeIokikeJ9AOVhlGQGZ+HKHwjCYcbkXHIZbGUZIXAKekUiQb52nyLhHFeUY4ihGB+HoDICg&#10;adCDCWKwvFoVJQ59r+wbDsWx7JsuzbPtG07Vte2bbt237huO5bnum67tu+8bzvW975vu/b/wHA8F&#10;wfCcLw3D8RxPFcXxnG8dx/IcjyXJ8pyvLcvzHM81zfOc7z3P9B0PRdH0nS9N0/UdT1XV9Z1vXdf2&#10;HY9l2fadr23b9x3Pdd33ne993/geD4Xh+J4vjeP5HPH4KYnCWYJnnCJwjh4AStH+fpg0wBgOBGZB&#10;jmEA4AgCqwlHKdgAmMZRagWnBq3gHYbhuXJyH+G4NgAZRblGG7BPObxeh8jrG2EgIYPgPhIEKKAR&#10;RRCcDJGSJUHAVRQD/HEMsb4uhGAnCyJIXAvRghCBgCErQmA9BYEAK4bovhiDHBUBQAgyxJBJCSIo&#10;bwvRgDDBeCQCzdx6jrCQEYIQuRjDUIMC4fA/xoovJCF0JASBSKYIOGoU42A6APFiCIJQdyDhmEeL&#10;AP4VgameAuBoDS/wACaDUC0M4lxqAZBMC8XwwhiAoAuAwgw6nxAXIOu4PSsBCiTDYEUNwlReAYBE&#10;CsX4wRhgoA4BEZgpRAg1C4IAg4lRdDVDUEUFQ7xwjWCGEEHwz2kBaD+JYNwRwRnOCOPwfwBxSCkF&#10;SEkJgQQHgNAYv6MwAFFBmUOJkeA3hlBECADwZo4x9ghCsI0bwqQ5KiGMMIHwOwfjtAAAIVCLArhE&#10;CEKMNYRQvCWF4QcZh5wZl8H2PMdIBgHAYIOEEJoVxfCyFMG0GYGxKDOHQDUHATjlivNGE0OgmBbA&#10;GAeBgXgvhfg9BkChjA9hyhECIEEXwxxtgCAGAUfo/B9EhH0PSiARBejDVCAADA5x/jnnYjATQawf&#10;BnEsMNsJJAFi2F6L16YNxsiuD+CgKYgjCBhESKoTwdicD5DeFMGgkhXREIMJoV4tgyhQCSXoflVQ&#10;hVXICIAP4EwIIAINB3W4GqQYYFDKqGAeiFB4pFYsBAEBk+vmAXSAOoo8nGQJIDhaS1koUlFns5Gh&#10;JCCNjSm0ocypFWiAQSP4IwB+NxgAHk3QYDxItYJAh/FqZB3o4h+QCCFR4ZlYkDvTYq7WwPqkOTKn&#10;ESbiXWrNZ7RB3Qt0EGSUf4OVS4nVUozFFHu4AiChC8IMLRsPF8vVqFQaD4OQiEdF6vUXaYq32gvS&#10;CQiI4XeAEMr2GeSgPIOokcby+c0kDwsKGEwF8DHnCyGRXE9AAkWGwzcPNBBi4JQCpW4ABmQyGvV4&#10;vMQAEuYR4alAxYOz3o6jaPh+xGc1waIxq32ixAmCwMoEKYTCfFAEw6KmDrBIFQEPesy2g1wcIRk8&#10;W8zbU2WgH4giGbRzncMBBlAT4+C+gx6hUCIGGuvweiIL5dl2UADqae5zmoWxvAQKYdhIs58icEgG&#10;lmbp9oMB5imKYQdB0FIdh0HZjGOZaDAiO4dn2RJinoIQiiKXUingbZkB6IIiGucp6hWMBHmoT44L&#10;QIochyXhkGQg5rnCeAUA8B5czIJEzIMBxjGMYcsBcg4rBEAJVm+AAbCMIxdzIByDEiLYcDgUxkoO&#10;ax/n+FKDGsYhcCEIwknSe4AE6Y5jnyWJFjURBXAUC4RReYAYBMDqDlSPoliwQhbAACgTmOYZfhKA&#10;x0h6IEmHGdosD4TRTkGMqLHqdZtAYCwToOLQxkgUpODeyFmINQobhwHBlWmg5inYf4dAnZqDk2Qw&#10;zjMPZNAkDQWmIYRehSEYKoqfobBsG5lmW/lnUKg5/H0e1oByZhnmkAAGg0fR5HKAqDGWXxXiKJIp&#10;HifQDlYZRkB0AhywmJhuncAA+FqZRBiUGtmHWa5gh4IQkG0dB8BcMxMGiTIzrSfh6AyAoGnQgwli&#10;sLxaFSUNt5/oGg6FoeiaLo2j6RpOlaXpmm6dp+oajqWp6pquravrGs61reua7r2v7BsOxbHsmy7N&#10;s+0bTtW17Ztu3bfuG47lue6bru277xvO9b3vm+79v/AcDwXB8JwvDcPxHE8VxfGcbx3H8hyPJcny&#10;nK8ty/MczzXN85zvPc/0HQ9F0fSdL03MnscxqCOIQdBCKJHFEQ4yKaf5JjsLI6FIaRbl+YwhBOCA&#10;leGcJ0HuYpkF+CADIoatph2G4blych/huDYAGUW5RhuJQvUKf6tHydZtiQIYfA+JBClARS7oqZJk&#10;kqHAqlAf5xGW6ZsAaC4WlgWZbhPCYEQig/R9BZCeEgbY6h6jHS2AUAQARliSCSEkRQ3hejAGGC8E&#10;gFmqq/CQEYIQuRjDUIMC4fA/xooZewLkUapg1jsHgPMg4wB4D/B+AkcIBADggH6QYGwQAnDHF6LA&#10;AUDyLCvEqIsKIaw6kHE0GoFoZxLjUAyCYF4vhhDEBQBcBhBh1ABACBcg60Q9KTEKJMNgRQ3CVF4B&#10;gEQKxfjBGGCgDgERmClECDULggCDiVF0NUNQRQVDvHCNYIYQQfDPG+O0LQfxLBrCMBQHYOwrEGAs&#10;mQXydwVkHjAAEg6WAzJqEyP4eg4wjhECCLwZI3QAACAeOIfo8FRAAGcMMYAQAfBBhkAIVCFgrhEC&#10;EKMNYRQvCWF4QcZihQZlnH2PMdIBgHAYIOEEJoVxfCyFQO4co1RijOG8BEEILgeAsA+I0NISw6CY&#10;FsAYB4GBeC+F+D0GQKCDj/HsOUIkqBfDHG2AIAYBR+j8H0RQfQ9J8hEF6MNQQAAMDnH+OeaRaQRA&#10;RAQN8eA+WhBjEUKYTgdQsjZFcH8FAUxBFxDCIkVQng7DWGmM4PAcAyCzF8M8g4EgPAqI4MEF4IQK&#10;FaH5T8xQQiAggA/gTAggAg0HdbgapBhgUMqoYB6IUHikViwEAQGT6+YBdIA6ij/fJHIRAdr8C6/X&#10;6tBoEAcHbrJXJAIZIQy2bhdHwjirRAIJH8EYA/G4wgz1GIWCJRSqpPpUKIBAMWAD/fz/g4BAT4Ig&#10;/IDyf4lX6+UQLjEHf9ptIAATvbI+IBBExVQqcPxiqkVe97dN9BoRCoTB4LvOFijoW6CDJKP8HJRQ&#10;RKVR5Wg69T6QMiCSMHHBCJS8W60HATBDUej6GY6HS2XC6CgMBVTAD8fb5dTqdYQCwdBYGADfaC9I&#10;JCIjhd4AQyvYZ5KA8g6iRxvL5zSQPCwoYTAXwMecLIZFcT0ACRYbDNw850GLglAKlbgAGZDIa9Xi&#10;8B8GS5hHhqUDFg5inObY1riaBsnIHYqj6YRUkCAB/H8TA/C2NZDFSCYOhUYLtBUDgGCGIAfF+Y5n&#10;IMBZhmybgZg8CBwmgYolCcKZvnWeIwEGUBPj4L6jhUCIGGueAAB6Igvl2XZQAOvJ6G6YQHBMJpMl&#10;YVQkBqFoJAkCIBgEAB6Hmd46CCEJQmqfQCgmFBiGEX4bBUDBZD0JwnkOWbCjiTZhkcMgeH+eJxPQ&#10;H5jGocAAACEJ0HcaYLAeBSrH8c5rmMUJiHUWZQkKZBkGegwdn4fphAEqZZlgVgnikK6DAcYxjGGH&#10;Ichcg4rBEAJVm+AAbCMIxdlyXIHIMSIthwOBTGSg5rLSFKDGsYhcCEIwknSe4AE6Y5jg8chkiQKo&#10;4H6AAHFYXZeCkIYaH8fZ7iuEoPlacR2BGGigl2XAEncbAeiAIhrnGdosD4TRTkGMqLH+fR5BECAJ&#10;nAe5+ByIonloVxTgiBYEIOfZ9Hu3B2AoDAPAQAjDJCf4bhwHBlZM/52H+HQJ5AvJNkMM4zD2TQJA&#10;0Fs0l6FIRgqiw0iIHpMF6YiDmGdR3B2CgIHedJsh6H4iGsbRyg6F4rnEaBUIOZZfFeIokikeJ9AO&#10;VhlGQKQVAkHAch8ZRpnCAYVjOc5hkaCYINigzaH0dZ2HQCYJgwAx7HKG4dCAZZsHHQgR0OaVFASq&#10;x+nOahhFLEg7C6GwMgKBp0IMI4pC2WpVlGqp/KkAXUtllvWdb13X9h2PZdn2na9t2/cdz3Xd953v&#10;fd/4Hg+F4fieL43j+R5PleX5nm+d5/oej6Xp+p6vrev7Hs+17fue773v/B8PxfH8ny/N8/0fT9X1&#10;/Z9v3ff+H4/l+f6fr+37/x/P9f3/n+/8/+AEAYBQDgJAWA0B4EQJgVAuBkDYHQPghBGCUE4KQVgt&#10;BeDDuhnDJGGDgHYQhUDNHUFIF4ETCjdGGKQE4PguipFiLUKYTglCACwFISwxRpixFwLsGIIwLjwH&#10;eO4Woow+BkDuKAZA5GRAbAAM8YIsAdBBCiNwcY6W/gPHyPgeYDAIAUH4OsbYSAhg+A+EgQooBFF4&#10;IqMkZIlQcBVFAP8cQyyqj6CeCwDI2AWhuGAJMNwEQHAIHANEYQUwqBVA+EkQgtRMBuKkAAZYkgkh&#10;JEUN4XowBhgvBIBYwoTwaAVFqNMeo/B8j2dqPUdYSAjBCFyoF2AAQLAXCgOkdAriDh7CMCAQ4vBw&#10;lrBqE8NAnRBh3HsPYdIcQthbGON0bpaiDiaDUC0M4lxqAZBMC8XwwhiAoAuAwgw6ipAXM4DgPS1B&#10;CiTDYEUNwlReAYBECsX4wRhgoA4BEZgpRAg1C4IAg4lRdDVDUEUFQ7xwjWCGEEHwzxvjtC0H8Swb&#10;gkAtB4DsHo/B/AACoGwPwhQ0BPDIGML4wxkjUIOq0MyqhMlpH8FgKYUBVCvToQYAQAwCAHAMARi4&#10;+FuEHAEKhIwVwiBCFGGsIoXhLC8IOMwtIM2QD7HmOkAwDgMEHCCE0K4vhZNZZAI0NISw6CYFsAYB&#10;4GBeC+F+D0GQI2fBEaCMJloUw/idFYHoKwRK7C9pE64B4FQSCzEmHMHwWA0kHSGGAXwuRPEYdWOc&#10;bw0yShAcSO4DgMwlDfGULQbosBAAoCmIJ2IBwGAPC8HYRgmYiyPMKPy1QQrWEBCAD+BMCCACDQd1&#10;uBqkGGBQyqhgHohQeKRWLAQBAZPr5gF0gDqLJg3F89q1hqRVrAijoWvt5vBMpVBHpGK1qtxxCEIR&#10;ZogEEj+CMAfjcYQdCmcnoZTNhfMJZC0ViMEAQAvJ2uxsthwiQUigJhQHIw1F1DrRkKVUK0ijcVgB&#10;+v1wuBuPYCBEWBR8j4fkEFDEsLFMoQAv19gABAMDAYCwdfY0h481otVJQ6FWLZfMOhboIMko/5jQ&#10;AAAgIDm9Ep9HnQspw9lY0ohWPx/gMynA+FQkj0C1Ryt5onw/oNFrt2lUUgBvtBekEhERwu8AIZXs&#10;M8lAeQdRI43l85pIHhYUMJgL4GPOFkMiuJ6ABIsNhm4edeDFwSgFStwADPHr1eLwHoMS4wh4NRQG&#10;Kg5kHYcI3CAIBlGob4KhKHBREsQoAHweJDDqM5hmwdYJg6FRgvGFYRAoSY6C4NxGlQg4PBCGg4jg&#10;MJgFaSpYmEayDjAQZQE+PgvoMeoVAiBhrngAAeiIL5dl2UADswehumEBoSB+g4JAwEsZDKCQFAKW&#10;7AFoXpsIOHwojAWBTk6CIDgEgxvAcAgRnmfqKAEBIIm6cZyhACYEoOOgwiwRpQFSg4ajCQZDC2HS&#10;XHiNg4jiKA6EcaJUEOXpiGYg5YFoW4GgMfxSEwPpPlcZyDAcYxjGGHIchcg4rBEAJVm+AAbCMIxd&#10;lyXIHIMSIthwOBTGSg5rH+f7jgAaxiFwIQjCSdJ7gATpjmOHMoCE9B0HeegaigNJDDUKx5nGZAqj&#10;GPM7AAKgvDaUpOkgeZxGkHogCIa5xnaLA+E0U5BjK0A/jKIxCE6XZ/TwOA8kCJQfBqAYBn8cRsmU&#10;PhAkMVBlnkHgOtCilkhuHAcGVkyDmKdh/h0CeQMwTZDDOMw9k0CQNBaYhhF6FIRgqixul0R4XCaO&#10;h7H0fweCCLZAD4MZmF+XI+kIRJ+AIAw7k6XRDi9K6DGWXxXiKJIpHifQDlYZRkCmGoYDcMApkmUJ&#10;XIOIouj6OiPAIAYAHOchtECQY6FMVBhBoGYZDeLgqEkUpWoOHQyEKQQshwfJ4ncNQ3DgLI/lAQ4w&#10;B0FAHgabJ7H8EQWBqRhFkMAs7VeHIJgkBeXdr23b9x3Pdd33ne993/geD4Xh+J4vjeP5Hk+V5fme&#10;b53n+h6Ppen6nq+t6/sez7Xt+57vve/8Hw/F8fyfL83z/R9P1fX9n2/d9/4fj+X5/p+v7fv/H8/1&#10;/f+f7/z/4AQBgFAOAkBYDQHgRAmBUC4GQNgdA+CEEYJQTgpBWC0F4MQZg1BuDkHYPQfhBCF4otBL&#10;BvCqIAXg7B1DVdoy4eAJgHAYBqHMSwpQ/hiHeM8UwLgghmBIEIJQVQfg6FEKQTY8x7AJG2NYZowx&#10;yD/BuBsABvRrBICCD0egAwWhzDkFkbo2hgh7EkKYBo6xthICGD4D4SBCigEUGIiwyRkiVBwFUUA/&#10;xxDLIOM8XgqAmBYDKBAGYTg1BSBkJ0QweR4AOBiLoXovgSAWhaAAZYkgkhJEUN4XowBhgvkiaAJ4&#10;NAKi1GmPUfg+R7O+HqOsJARghC5GMNQ0AAZaANAgBAEAJAXCaEwJcG4MllgAG4Nka4WwrhSGaNMb&#10;I/R/D/NAA8r48B2DrIOJoNQLQziXGoBkEwLymjEBQBcBhBh1S0AuQdkgelriFEmGwIobhKi8AwCI&#10;FYvxgjDBQBwCIzBSiBBqFwQBBxKi6GqGoIoKh3jhGsEMIIPhnjfHaFoP4lhHhfCAFUJgREcjmIOA&#10;NqwLgaA/GeMgXZB1XhmVYJkg43xjCqCCFUNQ4RzDto6AYBYKARggG2Ncao+jDCoSaFcIgQhRhrCK&#10;F4SwvCDjMWSDNkBLh0gGhiQcIITQri+Fki1kAjQ0hLDoJgWwBgHgYF4L4X4PQZAjDSEQIgmBejCZ&#10;cFMP4nRWB6CtWwIgvRhrGdsA8CgIgsg3BOJgWotyDh6FAL8QtFiLD8HwPAKASQiC1GAM0gwChnjl&#10;HSAkZAiwUBTEFLOWgDAHARAqBoDFRw5CYDwGN24/LYBCtkQEgA/gTAggAg0HdbgapBhgUMqoYB6I&#10;UHikViwEAQGT6+YBdIA6iz+dbXHhFJj7CgtMhdKDxhSFRyaKZuQqeQZsi0GaIBBI/gjAH43GEHbz&#10;XZBSJZNegMFJmMxZCgIAjbaDNVSwZKlV6vHA1ED0c7TIhGKL8CInMxcJ4BfD4WqyVomKh0RRoIxo&#10;LJOWDEbZ5O53AL7fRDJRNFYnEEHX2LIeNNaLVSUOhVnOVizoW6CDJKP+WiwIBYOIxLLKaTyYC4LA&#10;DjbLRMpfLS5ZLWz0VVTWf5VFIAb7QXpBIREcLvACGV7DPJQHkHUSON5fOaSB4WFDCYC+BjzhZDIr&#10;iegASLDYZuHnLgxcEoBUrcAAzxq9Xi8B8GS5hHhqUDFg7Sfb3WDnj8SxVIuAwJBWEYGmia5wgmDo&#10;VGC64VhEC54G4YwgCOJ5om8diLAsCgNnseh1nofB9DAQZQE+PgvoMeoVAiBhrngAAeiIL5dl2UAD&#10;sqexymeDwShwdp7n02qDgCFIYBuQBGkyKohBcAKKiwG4PFSZRxoOFAjDOahckwAaKn4dJpiKKQwG&#10;EY5nH8f7PDkShZhUeZgjUPJGSMiwDhaGQZGmZxjoMBxjGMYYchyFyDisEQAlWb4ABsIwjF2XJcgc&#10;gxIi2HA4FMZKDtwf7dgAaxiFwIQjCSdJ7gATpjmOMQZBYPw8jmRSYny2oQhcGpOFCVghBgDx2m8a&#10;AeiAIhrnGdosD4TRTkGMrLG0aJijCLwumMaVHyOgxhnEf4eA7bgAH+f4bhwHBlXUg5inYf4dAnca&#10;Kk2QwzjMPZNAkDQWmIYRehSEYKpyfh8jMLYnFCVpdn0fs3MqFgeiWWZTk8EANgsg5ll8V4iiSKR4&#10;n0A5WGUZAphqGB4nEZwmimMBiGaadys8AIBAJdRkhoGYZHycpoCOKgwmGZJoTazw8E2XZDjIIQ3i&#10;kHJJFeZSLASBgTGQY5fhcFgNXlruva/sGw7FseybLs2z7RtO1bXtm27dt+4bjuW57puu7bvvG871&#10;ve+b7v2/8BwPBcHwnC8Nw/EcTxXF8ZxvHcfyHI8lyfKcry3L8xzPNc3znO89z/QdD0XR9J0vTdP1&#10;HU9V1fWdb13X9h2PZdn2na9t2/cdz3Xd953vfd/4Hg+F4fieL43IlWSA+GLF5ID2LV5EiPY4nCA4&#10;WEcPwx3If5SkMPZTGKZx9n6AAPBQGIxi4LhREoRQ6EgUIRgig2CE+ShGFaXBhnxcoTBeC8RIihFA&#10;IHkOgRgiRDAUBcFQMoVwfEWG6N0XgghKDEFCI8QBBx+D3HqKITIixYi8GYPUtoDwJgZDGG0OwSge&#10;AtIsN4XQjBGi2HWHcPIewPAXUuZUSAfw2DRHIPkT4nRNtjHyPIRgixEjTG2OQywA4oAiBUCoI4TQ&#10;sA1BOBwnI/h/DUGYMISQmRPjoHSOseyJgCRpAYBACIMgcg6D0G8NpBxfihD2KAXw5AIAYA8HcPQe&#10;wNAPAQQYeQXwvxzIMCMEYTQ/B+CoLsUQihSC9GqdMDYeIbgaAkAsb4xhYCAEyK8g4Xg6iGCGCwDY&#10;9R2DlESIgQw4USA5CgF4NATwgC5FSJsSwpRZj2HyPoDYIQUB+D2HwQIfg7EHBICQIAfQ+hhIsK8U&#10;D8BVi5HsPwfwHQSAyDMF4KwohLCQO+AENQdg7A3BWCoYskRNSUIOIAUIoQQm1g2PEMYaA3EHBSDE&#10;G4eA4BqSOLcUIjhUC+GiAQBQDw7B3DwYgCwoYAi+GsNlI4NAoQpCaDYRMARrDaG6vIBQDAJgTAOA&#10;NZQ6iDh7EYJkEwFZBxbFGJcRovBkDUIOGMPQigSjzGKHgSYsTLAEAKAUDwIwVg3CEDoIgNwbgEa8&#10;PyqAQqpEBIAP4EwIIAINB3o73SnU4nAUNSwZSAI4PFYtFz4ez6UjGZBkIg/F4M/2Yv1ajUcnVQtF&#10;wHA4JS8ZjIZzMZg8FwhIgA0QCCR/BGAPxuMIq/X0tVWnlsuWOp1Wqni9wANyLVRyPjIZDGHQ2EYO&#10;yV0rkwmlKr14rn+/wcUCgXiwajWSRuKGsw1ih0YkVWs2ADxSNForFONRTFIM3cQnsUNyQWCcPRbO&#10;slFXm2V8iFEvcnFgcEwsXC8YQ2FAdFX8/Gew1wp1mu2AwVyz2Y2QABAIMR2RSAORiXjkhRYFQA7n&#10;M3E4nU+8XwACKWokKxBB2cxFmrVuyAOCwoZa0Bny6k6nuS+gASzKZR0IOjBlUjT20XcAA0IhEYjG&#10;YwTBmQrEys2ecSDjaQpCgQbhlDsQZKlIUxTBAFQVCoKwziAF4IF6Y5qgSBwKvOMYLgkBqDl8VhMD&#10;+P5JmSbZtrYLoiiEIB4HccB4HqfAYiIKQqCCGaDHyR5BkEdjlg+EYYjCMQqAKnSjHkTZIEocJ3ng&#10;YRdFUZZpnEfp+gMEAYBwK4kB4HgiicJAgBsASdFARo3DCOhJgAAICEOUJZDwLokskaxmmEVJYFcW&#10;xVFkZ5um+BYIBGLgtiWJgtDUIwWgoPQ5DwTZRlKAYIAoLYsjGJYnCWYBclegwDjOM4yg8DwMoOU5&#10;Fj2ah4AADYSBIMQwjCBCDGKVJLlsaRyION8Bgsgx0nAbTkFCep+AAKNThpVR9Hic5FESSBel2XBg&#10;GYaQFgqDwoinT4qC6Kohhyg56nacxNk4Tx1nke4WiAJ4sCKGzJn6fZjF2V5XF0YReF4XJommbgEY&#10;SGYgiMHgZBaNI6kID4Hs2g60ksS5LnLjiDjMPRCg+BeLJEZRgFeWJdmYBIGguMwyjECwJgYyRyG4&#10;apQFIVOUFEaBpHCBoShPPAlCOKQuCWHgYgDpiDmIWxUiOJwsHsfoDlYZRkCmGqiIMaRil2VZbteW&#10;pTmRn4BAKA4ah4IYeN4Ng0jQDYNA0g5qGWYFBFeWpUlkaJvHABgJBLRVPi2NgjBoEZqGUXxHESQx&#10;Xl8Xp4VkGYcioVpVk0D6u5J0HQ9F0fSdL03T9R1PVdX1nW9d1/Ydj2XZ9p2vbdv3Hc913fed733f&#10;+B4PheH4ni+N4/keT5Xl+Z5vnef6Ho+l6fqer63r+x7Pte37nu+97/wfD8Xx/J8vzfP9H0/V9f2f&#10;b933/h+P5fn+n6/t+/8fz/X9/5/v/P/gBAGAUA4CQFgNAeBECYFQLe+P0fg+xzjnHKPkfaswOAbA&#10;QAZJTJB+DmHCOUeqWgJATAoBMB5pXajpY4PIew9gJgTQ+BKFD9oHD6HWOkdI8x7D4AND0B8JAHAM&#10;AWml8g6hyjkXkPgDAHAPgMARBt0Q/oHDrHMOUeg+x+t1A4AmDMDHzj8jAEKMRASAD+BMCCACDQd/&#10;wl/QsAAEAgMBAKDxOKRV+xcAxEBQ6KwiEuNtNheMVjhYLB0ikcggcCgSOwZ9t9WgkWGWCMAeDUXR&#10;WEv95Op0LpfL16vkAisbDUZigSRqeQl1OBvsFlsCEguBEkLhcGw4Az1ztxpL5iM4FiARkUcjYGAg&#10;ER5/wt/V6nS+7Qi5Qm7xSNV69gB8vh6M5nMltthwv8BgMTi8bDEWCYDgQB3C5QeHX2D3m9Qa6gDL&#10;waMxGOQZ/Rd/3zFgHTafO57VwZ2uhzrlcroMCEQj0eDzKgCewe+6XgQtnMFgtVxuMfD4kB8PhXQw&#10;3MxGDP+Lv6KRmIay7z1+Px9NBlL1rt10wsChkSiwhjgWxCN8SKoMxkU/J5eAkHh1emGYIchaEK7J&#10;6hZ6mUX5iG0cpzAQBgNiQI4dgcBYGI4eZ3HYXJcFyAQGAeI0RAWljpuG7zQNQ1QBu8hZ+teAABNi&#10;4CFIY0ThoO8J9GoZRkGcbBuASCALh8IIdg0CAHr868au00Tqokv6DHwex4mWZbDG6cgDy4E4ZBsF&#10;4ThGArrSlJh+xsibuI3MyKM41LPNI+iOrjNBjmMXJtm6dAFA6D4kBwHIGgWBTvHedx1gcCAJlISA&#10;9DEOZEn8AQEluZJjiQGgXomhM0H6aJjF4ak9gEAgChSFydBYEgCNIikDH8epkF8YZuHMc4EgaDsJ&#10;B0BoFAWjienUb5pmEZpmHmeYABIFAZBwGwWgMyk22patrWvbFs21bduW7b1v3BcNxXHcly3Nc90X&#10;TdV13Zdt3XfeF43led6Xre173xfN9X3fl+39f+AYDgWB4JguDYPhGE4VheGYbh2H4hiOJYnimK4t&#10;i+MYzjWN45juPY/kGQ5FkeSZLk2T5RlOVZXlmW5dl+YZjmWZ5pmubZvnGc51neeZ7n2f6BoOhXE8&#10;J+CFo6AggA/gTAggAg0HhEJhULhkNh0PhT6ejscjue4dCwTRpuLqHWjUYC/X4xE4aiEnlEplUrlk&#10;tl0vmExmUzmk1m02eocCAScrxfQuGw+Xq8XYUBoGm9JpVLplNp1PmZ6MhKZDefLkbzWbbhdAJCgi&#10;YjEYAyE4dqFntFptVrtltt1vuFxuVzul1u13vF5vV7vl9v1/wGBwWDwmFw2HxGJxWLxmNx2PyGRy&#10;WTymVy2XzGZzWbzmdz2f0Gh0Wj0ml02n1Gp1Wr1mt12v2Gx2Wz2m12233G53W73m932/4HB4XD4k&#10;yfnHIXJgIIAP4EwIIAINB4RCYVC4ZDYdD4U8XEzSqVy23XS+nW6HMLBwWl2t02CwOA4hJ5RKZVK5&#10;ZLZdL5hMZlM5pNZtNGQkjOOTemoOQy+h10nzwAgDN6RSaVS6ZTadNCqOAsrGS64UPi4clunkSCgK&#10;BKfYbFY7JZbNZ7RabVa7Zbbdb7hcblc7pdbtd7xeb1e75fb9f8BgcFg8JhcNh8RicVi8Zjcdj8hk&#10;clk8plctl8xmc1m85nc9n9BodFo9JpdNp9RqdVq9Zrddr9hsdls9ptdtt9xud1u95vd9Mn5wSFw4&#10;CIAP4EwIIAINB4RCYVC4ZDYdD4U93u70QajMglOszqkkuhjEXgHIQCAYhJZNJ5RKZVK5ZLZdL5hM&#10;ZlM5pMx8PB0w2Kx4Oxn2/ByBAHNaJRaNR6RSaVNFElTqbTylnw+QWl1Yry8SRwA6FJKXX7BYbFY7&#10;JZbNZ7RabVa7Zbbdb7hcblc7pdbtd7xeb1e75fb9f8BgcFg8JhcNh8RicVi8Zjcdj8hkclk8plct&#10;l8xmc1m85nc9n9BodFo9JpdNp9RqdVq9Zrddr9hsdls9ptdtt9xud1u95MX5vyFwYCCAD+BMCCAC&#10;DQeEQmFQuGQ2HQ+IRGJROKRWLReMRmNRuOR2PR+QSGRSOSSWTSeUSmVSuWS2XS+YTGZTOaTWbTec&#10;TmdTueT2fT+gUGhUOiUWjUekUmlUumU2nU+oVGpVOqVWrVesVmtVuuV2vV+wWGxWOyWWzWe0Wm1W&#10;u2W23W+4XG5XO6XW7Xe8Xm9Xu+X2/X/AYHBYPCYXDYfEQ1+YshY2AoAP4EwIIAINB4RCYVC4ZDYd&#10;D4hEYlE4pFYtF4xGY1G45HY9H5BIZFI5JJZNJ5RKZVK5ZLZdL5hMZlM5pNZtN5xOZ1O55PZ9P6BQ&#10;aFQ6JRaNR6RSaVS6ZTadT6hUalU6pVatV6xWa1W65Xa9X7BYbFY7JZbNZ7RabVa7Zbbdb7hcblc7&#10;pdbtd7xeb1e75fb9f8BgcFg8JhcNh8RDX5iyFjYCgA/gTAggAg0HhEJhULhkNh0PiERiUTikVi0X&#10;jEZjUbjkdj0fkEhkUjkklk0nlEplUrlktl0vmExmUzmk1m03nE5nU7nk9n0/oFBoVDolFo1HpFJp&#10;VLplNp1PqFRqVTqlVq1XrFZrVbrldr1fsFhsVjslls1ntFptVrtltt1vuFxuVzul1u13vF5vV7vl&#10;9v1/wGBwWDwmFw2HxENfmLIWNgKAD+BMCCACDQeEQmFQuGQ2HQ+IRGJROKRWLReMRmNRuOR2PR+Q&#10;SGRSOSSWTSeUSmVSuWS2XS+YTGZTOaTWbTecTmdTueT2fT+gUGhUOiUWjUekUmlUumU2nU+oVGpV&#10;OqVWrVesVmtVuuV2vV+wWGxWOyWWzWe0Wm1Wu2W23W+4XG5XO6XW7Xe8Xm9Xu+X2/X/AYHBYPCYX&#10;DYfEQ1+YshY2AoAP4EwIIAINB4RCYVC4ZDYdD4hEYlE4pFYtF4xGY1G45HY9H5BIZFI5JJZNJ5RK&#10;ZVK5ZLZdL5hMZlM5pNZtN5xOZ1O55PZ9P6BQaFQ6JRaNR6RSaVS6ZTadT6hUalU6pVatV6xWa1W6&#10;5Xa9X7BYbFY7JZbNZ7RabVa7Zbbdb7hcblc7pdbtd7xeb1e75fb9f8BgcFg8JhcNh8RDX5iyFjYC&#10;gA/gTAggAg0HhEJhULhkNh0PiERiUTikVi0XjEZjUbjkdj0fkEhkUjkklk0nlEplUrlktl0vmExm&#10;Uzmk1m03nE5nU7nk9n0/oFBoVDolFo1HpFJpVLplNp1PqFRqVTqlVq1XrFZrVbrldr1fsFhsVjsl&#10;ls1ntFptVrtltt1vuFxuVzul1u13vF5vV7vl9v1/wGBwWDwmFw2HxENfmLIWNgKAD+BMCCACDQeE&#10;QmFQuGQ2HQ+IRGJROKRWLReMRmNRuOR2PR+QSGRSOSSWTSeUSmVSuWS2XS+YTGZTOaTWbTecTmdT&#10;ueT2fT+gUGhUOiUWjUekUmlUumU2nU+oVGpVOqVWrVesVmtVuuV2vV+wWGxWOyWWzWe0Wm1Wu2W2&#10;3W+4XG5XO6XW7Xe8Xm9Xu+X2/X/AYHBYPCYXDYfEQ1+YshY2AoAP4EwIIAINB4RCYVC4ZDYdD4hE&#10;YlE4pFYtF4xGY1G45HY9H5BIZFI5JJZNJ5RKZVK5ZLZdL5hMZlM5pNZtN5xOZ1O55PZ9P6BQaFQ6&#10;JRaNR6RSaVS6ZTadT6hUalU6pVatV6xWa1W65Xa9X7BYbFY7JZbNZ7RabVa7Zbbdb7hcblc7pdbt&#10;d7xeb1e75fb9f8BgcFg8JhZ0y2CtCMTCocUUuT8aR/hoM0mMxiIQiE8oMbU6tRm7VqYDslgeFRGt&#10;1wuhkKw3I36/XG3m823E4n5sQkGQ4MxYKQDwZc/3+/nE3W02W84QGAwULBiLguEgfEOI/HC3G5yn&#10;CCgaDRYMBgEQUCoU32izSORSKHSoeF6ljtFn59c0QoCAgA/gTAggAg0HhEJhULhkNh0PiERiUTik&#10;Vi0Xgz/jTwd7ufj+f4SkQDAQCjEIfr8fDrdjwB4QCQJBAGk81m0NjT+dztdz7fj8AQDBIUCIKnju&#10;fsgBIMB4PBgJm9Rh7/fr9ez1er4fb7ANdBAJBYKBIHqVls1ntFptVri77fL5d9xf0GmASmc0jD/f&#10;z+etXfD4fIAAdCA4HBOHAVdtmLxmNx2Pi0af74q71e74g4Ir4KsUlk2Q0EafN/e2Uqr/AoHBAMsM&#10;kz9sf0/er0ej6n4BoILBYMwoFidVfm0eVbf4GAwIBwOBeghFvfFYe0g1AGA4O1ldAMQyWUvt/roE&#10;BgNBgGAoE5nbez2e/rf9esFiA/Yx+S9b3t72qoAr+6BQI+TmQBAKKo0fp2HYdqqn8AICgYC4JgZA&#10;UIoYlJ9HgeB4p8frMq+l4HuzCUQIefp9n0nh3ukBIGggB4FgREMXxhGMZRmiKNH0v6snwqp+gK4z&#10;xAYz0aIQf59PWrJ7tO6gEAU3QCMTEDnr69a5gApYGAUwr/yEhJ6HmeR8n0riggaBwGgKwctzTNSG&#10;n7G52HeeCNAABQHgiByxzWxh7Hgdx5HwfSDgkCgLANJ08owdZ1HUpMqAGC4LgqxSzKodJ0nWf6DM&#10;MBQIOTSVD0/UE8n8dlLH5OQBAKC4LAnD9Q1dV9YVjWVZ1pWtbVvXFc11XdeV7X1f2BYNhWHYli2N&#10;Y9kWTZVl2ZZtnWfaFo2ladqWra1r2xbNtW3blu29b9wXDcVx3Jcstn4fJ3CEE4SAKHw8F6UQ7IOR&#10;gngCOpZIWHAxEIY5Oj2gx7CqI4jFYXRioUCuFBiIYmD6OQ3hgFgUqevFfGiYpih8HgeHkgw4FEXQ&#10;anYWYtjkSYHgqEhel8YAZhYDaymaWRKCYMQ+nQdp4IaCAKAwT5TliJwhhtJ6IFuVxOiiKYyMCAAV&#10;h4NxqGGSKFS8eA5C0KBPlqYMNIQAgEAgPZKFCPIviYA9DI0eJ4HKMosiyVZcmIhQGJgThVlWKYiC&#10;E8yDNiSw9jaO5Nl6Whcl+H4Z5iiSfn4IXIoCgA/gTAggAg0Hfj6fDXa7Wez4fcHiUGAoHBInFAoB&#10;YIA0Tj0fkEgf7/a0Mf4AAwpFIkAQBkMvmExmUzmkSeLobzfdb+GAtEk0ejvdpOJBAeYQE6xVKhDQ&#10;QBc1kDtcLAGw9K5aNiKQR1LwBr1QsEyfj4ekla73fT+g4RCwbEohDkuiT7e7tHo+H7JZjVC4gMTT&#10;XZrH5BIbXcjwMKIT6eO5gkL5erzhjYfL9tUvAYqzQNBoKsMGazSZjwcbpU6fT7EbDYAQHBRIKBZJ&#10;5KIMqFOdA8HdjmcDd0tgEIqGAWBu5mDeaTPddoAAEBGa24JjsGd7udDabbhg4dEwqDQRBsHyLx1b&#10;Zfj+f4TDYhEgcCzvc7fbTidU0BgWCwoEAgAdfjx8naZJoG4sAMBIFQPgm8LPwZBsHGoW5biEJQlH&#10;WgxVmQZAqBuG6apGeB1HIaiGFOUhTF8YpkgACQJCYIIgiUJAkAwCgMhOE4RJauUHR5HsfR/IEgyE&#10;mKRnweZzGaaBul0VZSlUXhhIOHYdiSLYtiaCoOA6FARhGAiWm6bRrnYd55JoBQGgiFAThIAoBgFI&#10;aYH8fp8GWZBmmaX5dFYXxVnOc5/hMGgdkmRREA8DIKTiABk0aehxHEUpNE0ZpyHIAoFgkLguDUIA&#10;hhgFKMgPNyDpGf52nMbpkGeaDUEUaxrH0GYZiIOA5C66AFI5RZ4ngd5sm0bRjGMYRT2MeR6n0FQb&#10;B+N4xi2GQYBeBgFqeiZ/n8fxmmQYhaFYUxWF0YIEgSDo0DkNAgiEIARAuCSZH+fhnGYZp9rUCoNh&#10;AEQOAukJ/LoZpnmUXBUlcWJbF0eyvCUKQyCiJQcBoHAcAOAU4TieZ0G2aBtnRCJbGGYZYHYdgAB8&#10;Iwri2K4jVmG4FAO/qoG65J2OYgwShYFoJAWzyDWwfprmoah5nufCDg8EgVgyCYGHCbRpHQd57poC&#10;gQBMEQLAi/yJmmZZlHs9CoAOGwbBhrcGoScYWhcHJsGycoHh6P54GEQFFnanBuHDCwDgYFwVBO6Q&#10;CUWqB/mSXJUDENA6m0cByn4AABikLgulQUZPgLwnNc2gxzmoYQbCAJZyHaegyEaVZNjkKnOdb1yD&#10;nOcJsnEdB4AIBQHhYFITAPL/XpAeZ1HCaxvnQg4QBSGALgc43f80dR0nAb5wHSmIIAmCwShGEKWr&#10;CfJ2G6aBsnQaBdl2VCCHQdJ0hQGAYjUMwyg+EASBKEC4634ZknQeaww4h0qC2R7jRGWvMXgtxSC6&#10;FgOodQ/QXg3B8FYL4WwPARAmC0FYKBoLzIOANvoLoMgGVIQZOg8xpDVGyPofg/SDgybIAU/y8R9D&#10;5GmNIaIuhUCrFgLUWo8CDBHC+F8KgPgfAjBMCtGgD0dkTQAN9AZ9SDgBAEtIFwB4rI/HYOgco3Rw&#10;jkE2JcRYxxljXAcBADAbA6hwBkSoEz2k3xLUWPseQyhnDXJOAACoHQSAiA0BN50f3fjhGULUGYQw&#10;pulHyHMUQuxGBdCJIAgw/h+DTGgNEew+3IN9BuDAFbmxPBcCSGMUouCDjFG8OwHQIY/SQJmZAeI0&#10;xrDZMsP8CgHwUgjAwA4jwIlEDfHG8YAAJIVjbTekEew4inAfHiQYKYYQ4inE4I4ArF04jrgYTkb5&#10;UACAsWiAoAh/Y4SsnFON148gZgVBCM4dg7gAAXB2PgdAxHmzknpPWe0958T5n1Pufk/Z/T/oBQGg&#10;VA6CUFoNQehFCaFULoZQ2h1D6IURolROilFaLUXoxRmjVG6OUdo9R+kFIaRUjpJSWk1J6UUppVSu&#10;llLaXUvphTGmVM6Oj/F4J8QQTg7CdF0L0X4PAXAjIOKQOoNxFCyHSNMbo5yMAqB2FgNwnQ+BhIMP&#10;YKoRwjC2GMNIFYKgUxwHwPYeQ2BrjhDKIUSohw2haNxRMbY0RohnDMGYepBgsB/EkBcbIpQthyEm&#10;A8CoJBei+GADMFgG0fixEQFoKAeRTkGik90AC2GwkUAUB8ag4BrgmAqAkkQ5hvDcBeC0Ew7B7ESB&#10;WDwNw1BhiRIOP0fY+A3hiCmJUUgtiDsWAESM9EdwAgDE2LYZ4YgjgtH08ELgUAlCtF+M05oBwYgv&#10;BYOUbg2h1Dxf6AYBQvBqjTCFHsuUJQegwBACgLAihOiADHOEkA/L3BCvgQGAD+BMCCACDQd4OVtk&#10;EgkBrOV7BQIAp/xV8vZ5P0DhE9Hs+FkrloOhcGweTSeUSmUP5+j8gEB+gEOL5fqcDAKVTmdTueT2&#10;fTtfJMyGNPvVvs5Tz9hKJKlA2INOrdhlEdiWfz9ap4+lU0qhiNpnjIPgyr2WfuBosQgkMiOB2vmD&#10;kYsmxZqNIgYBziDPt7u0ej4fslmNULiAxNNdmsf2truR4GFEJ9PHcwTlws1jkC2OB4vacgEAhFiM&#10;RgjodC2zQcgioIsBrvCeAMGhVEpFOHMwk6DqNFmwvHZK2ZOsRxGIdh2eH0mDJCLVngAGhtjaQci4&#10;RwdTJE0ls4JiDm9LrNIGgmQdmMNbEQjE14vh/G1GKZJHMsrJHmknnLvT4TEQiEGOA8iiI4fgKAgB&#10;pMcZVACDwrrMORVmORoqBw1MLQvDCTmoW5biEJQlHWgxVmQZAqBuG6fnacxxEeQA4EKTZXp+IIiC&#10;vDhTAOAi9QzHkex9H8gSDISdxUcRUk0O41kCVCfhGHAhmCWJWg2CwHjCKYilAVxeJ+D4VBqSRMlA&#10;JweBVIaVHqeJ3FwXBUCoLA1p4Z05hjOszgA0AAp+CoPBMS5UFmKYchMg56nedRBjcK5ElIYCcgQB&#10;4MkUShPDYLYkNBIZelwWYmCcKB8H2fydACAZCEWSI7DgNYCwQACWF8XZbiuJAmnYnYgjGOZOkKQA&#10;QgusiTn4fB7msZ5epcJp4H0AAyD+TBNkAM6UH6fR7lsVhRiuMAznufaelKXhfioIAfLxHcfmKSIq&#10;h4OBWJ+T5XF2LYnCHVs9J8PosCeQpUlkf6DDoRJLEQOw01cd5zm6IIcB6aJxHOAgGgwWBdGGJYcB&#10;IOAoBaSJYmon4ejGOhHDcNIZhcEV8IOGAFAOaJ72Yq4RH6fxugFlcMH4fRxhaFwcmwbJygeHo/ng&#10;YRATuVRJjKK43E4AAQByaxilwFINAdO6fn8fh7iUGwSlyZ5ygOBAEAkCIIhyIQhFQUhSALrW5bmg&#10;xzmoYQbCAJZyHaegyEaVZNjkKm6cLwyDkYOQljqR5bAmF4jGcXxYA8CQE8OlRiE8OmREag5LmAcA&#10;0B+D/MboThMDYMo0uCnYmiwNRWFKSqbtScRTDCD4tlAn4bCGKZclaUAIAfYIADmIAAkcYLUorgCf&#10;L4eRaFqUgyiqNZ2p8BAPBqbBlF2JYbhEapwncBIKhOYxlmEGAPgsg5uGUWwcCKKZ2nkfAFhAF5yG&#10;8Z4EDQF8HiK4VApg1BrDUO4e5PQ9CNE6IIOQYlXEoFoIIKgTQ/itIOqUAwwRoDXB6CwESPB3jmGu&#10;H4PggBKifFU88nIKgZg8EEJATAUQeArXQmcdYwwCgWB8PwgwYREioE8HZBzpokOHHCMoWoM3ft9H&#10;yHMUQuxGBdCJEkgw+h4AwBACcaI5x1AABCDsf43hiNzE8FwJIYxSi4IOMUbw7AdAhAnFgs4zheAy&#10;B+E0d49B8BdEmL4UQbAgkoBEB4DI3xxjoIMCQfg/Rtl5SCPYcQEAFgfHiQYKYYQ4inE4I4AsOUgi&#10;gE8JsMQZAzEVJ+A0SosBXhkCUEEA0oY7S1ltEkeQMwKghGcOwdwAALg7HwOgYgB5bzHmRMmZUy5m&#10;TNmdM+aE0ZpTTmpNWa015sTZm1Nubk3ZvTfnBOGcU45yTlnNOedE6Z1TrnZO2d0754TxnlPOek9Z&#10;7T3nxPmfU+5+T9n9P+gFAaBUDoJQWg08R9qGCOEaK4FQVi0FUKABTtSTjWFqJMFgWhHC4F2MEIwN&#10;gPEnHsFWhY3x6gEGKMQYExiTDnG+NMPwdA5CoF6NESK/gxBHQrMceY8X7j0H0BACQEwFgJAMQcfh&#10;Fx2DsHeAcBQDG0gPJ+KYR4bgthyEmA8CoJBei+GADIFYGh8j4HsPMeVQB+D8AEAQAgEAHARATUYn&#10;IsxGBfDyKgbgLQSgfALX0gw/hojJGCNIbQ4yDh8FUM4QYVQYkoHwPQeAcQrhPEwVIkxFQVg8DcNQ&#10;YYkSDjoG8NEIRDBrjiHeBYEIKAjg8BstYeArhXCyVEAAGIQQqDBFuKcboyxdBCCMEsd49wAg5CcF&#10;kWgpRMivEkIkOAfxCD0iAD4JQVhbiwFOAqWhBhcicD2FIOwoBrDcG6B8CQCCeVpH42wIRASAD+BM&#10;CCACDQd4OVtkEgkB7hslngvjp/RV6vB1NFostVK1bFo1oFDHs2BIHAqDymVSuWQd/P0fkAgP0Ahx&#10;fL9TgYBS2eT2fT+gUGfL5JmQxp96t9nKegvcvD0YusTFNbp1C0KsQZ1uNskgiEETlI+qJDmkCVm0&#10;T9gLBMkUomh+SoSjAer9ercNhIFwd9vd2j0fD9ksxqhcQGJprs1j8gkNruR4GFEJ9PHcwTxws1jk&#10;AhkRwPF7TwAgEIsRiMEdDoW2mDEEVBFgNd4CgUDAMBgIux0uVrthtP1/gAIB0Zt5tMwIggAKNFmw&#10;vHZK2hOsRxGIdh2frFPoEoGJAQYCL5jMUgjkbQcyDAHp1ovKDiolnBqrRHwddKtLkwrmp9gIDlOW&#10;5giwIoblkR40ieORMLQBgLhKSxLkoLgoCK0YAgAcZVACDwrrQORVmORoqBw1kSxNE4AGoW5biEJQ&#10;lHWgxVmQZAqBuG6hE2Qo5DaPxIHyfx/giDIQBUFAQgCfZ8m+bBpHKdh6CCIgjxWWwDgIncUSzLUt&#10;y5LsvS+g5+EWOIzj8SZQHwfp/IOFgZh0CoHAOcBwG4b5vnGgwLmaZpihkGQRjCKYilAVxeLQEYai&#10;aZJhlkCYDzAlRclKSgsDOOp4HqfAAAOA4Z09OIBnAbZvlaWRZBjVFIQsgwDT8GQHgeBJxG7WhxHE&#10;g4SiMMRtFyTqDmWXZTiMKAvngex9yEFAWA8BpmGeaB7n0fYFg8GdnmQEoIrPLpelwWYmCcKAEggC&#10;4WBSEx6HgcxommbcgIMBIJGQaBsBuEwKnmdRwh8HwgGgbJwIOG4cB+dZvmkbx0neg46kYUhDDiLc&#10;rgAXhaFWZJlmiXpaFSX5nG49A/kwTZADOlZwGmZYeCGIxynWeEGhOLgqCSAx+niU5Rk+dZ6gAEIY&#10;BwYZeFwDYJgfLxikiKoeDgVgOBIFgSg6Chzm8aZsHCdqDhGFQcmEX5bg0C2jqCa7NCAIokHUd55A&#10;CAQKGEaBnB4FoOluUBDCoMw+2OfwrjaRBUEkO6DjgKAWkiWJqLQJoujmUxNkOBgDgKg4YAUA5o2i&#10;rIRTUboBQvFB+H0cYWhcHJsGycoHh6P54GE78wFUSYyiuNxOAAEAcmsYpcBSDQHUgoR7nUZIFAvE&#10;iDCGLI3i0IgXAaB4HCkKYqAH4XseygxzmoYQbCAJZyHaegyEaVZNjkKntfX9iDkYOQljqR5bAmF4&#10;jGcXxYA8CQE/aloxBPB0B6GMRpBxLjAHAGgH4H3/PaE4JgNgZQ0nRJ8E0LAahWClEqTotI4hTBhA&#10;+FsUCsAMgsBYCcAQAh+jWGeMh8Y+yDAFFIMMa4WweAjIOHMIAARHDBLSP+IBQhoDDFmEMJYVx3Dz&#10;HupsA4NFPANSsN8bw3RwDhHKAADALBvDOGCLcTIdg3CCE6cAAQZRFCfE0HULxBxKCBDaG8QIlB/A&#10;BAMG0SYqxJBqCcQcY4uBShICqGUeQ9IlkGBGCUFwHWijbGsM4co6h4hSC+F8VAoBQOVJUPseYQwY&#10;AwF8NYbxKwviDFGKAPgXETD4HiH4OoYhBiUFcQcB4EQKAvBaCsdA5BxjaG9KEgwEgZBIF0KkTwMw&#10;SAZeEOsYYBQLA+LiAAMIiRUCeDsh2Bs132jhGULUGYQwpvjHyHMUQuxGBdCJNggw+h4AwBACcaI5&#10;x1M+B2P8bwxHsieC4EkMYpRcEHGKN4dgOgQgTnQUIcAzheAyB+E0d49B8BdEmL4UQbAgkrBEB4DK&#10;dx0EGBIPwfo2wBpYS2Pod4fg+CHU0AAFoNAehaCoE2kLwhQCeE2GIMgZoglCAqCAFgwhkDFBQBd4&#10;NBaiVFmuPIGYFQQjOHYO4AAFwdj4HQMRR9RqrVXqxVmrVW6uVdq9V+sFYaxVjrJWWs1Z60VprVWu&#10;tlba3VvrhXGuVc66V1rtXevFea9V7r5X2v1f7AWBsFYOwlhbDWHsRYmxVi7GWNsdY+yFkbJWTspZ&#10;Wv43xrDNCAYAPApBhBpCSDMng1haiTBYFoRwuBdjBCMDYDxKh7BVCOEYb49QCDFGIMCqpKx9DuG4&#10;FUJgTxuANBcNUXJTCDD/H8PwVYqhVjpHmPsLAWQtAVAYtstA/YNCNHKz0CoGAPAlA0AsWYthcjpH&#10;cPcD4JwVBpDKGEBA/h6CiFEKAaY1BvAKAeBMI4TgrhKCGDYeQ6hyCoFMKYeA+gABACsFYbgrxHBb&#10;DkJMB4FQSC9F8MABY8hjoAGcOodQ7R7j5HyAMAwBgMgXA2DgICUggg7ALSIAA2BiiuHGAIEoRQcm&#10;rJUKwRYZQqh2dwQYNonhiiSDCDolYxxaCfCgF0NYAQDgcdAOwc46B3grB4G4agwxIkHGSLsVQQAk&#10;hXTSAINoiRLiSDsGYvo7wigzBSMEa46QMAjBYL8YAwRsC0EWFENIiABAEAULAXgvQmg/RIP0fITg&#10;aAjFmNAcoGy556GDeKoYABxDbGgQ0H4XRDiwEAF6ipPh+anCFqkgIIAP4EwIIAINB3g5W2QSCQAe&#10;QkQwEwXYPB3e6nApEokDwkVIo1etykQhrB3u8nQuVovms4HAFAoFSKUi2IQoCorB38/R+QCA/QCH&#10;F8v1OBgFOZy9Xi5V0sl613G5AsFgwRimWQ8EQTSKQ1mYwluwGIDwkHClZwkEAZXJyz2It1uwmeFB&#10;IMzMViPbAAvkmZDGn3q32cp71B3Mz1iIx8ZFKtF4Uh+L708na61YrVO73m+56TRoMxNep2+kWbiu&#10;mGE5l+vl6IAra8LsdlsUSWx4eFMxaQCQeGl6v2AORiJYO+3u7R6Ph+yWY1QuIDE012ax+QSG13I8&#10;DCiE+njuYL083U6Fgslkz2ax0kmFA/YMUTEciIMxUUSiUAyGQns7YXiSHwWCEKQYBeGSpgedp0nG&#10;PY4jUZKoIMARpHOe4WgwAxRkWNgvDsSoDgYCI5DiOIOAw/a2CCKIuhSDIGtkYJdFqIojiYfaDEiX&#10;BjDcI4coMegLACBp1pyBIKBedR1mg2BOkMNIyD2TADt6YRhmCGwWhIWRHjSJ45Ewg4hCeMYpiMGR&#10;8HuexcFKThdmebKDg+FYgmAWxWBADwJAAcZVACDwroOFIUiCNg2CovQXiOKQdhGDD+AAdJynIYSC&#10;G2cJxAACQJCEGQbBqGYZAGAdHIqex2HGUhXFIeoEBEMgqikBoEgKvR1m6aJNlSWoPBKEoUgQBgki&#10;cJUhgAVZkGQKgbhu/h6h6EAPmIcJ2gqDgRD+QxFBsFwSACfZ8nEbRqGOXJdGacx4LgWwDgIo9R1G&#10;a5lmSWhgGCAQBAUJIqi4FQPAgg5+4AbJmmUYZnGidp3HcBwPA8KQhiYDQM39dyDmat5dGEaQg0SH&#10;AZuIgx7HbU5NlIB4QhkKQriPWa2H6fRkl+XZemUaIFAqDwniiJCbApimKH2fZ7F4XhbmfN1qA4Jw&#10;qCoC4FJxnwAHYahbBeHIpHMeh8gQBwKjdrwjiOIwJgaA5xnGbpkF4WZCkiW5mmaYoZBkEYwimIpQ&#10;FcXiDjOP5DhcCwHHweR1EYRxJnOdZ3IOU5onmLAXNhqDZH0egf20YRom+BwMhAN46jkIwdhxsgBH&#10;Gb5xhuHYdgr1nJNkFQWCAMoyCwz4YgcBwEHIbpqjONg4HLxCDAOf5/nwg4/CqIBBlYYIAAaDBEkW&#10;SYhheDRQkMMRJlnN6DI6YRDjcHvXLY35fFeWZcB1ZQThKER6ngcw8jeMpjGoc6Dj2ThckIMYjDNF&#10;+K8IgSwrjwHuPsIYVwyiEDgGkdY4RohhDGGEdo9QAA1CGE8XIsRVARAWAYNwXAkCTFKLkvQZA/iY&#10;E2IAM5SBbCvFaE8KYVB+D/AAGgRgnRFhpC6AUfo8g7BqCwJIUgvADgQAyM8ZYxwUgkA++QrgxRKB&#10;bFOOEEYQggg/BGBsCQ6RwjZEGHILoxBuj8AAAIBg0xpDNBYCs0J/B/j7HqIYOIWw+CVFiQcLAaxA&#10;CeEeGUJgOAeC+GcN8DAJQWi3FyL0GAIQKkHDgFAFokRYjURAB0OwdA3ASAeAgeY6RxCEEGIuCwAA&#10;MgpBwMcX4uAPgXAeQcGACgDjRHuPoDQJwXhvDSGUBgBQAlsAcGkNIXAAy/VGPMeYlxSCkaAPsJoV&#10;wkhKOqNgbI5QHg9D+PAYQgF/sAG2NAZQwhljRHYwkB4GwNhRJmBoDSLi2CqEmGUK4bhOAABADkaw&#10;xRcApA0A4pA9KADIFyLkZw3BuD8AKAUFlCwkBACMAYAzrh5DXE6A8FQZCDiRF+O0NwQE8xQLYPYd&#10;Q2xUitFqOcd49gcA+CQD4HQMF2LtVGOgbgzBPCqF4CoGQQQoBIWWQYfT8BYifFCOwAYDQtBdCyA8&#10;BhWz+DnGoMIGwQAljkHaPQMgjRViYDSEoVAqxVjpHYO0KwYgxAcAgxMrgzW0jLGCM0dzAJ0AbCOE&#10;0KQGAJTuMKPhwQwRaNuG0N0AIFwMBOB2EYFIKAOUyJzQAcoqBUCyHUOod4MQeg9CIDoHQBVQuSEY&#10;HIJYdRHi2AmC8IwzhfCwTxU4rg9h5jsFyLYVI1xvjzBACgGIVAmhEANZ1qAxBPB0B6GMRpBxLjAH&#10;AGgH8TzYjHGGK0YYxhsgKAwB0LoUwp1Maez4XlYBljbG2EoLAYwXgiAuxQa1URgDCGoIwO4cxvj0&#10;HwBIEALQ6htDIC4FgMAjhFB8AOYy7hxCmDCHgZIGQkKfUCCRew/ReipEwH8RwnB8HuCMI0YwuQ5I&#10;9IMHMIAARHPOAsCcGwcw0BfAZREvQasWKOEiH4MwcRBibH+AYBYehAiACUEIH4DADgDHEOEcA1Ro&#10;jREwKgW4vxeC4H4OcaIOQhhNHaPAeoCQMApGoNQZgIgFj6BqDAFYzBsjmkODIYgwRdgjAzR8AAVw&#10;hgzFVIQg4Ww3h0C0EcJTEQJDbGqMwTghhCgMBqD4VAoBQMsIOO0bgzQXg4CEOUdo8ikX0B2OAbQx&#10;AG6IVGM0YQughBJCePIezxyDCXE8KMGwLwVjqHKOIRIhQ7DAGSNog4bQ+CNEeIEOIAwBYBpAQcdY&#10;wwCgWB9GYAAYREioE8HZP5sR0DiHELK2Q7B7gEBiDwJgSQasf1+TkW4thRjQGiOMCQKAUheCWEsB&#10;NEHJDOF6LkXYyRmg/CSFYGwMcGLuHCMoWoMwhhTquPkOYohdiICkDcUQpxUjyoAFkMoZQLgLAXt0&#10;rg+h4AwBACcaI5x1AABCDsf43hibdGSL6RYyBmg7CCEUbQk8YCnFwQcYo3h2A6BCicio6R0jeFSK&#10;kWQ9x7j5BU6oJQPAeKiZ8PAdA6FUikH0BMDQYAthVAQAbRA4BnC8BkD8Jo775BdEmL4UQbAglIBE&#10;B4DLpx0EGBIPwft4Boi+FkLsZAHQXhFCyEckvFCuDdG6MsXYuBlDuHiPEFQMAfhLCKDihPSDZigE&#10;8JsMQZAzPFAAFkPogQeAYAowAfIuRVilFqMMZpBxDC2G2HkJIJC9NAHoXAWeWZDMMrsFICrTu+Gz&#10;GYMwYDQxkG8AeFQL4XwN+49yTkcw5hqi1FeMAdfhQQgtBxT0H6svHFIbfmgXYxgEgOAeFELwXgPA&#10;MciYVgAqhTifG4OIdQUguk0BkDsZ05QAAXB2PgdAxAD/H/5/3/z/8AEAMAUAcAkAsA0A8BEBMBUB&#10;cBkBsB0B8CECMCUCcCkCsC0C8DEDMDUDcDkDsD0D8EEEMEUEcEkEsE0E8FEFMFUFcFkFsF0F8GEG&#10;MGUGcGkGsG0G8HEHMHUHcHkHsH0H8IEIMIUIcIkIsI0I8BAZAWYTQIALoQAcQc4cQCwBIAgvQawW&#10;oSYFgLQRwXAXYYIIwGwDwnIewKpsIb4eoAgYoYgYD/YwoXQVISQJwLQOoYAcgfIHADIAAfwfgfIJ&#10;BsIZ4cYewXwYIYgFoDMNpigfQHYDAA4YwdIAACgC4DgEMKYZYaYbYg4AoBIBQNQOgPgeobwZYVAV&#10;4WoegewfQg7rYKQWAVgUQAAcoaAIIHwHgbrSQRQXQXQDYagWYLYOQSYB4CoEgXoXwYAb4VIL4KoQ&#10;gXo2QEwF4HoUgVAUQGoFAEBdwfoT4QqswPkVwgwWoaYdQJQFiR4gwfofgcYJIHQIwXYZYbATITQU&#10;YTgSoPycYb4FYHgNwagYYSIg4WATYP4KIMwQQAIAwBgWIXQXoJpywg4TAOQJgNIR4WoAgCADhmQX&#10;5PYNILwRIXgAzKwXo34HgHIFAg4R4N4JoOQSQWgBYCgD0YYX4G4FoERf4fQeQIgIYIQf4CoHQXYV&#10;gSQAqxgpAfkoIIUoYgKAD+BMCCACDQd4OVtkEgkAHkJEMBMF2DxWDPh3ukrD8ON0TnJqKtEgEAOw&#10;qEQps9tN91vB4AuYCIWjZFopFDoYCeDsJRH4onBKP8AggbjgYgKDFE4noyEQdwZzk0iFdrNmWPF4&#10;gwGA0RC4bI9GosaisSQd+vx8Ik8HlYL1dtxwOIEAoHCgUCklFA8nQ2kKKv5+pA/GVRrFittwucFh&#10;INEUjEZDodDBsJgxWppCItIpppOR+EEeDGDikXD9DIc7AYAP9HnMqJVgOVfr9fB0HAqLABztZZF0&#10;2I9rtZpvd9P4PiATDkiEDJIUHgQB7l0t5cB0XFxfMFgjwZivcnbwN5zO1EohDiMOBbc+v2X94ikJ&#10;BZsPF9A4DiTAN56PwAptZl0MgmL8gx9nudoeh8H5kmYaoLhAMRpl2NYfiCIZrnIeAwkQT5PDuMD2&#10;tyYZaFMIgmi2fSDEWVBiDoK6nxBGCLGsaJoBGFIWAOAwCIOf5/n4NAoh4TRYmSgwGm4d53hGCABl&#10;GRY2C8OxKgYCoPGGYRgBgFAQxjLqoGqYofCEIpuHUe4TjYTpsEmMR/G6WgBhIJr1qGZ5yncGAMgQ&#10;OIoBYSBYmsDoVBuYC3BEDAGlkR40ieORMIOOJDlURw8Cqfh9n2bZpmcRQ3iIUBiHoAIBASUhiGKL&#10;QctEcZVACDwroOI4jjgXBcEfL0umGU5Dj6S5bHCcBwnalwAASBIRA0DYNAyFZUleUIGgOpCDGOUI&#10;4kIVRtIOLI4DiVRFkCZZpmkfQCAiIglCiR5FEKDQHtwgxhlyVw/ECQxmmobQHgmCYPAmCpmGaZcU&#10;AAVZkGQKgbhvLp8HMCwEg2daDBOGYel8XhcA0CF4NWf5/IScZsnKdIXhSEIqiyMB/oMGYdiEQI9D&#10;mkiDn8NgwCqlh8BMFgYkGQRAH6eByDsPA9mgaBqm0cBwACAIChKFQXoaHhBECQBPkALxOlmaJxHO&#10;dB7Hue4DggCAVBCEwdB8JWfjiAoB5mABGDKJZfnMAAShgFwDnieRdmEXhunCdIQRsTxRFAAx6HIP&#10;Y/EAZZkmkA4IgyLIuiwQZAD+6AAn6fZ8DGJ4omgb5um8cp0AMBYHhOFISi0OZBjWJcXoOfZBDsOJ&#10;kmqb6DA+TJMDgPw9D6dJ3H8SBIEaEoSg8fJzGqKAxjkbxvG2c5znYBYHAcE4VBUSZIEmFoVJ1XCD&#10;D8LIlkGVBbIOIooi8VRQkwCAGgSix/nkdpzEwTIrQlhNCaCsFoIQwhTCKKAVwvCDixGyOgJwJgLu&#10;fHqFQGwNxZDTGqQcM4pRriYC0Ch88IxyC/EsB8IYax/MrCYFsPIpxOCBAYAgAsI4bIgGSMoagMwZ&#10;gqOgtM1Y/h8gwBiDMaQ0oNgBA+x4cBBwSgPAMNweQ+wSg5CCMAXAtQNAOASOcbItANAoTmQYKAUw&#10;zCvFYJmG6MB2DuHeP0fwAALgUAijxjwng7BcDIIwU5BwsB+E+KcQIYBWCbEOFcMweo4gIFML8YYW&#10;QgA0Y8P0MYRQUCfF8NwCYJQZjIGCLsEgGQIh0dCJgVIvWPD8bCPkg4ZA/iYE2IAM5uRWy1CpLcg4&#10;axNC6EkGUIq0xOCMDsGUOoiwFgUBEM0ZAwgTgjA3GtEA7hwjRH4A4EQFQIAMaa3ETAjAthpDqKYg&#10;405yAsnNCMf47hxjRBqCwGQ3h5D/AgBuMQQwUikFEK9lYAAlB4E0K4QYYwDgEiAHAKALRIixGolU&#10;GYyhii7A+BsCA+h6DwCSDIFQvxuDoAIBgFI0hkDABSB89RBgYAKAONE4gLQiBRF8LIVgFAExAmgQ&#10;cbAzxjB+D6IEYIyxoD9qACgFoKxoOQHqPUfIDweh/HgMIQBBxTCGDEJEVgzRwuobCPcBD3AUo2B6&#10;EMJYfQ9hvAOAMfghA6BsFcLcW4zxrDjWKBAHwOgbAMoGGcSIlAWD4HUHQPQfxsL5HMO544AwBgXA&#10;sBYEYHwViTEuJMEoIQMq4GMMKgAfA/i4GGNQg4LwehKA2A0AAhhSCqBeBEAQZJbjnHuAAG4PQnhM&#10;BqAsPojpxRyFgLMTwBSkCxFKI0SwnBWDUGsNoeY9x9gcA+CUD51hXCxE4Alt5B5BBnFIMochBwth&#10;oC8JwQ4iBmDUG8BUDIIQyBiCyHMNIYQxBfC0MUYg0B7ACAOC0F4LK2C5umjEc41BhA2CAEscg7R6&#10;BgEOKMA4xBTC2GgNIeg9h7ArBkDIOohBNBNBwCIfg8x0hpDaHMZwzxnDmHCOYew/h/PcAcCMEwKQ&#10;uiEEuGQHRZSKj/HCMgWIZxACUHANobg5o2gBK0CcDoIwKgUCALUWogyDi6FWJ4RgmxQDUGoNkeg9&#10;B7gZA+B8EQHQOivFiLOGh0Uuj5DUGcNQvxdizGwSwAoDQKA8BwDS6QAp/CaB6BsDY4BlifkSKIbo&#10;2xqjrHePkCN5AVAmBgJcTIkgQAdpKl0XwvhYB8DgHIY403ekGBYDgIIHgJAJBqEEIwew6BvHiOMa&#10;YcQ7CAGkNQZ44RxjsAMAwB4LgVApCaFINQbQzhPAE00gw9QuhSCsO6VgOQbhAG4N4aAyRgjGPGO1&#10;vIOhRCmE+CoDlk41g6AuBAY46h4gfBuE4ZGTgMAONVTUAA9xyjRHUAcEC/gHTbION0YQpAchJC6O&#10;sewAAzCoGeJkK4MCDhzCAAERwwQAAmCGF0YoshRAUY5uwgweAvBAESKPhgCwLDVGkM0FQIgOG5Hy&#10;PYegzBnjTiKDMA4AR9hZCYD4VYvBnEHD2IQUoSwNDOB4GIRscQABaDQHYT4kxDI6AGP0c4zQIAgB&#10;uPQfQ/QTA1ByLIWQsQTgYAqzQs42hmjKGMMM3ocxEQ1IqMAWIoglhVDCPYfYBwhgsA2L0ag3AAAB&#10;AOMMbQ5AeAkApDYUIiA3hgDyJIg4bxMiaEUGIMXSkej+GqNEWhRgnj1IMCsHwUBhC2FSBIBYBhaC&#10;BDwJcZQ0yDiSFIKsEYETcD3HMGAM4cx1jtHkAAGoYBEBEAaH8QggRYC5GRPsDgKAYguBEBkEBMxE&#10;CAD0bgfAfi9jEGW0nQQ9R+ACAyB4E1rwhiTV4L66AnBSi2AYBAEokxHh0EKG8OMUh7BlDsIoKAPw&#10;VjbGcMMPRmYkDPHQHQHiASAoAqBeeYC+DkEKCyCKBk3sIMEGDCCWGQHUAABmCGB+AAHIGmFoFwGW&#10;G8HIHMBABKBWEaFGFMCGbOVwHCGUFrAqCmwIHyDeE4FmHiFUEiF0GmGoHyH0H2ncBkD6EWE6CEBe&#10;A6HUG0GgDeD0EEuOHyCUx0DWCcBqIOF2FeE6EiE4FcnkA6FCEsEYEuDcCmEWFSGAHnB0WKAiCUCC&#10;ByIODKDiEWCgCIBURiMAH2DADADE5CGWG+HKHOA6BABEACHYHKGoHMYkIMGKG8HYB0BCAmNWH6Ey&#10;EADAFOGCG8yoGyH5EuAqy8BsKmEsEMDuAeukIOGQpeEOEeEyH4H8ASEOEYDUDuDWECGiGeGkH6AU&#10;AaBgBgBoFUFgFWAeAKHcCEB6CYGGGOGYH4jgA2BWBuBeA/EYAAAWFEFqFUBqA8AyG+HGHQIMBIFY&#10;E+DAEWEmFKGwG6HIAeAwBGDODIC+dyDch+S8HwDMCsCmHK8wCACSCsDkDYC6EeDeDEFcGWGiG6G4&#10;HKHuHwHwvIOQ5IDODkEYCgCLDiRgFAE8E2DEDIDMR6AAEyGuG6DMBQBExQH4E+EWEQDMDwD66ECA&#10;EKF6F+D0QGIqHxEECiDIDkG4G4GyHSHSHeAaAeAexaBSFG2uA4Aw8CIMCXKIIOCQCSCUDYDWDW2E&#10;IOEaDyDIF8GlD4BgB8EcD+DoH+HgHEDGDYDqGyG2GweqHGAKAQAQaiBeCwCuC8DSDEC3AaAAEoD0&#10;DKFuGiHMBMBsB8EADkCkDWCwDgHeIMEMFKFqBeAgH8EwEADiFMF8GPLCHAHrIIAiAu+KBIBACmCm&#10;DyDMDIB6HwHYHEDADUDkx9HCG7LIAOAOBSBfLSCqC0DUDKDBLgHiG+GSDMDmEIGSGWGaHcHiHoai&#10;BYGuQWimH2jkB2HwHQGIAO4tOXOZObOdOfOhOjOlOnOpOrOtOvOxOzO1O3O5O7O9O/PBPDPFPHPJ&#10;PLPNPPPRPTPVPXPZPbPdPfPhPjPlPnPpPrPtPvPxPzP1P3P5P7P9P/QBQDQFQHQJQLQNQPQRQTQV&#10;QXQZQbQdQfQhQjQlQnQpQrQtQvQxQzQ1Q3PsFSD8CWDoF8AuHGGIE8RiGsFqEmBYC0EcFwF2GCCM&#10;BsA8IsHsCqCOCMG+HqAIvgGBOURAGyGiGQB8B8CACcEIGCE2DaBuH8H4HyCRRuGeHGHsOyGIBaAz&#10;R8hsH0B2AwAOGMHSIqANLMbgAAHxIGn2AaPiHwHmHcAKAKAOH0Hw+wjizeAqFyF4F6BIAOHkCCB8&#10;B4G69uEUF0F0A2GoFmC2DkEmAeAqBIF6F8GAG+FMC4DiFWHsD8EQDsAsAIHsFIEeqoGCGaIMAID8&#10;EykEDMCoPaG0GsGGDsDqEROIH+sCGcG8HEHSCoDADmFAEyEU9CAEkmD0D0DaESESEuDSDoD6EIDs&#10;DGCSCKCCGSGiG+BWB4DcGoGGEiIOE6EIDADID6FCAMAaAmF7UaB4BqBcIOF6EyDiCIDQEgAAAEAi&#10;FsF4F8HgGMEIC0D4FaAGAMAfTuF8CAB4BkIOFKEQDKC4DyE4AESpX4CCBsBYjsH+D2C2CIFuG4H8&#10;GCGEF2AcAQR2PZEuH4CFY+ICgA/gTAggAg0HeDlbZBIJAB5CRDATBdg8ViymSZ0LZ2Tj7ejvAgDc&#10;w0E5SKpuORMIAsd7fZ5cM5tfwmKriX6ag7ATx5KJyS7/AIIGYzFoCAIAKZ0PpoI4+gzeFwrLxgNx&#10;uI48FbobLKLxpOAEGBicK5R8HaDJZBEhhFMp5OpgKTnZ7IPqFQgqIiEUiZLkGf6ySh9MyETJaNqC&#10;MZQHS9VSrPSIRqIUazNhWIipS6ARKQTTWcz+Ho4FsHFIvIKLRh6Ar5eZIIg/fIFDK+Xy1AcWfj1d&#10;JbKpOYzdeyWSiZDQMAKeSKNY7peC5XS5CoF28Wgz5CIFBiCVK8NpSH/UHvhaLccrBYC/GInD/U9n&#10;tg7iYalEI+Lj+gxkOiFZavSDRbp1gwIQ6nOXpFIOfZ7naHofB+ZJmGqC4QDEaZdjWH4giGa5yHgM&#10;JEE+Tw7jA9zqGGWhTCIJotn0gxFlQYg6CuHcRxnGjqHEb5pCeJgmGgaxxhYIAtGcXpSgKAQAFGRY&#10;2C8OxKgOB4KkeRpGhGDoLgiCgPBgF4UOlGrqH4fJ0h2HYfmUZpsgGCQan4dplFsQgwiWPpQAABQI&#10;AIe54H4f4AEsWppjSJATBkBoFmeex+BuIYmF2XJZAaAYAlkR40ieORMIOOJDlURw8Cq6hbFQTgni&#10;yMp+IMHAzEmY5MjYABxlUAIPCug4jiOOBcFwssvxoVZBisKw/FXL4CDGMpDE4TQ6oOWA9huKJDGU&#10;g4Kg0DR2HOcx/z6g4CAOBJTGAYwqhwGAAHgb4OhWHJyHMdNelWZBkCoG4bxqe5zguBoNHUfoAAMB&#10;AFBsIorjuOoxh2GIYAiBgFuofx+nuHwQgeYpxn2FodCOXpcFmCoGgKfZ2msCgMhYeR9n+JowjwVp&#10;OEMQgwCIRBUGCfR9389ogCKJRblsWo8icDxIFuccaAUBYOmOY5fBcFoSIOLgSgCUpuAABAFgUAR+&#10;H6ex8ny6gPBsJIBHOaRwnIcttoqBYKBEY5imAFoQgmLItCyVhWFlVERgiDIOE+V5hieG4QIMfQnB&#10;8GxZmGaKDA+IAYgUYppmyfZ+AYZhmGOFIPAULgriuV5f2nGYRBQFxnGkaIHgLXp6BwGYbmSZxrIO&#10;VxnHQKIYgvGh6noewCeEA4EAMMIpiKUBXF4g5YmydAnBN3qDCiGQZFgZ5noORBfnSO4gAtXvxIMS&#10;gsh4NpUGKg5LFsaB1loSZUmAZIRhYHw+j4OQaBYEYAqO+OAB7h9jTGULwJITwtDlHQPALQexRClE&#10;IRQAA6gFAEAuPdfwRglhNFkLEWABwBpHAAPt/wBiDhGCgFAWQrxXgHgDC8iwng8BeDGIkUZBw7iY&#10;FuIgM4SBJh9KoIQUIBAHAXGWMoYwMATgiIOJsPQVQzCHFYAEBYHhmjMGGDEFAHh0DmHEO8eI9R6j&#10;dGCDUJoaSDhkD+JgTYgAznUGgMAWYRAlBRHbBgBwFgOhhDGHEQgewzhoCQC0UoxBvA5CKFgW4sRR&#10;APAS66GEkQACtEmGIKgbhPkGAINMaY0QWAsBVC8fwkw/BpDeIMTRQABgFAIAEfblwDARBSNMbAyg&#10;TAWAYdQOAUAWiRFiNQCoHgZjKGKLsEAHAIkHCUCwDItxqjoAcCEGIzRhi7BIBsCZBwYAKAONEe4+&#10;gWhECiL4WQrAKAJhFJIf4/guBGBcKcXo1R/LcRmA8Hofx4DCEAQdYAI1hjeRoAsBoGxjjLGKC0E4&#10;GQpA6BcK8Y42UaCSGaNEHo9BwhDCWFIdw9G+HuAECMEgVBuDbFSr0V4qRGhUCwHQ+yIxejnHgEID&#10;AAwSAOAaN0eYAAOgaBOAkAw8BtDgXeAAEA+B+jfHKMcVQOwohmHQOseKMwChmDaG0SaUgDG3EGE0&#10;FAfhaUQIMBUDAFh1joHUdQB4GQQgaAkAwbY1xpj8paRYPYkRXiEDcFBGg5xqDCBsEAJY5B2j0AeB&#10;YDQ+B1jmHzPQioRgrBjFaKES4Bh7DlBUDEHI3RxDoRoBMDoIhfS0Bc60eA5hro7CeMUZ420vhHW2&#10;LgcgxBTA5CmG4cg6h2o0DeHgQAjBCh/AJOk9w9wWAoBWNUbI30aCqG0NoHg/x4hSCoFEZA0xyIzA&#10;GCkG4QBkjBF4A2FyNBSCkEgF0LocUaBLC3ZAUgnBBBfB8IqQrXLGEWSyCsYYwhegoA+9MeIGgFgQ&#10;HOPYAADQGgPHwPcejl2ckHAEC8JAZRmC3EwASF4OgLgQGOOoeIHwbhOGQLoVYGAHQmkkjSV49hLi&#10;QD4HMPAjx/gEAYMkaQ1AZnqIOHMIAARHDBAABsGARBHiCDqBQBgBZggof4BmGAeQwEQFCL8AAAqa&#10;AjBmHcPAeQhhFB0CEDr4UZjnHGMYDwHgdt8BmEwKg9huDLGuNgcJBxjjeHWDgEIFCciXDsEENQiy&#10;DhTDAHwU4nRBJGf+eweg8B1YBAtocgwlhCBvDYH0SQDQLglFoIwLYPguz7IMG0RIqBIh2Cvo5Goc&#10;QlgvEgLYaQAE1DRG0NIFwIgNntH0EQEgGhejdHaAQCIKxvDVGEB0DIEhKhNCAGwWmPiDDOHOPEGO&#10;JAAD0G4B4E4OBxjmtyEsQ4wAwATCUFkMyiURgtB+EwYItRWC5FOJIMgbQ+D1Hwis9oGwYhFGeL8W&#10;IoxIhyDnGsBIDAPAsA4AwaY2xsVGH8I8Uwww4BYB2FkIgLBVC/GtPNEcwgijLF2KwCwEQHEHCgCA&#10;AIsc4gMAfyEfQ9h6D3o6QcDYIAR3JG4w5Go4RlC1BmEMKdgx8gSAyB0eeYh9ntCmGIN4pBMCNHRH&#10;EGYQgm0bHuGkSQtRLBtCUQcT4jmDhzEYP8CwKRyDUGMGsGoEeTI1EcJ8YocQwA6RoK4UgmgsBhDW&#10;5fl6MxijeHZl0CYxBYimCqVMdDKD3AEASA0M4hxViUDeEcg4shRiTCqVQfQ/gBAgBCBkcNSL6kGA&#10;EH8SAng/hvCEUYDyXwHtqHgDwDwGRvjjs4v8C4FADjpHZTkiwDQMAsG2NMYntQHpfHsCcCACxtVR&#10;C0GcPQPQGDaDwJUWA8R8d5PYI4T3bQw9wRmKATwmwxBkDM2sTI1xuhmBREwgwpBLiXC+GoNVLQyC&#10;iGgJsLoLyDj0HONkJtGRgBnnbEZgSATgVhmhphqAHHXAmqehaBtB8ARgeAqBmBcBTPjnXGugSgHA&#10;IBuB7B9vlg3hQBLBHhHA1Amg9hNhbh+h/K5jqALAQgWhnBlhiJsOQiDA0AhgShMhfBuAQAVATAGD&#10;bhsBphtG+Beh0lthZg9ArA4BHqNh8EaA4A5BVEpAqklAog8hLhZQVQWCLMkhnBmhkgOAKQagABAg&#10;0gnBBBMhZuMEagLgdh8B0BiLwsTw6Q6w7Q7w8Q8w9Q9w+Q+w/Q/xARAxBRBxCRCxDRDxERExFRFx&#10;GRGxHRHxIRIxJRJxKRKxLRLxMRMxNRNxOROxPRPxQRQxRRRxSRSxTRTxURUxVRVxWRWxXRXxYRYx&#10;ZRZxaRaxbRbxcRcxdRdxeRexfRfxgRgxhRhxiROg4gfgUBsgcA9BbBEgvEaBrBahJgWAtBHBcBdh&#10;ggjAbPUiKh7AqgjgjBvh6gCBihiBgQ5j2h0BthqAhAfgfAQAehEhbBUgylth/Bwx8B8B9h/AQPNA&#10;EEjIXh9AdgMADhjF3gTAVAbhSBShNmtB9g0gxgxBhhmHHE7BaBihhARAIgFBlBehWgwg2g+igADh&#10;ShchdgegLABAggfAeBuh5AABFBdBdANhqBZgtg5BJkoASBehfBgASgKh9h0h6ABAPAQgOADAAh+h&#10;upqAnApAphrhxh4Amg4hHhZBHA4D3KDBVgegeArGwCKgRAfgqhZBPhIgVvNiDhqhnBhgfqMACgIA&#10;PBcheBeARAIB8giAhgghkhohvgVgeA3BqBhhIiDhIg4Alg4BIhbAFgIgOSeBfgbgYGoCDBiBXBEg&#10;egpg8CDAFBaBcheh/h2hhgmgtA7CDAAgjA1A+hUhDg7AGsLBDg5gqg+odAAG2heSeAhgbjRiKh/l&#10;dgyA0hPhoiCBhAPgJAFD3B+TkAhTlCAggA/gTAggAg0HeDlbZBIJAB5CRDATBdg8VizDWypIJLLD&#10;dfb8D4EAL2ez5AoGAwFAgDf7+fq5VqdJZXNT9fz8g79fL3IBDIj9AIbXC4UIFAQAAknlQDgz+kj5&#10;lAGAkrlz9W6nSBNL54lz7g6/WCAJR2Xzwai9lIEf79fr4fL5bDUcIyG4qfL0dREIZCCYzKqpSB7A&#10;4GAb8fb7TKALx+X4RdrGS+GfS7SZmNCiezYY6hg4CAQDA2DfDwc0CIAMIh/XyNLcWADjajNIBCIR&#10;LSLHSBXFIBAIAfdveb1dwJCAXBQDpmugx4H4Fbw9TCqQhj1w96zRbjlYLAX4xE4f5Xh8SDNJMPyY&#10;WsHYLbdh5L5KYzGZQAAVqftegz7e7tHo+H5kmYaoLhAMRpl2NYfiCIZrnIeAwkQT5PDuMDxNcYZa&#10;FMIgmi2fSDEWVBiDoK4dwrEsTEwPwujoRxXn+lp7nufAJA4EZdl2XTvBCg5RkWNgvDsSqDpQA7PN&#10;43gMg6GShlUEoQg1EyDn8lwmh2HZbGQZL6AMeadDOJwgFMWZghoKo7HOXxJnKdp7ikPZOFOPIogQ&#10;BgJn+gwmioNpYlWSTegAWRHjSJ45Ewg44kOVRHDwKrXHIaZfh+IQjG8dh+AkEQeHabphteVQAg8K&#10;6DuQAoEAQAzwgqXxfFyGwbBNExVkGLxhHsGI2jcLLjAOaZjFsHolC4g4dCQJRdFuWoFoMWA9huKJ&#10;DPmgwLA0Eg0jQMRrGmYRVlWXCDhyMxLmMTI0DiKogkgVhgIOJgyEOTZEDSahcFaKouDGeCDFWZBk&#10;CoG4byglonhiDJZGidSDgCz6UKWAYciKLBJkkQwUA6CyDH+SY8i4NxEFMBYKhAYxiGCFwTA8ZJUk&#10;OHAsD0g5NFubAyBObIDBKKB+H6f4ThYGRXFaWQIAMe4/DMjoAAuW5bFqR40COCQhDSKAnCIAZ8Hm&#10;TBGEIPpEksg5QmUZQvBqGqDi4EoAlKbiKiULYzBsDQEEoS5MnYeh8gBhINhGFAzjEL5ilmSJcmOc&#10;yDACXhlmUCx9HmIYjiSde7BYIYyF2VpGnAX5Th6KI0JwAAiiWLxZFgT4EAIfgnB8GxZmGaPDN7Fy&#10;KgcZhmGOd5wmOJYqjKf4DgUTJPFGKIjB8Tg+DOOpLlag+OmYO4shnKB3m0GYdCAZxsHOg+cH+Aaj&#10;yg8IwimIpQFcXiDlibJ0CcEwImKWpUCkLYznUeJ8IOd5+H8CABz8+GABBgiAyBiL0Z40CDgTAqAo&#10;eI7h8s4KAZ8BwGAQDFGAL0FYJTwQBg4RYLwJgPiuHMO0lw/B8FuBKDYHwuxYixA8BgCAAB6DOAKA&#10;0GbnwlBMCdC0WABABP/SMQcHASwoC5FgK8BwBIOxLIqPseoRweg2F0MkaxBxfDYHeEEE4EBBBmCM&#10;H8TYuwFgUA6MwZAxAUAjA8QcVojA0hUDqoUAAEBlDPGUDUGAJTXDyGsLUB4KwmEHDIH8TAmxABnN&#10;dCYegVwkBAFcMEZqoikgINEPceoIQYhGFoLkWIJgJAIN5EyURFgagdAUMwcg9wIgmB6MoYItgSAY&#10;AZKIdY1Rjg3CCEkb46x4kWAII4VguQ4BSCFKE1wcAoAtEiLEagFQPAzGUMUXYGQKAIFKI8OoZg9i&#10;WZyP8GoQVii0FeBABSpyDAwAUAcaI9x9GfAGAlUp4g0iUFUIsMASkTD7GyKoBIKgrk2AAC4HoPxW&#10;ikFSAUfw3wfA+CWOIcY7gHg9D+PAYQgCDiXDgEsfoMAxBUCkEUAw/B6CWEUIYPwiRKp2AAJYYQyQ&#10;0g9BkLEUwohWCrEyKQWB8wIgfDqGwMoFwHgICCFsLoAhtDNEmKAXgYw5BiBYCAD45BuDSCOEoKA5&#10;BzjrIMAIcZawOPhG2NgZYq13h7EcK4g4SwzB/CCCYBoVQzhrA8AwfgJAHANG6PNhDFyLAgHsPgaw&#10;TAZgyF8NUbBBgCCiFuMgKALwNBmCuEIVAwxsALp2NAZoxgSJOEGE0FAfhaDZIOCIFoNQxhbCqLgT&#10;QiRhjeHa4YAABgGByDyHkeI0hTCdFeNQg4UwuhjFSKIThyTxDnGoMIGwQAljkHaPQg4Xw2h6BKA8&#10;eIh6UD1K8AcDAKxpjKGAB8BY9AeBSD4HANgXwkhGBuPoeI6hCBuCqJQWECCDB9EoMAQSCBZCnFKF&#10;QLYXB9p2EkJcUoWwrBOHuPYcgnRGiHEOJQdklhUBCBwDMX4zxtgQA6CMYKNwPAJAGFkJwPxcDRHC&#10;B8FwQRji+FmBkCayUKj7FAJ4UIrBQCNFrZQBQGQTBxDQGECICwChLDEGIZgpBFBfY4P4pAhRMCpD&#10;UFIHYggyhWEeLEYTeAAiGFALsPIXghomGsNYZolRAhyEsKrLJBgohpD0DsEYEgQgocmCcfIFgUBQ&#10;H0zkHoQwrirFQJYYorBQhcDaHQe4/B/hHDqJkXAigykGHiBoBYEBzj2IMAcBwZgxhuAcAYcYlRMC&#10;jRjkwz41BzDvBWBcBsHQdAXAgMd+wHwbhOGQLoVYGNPyjQqNUB4DAbj9PyPofI+iPhhD3k4P4di0&#10;kHDmEAAIjhgt4M8SkA0oWEgCBqD4LgsTAAQAcAmAAnBFB3DKHcRRrkhlTAGCAFIL6TiVCuEMGJ4R&#10;/B/CmCsQQrhsTuSlkxFwLgqCZGeKoM0PyKiQDgE0OIkRaEHDwJIVYhg2hUf/EwLIOwKioGMOwFwR&#10;ArC/FeJgEAFAJjzHyP8K4XAwClFCJ57/F0Sg9BMBcYg2x1AHA+DQbQyheAeAsA88YXwah+FEMzTI&#10;4RwjcA8B4DglQmhADYLTaZBhnDnHiDHXUMumAnBwOOEYAAliHHEI0JQrhVCYDiH4S9KgahLC4FcI&#10;IMAKAbBEFcKQTQWAYAUN0d4+wDgTBGKwVgrgdAuAsLITIiw+CrGmM8X4sRRiRDkHOQlsAAUqIqI8&#10;UwwwtAdF8BoHwf2cgACYFINYoROiFFII0QgcRCCMH8wkOArRniPCiC4g4UAQABFiOFhAUgvhxBkB&#10;4fYiRGiZHmPZDpBhFCuGsHUKIKUTDhGULUGYQwp3NbuQYMocQ+4fHUIURImR8bCASB0Gg3Bmi9H0&#10;OAZYMwhBNHcPQe4aRJC1EsG2fBBhPhHA6gxg5hGB/gLAUhyBqBjBlhWhJg1A7BFBzh5rnKdhGA9g&#10;2iDgfgjgsAaAWANkTAmgcARBaBkhvgEAHANBMhZBbAnAXgOhHAtgkBBhbBliDhilKAdAQgJgxglg&#10;ZBPBbBngVgZgdhUhYBVAGB6B0AgAdAhBwB3h4gBgHgUh3h4BrNWk/hRhJgqgwA3B9MmI5gOQLA2B&#10;xBqBSBRrdiDggAoAuBahUhJBCg7g7hHBLBPB8M9gZgoAzgsgeI9LYgzg5g2gXAPAMhvhxh0CDgYg&#10;YgkgsgsghhVhLBBhlhwJem8BpByhyAWgNEnkoB7ItgFhtJegtAugvJpBaBwh0B3AAAOAZhqBgBYg&#10;PgLgEhkiMA1Arg0A0BIhdA4gwgdETMZhNgxAyAzHZBMhrhugzGKB2BwBrAoglgjBiBrGDiDBrhyh&#10;zgUANAMCDhTBMBFgvQHABAEgGBThVBYAiAcAYBLg7AtA8hPBdCDhIhVBnr4AYBHhFA6g5A7hGABP&#10;AhzBxBsALgLAKB5h1BigHgLgeKVA8BLhhhDAngAgFAPAfB8H9g1BAhFBCg4AzhahOhJgwg6A+h9s&#10;mBEhXBjA7AogcCDg0AhgShMhfBuEjEXPNCDhehyh4g4gaAShpBzmDgGgLhmBiBjATAQgKhpBlhcg&#10;4guA0AdgshLhHg7rwAOAch7SQAzg9hCBEA6g2hdBQhLAug5A9M9gAA+hRr8AuAfAAB4BtAIgMAUh&#10;4B8h/ASgaAdhXhTBWgJAGB2ghAVgcIsK9ALgdh8B0BiADteTCTCzDTDzETEzFTFzGTGzHTHzITIz&#10;JTJzKTKzLTLzMTMzNTNzOTOzPTPzQTQzRTRzSTSzTTTzUTUzVTVzWTWzXTXzYTYzZTZzaTazbTbz&#10;cTczdTdzeTezfTfzgTgzhThziTizjTjzkTkzlTlzmTmznTnzoTozpTpzqTqzMgdgUALgjhCBQA/A&#10;qAksxBahJgWAtBHBcBdhggjAbI1iKh7AqgjgjBvh6gCBihiBgTBkKh1huhrAhAfgfAOgawZBXg0z&#10;Hh9AdgMADhjB0gAAYIhhhhjBZlkh+A5ApAjBIBYF1AAAJBxB/B2AOjeBohjhbgfFfh5B+gDhRBch&#10;dAgALgBgggfAeBuh5AABFBdBdANhqBZgtg5BJgHgKgSBehfBgAZwOlNBnBDhHhPBlBoBoBvhwBsB&#10;zIRh/E7Ajg2BGBcBJg5jxBlhihVgegeArPumEABgCAPAYAdhnhhhgAIgEh9gtgcgUBTBkBvUeBYB&#10;Fg1AnB7B3hxC9AghkhohvgVgeA3BqBhhIiDhIA3AkA4hJhcgGAJAPUghfgbAXgRQahZBGgegng6E&#10;7AEpNhegTAKh+AgAgAihzB5B8j6gCgEjBiDtiB8CPh+gCyC1JKYPqCLBuBhBNAdAxBLBfhgBggVg&#10;OOhDwh+VjDaAhCAggA/gTAggAg0HeDlbZBIJAB5CRDATBdg8VizNX6zIJCJy3fT8HYFAb/fz9ebx&#10;eT6fr9g7TZK8KBQLLxfb/islH5AID9AIcXy/U4GAUWi0kk0olUsgzPY64KJRLr0fk2g1APBENy2c&#10;jaYYVBwMAYCAQBslEcLTYEMIacXzeFwaBdEZC6VpRLZsmr7g6+SZkMaferfZynokHdzjaxAhhTR7&#10;IP5NENEcDTZkbII3NalUB5JAGAwFAIAsmhwulXCHJx8Y4kZiyR2l2Gx2QAfb1dpCHw/YjOaoDDIy&#10;fDmZqfMpEMycXsHQq2cR6JIdfb3do93LJZjVC4gMTTXZrH5BIbXcjwMKIT6eO5g2cHYa0UxEJpbf&#10;UGRaoYh0K47g5WHojVZiG82AWCgOJple17SkmPArDeRRWIOf8Ih4JApE8TZMhIDYKLKUZFjYLw7E&#10;q0aKwiqiDgIDYXHkbpmgSA4CPWAB/k4N4gjKSRgoOYBxnSQAoCCYBmmsORJlaCpiDuPJUm4HwhCY&#10;UxEiWDgajSg4wkuZZPDQGiDlkR40ieORMIOOJDlURw8Cqoh4nAZ4eCAIZqHCd4IA8FR3nCaoAHGV&#10;QAg8K8YoOCxjmOYQcBwE9An4fh9HkeJ5n9CKDj4JYKkyZQABaH4kF6XJbgqA4AFgPYbiiQ1MIMXB&#10;wn0I4PAKdpumWHogCK8R4g6Fo1nCZI+hwHQemUaBtgEAwQnse5ugOsZqFuW4hCUJR1oMVZkGQKgb&#10;hvQJflwUQoimMh4nsvTZAGAwFk6YJii6G4XGOXRViMJgsHsfgAE+WpjC+JIZjKHgcE6YxnAECIQH&#10;qdZvDqIgckoYBkoOUhoneLYXAgg5/UYShEDwMw8EcA6Rn0fB6nmep8IOc5pF0Jgpi2cR4AAPBXmU&#10;Q4oBqg4uBKAJSm4AAaiOJBdlqWoHrCLQbhoU5lGag5nnufQYAQApgFqWgkiYJuTAATZlmWDZtGI+&#10;I4p4BhbmMYwkBwFqDi+GIQFEaBwhAGAeGCXhbg8CYDCcHwbFmYZooMEhuHSZIQgoCCxKGgxCjOIg&#10;+E0XoWh2IxWlQUYIgQAR+niboRhIHB6oMLY5EMUZGjy0jYHucRlBuHwjGmcJ4whSSDDOFoCk0al6&#10;sKBpmmaZAZBkFQwimIpQFcXlAgGAoCjUSpUkkMoo0D6qLBj7Boe0g4JAmCbSYufaUHlSIABUHo7G&#10;mYJErH633IMLAOgqVRynag0SgAJwyjoTBFECBkCACgADsGKAUCoPHeBMCcGgWAsBLgDdSAAEBZBw&#10;kGBoEcKAuhZCvAiAZ98HwADKFuKcJQVAuDtHsP4EYOAljZGOLQAZBg/BgB+IMUIwgIAZBSMoYwvw&#10;SggAuQcV4nQ9hSDIIYgwDBkjOGYDYGKiSLDyGs0MFYTCDhkD+JgTYgAzlERKPEdo5g8hbCYJgXQ0&#10;DYAXA6DsbA1BbAPAaA1EcIHrElH6MATQcwhhqEiQcK4XAvClFEKCCEEX3IRDSCwFgmBrDWIOwQGC&#10;hRdgnA6BQ2AcAoAtEiLEaigQDAIAYH8R4rg8hoCLIYGACgDjRacoENwmxZCRDIE02YYQZArFAM+R&#10;xBhXDZHmFEEwDFGDjBaC4HI2BsjlAeD0P48BhCAdoP8fY+B7DyHqPcg46RpC5COFML45R4D9DYKU&#10;YokwtA6IOKoSYZQrhuE5BIHI1hii4BSBoB0Xh/D+HmPIeBHx/EHE+HAHIdmdkHGSO0f4NgJPVHkN&#10;ITADwXpVIMIkXg6Q7BDAsRYegJAHANG6PMAAQwmBkFYKgSAEAFlxIMPIco0AYA3CGN8co7lcBoHE&#10;NIS5BxcCnE2E8LQZj5gEFKMQaQWgdgpEGE0FAfhaDZIONgfA+wTovFmKYUjLAul6ACKgaA0wrgvB&#10;WP8fg9wMgGAUOkmwRwsBeFgKcUICDZDnGoMIGwQAljkHaPQMAiRUCfDsoAgwoBGBtDCHUShBgAjO&#10;GmNYGILAUIlHyPceo9B7NZAAO8b4ygTA2CWmQPwoBHCBC+KUUgowuBdC8QcUothkBGBqCMzwCAFg&#10;MAQOocQ7gAD4G6DUHoRxyjsHmIIVQwQ0hBBVEIUIjwzh0EMAYCQHhqFMBIB4DSgRGByCWHUR4tgJ&#10;gvCMM4XwsAPASAS/cM4SQYCaFwNIDwLAeDHF+LYDQFAG1jGwBEBYKR6E2ZYHAVAohHAEfabIYgng&#10;6A9DGI0g4lxgDgDQD8D79xKhqCiGwS4sSDijGCNkLgPgTD+H2OkFIKAZDaG8OYAABATshGuSIeRc&#10;AIDnHsAAKgWw8inFGIYAgAR/B+CmEMQYrhgEHEYLQa4cwlgofcDoC4EBjjqHiB8G4Ti5irAwA6Dw&#10;yBFgBoGbMbuXwRZhNKNMAoAgXlKRKAQBYERECbFUG0KoQQDAEhiQYOYQAAiOGEWVEjtSKgXCoIEc&#10;oqg/QQPWOgbIwQgBICsNkcA6lAheDqIETYhw+AGLCQcWgpxTBSC4Fwfb5SDAEAKBEbA2hpAjBABw&#10;ogfwvg5EEKIZBBxFijF+HQLgQIQD6HoOkBgDQMLjC8GcOAoBMCPDADQCwohmjrAqC8I40RfivAyB&#10;G8qMQYAjAoNEbw7QNAwCGM4X4ssmwCNKJ4PYVgxiGFWQccO7wPbxEqE0IAbBaI5IMM4c48QY5XAA&#10;PQbgHgTg4HGOZ+wSxDj/FoHgAA6xhgFAsD53gYa+Cer+QcfY3xTAGBEFtKwZxBidEwHyQwsRZiwB&#10;2D8I4ohIByDnFkBoEgVjCGILkFwJwMuJfuFa6YqxujkIOMseY+waAMAIPkeY2QRgnByOUc47wEgV&#10;CMPUdQuTSBQgmLGCoRwwhjFgJ0TgCDQjZFoIAFATRAkHDYHMPwkhGCBkMWYZQtQZhDCnXkfIbxPC&#10;5EgGEIxBxJiBDEG4QAn7EDiHGOIfo5xsgzCEE0dw9B7hpEkLUSwbQlUAEcHUMYcxGD/AsCkcg1Bj&#10;AbAeAAGAIATjRHPpAEIOx/jeGI+4fw8BrAOAiCt0ONAwByFMJwRhIgAieC4EkMYpRcEHGKN4dgOA&#10;LD6AsA0DVCAABtDwJIPwcwskHFAHsLgdRNC5IOMgcA8wbgfAYLIUYkwqhgDcPofwDBjjiG4DgDsQ&#10;QAD9CaDIEYtBnhwgMFNBphhhbB6BuhjAZAfgmh3h6B8AuhJhfBRA2AgiiARAPAMhvhxh0CDDoB+h&#10;wsBAAhOhNBLAyAzg1iDhThyhygsANLqj1h7ATqUBtHZgpAnAmBgBiBgh3B3B5gBgFAdBxBvBYkXg&#10;ArZgHACgCB+B6FIAHqUDZhQELAxAyAzM/D1gjgxg0hXBMBJgFM6CDg8AwAgBEhQhggdAoAuBUBLh&#10;HAEsdp9BwMwgavdg4hABGhGg/g5BeBTBLgmgug1B8h/AAhRhmBwguAZgOBHgoARg5BYhviDADBxh&#10;8B8hVg1Aig5BPHlAAAHhoBwBsgNgFgBh+h5C3O6h1B4B6ASgshEhshTA7DSA0AhgShMhfBuAWggA&#10;lBahVhTpKp7iDB9h5h1ANgQgUB1h2h3sUmvBvBoNrAAQjAEADgAh3h1B7hVhCgtg0BJhaCDAFhmB&#10;vBuAPgGgCB/B6BwgXAYggB0xTAQgoA9huhXhCBdBJAzgkA3hNCDhEhOBbvOAkDQh5AZgKgQhnB2L&#10;cALgdh8B0BiFQo6SFSFyGSGyHSHyISIyJSJyKSKyLSLyMSMyNSNyOSOyPSPyQSQyRSRySSSyTSTy&#10;USUyVSVyWSWyXSXyYSYyZSZyaSaybSbycScydSdyeSeyfSfygSgyhShyiSiyjSjykSkylSlymSmy&#10;nSnyoSoypSpyqSqyrSrysSsytStyuI6AcgUALgrBIBQg4gkAkDZophJgWAtBHBcBdhggjAbAPCLB&#10;7AqgjgjBvh6gCBihiBgSEjYBxhsBogggfAegYhABfRJkuSKh9AdgMADhjB0gAAYgcgmBhhjBZi4h&#10;+oxgjBEBTBfCDAJhxh/h2NWAABqBmBegfAeAiB3h8gDhRBchdAgALgBzCAeBuh5AABFBdBdANhqB&#10;ZnRhJgHgKgSBehehfh4B0BgglgmAvB8v4ADgDgEgEAEgCmRh5h+B+h/gjg2BGBcBJg5lAh+h+B8h&#10;Hg4gxrDBSiDgjxrhNAzALgPgZArCDgTT7GLTyByPEh8CPgCgEAIAQgTgXBPhQhQhqBWg8uQBUADg&#10;HAKTjhfAdgaG1CDBhD0AfgxhFCDAHBbBdhfAkAhAXg9A1guBMhUBbh5B5B6DRACAGgHAFgCtMB1h&#10;0h2AHgMARifhgAZAUTTCKhwhnBTAZAqBEifhggXgPmKjSlFh+AhUmCAggA/gTAggAg0HeDlbZBIJ&#10;AB5CRDATBdg8VizLXqxIJEKDFfT8FoCfzPYy+PJmNC+bbmBQKBD/AD+ejzej/m0Vfz9H5AID9AIc&#10;Xy/U4GAUWgz+fj5ZTDXh3M5qYrfdIKBIHmEymk2mEGZjIYpDIZCCQcGyLRx5DoWCwdDwhDQXCcHk&#10;q+sBDfFGvEVrUHXyTMhjT71b7OU95ADpbrPIBBISMYrdJYdCVGezsb5UJpMXbPcx+QqGHw2FoUCg&#10;XEgkEQHAoDw0HXq9RBnQjTbi/Uut3G5ozlbLNIBCIjcczwGxNPS3UBzeTbWghHBfg5KKRyWSsRr+&#10;fDtHo+H7JZjVC4gMTTXZrH5BIbXcjwMKIT6eO5g3UGYa0UxEJpbfUGRaoYg6CuHaDisHoRlWYhvM&#10;MFgoDiaZXkcwxXk2QRKlSYR+n4fBpGeaB3HkeoKhQHJqGSXwLAcBBalGRRDE0WYEAMA4AgCAB8ns&#10;exrGsaZ3HieiDkEURhj6LoePmABumCTgSCAMqDjIQRNmMTw9GucR7FkYxiAKb5bCQLI9hWHAfjAF&#10;h5jqThnIOZB2n+G7JoOWRHjSJ45Ewg44kOVRHDwKqjHYbZkh6IIimwcp5gkEIaHabxlgAcZVACDw&#10;roOBwHAs04OLyCRQFATYWhaEDcH+eR2nQXZbliNo4Dqc52x8vIWh+JBelyW4KgOABYD2G4okMZSD&#10;l4dJ/iGCwAHueRxB0HYgGgahvg6FA0GsXY1B0Hwhmmb51hMK5BGyVA+oOahbluIQlCUdaDFWZBkC&#10;oG4byMg5QkWNZJFKYhyHKch5Hkeh8H0/aLBUG4fl8XRbgAc5sh89BtHOdwkjWRRVkGLdlB6aRrm8&#10;H40EmYBLjSHN3mQZRmoMAx+QyAYBxo1p/nEbxrlOShBDwR5UtyPBXmUQ4oBqg4uBKAJSm4AAb3OX&#10;RalqByDEuLgaDUUuTIMaabBYgxrmEWghCQJp0HuABNmWZZ+lmSY0SABAJg8rxgheE9QoMUo/imLh&#10;BFcAAJhKZZimAGgTgoJzQlmYZooMFiammBa8H+KQWAEV5q3ig4kC4OZaFGRjWNwdprhmHQgmcbR0&#10;oOfibc2M4WgKTRqH4vIGmaZpkBkGQVDCKYilAVxeSMHgli2WZVE+CAFALyfjgAGPlGh5iDnemwII&#10;McprGDQQlG+dR7AAAwKHOeR1gxXHkcmQYsCmYJ2HifZ8noZZmGge58HyGgukOYZQDwBB4mQAoJBy&#10;64AASwmhiFiLATgAwBMtAABdGY6iDA1CQFAXQshXgQeM+NIw/x2DkG2GkJYQRWDSHMA0CgGBeDGG&#10;GDYEoJCDiADGEIQInhfgOAwCYZYxhgAmBCBkg4rRLh1CoGoRhBgGjJGcMsGwMQTlGHkNYWoDwVhM&#10;ScH8TAmxABnKMPMd46g0BTCSKYX4zgTAvBgBUBABRtjdG4Oodg7yDgyCAEYXQtBYATAWAmDDxxuD&#10;OGGEIJYUxxjoHWBQDYIhbDGGYDUDwEY8kGHoO8dgMgaA2G2N4b5FgBiFFELMPAXAkwJLwHAKALRI&#10;ixGofMAoZxBirEwHwJ5hgYAKAONEe4+gEANAgCY1ABIFEVCwHwR4dQog+NwP4FYKwWI5GuQcvZBh&#10;+D6HGC0FwORsDZHKA8Hofx4DCEAQccY4BsivE0IZPAoh/G4DYKUYokwtA6IOKoSYZQrhuE4AAEAO&#10;RrDFFwCkDTTCDD4HsPJ5gzw/BsC4ZschuRkpsBsm8+Y8hpCYAeC8NJBxErBDssQiw9ASAOAaN0eY&#10;AAnBXDiKwVAjoLkHGwMAVAPgmBZHWPUAAVxIDDFQG9IpBhojEa2EkKQ7h6D7DGI4WQnA4hNEGE0F&#10;AfhaDZIONsm0LAADKFqKYIwUgtjxH0AEVg2BrhTBPEsAA/QgAaAIMEc4AAjhYC8LAU4oQEG4HONQ&#10;YQNggBLHIq4MgjRVibDkFSHoqhUBWCwFkfxMBiLNByCwEw1xqDQFgJgRggBMCqgAYYOIfhQCOECF&#10;8WosBVhRCqFkfY/B+lGMWFsOQfwzA0BaDAc4zRZhDCcFweBd14gHAmM8awzwYAiA6kYRgcglh1Ee&#10;LYCYLwjDOF8LADwEo8VjBwB4AgyRxgAByEgKouBXinRQ5sAAHwKAJHEO0fARgnhUFgKoU4CQDAEN&#10;yMQTwdAehjEaQcS4wBwBoB+B8o4WAfglQsgkgw1R0D4BUBd8QAAYAsBONEao2iED4H2A8A49QNAL&#10;AgOd7QVQuB7FOKMQjmx2i+EQBQIYeWgCIFeKMO4UHjg6AuBAY46h4gfBuE4ZAuhVgYAcAYAAyBFg&#10;BByHY3I3ckAiyUXkb4RwiBltPBoco4xpjZG3YcAApxZDDCwE2nIABHhnBoK4bACzVUpHqPEdozRo&#10;DTtLacgyHR8gvAjkA+Y6hrDCCiGQOw5RwDgHYPIeI9R624IsAkDA0hqDNBaCIDRB32DpB0DYGgzj&#10;1EHCIFaAgoxMgKveUYQYYweh+E8MQg4exLiuEIGgKMGBminDuDQLQiiDhsDyKsQIdAhCmEsHkNof&#10;RNREGgNwa4LwRgbSMDYEgFRljdHYBQFYPhpDCFqBkCQDDDCVDiEsNgkBbEGAGOEcI3wPAeA6JUJo&#10;QA2C0GCQcZw5x4gxx8AAeg3APAnBwOMcw7YAiHH+LQPAAB1jDAKBYH0AAwiJFQJ4OykyDC8D0DEI&#10;ohxoEHEaL0cYcghKZNwI4QQaQ5xUAgBYGg1hpC9AyBefzpQOgdBAORfMzCblHH6PsD4IAQ8wHKAA&#10;AgCh9D7HrBcKAIAAixHCAAJQYwxitE4JyuIAB9jyHQAcB4GSthgDWHITolBGlFNaOGqgMwhhTVcP&#10;kOYohdiMC6EQg4nemhkDKk0gw2RxjjAMwoGYQgm1AHuGkSQtRLBtCUQcT4jg6hjDmIwf4FgUjkGo&#10;MYDYD8GAgweOeBwIQdj/G9qZyY6Rm49BoFYg4dxGigEQHI6BBhPSeDGKUXBBxijeHYCcfg1gKAmm&#10;I+MVoyRwBSBsB8WQoxJhVDAG4fQ/gGjKIUDUt5BxHB0CqHMRorAAAWBUOQaoxR9jiGYDIH4TR3r+&#10;C6JMXwog2BBKMCIDwGRvyBIMCS0w24EAAGOKATQRAwhne0AAUY5RyguANNHjdB7ATgIAFhtB4gAA&#10;tAtAuhmBjBeBtBwK0iLAGQKg6BAhJAkAfgagYgYAVgDGWDchQBPBNgxAyAzOZjcAHALgQhmBphqA&#10;SgKgFCjAmgUgAhaBsHkAxA5BAhNhGg/B2huBkgVO8tAh7AaguBFBjhPA0gMANAQB2B2B2gLASg2h&#10;0htBIGfALhYhmB2HkASAtB+hthSuvA0AhgShMhfBuAbAmAsBfBWBRszL4NIB5QOAYhmGNDDA8BBh&#10;KAmAigdgZgZAWgwgfALhUE1nkAQgpB+BvBWBEAtAWg+BTnJCDCVB6AggSHFgAB5AZgKgQhnB2B3I&#10;Fgdh8B0BiMFpGxUxVRVxWRWxXRXxYRYxZRZxaRaxbRbxcRcxdRdxeRexfRfxgRgxhRhxiRixjRjx&#10;kRkxlRlxmRmxnRnxoRoxpRpxqRqxrRrxsRsxtRtxuRuxvRvxwRwxxRxxyRyxzRzx0R0x1R1x2R2x&#10;3R3x4R4x5R5x6R6x7R7x8R8x9RdgdgUALgnBFBQg7gnAkDconBJgWAtBHBcBdhggjAbAPCLB7Aqg&#10;jgjBvh6gCBihiBgRUC8BlhgBZAiAkAphQBpB9gogTRah9AdnwhjHSAYgcgmBhhjBZnFh+g8gtgjB&#10;EBTBfCDAJhxoNOOBqBmBegfAeAiB3h8gDhRBchdAgALgBggyjBuh5AABFBdBdANhqBZrVBJgHgKg&#10;SBbq3AjAgAaqgoFvKAygwA2ArApAXp5AqBkhrh1Ajg2BGBcBJg5nkB1BggAgLggCDgdzBBShIg0g&#10;QAaAuI8gFgOBdhehfh3hlhNgrA2hFABgEAHhbTGgjAeAZl5A+PiBChWABAFgMBciggiAbAUJvBth&#10;jg5g5BDB/gHgTBFhEg3ogAehWBkBxFoAaCCBfARALgGijBvBkBQAbAthHighggXAPHoi8mUh+AhT&#10;pCAggA/gTAggAg0HeDlbZBIJAB5CRDATBdg8Viy6VKWJRYOr3fjzbTHW4+JZUDgmGowFgtEIhDDv&#10;djjTSWTcef8Vfz9H5AID9AIcXy/U4GAUWAD/Z6/WA8JZZE4tHAvFgsEAfC7sdThTSXTr5fs3gz7e&#10;brRCCPi1XjJbTfcDzer4KZdMp/PqBFIhCS+vRDvhIJpSBQFo2DVuFg6+SZkMaferfZynwcGdLdZ5&#10;AIJCRjFbpLDoSyIAYiqUKGTagbjabrbcTjD4kGSGRqJKpMIYFAQBz69XqIM6EabcX6lz/D4mfYC2&#10;VJHJZYfUGGhFKo8FYbAD9fSQSaWg4oGg/Xy9XAUAr1Ho+H7JZjVC4gMTTXZrH5BIbXcjwMKIT6eO&#10;5g4sHYZaFMIgmi25oAEWVBiDoK4doORo+DUYxrnSz4PBsJpHv2/qDusOAsCYSJWF3BpYmaOQnBk4&#10;p/H4fREjwMo9EaUSDiaNxElkSI7Q0AB9nicIJgmEB5n6AAWhmIJ0G0Yx6gODBiGEYB6HIbIjCOJA&#10;CA0FgIH2e5yHUboAAODZ/nwcijFkR40ieORMIOOJDlURw8CqoxnmEVwiCMKZ3HyAAViYPZqFmQgA&#10;HGVQAg8K6DiOI44FwXBHx0z8VHuSJAjcORCE4gwBBkHAbgxH5tmSWhtnZIgfiQXpcluCoDgAWA9h&#10;uKJDGUg5eHSf4hgsAB9HqdIch0HxnGkbQOhQNBllcL4eiEIxtnQeYdDQSRikuNqDmoW5biEJQlHW&#10;gxVmQZAqBuG9Iosep3nWVZVlMaRnmuahtGiXpgGQfx/IMBYQGSYxgBsFQJiaHoeloZBoAABgTmIW&#10;xIimJQmHSewC4MYwlhqFAchuHBkGUaKDA0fh+nKAai0kfJ2CoJojFeXZngYBwHhgGQZgUf56GKY5&#10;lHq5o8FeZRDigGqDi4EoAlKbgABvbpdFqWoHIMS4uBoNRSmag5pn+f4WIMa5hFoIS/HQe4AE2ZZl&#10;nqVRFDgRZVgaDARmOYhgBWEYOIOWhHDIJo5k7hIQGWY5ghoFgMCcHwbFmYePgAFh6H+aYFsGfoiA&#10;4AhenKAAF5iEgRhFkzPh0JQuEiQg5AG4p9nWGYah2Zxom2g5mHIeQZg2BpMDiKxdnEfpzm2Zxjmm&#10;cCDAaZpmmQGQZBUMIpiKUBXF4g4ciMJYFnqcheGLxgACWLg8lOTRAAaBIDXP84ABj9RofYg/Hn/y&#10;SDH4e4idYXppGqg5jd6HIO9A+iACOx5A9BkDYYg1BskHGEOYfQPQMjnAQAID4+SbhJCWE4WQsRXg&#10;EZKQcAMHyDhCCgFAWgrxXgJgChodg5hwCEDYE8SIrxpAEAQBAOYhBBiBDmGxVxFRGh2CwHQRYqQD&#10;gSA2M0ZIxQVgkA+QcUIfwshgEEKgAABQMjMGeMYGYKwQFGHkNYWoD0/EHDIH8TAmxABnKMLsVIkg&#10;nBbDePgAYDxejOGUD0EwHRRicEuJUSolhnDVG6AIA4DRfDHGYD8GIJoUoaHENUaAeQ7hmFMLUZYD&#10;wJgXEIJYVAbArBAkaRUVomhFhcDUHgfAAAAgCXwP5rQCwOgyGaMoYIJwMAMKMHAKALRIixGoAYBI&#10;EAhBAB6Owco2hmDSgSwkRwnxRhxDAFAz4MAFAHGiPcfQLQiBRF8LIVgFAEv/fQPYFYKwYjWGsNog&#10;7WiwAARWOMFoLgcjYGyOUB4PQ/jwGEIBXg8ArMPFWLQY4DgIAQBcC8GQCwAj0GGMYZY9h9D/DYKU&#10;YokwtA6IOKoSYZQrhuU0CAHI1hii4BSBpqBBhiC1FAE0LAaR4M8BMCyLgGwODqGyMMaA3x6EHGSO&#10;0f4NjPI6HkNITADwXhpIOIlW4dldEWHoCQBwDRujzAAE4K4cRWCoEcYIio0RcCohEFlPYAA3CkGu&#10;JELYKCDjXGSLoH4RwnjrHiPgLIgRTCmD8FkQYTQUB+FpMsAA22tAkIMMoWopgjBSC2PEfQARWDYG&#10;uFME4JyDD9CABoAgwRzgACOFgLwsBTihAQcQc41BhA2CAEscg7R6BkEaKsTYcgqEHFmKsVQUwrhY&#10;H21oWozxqAtAYPoIwQQiDYHIO4CwHARgpBMCIBoBR9i0FyMBNofhQCOECF8eY6BvBmDEGYVguRfD&#10;8lcZEAgXw5CDDOEADgSC4jyH2AAEIKQVAQARD0yIBQHimFaKcFAHAMI6EYHIJYdRHi2AmC8Iwzhf&#10;CwA8BKFAAB8AwAmAkaI7gAA/CaFoWorBSgLfMQcEgGQHjdHQPIHwTQp4dFQAwAwBDijEE8HQHoYx&#10;GkHEuMAcAaAfxNV4FAGwKBYjLG+Qcbo7h/giAiRUGQLwVDPGkNcg44R8D7A8AceoGgFgQHOPYAAV&#10;QuB7FOKMQjqGuilACCoLjRA+CmFGIMLL5wdAXAgMcdQ8QPg3CcMgXQqwMAOfMNoWAUw8ijOKJbRA&#10;F9FI6G6MkXIOAjBQHYPKVIFQgj/HUL5HQ+h4jmCkEEGVvUJkGDsK4bgiQogjfOdYfAwRXiqF6NEa&#10;A2Z6DHGMMMcw6aqEGFIMgagWwbgrKMJ0OwTAyCLFqQcN4iRPiQDsfwyIqRChhCwHwUBBwxB5EeJs&#10;Qobzbm4UiPsIYIARi+HCOMg4SwvBwBKZ4au7xd7xIOGoTovBKhiCGjoMAPAUChGLAkB4IBujUGSC&#10;IDiuzIheB9HoYY5ABAKA+N8bIywPAcAqJUJoQA2C0GCQcZw5x4gxz+AAeg3APAnBwOMcw7XuiHH+&#10;LQPAAB1jDAKBYHw/CDBhESKgTwdlEkGFMGEGAWxQPcFcNkegUQTPxOGI4QQaQ5xmAgBYGg1hpC9A&#10;yBek5Bx6gdA6CUcg5LNkGnYTgfgHQPgg7C5kAYCR3j8HsBAgwUAQABFiOEAASgxhjFaJwTloyDD3&#10;HeAgBQEk+AAC4GgOAoBLiPzMZ8cNhgZhDCnawfIcxRC7EYF0IhBxSd+C+GUMq+QADIHGOMC45xsg&#10;zCEE0dw9B7hpEkLUSwbQlEHE+I4OoYw5iMH+BYFI5BqDGA2A8AAMAQAnGiOcdV8gdj/G8MR841Ra&#10;iNBYEwOhBxACVFQH8NXPwACeC4EkMYpRcEHGKN4dgIR6jCA0C0KRBwMAaBH1nrZnxFiiFoEMFgGh&#10;ZBRhJgqgwA3B9B/AGhlCFAagNALiDhNBBAzAzg/hNgAAHgShwhtBkh/ByBmgZMNB3h6B8AuhJhfB&#10;RA2AgijARAPAMhvhxh0CDASGRBtoOhqBYhNgdgqgzL4AABRhyhyguANANENB7ATgIAFhtB4gAAtA&#10;zg9AgARgBDYBNhwB0tRjBgCADgOheBjBfAfgZLCDiBQBPBNgxAyAzGtH0gigjgLh/B7F6hih9h+h&#10;/AQgaApBehahPgQgLP7iDLLgArNQKAKAKAQuvNwDPgnvEg+g5AzABCxAhsmhfBqBvgDAJASBnBch&#10;LgeAggmh4B6Drhbhqg3gkARAjAVANhdhrlTAAADAXAYgVvHjPgOgkBmBYhDGTA0AhgShMhfBuAbA&#10;mAsBfBWBRgFgDsYCLBghVBLAxg5BDBuwejiAJBahgxLA0gkBaBrOWIqgWgYgWRiDhgNAhBlhaBEg&#10;0AbAMBOBlxUAAQEB/wFCDnagKgQhnB2MMALgdh8B0BiL8JQx9R9x+R+x/R/yASAyBSByCSCyDSDy&#10;ESEyFSFyGSGyHSHyISIyJSJyKSKyLSLyMSMyNSNyOSOyPSPyQSQyRSRySSSyTSTyUSUyVSVyWSWy&#10;XSXyYSYyZSZyaSaybSbycScydSdyeSeyfSfygSgyhShyiSiyjSjykSkylSRArgagQAFAtBHhPg4g&#10;ojiowBJgWAtBHBcBdhggjAbAPCLB7AqgjgjBvh6gCBim5x8iKh+h8B5A8gzArhVBnB8hwBqNNSDB&#10;9AdgMADhjEJgYgcgmKGhZnJB+g8gtgjBEBTS8gJhxh/h2G7gABqBmBegfAeAiB3h8gDhRBchdAgA&#10;LgBggzLhuh5AABFBdBdANlAgtg5BJgHgKgSBMA6Aogsg7hFiDg8BPhfhDgwAgB6B0BsAiAhDzhrh&#10;1Ajg2BGBcBJg5j/BfhfgUgXgbAKAJOmCjh/BsBeBMgUgjA1CDgdgdglBVBNA1gmAuA+FJEVhtz1h&#10;7B8B9AEAFgKzogZBLBMBNB9hwBfAhAngwh+B/gBg/BMBUBAgzgqB+h8h6AngagUhahphyAJAPAUC&#10;ghgAXgRQGDIkVB9BkhehWgiAkAtMvAAAegnAxhchXBOAExXCDhkBRg7ArBEBehfhgBggRgKpcDIh&#10;+UcghUdiAoAP4EwIIAINB3g5W2QSCQAeQkQwEwXYPFYscSoPls5gu12GpTYWCUsWY4VKqlqQBqJo&#10;O0WOuIaSXc+X/FX8/R+QCA/QCHF8v1OBgFFn6+DAUiOvWo6FQrVuOxgIoOzGItCCQia831NYsAH4&#10;+miymSvmOyWw1WcrVesCeZkYmkSarGviEQyG0HS+BQFgPXb9Fl8kzIY0+9W+zlPfwA6m+0SBVzsr&#10;2sYBiF8VB3e53Aw1+xV+ymUx2CsnK+g0wF8txGFwdil6pzgbsK1V0m8vt9xXUmdikbkWr9zFgUEw&#10;8vmCwBkIgcPR8P2SzGqFxAYmmuzWPyCQ2u5HgYUQn08dzBwQAw1opiITS2+oMi1QxDoVx35Ppt0m&#10;cy6bkcpIObEmWxJjYJLyGuW5KhUJQ2IOJg2kQWZJDu+p8iMEoNl2bh2gMBIGH8fB6A2FgdmAXpdA&#10;OdJoh8IYim4diDn8AB/HuEwlD2bJakIrpZEeNInjkTCDjiQ5VEcPAqose45DaL5HkoVaDkEUReD6&#10;LohgAcZVACDwroOI4jjgXBcEe+q/HecJqB6IAhGqcB1h2KgtEaPw8hSEAQEGJwGkYYAABaH4kF6X&#10;JbgqvpYD2G4okMZSDl4dJ/iGCwAH0ep0hyHQfGcaRtA6FA0GiWoyB2IAimucZ3hCJY8G6WhDgCgx&#10;qFuW4hCUJR1oMVZkGQKgbhu3B9nmdJYF8ZgniYJIDAGoabHOchqiyIocGCbB7IMCpkmSYYbBsE5X&#10;EMNQpj2S6DimOg8FcRhEAmEQXs4XgUA8B4c12ZBlGegwDH2fh8AIAdWr+bBZESFInjwg41kKRQ3C&#10;0LICnUZQiiUKZunaAA8FeZRDigGqDi4EoAlKbgABvWZdFqWrWgAS4uBoNRSmag5pn+f4WIMa5hFo&#10;IQkCadB7gATZlmWfxaksM5AE+A7iGQYpghgE4QIOUg+CcLpClmAgKBMZRiF+GITgoJwfBsWZhmig&#10;wWHof5pgWvx/CkFgGleap7BKGIdEkRxEgcoTFAgCoNBQEoQWS25+iwIIaFSYBoIOMmiksPowALwQ&#10;AFkRgyCeOpOoMBpmmaZAZBkFQwimIpQFcXiDlibJ0BqfpsrqJ5sHOeAGAqDZTluXYmBmFMxzGK4f&#10;hiVRhcUgxjnaf4cAkgx/HyKoZBoVhomogwBmUcx8BqDICd77iuiSGAYFwaOyIMTBknqM4bAKBwEg&#10;QeZ8H8GwgiWXJaliCAEgGxZngCC4ZEHCaFAKAsBXivck90vw/R+DwDsGoNolhPCmH6AUBgXgyhxE&#10;cIwPjeXtkWFCI4OwYA5iLACAcBovBijLCEDME5Bw3BSBmJMV4zgEAZBWMwYwvgVggUgRYeQ1hagP&#10;BWExxYfxMCbEAGcroog9BDC+IcXwAQKAwGgMgXgLgRgTIOK0TYhwsBnD0Pwf4ARLizGWGh3UCDbj&#10;lHCNkPgZwzCgFyMIgwDBAiMESHQNgZgFAHg6RUeg3RhCqGCyAgwIAXhFhWB0g4+R5DoCcEMHwuhm&#10;DbAwCMFIOgNj9FcMIbRBw6CNE+IgOQYH9EVDgFAFokRYjUAqB4GYyhii7HIM8WITAtBoHiPQfICA&#10;OArGKLoXgMgUgYK6DCPo0R7j6BaEQKIvhZCsAoAmA6Yx9ArBWC4aw1hskHHszEBJBivjjBaC4HI2&#10;BsjlAeD0P48BhCAG+LwSoIgioKIMGgP4hQ4hfC8AgdoyQfBICwOEdo/A2ClGKJMLQOiDiqEmGUK4&#10;bhOAABADkawxRcApA0ycAAdQrA4EYKsZIHATApEkJcSpUAYivDyDcNAmpPkGGS8cGzyjyDyGkJgB&#10;4Lw0kHESowOyjyLD0BIA4Bo3R5gACcFcOIrBUCOAKRYbIwhXA+CUFUdQ9R/BREaMEVwcgfEtGELJ&#10;WQUx3D1H4GgR4sxLhwCYIMJoKA/C0m6QYbbMQSEGGULUUwRgpBbHiPoAIrBsDXCmCeFoAB+hAA0A&#10;QYI5wABHCwF4WApxQgINuOcagwgbBACWOQdo9AyCNFWJsOQVCDivFUKgKoWAsj9JqMgaI1RwjLFq&#10;FsModoSgSEGIwSYVgnhDAcPkcAFASA4SAH4UAjhAhfIOOgaw0hHicE8OseA7hos/GcNQbBFgECxF&#10;kKAL4VgsjwHwP8NgjxQBZBsCUy4AgCAuBgC8BgCC+nBEYHIJYdRHi2AmC8IwzhfCwA8BKcIAB9g6&#10;A8AwY44x9A3COFQXIrxUAPfyQcD4FAEDiHaPkIgTwqixFUKYBQBo/mKGIJ4OgPQxiNIOJcYA4A0A&#10;/A/OILIQAWioWiy8cw9wWAZswQYGALAT2zpiYsfA+1Bj1A0AsCA51phVC4HsU4oxCSnHWL8QoFgh&#10;B8hcJcXwkQ0BBTGDoC4EBjjqHiB8G4ThkC6FWBhvMaj6jtGkuoH43xyjwIOzErh9BMBNBCGkWg4C&#10;DhzFYNsRgU68m3F+LYVwMwgBKAcArIJFR+D5HeHwPIbxEiPFGQcQgvxoB7CAC8rowxNh4B8GYRJB&#10;w+iUFUIINaRi/jkGKKED4PAwIvAADAIIVBfCzFIBEBd9yLD4HiL4YwyQfhCCMPQco1AVAyB8OYdQ&#10;70xgMBIEcdo2xcAGOCI8PIXQ5CIP4AAAYlRbDNDUEnVBFh8jsG4CEEYLBzjyHyB4GQQxmbDArhYS&#10;oTQgBsFoMEg4xRxjuB0BwCIAB6DcA8CcHA4xzMTCWIcf4tGCDrGGAUCwPh+EGDCIkVAng7JbIML4&#10;PpddRkHEOLocIeAigeNwI4QQaQ5xGAgBYGl0RegZNZvIDoHQRDkHIObPrMc+j9H2B4D4IRyDlHKA&#10;AAoCx7D6HpgcKAIAAixHCAAJQYwxitE4JzIKvh0gKAcBjkYAAyBtDqJoSQil+mKHDXsGYQwp2hHy&#10;HMUQuxGBdCIQcUHZwxBlDKVwbY4xxgEHONkGZWB3D0HuGAQ4rRPh4CkQcT4jg6hjDmIwf4FgUjkG&#10;oMYDYD9fggyKOcdQAAQg7H+N4YiYxwDCE6CEH4ZNDiHE2IsPAZF+ieC4EkMYpRccJG8OwE4/BotX&#10;SqQa3Aew1BgCUbgE4LQZATAaAgWQoxJhVDAG4fQ/gGjKIUDUDRliDCODoFUOYjRWAJA6DEbo0Bg3&#10;EGSDIH4Jod4egfALoSYXwUQNjMgiwEQDwDIb4cYdAgwEgfgfobZZAAAagWITYHYKoMweQfYAAUbq&#10;gLgDQDQ4IewE4CABYbQeIAALSMAUQTAQoVgTYTQX4ZgZodgzQWQW4XxfDt4AAMwOwRYS4RAOgATu&#10;4vwUATwTYMQMgMzpgTIa4boKgBwfgJ47IYgbQcgg4PYSwUoQANALIAgALu4JoFIBQWgbAe4GAIYJ&#10;gRwP4PAA5fgxQCwDQDoEYEADpfoXISYNwJANwSYg4MwNwO4T4SgRQAgCADwa4tAD7ORjIEAkjqoA&#10;ABh0wWwC7C4xQBACgHIGQExfoNAIYEoTIXwbgGwJgLAXwVgUbY7E4iwV4UIUAXQYx4wdYcoWAWYX&#10;MHwg4LoNAOQfAZ4VKkUSYBIVYXQXLJqU4v5o4HAGYEoPAJIEYRYXDQwgwXAaYd4I4FgCAgweQGYC&#10;oEIZwdgdwAAC4HYfAdAYjZDOkdkdsd0d8eEeMeUecekese0e8fEfMfUfcfkfsf0f8gEgMgUgcgkg&#10;sg0g8hEhMhUhchkhsh0h8iEiMiUicikisi0i8jEjMjUjcjkjsj0j8kEkMkUkckkksk0k8lElMlUl&#10;clklsl0l8mEmMmUmcmkmsm0m8nEnMnUncnkigSgMoHwTsbIZ4VgPY3CIASYFgLQRwXAXYYIIwGzm&#10;wioewKoI4Iwb4eoAgYoYgYEdbiAeAdYVIToSQOYPgSYPoT4VoOYLD6YAAf4fwfgVwVoVwdQeYfYK&#10;gKwK4CoBkVw8gfQHYDAA4YwdIAAGIHIJgYYYwWZtQfoPILYIwRAUwXwgwCYcYf4dgDhVwZgXoHwH&#10;gIgd4fIA4UQXIXQIAC4AYIMzoboeQAARQXQXQDYagWYLYOQSYB4CoEgSANYIoMIQBcIgwNYQiD4P&#10;ILQZoWwUQLQMgN4cAdIegI4NgRgXA+4g4HoFoEoGAIQK4FIFIDwBDEzTIe78IS4WoY4aog4LQNwT&#10;AToQoKRTAbYxQe4eIdANwNoNgawboc4EIFwKoUgTQOwFQFQFYdwcIaAgQIYcgdwe4EIGoIoPIMwL&#10;AfAdwcYPAPgQAe0D4FgHII4YAXYWQCYA4f0uYV4d4eYe0I4AIeweQdoUIS4SIZgbUSYAAToWIYwM&#10;QJwHIvxmJHYJQTgZYd4YAYIYMvcrzTAfgfgIVJAgIIAP4EwIIAINB3g5W2QSCQAeQkQwEwXYPB3+&#10;/n8vFYlSyXzwe1ArjiUh8Qoa/AICWAv1+AgCAYO0WOuIaSXc+X/FX8/R+QCA+3+Dl8v1oCAJMIO+&#10;XlDSA/wQD6HLYqAGYxFoQSETXm+pzU69B3q8HSRSMRAADxMvl2rXOz2LDCEbU8xDkURrL6/eQAvk&#10;mZC4mXE5mour08nQ3R/DRcblUoTSOb1ep2/F4qEQRzGm2Ewl+PRsIr0nTOJ1M/DAvU6ea89NY/X6&#10;/gWDAWBAGA8jkX6LgqBmm7H9tQGC+FXtc/Hq9XsAAEBkoqVqZiWMR6Ph+yWY1QuIDE012a8SQ2u5&#10;HgYUQn08dzBen6/ONx2KuFWTywZX3BkCnVwbikOAZ/QI2jbq+fJ3HCPZFlGMgxjIEgQAs/4BHmdR&#10;xi+K4nleYBnoORZXGYOgohaQw5j6JIwjEFYUBGAr/nyex3D4NoxEaTxYoOORHFeRo4ihAKvEOM4j&#10;D0TRdq8HgiCUXRbloAh8naHYeB6ZZoGwrxDFEWw8i6JKvFkR40ieORMIONI/E+Q0dG6bRqFaVpUk&#10;kSBKHqfQAAuEIToIXwUA8DQAHGVQAg8K6DiOI44FwXBHx425vGQXAgCKJJxnoABEF6Yo7iEHSDje&#10;HoAkkYgABaH4kF6XJbgqA4AFgPYbiiQxlIOXh0n+IYLAAfR6nSHIdB8ZxpG0DoUDRRY7hwHYgGaa&#10;pwgCCISmscBoBOBoEGMWBXiUKQqHkgxVmQZAqBuG8AnscZmhOH4siaJoxD+PQ2AoCgFJcAB8nwew&#10;lhoDBfGueoEgqFRjGGXoYBODB+HeawDgkFZ/IMAYKgsfp1nUHgkC2XBZlE2YBDYIAdkqYJjIOSpV&#10;mSNIqBspB9nodJQlCV4EGcUAuk8ZKDmGex+B4BIBnIZ5ah8IYmG+d4ADwV5lEOKAaoOLgSgCUpuA&#10;AG4lSOWpagcgxLi4Gg1FKZqDmmf5/hYgxrmEWghCQJp0HuABNmWZYMm0Yooi4OB9gKBRYl2YonB8&#10;GAAJ2KYdg8VxkHMEAYB0YJdlwDwKAPvwbFmYZooMFh6H+aYFryQY0CMPxMl2CIOhOXxel4GASg4q&#10;Z/HmeJ2GEYhrCWJYgUSABhlKQwfi4Paug0D4SkUSZPCmI4bAOAoDFmRoyCeOpOoMBpmmaZAZBkFQ&#10;wimIqQl4g5YmydAnBMCpKEEPA4kCRZ+YZqYoGCWJXgOAncftWBKDUIo2kug4+MjEEyYfI8xyhABu&#10;DwZI2BwABAWBkdY7RzATVQ/cyI8Rqi0RuNwMoZAwAZAqA4vA6htjSaAEcbY5R1EHF8OofoQQKgCZ&#10;OBEVoyx4ANAuB8YJLAXgmA8JAPQXA5iKFQQcKYeRLCsEMGmCi4h1jfEWI8RIhhFCaH0P0f4RgyiD&#10;EmHgL4FgJANIOAEAYBDZALF8K8T4TArhjiqAAKodxJinEKGseo5RqAqBiDkco7h6gnBoEAYAuxag&#10;YAgAorw8hrC1AeCsJhBwyB/EwJsQAZyvCiEAEkL4gRcAAASBQZIyBig2BcCYg4shSCSCmF4N4/B/&#10;gDE8LkZQYQjAyiWbcew7RyhfQULEWguR/AGAcGkM4bw8B5DeAsAwAowgCAEA8BwDhVhnCaGUVIwy&#10;DiWF8NMLQMgOtiH8KEPYcgxCHEiV0LwbRHB9C6CUFQNwmlAAACAEoJxgjBGAB4DIGCDhwCgC0SIs&#10;RqAVA8DMZQxRdgZAcPsM4VAdihF21EgwWg1iAE2I0PYCn6EHBhRgaI9x9AtCIFEXwshWAUATMqWp&#10;BwkgtBWLgag1mRCzGEGgJQPB4joGsDQHIQhvDiHUA8Hofx4DCEALMO4SQnCKk2QYWo4B2hKA+BIt&#10;oswbhDCkOMd4/A2ClGKJMLSmSDCqEmGUK4bhOAAAsDAawyhegpqiQcJgIABC1HCP8H4Uwqi0FUKk&#10;BhLhKhlBSGwTiUyDDJHaP8GwEn7DyGkJgB4L4lEGESrEOytCpj0BIA4Bo3R5gACcFcOIrBUCOAKV&#10;Md45BogyBuEIcA5h3Aad6OIXwowBzKlMJQKoYA2lcAMKcX4ywsA+BcIMJoKA/C0GyQcbbYgSEGGU&#10;LUUwRgpBbHiPoAIrBsDXCmCcE5Bh+hAA0AQYI5wABHCwF4WApxQgINuOcagwgbBACWOQdo9AyCNF&#10;WJsOQVCDiQD4GMOIhRPAAAQBQag0hmjCFgJANQdhHgMYUNIZwwAQgfAoOwbQxAKgnB6QcOIfhQCO&#10;ECF8ag3RyAQAaAwDAEgGGsHgNN6olQ5hdFSNEdZBxTDFGOHQKARxzDrHkDEKgcBjimEY8o2xFR+j&#10;QV6CAEQIwIAQawokRgcglh1EeLYCAJwfDQGELUD4FgGJiCeDETAshoAcBYDgZAvxcgbAoA4eQ3Rk&#10;AZBUDkeycgphkDuKgTIhwCLyNuMQTwdAehjEbf0Wg1Q3hLBUQcTgdwphlEUK4g4nhdDTDAEQFiAx&#10;xAtBkDYbg4h0gBAsDMfI5hlgFAGPIDQCwIDnOSFV3wpxRiEAETsQYZQfB/E8yEgwrRmDjCkDN1ht&#10;x8osHvR4IwJQPDLHYPMDgMwki9FeKEDYEgFgK24XiCkURBgTAyDULAVwhALASAUnY/RiiyE6E0Lo&#10;bh5Z5AAAQGo/x9qvAAOQOofxRhtDOGMDYFwJgDJeOwdA2AsA5B8L0cQ7SDizHAPMJgH8xm3DHSsf&#10;wHAdBWC/ZUGwHgDIqH4P0fQlhChzDeIASspRnDXCaDEFBXhhibDwD4MwiSDh9EoKoQQawqmSHsOc&#10;FwIQUDVHUPIAYDwMBfDiJESoeAoAHAMAam43xGCMEUOEeY+BPCaE+McWgpwlBTC4nE2BsTa0oIqv&#10;UrcrAAADAQMEbA5AfAkAmgEXQoxMBPC+GofDYgNg6CiKQTokAfAnA6PdCIgQ7huEWJgVRBwmhaDe&#10;KsUIjn6ACFKGQIYXBOi+IOIYWAyQ8BOBqPIcAzgUg2CGOcdg8QABLEOP8WgeAADrGGAUCwPh+EGC&#10;+H0TonxAhiLwPAa4mgIgqkoQYK4eBGikEKHHQIASLj9FkLEWAQ21CaEWG8OckAIAWBoNYaQvQMgX&#10;ymRUNAPQPiZGIOIg4xxvj3BwCABA8BwDPBTH8dAdoeQBYFYKoegajyYgwKAEAAIWIcIAAJQMYMYV&#10;oTgTi9gAAYIToOIIAMgSAg4OgRYU4RYOgLBAIcK54GYIYKa+ofIOYUQXYRgLoswgwQYOALAPwSIV&#10;IAABQDIcYbYaD3Ia4GAHoJIdoeYe4EoJgOQaoWART6wfwSIPgNYOgRITatAFIcgagYwDYB4AAGAE&#10;AE4aIc6FIC4GIfAcwZwA7thHgfAcgY4B4DoHROQAAIYLIM4V4TwSYBQAgf4QoKIIoP4WgYQg4Yob&#10;wdgGoCofQD4C4DTWQAAJILQNIVgTwSSjB+ogwyYZgXIUADwHwMgDDMYWQUYSa3INwfQfwBoZQhQG&#10;oDQC4nYfYJwHIEAWoZYcwFIHgJYmYVod4bIYYGQH4Jod4egfAKYQYV4VgPhHYqYESfAb4cYdAgwE&#10;jkoba2oAAagWITYHYKoMweQ+oUYcocoLgDRPZHgewE4CABYbT2QKAKYLANQPQQgIAFwEAfZegdod&#10;AcIWoXIXKcIOQm4AAKwMQOgUoTYRbQIyIUATwTYMQMgMxsQAATIa4boMwFAEAYgWIVgIQKIK6eAE&#10;AFYFoZB2QC4CT9YOwMAIQRYUIX4CgEgGQtwXoDgCwCB1oegeQd4ZgZQawIAIjDogwfgdgbICQDgF&#10;QeYfIfwCgDwEYdgcQboGYIgKYYAWQUwBgBIAwS4OAJINQSKpYAASwWQZANAJhlDbwAAewwwV4Y4d&#10;QLYI4Fwg4NAIYEoTIXwbgGwJgLAXwVgUYBajIgwfYeweAVQYYbYKgIQGIfwfRAYdgcwWYWwXQRQO&#10;4Ngb6zoJYMANgJoCwcgNARQWAg4SYV4YoNYJ4HIl4pEsZCIVoYAb4LoJoG4U4PoKALQQhGggwO4S&#10;D6QNoLQfIegdAGQEAFQbId4eBOYHYfAdAYiCalM485E5M5U5c5k5s50586E6M6U6c6k6s60687E7&#10;M7U7c7k7s70788E8M8U8c8k8s80889E9M9U9c9k9s9098+E+M+U+c+k+s+0+8/E/M/U/c/k/s/0/&#10;9AFANAVAdAlAtA1A9BFBNBVBdBlBtB1B9CFCNCVCdClCtC1C9DFDNDQXoVYQAKAOIXYeAcgYrJIr&#10;wXoTYNwT4WYaIUoXIZ4J8dQHw+QOQLQI4gwewKoI4IwYIaYcAKoKgKVEogweoeIdoWAVwV4HAKwN&#10;4TYRIPQDQCiMESwfgfIJFHQZ4cYewXwYIYgFoDM4x+4fQHYDAA4YwdIACPIJgYYYwWZzgfoPILYI&#10;wRAUz0QAACYcYf4djY4agZgXoHxIod4fIA4UQXIXQIAC4AYINP4bpbQRQXQXQDYagWYLYOQSYB4C&#10;oEgVoTwQgJoKALAe4foAADADoFQKAJ4IAa4YwXYYYaAbgjAf4I4NgRgXASYOYg4GYEIBwZziYBAB&#10;IBjqgAYfgfYfY5A5IgwAoDQFYYAYQYAHQEYChAIegdocIIgIYIIZIaIb4FYHgNwagYYSIg7xgdwL&#10;IKAJIWIXzfQAABgBoB4frZQfQ+oAAAIPYSwWAQINAJwAYfIeAIgIgIoZQaYbQlwAIfReoe4fI+oA&#10;IAQNANQNQSQSQSYAsNIiwnYKgsocQfACdZgVQBMgovI9gfgIVkQgIIAP4EwIIAINB3g5W2QSCQAe&#10;QkQwEwXX7FXe6HCtFqtEaiEG/AiM1utlSIAoCCuRSA2XuBF/LwiCAI/3++EgeTad0UnH0/n/BwA/&#10;n6WSAQGq+H+v18vgmDANQH29iiRCA4X2CJevweBwG/X49USdDOfkkpX5PoO6WUqHwHySHwuD4O/H&#10;y7iGQR+AgoLl2slK+3g5yTRXiEhfJE6GQqDYO+Xu91om1iUzcWIOvlOeiSb1S63G3QcB6BB309HZ&#10;Ah+CRCVV8rEBowA5nK4my4HUQR2NNG/2Mp0IQDep2EwF+OBUF9hBx+GwKMTuqkgbijsDl1W85naj&#10;EWihIHeRyfBBno01WDRcVoOMByVUQfzHsHI3Wwdjud3c9HyOjCgWAlTWHofB+ZJmGqC4QDEaZdjW&#10;H4giGa5yHgMJEE+Tw7jA8J0m0aw6jwPBsHAcBmGeaafgAEoXBsEQMg4RpGkYFYVhC8LwnqcJlgeE&#10;whBsGobAmCIFgEAQAnyeh4mKY5jnoe59AIBQMGgbhthWDIBBWAYHgUGoaguCoJgHIJ+H2e5imKYx&#10;4nkeoBgMCJlG4boZA6CMZvAWpQkKJwwD4fzRiULA8lqU5DH+fx+Cw3BVGEZSgAEBJbF8YQkh+3TR&#10;lkR40ieORMIOD0ThQEIMHadZ0GmaZqn0fh+oON5GlERA3C4mQAgAcZVACDwroOI4jjgXBcEfOdgA&#10;AdBqF8HwhCObZ1n4FofCoRRAjQbBhFeSRIEqb53gAFofiQXpcluCrRFgPYbiiQ1FIMXh0n+IYLAA&#10;fR6nSHIdB8ZxpG0DoUDQcRqEgKwjB2VZfGag4ciOJNwgKdZzHIZRmGdVIAFWZBkCoG4b2AexxmaB&#10;YPN0AIHCEIIdAWBYCgDlEwn0XZdFyfZ+n+GghCmXZZlOCAFAKg4sB2CpUmMdjYDwSZYkMNYnZQAB&#10;vGMVQRh3XCDAyEwekSPw5KafhTlKUB0ngf48h+fohD4XKDi0NxBDEKIaleTJEE8VpgnufYADwV5l&#10;EOKAaoOLgSgCUpuAAG4lCUXRalqByDEuLgaDUUuCINEh/hYgxrmEWghCQJp0HuABNmWZYhAEewfi&#10;IJRyHeeoYcGQQ9jmbpllwPhFEaep8n8JIrDcVxSkemR+CcHwbFmYZooMFh6H+aYFvAXxXk6JwsDM&#10;ep+AEHQeB6LwzDeE4NgeZpmGKXhdl+EobCaSRBjfYKDTEdwqiMHJYmIbSDhBE4VBMDoCAGAZ0DcG&#10;gMoaw4iDANGaM0ZAMgZAqDCFMIooBXC8IOLEbI6AnAmAuOshT1wgDcHAOYg4gBDCcD4HkMYA32Qp&#10;IOPdYYGwQgtHePgAAIAUAyEQIcQQ5RoC6D+IsTI9B7D5B6GkQwwhLB5hU+wc4tQ+AjCwJdHYNAHA&#10;MAOygAI8x2DmGOMoZo+B+D/AQBgHA6hzjHMYAAUwlA7hdDaIpPYAAdg8B8j4B4wxhDBHemcgwBxd&#10;jbHKEQEgE4krBFyKAQYUw0iCHrF4g4IwZA/BGBQ0RowJgjBiI6HA+xzDPB4EAIw4h1DyAQBQDwRQ&#10;cgwH0PEdAuVEkHCiGIPApxNCFK4AITYjhAC0GCM8fg8x0i2F+MlTYJwXAwBOCAGAOAhwlDcLcUwl&#10;gohbDXG8HgQwiBnDMHABoBh2iDD+IgZo0hrgJAiBsYYxhigzBQB+QawA0BkC+JkTooiDgBAKAgHI&#10;NwbAMAUAg2ADALAfFaKMTQSAXAsFyqUBAFQeDoHSMIB7KB0jZGaEgH4RRoDpWyAIC41hsjTBSCQC&#10;odQ0BREYJkWBBgAhkEIJwTYewxEHDgFAFokRYjUAqB4GYyhii7BABwCLsBYA4CAFYdg9h9gPAmBs&#10;WwxBhg6U8ekBQBxopLBaEQKIvhZCsAoAkAU7TRjLFAHsGwYRDEHA0CUFoMwUghSIPAYaRx7j5qSD&#10;0P48BhCAGeJcLQMg1CnIOFkNYfgxhUB2LQTojBMCpF4PgfY/w2ClGKJMLQOiDiqFEHsK4X6zgEAY&#10;HARAjwgghAWA0HIPxQhQBOKEZQ9ALgeBMI0SIjABjyG+IwQAexmjfHoQcZI7R/g2AlCoeQ0hMAPB&#10;eGkg4iV1B2XaaMegJAHANG6PMAATgrhxFYKgRzOigFeHqF0IAOhTjFGkAQA4Cw9B+EUEAFYHA/h9&#10;DuMMaY2JygtYoL4EwHAKCDCaCgPwtBskHG2TQEhBhlC1FMEYKQWx4j6ACKwbA1wpgnBOQYfoQANA&#10;EGCOcAARwsBeFgKcUM/kZjnGoMIGwQAljkHaPQG4Tg0CHDgFYcA0hgCHEWJCPw8gSAzCAMQXYtBZ&#10;iiEYGUOAgACAFAcHsRIjAdAlAoJwTQlRVizF6QcOIfhQCOECF8VIrBXiXEwJgFgOgghPB+3tIggw&#10;4BlGGskgwCRzjxHOG8JgPBVDDGoAABADgvheC+FgKYTlCD2FSKcVA4B0jzFEJ8TgHwNnfWCJAQAX&#10;A4iBFKk0CQexHCRBcA8foIAiBIGsKoS4YA2CBACAcBgXAzh1C2EYGYpRJiIFALgYhBxKCsGQGoKY&#10;N1ZLBGeLARAMgoxIIMEYLAag5hlCoOwdI4whg4A6B4EgQiegABsEUKofg4hkGuMMWofhHCWrmPwL&#10;ogRQihD8F5WQ8QNALAgOcezggehUEEH4NRtBjh8D6IWjQ9gFAfBwOJywEwE3eRmLcWglBICTFmMk&#10;YAvsHj8AQA8CoNwZgvB+EMJ4fA8BsALV+QYMAVgma6AIGALwSAGAKANQY/hwDcGvfUbpBw1iKFmJ&#10;QOoTCDDQAIAkHwOwcA1AeA0BcVh6jyHVXEZY+mXgRA+EscI4BaRnWAFoHYGBTjGHTMQHZ3QIv9AE&#10;P4oQ3BpjKGwOEdYEwQArGYMYYIIAMyCNGMMTYeAfBmESQcPolBVCCDWFVYAjg9hvDqIYSUbwAgPB&#10;GEkHYKACP8HwPMd4wUjhLCyFsVAoBQChEQG8MweRJD/AEA0S4nRMAh7ubAZArZcCbF14ATArhBBn&#10;OmnMhI5AlBDBkMcbI6yDgsByD4EQFQID7SIL8YAwx8V0AB0MU4thikpBjsMbgqw7AlCsIsg4HQVg&#10;2BiCMDA+B4jt80MkfI/B+AACWIcf4tA8AAHyNUBACAWD5IMCsHwKARYPYNYdQeAdjQoIQIgD4EYZ&#10;IdQegDADgDzxQQYHAFADAVpCgZQdofQWgVYUoUYSIOQOYP4TACACwGgawaQXoDIC5xI0YcIZATYE&#10;AHIMxXILINoOQMIJ4YQVwTYRYTgVRU4f4Q4WQY4PAJoHAg4KAEAAIWIcIAAFQHwIgRgPoPIeIcga&#10;QRoQQPQZgb5zogwZocIdwGQDxOROYcLBIGYIYKbF4fIH4LMEQMoJQbgZgXQRARwSgbwdAeoFgHoJ&#10;YYYWwVgAgeQbqYgHQ7AeQAABgC4JgIIGwAAmgbYaYaAbIcIcgAACwFIcgagYwDYCYAj5AEgYYcId&#10;L6YBgQwSgTAEwCQfAAgCQHQJ4IYFJGYfYeYGqY8LgdwBoCgC4HZHbkof4agZAYwb4dhbIgwYobwd&#10;gHQEICDYAHwS4VwYwBwCgDAJoKoL4LQJgJBIIfAWwVYVAYgYgXIUgYoc4FQCgAAWQUYSYKoMANwn&#10;oAwQISwUIHoFACAWgVATwTIUAVYeofQAALQNgPoUDSwdYbIYwFpgwdweQewC4EgHYSgSgQAboYQX&#10;YMoQoRIGgDwDIb4cYdAgwEhVAbZL4AAagWITYHYKoMweRugUYcocoLgDQDR9gewE4CABYbQeIAAJ&#10;IIgH8DQAcCAEQJwJoJ4D4CoBYcIaIXgNTxYez94NIPQR4SgQgOBIRGYUATwTYMQMgMwmgAATIa4b&#10;oMwFAETnQL4JoSwUQWkJILAOoVAU4RSSYV4TwRh6QOwfQf4AgIRkQLQMYNT8wB4Y4YgX4YQYgYwH&#10;AIIKIP4O4NQ2AK4HIDwVQZAcY2AMgOwQoTAQ4PJL4AIdppYEYE4HgeKL4D4FQGYNrxQGaDAcRfgV&#10;AUwV4AAGAMQWwRALYg4NAIYEoTIXwbgGwJgLA1oUYBYA4Agg4fAd4cgGgI4LQEAEIEQKIKYJ4EYC&#10;wCId4cAaAMYNAOId7/gMINInQOwKQFAFAHIdp24D4FIGINgOAO4GiDAcgcgawUwUgVwfYEoKQXYS&#10;YNQdYaIWoDgGQJjbYDYEQEoGQFYFIfgfQewYAXoYAe79wAEXgfAdAYiSasFC9DFDNDVDdDlDtD1D&#10;9EFENEVEdElEtE1E9FFFNFVFdFlFtF1F9GFGNGVGdGlGtG1G9HFHNHVHdHlHtH1H9IFINIVIdIlI&#10;tI1I9JFJNJVJdJlJtJ1J9KFKNKVKdKlKtK1K9LFLNLVLdLlLtL1L9MFMNMVMdMlMtM1M9NFNNNVK&#10;4aAZYXgHgH4JwWIZragFLvAoARgJ4AIOoWQ5IHAMQQgY4ToPYgwewKoI4IwVgXQYo2ABIBgBgEIF&#10;QGAMwMIMAIoJIJoFQD5dw0ZQgfIJFRAZ4cYewXwYIYgFoDNCyJIfTroA7sAAAGIHIJic4WZ5gfoP&#10;LWYRAUwXwgwCYcYf4dgDggwagZgXoHwHgIk7gA4UQXIXQIAC4AYINY4bsRARQXQXQDYagWYLYOQS&#10;bjQEgXoXwXYYoUQPQOgRoU4faN4AQAYK4K4MoZ4YYU4bQcgeII4NgRgXASYOZswI4GwVQXoZYipG&#10;YCIEQEYRARASQMYKoJSFBYIegdocIIgu4ZIaIb4FYHgNwagYYSI2AaIZoZIOIMALwYIagbSN4g4A&#10;ToYK4NwPIRoPwPADIB5nQfAeAIYIYIQXwYwZ42AAYAgBwLQMwNARQQAOoDACsdA8Aegc4bVnC9wK&#10;QQQTgQoMjkw8L9wfkvYIQgKAD+BMCCACDQd4OVtkEgkBtu0BiMOBGDvt8vh2O11g8Wj5UJRJDAUB&#10;4BgF/rdNn0onBIE8sFgShoKtFiMNqN1tOVzut9Px/wcAP9/qxFGUuIFVFcrF8MhYCiQjlIyEIdKx&#10;Hm8uH1QFEslgRBcKNBiMFqN9vOZyOl9v6fwZiJMvGNLNIeD4gBsLg5wNppq5ZLZErBimsjDR/v5+&#10;shXJYiFs7CMVDchkkdAV+PxpsdgNBqhJzu5cQdiLtZkIkFIjFAtjEVB1+PgBoBFoADP59GQnD9rP&#10;YIL5fLcE0AANZoMgtFwwBALCgdDgVvx8vVbrFVgYLDzfKUHggCcKDPVwAgHihSLtflQgjnvD32NF&#10;uOVgsBfjETh/vffhI01Fg6JdUoOQpYGYPQnhm7x7HccQgB+IBlrKAoGg4dRyGcJAhiCZJmGqC4QD&#10;EaZdjWH4giGa5yHgMJEE+Tw7jA/AAHCZpjiAIYiHAeJ7RcAIAgiYixh0HQWxdFx6nCZYGBAG0hO8&#10;AIBjgRpOEWN4wAIAR7BWAIFmtJThAOPhGE4P45i47stvuYpflsIgjiYfB9raAA/lgcJACeDygn+U&#10;xBC4LZAFMg4EAoEBhGEYAahS+zhFkR40ieORMTKgwBAGBQ1EERY/DWMAKgeBSgHGVQAg8K6DiOI4&#10;4FwXBH0hIR9nsdokB2HxfGhLQAAMDYOguex4HUDgJHyaZwgAFofiQXpcluCoDgAWA9huKJDGUg5e&#10;HSf4hgsAB9HqdIch0HxnGkbQOhQNBxGuS5xmYWwPBqJcXAagx+oNHAAFWZBkCoG4by2exxmaBYPB&#10;pVaDgOBwNFqYBeiEGATx0AKDlKSw/C4NZBuECJpnQcQWAuBjhHyQI3DAQRJlQfwAgECwKguAoCH+&#10;dJ0nUHjTFaUJEBADQXHmgwDgQBuVAcAB7nOeB6n8eZ7gAPBXmUQ4oBqg4uBKAJSm4AAbiUJRdFqW&#10;uggAS4uBoNRSmag5pqEFiDGuYRaNMJp0aSTZlmWMAWBUSA5ikOpLFygwBg1wB7nkdp3noewCAaCp&#10;imQZwahUDmHn0JwfBsWZhmigwWHof5pgW/B7HedItCKIRYmbWoAAmCwMgUA4CHmeZ4ngeB5DOPhI&#10;EwQY34GgxoGKXAlikLRzHUd/eAaZpmmQGQZBUMIpiKUBXF4g5YmydAnBMC4AH8fhglYQ4gCuPyDg&#10;oD4XGKYJcBMD4M95SDEEiQg4joQBJn6AICAuC4LOieI7x5D1AqCAFgsBbi3B0CgDj70tjnFqHwDQ&#10;TBCqrAIAgCIlxTiuDIFAIBBx1DgGqDkHwQxvDjHSlsLAcxFiiEUHMAoAmHwMSEKEQwZgwB7E2+8D&#10;YMAiDEF4LQDoDR/iTDuFUOIkBaJbAGz4Ygzxrg3BQBuGIbguBIEmKVvqkAihRDCLMVwnh5jhGuEM&#10;HgQBpDkHUABHQFgLgZJKPwc4540kGCGF8PosRNB9AWAYAsMkhAtkANSQT7wIgfBWO4bYwAWguBsN&#10;QbA3w2CIFMJIO4WYYihESGUMgehOj8LYI8UYsg4BcCaQcagxBYhCCWFgdY8h8AJkKMoa41GOAMDg&#10;FAFokRYjUAqB4GYyhii7BARN7g+xEh8DOHgQ4nyDABBADII43xmi3IODB1o0R7j6BaEQKIvhZCsA&#10;oAkAUfiDj/HsOwGoLARDNG+zs4QCQLAWH2PQeg/B7D2AeD0P48BhCAHyO8bQGQJAneMAABACXEgU&#10;AeAMfQ6h0jwH0PcfIAA2ClGKJMLQOiDi3FUKMKAVwvD6IMAx1QDgDABD0LYXYBxdCgDMHcRw/0mA&#10;XAw9sfo9wLgJHeNJYRBxkjtH+DYCTAx5DSEwA8F4aSDiJWoHZa5wh6AkAcA0brOwnBXDiKwVAjo+&#10;neH+OF3wNgfhCHUPIfYDQHASAgAwBA5q3LyAAF0PgmBOB+DJHwAYgwmgoD8LQbJBxtlCBIQYZQtR&#10;TBGCkFseI+gAisGwNcKYJwTrxCABoAgwRzgACOFgLwsBTihAQkoc41BhA2CAEscg7R6AGoQWACA+&#10;B6DvHW4Ug4exKCrECGkKYzReCtNSFoeI9x9gPAmBUBrrh6v6HeOIaBBw4h+FAI4QIXxSijFEFwLw&#10;XwDgMAeBUCLQXujnHQOkfo/R/BqEGJwSofAxDlGmMMHANghjkHwPwAoBgETxAqUEfo6bxgKAsCAa&#10;IyxiggLwqsVImhGBbDOHWuF3QLgKAEP4SYxBihBU6DAGoPRxjmHSAcBQDwLARAXf4dI+ryg1CsHM&#10;XYnhDAPj2qseg6BmgZAyDQejPAEgLAqBQCQOAiBJFIJ4SgiA5BnEAI8T4AwCgHAwyoew8h4DvHmP&#10;QDgKQai6FyLUFIHb9gAHiBoBYEBzo4Z6AwCt3h8D1HiOwdw8gAQVEYKUWYcgrBEhilsTgmA2BlDS&#10;JVLYTQsBqFYKUSoBpxvvBgCsEw0RrDbVWB8F4OReC6FwCQCzXhoI6BiquWAGhUisFqE1haqwtA7A&#10;wKcY0J3eB3EankNwVgDAEAGd4YYmw8A+DMIkg4fRKCqEEGsKqW3QjiCyEEGouRrxzTKFIL4XxUCg&#10;FAGIIYLRSC+GoBgE4NhmGjA2BRrxQB2jYF0BkFIRx9kGCiF0NgqBPCR1nolIQ2hoi/CUEcJQ3R0j&#10;4VWIATAqQ6vPAUAbWpBh+D0HDcYEA8D8HiAetpoxlwABLEOP8WgeCDD5BaA4CA1B5mwZ6BjNOkgc&#10;C0FSKMXgohIBeDeHtNo/QHgR0zHsddbgJgvCGM8X4sRRiRDkHMP4mDlA0GsNIXoGS81eH+PcNgWg&#10;niWFQLsAwB54Y9f+OseY9R8AwB2EVVAsWOnBIMFAEAARYrCAKAgBQFwKgTH3bAdVsy2hWEIJsUwe&#10;wycFS2OGwoMwhhTtUPnEGIgJgOcEO0diN6ligFqHQLoSXuD3XyDEV4zhtIuAUBACCu+GAWBSOQag&#10;xgNgVAcIQLQQw+inGAQe4gFgEgFH8HYQ4sQ4hgo0koRwfw4BzEEJFFwJwIgRGyO+goABijeHYDoE&#10;IExojAFYD4JgXIAj5gqAsC4E6hvcHaOodSbR9jVHWP8FQFAACyFGJMKoYA3D6H8AACIFQM1sAEOw&#10;dI55s/tgqrMbIQAVgeH0HmHKBcBGBcG0HWHcUiAwA4A2HuHeHyGsHoHSB4A8AyG+HGHQIMBIH4H6&#10;G2AGnGGoFiE2B2CqDMrMAAFGHKHKC4cAUgHsBOAgAWG0HiAACSCIB+GQbmaKH4ApB2AQAKAGtgtk&#10;cKACtYGYGoG8BkBKAwS2FAE8E2DEDIDMKEAAEyGuG6DMBQBEIOGyGUFkBqCECs6yHyyYAYEkFSFq&#10;DUCiB8HoHWHGCiB40oJyfKAuA0AS4IHif+HkHkHoD0EQEqEKDuDUO8EgESDuDiDwEUO8E6F0GsDE&#10;CKBSOEH6EQDek2EkFALaAgAmAuAa4GHyOi+4HcB+DkFAGAEaC+IODQCGBKEyF8G4BsCYCwF8FYFG&#10;AWdcIOHwHeHIA6BIBaHYHgHoAoZU9eAINeHoJ2+KGCGgG+B8BeA6ESDgDKDyEiE/EvEzE2ANE6Hr&#10;E+ByDOEiGMEwDcAANeCsMKFWF+GqO8AIAYAYAUnuHkH8/aAuB2HwHQGIWWnJHvHxHzH1H3H5H7H9&#10;H/IBIDIFIHIJILINIPIRITIVIXIZIbIdIfIhIjIlInIpIrItIvIxIzI1I3I5I7I9I/JBJDJFJHJJ&#10;JLJNJPJRJTJVJXJZJbJdJfJhJjJlJnJpJrJtJvJxJzJ1J3J5J7J9J/KBKDKFKHKJKLKNKPKRKSnI&#10;HoHcHACMCICAA4B+DgFQEeDg3kIMHUG+GiHOzgO8AUAkAwBKVyIMH8HAG8G8Hi6yO8UkAGx2AaA2&#10;A0AyASAOAMRcKEH9LQG8/uBGBIBI9fKwYGH8G2GqGmHsH4AAASAUAcBGBKBC1qH+HOHCG8HVF8b8&#10;BSBeBZLsaEHsHmG6G4G8H6pkA6BEBEAYAIADM+G4/YAAAzNKAKHwHkHEHMHYAEAIAMBGBEBIH+Iw&#10;FqFcFqG0vEBoB2B4BgBSBYHmHgHSHsHyH4AaApNcA2WwIMHJMmHGHIG+GcGgGwHZO6fyAIA+BKBK&#10;BoBgBgBIBABDLqq6TKH6H4H0G8G6G6HsHwH0AQAWAoBOBIA2RcHAG2GwGSGcGYGyGyG6AGAGAaBm&#10;BoBqBiBsBgAuAiXgIOH4H2F4F6FkGkGq48Z2AmA0A7PIBkBCBEBAAsAmAgzyPwGWGOFyB8B+CkFw&#10;GyHEB++WS2MuH4CFRuICgA/gTAggAg0HeDlbZBIJAaDbc0HBUTFBDI6HPR3GgpFQQBwNAQBg4Afj&#10;6eqCLxIQytZEhAIgHRUSh2KBXmrvfT/kcGfb2eJSHIqW7VdQCkJuTanRhfKb7fT0PhSHqNXLUlwp&#10;IZdQ5sIpWKBZej7nUGb7HWhBJRWclhAdGfr9Ah/TSgO9MA1tg7+kq2WilLBcMb6fQEg8hAyLSKhN&#10;poKcHfT4epYgSxZjQAdtGw9Ki8XqmBAAf6+TZ5Jp+WkEXw1E4Wg73eLwNZFISgZjRAgEAcGf4VD4&#10;/YrGVgfCgPAPFnYAZafPJAPCtgi/GopDfHHvVaLccrBYC/GInD/H8GOeJIIA/XLHaMHcjxfYbB2E&#10;nb/f79JxHIK0XbDg6naDdSAyCcZJmGqC4QDEaZdjWH4giGa5yHgMJEE+Tw7jA8IAHCZpjiAIYiHA&#10;eJ7Qu4oImIYhgh0HQWwvC5+nyexBDgMZBEwVEVoMORRFuQQqCEBYEgMgx+k4RI7DUPRIH2fx/QuS&#10;hSlcMIpCYBQEALG0VnIaRih+IQim8dp7oObkkhGAiRIMcpnFiDgZigg4QhaG5fl6XgPgqBjjlkR4&#10;0ieORMQuBgLAsMAxD0NIyicEIOA5H8quOcZVACDwroOI4jjgXBcEfK0rPkf53G+ZQVhgHB0nmAAD&#10;gaCRQlOWJkEUHpIGEAAWh+JBelyW4KgOABYD2G4okMZSDl4dJ/iG1iTHSHIdB8ZxpG0DoUDQcRrk&#10;uAB/H6VROqWNQ8HwfgAAiD4dFGQA1DAMIuHYgxVmQZAqBuG9OH8fRmF+XYrC8MBwHNdbwhYGgaFU&#10;VZXBMDwOLbMyRmeYZZCII4nndMATh+MZrF+TaXOOe55ngRw+i4PhIlrC5GlKXo3iw+5QkSK4yjyf&#10;J+gACYRBiVpIjiMIvi8b53AAPBXmUQ4oBqg4uBKAJSm4AAbiUJRdFqWoHIMS4uBoNRSmag5pvkFi&#10;DGuYRaCEJAmnRMBNmWZYyYCfR7nqTRHD0OI+ElcCRguEIVlYV5Xh0FwSY0AB9CcHwbFmYb0gAFh6&#10;H+aYFwu+R6nidpLEOOo7EUUELgOFoXGcXJeBUDIK02ndsH6dZynAN4vCiVJgmnC4HhYGJXk6TYdB&#10;gFwDgMAowimIpQFcXiDlibJ0CcEwLryfZ8DQJgXk2XRtAAAIBCsOxLFSRAz9L7yR7ceRMD8MY5Ec&#10;VjwAgDxkmGYAZhSEDL4V78bH0eJzDMLYnFCWutQuZcUIvBlhXB4C0A5tyDj/SUOgco1QogvBwMkd&#10;6ISdhCCaHIVYphBgSAYAp+j3xQiGDMGAPYm4PgbBgEQYgvBaAgAmAcx49RNiKDwHAP4lG7EHAaBc&#10;FgsRaCuB+DJwBISDhuC4EgSYpRcveCKFEMIsxXCeAMkodw6RyhfCaEx/o0jwgHEGJsUQbQthPAcA&#10;kA784PorBbGsakbYPriBWNYWolwbloHEPcBgyhkDFBqCsESZwNgLBGOYew+QOguB4MIXgtgQAVAa&#10;Qcfo+zIxBFYMd6hBgsqEFGJsQocwpAtEiLEagFQPAzGUMUXYIAOARIOPIboxwZA+CSN0cw8XqgCD&#10;sIEUYiQ+haBgAoA40R7j6BaEQKIvhZCsAoAkAUaTjnyXsK4JIUl1DxHwQcWQxReBzDAF4bZEAHg9&#10;D+PAYQgDdCwE+IwLIZg7LfAAA4DIJBXiWD2GAMYZBxjuH6GwUoxRJhaB0QcfI9R4BlCuEgUYtRkn&#10;HEkM0aIYgPgPCED4HYyhrDlIOGEOoiAYDtE6G8Tw2yDjJHaP8GwEnvjyGkJgB4Lw0kHESsQOyxyd&#10;j0BIR8bqpgnBXDiKwVAjlGzPSUNIYwtWIBbHSO5UxIwDB/EwKEOoXwogLAQrsgwgwmgoNMNkg42z&#10;5AkIMMoWopgjBSC2PEfQARWDYGuFME4J0ghAA0AQYI5wABHCwF4WApxQmfRWOcagwgbBACWOQdo9&#10;AzCEEKL8QYfhtsxIOHIQ4nhChyC6AgAwBB+ttEeHEJAdRLKyIMDIHoShQiLDmC0HAQyDhxD8KARw&#10;gQvjeGkMcHQQQkVJHkhcLAgBDiZDsHGMqu4FDjGsMkHYRAmjjHQO1C4TA5B2FUIcQijHvD2HcOcJ&#10;ARAfjDGfSInYqhtDaCoCQEY7h1DiDCE8JAsxk1cJ2EAJQZBVCnEgBUBzj36HyH6JgQweA1h8EYWM&#10;g4SwthjFaKQTg/R5jtEMGgLYhRTRLPACUZw4BgAvA8BlwI8QNALAgOdEIIANAjHYO8cA9B7syIME&#10;8N4iRTiJDlGY+CmxOCYDYGUNIlUrBNCwGoVgpRKgGmbB8bJ2wfhYCEOkdKKwHg8CCNMVYqANgXAq&#10;4EewcAuhUEiKQW6VhgLOB2C4FZuMiqbHON0bAaA2hJFkLccDsgHgbFYLMV4PAbgwd4AWNBBxhibD&#10;wD4MwiSDh9EoKoQQawqqcPkPRyYixBBkEGI8WKFwtB2EkIwOwXQMAJHmBYB4IB2D8H8EMJ4XBZCq&#10;FCArIlQh9gtA8BAao5R7AnByEgYouRXgTAbX5FZ8h/DhG6NIHNyR0DquceEUYshdBUPtZjGp8RT3&#10;+DBgEfSSyDAMFgLsUYawuhjHKOhnwSxDj/FoHgg4vhWicCcFwNI9Z3EGVoEwYItRWANAKP8ZIyRc&#10;A+B8FHbBxwtBtD6J8R0NxDBsDnU4CAFgaDWGkL0DIF2pnhHiO4cgZQgBBFWNNpZOzeBEGMMgU4Iw&#10;LgTOKwoKAIAAixHC4oGgJxwDaLWPIepBwjBWDKKkTokgIAM18lYcNYgZhDCnYcfIdhKCOFQGwOQ4&#10;idt0FQHwxgBwCnwH+PIdg5QfAwA6NGjBB0ZCXBcAIa4b26AAAsCkcg1BjAbAqBAfI8x2BWCQDkWQ&#10;xuPkjEcJ8YocQwUBRsPgeY7guhHBTJUdRBwqBfDSD0eo2g3isF6QcYo3h2A6BCBNbA/BzDiG6FAI&#10;wPBmjcX8eAMYgBKCTD0GsBKVRZCjEmFUMAbtrgKCsE4EYqhZOxIOA8Dgwxei7Byd1hOwByDNFwCQ&#10;HATB9D9wIQYB45R/jwB5hsb9zCDAkH4P0bZeBqCxE2DsKoZh5D7AAKMco5QuAaA06XWoEAFjalsF&#10;f2oMAFjcDyJUWyFwOAagfhcBUBSH4ANijM+jjhQBPBNgxAyAzD5AABMhrhugzAUI/iDC9B9BAgxg&#10;iBBBRD9CDAaglAtBehWhQAGoDqCB1hCg9A2hDhMBVERI1hsBdhenlHSCdhiBUBLAjAuA1sViDADA&#10;HB5h5B3gGADsziDjIB5BchPhCAoA2hFkLgHAPAShawageATAOiDg0AhgShMhfBuAbAmAsBfBWBRg&#10;FoDpICShPhAgyAyhCBRkLgJAVAYhbBWBWOYgQmEqBh5BfBSBEglA0BDE/gPARBaBcBegfn4CDhvh&#10;ohhgYgeAkB4h6IKAABEBPBZhTg6AvBoh3B3gAALgdh8B0BiKrJnRURUxVRVxWRWxXRXxYRYxZRZx&#10;aRaxbRbxcRcxdRdxeRexfRfxgRgxhRhxiRixjRjxkRkxlRlxmRmxnRnxoRoxpRpxqRqxrRrxsRsx&#10;tRtxuRuxvRvxwRwxxRxxyRyxzRzx0R0x1R1x2R2x3R3x4R4x5R5x6R6x7R7x8R8x9R9x0NgA6gkA&#10;jhWhzB3hgBhBggPgIr9R+RjlOi3h+klB/DbgCCjQknStgB+PuyIOUgBDLyOwERcSGi3klMWAAyJS&#10;KDwL+HTi3wICjABjbgBuUnvA8AhAYBVgBgfBtBdBIyYSPiRyMB+AhSgiAoAP4EwIIAINB4RCYVC4&#10;ZDYdD4hEYlE4pFYtFwA4woBxGiVYtTGTSLGIi/X29SuSB+5AIF12uVqDZJM5pNZtN5xOZ1O55PZ9&#10;P6BQaFCF0rFESyqX34AACjFcyDmURtQ6pVatV6xO3i8Xg/3/NgCAwIDQWCwEAgDJH2+Xu9Xu+ZwC&#10;wYDQKBAHWYW/n6/HpfX9X5qAQEAweDpleMRNJM8Hm9ZwBAKBQWCgWAbTJGCu1kSiaUg8LyEv1ysQ&#10;wEATidRqdVq9Zrddr9hsau8Q0Cwg53sACqXD2p1GhLvsuFw+JxeNx58UBAAVi4QASjGY1anE4COR&#10;19cslGkyqYDc+n8DWU5W2NQ0F+x6fV6/Z7fd7/h8fl8/p9ft9/x+f1+/5/f8/8AQDAUBwJAsDQPB&#10;EEwVBcGQbB0HwhCMJQnCkKwtC8MQzDUNw5DsPQ/EEQxE2J6nUbYMA6FRKFCVIuiwKQBRHGTXq8f5&#10;xGIVARCCMBeF4XogiAHiJn5IghSMgICAD+BMCCACDQeEQmFQuGQ2HQ+IRGJROKRWLReDI8ukpGM4&#10;AtJkK0Jg0ERiHNllrwikorF1GL9Cl8XyaaTWbTecTmdTueT2fT+gUGhUOEoE1EFAJdgAgHhpjsVg&#10;jAViSiVWrVesVmeBsJgtzO57TYOjMkMNdrMPhECSZYpg+lA0oScrhhs8jjwYVqFu9uMgbj8jttzP&#10;KbBcUjp0NZi3rGTZurcAiQlTkmlApK9Wq0BgKaLNUJQpFk2lo3oFPJA/APG6vWa3Xa/YbHZbPaVp&#10;4hoFhBz2Eqlw9qdRoTVbXicXjcfkcmflAQAFYuEAEoxmNWpxOSXldnYLJRpMqmA3Pp/A1lOVtjUN&#10;Bftev2e33e/4fH5fP6fX7ff8fn9fv+f3/P/AEAwFAcCQLA0DwRBMFQXBkGwdB8IQjCUJwpCsLQvD&#10;EMw1DcOQ7D0PxBEMRRHEjikyQIykMTpumOa5btwA8Sxk2B8nqd4yCwLByACCZVFOUwKgWih+SIIU&#10;jICAgA/gTAggAg0HhEJhULhkNh0PiERiUTikVi0XgzbaDPIJCIRcQCYQJrKoHAYCjEKeJ1MhdWzO&#10;ATRZauAknlM3nE5nU7nk9n0/oFBoVDolFo0HfDoCwRDLrfAAFI4Ii+XS3DANAlHrVbrldr0/LJUJ&#10;rueb6nIVEgzRqIQQXrEpYy0UCBSanniFRqVGgsElfhbzcrXNx0PTmdz2nIQDopVKcSF+yE5czKI5&#10;hPs8G45HZ/Px+m0pS59MZqQieVbDcJUHgeyOt12v2Gx2Wz2m121+eIaBYQc+IKpcPanUaEAe343H&#10;5HJ5XLoZQEABWLhABKMZjVqcTgI5nb2ayUaTKpgNz6fwNZTlbY1DQX7nt93v+Hx+Xz+n1+33/H5/&#10;X7/n9/z/wBAMBQHAkCwNA8EQTBUFwZBsHQfCEIwlCcKQrC0LwxDMNQ3DkOw9D8QRDEURxJEsTOOe&#10;h5HiZpnGcCgMhSFYTgxE8atkeh4HgZ8dgWxYZBJGiKn5IaPCEgKAD+BMCCACDQeEQmFQuGQ2HQ+I&#10;RGJROKRWLReDP5+PpJR17AEDm02GoGgUBxiFOQ4G5FE0tmchjcVyiaTWbTecTmdTueT2fT+gUGhU&#10;OFPJqm4+JmDikVCo0U8A0SpVOqVWrT54vF4P9/zcAgICAwGAsBgKoxh9Pl7vZ7vmcgqxAYCASrwt&#10;/P1+PS9P6uzavgIHg4HXXCTZ+vp4PN7Tm5gUF48A2eMLVRpNcstto+OyfC53PZ/QaHRaPSaXTYR7&#10;nw6Hd5PoADEakYvl0mALT7fcbndbveUBNoA3NN3AAVDkcmMslkC73maNpspgp5Sq1+v8DnNBn0P4&#10;Hm93vd/weHxePyeXzef0en1ev2e33e/4fH5fP6fX7ff8fn9fv+f3/P/AEAwFAcCQLA0DwRBMFQXB&#10;kGwdB8IQjCUJwpCsLQvDEMpyfkOCFDyAgIAP4EwIIAINB4RCYVC4ZDYdD4hEYlE4pFYtF4xGY1G4&#10;5HY9H5BIZFI5JJZNJ5RKZVK5ZLZdL5hMZlM5pNZtN5xOZ1O55PZ9P6BQaFQ6JRaNR6RSaVS6ZTad&#10;T6hUalU6pVatV6xWa1W65Xa9X7BYbFY7JZbNZ7RabVa7Zbbdb7hcblc7pdbtd7xeb1e75fb9f8Bg&#10;cFg8JhcNh8RDX5iyFjYCgA/gTAggAg0HhEJhULhkNh0PiERiUTikVi0XjEZjUbjkdj0fkEhkUjkk&#10;lk0nlEplUrlktl0vmExmUzmk1m03nE5nU7nk9n0/oFBoVDolFo1HpFJpVLplNp1PqFRqVTqlVq1X&#10;rFZrVbrldr1fsFhsVjslls1ntFptVrtltt1vuFxuVzul1u13vF5vV7vl9v1/wGBwWDwmFw2HxENf&#10;mLIWNgKAD+BMCCACDQeEQmFQuGQ2HQ+IRGJROKRWLReMRmNRuOR2PR+QSGRSOSSWTSeUSmVSuWS2&#10;XS+YTGZTOaTWbTecTmdTueT2fT+gUGhUOiUWjUekUmlUumU2nU+oVGpVOqVWrVesVmtVuuV2vV+w&#10;WGxWOyWWzWe0Wm1Wu2W23W+4XG5XO6XW7Xe8Xm9Xu+X2/X/AYHBYPCYXDYfEQ1+YshY2AoAP4EwI&#10;IAINB4RCYVC4ZDYdD4hEYlE4pFYtF4xGY1G45HY9H5BIZFI5JJZNJ5RKZVK5ZLZdL5hMZlM5pNZt&#10;N5xOZ1O55PZ9P6BQaFQ6JRaNR6RSaVS6ZTadT6hUalU6pVatV6xWa1W65Xa9X7BYbFY7JZbNZ7Ra&#10;bVa7Zbbdb7hcblc7pdbtd7xeb1e75fb9f8BgcFg8JhcNh8RDX5iyFjYCgA/gTAggAg0HhEJhULhk&#10;Nh0PiERiUTikVi0XjEZjUbjkdj0fkEhkUjkklk0nlEplUrlktl0vmExmUzmk1m03nE5nU7nk9n0/&#10;oFBoVDolFo1HpFJpVLplNp1PqFRqVTqlVq1XrFZrVbrldr1fsFhsVjslls1ntFptVrtltt1vuFxu&#10;Vzul1u13vF5vV7vl9v1/wGBwWDwmFw2HxENfmLIWNgKAD+BMCCACDQeEQmFQuGQ2HQ+IRGJROKRW&#10;LReMRmNRuOR2PR+QSGRSOSSWTSeUSmVSuWS2XS+YTGZTOaTWbTecTmdTueT2fT+gUGhUOiUWjUek&#10;UmlUumU2nU+oVGpVOqVWrVesVmtVuuV2vV+wWGxWOyWWzWe0Wm1Wu2W23W+4XG5XO6XW7Xe8Xm9X&#10;u+X2/X/AYHBYPCYXDYfEQ1+YshY2AoAP4EwIIAINB4RCYVC4ZDYdD4hEYlB3u9HkAAKCASBwNE49&#10;H5BIZFI5JJZNJ5RKZVK5ZLZdL5hMZlM5pNZtN5xOZ1O55PZ9P6BQaFQ6JRaNR6RSaVS6ZTadT6hU&#10;alU6pVatV6xWa1W65Xa9X7BYbFY7JZbNZ7RabVa7Zbbdb7hcblc7pdbtd7xeb1e75fb9f8BgcFg8&#10;JhcNh8RicVi8Zjcdj8hK36+3y9Xu+QAAQEDgaDJ8/38/Xm9HrBwdp8jKn5qyFrYCgA/gTAggAg0H&#10;hEJhULhL8fDwZjHZzTbTafwAAIUCobE4nEwlEwjA4FAcMk0nlEpACpRp6BI2KhOHoylU1m03nD/f&#10;7+brcboNCgaC4RBc4o0KfTUaLXfsGAwJBQjEYiAwDksGnb+cbhbLTZbScjsdoAAYFEMdGAvGYWok&#10;mfb4eTMZTMarYbb8i4eEglGQxHIYCYJo+DwmFw2HxGJxWLxmNx2PyGRyWTymVy2XzGZzWbzmdz2f&#10;0Gh0Wj0ml02n1Gp1Wr1mt12v2Gx2Wz2m12233G53W73m932/4HB4XD4nF43H5HJ5XL5nN53P6HR6&#10;XT6nV63X7HZ7Xb7nd73f8Hh8Xj8nl83n9Hp9Xr9nt93Ld7qcbic7uhQL/AVDAZB4Mor2H4e55mUZ&#10;ZkLqb6LgAEIUBQHIbhuBoDgOwhnl+VxVl2ZgHA0Fo8DYLKTG2ahlGiaBsHUeR6ASBIGBCFIVhqF4&#10;WAWBMJpwdJql2SJSl+AADg0Qw/jYhR9nseZqGybBuG4bZ1nWeAARWEgRhIG4ZBm/oFJMfB7HkZJk&#10;GKbhvm+fJ8gOEIRBKHQeBs/oEJsc5umidR6AA/AFhJPKUn2fR8G0ahnGYaRtHqex7AYBwIBOFIVB&#10;iGAYKqyh+UmIVKoCgA/gTAggAg0HhEJhULgz1eDrTKTRKqVi6ZzVar+AABCwYDwsFgrGRYOiIMA/&#10;hkplUrlgALglAIQNCiShzLstnE5nU7fb0dZyORzGxWOxdIgsndJhDMXagPaIUb8gwaEgpRqNRgWB&#10;gIg7TYyvQyNTTKYjMcLqdgAAYGEorFY8IJIPh3OYfDITg76ebrS6QRamV63aDTa78jQiFAqIJGKS&#10;BPZvDIUCNKymVy2XzGZzWbzmdz2f0Gh0Wj0ml02n1Gp1Wr1mt12v2Gx2Wz2m12233G53W73m932/&#10;4HB4XD4nF43H5HJ5XL5nN53P6HR6XT6nV63X7HZ7Xb7nd73f8Hh8Xj8nl83n9Hp9Xr9nt93v+Hx+&#10;Xz+n1+33/H5/X7/n9/z/uyXZUkWRBNFwhQGQSDANg4FYYBwLgsCmCQHAU0JxGIUpXGyBY4DGKDln&#10;oeB1EsSBFFYWRbGiaZtn6gwShaFomCcKQ5DcyAJAanJ/H4fQ3C8JxKlOXIrDuSJUkQNyDn6fh8Fg&#10;UxPlCUhSGWZRpnQeJ5gUBQGhIFwYCKIglD6PY8AerickWN4qjsSRWBwLQ9GOUpCoPHh9kuSRHFYW&#10;ZZmvP50nSdwAS2FAThQIYiCaRJEj+BYAgCg5+HueJBj+PpZFwXBrm0bZ8nyBAShMFIkCeJxDkGPo&#10;FgOAaWDYKwhmudoAJAFhI1ulhOEQQJVlwWpjGYax6HqeoGggCQWBaF4nioLg1DKLoGgSArQn5awh&#10;WwgIgA/gTAggAg0HhEJhULgy7UiEKxpQpaOCFHorDUHfj6fSnSyAXYZNL6V51hknlEplQALglAIQ&#10;NCiShzLsrm03nE2eruciKRR0SqXWRvSy8PpbHU5pQAezscRgKxJVa/a0HEYxHC/Xy9DoQBQAeTXH&#10;ZCJzHZrcf8pAYHBJENqPXCLM8HZ68TRFKJvdr0fEnAoJBZzRSfQ5sKtLxGJxWLxmNx2PyGRyWTym&#10;Vy2XzGZzWbzmdz2f0Gh0Wj0ml02n1Gp1Wr1mt12v2Gx2Wz2m12233G53W73m932/4HB4XD4nF43H&#10;5HJ5XL5nN53P6HR6XT6nV63X7HZ7Xb7nd73f8Hh8Xj8nl83n9Hp9Xr9nt93v+Hx+Xz5qjRZjLyKa&#10;KfRZsg5ym+a5NEyTJ5H+BoiCKLhVlIQ7KmQSIrDQW4KmgXBKt+UI+jaNxHk2eR6nyk4DgUBg5EUU&#10;BDDWKabnqdhwiMIQgmMaZzFMWpdiyJQeoObhpGIJYlCibRynYlS/geOBBEgn4wJWex1CQIYhlyZB&#10;skyVpbDMKQiIOfx9HuIoiiIXxhGMlQBAOBY6DwOxEkAPwAH+f5MkEPo5EMRB7H0fqTgJNQ6DqRhD&#10;kGNCFHsdpzkaSRFkOQpHnvPod0mYlKpOVhHkUN5AEEc0QJUB4JgwW5cFsHIaBiyp+VWIVWoCgA/g&#10;TAggAg0HhEJhULgxIDoUfxFMqlR5+CgOBEHf7+fzibrWRq3d6TN4+hknlEplQALglAIQNCiShzLs&#10;rm03nEpbLMZBoMxnZrcazzeb8QSkYp9LY6nNNAC8VyEJ5aQL2fL8g4jGI4X6+XodCAKUCANhhQKV&#10;g5ALiAQ5rI72dbcNBqNbbcjyAIODL+eLmg5UGwlVrLbgDAwHRCITAcBb2NRzObvej4CAYD7kcDeB&#10;YHAVOz2f0Gh0Wj0ml02n1Gp1Wr1mt12v2Gx2Wz2m12233G53W73m932/4HB4XD4nF43H5HJ5XL5n&#10;N53P6HR6XT6nV63X7HZ7Xb7nd73f8Hh8Xj8nl83n9Hp9Xr9nt93v+Hx+Xz+n1+33/H5/X7/n9/z/&#10;wBAMBQHAkCwNA8EQS8BRkWMYvEsd59m2VSDnuex5m+bpvFwVpNj8RRTDYPpDkUPo1s60xkEiKw0F&#10;uCpoFwtDon6eZxBODoVG6eJ6g4EYWEuTBKAUfZ3jeNg1GobxzsqGZvHGZgIgIlZqGYZIfh6HgBg0&#10;FZfmCYYVg4BqDlCQYvjCPxRAAAgFEUSRJh4GIVHodBriWKYxH0fwABcHQiGEXpcgeBEUIWbpomYI&#10;ErnkBAMl2XxgBsFQPIOfx9HuIoiiIbR1HwPY7DkFgQgqRA/DoWphmmg4UhoHZgmEYQIn6c4liIIR&#10;dGSbSDj6RpWhcfxnCqOpCoODoWiCX5gF0EYJAIeRllEIYzkcbRuGyeR5nwg4d22YluoWfR4ikI4i&#10;FeYBmIMAZWF+X4NgQAprmmaA03mfJ+gALRElkUo7Ca1Z+X+IWAoCgA/gTAggAg0HhEJhULgwFAIB&#10;RajWhwLhLhkIer3fYLBIFg7ydjnRaEOyeVa7C4XDxiNhuMRaKoAe7zUilTCmVCpbjcdYJBolLhqM&#10;B5OJjA0MLglAIQNCiShzLsMfiyTyVPSKSLzfICKZXNCLQxzAYCAMKfj2d6wtT9AwSJxPJ8di9zg7&#10;ibLWSCRSjxeTqWN/N6YYJ9LY6ugAbLEVi8aLpLRiNYRBNzezlaYcFQ4d76BJCCoFXzjdAjGI4X6+&#10;XodCAKNBYJCZVK5g6iZjeLozEL+fr7Hg8HrHZDJg7/4gAeLSBQSGD3fz/Gw5Iy7XayBUOLxKISnX&#10;rFg6qbDwKonB+H8nl83n9Hp9Xr9nt93v+Hx+Xz+n1+33/H5/X7/n9/z/wBAMBQHAkCwNA8EQTBUF&#10;wZBsHQfCEIwlCcKQrC0LwxDMNQ3DkOw9D8QRDEURxJEsTRPFEUxVFcWRbF0XxhGMZRnGkaxtG8cR&#10;zHUdx5HsfR/IEgyFIciSLI0jyRJMlSXJkmydJ8oSjKUpypKshlGRYxi8S54n+bxWIufB5naJIkiW&#10;b53H4XzThEC4FF6WRVlQUhXl2ZJkuaf4cCMKI/j8QQVg88aDGMYBcFcqxUGqBg8jWK6DgqC4TimK&#10;giAGhJklyU46D8RZwnQdogCQK5FEaQYMAYA6LmcYpdGOaJuicJomg6DoOPSaxeE6FgijIf6DCIL4&#10;7FwTxELKfw5DCJxIlEWyDAEW5qHKJAVgww5dFCNQjjAS4bBuKJimMVwCAEhA9CkEZDlebwFgeD5d&#10;F6YAdBmEDdH2G4QgMZhxgAFAYBuYJhmGCwGI8hhflaRIiCoPAVBkIZhGIW7JYMAB/H4fRUl0ZIiB&#10;sFYHgeBoCgIAZ5Hgd4OgkCh5oMCoShkXxgGEABxGiH4eh7NJ/BcNJHmQR42AKf59EkNoajmThrAG&#10;tpeF2X4gB8Fx3l6RAJCIPKLh3rRia4hR9HecQhiEIBiGgb6DBa5hogQh51m0Yuxh8ahzn8FY0E6a&#10;hLjE/B+b6IW/oCCAD+BMCCACDQeEQmFQuDAMAgEzotOpQ5mEBQ+GQt+vt9jcYiNotp0RcAwd/P5+&#10;rxeL0UBkIkMikZtuh3wqOPspl9DqhPHaHSWDFwSgEIGhRRQuwd/ydDmcvH1PqkCAMBQd+vx+Dckl&#10;tfLJQAcBVWDPl1NkfkAgvcHihfW0JgmM3GMvBvsu0EIpoVcn0tjq5ABSHIcl1Hshsux/iYJwt/Pp&#10;6FYlEVWr5ln5NK91pc5JdnNwRjEcL9fL0OhAFIYzFc9ptVQchlcxq9QpUFAR8j4ej5jMdogQOk19&#10;uJZOFepMQEQ3QchGNErxOHagMdIFMdHFXQcmotgLI6D+/9/weHxePyeXzef0en1ev2e33e/4fH5f&#10;P6fX7ff8fn9fv+f3/P/AEAwFAcCQLA0DwRBMFQXBkGwdB8IQjCUJwpCsLQvDEMw1DcOQ7D0PxBEM&#10;RRHEkSxNE8URTFUVxZFsXRfGEYxlGcaRrG0bxxHMdR3Hkex9H8gSDIUhyJIsjSPJEkyVJcmSbJ0n&#10;yhHxRkWMYvEueJ/m8Vi/nCX5GOOQhYFyXgniIFoxiSJJSF8YqFKWfoNhQGhgF+XYPgoBo9jWLBFk&#10;yVZ+H8AACgKAiDhkGwuGCYZOgKf5/lgSBACmOZCUHQqDTeEgZCCYZfFoCYFgOhRFDmLI8EiVhcly&#10;XQiiGILyFsSw5iWNZHIONxDFkSI8iag5gkmOggDcRqDjqUBjEUL4cripYPgaAZxHqAA8FQZhDiuG&#10;aFEsOQlDWR5bgAAIBj+SZSj0MoogGAZ6hSBgJG2fAABwI4vGAWxQrAhlHCwH4SlSYZui4OxMFGRI&#10;zvUHaHmMgwLBKGZfGCYR3m6Zgeh67yDFWXZdioIgiIOYBeliIIiCggwAzGXgjCGIR9HYbhfGYbiD&#10;zSJKDh3nBiZ0hZ8HZVohF4YxpoORRQGSOAtBkcxoGOIKBG+e4AEaV5cDkKAjPmrB+CFriAiAD+BM&#10;CCACDQeEQmFQuDGIbBlPs11KhetMYBsCg4IhMIg4GAcDAYAwZ/v5+pozlw4Khcq9drwjjcYyZ+rp&#10;XpEKiEeiAJhVsN16DYfikCgQBvx9vorlMmMpwPNfr9fCUKAqDlwSgEIGhRJQ5l2DuBmrwhEYnlY9&#10;KFCnEpyN/Jw+HM3JKKL9gDsaiiDvl1NoikcjvcHCdcYUJgmGYnFAB4N9lkAgkIpoVcn0tjrFgBTn&#10;YfmJJsppOR7iUJwtgrFPlArGIJjImLtZqtFkcWpdnNwRjEcVJeh0IAp+tlYhobFp1PJ7QcHA8Loh&#10;CoM+nU1vwEhlTq9ZEkfC9bos6Eo7I2DmBDKdPnksQd/M1MAMaGmDkMhoJeLw+5n8fn9fv+f3/P/A&#10;EAwFAcCQLA0DwRBMFQXBkGwdB8IQjCUJwpCsLQvDEMw1DcOQ7D0PxBEMRRHEkSxNE8URTFUVxZFs&#10;XRfGEYxlGcaRrG0bxxHMdR3Hkex9H8gSDIUhyJIsjSPJEkyVJcmSbJ0nyhKMpSnKkqytK8sSzLUt&#10;y5LsvS/MEwzFMcyTLM0zzRNMrlGRYxi8S54n+bxWMyfh7HeBIFgkTZVliMAqCQUBMlmKouiaBIEg&#10;KkYAGcXhJhwIw6lYWhcieJYgH1TJkEkLI2F0ChlFkSKDgCAIBAMkB3HIbIiCCIYSBiLxTlOQgBgE&#10;ABklgT4gisNpVFmXQmiQHiFEaO4vD6SpXlmWZaCGIIfv6XRNjwI4zESg4vDsTJPkQMoBVKbJYD6F&#10;AokIg4cjiThjEcMbEnibJbAgFAlgIBIGnEdJ4gyBtFoQZZeFYIImi4ep8Hyg4QhSGA7i6H40D0SY&#10;NA6D5QF+vwRgIxJ7nSaQLgwF56AEApgG8fAfA/W7/n4eZ2IyCqDhUG4fGDmpsGOSoeiCNiDl3nwi&#10;aAg5hmAXofCCIiDkmXBeDYI4hsTUt/B3qZiaqhh/jaNIykwTZPH4fp/oOHwkjEMwlAiLg2kcFQci&#10;QVRUFOFYPAfBh+bsIW8ICIAP4EwIIAINB4RCYVC4MzWGty6YDM1285AACgURSiXSeQxwLxWLxoLx&#10;YAXy7CMQCC+gqM1+uVKCIZM3/NXy9no8nq82WsUsTD4rWAv1+PxUGIOXBKAQgaFElDmXYOsE6dzg&#10;mG24GWroY9AmBAijFkvzCSh5B328nUkkmk32CQsbTYbQWBpnd5m8G+y5UQimhVyfS2OrwAGWr0co&#10;1+4D4h0kFgXCHi5G2WSYOF63QIg04tjsVxmahmJUuzm4IxiOF+vl6HQgCoOqkKcDGhUw9Hu+ZmUT&#10;CgFAlTwDgSB1OgTSWkAmIOeE0u0OZSJCGwpACKalBiGQzSvF4lsL3/B4fF4/J5fN5/R6fV6/Z7fd&#10;7/h8fl8/p9ft9/x+f1+/5/f8/8AQDAUBwJAsDQPBEEwVBcGQbB0HwhCMJQnCkKwtC8MQzDUNw5Ds&#10;PQ/EEQxFEcSRLE0TxRFMVRXFkWxdF8YRjGUZxpGsbRvHEcx1HceR7H0fyBIMhSHIkiyNI8kSTJUl&#10;yZJsnSfKEfFGRYxi8S54n+bxWO+fp7hKAgFC2URVEALoqoUfc0nkeJ3nmeJ2B+E4VkaVhZioKAmI&#10;OZBIisNBbgqaBcEqmZjF0Uwmi8Qp2nQaqGH0JoWA2GA7lAQYuiWhRelgUBZGAaA0jSNQUBOEzyG+&#10;Y5UhKHQsH6gwSBkIZRk2RgLAcBhllYQ4sDyTyDh6OZPGERgwoWfx+ESMwtjwTpVBsKo4mSVRHJmf&#10;R6HiPI3DKRxPlWmYBAGBhDE6UQ6C+KIBpof5WkmOwqDeRgMBcI5zmiXDz2MfJdkiOAkDo5SDC+Nx&#10;AlASI/GIVxBh6KY/IMAhd4eIgiCAg5jmCXwfCAIZ+IMQZUF4PgriGmYA5Ig4d5OYmUsKJoiBsW5f&#10;GYfqaoUAIBASThZl2LwjhyAgBgE+Z+aEIWiICIAP4EwIIAINB4RCYVC4M/n4+V4s1Up1gunQ6nW2&#10;2y02633MHBILj8kk8TRMBiDKRYXVMq0KRoZC3G2mawGS0nK4W+4nM43A2Wut2o8WAv1+PxUGIOXB&#10;KAQgaFElDmXYOdCULV8ByAaCSLZijDSaCkllqiDOSZjabVa4O8G+yyAQSEU0KuT6Wx1bLU/Hu8Um&#10;djKckusCuZj6pkofQEAgAahmJUuzm4IxiOF+vl6HQgCoM+U0j0cf0MiX2BQiBnq7nO8nlBweFA6f&#10;kcmzkXSOp0CaS0gExBz6n2AgjAP4Q31WAREVoOQyGaV4vEteul0+p1et1+x2e12+53e93/B4fF4/&#10;J5fN5/R6fV6/Z7fd7/h8fl8/p9ft9/x+f1+/5/f8/8AQDAUBwJAsDQPBEEwVBcGQbB0HwhCMJQnC&#10;kKwtC8MQzDUNw5DsPQ/EEQxFEcSRLE0TxRFMVRXFkWxdF8YRjGUZxpGsbRvHEcx1HceR7H0fyBIM&#10;hIUUZFjGLxLnif5vFYth/HwFgBgSJpQlSQ4vOUfR6lmWhaG6cJzJ0bhyHOdJflmVpMFQWYqCgJiD&#10;mQSIrDQW4KmgXBKpiVRJjeN5RG8QIyiamJYEwRJ4CCQZjEaLTzn4epziOHIcl8aZwgAxYXhiGQPg&#10;wCxoGaZJxHQdqDiqQpXlUPQoIUfB4nUJojiEXpmG0SBSFkNwsCQmJ5HcdJQEuRI3j4SAXBkGRxmi&#10;Zx3n6f6DgyFYakqSJJieIYbsYhB+nyegsiaIhVl2ZI4kqVZHDUKjsG8aJiiSKAqm0cBzg4Fwal4X&#10;xkhOCYAmIVxBh6KY/IMAxdl2XoiCIHiDmUYJfB6IAhn0gxBlQXg+CuIaYgDjiDh3j5iZCmJ0mwZR&#10;HkqS5IkwUQUBsGxtmWZZ6n2fqDhQGYhFUVRQBaEQOvIfmgiFoaAggA/gTAggAg0HhEJhULhj6ez1&#10;cTmczUaLKajWbafSCLeYhHzIUKDIMjMKncyAIYNhkIdTmcJ6N5hVK4ZITCYoIBCF4OALwSa0a7AX&#10;6/H4qDEHLglAIQNCiShzLsHJYwDq2aLklcKOSUWSNNZNrNhsVieDfZZAIJCKaFXJ9LY6sdhdjdad&#10;oITVczzK5aLYjDtHgy4TyXZzod4QC4aLhbLZGKhpfjhXJiMRueD3faNTirCz5dTAYq9UCoV79fz/&#10;BwgGrkb7KXyHN5QPSSg5oRquS5yKMHebDRYOHx2g5DIZ4Xi8Q9x5XL5nN53P6HR6XT6nV63X7HZ7&#10;Xb7nd73f8Hh8Xj8nl83n9Hp9Xr9nt93v+Hx+Xz+n1+33/H5/X7/n9/z/wBAMBQHAkCwNA8EQTBUF&#10;wZBsHQfCEIwlCcKQrC0LwxDMNQ3DkOw9D8QRDEURxJEsTRPFEUxVFcWRbF0XxhGMZRnGkaxtG8cR&#10;zHSFFGRYxi8S54n+bxWLEfx8nmCQEAcQhTlcNIpCQUJMkkQBDEUdh3gSIInB+E4Tg+V5IEORZRlm&#10;KgoCYg5kEiKw0FuCpoFwSqVk2OojjMRhdOUGA1k8Z5KDC8RmFwUQsDOPBunEc6DgMBgIhyEAMGCa&#10;hroOQZWmaPgpBkhRvGmZAgB8Ih4gOCpdF8YAbhUD6VlQRw4DMPZKgICANk4UJRHWZxiFcWhVl0Yp&#10;oIOGAfiiXZaFOCgGAOg50G2aohIEbh7AGXBeF+IQaBU5p7HecAwi6MxVlqXYEAiChCk4Uo4CkIwA&#10;oMYhckcHokDmg5dl2XgiCIIaDmGX5eB8IQioORhYl4OYnX8hgA4cg4d4iYmJoUflvEGNwuEETpbA&#10;wFogFMTxEmmX5fFmVROl4ZhuIMAInDaSBYkkNzuH5mwhZwgIgA/gTAggAg0HhEJhULhkNf7+fiXQ&#10;ZuNqAS6+aLLL5EIJbUThQpICUNg6zUSKKpkQSESSaF4jEQrFogezdXglKSFYC/X4/FQYg5cEoBCB&#10;oUSUOZdg5BFoafQuLxqJQtkkGFA0H4zE4cqtdr0NeDfZZAIJCKaFXJ9LY6r8kckZIBCIbddzztsK&#10;NSKWTfWqAW7BZwADIuerhaAJAgAdTkbxLIpKZrZbUHVrafQmaKNFpVPMHJZvSazSBsAMGZyWMAzN&#10;ahg5IOSrW6NKl32m12233G53W73m932/4HB4XD4nF43H5HJ5XL5nN53P6HR6XT6nV63X7HZ7Xb7n&#10;d73f8Hh8Xj8nl83n9Hp9Xr9nt93v+Hx+Xz+n1+33/H5/X7/n9/z/wBAMBQHAkCwNA8EQTBUFwZBs&#10;HQfCEIwlCcKQrC0LwxDMNQ3DkOw9D8QRDETjFGRYxi8S54n+bxWK6dhqFgCoXi2VpaFyG4SAaIQf&#10;iCCAcikOYrimFwahYDQNgiJwQAaNhLFmKgoCYg5kEiKw0FuCpoFwSqGkuNwfkSZwLkKNInq6CITB&#10;wJQahG5R/n4fRfF8Xp0HWdyDgIBAFGMVJMEkVZdIMARgm2dYfBIkaElyVBGiYLI6BSGQbGGYhjAe&#10;BIBoUh5+BYDwIGscp6hgG4fGIYRgAUAp/msZ5kDMLYpGMbB0gkDoTF6X5hBgEYLoOZhglaHogCoD&#10;wWhoYBhGGDIIAQtp5nccw/j2NxHkwVqDjcQZOEAOQtgiBVmoMYhiFoHoeiag5ZF2XYmiIIiDmAXp&#10;YiCIgoIMAJWl4XgpCGISGgDgCDh3gdxmIhRxm2aQgCAH5vHMeAxEATROD+MoAH+f5qmEVYrjCNhr&#10;G+dYAAcEh/nibbiH5lQhZYgIgA/gTAggAg0HhEJhULhkNg7GXymIJDLa5brTNZBIIjJ6aWSSKMOg&#10;yIM4/SDdFzeW6TBQFhDhZKoEBOQLAX6/H4qDEHLglAIQNCiShzLsHNxEFa+CBfaisO0iqFRqVReD&#10;fZZAIJCKaFXJ9LY6qcNcjRq5CIbddzzsMJNCFVTSVh9YzPbIACI1fDuZQHhKEJg8Pq1YsHRDAeRv&#10;ETLBgeIb9gw9I5TXi0VQGAgCNRXIiXVS9g6MYLjOY+Dlr02n1Gp1Wr1mt12v2Gx2Wz2m12233G53&#10;W73m932/4HB4XD4nF43H5HJ5XL5nN53P6HR6XT6nV63X7HZ7Xb7nd73f8Hh8Xj8nl83n9Hp9Xr9n&#10;t93v+Hx+Xz+n1+33/H5/X7/n9/z/wBAMBQHAkCwNA8EQTBUFwZBsHQfCEIwlCbjlGRYxi8S54n+b&#10;xWJEfQ9DIK5PF4a5fGCYZ6nEZ4dh+I5iGucgbBODaEn0IINAONZLFmKgoCYg5kEiKwxFkBZrF6T6&#10;GlOSA0DKTZ5HoapTOydhyG2JYiiCZRsHKBYOhicxuGYBwDAEhQ0B0DhMmOcorD+VxUkAkKGH8fh9&#10;AGAq+IMGQdB8YhimCBKEj8KwckGVZkAUCwQF4XxgByFYPoORQshqO5UGYJYzEIWJLj0AYBACqJ9H&#10;iOAvCoTZYmCex9gGNpBEcPY0jCC4IgQhRmGIYgfB6Hp7oMJA+FMW5Biyg5TD0IgtkOXoAgEBZdl2&#10;XohiEG6GgDbKDh3bldmIhRrGgZKBB8dh5H0NBEk+S47DAhB+HcIdql8YRooOf98Nqfl9iFfqAoAP&#10;4EwIIAINB4RCYVCwA5zmilWiTsbgJDIOrkqcymbEc9no6iYQSC9QaIV+vVmCYtBkCXBmqAIXGuoD&#10;jCnCyVQICcgWAv1+PxUGIOXBKAQgaFElDmXYOs0wcikc1O2nU5xCC5XFn08HMf0Af30Cg3X0ADQP&#10;WbRCXg32WQCCQimhVyfS2OrQwlAekmtW2kU6qw0DgA/H0+nW7HW/X8/4seiSPVG1HAHxWMVUqVSJ&#10;Q2ES4SiKtmO0AAAQKjFivzmTR2AH07yLAl4yGnB2e8X6MAY/AyEwc6Hg+QSDQisViwhED3mQiUSn&#10;E6XhB3Q8n2FwbFbT1+x2e12+53e93/B4fF4/J5fN5/R6fV6/Z7fd7/h8fl8/p9ft9/x+f1+/5/f8&#10;/8AQDAUBwJAsDQPBEEwVBcGQbB0HwhCMJQnCkKwtC8MQzDUNw5DsPQ/EEQxFEcSRLE0TxRFMVRXF&#10;kWxdF8YRjGUZxpGsbRvHEcx1HceR7H0fyBIMhSHIkiyNI8gFGRYxi8S54n+bxWIsZJdE6JQpjWHo&#10;rD2VRND2Zxhl0HIgiSdx6n2CIFOsg59CCDQDjWSxZioKAmIOZBIisKBRnudBmFmixilwUogCWMhg&#10;HUe4dgm75YFCR5SlqZA+D6PoXhaFjvHAY5ZnUAYPBsGwVG4ZZcC+NA8GUaBrn4xY3kaURHjkLoAo&#10;WdwEgICZ8H6ABwHmfQPgYAqLH+fx+BaAYCmqgwFgoDJaF6XogBcFIAHydoWg6EJqHWeYMhIFhfGA&#10;YQUM2gx5g0BgIHOep/FeZZxieGgOVqlZ+Hqd42jGLRQFaXR8VaBIFgaHYeh+CAGAQhQsDUPokKKI&#10;YhB8ZJtngAgFgiVhbGkGB+mUGImisd56n6CQRhkXpfmEGAOqwhgA5gg4d5mYmaoUchrGgIKBG4dh&#10;5AVb5uHCa4MgKAhwmqZ2dh+b52noAANiaf5yFk9R+auIWsoCgA/gTAggAg0HhEJhULADlAIBDg1K&#10;xrYqlSABhLrZyyDQ3KZORK/WJ2ICNMpZOifWSvXq8Jg7GsHWSjP4UEZGcTNVxdOSSfc/AEYdLeax&#10;FIpEa73CbAX6/H4qDEHLglAIQNCiShzLsHbbDYRCIZCC40Ja8XiqBgGAcHUsWAYhHZcHw5g75dTZ&#10;H5AIL3B4oX1/CYJhmDhL+w2HeDfZZDIhFKKDWx8LQ6oIBAgDtcJUhyHJdR7IbLsf4mCeEwZqGYlS&#10;7ObgjGI4X6+XodCAKU5sL5aSqi00LAQlLb9bSkg68Up4IpcRO9g5HNiMXCTOfM6nV63X7HZ7Xb7n&#10;d73f8Hh8Xj8nl83n9Hp9Xr9nt93v+Hx+Xz+n1+33/H5/X7/n9/z/wBAMBQHAkCwNA8EQTBUFwZBs&#10;HQfCEIwlCcKQrC0LwxDMNQ3DkOw9D8QRDEURxJEsTRPFEUxVFcWRbF0XxhGMZRnGkaxtG8cRzHUd&#10;x5HsfR/IEgyFIciSCUZFjGLxKnefZuFUg5rGaYIvC4Lxom4cwGAkHR5naYquGeYgfB2HoiEeZhPj&#10;GF6DHwNoliUTBdGGVZXlmKgoCYg5kGQSIchyOBsHUfYRgig4AgEy54HGbYiiEIB2AOC5emCYQQAe&#10;BDil0VZpgKCg6qMhRFDmLI8EiVhclyXQiiGILtmMUI8B2MDltMCwTBqXpgGEFgM0whB/mQSAkByO&#10;JdACHAxH8Y5OuqUZGDKLw6k47AciYMRglmToCgAf5tluRQTCUPAAA4Gh/nGZbqncb5niEIIfGicJ&#10;6OwQZQF2PgvCGMgjiMTpdl46oeh6MBhGET6DneXpEAkIg8uqEoahvShh16fImCIIhal6ZLsE4W5c&#10;jGJAjPOfmSiFk6AggA/gTAggAg0HhEJhULADuGguHTgcrpeb0er6fT7gwBBgMBwkG5DVSiTolDQQ&#10;g5DGwoZTWcUWe4DAYEB4QCC0nAXBwDJ5NJrWcDof7/AgRCgVKhSHqrX7gWaxWQ7FAXg5nGgSB5gS&#10;6KNhXhSVPByQifULud7wjL+AgGA4QB4STSzWhRG4yg75dbbJhNJz4BwmWOBCQJhmFhLSYS9J5QKr&#10;xwwAHxYNiwSyChSqPZGNCXZjKbjuEgSx8MOhBGieaLeEIuGmBWAcB4Kg5mIg+V7QajxeDyfb9foA&#10;AIDjoMDQjFypVSlGAlDsHerpbZdK5XXrObUVetDAAJBILDwoGKvVqnFIhDmj9Hp9Xr9nt93v+Hx+&#10;Xz+n1+33/H5/X7/n9/z/wBAMBQHAkCwNA8EQTBUFwZBsHQfCEIwlCcKQrC0LwxDMNQ3DkOw9D8QR&#10;DEURxJEsTRPFEUxVFcWRbF0XxhGMZRnGkaxtG8cRzHUdx5HsfR/IEgyFIciSLI0jyRJMlSXJkmyd&#10;J8oSjKUpypKsrSvLEsyUVJJjaNI/lKhQCTGA7uBaHgkksSRGBACYGIOfZ7ngMzpFUWpgHsfB9AUB&#10;gHhaHIdgUcZjjeRhTieJYjoOb5rGkJgkCKbJxnUfoBAGHQfDEX5fk0AyDF0TJFjGQRFnYdh3z0fi&#10;ZAKBwIAcQRWFaNggB+hRJD4MhAkyWRWViIIfh6+BjlGPtMkKfh+H+AVlgWBoHguDYREUVa5hUDCF&#10;H8fh7iOIwil4X5jkITjMDGKb1HecpvjCLYrmAaBsnpeLfH9SwBgbPoRBYGhgmIXIGoMf5/H2OAui&#10;cSRTFwKY6ksVhFDTc5wmkJ4nCWahxnq9o9EqVw6CyIB9Hicoeh4IJrnAch6nse5/XoBIFAWDoShU&#10;YxiGHNwCoOeBgkgEQoss9IRhkGa5FsDAEZwcBehmJg1G4cRy5SfDfH7MYCgZZweCOKJQE4SYJgWA&#10;7+WQfghbKgKAD+BMCCACDQeEQmFQuDPd6PFZrJWLlesJxxcAgEEkEgk0umwxBsGAaFO51ulMpRHr&#10;1isoJBILlIrFonk4lAmSMFarRHptIvt9hctmgvkgaihasJokUjEYMBAEwdhq9RgYTDobisRwwAMZ&#10;eKZQKVUtxwvUMiITFYok0jUycAODv17vFcrtdv0Cg62kYDgSuX+Du5zuZdLxevvABcRCojDsZwpu&#10;sxcMZrusnFUug8EYCGMlaq9tO56AwJBQi6eR36DPt7vVaLVXLJVrJwut2gUEhEgD4hFkxFwQBUH1&#10;x8PBzJdMp1cr9iP1+gAZDIeFkymsYCQJZztdvud3vd/weHxePyeXzef0en1ev2e33e/4fH5fP6fX&#10;7ff8fn9fv+f3/P/AEAwFAcCQLA0DwRBMFQXBkGwdB8IQjCUJwpCsLQvDEMw1DcOQ7D0PxBEMRRHE&#10;kSxNE8URTFUVxZFsXRfGEYxlGcaRrG0bxxHMdR3Hkex9H8gSDIUhyJIsjSPJEkyVJcfm6ahjGMZ5&#10;uoUCQKgqFQYhkEILgszh5nKbRDkURRkGmcYdiKJ42jOLRoF8WYTBsIAQA8DqDn+fx+mAWhUkuSpQ&#10;neBQGicKAtjUL4orghBvGgXJJEsUhpG4coJgsD4nCiJgniYJgHAWA6FGoZhhmea5wiGIgiA0DIMP&#10;EbpklsPhIEkdJ0n0BwIAgHIhiiLwricDIKOGhh1G+aghCAHptNuWpel+IqsvAe53ksTxRmAX5gHY&#10;dx4AgCgKCGIQoCyLQoAkBwFIOeR1HAIlkGYbJ2FcXZeCgIAcO4fJ6HcXZdFwd56ue7wXV2F4SA0g&#10;54nWcpNE0SZhGQZR6nqBgbBwHo2DeMoOAuCCFHyc5qFUXhnu4BoJgoIwjiMBQB0UAB3HUdBQlETJ&#10;iGOaR350DAMBAIU0i8MInpI+R+aMIWkICIAP4EwIIAINB4RCYVC4ZDYdD4hEYlE4pFYtF4xGY1G4&#10;5HY9H5BIZFI5JJZNJ5RKZVK5ZLZdL5hMZlM5pNZtN5xOZ1O55PZ9P6BQaFQ6JRaNR6RSaVS6ZTad&#10;T6hUalU6pVatV6xWa1W65Xa9X7BYbFY7JZbNZ7RabVa7Zbbdb7hcblc7pdbtd7xeb1e75fb9f8Bg&#10;cFg8JhcNHmOuVSQiYWAyKR0wV8uQ6FAZMWoyl+QSGQwEFBQv2AwhUHwph5Y/NUQtZASAD+BMCCAC&#10;DQeEQmFQuGQ2HQ+IRGJROKRWLReMRmNRuOR2PR+QSGRSOSSWTSeUSmVSuWS2XS+YTGZTOaTWbTec&#10;TmdTueT2fT+gUGhUOiUWjUekUmlUumU2nU+oVGpVOqVWrVesVmtVuuV2vV+wWGxWOyWWzWe0Wm1W&#10;u2W23W+4XG5XO6XW7Xe8Xm9Xu+X2/X/AYHBYPCYXDR1/Ig1E48pdakkuoJZqI+gOZqtHHErHNIDY&#10;hmNiLxOAXDy5+achamAggA/gTAggAg0HhEJhULhkNh0PiERiUTikVi0XjEZjUbjkdj0fkEhkUjkk&#10;lk0nlEplUrlktl0vmExmUzmk1m03nE5nU7nk9n0/oFBoVDolFo1HpFJpVLplNp1PqFRqVTqlVq1X&#10;rFZrVbrldr1fsFhsVjslls1ntFptVrtltt1vuFxuVzul1u13vF5vV7vl9v1/wGBwWDwmFw0dfzCW&#10;yub7reojFhBHgzD00bLGWbIbbuCocGhKIYrw8vfmlIWngICAD+BMCCACDQeEQmFQuGQ2HQ+IRGJR&#10;OKRWLReMRmNRuOR2PR+QSGRSOSSWTSeUSmVSuWS2XS+YTGZTOaTWbTecTmdTueT2fT+gUGhUOiUW&#10;jUekUmlUumU2nU+oVGpVOqVWrVesVmtVuuV2vV+wWGxWOyWWzWe0Wm1Wu2W23W+4XG5XO6XW7Xe8&#10;Xm9Xu+X2/X/AYHBYPCYXDYfEQ1+YshY2AoAP4EwIIAINB4RCYVC4ZDYdD4hEYlE4pFYtF4xGY1G4&#10;5HY9H5BIZFI5JJZNJ5RKZVK5ZLZdL5hMZlM5pNZtN5xOZ1O55PZ9P6BQaFQ6JRaNR6RSaVS6ZTad&#10;T6hUalU6pVatV6xWa1W65Xa9X7BYbFY7JZbNZ7RabVa7Zbbdb7hcblc7pdbtd7xeb1e75fb9f8Bg&#10;cFg8JhcNh8RDX5iyFjYCgA/gTAggAg0HhEJhULhkNh0PiERiUTikVi0XjEZjUbjkdj0fkEhkUjkk&#10;lk0nlEplUrlktl0vmExmUzmk1m03nE5nU7nk9n0/oFBoVDolFo1HpFJpVLplNp1PqFRqVTqlVq1X&#10;rFZrVbrldr1fsFhsVjslls1ntFptVrtltt1vuFxuVzul1u13vF5vV7vl9v1/wGBwWDwmFw2HxENf&#10;mLIWNgKAD+BMCCACDQeEQmFQuGQ2HQ+IRGJROKRWLReMRmNRuOR2PR+QSGRSOSSWTSeUSmVSuWS2&#10;XS+YTGZTOaTWbTecTmdTueT2fT+gUGhUOiUWjUekUmlUumU2nU+oVGpVOqVWrVesVmtVuuV2vV+w&#10;WGxWOyWWzWe0Wm1Wu2W23W+4XG5XO6XW7Xe8Xm9Xu+X2/X/AYHBYPCYXDYfEQ1+YshY2AoAP4EwI&#10;IAINB4RCYVC4ZDYdD4hEYlE4pFYtF4xGY1G45HY9H5BIZFI5JJZNJ5RKZVK5ZLZdL5hMZlM5pNZt&#10;N5xOZ1O55PZ9P6BQaFQ6JRaNR6RSaVS6ZTadT6hUalU6pVatV6xWa1W65Xa9X7BYbFY7JZbNZ7Ra&#10;bVa7Zbbdb7hcblc7pdbtd7xeb1e75fb9f8BgcFg8JhcNh8RDX5iyFjYCgA/gTAggAg0HhEJhULhk&#10;Nh0PiERiUTikVi0XjEZjUbjkdj0fkEhkUjkklk0nlEplUrlktl0vmExmUzmk1m03nE5nU7nk9n0/&#10;oFBoVDolFo1HpFJpVLplNp1PqFRqVTqlVq1XrFZrVbrldr1fsFhsVjslls1ntFptVrtltt1vuFxu&#10;Vzul1u13vF5vV7vl9v1/wGBwWDwmFw2HxENfmLIWNgKAD+BMCCACDQeEQmFQuGQ2HQ+IRGJROKRW&#10;LReMRmNRuOR2PR+QSGRSOSSWTSeUSmVSuWS2XS+YTGZTOaTWbTecTmdTueT2fT+gUGhUOiUWjUek&#10;UmlUumU2nU+oVGpVOqVWrVesVmtVuuV2vV+wWGxWOyWWzWe0Wm1Wu2W23W+4XG5XO6XW7Xe8Xm9X&#10;u+X2/X/AYHBYPCYXDYfEQ1+YshY2AoAP4EwIIAINB4RCYVC4ZDYdD4hEYlE4pFYtF4xGY1G45HY9&#10;H5BIZFI5JJZNJ5RKZVK5ZLZdL5hMZlM5pNZtN5xOZ1O55PZ9P6BQaFQ6JRaNR6RSaVS6ZTadT6hU&#10;alU6pVatV6xWa1W65Xa9X7BYbFY7JZbNZ7RabVa7Zbbdb7hcblc7pdbtd7xeb1e75fb9f8BgcFg8&#10;JhcNh8RDX5iyFjYCgA/gTAggAg0HhEJhULhkNh0PiERiUTikVi0XjEZjUbjkdj0fkEhkUjkklk0n&#10;lEplUrlktl0vmExmUzmk1m03nE5nU7nk9n0/oFBoVDolFo1HpFJpVLplNp1PqFRqVTqlVq1XrFZr&#10;Vbrldr1fsFhsVjslls1ntFptVrtltt1vuFxuVzul1u13vF5vV7vl9v1/wGBwWDwmFw2HxENfmLIW&#10;NgKAD+BMCCACDQeEQmFQuGQ2HQ+IRGJROKRWLReMRmNRuOR2PR+QSGRSOSSWTSeUSmVSuWS2XS+Y&#10;TGZTOaTWbTecTmdTueT2fT+gUGhUOiUWjUekUmlUumU2nU+oVGpVOqVWrVesVmtVuuV2vV+wWGxW&#10;OyWWzWe0Wm1Wu2W23W+4XG5XO6XW7Xe8Xm9Xu+X2/X/AYHBYPCYXDYfEQ1+YshY2AoAGoEUIIAIN&#10;B4RCYVC4ZDYdD4hEYlE4pFYtF4xGY1G45HY9H5BIZFI5JJZNJ5RKZVK5ZLZdL5hMZlM5pNZtN5xO&#10;Z1O55PZ9P6BQaFQ6JRaNR6RSaVS6ZTadT6hUalU6pVatV6xWa1W65Xa9X7BYbFY7JZbNZ7RabVa7&#10;Zbbdb7hcblc7pdbtd7xeb1e75fb9f8BgcFg8JhcNh8RDX9i1jjYCgAGgQUggAg0HhEJhULhkNh0P&#10;iERiUTikVi0XjEZjUbjkdj0fkEhkUjkklk0nlEplUrlktl0vmExmUzmk1m03nE5nU7nk9n0/oFBo&#10;VDolFo1HpFJpVLplNp1PqFRqVTqlVq1XrFZrVbrldr1fsFhsVjslls1ntFptVrtltt1vuFxuVzul&#10;1u13vF5vV7vl9v1/wGBwWDwmFw2HxEQdmLgIgA/gTAggAg0HhEJhULhkNh0PiERiUTikVi0XjEZj&#10;Ubjkdj0fkEhkUjkklk0nlEplUrlktl0vmExmUzmk1m03nE5nU7nk9n0/oFBoVDolFo1HpFJpVLpl&#10;Np1PqFRqVTqlVq1XrFZrVbrldr1fsFhsVjslls1ntFptVrtltt1vuFxuVzul1u13vF5vV7vl9v1/&#10;wGBwWDwmFw2HxEQIWLgIgA/gTAggAg0HhEJhULhkNh0PiERiUTikVi0XjEZjUbjkdj0fkEhkUjkk&#10;lk0nlEplUrlktl0vmExmUzmk1m03nE5nU7nk9n0/oFBoVDolFo1HpFJpVLplNp1PqFRqVTqlVq1X&#10;rFZrVbrldr1fsFhsVjslls1ntFptVrtltt1vuFxuVzul1u13vF5vV7vl9v1/wGBwWDwmFw2HxEQI&#10;WLgIgA/gTAggAg0HhEJhULhkNh0PiERiUTikVi0XjEZjUbjkdj0fkEhkUjkklk0nlEplUrlktl0v&#10;mExmUzmk1m03nE5nU7nk9n0/oFBoVDolFo1HpFJpVLplNp1PqFRqVTqlVq1XrFZrVbrldr1fsFhs&#10;Vjslls1ntFptVrtltt1vuFxuVzul1u13vF5vV7vl9v1/wGBwWDwmFw2HxEQIWLgIgA/gTAggAg0H&#10;hEJhULhkNh0PiERiUTikVi0XjEZjUbjkdj0fkEhkUjkklk0nlEplUrlktl0vmExmUzmk1m03nE5n&#10;U7nk9n0/oFBoVDolFo1HpFJpVLplNp1PqFRqVTqlVq1XrFZrVbrldr1fsFhsVjslls1ntFptVrtl&#10;tt1vuFxuVzul1u13vF5vV7vl9v1/wGBwWDwmFw2HxEQIWLgIgA/gTAggAg0HhEJhULhkNh0PiERi&#10;UTikVi0XjEZjUbjkdj0fkEhkUjkklk0nlEplUrlktl0vmExmUzmk1m03nE5nU7nk9n0/oFBoVDol&#10;Fo1HpFJpVLplNp1PqFRqVTqlVq1XrFZrVbrldr1fsFhsVjslls1ntFptVrtltt1vuFxuVzul1u13&#10;vF5vV7vl9v1/wGBwWDwmFw2HxEQIWLgIgA/gTAggAg0HhEJhULhkNh0PiERiUTikVi0XjEZjUbjk&#10;dj0fkEhkUjkklk0nlEplUrlktl0vmExmUzmk1m03nE5nU7nk9n0/oFBoVDolFo1HpFJpVLplNp1P&#10;qFRqVTqlVq1XrFZrVbrldr1fsFhsVjslls1ntFptVrtltt1vuFxuVzul1u13vF5vV7vl9v1/wGBw&#10;WDwmFw2HxEQIWLgIgA/gTAggAg0HhEJhULhkNh0PiERiUTikVi0XjEZjUbjkdj0fkEhkUjkklk0n&#10;lEplUrlktl0vmExmUzmk1m03nE5nU7nk9n0/oFBoVDolFo1HpFJpVLplNp1PqFRqVTqlVq1XrFZr&#10;Vbrldr1fsFhsVjslls1ntFptVrtltt1vuFxuVzul1u13vF5vV7vl9v1/wGBwWDwmFw2HxEQIWLgI&#10;gA/gTAggAg0HhEJhULhkNh0PiERiUTikVi0XjEZjUbjkdj0fkEhkUjkklk0nlEplUrlktl0vmExm&#10;Uzmk1m03nE5nU7nk9n0/oFBoVDolFo1HpFJpVLplNp1PqFRqVTqlVq1XrFZrVbrldr1fsFhsVjsl&#10;ls1ntFptVrtltt1vuFxuVzul1u13vF5vV7vl9v1/wGBwWDwmFw2HxEQIWLgIgA/gTAggAg0HhEJh&#10;ULhkNh0PiERiUTikVi0XjEZjUbjkdj0fkEhkUjkklk0nlEplUrlktl0vmExmUzmk1m03nE5nU7nk&#10;9n0/oFBoVDolFo1HpFJpVLplNp1PqFRqVTqlVq1XrFZrVbrldr1fsFhsVjslls1ntFptVrtltt1v&#10;uFxuVzul1u13vF5vV7vl9v1/wGBwWDwmFw2HxEQIWLgIgA/gTAggAg0HhEJhULhkNh0PiERiUTik&#10;Vi0XjEZjUbjkdj0fkEhkUjkklk0nlEplUrlktl0vmExmUzmk1m03nE5nU7nk9n0/oFBoVDolFo1H&#10;pFJpVLplNp1PqFRqVTqlVq1XrFZrVbrldr1fsFhsVjslls1ntFptVrtltt1vuFxuVzul1u13vF5v&#10;V7vl9v1/wGBwWDwmFw2HxEQIWLgIgA/gTAggAg0HhEJhULhkNh0PiERiUTikVi0XjEZjUbjkdj0f&#10;kEhkUjkklk0nlEplUrlktl0vmExmUzmk1m03nE5nU7nk9n0/oFBoVDolFo1HpFJpVLplNp1PqFRq&#10;VTqlVq1XrFZrVbrldr1fsFhsVjslls1ntFptVrtltt1vuFxuVzul1u13vF5vV7vl9v1/wGBwWDwm&#10;Fw2HxEQIWLgIgA/gTAggAg0HhEJhULhkNh0PiERiUTikVi0XjEZjUbjkdj0fkEhkUjkklk0nlEpl&#10;Urlktl0vmExmUzmk1m03nE5nU7nk9n0/oFBoVDolFo1HpFJpVLplNp1PqFRqVTqlVq1XrFZrVbrl&#10;dr1fsFhsVjslls1ntFptVrtltt1vuFxuVzul1u13vF5vV7vl9v1/wGBwWDwmFw2HxEQIWLgIgA/g&#10;TAggAg0HhEJhULhkNh0PiERiUTikVi0XjEZjUbjkdj0fkEhkUjkklk0nlEplUrlktl0vmExmUzmk&#10;1m03nE5nU7nk9n0/oFBoVDolFo1HpFJpVLplNp1PqFRqVTqlVq1XrFZrVbrldr1fsFhsVjslls1n&#10;tFptVrtltt1vuFxuVzul1u13vF5vV7vl9v1/wGBwWDwmFw2HxEQIWLgIgA/gTAggAg0HhEJhULhk&#10;Nh0PiERiUTikVi0XjEZjUbjkdj0fkEhkUjkklk0nlEplUrlktl0vmExmUzmk1m03nE5nU7nk9n0/&#10;oFBoVDolFo1HpFJpVLplNp1PqFRqVTqlVq1XrFZrVbrldr1fsFhsVjslls1ntFptVrtltt1vuFxu&#10;Vzul1u13vF5vV7vl9v1/wGBwWDwmFw2HxEQIWLgIgA/gTAggAg0HhEJhULhkNh0PiERiUTikVi0X&#10;jEZjUbjkdj0fkEhkUjkklk0nlEplUrlktl0vmExmUzmk1m03nE5nU7nk9n0/oFBoVDolFo1HpFJp&#10;VLplNp1PqFRqVTqlVq1XrFZmbscredLwfQnFIoAgChbVtARDIgDQSBdagz9fLWbLdf93g4cEYrB4&#10;IuFMfrkcjheLxe8HCIUCwZCwUAOPobhbjYej5ft5EQnB4JAl/z2f0EJb7cbL2fL8gwCEwpFIFs2h&#10;qDna7Wdz+f8HCu5C272Gff79fjYbDZf0GAYFBAoEwj3vN53P6HR6XT6nV63X7HZ7Xb7nd73f8Hh8&#10;Xj8nl83n9Hp9Xr9nt909IXxgIIAP4EwIIAINB4RCYVC4ZDYdD4hEYlE4pFYtF4xGY1G45HY9H5BI&#10;ZFI5JJZNJ5RKZVK5ZLZdL5hMZlM5pNZtN5xOZ1O55PZ9P6BQaFQ6JRaNR6RSaVS6ZTadT6hUalU6&#10;pVatV6xNX29Eqk0wAAoIjMWieBQIA4W/38nEiiXW9wkeTyZ4a/Xc4EenFSKRiOyURB4AQDIEWZR4&#10;dk43Xa+XOEgNC8EATOnWKmDEOp6+ny+HY3miiUYl1ioVI4X6/QmHA4UiYVi6aDMMhMHwUCAOAXo2&#10;wUFha93w+oOrGu/ymKKzSX2+HqYCqS1MtGDChGMic12QrgKBbRQiYMgotWe7YOrWc6ikMQrxwA2W&#10;mylctF7FiiYTaKAwDI4+8252+4FKUJNFIWRcGybJtNOfoYhwHYpiaMIwDMK4NAmBbIoaTRIkOdp7&#10;IwBYOjsNYtAGAYBPUoAhBeDZfmkcyDAcch7HiDYEo+fx3HMcBUE2UZOlkUBnGccAEgSBwUhSE4ji&#10;mLY0C4K4LAsCQEAQx8TI0OIJAaSB3nog5Ay8P0wKefzTk2SpHncep9ogBYFgaEoWB0G4aBMCQHPw&#10;px9nqdQLAYC54IMCwThudJsGQm79HsaJlGEUBRkwVRWl8dZ3HmDQTBsM4vCeLQvDIEIOAsAbBpif&#10;61Hoeh6oUBIFAWs8SyrWFY1lWdaVrW1b1xXNdV3Xle19X9gWDYVh2JYtjWPZFk2VZdmWbZ1n2haL&#10;1CFaiAiAD+BMCCACDQeEQmFQuGQ2HQ+IRGJROKRWLReMRmNRuOR2PR+QSGRSOSSWTSeUSmVSuWS2&#10;XS+YTGZTOaTWbTecTmdTueT2fT+gUGhUOiUWjUekUmlUumU2nU+oVGpVOqVWrVesTZ9jsRhhqPYO&#10;uVuMgGAsEQp/Pp4AcDhF+QZ6Pt/gsCQtmrFMDkpmk4INMok8mYAyFFmUeHZON12vlzhIDQsA5Ezp&#10;1ipgxDqdP19PVHoY/ndBI5/P9/xMuHpFp5BHMCvZtgoLC17vh9QdWNd/lMUVmjv9/JY8Fc1opWQ0&#10;RjInNdkK4CgUB0MmDIKLVnu2Dq1nOopDEK7wALBQpEpGE4aSKK5nOcojEMRxdqZGkctnTSxQUjkl&#10;LJXKgSBgGoaFIMACbB0owDAen4chgAGAYBO8oAhBeDZfmkcyDAcch7HiDYEo2fx+GoaJjCeKQsm8&#10;cELIqR5KFYOA1inB6NjiCQGkgd56IOQMdD9Hinn7H4Ug4BptnQe6LBAGoiFmUJLBYFISqYfZ6nUC&#10;wGAueCDAsE4bnSbBkJoeZ3HUU5LDmN4/lKfDRogCQQBSUZTFMI4bhfBrBpafZ6HYIwmiqg4AgEAZ&#10;CEeUAdBcDkY0TRVF0ZRtHUfSFI0lSdKUrS1L0xTNNU3TlO09T9QVDUVR1JUtTVPVFU1VB4hVagKA&#10;D+BMCCACDQeEQmFQuGQ2HQ+IRGJROKRWLReMRmNRuOR2PR+QSGRSOSSWTSeUSmVSuWS2XS+YTGZT&#10;OaTWbTecTmdTueT2fT+gUGhUOiUWjUekUmlUumU2nU+oVGpVOqVWrVesTdGlscnRXNhwORxh8Jgy&#10;FPJtKwHicqwdXth4lATg6FJpKIozm07pdWsc0FIcSJFmUeHZON12vlzhIDQsA48zp1ipgxDqbv9/&#10;PpYqFIlMxHZ/QkBAICgwGAl/v9+vR5vV/wYWlA4stVo0DvdtgoLC17vh9QdWNd/lMUVmjPx7OkGh&#10;AOvh9vuDjkhkoLg0DBgRDZJok7AQCAOhoQ5l5mt55wc7I1QDkRA/jABYZwpGE4amKK5nOcojEMRx&#10;Zk8QgnjGPrXgABIFAWAoCgIfx+n0eh6HuhQcjCSJjE8NyGhSDAAmwdKMAwHp+HIYABgGAT3qAIQX&#10;g2X5pHMgwHHIex4g2BKNHGa5lBmFocnWfrQoMAoDAOBQEgQ1J/Hwex5n0fiED+P5MkAQAzRSjY4g&#10;kBpIHeeiDkDMA/TEp5+zKFIOAabZ0QkjAKhEFxpmcZALgfG6kH2ep1AsBgLnggwLBOG50mwZCYsw&#10;fxPkENoxkCSyFAPA4EAMAp7nseh9H2fqDgIAwEGQZRmBmF4VpcfZ4nOAwIA0g4BAGAhXmAa4nB4E&#10;kr1tW9cVzXVd15XtfV/YFg2FYdiWLY1j2RZNlWXZlm2dZ9oWjaVp2patrWvFIhW0gICAD+BMCCAC&#10;DQeEQmFQuGQ2HQ+IRGJROKRWLReMRmNRuOR2PR+QSGRSOSSWTSeUSmVSuWS2XS+YTGZTOaTWbTec&#10;TmdTueT2fT+gUGhUOiUWjUekUmlUumU2nU+oVGpVOqVWrVesTdzsBDhognxLL1sGkhCWFK82DU1K&#10;xvup1u47pRaIY0kqFIs9mU7IZPsRwPAdh8GSJFmUeHZON12vlzhIDQsA5Ezp1ipgxDqbt9pMIbjQ&#10;hut9vyDhYOCUuFYphcLhGDPxqs1kqlWLMTE44MtVo0DvdtgoLC17vh9QdWNd/lMUVmjPNyMUKCEf&#10;vp+P2DAdmud2jIMAvld0ANNlMFPqhYOduNFULNfwovmY2hEFAMwnNAi4OA6OLNPIQrGpFCOJ4oBk&#10;FoUASBADH4fZ7FuWBWmGZRpISCR9n+doCIYFIMACbB0uqCI2DQLwCMihwGhERpADWAUVu8n4hBeD&#10;ZfmkcyDAcch7HiDYEo0SUUjeQJLIOAwGAsNY1jKDQKAgf5/H6eR3HSZJimIXZiGWP4/kyQBADNFq&#10;NDiCQGkgd56IOQMzj9NKnn7NgUg4BptnQe6DjSNg3gPEYAHyfJgl2Wxnm4cKEACARRlyZYuCKGSk&#10;n2ep1AsBgLnggwLBOG50mwZCYn4d5thmF4YmkcZ6oODoWB4LwqiMCAFASdJxG2SJLE0fbqIOJAqD&#10;AW5Vk+lx9nic4DAgDSDgEAYCFeYBricHgSS9Z9oWjaVp2patrWvbFs21bduW7b1v3BcNxXHcly3N&#10;c90XTdV13Zdt3XfeCciFeaAggA/gTAggAg0HhEJhULhkNh0PiERiUTikVi0XjEZjUbjkdj0fkEhk&#10;Ujkklk0nlEplUrlktl0vmExmUzmk1m03nE5nU7nk9n0/oFBoVDolFo1HpFJpVLplNp1PqFRqVTql&#10;Vq1XrE4fLnAIIDRGOCYXKPM8KGoYBgdHxFXqzWxiN57RyIPwBhJsJ44TC7bLveTvBoEhbCXCsXq/&#10;ZTxfL6CISDBKJ5RGgvE92hCLMo8OycbrtrYSA0LAOjM6dYqYMQ6h76TyeUj8fgGLZhLALAuCjyfR&#10;h0MZ1Rr/hKASaqPZoKYEAgCg7rczdUKaSita4EYClRQHe7bBQWFr3fD6g6sa7/FrzXKsWbCdTyeo&#10;SDIiNhzNQS5ETZC4WC4ZDKeDwewAAOA4Qg6EgwDGMIHgS3CFl+WpWG2cp3IOJ4sjEd5uGmVZXlOd&#10;p5H8DIQBKMIxi8CwGgSep3HMT5QlEbhwnQBgIAmKwsi8FwTg+iBumsaxYlwWJ0HOdR9H2f4HgkC4&#10;ahmHwmCWHaFHabRhFIVBWDmQJJn6fyDACBJHkwSAFIMG4hikF4RgoZBgliZJoG0dp1HW9jwAGAYE&#10;gaBoShWGItimJoDgE5SJF+W5WGGYxnnceZ6gAAoCgyC4NiPCgYBKC6DmCXBXGycR2IMAgpC6L4KA&#10;SAaGnEaZoFeWxZnGdZ4tgfgKAoC4giiLwdhWDaJl8VhRF+aJtnoeZ5n/QQKAqCoLBUFQwCSJ4DNC&#10;jhkliSwdCiNZ/OAg5sHQe4TguBCRGiYxcGCZpxiaKYohCDQKIUVJHkILI5D7biDnuf5/3GhYUgwA&#10;JsHSgwIBQep2GoBU7I+X5WlLYJsnmeR5H+0dkgsCwUhQL4lCjAKNGaXpbGMaprnUdB2noe57X2AA&#10;FAgCQNA2DIqC0L4MAXaaEn8fpUk4Tp4oSHQfiKD4Gn0SxPFWc52HYBgKAwLIwjNXYJIiep1kaShN&#10;nHIYEAWCQXiCJRNjmJ5fmkcyDAcch7HiDYEo0NwrBoSZVmag4YimPhjFQQAEAJU6EmqZhilQVRPg&#10;MBgbj6PwyoOVpNE0dqEhuHQeA0Bh9E2UZWHVlNlA4MY3jotCIngbBnlAtxwHKdYATsCQHgqJAnCa&#10;GwYBWhp8nqdRTFOV50HGcx3HseZ9n2fwC2kCgLA5JojByFAUIaOIJAaSB3nog5A+6P3voOfB4nQU&#10;RUlkhQrC8MIIAQAqFHscZvE8VJUm4cmB0EB4GgmIoliWDx3BHx+wDBSBwBo21vkHHcPUfgEWFD/H&#10;yPkXbkQjhbDcQkAIghLCnD6GkK5Bx/QhFeKYUg3hxjiHUO4eLyB9gDUeA4CYGQcBCB+EcGwMyJj/&#10;hCLsWgqhkDJGlAs/60gNgXA4EoKQWwVghAmPt3oFgGAXHgQYCwJwbjoGuMYYguhaC2F4MMe5BgOA&#10;dBMGAMQXQKAMX6R0TggAvBlECKMg4AgHAgFUK0VQUAiA1cEPkeg7hKCMDwHQQImyDgDiiNIcA6AV&#10;ATAAP0fA9BOiiFMQcB4FgRBXj0QiHQyjCDQGyOQg4OAqBiBcfSAY/RNiUEcGkOAdiEABAEGqQgLw&#10;SAWAAAsCgZgthSIaOAaIwBWC3GMOQdA6gAKCAgA4CgNQfBBCWEIHJBxwDPF6LoZY3SDgtBmDoHIM&#10;gVjhHANoXIuxhA2BsEYGAMEdEGH6Poe4oDWovG2PeMIBwFAPBgC4GYWQsBOIaPodg0BQCuGUQcD4&#10;KgbBEBwCQUQlhMDRG8ORr4EQfhMCsEkHIKSHQhGfD0Ww0htjrHY5ROwEE8geBWC4LgTwpLSKzTGm&#10;VM6aU1ptTenFOadU7p5T2n1P6gVBqFUOolRajVHqRUmpVS6mVNqdU+qFUapFECFVUgKAD+BMCCAC&#10;DQeEQmFQuGQ2HQ+IRGJROKRWLReMRmNRuOR2PR+QSGRSOSSWTSeUSmVSuWS2XS+YTGZTOaTWbTec&#10;TmdTueT2fT+gUGhUOiUWjUekUmlUumU2nU+oVGpVOqVWrVesToahQAtgDkl2OVbAeEO0GAwOmo7o&#10;BZJhDiklGRVphFgQBwgfCkLNMHlV3shKwpHn41J9VrhtttxPh+v0EgoGikWi9drpchIHAqDosyjw&#10;7Jxuu18ucJAaFgHUGdOsVMGIdQ95iEQi17vcHtFusgLgsEx8zEYUptdtiDg4LDhuNtghUHaaGPl7&#10;O5kNRyDwaC0BvVtgoLbR8PqDmtEK9oKo8tFqt56Pl9AkHBMeEEgrBYKvNQt/P19ncvGBemaZJsHE&#10;cTan2AACAICQIAmGobhwSpQFQEYKAQhQ2CsIBWGE4iDFKTZFD8QZJmgaRnnsfJ/gcCIKDSPA+kKO&#10;g1jYLYilWXJlHad55gMBAFBkGormCXhNAMAwCIUdhjFiKQ6EQaZrmoeZ5Hofp/ABHq0A4EYyDeN4&#10;5jQMABgEAJrFWOggDSTh1naeKEgCCwLgsAKDD6TBdDWKAXDqKwVE8XpzHqeb1n2foANQAoDgOCgM&#10;A2GgYheWBWFYAUxoWe52i0MI0mkaBmG+cByxO8FKAcBoHhOFgZEWSpOh+F4PjiLgilOXhpoMBBdm&#10;obQWgo5yEGyYBJDQPBSGka5qngeh8H9ZgFAWBgShYGg6j2P4tCYIDUIQfJ6HQNAxDYZZmGQbhzHY&#10;fN0IPZ6zguC5HVWLQoiOjhkliSwdCiNZ/H+hBsHQe4TgvCqQnwe57AJHi7AEhpdE8SokDGNl+IOD&#10;h+n+ceFoWFIMK6dKDAgFB6nYagFAGu6MH1kQ0jCNBlGaZRtnKdV0Hyg4FLOBt2keRJIiyKYloyKI&#10;eBQYd/HoeUTn3AyDALHoHgeBodiQLRXE8RlKYygx/H0HQNA8byEisJwrG2bhmmKZJoHmex7AMyAY&#10;hsHJRFQVYTAuByFHQbZmDUOA8l+YhkHhKeEAUDQSBSexyGqdh5HwgwHHIex4g23qMi0GoElOZnHo&#10;MDIgDMcxfkyiB6nic5ynQfITBOECDiIDAMGohIlCCHhxnMcRkGYaJ6HsfQFgWB4bh+IZRFOVoN7w&#10;g5/+aXJVlUR5IEYZZqmud55HrQwAgSBAGBQFgWEMTpZCRXiFHUapbhiIgwHlwffnzZh/gFkyzgeE&#10;QVBQQBEFOJ4PgPEKDiBIBokB3j0IOIGBQfoGEHCgEoIYyBnDVIOCkHgShbCnE2AkArJwAC8FSKkR&#10;4mBKjJGeM9NkCDUAIAOAoEwKQVBsEQJ0MoRgWkcMaP0FIHAGjbX+Qcdw9R+ARZKQcew7BvALAqCN&#10;NwfRICiEEG8LhBx+RVBMCIECOYDj2WWswAKlAEALAcB8EoIwnBaEGIkOYSSHD1HUFUL4ZxqDRGcO&#10;EcI5x7tKAAyZUoDwVAuBqJATQnwZAcAGBYBgFx4EGAsCcG4hwlgyEgLY4Y2hvNLAeBECobg+iEii&#10;GQjw8QUARAwNkeDnQABPDEG0WAnRJENHwPEcYMAPgeGym0g4ahFC/EqHUIA+h4DmA8CgGRBwRgxC&#10;cMUW4miEH5EKHELQkxUjBIOIAX44A0ApAQzSWoHB0jqHYQoCCKwDgGLuBgFo6BoC7IQP8fwphOiU&#10;EyJsTY0RrjgHioJ7cLAFgeBGCQNAgBNBxCoDUXAkEwCIFgQcM4dBCA7H0McQouBsDZG0N8PQehQB&#10;uDcEYeY2hmhdDoH8ZNJUcjsj0ARpoGgMgcBuDkGomRPCiiIkcgw9BqiUBIEMQhBwfBSC+P0c40xk&#10;DCGMOYdw8aVAJBIqkSIkBHBGB8DYg5+R+CcEiH4TYlxSjXHOOweo9R7Pbe6AgCAFwMhRDeJESocA&#10;mFZrhXGuVc66V1rtXevFea9V7r5X2v1f7AWBsFYOwlhbDWHsRYmxVi7GWNsdY+yFkShhCsoQEIAP&#10;4EwIIAINB4RCYVC4ZDYdD4hEYlE4pFYtF4xGY1G45HY9H5BIZFI5JJZNJ5RKZVK5ZLZdL5hMZlM5&#10;pNZtN5xOZ1O55PZ9P6BQaFQ6JRaNR6RSaVS6ZTadT6hUalU6pVatV6xOj8XBmg1K13Q8niFwaBXe&#10;2V2GxeSkMmV67E0ZVUARe0V6pgSBwIAH25gsCw6UFA3k0Wg/B2iwFkRiiV3+CRGjVAjxYCwUl0Si&#10;E+tVoKBWZmm0kzB0WZR4dk43Xa+XOEgNCwDsTOnWKmDEOoe8gWCww9nsEHM9G6GQWCY+HAiBnK8H&#10;3BzUoGqlS+Kom/+tBwC9G2CgsLXu+H1BwcEw08na5oeAU4ql4YyqQoUn0wkjYbDi9n6/omb0Ei0a&#10;Pg5gG2KDi8IwWlGXZqIOEIOgub5xnShoHAkEARA8CJsGqZ58OahgEkiYRyDcHoJIOdxvmcIYjCga&#10;BuHGiYIAmCxcmSbAbBGCJplGMwXC8TaJkUU5mjqLAZDGHgEk8Yp8IqAJIkiUY3DcLaFEuQA2jYQZ&#10;Kn8fx/omUhdGmLYihYMYmBkTxamegwEmcdR4BiCrXoMcRmlsJAqC8a5wHaiYLhWI5xmeWoCgKAaD&#10;kuRxADcOhBH466JEERxMj6OIzI4ZJYksHQojXLqEGwdB7hOC4EJie57HeOw0i0ShRFw5xIlsSo3C&#10;ShoUgwAJsQiAABgOFwWhSASDAqEgSDONA6CaIQbANAaGEsSBCjgOQ+n3SCIkGRhJwANiMhWDIBGs&#10;dEvIkAYCgUO5VGSQooBYhB/H0E1fG2hIHgYBp4noeaIEQRxPDsOAwNiAKDkIOwvj6RZRIwBxyHse&#10;INuMjI4CgFRIlia6EAOBgYByGg7DQPoeB4FoOg2CqJhi2JoISBi8noe58ogRJNlcOwyCig5/nodQ&#10;PBKF5yHQdCJg4EgVmOaJoA4BS9oMcxllQDYbCyiwNhAG5nmsYoKgTQ6DDiCQGkgd56IOQO0D9tRc&#10;kyTAkjQNNyoOR5PF6OAwvggx+1SGIWhaaZvHKiYKg+EpgGSZoVLIjJ+8aFIOAabdRRMep+AiBWvg&#10;AdRuF+C4S7y7BHFCWY4i8JaDn51NCgKiwFgmD5fGobIbAwA+dy4R48jKOhFk9bCHACAQBleYpsiU&#10;FoGgsBgLnggwCAOBQIgEfp15khoHgmEZ1nSbdDYKjB6HGZYIA8Gx+oSQJCEyPw90uhh/H6fgzisH&#10;ZOFcZSDg8HwwnCYJPD6HeOQA4EgOkHBODYKw2BkipXgP0PIYwlCIFALog4jRpj3DkCwBA+YOAJAQ&#10;AhuREANgyH+OQZpBxzDGFKDUKAbhzDrHcRMLYhhZCkDyE0WIhgshQD2KhBYIwTj8HWN4cY8kOgCE&#10;OIcWIdg6BHD0GQJwiRQqwIk8EAQiRJCaDqGsMZBx6DREUA0GAdyDgMAgBEeo8B3whIWE0MQdRZCd&#10;EUQcdAwhPgtCgG0dg7x6kTBYGISI0xOhuKzIWQ0h5ESJkVIuRkjZHSPkhJGSUk5KSVktJeTEmZNS&#10;bk5J2T0n5QShlFKOUkpZTFDCFKkgIIAP4EwIIAINB4RCYVC4ZDYdD4hEYlE4pFYtF4xGY1G45HY9&#10;H5BIZFI5JJZNJ5RKZVK5ZLZdL5hMZlM5pNZtN5xOZ1O55PZ9P6BQaFQ6JRaNR6RSaVS6ZTadT6hU&#10;alU6pVatV6xOkUh0Kdz0fGG3XYPBEE1yok0TDCaV23HkKWeehIbFs6G40gWCgS6GerQ0Mio2Xe8x&#10;KEAZB0MeTKe0QnGQ3XWMxAEgIAQC93s9kEci+iE0sWg8H2LweAEWZR4dk43Xa+XOEgNC8sATOnWK&#10;mDEOoe8gWCwxmQg5no3QyCwTHnqCgKDHu/IQ3Xi9REDgVGnm2gUFha93w+oOBAeEC+VS2/Hm5FEq&#10;li/3/CDSeUQlK6AgDCBoGgmzXO7gACQgRhMFIMQmhoXpUkoKo0kIg4GgmFR0nIZwEgQA6Di8IwWl&#10;GXZqIUKYtjGCgDHKTZPlwfyGBuI4ohuFAIlQTxPHUeaEBcIpBmiXQ+IOSpCDwNg+kShILl4Y5eBW&#10;EAKDmLQoFMX5koOBgHBweZ4mOcpllSQZIFITRTlo9iDgCL40jcCDYicLw5iEGQOjmKoUn0EgtjMM&#10;oug2CAHGqZpdi2JYtHGfZ+oOKQ1jyVRJkMAb6n2eJxg+DoRnOeZ9oSCQvDMKgIoMWhaFWbpzHeUh&#10;dGmLYihYMYmBkTxamegwEmcdR4BiCrYoMRA9C+PJDlEg4iiqMpMEgQABnebwqCeJhmOgAAAgGUxv&#10;HuLIQAKg4nBgCRZmid9mAMOJBksOAzCcA5/HiWZSFOPw6j+NJGkwPo4jMjhkliSwdCiNZ/Pag5sH&#10;Qe4TguBCVHuIoKA6Zh+0EAB/nsep6H1QIYiMKxhlkUoFgOAiGhSDAAmwdKHACAQBASBIFAuEgeGC&#10;XxWA6CQFoUKgZgoVpnHagwBjgQJLjgNIoOqeJZFGVBADqPwzkUSQ+DmNiMhWDIKB2MQ4jaMAvg4C&#10;YFHQcZoDKMo2mKZZrIOAwFBqfJ6mUhB/H0EwBgObaFAMAwsCoMkzHmUBQFGfCEiqNo8lSSJCtmg4&#10;JgOAp3H05yDgUCYxCyLJ8nwdZYFUVJ60ogwHHIex4g246Mj6PA1kIRJLNkAMJuUAoCA2DYWkaTRE&#10;CSHgdoaGLLGghICASBooC2LoGn2dxPlCVCFB8LA1mCU5KIONgehUSpiGug4jC2NpUEmQBvmoYQZh&#10;8KKFESRxTDsOIsoOcxllQKw8lONQ7D4IQXBIAx7HeSZJEEQBIihIQyIWQyBuBNBsCEg4cQJANEgO&#10;8ehBxAwRD6HwPgVAggtFcMJsZBgMg+C8N8XYnQDgGY0QYSoagjBtEuLtfYQAohgFcJ0Ro5RtjMB6&#10;EIJQ8B6sKAAIYxoeQ7hjIywkfoKQOANG2v4g47h6j8AiAoAY7h3DiDYF8MKXhfJhZEL8ao6QfgpA&#10;oQcfkYwYg3CGF0N4dwshDBsAsAY/BWioEqGYOKCyEiJEaKcOwcgsEHHsOwbIIAPgsHWPZxhBgAgV&#10;DAGYKQDh9j7FiLQVg4h2D1FeMUbISgWgNAsAwC48CFARAiGQKgXB9jqGyKMWIukTphLqPgJIF1ak&#10;XHCMkWAIAcPjIQAIQooRfB6C8D8ho/x/D+j2G0RgkXUEGAMBIGg7h2jLAKO8cgBwJAdIOCcGwVhs&#10;DJFS2sfoeQxhKEQKAXRBxGjTHuHIFgCJHj7DmG4NIkxMCdISAEJoVAugiA2poBwGxICCDqPwe47w&#10;ZAhA2NMdI9yEgKCgGAKwH2SjTGMLcXw0RwBbEMLIUgeQmixEMFkKAe3kERAEIcQ4sQ0BaAepAII9&#10;B+MKAeJ8WguAkg0BCK8QwdA0iSFIQcA4CARj4HuNwg49BoiKAaDAO5CgXA/CiD4F4FBYChFUOQeI&#10;8SDgDAaBwdo6xxgPAOPwKIMQMCwGgzcgwRgshwEwJUPwCW0DPF2KoQQiBNj0BwGkaYnQ3FZsBYGw&#10;Vg7CWFsNYexFibFWLsZY2x1j7IWRslZOyllbLWXsxZmzVm7OWds9Z+0FoShhCtIQEIAP4EwIIAIN&#10;B4RCYVC4ZDYdD4hEYlE4pFYtF4xGY1G45HY9H5BIZFI5JJZNJ5RKZVK5ZLZdL5hMZlM5pNZtN5xO&#10;Z1O55PZ9P6BQaFQ6JRaNR6RSaVS6ZTadT6hUalU6pVatV6xOlWjUYWTodT2pWKgS0OkykUEaTmiH&#10;q/HsCQA3ACAho1ne5BSDwWrkIVSof2Y8ni1gYDAVBxuDQCDjSoF2ii/DVco0sVjAa0OqGedSqMEW&#10;ZR4dk43Xa+XOEgNCwDqzOnWKmDEOps1wMARU+4S9d0Ct5Gnm2gUFha93w+oOnGK6DGOguAH+/zQQ&#10;QamWC9YOVjOdlMlkSAwEAH221gBxMUX/Bi8ajkn0ojAFq4OayQJUsuW5BgM0nm8BaDLg9AjBaUZd&#10;mog5ZGcdImhiCyDjeKAbkkWJlIOIpFmUXQ6Bqg5EkQPo8DyQiDgyFwgHMaJfoMf4xCSFpPlwaqDA&#10;CR5ZmoOAmBUg5wGMVgTB8K59n6fyDl4cJ+CGDwBngaRYguGYpH0fkhAAA5tnmfASAYih+n4fZ9H0&#10;fZ9nSXoHhEJyDhoKY2mMVJIgKAYAGASIuCCOBTIOAgLBKcRtGgDIHsOgx8nyepJDyLwPCYQYriEF&#10;QxiYGRPFqZ6DASZx1HgGIKtSAB/BwEgMGSbp1gcEIdnQbJgASAoCIORBDECPI9kAg4RiGRhuF4Oa&#10;Dg61ZyIOBYJnYcJsgYBoHANVbVgC55/nKdByg4DIOI4ZJYksHQojWfzzoObB0HuE4LgQhJziGIYu&#10;ImOY/kkJQfBWhh7hwAgGmSfp+oWEoTGkXZfBUDoNO8AKGhSDAAmwdKLi8OA9E+RpBgFiCDg+1ZxI&#10;OA4Gncc5wgSBQGAOAwCWUg5ynOcYNgyDqRXsfkvH2YZUkoI4wjshVmIQfx9BMAcqISQ5LlGO4zi3&#10;ZRZkMJ4nD2WSDhcKQ6GgVhFWUcBQiuEIwFUg4HAqFJtG8Z4L48g4hBeDZfmkcyDAcch7HiDb/owb&#10;JjFgGQgiqe0oIoAQCCiMpElKSY31VN6DBi1ZoISQpHEqPQ4jUg5nFiRYaCgO1uAIDYcnycZjH+eB&#10;tgQCQTH4hABG+dp6BACW3msSIlhWOBbPiPxBEoQI+ogf3c5ZLx7ncF4Pg2bx5oOAJLFiZA0icGyD&#10;jiCQGkgd56IOQBAD+H4NnyIIykQg4DA+Gp7m+ZL34Egx/HtUYFgs6wALmAZkm0dYahGCORlWNoOC&#10;sSiDjKQBBCaD+7cjC9h+gpA4A0ba3yLABAGAUFwVRCjQFOHUibuR/JbS6l8NAMQGikPuQcQghhEB&#10;7DyHdFIrg/hNCmIIWpBwCgbBYOkbozwIgHVYQYfA9x5iMDkFkGIYhJBGBUAwCwDALjwIMBAD4Lh0&#10;DcGbDYAkFx+BVCACUVwxBwP8FiPcTQTlxkYGqLgUwLAkhbeI3oTQuhqhkCGCYhqzA8h1DiIkRokY&#10;XAFBWOwfQ1AEF3AOBJlJBgTg2CsNgZIqWbj9DyGMJQiBQC6IOI0aY9w5Asi+eAeI5wDAQA0QcAQA&#10;wCCvGANcJwPASEJH+NkYIpQUBAC6QguYgRMCpD8GYKhB1mC6FWJcVY4wQicDmEkWIhgshQD2Kgg4&#10;TgshvEyJAQYGALANlQJUNYQQ2CWGCQcLYbQ+CkEkIMg4/R9j5CwDsEIrBljnIOJgaI+gzguAKPQa&#10;IigGgwhMQYI4YxAC4E4H8g49R4jqBeCcEI3R0j2IOL4b47gggaH8BsA4FG0IxAGIQTosQ4hZCKAk&#10;A4BVlTiHsM8cA7AaAlA8VmlFKaVUrpZS2l1L6YUxplTOmlNabU3pxTmnVO6eU9p9T+oFQahVDqJU&#10;Wo1R6kVJKGEKphAQgA/gTAggAg0HhEJhULhkNh0PiERiUTikVi0XjEZjUbjkdj0fkEhkUjkklk0n&#10;lEplUrlktl0vmExmUzmk1m03nE5nU7nk9n0/oFBoVDolFo1HpFJpVLplNp1PqFRqVTqlVq1XrE6b&#10;LDVIvIRaNZvQqMRh4QxuK6EVz9e7kVkHB4HASHWbYNJFERWFYQZQVJbXXSlBQHAkGfQBAIHRqmXZ&#10;EFYWhrOXayMp2PqCRa3PJyJCLMo8OycbrtfLnCQGheIAJnTrFTBiHU2a4GAIqfcJeb1eoMBQKjTz&#10;bQKCwte74fUHVjXf5TFEIXqMKpEOtvgxWM52UyWRIDAQAUJuJxgSazg5bMB6OpwK+IhCWSB0TKfX&#10;cHSzGeRpHINg5eIwtUZdmog5jm+e4cBABCDkQPgvjyQpRIOL5VniUAqAcg5PEQRAyDyPJ/oMBwSB&#10;yeJtmMAB/n6GAJgIaJ3gAAIEgodB2nICwEgOhB/nkBAEgqfJ8uOgxBk4YI+DGHx4GkWILhmKR9H4&#10;fyDAObZ5nwEgGIWfh9HybxumyfDbm6YpgFAVxZlugh9n4fiDhiKA1mSVhJgK7oxBSBBPmzIAAC4N&#10;o+lCSJAgE9iJDGJgZE8WpnoMBJnHUeAYgq1B9G8CADhGeKDBaH4mlAR5BAI7iDl4ThODmSZJoOCA&#10;QBed5vmgg4ZgaA5nHpPTEAGNA7EQM4siKAYBgMEARhCBgEwQjxkliSwdCiNZ/Q8g5sHQe4TgvY6D&#10;m+xARImThWmMMYpByhh8C2GIcmmfp+n+fZ9HCcJwHme58oMBpZGAXQlh+HDuoWJ4ghcb52oaf5zH&#10;A0d4oSEcnGyAtfoOG4HAOZR5z1FwBDOOZCjSLgk1+AthBFYtro0fx+Xeb54noe5qmoYxSFKWZoGG&#10;YRzHmeiFH/nKEH8fQTAHKSEkiUBWjcL4pIOf5qFCAQWjAg4XCkOhoFYRTVC6BwElJKiDjKPo/EyQ&#10;JANUg4hBeDZfmkc0PnIex4g2BKN5yY5JjYLhHFkcpzHQfM0omPZSGEQgth7NjEVehBEkiS47DcNG&#10;kH+fwNgiApznjKAAAifh+naa5fFUFoiiwhIUmSaBUAQAKEHuehdhwHY6IOJIyD6WxNkFx5/ngdhz&#10;HGc52ngc5zsCUJXF8YRrnKcqEgCSZXmMNgoBwg44gkBpIHfm6DDSL4skuUJToUQxJFSPI2ishR0G&#10;yXoMhQIiDsQCxgmeXYH9Sg5+n4ZgZBmMaDhqFsPwyhSCBIyukfoKQOANG2tMiwPAviAGEKAP79iF&#10;s5HqPMdw3RwDlHgO8d4yhhitFeKQXQxxsjZWgQcQghhEB7DyHdEw/QqAhAIK0cJCA0h5EQJYQ0MC&#10;JD7HqOoCwDALjwIMBYE4Nx0jYGQ0gfw/Q+BmCaIYTot2uCxHuJoJzIyKjWF0KcFYRwtEIACAMS4u&#10;BphoCMClgbOQ8B0DgIoRwkiDgFAKCsdg+hqAIHeOQA4EgOkHBODYKw2BkipZ2P0PIYwlCIFALog4&#10;jRpj3DkCxa4+x4jnAMBADRBwBADAIK8YA1wnA8BIjgf4pxFh4C0HcRUdQGAQG8OUdwHAHQUIgLEQ&#10;wWQoB7FQQcOQgBIiND+G6Co+gjAbAOLsc77xCCVFMHsNToonB4DyGsRIiRMMPDIJ8ZAmwwD0GiIo&#10;BoMIfAACaGwRAshJznZKPoNAVQfCbFgMkg4cxYjbEYE0DAMgGgSGePU25BjVA+DAHsRIZwmAJoYB&#10;kDQHgKgUAgVmilFaLUXoxRmjVG6OUdo9R+kFIaRUjpJSWk1J6UUppVSullLaXUvphTGmVM6aU1KM&#10;EKnBAYAP4EwIIAINB4RCYVC4ZDYdD4hEYlE4pFYtF4xGY1G45HY9H5BIZFI5JJZNJ5RKZVK5ZLZd&#10;L5hMZlM5pNZtN5xOZ1O55PZ9P6BQaFQ6JRaNR6RSaVS6ZTadT6hUalU6pVatV6xOns7G8GQ8KigY&#10;jYnkmjC6QxW5iin2AbRtBzAPw64xcel0jS2DwkGSOWjCqEwkgKAgFBmuAQCKgyHRCDAQBImcDsjj&#10;UZCYizKPDsnG67Xy5wkBoXiACZ06xUwYh1NnmCgKD3u/H/B2m63qLAoCo0820CgsLXu+H1B1Y13+&#10;UxRCGerT0Mioh4OVjOdlMlkSA8KbieLUmsmpHECtHAfiWH4OXiMLVGu+/BmO33uOBACIOikQbDue&#10;UrBy+q3iUAqAc4hEEQK48jyfyDAcEgcnibZjAAfp9gYAgDHqgwEgqD53HGbQEAO0SEgREZ8xKg4/&#10;EGShAj4NZ4GkWILhmKR9H5BIAAObZ5nwEgGIWWxWFANY0DGcB2xsiIYigNZklYSbBgADsRnIfTho&#10;MPxGEuQI5jQiwxiYGRPFqZ8MGcdR4BiCoDH2b5hAMEQfo4BQNhSepyGsg46C8IJGlGYCIAUBQJj4&#10;QxCC8LQrg2CoIo4ZJYksHQojWfzZoObB0HuE4LvohBvsQESJk4VpjDGKQcomfZ2HMPQ4DQRhSlmh&#10;RtM8ErQowfZNEEOw1kESB+H6hBxn4fgOAGAaDjyMQiEQT5eogBIEglQZB0MLAOAsCSLH8fZ8F6XB&#10;XkAPw/mMaBtosf9zoQfx9BMAccISSJQFaNwvikhB5GEAYHh/GwXCkOhoFYRTSAaBICHofFfysPw/&#10;EDhqFCEF4Nl+aRzQUch7HiDYEpAaZkF0S5NlKbZunCcJynKcxyHIep8HwhQnjSPBYEs6CDBixBoI&#10;SRJIkuOw3S4g1zn+EoNggbpznkg9fH8X5VksIosDYjgeC0OZhlKRiDnYcJqEKQI8kgT5aIqAJJle&#10;Yw2CgHCDjiCQGkgd56IOBaDQuhZfGicoghcDSFGyXxPhQIYxI4EomjibRZEcjJ+8aFIOAabdLoOE&#10;QRhIfh8HocRynQg7EAEWxgmgJAehahp9HidBIkYQY7EISyLEIQxED2PI7gAfh9AqAoDnYhAAkUTJ&#10;SjqMws1Oep1AsBgLnggwLBOG50mwZCEH+fw+DqLpCkaUyDjKWJ7k0J1NouchmloDoaCahIBEKUZf&#10;j0LgfIbc5/DqN4zEaSZOoOBAKg3HcOoZAAx3jkAOBIDpBwTg2CsNgZIqV0j9DyGMJQiBQC6IOI0a&#10;Y9w5AsfIPseI5wDAQb6QYAQAwCCvGANcJwPASPVH+IR2wfREiLIOBIFwRR2jRgwRUWIhgshQD2Kg&#10;g4chACREaH8NxCx9DzAiAcBzzYTADEqq8NQWAkkKDxFsRMXSDgkBsFobYyRSj0GiIoBoMHbkGCaG&#10;wRAshJxrIMP4fgdwzBTEUJ0WRBwkiLGOLYOgOBIhxCmHUSIrh9qUIY58MAZg5h7EAHoEYGAIFZkt&#10;JeTEmZNSbk5J2T0n5QShlFKOUkpZTSnlRKmVUq5WStldK+WEsZZSzlpLWW0tyhhCl0QEgA/gTAgg&#10;Ag0HhEJhULhkNh0PiERiUTikVi0XjEZjUbjkdj0fkEhkUjkklk0nlEplUrlktl0vmExmUzmk1m03&#10;nE5nU7nk9n0/oFBoVDolFo1HpFJpVLplNp1PqFRqVTqlVq1XrE7fb1GgiCzvExVai3So3D4WSrQd&#10;I9C4Mg6GPpnQajbLkYaNDwmHRgNh+SaKPQCAIBgzLwY2OiLTo/FAWiYnFIxEojDaLMo8OycbrtfL&#10;nCQGheDAJnTrFTBiHU3EIMA7ger6g5iSS7TptIkaebaBQWFr3fGwgysa7/KYohDWXaIFZGPMHKxn&#10;OymSyJAYCABoJImTK4bcHEYlFwtFYiiZYPaZK40x0GLxGFqjXbUg7Hb73HAgBEHRSINh3PJKoOL5&#10;VniUAqAcg5WEQRArjyPJ/IMBwSByeJtmMAB+n2A4CAM4AFgsEJ2HEbAEAO0CEgRFB8xUg4/EERxA&#10;j6OJ4GkWILhmKR9H5B4AAObZ5nwEi3IOeBumEGoeCUbh0HqgwDiIJ4kA2CQJgYBR9kqSpRoOGIoD&#10;WZJWEmArrAPFB9TMg5CkiTY9DcMiLDGJgZE8WpnoMBJnHUeAYgqAx7G0XYFhOIyDgiDAPB8G4ZMG&#10;iIDgkDhUE6SaDmYYJckAQI/lqX5komQxNFQPAyCvRaMmSWJLB0KI1n8f6EGwdB7hOC78oQdo2jaQ&#10;CJi0MY5ByGAQosdZmFoDAbCdVlWoMRpaG4OQlhGjgOAaAxynofaDlwfB+COA4BoOZpiF2QBAUyXp&#10;j2SiBCEwU49DMLFSIkbpnl+GQdiMeR7n4g4ZiCI4VBADp9HObRUlwYSFH/hKEH8fQTAHHqEkiUBW&#10;jcL4pISaACgCGN9AAFwpDoaBWEU0QGgSAh6HwfsWD8PxA5ehQhBeDZfmkc0IHIex4g2BKTHec5zG&#10;KZhmmYYhhEUSBHnufWVoMDAdi6c5iFFLbBmghJEkiS47DcNCD4Sf4RgyBpvnTJiDH4fp/F2U5JCS&#10;Lg4ISCAmigIFvIiFIeicQw5DCf0MDqLojEcU5gIODYRhSHYcBkCMqlcUJNnWfCDgCSZXmMNgoBwg&#10;44gkBpIHeeiEACAgPA6BhxHEeCDjMPJIEyQw3oUahcEyFok68hAECUKAkRMiAMhoJpLD2MSMn75I&#10;U2kbdYIOU5WFiAB5HKNQ1jUd57oQIwoi+XJXFAhpRkONYvD0SyDggDoRiEHYa8+B5qlkTJjnShBC&#10;EMRA9jyO4AH4PoAIBQDkJACJET4qg3BgCoRMrY6gLAMAu6wAAFgTg3HSNgZBCR/h+D2GQQYhhPEH&#10;DKLEe4mgnK0IuPYdA0AJAZBiPkhIfxFibEAHRNxDG/j7DEE4GwoRbNXIM+wNQ3BeiVH0O8cijQOk&#10;HBIDMKI2xmCuYWP0PIYwlCIFALog4jRpj3DkCyFA+x4jnAMBADRBwBADAIK8YA1wnA8BIQhhKDQ7&#10;iIESIsg4HwcBOHAMd6RFRYiGCyFAPYqCDhyEAJERofw3ELHyPIBQCAHvaINGldYtQzhWCOQoPEnR&#10;EyfIOCIGgURujLFcPQaIigGgwf6QYJobBECyEnK0AA/x+j8DqGMJ4jYfEHCCIQYAvg9g/H2O0b4Z&#10;QyBoFCLCLREQBBTDQH4VIlQ/nVKzNebE2ZtTbm5N2b035wThnFOOck5ZzTnnROmdU652TtndO+eE&#10;8Z5TznpPWe0958FBCFPsgICAD+BMCCACDQeEQmFQuGQ2HQ+IRGJROKRWLReMRmNRuOR2PR+QSGRS&#10;OSSWTSeUSmVSuWS2XS+YTGZTOaTWbTecTmdTueT2fT+gUGhUOiUWjUekUmlUumU2nU+oVGpVOqVW&#10;rVesTx/okuDk8rV1OtpK8QB8hud5OEGAwFwdNohCmc8oJXp1HFYym1CJ5cnQvkUAwh2gEAhRCKxl&#10;nspjSMosyjw7Jxuu18ucJAaF4QAmdOsVMGIdTcykgZJxcs+DgsMDFstlnBsHRFPqxbl0okgCPZtg&#10;oLC17vh9QdWNd/lMUQhrLtECsjHmDlYznZTJZEgMBABHmIhHJPr+Dl4xnBAn04ALCRAHBQMhAFAX&#10;vkYWqNdtSDsdvvccCAEQdFIg2DuPJKoOL5VniUAqNigxWEQRArjyPJ/IMBwSByeJtmMAB/H4EgHA&#10;Kbp6gAAYGAwdZ1nACIEAOhJ7gQBAInzGCDkCSZaD8NglngaRYguGYpH0fkIgAA5tnmfASAYhBJDk&#10;JA3keXKDh+IAkkqT5LA4CgKgcBZ0AEAQSIOGIoDWZJWEmArrhdFppn04KDDcPxFkeQA6PMigxiYG&#10;RPFq1AAASZx1HgGIKgMfx4GoBgIt8gwNhkIhglYTYCusiAAgEAgOg4DSEH8fpuGoZRXlyYh71IVJ&#10;QFAaxvm+hQji2NpalESDrOujBkliSwdCiNZ/H+hBsHQe4Tgu/aZnwbhfAYE4iH7XiDj+TpjkAMQc&#10;I4DwHgScZ5Hwg5kHufgbgQAaEH+fxvGqZhXlwYJ7N+VJRFCapuG6hQhiyNpdFKSLzMCiRMkUPY0D&#10;uQyDg4GYkFMTxIBaEIOnAXZPhkKY2V7cZ/4ogx/H0EwByGhJIlAVo3C+KSEmgAoAhifiDBcKQ6Gg&#10;VhFM0FgFgMap7H2g4/Z0QOeIUIQXg2X5pHNCRyHseINgSjRQkmSQvjaNyIH6fR7kOMYcj6UhooOC&#10;IaCwdxllPMDCGghJEkiS47DcNCD4sdgLgWDJ128gwJn4fp1mcWxRhsJovoSCJomyZoIXCiADAUBo&#10;MAoCJ7nIZwGg6GZ+oSRpSFsLIkBsCYGgOHQNgaZp2IOAJJleYw2ChaiDDiCQGkgd56IOFogCUPo1&#10;B8LorDwfKDAuEQWnKbZoVmg5xmeWQPBkJ/SAEBRgmgaQPge9yHgIBAGg0CwIoyfvvBSDgGm3YCDn&#10;cep+AiA5/E4RIyjKPZQoOAYEAYRZRGGOIqhghB6nVTIGhyjycoYQNoihPh1C8EkCYDgIiTCAAYPA&#10;ySECEEMIgPYeQ7gAH6PsEgBADLzIQHsRQmRCB1DMRMfb/QLAMAuPAgwFgTg3HSNgZBCR/h+D2GQQ&#10;YhhPEHDKLEe4mgnLEIwP4egJALAXMmPYg4OQnhmGMLATJDR9j6HSCcDAHBvjvZUQYOgmxmCLDIDM&#10;fQ7xyAHAkB0g4HgXhJHCNAWymx+h5DGEoRAoBdEHEaNMe4cgWREH2PEc4BgIKaIMAIAYBBXjAGuE&#10;4HiX22j/EbBgOgiRFkHAaBkFw5BwjRQ6RQWIhgshQD2Kgg4chACREaH9qJCh+j3BsBQBQy4XSHES&#10;JsVIdgyBUISP4PAeA4CJESJMg4MAqCKGeKsOo9BoiKAaDCDJBgmhsEQLISc0YNRVDAEsHQpBdjNI&#10;OHcWo2REBKBMABiw5hvjWFKK0WypB7jEFgKwXYzxpkKAMAgB45x4DsAkAcAhWaBUDoJQWg1B6EUJ&#10;oVQuhlDaHUPohRGiVE6KUVotRejFGaNUbo5R2j1H6QUhpFSMoAQqTEBAgA/gTAggAg0HhEJhULhk&#10;Nh0PiERiUTikVi0XjEZjUbjkdj0fkEhkUjkklk0nlEplUrlktl0vmExmUzmk1m03nE5nU7nk9n0/&#10;oFBoVDolFo1HpFJpVLplNp1PqFRqVTqlVq1XrE9biyRQlJ54W6wRRZOi3cjSW4LBIGg7FViaIJYN&#10;BEsi4UiLXbScxDFoZhQZAoBBg/NTXXSUAgCAMWRZlHh2Tjddr5c4StkKAOZM6dYqYMQ6m6TQ54Nx&#10;6RMKPCGTaDOxiAgDAUHd7rcx5NxyaL/DjAu4He7bBQWFr3fD6g6sa7/KYohDWXaIFZGPMHKxnOym&#10;SyJ2AAbKtQooKh8g4sH5QZi7VYHAoEhq+WqpF5FKATAwHg5eIwtUa7akHY5vnuHAQAQg5FEQNg7j&#10;ySqDi+VZ4lAKgHOORBECuPI8n8gwHBIHJ4m2YwAH+f4qB2EBWmOcQAAEAxVGObYqhsDyDnWbBgg2&#10;Fohn2fh+oOVZnHaKgYgkeBpFiC4ZikfR+QyAADm2eZ8BIBiECgHAOliZJyIOOo7kcRJDjgzLFgAb&#10;rMhIg4YigNZklYSYCtiTo0CEMhNGAg4TBuIpkF8WgIgUy8Qn2fBfFeR4ChOLYfBeDwxiYGRPFqZ6&#10;DASZx1HgGIKrYf57BOCwKm0dh7AKBwKmeaxsBWDYJIad5xmwQZZHURw1h8g5LlGWgzi4Jcxn1Xxm&#10;GOY5qmYWYzjqRyDhkIwtmSWxRNe2KMGSWJLB0KI1n8f6EGwdB7hOC8CJCUJNEMfgLB4LAkByBYEA&#10;KhRXE6RQpjIO6FEyX5xjMIAOIOZZVEKXJxgsOg2DIBADzGg5/GUVxHB4K47x1JgDHifh7AcAYBoO&#10;SpQlkNQvCag595HYBjmwaZeDGNpCPGIAsGiXpTAExSJj8Og0kGRpMIOJo6FAWJFi/MZpliS4XigN&#10;VtIREWlIMfx9BMAcnISSJQFaNwvikhJoMCGJ+IMFwpDoaBWEVMRDiACg9GCdqDiGKoyl2VJMzEAB&#10;+n4HgWA0YpsHXDRyHseINgSjQkBICYGBgII6kERwbhVGSFH6fZECOFY8l6baDhoshllMRc0MyaCE&#10;kSSJLjsNw0AAfx+lWSA4i0OZJ6+AAKhSIx0mqXJ3Q+CoTh3pqDFYYBpCmH4Woaep3nSYplGIIwji&#10;mdJjFADAdjCg7Myceh7hGBUxnwGgKgSZp2eySZXmMNkqoOOIJAaSB3np9o+EARhAjiJweBiWpjm8&#10;QcKQUxDCqFYHljQAB6jrG2BACwJnaEGACJ8WYwgwBMB4Q0e48x2DJGaMcIAQGQkYH7CMFIHAGjbW&#10;6Qcdw9R+J+AGP0eg4wig8BgL8aI7iDgRBEDkZQxheAkAuAofI5hogIA2DB7IAgBi4GmOQIwKgMEH&#10;ESDgAIeBkkIEIIYRAew8r1H+P4RoWgcB0FQMsg4KwfBPGSLwVoCwCwHbsPse4uRUCLAoDcMwMQNg&#10;CAsAwC48CDAWBODcdI2BkEJH+H4PYZBBiGE8QcMosR7iaCcuEjQuBLhuCSGoSb2QFgZEmKkXAaQl&#10;guWjHIeYZwyhYE+KUWxBwCAMAoNscY6gQAQACPod45AEgSA6kwBIGgVjtHANQBK7h/t3DiFwIYkR&#10;UDCIOI0aY9w5AsksPseI5wDAQA1EkAgqBcjNCsEQFzSx/jHFWJcHQVw1xJASKYXIwAsBEBsQdpg2&#10;hmi3FwOICwbwpA0FiIYLIUA9ioIOHIQAkRGh/DcQuL4gArAvECKw/pBgzB4EQJkQ69SDN3H0GMJw&#10;NxQi3dGQYPgsxxiDCYBweg0RFANBhRwAATQ2CIFkJOmQ7hwjNBiDEIA4n5EGAIMocw7gagPH0HYR&#10;orA+h1DEAwA4BFfD6G6NEZwvhbimDaIAShBwDAIAQNUdg8ASALPsVmtFaa1VrrZW2t1b64VxrlXO&#10;ulda7V3rxXmvVe6+V9r9X+wFgbBWDsJYWw1h7EWJJ+EKxhAQgA/gTAggAg0HhEJhULhkNh0PiERi&#10;UTikVi0XjEZjUbjkdj0fkEhkUjkklk0nlEplUrlktl0vmExmUzmk1m03nE5nU7nk9n0/oFBoVDol&#10;Fo1HpFJpVLplNp1PqFRqVTqlVq1XrE9fj1bgRCAlEgsE4OEo7XSmTQHAgDg7obLFEQvIL/CQjfDn&#10;dbjejoDgLAkKNhWHqVWDRVSzX5VI4zhrIW6hfIhKI/FAORZlHh2Tjddr5c4SA0LAOjM6dYqYMQ6h&#10;70Ho9JD4fANW7CV4UBIIj7kbDKEgvHb5fT8g4QCQWGw0IJKJQ5fz+eCuUKtZTSagnJ5wZarRoHe7&#10;bBQWFr3fD6g6sa7/KYohDWXaIFZGPMHKxnOymSyJAYCAFbdYeC4NHOep+AGBAGiUKw2kMPgzBWEg&#10;PHW3RPkmR5MlWXZfmsawPgSBKDi8IwWlGXZqIOY5vnuHAQNwgxFEQNg7jySqDi+VZ4lAKgHPKRBE&#10;CuPI8n8gwHBIHJ4m2YyDkMOgyD2RpOoODoSiCWJZlEFYQgsQY0C0QpPlaf6EBCeJ8m8BzQngaRYg&#10;uGYpODIAAAObZ5nwEgGIQMYhhQTxfGyg4iChGhWE6fx2HHLIpkgWBnIOGIoDWZJWEmAoBgCd5vGC&#10;DYRiAe6DAEAoEBaFgdiyL4mgeA5/mGXhdGMY5jEIUBiC2IoWDGJgZE8WpnoMBJnHUeAYgq0KDDWL&#10;AeksVJiIOFAWheRhJEiIgfh8fx7HiXJYlGSZGEyc4WjsaxQi8g4KgyDweCIJ42DAMIhCEGJ83gT4&#10;/jENRFFOg4iiyNhblGSIBvyiZgFoU47EERx6HedRrm4cSFBYGAZgQAgAkUUhbiCE4KI4OY0iWUha&#10;GuD4RhQJYoCMC4EACdZuGoTRTlochzHQhRyQEDYFLYgxZEAJIukkZoSBCD4kCiKIOgoCRqGcZxcl&#10;sVhuHKd6DhcIgqaYVL8v0gwKgwDociAJg3DKMoh3deB8lIRA0jKQJQIOIArjYXpTEkAQBACiZDDw&#10;Nw9kSSaDgkFwkGsYJVAkBYBjqMYsEiUZZoUf/IoQfx9BMAc4ISSJQFaNwvikhJoAKAIYuEAAXCkO&#10;hoFYRTRgCdpoFOCgYi0g8CgkKIpi8HgbhAXpWloXJhl+ep8n7IJyWqDcOoyIYNgCXxzAAEgThWDw&#10;XhWJYbh0BQEgMZhkmEWBTFWdp9+Mgw5kITJGD2M1FtGaCE3QKQpiQIpvGuZ5SlIUpzHcPUg4WA0B&#10;4FOJcQ4/h9j2B8CQC4xRxD0IOCkG4SxICGD8D4HwMnRDzFkKIUohRIiaCOFYK4hQ9B7HiNUWAEAW&#10;BRISAITYuBiBjCMDgXQrhOBSCwGYezpQAABEmK8YwbAoA4IOHECQDRIDvggQYQMTw+xRFCI0OQYQ&#10;6iQISBAWgxRlhLB0CQfw/R9hiCACAUIxHokGN6D8RggRBBHCSDgA4BR8i4FUK4QgiBHBACwFYQod&#10;w9kZH7IMFIHAGjbHQpsgz/x+ARZw5Ef4nBFByDMHiLBCRACQFCH8N4Xh+jvG0AgCQJ4fQ/EAJsVI&#10;fgxtWGMLoKARwkM1IQIQQwiA9h5DuQcc41BaghBaEwfKnADAKBgC8HoWAuBKAaAYfgvxcC5GQMoZ&#10;QkhXDMCUC0BoFgGAXHgQYCwJwbjpGwMghI/w/B7DIIMQwniDhlFiPcTQTkVkaH4PIcwPQXgtGQOA&#10;dxBwKAdBMFEKgTwZAmBAL8XYtRXCwFuPwfyXyDBWDMG8VImZLgAH0PcdwIwIATHIeQAAAwDBBCYG&#10;UKwRgVjNGMLMWQthhjqiYQcRo0x7hyBZPMf49h2gMAWBQexCQ4iFEmI0PIaxjjQGiDoGIMB6jsG2&#10;B0CoJmpEIA4CAFoYA1BdA2A0BI5BrjMFaLYX4MwxCUFIHkJosRDBZCgHsVBBw5CAEiI0P4biGjdG&#10;QKUFIOQuD7IMcUE4nBUiqCaDwFQvBMiKC0HYP474etbHUPYdQFUOj0GiIoBoMJckGBEDIIYbwyhU&#10;H6PAdAoRSimOoNuiAEQTA7HQNUYQBh7DmAWB0GQPgiBFDAFZWoTHtgJAIKgRwggtB1EGQcA4CAED&#10;nHePMCLEis3RuldO6l1brXXuxdm7V27uXdu9d+8F4bxXjvJeW81570XpvVeu9l7b3XvvhfG+RQF2&#10;hCICgA/gTAggAg0HhEJhULhkNh0PiERiUTikVi0XjEZjUbjkdj0fkEhkUjkklk0nlEplUrlktl0v&#10;mExmUzmk1m03nE5nU7nk9n0/oFBoVDolFo1HpFJpVLplNp1PqFRqVTqlVq1XrE/fwuCwPajsepgN&#10;BwTaURgDAQCg78erpD4WEDmez5BgnH7xa6/AQBha1UaPJ5gOQQC4iOZ4RhzNBLdDoch1OJmXS7ZC&#10;XYDjLAyCKLMo8OycbrtfLnCQGhYB1BnTrFTBiHUPeQLBYYez2CDmejdDILBMff7+fi5TaLJJoPUK&#10;1ADBAI0wAfz4e75f8GFpQOLLVaNA73bYKCwte74fUHVjXf5TFEIay7RArIx5g5WM52UyWRNohCAO&#10;5uQKKSaDgEAgDgcBoFAIAYBn8fp+Hsep6nwfoBnAeZ3A+BLeoMLwjBaUZdmog5jm+e4cBABCDkUR&#10;A2DuPJKoOL5VniUAqAc8hEEQK48jyfyDAcEgcnibZjIOcJnF2EobiQfZ+R2AABAeCAIAKAgBHoeJ&#10;4nwfZ9oOVRhG0KoehKg54GkWILhmKR9SWgwDm2eZ8BIBiEGYSw0hqNZMIOAgCgMB4HxpBR5ngd59&#10;SYgwYigNZklYSYCgGALfn6M4qCCTZXmGhIAgQBIEL2AB80+fp+n8UhdGmLYihYMYmBkTxamegwEm&#10;cdR4BiCrmgAaRck4GQkjKfrpoOBoHAcA4DNMf5/nwfEGnqe4UC8UJrFCLyDtQAMAgKBgFAVYwCoO&#10;ex5niuctIMQRHFKPY4Cyva+IkWBQkiKQwjhZCKFcZxziiGIMI4OY0iWRxMFsAFrgOBAD0c5x+H28&#10;R+IUOZQF2RYviJdqDlkQAkieQJcIPgwELQAUs5HciEEUUBXDmLwoXZarUAEAYCtkBVi28gx7yrB+&#10;SkARRQj8Ogu2siZVkyQ4rOMhGYAkCIIU7cJ4nzJSFWRYCDH8fQTAHNiEkiUBWjcL4pISaACgCGOH&#10;AAFwpDoaBWEVoR/H2GYPgMZxyIQAYCANYoBny8Nf6rHhyHseINwwjAhg2AJfHMhAAwQ5gDWsfR9H&#10;yfh+H6hIMnEdptg6CQFoOGLUGghM9T2AoC4WfZ9SyhRSl0Z4tCKGExHAaIIhD2qDWuAYGd/mqDWS&#10;2p6Hse45kCQhGD8PZ9nsdIDNmhQFgaB4EgOAp82Wefi0wSZXmMNgoBwg44gkBpIHeeiDkD9o/ffv&#10;x2gQBQKIULo5EGURGj4g55HKNkD4JwVjwHq5la4DAFgMOWc0f7fh8DzQcHEQS5g+h9IyqEfoKQOA&#10;NG2Oge5Bx3D1H4BEBQAyDj1HkOcGIDwNDbISAwCsAx0jUAGskFoGwJDUg8QcBMCTeAIdYPkeI8h5&#10;kKEIIYRAew8h3IOcAfIXQmA7FMLkZpCQBKaAOp17Q+UdgBFeMUbISgWgNAsAwC48CDAWBODcdI2B&#10;kEJH+8wMggxDCeIOGUWI9xNBORMRsf0fxSiOEAF4OogyFJ7AMlIAin0IKiIOggAg0BsDjBYCRfhB&#10;mFj6CgDoE4tRmDgWqAIAqmwCusSwmohIjRpj3DkCyPrwh9hLBGAYWw3yEKaAVAgBQ+gKApLwMJZA&#10;/hdiWDeEcNglCFMfLQAEfqWWoj8C2IYWQpA8hNFiIYLIUA9ioIOHIQAkRGh/DcQ0fg+R7BYCQDUV&#10;owBrO8AYA4B5zJFj2HoPMew+CDhoDkH0S4jRBEHHoNERQDQYRMd4gGBZzh+nhHyQoNwgBHiRD+HA&#10;AA8hyABAeB1mABFNgKgWagACyx6vFg+QYIwbhMi3EgGVlpWaXUvphTGmVM6aU1ptTenFOadU7p5T&#10;2n1P6gVBqFUOolRajVHqRUmpVS6mVNqdU8n4QqpEBIAP4EwIIAINB4RCYVC4ZDYdD4hEYlE4pFYt&#10;F4xGY1G45HY9H5BIZFI5JJZNJ5RKZVK5ZLZdL5hMZlM5pNZtN5xOZ1O55PZ9P6BQaFQ6JRaNR6RS&#10;aVS6ZTadT6hUalU6pVatV6xQDcTRGlVs4DehE6jTyYADDCwNwgq2Y8x8Vkov1OaYgXyMKVQwG4+3&#10;2/H/CQEAgGBwOBlExXKVBiEUYZh8d063XW93KEgNCwHmTMnGGlzCOoe8gaDQ09nsEHI8m2GQWCZK&#10;k0KdjshEk+Xy+n/uYVgQEBQMBykYTiokohAI9W2DAwL3u+H1B1U1X6UxRCGsu0SLSQeoOVTMdVKl&#10;UQAwFCH8/X2OwwGWc8nlfL9usBgQKCAc2nY5g8CddBi+I4XlIXhqIOYpunqHAQAQg5FkSNo8D0Sy&#10;Di8VJ3k+KgHIOVhEkSLI9D0fyDAcEgcnebJiIUchWkcEgtDyfS+Nyv6DgCAICAGAguDIPZOkqPzA&#10;rOgx4GkWIMhqKh9H5EIAAObJ4nsEgGIWFoIgaap4nrGQARqAzfFSZRlCmGQYoOGInjUY5VkkAoBy&#10;Cgx5GwCIPhsep6Hsfh+H7GcaRqAjfFEWxmiwIYVjIJoaE+WxnoMBJmHQdwYgqy6EmQUZCiEMpBHy&#10;vh/H9Pc+AFPwCBaL5PGaTQtoOBIEARGB907JaERrG0/AQIAzHkXRJoyWBQkkKgxji+SJFYZhyiiG&#10;IMI4PA3CiR5MFnPFO2HPgAxwAokC0NRYk+RwBRqhRakKKIpECWs8SVaiDVnPwChsORMGIQ4wobVd&#10;W05TqFXZPwDB0MJ6GATCNHscgMgsE50nse8tRqArfCWHYYFmYJl0+AB+4w8x9BQAoEm2hJIE8VY2&#10;i+KSEmgA4BhmfiDBcKI5mcVZE1mg5QkGPwykCQx94yg0cAICgOBcEYIHUZBpHNERxHod4Nv6jAuB&#10;yBhWmefcYSVfN9ADb4BgkDYQG8cRtgahgYxqaCExuAdYU9PYCT8F4xEQZhMjkhUZE0QxDDiQhBtu&#10;fVp61GzfDmP5AkOPQ7oOX5KjOI44E6vp+oO3gUCEJwFmkWRmnZGhJFaYg1igHCDjkCgHkid56IOQ&#10;HWj716Dm6ZBJBOHlhT2C5yHwcYMzYg5PEIQg2EMQrbHzwKE1na45ECQBEjyPKM4wfoVg8B5tnQe6&#10;DnYeZ9AiBQBoUbhdkgFIkjptqDgGL5UHwToqn8cZXgWEorn1GEaMCBAOhcQANDSDyMkhAgxCuIDw&#10;HYhY8BogLA2Dl+4+h+p5YsrMAoBwEitGCNMI4KzlAOAyPAgzBwbjnGsMYhI/w/h8DKIQQ4nyDhkF&#10;ePUTITkFkhFWIQJAXRBi/L4q9dQADeAHAiBkZg3RyAqAeQ0f4mXnhsD0ItrDlDMgNAWCMKgRAOif&#10;FgL8g4jBoj1DiCyGpCBzjFE8CAIIaFXL6A4DN+IzCED/H6H8OQWREiWFg1dLSsm3gEC6IYWAng6h&#10;KFiIcLQUg+CpIOHEP4kBGB+DaRAdoyxbgdB+FN4ysCFGZAIA0BwJxtjfGe6cApBx6DREUA0GDiiD&#10;GCAIWc84/VYtbAGBACQFhrDfHMBhKQAB5DlAUBgErVkks9eS1tawJQjhZGwLYURWZoTRmlNOak1Z&#10;rTXmxNmbU25uTdm9N+cE4ZxTjnJOWc0550TpnVOudk7Z3TvnhPEowQp6EBCAD+BMCCACDQeEQmFQ&#10;uGQ2HQ+IRGJROKRWLReMRmNRuOR2PR+QSGRSOSSWTSeUSmVSuWS2XS+YTGZTOaTWbTecTmdTueT2&#10;fT+gUGhUOiUWjUekUmlUumU2nU+oVGpVOqVWrVesUBcK5Nqtasgsmg6EQaimGrtPo1UMRrFo8JUh&#10;iUERNWqFIpZOq10ux2P8GA4aC4aJZJIwFgq5wZcKBDqthutIphHAwCwsx5cfmA8l4eiSHvY1Go5v&#10;l8glGpVEBAEAaUN5tMg7HhCuNtN55v5/ggEAwTC0WH1BIwVh8JQh7ug0nE/vp9vyDmpBp0ZhqEOZ&#10;qrY+o5Wwcaj8kGYulUBAGHLNVpxPp9St9yO18vx+bsKCUUCA4nlBjgUh+FJtGj+ZBrHIg49EQS4R&#10;gq1iDFuWxSlYVpfIOHY0kmMQaAUg5mFsWxMFaVp/oMBILhEShDD2hpkoIRRJESb5vHEfB9H+CoOA&#10;+Jgji4Oo5i2hp6nGZ45EGSp+H7EAAAIQ5KkyCzEoScBmmENo7ECb5znOBwMg2OY6j6KQjhQMgyDy&#10;g4PBiII9jULYCPGhh/k4RxAlOVpcnOd54oMAwPBGEIqjSPgxiUGaDk+SJAmIaRxTwPxHkkD4HMqh&#10;hvGkXw/kUS5tmybZ5HqfQDAOA4MBAEori6MQwCiI4A1Ug9JGgQ5GEcapuG4eFagAAwDAyCgOCsMQ&#10;zDMLIm1U8iMGcYpdksTxUSMiY1D8RoZg+CCOn0fRYE4PhTFua5wnUcZ5nmfSDAEDIPA6IQsDiPYw&#10;CMiZZFTZRUlobhyG8eh6U6AwEA2DYQiyOY1i2IQhWIhpwGmaRCEYRpr1md+HgAAoCgxXYqjEMo0C&#10;0J9ho8dwoCWLJtG+cYIXKMQ5kKJAMnkP5KFIhRO5ihB/H2PWMHShIsjENQiB3QSEHCMwxkEfqDA6&#10;GQjj+NQq44hB9E6Po7EyWhgnofx/COKYxEcPo3EWQI6GycZ4RCRhLkoCMFI2cpnF+O5HEucRtnCd&#10;9waKAAKAuDYSBCHpEkmPwKgWhwY1UaCEjcNAwnQcpzGyblEgMBoqjINg9jYLqJnmc5ojeOZAGobJ&#10;xHoe57oMBoPBQDYmi+OQ1ieHiFH/2ZOEWPpMlAVx9AUBQWBcF5IkmS5Lj2NJwnmhAtDWPQhhkEaD&#10;lQNo1l2ex8IOJ/sCd7SDn/q5AjqMuxoQGApjoNolLMhJ7nibY5DePBmmr0Z6nqgwFA6EoNiAKwyD&#10;sLATQBgDI01cfofA6BsHSPFcRBhJCWE0AsA8AiEj+H6P0Q4eQ5jeHa8ggwAQBACDwIkTYJAJD/Fa&#10;KsTwjhCCSHeqoEwKQXiHEWJEcAoQ5isG8QgKIUgqBMCWEkhr3R9iWEQH4VosxfjoHiPIgwCAQN8C&#10;2G8QQWwhgrH4PgeIcQ1hyHsQYBwGARCPEKichA/xXiuFALQWoxCDg+DaJcL4MG1EiGYL8VwixLCf&#10;G4N0cY90YgLAgBQFoKwTh/EMJAD7giJD3EWGoNIqRlDPHsPYfYMAjBTFMI4QArRQCRFsMUapBwrC&#10;BEuEcDkc3uD+FaKUTYkRNCdL4PRMjSBcCkEeQwfwzzFiBEgKobQ4lEpHAcBUCQSAnhfEAHIMJBxn&#10;C0EyJUV4yiDhGCeFkK4TgiETkmPIOQbA1DPGoM4ecsgFAOAoEMIoSxEiDDuQ0eg0RFANBhO0gwSQ&#10;yh9BoAYb4uBjDUHoPgfwJgcBCFgJ6W5DB+D7HaIYOwhBdjMGYw8d7Vx/ARAwBoFgJghCPEwHpDBW&#10;aQUhpFSOklJaTUnpRSmlVK6WUtpdS+mFMaZUzppTWm1N6cU5p1TunlPafU/qBUEo7AwhEBCAD+BM&#10;CCACDQeEQmFQuGQ2HQ+IRGJROKRWLReMRmNRuOR2PR+QSGRSOSSWTSeUSmVSuWS2XS+YTGZTOaTW&#10;bTecTmdTueT2fT+gUGhUOiUWjUekUmlUumU2nU+oVGpVOqVWrVesVmtVuuV2vV+wWGxUIYgEAtCE&#10;olIpc7G40WO4XG5XOiPRoooGjA7wcmmxELJJ3u6YPCYXDYfEYnFYvGY3HY/IZHJZPKZXLZfMZnNZ&#10;vOZ3PZ/QZQhaOAiAD+BMCCACDQeEQmFQuGQ2HQ+IRGJROKRWLReMRmNRuOR2PR+QSGRSOSSWTSeU&#10;SmVSuWS2XS+YTGZTOaTWbTecTmdTueT2fT+gUGhUOiUWjUekUmlUumU2nU+oVGpVOqVWrVesVmtV&#10;uuV2vV+wWGxUIYgEAtCEolIpc7G40WO4XG5XOiPRoooGjA7wcmmxELJJ3u6YPCYXDYfEYnFYvGY3&#10;HY/IZHJZPKZXLZfMZnNZvOZ3PZ/QZQhaOAiAD+BMCCACDQeEQmFQuGQ2HQ+IRGJROKRWLReMRmNR&#10;uOR2PR+QSGRSOSSWTSeUSmVSuWS2XS+YTGZTOaTWbTecTmdTueT2fT+gUGhUOiUWjUekUmlUumU2&#10;nU+oVGpVOqVWrVesVmtVuuV2vV+wWGxUIYgEAtCEolIpc7G40WO4XG5XOiPRoooGjA7wcmmxELJJ&#10;3u6YPCYXDYfEYnFYvGY3HY/IZHJZPKZXLZfMZnNZvOZ3PZ/QZQhaOAiAD+BMCCACDQeEQmFQuGQ2&#10;HQ+IRGJROKRWLReMRmNRuOR2PR+QSGRSOSSWTSeUSmVSuWS2XS+YTGZTOaTWbTecTmdTueT2fT+g&#10;UGhUOiUWjUekUmlUumU2nU+oVGpVOqVWrVesVmtVuuV2vV+wWGxUIYgEAtCEolIpc7G40WO4XG5X&#10;OiPRoooGjA7wcmmxELJJ3u6YPCYXDYfEYnFYvGY3HY/IZHJZPKZXLZfMZnNZvOZ3PZ/QZQhaOAiA&#10;D+BMCCACDQeEQmFQuGQ2HQ+IRGJROKRWLReMRmNRuOR2PR+QSGRSOSSWTSeUSmVSuWS2XS+YTGZT&#10;OaTWbTecTmdTueT2fT+gUGhUOiUWjUekUmlUumU2nU+oVGpVOqVWrVesVmtVuuV2vV+wWGxUJosd&#10;jvaEh4QCENhkMWO4XG5XOiP16uVlNJxQcIhgPCi2XTBYPCYXDYfEYnFYvGY3HY/IZHJZPKZXLZfM&#10;ZnNZvOZ3PZ/KELRQEIAP4EwIIAINB4RCYVC4ZDYdD4hEYlE4pFYtF4xGY1G45HY9H5BIZFI5JJZN&#10;J5RKZVK5ZLZdL5hMZlM5pNZtN5xOZ1O55PZ9P6BQaFQ6JRaNR6RSaVS6ZTadT6hUalU6pVatV6xW&#10;a1W65Xa9X7BYbFY7JZbNZ7RabVa7Zbbdb7hcblc7pdbtd7xeb1e75fb9f8BgcFg8JhcNh8RECFi4&#10;CIAP4EwIIAINB4RCYVC4ZDYdD4hEYlE4pFYtF4xGY1G45HY9H5BIZFI5JJZNJ5RKZVK5ZLZdL5hM&#10;ZlM5pNZtN5xOZ1O55PZ9P6BQaFQ6JRaNR6RSaVS6ZTadT6hUalU6pVatV6xWa1W65Xa9X7BYbFY7&#10;JZbNZ7RabVa7Zbbdb7hcblc7pdbtd7xeb1e75fb9f8BgcFg8JhcNh8RECFi4CIAP4EwIIAINB4RC&#10;YVC4ZDYdD4hEYlE4pFYtF4xGY1G45HY9H5BIZFI5JJZNJ5RKZVK5ZLZdL5hMZlM5pNZtN5xOZ1O5&#10;5PZ9P6BQaFQ6JRaNR6RSaVS6ZTadT6hUalU6pVatV6xWa1W65Xa9X7BYbFY7JZbNZ7RabVa7Zbbd&#10;b7hcblc7pdbtd7xeb1e75fb9f8BgcFg8JhcNh8RECFi4CIAP4EwIIAINB4RCYVC4ZDYdD4hEYlE4&#10;pFYtF4xGY1G45HY9H5BIZFI5JJZNJ5RKZVK5ZLZdL5hMZlM5pNZtN5xOZ1O55PZ9P6BQaFQ6JRaN&#10;R6RSaVS6ZTadT6hUalU6pVatV6xWa1W65Xa9X7BYbFY7JZbNZ7RabVa7Zbbdb7hcblc7pdbtd7xe&#10;b1e75fb9f8BgcFg8JhcNh8RECFi4CIAP4EwIIAINB4RCYVC4ZDYdD4hEYlE4pFYtF4xGY1G45HY9&#10;H5BIZFI5JJZNJ5RKZVK5ZLZdL5hMZlM5pNZtN5xOZ1O55PZ9P6BQaFQ6JRaNR6RSaVS6ZTadT6hU&#10;alU6pVatV6xWa1W65Xa9X7BYbFY7JZbNZ7RabVa7Zbbdb7hcblc7pdbtd7xeb1e75fb9f8BgcFg8&#10;JhcNh8RECFi4CIAP4EwIIAINB4RCYVC4ZDYdD4hEYlE4pFYtF4xGY1G45HY9H5BIZFI5JJZNJ5RK&#10;ZVK5ZLZdL5hMZlM5pNZtN5xOZ1O55PZ9P6BQaFQ6JRaNR6RSaVS6ZTadT6hUalU6pVatV6xWa1W6&#10;5Xa9X7BYbFY7JZbNZ7RabVa7Zbbdb7hcblc7pdbtd7xeb1e75fb9f8BgcFg8JhcNh8RECFi4CIAP&#10;4EwIIAINB4RCYVC4ZDYdD4hEYlE4pFYtF4xGY1G45HY9H5BIZFI5JJZNJ5RKZVK5ZLZdL5hMZlM5&#10;pNZtN5xOZ1O55PZ9P6BQaFQ6JRaNR6RSaVS6ZTadT6hUalU6pVatV6xWa1W65Xa9X7BYbFY7JZbN&#10;Z7RabVa7Zbbdb7hcblc7pdbtd7xeb1e75fb9f8BgcFg8JhcNh8RECFi4CIAP4EwIIAINB4RCYVC4&#10;ZDYdD4hEYlE4pFYtF4xGY1G45HY9H5BIZFI5JJZNJ5RKZVK5ZLZdL5hMZlM5pNZtN5xOZ1O55PZ9&#10;P6BQaFQ6JRaNR6RSaVS6ZTadT6hUalU6pVatV6xWa1W65Xa9X7BYbFY7JZbNZ7RabVa7Zbbdb7hc&#10;blc7pdbtd7xeb1e75fb9f8BgcFg8JhcNh8RECFi4CIAP4EwIIAINB4RCYVC4ZDYdD4hEYlE4pFYt&#10;F4xGY1G45HY9H5BIZFI5JJZNJ5RKZVK5ZLZdL5hMZlM5pNZtN5xOZ1O55PZ9P6BQaFQ6JRaNR6RS&#10;aVS6ZTadT6hUalU6pVatV6xWa1W65Xa9X7BYbFY7JZbNZ7RabVa7Zbbdb7hcblc7pdbtd7xeb1e7&#10;5fb9f8BgcFg8JhcNh8RECFi4CIAP4EwIIAINB4RCYVC4ZDYdD4hEYlE4pFYtF4xGY1G45HY9H5BI&#10;ZFI5JJZNJ5RKZVK5ZLZdL5hMZlM5pNZtN5xOZ1O55PZ9P6BQaFQ6JRaNR6RSaVS6ZTadT6hUalU6&#10;pVatV6xWa1W65Xa9X7BYbFY7JZbNZ7RabVa7Zbbdb7hcblc7pdbtd7xeb1e75fb9f8BgcFg8JhcN&#10;h8RECFi4CIAP4EwIIAINB4RCYVC4ZDYdD4hEYlE4pFYtF4xGY1G45HY9H5BIZFI5JJZNJ5RKZVK5&#10;ZLZdL5hMZlM5pNZtN5xOZ1O55PZ9P6BQaFQ6JRaNR6RSaVS6ZTadT6hUalU6pVatV6xWa1W65Xa9&#10;X7BYbFY7JZbNZ7RabVa7Zbbdb7hcblc7pdbtd7xeb1e75fb9f8BgcFg8JhcNh8RECFi4CIAP4EwI&#10;IAINB4RCYVC4ZDYdD4hEYlE4pFYtF4xGY1G45HY9H5BIZFI5JJZNJ5RKZVK5ZLZdL5hMZlM5pNZt&#10;N5xOZ1O55PZ9P6BQaFQ6JRaNR6RSaVS6ZTadT6hUalU6pVatV6xWa1W65Xa9X7BYbFY7JZbNZ7Ra&#10;bVa7Zbbdb7hcblc7pdbtd7xeb1e75fb9f8BgcFg8JhcNh8RECFi4CIAP4EwIIAINB4RCYVC4ZDYd&#10;D4hEYlE4pFYtF4xGY1G45HY9H5BIZFI5JJZNJ5RKZVK5ZLZdL5hMZlM5pNZtN5xOZ1O55PZ9P6BQ&#10;aFQ6JRaNR6RSaVS6ZTadT6hUalU6pVatV6xWa1W65Xa9X7BYbFY7JZbNZ7RabVa7Zbbdb7hcblc7&#10;pdbtd7xeb1e75fb9f8BgcFg8JhcNh8RECFi4CIAP4EwIIAINB4RCYVC4ZDYdD4hEYlE4pFYtF4xG&#10;Y1G45HY9H5BIZFI5JJZNJ5RKZVK5ZLZdL5hMZlM5pNZtN5xOZ1O55PZ9P6BQaFQ6JRaNR6RSaVS6&#10;ZTadT6hUalU6pVatV6xWa1W65Xa9X7BYbFY7JZbNZ7RabVa7Zbbdb7hcblc7pdbtd7xeb1e75fb9&#10;f8BgcFg8JhcNh8RECFi4CIAP4EwIIAINB4RCYVC4ZDYdD4hEYlE4pFYtF4xGY1G45HY9H5BIZFI5&#10;JJZNJ5RKZVK5ZLZdL5hMZlM5pNZtN5xOZ1O55PZ9P6BQaFQ6JRaNR6RSaVS6ZTadT6hUalU6pVat&#10;V6xWa1W65Xa9X7BYbFY7JZbNZ7RabVa7Zbbdb7hcblc7pdbtd7xeb1e75fb9f8BgcFg8JhcNh8RE&#10;CFi4CIAP4EwIIAINB4RCYVC4ZDYdD4hEYlE4pFYtF4xGY1G45HY9H5BIZFI5JJZNJ5RKZVK5ZLZd&#10;L5hMZlM5pNZtN5xOZ1O55PZ9P6BQaFQ6JRaNR6RSaVS6ZTadT6hUalU6pVatV6xWa1W65Xa9X7BY&#10;bFY7JZbNZ7RabVa7Zbbdb7hcblc7pdbtd7xeb1e75fb9f8BgcFg8JhcNh8RECFi4CIAP4EwIIAIN&#10;B4RCYVC4ZDYdD4hEYlE4pFYtF4xGY1G45HY9H5BIZFI5JJZNJ5RKZVK5ZLZdL5hMZlM5pNZtN5xO&#10;Z1O55PZ9P6BQaFQ6JRaNR6RSaVS6ZTadT6hUalU6pVatV6xWa1W65Xa9X7BYbFY7JZbNZ7RabVa7&#10;Zbbdb7hcblc7pdbtd7xeb1e75fb9f8BgcFg8JhcNh8RECFi4CIAP4EwIIAINB4RCYVC4ZDYdD4hE&#10;YlE4pFYtF4xGY1G45HY9H5BIZFI5JJZNJ5RKZVK5ZLZdL5hMZlM5pNZtN5xOZ1O55PZ9P6BQaFQ6&#10;JRaNR6RSaVS6ZTadT6hUalU6pVatV6xWa1W65Xa9X7BYbFY7JZbNZ7RabVa7Zbbdb7hcblc7pdbt&#10;d7xeb1e75fb9f8BgcFg8JhcNh8RECFi4CIAP4EwIIAINB4RCYVC4ZDYdD4hEYlE4pFYtF4xGY1G4&#10;5HY9H5BIZFI5JJZNJ5RKZVK5ZLZdL5hMZlM5pNZtN5xOZ1O55PZ9P6BQaFQ6JRaNR6RSaVS6ZTad&#10;T6hUalU6pVatV6xWa1W65Xa9X7BYbFY7JZbNZ7RabVa7Zbbdb7hcblc7pdbtd7xeb1e75fb9f8Bg&#10;cFg8JhcNh8RECFi4CIAP4EwIIAINB4RCYVC4ZDYdD4hEYlE4pFYtF4xGY1G45HY9H5BIZFI5JJZN&#10;J5RKZVK5ZLZdL5hMZlM5pNZtN5xOZ1O55PZ9P6BQaFQ6JRaNR6RSaVS6ZTadT6hUalU6pVatV6xW&#10;a1W65Xa9X7BYbFY7JZbNZ7RabVa7Zbbdb7hcblc7pdbtd7xeb1e75fb9f8BgcFg8JhcNh8RECFi4&#10;CIAP4EwIIAINB4RCYVC4ZDYdD4hEYlE4pFYtF4xGY1G45HY9H5BIZFI5JJZNJ5RKZVK5ZLZdL5hM&#10;ZlM5pNZtN5xOZ1O55PZ9P6BQaFQ6JRaNR6RSaVS6ZTadT6hUalU6pVatV6xWa1W65Xa9X7BYbFY7&#10;JZbNZ7RabVa7Zbbdb7hcblc7pdbtd7xeb1e75fb9f8BgcFg8JhcNh8RECFi4CIAP4EwIIAINB4RC&#10;YVC4ZDYdD4hEYlE4pFYtF4xGY1G45HY9H5BIZFI5JJZNJ5RKZVK5ZLZdL5hMZlM5pNZtN5xOZ1O5&#10;5PZ9P6BQaFQ6JRaNR6RSaVS6ZTadT6hUalU6pVatV6xWa1W65Xa9X7BYbFY7JZbNZ7RabVa7Zbbd&#10;b7hcblc7pdbtd7xeb1e75fb9f8BgcFg8JhcNh8RECFi4CIAP4EwIIAINB4RCYVC4ZDYdD4hEYlE4&#10;pFYtF4xGY1G45HY9H5BIZFI5JJZNJ5RKZVK5ZLZdL5hMZlM5pNZtN5xOZ1O55PZ9P6BQaFQ6JRaN&#10;R6RSaVS6ZTadT6hUalU6pVatV6xWa1W65Xa9X7BYbFY7JZbNZ7RabVa7Zbbdb7hcblc7pdbtd7xe&#10;b1e75fb9f8BgcFg8JhcNh8RECFi4CIAP4EwIIAINB4RCYVC4ZDYdD4hEYlE4pFYtF4xGY1G45HY9&#10;H5BIZFI5JJZNJ5RKZVK5ZLZdL5hMZlM5pNZtN5xOZ1O55PZ9P6BQaFQ6JRaNR6RSaVS6ZTadT6hU&#10;alU6pVatV6xWa1W65Xa9X7BYbFY7JZbNZ7RabVa7Zbbdb7hcblc7pdbtd7xeb1e75fb9f8BgcFg8&#10;JhcNh8RECFi4CIAP4EwIIAINB4RCYVC4ZDYdD4hEYlE4pFYtF4xGY1G45HY9H5BIZFI5JJZNJ5RK&#10;ZVK5ZLZdL5hMZlM5pNZtN5xOZ1O55PZ9P6BQaFQ6JRaNR6RSaVS6ZTadT6hUalU6pVatV6xWa1W6&#10;5Xa9X7BYbFY7JZbNZ7RabVa7Zbbdb7hcblc7pdbtd7xeb1e75fb9f8BgcFg8JhcNh8RECFi4CIAP&#10;4EwIIAINB4RCYVC4ZDYdD4hEYlE4pFYtF4xGY1G45HY9H5BIZFI5JJZNJ5RKZVK5ZLZdL5hMZlM5&#10;pNZtN5xOZ1O55PZ9P6BQaFQ6JRaNR6RSaVS6ZTadT6hUalU6pVatV6xWa1W65Xa9X7BYbFY7JZbN&#10;Z7RabVa7Zbbdb7hcblc7pdbtd7xeb1e75fb9f8BgcFg8JhcNh8RECFi4CIAP4EwIIAINB4RCYVC4&#10;ZDYdD4hEYlE4pFYtF4xGY1G45HY9H5BIZFI5JJZNJ5RKZVK5ZLZdL5hMZlM5pNZtN5xOZ1O55PZ9&#10;P6BQaFQ6JRaNR6RSaVS6ZTadT6hUalU6pVatV6xWa1W65Xa9X7BYbFY7JZbNZ7RabVa7Zbbdb7hc&#10;blc7pdbtd7xeb1e75fb9f8BgcFg8JhcNh8RECFi4CIAP4EwIIAINB4RCYVC4ZDYdD4hEYlE4pFYt&#10;F4xGY1G45HY9H5BIZFI5JJZNJ5RKZVK5ZLZdL5hMZlM5pNZtN5xOZ1O55PZ9P6BQaFQ6JRaNR6RS&#10;aVS6ZTadT6hUalU6pVatV6xWa1W65Xa9X7BYbFY7JZbNZ7RabVa7Zbbdb7hcblc7pdbtd7xeb1e7&#10;5fb9f8BgcFg8JhcNh8RECFi4CIAP4EwIIAINB4RCYVC4ZDYdD4hEYlE4pFYtF4xGY1G45HY9H5BI&#10;ZFI5JJZNJ5RKZVK5ZLZdL5hMZlM5pNZtN5xOZ1O55PZ9P6BQaFQ6JRaNR6RSaVS6ZTadT6hUalU6&#10;pVatV6xWa1W65Xa9X7BYbFY7JZbNZ7RabVa7Zbbdb7hcblc7pdbtd7xeb1e75fb9f8BgcFg8JhcN&#10;h8RECFi4CIAP4EwIIAINB4RCYVC4ZDYdD4hEYlE4pFYtF4xGY1G45HY9H5BIZFI5JJZNJ5RKZVK5&#10;ZLZdL5hMZlM5pNZtN5xOZ1O55PZ9P6BQaFQ6JRaNR6RSaVS6ZTadT6hUalU6pVatV6xWa1W65Xa9&#10;X7BYbFY7JZbNZ7RabVa7Zbbdb7hcblc7pdbtd7xeb1e75fb9f8BgcFg8JhcNh8RECFi4CIAP4EwI&#10;IAINB4RCYVC4ZDYdD4hEYlE4pFYtF4xGY1G45HY9H5BIZFI5JJZNJ5RKZVK5ZLZdL5hMZlM5pNZt&#10;N5xOZ1O55PZ9P6BQaFQ6JRaNR6RSaVS6ZTadT6hUalU6pVatV6xWa1W65Xa9X7BYbFY7JZbNZ7Ra&#10;bVa7Zbbdb7hcblc7pdbtd7xeb1e75fb9f8BgcFg8JhcNh8RECFi4CIAP4EwIIAINB4RCYVC4ZDYd&#10;D4hEYlE4pFYtF4xGY1G45HY9H5BIZFI5JJZNJ5RKZVK5ZLZdL5hMZlM5pNZtN5xOZ1O55PZ9P6BQ&#10;aFQ6JRaNR6RSaVS6ZTadT6hUalU6pVatV6xWa1W65Xa9X7BYbFY7JZbNZ7RabVa7Zbbdb7hcblc7&#10;pdbtd7xeb1e75fb9f8BgcFg8JhcNh8RECFi4CIAP4EwIIAINB4RCYVC4ZDYdD4hEYlE4pFYtF4xG&#10;Y1G45HY9H5BIZFI5JJZNJ5RKZVK5ZLZdL5hMZlM5pNZtN5xOZ1O55PZ9P6BQaFQ6JRaNR6RSaVS6&#10;ZTadT6hUalU6pVatV6xWa1W65Xa9X7BYbFY7JZbNZ7RabVa7Zbbdb7hcblc7pdbtd7xeb1e75fb9&#10;f8BgcFg8JhcNh8RECFi4CIAP4EwIIAINB4RCYVC4ZDYdD4hEYlE4pFYtF4xGY1G45HY9H5BIZFI5&#10;JJZNJ5RKZVK5ZLZdL5hMZlM5pNZtN5xOZ1O55PZ9P6BQaFQ6JRaNR6RSaVS6ZTadT6hUalU6pVat&#10;V6xWa1W65Xa9X7BYbFY7JZbNZ7RabVa7Zbbdb7hcblc7pdbtd7xeb1e75fb9f8BgcFg8JhcNh8RE&#10;CFi4CIAP4EwIIAINB4RCYVC4ZDYdD4hEYlE4pFYtF4xGY1G45HY9H5BIZFI5JJZNJ5RKZVK5ZLZd&#10;L5hMZlM5pNZtN5xOZ1O55PZ9P6BQaFQ6JRaNR6RSaVS6ZTadT6hUalU6pVatV6xWa1W65Xa9X7BY&#10;bFY7JZbNZ7RabVa7Zbbdb7hcblc7pdbtd7xeb1e75fb9f8BgcFg8JhcNh8RECFi4CIAP4EwIIAIN&#10;B4RCYVC4ZDYdD4hEYlE4pFYtF4xGY1G45HY9H5BIZFI5JJZNJ5RKZVK5ZLZdL5hMZlM5pNZtN5xO&#10;Z1O55PZ9P6BQaFQ6JRaNR6RSaVS6ZTadT6hUalU6pVatV6xWa1W65Xa9X7BYbFY7JZbNZ7RabVa7&#10;Zbbdb7hcblc7pdbtd7xeb1e75fb9f8BgcFg8JhcNh8RECFi4CIAP4EwIIAINB4RCYVC4ZDYdD4hE&#10;YlE4pFYtF4xGY1G45HY9H5BIZFI5JJZNJ5RKZVK5ZLZdL5hMZlM5pNZtN5xOZ1O55PZ9P6BQaFQ6&#10;JRaNR6RSaVS6ZTadT6hUalU6pVatV6xWa1W65Xa9X7BYbFY7JZbNZ7RabVa7Zbbdb7hcblc7pdbt&#10;d7xeb1e75fb9f8BgcFg8JhcNh8RECFi4CIAP4EwIIAINB4RCYVC4ZDYdD4hEYlE4pFYtF4xGY1G4&#10;5HY9H5BIZFI5JJZNJ5RKZVK5ZLZdL5hMZlM5pNZtN5xOZ1O55PZ9P6BQaFQ6JRaNR6RSaVS6ZTad&#10;T6hUalU6pVatV6xWa1W65Xa9X7BYbFY7JZbNZ7RabVa7Zbbdb7hcblc7pdbtd7xeb1e75fb9f8Bg&#10;cFg8JhcNh8RECFi4CIAP4EwIIAINB4RCYVC4ZDYdD4hEYlE4pFYtF4xGY1G45HY9H5BIZFI5JJZN&#10;J5RKZVK5ZLZdL5hMZlM5pNZtN5xOZ1O55PZ9P6BQaFQ6JRaNR6RSaVS6ZTadT6hUalU6pVatV6xW&#10;a1W65Xa9X7BYbFY7JZbNZ7RabVa7Zbbdb7hcblc7pdbtd7xeb1e75fb9f8BgcFg8JhcNh8RECFi4&#10;CIAP4EwIIAINB4RCYVC4ZDYdD4hEYlE4pFYtF4xGY1G45HY9H5BIZFI5JJZNJ5RKZVK5ZBm40WmF&#10;xKJAaCgTLZxOZ1O55PZ9P6BQaFQ6JRaNR6RSaVS6ZTadT6hF3a52+5HU8gMBgSGw+HAcCgVUZO/X&#10;u8mw3HEJBULAOA7Fb7hcblc7pdbtUXs9nk3m84X6AQGFwuGQwFAjd8RicVi8Zjcdj8hkclk8plct&#10;l8xmc1m85nc9n9BodFo9JpdNp9RqdVq9Zrddr9hsdls9ptdtt9xud1u95oCFv4CAgA/gTAggAg0H&#10;hEJhULgzGXixQKxbq5SZyhgAOJaIBaOKLdreYywcgbTBzKkHfz9fJiMZiAAMGSdShzAcJMhAHBeR&#10;6eDb7ehjMhkd0JL5xS5zMI7i9LplNp1PqFRqVTqlVq1XrFZrVbrldr1fsFhsVjslls1YabCYBnNh&#10;uelMHpRMCVQJyLQnFxtVysHIrE1nwEIQBkKQpOSEK4qFWBxmNx2PyGRyWTymVy1QQBZIoPKB7OJX&#10;IEKfLzc5CIpZT6oUomEAby+v2Gx2Wz2m12233G5wCrTCAQaSU70fD7AQCAYJBYSK5sPZ8MpOgzxI&#10;4uHrnhAED4fFJrOBxIxDGgAfr7JRKJhFMB3OZZIUKbbMXZgNZ3W7BZTjYCcLJ2S0HAr/uyFgojIL&#10;griOIYDAGASuHkbRfCOK47FSYhmA8BbdQxDMNQ3DkOw9D8QK4cRiFkLY5EGcx2ncf4AACA0Xh0HI&#10;lEoShCgUBQDxDHUdx5HsfR/IEgyFIciSLI0jyRJMlSXJkmydJ8oSjKUpypKsrSvLEsy1LcuS7L0v&#10;zBMMxTHMkyzNM80TTNU1zZNs3TfOAACFOaAggA/gTAggAg0HhEJhULgy6VygMqgazhWSKhgAKQ2C&#10;xuRSqALzcRIPK5e7UUsHfjubhAIJBfgNEq/X68BIFAUHBwSDi7X7AFYdCTMZq+KpGMp3RaLJpUKA&#10;nEAUi9RqVTqlVq1XrFZrVbrldr1fsFhsVjslls1ntFptVrtleZS1WZFJhtUa6TYJhgTDIfGQsExC&#10;AwPPrJYxBGIrttgXCqTaRZwIW6ILsXMpDFoxRSgNQzGeJz2f0Gh0Wj0ml02n1FiWSgSxcNyEdLtc&#10;c1AcHRRPIa2fQYWiwUIMA4E1PD4nF43H5HJ5XL5nN0zqbayERAO6h6xFGwoeTudycSqEUTOADeXq&#10;cgzuD4BE/gSwYCQKVyXSakY7XYDRZIxDISEQiEoqjqSJFjYKCFGoYJWh6JYsG+dZ7m4WRDDCSxgE&#10;KPI7gCfZ8GIVJIkiV5liONpGliRAzLEeJqloFQejCYZxHWEQGK6FUaioMg5EEOQyOdHsfR/IEgyF&#10;IciSKg5umGXQeCeKokiuOZEkGNSbgAbRrmIKAli4apvHACkvucTExE6XhsGWVhISNNU1zZNs3TfO&#10;E4zlOc6TrO07zxPM9T3Pk+z9P9AUDQVB0JQtDUPRFE0VRdGUbR1H0hSNJUnSlK0tS9MUzTVN05Tt&#10;PU/SIhVEgICAD+BMCCACDQeEQmFQuDLpXKAyqBrOFZIqGAApDYLG5FKoLA0AkGROZ4v4BgEAN5lr&#10;8oFQrPgKCNer5fB0Hgp+RQOEhCL9fr4UhgGQZ1h4AixRsBfwIVQd/P5+1F/gQCgSUResVmtVuuV2&#10;vV+wWGxWOyWWzWe0Wm1Wu2W23W+4XG5XOtMparMikw8uZ/tQF1whAYHn1ksYgjEVv+oPZ6vZ9Px+&#10;AYDgkFAkDgHMP3IP+DATPQqoVEAAECyd96d8Pd7vx+yYBgQFAsFgQBgJ/4pYqNKo1mAhfI0wQfPA&#10;XMADNPwAgPa8XFPZ7vZ8vl9gUDggFgkEZir8Z+PsAgIBvx9PnnPgCZIF5XtU6n1F+1TiXT5fP6fX&#10;7ff8fn9fu3vV1m8G4dh+EwnEQVhFi0fRxmWGIeiWOxPGKMIhhMhJ/tOfjXgIATiv5D0PxBEMRRHE&#10;kSxNE8UROPwhhAa4NCkU5QkdDaFlCu4viWJqDHcD4AhgYJvmYEAQAsg5MkILZUHEGZekuNgRBEEo&#10;qjqSJFjYKCFGoYJWwcLBvnWe5uFkQw5FcbJbFKUQGNog5lmGVokiYLQ0k4ZhBCoFsOqy0LGnq1h/&#10;HybxfBkIYzGIcZ2BEBh/nyfB8UafJ+tu84DsqBLlvaD4PhAK40DuQ47DOzDwOU4r2sYep9tY6rKg&#10;QAz1oM25/sg5ABVIk8U1zXVd15XtfV/YD+H+QY3iyRhSAgeJ2kwi54mqWoGBEHgBgSB7NH2etsn6&#10;0bZAW0qrJQ25/T+2iTz1a7kxoAFVH5WwBPEfB7HwfTJgS7DsgAf5IEgSJMlyaxpFkSrhKo4rTn2z&#10;wCMUqCn4JcDt3zC7IPA2kOVlWl3VJiFg45juPY/kGQ5FkeSZLk2T5RlOVZXlmW5dl+YZjmWZ5pmu&#10;bZvnGc51neeZ7n2f6BoOhaHomi6No+kaTpWl6ZpunafqGo6lmAhaqgKAD+BMCCACDQeEQmFQuDLp&#10;XKAyqBrOFZIqGAApDYLG5FKoWCALEAgkFKMhxkALgZfr9cINWtN7LpPI9XLkciwPLhFFo9rV2r9e&#10;LkHAWDusPAEWKNgL+BCqDt5tM5bLptGk2FgBxetVuuV2vV+wWGxWOyWWzWe0Wm1Wu2W23W+4XG5X&#10;O6XWusparMikw8uZ/tQF14hAYHn1ksYgC0StBksFDoNFMVptkgkkroBBnkSBkJNBhrdvO9+k4mEw&#10;CAKENNkLx0AgSEUYB1VqNJo5IpdzOZ5hsTCozmw8FkokQCAFymoxHJeOECnApjiDAsyGgwggCABi&#10;rRVhkbD8RBQJttqshEJBELpds0XkIqoM8HEYigQQdhLRTAYKCFjLpWJhPFSEwViITJQkiDYKAeg5&#10;yHCbRaFoXQrDWNgJLtCsLQvDEMw1DcOQ7Dy6FERg3kEVBol8XRaFsTZEEyXxxGeXJRIYepKEoUQm&#10;CyLAQAmCMPx9H8gSDIUhyJIsjSPJEkCmE75h6LZUE0QYCgE1CuncD4AhgYJvmYECQIOT5OEyMRLG&#10;CfpllAEQRBKKo6kiRY2CghRqGCVoeiWLBvnWe5uFkQw5FcbJbFKUQGAIrKEkGMQhl6doLlqVRRgW&#10;A9EIWfh8nuYxgFyPZEEEbpznsKYgBoUhSFsZp0HcEQGH+SA+jaVJSFoch+H4ETukCO4+h8GoUG2a&#10;5lhyHYjBkHojCgIweg6EoVCUIohAGfp8GYYhekKQhFmWa5uiUKQwj+QI7A6CYGIPS55FGUxVA6Dw&#10;ZiGIYYgDJN6Xre173xfN9X3Dx/HwGgRAyT5kGyFoMAsr57Hmd5cFiVJFEaRRwH+BY7DgO4zCwLAG&#10;OsfR4HMVJfmoK4mCIA0poOYZZlADociuEAIgIThPlACgNBAbJhFWTRPlwHQsCoQg9j4D4LH6K4qj&#10;UYJrHOPg0iwgwCC6Mw0AeAwAE8ThRiVZRpGmaJtG+cYDNOJwtDCDAHASg58HgdBRlSWAjCsMYPgi&#10;Ap/H6exOk8UgShO7ofBhed+cLw3D8RxPFcXxnG8dx/IcjyXJ8pyvLcvzHM81zfOc7z3P9B0PRdH0&#10;nS9N0/UdT1XV9Z1vXdf2HY9l2fadr23b9x3Pdd3zghd8gICAD+BMCCACDQeEQmFQuDLpXKAyqBrO&#10;FZIqGAApDYLG5FKoeDUVkghkEMFNKKQ6kBcqtCtYBDxwKI7Es5JAjD8bmUpEpxAMRStLQl1h4Aix&#10;RsBfwIVQdZKhFk8sqd8v9nAaL1esVmtVuuV2vV+wWGxWOyWWzWe0Wm1Wu2W23W+4XG5VplLVZkUm&#10;G5Ur9PgiGBMMB0WigRkIDA8+sljCcGv8oFAujwnFEdDIVLVQJV9CUkKVHndnrBElVBLVfrxcB0JA&#10;qDPw0EseEE6JQrkEXoI6nBzAILkMaClwN5pohGJtZMJpjkTOodDcstx4AMeCwPQYIqRVp8GAUAHY&#10;nDgdn9Kj8NBEgkIgjAfkwkkQgsRaKJjukGLdWKAKAsDG4nixtn0DISBmHQfhgE5OkYRIaDCQpBjO&#10;JiDmAXBUCSJgsmafh/qWucOQ7D0PxBEMRRHEkSrkeQchqGwpDMOpYEmQxElSXoeBSECGHSAIAg+W&#10;pqGiJQVhPE0hyJIsjSPJEkyVJcmSbJpSjqKg/lycZDkGP4PA6DIWhWFYFAOqyFncD4AhgYJvmYEA&#10;QAsg5PE2R47FMbR1F4SIRBEEoqjqSJFjYKCFGoYJWh6JYsG+dZ7m4WRDDkVxslsUpRAYAgBoUfBw&#10;lwDAdDwahnF+DgLgii5qGOXQgigNAsDSLwfhcFxllyU5JE+XZqnceARAYf47C8KQNhqIoNgyCJhl&#10;0WpjGyeRdlqVZoGQWIlCcMANhCEoVhKEIYB6Io8jgNZymqY4mCgMgnC8LgahYEpVkwRwFhwLxOkI&#10;NCDnweRxBIFAZiIJA8E+Tw5gDJ2B4JguDYPhGE4VEh+nkcYIhCJZum2YwKgkBiuFqUhHDCQZUDqN&#10;oyAwB5/kWRpLjEPhKjgKgdnobxihgMZKmcWxRAcBICIOOAlA8IxEmeJQUAUwANgkEYYikJwnBcDw&#10;FkYPY5B8MhDkePwlBmF4nm4dR5iGHAXoMA5LlOVIMgSAANAcDIqCQGBdmydlQgWfh7nQHY2k8RIu&#10;B0g5lluUwfCyPRxnScAKAOAB+H0dQLAwEorC4QBLkkOOBYXzHM81zfOc7z3P9B0PRdH0nS9N0/Ud&#10;T1XV9Z1vXdf2HY9l2fadr23b9x3Pdd33ne993/geD4Xh+J4vjeP5Hk+V5fmeb53XiF6KAoAP4EwI&#10;IAINB4RCYVC4MulcoDKoGs4VkioYACkNgsbkUqiAQB4YCiSHC8g2vl6oUcWyCMTOiHcz1G2gwVDy&#10;URkSiIQBKW02kjOM4S6w8ARYo2Av4EKoO1Gcvk4omcjEgdAJF6xWa1W65Xa9X7BYbFY7JZbNZ7Ra&#10;bVa7Zbbdb7hcblc62ylqsyKTCkEhEHgFDCAVDKnUSeCEBgefWSxnu0VsoGc/1MkDsBL+22cwCARi&#10;o2nY7AW+nKHwuNFOwWCOhcJn09HOLxYQlUvF6LRIGHk8nsDQaC37v3+/HyOByOiQZkKhTSTFopks&#10;i2WCGCjzFFzsThwOz+lQg52uSjik3S1WMDAMA3a4muOh8Qz0n16XyCKTcTxYKSyhzSWCbB1mVpOj&#10;0TZmGmXBLoObhrmcTJNlEOZHEgDC6QnCkKwtC8MQzDUNw5CZdFWQYsjQRYWCcMxak0RIGAKAaGHm&#10;OA4ECMw7jsFQMgtDscx1HceR7H0fyBIMhSHIZ8HacAqCyLxhGWawQBKEooicJgMA2EAtisKYHAWB&#10;CDHcD4AhgYJvmYD4Pgq354i4LIqg0H42EYNIkhEEQSiqOpIkWNgoIUahglaHoliwb51nubhZEMOR&#10;XGyWxSlEBgCRahZ4AaB4Rmqappg8DgNIuSRAjSVpvAsXpQEAAgAgCeJqloFQejCYZxHWEQGH+ep5&#10;nqBIGAWfzgH0eoOg+FRlGeZtNgwD1kiyNQ8sKNKFFCRY8l6d4Pk8Qg0MsABoGAV4gCWMJzHqeAFI&#10;MfZ8HeQhDEYE4UiILIsiCAMiXpet7XvfF831fcNnocpqBCJQ5G0YpZAiBkuq4M4pBwDYpEUPwuB8&#10;g5TkyQwykcWx2GqYZ+HEYwYDGSpnFsUQHASq6DDgJQPCMRJniUFAFAnKotDqSRIjsLYBAEAJXDkH&#10;RQHeGxWE4SBMksSZLlwaprFqTCLg0AoGiSMguiuLYyBQDwKF0VBPD4TJkm8bhbgVeZLEKOZTnADZ&#10;hk2OSDn6fh5j6PxChgGYkCqKYgXnfnAcDwXB8JwvDcPxHE8VxfGcbx3H8hyPJcnynK8ty/MczzXN&#10;85zvPc/0HQ9F0fSdL03T9R1PVdX1nW9d1/Ydj2XZ9p2vbcuIXcoCgA/gTAggAg0HhEJhULgy6Vyg&#10;MqgazhWSKhgAKQ2CxuRSqIEfVSKMiIWLcX6+XZRGo5QqmWD9czGNqeczCR5MIBBICVYLkHAXhTrD&#10;wBFijYC/gQqi9LplNp1PqFRqVTqlVq1XrFZrVbrldr1fsFhsVjslls1bZS1WZFJhmP6TPYGhgfFI&#10;xJpDHZCAwPPrJYzPRpdWj2FIvD4Wg75ebqVKqVrJeT4EkGPpZHYAIZ5QZkJjOViJMaTYa8WquCYM&#10;AzwdbiTqVR7hdz9f2zVW1LR2SCQOhaWimSyLZYIYKPMUXOxOHA7P6VebEVaTcAiZKPM0Hfz7fI5G&#10;w2FBSOygPpbN5PFhNOadIo+G8HWftOCKUbdYaqs/1+33/H5/X7/n9/z/oOYBbFGJYoC8IQvjwVxM&#10;EMAoBgDAEIwlCcKQrC0LwxDMNQ3DiFm2apmluXhhnUdZwF2XZgm0bxyjGOJDESPQyAGAB3A+AIPi&#10;IMQtAcBwFH6fp4lwYZvloWxYBICwEhEEQSiqOpIkWNgoIUahglaHoliwb51nubhZEMORXGyWxSlE&#10;BgCRohgGAeCBrGqawPA4DSLjOIoPiEP5bCuHgVoOeJqloFQejCYZxHWEQGAAbZomGThSFge58H0f&#10;x/n+UZQk+aZrGwDwOg6D1QiyNQ8kSPA0oUPYoBWZwFhyFALAag58HechRFQWBqnwfYQQ7X1f2BYN&#10;hWHYliv0ehymoEYmDmbBhliCIGAQp59BpORcGca4KAoCaDmsYBTBsJAvGydJ6gedpmBgMZKmcWxR&#10;AcBICIOOAlA8IxEmeJQUAUCYMA2N5HFWPwviGg55FmNwqlQf5ZFCSZNEuSZLlxOBakwi4NAiEJnG&#10;8aIMAiByDnEZRdBYH4rlsaRsh4EoKi2IoaC6SBXiQFYPWNnOdZ3nme59n+gaDoWh6JoujaPpGk6V&#10;pemabp2n6hqOpanqmq6tq+sazrWt65ruva/sGw7FseybLs2z7RtO1bXtm27dtwhbigKAD+BMCCAC&#10;DQeEQmFQuDLxYKIrpVmO1dpKGAAmC8GnRIrMgR96N5XCMioNgLNOFoxnFZLpevVsskjlM1rxZpkg&#10;kIst52N8DQt1h4AixRsBfwIVRelUumU2nU+oVGpVOqVWrVesVmtVuuV2vV+wWGxWOyWWtMparMik&#10;w8uZ/tQF04hAYHn1ksZQFYgOcUDkNhQJxdBp9PhyDLlUpk3JZitVgqI1EsePkUE9PIs6vp4Oc5m8&#10;2MRlNsqlwtiEQh0/n8+k00oNIHQtLRTJZFssEMFHmKLnYnDgdn9Kulcppjg0lp82k6EP19kkajUB&#10;jcvLNLnI3k8WE05p0ij4bwdZ+E4IpRt1hqqzen1ev2e33e/4fH5fODl8pDoJCQcrBWLVfmEYIQA4&#10;C76QLA0DwRBMFQXBkGwdB8IKaep6ncbJsm4XBWlGRRNFgbhwHACgFniD4Ag6GwqCaBgHgYDAPhSJ&#10;YjiKHAZhaAQAH2EQRBKJg3EUSg5iuhRnl6U4giaLZxHcfhtFiQg5FcbJbFKUQGAIAaFnub4Hg0IZ&#10;qGoZIOg2CqLiSEAED0Wxth6FQOoOeJqloFQejCYZxHWD4EHGI4digBQOBEHocCCDgOAkzwzGYaBq&#10;g8DoOg9SAsjUPJEjwNKFCkD4JH4GwiAmBi4oYQzCAzCNTVPVFU1VVdWVa9x+ngcIHhGJpvm4YoKg&#10;iBqnHsFAIA6YhuG4CgKAig5yGiXYVh0Jhjm+dgPHoaQYDGSpnFsUQHASAiDjgJQPCMRJniUFAFAm&#10;DANjeRxVj8L4hoQYI/COTR3lkUJJk0S5JkuXBqmsWpMIuDQKhKaZtmcCYIV2gx/n2eQcBMD4ijeT&#10;JAjWIgaB0J5eF8XQJgaBNXZFkeSZLk2T5RlOVZXlmW5dl+YZjmWZ5pmubZvnGc51neeZ7n2f6BoO&#10;haHomi6No+kaTpWl6ZpunafqGo6lqeqarq2r6uIWtICAgA/gTAggAg0HhEJhULgzEWyqIhzVj3a6&#10;qAMLfY7DgOQqkXpAIA6AD+eoHCAiT6BLqYWLNXy/X76dDXIJCJB2SaNOqIYbeXiRhjrDwBFijYC/&#10;gQqhlLplNp1PqFRqVTqlVq1XrFZrVbrldr1fsFhsVjslls1nqjKWqzIpMPLmf7UBdQIQGB59ZLGX&#10;Z4IgTM6iLg7F1LCYXC4EgzlajEIBJK65YS/LJMIp1UDKKg1C7XZa8IZFJaxYDSFAjDgJBIIHA4G4&#10;8LBySB0LS0UyWRbLBDBR5ipZ2Jw4HZ/SrvYKoVr0HCzPxThD9fQ4Go2ChDNCzRZoN5PFhNOadIo+&#10;G8HWfjOCKUbdYaqtHr9nt93v+Hx+Xz+n1cbGTZHN6lWCuVRMDoKJwAWLBXE8Nr6wTBUFwZBsHQfC&#10;EIwlCcKLEbhlFoHIiCmZZvnkEAJnqD4AhaVpll0DoPAqA4EgYCAGgUg5/n6fYbBGEgVi0PZPkMMy&#10;LoQYpYE6I4qjwdJ7HWa5XEEORXGyWxSlEBgCAGhRfkeOY3locBglmU4IgUAylioFoBDUUZviEGAP&#10;oOeJqloFQejCYZxHWdpQCSMxTH8U5Rk2DoMAsBAEAMEYOgoYRkmiDwOxSDwPCyNQ8kSPA0oUNQeg&#10;sGRBlwJoUg2wjDMRCtSVLU1T1RVNVVXBh+nyGoSA0ThjmuF9AqgfwYAyBBeGmcwKWAg5vmWWYXh+&#10;KZpHIeAKHgZ4YDGSpnFsUQHATUYADgJQPCMRJniUFAFAmDANjeRxVj8L4hoQYI/COTR3lkUJJk0S&#10;5JkuXBqmsWpMKWDQKhKaZtmcCcXoQf5/lqTI1E4ZICDyGJtkQaAVFSTZGgKAcf1ZjeOY7j2P5BkO&#10;RZHkmS5Nk+UZTlWV5ZluXZfmGY5lmeaZrm2b5xnOdZ3nme59n+gaDoWh6JoujaPpGk6Vpemabp2n&#10;6hqMGCFqiAiAD+BMCCACDQeEQmFQuDNdmL8gkQkN51vcFAUBQd7uhrg4WkteL1fj8XB+DmIUghwB&#10;cSv8RGRfp43v9/PaBEAHCccCQcDtIGQrwx1h4AixRsCRj8VQd9Pp7vZ7PsHhAHAGGVesVmtVuuV2&#10;vV+wWGxWOyWWzWe0Wm1Wu2W23W+4XG5XOEsparMikw8uZ/tQF1whAYHn1ksZ5MtMohbBBjrBBQt+&#10;voAAMDQd+Pd4jcbjoMDMqs5cqZxONsgUBgFlr1XEUlG52PZxgTTwZ/jQaDUeFg5JA6FpaKZLHBZP&#10;FuKg81c7E6en9KgxxtMoFlTvN7rmDvl6uIbDcfGhFrM0kkWm4niwmnNOkUfDeDrP3HBFKNusNVQd&#10;9vvsPV7g0IBABrpAEAwFAcCQLA0DwRBK3n8fJ3iKHIcgkFA2lSUg1GEVpTigLoyFwbR4hwDwCoSf&#10;x4HgeQFAaBoDAG/8FRfGEYxlGcaRrG0bxxHMcDoSxjEUNAdAEjKFGOWJQiMK49HAeJyAmA53g+AI&#10;YGCb5mBAEALKwf5/kSLgTGQf4eFUUZPNMqyDE6SpHDQURpn0ZBPmaVRBDkVxslsUpRAY2SDnseJy&#10;hgF4ah2Iw1k8TI9ADRSrkAMwhAWJRCDqKAdIOeBqFmFQejCYhxnYYAwA8VoCiWVpRksBACTOfwQA&#10;yChhGUaIPA6DoQA8DwmjCOJJkCOKFE0QwwFKagWmCUw5sgfLJgOg6aH6eR5noAgCAMBQFgTM8dW1&#10;bduW7b1v3BcMEH+Qo5C2RRPgKdx2lCAchoSdRnFgCIUCCM4nB8IxQF0LAOAug5ZEsSYqDaUB3n2Z&#10;gFHUaILCUPhtGGVoIgXZiDDeJANiORZpCUFAFAmDANjeRxVj8L4hoQYI/COTR3lkUJJk0S5JkIU5&#10;jHSYxTquDQKhKaZtmcCYIAahR+HiboNBmLx8HUaA6kGUQ+DcKdF2amh5awAgCgQBQFARbNxbDsWx&#10;7JsuzbPtG07Vte2bbt237huO5bnum67tu+8bzvW975vu/b/wHA8FwfCcLw3D8RxPFcXxnG8dx/Ic&#10;jyXJ8pyvLcvuwhc0gICAD+BMCCACDQeEQmFQuDPp5uomkkjOoJDVYJpDAl/PI3kwpOIICJcrdVgw&#10;DgSDrpHlgjnJUodats8EoSQcoEEfrFgMRVLVelUlECDv1+Px7vdxigHDZNrZbEEhjEEAYCLJUIsn&#10;llTvl/s4DQywWGxWOyWWzWe0Wm1Wu2W23W+4XG5XO6XW7Xe8Xm9Xu+QllLVZkUmHZsvJlAuGAMCg&#10;UFAgEEIDA8+sljBd7usjkslm1FqcylMfOxvNUoFkvNVtN2FJY5Eg1o9ckA+KtfoMqQdxNZlEEiEZ&#10;BqtfEsXCBaKFJGo6oIwoNSJA6FpkLpWEYln5qOVfvdyuMQC0aScAHYnDgdn9KjgHAQgkUjk8+pQ7&#10;FQip1KJNCJRTtxwNUKAcADcJ4WCaOZOiKHwboOWcFDgRRRm6YZVIOYBcFQJImCyZp+H+FS+w7D0P&#10;xBEMRRHEkSxMvBjlsUwnC0O5wnUcAFAMAaDHwHwYhmBwZiYV5MEQAoCACgx0gCAIPlqahoiUFYTx&#10;PJ0nyhKMpSnKkqytK8sSwEwTBIDoQBSQpGkgFYQAmdxzHANQyCYDIjkaTg+Cugx3A+AIYGCb5mBA&#10;EALLGeJxGSD4YiiSRPFIJghBkdJtmiKAbiSPhdmQLogBcZhUkENxUmoVpOk0BAAH8cxtG2PhDDsY&#10;hrnqcjdJOASxlaUJKCyMRLmcbRcAyBZ9juNw1k8VZim4eZ5A2bhIBQLxVFeWBVAyA5+EYPIwkeU5&#10;jG8bxuA8DoOkUIATF2CAdFMT5Hnweh4gyDYQGYWxWiYK4tkETZYi2JYcVYZojimLJyHMdKDnweRx&#10;BIFAZiIJA8E+Tw5yFLOH4hiOJYnimK4tE5sGOXQfCUKgfiiNRKkSOYBSEZZil2NwxDUY5sm4W5Uk&#10;wMg4kCZxrm6CgGH+MwmhuEQvXKNgkoMe4WA0CRFlkZgag2B5XlGSA1D0RxYmedYlBQBQJgwDY3kc&#10;VY/C+IaEGCPwjk0d5ZFCSZkFMSwkDAQplHAZQHHodIIhIGQHK+DQKhKaZtmcCYIAasAph4E5XWEb&#10;h6H6EbEIUfh9HUCwMBKKwuEAS5JDjh2L9B0PRdH0nS9N0/UdT1XV9Z1vXdf2HY9l2fadr23b9x3P&#10;dd33ne993/geD4Xh+J4vjeP5Hk+V5fmeb53n+h6Ppen6nq+t2wheygKAD+BMCCACDQeEQmFQuEuJ&#10;tMAvlI1uV9PuDg0JCVNK1QDMNhWFMdirsvmE1rBhs0VBcGwdfo4umdPttQKRSDoXiSDttkMgul4v&#10;O6EmM6p07mUer1aJs0nJaNRtLEDQyqVWrVesVmtVuuV2vV+wWGxWOyWWzWe0Wm1Wu2W23W+4Qlor&#10;9fGAzmh61YflMxptDncuioYmtWKobigRLJNIw9JJQPt+P0AgIBhkTkNgLFKQp2NVdDoomxSK1XDY&#10;WiyEP19JNAGdKKpjP+DCUXkF4u1vEgsm0+GQmvR1OAvl0wNNvuYBAILslpsMHgUAIozlUZG0/kQW&#10;CxaqZLHVCJN+ZECA4KolJp8mjkTQdBmglEIxIYdjYYQdffdCJtYL5TpKDmSYRaDGMw5FebBtBKuM&#10;FQXBkGwdB8IQjCUJrYRg5igewWDQPwwiQhSHkoLRDF8VxSE+DwLAegx2BMEwgE0WpZCAEoRQpG0b&#10;xxHMdR3Hkex9H8gSAVpVEwRBFEmeZ6H6f0mMmAYZhyJ5NEqQIGAUA6DHgH4TCcUpfFeDgOAmrRVE&#10;0QZBkgUp8n4fzJgEHQkC4SpFDuBQDAKaZakoKY4v8hLkgGEIYBsTRLEsDoJAWrR6nkc4ui2Lhqmy&#10;cYAgGAgqCSH5eGAZpVGGZQPAUfw5C+JZaGQbrkgMJIyDgZpWkwVBXFmDQMgyfJ2GoHYfCqeTIh6J&#10;grkqRZBgMAJ+FWSBAECTZWsiftAAyFQlF+VxGoOfJ5nMIgkCiHQejMRBEDGAMg3Nc90XTdV13Zds&#10;cmeYBXDQO4+ned6LIMAYCgMIQpDCRo+jcAZ7naNgxCiYJqHafwAACFYciEUpMEiBQEKmgxOkiP5F&#10;kqU5/smFYlCyEp1l6JI+liIARASGodB4L48kkNgpB0hBkkgMJUnkTBFD8AJ6nIJwjiibx3HiyYFl&#10;2Zxn1CAAdhuIhaF2WAIgcBiqEcPQxEUVZ7nQbZTqofh9HaHAdCIJInjcQQ+jDct3bhuO5bnum67t&#10;u+8bzvW975vu/b/wHA8FwfCcLw3D8RxPFcXxnG8dx/IcjyXJ8pyvLcvzHM81zfOc7z3P9B0PRdH0&#10;nS9Nw4hdSgKAD+BMCCACDQeEQmFQuGPp9PV0ul2P8AAIKBgMAoCgWGAB8Pd7ul1OoNhwPgQBwh+v&#10;d4OR2PQLzEEAaOQZ9SCROp/QkHBAKhEHgp7PR4ut2vUOh8NAKO02nU+oVGpVOqVWrVesVmtVuuV2&#10;vV+wWGxWOyWWzWe0VB8PZ7Op1uuKU0EAsGhcKBJ0OFxA+MAkDgaD0R3u54vICgYGBafgMB0yFP19&#10;OJyOkLxgDgea49yuV0TsBhkMBZ1Ol0AcFg4Jg8GQebvNzup3AcEg4LBYI453upzgcHhIFZeDvN54&#10;N3PIGBAJ6nVwl2upygoGhMEgkEQe2PbivQOaGDveh252hkPh/AWnzef0en1ev2e33e+xuG9BYMhk&#10;EzSFv1+OFyOWMAyy7yv2cJygqDINAU/D4QXBkGwdB8IQjCUJwpCsLAAfZ9nwdx3HgfB8HyAoEgYD&#10;IKgkAMUISfpyHCcwLg0DSNpSqZ+ned52HkeR8AI6bQgtGaDnwep4IkeKDxQALpgaCTFq0fh+HydL&#10;OAK44JgaApzHQdgMA2DwCpSfK1pEdYDAQ2gKAgcxynGC8DgKAgCIOeR4xseB5J6CYINUAKEnkeB2&#10;neeJ6NkBwKzQxs+IMfx+n2cssum1AKAfRML0rS1L0xTNNU3Tj2Hyth1HadbPN6CoIAWA6FH/VZ0n&#10;Och8n+AQMpiA04Me/R10cfoCgRWYKHfXIEgjBACgCcZyHIBoI1MBgEoQe53nQeh/AsCgJgFPh9ny&#10;essnYA4EAYCoLgnGZx2PGAMsZICEn+NIpB4Gg9lcMYZgujp/0XY5ygWBbetTSlO4DgWB4JguDYPh&#10;GE4VheGYbh2H4hiOJYnimK4ti+MYzjWN45juPY/kGQ5FkeSZLk2T5RlOVZXlmW5dl+YZjmWZ5pmu&#10;bZus4hZ0gICAD+BMCCACDQeEQmFQuGQ2HQ+IRGJROKRWLReMRmNRuOR2PR+QSGRSOSSWTSeUSmVS&#10;uWS2XS+YTGZTOaTWbTecTmdTueT2fT+gUGhUOiUWjUekUmlUumU2nU+oVGpVOWvd3uEbj0nsJjMU&#10;IA4F1SxWOyWWzWe0Wm1Wu2W23W+4XG5XO6XW7Xe8Xm9Xu+X2/X/AYHBYPCYXDYfEYnFYvGY3HY/I&#10;ZHJZPKWwhZeAgIAP4EwIIAINB4RCYVC4ZDYdD4hEYlE4pFYtF4xGY1G45HY9H5BIZFI5JJZNJ5RK&#10;ZVK5ZLZdL5hMZlM5pNZtN5xOZ1O55PZ9P6BQaFQ6JRaNR6RSaVS6ZTadT6hUalU5Y/1sjzQkGOAF&#10;mpUsBwKA6pY7JZbNZ7RabVa7Zbbdb7hcblc7pdbtd7xeb1e75fb9f8BgcFg8JhcNh8RicVi8Zjcd&#10;j8hkclk8plbaQsxAQIAP4EwIIAINB4RCYVC4ZDYdD4hEYlE4pFYtF4xGY1G45HY9H5BIZFI5JJZN&#10;J5RKZVK5ZLZdL5hMZlM5pNZtN5xOZ1O55PZ9P6BQaFQ6JRaNR6RSaVS6ZTadT6hUalU5Y/2wxVs8&#10;QOHBqMxcAgCAapY7JZbNZ7RabVa7Zbbdb7hcblc7pdbtd7xeb1e75fb9f8BgcFg8JhcNh8RicVi8&#10;Zjcdj8hkclk8plbaQsxAQIAP4EwIIAINB4RCYVC4ZDYdD4hEYlE4pFYtF4xGY1G45HY9H5BIZFI5&#10;JJZNJ5RKZVK5ZLZdL5hMZlM5pNZtN5xOZ1O55PZ9P6BQaFQ6JRaNR6RSaVS6ZTadT6hUalU6pVat&#10;V6xWa1W65Xa9X7BYbFY7JZbNZ7RabVa7Zbbdb7hcblc7pdbtd7xeb1e75fb9f8BgcFg8JhcNh8RE&#10;CFi4CIAP4EwIIAINB4RCYVC4ZDYdD4hEYlE4pFYtF4xGY1G45HY9H5BIZFI5JJZNJ5RKZVK5ZLZd&#10;L5hMZlM5pNZtN5xOZ1O55PZ9P6BQaFQ6JRaNR6RSaVS6ZTadT6hUalU6pVatV6xWa1W65Xa9X7BY&#10;bFY7JZbNZ7RabVa7Zbbdb7hcblc7pdbtd7xeb1e75fb9f8BgcFg8JhcNh8RECFi4CIAP4EwIIAIN&#10;B4RCYVC4ZDYdD4hEYlE4pFYtF4xGY1G45HY9H5BIZFI5JJZNJ5RKZVK5ZLZdL5hMZlM5pNZtN5xO&#10;Z1O55PZ9P6BQaFQ6JRaNR6RSaVS6ZTadT6hUalU6pVatV6xWa1W65Xa9X7BYbFY7JZbNZ7RabVa7&#10;Zbbdb7hcblc7pdbtd7xeb1e75fb9f8BgcFg8JhcNh8RECFi4CIAP4EwIIAINB4RCYVC4O/3+93q8&#10;HC5HTDACFg0HQiDQS+30+HE4nGJBKJoZJ5RKZVK5ZLZdL5hMZlM5pNZtN5xOZ1O55PZ9P6BQaFQ6&#10;JNHu9Hm43I5X9KQWDwkHQyFnE2G0ExAHwWCAPRa9BnO4m+CAsGQiCARX509nq9KU6xOJxDarpdbt&#10;d7xeb1e75LX49HU4HU9w+Hg4BQIA4U93e53S834HQ4HAGAgDfcxmc1m85nc9n9BodFRYc/nU5XK7&#10;3o9YUAwGBhAIQ9iAJo4Y93i8XG6HWIxOJMVQ3g7XO8HsBRAHQptoQ/Xy8284XOHxIJgMAuZ2e12+&#10;53e93746nM4nc8ntKhGJRO/Xq68fkQ0Gctl5e/X5SXO8sMGvnJ3gd53nWdp6hKEgOPBBEEwVBcGQ&#10;bB0HwhCMJQnCkKwtC8MQzDUNw5DsPQ/EEQxFEcSRLE0TxRFMVRXFkWxdF8YRjGUZxpGsbRvHEcx1&#10;HceR7BIhSAgIgA/gTAggAg0HhEJhULgz2eTuUKUQKKT69EoiDb4er1bTWbRcO6GQ50MTjbDOIMpc&#10;LqecMl0vmExADtb7QdwGDwlDYSmU9n0/oFBoVDolFo1HpFJpVLplNp1PqFRqVTqlVmLKWqzIpMKQ&#10;LDYXAUMIRXNCiRp8IQGB59ZLGIIxFdWo7qczib7xAQ3FIclxlIYtGKKUBqGYzuVMYS9WxJJZ8er4&#10;Z1Ffj4YzHZIeF4/DgOw+dz2f0Gh0Wj0medzKTYxLaSWq7XgsEAXhD+fibO5XVLhCKwUaYBgHAml4&#10;XD4nF43H5HJ5XL5nNADfa7QORgNbcfj5DYVCjwdzrcridygVKiIY/HvOlzIUaiIxpPLlejlBtDdT&#10;oc7QaTTI37lyeRYzEsXoQGYXA9PQhJ5GqWYTh4MBinGdoRAYoqCGADIPBEE4RA9A8Ow9D8QRDEUR&#10;qWOwviITBbGqBwDgGlxlGqbx0FsPY3FadBdlOUAEgLFygHmdRWiKMJWF8V5RgUAzgoYTpMkqPJDF&#10;4dRwlfEkrSvLEsy1LcuS7L0vzBMMxTHMkyzNM80TTNU1zZNs3TfOE4zlOc6TrO07zxPM9T3Pk+z9&#10;P9AUDQVB0JQtDUPRFE0VRdGIOIVHoCCAD+BMCCACDQeEQmFQuDMxfq8tHJGIVCIknkgcu90OhXqh&#10;QtNuN1EpBNOpuM8gylwup5wyXS+YTEAL9GlZfhM1oIwD+ZT2fT+gUGhUOiUWjUekUmlUumU2nU+o&#10;VGpVOqVWYsparMikw0IpPoUDwwOCUWEQdjQhAYHn1ksYgjEV1ajrRTJZFssEMFHmKXKNHoEOlIwE&#10;APh+5UxhL1bEklnx6vhnUV5uUZDceGtTN8xjDD53PZ/QaHRaPSaErkYbBkjnBHnMtAGDOVvNUcj4&#10;jHxLK0zE4caXfb/gcHhcPicXjcfkckAP19PUxFUpvIDh86n03DgVilvttqKZPJwBgUBHpCJDlS5k&#10;KNREY0nlyvRyg2hrRXKgqlswPd7viXMVdFGYJsAoPQ3CS86EnkapZhOHgwGKcZ2hEBiig7CotDWP&#10;REjwNMDw7D0PxBEMRRGpY7C+Ihtg4JgnhKCCXCqLQunaaCOmeeQ4DIMADAGASgnmdRWiKMJWF8V5&#10;RgUAwCJcTpMkqPJDF4dRwlfEkqytK8sSzLUty5LsvS/MEwzFMcyTLM0zzRNM1TXNk2zdN84TjOU5&#10;zpOs7TvPE8z1Pc+T7P0/0BQNBUHQlC0NQ9EUTRVFoOIVHICAgA/gTAggAg0HhEJhULgypSZxVTnE&#10;atQxshj+cDZaIaEYvcjZZxBkTfc7uZC2V7JbjqLUtC4XCUKej0dKmUyffQLExnLBPAoDAcMoQAX6&#10;NKy/CZrQRgH9Dp0yd7qUynUwNCgtKhTIE/oMGcTiaa/WK7dj6f40IJOH4yEtPcbVZqsXLBJEtFIY&#10;DAAeboTKmUAXEA/KBHHMHeTudtUUz9AoULJaKARBoJp+Vy2XzGZzWbzmdz2f0Gh0Wj0ml02n1Gp1&#10;WoZS1WZFJh5cz/agLyxCAwPPrJYxBGIrg7FXC0YbQa4/IxRG4yEgC0T1errXa0WDbb7tD4nFhKJJ&#10;IBgIAkHWimSyLZYIYKPMWdaTRX65XTJGJAJ5EGopp7ocDaVStWIVhgIIhiGGjPHyeRRFSTx1gACo&#10;RAcBQuCwQZ6nwZyDm2bZll8WphHuAABh4JQphoEwOoQeZyhkG4eDWUxvjGGDVoMYBYlUZJ1nkNoy&#10;DIBSDHCaphlUWxiiSKQwhYEYLxnJkmydJ8oSjKUptMXpXk4LI6kyYRlmMFAIgKUhGjiRBdnmYpZE&#10;4B4DSpNs3TfOE4zlOc6TrO07zxPKhGwXZLCaNxPFuXpeBIDQIIWfh8nCkAPhWwqDGgYBWlwZpwCA&#10;JgoBwE4RqedhuGcU5ZGAJAujAEoKpiep2E2UpPAkDIdCmJoeIUeJyGqUpSFuEIciQJIfhYg5kFGU&#10;QjDSPJynocoGoMep3nWUhUFWfoAAQLAvC0CQFgQ8RXFQKotjAe57nwzp4nacpRlMVIDAgDIuisKg&#10;EgOAqhHgdJw3UVgOhKG4miUHQBgE5zOFiWJSmucR3CGEwICcLA4GKcZ2hEBgAHOchumAV5anHcgV&#10;B2IYkh2GauoODuUC0NY9ESPA0qebpqmeVxbF4EwWh8JYjBqAmBz1n+gaDoWh6Jos4DsL4iAYMxRj&#10;8HYMtCeZzEuUhYn+f4KC2MopAen6DnmdRWiKMJWF8V5RgUAzwuiTRSlAe4HBIAB1HEQpGmAdRwlf&#10;o2+b7v2/8BwPBcHwnC8Nw/EcTxXF8ZxvHcfyHI8lyfKcry3L8xzPNc3znO89z/QdD0XR9J0vTdP1&#10;HU9V1fWdb13X9h2PZdn2nKCF26AggA/gTAggAg0HhEJhULgymSJoUDZES5Sp1AMXhkIbzVZhBjx0&#10;NpkWK1YbddDuFYyHyoVagBgDADibjVPp+PLJaLRfYCCI/IJIQB+PoeCgLebfX6BTS+IAvDqmWTAg&#10;7pbDEdIGEwuEQWBgUFyaSR4jMKaq7Tyma77bbDXLVajUfz+Bh6SaULpGHUGepVJpKazWcL4AADCQ&#10;bEZVKZWkBkAT9eyCQaEdgOFjkYCiaTWbAfFQvPB9QCyS6LX7LYr/AoYLRqQRzJwdMRoPTOarWf4B&#10;BIqFgmUqpVYKAsIcrRXZ1RKwP1CFAoDFj53P6HR6XT6nV63X7HZ7Xb7nd73f8Hh8Xj8neZS1WZFJ&#10;h5cz/agL6JCAwPPrJYw/FgjRnJWS8XxynYeANg2EBFkqSocheE5glOS5eHEeg8jqOoFAEhBaFGRx&#10;6hKJYrhwEZEj6OBRFaW58HsfoGAmCgVBaG5Qk4SoCAEbAgh6LprnaAYiBkESDAgTRREsBgCAAUz9&#10;hMKQwBoEAPkUQxAFuXxcnCcJ1AowwwDkQo1CgHCDlCRo7HqfgBl2YxpmsapqgUBYNk6VhSBkEoQO&#10;keR0nAP4/j6WxhmIfoDgmDYHAWYphnifh+mggx4iGIgknIbxzn8AYBgsD4TC4Lo0DQLwnFwUhEC2&#10;NhCBKHQnBGCIABkGQkDoOgvGGVxLGsB4lDOIc6oMc5vGmQZDkWRxLlEBB5m8MZAk+fh8HmcRomMb&#10;h1HULQxDaFADnuWBfGBNJrg4FgkFETRGBADQFjyPI+AaCgRDqOY0OC8t5Xnel63te98Xy8p5HacI&#10;jhwHgeDAOBDjuMgihkFIxkUWAuCQGyDmwZ5iEURxLD4UJSBEAULX1j2P5BkORZHkmS5Nk+UZTlTt&#10;D6IoYmgCgfTiR4DgHjroFkUZIkaShOnCdp6gyEARi4KgrDSM7GH+fg3DgOR/AaDR3qqZZnGoDoWh&#10;eN46jwWpOEoY5mmMfJ+gmN49kIeZlFscB/H+eJzm+aBmmqAYJg6NQyjbTgqmSUZRCMNI8nKehyga&#10;fR5jGKwuGMbBsH6foBBSF4WEqTZRg4CJ+CmHojlgYxkCv0SDj2S5TBWB4AIIVBhG+DI/DCH5+Hmd&#10;Iqi4MRqmubAAgMBYXBWFJLk6UgKAYApgFaTJeHiCJslqUppGkaoDASCY8kkTYtCAFzpH4ex2jsOg&#10;9F2Y5hHmwQSgwCZiGKaZqnceIRAYf45iyIpeGSbx5gAf4GguBsMgXgvBrDOGYYwwRXBICWFwDwJg&#10;VgwBUCUFwOghByDUGQAwAR/DFFKI0QYoRbDaG8OICAEANg/DKHwR4aAjEJH8JsP4bh1AXBYHQNAZ&#10;gDscZXDuHkPYfQ/iBEFkIdgvhEAYGYUYfgdgZOeOYawthRC+HGHMNIZRwjPGGIQRIihjjUG8P8fI&#10;BQeBZC+JMPwbwFgHAIPMdQrQihhFYL4V4ox4DfGkHwP4ghhDRGgAIBgGnUj5G+OkDw7BxCvIONAY&#10;QthHCZFIIETooQQgIXjEKS0l5MSZk1JuTknZPSflBKGUUo5SSllNKeVEqZVSrlZK2V0r5YSxllLO&#10;WktZbS3lxLmXUu5eS9l9L+YEwZhTDmJMWY0x5kTJmVMuZkzZnTPkwEKaRASAD+BMCCACDQeEQmFQ&#10;uDMddKgoF87D0nk0wFgsDgZDEKA4GQpvNVmEGSFozH4pFAgv96ugymg2nZMLktj8TI44E1jv8XHc&#10;vFIAP5+nU1FoiHROHsrkB2M5Oh4enALBEKicViwDgcGkIOudohApmUljECAcIDYZiqGQtfJY1FlL&#10;NhKI4/iIJgxnMNbIVSNRwMxUwZ6JhNK8ZjIUgIAgF5tlemZGLNerpbB0Gv8fD+mA8Zo8+GIKAoCn&#10;AxmV8hENHc5GwQBoLMJRopTtV8jkLgZuPkLIA7mEAvx6GgzGYjFY/oY+FqDtdcpYVEhCsJhMAej0&#10;S2vsdntdvud3vd/weHxePyeXzef0en1ev2e33e/wMparMikw1ppYJMEQwLh4SBwGIViEAwHj6ZJj&#10;Akep3CoLQ3kqUxMAmBQCGWXxZEsURoGkaRYHUZxUBYLBGGGX5dhODYIoMfgphsFIxEcVYlh4FZRl&#10;AVYSBSEgDAIAZ/Hmc4vjKNg+EyW4siCDZGECQRSmuAxLDeJiDAKGwcBqAgBAAOwnBwHY/kqFoDn+&#10;IgjCMO5MFWGgNggaRlmGQRHFCXZkGQEgJAONwnhYax9BaQhADiAseF+U5EmcAghlMRAzu6W5SEGN&#10;RMmiUpHDwA7FGWY5gDgORSHwfRnoMd5KFGYAcBSDrFgCa5fFCSpfHMWxXFOe5wGSIAkiqKZAlaJr&#10;rgiCIMhSFIQlGQYvF+C44k8MwYoObRmF4IAiiWbZ0nyBZ2GYAYTiaNxCEULYeLUfp+CVagiiuLw2&#10;jILQCgGf5AjOLAwEqWIpBuEYYhiGoJg8GhaliUADvhguDYPhGE4VheGYOfpcEsOw2E2Zo8CoFROl&#10;6bD5loCQFgUg5hlqUolCiLhgHufoZgHLOG5dl+YZjmWZ5pmubZvnGc508oWhAEAbC0OZOEMNoAu4&#10;fR3nAGQbiOQhHEgDoMgsdxwmOMI7k8ZpjF6C4JAYEARhICIVB+R49jUBoDgINotikfYOBaPw8DmD&#10;YJAeaRcE0UxqgAfhglseAUhiRo/jwBwFAOZ5PkYR5pH8YRbFGbZXlQIw0jycp6HKRYpieZx/AmPg&#10;9DWAh/HyPYzC8GgoDoQpAjGSRDEOOpAkIX5fmAg4VhqHQHgKABPE8PJQGaExhEqMIzCYJJvAGBxC&#10;j2Om+nqMovCyKIujyQI/jcTxAjEOpWnQTJGjwEOPF0V5TEuXJ0m8ZJSSw7ZeliUQoDCP5XlsU4Ig&#10;MAw8Rsi/CqGYQgyxzjvBEAwf4rRMiXA6DIGzLAAj7HSNYKwcRLjLGKLkAQ/R4AsBaDMIoUwvhqC6&#10;FECAFALgnBKCMeg5xnhGCEFALIexKA9BUBoco1RlBmD+JMXo0hrArAaQcfoZQdAfG8CQIgsxQCeA&#10;UAJlrO4qRVitFeLEWYtMvDsF8Ig4wUhcCwClFJCQZg9CQBxO42RgCODeJoaj9ROCEDSE0e4LAtBY&#10;B4CgoI/RABvJgKUXoRwQgRHmOoVoRQwisF8K8UYnhDhqEqM4A4nw+hgAK0YVwqhTCaFON4dY4hXk&#10;HFsKER4UQxByGOPIfAMgFsEi3LGWUs5aS1ltLeXEuZdS7l5L2X0v5gTBmFMOYkxZjTHmRMmZUy5m&#10;TNmdM+aE0ZpTTmpNWa015sTZm1Nubk3ZvTfnBOGcU45yTlnNOedE6Z1S0CFO0gKAD+BMCCACDQeE&#10;QmFQuDPl6vE/m4roxSL8GgwGAgDAoYD0kKZQpsIgkAN5qswgylpt10g4Ggp/Px9ECaDEqHVImwkh&#10;wLCFMLFbkwejCDrNYp88JJgNVeqF2M5OigmoVTqlWDMVCEAgEBM9OmVgBQ1oIwD+GWeEL5LGpFuA&#10;bLNEF8CAIAtZmsEgkQlul3vSDP58vl+gcDgWDv17O4JiYcsFgL8Xh0GD4fkARFtHJ01j8B3RGFQf&#10;K13h9erlQAoCANzsJMjMwocA4NZsJkjEOhAAgB/Kk4kVMt8NrpYqICQZ3OFpKdaM4oc0NhsIWjpd&#10;PqdXrdfsdntdvud3vd/weHxePyeXzef0eJlLVZkUmFAAhAHbmFkUtm1VJRBEIDA8+mSYx7mWThhg&#10;EIpCDGJQBtyc5rGOHghiaZ5znYBx+nyEgJgwTxgGEHwYBafB3HAEgcikXpel2E4OAkfB8H2A6NPo&#10;3R+hoGoaB+Lg8kaOIrFoUxLEWZYEGCR4xLOOwnBwHY/kqBJvGaJY/GEehplEA65nseZ1BuHAeC+Q&#10;RRjoKYbjcJ4WB+MxJCmJYhKKV5VjmSJYG0YBSusJQRAqLJMlkLgihy+hhF6WwkiWPh6nwZy/nyfZ&#10;/MK4qDHuchnBIJQ4mIXpbhCBB3hkG4eDWUxvjGoiFFGQYvF+C44k8MwYoObRmF4IAiiWbZ0nyBZ2&#10;GYB4fjdQZbBeDzooMIIKgcOZYGAJYdhk+hLjkJBuhkQ5GC4FhUqsBAGAsJYliHSL03Hcly3Nc90X&#10;TdVyH2e55hqCoLm8f5/DWRpWkKM4lLpGZzG+bBaFuXonjONILs7deE4VheGYbh2H4hiOJYnimKu+&#10;EGMC2OREkKiTrGeVY+jcTxplsVxVAaBIDJifIqBQBwxlWbYlhcDIQBGEgnDYRJIDmK9+EuK4blqA&#10;gVlYUROAQzp3GqWwcDWUIImoYoZDWOpKkAN1+H0eZ0gqEIaGmaJmHMXxciMNI8nKc5ihmFAakUXJ&#10;rieFYKNyf5jFEPilHSUpPk4W5XFQKotjAe57nws5PE8PJQGaExhEMHgQhSHA1EeXA6CsGiDH+XRH&#10;DMQZjAAW5Tk4VZDjEU4ACqW4+iQuYAmWXRUCGKIxHUeJ7ARcS0EUOornKEAsEeNQoX4eRqlmE4eD&#10;AYpxnaEQGH+fR8n0ArCRmfp9g6DYMGMZhpA6DgNg78wtDWPREjwNKFFeUZQDuTBeGkX5Qo0AaZHk&#10;FYShOLQihcB/CuC8gw/RfCsFGPMB4HQlBDCCAUAQAmLQTgpBWC0F4MQZYYHYL4RBJiuSGXMhQmhd&#10;jcCqDQCY2RgCODeJoagsRQCXBsDUIgtxfC2A0BMBpBxGiKD6MIfINxYh9CYlsVoRQwisF8+8H4Hw&#10;OCOGCM0HgJgNn0E6JkSoeRDC8HUOEV5BxwDXGhDYYoUwyhnAsAZ3sGo2RtjdG+OEcY5RzjpHWO0d&#10;48R5j1HuPkfY/R/kBIGQUg5CSFkNIeREiZFSLkZI2R0j5ISRklJOSklZLSXkxJmTUm5OSdk9J+UE&#10;oZRSjlJKWNgQpUEBgA/gTAggAg0HhEJhULhj0eLvaDTXBvijRaLtGg8Ii+XS4dDbZpBkThdTzhD+&#10;fo/IBAFpPN6NNAuDgrKK/mwsEIWg82X5CLhyfzlZ7tZydHxlTs8C4OA87RpWX4TNaCMA/hlXhC+S&#10;xqSTrIawP5Tg7dajKIJCITidT0f7/fzWZrCKpVKjjdT3fL7fYJCogYLAX4wDwNH0qFJlTSZMY0g6&#10;eMg+TzfEK9XqhpsGbazA4sJ1tAQQCQVAUJfb2d4mGpKyivBVY12v2Gx2Wz2m12233G53W73m932/&#10;4HB4XD4nFhbKWqzIpMPLmf7UBexIQGB59ZLGWZvICear+BAFAsHlD7dzuiD9fwsgyvQBMVYIL6lP&#10;BVYSTLp8WbvXC0WYK8J+n4fgtiCDpcGkex8n0fR8wYN5FlKSA6C0WhTEsRZlgQYJHjEq47CcHAdj&#10;+Sp0lyTZhgWJJRjeJ6EH6fQZhqGwMiMNZZkQMsVhYJo5k6IofBug5ZyEOBFFGbphlU2J/gUBwJGQ&#10;Y5jhcFYUIOYRelsJIlj4ep8Gctx+mUYJbCwLgwnWeC8QUCgUB0YpeluEQEneGQbh4NZTG+MYYIWU&#10;ZBi8X4LjiTwzBig5tGYXggCKJZtnSfIFnYZgIiGOZkF+WwTgw6KDCgEAHDaV5kiGGIUoOWJFjGUh&#10;/iqVY7CQ41YVjWVZ1pWtbVvWxVlMp4tkqdh+G4CYBtHXFi2NY9kWTZVl2ZZtnWfaFot8EFqCiNRA&#10;EcOwwAC2B/j6I4QmyCoolMURHgJYiDEwNgenKHBDEGLIcBAEYSCqOhIkWNgoIOVg2B4UZ6hYVZPk&#10;wAyDnOZgKCUPwPG+ZwejqQBIj2NCFAWBwImqahpnQYJfCMNI8mOXxNCAIgpSWCICISfp8nsGAoCm&#10;WRPk+XpXFQKotjAe57nwq5PE8PJQGaExPCsBocCULZeHIfIYAihJsFaBgqk2bJhFeXJJDWVwGDIW&#10;g5h0g5rmMWgdiOKZzHefIEZY14sBkAYyE6b4iBiDyDnkapZhOHgwGKcZ2hCBZ/m0ZZdiYLAxnOdB&#10;3H3F3IACcJwG8DoOA4DvNC0NY9ESPA0oUThOESNQ2EICQIU2hB2HWdY4jwVpFkLflpdt2/cdz3Xd&#10;95Zo7C+IgGDMUY/B2DLXmyYBHDeTRqFYTY7AgCIYAkCIHgEANuIMe3uBSHw/GSWg6HmdRWiKMJWF&#10;8V5RAyEQWHAatJAeBqDk6TJKjyQxeHUcJX96/+AEAYBQDgJAWA0B4EQJgVAuBkDYHQPghBGCUE4K&#10;QVgtBeDEGYNQbg5B2D0H4QQhhFCOEkJYTQnhRCmFUK4WQthdC+GEMYZQzhpDWG0N4cG9LQEIgICA&#10;D+BMCCACDQeEQmFQuGQ1lqlAkU7q1gL9fg57N8gxtwup5wh/P0fkAgC0nm9GmgXhwVlCLL8WCELQ&#10;dlRYglI1Ot3td7M5Oj4yp2XhcHAeDr9GlZfhM1oIwD+G1GDL5LGpJOshrA/lODt1qMogkIhOJ1PR&#10;ysVTCkiGUcD4jHY6nceDgUhcTjVgxUYB4Gj6RikyppMmMaQdPGQfJ5viFer1Q0aDNtZgUTk4AAEE&#10;D0hj4CgGFigYDpEok/gipafUanVavWa3Xa/YbHZbPabXbbfcbndbveb3WMparMikw8uZ/tQF6khA&#10;YHn1ksZOFAfNUMCYLhAHQ1MLlciGDL1cLUxHpJNplLQqjcbB4qnBKHgvvZ1t8gDsfvYEho2mo3k4&#10;nCKJomiQHgsDkSA6C0WhTEsRZlgQYJHjEho7CcHAdj+Sp1F0ThiAUJBQjeJ6EH6fYlhqGoAhsLpZ&#10;kwOcQhYJo5k6IofBug5ZxwOBFFGbphlU1J2gYB4YGOY5hBaFTvIMYRelsJIlj4ep8GcbRXEOGIvE&#10;QIwjCmPA7jYGAPgMEAijWYpeluEQEneGQbh4NZTG+MYYIWUZBi8X4LjiTwzBig5tGYXggCKJZtnS&#10;fIFnYZgIiGOZkF+WwTgw5KDCgEAHDaV5kiGGIUoOWJFjGUh/iqVY7CQ31U1VVdWVbV1X1hV5V1mK&#10;w9kwf5tF7WNd15XtfV/YFg2FYdiWLY1jt0GwUhEEYgi+UhKj8AYAs8qJ/j+JAQmuCgolMURHgIAS&#10;EEwPwpGsDAykkM4iBAEYSCqOhIkWNgoIOVg2B4UZ6hYVZPkwAyDnOZgKCUPwPG+ZwejqQBIj2NCF&#10;BQBwIlQahpnwYJfCMNI8l6WBLiOJoqhYHogATaqEhiIoikCOg6F2VxUCqLYwHue58IaTxPDyUBmh&#10;MT4rgaG4ki2XhynyGAIISdCLhyP5rmUWxcksNxXAYMhaDmHSDmuYxaB2I4pnMd58gQAjUCODwEj8&#10;XRuB2FANoOeRqlmE4eDAYpxnaDR8GwEIOhoEgbBsNw2ECIYhhcGaYmEZRpA6DgOA7yQtDWPREjwN&#10;KFE4Tg8jqPxXhsFoPoaKgsD8Mowh3ZHV9Z1vXdf2HY2IOwviIBgzFGPwdgy05smARw3k0ahWE2LI&#10;MA4LYbhmF4CAHcSEhOGwyEkQYqnmdRWiKMJWF8V5FBAE4omyaBggiB9KAATpMkqPJDF4dRwlf2X5&#10;/p+v7fv/H8/1/f+f7/z/4AQBgFAOAkBYDQHgRAmBUC4GQNgdA+CEEYJQTgpBWC0F4MQZg1BuDkHY&#10;PQfhBCGEUI4SQlhNCeFEKYVQrhYbUsQQiAiAD+BMCCACDQeEQmFQuDPl5u0Cg0JgKGPd0tYJDEpL&#10;+OBZ+OUgyFwup5wh/P0fkAgC0nm9IGsjhoPjBbQQaCkOweOLYmmZEvRtsF2M5Oj4yp2OL8Lg4Dzp&#10;GlZdhAzoYxkOGVeEL5LGpJOshrA/lODt1qMogkIhOKSH8xkddNsCr5erUEgWDPx8A8Pi5gsBfjAP&#10;A0fSkUmVNJkxjSDp4yD5PN8Qr1eqGmwZtrMEjKxP8JNBxuAThEEVjSaXTafUanVavWa3Xa/YbHZb&#10;PabXbbfcbndbvWsparMikw8uZ/tQF6chAYHn1ksZkIsrAAoJI8larad2t5ljofk5JqlWnMxFlJrR&#10;pkASA5osVbEMjlVpOV5BoHgODjT8DwsHJIHQtFoUxLEMYwCGMSgzKuOwnBwHY/kqe7fEwaYKmASw&#10;0oOfx9nqGgahwFgrj4UQ8iuNwnhYJo5k6IofBug5ZxeOBFFGbphlU1AIAaCBfGOY4ZBYFKDmEXpb&#10;CSJY+HqfBmCoIobnmA4SlmWJTAM+wAHcbQMh+Mpil6W4RASd4ZBuHgzFCbQ0BquyElMQ4xFsBw0F&#10;INYbIObRmF4IAiiWbZ0nyBZ2GYCIhjmZBflsE4MOOgwoBABw2leZIhhjICDFiRYxlIf4qlWOwkN5&#10;T9QVDUVR1JUtTVKVdUisPZMH+bRe1PWNZVnWla1tW9cVzXVd15XrcFeQQsEOX56l2WhWAeBbKoWf&#10;h7HeVBACWVRwhWVZSkyA4CIogxBioFwFC8To5iWGAQBGEgqjoSJFjYKCDlYNgeFGeoWFWT5MAMg5&#10;zmYCglD8DxvmcHo6kASI9jQhB+HiBoLhSapomccxfl0Iw0jyaJllKHIdiUU5mnOIIQge0paFcVAq&#10;C0MB8ZWq5PE8PJQGaExYDcDgVB0J5QmIc4jhTkaDHaYRMhYO5bGgXRVlqRw0FcBgyFoOYdIOa5jF&#10;oHYjimcx3nyBACNMMQfAiKBFmWJwbhIg55GqWYTh4MBinGdpxEOGQ8GQEhdFmUoHAVNQABCDQJGE&#10;ZRpA6DgOA7xIsDSPBFj0NaFE+ThJkYURsmiYRKa9X3Oc7z3P9B0PRdGAA7C+IgGDMUY/B2DLSmyY&#10;BHDeTRqFaThDBYGormaZBbgkBoFNKeZ1FaIowlYXxXlGDYPBObRsGeCoIAcg5OkySo8kMXh1HCV/&#10;Se/8Hw/F8fyfL83z/R9P1fX9n2/d9/4fj+X5/p+v7fv/H8/1/f+f7/z/4AQBgFAOAkBYDQHgRAmB&#10;UC4GQNgdA+CEEYJQTgpBWC0F37loCEQEgA/gTAggAg0HhEJhULgzIVaKAAmJY4F4rhL8VykSh1RS&#10;uYC/W77dDXIMlcLqecIfz9H5AIAtJ5vShxJ5KFwqIZ7SRzLJJg6CPxlZjqEayTB4djOTo+MqdX9P&#10;C4OA8HX6fNSdbg2UiFMEMr0IXyWNSSdZDWB/KcHbrUZRBIRCcTqeR+MRLYDgBq+XyqAkGajGWg7K&#10;pyYMfGAeBo+lopMqaTJjGkHTxkHyeb4hXq9UNTgzbWYRIZvA79fpnPiIPhnLAFAQBAD2dq7ZTWIp&#10;AHsHeDka6tXLQJZLJQYDAPr/F43H5HJ5XL5nN53P6HR6XT6nV63X7HZ7Xb6rKWqzIpMPLmf7UBfI&#10;IQGB59ZLGezOVZ6UDbXC0ToZB4IAD9fS6XRcCMJInIO/h7CmI4cHOAQTHOeR8m8ZZZr6ABomGWoh&#10;iQMZvHkcwHAGAR3nUcgch2HokDOQpIDoLRclWTYzEiaxwmIR6vDsJwcB2P5KgsdhvCOLZGmcbRfh&#10;ICQEnAbxqh8HwjkgVphikG4QjcJ4WCaOZOiKHwboOWcvjgRRRm6YZVOSKwaBEHw3kwNguiMg5SEu&#10;QwxjcVR8n2ZgpiKHR8gWGZZFgS4An+f5llsTonjwUZil6W4RAaegbhsHQgDaVpEjMF6FFmTxBECX&#10;x/GYUhAIOXpVksKYvjccp4H4BZ2GY0A5mQX5bBODDzoMKAQAcNpXmSIYYhSg5YkWMZSH+KpVjsIh&#10;XleWQEAYCgjS2AbuWxbNtW3blu29b9vFXcQrD2TB/m0XqvHQcRuF0XpgiUL4xAo1twXte98XzfV9&#10;35ft/X/gGA4E6TYG4GgbCcMg3D+OQ3iuhJ/GqYpgHMcxuBQEIGiQMhHmCX5dgoCIHnscZnB8GQjk&#10;sY5ohsEIKhAEYSCqOhIkWNgoIOVg2B4UZ6hYVZPkwAyDnOZgKCUPwPG+ZwejqQBIj2NCDH6X5Wkk&#10;NZEluYZeFibZYlWIw0jycZ0maIIUBgGouEGSZBjGAwCAEAB9HoZxomoGQahwX5YFUJgri6dJ8nyB&#10;iGE8Tw8lAZoTGER4mheEQWCINREkUPAvACfh7ECMgomcf4TlYUJJlKQYxFcBgyFoOYdIOa7AB2I4&#10;pnMd58gRCbikUOgsmmfwflERo0AC1xmloTAhisPBnHUeBvkEHhCm2EpZlQTgFgOAZvmkYQbB+JZn&#10;Gma4Og4Dgdg6DoWCyNRLkUPO5IQYxcFaJIsjprRfhyFgQNcAHtGIO4B4LQZgfOIAAfwxBZipHkA4&#10;DYRgfA9AI8NgcE4KQVgtBeDEGV8h2C+EQBgZhRh+B2Bk4w2RgCODeJoagsBQCYB+C4FwaBFCiDCE&#10;4GxBx2jnHCNId4BwggqAwPMdQrQihhFYL4V4owjAvBKHkTguglg7BKT8O4ahJinHOOscQryDjjG2&#10;NQXgwxkhNC6GACgBVrwajVGuNkbY3RvjhHGOUc46R1jtHePEeY9R7j5H2P0f5ASBkFIOQkhZDSHk&#10;RImRUi5GSNkdI+SEkZJSTkpJWS0l5MSZk1JuTknZPSflBKGUUo42lvCEQECAD+BMCCACDQeEQmFQ&#10;uDJ47kpPs5/kAcDSEvxWq9bGI3Hw4GQqOJrs0gyVwup5wh/P0fkAgC0nm9KHMqLRQIk/qZhkobjG&#10;DqFTqtKKdaE4aiR2M5Oj4yp1f08Lg4DwdksFTl41pkrFEegoHiQ8nQvwyFr5LGpJOshrA/lODt1q&#10;MogkIhOJ1PRlrhOl43IUoFctgQAAFtuBsLdfNBgsBfjAPA0fS0UmVNJkxxaGmQfJ5viFer1Q1ODN&#10;tZhgnoUzFUlK5VqcmFIpgUAgEAPR0NF2AVZKNLQdrrlLCokIVhMJgD0eiWycvmc3nc/odHpdPqdX&#10;rdfsdntdvud3vd/weHxdNlLVZkUmGI0nw0AWGCYZDwulEjkIDA8+sljCIFAMsicJgSCGKAPgmBIA&#10;H6fJWFaWJrmybKEH+f5YEiNYojkTI3ksV5IDQJyDnacptiWIohBuKIvgcAQAnieZ5lCUJPjCPZLk&#10;gOgtGmYxciIJI4DMNwqIMBg9D+O4EsEOwnBwHY/kqHoNAqKooiYBwXiIFgLAWbhum8cx8AgWBTkm&#10;CIDgENwnhYJo5k6IofBug5ZziOBFFGbphlU6BflEQI4EkZInCSGaDACZhkF6XZfHqfh+mgWJQkMO&#10;5ElCKYpisAR/gCb5umiXpqHgYpeluEQKgGNInCMYRxAgKQnBcE4ThyLguCUZ5hlkJIpjIMozjOg5&#10;wGsZJWloXx1nmfgFnYZgIiGOZkF+WwTgwBaDigEAHDaV5kiGGIUoOWJFjGUh/iqVY7B+GIYhqCYP&#10;BoWpYlA0Tx3led6Xre173xfN7FXfgrD2TB/m0XqyGGWpSiUKIuGAe5+hmAYBX1iOJYnimK4ti+MY&#10;zjWN45jrtn+T5FjwOxEFYNA1C0hJ/GYXRaBIIQpkkQI3i0JokAqE4agfnZ6G4YRonkDBYFSUAHSO&#10;EARhIKo6EiRY2Cgg5WDYHhRnqFhVk+TADIOc5mAoJQ/A8b5nAMGQaCKHafQQWRUFKLY+kcOYuikZ&#10;ZSFGIw0jycp6HKXBKEmRBME+IYmCSA4C4gfJ4nqfQBkcSBHnSaxlBkHYiCmNg3gegwwjuQYRAYAB&#10;PE8PJQGaExhEqMJSkaRRFFMVQliQJAAn2ehOFIoRKFGKopCETxAjEVwGDIWg5h03xjFoHYjimcx3&#10;nyBDBOaYRclSJ4rkENY2ik2gAHcbpmE+Vpjmodp4A6c5bhkJw7CQJ4mgQAoBnIcZslcVpbGoa5sA&#10;6DgHBYh8DCHwWo2kABCBMC4GgWgphPH+3wOAZQtDWHiBYHoNQUPJFyDIOQpw9BLBGQYfoZQdAfG8&#10;CQIgsxQCeAUAJiDHoYQxhlDOGkNYbMTDsF8IgDAzCjD8DsDJzRsjAEcG8TQ1BYiiE4KoSIeA/iiG&#10;kFsoxBx0jhG2PgHAbBRBqB4PMdQrQihhFYL4V4oxTCKDUJ0Xw9giA7BCoMXQuRYjdHQCIdg4hXkH&#10;FsKER4UQxByGOPIfAMgFrxhvIeREiZFSLkZI2R0j5ISRklJOSklZLSXkxJmTUm5OSdk9J+UEoZRS&#10;jlJKWU0p5USplVKuVkrZXSvlhLGWUs5aS1ltLeXEuZdS7l5L2X0v5gSILoEIgICAD+BMCCACDQeE&#10;QmFQuDN5osFfMRosVgsNyvB4hgNh8fEEjFcslUGgUAOdwtk6nQ6qRVrKEP5+nOVCAdFA2lQfPJ4O&#10;xZLFUrBZrF9gkOyErEojEQHAgBvFtrg5o9bopFosJAsDQd3up0JdJIxgM9rigbk5JH4zwyFs9ZJJ&#10;YvEYoAuj2DuZwNg6nU7KWWgB9vJMJhLLNcMMMiAUkknE5RqBPoxGIoSBUFTI6B0knA4EkTwdbo45&#10;rp0BhEoo61mDORjldAKlEIM9shbrFeMJbuZ0vgYDoiEUgjwhDwawdwstZGU9qdGo1GC0Whu1dHpd&#10;PqdXrdfsdntdvud3vd/weHxePyeXzef0dlsMljng+n97dIbEcqoQ5mU6kooFtJJAXhEDxkl+Xhcl&#10;8XBlGeagIgsEogt+MYviyhR5nGZosDGQZDkmSAXBOECXn2YBdliSpOFSfJ/gOKApCkXpcloHgmC4&#10;NIqiEex4naVBQksVBamIC4PBkTRMEOBIBgATY/DcFYuDYHQTBMZBiF+W5dFkZRlmqEoYh8MAxDKG&#10;QSAug5Kj+MocCmOQZhcFKDmPN5MFWXpQkcPjrHedZzlLHZbF0ZIVhyIQRA4CpaleZpaFsSwAHydR&#10;HEkSxdl8ZISBaGInCKHxOlWXZHESQoNAiBBrmOYBNFCTxqnQeQoCeMg1DCJh7HgdRUlSURXlaXwP&#10;BgHIcBWDBZFeV5QlWWwEnibIpDuTRIkWQoOgkBCDj+LlWkASUwg8g5jFURxen+Ho+iuFw0jSNgHA&#10;sExBkC0703feF43led6Xre16mDfJClAWpdE+RS1GmZJej4QBEkWWhcBMAYBXvh2H4hiOJYnimK4t&#10;i+MYzjTxHmdx0F0XpfGCXRdmycRygeEITiOHAbBiG4dhkFIRG5gRRE+TRkGwc4Yh2HoqCUJQahiF&#10;4AH6fgui+MAeiqNIzCeHaDmESg4l6fAQD4Og3pIgx2myKY+FEcpVk8BgeiEEAJHqcp2gGJIlCYKw&#10;ti8DAFgGa5eF2PBJE8U5ZFOBSDFcURPFuX5anGc59hWHAcioJAiV84Z+HsV5XFMUBSlmAoEgoRZP&#10;k6EIEgAXBcE6XZtg2Ro2iQmB9k+TbByqAgFgmJgmCWLQrCqAwCAEXBRkaYgEiQQgqBW4hqmQOI9E&#10;EU5WlsA4COoe56HYVhWlUWBSlgCYShkJodg4URVF+SPng0BB/R2RpVFsXwKAwFIkCgJRaFISxHko&#10;TILAqCo+x4DdEEIkSgyhnDWCMFEMAbgzBZAKw0co2RlCqFeLkXYwRjAIAaBEpKmQmBVBUBoBhBh+&#10;iPDeF0c4GgYiCDqHMBAAmGsbhlDOGkNYbQ3hwxATYig7gICUHYLoLAJnTHGNEVolhajfECHcOQ9R&#10;2DmFyL0WwshWC3HYPQf4Oggg5CMFMMKTwLD2HeMMPAjRhiKD+Hcdo5xuijE6JcYIyBrA2CIEyF4/&#10;BnDPHiKsUggCDjKF0K0QAjRMiRFgLQEoCTUQ5kZI2R0j5ISRklJOSklZLSXkxJmTUm5OSdk9J+UE&#10;oZRSjlJKWU0p5USplVKuVkrZXSvlhLGWUs5aS1ltLeXEuZdS7l5L2X0v5gTBmFMOYkxZHBCmQQGA&#10;D+BMCCACDQeEQmFQuEv19Pl1Oh0vV9PoFAsGBaNAQBgKDvt9PhzOVzB8QiKEP9/yRzAYFg8KhAGQ&#10;d+Px8uZzON/AMGB4NBcBAEAwd+vl5OV1PINBsNgSgwl/vJ4O51O54g0IhQLhEHQyFvZ4ut4v0Ehk&#10;JTODPt8viWCCTwd8Ph6zh0goGhALhMIN9xOMN0sDgUBOXCAUHBULA4EQd5OpyvJ9gSmBehwZ9PVw&#10;Oh3hrOAMAP51Y57vh+hILBqZYuEvqwOJzO+mBoEgkDV7bbfcbndbveb3fb/gcHhcPicXjcfkcnlc&#10;vmc3fXK5udzv7bgsHBAMhYKOVut4IhwNgoDgeDvN4O11u53gcEA8MBgJx2PQp/PpvN5zBrwAgEAW&#10;GH6cRxHKfoAAGDwNgynBygSu4KAgBqDnysBxnOdgEgWCANPgyp2HOcgEqyBb+MYeT0HWd4HgmC8H&#10;QghJ1nOcUMAsBQEtUAB6xwdh4HmD4Ngw556ngc0KggCwMgSAgAOkdwRBGDqDnsex5OkdYHAkCYKg&#10;cBRwHKda/gyAqnIOdp0tee59ApFUHgSg6HrmcZ0gWCYLAeBIBSGc4PBAEYBH6fBvnMdsvgNMSDHO&#10;cJvPcDjxNqgx6nedR5gABgMAiBBxnGcgBgIA4MAyoDnVDUVR1JUtTVPVFTnpVZ0HaeISR6rx7nqe&#10;ZzokDUmgQoVU15XtfV/YFg2FYdiWLY1j2Q5p2HQc54xwAoGAeDYKgojrKoQeJ2nOsR7zmrYGAWlJ&#10;/nDAKXgnBy0AAeh1nIeZ/AMDALgta5+T+c53jOHQbhOMw7j2MolnsfAAqWDj+s8gx8HmeRzPSEAR&#10;BA+Z/H6fjQnKep7H8CLEAkB1wqgf59HCcJzAEAYDg0DoMySAB5RKeZ8gLaaurSkKWAEAgEL+DD5M&#10;Yqh6gEBwMghGyQnqkh0JNPlrtymp8nKcBxgOB4KSyApxnMdQNpMwQALXo5zHQBAEgg94JHGcJwP0&#10;Dsw5YAB4vOdh2ngCLTAiCIG6YAC5HnsJ1AGAoDqZlYB4Qg5/nUchwn2Aqyo0oO9WTyXJ8pyvLcvz&#10;FUHZMuggsCUkNwfR7ngdh4nzT9512AB+cUcp8H2f8jSyBePs+fh6YaekNKAoR6njZfSgrlIAdFuZ&#10;7BCD4MoOeqpHQdZ2A2k4EAE+fM+t6/sez7Xt+57vve/8Hw/F8fyfL83z/R9P1fX9n2/d9/4fj+X5&#10;/p+v7fv/H8/1/f+f7/z/4AQBgFAOAkBYDQHgRAmBUC4GQNgdA97AQoJEBIAP4EwIIAINB4RCYVC4&#10;ZDYdD4hEYlE4pFYtF4xGY1G45HY9H5BIZFI5JJZNJ5RKZVK5ZLZdL5hMZlM5pNZtN5xOZ1O55PZ9&#10;P6BQaFQ6JRaNR5OSg+HxKZjykT2aKRU6pVatV6xWa1W65Xa9X7BYbFY7JZbNZ7RabVa7Zbbdb7hc&#10;blc7pdbtd7xeb1e75fb9f8BgcFg8JhcNh8RicVi8Zjcdj8hkbkQspASAD+BMCCACDQeEQmFQuGQ2&#10;HQ+IRGJROKRWLReMRmNRuOR2PR+QSGRSOSSWTSeUSmVSuWS2XS+YTGZTOaTWbTecTmdTueT2fT+g&#10;UGhUOiUWjUeTkoPh8SmY8pE9mikVOqVWrVesVmtVuuV2vV+wWGxWOyWWzWe0Wm1Wu2W23W+4XG5X&#10;O6XW7Xe8Xm9Xu+X2/X/AYHBYPCYXDYfEYnFYvGY3HY/IZG5ELKQEgA/gTAggAg0HhEJhULhkNh0P&#10;iERiUTikVi0XjEZjUbjkdj0fkEhkUjkklk0nlEplUrlktl0vmExmUzmk1m03nE5nU7nk9n0/oFBo&#10;VDolFo1HpFJpVLplNp1PqFRqVTqlVq1XrFZrVbrldr1fsFhsVjslls1ntFptVrtltt1vuFxuVzul&#10;1u13vF5vV7vl9v1/wGBwWDwmFw2HxEQIWLgIgA/gTAggAg0HhEJhULhkNh0PiERiUTikVi0XjEZj&#10;Ubjkdj0fkEhkUjkklk0nlEplUrlktl0vmExmUzmk1m03nE5nU7nk9n0/oFBoVDolFo1HpFJpVLpl&#10;Np1PqFRqVTqlVq1XrFZrVbrldr1fsFhsVjslls1ntFptVrtltt1vuFxuVzul1u13vF5vV7vl9v1/&#10;wGBwWDwmFw2HxEQIWLgIgA/gTAggAg0HhEJhULhkNh0PiERiUTikVi0XjEZjUbjkdj0fkEhkUjkk&#10;lk0nlEplUrlktl0vmExmUzmk1m03nE5nU7nk9n0/oFBoVDolFo1HpFJpVLplNp1PqFRqVTqlVq1X&#10;rFZrVbrldr1fsFhsVjslls1ntFptVrtltt1vuFxuVzul1u13vF5vV7vl9v1/wGBwWDwmFw2HxEQI&#10;WLgIgA/gTAggAg0HhEJhULhkNh0PiERiUTikVi0XjEZjUbjkdj0fkEhkUjkklk0nlEplUrlktl0v&#10;mExmUzmk1m03nE5nU7nk9n0/oFBoVDolFo1HpFJpVLplNp1PqFRqVTqlVq1XrFZrVbrldr1fsFhs&#10;Vjslls1ntFptVrtltt1vuFxuVzul1u13vF5vV7vl9v1/wGBwWDwmFw2HxEQIWLgIgA/gTAggAg0H&#10;hEJhULgzpcTdVKrZBsOZbAUMjEZjUbjkdj0fkEhkUjkklk0nlEplUrlktl0vmExmUzmk1m0Hai3W&#10;65azWjwKCAWLBWKgRBoJm8fdxtNiOOR6OohDQPk7mYacUTLfpxN5nA4DpMheLiQCHRhUN6JFgZpF&#10;ht1vuFxuVzul1u0jcTZaqvWjRNpzLUXu8kfb2diiUiqHJJLAqDoSux7yQsGhJLJRHmDzWbzmdz2f&#10;0Gh0UocjbaieTqecDqeAGAwIDYhFBgMRkDoVBWj3W73m932/4HB4XD4b6V6XTa/abSej4fYRCYTE&#10;grIJjLhKAwE4nb7nd73f8Hh8Xj8nl83n9Hp9Xr9nt93v+Hx+Xz+n1+33/H5/X7/n9/z/wBAMBQHA&#10;kCwNA8EQTBUFwZBsHQfCEIoSIUKICIAP4EwIIAINB4RCYVC4M0GIuScTkW4HcvAFDIxGY1G45HY9&#10;H5BIZFI5JJZNJ5RKZVK5ZLZdL5hMZlM5pNZtB1MazWbFOp48FhGL1ssVeIg0EI822s0DweD0rVkt&#10;pe4wmESQuWMvhoKQvJ2sni8aVU/FutFMCgJN4OcTgbQuIBWeDgaIW6WiMh2REQtW6RhODrVgcFg8&#10;JhcNh8RiZcwlgqCyYk84XcurTipK93W1x8RCcdEstyuMwqVTSfEmjUOGAkDMCKdcSCqd0egjBltt&#10;t9xud1u95vd9MH08CKOiA7AoMESci02WOyD2kEmOyucFumD2AHk5C2ekulESfwiCwNKnM2GUbTug&#10;FGq1sCvHv/h8fl8/p9ft9/x+ZctVSlzYNo/iuOI/CEGYTEyRRFmIa5vkWUhaC8IIUFiUBHG2EAxj&#10;oIAHpWe53CmLQxDOQxQiMFMOP1FMVRXFkWxdF8YRjGUZxpGsbRvHEcx1HceR7H0fyBIMhSHIkiyN&#10;I8kSTJUlyZJsnSfKEoylKcqSrK0ryxLMtS3Lkuy9L6NCFMSAgIAP4EwIIAINB4RCYVC4MzWAtCCQ&#10;UG8H+yQFDIxGY1G45HY9H5BIZFI5JJZNJ5RKZVK5ZLZdL5hMZlM5pNZtB3k6nU63m84Ov6AcUGkm&#10;gvlfBwGBQMGw0GgKBAHHmex18RCOSna8nxL3GEwiSFyxl8NBSF5O1k8XjSqn4t1opgUBJvBx6Oxu&#10;HxYO1ImUdC3S0RkOyIiFq3SMJwdc8Vi8Zjcdj8hkclLl8q1ETCsl3k/2PcsnJX8/Hy5HK5giFg2D&#10;X+8wuMiWyWCuRAFwfihTtyQVTuj0EYM/v+BweFw+JxeNx5etUMVUYwX4m06mhGGwo+Hq9XA3mqb0&#10;qtV0mUEAHc2w8RzgzF4rQsDwRKm4yluOCIUW+63wDQPyP1+/5/f8/8AQDAUBpcfwlBoEI+EoVYWB&#10;aFoGgUBB2HSdJtGIVpjAIHA6igGZKD6MpnBaQ5PCsCiVnodAJg6E5GlubwwBwCcCRpGsbRvHEcx1&#10;HceR7H0fyBIMhSHIkiyNI8kSTJUlyZJsnSfKEoylKcqSrK0ryxLMtS3Lkuy9L8wTDMUxzJMszTPN&#10;E0zUjYhTagKAD+BMCCACDQeEQmFQuDM1gLQgkFBvB/skBQyFOhzNxTqZVA0UC4ukgkAcCASMPV4O&#10;tTKNRgMHCcuFwkAYBgOFN5pMFSrVjD0lk0gC4WRijQxbqhMtVyAY2HAugiTwd4vFxrZZLVvuB1iY&#10;XDEkyQFyaMPJ2utSy4GCoWFojEYAvl6K5YKNzu4Cl4vF0H2ODt1nsRVLhhioXj8lkodSij43HY/I&#10;ZHJZPKZXLZfMZnNZvOZ3PZ/QaHRaPSQla6ctG9AvFuMqMPZ6O9UqlRO57AcwXsJ32Ds9jr4iEclO&#10;15PiMPp9PVhMJbNJjtgFBUKkYpl0RBUFwlxhMIkhcsZfDQUhfIO53OhRKJSAULB8aO9XHZZgFbrR&#10;TArGQZcqtVMpsHCJQpiyGQVA4AKjmqYasGAawkCqLQYhQDSDh6HYbg+FgdlITJHIWdJohkHYiEQW&#10;pugwdJflqYpui2L4uA8DQLNLGcaRrG0bxxHMdR3HjNl8VZRCYKxLnkf5jvyo5xm+apUFUWAMBgGg&#10;sCIIgCpujB5nYcpRlEUoHg2GIrCoIUrJwg7kFYWBNm4cwADDFwLgiB7HHsdoLhkJZkmCXIQAvObQ&#10;yWYRUFkYIVB4JI7DKLolCsO5HkEMCDnKaxnlCWBbg+EgaiqKwigNHtQVDUVR1JUtTVPVFUowK4QB&#10;AAQjjEUhMD6AYAwOgx/1yf1cgGASLncbYPCOOBmF4VoLAeBCMGOXZdF+ZZmAOBwHCwMQxA2BQFIO&#10;1pbhwIgom+dZ8AaA7QHObJrlGugFgyDouiyKwHAPT9VXre173xfN9X3fl+38zh+HaDIGhwaBxmYC&#10;4KT+hFc1ygwBVsSg+jKZwWkOTwrAojBrGsYphFgYB6gOBAdiYLYcBODCEHodAJg6E5GlubwwBwCb&#10;GmWYJcFyYZmB4IQnh8HQWovf+i6No+kaTpWl6ZpunafqGo6lqeqarq2r6xrOta3rmu69r+wbDsWx&#10;7JsuzbPtG07Vte2bbt237huO5bnum67tu+8bzvW975qghb+gIIAP4EwIIAINB4RCYVC4MzWAtCCQ&#10;UG8H+yQFDAA/361lkhx+YUQBwUEH8/n4HByUl8pkkDAOBF+nz8bWC/wKz1Y63a830+32VDgh0qeT&#10;EAQA/lwpkaZTsjn+AAHB38+XsiVEtC6SR1GIQy0iGSqkhOIQ03G23wA/X0HheOVwsVaDgO/SMSSc&#10;1mm1ak/X4GhORGKvFFLwEvk+fzgwweCGkoXM6Ha+34AUAkEyx0yg1823G+30+gwQDMzFKfkobTIh&#10;lkvgPF88/i6dkgiToVqjB3yQyAPnsAw0vV6rwVXOJxeNx+RyeVy+Zzedz+h0el0+p1et1+x2e12+&#10;Mte8WjegXi3GVCni7HWOh2MHe9ACAqM838BVyvWONxQEB8Fw6xXYdgNA0DaDksYRsicEQFlyXJTj&#10;CMI6AE+CDgIAoGFeWpbBiFQRIMcYJgiJBcmMXwaBSC7iH+d5wGSG4eCaewAAOg4CxSDwWieW5aFM&#10;AZ6nWL4nCWYZunMoyjqMURRlcIggBsg4UgYCIPhuEpqGycyDn2e4CFeXReH6dxlCSJgwPmA4JAgB&#10;4XB8IpTFAT4IHeaIZB2IgSCEKhll0WifH6eJ7n6Z5vnAEgHgSgx/kIKQZlSdoJl6W5agsBQDO5St&#10;LUvTFM01TdOU7TzmF8VZRCYKxLnkf5jgIjCNGoVhACGNBIAKBIHr4fYPh+K5elERwFpeVZIjsQJs&#10;gqAhiE+dh3HkfB8HyLo+ksRw3iqtR7DULQmlkYprgIAaLgSBJ7HsA5mGOX4NgmegXBgHhFlUWpHj&#10;iMxhGKaILAqClvASURal0IQXhESQ3CKYJzgiVZVFVCSDgiDwUmaYxghADQJFkSo/C8P5NgcBUZKg&#10;dJ0nONg8k0R5BDAWxQk6NI9kAfqMoyfoZh6JhUFAS4EgRVSDFEThBi+MpYnuf5mART+j6RpOlaXp&#10;mm6dp+oIMNgYBUboQBjNxNAuCIFowkpzB0HAjGYaBu3uCb4AUWpgmCF4RgyZBPDuKA+lIAgAyKAB&#10;0nUepZF+ZgkB2EYlAsChdHYdoMQFIqrF2LYhBSKIbAsQZSGWFgTA+g5P84RJUGIbBck6aZnFIIgj&#10;DeAoEUMjJ5z8d54nbCIAn+f54hAEAVB4IQzFGw6L6j4PheH4ni+N4/keT5Tnn6d4RgWDpVmQY4U+&#10;qBKXowbpjk0GgjjifQCgeCIE+AExyHIXyDHYEAMhUfgB0ogx/HueAzj0SY+jkMBMEgNw2BzEqBAC&#10;gGFJgCC4F8OYhxCBxH4VQPQUQkChGiN4AxFx8D3H4HoTIsw4BUBq8Agw9ALgUA6EULIaRQiTEMbd&#10;5cLYXQvhhDGGUM4aQ1htDeHEOYdQ7h5D2H0P4gRBiFEOIkRYjRHiREmJUS4mRNidE+KEUYpRTipF&#10;WK0V4sRZi1FuLkXYvRfjBGGMUY4yRjCFGcgIgA/gTAggAg0HhEJhULgzNYC0IJBQbwf7JAUMe7uc&#10;URII9LRsRZ3OLsc7bJRCIBMParPxcHS/T5+Jx8Vi3Y7HHgeB7HYC4IRZPjucjMAD0cAxE4uRy0YB&#10;KGgyg54I4rFZwTZdJI6hkJZaRBJBQSnWi6KBAGYAdbVBYnJS3XS9Hw0DynXzWLJCGEHeDkbBAiKC&#10;VzPJwtDC+T5/J58VU2ZE5B6+WywIxPLyFTSmO5hJjbZjGIJHJikWaxNZlNqeYbQG4SADUZTHIRCL&#10;TLdTZD4KA0GfJOJZJewDDKyWSlBVb43H5HJ5XL5nN53P6HR6XT6nV63X7HZ7Xb7nd70IWvhLRvQL&#10;xbjKhD/fhtJREZT/Da4WChB4Ff5bKpOc71Cq4WpQGuZZgCII4lHaeR8K2bpym+BYEAmDAJgcg5Kj&#10;mJ7bC2SQ3CsgxxgmCIkFyYxfBoFILq2fp9noLgihwAIViIUBKkg3IAGsTwvDSVR+FuWhTGSWBOjc&#10;PsfmmXoFAIABfFUR4rjcYB0nQWKLgAEgCAOI5CE0So8C+g49igI5hg4KRhEoM4eh2G4PhYHZSEyR&#10;yFnSaIZB2IgWCKNhNkmPoDn0dwdh4HoLB6OhXkiMaDH+RYuB+Vx3AkWRWFUCrcO/S9MUzTVN05Tt&#10;PU/UDnl8VZRCYKxLnkf5jyShZ6nUbQYhsHwtjiPo/jeNZ0nCaAhB8IYwkUWg6CuHJVkiOwxEYWpd&#10;JuHIOAcWpXlSKI0kWeJymWZ5WkSJpAl0ZhfFgEILwmgwJA2FhmGOX4NgmegXBgHhFlUZInBOBILh&#10;kJZkmCXIQAuB6FQ0IpgnOCJVlUVQBAChAIg8FJmmMYIGn6dIaB2JItkOUxDC6HyDhTkIkCqO5Hj8&#10;KIeAoEw/GEZQjBcD4AHudIUA4HRWmIXoVhSECDlOUJFDSN5bHQeBgARUOk6Vpemabp2n6hqOpQ6Z&#10;BQBoJQ2BWJo2EEMomIODgOhGDwOgwAWFgAdxtg8I44GYXhWgsB+kISapaFUBwgieDoFgOg4lB4Fg&#10;GBUJZTEyRJwGWW4cCIKJvnWfAG78hQohsCxBlIZYWBNmKDE/z5ElQYhsFyToP9OIwtjqTJDDYAR9&#10;HqNo1DKSJNFLs4An+f54haFobhwHwwE0Sw8Spqfj+R5PleX5nm+d5/oOmOwviWRhRlsRJMFSHIVA&#10;0BAEgYE+QgaBXJgASg+jKZwWkOTwrAohh4F8Y5yiEHIVoOdxfEQIRDGWMQWgqAGD8HaBMDoJxGi3&#10;G8GAHAEyFDHFcKEKQdxIC9GaM8FSExcioFGE4LggBxD0GyBcBCrB6AkBECsIIUwxCYEWH8Ab0YZQ&#10;zhpDWG0N4cQ5h1DuHkPYfQ/iBEGIUQ4iRFiNEeJESYlRLiZE2J0T4oRRilFOKkVYrRXixFmLUW4u&#10;Rdi9F+MEYYxRjjJGWM0Z40RpjUbEIRAQgA/gTAggAg0HhEJhULgzNYC0IJBQbwf7JAUMarKYRCIR&#10;Nar0eIUhD8PJbJjIcwWX6/US/T5+O7TFLKRxZg7lbLKiJCZDdejXV6AM6QXkrX4VBYFg6LLgrDBb&#10;TZdJI6hkJZaRExnVbAlYaB9KgwuD4PSijWY+tD/tTZarPcjmdjudrpPp8PhXRK4QRUFK+T5/PEym&#10;hYg7SYS6IRPPrkd7JBEGfTpaw/IBCGBWOLTcr6SptJ0Hfb4dxiMRjQSkYRQGIcgz8UqjUb6AQNLZ&#10;bKgGqu53W73m932/4HB4XD4nF43H5HJ5XL5nN53P6HRhC16haN6BeLcZUHfLycg9HQ+H5nUyLNo4&#10;g7mZasGpmSLDXi4eLaZJEI5KdryfG7czhbRunCdB3QGYBdFkZR/BgYpMDcgxxgmCIkFyYxfBoFIL&#10;qqdhwGi8IhkuXhtCGEwJIOaxPC8NJVH4W5aFMTQ7CKdwQi6KYfBe9JpGOMI3D2bJ3naB6DBUCQNl&#10;OYxhheFARIOWxaFWLAykQeRzmaHodhuD4WB2UhMkchZ0miGQdiIRBam6IwTgcg4uieH55gECZYFe&#10;VyDH+YhWE6ax7gSLYriuBYDAI6VB0JQtDUPRFE0VRdGOEXxVlEJgrEueR/mPQSFmWXZZCMJwtm4e&#10;55gmkY4iaHhyAQGpVlWSZVkiOxFHUIJlkKJKDnAZxdTGJxoHEeg1iKFoDBoMBREkO4BAChEiBYZh&#10;jl+DYJnoFwYB4RZVGSJwTgSC4ZCWZJglyEALyChJJDcIpgnOCJVlUVVkoQCIPBSZpjGCbxmF+LI3&#10;kccBumSBdMIMFOCCQKo7jwKB8iANZUkySJGAeA4BoOSg7jALBHlMIeCMKZ5hlmWxtjuPYxYFRuUZ&#10;TlWV5ZluXZfmGYoMTRFjwVRZGKcR0nGcBwHGJAmC8OQ9jyIAZhMAB3G2DwjjgZheFaCwHsehh1HO&#10;cZtG2b52nedZtFmRZfHiFBXlOUByGcW4cCIKJvnWfAGgOhYohsCxBlIZYWBMD6Dk/vxElQYhsFyT&#10;oVg+D4bimNBCDqMwNAzUaGLUfBKEoTIOhAGQnCaHqL5lz/QdD0XR9J0vTdP1DjmwaRlkQRpGmqaZ&#10;rnGcxzgA2Y1jiN4yjKMwMAgBBKD6MpnBaQ5PCskSGHmeB2Gw/51HSdR3nYdA7Y0a5jluB5/ngCYO&#10;hORpbm8MAccihBJECNpan6GxFCmFyDnueRxiMJQrluZ5wh2EnlH0I8R4kwRAqBkE0I4QXPOpgVAu&#10;BkDYHQPghBGCUE4KQVgtBeDEGYNQbg5B2D0H4QQhhFCOEkJYTQnhRCmFUK4WQthdC+GEMYZQzhpD&#10;WG0N4cQ5h1DuHkPYfQ/iBEGIBHAhEBCAD+BMCCACDQeEQmFQuDM1gLQgkFBvB/skBQxkMNakIhm1&#10;7PpvQpRIQ0JpetlfyliJ8/HdpillI4swd0t1oREgsRsu5RnMjKpqAdfr5ZgYCAGDosuCsMFtNl0k&#10;jqGQllpETGdVsCUhoHgWDjISBVIJ5Wj4cDJVKhSKRTKoBgcJA0HAZcrhcmdLsRBFQUr5Pn88S+Yl&#10;iDtZkLwhEI5N97NIEwd3t0fEAggIQDZvt1tCIKhODv9/P1n6NHLNmmMfiap6vWa3Xa/YbHZbPabX&#10;bbfcbndbveb3fb/gcHhcPZLXjFo3oF4txlQd2t9oDwfkREMN2E8Pwl3NcDicqMVir0Bu1rEQjkp2&#10;vJ8VPoMBBopHOJ0vsMhkKuVxNt8iossVMDcgxxgmCIkFyYxfBoFILqmbBjFsIIjiwaJ0HgCwFoug&#10;xrE8Lw0lUfhbloUwwhEAZrgsGQJgaBiDn2ex3mcZ5uGqfR6BCgwVAkDZTmMYYXhQESDl+WxaiULA&#10;yHeeRziKHYbg+FgdlITJHIWdJohkHbqFqbojBOByDjCKYinefwGlgV5XOJNM1TXNk2zdN84TjOTh&#10;l8VZRCYKxLnkf5jgIhhcliUQnCkQJ8n6bqFFAPwvFea57laVZVleSI7EUdQgmWQokoOcxqmEHAgC&#10;UZZunQIAbBiK47EsQAxCKhUchYZhjl+DYJnoFwYB4RZVGSJwTgSC4ZCWZJglyEALgehRJDcIpgnO&#10;CJVlUVQBKQg4Ig8FJmmMYJlmKWZCFKahplkR6FBTc4kCqO4gHuV4wlCY4WBWFYBoScZuGiPRdGKM&#10;Vzznf+AYDgWB4JguDYPhDan4bpqGuapvGuaJomqX5eF4doBA4YxdFSBZ5m2DwjjgZheFaCwHgQhR&#10;tmIWpGE8U5vHAegKAuBJ+nQZ55goHBXlOUByGcW4cCIKJvnWfAGgOhYohsCxBlIZYWBM7KDE/qxE&#10;lQYhsFyTpMD6ORElCVQfiGJwVBWEYgCaLIbBODWE7huO5bnum67tu+8bzOZ7oyZBqm0bZqGeZpLk&#10;2T5HE2Vg1C8JxKD6MpnBaQ5PCsCiFnicQ+EEQ5gmSbANvqAwDH+XhpnQa5jluB5/ngCYOhORpbm8&#10;MAcM8hI7jEJJYGqeANAVlKDNCfZjGOZBYGccIlhaDe9eb53n+h6Ppen6nq+t6/sez7Xt+57vve/8&#10;Hw/F8fyfL83z/R9P1fX9n2/d9/4fj+X5/p+v7fv/H8/1/f+f7/z/4AQBgFAOAkBTXGJCEQGAD+BM&#10;CCACDQeEQmFQuDM1gLQgkFBvB/skBQxksRdEIhnJ6vlqQpQIMzp1fNpfylhp8/HdpillI4swd0t1&#10;oREgsRsu5QHAfq5sA1fr5agUBwhFlwVhgtpsukkdQyEstIiYzqtgSkNA8CwcZCQKpBPK0PBYHEcj&#10;EIunFGD0ZCcPBkHlkslojHlUoIqClfJ8/niXzEsQdrMheEIhHJvvZpAmDu9uj4gEEAh4ZgoNBsoj&#10;MXVIfEwrCgNBCpaXTafUanVavWa3Xa/YbHZbPabXbbfcbndbveb3WLXgFo3oF4txlQd4OJpDofEJ&#10;Gsd2EkMwl2tYDCkrMZiL0Bu1qkQjkp2vJ8VIzlEcPkOEMmkAcCsViZlw9MNACsVMG6DOMJhEkFyY&#10;xfBoFILqkaxilmIQjiuaZ1HsCoFIQaxPC8NJVH4W5aFMLoOgODIxDwFwPg2hgCCwMwxAcgwVAkDZ&#10;TmMYYXhQESDl8WxaiULAynkeRzCGHYbg+FgdlITJHIWdJohkHYiEQWpuiME8VIMMIpiKd5/AaWBX&#10;lc30vS/MEwzFMcyTLM0zt6XxVlE0BLnkf5jgIhhdFkUwnCkQ58H4aaFE8PguFkbJ8laVZVlcSI7E&#10;UdQgmWQokoOcxqmEHAgCUZZunSIAbBgLQ8EwPowCGhUWhYZhjl+DYJnoFwYB4RZVGSJwTgSC4ZCW&#10;ZJglyEALgehRJDcIpgnOCJVlUVQBAChAIg8FJmmMYJlmKWpDlOaZoFhI6EhTbYkCqO4eHmVw+GGc&#10;41jKMoDWShQfCqKoUAiCM0Xled6Xre173xfN9X23JdlYTQpC4NppnKeIQACcYPCOOBmF4VoLAeBC&#10;Dn4e54i8JwjHAewRjmOQvhQFAQH8ZRGDsWx9leU5QHIZxbhwIgom+dZ8AaA6FiiGwLEGUhlhYEwP&#10;oOT+hESVBiGwXJOn2eh1lSVZXnGdB2k4TxJAuEIcFsXBWggASL35r+wbDsWx7JsuzbPtF6HueZ3i&#10;uIwYssJ5KEoSJKD6MpnBaQ5PCsCiFFMRAzkkWptjGL4whoGYYAuCIEBoJwzGuY5bgef54AmDoTka&#10;W5vDAHAJoUOowiOcwQIEDO/IYJAqC2DwJAXtPY9l2fadr23b9x3Pdd33ne993/geD4Xh+J4vjeP5&#10;Hk+V5fmeb53n+h6Ppen6nq+t6/sez7Xt+57vve/8Hw/F8fyfL83z/R9LUMQISAiAD+BMCCACDQeE&#10;QmFQuDM1gLQgkFBvB/skBQxospixEmuV6u4Ewh/H8xElhN8DL9frNfp8/HdpillI4swd0t1oREgs&#10;Rsu9do4tpBbuRfSoEgWLwZFlwVhgtpsukkdQyEstIiYzqtgSoNA8CwcZCQKpBPK0DAB5EIiG11vR&#10;vguzgB9PQfD8gEA5qNBFQUr5Pn88TGZliDtZkLwhEI5N97NKQwZ3t0fEAghYcFJxvsOMlPHSqZ/Q&#10;aHRaPSaXTafUanVavWa3Xa/YbHZbPabXbbfarXdFo3oF4txlQd+PFxjgdD0gHlZowuC2DuporQXF&#10;xFMNerh6N1kEQjkp2vJ8Qx7CQIhlNrRiEEd86DLRUp1Dr96sVMG6DOMJhEkLljL4aBSC6qHMaxih&#10;4IQjFyaR1hKCwFMKTwvDSVR+FuWhTEaLQUASKZKjoK4htIFQJA2U5jGGF4UBEg5algT4vDoVR2m4&#10;W4eh2G4OhWHJTE0SCFnSaIZB2IhEFqbojBOByDjCKYinefwGlgV5XNxKkqytK8sSzLUty5Lrbl8V&#10;ZRCYKxLnkf5jgIhhil0WQkicLx1HweAEJEPArBwbp/hSVZVlCVZIjsRR1CCZZCiSg5zGqYQcCAJR&#10;mG8dwihsFweDAP5KDuLIAoTEYWGYY5fg2CZ6BcGAeEWVRkicE4EgoGAkmWYRdBCDAIIUTw9ioWps&#10;gFPhUgEANNoMCIPBSZpjGCZpil+MJDFMeRolipKDhTaokCqO42BibYnEaaBflsV4LAcuMvXNc90X&#10;TdV13Zdt3Xe1xxHUeoPAsBaqGwYZWh2JIuGccR4A+ABxA2tZml8V9aseAB6HWboUBcG48kuXo1ig&#10;F6DnWWI4i8Uh3leU5QHIZxbhwIgom8dR7AcBFpoOLYgBCPBNF8FoTBCg5P50RJUGIbBck6hR76GY&#10;5elWKwuDUTxmHkJwSZdeGo6lqeqarq2r6xrOtNqfh8HifIBAeuCGH8OAnBUfgPCQShKEgSg+jKYw&#10;Sj+UwvA4hJ9isGgPAcGgzE0S5A2Agx8nmDQaica5jluB5/ngCYOhORBZm0MoeQChJEDuMJdAGJxf&#10;EMKOt9H0nS9N0/UdT1XV9Z1vXdf2HY9l2fadr23b9x3Pdd33ne993/geD4Xh+J4vjeP5Hk+V5fme&#10;b53n+h6Ppen6nq+t6/sez7XttixIhICAgA/gTAggAg0HhEJhULgzNYC0IJBQbwf7JAUMebobMRIJ&#10;RPCbPZfJbzdThJBEIIsMqUTJtJS/T5+O7TFLKRxZg7pbrQjjEbLvfDYWIrJR5gi/F4nC4AejoIQz&#10;GRhSCsLpJHUMhLLSImM6rYC/X4aB4Fg4yEgVSCeVoJAj8IRCJjofD2BcGc7faxAIZCK6KX6CKgpX&#10;yfP54mk2LEHazIXlvOTfezSBMHd7dHxAII4MaMUaFN6sXjQHYtpb+fzEXClBYpJgxEIRgz6L5dLb&#10;4AQWUChSuTrG932/4HB4XD4nF43H5HJ5XL5nN53P6HR6XT6nVg617BaN6BeLcZUIfz8LxHH7jBok&#10;WioTwKAb/PRoKTHcAGW61VLkaLGIBFJDQeB6gqhZ/BcDoHEkV5giAGgZoOO4zCWYgBCOYpMDcgxx&#10;gmCIkFyYxfBoFKloYfB4HMGwch2JIxkuRI6CQfZ7nmQYyB8YJ2hSW5aFMXRTEqMxElSaxmF6CgEr&#10;IfR7E2TZGjKNY+oOFQJA2U5jGGF4UBEgx8jAIwbgkKBAkcNQnjiHYcmwDYVFkVROrIhJ0miGQdiI&#10;RBam6IwTgcg4wimIp3n8BpYFeVyDH+Sw2CkW54AgUBNkyCYEgM61JUnSlK0tS9MUzTVNuMXxVlEJ&#10;grEueR/mOAiGHecZoBoHIhjYRZTDiLIjngcpsB6HwfiQO5REWMwjlWSI7EUdQgmWQokoOcxqmEHA&#10;gCUZpwHkUI4CKXB1g0WJUlABYDgGZpfFSIoukGZhjl+DYJnoFwYB4RZVGSJwWAcDwKBgWpmmGFoS&#10;A2hRgk+PQ7FQbBcliVgIAQARjFsSoljQShmmMYJ7m+ZQgCeLheGYcgXhEBh2HKbIaBwHwojCRJGD&#10;wJwMgsEhMlqX4oh+F6Dm4aBgAmDgUAiCgMIOWBVksO4+F6aRslaA9OaVpemabp2n6hqOpamgweCC&#10;Iw7DsPgmCQHoBACAKDkoQo0kWXJ7G4X5QAKfh0AwDQjGSaRgg+DYJIOfNahKFYZjCQ5YkCLwbn0e&#10;h3j4LwlGmAYTleU5QHabJhhkHokmIbx1hKCDeIQOgth+CwtEoOwlhag46jSKJZm8CWCEiRRLlgOA&#10;xi4A1InWa5lBbOROmkeAlg4AR/n+ea3iUGYcL6Q42Ivqnm+d5/oej6Xp+p6vrOSeRyCmNJClETZH&#10;gWBQEIOc5wGgGwbh8NRIloPIsB8TJGDqPJag4dxfjehJ/jQJATn6CQJQmRKCQeYLkUggAwiKGCNc&#10;Y4twHgGHuCsC4IQkB8FWI0OQRSFC0FIJYLAbRBjHGaNYFoIjYHhFsKgSYJwhhlBGBcBhBh6g6BuE&#10;AHQTAsiJD6HIAb14fQ/iBEGIUQ4iRFiNEeJESYlRLiZE2J0T4oRRilFOKkVYrRXixFmLUW4uRdi9&#10;F+MEYYxRjjJGWM0Z40RpjVGuNkbY3RvjhHGOUc46R1jsW8IRAYAP4EwIIAINB4RCYVC4MzWAtCCQ&#10;SyLh2L4YADKekuGm2jCce1eLBWKnm8HU6wMInGzV0CgMAl+nz8d2mKWUjizB3S3WhESCxGy7wiB3&#10;0ZR4Llo5H4Ig2E202WwHg+EzihlIXSSOovCGWkRMZ1WwF+vw0DwLBxkJAqkE8rRqKxAPyAQHG9gO&#10;IgyDnI43G63i+jonGGgioKV8nz+eJrNyxB2syF4QiEcm+9mkCYO726PiAQTImGSxT6VVMy2qKRQK&#10;H49Hk12421w03OPxME4M+SGQB89gGGl6vVeCq3w+JxeNx+RyeVy+Zzedz+h0el0+p1et1+x2e1xV&#10;r3S0b0C8W4yoU+3e5AQFRCKRWK7O/2q1mqr2U4SUMA0/Hk5BwOh8cx7gOD4JAKOhTmOKgSgYUBED&#10;QNRFlkF4UhAdRwGuegHhQEgeiyYpMDcgxxgmCIkFyYxfBoFILouf8WlUSwzDAPBVhYFQUnod5zBW&#10;CoBHWBocluWhTH8eRyiM/xtHafITBKDx3nUcptnUez9HWg4RgCAJ3AqDgVSad52HAe4EhCXpdFuE&#10;QLAad5lkgDAgD6FqRhIF4YkuSpMAid5ohkHYiEQWpuiME4HIOMIpiKd5/AaWBXlcgx/kIKQZlSdo&#10;Jl6W5agslzt07T1P1BUNRVHUlS1M5ZfFWUQmCsNYYoqAKGDWPhLggaJACqQpfJGFB3Hac53ASEpx&#10;GYXIFpeVZIjsRR1CCZZCiSg5zGqYQcCAJRnHCeYFH0bAQgkF4LBiFwDn8fRrmufADgmAxmGOX6mn&#10;oFwYB4RZVGSJwYA2NImhcXJun6CYEgaRJPlMIQXhGfR5nEDwMBICwUBeAR9HqbJ+hmBB6GYZpjGC&#10;D4LgUJYfBgZpuH0EoSg4cR0HScpyHOOA8EsR5BDAVhLkWLw3kAFQXBWAx/n2aJrGuZhnGeFOlIOU&#10;ROEGL4ylie5/mYBFT6vrGs61reua7r2v7AgwQbGcpynMDgRhQDYKAZHB1m8c5+GCY5ihiE4NABFo&#10;qBwEZqHwBoGACBBOlYVwXBGDBEjAJhDloZoVBOEp2nQcQlhuERsH4EJXlOUACHydIYBMF53AKBwP&#10;gsBIzkKUowCKFhUk4RYvjUQgYBoFZznEbJyH+FwShZzBckeEIQhYfJ8gFsYNnUcxxnwE4mnCW5KA&#10;GAQAxaeOxhUHghDMUbEAFsPx/J8vzfP9H0/V9f2OeeJwgECIRAKAoCBSFgYAYBJ/nAbZuAWBuF0Y&#10;orBHgJJeLgUonAnBgDSC8GgMh3PwG6OYY46hniqA6DkMT+AWj8HmOwcYCATAIH2PYa4xxbgPAUAc&#10;P4VgdCVGGOAE4IwPhBCAFMQYhA6j/HyPMI4JQSDOHwAFyIIx5DsHWNob43hmjgHcC0DahQAD0AuB&#10;QDoRQshpFCJMQwA32xfjBGGMUY4yRljNGeNEaY1RrjZG2N0b44RxjlHOOkdY7R3jxHmPUe4+R9j9&#10;H+QEgZBSDkJIWQ0h5ESJkVIuRkjZHSPkhJGSUk5KSVktJcyQQiAggA/gTAggAg0HhEJhULgzTY68&#10;LJaMr1hkHOaKVhsKozazRYBfMBmDBIKanQCABgHA8HYyqRqKbQlWB8J0HdjhapYLJZVa9aQRBIAf&#10;D4eJ5LBYYbpeqkUqnVh2IIhMihLZIHMVhDQT5BPa1VCnU4XBwFg5MH4yPqKS43tj/f7mHo9KwCC4&#10;gYSnTJWo43MiPOZKEktRyJbIkWJ9msGbbPYhaLKEYTYXFBgzxcRWK86RK2KIvCDQY6uMRlPQIDA+&#10;r6GDwVCkJfJbK5Xe4EC9MTIKrG53W73m932/4HB4XD4nF43H5HJ5XL5nN53P6G7XvTOCCSbTYKwi&#10;rvm5jMhYcLuB6sVCkEIa1sLdA+HxWfoKDyoWCfDoIsgAexuNxyXrFZ5VFQVJzmuZJLmQexWkMMKD&#10;HMGAXi+URWlMFwSAq3pclUTA4juRI8EgVAbnwVA/FsfxPk6SIFAIhBRkeP5DE0UQdCIMKXj2CAEg&#10;Gg4VAkDZKloUJEkAM51AeH5fFET0cIWXRak+NY4EMLQxD4PY8i+Ax2GuJgpi2OxPGCHwRgag46jS&#10;Lh4H6BZNk0TKDH+SY0CYWp3giUhPk8CgFAM6M+z9P9AUDQVB0JQtDOCYxalaMY2DofDcj0RxXDKK&#10;IYmaYxZtGOIViwL5ODwPAFAK+4AScQ5MnaHBZDoIKDnSbJkijKZZmGaoJtwcRsmWKgsjAFAYiGSp&#10;JESEAUBuZZjF8DYJnuJIlCoPJKFgIoWAyeJ1G8KAqC0eoBgqUxTlAEgMAmg5qGOY4tjGMQhCUNhE&#10;kQNIaB8I1FFQDoMvSAA/DYKZWl+cBVF+YQ3i0J4fCUNA/DkKiDnEaRjDKN4wnOdoSEmVJMB+FIOo&#10;UVpUEkOg8l2a5vlmBFD5TlWV5ZluXZfmGY5khJxG8ZY+j+SBhGIYwWCILhZE0QQA6IhR2HGaokig&#10;LIDAwFZVlGTQNAlMiDE2RYyEMSxlkcUhQh6etVlgeRMEkRgERWgx2CQIorHU0xRE4SwWAuCCDkiO&#10;Q3kwW5lFEVZVG+axjkyWZmF6UZFIMfA/jqMxRFYYYjjWOxIjeMwDgLHU3n+eQeB4IoaB0LRHkWN4&#10;BZn1HU9V1fWdb13X9h2LknsU5TEYR5IFodfdj2SJSjIJwdIqYJRkEMBEFSJQuj4So8Cyg5aFoUo3&#10;jePwyjoQY7DCJocCgMxelcT4GgVlCDEAN4tlCYhsEQQi8iSGgAoSXBWEoNo8EcEwbisVZOkC+QlZ&#10;CB7A0BkDkHgTQuCNECHVzTsoHQPghBGCUE4KQVgtBeDEGYNQbg5B2D0H4QQhhFCOEkJYTQnhRCmF&#10;UK4WQthdC+GEMYZQzhpDWG0N4cQ5h1DuHkPYfQ/iBEGIUQ4iRFiIEKJBAYAP4EwIIAINB4RCYVC4&#10;ZDYdD4hEYS4G83AkFw0DQUCHe53IVB6N0ArF+PhiKIlKZVK5ZLZdL5hMZlM5pNZtN5xOZ1O55PZ9&#10;P6BQaFQ6JLRUEg2p2MwxeKBFRahUalU6pVatV6xWa1C329m45XcIA6GgA/n23metigcE0wFurwsD&#10;wRW7pdbtd7xeb1e75fb9f8BgcFg8JhcNh8RicVi8Zjcdj8hkclk8plctl8xmc1m85nc9n9BodFo9&#10;JpdNp9RqdVq9Zrddr9hsdls9ptdtt9xud1u95vd9v7wQuFAQgA/gTAggAg0HhEJhULhkNh0PiERh&#10;JjKpIDozIomDwXZq2VrYfoYT6XR4WCAIiUplUrlktl0vmExmUzmk1m03nE5nU7nk9n0/oFBoVDok&#10;tFQSDanYzDF4oEVFqFRqVTqlVq1XrFZrULdbWHpeQBhK5NAD8eabRiXJZmNB5ORrAdbuVzul1u13&#10;vF5vV7vl9v1/wGBwWDwmFw2HxGJxWLxmNx2PyGRyWTymVy2XzGZzWbzmdz2f0Gh0Wj0ml02n1Gp1&#10;Wr1mt12v2Gx2Wz2m12233G53W73m9vBC4EBAgA/gTAggAg0HhEJhULhkNh0PiERhKeSSHbLleEKK&#10;xhNozFAciUhkUjkklk0nlEplUrlktl0vmExmUzmk1m03nE5nU7nkoRqAQpZNRoDQWCc9pFJpVLpl&#10;Np1PqFRqULejpO6DR0LCIfPhwM4NBADqdjslls1ntFptVrtltt1vuFxuVzul1u13vF5vV7vl9v1/&#10;wGBwWDwmFw2HxGJxWLxmNx2PyGRyWTymVy2XzGZzWbzmdz2f0Gh0Wj0ml02n1Gp1Wr1mt11qIWxg&#10;IIAP4EwIIAINB4RCYVC4ZDYdD4hEYlE4pFYtF4xGY1G45HY9H5BIZFI5JJZNJ5RKZVK5ZLZdL5hM&#10;ZlM5pNZtN5xOZ1O55PZ9P6BQaFQ6JRaNR6RSaVS6ZTadT6hUalU6pVatV6xWa1W65Xa9X7BYbFY7&#10;JZbNZ7RabVa7Zbbdb7hcblc7pdbtd7xeb1e75fb9f8BgcFg8JhcNh8RECFi4CIAP4EwIIAINB4RC&#10;YVC4ZDYdD4hEYlE4pFYtF4xGY1G45HY9H5BIZFI5JJZNJ5RKZVK5ZLZdL5hMZlM5pNZtN5xOZ1O5&#10;5PZ9P6BQaFQ6JRaNR6RSaVS6ZTadT6hUalU6pVatV6xWa1W65Xa9X7BYbFY7JZbNZ7RabVa7Zbbd&#10;b7hcblc7pdbtd7xeb1e75fb9f8BgcFg8JhcNh8RECFi4CIAP4EwIIAINB4RCYVC4ZDYdD4hEYlE4&#10;pFYtF4xGY1G45HY9H5BIZFI5JJZNJ5RKZVK5ZLZdL5hMZlM5pNZtN5xOZ1O55PZ9P6BQaFQ6JRaN&#10;R6RSaVS6ZTadT6hUalU6pVatV6xWa1W65Xa9X7BYbFY7JZbNZ7RabVa7Zbbdb7hcblc7pdbtd7xe&#10;b1e75fb9f8BgcFg8JhcNh8RECFi4CIAP4EwIIAINB4RCYVC4ZDYdD4hEYlE4pFYtF4xGY1G45HY9&#10;H5BIZFI5JJZNJ5RKZVK5ZLZdL5hMZlM5pNZtN5xOZ1O55PZ9P6BQaFQ6JRaNR6RSaVS6ZTadT6hU&#10;alU6pVatV6xWa1W65Xa9X7BYbFY7JZbNZ7RabVa7Zbbdb7hcblc7pdbtd7xeb1e75fb9f8BgcFg8&#10;JhcNh8RECFi4CIAP4EwIIAINB4RCYVC4ZDYdD4hEYlE4pFYtF4xGY1G45HY9H5BIZFI5JJZNJ5RK&#10;ZVK4y/H2+Wu0mOfEGfl6vGcGg0LjabzOViyUguEgbLJCrU+jlY6Q2pzwV28z2I1HW9iQRiMBqMAH&#10;+/3s93uAwKBwOBQHW7RFn+/q+9wMCAWBAFabpdbtd7xeb1G3M3m2u1+1y4YydZ5G/H0+X4AQICLN&#10;C3y61CpmATigSwaDQM+Hy+QYCwXW3y7G8KiSZWIulmGQiCr3r9hsdls9ptdtt9w+Xu8lesFojkIe&#10;Ws4XYSy2bUOfjeIA0GAEAQDuIu9eoBAJYwPWul2+53e93/B4fF471a3m8Xim0yjUWkE29QCBqwTT&#10;iZTEORyMgF+/J/f8/8AQDAUBwJAsDQPBEEwVBcGQbB0HwhCMJQnCkKwtC8MQzDUNw5DsPQ/EEQxF&#10;EcSRLE0TxRFMVRXFkWxdF8YRjGUZtmIUbICAgA/gTAggAg0HhEJhULhkNh0PiERiUTikVi0XjEZj&#10;Ubjkdj0fkEhkUjkklk0nlEplUriz+fr6XKpSZeOSOKBYL5GHYxcLUaKgVSqExcRCuPZSlkhVqfRy&#10;sdIbU54K64S6AULTdSbSyWBlJAD8fR2PJ4GRMMxYH4or1riz0dJ1PR+KJ1TI6DtsvF5vV7vl9v0b&#10;XyrURMKyXeT/Y4EkjHWqiZAFIBxIwehbxag0Hx2VSvULydzeRyUTCiUCfrz5djeFRJMrEXSzDIRB&#10;V/2m12233G53W73m7fz8Rp5NqdWbCJhbMgzEwQWShT65abuX67XItEwb3sXNpsNQxHRCMRaKnZ8n&#10;l83n9Hp9Xr9l+d7mbxaJRDdIQExtMBaAT/fyvU5NmUaJxmkapoAoCgJvbBUFwZBsHQfCEIwlCcKQ&#10;rC0LwxDMNQ3DkOw9D8QRDEURxJEsTRPFEUxVFcWRbF0XxhGMZRnGkaxtG8cRzHUdx5HsfR/IDcCF&#10;IaAggA/gTAggAg0HhEJhULhkNh0PiERiUTikVi0XjEZjUbjkdj0fkEhkUjkklk0nlEplUriznbrU&#10;IJBIpTOiMQRrLIDAYCg7mbrSVrWfhtJoyg79fr7pT8AQDAoFAgDANThT/f7+fT6fL/AADA4GAtTA&#10;MZq79fNZAACAi1UqTVjpDanPBXerxd70fb9Cl7AcJq7+s76qYDAwGAlio79fj8fb8f1WAgFsFRhD&#10;8fAzGo2JRyS6DLo7iFafL9x+SA06AVji9/rL6f1TsGn1Mff1IfdZf4CAWFA2psbwb4xHA+PKvcZW&#10;FMPq2Bfz+AAGr871UO275flcBAHA+qxW3xuFA+olnj8nl83n9HjXyrURMKyXeT/Y4Eh/Nf2MfWkf&#10;86yNQxCDFWSI7FcBAvlOM4VoWsxyHOd4LguCpelyWYrC8Mp5HcdaSqsrDcH+sZ5nIFYlDMYhdFmD&#10;IIgUo78MaAb+v89MZRnGkaxtG8cRzHUdpQeRwmOGQeCuVZcmCGIVBCg57nkdgtCeJIChEI5SE2Qb&#10;eumqx/n2fJ8ucALtAM/6ELKs59oMAQDgRMKMOapJ9H2x79xgw6EhMEgRCSKwxEiQw+Ig6p+NIyQD&#10;qinkeUPRFE0VRdGUbR1H0ghhKEGOJIFqbRdFiVQRAuBaEn6VRQEwJApC6B1TyyrMuq47QDt9P6tM&#10;cf4EVo7kWn48DxITQB+n+6Dwtmg0svxQJ/N03bCzEqqrq0fQAADZCwqpSNqWra1r2xbNtW3blu29&#10;b9wXDcVx3JctzXPdF03Vdd2Xbd133heN5Xnel63te98XzfV935ft/X/gGA4FgeCYLg2D4RhOFYW8&#10;YhYcgICAD+BMCCACDQeEQmFQuGQ2HQ+IRGJROKRWLReMRmNRuOR2PR+QSGRSOSSWTSeUSmVSuLL1&#10;YqExnhMtRosYGAaKOpwtNRKlaPV7vkCAoHk0ploXCILwd8vZ4q5VqhtuFzv8AgQRi0bFQlkQEAUB&#10;AB5tlPLJo10eslhLxuON8l8vlFYKtTuR0uwAgMDOFrtF7C0pKc8Fdws5hMpxO4olAoOFoMJkvIKg&#10;pzMdpNlxgMCgkolotioQBuDPpNpFHOh4Pl+v9/gYDgkiEsrjYXCButtiD8gFUUj8qEkaCEOiAVYs&#10;kAQAPxjrxZL5ktV9v1/BAMh0vForhIGguJvd6u9TKZTuVzOt/AEAhcNiHsFR2uZwrFgtY3mUpWGE&#10;Odnrhgt19CkKAmnyeZ1PCVB0nWd5/gGAYOBEFIsCoKJpFwTwqDKOohjCPwYKWEYRhoJ4nh8AB9nw&#10;WxYFMZprnI6QAA2EQTiyKwogYBCcHicRLFiZTagkYRhGKfR/H+GweCSGQOgQURWlmex8H0DYShSL&#10;QqimBYDH+UZRlMBQHA4KAniGAaWTLM0zzRNM1JAXxVlEJgrEueR/mO5CGn2UBPlCchyHMfjpAKAo&#10;DhsHwliKHoXHgc5pjeNI3GkAoai6HIMIMCA5DkMSDHgSxMFoLAtCWQg5DmSxTFUQxCEEg4qDQOQP&#10;AUABMEuSgrCuLYJAkCKDmqZhhG2f4RCgGoOIOYxcFgXplmjIgAgUAQBkwWJfGIXRZgyCIFHYbxqE&#10;8VUnHwfICgMBoqC4L4Tg8CiEn4VZSFEAIIAuJ4mCWAs13xfN9X3fl+39f+AYCixPDeKJSnICRZlO&#10;TQFANMiEm4X5QiKNxQmOYJaH8d5yFcWpcBeFIQGEY5oH6gwSBgHwriaIABgCADvnWUZSlMdJ2ng9&#10;ABheGwgiYIwdAGAQAnEaBfGkcx8huF4VF0Xhb5sClYG8a50nu1Z/3GA4fiIKAdhqFBtV6HogCQFA&#10;YBsKAlCKDgTBWKIlCOAgAn+aZkluWhemafTouoD4vi0LAIgaBKDlQTRLiUKwsGwaZmGMZpphuHwp&#10;ByGQJkcRxQiyMgwAyBwGYF0PRdH0nS9N0/UdTM59iUF4TiqS5jjCHSlokfp8nqWZVk+aZvHbkwAw&#10;eFwsiiJoCgJMh6nWS5XmKHASAgW5eGHIZ/h0HwlBiDwDlCVZaHooIOhUGIuigIxSFIV4WhKBReGE&#10;aZ8n2fwRhQGMI3t5BilSSpgm2dw+k/rQAGB0EwOQwBWCGegAIz4GDFGcNUFAGQFDHGWNMAC0AdhM&#10;CuEIGIJRiC1FMPYBIGAihCCEy8hAyxiC8HCAUEgVAbggIPAwY4vxfjXDUpkBDqoeQ9h9D+IEQYhR&#10;DiJEWI0R4kRJiVEuJkTYnRPihFGKUU4qRVitFeLEWYtRbi5F2L0X4wRhjFGOMkZYzRnjRGmNUa42&#10;RtjdG+OEcY5RzdJCYIRAQIAP4EwIIAINB4RCYVC4ZDYdD4hEYlE4pFYtF4xGY1G45HY9H5BIZFI5&#10;JJZNJ5RKZVK4spkQWVa7x4rUSa4m+Hk6z0czOzHWBCiQB0zWWx3W+AUp1OnwkBgAxlwojMfUkWCq&#10;VwC+HgolcuE2pVaPhWIAA5FUFh4eySPhwxV+uG65AMoUsaj6nl8ZCuTAQ/34ulqrgoSDgpzwV14k&#10;Dsh1611ss1mukqdjKnmiVSILxCGA0zGIvXuGh2rUmeAEAHoUCETRgQSGEAaCWqwle6QYOFEl0M3W&#10;usSKRTKGRONBaIAoLBgPjudjU520zy+Vy6MCSVBCFgcwl4sBeTT2fTSR4my12oiwd0+ZC0TgE93a&#10;vWO0Uml0482+yyMWDe1282AuBQCoOPYtCIbAEhqU5MkMYJVkWPRPGOKwlh+e51nOYhqnETJNk8Zx&#10;UEIMg9keFQeCcDoHAAGgaCYOg6C4aRnl8LouDeJosCyCwEAKWxZFWNJFE6J4chaABwF8BIaC+Kgt&#10;CuFQPA2fRym0VxiGwHIZBOBoKA+DAHnuTZMlOVZel84oJhgGAaguEAflmWBLKclk5TnOk6ztO6Pl&#10;8VZRCYKxLnkf5jgIhx7iUKYxBKEQRhEDgKnA574nOVpalkAZ0mIKYsDWcgBBEHISRQAAMlQVBHoM&#10;boJAwKxjGSVo9RmWRkGWKgpCjARMFQFoIAADAKgeYBiGYFAThKg5QEaOxWn6JhZjsHx0moXgpDMP&#10;4Wh+IwTuwbJqmgXZonIYhdFmB5/niPA3DQb4CAyIYYhSZ5eF6eQGhAUxTEkBKEHyIYZhaAQSBmWR&#10;UlPfM8YNg+EYThWF4ZhuHYeiochAEAUCsNpOkSOYBAChh9HeC4JhGZJpmkcxpGQI4rC2KoxDMFIR&#10;BCdxxGuVReGkURYlqHYSgoVZJECR5dmsKIghufR0HCVhcGkWRgFgDoJAeXpLDaPBPmKFYSBCW5dF&#10;udR3BcNYin8CIciaCgJAWbxnmCZx4A8WZSEYa5mFyJAmCyC4PBEGQXBWFQcB+Ow2jSdptGgMwzCy&#10;CoYCUGISA8XLABGGYqkmQQyoOHYNgoI4uCwXBemAZJnmqPpGlkQA4BiAIAhUY5wmwHAPA1iHbdv3&#10;Hc913fed7305H6ehzS2HZscPkAHomY5dlaLkZi0uwHASf5aFqWI1kAUArCAFQAHSaIEhaKIti+Kw&#10;RguC5+nSbxXmIbIZhSDYJg4EwLAafRQFGVpbF8WoagkBoEsLQTANgbBMAwAQ8BRiaFgJkXgwwcAj&#10;AoIMI4LRyAnCKCoEYHx3DnG2JsVIxxOisFqEkGYGBJwpDmHwQYXwuhbBUCQD41RljBGeOYfZbhaD&#10;FEwG8PQsx3i/FeJ8BQBgBkHDWFQHoLAyiXPCCwg4khJCADeG8Ug7x/jcV27+LkXYvRfjBGGMUY4y&#10;RljNGeNEaY1RrjZG2N0b44RxjlHOOkdY7R3jxHmPUe4+R9j9H+QEgZBSDkJIWQ0h5ESJkVIuRkjZ&#10;HSPkhJGSUk3cBCksQECAD+BMCCACDQeEQmFQuGQ2HQ+IRGJROKRWLReMRmNRuOR2PR+QSGRSOSSW&#10;TSeUSmVSuLIgphN+FBVnwukKJtZjL0hEY0LJmrkaCYQuNussiEgpnlILgxEwVmEZisSGg9nMwFYA&#10;vx7otDm9gt0VLtSnQAORVAQQmAyG05kUdjMCAR/og7nIsntImUskwCgB/J9JIBfPoWqc8FdeJA7I&#10;detdbLNZrpKnY4Lh/rZKnISBwMMpdqopGM8tpvN4GgZ+NNotgRiYSAgDgV0t9qC0hFlisJfB0JAE&#10;bDgfkExoU5lIZggEgwLhYKKxPIBgtwFoI8msJAsDrZOpU2JFbN5qriJpc4kFpB81JA2FMBPt7NJq&#10;6wTikAvRzDgeEAsIxbH8ohefJ3G8HIbh8NZLF+MYihKPophEB4pksN4siOfh6HkaJsm6FAUhaAB0&#10;miHYiiaNRMmOJYSAABQFAeCwLAiP4uCQBwcCsMwxi2BoCAEUJJEESprgcZRODqABwF8BgfDeUBRl&#10;GJodhcfp4nQFoOhcOBLkwLopCcBoEH2O4qBsEIzlKNYlBMGAYBqC4QB+WZYEsAyWTpOs7TvPE8pA&#10;XxVlEJgrEueR/mOAiHH6ZxqG2DwOA2CYHgYdhymyG4dCEPxSmKLYagoTZDjoXADioSQtBKgwChAE&#10;ANoMboJAwKxjGSXBml6V4zjiPBqGiZyDguDgQATQoMAqB5gGIZgUBPUqDFARo7FafomFmOwdD6MI&#10;ll+cYKlYVxNAsBgEHKbRkiALo+GIXRZnKZhdC0QJUlmVBIBKDYLHMbJih4JAslKX5qB2EIHoMfIh&#10;hmFoBBIGZZFSU4Ez1h2H4hiOJYnimK4ti6LVQEArjgQxEjgLSIBGDIGF6Y5qHMaRmCOK4uF2ZJoB&#10;mFQSnud5yiUHYahsLZDkcP4qCKHInDkR5JiKGoVH6eZ4DpkAbjARguCAFpeksNomDkUhAEEP4TBK&#10;EIBAEBwUg+B4NBKFIFgUAx2nKbwaUqYRjGVRwFBZu4gT+P46jaBAFgY5gKFgVBHDgQJhmOYZPA0C&#10;gIF6VZOiyNxDmgdBu1UAAdg0CJzgiGBBD2NAGAUBAUBaGwUBGfoAgCFRjnCbAcA8DWMdr23b9x3P&#10;dd33nezoehymmEAkDibZjloCNvomPIwiYeQcioRIuiyBACn+SQ+DsTBdnoahmk8A0QAYG4xFYVJQ&#10;CCqJ/nodwWg0FA7lGUAqCOIoHAQfo2CoIAWDiU4hwtBLE8KoUxbwWgGAEPcOoaQxDtA4FEUQgQtr&#10;iGKA4EYKQLgTAiPYeQ7AgA3BaD4K4eRGiBDeJOFAdRBCPGKMAXQMQUgjHCNAXYLgeBNFsNsfIOAF&#10;DeA2CwIo2BqjPAkBABw/R8j1TWD4XQwBfgZAkA4g4kjAhvDeKQd4/xuAQd9F2L0X4wRhjFGOMkZY&#10;zRnjRGmNUa42RtjdG+OEcY5RzjpHWO0d48R5j1HuPkfY/R/kBIGQUg5CSFkNIeREiZFSLkZI2R0j&#10;5ISRklJOSjuAhSXICIAP4EwIIAINB4RCYVC4ZDYdD4hEYlE4pFYtF4xGY1G45HY9H5BIZFI5JJZN&#10;J5RKZVK4sfiSBQmZGGbymOIms1WojynmU0lskwEAQC/3++xoNBsIh6WVWkDkFgoIFuw2EMxSIoOt&#10;lorSkYz++HS1AA5FUHSMi1vWhWHws822vRETD4wV6uhWHQdB1an0crHSG1OeCuvEgdkOvWutlms1&#10;0lTshHEOWSiSjB3G1WIPSCSWe4nmEQQAH2+nw1Wq11WoFAwGYyGk23QyGKwhWIQuMxqNiUckugy6&#10;O4UbSKHhqb0+RRmKoO5meuSgXDuzXc6QtEk4diMjmUHWIrkaEAgDqEAYO/38/DQURw6QYL1gpk8x&#10;2CuSYVDC4HG5AcCAEgSuEhigkMJUkQNoHgcBqDvIAAAnicAYhwHw8lecYrBShR/BcDAPkUUJVheF&#10;wPoOZxhlsLQ1FYeJ2FuABwF8CgmkMY5eloEoLNCf5+iADILEIXBjh4GATIOVZACiYAMDcSo0B+bJ&#10;sm0AoDAYEAQg4ASWSxLMtS3LkupAXyciYKxLnkf5jgIiRvm4bRWFQVRfmKYhfF8X5AFUZw8CeFZV&#10;kiOxXAQL5TjOFaGG6CQMCsYxkl2cBpmEKwvDKeR3HWhoMAqB5gGIZgUBOEqDlARo7FafomFcNASh&#10;qGgbiIPRWEWMAbQWfJ2G8FQkjKYhdFmXZTEgWp0AiSA1CghCih8H4gjqRxYDMJoWoMfxum0bIAAM&#10;BQQhAD8ry9btvW/cFw3FcdyXLcyKhBdIvDqRZBDWKqIBMDgIF0YhoHMaRmCQLAvHiex7QWADzDwL&#10;ognQAgTkaPIriINBGFOTxMgeBACoOUZOEgcQHB4Sg3iaXpLDaRRaHEVRUFPBAFKE0R9nybpum8U5&#10;LEuZJtGMYBemebJuG8D+fBMEgRCSKwxEiQw+IUQAwhsd4dksSIyBog58nQbIRBeHIxJ4QYlhIHYN&#10;gqQJSlmIAehqAYBAHlaDH0aJomyEgUhQBYDYrc+77xvO9b3vm+79v6WHicRnhYKg+moYBXAeBQDI&#10;kfwdBGBxRGMb4SAuCqDmqX5VhuJQyG2dJ0gye5sgoJI+G2YRWAiBgDoOIoMggR5pm8FgKAkg5IDq&#10;K5kBCNxlkkO5lmWXYJAaBKDkmSOFFEZJ6GaVSDnQcpxloTZOloaBjl8XZfi+MQzkn8Xxj0R5Qnkb&#10;xmQWfp19KEgZk35wqBQf4xCKEAaj2Y40iADR0i0DyFsTw5xaCoE6AgAwAyDjrHWOgcw5h3gsBeCm&#10;BTgILQXgxBmDUG4OQdg9B+EEIYRQjhJCWE0J4UQphVCuFkLYXQvhhDGGUM4aQ1htDeHEOYdQ7h5D&#10;2H0P4gRBiFEOIkRYjRHiREmJUS4mRNbyEKKBAYAP4EwIIAINB4RCYVC4ZDYdD4hEYlE4pFYtF4xG&#10;Y1G45HY9H5BIZFI5JJZNJ5RKZVK4smzQL22L0KijSTImrVOjUswX8vUwdYUWRoNHeKCAtVIcgoGi&#10;ExmGvxSIwzB2Ot1sRyqYnG9HQD3IqhIUEswF2tw4EQS1VokCoi12vlwswyCQFB1an0crHSG1OeCu&#10;vEgdkOvWutlms10lTshnIO2OhyfB3K12OPSCR2a4HkEX+8CsSRquGc6xaLBiGg2FVwwWSyGKwhWI&#10;QuMxqNiUckugy6O4USAsAWG9gWBAGA4O/n6+3q9gU5H87A1EmWxVyRyYVX6/gCAQGHkyp0kVCKQQ&#10;HdWusUUTEQvWAuFoy1ghkc2BGxEOXIOwluqCcWDKf4AAEBoKhaTRQEiJIdhmAJ4m+GIcB8PJXnGK&#10;wUoUdoMAOCp6AKBbirqgx+n45R7Bqf5/mCABwF8ConEOY5eloEgKgOgx/CKDgKD+WhkB4GATIOWB&#10;CiuW4HjKTI2CIlklyZJsnSfKCVF8VZRCYKxLnkf5jgIhp8nkNgtCCUpfG+EoShSDYNAmXxfF+PJR&#10;mQPAnhWVZIjsVwEC+U4zhWhhugkDArGMZJdnAaZhCsLwynkdx1oaDAKgeYBiGYFAThKg5QEaOxWn&#10;6JhRi0CYZhyIJDl4bwrBOBiDnydhvBUJIymIXRZleTI6jiQJPgQAwCoUelgEkVRljWKYZSjZFk2V&#10;ZdmWbZ1n2haKRhBagljMPhKj0MiIA+CgDmCZhsnMaRmCSLIvniep6oUTg5isW52gUQgwhyFoiDYB&#10;QEgS7YAoOfR9HyLZBFMTg6ikXpLDaTRiniUpRFC4l+oMNoqh0UBcGnS4ZA4DwJGAXhamiaptg/ko&#10;TBIEQkisMRIkMPiFDWIYQhYQhgDSHIPoQe50BQEgXCAOJUkwOggh2DgLFOYxmg8DwO2lp+oajqWp&#10;6pquravp58nUbYJhyMBwmeXYJgcBSJHsFAIA4YhuG4CgKAkyRpl6FQcCUYpvnYFh/m8ColD6bRhF&#10;YCIFgMg4lA8CBEmeb4WgmCKDkmPAtl8DAymmTI+mWZZdAiBgEoOUpJkmLxDFSexzmIWJDi+MpDle&#10;DQMhMEQSA4aBlF+KQsC90XeEmPZIFEeRumWhB3G4CQRBiTRkHmKgUAASBGkASMJm+YhOiiDYLBIN&#10;ZCEUPIy35rHx/J8vzfP9H0/V9f2fb933/h+P5fn+n6/t+/8fz/X9/5/v/P/gBAGAUA4CQFgNAeBE&#10;CYFQLgZA2B0D4IQRglBOCkFYLQXgxBmDT6QhQdICgA/gTAggAg0HhEJhULhkNh0PiERiUTikVi0X&#10;jEZjUbjkdj0fkEhkUjkklk0nlEplUriyxUqFQqwd7IVSMAQBiKuVKaSa8d6/TZ3hRCGg0BQwI6yT&#10;h6CYaGTGYbAFIjDMHXq2WpLLJmeTxcoGciqEhQSzAXa3DgRBLeX6YIZ5WTAXK0D4PAUHVqfRysdI&#10;bU54K68SB2Q69a62WazXSVOyGcg7Y6HJ8HcrXY49IJHZrgeLBSpkOCZaTBX66D4bCMHBoWD7IYrC&#10;FYhC4zGo2JRyS6DLo7hRKDQROazYpDGYqkT1dzjVSxWKHQ6OdDwf7AYbBGQnD0GfAeCoeVy7YCMO&#10;BRNyQVQ6GAvhTrc7bViwWaMRiQdz+CjGYC8FIPeIxHAfDyV5xisFKFHaDIGhqWximCGIXA6iJwF8&#10;ConEOY5eloEgKgOgx/CKDgKD+WhkB4GATIOWBCiuW4HjKTI2CIlkZRnGkaxtG6VF8VZRCYKxLnkf&#10;5jgIhhkF2WQjiaKpRlyaQnB+E4AH0eYVhcGQukSWA8CeFZVkiOxXAQL5TjOFaGG6CQMCsYxkl2cB&#10;pmEKwvDKeR3HWhoMAqB5gGIZgUBOEqDlARo7FafomFMLwLhiG4fjqVZsjOGwHoOfJ2G8FQkjKYhd&#10;FmV5MjsboKCQRoyCZHFT1RVNVVXVlW1dV9YRuMIUBKeYdCkVBOEQAiboUfh3mmCgTC2aJomCcpmF&#10;6JIsi+eJ6nqhJ/kQM4lmmfILj8MIcjERxeFwVZTAaA0hoeXpLDaTRiniUpRFCAgBgCdBgD+FotFe&#10;YcLhQD4KoOGARgoWJfGaD+CBMEgRCSKwxEiQw+IUO4ohODg5luNoeBEg5/nicIRBSGglEKXJKjCG&#10;Qdg4CxTmMZoPA9CFY5fmGY5lmeaZrm2b5efp5hOCQNlya5vhADQJokfgXgyC5emmbYKAoCSDm+ZR&#10;aBeIApGgcZ4BEfhtgqJQ+m0YRWAiBYDIOJQPAgRJnm+FoJtSgxJjwLZfAwMppkyPplmWXQIgYBKD&#10;kySZIjYSZbHYXI8BAFwlDuQxVDsNgmJuAIoiAFgOBaIJJ83zg9kgUR5G6ZaEHcbgJBEGJNGQeYqB&#10;QABvmEUoXCMNJlmkYYchqHZTmKcokBZSeceF4fieL43j+R5PleX5nm+d5/oej6Xp+p6vrev7Hs+1&#10;7fue773v/B8PxfH8ny/N8/0fT9X1/Z9v3ff+H4/l+f6fr+37/x/PlCF/iAiAD+BMCCACDQeEQmFQ&#10;uGQ2HQ+IRGJROKRWLReMRmNRuOR2PR+QSGRSOSSWTSeUSmVSuLM9fLoiksorlmtwZCkMAGdQd9Pd&#10;6Ol6P5rshck89qB4M5ZAcCAN+Pl6jUbDgeFk4pM8GILBgKKpZsAgDUWQdYKlQGVApt1tZigByKoS&#10;FBLMBdrcOBEEvxysgGDgzMRgL0aCMKv/DKlNoZYu4SKc8FdeJA7IdetdbLNZrpKnZDOQdsdDk+Du&#10;VrscekEjs1wPBJl8bMV5ipaLNQgUBgF+vx7hANChkMVhCsQhccVIeGlHoszEMAwlAFsZAQhIA9mI&#10;mzrm4Z6PN3gwHBKJvN3O0FhEJAKdYZ/E0VgM2JlmkgejKDokwjN5jIvKpLqlbl6XARgyByDngdh2&#10;AeCYJuwfynhMDAElWXZnBiEQIBiG4fDcUpsvuBKFB2FAJjqSRYieIweOaAD1HQdh6AyCsCHAXwKi&#10;cQ5jl6WgSAqA6DH8IoOAoP5aGQHgYBMshCiuW4HjKTI2CEbJsm0AoDAYEAQg4ASWS5LsvS/MEwpA&#10;XxVlEJgrEueR/mOAiGFyWBRieKY/HufpvxUfp7neFgXhoL5FlkPAnhWVasE8fAoFuOocIYboJAwK&#10;xjGSXZxmmYQpi4Mh4wNFSFBAC4JFkYBkBcFITMMf5OESN5ZAEKhYjYFIZhmGwVDIShSDkJadnoc5&#10;qBeJw3mIXRZmGV5ND2V5wmuWBGqbLaDH4np7n4AgGgUAsfG6bRsgAAwFBCEAP2hMVy3Nc90XTdV1&#10;3Zdt3IobZdEYKpAluXBZlgDAJAag7cn2UpBjQTRqgEWxTk0ahblaJIsi+eJ6nqg9pHmKQchYDIdj&#10;WRw6iKEwkjWYxeluD4Lgeg5/H6fZ6HwfwHAWA5eksNpNGKeJSlEUKmgCV41hiSp1BiWRTE5bABH6&#10;fp8heEQMFqYRoA/qAXhIEQeimL5JkSP9OoMTg/C+Th5B6YxHjG9AAnQbJiBeHIkkwYp3CiFICh2D&#10;gLFOYxmg8DwOoYfRomibISBSFAFgNbN38RxPFcXxnG8dx/IS8OIsCEcgZjyUQ3iEBIDAGhJ/nScx&#10;yAmCwMimHoTD2Tpf1qD6Dl+VZJCWMhAnMdB1ggeRpgqJQ+m0YRWAjwqDiUDwIESZ5vhaCYIoOrAt&#10;l8DAymmTI+mWZZdAiBkPxWQo/DYYJ1BKSImgQGoojgZZ0HqFIJAGf0GicHoWhCGQiEn/H8j2SBRH&#10;kboyyEDuG4BIEQMRNDIHmFQFAAGUj2BOB8DgKAZhIGGNIag7RwjSTaQsdY6x0DmHMnsF4KXPORhN&#10;CeFEKYVQrhZC2F0L4YQxhlDOGkNYbQ3hxDmHUO4eQ9h9D+IEQYhRDiJEWI0R4kRJiVEuJkTYnRPi&#10;hFGKUU4qRVitFeLEWYtRbi5F1xQQowEBgA/gTAggAg0HhEJhULhkNh0PiERiUTikVi0XjEZjUbjk&#10;dj0fkEhkUjkklk0nlEplUriz3eToNBeLTScYUSKUOwfDQVejzdzIXi2Yj8GCEJoWIxGI54SCjHYw&#10;FTZZK5Nx+RiUWDHI4qCqLNI9a4JIR0NBcfr3eaUQRtfg9PCdOBNADkVQkKCWYC7W4cCIJgz3IgyE&#10;hHLx/KZOIrqcjaUSgSLvExfU54K68SB2Q69a62WazXSVOyGcg7Y6HJ8HcrXY49IJHZrgeS9SJdQq&#10;sbqdUSfBgBfTRabGMRrQzIYrCFYjDRnJNgCxAT6CMz+fL6EQnFC/WSkKJ6UKtSR/EoiDbvdLkXC9&#10;Wx6PaHiakQp1Co3J3hDz2eDnNpcJaEUrGHYYhOg5fFsUwlCaLYiCoMpXFMTADAGASDkkOI0BaKQx&#10;BADgLHccxvi4LYtFcXRihSEIJB2GocA+J47kKMIenueJ8hUF4VlEQ4wkAYIClCQA0A6DAJHOcBuE&#10;YW5xlaRIwgAcBfAqJxDmOXpaBICoDoMfwig4Cg/loZAeBgEyDlgQorluB4ykyNgdBgGAaguEAflm&#10;WBLAMlk7zxPM9T3PiQF8VZRCYKxIGmcBXgIhhtmmZwqCuKxYmAZgPgsBZrGWYQyDYOw3EyYI8CeF&#10;ZaFMSIqEiaZpFMPCXnYGgdhwgxugkDArGMZJdn8cRlCAJorleX5hguBB/geEQXysAAth0FAVjCP4&#10;siGG5wHAbBRkuQ51hqQpZjsHRAjSKBcmmehNEyTYBgAeZkmIV5Bk4YxiF0WZ6nAZQjCQJxEEyVIZ&#10;hcE59HkeRomeYYIBeKokBkDCDHyIYZhaAQSBmWRUlOv0+4vjGM41jeOY7j2P5Aix9nkIwbhwIYtj&#10;OIQiiKCoHgMbRnGSL42DyOw9EaOI1iqYxZFYJAri6W5emGDYNAobpoF4Lo2kOSBVl8K0VCyIQVBo&#10;Jo2KUIYHAKARqGiZR6gmGQrCCFJeksNpNGKeJSlEUICAGAJuFeNookQa5Nk2SgKWEaRpGSNYxDQZ&#10;BpmyD/EEEJYZGMBQWEoRJAAEAQAg8DwQmEXJYwUOZXFSUoQA2C5WE+SZPlsZpqmWYCDh3DRTmMZv&#10;LA6hhyACAIVGOcJsBwDwNZD4Hg+F4fieL43j+RPRgFoUgqCzHJLZ+HQWACAB/m+bhtFCTZLEeTBQ&#10;FUSw+kgaQJFSP4uAZYREEIQpwgaGheEoOIAHSaIKiUPptGEVgIgWnYgwSgPAQESM8b4LQJgRIOJM&#10;PAWxfAYDKM4RgahLCjE8CwEQFxzDkGwHgMYYw3ikGSEABY0gTg1CiIYUwwAiguA0OEbo0w1BiDGE&#10;IJwVxJw5h0HsSAoh5DdGWQgdw3AJAiBiJoZA8wqAoIOP4SwaQihrEwL4LQmxjClDIDkhokhJCADf&#10;CEd4/xuAQeTGWM0Z40RpjVGuNkbY3RvjhHGOUc46R1jtHePEeY9R7j5H2P0f5ASBkFIOQkhZDSHk&#10;RImRUi5GSNkdI+SEkZJSTkpJWS0l5MSZk1JuTjwwhSfICIAP4EwIIAINB4RCYVC4ZDYdD4hEYlE4&#10;pFYtF4xGY1G45HY9H5BIZFI5JJZNJ5RKZVK4y4WixEAiUa5na+QkEge93s9nm+wCWTagDIRhUmEi&#10;iVYuVzNw06HU8RyRikiTuZ4O3GqzjueTq/QWC3q834CwgGkoi0OHAyFQA5FUJCglmAu1uHAiCYOw&#10;lilDkek8JBaKQQBHy7Xm9wYOS8pzwV14kDsh1611ss1mukqdkM5B2x0OT4O5Wuxx6QSOzXA8gA6m&#10;iXTQcHsBQeIAoE9kFlMpFMyGKwhWJQ+xlakTqi1AGBAJRQJBif0CeXw73KiEGgGKyW6GhCFXq73i&#10;AAwK1koEbE1ChTUl1s1A6Gg2+3y9AwIxihkEeQkDbxBnM0WEHghiSMZGFmPQwCEAKEkWNgpFia57&#10;A2CgIHkeB4BWHYjEAO44AYA4BEyQg8k4WBbBCFgVBKDAaEKRA5nEb5skGQI+m6b56AsDIHO6dYHB&#10;0MJSj+LgAHAXwKicQ5jl6WgSAqA6DH8IoOAoP5aGQHgYBMg5YEKK5bgeMpMjYHQYBgGoLhAH5Zlg&#10;SwDJZN03zhOM5TmkBfFWUQmCsOQmiwIoBIYJwpjIYpbEkX5rnoGwYhEBh9HsUxYFwOpOmEPAnhWb&#10;ZpGWMwxC4BcTH4eADFwXZToMboJAwKxjGSXYQAaeQ3DYNRmHIfYUgsBg3E4V4bggABgFYSg2j6UI&#10;WhgFIAgEfB4nYdgAiGQBZjsHx4nCYguDIP5/AIBoLgwBoDgaBxdGObBiF0WYMgYABMEaRJXF+YgH&#10;gcCh9nmfJ7oMQ5MlEGQPgcgx8iGGYWgEEgZlkVJTv3OmHYfiGI4lieKYri2LouZpglqQJGEufJ/g&#10;ECIGgEdJ1HWFwbiUQw/jwBYDgGYxZFYI4qi0KApiwfwAH2dJ4HGFwaCwRA/jYAwBgAaBflmPhFEe&#10;AQDAgBYAASdJ5nWOhEkuJQahGXpLDaTRiniUpRFCAgBwS1YsCeLR0K8EQKAyfwEgQXhVk6YpmmoD&#10;++nSZRPCmOZNgsDAOBaGodjwOQ4AQfJ1q2PRoGycAIgiCanHkNpBkgKgdyygwdg4CxTmMZoPA8Dq&#10;GHIAIAhUY5wmwHAPA1jHbdv3Hc913fed7305XuR5EkIWphGaCQIggfoBAIc5yneEITBGTJIkYdZx&#10;mwPvtHcfIBAKBjCH0A5KkqToRgvqZ0miColD6bRhFYCIFzagwlA8CBEmeb4WgmCKDiTDwFsXwGAy&#10;jJD8FUHwVwqgIH2Owag3BsA6B8FsRQfw5AIAOPoPgbg1i4GaNoEYHQWgSNsMIW4rAhBLCqJOFkLQ&#10;9iQFEPIboyyEDuG4BIEQMRNDIHmFQFBCB2DVFqBwHIZhtjiGuB0CDASGCSEkIAN4bxSDvH+NxX7v&#10;4sRZi1FuLkXYvRfjBGGMUY4yRljNGeNEaY1RrjZG2N0b44RxjlHOOkdY7R3jxHmPUe4+R9j9H+QE&#10;gZBSDkJIWQ0h5ESJkVIuRkjZHSPdwEKSRASAD+BMCCACDQeEQmFQuGQ2HQ+IRGJROKRWLReMRmNR&#10;uOR2PR+QSGRSOSSWTSeUSmVSuOO90uJgr5gt5zusGg4MDgfDoUCIPAUCAJ+Pp7sVjL1oNFtBkSi8&#10;mkIegkEAaDv9/P1vN1qr1frx8gUKkoikURBsMAEAwZ5tlPLJolUplEGggCwd9Ph7MNcrJquF2DAc&#10;kAKgl8t57AwljYTuFnMJlOJ3FEoFBwtDHPMNFkeiSDvN2uZVKtXFsyGwEAQANlqMhcr5khILiIlk&#10;siKRRqQslgrhQIg4APt7rlbrNqt5zC4ZD6oDIBWl6vB1sFfsBtOFxhYMiEcjwgiENhCJu+XMGYt6&#10;aTjZEMfhkLhGFNtlr8gFMyMNmNMRBYFQp1upxvIYZxHGdAKhAFAkCEH4KggBaEHsdhWliWhwnge4&#10;bBqIYeBoEyDnYl5fl0YBxnWdgQBIE4fO4CgJP2eJxEuWJlCwKgoAiBTUAAf5WE0S4cigLINgs9yD&#10;G4ZJaG+AwWiKGINFGUZTAUBwOCgJ4hgGlksSzLUty5LqQHEbRrFgWhcH4h4fCQLIPggd5VlgYABA&#10;SBoliEIJel8XQVB6JwbBICgAH4fJlmKXhhmgbgLA4FguCmIaDHgSxMFoLAtCmCQHAScZtmkWRdGG&#10;AgDAeKwwi4CLUHweh4lyV5YnCd56h6HwhgMfh0G2f4RCgGoOIPTZlFyYBjAsDYTCMIYalaWpgCuK&#10;YoAYujfnwY5kGGZZmmqAwGAoHQchyFYUBGAcroMfhVlIUQAggC4niYJa6y9eF43led6Xre173xfK&#10;NH8bhuG6ZBhF6dR4HsEYXhgIwfKiAt3gAYxZFYJIsC8XJcFgZJnmqCgRBOJ4iCKBgE4aAB+n2bRt&#10;mqYZgGKeJ7AKwAYh2GQYgOA4CHEaBfGkcx8iUJAkAE5qDnEbhnliWxhAYCIPiUJghl0VxRieKouA&#10;dqyDmAXRZ4ybgVhkHghh8GoBrSezoFyXZcG/EYYB4IgfBmFgCAGASDlRHglCxqoHAahh5kcRxQiy&#10;MgwAyBwGX1xPFcXxnG8dx/IcjeRmmOYRkGaZx9ACAwSBSGYchiFLeN8gxznCbJdF2Xh2n8AokiMJ&#10;ITg+DuhAAep1kuV5ijCK4mrpcYAFcTZKh6LgxsGBCDmeYZbHGA4SDkLQuk6UBDmqaRoAEB4PCoJY&#10;kAoCHEIMfR6nQVZWlmdJ2AEIomiKbxnF+BoKg6IX7Gf/Bimcaw2DGLZCB7jvEsJ4UgRAshtBMBIh&#10;A4BhCeCwIEW4vhapQWgQx/Axxfi/GuGoOQYnkuShBCGEUI4SQlhNCeFEKYVQrhZC2F0L4YQxhlDO&#10;GkNYbQ3hxDmHUO4eQ9h9D+IEQYhRDiJEWI0R4kRJiVEuJkTYnRPihFGKUU4qRVitFdxb9ghEBIAP&#10;4EwIIAINB4RCYVC4ZDYdD4hEYlE4pFYtF4xGY1G45HY9H5BIZFI5JJZNJ5RKZVK5ZLZdL5hLlqq0&#10;af1U62UqkQAgDMZ9P6BQaFQ6JRaNR6RSaVS6ZTadT6hUagxlkrCSWS+8Xq9alXa9X7BYbFY7JZbN&#10;Z46+ngJBeTWWy10EQYCaS/3+/TkQRo9h0XUuhTjPJ7aMJhcNh8RicVi8Zjcdj8hkclk8plctl8xm&#10;c1m85nc9n9BodFo9JpdNp9RqdVq9Zrddr9hsdls9ptdtt5YQt1AQgA/gTAggAg0HhEJhULhkNh0P&#10;iERiUTikVi0XjEZjUbjkdj0fkEhkUjkklk0nlEplUrlktl0vmEuKg0E5MRCeMBEHcxnk9n0/oFBo&#10;VDolFo1HpFJpVLplNp1PqDGWSsJJZL7xer1qFbrldr1fsFhsVjslljr6eAkF5NZbLXQRBgJo72dT&#10;QEokHSPWbNKo/FIBs2BwWDwmFw2HxGJxWLxmNx2PyGRyWTymVy2XzGZzWbzmdz2f0Gh0Wj0ml02n&#10;1Gp1Wr1mt12v2Gx2Wz2kvIW3gICAD+BMCCACDQeEQmFQuGQ2HQ+IRGJROKRWLReMRmNRuOR2PR+Q&#10;SGRSOSSWTSeUSmVSuWS2XS+YS18qdRKsiEsmhUJg+Yz2fT+gUGhUOiUWjUekUmlUumU2nU+oVF0u&#10;FvLlfsIvGAwVGuV2vV+wWGxWOyWWzR1+PlUq9dFAnkkDgYCUh3OJsrJeMkolotg8EAOz4HBYPCYX&#10;DYfEYnFYvGY3HY/IZHJZPKZXLZfMZnNZvOZ3PZ/QaHRaPSaXTafUanVavWa3Xa/YbHZbPaTAhbeA&#10;gIAP4EwIIAINB4RCYVC4ZDYdD4hEYlE4pFYtF4xGY1G45HY9H5BIZFI5JJZNJ5RKZVK5ZLZdL5hM&#10;ZlM5pNZtN5xOZ1O55PZ9P6BQaFQ6JRaNR6RSaVS6ZTadT6hUalU6pVatV6xWa1W65Xa9X7BYbFY7&#10;JZbNZ7RabVa7Zbbdb7hcblc7pdbtd7xeb1e75fb9f8BgcFg8JhcNh8RECFi4CIAP4EwIIAINB4RC&#10;YVC4ZDYdD4hEYlE4pFYtF4xGY1G45HY9H5BIZFI5JJZNJ5RKZVK5ZLZdL5hMZlM5pNZtN5xOZ1O5&#10;5PZ9P6BQaFQ6JRaNR6RSaVS6ZTadT6hUalU6pVatV6xWa1W65Xa9X7BYbFY7JZbNZ7RabVa7Zbbd&#10;b7hcblc7pdbtd7xeb1e75fb9f8BgcFg8JhcNh8RECFi4CIAP4EwIIAINB4RCYVC4ZDYdD4hEYlE4&#10;pFYtF4xGY1G45HY9H5BIZFI5JJZNJ5RKZVK5ZLZdL5hMZlM5pNZtN5xOZ1O55PZ9P6BQaFQ6JRaN&#10;R6RSaVS6ZTadT6hUalU6pVatV6xWa1W65Xa9X7BYbFY7JZbNZ7RabVa7Zbbdb7hcblc7pdbtd7xe&#10;b1e75fb9f8BgcFg8JhcNh8RECFi4CIAP4EwIIAINB4RCYVC4ZDYdD4hEYlE4pFYtF4xGY1G45HY9&#10;H5BIZFI5JJZNJ5RKZVK5ZLZdL5hMZlM5pNZtN5xOZ1O55PZ9P6BQaFQ6JRaNR6RSaVS6ZTadT6hU&#10;alU6pVatV6xWa1W65Xa9X7BYbFY7JZbNZ7RabVa7Zbbdb7hcblc7pdbtd7xeb1e75fb9f8BgcFg8&#10;JhcNh8RECFi4CIAP4EwIIAINB4RCYVC4ZDYdD4hEYlE4pFYtF4xGY1G45HY9H5BIZFI5JJZNJ5RK&#10;ZVK5ZLZdL5hMZlM5pNZtN5xOZ1O55PZ9P6BQaFQ6JRaNR6RSaVS6ZTadT6hUalU6pVatV6xWa1W6&#10;5Xa9X7BYbFY7JZbNZ7RabVa7Zbbdb7hcblc7pdbtd7xeb1e75fb9f8BgcFg8JhcNh8RECFi4CIAP&#10;4EwIIAINB4RCYVC4ZDYdD4hEYlE4pFYtF4xGY1G45HY9H5BIZFI5JJZNJ5RKZVK5ZLZdL5hMZlM5&#10;pNZtN5xOZ1O55PZ9P6BQaFQ6JRaNR6RSaVS6ZTadT6hUalU6pVatV6xWa1W65Xa9X7BYbFY7JZbN&#10;Z7RabVa7Zbbdb7hcblc7pdbtd7xeb1e75fb9f8BgcFg8JhcNh8RECFi4CIAP4EwIIAINB4RCYVC4&#10;ZDYdD4hEYlE4pFYtF4xGY1G45HY9H5BIZFI5JJZNJ5RKZVK5ZLZdL5hMZlM5pNZtN5xOZ1O55PZ9&#10;P6BQaFQ6JRaNR6RSaVS6ZTadT6hUalU6pVatV6xWa1W65Xa9X7BYbFY7JZbNZ7RabVa7Zbbdb7hc&#10;blc7pdbtd7xeb1e75fb9f8BgcFg8JhcNh8RECFi4CIAP4EwIIAINB4RCYVC4ZDYdD4hEYlE4pFYt&#10;F4xGY1G45HY9H5BIZFI5JJZNJ5RKZVK5ZLZdL5hMZlM5pNZtN5xOZ1O55PZ9P6BQaFQ6JRaNR6RS&#10;aVS6ZTadT6hUalU6pVatV6xWa1W65Xa9X7BYbFY7JZbNZ7RabVa7Zbbdb7hcblc7pdbtd7xeb1e7&#10;5fb9f8BgcFg8JhcNh8RECFi4CIAP4EwIIAINB4RCYVC4ZDYdD4hEYlE4pFYtF4xGY1G45HY9H5BI&#10;ZFI5JJZNJ5RKZVK5ZLZdL5hMZlM5pNZtN5xOZ1O55PZ9P6BQaFQ6JRaNR6RSaVS6ZTadT6hUalU6&#10;pVatV6xWa1W65Xa9X7BYbFY7JZbNZ7RabVa7Zbbdb7hcblc7pdbtd7xeb1e75fb9f8BgcFg8JhcN&#10;h8RECFi4CIAP4EwIIAINB4RCYVC4ZDYdD4hEYlE4pFYtF4xGY1G45HY9H5BIZFI5JJZNJ5RKZVK5&#10;ZLZdL5hMZlM5pNZtN5xOZ1O55PZ9P6BQaFQ6JRaNR6RSaVS6ZTadT6hUalU6pVatV6xWa1W65Xa9&#10;X7BYbFY7JZbNZ7RabVa7Zbbdb7hcblc7pdbtd7xeb1e75fb9f8BgcFg8JhcNh8RECFi4CIAP4EwI&#10;IAINB4RCYVC4ZDYdD4hEYlE4pFYtF4xGY1G45HY9H5BIZFI5JJZNJ5RKZVK5ZLZdL5hMZlM5pNZt&#10;N5xOZ1O55PZ9P6BQaFQ6JRaNR6RSaVS6ZTadT6hUalU6pVatV6xWa1W65Xa9X7BYbFY7JZbNZ7Ra&#10;bVa7Zbbdb7hcblc7pdbtd7xeb1e75fb9f8BgcFg8JhcNh8RECFi4CIAP4EwIIAINB4RCYVC4ZDYd&#10;D4hEYlE4pFYtF4xGY1G45HY9H5BIZFI5JJZNJ5RKZVK5ZLZdL5hMZlM5pNZtN5xOZ1O55PZ9P6BQ&#10;aFQ6JRaNR6RSaVS6ZTadT6hUalU6pVatV6xWa1W65Xa9X7BYbFY7JZbNZ7RabVa7Zbbdb7hcblc7&#10;pdbtd7xeb1e75fb9f8BgcFg8JhcNh8RECFi4CIAP4EwIIAINB4RCYVC4ZDYdD4hEYlE4pFYtF4xG&#10;Y1G45HY9H5BIZFI5JJZNJ5RKZVK5ZLZdL5hMZlM5pNZtN5xOZ1O55PZ9P6BQaFQ6JRaNR6RSaVS6&#10;ZTadT6hUalU6pVatV6xWa1W65Xa9X7BYbFY7JZbNZ7RabVa7Zbbdb7hcblc7pdbtd7xeb1e75fb9&#10;f8BgcFg8JhcNh8RECFi4CIAP4EwIIAINB4RCYVC4ZDYdD4hEYlE4pFYtF4xGY1G45HY9H5BIZFI5&#10;JJZNJ5RKZVK5ZLZdL5hMZlM5pNZtN5xOZ1O55PZ9P6BQaFQ6JRaNR6RSaVS6ZTadT6hUalU6pVat&#10;V6xWa1W65Xa9X7BYbFY7JZbNZ7RabVa7Zbbdb7hcblc7pdbtd7xeb1e75fb9f8BgcFg8JhcNh8RE&#10;CFi4CIAP4EwIIAINB4RCYVC4ZDYdD4hEYlE4pFYtF4xGY1G45HY9H5BIZFI5JJZNJ5RKZVK5ZLZd&#10;L5hMZlM5pNZtN5xOZ1O55PZ9P6BQaFQ6JRaNR6RSaVS6ZTadT6hUalU6pVatV6xWa1W65Xa9X7BY&#10;bFY7JZbNZ7RabVa7Zbbdb7hcblc7pdbtd7xeb1e75fb9f8BgcFg8JhcNh8RECFi4CIAP4EwIIAIN&#10;B4RCYVC4ZDYdD4hEYlE4pFYtF4xGY1G45HY9H5BIZFI5JJZNJ5RKZVK5ZLZdL5hMZlM5pNZtN5xO&#10;Z1O55PZ9P6BQaFQ6JRaNR6RSaVS6ZTadT6hUalU6pVatV6xWa1W65Xa9X7BYbFY7JZbNZ7RabVa7&#10;Zbbdb7hcblc7pdbtd7xeb1e75fb9f8BgcFg8JhcNh8RECFi4CIAPoEvYIAINB4RCYVC4ZDYdD4hE&#10;YlE4pFYtF4xGY1G45HY9H5BIZFI5JJZNJ5RKZVK5ZLZdL5hMZlM5pNZtN5xOZ1O55PZ9P6BQaFQ6&#10;JRaNR6RSaVS6ZTadT6hUalU6pVatV6xWa1W65Xa9X7BYbFY7JZbNZ7RabVa7Zbbdb7hcblc7pdbt&#10;d7xeb1e75fb9f8BgcFg8JhcNh8RECLi4CIADIEKIIAINB4RCYVC4ZDYdD4hEYlE4pFYtF4xGY1G4&#10;5HY9H5BIZFI5JJZNJ5RKZVK5ZLZdL5hMZlM5pNZtN5xOZ1O55PZ9P6BQaFQ6JRaNR6RSaVS6ZTad&#10;T6hUalU6pVatV6xWa1W65Xa9X7BYbFY7JZbNZ7RabVa7Zbbdb7hcblc7pdbtd7xeb1e75fb9f8Bg&#10;cFg8JhcNh8REGxi4CIADwgEBmMxoAIRCYVC4ZDYdD4hEYlE4pFYtF4q+409o4+o8+48BQNI5GCZM&#10;BZQAZVGJZCH/L34/H3MX7JgTDHlOWezmaQZ9LaBQYY8KI56MIaQCKVQ6I6qcJahKgDQqpCmXVxo8&#10;Rq/oRXABXrBXbFX7HXn7Y3/CLPZABabZYbfarLLrnbLXbrhXrcAAFCL7fL9CKmAAHgsDgMRf8LiM&#10;Hi8Hf8hh8iAMbksticvkwDeLrec7dABa7hnLjpdHctNn7bqr1f8rlMPr9froRi8nmtrhsxu9tmcv&#10;j9/aQDetRpM9qeRx+VY7vzNBzbZbua6644ggERj2QF26r3e93/B4fF4/J5fN5/R6fV5HJ7YGEAZ8&#10;fX8/p9ft9/x+f1+/5GKcdRpwCIcBv7AsDQPBEEwVBcGKAbcHo8fQVwnBsKwtC8MQzDUNocasPBJE&#10;ADxFDkSRLE0TxRFKLHDFh4xcF0YRVGUZxpGsbP6Y8cgxHakBDG8fyBIMhSGiSXn+bUkBPJUiSZJs&#10;nSfE0kG0BcqA3K0oSxLMtS2/BgS8IEwS5MUxzJMqgHzNB1zUDk2TNN03zhMZ+zmZ86hpO84zzPU9&#10;yGmJ+GTQAd0FPlCULQ0SmNRKoBKCtG0PR9IUi/p70oZtLQmFcxnxTZ2nad0tzmAR3neECYpvMQhh&#10;MXkyAKygJzIZpogAgICAD0fD9dL1gACEQl2Ot1sViMMJhQKjwej2ExeMRmNRuOR2PR+QQh+yNmsx&#10;lvGUR8YjEZRIKyGQO53O1kshjt6cOp0ul5T15vN5A0Gg6iA4KhYLCEQCEYDIZBoNBsA1OYTCUPCT&#10;MttNlsUMHlwul6Ms9nM4kEYhPF4PCq223TB33FF3Nh3U1XcsXmpgGEtu/IfAG7BC/CXu34eODvFM&#10;JjMV8wh8ZCEY8AZTIgDL5fLZPJZWEPfOZ7RZd9Z/Q6TO6XMafTADVZrQvq+AADwgEQjagDb7Tbbj&#10;egADb/d8EAAmEAWEcYAcji8fk7/icPn8Df7nd9bfbrs7sCPzO5vR7HWa7W6+Ed4AaDyeHRerVZT4&#10;d/5aLwfW+Pvc8Tlcz99P+N+/7qObATrurAztN5BDcuxBTswY6KEAIfwAAE9R9tbC70oQ975tg9j6&#10;w68bwPNDT1vU9B7PPDAAFq0BHB8IRbRkA8aMRG0bxxHMdR3Hkex9H8gSDIUhyJIrDkzJAeSUFcmS&#10;NJ0nyhKMpSnKkqytK8nlhLQqy4fcvSxMEwzFMcyTLM0zycO01JkdxOTdNE4TjOU5zpOs7RwMM8kV&#10;PYKz7O8/0BQNBUHQkfEdQ5kUSVVF0LRtHUfSFIzoFlKC3Sw80xSVNU3TlO09HB/1CN9RklUtP1PV&#10;FU1VTY71aEtXjJWNV1nWla1tMwI1yuJ31vXtfV/YEfnRYctFgNFj2DZNlWXZiEnrZ4mWiX9p2bat&#10;rWvVafnmGluGzb1sXBcNxUaFFykbc4l3Tcd13ZdsynDeAf3kUN6WAcZxnJGRc16fJ8gWXxfDwtYP&#10;2AfxINnX6XgCI1giEKIAICCAD0fD9dL1gACEQljMVilcqFEcDkdKtXLCExeMRmNRuOR2PR+QQhvt&#10;9vGIvl10SmPplNp2BkCQxp/TNdLlbrNZLFdLhcORyOOYwkNUMfkAgk8olMnE8oAGnUGNtypJhLJS&#10;bLZut1uUUgreCxlns5nEgjEJ4vB4VC1WuPom3Hi4Qkg3OeLgDXeEv+9I2+My/JzAAzBWzCRod4dh&#10;Qt8wh8YyEYsAZDGgDJ5PJY/HZGEPfMZrPZN9ZvO6DM6HKaPRADTZbOvoAwgDwgEbDZbQAbMAbHbw&#10;gDbXdgDegAEwgCwjhgDi8LicbfcHccHj87bbjddTfdWEAR+ZnL5/W6jVanVwjtgDOeHvZ7z6bIe3&#10;ue/Pd35a997rocvlcjmfr87jkui/bpNy68CN+7EBwQ3DrQRA8BAIfwAAE859tTCjzIQ9j4NY9L5Q&#10;08DuvHC70PO8p7PJCoAFqzhHB8IRbReA8YsLGcaRrG0bxxHMdR3Hkex9H8gSDISEkzIoeSOFckyH&#10;JcmSbJ0nyhKMpSnKkclhK4qyyfctyrLsvS/MEwzFMcyR0O0zndNLAE5Ms2zdN84TjOU5qCMM7EVP&#10;AKz1Ok+T7P0/0BQMZkdQhkUMVVEUFRVF0ZRtHTGFlIi3SY80rR9L0xTNNU2tS9H+N9QElUVOVJUt&#10;TVPRY71UEtWDJV1UVhWNZVnLoI1sd9cVpXVd15XsbJSdErlgNFiV9Y1j2RY562WJlml/Z9k2jaVp&#10;1OedrBpbBs21aluW7b1BBRcK+EaJdy2/c90XTMJw3YH93FDeFeHGcZyReXNaHyfIFl8Xw8LQD9eH&#10;8SDX14CoAACI1eiEKIAICIAPR8P10vWAAIRCWEwWARyIQYFBINCYpFYtF4xGY1G45HYQbzaa04mk&#10;w/pNHFis1sRiQSY9FH/MVyuFseDsdGy2GxL5eIhGIzMaDUbTccAFR55CHK5HIZjIYYYwH6/X5CSA&#10;QSEt4LFmezmcSCMQni8HhSbNZ4y8rUQLYz7dCSVcVlcwHdYs3rwM70wL4L79aMBFx3g2ExmK+YQ+&#10;MTCMQAMbigBkMhj8Zi8dCHvlcvm8g+sxms7ls9kdBnwBo8nmn0AYQB4QCNbr9iANgANdtIQBtluA&#10;BugACYQBYRwABwt/weHu99td9xOXs9rt+ju+lCAJVdJnNLm9HlNPptRCOxme/2s35O7mu96/VlvX&#10;rH3t+byOPxeT9vrteNzvvz9s6kAN46r/wI2rpwJAb/AIfwAAE8h9tNCAAPQ7b2PNCzUuzDCEPDCc&#10;ONM7B7PFCIAFqzJHB8IRbRWA8WsDF8YRjGUZxpGsbRvHEcx1HceR7HyEkzIIeSGFcix/I8kSTJUl&#10;yZJsnSfKEalhKYqyqfcryjLMtS3Lkuy9L8wRsO0xndMpOTPMM0zVNc2TbN03p4MM5EVOgKztOE8T&#10;zPU9z5PsXkdQBkUEVVCT9Q1D0RRNFS+FlGi3R480jRdJ0pStLUusyYn+N9OElT1MVBUNRVHQ471M&#10;EtUDJVVSVZVtXVfLII1kd9aVhW1b1xXMZHRXkplgNFgV1YVh2JYZ62OJlkl/Zdi2bZ1n1GedpBpa&#10;hs2taFsWzbU/BRbpG2+Jdw23cdyXLLpw3QH91FDdlcHGcZyRWXNYHyfIFl8Xw8LID9cH8SDWVwCo&#10;AACI1ciEKIAICIAPR8P10vWAAIRCWEwWARyIQYFBINCYpFYtF4xGY1G45HGIw2EUSeTHo83nHYQs&#10;VmtiMSCTKIovl6vDYaTO32+3phO4qEQkElcr1kOB0O5g83k8jQZzIrlYq4yQCCQlvBYsz2cziQRi&#10;E8Xg8J5YbFGWtZSDZ4SNrUhrYLbdGW5cRLc15dSHd7HeYuO74wmMxXzCHxgoRgQBhsGAMTicRhcJ&#10;h4Q98dkMpiX1kcnlsfl8VmcwAM5jMm+gDCAPCARptRqgBqQBp9bCANq9iANmAATCALCNyAN3uN1v&#10;Npt9dt97xNZrthytpy4QBH5j8bldHntBn9DCOiAMl1+plO7nMN4+l5cp0/RpX3sONweBvuF8Pfrt&#10;/x/jyNfzf1ted+f81zmP8/r8AIfwAAE7p9s/BTuIQ8TzNE770Qg6zpuzBrvO67Z7O1BYAFqyRHB8&#10;IRbRKA8Tr1FMVRXFkWxdF8YRjGUZxpGsbRvHCEkzHYeR6FcfxzIMhSHIkiyNI8kSTJUXlhJoqyef&#10;coyXKcqSrK0ryxLMtRgO0undL5OTDLcxzJMszTPNE0p2MM2EVNwKzhNU5TnOk6ztO8UkdPRkT4VU&#10;/TxQFA0FQdCSyFlDi3RI80XQtG0dR9IUisJ/0oN9LElTFJU1TdOU7QI71AuYSjJUlPVNU9UVTKYI&#10;1Yd9XVVWFY1lWcWHRW0mlgNFdVpXle19Xp62CJlhl/Ytf2PZFk06kx5hpZxs2hZVpWnak8BRa5G2&#10;yJdt2rbtvW/K5w3EH9yFDc1ZHGcZyRKXNVHyfIFl8Xw8K+D9ZH8SDS1kCoAACI1ZiEKIAICAgA9H&#10;w/XS9YAAhEJYTBYBHIhBgUEg0JikVi0XjEZjUbjkZeTyeJUKJOYbCYUdiqxWa2IxIJMoADtmRTKB&#10;NZLIY8wnUbE4oFDQabXmC0WayLRXKj7pUZIBBIS3gsWZ7OZxIIxCeLweE7rldjLJsBlsS1sgJswT&#10;tABtUZN1tSdvRlxOdzr11i47vDCYzFfMIfF+hF9AGCv4AwuFwmBwGDhD3xWMyGFfWNx+SxeTw2Vy&#10;gAzGIx76AMIA8IBGi0mmAGlAGj1MIA2n1oA14ABMIAsI2oA2+02242Gz1Wz3PA1Gq1nG2HHhAEfm&#10;LxORz+azmbzsI5oAx3T6GQ7OYwXf53hyHP8mhfes4W93m633s9eq3fD9vE1fJ+2x5X1/Wq5H6/L6&#10;AIfwAAE7J9s3AzsIQ7zxM87byQY6TnurBLtOy657OtA4AFqxxHB8IRbRCA8RrtEsTRPFEUxVFcWR&#10;bF0XxhGMZRnGiEkzG4eRyFcdxrHsfR/IEgyFIciSLI0VlhJIqyWpUESPJ8oSjKUpypKsrRUO0snd&#10;LZOS7K8vzBMMxTHMkyp0MM0EVNQKzZM03TfOE4zlOcSkdOxkTwVU9TpPk+z9P9ASqFlBi3Qo80PQ&#10;NE0VRdGUarh/0gN9JElSlHUtS9MUzPo704EtPDJUFNVFUdSVLJ4I1Qd9VVNVlW1dV8UHRWUklgNF&#10;bVhXFc11XJ616Jlfl/YNd2HYli0yedkBpZRs2ZY1nWfaE6J8FBG2qJdr2jbNtW3KZw28H9wFDcVX&#10;HGcZyRCXNTHyfIFl8Xw8K0D9XH8SDQ1cCoAACI1XiEKIAICAgA9Hw/XS9YAAhEJYTBYBHIhBgUEg&#10;0JikVi0XjEZjUbjkZWKwV5aK5Uf0ljsVWKzWxGJBJk4AYcLJJGIj9fr8l5nNJqG44HK4Wy2VirVM&#10;lf0vXzCYo5HI6jgtFImbjcbccIBBIS3gsWZ7OZxIIxCeLweEvs1nl7QtR6ti1twBuEcZNzIt1ed3&#10;SF5N97tF9jY7wDCYzFfMIfGGhGFAGKw4AxuNxmJxGLhD3yWUzGNfWVy+ayebx2dzgA0GQy76AMIA&#10;8IBGq1muAGtAGr2MIA2v2oA24ABMIAsI3oA3+833A3G72W74PI2Gy2nO3HPhAEnGhzOizGgyOk0e&#10;lhHVy3c6+Y8Pay/b9Hnyfo1L72nK4vE4XG+fy2XD5f05mz6P93LpP5ALZOhAMAP2AijgE8J9tHBg&#10;APK7D0vHCTTOtCiEO9B8MNG6p7O/BoAFqyxHB8ISglsA8Ur9FcWRbF0XxhGMZRnGkaxtG8cRzHUd&#10;kzHoeR+Fcgx3IciSLI0jyRJMlSXJkmoSWEoCrKR9ypJ0rSvLEsy1LcuS7Ig7TAd0xE5MkvTNM80T&#10;TNU1zZFwwzeRU4grOc2zrO07zxPM9RoR0+mRP5VUDPdB0JQtDUPNQWUULdGDzR1EUhSNJUnSkXH/&#10;S69jeSVN0rTtPU/UFIjvUYS1KMlT1DVNVVXVkuAjV531jVtZ1pWtbRqdFcygWA0V7W9f2BYNhISe&#10;tiiZY5f2TYdl2ZZtQrueYaWkbNqWda1r2xQYUW2RtuiXb9s3DcVxy2cNzB/dBQ3VWxxnGciglzWZ&#10;8nyBZfF8PCyA/Wx/Eg1NbAqAAAiNW4hCiACAgIAPR8P10vWAAIRCWEwWARyIQYFBINCYpFYtF4xG&#10;Y1G45FnY7HWKRKI3o9HnHYwsVmtiMSCTKAAfT2eEYikTHBkMhmr1ktQsFwvFmy2GuPx4OXjSY4cT&#10;mdUMiEVGWOxWIQiAPY4Aq0WCyWk6oFHFmezmcSCMQni8HhMLZbZg87gPrkVroV7sBrw/L0+r4mb8&#10;jsBFl9gyDhbdh42O8UwmMxXzCHxkIRjwBlMiAMvl8tk8llYQ985ntFl31n9DpM7pcxp9MANVmtC+&#10;gDCAPCARtNtuABtwBtd3CANud+AOCAATCALCOOAOTxuRyuFxd5xeX0oQAnqAH29AAGaDvN8CH8AH&#10;e6AAGg0AAU/M7m9HsQAWzaAAqRQAkBzrdfCPYANA1zWNE/7VMpAr2wO0T3QU2Z9t86jnuc5joQlC&#10;LeOa6sJus3rhPC3TwQ5D0QQ3EbpuEAjxgE/59tbFb/IRAkENg98ZwVGMAv3F0ARy/p7P5FgAFq0B&#10;HB8IRbSMA8kMRJUlyZJsnSfKEoylKcqSrK0ryxLMtL8TIeS8FcwS1MUxzJMszTPNE0zVNc2ISWE3&#10;irOJ9znNs6ztO88TzPU9z5MY7T+d1Ak5Qc+0LQ1D0RRNFUXJow0cRVIArSVGUpStLUvTFMymwBHG&#10;RTxVVBTVRVHUlS1NRIWVSLdVjzVtT1fWFY1lWcmn/Ww31wSVdVpXle19X9YDvYQS2IMljWBZFk2V&#10;Zc9gjZx32hZlpWnalqyodFsTeWA0W5a1vW/cFwoSetyCZcxf3RcV1XXdlgLgeYaXibN53bet7XvU&#10;QUX0Rt+CXf18YBgOBT0cOCh/g5Q4TapxnGckjFzaR8nyBbBjktQRuvSr+v63jDn8SDZ2qCoAACI1&#10;rCEKIAICgA9Hw/XS9YAAhEJYTBYBHIhBgUEg0JikVi0Xir7jUYi4Fj0ckEYfEjNxsNKjUKgiwQlj&#10;wl0hACxWa2IxIJMwhJKI5DX6+X0wUinVRTKhVmCTSKQOx0OMwLRbLqdUCiiz/q0mMyeTqcmA2G44&#10;XzBYgDskWZ7OZxIIxCeMvnFvuFxi5iuifu0JCd5eN7fl9jgMwDCwQxwlyw04HeJYTGYr5hD4x8Ix&#10;wAyeQAGWy2VyWRykIe+bzuhyz6z2g0ec0mX02lAGpzOgfQBhAHhAI2e124A2wA2m6hAG3G+AHAAA&#10;JhAFhHGAHI4vH5PB4m74nK6MIcKpACbT4ATS44W9BDzABIHgATDRAAzfmczWi2AALZtAAVIoASA5&#10;1muhHrAGf1rVtC/zUsnAj2QM0L2wS2R9t66bnOa5bnwjCDduY6kJOq3jgvA3Ldw5DUQN3Dzcw/DI&#10;CH8AABP8fbWRY/qEQHA7XvdGkExlAD9Re/8dP4ez9xaABas+RwfCEW0jgPJLDyXJkmydJ8oSjKUp&#10;ypKsrSvLEsy1LbDEzLweTAFcxS5MkyzNM80TTNU1zZNs3ISWE4irOaNRdN87zxPM9T3Pk+z9Lg7U&#10;Cd1Bk5Qs/0PRFE0VRdGUbJ4w0gRVJArSlHUtS9MUzTVNyqR1PGRUBVVFTlSVLU1T1RRYWVWLdWjz&#10;V9U1jWVZ1pWsnqsf4310SVeVtX1f2BYNZDvYgS2MMlkWFZVl2ZZs+gjaB32lZ1qWra1rysdFtTiW&#10;A0W9bFwXDcVxoSetzCZdBf3Vcl2Xbd1hHneIaXmbN63fe98XzUgUX4Rt/CXgF9YFgeCT4cODh/hJ&#10;Q4Wip/nUcZvnOdzxIQBgHAiDwOg4AgBH8cBvHADwRBGAYBNlKh8Huexynae4Rg4CcpHGcZySOXKE&#10;n6fZ8nleJ9n4foCgMBAHAaBqyAEhKrH8e9zHoex7ACAIBAWBoHAUBDerifp+H3aR3n8qyEgsCwLo&#10;4jR82keCLAOBgRGMYIXpcK6EAjS5ZIQf6ECfJh/EgAOcgAaZ0gAFoNgAAeTyueLxGqdgAAIAYABW&#10;DAAAW4iEG0c4AHTHwOAkAAQ7qix4nqAB+8iCTdsexxqHMAB95iFwvgABgFJwd5y8CcSKgJwgVspt&#10;QDgaAAHNsaRrAAC4QgADQHIpnQAGqcAABeE4AcShBmGSAAShUAAH+GhJ5nky+8gqB6cCEKIAICCA&#10;D0fD9dL1gACEQlhMFgEciEGBQSDQmKRWLReKplMJaMRQFgoFlwvF+OyWMQxflorlV3O52wkETGRF&#10;9OJpMyYALFZrYjEgkziEjkbDJoM9nzhsNxwB+mTheLtck0lEicFsuzRPKCLPl8viHj9mMtlR0BgM&#10;CKhVq0mE0nR1ns5nEgjEJ4vB4UC8Xm9Rhw30nX9pYG9gAt4VMYcGYnB4uTDvHMJjMV8wh8ZSEZMA&#10;ZjKgDN5vNZfLZmEPfQaLTZt9aPS6jQ6nOavVADXZ7SvoAwgDwgEbjdbwAbsAbnfwgDb3hgDigAEw&#10;gCwjlgDm8rmc7jcngcnn9aEOFUgBNp8AJpccfhAh5gAkDwAJhogAZvzQ5/T7XCG0ABUigBIDnY7O&#10;EPgADSNk2DTQE1zMQQ+MFNM+UGtufbhOw6bpOg6kKwo4DouzCztOC4zyt84EQQ9EjgRE30Rw6Ah/&#10;AAAUBH22MYQChEDwW2j5xxBsbQI/0ZwHH0AHs/8YgAWrSEcHwhFtJYDyaxknyhKMpSnKkqytK8sS&#10;zLUty5LsvS+TMwh5MYVzLL8zzRNM1TXNk2zdN84TihJYToKs7H3PE5T1Pc+T7P0/0BQM0DtQiWnc&#10;TlEUFRVF0ZRtHUfSEpDDSZFUqCtL0jTNNU3TlO09LBHVCZFRlVUtP1PVFU1VVdHBZVzCi2PNZVZW&#10;la1tW9cSkf9djfXpJV/XNg2FYdiVqO9jhLZIyWXYtm2dZ9oUACNpnfato2vbFs21LJ0W7OhYDRcN&#10;t3Hcly3MhJ63SJl1l/dtz3feF42Ked6Bpexs3xeV9X3flThRf5G4CJeB37guDYPP6+nCH+GFDhyK&#10;n+VBFjuYBzgGDQHOSAYsC+MYSA2CJRk8UYrDEMgEgMAcsHWcxyFmZh0DEJwaSqcZxnJJZcn6fZ8n&#10;AbhrnUeJ6H6fh+rMAwKA2EYSg6CyEnweB0msbpxnqe57AIAYAgoDIQhKEAOMGeR4HaZiigOArhAA&#10;xweo6lxymcaJqgSA7ngAEAWiQaRim+uxKoQEcrqOAAHoQEUrnEhAgIQQiEC1J5/EgAJ8noAA/F2A&#10;BBLaA+VS2SJagAZ54szGAhhmAAyBYABznOAA6lsAB/gIAAHNuQgqAACTdmMbwAF0a4ABkFQACfwK&#10;Elkg5W96fPZiQMYADCKygF0SjCFQAAieGAAGAAPQ5gAZpZAADWaB1w4hiwAAe+kRIygBzp3nIAAm&#10;D2ABhFD96EtSDQQgATJ3QmnqISWIAA4EYBVB2UAIQUQAEBCAD0fD9dL1gACEQlhMFgEciEGBQSDQ&#10;mKRWLReKgkCgGMRQNBoNt1wuSOyWKvaUFcqFFeLtdRYajUbHs/H8oE0lyYALFZrYjEgkzqEw8esV&#10;iMSdKNSqgplUrAGoR2Wromkojzo8Hs+H9AIOLOhzucjEMgNtttqOhQKBWCr8UioVx1ns5nEgjEJ4&#10;vB4UK+X2/Rh/4Fe4M04VuYeO1AAlPGH3HC3IYq/5OhDvLMJjMV8wh8ZyEZsAaDOgDR6PRZ/PaGEP&#10;fUarXaN9avW7DU7HSbPZADbabWvqOAADwgEQjggDh8DhcTkgADcvj80AAmEAWEdIAdTo9Pq8voc/&#10;t8zluFUgBNp8AJpccblcZ5gAkDwAJhogAZvzdPEAAR/AB/PYAH2ermP2AZ9oQ2ItjaAAKiKABIBy&#10;/kAny/wDH6AB/s2frWAK+0JPzAoCwKADWN01B9tYfjOgIzcQQszp8tYAjYxjFrQs6BDQHyAJ+n2A&#10;0CgO5oENiArggSzYCIQBbgo27L1Ou77oOs7r1uO4sqOXKr1yxJriy47jlv0AABRHEMxty2zTte1s&#10;0TW1M2NvNMSTfEbbRG+wAP8AE7TKWrWEcHwhFtQID0GylC0NQ9EUTRVF0ZRtHUfSFI0lSdKUqyZM&#10;0wHlNBXTlLU9T9QVDUVR1JUtTVPVCElhVYq1afdX1TWNZVnWla1tW9cU+O1dndXpOV/XNg2FYdiW&#10;LY1j0SMNlEVZgK2dZFoWjaVp2patHkdbBkW0VVuWtb1v3BcNxWKFlyi3c483Tcd13Zdt3XfRLAn+&#10;N96Ele14XxfN9X3dg738EuADJgV+YJguDYPW4I4Ud+GYRh2H4hiNIHRilVlgNGMYljWN45jqEnrk&#10;AmZEX+SY9k2T5Rfh55WGmWmzl+U5jmWZ28FGbEbnAl51mmeZ7n1bHDoIf6GUOioqf5UEWO4EiENQ&#10;kBUCpiF2VhzgGD4uCSH2VnqBYGgaAQBUgfp+H4fJ9n8BQEuhRRxnGclAlyeR3nGaJrnGFYWBcBu1&#10;HmeB1GUapvoEHgFx0aJlGIA4LBMEINgoAJ/n6ep7H1hQHsmeB3nYc57nwEwLgyhIB9Gjp3Hacp4H&#10;wfwPgwDSEn0fgHGAXxvr0SqEBHRw5oQGaEC1RxRIQVqEFjRJ/Egjj9nc/wIAXMLf0iTJjAALIaAA&#10;cZzgAORhgAXIuAAQjxgWEoADSFkG+KmIACF1xD+mb51gAIYYAALHyISJBDAARQygACIAwABoGWAA&#10;WzwSdC6EoAAQB+BfB0IoAU6goxMgAA09YHQIn5BoOAOgAAoRVAABC6Ed5JAmB7AAMIUIAIAAAG+9&#10;MGIeAABxDCAAP8MyEjLGUAAcCBQqg7KEEIKIACAggA9Hw/XS9YAAhEJYTBYBHIhBgUEg0JikVi0X&#10;ioJAoBjEUDQaDbdcLkjslhD+lCTSCOPB3OsWAcxWa2XIOB4OHg4G0mACxmZGJBJnkJNRoMyfTqbn&#10;gyGY0TifUIpFIqjquVqsLZYKsdANdY7LZwvF4wizNZjLJJGIbztkdFAoFK4Xi/C91jrPZzOJBGIT&#10;xeDwoeBwWDk0ofy8xDPxS6xjtxwbyBGyRPyggy2EzGZHebYTGYr5hD40MI0AA0uiAGo1Gn0mj00I&#10;e+t1+z1D62Gy2uu22p3G3AG71eyfUcAAHhAIhHGAHI4vH5POAAG6HM6QABMIAsI64A7PW7Ha6HV6&#10;ng6PQcKpACbT4ATS45fP5bzABIHgATDRAAzfgAUqDAAUhq9hRgAex9gAEYSAAOoqAABR/gALY2gA&#10;CoigASAcgAYxlgAVRpAARwlgAZZhAAYB4t++RwxPAwAEOHQAA0fyENsXxuAAURvu4foAH7B44g0A&#10;AWAGABCxyF7kCaAgAHgeoAEGwA1SGEbbGgfYBl7BowAAfhEQaKAAH2UIAAC2IKC/CYiO897uPI6r&#10;tvE+DmOVOToTm+E7TW5U9PC6ACRkATYzA30WUC3bWNo2VD0U11Ft5RDftdQrfP3AiEUpQMDFq2JH&#10;B8IRbU+A9QszUdSVLU1T1RVNVVXVlW1dV9YVjWVZswTNbB5XAV11WleV7X1f2BYNhWHYli2MhJYW&#10;SKtln3Ztj2faFo2ladqWra1ejtbJ3W2Tlu2vb9wXDcVx3JctTjDdBFXUCt2XNd133heN5XnVpHXs&#10;ZF8FVfV6X5ft/X/gFxhZgYt4KPOD4DhOFYXhmG1Of+IDfiRJYph2LYvjGM4UO+OBLjwyZBjWRZHk&#10;mS2qCOUHflWTZZluXZfVx0ZlZJYDRm2YZxnOdZ2hJ658JmgF/oWeaJoujY0th5hppZs6bo+n6hqN&#10;+LeFBG6sJesalrWt65ahw6+H+wlDsaKn+VBFjuBwjjeJQXA2b5tGeWZqHYNwnB8VZWFWJwqC4dhs&#10;mMaB4ggfJtGOc5/gIK4qCoCgGgWfJ5ngWhYFQc5+AWIgbBEAwEgyBwGgUY5wHwJoZAyV5VlWIIfB&#10;uU5VFkDgYh2JIfhxJQAHEbRpFiWRdBEHIhHEYReHyBoInAaRhgOC4VBEDgKoof5+meYpgACDQXBC&#10;BR5mMaRyiGIYegNIdVHgdx1nefZ9BCC4NsEdx2nKeR9gCEAMSA0h8gWXxfG+X8SpCARkIGsQgSxC&#10;AYkIC4fAkgABKEIROAAMZCAvEIAsQgRhCABEIHQQgYpCCXgAg6ekhADiEBsNkmcAA4yECBIQD8hA&#10;nCEDthAQh/JCRbEIFiI0Kgmg0oBEYMEAAd00j+QMKSIQ0EmhrhgCgCQABzDsAAJmIQ+jjCCCYmwo&#10;Y9TABcFOAAV4ZQABGgOKoNwAAIEIGIN4AA1UmhmKo6QAA7B1AAHAfsKoJSKA3EchwNAAALAKAAF0&#10;YYABWiYKGLqB4gh7AAGIHYi4oBLowBoAAHQIgABDDWhCSo/gPgADgVsd5JAmB7AAMJMT5RCkvAKm&#10;kYIryeyIdwMsZUdkDBVB2UMIQUQAEBCAD0fD9dL1gACEQlhMFgEciEGBQSDQmKRWLReKgkCgGMRQ&#10;NBoNt1wuSOyWENxttomEkjOGXRY7Hg9IBBIRnM5mDwcDaTABYrNbEYkEmewlVKlUF8uFmegOnC4X&#10;jA0ms2FYrlkD1mEj8ejllMhkR2hktWK9Y04BxZgL9fEqHP+4R0cDkdLZcrwE3mOs+bkgjEJ4vB4U&#10;XCYXDYd74lxYvEvcGY8PZEDZPD5XLQkd5lhMZivmEPjPwjPADR6AAabTaXRaHSQh76vW7HTPrXbD&#10;Z6zaafbbUAbnU7B9RwAAeEAiEcQAcbh8Xj8wAAbncroAAEwgCwjqgDr9TrdjndPpd7n85wqkAJtP&#10;gBNLjk83kvMAEgeABMNEADN+AA4kAAM78jWMIAAafoADSP4AFgTQABgDQAC2NoAAqIoAEUFoAB8P&#10;wADIJENBeABVlCAA4GoAA7h6AAUgeAA9lqAAcBQABJBgABvHUAAtF2AArBIAAYuIXySGCeQAF0E8&#10;KG3GiEE8CIAGnIYqHWAAvuIPh/AAWx9gGbQAAUKYAHsITnzCCIpAAfhnAAeRSgAFz7AWtLlO27Lp&#10;zm5zkOVO73TxO09T45c/vC9oAAJKwBNeAB9t5RIAUO3LVNk2FH0k1lJt1SDetZRrePzL6EU5Q9El&#10;q15HB8IRbVOrLkMvVdWVbV1X1hWNZVnWla1tW9cVzXVckzXoeV+Fdg13YdiWLY1j2RZNlWXZlmoS&#10;WFoCraR92pZ1rWvbFs21bduW7Yg7XAd1xE5clvXNc90XTdV13ZVww3eRV4gred23re173xfN9VoR&#10;1+rAZBVYDfeB4JguDYPdQWYULeGDzh2EYhiOJYnilXLgf434ySWN4rjuPY/kGIjvkYS5KMmT5DlO&#10;VZXlluAjl535jluZ5pmubVqdGc2gWA0Z7m+f6BoOhISeuiiZo5f6Toel6ZpuQnnqAaakbOqadq2r&#10;6xgYUa2RuuiXr+s7DsWx22lxwh/tBQ7Uip/lQRY7gcI43iUFwNmAVxOnmCAWCaHoWjuOw6D+RRLG&#10;8YBRksYBwimIQeHAbRmAsFohiaHQWlMThLHuBIMA+DQGFoWZXCyLIygwCoIlEZp5j6KIUj7wIIg8&#10;FoZBWERbFgXAwDmPAOgcfxGEoUQbhyGh7nWbBWlSXoYiIJBlGEXQYhyIYJga6aKHYbZkmic4Bg4B&#10;x8neA4RhwFIMVod52nOZRmGarIGA+FAWBCDAKI6dx2nKeR9gCEAGEGmiHyAsXwvhvmCEqQgC5CAu&#10;kITKAA+wAAoEIBWQgOZCCeAAAWQgG5CA4EIBSQgORCCwgAF4QgLBCARkIDcQgKxCBwkIHEQgRBCA&#10;9kISQAARJCDhDSIQO8hA1SECXIQKchAtCEBPFgGYK4RAPgACCgoYQbwAC/GaAAYSUQTAQAALscwA&#10;BPhOAAG4WIAAdxPAAlYKoOFBE9GyOMAAhhngAE4EQAARYEjADqRQZY3gAC3HOAAPwO4+DfAAOA/I&#10;VQSkUFKMQAAzIgAGOuBqMQcAqlFF0JQAAgh7AAGIHYi4oIiAaBoAAHQIgABDDWh+GoZkMisE6ogd&#10;IAAmQ3GEiEf0nQmBUAAKkVoAAsFMEuekEKTBljKkOokKshCehCCiAAgIgA9Hw/XS9YAAhEJYTBYB&#10;HIhBgUEg0JikVi0XioJAoBjEUDQaDbdcLkjslhBmMZgUijUT/l0JEYjEi1XC7D4gEDNZrLHg4G0m&#10;ACxWa2IxIJNAhLWazVJBFITrdTqpEICNVm4hORzOz5fT5M5kML+sUWCwXC6tV6zGg1GsdX6+XpKh&#10;1AIRDIlDXICvUdZ7OZxIIxCeLweFTw2HxEUY+LHONxOPyGRHeTYTGYr5hD4zMIzAAzuaAGg0Gfzm&#10;bz0Ie+l0+r0D61Gq1um12h2GvAGz0eqfUcAAHhAIhG+AHA3u/4PGAAG5HE5QABMIAsI54A6PO6HS&#10;5HN5nY5PIcKpACbT4ATS44fH4bzABIHgATDRAAzfgAOI+5JSACEKwAAeYO44gAI4oAAIgWgALY2g&#10;ACohgAd5iAAb59gAW40gABb5lWUL8nEABcDCAAMI4ViDk8b8JiUoJpAAXT5kYDbnPmdh3gAH5lgA&#10;SwTuceIAD2dIAFqDAAGAwpankABzH+ABVgEABBn2A0GAODoAHs+wGkkAAKCWAAAnKABxB+AAUGoA&#10;AJAU87qO45rpu09DiOFN7kTg9E5zQ4U7uy5ACH8AABNSAEJABP9Az+2bSNY1VD0U01FtpRDbtNQr&#10;bPnKiEUpQcftSRwfCEW1PAPUDI1FUdSVLU1T1RVNVVXVlW1dV9YViyBM1oHlbBXXFZV1XdeV7X1f&#10;2BYNhWHXZYWMKtkH3ZViWZZtnWfaFo2laddDtax3WwTltWpblu29b9wXDcVSDDcpFXOCt03Hdd2X&#10;bd133hVRHXmZF6lVe943zfV935ftwBZgAt4EPOCX9g2D4RhOFVIlx/jfh5JYjheJ4piuLYOO+MhL&#10;jYyY7i+P5BkORWkqoInfk+R5TlWV5ZVZ0ZfYxYDRmeW5rm2b5whJ652Jmel/n+c6DoWh4ueejBpp&#10;Bs6Vommabp18hRqJG6mJeq6fq+sazaJw64H+vFDsCKn+VBFjuWRsHgB7lAoDYYjkOAvgi3w7jsOg&#10;/kUSxvGAUZJGUfhJjqLh0G+bBMmAcg+CuGQ7EaUpDjwNQEgMAJgFMRQGhQIwMAqCJRGaeY+iiFI+&#10;7qMo7kIDQJgaZJaEwAgNh11R8mycB7iKIgfn4e54ioLQyiCIgkGMYReByHwjAeBDeIoexymiY5tn&#10;cCwGAGf4MhqFwNunVB+H2fJ5noex+HwepomoaQeCKJTiIsdx2nKYRiGOAYBAIhIjCMLZfF8b7CEq&#10;QgaBCBskIDoQhGwABtEIRyAAYRCA3kIAHBAhAayEHtQOQgVZpgukIPGABLwAA7m2PwAAXhCH/gAR&#10;Ue4hCgUkgASMAAKJCBfEICdBwhAFh8CNAKAQzQORNQMgeHASx9AtgAA+mcKomwACcC8AALEGRbBf&#10;S4kkAp0UmFIC1EoKiYXNAACKJQAAxw9EUGcN4oJJBAn2ISMtEw4D5hVBKRQVZ5hhoSAqfMd4OgAC&#10;PDkUgXUYAniRAABsCIAAQApAAKaH4thPAAA0DQAAOgRAACHBQYYowAB9DgiAJoAAwAsAAEwPcDEN&#10;DnG6AAM4lwAC0EWAASQgwADnkQIgKoABljKAAOBCQVQdlICFDEgIgA9Hw/XS9YAAhEJYTBYBHIhB&#10;gUEg0JikVi0XioJAoBjEUDQaDbdcLkjsdZLJY8QHb/lkWQaFQ5zOp3AM1ZrNZY8HA2ksIWKzWxGJ&#10;BJnsUlj/JxMJK8XS5osdAQCAcIf7+q0WqICVqvWZHJJJmscjC/Xy9JUOopJJZMraysMdZ7OZxIIx&#10;CeLweFPvV7vkYJ1/VOBBODvuFw2HAA7xTCYzFfMIfGQhGPAGUyIAy+Xy2TyWVhD3zme0WXfWf0Ok&#10;zulzGn0wA1Wa0L6sQHhAIhG0AG2AG43W8hAG2vBAHAAAJhAFhHGAHI4vH5PC4m64nK6MIcKpACbT&#10;4ATS43O32rzABIHgATDRAAzfgAORCABWPwAHApzigSwAC4lABJGAALY2gAcQIgAa5egAbBSAACZ+&#10;gAALIlWUIAFOewAFaKsGtKcJtAANBhgAW4lgAPbvCY/Qcgezh/tALZjgAFIMgAPjgBsboAF0DAAF&#10;Cdr5H+AA9HqABcKmE59gOVzhgoAB7CIAALGuAAGAEAACQob4cgAEUPAuBzvuW57hy+6rduE30xy7&#10;MrcTK3rwTM6ThAIfwAAE0AAH21s7ABOjVM20bQz5P7O0A1c+tczs9Na9clIRRM6TsWrQEcHwhFtS&#10;gD0sxFMUzTVN05TtPU/UFQ1FUdSVLU1TsOTNVB5VgV1dVFYVjWVZ1pWtbVvXFc1iWFeCrXx92BXV&#10;hWHYli2NY9kWTWA7WYd1nE5aFlWladqWra1r2xTQw22RVugrb9s3DcVx3JctzVAR10mRdZVXbc93&#10;3heN5XnawWXsLd8DzfV6X5ft/X/gFNKON+CElg2A4RhOFYXfo74cEuIDJiWGYpiuLYvZAI40d+OY&#10;xj2P5BkNQnRkleFgNGUZFlWV5ZlqEnrmAmZkX+aZdm2b5xhh552Gmemzn+c6DoWh3eFGjEbpAl6V&#10;ommabp1jnDqIf6mUOqoqf5UEWO4FiINgFG6W5TmMdZLEWPQDH8fA7jsOg/kUSxvGAUZdnmFA4CiG&#10;p3HGbw5FCZJFjAGhSF+ag4i6KKagAapilKegCBIDAKgiURmnmPoohSPu2EERpLcSaprFoeh5gsAJ&#10;0mofwLBoHAcBcqgziaKYSCIJBimCXYbB4IYJgW5iKHcbhiGgcgFAqBnRgeFYdBKCdQKOixtGYYp3&#10;gqGAcBABiLHcdpyngfJ/hADANITYAGl8XxvrwSqEEOhDtzkisAAAJSESkAD3IuNKEB6hAtIQK8hC&#10;AwABAIQF4hAcyEAvKoQgJBCBRkIFWQgaRCBMkIGZAwhCDDRDiIQGMnxCR/CQI4kAG4mgAC/DUAAB&#10;odwAADftBlOI5RCgAECKYAAwB3gAFoGgAAI0uEdH8gwL0FQFAqPMD9OqQAivrGFCwhIzRvAAGCOs&#10;9gNyKDLG+AAcB6wqn6AAgwGglAAC8QAAsCR4xNgAFGK0AAGypkdF1GIQB4hgh0IQRwAhUxQiYAAB&#10;oGgAAdAiAAEMNYABjCnAAPSKISg3AAFcfcKR8RhIRGWQcXSTwzhTAAOUaAAA3iTAAMMWYABljKi0&#10;nYKoOynhCCiAAgKAD0fD9dL1gACEQlhMFgEciEGBQSDQmKRWLReKgkCgGMRQNBoNt1wuSOxZ4yck&#10;kchs9ms2LC8YDFkMtnRaWsseDgbSWELFZrYjEgkzyLv+jD4eDmWMx+02iU+EBkMhpXrJaTAY1AAL&#10;9fL0lQ6iE4nlFUqxXURns5nEgjEJ4vB4Vq5XO6Dy7OW8JO9Dq+A+/APAXTBYOOjvDMJjMV8wh8Yy&#10;EYsAZDGgDJ5PJY/HZGEPfMZrPZN9ZvO6DM6HKaPRADTZbOvqOAADwgEQjYgDZ7DZbTcgADbvb70A&#10;AmEAWEcIAcTg8Pi7vgb/l7zduNWABLpwAJtccncbx4gAkj0AJxpAAYPwAHMhgArn4ADYUZhQpcAB&#10;YSd4YAAtm0ALdtgAqiaABJiW3jzNOVZQgAVDOFaKrMHE/ozmE/cBi0V4ADeF4ABuBzUDOZbeAfAI&#10;IAAI5sAARgKAAT51gANzhCiuJagG9R+AQWTjnoAB7CKAALxMBbhs4b4cgAEMJAvDjbuQ4zgSY3ba&#10;tvKDdNtKcoyrJ8pyk6EqAAAh/AAATOAAfbUzIAExNMy7Ps7NU2szNzTzW1TMzQ1MCnshECzFMhas&#10;4RwfCEW1BAPQjCUNQ9EUTRVF0ZRtHUfSFI0lSdKUqwZM0wuweBXTlLU9T9QVDUVR1JUtTVPT5YVU&#10;KtWH3V1UVhWNZVnWla1tW9PDtXR3V4TlfVxYFg2FYdiWLY1EDDZJFWWCtm2PZ9oWjaVp2pRxHWuZ&#10;FslVbdq27b1v3BcNiBZcgt3MPN0XFdV13Zdt3UQox/jfeZJXrd973xfN9XWO9+hLf4yYDfeB4Jgu&#10;DVsCOEnfheD4bh2H4hR50YnVRYDRi+I4zjWN44hJ64+JmQl/keO5Lk2T32eeVBplhs5dlGYZjmVu&#10;hRmpG5uJec5nneeZ7Wpw6AH+hFDoiKn+VBFjuBwjjeJQXAwSpADkGgrDiG4SgsO47DoP5FEsbxgF&#10;GXh6BSOAohodxxm+OJQGQRYwBoTZbGcPQziu15olyTR8AgF4MAqCJRGaeY+iiFI+62QZHEshJrGu&#10;Wp5nkCoBHWaZ9gqGIdBuGSEH6LQmiqGIiCQcRkl2BwRhgDwOAwhKjH8ZpiGAAQQhsD59m+ZZsniI&#10;wjB2AQBNfSJ/nAZpjm8BgTiEE4Josdx2nKeR9gCEAMA0hJ8nyBZfF8b64EqhBIoQG6ER4igGoQYK&#10;EH+hChouNKEPAAAtIQWCEAihAfoQM6EC6hAPH1kICMQgVpCBRkIPGAATJCEiAAFOQhEJ3iEI3P8+&#10;khI/hIEcHqhoTQABgBqAADoSQABWBjAAA05BCAJPoAIQgYozAABdFoAAYgeQAAaNqRUV4yAAH9AA&#10;HYHBFUyBGcYLM/QBwBQ0G5D0xYYQVkUGWN8AA4DzBVBKAAdkSwpnZGAGwhDzQvwLC6IkAARgTElF&#10;0JQAAgk8DEDsRcUB8gNA0hCCIAAQw1gAGMKgACMwAB/DeAAECRBOC3AAMJBApIRihfUBF9BCRyjt&#10;AAK+B45BrRTTIFUHZTwhBRAAQECAD0fD9dL1gACEQlhMFgEciEGBQSDQmKRWLReKgkCgGMRQNBoN&#10;t1wuSOxZOptMm82mt+y2Eg2YLZcr0aDUaxZms1ljwcDaSwhYrNbEYkEmfyVzOZynCVrNZLGj1GEC&#10;KqIZEosgEEhg+uUdfr5ekqHUcoFEpqdVKyjs9nM4kEYhPF4PCpXW7XeKEi9VwHuO/CnAFXBCrCB3&#10;DAHEXjFYuEjvHMJjMV8wh8ZSEZMAZjKgDN5vNZfLZmEPfQaLTZt9aPS6jQ6nOavVADXZ7SvqOAAD&#10;wgEQjcgDd7jdbzggADcPf8UAAmEAWEcoAczk8vm8Pkcfp8ThvlogA3G4AJ5dAAM7nevdwgAmEAAM&#10;xvgAGPwAHMhgArn4ADYUaBQpcABYSAAJIYAALY2gAd7/m6XgAES7wnhAAAAsmVZQgAVDSFaKrQHE&#10;bYADOYQAFuJYADsW4ACOE4ACGBzQH80grmQAAagxEYFxGbgACiBgAECdgAFXFY/ncAAlAEAJHH6A&#10;5bOecYAHsIoAAubAARq57SG+HIABDD4LxW37oOc5EwOG3rfzI4TfTPMs0zHM8zOxNAAAIfwAAE0g&#10;AH22M8ABOzXM+07Sz9QLQ0E18/tk0M+Ni+EmoRRc7TwWrSEcHwhFtSwD0wxlNU3TlO09T9QVDUVR&#10;1JUtTVPVFUsWTNWB5VwV1hVVZVnWla1tW9cVzXVd1mWFfMEKp92FXliWLY1j2RZNlWXWQ7Wcd1oE&#10;5aVmWpatrWvbFs21Tgw26RVvgrcNt3Hcly3Nc90VER11mRdpVXfdN43led6XrbAWXwLd9Dzfl7X9&#10;f+AYDgVOH/go34OSWE4HheGYbh1/jviIS4mMmK4fi+MYzjVlAjjp34/jeQ5FkeSVGdGT18WA0ZXk&#10;uW5dl+YISeuZiZmpf5vmOc51neHnnnwaaAbOhZ5omi6NeIUaSRuliXpuj6fqGo2ScOqB/qxQ6wip&#10;/lQRY7gcI43iUFwNm4aZiFqZZyDeLonDuOw6D+RRLG8YBRl4egUjgKIaHccZvjiUBkEqNYgD6QRN&#10;DcO4zAiAgAlSSZCBgJYugwCoIlEZp5j6KIUj7t5BkcSyEmsa5anmeQKgkA55GIbx5CiIojnkdhsD&#10;YNxCh6IgkH6ehzmibJ0heFYSgUA4CHid52mua5rBwIYjgOfZ7l2YBghIEwXAwC4JH6fh8H+AIDAa&#10;BYFLwfZ8nufh/AEAU7mUZJkBMHIiAu3qKncdpynce5+g8CyMyED7H4A4hY4i5iVIQNYhAsiECKIQ&#10;PYhCVBswLIQHA2IFCEB9IQB8hAaiEC0IQBEhAPyECnIQeEAAjyEI9PiUAhECAADSIQJkhAPSECwg&#10;SQgLZCEOAACmQgQxCASDgD4AsDJygeCaAAMJAobROgACyUYGwFwADjHoAAEwEAADgHelBFYaYaBS&#10;CoAAKAGSKj9AAD4SAABQhmAABIAhFAFnKDkKQAAMCbhSA6AAWwygAAkBKfcDZFBlntHAfAKsgQAD&#10;yAADgTAABRRuAQA0AAXC1CdQoCaERHRdCUAAIKCAxA7EXFAfwDQNAAA6BEikNYABjCoAAAMhA0Rq&#10;AADUJI0AwkKBaCPJ8UAAATxmISHaDwRwvgAAcRwao8UcA3IoAQ3YCzkEICEFEABAQIAPR8P10vWA&#10;AIRCWEwWARyIQYFBINCYpFYtF4qXy6WoxFAiEQkkEklI7CWu1msQh+O3hLYsZTOaEYjkiBptFmaz&#10;WWPBwNpLCFis1sRiQSZ/F3/SXS6HQuVwtjQZjJR6pFQLVzwej6ajYbQhX46v18vSVDqOUSmVFMqF&#10;XR2ezmcSCMQnjLqrd7xeYSk74bL898AucEscIB8MQcQQ8UE8YAsdesheR3k2ExmK+YQ+MzCMwAM7&#10;mgBoNBn85m89CHvpdPq9A+tRqtbptdodhrwBs9Hqn0AYQB4QCN7v+CAOAAN9xIQBuFyABygACYQB&#10;YR0AB0uf0eny+dxed1O3vX4ACyKAAcFCACWOOYxlYAEAjwA02QAAJ4TmQwAVz8ABt5NOUJLgACwS&#10;AAJIYAALY2gACgiAAGJygASphgAWQ6AADLfFW85UNSVoqtKcRtgAM5hAAW4lgAVBnAAXzUkoErmn&#10;2ABzHaAAhmaABWhSAAVH+ABanSABws0YDUlQBYAFOeUWH2AIDH+A8AgKcYAHsIoAAubAASQ6rUm+&#10;HIABDEoLgc5jrO87LmuW47izY4c2zXN84uNOU1OYAh/AAATUgBGQAT5P0+Nm0jWNVQlDtNRDaUK2&#10;7TUE2zwyqhFI0BH7UkcHwhFtTbDOOyNP1BUNRVHUlS1NU9UVTVVV1ZVtXVaTNYh5WYV1rV9b1xXN&#10;dV3Xle19X9gWChJYWIKtjH3ZFhWVZdmWbZ1n2haNcDtah3WsTlsWlbVt25btvW/cFRDDcZFXKCtz&#10;3DdN1XXdl23dVBHXiZF5lVet33vfF831fdvBZfwt4APOBX5gmC4Ng+EVEpJ/jfhpJYfhOI4lieKY&#10;KO+LhLjIyY3iuO49j+QWgj4InfkuQ5PlGU5VVKmHRYhYDRmOV5nmma5shJ65yJmdl/nub5/oGg4q&#10;eeiBpoxs6RoWlaXpl7hRp5G6iJep6bquravZ5w60H+uFDryKn+VZHj4BoiDWJAWg0ex4naPw/D6M&#10;Q5kAUxKEKPRCkib5hFMX56hQNgnBkdxyHAO5RmUTQ7iiV5TlCY5yHGGwNBIcZ2nCHYciKDILAkUp&#10;nnoPInBOQI9jyP5EkikxsFueh5gqEwPA4SpJEcCYTBoAB4nOZRdmCFAiCQBgCn8lBpHcdh7AeBoB&#10;nIdR0gsDQShmF4WAE3h38saRom4BQHggfh+nmCYLhMEwPg0vR4nUcRunGeIDAEfR5H2AodBsFyOn&#10;cdpymubhwgPAWA0hIBQJArG8NEuo8HUgAAwQgMZCH8AAHmQgK5CAQkIEIRUfpCA5EIGsQgSBCIFw&#10;fAABEhAPSEGzDOQgFRCBzkICCQgJpCBMEIGoQgkgACpgAfQAAAZCC2gAhuAAVxCBZEIBmIEIwbg4&#10;A/PQJ4AAuw1gAGNDcUUNwagcABC8AAfQagAEKLdAQFQADPQgIAKgAAOAEIqPVHh8Aug3IuGGGIDB&#10;0AADULwAAKANgAHUjIQQSAAAOAERQZo4AADgPCFNAhCRACgAAPBMo+4fgDBaAASIfU9E/F4gEQ5q&#10;RewdIsKMTSFwZAABxBcJQcAAC/FHD4hA/jwhkgeOA6QsoMhJDciYUoAHhEUGELgAA2zXAvfQJAVC&#10;PItEJBcUYJgJyKBCCiAAgICAD0fD9dL1gACEQlhMFgEciEGBQSDQmKRWLReMRmNRh6x02GkzqhTq&#10;WLCQSiVZrVciAQiGMs1msseDgbRsALFZrYjEgkzaLNlsNhHIxFKdTKR90mEgSmBEIhJ1ut1T6MAq&#10;rHo+H45nU7xlfr5ekqHTYoFEpKdVK2bM9nM4kEYhPF4PCqXW7XeKOe9Bm+RZ+X9OYFS4MV4Ue4cj&#10;4kJ4sA428Y+NjvJMJjMV8wh8ZiEZcAZzMgDP5/PZvNZ2EPfSabVZ99afU6zS63Qa/XADZaLUvoAw&#10;gDwgEbzfcAAb8Ab3hwgDcHjgDkgAEwgCwjngDo87odLlc3ic3p9rhKc5gBkN8ADsY8yENNiAAgGc&#10;AHIpAACPwAHMhgArn4ADYUaRQkuAALBIAAkhgAAtjaAAKiKABIBoAAxEM5wJgARopgAWZRgAVDUF&#10;aKrSHEbYADOYQAFuJYAHAdj8FwAAjg7AJ/gAa66HshBOA8AABsuYZ3AANhygALwGPqAgAF0eoADC&#10;e4AlU4oduocYAHtBgLmwAAFug1BvhyAAQxKC4HOW6ruuw9DluM4k0uFNTlONNc0OFODvPkfwAAE1&#10;AAH22s9gBPLZNG1bU0DQjS0K2dBNs0s/tq+kpoRR08z2WrUEcHwhFtTID02yFO09T9QVDUVR1JUt&#10;TVPVFU1VVdWVaTNXh5WLChXVta1tW9cVzXVd15XtfV+hJYWEKtiKTPtgWRZNlWXZlm2dZ9WjtaR3&#10;WowJOWhbFs21bduW7b1QDDcJFXGCty2/c90XTdV13ZUxHXeZF4lVed23re173xfNuBZfgt38POAX&#10;1gWB4JguDVAf+EjfhZJYbg+H4hiOJYGO+KpOEoyYzieN45juPWcpwInfkeP5Lk2T5RU50ZXYRYDR&#10;l+U5jmWZ5ohKOnqJmcl/nea57n2f4meehBpohs6NoGkaTpV6hRppG6eJeo6XqeqarZpw6wH+tFDr&#10;iKn+axkGAA4QhoEYLgahJiGEX5/AqFR+nKaAeCCI53nEahwn2CYahMDJ7nkeBemmcwmB2FTN0yVw&#10;GAsGADHGXgAg0HoUBMDxpnQfQeBMCZhGAXwfCGI6EnYdhuH0fQFA11R1HCaxemQa4fCAIA6DMMwa&#10;iIJAFgMASEH6dBxHEdp6HqBAEAIbxvHGEARBQEQQA4Afenmdx1HIc51gOBoHA97sjMefZ8nscBwH&#10;C+QDBAD4QAKAgBoye+/m+b5xYSigCgiFpumiHK5iuhAESEDtIQKQhAGyEBPOun4hAlCEEuAAFR3x&#10;CBPkIB8RU4wHyKjvIQSRAJCELo6IQM0hBU0CQjgGQgIR6SEBdIqNQhAsxhh1D0DsCoABQjQQOg83&#10;YABfDPAANUekDwZAAA0kQZw2gADBSCE4GYAASgPIwa0RIwQAIyIuGEIAAALnRG6OIAArovBnSgA6&#10;HZFRzl0HgnYFIEiKD5T2LCEQ74ABbDyAABx0yNjeGYAAYp9Aug4IuNIZwAAGAYAAByAApxcgAC6F&#10;BO5FRnC9AANQ1ATz+i3GyAALCKCLDiSCMtKQOUcilFYAAfkViEA0RQEVAZCQhBRAAQGAD0fD9dL1&#10;gACEQlhMFgEciEGBQSDQmKRWLReMRmNRhjsZilInk14PB3wkBSc7Hg9F8wGKNgBptNolYplGXppN&#10;p4ej8gQkET8MBkMxZzudzHE3m1Yq9XRkaDUbHE5HRotFoKNQqCiuaXxYK19bLleiwWi2LL9fL0lQ&#10;6Xk0nFBVK1Xy9ns5nEgjEJ4yOu32/X/AQl64NNYVQYdpYkNYsf40j48tZEC5PA5WMDvMMKPPmEPj&#10;OwjOADQ54AaTSaPQZ/RQh76nV6/SPrWa7Y6rZaXabMAbfT659AGEAeEAjg8PigDiADhciEAbjcwA&#10;c4AAmEAWEdQAdbp9Xr8/pcnpdjv8d7ukAL5RgBstbkc4ZjkAFUpAALg0AAR+ABTIUADcmgAEYLtS&#10;YZdAABwKAAF4OgAS5QAABoUgALgRAAbxrgAR5dgAN4igAdxpgAZDPDcGjUnYcoAE/C46hYhDZGGb&#10;4AFmcYAHo1oNOoL4JgADp/tScx5gAQ7zDUBYABS/JvnsABEnuAJGH+A4GOydoAH6RQAAgRIASM7L&#10;OHcQYAAsPQAAmBToO08Tuui57luTNzjzfNs4zm5U6TY6ACH8AABNaAB9t1QAAT827UNg11DUS1VF&#10;NxQ7dtVQjdPyAElgBSc/UAWrWkcHwhFtT4D1Cy1R1JUtTVPVFU1VVdWVbV1X1hWNZVmTNah5W4V1&#10;zWdd15XtfV/YFg2FYdiWKhJYWQKtlH3ZljWdZ9oWjaVp2pateDtbB3W0TluWtb1v3BcNxXHclTDD&#10;c5FXSr4K3Ldt3XfeF43lVhHXqZF7lVfN533fl+39f9xBZgQt4IPODYBhGE4VheGVMf+HjfiJJYnh&#10;uK4ti+MYSO+NhLjoyY/jOQ5FkeSWoCOTnflOS5XlmW5dVp0ZjZBYDRmuX5vnGc50wTBiZnxf6Bne&#10;haHomMnno4aaSbOl6LpunaffYUakRuqCXq2oaxrOtWmcOusaH5Q7DYZ+n4eJ8n2B4FOofZ6kKP4/&#10;CcMg8BaEV2MsfB8n0fp/H+BYEgOb5ml+ORDFGIoih2AbgIyf5/H6dKjH2f4CMWDABgFxaLn2e57G&#10;wa5qnufh+pMAwE6kFYGAQAleHyfIFl8Xw8JGD+XH8SHM5ZdgAiMABum8ABGEqAE9ooEYSgAOw0YU&#10;ISbICIAPR8P10vWAAIRCWEwWARyIQYFBINCYpFYtF4xGY1GFSqFMYC6W4sAZIKRSKgYDQbGwA9Xo&#10;9Gq1WpLBOJxQDwgEISMRkMkgkkrFkij0cfj4eX1SYyuV4wIEPnm83k0qoulyuEgjUW+65LISZjQa&#10;p+lJIAYSv18vSVDpYRiOSVitFtLGezmcSCMQni8HhXr9f8BGKo0hdhYSxsQhcUycY7cdI5LJpqJ0&#10;BlcKLsDmYuO84wmMxXzCHxooRoQBptGANTqdRpdJp4Q99dsNpqX1sdnttft9VudwAN5rNm+rMAAP&#10;CARCOOAOTxuRyueAAN0eb0wACYQBYR2AB2uv2e30et1fD0ujy+aAtk9nf1wGAAyFAAC/fzQI/AA8&#10;HIAAVxwMfzXHqdoAAEfrrrMdx0wIswILMfp5gAdcBgUswCNCe7RgmAjXH4ej8w8+SEN40J3nklrZ&#10;AhAAGPw3rYH80Z1HsAAKPxCwAH22R1nyAIMH4A4BOk/ADHY4wMP47MAAIdbmAq+cgOa7zuOtKTzy&#10;q5joSu50suW9ErS48TogJAD1IQfbfzMADZOA3zatm1s2zhN85N2181N5NUWRkAEWTVMxatkRwfCE&#10;W1CAPQzNURRNFUXRlG0dR9IUjSVJ0pStLUvTDMkzTYeU6FdP0zUNRVHUlS1NU9UVTVVVoSWFXCrW&#10;CuTRVlaVrW1b1xXNdV3TI7V8d1gE5YVeWJYtjWPZFk2VRgw2aRVngraNl2nalq2ta9sUkR1tmRbp&#10;VW/bNw3FcdyXLZAWXQLd1DzdlzXdd94XjeVGH/eo33uSV83nfd+X7f13jvgIS4GMmC3/g+EYThVd&#10;Ajhp34fheI4lieKUmdGL1cWA0Y3iuO49j+QISeuRiZkpf5PkOU5Vld/qieYaZgbOZZZmma5tcIUZ&#10;yRudiXnub5/oGg1ycOiB/oxQ6RVJ9HqSpMkwdZ3nqfh7nmAgPhmOgwiqBgDvfRBxnGcNNk2A4DAM&#10;cpunQJFYHScpvUwfp+H2dp2HYfh/QAhAAgGAoJgmCgDAJIFQnyfIFl8Xw8L4D+KH8SDi4nJoAiMA&#10;B3r6ZRmgAf6KggCQABwGN4CEKIAICIAPR8P10vWAAIRCWEwWARyIQYFBINCYpFYtF4xGY1GFOplI&#10;Yi+XY3I5JJYoPyAQVwu19CX1LxCHg07na7YyNxwOV4v2EBJ9CX/QXo83m2my2SKQx+96ZIxkMxmt&#10;lyvAeDwhCV+vl6SodI5QQakvAFY4yz2cziQRiE8Xg8JNb7hcTRczpdTbd2neXNe6C/4tPgIZcEbs&#10;I78MiMQHMUj8YBsdcbiO8kwmMxXzCHxmIRlwBnMyAM/n89m81nYQ99JptVn31p9TrNLrdBr9cANl&#10;otS+gDCAPCARvN9wABvwBveHCANweOAOSAATCALCOeAOjzuh0uVzeJzen2uFxON4OV4YQBH5pdHq&#10;9ztNttdvCPOANR7fVqvnss5+fR+9V6f83Z9uM7jrus6jsQNAriOq7sDu84rxwg5byQfCjiPFCkJw&#10;cAh/AAAT5n22sQPkhD8P43D6v9Ez2PS98Rvo+b4ns+EQgAWrUEcHwhFtHYDx6yEfyBIMhSHIkiyN&#10;I8kSTJUlyZJsnSeuJMykHkqBXK0oSxLMtS3Lkuy9L8wTDMSElhMoqzOfc0zHNc2TbN03zhOM5SyO&#10;06ndO5OTzOc9z5Ps/T/QFAyGMNCEVQwK0RQVFUXRlG0dR8kkdSRkUoVVLUhTFM01TdOT+FlPi3UI&#10;81HTtS1NU9UVTIa+jfVpJVfVVY1lWdaVMO9bhLXIyV3Wte19X9gTiCNhsMd9g2PZFk2VJR0WbMpY&#10;LmNFl2nalq2shJ62yJltl/btr2/cFw1qoh5hpcyjmzcV1XXdlMBRd5G3iJd53bet7XvOBw30H9+F&#10;Df0wH+fx1YGfR9n4oJ/AWB4KAiBoEgDiEgJefOBnWhJ/H8AJ/YCXJcF1Y58nyBZfF8PC2g/ZR/Eg&#10;3dlAqAAAiNZYhCiACAiAD0fD9dL1gACEQlhMFgEciEGBQSDQmKRWLReMRmNRhTqZSGIvl2NyOSSW&#10;KD8gEFcLtfQlqNNpDUZC+RoZEIo4nM6yN/z1fr5elEnEt9UWMh0Oh5cr1fiEQiKEz9ekqHSMZjQa&#10;riCgwGg2Ms9nM4kEYhPF4PCTWm1WseW1mW+ivqev+MjS7KS8CK9AS+Qm4oLABbBG/CWu1jvEMJjM&#10;V8wh8Y6EY0AZLHgDK5XKZHIZOEPfNZzQZV9Z3P6LN6PLaXSADUZjPvoAwgDwgEbLabYAbUAbPcwg&#10;DbfegDfgAEwgCwjigDj8TjcjgcPdcPk9DcbredbgdeEAR+ZvM6HX6rWavWwjugDPePwaD06jJe/v&#10;fHQd/6bF97zpc3mcrnfz9t05bpv66jduzAzgu1AsFN07EFQTAgCH8AABPSfbVws9CEPc+TXPW+kO&#10;PE77ywy9T0vOezzQuABas8RwfCEW0YgPGbDRrG0bxxHMdR3Hkex9H8gSDIUhyJIq1kzJC2h4FcmS&#10;NJ0nyhKMpSnKkqytK8sISWEtirLp9y/LMwzFMcyTLM0zzRJ47TWd02k5N80zjOU5zpOs7TvHIwz0&#10;RU+ArP08UBQNBUHQlCx+R1EGRRRVUZQ1HUfSFI0lOoWUqLdLjzTNJ03TlO09T8crmwg3klUtQVPV&#10;FU1VTg71aEtXjJWNV1nWla1tM4I1yd9d1vXtfV/YEgHRYctlgNFj2DZNlWXZiEnrZ4mWiX9p2bat&#10;rWvVZ520uwaGzb1sXBcNxUcFFykbc4l3Tcd13ZdszHDeAf3kUN6WAcZxnJGJc16fJ8gWXxfDws4P&#10;2AfxINjYAKgAAIjWCIQogAgIgA9Hw/XS9YAAhEJYTBYBHIhBgUEg0JikVi0XjEZjUYU6mUhiL5dj&#10;cjkklig/IBBXC7X0JSqTSR0ORvkabTqgLheL8mdrsdhGIZAazWasZCAQCMsYAsFouhLTaTSI5FIL&#10;vdzujIhEQjXK8X4dsEZZ7OZxIIxCeLweEmtlttw8uDFuUWAl1Dd3QN5Ll7Ad9iz/wFqeDRwhdwze&#10;xAFxVukw7xzCYzFfMIfGUhGTAGYyoAzebzWXy2ZhD30Gi02bfWj0uo0Opzmr1QA12e0r6AMIA8IB&#10;G43W8AG7AG538IA294YA4oABMIAsI5YA5vK5nO43J4HJ5/W33A4Xc43dhAEfmhz+n2uw2Wx2cI8Y&#10;A0np82m9+uzH18n303l/W3ffC7Dpuk6DqQFALgOi7MBu04LvwY47wQXCDgO9CEHwUAh/AAAT3n22&#10;MOPchD6Pw2j4v1ET0PK9cPvg972ns9kOgAWrSEcHwhFtG4Dxyxkdx5HsfR/IEgyFIciSLI0jyRJM&#10;lSWtxMycuAeBXKUmSpKsrSvLEsy1LcuS7LyElhMIqzGfcyy/M80TTNU1zZNs3SqO04qudxOTrN87&#10;zxPM9T3Pk+x+MNAEVQQK0JP1DUPRFE0VRcikdRxkUgVVJUZSlK0tS9MT2FlNi3To80/TNQ1FUdSV&#10;LH7AH+N9VElVlTVdV9YVjUQ71oEtbDJXFZV1XdeV7NoI2Ad9hV9Yli2NY8jHRZUwlgNFnWRaFo2l&#10;aaEnrawmWwX9tWpblu29WR53CGlxmzctv3PdF00oFF2Ebdwl3hdV5Xnek2HDe4f3yUN92OcZxnJG&#10;5c2IfJ8gWXxfDwtQP2OfxINvY4KgAAIjWQIQogAgIIAPR8P10vWAAIRCWEwWARyIQYFBINCYpFYt&#10;F4qy2WyoxFAMBQKLxgMY6p1MpDEXy7HZZLZdLh+QCCuF2voSfD0eEai0TLkIhkQczqd5fCHpRyKQ&#10;h+0Gezo6DQaDpqwZEMIS7HY66SQGw12tTwcDlzNRiMhnHaaziQRiE8Xg8KLcblc4oPLsxbwAb0Hr&#10;4Qb8kcBUAbegDHXjhybiWNi37jXVjwrkbpcR3lWExmK+YQ+M3CM0AM/nABotFoc9ndBCHvp9TrdE&#10;+tVrNfqNho9lsQBtdLrH1hQAB4QCIRwABwt/weHyAABuVxuYAATCALCOiAOn0Ol1OVz+d2uXyuJx&#10;vDyeL5OMBH5qNNrt5t9zuN1CPSANX7/Zrfrtc/+/V/da9cAMKfbiOe6rrwM70DuVBTvuxBrxPBCL&#10;yuPCbiPHCryQu7iEAIfwAAE+p9txET6IQ/T/N2+8ARQ9z1vjEr7Pq+Z7PlEYAFq1ZHB8IRbR6A8f&#10;snIMhSHIkiyNI8kSTJUlyZJsnSfKEoroTMqLsHgVyxKUtS3Lkuy9L8wTDMUxzIhJYTOKs0n3Ncyz&#10;bN03zhOM5TnOktjtO53TyTk9zrPs/T/QFA0FQcijDQxFUQyIK0JRlG0dR9IUjJZHUoZFLFVTFJU1&#10;TdOU7T1AhZUIt1GPNS0/U9UVTVVVyKf9XDfWBJVlVlaVrW1b1QO9dBLXgyV9XFgWDYVhzmCNjHfZ&#10;FiWVZdmWbJh0WhM5YDRalnWta9sWyhJ624JlvF/cFtXFcdyVwedzhpdJs3Xct23dd9NBReRG3oJd&#10;7XhfF831ORw36H9/lDgNmnGcZyR6XNlHyfIFl8Xw8LeD9mn8SDfWZRYAiNZwhCiACAiAD0fD9dL1&#10;gACEQlhMFgEciEGBQSDQmKRWLReKgkCgGMRQNBoNt1wuSOsRiMJLpVKR2WRh3u93L9er2WgAdjwe&#10;hcMBiEioVCs9n0/wlIpBGng6nSaxFarhdgWoTV0uh0EaHtpstiOheuLmDCcTiiEvuyEgikJjMViT&#10;VHJBJGg1GwA3OLM9nM4kEYhPF4PCa3/AYGajzCNTDELEGbFEfGXOOYBs5HEEJzZUH5dyZkGZvBZ0&#10;d59HsZIvqEaQAPmEPvS6vT6zTa/XQjUADVADYbbU7LY7TWbXb6Z8Qh+brebgAcOEAbk8sAcrm8wC&#10;wgDwjo88AdMAASEAiEdrr93peDv+Pvdjq+bmc71dDwgDzwgBv3ibXZ77e7nW8X66z5fn7OM0z9uK&#10;37dtM/8COMfrnO87gAAG7bxOw8r2wm9z2uq9brQzDb0uo9sMww9jrAGfwAAE2bkRQ+b8QFAUERfA&#10;rdvpFb8v64IARshD5GI4JZiAIRbSCA8hs7IsjSPJEkyVJcmSbJ0nyhKMpSnKkqytIxMyywgeBXLs&#10;ry/MEwzFMcyTLM0zzRNLAlhNgqzcsjazVOU5zpOs7TvPE8zQO0+HdPxOUBPVBUHQlC0NQ9ESmMNF&#10;kVRoK0fRNI0lSdKUrS0vkdTJkU2VVO0vT9QVDUVR0oFlTC3VA81VUlWVbV1X1hKJ/1mN9aklW9Y1&#10;zXVd15XQ71+EtgjJYde2LY1j2RQoI2Wl532TZ9oWjaUrqodE2FgNFs2nbduW7byMHrcImXGX9y2/&#10;c90XTZJ53YGl3MibN1Xled6VIFF7kbfIl33et+39f9BnDgQf4IPWDWmdOEpMZFoLIBBlmWMB6HoD&#10;NpmUOQa22CIAACHFtjQpSAiAD0fD9dL1gACEQlhMFgEciEGBQSDQmKRWLReKgkCgGMRQNBoNt1wu&#10;SOyWTSdms1ljwcDaTrFZrYjEgkydhwsjEMgScAgIBKJRqYpFQqz4BR1VKlUGw0mZ50+OikVCpcLt&#10;fBYLBeEv+uHo7nVII9GycTigUqJSKYXC8YRZns5nEgjEJ4vB4Se8Xm9Scg30j380YEIYO9xV24cz&#10;Ylh4syY1C48A5HC3sd5U4MY4vuEPqEZoAZ7QZvO6PP6TQgDOaUAPzSanWaiEa/XaTZbHRbDV7fX5&#10;5+wkCwjfgDg8PgcXhQgCQgDcbkgDlgDm88B8rkdTj9Drc3idft93jcHngJ/bfT+XbbncbX0anx+n&#10;Ta3z+bVfLPerT69+8Howjp87+IQA7/v9Ab+ue/bsO47LrO9BMGwY7cDgEf4AAC1LevdDD6Pe+cNw&#10;1DDZtVEELIQfKEQvEZnM4ZIgCEW0XAPGDJxlGcaRrG0bxxHMdR3Hkex9H8gSDIUhkzIoeSOFckyH&#10;JcmSbJ0nyhKMpSnKkqr0WEsCrLR9y5K0vS/MEwzFMcyTLKw7TQd01E5NkzTdN84TjOU5zpH4wzuR&#10;U8grPc6z7P0/0BQNBSWR1CmRQ5VUTQdF0ZRtHUfQAWUkLdKDzS1IUxTNNU3Tkeq4f431CSVR07Ut&#10;TVPVFTDvVYS1axoyVTWNZVnWk4gjW531zWtd15XtfSGdFgywWDAjRX9j2RZNlIwetmiZZ5f2jZdp&#10;2pataqeeYaW0bNuWtb1v3BSAUXGRtyiXc9w3TdV1zecN3B/eAxXlX52HYdq4GhXkuAOahqCiex7A&#10;rX5VjAKtjgchC21+QBFAAgKAD0fD9dL1gACEQlhMFgEciEENBsNlEpFSExeEGYzmkTCcTxiQRcEg&#10;UAyGMBqIt1wuSTS2XS+Ls1msseDgbTBYrNbEYkEmYPB3u8PhwMPqjTAQiERGAxGSNmkHg8IPSqJ9&#10;PpxRJ9PNRptOYEolk1TqpVgYDAeQNdrNYaDEWv64TAxmQzJRLpmQM9nM4kEYhPF4PCYYPCYWYJzE&#10;F7FWYDYaTP/INLJNfKEXLBPMY7NAAd51hMZivmEPjRwjRADT6QAarVanTaXUQh76/Y7XVPrZbTb7&#10;DcavdbkAb3W7R9SUAWgAAiEcjlceEc3mQjG8nn9KEAmEAXr9ntgDtADsdQAdPm9Pw+Tl9XneLo+v&#10;mgR+bDXbbib/g8DhQj4gDZ/f6Nq/retPAb5QK2r5wQkp9uQ8zuPBBzwu+8Lmwk60HvG9T2w1DMOP&#10;dDrkPa9AAAIfwAAE/p9uBFL+IRAUDOG/8ERe+z5vzFj/P6/Z7P1FQAFq2ZHB8IRbSIA8jM3JEkyV&#10;JcmSbJ0nyhKMpSnKkqytK8sM0TMth5LoVy/LMwzFMcyTLM0zzRNM1TWhJYTcKs4H3OU2TpOs7TvP&#10;E8z1PcxDtPx3UAxBOT5QlC0NQ9EUTRUmDDRpFUeCtI0XSdKUrS1L0xKRHU2ZFOlVT9M1DUVR1JUt&#10;EBZVAt1UPNWVNV1X1hWNZSYyB/jfW5JVzWdd15XtfVeO9ghLYYyWLX9j2RZNlT0CNmqCd9l2jaVp&#10;2pKZ0WvNxYDRbdq27b1v3AhJ63GJlyl/c9w3TdV11+ed3BpeBs3ldl6Xre1QhRfJG32Jd+3vf+AY&#10;DPJw4IH+DFDhFqHGcZySIXNonyfIFl8Xw8MCD9qH8SDjWmCoAACI1qiEKIAICIAPR8P10vWAAIRC&#10;WEwWARyIQYSAolCYpCFktVwQyIRYrHYoCQKAY9FQ0Gg23XC5JHK5ZLYozWayx4OBtLlis1sRiQSZ&#10;c/58Xi4WVYqlTLoSDqQMxqNQQBwQ+qgz2eznc7XbRoQr4uR52Aa9HX7YSoUieuFstZcQCCQlvBY7&#10;U2cSCMQni8HhWLxeb1FHpfQZf73gcFgx3hWExmK+YQ+MXCMUAMfjABkslkcdjchCHvl8znck+s1n&#10;M/mNBk9FoQBpcrnH1IgAB4QCIRsABstfsdnuAABt1tt4AATCALCOCAOHwOFxN1v99yt3utptujud&#10;r1NsBH5mMtntZp9TqNVCOyAM33+5nfLpcf6+17c72/hIn3tN/xeP9ud991+ufyP66ToQC6rbwG2j&#10;pwK6kDuYhACH8AABPKfbUQk8iEPU9zVvO+EMO87bwwq8zyvGezxQmABas2RwfCEW0WgPF7BxjGUZ&#10;xpGsbRvHEcx1HceR7H0fyAwRMyGHkihXI8gyTJUlyZJsnSfKEoylJRYSqKsrn3LMpy3Lkuy9L8wT&#10;DMUkjtMp3TOTk0zHNc2TbN03zhOMZjDOhFTsCs8TlPU9z5Ps/T/HJHUEZFCFVQ1AURRNFUXRk3hZ&#10;R4t0iPNJ0bStLUvTFMxmnx/jfTxJVBTVRVHUlS0sO9UBLVQyVZU1XVfWFYzCCNaHfW1ZVxXNdV3H&#10;R0V9KpYDRYVeWJYtjWOhJ62UJlmF/Z1kWhaNpVMedqhpa5s2zadt25btEBRcBG3EJdyW9c1z3RMB&#10;w3WH92lDd9dnGcZyRaXNcHyfIFl8Xw8LsD9dn8SDXV0CoAACI1eCEKIAICCAD0fD9dL1gACEQlhM&#10;FgEciEGExGJQlaLddEMiEWJxuEAkCgGORENBoNt1wuSQymVStms1ljwcDaVrFZrYjEgkyuEsRhsI&#10;plAmvKhTqiUUqlYrptPKED02Vr5ersrFMovWrSEgEEhRZexNns5nEgjEJ4vB4UW0Wm1SF/W1mW9P&#10;3F53MmXUoXcEXm13uiju/MJjMV8wh8YSEYMAYjCgDF4vFYfDYmEPfIZLLYt9ZPK5jI5nGZvNADPY&#10;7KvqQAADwgEQjUgDV6jVazYgADbPX7UAAmEAWO7vegDebnZ7jb7/ibLXcjX63l7MCPzI4/L6XQaL&#10;Q6OEdAAZTrdPLdzPYjxdHyZbpeeQPvW7jdcDf8H2/DZ/LacbZ8zlfnYcn9/j+NbADhucfwAAE7h9&#10;tDBDtoQ8LytI7zzwc6rpOxBbuu47R7OzBIAFqyhHB8IRbRGprWr5E8URTFUVxZFsXRfGEYxlGcaR&#10;rGy1EzHIeR2FcexvH8gSDIUhyJIsjSPJEgFhJYqyafcnyTKMpSnKkqytK8sR+O0tndLpOS/LMwzF&#10;McyTLM0zxSMM1EVNgKzdNE4TjOU5zpOsXkdPBkT0VU+TtP0/0BQNBTKFlCi3Q480TQdF0ZRtHUfF&#10;J/0kN9KElS1IUxTNNU3Rg708EtQDJUVOVJUtTVPK4I1Ud9WVRV1X1hWMYHRWkllgNFcVlXVd15Xq&#10;Eqseq6iYX9iV9Y1j2RTi5nmGlmmzZ9k2jaVpz8FFrEbbAl21aluW7b0rHDcIf3GUNy1icZxnJEZc&#10;1cfJ8gWXxfDwswP1ifxINPWAKgAAIjVkIQogAgKAD0fD9dL1gACEQlhMFgEciEGExGJQlaLddEMi&#10;EWJxuEAkCgGORENBoNt1wuSQymVStms1ljwcDaVrFZrYjEgkyuEvyeH4+HpHo1FzqiSsSiYTrVcL&#10;oOh0PUWePw2GozqFPp6QkAgkKLL2Js9nM4kEYhPF4PCi2m1QlvW1y295XF53O6Eu7SMNQlb3stX2&#10;6P/AAXBFHCKfDWvEWod4thMZivmEPjIwjIADK5IAZjMZfKZPLQh753P6PMPrQaLS57TZnUacAavN&#10;6J9SAAAeEAiEbYAbja7fc74AAbgbzhAAEwgCx3kcoAcnjcDi8TmdHf7vq7zddjgAR+Z7OaTZa3X6&#10;7YQjugDQ+PwaP06vK+/vfHR9/6SB97ri8fm8znfr+uA/7gum4DsuvAzeutBECwS3UGug7Z/AAAT0&#10;n210KvQhD3Pk2L1vpDbxO+8sMPU9Lzns80LAAWrQkcHwhFtGADxkxMaRrG0bxxHMdR3Hkex9H8gS&#10;DIUhyITMjB5JAVyVIkmSbJ0nyhKMpSnKkqyshJYSyKstn3Lsry/MEwzFMcyTLM0mjtNJ3TWTk2zP&#10;N84TjOU5zpOsbjDPBFT0Cs+TtP0/0BQNBUHHpHUMZFEFVRVCUZRtHUfSE5hZSYt0qPNL0jTNNU3T&#10;lOxuwB/jfURJVJT1TVPVFU00O9WBLVwyVhVVZVnWlazKCNcHfXVbV5XtfV/Hx0WFLJYDRY1gWRZN&#10;lWWhJ62cJloF/aVmWpatrVUugaW0bNuWvb1v3BRgUXGRtyrsJdw3TdV1zIcN3B/eBQ3lX5xnGckY&#10;FzXh8nyBZfF8PCzg/X5/Eg2lfAqAAAiNYAhCiACAgIAPR8P10vWAAIRCWEwWARyIQYTEYlCVot10&#10;QyIRYnG4QCQKAY5EQ0Gg23XC5JDKZVK2azWWPBwNpWsVmtiMSCTK4m/54kEejUKgkC9ns9Z4/51K&#10;gLSwuGAwx2UzgnUwDVaTEX9WTOZDGqlSpn1YYSQCCQosvYmz2cziQRiE8Xg8Kvc7pCbWziVeXVew&#10;dfT3fzdgQNg3nhQhh6PKz9iz/jQFj7rkZUO8owmMxXzCHxmoRmQBns2ANDodBnc5n4Q99NqNZoX1&#10;qdXrtPr9FsdgANppNW+pAAAPCARCN+AODvuBwuOAANyeLywACYQBY70emAOlz+Tzub1e1yOJ3uLw&#10;/DyQI/NPpdbu9tuNvuYR5gBqvZ6dZ8tpnvx5/1rPR/ZAfbhuc6DrOq68BwM5MEOU7jkvE8EHuM78&#10;IwdCThws7LyH8AABPkfbbw8+KEPu/bdPo/sSPW9D3RC+b5Pgez3w+ABatURwfCEW0cgPHbJR7H0f&#10;yBIMhSHIkiyNI8kSTJUlyZJpMyeHkohXKcmyrK0ryxLMtS3Lkuy9L6ElhMQqzIfczTBNE0zVNc2T&#10;bN03ysO05HdOhOTtOE8TzPU9z5Ps/SAMNAkVQYK0LP9D0RRNFUXRkjEdR5kUiVVJ0bStLUvTFMz4&#10;FlOC3Tw81BTVRVHUlS1NICjjfVRJVZU9XVfWFY1GO9aBLWwyVxWVdV3XlezcCNgHfYVfWJYtjWPI&#10;50WVMRYDRZ1kWhaNpWmhJ62sJlsF/bVqW5btvVkwp5hpcZs3Lb9z3RdNKhRdhG3cJd4XVeV53pNp&#10;w3uH98lDfdjnGcZyRyXNiHyfIFl8Xw8LiD9jn8SDe2MCoAACI1kCEKIAICCAD0fD9dL1gACEQlms&#10;xlmkzmWExGJQlJpVLjccDmJxuEDYZjCOREKyNarhdyGUSmVNVqtMtlgrypKJZMDyBSqQv+dLlbrZ&#10;HI1FuNxuJ4O94Ph8Pd90udP8B08DVEGAwGhYLhYej0foBBoUG1+cWGlvtDoVBrZarR0uhzjIZjRW&#10;rBZxNns5nEgjEJ4vB4WG/X+J0h8Vke01V4cQ4mE4IkY1g4+JhbJYkQ3x4AHML3NBrOYDPTgd6FhM&#10;ZivmEPjTwjTADV6gAa7Xa3VanWQh77Pa7nXPrbbjd7Tea/fb0AcHY7h9AGEAeEAjl83ngDnADmdK&#10;EAbodYAdgAAmEAWEd4AeDu9/w9nudPueL09Hp9X39n4QgCPzabLdcjh8XicaEPsADbv4/LcwE4LV&#10;wQ+8FNy/EGuUfbqvW8zyvG88Kwo6byPZCz2uo+UPu0+cPRG6b4xHEUOgIfwAAFAR9uJF8AoRA8Fu&#10;PAkGxq/b8P9GUBwFAB7P/GAAFq25HB8IRbSUA8mM/J0nyhKMpSnKkqytK8sSzLUty5LsvM8TMwh5&#10;MYVzLL8zzRNM1TXNk2zdN84TihJYToKs7LHOU8z1Pc+T7P0/0BNA7UGd1Ck5Q9A0TRVF0ZRtHUfK&#10;Qw0kRVKJGCtIUxTNNU3TlOywR1QGRURVVJT1TVPVFU1VRoWVaLdXjzWNV1nWla1tW8pKaN9dklXt&#10;cV/YFg2FWg72KEtjjJZNh2XZlm2dP4I2id9p2fatrWvbEsnRbc6FgNFv2zcNxXHciEnrc4mXSX91&#10;3Ldt3XfYZ53kGl6Gze14XxfN9VMFF+kbf4l4DfeB4Jgs/HDhAf4UUOGWwoRySUXNqnyfIFl8Xw8L&#10;4D9sH8SDlWxS4AiNbIhCiACAgIAPR8P10vWAAIRCX7C30+XzCYhEYSBooAwIBIlGYQ93s9o1EQCA&#10;QTI4/JZNJ4c+XS6HRJwoFQqCplJ5pCH3N2czWWyJ44nC4Xk8Xg/H4/QRIwvSRSKhURSMRwkEgnNa&#10;pJXg8Heu1yuaK/CyWi5EmezmcSCMQqE8Kra7Y3LcVrglbkObpEmjdyLeXXe4SEb8isAYcE2sIXsM&#10;kMQO8VbMZJsUO2ExmLDwA+IRlgBlMpmM5CMo1QAygiABaAwACco9wA/nMAGi4wA4n4AAQDwAOgSA&#10;Abqszl4Q+t8AOBlc9wd5w8xmt+AYQB4QCObz+jtOn0AABul1OvCNyAAL3IR39PCH87QA7myABSOg&#10;BzgAA3qAHK0AA93X3uYFQ1pBeAAc7D3OtALqoQAjZuI3sEM24rhQYzDhuO4MDwjBLko238GOVBTg&#10;w1BcKs85h9vcAhtvebQAAIh4DOcBIPAACAVu84B8GEAABHpFDntyDQdgAB4HAAAJzgAeZxAAEIbu&#10;1Ab2uzJb3SXATpyW7DtAIf0bN4fbVxwZhjgAE4XR84cFnUcoAGQajyAAHARAACwBOKfyPGebwAHC&#10;dgAAU5gdgo3Urw24h0rUb54zW60IIRA6PABCabAAWrVEcHwhFtSoD0uxtM01TdOU7T1P1BUNRVHU&#10;lS1NU9UVSTNVh5VoV1fVNY1lWdaVrW1b1xXNdV2hJYV8KtgJvLVeWJYtjWPZFk2VZdYjtZx3WgTl&#10;pWZalq2ta9sWzbVOMEMLAEUmAK23cdyXLc1z3RURHXWnhkFVd903jeV53petsBZfAt30PN+Xtf1/&#10;4BgOBU4f+Cjfg5JYTgeF4ZhuHX+O+IhLiYyYrh+L4xjONWUvwInfj+N5DkWR5JUaWHRXxYDRleS5&#10;bl2X5ghJ65mJmal/m+Y5znWd4eeefBpoBs6FnmiaLo14hRpJG6WJem6Pp+oajZKfnCH+rFDrGSHG&#10;cZyUqXOQocBZfF8PCrg/kh/Eg5mSXEAIjZKIQogAgICAD0fD9dL1gACEQmFQuGQ2HQ+IRGJROKRW&#10;LReMRmNRuNs9nM4kEYhPF4PCOSeGLiVMCWIeXAGYQxFTM7zWGFWcKGdAmeQlST+eAkp0OUSgd0dh&#10;MZivmEPimwimACo04AVSTO5egBWLUAKcvABRhoAByouoAN9WAAuwgaPoAMqEFgdgA0QgDVOEW6q3&#10;mn1K+ve+Xu/YN9AGEAeEAjD4nFgDFADEY67YzJAADQgEwgC5jNZwAOhVgBtNkAFM+ZCEMZEABeqI&#10;AB8XAABQhwtsAFc8AAsFXUZXI4/fwgCPy+0xRqQAEkhAAKAOoYG8AC9YDpX3iADqXro1Hs8/B9vi&#10;97wYJ84Z9gRbAB/prZPsAAMIgAAuj3hkACNOAACvEANUeAABwZPeAgAHoaixiUAAdkMAB+wOYAzA&#10;AJ5aAACIJN64DKOC3sNwzDjKMuyoCH82TAH8phSE2ABIEsABRF0AAWO0hCTDUSAAHmpx8nqAALAo&#10;ABKCk55tnGAAyLSFQHgAbBzAAKoVAAMwSAAAioqYaZ0gASprM+phYBSwLqOueyEOu6j3FqwBHB8I&#10;RbTcA84KLOU5zpOs7TvPE8z1Pc+T7P0/zyTNBB5QgV0NQFEUTRVF0ZRtHUfSFIowWFKJwKp90xSV&#10;NU3TlO09T9QVCjY7VId1TE5VFRVVVdWVbV1X1ghww1mmZFArW9Y1zXVd15XtfIsR1gmRYZVWLX9j&#10;2RZNlWXSQWWcLdoDzaVmWpatrWvbCJH/bY326SVv2zcNxXHcldpqO4S3SMl13Ldt3XfeFGgjeZ33&#10;reN73xfN9I2dF+0oWA0YDfeB4Jgt8HrhAmYUX+GYNh2H4hbB54mGmKmzi+I4zjWN10FGPEbkAl5F&#10;jmSZLk1JHDlIf5WnRQ3wcZxnJNxc3gfJ8gWXxfDwkoP3wfxIMNfAKvkI18iEKIAICIAPR8P10vWA&#10;AIRCYVC4ZDYdD4hEYlE4pFYtF4xGY1G42z2cziQRiE8Xg8I5J4YnJUJZYP5dDHvMRdM25NYYxJwO&#10;51DGNPV7Pz7QZRKJ0O2ExmK+YQ+KXCKUAKfTABUkmADA1AA/24AGQfQAvQ0AA5T2eAEkvwA3ieAE&#10;U9a+rAAaB6AGAEAAIajCH1TQBe6nTr4971fKfT30AYQB4QCMTi8aAMYAMVkIQBsdlABlgACYQBYR&#10;nABns3CFiVAAQUOABIJAA5VoAFKdQAOTAACMWwAA38AGCngAv1uADwogAPRRmMnkeTCAI/MIABWN&#10;gAqVGABZdqhg+zf77CMF3e5zgB379ee35MB2/N6/T7O5Sm4+wCUtCSwADdMBg9oa2/XIAALCgAAC&#10;HeABqh4AAZl4AAFM4eRXgAZw8AAKBvgACoHgAaI4AAC76BeHzJMu5cROQx7IuUx8SM0yICN2AR4r&#10;YR4AFy15qnAABeGO6zyt4WIADaVoAFsPS+wKIhBAARY0AAKYNgAMpMAADMnjwGQAGSbIAD2YLpiU&#10;AAOgEABdGwABKwsdy3AgzxZhS7TvvEeyEPE759gAWrBEcHwhFtPoDz+odA0FQdCULQ1D0RRNFUXR&#10;lG0dRBM0iHlJhXStH0vTFM01TdOU7T1P1AjBYVGKtSn3U9Q1TVVV1ZVtXVfWCNjtWZ3VqlROVjXN&#10;dV3Xle19X6HDDYRFWICtjWBZFk2VZdmWaixHWgZFpFValnWta9sWzbVQhZbot2+PNw23cdyXLc1z&#10;okf91DfdhJXddF4XjeV52UO97JYEoyX1el+X7f1/04COBHfgmAYNg+EYSjZ0YZUZYDRiGFYlieKY&#10;OeuLiZjJf43iuO49j9znnkQaZIbOTZBlGU5VZIUZaRuXiXmOV5nmma1CcOcJcH5Q54h50nCbBalq&#10;X4jisL4NgoBSEmwZJgl+ZxrAABgKjSLrTU0f5/H6XpjmeIgdhoeR3HKWZXlwfIAgYH4ghoUZSlcD&#10;IKglQh+G8cBzhEEAOJqbYBASBJ+nsfQRhIEYBMQjGtH6hJ9Hye55n0foKghDKHHyfIFl8Xw8JKD6&#10;LuIAAtOZXR2oQQnRgBL4AHCdxFDCbEtG7MQtBWAAAucS0yjUFiFG0cPbaUEoKr6pRUy0LoXIgdcC&#10;kcYYACIGAACG/Z7TkRpdAAI4aAAGwOIUZ50gABbOBMBwAGhqJZv+ModgADAFoX4Z+iAABPlIAB2s&#10;QOYuAAVpiAACwEFXg30yiWFMAACIFwABpNqBF+BDAhBRAAQEgA9Hw/XS9YAAhEJhULhkNh0PiERi&#10;UTikVi0XjEZjUbjbPZzOJBGITxeDwjknhh7lRWlgvl0MUMxMEzhhFmy4nACnUMZM9V0/RNBlEoHd&#10;FYTGYr5hD4pcIpQAp9MAFSTYAQItABdP4AJZ5AC7DQADlPXwALgDABnFAAHtPg4mCAAU4ZAAzqMI&#10;fVNAF5qdOvT3vF6p9PfQBhAHhAIw+JxYAxQAxGOhAGxmSAGUAAJhAFhGaAGcAACaYAUxsABpXQAB&#10;wCACgJwACA7ABfO+qzmYAT2ACaL1TC4ARSVAD0b4AfgPAAnCWQhD0c4Ab7mAAyDgAYTBABg0x2OI&#10;AGomAA6EWBcTgADNawAC/IGwdADgbAAdT8AAUfoAckmHgby/0c50AAZZygACLOB6uKoL8Y0Bgezg&#10;IN0ZiTBiygPH8vy+wTDClEkfYBGkAAFkcAAFAcz7Os3E7QnUABqh4AAcGiAAGM0A53K+2QYFIAAW&#10;BmAB3F2ABpFuAArxEyLHyOxskSUyrIycyrMMeAkLAEkxLlM6bfjQrxRlrHa8n83QuNMFoggAPAfg&#10;AAKlDIPC9vGUQoAADw9gAXIygAFLPKUMMdDaHDpgaABVmrNQCAAbEBmSeYAFmFLAgAwDjIQ3VJ0i&#10;hB9gAWrAEcHwhFtUAD1EodSVLU1T1RVNVVXVlW1dV9YVjVZM1oHlbBXXFZV1XdeV7X1f2BYNhWGj&#10;BYWMKtkH3ZViWZZtnWfaFo2laaNjtax3WwTltWpblu29b9wXDcSHDDcpFXOCt03Hdd2Xbd133gix&#10;HXmZF6lVe943zfV935ftiBZgAt4EPOCX9g2D4RhOFIkf+Gjfh5JYjheJ4piuLXaO+MhLjYyY7i+P&#10;5BkORV+COSnfk+R5TlWV5YjZ0ZfYxYDRmeW5rm2b5UeudCZnhf59nGgaDoWFHnooaaObOk6Hpema&#10;bdgUagRupCXqmnatq+sWIcOth/rqYlChp+nyTRIEmFAZhmaZrG+MozjEAy0FaTZFgcEocAWBgHh0&#10;GgXV8dZynEZRsm4IAZBcVRaFmEQPhUAR9HoCQPg4TBMlKFgSA/U5/Hadx5AmCAFGAZJqBaFQRH+f&#10;Z+AmCYKACwyMHieR5H6fp/AbGZ8n4f0Zs8hp8nyBZfF8PCS8yiwtoQTzG2o4oADkhAxIRR4AD4cZ&#10;DFSXJeAAVx2gAUguNgf4ACMXIAF0JqFDoSwABzMwp0ee56gAMsgFJOSGwsWBqNCtBZ0KJAKgABDC&#10;yO8CEAAtxtgAEuFEAArBlQHQAFwHQAAaGKEgNAAAJTFD9UEF0FRCwKn4OqMc547RmmQBkAACxzwH&#10;BGAAD4361BjllGEcUGhawcg1RGZghYQoGEBAgA9Hw/XS9YAAhEJhULhkNh0PiERiUTikVi0XjEZj&#10;UbjbPZzOJBGITxeDwjknhh2lRYlgyl0JfsxJMzXc1hIBnCrnRTnkPYU/b1BMFDlEoHdHYTGYr5hD&#10;4psIpgAqNOAFUdgAeQEAAOK4AFJ5AC7DQADlRZYAQDkABDHQAHtRVYAC4rAC6CYAF9ThD6p4AvlV&#10;qF9e97vtRqL6AMIA8IBGKxmOAGNAGLyMIA2PyoAy4ABMIAsIzoAz4AaBxADhxJmRwAfbWACPJAAO&#10;bNAAfCucy2YcqyACFSAAT65ADcVAAdIqABfGeThDQXgATi715eABrOQAVS9AAsE1rIYARpiAFKAB&#10;qRtYAYAAj0AC1QoAYKp4FXf7tyYL7BZADjcwAMZWgAeZ/gAASmCMD7wBeyZ9uSYaEAaABsnKAB7Q&#10;GfR+gASyxiEATCw8FZ9gMSzIh+3DRNAz0UQIdQAGqHgABwaIAAYzoDquXYdxgW4ABIEQAH+cIAFW&#10;KQADKZAAAez7JMpJbMMpJknMhKDNMwAh/QIewAHoecZvYGglgAUBZu2vh9HiAAcjAABJj+AAdAkw&#10;JklcABAmyABZDGAASkIABfzyEEOqkABDlqAAihKAAaAfAL2AVDBJxkXp3gAWYUsIADBgAfiESzTS&#10;EUzBhasGRwfCEW1TgPVKi1XVlW1dV9YVjWVZ1pWtbVvXFZEzXYeV6Fdf1zYNhWHYli2NY9kWTZSM&#10;FhZoq2efdo2XadqWra1r2xbNtI2lQ7Hdb5OXDbdx3JctzXPdF0ocMN2EVdwK3hdV5Xnel63te6LE&#10;dfRkX4VV/XxgGA4FgeCWWFmDi3hI84XguG4dh+IYiiR/4oN+LEljGJY1jeOY7eg75AEuRDJkmPZN&#10;k+UZTYwI5Yd+XZVmGY5lmaNnRm1mlgNGdZpnme59mJ66CJmhl/ouf6PpGk4ieemBppxs6hpWpanq&#10;l5hRq5G6yJet6rruva/ZZw7EH+yFDsyGHqdBrkiWZtjuMYmFiT5Fh4Ko3gsBwEFEShCCkMo9AYA9&#10;A2MbxpmEeYGBSBR2GqcB5AMIIgh0AR/H0bxwG+SJMlKFYRg4cZvm6dx6HwE4UBSA4Bn+bZtmufgA&#10;gcE4ThCeR0G2cJ0n4FgXhKcZwHXvB/F6YxphIEgPgQAQFBCEwPn8fh9GoaJpAmD4SA2CAFm0bXXA&#10;CAwThMExkGOYh/fMFoVhg9QAAkB4IHQcJwHKd54BL03BAMXxfCwkptoQD0hANCIhbIQJ4hAnCEAM&#10;IQiwAB10AkIEiQgFhCApkILUAA1YAAzkIBOQg4QAB1kIS4oYhAoCEBvIQbcho3yECVIQIwhYWBxi&#10;GFSLk545lFhDBAmgDIAAjHCF0E0p4QoEA3LoIcIKmB6pFOkKQKBDkBjtMGBIBQAA8IjDBAQS4zzX&#10;olECcUN4Vj9n9G2hMCQIQAAhU2NBLIQDbiVf8H0GpCzbj5RyP8xY9S1B/LiI0MoAAwCCAAKiDK2h&#10;kC/PVGgGkOyJBCCiAAgIgA9Hw/XS9YAAhEJhULhkNh0PiERiUTikVi0XjEZjUbjbPZzOJBGITxeD&#10;wjknhiXlQZlhQl0JYsxIkzfE1hIgnC/nU4EEPSc/F1BH9DlEoHdHYTGYr5hD4psIpgAqNOAFUqlR&#10;KwAFJ5AC7DQADlRdAAYiWABXIAAZjuAByaQAdBOrr/AAEqcIfVPAF5qtQvT3vF6qNRfQBhAHhAIw&#10;+JxYAxQAxGOhAGxmSAGUAAJhAFhGaAGcAC0IgAFaYAA4ElwXIATJjACUceQw2ezGPArrABSIIAUC&#10;+uCvADmF4ANA4yEIZS1ACQWYAWCJAD1d4AGY+ACiTgAFoUAALwwP0agPwAIAeAD9wAPAQASyUAB8&#10;awAWpqAAuBYABvrC6CACmKAABqCQAH4eYAByUYAFQI4ABoBoACaXoAGSphZBQAAToQTZvAAX6mFi&#10;C7LsGwQAA2fYDt8A8MM80EVs6hABHUABqh405ogABjNHmWIAGCKoADEpwEPWAp7AAUrjC3CIMgqy&#10;zIsfJzGyhJsosq2qEAIfwAAEwAAH2hDcBoJbeOaFi8nqsYcDEABXkkAASMwph9reIrgFuNIAAyOa&#10;yDQAAWAcvw3lSAAhBiAAngevy+khGxeumWYUsCAEuH4hEiwGhEuS8WrAEcHwhFtUAD1EotSVLU1T&#10;1RVNVVXVlW1dV9YVjVZM1oHlbBXXFZV1XdeV7X1f2BYNhWGjBYWMKtkH3ZViWZZtnWfaFo2laaNj&#10;tax3WwTltWpblu29b9wXDcSHDDcpFXOCt03Hdd2Xbd133gixHXmZF6lVe943zfV935ftiBZgAt4E&#10;POCX9g2D4RhOFIkf+Gjfh5JYjheJ4piuLXaO+MhLjYyY7i+P5BkORV+COSnfk+R5TlWV5YjZ0ZfY&#10;xYDRmeW5rm2b5UeudCZnidF/nGgaDoWFHnooaaObOk6HpemabdgUagRupCXqmnatq+sWIcOtqGH5&#10;Q6+hhxmeW5hnkEItB+FBilsUIOBqKQPgqBpMkSO5cmkcw5kAP4dhK1NemEU5EBYKw7mkWROAwGwr&#10;BQDdEIQb5uGyRxMlKFAPAsfZ8nweR6nufAAgCBB+82AQGAoBoFn+e50mQc4AhwDwIgIBYEGgZxuh&#10;sGAPl+ZpuB4GQTGaZBphuHoYmMYZlheGgYnqfJ/AiBa7H0fJ5nedYAgSCEBn0fx+n6B4DAKeJ+n4&#10;BoDgMc53HuDoKASZBtnOHoXBEXxfGMkpmoQ/gANMRALZCBPEIQw/4hA8iEJMLhAQhBXwAAYIQaNB&#10;JCA2EIEmQgOhCApkIGgQgugADdgAHAQgLxDhvkIEqQgRhCwsDjEMKkXIvAAAfBYAASY1znBFAAEY&#10;1YugmgAduAAYafxmjDAAJUMKWh6gADKLsAApD/kVCkKEAAkUFjASKF0EQABVCwhmXIGpCBjDVKkB&#10;YAAP3uBWFAAAP8OhuGACmCshaTAAhGIUNiLwvkmBqB2AARkFQznuQctIVB7g1nuEwggKsYSHhCCi&#10;AAgIgA9Hw/XS9YAAhEJhULhkNh0PiERiUTikVi0XjEZjUbjbPZzOJBGITxeDwjknhi0lRcljKlwK&#10;mBKmTTmkMLs3UM5AM7hjynw2oCpoQvokolA7pDCYzFfMIfFOhFNAFSp4AqtVqRWAApPIAXYaAAcq&#10;TxADrWIAJLMADff4AfgtACoG4AIz6AADqkIu1WvVQqd+e99vl/wj6AMIA8IBGIxWMAGLAGJx8IA2&#10;NyYAyoABMIAsIzYAAtNVQ6ABXtQWw7eXAAU52ACRaWYz2Uy2SJIgACcg7zXIAcwvABoHGRhDKWoA&#10;SCzACyRlRrY0ACrUoAFgQADRVAAOK+AC2Q2Pqt7wKRSIAVruAC5NmauzbZoAMTH9JXAAKqWBUTKA&#10;DjB4APYJgAJpegAATOliFCoHwegABabavAwAAQH45zBqaEp9gOX7Ig4zSEHaxMJgAAgRK27gEAGA&#10;Bqh4AB7nChB+tAsAkQGDAStkx8YFiuYclI6kEMgyUgNqxzISE4kjsgzLIAIf0CMCAB9oQdYABoJY&#10;AFA5QWLsep0AAHAxPSTQAA1JrCGqAAdOyXI1AAOpBREGAAECGIAG0bwACOWAAF8J0qP6winkgaIA&#10;F6d4AFmFLBSfEJ7IREMnyiWrAkcHwhFtS4D0yo1N05TtPU/UFQ1FUdSVLU1T1RURM1WHlWhXV9U1&#10;jWVZ1pWtbVvXFc10jBYV6Ktfn3YNd2HYli2NY9kWTZSNjtZp3WeTlo2XadqWra1r2xbKHDDbhFW8&#10;CtwW1cVx3JctzXOixHXUZF2FVd10XheN5XneldhZe4t3yPN93rft/X/gGAokf+CDfgxJYRgWFYXh&#10;mG3IO+IBLiQyYph2LYvjGM1sCOOHfj2NZBkORZGjZ0ZNXpYDRlWSZZluXZCeuYiZmZf5rl+b5xnO&#10;AnnngaZ8bOgZ1oWh6JcYUaORukiXpei6bp2n12cOpB/qiclChhxGcWxjHqEgsB6ExjFuUQNhoKIP&#10;gqBqEn6fB5EAP5GjqQhAAcArD1iUhCD2Lg+EKXBSEoEwjjCEQKgWhJvm4bJHEyUoVhGDx8nuex4H&#10;adSTAQCQCHyeJ9AKEINgwfx6nMYBtHqHwXBEA7KmQZZuhyGgRGAZhvCAGwTGOYBnBeGYRHCdZ5hS&#10;ETcIQf5/H8fJ8HqdR0nSAQDAYBAEgMfh+H6BYBAAeFggIfR5AKCIQAoBwEGSYxfBgGYbl8XwcJKO&#10;iECOhBdIiLaEE8hApoQWiEGyQgZZCACEIAuQgHJCBNkIT6AAD5CBjEIQWAA94AE2AAGeQhKIADgH&#10;dIQGAhw3yEBSIQD4hAfSEBsHGIYVIuReAABiEAAAmizhVCQAAQ4yAAC6CYAAODVw5wiGHDgAwJwA&#10;BMAoAAMouwACkCgRB5AABhDTAAg4AAS4CjBKeFk3ArE9AdCeAAG5hxiRSHyBaMDhwwCrAACZtQIk&#10;SBkBkQsCoAAAhGN8i4OIiwACpEoQoXz+QWBZAABYz6yy2h+DcAALIeCtgbIaEIKIACAggA9Hw/XS&#10;9YAAhEJhULhkNh0PiERiUTikVi0XjEZjUbjbPZzOJBGITxeDwjknhjflRGljdl0Jf8xhgXmjPmwZ&#10;nEMeU7Oc9j7OXtBCFDlEoHdHYTGYr5hD4psIpgAqNOAFUqlRKwAFJ5AC7DQADlRXoANLSAAbKoAP&#10;lMbCmABWFwAT1fGlThD6p4AvFVqF5e93vNRqL6AMIA8IBGGxGKAGJAGHxsIA2LyIAyYABMIAsIzI&#10;AAr1AClHYANDPAAKwrgXAAUBqACUb2VzuXxwFpxSGIATi+ADsWQAcwv0g4x8IZS1ACQWYAWSMvop&#10;GgAValAAsCAALJhAABCwAUx1vN7v6RSIAW7/AC2LwAAXjU4AXDt8xXvoAv6+b4ARDkAC6FIACasY&#10;Nq+TAJsCAAdGuABNO6Fh+vqq4ABAfYDl+x4QswqBCPYhB5OoFLeAQAYAGqHizjMAB9tMeRzgAIZW&#10;gACIIssyhdiEAARQ2HIdMqyDHR8xkgR7ILKNohACH89i/xShB1gAGgltY5YWLwep0gAHDtFuTCwI&#10;Sph9GiAAjlg9I0gAb7YjEtx1HsAAFs2J6vigEcngfCDkzCXp3gAWb/r0hEln4hE2gBQT7IQfYAFq&#10;v5HB8IRbUgA9JKLSlK0tS9MUzTVN05TtPU/UFQ02TNSB5UwV1RUVVVXVlW1dV9YVjWVZowWFbCrX&#10;B911WleV7X1f2BYNhWGjY7WMd1kE5ZViWZZtnWfaFo2khww2qRVrgrbNp23blu29b9wIsR1xmRcp&#10;VXPcN03Vdd2XbWgWXgLd5Dzel3Xte98XzfSJJif433+SWA33geCYLg1ujvhIS4WMmG4Ph+IYjiVX&#10;xkCJ34vieM41jeOI2dGP1sWA0ZHjuS5Nk+NHrlQmZYX+XZRmGY5lfR55qGmbmznOZ53nme24FGgE&#10;boQl6Jn2jaPpFaHDpYf6aUOnoYdpvGQU5ngCNYphsYBVkuFYjjGCwHMgmBXksP4ViqPYTArsdQlQ&#10;RA+CqPBCGaXpVn4C4bh0FgPISb5uGyRxMlKDwKAYbJtm8BwFAMfwGgsEoMgmbxtGmdx7n+GIYBmd&#10;5zG2bRxHSGgbBqaJoG+HIaBEYBmG8IAbBMY5gGcFwZhCc/LhID4OoSdxzHAcR0HcBADgIBYHgsBP&#10;GH4fh+gWAQAHhXT2naBIKhMCQGgMZJimEGGbl8XwhpK10xIQXKIi2hBPIQKKEOXM6ELMAEbgAQbG&#10;AUhAwIQDiEGEYAAAyyEPlGoQhQyfhbP6IcfkAAlSEHOIUFgcYhhUi5F4AAGIQDqmTC0e8dCMxdhH&#10;AAFgUYAB6qGUSBEEBrAhgADNBcUgUCHHoGYOE7yChEBIAAPYkwmYbB3BgAASwqwABcCoAABxhRiD&#10;TKkd0BybR8qCB4hgJZbhanrIUBU+wNwACEEWAAMobAAAhAwQoW0DgaBjAABYxyzRdi7TcV8HQKyG&#10;hCfcQECAD0fD9dL1gACEQmFQuGQ2HQ+IRGJROKRWLReMRmNRuNs9nM4kEYhPF4PCOSeGP6VIyWIC&#10;XPeYQwITNKzUtTeEv2dM+eLKfImgCahL2iBajSiUDulMJjMV8wh8VCEU8AVSogCr1eqFYACk8gBd&#10;hoABynvxEgAQEWwBuu1RsABUs4AO0hgA1VaEPqpAC9Vip3t73m91SqPoAwgDwgEYjFYwAYsAYnHw&#10;gDY3JgDKgAEwgCwjNgACvYAKYdgAx3IHYd6McAJEngA+NkABsI5rKZZ2L0AH5BABPLoANdQABzC8&#10;AGgcZGEMpagBILMALJGX8UjQAKtSgAWBAAEgwgAKhkAKM5Xu+4FIpEALgCABblmEYE7KQANOTLcr&#10;38AYFft8AEGcYAF8FQACa3QWg+ABDAcvaohqa4AFCC4ABUfr9K0AAKH2AxdseGLbNAzyEG+FKul8&#10;x4BgAaoeAAHBogABjKmmKgAAjGgaC2zDLF6IgAA+QAAB1FjIMlIjLMlIsjsdJMdMuAh/AAATAgAf&#10;aEHWAAaCWABQOgFi9Hwd4ABuMEIkOAAYAYv5pFoAA9GoABYDEAACKieJ2gAb87g6zZBzYLjjBoBs&#10;LudF5ezCWcSr4+KEH4hDRABRr9oRKpasCRwfCEW1NAPTikU9T9QVDUVR1JUtTVPVFU1VVdSkzVwe&#10;VgFdZVZWla1tW9cVzXVd15XqMFhYAq2EfdiV9Y1j2RZNlWXZlmo2O1oHdaROWpZ1rWvbFs21bduI&#10;cMNvkVcIK3Hbty3Nc90XTdSLEddpkXeVV43Xed6Xre1718Fl9C3fg839fGAYDgWB4IiR/4ON+Ekl&#10;heC4bh2H4hc474mEuKjJi+I4zjWN45XII4+d+Q47keSZLkyNnRlNgFgNGW5Pl+YZjkh65oJmbF/n&#10;GZZ1neeYIeefhpoJs6Hnui6No9zBRpRG6YJenaRqGo6lXxw6qH+rlDrKGH6e52EKRJTiWIwaGaZZ&#10;liaJwjneAQJgMep0HkfR9GAWJdi/iYJshWhjFWSIRiaNh+HSbpYmMaYZBADrDn6B4KgkSpMlKDII&#10;AQdJ1HiBYDH4ewDAiD4JASex7HydRyGwC4QBafR+H0dZwmwDQVBobZqnGHIaBEYBmG8IAbBMY5gG&#10;cGgdBWa5sG4CgLgqBAFAcfJ2nAe4CAifp6HcBAGAoBQEgIdh2HaCwHggeh/n6BYBH4dR3nuCIKAc&#10;cBvHKGAXhSXxfCGko1IQI6EFyiKOTfEIB+QgRBCBtEIUSdwABJgACUIQHEhApyEBQIQM0hASiECx&#10;IQ/oACb1IQIIQLYhCZCGn+AAJUhB0yFBYHGIYVIuReAABiECGSDBTm6DmOIAAxQkICHQaZD4AELB&#10;qE+AAP4VQABbFaAAQENAHGbBceIfyFgonZDcDkyKKQOgSAAIIXAAAqgtAALNN4lCuABMOMQaZVQL&#10;GzUaMIboAATAUAAKIapvokEKAqgIdIABdF6CaCwAADTuAtBPEwNYAA7iTAA+dZjtAADkHkAAaAz0&#10;ChRAACQ8RDAhSYICgA9Hw/XS9YAAhEJhULhkNh0PiERiUTikVi0XjEZjUbjbPZzOJBGITxeDwjkn&#10;h7/lR+ljBlzgmAhmRNmhrmwJnEJVE7UM9Z8/hM4BKPohQo0olA7pTCYzFfMIfFQhFPAFUqIAq9Xq&#10;hWAApPIAXYaAAcp71QFdJwAXwbAAkqjYACkYwAcJLAB7q0IfVSAF7rFTvj3vV8qlUfQBhAHhAIxO&#10;LxoAxgAxWQhAGx2UAGWAAJhAFhGcAAFfgAVg6ABNuYeAmSeQASRBrpeABXNoABgCzOdwSdMwAeQV&#10;ACKRwAZKh4gKACFKuShDCVoASi7AC2RmAFI1ACrUgAFgQu54ADSwSuPehv1+wSRSIAXGrW5ZhGCW&#10;C5ACObIAXJXzb7+IAVJpAAap/gAQS2CaXoAA0CQAEyti/ne1ogG6ABagysb+KqwgAC0fYBBW2zwA&#10;SAbQs+hBvhSrpfMhEZqh4AAcGi2zOHs+hgj6AAsmGAAHMUA5+gAWAbAAHRRgAFoVMwybIyUx8mST&#10;JrLs0yICH8AABMEAEMHWAAaLsUBZu4vZ+noAAmDGAAjv0N4aAAAKnj0RIAHcC4AEwJUNL+fJ4gAJ&#10;JWQYIQABLEcMr+SEYl6d4AFnFC+v6ADRgAeyEUhLD+FqwRHB8IRbU4A9PKRUFQ1FUdSVLU1T1RVN&#10;VVXVlW1OTNYB5WQV1pV1bVvXFc11XdeV7X1fowWFhCrYh92NYFkWTZVl2ZZtnWejY7Wkd1qE5a1o&#10;WxbNtW3blu28hww3CRVxgrctv3PdF03Vdd2IsR13mReJVXndt63te98XzYAWX4Ld/DzgF9YFgeCY&#10;LgyJJUf434WSWG4Ph+IYjiV0jvioS4uMmM4njeOY7j1dgjkJ35Hj+S5Nk+UI2dGV2EWA0ZflOY5l&#10;meTHrmwmZwX+dZpnme59gx56CGmhmzouf6PpGk3QFGmEbpwl6hpWpanqlgHDq4f6ynrjIaf5kFmV&#10;xsm+dYRCEJwOnsaZpH4EQFHWaRznofAEgsEwqCK7Fcm6aBgnoBYRhcEgMFiWJYHQcp3MQfYdiSJB&#10;VlMVwIASApuG6cIBgCe4Kg6EwBn2eJ2nYekOgCDoKgcb50neAJ+H8FIWhSchwnaEIPAmbZxHaEoQ&#10;Asb5tnGD4SA8c5vmydR7nwB4JA4CwFH8cB1Hefp7HuEAQBEAwBACcBwnADQNA8f0RgYA4CG0bRrs&#10;gBIJAmDIJAYCBfF8LKSrsABKoQNaI64LSEB2QgMhCB2wAIQQcAA4kSgADSQgOhCAJmPDiQgXhCAe&#10;kIHOQhH4AAMEIGqQgHBDoBgAGEQgKJCxPjuEUGIa59wOAkAAB0zg5YBiRGsAANgKAADwSqC5OhCR&#10;hoxBICM+qCANgPAABk7wVwYAAH6j8SoyQAD+L8QgHSSB7DaPYOwAAPQWAACXC4hI3RzKPAYAAERi&#10;hKwjHwaMH6SAcgfIWcAZCPxejhNsQgDAHgABOSEF4SR2RBJtWeLoWAABmDlMkZwOAYQAOYIaEKEp&#10;AYAPR8P10vWAAIRCYVC4ZDYdD4hEYlE4pFYtF4xGY1G42z2cziQRiE8Xg8I5J4k/ZU0ZY3pcI5gM&#10;ZlD1RNX9N4eIp0OJ5KJQO6AwmMxXzCHxRoRRQBSqOAKbTaUVgAKTyAF2GgAHKK/VEAB2/QAXCGAD&#10;K+gA5VoADGCwAcBgACfTIRZqdc6RS7u97tdbxfX0AYQB4QCMDg8KAMIAMFiIQBsNjABjgACYQBYR&#10;lABlgAtSQABChwAQRjiH+AGenQAs0QACwkQAOiEAAJRWWpAApkyAD6q68KAAzlqAD+jc2rwAFcAd&#10;SyAHMHQAuEZSQALBqAFCm6mEQA7mqACIewAnkFrwyAGs2AAGQmAFEmOeBAAt+WAL08XRr/ciyeAC&#10;UFQAdB0gANRegAOYZq8BQACbAh3LAVgUgACR+AARRvgAZqzFSCjFKUuS8GefYAKkA44AABwrsytg&#10;BGe/4xqmXzEAGABqh4AAcGiAAGMoAh1gAXoegAFQ9AAGYvMyeoAFKHIACuXgAA6CzIMWxMpsPKsp&#10;Ssx7JMSAh/AAAS9ABEIAR6GglgAUBZumuiilESoAE4bYAFlEp7nUAAfj+ABMDeAAhQ2fR3S+wB9H&#10;mABKl+ABlr0UUlgRNikEhHBene1MIAAukwwmAB7IRTcwxCWq9EcHwhFtU4D1Sn1V1ZVtXVfWFY1l&#10;WdaVrW1b1xWRM12HlehXX9c2DYVh2JYtjWPZFk2UjBYWaKtnn3aNl2nalq2ta9sWzbSNjtbp3W+T&#10;lw23cdyXLc1z3RdKHDDdhFXcCt4XVeV53pet7XuixHX0ZF+FVf18YBgOBYHgllhZg4t4SPOF4Lhu&#10;HYfiGIokf+KDfixJYxiWNY3jmO3oO+QBLkQyZJj2TZPlGU2MCOWHfl2VZhmOZZmjZ0ZtZpYDRnWa&#10;Z5nufZieugiZoZf6Ln+j6RpOInnpgaacbOoaVqWp6peYUauRusiXreq67r2v2WcOxB/shQ7Ngp2n&#10;ScphmebIoCQ2KHHGcZyVOXOUnyfIFl8Xw8JKD6Fm6hBkIWHCEBGhYmIQtNklghEkIVuLyocfxIMB&#10;jxgmYs6EgeAAhjUAAMSihUvEwUAABMIE/BFhohCiACAggA9Hw/XS9YAAhEJhULhkNh0PiERiUTik&#10;Vi0XjEZjUbjbPZzOJBGITxeDwjknlEplUrhI7lzCYzFfMIfE0hEzAE4moAnc7nBWAApPIAXYaAAc&#10;nDbACxUIAQYRAAdfwAd7uAAEJQAU4IAAVnUIfU2AFhnk3sT3sFinE4fQBhAHhFcAFwAFyul2uMIA&#10;15ut6hAJhAFv+BhDUOYAcT2ABhS99AACxTBRQAY6yAAWDoAAL8ADwdgAKmHKRVAAKtzzcgALJAAA&#10;hFOltwXC4AdADAC0RlmOJiADSdoAHg/ACBKgAQyPAC1aIADIT2jlrR7ACuTQAXAEAC3LMItFjACb&#10;XgAULXAAaBYAeTzAAeCQARQsAAQqZNXoAedwCc1Ab/ADQmZPNmHYBM0ny1AAex9gKVAAH2QoAAME&#10;rHrgf5xweGgABGRwAAKxRqh4AAcOWBjAMAAB1E4ABplKAAoMsA6rFYLwADO+oGOwvDHLut8dsdHC&#10;6R1B6+AIqYBO6faEHWAAaCWABQFmAAWLImZ4NSNRCPRAZ8pmGYTgAQgkqumZkmGABEmmAB/JmnZD&#10;B2AAZRLAqykg5ZeneABZte7wAO6zkDoRPsjOStBHB8IRbUOA9EpZRdGUbR1H0hSNJUnSlK0tS9GE&#10;zTQeU4FdPUxUFQ1FUdSVLU1T1RUpYVWKtWn3V9U1jWVZ1pWtbVvXCJDtXZ3V6Tlf1zYNhWHYli2N&#10;Y4w2SRVlgrZtj2faFo2ladqIsR1rmRbJVW3atu29b9wXDVAWXILdzDzdFxXVdd2XbdyJH/eI33mS&#10;V63fe98XzfVojvfoS3+MmA33geCYLg1RgjhJ34Xg+G4dh+II2dGJ1WWA0YviOM41jeHHrjwmZAX+&#10;RY5kmS5Ndx55SGmVmzluT5fmGY2gFGaEbmwl5xmWdZ3nlUHDn4f6CUOh3Ef5+n2b5zHYEQOgyh5x&#10;nGclDlzg0tAWXxfDwkoPoXJIAG+hYQoQCqFiYhBaVOaC0oVLoAAeh5/Egt19m0cLOoSqAUC5twGo&#10;W/hjTOHQXXaIQogAgICAD0fD9dL1gACEQmFQuGQ2HQ+IRGJROKRWLReMRmNRuNs9nM4kEYhPF4PC&#10;OSeUSmVSuEjuXMJjMV8wh8TSETMATiagCdzucNcANQJgATP8AAacPScuQANl7AB9PqEUYJgsACCZ&#10;gGdQipTyuTac2B71+vWGzPoAwgDwgEWq2W4AW0AWu4wgDW+60eEAmEAW932EuYAKYtgA0rkABC73&#10;eEPEAO5ugACv4AASEAu+CQSgAHXe6AfKOOgP2x34ACEPTx5gAShebgB0t4AOPBA4FUQKAB5OwANx&#10;wAB/V2pC4NAB34J4vuiA+EWOoAB76ts4J+V2ahu2hi01oAE1egARhsAGC/P6ZgN+gAWQgB9bX2V8&#10;2l9geagNsXN+ZW4Ajig0MMk9J/PuCQVrmAQAL4yp6py34KhOAB2IOaxhgAK5AryuS6QyvDPrxDa5&#10;v2uy8AIygBOc5QAKUaygNRBCuq2cZvtgdqEOUEShgktKwngdLet454IMsEa1u4+CbHSxx5KeEsDu&#10;e6CEPyACngBKMTgAWqxkcHwhFtLoDy+lkwzFMcyTLM0zzRNM1TXNk2zETM4B5OQVzpN07TvPE8z1&#10;Pc+T7P09lhQIq0GfdCz/Q9EUTRVF0ZRtHIkO1IndSZOUrR9L0xTNNU3TlOjDT5FVCCtR07UtTVPV&#10;FU1UixHVaZFXlVWNV1nWla1tW8/BZXQt14PNfVxYFg2FYdiIkf9jjfZJJWXYtm2dZ9oVOO9phLao&#10;yWvaNs21bduTyCNvnfcNu3Hcly3MjZ0XTQJYDRdtz3feF43Iet6CZexf3xeV9X3fliHnf4aYCbOB&#10;37guDYPUwUYURuGCXh2EYhiOJT8cOKh/i5Q4zchxnGckusRbZ8nyBZfF8PCSg+k5toQzdTn8SEdX&#10;GCoAACI1yiEKIAICgA9Hw/XS9YAAhEJhULhkNh0PiERiUTikVi0XjEZjUbjbPZzOJBGITxeDwjkn&#10;lEplUrhI7lzCYzFfMIfE0hEzAE4moAnc7nU3m05hD3oFCo07fVDotIoNJnlLpQAp0+or6AMIA8IB&#10;FYrVcAFbAFZr8IA1dsYAsoABMIAsItYAttqhC2GAAH6lAAhFdos1pt9psFiwNmwVesAEflBn9Hqt&#10;QqVRqcIxIAomPxlGytOnEzJq9AAtD4AQwOxVFxenq77sV+tlu1tyuGus9xv+ytLZOAADJbAAlGth&#10;wnBs9iwvDr3FwEIAj+AACyr7qPQykIzWlp9G0/WqnX7PXyPTy2Vyb2yXRAC1oiOHxCW3tA/vlnx+&#10;Xz+n1+33/H5/X7/n9+RMwAHkBBXAj/QNA8EQTBUFwZBsHQWWEIirCZ9wrB8LwxDMNQ3DkOw8iQ7R&#10;Cd0Rk5EsPxPFEUxVFcWRaMMXkVGIKxnFsaxtG8cRzHSLEdHpkR+VUgx3IciSLI0jwcFklC3Jg8yd&#10;JEoSjKUpyoiR/yuN8sklLcqy7L0vzBG47zGEsyjJM8wzTNU1zZBIIzed84zbOc6TrOyNnRPMIlgN&#10;E+zvP9AUDOh60IJlDF/RFBUVRdGSoedHhpSJs0nRtK0tS8bBRTRG04JdPUxUFQ1FBxw1KH9TlDVM&#10;6HGcZyPaXM2HyfIFl8Xw8JK0M5n8SCrzoCoAACI06iEKIAICgA9Hw/XS9YAAhEJhULhkNh0PiERi&#10;UTikVi0XjEZjUbjbPZzOJBGITxeDwjknlEplUrhI7lzCYzFfMIfE0hEzAE4moAnc7nU3m05hD3oF&#10;Co07fVDotIoNJnlLpQAp0+or6AMIA8IBFYrVcAFbAFZr8IA1dsYAsoABMIAsItYAttqhDmXQAbjQ&#10;ABTO1hs1pt9psFiwNmwVesAEflBn9HqtQqVRqcIxIAomPxlGytOnEzJq9AAtD4AQwOxVFxenq77s&#10;V+tlu1tyuGus9xv+yAroACuLoALSyAAQteFvln4Vi4WD4fCwEIAj+AACyr7qPSykIzWlp9G0/Yqn&#10;Z7fZyPVy2Vyb2yXTAC1oiOHxCW3vA/xlnz+n1+33/H5/X7/n9/z/voTMBB5AgVwNAEEQTBUFwZBs&#10;HQfCEGlhCYqwqfcLwjDMNQ3DkOw9D8QIkO0RndEpORPEMUxVFcWRbF0XjDGJFRmCsaxfG8cRzHUd&#10;x4ixHR+ZEglVIceyLI0jyRJMIBZJgtycPMoSVKUpypKsrIkf8sjfLZJS7K8vzBMMxRyO8yhLM4yT&#10;TMc1zZNs3QWCM4nfOc3zrO07zwjZ0T3CZYDRP880DQVBzsetDCZRBf0VQlGUbR0rHnSIaUmbNK0f&#10;S9MUzHAUU4RtPCXUFNVFUdSQgcNTh/VJQ1XOxxnGcj3lzNx8nyBZfF8PCStDOp/Egq87AqAAAiNO&#10;4hCiACAggA9Hw/XS9YAAhEJhULhkNh0PiERiUTikVi0XjEZjUbjbPZzOJBGITxeDwjknlEplUrhI&#10;7lzCYzFfMIfE0hEzAE4moAnc7nU3m05hD3oFCo07fVDotIoNJnlLpQAp0+or6AMIA8IBFYrVcAFb&#10;AFZr8IA1dsYAsoABMIAsItYAttqhADpL0b4ADwnsNmtNvtNgsWAs2Br1gAj8oM/o9VqFSqNThGIA&#10;FEx2Lo2Up04mZNXoAFofACGB2JouK01Xfdivtst2suVw1tnuN+2L+cUIpIXElnwl73mDwvA329v8&#10;IAj+AACyj7qPMye4xum6Okp+W6XVyHPyuUyT2yPNAC1oiOHxCW3nA/plnr9nt93v+Hx+Xz+n1+33&#10;9iZ/Q8/gr/z8QBAMBQHAkCwNA8EQKWEFirBp9wfBMIwlCcKQrC0LwwiQ7Q2d0Ok5D8MxDEURxJEs&#10;TROMMUkVFYKxbE8XxhGMZRnGiLEdG5kRyVUdxrHsfR/IEgwQFkiC3Iw8yRIUlSXJkmyciR/yiN8p&#10;klKsnyvLEsy1GI7y6EsvjJMMtzHMkyzNAYIzSd81zPNs3TfOCNnROcFlgNE7zjPM9T3Nx6z8JlAF&#10;/QU+UJQtDScedEhpRZs0bQ9H0hSMYBRShG0sJdMUlTVN05BBw0+H9QlDUc3HGcZyPOXMzHyfIFl8&#10;Xw8JK0E2n8SCrzcCoAACI03iEKIAICCAD0fD9dL1gACEQmFQuGQ2HQ+IRGJROKRWLReMRmNRuNs9&#10;nM4kEYhPF4PCOSeUSmVSuEjuXMJjMV8wh8TSETMATiagCdzudTebTmEPegUKjTt9UOi0ig0meUul&#10;ACnT6ivoAwgDwgEVitVwAVsAVmvwgDV2xgCygAEwgCwi1gC22q2W6zWmwWm33avWCxXyzX2EAR+U&#10;Gf0eq1CpVGpwjBgCiYnDUbH06cTNBM4ACAJgAvW+qUbC6GrvuxXi53K4XTU6iwXG86q9WG/7Oz4D&#10;ZbewX7b7bYgR/AABY991Hh46EZTCcnI6HlZ/nceg5Oo417YziABa0RHD4hLbvAfwSzxePyeXzef0&#10;en1ev2e33eNM/EefMV/X3/f8fn9fv+f3/P+/hYQEKsCH3A0AQRBMFQXBkGwdB6JDtCR3QoTkLQhD&#10;EMw1DcOQ7DwwxARURArEkPRNE8URTFUVosR0XGRGBVRlFkaRrG0bxw/4WR2LcejzH8cyDIUhyJIq&#10;JH/JA3yUSUmSNJ0nyhKMUDvKgSysMksSlLUty5Lr9AjMB3zFL0yTLM0zo2dE1QEWA0TdNE4TjOUy&#10;nrOomTuX88znPc+T7Ip50AGlBGzQk/UNQ9EROFFFkbRol0fRNI0lSb/nDSwf0wUNNTKcZxnI7xcy&#10;6fJ8gWXxfDwkoPzKfxIKvMoKgAAIjTMIQogAgICAD0fD9dL1gACEQmFQuGQ2HQ+IRGJROKRWLReM&#10;RmNRuNs9nM4kEYhPF4PCOSeUSmVSuEjuXMJjMV8wh8TSETMATiagCdzudTebTmEPegUKjTt9UOi0&#10;ig0meUulACnT6ivoAwgDwgEVitVwAVsAVmvwgDV2xgCygAEwgCwi1gC22q2W6zWmwWm33avWCxXy&#10;zX2EAR+UGf0eq1CpVGpwjBgCiYnDUbH06cZXCZejYXNVd92K8XO5XC6aLQ2C43nR3qw3/WWfAavY&#10;WC/bDX6oCP4AALHvuo7zHQjKZiqZHNcLEYXF7/IY/GvbGb0ALWiI4fEJbdcD9mWdvud3vd/weHxe&#10;PyeXzefuJn1Dz2Cv3ej4fH5fP6fX7ff8fVYfsq/19v+/MAwFAcCQLA0DwQiQ7QWd0Gk5B8EwjCUJ&#10;wpCsLQuMMMkVDYKw7C8PxBEMRRHEiLEdE5kRSVUVxLFsXRfGEYvwFkaC3Gw8xxGUdR3Hkex8iR/y&#10;CN8hklIsfyPJEkyVEI7yaEsnjJKMlynKkqys+YIyyd8tyvLsvS/MCNnRMb9lgNEzzDNM1TXLx6zc&#10;Jk4F/OU2TpOs7R8ec8hpPZsz7O8/0BQMQBRQhG0MJdEUFRVF0Y/Bw0eH9IlDScvHGcZyOuXMrHyf&#10;IFl8Xw8JKD8vH8SCry8CoAACI0viEKIAICCAD0fD9dL1gACEQmFQuGQ2HQ+IRGJROKRWLReMRmNR&#10;uNs9nM4kEYhPF4PCOSeUSmVSuEjuXMIYMV+Qh9wiZgCbzeagCdzmaTafzigz6hTyEP2EPqj0GkAC&#10;lAB/Uml0aqUSd01+AGEASt10AAWvWAAAOEWKuACz2aywiyV+2Wux3CxW21W643a016z3m0XAB02e&#10;0OgUWiVbBzt/1IAVig4HCYOdYep47DTitP2z3S33a2gaEAKEZ6+3fRZrR3u4XzTXW+a29a+7AKog&#10;Kr0zFYyq7ai0/AZKi7Xc1Te8Gd1GnQjjbwALVuOBHPV8LbpAfqSzrdfsdntdvud3vd/weHxddM+U&#10;eecV+nx+v2e33e/4fH5fP4LD7FX8Pv9fT+f3/P/AEAwFAaJDtAx3QQTkFQJBkGwdB8IQjCQwwoRU&#10;LArDEJQ1DcOAAZRKEoh4LBYFgPh+H4AxTDsVwkR0XGRGBVRlFkaRrG0bxxAESBYLcejzH8cyDISK&#10;ngcRxG0WRZIeFT8AYC4LyHKMIn/Kg3ysSUsSlLUtorKh/mVMBlzEhIazKG8zy5NL4DvNgSzcMk4T&#10;VOU5zpOr/gjPB3z1O0+S0fyanJJR7nOAABK4EIwLQBE+0YlZ0Ue+xYDRSdG0qjB8neABwFMhDEgK&#10;BYAA8LNFUqexzAAcZX06AAIheAALB7S0HHrWgmVsX9cVlXVd15WR51+GlgmzYde2LY1jy0FFlEbZ&#10;gl2dZFoWjaUInDasTh+Xds0bPR3mqaprz4/QDG0bQjHue4J0aSgqDXSoGAAAIUUqIQmFigKAD0fD&#10;9dL1gACEQmFQuGQ2HQ+IRGJROKRWLReMRmNRuNs9nM4kEYhPF4PCOSeUSmVSuEjuXMRZMV/wuZwq&#10;awmazeEToATyfTSgTagzid0Oi0KHAGF0qFUyE06EUyoACp1Wl1Gr02s0+t1itVSc0ae2Kf0iiWaj&#10;2ey2e2Wm3WOu1S41av1y5XWvXa7XS9Xm/XexgG12/B3C24bCUHC4ujLVcrpHJxOLbKAfLSzMZnNZ&#10;vOZ3PZ/QaHRaPSZlM6ceakV6vS63Xa/YTSZvx+ABlssAKxWABzOaFZcXi8AE8ngAQCAAAMB7Hmc3&#10;nc+IrDpFXqPvrdDsdnOP5/AB9PqLcoAAUCynaADzxUDAYAAIBdr4fH5Rs7fV3ffJJz5/v+czuAAe&#10;R5AAVBUAAYpigA66EguC4ACGIYACKIoAAQBCqKm/sMw0/oww6RUPgrEMNxHEjOH/E5+nyfKJAC9w&#10;BPIAMYo2RIJgmh4YjAMAikYRkYwxEsgSCR0hmRIpVSPIMkyUjZ+HwfCJAGy0fIkfjvgA/6IgJCsl&#10;y5LqGBZMAtzEPMyS9MznybJ7XACAgCAHNpvl8XxVOoh4ul2XYNBkGUzz7M0Tn+N9BElQk/UNJbuH&#10;9Jx8FbRpe0fRaEgpSYdUqJlLgbTMpoWedOiJT5uVChIR1IS9TBnVFD1U+I71aEtXjJWNV1m15/Nq&#10;f7atLNj2gJWlfS8CNgnfYdf2K1p/H2np+zW5IDoUbpPAAahCwSk0WgADIlgAHBNva8tjXA0B0XG6&#10;RYDRc9w1VE8r2SdxmAAcJUgAfB1KLF4AAgGIAA6KIAAWDz2uWhlbAAapDAAbJIoUAVnBoSgAA8KS&#10;WH+7p/PA+NdgFXp+HqABhimAB2twhIFYAHRTXwFN0yAeuW0uJhf5jleZoZJ81Is9gDPe96NJmf7w&#10;H1nyJZ3nOaaM7FOnmGmlmzpuj6elmK6Ah6lADnOqo3oGKofnOd6hr6UBRsRG7IJezbBtDQ59ipw3&#10;gUoAFKa4AGviudhIAASCSAAkhoAAaV6AmsbTwaUHDwwf8QbfFafRLv4vlcTgC2gExPgWjAkBR26g&#10;94A2/o4hCGKCAoAPR8P10vWAAIRCYVC4ZDYdD4hEYlE4pFYtF4xGY1G42z2cziQRiE8Xg8I5J4Y4&#10;JU+JYJ5cAZhEnNM1hNW9NyFOSHOwPPZRP4cO6ExaJQKNR3zSXLS5Y+ISEqgFakA6pR6tV6xWa1W6&#10;5EnlX23YXHY35ZQ3ZxHaakFZgAYS5Lha56B67dbtCVreUde1tfbnd8BgcFg8JhcNh8RiasmcYPMc&#10;K8hislk8pFn2+wAnE4AFGowA7HYALGAJZCgEAgAEAgALOAAUCgArFYAA4HMrt9xuaxNVgVd9l8xu&#10;uFw4o1msADCYYsRCIAEEggBVY2q1WAEYjIsplMALTxO93+IdvE7vJms34PR6aA/3+AHE4gB4gA3W&#10;77vhoAB7IVPguFwA/oAB6HoAEaRr1QPBDJuSMJFQatcEwhCKMHYbRtFmMoyn40qHA4HAcCKRZFgI&#10;AwDI2QKYocGg0DQJRLEstsJRi9K9kcZEbFVHEZR1HaGFCnZ9HoeiHjAYJggKBAEIefx+n6TwdB09&#10;qICGQxDBEnceSxCAWS2LcujzL8szCwZPwEfh9H0wQYjEMQaDOM5ul0XRSCOI6HjIZRlA2GoazFPs&#10;EPYf430ESVCT9QzvJKeA50WadGrgch00if1JoTEgDApTANU0DtOFbT0YIQUNRDBUiHkfU44VTQ9V&#10;sSO9XBLWAyVlVlaLqcJVAAbEDMEEYyAAEgy1rYUDgjYp32PYdkq4azsHG6rBAUD8A1whJXAy0h0I&#10;aAYGAAIxjAACIW2VcarnRczeRWNFyR0fx+AAbRMgAcJRAAfJ3gAez4H8fKFrcAwIgABINgAAwJgA&#10;GhI3AFyFHudIAFqFIAH1e6GAcFYACYaijneaQAGVYKGAMCQAH6px+nswYVj02gngAa5HAAZ45ogD&#10;YnAAHxYABFF1uGeufCZoBf6Fnl1huAGjIo2AFEmABJhYAGno0c4AHOLYAC2eoAayiIkgAJJAABsG&#10;ibGwx57MGm0GztWybYjh/AAfwcgBuSHWuDJPAAT2R5GjWrC2bgAcAhduAZphJhUAHEbbxaLhRx0C&#10;kaJfJcZyismGABhkGABB2ydBw3keQAdDwYAAZu29jYAA2C4AHWcr16MHD2Qf9olRwdh3Hc91GKci&#10;EgKAD0fD9dL1gACEQmFQuGQ2HQ+IRGJROKRWLReMRmNRuNs9nM4kEYhPF4PCOSeGLeVF2WFOXIWY&#10;BSZQxYTU0Td6Tl+TsET0WT9U0EN0OUUWFjukMWlUamRx409FVFR1N71WGAGsB+tHGuFavASwU2xW&#10;OyWWzWe0Tt+IK2KG3Tl6WqEgO6Aq7Ey8He9CC+Gy/WxBBPBH7CLbDO3ERUBYsE40NY8Y5EzZMR5W&#10;0ZcALXNI7OYZbAfQZjRaPSaXTafUanVavWQlM68ebEV7PW7XbbeLuRyAAslkAM9ngB6vWitRqADa&#10;bjlcvmWearAq9F99Pm9XrRhmMwADUaxYRCIAMdjgALBaOEslgDDRbjcgV9f4fH5AA7fV3fdOfn5/&#10;v+Uxfl+ACWAAdB0AAfp+o4E4TgAbBsP7B8INuMMJqiRQKwvCMMw07BNE0WozjOiQHq0NJpmmA4Gg&#10;ajZAqwh4aJuJRLEsrAAw3Gz+M4RxkR2VUexvH8gIYRAIgifKSoePR7HsArGoeW43jeZRJEkh4JBK&#10;EozOyA4HAdIMvQyn4WC3MY8zLL8ztOQrGn4fB8NMHw+j6IK2G6XRdFII4joeMhlGUDbuTRQMIH/Q&#10;koDfKcqUFRTqmTRon0e+53OmfaNgNS02nxGiEipThW09JA9D0mBC0XUrWr0O8rhKMlWVNVzMGySg&#10;AGaNrThaQAABaP9X15B8iAid9g17Ya0GXWpt1k0wGhQAAmmuAB/n8ABTgGiAAgKAAdlUAAPChYlv&#10;rHAh0Oem40XBDZ/UoYotAAcxbwM4iNgEA4AB6VwAA2JSFHscoAFgDiIxqLVpKYWYVAAednoYFA5g&#10;AbhNAAfh5tOG5OAAEYxgAZY2AAbZKogBIOgAKBwAAAIBXO+LhnqvAmP/AGU3BGsaopmZRAAUQuAB&#10;nSNGXjQbgAG5/2giQuwDm+b5jpTVHnpoaaebOo6XqaOaGf4HgAB+J4mhYEAABBZAAWQigBsiLnsA&#10;B7awB5+YihgR4u4JnxVFWqbsi4UbyRu9vQ9O77+otpH8RYAEWRIAESkx4asjY0gANJLAByPAcojB&#10;w8uH/MnBzfK87z3PxsIXRICAgA9Hw/XS9YAAhEJhULhkNh0PiERiUTikVi0XjEZjUbjbPZzOJBGI&#10;TxeDwjknhi0lRNlkJWUvlhNhLUmhEmzpnEMAk7AM9Ek/aVBAdDnoBlEoHdJYtLo9NjD/qD1qQmqj&#10;nqwTrCprRArj8ryjsBrsT6shWs1gUYFtVFp1thDhuEJD9zt11u13vEZqD/cV9Jd/auBoYDMWFQuH&#10;COJemLV+NNuPfORCWTDWVXmXrAThL3zhDzzH0EMT+jEulb2nROpa2rvdFPuvP2xwd5u612yO3C23&#10;QH3m032/4HB4XD4nF43H5FOTPLHnNFfP5PR6XTvT/AFeAAtFoAbLZu00AHQ6nj8nl4iw9BV9T79n&#10;m93vlDMZgAGo1i077neEQi6oArAAHed6LPA8T4QNA8EIaO0FndBpOQfBMIwkpyoAAfB8AADYNwBA&#10;SnJ+ABtm3CcRxI+AwxORUUgrFcSxbFyUGIRBEF6PI8oqNbugoqiNkCnqHhoNA0CUSxLLZF8jxa3B&#10;HGRJhVSdJEoSiiREMSfKSoePR7HsAoEgShh4LgSYThOfzIoeIBBEEHw+D5I0pTfJAWTkLc6RrG04&#10;Tw5BCy6fkLuIHzXiDNJul0XRSCOI6HjIZRlA2+s80hJC9jfShJUtSNMQPC58BpTrAmqpydgIsh9T&#10;dGRETsh5CVWPdW0zV7yDvWTShKMlbVhXDhmySgAGaNrihaQDsj/XNiyOxIIwDDtjWY35l1+bdeOI&#10;BoUAAJproUUwBoQfyGgHLwhF4AAKh1ZtzLydF0vQWEgjRc8jwqZw5O4SC2gEA4AB6VsMiWhR7HKA&#10;BYA6hDrJ0BgACseajn2ewAFWBaHW2JsRFuGDrnk4obk4AARjGABnDmABsEciAHBUAAlmoAEfXfCK&#10;pHqJmYl/meW5qhCjKMi5EgARI7ABnyND6AA+kIAGiooLoAC6UQAaZm2nuieepU6Gjuu9qGsKbepI&#10;DiAGuocVIAFSK2EIwawAGsFbwoeFwABcaIAbhrO5o4FG7EbvC/37um+KcYYAGGIgACIfQAcKpozA&#10;AMxMgBxm+8ejS4HCH/KHBy3IcxzPNTgIXOoCgA9Hw/XS9YAAhEJhULhkNh0PiERiUTikVi0XjEZj&#10;UbjbPZzOJBGITxeDwjknhi0lRNlkJWUvlhNf0zN81Sk3hIBnQvnidnwqoBkoQfoiCowDpEolA7pj&#10;Fp1KqEYb9TI1VblXAtZUFbLVdh5tsE3SkJIVlWNnBlpqNRf9tRVvGlxIdztd1u13vEbtr/c19HF/&#10;cmBA+DSOFM+HiTZxRFxjjxwwyC8yQTykMPWXQ+ZhjLzlxGkJfmhMOjUmlhiz1BM1V5vK11yO2C22&#10;WDA+s2233G53W73m932/4G6TPDHnFFfH4PJ5XLk7yeQApgAajU1nTAHI5nZ7Xb4Kw7xV8D78Xc8n&#10;lqLMZgAGo1jKeTwA0cZ9Hq9kY63Y835/X7iJ2/x3QATkBP5AkCrsfR9AAxgAGEYSJqSrIAJmADQw&#10;kfyFBIEgAG2bcDQ9D7+NGMK3kUCsTRBFEUqUtpJBMEx3quioiEQRAdP8nQAowQKdIeGg0DQJRLEt&#10;HEVSLIzYEcZElFVJkjSdJ6KkQCIInykqHj0ex7AKBIEoYYBAkCYJAEAh4EsoNptG0BIJAlKE3Teh&#10;IWTkLc6DzO04Tw5JCy4fh8Hw3ofD6PogqMbpdF0UgjiOh4yGUZQNvXPNJScvaajeSVMUnTTzL2Ql&#10;PD9UCJAFUasgKhLxH2mcLoQAlWwQfUiIQdtZqAFR1VvHAIV0nxOijX1N2A7Y72GEtiqEMlg2S3hs&#10;rGZo2t5HIYEUAAVDpZVryNKYInfblsW83Rl2ebaxt6BoUAAJproUZo4AAbhNAAfp7gAAICAACAXQ&#10;UYgAAJLtv3+vJ0YE7xYR+NGASMeJsAAWoVoRVaIgEAyEAEAB/n5i2MISATah6VoAA2JaFH7BJkjM&#10;ABwlLjIAY4AAY2mE43I4toAG0SwAGaNiGgkGwAB+WIAFmE8KOe3obk4AARjGAB8ncABbBaAB7nRh&#10;4AAKCAAB8V4AAuIGERAeuwtUJhf7Lr+zoRHMcovoYT4XhaLn/iwBgAAe5bkigugALpRABvu0cA5R&#10;58GzzFGzwPEKiZQAGUHIABzC+IITMhAD+AHLIuQQAEFy3MIaUIAFCLwAdHxPTI4FHUkb1Yl9b0/X&#10;qUewAHsCoAAr2XZIjUwC7oAZ+3jjB+buhOTjMTIAeP2HlI0cPmh/55wej5fp+p6s4LKISAiAD0fD&#10;9dL1gACEQmFQuGQ2HQ+IRGJROKRWLReMRmNRuNs9nM4kEYhPF4PCOSeGLSVE2WQlZS+WE1yzMPTV&#10;/TeEi+dL6eBKfQl+0Ey0ND0UL0eUSgd0ti02k0+KvupGaqKCrQkkVla1sBV2Hv+wB2xTNy10BJO0&#10;Gm1AG2VCUNy4De5Kq6EO7W68Xm9XuNu+/FfALvBQm7ENX4cG4mKsPGTEQ49eZEJ5OGIrLHfMQxl5&#10;saZ2GPXQZMJvnSQkU6doakDau+XmtrVHbFbbMD7XW7fcbndbveb3fb/gcHdpniDzjCvkcLlcvmRq&#10;wABIJAAHY7AB+PyIW0MBgAdsAAUCgCpAC/AByOTrdhqNQAcnm+/4fHhLD6FX7VJ9/L9fuoMxmAAG&#10;oaoarycIYHIcgAYhiAAryJOeN43gAtCFLa56HvW9oVv5DcOQ6ibqDsd0RE5EkPRNE68mkaQAOMAB&#10;5nmiATBMACdAApDxnMcwAHGcYAG0bQAA0DQAG2bcUSPJEPDDJbLEUCsnyTKMpJQex2naRYLAsAEC&#10;gAAbVn6fR9IYBLJjodR1LMjBArahwaDQNAlEsSy2ADKc7Tu2JHGRPa6FVO8/0AipEAiCJ8pKh49H&#10;sewCgSBKEn2e57k3AJ1mqaqGAE1Ynk8TwXC2LdA1DUSGBZUtPi2PNU1HVblEyGYZn60qI0rS6HAU&#10;CgKAWpCIzcNAbDYNhul0XRSCOI6HjIZRlA3ANWWdP6wH/CA3klatn2u/krHbXAKIkEFvhhcMhA0o&#10;J+nTc6yGxdVInvMJ9TohNolXeZN3q8ACpitQ02xfj9swO4S4CMmB37grem+UwAGsQyOH+hB7x0fZ&#10;3ogA4KgAIphgABwT4Njs70ICK/Ynj2SN0aZCgAcRTohhwAHucrxJMhgAgJjWOIkBQQgAIJZoUfh7&#10;gAaQ/PIZwAAPLQZEaAAFSHkunNwdGovoWE3jRp87mYOEfEiiACggAAIhgAAGBGAACUcfSTHqcIAH&#10;ob4AHydYAB6VoAA2JaGnlI2hbhuQGxmFxBAABFuo2fzsGOMYAHCUSGhkRwABALoAGBvB+nqiB/Py&#10;ecgIeBAM6MCSJhaQIAA8KaFHYZIAGrhh+6ADgngAEw16vKbQHqJndF/3nbd8hE6zqhzwgK/L8oWe&#10;QAHkBoAeYihxZSD4Aekhfg4dlqFcmLvG8b3/vOXF55s6Ghs/L7/zqh6BxBwAAcHOAH3oXjgTmwAH&#10;6op64qAAKhXAB/pCwBpdeM8F9EBSTgogQI2BQS4GQGgcUkUgABSPaIe8QF6NAUgABSA8AAD3MD1Z&#10;gOVtg4RugAG6GIAAYhMgAhXA+FxGhwwxB/DMcENYXw3hxDlUYQoeEBCAD0fD9dL1gACEQmFQuGQ2&#10;HQ+IRGJROKRWLReMRmNRuNs9nM4kEYhPF4PCOSeGLSVE2WQlZS+WE1EzM8TWEgmcKmdTGHpGfDig&#10;DehSiUDujMWkUSlRVVU0r0+EgSpLOqEirRVB1k/VuEhevMiwCCxUuNvOzGe0Ke1Ly2EO3WS4XG5X&#10;ON01VGC8Pe9QlPX0w3+MPvBGrCMzDWxeBPFQxIY044+GMvJDTKQ+hDdlZmGNTOCvPXS4rXRI7SLb&#10;TAfUaDVavWa3Xa/YbHZbPaa5M7cebnPCva73fb+NOt1gAbDYAOBwRACgUAFQqAAikXicYGAwAPJ5&#10;ABtNoAL5fd3vqxWADP8Dzef0bVYesq+3BPv0/H5UvDAAajWG8sAYKGgYDAAcxzAAxaJHyfIABaFo&#10;AG2baFAUBQAQMAB+n6hrOPI3j5w1DcOIkO0PndEJORHDsSxMuJRFEADAH8fyGg6DoAE6ToALeAQB&#10;IU/hsGwABTFMABjmOABgIPE8jSPDi/jCRUmArJ0kShKKUGQnxcjgOCGA04pzM0hw3uQCAPg+jBAg&#10;CAKHhoNA0CUSxLTNM8pTjOLSEcsBkLtOU8z0ipEAiCJ8pKh49HsewCpwhJjNIXY5jmh4OtyL5el6&#10;Ab/T3S1LoYFlNC3Tg809TFQN6ciwH/UqJE8HQdIeF4vi+GQzDNN6HgcDYNgeDwPG6XRdFII4joeM&#10;jMg2+9Q2LPNSn+N9lElZljWc+adFSLFpoenAExSUQp21WSEQofrkHAUlxFfchn3NbiGxbdR/KkAl&#10;n3fDY73kEt6DJe14Xw2B7HOAB6uSjZ+n0ABmDY65qIgF5DPIPCEThfOHylPwInfimIYs1x5m8AB8&#10;HSiB/xcaxEwAWb+gkAAfloiYBgQAAJBiiB/YEALmTNi+bNedGcvWWE1DRm8o4+ABWgsAB9HahoA3&#10;cEw3wQPwAAMByG0AABy5Sc2UhGMYAAy6SH1Mf8KgFdyln0d4AF0HrrmqhQBASAAgZICu0neaAAbA&#10;iB8HUABhigiATjkAAPOeiQGBEAAEgvdMXABF2xZ/PJ68iJnJl/yvH8vhoAYchgUgAFJrgB0CFkyA&#10;BMjMAHTopkRE4ZhiEP+AwFgABezbMhYugALsVRVzHet8sx5soGhs+J33jKWet+iWAAlmCAHnIWA4&#10;AAOdgAHY6zrIieYAHn5YlmHvaGBeAAX7ruvj/QogUfWRv2iX9/0/ijh/7sKwACs8bxocJIACSSAA&#10;BIAmABAIhY9wAD3SEMcVAABUPYEcACB78oJEaHDBUH8F1wQTg1BuDimAhQfICIAPR8P10vWAAIRC&#10;YVC4ZDYdD4hEYlE4pFYtF4xGY1G42z2cziQRiE8Xg8I5J4YtJUTZZCVlLyZMR/M2HNYSLZwvZ0FZ&#10;5D0HPx7QSBQ5RKB3R2LSaLS4k8acQagz6lCQtVWFVxPWYqt65LCa/bBCTzY0JZQFZ6ZFX/a1HbTd&#10;b6c8V5cyHdbTd7xeb1GLW/x5f2NgYSB8I6MMEMRG21iy/jZUtAnkYYkcocMtDGXmRpm4fljhlEjD&#10;FJoy3pb3eFrqUdq1trcIB9Psdls9ptdtt9xud1u9qmd9fx4K+FvOJxeNGjweAAiUTEMIADicQAdD&#10;oAAkEgAAQDEH2+wAu12ABqNQBPYw/n9Cu12e3x/d7/hFlh8yr9e73vj+f1S2YzPE8iHgeB4AKchq&#10;VAAJYlombZtgAHIcgAdp2oUDgOAAdR1AAfR9IaahqAA4aNvQAC1gAtD1v3FMVNqO0WndF5ORjFcZ&#10;xovZHkeAA5DkiBLEsAA0DQ9iJw2ACdAAJIkxrJUlyUMMnEVKCeArJkqSqlB/LATIZhmdRomihgmR&#10;iXTon0eZ5oYI7KBwt6MEDFCGhpIAlR67T2ytO88AA1ZHGRPpVT/PNA0EipEAiCJ8pKh49HsewCgS&#10;BJ2GwbBMBkGR+nue6HiuV5XhOJ4nzrQdRVGhgWVM0otrGPNSVZJc3Tshgej2PYgp/UKKG6XRdFII&#10;4joeMhlGUDbxoUvq+oROtb1bZb4L6N9nklaNmWm/aykIPtsIe+oqlTbtlIeflwl/cYiXLb9qXRQI&#10;73WEt2jJd903jKpwlYABjC3EkOIYCofAAIZexMAl5YHQdDAid+EYJhT4n+9JlSCbpNoaBAMgAKRz&#10;YXjNRMMdD5lhIEg41KtEAAVoIogA2TiOZYAAaEaJxKfJ1gAfp8gABYOt4eBqgAXAZAAf19IRigAC&#10;bBoCgWix7HIABYZyh4aEoAATDXkWrIgeuspiJlxl/q+vu3WCFjCAAwk+AGzoWGwABsZAAGRsKHn7&#10;mgvAALxTABvCEAoAAKBEAARGUAHBIWLoAC6UQAcSpb0n8f8SAFE246/yiHzMebNhobPN8rzqmcaM&#10;4ADOTgAdIhxbgAW4kAB1aIm4ABuBoAAaHjAiGEAABAD+AHd893yihR4JG+HBMFd/46Nu8fYm6KXI&#10;AechxggAYIegAHvJobx5/nqAB6meABn+r6vkfIjRw/OmYfnB9fy/b9331IIX5ICAgA9Hw/XS9YAA&#10;hEJhULhkNh0PiERiUTikVi0XjEZjUbjbPZzOJBGITxeDwjknhi0lRNlkJWUvIkxHszZs1hJTnCqn&#10;QCnkMfc/HFBNdDMVFlEoHdJYtLo9NiU1ZsxIklk0IGNXXlZCVbitQIdfeNhhI3si7swMtDbtT2tk&#10;MBFvFFxctzdd1h4vvABvT/vi+vxpwFqbcJTGFsg3hIuxU8AUMb2PU+RbmTDmVLGXFOZxkJbWdtj2&#10;hgO0Qi0j30yj1DW1R21ga10MsLxWuzYe1Au3Jm5IG7A292Fhb/Bh+kEUJ1Cjj7Ow5Z5gN51OYnRm&#10;Y9hgw63JvQBjd8f5z7x78AT8UMSPlOHnhjL9Q09kP8B7Q3xhid+lFMVO/EO2a1R39Wz/gPAL8wHA&#10;kCwNA8EQTBUFwZBsHQeixMwkHkKBXC0IQxDMNPydh2AAGYZgAcRxIgJQlAAVBUAA58DL4AB3neAB&#10;mGYABgmCABwnCAEXAgCAAK+AAhCEAEew3I0jyQk5YSWKsmp+fckyjKUExmAAahrEsTv+hr0P6AC9&#10;IgVxXAAK4rgAfh+IUmYAGSZIAH0fSGmoagAQuip6HoABdF0ABclyAE8AArgti2AAbBsAB0HQAByH&#10;IiELgWBcp0nSijtYOx3UyTlN0rTtPQeRZFgA1iIPUAD2wGc5zgAcZxogFQVAAtAAGgaAAFeV8zzS&#10;PQ9ABSNP2BYMCDDYhFWMCtkWFZVlwMeFWkvCx9HmeaGDhVpVyacpkGQhgZjMMwlkuS4Ap6ihAzAh&#10;waDQNAlEsSzs2ZeN5Ik/pHW2ZCdFVed934lBEAiCJ8pKh49LYAoEgSYZDkOXzwR2f6GBK3Iqp1g4&#10;E37jGMowFmOUILY85BjWRX5c7tIcHrwCCQZB3gihuz2UgjiOh4yGUZQNyufNpmiUJQnIY5jn+vQM&#10;LwFotC0BrXZbkemSk7g36gSWpabqlhEFq4/6yh4/a4QOvQG0x7mnsaHg/swL7Rqu1U8O+2hLt4yb&#10;jte534e51AAXYeUAwaGACAYAByUYABALKIHdWx/TjvoCAACYZAAf00nKWoAHWYdZBIAATDRunOwf&#10;gAIxhGPPdJTx/n8ABlc4bpNoaBAMgAKRzI4dkacghoBcYCAXgAAW/9L4EGUUdEllhdfOeDfh6RIW&#10;QPogA4KgAJhrAAA4KPxyIAHibAAH60CGAUDoAAV2CNmcOoAGwRiGhEMgABuTUv5Mih7UcWHxIeGh&#10;Kc0NaM2kAAeQ1yIAOBKAAAwEXkr7HrAs3ITBfwPgTBEhx2n5kMEqAASr/X+kLA4AADgzQADNAsAC&#10;EZDiTDwCGj8ZwAIVkIA2AADYLQAAtFwACGpCwugAC6KIAEPCLpxH0MsAAy4ai4G8ACI5CADQGMQD&#10;cJIAAkviA6Y0xsEorEMWmPM9gNBsxdivF9BLghRheABGQhwZwABnEwACNZERngAGe49x5C3GAEFS&#10;AAVIUnYxgj4gUuIKBGyBCXIOPshT8GgHsEsAASyDkHIcN0AA3TinFkNJVJCORwg/k0OCTh+R/jsH&#10;KOEUoqhRD+AEBEHrMgODwGkAADILhCCFESBMDIN2vBmQSL4WInR+AWBmEYHIMB2jlG0JISoqADgM&#10;AiB8Co+QQg2CWDoF4KSnORH2Pofo/wDgFAEKITQk4YA+C8E0GcFUFKqHOJIRQhBxjrHiCIE4KQ0h&#10;0D2Bli7Ix2CFEKJMa41xuggBUDACoCwCjcGoNkLwUQfC0GIMsbo4h0gVBQDkIIKAHitFkLkfoCgK&#10;iXEgIsBoCB/icEKIca48x8hiDmIQFb0SEjXGGK8AgJwjglAsAohIsRYiwF4LIVg7x8gACCE0KAWQ&#10;phUAU4wh48R2DjESsYfgFwRB6XWBABYCR+j5HqKhno4h5gFDOGoMAEgEgFISPgeA6hgC6FiD0KwZ&#10;VJAAHqO8cZ9BTj0HgPwHYUglA9BkDCKpEx9DuEaIoQ45h+gVDyHcOgFAEWBJQkIIRASAD0fD9dL1&#10;gACEQmFQuGQ2HQ+IRGJROKRWLReMRmNRuNs9nM4kEYhPF4PCOSeGLSVE2WQlZS8YzEgTNuzWEpGc&#10;G6dQ9XT0rT8/UGhSiUDujMWkUSlRJVU0sU9/1GEkSqLerASsRVvVsg11xV+Eg6xMSyCyzLO0Hq1Q&#10;wUW1WW9p3FAXNs3WGXFpgG9XgtX1qX+GB/BAzCQll4cE4mErnGHjHBvIAbJLvKCTLJPMDzNQlV51&#10;G596aGE0YdpnTHzUJvVPHWGnXI/YQlx7M1bVn7cdbl+btpb2ukFGcEH8OEubjUJkcmGapNpTnZRd&#10;u3pBTqEnrThI8MHygp92eq6GGfxJjyUtwecM+kD+uGdg4e+GYdljT6Q8pfdX/mGMD+D//KXACHFr&#10;AZHQKW0DvWA8AwXBkGwdB8IQjCUJwpCsLQuizTEyzQeBXD0MRBEMRQCygACcJwAHwfCIGsawABSF&#10;MHnyfIAEMQwARKdR1AAdB0AAep6oUAoCgA9MXxiTRNAADwPRHJ0nygjRYSmKsqn3K8oyzLUImYZg&#10;ABqGqIRsAC1oYKAoAApoASGiDnAANo2oa+BKkqAEsIYwEPokex7AAMIwgA5TjAA3YAMkAARBEAA1&#10;jWAD2QKiCeyPLdKUqog7Uwd1NE5TlLU9T8Ls+AA6DoiAjCMACrAAAQBQA1QAUgh7OgAapqgAQZBg&#10;AcJwoUbhuAAC4L1BYdiQZP4wkVZIK2XYtm2dBxrvyVafn/QqEASCYJjcrZgD6PpkkkSSGAyGYZjC&#10;YRhAKBQFIqQK9IeGg0DQJRLEsvQA2ffN9IlApHOSZCmlVfeB4IlBEAiCJ8pKh49T4AIBgGS6zHcb&#10;ZtoYAzhjIY5jgrGGC4/kCNrMFgt5KPOT5DlOCXdfCHB6PY9iDXF7oqbpdF0UgjiOh4yGUZQDgaBp&#10;ZjMMx2Gua57HYdiEgRhALBaForvyBQJAllWr0oqJ/jfrlw3FrGwWJXBBqGhwQbObG0wSpdfG4lgm&#10;oeoQs7nsO60+O+8BLvQyb5u2/X0qRrkYABoDsiAGhQAAimKAAEash5eCFFJzoaAgHAAI5j0CMgAH&#10;SXwAHydIAAcFgACSZe/9TC+EAid/XdV2FQH+fwAGUNAAG6TaGgQDIACkcyOFqGIAH/FaGAK7Yh8+&#10;Al2dj50KR6dEplheXb+fgh79EV4MIgAQEAAH5aSKIcAH2elAjAAB41stlShIMaOFXqx9nehokmkA&#10;AIhajJ7HIAAsAOkQBoJQAAJlGkYHcM0AAxguEQBqJhYAP3rsDSAPUJkFxfwZgnBshy+GWkNFKAAU&#10;qgAwj6ABCYhACwAALFsAAWwPgAQwIcrwcL+wWjzABDghAKwAArA2AADYugARCIWF0AAXRRAAiSRQ&#10;cYABxhwAAHAagABqPAHM+d85CIPAVAABWAIHYjBdDeACMcHIzEMHnGk+gNC6jZjPG9CLSx2LCAu7&#10;R2hCwYAABgMhQKCkFEOEOAAQ4ekyEMAmAACYvwAC/htHCRyDS2goM+I0JclZHyXQAjQfITAABMF4&#10;ACT5Dg+gAD6IEAC7gAQfkxKtEKuxwn+B+eccBSx0jjG6GgMIXgcBcDsE0GwJgGAIACHwNQWxLCkF&#10;eEUIgRR/AHB2MkZInkID/DSEIDQAwoCLEkGoKYdg0hkF0NgAgDB3jBHSPceQZBGioDyFBVBShzjf&#10;G0OUeA+QXgqBAFEJgSR7gGB2LsWgiQBSqQinwewshLh6CyHQTgmBNCeC6GEKwCgCNXHwLAUgqAuU&#10;RDkKUX4WAYAWGqMgZQHVgjfHINALoaA9CYGQNcI4GACisEOGEOQnRlhyD6JQRQfQwjOFyLIcw8h7&#10;g/CcFkCD3wAD+H4H4MYVB7A+DiIwMMEiEFfHEJcOQTBECtH4NkbwtgRAfBAARVpDxLB6CiHYSAth&#10;/AJAcI8TwqwzhOB8J4QgdhjD5BAEcBQyBfDvBaJMRYdxyDZGUHIN4eB5ACAGKsWwuwIopDYGoMw/&#10;QGg6DSFcGQYg5iAFOKQUgJQNuPIgIkOAahFCfFAPYf4CAthaDhQ0PxSwhW3ICIAPR8P10vWAAIRC&#10;YVC4ZDYdD4hEYlE4pFYtF4xGY1G42z2cziQRiE8Xg8I5J4YupUSpY/ZcmpgOJkQpo7JtCWvORRO4&#10;ZLn6RqAvqEkaIbqNKJQO6UxaZSKdEjpUUbU4YSastawAa1FXPXR/X23YYYxrJMhw97QabUorZCRj&#10;b4+zn1c1ddSzd4Y/r1WgC5b8u8AYcFDDthRXh4TdyyBcY2McTcg8cktMoB8tLCU5s0Hs5YW2BtA9&#10;NERNIydNCSRqThqyjrbQ94SDdk8tpCSnt1juR1u7qrtfQCM3uEc+IhuNCZ82uUKuZDBvz58celgj&#10;Dc31jAKn+0W+5G3/3xt4WZ44ZME0ZfRT++/4TfIZREjqzhDGX9Rp94eD/1tHlCQU/52wCBEBqfAq&#10;HKwWpHQUW0GMsA8DQhCMJQnCkKwtC8MQzDUNw4ixMw+HkQsOFcOxLE0TwMtovi+iAuC4AC2q3CaY&#10;AA1YALQjIBAEADOAAsQCAJFEhSHIiLlhI4qySfclyLJsnQs8gahqiBQFAAAwDAhoLguABnmeAAMg&#10;yiAYBgABomihTQABKoARWAEmIYahqAAxCHnwfAACOI4ALIAB+H4iYKAoAAriuABKkqiEvABMkn0d&#10;R6kMKOx3UoTlLUhTFMw5RAADYNiIAGAYAD8PwAD2PYAVCpBEEQAA8jyiBTFMADCgAchyIUrbNAAD&#10;AMU1X9gQi6hFWICtjWDZFkwmYlWF7V6GBYLAsCithnk8TxaDQNCGAI/45r8BAIAgipAxkhoaW0JR&#10;LEs91lXdd6IwURxkXoVV7XhfF8pQRAIgifKSoePR7HsZCiF8PQ9AA76GBi9AmEuS4BVVfWKYqjQW&#10;Yw7gt1fWGLY9fFygCh4e1OIJBkHdqJm6lRST0h4yGUZRgEAQBuQYiatAeEAQDg4WP5/Rz1jfoZJa&#10;LoGj2DeTiDmqCokXp6nmtqURofdZLLUNOka1TI766EuvjJsOt7Hd59nsABahUAB7HCh2RCSaYAAh&#10;tVzIaWAP7WcSGgLcYYVaZg24UfaFAaE4ACabGycVDl+gid/H8XyNNH+fwAGVbZuk2hoETEKRzI4V&#10;AFAAfzYIYAwJAAKG9AIBfJddDR0djI5YW1bfX3yf3BlSBuFHyiAGBMAAmTmAQCqQfb+l6IQAHcZq&#10;GhgRQABUOqMnSYIAF6ICGgb4IlmsAGJIye1cFgDqIBoSgABMNaMnWYgAF2HqIB+WoAA2JXb3wev9&#10;iZ/pfv/fzAFtwAGREOFUAAVTCQ9DcABAwhYnQACdDEACCZDhZAAFkE8AEGiFwXFkJAAAkBfAAhGQ&#10;sLoAAuiiRgRIbaPghgACG58cw/QAQ0IuAwAADAsgACyJgAAmEdo7gFEMecRT7g0GzEmIcS0MHsH+&#10;oMCg7nmEMA8jwZIABkq+V8Q5MoME0JoIW8EEw0AADQASACM8TI1ITJ2CgqYjQlxxjXHNCDlR/BSA&#10;AFIWIAI9kOXGBAVoABWvLeXHSQyQxwyJK+D8cEjSniPC6DURY0QFjaGULsBgCACj+H6PwQgUAmh6&#10;FQKMkIRB5j8BkaYTyFR/jgG0NMAIDQNAWAWP0JIRQhD2BEGMTYdwfI6ACBQDQIgMgUAiU8TYiAxg&#10;HBUF0LoTQejYGsNUAICAKgnmI3VDIzxXiMBkFIQ4uBcC9T0mVo41RijBB8DwIAgxijkDECQAo6B9&#10;DzAjJ0bI2hmg8CMFsYo/R/g1R2OgXAdgiB3FUOIeQEhdi8F0CQAY6R6D3HwB8FIMyEj4HgOSW4Qh&#10;9gOBSMEXYsABgCgKAAS4bAehqEqPsfw/xkUnIdJ0fQjRVDICoDYCgIwSgrCIGMQQuBMBsCYEcIgL&#10;wriJDmB4YwOA7i2GAL8XwDR9jlDSFwLQ1B7gHGEMQYgER4jhCIEMIIEwdhrFSJEOICwKAdKEL8G4&#10;LngkOHsOobY1RrjfAmBUChdwsD1ASBoYAwRgAUQeSgmgQiAggA9Hw/XS9YAAhEJhULhkNh0PiERi&#10;UTikVi0XjEZjUbjbPZzOJBGITxeDwjknh7+lRhliml0qf0JmEJf81h6+nBFnUwYU9Hs/lEoHdDYt&#10;FoNHiRPpSypkMJlPWdRjDtqk/HrXrEMorFHVdhKUsBtsUJGNlj7OhK/tRHtj7t0ylQBuUJtz7A13&#10;hi8vRDvkMmr/PeBQ+DoY7XWHfGJHmLrDXhK7yBEyUJIOVYGXhI/zTxzjlz1UdswzQ/tS/ZmnG2ph&#10;Jb1ik10JG+xZWzhLo2wX3EJfu7Am9hgF4D64UJW3FJfHhII5T05gD51TqmFbPThmHXU6ItIiqR7h&#10;w70MZfhGfjmk1RXnPPphib9hk93a+EPWvzR314q2A/5+P7/n9/z/wBAMBQHAkCwNA6EEzBTFh4Fc&#10;HQRCEIwkoKxrAiCcAAysAvqAA5jm7QvC8ABPk+AABAFCcUxVFaIFhFwqxgusWRnGj+tOAAahqiBo&#10;GgAAgCAACSoabhuAAEYRoalQAOAAElISFoWgAP4/gALAsAAfh+IaahqABB6/H+ABMEwAA1DVAJnm&#10;eAAYBhGs3Tejg7Tkd06E5O04TxPMBsOAClAAxKJisKwAE8TwAAUBSFLmipEEQAD1IelkRxKhi5nM&#10;cwAAwDE9U5TrtJYMLzkUCtSU9U1TviU6lG0pqFhqNg2CSSRJG8vRTqefrhoWK0XBTPyKEDRaGhoN&#10;A0CUSxLLkANUWZZqHvqRxkWkVVqWda1ro2RAIgifMhIcO06EaDQNH7QCHDmc5zgZTVsXbdyNhZeL&#10;WC29I83fe9m2DZaHB6wIgkGQdlIqbrDlItiHiGQxDF6PQ9I2JcFBmMoy4FfGLQiv4341WZJYvj09&#10;OmbIUZGioTZMY+UW2CKE4qiZrZfBwVofZBLDTm2P5xN4752EuevcMmc6DTqbGmQQAGoQCIA+LIAB&#10;2UyLFgD4AHscSGgEBYAAsHgAHQXKGgaE4ACabGhbLAmVHftOzbXOB/piZQ0AAbpNoaBAMgAKVMI2&#10;VFEn8e6GgMCQAChqoCaxtnEQC2x0RcWFi7jxNsFsGMgx6iQBASAAfFhTIhgAAMUWEiZ9nkABeiEA&#10;B3GahoYEUAAVDqiybGTuJvE0hoUDoAAZEWjh7HIABYA6iAaEoAATDWjJ1mIABdh6iAflqAANiVyN&#10;mnr7CniY0vre7SvPofrxclEABRFKAHzoWNIADSSoAErZd9gBMJ/i2AAtlOAH8oWd3Uig4MYQAIAk&#10;LC6AALr5HyEOHqAAeoTgABOF8ACCJRwCAAAIKsAAq3/v/e890ecHwaQhZDB2EiAxLgAEumdM5C1E&#10;gKekLVICQCFj6AAPoBAAAEP0IYE9PrnHOQliAf5kYKBGxFOOEuIMST9hjAAGNQyhiKCFAAIVD4cw&#10;DAAAM/GJUW0Bjhi8aMcEYSUD/H2OgBTdgiB0EwLMRIZyGjTFEPwEQSiQhEHmPwGS0hNjHFoJgLYa&#10;g6BnDwKgOoaQmjkG+NBGAVAqBmEuFUHgJx4D3G6FIMIaxKidFECoBY3wUAwCwEwPgmw1A5HQEMJA&#10;fQBgFAyIwOAVg6CMEiG0TwtxHBfCMNgYYrgehXDYF8PIhBFhtDEPUcw2wtBhCkOsegJxeC/FUOMW&#10;IewVBXEUsoBoLw3ADGqJUEoMgpjGGMKcaQzRZBbC8GsIgTg6iHEIGsagzBYFDCsFyUYzRNh7EaLI&#10;ZwRQaAadEQ8Z4rxGAyCkIgXAuBegRH4NAHYTgwgmBAFwfA7RVhuE4L0NwUwcjSGcMAKgXgyCGEkK&#10;IHYLwWgNACPELIXQrjpHiAQUgqxZAfAGOkIoQgfDvAKB0JoMQGirGqPkXIrhWBNCQCELgeRYh5C2&#10;Eh+RERrDGGED4HYPxAjEHGD0eQyALBJCopsAAyhdimB4EYLYxyagzIQPgZomBeDQHIE0MghQpB/F&#10;WJoMAKR6j4HyB4FAMiEjbGaM4NgRAgDVA4CgX4whiAlAjFchAlw2A9DUJUfY/h/jIqiRYTwaAVDA&#10;AsHASYYwaBDCCD4JAexZhzBAMkDwWxNC9F+MAGwKQNBtCoEUYA6B92OGIyseIRQiBDGGNAdQshYi&#10;ZDWG0QowBfC/A2BAApFx/huC8E4ZI3x4DCGGMMA5RwhXjICAgA9Hw/XS9YAAhEJhULhkNh0PiERi&#10;UTikVi0XjEZjUbjbPZzOJBGITxeDwjknirplR8li7lzqmD3mT/mkPXs3Is5A07Yc9Gs/lEoHdDYt&#10;FoNHiQ/pTCpkMJtPWVRjDuqg9qzWrEMnrDHldhKasBnsUJGNlj7OhLBtRHtj5t0Jf1xANzhL7u07&#10;A0MXl7Id9hjywAbwT0whOwywxF2fdKH7Ix0JVeRKmThJCyy/zEJAubOmdQufQWhVujUulFOnthHX&#10;2rhKZ1xm2EJL+zUW1hOGJyv3QC3mazb84EJT3DMPFhLQ5BE5Tt5kJVnPKfRjDg6mMcXXhjH7Q47l&#10;IiqR8Bw8UMxCwFfnefpW/rQ3te3vB3x5RE4ae+IO735h61/iO/xbQAA8BP1AkCwNA8EQTBUFwZBs&#10;HQfCCENcTKuh484VwjDMNQ2oKrAAYhiIaBQFAAaJogAEgSQU/wADmOYAAaBoAAkCQAA+D8ZxqmAA&#10;KykqGhaFoANYCgKQ5I0jyQiDyirJjFSTJ8oQMZhmAAoCHsAAAXheABvm+hpFkWADOobAAACWJaGt&#10;0AB+n6AAsCwADgoYahqAA86GrsADTgAbpuogBgGAABYFgAfR9AAd53osZ5ngAGAYSjSNJI4O1Kqo&#10;dxOUzSdN05BkfBmGYAG8byLA0DQARYywASIAC6IkRBEAAPI8ogC4LgAlSGrocxzAADAMU7YNhO84&#10;owkVY4K2TYdl2YpB/TYQYCAIh4nlCUIYC8Lx8sAR4Og7bZ5IYES2C49a5gCiRA1choaDQNAlEsS1&#10;z2bel6oe/xHMcZBVX5e1/X+jZEAiCJ8x8hwej6PphkGQaGAC3gcjkOQizBgGLYulAWY0LeOVnWmM&#10;ZBel1XRg49j2IOGXmihul0XRSLYiWHgEBIJgnc56nWdYAJqhwdUqIlYZVkOhwymh/jfpBJaVommW&#10;GEen1HUiKRiBpH6tM4l1sC+hIerBrQuh94ksNOyabs1JDvtIS7WMm27Pt9OJqeRrgAWsMIeAS8h4&#10;V4AA4JSLFhHB7HEhwBAAAlAn5cKGAaE4ACabG4clBuBgjRNFcnzNJH+fwAGUNE+E2hoEAyAApV6j&#10;ZURIfx7oaA0aihwgCUJzXawUdHcPLd3QdtgB1GEABeiHnZ+IsDgqAAFw/RhxwBryiR93CXohAAdx&#10;moaGBFAAFQ6osfnWmCJtcF6hYBgAHZTxsKqOHscgAFgDqIBoSgABMNaMnXEJdh6iAflqAADbf3er&#10;0HrAUJkBzMC/gHAthyrSHi2AALYXYABdiPABBYhb8QOpeG++Z8xCB8gAHyoEBjxXikIVCDMg4wG/&#10;hKGGACF5CwugAC6KIAENiFj/Z2KEAAoQwgAh+Q5aYBAIgAAi4YAQ9gAD2HmACJpDoUjGAAMYvLz4&#10;GO1PSPMGkWxsxdivF9BjdBrgsAACxzrnSFikAAKQLYAI2kLeAMIH4AI5kOFoAAWiaE0Rgj4gcFEf&#10;xGyBaxH2QiBB0AAHQCIAAInWutIoDQAANBGgAEaDIAAMoSSFk0gkcMnTGHUHASgcwwxMAbB8GkOo&#10;lhbCKDSEkh4/B6jsJCEQeY/AZCgEKDsKwdxMy4C+EYM4lBejBGIMgS4YAFg3DaC0EwCi7AeD8GcK&#10;QbBGihAYOkYYIgjBfEoFwFI3QZB8FGHEJgRwihCH0CgNgyBRBqCIC0CQLQ5imDmDkCwQApiAGCK8&#10;QIUAmhMFWMEZwZAqBLDSIUTAmg9hfAuDsNoohEBoLmAYTwrxchfCUDgJBIR4j2A2LgVQdAahBC+L&#10;EYIxRpirD4NsBYQQ3BLBUEQIIPgLA7DAP8co0R0EmKKLoBIBSJjPFeIwGQUhEC4FwL0HkmCRA/H0&#10;A4GIggug4C2IcU4vBfjDEaGcJwWA9iTAiPYaYGgahQE6G8IoJAriHBwBkA4WA1CEGMMgWgcglBIF&#10;UNQbwvBfCxBoCkF4Va4hwCUB0HYXxID3HWMsBDJCIjWGMMIHwOwfhRECJQZ6/BaDUGCsBzwuxTA8&#10;CMFsY5NFQgAHwM0TA/wZhoDWEgFQoBcjcEsKsVASAVgfBACm04ABsDUF0NgZ41QpBeD8LIXAu5yg&#10;4ISJcNgPQ1CVH2P4f4yLHEWH8GYGQEwniUF4DMCA9wgg/B6FMRAvg5ggGSBIKQkhdi9F8EQGgJA2&#10;hUCKMAdA+xhIgiKnwXgmQVBLDaPwfQ+xCCuGcHUJ4LwCG9Ios8fAXgnBIAOCwOgnREhMKQZYIRAQ&#10;gA9Hw/XS9YAAhEJhULhkNh0PiERiUTikVi0XjEZjUbjbPZzOJBGITxeDwjknjbdlSZljClzImEPa&#10;szNE1EE3Ss5B07lEoHc/YtBntDiRAozBpEMJlLWdNjDuqA9qTWqkMYdXHlZhKarhnr0JGNhj7OhN&#10;IYJHtD5tUJf1tANvhL7uQGukMXl3Id5hiuvhTv0JL2BUODhKMwyYxALxVNWYex0JvJDX2ThIJy1B&#10;YthGNstoCzzi0A/0Tg0kJXenImphKK1h310JGux067B+1hN0A1yfem1GqhDy4A64UzasJrxnS/Jt&#10;4BisqbtGIDk6UMZPVG3XokVSPbOHdhmae/hbHjhgM8yD9E1NAI9nZ90SWvxR3zW31A/39/5/X7/n&#10;9/z/wBAMBQHAkCoQlhMqyHgVwZA0HQfCCehQFAAGybKGgyDIAOqAAOg6/75gAwgui6AAuC4AALgu&#10;AC4H+f4AEsSwADkOQAH0fSFPaaBoAAE4TwjIEgyEiBYSKKsjt1IclSW/ZmGYADYohFwACuK4AFUV&#10;SGg0DQAOnFsXigKAAFkWSFAKAoAG4bgAGWZYACwLAAH4fiGmoagAQahhbluAAlCUiALAsAA3jeAA&#10;giCABvm+ABCkKACqokZ5ngAGAYSZS9MI4O1NqgdxOU/TNQ1FAhOk6AA3DcAB7HsjIpCkAA6DoAAb&#10;huADPIgRBEAAPI8otKK6uAAC7gBQNR2NY7sjDZTWEUCtnWRaFoqIcRjGMT6foeNxvG8CIQhChJJh&#10;MEx3G2baGs8PB3neA6eIiQK4IcGiaiVGLl2le98Ie+ZHJgZEsSzfOA4EjREAiCJ8pKh4NhwHBypi&#10;hYIhIEgzo+A4GgbgeM40lAWY6LeP15XuN5He93uYhwej2PYgvReyKG6XRdFItCJA2HIciAQJAgGA&#10;gCGKRJE5gXQASmhYRrQLb6gDW+SabB8XH/Qg3klqmnatZDxmwqQenZrqMCFsGdEDhgcZ6AiHqoa0&#10;GBWh8YksNO4avuVMNcO4S7uMm87nvdRH9Ohji+ABwlMiAMiWAAgTLpaLFgD9VHEiYCggAAHhUhQB&#10;gUAAhl3vnOwFgwI3Ud/PdJTJ/n8ABlDQABuk2hoEQ0KRzI4VHMn8e6GgMCQAChyACAX0vgwAdHiS&#10;KWD1eFjJ9nmABgCaAB1mCjIEAwAAXEOAAOcOBAKogfZ5AAXohAAdxmoaGBFAAFQ6osevIFsFwAH2&#10;eKFd0AAjmUAAGhGjh7HIAAWCHyHg0EoAAEwayMjrGIAAXYPSIA/FqAADaf3kr3HrBcpYTBfwbgrB&#10;0hhzGTkNFmAAWbjgPvxfiQ4cYABxgceyQlHg0DNmbIWH8AAf1ZB0T+EoYYAIekLRKF0UQAIhkLfo&#10;PEEAAAQEmJMQtNABQkgACTAgNYDgAAOh6MMR4ABHjnABF4hwrgACuCiACMsHnhDzjUDSNiFkLxoj&#10;ggB/45AcgABzHMhggAACAhtDYhCLx/iDAAIOPpDABK2RwPoAYAJFxxkcfxCYKBGyTCXJWR8lz+KF&#10;DeJcAAlzdm7IoAgAACA5gADmFoAAWnLOWkxK0/Q4ZYGiB+aQcBKByjEEwBwHoaQ1COFcJUOMZyGj&#10;8HqOwkIRB5j8BkK8T4YA3h9EWFcIQLQvCCFSLkXwwhlCSCqIUWA5hCCOEqFYJAOwuhMBkNMeIERL&#10;CTEkEEHoNhCBUBKN0GQfBRhxCYEcIoQh9AoDYMgUQagiAtAkC0OYpgpgSHED8Q40x9DCEYMkZQ0A&#10;ZgyBWIUOwbQFAnBwLkUIjQFAyC0LUTIgC3gGE8K8XIXwlA4CQSEeI9gNh7CdKYU42hgjEGKNAWom&#10;AsiXG0OIVAbgiBBB8EEQAvR3ihDoMwdw8igjHAUAaEJDxnivEYDIKQiBcC4F6DwGQDCRA/AeCQPY&#10;thOgzAMBcIAtRci7E6IUMYwRxAGEkJMSYSAfgxAcBADosRdi8BkBMfYQQfg7FCMoeAoQ0BVGOO0e&#10;Qw6eAQAUAQTgqxcgpA0Awn4Ux1j5HOBQAxExrDGGED4HYPw/jCG8AAXIlQqiEEY9V1IuxTA8CMFs&#10;Y6LgZkIHwM0TA/wZhoHKNUZIPwfBJH6AgBItRXisBmDaOoAB7zADiGsQ4fQPgUBEFAQInhIhzC2Q&#10;kS4bAehqEqPsfw/xkMnRcnRohb00ELHKNsZgXw/CbFOJ4Sg/xxDLCED8HoUBCi8DmCAZIFQqCUF2&#10;ZMIIMQRhvCuEQXw5R9jCGIMQCI/B8C7FEJYR4thljgGKL0elgINi8BGBgCJFR2jiGwGkNwjBUCvE&#10;2AJeBPWwBCICgA9Hw/XS9YAAhEJhULhkNh0PiERiUTikVi0XjEZjUbjbPZzOJBGITxeDwjknlD+l&#10;TslgWl0Pf8xcczBs1CE3AM5lEoHc9Ys/ndBiRPoiyo0MJdJWlLjDtpw9qDXqUMY1VHNXhKarRnrk&#10;JGNfj7OhLBshHsz5tEJlT+nIBhL7uAGuUMXl1Id3hMxf5bvinv0JMOBT2DhL9wy6xAbxQtxlthN3&#10;Ia+yUJEGVYGXD+Zh7KzhFzzy0EJZujGWlhKb1Bm1UJDGtYevEmxhNyA1wfcJXe5Im7hNofI44DQ4&#10;UJI3FWvHAnJirl5g+5ze6EMsjB5w+h7x7G5Xbz7kVC/f3ZE2iR8hw80MxC6fHrvhb7jzhM3CCz+g&#10;8+1C/EX461R39Wz/gPAL8wHAkCwNA8EQTBUFwZBsHQeixMwk+weBXC0IQxDMNPyDgOAA5iGs0oDF&#10;QUXJcgA74ABcFwAAEASIHSdIABoGgAHIciGrqAC8Q3HsfR+iZYSEKsiNtIEjyRBJmGYAAahqiCYg&#10;BEwACQJCGp1G4AA0DQAO6xgAHCcKFBeF4AF+X4AMmLAsAAfh+IaahqABC68n/FUWTiiBFkWAA5Dl&#10;FsXoSy4ACaJoAHoeiIGeZ4ABgGEk0hSKdjtSh3UsTlMUlTVNwzKI1jWABOk6AB9H0jLNE+T4AB+H&#10;9AIaRBEAAPI8ogAYBgAKwrAARRFAAB4HgAbhuAAFAUAABIE05ZVlwIwIw14RQK2lZlqWqoS9E8qB&#10;yKAhYFu+OKZgGAoCoSZJKEoXA2jah4vMkEIgiCiRAp0hwaDQNAlEsSzHWtft/Ii/pHGRgZVYLf+D&#10;4QlBEAiCJ8pKh4A1sf7DIYEF4C2XBcAIueE47jyghZkL21nWmP5Ng95rchwej2PYgkGQd+ImbrEF&#10;IsyIJyMZjmODYbBstp+Hue5JhOE55JmhgJ6KNZrGsAMXZPqMfL0N+qklq+pazay1kbro9a/N03ou&#10;moGlLswmbRmSE6aa0LBWh99EsNO561utNjvvAS70Mm+btv1NyidplTSI02nkhoEy4I5lgABUuIwW&#10;APgAexxIgBMPBMNgABKNCFHeaUUB7v/RwfhgInf1HSdVTh/n8ABlc6bpNoaBAMgAKRzI4VAFAAfx&#10;7oaAwJAAKHKgIBfV+RBp0eXIRYXvzvk5Oc5eAAZo3gAeRrIziPN1AGBDgAAneIYffDl6IQAHcZqG&#10;hhXoVDqixvlKABji4hoIhnKnGXojR7RwLADpEAaCUAACZUBGB1jEAALt0RDwfi1AABsJT0WDj1gs&#10;2gJiZ00QUg4lcADKiGizAALNwoRgMAAAwO8AEKiFiEAAIQPYAIYkID4AAPghQAQ4IQrcAYpgACmg&#10;mEqIIwwAREIWF0AAXRRAAiWQsVwABXBTABFIhz+QZwiFm7Z2xCHXD+E0AATQaQARiIco8GD6xmov&#10;UDB11Z70aA0GzHGNkc0HD5AAPkKDwxcAAj2QsEgAASDbABIIhCbx+BVAAFUWAAJFkLBwAAHAx36R&#10;0kog1YoKGuiNKSEuSsnUEjnAAOcMQAAxR7j6RkHIAAcxLFFH+P8npYIETCOFVgPxwS3JSPEbgEQL&#10;gnBeFkP4whPh+IYP1Nw/2HEhCIPMfgMheCyD0JkTglAMAMH4GYQwtxci+GEBcfY3wyheDKMwcY8h&#10;YC8F8BYegzwthhDwO8f4DBeC9F6KAOANxugyD4KQOQTQjhFCGPkE4ahkCiDUEQFoEgWhzFM4UZoS&#10;g8i1H6OcYygR/D8H2LoWgpxbC/GCNUZoyAEArCqLUTIgCcgGE8K8XIXwlA4SqEYeI9gNhpB0PIRI&#10;vR0jDGKMYZIsRKhOEKModwuw/hECCD4IIgBejvFCHQZY7R4jEp6AwA6tyIjPFeIwGQUhEMZF6DwG&#10;QDCRA/AeCQPYthXhHASAQFIsBci6AwAYdoXgvhzHSPwBJBRWpkB0LcXYvQWAPHwEAH4OxKjEHQK4&#10;N4XRjjtHkMOqgEAFAEE4KsXIKQNAMJ6FAdQ+B1AVAORMawxhhA+B2D8QQxRyBcBAAAf4GgNrAdeL&#10;sUwPAjBbGOTF/IAB8DNEwP8GYaAE0XEOIQPQew/iLFeLUXQTwlBFHQNgW4shzArDMEIDwdwpg2E2&#10;M0CQ5hvC4AQi8S4bAehqEqPsfw/xkMqHuPAb7rR+AKAkCUt49x5CTEUJEGwYA4AsAGOwfoBB9BMC&#10;KEAIYcBTBzBAMkEoYhQC+GAMEFwIQLh3DCEQWw2x8DCGIMQBA5xshDCEEAMImxnANGaJ4LgfRIi9&#10;MkD8GgLCKi0E+I8BgKgkA2BUBt1o/wFq/JQELIxAQIAPR8P10vWAAIRCYVC4ZDYdD4hEYlE4pFYt&#10;F4xGY1G42z2cziQRiE8Xg8I5J5RKZVK4SO5cxZhLJlDDzNURN4YSZ0tp5GHTPx9QW1Q4YxqMOaRC&#10;U1SzPTYSMahH2dCWDVSPV3zWYS/q4Aa9CX3YQNY4YvLMQ7RW65SByyrdCStcVRc68AYxaCGvr1Cb&#10;Yur8DMBD13g50SX7h4S1cUKsZCVDjzBkYSDspMGKLMxCbGBrC+4Tg12RNFYLCONNUoSP9UuNYCNd&#10;FXrsbY09pDFbtyluYe7N4pt8wOAsOE/+JDNyUiZyS1ywPzUjzzh0YYy+oJusU+xZl5DOwU98ps3M&#10;/FDlr5Ud554tuaB/H7fd7/h8fl8/p9ft9/xGUz+x5/RW/78wDAUBo2DIMgAdB0IaD4PgAowAA0DU&#10;CISeZ5gAdR1AAcxzAALAsQ1DiGE+T4AMlCcTxRFIAOEWAqxczsVRjGSVmYZgABqGqIOKfh+AABoG&#10;gAfB8IaUBQAAL4vgAZ5ngAIIggAeJ4oULYtgAURRAAV5Xw7D8eIaahqABACEnkeQAMacpyoaygAH&#10;CcIAAgCCGn0fUbxyaRpIhJYABgGEZz/QCLDtQZ3UKTlD0DRNFPmn4AEqSoAEuS4AN4jIXBcABZlm&#10;AAPA8hqcJqiAZBkADgR9IFF1TVT2jDVpFVeCtY1XWdaIwe53neSQSBIfFCoYGamiYTBMIYfiskK1&#10;6HB8Pw/CCQJAokQKvocGg0DQJRLEsuta25bqEvORxkXEVVyW9c1zoqRAIgifKSoeCYThOdpsmyhg&#10;CASBIqXIE7k3Rf1/owzAWSoLaajzgGEVVaS7IcHo9j2IJBkHbaKG6vxSKuh4QScL69ocVgsiyaq5&#10;oYBoOA4OM3ACAQBYTlz7uIf435mSWa5fm9FnpnRIZ5YZMTTNSLusExS6KGmjoYa2lP+FaH2ySw06&#10;jnGpxSO+rBLrAya1qmuRSfUzGEJ0LmChy7BQOYABkRaOFhBp7HFsoAbPtO167u0BXWCNcHfu++xU&#10;f5/AAZQ0AAbpNoaBEDilEKNFQBQAH8e6GgMCQAChuACAXv3NvdBJ0RZa3Cc5f5yluABrkTsaNLsF&#10;toBUOwAAG9iwTMXohAAdxmoaGBFTOOqJn8foAF0HfcGShodlSAAPislJ7HJFYOogGhKAAEw1oydZ&#10;iAAXYeogH5agADYldHWbYnq5ImF/9fy/ahC7YYhtNlmJgACYMYADGTwAf2hYUNyGsAAazwh+ofCw&#10;K0AECCEARAABEg4wARAABE+QJQwwAQWIWF0AAXUsJYIQP8AA/w4AADgJIAEJmPgAFYFMAELCHD1A&#10;APUEoAASjnABDYhYHAAAcGgAAaAEwARAfc1xCo82jg0XovWIcSz3QgH+G4AAbnqvVIcPkAA+QDAA&#10;AMlIeISAABIGQACMJCxLAAagAANMTI1HuBRG0RsbwlxxjXHM9qTBnxTFOAAU7knJEXhYFMUIABQu&#10;ac1HSQxHE3DhNUD8cEjSVh6DmGIT4sBqDJGSMIDwFAELGHsLoY43AjA1A0SEIg8x+AyEGGcDQZBI&#10;C4EqHoK4Vw3iYFyL4YQCRzC/H4P8CIfA2BcDGJQWA/x9j8AoPcdQaA2h1EyKkXYvBGBJG6DIPgpg&#10;6BRCOEYIg9wSBlGQKINQRAWgSBaHMUwWwOjzCAEoLAohejTCOCgCo60ohaCkEUIgbRHDGE6HgA4L&#10;gsi1EyIArwBRNCrfoEMHoXwphIHiPYDYmg/A4CqHUUAvRiDGGQKgPolhqAWFgHoJwRAgg+CCIAXo&#10;7xQh0GWO0eIxBijGAYAcAZEhnivEYDIKQgzWC8B4DICRIgfgNBEG0WgogiASA+E0WovRfjuHWN8B&#10;Q9B4hvDgHISApxciCDOEoOQkxVgsAcP0JASQsi8G2NkRIVwnDHHaPIYdMAIAKAIJwVYuQUgaAYS4&#10;KA6h8DqAq7MiI1BijBB8DwIAhBijkDUDoDZDBlC7FMDwIwWxdDyH+EBIA8hkCSAGDgN0hR9D1HQF&#10;cJYSAwB2EWE4I4QBJiQEcGgOAdQDADAEL8VQkwihbDuLIZg2AlAvA8JcNgPQ1CVH2P4f4yGGDTGM&#10;LUf4AQFAuByk8hA0xfirDYJAWgQQYghHeO4fAghFB9DkFoJoCwfhxDgBoX4UxIjaF4LkVwEwFgFD&#10;qF4IguBvD5GEMQYgAxyDWCGEEH4cxUDcCwDMfIDQLg3F8L8YANQVINIiOUZgugwhrDaDEIgWQCgD&#10;AKF0LwXwTgkh0ScIWKyAgIAPR8P10vWAAIRCYVC4ZDYdD4hEYlE4pFYtF4xGY1G42z2cziQRiE8X&#10;g8I5J5RD3vK39LQXL5TMYkO5oxZtMpxDlZOytPX/P4SRKEuKIA6NFW/SSBS3FTYSFKgwqkKapCU1&#10;VzPWYSMa5H2dCWDYSPY3zZYTLX8AbVCX3bQNb4YvLkQ7pCX7dx1eWVe4TdCGtsBbwNGL8vsNCSLi&#10;cAtgJjYet8gSslDGtlaoKYSmM0ac5CQZn2NoRbo4Tgra+4Su9VQiJbLaONhXoSPdoudsCdxFZ+/9&#10;gOL2yoYiuEdeJFd+S+Q7OVT6hixrz4YkekcOpDGX1xp2dCxtoPbRCcaBFL4yr5bUAZz6YatfYjvd&#10;iwP8fV8/p9ft9/x+f1+/5/f8+ZMwCHkBhXAr/wPBEEpSDoOgAchyIaDAMAAvkGP2oBtG0ABaFoAB&#10;vG8AB1nWACSgA5ZqGoAC2oa6QADcN0FRjGUZogWEbPKKrTxpHcePoZhmAA6CHqAhIkiSACiIarRL&#10;EsABTlOAAvi+AC7oURBEAAOw7AAVxXAALAsAAfh+IbFAAQMhJpmmAAfB9EiTIYJ4ngAV5XgAtaHj&#10;iOIAEgSCIGeZ4ABgGEe0LQyOS0Ox3UWTlG0PR9IQUlc6TsT5PgAuSMp7J0oAEAUrSwPI8ohLQAEO&#10;Q4AU9SNV1Y/Yw1e4RFArWdW1rWyUHAYBgFIJAkH6syFjCYhiA8miHkgD4PnipyFhXMApFGUYBMch&#10;xAzwhoaDQNAlSY89b2/cCHvcRxkXKVVz3DdN1I2RAIgifMSocGw3jeZUWocCsCjEmwEAeB914BgK&#10;NhZggt4NUVR4FhVv2s9CHB6PY9iCQZB28ihul0XRSLGh4plSVIWU2hxeDwPBikSRKGAXCQ5nKcoA&#10;1VheZQQ3d6DeSWcZnnVwrQWOfSeU5V6EjCaB2X+jgLpKEsqa0ChWh8mEszg053qtDDvrAS60Mmua&#10;tr0eKAbxRAAZIwIgAQEAAJRogABwTI4WAPgAexxIaAICgAIJdAADAga/v8aXcCJ38JwHDUOf5/Qo&#10;NAAG6TaGgQDIACkcyOFQBQAH8e6GgMCQAChuoCAXw/SPydHTxsWFtcZ0uZcSAB37Yck7G2TAAHzE&#10;aKgGBgAB/DoMB+hR9nkABeiEAB3GahoYEUAAVDqiZ6HGABZBAhHFPABwACmdoAAGAiUntCBYQah4&#10;aEoAATDWjJ1mIABdh6iAflqAANiV1twHr/Qmf5o5fv4gAQw9DDiGizAALMJgAAmC8UwEUAEDiFoT&#10;AwcAZTaQEA8AADxDSGiEAkAACQaAABoD/AAP9+4ShhgAhSQsLoAAutjbGQhMg/ArgACul5LxC4Bj&#10;5du3hvBEQqAACoK0AERCFgRAABEXwABfKEUJAFww84pHZBoNmK0UIsH9gMLMJwAIukOi3AkJiIBv&#10;A0AADQd7sDSgAAMLAAAsEjpHizHM/AKI7CNjwcgJcdI+H7HSAAdIqwACrdsJgaoAJDkUgGIQAAhA&#10;9AAkfH2SRMRwyVB/JccEmSZDuHYOUSAjRFjxH4BIFIJQMgdBGCABADAPgrAqPougRh9AIBKIINIQ&#10;Q4iOFKJAQ4c1tCBFSQUd4vRCj5A2EUaIqhUhmEoJ0RQmBOhABQBYYAuxlB/EGG0LoRweDpA+EwV4&#10;lgzhQCMFkfoEweCuEmGcKYUAmATCEGcWYlg8CDDeGUXI2x+h6DkHEI4OQSheCaEQDAUg2DtFyKQe&#10;wGQbC3FQJUNAUwfDtAaDARYgA6BXCYEMebfBei5FOKITQjwDATBEOUcYzQqBfDyB4Ao65LhIBqFU&#10;NI+Bmi2GkO4AIvxgjDBMBxzxDh0jpHQIUOgXBJikGAGkNwcg6hzDOFwJYPx/ASC2FoH47hejjAaJ&#10;wSIhxECKEAC0EYIhii4GGH1nA2xfimFmNMdoFwCj6H4AwEgdA1BNCsEQIYzBxjzE8IgOYSQuBqCu&#10;GQQQMgJDuDuIoS4rxmDbCgDN8pDx3B8DqH8RQjBKBBDCH4TwhA2gbA0BQfA5RoB5EIIcSImBVBYE&#10;AJoMINgMCsE0IoFgUw5BtC4FEhIzBdinH+A4DwDADDyCoG4SAhq8JyCeI0QIdw9CAEUDkKYaQvBS&#10;CEK4RQaxajRH8VcQyYx8i1FgLoOAdQ/FCBoP4fg5wmA8COLcZKayEApCOGgagtxLDRGALUSgphhg&#10;VAGOgFwTAxUaB+NgYApg0BwD+Ngd4/LqCSDSFEIQoBJCHGANYfYOQTgCG8PwDQfA4BnAeAswZDh6&#10;jtHQHUMQVBLiyGKQkEALQbU8GECACIByUBCyAQGAD0fD9dL1gACEQmFQuGQ2HQ+IRGJROKRWLReM&#10;RmNRuNs9nM4kEYhPF4PCOSeUQwzStsS1/y8HTGVmYnTUAzeUzmEjueMWfTqgQ5k0Mi0V50eEjSlL&#10;ymA+nRVm1EiVOSyaEDmsLutAuuQlNV8z2GEjGyR9nQlg2kj2t822Ev64TcAwl93UDXeGUxeEO+Ql&#10;+38dYFlYOx2S9BLERi+ENfY2EkjILbJXKH1pd5AkXB/QmWtgT5+Eo3RHTSQmYg6fMUWauE3cDXV9&#10;wnLVMiXS6jjcWaEj/eLnfAfgRhEcM88WGFnkKblRVzc0fc9u9GEinqY1fBjsQxI9s4d2GMvwUoaS&#10;9/nPzI/0QwjetWe0G++g/GGrX6I77ZJbcAD/L+f3/P/AEAwFAcCQLA0Dv4TMFB5BgVwdBEIQjCSU&#10;weaxrIaBAEAAaRpAAEoSwCl4AESRIAFUVQAHCcIAHkeQAH4fiMkYRgAPNCcbxxHKIFhHgqx82EdS&#10;DIT+mYZgABqGqIREhJJEkAA3jehqpgAWJYgA0QAD8PyGmeZ4ABgGAAFaVoACwLEXxihhqGoAEHoS&#10;XRdAAJ4ngAfB8Ia+wADiOKJlIUgAC6LqIS7L8wyHQ9EI2O1FndRpOUfRNI0lHMYAAbxvAAX5fgAO&#10;Q5AAex7ImAgCAAoYABkGSFOGADjIeU5TgAK4rgAnFJ1tW8BjDXRFV4CtfVxYFgpQZJJkmXEoABJd&#10;aAGAYfkAQADgYBiHmeT5PnVDiGAUCgKDabhuAQp6HEDWqGhoNA0CUSxLMpYV3Xehz7EcZF6RPFF4&#10;XxfKNEQCIInykqHjTNZM1Qfx9H0h4kyaGw2DZWi531iOJIu1YWC3i7ijzieN3fcmIIaHo9j2IJBk&#10;HdqJm7OBSLWh4xGOY4Otwh5gECQJg2ehgFguC45uaAIBAFjmhQk8koDfJsnaHpV8r+fpyafehkDB&#10;qc7TuiK5FTrMfCqhMLGtBwVofdZLDTsul7PRA77VD4SjJt20bhIR+HuABcBpFkLoeHBRAAEIt1po&#10;KNlgD9PnEhoBAVOVMASC+48dHV+gid/J8fytEn+zZlDQABuk3DAMgAKRzI4VHEn9uiGAMCQAChww&#10;CAXy3YwEdHaR4WF0c32Wzn+AB9nmAB3GhzhOgAcG+IqFY+gAF5BIUfcXF6IXgGahoYEUAAVDqiZq&#10;kQABo40hgPC0AAdz/cqOHscgAFgDqIBoSgABMNaMnWYgAF2HqIB+WoAA2JTul3j1gEEyAimlNwAg&#10;QQsubHyGCzAALMJgAAmIrHCDMAAMx2gAgyQgAwAADCvAAK8FAAAUQjBQbE2JCAlgACXA4WY9QAD1&#10;f+EoYYAIakLUEF1vjx06p1CmAAKYtgARCIWAkAACVQqhIo80QQfwAROIW7ABcQhbA+ABFaBLlSjj&#10;zPENmL0WYwIGJMPACgAAKD9ABGghaswrioAAKgaoABqgsABHQhYGgAAaGKAAYoIAAR+jDIFAMJQU&#10;GiEaEuREgpFIHTuPhC41hXAAFcIUAElCKAveXDUYYDQASckXJ8k6Khwm8B+OCUxOjyDxHeOsbw3x&#10;ygHASAgBoEQIAYAoBUfo+R6pdGiP8AgBwTggA6Ngbw4ASgmBGNsaw2gUAvBgP4eI4x4j5AGP0fA/&#10;wRgqBMN4cLhh9j3WYAoEIHgIDJGQM4fgBQGAuBYB0ag0RsgAAEAkFAIwNDXGwNsAICgIA4BqC8dY&#10;4xvTEHMB0EQJwRAbAkNUaA0B/gPAoAEeQ7x9ADAOC8FoKR0jgGwOIdg+QXgrBKNFLo/QBAGTADEf&#10;I9B1jnHUPAfoAwAgpBICcfQ9x4DOGeNMBYDwHAAHyPceo/AB0pAcAs/ZDlQD2GsNQZ48x6j6AeBE&#10;CQHgLgMCeEYH4CAOhyEiIUHoCQJgbBGB4DQ3VLj8H2PkAQAQEAjBICAfY+h7DbG6OFoI/QMgeBIA&#10;8BAARojRGgPMe4/QRgZAiNocY6QGAOAyA0Ag9hzjuHiCQFoNQOgUWmRAfFgRqqNHkAYBIEAYUZK4&#10;Agfg9R2DSGwN0eI8h7AJAiBgDgEgFDhHAOGWoHQVgmBCQmm49B+FwHyPgeQ0hrDgA+B0DgILnDZG&#10;qNGlw7gCgJAaBMCYER3DnHEPmNB2AMFwH6OwdY8QWguBeYgBjmB7DDGCMmNRCQHgXA+DIFQIh/D9&#10;H2Noaw25rgBBQCoE4CACACHcOYbcxB0j6H8P8C4GgO00BAPUeA7BsjaHAAeDoFQPgnAsBGTxEB9j&#10;4HsNBLo9B8MIIQAoBwDyyAyAM4Ek4QsaEBCAD0fD9dL1gACEQmFQuGQ2HQ+IRGJROKRWLReMRmNR&#10;uNs9nM4kEYhPF4PCOSeHueVECWPqXCOYKaZBKaFubLCcS59QkAz2aBJQ0El0OUUWFjukMWlUamRB&#10;70+kDtn1OEherMGsCetRVa10m19/2GEnOyIuzT0AwlN2szW2EjG4R9nQmsMEj3d83mEv6+WiEvvA&#10;AbBQxeYUh4e93y7kfCryEhPIMLJCrKRjDkNfZmEkjOLfPRJlaEi6N5aWEtXUZQVQlCa0+6+EhrZX&#10;USbWE4IDYB9wld70ib+EzoccOps/N5yurUBcuMPTnBDoP3pbHZOPrcsBRJ09se91t9+Ei/xY0KeW&#10;GJH0HD1Qxl+0ae+E8UjfN2fXb4Jf/kdfum/2HuSR0AltAYDwK/0DwRBMFQXBkGwdB8IQjCUJoQTM&#10;LB5DAVw1CkOQ7DyisQzSHwGAAkiTBSxC8LwAJwADnKaRhGAAskPxrG0bognBYCrHjdRxH8gQSZhm&#10;AAGoaogsSEleV4ACsKwAH4fiFA2DYAPaAAlCUABoGghQGAYAB3HcAACgKABWlaAAsCxKEpIYahqA&#10;BDaElkWQAR4ACXIamQACyLKJzQAAqCoiCqBgGEg0TRSODtRsxHcTlI0XSdKUUvSVAAKYpgAj6Jka&#10;RoADkOSFEQRAADyPKIKwAAfB9StX1hCYw1mRVagrW9Y1zXSUFgMQxGiT5PoeA0vgAnqHn4fB8H8w&#10;CHjmlQGAwDCHkDY6HBoNA0CUSxLL9Xdv3Ah0AkcZFylVc9w3TdSNkQCIInykqHjyep6l+15kQCh4&#10;IpgNM4AKBAEXXgWBowFmDJsLdUVTgmGW/aq0ocHo9j2IJBkHbyJm6XRdFIu6HjIZJkg2GwbIeYJB&#10;EEYA/j+hgFqsOZzHMALmYbmsOrCf4350SWeZtn2CZw6R+nFog06NjZdIk1pCYmPaEmtqENBWh9uE&#10;tow05/rNFDvrgS68Mmwa1sUgGnUxp6cAB/IaCIZgAI5jAAAQDKKWAPgAexxIaAYFzukwBAJsfAxx&#10;dwInfw3BcRRZ/7UZQ0AAbpNoaBAMgAKRzI4VAFbSe6GgMCQAChvICb5xPSwadHUR1bPHdNwXFzyk&#10;xtEsABpj6iYFhEAAnm6hR9nkABeiFMJmoaGBFAAFQ6yRtRkDGABvlAhoaEuAATdYox7HJFgOogGh&#10;KeqNaMnWYgAF2HqIB+WoAA3LXW2/eh6iZ+T8l/937IYtOIIaWYAFmJgAAmDzAAPNE4SRigAgOQt6&#10;IoAEgAASFcAEECFjJAAMlkoNh6IuS0EoYYAIOkLC6AALoogAQkIQPgAA+AoOgFyACFpC3uAdby3k&#10;ij1BLhqABDghcDQEv8FmEMAEQH7uIHnEU94NBsxJiHEtCQ/wAD/SODV4jxCFgtAAC04wzxJgAEmH&#10;EAEXiFgpAAClLo0G5tziZGlBoKI2KfEaUMJcao5M3iePUAA9RlAAGVBAK47AAR+IcwEBAtwAC3CA&#10;ACQ8c5FEnHDI0H8jxwSRkXJMhw9R1jdJED8B4JA9i2Fe1iSkoVwBClIQEIAPR8P10vWAAIRCYVC4&#10;ZDYdD4hEYlE4pFYtF4xGY1G42z2cziQRiE8Xg8I5J4Y8ZUQZYz5dDCFMULMyJNXrN4kA501J4KJ9&#10;KKBCB3Q2LRaDR4g/6UlKYbqdCQJUWHUxxVYqlqwa61CQNXXRXwjYYYnbIZLNCRdaWja4SwbcR7g+&#10;blCX9dQDd4S+71XQNDF5fyHgYTSn/TEpTjdDFfiyhjYxgSGvslCSRlVvl4k480Ps44M9CWboRlo4&#10;SZtMm9RCaqOFzrQdr65Xb0+4Su9tNSJCXxuxzvWhv4TiEhw7uAY2h+QeuVDG9zRDz4k6ukPOo2+t&#10;CRh2b+vAn3YYkfAcPFDGX5Rp57pdSn61h7YYGfg5PkAvpSPtDFr+Ud+1t/QO/77wDAUBwJAsDQPB&#10;EEwVBcGQahBMwg6geBXCkHQtC8MKAPA8AARJEogmoAF0XQALw+5jmOADKgAeR5IgEgSAA9DqAAQx&#10;DAAcxzIaRhGAAOY5wzIMhSGiD2lgKskNnIklyZAZmGYAAahqpJ/oUdh2AAtIAHOc6GmwbAAJ+hgt&#10;C0ABSFJErjFaVoACwLAAH4fiGp4AEKoSWRZAAKgqAAvSGlQVAACuK6JlEUQAC+L6IJe7Mm0dR6OD&#10;tSR3UoTlLUhTFM00hBwnCAAZhmAB2naiAxjGADUrwRBEAAPI8ogZJkgAGwbU3W1bwUMNdEVXgK19&#10;XFgWCjDCEa+B6nSdMEhuN43iQ4aHkDEyGhoNA0CUrDi2FbVtoY/ZHGRcBVXFblyXKjBELCfKSoeP&#10;R7HsAKdEYC4L3UkyHCJXgdjqOtzX7fyKhZgIt4HV1X3/g9gWi4yHB6PY9iCQZB2yihuxGUi4IeMh&#10;lGUDcpIeYOImAPw/IYBd5jnHIAvrhGWQcwlmDeSWZZbmmWMIfWcXmC6VHih425/mRJISa2iQoFaH&#10;qwSw06XmumyaO+oBLqSzDJp2rSCepxgAWIPImGhMAAEwzqQWAPgAexxIaAgHAAKqTWlq+4wwsIIn&#10;fu25bxRx/n8ABlDQABuk2hoEAyAApR0jZUAUAB/HuhoDAkAAobSAgF7zy8DK+dEjWrv/MbwpSFG4&#10;TQAGXzyIi1Kq8xcXohAAdxmoaGBFAAFV+IefB1AAWwXAAfFkoSAYGAAIZegAClaqOexyAAWAOogG&#10;hKbCNaMnWYgAF2HqIB+WoAA2JXP2Em56iZ8pf/P8P0oU42FoaWYAFmJgACZKp/6qMhPAB/KFjSAA&#10;0tpHE917pC2+D+fYPQAA9HwBKGGACBpCwugAC6odQ5CB8O+Cg5IXIAINkLAmAACaWEsEUR6Ixfjt&#10;yFOLAVAIIAAIWvqbiPOGR5waDZhtDCHCDRMgAEy3905CQNAAA0MUAAxQYAABgz1npCw3gADeI8AA&#10;j32Q5iogYnwKBGxZCXFuKsXUhP1iIMV7T2iIp5FkE0AEaIvRrI2p0cIP44GeHBGxqxlQkIjRIQ41&#10;Yxo+EMG4MkX4PwihNAkCYFwvBcC4AuBRtiQhjCaDWDwNAlyHg7DUJMYYlHqR0QYIEOAXRAiSFKQ8&#10;GQNweDAGCMIBhfUDExCEQECAD0fD9dL1gACEQmFQuGQ2HQ+IRGJROKRWLReMRmNRuNs9nM4kEYhP&#10;F4PCOSeGLqVEmWP6XQ8aTFmTOGBubEycDGdKCeBSfKygAehSiUDujMWkUSlRV+00YU9qVGEmiqJa&#10;rAGsQ971sNV2SvACWFFWM42WHqS0F21QkSW1tW+Epy5Ge6P+7QmXP6sAGE3Z/2ECXmErjCEbDOrE&#10;BbFOjGCDHPrIQkIZO3tqfBS/ODNJvOIXPALQEHRMDSQkkadbam9w+8k3XalbQlUbMr7WE0YdsbdQ&#10;kvb1Q7+GAbhPviQlXcco8mEuHmD/ncxwwnYSwkyhvdcldls9uE2oup7wYCH4h1DzzNv0QmnjBee0&#10;J++GIv5Hb6Qxhfce/mGOz+W0SHjACGEjAY2QK0ABKXBKFlrBhHQc2ChAPBUJwpCsLQvDEMw1DcOQ&#10;7D0PosTMRPMHgVxNEEURTFUFFSVIACwLCJmqaoABSFIAKypZIEgACzIYDgOAAVpWgAGoaxwviEhO&#10;E4ALghhGEYAA5jnFcqytK6KFhLQqy44h9yxMEwwymkjIgu6EqaAAWBYABsGwhrCAA06GvaAAhiGh&#10;UhxfGJ+H4hqpRO6TYuUyKGR2AA3jeicpgBByIGeZ4AKfMVKUqoj6Dsd1NLkTlLU9T8PzOhEcouQB&#10;AAAQJAogtZPk+AABgGABEEQAA8jyiBlmWACY1BXtfRUMNgrGRQK2LX9j2QlB3uYSTHQ+BgMAwOJy&#10;HIAVYIYQNSIYGiqCUq9tWTcNxIdBxHGRc5VXTcd13YlBEAiCJ8pKh49HsewCgSBJej2PZiEMQyJD&#10;c64IhCEN24PhCMTWFgt4bW1b4TiN12zJKGh7fggkGQbVoobqVFII4joeMhlGUDcyocYONGAPw/IY&#10;BYLguOZzHMALQYlnErL9RI3kln2c6BX6/Y4jJpaMF+kIfGAsFPpqEmtqETBWh6rEsNOr6DrNPjvr&#10;gS68Mmwa1sUrn8foAGZRRuEqiAFBAAAlGkAADAbBJYA+AB7HEhoCggAAqnfsfA0teAInfw3BcRUB&#10;/n8ABlDQABuk2hoEAyAApHMjhUAUAB/HuhoDAkAAob0AgF8T08OsYdEtFgqnH9RdlRSQjJ88AXYd&#10;gAeRrogLR/oUfZ5AAXohAAdxmoaGBFAAFQ6ogd5pgAW4XIaBWDCaa1XgRBJ7HIABYA6iAaEoAATD&#10;WjJ1mIABdh6iAflqAANiV2F1nr+qcCYX/8/n/aHL5ipDBZgAFmEwAEBCEPjEoG0AECiFg3AADccY&#10;ABxuYcwQh4gQhevCISPQAA9H5BKGGACEJCwugAC6KIAEKCED6AAPoKYAApi0ABDIhYBAAAES+l8i&#10;jjw0CZABD4hYDwAAPgyL0GYAIjv8dOPOJhMQaHbGzEqKSK0aDVemC5xjjCEObAULIAAsgiAAjCQt&#10;/wyAADIBsACNMU42IfBRG8RscQlxzjbHVCbvnfKjRwRsK4AAriqABIAh0XhZBNABIaO0iSiHQOcD&#10;8zQ4JFSRklJN/YQpLEBAgA9Hw/XS9YAAhEJhULhkNh0PiERiUTikVi0XjEZjUbjbPZzOJBGITxeD&#10;wjknhiblRmlkJBMvEsxdMzmkMFU3W05D07AM9fk/MNBP1DmIllEoHdJYtLo9NjDHqBTqTnqgCqzM&#10;rAvrVWAUJfVfTVhNtjhJKsygtAVtUPWttJ9vftxA1zZN1e93Kl5qjnf99hN3e4IwUME+FbWHhKMx&#10;RRxiBxyfyE9AJbyiny0MHmZxyBuL9PufROhH+jvr/IOnYOphJF1i31wD2ESX+zsxKfG3Nm5SW7f2&#10;9HG/rDMCnDaXFDPHhlzAz75kJH3PUfRDnTWPVKvXzok7TY7mwAco0qo8WfPrd83HDKh9RC9nehk0&#10;zI8bnzhIw+y8/AT/UJ0vkQr/oYUkBMoLaHkRA49wS3p/ISFsHF1CAMQkp0KIWtpakdDKclsA8Owr&#10;D8QRDEURxJEsTRPFEUxVFaLEzFz4hXGMWRnGkawqYhiAAJIkgAeh6IgIgiAA8QAAkCQAJ6ia/LuA&#10;CrAAwYrCsABVlWhqggATpOyQAKFK+ACbgA8yGsUAA5jnG00TTNSKFhNrriq5h9zXOc6RKrAABqGq&#10;IL8hhDkOAA9D0hoTBMADEISBwHAAapqgA6aFFaVoACwLAAJ+hpqGoAEZISpgkCRHsfoYJomgA6st&#10;oa3oABsGwAGaZqIGeZ4APtOtbVuo47V0d1eE5X1cWBYMVnGcYAAYBgAAgCFUIqYRhAA0aIC8LwAE&#10;8TwANjA4ADyPKIGWZYABoGlhXJcsaqCMJFXUtQK3Nd13pQXA4jiZJIEgh4BAIAlmImf1Lz4ho2Gy&#10;bIJ0IhhAyShwaDQNAlEsSzJXhiWJolDJHGRjBVY1imOY6lBEAiCJ8pKh49HsewCpecysE8Hoen62&#10;6HhklgmEuS4Aydj2dZ2igWZ9AluW7nmh45hEuIcHsEiCQZB4iihuwgUgjiOh4yGUZQNzyh5g6YYC&#10;hoYBYLguOZzHNnCu6JtM0NKN+2t2SW1bjcxwbpDoDwkDGnInXh3P0CaHizwJTcGhJrcNGIVofh5L&#10;DTxu5cfYI78kooycryHLzUeRtAAXFxn4eaGgEA1oFsAAMiHEBYA+AB7HEhoC2WKp38x2lcZCCJ39&#10;z2vd2Ef8GGUNEwk2hoEAyAApHMjhUAUAB/HuhoDSOKHXAIBfeevFJ0e1NpYYZ4PsY6fp9AAd1YAn&#10;VoBO+ivxAAYgsgAcpXIgLR/oUfZ5AAXohfJWCGBgIpL4dSGl+GOtQcApCGgkDUqsSqIB7DkAALAD&#10;pEAaCUAACYNZGR1o5F2D0iAPxagAA2Ep8DHB6wnCZCk2Yv4SwtIclxo5DRZgAFmEwAENiEI/HoA0&#10;AEPCFvWAWPUAEQiFiXAAJd4L30eo9hIEoYYAInkLC6AALoogARWIQPxS0UwuioSGQ92Y71lrLIcP&#10;0AA/QZgABmNEAEbCFvGAyMwAAzANAAjrC564849LiBowMbMeJAI2WKOMHgAAeOudcQtboeU/p/IW&#10;BEAAER2AAHYV1tEgZMIqBRJsRsnQlyfkzKFD6DB/KNGqCcAAJ3RujIuJgAAmA0gAliQ4WQABZKlV&#10;LKKXRRxwy9NGD9ug4JdzDmJMWFp7AhEBgA9Hw/XS9YAAhEJhULhkNh0PiERiUTikVi0XjEZjUbjb&#10;PZzOJBGITxeDwjknhh5lSIlgKlxgmBumTEmigm00YgUnS0ng3n0PVdBDFDHtFlEoHdJYtLo9NjD/&#10;qCZqSXqjUqwtrCHrQlrj9rzHsEqPLvshDsyOtAntUSbdtI9vb9xhIouj4uw1vCwvT7vkJU1/KWBA&#10;+DhMsRB/xD6xQPxhMx2ByBShLSyhRyzezEPlwKNGdRufhLj0RL0jT00JFWpVGrFOtAmviRh2V/U1&#10;0FCj3D13RZ3lkd574B24UPA3Fvj7hI55Qc5hJ5y36FBVYO6lSTJY7FOhi77nAPbM8FcEp88gv83U&#10;B26erK9h49zq+AW+RU+mGBv3eP5+DqNf97hdoYJEBEhAgLwMCEEISa8FiNBpyQehjyD4M8KA1CwB&#10;Qw7SmlrDi0EcW0QMGA8NRJEsTRPFEUxVFcWRbF0XxgiZwHAABRFEVAZBkGbxRjHsfR/DTFAAJomg&#10;AcJwomOI4gA+gAAmCaJncdwAJoAEcgA5gAOyaBoIaMgyAAOg6IacRxAA3gAHadqGuGMQxSBOE4zk&#10;iheF4XY3zwapqmtOc+z9FSrSYKiIGwbCGsyJQlIsugANwAD7oUXRdABJQAK8hqeAAEgSIUdJ0gAy&#10;wASkhrYGQZAAAYBiGzUAAnieAB2HYiBXleADWz/XFcqORZFkU/J4kIQhC11YlixgUhSAAvtXAACQ&#10;JIsShKABaKICsKwAECQIAACAIAE0TQALQiBWFYAAWBZY103VF0RnlVRzrEOt5WdZ913te6Tk2Gwb&#10;H0eR5IeEAgiCAMMoodU9HqdB0IeIZEkSFFmIWStGIcFjsB8xFuW7fGOY6iJP5AaMuEgSJI49k+UJ&#10;QTS8H2eZ5oeM8uAIBAEISWYyjKcRhmGzT5C3EADVTlOh6IirHCZIgmwoM+i6blGJhQh4Zs6G88Y0&#10;ipxKWWYxjGh4qKCC6sIeZZLEsZRJEkhgEyeMOd4IAWnbjH57IQeyoELvEJblvd1kxv1/HkmAwPkC&#10;yKmTw4v8Sh4ucZvSEG7yDSCWh7ED+3gs75zNchODIAV4RgPhAD4rCqKvNdPICoAAaI+AAchWogB4&#10;XAAHpVRQXgggAfBzoaAYGgAJJl9R4ddBovBmGX4XieXYp/n8ABpD+ABxlWhoDAqAAjZ4jZaheAB/&#10;nzUgHgAIhfgAAgFeZ9UXHWdZ2TqXjeCx9eUn3uhfCEAAbE2AAIhaRZloABjBbAAPMbREAmKGISPs&#10;egABkBfAAPEapDQUB1U010hg/R8AAF4D9ZQ8SGhDGEAABLhUSD3YWL0IBEAWB9AACCAhGB3DNgFD&#10;EhwNRMgAAvB5+jHhoAEHu0sUQoxRQ9iMQ5qLUSHCXAAJd3LuSFg3AADeEEICItwAEI5cISAARcbq&#10;AAewZQABlhpDQhYTgABOEUACNZC41iKE8ACOJDhDgAEOFFUBDx1gAHWD12jAIXi1AALUAYAJCxHf&#10;UPUeg9QpyNFwLkXEiJJJAH4AAfgbAABsIOQcha6AWDUABKAhYNn9RFiLJOVCPkBBIPcHgIEr5Uyx&#10;RI88fwagABqCuAAK4OQAA5ZqzUiiYw6C0ABMSJcTYnyymUU0co4RyhdB+F0co4ByzLmtNebERghT&#10;bICAgA9Hw/XS9YAAhEJhULhkNh0PiERiUTikVi0XjEZjUbjbPZzOJBGITxeDwjknhiIlR5lguly+&#10;mATmUJYU1KM3Hc5VU7BE9h87VQKoRMokolE5HbFpVGpkoXtPV1RZFTedVFlXfdZaNbE9dHVfMdhD&#10;1jitZfabtCLtTgtldE5fuBJuSFulmhIgvB9vUyCcJc1/Q+BmrCBeFJGHOOJBuLhL+x1AT+RYOTfW&#10;VFWXm5RxJxCWdhKz0Cn0T20kJAmnI+pKurCGtiTn2CN2S42gc2z33D53RN3hs3wP4EPA3Du0IVfH&#10;p6946rdvNEvPuBfN3TxYNpsMxz+qbIVPdY3fbnhGXjCnlePn8Lc2wcFftGHv3hNC/zAP1ZX3a/5X&#10;P70j2hj6gCogmKuFgbwMhJ+wS2RGu+YyGAHCAxQkIsKOGAzrqYWsNEdDhbQ8A8QQxEURxJEsTRPF&#10;EUxVFcWRbFyJjWNYAGGYZwM6CTFgdF8dx5HsSGAg56HoizxgADQNImdB0AAj4AB6HoAMYmoAHkeS&#10;GhCEIAPahp1HUABlmWAB/n+hrLgAEQRR9NU1zYiklHOZpmmYJYlibNs7zxFCSgAYhiIgoqHw1MUy&#10;IkDIMgBIr6oVJQATjQaGh+H8oushMxgAp4AHwfCIB8HwAAdHSGHYdgAPuADHU5T1QTzVlWqM/JrM&#10;qfQXheGFXVvXEXG+b4AGqaoABoGgAAwDCLMmACqohLEtBWhTwgAbBsIgHgeAA11c2xbMVg+ABgBy&#10;ABHmiaBnMuFQDuHbV03UlBuP2fysoeEglCUAV6oqdBoGgeRyHIh4JOeCiuoYbRaFoh4Hg+D4LBaF&#10;oA3Xh+IIobpvG8d+LBoGYZ4jjeOJQbbaH+fh+Xjed6gEhJ+U0bxeF4iQQCCIIDMLjuaZqipfyA9Y&#10;ShIEmbZ9jmCYMhwJZ4CYUBRhyLHqdZ1nKZJkoeDtqATa6GnabZtnabJswe4YRCMI2k5/scemkhBq&#10;bOahqQJsm221rBt62bOGBbhNuIoj5nL+cyHrc54SoTIR6SAg6Hbpu23cTVpZjmABrPywoFg+snFc&#10;rHp/n8ABzlsiYGhPKPARKdGWn9Tb/gIAAMiRy3WVcW7aCSw/W9nbR4bMexxIaAQD2GIqOHNzlToa&#10;AIC2GIgAACAfaeXFh8N1JR0BBhPmY6f5+80W4AAOC4AAmGqLH7TZ05aiQNCYhWQgAdkHH3KyGAaF&#10;MohGhp+nuAB0l6iHzRN8P7/IQ4B4LAAALBARkfQ7n1IOX8DYAACALPUY2EoHg/RlDJGUDkHa34IQ&#10;bIawZoRDXvg1e49whbUBkjrABCgiLygBg4AADgCIAIYkIeuP2E0CIEELA2AADYMQAQ+IWOEAA4Rp&#10;gAiKQ4CgAAKQuhcQ6FA64TEPR0A5TynoOQQH4PsfiNBhhBCEEGK8YU2DNUaOdzRDHUAEZGyMhbgA&#10;Sufc/GKOSPBfi+F+e0FYFgLwPjnH1EgylSjxAAPEHQAAdALgGRWDxEoQwjj9I8pg9xwj3GMD8Yw9&#10;hwH+khJuTknYIBClAQGAD0fD9dL1gACEQmFQuGQ2HQ+IRGJROKRWLReMRmNRuNs9nM4kEYhPF4PC&#10;OSeGKuVFaWEOXLyYQx6TMgzU/TcmzmJFqeDafHCgSiNtWiEKjTkm0KlUuSvCiNVt1F+1OEgqrC2s&#10;CWtAeuRt9V9e2FzWMP2Ue2d/WmxuaHhu3Ai4Qx23Ongm7Cq8Au9Q9/31rX+Ps594MQ4WfDa9AuGO&#10;PGV99RK3Bu4AiKvLLMzMODNAHOCnPC/QXYExJPaW+v+EknVaJfa2mh7YDvZVYFUuKzN6NPdVFt4N&#10;9wwH8EScMRcUHceH2t78uMaINc+GZZ5OvqQ8DdfnhoB9vbUrGON+eFbeOuAfu+f0en1ev2e33e/4&#10;fH5fOJiwWACifT9fv+f3/P/AEAwFAcCQLA0DwRBMFQXBkGwdB8IQjCUJwEFoAFKKIAC+AQAH7CkP&#10;xBEMRRHEkSxNE8URTFUVxZFsXRfGEGF+hBgxjG0bxxHMIH+UsdR9H8gSDIUhyJIsjSPJEkyVJcCg&#10;CLUmShKMpSnKkqytK8sSzLUtxIcKEB+AB/nA1EuTLM0zo2owhICAgA9Hw/XS9YAAhEJhULhkNh0P&#10;iERiUTikVi0XjEZjUbjbPZzOJBGITxeDwjknhjQlRElgwly8mEMf8zN81RU3BE5h7Png/n01N6Do&#10;Uoja7oxGpFEpVLplNp1PqFRqVTqlVq1XrEIIVbW1dA9frNhsVjslls1ntFptUKFgsADVatruVzul&#10;1u13vF5vV7vl9v1/wGBwWDwmFw2HxFYFoAUpRABfAQAfuJymVy2XzGZzWbzmdz2f0Gh0Wj0lhX8I&#10;YOl1Wr1mtrL/Uuu2Wz2m12233G53W73m932kAJa3/D4nF43H5HJ5XL5nN50ocMIH4AIglInP7HZ7&#10;UMZvdgKAD0fD9dL1gACEQmFQuGQ2HQ+IRGJROKRWLReMRmNRuNs9nM4kEYhPF4PCOSeGPiVFmWOu&#10;XL2YAeZQx2zUJzeHvmdE+eLmfJegGihSiNtOjEOkEmlUSmU2nU+oVGpVOqVWrVesVmrOOuAGvLaw&#10;TID1qyWWzWe0Wm1Wu2W2KiwWABqtW3XW7Xe8Xm9Xu+X2/X/AYHBYPCYXDYfEYnFYvAi0AKUogAvg&#10;IAP3GZfMZnNZvOZ3PZ/QaHRaPSaXTae+r+EMHUa3Xa/YWl/qXY7Xbbfcbndbveb3fb/gcHegEtcL&#10;jcfkcnlcvmc3nc/odGruGED8ANpdtrpdvud2IF3wQECAD0fD9dL1gACEQmFQuGQ2HQ+IRGJROKRW&#10;LReMRmNRuNs9nM4kEYhPF4PCOSeGP+VPSWDOXJyYD6ZRtfzUizd+zlgTsfz2URuVP8d0NhUWfxqg&#10;t2lOmmDSnAeoUepVOqVWJtCsNWtCCuDWvAawQxt2ML2UHWerUeSvBh22oAchXECXOEu27Au8Ai9W&#10;m+ValN12YEb4OpPLDR9nC3FBPGX2IrbIJHJZBbW/HZfMZnNZvOZ3PZ/QaGUCwWACtaLUanVavWa3&#10;Xa/YbHZbPabXbbfcbndbveb3fb/gRcWgBSlEAF8BAB+8Hmc3nc/odHpdPqdXrdfsdntdvud2Fr+E&#10;MHvePyeXzat/qXz+v2e33e/4fH5fP6fX7ff8RAAlr8/3/P/AEAwFAcCQLA0DwQzBwoQH4AH+cB/t&#10;AnJ+mlCoBwu0gWAFDcEs2f0PmJEKEpkH0OxMo64iEgKAD0fD9dL1gACEQmFQuGQ2HQ+IRGJROKRW&#10;LReMRmNRuNs9nM4kEYhPF4PCOSeJOyVFmWK6XA2YRhgzMizUCzeZsEaTuUSgdz9i0GexR/0WVOwl&#10;0lvUsCU1409SVEnVObgWh1esVmev2uUdAV9N2GEzAGgazPu0Cm1Jq2BS3HC4IW5CK6Dy7Oa8Oi9U&#10;V/wwD3+uP0B4Mk4U6YcSYkHYsA42GXx35E7ZNUZXFg6EvrNXA4GLPITQHzRBrSVqUDbUNPVRW3BR&#10;x6/H0VtbMobV17ezAZ8btWb0f7/BgOJPfiYc6J/kBDlPbmFznIboWTGgHTQta9dHdlbdu/gfq9/w&#10;eHxePyeXzef0en1RlM+27DwV/H1/P6fX7ff8fn9fuMLD/CrAC0H2/kCQLA0DwRBMFPqyY7HdB5OQ&#10;jBcJwpCsLQvDD9jDDZFQ6CsPwzEMRRHEkSxMhDskcZEVlVFsTxfGEYxlGbyhZGwtxwPMdRpHkex9&#10;H8gL4N8hklIsgSPJEkyVCo7yaEsnjJKMlynKkqys84IyyyJ3yvLsvS/MCLL0dD/FgNEzzDNM1TXK&#10;h6zcJk4F/OU2TpOs7Rmec8p2Ghsz7O8/0BQMKhRQhG0MpIl0FRVF0Y+hw0e34fnBSbysDR5whdTI&#10;FU2hLpqCYq6BEAVR0a8xW1OKlU1GAVTla2ooIqzR9NyhJ/VsEdcHbXUBISHFfTkX9Svqj5nCNY03&#10;HqishjeRFmu+IVoICIAPR8P10vWAAIRCYVC4ZDYdD4hEYlE4pFYtF4xGY1G42z2cziQRiE8Xg8I5&#10;J5RGHlKzrLQjL0HMQLM5TJx3N2LOZrE3XPSBP3DQV3QxVRSJR2tSVJSyjTZ3T6hUYw/qpQ12Y6w5&#10;a0Eq4Pq8ZbALrExLIoLNOWKDrU6rY2bcIrhCXxcw/dbY6oYYr09L40b82sA/8EWMIgsMJMQAcVCZ&#10;K8Cfj4+zj5kzvlYStcwes0185VH829AIdFUo09dMDNRGErqzVrYZWnKTdk0tox9sNNxiBI3t5ZGI&#10;OuBigDD0RxT3xzDyU1y0jzTlz6wY0l0wV1dJCswtUd21t3QP3+v4fF4/J5fN5/R6fV6/ZDEz7x58&#10;RX8/b9ft9/x+f1+/5/YcWEACrAR9wI/0DQPBEEwVBcGPOO0HndCJOQnBsKwtC8MQzDT6uSMJFQ+C&#10;sQw3EcSRLE0TxG7ZHGRFhVRdFEYRjGUZxo8wWRuLccjzHcax7H0fyBILBH+N8iumSUgyTJUlyZCz&#10;KjuEsojJKcmyrK0ryw9CXgid8uyzL8wTDMSLHRMsAFgNE0vUf5/AAfx9IQ4YBgPMc6x+f6FuG9LB&#10;IUxadz5PyoH8fgAH/QgAgIAABUS0jTHqJlIF/SU7UpStLSUedMtwGi3GzS9P1BUMShRUhG1MJdUV&#10;FVVV1Y/qgnCH9YnBWbzGnWwnVwzxfV2hNYh+AlgFzYQT2JVr0hBZFX17WJgWaiUuneXVpCvaiGMa&#10;IdsMihIc24Y1vWM/BT3ELVyIwclzg3dLriFdiAiAD0fD9dL1gACEQmFQuGQ2HQ+IRGJROKRWLReM&#10;RmNRuNs9nM4kEYhPF4PCOSeUQx9StmS16y8azEITOUzWHjucMWdTaJJGfHOgCqhL6iBSjGikJmlC&#10;emTpihOoTypVOqQ5/VdeVkvVt012ZhA72E6WMCWWGPS0Ie1Im2P23N24CK5Qww3VQXeGOO9By+Mi&#10;/E/AOrBQkjYVVYcH4mEqPGGPHEHIK/JArKQxoZcv5lpZtr50UZ+qxlV6MraWKgnUMDVDbWQm3P2g&#10;HOfJEO7VxbeEovdHbeDPfLvgBHhQxo8Uccd8cmPs4Y81e88ldHUAlbdUddfQwla9tHd3qrYD+Hs+&#10;PyeXzef0en1ev2e3z0pMjz5Cv6e77ff8fn9fv+f3/IcWEAirAZ9wK/8DwRBMFQXBkGvQ3g7HdCRO&#10;QpB0LQvDEMw1Db7LqMJFRACsRQ5EkSxNE8URI7pHL8ZDDlVFMYxlGcaRq84WRwLcdDzHkbR9H8gS&#10;DIR/yIN8jElJEhSVJcmSbC6wjuEspDJKknStK8sSy9LhAid8vS1MEwzFMaLHRM0AlgpA0PQfx+gA&#10;dZhgAd5oAABQOgADwpogdJggAfx8o4AgGAACodI4dU4n6e6LAYEYAAbRyMH4es3mKhQBANQgeAAA&#10;QCTCflFnWYiEH+AAEAuAAIhehR+0AdhjT8faOAKCAAAoGyGn+fwAHibAAHka8/H0AABgQAAIBdR9&#10;Iqkfh7AAdhjgAfJ2gAf5+AAAoHVSGM6g2iciAAeZtV5YJ+2cAVjAeFYAAeE6OVaAByFkAB7nKAAL&#10;CCAAJVWqqXnqJmAF/gUyYJguDS0eeEhphZs4bg+H4hiMas+FBG4sJeMYljWN45Bpw4+H+QnBkbyH&#10;5kzMi+U2VMgIKsl5Ap9iRmTVGAxwxk3nAA51jr0tqDpyaAhIfaGYOioeq5/EnpRU6YY2nIeI+ol1&#10;qaEhzq2nVhnj9CnrhXa8ioSbCbexvIIWzICAgA9Hw/XS9YAAhEJhULhkNh0PiERiUTikVi0XjEZj&#10;UbjbPZzOJBGITxeDwjknlEMdsrK8tbkvVkxGkzlM1h47nDFnU2h74nwwoDZoQ9oi6owIpCUpRtpk&#10;JTNPM1RnlTqlVhzerBJrTarkJMNfSdhBdjiT6s1fMKmtTdtgit0MPVxQ9zhjjuwcvD9vROvi2v0J&#10;BWBW+DH2FhJExC9xRqxiVx0StSmMWTZOVF+Xq0Wf+bKGdWWfiop0WKXoZ00Jb+pwo+cmtI2vXOxh&#10;Kk2hd2wH3C83Q83kMLW/U/BhL54gG4zX5BB5Tp5hU5yr6GZhK16iO61+W24A/S7nd73f8Hh8Xj8n&#10;l83gp6Z3g8Fft8/v+Hx+Xz+n1+33hyw/RV/j7/z8QBAMBQHAkCwM8I7QSd0Fk5BsDwfCEIwlCcKP&#10;etBFQwCsNQrDkOw9D8QQ46xHGREpVRPEMUxVFcWRa8AWRgLcZDzGkXRtG8cRzHTNn+N8fElIEdSF&#10;IciSLCA7yQEslDJJkjSdJ8oSi8QIyod8rSlLEsy1LaLHRLz9FgNExO8fx9gAbRLgAbhNgAeRqAAC&#10;4iAAIZdogXAaAAfB1I4BgTAAIheI4W88HzPaKhOOIABTRKMHKWoAGWNKFAOCgACKYYAAIBcsnQYI&#10;AGQLyEH+AAMiUAAbkwhR8HWABeiEAB9nijgIzwH5XIacZYgAbc0nXTB+nsAABgZUgjgAE1JAwIaU&#10;n5YJskpNVUnscgAH+fgAAMCQAA0JlFDmAAIhaiB1UwaxFgAdVPH4edhAVOAgAAEQwgADwposfB2T&#10;OStd32fNWBoS1j0kqx64KJmDl/hMuYXhmGykeeIJmGihGzh2LYvjEWhRjZG46JeP4zkORZHAxw5M&#10;H+UHBlTuuQa4W5evR+ilmZW5rmLOigWmdO0aeeyUEuSPFEcaDyhMMEVHw3oec2mCPpwG6gY2pIeJ&#10;GqtiXKEhzrWpGNoL4x44wDH5saK46Ro5bQ7ohbWgIIAPR8P10vWAAIRCYVC4ZDYdD4hEYlE4pFYt&#10;F4xGY1G42z2cziQRiE8Xg8I5J5RDHXKx/LWxL2JMR1M5TNYeO5wxZ1Noe0J8MaBCSFQ11RQHR1ZS&#10;SrS4STKcrqgBalPKpVatCH/WT1W0VXX9XwFYZ80BbZYw0rQQ7UybYIrdDEDcUBc4Y47sHLxCU3ez&#10;NfbhcT9gXtgwphXvhyziVJi7CAofK3WPMko8oNstV4s7s0Pc4ZM8CdBEgvo6cTKkBYTRV0StY/dc&#10;YdgntlCVXtStt4SeN0h95Cchkh42uFCX3xQJx3Tyc4PW3zYTh3uCOlmFr1Ud11t2QP28x3e93/B4&#10;fF4/J5fN5/RDEz6+AK/dKHo7gAqFIAGY1gAPCMACoSwABADvTAUBwJAsDIyZRiAATz6hoGgADGMY&#10;AACAKIGuZQAEwUAAB+LwACkHCHH8ABym0ABQQ2cZ+gAKwrw4GQAAGxyVHWABbFYABkmmAAMBaAAx&#10;CoAAOAqixclqABXlmABBEYAALAYhQ+j6ACVosGz/DEJqMlhLiliq4p9pscxxgAfJ/gADQMgAA7UQ&#10;PN03zhOMBnueoAHSdU1gWAALyIAUKoSfE6nRPABNQDIMAAAoCIgeR3gAdqTASBUnT7GaIn9FZwnE&#10;hQQhCh0VnMdEyn0AAK0QBgEovFZv02h4CgQAAMgvGNLIsO1bs0dxOV2lB5niAB2PkBoJAACYHQnP&#10;85WVZdmWajhwnC/9UgrPtkoUfR7TsdIAAFWAMVnGSJ0bR6TANVIMgtblan8fgAHUc8yzOC9EAQAy&#10;LH7UhyHMAB/TOh9OoUb5vosBwIWKCKMtgMKukVakiJSfh5HOc5+nwfgDgiCYEgeBsKWSehynKfZ9&#10;H0AwIAgBWT48jR+nkcmKNcBYMAyAwD3shivnudp2Hweh6gGBQGAZaiwoad+BIeAIDgWBwMAqsNrI&#10;ViJzHMfp8n6A4JApjeO2dr2vpOfJ2HMex5nyioFg2DwDAMAej4GhwAgNpgM6fPznnadR8HkeoBAM&#10;BAHVkAOioQfJ4neex3JMigHg8DwBKOhh+nqdp5HYeoHg6DjGo265HGR0BVdElB9nod56UgAQEggB&#10;4LYRsHYdj2UBnwd53HueB40KAwGzTziHHqc5zH0fB8gKBoHAWCYJZWih4nCb6vgABwPBDyKGHwdx&#10;0nueJ7AQCoLAQBYFeahZ+H4eOqX6f4GAyDQCgNNqNn8eh0nOfZ7ZKB4JAUCIHPlIqCyAQW4CB5gM&#10;Rwfg+R5DmHSa4f4CgLAXAMAoBCFCMj7HkO50zugFASAeBUB5FR8OHHu4oAzBYOgRgsQkfigXgjqH&#10;+q8B4GwMQAIWPgko9x3jvAMA8B7/YVQrIaPMdA5R+D3H6AsDIGVXgFai7OKCAh+j2HkPIdI7QEgW&#10;A0+JAJC23kPdUA4B4GAJkYH0PIeDlB3gFh8AwCSxCIj/XYPUdj9x6j8AIAl5MZEZqYH4PUdQ64Wj&#10;4jyAwBYFgJu/IWpiQA6h9D3Hw8cB7ynmRPIsVkf4b5NCSk4RuTCjR1Due60ECCfHXkLH0PUb45U8&#10;ERU6p4hCuR4yzIfCcCwGwJp6IWPtOg5x0jrAIduCIFwCOEIg/geA5B0w8ASAyGjDyMyYHBNMDIHA&#10;PgIAKrWKM20BqYH2OodQ7JID4AU0FakiZjEMkwPUeo7yVjxKOAYDQHgNqLH6wJVpEwBtLA8BpdJW&#10;R7j0HkOhYL8ADppA1Okh5Xx/LQHDNWa82SJUMocQgAynQNkbDvRsEtHTPBkJOiN7IAB+DzUTGUA6&#10;x5uUrpZS0ig9VNj/RWQ8A6iACqpH8qQew5SIoVAUB5dRCo5AAHuvsfyYQDpqVeRZTAAB7T5IaAFS&#10;YC1ZkSHwO2kg8gAAGjLCchQ9Vo1DppTZVJGgI1nh2o4lA+UaulQmrABKiG7kJqGPYcgAKZEOAGAA&#10;BlQCJD6qxGdRKxADwhomPipy8CIGOAUB2oJDx9KikeAAAixAEWGIRTmoiNR/qkAGwYBDBohUutIT&#10;Wpo9671iIZXuvpECsplRrEevgHyG1DHuvCzQBIQgIjgRQfR8h9K/ACrB76MVFkbHo3AhAClPTaqP&#10;URPA/12gFsIA0lA6LsJcFgGi7hVrnjwGoAAbonQADeQ25MhQFwiAACGLsiArwNVEsURoBwKwABMv&#10;CRsVN1h+j0IsC0QAAAWh/qYu0ZQabyicIUAhWYThuWUShaUi9QxeA/SogohIHUgg9FWQoe62xagp&#10;AAPqtRGgKA7AAEbDBCB3jSAAMRII8xtkTAkDcAAPhXAAAVfEjY2hLAAGgHiklJiJAWvWES9xDB5Y&#10;zGMFoAA7hmETAYCVDgsQAAPxEQwfadR1C/AAN8UoABxCqsyQoGmPwTYIKvOweppRf5vJQiMfS2xz&#10;2IAHRlmiMcJZ7z5SxMI+67jkSIB5KFeyID+qwOmrQ+F7AMUQBOvYAj5DsV/kQhqsAJJqswRJFY90&#10;8N6W4kQC6UGbkQRWPheA6Uwj/jKBdY9ZQAIrH4ngc1iB+xlAqsfCJHB569QcDQbOwXSAAeClQhAC&#10;KMgW0jn3ZmzU5IjH8o5yoAB6IBASmoC6FVk0mnDsQitGQPr2j6fIdqvx66t1eRts49VRDr2skQCu&#10;yyEJhH0vBqteCGGOARbRNWZR+qOHdVrauOr41VJSCjhAjeFBL4Y/PWNWB0X+H4ukDCeou7O4xxlO&#10;CIx9rR0Ek5KEul+AAH2qIczZ0RkOU9LAhSYR6J4HWmEAq6QLqTfkQ9M4/ltvbTLzRPWsER7/TtVo&#10;fSxwKRl13Ga+S7lFgGXSBY1GhiM0OJaD+aY4Dvh160IzrhCQsdfFP2GTAXuyGLPqQgQXaUpJT407&#10;AdnbxZdxKaU4C3dSHiG7wH/vQNe+DG78Q8JHgRc+DISDnw3fhjdtpYL3xhfQzBz8hIoh5rAlOOr8&#10;d0oYQiAggA9Hw/XS9YAAhEJhULhkNh0PiERiUTikVi0XjEZjUbjbPZzOJBGITxeDwjknlEMdcrH8&#10;tbEvYkxHUzlM1h47nDFnU2h50nyNoEJI9DW9FANHWdJJ1LhIwpy9qASqU8qlVq0Id9ZE9blbroVD&#10;W1hAVjjD2sw9tCrtQitkMQVvP9xhjjugcu0Ja95FV7hhTvyswDmwQbwkJD+HXmJEmLiRVxxuyFoH&#10;tXizPy1DI7lzQFzkoSmfNuhhJ40iH00JVupKmrhNbE8vbEJZezIu1eO3hL83QD3lZd8zHWwhNhWx&#10;J42UWvJR3L4gH52U6HR6XT6nV63X7HZ7XbhiZ7w88Ar8UbdrjABsNwAYDEADodgADghAA6J4AVKP&#10;7n5/X7/n9jIqB4ABWmKAAsCwABTFMACjoWfoAGCWwADqPoAGcaQADmUIAESLqGmGXQAD8PwAGaaA&#10;AHmf4ABSFUQktAocoUaD2DuP4AGqagAHKdQAAYCwABeFAAEcToABsEiGn2eoAFBFxGk0ABsm4ABt&#10;q8EgKIUEoSgAbkpIqLcRlIQKMlhMjHCqfc0I2ex3gAP44AAZBugAfsUhIF4AEiRIAAiBr/T9P9AU&#10;C7hblWABCPwGAhAARhAAABABgAXVCknJ53HtBYBR4DQAE1J4PggAB8noABJkOABbmMAB7nyAACAI&#10;AAeiWABCjuiZrlqAAxkKhRjVShJ9JMPw+AAYpoznBwKBAABJEqAAQAiih5PmJCIBEGgAEuRQAAaB&#10;CMjtb53XCTlxo2YxWgAQNmnmfAAAMBwADbRophxQV63te98I2XRUUMSgAB2IoAEFYYC0ghJu2MOQ&#10;8gAdqTABSAa0UQ49UcA6FH6fkBWaTJY1VdgB1eWWOgjaCEkOOtTmPOcUgWCeBEMAAbhZBaIndKQs&#10;jPE57ohXqFJoiosjLeAwoyMOjEVpAK6UjZ7nScJejsOp1G8cx/n6fwFBiJApEaPQDgGeZVi4Mp6H&#10;KdB/bQAYEgWFIwjmG4uWoih+nseBhDsORvmgbR/7QBwVhiJ5JEaAwE26hBij6OpuGGZR+H0fYAgI&#10;AoPiiMQgDcLzeAChJO5+hoDBYIgrEkPwDgRV6EHsdJvl2OY6nacJz6sf4FBoJgpEWO7nYNfPfd+j&#10;JtkcNBhFZC6KCGUhdBAEQGc8HSHgMFQgCuSpBAMA4CGcQo5mmXZmcfyOQAgGQgCUQw+AQBYDG0Vp&#10;QGHJyKi6XRdAMBgGISehumqWw4DgPQfQCQuCvFSAYBQCSNnLEcMiBgqoHEbHSMgXguw/CIVEPYAI&#10;BQDgoDIHIHAWwmFjc48CEkJYTHVHMLoTwuxECjH4PgfIAQBADAMCAF4TBHCJAgBYBacx8i3DIF8d&#10;I3Byj9iMAIAwBgOhNC2EQObQiIj6HUNYUoUQyD+H+AIKIuxiASh6Qgfo2RMiMGQKgWo/B8j8AGBI&#10;DQPxHicBCCVUBCB8DkG0LYOYdh4DkHWilbYKgYhOEuJF1DvSJD8HmOYYQdQ6jhGsOEfw/B/AGBCC&#10;8LQoRJsgdSRYFknQtyfDzKEjA6RmDDF+H0Qo9h5IoRSAUCgHAjCaFMBgDEhiIjmGCLUXoghGj6Hu&#10;PgAIBgEAtDYHcGgUwjFHhGQ0ZjXRoitGACULIZgehsDAgwAA8BwCxDYHMdo3nZwzAQCgFIThFCRA&#10;aBKBBCB0C2eUI0T4+x7j3AGc4DYVwzBCDQFlgzdG7B7DcOAZo35Ij+AaCYGYThOiPUfLaE9DztD2&#10;F+G8OA3hljUBuIoT4LAeAnIY88h4CgcBVCyI4OJFR5jZGQLUNwfR6jzHqAI5wIgwhxB+F4JxDxhB&#10;8DmN0YYyR/D7H8AIAgBglCqFwBYC4BxmCQD+NQV4wJIj8qJDUKQYwghwQ6Qgf9XRfh0DYOIZY0mM&#10;D9iQAcEoYA5A8DAE0jdXR/hvrkJKuhGB8jzHOI0QQgReDMGtDAfjkwEA7CWGMQgdQtgDhGOIYgOg&#10;sB2Ikr1XynFOigssQ+aQiBQhtB8QkbQyxhhtD0IEeg9R7QzAIDUIoTxFh+DnQ4hYsRRidESJcToJ&#10;QchKFCI1YZFx7DsHIHoOYZhlDbHgJ0VwvQUgYnXRC5x+W+j9EoIwPgqxaDFN1YGooRwrBoD2GxA5&#10;DhiizFGH8SInizQxACAMMgjxYhhBsAUmYRyKgVBYEEWImhCizkwJgUQrx3y/LGAMCAHgVCYEsJYD&#10;gEKHD1HWOQPgdQzjJG0O8TQrRegsAzc0h43hbh8C4IMX0SQTjAGAJ8jYd8VJZBKGTFxGkUjkFUAA&#10;bAl05j6YfD0FSYgNPQufj/IGQSIjGCgidHZDL1gABaI4AAGQagAHwN5B4XCINqX+hEBLFh+JsGhZ&#10;Ad41wANoUcpsGQnFtxzIiPtUYwQkrHIaA2zoOhEEQH9jgaR6R0oXBKrUER9SEjECYAAeo7iGwZR+&#10;JAAAFwYkbZIBE3xGc6gAGuzAc5B9Iqt0SFNH4byFD8SUMgK2gk2EMAKBcAAQhXkQasjYQSORdgAB&#10;HScEgVSJj3zAMIMZEACP4B4LQAABwDEQGPTkeR7wOB0AACsKSc12DRpOOxHGqwBQIBEHPWASshbZ&#10;KoPseKcAtAATWQ0AiVwhiyIgOfcw1hGgAAFD0IKESE6rGOFnQQ58woOpkAADeVAVa5IYP9jI4MzD&#10;eFSACNCCwC7JWGBtgJGB8JyGEh0f/CQgDB1+QgfI6QADQVqPFKTfWHp9BOiMDoOyNjo5QmQWAaOW&#10;FWHWgQZgbZsoX1WQwC4RAABD1eQ8V6mx772I2B4K4AAeL8IwP5BwqOEgAj8RQFqjQWo1IqPgdqpw&#10;YKqHIQoBGpgnJS13tojA6lUi85MQwDoVFYKFIS00AAtQUgAH1qMjQJA0pFRd0gAAz9kDZ0QQkAq0&#10;AK8mHNr4hLkgAA5FEs7ehGB+44FisofHQCEAbpyA8FqU0XD71G5wIOrwMhD6YP7jYe9JZzISAN/A&#10;Gb6DpF8ADzRCFMgwW0CraxDBr5MG3jYeiXSHA0RcCbupVx6/DCZ8UX/xyNqsHmtoOiIBp74Axsnd&#10;Yij5AP7B9f7EJ12DoEGAAOAvwADiRGLdan1iFj73AJsAAg8ZjFxwPxiwF1TCYXoBdJ4ihQAAFgQ8&#10;GQAA3l/OhiIushhmFhGhwAAB1N8FQAMExBFMngRCGB0ONqTg9jzB4PRB/wIA2BSAANvgABzFqAxE&#10;lB5kHB/oEAIA1F0NNMniNB5wXAaQYBswZIIAABmD0g8OslLgAACgggAAvhCAAAxPswhwiFBBckhF&#10;TBZMcB9FIACQIAij8A6gJFHNfA9GYCDiKF+BfgPNflcBJMmBXGdoAtEmFhIucQuCKDYhbj0hGlRh&#10;7FXgCF6Arldg1ult7BwGcgwj3lWCFk+gZwjhJiEhZgABEN1hbscB9wmkjgkMmA5loGLCNAURJCgB&#10;GglxLCNB9hPAAA+PEv3OmAFNYMmBMAXAARQQixTxUD+McB5xAg7lzhoFdhEwejJnVAABxk3g0EcO&#10;5CGFUrJhtO2kKBLhzAAB3N8AKgAAPhFlFgTMmiHmdxbgAA0BptwRlBHuTAYGdhvtWhBmVBtscB+t&#10;ggFNlg5A2AAAlFMiJuNBjA0P1uNB4lIABktAjEXA+nDiMBwx8CWgfhwR+DKK4AlSABcSBCEsXAyB&#10;NyDyCMXBOyFiEggSHBdyIFXJNxUvsBXyLA0yMB0yNAcyOLJCHgkSQBcyRCEyOAcyPSKMfgvyVDbh&#10;4hXSXCxx0D/AhSZiAoAPR8P10vWAAIRCYVC4ZDYdD4hEYlE4pFYtF4xGY1G42z2cziQRiE8Xg8I5&#10;J5RDHXKx/LWxL2JMR1M5TNYeO5wxZ1NoePp8w6BCSXQ1pRYStqRQyXCQlTaAwxVUZ5U6pVYQbKwl&#10;a1DE1XTLX42/7EcbIbrMIrRDEFaz/bYY47gHLlCZe2BTd4YUr0rb46L8GcBCQFgxhhVlhw3iYet8&#10;YD8dMx1Vosq8oYMteildxSV84I89GJaP2Fo4SidMdtRCVdqynrYSA9g79kDdoudtSn7uYS/N5sAG&#10;8eAOeE1+JCTrx0VyckteYjudSFsB+lkup1et1+x2e12+53e934YmfEPPIK/NG1olQAUTeAH4/YaA&#10;wSAEysQAYyL4P1+/5/f8iZ4msAAMBcAB8PgLAsAAUxTAAAIAgAsQADMKIAFwZIAHIdCFDsUQAESL&#10;qFn4AAYhWABoG0iAMBKABqmmAAJAOABXE8AArjG9yIjINQAEwSYAAGAQAHaZAAC6PYAGSZgAHceS&#10;FG2dYABICiFBLFhuG4iw8kuABDDQjJYTCKsxn3MqNlaToAC9L57RGhICxkNpDAARo5P/O88TzPTw&#10;DCIIAFAg4gCsABaFKAAFAGAAaBgABnmlCKGUSNo7AAR85nLDAeiYABxHYhoFgdOhUAAM4kogIYYg&#10;AXxoIVCSElYVQAC+L4AHsfCFAEAgAA+GgAG8Y6Jnwc4AASDSIBYIgAGGWQAAg+aMNQOx3WmTlqow&#10;dZtgAIYkAAaZvIXCALA2ABpHGAALz3dN1XXdiJnkkw6zsoxzSiKQuAAVBQAAAtEoSM4bAATcl1ch&#10;AEgYABHFsAA0B6hRZlZCYzAAdB3oadJ0gACwLAAWtKC09R5HtcAACREJWk3Q4DIgb9gBiIYAHie6&#10;IYJB0IIqPE5kOPKMjDnrkkUCugo2YQ2iiYRMFmfr3oSBIciwNpeFGBJ/HERQPBge53nmhgEAoDAr&#10;mMagQBKCaJGqUhOliMg0n2fJ9oSAIDAQEAqEqLxSjEhJEAYBR8nrmSFgKB4LjMb5sAoCIIISQMHo&#10;eBGnDeXpRgQBNdIQX40iaYhOFsfx+H9pgei6Nxck/yl+3b1PVIyaQ3h6V5JGIiotm4fISBGA3GZs&#10;hoEBuKY4GAVADgQAhVhYERrGqb6GAEBAFh+Q5Mh6N4tmiS5ClkNY+H+ig8OAA4HAcbZTEYX5EE6d&#10;BqmyAIHgyOxxG0A4GAWjbnEcZH8FV/SNlMHYUjbGMNghgCQNgvDQNkY4DgFrPdXA2B0DzsDTEGFo&#10;VwfhTkNAI48QQjAih4DWAEfg8hIARAwPFv5DHBASCaKYXYLQlAyIcP4YoYgfC8E+MUhABA0jyH2B&#10;YBoAB1jIFkKMJoXh5jsHiQoAIAwGgkBmGgbQyQFEIGMIUNovQ/iVH8P17hCG4gIA2FQNIYxSiOIq&#10;McPYZBfiMFCPsfSbl9gkBuHcawxABgFcsRYFkewtx9DzH8jAxBBh6F6H4Q5DQBADAgDAJQahmiyA&#10;KRQUIMwRjgGct8hYCgQA3DYNoYgCY8EOHwJoEgHBzjdHaDAOYhAnCLD2g8e4rAcA2GwM0a7Sj4EJ&#10;AMAYHYghIBDDsGkew3hmCbB8EseI5h1QoAiBUJwrBbgsCEDMaImRGC1DgHkfY+I4ABAKAgDITwzB&#10;lFWJGCE5zvDiGCLUXgcg8jpGuNofQ9x8hHFkM4HATVUkLd0Q8BoSQ3ByFtOYiI/R6DqE2DIGY6ht&#10;jki7LoCYFwqi0GSCQHAHyEjGDkFIYImhcD6hOQsMA3h6AeBAAoW4WwfDLFO7IhYBgIAUC2N0dYHg&#10;JIRLEIeBY+56EMAOBQD4bh1jgimRksQ/w31JElUsjA4RgiXBaEkOI86eyZAcBUTIrhiBcCGCYeAy&#10;xRARBsrQhyDwAj+rQQkPtaxCVtIeDAOgsBniLCfWgfoZQhA2E8MEZ0AwGAPEOLEawbwhLGIWP+tA&#10;bQrhCEqKwYMjAwDPFqJ8io3RrjADIGQOoyBlDMm4AAZY4R6g0A9UWdFpz9RbH4GcKwPBOCuQwQsB&#10;oEAKi/G8OoGYESFDLF2KkKIXQ2DlHSp4hYehaDmEKEsBKD7dEUBIEILg23JAYcQOodo8KHkJAIAY&#10;RQkhMh1DSGAhI27Lhls0MkZdnm3jIHAPQG4H36EQHqC4DIFxpjoHqAgBAMx7j3SWRoO+AUrAlsyG&#10;QjI/VbizBCrVDZDAGBHAAE4XFqMKYVwsRIWbZR5juIbN4AAOmFAfWSPMZYABZsAIeASH4TJlgKRk&#10;NcQoABoiDAAP4fRC1EgQB2AAIowV9kRH3EkVrZYtkNAgFAAAShXkQH0sMWYJgAN+AAC8TIAAVhlI&#10;ULFxQ9YkkMACjIHgugAAdB8RsCOZzZMVIwPskwtQOq1HpBi3QO0MAbRZkFjgHlapOIYAbPQVBwkQ&#10;zwLcFAAB6IbBaJIAALQ2oAF+xwIREACuKCahsBCMiGDzGaxwG+NT4AkEsAAGwaT3JOF3DAd43SGg&#10;HBGAAJqWWVYX1kTUfSnhbatHtnxwK4wqjkIVghbrOxvQXHwxgA4FQABTmWQkf58HhIRly4FYwOhZ&#10;gAA3DAhI74cC/CegYdpC0hA3X0CNEJFnuDZEEAAZogCEIyCkrcBBCB2ZiF4psfzbyGAL06E9IpGi&#10;/DoTCLANHAyqjkWYMLbpEgLrJCGLsiA7lWD/3wREbYmlfCcIUDQ9QJkeZrziKuH5CQNKmBaIEiAC&#10;QMqHA4RYakhxpJIUgQkBC6AnJZAIwfWZFNm2gDYAAbgmCGgdCoAAHoq9f43HiNTaBEMijSD4AAdI&#10;vSEKJCeOAAAC+Vj5w4LsHgAB5DXIUESHADQRItEQAAbVBCEAkDPqLoBGB0jCAAL0H5CgEAYAAEfT&#10;YBmDjNDor5lBCQLJ+CIL4AA+oki80iPCvpCQgC5AABEF/XuwDAKWP1kQEAZ5Jv+QsZSXxuZVIkDT&#10;UIJtSFWHr6kJnqxf+tI2o8PnXRGNbHyYIAAB90ifSQFnnPvffQNQEMPUgcNNjRHqAAfoo0hr3puQ&#10;tJYeAjAAEmxVkRCGVAYFaAAZCmwPs7DH2dGpDk/CP8MHAiXRgZhaROiN0EXgAACQKHRVgiSEq3HW&#10;xIJ6DRkHwofq0RBLIO4hAZpCBXrDoE4AAG4WgAAXgEjq4jAecCAGkCQbMCgjA+AeQNwAALLKoWza&#10;IhB+gCZQwaLbpcb38E0E5O4SAACqRCwhhXQB7oAVpHAIaygKhvL7Iihb4fZCAV4HJCZDYkxXDyYI&#10;hZgWbPTWIhr44c4LwAAJYVxRohiKYCLGgXZOwGZb4asHwGSZbG4ha3QIbDgXghKQ4IQPQADR5wJZ&#10;plAV5WgIAjYFEOARsOQpQjCHAR7boPjb76pN5l4LLaoUKBkFEQUQY7zQIZLnoO4Yb7SJIfJiAWIK&#10;bCIhLDgaz6IHLTbXRcB7j9oADUIDMDIdL/j2wAjHYRDuQOYh5F4XsHwI744A8BQXApYHpAQOAGsT&#10;hkTibwRRUIrTrvAhzG4d5vIKqC4XsTb6wAABrLARYShUipocIcI0IcEaIyQkoeAIsawZkbAhIOUb&#10;cOQRohIM0cATccQhKPYFgnQYp8JUJ1Y3Ifob0dwh46QA4D0eYcseoe0e6FAAoAouQDgAkfweUgBi&#10;5jAhwDUgoBcg5apzgpAE8hgPchwBkiAhIfUiYckisdjB0iAwDlIhAbcjoJsj8CgbIhIwoGB/RWIh&#10;EgoDUg4BYJElo2zyAhA4QHIY0mgiUeocoREnMm4JMnjAqswiQSMoIYMoceYD0hwPcZwcMfwAkkgh&#10;gj4ZwRkqMdgLUqgJUqwQ0rAP0rUn6B8e4ewIksAdksQIUsgHsswKEtElY/csgIQgIIAPR8P10vWA&#10;AIRCYVC4ZDYdD4hEYlE4pFYtF4xGY1G42z2cziQRiE8Xg8I5J5RDHXKx/LWxL2JMR1M5TNYeO5wx&#10;Z1NofMx0x6BCSZQ1nRYSuKQSaVDGNTRzT55UalU4RTxyyKxCQDW6axhxX5Q+LEBbIA7NDEFaT/a4&#10;Y47cHLhCVJcy7dYZaz+gL0/b4EL89MBDAng1thRth4ZfH7CbMA6pFjxkUTkwFlcsBMwEc1OmKIc9&#10;EsGE3do4SjdMctRCVdqynrYY1tgKdkntoY9tDH5uca895XxxsGtCSzw1NxceteQjuVhVsB+dj+h0&#10;el0+p1et1+x2e124Yme8PPAK/FGwkDgA73mACgewApDyACqPAAt2gACsZQAqU13P5/f8/8AImLIi&#10;AAVBeoULAsAA4ytgAf5/gAAjHH9CCGDsUQAESLqFHo4IGhWhRuHkAAMACAAPgwAB2nqABKlkAA1C&#10;aABWE4ABQHUABTjaAABRMSI1AAPZRgAEb5GIW0SAaABikKAAej7B0KoWbZ1gAEgKIUex7Sihx3gA&#10;CQOgAfSEHEfIAA6AyMlhNYqzafc3o2I4VAAXRrgAN5HvsBIAB2NAAAGAgAHcfYAPNAND0RRNFOyA&#10;gBAAfsICAKwAFoUoAAUxwQBAAAzkGAA1ieABLkUAA8kNE4dAAZZcAAehngAGsFGAYkzywKoagAXZ&#10;tAAMQ0gATpLIaZxWgAIUFHifiFQehQwhlG1XkLSw3CcAAVyUcSEGYdoABmCSIHebsvhJURqgALQO&#10;IUANHAWBUeUcjA7Xi0Z3E5eqMNoADbiVBRRkyAAlhaABkWwPxEAAQI70XhWF4ZhqJE0/Y018fx/I&#10;UKQuQKUAAAKxyE0bR8IG8dEVGTWFQgUCAAHrLyEh8BAAGHMwxDEABIEgAB5RGCwLY2AoABYD4AGr&#10;bBV1oH2ghSFwAHgeIAHOc4AZ2iBpFvPgoPtjBHTzEyFAdQyEZyiAoB6ABfmlXJtgAIlxowMO3EVu&#10;AK7kjRiEGAgfn8fp/CkYRrBMGAOHQch5gyEQLAMfZwmmbIGBME12n+fxEAflKEBsRBWiSO4pIkWA&#10;eAOaJin0GI/FKHQjAESoeCzHgGjefp5cqRIUh0M5eFcAwCHmSQUBmfJ4HmCY7loNhECWhJAq2GMX&#10;CMLgfoUAQCAMBQEMshBg7sIO8n+KpjG4EYWAuc5xnmDQR8OA+O4d9f2Iyfp7npN+KpUahEhIHYAA&#10;SBw+HoeABo9eSAEFohhVBKDWEd6AA3pgJMsLgOojwgB9DGuoAIvw3hJGSJ4YoKw1BuCkJQSA/x9D&#10;5H2PlMZCx5jQFqJoIoXQHBEDMGcV4lB/jhGEJEGgSh7jyHuQkAQEQNB2HENoA4DAFkbOUI4rAyBV&#10;RNIwO8YwoBJg8DCP8AwFQ4jqG4JgDwGh7jxHsDoVYxgihUBw+2NEaY1HWG0KYR4FwjBjAQAcAQwQ&#10;+BoGOJIUoFwkBdDKLMUAAx/j0GAJ4ZYOAsg1QaKAHAJh0DWHSDYQIjwkB+Dg1whL7xsiJAmC4fY9&#10;4TgEDSPIfYFklDCEAHkX4gREAwDiHEI5ehLggAePJLwThYjPBiE4GAnwOgEHEOQfoTBjDoBaCwdQ&#10;jAHSeAEA0NrOQJRHIiN0RABATj5L4EkUAuAXhSB0Owcw6AMAkBEY0jALJ0BbnUHmdhGBfh5DiOkA&#10;4NAoByCaO4YAnRNhPDkQgAIWxqDpBICsCpDx1i5EUJZzSlwQByHMNER4EgJD/b0EMYo2AeA6BMQw&#10;c4tRCiaCYHwhIMA5iECcIsPY9hwDKEcCQHI/nph2HOOQcAnBLCqDqHoCoRAtBoFyKMbAmBCirDWH&#10;4DIWA6BeE2H8YwiA3jDEKJ4GgeBFBKEMHUVwPwNjUGGOYHMDwfh9CgJEDIIR7j3AGF8aw6AQAnSx&#10;GuuB1hWg+A7VwchDAjiyGcDgJoMSGQBB4LcZoOwdNsIQAMAoCAFp7IiN4UwhBRhbD6AMEYSA6jQF&#10;WLgLAPIVDRBwIESgRw/BrHgNAXYkwaBHbyAEKgxRsgkBaBeT48R8D/AiBMCwCh0DRGABIEYNX3ju&#10;EWBdoJCANBsFaGUSYUkHj/EiDkJlPhTD6HYNoR4JAbEJBMJYZoWQ0rOIvc0N94xJXlIwN2hAJAoC&#10;GGiNQawHwJgKCoDYEwvEqCBEEIQPwfQ9jbFoIMEwTZLB6EgwgMJDGvNfD7gsQghBCinFwM4JQOQR&#10;Q+sSAwBIBi+DoAkAkDQ81kjTHEPIBg8xSAgBUGkAwCAdD5HuMUxI/RwgZAMCEdaFAYBKDAM8Wony&#10;KgJASAcfMJllkJGWOEeoNAPLtrjk0/reR+DVGkMYD4JAZD8HsOsCYGMKkICEHQWQvRFhNYoPwNQX&#10;QjCZFML8KwYw4icEeIHKAvxuD4CgDQC7OR6EPDUFAGQpRfjdE0MkewZQbAJACoCm4vQtBFBgHoOY&#10;ZRLCcFWBoIwaByi5EuQnIGQsiJSYEOAegNwPzSIaMUTsUwyBuISAgBAM6zjMI2HfWgJdbBk1wRkb&#10;DGBnKWAM2QJws0ZuVUcFXPYBbGZO2VsvZhDRXImH+gQJqxCGADT3Yg84uj5wIBck0EwbCGgEAYQh&#10;ZIxnjjiF4AAGAjQAAgQULUE6j2KhDGiAACthiGj6aaK1lIIkagxCqulQIBcmEOGoGQAA0hOz+AAC&#10;9fwKz8EJFaiYAYSQABKFQQ3ayf2fEaM0BEd/ISMj7S8LYGgAAjDKT+oQWe8R8ojAmF4AARxQgA5I&#10;AAWK3h/H4CgIwhaJgDJKIePbjIsHWEJBaJIAALUdkSHYKlOiCt1pW4QQzcS7iFoQGajsbIlSFAkW&#10;CDZX2WEVH1Ak0oexwRag3IUDfWQIwZ7N7kTUfKOBaAXQcGYAFJ+fgA6CQodwwQAC5CGg4xZCQD0F&#10;CmjghNFAADTFeAAFECB+JeF/GceLUAan7BLxFQgqElD+TMAzgISOFj+Hwo/PYCwQkWH8lsYvFhxj&#10;CIQAcAAUvUsvAAOvYQ1Bap8VIO/dIvQp8MCAN8AAGrikWHR81NYsA0fRKmORF4wlQkJB4sQYnxSE&#10;gXQIEMXZEMikUFQmkf6yfEgACaNzvzXyLD4RwK7vBCQRq+Bt14iSDSJD89SKtJT84hoBDvAJz9jq&#10;7uYige5kYWhObm4hgDoKhJwVZZTUAiQeyu4WTCsAADIJQAAIAWgABBoeb9gWajZBxL7k4I7lUEL5&#10;AWYEohAxb9LxYjIbhGoZTiIhACS7II4ZEEBEweA4IWxEAhIBwFIAAJg4IepbAWJTcEyK4AAKZkZd&#10;TmxLYYRagdJA8EEJ5bYA4CIhQZRPwbhfwAbcYGjpQZJmghIGhYIExXwqgesN4oYJgX8OYjYDJCJk&#10;YfoSgAAaBoIRRGQUxQIH5Qgg8A8QsQx9pLABYdwAAe0ChIYdpjBbwhQbxl4ExMwfo94WQ94IBprF&#10;xHkFwCQOgAALYSbwYUzwYIoAEFwhBRwAzcb3QiBIYDoZwAAOoQAAAMD2gQJagRyw5CBZIhBtIUYF&#10;AAAL5lIDZJAYpOYCJA4dpq8JgZcD4EZ54AobIAAbBXC7IAACAU4AAXpBS8Aiw3geYGkcobMc4jCu&#10;4bJXAFTPYDDyIYQbBbhHYeJEAMxs4TJd8Q8fcfhADwQTsYgKz2wegLUJ5qoY8VIQjbQPZMwexM0Y&#10;AhgWoB5cxoIKZcIVJjAKzjIVzmQULdgG5SYIgg4d4VgAAWxzgHwh79gZLtgHL2wFLdIZJpoUBVIN&#10;pgIKEWgV4cDhLtgF6vwRwVxfIhYAQ8zcYhD8ITwGA+BnweRBQKIXJVRagRAWIABhIjQFErA0wRoJ&#10;crgipiofMCAJ7yIXJPIUgIDdoIQAAHhioD5VgYqM4DcfsuUuY7Er4KL9TYQXhCBKUkoWL4paghBk&#10;YZktIGr2wNAg4RKTAhA8xr7dgApMwUINZf4VQAAOLvQT5EwBhio9IhxPwDpfyu5S8D4XB44HreoL&#10;0CAbMqAWhCAbpGQIpOwesD4Wh48DghxbAZgIIAAGxpoGED4YAxYWM3QLyjYIRWgXpyoiocM5YloH&#10;4cE54x4l4bAHs6gdk6whIOs7JuBUghD6INA7xfwhAD88YYM8s8b5Z9Y3IfgME9gVs9whgGs+IYU+&#10;YUU+oNs+4fU/IhLWwEoXk/xnYCwbdAQI9Ahp5qAhc9wVoTFBYpAXE9QywM1CIS1CYhIeNCwNVDA1&#10;coIhYLVDoTtD4sQfADdEZeYhgrYAI5z2whAooWYIlFwJFGAXNGQhIqwroh4W9HAKVHQGdHgH1HwR&#10;lIFHwHwXdIlE4hJigfxNoKoWVJk85nIeUca5tFgItKghIj4Z1KgIpLQe084b9LwzAAgF9MQYdMic&#10;yNU6U5olYddE4xtMFJVD4TtMA7AIVOggIIAPR8P10vWAAIRCYVC4ZDYdD4hEYlE4pFYtF4xGY1G4&#10;2z2cziQRiE8Xg8I5J5RDHXKx/LWxL2JMR1M5TNYeO5wxZ1NoY9Z8PKA0KFCSdRVjR4SvKURaZDGN&#10;TxzUZ5U6pVG5VyDWXJW4SDK9T2MLbFVYcgrMf7RDHHaw5bX9b6yQWFc4SBbsw7wN71CS9fVHf4ka&#10;sEgMIFMMAcRZIzb39hgo78hErsBU/lSrlwNmYYCc4+M9CUjoTdo4SsNMUdRDGBq5aP0Dr8IgIY/d&#10;oAttPnqON01N5CSTv1pwdsAqoteMjuQtuUB+Ziudz+h0el0+p1et1+x2YYme5QB4K/BGH23wABhF&#10;Cmi5AALg2AE2hAAZj6ABsRAAuVkAAgCe1/f8jJ6naABiGSAB9H6AAeB8AB3HQABsG2AAKgyAAVBW&#10;AAGAQhRglwAB5H2AAPhCAALAcABpmiAACgiAAYBeAAHgYADEl8XwAJ8AARhiAANAMABnmmAB/AGA&#10;AYhkAAHQ0cEImubwAAuDgABaFIAATDTrG1AoeCPBh8AAfp8gALAsAAUxTRmAIAH+f79Ao9YkgAdB&#10;SgAbiEDsUQAESLqFEcIoADmXkZyOfxmoUS46AANRGgAKw0TKSoAHwejygVFQCIUUs5i4LgAAkF0f&#10;l+AAPAkABjEQAAnkoAA+j4AA4DTNSEG2dYABJNyJH+fwAEZWA7E0AAhi8ABeFCjjTFgy4qn3ZaMH&#10;sdQAAWC6FTWhQGgKAB6H4ABhm1BISv/cFwoyeEHGOZgAAVNwXBQABtyCdKTBaGdRAwADbAAaBiAA&#10;cZ3gAFYdRUeIAGka8YRYF4YAABtKoSW5ZgBbQAB0H4AG/FJ1S9hESAeABumrOj1BMFgABED4AAI4&#10;j/H7EAkBMABgnLiEQB+KwAFpOYFSIb1+hHUiEmdUIgiY8oJxPQoBnvJE3APhiEFASAADCONUDCAB&#10;VE88qEzYRQ8VWSMDTDrU2ISG+OGUeQAGqc0KwoMgkAATpcgAVJoUZF6HnLuoOR2YZxQSDqqjtwR3&#10;cITnDIwPYogAQxYAAOJMAARwzgAShAgANrZC4NYAFASYAAHNNxdF0aHl6XYAHtLwch6AFyQfOoMQ&#10;oFgWgABEfISWeHoSIMFmdc56n0AAXyOC4K8+4hsGpdryA7KIMaKZppSfEYW2+ex5gAZxlSEBYABy&#10;GkMaa7RNk4AA8jyAAKBOABsmKAApU4VBQRVIgAHZGfjAxihzVCf56qdAah4/g/h7OtScBEEaMEoj&#10;qHG1khyXgPgeAAOlNg4RsMbAADhCgykBDpQcBYCxEBiCnAAEVTgYA/gAEsH5GZGE2DkGcAADr4AH&#10;ojHgk4jYYYdCKh4BWHxFx/CtBGCAag3hyhAFaMUH4UgcEbGMGQG4uxOjKBsIwWISQ5hOIgP4fQgQ&#10;BgHIQAMOI8B6gOAeAcTgJwJjlG0O4JQtxrA1CQCkeDaAIImISNQQAUhWiBFeAsEYcw6DcEYQgbwg&#10;QAgjCELAZQPQng1IiP4VAGAMDZHSO0IouBmg6COwl0g+xuC2FwbQAIGwfA+HgNMaA9R4j3AqC0Fw&#10;DwNgYAG6Adw3RsjrGsNoBoHQRAPA0A0dAzRqj+AIA0DgNwYgIAaAsxA9Rti3GCP4fgAgRhDB2O4b&#10;Y2R3jiHOBMFwNAJgcAqO8bg1x1jaHAAwD4JgMgrBKAIAbKXSFUVyPwXwUgWjEFiNoIAwh3A/B6xw&#10;AA4JEAhB2KQYoRAtsAI0McRwjBdBzDqC0NQbgoCUEgAIxJDhiCFD2L0Pghgc0jCKIIPI+huDAEmD&#10;0KwEAUgiHOMVc4DALh2HENoA4DHukaOQI4ZFQRVVDIsmsXYUQSDGFiN4EFQAvhxBuPIVQYRHhXfm&#10;C4MYfRoCco5PWr09R2DYGiO0bY4gIAgBOAsCAARzDSG0AUBoFgNg0BaAVKw/B6DtG8MEY4AgCTsB&#10;4DEdg1hqDzXgBIFQLQKAiA6YgAI7RjjCHYOweICAP2KAqAEcgzRpgJAwBoDQMAYD8HkOoc4xxmj+&#10;AWA4DQMwZgJYXV4aYnRJiuDIG4DITAwBjFeJ0AbKCHjCDgFoX4kRTg3EEJAI4fQ3uhISMgQIexci&#10;CEVPJXI+wAhpQ+BaAIrQcgTGoMgdwQhZjWB6EwFIvgzhLGGJoWwORCiXCKHkNAkACgCHkP0f4eB8&#10;D8OYAIToIgLjkG+OwMQ4h6gdA6fwho/xlhtCWLYSgtwQhlFIF4TQWyqAsw4FvDz530EXHoPEetq5&#10;nXOhUB8CQ6xxDvCgLYaYLwksjIYrkWQQwNjPF+OgFQnRpBVDEC0dwoAoCTDCLEAANQ5h/GVIUhA/&#10;B6juEgA8C0BQBD/ZWDAOYhAnCLD2O8ZwtRKA2CaA0IoZw3i1UgPIaIhAKAzAQC8I4dBli1GaIYP4&#10;tg/CEB2HoPYQxCCEGiIsQ4sQ7h6BcG0PIUBIiFEebZ7Dlx9j8AkAQAYvAvg/GKKIYQRRRi3ByFwJ&#10;GKDpj6GyLNuTJwRBGCAO4bA1R4TehqCgCoKQSS1ADXgdA3RfjLIQA4DwOwTDlGPDEAwCwMgzBgAo&#10;CNa00jmGMMAeY7R5gTBSC8AoAR5joGuN+mALgKAfAyPcdQ4h0DPGwAICgHAOgvBSAV2x/hYBFBKO&#10;EdYFQFgDGSOUZw/gjiyGcDgJqOyFDYkQCkKI0ByAuBee0jQvg8h0GGIgRoPw/iBCAIAP2TRCi3Dq&#10;HwEQWg1BdFKJUZAfA7C5EKIsGYgBCBMD+HsjKaxghdBmMAUozwNh1FoGQRQS1qD2gKAunpCBfhbB&#10;qMIUwzAMBIEkGcW4bYXJrDf1USXVyMDnG2M0DIJV5tipQHIP4iRIBjNeJwPwfhjicECDoMogA+CO&#10;FEIMOKeyID/D6H0NwhRCiWF0NAcYRAXAaIeP0doxgEgUB2A4FwRx1DQFwP4fI7wLgJAkPAAoCh+j&#10;6f+QhXI+hHBlCEIIVYzx5DzHsDAJQYBni1E+RUBkZgQAwB+NYYgs1qDLHCPUGgHnxHYHSNkZQyht&#10;DpAgBgE4KQOAHXMNL2IFUjAsAgA0Bhbx+jKF8LcdY9x/gvBqDofI6xvjYHAOoDwJQVgoBGBoA5dh&#10;xjXGuNAq4FgQgnBOBoB40hoDTHkAIAoHoGwG4AryQawaAZ4c4eAfIGQG4GoDYCpnyr7Bof4PQK4G&#10;AQ4VYaQIoPwXIXQQIIwfAe4eIEABQCAdwBIB4cQeweBeoi5NYdgboZYCoEoG61gE4eIcqC4hAagd&#10;IAAFhaQhIZYWgTbMgMwCAC4Igd4dB04hD2IB4EAGIH4bAYoWY2gAAZAcAegG4D7oohIfxlYOIMQK&#10;ISwVIYYfgfIeQBABAGYe4e5c4jQO8OAEsOQMkOiopXQWJjgexSYHocKGSCQZp1gbJfQCwSQAAIjq&#10;UCMRI/8LxBgZBSIdxJBT5bBDw8gA4EBTplwAZHwe4cAAAdpIIApaQCJb4d5FIfZMICJF4BcFghAc&#10;h3QhACJ1gfxZ4eIbJDCBIB5Kge6BodxFIAxaQCRHYAha47SAoVJ7oBpTgJQUYiYdQV5YYKRIpRYF&#10;IOQiAfppIYIHaCZboIkToCZEwZKLQcAg4HoYYAADiSAh7UwAAVhdgFxGwFgIIiwfEPoV0S5k4hBB&#10;AF4TJfwMohBSYVCAICIMAAAI714sgCMhIyBfojAfxEAe5BwBZwAhIdBzwXwNxFRgAKp9wfRtYVw9&#10;oCJzwI4Ngiwfp7AVJEwAJHwf54IFsQoFsRAiIcp+YYJqoGYS4AAE5RwiofhfoXqSAeJAQfgkwEgS&#10;w+hWAh5XJmzwiwyDJuoERu47AfpSYc5UJ2oAADCJoeB6QfAkwBxkYBpkx0IeZ5QeI8gAyCQBpFgd&#10;pFIAhNwCZ2iv5IR4IdJGwt5TpeYfJmIexBwCJeYBBFgehCIeQ8gBQEg/Uw6vw7QfBvwWBkwCZzwI&#10;skgiQdwYQAAXxmoDkjAbzmQA54wKZZ4iSLkKwLKgoVzJJX4EsfweBh4WyLQBBLgKRDomweRuoWh8&#10;AxIf5IgKRLxK8iA8pep+ohIWReoekHgGZQIE4IYjAdE5pY4NE6AqodUywbMnAGYRyFoAAV7wghMI&#10;5YEJYjRagbJqAZ0aohIDAJQAAIQWojgekToWREYhIFTmQGA+AlERgaB9AbARZhR9YecWwhIBBaQJ&#10;xOsuURQqcpQZoOYAAbRqBFYhQfZfoDoKgAAHoVbmZNgaYQoAAag+aFoHBYoETuwhAdJUIXoIQhQE&#10;5qc64hQfBZ4WxF4fBBwhIK54IAcYgigdAg4X0eQhMvwAAJB7aFodRfQXpBYhICxPwIgXRG5vwWJk&#10;whIDRoYIEV5NRBAYxYQcJM4hIIgY5EiJohIa0/gfJAQFo+Yck9gYwK4hQGkowE0pAqo3AJlOYX9O&#10;s5gAAU5CgLRDQGppIZRbQdhSoCpEAABZ4f541A9RI7BbQfB7YYkSAfhF4GJL0HAAAc5KIExC4EBH&#10;wApWgaURwcJUgEhkYCRuoaZ/4AhhLwZTohIYwAAWZAUHtIAhAbJ5QcBkwFQFQAAEB+4bxFIa5jgD&#10;p2gFp7s4Q7JeoCRNwHJSYW0PoAEZgdpThnwf5OYORTgSE9IP09hywiAfjqQK4ToAAY4/IZQ+xKIj&#10;UWwWB9YKAhYeSMAB54IADXwf58AfpLgBlJgfYUhOjDUe4ixXQc9NYHQVpDyEgX1NcqIioedhYGlh&#10;obNh4jB9wRgHgAAOtXQIhj4XcWwbFXQFKCQEoZ4AAawCEfFRVkw6If5JwZhj4dCCQGLwgf56QaxB&#10;ABpI6xRhTJ5GwW5/4AIHJYEHgao8gdMS4FBlwERHwAJtAcoYJ7JSsYJHJ6QaRXQBxeYGBa4e5IIa&#10;J+4fxI4F9ZBNLUg/wf9DYNBVoTROAQ4WwABrohxNgfkjAKxVQWIQ87QOxBIKcgpxobgVhYdvAGdB&#10;YLk7AUoO4AAUpU4LQh5goWxeYJZ9YIRQoXpJwaKSAGBCgGNkIZkToYoGwAAgZmw/IJc8JVoMVDYU&#10;EaIRlglBYjQFF1gRt1wJd2Aiokwa4IwAAGlkICxh4Y4+wAVdk9agqEgW5Mh1lk94o6J6QWdZ1XQI&#10;I4gcB5QcJaQERkYEZSoAxSYdx9wYpIgB1VVyRZ4fhkYFxwAChIgf9kIZI9QdpdgGZ7trBB6AID5e&#10;YFB7AdBIIahbQB1zgGBjj346hXQfNCgKaGIdCAoexWga9vgWNvCLQhEPoZhigGpNwRDXwO9sIhYa&#10;wAAVdXQKohYcJS4EBBAAhgofZdhrRBwWxwAJxBDK48oWgAAXF0IHpJwXY85PwhQfVdgJTJAXoRJm&#10;1u10Ih2DAZdigGxEYGhAoZQ9QaJigHRa4FcywYzwlHAiQcOKo1ocGLAxQZmLY3QHA2hBAhAPWMTv&#10;lDYhANmM4SuNIhICWNgpQXgGOOF41QodQdQIeOw3h5QhAvQG6oMRwhAJWQAW+QQhL+wE4uYYSECE&#10;IhAY+RgmahwhQKmSIaeSYBuSoZ+S+L4hIbuTYEWTohmSoBoemUQhILuUoUWU4bWVISeVYVeVodOV&#10;4hIDOWQLOWghIMuW91gFAJGXYXOXohIqIHIsAhmSYaYI2YxNYf5GoXwEOZmXYJGQ4v4UZTZTmReR&#10;gIma8OQEuQ4BWbgNObwTucGXoXIpgIuZAuIYOdAXWdWcmYma4IgEGeAvAYYzJ294uZWcgxgiWeAE&#10;GZQD+fw4Y6AIWgQgIIAPR8P10vWAAIRCYVC4ZDYdD4hEYlE4pFYtF4xGY1G42z2cziQRiE8Xg8I5&#10;J5RDHXKx/LWxL2JMR1M5TNYeO5wxZ1NoY5J9LR+3qFCSfRVhR4SvqUQ6ZDGNTxzUZ5U6pVJixCLW&#10;XxW4SFK8w7AKLFVYcgrMf7RDHHaw3bWnb6KT3Bc4STLso7wEL1CaexiRf3ngYkPMIk8MLMQBMVZI&#10;s6McGchG1PkyrlQHl4TlwG/s5CUrnzVoYTR1gUdNDFJqS3qzbrUpr4Y/dkAto99sONw0t1CSDvVt&#10;vwRwaoteIjuNv1sB+VjOZzedz+h0el0+p1et14Yme1hB4K+9GGGkgAPjfCAMAHc9QAEQIAFmpwAU&#10;S0AA4LwAxF59Ap2P5/YybxiAAHYkgAdB6AATRKAAPg8AAdUDgAAIADcQwAEWOoAAMAYABoCwAGad&#10;YACPAhsmiABwHMhQlPmVJOAABgEgAsZsmyAA0kiABzvgWBkRUMYADKIAADAM4AHieyFESS4ADnIo&#10;Bwk6I/joABBEaAAhjKABek2AAsCwABTFNCMJH+f4AF8Z4ACAGEZQ2biEDsUQAESLqFD4FoAEKagA&#10;AeIwAHgXKFE+Q4ADEPT4iqABUvgAsNoeUMuDAMwABGHQAGKW4AAuB0cmYAB6AyAASvaAQMABMwAG&#10;3EISP2iR4xSFwagAcR2AAZBrgAG4RI40jKiqfdgIwcZigADweIRGJ/yQhIsBBRRwgARxZAAOImv9&#10;a9sIyZ5ZgAIIqAADFZBSB4AFgWyFBFNhbloAATA2AAzWOTdiDqTIAFcPwAG6dKEQ2NJBAASQ8gAA&#10;kJAhCR4oQNw3AASpJgAfszA2GQAEQNYADONQAHsfIAAKBYAF5TwfBQ/xoPyIIoAAGVLGWYwABmJY&#10;AFoUoAAW9qHmOXAACNlQJBMABmGCAAKgiiBLkKAA1D4AArjIABSS5nB1TeF4YxFIpQyshMyoUPwr&#10;gAQZVYaVduhWAAvCQABvH8ABrG3TQEIgbZhXaH4AFLbgSguAAExiFAWYIk47cId3DE5xCMBgBQAG&#10;ie4AFVHoqhuABVlAAAsjDbtEllmoEgLbPQ9EiAUA+ABsnEABJwUPzynefqEAOABFE8AA5PnRwAyg&#10;hA6i8ABGTlVAF12YVAhiEmwjkAA/kfbvKGsaoAHTCCEEiTW8ESABlG6hQ16YSJAgAAYBOwaxwPWC&#10;AAFkVAADQNIACkLgAFRy9GoUDkPHL2BowCes3g6CcAAGIWQADOTEIkJ4AA8LTD8KEAAVU2D3Y6BI&#10;CoAAQumAEhIKQQgACvQCK5TIKIKg7buAICbp1PATfSQ8Wgln4MXCaG0AAd06gLAaAAE4JWCKOIcP&#10;8fjaG7ikR6KUZoAAtJsI2GGJQiomAVicRUfw+R0CPA4Cgew+gIBlGSLMfw9R9JlACA4D4IQGAUAi&#10;7ohA+h4DsG8Ogfo+h8C1CgD0cg6ABhUGINEFQMnTEPHSLEQIGGVAGBeHgew0ADobFkEsGQzxbDPB&#10;6JAUgQg3hbIaP8fwyA4BMFyJIW4FQpiWDUKx94+xeCBAMEUHMkgVg6BOAQBACQJAoBOAUAoBIojl&#10;EYBgFI+R/gVDMMkWA/R5y+AAAIB4IIyRmP4PIRwDAHjzHqAUGAbAxjQEqJhU5CAGgYC0L8YoJAZg&#10;iGWJIQYtw3h+BEEYJg7BjC+HkPRZYAAQBcDkFkTwigDAFHGIkCILR8DwjuJEMwrw3iLdgnwFwQQp&#10;iLDSKs1Y8x2D7AEA4DIYBljPA6CZvjoyqj1HCNESIKgcABmSHEbQzQEAMcYPsYMqAgAyEQKEGQQg&#10;VSwlkCeWoBmcEKHaS8fw/x+jNEkIYZImBTA9EGJcIIewzu6d2Qofg9BPAnA4OMcI+gujTG+CIFIF&#10;x+DwHKNoaQ7AQAaHoJAFwQh+gIAoHYcQ2gDgMZARo4wjhkV5FVXsiw/R8CVAgBQdg9B6hUHKPIFY&#10;GobtuECAFs4AAHB8rCZeqNHrLLYGCHwM4wBCiaBMEIJY4Rhi4HyPuhIAAXh5EWE0QYch7DbGKJEF&#10;4QgAgJBAD8MgMReiNbKQgBAIATBbFuMCKoGRiBIBuL0XIygNBYD2AIbIpByDPWgAAA4ShbjDHOJ0&#10;OgzxWN1IQBoL4fgxCdD+Zd8h/B4DdG2PxYA0RMCOGIJEToMA9WrEIHODKEh+D3HYNwcI/h+j7F6G&#10;sLY2hgjTCYKgXoMwrwcIQPweQ6RSA6BgPMCQQQCjrF6OkbA7g0jyH2BaG4jHdHqAAGEc48wPAYAY&#10;MYRAdxdh5EUC4NoewoCREGK0HwIxqjEG+FgYo0QJAPHyKEHQOwAgcByGsaAwQEOgIZUIeomWijpH&#10;eP8NQ6xuj8HEOvAQAQGgeA8A0CwFI0EYMQCw1YWw85vJ4PseolAPgbHaOceQVhjjfBSDiPpCx9jy&#10;EgAoCY8R+D8C0O4fQJQIgFH8PsZwgwDAzIQBEP4/x3EJGuJUPwqg2CFAsgMdQxRagwDmIQJwiw9j&#10;6HWNsSgKAYD3ASCkMouRSj1GkLIUYXA7AlC+HMLAnRFjjFkJwUIUQzAmC8GQIiDBmiUESMgSQnAg&#10;iXFQD0M4VhBwZVQHYfA/AEyJGAHcLIwRFCoBwH8S4Rg/hozSdIeAggBgTkwAwKwng7CtDEHyhNJp&#10;BCwGAC0IAJx6jbFmI0E0AQAAsBWEcBQ1blkJAWDUIoYhYisAiBkBwrQhAvGqL8aQJwnhUG1xdVBC&#10;AFhRFMJkXQaguD1JMQkIYnBYA7DEE6qB1x0DQGOBcF4OBWg4AONUZQ+wjiyGcDgJrVyEj6FgIEA4&#10;UQiioFuB8EQFACAJ0ICmV5mCIi7DQEYYwmRdg/EGKUIAfAtDiFGI4T4Xg5gOB0FEOIxRXC4DOEsZ&#10;ImhbA9EmLTPoF0zABAQBkD4EgNqtAAPweo8h4DjHNFEegsQnBAHOOwAoUBojjBcCQBhEB/D8FqE8&#10;GQzBaDTBIHQWIWxF8KIsmUf4b/ZCS9oTZMo/hAhyDOIESAnA3CBEKJEPwehYCCECFEP4gAxh0EHt&#10;nh00AUgpBNelU4/w+h7DAIQRAo9rC3BmCECoFjIAfA4qEhBsh6AnA6Bobw9QJjMGOLYfw7Bqg1B+&#10;FcFwVBBDRFWHshIcIaoYoEAFgHgOQMoI4RwTYXIGAJQMAZ4WoT4ioToWYW4LQJAIgBoA4AxiIAAZ&#10;YcIeoGgDxxg/gW4QYKQJQPwV4F4IgNgBodoWwYgZ4bwhIG4KgMYWoToSgCABQAYJgE4BoXAb4fYL&#10;AMYMAVATh2ohIAIAQTQVoXIMoKIIgUYPYPYLwQwQwHwLoNQAwa4WZkQcYhIM4OYQoCIegYYRATJn&#10;YhAGIJgLoZwWZOSy4AAfAegeIcAcgc4fgfIeYMYJYIAZweAA4VQaQcQKIEQBgd4b4UoCQEQLgDQI&#10;YQQX4SQJ4eIeofIBIBoCQFgFAEYh6TAfwToRAOwMoPYRrfYR4ToQYOAiBMoXwVQSoIYLANoDoGQL&#10;AcQZo+AhATwWkCoI4IgCABIAwfJ2AZAcAegG4D6uohQcwa4YQGgGwI4HwNQV4VIRQJI4IGY2xTwj&#10;QO8boEsb4MkcIiwfgdByD8x2QKwfBwQAAdoUYAAXJ3wAYDppp1MOUew/wfwfQ+4IoAAchAIDSBIc&#10;wV4hZDYGROQFA+YcZ64YZIoBxIQCBtocS8AhAB4Gxbo/IBSG4Uy9JMwFiBwb0VYewd6bgAAIQXxx&#10;oL8dgawhQFSBwGB3w64f5WoU6CoB6AIHBpgAI84BRXYBCxYhAc0dwYB3wEw8oEKSwARGICJwIhLR&#10;8Dp3wboVoAAGCBwDQE5S5lQe58gIwZayCCoh4fBoYVxIQE8CMAZ8RkABp5AAbKQhCoQAAaQNhtwU&#10;gAABsiweQX61BewFZLIf5fgU5UwCAKRXJBsnRmxXYA8n4jYCMxgd8xwqocIQZS5fIBgKIAAJwVwA&#10;AfIb4AAVpXYCh8IGZAgARxgBkToApuRrhtobZpIZkyQC5SwdJoYFo8QFqGQiQcCFwYxi4FAO4AAD&#10;4KctAAACAFQiAcibQYgOwAAF0uQaBQgEiFwGx94hIfJWofBWofhWoXiDgASCoJZ7gBU1I6wfRN4V&#10;iHRTQAAFsywaabQhIA6HQIEvICZd4bZKYZZKwBiAIAklYeBN4hIDQMAAAHJJYAJx4WpoAfA9QDqB&#10;IcR9ghIAgEJDj/wZJp5VE0g8cvIDUiw64e5uAV5oACgP5mBmVC80xj08UOccofUfQAp2QV5UwA6C&#10;oKYdQhofpx6kDxYeZoJLIdpGoHZc4DwIJD594bKbQFpQgDhAkpwAiG4Bsq76giIfkkYXgFzxZoAA&#10;JGoeJWoKUdVFAhof0dQWUeYewdoAAHQZyeiJAxoxw0gNFNw6Qe4c6DoDQhQC4IhK4XYjgfkdQYUw&#10;YdBTIAQ84J0zgBVOgjYeJXAWs4ohIFM3wEBL4AJDYA4/YBL8wige1OQXqDgeZGoGIRgAAZ4OYhQB&#10;BvgJxN4Ajz8e4qYdwaAAAXDpghAFwQgAAbSFwfBFIDpb4Hq3oi4fFGgV4DxU5joAyCoJRNIBRd4h&#10;IalWYaQPohQGYSqHBjU6lKYHxIxPYhIK8dQAZ2SKCH4WR5AexaAAyE4IAWq6w/YZ1UQcoWJjx9IJ&#10;ErstQAAep1IWLP5ohY4IoYYhT0IAAYx3wcUXIhAG5y4EclM3BsYYxsAhIGiFwE06aj4eoeouwJgX&#10;9iwjBaYQKBIQBs4MRPYTqNKDgA8vIACbQfRIsttVVlQ6RJAdEm5uodw+YI5OQVhVB2QBlaIV5H4I&#10;kvINCDgTIGgAAMYDg+4WB04hI+wJxnYVBUwBNO4AIXohAOIAAWp9gKtOQew84EAVgAATxQ4LhPZF&#10;IhBKYXoRcko/p9gXKAIIRSwAxEwAEdwdp+QCRMwfRi4KZJYXNaIToHYAAFcfQf59IC8ToDh8gfJI&#10;oKSBwZYRwAAUUizM4AADZZyjojgfZWZowD49QAkGYfdYIbZGL6a1AbUzpEMkZDJ5AEZckZRjodcz&#10;gdpWobZH4KskYEwXQAAYBNgCQjAwIeYGl3xGhGoi6bQJp94WlvoRJAIO0cobAHoAAFJVdPIaZWVL&#10;1ld6oxgf5h4KxhgVhRIQUzgSRTxWqY4JR21rgRJGIe5koBhGoAkyQRlswOYeRiAhACdkAX1AIFxX&#10;AVJwILBd7hh8V21t5nhOY+wY9s1owhBkoI8vNF5vo66H4fR1IcEdQe1WYOIVIAAY5pIVpBpmQh0k&#10;Yb5PwHxGofhc4YZSwBM4IHtowelrgYE4IFSFwMhi4TpAgQJc5fIhwcoAAatawHCH4ENowVZ84Ykw&#10;YMxmQQpaYPBGoWrSgJhWQS9T4GhGIBsToERGMttywfMMAcOChfIN0gYZdswVx5RAgjQsQFARuNQJ&#10;eNgit0YaJygGBkAFZAIZpZwAJsAJpsYXZK2MgABlV62QI54NBCJe1oQAAThdgNxfhZYAc3wT58IL&#10;WHYZhY4HAhAEuSwEsgZc4hBDwGBQLUoAACZzQJZy4Xxi4OxdgSBaAfJ0ACZewThMQOQ/Mzh8UuQS&#10;5h5LI6xMwflqIaNvoFxRIKNc4WtrgWM4L110eSgAAGqE4OaBwK5uQBh5AERxlboiBJAaF3QGJjoB&#10;ZFJUAhFyweR94JtdodhGIBcMAapdgXBmV5ohxtqwpEUgbsdqhSeMwhpWoa4I5AVMoDJ9gV5fgYyS&#10;wMZY4NVowSd6giIcOhgoAuZ84sgZeiQ3AHAzhtohAPmjIQejYhJhYNwwxh63w4IXOkgH2k2QRjYe&#10;wewI+lgq8GgG4G6vJHohAL+moUWm4hKnQE4YWngC2nwhIZOoImYHWiwhIGGo4WepIzQ3oIN4AhON&#10;QRoOWqQhgHuqulwhALurOm8OJT4egegImsGoIZIhIqIHIvoh4v4JGkhQIhGsus7842QMeuQUOumi&#10;liwX44IBD2QN72gSQD+v4l4bGvIQuwmjIPmo4GAYOxQB2xmlQewF+yAS2yQrIIt3mxhTghGsQGuz&#10;aqAtAP45AsAYevOlAP20ujcyQi4Fu1WtYyFSwxgIW2AgIIAPR8P10vWAAIRCYVC4ZDYdD4hEYlE4&#10;pFYtF4xGY1G42z2cziQRiE8Xg8I5J5RDHXKx/LWxL2JMR1M5TNYeO5wxZ1NoY3J8QaA5KFCSfRVh&#10;R4SwKVQCDDGNTxzUZ5U6pVF9VyPWX5W4SF68wrAJrFVYcgrMf7RDEvawlbU7b11cQLcyBdUddxZe&#10;YY+74er8kcBfH3EhThUfh6yR7JFlDjUhj3nkXHk31lYlYhMvc0HM4/s8A9BDExozPpYSsdQUNVDE&#10;zrTNrzHsU9s4Y/dsAtw+d0N940d9CR9wVvwwVxaoteRd0ctuYB+di+h0el0+p1et1+x2e129ZrR5&#10;3xX4YwoDYADClYQIQA/G8AAHCFysQATikAAj6mQwgAIA13P8/6Mm8YgAB2JIAHQegANwAAiiWABy&#10;miABqHEhADAAYpqAAHQSgAGgLAAZp1gAAoEAAgQAH0eMLmSAB/gKABbGKAAkhqAAUBQABsmyAATB&#10;UAAHA2AB4R2bkKISEoVx4EgAGwZYAG6cwABqIoAF0+QIAS6ZwmUAAXh+AAOBeAA7jaAAvC4AAsCw&#10;ABTFMAAAgCiASzibiEDsUQAESLqFFiOwACgRcKgAZRoRtD4ziiABTmG+YpgAVZUAAAwCIceQADJN&#10;BOlmAAojKABUkvEb3oadMFAxFqEG3EQSAoiZhU2JQqAACkkmQXoAAwCKOKOWAq18wSMGkTsujIhA&#10;cxaYyFDippIIOPJQAAQwvwBalqoyZ9NiDWR8gEAAUh2AAR10XRcAAeUEjARQAE+OoADMHgAE3GQI&#10;AgAAcCAAAGUoVhWIUXr2iE9QITjFQABZGoUA8ABWFahQVhlHj1Ggg5vnaAAyj8ABMkBN84uyfoAD&#10;RNZMl5dZMAAOAxgAGMHFoUoAAXSiGn+AA7U8RdhiVNZWFGAAE5khZ9JMKMDFsZAAEKSwAD0NL1nu&#10;AA5C3R5mAAZb9A69SEn/miEmOXwADHYpznnXAJAAeJ7AAOpJAAONEokaBU5XNaEzhMAOgATl+iJG&#10;tuoyO3AHdwROcIjAGRKep8gAYRtRNDhYTcK09htBxcFXfID2tzXNogFAPxzCgDQsJgmgAfJ3AAWp&#10;fvcBUmHGAASbNuyEhC9QZhmABp6ObJyAAMQ6AATRE6R4A/kfH8PiFeBuQyanGgNF4kCQAB2HQABj&#10;ycEQbgAZmSggBlrEzk40aaKU0FRaAC1GhBVaULo4gAEoUgAd5wx+9Rd6+Dl6h2FwADGGm0sQoABS&#10;CRAAOIdQAAeBGAAKIV4AAQutHeNUAAQQtQHgSCFD41nXiKEOAANQZj3MeIcKVpQXg1gAH8QsEKPg&#10;/h4AAF9PZDx0wBBQDo9ypxtNUAkA8jgYYgCKiEBWIhFR8DeGKJEGIRB/AKA4C4IoH24jDH4P0AoL&#10;QzB2CcI4PIBAEIvHIKwSwSA/j4HaOYfoAwFgjCwGkJwiIugEb8Q0fYvxCCGCEH12AUA+DbFeqMXQ&#10;XQdjHFIMYHIiBLhGDuGghiQxrCdByDYeg7x9hOGaOEGIMlTjbE0IEEwZyFgEAUBsDwSBRihBWEAH&#10;Y+RuDAEiDJAwEAQgsB8BgaIqxij8H+AcFwZw7hNEaHgAgB2gHXHkI4BgDx5j1AABIFQLQLgqBOO0&#10;a40B1DVG4CMLYaQsChEoM4SohRbhvYyAIBIJgmBGACPweo2xci+H8AMBgXBoDWBGCkfYiQIgtHwP&#10;AewBwWhBBCCIAo2hai7H9LoBIDwIgeCIEEdIvhYjwkoA8LYlQ4CkDU5wsg0RLCEFiGsPoJQvhyCq&#10;J0RYBABrdG8KEQIIwwShlGB0IwnhPgtCKD4ATswACeLyPYfg9h3DkHeCIIwQQjiTE+BUDcPiHDtF&#10;yJoSgSAzgMBiFUNwyxVPqIaPYbgxRIAuCEP0BAFA7DiG0AcBgCyNnKGRW8VVcSKj/HyPQRAFAMD6&#10;HoPUNo8h5ASAaA0hA+RAgBRKQgPkVTQRzo5Y1awwQ+BnGAIUTQAQCARBOE0II/B3DmG4MIZAAwJg&#10;kDkN4aI/RyjNEiC+sY/AAAIA6CoEQNQTDsVsOqogCgfBsDqMESYxAkA3F6LkZQBAFgMBCEQI49Bu&#10;jHHONRKICgLgYBQ7EEQEBrCsFqQgAgah0jwAqBath/hWhIB8OgcY5x3DgHSB8I4RQeiCElLNIJCR&#10;3jSEwD0LQ+R6juHu08EQPQeBOFEKcBACT3j+H0M4QoaRaCJFqFUZI0xjBUBYOQbA7g0jyH2BawVh&#10;YSBvHiPcCADgEDHEWIQXQdg+grDMHIKYlxGDaFYKIWJpQAgLBBF91ABgJA/FGL0FwNr6kNH6PIc4&#10;hwKAfH6PsBARg/BRGAIwVQ+h7ABBUGINYUHhPqsYRQvILAt5jDzmUlNCRtCeEaKgMweABAMBGG0c&#10;w2QHgMfW1oeo7BCAQAzQkfgcTKgOLnQkeggwC2CIQH9rbph2CkCADW9QIQaBgCOMIPQeAYBzEIE4&#10;RYe04D+GeIW3olhNgBAYCcfo9hwD+AuDQJgiRCAnCGDMfw9R0iyDEGYaYsheAYBcDEd41hlghCOF&#10;IIgmRPASAmAkSADgAjxbIFEYQ0AVAxAsK0JoRBsDAGsDYO4jAkCHDnTw6o8BBWiH/CtN4DwVBTCG&#10;Pcb40RvjNG2AMDQNA5DcGMP4cguBGgmCcQgBAFgYAyAoCQDQ5Bei2HkO8ewQRKioB6GkKwrQhgwG&#10;qL8aQDQRgrA4DEFI6Bki8HeOMeFlgJgoCgEEdw2BpjpGoNkD4VQ0BfFQJYANO1qisBuAYaoyh9hH&#10;FkM4HATQYkKGqIkQILIYEKAKAwD4IAmisFQCYGjECIi4CeCkZIshsA/E6MAIAYgfjrF0JESwRw4S&#10;8CKHgaIuhWg7AoNQYw7QTBeDCOAU4pB9j/AGBsKIYgpiRENnwB9thbCqDIHUfI8R2DyHYPkFQaw7&#10;BVEYHoiDWx2jQGUJgGoOIqgKC4OQeAIwNovIu1sf4b/WCS9cTYfw8xthJCIEgXQyhvCXFELYNAXQ&#10;kiYECIANIgBAkMBACcGIhRBiSC0FVeG6Q+huCkIQSh8iFAKCMFIKAlROCbBIBEBTWx/CgEkHkMQc&#10;BFAqBcCgeI4BsATBKD8W4whdgaAUAX1QbAuBXEsK4q4UwQoIQKQNAGAJQMAZ4WoT4jaOQAIfpmgZ&#10;YcIeoGgDx1o/wW4QYKQJQPwV4BIBIBoGIHIHgDICIBDhYWgeAfAfoTIVoYQMYJoGwJgE4BoXAbwf&#10;ID4FYGAGoFIEgbobIagZ4aYbAFYIYLAagXgU4UYPYPYLwQwQwBhw56QJgbgbYbAaAaIagBUJ4DoF&#10;oHQE4CIfgWQWxr6cwcwegewDJLKxoawYQWIKwNQPQeYeAdYcYd4fgLINgPIUoRJdohAZQQQFgG4P&#10;4aoIgNYQ4dwXISAZwbgdIDgFYHQUQTQUQIIHQEY2ofgfYLoIoGwVAYQaYTwWQYgMAJYHAh4forYM&#10;QKjAgWIW4L4OwRgUARIOYh4BAAgAIfJkAZAcAegG4D68awYdgNAJwF4WobwDAaYaIYQCK44BABAG&#10;a/5qgjQO8aQEsagMkawiwfAbYAAVwExN58ALJsghIeBRgWwHw9xLIK5tKx0dZarBQAAYhKgcg/QA&#10;gDgAADMUidoAAdxCIBJY4KJZIcYTQAAYaUAAJCwCBcABhswc4WxpyCBtgHJMoUxvxmjHwAAC4IQA&#10;AdYXYAAfBFQAo/oCIFgAAAgwYcx1a0QAAKgdg9w7QfRCgVhz4hgAgCYAAEQOBgwN616wQcJk4Ypp&#10;ohgA5z4Gxk4Dp6ZVAc4WQAAZ6FIe5boBJEofA94EZ4AF5lQiQd4VQAAW4K6UJnwERKQTZMEcwhIf&#10;BxoXiHAAoIaZqTYSZLoTIAAFZTwfQ9oVkSsmZVoEkWQFZMoA8XwjACMwId8wYnjeAAAXpeDJAAAG&#10;AWAAAFTgIeoa4AAWJHwhRboA5hQFZQIFBWQhIfZEQXopoe5swEwIgAAaIP4AAFptgFpMoiQbgRpQ&#10;Z4AhgBBJYGxUIDk0whIeZHYW5JICpNAE5/wYEWQEhpQG0oAhAb0uAaxtgfJ6yJpbyPQFiEQ/4fRO&#10;oVhDkkkkkeoDIGkfQ/QeqBICRqQI5nobhdoZc2IAKwQCkUgAx1odEhqeJAgXRXEkYWsboe8lgCE7&#10;4BhIIdM+wfZxQAhvE7x+hqgeh+wFRdQGEPg7QeiCgWUkcyy14EExx4czgiAe5UoV5U4A4CoAAKaB&#10;IhgeqAIYALIAAfYd4AAfpboDSBgGsgSlRQZpobkuADx0odJZIfNFgBkkYHwVwAACEsAh7dIAAcMt&#10;wYx4AGIUgAAb0WTxwAAKQfC14hzRYdI+QXxRIAYDIAAJ5CkWgjAdFMhXgNFM46we4c4AAV4/ors0&#10;wIcjgjYegcAAAXBiAfVFgCaHAIxAbcgjAdoZoAAXM74hIAgBxBRSgAREoDEjID8roDRB1P4hYaIP&#10;gAAaqAdQ4AAIxGQWwFohQBAC4+ZOoAh8EdgmwftKoYkrocspQCAGCCoW8rZ3AfBKIDpWQHpy6uZm&#10;gbQ9AZs1whAC6BgIMhoATO4XqBgdNOQhAG4TxcIMIhQfZsgX5AwdhGQhIKyZiUQjIcpcoZBaYfKB&#10;LHQAABRhQdhZLnMxzzAF01IhIep14WUsAf611UoAAJsbQBJU9HoAAX5Kgd1QQhIFwQxgwPIiYcEr&#10;QY0rohIGhpQE05IqgetiIJliYX9iojBpQOaFIRxY4PRZKAaFUroAcrRMZA4REi9U9lA7ZtIdDgIH&#10;BW4cVEIFJL4FR+waJJwbceoKZ14Vh1YNEjITJ1oBJHAI8sAAMjgWZFQfijYWY9AJk0wAJW4ABz4D&#10;RGoHU+wWRSwfVEIDxMQGIwYboYJCVC4GKCgZ0CpatWAAJCIABnodpNACS1weMroI8xoaKC4IEhoY&#10;Z1Afc74JxuQS0sABdaAJxaFqJBVcktYKwRwAARkkcmojIfc+wQgxQQRIIIR3oXslgUlEILpU4HLg&#10;IABaAZRboCYOQAARCAdaAhFOoSYJgAAS8lgcZ8DmZtoQY81RQjAyIeYGl3hHRHYi5jIFt2waktYW&#10;5koJB1AbEtYFJHYEEpQZ80xetlN6Y6of8twKwNxhdRABZ3AJMmofJfpTY9xYYboMRWZHABl39UQD&#10;ZY4HJSwb5r4ZpvAF5ZIZJFQWEkYLBboBheAH5F4eBW4YpSgAbo8EQAAA4g4XRBIClIQX4J5gw7cl&#10;gcSmIKxHYc9OoeR0oK6AYQ5+ZXQh1QQUwHoAALZvAJFQQW6CRR1uk05jgTYO5TiEQKBnoXxY4OpZ&#10;JdQhxkAelxYPmGASpJIFF5Jz4H4UIAAWZDgBJDIVDo4LK11QxvAFQQgAASgLxEwhKBIb5aYK5Ood&#10;Ib4AAehRILCAYQkbuD4jJG4FARuNYJeNoipCIaNWAGBDgFhLgZ5eoASC4KIU4AAWWKYU4PZNN6mQ&#10;Y6yRgAMuEexMDo4HAwYdRkoYUmoE5W4YZ8AbxeAHCBIAZMQHksACZGQYlNYdRTwT0gQLVaAJdwtR&#10;ADyBgGxGQYtNYc9LwCEboIhOJiYAAbhEoHokwYRzJa11wJi7YWpfoWJR10AAAaR7hY4GsdQhAANU&#10;QEsWQQxdpR1K4AAe9JwOmKwSxDgKpxtkYABxoV0tYLIxQPgcsgZcoYoWlOxB2EYhxUoX0jILA9tO&#10;0w5L9T4hyFYfJtgQKPQRtUQFgfWXBz4FyAYWUc2M4iocOhgloH4cGiAxYZeiYHGiozzdQAAtAP4Q&#10;GjghIOOj4x4SAhIuYAoXGkwIWlGQghAyofQxIpQg9Zg3it5o4hANemwS2nAhIE+nYsAYQC2n4hIZ&#10;+oQnAHa/5p4hARmpIOepd3QIupwZOqAhIMuqYTWqohgJurAWmrQhILuroUWr4hIemsQImsmqBFhY&#10;wqIp5ZIhx6QJAXOt4hIqIHOtQhOiAcAEevGi5XwKquOcGpIRgOuwIhOmY3gG41QKA1AWMZgBGjgQ&#10;AOmx40AAYSuyenYE+sgIlioX+lEjIhAGGzwV20B2oEMwYd4LO020AVw4ts9lL1QL21waG2Adm2Qd&#10;O2j1QiUJQPYQm3Q6WzYgIIAPR8P10vWAAIRCYVC4ZDYdD4hEYlE4pFYtF4xGY1G42z2cziQRiE8X&#10;g8I5J5RDHpK0tLXXLzXMRBM5TNYeO5wxZ1NoY2p8QaA5qFCShRVfR4SwKVQCDDGNTxzUZ5U6pVF9&#10;VyPWX5W4SFq8w7AJrFVYcgrMf7RDBfawbbQZb5mIArczRdQ1d4k/b0cr4o7878BEhRg1bhRVh7JE&#10;2li3ljXVj2hkZW9F/lcW0n9mYSAc4rs9RShW34BdJDE3pzJqYSsdZoIYmdgZtkYdooNtDL0/QFu3&#10;zvRvv2jwYSPuIt+MCuRVFry0dzVtzwP0cT0+p1et1+x2e12+53e9r9gPPEK/JGECYQAgFBCBKAH+&#10;2oUvFoACaUQADg8AGSwwAIA078AQCjJvGIAAdiSAB0HoAAnC0ABNEyABqFkAAoC+AB6H4AA3kWAB&#10;HjoAAagsABmnWAAVBqABbFmAB7nIAAhCIABzpMKhAAAVY/gAwYAGybIAAOEYAGEYQAHMYIACvBx9&#10;IQHYrgAWpPAATxBAAOpEgACUhGZAoPAw6Z9HjDYnAAUJpAAUpaxacAAC2LYACwLAAFMUwAM4iASg&#10;CABuIQOxRAARIuoUfJzgADshHWe4ABoJEYBIABFEohQnCnHBUAAAwCIUeh3AAUhIgANUqgEA4AEz&#10;FgxiKiJ0gAAUvn+hBtxMEgKImQo3AAPhJgALw2zKSSUlhYQq2IfdjIwYMOiAOyEPsf5XIUOwjAAR&#10;ZdgAO0pES9EBW5bqMGfFggipDAGAAV7+CaFQAEaOIADoSCEBAAB+G8AA0h6ABNmKAAOB0ABnF6AA&#10;KgQAAc3UZBrgAL5AgAUA/AACE9TFUz5jJBAYBCABpnEAAovQVBNgAQw1gAQMIisLk0FCAACAE7hi&#10;laAAjCrOGHjcIQAB+JQABiJYAFoUoAAXTSEn0fEpk/a41RaBU55WKtxoYduOE8StrkUAASh4ABcF&#10;uAARXKZZfAAIgnySN4AEqPFMAahR/1ghJsmcAA16WYJmztDQSBcAA3EIAA0CaiZoaCN5R1bJhtmg&#10;AByneAAXXwYOvAgBaMjty53cyTnNowBdSntJhmzYGQPgAWNLirlIawQXJWAABlS292XZoeFHSmzj&#10;gj3GWhUwxjgUhjBKTE0WwADLBE7oSVHeiuK1IDqAA7kYAAeCZrnXEaPIAD+R+ZXGWM6ktLA5j6AA&#10;L4yau8GzAoiXGA4JgAbRp4F+FukyTHADSAApZSVD1gFAGQoXorwABPZSPlJhXAhBSSmJcAAH0Rgz&#10;PaM5PgA2CBPcEMVsY6R2gADIIhfIdwADtG6AAMS7RZIsAMAYAABURijgcE5nYA2XEPFUKttKkgHg&#10;RAAMwYyM0TEJG0iYEqtSGCsVAFkOAAAkoXFWJxIDRCNG0DCIqKxcwKkVHiM8WolwehRHyPUfYCQR&#10;AuBADAD42RZC2H8PwCQYxyDZA4BuHg4hRCKBiHEfBJQIHkBkFsMgMQ1hnAW7Ah48RWhvEgFRYANA&#10;vB/GWyshAvAwA+GKKEYYORDiWCMHh/RCEwjkFqGENo0hXiwAuDUIoYhfiwAMAtpoyBGCbD4LgA4B&#10;QAjtGWM0eQ7R3gSBwDkMwvReD3GoLkS4QArD6HuPwBQJI0AtA3GoW4/h+gVDIOYbAGwMgQO6PIRw&#10;DAHjzHqzkSwrQfBoCkNcUIixXBkDuAQEQPg4DNFuNMT4jBbhvD8BEFQNwzDJF8AMfQ7xOg2BoOkb&#10;o6AWCGFeFMPIMBEgRBbHseoQhbDaB0D8CAlQTgoHeOQdoEQbBYDSMYUo0A6BKFsJAXIAgGgrD6PI&#10;ajtCyC0C0EQZopxehAEkK4HwbQop6IQMwSgmw8CwAQAYAI7BmS8HWO8CINQcBoGEL8AwCGCEIEmX&#10;MeZKx+gKAmDkOYawUBPCuBsFQInkkJH6PYVwNgZDTgoEAUoxAfhaBwQ8ew3BiiQBcEIfoCAKB2HE&#10;NoA4DHKkaOaI4ZFjxVWRIqP4e48hEgWA0Poeg9Q8GNAOW0hIga2h8H4P0AcNKbWpdoMEPgZxgCFE&#10;0BwHgSgwC+FiPkcI1hIArBoPsfQ+wrjXHUBsAA2BIgvsEP4AYRhPC1ByF0IY4BOCDFCGVh5CA5j3&#10;H+NAKANxei5GUAYEYNQ4jTGOOoXQixPhQe0QgKwwRqgpB8BoRgAwIj1H8/sZw6QWgxRGgAUYNQVD&#10;kGsOFJgCAbh8DqCgIASwPg4Ba8kdwzRGAnCRHseACQRglBuGIMAKgvhlAkBcCI7RoC/E3KoCoRgw&#10;BgFiJkUALQNDkGwO4NI8h9gWbbaKoi1x6D5ASAsA0shDi5DqHoFYZg5BTEuIwcwwxbirC2FgeY6b&#10;tFbA8D8IINBCiYBYDsExDx8jrG4IsDYKR+j7H4AQDAIQSg7BgNcVwsD3AMCwT4E4JUvkXBZn1NwW&#10;w86BJQN8XYrhVBICqPgAoCAfCAE2EEPCDiHD9yqIYCQHI2j8D4PofQAzSD/zSIIAkLCEB+H4Psag&#10;lQ4ivDmJ0JArBjgDHGL0WgbQ5gwDmIQJwiw9gBH+PwborBSC9EGHcdA10xD+H0BIKYdgmh2CyB4G&#10;gLh/D2HcMwTAkxch3EEAMA4CR+D2HsEQRIiQUhfDRiMBwsgoA0GeLEZoGQdhDBMDwD4whFiiH/G0&#10;GweBHBIEMHGtp2B4bdAnvsfwMg1iKCaJQOo8RkiyEmDsKBeh/hfGsOgCgBBlCNBMmQhAXxhjTBAD&#10;wFgtgsBMGWKkWoLw5h7CeIsQYrQhgwGqL8aQMg7iHCYIcO4ug2BWGQJYVgEAaBKDcMkWY0xKUODe&#10;H0B4OAmhvGKLEAIAseoBFYDcAw1RlD7COLIZ3UngkJF+HgTohxnAEACP4dgyhlj0HgPIC4RgjBoF&#10;yLkiQsghgbGeL4cwPxVDLCAFUGg7hfCSEmEMN4BwWBEDwNMXYoQSABHBCUBAGwRAqCMD8a4sBVD3&#10;HePUIgmxZg7DIEwdIwRWihCoGhMI8R+gJAoDwO4dQdhzDiAh2JCx8DsG6K8LIaBtC8F4B1cQYhfQ&#10;4I028f4b/oCS+kRxt46hwTsEyH0OwiRXAkB2E4XQthWghAcARCAmBTCnFQAkBoBBoDIGaOgdhJgA&#10;gq4yNAFIFQBiVZGK8YQbwfgeKXQZwZoewfZjoOIPYVwRwQj5wXQWITQJAKINA0gA5YwfIJgKgLYS&#10;ISwTQEQCoBQbIYoVgHoIQLQGgMYQwWQOgFoAoEYJAGC2iLhpIjRloAIfpWAZYcIeoGgDxppAAW4Q&#10;YKQJQPwV4AwC4EoZoZIYwFQDgBoK4IgHYVgYAZoOgQYRoRAPANoJgE4BoXAbwfIMoRATwTQO4MAY&#10;wWgT4HYJoMYAABoD0AQcIWIQAPYLwQzSwEwGodobIZQX4V4TSBYM5OwBIVIZwb4JgD4egEACgEgd&#10;a/IU4bYf4LBR61IaIXgVAIgLINoeYeIeIfYBoDAPQOgOYOoOQN4BxUoToJwAIMhFhOwAIIgJQKId&#10;YbYZIaIbQcoEYGAL4aQZgUABSAJooeIaoDwCAFgd0N4boc4bQDpzwhgfIewd4SoSgTQP4O4PET4C&#10;YWYVwW4IoIhFIhwBDtgfIfoAAZAcAegG4D4Bb5wYQWYTQIAJ4NJ6QTIP4NILQBSQqrQGYe4e4Zgj&#10;YO8gIEsgY1IMgiwewaoAAWAFhVoB5OAkwhIeIZBKAHIAAAYBJJIey1UjZbzZQAAYhVQchIoD5kgH&#10;ZSQdYXgAAXZVQhIKhWAdITQAAYcQQAaLIIQZRgQDoAAZ8gwa49YA4E5jobAAAVCGpWAChJ4IxS4a&#10;JQQaoUkix+AJMhIAxxwVwFMixcoJgeZoQ7ofBeoYJQQApyoexNgeZPkiwAAG4WJr5nYcY9adhlhg&#10;gd5vDMciwDIAAJQZZ14/4d8nAaYMpxhhIhIBwH5E8wAEB5zrAiAdcp4Z4TqFoAoAAd0vQfIkwCJf&#10;AI5JAAEA4aQMRHprwIMf4chXYbBeAF5CIFcwAe5H4YUNoAsjEsgAAeSEoAMyIHRFgD5aYjQCM3gw&#10;BxwlAfZMQaANgAAbcp4B4HxmRJEyJDBhIYswABSbwdhvAe4dBTBdQJZxccS4pEAZ5SQGhJAARJAZ&#10;RtYFpYAFpXwiQcBCIbR3rUYAAd8f4fKDoAhjIJQZIAE6MnZ/QbUp4HxawAMvQYAOYAAEgSwAAGyT&#10;4hAbQRwAAaQQwABMIAABAFZE5XAEsz0YI7wfRPgVg9ohIGBS4FRJ4bpeAZJdoAoCRBhQocQPQAAZ&#10;YRpTA/IIwY8/MhwX4IAAAdcf4GBXYEhN4WrMIe4kwGpw4ERwQYJnAdEnADcQQH9A4ZYM04sx4DwP&#10;Z6hv47wek506E6Uf4e5VgA1CoJQZ8/M5ghdL5cxL4A6LIKYdQhoedMgXJaYfQkymIAAE0zwDxQQB&#10;MhwZUwAbhKQARcoDhOQd0lIehNgEtKwGtLAhwfRToYFHIeIeQAAI8vQYZ4IeIdh/Zo6rYhgeZvAY&#10;tKQdxxYD6JYHdGIjQdFVZYQWAuoNA7Ie5QoV4/4hIC5GQIZawjBt4AAa9BqlQhQF4Q4AAFZtYlD1&#10;YACnoiwAkhwIhJACQF5txWAdRItZQhIFKEQGKEAUzrIBAC5BhPgAhcsjgmwcprwYaBjUAAAHRoIC&#10;9HIWwGAAAfAcxQxcYHr5gigfpJgYpOQciAghIIRgIDBnAhgWUq4ekoZOwAAHA9YEQLwhTcIAAYJM&#10;gdJgIhIKJVgBK/4i4fho4ZMgwcJoIh4BA/4IxfYBheQhIfJxwXk5IeKmohIEcwACQGgAAepNga5r&#10;FdQhIFZHQF5G89QVQAAYxJ4hIGlA4E1BQqgetpgJlpwyoX4jBUANqJYSlHIQdqIPghJlIANkQOQA&#10;AclGK4lclsg7sjQdBMgHBgIcp/QSFA4NRvDAJhRWABYcpDBH4NBnATJTQExIoaUioAB8oJZv4Xpe&#10;QKhH4VZnYANiwpoPZsYQhEAG9GIZREYGEiYYwkwVsioLshwEkiYbZjJb1eIAIaIhBw4dplICQfIA&#10;AdiBgIB4oapyoDiBgIZsYWNuwexLAVpZgINFwOc/AbS/IeMvQaCcofyBgPgU4AAQSFjrIiAfsvQV&#10;FKQPKmodpG4V9KwI0oYRsq5EAhBjIHQFplhChIpr5jgbsnRPZkSvYRhxwd4G9Sth4LhlILBcqKQi&#10;oed/IGl/ZHxH4i9r4Dx7ocYI4AAZQXBEJxwbBVQFMhID8tYZxadFVsuCY7Af5XYKxXAVgBxnJxYY&#10;BjIeZcYGRmIbkq4Q4awAANoFB19/xmgRJw4Owb4AAXU5IKFSgCEtYYYDiHshgLB+AEhgIZBUobEi&#10;oIErYAxCIWpJ4EZnYHI/gdFoQV5mhwQ7pVgbwKAAAIqmocxBYCJ7QOpN4KlCt9IhqEQHxrAYc4gX&#10;RXYIpWAfxLANJ7QTREYG1WAIJKQSJF4fBfAPBItYbSZFstYTxSoNhUoBF1YfRC4MKEV7gAAB4+AV&#10;o9ASJEYA8f4ZZF4eI/IH5vAXpWoAZQobhMgIkoYdJBYCdrQOxBwKcq9sYjIwYFARuWAJeWQit0oa&#10;NeIGBdQFsf4Z8jAAZN4KJOoWAQZOdrQLOCmY47NWAAJCJx4AAOAg4R5RQZ4poIg+AfpmIXVeIf5r&#10;YHFTYCcx4XhQQFh7oNNr6KB/ZWAUw9AJY9YXs5IOhJARZKoLpHUp4AADIbZIxlwT5IUzxoRVgelj&#10;Zbh6wJhNQWp1wWJSrkAAEhIa1KQMxL4B1MkQwABVgAAE5uYaR4LUghIfhJATUQQQAcJeZ7oXlWAG&#10;UcoeRpYI51wfBuYYZpYKR4oYo+YXBnxfBtxjgZFGIPhYAXwpoN9oQRuToh6/IfJNQUszwNMrYAMA&#10;4fIMCExC4Qc5NWoiwcOq4H+rIcGrYxIZerwHGsAzK/IhAswQQPus4hIOOtQSGtghI0gAo4wW4Ieu&#10;eZCUDTgrII4pQg4hA34G6x8iYhANuwQSmwghIE+w5IgYQr1jYZ+xo8QHjcUjQhDvNOTu1pgeruwI&#10;wp6H4hAKezwVm0AhgJ+0YWW0ohILu1AUW1QhIyYIm1wZO2AhIqIHOzYh4JG2+ym2QqOzb5z6QSQO&#10;G4AhI2QMw2GZhUw2FV4hIQm5YPe5pYgKu0B1whCFYAwSe61+YLgl4dZYwfYEm72zYnAHYhhOILAP&#10;W8zPoFgWe9WvA6L3tsusW2AZOyOrYcF/odm++0oWQdu/Yhg3YAQxoeQBfAQxIIXAogKAD0fD9dL1&#10;gACEQmFQuGQ2HQ+IRGJROKRWLReMRmNRuNs9nM4kEYhPF4PCOSeGOmVAaWBGXSiHyp0gOaBSbTCT&#10;judMWeTiGuKgD+hOCiQko0dXUmEr6mEOnQxjVEc1OfVWrVeEr+tEeuPuvQkJWFh2MVWWsQ5BWk/2&#10;uGUlXB24Au5B66XIFxt43lYXtI31n3+JGvBI/CAXDWeOP3FWNhqjHJrIP/JUakUnJP+aAPLwlPZ0&#10;w5+E3tYUcowxT6csak1atL62GYp+gLZPfaDfbNPcQkhbtbb0D7+rrXhI7ib1bb8D4jlcvmc3nc/o&#10;dHpdPqdWGJnsDztCvuRhBGEAH9QQgSgB/tqFLpZAAnFIABAQABksMAB8M9b8fmMt5iAAdiSAB0Hu&#10;ABhGcAAehchQmBOABavQKovAAVDxhsC4AGadYADMPAAEuQ4AAEfoACoHoAFaY4ABGHYAG4/oUBQA&#10;BsmyAAhj0ABeEKhQKAQAB2nyAA+k4ABBDGABfvWJYpgABALAAZxkgAEAOOUYJXPYLoABcH4AFoVk&#10;GlgAAti2ADUgAUxTAAAIAogEs1m4hA7FEABEywhR/AAQg5AAQpLAAfB9yWBwAB4IcbleAAoCoABV&#10;FQAACgGhRCjyABDkjPx/gAN0bELGwE0giB0xADDzIQbcMhICiJhSCoAGwdgAEi9Y3CamDRCrW6vU&#10;Ai5kEkAAcjehAjPMXKFDfEpJP6Pc5EJOr9WdZ6LmeWYACDRQHhoABlFwAALgahFQgDUaEz+AA2iA&#10;ABNmLTNGkiK6FEGNoAD8SgAC+L4AFA8YITWeKEGpDIV1SNglgASpbAAMo/AATRA3w8bQCrMZTTkA&#10;gBOgdc3isJwAHDNZe22dBsAAJDShhYRWE+AAKgehRSkwAAzjm8wCgAOo+AAQA6IafZ7AAOw0Q6U4&#10;AAw8pHSEKQdIRH6uAAYcDFkYNfA6AAGVYhJ6nrJceDCIoAFGXwADnm4QgkABGkNHuyl5sAaA2iB4&#10;nCABu6yANAGkXlyj6AB7UwaU3hVtyMDtwZ3cKTnDowBbknsfQAGQboABuEQAFfNArywG4mAAW5Va&#10;o5NodB0KHhQD8YnEABZGYAAmhnBQWwaak8ZePYzzTNaEn0flHUgWhNAAKfag7pJl2ISeFD+R8Ndq&#10;TOXkxl40jSAAfNKW9GnaaYABfc5+Lubpq5UCdoeYAA0eiKQuQk8dHgAe9Qh5c5wayQA7ABjFKUsJ&#10;kxleUgABgEIABojgAAE8NQABIIcF20IMwd1HKCHuOhTIYAACcWmHaBgFC7iDYUA5KYzhlnvZYQ8c&#10;w5gADnHOAABwEAADQGUAAOQZgADkHoAASx6w0q0IYHJMYj00CAV6H4NjtiOGfDCIqIwFYkEVHcMk&#10;WYmghBTHyP8BoSRPijBODcEgsAmg8HAv8FwpBlhRC2tgeo3BpCvGQPkvIzhICEHQNweAShPCoBqG&#10;EJ5Dx6i1DuIwJgigAAtCuH0aQqGLAAFyFsHYyBTDGB0IkTARQ7BnHuOcbovw/B7GYJ0VIBwPAwCi&#10;KASoJQfg5TUmsdY1hxjoH6AYAj9RjC+FiG0O4/B7j5DOOwdgBRrDAE0EYLA+wBgQCUKAUgJQaAfF&#10;cEkHo4lXAzFUM8JgVQYHUHkI4BgDx5j1AIGAcY8gPgcASO4ZYtxMA+CeP4AwFg5jhGsNMUQkRbhv&#10;D8CsMYcwoiaEWAMAQARdhKBuMYW4ygLhYD8GgU4YREgRBaPgkwdh3DjASBECAoAZgjHCM4bwLxFi&#10;yCgHQJo6hgCVEuEENgAgGAQD6PMd7oirj5HcJACoGh4jzACGEbo5QPAibKQkdo2RxjlHyAcAwAh1&#10;jKGCLAMwch+D5H0GgkoFwHwhAANY04+R6D0GyK0UI2RcjFBQHMQoUxEB4AIxUhI9hxDREoCkG4+g&#10;BAUDWOAbIEQJl3IcPYbgxRIAuCEP0BAFA7DiG0AcBldiMnEEcMixQqrGEVH8PgeQiaYj6HoPUOY8&#10;h5AMAat4AA9RAgBAYQkPg/B+k0kLSy1DoBgh8DOMAQomgdB1EKEURSNiECbAUAocxtAXivHGEMFA&#10;3xIgvCEP8BIHA8DmGuAUBSPB9DpEQAcDCPwABgHMP8cYYQbi9FyMoDAXhEBnFCHcfo6BpCEAyC8h&#10;AAg4j6H6A5mgngJgBHGO49gxhzAxByfc/A3BZCuHoOsd43RaCrGoLAXIHwoBnC6KsSoAwCKQHyOw&#10;aYrRdD6swNETQjhxjPG2D4SoowfhpC2LwLwSBjikF0FAWYuwUBBByKIGgIhzDYHcGQc48gNAXAQI&#10;I2RCbLj4s0AcY4ixBi6DtPNmIUxLCLFIDUFo3hnDfCAIkQoBx/j1GCIEQQBQWhGDCLgVhLnPkKHw&#10;OkaojAOgwH6PsfgRhSCtBUD0GQwQtA1GeMUdgFw8ipDQIYKxGAWaDTEFsPOhyNjhFuKAW4dxDDpG&#10;mNsFYZQ6BSEuIgARNCHj9HmOoQwEgNj+H4PwO4+h9AIMNqIeAgwCgRISGkYwvRRhKCIA4GoSQuCs&#10;FONETglhchzDyC4NofgkiGD8PscwzhSBECSPQAgGgfhzDWPMbYzRiCRE2B4KwagvimEmN4VwoxTh&#10;XDABkHoSgYheCkNsVIpBsi7GAEASopgfBpCwOQX4tRZBiDQOwcI5QCghBKBgEgGRxi7GEDoQ4ngi&#10;B4DC7c6I8BBADAmP8fwBw5jzHgAwBgBiEiTAUAcdw9x9BPF+NcEgGxtiNBMxsAAHg/j/biQgZZaR&#10;bFrAyF8PYZRPiDFaEMGA1RfjSCIJYVYOw0hUGAIAP+WxBAtDuH0KIhxBDlFUJUToWA2AMBkEcOU4&#10;wAz7WeKwG4BhqjKH2EcWQzgcBNBiQodAzxyS5AIAEfw6d8iwDbbYAIceLKCIgLQJAIBmi5HCD8Ug&#10;xggBbByOsXAkRLBJDgAgF4Rg7jQFyJ0DQARyQnBeHwS4SQ5BXFuG0MY0RSivBfPIKAkBAwPHANsX&#10;wxh8jvHaM8RogxzjfHmDUP4mAlCAXuQgeY3xpi9D4HoaIphaAMBQDwKopBKAeBneojRlw3/ZEl9s&#10;jY/B8D0DiGULQlBSCzBKC8HIjxNCjCWDYEZCSiDgHf/MBADACDSGUM4PQawyjeHiH2EgFUGoDeCo&#10;BUG+G8GqHmHwACH6HkHcGUGWFqDQDeESNkAEHcMUAMHWGgBwB0CUHAHiAgEED6DaHiHGGmEGEWEu&#10;CUC0DkFKEeDWY0CEGWHGAmFuGIF0BSHwGKAYBUCeBgCKC2GIFeEyLsIwYrAYUwGWHCHqBoA8AUPy&#10;FuEGCkCUD8FeBMCMDeq4EgPMH8EMDsDSD2EYE0C2DkEKFCESDqQWAaFwG+H2FEF6GmC6CCBUs6Gw&#10;pMBSUwAKG0HeH0GQEWD2C8EMEMB2DID8GIE2ECH2G4F4AMBKa6AUA+HiHkHAAcAGHuBwAgAUGSX6&#10;EwGcH+DO7etQHcHMG8FwGAGQHkHeHYE6yMGZCYrAE4EYD0C0EUBuACDuhaAgBgCmGGFSEaHQGyGE&#10;PaC+H0ACAcGqHKHMBOArCgIQFwEeC09EFOBsCsD6GMFO4mtOAAH8MUE6EiD+DWDqEMAKAgA2EAEK&#10;TyDMC8n04gIYAQ7qHyREGQHAHoBuA+AWH2HqHWCCCACGGeG0HcF2GKF+BMqgAqAsx4AQBkHaHaGO&#10;ty48IuDvImBLIqDJIuIsHsGuAAFhDqACW8CyHkIUHeF+c2CEAAAGASAACuZ6tTJcWeH8caGIa6HI&#10;P6BoFGAABMC1G4Z6FQsMAACMUwHud8GGdqAaCCdWbAauP6FiRKAG1cCgvsFakKUwBkPo+eAAHSPG&#10;F6PAANDqCke+H6JMFa1ctAAACSHmhQOoH6hmHcGsUdCgHubiGuEQQCP6BMD+AABoEAb2gEHuJMAG&#10;OTAegAT0HvJEBuFiSiUKGUCqAAHAW2BKUmAYbKGwQ+H4R4CGaiAidKIeHwgEHqpWAIZoHePoGMgK&#10;ISCmQGHaYOGESUA2fQBwZeGiQ4G0EqAABYEmAABSgKAFLSHcRmALJUHugEGsQ+HSGNN0EGAABiZu&#10;I0JcAi/mpWI2H0HUAAGegYG+TQAGVSBwFSAAA6B4IUH5JEHeRmAUZYiWAAGKPBG6AAB0e+AWHKAA&#10;GAWEAiVoB+aEG8eSGab0BUEWAABWDcUdIiIcHqG+T8X6AG49IchWDiAAqZPcW2AkOSF8CgUcCOAA&#10;CAV6HeEyQIQ4BDC4BsejQUAAHidiHcGkT9PkGpLyr8AABsTABEB8OsH0TeFYPKPeAAC1OkIQHwVe&#10;FcVYAIbKCQHHKyYUGWEaPeSUCUS8H+REGWDKRYZSBRNyBYTGFqBNQeZ6B+P6AwBYccSwG/O8BiXo&#10;BSDWgBTOGqT6A2Q4B+Q+OrPGABPKAAATPQSgGMDFG4d0Bye+BDDqIYfacoVGAOVYCnOqIYH2HaAA&#10;HKF0T8QyG4UsHnSKBsc6BGVoGUXuG4FLO+SwBnNyHCEdOsEEAAAWRWCeP6IeGoDqAAGmEYf6E2AA&#10;BICyAAF0QYHiVeCbUUAVJUn0AAHcPoGmb0HKaiAoUUBvLqAe/eI0HRWYNEDRWeOgkmcoA0IUAuCI&#10;RoF2Iy1EdQ/erRJQR4CAFuW4XOJQHIFoWzSjHKTSYsHqbiH6ayIYBFSiBwd8ITH0QINKHTWyAgQS&#10;CMRQAJCgFNHcAQQsCcTeAItDJeJQHshIGFQsnEhRDqCEbwAElaFsmmHwhIA6UUB6FXIyhOFyBqfZ&#10;PkAUA8dWPRMCIaFbWoHyhOTSV8PGBCQiISH4Z6GCY2HSF6IUCkVCSYIyHBO8GvP+HeGaIgAIUEBK&#10;gKBjTeIRPaGiD2AAGuESIbYQAAH4hnJQIQREISBkUsBRQEIkHAc6GMXcISBoT6BMeiLOawHqCZbc&#10;K1JKIvNyDfQEEkRKD8GEAAYbG5MaAGS8AARsHWRyVTYVcKOoZ6HQY2BwaiHcc6F2NKBuIQHKVSA5&#10;UUAEWIH6ZoDRJOEyQYDUZFNsIQcgE6BIAADISmBWdiGoSUADZ0AAbQHnMkdiDcdeEmf+CuZEFROq&#10;Gc7edaRSP6G4QYWgmmACGiIRJwHafQAkHwfrQsB8WIG2hgD8EIAADUXoC/VGFsQSETeMDlI2Gwca&#10;H6TuHjUaFeQ4EhWoBFaKGtUGIeUwH9Z0FTL4DyXUHGXcDzVcDsSmAcGeTmBkAArIAAA4c6FaQSAE&#10;SUB3eMH1L4HFLyA7JEGiWmGmhOHAXoEWVeAWFqAAFsS2mmIuHnhABphERkRnIlVij8G6a6GDUaB9&#10;UUGxWuBSRmBBXOGhJOqlcNhwOaH/NyCtQEFYQAE0YPSiIRJKDdJOEmBSP9LeFyRgAYRmAHMSHgY2&#10;AYX6HFQwB0dUHgUOFucmHNS+CxdKByQMGIayG6S2BmdOAYPWGGUKAzMaCaSsF8c6FVMbMaOoQGHn&#10;Z0FzOqHZY8E0W2GnVmECTQtsIYHUVSAvUUAcbiHjZM7gAAGOeiDnMSGOR4Ama6AyPWGoPcESFaZ8&#10;IebiGKUKCgQGAyQ4DUbiGUUsE/J2D+E6XleYHPLeHQVSAMGgAAGI0CDVa2YOHSQAAsZ6HkbwFwQy&#10;HaUaExZ0GufQEMTkZ0I0ReBQEbmkCXmoIreMGimmBgQYBYdUGetCAFVmCgUaFmRyFQRtbLhznSOc&#10;aAADQ6hcqnSTiSR6Y2CKWmGiaEFmBsAAAnPCBwREBbJKGZDqANPkFGSnZmAgUwHQPACWPGF9L4Ff&#10;LyCeg+D1n0EOTWCkTvk8hiTWamIQhIH+v4Wec0CZg0FqS8FiSU5cABLSHne+SaAaewGaT0DETeH0&#10;Z0GZP+BmTuH4WmE7OUD9aKHfSiEIRyDcVYAGZSEaSKD+iCEeQ+C2SUCkWIGRY8FhnpIiggG7VWDA&#10;f4GIdaCceSEoRLo8IgHIAAG3QwB6VeAcUmDiVCGkUsE0RKDjO8EQhUlaIoHDr2KEB+/iMQGXsCBx&#10;sGH9sKISELsQD1sUISDdsaEnseISATskF1soO1PDnUAA1MH0K4COGBs8ISNsBusUGQISDbtMEptQ&#10;ISBPtWGFtaAtteISL+GfssHttqISFztwCNt1tqHtt0CMJ4XUIQCVuGOFg0IWCfuQFluUISC7uaFF&#10;ueISquHoCJuoGTusISKmByKjOQIcCRu9twWIIRuzu2MuCnvMFfvQITr60KITuAFDveISClvkFbvo&#10;EhvsDjvwIZOecGDsDpv8rLrzpZhAAdwIIeCTwOMIEftXeFswIvOiFpwgErwlusSgIWFZwvvMSULO&#10;N2CEICCAD0fD9dL1gACEQmFQuGQ2HQ+IRGJROKRWLReMRmNRuNs9nM4kEYhPF4PCOSeGR9nAyWCa&#10;XSiHyoDTMWTWYScdzlizubw14z8e0Fp0OElCjK+kQld0sjU2GMaoDmpT2qVWrQlk1kiVt6V2Egqw&#10;TtijCyVeHIK0H+1Qxx20OW+zAB/XNl3VLXdRXmHi2+Ly/BbAXGUP/COnDIvEI/FYR/gnHPbIQkEZ&#10;N85WEpvMGTNQlYZ0o5+GMDRD/SH3TITUQx+6sBa1668cbFqbOEkrbLLcAPdVZa71Hb9bcED8PBcX&#10;jcfkcnlcvmc3nc/kpnpDzqCvrRhQmwAGBKwgMgB8uYAAaELZWgAoFQABkVgBir8ABwK9D6fWMt5i&#10;AAdkkAOh/AAaRogAFoSIUO4jgARRdAAKorAAVBUAAGwLgAZp1gAOhJgARbtISOgoAARpYgADwWgA&#10;cJpAAFAUAAbJsgAORRxCLiFAwBwAHSeYAEuWQADQJoAGMXYACQJwAAICQAGcZIABADjBCaF4AFpF&#10;Igi6AAphwABmGWABQFAAAZhmAAwjMAA1zMh4SgCABuIQOxRAARMroYdp0gAYL4HOdr4hCABzm6AA&#10;0jcAAqCxB5SgAAYBAAQg6AAR5NgAdx5AANhEAAQA1AACYGopO4BAwAB/oQbcLhICiIHMYIAA2ICF&#10;G0dgABKCaYM6WAq1yfddowbRXgAE4pIRJJ/z4hIqyeVhygATqDjEH77WjaSMmeWYACC9QQCEABf1&#10;+CIEIQd4AADJKEnwfYADbV5NmKABJXaNodIUQo4gAPhIAAL4vy9MAITYeKEG7HQRAZGAo0gWAADM&#10;RQAEyOt+TIMMGC2ABTTiAlGOSYZWAAJIsvGCIABkGAAHtgBlmaAAHVSGQXAAWUFnOYQACHj5wPEP&#10;JIgAPIygABoEoW/46u0S5OgAfFSFgW4ACPaACgIhB3AAA9Un8AoACBV4BP+XReIULYxgAShBAADo&#10;O1GEAAHEZ4AAgBYAD6NIAENSRAu6P1NowfOpBUFQAG9O5inEAAdbOjA7cQd3FE5xiMA7oByHwABW&#10;GRLAbgAVRPgALQxSJihWlDqYB2n0nSogFAPxbwZhG0AAehKhQo5cWBpgAQpMgAPUzADNiEn4ftFU&#10;YXNJCfMwOh2ABlFyABJj6AA/keAAzjQABMEv6pMUFuQjiuABYFJSZrQGHgAH2BQAG6aoAArWtpEz&#10;7I0bkKUaFRMAC9GUFHjCRszkWAAkQ5AAHuuIHYMkADjAANdPgX3kDKGul4g4X1oD4HCAABLaTxoA&#10;GGAAHwQQAAWZcMQXAAFvgADwFpEIrgACfGUdsGpHAog2e8l0QT0Q+hwIaClCg2B1AAF6NQAAQj2k&#10;oDDEURURwKxJIqPQa4vxKA2CSP4B4Ig3jUGSAsCADBhhkB6L4ToxQKBkFCGsTYXiHjAD2HQYIhhG&#10;gwDWHEJolBHMZNUNITIhAXvUAYDAPI8BngGdGLEJAMRoC5GgEESwtAfBpCWNARIbRZh7EsAkFIMQ&#10;lCREoCcH4NjdR0IeP4fI8BJgZBAPAd48QsjsHYBkcwzBKg4CcP8CoKA3jSGMAoBwChfBcByMMUoy&#10;QNBtFOGUSShzmjyEcAwB48x6gHDSPIfAFlPDuGaLoTAPQmtWAuHMcI1BpiiEiLcN4fgXhpD6E4So&#10;ggBJsF8EwHQwxajHAwFoQIZxSheESBEFo+B4AHDsO4boCQIgPFEDYEw3xljbBsJoXwSQyhBHaMYT&#10;olAdhkAEAwCAfR5ridMVQdovRLiVCKGoAgHwZB1G2M1p5Ex/j7HmJICYGx4DzHmFckoKAHgPIeOY&#10;WwmhPBQDSAMEwRg4jKFiAgBR5CEDfFeJsUgVQzgQB2FYNAuhSAFAO1Ahw9huDFEgC4IQ/QEAUDsO&#10;IbQBwGNvI0b8RwyK3CqrgRWlo9RGgSAuPUeg9QrDiHkCkDqnkACBAClIAAKQ+D9Gqot3tHbGOkGC&#10;HwM4wBCiaB0HUSIRRFKEIQJ8sA4h7j3BgLEcgQgTDeEiC8IQAgGgoDqOMZgBQEgHfKOsRIBgLOST&#10;IOgf44gvg3F6LkZQHw1iXDAJR6g6xrCBAse0AIBA7D+H20AAAogOgBG+OQAAThjDmBiDk77pB3jJ&#10;FiJQHgUgAgTBSHQcIzgEAHqUQ0Y4hQ8i6D4IgEAVw0BcFKJUSwEQFDuHmPkDoQgiNPAEOUYwwB8j&#10;0H2B0IYWwtC2E8I29w/CEBiHKPMDoGgGDFEQHUXgeRGAwDiIQJwewdCEAoEIAgPAyhzF2JZjA/BZ&#10;hSB4NAWozgoC5GWC8IyYyFj6HcOERQGASD9H2PwPA+B8HDAOPATYUhIhmV+DUOwfxlCJIwTUFgW8&#10;vB5zARgeI1hjimCmFUdQ2BzgqDqIQIYbgxgRA2BV3liyGD/HwO8RIDQLD5H4PwLg6x9AjAoAW6Ay&#10;RBgGS0AAF4ThGBXFkHQPQDQQghAqCUEo8hxjhHYNcbIDQPgkAqCcMIMQnAEFaGwO4MAzhuCcJcSA&#10;+h2joESBcDgAQGAYDoOgcIxg6hXGIJUVwPhQjCCAF0Hg7BdCdEtQ4DITgxhkFcJoAA/DwjJGUPId&#10;Q7ACgXAyN4UQhhkCbFqEYUouwcBaCJnY5I8BBADAmP+KQdh8Drti6MhAlQFAHHYPcfQUBgDYBGBo&#10;bQjQTJGAADUP4/4WkIGaWgWhagNBhD2GQTogxWhDBgNUX40gjiZFoDgMwSxgiBEAMAQAgQaGmCUW&#10;gdAsRLiaCgGoBgMgjhyGWLcAM61pCsBuAYaoyh9hHFkM4HATQYkSH6PQdAigGgZH0uMMe8knkQF0&#10;FoGwxxTjLB+IgU4QA7hYHCKARwoAwhzAmEQLIbBdimFQDEBw2RoDzCcMUc4MQdAYGIIYQIvQ9iAB&#10;KGENwWhPM6IXvIfo5RVCLE6FkPIAwLgzDwOgZgAzCDEDoFsXwjhTgRBuEAJgkBJAgBsCw1u7CLGM&#10;Df6sSXrSNhpC4E4UQrBbj2HyBgW63QkBABoRUuY/guBDBWKfgIgRCi2D8Ho/hDh9j5HYBMBAFR6m&#10;tG6asZ4hQxBSD4J8K4hBZCkDwEsfO2ghA1BSMsb4+RaC2FSEtIsuANA8BwCw8A7hdDBGYysDQOga&#10;AuFEFuFuPmIsYwACH6VIGWHCHqBoA8fOPoFuEGCkCUD8FeB0CsEOGKFSDwVGH+EQDuDSDyEWEyC4&#10;DmEMFAEQDoCYBOAaFyHAxoGWG8CWBkA8aOG4ACASdgPGG2HeHyGOEWD2C8EMEMCUxKFqEcD2bUGE&#10;ACA+WgAgBQgGGuXAH0B+AyAOGEHQeqGcH+DO6Ssa8OH8H4GOFIEKB2C+EAAcA+2SHAGGF0DUA4CY&#10;EuHKCED8FuF6ECCQMqHqA4AsAkHeHsH+GAGoHIB4BOAsIQHyB0A+AiGOs8WaHCWfBmIWHKGGE8Bu&#10;CmDkT2HoD+EsFIDsDGCqAQAI3wIhFAACHyeAGQHAHoBuA+AWHwHQGUAmA4BwH2AGAYB+CAByAANW&#10;F4F6F6NaAeCwDADgFKE6EAIwDvGQ0wBKM0DIIsHygqFagwtkCqckauAAHYc0F0c6AGW2CuF7C7HA&#10;WiH86iGICKAAHIXaBqhUBKSMH8HuQfAaIQCOVIHs2oGGDOAAAkCeSIYSISHscqFhFyAGSSCiT4FY&#10;YyVIByGgAABCSkHYQiF0Y+AQgMCkZSH2YAFeAgVGYKCSR0RudIVIGcXqGwZ0BIDsQky0k+HyAAGI&#10;CNHOXaBkfABFJcFkbOH8UYCePEAMaAGOX2HAQiBoTiBMYoIy6iFMtkISCkYAGtCOGwEoZ8BOAAAW&#10;dSHmReHqgqAYPaAgO0B8eoIaVIGaDaRaO6BNCOBoEII2AjLUHfLYIyH+eAGwEKAAGeD+PGdgBweu&#10;AyWgAGq0IkwsFodSHkPEBehGH5G+Gqf8AWdg0ogEHAAAHidaAYRYAgWEB9LkIwH6HsAAGGg8HMGc&#10;TCFSAAAUiAGHLqAORMAiO+H0cGHcGwgsb8BkbIA+CmIalAAAGpGaGofAAobkCMEsOgH0TcFZBwSe&#10;C0gQXMVkFcPmSQY6gQHQD8AAGWf4AmU2COO63lOiZ6G4E8sKQ0BWYoFqBMPAckCCSYAtPEGSjMG8&#10;FOAABpLIU2GoDWQBN+A3A0B+EOo7L+bSHkWWBcaWBYCQIaHuTuFeVEAOPmCmh6IkH+wsGiDeAAGt&#10;N+A7JOB6UwGUTMG4E4AABiQ0BSO0HhG+FsCISOBGAACsTcIeFYYKH0HqAAAvHMd5GuZmH46iAsP4&#10;BROgAwb8GNH2HIF8AAAwQcBjPwAiBEJQHRSQVuDRSWOUHuHOAAFeA0IUAvRGCGSGIwHOSGF/JcIS&#10;AOQoCadaANI+JOHvCuHkgeAGukTY3qfRO4HKV/S6VECkPFRiG4aMGaUJHGZEXwBPPkISFMzsAQQo&#10;CcTcAIYLHCI0H8eAGobJUYIQdGB+FoAAA0QQ+cAAFsZIHwPEA6PUB6FWIsHQIOF8W2VGAABMUIBo&#10;8MIcFkRYHoReXGAABwc0BEX2ISH2HoW4CVGug2ISCtRaAJHiImHeiAGESAHrMdUMQGECPGSSGyei&#10;HgRSAIU8BeEMWAO0MIAAHmUCGMhQHcS6IYAJI0AePaHaXaISB3U+A+PUIkHAFUSCe6ISBpN+BMbk&#10;LMNeHqCZXyF/X2IwfAD0SuEO/oDIdqUkPAWgAQZnSgAA3+ABGtURYeOXM0HQSMBwPyHkhUGBV0Zc&#10;T+QoA0h6AESGH6dGDQW2EyB8dyVZMufQAAFGQKC8bOBaiAGkWEADG+ABO4H8YkACTcDwdgETSMDI&#10;ReE2TuGkTGBeeABGPyG5KiWmZIACQFZYAAHaRoAk6iHeCqZpUkGsFMe8e6COSYECS0ECdGDIwtYK&#10;IaG+AAGmSkBcXABAGMAAGqQLWCIWTuHKCWdcZSHEDAAADmecDvSMXKbUAAE2dSDMPmCBCuF+UYH+&#10;O0BKO6G6SMF2RHRGIWXQHvNoCeWsF4dwFQTMQcIupoHmBpdIRdVeIsf8B5JOGKfIEYg2DnCuGwfI&#10;BSYABIIOGmPaXBYhd2OOH+Q0CsUIFYeoFSevdATwQwVeEaBSawfEFoRYAYReAMSYHyhlMeAAHGP4&#10;B0haHgV+FvSMHK/oCwdgCFIWF7VwG6VeBpMcAbUkGMg8ApawCePOF1XcFVaxawWiVIH8fEEw/oDW&#10;fOB2XEGIveIQdqEGZcD9SkC2WWfBNqUCGmRSG6agAfbgE2UwFVA0FHPxKIIbXcDUUOEvNoFlPYCW&#10;VkGhQCCCh6A+g2GXRLKQIYH1eWAVNcH62oG2Z6QK8PF0iAEmZcDiYKCCakF9YcIuRWBQEbiQCXiU&#10;IqfUGi96BgVSBWPyGadSH+e6CdXcF+O6FiU3V1d5i+OOeoACdwAAO6HSU3EKAAHeSMCKWsGhPYFm&#10;hkAkfIBwPIBig2GccNSeFRSkY+U4VIHKYkCWTAF+YYFoYeCSRSEESkD+UYDMeBjIHWTZjSAAPEH+&#10;u+WkCYAACYFqAAFqY4FjNo4Q6UU2BeeuGqhQFOUSCxbSGxk0CGfEHZPkD9A0DaSfI+HnawCSY4GQ&#10;ZIBnEKAfM+GcVkHg6SBmc6EmO0BsY+CChUGEVEBta4FAeRaYImZSEmcuDdZOEYhGDjRaGuQQCKUC&#10;AXG+GEZJkwIkHDnUNIB+HBncLiLqGWKkByNWeAIQEDnwD9n0ISDZn6Ern+ISAloEF9oIBfoNjBYW&#10;H0H0CPoYNEIOIQBvoirccqIQDbosEpowISBPo2GFo6MBkoGfpCOoB4MhM0IQFzpQKaCNpLpULEIS&#10;CRphAAaWIWCfpqNwR6IQC7p0LyTiIQK6HoK2CIKySYIRnmKhbgIdpgCRpQeXqKKlqOMZpUL8a8IQ&#10;BTqsCLqwISs+HuJ+YAIQb6BVn0D8GjrJoYCOHVrQIYAnrWDdraD3reN1FFSWDQOljIIVriJyB2Qg&#10;FQAzr7oQIw9+GVsEX0C+G1sMISDXsToxKeLMCFscICCAD0fD9dL1gACEQmFQuGQ2HQ+IRGJROKRW&#10;LReMRmNRuNs9nM4kEYhPF4PCOSeGLyVAyWDiXSiHr2ZAuaS4cTCTjudMWeTiGv6gDqhMmiQkm0dZ&#10;UmErimEmnQxjVEc1OfVWrVeEumtD6uNqvQkA2FhWMeWWsQ5BWk/2uGOO3By4RtyXNfXUvXeGP+9O&#10;u+LG/GrAPzBQkG4WeMUW4mz1h0Y0f4+vNqE3p/wkJZd35mEpLOG3PQlX6EpaOGNnTCbUJrVGfWQz&#10;BPwB7F57Opjlq7eElzdKLeWEA1da8FHcNbcUD8fF8nlcvmc3nc/odHpdPqQxM9eyjwV9uMM1PgAa&#10;GKEAMAOJ3AAOg4AKtLgArGoADUhgBcrIABEFdX9fuMt5iAAHYkgAdB7AAZ5qgAGAUIUKQMAAV50g&#10;AKorAAVBUAAGwLgAZp1gAOA/AAR5AoQyoshhCppAAEYZgAbhmAAFEFtMAA7FOABEiwhQMPUdJ5gA&#10;TRagAMolAAY5eAAJAnAAAYIgAZxkgAEAOOSE4BAAbTKgUCAAARKx9H0AB6HoAADAMAAGA8AB2m2i&#10;ASt+biEDsUUbi6iB+n4AB9zxMoADDE5RGmAA9EoABCPgaMoCTIh0HeABBEsAA1TqCYGIvCIBQcyo&#10;AG3DoSAoiA3iyABJQuCgaAAc8oAJKyUFhVwq1gfdZIweBwPuEKFH6ytWAiAgAHgfoAGkcgABaDb+&#10;WRZKMmeWYACCKkuBZJxegADUtmaSrwDYhFjn4cYADSHoAE2YoAC+TAAFAM6FC+HQAFEY9zD5dJBg&#10;ACDfnihBux8EVKjkKMQlgAAzEUABMjrdJQT6MMJC2ABTTnVbnlyUYACgL4AHxTSKHnYIlByABhmV&#10;QpPAANcKAeBYAN+hRxmWAAcCOABzUaXJdAAIQhAAAjyIVDoCgsAE8ImDkFmbkoL3dUwAHVl+WElE&#10;A33qOA9RCQqMnwdQABLaRyUaaBvAAF4OoyO2zHdtBObUjAyh4ABOXKN1skg+BHDwAA6ETIQ44MRu&#10;V5ZZXA8EhwUA+ABsnEABVXKKt3AAyoVgyABrQjIEhSIsKFHyfcyV8T10DINMASUW5VgBuwAD+R4A&#10;DONAAEw9pMXQNPRCOK4AFgUgAHca1i7cfb8m7BAKgnZRM3QNHRCkLkK4UAryCwIAAFSYMQyCOEiI&#10;SHYTgAYzJGAcIAF9OpBGFQU5kLOp2UCCoXZ3lRcwuJYp2KIvxFbM4D9OMoADmTgAA6n2EUE0jgSA&#10;Xn0RSIZOYeU6kJHgoECkBx+vFHsOYAACQCkwDDBsRUHQKwfIqP4fI5BHgaBWPUfYDg2jeGmBECgD&#10;xcBNA8MkWg5ASCNGMFoOJNyEG+ISMoSgkxbhtDcC0NYawoCUEoqwho+R3iBAQBIhABg4jvHiA4CA&#10;BxMAfAUOkcQ+ApjJHQCwGoFRGQvHqO4egUhfDUBWD8FIAo5EVH6PceAjgNghHsO8eAYx2DsA0Awe&#10;gjAMAtY0BMN43hogPAkA0WgSAODNFyOYFQlRkhVDUDY6Y8hHAMAePMeoAQuDbHkCMEgDBwCvEwKQ&#10;94BAPA+DeNAW40xPiMFuG8PwKgwBsCkJwSQA0rCiBgBkb40h0gsEMK8KYeQYCJAjIYeABw7DuG6A&#10;kCIDxRA2BMN8ZY2wbCaF8EkMoQR2jGE6JQHYZABAMAgH0eajXBk+H+L0LgNhiClGYB4PQqQwiFQo&#10;RQfw+h6iMAqBke48h5hiJKekBxlR/lhiYO8YophLhCC6PsCIOA7jcF6AgBgCCEjHEMHoXQexDgyD&#10;WG8JgkxHw+IcPYbgxRIAuCEP0BAFA7DiG0AcBjKiNHDEcMioQqqiEWH+P4VwPAHjTGMPQDoiRgBi&#10;DsD8cAjQcChDoMkBgThAhyFgH5zM8axODGCHwM4wBCiaB0HUPQRBFCFACXoRJNB8D3HuFcbo6gNj&#10;6GwJEF4Qh/AHAmHgdI3wDAJASPccQzRFgfBopoOQ+x/jRCYDcXouRlAfDWJcMAlHXDrGsIECwK2V&#10;gEDsP4fYCSECiA6AEb6xAnDGHMDEHLkjomUh7WEAA+Rsi+EWC0I1NgOh1HUNkBIB4M25cAM4S4jR&#10;ZhqDoBsJgXwwiwE8I9ng9SLAcDqPgborQXAHG8ZIIIsBpA+CeC0W4WwdjKFMMYHokBQhBBoN0QQP&#10;BBAMC2I0OQpA5MsF4F4H4xRRjCCMKQWwOQtoCIWP8fo9BLAKAkOwfQ+w2j3HwBIBABxthzAuKYRw&#10;6gGhhE4HITwYyMAsxUFvFgecXEYGMIUPQuw+CHBIFcMgThLiPAYBEBjgCJD+H6KcGACBtDTH4CcS&#10;4zAsBoBmNsQAJRTCBG4A0LQlQeApHYLcPofyLhTCEH8FAvhAiFB6HsPYQRCCEN+P8QQBAC4OH8HQ&#10;eY+hhhfBoMkVw0QjC9HADkIQHx7DNFMIwGwXAHA8CqG4X4p45RMqOP5lbBgSgYHSN0dYXxsDsBAC&#10;d4p0h4CCAGBOo4AYqj0ixSCo4hgDAET0P/TQ6AKACGUI0EySoLh+H+PZlgwhAiAF+IAQILw7h7Ce&#10;IcQYrQhgwGqL8aQRxMi0BwGYJYwdfjA2EDQPofQlFpHQLES4mgoBqAYDII4chli3ACALIB+hWA3A&#10;MNUZQ+wjiyGcDgJoMSJD8HiOYQwEANmVACG2o8UiIC9DqGwYgjBKg/D+IQIAgA9jKEUIIW4dw/gn&#10;DIHMLAmxGC4DMEUZImxeBCXgD0LoOBhiEEAL4PogQWBqDsFISgiCwW6HqMsUuhnmANBAHkeQ3wCj&#10;+H4IoCIDh8DyHuFsaA4QRgvA9u0jZlA39VM4JIjA4hiCeBMEEMg+R+AbGYM4XgLwXAlZ5EwiWkQq&#10;g8A6K0Y45hAiYGIH4M4OyHj6HuPMBQCqGxyHQP0foiAogvEdeYPIsRyCGCcBsoA/AkAwAuLwao8B&#10;LChFQGkLs/yJ6PG/4JNJFlVgBV0AAZY4R6g0A8fk/QtxBhSCUH4V4HuUDgGEnPIQcQxBREiKEWYd&#10;BCCNEQHcNoTATgNFwN8fYmxbDNDJ5EdAzRVAZBo7cBYHh4DxHCLIPwewvCGEMEoOIhBaiOD2eUYQ&#10;AQPg/XsCge47xr0gH0D8DIBxhDodeM4f4Z99OCMoU03YcAHOGGE2A0B8DMAMAoBSHgtAHsG+EsAo&#10;BEDWAmCEEAHYF6D+HyHyHwAyPwHkH2AIGeG+HeBaA4AWHqHEGWAgBABsH4AaA2HkHUHEAaAO7UqO&#10;BQBAAwcQHWEOFEGIDSCoBoAeuOIqAQAIACHyWCGQHAHoBuA+AWHwHMGG4AB8HyIoA2BMCaHIGyPs&#10;IuDvC+BLDCDJDGqMc4FcTNCsAAB4TYA8BIAAGKWOHCgsBIZuBsfsrHDwWSoCAAGIfsHIGGAABmE0&#10;AA40AAH0HYAAFYAqIUCuMqHNEGGGXWAWJuCeXiISHEb8GIDoTIe4CmGwAA0cRIAAByGgAABCgOHY&#10;QuF0VEAQBkAACkGaTyXyFeS2H+UqCSR8PUcCMqGcDmAAGwdWBKaqBqauIejqAAGEbcHOGiPAFUAA&#10;9oAAFcaCAKPUCqXyceQ2DkcOEgbEdWBWDgI00kFMZ6IQCkR8GpF8G1EGIqAKW2CqEmIcMqGbHAGy&#10;6wBQy8BkEAI2AjH4MyngIuH0JMFwVwHoQKBeRsBUCgZW7UImMqFiikHqJMBoGMAAHkRsG1HgIqAM&#10;fsCoZuIwweAAGABqAA0uQwYEAKWoGKEcIsBgb8BSb45uIUG2PgGWPaAafoCaFYOqH0TgFYBKIQgy&#10;C0TAISazGiQ0AKikCgHOAAHAaqGWb8AcekCYF+AAtQAAGQeYHBGcBlHgBEYcFqBMt2HwWcSgAtLC&#10;GSC8AAG8RsBoWyBMPgGoDWWEUgA2buB+EOnjIceKHqUaBmXKBOccIWHuQiFeQcAPEWCma0Mm0k3W&#10;waAAGqDyAAGib0AudECGUgGUdEG4XQBcb8BZG0HURsF4C0S4fcClGYIeFM6kIiTMBqFcAAAkf0F2&#10;SIAGAaAACOQQAcQcJwMaHQVcFgDROCOeHvKWFeA0IUAuCIAACGF2IvHlG0GzG4ISAo7wCLEAt0OS&#10;qOAAHiGuAAF07w34h7FfEQAGf0FkVwHyQ6AETMA8RyANF0IQG0UIISAGtUBBLSAnJGBIxRDyIwHw&#10;QiFsfdKKAOQ0A6CkAAAEPIH4HuAAHCRsH6QKAWBEAAA2SIA/NIAqZAIeFoBbIqGoIUBuE6RUPEJi&#10;PmHSF8IUBsf/P2IUH0XyF4CCV+GfEZLHPLIaMqGiD6cnGKIQBXR0BWbuAEgyHiQQFu/6IQAcBSAA&#10;CVQ+jmL0TCVsHAFMRaPbOoWKRAGs5sHAd0ISCQGdNhSOIhK0e6duISBoUgBMdELOHrTYCZTcF/Tg&#10;IxE+EpSUDbNbLGGVCsHMikA3QYTCcep9P7UEOoQKHQSUBxKpFSAAFuCqAAB6UaGLEWB4WCAYWIHm&#10;MkDQZ0EyTSDEVsE6ZYFsYsCWAAFiBAAACmGzEScwWoAAZKH8YYACTgDxJ+ETQmDJVSE2QiGkRYBe&#10;WCBGP+G4e4WUROADNQYqHaeYAkMqHweUEyAAF3EGFaf4CbVCDJVGE8VwEIbC/OIcTgGyQWBQaCBA&#10;SgGsbItUIdJ0B8duGGSmCcGQAAFCckS2IWTwGqtUBYN+BYJMGmPyH/NIAURsHxG0G6EWSiStIYH+&#10;VECyQuFSdWFNHAVEIuNmHmBpYqNNVSIuFuAADySIERSUCMQQFyTYGsWkBWbIBMRSGsZVHJUHZaOY&#10;H/HgCsDdESXEEsfNTUAAEYAAAoYQHbSUEOd6DaQWAZVSADSmHaVEAjKWGsB8bEcSAqFiZCbIGYWk&#10;CxJ+CFFKF6TGG6ekBoVskce7RiApUaCefwF1GcFVUbUaOlO1QQ0mIQUaFIikgaBYu1X4IUH+dcCt&#10;WcFZHAEwdWXWIi0k0kTDNICWdMGcRsFqQoekIcYKB0DuSKW2HDHgA8R8G2SIBtQ+AxOaGeVOpAIa&#10;H+SaAGJMH+QuHCduA7cISscAPOE6eKDIIQBjQYGddAIwRiBQEbd0CXd4Iqa0GjRiBgMkA/aiGNRi&#10;H8gIB8IOHcfwFyCeAABvZdekOedcADWcAAxQGaf+BkTGGuCRFGXLETO830H+bcBwTABYWoGUgOAT&#10;OaC6CMABS4CkMqFMYYCWYUF+YKFoYQCSRSEEgOD+SsDMWDeuHWN+aCIQgsH+tsWSCYAACYSCFrJ0&#10;Fifo1w7WTqA8d0HIDAPoO+CMPaBLLkG4BUT6eqEieLNsIUHlQOCMFeAASgIoPgFkW2GQROEOTABN&#10;Q+FwQWA+PJNWIcZeC2k0FMfoFgdMCeTAHAQEB+SgH6ZuF+7xJ+IoHDioMeqoHAVsLOGvi2OybQPO&#10;IQD1jCELjGISdoDSdkXQIQBFjWGDjaLgSnenEMS+CPjoGBjsISBvjyqFXeIQM8DaiVPnEIBOBOLG&#10;GEAtkOISGfkUOyHtkaISFzkgCNklkaHtkkCMMPS6CQCQFvk4IYCfk+KTC6AAC7lIN4TmIQTEHoCJ&#10;lWKJhhFGKmKjIoIdk0CRkgFyISNrliMpksJUSOIRd4CWbUf+IiALmKMuAkVkH2g6EU23R0IcAdmh&#10;k4FuKFMCG9mtmAGxmyIYN8NGCkFPm/mKuTjiIuKAH8OCFqCdnSITlIC7lMMWZyCEICCAD0fD9dL1&#10;gACEQmFQuGQ2HQ+IRGJROKRWLReMRmNRuNs9nM4kEYhPF4PCOSeGLSVF2WEqXA6YAKZRt/TV3zdc&#10;zlZzseT2USgd0Fi0OfxEdUdj0mEkymTtZwlbVEl1OEhOrMSsCitUWuV2vQ1/2EcWNlWWGJe0Gi1V&#10;+HoK3H+4Qxx3MOXWNt68Hi9Km+AG/Q994FF4M94WGMjEDfFWzGWF/lXIK3JAbKPnLQmjjqkseEon&#10;PHbQQlXaMp6WGPPUAzVLfWUwmTV/Ql+bMB7V5bcc7lrbuEnTfYNF4wALXiI7jVFbAflcLmc3nc/o&#10;dHpdPqdXrdeGJntT0eCvvRh+uwAAUKgB/whNr4AGQggA3FAAJNYgApF8AKlPgACAHsf3/IybxiAA&#10;HYkgAdB6AAUpdgALQiAAfR3AABwKAAfLzjwTYAEMMgABqCwAGadYACsMUEwyep0gAGYbAAbpyPWS&#10;wAE2NIAK2bJsgAOxTgARIsIUDAHAAdJ5gATRagAMolAAY5eAAJAnAAAYIgAZxkgAEAOOYEz+G2jE&#10;KH/ESHhK/huIQOxRR4LqGnsewAAUBSFHEZQABMHEKvOYkyh2EYAEqQYADYP0OiKABblcAAJgYjUU&#10;gEDDzIQbcRBJCiGn6AAfBgABhmoAAqjyABVEMrpYVIyAqsCfaMH+2IVgWABrnwAA1EpS55AALA9A&#10;ABIQgAd0ygQAT/2FYaMmep4gioAB4n4+JTAAIwVAAJUCm6coACSOzhkSAAzh5GRiv1IJiwEfEcCG&#10;K4AH42JWmu+gUAACD+HihBuyIEVFDkKIAEeWAADMRQAEyOoAFAUAADCMNOi2ABTTQAlguifh9AAe&#10;1YoYadwCVZIXCPUBOAAARwAAF72nSAoAFgUoAA2CaFAGAwABWFIAFOUmDxKHQgAARRDgAAwCIUB+&#10;WhGD4AHpBE1gAB4MoUeUiAWBAAAQA90oQXZnw6D0nBvJZtAAQVaDrdAXh8AAs0+QE1D++wgDeAAV&#10;SyUZLgAPM/gbLJqGWAANPKjDQDsd3Ak5waMEzuY0DVAcoFGRgACiIQAGjF5GFWAA52TYnM80iQUa&#10;KbJxV0EAAGWXAAF0TPLEg8zzmjFIXQ+v6Ei3gZCRKKwkdGcIACuMYAFH1BD4GP5H24NAAExuZMEw&#10;AA0xoI90Fhmx3GsAAW28fc4G6aoAArlthkz5Y0RoKQuAAVGDAKAfTT+I9BAzrhqyacu9BhBx+tic&#10;tLAmaGpBnnzURijMX2GBhkAgUJqF4HMAALAdgAHw1EYwxgAAfSCCsFqBjxC6WsCkeqA3IBODcAAS&#10;EChlvbMuCND4xhXoMDkAB+4ABqjtbeBIhQrU/hUUECNFg3ErFcYQGERUQQKxDIuP4UILwQDgGkOQ&#10;FIahLA/DCCkUARAlD4HiPYMw5h0j0GMLscY7B5gtCIgUeg5hVhOCCOscQ+QaBrDsEoSgiRripEeL&#10;MNIgAmi4GSCoGwKBOgPACORWwLxDCkBaCIcwpQsh2H+AUBYdh7DzHgJwLwmg0M2BMEUMIoxDEzIS&#10;AIA4EANAtBIL0KgaAPh3DIBcEAIBqCdEOLsPYjh/gIBEHQcYzwFgSAYJsEoFxzDcHaCwOQnAdhXA&#10;+KEIgTB8DzHwGcc46gMAYb6dQeQjgGAPHnB0FAZQ8hJD2GgXwcAqjRFgMoDgVw1BeFGJQZ4lxCC3&#10;DeH4AQEARhZFyLQfw3BgirDCGtiQ/wpjQHSCwF49BEgRBaPgeAB3ADdASBEB4ogbAmG+MsbYNhNC&#10;+CSGUII7RjCdEoDsMgAgGAQD6PMd7myuD9HmJYCoHB1jvHkE4bI7QYgmhoQsYQYQ2gaDUF+VgIBq&#10;idEKLoPYkB/gHBAHYc40wEj7HEI4J4ewriVEAAoBwDRkCCDkMoUIsQKBODMGUVglwDAFYgAAXgaQ&#10;kjFEwLgHAcRJhHEcGwiQ9huDFEgC4IQ/QEAUDsOIbQBwGKuI0cYRxiBkCqscRgcAoA7ChDCIsAIE&#10;AOBgGGLQVYPwdD0HcPYJIvRrA2CEzOllqbUjBD4GcYAhRNAGBADgLwuBUDjFMJsXIghCpRAUHIdi&#10;Ih0DNEiC+v4+h+gkDYJIIwbQkCqByDYdg7qVgNBEH4eQ3RihIBuL0XIygPhrEuGASjxh1jWECBYF&#10;YAAAgEDsP4fYCSECiA6AEb6LwnDGHMDEHLTDqD5HiIoFiyBSiZAoB0DgyRCh0GMJUUwCwVg+DeM4&#10;Xg9hoi1FsKMZQQw1hjAIPseYtQyhWG8MgbYKw0h5CiJQQo/B6JEIcKIGgIxzDbHeGMcg7wNgaAYL&#10;4OwWhiCMFQCYMYZQkB1DaJ8HAMJJD+CqMgcIKgZj/ECAV0QBQDhrHAOUBIAh4iaBaCweQ7B7hTF8&#10;NgEwJB6iTCGEgIYoBiAwB0CUY4awjC6EsLwCYMg3hWFCFwToNgcj6HuPygY46DJZIuCzRgW9HB50&#10;gRgVYOALjWGSOoFogROA2CUC8hgEQSAoAWBABgpgigrHsCwLAYxHB8G0I4MoqA6CdACBcFAYheCo&#10;FGDYGehB+hUGeOMFAKQKj8MuQsZ4mRKC5DsHsFobA+BKEIHkcAqhICpDMHsBwOwpBlF0KSLgphNB&#10;GDIP8BQJg8DvGqMMPAZRiiOFADENocwkiREMMUPYdxgiHEgCALIZwuikEsN0YIwwFgTAkAgBgBRj&#10;BkC2M0YAzgBgfB+HobovyZH8OqPAQQAwJqrH8AYF4YwyCqD0MQNIVBpC+awAQBwcibgBHOLURoJk&#10;oEIB6JcWYLgdAeFCDcGw9B8D5B4IERQQg+h0FaEMGA1RfjSCOJkWgOAzBLGCIEQAwBACBBoH0PoS&#10;i3DoFiJcTQUA1AMBkEcOQyxbgBAFxo/4rAbgGGqMofYRxZDOBwE0GJCRZA2CoCwTAfQLAfA4MwRo&#10;dt9ieXgC0Pw7xpD+HmOsTIQARgSBwGcLAlRFjREQH0WAeRCAGY4GcWYoRdhfCANgYA2AeCNE4EMO&#10;QYxiCADqL0QIjARBWDUE8SIeRYBKB4N8Z44QeiPFAEEN4XhVhkDMD4PIegCj7HeKkJAO41D4wgEs&#10;OY1BaDhEADcUIgU5gzC6GIS4bnYkIAKA8CwFwStaIuY4N/9RJf3/mIsQofQ7B8EKCACWCsEW9s0+&#10;A0A0BGA0AyFsGEFwAaAYlYAmAsGwGEFKCUDADyXUAAGkHYH0BWAiAEE4EoEuB8CSCQAMAEH0DkCq&#10;BuFiGeHmAEAsCOH4HSFwGIEs+eDWE2AoBWB+GyGQFkvOGOBWByCQNiAEHCHuHwAeHwHuIaG+F4Ae&#10;BgCmBaCKyArOATBOC2CuBeHQAOCAGEFUE6IeYeACH6POGWHCHqBoA8TgP6FuEGCkCUD8FeAEAIAO&#10;FKFsGIBQAOHcCCCGCUHgH4H6EYEyFMDgDECoCYBOAaFwG8HyCgC+DUEkESD6ESDoDOEqFIFkA8Bk&#10;CMHAGaFyFIMKC8EMEMCUDiEIFqEcD2AAHEGEAC4oXgBQHuHeGuaiH0B+AyAOGEHQeOGcH+DO76c0&#10;MsHyDGDaDgDwDuDsASHyHaCiCQB6GmHGHwBEBqCqG4GUFUHyHsHkAqAeAeHuAEAUFyGEGeGwFMDq&#10;uWFkAatmHUG6GMWAACGSFcE6BwCmDIA0BOCGHKGwSaIWHKGGFAA4B8YSAsBSGOFkFEAIfUk+AIAU&#10;BkBgWiIcAQP2HyUsGQHAHoBuA+AWVWH4HmHoTaIWHuHsHqAwAyA0OUBgHWHYGLAdDaIsDvJkBLJo&#10;DJJsIyGMB+AAHAGEAAAYQcB4YAFyBkUePoTaAQvktVKUWGH8YmGIUIHJJ6AiX0B4EqAAGoD4AAG+&#10;8YAASmC0QiHGE0U0DOIQWCBmX6piAAF2ByhcHyAAAofKCMFGYYYgPOByf4BC08HYFQdMCyalKICk&#10;GaAAH2XmFeAgPMUUCSSISCOqHaF+aNCaAkBYgcd0GMCmAAHqPEBhDEBUgIG6hWAcA6V0a0HYX6GO&#10;cSAAaoCIf4AeQoFkQ+H4ZgB8b0AohoF8W8Hcd0BocqBBJ0F6f8A0U+BeDMciD6b2SgAWc9KyGuQz&#10;FgRGG+IQVivgIaGgU+G2RiBYEiAABSDKAAHgXAHuUsAiZmHuG6AAGMWSHspWBiFDO2TUI0AjPiJu&#10;pWIwHib0FqRYAGUUCCSaAFIYIQACaiAnMmHcZUHwaKAgBOAAHGY+GaVyAAVcCkXm+mABKaIaG8eI&#10;GaEAbeYABWcSH5F7KGAABGEIeqDWAAG8X6Aaa0ASSyHScqGUbcACVcCMe2AgQ+H6YmIYHOVoGJFY&#10;BEEaQ7ROHuTKGyWcBNLIHxOgF8UIH6VSBEEcAArmOwH0TKFYBKIUAyT+BgR8F+B0gcREAOXeCgeo&#10;G8YGGXSCAEAaQGFyP1CaGAY6H+UsBpPaBACYOGBMQqViCCSsAtTyGSC9RQR2BpKsBMcSGpROGkRi&#10;A2DwAAB+Z6OuHfL4HwSyAfTyHIY+GZFYTcPoVsARP+IUHuRSFeUcAOPKCmHUIUHbL4Gsb0BacSH6&#10;QiGUPtFrO2EkAA3kAAHYFYdMCqZAWiCOSOGwgUG+UOA4DoAAB6VEGcd6HMf4CEGCZ9VAIYFyXeHk&#10;hkCaREAUvkGIWiHKTKAwEEeqQK7gIQAUBETcp2IsHRXYVIFgLUeMOiHuHOAAFeA0IUAuQcCGQWIq&#10;H7LcGGCsAAHMFkIUCYa8AdSwOoH0XmF5J0HgGiIUCed0AMSmFXMYIWvaLAWYIYACfUA5MuB6FTKW&#10;IyHuHMAAFkT4H6YsP5Y6IWPPTlYwvYfUo1RGYSIYJqfNVAAGVcCFTaAqgaIeGqW2GjUaISBeZ6BX&#10;aLOiREFuf8HuHGIUCwVTDqInOmGIR8HIUOISCgWsAVXuISH8UsFQaAISAMhoCMSsAcBIIULCPMVT&#10;X8ZBbIWCGGWSHMFoIUCqQQkcIm2rPOXQISBoRiBMRoMYHrcMNcF/cSIwfwUUA5CaAED+AAFwdEso&#10;QSSCC+XmYNZHc2P6TaHQSgBwF6AAHCCGUAdQDuVEDM8YFuVcBWVsGpWiDQcgEyP4AKTQGKUyHjJ0&#10;CQQi1+AAEsFUeYUIADdEAA8YH8YSACTKDxSwETXQDIRwE2RSGkf8BeUsBGQEG5QUWIUyADYgd8AA&#10;HafKp2H/KsDirwuKAAC2X6EGDaQZbuGQcaFFLICUUOFxLYBsWCH1KyCVL4HEV4CceoFgPEGidwCQ&#10;CWAAFCW2CEa0AXagH2T+Fadw/kIVSwBoAfQrMmASe2H4WyFbMuHygaCxY2WsH6R2DqZOBsCeAAB4&#10;ReGGR8C6ReH8ZsFUYXMuIuNQHmBph2RuRwIvPMGE76B+UsAyZsFob0CSZ6HUBqAAEIM4D0fVXLc5&#10;imOcH+EmRGhCFYWCAcdKGQhoGOgaDHLcAAEQAAHODuAAAaXeAZh9TyCgFsX3eCDbFYFoAvO2QEGo&#10;ViFXMmCxSwCEf4F6QQG6Z0BoZEAbbuGMPaApV8CeFadNeCFVV9V8OqHcZmCoYMEgA3QgYGC7L4GP&#10;XRGuVBXKHmWSCXkcGQeWFhfoIZMEE4PEBeBcAAAxbuEibcEeTgBGSaGXMmAGrwCoQEH/dEFib0EE&#10;CaAAEPMmCDJ7BbckCMRGSyBSgkGiU4E3hSWiA0cqD9fdDEAAAzXoHIUcHWvWC6PyEdXuAODgAAC7&#10;kcGTQUC8XaFDikIqK0BQEbnsKngQIoVSHeSgCKdKGdWQEeSgA3mMCsaABHdEGU08SnipoaOieMAC&#10;dQABXQBeX6FeawEud6EWVcBCF0AAGIQoHGW8BxXoAKUEEwYSBgPsCtJ6G6WSFMcqCkYSCWYMF+YA&#10;FoYGCSGka+08D+WCDMUtokHWP4Q+IRZMH+v8WHTuCYSOFrV4FjMu5uAAReFwGdjSf8BGf4FGPgDu&#10;WYH+SsH2RYH8aiAPjGYMFwvWe8IUXeBmWCHsWYUsIUH4WSCoQWsaAAFdTuCCeMCmTQFrYCDuYGcx&#10;SyAABIaYARWQCpjgHdqaQiGCRYCiWiBrMeF8a8F6SUCmvkBKPUGGvWUoImHDtCB/tGHBtKOEJKHg&#10;CLtUGZtYISDjtesUISDPtmE1tqIS0YBYgiGMAbt5ocIQH1uACPuEGBuIISMUBusYISDbuWEpuaIS&#10;BPugGFukAtuoISGfuuO4TZJEAAJyFyCNu/u1u+CMKGXAIQCRvONYFuIYCfvYFlvcISJYC6FFvmIS&#10;aOHoCJvwGTv0ISNyBzt0IfvOCRu7v4Nzt0MdvEF5wSITtGB+F9wcJkrWIruAH0/uEkb+McIYDZw0&#10;Enw4ISMcLwG8BnxEHjxIIYiGArwcF9txt8I4VQAzxeHbxiDVxmErxqOECFxwICCAD0fD9dL1gACE&#10;QmFQuGQ2HQ+IRGJROKRWLReMRmNRuNs9nM4kEYhPF4PCOSeGLSVE2WSiKsOYDyZS6TjubMWcTSIG&#10;6eJOfQkk0Fa0MA0VZ0cnUmEjOmL2nA+oTqpVOqQxTVct1mGEiuLavUUAxh/2N8WUE2eHoK1H+2Qx&#10;x28OXGNt66Fy7Lq8Ay9RKxv8V39r4EEYNjYUY4eq4mEt3GCTHGPIJzJQlMZU05eE2w/oDOQlW58q&#10;aGE38VtTTQlk6kjat5a2EvzYAPZO/aDrbNjcQmnL0hb3FUNao7hV5bAfjYrkcnlcvmc3nc/odHpd&#10;OGJnrTIeaSNkITABftsAB0RgAkEMAJtNQgBABLq4AGgn9T5fOON5iAAdkkAOh6QozDaABgleABsn&#10;IAABgMABmG6AAYA4AAaAsABmnWAADASAAriyAB1m4ABcGFA4CAAZZqgAGLuhQFECGyAA7FOABEiw&#10;hQMAcAB0nmABNFqAAyiUABjl48gnQOCIAGcZIABBB7pquACtCxGcnKKiASrDD0XFFGIuoaIgOgAE&#10;r4n2ewAFQVIAHrMgaisABlTOhIqhqABWGY8IPgAGYYoaBM7kgQQAAtGyGnSAABAwAB/oQbcKhICi&#10;GnmcoABbORwnOABOl8AAxCCqRYU8KtQH3USNkqP4ADcQYAH9RKEgIA4AE4W4AC/Tj6VtW6OlmAAg&#10;ioAB6H8AAA0Sfh+oUBQJSAZoABcEAADMHjzmKAAEgWAB8HrRCEAC9YPhyABvGHYKwggsJ4oQbsch&#10;EBgADkKIAEeWFnEUABMjqABQFAAAwjCAAqi2ABTS0Aj11uaMQh/H4YiWABaFKABjFGAAnDFayIgp&#10;L5p2UWxUAAMY3ImJ9+FUT0LIfMgA2qhKxoUQ4zAAPpOAAftWISsIGgaABw3MUQtAAOEYACAYAHcf&#10;F2BEABPnGhoBgLfQ0gATBIwOjQ7aqd2rslmKLmwX4ACEKQAHOkyFLCBwSgAeMW1xte2IqFE7mycQ&#10;AAXap62whIBaEIAxgAXpM7IsKEgRBJ8H0hQEQwU5egAKFvEEOQAD+R4ADONGoEvqBMAAzAjiuABY&#10;FJoZrUlaB9gUABuxMCoJ1wTPNDRp4pC5Mt8gLoSEg7dZybuhYBxGKQ5gAVREIULAaAAVNlIYBFkG&#10;obQABH1gp+OWRoABYiGhLORlcWWJP00N4AA2FYAGkY2AdCNY16Xpol/WWPJoVRIxB/pFwin4hWDu&#10;qV9jCRT/wKwBIyPEaohgMgzH2PcfJCwAgWCUFoMQrRPjgFkKUVQWgxj+H6sAhYBQGAOC0MsboIAU&#10;AUFcEMFw0xfDTBWGgPIUhLCGGaJYQItw3CAH/BxbQBQCg8FaMsIQTQXi0BiCcZo0HnkRAWCIOQdB&#10;uiNF0CoEQxxrjfIaAIAoLw4B5CcIwQAAkqDxGkIUDANh+D4gW2QC4TQvBhFWJw4yIzojyEcAwB48&#10;1sADOMP0fMaVCgGAQD4SgtAfhlCGMoSQgxbhvD9FgAo/lRkLAiDkKAZxeCpAOAocwiQIgtHwPAA4&#10;dh3DdASBEB4ogbAmG+MsbYNhNC+CSGUII7RjCdEoDsMgAgGAQD6PMd7bSaD5HSNoRoIwYJjH2HAd&#10;47CoAPIYL8HILBhDIRMQwAQBAXBvD0E+LwAh2jWEQCIGo+R6D3msAcBIPBFiYCAGwLyVCEikBSAs&#10;bo2B7A/FUNUIAVQVESHsNwYokAXBCH6AgCgdhxDaAOAxlJGThCOGRREVVEyNDxEoBsEI7RzS/IWA&#10;4GgRw1jDFlIBBMwKTUmGCHwM4wBCiamvI8fg+yGAjC4GwLIoBIj2G2MUSIL6CD7H8AQAwAx+D5pk&#10;eoA4CAuDbHUCEDoDRiBIBuL0XIygPhrEuGASjlh1jWECBZ8gAQCB2kghgAAogOgBG+gYJwxhzAxB&#10;yBk6I+R4iFAgBeM8fma1CBqHwQwSA/BzHkMkVokgehWH8PyHSrQFgNCYK4X4LwjAzIkJ0FIFxyDY&#10;HcGkeQ+wLM4G+KgTQpwwBqH2PlYreABgNB6GUOQwHMEIFgEkFg0RcTVIXNcBgIghhtG2LgV4FAHD&#10;YHajmHofh8jDACPgcwjQOAlHoO5MhCwHg4COGoYYtQDAEduRYFl3yshbDzeMjAjiio5ImFAWw0wX&#10;g3GuIECabCEBjHkPwDgDR5CQAqB8eI7L0EKAiDwKAbBgCsbzd0hgzRKCOFoG0OYMA5iECcIsPY+x&#10;3DeEmCUGI9B3jyIcAMFYaw8hTEmIIcYsxPikCzaYe1eltAGAUEMSoqAdBkCaMAPAbxhCJEkQwAYC&#10;QMBeGwOMDwHo5HTHgIIAYE4cj/AMAsBA+h6zmW0AQAoMhIC5CYGsII9BtizEaCZIiB5rqqewQgAg&#10;DAGhhGqOMDQHgHisCEC8aovxpBHEyLQHAZgljBECIAYAgBAg0D6H0JRah0CxEuJoKAagGAyCOHIZ&#10;Yt1tuBPoKwG4BhqjKH2EcWQzgcBNT0QgV4AwAjSsWzVBAORBiMCKHm3wmhIimDOHBQoFw6D5HQAQ&#10;dQ1RHgoBuPmPBDACgRAqGQbA3gLAWAYPQbQxxKAzCHOTKjNQCgSAsGEaY2QMAZAdko9bNCFY/AUF&#10;8bg9QOgaXvGAcO4iHgYCOJEM4uGPkXL6G/fAkt9EWLGIEPAXxACKYiREMYgRAicD8H0QAfgyiBEG&#10;J0hmVgDBBC4JAXQng0waH6EUEIGBfDjHYQypIEReDcG+DwDYDx+j9HmCsDIHRsjrXMQviQSg0ihF&#10;iJFGZDxvC5ACCMJAMAlBgGeLUT42hhiuBOD4KZCADjMHoPgGdDSFMDACzNEg4R6g0A86c+QtxBhS&#10;CUH7UoBQEdXHzYpVgAQIgSAkNkco7AJAEH2EwE4DRcDeHyAYAwBR9D6qOQhpgfxFiTEAHEM4ow9h&#10;7C8IYQwSg4iEOCHsAA4hhABA+/UCAKB7jvGuAgAA+gfgZAOMIdDUBnD/DPqNtcfR8lnAQyt5YCgF&#10;jEG4PQGdcocj9DmGYKokBOiv3cAaTIjxeDTDUDxo5YxPCND2GMOohwcBUDcMcVbUiFisEMIEKoex&#10;AESAgBYIg7x0i7IeAgAgAbUAAGQOAegNwP9UIcPcew9faAMMGDMe4906kaDu/+BLACDJAGIyH4HC&#10;TmBOVUxcIQA0ZcCAb+pPAibYH8cMGICKAAHIRCACaaH+8CPUAABYXmBceCHGPSGGDOWCjkWAhy3G&#10;dOCiWwpKFMYIUSByesBCBeAAHYY4F0Q2AQBkAACkWUH2XMFeAgUQXWCSRyUEOgHSFWb6vkIYLCAO&#10;A8AACMGeAAAbCMGcfWGwtigYaaAic8CQYiH+H4RIX4G4dCIbCkaOCSGcV8E2AAF4DoAAAIRsCkXM&#10;GSU4HCIOIaRGBUeIwgImGccgGwEgAABeb+BWDKbCdCF+S5DWAAAQBCAACPDeAWmcI0AjE2Noo4Iu&#10;HK++z8ImAKB0X6WkHQeIF8DyIcW4f2B2EMImG4ESTaDwUkx6BaQAGafCGyx6ACRWCyRMGZEYG0ZJ&#10;CiaaAtBQCGEmImHMEcAAGAeCBIEsAABsaeHmGiAAFmBgIgAKrkCaHNEkPkH0Q8FYbOWCQOQSj4IU&#10;AEVeB+dGAyaOG3DoGWEaIQaaZkIQg4LCAUTuCWQYH+XMFqO6HyaKCCSSAsO6GSC8W+RgBoEqAABM&#10;DUAAGofWGlGmA3FqB+EOOoHRFmF9FqaWSVFWB0VSIeHuUIFeUOAOAqAACmHUIUHYFMAAF0X+IeAK&#10;QkB2FsAAA0spDKQ+PGHeaUWyISAGRsByFUUAT0FhCog0TwTOBObAIeFqQev7CAaK9AYA0sImBmSE&#10;BOPMIuHRLCU8FgDRLKOcHuUsFe3UISAuCIAACG/MIqHw5CFqBYAAmEW0AAC01SIi9kWAaCfk3Eng&#10;IcHyHcAAFyBuV8SwLCCol+W2AAFXCWJcA6V6B7CdAkIwHvHAFkPGH6aKJQBu4gBGYoIYHMFxGeP0&#10;ISASA2AACeG8j+IgHUWkF4WgISA4bAB8FaIUHqbkFon6H6WwARNYCiaUngUTBYUKXEZkaKGEXcHP&#10;NOISCk5CAQdYITKaFQyOAAAKmcCIIOAjG2IqHqQMFyBwWsUiAfBwCWesIqHBKQGMc8ISBpGmBMae&#10;MSbsHqCZPyF/P2I2FYAACUQ2FzDMh0PWAWZiFSX4YXMxQWPkTIHQSIBwcWHEQSAIcM8CLCAIXmFH&#10;DoCwa6DQCEXoRGVfLvDMIUXWA6eeHErkABLcACcWAAZIH8X4ACQ8DwbOESaODIRaE2UIGksoBeWK&#10;BGPuG5ASVxG2ADGwAAYiHadmWQIUHOmcBMRyHo3cWQBGXiF8T0AKR+BuXDKEcOAAAeTOGqSIA2TO&#10;C8RmFGQeBXDeFaQeBQcMImGUUQTkAAQ8FpLsCigXRLHOAHLcEGF0AADzFmDZFrIfDXEoBbUCGKBI&#10;AAXWIuHnUiBpUmGzUqIwaKHWX+CKPdSTTAA8GkAAGsbO/lQZVKOYH/GWCsY+FYQSATDMHusWgaAA&#10;CKaUFyQSHqRWAYbUQwAUnMumamAMYWE2FiAAC8RMFTLsCwbOCEesF6P6G6CAQgHBCwFoYeU4AoCr&#10;NbN0F1KQFVWzWyOiHcaEAnL5HsbnGWFXBRNSTQZyR+ByPuHtP8F2XdTqIUcWDfLcx6IWQSAQb4Fn&#10;GmCJWmGnFKBcUsAZP8FvPKAhAuB8GuABE8VaAAAOZ6Ese+DEe+CuDIeEmtDqZcEqcwZcP2aEAzXK&#10;ZKAacwFaYpAuI0RUBQEbZeCXZi3sYiDfY0EqcMh0LCAKP0EGR4f3VNaAOgcsADAgVeAWcMHq3EAI&#10;U4DJNOEuQMGSWgBw9OzKAEplT4QwA2XiFuCNIhQSXyF+XmFoXsCTVAEFBwD+PWDMWLAgHWLCQkIR&#10;HAH/RWVuCYAACYR4FrP8Fi6azGQUAAEkTkfCgYQPWiEIUzJAGWLCBsIoAJYcH2RWIeH4YWCVJ0GL&#10;WqFwYWBeChErWIGQIlFmFoS4BAU4B2RaHwFCQ/bsAyCaa8fPHAtyQsP0DePcEUpKIqHDdyB/d2HB&#10;d6OUCVeAFveEITLKDQEveOITAGDIE7eYISB7eeGBeiAFenaCIQVEH2K4CQF9e2ISBve8ojc+IQDb&#10;fGEpfKISBPfQGFfU2XbgAAGffeOwHtfkISFzfqNWCNfkHtfuJwWkIRezeEVkIWCfgGFlgKISC7gQ&#10;FFgUISHpgaCJgeNSSSIQBzgoMKfOIdezfqFyITgoBzgsL6KCCTg0ISBThLfUGEAphSIe5WH6NkAG&#10;7+H0AJhkNgH4DlhsE3hxhgITE2AiavMMIRfyAViEG1iJhCLpNeIXgBezeqJcMgDGE9igF3ilgfLc&#10;MSN6CEICgA9Hw/XS9YAAhEJhULhkNh0PiERiUTikVi0XjEZjUbjbPZzOJBGITxeDwjknhi0lRNlk&#10;oirDmA8mUuk47mzFnE0iDangonz/oBCoS5ogEoyvpBSpUJlhNV1PowEnVTqlVhj7rAnrTfrkJANf&#10;rjfD9jjDzsx/tCOtUPQNtQFvhjiuQdukbb13Fd5X17HN9itoP6CwQgwjBwwexFWiNAf7XxwHyAiy&#10;VfAMPdeXDWZW+bImdhK70BK0T80hf0yg1EJVmrKuthJ+2FtQMJd+1HW3bG5hNYfdRdm/mw7njaqL&#10;341RxQAWvLtSOW3PyAH5PT6nV63X7HZ7Xb7nd70MTPhmQ8vIrja7WoAK5aADveUKAoIAAmIIAai2&#10;7/5/UubzEAAdiSAB0HoAAUhKABrm2hQEAWAAqjmABRNmhIaAsABmnWAAKAoAB5JMfR+IUK40gATh&#10;IgABgCgAnwAGybIADsU4AESLCFAwBwAHSeYAE09IyiUABjl4AAkCcAABgiABnGSAAQA475TFMAAt&#10;i2AAsRrKIAK+iASsqbiEDsUUZi6hoYgMABoH2hoRhSABbFo+YRIUHYMAAYx0omCQXAAZ5fgADwJI&#10;dPABTqf6EG3DISQ4hhsyYHgigAdh7gAZZrgAGgSKmWFNtaKreI2ex2vVKpyTwhIbCAABIEUAAExU&#10;/dYVijpZgAIIqSaH4AB0C8gmohQnjOAA+DMAACAEAAzB4ABNmKABFTgXZEAAdcCAhJ5Qk7P8LISH&#10;oYgBAgAFnZoOAUABGjkABST8KY4WEL4AFkWQALQAAiyAQxB2LY9YmyZoADINsVh6ABJELSj0joQA&#10;ATUiAITqVcpGJeRAkgiYgCfZ2FVehtJhiHSFGeZ6FHgdgADOK4AG0dyFAVJJNlIAAVA0ABvTgKY+&#10;gAB4TAAXhUgASgwAAUJooaFlck0RdW42jI7aad2nk5qKMH+fwAFvbI9ktlkklFnwRgrWWw7EiwUA&#10;/FpxAAVhXgARBBAAflDBC8xQk0AAG3KrzKoSSm3E4VyFDEOwADaLKFE0RoAEvmAqVuPY9gAVZVgA&#10;QxDV0I4AEcQgAHibwACsMW3vkWZWAACIIVkVnJELyohiWABDtmAoBoUaJggANHBHwfSFBhj5LEdV&#10;rpISb5qgALwy2/SaEjJdA0i4AABb13Y3eQYZpIaSBQAAH09mAW8YD8AAThxZfgFmWHXkPMofAASt&#10;WAT4SExCLYjAAax32FmApvMnQw/8IqAAFYBEbGsKARgxBJilaoQkB4ShWCnA4CMDI6Rji4FoHAPg&#10;/R9D9K8AcBIPxJikBODVORCBmCFDgM0VgwQVhmDiDsNIXh+DyHWK8LYUh3jkXAAADAQAjhKEUIQA&#10;oBQCC8CuE8bo2m0ERASBwLgXhZhzGiHAJgyBgjlIYAoEoQQpChEQAsBKZyFjVE6IkYolRUFAISBA&#10;JgrhUgbBCts7w8hHAMAePMeoBweCMEGNwUqUlDAZCkGkJgewygCeiMoSQgxbhvD8CgKYXh6DoG2P&#10;werygABDEyKYEgNk2gAHMJ8HwVR9DzAMF8YIsgEAOAaLMLgTxzDVHECsPomgeBSBqPAaIrxUhgEE&#10;AEBQDQzDFGE2Mmg9RvDLFQFsNZpAHhgF8LEA7dyGDVD0FQYgtxukMASB4HoUxTCLAWAs6Q9R1ChC&#10;UFAfA8pMEJA4FkOoRw5BYKMvshQogYgxeUEcW4ygQAYaWQ4e44hoCmCuGYfoBgIBgFuLEAwCgEkb&#10;OaMiigqqLF2FiJwXgghKwLISDgRYowXBEBY3qY1J6UDBD4GcYAhRNAtCcF4do5hrD+NIAAAoCQnC&#10;oFcBkEQGB5jYGGJEF4QgBAMBMEoOwQxkioGGQkEIVgyhEDuGiRAAhnhrC6MoYw1AMhXD0E4PAVT2&#10;jeEyEIKaWgCBfGcMs+S4QkAxHMngH4oBdAoBe2A7Y+x8CqCeD8d453dkLAaDwKoUxGh2AOAYAg9h&#10;vDNFKFcM9NoOELBoIcU4MwkAoIqK8KQQx1DfHkFUYgywJINH/BoZgggzDOFk0QhABQNgwCyK8Tar&#10;ipEIc4M8VoVwyj7H5ZWnAHQaBWFQJcBgCgCDkEkF8WonxpAJCAG8LojwwN6GyKcSAwBFihAAoYhI&#10;RBOioBEDIE9JiLgsvUlQLYeb3EYFBPkfJFAgCTFWCcHgFxMgxfYQgMIzBmgGAGAIbIqBIjAES9oh&#10;YPRJinBSDwFF6CGjWFQKMYYiRHAnC6GsH4cQyJbHuOcaIrAoBkHsiArwCAXBXFsJUB4EQGAApsNk&#10;VN2xFClIYBcKIeglh7Cq7JSgkhFDOE+jIhYMA8iPBsFUH5lD8jwEEAMCbVAHhlF0JYWYdhEkJAuD&#10;0I4TxICHAC9Eeg2xZiNBMkYAANQeBrBSNwYr1wCR6EeJ8FYPJPs8DMFcboyxtA5D4JIFwUwejNEy&#10;JgZgmBMgqDKGUHgag1DsGAKsVwcRDAKBSDoLgpBKZjwkd8XgXQajdGoPwHIkBTguB/ZwhAygrAxG&#10;egohgDgXhNCiJkPwCADgEHoNEXQpQwB3AGBkFgYhbCjX2PMaQvhThiDnakhQRhXi2BCCADJDB3jM&#10;FQKsM4iaPAAAgEgWIrgPgeAiYwUgQAZD2PeQwGAdhBg3CyEwhIqwZAxHdeAiIEwdB2CoJVwpFzGB&#10;v4IJLgxFigCZEcHoTApBcESCgGkNIfwzBlEwJcQQmRNPoIWDIIQThMCKEDkAfw/h+hzCwEQYA2yT&#10;ELC8GwP4cQxhQIUUAZovhYBkDo27joPwpcKD6sYiI5BjAxCaGu/FOxJiBHpTQHoSwtgEAQA8YYxx&#10;gVvIYDTe4/VDCkFsMYFYGaIn5FuIMKQSg/CvBwFAPYKgBjJGcN1koDAKikFQK0FYGwGj9H4PsJgJ&#10;wGi5HAPwNYcg3jEF4L4hIBATBAF6KARYDgEgEFoJQSgfROidB4FwNYkw5hkAAOcZoMQlegAaCEZA&#10;whXHSH2GMIoNhnMlD2KcZ4VNWNhH2PofQTgiA3HQjshWYw1h7EOGQKb9SFjxHONbWwWx53zISEoL&#10;YcBCh0XeQkoAnhHiGEmKMVgTAwhuEGG4MJKROiZD6JQTBEgGgSBuMIXv6yHA3BoDGDaERajGBaBr&#10;sZEB8DjAcjbjIAVKKMcCNA7wEASwFAyQGCMoFhtH1BvHSCvEVAbnSAIgPKUQNGxh/HdhiFIByFmg&#10;PPyh5hmD4AQj/rvAEgGgABxm6hhlggIkgAJEzh3BwCEFjgTA/gAARs1CEBbgZCEFDAXBUAAANgTj&#10;2uHhkA8gAADE2ghkpB9kdhfn2B/lygdlmsYjuB3hdgABkHBCGgJgAAekpAGFtlDBswInJCGAHlUg&#10;bhHkjiFh9BzAABggrG3h6iFk6geHtAGleB7hsAABgHCgCMYgiqnhqnkBxQTCGADnyAew4D4iJhrn&#10;EBwMcATA+QeApAAB3D0hkxMiGmwAfEpAFlFiOAIxUDan8CMBzHEBomYCJACAXl6ntB3BPAABkhJi&#10;GgBlMgfxbppiJhxBPgABqhJAAASHBASnChylshpBKG7EAgeHNBrl8hwOOCFgJH6gaMtnZiJh1BRk&#10;LngAOg9AAAWKyKBw6mMN9CEAAjpAXRjANAbD9h9EvhWEDgAEngbg3mUwDCEAOPygWg3CFBtg6FKH&#10;EAHEqgHn8OmktHTgcEZGHGFj3hhmMPdM1xwAJQMhpmcByuHgVQmAPw7huH1BthVAAALPygZyBDvB&#10;3RhhkxjCGACmdgehOAARgCHh8FRBfgiKcEkgiPFCEh6miBhGgiHgWHtAOxZiGB7hyRcEqh7t2iEA&#10;Ol0AWEyB9h4xcKyB6ECAYhNgAALn+CHBhnLh6CTAhEmHhBblvCKgUv1gQAbiMB0S5FNhYA0S7Dss&#10;QgABXmZsuSeAhwuiKh5hvlwmdm3kUGdgnEXiJI1B3BnAAB8BzgAAFmzAHn+DKh5BtEtFjgGQUMxs&#10;ZE1BzHvhhxNrvzJAQAAAnHOh+B7GeFlCKh3hoPgipAHgVIeH6gZGkwNiMB8B1Q6kjB/PoCHKbEOx&#10;Ah/kQgCnTgGTTgWQdgOuaPsFDBnA6kWnECEgGFMgnNZCIh6TBhaLOQOqcFAglhpgAAEFeBtP1hnA&#10;2CFATSBAaETiEh7IsB3mRADkLAHk2gBj5BinnhxyTCEgeHJAOzSTLkFBawkCEgDGwAkl/AFgOgAB&#10;6hxliqIgDFAiEzeEWxjBrH1CEgVnHgXnNCKhwSTBjGUEKGtATESDFB60WAmUXBf0YCNr5h5F0AyB&#10;jAATtE5AhntBDwWKAzdUgDuTWB0EjAcD/B4z1grBegABlCEkLAewihGEkgDE/A0AhAABMn2A4xZh&#10;iKnmGAEF0BHEyAciElggY0mgAGFBnGMAAm0BJGMBPkngom1g/GVhtD2AroOAOxhhZTTlZGUAYzMg&#10;AHNBgHXAHi4gABiGgg2xViEADTphMnCgYB8Fpl2gvUmh0CFgDHkBAg1EiCEmiBUGghEmzAWHSA/U&#10;yArEQiJmYBnn+IOB7w4A4McU0HSj5yahNE5AHkhhIzpsFD4GchLgABWgZgAQxCNCzB5gaVlkXTFC&#10;MzehjnL1PR2Ejg100gxgAN6Ug1tjvB/xdArSBBWPQBKlRBNzBwmmcnKhLghkCiEB6rOAGEXgDFsh&#10;Vm6g/voTagmxwBAljgApthclbg8QMgbQihMlJhxvQAtzIgFkThQAatwTpg40lhjlWBFFIFIDuB7m&#10;MAdIliGAdgAA1BGAAAxD5RulIgABxPQAtTegFRnhOwg0HiFkmBFA0AAMjCFOaOYAAVsCEECBw1rA&#10;tlLAGGKhPmPgLhjgABS1PHgPggaAAAuxng4nhOHg7wmBdCGANwxrvBFQxK3h6N6AeosCGlcg3FpA&#10;vj5J7CMCfAUBG22gl23iMVYH1AthWgAVzyvgAAjm/hEG8VuW/DuWagAhMiEA7l4Umg/RVj5AZj0h&#10;LlAgCnOhkllAcEVAVHXAd2kBliEnLg7HNJ6GFwdg2l5BmF2hIl3geTMhNGUBLljgpl/RQB3lvUri&#10;EWrhnq9FYyBA3KnhhmkhHyeFUiEHihTnnlWCFtrgXyahJmZwWELlvPQCJgCG/hlwUCHh+GAg2j/B&#10;oRjBKmBgSl2g0nbHiiIx9hJEagR1rAyHrh7Q4BMFlAThrE3HQA+TgiENrgomfA/XliMBw39gf3+h&#10;wX/jqmmg7BF4CCEkrgsBT4EiEgwYGBQ4HCE4CBFg6YJ2/iFuSh/Ak4MhdYNiEgb4PKKBkDGOJA0j&#10;w3BiECtAThhYVALYWCEmQhnjgjjJMBcYaAj4bB7YcAjYdCcFmiEYbAj4aOHiFgnYiBZ4jCEgu4kh&#10;RYlyg0WAi4nhj4oiEi+gchjYrDGG8gAgkYtiiBc4pi+4rUbiEA+4yBCYzTrAGAGDnhbAe42zoB/0&#10;WB6jchsVlgaBS474qDJARB+4+DZYIh8ZAAHZBB45CUygzgzhMZE4XGQgo5Gi5WOjNhb4tgkYKgAV&#10;khu5MC6AOgJZOMnCHA5ZQDUBQDfh2KrjkihAhCAggA9Hw/XS9YAAhEJhULhkNh0PiERiUTikVi0X&#10;jEZjUbjbPZzOJBGITxeDwjknhi0lRNlkoirDmA8mUuk47mzFnE0iD9ngsnzYoA5oS7ogLoycpBlp&#10;QBpijpxbqE6qVTqkSVVXMVZetbhJqryOsAHsUSfdlSlnWtpXlrh56tyHuEMcFzD91jbevAjvRovi&#10;LvwMwESPmDQuFJmHq6qBOLqsRaOPJGRDmTuCHHuXsQHhipziBz1EXYb0UJcelIGnvDeGWrZuthKn&#10;2Ba2VGBbG2wu3EMrJiT+9hL24GLBOpH/FcnHKHJV/LxsKtK1sCOW3TzPN63X7HZ7Xb7nd73f8Hhh&#10;iZ8kyHgr9EcfoASKGADBZwAfz/AATEIARCAAAVB/i/z/pcbxiAAHYkgAdB6AAaEBkERoAH6fwAA+&#10;FIAEEPoAAeBSFBoCwAGadYAC+MAAAMhB1HeAACAIABHE8AAPAchQ1jWABynKAAojnEIeoUMAsgAe&#10;B7gANULiMGYAGwaMKkKAABAZFhFAACwKPEYRhRYRwAMuAA5DkACmIgNIoAAc6ECiOEQiAho/jMAB&#10;onUhUVS4QgAB0FCGjxEZsJMiQGhBFhBv2BqHJMKMRvoABLlEAAMxihhtyUQEmHyAYAEmSNGQ6nRY&#10;U4KtPLKfcAVFUdSIiZ5ZgAIIqAAEAhAAX5XgACIEImMweAATZigASVdDaHVS2BYNhP8O1indY6kE&#10;5Ydl2Y7YUA+ABsnEABhG1LQSotMCEn49YBgFZtwXDcSMjDcpFXOCt03Hdd2IueRHAYB55nqA40nk&#10;fALUGiRlEkQZbjePwXjSPonEqQQBADduFYXZbomRh7E4ZiWJmCPgzmAQpNB0OpIiKRQ3IkeZsGGS&#10;IXiEAQGhQOpxmYAoEs1ieY5k8CfBYqAtjznOZ53cB4EEAYJn+fwHjsfB15fSqInobZZkaEwnIQGo&#10;/n+ZWeatq6qH/rQ364SWvaxsFSFuQYpCUPxXh0KxDmKVI8Ikfp+H2JgTgaXJwH4WZlm8JYZA9sO/&#10;8Aio78GEvCjJw/A8S7h/H0ABiCKAByV0GpXAAEuoIkcZNAAYYzgACQngAJBYcV0vTISCPUnf1fT9&#10;a5p9G4ABWWwAAOAALRxosbY6AAZcHAmNQACOSvXeLq50eRThYL4NDuHvMpXg0hQLiIAAhl2ixvlK&#10;ABji4hQRzaG5Momevcli+8HxICXRGeAAFg6ABlTadhkAAFQ7gAAdaHwdgAGYGkhoJXgg1eIRsUzC&#10;SEgIAuAAJzsQCJPeMQtowABbAwAAPgcwAAOqrB6KsiA/j1jIRGOAUhCgRBlAADhzZEh9DyAAL0IY&#10;AB3jMIUBwKsGkxjJDGfIfCXwCgABzCUEAVgANac5DccgrUmolB65UDYSwADVESm5txCQDATAADUT&#10;CX1vjaEmAAdRByEgTBy8JXSX34vBgQBYIJCGEjkViOEUycVBhAFslJW5FRwCqAAMYK6GxLAABNAA&#10;xpWx6mHCYL+RUEZGEcHsgdqAOEBjycqMAJQAAXESF+AANCrhMg+AAHoYIAEmSNlMwoecqQaSrGzK&#10;2U8ryJj/i+FZkArHmipEuACIj5E7gMGyiQZIAB8g2lhMVcQKJkCNmUEuZkxpnEMeaAF8YAHiDpeC&#10;poiA3gADJVuDhEoMRhgAGc/CZ85VRjhnQcUH5cxwHYRsOVwoJR7zzCdPUWM92tD/CnPs5YrwGz/G&#10;rQEDtA2ZhKoMLehBCQb0LGPQ0elDzkhQF9RMhIJqLJWGEBejRCTWjNJsDsfNISEkqFpMwJchgjUp&#10;NsMYhIRKXGgIZQYJVCBbkJNkFoUtOSE0hHyEWnxMJwkIKEDmlY6ajAGqQ6kCIR6mC6qcQmodKyEy&#10;tGyzUflVyEhmq0ucRQD6vU8FBWGpABlyhhEhWcCVaQvVrIS6sd4Q64DPrlRYE1VCEgvrxIoX9aX1&#10;kIMSFewCKgCC5sIEKwzCzouDDuGmxgbrHF6BGUyBCDyeUyBrZcQlmTsWGCEQEIAPR8P10vWAAIRC&#10;YVC4ZDYdD4hEYlE4pFYtF4xGY1G42z2cziQRiE8Xg8I5J4YtJUT5YGJcBZhKIS+po6JswpwPJ1Mp&#10;OO58xaBPImnKIbKMIaQvqVLgwa6cl6gOKku6oDKtQqxWa1EpK8D9X0pYX/Y6Yh7MWLQCLVDHbbVV&#10;b0hcUZcybdYeW7wpr1DGnfRZf423sEI8JCUbhzPiQXi7ZbSDj23kVTkydla3FC9mVHm4SGs8fNAX&#10;NEDdI5tMTNQY9UadYAtdCX7sUBs0JtQjt3ZudcAkHva+fiHwVZwwhxYY3OQQuU4+YvedyiFOGESO&#10;piwX0hT2cvClr3Ud31t4QP4+35fN5/R6fV6/Z7fd7/hDEz850PBX9/j+f1+4u3mIAAdiSAB0HoAB&#10;oGuAAXhQiwaAsABmnWAA4D0ABHkK/kMQzDUNoWWEPCrEB9xFDkSRK+BnlmAAgioAAQCEABfleAAI&#10;gQiYzB4ABNmKABJR2NodRNIMhSGoQ7SMd0kKITkiSZJqUBQD4AGycQAGEbQAB6EqLACAKFH4foAA&#10;GAUnTJMsyjDNBFTUCs2TNN03oWeRHAYB55nqA40nkfALAaiZlEkQZbjePwXjSPonEqQQBS7OFG0c&#10;+DvkcZFJreVVH0vJpgj4M5gEKTQdDqSIikUNyJHmbBhkiF4hAEBoUDqcZmAKBID0xW1bu2v4WLwL&#10;Y819XFgQ0eBBAGCZ/n8B47HwddaAGiR6G2WZGhMJyEBqP5/mVYNt24jCxn+N9wklcdu3K95bkGKQ&#10;lD8V4dCsQ5ilSPCJH6fh9iYE4GlycB+FmZZvCWGQPXNgmCoSO+EBLhQyYZg2HMufx9AAYgigAckd&#10;hqVwABLaqJHGTQAGGM4AAkJ4ACQWGH5Vbrbgid+X5XmKhH0bgAFZLQAA4AAtHGixtjoABlkaAAJj&#10;UAAjkrmWlUcmx0Q8WA0ai9Z7nOABXg0hQLiIAAhl2ixii6ABwlIhQXEMAAWDyiZw0sYoroUAQDAA&#10;HhWAADYmAAZQzAAbsloqBAMAAH8UgmGiOFNRiEAQC4ACdmoCAZpaE2WABbBgAB8HMAAOxYHpVogf&#10;Z6gAYAlAAdZhIUIZhgAC8cIkfx/SkSIAGeOSLAmHAAB9jQEgyAB/H4ABUVr36FBuToABGMQAHob8&#10;qiiAB4GiiwDgqAAbSWDuOoQZWjG4S6JgDZwUDtBJBgAAVnIqcFLGNt6EhoSwABMNLtnr+7UCYX/9&#10;8l/qLD2QGtUHB/x5MadIAAFxEhfgADQi8TIPgAB6GCABC7/oLJEHnBkGkGxswdgvB8ho/xJgACsq&#10;UVgaAACpfAFYig9UFgMGyAAAwyQAD5BtCCHCJQUQ7MOI0JcP4cxBhQAETJCGkjpaMg4iI3gADJRw&#10;DhuQMXVjOA7EGKx+hwxZB/FscEXTzuwH8wwMgoIyH1OcL02I/QjxrOkGaNx84iq2MyF4zYoyEgkj&#10;wJ6PQzI+JqEU00hJSAQjBkIB2QxCRkyJB1IuMBCYyCgC/JGDI8wiSVGVJchMiwdDEk4lxxIM5QEf&#10;GcQmH4SyVC0ITGAuoTTwi2ISfcFYoZZC4loF2W0hgOxrCOVRrxCAbS/KAMUAkwx+TFlKLqZBDGEB&#10;3BhM0c8z5gyPKsAwS01RSTXE/NkE825ij8CLN8YE4Q+zjEFOUhICp0CInUUYNhu5gg9ngBueU4Rg&#10;GEBGmRb4HJ9GmHNJ4yoTg40BJ8Ds3cyBdB6oQKuhU9jznQICgA9Hw/XS9YAAhEJhULhkNh0PiERi&#10;UTikVi0XjEZjUbjbPZzOJBGITxeDwjknhi2lS3lg8lwGmEohL6mi8mxgnA7nUyk86HbFoE8ibqoh&#10;koy/pCMpQ1phZpz0qCgqRFqlCq1XrEYdNbR1dS9fedhDljKNlDdnBVpeVrbdtZ9vOVxLFzA91hL+&#10;vDJvRVvjlv0MOuBP2DBmFjDexAjxQaxj5xxeyBbyQwyltbaSzCizVxOWDPwE0FZiin0ha00MCWpv&#10;hVxgac+vs4bzlpBUPdm3MO5li3UO9Eu/L/Be3DT/FIXHiWYSR65hB5yL6HKr6XPvVPHX2mihS17l&#10;dR0qW11A/a8nl83n9Hp9Xr9nt93vhiZ+UuHgr+3w/H5/UXbzEAAdiSAB0HoABoGuAAXhQiwaAsAB&#10;mnWAA4D0ABHkK/cLwxDMNIWWEOtWfcQQ3EURveZ5ZgAIIqAAEAhAAX5XgACIEImMweAATZigASUc&#10;jaHUSR/IEgqEO0iHdIxOSRIUlSWlAUA+ABsnEABhG0AAehKiwAgChR+H6AABgFJkxTHMbcjCRU0A&#10;rNUyTZNqFnkRwGAeeZ6gONJ5HwCwGomZRJEGW43j8F40j6JxKkEAUtzdRdGPe7xkUgVVJUbSklmC&#10;PgzmAQpNB0OpIiKRQ3IkeZsGGSIXiEAQGhQOpxmYAoEvHStZ1o0QWVuyQtjzXda17DJ4EEAYJn+f&#10;wHjsfB11iAaJHobZZkaEwnIQGo/n+ZVfWxbKMH/bg3285VtXC9xbkGKQlD8V4dCsQ5ilSPCJH6fh&#10;9iYE4GlycB+FmZZvCWGQPXFgGAoSO+CN+EqjDJgWFNEfx9AAYgigAckchqVwABLaSJHGTQAGGM4A&#10;AkJ4ACQWGF5NbQI5Sd+V5PlqhH0bgAFZLAAA4AAtHGixtjoABlkaAAJjUAAjkrl2jUYdGkw6WA0a&#10;a9R7nOABXg0hQLiIAAhl2ih/gAWASAAexvIUGZLAAE40omd5pgAW4XIUAgHAAIr/AgFgAGeOwAGw&#10;RiJggGIABSOcViyAAAzCjZTUUhAEAuAAnZiAgGaOhNkAAWwYAAfBzAADsVB6VaIHwdoAF0G4AHob&#10;qFCidAAATxqK8qaZBgAbeigAfyGgrGwWkCAAMRahJ/y8XAbAAd5ncLZYdFMAAPishRza0aQ+gAdx&#10;kogAwJAB3mzDYhpmDiABtEgiABAMAASbQGELAIBaMnAVQAGMK6FBpsoTbQ0R6/2Jn+qQL9ycASLD&#10;2QEtIHB/h5MWGAEoADbiIwADQi0TIPgAB6GCABC0AoNJCLCPMGkHxswhg3CMho/xJgACsqIVgaAA&#10;CpEvCgig9UFAMGyAAAz1x8vFhJDtEQKIfCNiAEuIUPIiQsACJkhDRR0tCQaRFsQyUbA4fODEYYAB&#10;nAdiJFk/I4YuA/i8OCMB6RuRjiEEseMZzeihISmYB8bRZRvYMrR/4Q46LcH+AWPAL49D9j4ykCIv&#10;pAEJjaA8V0hTjhCjsfITIaZGEMTMJiSBlgjSTHNJUhIJ5MDBk0BeTkYxuAylBB0hIH5SDElMbFLQ&#10;ARWyrCpK0hIC5YSgBkFOWgbZbSVHNJMIw15eEJLGBwXEwT7ArISMOYwV5kGvaiQgAUzU1AVPFIoJ&#10;E0yEiemsGObATptBqm5KkM030QD7JsLwFM5SEypA9OkNk6yqBFSQJwSs8TOCHnoTB86TI7FOCyKm&#10;fhDJZS6AHQGXAUqCBKoNM1w55JDkBIAPR8P10vWAAIRCYVC4ZDYdD4hEYlE4pFYtF4xGY1G42z2c&#10;ziQRiE8Xg8I5J4Yw5UDJYMZdKIewpkC5oM5tMJOO50xZ5OIm/6A16EkqIvaME6Q9KUjaYQacBqhP&#10;qlU6pG3jV54xVhW1LXX1XwTYQPY37ZStZyxaR5awJbYYnbg1rkz7pDwjdxzeSLexffYq3sAY8EfM&#10;I6cMlMRZX6GcY7sc4cgiskSMoD8tVYvX30mc4hM87NBCQLo72RTVp7WPAbq4q2ddpzU39lSAm+9s&#10;h9xlCQAd5EpK8FPwT3wxXxcg4TjyS3ywrzd4AcxClr00d1Vt17GB+j2+53e93/B4fF4/J5fNDM4m&#10;dTxRX5/d7/hF28xAAOySAHQ9AA0GuABeFCLBoCwAGadYADgPQAEeQr4wbB0HwghatlgKsKtsfcIw&#10;zDTzGeWYACCKgABAIQAF+V4AAiBCJjMHgAE2YoAElGA2h1DcbRvHCfDtHbHHcTkfxzIMhJQFAPgA&#10;bJxAAYRtAAHoSos3qEn4foAAGAUhyxLMsjDLjJEU5oKy1MUxoWeRHAYB55nqA40nkfALAaiZlEkQ&#10;ZbjePwXjSPonEqQQBOhMlA0E8zqkcZFDlVRNB0XIRgj4M5gEKTQdDqSIikUNyJHmbBhkiF4hAEBo&#10;UDqcZmAKBLtUZVVVswFlXOWLY81lVlaQeeBBAGCZ/n8B47HwddUAGiR6G2WZGhMJyEBqP5/mVWtn&#10;2gjCgH+N9qqISVo2y8pbkGKQlD8V4dCsQ5ilSPCJH6fh9iYE4GlycB+FmZZvCWGQPW1fF8oSO9+B&#10;LfwyYBfWBMwfx9AAYgigAckYBqVwABLZKJHGTQAGGM4AAkJ4ACQWGB49aK7gid+R4/kqfH0bgAFZ&#10;J4AA4AAtHGixtjoABlkaAAJjUAAjkrk2fUEdGgwmNGiPCfp8AAcxboUA8wgtFqf4UWgAH+fiFAiG&#10;IAAYECJn9KhxFYAB4mqAAKBuAAMYSAQCgAeRs7EawAHtJJ5SYAwIZwGgAAUDuMb1KKTnHE6EgG7Q&#10;MCMAABAJn6En6fIAHSXwAaOAAEg1suzofx3IclyiEg0JcqgMjJ8naAB1GEAB4bifB0Zxs4IhbFAX&#10;IRQCFnYZIAHPpYE5cDYmcqDCFH/Kh3miAB6G7sW3n4eoAAeFXKguAAKxaAgFIaeBqbabHVe2exzA&#10;ACAWa0EOyhyAAEAojh6nIAB3GWhQIBeAAGhE6J6/yJn9l//vGP/IsPY/CyQcH0Hkw4YASgAO0IiL&#10;8AAaESCZB8AAPQwQAIMgBBlHI84OA0g8a5t8GoREMH+JMAAVlMisDQAAVIl4TkUHqgABjbwDO5Hy&#10;DaEcOUNAoh4UwRoS4gQ6iFCsAImSEM9HSzpAZERvAAGSi0HDowYjDAAM5vsQosHuOOD+Lg4IvHgM&#10;UMeMQc4yD4jMQkEEaUdh2LyDkAUb1Vj+jkoUP8dYzD4L6C8RkexpR9FlH8hJzybAzS8NiQwj5EDb&#10;kUQw2ghZHFdFKVmOQ/iElhASEaTAXpNCak4LmTxDI3gCf2EwMUpQHSnH5KkTcqzPCEHzK8OssQzy&#10;zlOA4Q0txiS5M04QAYAwcS/VkHkBUw5Xj5JkMKMgcxqzLISByZwlpoBDmkAiahCRWzXhAbIb4zJu&#10;SpH5BweYlZxSYCMaNthCI8yzDOJCdhtBtTvDBPE5IcZnMuTINyfAgJ9Cpn5JMhMtQ2UBCfQMGVBZ&#10;QngCFQkgIIALRcL0YjkgAIRCYVC4ZDYdD4hEYlE4pFYtF4xGY1G422202jsdDitZJHJNDGxKQVKw&#10;9LZPD5S2ALMxHNZfJjZOUpO5vGXZP3HQYTKwUJaMAqRPaVS6ZTHXT3NUX9U3/VQDV6wHK0FK5EnJ&#10;X37YYwErIDbNFXzaXPaxBbbC/XBcXlc6q/6wBrwJ70BL5TZM+MA3cE+sJDLIEpaHqxG3DjXdj4TZ&#10;gaIcoA8tGHvmWzm7rlgHRhKCdFfogx9Mq9QidVMwLpNdr9hsdls9ptdtt9xuYYst4Ld9lBDuuFw+&#10;JF3M0gmbDuK3e+H6m1CzRIHnxFAEZygPm08QAUy21jYZHVxfJ5fN54UxPUgPYvPd6Ph8dy9u4228&#10;AAMDQAJhEAAGASJnEbQAHYegAA6E4AAqBb5QbB0Hp6TMJLmeQ6wtCEMQyk5rGoAB8H0/YVgABgDo&#10;sZxnIUGIZAAAMNRdF8YERGQ0RoCEbRhHEcoWfp1GgaJ+n8AIKheGICAGiZ6nUdB5HIcwEgqDIIA6&#10;DMdSrKzhlVLJrS29hASvL8MnocxxHmdB2AWC4OAcDYLIkfp8HodZrm2/wEAuFgUACAUWzBPs/L8M&#10;FAiLQYt0LP9DvMfpzmeaQAH+AQLhiF09z4iB/HyeJ0mqbqEAUDIZBRRFRVGjC6knU43VTUlVtweR&#10;0G8bhzHgBYIg0E4QgwiS6m6axoHlEARhOFYHgUA1WWPZCEwkTKtA4Jdn2TaLSH+AB6TofR6gABb+&#10;gOB6Jn0dlqnEAACAgAAHP7aV1VGJl2lpd913inp/nyAB3mqhFjAkFiLHycoAHqdNyArc4O3lg8rM&#10;edz1GIJ2HYQhJ/n8AB+QMAoHImfp74pbIAtaA1vYhkSLH3A1LvxcwAyOidqZK/0SgFY2WAAfdsn+&#10;foAAKBkWZWiuWwNN+cv0AYES+zJ7jzpJIaXkemoliZ904bOgP6E1vASiR5gAcU6HZnYMBMAANads&#10;kGnts4z7SUe17LtqFHWABvnHewKAAEIPAACKKH8awAGg6oAwSGMGbdwryi7xA1cUHPGcNttxmdcM&#10;DgAF2CAIiV6nrAZsxaBWwhRmXHdE2x0dKN/TlT1LcsEbsKISCvYWbY+znsbfbKmfzJBJ3eFHn3yH&#10;g/4J6+Gn/JIh2AKqfuCIs8C/nHT6C3oevgCecC/qIStJ89Z3DgAX76EsacKK2az2Iqqbn0np9aEg&#10;R9y9BOpEAIWeP6s92ionMuv3AR+H5EMdsNsxL6RuGEH0Vh4IHwIwLT86UdBaxzkMflAlGy5jcBxg&#10;wQGAEuBCeCACDQeEQmFQuGQ2HQ+IRGJROKRWLReMRmMv1+v57vd7AyRRqSQp/SeDgKVSWGyd/SmV&#10;yyNR97gmbTKcTmdTueT2fT+gUGhUOiUWMvykPulTYE0anU+oVGpVOqVWrVeHUp9gOuSoBViwWGqP&#10;5+gKPgR/gB/goFPyVWmJPZ6gZ/WkCgZ+Ae6WK+X2/UOkPx8YORAy/4fEYnFYvGY2KPnIQcD5PHZX&#10;LZfMZnNTLBvjJgcA6HN6PSaXTaew1qOP0Ea3Ua/YbHZbOMvbbATcAbdbTeb3fb/SZB85/gcXjcfk&#10;VfhV4C83k8/odHpTJ69UF9fp9ntdvuWp/v/A80C93yeXzbSaUzz+v2e3NbZ7WwFe76fX7WH4boDb&#10;gCff/P/ACgO+f74OuBcAwRBMFI0b8GoCgA9Hw/XS9YAAhEJhULhkNh0PiERiUTikVi0XjEZjUbjb&#10;PZzOJBGIT+fbxjknlD+fwAez4AAHAwAAoElE1jctAAKBQHm09n0ofr8fz3fD7jcxBQCAFKn9Np1P&#10;qFRqVTqlVq0JfoAfo9IQ5W1fA9hq9jslls1ntFptVrtkYTNvNBoOUIpltu13vF5skzfwHBFZvWBw&#10;U2flCfFFhAMtoMBlGwePyGRyWTyk9fL5fj7fdMnmVu+Mx2e0Wj0mltGHfYBoQB00RAwMzut2Wz2m&#10;1uz7fT93D8mmC1+x23B4XD4l3ez2fQBfz/AdmAYFAYDA+94vV63X7Fjej0fPZymM4He8Xj72XflK&#10;fvQ2oCmgC5vk+Hx+WP7b5BgI8gE8Pz/n9/yfH+lZ+H0fKZv+hzWAImMDwZBr5n+ACiNyBMILSBKZ&#10;OausHQ3DkOqrCB6Hs7oFv+ngCAKAD3w9FcWOIep6n0f4EQhFTWvwAiaRrFsdx48kAn+ex7n0BcFx&#10;7I0jsofqVxS6ACQ08h7yEgKAD0fD9dL1gACEQmFQuGQ2HQ+IRGJROKRWLReMRmNRuNs9nM4kEYhP&#10;FkPGOSeUMlogAjGQAH40gA5mKUTWNjstABir5NTafT+UsxvnM+qt4vJ7ul0vF7Ph9vZ6vl/wsCgA&#10;EmAAJsbAAt0CvV+wWGxWOyWWzWeFNIALVqkJHLa4Ae5Wi6XW7Xe8Xm9Xu+X2MJnAI1FC0DggUX7E&#10;YnFYu7lMmt5AHhn4zKZWfLBatAqmBMCgTOu9g0FvpjLpZ5bUanVavWa2fnY/qxOKILBsNJHXX4HA&#10;x8sVcrTc8HhcPiXswmpPilmt8GgQB8WGAMDAQzL899DsdntdvFI5KrtSIlZmUOhPFAYGggxrg79z&#10;3e/4fHGCwcoARu56EgKA26jMvh6GwzCE+UCQLA0DrQf8FAqEY5AyDIIQQywCucZxgj5CUMw1DYAD&#10;uQBWhKfhkjII4Fu0EIjAADgcw5FsXReygIg2M53lQDUEAIBAABy9sYR9H8gJ+dCllgSBCDQJQGSC&#10;hYEgoAAaDXJcpSnDh6nsfImCuSZ2GAeq8AOf4CEie4rh2foSSpNM1TWsh5nofAKCEOQTGuC8XgCq&#10;Y7nwI4tn4HE2UBQL4BIGw+H4Rp+gaJUdOwQ57CgJh+hfQVKUrDhwnGdofiWRihnbS1QVC1ZiG8AB&#10;8iCOIiCAFMXiEJxGoCCAD0fD9dL1gACEQmFQuGQ2HQ+IRGJROKRWLReMRmNRuNs9nM4kEYhPFkPG&#10;OSeUIxOgA6owAD8agBbpoAAkESicRgdloAMVfTSc0GhUOEqFTsdtN10NVruZut91uh1PJ2O16QlF&#10;AB/0SuV2vV+wWGxWOyV5rABauIhI5bW0D2+y3G5XO6XW7Xe8Xm9RhM30eC50CsUhq94XDYfEYnFY&#10;vGRhYLVoFUwJh9utMY3MZnNZvOZ3PQ47H9WO53vZOJIvZ/VavWa3Xa+MmE1J9FIIqBUKA3Ybveb3&#10;fb+8I5KrtkMtvKpQGfgcvmc3nc+KiwcoAtlYbnk4knodvud3vZ9/+E3nhUpJEljv+n1ev2XY7oBW&#10;iURBcyF4ee38fn9fuNhEQDgd5wEg/kCQLAz+HQdJ4seaA0DEH8DwjCUJuYep7HyJgrkmX5ZjpCkP&#10;xBELVnmeh8BoIJCmyZZBxFFsXRew4UBsPxGkIKoliMFsYR3HkerAcJxnaH4lkYb45nbH0kyUuRiG&#10;8AB8iCOIiCAFL2CEJxGoCIAPR8P10vWAAIRCYVC4ZDYdD4hEYlE4pFYtF4xGY1G42z2cziQRiE8W&#10;Q8Y5J4293wABgUAA2nCAAoEQAwVGABUI5RO4wOy0AGKvk1PKJRaNE2Exm20Wo4zke1U/H4/j0AH/&#10;R6xWa1W65Xa9X7BWm2AFq7SEjltaQPa7Dbbdb7hcblc7pdbtGEzeR4LnQKxSGrvgcFg8JhcNh8RG&#10;FgtWgVTAmH260xicplctl8xmc1Djsf1Y7ne9k4ki9m9Np9RqdVq4yYTUn0UgioFQoDdZt9xud1u7&#10;ojkqu2Qy28qlAZ95x+RyeVy4qLBygC2VhueTiSeZ1+x2e1m3/3TeeFSkkSWO35fN5/RcjugFaJRE&#10;FzIXh56fp9ft942ERAcHe4Eg/EAQDAT8HQdJ4sWaA0DEH8BwbB0HuQep7HyJgrkmX5ZjpCENw5Dr&#10;Tnmeh8BoIJCmyZZBw9FMVRWwYUBsPxGkIKoliMFsWRvHEcq4cJxnaH4lkYb45nbHUiyMtxiG8AB8&#10;iCOIiCAFL0CEJxGoCIAPR8P10vWAAIRCYVC4ZDYdD4hEYlE4pFYtF4xGY1G42z2cziQRiE8WQ8Y5&#10;J42qVsACwc4ankKADCUpRNYwOy0AGKvk1Np9P6BGQWGzY9ns+j0AH/QaZTadT6hUalU6pTm2AFq7&#10;SEjltXQPX6rYbFY7JZbNZ7RabVGEzbR4LnQKxSGrXdbtd7xeb1e75GFgtWgVTAmH260xfcRicVi8&#10;ZjcdDjsf1Y7ne9k4ki9j81m85nc9n4yYTUn0UgioFQoDdBq9Zrddr7Qjkqu2Qy28qlAZ9hu95vd9&#10;v4qLBygC2VhueTiSeBy+Zzedj3/0TeeFSkkSWOf2e12+5ZjugFaJREFzIXh53fR6fV642ERAcHe4&#10;Eh7Pp9ft7HQ6Xjf2gaDEH77wDAUBt4ep7HyJgrkmX5ZjpAkHwhCLNnmeh8BoIJCmyZZBwlDsPQ+u&#10;4UBsPxGkIKoliMFsQRXFkWqgcJxnaH4lkYb45nbF0cx0sRiG8AB8iCOIiCAFLuCEJxGoCIAPR8P1&#10;0vWAAIRCYVC4ZDYdD4hEYlE4pFYtF4xGY1G42z2cziQRiE8WQ8Y5J42TTSAFpB4YKhGAGksQAAwH&#10;KJxFR2WgAxV8mpzQaFQ4yCw2bHs9n0WQAvBCACHRKlU6pVatV6xWa1RG2AFq7SEjltYwPZa3Z7Ra&#10;bVa7Zbbdb7hGEzcwU/32IQ+Hrje75QQgEHyKRM8JtfcNh8RibQsFq0CqYEwv1kr6IMxg6wSCX9is&#10;5nc9n9BobYdj+rGs2H8eDgbdFGAaDH0KxU7wJN9bt9xud1u4YYTUnzaThkEweCt5agQEAUFRMGQE&#10;AwFx+l0+p1Yajkqu16uGilj0T+tFA2MxABAMBfD6fV6/ZDRYOUAShuIzWVxx0g98wCAuj7f8/8AP&#10;af8BiqL5MDgNIiQDBcGIqAMHh2HASQbCitjuQBWhKC4ADIK4XQq6QGg4AACgTEETxQvoIg+Np3me&#10;N0UsOBIKgABIIRjHEcsQdB0niWBVF0NAthhHSLACAgAAip8iyZJrqHqex8iYK5JkGWzwM8A5/gIG&#10;p/SXJ0wTDMSKnmeh8BWII/lMZwyQWHh+hLMc5TnBYThsPoxkMHYdCOmKKAWf4DBifwPzpQ1D0Qqp&#10;wnGdofiWRhvjmdtE0pSrEGIbwAHyII4iIIAUxOIQnEagIIAPR8P10vWAAIRCYVC4ZDYdD4hEYlE4&#10;pFYtF4xGY1G42z2cziQRiE8WQ8Y5J4w1W4ACCXwA63dEGAogAPxrKJxFR2WgAxV8mpzQaFQ4ylE0&#10;vjad1QGAANioAFaDgAHKJVatV6xWa1W65XaC2wAtXaQkctrMB7RXrVa7Zbbdb7hcblc4wmbshUGM&#10;AMBRTdL9f6CBQK/QiEHwxl0tMBi8ZjcdalgtWgVTAmA+HHfRAgD3yezqziiS3Fj9JpdNp9RqbYdj&#10;+rEwnguFgolNVGAIBH8DQa+mWvljteBweFw+JDDCak+JGI2gaAwFxbaAgKAwODAQZV8euh2+53e9&#10;DUclV2okMsTEFgf34oCQmCzAszoBQSBvV9ft9/xChYOUAIXSeAigeBbtgSCIFiAPQnBKIgWPzB0H&#10;wg+5/wmCAPjeCoJgbCMNw4jAdhyEZQksMUOxKrY7kAVoSn2YoyCKBMTO2AgEAAEIigADYcRjHceL&#10;oCINjOd5SgpHrGAG+gNh0AARRvIsnSev50HSeJYEeQI0CRGEoIsAIAAtBoVCxLcxzI7Z6nsfImCu&#10;SZxmAzLTOeAIan4EBSnuMkyzzPU9ooeZ6HwCYhDiDxrglDYOH8CJIHuKwYH8D0+UjST8BIGw+HqR&#10;p8AWJQDoqAYAACMx8h8OZ9CNSdUVTVSqnCcZ2h+JZGG+OZ21XW1bsaYhvAAfIgjiIggL7GIhCcRq&#10;AoAPR8P10vWAAIRCYVC4ZDYdD4hEYlE4pFYtF4xGY1G42z2cziQRiE8WQ8Y5J4wvWOACKYgA/4iT&#10;SAAFkl5RN4qOy0AGKvk1OKBQaFGXu+H0OyOimg0nIXgAxg2ABvQ6pVatV6xWa1W65QG2AFq7SEjl&#10;tZQPZ67abVa7Zbbdb7hcblGEzdTQaB5CBXc75faq/0ujmIaDC2L9h8RicVW1gtWgVTAmH4/H7VjC&#10;Wmwnkqw8Xnc9n9BodFazsf1Yi0kHYQnNHKD6dmagjyztbtdtt9xuYSYTUnwqp2OC91fB6cyUQj4U&#10;OHy+ZzedCkclV2nT4qytz4yOTcRiMgSp2PB4fF44ULBygAw2HMPewPjqSyCeif5Pp9ft4n/+QEEj&#10;P9/8/6NgIAgBFGTAxCwKYbQBBarjuQBWhKepcjIIMGOeBioh8P8LQ5Dq5giDYzHeTcPM6A4HgAIR&#10;EgAAIBRLF8YLmdB0niWBEjqNAiRijQAgIAAkktHchSG5Z6nsfImCuSZgGGbTRgIf4BH2eJMSJK0r&#10;ywih5nofAHCGNwAGy/4ApgFp+g2aJ6Q3LM2Ta8QSBsPhukedQACWjIIH8BR3nkSE3T/QFAqocJxn&#10;aH4lkYb45nbQVG0cxJiG8AB8iCOIiCAFMOCEJxGoCIAPR8P10vWAAIRCYVC4ZDYdD4hEYlE4pFYt&#10;F4xGY1G42z2cziQRiE8WQ8Y5J5RCUWngAdTFKZhHB2WgAxV8mpjOZ1O4wslu0CgW0u/6IbQA7gQA&#10;AjPKZTadT6hUalU6pFG6AFq8CEjltXQPX6rYbFY7JZbNZ7RabVDUzbTQaB5CBXa7pdZ2Vyk3FQnV&#10;/dr9f8BgaasFq0CqYEw/H4/aaXCs21GmYPgsplctl8xmaedj+rEWkg7CE5mpOZC8102kWJpNZrdd&#10;r9aYTUnwqp2OC9haxsZSCSUUWdzweFw+JCkclV2nT4qytxYyJyYMConDMAwMAwD2ed2+53e4LByg&#10;Aw2HMPecBASBTw4UkAwKA+98fl8+9RH+AgkZ/p+/5MUSQIpDaMohIeAj3gKAj4P7BaNDuQBWhKep&#10;cjIIMGOcBQLAAIBCQtDsPLqCINjMd5Nw+ygCtwIhGgAAIBRNF8YLqdB0niWBEjqNAiRilAjkohoB&#10;ALFgAx3Ikisyep7HyJgrkmYBhm01h/ngnEjSrK0roueZ6HwBwhjcABswsBR/AKdh5EeiUhgCAwAA&#10;JF0hyxOM5MwEgbD4bpHnUAAlo4fx4EzNU50FQdCKYcJxnaH4lkYcBnHbQtIUiwRjGSAAhipGB9H0&#10;ACAggA9Hw/XS9YAAhEJhULhkNh0PiERiUTikVi0XjEZjUbjbPZzOJBGITxZDxjknlEJRaeAB1MUp&#10;mEcHZaADFXyamM5nU7jZKKySW67agxABsIAARgEAAHnlNp1PqFRqVTqlViLdAC1eBCRy2rwHsFWs&#10;Vjslls1ntFptVrhqZtxoNA8hArtl1u0xAIBf6fSjAL5abl3wWDwmFpywWrQKpgTD8fj9pxcKzbUa&#10;Zg+GzGZzWbzmdqB2P6sRaSDsITmek6HQDJPBvaWo2Gx2Wz2JhNSfCqnY4L2lsFxXHBPSpgAQDAW9&#10;5HJ5XLACOSq7Tp8VZW5kcDw5EhdV5yAgHpXV8Hh8XgFg5QAYbDmHvVIR7J49OhL8fz+n1+r//ACC&#10;Rn+39/yxDwOAkEOP4pP/A6NjuQBWhKepcjIIMEOqDYcgAF4wwlDMNLsCINjMd5Nw2zAFgyAAfD+A&#10;AAuPEUWRaup0HSeJYESOo0CJFydgGpgbDkAAIhDHEgyEzp6nsfImCuSZgGGbTOgWf4DnoeJJyHKs&#10;rSujB5nofAHCGNwAGzLCEg+foJFGeoxh6fwSzFNs3M0EgbD4bpHnUAD5I2Yx5DsHJ/BJN9AUDQSc&#10;nCcZ2h+JZGHAZx20HR1H0gsQhCiACAiAD0fD9dL1gACEQmFQuGQ2HQ+IRGJROKRWLReMRmNRuNs9&#10;nM4kEYhPFkPGOSeUQlFp4AHUxSmYRwdloAMVfJqYzmdTuNsxoOEilBHPV4gQiABJiwAF+eU2nU+o&#10;VGpVOqVWIt0ALV4EJHLavAewVaxWOyWWzWe0Wm1WuGpm3Gg0DyECu2XW7SgJhJ7jgaulaKhd3fBY&#10;PCYWorBatAqmBMPx+P2nFwrNtRpmD4bMZnNZvOZ2oHY/qxFpIOwhOZ6KEAduYDgjIQhcKxcajabX&#10;bbfcGE1J8KqdjgvcWwCgoDnFqogEhDgcHmc3nc9HJVdp0+Ksrc+YF5YHEQj8U9jweHxeOEiwcoAM&#10;NhzD3CggIAoNjMQxUhn4ohkXB7yfv+f3+n/AABAkM7/QLAyxAoCYGHCaRDgU4kDwijA7kAVoSnqX&#10;IyCDCSdgCAAJhQAAAgEqoBAGAAUiwAAFgpDkXReuwIg2Mx3k3GDCAKBgABiMwAApEMbyDITBHQdJ&#10;4lgRI6jQo8hqaDIax2MsmynKjOnqex8iYK5JmAYZtMMFh+g0DZ/AiGp+BAQZ8ifKs2zdN6MHmeh8&#10;AcIY3AAbM4IYEx+guap5kCAgARJPVC0MwoSBsPhukedQACWjkwg2aB5j7E9CUPTNNU2k5wnGdofi&#10;WRhwGcdtOVPVFUrEIQogAgKAD0fD9dL1gACEQmFQuGQ2HQ+IRGJROKRWLReMRmNRuNs9nM4kEYhP&#10;FkPGOSeUQlFp4AHUxSmYRwdloAMVfJqYzmdTuUHlBK5EI9cAUAA0igBLCEAE6iA6eU+oVGpVOqVW&#10;rVeFt8ALV5kJHLawAexViyWWzWe0Wm1Wu2W2Gpm4Gg0DyECu3Xe8SgVCd3GgxNcCgR/wkFAp9yJy&#10;BgLPi843HY/IShYLVoFUwJh+Px+1AuFZtqNMwfI6PSaXTafUVI7H9WItJB2EJzUxRDn5khAHvuEl&#10;vPAsFPwBALZ8PicXjbMwmpPhVTscF8e8kVBlQDAoDw8PDoShUTBkAgIA9DxePyaNHJVdp0+KsreW&#10;YA4OhItKc2BYVBsA/n3fv+f39hYHJAAwbBzB6yAJBECwcjWo6KAqFINA8HASPy8L/QvDEMw0f8OA&#10;ECQzw1EMRLUdRtkYCoKKdEcVoyO5AFaEp6lyMggxYnbvgAFAqAAASiJ2+AAAgpT9RtIsjNOCINjM&#10;d5NyOyAGA2AAPiAiEcAoFAAAUCsnS5LqznQdJ4lgRI6jQIkvKiBoOAAHo/TRN84OGep7HyJgrkmY&#10;Bhm0yJPHsL4wn0Hc40HQlCpyeZ6HwBwhjcABs0MhoRn6CpoHmPwGAA69IU3TjSBIGw+G6R51AAJa&#10;OAwfwHD0fAkjBQLngM4ThU7Wla1sjhwnGdofiWRhwGcdtb2FYdiLQIQogAgIgA9Hw/XS9YAAhEJh&#10;ULhkNh0PiERiUTikVi0XjEZjUbjbPZzOJBGITxZDxjknlEJRaeAB1MUpmEcHZaADFXyamM5nU7lD&#10;udz0O6AVyeUrFAb+BomABaF4AOIRAFKnlTqlVq1XrFZrVbADgAC1e5CRy2sgHs1ctFptVrtltt1v&#10;uFxhqZuhoNA8hAruV7vlXBgLfRRJjgO5vaIrFLwvuLxmNx0bWC1aBVMCYfj8ftUPZzZyEPjNx+h0&#10;Wj0ml01XOx/ViLSQdhCc08nNRjapyNTSEYiemx3m932/05hNSfCqnY4L4G9EZDFY8OJJEA7qXJ6n&#10;V62ORyVXadPirK3XnQhH4o5xJEQ/FPg9Xr9nqFg5QAYbDmHvqDAuDw3NBDGBZHL2wBAMBQGAB/wM&#10;AQJDPAkFwYtAaBiD5ll8PcGwqjaglaEp6lyMggws2IIBEAAKPSEwnw/FEUtGCINjMd5NxU5IAgAC&#10;4YAAEglgAB4PRjHsfK0dB0niWBEjqNAiR+nkZhOKIABGJEkyjKTTHqex8iYK5JmAYZtMYAh/gEVB&#10;6jKKZ+BnKc0TTNSUHmeh8AcIY3AAbM1oYIJ9hMXJ6jgAoAAJOtAUCx4SBsPhukedQARymI1HwH4y&#10;n0HoYH9HlBUtS9MIwcJxnaH4lkYcBnHbTNSVLUy0CFJqAoAPR8P10vWAAIRCYVC4ZDYdD4hEYlE4&#10;pFYtF4xGY1G42z2cziQRiE8WQ8Y5J5RCUWngAdTFKZhHB2WgAxV8mpjOZ1O5i6XU8kimF6h0et4S&#10;IAATyAAEwCwAGJ5UalU6pVatV6xWHAAFq9yEjltYQPY6zZbNZ7RabVa7ZbbdGEzcTQaB5CBXb7xe&#10;bSdDa0EWgmXesFg8JhZgsFq0CqYEw/H4/akcDS0kehmThsxmc1m85nbOdj+rEWkg7CE5npimkiwT&#10;KXm1qNhsdls9oYTUnwqp2PTtpvQuLQ6aGEfd7xeNx86jkqu06fFWVuRUgsKg2aWKf+j2e12+5CBY&#10;OUAGGw5h73QaGQgcmsiu77fd7/gAH/8wEEjP8fx7Q0GAeUCWGCzCWIwWiUIwXPzBCTjuQBWhKepc&#10;jIIMEtoAIBAAHA6AACISQnDsPM2CINjMd5Nw+7QJhSAAbjjE0Wxcsx0HSeJYESOo0CJF0LA88qYg&#10;EAgABBHAFAnF8iyM2h6nsfImCuSZgGG16YDUfAfpiEh+gqLJ+BuDB/gfI8wTDMSonmeh8AcIY3AA&#10;bLsynKqdAcf4EiafgXh0foRzHPU9toEgbD4bpHnUAAlp4L58ByUB8DDPlG0dR6eHCcZ2h+JZGHAZ&#10;x20hTdOU6vQhCiACAoAPR8P10vWAAIRCYVC4ZDYdD4hEYlE4pFYtF4xGY1G42z2cziQRiE8WQ8Y5&#10;J5RCUWngAdTFKZhHB2WgAxV8mpjOZ1O5273g9loumkcTwqXe730FAANCAAFODAAH55U6pVatV6xW&#10;a1V3EAFq/iEjltYwPZa3Z7RabVa7Zbbdb7hGEzczQaB5CBXcb1e7WVii3VSnl9fMJhcNh5gsFq0C&#10;qYEw/H4/aoXCs21GmYPiM1m85nc9n7Qdj+rEWkg7CE5oJihz+yTwcGlqtls9ptdsYTUnwqp2OC9t&#10;v4Uf3fOOBxeNx80jkqu06fFWVuRVuFxOj1et1+QLBygAw2HMPexCen4fJ5fN4X/6QEEjP5/d4RoM&#10;A8tlWb7QDgaCLKBff/ZOO5AFaEp6lyMggv834AgAGAxgADQbQRCMJM6CINjMd5Nwm6oCt8IpHw1E&#10;EQrQdB0niWBEjqNAiRAAQDAAIJDpyAMFAMqERRvHDgHqex8iYK5JmAYZtJidR4kamIFn+AwFAAA8&#10;cyfKEoqseZ6HwBwhjcABsuibB4kECQAN8mACH+AYIgBJkpTVNbgBIGw+G6R51AAJaeAYfwDnmeRJ&#10;zZPs/T+nhwnGdofiWRhwGcdtAUXRlGr4IQogAgKAD0fD9dL1gACEQmFQuGQ2HQ+IRGJROKRWLReM&#10;RmNRuNs9nM4kEYhPFkPGOSeUQlFp4AHUxSmYRwdloAMVfJqYzmdTueQh9vt+u13vQMic6wgAggAB&#10;QegBRhsAEee1OqVWrVesVmtShxgBav8hI5bWMD2Wt2e0Wm1Wu2W23W+4Q1M3M0GgeQgV3G9Xuzth&#10;lKkTiV5XzCYXDYeNrBatAqmBMPx+P2plwrNtRpmD4jNZvOZ3PZ+qnY/qxFpIOwhOaCYNpmKgSiN5&#10;6rZbPabXQGE1J8Kqdjgvbb+EAwMA+rF9ZHMKCUMcDmc3nRVHJVdp0+Ksrc+qcLiRcrKEzh0bCTse&#10;PyeW4iwcoAMNhzU3zADtSg4tNEAICAP3/n9fu3v//AECQzv5AbyAKAoBgoCYGDuN4kDeNAhwJCTO&#10;DuQBWhKepcjIIMJtoAQCgAIpHgAAYDQ7E8UMQCINjMd5NxS7AAgAA4HIyHI8AABQJxhHkeoqdB0n&#10;iWBEjqNAiRgE4pgAEapR9J0nygep7HyJgrkmYBhm0mIMn87aGnMeRFyhMcyTKuJ5nofAHCGNwAGy&#10;55+HgTD8AFM07TvMYSBsPhukedQACWnhInsK43H1CM8UTRVFpgcJxnaH4lkYcBnHbRlL0xTK3iEK&#10;IAICgA9Hw/XS9YAAhEJhULhkNh0PiERiUTikVi0XjEZjUbjbPZzOJBGITxZDxjknlEJRaeAB1MUp&#10;mEcHZaADFXyamM5nU7nkOZrRcJGKKQdzvesJKIAbIOAAmntPqFRqVTqlVq0bcYAWoAISOW1fA9hq&#10;9jslls1ntFptVrtkNTNvNBoHkIFdtu13lAcDTzJJGcQEAb/hhMvxKIzlvGJxWLxkoWC1aBVMCYfj&#10;8ftPCQRfDRYitvT2xuh0Wj0ml01POx/ViLSQdhCc08LFIndxAHjmiQUCT5O5waILBWX2PD4nF42m&#10;MJqT4VU7HBfH6FXCgoDJrY6B6PZ7XbiqOSq7Tp8VZW7mLP7vnHl9Xr9lsFg5QAYbDmHvtnQPDwT3&#10;yH+39/z/rWf8BAECQzwBA7/g+DoJnAaT+QRCDRDuQBWhKepcjIIMItECAQgABwPIUFaaACAMNxPF&#10;DRgiDYzHeTcUxghYCueIpHxjG8cIkdB0niWBEjqNAiQAC4aAAA7ngGA4ABKJoAAJJUcyjKUcHqex&#10;8iYK5JmAYZtKqWJ6DUJx+BhKcyzNM6zHmeh8AcIY3KU0IIH6BIsn2GyHiYfQWiUfwXTRP9ASmEgb&#10;D4bpHnUAAlpyPZ7CUOZ9CMCIAAVQNK0tS6TnCcZ2h+JZGHAZx20xUdSVKs4hKSgIgA9Hw/XS9YAA&#10;hEJhULhkNh0PiERiUTikVi0XjEZjUbjbPZzOJBGITxZDxjknlEJRaeAB1MUpmEcHZaADFXyamM5n&#10;U7nkOez2fSOSq6PqGWUJHoAWQbABNntPqFRqVTqlVq0bcoAWoFISOW1fA9hq9jslls1ntFptVrtk&#10;NTNvNBoHkIFdtu13lBJIbiV6lXVhf94wWDwmFqSwWrQKpgTD8fj9p4SCL4aLEVocDT2w2bzmdz2f&#10;0FPOx/ViLSQdhCc0MLKpQbqFPjMhoBAADAT/EQgeer3m932/4BhNSfCqnY4L4HJq4EBIFPbmSvK6&#10;XT6kVoS7Tp8VZW6uEP7vnHd8Xj8lsFg5QAYbDmpPlnIPDwTODRQ/u+33/Frf/7AQSM78wA/ANAwC&#10;BgFoOaJAYBgEAyC4HwDCCzDuQBWhKepcjIIMIs4EQjgADq5gA2gAgEAAFApDcUxUzoIg2Mx3k3Fc&#10;ZIWArkCKR8ZxzHSJHQdJ4lgRI6jQIj8hmNYAAYDCIxKBYKx3J8oRUep7HyJgrkmYBhm0qofH2EhO&#10;HuL6EgwfwHgaAAESjNU1zYqR5nofAHCGNwAGyzYQn6ChcnqN6YACDJ/AcBk0TbQtDPuEgbD4bpHn&#10;UAAlpSAZ/gEfh4kxQ9MUzTSdHCcZ2h+JZGHAZx203U1T1Qs4hCiACAiAD0fD9dL1gACEQmFQuGQ2&#10;HQ+IRGJROKRWLReMRmNRuNs9nM4kEYhPFkPGOSeUQlFp4AHUxSmYRwdloAMVfJqYzmdTueQh/T97&#10;vd9pVOr88oFXP9/AMIgAaEEAMIBgADT2rVesVmtVuuV2NuYALUDEJHLazAe0V61Wu2W23W+4XG5X&#10;OGpm7Gg0DyECu6X2/RsBAJ/G80NRGoRkgEA3/GY3HY+tLBatAqmBMPx+P2rCwUu1fLJahUKPnIaX&#10;TafUanVVY7H9WItJB2EJzVxfAv0GAt+MtfLATCR5bXhcPicXhmE1J8Kqdjgvjc+tgICAIamYgkhC&#10;lfodvud2Ko5KrtOnxVlbvXQAgMAh0bCMwrY7ef5fP6XQWDlABhsOYe/WYOkAQVCgGgpk2Mj/QRBM&#10;FLkf8GgECQzwXCUJoqH4dBMXpZDkAYBgFCkPq6O5AFaEp6lyMioRA1QAw8AgGAAHw+gAA4HxVG0b&#10;saCINjMd5NxxH6EguGAABmNUgSPJCHnQdJ4lgRI6jQIkkgAAQDgAG44gACIRSnLsvQSep7HyJgrk&#10;mYBhm0toAn+AA8nwJRCnyKEvzpOs7JyeZ6HwBwhjcABswmAR/gCPp8CYQB8ibO9F0Y+QSBsPhuke&#10;dQACWjk1gCIJ9hOXp7DlRtQVDUSNnCcZ2h+JZGHAZx21HV1X1grYhCiACAiAD0fD9dL1gACEQmFQ&#10;uGQ2HQ+IRGJROKRWLReMRmNRuNs9nM4kEYhPFkPGOSeUQlFp4AHUxSmYRwdloAMVfJqYzmdTudt5&#10;wOtdL5rOx2vM+oZZAUABAOgAoCsAIIFACmzyrVesVmtVuuV2rOUALUDEJHLazAe0V61Wu2W23W+4&#10;XG5XOMJm7Gg0DyEVC6X2/Roxl1sAYDPw4GhqiYSPK/43HY/IW1YLVoFUwJh+Px+xgqlBvA4GvqHk&#10;giOMqE5wZHVavWa3Xa+2HY/qxFpKqpzYSg1mVqJRFMfc8HhcPicWEmE1J8Kqdjgvja4JiUMB4biM&#10;AAEA10DAoDEM/lICgkDc/yeXzRlHJVdp0+KsreesggIAoUEoYAEBgKHgQDgQhD4KAEAeqb4QLA0D&#10;saFgckADBsHMHsEIrAQEhQJoZOw7KEO2AwjEKKwBPzCMRRHEi/n/E4BAkM8SxZFqNnIapEg2DQIx&#10;dGy1juQBWhKepcjIIMbueFwwgADgcyDJEktUCINjMd5NyVA4ERqCi+IoFwvSjLUtowdB0niWBEjq&#10;NAiS4hgFAuAAgEHM02zdG56nsfImCuSZgGGbS6HMeJFAyf4ITfQNBUGq55nofAHCGNwAGzJRinmO&#10;4dH661CUrS0EBIGw+G6R51AAJaOAIf4BFieo1iUfgW0vVdWVanRwnGdofiWRhwGcdtXVzXVdreIQ&#10;ogAgIIAPR8P10vWAAIRCYVC4ZDYdD4hEYlE4pFYtF4xGY1G42z2cziQRiE8WQ8Y5J5RCUWngAdTF&#10;KZhHB2WgAxV8mpjOZ1O5Qul81WGx241my5lcs2fCQSAAwK5aJAAZQKAAbPKtV6xWa1W65Xa04wAt&#10;QEQkctrMB7RXrVa7Zbbdb7hcblc4wmbsaDQPIRTrpfb9Gn+703f8JhcNh78sFq0CqYEw/H4/Yw22&#10;aqRIInliM1m85nc9n8Odj+rEWkg7CE5oJQQB45TKX2wIxC8huM3Zqtxud1u9yYTUnwqp2OC95nxm&#10;YB8S0cWwDzeLz+h0d2jkqu06fFWVulWgsKQ0ZV+ewIB6n2/N5/R0hYOUAGGw5h76YsFRQGTQxD+A&#10;gGAvl/f8/7dH/AQBAkM8AQPBCUEGPQnBEEILJ2/YAiuKQawTC6HDuQBWhKepcjIIMMOgFwwAADgd&#10;RFFMVM6CINjMwUVvkDi9BcL0YxvHCunQdJ4lgRI6jQIkcoaAilhWLaGgiEYAAUCchyfKD+nqex8i&#10;YK5JmAYZtLoPZ7iUFR/A0iQtH2G0ozPNE0o4eZ6HwBwhjcABsxiT56C+MB+B3NU9z5AASBsPhuke&#10;dQACWjgHH8BBcnoN4cH9Jc+0jSVJqscJxnaH4lkYcBnHbSlP1BUK5iEKIAICgA9Hw/XS9YAAhEJh&#10;ULhkNh0PiERiUTikVi0XjEZjUbjbPZzOJBGITxZDxjknlEJRaeAB1MUpmEcHZaADFXyamM5nU7jC&#10;JSC4arZczOaDharYc8MFctDAAHwaABFAYAA88q1XrFZrVbrldrrjAC1f5CRy2swHtFetVrtltt1v&#10;uFxuVzjCZuxoNA8hFLul9v0XJJFcK2VS6v+HxGJxV+WC1aBVMCYfj8fsYKBLb6vUi8xedz2f0Gh0&#10;WKOx/ViLSQdhCc0coBYKfQSCL6DIXeq3Vi42T61u932/4GjMJqT4VU7HBfB0RSTZkFhTGoB6XK6n&#10;V63ARyVXadPirK3XrQWFIaMq/PYEA4F8Hr9nt8AsHKADDYcw990WGJeHhNR5dAIBAC+8BQHAjfn/&#10;A4BAkM8CwZBqUAuCoGgMAwCJ26QAkmRQsCcJIYQdD6FjuQBWhKepcjIIMQOCAMKh8P4AAWC8VRnG&#10;jQAiDYzHeTcavuBoOAAHo/R5IciK6dB0niWBEjqNAiSKh0AgQCCGgYDIABIJYAAkEsny7Lz2nqex&#10;8iYK5JmAYZtLoCp/AaBB/wqiIun0HJCnyKEvzxPM9IyeZ6HwBwhjcABsxmAp/AGdB5EYCUYT3R1H&#10;wKEgbD4bpHnUAEso2BR/ANOQcEwfAuUhUdSVKq5wnGdofiWRhwGcdtTVjWVZrmIQogAgIIAPR8P1&#10;0vWAAIRCYVC4ZDYdD4hEYlE4pFYtF4xGY1G42z2cziQRiE8WQ8Y5J5RCUWngAdTFKZhHB2WgAxV8&#10;mpjOZ1O4qRikj2WznC8Hi9oSBwAFRkAEMDwAJgiABaBgAEACAKvPK1W65Xa9X7BYbEAHGAFq/yEj&#10;ltawPbbHb7hcblc7pdbtd7xDUzezQaB5CBXecFb2CtVnKA4GnoIhA9MHj8hkclglgtWgVTAmH4/H&#10;7Gn+t1WtyQRHLk9Np9RqdVq8edj+rEWkg7CE5rK0/zqbWiikEy9tv+BweFrDCak+FVOxwXw8mBga&#10;CConDKHh0JQODARzO12+52kclV2nT4qyt3a8BQSBjaz0KDQvTvN8fl8+6LBygAw2HMPfpEA0GQQC&#10;IQIpgkEAKgeDgJP7BcGQa5h/wgAQJDPB0Kws1I0DAHxLkeLkLw+hY7kAVoSnqXIyCDEDhgGqgjEm&#10;rCsxVGUZtOCINjMd5NxpBoekCAAGgzHchSGrx0HSeJYESOo0CJIiOBZDwPB9J0qSq+Z6nsfImCuS&#10;ZgGGbTgBGfgKm4ehCytNE0zUjJ5nofAHCGNwAGzBgMH6BxOnsL4GAAA4BKwHh+hLNdCULC4SBsPh&#10;ukedQACWlIEH+Ap7niStDUvTFMq2cJxnaH4lkYcBnHbTVS1NU67iEKIAICCAD0fD9dL1gACEQmFQ&#10;uGQ2HQ+IRGJROKRWLReMRmNRuNs9nM4kEYhPFkPGOSeUQlFp4AHUxSmYRwdloAMVfJqYzmdTuJMp&#10;mN4cEZEP9/gAGgANlEAKkHAAQAgABUBAADTyrVesVmtVuuV2vRFuABavAhI5bWcD2mv2u2W23W+4&#10;XG5XO6Q1M3c0GgeQgV3W/Wt/u9N3/CYXDYfEShYLVoFUwJh+Px+xtQJZfl8s2HE5vOZ3PZ/QXA7H&#10;9WItJB2EJzQ1YpExvK1Rr3V7PabXbZswmpPhVTscF7fDgUFAYhHwocIDzsXFccAUEAXgdHpdOto5&#10;KrtOnxVlbqVwYl8eBsYiGKhwaCELisOd32e33X4WDlABhsOYe++HhQThkbmchACASpocCgUAyDwb&#10;BGAMFPxBkGwcv6iH+AQJDPB8LQuxIFuGR5DCuiQahiD4YBcD0MOmO5AFaEp6lyMggxM2wAgGAAVp&#10;pGCKwAAAOh3G8ercCINjMwUfQaEQkgABQKM3BYKhYAAEAhIkpNAdB0niWBEjqNAiSmk4WC4AAPB9&#10;LsyTK/B6nsfImCuSZgGGbTZhAfoJm+eZDzNPE8z0k55nofAHCGNwAGzBgBn8AQ1nyIAWH+DaUCEf&#10;YThGf4LT3S1LtmEgbD4bpHnUAAlpyf54JxTFTVPVCtHCcZ2h+JZGHAZx21TWla1sv4hKUgKAD0fD&#10;9dL1gACEQmFQuGQ2HQ+IRGJROKRWLReMRmNRuNs9nM4kEYhPFkPGOSeUQlFp4AHUxSmYRwdloAMV&#10;fJqYzmdTuHul1PEfEpFtpuuonABSCwAFueU2nU+oVGpVOqVWTtsALV2kJHLavAewVaxWOyWWzWe0&#10;Wm1WuGpm3Gg0DyECu2XWpv9NpFgmQvVi7X/AYHBYOTrBatAqmBMPx+P2NP9xNRSh0NvfCZfMZnNZ&#10;vOWg7H9WItJB2EJzOzx/uRqqUNhrLafYbHZbPCGE1J8Kqdjgvab2YDs4kghn0ogHjb7kcnlTFHJV&#10;dp0+KsrcvBAYGggsKY1iEeCfqd/weGzCwcoAMNhzD3xToBAcCHxzpXjAH1/X7fezv/9AIJGf8P/A&#10;DlBMEQKmwZhCPnALYjuQBWhKepcjIIMFQpCgFgyAAfEAADjwrDyogiDYzHeTcPxMwYjEmAACAPE8&#10;XMGdB0niWBEjqNAiRejACASAAdDyAAGAxHMhyI5R6nsfImCuSZgGGbTYBAfgJm+ehDyLK8sSyip5&#10;nofAHCGNwAGzLSHgIf4BE2ewujAfYdzJN84MCEgbD4bpHnUAAlpSDJ+Aecx6EXONBUHQiUnCcZ2h&#10;+JZGHAZx20LSFI0ksQhCiACAgIAPR8P10vWAAIRCYVC4ZDYdD4hEYlE4pFYtF4xGY1G42z2cziQR&#10;iE8WQ8Y5J5RCUWngAdTFKZhHB2WgAxV8mpjOZ1O4etV00yYV0mIAAQywAFyAgAA55TadT6hUalU6&#10;pVZO2wAtXaQkctq8B7BVrFY7JZbNZ7RabVa4ambcaDQPIQK7ZdYSGwy9QKBX7MSQQ3IlUYxQFSrt&#10;h8RicVi5QsFq0CqYEw/H5fYiCwU+wqFHut1WthQJnnjNJpdNp9RqbWdj+rEWkg7CE5qQaDH0Ewk+&#10;JQVCc30SgWVhdVw+JxeNqjCak+FVOxwXx+hOgCADs3UeCQjz+j2+53Z2jkqu06fFWVu9pQEBQGfX&#10;Ul/P7/h8bULBygAw2HMPflTiknDKFophq/cBwJAq1n/BABAkM8DQbBz9kSQApDsN4kQe4w7kAVoS&#10;nqXIyCDC8QxEhYLhoAAZjNEcVKkCINjMd5NxXGTFgKBgACKR0Zx0xZ0HSeJYESOo0CJC8agAAgDo&#10;4FDzAwGAAAC6cdylKb3nqex8qCSZgGGbTiHQeJGAuf4HSpMszTOjJ5nofAHCGNwAGzNCJhWfgMmo&#10;ehAzlPU9sYEgbD46x1AAJaUlceo0iifYYz5RlG0cnRwnGdofiWRhwGcdtH01TdOLMIQogAgIgA9H&#10;w/XS9YAAhEJhULhkNh0PiERiUTikVi0XjEZjUbjbPZzOJBGITxZDxjknlEJRaeAB1MUpmEcHZaAD&#10;FXyamM5nU7h6kVTIMBqUAcfo9LoAXQDAAGnlNp1PqFRqVTqlVk7aAC1dJCRy2rwHsFWsVjslls1n&#10;tFptVrhqZtxoNA8hArtl1hLVY6rFQoeF2v1/wGBwWDWC1aBVMCYfj8fsSIQ+ch9OrQhgdDb0EYhe&#10;eDzmdz2f0Ghsp2P6sRaSDsITmhPJyZyGPrN0Wz2m1223mJhNSfCqnY4L3HBnRYUxrA4NBG0EA8E/&#10;C53PpyOSq7Tp8VZW6GgL6zOdlBQTBoVFAZAPl7Pn9HQFg5QAYbDmHvpp4tKw3GRduU6AQDAQdHAS&#10;PKAL5QHAkCosf8EAECQzwNBsHQMMgvB4LYqhuhMAhoGAPgWBYDwewY7kAVoSnqXIyCDD8UxUhwNr&#10;kF4vRXGKqAiDYzHeTcZRyzgBgSAAaDU5wBAKAAIhFHTsnQdJ4lgRI6jQIkHwEGAygADQaSPLEsy0&#10;ip6nsfImCuSZgGGrDZj2ewkkIfQoy3Ns3Tek55nofAHCGNwAGzOCKBifgOmceg+z1QVBs8EgbD4b&#10;pHnUAAlpSQR7icHp+hK0ILn8BwUn8DNCU5TrhHCcZ2h+JZGHAZx209VNVVWuwhTYgICAD0fD9dL1&#10;gACEQmFQuGQ2HQ+IRGJROKRWLReMRmNRuNs9nM4kEYhPFkPGOSeUQlFp4AHUxSmYRwdloAMVfJqY&#10;zmdTuHttuukgk1GvJzgsogBRCEAEKeU2nU+oVGpVOqVWTtoALV0kJHLavAewVaxWOyWWzWe0Wm1W&#10;uGpm3Gg0DyECu2XUPBx5sZcrINhp7XXAYHBYPCYWGrBatAqmBMPx+P2UEkiOJbKtc4bMZnNZvOZ2&#10;ynY/qxFpIOwhOZoXix2JxJMIaDF257ZbPabXbTEwmpPhVTscF7fgcGdGVfnoNDAQcLlcuYo5KrtO&#10;nxVlbmdWmhkYB8xLg7AQDgXreHxbYWDlABhsOYe+PZAQEAUoJYwCsojX2ff8fmHP/+AIJDO/UAwF&#10;AIBAEAJQEsMIuiuHEBsIO5AFaEp6lyMggwdDEMAUCwABaMAAAmEkMxGqQIg2Mx3k3EkVxYqwCt+G&#10;AxgACoWRa4B0HSeJYESOo0CI/QJBQAAXC8AAFApG0kyVJaGnqex8iYK5JmAYasM4EB+gmb55kPJk&#10;vS/MCMHmeh8AcIY3AAbMwoeAp/gGPh7iUPx9CbNc7TuwYSBsPhukedQACXEgdH2EZSHsMYQn/JE8&#10;UZRrOHCcZ2h+JZGHAZzY0dTNNU2sohKOgICAB4Ph8vF8wgCEQmBB8ul4wQmIRGJROKRWLReMRmNR&#10;uOR2PR+QSFvt9vKZSKOJOeVKRRKB8NB8yGZTOJItPAA6mKaTuaDstABir5NTyiUWjRl9vt+JtQsQ&#10;1nVTB0ADudMSj1esVmtVuuV2vV+stoALV0kJHLa0Ae1WC2W23W+4XG5XO6XWPJm8Gg0DyECu7W0V&#10;Cd3lQnt6JCkTvArFBvAIBX/IZHJZPKZWNrBatAqmBMPx+P2iLxYLQhj9z5bUanVavWa26HY/qxFp&#10;KpABOagMhd6p9KMEjkRy67hcPicXjVwwmpPhVTscF8fodGsDk1kQjIQrdLtdujo5KrtOnxV9nueW&#10;uF5ZnMQjwT+b3e/pCwcoAMNhzD34ccEA8EndwEi/MAwFAaMH/AwBAkM8CQXBkGoiJAiBWW5VjfBz&#10;KjuQBWhKepcjIIMLRBAgJhUAAIhEAAHg+AALhfEMXLACINjMd5NxfG0breBgMgAHxAxw6J0HSeJY&#10;ESOo0CI4YCueD8Po2C4YRQD0fynKkqosep7HyJgrkmYBhrEt4/HwJiPBWfgNCsfgaStNk2zcjx5n&#10;ofAHCGNwAGzAI0HyH4LH+BqiAOf4CDMfIfAoAAGTfRVFtQEgbD4bpHnUAAlxwNZ8CASh8J/RlO08&#10;4ZwnGdofiWRhwGcdtP1VVdWLqIQogAgIgAIgQZDQbAEHhA1Go2UKkU0IiERiUTikVi0XjEZjUbjk&#10;dj0fkEhY7GYxjMJeiT6fL4c0tfzWf8hmUziSLTwAOpimk7mg7LQAYq+TU8olFo0cf1JEIvPLicjv&#10;IgARg3AByg4Bo9ZrVbrldr1fsFhojbAC1dhCRy2tQHtlit1vuFxuVzul1u13jyZvRoNA8g4rvFvE&#10;AeeRBHrniQpEzvNxnalsmOByWTymVy2XjKwWrQKpgTD8fj9oiLQbHOhsamY1Wr1mt12vux2P6sRa&#10;SDsHTmqHI2dC6Vq2BgM0Ww4nF43H5FdMJqT4VU7HBfJ6XTrQ3M5CJCILHU7ndo6OSq7Tp8VZW73n&#10;r5LSBcGhfH3o+Hx6gsHKADDYcw9+XJA4PBI8HASL9wHAkCowf8EAECQzwNBsHQeiIfB2EpgloOsI&#10;MuO5AFaEp6lyMggwxEUDAeEAAAaDSIACAgABMJ4AAOBsRxmrgIg2Mx3k3Gkdx4uIDAYAAiEdHrpn&#10;QdJ4lgRI6jQqLiRKAAdj1IkpypKqsnqex8iYK5JmAYZtLkMh8h4KR9BkJJ+hZK01zZNqvHmeh8Ac&#10;IY3AAbMBmweJBBOf4MTdP9ARmEgbD4bpHnUAAlx6H59hMYB6jpQNJUm4xwnGdofiWRhwGcdtKU/U&#10;FQruIQogAgKADAYjJKpdMgCEQkGA0GiYTCeExGJROKRWLReMRmNRuOR2PR+QSGRPKSNxttqJtlsN&#10;g2ms0PRmPWRTOaRNFp4AHUxTWeTUdloAMVfJqe0WjUeQKpXsszHBSPl5AkugBhhUACqkVmtVuuV2&#10;vV+wWGitsALV2kJHLa1Ae2WK3W+4XG5XO6XW7XePpm9Gg0DyECu8YGEBEHvkXCx2sBaLXBY3HY/I&#10;ZHJRRYLVoFUwJh+Px+0VyNVShsNPbJ6XTafUanVW87H9WItJB2EJzJmgwtVKItjAMB6vfb/gcHhV&#10;kwmpPhVTscF8Pmc2jlZRGgUk0Zc7rdeio5KrtOnxVlbseGtAUFgc1Mc/hAOhTxe33cIWDlABhsOY&#10;e+/gkVClUdGoivxAEAwEip/wKAQJDPAcFQXBgAD4OglEGPYoQayA7kAVoSnqXIyCDCsPxAAIAAgE&#10;IAB0PEQRSrQIg2Mx3k3FUYxktwXDCAAOBzGbhnQdJ4lgRI6jQIjfBKJwABKJkdSVJcmKKep7HyJg&#10;rkmYBhpQuIAn+AARH8Co5nwIo0n2IEmzLM0zqOeZ6HwBwhjcABsvaD5+gkax5kEBQAANNE+T7BoS&#10;BsPhukedQACXGRXHoNIon4GM/UfSDVHCcZ2h+JZGHAZx20jTlO08uYhCiACAgIAPR8P10vWAAIRC&#10;YVC4ZDYdD4hEYlE4pFYtF4xGY1G42z2cziQRiE8WQ8Y5J5RCUWngAdTFKZhHB2WgAxV8mpjOZ1O4&#10;q+X0/B2R0SzWg4RcADCTABLJ5TadT6hUalU6pVYs2wAtXaQkctq8B7BVrFY7JZbNZ7RabVa4ambc&#10;aDQPIQK7ZdYYpk2vSyVG9dr9f8BgcFgFgtWgVTAmH4/H7DxyNnQaTC14eMRe7BYKXhg85nc9n9Bo&#10;bKdj+rEWkg7CE5gzKX2smkgxdFs9ptdtt6cYTUnwqp2OC9xweFOj050qBQQBeHy+ZMUclV2nT4qy&#10;tzetFCKhCoCwmDYkDw6Ew+ORKAQEAev6fVtxYOUAGGw5h7686LiwOBEPxSDg0EA2GgRAMBQDvpAs&#10;DQOhx/wUAQJDPBEHwg25REuMKKgDC4miSFwHgcBUIsCO5AFaEp6lyMggw/FMVIcB4QgAHY8xXGSd&#10;AiDYzHeTcZx1HaoBQK4AAUCQAAsFoAAEAkeNwdB0niWBEjqNAiNAAwGAAH5CgAAoEyTLkuy8mJ6n&#10;sfImCuSZgGGbS1hUfoMmqeZAy/OM5TmnR5nofAHCGNwAGyzhRHrCqKAEf4AhefoOBYf4OTpRlGxW&#10;EgbD4bpHnUAAlpyCR/AWPx7iXITgMEFB/AwFx+g7AkkUdVVVtAcJxnaH4lkYcBnHbVlb1xXKzCEK&#10;IAICgA9Hw/XS9YAAhEJhULhkNh0PiERiUTikVi0XjEZjUbjbPZzOJBGITxZDxjknlEJRaeAB1MUp&#10;mEcHZaADFXyamM5nU7jA5IyIZDLbwTAAql7VnlJpVLplNp1PqFRi7dAC1eBCRy2rQHrlSr1fsFhs&#10;Vjslls1nhqZtRoNA8hArtFxhiYRzDM5hbFyvV7vl9v18WC1aBVMCYfj8fsPLRUbakTUHiIBAN/ym&#10;Vy2XzGZsR2P6sRaSDsITl/MZdbCcSTDzWr1mt12vpRhNSfCqnY4L2G53U6P7vnG74HBnSOSq7Tp8&#10;VZW4XLihtZ6FCIfCkVyWT5nX7G5Fg5QAYbDmHvZypJRhZGpiIEJ6vi9nt90Rf/xAQSM/v+3317+d&#10;yZjHr/C/juQBWhKepcjIIL/wTBSHAMBwACIRkFwknQIg2Mx3k3CcNQ2pggEQAAEgiADJQ43Z0HSe&#10;JYESOo0CIzADgeAAhkXEsaxtG6dnqex8iYK5JmAYZtLOD5/AmcB5EPHElSXJidHmeh8AcIY3AAbL&#10;KH8eD+I0ybrSbL0vwSEgbD4bpHnUAAlpyDx+giYh6DuDh/xEysuTBO07tYcJxnaH4lkYcBnHbPFB&#10;0JQqxCEKIAICgA9Hw/XS9YAAhEJhULhkNh0PiERiUTikVi0XjEZjUbjbPZzOJBGITxZDxjknlEJR&#10;aeAB1MUpmEcHZaADFXyamM5nU7irUa7lJZWSTlcj2mjFDAAGc8plNp1PqFRqVTqkXboAWrwISOW1&#10;dA9fqthsVjslls1ntFptUNTNtNBoHkIFdrul1sg0GDpYi4Wlff12wGBwWDiqwWrQKpgTD8fj9jbb&#10;ZynEghemEy2XzGZzWbs52P6sRaSDsITmcuhaKrbUSXYADAem2Gx2WzqRhNSfCqnY4L2lrAwNBG9s&#10;oHBYHOTXRfC5XLpqOSq7Tp8VZW5kaAQE64JA2bAgGAhqY6ABYVB3V83n9EXFg5QAYbDmHvpiQFBQ&#10;GAIDAVhA4MBByaxFPlAMBQGlB/wMAQJDPAkFwYhIDu8AwDgIzAlCKFhUE6M0GvSO5AFaEp6lyMgg&#10;w3Eq1AI4KzgDCYikdE0XqgCINjMd5NxhG6GxRHCdAOCAAB+QUdvkdB0niWBEjqNAiQWFIsAAEIhS&#10;FKUpyoih6nsfImCuSZgGGbSJAQf4CgKADXqYJp9BcUp7jJKs3TfOConmeh8AcIY3AAbLLBEfoKGk&#10;eY/t4A840JQtDIeEgbD4bpHnUAAlpyIh9hSXZ6jjQ9MUzTSYHCcZ2h+JZGHAZx203U1TsJAwAHse&#10;4AH6x0YCYmiAgIAPR8P10vWAAIRCYVC4ZDYdD4hEYlE4pFYtF4xGY1G42z2cziQRiE8WQ8Y5J5RC&#10;UWngAdTFKZhHB2WgAxV8mpjOZ1O4qTSyk1ouGmLgAZCMAEyAQAAp5TadT6hUalU6pVYu3QAtXgQk&#10;ctq8B7BVrFY7JZbNZ7RabVa4ambcaDQPIQK7ZdbtaGAs1mPx46Lvf8BgcFFVgtWgVTAmH4/H7Gzq&#10;bWgikEy8Hlctl8xmc1aDsf1Yi0kHYQnM3dQgD3y2GUqguFnxpdhsdls6kYTUnwqp2OC9pbCcky/v&#10;bMKikNAOCgPwuVy6cjkqu06fFWVuZGgwMA8NjGQc0FxaHQ0Lw91fJ5fNGhYOUAGGw5h754kPzwTQ&#10;eGwlYhaVRsBAOBfg/8AQClB/wIAQJDPAUEwUhIniUF4nCSGDLh0GwRhQEwMQW847kAVoSnqXIyO5&#10;DUSLUFrgrQBgMgACIRRLF6ogiDYzHeTcYRuhoUiuAACARHCYAgEIAAaDUfvgdB0niWBEjqNAiQSA&#10;4HgAIZFyNK0rywih6nsfImCuSZgGGbSJDCfIdh4foSKcMR9B3LM3zhOKqnmeh8AcIY3AAbLMFOeo&#10;yiwfYazlQdCUKh4SBsPhukedQACWnJ/ngnFDUpStLJycJxnaH4lkYb5enbS9RVGwZ4HqABFFAAB0&#10;0bGBbl6ACAiAD0fD9dL1gACEQmFQuGQ2HQ+IRGJROKRWLReMRmNRuNs9nM4kEYhPFkPGOSeUQlFp&#10;4AHUxSmYRwdloAMVfJqYzmdTuKkgqJFcr1qkcAJgYgAywgBTymU2nU+oVGpVOqRduABau4hI5bV0&#10;D1+q2GxWOyWWzWe0Wm1Q1M200GgeQgV2u6XWzsBZrIfjx03a/X/AYGKrBatAqmBMPx+P2NjobOg1&#10;GRrA4GvoikFyggDv7BZ3PZ/QaHRVM7H9WItJB2EJzR3QIA98NhlKsLhZ8a3cbndbuomE1J8Kqdjg&#10;veWgSkcWlpUG3i83nc/oQ1HJVdp0+KsrdGMkVBlQdGwjdrxePyeWFCwcoAMNhzD3zRA3NFDBEPBT&#10;3/f8fnQP/+AIJDO/UAvyP47iYQA8CdAUFMAO5AFaEp6lyMggwXCqzBeMcLQ0poNhutQIg2Mx3k3D&#10;cSoSEomgABQLIUB4PgABgMRNGcaHQdJ4lgRI6jQIj8gOB4ACGRcaSJIsjIYep7HyJgrkmYBhm0iB&#10;/gAT57DAMB9h1I8ty5LrWnmeh8AcIY3AAbLPSmU57DKLB9hrL04TjOQABIGw+G6R51AAJaclIesM&#10;ocLR9hsAIAULOdEUTRSFnCcZ2h+JZGG+QJ20XS1LrqYkokAYwUAwCwHQsXpgmugIgA9Hw/XS9YAA&#10;hEJhULhkNh0PiERiUTikVi0XjEZjUbjbPZzOJBGITxZDxjknlEJRaeAB1MUpmEcHZaADFXyamM5n&#10;U7irVbDmIZORr5dYVLYAYAPAAdnlNp1PqFRqVTqlVi7bAC1dpCRy2rwHsFWsVjslls1ntFptVrhq&#10;ZtxoNA8hArtl1u1lGwzdKoTq9EIfet3wWDwmFiqwWrQKpgTD8fj9mIUCb3V6kXQ8HDqw2bzmdz2f&#10;0FUOx/ViLSVMACc0N1JRFcKpT6+BgLfmr2233G5qRhNSfCqnY4L3VmAwMBBqZCAB4bCXD53P6HRh&#10;qOSq7Tp8VZW6UWBAQBZxaiIAwLA/b83n9HphQsHKADE/HvqhoWFYbMzAPgDAgD+X9/z/s8f8BAEC&#10;QzwBA7/iGH4UFuVg3gK/cEQku47kAVoSnqXIyCDCcOw9D7ziERYAAQpSzgi+x3k3EEWIkCoWgAGI&#10;ygAAgERbG8WHQdJ4lgRI6jQIj5AEAwAA/DgUinHElSXJiGHqex8iYK5JmAYZtIeDB+gcWp6jaGR/&#10;A/JsxTHMjVnmeh8AcIY3AAbLNhMfgLlWewzhcfwOTLPM9T2AASBsPhukezQlqqTR7C4Mp9B9PlGU&#10;bRyGHCcZ2h+JZGG+OZ20fTVNrsYhvAAfIgjiIggBTDwhKEgIgA9Hw/XS9YAAhEJhULhkNh0PiERi&#10;UTikVi0XjEZjUbjbPZzOJBGITxZDxjknlEJRaeAB1MUpmEcHZaADFXyamM5nU7ir7fj9LhmTiqV7&#10;NGIANBHACXnlNp1PqFRqVTqlVi7bAC1d5CRy2rwHsFWsVjslls1ntFptVrhqZtxoNA8hArtl1u1R&#10;TKPYcMFordo5Grru+DwmFw0YWC1aBVMCYfk/nY8HLnYa2WmHzGZzWbzmdqh2P6sRaSDsITmek95v&#10;cwGwzdQwFru1Gz2m121VMJqT4VU7HBe3sw3NBCIqBKgDAwE4HL5nN50NRyVXadPirK3PiZIRBXBY&#10;VBwqJwzAQEAXY83n9HphQsHKADDYcw91AkIgrFBLo8XCYkC4fHYTADAL1QHAkCtQf8EAECQzwNBs&#10;HAGAYBHKa5FAu70HQwwg7kAVoSnqXIyCDDMRxJEsBhEJAABQKS0AiDYzHeTcTRmi4ajgAAKhVGkd&#10;x4dB0niWBEjqNAiPQALyhAIoABIJQAAKBMeSjKUpogep7HyJgrkmLJchsh4Kn8Bgon4GUqTNM80O&#10;WeZ6HwBwhjcABsp4C5/AcQR8CclAQH6CgjH7HU00DQVBoaEgbD4bpHnUAAlqqFx+g4aJ5j9QlK0t&#10;S6IHCcZ2h+JZGG+R520xUdSMIYhrgARBhBaDYNAhEpaFyaSAgIAPR8P10vWAAIRCYVC4ZDYdD4hE&#10;YlE4pFYtF4xGY1G42z2cziQRiE8WQ8Y5J5RCUWngAdTFKZhHB2WgAxV8mpjOZ1O4q+Hw+iUVUkv2&#10;I2h2AECOgAfp5TadT6hUalU6pVYu3QAtXgQkctq8B7BVrFY7JZbNZ7RabVa4ambcaDQPIQK7Zdbt&#10;TjIXWum0kxLvf8BgcFO1gtWgVTAmH4/H7OyqUG6qk+vsHlctl8xmc1VDsf1Yi0kHYQnM3J3+703p&#10;dVq9ZrdcYTUnwqp2OC9dZimnDILCmNtvv+BweFEEclV2nT4qytw4meXGkgMDARzOp1et14gLBygA&#10;w2HMPdKGhiHw6NxHEhuZyGERAFex7/h8eC//oAgkZ/l+f0AwGAm6Z5CvICb9QIwA7kAVoSnqXIyC&#10;DAsHwhCL3gkE4ABwOa0AiDYzNRCUPIuCYUgABgMoaAIBAADwfRGDEPxc950HSeJYESOo0CI6wBAI&#10;AAZjUAAKhZF8hSHIiJnqex8iYK5JheXYOJ2Bx/gSQR8ifIsryxLK7Hmeh8AcIY3AAbKeAgfwFC+f&#10;QcIwCp/gaPZ8iXLU5TnOiKBIGw+G6R51ABOKqBcfoOGieamTrQ1D0Qh5wnGdofiWRhvmCdtE0pSr&#10;AHMdYAFWXUXEqliAgIAPR8P10vWAAIRCYVC4ZDYdD4hEYlE4pFYtF4xGY1G42z2cziQRiE8WQ8Y5&#10;J5RCUWngAdTFKZhHB2WgAxV8mpjOZ1O4qwmK2iMUkg+X0/CyAGEHAAPZ5TadT6hUalU6pVYu3QAt&#10;XgQkctq8B7BVrFY7JZbNZ7RabVa4ambcaDQPIQK7ZdbtTX+yl8rxqMXbd8BgcFg52sFq0CqYEw/H&#10;4/Z0/2Yv1eMxhf8Jl8xmc1m85Uzsf1Yi0kHYQnM7GgKBX4+nUn9Pr9hsdlszCak+FVOxwXs7GAQK&#10;Aju3UeBwaCd5x+RyeVEEclV2nT4qyty4mEhEFjazUJ1O53e934gLBygAw2HNTM6AQGAgGBQHEgWF&#10;Qd2UH7QJ4Px+f1vH//QECQzv3AUBjgNAhkUQQqNS98BwawA7kAVoSnqXIyCDB0MQzDTvgCAAgkOA&#10;AEgktAIg2Mx3k3DcVIu9QAACASIA4HYABYmkVxu8B0HSeJYESOo0CI7wEgopY/gAAgDxxJUlyYiZ&#10;6nsfImCuSZkGEb6dveARBnsJw4n2IsmzDMUxrWeZ6HwBwhjcABsp4AJ/gBJICowBh/gOWB6jUHZ+&#10;hJMk/T/QCIhIGw+OEdQACWqppniP4WH+DdA0jSVJogcJxnaH4lkYcBnMtSlP1Au5+n8AB9HzG4kC&#10;uACAgIAPR8P10vWAAIRCYVC4ZDYdD4hEYlE4pFYtF4xGY1G42z2cziQRiE8WQ8Y5J5RCUWngAdTF&#10;KZhHB2WgAxV8mpjOZ1O4qDw+bnk8nwFgAMSsAF4CQAEp5TadT6hUalU6pVYu3QAtXgQkctq8B7BV&#10;rFY7JZbNZ7RabVa4ambcaDQPIQK7ZdbsQB25Vco12CgU/ZQBQK/gEArth8RicVUVgtWgVTAmHo5J&#10;xOgMBn8AQDi85nc9n9BobOdj+rEWkg7CE5ook+HQnYfYH9rNptdtt9xDDCak+FVOxwXubGcWuigc&#10;GAhwuVy+ZzYmjkqu06fFXR+dFTm2UWDAsD+v3/B4fFDRYOUAGGw5h744UfHUlgGBQJ7Pp9fttn/+&#10;QEEjP9/88IBgGAR6nKScAgEAgCAG/8GMUO5AFaEp6lyMggwbC7biOSsMQ4hjNgAAQCrWCINjMd5N&#10;w7FKeM2JRMxVF7xHQdJ4lgRI6jQIjlM2I5KIUzUQPnGEhSHIiInqex8iYK5JmAYZtKcEJ+gobx5k&#10;NIsryxLKznmeh8AcIY3AAbLEH+ABTnqMosH4GstTbN03oaEgbD4bpHnUAAlqefB4Q2hADAAAjNw/&#10;OFCULQyFHCcZ2h+JZGHAZx20PSVJ0oqYhCiACAiAD0fD9dL1gACEQmFQuGQ2HQ+IRGJROKRWLReM&#10;RmNRuNs9nM4kEYhPFkPGOSeUQlFp4AHUxSmYRwdloAMVfJqYzmdTuKiAXnlyuV3vx+v6Eg0AB0pg&#10;BVg8ACEEAAIgMAAWeVesVmtVuuV2vV+FtsALV2kJHLa0Ae1WC2W23W+4XG5XO6XWGpm8Gg0DyECu&#10;7X/ABsMvQlEZxAUCP+HikTu8qk9vhcLPjAZXLZfMXFYLVoFUwJgzF9pZnSTkQB95FcpN4PBt7aXY&#10;bHZbO3nY/qxFpIOwhObSJGoxtWsIE9M0JBB8gIBb7mc3nc+5mE1J8KqdjgvoW4YFsdAQEVaYCIgi&#10;oSkQWgQDgTs+v2e3Mo5KrtOnxVlb3Rglo8uComjIFAmBj7wFAcCQKigWByQAMGwcwewMhg5myRYG&#10;Asp0HwvDEMvcf8OAECQzw1EMMgCAIAFST4zCWIwXAUBIDRFGDYDuQBWhKepcjIIMYx29gPR0DgcA&#10;AB4QABEkeSOy4Ig2Mx3k3JEnq4DwfgACq/AiEgAANAMoS4+50HSeJYESOo0CI9bvAAIxJS7Nk2zc&#10;nR6nsfImCuSZgGGbSsBMfoLmyeZBzfQNBUGyp5nofAHCGNwAGyyzFFQeoyiufga0JS1L0wioSBsP&#10;hukedQACWrI1HxKaIgifwFjefYhgmf4FuW5dM1nWlZnCcZ2h+JZGHAZx21rYFg2EughCiACAgIAP&#10;R8P10vWAAIRCYVC4ZDYdD4hEYlE4pFYtF4xGY1G42z2cziQRiE8WQ8Y5J5RCUWngAdTFKZhHB2Wg&#10;AxV8mpjOZ1O4q9Hq+DOcVI3W+62u2XO8nm+ISBwAESOAEmGAAMgmABQAQBWp5Xa9X7BYbFY7JY22&#10;AFq7SEjltbQPb7Lcblc7pdbtd7xeb1GEzfTQaB5CBXe8JhZQCgS+2gw1cJRG8sNkclk8pdFgtWgV&#10;TAmH4/H7ldBX3G1VKHA09tDqdVq9Zcjsf1Yi0kHYQnNbeBQJXcxl0sgiEH3t+Fw+JxbwYTUnwqp2&#10;OC+Nz4aR0OVxuZyEAex0O12+5hEclV2nT4qyt3Y0EhGFjMwD4BwYCPN8fl8/pDBYOUAGGw5h79YW&#10;DIXA8Mxgj4/0DQPBDoH/BYBAkM8EwhCI8jiJJCj6KDsK5CMNsiO5AFaEp6lyMggw5EzzByPCnhFE&#10;8WsiCINjMd5NxdGq4gWDIAB6P4AAEAUbSA6B0HSeJYESOo0CI6ASCYAATCdIMoylKaUnqex8iYK5&#10;JmAYZtIYAJ/q3MSLgKAABkGe4nDqfQkSpN03zgvZ5nofAHCGNwAGyjkwTFDSUAcf4EFqeo3B0foR&#10;zjRNFUWiISBsPhukedQACWwgOH6CBgnoOoRH+CtGVBUNFHCcZ2h+JZGHAZx21FVtXVeuwhCiACAg&#10;gA9Hw/XS9YAAhEJhULhkNh0PiERiUTikVi0XjEZjUbjbPZzOJBGITxZDxjknlEJRaeAB1MUpmEcH&#10;ZaADFXyamM5nU7lCBRK0bLbc7OaLibLcdMJCoAFhCACRDAAHoCAAFnlXrFZrVbrldr1bboAWr0IS&#10;OW1nA9pr9rtltt1vuFxuVzukYTN3NBoHkIFd1v1/mJWKLdVKeX2AxGJxWLtywWrQKpgTD8fj9xmX&#10;rKDPbLPh0aGY0Gh0Wjth2P6sRaSDsITmkurkaqlDYae2u2233G5uRhNSfCqnY4L3XDiB9dqYAXJ4&#10;nL5nNvyOSq7Tp8VZW50nMa6PAcGoi6/f8Hh8UMFg5QAYbDmHvjhx/d849nx+Xz4b/+wCCRn+n7/g&#10;DAYBHgcBIAYBgEP5A7FDuQBWhKepcjIIMEQk64BgOAAjknCcNMQCINjMd5Nw3ES1gEAwAByO4AAe&#10;1cRxa4Z0HSeJYESOo0CI4gWC4AAPB9F0fR/ICUnqex8iYK5JmAYZtIYDB+gcIp+BUjAIn+BRInwL&#10;Egy1LcuMAeZ6HwBwhjcABso4Hp9hIEB/AomINH8B5EHyKcuzrO07ooEgbD4bpHnUAAlsQVR6jMKp&#10;9hpPFE0VOxwnGdofiWRhwGcdtF0tS9MLgIQogAgIgA9Hw/XS9YAAhEJhULhkNh0PiERiUTikVi0X&#10;jEZjUbjbPZzOJBGITxZDxjknlEJRaeAB1MUpmEcHZaADFXyamM5nU7na1XLSXbAazYbTpXK+aoNA&#10;AkFAANYlABhAwAB88q1XrFZrVbrldq7jAC1f5CRy2swHtFetVrtltt1vuFxuVzjCZuxoNA8hArul&#10;9v0xNxnaSRRDJv+HxGJxVtWC1aBVMCYfj8fuLy1YUSYXpdK7ey+f0Gh0VrOx/ViLSQdhCc0dxBQJ&#10;fbcZypDIYe+t3G53W7uJhNSfCqnY4L3nFiB9dqYAXL43N53PvqOSq7Tp8VZW6EnNLHQAWFAa7Ph8&#10;Xj8kMFg5QAYbDmHvlhYBAYCPzsTHu+33/HGf/7AQSM78wBAIBvidZuEaCIIOJAMFsQO5AFaEp6ly&#10;MggwZCzsgGA4ACOScLw8w4Ig2Mx3k3D8TLUAQCAAGo4AACYTRPGLjHQdJ4lgRI6jQIjjBYLgAA8H&#10;0ZSFIciJSep7HyJgrkmYBhm0hg1HwH5KnwLciyvLEsugeZ6HwBwhjcABsoyAx/gGVx6jSJZ+BdLU&#10;3TfOC4BIGw+G6R51AAJbDlUeozCqfYaTjQVBzecJxnaH4lkYcBnHbQlH0hSK3iEKIAICgA9Hw/XS&#10;9YAAhEJhULhkNh0PiERiUTikVi0XjEZjUbjbPZzOJBGITxZDxjknlEJRaeAB1MUpmEcHZaADFXya&#10;mM5nU7nkIfL5fbdb7rQKKWiqV7MAgABogABVHgATs9qlVq1XrFZrVblDjAC1f5CRy2sgHs1ctFpt&#10;Vrtltt1vuFxhqZuhoNFRAAruV7vkbD4deavUi6GIud19xGJxWLrSwWrQKpgTD8fj9xmXnRnMDVQB&#10;5ZwYCz4zGj0ml01YOx/ViLSQdhCc09tI5CcSsUS8BgLy2x3m932/tBhNSfCqnY4L4HJhZBPZPHx0&#10;JfK6XT6lxRyVXadPirK3VjI5NZFIB6JwGBQH73p9Xr9gAFg5QAYbDmHvthQ8OhKIZ7KH2/z/wA3p&#10;/wGAQJDPAMEQARBACkO43iRBMIsUO5AFaEp6lyMggwlDjphYLgAA8H0OxIvYIg2Mx3k3EsWK0DQb&#10;gAFwwAAAQBxbG7fnQdJ4lgRI6jQIjfAGBAAByOwAAcDkcSXJkmo2ep7HyJgrkmYBhm0hIGH8A5cn&#10;qOAdH6EcnTHMkyuSeZ6HwBwhjcABsoyIJ9BOUJ7jEDp/gjM09T3Pi0hIGw+G6R51AA6K4gyfwHmA&#10;eg6BMfwLz7SNJTIcJxnaH4lkYcBnHbSdPU/UC0CEKIAICIAPR8P10vWAAIRCYVC4ZDYdD4hEYlE4&#10;pFYtF4xGY1G42z2cziQRiE8WQ8Y5J5RCUWngAdTFKZhHB2WgAxV8mpjOZ1O55DnC43akUuvUgmF4&#10;/3+AiOAF8GAAP57UalU6pVatV6xG3GAFqACEjltYQPY6zZbNZ7RabVa7ZbbdDUzcX89AAHw6H7fe&#10;b1GweD3yOxu6r3g8JhcNZVgtWgVTAmFipa7h8lORmMHWFws+Mnm85nc9WDsf1Y0WoATeZzhn7UHg&#10;68xUKHgAgDqtptdtt7OYTUnzQQhWEgcCdxw4SIB6JwKCQNxOZzedbkclV2u1oz0kcSTz4uHBsIgS&#10;EAX2vF4/J5YULBygCOMQ+aCgNPNCA6OBICOD8fx+f1taQ/yeLRKjQMKoP3ArzCEH4UAQA4CwNBzC&#10;juQBWhKCh9jIKwVwfDTmAqFgAAC2cNxEt4Ig8Np3mYM0RxWqwGAyAAFApFkZuIdB0niWBUFqNAsh&#10;a2oBAIAAJhRD8QxpI8kSSjJ6nsfImCuSY6lupaEOWAgdn4EbhOXJUuy9L7cHmeh8BSII/E0Z4uow&#10;Dx/AkFJ/AyAYAAFME6ztO6zBMGw+i0Q4bBsI4QLcBp/gQHZ+hJOkjTxRlGySn52h+JZGHAZx20dT&#10;FM00sohCiACAgIAPR8P10vWAAIRCYVC4ZDYdD4hEYlE4pFYtF4xGY1G42z2cziQRiE8WQ8Y5J5RC&#10;UWngAdTFKZhHB2WgAxV8mpjOZ1O55EXe8HsqleyzQclKOAApw+ACxPadT6hUalU6pVY25gAtQKQk&#10;ctq8B7BVrFY7JZbNZ7RabVa4ambcPBc6BWKQ1bLtd7xeb1e75fYesFq0CqYEw+3WmL9icVi8Zjcd&#10;jzsf1Y7ne9k4ki9j81m85nc9n4yYTUn0UgioFQoDdBq9Zrddr7Qjkqu2Qy28qlAZ9hu95vd9v4qL&#10;BygC2VhueTiSeBy+Zzedj3/0TeeFSkkTTef2e12+5ZTugFaJREFzIXh53fR6fV642ERAcHe4Eh7P&#10;p9ft7HQ6XjgGgaDEH77wDAUBt4ep7HyJgrkmX5ZjpAkHwhCLNnmeh8BoIJCmyZZBwlDsPQ+u4UBs&#10;PxGkIKoliMFsQRXFkWqgcJxnaH4lkYcBnHbF0cx1HaOCEKIAICCAD0fD9dL1gACEQmFQuGQ2HQ+I&#10;RGJROKRWLReMRmNRuNs9nM4kEYhPFkPGOSeUQlFp4AHUxSmYRwdloAMVfJqYzmdTueRRcLxqEkqp&#10;IcABTh4AFie0umU2nU+oVGpRtzABagYhI5bVsD12p1+wWGxWOyWWzWe0Q1M2seC50CsUhq03O6XW&#10;7Xe8Xm9Q9YLVoFUwJh9utMXvDYfEYnFYvGHY/qx3O97JxJF7GZfMZnNZvORkwmpPopBFQKhQG53U&#10;anVavWWVHJVdshlt5VKAz63cbndbveRUWDlAFsrDc8nEk73kcnlcvGP/nG88KlJImlczrdfsdmxH&#10;dAK0SiILmQvDzteXzef0RsIiA4O9wJD0/H5fP0uh0vG+tA0GIf/T/P/ADcnqex8iYK5Jl+WY6QDB&#10;kGwczB5nofAaCCQpsmWQcHw1DcOLoFAbD8RpCCqJYjBbDsURTFSmnCcZ2h+JZGHAZx2xXG0bxwjg&#10;hCiACAiAD0fD9dL1gACEQmFQuGQ2HQ+IRGJROKRWLReMRmNRuNs9nM4kEYhPFkPGOSeUQlFp4AHU&#10;xSmYRwdloAMVfJqYzmdTueRRcLxqEkqpIaABOiEAGAAgABT2nU+oVGpVOqVWMOYALUDEJHLavAew&#10;VaxWOyWWzWe0Wm1WuGpm3DoWOgVikNWy7VQA0u83e+X2/X/ASlYLVoFUwJh8ulMRsBU3A4/IZHJZ&#10;PKWs7H9WO13PZNpEvZWoY3QaPSaXTZAwmpPolAFIKhQG6e0XnabLbbfcbmGo5KrtjspuqpPmbdRL&#10;aXvi8nlcvmQ8WDlAFoqjY8nAkc2FgHRdjud3vaN/+E3HdUJFEFfv+n1TDtAKl+v4Sk7oBWiUQhYy&#10;F4d/H+aO9Pe/sAr4CIQDed5vkfAUAv/BUGwciR0HSeJYFoZ40DEH0FgA5EHw7Dz+nqex8iYK5Jl6&#10;WY5JRBkAQ/FsXReux5nofAZiCQhsGWQSdxXGEex9H6nhQGw+kWQgqiWIwWNzHkgSbJzlnCcZ2h+J&#10;ZGHAZx2yfLUty4sQhCiACAiAD0fD9dL1gACEQmFQuGQ2HQ+IRGJROKRWLReMRmNRuNs9nM4kEYhP&#10;FkPGOSeUQlFp4AHUxSmYRwdloAMVfJqYzmdTueRRjMluEYpJABPYQkAAL8EgAMz2nU+oVGpVOqVW&#10;MOYALUDEJHLavAewVaxWOyWWzWe0Wm1WuGpm3AF8P0QB0P2y7VQFAp+DsbuoAgG74HBYPCYWOLBa&#10;tAqmBMLVUrKNi4Vu8MBd74bMZnNZvOZ20HY/qxptUAHE1G7PVAZjB2hMJPnU7HZbPaYQwmpPmkjC&#10;0Jg6l7WzAbfB0aCLgcfkcnlQ1HJVdrxas9JnQl8uIgQEgYMCwOgcGgjreHxePyQ0WDlAEgZCA0lM&#10;a+WFhMShgHhwJX/AfD9fv+Zp/v+KIuEsNQxqQ/sDwQk4CgKAYYhcDwIAeBUEwok47kAVoSgqfgyC&#10;sFkKxA1IBAIAAIhIAABAHEMVruCIPDad5mjRFkQgCAoAPqAACwnGkex8hx0HSeJYFQW40C0FsQgG&#10;A4AAlE8fyhKMVnqex8iYK5JjyW4kpQBZ/gMGp+hCAwARJKUzzRNK2Hmeh8BSII/E8Z4vp2DB/AeF&#10;x/A5NU+T7PynhOGw+C4QwcBuJAQuUBp/gQHJ+hHP9I0k8hwnGdofiWRhwGcdtJ09T9QLEIQogAgI&#10;gA9Hw/XS9YAAhEJhULhkNh0PiERiUTikVi0XjEZjUbjbPZzOJBGITxZDxjknlEJRaeAB1MUpmEcH&#10;ZaADFXyamM5nU7nkUf8/NBxUiaULDFoAQ4pAB4ntNp1PqFRqVTqkYcwAWoGISOW1dA9fqthsVjsl&#10;ls1ntFptUNTNtNBoHkIFdrulhYy6WA5Grrut9v1/wGBjawWrQKpgTD8fj9jZwNLSRaCZQEAj/wWX&#10;zGZzWbzlkOx/ViLSQdhCcztPRKBZB0NjTAQC0+x2Wz2l+MJqT4VU7HBe1tZrZKBCgmDO+43H5HJh&#10;SOSq7Tp8VZW5UWKSbMgtKg26fb7nd70NFg5QAYbDmHvfhomJQwK6jNGv2Ho+Xz+mZn7/AQSM/1/n&#10;9mIAgCABPEmMAwC2HT/QSk47kAVoSnqXIyCDBUKNiAQCAAHA7AACAQQrD66giDYzHeTcQROAASCa&#10;AATRXFEXxghZ0HSeJYESOo0CJEDYB2PQAAeD0YyFIb/Hqex8iYK5JmAYZtJiW55DcJB/BZIkrSvL&#10;C0Hmeh8AcIY3AAbKeA4foImWeg9Awf4HyzNs3TemISBsPhukedQACW5QBH+AJwHkQ4On+CU4UJQr&#10;knCcZ2h+JZGHAZx20NSNJUmqQhCiACAggA9Hw/XS9YAAhEJhULhkNh0PiERiUTikVi0XjEZjUbjb&#10;PZzOJBGITxZDxjknlEJRaeAB1MUpmEcHZaADFXyamM5nU7nkXcTjdpAJiMb7idxRAD+ntLplNp1P&#10;qFRqUYc4AWoKISOW1bA9dqdfsFhsVjslls1ntENTNrNBoHkIFdpuVfKxRbqpTy+ud7vl9v1/jawW&#10;rQKpgTD8fj9jY+HTnWqqXAMBb8wGVy2XzGZzViOx/ViLSQdhCczdNK5SbqkTK/AgEf+l2Gx2WzvZ&#10;hNSfCqnY4L2lpHhxJBDPxS3vF43H5EKRyVXadPirK3Jiw5NhFIyDKvS7Xb7ndhosHKADDYcw970N&#10;A4OBJ1biNAYFAnn+Xz+mYf/3AQSM/1/n9nY5DWIhGkI6L/QMjg7kAVoSnqXIyCDA8ItmFAqAAEQj&#10;QlDK5giDYzHeTcNRCAADAaAEBRFFEUoYdB0niWBEjqNAiREDofAAFouRVHUdv8ep7HyJgrkmYBhm&#10;0mIfn2ExgHqOkeSdJ8oLMeZ6HwBwhjcABsp4Ax/gIWB6jUJJ+BZKMyzNM6YhIGw+G6R51AAJbtkW&#10;eopjofYjzRPM9OQcKgB+JZGHAZx2z3QtDUOqAhKQgICAD0fD9dL1gACEQmFQuGQ2HQ+IRGJROKRW&#10;LReMRmNRuNs9nM4kEYhPFkPGOSeUQlFp4AHUxSmYRwdloAMVfJqYzmdTueRoolxLLBatAmAB/z2k&#10;UmlUumU2nU+MOkALUGkJHLasAetVCuV2vV+wWGxWOyWWGpm0Gg0DyECuzW+uCQRPAkkRyRIXix2m&#10;EttoBAK4YHBYPCYUAUJoFUwJh+Px+xsdDZ0LdWLcHA1+YbNZvOZ3PZ+vnY/qxFpIOwhOaClFcpNx&#10;SJlgAQCUfVbXbbfcXAwmpPhVTscF7mzBcVhsPjsT0sPDkSConjMA9HhdPqdWmI5KrtOnxVlbrRcM&#10;C4Oh4cCWMEdDla/4Dv+33e/bCwcoAMNhzD34Q8IiIKmtkkEAYCAG/MCQLAzcH/BIBAkM8DwdB6lr&#10;yDgfB0EyEkeQwrAGAb2QhDyLDuQBWhKepcjIIMPxS6gIhIAAHA8hQOrYBwORVGyxgiDYzHeTcbx8&#10;hYBAIAAOh8wIUiqAABQHH8mLMdB0niWBEjqNAiSaD4hgAFYrybLsvS6ep7HyJgrkmYBhm0mI7nuJ&#10;BEHyKUvzjOU5s0eZ6HwBwhjcABsp4AR/gCJh9hcD5/gmlAKn8Bg+zHOlHUfSCHhIGw+G6R51AAJb&#10;2qOX56DmIB+uTSNR1JApwnGdofiWRhwGcdtS1hWNZLIIQogAgICAD0fD9dL1gACEQmFQuGQ2HQ+I&#10;RGJROKRWLReMRmNRuNs9nM4kEYhPFkPGOSeUQlFp4AHUxSmYRwdloAMVfJqYzmdTueRormJNKpXs&#10;wmAB/z2kUmlUumU2nU+MOkALUGkJHLasAetVCuV2vV+wWGxWOyWWGpm0Gg0DyECuzW+4QwMBd6sl&#10;eLEPBx63G+X2/X+4LBatAqmBMPx+P2NhAHvhjLpYikTPLAZXLZfMZnNV87H9WItJB2EJzN0pYqZc&#10;EwkOMBAHS6/YbHZXwwmpPhVTscF7PeRoHh4JmliH8Dg0Eb3kcnlUhHJVdp0+Ksrcunk1Jl4ZFy2d&#10;Tud3vZoWDlABhsOYe9+HAkJAsyL49BIPhX0fP6fXSv/8AIJGf7f3/K4J4lhgWBSDU/8DosO5AFaE&#10;p6lyMggwRCTvAiEgAByO0Jw0sIIg2Mx3k3DcRMuDIagAGIyxHFSynQdJ4lgRI6jQIkNgWDIABk/g&#10;Gg1Fcex9ER6nsfImCuSZgGGbSUBMfoLmGeY7AsAAGx/Kkqysvp5nofAHCGNwAGyzAFH+AxUnoMwm&#10;H6F0rzXNk2oQEgbD4bpHnUAAluWFp+A2aR6D/N0/0A+hwnGdofiWRhwGcdtA0ZRtHLAIQogAgICA&#10;D0fD9dL1gACEQmFQuGQ2HQ+IRGJROKRWLReMRmNRuNs9nM4kEYhPFkPGOSeUQlFp4AHUxSmYRwdl&#10;oAMVfJqYzmdTueRormJNKpXswbgBeBUAEOe0umU2nU+oVGpRV0gBag0hI5bVsD12p1+wWGxWOyWW&#10;zWe0Q1M2s0GgeQgV2m5XOHq9SLgoEtx3S+X2/X+5rBatAqmBMPx+P2UCURvBtMxV4DJZPKZXLZex&#10;HY/qxFpIOwhOZidNBhq2EicSvAEAd/aLXa/YbG/GE1J8KqdjgvZbuTnZvI8EhHdbzicXjT1HJVdp&#10;0+KsrcepDk2EUjIMq9DsdntZgWDlABhsOYe9uImdiH4MCsOeT2e33aJ//EBBIz+/7fevgUCgN9Op&#10;LvxACLDuQBWhKepcjIIMAwW7QBgOAAjknBkJrICINjMd5NwpDbKAK3QiEaAAAgFDkSrKdB0niWBE&#10;jqNAiOKAQDAAFwwAABgLonBwAAWC0TR9H8THqex8iYK5JmAYZtIqBJ/gKS57C2GB+g6BQAAMEp/R&#10;xIEty5Lq/nmeh8AcIY3AAbLMEmeosjYfcFS9N84TiAASBsPhukedQACWjgSn6CxVnq+qzgYAADhG&#10;f0ezlRVFvYcJxnaH4lkYcBnHbRlL0xTKxiEKIAICgA9Hw/XS9YAAhEJhULhkNh0PiERiUTikVi0X&#10;jEZjUbjbPZzOJBGITxZDxjknlEJRaeAB1MUpmEcHZaADFXyamM5nU7nkaWS2aBPLaWBwAGQ3AC3A&#10;4AC09p1PqFRqVTqlViTpAC1BpCRy2rwHsFWsVjslls1ntFptVrhqZtxoNA8hArtl1u0PZi/VgzGD&#10;vu9/wGBwV2WC1aBVMCYfj8fsoUycXhZKbfweVy2XzGZzVlOx/ViLSQdhCczcwN5naKQRDK0ut12v&#10;2GbMJqT4VU7HBex3UnOzeR4JCO53fD4nFnqOSq7Tp8VZW41VHJsIpGQZV5/X7HZzYsHKADDYcw97&#10;URM7EPwYFYc8fr9nt0r/+ACCRn931+1lFoqDQDAgCYBZjoB4HAU+8CoaO5AFaEp6lyMggwNCD1gY&#10;DUIqkCwXgAFAowqhYIg2Mx3k3DkRsuArciIRwAACAMSRatB0HSeJYESOo0CI4gBgQAAcDqAAHtFF&#10;0gyFIaKHqex8iYK5JmAYZtIqBh/gOXB6DeHZ+hJIksy1LbLHmeh8AcIY3AAbLNkmeosjYfcHy5Ns&#10;3S4EgbD4bpHnUAAlo4Fx+g4aJ5j9N9AUDQScnCcZ2h+JZGHAZx20HR1H0gsQhQ2gIIAOR0O1csVo&#10;AIRCQJCwZDYTD4hEYlE4pFYtF4xGY1G45HY9H5A+5E9ZJEWk0WiVCkTnkyXlIJhMYii08ADqYplO&#10;ZkOy0AGKvk1OqFQ6JRaGPCSiWKyG6NQAtAqACMAgABaNV6xWa1W65Xa9HXSAFqDSEjltZwPaa/a7&#10;Zbbdb7hcblc7pHUzdzQaB5CBXdb9cQMBn6CQQ/IoLxa7VipV0EAe+7/kclk8plYisFq0CqYEw/H4&#10;/ZAFgq9WUvFiHw89ctq9Zrddr9hfjsf1Yi0kHYQnNjRTIXmwm0iw93w+JxeNxDCak+FVOxwXx+GA&#10;QEAQMDARIBQSxgTkkXgEBAH0PF4/Ja0clV2nT4qyt5bYBwcCDk1kUBgX1/d+f1++MLByQAMGwcwe&#10;v4jAqFAMwVieGkCwbB0HvIf8JAECQzwhC8MMoN40CGSBDivDMQosO5AFaEp6lyMggxFFkWxcrYAv&#10;CG45AACQSxehIIg2Mx3k3HEftgGw4gACgUyBI6/nQdJ4lgRI6jQIj9A2HQABeMEkSxLMtI8ep7Hy&#10;JgrkmZ5hHGjQcH4EJcHqOEtzbN03uIeZ6HwBwhjcABsquf4AOeAwCAA8KYgIf4BHYeRHzhRNFUWi&#10;ASBsPhukedQACWmAWn6DRnnmPzwqpRlP1BUKZHCcZ2h+JZGHAZx21FVtXVetghCiACAggAAgUDgk&#10;CHo+H66XrAgsNh0PiERiUTikVi0XjEZjUbjkOX6+XpKI5Eib/a8dlEpgiLTwAOpilUxjo7LQAYq+&#10;TUynU7nk9lCYT7BPCAVzxeT3FgATQcABbAYABU+qVTqlVq1XrFZhrpAC1BxCRy2sQHslas1ntFpt&#10;Vrtltt1vhyZuRoNA8gQruF5tJbKzaUiZYN6wWDwmFw0ZWC1aBVMCYfj8fsccDSUwYC73A4Gf2Hzm&#10;dz2f0GhtJ2P6sRaSDsCTminZkLzYTaRYes2m1223z5hNSfCqnY4L3GiCgmDBbVhviwQDoT4PN53P&#10;tqOSq7Tp8VZW6FoPLjSQGBgI7Ph8Xj1gsHKADDYcw98kWN7SQ8QBgXB4EAwE9v5/X7wj//wBAkM7&#10;+QHAi9AeBwEngcJIwLBqIDuQBWhKepcjIIMHQxDMNKoFLsBCkkNgACINjMd5NxDFDPBeMYAAkEiL&#10;gK4ACPBFMap2dB0niWBEjqNEQPEJScxtIciSKip6nsfImCuSZflmOkjSjKUpv0eZ6HwBwhjcABsp&#10;6Ax/gIWB6jUJJ+KTKk0TTNSeBIGw+G6R51AAJaOhUfoMmYeY9gSAADTXP9AUCjhwnGdofiWRhwGc&#10;dtBUbR1HquIQogAgIIAEgmEx0Oh2AIRCRUKxYgUGhYTEYlE4pFYtF4xGY1G45HY9H5BIZE02k0UE&#10;gD9E3jK2OxmK+2m/JFM5pE0WngAdTFNZ5NR2WgAxV8mp7RaNR6RST0glcjUqvH0+gAJwAiQ4ADQB&#10;AACqTXa9X7BYbFY7JGXWAFqECEjltbQPb7Lcblc7pdbtd7xeb1H0zfTQaB5CBXe8JdwyGHomkexC&#10;APXODAXMsLk8plctl48sFq0CqYEw/H4/ZEQB45SyU24NBi7RkL3bmNhsdls9ptbydj+rEWkg7CE5&#10;tqQZC82E2kWHwORyeVy+SYTUnwqp2OC+ZyAKCgMGhkII4OjYRhGQhUAwLWur5/R6bsjkqu06fFWV&#10;vVcgEBAEd2+kAMDAR8/8/8AOYFgckADBsHMHsAo6D4eBMiwWioGwZC6HoAgEAMFQzDUNsuf8PAEC&#10;Qzw5EcSMsF4WA4aBhpTEsWouO5AFaEp6lyMggxdHEcx0sUMBcL4AA4HUdoSCINjMd5NyHJTagaq7&#10;ro6CYUAACIRgACgUyXLKjnQdJ4lgRI6jQIj/gSCYACCQ8tTVNc2JAep7HyJgrkmX5ZjpNs8TzPUS&#10;nmeh8AcIY3AAbKkgefwEl0eg4hsfzuT3R9IUir4SBsPhukedQACWmYVH6DJmHmPYEgAA1JVNU9UJ&#10;4cJxnaH4lkYcBnNfVNaVrWy4iEKIAICAgA9Hw/XS9YAAhEJhULhkNh0PiERiUTikVi0XjEZjUbjb&#10;PZzOJBGITxZDxjknlEJRaeAB1MUpmEcHZaADFXyamM5nU7nkwc7peKVTa/R6WXj2e76EQAQAeABo&#10;A4AC89qlVq1XrFZrVbdYAWoQISOW1jA9lrdntFptVrtltt1vuEYTNzNBoHkIFdxvVwAoEfrIXiwG&#10;Qvd17w2HxGJxUYWC1aBVMCYfj8fsxGoxdK6V63CAPfeL0Gh0Wj0mlth2P6sRaSDsITmmioNBr5AQ&#10;BhoyGDsMxebBYKbe2HB4XD4nCMJqT4VU7HBfF50WAQGAZNSJeGBYHPP7Xb7lpRyVXadPirK3ds4I&#10;B4JOLWRQGBVR83x+Xz2AsHKADDYcw9+k7JpJC6GQuv4/sCwNA69n/BQBAkM8EQfCC4gE2pYFKNQm&#10;iQF8Iw2h47kAVoSnqXIyCDDkTROmAAgGAABgNFAAAWqYYwcBQJxehAIg2Mx3k3G8fQOAwGgAGw4g&#10;ABwOR/JKUHQoBYESOo0CI54CASAABAKAAViwAAMhpJUvzBMKKnqex8iYK5Jl+WY6TFNs3TfAx5no&#10;fAHCGNwAGyjgEn+AoDH+AiEjafIgD6fInRdFc4UVRdGJ2EgbD4bpHnUAAlo4C5/AcX56DmFJ/AzR&#10;tQ1FUaNnCcZ2h+JZGHAZx21JV9YVirIhCiACAoAPR8P10vWAAIRCYVC4ZDYdD4hEYlE4pFYtF4xG&#10;Y1G42z2cziQRiE8WQ8Y5J5RCUWngAdTFKZhHB2WgAxV8mpjOZ1O55PUAiVkjUmu3o9X0MwAxwcAB&#10;vPadT6hUalU6pVXYAFqFSEjltXQPX6rYbFY7JZbNZ7RabVGEzbTQaB5CBXa7pdTka2ijUIyrrfb9&#10;f8BgYwsFq0CqYEw/H4/Z23GcqBGIXngsplctl8xmbMdj+rEWkg7CE5moqjEGxwiEH1DBoMXWLhW7&#10;9Js9ptdttzCak+FVOxwXt+BGQ8ORKYVsdeDyeVy7Gjkqu06fFWVuZYQQDwScWsigMCgP1fB4fFsx&#10;YOUAGGw5h7452Dw8Ezg0UP7Pp9ftfX/+QEEjP9/8/61gKAoBn0dRLwBBCJDuQBWhKepcjIIMEwnC&#10;iYAgEQAA69cKgUCoAAmE0KoYCINjMd5NxFFMEBWLYAA+H8VRimB0HSeJYESOo0CI2wBu+E4pgA7o&#10;AA0G0ZSNI8kI4ep7HyJgrkmX5ZjpJMqSrKz/nmeh8AcIY3AAbKOC4fIbiCfgUISLR9hsBAAALK83&#10;zhOKphIGw+G6R51AAJaUlceo0iifYYzlQdCUKlJwnGdofiWRhwGcdtDUjSVJrEIQogAgIIAPR8P1&#10;0vWAAIRCYVC4ZDYdD4hEYlE4pFYtF4xGY1G42z2cziQRiE8WQ8Y5J5RCUWngAdTFKZhHB2WgAxV8&#10;mpjOZ1O55PXi8nudz+rUyoGELwAxwcABxPadT6hUalU6pVXaAFqGCEjltXQPX6rYbFY7JZbNZ7Ra&#10;bVGEzbTQaB5CBXa7pdVEl1+XSw3Lrfb9f8BgYwsFq0CqYEw/H4/ZiEQg+GixFaHQ29sFl8xmc1m8&#10;5Zjsf1Yi0kHYQnM7FXI1VKGw1ltPr9hsdls4iYTUnwqp2OC9pvYuRECUx2biPvuNx+RVEclV2nT4&#10;qytyaqHRwIy8sTkBAMBel3e9382LBygAw2HMPfBOgODwSeHAkfT8fl87U//sAgkZ/p+/5aAEAQAm&#10;EWo6h2HASP7BCGjuQBWhKepcjIIMEwnCiThcMYAA4G8Kw4h4Ig2Mx3k3DsSPSAgEAAHg+gABQKxL&#10;F6OHQdJ4lgRI6jQIjZAMBgAB+QgAAKBUYSHIkiouep7HyJgrkmCJet4hYCAAAQ1HyIAgH6E8jS3L&#10;kutOeZ6HwBwhjcABso4TZ6i8Mh9rjL03zhOKphIGw+G6R51AAJaUh6fYSEUe4qBwfwRTlQ1D0Qih&#10;wnGdofiWRhwGcq9E0pStLKcIQogAgICAD0fD9dL1gACEQmFQuGQ2HQ+IRGJROKRWLReMRmNRuNs9&#10;nM4kEYhPFkPGOSeUQlFp4AHUxSmYRwdloAMVfJqYzmdTueT2Eo9LLw5HtVC8AMcHAAcT6mU2nU+o&#10;VGpT12gBahghI5bVsD12p1+wWGxWOyWWzWe0Q1M2s0GgeQgV2m5WUfDpzLVVLgGAt+3O/X/AYHBR&#10;JYLVoFUwJh+Py+zAnEhwKxRLwCgV/4PMZnNZvOZ2onY/qxFpIOwhOZ6IkgiOJXqNdAgEZfUbPabX&#10;bbeFmE1J8KqdjgvccGKiknDIrKE0cLlcvmU1HJVdp0+Ksrc2ojUykAkoksgHvdbweHxYMWDlABhs&#10;OYe+OdAEAF5YnIQj0Uez7ff8WB//sBBIzvzAEArKGwZBAZJej1AUFIWO5AFaEp6lyMggwXCsLI0I&#10;xJgAAgDwvDyGgiDYzHeTcPxM8IVJoEAgRPFqTnQdJ4lgRI6jQIjagCAQABeMgAA0GkXSDIUhomep&#10;7HyJgrkmYBhm0hrLhyfoRGMeg8SJK8sSyzR5nofAHCGNwAGyjIOn6CJlnmPYLgApMtTdN84KYEgb&#10;D4bpHnUAAlpSALLiYfYXFkew2TjQlC0MiBwnGdofiWRhwGcqtD0lSdKJ0IQogAgIgA9Hw/XS9YAA&#10;hEJhULhkNh0PiERiUTikVi0XjEZjUbjbPZzOJBGITxZDxjknlEJRaeAB1MUpmEcHZaADFXyamM5n&#10;U7nk9hKBRKzQCIWYvADHBwAHE+plNp1PqFRqU9doAWoYISOW1bA9dqdfsFhsVjslls1ntENTNrNB&#10;oHkIFdpuVleLiUANBj7AIBud9v1/wGBiawWrQKpgTD8fj9mIrFDtYK1WgTCT6wWXzGZzWbzlROx/&#10;ViLSQdhCczsOHw7cy0VC5BgLfl70+z2m1223hphNSfCqnY4L3HBioCAgCPrrTHC5XL5lNRyVXadP&#10;irK3NqI5NhFIyDKvW73f8GZFg5QAYbDmHvhng+OxMIJ5J3q+Xz+lgf/3AQSM/1/n9soHgcBJ4HCS&#10;L/QMhY7kAVoSnqXIyCDA8IwkjQlJxCcLoeCINjMd5NwxD7mgoFQABoNgAOJEEUpOdB0niWBEjqNA&#10;iNwFguAADwfRVHUdx4iZ6nsfImCuSZgGGbSHgmfwFmSeY8hGf4LR7KUpyowR5nofAHCGNwAGyhp2&#10;HiRyHgEf4BAgAAEr4vkqzZNs3KYEgbD4bpHnUAAlpyEB+AmYp6DuDQATPN9B0JQqGHCcZ2h+JZGH&#10;AZyq0NSNJUmnQhCiACAggA9Hw/XS9YAAhEJhULhkNh0PiERiUTikVi0XjEZjUbjbPZzOJBGITxZD&#10;xjknlEJRaeAB1MUpmEcHZaADFXyamM5nU7nk9aTVcZDKCPdjsfAvADGBwAGs9p1PqFRqVTqlVdoA&#10;WoYISOW1dA9fqthsVjslls1ntFptUYTNtNBoHkIFdrulnGItdbOYSwut9v1/wGBlCwWrQKpgTD8f&#10;j9pyyU64JZGcYCAWCy2XzGZzWbsJ2P6sRaSDsITmcmJKIrgNhmaxIIblAIB02z2m122mMJqT4VU7&#10;HBe34EZB4dCRwaSI4PJ5XLsaOSq7Tp8VZW5lhHRvI5FQBT6vd73f2wsHKADDYcw98FOJCKLA3MpC&#10;9Px+Xztb/+wCCRn+n7/l9CgJgYdZuEc/sCoeO5AFaEp6lyMggwNCEIpOALKiSTEJQwigIg2Mx3k3&#10;DMQPSFgtgADwfxDFCdnQdJ4lgRI6jQIjuguGQABeMIAAIA8Ux5HsfIkep7HyJgrkmYBhm0jZMnqL&#10;gwn2HYCgAAcfypKsrL+eZ6HwBwhjcABsrGS56i2LB9hqCAAAVK81zZNqMhIGw+G6R51AAJa0jAfI&#10;ckse4tgSAADTdQVBzWcJxnaH4lkYcBnKvQlH0hSKwiEKIAICgA9Hw/XS9YAAhEJhULhkNh0PiERi&#10;UTikVi0XjEZjUbjbPZzOJBGITxZDxjknlEJRaeAB1MUpmEcHZaADFXyamM5nU7nk9SCWXhxPaqC4&#10;AMAmACfntLplNp1PqFRqUJdoAWoYISOW1bA9dqdfsFhsVjslls1ntENTNrNBoHkIFdpuUoBgLfQc&#10;DT1iQBAQASyLYhAHroueFw2HxGJjCwWrQKpgTD8fj9pYOBz5abFVgeDj2xWf0Gh0Wj0lLOx/ViLS&#10;QdhCc0s6EAeeLMX6wCYSfWv3W73m9z5hNSfCqnY4L33HhADA4ECAdCYB6EKAQBJSLLQhHon5Hb7n&#10;dqKOSq7Tp8VZW705CglDEPKSeMoZFms8/z+n10gsHKADDYcw9+yNPS9aFgCAYBC8WI4gYCwHv/Bs&#10;HQesh/wkAQJDPCELwwmISBECwCQKjA4jWIgzC+H0MxOho7kAVoSnqXIyCDFEZOOAgEgAA8GKcDAY&#10;gAE4oxnICKAiDYzHeTcgyQpgAgABaiq+AgDgAGg2xuB0kyunZ0HSeJYESOo0CI+oDSsIBCAAAgES&#10;xNU1zYh56nsfImCuSZgGGbSOH+ABJnuLA2H0IU20DQVBsMeZ6HwBwhjcABsrGQZ7CcPh9CZQlK0t&#10;S6MhIGw+G6R51AAJa0iKfQVFsew2gIAAB0xVlW0EcJxnaH4lkYcBnKrV1c11XapiFH6AgIAPR8P1&#10;0vWAAIRCYVC4ZDYdD4hEYlE4pFYtF4xGY1G42z2cziQRiE8WQ8Y5J5RCUWngAdTFKZhHB2WgAxV8&#10;mpjOZ1O55OmKyW4PCQigSABKLwAwQMAAzPadT6hUalU6pVYS7QAtQuQkctq8B7BVrFY7JZbNZ7Ra&#10;bVa4ambcaDQPIQK7ZdZQRyE4lKm18BQK/4eBAI/gUCX9dsRicVi8ZG1gtWgVTAmH4/H7UWewlYIh&#10;A9JiDga+8bo9JpdNp9RCTsf1Yi0kHYQnNTPXI1VKGw09tnu95vd9ozCak+FVOxwXv+RCAsKg2VVE&#10;aAKCaXCAGBQGBAQBYYCAbReT3/B4Z6jkqu06fFWVvFOTg1UTDwUEgYBez6/t9/xqRYOUAGGwcwev&#10;yjT2vehADAUAwEAeBQAwbAUHwhCK1H/CgBAkM8JQzDSUAGAYBGWXo8gqCoHAM6wEPqiIGAWBABAE&#10;AMNxiho7kAVoSnqXIyCDGUeOQDIbAAFApos7CMgEAgAOrHslooCINjMd5NyZKanAIBQAB6P6cuuA&#10;AAyQiToypMSnHQdJ4lgRI6jQIj8AE7QaDaAAKBRMc6ztO6Hnqex8iYK5JmAYZtJQJJ9BWWx7DfPF&#10;FUXRjEnmeh8AcIY3AAbK0n+eCcUbTdOU6jASBsPhukedQACWtgPn6CRenmOQKgABqEgFLoGAABFP&#10;VxXMpnCcZ2h+JZGHAZysV1YtjWOqwhCiACAggA9Hw/XS9YAAhEJhULhkNh0PiERiUTikVi0XjEZj&#10;UbjbPZzOJBGITxZDxjknlEJRaeAB1MUpmEcHZaADFXyamM5nU7nkwdLqeQ9JSKbbddooACdDQAL8&#10;9p1PqFRqVTqlVhjsAC1ChCRy2rwHsFWsVjslls1ntFptVrhqZtxoNA8hArtl1lAlEbwOZraRnMLZ&#10;u2BwWDwmFqKwWrQKpgTD8fj9qJoMLWCIQfMxKxRbwwFruw2f0Gh0Wj0h2P6sRaSDsITmknYUCb3a&#10;rHVYWCuX1253W73mjMJqT4VU7HBe940KBYWBwuKw3AQFAcVEA7E4jIIpAICAXH7nd708RyVXadPi&#10;rK3fnQ7OJIh4GBYIFpUGwRD4U9H3/H53IsHKADBsHMHr9I29T2IQDAWA6FYohoAMHQHCEIwkux/w&#10;qAQJDPCcNQ2mMHACNgyiABgFgOBYFAOKAmBiFYUKXDkXpOO5AFaEp6lyMggxhHTuga1YKroioPB8&#10;AAFPtHcjqiCINjMd5NyRJ6oOeAAQCGnIIBEAAMBhKEuLUdB0niWBEjqNAiP0AoFAAHQ9gABYKy7O&#10;E4zkiZ6nsfImCuSZgGGbSOH+AA6HwIpFnyKs50PRFEsMeZ6HwBwhjcADALKIZ9hQXh6jlRVN05Tq&#10;ThIGw+G6R51AAJa2AefwEi+fQcAWf4DoSCR/gWNB9REAFY09XdeSecJxnaH4lkYcBnHbXtkWTZSz&#10;CEKIAICAgA9Hw/XS9YAAhEJhULhkNh0PiERiUTikVi0XjEZjUbjbPZzOJBGITxZDxjknlEJRaeAB&#10;1MUpmEcHZaADFXyamM5nU7nkwUaoY5kNyiAr7FQxAC7AwAC89p1PqFRqVTqlVhjsAC1ChCRy2rwH&#10;sFWsVjslls1ntFptVrhqZtxoNA8hArtl1mIKBL6aLFVwkELzu2BwWDwmFpywWrQKpgTD8fj9w0PN&#10;BhaqSRTHAoEf+Rzmdz2f0GDOx/ViLSQdhCc0M6Pp1Zh7OjRA4Gf2r2233G5yJhNSfCqnY4L3XDmA&#10;XFodMS4OwGBQH4nP6HRmKOSq7Tp8VZW6VjGBbHRPShg7fj8nlzwsHKADDYcw980wBoaCBwaKHAQE&#10;Afv/X7/lqf7/gECQzv7AkCqiJgjhaWZUDbA0HI4O5AFaEp6lyMggwfDMMgyGoABiMsNRCqAIg2Mx&#10;3k3EUUtABgNAAHxARVGK0HQdJ4lgRI6jQIjoA2HKFAgEIAA+IEZSLI0jokep7HyJgrkmYBhm0h4F&#10;n8A4pn2GSGAMf4BjifQiBUf0WyRMkyzMwJ5nofAHCGNwAGyiAen2EoQn8CiYgKf4BDYfQghgfwPT&#10;PQVB0IjISBsPhukedQACWzwHH8BBcnqOAcH6EVC0zTUNHCcZ2h+JZGHAZx203U1T1QsQhCiACAiA&#10;D0fD9dL1gACEQmFQuGQ2HQ+IRGJROKRWLReMRmNRuNs9nM4kEYhPFkPGOSeUQlFp4AHUxSmYRwdl&#10;oAMVfJqYzmdTueSd9Pp+DIfoRqthzDUAMMHgAeT2nU+oVGpVOqVWHusALUJkJHLavAewVaxWOyWW&#10;zWe0Wm1WuGpm3Gg0U0ACu2XWdqtQLsqE9wXa/X/AYHBU5YLVoFUwJh+Px+4OHkkiOJXKRdggDv7H&#10;ZnNZvOZ3AHY/qxFpIOwhOZ6dII9Ms+nVoajYbHZbPNmE1J8Kqdjgvab2YAICgM6NlGAkI7zfcnlc&#10;uYI5KrtOnxVlbmWMCAkCntzJXq93vd/NiwcoAMUYe+CdH11pcBAQB+j4fH5Wp//UBBIz/P9fuogc&#10;DAIfB0ks/kCI4O5AFaEp6lyMggwLB8HgCAoAB8P4AAWC0IQ0noIg2Mx3k3DcRNgJScRHE6znQdJ4&#10;lgRI6jQIjfACAAhEQhQEAjFEdR3HiKnqex8iYK5JmAYZtIeDZ/AgZJ5jyhj3gEDB/qXHsqytK7An&#10;meh8AcIY3AAbKICcfQXkse6aJhKAKH+BgCAA98sTjOU5owEgbD4bpHnUAAls8V56jSKB9hjOlC0N&#10;CBwnGdofiWRhwGcdtD0lSdKLEIQogAgIgA9Hw/XS9YAAhEJhULhkNh0PiERiUTikVi0XjEZjUbjb&#10;PZzOJBGITxZDxjknlEJRaeAB1MUpmEcHZaADFXyamM5nU7nknMJrT6gUzHEYAQdFPk9pVLplNp1P&#10;qFRiTrAC1CJCRy2rQHrlSr1fsFhsVjslls1nhqZtRoNA8hArtFxnYiEDyCgTfCzU64CwVfNywGBw&#10;WDwkxWC1aBVMCYfj8fuFh4PBz5EwjeIBAVLJJEcSAPDPyGh0Wj0mljB2P6sRaSDsITmmnQVCj3EI&#10;fea+WS0BYKx+w32/4HBwRhNSfCqnY4L4XLnQZF4eAQEAcPIiBKYgHYm5nb7ndiSOSq7Tp8VZW71i&#10;DYzEMJHZxJIoJQvAPz8/1+33tAsHKADDYcwevwnQNBkED5gChIUieGYdDYIsDQDCEIwkp5/wqAQJ&#10;DPCcNQ2pr6BqGT1ocNIxB8MAtB3DkUoaO5AFaEp6lyMggxVGkaAIBgACEQwAAIBEax+noIg2Mx3k&#10;3IEjt8B8QocAgDgAGY1R5H0kSonR0HSeJYESOo0CI5YDgeAAhkXKsyzNM6Nnqex8iYK5JmAYZtIe&#10;FZ+A0ah6EBNE9T3PjgHmeh8AcIY3AAbKIAYf4DhUfoNIqD5/AkVR7QzPtK0tS6lBIGw+G6R51AAJ&#10;bRgQf4Clseg2iCfoUUxVlWxqcJxnaH4lkYcBnHbV1c11XavCEKIAICCAD0fD9dL1gACEQmFQuGQ2&#10;HQ+IRGJROKRWLReMRmNRuNs9nM4kEYhPFkPGOSeUQlFp4AHUxSmYRwdloAMVfJqYzmdTueRpjMlu&#10;EUpI9/vYOjQAL0FAAQT2nU+oVGpVOqVWJOsALUIEJHLavAewVaxWOyWWzWe0Wm1WuGpm3Gg0DyEC&#10;u2XWonQ2tBFoJl3a/X/AYHBTFYLVoFUwJh+Px+4O1hQJvdnsJWhwNPfHZnNZvOZ2KnY/qxFpIOwh&#10;OZ6oGsytRJIhjgIBajZbPabW/mE1J8Kqdjgvbb+yB0cCQuq03gUFAfgcvmc2Ho5KrtOnxVlbnWwM&#10;jAPmJcHYCAcC9fxePyWwWDlABhsOYe+WpgQEgY8uJIgICAP3fn9fupv//AECQzv5AcCLWDQMAecp&#10;rkXAsGoaO5AFaEp6lyMggwdDEMCGRgAAOB0MxAqAIg2Mx3k3EMUPKFovAADq5RTGCdHQdJ4lgRI6&#10;jQIjfhQKoABEIsYyDIUho2ep7HyJgrkmYBhm0h41HwIBKnwmkiStK8sNmeZ6HwBwhjcABsp4BJ/A&#10;KWZ6jaIZ+hRLM2zdN6eBIGw+G6R51AAJbNhWfoNGceY+AMAACThQlCwycJxnaH4lkYcBnHbQ1I0l&#10;SaxCEKIAICCAD0fD9dL1gACEQmFQuGQ2HQ+IRGJROKRWLReMRmNRuNs9nM4kEYhPFkPGOSeUQlFp&#10;4AHUxSmYRwdloAMVfJqYzmdTueRd/T8NCk7Ol1PIPgA4CsAI+e02nU+oVGpVOqRV1ABag4hI5bV0&#10;D1+q2GxWOyWWzWe0Wm1Q1M200GgeQilWu6U8rFFuqlPL6632/X/AYGYrBatAqmBMPx+P3BXR/t1n&#10;qgRCB6Y3LZfMZnNRU7H9WItJB2EJzN08rlJuqRMr8CAR/6XYbHZbO+mE1J8Kqdjgvab2zHZvI8Eh&#10;Heb7jcfkQ5HJVdp0+Ksrcm+nlyJMDAsD9LtdvuWsWDlABhsOYe92qlJOGQWlMbeb3e/4VJ//MBBI&#10;z/H8fm1a0BPt1kw/UAoaO5AFaEp6lyMggwFBjuBuOoAAmEsGwoswIg2Mx3k3CsOO6CwXgAGg1w7E&#10;idnQdJ4lgRI6jQIjehYLgAA8H0SxrG0bo2ep7HyJgrkmYBhm0h4PH8CRsnkQYEAAAscSbJ0ntKeZ&#10;6HwBwhjcABsp4Ax/gIWB6jUJJ+BZKEyTLMyeBIGw+G6R6riWzAXn6DhoHmP0zzvPEOHCcZ2h+JZG&#10;HAZx2zzQlC0MsIhCiACAgIAPR8P10vWAAIRCYVC4ZDYdD4hEYlE4pFYtF4xGY1G42z2cziQRiE8W&#10;Q8Y5J5RCUWngAdTFKZhHB2WgAxV8mpjOZ1O55FH/P1quWkTSylQQAA8RAA4Z7TadT6hUalU6pGHS&#10;AFqDSEjltXQPX6rYbFY7JZbNZ7RabVDUzbTQaB5CBXa7pUC+WmwoEqw7rfb9f8BgZisFq0CqYEw/&#10;H4/cFagwFnqzWCrw0GHvjcxmc1m85FTsf1Yi0kHYQnM7TySRXEp04vQeDn5p9ls9ptb6YTUnwqp2&#10;OC9tv7GCQkCzczkKCAeCuBy+ZzYejkqu06fFWVudawODgQcmuiwMCgP1/F4/JaxYOUAGGw5h75ak&#10;BASBTu30gBAOBfd+f1+6lP3+AQJDO/kBwItQQA8CZvmiQ8Cwaho7kAVoSnqXIyCDB0MOuAIBAAHA&#10;8AACIQQzEazAiDYzHeTcSRW8oVi2AAPh/FkZp2dB0niWBEjqNClNsEomgBH8aSHIkio2ep7HyJgr&#10;kmYBhm0iB/gAAwAAIax5kAEB/AoAYAQ5I0wTDMTGnmeh8AcIY3AAbKeAWfwDlseo2h8foTTHO88T&#10;yngSBsPhukedQACWxoCP+JR+BaWJ6jXPVG0dFZwnGdofiWRhwGcdtH01TdOLCIQogAgIgA9Hw/XS&#10;9YAAhEJhULhkNh0PiERiUTikVi0XjEZjUbjbPZzOJBGITxZDxjknlEJRaeAB1MUpmEcHZaADFXya&#10;mM5nU7nkUdTreY+JSKbrcfA6ADDBwAFs9p1PqFRqVTqlVjDpAC1BpCRy2rwHsFWsVjslls1ntFpt&#10;VrhqZtxoNA8hArtl1qKzVC3JhHcl2v1/wGBwUxWC1aBVMCYfj8fuADIXeotFbutBDH7lOxuaeDzm&#10;dz2f0EoOx/ViLSQdhCc0NURiDY5zNjU1ez2m122DMJqT4VU7HBe34FPAgIAodGwjAQEAUJFpWHAv&#10;K444PT6nViyOSq7Tp8VZW61nEZCFUJERCFY4NBDAQD5ff93v+F+Fg5QAYbDmHvxpwQD4UCYRgsC4&#10;Wg4Ig/CkAIBPa/UFwZBqqn/CABAkM8HQrCyqJE8aIjALQdCyKYbQvESHjuQBWhKepcjIIMRxa4AK&#10;Q0hYDAaAAYDHF0cLYCINjMd5NxzIDQRgiwAgIAATigAAHA5IMmp6dB0niWBEjqNAiOqHg+yU1EnS&#10;7L0vo2ep7HyJgrkmYBhm0ioKn8BhlHmPYQH+CcwTrO07tCeZ6HwBwhjcABsoyAx/gIG5+BCBIAAK&#10;hIOH8CROnuL08UnSlKqmEgbD4bpHnUAAlsCBh/gOJx9BeUp7jJS1VVXMBwnGdofiWRhwGcdtWVvX&#10;FcrMIQogAgKAD0fD9dL1gACEQmFQuGQ2HQ+IRGJROKRWLReMRmNRuNs9nM4kEYhPFkPGOSeUQlFp&#10;4AHUxSmYRwdloAMVfJqYzmdTueRRcLxqEkqpIJgAejoALoBAAET2nU+oVGpVOqVWMOgALUFkJHLa&#10;vAewVaxWOyWWzWe0Wm1WuGpm3Gg0DyECu2XWorRUriEhkLvYZC923bBYPCYXDRtYLVoFUwJh+Px+&#10;4QgDxynQ2tOMEsjOPD53PZ/QaHCHY/qxFpIOwhOaKqBMIvdQphgwkOht6C4Vu/Wbveb3fWswmpPh&#10;VTscF7/kU8IB4Jmhin8Dgym8nqdXrShHJVdp0+Ksrdezn93zjweXzefWCwcoAMNhzD30U4enMlEI&#10;+FD4/n9fu1v//AECQzv5AcCKof7xwLBKYjuQBWhKepcjIIMFQo5AlPJCsMs8CINjMd5Nw1ELQwvE&#10;USsGdB0niWBEjqNAiOsCQTgAGY1AAAoExNHMdR2jJ6nsfImCuSZgGGbSKgMf4Bleeg0iUfoXR5KM&#10;pSm0R5nofAHCGNwAGyjIIH8BRGnsKgLgAByMBcfoOA6f4JSpN84Tik4SBsPhukedQACWws0g4aJ5&#10;j9OVBUHKZwnGdofiWRhwGcwNCUfSFIrKIQogAgKAD0fD9dL1gACEQmFQuGQ2HQ+IRGJROKRWLReM&#10;RmNRuNs9nM4kEYhPFkPGOSeUQlFp4AHUxSmYRwdloAMVfJqYzmdTueRRcLxqEkqpIMAAjj4ALie0&#10;umU2nU+oVGpRtzABagYhI5bVsD12p1+wWGxWOyWWzWe0Q1M2s0GgeQgV2m5U4QB55QkPBx6DwcOh&#10;Cn1m3PBYPCYXDRhYLVoFUwJh+Px+4QFgp9BUKPiMFkpt05mxpBMJPrD6PSaXTae0HY/qxFpIOwhO&#10;aiogMBP4O3qEiMQvIbjN1X/A7LhcPicWyGE1J8Kqdjgvjc+mCMhissKU1AQDgXodvud2Uo5KrtOn&#10;xVlbvWEMi8PGZgHzz+/4fHhCwcoAMNhzD35UslIsshqMggv3AcCQKtB/wQAQJDPA0GwcqJ/nenEH&#10;womA7kAVoSnqXMAwrDzniVCcPxG0gIg2Mx3k3EkVtIBIKAAIJDRZGbBnQdJ4lgRI6jQIjugIBIAA&#10;0GoABYLkaSPJEkoyep7HyJgrkmYBhm0ioKH8BhknmPIRH+CslS/MEwtQeZ6HwBwhjcABsoyAR/gC&#10;DR/AeAgAAGjAbn4EIVn6DYyH2HYMn+CExUHQlCouEgbD4bpHnUAAlsKIx9BUXJ7DhQ1L0xMJwnGd&#10;ofiWRhwGcdtM1JUtTLGIQogAgICAD0fD9dL1gACEQmFQuGQ2HQ+IRGJROKRWLReMRmNRuNs9nM4k&#10;EYhPFkPGOSeUQlFp4AHUxSmYRwdloAMVfJqYzmdTueRRcLxqEkqpIMAAjj4ALie0umU2nU+oVGpR&#10;tzABagYhI5bVsD12p1+wWGxWOyWWzWe0Q1M2s0GgeQgV2m5WR/uNqKYOBt7XO+X2/X/ARVYLVoFU&#10;wJh+Px+4GTv9PpVgGAtNzGZXLZfMZmxHY/qxFpIOwhOZq0v9NpFhmQvNnSa3Xa/YVIwmpPhVTscF&#10;7HdRQDg4EgwLA6JFFMmMNDEPgHlbvmc3nRtHJVdp0+Ksrc+mAkJAsFBIGBwaCIZmIfB0aiPsen1e&#10;vLiwcoAMNhzD32TooJcwiAeCcHhwJPrAEAwEuh/n+AQJDPAcFQWmIJu2CgJgYMQuB4Ow3CPBkMpS&#10;O5AFaEp6lyMggw1EjKgKBgAAK3IKBSAAWJpEsYsYCINjMd5NxlHKnAEAoAAQ/6MBAIAABAIcdSOu&#10;Z0HSeJYESOo0CI9YQCEAAVCxJEsSzLSJHqex8iYK5JmAYZtIeCB/ASCx/gcRJ7imJ5+BeAIATnLc&#10;7TvPDGHmeh8AcIY3AA1iygMfwBleeo1CUfoWzzRtHUeiYSBsPhukedQACWv4unyHBRHul9IVDUUs&#10;nCcZ2h+JZGHAZx21HV1X1gr4hCiACAiAD0fD9dL1gACEQmFQuGQ2HQ+IRGJROKRWLReMRmNRuNs9&#10;nM4kEYhPFkPGOSeUQlFp4AHUxSmYRwdloAMVfJqYzmdTueRRptZyEIno4AOwaDsALkBgADT2nU+o&#10;VGpVOqVWMOYALUFEJHLavAewVaxWOyWWzWe0Wm1WuGpm3Gg0DyECu2XW0NRjKsVil4Xa/X/AYHBR&#10;VYLVoFUwJh+Px+4OUEwjuBZqhd47LZfMZnNWU7H9WItJB2EJzN3UyF5sJtIsPS63Xa/YVUwmpPhV&#10;TscF7HdRQWFMajw4kmJBcVhzd8fkcmYo5KrtOnxVlblU8bGYgjIvD0FBMGg0MA/p+HxePNiwcoAM&#10;NhzD3yTo+utLgICUv2/X7fe0v/9AIJGf8P/ACYja6wyi+HwRhCCoFASpsAwclA7kAVoSnqXIyCDB&#10;8MssEAigADgcgABDwAMBsNRMywIg2Mx3k3E8XKiBzjBcl6LACAAEgiAACgVF8ersdB0niWBEjqNA&#10;iPGA7wCGRcfSbJ0nokep7HyJgrkmYBhm0h4eH2EZLHuLYWn840oTLM0zs2eZ6HwBwhjcABsrYU56&#10;jKLB9hrNE8z1PaJhIGw+G6R51AAJbAi8fIcFCe8aT5RtHSacJxnaH4lkYcBnHbR9NU3TixCEKIAI&#10;CIAPR8P10vWAAIRCYVC4ZDYdD4hEYlE4pFYtF4xGY1G42z2cziQRiE8WQ8Y5J5RCUWngAdTFKZhH&#10;B2WgAxV8mpjOZ1O55FF2v2sSCokQm/iKOwAuACAKXPadT6hUalU6pVYu5wAtQUQkctq8B7BVrFY7&#10;JZbNZ7RabVa4ambcaDQPIQK7ZdbQ73AnwgD35dr9f8BgcFFVgtWgVTAmH4/H7g5Qdzgz0Qf2Zjst&#10;l8xmc1ZTsf1Yi0kHYQnM3dWCtVkPh06dLrddr9hVTCak+FVOxwXsd1FBsZSCSUUWd3w+JxbEjkqu&#10;06fFWVuNTyEfCgPTmSuf1+x2diLBygAw2HMPe1Oj660uAgIA/H6/Z7bU//gAgkZ/d9ftMQcDQQDf&#10;1CQEAIAlWUAzhuGgRPvBCMjuQBWhKepcjIIMEwmywCASAACAOiAIhOAAYjHCkQrqCINjMd5NxFFK&#10;ogC9QDgalIHhCAAZjTFUbLQdB0niWBEjqNAiOyBAKAAIRDRvI8kSSiR6nsfImCuSZgGGbSHgWfwD&#10;FWeoziSfoWyVL8wTC0p5nofAHCGNwAGytIFn+A5bHoNwfH6EsxTtO88ImEgbD4bpHnUAAlsCZB5D&#10;yG5/RlPNFUXJBwnGdofiWRhwGcdtGUvTFMrEIQogAgKAD0fD9dL1gACEQmFQuGQ2HQ+IRGJROKRW&#10;LReMRmNRuNs9nM4kEYhPFkPGOSeUQlFp4AHUxSmYRwdloAMVfJqYzmdTueRRcLxqEkqpILAAjjsA&#10;Lie0umU2nU+oVGpRtzgBagohI5bVsD12p1+wWGxWOyWWzWe0Q1M2s0GgeQgV2m5U4BgN+wxpsVWi&#10;kTya53/AYHBYOLrBatAqmBMPx+XfCQu646IB0NvRjrpZBgLvjH53PZ/QaGxHY/qxFpIOwhOaKpgE&#10;Av4BAJ/wlJolimkxtnWbveb3fWAwmpPhVTscF7/kRQ1spAhQShnk9HpdOvo5KrtOnxVlbqUwcGki&#10;EVCFTYgLu+f0eneCwcoAMNhzD31RTXAEAAL7QsenEkkE9ie+cAwFAa5H/AwBAkM8CQXBioicJIXl&#10;iUw1wbCqMjuQBWhKepcjIIMLRA6b7BgMgAA0GsQxSs4Ig2Mx3k3FUYt2JBLvuAcZRwsR0HSeJYES&#10;Oo0CI6QAvMhIkkxHMkyVJaKnqex8iYK5JmAYZtIqf54JxJkty5LrRHmeh8AcIY3AA3SyisfAaFSf&#10;AzS9N84TiiwSBsPhukedQACWtIBH8AJUnqMoqH6Gk5UNQ8uHCcZ2h+JZGHAZx20RSdKUqr4hCiAC&#10;AoAPR8P10vWAAIRCYVC4ZDYdD4hEYlE4pFYtF4xGY1G42z2cziQRiE8WQ8Y5J5RCUWngAdTFKZhH&#10;B2WgAxV8mpjOZ1O55FFwvGoSSqkguACOOwAuJ7S6ZTadT6hUalG3OAFqCSEjltWwPXanX7BYbFY7&#10;JZbNZ7RDUzazQaB5CBXablSw4Gno42qp7ne75fb9f52sFq0CqYEw/H4/cBDF6sVoHw69KWBgM/go&#10;E3wCQRisXnc9n9BoY0dj+rEWkg7CE5oqmaDC1kujmLrNptdtt7SYTUnwqp2OC9xwYoLiuOB+dyZY&#10;gGBQIDAwDwGBAHwup1dCjkqu06fFWVutTQkIwsWFKagGBgJFQEAwEDAuDwIBwL3/p9ftZxYOUAGG&#10;w5h6+6KhyNoihoMIfoY9wHgKBIDADB0AQhCMJLmf8KgECQzwnDUNq+JwkheWJTDXDkSI2O5AFaEp&#10;6lyMggxLF76ACAAYDIAANBrGEcrSCINjMd5Nx1ILbBQKgABEI0hSSsh0HSeJYESOo0CI6ojEkAAC&#10;ARJUtS3LiOHqex8iYK5JmAYZtIqbh5EIisZACBx/gQCh/gbLs6ztO6ynmeh8AcIY3AAbKzTTNaHA&#10;Ef4BAif4FAgAAFTxR9IUihYSBsPhukedQACWtI9nuJQwn2HSGAHQ85AYBgASzSVV1ZIJwnGdofiW&#10;RhwGcdtW1xXNdLGIQogAgICAD0fD9dL1gACEQmFQuGQ2HQ+IRGJROKRWLReMRmNRuNs9nM4kEYhP&#10;FkPGOSeUQlFp4AHUxSmYRwdloAMVfJqYzmdTueRRcLxqEkqpIMAAjj4ALie0umU2nU+oVGpRtzAB&#10;agYhI5bVsD12p1+wWGxWOyWWzWe0Q1M2s0GgeQgV2m5UtRplelwrN653u+X2/X+drBatAqmBMPx+&#10;P3AWIQh94m4ztQ2GVrgQCP/F5nNZvOZ2MHY/qxFpIOwhOZ6ppxJMExl1tajYbHZbO0mE1J8Kqdjg&#10;vab3OA4OBIopgwh8dCYA8nfcvmZpHJVdp0+Ksrc2/ggIAoiH8ojEvD0BeHrePyeWyCwcoAMNhzD3&#10;zTEgnwnjw4knwgL3/n9fu5v//AECQzv5AcCK+MgvB4TZIi9AsGo2O5AFaEp6lyMggwdDDxvwGw4A&#10;ACgUQzEK0giDYzHeTcRRS1AAgGAAdD2AAHg5FUaLIdB0niWBEjqNAiOYEgmgAEQigAAgERrJEkyU&#10;jJ6nsfImCuSZgGG16egOf4CCSfYVkUe4qBKf4LyXMcyTKsR5nofAHCGNwAGyxYHH8BAuH0HA/yeC&#10;x/gdM0+T7PyEBIGw+G6R51AAJbNggfwFDYfIgDwfIkt4A8/0rS0QnCcZ2h+JZGHAZx20vUVR1IsY&#10;hCiACAiAD0fD9dL1gACEQmFQuGQ2HQ+IRGJROKRWLReMRmNRuNs9nM4kEYhPFkPGOSeUQlFp4AHU&#10;xSmYRwdloAMVfJqYzmdTueRRcLxqEkqpILgAjj4ALeEAGe02nU+oVGpVOqRhzABagchI5bV0D1+q&#10;2GxWOyWWzWe0Wm1Q1M200GgeQgV2u6U0Oht5uJqKi632/X/AYGdrBatAqmBMPx+P3BWpbqxbEghu&#10;XG5XLZfMZmMHY/qxFpIOwhOZqpAoEvtzNhSA8HPzSa/YbHZWswmpPhVTscF7PeaQOjcRl1YHECgg&#10;Db3kcnLI5KrtOnxVlblZgxLg7b8SdPtdvuWYWDlABhsOYe92dn11pcBAQB+b3e/4XV//MBBIz/H8&#10;fkFgsDlYoBmpoAqYMgvB8HIahE/MFJOO5AFaEp6lyMggwW2QNh0ACmQqhQBAKAAWC3DcRL+CINjM&#10;d5NxHFScggEIAAYDKogIBQABU6UVxwtR0HSeJYESOo0CI5IAgIAAaDYAAKhVHMmSbJyTnqex8iYK&#10;5JmAYZtKmKR8hiVp7jTJ8wzFMa0Hmeh8AcIY3AAbLNFEegxC6fgcTJOs7TuhgSBsPhukedQACW2B&#10;oniPoXH+0M8UTRUVnCcZ2h+JZGHAZx20XS1L0wtIhCiACAiAD0fD9dL1gACEQmFQuGQ2HQ+IRGJR&#10;OKRWLReMRmNRuNs9nM4kEYhPFkPGOSeUQlFp4AHUxSmYRwdloAMVfJqYzmdTueRRcLxqEkqpILAA&#10;jjwALeEAGe02nU+oVGpVOqRhzgBagkhI5bV0D1+q2GxWOyWWzWe0Wm1Q1M200GikAAV2u6VBtMxU&#10;wwPB16AcDP664HBYPCYWMLBatAqmBMPx+P3DWo4GlpI9DMnI5nNZvOZ2MHY/qxFpIOwhOZ6pBYKP&#10;VmsFYBoMPYBALUbXbbfcWkwmpPhVTscF7nhbc7N5HgkI8Hh8vmZlHJVdp0+Ksrc3ODo2kYioIqdb&#10;vd/wWYWDlABhsOYe+Gdn11pcBAQB+r5fP6XV//cBBIz/X+f3YAeYBaDqhIShGor+wQwg7kAVoSnq&#10;XIyCDBLcB8QYAACpizgXA8Jw7DyJgiDYzHeTcPxMnIRiWAAOBynSmAWCsTxkyJ0HSeJYESOo0CI7&#10;wWC4AAPB9GchyJIqTnqex8iYK5JmAYZtKmEp+gsbR5kJI0sSzLS0Hmeh8AcIY3AAbLPEmeosjYfc&#10;JS3Nk2zchYSBsPhukedQARU2pWnmM4Wn+DoLH8BgHgABU30NQ8JnCcZ2h+JZGHAZx20RSdKUqtIh&#10;CiACAoAPR8P10vWAAIRCYVC4ZDYdD4hEYlE4pFYtF4xGY1G42z2cziQRiE8WQ8Y5J5RCVivgATyF&#10;KZhHB2WgAxV8mpjOZ1O55FFwvGoSSqkgsACOOwAuJ7S6ZTadT6hUalG3OAFqCiEjltWwPXanX7BY&#10;bFY7JZbNZ7RDUzazQaB5CBXablTiIP3JDAsFXwlUaxAgDn3c8Fg8JhcNFVgtWgVTAmH4/H7h7Qy1&#10;8rhoMXbks1m85nc9GDsf1Yi0kHYQnM/UAOBn4Qx+5UmiWMIhC9NTt9xud1ZjCak+FVOxwXu+JqQ8&#10;OBIXFecAKCANxeh0c2jkqu06fFWVulnTEujuHRqI+34/J5bILBygAw2HMPfNOz660uAgIA/f9/x+&#10;bm//4AgkM79QDAQEAOAgeBwEqEhgFwOkWQQqQFCLBjuQBWhKepcjIIMJN0CYUIQAKzAUCgABaLsO&#10;RRFKJAiDYzHeTcVRinIFguAAEAknIAxCEYlAACYTRlILCnQdJ4lgRI6jQIjogCAoABoNYAAqFUhS&#10;rK0rpOep7HyJgrkmYBhm0qI9HuJBCnyKUsTVNc2LMeZ6HwBwhjcABss+ax4kCFJ/gzNs/T/QCGBI&#10;Gw+G6R51AAJbcBsfYQAcAAEhUfoMkUfAqAOAACUDTdOQEcJxnaH4lkYcBnMzTtUVTVSzCEKIAICA&#10;gAYDIZJhMJwAhEJEglExvOJyhMRiUTikVi0XjEZjUbjkdj0fkEhkTZbDYSiSSETdjsda1WizfTSf&#10;cimk1ibyegABwMm0gcjoACRUYAfz+ABtLYAEAcjo7LQAYq+TU9qlVq1Xmy4XjUJJVSQWABHHYAXF&#10;Ys1ntFptVrtlttznAC1BRCRy2uwHvFuvV7vl9v1/wGBwWDq6ZwxoNA8hArwmNxyOQrGOJqauOy2X&#10;zGZzVVWC1aBVMCYfj8fubwIUCT2RaEZJdKzcAYD02z2m1223sx2P6sRaSDsITm4wAxFzsZzBV/C5&#10;XL5nN0xhNSfCqnY4L53XtZKRlPs4cGoiDAtDoB8nY83n5iOSq7Tp8VZW9GA7whFxXHMZBwaCImI4&#10;tAIBAE+MBQHAjMBYHJAAwbBzB7AqrhYKgbCiTIxQBAMHQxDMNNof8OgECQzw3EURo4BQFAMaJhj8&#10;EgRLBEkXsuO5AFaEp6lyMggxhHS1AC2QbIgCYSx3IciIsCINjMd5NyLJjbgyGoABiMsmyozZ0HSe&#10;JYESOo0CI5YDAaAASiaiICusCwWgAAgESrNs3Temp6nsfImCuSZgGGbSLCEfYTiofYZpsKZ9hkCx&#10;/gdOFE0VRbBnmeh8AcIY3AAbK9DEfIdBofoQI+DZ/AiJx+BfRlSVLUyLBIGw+G6R51AAJb0AUf4D&#10;Fseg2h+foT1PXdeRecJxnaH4lkYcBnHbXtkWTZTCCEKIAICAgABgQFggAg0HHg9Hy1XC7g8PiERi&#10;UTikVi0XjEZjUbjkdj0fkDAX6+J5MJMRf8pfcrf7XkEvmExirOawAMB4ADyeoAJA8ACWP4AAQCAD&#10;IaAALJ0ADodkPC4TACoRwAHAvjA7LQAYq+TUyr1fsFhmK4XjUJJVSQzACbEQAMliuFxuVzul1u13&#10;vDmAC1A5CRy2wAHwV4wmFw2HxGJxWLxmNsKZyBoNE+AArx2XzBVKDdUCVYOYxAKBT90Gl02nuywW&#10;rQKpgTD8fmk1GLAgEfrXZSrEgheez32/4HB4V4Ox/ViLSQdgyc4eOerlT2MBAIftD5vX7HZ7UWMJ&#10;qT4VU7HBfb8l3PboStyAYFAgBAQB8vx+XzRyVXadPirK3zxYuLAcCaSAuouAQCAGAUDv5BUFwY4I&#10;WByQAMGwcwewasQajOIIkkOLCBPhC0QRDETmpSf4BAkM8RxVFaOwOAJglsOodhuEkWRs1A7kAVoS&#10;nqXIyCDG8gsIFkBg9CshSRJKLAiDYzHeTclSi64JhQAAbjlKUst+dB0niWBEjqNAiOy9wACGRqHz&#10;LMqIgIA8tTfOE4pAep7HyJgrkmYBhm0ig2nwIRFnwKaYzcAs5UPRFEtOeZ6HwBwhjcABssITh6i6&#10;KR9hkiNCgGAEPoeAgAAHTqiUVU1T1Qi4SBsPhukedQACXBhXnqNIoH2GNU11XckHCcZ2h+JZGHAZ&#10;x215Y9kWS0ohCiACAoAPR8P10vWAAIRCYVC4ZDYdD4hEYlE4pFYtF4xGY1G42z2cziQRiE8WQ8Y5&#10;J5RKYQ75MExwAH/DjKVAAlkAABQSQA3XHEAgDQA6GIAAOBogOy0AGKvk1KqdT6hUYyuF41CSVUlL&#10;1OHgAWKlX7BYbFY7JZbNUXMAFqBiEjltbwPcbPc7pdbtd7xeb1e75GEzfzQaB5CBXfcNh8Rdx4OX&#10;OtlUuAaDH5icplctJ1gtWgVTAmH4/H7l7wNBi6l4sFsDwc+9Frddr9hsacdj+rEWkg7CE5st5Ymi&#10;xFYLhW797xeNx9gYTUnwqp2OC+R0bCf3fTel1+x2aijkqu06fFWVu1diKgymOjYR/H6/Z7d6LByg&#10;Aw2HMPfdTiSiSyNjMQfu/8AQCyp/wIAQJDPAUEwUh4CgKAZ9HUS8FwmxA7kAVoSnqXIyP9CkPKiA&#10;YDgAI5Jw/E0ToYCINjMd5NxRF7RA0GwABgMkYRuxB0HSeJYESOo0CJBICgUAAeD8AAEglHElyZJq&#10;Enqex8iYK5JmAYZtIYAp/weeMJSdL8wTC6J5nofAHCGNwAGyxJ+HgTABgAAUxTnOk6ogEgbD4bpH&#10;nUAAluwBR/gMW56DcHx+hNO1FUW+5wnGdofiWRhwGcdtGUvTFMroIQogAgKAD0fD9dL1gACEQmFQ&#10;uGQ2HQ+IRGJROKRWLReMRmNRuNs9nM4kEYhPFkPGKv1+gB7PiFAMBAAFAmIPJ6ABrt4ANlvgASB4&#10;ACUPgAKBEAAEAxyJPyUkQwABgsyIBEHAA2lwAIJLQoCgQASgAP5/wpGHUAHMxRAdloAMVfJqkW+4&#10;XG5XOGLheNQklVJDgAKefFi6YHBYPCYXDYfEYmIOYALUDEJHLbJAfKYrLZfMZnNZvOZ3PZ+6JnRG&#10;g0DyECvQanVavVHQ2NBFoNl6zabXbXJYLVoFUwJh+Urb51jLlYDkbOvg8nlcvmc3DnY/qxFpIOwh&#10;Oc7sYgyl9rppIMTs+HxePwmE1J8KqdjgvyawDg8EggGzLLg0NBEpJsxhEPBT2v/AEAsURxKl2To+&#10;FWK0BIaAwGgQBIHgUwIPh0EonEoMABgKAcFw7D0PwEFgckADBsHMHsAAElwGgyCC5AqFINC2VQ3R&#10;BG0bxw9p/x2AQJDPHMgIeDwOAlIKGEuRotiUIwWyNJzkjuQBWhKepcjIIMnvIAkJAIBDVBIJoAA8&#10;HcszLMyMAiDYzHeTczsMo4EKJNy4AGAwABoNgAAWC05z65Z0HSeJYESOo0CJMoUCoAARCNP1HUfS&#10;CMnqex8iYK5Jm8YJ2IYKh8hkRp8wVSNR1JUsnHmeh8AcIcamy2gTn7Ep5kFU1a1tW64hIGw+G6R5&#10;1AAJbbg8f0iooRx7CqKZ+BnXFm2dRxwnGdofiWRhvmKdtn21bbxHyfYAUDR4sjMACAiAD0fD9dL1&#10;gACEQmFQuGQ2HQ+IRGJROKRWLReMRmNRuNs9nM4kEYhPFkPGKt1xgBLqYAPx/AAfDQAFIiwp/v8A&#10;PF5gA9pEAJlUgB+v2FEEbgBRIgABwMRyJN9yAAgF4AOJzgAHg0AC8TgBtuEAOd1gADAUAPp91sUA&#10;AZCoAOp2gBgssAPR7AAhjgALtPAAAgGGjstABir5NU7EYnFYvGQxcLxqEkqpK9KcPAAsY3NZvOZ3&#10;PZ/QaHRRBzABagYhI5basD63R6/YbHZbPabXbbfcY1M7s0GgeQgV7nhcPicMbjN0MheLPi83nc/F&#10;rBatAqmBMPx+UTobV/u9N9vweHxePyaM7H9WItJB2EJzy+/QmUvtdNJBifD8fn9fgwmpPgqU5jgW&#10;/bihiLodhcK4cowBoLgeCQRgsv7AQJCsLQu8RHEqXZOj4VYrQwhoVCiGgajGIDFg6GwRgGAoBxDG&#10;EYxlGYABYHJAAwbBzB7CwGAwB4pEyMQAgHF6IgwFoOgQBwExpJ0nyhGSbn+AQJDPKMsIaYBaDpLL&#10;YL+AAeBwEgBTLL0zoyO5AFaEp6lyMggzQ/QPB8AAMhtOSFgOBwAR9PM/vECINjM71AM6AYDgAGg2&#10;0MhoAgEAAIBCAABSNRtLwwdB0niWBEjqNAiTkCgWAAGw3UxVFU1Uip6nsfImCuSZAFsJwGH+A4Yn&#10;8D1IQpVdfV/YEsHmeh8AcIdTmy5oOn6CRRnsMQXH6DYIgBAdg2vbFsoqEgbD4bpHnUAAlugf54MP&#10;bV0XTdSEHCcZ2h+JZGG+P643Xe17vEYhtgANhaA2CAHgVQxomqciAoAPR8P10vWAAIRCYVC4ZDYd&#10;D4hEYlE4pFYtF4xGY1G42z2cziQRiE8WQ8YqtWCACaaQAAwEAFomAARx5Cn6/QAkFCADoi4may0A&#10;EkewAApfHIcxmcACGYoQ/wAbi8AEOcQAo1kADahAA83qAAkDwAwVGABYJYUYz4AE8rQANxcAF4nw&#10;ADAVDR3QWKvk1SL9f8BgcFDFwvGoSSqkhwAFOHgAWMHkclk8plctl8xmYg5gAtQMQkcttEB9JmtN&#10;p9RqdVq9Zrddr8GmdkaDRNQAK9hud1u9eCQS+ziaWkhT7S95x+RycAsFq0CqYEw/H5OOVqSSRXEt&#10;lUuer3e93/B4c0dj+rEWkg7CE54vZmDucGeiD+zPb9ft9/qYTUnwqp2OBb8QChgPh4EwoEqMIIA8&#10;CcBQbB0HuqRxKl2To+FWK0IM0JRGCyGYwh+oyjwzEcSRLAQWByQAMGwcwexMiYejoJQViiGoLhUD&#10;cXx1HceQEf8fgECQzx7IkitcAYBgCZpgD4F4WPTI0oosO5AFaEp6lyMggylLkMgiEgABgMgAASCU&#10;uzO5IIg2Mx3k3NE3tSAQDNuoIOh1OE8QedB0niWBEjqNAiSMAIABeMYAA2G080XRlGoiep7HyJgr&#10;kmYBhm0EB+gkVR6jOGp/BDR1RVHUkdnmeh8AcIY3AAbLvEAe4mjofIjQAA9S1xXNdIeEgbD4bpHn&#10;UAAluOHx9hKYJ6jrXdmWbZpwnGdofiWRhvjmdtnWzbTwGIbwAHyII4iIIAUzQIQnEagIgA9Hw/XS&#10;9YAAhEJhULhkNh0PiERiUTikVi0XjEZjUbjbPZzOJBGITxZDxiqUUoANqEAAXCYAYCiAAoEUKcLl&#10;ABALwAcDmiYFAgAca/loUjkPX7JABFMYADwZAC/UIAD4ahRJMwAXDDAA3FwAXieAAMBcKXbGABIM&#10;oAEQcqNTDgYho7LQAYq+TVHvV7vl9v0MXC8ahJKqSHAAU4eABYv+Nx2PyGRyWTymViE+WoGISOW2&#10;dA+fy2h0Wj0ml02n1Gp1V/TOtNBoHkIFer2mhPp1Z213UMBwNfRlL7YB4Ofe743H5F9WC1aBVMCY&#10;fj8fujNhlagRCD63ZmMDXDgae3J8Xj8nl82mOx/ViLSQdhCc8+VL5abIeDb18ZNJDgGoydr4wBAM&#10;BQGhowjUT4KlOY6ywJBqIBWKQaCoTqswdC0Lww8pHEqXZOj4VYrQy0g8nKSYDAUA8RRVFcWRWFgc&#10;kADBsHMHsWouIA8iaH47CbG0fR/IERH/IYBAkM8gyRJLdjgNIhkeQwryVKSMjuQBWhKepcjIIMpy&#10;7HwNMOGAxS9MjxAiDYzHeTcyzY1IBxSI5JzbOcVHQdJ4lgRI6jQIkggWuQNBsAANBuAAFgrOlE0V&#10;RaKnqex8iYK5JmAYZtISJh9BaVx7DUAoAAHRlQ1FUcgnmeh8AcIY3AAbLyAafwEFueg3B2fwSVJX&#10;Fc10iYSBsPhukedQACW2oIH8BJcHqOAbn6ENd2faFooScJxnaH4lkYb45v/aVu288piG8ABOHUHI&#10;RhDREylAUpioCIAPR8P10vWAAIRCYVC4ZDYdD4hEYlE4pFYtF4xGY1G42z2cziQRiE8WQ8YqdkYA&#10;EWnQAKxIAF8oAAFgnClwwwATDSAH6/YUEwgAHu+AA9qJCUgegAby7HIev2SACKYgAIw9MFCAA2Fo&#10;UTzWAFkvgAOxkAF5LAQCIUvWQACMYwAIQ2AF/WQ6GYaOy0AGKvk1TsBgcFg8JDFwvGoSSqkpebLK&#10;k8Lkclk8plctl8xmYg5gAtQMQkcttEB9JmtNp9RqdVq9Zrddr8KmdkaDQPIQK9hudM/3em91v+Bw&#10;eFw9QsFq0CqYEw/H5PtO3GcqBGIXnxOt1+x2e129Odj+rEWkg7CE53Mww1ush4OHT5vd7/h8feYT&#10;Unwqp2OC/l+4kPjsJiEg2GYQhMIwWv5BEEwU2BHEqXZOj4VYrQW1AdDcI4CAQAqGCCPInQpEEQxE&#10;8wWByQAMGwcwexGiwOhwEgQh8FAPh0EoRB+FMWR1HcePcf8fgECQzx7IkityM4wh8TBHC5I0nIuO&#10;5AFaEp6lyMggyfLMRAGA4ACOyEtTC4QIg2MzezFNDXhqN4AAq3E0zg/Z0HSeJYESOo0CJHgMLKGQ&#10;0TjQFA0Ei56nsfImCuSZgGGbSEgafwDjWfIgw2AiEgMAABi6fQcA+f6a0HUNRVG+B5nofAHCGNwA&#10;Gy7ZTnqMosH2GtSVrW1boeEgbD4bpHnUAAlt0EJ+goY56DwC5/gdXFmWbZpwnGdofiWRhvlUdtnW&#10;zbTtHFbBQGFOJQlQACAggA9Hw/XS9YAAhEJhULhkNh0PiERiUTikVi0XjEZjUbjbPZzOJBGITxZD&#10;xippQAATCpAAyFQAXqgAAQBsKIxjAC7Y0KDgXACoRwAdbuABRNsKJhAACzS8ch7EZoAIhiAABAIA&#10;UaJABQIgAajaABAL4AeLzAE9ADAUQAEYehSoWoALJ0AAwFEwmQSB8NHZaADFXyap2DwmFw2Hhi7X&#10;7WJBUSIRfw6H4AXQEAAKxGZzWbzmdz2f0GhhrmAC1AxCRy21QH1mi12v2Gx2Wz2m1223xCZ3RoNA&#10;8hAr3HB0CXRrBNBisHC5XL5nN52vWC1aBVMCYfj8fuiAgEfrZZaqEQgenP8nl83n9Hp152P6sRaS&#10;DsITnqzoEAb9dbdUgQB76+j/wBAMBQAMI1E+CpTmOBcBwYiQCgUA6EgYCwHBIIgViURa/QbDkOw8&#10;2hHEqXZOj4VYrQ+2EHgMhCroWDgaBCLJUDYAoExXFEcRzHTyBYHJAAwbBzB7HaLAEAoBgGAoCAaD&#10;IIBaKobCAO4myJKsrSu9J/y0AQJDPLEvzA4JHkOKw4DQrswzSiw7kAVoSnqXIyCDNU6R0Gw5AACi&#10;7zrPjmgiDYzHeTc+0I24FAstgkgADod0LR0BHQdJ4lgRI6zPK4TCiAASUVR9PU/UCLHqex8iYK5J&#10;mAYbkqqf4AASAADKvFoAAGf4AhOfwMFYegzrcCdQ2BYNhP+eZ6HwBwhjcABsvMDh+ggZZ6D2DB/r&#10;3Ydr2xbKHBIGw+G6R51AAJbhBgfgOGQeg9Qiy1tXbd12nCcZ2h+JZGHAZx23ffV9vQfrsnufFHiW&#10;LIAICIAPR8P10vWAAIRCYVC4ZDYdD4hEYlE4pFYtF4xGY1G42z2cziQRiE8WQ8YqbEGAEqpgALhO&#10;AF8oAAEwgAHi8wAFRyAH2/YUrUkACkRQA/J8BhaAH+/wAQ52vE9HIe126ACCYAA6XZOQkAAcCwA9&#10;3yAHM6oUAgEABmKgAkD0AG+5QAckOAHU7qsNwBUABaIaOy0AGKvk1UsNh8RicVDHo9XyOyQiW81A&#10;WQJgCgAGsXm85nc9n9BodFo4a5gAtQMQkcttYB9dpNhsdls9ptdtt9xucWmd4aDQPIQK91w4USSI&#10;4sSIhA8kKfWWDwc/OJ0+p1et19ksFq0CqYEwRSA39IeDg0ByNnUBQLTOx7fd7/h8flsDsf1Yi0kH&#10;YQnPmAA6DZ5hYFJ3sSQY9mYGYYHa/sGQbB0HwgMI1E+CpTmOsEIQyjQBgOAgulcOAPh0E0NRLE0T&#10;toRxKl2To+FWK0UOuOJrkSBwMAjGMcx1Hb3BYHJAAwbBzB7HjDgKBQDjlGgEAczEiyfKEovcpZ/g&#10;ECQzylLLaAIAgBPAFMpAEAYBFKTQyOgBMtTUjI7kAVoSnqXIyCDNc6waBYMAABIJoaCASAAEolAA&#10;AIAztQz2giDYzHeTdD0c6kjgAIpIUfSsMnQdJ4lgRI6jQIjrAYDIAAQrqNgKBgABYwICzTS1XVfW&#10;CNHqex8iYK5JmAYZtI2HB+BEY56DxWNh2JYsIHmeh8AcIY3AAbKJhgfYOgyf4HNkOx8COH5/BPQt&#10;C2NcFw3EiQSBsPhukeswlsUBB/gKHB9hDNICokCZ/AYQx8iiDp/1Lcd/4BgKFHCcZ2h+JZGHAZ0F&#10;4FhuHYe3IhCiACAggA9Hw/XS9YAAhEJhULhkNh0PiERiUTikVi0XjEZjUbjbPZzOJBGITxZDxip/&#10;SYAQSWAAbCwAYCiAAkD4AOqLACMT0KFIiAC+UIADAUhQjIwAbzjABDHIAXk7jkOfr9AA8LYAZDRi&#10;ZgKIAUCvhQCAUIf4Af1lhJcJwAUaJiA7LQAYq+TVRu13vF5vUMf99HBFRDKZrfH4AY4SAA4veLxm&#10;Nx2PyGRyWThrnAC1BRCRy2zgHz2U0Gh0Wj0ml02n1GpvaZ1hoNA8hAr1WzhT8dicvQBf4CAIAAO9&#10;2nB4XD4nF0SwWrQKpgTD4dCZylif+/43V63X7HZ7WlOx/ViLSQdhG47ZmMDVSyMY956XU7fv+Hx+&#10;XzhhhNSfCqnY4L+n9uwtlYNwSCGFj/QNA8ENIRxKl2To+FWK0EuKOBqkQB4NMRCUNQ3DjqhYHJAA&#10;wbBzB7Dq9DKYA9g0F6axNF0Xxg6y+t2CQzxjG7SAeBwEHabxIRwAABgGscgSKjI7kAVoSnqXIyCD&#10;I0oPeE4pgAEQioc3r3SjLbjAiDYzHeTcuTG4YlLrMk0PkdB0niWBEjqNAiOIEooJmJC7gDIk0z3P&#10;k+owep7HyJgrkmYBhm0jYPn8CZwHkQ8/UhSNJPgeZ6HwBwhjcABsomVZ6jMKJ9hk0Sxuo4FJ1RVN&#10;VIgEgbD4bpHnUAAlr0Dx+giYR6DsDh/giioBgBPVV2HYlioQcJxnaH4lkYcBnHbY1o2labTCErqA&#10;gIAPR8P10vWAAIRCYVC4ZDYdD4hEYlE4pFYtF4xGY1G42z2cziQRiE8WQ8YqqFsACyc4UkTyABqL&#10;gAVTgAHK6YUSR6AFmlwAAwHChYTAA1W6ACGOQAvE9HIk1W4AB4WgA8HnDZ0AFGiQAJSSAHfJoeDQ&#10;UAG0uQAGApEB3VGKvk1Trlc7pdbtDH8/n+OSMiG2zQsPAAuwIAAbd8RicVi8Zjcdj8hDXOAFqCiE&#10;jltmQPm8jnc9n9BodFo9JpdNd0zqTQaMEABXp8SAQC/9k/4lsgAWiq21El2FsOBweFw+JxbqsFq0&#10;CqYEw+3WmON0el0+p1et17kdj+rEWkg7CE52IwPx25Vmp1yDQa/fF7fd7/h8YYYTUnwqp2OC/lCg&#10;CAgC/aIAWCoHDaZxCAMBQDwBBcGQaxxHEqXZOj4VYrOu/r/uoAsEjiaxEgQBoEwdEcSRK4gWByQA&#10;MGwcydwdDC5AYCwHDka5FxNHEcx06x/x6AQJDPHbPtlIkcj6OolkAPAnSFJsnLqO5AFaEp6lyMgg&#10;yfLLiwyhYEAiAAgEIAABMLLUzPkCINjMd5NzOu0uTcjgCREIxITjO74nQdJ4lgRI6jQIj2gKBgAB&#10;6P4AAQB88UXRlGscep7HyJgrkmYBhm04QKn8BpuHkQgHABEVHVHUlSsYeZ6HwBwhjcABssSIh9BS&#10;XR7Dg/84VNXNdV2yISBsPhukedQACW0YDH+AZYnqNYkH4FleWhaNpIecJxnaH4lkYcBnHbadvW+6&#10;segAvSENtNwiCmACAoAPR8P10vWAAIRCYVC4ZDYdD4hEYlE4pFYtF4xGY1G42z2cziQRiE8WQ8Yq&#10;xWeACIYAA+H1EwDCFSjwAVSRDQWMgA9nuACGOQAvE9HIqsV6AEMmQA9Z6FAiAFMjAAGgsAFQtgAc&#10;UOAHS7QA/3+AAsEgAgTaADQWImOy0AGKvk1RLlc7pdbtDHw+H2OiOiXA0gyPAAuwIAAbd8RicVi8&#10;Zjcdj8hDXOAFqCiEjltmQPm8jnc9n9BodFo9JpdNd0zqTQaMEABXp8SNxm6QsFXxEgOBn4kEQxw2&#10;GZ7sOFw+JxeNx7osFq0CqYEw+3WmOR0+p1et1+x2bkdj+rEWkg7CE52o212SqBQJnn5PZ7fd7/hD&#10;DCak+FVOxwX8YUJiQL/0iApEyMQDgcBL/wPBEEsiRxKl2To+FWKzsv4/zrBQJYXhiLjWwVDsPQ+4&#10;4WByQAMGwcwew7Ci5CuUY0AEAgBxBGUZxo7CwH+AQJDPGrPhsGYQAuCoHw8AQBgCUkBAYBYER5Js&#10;nLqO5AFaEp6lyMggyfLLjAgEIAAMByFBIJYAAgEEtTPBAIg2Mx3k3NC5AUqoGAzN65g7FALhdOs9&#10;vgdB0niWBEjqNAiPeA8hiGRc+UXRlGscep7HyJgrkmYBhm0440nwHxLHwLlHVBUNRMaeZ6HwBwhj&#10;cABssSDp+giZZ5j2C4ATBUdb1xXLPhIGw+G6R51ABMbSkGewnj4fVh11ZdmWahpwnGdofiWRhvmM&#10;r1nWzbTrHkei3JSfZ+zqPpDAAgKAD0fD9dL1gACEQmFQuGQ2HQ+IRGJROKRWLReMRmNRuNs9nM4k&#10;EYhPFkPGKuR0AAgl4ANxxxMVCMAMlVAAGAqFO+TBIcQomEAALNLxyMO54ABzOsACUPgADgaFPt+A&#10;BRrIAL1kAB/v4AEAagAvFAAAgDxMdloAMVfJqiW23W+4XGGNVruUhE9HPx1i8eABdAMAAm5YPCYX&#10;DYfEYnFYuGucALUFEJHLbKAfLYzMZnNZvOZ3PZ/QaG5JnSGg0X0ACvRYQ7G5oC8WO7V6sPB15jga&#10;OsCAR/7Pfb/gcHOrBatAqmBMNBhKgTiZ4gQB73hdPqdXrdfsdm3HY/qxFpIOwhOdqOMVcLAdDele&#10;T2e33e/4REwmpPhVTscF/GFlJNGP9IoA4HASEYhhWAboP/BMFQWxRHEqXZOj4VYrO0/j/M4DocBI&#10;CAOgnBkPxBEMQhYHJAAwbBzB7EELLgBwNAiDwchKAIBADEUbxxHLrn/HgBAkM8dM2Oo3CMGAWPDH&#10;QRhECwWhSDYFAUqEgynKiiDuQBWhKepcjIIMqy+4AAsAHI7AACAQzBNMpgiDYzHeTc1LcC4YgADA&#10;ZTiigDAcAAKhTPE/x0dB0niWBEjqNAiPgBwPAAHg+UBSFI0kzB6nsfImCuSZgGGbThBqfgQGUeg9&#10;UnUtTVOxh5nofAHCGNwAGywgGn8BBcHoN4dH8mVUV5XtfM8EgbD4bpHnUAAltCIJ9BMXx7DpX9oW&#10;jaSJnCcZ2h+JZGG+TJ22nb1vvIYhqgAP5ZBODALgfPBemCa6AoAPR8P10vWAAIRCYVC4ZDYdD4hE&#10;YlE4pFYtF4xGY1G42z2cziQRiE8WQ8Yq/3+AEkowAcEPEAcDAAlj8AC2TYak5YbkNCkWdQAdDFHK&#10;JFn4/QAAYQAwHGR2WgAxV8mqLVatV6xWVwvGoSSqkgsACOOwAuKzZ7RabVa7Zbbdb4g5wAtQUQkc&#10;trwB71cL5fb9f8BgcFg8JhaymcQaDQPIQK8Nj8hbRYKXaqU8vRUKJNkc5nc9n7gsFq0CqYEwQR64&#10;Ewj2IIg+9NBsdls9ptdtt4wdj+rEWkg7CE5uIwFwq9WUvlgHg49uFzedz+h0YYYTUnwqp2OC+l24&#10;0CgoDRqYx+QDwTu55/R6bUjkqu06fFWVvVaxYVRsUEoYAGBgJ8/8/8AOeFgckADBsHMHsAqsCgTA&#10;yHY4iQGAsBzBUKwtC7DJQf4BAkM8MQ+v4aBiD49jmJYoCWGEQRXFiJDuQBWhKepcjIIMWxuwYDgi&#10;AAfEAAACgTHEhPmCINjMd5NyHJS2gQCYABGJIAA+H0lyq7h0HSeJYESOo0CI6AXqGDYcStMszTOo&#10;p6nsfImCuSZgGGbTPlGegwi4fkKTRPU9z4jh5nofAHCGNwAGytAQH6CZnnmPoIAABU+0jSVJrQEg&#10;bD4bpHnUAAlsKSJ7CuNx9CHSlS1NShwnGdofiWRhvjmdtT1lWbPmIbwAHyII4iIIAUxwIQnEagKA&#10;D0fD9dL1gACEQmFQuGQ2HQ+IRGJROKRWLReMRmNRuNs9nM4kEYhPFkPGMPl9ABDpkAJlVAB3yYGg&#10;wAIM3AAtEwAA6aQl2u8AE41ABoNiFNVaAAQBuOU2Gv9/gB5POiNkAPV7AAZisABYJgAAgGLDstAB&#10;ir5NU61Wu2W23LheNQklVJBgAE0cgBZW6+X2/X/AYHBYPCRBzgBagohI5bY0D4/C5HJZPKZXLZfM&#10;ZnNW5M500GgeQiuZvSaXCEghuNbqxcabXa/YbHIrBatAqmBMPx+P0nElwLFTLvZcPicXjcfkcmMH&#10;Y/qxFpIOwhOcofDpzFoqN2JBQJvgmkhxAYDP7leXzef0emJGE1J8Kqdjgv1fO2l9ZnMQDwT/T+f3&#10;/MARxKl2To+FWKz/sEAQAi8WA4hCHoUQRCUJwo+gWByQAMGwcwewqvgGAuBw5mwRkPRNE8UNcqB/&#10;gECQzxTGDMheFgOGgYY/RjHMdIqO5AFaEp6lyMggx3Iq+gCAgABWLCJgKmgMhlI0pRMCINjMd5Ny&#10;nLTJAOB4ACCQ4AAFJMtzK+Z0HSeJYESOo0CI4ixA8HyduihINryAYCzNPc+T6tqsHyJgrkmLBchs&#10;2IwH0HIDgBPU/UfSFIrWeZ6HwBwhpuqyMAcfwEDufIkAmf6egACB/gSK59hrSVWVbVzCBIGw+G6R&#10;51AAJa2g2fwID6fCdIoIx+BUEJ/ApV9j2RZIAHCcZ2h+JZGG+PB22VatrNiYjtESagWg2DQISkWh&#10;cGkgIIAPR8P10vWAAIRCYVC4ZDYdD4hEYlE4pFYtF4xGY1G42z2cziQRiE8WQ8Y29HsAGg2AA+Hy&#10;AAMBQANxcAAOBoa93wAGc1pa+oUQBqAAGA45D36/pbO38/5tMgNOIS/qUpFkAE8rgA6ncAH2+wAG&#10;AoAB2MgAfTUAAWCYmOy0AGKvk1R7pdbtd7xDFwvGoSSqkheAEeJQAcLzh8RicVi8Zjcdj4g5gAtQ&#10;QQkctswB81kM5nc9n9BodFo9JpbymdQaDQPIQK9Nr9hnn+703sdtt9xuc4sFq0CqYEw/H4/RkL3U&#10;zWAsd1y+Zzedz+h0Ywdj+rEWkg7CE50kgh2KbzRPul4/J5fN58SYTUnwqp2OC/R8bwNTMQROSMDC&#10;wCAgAHx0E4BgKoz5QJAsDIwRxKl2To+FWK0DseG40iGE4khe/wSgEosIQ5DsPPIFgckADBsHMHsP&#10;sOAQDgIPp0EtFEYRjGTbH/GoBAkM8Zx015dFcwyIhGEIKhEEAKx3I8dDuQBWhKepcjIIMkSkxQJB&#10;QAAcDlKctS2h4Ig2MzaS5MTOgGA4ABiNAAAs10xza+J0HSeJYESOo0CI5j+BgMgAA0Gk3T/QFAsc&#10;ep7HyJgrkmQRaieHp/MJQVIUjSUYnmeh8AcIY3AAbKMgifwFEkewrg0fwIhmfwPAeAAFUnVtXVez&#10;oSBsPhukedQACWvAQn6ChMnsLgin6FVYWJYtjIycJxnaH4lkYb5bnbY9pWm3JqG4AA4kdNpnGiAC&#10;AoAPR8P10vWAAIRCYVC4ZDYdD4hEYlE4pFYtF4xGY1G42z2cziQRiE8WQ8Y5C2o2gA8XqAB2MZPM&#10;Yi1m6AC8dwA8noAEmfAARx5CmS0QATzWAHS7YgCgQADyZgAfDTEx2WgAxV8mplW65Xa9MVwvGoSS&#10;qkhwAFOHgAWK/bbdb7hcblc7pdXMAFqBiEjltfQPf7rgcFg8JhcNh8RicVXkzjTQaKCABXi8plbq&#10;l0YwzQY2xls9n9BocCsFq0CqYEw/H4/ZE4lyrVzotls9ptdtt9xGDsf1Yi0kHYQnNy8HCoAeDn3u&#10;eVy+ZzedbzCak+FVOxwXz+xXQODQQBQUB4eEhGFTCtTt2fR6fVGUclV2nT4qyt67oBwcCe8BiMhC&#10;oLSmG76QDAUBuWFgckADBsHMHsCK+IxDCuHI0iHBsKwtC7PH/DQBAkM8MQ+ygMguB6JAc7hsGWQc&#10;QRXD47kAVoSnqXIyCDFkbLeH0VAYC8bx7HyHgiDYzHeTcfyMwoDxIEIiAAEQjyPKDnHQdJ4lgRI6&#10;jRJjaAa4Aej7KMwTDMS5nqex8iYK5Jm2YB1Eqe4tCefgYTHOk6ztBp5nofAHCGNwAGyjIBH+AIJn&#10;+BgCAAAQ9HwJA2H1Ck70jSVJsCEgbD4bpHnUAAlq6Ah/gECp/gaIB9hMUx7jLSlV1ZVqLHCcZ2h+&#10;JZGHAZylVdXNdNAfR9AAdh3SgKoxgAgIgA9Hw/XS9YAAhEJhULhkNh0PiERiUTikVi0XjEZjUbjb&#10;PZzOJBGITxZDxjkLWS+ABUN4AGIqACsSIADoYk83hbEZoAIhiAAEAYAYKjAAzFcKIRfAC/ZUWAYC&#10;ADcXIAEAciA7LQAYq+TU4r1fsFhm64XjUJJVSQ4ACnDwALFiuFxuVzul1u13vDmAC1AxCRy2wAHw&#10;V4wmFw2HxGJxWLxmNsKZyBoNA8hFHx2XzFhbLLVEJAoFfobDT2AwFzOn1Gp1WFWC1aBVMCYfj8fo&#10;CAT/frtTmr3m932/4HB4UYOx/ViLSQdhG73grFDtW6sW4dDb34fX7HZ7XbuphNSfCqnY4L7nlxRj&#10;Xh5DgzEPm93v+EWRyVXadPirK3xxACAgCPp1kw/UBQHAjsBYHJAAwbBzB7AqJDSYw/gGAqgoiCAQ&#10;AqAagQdDkOw805/xCAQJDPD8TOyOo3CMRRAipE8Xw6O5AFaEp6lyMggxhHSJBGJQAA2tSJAEAwAA&#10;SCIAACAMdyXJiHgiDYzHeTcmyoxYCgaAAikbKsuO2dB0niWBEjqNAiOEHA8AACQRS7Ns3TeuZ6ns&#10;fImCuSZgGEbQdH4EZinqO84UDQVBwceZ6HwBwhjcABsrAAh/gEfZ4wDQlK0tS7CBIGw+G6R51AAJ&#10;a5gqfoGF4eg5Bcf6rUxVlW1ciRwnGdofiWRhwGcdtX11XdeMMIQogAgIgA9Hw/XS9YAAhEJhULhk&#10;Nh0PiERiUTikVi0XjEZjUbjbPZzOJBGITxZDxjkLWS+ABPNcNJxBACLOwADYWAAJBIAAQBk8XX7J&#10;ABFMYADAUADAUQAEgeAD9foABYzAD5fIAAgDAAUCIABAGADyeoAd0mhJIHoAWyZAABnkMHZaADFX&#10;yant1u13vF5XC8ahJKqSHAAU9MLF5w2HxGJxWLxmNx0QcwAWoGISOW2XA+Zx+bzmdz2f0Gh0Wj0l&#10;5TOnNBoHkIFel12vu4CAT/YS2WI7G7r2G73m932kWC1aBVMCYfj8p8IZC7V+jCgSfAUCj5B4Ofe/&#10;7HZ7Xb7ndux2P6sRaSDsITncWSnXAWCj3xIKBT89j4C4WfHe/H5/X7/hhNRPgqU5jgW/kCtKMJcj&#10;uDwbBHA0HQfCCekcSpdk6PhVitCLQgCAYAj8di1Q1EURxJCAWByQAMGwcyzxKiYymAPgNBepkXRt&#10;G8cRGf8dgECQzxzIEHCwKQaDgNIiO4FATAy6qcyDJ6NDuQBWhKepcjImEoS0ioQCKAAMqkx4EgkA&#10;ACgUAABq9Lc1xKCINjMd5NzZObYTMAAeD8m8yTpPkHHQdJ4lgRI6jRJDuhWLoAAcDbPLYAAGAyqw&#10;ET7SlKzoep7HyJgrkmYBhm0GR+A8XB6jeCh/gYni20tVlW1dLZ5nofAHCGNwAGyw5kHmPC7gIf4B&#10;A6f4JAsf4HVfY9kWSjYSBsPhukedQACWxQHn8BJKHuLASn8C6HgKf4BhIfwLWNJ1lXPdF0oecJxn&#10;aH4lkYcBnHbdV63te7fiEKIAICCAD0fD9dL1gACEQmFQuGQ2HQ+IRGJROKRWLReMRmNRuNs9nM4k&#10;EYhPFkPGOQtZL4AE81xAAwg0FgAFsmgATCEABQIAAAy+TxBfMgAEUxgANBUAMBRAARh4AOt3gALD&#10;qFE8hABQIcABAHABmtUAFg5ABuOIADsZABeJ4AAgDw0dloAMVfJqf3e8Xm9XtcLxqEkqpIcABT06&#10;ZXvEYnFYvGY3HY/IQ9zABagYhI5bZkD5vI53PZ/QaHRaPSaXTXtM6k0GgeQgV6fYbG8P8gj1yr5Z&#10;LfZbveb3fbFYLVoFUwJh+Px+74nElwKtQL0DAZ/b/qdXrdfsdmTnY/qxFpIOwhOdrOgwFvlrMhWh&#10;0OPXye/4fH5dcwmpPhVTscF/P+aIJhIC42GWQb+wLA0DpORxKl2To+FWK0ENAnoUCWF4rlGNUIw1&#10;DcOP4FgckADBsHMHsOomGAuB2J5Ji/E0XRfGEDn/GYBAkM8YxxHLYCaJIXFkUw2R1ISLjuQBWhKe&#10;pcjIIMhya6oSieAASiXJ0qwiCINjMd5NytLrSJeDgdgAFwvS9Mz+nQdJ4lgRI6jQIkzosDIbAAGI&#10;yTjPE8xiep7HyJgrkmYBhm0hILn8BxnHmPgNH+nc9UfSFIw4eZ6HwBwhjcABsuyCR/AUap5kEDB/&#10;q7SVTVPVCFhIGw+G6R51ABKjdigfQYEwe4uAvUlU15XtUHCcZ2h+JZGHAZx219ZNlWW04hCiACAg&#10;gA9Hw/XS9YAAhEJhULhkNh0PiERiUTikVi0XjEZjUbjbPZzOJBGITxZDxjkLZrVACESwAZrWADjd&#10;EQCIOABZJgAI46ABCHAABgLk8OYDKABFMQABIIADAUIAGQrADukwTn8JpwAH42hqnWoALR0AAjDw&#10;AX6gAAdDMNHZaADFXyaodzul1u13XC8ahJKqSFwARIoAB2u+Fw2HxGJxWLxmNiDmAC1AxCRy2ywH&#10;zGOzWbzmdz2f0Gh0Wju6Z0xoNA8hFS0mt10II5DcYOBr7ioCAT+RqEZAbDL31/B4XD4muWC1aBVM&#10;CYfj8fvEB4OfLSYqtDwcevF7Xb7nd73fk52P6sRaSDsITngzpxNTSRyFZPq+Xz+n17phNSfCqnY9&#10;C+z/oQE4lBeAYDAIxAAtwHQ2iMDQYA/AEIwlCaTkcSpdk6PhVitCjFgmEgLguFgOQKAgnEiLwCAQ&#10;AsOxbF0Xv+FgckADBsHMHsYIsNRkkCCoTLXHMgyFIb/n/IwBAkM8iSXJjgn+d65SbKSLDuQBWhKe&#10;pcjIIMpy67YFgurRBy9MkOgiDYzHeTcyyGCbBAK/zSQKAAXjDNk7w6dB0niWBEjqNAiTwjQlSjQV&#10;DUPJZ6nsfImCuSZgGGbSGE+ewwDAfSeURTVN05IR5nofAHCGNwAGy+RJnqLI2H3LlO1dV9YIeEgb&#10;D4bpHnUAAluKQZ7CePh9V1WNhWHYZwnGdofiWRhwGcdtiWfaFouCIQogAgKAD0fD9dL1gACEQmFQ&#10;uGQ2HQ+IRGJROKRWLReMRmNRuNs9nM4kEYhPFkPGOQt/v8APd8ABXrwAM9rABesgANNtgB+v2Gg4&#10;FgA0FgAD0aAAjDoAAYDSeEMppgAiGEAPN6gBBG0AH01Tp/AAKDgAPB5gBoK8AC8UQ1ZL4AE81gAP&#10;hoAMBRAAQBuGjstABir5NUzAYHBYPCQZrkcqJEJv0hD0ALUB0nCZPKZXLZfMZnNZuGubHgYhI5ba&#10;MD6XOafUanVavWa3Xa/YYRM7M0GgeQgV7HdbuEtZkKsUid4bzicXjcfkRhYLVoFUwJh+PyecYFgp&#10;9tVjqsPh6q8nvd/weHxeOKnY/qxFpIOwhOeTUmgwtVLo5je77ff8fnjmE1J8KlOY6fv0/AIhCCoz&#10;mCPgDgaBMBwdB8IPGRxKl2To+FWK0IsyHo5iUIQ+ChDURRHEkSBYHJAAwbBzMdEqKw4JQgj2J4Ax&#10;rF0bxxHL8JSf4BAkM8dSDITiH+d6/yHJCLDuQBWhKepcjIIMkym7wDggAAhkVKktw0CINjMd5Ny5&#10;HIPykBAJIgCIRAACQSzHN84I2dB0niWBEjqNAiTijIlSPPc/0BHB6nsfImCuSZgGGbSGEmewsDYf&#10;QhUDSdKUrEp5nofAHCGNwAGy9wnn0F49nwJYan8EFLVVVdWISEgbD4bpHnUAAluQGR+A8K59hrVt&#10;fPCJp9BcFJ/gzX7UnCcZ2h+JZGHAZx22PaVp2o2IhCiACAiAD0fD9dL1gACEQmFQuGQ2HQ+IRGJR&#10;OKRWLReMRmNRuNs9nM4kEYhPFkPGORR+v0AMRmgBqNwALpiStnAB3SaGCYQAApkUAHQxAAJBCOOl&#10;2gAfl0ANlvgANBYAIo6AAqkgAHdGABIKIAII2gA8mcAAQBgB6vcAF48ABXLoADAUABeqChA+Gjst&#10;ABir5NSe/X/AYHBQxyuZ3j4loxyuAAkEAMIHAAT4PKZXLZfMZnNZvOQ1zABagYhI5baUD6fO6nVa&#10;vWa3Xa/YbHZYNM7U0GgeQgV7Peb0KBN7stfK8QB5673kcnlcvmX5YLVoFUwJh+PyVcsfjtyrVUro&#10;Fgt+c3xePyeXzeeTnY/qxFpIOwhOejWMFarIfDp0/L9fv+f3yjCNRPgqU5jgW/0DhsNAhCOQgrAE&#10;AYBQPCUJwo/hHEqXZOj4VYrQqzYyl8PYNBiD8PRNE8URShQWByQAMGwcwexUiwLBWDYtlUNwHA0C&#10;MZx9H8gP6f8hgECSxSDJEktmF4WA4aBhj9JUpIuO5AFaEp6lyMjHSnLrxBAIQABULEvTLEwIg2Mx&#10;3k3M02oUBwPAAHg+TdOs7IwdB0niWBEjqNAiTuioHhCAAdjzQNEUTHx6nsfImCuSZgGGbSGBwfgQ&#10;lIeoyBGf4K0VT9QVDCh5nofAHCGNylv6HR9hGTx7C+E5/gxUVa1tUISBsPhukedQACXW9g2EiYrH&#10;yGZKHwLQKn+Bths4cJxnaH7EnAZyj2dbFs201whCiACAgIAPR8P10vWAAIRCYVC4ZDYdD4hEYlE4&#10;pFYtF4xGY1G42z2cziQRiE8WQ8Y5Gny+wAhEsAFMtAA3nJEASCAAVCKAFAiAAAgFGX8/gAdUWAEc&#10;oIUHQwACEOAAEweAE4rQACpsVSOAAkEAA0WwAFqwQA+34ACANgAvE8AAGA4aOy0AGKvk1J7td7xe&#10;b1DH/fRwRUQyma3yGAGOEwBTr3i8Zjcdj8hkclk4Y5rABiEjltmwPncpn9BodFo9JpdNp9Re0zqz&#10;QaB5CBXqdljzka2kQh7loiCgU/ByNnSCAPQtnxeNx+RyZOsFq0CqYEw/H4/YStFQuNkGw09RgLXd&#10;yvB4fF4/J5bwdj+rEWkg7CE55tE/3em/h9ft9/x5jCak+FVOY4Fvy+AkkWLIIA6CYKBMDAJBCC0B&#10;QhCMJQERxKl2To+FWK0Jr0KpQDOAgEAKhITCOF0ORRFMVRWhoWByQAMGwcwexYjIpE6MoWikGsax&#10;7H0fvwvp/gECQzyBI8alcUY0gMAq3NSDALgeGYYA/JEroyO5AFaEp6lyMggyxMTjJ+EwmgABz2gY&#10;DSqgpMc3xUCINjM+c4Tsh4Vi2AAPh/O8/T+jB0HSeJYESOo0CJGoAp+EglgAB8rLsBAIzQ9tAUvT&#10;EkHqex8iYK5JmAYZtIeMZ8B2Th8C/TNV1ZVsanmeh8AcIY3AAbMID2e4kkIfIo1dX9gWChQSBsPh&#10;ukedQAUdYVmWaioEH+AhbnoN4gH6E9nMocJxnaH4lkYcBnHbbNyXLczUiFXyAoAPR8P10vWAAIRC&#10;YVC4ZDYdD4hEYlE4pFYtF4xGY1G42z2cziQRiE8WQ8Y5FHy+gAe0gAF0xAA53YAHk8wA+n5EwMBQ&#10;AjDqADaXY463cABYTgA6nbCgKBAACgSAHo9QA/X8AAQBwABAGAHs+AA/qvCVSjgAViTEB2WgAxV8&#10;mpPcblc7pdYesFqzyiXEuPwAxwkABxdsJhcNh8RicVi8ZDXOAFqCiEjltlQPl8bmc1m85nc9n9Bo&#10;dFdkzpTQaB5CBXo9ZiFEmF+XSu3Nbtdtt9xuc9eGgVTAmH4/H7CX+703uuRyeVy+ZzedGDsf1Yi0&#10;kHYQnOfm+Lx+z3e93/ByDCak+FVOxwX4ecaGKfwuKg36vl8/p8kclV2nT4qyt9boPJxkkAwGAQ/0&#10;DQPBEEocFgckADBsHMHsFIwJRGi2GoxL9CcNw5DrnH/EABAkM8PRLBB7nOSoEAQnkTRc9Q7kAVoS&#10;nqXIyCDF8ctYAKuhqNwAAoFMdSHCYIg2MzjSJJSGh6QAAAaDUlylKaKnQdJ4lgRI6jQIkFAEpwZj&#10;UAAKhZKkzTPNCJnqex8iYK5JmAYZtIeBZ/AMGJ+g8hgMH8BxVnuNE00FQdCOYeZ6HwBwhx+bL1DA&#10;fIck+e4w0LStLUIEgbD4bpHnUAAl0vUNRIsWZ6DYJh+BdUbGHCcZ2h+JZGHAZyl1XW1b1wzwhCiA&#10;CAiAD0fD9dL1gACEQmFQuGQ2HQ+IRGJROKRWLReMRmNRuNs9nM4kEYhPFkPGOQt+v4AOJzgA4ocA&#10;LxjAB8voAPx+xAMBQAHgygBBpYAO2TQkdDAALpOgAFgqMv9/gBgMsAE80gB5vaTwgfjWYp4AAQCR&#10;AdloAMVfJqt2u2W23W+Ej4lothsZtj8AMcJAAcXC/X/AYHBYPCYXBy1agohI5bY0D4/DZHJZPKZX&#10;LZfMZnNW9M500GgeQgV5vSX4CgV+PVyqDT1HS6/YbHZbPKrBatAqmBMPycLlXLMjEF0bTicXjcfk&#10;cnlRg7H9WItJB2EJzl4YdjdzsRcLTq93vd/wcUwmpPhVTscF+HjjAuDsmpEugL5er6fX7fRHJVdp&#10;0+KsrPurYDgcBI5GsRIDAWBEAQXBkGwchwWByQAMGwcweweioBAKAY8HCSICgSA0MRHEkSuWqB/g&#10;ECQzxNFsAAeBwEHecBIgDG0XRw+g7kAVoSnqXIyCDHMhtIBrpB4PYAACAUiSbDAIg2Mx3k3J0qoU&#10;Aj0iKR0lADK0vS+ip0HSeJYESOo0CJB4DAcAAhkTJQBzBOU5zoiZ6nsfImCuSZgGGbSINch0mACB&#10;IAAMcx4kVNlCzrRtHUe2R5nofAHCGNwAGy8ConueJKwUAtIVDUVHhIGw+G6R51AAJdR1bVyJhafg&#10;NmSeg80LEVXsIcJxnaH4lkYcBnHbXNiWLYzLiEKIAICAgA9Hw/XS9YAAhEJhULhkNh0PiERiUTik&#10;Vi0XjEZjUbjbPZzOJBGITxZDxjkLWS+ABPNcTAoEAAQBwAPJlABqLQAA4GAD0ewAIZhADKaQAEAb&#10;ADAUIAD9Ik4AYjOABlPYAcToAD4fIAfz/hoBAIABQIAAtEoAVyTAAZC0THc5Yq+TVPul1u13vD/v&#10;Q5IqIZLNb4/ADHCQAHF4xGJxWLxmNx2PyENc4AWoKISOW2ZA+byOdz2f0Gh0Wj0ml014TOpNBoHk&#10;IFenxIgDzxKZOb4EAlezxxNTUC4VfGw4XD4nF43EWC1aBVMCYSKHYBiLjZBAI3XH7HZ7Xb7nd71P&#10;Ox/ViLSQdhCc7+MNRkag8GzpKxTbwDAXp+33/H59JhNSfCpTmOBb9KeEgihYC4Vg4xACgSAwdDaI&#10;0GJ5AcKQrC0LoURxKl2To+FWK0BrCHA0iKAYDAGjYaDEH4IA6CcMRhGMZRmiwWByQAMGwcwexkDY&#10;ahEEAdhMiQQB6E4SCE18aSXJkmwuvR/gECQzyc4oFgUAw2DMIUqowsAADELYdhKEYLy7M8ZjuQBW&#10;hKepcjIIM0Tk4oHA+AAeKrOc9TQCINjMd5Nz27wMBosQKMYCwXAACQSUFR1HrsdB0niWBEjqNAiO&#10;zEymS4jAUClSFQ1FUbEnqex8iYK5JmAYZtLsNh7iCSZ8izUlbVvXD8Hmeh8AcIY3AAbK6BCfgJCs&#10;fgbMiLB9BqGB/PNXNo2laaIBIGw+G6R51AAJcmiifQYhMf0zWpcrIjIfAd0bclzM+cJxnaH4lkYc&#10;BnHbdt8XzfTsCEKIAICAgA9Hw/XS9YAAhEJhULhkNh0PiERiUTikVi0XjEZjUbjbPZzOJBGITxZD&#10;xjkLWS+ABPNcNAgDAAkDwAII4ACCNoACgRiC6YgAJBlAATnjBUYAFQjk8Lej1ACxlSkWYAdDshD/&#10;hQSCAANBXABOIYAA4Fiw7LQAYq+TVLtltt1vuD+fz/HJGRDNZrpH1orYwuF/wGBwWDwmFw2HhrnA&#10;C1BRCRy2yAHyWIymVy2XzGZzWbzmduCZ0BoNA8hArz2AHA1dCOQrIA4Gf2FAIBAAxFzt0+53W73m&#10;930JWC1aBVMCYZK8Ve/w4GAz9FgpeHK6XT6nV62ZOx/ViLSQdhCc6+A2b/cbUUobDT38Pr9nt93v&#10;MJqT4VU7HBfvpY+O5MFBJF78IkAIBAECwVA2AQBgFAEFwZBqTkcSpdk6PhVis/ABACMJajqAoErI&#10;3UBAEDAWu9B0TRPFDqhYHJAAwbBzB7FAYi2HQajKIKJAYDAIAaC4HxTIEgyFFJ/yKAQJDPIbegmC&#10;QFl0Vw4SVKSMtmALbJnKchjuQBWhKepcjJHEszG3oFgwAAYDGwYEJ4A4HTJODdgiDYzHeTc4uuFY&#10;tgACAQTwhraAQrc3T/QreHQdJ4lgRI6jQIjlAKBgABsN6MgGAwAAYDNDU5TtPMCep7HyJgrkmYBh&#10;m0twdn4EhiHoO1P1jWVZwAeZ6HwBwhjcABsrYHJ9hCSh8LOh6sA2fwIguAE31pZtnWeyoSBsPhuk&#10;edQACXIACH+ARZnqNgkH4FloXJcs4nCcZ2h+JZGHAZzcXNeN5Xm6YhCiACAggA5HQ7VywWYAhEJA&#10;kLBgNBsJiERiUTikVi0XjEZjUbjkdj0fkEhfcjer0ekSaTSaJUKJPeTKeUhiSyXwAJ5rAACAIAEo&#10;fAA4GAAPxqAAhDgAAM7jC+ZAAIpiAAXCgAYCiAAmEEyjD/f4Afj9AFcpEIAYEnNKkA7LQAYq+TVa&#10;uFxuVzukSc7oeI+JaLdzeEw8AC6AYABN1w2HxGJxWLxmNx0Tc4AWoKISOW2XA+Zx+bzmdz2f0Gh0&#10;Wj0l1TOnNBowAAFel11xAYDfrFXKzG4zdev3W73m932uWC1aBVMCYflf3+OC4VerobSm5PR6XT6n&#10;V0B2P6sRaSDsITnWw4mEjvZC7WQRCD68Hr9nt93vMJqT4VU7HBfv/GdAgIAhYUw2BGIIVPzAkCwM&#10;rRHEqXZOj4VYrQO3z9gKPZzkrCELwxDLohYHJAAwbBzB7DSOBkL4eiYR4uKStERxbF0XvWrh/gEC&#10;QzxhG8cQKhYBGqY5AvEC8cwyO5AFaEp6lyMggyFJkmA2HIABeMMmyo0oIg2Mx3k3KsuQKDjABcL0&#10;uzG1x0HSeJYESOo0CJEYFgwAAfkFMk6TrOy4Hqex8iYK5JmAYZtASf4CgMf6zI6CJ/gUVR6jOGp/&#10;KzO9JUnSjqnmeh8AcIY3AAbLOK6NZ8CASR8iwASc0rVNVVWw4SBsPhukedQACW0gFH+AwCn+wa5B&#10;afoNlSewzA0f4IVZY9kRgcJxnaH4lkYcBnHbZNqWrazdiEKIAICAgAbDYcKZVKwAhEJEQiEZnNJq&#10;hMRiUTikVi0XjEZjUbjkdj0fkEhkTcbbaTaaTMTdTpdKuVqrfLRfUiiayXwANiDABIHoAJ5DABKH&#10;wAAIBkDBZQAOqMAAcC4ATCAAAWCc0q0Ufr+AD3fAABYJolGiw7LQAYq+TVXtVrtltty4XjUJJVSQ&#10;cABZGoAU1uvl9v1/wGBwWDwkXc4AWoKISOW2NA+PwuRyWTymVy2XzGZzVuTOdNBoHkIFeb0ltKpQ&#10;byqT690ut12v2Gx0iwWrQKpgTD8fj92WSaLDVguFjv3vF43H5HJyZ2P6sRaSDsITnKvpkLzYTaRY&#10;fU7nd73f8EJMJqT4VU7HBfh9WUEpGFpaVJt9fz+n1kCOSq7Tp8VcH+zZDKYA9g0F4Pv/A8EQS1oW&#10;ByQAMGwcyewUjYFgsBo5GqRQBAIAcJw9D8QOof8RgECQzxDFEUvmJ4lBeWBSjXFUDjuQBWhKepcj&#10;IIMZR5HglLTHsgswCINjMd5NyFJL1AIBQACERAAAIBElSoy50HSeJYESOo0CJBUmAAHg+AABQKSr&#10;M80TSjx6nsfImCuSZgGGbQrHyGgan6ECPg6fwIiufi8zVQVB0I5B5nofAHCGNwAGyygQH6CZnnmP&#10;oITJQtMUzTS2BIGw+G6R51AAJbNC+fIchYfoNrYGB+g6Ih+hTTdZ1pEBwnGdofiWRhwGcdta2BYN&#10;hM2IQogAgICABiBEklk0AQeECUSiY4nM6QiIRGJROKRWLReMRmNRuOR2PR+QSFsNhrpJII+JO12O&#10;tbrZavppPuQxJtOAANFsAAijoABAHRB/P4APJ6AAGgsAAMBxZzusAN5xgAFgkACwSgACASZ1uJqN&#10;YgBgssAEofgApEWLDstABir5NVy4XG5XO6LheNQklVJC8AJCrm+6YHBYPCYXDYfEYmmABagchI5b&#10;ZED5PFZXLZfMZnNZvOZ3PXRM6E0GgeQcV5/UXMSCJ4koi1GIhQJvc2GVrBEIPrU7veb3fb/DrBat&#10;AqmBMPx+P3gZZosRWC4Vu/l9PqdXrdfLnY/qxFpIOwdOdjBCsUO4hj9zRUQh95HA0tXxfH5fP6cs&#10;wmpPhVTsekfX/MyEojBaLRUja/8DwRBKtkcSpdk6PhVitBTpjMYI+AyFwPQnDcOQ634WByQAMGwc&#10;wew8j4bDKIILhYDgYC4HYBRlE8aRrGzrn/HIBAkM8bx9H8JiOIQVFwVo4SBDo7kAVoSnqXIyCDJE&#10;pSmg4QCEAADJ+B4PgACrTypMDEgiDYzHeTcwzQ/4CAUAAhEQrAETTOTNnQdJ4lgRI6jQIkTzWAAe&#10;D4AAFApOdC0NQ6Onqex8iYK5JmAYZtE+ewwDAfSeURTNNU3G55nofAHCGNwAGyzAQH6CRnHmPoIq&#10;lTlX1hWK5BIGw+G6R51AAJbPFceo0iifYY1lYdiWKiJwnGdofiWRhwGcdtjWjaVps2IQogAgIIAN&#10;xwOVQq1cAIRCQNCwlDYTD4hEYlE4pFYtF4xGY1G45HY9H5A+ZE75JEWo02kWSuVHmynnGny+gA6n&#10;aAH/CAKBAAFgmAADCAEAoew2YAEeoAA9XyAASBQAPRqADiXwBQZBV6xDw8QgA43OACKOgAr0mAAW&#10;CokOy0AGKvk1Wbhcblc7ouF41CSVUkOAApw8ACxdMFg8JhcNh8RicVFXMAFqBiEjltkwPlcXl8xm&#10;c1m85nc9n9BdEzozQaB5CBXodVl7O+x+O3MtVUutXtdtt9xucQsFq0CqYEw/H4/d1ikih2KbjQ1u&#10;Lzedz+h0c4dj+rEWkg7CE50s6Egi+EGemYajI1+55/R6fVuDCak+FVOxwX6/pmQCAwEW1YbhGQBU&#10;+sAQDASsEcSpdk6PhVitAbciSRYshsMggwZCkKws5oWByQAMGwcwewuq4GAuBweDiJQbjOrkQRXF&#10;kWugf8YAECQzxdGsbQYaRij8FoVA5G8LDuQBWhKepcwlH8kSSiABgOAAFAsp4+yVKbFgiDYzHeTc&#10;qS2+oZjUAALhhLkxtAdB0niWBEjqNAiRABCeiEQ8yTnOk6o+ep7HyJgrkmahgnMlw8hCf4KztQ1D&#10;0RGp5nofAHCGNwAGyzQTH6C5rHmQIBqrRNOU7Ty5BIGw+G6R51AAJbQFceo0iifYY0/WFY1kiBwn&#10;GdofiWRhwGcmtZ19X9gM4IQogAgIgA9Hw/XS9YAAhEJhULhkNh0PiERiUTikVi0XjEZjUbjbPZzO&#10;JBGITxZDxirKaQAMJ7AD9foARZ0ABNIUNajbABMNAAcLmhoQBoAVSPABFHccpEce74AAKGMKEAbA&#10;DAUIAD9Shg7LQAYq+TVJsFhsVjsi4XjUJJVSQ4ACnDwALFkuVzul1u13vF5vUQny1AxCRy2wQHwl&#10;7w2HxGJxWLxmNx2PsiZyRoNA8hAryGZxb/f7vTma0Gh0Wj0l4WC1aBVMCYfj8l+lhqyU64DobetJ&#10;E4leIJBGv2G/4HB4XDxJ2P6sRaSDsIz/ExwyF7qX6zWoOBr853Z7Xb7mgMJqT4VU7HBfd80YK6mN&#10;YQDgSjIBAAWFIaAQDAfn/H5/VIRyVXZOj4VYrP2vYxFwOwCgUA6JAoEwMAIA4CwJCcKQq34WByQA&#10;MGwcwewssAWisG4pEyMcPxPFEUuGzh/gECQzxVGMZNCAgBgEXpZDk6wEoqF4WA4AMgxnCo7kAVoS&#10;nqXIyCDIcmychwAgIAAeJYBqsSfLC7AiDYzHeTcszA0oRCQAANBqiAGg4AEhTDNrHHQdJ4lgRI6j&#10;QIkPgOCAACGRU3T9P9AI0ep7HyJgrkmShai0FR/Ay+D4UDSNJUnFR5nofAHCGNwAGyxIOn6CJmHm&#10;PYLAAB1KVRVNVLEEgbD4bpHnUAAlseHp9hIYR6jtVdeV7XyFnCcZ2h+JZGHAZx21/ZVl2YxghCiA&#10;CAiAD0fD9dL1gACEQmFQuGQ2HQ+IRGJROKRWLReMRmNRuNs9nM4kEYhPFkPGKqpbgArnIAAgDABf&#10;qIADgXwp+PwAEcygBfMiJh4MABvLwAAMBxykRl/v8AAIVQoYikAL1PgAIg+GjstABir5NUmwWGxW&#10;OyLheNQklVJDgAKcPAAsWS5XO6XW7Xe8Xm9RBzABagYhI5bYMD4W94fEYnFYvGY3HY/IWRM5M0Gg&#10;eQgV5HNY1HIVjZuHAwFvsyl9taDUanVauOLBatAqmBMTd+6yHNxnKgRiF57bfb/gcHhcOIHY/qxF&#10;pIOwhOcTHhUKPY4GhqAkEzjFnE1NXnd3vd/wGE1J8KqdjgvwemMGxmoQJiILer5fP6ZFHJVdp0+K&#10;srfW9jycZJAMBgEP9A0DwQ/wWByQAMGwcwewSsAWiqG4pE0McJQ1DcOOEpZ/gECQzw7EkStQAoCA&#10;GdJtkYCIIPRE0YogO5AFaEp6lyMggxlHkeoWAICAAHI6gACAQx9JC7AiDYzHeTckyg1QVCyAAQR3&#10;KMsN+dB0niWBEjqNAiQkA6sCGRcszRNM1Isep7HyJgrkmX5ZjpNc7TvPETHmeh8AcIY3AAbLFA2f&#10;wIGSeY8g2f4IzzRtHUepASBsPhukedQACWyAKH6BY9HyJSNiIfYUhaf4OUhVFUxMcJxnaH4lkYcB&#10;nHbVVa1tW7GiEKIAICCAD0fD9dL1gACEQmFQuGQ2HQ+IRGJROKRWLReMRmNRuNs9nM4kEYhPFkPG&#10;KoNLgA/JIACIOgBfqEAB4MwpktIAEQwgB6PaLNVZgAVCSOUWOHdGABMKkAHAvgBAmyIDstABir5N&#10;UatVuuV2vLheNQklVJDgAKcPAAsV62W23W+4XG5XO6RBzABagYhI5bX0D3+64HBYPCYXDYfEYnFV&#10;5M400GgeQgV4vKZXLQ0zF9rJhHsUAgHL6HRaPSRJYLVoFUwJgFAl76WFAIBP5nMFXiEPvTYbveb3&#10;fb/gQk7H9WItJS8AJzg8u3o9CsY4Gpq8zqdXrbAwmpPhVTscF9eLAUFAYBAMBcA8OKWeD2e33YlH&#10;JVdp0+KsrcsDA0EaDAiwqBsJRGC02TzvfA0DwQ9wWByQAMGwcwevAA79LYOxvEeAQCAHBMOQ7Dzl&#10;n/EIBAkM8PsUB0KRNFSFDaMogkIPooxXGaLDuQBWhKepcjIIMaN9DIASBHy2gGA4ACGRchyUwQIg&#10;2Mx3k3JaKgEAsgw3KS5SoAAZjUAAIhHLEwuAdB0niWBEjqNAiQOAICAAG45gACUwTFOs7Tuop6ns&#10;fImCuSZflmOk8UHQlCzCeZ6HwBwhjcABsq6BJ/gLKsroaEp+guZh6D3Q1O09T64BIGw+G6R51AAJ&#10;b2hIfoLGSeY8AkAAGVBWlayGcJxnaH4lkYcBnHbW1g2E4EQgBPQAH6fssCaLYAICgA9Hw/XS9YAA&#10;hEJhULhkNh0PiERiUTikVi0XjEZjUbjbPZzOJBGITxZDxipuQoASakAAwFAAXqgAASB8KTytABjP&#10;kKAwFAAoEQAe74ADbcMKNBYACXP8cp0cfz+AD9qQEAYAAIBiA7LQAYq+TVPsVjsllsy4XjUJJVSQ&#10;yACVEgANVmul1u13vF5vV7vkQcwAWoGISOW2FA+HvuJxWLxmNx2PyGRyVmTOVNBoHkIFeTzmdz0N&#10;HA0dC4Vq4B4Ofef1Wr1mtiKwWrQKpgTDrbidh4LBT8zlZf4EAmu4XD4nF43Hih2P6sRaSDsITnI6&#10;V5Mpfa6aSDE6fb7nd4xhNSfCqnY4L70XLKpNgeG9xsYFBIGrF1AVWrNa8/5/X7zqOSpdk6PhVis6&#10;Y4mqRADAWBCnvg+T8IcAIBQiAarv5C0LwxDKEhYHJAAwbBzB6/I7nASCHgKBT5Io+76wrDUXxhGL&#10;tn/GgBAkM8ZMeAUJHabxHxy4QCgKAaexdBgCuDIElI0O5AFaEp6lyMggyW44SCWAAQiLKq7gDI0u&#10;TAxYIg+Np3k3MKLBWroNBtNC+q1CKIPqAABS/N07s4dB0niWBEjqNAiQwEIjAAFIqTxRFE0Uup6n&#10;sfImCuSZflmOlF0tS9MUWeZ6HwBwhjcABsrKTZ6i6L59hzE4ASTTNW1dV6+hIGw+G6R51ABLELFe&#10;eo0igfYY1hYNhTccJxnaH4lkYb5enbYdnWe7Z4nuAAnDQAhomoAU3UafaAiAD0fD9dL1gACEQmFQ&#10;uGQ2HQ+IRGJROKRWLReMRmNRuNs9nM4kEYhPFkPGKmhAABMqkADIVABep8ABAHAB+PwACQjABwue&#10;FFMigBWJIANxxAASkeFEMcgBeJ6OVGpRkdloAMVfJqp1uuV2vVJcLxqEkqpIMAAjj4ALiv223W+4&#10;XG5XO6XVzABagYhI5bX0D3+64HBYPCYXDYfEYnFV5M400GgeQgV4vKZXLQ0gj1yrNULkFgp+5fRa&#10;PSaWIrBatAqmBMIQ9saHjkbOocjV0gUCv/Tbveb3fb/gb87H9WItJB2EJzg8u4mUvtZNJBi8zqdX&#10;rb8wmpPhVTscF9eLjIvj0IiAK1wJiMLB8diYFBIGeD5fP6fWHo5KrtOnxVlbmB+PAmgIA4CqkCYS&#10;guDQXg+B4OAk+0IQjCUJoiFgckADBsHMHr5CGP4pIeDgahED4dBKAMUQpFUVxZCZ/xeAQJDPFrDR&#10;SQ4/RBGjSgqCgGBoGIQBcFYOR1IrDjuQBWhKepcjIIMjN+CjJgkE8oStK77AiH5XHeTcsIqDAZgA&#10;BwPy+yoEggAAKhYAADPjM04MWdB0niWBEjqNAiQiEYlAAE4oTjQNBUGrh6nsfImCuSZflmOlCUfS&#10;FIzgeZ6HwBwhjcABsqmAR/gCRZ7ioOR9KDSVTVPVDEhIGw+G6R51AAJb6NyAZZnqNYjn5NlU15Xs&#10;oHCcZ2h+JZGG+OZ219ZNlOCYhvAAShxhmEAPApL5TlaZaAiAD0fD9dL1gACEQmFQuGQ2HQ+IRGJR&#10;OKRWLReMRmNRuNs9nM4kEYhPFkPGKnNEgBHKAACcQABfKEABoLABgssAEEvgB/v8AA8GgBgKIADA&#10;UQoHjQAPJ6gAhjkALxPRyqVWMjstABir5NVavV+wWGqrheNQklVJBgAEcfABcWK4XG5XO6XW7Xe8&#10;OYALUDEJHLbAAfBXjCYXDYfEYnFYvGY2wpnIGg0DyECvHZfMZmFAgEPtFoJkmwytfNaXTafURRYL&#10;VoFUwJh+Px+w8PBx5p9KsAhD50anfb/gcHhcPhHY/qxFpIOwhOcTnXRTpxeFgpt/n9fsdnhGE1J8&#10;KqdjgvtZknpYwDAsjrx+v2e33Q9HJVdp0+Ksre+qEI+lAeHEkgDAD8QFAcCQKhIWByQAMGwcwewM&#10;hAHA2CI3GgQwBgIAcHw1DcOPWnp/gECQzw7EkSowHwdBKYJajrE0XMIO5AFaEp6lyMggxfHMdR3H&#10;i7AiMoAHeTceyI4QBAKAARiUAASiXIsnsOdB0niWBEjqNAiPdI4ABjEYLhdKEwzFMaInqex8iYK5&#10;Jl+WY6TJN84TjAh5nofAHCGNwAGyqwPH6CRcHqN4Un8DM5UNQ9ELkEgbD4bpHnUAEnPYIB9hMUR7&#10;DEDp/glRNO09AZwnGdofiWRhvjmdtP1VVbNGIbwAHyII4iIIAUx0IQnEagKAD0fD9dL1gACEQmFQ&#10;uGQ2HQ+IRGJROKRWLReMRmNRuNs9nM4kEYhPFkPGKpFRAA4IcAA0FABbpsAC0TAAuHUALODwkZis&#10;AL1QAAHgyFComABrt0AEMcgBeJ6OVGpRkdloAMVfJqp1uuV2vVJvOB1kAmox7uQWj0ALkBAAEV+4&#10;XG5XO6XW7Xe6uYALUEkJHLbAAfBXjCYXDYfEYnFYvGY2vJnIGg0DyET7HZfMREkERxEQf3q7gkEv&#10;sulduA0GPzM6vWa3XRlYLVoFUwJh+Px+xIzmBqphHsbX8HhcPicXjceGHY/qxFpIOwhOci6i8Wuw&#10;tlRuAK2645mxp9LweHxeMwmpPhVTscF+PVjYzkIkogsez6fX7feKI5KrtOnxVis/CpBgLodicSAu&#10;gC7UAwXBkGwchwWByQAMGwcy1QehY+HUSwBgKAkMRBEMRQCf8SgECQzxHFUVo27QAl4WA4iCHoUR&#10;ZGy8DuQBWhKepcjIIMbyDIUhyIwwIjKAB3plIsmPABIJgAIKWSbKjEHQdJ4lgRI6jQIjxhQKiFAG&#10;AwAA4ygBw/Ks1TXNiKHqex8iYK5Jl+WY6TbPE8z1EJ5nofAHCGNwAGyhoKH8Bg8HyJCJA4foIiuf&#10;gaz3SdKUqwgSBsPhukedQACWiwMn8B45nyIrVhyfgRB0foSUtV1XxEcJxnaH4lkYb5SHbWFd141x&#10;iO+SRdBkDwOyhIRVlgZiAoAPR8P10vWAAIRCYVC4ZDYdD4hEYlE4pFYtF4xGY1G42z2cziQRiE8W&#10;Q8YqtmCACaagA/n8AByMAAEgeAGCywA9HtCjkYAAizsAAEAYUHCAAHK6QAQxyAF4no5UalGR2WgA&#10;xV8mqnW65Xa9Upc/hyRkQ22aFx4AF2BAADa/b7hcblc7pdbtdHOAFqCiEjltfwPgbvg8JhcNh8Ri&#10;cVi8ZXkzjzQaLSABXjctl4kKxQ7hQJnhmLeeTizxmMHdoNRqdVX1gtWgVTAmH4/H7Eg4G3mYS02j&#10;ycmgCQRL9Xw+JxeNx+RyDsf1Yi0kHYQnOTdQ4GnoNhm6wCAX/GxGIXkgDuzQSCeF0/R6fV67iYTU&#10;nwqp2OC/ZoBuaSGSEMV/r/f8/8AIoRxKl2To+FWK0AqkGIvB4JpHi4AIBAFBUKwtC8MIcFgckADB&#10;sHMHsMoYPh1EsAYCrZEUVRXFkAn/F4BAkM8WxpGqNgGAYBGqY5ABOEoMRtIK7juQBWhKepcjIIMh&#10;SZJsnSewoIjKAB3k3KErvUBQLAAIBCSxL7EHQdJ4lgRI6jQIj2AwGQAAsFwAA4HUwTnOk6o2ep7H&#10;yJgrkmX5ZjpO1A0FQcVnmeh8AcIY3AAbKGgYf4DiOfbKoWDB/AcRx8CsAwARTQlP1BULCBIGw+G6&#10;R51AAJaLAifwFF4eg5BkfwPVFW1b1wrhwnGdofiWRhvmadtc2JYrQHY05gmLLBAEWACAgIAPR8P1&#10;0vWAAIRCYVC4ZDYdD4hEYlE4pFYtF4xGY1G42z2cziQRiE8WQ8Yqz2sACEYQA8HlEwEAQA01mABU&#10;I4aBBWAH6/gAQxyAF4no5D3i9AA43PRYoCwSABCHIgOy0AGKvk1TK1W65Xa8/n8/xyRkQ22aFh4A&#10;F2BAADa9b7hcblc7pdbtd4bS1qCiEjltfwPgbxg8JhcNh8RicVi8ZXkzjzQaLSAJ3jctl8xi5E4l&#10;QnV8EQg+8zo9Jpa4sFq0CqYEw/H4/YqDAW+kSgWSajG2NNu95vd9v+BwTsf1Yi0kHYQnODywACgS&#10;+z4dGceTk0uZ1+x2e1bzCak+FVOxwX28wV1MaxQSRf5PZ7fd74ejkqu06fFWVvhRSmnTIKyiGoAw&#10;C/MBwJAsDISFgckADBsHMHsDoQC4Wg4MpfD2AYCAHCENw5Dr2H/EABAkM8PRLEyMCmJwZFYUI0RP&#10;F7BjuQBWhKepcjIIMYR1HceR6uwIjKAB3k3H0iuAAYDgAHQ8raDUjSewx0HSeJYESOo0CI9gDAcA&#10;AXjGAAKhTKExzJMqKHqex8iYK5Jl+WY6TNOM5TnAp5nofAHCGNwAGyjIDn+AhUHoMooH6GM6URRN&#10;FLwEgbD4bpHnUAAlouf4AB+fgSmAeo60XT1P1AopwnGdofiWRhwGcdtQ1ZVtXLmIQogAgICAD0fD&#10;9dL1gACEQmFQuGQ2HQ+IRGJROKRWLReMRmNRuNs9nM4kEYhPFkPGKvp9gAelwAMppRMsEoAKVFgA&#10;BAKFN9yAAREWFFUkABVI+OQ9bMIAFs6UWKD8bABYJSIDstABir5NUytVuuV2vP5/P8ckZEMtmuMf&#10;gBjBEADWvW+4XG5XO6XW7XeGucALUFEJHLbAAfBXjCYXDYfEYnFYvGY2vJnIGg0DyECvHZfMZnGg&#10;MBv5qsdVicSvLNaXTaeuLBatAqmBMPx+P2MBEIPd3N9Sajdbveb3fb/gHY/qxFpIOwhOcDlQoEAh&#10;+Pdzp/l9PqdXrW8wmpPhVTscF9e6GtlIIEhHvxEEA8EgMCgTwe/4fH5Q9HJVdp0+KsrfI6NtGo2B&#10;AHPWAz3PnA0DwRBKIBYHJAAwbBzB64A4msRL2QKib2AGA8BADD0FRBEMRQSf8SgECQzxHFSIl0Vw&#10;3hgFoPRWhrmgKBoGARGcdMQO5AFaEp6lyMggx3IsjOmEonAADy0yO6gIhEOZ3k3JzegIBQAB+QKE&#10;JxJ0PgMBkqzEzR0HSeJYESOo0CI+QNByAAYDDMc5zpOq3nqex8iYK5Jl+WalztQNBUHKp5nofAHC&#10;GNwAGyjhKnqLQ1H2IFCUrS1LtKEgbD4bpHnUAAloyAR/gCfp4kzTFU1VVa8HCcZ2h+JZGHAZx21Z&#10;W9cN8ahrgAJwugBQ0qnikyAggA9Hw/XS9YAAhEJhULhkNh0PiERiUTikVi0XjEZjUbjbPZzOJBGI&#10;TxZDxjDweQADI+AD5fQAf7/AABAIADAUAC7TwAFYkhT9fwAJ5qAC1YMKWyZABJlkchyyX1CNdOih&#10;EHM5ncPHZaADFXyaqlhsVjsllhI4IqHZLMb4/ADHCQAHFmul1u13vF5vV7vLnooKISOW2DA+FvmH&#10;xGJxWLxmNx2PyFlTOTNBoHkIFeRzWbzmQAYDfzVY6rE4llOd1Gp1ViWC1aBVMCYfj8fsYFYpdrUY&#10;yu1e932/4HB4XDOx/ViLSQdhCc4fNhQJBD8eznT/O63X7HZsxhNSfCqnY4L7WcConDBdWJzBgWB0&#10;0mvj+Hx+XzhCOSq7Tp8VZW+lOLhXjeEAeBQAYCAG/sEQTBUFoSFgckADBsHMHsGIuOpukaAwFgQA&#10;gDgLCsQRDETepif4BAkM8RxVFaKiEHwTliUo1gYBgERZG7DjuQBWhKepcjIIMcSFIbgBS/gQiJIj&#10;rAiDYzHeTclSih4iEgAEOgAAUDylLctnQdJ4lgRI6jRJMRSpKwDyxLUuTZNs3AAep7HyJgrkmX5Z&#10;jpN89T3PkQHmeh8AcIY3AAbLNk4eovCyfYbAUAADT7SNJUmiASBsPhukedQACWjgWH6DJjHmPIGg&#10;BG1KVRVNVI0cJxnaH4lkYb45nbVdbVuzpiG8logjiIggBTIYhCcRqAiAD0fD9dL1gACEQmFQuGQ2&#10;HQ+IRGJROKRWLReMRmNRuNs9nM4kEYhPFkPGNs5rAA9I8AOh2AAMBQAIk5gAXiiGup2gA0IEAOV0&#10;wpfqEAAoERyHr1jgAlGcAPp90iIkQcgBdp6IDstABir5NVKwWGxWOyQknltKrJbNEfgBjhIADiy3&#10;O6XW7Xe8Xm9XhzgBagohI5bYMD4W94fEYnFYvGY3HY/IWRM5M0GgeQgV5HNZuJAMBv4Ig98gEBZy&#10;yFwrNtGoRkgEA6bYbHZWNYLVoFUwJh+Px+wwJBF8Z5/wkDgZ+sRcLIPh167Pnc/odHpdPqHY/qxF&#10;pIOwhOdS88V+A4HVGkAYCv5jLhYB4PPbve/4fH5XcwmpPhVTscF/Pnm5oEKCIPgq/kCQLA0DocRx&#10;Kl2To+FWK0ELEJhIi6GYvB7CMMw1DcOIcFgckADBsHNDEOo0HA1CIIxCCq1zXxNGEYxk5x/xqAQJ&#10;KdGcdR2jQCAIARzmwRgKAmBkeSOvY7kAVoSnqXIyCDJEpR014DSM6QDAaAAWC4AAJBJKb5AiDYzH&#10;eTcwzQiwTikAARiRNM4Tihh0HSeJYESOo0CJI4WC+AAPB3OVBUHQiGnqex8iYK5Jl+WY6ULSFI0l&#10;HZ5nofAHCGNwAGy2ATn7ER5kFSdR1JUqKBIGw+G6R51AAJawAefoEG2ehCgqf8tVNXVd14jZwnGd&#10;ofiWRhvjmnde2RZLYmIbyWhiM4fh2EswikLpLoCAgA9Hw/XS9YAAhEJhULhkNh0PiERiUTikVi0X&#10;jEZjUbjbPZzOJBGITxZDxjknlEodTuABALwAa7dhQ3FwAAgElI0FYASB6iA7LQAYq+TUpo1HpFJo&#10;7KZrfG5EQ4/ADHCQAHFKrFZrVbrldr1frrnAC1BRCRy2tAHtVgtltt1vuFxuVzul1pKZvBoNA8hE&#10;7u1/wERDobeZ9OzOBwMfmBpBXKTexmRyWTrSwWrQKpgTD8fj9hiQQ7GDAWe8JDYbeg6GrqAQCymv&#10;2Gx2Wz2m1AB2P6sRaSDsITm2ro5GroNhmaoD10bC4Wew9HLoAYD4HT6nV61YMJqT4VU7HBfX142M&#10;pBJKKLPg9Hp9XrhKOSq7Tp8VZW9lGAYHAh8dCW+v9/z/wAhIWByQAMGwcwewCjQMBeDwyl6PIBOj&#10;BUKQrCzJH/DIBAkM8Lw9D6NkUQIpjqNwjxBFCvDuQBWhKepcjIIMUxnCgCgcAAViu2gLhgAABgLG&#10;jrgiDYzHeTcgyQigHA8AAeD5JMoSihJ0HSeJYESOo0CJEAWC4AAPB9KUxTHMiEnqex8iYK5Jl+WY&#10;6TLOE4zlCh5nofAHCGNwAGyyITn7Ax5kFOdB0JQqIBIGw+G6R51AAJakEGe4nj4fNH0NS9MUyi5w&#10;nGdofiWRhvkadtNVLUzGGIa4AD4XIStHG8ZmAYhsoCCAD0fD9dL1gACEQmFQuGQ2HQ+IRGJROKRW&#10;LReMRmNRuNs9nM4kEYhPFkPGOSeUSmEIpOAA7o2FI47AApkiUggDAALBOIDstABir5NSqiUWjUeO&#10;OBwuwQjA9CWXCwAIikVWrVesVmtVuuURzgBagohI5bWUD2eu2m1Wu2W23W+4XG5RhM3U0GgeQgV3&#10;O+X2HhoMPQ4GlqAwFvwXCt2jscOq/Y/IZHJX1YLVoFUwJh+Px+wxAnhmBUKPiHkEeuYUCaTZPWa3&#10;Xa/YbG/HY/qxFpIOwiW7KsF0sNpPpRggMB7zjcfkcnWmE1J8KqdjgvlZMoJcwi8sDnp9vud3vQlH&#10;JVdp0+Ksrd+VAYGgg8uJJej4fH5fOEiwcoAMNhzD36RoOBsEYwlsOoBAGAT+wRBMFMgf8GgECQzw&#10;XCUJowAQBACW5WDeIwghVCkPq0O5AFaEp6lyMggxBFUEAKBgABMJ0VseAQCAADq8vgCINjMd5Nxl&#10;H6KAQCIABGJK1giEgAAcDkgSayB0HSeJYESOo0CJCgWC6AAPP5J0vS/MCGHqex8iYK5Jl+WY6TDN&#10;k2zdCR5nofAHCGNwAGyx4Un4DJrHoQM30BQNBIoEgbD4bpHscJaiiafQXCSfgWDMfQeuK4tB0xTN&#10;NIqcJxnaH4lkYcBnHbTdTVOyJuG8ABGkvJpZFwACAoAPR8P10vWAAIRCYVC4ZDYdD4hEYlE4pFYt&#10;F4xGY1G42z2cziQRiE8WQ8Yq4nMAFuw4yAwEAAkEAAKRGABEHAABwNHI2+n2AAeNAA+H0AB2MgAu&#10;08AASB55FB2WgAxV8mqfV6xWa1W4YDQ6bno9H0UQA/a5Z7RabVa7ZbbdbHOAFqCiEjltdwPebfe7&#10;5fb9f8BgcFg8JW0zhzQaB5CBXhcdj42NBg6mKuVkBgM/8hm85nc9nFgtWgVTAmH4/LNGjqbmghz8&#10;ywGA8/s9ptdtt9xtDsf1Yi0kHYQnNzZwcDnyGQs9kiiGORyG5eH0el0+p0jCak+FVOxwX1doU08Z&#10;RYURr3vN5/R6Ycjkqu06fFWVvVWSQiCuNzOQ/n+/5/f8hwWByQAMGwcwev+hIHA4CQCgQAqJCSRQ&#10;sBGILGwRC8MQy2x/w4AQJDPDUQxEjAKAmBgwi2HRFECKkRxcvo7kAVoSnqXIyCDF8cx1HbIACAgA&#10;BiMwAAwGD5giDYzHeTceSY2wNBuAAYDHJsqM6dB0niWBEjqNAiOqAKXgUCqJgFB4XymBwNyrNc2T&#10;ahp6nsfImCuSZflmOk3TzPU9xEeZ6HwBwhjcABsoyAp/gGER/Aorg7HwJAxH2Hc+UpStLIoEgbD4&#10;bpHnUAAlrURZ7CoOh9CNS9UVTVSLHCcZ2h+JZGHAZx21XW1b1wvohLIgIIAPR8P10vWAAIRCYVC4&#10;ZDYdD4hEYlE4pFYtF4xGY1G42z2cziQRiE8WQ8YqvGOAC2dIyAQCAAYCgAGguABKHgAbS4ABgKY5&#10;Gy1LFOtQAHQwAGAogAIg7P4oOy0AGKvk1TqtV6xWa1DCCTkawGG2SeAH/W7NZ7RabVa7ZbbW5wAt&#10;QYQkctrsB7xbr1e75fb9f8BgcFg60mcMaDQPIQK8JjcdTnK1lGGgy+Mfl8xmc1mFgtWgVTAmH4/H&#10;7GyKQHGsFMugUCX9m9hsdls9ptdgdj+rEWkqaAE5trMSyM4TqbmkPx26OBy+ZzedzzCak+FVOxwX&#10;z9iNjKQSSiiz2PB4fF44cjkqu06fFWVvJWDy40kBgYCPb9ft9/xDhYOUAGGwcwevyhIkO8C4VA2i&#10;QOhsEQBgKAkBQhCMJNof8KgECQzwnDUNowHYbhGWxVjcBwGgTDkTr4O5AFaEp6lyMggxRGUZxozI&#10;PRiFjvvICINjMd5NxrILZgJEwjEjIUkMydB0niWBEjqNAiOeArrhkNKJgEAYAAiEcky9L8wIgep7&#10;HyJgrkmX5ZpZMM2TbN0NHmeh8AcIY3AAbKMgmfwFkwewuAqf4GqwH5+hNN9D0RRKLhIGw+G6R51A&#10;AJa0hcfoOGieY/UVTdOU6ixwnGdofiWRhwGcdtPVTVVVr4IQogAgIIAPR8P10vWAAIRCYVC4ZDYd&#10;D4hEYlE4pFYtF4xGY1G42z2cziQRiE8WQ8Yqt2EACUZ45DAKBAAMRUAFOjAAIg7LYuqlwADYggAC&#10;QQAFmlwALhPOomOy0AGKvk1SqlU6pVasIRceXA43aTAA/6tYbFY7JZbNZ7RZnSAFqDSEjltcQPc7&#10;Tdbtd7xeb1e75fb9VUzgTQaB5CBXf8RiZ08XEngcDX7islk8plcmsFq0CqYEw/H5kY0DQY+iQQ3E&#10;Vii3yoT3Bltdr9hsdls8odj+rEWkpyAE5tLCZC82E2kWHvuNx+RyeVCTCak+FVOxwXy9cCwsDgwL&#10;Q6LSsNxeVhx1PF4/J4kclV2nT4qyt5amLCoNhsZiCHRqI/d+f1+/5CxYHJAAwbBzB6/rmFwO4PBu&#10;/EDQbB0Hv0f8JAECSWQhC8MIuB4HASFATAwCoJgaWZUDZDMTrSO5AFaEp6lyMggxRGUZxoygPRiF&#10;gsvcCINjMd5NxrILYgWDAAB+oEhSSyZ0HSeJYESOo0CI5QBJgGcTAqmclS3Lkup0ep7HyJgrkmX5&#10;ZjpL00zVNcMHmeh8AcIY3AAbKMhEfoKmseZAAOAACzZQFA0EvgSBsPhukedQACWsghn0FBeHsOVB&#10;0pStLIscKuB+JZGHAZx20vUNRVGu4hCiACAggA9Hw/XS9YAAhEJhULhkNh0PiERiUTikVi0XjEZj&#10;UbjbPZzOJBGITxZDxiq3YQAJRnjkPAIBABkKgATKBAEvlsUfD5ADxek3hARB4AAoEnMTHZaADFXy&#10;ao9PqFRqVQfj8foGCxpf7/ApMAD6qdhsVjslls1ntFmdIAWoNISOW1xA9ztN1u13vF5vV7vl9v1S&#10;TOBNBoHkIFd/xGJjT/NxlaaQRLJnGKymVy2XyqwWrQKpgTFVfs5AgDfwuFbsXSvW4TCVgzGv2Gx2&#10;Wz2mJOx/ViLSQdhCc2thMhebCbSLD3/H5HJ5XLhJhNSfCqnY4L5mzl4GBYHN7SQ4KCPU6vh8Xj5S&#10;OSq7Tp8VZW8lQAQEAQkIgsKyiNADovt/X7/n9hAWByQAMGwcwev8hIZjCH4lkYLQAgEmEDwlCcKP&#10;IrZ/gECSWQrDkOpaAUIA2DIIHAaRERBCMPRUsI7kAVoSnqXIyCDFcaxtG7FAKBoACAQiiAS9oIg2&#10;Mx3k3HEjtkFL2BCIkkScyx0HSeJYESOo0Sa6oCSAIZFAAAYDyfMMxTGjh6nsfImCuSZflmOkyTfO&#10;E4w6eZ6HwBwhjcABsoyDB+gcY55jwEAAApOVDUPRC+BIGw+G6R51AAJayCcfQXFiew2UTTVN04ix&#10;wnGdsFkYcBnHbTtT1RVK7iEKIAICgA9Hw/XS9YAAhEJhULhkNh0PiERiUTikVi0XjEZjUbjbPZzO&#10;JBGITxZDxiq5YgAKRujL/f4Afr9mD+mEyhjvZIACAOjk9n0ZHZaADFXyan9HpFJpVIYzJbg7JCKH&#10;gAY4RAA4pdZrVbrldr1fsFedAAWoNISOW1pA9rsNtt1vuFxuVzul1u1KTN5NBoqYAFd3wGBirSYi&#10;sFord+CxWLxmNx0MWC1aBVMCYfj8m0/FAld7DW6zCgTfOP0ml02n1GpuZ2P6sRaSDsITmqpYLBT6&#10;bbOVIZC742m/4HB4WqMJqT4VU7HBfD35zbKLBQSBkWAIBAQDAXM7Xb7l3RyVXadPirK3drZ5caSA&#10;wMBHm93v+HxhAsHKADDYcw9+UMPTmSYBgKAiEgEAgBv3A8EQS4aXH+AQJDPBUIwkpACAIARxmqRI&#10;MAsB8Jw8rY7kAVoSnqXIyCDD8UxVFaLgsFwABoNkWI0CINjMd5NxnHTFBULIABBFEdyEx50HSeJY&#10;ESOo0CI7oMhqAAYjLIcpypKqMHqex8iYK5Jl+WY6StMMxTHBB5nofAHCGlhso4UZ6jELB9yenoAg&#10;AAMDOzMk9T3PiJBIGw+G6R51AAJauBcfoOGieY/T7R1H0giRwnGdofiWRhwGcdtI05TtPLAIQogA&#10;gICAD0fD9dL1gACEQmFQuGQ2HQ+IRGJROKRWLReMRmNRuNs9nM4kEYhPFkPGORd/v8APR7ABXLoA&#10;HdGgB0u2FIo6AA6mOTz2fRYdloAMVfJqf0ekUmlRmUv8cEVEMxmuUfABjBEADOl1uuV2vV+wWGxU&#10;dzgBagohI5bWsD22x2+4XG5XO6XW7Xe8RhM3s0GgeQgV3nBYOJE8lN9OJJhhQJvnCY/IZHJZBYLV&#10;oFUwJh+Px+0cXix2L5ZLQJBF95PUanVavWa26HY/qxFpIOwhOa6lEEfORaKhdAoE53ccPicXja0w&#10;mpPhVTscF8fhioojQCAcCxUNDEPionjMGhcH9DxePyXVHJVdp0+KsreWuHZvo8EhDn+77ff8fkAC&#10;wcoAMGwcwev0hgWisG4AgEASEiEPYngcDYIgDCUBwpCsLNcpoBAkM8Lw7DyjsYBhrGSQIKgmBsPx&#10;Srg7kAVoSnqXIyCDFUaRrGyLgyGwABiMkbo0CINjMd5Nx9Iq8gCAasjYAALMDI0nsmdB0niWBEjq&#10;NAiPKCoWgAGEegKBMoTFMcyIqep7HyJgrkmX5ZpzMs4TjOUKHmeh8AcIY3AAbKOB6fYSBCf4Kp6H&#10;J9hEM59h8AIAUXOdHUfSCHhIGw+G6R51AAJauiQfYVlueo30jUVR1IiRwnGdofiWRhwGcm1S1hWN&#10;ZLAIQogAgICAD0fD9dL1gACEQmFQuGQ2HQ+IRGJROKRWLReMRmNRuNs9nM4kEYhPFkPGOSd/v8AI&#10;pOgA8I2FEUdgBdJyTxSUgB/SqcgMBAAAgGFTl4vMANBsACci8UAAIg6gUKJDstABir5NTetVuuV2&#10;vOp1vMfEtFOlth2ZrsDAAIV63W+4XG5XO6XW7Q1zgBagohI5bX8D4G74PCYXDYfEYnFYvGV5M480&#10;GgeQgV43LZeMHA0NJHodk5jQaHRaPSQlYLVoFUwJh+Px+jQYOoIhF9RshD5yng4NLS73fb/gcHhY&#10;w7H9WItJB2ETbhwgfDpz4F+xskkRxnE1NTm9vud3vdwwmpPhVTscF9/0RkQj8Tl5YHP0/H5fPDI5&#10;KrtOnxVlb6XAmkmLwZC4yb+wLA0Dv6FgckADBsHMHsEIqCgTAwNJjD+AQBgHCMOQ7DzhpSf4BAkM&#10;8PxM4AXhYDgLAqqDFCsKAZDILwfRPGy7DuQBWhKepcjIIMbyCiyhAoFMhSEoQRiQAAJhPI6OAiDY&#10;zHeTcnyshQFgwAAEgkxIBgOAAYDGAABrXK8zuAdB0niWBEjqNAiQKFaqg+IE0TvPE8pOep7HyJgr&#10;kmX5ZjpPVC0NQ8hHmeh8AcIY3AAbLQl+eY5CAfqm0RTNNU2i4SBsPhukedQACWroGH+A4cn4EZRH&#10;qMMtAfTlZVnWiNHCcZ2h+JZGHAZx21rYFg2ExIhCiACAgIAPR8P10vWAAIRCYVC4ZDYdD4hEYlE4&#10;pFYtF4xGY1G42z2cziQRiE8WQ8Y5J4S/X6AAILIUQxyAF4npRE2845kxwA+n2AA4FwASyAAAKBAA&#10;33IAE2qwAk1IAH8/wAayyADOWAAIw7Ex2WgAxV8mprY7JZbNKFwvGoSSqkhGADYL6bZ7pdbtd7xe&#10;b1e745wAtQSQkctsIB8NfMRicVi8Zjcdj8hkbMmcoaDQPIQK8lm85GCsUW6qU8vs7pdNp9RqYSsF&#10;q0CqYEw/H4/V+s1mQB46NVu95vd9v+BwYgdj+rEWkq2AE5woQxlysAuFnxfAaDX0FQm+eZ2+53e9&#10;jjCak+FVOxwX3/RGj+77F6fd7/he0clV2nT4qyt8bv6/b+v8/8APQFgckADBsHMHsAouPp1kuAQC&#10;AHBUJQnCjen/C4BAkM8Kw43hLEaLQjiEFYAgCAANg0CIDKLDsWv8O5AFaEp6lyMggxdHCJgEAoAB&#10;8QCKRMBQKRzIkioYCINjMd5NyNJoVKwEAhSbKcqIqdB0niWBEjqNAiP0DofAAFouSrMszTOip6ns&#10;fImCuSbajpNE5TnOkJHmeh8AcIY3AAbLTBCfoKF4eg4oZHgBg6f4JTrRlG0YEgbD4bpHnUoKyhQf&#10;oMFqeg2gMlgOH+CNHVHUlSoscJxnaH4lkYcBnHbU1Y1lWbFCEKIAICCAD0fD9dL1gACEQmFQuGQ2&#10;HQ+IRGJROKRWLReMRmNRuNs9nM4kEYhPFkPGOSeGAEUwohjkALxPSiIO6TGU+gBZL4APx+gANhcA&#10;IY4gAtEsAGM+ABRrIAP9/woAgEAFUj0pFAADAWIDstABir5NTKxWOyWWULheNQklVJDgAKcPAAsW&#10;a6XW7Xe8Xm9Xu+OYALUDEJHLbCAfDXzEYnFYvGY3HY/IZGypnKGg0DyECvJZvORgrlJtqhOwfO6X&#10;TafUamELBatAqmBMPyeMddK8cDV2ardbveb3fb/gRA7H9WItJB2EJzgwgkkRxAkET29hAHvnbuky&#10;l9tcvud3vd/FmE1J8KqdjgvwemLg8OhM4NJD+r5fP6XxHJVdp0+KsrfW6A+HYSjAWg6v9A0DwQ+Q&#10;WByQAMGwcwewSigFAoBg5muRYBAIAcJQ7D0Pt4px/gECQzxBE7dhuGgQg2DAIAAqQehyEo4DSIkU&#10;RxAw7kAVoSnqXIyCDHMhooqQLhgiaogABy4hIJUiShKKEgiDYzHeTcpSgAMOBiNAAAwF8szFMaKn&#10;QdJ4lgRI6jRG76gUoAOLcDsIgOB0yTvPE8oeep7HyJgrkmX5ZjpPVC0NQ8Onmeh8AcIY3AAbLTAY&#10;f4DiMfYVIYAwAAHSwVjCfYd0RUVR0MEgbD4bpHnUACjLGBx/AQIh+BSA4AAJTowH2HVSV5XtfImc&#10;JxnaH4lkYcBnHbX9lWXZjFCEKIAICIAPR8P10vWAAIRCYVC4ZDYdD4hEYlE4pFYtF4xGY1G42z2c&#10;ziQRiE8WQ8Y5J4S73kAAkN4UQxyAF4npREDujAAik7EBKHwAgTaADCegA+X1EAGAgAppwViTEB2W&#10;gAxV8mprV6xWa1KFwvGoSSqkhwAFOHgAWK3abVa7Zbbdb7hcXMAFqBiEjlteQPe7jfb9f8BgcFg8&#10;JhcNWkziTQaB5CBXh8hkYww1ush4OHTks1m85nc9CVgtWgVTAmCkTGylUYxQoE6Pn9hsdls9ptdt&#10;Dzsf1Yi0kHYQnNvhwqFHs4WmpwSCH9weZzedz76YTUnwqp2OC+h2YoHBqIh8diYJSILO15fN57ij&#10;kqu06fFWVvRWQ8ORKSEQVgyLp98f5/f87QWByQAMGwcwev+igok0MQWimG4AgEAMEQnCkKtkf8MA&#10;ECQzwtDrmgkCIFkCPInDYMogw9FLzjuQBWhKepcjJFEVRotYBAIAAbjmAAIhHGsfyACINjMd5NyB&#10;IAHhAAAajeAADOxI8oyki50HSeJYESOo0CI/wAgGAAYw4DAYSnMszTOiZ6nsfImCuSZflmOk0TnO&#10;k6w6eZ6HwBwhjcABsuaDJ+gecx5kXO1D0RRASBsPhukedQACWt4Mn8B5vHkQoESdRNOU7TyKHCcZ&#10;2h+JZGHAZx20/VVV1YwYhCiACAiAD0fD9dL1gACEQmFQuGQ2HQ+IRGJROKRWLReMRmNRuNs9nM4k&#10;EYhPFkPGOSd+v0AG1CgBLqeFEQcgBdp6Tw50OwAD8ugBtOCFAEAgB/v8AAKhhoLAByOkAAMBgAbC&#10;6mOcAON0QookQAK5JxAdloAMVfJqb2e0Wm1WtcLxqEkqpIPAAuDcAKGhgK13u+X2/X/AYHBYOGuY&#10;ALUDEJHLbGAfHYTIZHJZPKZXLZfMZm1pnOGg0DyECvNaPMk8lt86GtpxUeDmnaTYbHZbPaRFYLVo&#10;FUwJhvNBRBwNPahbXicXjcfkcnlRk7H9WItJB2EJzl7F4uFPg4HPzq93vd/wZUwmpPhVTscF+HZl&#10;lUmwEA0E2kFBQGhMSBehUP1fv+f3LEcSpdk6PhVis/yMAGAwCCyVA2AKBACoSBYLAcCQRAs/MDw1&#10;DcOQ6hAWByQAMGwcwew8io+HUSwBgKAkTxfGEYu8op/gECQzxlHL+B6HQSmEWo6x1IUNjuQBWhKe&#10;pcjIIMhyawgIBEAAdDxJ0qyshIIg2Mx3k3K8rgwGgABkM0vTLMyNnQdJ4lgRI6jQrkXhYLgAA8H0&#10;zzvPE8omep7HyJgrkmX5ZjpPVC0NQ8dHmeh8AcIY3AAbLwKMf54rNRFL0xS4SBsPhukedQACWyB4&#10;ngSIHAA+NM1VVdWImcJxnaH4lkYcBnHbVtcVzXTLCEKIAICAgA9Hw/XS9YAAhEJhULhkNh0PiERi&#10;UTikVi0XjEZjUbjbPZzOJBGITxZDxir1ewAdDsjL+fwAd0mUqzACbVgAfD5hSKOgAOpjjkPZLSAB&#10;EMQAej1ABYJIARE9T6uACBSsKAYCACuSQAHIxAD8foAMZ8AC3YQAHgzAC8TwAA4Gho7LQAYq+TVB&#10;vF5vV7vkMZrQcJEKCOeTxfxDADGCIAGV9x2PyGRyWTymVy0NcwAWoGISOW2fA+hy+j0ml02n1Gp1&#10;Wr1l9TOvNBoHkIFet22sBYLfYRCE62+jVigXY3Gks3/H5HJy6wWrQKpgTAYC8m0iOQrHKpPcHK7n&#10;d73f8Hh1Z2P6sRaSDsITni5IbDL1AICf8VQp7ZZeLLc9n7/n9/zJDCNRPgqU5jgW/7kAmEoLjKXw&#10;9gOBgEQRCcKQrCyLEcSpdk6PhVitC6MhkMAeiYRouPiAMQRVFcWRajIWByQAMGwcwexciw/neu8b&#10;x5HsfQsf8ggECQzx/I0QDmNgikYQYqyPJ8XDuQBWhKepcjIIMoS00gVrmD4gS3MMxIYCINjMd5Nz&#10;HNQAAyGwABiMk1zlOaNnQdJ4lgRI6jQIkfAIBQAAIA63AhN4zAABQJzpRdGUahSUHyJgrkmX5Zp7&#10;R1MUzTUjnmeh8AcIY3AAbMEPmf54x3TdVVXTYSBsPhukedQACW0Z6ngSdAUHVleV7XyJnCcZ2h+J&#10;ZGHAZx21/ZVl2Y1IhCiACAiADwej5cLtfACEQmEgOGQqHQ+IRGJROKRWLReMRmNRuOR2PQl/yF/S&#10;OHs9nM4lEgiPJkvKMLdhAAlGePxUAwh5MsAAwGTWIr9kgAimIABkKgBgKIACMPQoZFIAM9rgAai0&#10;AL1PgAGguFLdhzIzAATiAAL5QgANBaIDstABir5NT65XO6XW7QlIJdeHE9KoNgAojsAK674XDYfE&#10;YnFYvGYpzABagYhI5bZUD5fG5nNZvOZ3PZ/QaHRXZM6U0GgeQgV6PWa3XZwWit2r5YrUKBN86/db&#10;veYdYLVoFUwJh+Px+55lL1XDUZO3e8/odHpdPqYw7H9WItJB2EJzq9+LPl0psDAbwef0en1R8wmp&#10;PhVTseuevFgEBTeKDs5EkhnsoPpAEAwFAaJEcSpdk6PhVitAiIvs/CFC2VY3BGITVwbDEMw1DaKB&#10;YHJAAwbBzB7AKbgDE6MDkbBGAYCoGw5GEYxk9aQn+AQJJpGcdMSAT7sOJYihaWRUDZHcjQ2O5AFa&#10;Ep6lyMggyPKLFAQCQACEREpSzLSHgiDYzHeTcttdCD6gEAAkkvMU1TWnx0HSeJYESOo0CJLIKKsG&#10;sixRNk+T7Px6nsfImCuSZflmOk/UTRVFykeZ6HwBwhjcABsvSU56jKLB9hrRlO09T6EhIGw+G6R5&#10;1AAJbEAEf4AkseotDOfgf1BWla1sjRwnGdofiWRhwGc51b2FYbnpCACSTUIgpgAgIIAAIEA4JAoM&#10;AB4PR8uF2voPD4hEYlE4pFYtF4xGY1G45HY9H4Mv18vSaSiPEH/KX9K3+140t2EACUZ5BEwEAgAb&#10;CyAEgewAAQDNYkvmQACKYwAKRGAF+oAAFQlBzQfwAmVVCBmAF4ngABwNB2CygARqQGQsAGAogAIA&#10;3ER2WgAxV8mqFdbtd7xeYM73g9QkITjBioAH/esNh8RicVi8ZjcW5wAtQOQkctssB8xjs1m85nc9&#10;n9BodFo7ymdMaDQPIEK9Jrddr86Ewk92awFgHw69Nhu95vcQsFq0CqYEw/H4/c+qk+vCqUG/vuh0&#10;el0+p1cadj+rEWkg7Ak51vBFzwcWehz8zPD6fV6/ZHzCak+FVOxwX7cadW6jgUEgZ9v8/8AQCoRH&#10;EqXZOj4VYrQEh4QB4EwuFcOABgKAkFwtC8MQyj4WByQAMGwcwev8Ho5CSIQ+ijDUVRXFkWoelJ/g&#10;ECSaRdGq9K8Ah8HSS0bR7Hy7juQBWhKepcjIIMfySw4Gg0AAZjWzaggSCafqDJUrtGCINjMd5Nyw&#10;0QJBQAAcDlL8zTO8B0HSeJYESOo0CJJICv6H5CAAAwFTRPU9zQep7HyJgrkmTpai+u4BxiDR/ggA&#10;oAAHPlIUjSTYHmeh8AcIY3AAbL0sKU56jKLB+BrSdS1NUwSBsPhukedQACWxJunkQqIAofwGP6BC&#10;cStU9e19X6IHCcZ2h+JZGG+YJ22BZdmOiZZpAAK43AeoFGySc81oCIAFIEPyAQQBB4QKRUKz2fT/&#10;CIhEYlE4pFYtF4xGY1G45HY9H5BIWo1GmiEKg4k75UwmCwH2035G1uwgASjPIYmCgQAB0MQAnUIA&#10;A8GpxGGCywARTEAAiDgAqkgAByMAA6ncACAXQA3XGABaJgAvU+AAqEogq1wACscQAKhGAF8oQAFw&#10;nEx2WgAxV8mqLfb9f8BgYk/8ImE8wTUdFMDwAMx6AGZgslk8plctl8xmc1E3SAFqDSEjltowPpc3&#10;p9RqdVq9Zrddr9hgkzszQaB5BxXsd1u95qhIIngw1uswwFnxveRyeVlVgtWgVTAmH4/H7qQIBH6u&#10;1etiAPHRy/B4fF4/J5c0dj+rEWkg7B055vhFgcDXy7G6ogKBfj+/5/f8nAwjUT4KlOY4Fv+y4CgY&#10;A44pKBIIQPBEJQnCkKqKRxKl2To+FWK0LIiFInhmKZODIAYCAHD8VRXFkWpCFgckADBsHMx8ECGP&#10;woB4OIlRdH0fyBIKIsIf4BAkm8hSSyQqigGZVE/JElSlKa/DuQBWhKepcjIg0qS9CgBP0G45qYEU&#10;vzO2IIg2Mx3k3NDXhIJoABNOU3ztO7zHQdJ4lgRI6jQIkvAgt4dDvPFD0RRJ6nsfImCuSZgGGbTA&#10;AkfwFkkewricfgYAaACd0TUNRVG2J5nofAHCGNwAGy+IFH8ApanoNwgH8E9SVxXNchIGw+G6R51A&#10;AJbVDme4iihTgdn6EgAgBZtdWhaNpIgcJxnaH4lkYb45nbadvW+8JiG8AB8iCOIiCAFMviEJxGoC&#10;gA9Hw/XS9YAAhEJhULhkNh0PiERiUTikVi0XjEZjUbjbPZzOJBGITxZDxirFZoANyGjIBAIABIHA&#10;ARBwAFYlABmKwAEIcjkVaDXABCMAAd7yABEHIAJhBADNagAUayhQIAwAPpqABLH4AeT1ACOT4AWC&#10;9AA8GQAXljA9Xhg7LQAYq+TU/u13vF5vUMcjldw/JaMcLhfA7uU1F17xWLxmNx2PyGRyUNdIAWoN&#10;ISOW2bA+dyef0Gh0Wj0ml02n1F7TOrNBoHkIFepjgbDL0EAfemy3W7ipbKrbNJibG84nF42QWC1a&#10;BVMCYG40cuhFQndyaSDF4/Z7Xb7nd72gOx/ViLSQdhCc793HY4dGnIpAcZ/O7Q9P1+33/F7MJqT4&#10;VU5jgW3YGAuB4IhCCjTg+HYTB+OomAIA4CvzCcKQrCzHEcSpdk6PhVp2z4BAIAYNBiD4AgGl69pc&#10;AIdDaI4TiSF8LxnGkaxsyYWByQAMGwcweu+DgbBGAIBAABwMgkHI3CKDYYBBG8oSjKUpo0f8rAEC&#10;Qzxu9YRyoyIJgiBhYlMNcvTNM7QjuQBWhKepcjIp00TlLwGA0AAfEBOc9OOCINjMd5NznIgAAgEL&#10;SgMBoABmrU90bR0onQdJ4lgRI6jQIjsgjLrFADCQSiYAAJhNR9SVLUyNHqex8iYK5JmAYZtMaWB5&#10;jUJ5+hhU9c11Xb6nmeh8AcIY3AAbLIh2flNruHVkECfAnASAC3V5adqWqiYSBsPhukedSttKFp+g&#10;0Z55j8AYASLa103VdaLHCcZ2sARhvjmdt2Xte77mIbwAGYC4rBpEtHDePBUICIAPR8P10vWAAIRC&#10;YVC4ZDYdD4hEYlE4pFYtF4xGY1G42z2cziQRiE8WQ8Yq7ngAGq3IyAQCAAYCgAFgmAAwFAAAgFHI&#10;w73kAB8XAA1G3Ex0MQAxmeAAOBgBRwA7pM0WxCisSQAqUdEB2WgAxV8mp5Y7JZbNZ4YuF41CSVUk&#10;HwAXhaAEkBQAD7Reb1e75fb9f8BgYa5wAtQUQkctsUB8Zgsdj8hkclk8plctl7Qmc0aDQPIQK8xH&#10;C8WGwcDS1dDqdVFRiLndq9hsdlglgtWgVTAmGUvVVkBUJ3hjH9s+JxeNx+Rycedj+rEWkg7CE5yr&#10;IzmCrcsLBS7wKBX/1PB4fF47QYTUnwqp2OC9UKiiNB4cCRlgsKg2AwIA/J+/5/f8wBHEqXZOj4VY&#10;rMeBIIgWLBUDYAoELstAAgEAIMBY6L/wzDUNw4x4WByQAMGwcweuUMhejyAT8gmEQLgMBgDw7GUZ&#10;xpGqeH/HABAkM8NJcAJmmAPcbMADIMAeDALLxIclyYx47kAVoSnqXIyCDJsryuJSxSxLjZAiDYzH&#10;eTcsAIBAABuOjKAQCKmAbLs3zhGh0HSeJYESOo0CI4gbDkAACpkswBqcBgMTjQ1D0Qnh6nsfImCu&#10;SZgGGbS+Due4jkQfIp0TTdOU68B5nofAHCGNwAGywBnHkPizBifwPU9WFY1kjYSBsPhukedQACWy&#10;gWH6DRnnmPoCAA/VZ2PZFkoscJxnaH4lkYb5QHbZVq2s8RiGmAAwEgCgGgZM03m4b51ICIAPR8P1&#10;0vWAAIRCYVC4ZDYdD4hEYlE4pFYtF4xGY1G42z2cziQRiE8WQ8Y5J5RKH+/wAqFqAC2dQBLIaKRG&#10;AE4ggAQTAAH0+4gAYQu0+ACGOIgOy0AGKvk1KahUalU5QuF41CSVUkNgAohAAC7VLFY7JZbNZ7Ra&#10;bU5gAtQMQkctrkB7partd7xeb1e75fb9f6mmcEaDQPIQK8BHBWKXcNBg7MTkYWCAQ/EwjmLks1m8&#10;5nb4sFq0CqYEwWyq17wezozhKInnnthsdls9ptbudj+rEWkg7CE5tpSXyy2o2Ohs6DIXmyAgFwOd&#10;z+h0c0YTUnwqp2OC8kExKGA4NBD0oaPTmSgmIwv4vV6/Z7YQjkqu06fFWVruBAQBRSTRkAgI5rOC&#10;WR4uAKA4CvdBEEwVBaIBYHJAAwbBzB62wXCuHAAgEoSHAC/4mkcLr/QBBkSRLE0ToUlZ/gECQzwW&#10;4QcxRGSFgGAYBE6SYvxnHbojuQBWhKepcjIIMeSNGYNxjHYMhoAALBbI7NAiDYzHeTcjACAYAA0r&#10;koslJ4ASZL0xvadB0niWBEjqNAiNgDAZAAAYDoUDgdAACYTzJPU9z4vp6nsfImCuSZgGG4ixkGew&#10;nD4fQmT7R9IUi5x5nofAHCGNwAGysoZn4DxmHoPlJVHUlSsSEgbD4bpHnUAAlr4Fh+g0Z55j6Ak4&#10;1NXNdV2i5wnGdofiWRhwGcdteWPZDoHSdYAFuXk+ESSYAICAgA9Hw/XS9YAAhEJhULhkNh0PiERi&#10;UTikVi0XjEZjUbjbPZzOJBGITxZDxjknlEphD6fQARSdACGTIAe75AAcDAAUSJAA+GYAPyTACHTQ&#10;Af7/hptLYARp4AAFAkQHZaADFX1FlVZrVbrkYXC8ahJKqSHAAU4eABYrtrtltt1vuFxuVccwAWoG&#10;ISOW17A99ud/wGBwWDwmFw2HxEYTOLNBoHkIFeJyWTrgDAb+bbNVIhD70ymf0Gh0VxWC1aBVMCYf&#10;j8fuAGIudjOYKv0e12233G53VtOx/ViLSQdhCc3eGC4VezTYqsCoVm3F6HR6XTwphNSfCqnY4L6m&#10;6Hx2JhAPBNAPl7vn9Hp6aOSq7Tp8VZW9VcKifMwrKA0+f7/n9/yFhYHJAAwbBzB6/oAgAPh0ksAa&#10;oP/CEIwlCajKOAQJDPCkNQmAgCAEfJ0kuAQBQTDcTNyO5AFaEp6lyMggxPGMZQkCwYAAGg1RmyQI&#10;g2Mx3k3HUgskBAIgAISeSFJLonQdJ4lgRI6jQIjoAeEIAB2PMlS1LcuLcep7HyJgrkmBBegKrgGA&#10;ABBHHuKoOn+CUuzlOc6M+eZ6HwBwhjcABsq0F5+A4Dh/AiMx9B6Jx+RtOtGUbRy4hIGw+G6R51AA&#10;JbAhifgOj4fAliifgYwTEtH1LU1ToScJxnaH4lkYcBnHbVFZ1pWrCCEKIAICgA9Hw/XS9YAAhEJh&#10;ULhkNh0PiERiUTikVi0XjEZjUbjbPZzOJBGITxZDxjknlEphb1e4AbriADsd4AEAcAAfDIAAYDAD&#10;weYASikACGTAAfb9AB1MYAORfAAUCUTHZaADFXyalVZrVbrkZXC8ahJKqSDAAJQ7ACungHrttt1v&#10;uFxuVzulZcwAWoGISOW19A9/uuBwWDwmFw2HxGJxUYTONNBoHkIFeLymVtyWRrDNJibGWz2f0Ghu&#10;awWrQKpgTD8flIwj/d6b0Wx2Wz2m121vOx/ViLSQdhCc2+LcjVUobDT24PJ5XL5mIMJqT4VU7HBf&#10;N2wzMA+JaOLYB73W8Hh8XMRyVXadPirK3jrg6N5HIqAKfs+n1+33hYsHKADDYcwevwGIuB4JxJi8&#10;/EEQTBUFgAf8HAECQzwZCcKEmRQsjYMogwpDjbDuQBWhKepcjJDcOxPFEEgEAgACQS0UsoCINjM1&#10;8YRszwlKxG8duUdB0niWBEjqNAiOUAKzEzHklSXJi4Hqex8iYK5JlUWkJK2AQAACCZ/gZJsvzBML&#10;Qnmeh8AcIY3AAbKtEyeouCkfgYgcf4EgMAEWTFPM9T2uYSBsPhukedQACWwZQHqMAsn2G07TxPlH&#10;0hSKGHCcZ2h+JZGHAZx20lTtPU+wwhCiACAggA9Hw/XS9YAAhEJhULhkNh0PiERiUTikVi0XjEZj&#10;UbjbPZzOJBGITxZDxjknlEphz/f8NAIBhUshT+f0KAQChUviY7LQAYq+TUqoVDolFjL2ez5HZHRL&#10;RajpIYAYwSAA0o1XrFZrVbrldr1CcwAWoGISOW1nA9pr9rtltt1vuFxuVzukYTN3NBoHkIFd1v1/&#10;rDxcSfBwNfmAxGJxWLrqwWrQKpgTD8fj9t7/d6bxmbzmdz2f0FZOx/ViLSQdhCc0N1cjVUobDT21&#10;ez2m121yMJqT4VU7HBe30AzMA+JaOLcvmHA5XL5m1RyVXadPirK3NopOSpgGJaHXW73f8HhhYsHK&#10;ADDYcw98UPFBMGBWUJoAM39f1+3328sf4CCRn/D/vuAYBgCfJ0kvAScQBBTPjuQBWhKepcjIIMFw&#10;rC0Lo2FgugADz1QwjQIg2MzMw/Eq/iUoMTRU1Z0HSeJYESOo0CI2iYBYLcOB9Fcdx5HqhnqpImCu&#10;SZflmOkfSRJMlQAeZ6HwBwhjcABsqGU56jKLB9hrJcuS7Ly1hIGw+G6R51AAJa3Jat4FH+AwdH4E&#10;ZdnsOMvzrOzbnCcZ2h+JZGHAZx2zvQVB0IuAhCiACAiAD0fD9dL1gACEQmFQuGQ2HQ+IRGJROKRW&#10;LReMRmNRuNs9nM4kEYhPFkPGOSeUQlFp4AHUxSmYRwdloAMVfJqYzmdTueRcwmtQKNUsh+v0Ak8A&#10;OgCgAJAEAAKe1GpVOqVWrVesRJzABagchI5bWED2Os2WzWe0Wm1Wu2W23Q1M3E0GgeQgV2+8W4DA&#10;V+hcLveUCgSO9dK9cXnEYnFYusrBatAqmBMPx+P2YgQCP4LhV7AIBw1hrVZB8PPXGafUanVavWVI&#10;7H9WItJB2EJzW1cBgJ/BoNPaElsqttDn5mbfjcfkcm3GE1J8KqdjgvlXgDAsDggI9KFl9ZHIJCEL&#10;dPxePyeJHJVdp0+KsreWNgQEgUFBMGg8OhExLY7+7+f3/P+hwWByQAMGwcwewAiQmkkLoZC7BEEw&#10;jCUJuSf8LAECQzwpDcEgeBwEl4WA4hoGIQQ5E7jDuQBWhKepcjIIMURlGcaJQIpJAAAoERqjAIg2&#10;Mx3k3HkhqopzsIgEonAADodSJJzjHQdJ4lgRI6jQIjkgGA4AByPAAAcDcnzFMcyJSep7HyJgrkmX&#10;5ZjpMs4TjOUOHmeh8AcIY3AAbKMgGf4BAyf4Hh+fYTFIe4xznRVF0Ys4SBsPhukedQACXGYBH+AB&#10;YnqNgmH4F1G1DUTjnCcZ2h+JZGHAZx21HV1X1gtIhCiACAiAD0fD9dL1gACEQmFQuGQ2HQ+IRGJR&#10;OKRWLReMRmNRuNs9nM4kEYhPFkPGOSeUQlFp4AHUxSmYRwdloAMVfJqYzmdTueRofEtFMNjNwKgA&#10;higAIIJAAdT2nU+oVGpVOqVWJOgALUFkJHLavAewVaxWOyWWzWe0Wm1WuGpm3Gg0DyECu2XW1k4k&#10;t9YqZeXa/X/AYHBRJYLVoFUwJh+Px+zEUCV3sNbrMKBN84PMZnNZvOZ2qHY/qxFpIOwhOZ6pjobO&#10;dirlaajYbHZbO/GE1J8KqdjgvaWwbmghkhDlfe8XjcfkQpHJVdp0+KsrcmMiknjIrKA0dLtdvud2&#10;FCwcoAMNhzD3vRM/u+cef2e33Zp//EBBIz+/7dJCHwoHs5kr7v+zw7kAVoSnqXIyCDAEFQXBiLB2&#10;PgAAeD0GosCINjMd5NwpDaeAKBgACKR0ORG5J0HSeJYESOo0CI3oWC4AAPB9EkaRrGyLnqex8iYK&#10;5Jl+WY6RvIUhyI7Z5nofAHCGNwAGyjIRH6CZpnmQAFAAA8iyzLUtqoEgbD4bpHnUAAlwUf4AFeeo&#10;0igfgYy5N84M0cJxnaH4lkYcBnHbOM+T7PypiEKIAICAgA9Hw/XS9YAAhEJhULhkNh0PiERiUTik&#10;Vi0XjEZjUbjbPZzOJBGITxZDxjknlEJRaeAB1MUpmEcHZaADFXyamM5nU7nkaXjAa5YMaadrueoJ&#10;AAiF4ATQUABDntRqVTqlVq1XrEPdIAWoNISOW1hA9jrNls1ntFptVrtltt0NTNxNBoHkIFdvvFuW&#10;SmXBNJLjvOBwWDwmFiSwWrQKpgTD8fj9mJEH7jVyjXgNBr8w2bzmdz2f0FXOx/ViLSQdhCc0NWXC&#10;rWxHIjl1ez2m122BMJqT4VU7HBe3t5SThkFpTG3A5HJ5XLhSOSq7Tp8VZW5kZIyEKg5NZG6vd73f&#10;8EKFg5QAYbDmHvhiAlI4tLSoNvq+Xz+mef/3AQSM/1/nKAIAgAVhQjQKQmhk/sENCO5AFaEp6lyM&#10;ggwTCcKQqiYDgeAAcjuAAFKdCyKgiDYzHeTcQROngCgYAAikdFEXuYdB0niWBEjqNAiNqAIBgAGY&#10;1AACwWxhIciSKi56nsfImCuSZflmOkjSjKUpu8eZ6HwBwhjcABsoyIJ9BOXx7DnKkyzNM6yhIGw+&#10;G6R51AAJcEggfwFF2eg4BofwQTRPk+s6cJxnaH4lkYcBnHbP1E0VRarCEKIAICCAD0fD9dL1gACE&#10;QmFQuGQ2HQ+IRGJROKRWLReMRmNRuNs9nM4kEYhPFkPGOSeUQlFp4AHUxSmYRwdloAMVfJqYzmdT&#10;ueSdMJ9gq5ZM5eMFrgl/iUUgBFhkAE+e1GpVOqVWrVesQx0gBag0hI5bWED2Os2WzWe0Wm1Wu2W2&#10;3Q1M3E0GgeQgV2+8VQ9nNnxI3GdqBYKvi84XDYfEYmJLBatAqmBMHc3syYj0dOcjkJy4rOZ3PZ/Q&#10;aGynY/qxFpIOwhOaKp3tnnY3NEHA596zbbfcbnCmE1J8KqdjgvdWkIB8KCsojQgHknAQDATh9Hpd&#10;PqQpHJVdp0+KsrdWLDc0kMiH8pAQDgXven1ev2QoWDlABhsOYe+2GhAQBQwrc7A4MAg+0AwFAbPn&#10;/AwBAkM8CQWzobBmEAiiAFSHgEAQAj6OolgKAroQZDzQjuQBWhKepcjIIMPxTFUVoWAIAA4HIAAP&#10;AAFgtF4dRYjIIg2Mx3k3HMgJ4AoGAAIpHSDJDqnQdJ4lgRI6jQIjWAqFgAAiEgABAIQAAIBEky/M&#10;Ewouep7HyJgrkmX5ZjpMU2zdN71Hmeh8S0PI0mkH6MB2fYRiSfoWzhQNBUGsoSBsPhukedQACWxA&#10;9nwJSogsfwHDUfQfugAdCU3TjPHCcZ2h+JZGHAZx207VFU1UqwhCiACAgIAPR8P10vWAAIRCYVC4&#10;ZDYdD4hEYlE4pFYtF4xGY1G42z2cziQRiE8WQ8Y5J5RCUWngAdTFKZhHB2WgAxV8mpjOZ1O55MGo&#10;1nKg0WtFUsGaCgAIxwAGkAwBSJ7UalU6pVatV6xCHWAFqEiEjltYQPY6zZbNZ7RabVa7ZbbdDUzc&#10;TQaB5CBXb7xVF6sVpEgaDH0NRk7bzhcNh8RiYksFq0CqYEwuVasavgnXf35is1m85nc9n52dj+rE&#10;Wkg7CE5oKm/3em9Vr9hsdlmjCak+FVOxwXs7SGRgHyEfCgAwLToWDQwDwoJgzvOdz+hs0clV2nT4&#10;qyt0YuVVAZxQSxgAgJxu15fN5/RDRYOUAGGw5h76YcIyGKy0qjaAv18v5/f81R/wCAQJDO/8DM6G&#10;gYg+RJACmmIIggBQYhcD0DwsvI7kAVoSnqXIyCDC8QxFEaHACAQABSK4AAY5oCt2B7TxIjIIg2Mz&#10;WxlHCogGBAABmNScgWCwAASCUcyMtZ0HSeJYESOo0CI1QWC4AAPB9I8ryxLKYnqex8iYK5Jl+WY6&#10;S1MszTO/h5nofAVCCPxQmcl6Lg+fwJBGf8hTRPU9z4tASBsPhukedQACWxBenmOUcAKAABhkfoPN&#10;2A8+0pSpwnGdofiWRhwGcwlK1BUNRLQIQogAgICAD0fD9dL1gACEQmFQuGQ2HQ+IRGJROKRWLReM&#10;RmNRuNs9nM4kEYhPFkPGOSeUQlFp4AHUxSmYRwdloAMVfJqYzmdTueTpwOJ2HU/KxWLFnB0AHQSg&#10;BFz2nU+oVGpVOqVWEuwALUKEJHLavAewVaxWOyWWzWe0Wm1WuGpm3Gg0DyECu2XWoicSvCJAYCv0&#10;mEdwoA8M4DAZ/3bEYnFYvGQxYLVoFUwJgRiF21QMBZ7KZNr4NBl743RaPSaXTaeYnY/qxFpKkABO&#10;aioIc/sk6m1pAMB7Leb3fb/EmE1J8KqdjgvgWYCgoDA4NBEAAGGgYFAcXFgcjczkIA93k9/weHUI&#10;5KrtOnxVlbxRcIiEKhAPBMdG4jiQhXT1/n9fv+QsWByQAMGwcwev6hz2gqNZlEEAYCN3A0IQjCTU&#10;H/CoBAkM8Jw00rdAEEgRAqmIEAOAozjCHw0jEIENxYtY7kAVoSnqXIyCDFsbxxHKIgQCQAAGAoAA&#10;EAwAAuFoABMKEdPYDYzHeTclSgp7pAWCycuWAATimAAJhNKMvLKdB0niWBEjqNAiNkFguAADwfS/&#10;N84TimJ6nsfImCuSZflmOk5T7P0/wgeZ6HwCYhDiERrgojAKH8BZEHuKYeH8pdAUrS1LrEEgbD4b&#10;pHnUAAlsWE5+gvKDdgECp/AaXp6jlU9MVhS5wnGdofiWRhwGcy9Y15XtfLKIQogAgICAD0fD9dL1&#10;gACEQmFQuGQ2HQ+IRGJROKRWLReMRmNRuNs9nM4kEYhPFkPGOSeUQlFp4AHUxSmYRwdloAMVfJqY&#10;zmdTueT1qthzEkqpFzOR+jMAMQGAAWz2nU+oVGpVOqVV2ABahQhI5bV0D1+q2GxWOyWWzWe0Wm1R&#10;hM200GgeQgV2u6XWEg0GvlnsFXiMQvO7YHBYPCYWGLBatAqmBMPx+P2xFMmt1WKJfYbMZnNZvOZ2&#10;YnY/qxFpIOwhOZ6oA0GPptMxUhgLvjUbPabXbYEwmpPhVTscF7fNgkJgs3M1CggHgrgcvmc3PI5K&#10;rtOnxVlbnScamUgElEFgAgIBdfxePyeWEiwcoAMUAe+aHAEBgE0sZABUTBn3fn9fvUP//AECQzv5&#10;AcCIeCAHgSd5wEjAsGrSO5AFaEp6lyMggwdDEMw0iwBgOpgvAADQaw2iYIg2Mx3k3EkVs8Bb8B+Q&#10;MWRksZ0HSeJYESOo0CI1AWC4AAPB9GchyJIqTnqex8iYK5Jl+WY6SNKMpSm8h5nofAHCGNwAGyjI&#10;An+AAPn8CZvnmQ8qTRNM1KoEgbD4bpHnUAAlzWtYmn0FxZHsNk6z7KRwnGdofiWRhwGcds/UTRVF&#10;qmIQogAgIIAPR8P10vWAAIRCYVC4ZDYdD4hEYlE4pFYtF4xGY1G42z2cziQRiE8WQ8Y5J5RCUWng&#10;AdTFKZhHB2WgAxV8mpjOZ1O55PX/PyQVEiul81gYABuMQAyJ7TadT6hUalU6o7QAtQwQkctq4B69&#10;VLBYbFY7JZbNZ7RaYwmbYaDQPIQK7Vc7pC3+1mQqxSJ5Ndb9f8BgcFC1gtWgVTAmH4/H7YRiLnWz&#10;mCsMHlctl8xmc1MTsf1Yi0kHYQnM3UnI1VKGw09tLrddr9hfjCak+FVOxwXsc2dW6jgUEqPuuFw+&#10;JmkclV2nT4qytxZOMC4OyckS6AQEAud2e12+5CRYOUAGGw5h73YiAgIAj660x5vd7/hpZ+/wEEjP&#10;8fx+Yk/3fOP0/6zjuQBWhKepcjIIMAQVBcGIyFYsgAD8EwaiQIg2Mx3k3CkNs2AgEgAHxBAABAHw&#10;5EyqHQdJ4lgRI6jQIjShYLgAA8H0TxvHEcpOep7HyJgrkmX5ZjpHUiyNI7tnmeh8AcIY3AAbKTn+&#10;AB/ni/0kSxLMtKiEgbD4bpHnUAAly2tQYH4DpnnoPsyzbIxwnGdofiWRhwGcq03TzPU9qiIQogAg&#10;IIAPR8P10vWAAIRCYVC4ZDYdD4hEYlE4pFYtF4xGY1G42z2cziQRiE8WQ8Y5J5RCUWngAdTFKZhH&#10;B2WgAxV8mpjOZ1O55PYYGxQdXM6XiMAAzAYABkAQBTJ9T6hUalU6pVZS7QAtQwQkctq8B7BVrFY7&#10;JZbNZ7RabVa4ambcaDQPIQK7ZdbtCWsyFWKRO8Lvf8BgcFg1gtWgVTAmH4/H7VAMBX6gj0yzucGn&#10;g8xmc1m85nZidj+rEWkg7CE5nqmzWArRkL3dqNhsdls7uYTUnwqp2OC9pmw4NhGXVecAMCgPveRy&#10;eVnkclV2nT4qyty5OMzEPiWiy2AQFTup3/B4fEABYOUAGGw5h744cAgIAjOxD8FhOGvZ9/x+dQ//&#10;4AgkM79QDASHgYBYDnmchJwHBa0juQBWhKepcjIIMGQtC8MIsAqkhoNoAAiEMMomCINjMd5NxFFL&#10;PAUC4ACAQcVRisZ0KIWBEjqNAiPEAYEAAHI7AABwORlIkiyMhZ6nsfImCuSZflmOkjylKcqPCeZ6&#10;HwBwhjcABsswCZ/AWWx6DaGx/BFKs0zVKoSBsPhukedQACXNa2CIfQUl2ew4zrPsqnCcZ2h+JZGH&#10;AZysT9RNFUWqwhCiACAggA9Hw/XS9YAAhEJhULhkNh0PiERiUTikVi0XjEZjUbjbPZzOJBGITxZD&#10;xjknlEJRaeAB1MUpmEcHZaADFXyamM5nU7nk9hiiU7GNJ0UwAewqFwAXoFAASn1PqFRqVTqlVmDt&#10;AC1DBCRy2rwHsFWsVjslls1ntFptVrhqZtxoNA8hArtl1u0JU6cXpYKbeu9/wGBwWDWC1aBVMCYf&#10;j8ftUIhAcaxUy7BQJxuDzGZzWbzmdmB2P6sRaSDsITmeqYGAr8fLqT+o2Gx2Wzu5hNSfCqnY4L2m&#10;bIaBKQgHQmDg0EW95HJ5WeRyVXadPirK3Lk4nJQwHx2JYaF4f6nf8Hh8UJFg5QAYbDmHvjhwSEYW&#10;J6UMABAQBhgBAYCDgzEPs/z/wAv5/wGAQJDPAMEQSh4wCyHI1jKIIaBiEEFQqsw7kAVoSnqXIyCD&#10;C0QRCur8AAB7vLsEIigADIZxEi4Ig2Mx3k3F0aqoBYLgAAreJQGAygABQJxtIaynQdJ4lgRI6jQI&#10;j/A4uQXC9IkpypKqHnqex8iYK5Jl+WY6StMMxTG/x5nofAHCGNwAGyzYeH2EhhnqO0yTrO07gAEg&#10;bD4bpHnUAAlzwnIAn+AIUn8DAHH+BKKmMeg7vs+1BUnMhwnGdofiWRhwGcrFKU/UFQqsIQogAgKA&#10;D0fD9dL1gACEQmFQuGQ2HQ+IRGJROKRWLReMRmNRuNs9nM4kEYhPFkPGOSeUQlFp4AHUxSmYRwdl&#10;oAMVfJqYzmdTueT2GOFxOwfkxGOVxgIWgBhAoACmfU+oVGpVOqVWYO0ALUNEJHLavAewVaxWOyWW&#10;zWe0Wm1WuGpm3Gg0DyECu2XW7QkIhB7u5vqS73/AYHBYNYLVoFUwJh+Px+1RCHtlHs6NHB5XLZfM&#10;ZnNTs7H9WItJB2EJzN1Z/u9N6XVavWa27mE1J8KqdjgvXZsBgcBk9KGHb7/gRgTkoXgYFAfg2NHJ&#10;Vdp0+KsrcmYAsLA0joUr9LtVQBgYBiYji4CAcC9vzVMWDlABhsOYe+eUbkBnJrowFBHbfD9fv+X9&#10;/v+AQJDO/sCQKioHAaBBMEcLjNAcBwEiCHoTgUBIDQMzI7kAVoSnqXIyCDDERRGwQCKYH5AgAA4H&#10;xI4AIg2MzURbGaxhAIoAAgD8aR2hAGg4AAFAqAABvK0p0HSeJYESOo0CI/YMBkAAZDRHkqytK6Ln&#10;qex8iYK5JjMXAfN+BJ/gKIB+BOCEgSxNk2zciB5nofAHCGNwAGyzZTHqMiUBcfoOBWfwNTfQlCwK&#10;EgbD4bpHnUAAl0MngETKWx6jcIM0UhTNNJQcJxnaH4lkYcBnKxTdTVPVC0iEKIAICIAPR8P10vWA&#10;AIRCYVC4ZDYdD4hEYlE4pFYtF4xGY1G42z2cziQRiE8WQ8Y5J5RCUWngAdTFKZhHB2WgAxV8mpjO&#10;Z1O55PYYcTyqUgmF6EgAVxIAFEAgABp9T6hUalU6pVZg7wAtQ2Qkctq8B7BVrFY7JZbNZ7RabVa4&#10;ambcaDQPIQK7ZdbtCT4dGagz2zrvf8BgcFg1gtWgVTAmH4/H7VHM11IGQw98Hlctl8xmc1Ozsf1Y&#10;i0kHYQnM3UxuNHSyF2stLrddr9hdzCak+FVOxwXsd1u95vYoOzkSSAdiYBAOBd9VEclV2nT4qyty&#10;el09KBASBSUiy0MCyOQCAqZ1PFPRYOUAGGw5h745gZWAew0Lw/7Pp9ftdX/+QEEjP9/8/7xgsCoG&#10;j2OYlDcM4hwAzA7kAVoSnqXIyCDBcKwsv4AgGAAajcAAKBTC7dgiDYzHeTcQxRFMVLMCi6A2HIAA&#10;2GzWnQdJ4lgRI6jQIj6BGJIABOKMVyHIkiomep7HyJgrkmYBhm03YGn8A4xn0Hg8HwJILgAB0jS9&#10;L8wISeZ6HwBwhw6bMKiOfQVjmfIiiKfoVTDOk6vGEgbD4bpHnUAAlzsnYNH6CBhHqOoRn8CtAUXR&#10;iNnCcZ2h+JZGHAZx20bTFM00swhSEgKAD0fD9dL1gACEQmFQuGQ2HQ+IRGJROKRWLReMRmNRuNs9&#10;nM4kEYhPFkPGOSeUQlFp4AHUxSmYRwdloAMVfJqYzmdTueT16vd9JtQMI/IZZPN6PgVgBkA0ADee&#10;1GpVOqVWrVequ8ALUNkJHLawAexViyWWzWe0Wm1Wu2W2MJm4Gg0DyEUu3XeFAsFvowlltWgHA59H&#10;Q2tMIhB9XjFYvGY3HRJYLVoFUwJg0GBo1QSiN4m40NbH6HRaPSaXTVg7H9WItJB2EJzTxgfDtyi4&#10;U1qKFcpN0eDl1bHgcHhcPQmE1J8Kqdjgvic3nc/oRoBAE7t5HggHgro1hHJVdp0+KsrdvyeXnA4N&#10;BE2s5CAQDgXzfGpiwcoAMNhzD35TEysA9g0F4Pv3AcCQKxp/wQAQJDPA0GwdBwKAmBhzGuRQCgKA&#10;kHtGO5AFaEp6lyMggw1EkSseAIBgAGo3AACgUxM6AIg2Mx3k3GEbxxHK8AaDwAB6PjgnQdJ4lgRI&#10;6jQIjogE+AOLoAUMg+H4AAWC0dStK8sIuep7HyJgrkmYBhr+8oznwHxMHwLkszXNk2oapB8AcIcW&#10;GzG4hn0FBeHsOU3T7P0ChIGw+G6R7fiW0oKH8BYsH0GziB2fgRiwflHT/S1Lp0cJxnaH4lkYcBnH&#10;bHJJthTFTVO4JJxsgICAD0fD9dL1gACEQmFQuGQ2HQ+IRGJROKRWLReMRmNRuNs9nM4kEYhPFkPG&#10;OSeUQlFp4AHUxSmYRwdloAMVfJqYzmdTueTpIJdeLRctNoNJxO13vUQABFBuWz2oVGpVOqVWrVd3&#10;ABahkhI5bV8D2Gr2OyWWzWe0Wm1Wu2RhM280GgeQgV227QtOpNgE0kOKzgcDP4HA593fDYfEYnFR&#10;VYLVoFUwJhzNdP1MJBF8gMB4vOZ3PZ/QaGxnY/qxFpIOwhOaKKgoEvplL5YhYKPeK5fM5vWbveb3&#10;fZwwmpPhVTscF7/kcnlcuOHdwJAEA8Fcyro5KrtOnxVlbqd3vcw9OZKAUEgbv+epCwcoAMNhzD30&#10;SgPDoSllTmwEA4E/H+f3/MSf8AgECQzv/A0DwQhB6nKSYFAUA8Es6O5AFaEp6lyMggwjDcOMQBIL&#10;AAHY8AAAwGQ65QIg2Mx3k3E8XRfGC1gKBoACKRreHQdJ4lgRI6jQIjmBoNwAAeD4AACAUSOPGMmS&#10;bJyKnqex8iYK69GGbTvhAfoJm+eZDyfMEwzEhJ5nofAHCHIZsxOE5+vaeZBTHOU5viEgbD4bpHnU&#10;AAltAXR5jgGB/NS3wJn+BckyTOlF0YmBwnGdofiWRhZFeO0XiGI470bTlOtEeKTICIAPR8P10vWA&#10;AIRCYVC4ZDYdD4hEYlE4pFYtF4xGY1G42z2cziQRiE8WQ8Y5J5RCUWngAdTFKZhHB2WgAxV8mpjO&#10;Z1O55J2023QTy4lnO6Hi8Xk94SFQAXRKAEwAwACp7VatV6xWa1W647QAtQwQkctrIB7NXLRabVa7&#10;Zbbdb7hcYwmboaDQPIQK7le4WIg+8gMB37WE+lGAOBq7L5i8Zjcdj5QsFq0CqYEwJBFioQu1ctg4&#10;G3tkNFo9JpdNp9RDTsf1Yi0kHYQnISvlktAwFqVqYUAgE/hOJXluuFw+JxeNDDCak+FVOxwXx+h0&#10;el04eAQIAjs3EcCAfVOpWUclV2nT4qyt3/R6d0HRuJC+szkAwKBPV9Z4LBygAw2HMPcaGYvh6G40&#10;iItgDgaBAHA0CL7QbB0Hsaf8JAECQzwhC8MQcCLunYbxHN4AUMtGO5AFaEp6lyMggxEnoFAuAAaD&#10;VFkZoyAQCqmCkaOmCINjMd5Nx1IMhSGuAGA2AAfD+4R0HSeJYESOo0QK4wSCaAASiYAAAgDIkuy9&#10;L6OHqex8iYK5JmAYZtPQAp/gGEZ/KZME5TmtxRHqMIan8ELHHmeh8AcIY3AAbMdDCfAdE8fAwTpR&#10;lGwcEgbD4bpHnUAAlseax5EChITn8DEQy5R1RVHOZwnGdofiWRhQlGVshDcNYtlQTozVJW1btQMA&#10;1k+gIIAPR8P10vWAAIRCYVC4ZDYdD4hEYlE4pFYtF4xGY1G42z2cziQRiE8WQ8Y5J5RCUWngAdTF&#10;KZhHB2WgAxV8mpjOZ1O55GmExm0TCuk3m9HzCQOABILAAtAQABCAgABp7VatV6xWa1W65CXaAFqG&#10;CEjltZQPZ67abVa7Zbbdb7hcblDUzdTQaB5CBXc75bAOBn6+HTLL7hcNh8RiYusFq0CqYEw/H4/Y&#10;SYCy2E+lmHis5nc9n9BodCdj+rEWkg7CE5CUMfmQeTi09Fs9ptdtt9xFzCak+FVOxwXueFOwyMQ+&#10;IR4J+Hy7kHBqIRQTBkAepzK2jkqu06fFWVutcBuZyEAwMBO/54sKigNA1xuoAfR8aqLBygAw2HMP&#10;YWODURAEAapLWHA2CMBoLAc+UEwVBcGJOf8HgECQzwbCkKo2CIIASMguv0xIiB+FAjCGpkLM8O5A&#10;FaEp6lyMggp6EIjQqCoVAACkaRLHEcx0hwIg2Mx3k3HchMTGEhwYC4XAACQTNodB0niWBEjqNAiN&#10;yAQCgAJBKyNLkuy8nR6nsfKhEmYBhm1L80zVNaeBWfgMmoehAsOop8AcIY3AAbKJgifwFDIfS8ty&#10;Ap/gGP58iaqjzTZRlGwUEgbD4bpHnUAAlqsOp8Rii4rH0GoaH8D9HVHUlSoScJxnaH4lkYUJRlbI&#10;Yui2KI1jLF1TVxXLOk2UBhICgA9Hw/XS9YAAhEJhULhkNh0PiERiUTikVi0XjEZjUbjbPZzOJBGI&#10;TxZDxjknlEJRaeAB1MUpmEcHZaADFXyamM5nU7nkaK5iTSqV7MAwAComACGDgAMk9p1PqFRqVTql&#10;ViTqAC1CBCRy2rwHsFWsVjslls1ntFptVrhqZtxoNA8hArtl1tD/d6bu17vl9v1/jCwWrQKpgTD8&#10;fj9hJbKrbUiag+AyWTymVy2Xyx2P6sRaSDsITkJFoqdjSYqvzGp1Wr1mt10XMJqT4VU7HBev3E7H&#10;x3JpBPBN3PB4XDjSOSq7Tp8VZW4loPLjSQGBgI5vV63XuwsHKADDYcw9hYzMQ/JiNLfY9Hp9Xr1T&#10;/9wCCRn9nz+kYF4rDbQYh/+v9qA7kAVoSnqXIyCCnolJw/0FwZBsFgiDYzLzB0KL3BMKwwvx0HSe&#10;JYESOo0CI14AgEAAkkxDMUxVFaLnqex8iYK5JmAYZtRZG8cRyjISn6CxtHmQi+nmeh8AcIY3AAbK&#10;JhMfoLmyeZBx1KUpyotASBsPhukerAlp4Bp/gQeR4klKsyzNM6InCcZ2h+JZGGgYYNwcEwaGlNE7&#10;zwux4JMgIIAPR8P10vWAAIRCYVC4ZDYdD4hEYlE4pFYtF4xGY1G42z2cziQRiE8WQ8Y5J5RCUWng&#10;AdTFKZhHB2WgAxV8mpjOZ1O55GiuYk0qlezCWAH4AQAA57S6ZTadT6hUalFXSAFqDSEjltWwPXan&#10;X7BYbFY7JZbNZ7RDUzazQaB5CBXablYX+LBS72mxlbc75fb9f8BGFgtWgVTAmH4/H7CT4dGagz2z&#10;sDk8plctl8xmDsf1Yi0kHYQnAIBH63WeqA8HHtmdZrddr9hsYuYTUnwqp2OC9lu5iBQUBzw40iAu&#10;JvONx+RGkclV2nT4qytybEDg0EDYy0HvgP0u53e9cxYOUAGGw5h7CAYFwecGmhwGBQJ3/l8/p9da&#10;//wAgkZ/t/f8jBFkGKg6DYIz/wOpo7kAVoSnqXIyCCnQDgeAAhkXBEMQzDUMgiDYzHeTcNxEtIEg&#10;mAAgkPEcVL+dB0niWBEjqNAiNkBYLgAH5BxXHceR6i56nsfImCuSZgGGbUfSTJUloyJ59BeWB7DW&#10;vx5nofAHCGNwAGyiABH+AIoH2GJWnsNEmTPNE0rKEgbD4bpHnUACipjLwAlIeoxiyfgbTVPs/T+i&#10;JwnGdofiWRhwGcdtAUXRlGqYIQogAgKAD0fD9dL1gACEQmFQuGQ2HQ+IRGJROKRWLReMRmNRuNs9&#10;nM4kEYhPFkPGOSeUQlFp4AHUxSmYRwdloAMVfJqYzmdTueRormJNKpXswigB0gcABae0umU2nU+o&#10;VGpRV0gBag0hI5bVsD12p1+wWGxWOyWWzWe0Q1M2tXKkQA4HCW03OvgMBv5GoRkhsMva6X/AYHBY&#10;OMLBatAqmBMFAltuEqtQL3CZPKZXLZfMZmEHY/qxVrAIDQYocIA98oxBskHg595rXa/YbHZbOIGE&#10;1J8du96g8DgXab+ThIRhYhn0o8DkcnlRlHJVdqtLLs5DUR8uvi0rDYUEoY9bvd/wXMWDlAC4AgAo&#10;iYMigljAWlUb+H5fP6fXMv/8CYZnwYC4PPtAEAoeALzjcM4hB4HC5QFBiejuQBWhKAZsDIJYKJyD&#10;IZgADIaQbD0PxBAIIg4NJ3lkGEQxSswPB+AAKBRFUYsAdB0niWBLkmNAnAq14AgEAAQiIAAIBDGU&#10;jSPJCJnqex8iYK5JgoXoGyTKkqysipQnsMAFAApDAHmeh8A0IQ6iQagWIeBR/gKUJ7pfK84TjOSx&#10;hKGw+AuRYHAyJIHpiBAAAIPJ8CSFR/A1OdEUTRSGnCcZ2h+JZGHAZx20XS1L0wnYhOOgIIAPR8P1&#10;0vWAAIRCYVC4ZDYdD4hEYlE4pFYtF4xGY1G42z2cziQRiE8WQ8Y5J5RCUWngAdTFKZhHB2WgAxV8&#10;mpjOZ1O55GkEilof0OshGAD4JgAeQGAAVPadT6hUalU6pVYk6QAtQaQkctq8B7BVrFY7JZbNZ7Ra&#10;bVa4ambcPBc6BWKQ1bLtd7xeb1e75fYesFq0CqYEw+3WmL9icVi8Zjcdjzsf1Y7ne9k4ki9j81m8&#10;5nc9n4yYTUn0UgioFQoDdBq9Zrddr7Qjkqu2Qy28qlAZ9hu95vd9v4qLBygC2VhueTiSeBy+Zzed&#10;j3/0TeeFSkkSWOf2e12+5ZjugFaJREFzIXh53fR6fV642ERAcHe4Eh7Pp9ft7HQ6XjgGgaDEH77w&#10;DAUBt4ep7HyJgrkmX5ZjpAkHwhCLNnmeh8BoIJCmyZZBwlDsPQ+u4UBsPxGkIKoliMFsQRXFkWqg&#10;cJxnaH4lkYcBnHbF0cx1HaOCEKIAICCAD0fD9dL1gACEQmFQuGQ2HQ+IRGJROKRWLReMRmNRuNs9&#10;nM4kEYhPFkPGOSeUQlFp4AHUxSmYRwdloAMVfJqYzmdTueRpwuN2j8mIxzOIADoAMIGgAVT2nU+o&#10;VGpVOqVWJOkALUGkJHLavAewVaxWOyWWzWe0Wm1WuGpm3DwXOgVikNWy7Xe8Xm9Xu+X2HrBatAqm&#10;BMPt1pi/YnFYvGY3HY87H9WO53vZOJIvY/NZvOZ3PZ+MmE1J9FIIqBUKUvQavWa3Xa+zo5KrtkMt&#10;vKpQGfYbveb3fb+KiwcoAtlYbnk4kngcvmc3nY9/9E3nhUpJEljn9ntdvuWY7oBWiURBcyF4ed30&#10;en1euNhEQHB3uBIez6fX7ex0Ol44BoGgxB++8AwFAbeHqex8iYK5Jl+WY6QJB8IQizZ5nofAaCCQ&#10;psmWQcJQ7D0PruFAbD8RpCCqJYjBbEEVxZFqoJ+oIlkYcBnHbF0bxxHKOCEKIAICgASgQ4HI6AEH&#10;hAqFYsQaFQ8IiERiUTikVi0XjEZjUbjkdj0fkEhaTRaKBP58iTxlTJZDHfbTfkhmUziSLTwAOpim&#10;k7mg7LQAYq+TU8olFo1HopaMqbU6sZYRAA7HYAYlIq1XrFZrVbrldkLpAC1BpCRy2swHtFetVrtl&#10;tt1vuFxuVzjyZuw8FzoFYpDV0v1/wGBwWDwmFjywWrQKpgTD7daYw2RyWTymVy2Xih2P6sdzveyc&#10;SRezGj0ml02n1EfMJqT6KQRUCoUBup2m12233FxRyVXbIZbeVSgM+54nF43H5EbFg5QBbKw3PJxJ&#10;PJ6nV63XzD/7RvPCpSSJLHY8Xj8nlt53QCtEoiC5kLw883x+Xz+khCIgODvcCQ+v9/z/vqdB0nix&#10;BoDQMQfwBBUFwY4p6nsfImCuSZflmOkGwxDMNNIeZ6HwGggkKbJlkHDcTRPFDABQGw/EaQgqiWIw&#10;WxTGkaxsrJwnGdofiWRhwGcdsbyFIciJkIQogAgIgAAgUDgkCHo+H66XrAgsNh0PiERiUTikVi0X&#10;jEZjUbjkOX6+XpKI5Eib/a8dlEpgiLTwAOpilUxjo7LQAYq+TUynU7nk9lCNSi6Oh9VkDI4Af8+p&#10;VLplNp1PqFRibrAC1CBCRy2rQHrlSr1fsFhsVjslls1nhyZtQ8FzoFYpDVouVzul1u13vF5iCwWr&#10;QKpgTD7daYvWFw2HxGJxWLOx/Vjud72TiSL2Ly2XzGZzWbjRhNSfRSCKgVCgNzmn1Gp1WrsiOSq7&#10;ZDLbyqUBn1m33G53W7iwsHKALZWG55OJJ3nH5HJ5WLf/NN54VKSRJY5fV63X7FiO6AVolEQXMheH&#10;nZ8nl83njgREBwd7gSHo+Hx+XodDpeN8aBoMQ/+f9/z/twep7HyJgrkmX5ZjpAEFwZBrLnmeh8Bo&#10;IJCmyZZBwdDMNQ2uYUBsPxGkIKoliMFsORPFEUqYcJxnaH4lkYcBnHbFUaxtG6OiEKIAICCADkdD&#10;tYLNbACEQkBwsFw2Ew+IRGJROKRWLReMRmNRuOR2PR+QPyRPaSRFpNFoFIoE15Ml5SCYTGIotPAA&#10;6mKZTmZDstABir5NTqhUOiUWhj0kopiMhuDEALILAAm0aqVWrVesVmtVuQOsALUIEJHLayAezVy0&#10;Wm1Wu2W23W+4XGOpm6DwXOgVikNXK+X2/X/AYHBYOOrBatAqmBMPt1pjCY/IZHJZPKZWJnY/qx3O&#10;97JxJF7LaHRaPSaXTR4wmpPopBFQKhQG6fZbPabXbW9HJVdshlt5VKAz7fhcPicXjRoWDlAFsrDc&#10;8nEk8fpdPqdXLP/sG88KlJIksdbweHxeO2ndAK0SiILmQvDzye/4fH5SAIiA4O9wJD5/v+f35nQd&#10;J4sMaA0DEH7/QRBMFOGep7HyJgrkmX5ZjpBcLQvDDRHmeh8BoIJCmyZZBwzEkSxMvwUBsPxGkIKo&#10;liMFsTxlGcaKucJxnaH4lkYcBnHbGsgSDISYCEKIAICAgA9Hw/XS9YAAhEJhULhkNh0PiERiUTik&#10;Vi0XjEZjUbjbPZzOJBGITxZDxjknlEJRaeAB1MUpmEcHZaADFXyamM5nU7nkaVyyZxTL6YBgAF4z&#10;AC4BAADE9p1PqFRqVTqlViTrAC1CBCRy2rwHsFWsVjslls1ntFptVrhqZtw8FzoFYpDVsu13vF5v&#10;V7vl9h6wWrQKpgTD7daYv2JxWLxmNx2POx/Vjud72TiSL2PzWbzmdz2fjJhNSfRSCKgVCgN0Gr1m&#10;t12vtCOSq7ZDLbyqUBn2G73m932/iosHKALZWG55OJJ4HL5nN52Pf/RN54VKSRJY5/Z7Xb7lmO6A&#10;VolEQXMheHnd9Hp9XrjYREBwd7gSHs+n1+3sdDpeOAaBoMQfvvAMBQG3h6nsfImCuSZflmOkCQfC&#10;EIs2eZ6HwGggkKbJlkHCUOw9D67hQGw/EaQgqiWIwWxBFcWRaqBwnGdofiWRhwGcdsXRzHUdo4IQ&#10;ogAgIIAPR8P10vWAAIRCYVC4ZDYdD4hEYlE4pFYtF4xGY1G42z2cziQRiE8WQ8Y5J5RCUWngAdTF&#10;KZhHB2WgAxV8mpjOZ1O55GiuYk0qlezBoAFkGAATZ7S6ZTadT6hUalFXSAFqDSEjltWwPXanX7BY&#10;bFY7JZbNZ7RDUzax4LnQKxSGrTc7pdbtd7xeb1D1gtWgVTAmH260xe8Nh8RicVi8Ydj+rHc73snE&#10;kXsZl8xmc1m85GTCak+ikEVAqFAbndRqdVq9ZZUclV2yGW3lUoDPrdxud1u95FRYOUAWysNzycST&#10;veRyeVy8Y/+cbzwqUkiSxzOt1+x2bGd0ArRKIguZC8PO15fN5/RGwiIDg73AkPT8fl8/S6HS8b60&#10;DQYh/9P8/8ANyep7HyJgrkmX5ZjpAMGQbBzMHmeh8BoIJCmyZZBwfDUNw4ugUBsPxGkIKoliMFsO&#10;xRFMVKacJxnaH4lkYcBnHbFcbRvHCOCEKIAICIAPR8P10vWAAIRCYVC4ZDYdD4hEYlE4pFYtF4xG&#10;Y1G42z2cziQRiE8WQ8Y5J5RCUWngAdTFKZhHB2WgAxV8mpjOZ1O55GiuYk0qlezCYAH/PaRSaVS6&#10;ZTadT4w6QAtQaQkctqwB61UK5Xa9X7BYbFY7JZYambQPBc6BWKQ1Zrhcblc7pdbtd4esFq0CqYEw&#10;+3WmLxg8JhcNh8RiTsf1Y7ne9k4ki9icplctl8xmYyYTUn0UgioFQoDc1pdNp9RqbEjkqu2Qy28q&#10;lAZ9Vtdtt9xuYqLBygC2VhueTiSd1xeNx+RiX/yzeeFSkkSWOT0+p1etYDugFaJREFzIXh51/F4/&#10;J5Y2ERAcHe4Eh5vd7/h5nQ6XjemgaDEP/j+/5/dsep7HyJgrkmX5Zjo/0EwVBbKnmeh8BoIJCmyZ&#10;ZBwZC8MQyuIUBsPxGkIKoliMFsNRLE0TqUcJxnaH4lkYcBnHbFEZxpGqOCEKIAICgA9Hw/XS9YAA&#10;hEJhULhkNh0PiERiUTikVi0XjEZjUbjbPZzOJBGITxZDxjknlEJRaeAB1MUpmEcHZaADFXyamM5n&#10;U7nkaKpfTCsWTOJgAf89pFJpVLplNp1PjDpAC1BpCRy2rAHrVQrldr1fsFhsVjsllhqZtA8FzoFY&#10;pDVmuFxuVzul1u13h6wWrQKpgTD7daYvGDwmFw2HxGJOx/Vjud72TiSL2JymVy2XzGZjJhNSfRSC&#10;KgVCgNzWl02n1GpsSOSq7ZDLbyqUBn1W12233G5iosHKALZWG55OJJ3XF43H5GJf/LN54VKSRJY5&#10;PT6nV61gO6AVolEQXMheHnX8Xj8nljYREBwd7gSHm93v+HmdDpeN6aBoMQ/+P7/n92x6nsfImCuS&#10;ZflmOj/QTBUFsqeZ6HwGggkKbJlkHBkLwxDK4hQGw/EaQgqiWIwWw1EsTROpRwnGdofiWRhwGcds&#10;URnGkao4IQogAgKAD0fD9dL1gACEQmFQuGQ2HQ+IRGJROKRWLReMRmNRuNs9nM4kEYhPFkPGOSeU&#10;QlFp4AHUxSmYRwdloAMVfJqYzmdTueRdkMtvFwzp1ut91kwAP+e0umU2nU+oVGpRh0gBag0hI5bV&#10;sD12p1+wWGxWOyWWzWe0Q1M2tiL4LhMJCO03OdkAeOYkERyAgDv66X/AYHBYOdrBatAqmBMGsyNC&#10;xCQRPIyl5sV2/YTMZnNZvOZ2NHY/qxbLoFkQgIGElkptwbjR2Z7YbHZbPabWLmE1J8kAYCA8Egbb&#10;cGGhcVBsSEUWA0MBDhc3nc+oI5KrtXp5gnsjC3oSkHBoICIhCsMCsOdvzef0bQWDlADXfFcYiCGB&#10;UThkPjwTBQSBj0/3/P/ADNH/AYYh8Qa7BPAMFQWlABAEAI8jiJIKgoBsGQuk47kAVoSgQcQyCcDS&#10;oAEAAPiAAAFgrDEVxZFr0giDo1HeXIfxdGynA6H0UAuAEHRvH7ZHQdJ4lgThODQKLyucCK5AyGkg&#10;ShKMpIiep7HyJgrkmF5eA7KcvS/MCJjMfAehAf4KAUADgMGeZ6HwDwhDwL5phynYHn8BI4nyIjmT&#10;TMM/0BQKYBKGw+BURQMhCJIKM6ER+goJR9haEh/gtQVL0xAJwnGdofiWRhwGcdtM1JUtTKgIQogA&#10;gICAD0fD9dL1gACEQmFQuGQ2HQ+IRGJROKRWLReMRmNRuNs9nM4kEYhPFkPGOSeUQlFp4AHUxSmY&#10;RwdloAMVfJqYzmdTueRR/z8smNNqlXswUABECQAHee02nU+oVGpVOqRh0gBag0hI5bV0D1+q2GxW&#10;OyWWzWe0Wm1Q1M200GgeQgV2u6TsRiF4mcwNc6m5p3XAYHBYPCTtYLVoFUwJh+Px+2QKBJ7jgbOp&#10;ZqddYXNZvOZ3PZ+NnY/qxFpIOwhOQkYi51nU2tIslRvaDabXbbfcbmKGE1J8KqdjgvdcOHgwLg8S&#10;EYWkpFlkCgcC8TpdPqU9HJVdp0+KsrdWYgcHAkKCUMGReHnven1evcCwcoAMNhzD2HAsLA4JCEKm&#10;JcUz2P/AEAwEzafn+AQJDPAcFQWmIAoQIYgBSXZXjjBkLJOO5AFaEp6lyMggqnBwIqUGAxgABIJQ&#10;vFUVxY9IIg2Mx3k3FsaKiCARAAEYlAAC4XRrH7bHQdJ4lgRI6jQIjqgSCYAAoFgABaLcgSnKkqoc&#10;ep7HyJgrkmYBhm1K0wzFMaJhyfYRDafIhCyfgbMKeZ6HwBwhjcABsp4BB/gKKp9BkUR7xNMlBUHQ&#10;iYBIGw+G6R51AAJbQAmfwFhwfgQkqe4tg+f8mULTlOv+cJxnaH4lkYcBnHbT1U1VVapCEKIAICCA&#10;D0fD9dL1gACEQmFQuGQ2HQ+IRGJROKRWLReMRmNRuNs9nM4kEYhPFkPGOSeUQlFp4AHUxSmYRwdl&#10;oAMVfJqYzmdTueRRishuEYpJAAPcPDkAL8EgAOT2nU+oVGpVOqVWMOkALUGkJHLavAewVaxWOyWW&#10;zWe0Wm1WuGpm3Gg0DyECu2XWnBEIPh3N9R3a/X/AYHBTtYLVoFUwJh+Px+2tNpFgmQvNrB5XLZfM&#10;ZnNRg7H9WItJB2EJyGGcwtVMI5jZvWa3Xa/YbGKGE1J8KqdjgvZbuJAQEAU4tZEgoIgzecfkcmoI&#10;5KrtOnxVlblU4mpIvDIu3Lp9vud3WCwcoAMNhzD2KF1YnERD4U973e/4fHBv/6AIJGf5fn9U5/u+&#10;cP3ACODuQBWhKepcjIIKyAa0Qej7AMIQjCTtgiDYzHeTcJw0qoJBOAAcDnDcRNcdB0niWBEjqNAi&#10;O4A4IAAIZFRHGcaRqhx6nsfImCuSZgGGykbSDIUhoqDJ/Aecx5EWwZ5nofAHCGNwAGyp4Cn+AZgn&#10;oOgcn6EciS/MEwpQEgbD4bpHnUAAltcAh/gEWJ6jWJR+BbMU7Tu95wnGdofiWRhwGcds8UHQlCqm&#10;IQogAgKAD0fD9dL1gACEQmFQuGQ2HQ+IRGJROKRWLReMRmNRuNs9nM4kEYhPFkPGOSeUQlFp4AHU&#10;xSmYRwdloAMVfJqYzmdTueRRcLxqEkqpIaABPCAAF8AgABT2nU+oVGpVOqVWMOYALUDkJHLavAew&#10;VaxWOyWWzWe0Wm1WuGpm3Gg0DyECu2XWov93pu7Xu+X2/X+drBatAqmBMPx+P21oQ9ss9nRoYDJZ&#10;PKZXLZeMHY/qxFpIOwhOQwxl1sJxJMPManVavWa3XRQwmpPhVTscF6/cRU6t1HAoJAzc8HhcOoI5&#10;KrtOnxVlbiU4hHwoD05krm9XrdfVCwcoAMNhzD2KFZRmgUkwZdj0en1evAP/3AIJGf2fP6U68Tj6&#10;/mOHdAK0SnqXIyCCsgCNuIxHv1BMFQW6oIg2My8wZCSqgSCYACCQ8Jw01Z0HSeJYESOo0CI6wDge&#10;AAhkXDcVxZFqHHqex8iYK5JmAYZtRdHMdR2jJ/ng/C/Hmeh8AcIY3AAbKpFyeg3iMfi6R5KMpSmk&#10;4SBsPhukedQACW1xXnqNIoH2GMqTLMz0nCcZ2h+JZGHAZx2zPOU5zoqYhCiACAiAD0fD9dL1gACE&#10;QmFQuGQ2HQ+IRGJROKRWLReMRmNRuNs9nM4kEYhPFkPGOSeUQlFp4AHUxSmYRwdloAMVfJqYzmdT&#10;ueRRcLxqEkqpIcABTh4AFie0umU2nU+oVGpRtzABagYhI5bVsD12p1+wWGxWOyWWzWe0Q1M2s3G4&#10;cgEAiq03OlkMfOVaqpdXS+X2/X/ATtYLVoFUwJgBgN82UDAV/PJxqHA5PKZXLZfMRs7H9WI5KBsC&#10;AWcQs7G9ooI8s7M6vWa3Xa/YRQwmpPhhWssFgHY7uIhIQhYxro8AcGgjecfkcmmo5KrtPH5WFgCg&#10;PlTkB9M8uNJ9Xud3va8WDlABptugfAQBQ/rgTspLv+/4fH5ZV//UChU0gT0fP+f2YgIAYBHocpKP&#10;9AyTjuQBWhKexdjIIT0qk3QcjwAAHg7A8Mw1DbuAiDYzHeToCQ5Eint0FIrgAD4fRLFrWnQdJ4lg&#10;RQ7jQIsIuUDofgAFcUxdH8gSChp6nsfImCuSZjmEb0hSbJ0nom3QAj4e4lD2fQlsCeZ6HwB4hDcA&#10;xsxGnoMn8B5vnmQ8oTXNk2piEgbD4cRHHaAQlt01YIH8BJaHqNoaH8EE3UHQj4HCcZ2h+JZGHAZx&#10;20LSFI0kqAhCiACAgIAPR8P10vWAAIRCYVC4ZDYdD4hEYlE4pFYtF4xGY1G42z2cziQRiE8WQ8Y5&#10;J5RCUWngAdTFKZhHB2WgAxV8mpjOZ1O55FFwvGoSSqkhiAEmJAAagCAAFPadT6hUalU6pVYw5gAt&#10;QMQkctq8B7BVrFY7JZbNZ7RabVa4ambc8HOBA6GxDbLtTiWRnCDwe/Lvf8BgcFg52sFq0CqYEwoU&#10;su7QTCQ4QcDb9hMtl8xmc1m40dj+rGWzgGZS8dIYWiq3c5q9Zrddr9hFzCak+XxoIQkDQTsd5EAm&#10;JAuGxiIN7xeNx6mjkqu1wrmWjDQQ+RORKRhaCQeCun2+53deLBygCGKQ0YySL4eLCkNQEA6b3vh8&#10;fl88u//sSCmkS+WRz9P8/6YheFgOBWFINwBBCTjuQBWhKCJ6jIKgTqqAwGgACoVQTDUNw47wIg8N&#10;Z3mOL0OxKqL2gAC6ixRE0WtYdB0niWBSleNArhS7YNhvF0eR7HyInqex8iYK5JjKW4ex/JUlyYiY&#10;CgAAYhH4FAJgABjCHmeh8BMII+EaZ4qqcHR+hIEB/yrJs0zVNaYBMGw+icQ4XhkI4OtYCB/gUJR+&#10;hbNk/T++hwnGdofiWRhwGcdtAUXRlGqmIQogAgKAD0fD9dL1gACEQmFQuGQ2HQ+IRGJROKRWLReM&#10;RmNRuNs9nM4kEYhPFkPGOSeUQlFp4AHUxSmYRwdloAMVfJqYzmdTueRRms9wEQoo9+vEPkAAL4Eg&#10;AMz2nU+oVGpVOqVWMOYALUDEJHLavAewVaxWOyWWzWe0Wm1WuGpm3DwXOgVikNWy7Xe8Xm9Xu+X2&#10;HrBatAqmBMPt1pi/YnFYvGY3HY87H9WO53vZOJIvY/NZvOZ3PZ+MmE1J9FIIqBUKA3QavWa3Xa+0&#10;I5KrtkMtvKpQGfYbveb3fb+KiwcoAtlYbnk4kngcvmc3nY9/9E3nhUpJEljn9ntdvuWY7oBWiURB&#10;cyF4ed30en1euNhEQHB3uBIez6fX7ex0Ol44BoGgxB++8AwFAbeHqex8iYK5Jl+WY6QJB8IQizZ5&#10;nofAaCCQpsmWQcJQ7D0PruFAbD8RpCCqJYjBbEEVxZFqoHCcZ2h+JZGHAZx2xdHMdR2jghCiACAg&#10;gA9Hw/XS9YAAhEJhULhkNh0PiERiUTikVi0XjEZjUbjbPZzOJBGITxZDxjknlEJRaeAB1MUpmEcH&#10;ZaADFXyamM5nU7nkUfz+f5OLKUWq6aYmAB0GAARc9p1PqFRqVTqlVjDmAC1AxCRy2rwHsFWsVjsl&#10;ls1ntFptVrhqZtw8FzoFYpDVsu13vF5vV7vl9h6wWrQKpgTD7daYv2JxWLxmNx2POx/Vjud72TiS&#10;L2PzWbzmdz2fjJhNSfRSCKgVCgN0Gr1mt12vtCOSq7ZDLbyqUBn2G73m932/iosHKALZWG55OJJ4&#10;HL5nN52Pf/RN54VKSRJY5/Z7Xb7lmO6AVolEQXMheHnd9Hp9XrjYREBwd7gSHs+n1+3sdDpeOAaB&#10;oMQfvvAMBQG3h6nsfImCuSZflmOkCQfCEIs2eZ6HwGggkKbJlkHCUOw9D67hQGw/EaQgqiWIwWxB&#10;FcWRaqBwnGdofiWRhwGcdsXRzHUdo4IQogAgIIAPR8P10vWAAIRCYVC4ZDYdD4hEYlE4pFYtF4xG&#10;Y1G42z2cziQRiE8WQ8Y5J5RCUWngAdTFKZhHB2WgAxV8mpjOZ1O55F14wGsYDWoHK5niUgA/p7S6&#10;ZTadT6hUalGHOAFqCSEjltWwPXanX7BYbFY7JZbNZ7RDUzax4LnQKxSGrTc7pdbtd7xeb1D1gtWg&#10;VTAmH260xe8Nh8RicVi8Ydj+rHc73snEkXsZl8xmc1m85GTCak+ikEVAqFAbndRqdVq9ZZUclV2y&#10;GW3lUoDPrdxud1u95FRYOUAWysNzycSTveRyeVy8Y/+cbzwqUkiSxzOt1+x2bGd0ArRKIguZC8PO&#10;15fN5/RGwiIDg73AkPT8fl8/S6HS8b60DQYh/9P8/8ANyep7HyJgrkmX5ZjpAMGQbBzMHmeh8BoI&#10;JCmyZZBwfDUNw4ugUBsPxGkIKoliMFsOxRFMVKacJxnaH4lkYcBnHbFcbRvHCOCEKIAICIAPR8P1&#10;0vWAAIRCYVC4ZDYdD4hEYlE4pFYtF4xGY1G42z2cziQRiE8WQ8Y5J5RCUWngAdTFKZhHB2WgAxV8&#10;mpjOZ1O55GiWV0ktl01CaAH/PaRSaVS6ZTadT4w6AAtQaQkctqwB61UK5Xa9X7BYbFY7JZYambQP&#10;Bc6BWKQ1Zrhcblc7pdbtd4esFq0CqYEw+3WmLxg8JhcNh8RiTsf1Y7ne9k4ki9icplctl8xmYyYT&#10;Un0UgioFQoDc1pdNp9RqbEjkqu2Qy28qlAZ9Vtdtt9xuYqLBygC2VhueTiSd1xeNx+RiX/yzeeFS&#10;kkSWOT0+p1etYDugFaJREFzIXh51/F4/J5Y2ERAcHe4Eh5vd7/h5nQ6XjemgaDEP/j+/5/dsep7H&#10;yJgrkmX5Zjo/0EwVBbKnmeh8BoIJCmyZZBwZC8MQyuIUBsPxGkIKoliMFsNRLE0TqUcJxnaH4lkY&#10;cBnHbFEZxpGqOCEKIAICgA9Hw/XS9YAAhEJhULhkNh0PiERiUTikVi0XjEZjUbjbPZzOJBGITxZD&#10;xjknlEJRaeAB1MUpmEcHZaADFXyamM5nU7nkaK5iTSqV7MJgAf89pFJpVLplNp1PjDpAC1BpCRy2&#10;rAHrVQrldr1fsFhsVjsllhqZtA8FzoFYpDVmuFxuVzul1u13h6wWrQKpgTD7daYvGDwmFw2HxGJO&#10;x/Vjud72TiSL2JymVy2XzGZjJhNSfRSCKgVCgNzWl02n1GpsSOSq7ZDLbyqUBn1W12233G5iosHK&#10;ALZWG55OJJ3XF43H5GJf/LN54VKSRJY5PT6nV61gO6AVolEQXMheHnX8Xj8nljYREBwd7gSHm93v&#10;+HmdDpeN6aBoMQ/+P7/n92x6nsfImCuSZflmOj/QTBUFsqeZ6HwGggkKbJlkHBkLwxDK4hQGw/Ea&#10;QgqiWIwWw1EsTROpRwnGdofiWRhwGcdsURnGkao4IQogAgKAD0fD9dL1gACEQmFQuGQ2HQ+IRGJR&#10;OKRWLReMRmNRuNs9nM4kEYhPFkPGOSeUQlFp4AHUxSmYRwdloAMVfJqYzmdTueRormJNKpXswmAB&#10;/z2kUmlUumU2nU+MOkALUGkJHLasAetVCuV2vV+wWGxWOyWWGpm0DwXOgVikNWa4XG5XO6XW7XeH&#10;rBatAqmBMPt1pi8YPCYXDYfEYk7H9WO53vZOJIvYnKZXLZfMZmMmE1J9FIIqBUKA3NaXTafUamxI&#10;5KrtkMtvKpQGfVbXbbfcbmKiwcoAtlYbnk4kndcXjcfkYl/8s3nhUpJEljk9PqdXrWA7oBWiURBc&#10;yF4edfxePyeWNhEQHB3uBIeb3e/4eZ0Ol43poGgxD/4/v+f3bHqex8iYK5Jl+WY6P9BMFQWyp5no&#10;fAaCCQpsmWQcGQvDEMriFAbD8RpCCqJYjBbDUSxNE6lHCcZ2h+JZGHAZx2xRGcaRqjghCiACAoAP&#10;R8P10vWAAIRCYVC4ZDYdD4hEYlE4pFYtF4xGY1G42z2cziQRiE8WQ8Y5J5RCUWngAdTFKZhHB2Wg&#10;AxV8mpjOZ1O55F2u2XOKhwfwCAAMSwA+Z7S6ZTadT6hUalGHSAFqDSEjltWwPXanX7BYbFY7JZbN&#10;Z7RDUzax4LnQKxSGrTc7pdbtd7xeb1D1gtWgVTAmH260xe8Nh8RicVi8Ydj+rHc73snEkXsZl8xm&#10;c1m85GTCak+ikEVAqFAbndRqdVq9ZZUclV2yGW3lUoDPrdxud1u95FRYOUAWysNzycSTveRyeVy8&#10;Y/+cbzwqUkiSxzOt1+x2bGd0ArRKIguZC8PO15fN5/RGwiIDg73AkPT8fl8/S6HS8b60DQYh/9P8&#10;/8ANyep7HyJgrkmX5ZjpAMGQbBzMHmeh8BoIJCmyZZBwfDUNw4ugUBsPxGkIKoliMFsOxRFMVKac&#10;JxnaH4lkYcBnHbFcbRvHCOCEKIAICIAPR8P10vWAAIRCYVC4ZDYdD4hEYlE4pFYtF4xGY1G42z2c&#10;ziQRiE8WQ8Y5J5RCUWngAdTFKZhHB2WgAxV8mpjOZ1O55FHo9XwOyOiWk1XKNAAsQwACdPadT6hU&#10;alU6pVYw6QAtQaQkctq8B7BVrFY7JZbNZ7RabVa4ambcPBc6BWKQ1bLtd7xeb1e75fYesFq0CqYE&#10;w+3WmL9icVi8Zjcdjzsf1Y7ne9k4ki9j81m85nc9n4yYTUn0UgioFQoDdBq9Zrddr7Qjkqu2Qy28&#10;qlAZ9hu95vd9v4qLBygC2VhueTiSeBy+Zzedj3/0TeeFSkkSWOf2e12+5ZjugFaJREFzIXh53fR6&#10;fV642ERAcHe4Eh7Pp9ft7HQ6XjgGgaDEH77wDAUBt4ep7HyJgrkmX5ZjpAkHwhCLNnmeh8BoIJCm&#10;yZZBwlDsPQ+u4UBsPxGkIKoliMFsQRXFkWqgcJxnaH4lkYcBnHbF0cx1HaOCEKIAICCAD0fD9dL1&#10;gACEQmFQuGQ2HQ+IRGJROKRWLReMRmNRuNs9nM4kEYhPFkPGOSeUQlFp4AHUxSmYRwdloAMVfJqY&#10;zmdTueRRcLxqEkqpIFAARDkALgFgASz2nU+oVGpVOqVWMOgALUGEJHLavAewVaxWOyWWzWe0Wm1W&#10;uGpm3DwXOgVikNWy7Xe8Xm9Xu+X2HrBatAqmBMPt1pi/YnFYvGY3HY87H9WO53vZOJIvY/NZvOZ3&#10;PZ+MmE1J9FIIqBUKA3QavWa3Xa+0I5KrtkMtvKpQGfYbveb3fb+KiwcoAtlYbnk4kngcvmc3nY9/&#10;9E3nhUpJEljn9ntdvuWY7oBWiURBcyF4ed30en1euNhEQHB3uBIez6fX7ex0Ol44BoGgxB++8AwF&#10;AbeHqex8iYK5Jl+WY6QJB8IQizZ5nofAaCCQpsmWQcJQ7D0PruFAbD8RpCCqJYjBbEEVxZFqoHCc&#10;Z2h+JZGHAZx2xdHMdR2jghCiACAggA9Hw/XS9YAAhEJhULhkNh0PiERiUTikVi0XjEZjUbjbPZzO&#10;JBGITxZDxjknlEJRaeAB1MUpmEcHZaADFXyamM5nU7nkUXC8ahJKqSFYAQVFPs9pVLplNp1PqFRj&#10;bmAC1AxCRy2rQHrlSr1fsFhsVjslls1nhqZtTlboKDQYENouVzhIgDzzJBEcl0vl9v1/wCwWrQKp&#10;gTCTRLBjF2eV5cuAyGRyWTymVs52P6sYrJApdKx4hIEAj9MhebWW1Gp1Wr1mti5hNSfLQpDQRBYI&#10;11RCu0D45Eu54HB4XDhyOSq7WyqZKIL494kQEZEFYRDwU5/X7HZ7ULFg5QA/EQWMJDFYYFweDg0u&#10;Pb9nt93vyr/+RCJyOK5RGnw/XvE4lDAgh6E79wGsw7kAVoSgeeAyCkEixACAQAAmFAAAWCsCQxDM&#10;NOACIOjWd5iCtDcRo2A4GgADAZRJFb2nQdJ4lgUZVjQKrftyAIAgACMHAaDUWR/IEgoiep7HyJgr&#10;kmK5chrIUmydJ7rnweh9kOHZbkCaInKaB5/gSK59hpCMIyhMkyzMjQTBsPoikQFIWiQDamg0fwHi&#10;cfgYTPPM9T2hZwnGdofiWRhwGcds+UPRFEqWIQogAgKAD0fD9dL1gACEQmFQuGQ2HQ+IRGJROKRW&#10;LReMRmNRuNs9nM4kEYhPFkPGOSeUQlFp4AHUxSmYRwdloAMVfJqYzmdTueRRcLxqEkqpIcABTh4A&#10;Fie0umU2nU+oVGpRtzABagYhI5bVsD12p1+wWGxWOyWWzWe0Q1M2s0GgeQgV2m5XOEiQRPFMo9hk&#10;IfOe6X/AYHBYBYLVoFUwJh+Px+xgSiJ4KdOr4ZjB24PMZnNZvOZ2ynY/qxFpIOwhOQkCAR+qtQLw&#10;oEtxZ7ZbPabXbbeKGE1J8KqdjgvcV8MC4PGdgnzg8nlcvmQ5HJVdp0+Ksrc2JCgmjEopcwgYFgjr&#10;eHxePyQgWDlABhsOYewgODURGFbHUBAQB+X8fn9fvNv//AECQzv5AcCBcFYNliUw1hADwKQJB6yD&#10;uQBWhKepcjIIKygEAAMBiAAZQFCERRHEjggiDYzHeTcSxYjgDgeAAhkXFsaPydB0niWBEjqNAiOa&#10;CoXAAGo2RrIsjSOiJ6nsfImCuSZgGGbUkSnKkqvEeaEBohBsqeCJ/AUXp6DkGJ/KRK0zzRNKNBIG&#10;w+G6R51AAJang6foIm0eZCPAAs1T7P0/oQcJxnaH4lkYcBnMvQFF0ZRqliEKIAICgA9Hw/XS9YAA&#10;hEJhULhkNh0PiERiUTikVi0XjEZjUbjbPZzOJBGITxZDxjknlEJRaeAB1MUpmEcHZaADFXyamM5n&#10;U7nkUXC8ahJKqSEQAM4zACWAIAAU9p1PqFRqVTqlVjDmAC1AxCRy2rwHsFWsVjslls1ntFptVrhq&#10;ZtxoNA8hArtl1u0MMpfayaSDFu9/wGBwWAWC1aBVMCYfj8fsbORraKNQjKweVy2XzGZzVoOx/ViL&#10;SQdhCcvF6vl+zep1Wr1mt10TMJqT4VU7HBevspiXB2Do3Em44HB4XDhaOSq7Tp8VZW4kVObZRYMC&#10;wP5vV63X7EIFg5QAYbDmHsLPjpSwDAwE7Pp9Xr9mYf/vAQSM/t+n1pYATKRLplL3h+r/rMO5AFaE&#10;p6lyMggrUAT0CCRAAAOB0AQlCcKNcCINjMd5NwrDiUhEJIABQKMOxI7B0HSeJYESOo0CI4gAqaJJ&#10;MRLGkaxsiJ6nsfImCuSZgGGbUbyFIciOseaEBohBsqqU56jKLB9hrIspypKqNhIGw+G6R51AAJaq&#10;jifAiEcfDmStM80TSABwnGdofiWRhwGcds1TrO07qeIURoCAgA9Hw/XS9YAAhEJhULhkNh0PiERi&#10;UTikVi0XjEZjUbjbPZzOJBGITxZDxjknlEJRaeAB1MUpmEcHZaADFXyamM5nU7nkUZrQcJEKCOfr&#10;xEBAAC+BIADE9p1PqFRqVTqlVjDmAC1AxCRy2rwHsFWsVjslls1ntFptVrhqZtxoNA8hArtl1u0M&#10;MZdaycSTFu9/wGBwWAWC1aBVMCYfj8fsbN5oaSQQ7JweVy2XzGZzVoOx/ViLSQdhCcvBdbF8Yeb1&#10;Wr1mt12vihhNSfCqnY4L2FlMC1OgfHQm3PB4XD4kLRyVXadPirK3FipzbKLBgWB/O63X7HZhAsHK&#10;ADDYcw9hZ8dKWAYGAna9Xr9ntzD/+ACCRn931+0JS6OLZoMI/+7/rKO5AFaEp6lyMggrUAT0iCRA&#10;AAOB0AQlCcKNWCINjMd5NwrDiTg+IYABWK8OxI650HSeJYESOo0CI64lJxEsZRnGiGHqex8iYK5J&#10;mAYZtRrIEgyE4h5oQGiEGyqpTnqMosH2GshyjKUpouEgbD4bpHnUAAlqqNJ8h8Sx7i5KkyzNMpwn&#10;GdofiWRhwGcdszzlOc6KeIQogAgIgA9Hw/XS9YAAhEJhULhkNh0PiERiUTikVi0XjEZjUbjbPZzO&#10;JBGITxZDxjknlEJRaeAB1MUpmEcHZaADFXyamM5nU7nkUfT6fg6IyIZzRcocABUHIAVE9p1PqFRq&#10;VTqlVjDmAC1AxCRy2rwHsFWsVjslls1ntFptVrhqZtxoNA8hArtl1u0MZK7V42Gjsu9/wGBwWAWC&#10;1aBVMCYfj8fsbaTGVYtFLwweVy2XzGZzVoOx/ViLSQdhCchjQYarF4symb1mt12v2GxiZhNSfCqn&#10;Y4L2ViBARBR0bCMAYGAm743H5HJhaOSq7Tp8VZW5USE5MGJWUBnAQDAXT73f8HhhAsHKADDYcw9h&#10;AkIwsLKmNfbAfi+n1+33zD//QCCRn/D/wAAgCAEeJwkkBQFANAEFrOO5AFaEp6lyMggrUEAiAAFI&#10;qAAALuwZD8QRC2AIg2Mx3k3EUUpSIxJAAAgERVGLwnQdJ4lgRI6jRDDkg8IAABYmkZSFIciIgep7&#10;HyJgrkmYBhm1IsoSjKTvnmhAaIQbKpAqfwGGCeg6hSfwMynMkyzMjYSBsPhukedQACWqp2ngRwJA&#10;ABkzzxPM9IQcJxnaH4lkYcBnHbPdDUPRCniEKIAICIAPR8P10vWAAIRCYVC4ZDYdD4hEYlE4pFYt&#10;F4xGY1G42z2cziQRiE8WQ8Y5J5RCUWngAdTFKZhHB2WgAxV8mpjOZ1O55F3y+X2CAwa4SVQA/57S&#10;aVS6ZTadT6hGHMAFqByEjltWQPW6jXa9X7BYbFY7JZbNDUzaRQG3cJxKHLPcblCQoE3wBAJc71e7&#10;5fb8AFgtWgVTAmHG1FBGLrd7zf8dj8hkclk6+dj+rHK5nwjUIZISAgE/wsFXzlNNp9RqdVq4gYTU&#10;nz+bSMFAkDNZTwWFQaAdBt99v+BwYSjkqu2GxGwo0gXuFD9yDt4Aeb0+p1esLBygCoSRedDOQgVu&#10;tAAut5fN5/Rk3/6zKblEhD4UPT8/QGAuD/p+bid0ArRKDoGjILgbrE6QDgc/UEwVBbgAiEA3nebJ&#10;BQZCiNgIBAAAGA8Kw48x0HSeJYFiY40C+HLgAK2wBAHDsWxdF6Inqex8iYK5JlOWYyxhHceR65p6&#10;HofAkCCSRiGWOymRYAQKgABsfSfKEopQFAbD6PhCCWIgjBSpgIAABUMALKUxzJMqFnCcZ2h+JZGH&#10;AZx2zNOM5TmpQhCiACAggA9Hw/XS9YAAhEJhULhkNh0PiERiUTikVi0XjEZjUbjbPZzOJBGITxZD&#10;xjknlEJRaeAB1MUpmEcHZaADFXyamM5nU7nkUf8/bbedQnGh9AYABhJADzntNp1PqFRqVTqkYdIA&#10;WoNISOW1dA9fqthsVjslls1ntFptUNTNtHgudArFIatd1u13vF5vV7vkPWC1aBVMCYfbrTF9xGJx&#10;WLxmNxx2P6sdzveycSRex2ZzWbzmdz0ZMJqT6KQRUCoUBuf1Wr1mt11nRyVXbIZbeVSgM+v3W73m&#10;930VFg5QBbKw3PJxpW/5XL5nNxs/f5vPCpSSJLHO7HZ7Xbsp3QCtEoiC5kLw87nn9Hp9UbCIgODv&#10;cCQ9fz+n19bodLxv7QNBiH77QBAMBN2ep7HyJgrkmX5ZjpAcHQfCDNHmeh8BoIJCmyZZBwjDkOw8&#10;uwUBsPxGkIKoliMFsPxVFcWKecJxnaH4lkYcBnHbFscRzHSOCEKIAICAgAyGQzTKcTwAhEJBcLEI&#10;iEcJiERiUTikVi0XjEZjUbjkdj0fkEhekjcDfb0Sa8pNJnMj0Zb0kMxmUSRcHOpimc5mY7LQAYq+&#10;TU6oVDolFj7yeb3HhHRLVa7vEQAOIoACFo1XrFZrVbrldr1CdIAWoNISOW1nA9pr9rtltt1vuFxu&#10;VzukeTN3HgudArFIaut/wGBwWDwmFw0eWC1aBVMCYfbrTGHyWTymVy2XzEUOx/Vjud72TiSL2Z0m&#10;l02n1Gpj5hNSfRSCKgVCgN1W12233G5uSOSq7ZDLbyqUBn3XF43H5HJjYsHKALZWG55OJJ5XV63X&#10;7GZf/bN54VKSRJY7Pj8nl81wO6AVolEQXMheHnn+Xz+n1kIREBwd7gSH2/z/wA+x0HSeLEmgNAxB&#10;/AMFwZBrjHqex8iYK5Jl+WY6QdDMNQ20p5nofAaCCQpsmWQcORPFEUsCFAbD8RpCCqJYjBbFUaxt&#10;G6tHCcZ2h+JZGHAZx2xxIciSKmIhCiACAoADIEJRMJwBB4QMRkMkql01CIhEYlE4pFYtF4xGY1G4&#10;5HY9H5BIWWy2UbzYaok9ns9W22m2/Wq/ZDM5pEkWngAdTFNZ5NR2WgAxV9D57RaNR6RHmMyW4RSk&#10;kAG9hMOwAvQOAAtSa1W65Xa9X7BYaK6AAtQWQkctrUB7ZYrdb7hcblc7pdbtd48mb0PBc6BWKQ1e&#10;MFg8JhcNh8RiY8sFq0CqYEw+3WmMVlctl8xmc1m4odj+rHc73snEkXs5p9RqdVq9ZHzCak+ikEVA&#10;qFAbrdxud1u95dUclV2yGW3lUoDPveRyeVy+ZGxYOUAWysNzycSTzex2e1284/+8bzwqUkiSx3PN&#10;5/R6bmd0ArRKIguZC8PPV9ft9/xIQiIDg73ASD8wDAUBvydB0nixhoDQMQfwJB0Hwg5J6nsfImCu&#10;SZflmOkIw5DsPNQeZ6HwGggkKbJlkHD8VRXFjCBQGw/EaQgqiWIwWxbHEcx0rpwnGdofiWRhwGcd&#10;sdyNI8kJmIQogAgIgAfD4gL5hMQAhEJDweD5bLpehMRiUTikVi0XjEZjUbjkdj0fkEhkTgb7fU6m&#10;UkTc7mcyiUKffDQfMimk1iaLTwAOsHm09mo7LQAYq+TU+o1HpFJkDbbrqIJORjtcwKIIAYIMAAkp&#10;Vbrldr1fsFhsVGcwAWoHISOW1rA9tsdvuFxuVzul1u13vEfTN7HgudArFIavODwmFw2HxGJxUfWC&#10;1aBVMCYfbrTGLy2XzGZzWbzkVOx/Vjud72TiSiGd1Gp1Wr1mtj5hNSfRSCKgVCgN1253W73m9uyO&#10;Sq7ZDLbyqUBn33J5XL5nNjgsHKALZWG55OJJ53Z7Xb7mdf/fN54VKSRJY7vn9Hp9V0O6AVolEQXM&#10;heHnr+33/H5kQREBwd5wEg/UBQHAj9HQdJ4saaA0DEH8CwfCEIuUep7HyJgrkmX5ZjpCUOw9D7Un&#10;meh8BoIJCmyZZBxBFcWRawoUBsPxGkIKoliMFsXRzHUdq8cJxnaH4lkYcBnHbHkjyRJKaCEKIAIC&#10;gA9Hw/XS9YAAhEJhULhkNh0PiERiUTikVi0XjEZjUbjbPZzOJBGITxZDxjknlEJRaeAB1MUpmEcH&#10;ZaADFXyamM5nU7nkUf8/MBqUCiVDHDAAJQlABuhgTAA3AwACE9qlVq1XrFZrVbhjmAC1AxCRy2sg&#10;Hs1ctFptVrtltt1vuFxhqZug8FzoFYpDVyvl9v1/wGBwWDh6wWrQKpgTD7daYwmPyGRyWTymVOx/&#10;Vjud72TiSL2V0Gh0Wj0mljJhNSfRSCKgVCgN02x2Wz2m1tyOSq7ZDLbyqUBn23B4XD4nFiosHKAL&#10;ZWG55OJJ43R6XT6mVn7/N54VKSRJY6vf8Hh8VsO6AVolEQXMheHnj93v+HxjYREBwd7gSHy/X7/n&#10;ydB0niwxoDQMQfv7A8EQS4R6nsfImCuSZflmOkFQrC0LtCeZ6HwGggkKbJlkHDERxJEq+hQGw/Ea&#10;QgqiWIwWxNGMZRmqxwnGdofiWRhwGcdsaR/IEgo4IQogAgKAD0fD9dL1gACEQmFQuGQ2HQ+IRGJR&#10;OKRWLReMRmNRuNs9nM4kEYhPFkPGOSeUQlFp4AHUxSmYRwdloAMVfJqYzmdTueRdvOB1k8tJVqNd&#10;zAsACKGAcABUBAADQwHgAXAUAA6GB8AGkEgAOz2wWGxWOyWWzRxzgBagshI5bW8D3Gz3O6XW7Xe8&#10;Xm9Xu+RhM38eC50CsUhq+4fEYnFYvGY3HRhYLVoFUwJh9utMY/NZvOZ3PZ/QQ47H9WO53vZOJIva&#10;HWa3Xa/YbGMmE1J9FIIqBUKA3Zb3fb/gcG9I5KrtkMtvKpQGfhc3nc/odGKiwcoAtlYbnk4knpd3&#10;vd/waF/+M3nhUpJEljw+v2e33Xg7oBWiURBcyF4ee/9fv+f2NgiEA4HecBIP9A0DwQ/x0HSeLImg&#10;NAxB/BMJwpCrnHqex8iYK5Jl+WY6QtEMRRG1p5nofAaCCQpsmWQcSRfGEYsSFAbD8RpCCqJYjBbG&#10;Uex9H6xHCcZ2h+JZGHAZx2yBJcmSajghCiACAoAPR8P10vWAAIRCYVC4ZDYdD4hEYlE4pFYtF4xG&#10;Y1G42z2cziQRiE8WQ8Y5J5RCUWngAdTFKZhHB2WgAxV8mpjOZ1O55GlIqWQXTRLI0AgABwCAKNCw&#10;IAAhRqbC6MCaSA4YMgAqAcABdPa9X7BYbFY7E6QAtQaQkctrYB7dZLhcblc7pdbtd7xeZ0mb4PBc&#10;6BWKQ1esJhcNh8RicVi5isFq0CqYEw+3WmMZl8xmc1m85nYsdj+rHc73snEkXs9qdVq9ZrddMDCa&#10;k+ikEVAqFAbr91u95vd9h0clV2yGW3lUoDPv+Vy+ZzedGxYOUAWysNzycSTz+12+53dc//AbzwqU&#10;kiSx3vR6fV68Id0ArRKIguZC8PPZ9/x+f1MAiIDgd5wEg/cBwJAsDAAdB0nixxoDQMQfwPCMJQm5&#10;h6nsfImCuSZflmOkKQ/EEQtWeZ6HwGggkKbJlkHEUWxdF7DhQGw/EaQgqiWIwWxhHceR6sBwnGdo&#10;fiWRhwGcdsfSTJUlo4IQogAgIIAPR8P10vWAAIRCYVC4ZDYdD4hEYlE4pFYtF4xGY1G42z2cziQR&#10;iE8WQ8Y5J5RCUWngAdTFKZhHB2WgAxV8mpjOZ1O55PYSXzUn2o1nLDGw23Q9ns+p9GxcAE+DQALI&#10;TUhSAwACokAQBXKbX7BYbFY4o6QAtQaQkctrYB7dZLhcblc7pdbtd7xeYwmb4PBc6BWKQ1esJhcN&#10;h8RicVi4wsFq0CqYEw+3WmMZl8xmc1m85nYcdj+rHc73snEkXs9qdVq9ZrddGTDQUUgioFQpUtfu&#10;d1u95vbsjkqu2Qy28qlAZ99yeVy+ZzYqLBygC2VhueTiSed2e12+5nn/3zeeFSkkSWO75/R6fVdT&#10;ugFaJREFzIXh56/t9/x+Y2ERAcHecBIP1AUBwI/R0HSeLHGgNAxB/AsHwhCLlHqex8iYK5Jl+WY6&#10;QlDsPQ+1R5nofAaCCQpsmWQcQRXFkWsMFAbD8RpCCqJYjBbF0cx1HavnCcZ2h+JZGHAZx2x5I8kS&#10;SjghCiACAoAPR8P10vWAAIRCYVC4ZDYdD4hEYlE4pFYtF4xGY1G42z2cziQRiE8WQ8Y5J5RCUWng&#10;AdTFKZhHB2WgAxV8mpjOZ1O55PZioFMxXM53hDFgtmi63Y84Y+Xy/H9UYY7Xe9X5UI2CQAIQ0ACw&#10;BQADgsACYBAAC4QB4QAgAAQMAAEEp9c7pdbtd4e7H+tQoQEctsAB8FeMJhcNh8RicVi8ZjZ0mcgK&#10;A27xOJg5jsxmYwGAs981n9BodFo6MtWgVTAmHG1VDhgKBH8Ewk+dJtdtt9xud1czsf1Y5HM+UchT&#10;ICQQ/AeDn3u+Zzedz+h0ZiYTUnz+biOFAlaOlowWFAaAQFbO75fN5+ijkqu2Iw2yokkXfRKO+DvE&#10;Afn+f1+/5CRYHJAC2KwbjyOIkv7BEEwVBb+H/BwyDcURCj6KEGQtC6NgaBgEAWBS1QxECfDuQBWh&#10;KDoHDILgbLu/ADgdEMYRjGUMAiD43HebRBxnHbRRbF8eSA0J0HSeJYFiY40C+HLngOB8gyfKEopi&#10;ep7HyJgrkmU5aDLKUuy9L7NAkf4FresyYHmeh8BgIJBGKZg7rqCMxrVM0wTtO88JgE4bD6PpCCWI&#10;gjhSvCzAGCh/gZPNFUXRiGHCcZ2h+JZGHAZx20bTFM00u4hCiACAgIAPR8P10vWAAIRCYVC4ZDYd&#10;D4hEYlE4pFYtF4xGY1G42z2cziQRiE8WQ8Y5J5RCUWngAdTFKZhHB2WgAxV8mpjOZ1O55PZ9GGm1&#10;nI9Ho+YYlk6wHG5XfDH9T4YzWg4ns931FgGKwAAgZWxCAAWZ4WAoUBx9P7RabVa5491qQhkjltcw&#10;PdbZd7xeb1e75fb9f8BOkzg0qkxSCgSJ8Di8ZGEQf2WNRk6gWCn7jcxmc1m84sFq0CqYEwMxg5ry&#10;Ggw9j+d2cLBS7gGA85s9ptdtt9xaTsf1YoFMFBEIEdknWXCq3BuNHXueZzedz+h0Z4YTUnxc13KD&#10;QJsulsx+dSWExIGAkIgt3fR6fV6EclV2pkYtTQJAv65SQDyTgn5giIAq+0AQDAUBoWFgckALYrBu&#10;PI4iTAkHwhCMJQmf8KgyE46hAD4JwnDsPJQJgjhcLorhwD4Ow5D8VJ6O5AFaEp/GYMgjgctQBNkF&#10;YsgABwOxXH0fyBFYIg4M53lSEEgySzgBgMAASiYAAJsVJUqMydB0niWBJEQNAlRq54UCksD6gQCE&#10;qzPNE0pSep7HyJgrkme5fn3NU6ztO7NjWfAfiMfoWAuf8vo4eZ6HwCwhjkF5qx6tAxnyHYnn4GAL&#10;UDPFLUvTCdBIGw+AIRgAggJQFLYDJ/AeQZ8CeFh/A3TNXVfWCGnCcZ2h+JZGHAZx21jXle18vIhC&#10;iACAgIAPR8P10vWAAIRCYVC4ZDYdD4hEYlE4pFYtF4xGY1G42z2cziQRiE8WQ8Y5J5RCUWngAdTF&#10;KZhHB2WgAxV8mpjOZ1O55PZ9P4W/n8/35RX+/4UgUUtHM53g+34/Xi8Xu6nW8mWz3DGgLCgfOIUA&#10;gACCWAAEE6BabVa7ZFHutSEMkctroB7tbbxeb1e75fb9f8BgYwmcIaDQPIQK8Fi8ZF3+p06vSwUm&#10;/jctl8xmcYsFq0CqYExRX7fBUKHcwVoswoE31mtdr9hsdls5ydj+rEWkg7CE5CQsFXq6W0ptpxeN&#10;x+RyeVKDCak+FVOxwXy9kMS6OyYkC6Au51O93/BxUclV2nT4qyt4Z0Mi+PSWji33LF6vp9ft6hYO&#10;UAWysNzyOIkvvAUBwJAsDKOf4BAkM8DQbBydiqKAZlUT8GQfC6ejuQBWhKepcjIIK8AWDAAB6Pyz&#10;AJDEVRXFkHAiDYzHeTcWxo2YfEEAAGRJGseMWdB0niWBEjqNAiOoFguAADwfR7JsnSelJ6nsfImC&#10;uSZgGGbUoS3LkutcOZ8CKRh8CqlB5nofAHCGNwAGyto0HyH5LnuLcvTtO88J0EgbD4bpHnUACyry&#10;GR9g8Zp6j5PNFUXRiGnCcZ2h+JZGHAZx20bTFM00vIhCiACAgIAPR8P10vWAAIRCYVC4ZDYdD4hE&#10;YlE4pFYtF4xGY1G42z2cziQRiE8WQ8Y5J5RCUWngAdTFKZhHB2WgAxV8mpjOZ1O55PZ9G2Gx23FX&#10;E5Hc3G86ok+X0/HY7HnRXcuV81p6AwAK2QAAWNJ/X7BYbFGXetSEHUctrUB7ZY7db7hcblc7pdbt&#10;d50mb0aDQPIQK7xgcFGxaKna0mKrsHi8Zjcdj1gtWgVTAmH4/H7dm0zFQJRG88fodFo9JpdNXzsf&#10;1Yi0kHYQnIY/3em9Ptdtt9xud1PDCak+FVOxwXu9OExKGDKvj0BwYCOJz+h0d0jkqu06fFWVulOx&#10;GQxWWVObAGBax2/N5/R6QALBygC2VhueTiSfV9ft9/x+X/+wEEjO/MAQCna2AIfB0EtAUEp8O5AF&#10;aEp6lyMggrkHg/gABwNwVDUNw5AIIg2MzZw7EbTgwGYABk/8SRWwR0HSeJYESOo0CI54QRqFTtRZ&#10;HceR6lB6nsfImCuSZgGGbUfSTJUltECB/ASd55EilB5nofAHCGNwAGyuJ/ngnEmTDMUxpyEgbD4b&#10;pHqUJa6S9MEyThOM5IWcJxnaH4lkYcBnHbOc/T/QC4CEKIAICIAPR8P10vWAAIRCYVC4ZDYdD4hE&#10;YlE4pFYtF4xGY1G42z2cziQRiE8WQ8Y5J5RCUWngAdTFKZhHB2WgAxV8mpjOZ1O55PYk5HK71Ysm&#10;a/H4/ok3nA63u+H3FWk1XJFXS63k5XM8J9HBEaAAKTyAAUHq3ZbNZ7RGXOtSEBkctrgB7labpdbt&#10;d7xeb1e75fZ0mcAaDQPIQK79h8RGyQQ3Et1YucTkclk8plVgtWgVTAmKM/b422aqBIInnldNp9Rq&#10;dVq7Kdj+rEWkg7CE5CQYC3y83IotZvd9v+BweFPDCak+FVOxwXw9YHx2Ji2rDcBQQBuZ1+x2eEjk&#10;qu06fFWVu1OxYVRsUUsYgEBAF4/d7/h8YQLBygC2VhueTiSfl/f8/8AQCf8BgECQzwDBEEp2H7nm&#10;AWg6QVCKfDuQBWhKepcjIIK8CCRIAASCMJRFEcSQSCINjMd5NxLFjWBGJQABOKEWxoxJ0HSeJYES&#10;Oo0CI64Rv4E4oxrIkiyMlJ6nsfImCuSZgGGbUjylKcqNODJ+gecx5kWlB5nofAHCGNwAGyugGn8B&#10;B5HkSUqzbN03p0EgbD4bpHnUAAlruER+Aobp6ENOFA0FQaGnCcZ2h+JZGHAZx20JR9IUiuwhSGgI&#10;gA9Hw/XS9YAAhEJhULhkNh0PiERiUTikVi0XjEZjUbjbPZzOJBGITxZDxjknlEJRaeAB1MUpmEcH&#10;ZaADFXyamM5nU7nkUfz+f5vPCobDbdEJf9Jn7/iT1er5brgddLiTyeb4fr9f09k4wSIABooiwCAk&#10;WBwrAAGCYAslct1vuFxlDnWpCAyOW15A97uV9v1/wGBwWDwmFw1+TOJNBoHkItGHyGRjQRCL3Wan&#10;XI7G7ryWdz2f0GhhiwWrQKpgTD8fj9wZDH7kWSmXQKBWs0W33G53W73luOx/ViLSQdhCchKpT66K&#10;xQcO953P6HR6XTnhhNSfCqnY4L6m9LKoNglIwtAPl7vn9Hp6aOSq7Tp8VZW9U7NLHQAVE4Z8oB+f&#10;9/z/wAhAWByQAtisG48jiJMAwZBsHQfCCkn+AQJDPCELwwmIBAEAJglqOgeBwEsMxIrg7kAVoSnq&#10;XIyCCv4OMaFwvRLGkaxtEoIg2Mx3k3G8fN0BwOAAGw5rS7kfyQyR0HSeJYESOo0CI6YBgQAAcjsA&#10;EgyTLcuS6lJ6nsfImCuSZgGGbUvTTNU1twQp7CgPR9CUlB5nofAHCGNwAGyvxAnuJw/TFNlB0JQq&#10;dBIGw+G6R51AAJa/AKf4BkoewsDMfYf0NTVN04hpwnGdofiWRhwGcdtO1RVNVMAIQogAgICAD0fD&#10;9dL1gACEQmFQuGQ2HQ+IRGJROKRWLReMRmNRuNs9nM4kEYhPFkPGOSeUQlFp4AHUxSmYRwdloAMV&#10;fJqYzmdTueRRgsRskcqJF8vl+T2IAQAA8GgASxYaKAAAME0gAAkNAABAeLgGrV+wWGxWOEvp2LUb&#10;hRHLa2Ae3WS4XG5XO6XW7Xe8XmMJm+B8JvMTCQOXrCYWKgMBv4Nhl7AQCP/DZHJZPKYVYLVoFUwJ&#10;hsstS3QGAt9hUKPgA17K6nVavWa3XTk7H9WOBxPtEH8zQkOht6AUC5DX8HhcPicXjScwmpPnoyEE&#10;KBIF8fVg0NBECAaldLtdvucNHJVdsJgNdPoss92YhAPhTT6j0e/4fH4CwcoAtlYbnk4kn5f3/P/A&#10;EAn/AYwDUUA/juJkAwXBiYg8DgJMcAcGwopA7kAVoSg4BQyC0GiyAK6ICgVCsSxNE8KgiD43Hea4&#10;+xRGDVAEAoAAQCEYxwyR0HSeJYFeYY0C8G7igFGsbgFCccyVJcmJQep7HyJgrkmTpai/JssSzLTU&#10;gsfwGgZGqUHmeh8BcIJAl6Zo5LHLsvzDLc4TjOSchOGw+jsQojiCI4TrGAJ/gCC5/gdEgDTnQ9EU&#10;ShpwnGdofiWRhwGcdtFUrS1LriIQogAgIIAPR8P10vWAAIRCYVC4ZDYdD4hEYlE4pFYtF4xGY1G4&#10;2z2cziQRiE8WQ8Y5J5RCUWngAdTFKZhHB2WgAxV8mpjOZ1O55FGy3HQQSajXO6JNCAUABEHwAWYq&#10;IgAZASAA7EgDHAFCKvPa5Xa9X7BYa45gAtQOQkctrUB7ZYrdb7hcblc7pdbtd50mb0PBc6BWKQ1e&#10;MFg8JhcNh8RiZisFq0CqYEw+3WmMVlctl8xmc1m4sdj+rHc73snEkXs5p9RqdVq9ZMDCak+ikEVA&#10;qFAbrdxud1u95hUclV2yGW3lUoDPveRyeVy+ZGxYOUAWysNzycSTzex2e129Y/+8bzwqUkiSx3PN&#10;5/R6cEd0ArRKIguZC8PPV9ft9/xMAiIDg73ASD8wDAUBwIAB0HSeLGGgNAxB/AsHwhCLlHqex8iY&#10;K5Jl+WY6QlDsPQ+1J5nofAaCCQpsmWQcQRXFkWsKFAbD8RpCCqJYjBbF0cx1HavHCcZ2h+JZGHAZ&#10;x2x5I8kSSjghCiACAoAPR8P10vWAAIRCYVC4ZDYdD4hEYlE4pFYtF4xGY1G42z2cziQRiE8WQ8Y5&#10;J5RCUWngAdTFKZhHB2WgAxV8mpjOZ1O55F2k1XGRSikHW7HmAX+Bx2AFeGQASZ7UalU6pVatV6xE&#10;nMAFqBiEjltYQPY6zZbNZ7RabVa7ZbbdDUzcR4LnQKxSGrfeb1e75fb9f8BD1gtWgVTAmH260xgc&#10;Zjcdj8hkckdj+rHc73snEkXslnc9n9BodFGTCak+ikEVAqFAbo9dr9hsdla0clV2yGW3lUoDPs99&#10;v+BweFFRYOUAWysNzycahw+dz+h0ci/+obzwqUkiSx0u53e937Sd0ArRKIguZC8PPB6/Z7fdGwiI&#10;Dg73AkPf9/x+fe6HS8cGaA0DEH79QJAsDN+ep7HyJgrkmX5ZjpA8JQnCjPHmeh8BoIJCmyZZBwrE&#10;EQxEvQUBsPxGkIKoliMFsRxdF8YKmcJxnaH4lkYcBnHbGMeR7HyOCEKIAICAgA9Hw/XS9YAAhEJh&#10;ULhkNh0PiERiUTikVi0XjEZjUbjbPZzOJBGITxZDxjknlEJRaeAB1MUpmEcHZaADFXyamM5nU7nk&#10;aajXcpwPKpYjIbj5fL8IQAYwLAApAoACE9qlVq1XrFZrVbhjnAC1BJCRy2sgHs1ctFptVrtltt1v&#10;uFxhqZug8FzoFYpDVyvl9v1/wGBwWDh6wWrQKpgTD7daYwmPyGRyWTymVOx/Vjud72TiSL2V0Gh0&#10;Wj0mljJhNSfRSCKgVCgN02x2Wz2m1tyOSq7ZDLbyqUBn23B4XD4nFiosHKALZWG55OJJ43R6XT6m&#10;Vf/XN54VKSRJY6vf8Hh8VsO6AVolEQXMheHnj93v+HxjYREBwd7gSHy/X7/nydB0niwxoDQMQfv7&#10;A8EQS4R6nsfImCuSZflmOkFQrC0LtCeZ6HwGggkKbJlkHDERxJEq+hQGw/EaQgqiWIwWxNGMZRmq&#10;xwnGdofiWRhwGcdsaR/IEgo4IQogAgKAD0fD9dL1gACEQmFQuGQ2HQ+IRGJROKRWLReMRmNRuNs9&#10;nM4kEYhPFkPGOSeUQlFp4AHUxSmYRwdloAMVfJqYzmdTueSd+Px+mg5KRTqxlvh7gQPAA3hsAF4G&#10;AAUT2qVWrVesVmtVuEusALUIEJHLayAezVy0Wm1Wu2W23W+4XGGpm6DwXOgVikNXK+X2/X/AYHBY&#10;OHrBatAqmBMPt1pjCY/IZHJZPKZU7H9WO53vZOJIvZXQaHRaPSaWMmE1J9FIIqBUKA3TbHZbPabW&#10;3I5KrtkMtvKpQGfbcHhcPicWKiwcoAtlYbnk4knjdHpdPqZV/9c3nhUpJEljq9/weHxWw7oBWiUR&#10;BcyF4eeP3e/4fGNhEQHB3uBIfL9fv+fJ0HSeLDGgNAxB+/sDwRBLhHqex8iYK5Jl+WY6QVCsLQu0&#10;J5nofAaCCQpsmWQcMRHEkSr6FAbD8RpCCqJYjBbE0YxlGarHCcZ2h+JZGHAZx2xpH8gSCjghCiAC&#10;AoAPR8P10vWAAIRCYVC4ZDYdD4hEYlE4pFYtF4xGY1G42z2cziQRiE8WQ8Y5J5RCUWngAdTFKZhH&#10;B2WgAxV8mpjOZ1O55MHa7nonVGxDugFdCQoACWKwAmQQAA3PalU6pVatV6xWXWAFqECEjltYQPY6&#10;zZbNZ7RabVa7ZbbdGEzcR4LnQKxSGrfeb1e75fb9f8BGFgtWgVTAmH260xgcZjcdj8hkclDjsf1Y&#10;7ne9k4ki9k89n9BodFo4yYTUn0UgioFQoDdJr9hsdls7Yjkqu2Qy28qlAZ9pv+BweFw4qLBygC2V&#10;hueTiSeJz+h0elk3/1TeeFSkkSWOn3e93/BaqKrRKIguZC8PPD6/Z7fdGwiIDg73AkPf9/x+fe6H&#10;S8cGaA0DEH79QJAsDOAep7HyJgrkmX5ZjpA8JQnCjPnmeh8BoIJCmyZZBwrEEQxEvYUBsPxGkIKo&#10;liMFsRxdF8YKocJxnaH4lkYcBnHbGMeR7HyOCEKIAICAgA9Hw/XS9YAAhEJhULhkNh0PiERiUTik&#10;Vi0XjEZjUbjbPZzOJBGITxZDxjknlEJRaeAB1MUpmEcHZaADFXyamM5nU7nk9Np2UyUTcHhAyADH&#10;BwAHE9plNp1PqFRqVTdoAWoVISOW1bA9dqdfsFhsVjslls1ntEYTNrHgudArFIatNzul1u13vF5v&#10;UYWC1aBVMCYfbrTF7w2HxGJxWLxkOOx/Vjud72TiSL2NzGZzWbzmdjJhNSfRSCKgVCgNz2p1Wr1m&#10;tsyOSq7ZDLbyqUBn1253W73m9iosHKALZWG55OJJ33J5XL5mNf/PN54VKSRJY5vX7HZ7VkO6AVol&#10;EQXMheHnb83n9HpjYREBwd7gSHq+Xz+nqdDpeN9aBoMQ/+r/wBALdHqex8iYK5Jl+WY6QFBsHQez&#10;J5nofAaCCQpsmWQcIQ3DkOrqFAbD8RpCCqJYjBbD0UxVFanHCcZ2h+JZGHAZyqxZG8cRyjYhCiAC&#10;AoAPR8P10vWAAIRCYVC4ZDYdD4hEYlE4pFYtF4xGY1G42z2cziQRiE8WQ8Y5J5RCUWngAdTFKZhH&#10;B2WgAxV8mpjOZ1O55OkGi1orlmz2g03GAwAEBcAGIDAAK57UalU6pVatV6w7QAtQwQkctrAB7FWL&#10;JZbNZ7RabVa7ZbYwmbgPBc6BWKQ1brxeb1e75fb9f4wsFq0CqYEw+3WmMBi8Zjcdj8hkYcdj+rHc&#10;73snEkXslnc9n9BodFGTCak+ikEVAqFAbo9dr9hsdla0clV2yGW3lUoDPs99v+BweFFRYOUAWysN&#10;zycSTw+dz+h0ck/+obzwqUkiSx0u53e937Sd0ArRKIguZC8PPB6/Z7fdGwiIDg73AkPf9/x+fe6H&#10;S8cEaA0DEH79QJAsDN+ep7HyJgrkmX5ZjpA8JQnCjPHmeh8BoIJCmyZZBwrEEQxEvQUBsPxGkIKo&#10;liMFsRxdF8YKmcJxnaH4lkYcBnK1GMeR7HyNiEKIAICAgA9Hw/XS9YAAhEJhULhkNh0PiERiUTik&#10;Vi0XjEZjUbjbPZzOJBGITxZDxjknlEJRaeAB1MUpmEcHZaADFXyamM5nU7nkwVKvZhkNqhej1fIL&#10;AAxFIAVYHAAdAQAA09qlVq1XrFZrVbdoAWoYISOW1jA9lrdntFptVrtltt1vuEYTNzHgudArFIau&#10;N7vl9v1/wGBwUYWC1aBVMCYfbrTGDx2PyGRyWTykOOx/Vjud72TiSL2V0Gh0Wj0mljJhNSfRSCKg&#10;VCgN02x2Wz2m1tyOSq7ZDLbyqUBn23B4XD4nFiosHKALZWG55OJJ43R6XT6mVf/XN54VKSRJY6vf&#10;8Hh8VsO6AVolEQXMheHnj93v+HxjYREBwd7gSHy/X7/nydB0niwpoDQMQfv7A8EQS4R6nsfImCuS&#10;ZflmOkFQrC0LtCeZ6HwGggkKbJlkHDERxJEq+hQGw/EaQgqiWIwWxNGMZRmqxwnGdofiWRhwGcrs&#10;aR/IEgo2IQogAgKAD0fD9dL1gACEQmFQuGQ2HQ+IRGJROKRWLReMRmNRuNs9nM4kEYhPFkPGOSeU&#10;QlFp4AHUxSmYRwdloAMVfJqYzmdTueTAChQ0Px+v4HgAdDEALYBgCiz2nU+oVGpVOqVWFusALUKE&#10;JHLavAewVaxWOyWWzWe0Wm1WuGpm3DwXOgVikNWy7Xe8Xm9Xu+X2HrBatAqmBMPt1pi/YnFYvGY3&#10;HY87H9WO53vZOJIvY/NZvOZ3PZ+MmE1J9FIIqBUKA3QavWa3Xa+0I5KrtkMtvKpQGfYbveb3fb+K&#10;iwcoAtlYbnk4kngcvmc3nY9/9E3nhUpJEljn9ntdvuWY7oBWiURBcyF4ed30en1euNhEQHB3uBIe&#10;z6fX7ex0Ol44BoGgxB++8AwFAbeHqex8iYK5Jl+WY6QJB8IQizZ5nofAaCCQpsmWQcJQ7D0PruFA&#10;bD8RpCCqJYjBbEEVxZFqoHCcZ2h+JZGHAZx2xdHMdR2jghCiACAggA9Hw/XS9YAAhEJhULhkNh0P&#10;iERiUTikVi0XjEZjUbjbPZzOJBGITxZDxjknlEJRaeAB1MUpmEcHZaADFXyamM5nU7nkwSCWXh8Q&#10;qwer2fQZABgE4ARIGAAUAIAAU9qlVq1XrFZrVbdYAWoQISOW1jA9lrdntFptVrtltt1vuEYTNzNB&#10;oHkIFdxvV7jC4Vq1IY+c4EAj/vmHxGJxVwWC1aBVMCYfj8fuJKBKb6fSzBCAPfeL0Gh0Wj0mlix2&#10;P6sRaSDsITkJDAWejXZSszuf0253W73m930aMJqT4VU7HBe/xQuLA4JqQLoEA4F5HT6nV36OSq7T&#10;p8VZW606JSMLQzMI+AXn7/p9Xr9IsHKADDYcw9hYmJQuKabMoGBQH9j/wBAMBOof8CgECQzwHBUF&#10;o2cZrESDgMgjBkKLQO5AFaEp6lyMggrOBwQAAGg0gABEJwrFEUxVBQIg2Mx3k3FcZJ6C4YAAFYtx&#10;KB8Zx49h0HSeJYESOo0CI9ITCiAASCTHsmydJ6MqKfImCuSZgGGbUoS1LcuKuSJ6iuNx9iGtx5no&#10;fAHCGNwAGy3JBnqJo7H2JKnAJLs7zxPASBsPhukedQACW0I3HuII9n0JYLH+B080bR0oHCcZ2h+J&#10;ZGHAZx20fTVN04uAhSSgIIAPR8P10vWAAIRCYVC4ZDYdD4hEYlE4pFYtF4xGY1G42z2cziQRiE8W&#10;Q8Y5J5RCUWngAdTFKZhHB2WgAxV8mpjOZ1O55OkimF4cDyqoSCgAKBqAF8CAAGZ7T6hUalU6pVas&#10;6wAtQgQkctq8B7BVrFY7JZbNZ7RabVa4wmbcaDQPIQK7ZdbtG1+s1kQB46bvf8BgcFa1gtWgVTAm&#10;H4/H7gwAWCm3FOnF/jstl8xmc1m4edj+rEWkg7CE5DD4dGagDwzgGA85r9hsdls9pEjCak+FVOxw&#10;XtccV1IaRQSxjvuNx+RsEclV2nT4qytyZyEhIFzMvz2BwZTOl3e9398LBygAw2HMPYcUU2YxaUxs&#10;Afh4Pl8/p9de//wAgkZ/t/f8jACgKAZ9HUS7/wOqw7kAVoSnqXIyCCsoBAKAAjkoAD4wRDUNw47w&#10;Ig2Mx3k3DsSKeAoGAAIpHRLFjunQdJ4lgRI6jQIjviUnEWx1HceIoep7HyJgrkmYBhm1HskSTJSe&#10;gifwFG+eRDgeAAErMeZ6HwBwhjcABss4CB/ASXZ6DiGh/BBJc0zVJISBsPhukedQACWzIXn6DhoH&#10;mP01z5PsWnCcZ2h+JZGHAZx2z9RNFUWs4hCiACAggA9Hw/XS9YAAhEJhULhkNh0PiERiUTikVi0X&#10;jEZjUbjbPZzOJBGITxZDxjknlEJRaeAB1MUpmEcHZaADFXyamM5nU7nkwWy6abzer4LBiTcMGgAY&#10;4PAA4ntPqFRqVTqlVqzsAC1CZCRy2rwHsFWsVjslls1ntFptVrjCZtxoNA8hArtl1u0bKxRbqpTy&#10;+u9/wGBwVrWC1aBVMCYfj8fuDhT/d9Hx2TymVy2XzEOOx/ViLSQdhCchhJIjhVyjXYIBD/zOt12v&#10;2Gx2URMJqT4VU7HBezxwzMI+JiOLm84nF42uRyVXadPirK3HnhxayKBwZCHQ7HZ7XEFg5QAYbDmH&#10;sOHJrIpFQZUAPr7ft93v+Gtf/zAQSM/x/H5jAFAoDfR1Eu/UBKsO5AFaEp6lyMggrKAQCgAIxJAA&#10;AQBwHC0Lww7QIg2MzIwzD6ngKBgACKR0QRO7B0HSeJYESOo0CI7QlJxFEaxtG6KHqex8iYK5JmAY&#10;ZtRxIciSKqJlniPIaH+EKzHmeh8AcIY3AAbLXlOeoyiwfYayNL0vyIEgbD4bpHnUAAlssF5+g4aB&#10;5j9ME4zlFBwnGdofiWRhwGcds5z9P9ALOIQogAgIgA9Hw/XS9YAAhEJhULhkNh0PiERiUTikVi0X&#10;jEZjUbjbPZzOJBGITxZDxjknlEJRaeAB1MUpmEcHZaADFXyamM5nU7nkXfT6fi1XTSbTcdSNSq7d&#10;ruej+fz/hAEDAAMYdAB6BAAD09rldr1fsFhsVjdoAWoYISOW1rA9tsdvuFxuVzul1u13vEYTN7NB&#10;oHkIFd5wWDjaVRjDNRjbGExmNx2PvCwWrQKpgTD8fj9yAAG40dLIXayzej0ml02n1EPOx/ViLSVW&#10;ACchh7ObNQR6ZwCAWp3m932/4HBiRhNSfCqnY4L4WbKKaMYuKo35fT6nV3qOpKdPirK3WnIQEAUN&#10;DDPwHBlZ73p9Xr5YsHKADDYcw9hxOSxgGBYHIB/ns/z/wBALeH/AgBAkM8BQTBSMAUBQDHqcpKQX&#10;CaxjuQBWhKepcjIIK5AGA4ACKSIAN1CkTRPFD1giDYzHeTcUxgrgDAeAAiEXGMcPSdB0niWBEjqN&#10;AiPSAIACUTMcyRJMlIqep7HyJgrkmYBhm1JcrSvLCegkfwFHAeRDgaAAErmeZ6HwBwhjcABstSBp&#10;/AQXB6jeHR+hHLM7zxK4SBsPhukedQACW0waH4D5lnoPc80VRccnCcZ2h+JZGHAZyy0ZS9MUyuYh&#10;CiACAoAPR8P10vWAAIRCYVC4ZDYdD4hEYlE4pFYtF4xGY1G42z2cziQRiE8WQ8Y5J5RCUWngAdTF&#10;KZhHB2WgAxV8mpjOZ1O55FGq13Mj0uu18wmw33C7YSCAAIw2ADmAQABAqACuBAADp7W65Xa9X7BY&#10;bFCaUtQwQkctrUB7ZY7db7hcblc7pdbtd4amb0jkWLAQCBReMFg4qVyk3TYZWqDga/MJj8hkclcV&#10;gtWgVTAmBUJ3VkBKI3gdDY0xwNXXk9RqdVq9ZrYedj+rE4ogqHQ2kYSDAW+k6lGGKBLJtdw+JxeN&#10;x+REzCak+Kmc4AaBAHycIFRSGicky+BQQBep3/B4eIjkqu1KilmZQ6FPFMBgXB0NjKQgEAwF7fx+&#10;f13xYOUAEZ3HoJIKq0hAJBGCwlkcLgFgmBj9whCMJQm4x/wsCwSDkDQMgjCkPQ+io3DQIQxi4HkQ&#10;RQsQ7kAVoSn4ZIyCPB6wgOB4AAyGgAA6HcUx7H0fwiCIODOd5TqfIEkJyBYLAACwYAADgcSTKb8H&#10;QdJ4lgSJCjQJMZvACQTgAFYrypMszTOip6nsfImCuSZ3GAe00TnOk6p6Kh8hiPp9Cauh5nofAKiG&#10;OQTmsDDWiQfQVj+fImgUAADTtSVJzoEgbD4fpGH6BwlgSyYaH2DwmH4F4on4GNKVTVUqHCcZ2h+J&#10;ZGHAZylVXW1b1wuIhCiACAiAD0fD9dL1gACEQmFQuGQ2HQ+IRGJROKRWLReMRmNRuNs9nM4kEYhP&#10;FkPGOSeMOR0ABaMGFLpigAjDuFBwLgAmECUTuKjstABir5NTyiUWjUeMrheNQklVJQwGAASiYAHo&#10;OAAwUitVuuV2vV+wWGNytagwhI5bWkD2uxW23W+4XG5XO6XW7RhM3kIgZ8CMQh274HBRgVCh4AkE&#10;P3B4vGY3HYJYLVoFUwJhkLtV40JBF8iEPvTH6HRaPSaXTRk7H9WNpuP0+nU1QkCgV/C4Vu/T7ndb&#10;veb3fSgwmpPnIrDcJhAF7/GAsKA0HhwJcrpdPqdNHJVdr9dtNMoAp9WiBEPhQEhHk+D0en1eoWDl&#10;AE0eCY2luaQjygvxBT1/v+f3/PAf8AiyMZNjqNwjv/BMFIwGYYA/BcILiO5AFaEoMAGMgshisQBg&#10;OAAGAxCMRRHEkIvENp3mkOkSxYpACuSBT9RbGb+HQdJ4lgVhejQLgZvABDogOBsaSJIsjIyep7Hy&#10;JgrkmRhbCrI8pSnKivBCfoKOi865Hmeh8BYIJAFcZw0tODp+giCwAAdKs2zdN6EBOGw+jSQwgB6I&#10;4SNCDJ/AeDR/ghOFBUHI5wnGdofiWRhwGcdtCUfSFIrkIQogAgKAD0fD9dL1gACEQmFQuGQ2HQ+I&#10;RGJROKRWLReMRmNRuNs9nM4kEYhPFkPGOSeMMRmgApG0AP1/AB7vkAAkDwo1lkAII3yifRUdloAM&#10;VfJqf0ekUmlRl0ul5D0loptt11QkBAAEAgABibhUbgBRg4ACel2WzWe0Wm1Wu2RVzABagYhI5bXU&#10;D3e23m9Xu+X2/X/AYHBRhM4UeC50CsUhrB43HY/IZHJZPKRhYLVoFUwJh9utMZXQaHRaPSaXTQ47&#10;H9WO53vZOJIvafZbPabXbbeMmE1J9FIIqBUKA3ccPicXjcfAI5KrtkMtvKpQGfkdPqdXrdeKiwco&#10;AtlYbnk4knsePyeXzad/+k3nhUpJEljz/H5fP6X47oBWiURBcyF4ePrAEAwFAaNgiEA4HecBIQJB&#10;kGwdAh0HSeLLmgNAxB/B8Mw1DbqHqex8iYK5Jl+WY6Q5E8URS2Z5nofAaCCQpsmWQcVRrG0bseFA&#10;bD8RpCCqJYjBbHEhyJIq0HCcZ2h+JZGHAZx2yNKMpSmjghCiACAggA4HI6VauWIAhEJAsLB8NhMP&#10;iERiUTikVi0XjEZjUbjkdj0fkD6kTykkRabSaJXKhSeTKeUgmEffr9AA8LYAZDRirzZgABgLmNBj&#10;g7LQAYq+TVCpVLplNoL/qD3fD7f7+f5OLaWY7JbdSfkJAYABEIAQ7ACwCQAGoFAAPAIAt9OuVzul&#10;1u13vF5izmAC1AxCRy2wQHwl6w2HxGJxWLxmNx2PpqZyQ8FzoFYpDWQzWbzmdz2f0GhpawWrQKpg&#10;TD7daY0Wt12v2Gx2WzjZ2P6sdzveycSRe2m/4HB4XD4lKMJqT6KQRUCoUBvF6HR6XT6mdRyVXbIZ&#10;beVSgM/V8Hh8Xj8kgFg5QBbKw3PJxJPl+Hx+Xz4lQf5vPCpSSJLH0/z/wBALNDuQBWhKEQLjILwe&#10;QFBsHQfCClAiEA4HecBIQjDMNQ3DgAHQdJ4tIaA0DEH8OxPFEUvEep7HyJgrkmX5ZjpFUaxtG7gn&#10;meh8BoIJCmyZZBxxIciSKzoUBsPxGkIKoliMFsjSjKUprscJxnaH4lkYcBnHbKkvzBMKYCEKIAIC&#10;gACAQDBIKBIAhEJHQ7HiyWi3hMRiUTikVi0XjEZjUbjkdj0fkEhkTCYLAKRQJsTfz9fr3lz/a8im&#10;UzABbOoAUy0ihWI4AVKQmlBj47LQAYq+TVCpVLplNp0JQiNWqRSy9fL6fjzej4iw0ACcBgAGYGAA&#10;bAQAA4BAAFs8Hp9vuFxuVzul1j7pAC1BxCRy2vwHwF2wWDwmFw2HxGJxWLj6Zxw8FzoFYpDWMy2X&#10;zGZzWbzmdj6wWrQKpgTD7daYz2p1Wr1mt12vip2P6sdzveycSRe2G73m932/4EgMJqT6KQRUCoUB&#10;vB5nN53P6GJRyVXbIZbeVSgM/R7nd73f8EcFg5QBbKw3PJxJPh9nt93v2D/+RvPCpSSJLHw/X7/n&#10;9w47kAVoShEC4yC8Hj/QTBUFwYkQIhAOB3nAoEGwrC0LwYdB0ni0BoDQMQfwxEURxI7p6nsfImCu&#10;SZflmOkSxhGMZN4rR8BoIJCmyZZBxnHsfR+zAUBsPxGkIKoliMFsgSXJkmricJxnaH4lkYcBnHbJ&#10;0sy1LaZCEKIAICCACkUio9n9AACEQkKBQKj8fkCExGJROKRWLReMRmNRuOR2PR+QSGROp0ulhsRh&#10;RNvt5vIZBoF7M57yKaTV1O0AB0ggB9PsAAUCABapgAEUdzWkSEdloAMVfJqk1GpVOqVWMvh8Ptfs&#10;Rsn1CrF9Pp+PJ5vdwuN3RMAgADg8AEAFgAXBYAFi1gYEAARAMAAqrX/AYHBYPCYWPzhahghI5bY0&#10;D4/DZHJZPKZXLZfMZnNVRM50eC50CsUhrN6XTafUanVavWVJYLVoFUwJh9uuia3cbndbveb3fRw7&#10;H9WO53vZOJIvb/lcvmc3nc+omE1J9FIIqBUKA3odvud3vd/UI5KrtkMtvKpQGfwev2e33e+RCwco&#10;AtlYbnk4kn4fv+f3/Oef8AjePBUkkRIsP/BMFQXBjSjuQBWhKEQLjILweQbDEMw1DaogiEA4HecB&#10;IQ5EkSxNE4AHQdJ4teaA0DEH8URlGcaPaep7HyJgrkmX5ZjpGsgSDITmHmeh8BoIJCmyZZByHJ0n&#10;yg1AUBsPxGkIKoliMFsoy5LsvMEs52h+JZGHAZycS/NM1TWkQhCiACAggA9Hw/XS9YAAhEJhULhk&#10;Nh0PiERiUTikVi0XjEZjUbjbPZzOJBGITxZDxjknlBEMIAXrIAAnEIAX6hAAZCsonEYHZaADFXya&#10;nNBoVDolFiT+f7/dbrebSarkTKgYUJYrIbjtd71fb7fsJAIAA4FAATDQAOIIAAgoNoEILAAqigJo&#10;1zul1u13vAAdwAWoZISOW2BA+DvOFw2HxGJxWLxmNx1DTORHgudArFNlx+ZzWbzmdz2f0E5WC1aB&#10;VMCYfbrTGh1mt12v2Gx2UWOx/Vjud72TiSL2z32/4HB4XDnJhNSfRSCKgVCgN4nP6HR6XTziOSq7&#10;ZDLbyqUBn6nf8Hh8XjjYsHKALZWG55OJJ8nv+Hx+XDpL/N54VKSRJY+f9/z/wAzI7kAVoShEC4yC&#10;8HkAwZBsHQenIIhAOB3nASEIQxDMNQ2AB0HSeLRmgNAxB/DkTRPFDwnqex8iYK5Jl+WY6RTGkaxs&#10;4B5nofAaCCQpsmWQcbyFIciM4FAbD8RpCCqJYjBbIsoSjKS6nCcZ2h+JZGHAZx2ynL0vzAjghCiA&#10;CAiAD0fD9dL1gACEQmFQuGQ2HQ+IRGJROKRWLReMRmNRuNs9nM4kEYhPFkPGOSeUKhagAungAFgk&#10;gBRoqUTWNjstABir5NTafT+gUGhT5OKJhuBxu17vd9rxgNZ2u96uVzPChgAGAAcBIAEaJAEAA6JA&#10;MACACAAVWOy2AE1e3W+4XG3vIALUTEJHLa9Ae+XK/X/AYHBYPCYXDYe/pnFDwXOgVikNYjJZPKZX&#10;LZfMZm4LBatAqmBMPt1pjNaXTafUanVauUHY/qx3O97JxJF7WbfcbndbveVcwmpPopBFQKhQG73k&#10;cnlcvmaZHJVdshlt5VKAz83sdntdvuT4WDlAFsrDc8nGY930en1evlv/3G88KlJIksez7ff8fnMH&#10;dAK0ShEC4yC8Hj9QLA0DwQoQIhAOB3nASEEwjCUJwohh0HSeLOGgNAxB/CsPxBEL0nqex8iYK5Jl&#10;+WY6RFFsXRe5B5nofAaCCQpsmWQcYR3Hkes0FAbD8RpCCqJYjBbH0kyVJa/HCpIfiWRhwGcdsmSt&#10;K8sJsIQogAgIgA9Hw/XS9YAAhEJhULhkNh0PiERiUTikVi0XjEZjUbjbPZzOJBGIReJjxjknlDod&#10;gAWC8AAvFAAHIwlE1jasXIAKhRIM2n0/oFBoVDhS/YbZd7wermdEmolDAQADwEAExiIDqQBAAIp9&#10;dr1fsFBfgAcA8IT2W1pA9rsNtt1vuFxuVzul1u1ATN5YS8TwSCILu+BwWDwmFw2HxE+bzgdi3XjT&#10;NZknuJymVy2XzGZzUVYrJbj5fL8IQ+q2b02n1Gp1WrlC8YDXHY4EgJBAF1m33G53W7wjQabjdDpe&#10;JIIgs3nH5HJ5XLjamVjKE4kC4zGAf5nX7HZ7W4YTGbY+HQl7fj8nl82BYzKboPBwKFYoDPn+Xz+n&#10;1myaULDMxfHv2/z/wBAIAHsex9G8cJ1hYFINwFBsHQe5J9n4fpaFwaQoiYGMIQ3DkOtQfZ9n6VJX&#10;mWLgrBxD0UxVFbCFIVRkh42QQA8CcWRtG8cK6eZ6HwVxZmeL4sHxHMiSLIyOFeWoAICAgA9Hw/XS&#10;9YAAhEJhULhkNh0PiERiUTikVi0XjEZjUbjbPZzOJBGITyeLxjknlEplUrlktl0vmExmUzmk1m03&#10;nE5nUJIU9W0/A9BndDolFo1HpFJpVLmyZpxoqFMqVTqlVq1XrFZrVbrldr1fsFhsVjslls1ntFpt&#10;Vrtltt1vuFxuVzul1u13vF5vV7vl9v1/wGBwWDwmFw2HxGJxWLxmNx2PyGRyWTymVy2XzGZzWbzm&#10;dz2frMBAgA9Hw/XS9YAAhEJhULhkNh0PiERiUTikVi0XjEZjUbjbPZzOJBGIT5fD4jknlD+lT7lg&#10;Hl0omEnfUzCE1mM3nE5nU7nk9n0/iEsfb0oknAQABQUoFLplNjL8fJCHgzW1VlwHp1ZrVbrldr1f&#10;sFhsUYTNlNBoPUIAljtlthIFAr+BgMftuu13vF5vUPmb6et/hAWvcJBoNfYEteDxWLxmNx2Oe2Rf&#10;L5AMIBwGAz+BYLuuPz2f0Gh0WjjNEegEllH0mkAwRCOr2Gx2V4kr4fT3e4I2c4AUuAgKBW74XD4m&#10;zePHAcqBAJBIEBG64vR6XT6mzf/XeHZ6vb7k35/L5nd8U7yL2AwCfIJAs+fwBAr9AQM8fz+n1+bv&#10;/AWB32/kXfgAgSf4BOg/sCvGlSVHyeIEgM6L/wDAcDQlCcKIe65/tMfgJH5CsOw9D6cgYfgGAKf7&#10;1rFBB4noeIAAmnYHn2B6jtVEEaxtG6eOyeB/gcf4AKw4QIn218cSLIziH7JJ5yWCoKR9I8oSjKSs&#10;vwACAoAPR8P10vWAAIRCYVC4ZDYdD4hEYlE4pFYtF4xGY1G42z2cziQRiEQSAQI5J5Q75UxZYJ5c&#10;JZhKJlGmHNU/N5nOZ1O55PZ9P6BQYg/6JEm5RzxSX5SwACguACutwAEBHQqtV6xGW8uSE80wtrAB&#10;7FWbJZbNZ7RabVa7ZbYwmbgaDQMIQKbdd7xDC8Xm6Uym47zgcFg8JhYYycQiMU/n878NCQCAX+l0&#10;uyQyGXxj81m85nc9m5un1gsAbCEpCTUamwRyO6M/r9hsdls9pF0jtxYvl8C9rvQcLxeKD4fAEBgN&#10;veRyeVbtGsGNNyly56HC4XA4VSr0u12+5yDZ3xE43GOoQG+wHer3fV6/Z7eTRH+UPl7vp9ZyA/wg&#10;v0LP59v8nRQQCIIGleL4fKsfoAAOYYKlU/8HwhCL7C8LAnnEScJQyjRqgYOh1gSHsNRE/yVJUXYw&#10;DEIL2m2BQxHKBYnxHGUZxohh8Ru/RBGqYxqxrH0fyAnw5mqOYfHXA61HtJQsj6LIAGanoBn8AY7m&#10;qO4bnaG8gy3Lkup6M41DOdBHtcI7tgWfYFkCaJAhKegSy9OM5OUdU6j1O5uGSdc5z5Ps/LKJgtAA&#10;gICAD0fD9dL1gACEQmFQuGQ2HQ+IRGJROKRWLReMRmNRuNs9nM4kEYhEYikWOSeUNuVNGWBaXD2Y&#10;AGZSiaRdfzdUTmazueT2fT+gUGhUOONOjHmkPmlAACg0AFRYgAPEGiVWrVeONxakJ3o5bV8D2GsW&#10;OyWWzWe0Wm1Wu2RhM280GgeQgV227XeHrVar4DAZ/XjAYHBYPCQljYdBYl+v1+YWGCoVO5IpFnY7&#10;LZfMZnNZdNZ1VqsHQhOQxGo1li4XPHN6vWa3Xa/YRRF7MXrpdAvY7mEizSg/UbrgcHhWlWcVh28r&#10;cOgjm9AK+8rodHpawydUSOFwj2EgIBDlaLQBAUC9PyeXzefWP/1Eb2ej3e+dhf5KT6fD7TVN/kig&#10;5VGSqKIf6EGyBY0nIBYpPvBMFQW6YqieIp3k3BkJowfYAgUY4Ik6fQCApCkPvMd0RHcXArjQIjzH&#10;6AADGcB5DHiA4XxBGcaRofEbj3HJpGiaUax9H8gKACp7AqUxjFMtR7SUJ46ieABsqEJhxiYN5sjf&#10;IMsSzLSfi+MQvnMS5zAAJbphEeIREyZZMy3Nk2uCdM4DnOR0GodM3TvPE8rIIQogAgKAD0fD9dL1&#10;gACEQmFQuGQ2HQ+IRGJROKRWLReMRmNRuNs9nM4kEYhEYikWOSeNv6VLmWPWXAiYD6ZA6aSibRdf&#10;zlUTubz2fT+gUGhUOiUWOLqkIulAABggAEZQgARlEAAIC0asVmtRxvrUhPVHLaxAeyVuzWe0Wm1W&#10;u2W23W+MJm5Gg0DyECu4Xm9Q84nFrEolOa94PCYXDYeEsbFILGP1+vzEQwGAx9K9XsLI5nNZvOZ3&#10;NJrQKtVg6EJyGHU6tMjEZ057Xa/YbHZbOKUpFi+kAvabuEic/n8KDy7bzicXjWtWclh3IrcehiO+&#10;hjAc7qdXra8ydkSOFwj2FjmxVar9fyeXzefXP/1asjej3e+egX5WJbfD7TdN/kig5VGQgqwf6EG0&#10;BYznGBYqPvBMFQW64qieIp3k3BkJowfgAgSZIIkoe4CA9CkPvMd0RHcXArjQIjzH8AAAmsBo6HQB&#10;L2xBGcaRmfEbj3HJpGiaUax9H8gKEAh/AIW5fFutp7SUJ46ieABsqIGh1hoQ5okPIMsSzLSgi+MQ&#10;vnMS7BCW64BH8ARcl8XMtzXNjinTN45zidBqNbNs7TvPCzCEqiAggA9Hw/XS9YAAhEJhULhkNh0P&#10;iERiUTikVi0XjEZjUbjbPZzOJBGIRGIpFjknjbplTDlkMGkvEExlEzi6/myonE0nU7nk9n0/oFBo&#10;Ucb1FSNHa1JhRJVYAEJMAAEBFDqlVq0Zb61IT1Ry2rwHsFXsVjslls1ntFptVrjCZtxoNA8hArtl&#10;1u0MCYTfE4Yl3v1/wGBwUMY2FQWHfr9fmDhb/KBQcRrNbbxmVy2XzGZyyazirVYOhCchIXC72PJ5&#10;agrFbyzWt12v2Gx2UURe1F66XQL2e7AQJBIrRKJBwpFO743H5FsVnLYduK3JnwFCQSGypVPQ7HZ7&#10;XGMndEjhcI9hAIDYbGKcTgCAgE7ft93v+Gzf/zI31+P3/E94gpSX9/L/p2TcBCKBxVDIIKqH8AAB&#10;GcB5EHgA4YwBCcKQq+IqieIp3k3C0Oo0eYBg+ZwIESfYBgnD0Uvud0WHcXArjQIj4HsAQLmoBw8n&#10;kAy6RVHsfR+hB8SEPciGkaJpSBJMlSWn4anWGpDGiQy0ntKonjqJ4AGynwBn8AYqHCKgyG6MkmTN&#10;M80J8L4xC+cxLnMAAluyAR/gEGR2BkQ5okPNM+z85CVHSOdBnQah0z/RFE0UsYhCiACAgIAPR8P1&#10;0vWAAIRCYVC4ZDYdD4hEYlE4pFYtF4xGY1G42z2cziQRiERiKRY5J42xZU55ZDAlLyDMQDM5RNYo&#10;v5wqJ1Np5PZ9P6BQaFQ6JNW7R1fSWDS3wAQeABsfQALzXRatV6xGW+tSE9UctrAB7FWbJZbNZ7Ra&#10;bVa7ZbYwmbgq1WIwcDhNbrxeYYIxG8iOR3ResFg8JhcNDGNiUFiycTm9h4W/y2W3ADwe+8hmc1m8&#10;5nc0mtAymUAhkMkVCRWK3ePx+689r9hsdls9pF0XtyMBAIDbHtdmBQiEQ2UymAgMBt9yeVy7crOc&#10;y1mszONxvzJ8ChEIgwSCR1u93/ByTJ4xiCwWSROJwhpQkOBx4fh8fl8+U//saPwL/19P5/ZQmYAh&#10;7AQWQI/0DJ6TcEhkCZtCyIoQqKfwAAIbgGjNA8MQzDT/CmJ4lGmUgmQ3EaMncAoWnYBAexJFkDHd&#10;F5uF8Q4uCPCD4niAgTnSBIhxbH0fyAhh8SGPcihGWYRyDJUlyYoIiHOIgTHmu61HtKwtjgLYimAk&#10;yfAMfoDCacgmgufILybNE0zUoAvjCL4PkGD4MCEDDvAIfwCCWcolg2e4NzXQFAuWdNCDnQx0GodN&#10;BUXRlGrKIQogAgKAD0fD9dL1gACEQmFQuGQ2HQ+IRGJROKRWLReMRmNRuNs9nM4kEYhEYikWOSeM&#10;PSVMGWPeXQ8fTELTOUTWKL+cKidTaeT2fT+gUGhUOiT1sUc70l7UsABETgAxNii1OqVWMt1akJ5I&#10;5bV0D1+rWGxWOyWWzWe0Wm1RhM20B28QXG13O6XW7Xe8Xm9RhjX1BX9cYG94PCYXDYfEYmHJrGSp&#10;6HLIYrJZPKZXLZeMovNGXOBDPZjQaHRaPSWhWadr6k+6vS63Xa/YbGKmTaEPbFncbLdbveb3FP/g&#10;JbhGvib7jcfkcmzJvmBvnErocrpdPqdWNlHsK/tdbud3vdZ3eG+sYmeXv+f0enXPj2Hv3I34er5f&#10;P6ZOlvbiGtP/v6/3/P+uowwENECBvA0AQRBMFKIdMGjnB50GodMFwpCsLI4IQogAgICAD0fD9dL1&#10;gACEQmFQuGQ2HQ+IRGJROKRWLReMRmNRuNs9nM4kEYhEYikWOSeMPGVNaWP+XPOYA2ZQkLzURzeU&#10;TmKL+eKifTqgUGhUOiUWjUekRx+0tcU1d09q1EABUXgAgIgACMkUmuV2vRluLUhO5HLazAe0V+1W&#10;u2W23W+4XG5XOMJm7AO8CC9XS+X2/X/AYHBYOMMbDILEU1cYTGY3HY/IZHJQ5NZV6Zc5ZnJ5vOZ3&#10;PZ/QRlF6My6UIafQ6nVavWa24qzYNfZH3aa7bbfcbndRUyb0h78s8Hd8PicXjZOXP9Lcs183j8/o&#10;dHpW9N9UN9cldnp9vud3vRso+FX+Pv+Xzefvu71YZjEz3ej4fH5bd8fU9/dG/n5/v+f3OHtADmjW&#10;T8CP9A0DwQvwwwWNEGhvB8EwjCUJqQdMLDnDB0GodMKQ7D0Po4IQogAgIIAPR8P10vWAAIRCYVC4&#10;ZDYdD4hEYlE4pFYtF4xGY1G42z2cziQRiERiKRY5J4w/ZU+pZCW7LxHMYSApoB5tKJxFF/O1RPZz&#10;P6BQaFQ6JRaNR4406UgaY8acAA6QAASU0AAiJAAAQDSK5Xa9GW4tSE7kctrNNgPX7Va7Zbbdb7hc&#10;blc4wmbsA7wIL1dL5fb9f8BgcFg4wxsMgsQuMVhMZjcdj8hkclDk1lXplzlmcnm85nc9n9BGUXoz&#10;LpQhp9DqdVq9ZrbirNg19kfdprttt9xud1FTJvSHvyzwd3w+JxeNk3/yUtyzXzePz+h0elb031Q3&#10;1yV2en2+53e9Gyj4Vf4+/5fN5++7vVhmMTPd6Ph8flt3x9T390b+fn+/5/c4e0AOaNZPwI/0DQPB&#10;C/DDBY0QaG8HwTCMJQmo50wsOcMHQah0wpDsPQ+jghCiACAggA9Hw/XS9YAAhEJhULhkNh0PiERi&#10;UTikVi0XjEZjUbjbPZzOJBGIRGIpFjknlEJbMrE8tlMvja/mSomkwm03nE5nU7nk9n0SYVBQdDhA&#10;DAA0PAAHSEn9Np1PjbfWpCeqOW1XA9ZqFbrldr1fsFhsVjskNTNnAdpEFrsttt1vuFxuVzukPY13&#10;QV5XF7ut9v1/wGBwWDTWFemHOWJweLxmNx2PyEZReTMuVCGXyOZzWbzmdsKs0DX0R90me02n1Gp1&#10;UVMmtIevLOx1ez2m122Df+5S27Ne92+/4HB4VfTfFDfHJXJ4fL5nN50bKPRV/T5/V63X57u7V3Yx&#10;M73Y8Hh8WnfHlPfnRvp8fr9ntxj2+G9Naf+nu+33/FuMP7NH9G7/vzAMBQGnp0wMOcEHQah0wJBs&#10;HQejghCiACAggA9Hw/XS9YAAhEJhULhkNh0PiERiUTikPf8XjEKjIAAMdhMdAMfj0Vkklk0nlEIZ&#10;7OZxIIxCIxFIspmk1hjZnAnnU2nk1X8/VFBntDolFo1HpFJpVLmj7px1qDWqUZEhSABIVIAAQEpl&#10;dr1fk7fWpCeqOW1nA9psFrtltt1vuFxuVzukmTN3Ad5EF7ut9v1/wGBwWDwkmY2HQWJXGLwuNx2P&#10;yGRyWThyayz0zByzWUzmdz2f0Ghk6L0hl0wQ1Gi1Wr1mt11yVmxa+zPu11+33G53W7ipk3xD4BZ4&#10;W84nF43HykYS3LNfN5HP6HR6VwTfVDfXJXZ6fb7nd70pKPhV/j7/l83n77u9WHYxM93o+Hx+W4fH&#10;1Pf3Rv5+f7/n9zp7QA5o1k/Aj/QNA8EL+MMFjRBobwfBMIwlCalnTCw5wwdBqHTCkOw9D6aCEKIA&#10;ICCAD0fD9dL1gACEQmFQuGQ2HQ+IRGJROKPqLPOMPB3u95PJ4x94vd7vZ9yV8vh9AmVAYDAUFg0G&#10;A4Gg4IBAIg8IA8GAwGgKfRSgUGhUOiM9nM4kEYhEYikWiU+oRJs1MT1Wo1esQlf1tUV2s1+wWGxW&#10;OyWWzWe0Qk92tn22SvsAEBKgAXGq03e8XmiN9akJ6o5bYED4O9YXDYfEYnFYvGY3HUNM5EB5MQZX&#10;H5fMZnNZvOZ3PUNjaFBaNcaXP6fUanVavWa2HJrYPTZHLaa7bbfcbndbuiIvfGXgTUIbzicXjcfk&#10;YxWctr80+8/k9HpdPqdWgGTsEPtFnudbvd/weHXP/yJbzGv0eL1ev2e3FJv4Bv5Er6e77ff8fmoF&#10;H+K//P1AEAwE/R3QK0JjCZBMBwXBkGukfEILWPZGwpB0LQvDDbntDb0DWT8PwzEMRRGzIwxMNEUB&#10;vFUSRZFsXLQdMYjnGZ0GodMXxxHMdKiIQogAgICAD0fD9dL1gACEQmFQuGQ2HQ+IRGJROHPKLNhr&#10;tZstlsMhjsder1duFvt+KQ0CgUDDIaDQfy8bDgciEQCESiYTykCyeeT2fT+HM9nM4kEYhEYikWgU&#10;umQ+NtkT1Gm1OqL+rKisVStVuuV2vV+wWGxWOEtCzIu0Oq1AAPkcAFRcWS5XO6T9vLUhPFHLa+Ae&#10;/XXAYHBYPCYXDYfEYmfJnGAPHCDIYrJZPKZXLZfMZmfMbOILPLjQZrRaPSaXTafUQ5Nat6a05a/U&#10;7HZbPabXbT+0Isy7sIb3b7/gcHhcPDqzjNfkH3lcTmc3nc/oScydMh9Us9fo9ntdvual/99LeE1+&#10;Pu+Xzef0YVN+sN+0le/0/H5fP6Uso/dX/n6/v+f36ndADOGMJkCP9A0DwQ5p8QWPcGkbB8EwjCUJ&#10;tke0LPGNZPw1CkOQ7DzKDDEI0RGG8Sw/E8URSsZ0xYOcXHQah0xVGcaRqpghCiACAoAPR8P10vWA&#10;AIRCYVC4ZDYdD4hEYlE4WwmAwF4vF0sFcrW63W4/pFFJJDQTJxmNBqTScTySSiYJRMJpLNZtN5wz&#10;2cziQRiERiKRZxQ6JD2zRxPSaLS6Yv6cqKhTKlU6pVatV6xWa1WHtXWNX1JYXLYwADg8ACWogAHx&#10;/W7db7hRW4tSE7kctrwB71cb5fb9f8BgcFg8JhaqmcQA8UIMZhsdj8hkclk8planX2Mgs0uM5ls9&#10;n9BodFo9JJU1p3pqTlq9Lrddr9hsdlUkXtTLtwhudnu95vd9v8irOE1+IfeNwORyeVy+ZQzJzyH0&#10;Sz0+b1et1+xsn/20t3TX3+z4fF4/Jjk35w36SV6/L7fd7/hUij81f9fj9/x+f0AHd/cwJkAP3AUB&#10;wI5R8QOPcEkbBcCwbB0Hterp7O+NZPwtCEMQzDTIjDDo0Q+G8Qw3EcSRKrZ0xQOcVHQah0xNF8YR&#10;ioghCiACAoAPR8P10vWAAIRCYVC4ZDYdD4hEYlEnvFU8nE0oVAn2m0mjE5BIYeApIRyQSjmdTuOx&#10;4PJFL5hMZez2cziQRiERiKRZlPZ9D2zQRPQ5/RaMv6QqKVRqZTadT6hUalU6pTHpV1vWXNW6Qv3q&#10;9XsABkawAHR+ABOU4QAarbbdb5+3FqQngjltdwPebhe75fb9f8BgcFg8JT0zhwHiRBi8Ljcdj8hk&#10;clk8pTWNl0FmVxm8rnc9n9BodFo5EmtNV3octVpNZrddr9hsaYi9oZdsENxst1u95vd9kFZwWvwz&#10;7xd/x+RyeVy56ZOcQ+gWelzOp1et19i/+0lu4a+92PB4fF48am/MG/QSvV5PZ7fd76YUfkr/p8Pt&#10;9/x+QA7v5l2MJkAP1AUBwI5J8QOPcEkbBcCwbB0Htce0JO8NZPwtCEMQzDTIDDDo0Q+G8Qw3EcSR&#10;Kqp0xQOcVHQah0xNF8YRinwhCiACAoAPR8P10vWAAIRCYVC4ZDYdD4hEYlD39FUSh0KkkgjnhHYn&#10;H5BIYQLheMD6fkATCcT5FLZdL4gz2cziQRiERiKRZhO55DGzPxPQZ7Q54v6MqKRRKVS6ZTadT6hU&#10;alEHfVVFV3XWWnW3tXYUKTEAB+iwACAlU7RabVQ28tSE9EctrkB7pa7td7xeb1e75fb9f5amcE1G&#10;oEwuFxGEQi+qC88Bj8hkclk8plctEmNmUFm0AgGXDA8HnoGg0+cvp9RqdVq9ZqU1r283n2UCgfqU&#10;MRi7ro/9bvd9v+BwdYi+IVNwDwYDOFy+ZzedlAgNBoAgIBOYrOw0WIxDiWCxz/B4fFMAkOBx4/RD&#10;zJ6xyJRKUR+P/T8/pegSHQ6CQ2G/r/aef8AD9AQlwI/0DQPBC8PM88Eo+TcHhOC58iiI4aQbC8MI&#10;SdoDwZDMPKWKQoCaYJUj3D8TxRFMDH8AACHeA8LJEd0ZmiYRSCoJIbL1DcOxVH0fyAvJ8SGPciiq&#10;UAqr0Gh2ho6zrSDKEoykpqunsMQ3DEOBXjhKaEhKeQSgmfYJy7MszMoMAwjAII6iCE4ehPM7lgUf&#10;gFBceIXTlPT5nTPo5z+dBqHTPdCULQy0iEKIAICAgA9Hw/XS9YAAhEJhULhkNh0PiERiUMf8VSSR&#10;SCHQiCeLxeETkEhkUOFIqFSrVqwEYkEsjl0vmENZ7OZxIIxCIxFIsxnk9hjZoAnoU+ok9X9HVFJo&#10;tLplNp1PqFRqVThTiqyprDcrVWcT8r0KCAoAA5QYADQ9AALC9Utltt1Mb61IT1Ry2uwHvFvvV7vl&#10;9v1/wGBwWDlyZwx6PQ1AgEFIFAr+J5PcZRKLkwmXzGZzWbzmdz0PY2hQWjCYTecMBIJfiUSjKBAI&#10;f+f2Wz2m1223z6a3SzWYKBwOS9LI5HcpeLzg3HJ5XL5nN26L6A1mgLAQC53X7HZ7WcBwrFYnxHYV&#10;njYqgUBaB4P7fr9ntmImOx2B4vF/u+0MMn5E7sdhABYFvvAMBL8BQQhCFRBkGAMFwHBqmoqf7Iie&#10;BsKQdC0LwwvjSgmOEOhFD8MoeTcRiAB5bjAIQExDFcWIScoECMcAGC/FsaqWKgniMc5OgrG0fR/I&#10;ELH8AACGuBw5HgAz6pAd0mnSXL8iLFS+naAoYmwB46SDLcuS6vp8TAPcxHQZB0L8EZ5hGQRpEFL0&#10;3TfOCnntOYpDmKQJmkCc4oSCJ8giNxsDcEx6BNPdDUOzIvjEL56kieoDiQA9EOuAZ/gGKhwCoJxz&#10;CdSdPPcdNQjnUZ0GodNP1RVNVLaIQogAgICAD0fD9dL1gACEQmFQuGQ2HQ+IRGJQxstlsEskEZyu&#10;RxxOPR+QREAyMnE8nqhVq+QyuWS2Gs9nM6MkIjEUiy6cTmKRUTz2dT+cr+hKiiUCjUekUmlUumU2&#10;nAA/VFqVN7VV+1eFBsfgAjqUAAQEAADA8AAICU+0Wm1UpvrUhPVHLa5Ae6Wu7Xe8Xm9Xu+X2/X+V&#10;pnBGg0DyECuEjkcuqotICWfAZHJZPKZXLZfMQxjZtBZ2rvyHkwmOM3m9s5nUanVavWa3MprYKtVg&#10;6EJyjAYDP1arVf67fb/gcHha1F8UXrpdAvh8vmc3nZkBAIbq9XgQFArhKztMPBFbn9/weGchwslk&#10;PmIxeL1Qwye0SOFwj31/P6X3ojpbrcA9H6/2kH/AAjQE/0CQLAy/DPBIqQXA6Hk3B4igcVQyCDBs&#10;LQuhR8gCBxhgqVsMRAowqieIp3k3EMURTFUCn+hBrgaOBzASJaPndGx3FwK40CIvZ9Q2ZAJEwfQB&#10;grFcjSPJC7HxJY9yaaRomkvQCn6ApBmgQYZneGcky5LsvKOqp7CeOongA08voVFo+GmPgfnUrc0T&#10;jOTJC+MQvnMS5zABGk5ucBJ9gSWRgllPtCvEdNEDnRR0GodMQhDLdDUlSbLHPRyAgIAPR8P10vWA&#10;AIRCYVC4ZDYdD4hEYlCX/FUejkYezwdonHY9H5BCYKwIEP5DJ5RKWezmcSCMQiMRSLKZpNYY2ZwJ&#10;51Np5NV/P1RQZ7Q6JRaNR6RSaVRn3TVJT1NUYQAQAAgMABCZQAMEdVQLS7BYbFY4c51qQgMjltaw&#10;PbbJb7hcblc7pdbtd7xIUzezQaB5CBXCRuN3UgEA0gIBLzi8Zjcdj8hkclDWNlUFl36/X5DyMRnK&#10;dTq18no9JpdNp9Rk01q1WqwdCE5RX+u12vdTt9xud1u9Qi98L10ugXvOJxeNx9IN1isQICgVu1Z0&#10;WHeytyOt1+xNQ2VisIDLWuz4YWZPIJHC4R74vV67wJj8fgqPfT7PpRIq/86Rvr+/5/buNMAClAT/&#10;IeTcDCKBxVDIIMCQbByFH2AIEmCCpZQfC6hiqJ4ineTcMQ/EEQwIa4GjecoEiYjx3RWdxcCuNAiL&#10;ofQAgYZAJEyfQBgtEUeR7Hy3nxII9yGaRomkuYAn8AI7mqO4hnSIcfylKcqKIe0rieOongAbMqoW&#10;f4AD2aY9iAdQgS9NE0saL4xC+cxLnMAAlzU5ABn8AZcF8XE6T47J0z+OdAlTQcMCTQwRURPtFUWx&#10;pwUcgICAD0fD9dL1gACEQmFQuGQ2HQ+IRGJQl4PB3hkKhKJAWOAIBx8BAIAyMASMAwyTQt/yuVgC&#10;WP+XSyYy+Vv6Vvx9vuHjodjxbwUDUGJ0OiUWjM9nM4kEYhEYikWjVGpVFs1UT1ep1mtQ9f11UV+t&#10;2GxWOyWWzWe0WmtPK2H23Na4AACA0ABMdAAbKIAAgLWq/X/AYGwudakIDI5bYkD4vBY3HY/IZHJZ&#10;PKZXLY5M5k0GgeQgV0F+kkkuU2GxtZfUanVavWa3Xa+yMbZILaP1+vyGBEIvlPp9jAsFv3YcPicX&#10;jcfkcmHprmKtVg6EJyyCUSvBLJZmcrtdvud3vd9F+EXrpdAvv+f0en1cgDhgMDFOp0B0LvKz7MPM&#10;lb1/v+f2yBC0oNCeJ7/QKhwyQQEhwnCHsDQdB7UAODQNBm3oApDCEMrQlgjQ7DUPxBELUAvEhERM&#10;DkUREiBNxYIoHFUMggxVGcaIU3AEnoAgPGYCRKRrH6zCqJ4ineTcgSPJEkxomABGmBw8HUBEZKGd&#10;0qncXArjQIjKHiAYSmcCJFn6ATzSVM0zzQyR8TWPc2mkaJpMmD55g+QRokEDR8A1NM+T7Py0ntQI&#10;njrAhsz+hYMnsDJAGgQARHsEVD0lSbXi+MQvnMS5zAAJdKPUAZ/AGNRsjUJxyidT1UwcdNWDnVxU&#10;1hI7NjQSda1VW9cNeOtdoCCAD0fD9dL1gACEQmFQuGQ2HQ+IRGJQlFopEH49nmEiYTicOh0PASRB&#10;UKhYGg4HAmVAeWAKXAEAy4BTGXy+EPycTmdPueTh+zp+PucPmiOl0uh/v5/tRqNJ1UYKVGCsAUio&#10;VxOsVmtVtns5nEgjEIjEUi1uzWezNm1R0T2i3W+Hr+5Ki6XC7Xe8Xm9Xu+X2/WecpHBLjCAADBgA&#10;CI2gAUHq/4/IZHJXx0LUhApHLbNSwD5PPZ/QaHRaPSaXTafPpnVJJJCyVCgPh95l4vN4Fgt/ajdb&#10;veb3fb/gcG8sbiILjDAYOmGFMpuEajV3cLpdPqdXrdfsRJNdu5AbYpG8ng8NQIBB99n0en1ev2e1&#10;F+8e0YGyL2/X7ff8dURnM5giSPuVkAmQVRVDCEQRPzBMFQWu4VkQREGQiiIyQoFicCKDDEQlDcON&#10;MCwjCMCohCFDsSsef8UC5FSPg7E0XRfGDTDFGYTRrGKJk3HIcgiZIuiICkbyDISEngAgVG+BgvSH&#10;Ja/CmJ4kG8UIYSZKkqytILzgYagHjwAAAgIrJ3TEcRdjqMIjgq0hqgaOh9AHIErzjOU5tMfE7D3P&#10;ACl8ArSDCbgwhOea2zpQlC0Mx57USKw5CsFhkhZQ6FCMcojB+dQfgGAFM0jTlOuAL4wi+BRFAUB4&#10;jAfTz7gkfAJDSbQ0gafoG1TWkNqMdL+DmVNdyoNFfEnYFa2FYbgjrYyAgIAPR8P10vWAAIRCYVC4&#10;ZDYdD4hEYk/YoTyYSWGwmCSiYTTMZzTAyAApJCQDJ4lKZVEn9LZcoE8nUkkUe2202VsuV4QSEQ5X&#10;P6BQYez2cziQRiERiKRaFTadEmzURPU6fVatCV/WVRW6vXa9X7BYbFY7JZF5Z0TaQAEyMAAsVgAH&#10;DCAACArLd7xeb1V3WtSEEUctsEB8Je8Nh8RicVi8Zjcdj7AmckA8oIMtkMxmc1m85nc9n68xtEgt&#10;IuNNoNRqdVq9ZrddP01sXpszltdft9xud1u95XUXvzLwQhw97xeNx+Ryc2rOY1+cfehyul0+p1et&#10;TjJ2SH2yz3ev3/B4fFvH/5Ut5zX6fH6/Z7fdmE38Q38yV9ff9/x+f1XSj/Ve/79wDAUBwIAB3QO0&#10;RjCZBcCwbB0HuofEJD3ChGwtCEMQzDTcntDr0jWT8Qw3EcSRKzYwxQNEVBvFkTRdF8YLudMZjnGp&#10;Uxu/MVDQSceRjH0fsQOshICAgA9Hw/XS9YAAhEJhULhkNh0PiERiT0ebzIxEIL4e73W8FC4YDESk&#10;Ujkkkf8nVqsVRdLRYSqXTRiMhlks1m03hbPZzOJBGIRGIpFnFDokPbNHE9JotLpi/pyoqFMqVTql&#10;Vq1XrFZqzlrh0rzsdz2AAzXQACI7rVptVrtlXda1IQRRy2ugHu1tvF5vV7vl9v1/wGBqqZwgDwwg&#10;xGCxWLxmNx2PyGRqbGyiCyy4zGSzWbzmdz2f0ElTWjemlOWn0Op1Wr1mt11SRexMuzCG11+33G53&#10;W7xqs3zX4B94W84nF43H5FDMnLIfNLPP5PR6XT6muk7/S3ZNfb6vd73f8GKTfjDflJXn8Pp9Xr9l&#10;SKPvV/x9vz+n1+wAd35yjGJn9+7/wBALjHxAg9wMRsEQFBUFwY1Z7Qe7Y1k/CcGwrC0LsaMMNDRD&#10;gbw9DEQRDES0nTEo5xOVMUvXDg0EnF0RxhGK9DrGiAiABUKhYgkMhgCEQkUCgUnk9n2ExGJROKRW&#10;LReMQl0uh0EYiEAPB4PrJargAyeMymVSuWQh8S8LBIHGo2G5EIpGS2dTuLNVqtRFIhDRN3u53r9f&#10;r0oE8nzynU+LNmpCeqVCrVekL9UVur12vV+wWGxWOyWFM2dW2l/hQpAAWp4AAQHWW6XW7XexOtak&#10;IIo5bX8D4G8YPCYXDYfEYnFYvGWCzpkB5EQZPG5XLZfMZnNZvOV5jZ9BaFcaPO6XTafUanVauWJr&#10;XPTYHLZazabXbbfcbmuoveGXfBDgbrhcPicXjZhWclr8s+83j8/odHpdOnGTrQYhlntdTud3vd/c&#10;v/xJbyGvzeD0en1evKpv3Bv4Er5ez6fX7feulH9K/+fj/P/AEAgAd0CM+YwmQRAUFQXBjopefA9w&#10;iRsJwbCsLQu2x7Q08w1k/D0MRBEMRMwMMSjRE4bxTEcVxZFq6HTGA5xkVMaPtE40EnHMXR3HjCjr&#10;H6AggAAgUDgkCHo+H66XrAgsNh0PiERiURdDnc5GIhBEcbV6yWsTkEhkUjh4PBYHMxnNKLRyQkkv&#10;mEQX6+XpKI5EiZUnUxnk9iDZoAnoU+olFX9HVFJotLplNp1PqFRqVMbdVO1XelZAA5b4ABIgqdhs&#10;VjslTda1IQVRy2tgHt1luFxuVzul1u13vF5pyZvgDvwgwF6wWDwmFw2HxGJpjGxiCxy4yGKyWTym&#10;Vy2XzEjTWbrL0OWfzOh0Wj0ml01LRepMurCGt0+v2Gx2Wzwqs2zX3B93W03m932/4E8MnDIfFLPH&#10;4PJ5XL5mmf/PS3RNfT5vV63X7GCTfbDfdJXf7Ph8Xj8lLKPnV/p8vr9nt9wAd3xxjGJn19/3/H53&#10;z4/h7/xGwA/UBQHAjRntA7pjWT8FwLBsHQewowwkNEKBvC0IQxDMNLCdMOjnD5UxC8cKDQScTQ3F&#10;EUrkOsWICIANhuOFMqVYAIRCQOBwMFAoFYTEYlE4pFYtF4xCXg73eRiIQAWCwYuF2voWB4zKZVK5&#10;ZCGez2aOhsNEGhkOdDqeJbO55Fny+Xw7HY7Ym1Wm0y2WisSCOR57T6hFmzUxPVajV6wv60qK5WK9&#10;X7BYbFY7JZau/LQd7U0rYABaswAFCZZrpdbtd7s7FqQgqjltf5PeMFg8JhcNh8RicVi7CmccA8gI&#10;MljMplctl8xmc1m6+xs8gtAuNFnNJpdNp9RqdVLE1rXprzlsdXs9ptdtt9xXkXuzLvQhv9zweFw+&#10;JxcurOQ1+UfeZxudz+h0elTzJ1SH1yz2en2+53e9uH/4Ut4zX5e/5/R6fVlE37Q37yV8fX8/p9ft&#10;Xij+Vf+/v/f8/8AAAd0Bs8YwmQPAMEwVBboHxBw9wgRsJQZCkKws2p7Qy8o1k/DsLw/EEQsuMMSD&#10;REwbxREUVRXFi6HTF45xiVMZvrEw0EnHEWx1HbCDrHyAgIAPR8P10vWAAIRCYVC4ZDYdD4hEYk/o&#10;oSiORGKxWImU2niuWCyApFCQDJYlJ5RKX/K4o/nhLyqUicx2MxlvBSAQSFKZ5PZ9D2ezmcSCMQiM&#10;RSLP6VS4k2acJ6hTKlU4Sv6sqKxVK1W65Xa9X7BYamybIfLMAAePQALlwAAGCrFcblc7pc3YtSEF&#10;kctr4B79dcBgcFg8JhcNh8Ria6mcYA8cIMhislk8plctl8xma3NWMgs8uNBmtFo9JpdNp9RPE1q3&#10;prTlr9Tsdls9ptdtWkXuTLuwhvdvv+BweFw8qrOM1+QfeVxOZzedz+hSzJ0yH1Sz1+j2e12+5tpW&#10;/0t4TX4+75fN5/Rkk36w37SV7/T8fl8/pWij91f+fr+/5/f8AB3QCzgmQI/8DQPBDnHxBY9waRsH&#10;wTCMJQm2Z7Qs8Y1k/DUKQ5DsPMqMMQjREYbxLD8TxRFK4nTFg5xcVMYPnEY0EnGsVRvHDBDrHaAg&#10;gA9Hw/XS9YAAhEJhULhkNh0PiERiUJNxrNKbTSYhI3HA5NxvOQtFwuAUlicnlEScjlcapUylWazW&#10;TsdbrAwHA67XzBGw2G8poFBoULZ7OZxIIxCIxFItDp1Ph7ZqQnqlQq1XX9ZVFbq9dr1fsFhsVjsl&#10;WZNnPlpAAjTQADJlstxuVzul1ADuWpCDCOW19nAHu2BwWDwmFw2HxGJxVBTONAePEGRxeTymVy2X&#10;zGZzVBY2dQWfXGhzej0ml02n1Gphya1j01xy2Gq2Wz2m1223oSL3Rl3gQ3244HB4XD4mIVnHa/JP&#10;vL4vN53P6HRlBk6hD6xZ7HS7Xb7nd1T/8CW8Rr8ne83n9Hpwyb9gb9xK+Hq+Xz+n1pxR/Cv/X2/n&#10;9/z7HdALOmMJkCv/A8EQS5x8QYPcHEbCEFQlCcKNme0LvINZPw3CsOw9D7KjDEQ0RIG8TRBFEUxU&#10;uJ0xaOcXlTGL5xINBJxtFccRywQ6x4gIgA9Hw/XS9YAAhEJhULhkNh0PiERiUJczmconEYgfkbic&#10;dj0fkEJGY0Gi1W67B4QCEhlktkLPZzOJBGIRGIpFl05nUMbM9E8/ndBnS/oioo1CpFJpVLplNp1P&#10;jzJqR8qgAFKxAATJ1Qrldr1fqDuWpCDCOW1nA9psFrtltt1vuFxuVzukhTN3Ad5EF7ut9v1/wGBw&#10;WDwkhY2HQWJXGLwuNx2PyGRyWThyayz0zByzWUzmdz2f0GhliL0hl00qlei1Wr1mt11xVmxa+zPu&#10;11+33G53W7jxk3xD4BZ4W84nF43Hyj/5SW5hr53I6HR6XTuCb6wb7BK7XU7nd73flxR8Sv8ng83n&#10;9Hgd3rw7GJnv9Px+Xz3D4+x7/CN/X0/n9/zOntALnDWT8Cv/A8EQSv4wwYNEHBvCEFQlCcKKgdML&#10;jnDJUw27sHDQScQQrEURrYOsTICAgA9Hw/XS9YAAhEJhULhkNh0PiERiUMK5UKKyWKwicbjkdj0J&#10;QiGRJzOp2j8nlEpZ7OZxIIxCIxFIspmk1hjZnAnnU2nk1X8/VFBntDolFo1HpFJpUSd1NU9PWFRA&#10;ApWIACZOpdZrVbrlLdy1IQYRy2sgHs1dtFptVrtltt1vuFxj6ZugDuwgvFyvV7vl9v1/wGBj7Gwi&#10;Cwy4xGCxWLxmNx2PyEOTWTemVOWXyOZzWbzmdz0nRehMujCGlz+n1Gp1Wrt6s1zX2B92Ws2m1223&#10;3EcMm7Ie9LO/3PB4XD4mRf/HS3JNfL4vN53P6FtTfTDfVJXX6PZ7Xb7kpKPfV/h7vj8nl7tNd2EY&#10;xM9nm93v+G1fHzPf1Rv3+P5/X7zT2/zljWT8BP5AkCwMvgwwSNEFhvBsDwfCEIqWdMKDnCxUww7U&#10;FjQScOwlD8QLSOsRoCCAD0fD9dL1gACEQmFQuGQ2HQ+IRGJQxotBoE0lkd1up1ROPR+QR4hEMiKh&#10;Vq4GymQyuWS2FM9nM4kEYhEYikWXTmdQxsz0Tz+d0GdL+iKijUKkUmlUumU2nU+HuipKWqLirQoY&#10;M8AAwYVCvV+wWGoO5akIMI5bWkD2uxW23W+4XG5XO6XW7StM3laLQPhAICa7wwDAZ+kwmOWUvzA4&#10;vGY3HY/IZGEsbKILLVZcZLNZvOZ3PZ/QQ5NaOYgEcjlD14FAp94ZygkEv7Q7PabXbbe6IvdEkHb0&#10;EAjccHhcOJg8YjEHCwWAEBALic+mqzpMxbrc1D4fdDtduPgUJhMM4buePyGTzDMIhEl8rye2dgYK&#10;BQMEsl+77fe6P/9G3+DX/PxAEAqQGkCBXA0BQQnRNwWGAKHCK4ihLBMAH+AABHOBAinwAgMQnD0P&#10;qWKYniUZ5SivEEURSsMKgCewBgydIEpxFTPHdGxtF8RotCQwC5n2AIGHGBYpxpIsjSOtp8SUPcmB&#10;cV4XNmAR/gEFR4BUGZ3hnJEty5LqFHtMAuDgLgnl4J8VAGf4BiEc4hA0fANS9OU5tmL4wi+ExABM&#10;Dggg5Oj3AIfwCCIc4iAufILz/RTbHTRo50eVNIxANFKEnS1F0xTLHjrTiAiAD0fD9dL1gACEQmFQ&#10;uGQ2HQ+IRGJQx8xVHo5FoE/H2Jx2PR+Ih0Oh5SqdUjUbjiQSuWS2Gs9nM4kEYhEYikWXTmdQxsz0&#10;Tz+d0GdL+iKijUKkUmlUumU2nU+GLSpMSqTFnP9/gIAB4/gAOHYAAID1CyWWzWeoO5akIMI5bW8D&#10;3G0XO6XW7Xe8Xm9Xu+StM380GgeQgV32GAQCP0cjl1n4/NTDZHJZPKZXLZeEsbNILOLjPZjQaHRa&#10;PSaXTQ5NalVqsHQhOWS4vw/n9ojUau/T7ndbveb29IvgC9dLoF77jcfkR4FiMRi1Ho8BgkE8nqU1&#10;Wddh38rdXud2QAQGg0RGw2BQgkEA+nvevqGT3CRwuEe+z6UICA4HCM4HAKD35vrAEArsrB/iNA0B&#10;QRBKlhLBhLQdBUIJ0TcJiKBxVDIIMIwSfwAACcIEiqboGjLDUSxMpYqieIp3k3E8XRetB/w6fIAg&#10;kaoHDsd4DhlGDRHdH53FwK40CIvZ+AABBugULxxgYKseyhKMpLMfEqj3K5pGiaTcgCfwAg+eoPkE&#10;aJBAyfAMynNM1TWAB7TcJ46ieABsx6AR/AEGB3hgRBnkQAMOzZQNBNKL4xC+cxLnMAAl0HAE7AEG&#10;R3BkQ5oEPRtLt4dNNDnThU09E7AjQSdR0xUtTMqOtUoCgA9Hw/XS9YAAhEJhULhkNh0PiERiUPd0&#10;VSSQRyLRKHf0dicfkEhhANkioVavH0pAgFAsil0vmENZ7OZxIIxCIxFIsxnk9hjZoAnoU+ok9X9H&#10;VFJotLplNp1PqFRqUJfNVOtXa9ZAADC4AFCqAALGNbBtTs1ntFptDvWpCDSOW1xA9ztV1u13vF5v&#10;V7vl9v0uTOBNBoHkIFd/iL/Xa7XuIx2PyGRyWTykJY2XQWZXGbyudz2f0Gh0Wjhya0yrVYOhCctI&#10;cDj1T6fY+k2m12233F8Re7F66XQL3PB4XDlw3V6vAgMBnE5lQVnPYeBK3N6nVmAQGg0FKDQYCAgE&#10;63h5hk8gkcLhHvi9VNC5NJojNptAPz9f1+12f/5I37+/9/yoh5AI/wG/8CpgTcECKBxVDIIMDQMf&#10;QAgaYQKldB8LwwpwqieIp3k3DMQRCvRtAWMxxAWKsRM+iqKlwK40CIxB6gEDRjgoUMVRzHUdrQfE&#10;fD3IBpGiaTgjyaQ8iEdQhR5JkmycAB7SiJ46ieABsyaVBhFQCZ9AnJ8vzA0QvjEL5zEucwACXMMC&#10;lKYRSgsfQLTXObaHTOw5zwVM9QywY0EnP86UDQTJKuOqAoAPR8P10vWAAIRCYVC4ZDYdD4hEYlEn&#10;nFUulUmfz6e4nHY9Hg2Gw4nlEpB2Ox4A5VH5ZLZdHWezmcSCMQiMRSLL51O4e2Z8J6BPKFQ1/RVR&#10;R6HSaVS6ZTadT6hEnLUznVXa9AwABEqQACRXUbBYbFY7JEHgtSEIEctrYB7dZbhcblc7pdbtd7xe&#10;Zamb4aDQPIRX71EV2u15g8RicVi8ZjcdCWNkUFk1xlcfl8xmc1m85nYcmtAq1WDoQnLjhcPntVq9&#10;ZrdddkXsReul0C9ft9xuZaN1erwIDAZuuFT1ZxWHfCtw+Vy5eDRUKhYjUaAgIBOZ1+EZO0JHC4R7&#10;2PBTA2WCwHzEYgD6fD6/ZcX/7yN8fb8/pUPOYiz+fr+5em/8IoHFUMggv5AqEF4CxdwNBcGKUKon&#10;iKd5NwbCkKrkbIFjQcYFinCzMHdEB3FwK40CIwZ8gECRhgorkPRdF8YKgfEZj3GppGiaTbkgZRIB&#10;WeTBRjIMhRee0iieOongAbMglGYhRgwfCsyHKcqM2L4xC+cxLnMAAlyq/Zbl6W4CH+60vzOzx0zU&#10;qo5lTN0GL8NBJznNE6zsxg6zygKAD0fD9dL1gACEQmFQuGQ2HQ+IRGJROFtZrNUqlEnt5vN2KR+Q&#10;QkxGMyohFowGg0HSGWS2XSBns5nEgjEIjEUiy+dTuGNmfCegTyhTtf0VUUeh0mlUumU2nU+oQlx1&#10;M6VV3PwbgASLao12vV+wWGGvBakIQI5bWkD2uxW23W+4XG5XO6XW7Q1M3k0GgeQgV3eHAQCP5brd&#10;fYDEYnFYvGY3EsbIILJLjKY7LZfMZnNZvOQ5NZ9VquVgBOWA7ndqEQiOjO63Xa/YbG5ovaC9dLoF&#10;7LdbveSwbq9XgQGAze8WnKzkMO8lbjc3nS4NlYrCAymXn9fnGTtCRwuEe9jwUsPGEwh0tFrw+n1X&#10;B/+0je/1/H5U9d/X5/edpv9EUHKoyCC/D8HUAwcmkCBBQDBMFKYKoniKd5NwXCUJrcfgAAQZgIkc&#10;egChLCjMHdEJ3FwK40CIu51AKG5pAiQkPxfGEYq+fEaD3GxpGiaTdFmXxZgQfwERlIUhyIAB7SOJ&#10;46ieABsyGXZeF3IspSm1ovjEL5zEucwACXKj4gOfgDloYBaS9MzYHTNI5zWVM2wWvY0EnOUzzpOr&#10;FjrPCAiAD0fD9dL1gACEQmFQuGQ2HQ+IRGJROIt1uNw1GgyuFwuB6vSQPV6v1+Px+yd/SmGAEAgI&#10;BgQBgUCAQFgybTUaDUbJlOJ4FT+KUGhUOiUJns5nEgjEIjEUi0WoVGJNmqCerVKsVmEr+uKivVqw&#10;WGxWOyWWzWeJN61Ha2PF/joACRbWi6XW7Xe8RN4LUhCBHLbAAfBXnCYXDYfEYnFYvGY2iJnIAPJC&#10;DKY7LZfMZnNZvOZ2iMbQILRLjSZ7TafUanVavWQ5Na+QPQ5bPW7XbbfcbndUVF70y78IcHd8PicX&#10;jcfFqzlNfmH3ncjodHpdPqUEydch9ks9vq93vd/wa1/+NLeU1+fw+n1ev2YlN+8N/ElfP2/X7ff8&#10;VEo/tX/38v/AEAvyd0CNAYwmQRAUFQXBjonxB49wiRsJwbCsLQu2x7Q0841k/D0MRBEMRMwMMSjR&#10;E4bxTEcVxZFq6HTGA5xkVMaPtE40EnHMXR3HjCjrH6AggA9Hw/XS9YAAhEJhULhkNh0PiERiUTik&#10;JfMXYrDYa9Xq7dMfdztdkXfL6kwCAYDBQJBISCQTDgdDpDIhEHY8H0pAcVnk9n0/nrPZzOJBGIRG&#10;IpFoFLpkPbNPE9RptTqi/qyorFUrVbrldr1fsFhiSgsilswACRiAAgTtit1vuFxuUTeC1IQgRy2v&#10;QHvlzv1/wGBwWDwmFw2HnyZxU6EGNxGPyGRyWTymVy0+Y2ZQWbXGdy+f0Gh0Wj0mlhya1D01Ry1m&#10;m12v2Gx2Wzn6L2xl3AQ3W03m932/4GFVnDa/FPvH4PJ5XL5nNipk6BD6RZ6nO63X7HZ0z/7iW7xr&#10;8Ha8Xj8nlwab9Ab9RK9nm93v+HxpZR+iv+3y/H5/Xyd39zJjCZAL9wHAkCuUfEED3BRGwZA0HQfC&#10;DXntCbwDWT8LwjDMNQ2yIww8NEQBvEUORJEsTLcj50jnFZUxa98QDQScZRPGkar+OscICIAPR8P1&#10;0vWAAIRCYVC4ZDYdD4hEYlE4pFYY/4xCQDG4tHY9H5BIYYz2cziQRiERiKRZFLZdCWzMRPM5fNZC&#10;v5wqJ1Np5PZ9P6BQaFNWnRTlR4UJ2cAAWMaHT6hUalU4a8FqQhAjltWwPXapX7BYbFY7JZbNZ7RD&#10;UzawHbRBb7Tcblc7pdbtd7xD2Ne0FfVxf7zgcFg8JhcNh01iXpi6OcsPj8hkclk8pH0XlzLmQhm8&#10;rnc9n9BobKrNI19MfdRotVq9ZrddFTJsSHsyztdft9xud1h4w/0tvzXwd3w+JxeNY03yQ3yyVzeP&#10;z+h0elISj1Vf1+n2e12+m7u9e2MTPF3PJ5fNq3x6T360b7fP7/h8cg9vpwTWn/x8v1+/5cjC/40Q&#10;CG8Bv7AsDQOoZ0wUOcGFTBzoQCNBJwnBEKwsr46wygKAD0fD9dL1gACEQmFQuGQ2HQ+IRGJROKRW&#10;LReMRmNRuNs9nM4kEYhEYikWOSeUQlsysTy2Uy+Nr+ZKiaTCbTecTmdTueSd/T89UFm0MAA8xgAP&#10;Jye0umU2nU+IPFakISI5bVcD1moVuuV2vV+wWGxWOyQ1M2cB2kQWuy223W+4XG5XO6Q9jXdBXlcX&#10;u632/X/AYHBYNNYV6Yc5YnB4vGY3HY/IRlF5My5UIZfI5nNZvOZ2wqzQNfRH3SZ7TafUanVRUya0&#10;h68s7HV7PabXbYN/7lLbs173b7/gcHhV9N8UN8clcnh8vmc3nRso9FX9Pn9Xrdfnu7tXdjEzvdjw&#10;eHxad8eU9+dG+nx+v2e3GPb4b01p/6e77ff8W4w/s0f0bv+/MAwFAaenTAw5wQVMFOY/o0EnB8CQ&#10;jCStjrCqAoAPR8P10vWAAIRCYVC4ZDYdD4hEYlE4pFYtF4xGY1G42z2cziQRiERiKRY5J5RCWzKx&#10;PLZTL42v5kqJpMJtN5xOZ1O55J4+zkLQXk9giAA9BwMIJ7S6ZTadT4g81qQhOjltVwPWahW65Xa9&#10;X7BYbFY7JDUzZwHaRBa7Lbbdb7hcblc7pD2Nd0FeVxe7rfb9f8BgcFg01hXphzlicHi8Zjcdj8hG&#10;UXkzLlQhl8jmc1m85nbCrNA19EfdJntNp9RqdVFTJrSHryzsdXs9ptdtg3/uUtuzXvdvv+BweFX0&#10;3xQ3xyVyeHy+ZzedGyj0Vf0+f1et1+e7u1d2MTO92PB4fFp3x5T350b6fH6/Z7cY9vhvTWn/p7vt&#10;9/xbjD+zR/Ru/78wDAUBp6dMDDnBBUwU5j+jQScHwJCMJK2OsKoCgA9Hw/XS9YAAhEJhULhkNh0P&#10;iERiUTikVhL/jD8jQEjgBj0WkEhkUjkkMZ7OZxIIxCIxFIslmExhLZmgnm0ynEkX87VE9nM/oFBo&#10;VDolFmBhpDkpQAC6fAAQLYAAIFo1Vq1XrFZiDzWpCE6OW1hA9jrVls1ntFptVrtltt0NTNxAdzEF&#10;1t93vF5vV7vl9v0PY2BQWDXGFv+HxGJxWLxmNTWPemROWTxuVy2XzGZzUiRedMufCGhzej0ml02n&#10;tas1TX1h912o2Gx2Wz2kVMm3Ie5LO72u932/4GNjD/S3FNfH4PJ5XL5lpTfPDfRJXT5vV63X7EkK&#10;PbV/d7Pf8Hh7Lu8mBYxM9Hi9Xr9mxfHvPfxRvz9v1+33yz2/XHNaf/z8QBAMBLwpAwjRA4bwTAcF&#10;wZBqjHTCA5wkVMKOtA40EnDMHQ3DiyjrD6AggA9Hw/XS9YAAhEJhULhkNh0PiERiUTikJd7vdyZS&#10;6VYC/X7xeDwez3e77fb6f7/AADAQCAwHAwMBgNC4YC5eLxhJRMJoDn0VoFBoVDoLPZzOJBGIRGIp&#10;FolPqEPbNTE9VqNXrEeX6orlYr1fsFhsVjsllhLetBntUKBpbAAXSIAAgTs11u13vF5oDzWpCE6O&#10;W2BA+DvWFw2HxGJxWLxmNx1CTORnwDEGVx+XzGZzWbzmdz1CY2hQWjXGlz+n1Gp1Wr1mthya2D02&#10;Ry2mu2233G53W7oaL3xl4AQ4W84nF43H5GMVnLa/NPvP5PR6XT6nVipk7BD7RZ7nW73f8Hh10pf6&#10;W8xr9Hi9Xr9ntxSb+Ab+RK+nu+33/H5p5R/iv/z9QBAMBP0d0CtCYwmQTAcFwZBrpHxCA9wkRsKQ&#10;dC0Lww257Q29A1k/D8MxDEURsyMMTDRFAbxVEkWRbFy6nTGI5xmVMavvFA0EnHUXx5HrDDrICAiA&#10;D0fD9dL1gACEQmFQuGQ2HQ+IRGJROHPmLLhbLU0mcyvJ5PF/SF/yOKRABScAykYDEZJ5PqISCYTS&#10;cBSWbTecTmHM9nM4kEYhEYikWdUWjQ9s0kT0uj02nL+oKipU6qVWrVesVmtVuEtuvGqwQsAwiagg&#10;hAAMKwAAMHVy3W+4XG5RB6rUhCpHLa9Ae+XO/X/AYHBYPCYXDYecJnFAPGCDHYjIZHJZPKZXLZec&#10;MbNILOLjPZjQaHRaPSaXTQ5Nal6as5a3T6/YbHZbPaTlF7cy7kIbva73fb/gcHCqziNfjH3kcLlc&#10;vmc3nSUydEh9Ms9Xn9fsdntaeRv9Ld81+Ht+PyeXzYNN+kN+sle3z+/4fH5UUo/VX/f5/n9fv5u7&#10;/M0YwmQE/kCQLAzlnxBI9wWRsGwPB8IQi2B7Qo8I1k/DEJQ1DcOMkMMPjREIbxHDsSxNE63HTFQ5&#10;xYVMXPhEI0EnGcURrGy/jrHKAoAPR8P10vWAAIRCYVC4ZDYdD4hEYlEn/FXk8nis1isjudTi7pBE&#10;5FI4YMxoNUekEkLhgMQPL5JMZlM5iz2cziQRiERiKRZpP6BD2zQxPRaDR6Qv6UqKZSKdT6hUalU6&#10;pVYY5qwr60wa4868/LBCgKKgAET+AAURwAAwfVrdb7hcbkAHqtSEKkctr1LwPc79f8BgcFg8JhcN&#10;h5kmcUA8YIMdiMhkclk8plctl5kxs0gs4uM9mNBodFo9JpdNDk1qXpqzlrdPr9hsdls9pM0XtzLu&#10;Qhu9rvd9v+BwcKrOI1+MfeRwuVy+ZzedIzJ0SH0yz1ef1+x2e1p4q/0t3zX4e34/J5fNg036Q36y&#10;V7fP7/h8flPyj9a0r/n+f1+/nIHczRjCZAT+QJAsDOWfEEj3BZGwbA8HwhCLYHtCjwjWT8MQlDUN&#10;w4yQww+NEQhvEcOxLE0TrcdMVDnFhUxc+EQjQScZxRGsbL+OscoCgA9Hw/XS9YAAhEJhULhkNh0P&#10;iERiUScUVPR4OqtVaqicdj0eBshQqHRJZLZdBkpj8rlktjrPZzOJBGIRGIpFl05nUPbM9E8/ndBo&#10;S/oioo1CpFJpVLplNp1PiTvqSfqjfqzsrFZhQLK4ADSbAADBtQslls1nsz0WpCEyOW1vA9xtFzul&#10;1u13vF5vV7vlLTN/AeBEGDvuFw2HxGJxWLxlJY2PQWRXGTxuVy2XzGZzWbj6azz00By0Wc0ml02n&#10;1GppCL1hl1wQ2Gq2Wz2m122IVm5a+7Pu92+/4HB4XDnJk4xD5BZ5XE5nN53P1L/6SW6hr63Q7HZ7&#10;Xbwqb7wb8BK8Xc8nl83npBR9Sv9no93v+HxADu+mPYxM/Hy/X7/nBfD/j3AJGwG/sCwNA7THtBTr&#10;DWqhPwRCEIwkxAwwqNELhvDMJw3DkOrIdMQDnERUxI80LjQScUw9FcWLqOsXoCCAD0fD9dL1gACE&#10;QmFQuGQ2HQ+IRGJQx/xVwOBvoA/H1VKhTROQSGRQsBSVEotHGIyGUFS2Ry+YTGGs9nM4kEYhEYik&#10;WZT2fQxs0ET0Of0WfL+kKilUamU2nU+oVGpVOHvmrMasVloVt4V0AB5BAAHDsAA8gAAAgKqWu2W2&#10;3UZ3LUhBhHLa7Ae8W+9Xu+X2/X/AYHBYOXpnDMxmBcKhUR4TAhYLPgWCx447LZfMZnNZufVlBZ87&#10;HZnw8cjl1gkEv7OavWa3Xa/YbEAJraNptP0lEpAasRiN5h8PvbZcPicXjcepIvlFIUCgHAsF8jpd&#10;PCAsSiUFB0O9Tud2EqzwM9gsE4FEo970XsD5AGisVgH4en5fPVmT7DgQCAnjodfT6ASDwPAW3r4A&#10;C/0DwQ7qKn+PMGiNB8Ewi+kCiDCsJQu4ZNw0FILHmKYjhhDERLeegBhAeoChFEcVxYKQoCYYpUDl&#10;FkaPmdIECFGsdLed0emoYJPCqJIZM0dYDB0fwBARHcmSbJy+nxKI9ymJZSCWpgEH6BAcnYHMDQNJ&#10;8wzFMbNHtMwwjcMIzlmM7/n6BIbHYGwBgBOkyTvPEVjAMIwB0PAdBIHwSTzQjhh4dQeAMf4DULJx&#10;00eOdIlTScdDRSxJ0xRtNU22I608gICAD0fD9dL1gACEQmFQuGQ2HQ+IRGJQx6PN5nc7HNPJxNxO&#10;PR+QREJSNLptOk4nFCQyuWS2Gs9nM4kEYhEYikWXTmdQxsz0Tz+d0GdL+iKijUKkUmlUumU2nU+P&#10;v2pLmqKWrOqsAAECQACJJgAJEioWOyWWzUJ3LUhBhHLa3Ae4We5XO6XW7Xe8Xm9XuVpm/Gg0DyEC&#10;u+XkfD50n0+tPC43HY/IZHJTpjZVBZepPyHnQ6NQjkd0ZPRaPSaXTafUABNatVqsHQhOaKbuU4nF&#10;sAUCv/U7veb3fb+lovhC9dLoF8DkcnGhclksRm02gEBgPldXrKzsMO/Fbrd27goQCAXpZLALcd70&#10;enSmT2CRwuEe+r5QkIjodCk/n8AgIBfP/P+6x/wEI0CQBAz/umAZbwWAMGwPB7Tk3CQigcVQyCDC&#10;EMrkdYChoaIIkPDURRGKoniKd6OxHFT1GyBY0nGBYpRXGayHdGx3FwK40CIyRuAULxwAYLsaSJIs&#10;jLqfEkj3JZpGiaSkAkfAJE0ZBNAefgHyPLUty4yR7S+J46ieABsvmBp9AaRZnEWEZ6BHLs4TjEYv&#10;jEL5zEucwACXOU+N4NhrjYJ5yzHPsinTQ450SVNFxmwA0EnSFC0lSbUDrSyAgIAPR8P10vWAAIRC&#10;YVC4ZDYdD4hEYlDGKxGGUigTXk8XjE49H5BHhcLxeuF2vgiEQlIZZLZdCmezmcSCMQiMRSLL51O4&#10;Y2Z8J6BPKFO1/RVRR6HSaVS6ZTadT6hL2PU0rVXTVwACRWAA2a64aajYbFY7JO3YtSEF0ctrYB7d&#10;Zbhcblc7pdbtd7xeZYmb4aDQPIRW71dg6HXojUazZS+8Hjcdj8hkclLmNlUFl36/X5DyGQ3OeDw1&#10;cno9JpdNp9RqQAmtYq1WDoQnNGJRK8UYjGcCgU/dVvd9v+BwaYi+IL10ugXwuVy8aDRUKhZxAEBg&#10;NzOt11Z2WHfCt1+9eBws1mAwQCO/5/RpjJ6xI4XCPfT8YSAwWCxurVaAQGA/l/f865/wCI0Bv/Ar&#10;/ADBBBwUG8GQNBzUE3CIigcVQyCDB8MLg3gBl+CxcQzEEQiqJ4ineTcQxQ+J8gCCJhgqVUUxisR3&#10;RodxcCuNAiMkfIBAkYYKFTGUhSHIi5nxI49ySaRomkpICn6Ao/miP4bncG8iyxLMtMke0uieOong&#10;AbL/j0aY9CCdMLy3Nc2RAL4xC+cxLnMAAlzbO7fBMeITEqZZKzxIirnSOdCFTQ0Yr8NBJ0XQFG0c&#10;1I60igKAD0fD9dL1gACEQmFQuGQ2HQ+IRGJQweDkbM1mMuJxuOR2PQk4nM6IZEIuPyeUSlns5nEg&#10;jEIjEUiymaTWGNmcCedTaeTVfz9UUGe0OiUWjUekUmlTZrU1S09lVEAAULAAJEIAC1T0uuV2vV+U&#10;OtakIJo5bWcD2mwWu2W23W+4XG5XO6R9M3c0GgeQgV3W5C4XO5CoVoAgEP6/YnFYvGY3HShjZFBZ&#10;N+v1+Q8hkNzng8NXH5/QaHRaPSaUAJrUKtVg6EJzPiUSvFGIxnAoFP3Tbndbveb2jIvgC9dLoF77&#10;jcfEg0VCoWcABAYDcjpdNWdVh3crdPtXMcLNZgPDdvxePRGTzCRwuEe+T2QkEB0OjJNpsAgMB+38&#10;fnpv/+Eb/P1AD8gFAZPQKDcDwDBLSPmTYigcVQyCDBUJrWfQAAUYQLFjCkOQ6KoniKd5Nw7Ej2Gi&#10;Bw9nWBAgRLFqundGB3FwK40CIxx8gECRhgoVMXR9H8gLcfEhj3IppGiaShgafQGkeZZHg+e4PyDK&#10;kqysxx7SyJ46ieABsv0PRpj0IJ0wlK8zzRDgvjEL5zEucwACXNM5t0FB4BQSZmEnOkgHTPw50AVN&#10;BRavI0EnQ8+UTRTSjrRqAoAPR8P10vWAAIRCYVC4ZDYdD4hEYlCWo02mNhmL3/G4eBI8ApBIAHIA&#10;DCwDJ4TJZKAH/CY3HIQ/n9LZZM5bL5w/35O4eMRiMltBQhQ4nRaNR6Qz2cziQRiERiKRaRU6pU2z&#10;VxPWarW65D1/X1RYa7Y7JZbNZ7RabVa647rcl7gwLkAACAwAGC0ABOjgABgpbMBgcFg7G61qQgij&#10;ltiwPjcJj8hkclk8plctl8xkEzmzQaB5CBXmdEmk0xhCIXtotVq9Zrddr8Gxtkgto/X6/Ienk8xQ&#10;6HXvsOBweFw+JxeNSNImlWqwdCE5wjKZWyVCo45Bx+x2e12+5k0X3xeul0C+75fNwRCajUGSgUJP&#10;K/P8flClZ9WHmyt8/1mAmPR6Ew9j2AQBrs/cDQO44yQUEhwnCHsEQghYOC6LoPQo98IwzDUDpeI0&#10;PQ3EEQjxEYhRLDEQxQ7BNxWIoHFUMggxTGTIJoboFC+cAGC5GceR6hIqieIp3k3H0iwOfQAAUYYK&#10;laf4AgJI0osGty3FwK40CI4BigkTx7gIDspTDMUxsofEzQCPZpGiaSzBOeATkiZhIrtAsyTtO88N&#10;ee09ieOongAbMMgwewMEwZJMAWfryTzRlGx6L4xC+cxLnMAAl0dTDsAUfYFE0ZJNAufAL0zMZ01M&#10;OdUFTVUos6NBJ1fUlY1k7A61qgKAD0fD9dL1gACEQmFQuGQ2HQ+IRGJQkulorqxVqqEjgcjoxGIy&#10;EUjkcHhAIgGUROVSuHu52u1WqtUpVKJJwzcBTldr5gjodjyWUGhUOFs9nM4kEYhEYikWiU+oQ9s1&#10;MT1Wo1esL+tKiuVivV+wWGxWOyWWzQt+WlgWtE22EAIAAECgAGCwADdbgADBWz32/X/AQ50rUhA9&#10;HLbEAfFYHGY3HY/IZHJZPKZWhJnMP5/AQPh8Q5bJgUCv6U6DTafUanVauosbXILYLJZLqH6LSAHW&#10;bndbveb3fb+EJrhPF4vQ3m86bkBgN/cvgc/odHpdOzIvrGMvl8Idvqd3vZYA8vwgPv+XzQlWelrN&#10;Vqnw8nnz/HHTnxyjcfL8fnWGT+EIfh+LAriu/T9Pq50CQRBL4n/BhJwcNEIQVCT9AJCqcrhCcMuA&#10;TcOA4DQLiWJQkQ1EjAn8ADyPDEsVxYKIoCgWJXo1FkaPOf6EH+AIDRrHjAndH5jmKYQmiYJTVROu&#10;bSx7JcmSaxp8SgPcpEOR5Dq+AMcgKf65ydLsvS+3J7TENQ1jUTRQk1Assy3ME2zdHgwDCMAyDSMg&#10;bBwG03z038bgMf8dz3Lp00GOdClTQ8eQgNEHEnQNHUe3460kgICAD0fD9dL1gACEQmFQuGQ2HQ+I&#10;RGJPyKEgikJns5mptOqApFQqxKRSOSSR4ycvFssLpcrhYrRbkYjkiSzWbTeFxlnEgjEIjEUizihU&#10;OHtmjCekUSlUtf01UU+l1GpVOqVWrVesVmIpmuLuvPSwP2xQoHC8ADRMgAGCQAAYIAAAgOtXO6XW&#10;tOdakIDI5bX0D3+7YHBYPCYXDYfEYnFVSuJkB48QZHF5PKZXLZfMZnNVJjZ1BZ9caHN6PSaXTafU&#10;amSprWWB6HLYarZbPabXbbeoovdGXeBDfbjgcHhcPiZZWcdr8k+8vi83nc/odGhGTqEPrFnsdLtd&#10;vud3bv/wJbxGvyd7zef0enJpv2Bv3Er4er5fP6fWolH8K/9fb+f3/P+AB3QEzpjCZA0AQRBMFOef&#10;EGj3B5GwjBcJwpCraHtDDyDWT8OQtD0PxAywwxGNEShvE8QxTFUVq0dMXDnGBUxk+kSjQScbxZHM&#10;dMGOseoCgAvGAxSSVS4AhEJhULhgoFApB0RhkTikVi0XdzudpGIZBCMfWy5XgFkkXk0nlEpibflg&#10;rE4jQKCQh1PB6lU3nDKZTJnEJbTYbBvNxrJRJJM9pFJkzZpgnp1KqFRhK/qioq1SrFZrVbrldr1f&#10;sEoeNjS9lctnclpelrhQNFQAFqHAANEwABwosN5vV7rznWpCAyOW2DA+FvmHxGJxWLxmNx2PyFbT&#10;OTAeVEGXyOZzWbzmdz2f0FZY2jQWlXGn0Op1Wr1mt12vlSa2Vrehy22w3G53W73m9rCL4Bl4QQ4m&#10;+43H5HJ5WcVnNa/PPvR5fT6nV63XpJk7RD7hZ73Y8Hh8Xj3r/8yW9Br9Xk9nt93vzKb+Qb+hK+3w&#10;/H5/X7rBR/xXwA/kBQHAkCgAjJ3NGYwmQZA0HQfCDqnxCY9wqRsLwjDMNQ23R7Q89Q1k/EUORJEs&#10;TM4MMUjRFYbxbE8XxhGKwnTGg5xsVMcP1FY0EnHsZR/IDEjrIaAggAAgUDgkFg0GXK8X4+H5Ag8P&#10;iERiUGdDnc5GIhAEQiEawWa2ichkUjkkPCINBJjMhmRiPSMlmEkBIFAMxh5UnE2nU7iDZnwnoE8o&#10;VDX9FVFHodJpVLplNp1PqFRnirqjRqzkrDlrUEB4wAA/VoAB4iqVls1npjkWpCAKOW1vA9xtFzul&#10;1u13vF5vV7vlMTN/AeBEGDvuFw2HxGJxWLxlKY2PQWRXGTxuVy2XzGZzWbkiazz00By0Wc0ml02n&#10;1GppKL1hl1wQ2Gq2Wz2m122IVm5a+7Pu92+/4HB4XDnRk4xD5BZ5XE5nN53P1L/6SW6hr63Q7HZ7&#10;Xbwqb7wb8BK8Xc8nl83npJR9Sv9no93v+HxADu+mPYxM/Hy/X7/nBfD/j3AJGwG/sCwNA7THtBTr&#10;DWT8HQRCEIwkxAwwqNELhvDMJw3DkOqkdMQDnERUxI80LjQScUw9FcWLqOsXoCCABwOB0qlcsACE&#10;QmFQuGGQzGcRCIRwyKRWLReMOp1OkjkMghuBrNbLgAyWMSeUSmVRR5S0NhcJm43nFCohFSucTk9H&#10;g7TmExt0qtVKgnUWfUekSds0sT02k0+oQlf1NUVWo1esVmtVuuV2vV+rvSxNOyMuzL60PW1AARlM&#10;AC41AAOEAAAEBWC8Xm9U9vrUhPVHLbBAfCXvDYfEYnFYvGY3HY+tJnJAPKCDLZDMZnNZvOZ3PZ+s&#10;MbRILSLjTaDUanVavWa3XStNbGxPQ5bXX7fcbndbveVdF78y8EIcPe8XjcfkcnNqzmNfnH3ocrpd&#10;PqdXrUgydkh9ss93r9/weHxbx/+VLec1+nx+v2e33ZhN/EN/MlfX3/f8fn9Vco/1Xv+/cAwFAcCA&#10;Ad0DtEYwmQXAsGwdB7qHxCQ9woRsLQhDEMw03J7Q69I1k/EMNxHEkSs2MMUDRFQbxZE0XRfGCwHT&#10;GY5xqVMbvzFQ0EnHkYx9H7EDrISAgIAPR8P10vWAAIRCYVC4ZDYdD4hEYk9ooRyGQHdGVwu18HQ8&#10;HolIZFI5G/pMmUwljkbzamk6ny6XjBJJpNZtC2ezmcSCMQiMRSLN6FQ4e2aMJ6RRKVS1/TVRT6XU&#10;alU6pVatV6xWau+K4xK9Omcu7EAAoLwAS1eAAeIa1bbdb6I31qQnqjltdwPebhe75fb9f8BgcFg8&#10;JVEzhwHiRBi8Ljcdj8hkclk8pUmNl0FmVxm8rnc9n9BodFo5ImtM9NQctVpNZrddr9hsaii9oZds&#10;ENxst1u95vd9kFZwWvwz7xd/x+RyeVy6EZOcQ+gWelzOp1et19i/+0lu4a+92PB4fF48am/MG/QS&#10;vV5PZ7fd76iUfkr/p8Pt9/x+QBGXdl2MJkAP1AUBwI5KuHwPcEkbBcCwbB0Htcih7O8NZPwtCEMQ&#10;zDTIDDDo0Q+G8Qw3EcSRKrR0xQOcVFTFj3Q+NBJxjE0Zxovo6xugIIAPR8P10vWAAIRCYVC4ZDYd&#10;D4hEYk/4oUieTF4u10NxwOUGhUOLxgMQTJQDJ4lKZVK31LXhL1EoE+l0qknNN1wu18PyAQZXP6BQ&#10;Yez2cziQRiERiKRaFTadEmzURPU6fVatCV/WVRW6vXa9X7BYbFY7JZbNCXZaT7a25bQAJSsACgqb&#10;Pdbtd6E3FqQnijltfwPgbxg8JhcNh8RicVi8ZQUzjwHkRBk8blctl8xmc1m85QWNn0FoVxo87pdN&#10;p9RqdVq4cmtc9NgctlrNptdtt9xuaEi94Zd8EOBuuFw+JxeNilZyWvy7WfePz+h0el05WZOsQ+wW&#10;e11O53e939ZFH+lvIa/N4PR6fV68Qm/cG/gSvl7Pp9ft96cUf0r/5+P8/8APwd0Bs+YwmQPAMEwV&#10;BboHxBw9wgRsJQZCkKws2p7Qy8w1k/DsLw/EEQsuMMSDREwbxREUVRXFizHTF45xiVMZvrEw0EnH&#10;EWx1HbCDrHyAgIAPR8P10vWAAIRCYVC4ZDYdD4hEYlCVEoU+ZzIYoSHA6HQYC4+DAYGg0GweDgcD&#10;ZQBwSCAIA5eAgGAwLMJnLwKAgJOptMIS/X6/H2/H493s9ni8Xg76Y43G4nY6nXRH46as8nk8QqFQ&#10;tBV+KBSKonY7JZbMz2cziQRiERiKRbNcblcWzdRPd7neb1D1/fVRf73gcFg8JhcNh8RicVhXRjS7&#10;jwAEhOADM2MXl8xmcI3FqQncjltoQPo81pdNp9RqdVq9ZrddpkzsZmAxBtdft9xud1u95vd9mGNw&#10;UFw1xxd/x+RyeVy+ZzcCmug9Okcupzut1+x2e128Ui+8ZfAEPF3PJ5fN5/RyFZ62v7T77/T8fl8/&#10;p9cIZPwQ/0Wf59v8/8AQC9B/wIS0DDXBEBQVBcGQa3pNwgDcJCVCkHQtC8MQyxAow4V8PQ1EEQxF&#10;EaGHdEzgmMJkVRJFkWxc/58RiPcZkbGsXxvHEcvIo57QQNZPyBHUhSHIjfjDI40SSG8lyLJsnSe0&#10;qrHSOcqFTK0MySNBJy3KEuy81Y6zCgKAD0fD9dL1gACEQmFQuGQ2HQ+IRGJQl+RUGgkCxIAgIBAG&#10;EAGQACQR6IyOJwp/ymVSuWQ+BD9bwUBzOTzWbTeJs9nM4kEYhEYikWcUOiTVs0cT0mi0umQxf09U&#10;VGm1OqVWrVesVmtVuuUSg0IJCcAGZsV2zWe0UxuLUhO5HLa4Ae5Wm6XW7Xe8Xm9Xu+X2rpnATMBi&#10;DCX7DYfEYnFYvGY2qsbIILJLjKY7LZfMZnNZvOTZNZ96aE5aPO6XTafUanVVRF60y68IbHV7PabX&#10;bbfEqzdNfeH3fbjgcHhcPiUUycch8ks8vi83nc/oaqVJbqGvrdHsdntdvDJvvBvwErxdzyeXzeeq&#10;FH1K/2ej3e/4fEAO76ZBjEz8fL9fv+cJ8P+PcAkbAb+wLA0DtOe0FOsNZPwdBEIQjCTEjDCo0QuG&#10;8MwnDcOQ6rp0xAOcRFTEjzQuNBJxTD0VxYuw6xegIIAPR8P10vWAAIRCYVC4ZDYdD4hEYlDFUqFO&#10;YS+XH9G4nHY9H46BQMBmIxmULheL5BK5ZLYUz2cziQRiERiKRZdOZ1DGzPRPP53QZ0v6IqKNQqRS&#10;aVS6ZTadT6hTyTU34/H6ACMlAALjGAAIB6jYbFY4m3FqQncjltawPbbJb7hcblc7pdbtd7xK0ze3&#10;u9wOHg8IbzEX+DAY/AEAsHi8Zjcdj8hkQAxsogssqlUvYThn3icln9BodFo9JpU1p3c7nqajUdrg&#10;CwXncUAQDpdtt9xud1d0XvTAWCwEAeD93xeNx8iAgKBQECARtNryNurOo1Wk0j0dDp0u53ZcBAUC&#10;gCBAJ3vN54YZPUQB2OyuUyn6PlEeVzOd0Pn+f1oX//Ug/4xwC/cBwIxjlgKBMEwLBYAE3BwPA0CQ&#10;mCSnEGQsoR/oQfgAgYAAAsVC8QxCKIoCgWhXFFEUVRWucMgDDYFw9EEWNA1J3GQYheieJgjrzF0Y&#10;RlGkhSHIixnxI49ySP5JD+sbYgWxQBNq6MiyrK0rqie0tDQNY0EoUitSwpwCn6AoEH858PTFNc2K&#10;QMAwjAL41i+GYchnNoDn6A4DH8A0pzbQFArmdNCDnQxU0RFQ0UWSdG0FR9IMeOtJoCCAD0fD9dL1&#10;gACEQmFQuGQ2HQ+IRGJQxxuJxFQpE9pNFoROPR+QRECAQCmUzmhHJBJSGWS2XQ1ns5nEgjEIjEUi&#10;y+dTuGNmfCegTyhTtf0VUUeh0mlUumU2nU+oVGoJKqLarP2sAAeIMADQ2AAEBCpWOyWWINxakJ3I&#10;6rLYD2+zXG5XO6XW7Xe8Xm9SxM300GgeQgV3uHgIBP5GIxmCoVPIBgPCZHJZPKZXLZVjZlBZusPy&#10;EohEM0Xi93yPL6fUanVavWa2FprYKtVg6EJy5Hk8tIZjN2g8Hv3XcHhcPicW8IvkC9dLoF8bnc/o&#10;agIDQaCG/goPh/o8NWd1h30rdvxeOdiQ6HQIjUagYJBLye/4QkyfMSOFwj34/mJhIeDwPjGMYFA4&#10;Dj9QLAzVH/BIjQXA8GwcyofwiLUJhFCsHwcTcMiKBxVDIIMLxApjgAKZgIEaeYDBTEMVxYhIqieI&#10;p3k3FsaRqux9gABRogePx4AOGcbNWd0hncXArjQIjCRwBZpgcPJ3AOGwAACAMgytK8sKkfEtj3Lq&#10;Nmkso9GkPQUniFIMHyDEszXNk2rIe04CeOongAbM3KiH5zh+LRwC0ER6hFO9BUGpIvjEL5zEucwA&#10;CXQgACmcApiKcwihGewR0dTNNLkdNOjnT5U1DGi/jQSdTU3VFUskOtWICIAPR8P10vWAAIRCYVC4&#10;ZDYdD4hEYlDH/FVerVYfD0eG+329E5BIZFDiSSiWlEumg1K5HLZdL4az2cziQRiERiKRZhO55DGz&#10;PxPQZ7Q54v6MqKRRKVS6ZTadT6hUalUXZVU7V2XWXjWwANzsABBOgaGwAFBTU7RabVCm4tSE7kct&#10;rkB7pa7td7xeb1e75fb9f5amcEaDQPIQK8BEgsFnukEgywqFX1icplctl8xmcuxs4gs8/X6/ISEA&#10;g+UslmTkcnmtZrddr9hsdlCU1tVWqwdCE5ei8Xm4XS64Nnw+JxeNx76i+UL10ugXyOh0elsASHw+&#10;Mk5u+nxFZ3WHgit2/F46IGCgUBEaTSAQEAvJ7/gZPkJHC4R78PxLQUJRKMdO/MAQC2SKn+I0DQFB&#10;EEteBkGKuToJQhBUEE3CgigcVQyCDCUNqkeoBAyY4KFFDkSRKhgqieIp3k3E0WxcyxmAgRp4AMF0&#10;Xtcd0cncXArjQIjMmeBxBnaBAcRvI8kSStZ8SYPcnGkaJpLuIhzCIO5rDvJUtS3Li7ntL4njqJ4A&#10;GzLq1BYd4WEeZpHzNN03qaL4xC+cxLnMAAlzghYMnsDJImWSIIn2CM9ULQy7nTRI50WVNGxcL9ID&#10;lSUXAjSoM0vQ9MuMOtOICIAPR8P10vWAAIRCYVC4ZDYdD4hEYlD3/FVerVYeTwdXE4XDE5BIZCAp&#10;ISyYTkEhEKKBSKpFL5hMZAz2cziQRiERiKRZlPZ9D2zQRPQ5/RaMv6QqKVRqZTadT6hUalU6pVYk&#10;+qwuK0o648K8AAWGAAFheABGSgALS1YApVrdb7c21qQnWjltdwPebhe75fb9f8BgcFg8JT0zhzQa&#10;B5CBXhZEnE4xw+H3rjstl8xmc1m85C2Nn0FoX6/X5DFAoGKGw2987rddr9hsdls4Umtsq1WDoQnM&#10;ADQa+lcrmFtOJxeNx+Rg0Xyxeul0C+T0el09oO12u+pxlZ22Hhyt2fB4aYDRUKhYjUaAgIBPF7fc&#10;ZPgJI8Pfd9Z71ux9v1+9lFX+I0AP5AUBtgAMDEHBAbwVAkBE3BwigcVQyCDBkKreXgLPzC0Nw4hQ&#10;qieIp3k3DsSRKzJ3AIFxnAkRsTNed0YHcXArjQIjOHyAQJGGChUxdH0fyAvZ8SGPcimkaJpMAXZe&#10;Q1IMnSfKC4HtKYnjqJ4AGzKK+yXJstS9L6mC+MQvnMS5zAAJcwIWAh/AIQhoEIGZ3BnNU6zsvp0z&#10;yOc9yKPkSjoOg5gzQcSiBQwuURO9FOOOtGoCgA9Hw/XS9YAAhEJhULhkNh0PiERiUSfsVWq0WamU&#10;iiW0XfcfichkUMBoOBxlMxnlBpEAhEMjmExmUwZ7OZxIIxCIxFIszn0/h7ZoQnolAo1HX9JVFLo9&#10;Np1PqFRqVTqlVq0if1ZYFbZVdrbAir9AABAYAFhYAALCYAHRzAAMC4AAgHq91u1PbK1ITnRy2vwH&#10;wF3wWDwmFw2HxGJxWLqCZxxoNA8hArxkTCQSfCTSbLCwWfOV0Gh0Wj0ml00LY2pQWrir8hMmfSXS&#10;7Izr60+33G53W73m9hSa4CrVYOhCcw42GzrQqFaO+53P6HR6WKRfVF66XQL6fb7nd3YCBIJHKyWX&#10;e6Cs9DDxxW83t91NCs8Ep0OgBAQC9/5/Rk/gkcJwh6/UBJiBIPg+GROONAcFwY3h/weI0IwbCcKN&#10;0AsLk9DIMQ3CsJk3D4igcVQyCDDsTKse4BAqYoKFNE8XxghgqieIp3k3GMcRy0ZogcPp1gQH0dNy&#10;d0iHcXArjQIjTGsBg4HMBQlyFKUpyowR8SuPcsmkaJpMIGJ2BiRRoEVKsyzNM7CHtNQnjqJ4AGzN&#10;C7gafQGlcYRXTjPM9KiL4xC+cxLnMAEoz2hQKnuCpHmYR4LnyuNC0hSLBnTSg50sISdRyoRrxyep&#10;6noEwTBKN1SUlUzojrVKAoAPR8P10vWAAIRCYVC4ZDYdD4hEYlE4W3m83WWymSqFMpmAv16+JFFJ&#10;JDQeEAgWCwWiOSSSOR0PJQEJLNZtN5wz2cziQRiERiKRZxQ6JD2zRxPSaLS6Yv6cqKhTKlU6pVat&#10;V6xWa1W6G6683bAtLE0bJInxCg+PgABwaAC4tK5cblVGytSE50ctr0B75c79f8BgcFg8JhcNh6qm&#10;cUmEwKQUChPiImLhc7ycTnKBQK/8lnc9n9BodFo4WxtMgtQNxu5YSJhM8iqVXEBgNnNJt9xud1u9&#10;5vYSmuAwWCBRIJEdgNo/iyWXAIhE9d90el0+p1cMi+wP3e7wZmut3/B4dyFiORwoOh14umrPYyfY&#10;YaV6vl86KIDGYwUHg99P5/YSMkABaf5/iKDgOP9BCJAEAQOCoKgHBWFcEwnCjdQGf4vQy5wRQrDs&#10;PNEJUQtUG8Pw8TcThuCJmi2IgLxLF6sHaAwbHMBQlxhHEcoSKYniQbRQxJHUhSGwp5gIExwAYLci&#10;N2d0nHAXg8i+IwMM+eoBg+bwGDCAAAgDJkwTDMSuLMPczAYXQGLmAh/gIJ5xieFx4hdMc6ztO65H&#10;tPQrjiK4ZGMGU8LiGx2hsJZzRvQVFUWqQvjEL4HkOB4IiICNGISJJzCSHB2hxS9P1AwB01GOdSiE&#10;n9Qv6dh2HWBAEAKN1Y1TWbfDrWyAgIAPR8P10vWAAIRCYVC4ZDYdD4hEYlE4c/Is6XQ6HK5HG0mm&#10;0lksVivF0uH/J4pCgRKyEQyKUimVBYLRaHA6HgjOQFO5TPZ9P6BDmezmcSCMQiMRSLQaZTYe2agJ&#10;6lTqpVV/V1RWarW65Xa9X7BYbFY7JXHXZ3paZEsVrbYaUUmAB8bLLdbtVWqtSE3kctr8B8Bd8Fg8&#10;JhcNh8RicVi68mcc83mCA4HBDjImCgU/cw/ctnc9n9BodFo4cxtMgtQpFIvoSCQS/QWC85pNptdt&#10;t9xud1DE1vXY7HsZjMdsJPAgEH1PN3y+Zzedz8Ui+kXymUweDgd0O12+5tgMEgkAeV3eWrPM1Gg0&#10;DycDh5Pd76oBwoFPh9ftDDJ+R+OBwVigKD7wCiQAgC77wwJAUEwU26Tn+RsHjBCMFwnCjRPm+kKw&#10;yTcNg+DIHiYJIhQzEawn4AQGH8AIERJFkWoSKIoCeWpWk7F0bRuxR+gC2QBATHDcHdIJkmIXQniW&#10;IjPx014BAXH8nSfKC7nxKY9yqPJJjyu4AgAAIHH2BwCn+AsozJMszLse00jQNY0EcUpHTOuoGn4B&#10;oDn8A84zzPSuDAMIwC2NgthiHIYz2hIIn0CIBgBRdDUdR7BnTSQ50oISkUg+zfnWlYCjdT1MVA3Y&#10;61GgIIAPR8P10vWAAIRCYVC4ZDYdD4hEYlE4o/4s/Iw+o0+Y4/o8/n6/Ys/4+AZMApQAZQBAIAwO&#10;BwQBpkA5pJgDFJxOZ1O54z2cziQRiERiKRZ5R6REmzSxPTaTT6hCV/U1RVajV6xWa1W65Xa9X7BX&#10;mPYz9ZYXN0q9QABQTYbdb6i0lqQmsjltd5eB7he75fb9f8BgcFg8JWkzh5oAxBi8Ljcdj8hkclk8&#10;pWGNl0FmVxm8rnc9n9BodFo5ymtM9NQctVpNZrddr9hsaui9oZdsENxst1u95vd9kFZwWvwz7xd/&#10;x+RyeVy6QZOcQ+gWelzOp1et19jI0t2zX3ex3/B4fFjU35Q35yV6fH6/Z7fdVyj8Vf8/f9ft9/wA&#10;Hd+8uxiY/78wDAUBuSfEDD3BBGwVAkGQbBzXHtCLujWT8KwfC8MQyyAww4NEPBvEENRFEcSLAdMT&#10;jnFIhKHErfHYdh1gQBACjdGsWxuyo6x0gICAD0fD9dL1gACEQmFQuGQ2HQ+IRGJROKRWLReMRmNR&#10;uNs9nM4kEYhEYikWOSeUQlsysTy2Uy+Nr+ZKiaTCbTecTmdTueT2fT+Fv+hKKiKSjAABgUADIqgA&#10;vpsAAYFUCqVWONJakJrI5bV0D1+rWGxWOyWWzWe0Wm1Q1M20B28QXG13O6XW7Xe8Xm9Q9jX1BX9c&#10;YG94PCYXDYfEYlNYt6Y05Y/E5HJZPKZXLRlF5ky5sIZ3L5/QaHRaOzqzTNfUH3VaTWa3Xa/YRUyb&#10;Mh7Us7fY7ndbveYmhP9LcE18Pe8XjcfkWVN8sN80lc/k9HpdPqRso9dX9nq9vud3qu7wX1jEzyd7&#10;zef0a18es9+1G+/0/H5fPJPb7cM1p/9fT+f3/LoMMAjRAYbwK/8DwRBKenTBg5wcISRwU0R2HYdY&#10;EAQAo3Q1CUOLyOsPoCCAD0fD9dL1gACEQmFQuGQ2HQ+IRGJROKRWLReMRmNRuNs9nM4kEYhEYikW&#10;OSeUQlsysTy2Uy+Nr+ZKiaTCbTecTmdTueT2fT+FvOhHCiOKjAAWE0AFtMgAHBmgVGpSlprUhNpH&#10;LatAeuVOvV+wWGxWOyWWzWeGpm1AO2CC3Wi4XG5XO6XW7XeHsa9IK+Li/XjAYHBYPCYXDJrEPTFH&#10;LGYbHY/IZHJZOMovLGXMBDNZTOZ3PZ/QWRWaNr6U+6fQ6nVavWa2KmTYEPZFnaa7bbfcbnDP/eJb&#10;fGvgbrhcPicWxJvkBvlErmcbnc/odGNlHqK/rdLsdntdJ3d29MYmeHt+PyeXVPj0Hv1I32eb3e/4&#10;Y97fPgGtP/f4/n9fu4mH/DRAAbwE/kCQLAyenTBI5wWISRwOz52HYdYEAQAo3QvB8MrsOsOICIAP&#10;R8P10vWAAIRCYVC4ZDYdD4hEYlE4pFYtF4xGY1G42z2cziQRiERiKRY5J5RCWzKxPLZTL42v5kqJ&#10;pMJtN5xOZ1O55PZ9P4W/aEmaIuKM96QABgVAAV00AAUEaBU6pHGqtSE3Ectq4B69VbBYbFY7JZbN&#10;Z7RaYbREyA7cILharlc7pdbtd7xeYexr4gr9RlxesFg8JhcNh8QmsU9MYcsdiMhkclk8plYyi8wZ&#10;c0EM5ls9n9BodFZlZpWvpz7qdHq9Zrddr4qZNkQ9oWdtsNxud1u8Q/98luAa+FvOJxeNx7Im+UG+&#10;YSudyOh0el042Uesr+x1O12+51Hd374xiZ4+75fN59Y+PUe/Yjfd6Ph8flkXt9eEa0/+fn+/5/bm&#10;MMADRAQbwI/0DQPBCenTBY5waISRwS0J2HYdYEAQAo3QzCMNrwOsPICAgA9Hw/XS9YAAhEJhULhk&#10;Nh0PiERiUTikVi0XjEZjUbjbPZzOJBGIRGIpFjknlEJbMrE8tlMvja/mSomkwm03nE5nU7nk9n0/&#10;hz+oSpoiuozwpAAIJzABHPoABIPoFTqkZaq1ITcRy2rgHr1VsFhsVjslls1ntFphqZtgDtwguFqu&#10;Vzul1u13vF5h7GviCvy4wF6wWDwmFw2HxCaxT0xhyx2IyGRyWTymVjKLzBlzQQzmWz2f0Gh0VmVm&#10;la+nPup0er1mt12vipk2RD2hZ22w3G53W7xD/3yW4Br4W84nF43Hsib5Qb5hK53I6HR6XTjZR6yv&#10;7HU7Xb7nUd3fvjGJnj7vl83n1j49R79iN93o+Hx+WRe314RrT/5+f7/n9uYwwANEBBvAj/QNA8EJ&#10;6dMFjnBohJHBLQnYdh1gQBACjdDMIw2vA6w8gICAD0fD9dL1gACEQmFQuGQ2HQ+IRGJROKRWLReM&#10;RmNRuNs9nM4kEYhEYikWOSeUQlsysTy2Uy+Nr+ZKiaTCbTecTmdTueT2fT+KL2hJmiO+jAAloMAE&#10;c6AACAigVGpRZprUhNlHLatAeuVOvV+wWGxWOyWWzWeG0RMgO2CC3Wi4XG5XO6XW7XeHsa9IK+Li&#10;/XjAYHBYPCYXDJrEPTFHLGYbHY/IZHJZOMovLGXMBDNZTOZ3PZ/QWRWaNr6U+6fQ6nVavWa2KmTY&#10;EPZFnaa7bbfcbnDP/eJbfGvgbrhcPicWxJvkBvlErmcbnc/odGNlHqK/rdLsdntdJ3d29MYmeHt+&#10;PyeXVPj0Hv1I32eb3e/4Y97fPgGtP/f4/n9fu4mH/DRAAbwE/kCQLAyenTBI5wWISRwOz52HYdYE&#10;AQAo3QvB8MrsOsOICIAPR8P10vWAAIRCYVC4ZDYdD4hEYlE4pFYtF4q+o0BI4Ao9GJBIYwz2cziQ&#10;RiERiKRZFLZdDGzMRPM5fNZcv5wqJ1Np5PZ9P6BQaFQ6JRZ6xaQlKU7H0BAAd2GAAsJKNVatIGkt&#10;SE1Uctq8B7BV7FY7JZbNZ7RabVa4wmbcA7gILlbLpdbtd7xeb1e4wxr8gsAuMFfMJhcNh8RicVDk&#10;1jXpjzlkcXk8plctl8xIEXmzLnQhn8zodFo9JpbSrNQ19UfdZptdr9hsdlFTJtSHtyzudnu95vd9&#10;i3/wUtwzXxd/x+RyeVZ03zQ3zyV0eX0+p1etIij2Vf2+v3e93+u7vFfmMTPN4PR6fVr3x7T370b8&#10;fX8/p9co9vxxTWn/59v8/8ALsMMBjRAobwPAMEwVBaiHTBw5wgISUwY0h2HYdYEAQAo3Q5CkPL2O&#10;sQoCgA9Hw/XS9YAAhEJhULhkNh0PiERiUTikVi0XippMxjPJ8PweDwfjEjkkYZ7OZxIIxCIxFIsl&#10;mExhjZmgnm0ynExX87VE9nM/oFBoVDolFo1HpFAftLNlNbjdboADApACCatJrFZkbSWpCaqOW1hA&#10;9jrVls1ntFptVrtltt0YTNxAdzEF1t93vF5vV7vl9v0YY2BQWDXGFv+HxGJxWLxmNhyayD0yRyym&#10;Oy2XzGZzWbkaLzxl0AQ0Wc0ml02n1FsVmra+tPuv1Ox2Wz2m1ipk3BD3RZ3m232/4HBxz/4iW4xr&#10;5HC5XL5nNtSb6Ab6RK6nO63X7HZkpR7iv73a8Hh8Xad3lwLGJnp8fr9nt2T4+B7+SN+nu+33/GXe&#10;375BrT7/vzAMBQGvIwwMNEEBvBUCQZBsHKOdMIjnCYhJZB7TnYdh1gQBACjdD8LxCvw6xIgIgA9H&#10;w/XS9YAAhEJhULhkNh0PiERiUTikVi0XipCH48TKcTwlEomjEjkkYZ7OZxIIxCIxFIslmExhjZmg&#10;nm0ynExX87VE9nM/oFBoVDolFo1HpFDelLM9NdVPACEagADYrpNXrEWaC1ITTRy2sAHsVZslls1n&#10;tFptVrtltjCZuADuQguluu13vF5vV7vl9jDGwCCwS4wl+w2HxGJxWLxkOTWPpb0OWTxuVy2XzGZz&#10;UjRedMufCGhzej0ml02ntas1TX1h912o2Gx2Wz2kVMm3Ie5LO72u932/4GNf/DS3FNfH4PJ5XL5l&#10;pTfPDfRJXT5vV63X7ElKPbV/d7Pf8Hh7Lu8mAYxM9Hi9Xr9mxfHvPfxRvz9v1+33yz2/XHNaf/z8&#10;QBAMBLwMMCjRA4bwTAcFwZBqjnTCA5wkISWQc0x2HYdYEAQAo3Q9C0QL6OsRoCCAD0fD9dL1gACE&#10;QmFQuGQ2HQ+IRGJROKRWLReJP+NDocDRRKRTiUSiaMSWTRhns5nEgjEIjEUiyeZTOGNmbCecTSdT&#10;Nfz1UT+d0GhUOiUWjUekUmlUhcU1HU9/hoVgA7r0AA4LUutVuJtBakJpI5bWMD2WuWe0Wm1Wu2W2&#10;3W+4RhM3M0GgeQip3GZjsduk/H5pgIBXrCYXDYfEYm1sbGILHU1cYrJZPKZXLZfMRZNZtVqsHQhO&#10;YVMJhjiIRPUAgHM6vWa3Xa+lovZC9dLoF7DcbnDhMfD4THk8gICATdcXcqzkMO5lbjc3Jg8ZjMUH&#10;0+gQF7fndntW0yd0SOFwj3t+O3AEEgkcK5XcLieT3e+jRp/kb6fD7feglj9GL+anVPxACjE3AYig&#10;cVQyCDAMFJofQAAaZYIkce4ChBBcLQuh4qieIp3k3DEPxAhpwgQKBtgaNQANTEMVgAd0XHcXArjQ&#10;IjEm4BQvnABguRZHkex8ox8SCPchmkaJpK2OJqjiJRziVH8nyhKKlntKgnjqJ4AGyyYNHqDROmOT&#10;riPbKUyTLKAvjEL5zEucwACWtgoHCKAzm2M8xTNPE8zMdM+DnPwhJdPTxnYdh1gQBACjdRVBUY1g&#10;60egIIAPR8P10vWAAIRCYVC4ZDYdD4hEYlE4pFYtF4e/408Y4NhmL1quF2JRKJoxJ5RGGezmcSCM&#10;QiMRSLKZpNYY2ZwJ51Np5NV/P1RQZ7Q6JRaNR6RSaVS6ZSnzTznUZw2QAaFQABuVgAAQDTa9X4g0&#10;FqQmkjltZwPabBa7Zbbdb7hcblc7pGEzdzQaB5CBXdZ6/04nGOHw+9r9h8RicVi8ZbmNj0FkVxk8&#10;blctl8xmc1m4sms8q1WDoQnMQORy6j6fWmBQK/85r9hsdls6Yi9sL10ugXtN5vcaILyGymU99xd6&#10;rOQw7vWuNzcwHzMZg4VSrzut17kZO0JHC4R72PBdQ8YTCHS0WvD6fVSY0/yN7/X8flQwF9c8msIH&#10;/n+6Sm/8IoHFUMggv5AqbNcABtgWMpxAW5kDQhCKGiqJ4ineTcJQzDSIGGCRRHyAgMw3EYAHdEx3&#10;FwK40CIxh8gCB5jAmUR+gEBUSRvHEcqKfEeD3HxpGiaSvg0eoNE0ZJNAOfwDx1JsnSepR7SkJ46i&#10;eACqMwPRpj0IJ0wJKEwTDJ4vjEL5zEucwACWuACn6ApCGeQgZHgGUxTtO8xHTPSojmISYQyjh4Qy&#10;d53ncCgKAkN1FTxRjZDrR6AggA9Hw/XS9YAAhEJhULhkNh0PiERiUTikVi0Xh72jSQRyNTiaTC5X&#10;q/EolE0YlEpjDPZzOJBGIRGIpFlU1m0MbM5E87m89my/oCooU+olFo1HpFJpVLplNpyuqCgqT3qg&#10;ASTnAAPDFOrldiDQWpCaKOW1lA9nr1ptVrtltt1vuFxuUYTN1NBoHkIFdzoicTjHD4fet8wmFw2H&#10;xGJtjGxiCxy4yGKyWTymVy2XzEWTWbVarB0ITmFG43dZ+PzSAwGf+Z1mt12v2FNRezF66XQL2O53&#10;WKDRVKohMxm3fD3Ss4zDupW4nLywbKxWEBlMvM6nVuBk7AkcLhHvW71zDhbLYfMBg7/n9FKf/rI3&#10;t9Pv+FH4Jm3xV+P3pSb/RFByqMggvxAKiHGBAlGyBw4wFBUFoeKoniKd5NwZCcKIgYwJE6ewCA9C&#10;sOgAd0QHcXArjQIjEn4AAEGcCJEnkAoVQ9GMZRmox8RsPccGkaJpK6Bp9AaSJlkiDp7g7GkjyRJK&#10;lo0ewnjqJ4AGyyw9GmPQgnTAElS1Lcki+MQvnMS5zAAJa4j+aI/h4da8y5Ns3S2dM4jnOYwjCMkJ&#10;kmSZIBXPkJhtP4n0DN9BteOtDICAgA9Hw/XS9YAAhEJhULhkNh0PiERiT3ijIY7Ge0ZiUbjkdiL/&#10;fr9fz8kj5fD4cLhcCWSiSAgEAq5Xq/EolE0enE5nULZ7OZxIIxCIxFIs7o1Hh7ZpQnplIp1PX9RV&#10;FTp9Vq1XrFZrVbrldr1fjqOsS3sgAJh3ABRPgABAMsFvuENZ61ITORy2vAHvVxvl9v1/wGBwWDwm&#10;FnKZxBoNA8hArw1OBwOfSVSrKDAYfGPzWbzmdz2fv7G0SC0i402g1Gp1Wr1mt10eTWxVarB0ITmb&#10;JRKcZtNrZl+v4HB4XD4lgRfHF66XQL4vN52gE5/P4UHmM5/X5qs7TDxBW7Hf1gnPp9Cg+H3g9Hpw&#10;Zk9gklI99XxwwkOx2C9E+X5/Vcf/9Iz/v3AMBKsAMCkbA4WwTAcFq4TcHCKBxVDIIMGQqpx/AAAR&#10;pAcPh2AQ+ELRDESHCqJ4ineTcRxVFaGn0AIGmOCROH2AYJRZG4AHdHR3FwK40CIz51AMGxpAgQsc&#10;SRJMlK2k58D3J5pGiaS4CAc4gD2ao9yXLcuS6sCMnsJ46ieABstSAx+gMQRoEEGZ3hnL04zlLwvj&#10;EL5zEucwACWwIGn0BpFGcRQSHoEk50PRE5nTRY50aVNHxUxQ0EnSlE0tS7PDrTSAgIAPR8P10vWA&#10;AIRCYVC4ZDYdD4hEYk63U6i8XCy32+3olHY9H4e/3+AH8/X6+34+3w93u8ZdCQyGQ0uV6vxKJRNI&#10;J1O55C2ezmcSCMQiMRSLPaRSYe2aYJ6dSqhUV/U1RVajV6xWa1W65Xa9X7BYY+4rIdrM7Xu/QAf2&#10;MAA4KbFcblDWetSEzkctr0B75c79f8BgcFg8JhcNh52mcUqVSIwaDRPiKgFwu9ieT3JfJHks5nc9&#10;n9BocAxtIgtMuNRotVq9Zrddr9hIE1s2SyQEMBgi87RnMKBQ89jweFw+Jxbki+QRQCAQbfeNz+hn&#10;AKDweHi8Xuj2e0rO4y1mszMNBp2vJogJjw6XS6AgGA/L7/hhTJ8xgCgUSZv8f1gwOFQqC4lCUAoH&#10;Ac/cDQOryRH+M8GBbB0EQhCLJsoKMKgLC8JQyrxNw4GQJmyLQig/DUSKUtQDG+BYtH6AQGxLF8YI&#10;eKYoCSahRiVGMcx0hh6gEDhyAWKMdyGhR3SMbhekKLokBA0BygQI56AKnMiSrK0rq4fEtD3LgQFp&#10;Jq4iecQng8e4PSxNE0zUsR7TaLQ4C0IZgiG1QFH2BQqHEKgHn4B81z/QE1jAMIwA4QYOAuIYLsEE&#10;B6BAJhyiYAIAUnQNLUvQB000OdOMYVMcjRUJJ1HTFS1M0A61SgKAD0fD9dL1gACEQmFQuGQ2HQ+I&#10;RGJPiKE4lkhhsJgxKOR2PR+IhkMhpcr1fiUSiaQSuWS0AM9nM4kEYhEYikWXTmdQxsz0Tz+d0GdL&#10;+iKijUKkUmlUumU2nU+oVGpQl+1U21dt1kAIdlAASDWp2GxQpmrUhMpHLa1Ae2WO3W+4XG5XO6XW&#10;7XeGpm9Pd7gcPB4QXidAQCP8FAp+4LFYvGY3HY+xMbJILKLjLZDMZnNZvOZ3PQ5NaF3O56mo1HXF&#10;A4HPzP63Xa/YbGoovaGAsFgIA8H7Leb27gMEgkBAUC77jb1WclqtJpHo6HTj9HGgIEAgBgYDdLtd&#10;u6GTvEAdjsrlMp9zzXACA0GgH2ef3e+nP/5I/6d4yfD8fmXaoHfr/KkTcAg6DIJCYJScP/BKWn+A&#10;ABH6AQGQVCUJoeKIoieWZWlHCkOQ6qgAAQf4BOzD0SgA0Z3GQYheicJgjsafgBP7E0aRrGyloofA&#10;9x2P5Ij+sLVxnG8hyJIqnntJA0DWNBKFGSjIAFEQGH7CMjStK8iDDLQvDWLwZhwGa4sQBTCgJLEz&#10;zRK50zWOc2lTN8KDRORJzpNM7TuxQ6z0gICAD0fD9dL1gACEQmFQuGQ2HQ+IRGJQlKJNInU5HCJx&#10;uOR2PQwMhkNLler8SiUTR+VSuPs9nM4kEYhEYikWWTecQxszsTz2cz+cL+hKiiUCjUekUmlUumU2&#10;nU+oQlp1M9VV8AQFABDsUABwUVGwWGFMxakJjo5bWkD2uxW23W+4XG5XO6XW7Q1M3kB3sQX273/A&#10;YHBYPCYXDQ9jYlBYtcY3D4/IZHJZPKZVNZd6Zk5ZvK53PZ/QaHRSpF6Uy6cIanR6vWa3Xa+5qzZN&#10;faH3bbDcbndbveRwyb8h8Es8Pe8XjcfkZV/8tLc018/k9HpdPqXFN9cN9kldvq93vd/wSwo+NX+X&#10;w+f0enwu72YljEz4er5fP6bl8fc9/lG/v6/3/P+zx7QE541k/A0AQRBMFMAMMGjRB4bwjBcJwpCq&#10;nHTDA5w0VMOO9B40EnEMLRHEi2jrE6AggAeDwfLZeL4AhEJD4fEBfMBhhMRiUTikVi0XjETe0bCY&#10;PBcZkEhkUjjAZDIaXK9X4lEomkkvmEWbzebqkUaiiboc7mUs3J0/mNBoUWbNFE9HodJpS/piop1K&#10;qFRqVTqlVq1XrFZrUiQddYVfABgRoAJhuAADAlbtVrijMWpCY6OW1zA91tl3vF5vV7vl9v1/wEvT&#10;ODAeFEGHwOJxWLxmNx2PyEvY2TQWVXGXyOZzWbzmdz2fiqa0T00hy02g1Gp1Wr1mtmCL2Bl2QQ2m&#10;u2233G53V+Vm9a+/PvB3fD4nF43HkRk5RD5hZ53I6HR6XT0D/6yW7Br7XU7nd73fvib8Qb8hK83g&#10;9Hp9XroJR9yv+Hs+Xz+nsd33ybGJn7+v9/z/uIfEBD3AhGwNAEEQTBTUo2eztDWT8IwXCcKQqxYw&#10;wwNENBvDkLQ9D8QKydMRjnEpUxO9MNDQScWRDF0XrwOsZICAgABgQFggAg0HHg9Hy1XC7g8PiERi&#10;UTikVi0ULxcLKrVKoi8fkEhkUTDIZDS5Xq/EolE0jl0vijAX6+J5MJMRf85fc7Kk9mE/oEUbNDE9&#10;FoNHpC/pSoplIp1PqFRqVTqlVq1XrEhJFbftdABBMYAMKWAADAsGANZtVrh7PWpCZyOW1zA91tl3&#10;vF5vV7vl9v1/wEuTODAeFEGHwOJxWLxmNx2PyEuY2TQWVXGXyOZzWbzmdz2fiaa0T00hy02g1Gp1&#10;Wr1mtl6L2Bl2QQ2mu2233G53V+Vm9a+/PvB3fD4nF43HkJk5RD5hZ53I6HR6XT0E5f6W7Br7XU7n&#10;d73fvib8Qb8hK83g9Hp9Xrn5R9yv+Hs+Xz+nsd33ybGJn7+v9/z/uIfEBD3AhGwNAEEQTBTUntBr&#10;tDWT8IwXCcKQqxYwwwNENBvDkLQ9D8QKudMRjnEpUxO9MNDQScWRDF0XrwOsZICAgA9Hw/XS9YAA&#10;hEJhULhkNh0PiERiUMXi7XRQJpKfsbicdj0fkAZDIaXK9X4lEomkErlktADPZzOJBGIRGIpFl05n&#10;UMbM9E8/ndBnS/oioo1CpFJpVLplNp1PqFRqUJZlVQtXelZAAfGIAOCtAAVEAAAIBqdnqbPWpCZy&#10;OW1vA9xtFzul1u13vF5vV7vkrTN/AeBEGDvuFw2HxGJxWLxkrY2PQWRXGTxuVy2XzGZzWbhyaz1Z&#10;ehy0Wc0ml02n1GpliL1hl1wQ2Gq2Wz2m1216Vm5a+7Pu92+/4HB4XDjxk4xD5BZ5XE5nN53Pzj/6&#10;SW6hr63Q7HZ7XbvCb7wb8BK8Xc8nl83nlxR9Sv9no93v+Hod3zx7GJn3+P5/X74D4/w9wARsBP5A&#10;kCwM0p7QS6w1k/BsDwfCEIsOMMKDRCwbwxCUNQ3DioHTD45xCVMRvLCw0EnFEOxVFa6DrFyAgIAP&#10;R8P10vWAAIRCYVC4ZDYdD4hEYlDHA328RiIQXG4nFE49H5BIQyGQ0uV6vxKJRNIZZLZcAGezmcSC&#10;MQiMRSLL51O4Y2Z8J6BPKFO1/RVRR6HSaVS6ZTadT6hUalU4Ytasp6w6a0ABAMgAe12AAYEqpZao&#10;zlqQmajltbQPb7Ncblc7pdbtd7xeb1LEzfQHfxBgb3g8JhcNh8RicVLGNjUFj1xkcXk8plctl8xm&#10;Ycms49M8ctBmtFo9JpdNp5ai9UZdYENdqNhsdls9peFZt2vuT7u9rvd9v+BwY+ZOIQ+MWeRwuVy+&#10;Zzc0/+gluka+pzut1+x2bsm+4G+8SvB2vF4/J5ZeUfQr/V5vZ7fd5nd8caxiZ9ff9/x+d8+P4e/8&#10;RsAP1AUBwI0Z7QO6g1k/BcCwbB0HsKMMJDRCgbwtCEMQzDSoq0dI5w+VMQvHCg0EnE0NxRFK5DrF&#10;iAiAD0fD9dL1gACEQmFQuGQ2HQ+IRGJQx8xUsFYprhbLWJAOPASQRORRJ/wh+Pt9v6VQ8MhkNLle&#10;r8SiUTSObTecQ9ns5nEgjEIjEUizmiUWJNmkCelUamU2Er+oKipU6qVWrVesVmtVuuV2vThyWFLW&#10;Nl2UAA0JgBDsUABsT1+4XEAMxakJjo5bXkD3u5X2/X/AYHBYPCYXDThM4mPAMQY3D4/IZHJZPKZX&#10;LThjZlBZtcZ3L5/QaHRaPSaWHJrUPTVHLWabXa/YbHZbOcovbGXcBDdbTeb3fb/gYRWcNr8U+8fg&#10;8nlcvmc2RmToEPpFnqc7rdfsdnTP/uWNLGvwdrxePyeXBJv0Bv1Er2eb3e/4fGilH6K/7fL8fn9f&#10;J3f3MmMJkAv3AcCQK5R8QQPcFEbBkDQdB8INee0JvANZPwvCMMw1DbIjDDw0RAG8RQ5EkSxMrp0x&#10;SOcVlTFr3xANBJxlE8aRqvw6xwgIgA9Hw/XS9YAAhEJhULhkNh0PiERiUPUylUZjMBehIZDQbMBh&#10;MQHkQFkgDAgEicplT7fT6fsvhLudztUCfTwLBQLXK9X4lEomlVBoVDh7PZzOJBGIRGIpFolPqESb&#10;NTE9VqNXrEJX9bVFdrNfsFhsVjslls1ntFplTitibtzJuD/AABABtTQAH5aAAHBNqv1/ADLWpCYa&#10;OW2HkQHwGLxmNx2PyGRyWTylDTOXAeZEGbyudz2f0Gh0Wj0lDY2nQWpXGr0ut12v2Gx2Wzhya2z0&#10;3By3W03m932/4HBoiL4hl4wQ5HC5XL5nN52SVnRa/TPvV5/X7HZ7XblRk7xD8BZ8Xc8nl83n2j/9&#10;SW9hr93o+Hx+XzyFuTYb/BK/X0/n9/z/qgKMBFfAkAQNA8EQAmR3NOYwmQfBMIwlCbsHxCw9wwRs&#10;NQpDkOw83p7RC9w1k/EsPxPFEUs+MMWDRFwbxhFUZRnGi0HTG45xyVMdv7Fw0EnIEayFIbGDrIyA&#10;gIAPR8P10vWAAIRCYVC4ZDYdD4hEYlD3i8XgJBAHXpGz2fD8dz0fALI4nJZNJnnKTydjotlqtFyv&#10;V+JRKJpPN5xOYWz2cziQRiERiKRZ1RaND2zSRPS6PTacv6gqKlTqpVatV6xWa1W65Xa9EnNYUdY2&#10;jZQADAiACyfgATzhX7hcYay1qQmGjlteQPe7lfb9f8BgcFg8JhcNOEziQHixBjcPj8hkclk8plct&#10;OGNmUFm1xncvn9BodFo9JpYcmtRG3octZptdr9hsdls5yi9sZdwEN1tN5vd9v+BhFZw2vxT7x+Dy&#10;eVy+ZzZMZOgQ+kWepzut1+x2dM/+4lu8a/B2vF4/J5cEm/QG/USvZ5vd7/h8aKUfor/t8vx+f18n&#10;d/cyYwmQC/cBwJArlHxBA9wURsGQNB0Hwg157Qm8A1k/C8IwzDUNsiMMPDREAbxFDkSRLEyunTFI&#10;5xWVMWvfEA0EnGUTxpGq/DrHCAiAD0fD9dL1gACEQmFQuGQ2HQ+IRGJRI6HM4JVJJFmtBpioViyJ&#10;yGRSOFuBwN8iEEfLeCiUSiaSTGZTMAM9nM4kEYhEYikWaT+gQxs0MT0Wg0egL+lKimUinU+oVGpV&#10;OqVWrVeqsytKCuUNswo9r4ACccgADAisWm1Q1nLUhMxHLa5Ae6Wu7Xe8Xm9Xu+X2/X+YpnBLxeBw&#10;Wi0NDodO3AY3HY/IZHJZPKSJjZdBZlcZvK53PZ/QaHRaOHJrTNJpP8fj9C04lktygoFP3SbXbbfc&#10;bnKoveEwLBYHbLdcORhIeDwEhkM8Tmc3nVNWdFmrpdGye8/iBgnk8BgYDdjweHxUEyeUahUKkwZD&#10;Lx+2nBsqlX3fP6X1//c4/kd/v6/36BXAAVQE/0CMgTcDhcChziqI4UwLB8IIScQFPlCMLKgKYoCW&#10;ZZTDBC8PrydwChiegChJEEUNAd0VmuX5JiyJIVM+f6EREGR6gKEcUx3HkeqAfEgD3IQcFWHC9Cqc&#10;UKx9JcmSaqZ7SgLo3i6LBcixJyRAue4Lh8dYfSxMEwr0MAwjAFg+hYD4gA+qgDH6AwfHSHwIn4CM&#10;xTvPE8oWdM+DnPxU0BC40UGSdCz1Q9EMAOtFoCCAD0fD9dL1gACEQmFQuGQ2HQ+IRGJRJdrpck4l&#10;khuuFyBoNBuJyGRSOFv+TDUZC5TqpWiUSiaSTGZTMAM9nM4kEYhEYikWaT+gQxs0MT0Wg0egL+lK&#10;imUinU+oVGpVOqVWrVepI+tMOuPOvAARjcAGlRgALiMAAIBVi2W2IM9akJnI5bXUD3e3Xm9Xu+X2&#10;/X/AYHBTFM4U3m8cgUCikkklxmYzN7B5PKZXLZfMZnNRJjZ1BZ9caHN6PSaXTafUamHJrWK5XAzF&#10;JqnAsFvw7ndpjEYvHVb3fb/gcHMIviDFgsEFgEA8LmSMBgkEjFOp0Cg0G83sdntVBWd1hptNlgDA&#10;bt80CAwGBkoFAOFcr+X4fH5TQyfUSuVyj4CAT5/2nAeGAYBSQJAgCtT/QRBK9JMf7GiSxQCwVCUE&#10;ruA6eiKM8MwnDbJvATYhgcV4xCEAcORNE6En0AIHmqBo7HiA4XRRGagioJ4inYTgERpHi+H8AADn&#10;OA4hG2Bw1R7JDRndJZ2FwLgzCLErTn6AAEGwBg2HWBIfyTLsvS+mZ8TEPcyG0ZptL6CZ8gmOpqjq&#10;FZ5BXME5zpOqnntPAoDoKADmsA87JEAh/gIKpwCqLRwi1QFF0YvQvjEL52EodgBCUtapuWAIEn4B&#10;JQmKUIEH/HdG1JUtTAAdNUjnVZU1bGg0VgSdZVPWlasGOtcICIAPR8P10vWAAIRCYVC4ZDYdD4hE&#10;YlEnW6nURiIQE2nVANBqNonIZFI4cQB6Ok2nlAJRKJpJL5hMQAz2cziQRiERiKRZlPZ9DGzQRPQ5&#10;/RZ8v6QqKVRqZTadT6hUalU6pVYm/6xCaw/3zXWhXz9YYaCwiAEy7qtabVMGetSEz0ctrkB7pa7t&#10;d7xeb1e75fb9f5emcEaDQPIQK4StVqvQMBn/gMhkclk8plctl4exs0gs4uM9mNBodFo9JpdNDk1q&#10;VWqwdCE5TxkMnbnGjdH9p9xud1u95kkXvxeul0C97xZ6AgEO1yueNzedz6crOkw8EVuh1wYKRSLE&#10;YjAHjev4fF45eZPMJHC4R75PZUR1ngCAwH7fp9bvWyN+ft+/5CfkAZZQCxoDP7Aq+E3BAigcVQyC&#10;DA0HwghR1gMHBoggQcIwynoqieIp3k3DUQr2fQAgcYQKlbEUVMud0WncXArjQIjcnyAIIGGCZTgA&#10;AQCRXH0fyAiZ8SGPcimkaJpL6OhqjoI5ziPIMoylKafntKwnjqJ4AGzKiZFwXhcPm+cuzJMqqC+M&#10;QvnMS5zAAJa1hEeYREyZJMzNO88TudM9jnPpTz/DIy0EQdCQyugDgdRM80W0w60cgICAD0fD9dL1&#10;gACEQmFQuGQ2HQ+IRGJRJ/P1+lYqFEWi4Xn5AIIAyGJyOSSWFkMgD1MJtOiUSiaTTGZTMAM9nM4k&#10;EYhEYikWaT+gQxs0MT0Wg0egL+lKimUinU+oVGpVOqVWrVeFPytPWuPavN6wOCxK+yPGzQ0EhAAC&#10;YfAAxqIAAkH1i6XWZNJakJqo5bX0D3+7YHBYPCYXDYfEYnFTFM400GgeQgVwlJpNkigUPPF5vOZ3&#10;PZ/QaHRQ9jaVBadcanR6vWa3Xa/YbGHJraKtVg6EJyojMZuxAoFo39/7LicXjcfkZ1F8sXrpdAvk&#10;9GgjtdrvpdfsdmoKzuMPGlbteEChIJDNRKIB4Dw+v2e2TGT4CRwuEe+77VMdakAgMB/f/P+wR/wE&#10;I0CQBA0DoSAUFElBiihPBEIMOTcJiKBxVDIIMIw1DaFHQAwfGoCA+w5EifiqJ4ineTcSxYwx8gCC&#10;BhgqVcWxq0R3RwdxcCuNAiOLF4HGQCROn2Aa1RtJEkyUiR8SaPcnmkaJpMM4Y6mqOojHQI0ly5Ls&#10;vKCrx7CeOongAbMvpoVpgFaBx+NxNE4TiqwvjEL5zEucwACWuwRHmERMmSTM5UHQlBnTQ450SISd&#10;xIWRZFfEh/IqIlKDdS1C0w2I602gIIAPR8P10vWAAIRCYVC4ZDYdD4hEYlE4QuFutlmslik0qlwF&#10;H4pIZFIwAczibjiczqHA4HZJL5hJGezmcSCMQiMRSLMZ5PYY2aAJ6FPqJPV/R1RSaLS6ZTadT6hU&#10;alU6k36s8qw7K0wq4xq9EASEAAGRQAAKCQANy2AB6Y6pb7hTGktSE1UctrwB71cb5fb9f8BgcFg8&#10;JhaamcQaDQPIQKxIJHkl0uysNlctl8xmc1m85Ma8xkFoVxo87pdNp9RqdVq5Emtcq1WDoQnKcXS6&#10;3S2W2+AwHrN9v+BweFpkXxReul0C+Hy56DReLxcjEZzOp1etUVZ2WHiCt1+9CAkOh0Jz6fQEBAJ3&#10;/V6/ZJDJ7xI4XCPfb9aaBgqFRoo1GAd4+0AQCvx/wII0DQFBEEoSF0GEbB0FQgwxNwmIoHFUMggw&#10;jDUNgAfwAAEagHDudQECFDkTp4KoniKd5NxRF7BHMA4hmsB48RhHDOndHZ3FwK40CI4B1AMHRpAg&#10;QMcyTJUlpEfEnD3KBpGiaTAgMfgDEIaBCBieAYyZL8wTCnx7TIJ46ieABszEkgPHoDxOmQTs1znO&#10;i4i+MQvnMS5zAAJa+CQcgkDmbA5zrQ1D0MdNFDnRghJxRD1K0dYEAQAo3UvSFMtUOtOICIAPR8P1&#10;0vWAAIRCYVC4ZDYdD4hEYlE4Q94s7owGo0AY5FI9H5AAH3IwHJQFJ5DKZVIWezmcSCMQiMRSLK5t&#10;N4Y2Z0J55OJ9N1/QVRQ5/RaNR6RSaVS6ZTaYaqg3qk/apCgEBAAAwOABmVYUGBQAB2YQADgtTrRa&#10;aY0lqQmujltcQPc7Vdbtd7xeb1e75fb9R0zgVEohMDAYJyyWW+HA497/j8hkclk8plctK2NmUFm1&#10;xncvn9BodFo9JpY+mtRmQIKxWjKQbjc17m/9Ntdtt9xudEi94Q30+gaBgNuuJKxCbDYBASCeLzed&#10;z6WrOkylgsDKLxf0O0FCEQgiMxn2vF4/JPjJ5xfwiQIRD5fdRweNBoFSAQI4Aff+f1en//fOMgUQ&#10;C/cBwIhI0QOBsEwLBbIE3BwagkagtCKDkGQtC6En6AACm0Bg1H+AThwxEabimJ4kmuUYhRJFi+Gy&#10;Bg0H6AQGxbGrQIwdxvF6QIvCPCramuBg2xABEbSNI8kJUfElj3JoMFuDC9AafYGjGbgxgKf4CyTL&#10;kuy8ox7TCLI4iyHhhh5L6QiScokhYeIWTTOM5LuL4wi+DBCgwCgiAotQ5msOYBABQU50LQ1DgAdN&#10;FDnRjuiNRDxnYdh1gQBACtgN1IU00g606gKAD0fD9dL1gACEQmFQuGQ2HQ+IRGJROKRWLReMRmNR&#10;uNs9nM4kEYhEYikWOSeUQlsysTy2Uy+Nr+ZKiaTCbTecTmdTueT2fSg1UFt0OGgIDAAREgAGFXgA&#10;AgKf1GpVNsLUhORHLatAeuVOvV+wWGxWOyWWzWeMJm1AO2CC3Wi4XG5XO6XW7XeMMa9IK+Li/XjA&#10;YHBYPCYXDQ5NYl6Ys5Y3D4/IZHJZPKRlF5cy5kIZvK53PZ/QaGyqzSNfTH3UaLVavWa3XRUybEh7&#10;Ms7XX7fcbndYd/71Lb818Hd8PicXjWNN8kN8slc3j8/odHpRso9VX9fp9ntdvpu7vXpjEzxdzyeX&#10;zat8ek9+tG+3z+/4fHIPb6cE1p/8fL9fv+XIwv+NEAhvAb+wLA0Dp6dMFDnBghJHBDQHYdh1gQBA&#10;CjdDEIQ0u46w6gKAD0fD9dL1gACEQmFQuGQ2HQ+IRGJROKRWLReMRmNRuNs9nM4kEYhEYikWOSeU&#10;QlsysTy2Uy+Nr+ZKiaTCbTecTmdTueT2fShrUFgUNl0VyUeFBYXgALjMAUoADU3T+qVWftxakJ3I&#10;5bV0D1+rWGxWOyWWzWe0Wm1RhM20B28QXG13O6XW7Xe8Xm9RhjX1BX9cYG94PCYXDYfEYmHJrGPT&#10;HHLIYrJZPKZXLZeMovNGXOBDPZjQaHRaPSWhWadr6k+6vS63Xa/YbGKmTaEPbFncbLdbveb3FP/g&#10;JbhGvib7jcfkcmzJvmBvnErocrpdPqdWNlHsK/tdbud3vdZ3eG+sYmeXv+f0enXPj2Hv3I34er5f&#10;P6ZN7ffiGtP/v6/3/P+uowwENECBvA0AQRBMFJ6dMGjnB4hJHBbRnYdh1gQBACjdDcJw6vQ6xAgI&#10;gA9Hw/XS9YAAhEJhULhkNh0PiERiUTikVi0XjEZjUbjbPZzOJBGIRGIpFjknlEJbMrE8tlMvja/m&#10;Somkwm03nE5nU7nk9n0weVBdVDc9FQVHhYBAAJCQAF5kABARE/qlVnjcWpCdyOW1dA9fq1hsVjsl&#10;ls1ntFptUYTNtAdvEFxtdzul1u13vF5vUYY19o6CXGBveDwmFw2HxGJhyaxj0xxyyGKyWTymVy2X&#10;jKLzRlzgQz2Y0Gh0Wj0loVmna+pPur0ut12v2Gxipk2hD2xZ3Gy3W73m9xT/4CW4Rr4m+43H5HJs&#10;yb5gb5xK6HK6XT6nVjZR7Cv7XW7nd73Wd3hvrGJnl7/n9Hp1z49h79yN+Hq+Xz+mTe334hrT/7+v&#10;9/z/rqMMBDRAgbwNAEEQTBSenTBo5weISRwW0Z2HYdYEAQAo3Q3CcOr0OsQICIAPR8P10vWAAIRC&#10;YVC4ZDYdD4hEYlE4pFYtF4xGY1G42z2cziQRiERiKRY5J5RCWzKxPLZTL42v5kqJpMJtN5xOZ1O5&#10;5PZ9OH1QXbQy9RYgKSUADItZ/TadPGstSE30ctqsB6xT61W65Xa9X7BYbFY4wmbMA7QILVZLZbbd&#10;b7hcblc4wxrsgrwuL1dL5fb9f8BgcFDk1hXphzlicHi8Zjcdj8hGUXkzLlQhl8jmc1m85nbCrNA1&#10;9EfdJntNp9RqdVFTJrSHryzsdXs9ptdtg3/uUtuzXvdvv+BweFX03xQ3xyVyeHy+ZzedGyj0Vf0+&#10;f1et1+e7u1dmMTO92PB4fFp3x5T350b6fH6/Z7cY9vhvTWn/p7vt9/xbjD+zR/Ru/78wDAUBp6dM&#10;DDnBAhJHAjOHYdh1gQBACjdCkGQsuY6wygKAD0fD9dL1gACEQmFQuGQ2HQ+IRGJROKRWLReMRmNR&#10;uNs9nM4kEYhEYikWOSeUQlsysTy2Uy+Nr+ZKiaTCbTecTmdTueT2fTBi0FAUOIAICgAWE4AGJVgA&#10;AgGf1GpTxqrUhNxHLatAeuVOvV+wWGxWOyWWzWeMJm1AO2CC3Wi4XG5XO6XW7XeMMa9IK+Li/XjA&#10;YHBYPCYXDQ5NYl6Ys5Y3D4/IZHJZPKRlF5cy5kIZvK53PZ/QaGyqzSNfTH3UaLVavWa3XRUybEh7&#10;Ms7XX7fcbndYd/71Lb818Hd8PicXjWNN8kN8slc3j8/odHpRso9VX9fp9ntdvpu7vXpjEzxdzyeX&#10;zat8ek9+tG+3z+/4fHIPb6cE1p/8fL9fv+XIwv+NEAhvAb+wLA0Dp6dMFDnBghJHBDQHYdh1gQBA&#10;CjdDEIQ0u46w6gKAD0fD9dL1gACEQmFQuGQ2HQ+IRGJROKRWLReMRmNRuNs9nM4kEYhEYikWOSeU&#10;QlsysTy2Uy+Nr+ZKiaTCbTecTmdTueT2fRh/UF30MyUV6UeFAkKgACAcAEI6AAem0AAIBT+sVmtN&#10;ZakJvI5bWED2OtWWzWe0Wm1Wu2W23RhM3EB3MQXW33e8Xm9Xu+X2/RhjYFBYNcYW/4fEYnFYvGY2&#10;HJrIUd6HLKY7LZfMZnNZuMovPGXQBDRZzSaXTafUWxWatr60+6/U7HZbPabWK0UyEPdFnebbfb/g&#10;cHHP/iJbjGvkcLlcvmc21JvoBvpErqc7rdfsdmNlHuK/vdrweHxdp3eXAsYmenx+v2e3ZPj4Hv5I&#10;36e77ff8Zd7fvkGtPv+/MAwFAa8jDAw0QQG8FQJBkGwcnp0wiOcJiEkcHtOdh2HWBAEAKN0PwvEK&#10;/DrEiAiAD0fD9dL1gACEQmFQuGQ2HQ+IRGJROKRWLReMRmNRuNs9nM4kEYhEYikWOSeUQlsysTy2&#10;Uy+Nr+ZKiaTCbTecTmdTueT2fRV+UFo0NIUV0Oh1AALjAAAYFgAgIoABYWU0GT+sVmtQxtrUhO5H&#10;LaxAeyVuzWe0Wm1Wu2W23W+Gpm5AO6CC7XC8Xm9Xu+X2/X+HsbBILCLjDYDEYnFYvGY3HJrIPTJH&#10;LKY7LZfMZnNZuMovPGXQBDRZzSaXTafUWxWatr60+6/U7HZbPabWKmTcEPdFnebbfb/gcHHP/iJb&#10;jGvkcLlcvmc21JvoBvpErqc7rdfsdmNlHuK/vdrweHxdp3eXBMYmenx+v2e3ZPj4Hv5I36e77ff8&#10;Zd7fvkGtPv+/MAwFAa8jDAw0QQG8FQJBkGwcnp0wiOcJiEkcHtOdh2HWBAEAKN0PwvEK/DrEiAiA&#10;D0fD9dL1gACEQmFQuGQ2HQ+IRGJROKRWLReMRmNRuNs9nM4kEYhEYikWOSeUQlsysTy2Uy+Nr+ZK&#10;iaTCbTecTmdTueT2fRJ30Fj0NJ0V+UcABseAAnKUAA8PT+pVOqRVuLUhO5HLauAevVWwWGxWOyWW&#10;zWe0WmGpm2AO3CC4Wq5XO6XW7Xe8XmHsa+IK/LjAXrBYPCYXDYfEJrFPTGHLHYjIZHJZPKZWMovM&#10;GXNBDOZbPZ/QaHRWZWaVr6c+6nR6vWa3Xa+KmTZEPaFnbbDcbndbvEP/fJbgGvhbzicXjceyJvlB&#10;vmErncjodHpdONlHrK/sdTtdvudR3d++MYmePu+XzefWPj1Hv2I33ej4fH5ZF7fXhGtP/n5/v+f2&#10;5jDAA0QEG8CP9A0DwQnp0wWOcGiEkcEtCdh2HWBAEAKN0MwjDa8DrDyAgIAPR8P10vWAAIRCYVC4&#10;ZDYdD4hEYlE4pFYtF4xGY1G42z2cziQRiERiKRY5J5RCWzKxPLZTL42v5kqJpMJtN5xOZ1O55PZ9&#10;DG5QWfQ3FRV9R30+36ABWYgALjGAA0N5/VatV4w3VqQnijltXwPYaxY7JZbNZ7RabVa7ZDUzbwHc&#10;RBc7bdbtd7xeb1e75D2Nf0FgVxg77hcNh8RicVi01jXpjzlkcXk8plctl8xGUXmzLnQhn8zodFo9&#10;JpbSrNQ19UfdZptdr9hsdlFTJtSHtyzudnu95vd9i3/wUtwzXxd/x+RyeVZ03zQ3zyV0eX0+p1et&#10;Gyj2Vf2+v3e93+u7vFf2MTPN4PR6fVr3x7T370b8fX8/p9co9vxxTWn/59v8/8ALsMMBjRAobwPA&#10;MEwVBaenTBw5wgISRwY0h2HYdYEAQAo3Q5CkPL2OsQoCgA9Hw/XS9YAAhEJhULhkNh0PiERiUTik&#10;Vi0XjEZjUbjbPZzOJBGIRGIpFjknlEJbMrE8tlMvja/mSomkwm03nE5nU7nk9nzgoCvoTiokrbL7&#10;pEKHiNAAqL4ABITn1TqlVlLeWpCeqOW1dA9fq1hsVjslls1ntFptUYTNtVarEQOBwmhJqNTbtd5v&#10;V7vl9v1/wESY2DQWFXGHwOJxWLxmNx2PhyayTKZQCGQyRNiu14yGdz2f0Ghs6L0hGAgEBtg0Wr1m&#10;tnYfMZjAeq121iSs3DLWazM43G+24HBvYeL5fAgLBfC5VmMnNGPIJMu5fT6lkEJoNABAQC6vdmD/&#10;8HYNAv8ne83n1Y49WXGXozqb+AyCbbLBFEHu/EbbYNNX5/z/okKYoCSaRRibAEEQTBSHnwAQKHGB&#10;YrQAd0KG2XxDi4I4QrKfgAgUb4GDBBcRxJEqyHxFA9xUEZZBGvYhHSIQUHkFETRtG8cI4e0di2OA&#10;tiKX6TRyk4OnqDomnNA8hyXJiei+MIvg+QQPgwIQMMWAp/AKJhyiYDJ8AzJsxTG9B0zMOc0CEkcy&#10;OEdh2HWBAEAKN06TZOzHjrPKAoAPR8P10vWAAIRCYVC4ZDYdD4hEYlE4pFYtF4xGY1G42z2cziQR&#10;iERiKRY5J5RCWzKxPLZTL42v5kqJpMJtN5xOZ1O55PZwxqAsKE86I3KNCgSFgAGBsABebwAGh4AA&#10;ICJ9V6xWZs31qQnqjltYQPY61ZbNZ7RabVa7ZbbdGEzcTUah0AQCK4SWi03y6XW/drfgcFg8JhcN&#10;h8RDaAxkFjVxj8Tkclk8plctl4cms0rFYDQEAk3ZjIZG4VCo4sxqdVq9ZrbSi9gMF6vQXrttt9xP&#10;gaKxWKkOhwGBgNueJEc4rGHmivn+Lzedgw6Xy+HCuVwDzOf2dFoxI4nEPux2vF47ODhcLt8hwEAw&#10;H5PdKH/8SP88+Avf9/xtgx+1B/fy1JNwCIYHFYMgggC/8Eo2doDBoaIIEJBUJQmh4qieIp2k29sK&#10;Q5DsPIcfgAgSdwChiagID9BR3RWdhcCyNAiQQtB/KoagHDydgEB3D8eR7HyynxII9yGapnmqwYWH&#10;eFhGGeRkfyfKEoo4e0qCeOgngGbENykjgGn2Bo7GqOwancGsuTPNCdi+MQvnQSp0ACJcZMiAR/gE&#10;I5yiON5tKhNM/T+/B00EOdCCEkdAOedh2HWBAEAKN1IURSTLjrSqAoAPR8P10vWAAIRCYVC4ZDYd&#10;D4hEYlE4pFYtF4xGY1G42z2cziQRiERiKRY5J5RCWzKxPLZTL42v5kqJpMJtN5xOZ1O55PZgsqAo&#10;qE8aJDQcIwAKC6AAqLwAIyhPqlU6pPG+tSE9Uctq4B69VbBYbFY7JZbNZ7RaYwmbYaDQPIQK4SNx&#10;u6kAgGkBAJar5fb9f8BgcFg4axsMgsQuMVhMZjcdj8hkclDk1lVWqwdCE5YSSSXKcjk18no9JpdN&#10;p7Ii9UL10ugXqNhsdlVBinE4Cg+H9nu4irN8w7YVt5w+JgAIDweNVKpQFX+Lz7CZOkJHC4R70Ox2&#10;bSNd8BuR2vBKH/4yN5fD5/Rw0J67oN/TkU38SKDlUZCD7/xHH6AAGzwgRB4AMGD8wJAqGCqJ4ine&#10;TcDQbB0HomfIAgcYwJlCfoBAY9J3Q4dxcCuNAiLQfQAgeYQKlZCEVRXFiwHxF49xiaRomkvwBn8A&#10;ZcF8XEWx7H0fo4e0hCeOongAbMgJsFJ4BSSRmElJMoyknYvjEL5zEucwACWyQDn6A5aF+WkpzJMr&#10;0nTNA5zUISRwMWZZlhAx+zmIgiCGN08TNPTRjrPqAoAPR8P10vWAAIRCYVC4ZDYdD4hEYlE4pFYt&#10;F4xGY1G42z2cziQRiERiKRY5J5RCWzKxPLZTL42v5kqJpMJtN5xOZ1O55PZgpaAoKFEwCAoQAQAA&#10;aQBwsAAkOIULUOAAaJp9V6xWYy51qQgMjltYQPY61ZbNZ7RabVa7ZbbdGEzcTQaB5CBXCRuN3WgE&#10;A0gIBH/b8Fg8JhcNh8RiYYxsYgscuMhislk8plctl8xDk1m1WqwdCE5ZiSSXKcjk18zqdVq9ZrbS&#10;i9gL10ugXrttt9xWRhcQWIhFueBEVZw2HcStweRycMAQMBhwrlcArJyupZjJ1xI4XCPer3e9bhrn&#10;QMEAh3/NKH/6SN6/P7fdyNgixh8/fl039yKDlUZCD9f8jh/AAAZogeQJ2gOG7/wVBaGCqJ4ineTc&#10;GQnCkKomfQAgcYwJlAfgBAa953REdxcCuNAiMEXgLF3C0WxdF6ynxGQ9xoaRomkw5dl5FkYR7H0f&#10;o2e0hCeOongAbMgJsDp6g6Txjk9JMoyknYvjEL5zEucwACW1UdR5KcwTC9p0zIOczFMUxTwYLwvC&#10;6MU3wYDM5BLOkxTs1I6zygKAD0fD9dL1gACEQmFQuGQ2HQ+IRGJROKRWLReMRmNRuNs9nM4kEYhE&#10;YikWOSeUQlsysTy2Uy+Nr+ZKiaTCbTecTmdTueT2cPagNChJGiQ99Ud70l/0t/U2IAIEgAAgOFEl&#10;sw0ChAAAIDVKqAEAz6xWObOdakIDI5bWsD22yW+4XG5XO6XW7Xe8TdM3s1GodWAVgUCv4gkF0HE4&#10;tiwXnGY3HY/IZHJZOLMbLILMLjNZTOZ3PZ/QaHRRZNaVWKwGgIBJuyAoFP0jkdymcztzR7fcbndb&#10;vGIvfDBer0F7zicXjWOwAQHA4aKZTAIB1Tj9OJadWMPSlfVdTud3JB0ul0Olst97zXcyekSOJxD7&#10;t+f4fG6dECAwGDVTqcA+/5f2UKWf7YiO1QBP9A0DumBEFFhBkENyTcICIBxWDGIKwwdDCOHuAYLm&#10;OCZQwzEMRIkKoniKdpNulEcVxZFqIn+AABnqAYNmUCZNRCd0dHaXAsjOIkLrlGABGwBo3nOBIjxd&#10;JcmSauh8SgPcpGqZ5qsYAR/gEEZ5hGSZmEnJ0wzFMaXqAewnjoJ4BmxFUyI4Ah/AIPxoj8Gx3htN&#10;08z0nwvjEL50EqdAAiXILOLCAIgnOII7GuO090fSEQnTSY50qVNLxWNFNEnTlI09T7JDrUSAgIAP&#10;R8P10vWAAIRCYVC4ZDYdD4hEYlE4pFYtF4xGY1G42z2cziQRiERiKRY5J5RCWzKxPLZTL42v5kqJ&#10;pMJtN5xOZ1O55PZ9EmhQV3Q3vRXbR3zSXhS4TS3g/ahExQfQADhUAAUG6wEgAEhCAAMCp/Y7JGXG&#10;tSE/UctrYB7dZbhcblc7pdbtd7xeYwmb4oVCJQaDROJBI8iiUXLesVi8Zjcdj8hkYkxsogssuMxk&#10;s1m85nc9n9BDk1o8oBBWK0XZCUSnLp3lodhsdls9pd0XtyE+n0DQMBtrv+BwZyAwQCBAZjMA7fwu&#10;ZE1Zz2Ur1eZBgMOb1+xjBMdTr2e9eDJ4ReBQKRxEIu/6fVcQMEgkHzEYgD8/X9Zg//wY/0Kf59v8&#10;/7fh7AQcQJADYE3BAaAkaYtCKDsDQgjZrgc7sIwtC6IioKAkmqUQhQxEEQxEh58ACCxvgaL8MHdF&#10;hvF6QAuiPB65n4AAFm2Bw1RHHceR6uZ8SAPchAwWwML0Bx9gcMpuDKAQASdH0oylKaNntKwsjiLI&#10;eGEHkqJQD56A+KxxitL0zTOnwvjCL4LkKC4KiGCrOAIfwCCqcQqg4e4OTRPs/QAdNAjnQZU0LDA0&#10;UQSdFT/RlGsY7g6oCIAPR8P10vWAAIRCYVC4ZDYdD4hEYlE4pFYtF4xGY1G42z2cziQRiERiKRY5&#10;J5RCWzKxPLZTL42v5kqJpMJtN5xOZ1O55PZ9KHbQWhQ3/RWrR3rSXpS3xTYS06hEAwKwANS8AAkH&#10;wACwoAAaFgAGhbP7JZYg1VqQm4jltbQPb7Ncblc7pdbtd7xeb1GEzfQHfxBgb3g8JhcNh8RicVGG&#10;NjUFj1xkcXk8plctl8xmYcms5S3octBmtFo9JpdNp4yi9UZdYENdqNhsdls9peFZt2vuT7u9rvd9&#10;v+BwYqZOIQ+MWeRwuVy+Zzc1RX+luka+pzut1+x2bsm+4G+8SvB2vF4/J5Y2UfQr/V5vZ7fd5nd8&#10;caxiZ9ff9/x+d9TXwe/8RsAP1AUBwI0Z7QO6g1k/BcCwbB0HsKMMJDRCgbwtCEMQzDSenTDo5w+V&#10;MQvHCg0EnE0NxRFK5DrFiAiAD0fD9dL1gACEQmFQuGQ2HQ+IRGJROKRWLReMRmNRuNs9nM4kEYhE&#10;YikWOSeUQlsysTy2Uy+Nr+ZKiaTCbTecTmdTueT2fT+EO+hPOiQld0d+0lzUti02GgEBgAIh4ABM&#10;QgATyYJB8ADAqAABgWgWOgNVakJuI5bWsD22yW+4XG5XO6XW7Xe8RhM3sB30QX+84HBYPCYXDYfE&#10;RhjYtBY1cY/E5HJZPKZXLZeHJrNPTOHLPZjQaHRaPSaWMovUGXVBDWabXa/YbHZXZWbVr7c+7nZ7&#10;veb3fb+KmThEPiFnjcDkcnlcvMP/nJboGvpczqdXrde6JvtBvuErvdjweHxeONlHzK/0eT1ev2eR&#10;3e/FsYmfP2/X7ffePj9Hv+I3/PxAEAwE0J7QK6Q1k/BMBwXBkGsGMMIDRCQbwpB0LQvDCenTDY5w&#10;6VMPvDCQ0EnEkMxNE64DrFSAgIAGAyGSYTCcAIRCRIJRMbzicoTEYlE4pFYtF4xGY1G45HY9H5BI&#10;ZE2Ww2EokkhE3ZK1qtVmTydB5FM5pEmzNxPOZrO5ov58qKBPKFQ6JRaNR6RSaVS52/ac6qgzalCW&#10;TVZK2HhWYoDw2ABSSAADgwABkWAAHRZTLVSWmtSE2kctrkB7pa7td7xeb1e75fb9f6ImcEA8IIMN&#10;gMRicVi8Zjcdj6ExskgsouMtkMxmc1m85nc9HU1oXpozlpc/p9RqdVq9ZPEXrzLsQhs9btdtt9xu&#10;cWrN4198feBuuFw+JxeNIjJySHyyzzePz+h0elrH/1Ut1zX2en2+53e9iE34Q34yV5e/5/R6fVPC&#10;j7Vf7/X8fl8/oAHd98kxoKTPr/f8/7iHxAQ9wIRsDQBBEEwU1J7Qa7I1k/CMFwnCkKsWMMMDRDQb&#10;w5C0PQ/EClHTEY5xKVMTvTDQ0EnFkQxdF68DrGSAgIAFIEPiAQQBB4QKRSKj4fkBCIhEYlE4pFYt&#10;F4xGY1G45HY9H5BIWo02mh0Mg4k8Hc72EwmCUCgT5DM5pEmzNxPOZrO5ov58qKBPKFQ6JRaNR6RS&#10;aVS6Y5qc7ag+Kkwao56s0qxEAKCQAFxUABEMAATTcABCLqZaaGzVqQmSjltcQPc7Vdbtd7xeb1e7&#10;5fb9REzgQHgxBhb/h8RicVi8ZjcdQmNkUFk1xlcfl8xmc1m85nY4mtA9NEctJntNp9RqdVq54i9c&#10;ZdgENlrNptdtt9xilZu2vvT7v9zweFw+JxZCZOQQ+UWeZxudz+h0dW/+olusa+x0u12+53cOm/AG&#10;/ESvJ3vN5/R6Z4UfYr/d6vh8fl8wA7vtkWMTP19P5/f84apHwPcBkbAr/wPBEEtQe0GOwNZPwhBU&#10;JQnCjFDDC40QyG8NwrDsPQ+pR0xEOcSFTEz0QyNBJxXEEWxcu46xigKADccDlVK1YACEQkDAUChA&#10;IhGExGJROKRWLReMRmNRuOR2PR+QSGRPqSPCTRNqNJpFcrFIkEcjyKZTOJtmbCecTSdTNfz1UT+d&#10;0GhUOiUWjUekUmlUuLPKnSR9OipNqqJerRECAYABEMAAJhsAHVTAALiCmWeQstakJho5bW8D3G0X&#10;O6XW7Xe8Xm9Xu+R9M38B4EQYO+4XDYfEYnFYvGR9jY9BZFcZPG5XLZfMZnNZuKprPPTQHLRZzSaX&#10;TafUamQIvWGXXBDYarZbPabXbXpWblr7s+73b7/gcHhcOOGTjEPkFnlcTmc3nc/OP/pJbqGvrdDs&#10;dntdu8JvvBvwErxdzyeXzeeRFH1K/2ej3e/4eh3fPHsYmff4/n9fvgPj/D3ABGwE/kCQLAzSntBL&#10;rDWT8GwPB8IQiw4wwoNELBvDEJQ1DcOKSdMPjnEJUxG8sLDQScUQ7FUVroOsXICAgA9Hw/XS9YAA&#10;hEJhULhkNh0PiERiUTikVi0XjEZjUbjbPZzOJBGIRGIpFjknlEJbMrE8tlMvja/mSomkwm03nE5n&#10;U7nk9n0/oEJf9Df1FfVHQ9JY9LhoFA4AQC3AAvINBq0VZa1ITDRy2rwHsFXsVjslls1ntFptVrhq&#10;ZtwDuAguVsul1u13vF5vV7h7GvyCwC4wV8wmFw2HxGJxSaxj0xxyyGKyWTymVy2XjKLzRlzgQz2Y&#10;0Gh0Wj0loVmna+pPur0ut12v2Gxipk2hD2xZ3Gy3W73m9xVDf6W4Rr4m+43H5HJsyb5gb5xK6HK6&#10;XT6nVjZR7Cv7XW7nd73Wd3hvzGJnl7/n9Hp1z49h79yN+Hq+Xz+mTe334hrT/7+v9/z/rqMMBDRA&#10;gbwNAEEQTBSenTBo5weVMIunAg0EnC0FwxDKxDrDiAiAD0fD9dL1gACEQmFQuGQ2HQ+IRGJROKRW&#10;LReMRmNRuNs9nM4kEYhEYikWOSeUQlsysTy2Uy+Nr+ZKiaTCbTecTmdTueT2fT+gRVyUM90VzUcA&#10;AkFgBOsMACcY0GpRVhrUhLJHLatAeuVOvV+wWGxWOyWWzWeGpm1AO2CC3Wi4XG5XO6XW7XeHsa9I&#10;K+Li/XjAYHBYPCYXDJrEPTFHLGYbHY/IZHJZOMovLGXMBDNZTOZ3PZ/QWRWaNr6U+6fQ6nVavWa2&#10;KmTYEPZFnaa7bbfcbnDP/eJbfGvgbrhcPicWxJvkBvlErmcbnc/odGNlHqK/rdLsdntdJ3d29MYm&#10;eHt+PyeXVPj0UU9o32eb3e/4Y97fPgGtP/f4/n9fu4mH/DRAAbwE/kCQLAyenTBI5wWVMGufAA0E&#10;nCUDwpCqvDrDCAiAD0fD9dL1gACEQmFQuGQ2HQ+IRGJROKRWLReMRmNRuNs9nM4kEYhEYikWOSeU&#10;QlsysTy2Uy+Nr+ZKiaTCbTecTmdTueT2fT+gQl8UN10V+Ud80k20uFCIVgAwngAEouUGrRhhrUhL&#10;JHLavAewVexWOyWWzWe0Wm1WuGpm3AO4CC5Wy6XW7Xe8Xm9XuHsa/ILALjBXzCYXDYfEYnFJrGPT&#10;HHLIYrJZPKZXLZeMovNGXOBDPZjQaHRaPSWhWadr6k+6vS63Xa/YbGKmTaEPbFncbLdbveb3FP/g&#10;JbhGvib7jcfkcmzJvmBvnErocrpdPqdWNlHsK/tdbud3vdZ3eG/MYmeXv+f0enXUN8Hv3I34er5f&#10;P6ZN7ffiGtP/v6/3/P+uowwENECBvA0AQRBMFJ6dMGjnB5Uwi6cCDQScLQXDEMrEOsOICIAPR8P1&#10;0vWAAIRCYVC4ZDYdD4hEYlE4pFYtF4xGY1G42z2cziQRiERiKRY5J5RCWzKxPLZTL42v5kqJpMJt&#10;N5xOZ1O55PZ9P5u+qE0KI96NCXVSV5S3pTaS6oUMSGADkjwAJRbQK1J2ItSEtkctrEB7JW7NZ7Ra&#10;bVa7Zbbdb4wmbkA7oILtcLxeb1e75fb9f4wxsEgsIuMNgMRicVi8ZjcdDk1kaa9Dllcfl8xmc1m8&#10;5GUXnzLoQho87pdNp9RqbarNY19cfdhqtls9ptdtFTJuSHuyzvdvv+BweFj3/xUtxzXyeHy+Zzed&#10;a030Q30yV1ef1+x2e1Gyj3Vf3+34fF4+27vNgmMTPV5PZ7fds3x8T380b9ff9/x+cw9v5yTWT8AP&#10;1AUBwIvQwwONEEhvBcCwbB0Hp6dMJDnChUws7EEjQScNwhDsPLOOsQoCgA9Hw/XS9YAAhEJhULhk&#10;Nh0PiERiUTikVi0XjEZjUbjbPZzOJBGIRGIpFjknlEJbMrE8tlMvja/mSomkwm03nE5nU7nk9n0/&#10;ij6oTwojNozzpEJe9LWVNeVPiADAgACAWAAZEQAPimAAWDtAsEvY61IS9Ry2tAHtVhtltt1vuFxu&#10;Vzul1jCZvC8XgdCIREt2wEUI5HcwPB77wOJxWLxmNxjGyCCyRiMTXjYWCz3Hg8dQEqeO0Gh0Wj0m&#10;lwCa1DSaT/Hw+Q2JCYTfGtdQFAr/0253W73m9tqL4BMzAOBIJ33H5GgDZWK3J53PhKs6TNXS6NhE&#10;InQ7VsCvYAwSCXb8Xj3Zk8w0zBNGAw8mhB3rBomE3t+n1+0bf/5OP7HX9+7/wAnbWh8DECwDA6YE&#10;3BQXAqc4rCKFEEQAeoBg2dgEB3CUNQ2topCgJZmlKL8ORI5JzAQIx9gGCESxath3RgbBfkmLIkBS&#10;3ZyASJZ+gEBcXR/IEgpsfEiD3IwblYG65hOeITheeAXyFKUpyonx7SuLw3i8KxdOa54hnMIYJn2C&#10;cqzNM8fjAMIwBYPoWA8IIPTROaMAgfIICMdAjTpPienTP450CVNBxKNFDEnRE+0VRbQDrRyAgIAP&#10;R8P10vWAAIRCYVC4ZDYdD4hEYlE4pFYtF4xGY1G42z2cziQRiERiKRY5J5RCWzKxPLZTL42v5kqJ&#10;pMJtN5xOZ1O55PZ9P4Q1KE9aI6qM4KQ/KU8KY0adRHrEQCABYOgAGBAABONQABgOAAcFKvWRONKB&#10;Z5ux1qQl6jltbwPcbRc7pdbtd7xeb1e75GEzfzQaB5CBXfcNFC0Wm8Wy23wMBn/h8lk8plctkmNm&#10;UFm36/X5GwoFHukEgzAuF3zl9Vq9Zrddr8Mmtkq1WDoQnMkEQi+dkyAgEH3sOFw+JxeNdEXyReul&#10;0C+Pz+hrBOgEAFB2O+j2e0rO4w7+Vu14buEx8PhQfT74vV6+OZPcJHC4R77NcEBuNxVmwCAgF9P8&#10;/8AI4f8BiNAsAwPBCzjPBYqQbBMHpuTcJCKBxVDIIMIQgewBAya4Gjgd4DhlDMSRKugqieIp3k3E&#10;0WvCcgDiQbAHjnF0bLqd0cncXArjQIjinEBIoG0Bo1xvI8kSSnR8SYPcnGkaJpL0Eh5BIRBnEQB5&#10;+AfJUuy9L6fntMQnjqJ4AGy8QnnCJ42G2NkwThOMui+MQvnMS5zAAJc5T4jYJHwCRGmaRoOHuDk+&#10;0Qnh00WOdGlTR8bMCNBJ0pRNLUu1o600gICAD0fD9dL1gACEQmFQuGQ2HQ+IRGJROKRWLReMRmNR&#10;uNs9nM4kEYhEYikWOSeUQlsysTy2Uy+Nr+ZKiaTCbTecTmdTueT2fShx0Fc0N8UV00d/0mjul901&#10;6094VGJi8qAAPDQABgRAAEAkABYPAAGhEABQNgAAgKf2u2ABnrUhM5HLa6Ae7W28Xm9Xu+X2/X/A&#10;YGMJnCGg0DyECvBYuKB4PPNGIxnBEIvvGZfMZnNZvLsbPILQP1+vyUJZLMgSiV6ZzWa3Xa/YbHFp&#10;raKtVg6EJzNKZTMMKhV87LhcPicXjXlF8kXrpdAvj8/oa4MlIpCI0mno9ntKzuMPCFbteG/jtdrv&#10;xef0ccyesSOFwj307AAgUCjlZrMAgMB/H+f3/I4pJ/iNAb/wLAy2AvBJSQXA8GpuTcICKBxVDIIM&#10;HQuhB3gGFRmgmSMMRBEK2CqJ4ineTcRRS7LSASZIJEqe4CA7FUaLWd0bncXArjQIjinyAQJGGChU&#10;xrIsjSOmyinwPcmGkaJpMESJkkiFR5hVJEsSzLSdntLonjqJ4AGy8QOnoDpPGQT0tzXNkii+MQvn&#10;MS5zAAJc2zujIDH6AxDGeQwXngF88UGnSljnQ5U0TFTDDQSdHUJSFItYOtKICIAPR8P10vWAAIRC&#10;YVC4ZDYdD4hEYlE4pFYtF4xGY1G42z2cziQRiERiKRY5J5RCWzKxPLZTL42v5kqJpMJtN5xOZ1O5&#10;5PZ9CX/QX9Q4SaKND3zSXdS6G/n3T4mAQEAAuKQAX1PDQYFQABwbXQQAACA5/ZbNE2qtSE20ctrc&#10;B7hZ7lc7pdbtd7xeb1e4wmb9Rh5CBXfMJFAyGXqj0ezQmE31hchkclk8pkGNl0FmX6/X5KEqlWQJ&#10;hM9MrpdNp9RqdVhE1rVWqwdCE5k1MpmGFQq+dXu95vd9v7mi+EL10ugXwORydOGSoVBEZzPyul01&#10;Z1WHfit0+1eR2u132/B4eAZPIJHC4R74t2OlwuLHZPV8fl843QX+Rvx9P1+7MQf8PUAP5ASbk3Ao&#10;igcVQyCDAcGIQfAAgmYgKlRBsKwsswqieIp3k3C8POkx4GQkU5/ACsMPxQn6lqWXArjQIjfHwAQJ&#10;GIChUxTHEcx0mx8R6PcfmkaJpL4RZlkWGB4hhHclyZJqdntKAnjqJ4AGy7YOnoDpPGQT0nS9L8cC&#10;+MQvnMS5zAAJcwTUjIDH6AxDGeQwXngF81zsnR0zyOc9lTPsPqMNBJ0FO9CUK0o60QgIgA9Hw/XS&#10;9YAAhEJhULhkNh0PiERiUTikVi0XjEZjUbjbPZzOJBGIRGIpFjknlEJf0rAUtlMvja/mSomkwm03&#10;nE5nU7nk9nEfZyboTlokPe9HjIcGYABIOAA4MwAFhLhsuAwLn1ZrU8aq1ITcRy2sQHslbs1ntFpt&#10;Vrtltt1vm6ZuRoNA8hAruF5ixpNLYKJRcgBAN6wmFw2HxGJhLGxiCxz9fr8jYRCL5SqVZIVCr6xW&#10;dz2f0Gh0V6TWlVarpwATmFBoNfScTjHCQSfej2233G53VoRe9F66XVY3fD4meHK1WoCAwG4vN5ys&#10;6DDuRW53VtYaK5XEJkMnW73f3fcMgkcLhHvg0IcLRaDxgMGCwfo+Xz+kbf/3I35+v7/lbNr/idAL&#10;+wGm6hE2IoHFUMggwJAh7gCCZkAmT5+gEBMGwxDK0CqJ4ineTcNRC6pvgSLBugaMcRRUtJ3Radxc&#10;CuNAiNsfoAAMaoGjkdQEiHFcfR/ICdHxIY9yKaRomktwOnoDpNmQTYBgBKMgypKsrJ8e0sieOong&#10;AbLrCOcYjjobI6SvM80SoL4xC+cxLnMACqTTOaNCMcojDka45SjKc6T8nR00COdBlTQsVLoNBJ0V&#10;P9GUa0A60ggIgA9Hw/XS9YAAhEJhULhkNh0PiERiUTikVi0XjEZjUbjbPZzOJBGIRGIpFjknlEof&#10;0rfsthIDmACmUMlb+d83b85fM7Cc9EM/A1BANDiS/oyopEppVLplNp1PqFRqUIetVmqLrDHrURAI&#10;AAgMhQBAkKCgkAAzLIACIeAAuKIAAICqdzul1k7XWpCb6OW19A9/u2BwWDwmFw2HxGJxVNTONmAD&#10;EGRxeTymVy2XzGZzVLY2dQWfXGhzej0ml02n1Gpiya1j01xy2Gq2Wz2m1223pVYRZl3gQ3244HB4&#10;XD4mWVnHa/JPvL4vN53P6HRjZk6hD6xZ7HS7Xb7nd27/8CW8Rr8ne83n9Hpyab9gb9xK+Hq+Xz+n&#10;1pRR/Cv/X2/n9/z/gAd0BM6YwmQNAEEQTBTnnxBo9weRsIwXCcKQq2h7Qw8g1k/DkLQ9D8QMsMMR&#10;jREobxPEMUxVFapnTFw5xgVMZPpEo0EnG8WRzHTBjrHqAoAPR8P10vWAAIRCYVC4ZDYdD4hEYlE4&#10;pFYtF4xGY1G42z2cziQRiERiKRY5J5RKHhK2VLX7LxlMQvM4S/ps35wz51DwXPRvPwjQQDQ4ev6M&#10;qKRKaVS6ZTadT6hUZQ/6pVXRV3rWUJW6u6Js/oQAQAEBhDQKEQAMEfCggLqlb7hcblDXOtSEBkct&#10;r0B75c79f8BgcFg8JhcNh6amcUA8YIMdiMhkclk8plctl6Wxs0gs4uM9mNBodFo9JpdNFk1qXpqz&#10;lrdPr9hsdls9pSkXtzLuQhu9rvd9v+BwcmrOI1+MfeRwuVy+ZzedGzJ0SH0yz1ef1+x2e1tKqlu8&#10;a/B2/F4/J5cgm/QG/USvZ5vd7/h8aUUfor/t8vx+f1+wA7v8zRjCZAT+QJAsDOYfEEj3BZGwbA8H&#10;whCLYntCjwDWT8MQlDUNw4yYww+NEQp+G8OxLE0TredMVDnFhUxc+EQjQScZxRGsbMAOscoCgA9H&#10;w/XS9YAAhEJhULhkNh0PiERiUTikVi0XjEZjUbjbPZzOJBGIRGIpFjknlEod0rYUtfkvHUxDUzhL&#10;zm0tYT3nUSCk9mI6A1Bh6/oioo0ppFJpVLplNp1Pir0qT6qjfq06e8vfiprjcr0KAoSAAVHwAAIE&#10;AA6VdQtltt1vlLnWpCAyOW13A95uF7vl9v1/wGBwWDwlLTOHAeJEGLwuNx2PyGRyWTylJY2XQWZX&#10;Gbyudz2f0Gh0Wjiya01Sehy1Wk1mt12v2GxpCL2hl2wQ3Gy3W73m932QVnBa/DPvF3/H5HJ5XLjZ&#10;k5xD6BZ6XM6nV63X2L/7SW7hr73Y8Hh8Xjxqb8wb9BK9Xk9nt93vpBR+Sv+nw+33/H5AErd2XYwm&#10;QA/UBQHAjknxA49wSRsFwLBsHQe1x7Qk7w1k/C0IQxDMNMgMMOjRD4bxDDcRxJEq2HTFA5xUrhUv&#10;dD40EnGMTRnGi+jrG6AggA9Hw/XS9YAAhEJhULhkNh0PiERiUTikVi0XjEZjUbjbPZzOJBGIRGIp&#10;FjknlEod0rYUtfkvHUxDUzhLbmzRnEYGc7EM9h6/oCooUpolFo1HpFJpVLhL2pzcqD/qVQbjsqz1&#10;rDGrTxrkNBYwAAJFAACA4AAlN9MtVrtltpLrWpCByOW11A93t15vV7vl9v1/wGBwVHTOFAeHEGJw&#10;eLxmNx2PyGRyVFrTGQWXXGZyebzmdz2f0Ghiya0j00xy1Gi1Wr1mt12voiL2Rl2gQ22w3G53W73m&#10;OVm/a/BPvD3vF43H5HJjZk5hD5xZ6HK6XT6nV19Sf6W7Rr7nW73f8Hhxab8gb8xK9Hi9Xr9ntohR&#10;+Cv+Xu+n1+33AErd2VJn9/D/wBALjnxAg9wMRsEQFBUFwY1inHs7g1k/CcGwrC0LscMMNDRDgbw9&#10;DEQRDES1HTEo5xOVMUvZDg0EnF0RxhGK9jrGiAiAD0fD9dL1gACEQmFQuGQ2HQ+IRGJROKRWLReM&#10;RmNRuNs9nM4kEYhEYikWOSeUSh3SthS1+S8dTENTOEsGbOucQkOzsHT15z9xUGEhiiDyjQ9f0lUU&#10;uU02nU+oVGpVOnKurQmcOt71tuV1/19u2GJhQtAAECAABCTAkTgADhmqXG5XO6XUAO5akIMI5bX0&#10;D3+7YHBYPCYXDYfEYnFVBM40B48QZHF5PKZXLZfMZnNU5jZ1BZ9caHN6PSaXTafUamLJrWPTXHLY&#10;arZbPabXbbemovdGXeBDfbjgcHhcPiZZWcdr8k+8vi83nc/odGNmTqEPrFnsdLtdvud3b19/pbxG&#10;vyd7zef0enJpv2Bv3Er4er5fP6fWmlH8K/9fb+f3/P+u6Vs6YwmQLAEDwRBLnnxBg9wcRsIQVCUJ&#10;wo2h7Qu8g1k/DcKw7D0PssMMRDREgbxNEEURTFS5HTFo5xeVMYvpEg0EnG0VxxHLBjrHiAiAD0fD&#10;9dL1gACEQmFQuGQ2HQ+IRGJROKRWLReMRmNRuNs9nM4kEYhEYikWOSeUSh3SthS1+S8dTENTOErW&#10;bPecAydDueAufPigMmhO2iBGjD6kAWlQxf01UU+U1GpVOqVWrVeKuStKOuPmvQloWGEvWyRABAgA&#10;BczgAID+GgsZAAChMAAMGVi8Xm9Xu+Q13LUhBhHLbCAfDX3EYnFYvGY3HY/IZGqJnKAPLCDMZLNZ&#10;vOZ3PZ/QaGpMbSILTLjUaLVavWa3Xa/YRZNbN6bU5bfY7ndbveb3fVFF8Ey8MIcXf8fkcnlcvOqz&#10;nNfoH3pczqdXrdfsRsydsh90s9/s+HxePyb5/+dLek1+vy+33e/4ZpN/MN/Ulff4/n9fv+VEov+V&#10;8Av7AcCQLAwAJWdzSGMJkGwPB8IQi6ygHwPcLEbDEJQ1DcON2e0PvWNZPxHDsSxNE7OjDFQ0RYG8&#10;XRRGEYxkvJ0xqOcblTHL9xYNBJx9GcgSCxQ6yIgIgA9Hw/XS9YAAhEJhULhkNh0PiERiUTikVi0X&#10;jEZjUbjbPZzOJBGIRGIpFjknlEod0rYUtfkvHUxDUzhK0mz4nAVnQ9ngCn0JcFBZlDBdFH9HBVJh&#10;i/piop0pqFRqVTqlVq0VobMPVbf9diABGYAAIMAAhR8KAICAAGDoAAoSq9xuVzul1jjyWpCEKOW1&#10;9A9/u2BwWDwmFw2HxGJxVTTONAePEGRxeTymVy2XzGZzVRY2dQWfXGhzej0ml02n1Gpiya1j01xy&#10;2Gq2Wz2m1223qCL3Rl3gQ3244HB4XD4mWVnHa/JPvL4vN53P6HRjZk6hD6xZ7HS7Xb7nd29df6W8&#10;Rr8ne83n9Hpyab9gb9xK+Hq+Xz+n1qBR/Cv/X2/n9/z/gAlZ3M6YwmQNAEEQTBTnpwfA9weRsIwX&#10;CcKQq2h7Qw8g1k/DkLQ9D8QMsMMRjREobxPEMUxVFa5HTFw5xgVMZPpEo0EnG8WRzHTBjrHqAoAP&#10;R8P10vWAAIRCYVC4ZDYdD4hEYlE4pFYtF4xGY1G42z2cziQRiERiKRY5J5RKHdK2FLX5LxnMQ/Mw&#10;FNVpN3xOZmHxpPQDP4S5qExqICKMQKQDKVDF/TVRT5TUalU6pVatV4q0q0eK4+69CgGiwABjFCAJ&#10;CACAAGDaxbbdb7hcba+1qQh2jlteQPe7lfb9f8BgcFg8JhcNVEziQHixBjcPj8hkclk8plctUqIx&#10;kFm1xncvn9BodFo9JpYsmtQ9NUctZptdr9hsdls6ii9sZdwEN1tN5vd9v+BklZw2vxT7x+DyeVy+&#10;ZzY2ZOgQ+kWepzut1+x2dm/+4lu8a/B2vF4/J5cem/QG/USvZ5vd7/h8aiUfor/t8vx+f1+wBK3c&#10;zImQC/kBwJArlpyfA9wURsGQNB0Hwg2B7Qm8A1k/C8IwzDUNskMMPDREAbxFDkSRLEy3HTFI5xWV&#10;MWvhEA0EnGUTxpGq/jrHCAiAD0fD9dL1gACEQmFQuGQ2HQ+IRGJROKRWLReMRmNRuNs9nM4kEYhE&#10;YikWORd/yl/SuWAKXS8AzGTxN3TVhTd+TmGS+WQkRT8ZUGGOaiMajAqkD+lAumQxf09UVGZ1OqVW&#10;rVesVmqOeuGavPmwSkFAADroAAIWQixgEBwgA1q4XG5XO6XR+LUhDxHLa+Ae/XXAYHBYPCYXDYfE&#10;YnApnGAPHCDIYrJZPKZXLZfMZm50ZjILPLjQZrRaPSaXTafUTNNat6a05a/U7HZbPabXbXBF7ky7&#10;sIb3b7/gcHhcPRqzjNfkH3lcTmc3nc/oVUydMh9Us9fo9ntdvucOUv9LeE1+Pu+Xzef0ZhN+sN+0&#10;le/0/H5fP6Vko/dX/n6/v+f3/IYmp3M4JkCP/A0DwQ7R8QWPcGkbB8EwjCUJt+e0LPGNZPw1CkOQ&#10;7DzNDDEI0RGG8Sw/E8URSwB0xYOcXFTGD6RGNBJxrFUbxwww6x2gIIAPR8P10vWAAIRCYVC4ZDYd&#10;D4hEYlE4pFYtF4xGY1G42z2cziQRiERiKRYq/JQ9pVCQLLQTL4Y/5k8Zo3Js6JwEp0KZ4Dp8A6BH&#10;Ii7qIwqNKH5FQ/SxrTYY4qgyqkEKoPqsBqxDF/W1RXaFX7BYbFY7JZbNDHZaUZa2bbYaBUwAAGM7&#10;kHgAAQddwRZ75fb9f8BZn0tSEO0ctsQB8VgcZjcdj8hkclk8plcamcw+n0Bg8HhBltBockCwW/dF&#10;p9RqdVkmNrUFr1arV3q6/QH+CAQ/tpu95vd9v+BCE1w3e73qbDYdODy9TWH9LX/zOl0+poEX1zCW&#10;i0FA2G+r3/B4fF4++rPM1Wm0z2djt5MaBNJ7vl8/p7jJ9yCPR6VyoVPqoQBgUBQAwI/8DQPBDgJk&#10;f5IwaMsHwS5bSAXCMKwtC6EE3DQOg0CgliSIzUH6AUKQxE0TxRAwoigKBZFcUsUoYfoAgSu4BRjH&#10;Ecx0iiiHcZBil+JoliRFAAxGBUdyTJUloUfEnD3KBBEgQSHgCu4FH7JEmS3LkuvClR7DSNY0ksUR&#10;LS8hADn8A4CH+Ak0ThOLljDOg0TsG88TlPU9z41J0z+OdAlTQcczsNBJ0RPtFUW1Y60cgICAD0fD&#10;9dL1gACEQmFQuGQ2HQ+IRGJROKRWLReMRmNRuNs9nM4kEYhEYikWKuyUMWVP+WCiXS+Eyx/vCaMi&#10;bPWcQwDTsaz0Mz+ORF40OPs590d+0l+Uuk01+zINVEc1MA1WEsqsOKtBWuD6vVUAwxf2NUWWg2e0&#10;Wm1Wu2W23RI7XF33NwXWGggugACja9DMAAMNAACB+34XDYfEYm0PdakIZI5bZED5PFZXLZfMZnNZ&#10;vOZ3PZZM6FYLAQA8HibP6nVZsbjd2CkUvICAR/6vbbfcbnKsbeILfFQqNvdWfTPsmk1yAgEP7h83&#10;nc/odHoprqMxmAEbDZEdLuboVCp4jgcOwBALu+f0enVov2EgEgkPkIhA2XAHy+r8fn9fv+flWP+Z&#10;halqNAdh2/rLgskoFA+wkDwdB8IQcMkJhiBwHCW78IrOBoVhWCapw1EMRRG9CZDXE4ZRTEjzhZFr&#10;xBxFcYxlGaEk3GwYAmbwsCKEbbncAwZHeA4ZRpIsjSPEgpCeJRolIKUkIaeIChQdgEB5KEsSzLSM&#10;HdLptl8RQtCOEkjOYAhzgUJJ8AGC8tzdN84IWfE5j3OoUlgFKHgOfoDiacomggfYITjQlC0M/p7U&#10;SLg4C4JReiVQ6EhGeYRiCdQg0jTNNPSMNOjRT7WhvTdR1JUrmnTVA51UVNWS1T40EnWNTVnWjnDr&#10;W6AggA9Hw/XS9YAAhEJhULhkNh0PiERiUTikVi0XjEZjUbjbPZzOJBGIRGIpFirilDKlQClg/lwT&#10;mEJfkzZM1c83iQRnRBnksAUchz9oTzoj6o1Ho75pVHoT9BlPEtRANTf9VZFXqr/CFbFVdh6/sCos&#10;VAslls1ntFptVriTytzguDBuT2ui8u0NAQmAAGGQAA5IAAKL9swmFw2HxEce61IQyRy2yAHyWJym&#10;Vy2XzGZzWbzmdyqZ0BoNA8hArz2n1GaC4XeyQSDMCgUfWp2m1223yjG3SC3lCfm4s6EQjPG43dvA&#10;5HJ5XL5nMTXPVarB0ITnN624D4feaRSLMBYLfvX8Xj8moRfnF66XQUDweFyTSYEBQK8v1+33/H5+&#10;ys/jD0ArP0zAIh0HQUD8PwBAGAcAwZBsHP0MkIhIcJwh7B60hq6IDK3C8Ow9D7rKyI0RxA8qfFzF&#10;ESxVFcWISTcXiKBxVDIILbHwAIHmSCROH2AYIRbIEgyFDoqieIp3k3IaHN+A5lAkSp7AID8lSpKs&#10;rIqd0sncXArjQIkqHIBAlGwBw4yvM80TShZ8TYPc3GkaJpIeAZ/AGOpqjqIZ0iHNU+z9P79Loewn&#10;jqJ4AGzQCFAUfYFE2ZBNgsfILUTSlKuuMNMNENDihvS1PU/UDkHTUY51KVNTysLNVC/VlQxUHNYP&#10;m+lXQ6OtbICAgA9Hw/XS9YAAhEJhULhkNh0PiERiUTikVi0XjEZjUbjbPZzOJBGIRGIpFirXlDVl&#10;QKlg/lwLmEJeEzYM1fc3ipCnQSnkcn0Jf9BoUJANFo1Ce9JhIDpgHp0PX9RVFTn9Vq1XrFZrVbrk&#10;PoT2sC2sUJUdlfFnoYBBwACKJAATMgAAIErt1u13vF5iDzWpCFKOsS2pwHvWFw2HxGJxWLxmNx1Z&#10;TORNBoHkIFePzGZw9Ff6cTjHDwee2a0ml02nurG1SC1j9fr81FWFwudqNRrP2O53W73m906a4CrV&#10;drACc33H1FTYQTCb65HP6HRxiL6gvXS6BdFGyqVQFCAQ6Xh8Xj8nl46s9DDyJW82HAnfGllAYIBH&#10;t+33/HhMn7EjhcIevyrASjuO4LCIIkAwTBUFt0oQjQfBjwkxCYRwrCMLwxBhNw2IoHFUMggtKfwA&#10;AGZYIEeeYDBTDMWRbF0AiqJ4ineTcXocf65GuBo4nMBIkxtIEgyEip3SKdxcCuNEERsfIAAeYYLF&#10;ZIcpypKqFrOfA9y0aRomkiQym0MorHE9krTNM80PIsB7CeOongAbM0oaQRnkEHJ2hzOU9T244wz8&#10;yY0BvQU+UJQtDNidNEjnRYgCAZchOEFqYAVQ8GH2KoqicLNN0rBI60+gIIAPR8P10vWAAIRCYVC4&#10;ZDYdD4hEYlE4pFYtF4xGY1G42z2cziQRiERiKRYqz5Q3ZUD5YPpcB5hCWzM2nNYYIpw7p08J5CZw&#10;IhlQY5Q6JGF/R1RSaLS6ZTadT6hUalEmPVX3V1DWXFWwABAqAAWPQAGkEAASK6nabVa7ZbQA8FqQ&#10;hAjltdZgB7deb1e75fb9f8BgcFGEzhTQaB5CLRg8ZjbYDgc+UqlWUGAw+cdmc1m85TmNn0FoX6/X&#10;5naKUCg4TWa23ptdr9hsdlg01tVWqwdCE5s95jQSCX3WWMEQi+97x+Ryb2i+YL10uggEgkMU6nQK&#10;DAZyu12+53e9plZ4WHhSt37yEh4PBQfD4AQGA/N8fl896ZPsJHC4bF9KWK+YCAYBg/kBwJArNn/B&#10;AjQVAzegDBxSQgC0JQZCkKv4TcMCKBxVDIILMswB5jgoTp+AEB8LRRFMVPMKoniKd5NxWhp+gAAZ&#10;pAcP52gQHMZR7H0foinSdFwK40CJGRxgQJhsgcN8gSfKEogAfEqD3KxpGiaSJDQbA0CmcgpylMUx&#10;zI5R7TOJ46ieABszKhhTGEUwKn0r83TtO7XjDPTDjQG8/TxQFA0EzJ00KOdD0KdEgFlQcGFsFYVm&#10;ISFJ0a+g60ugIIAPR8P10vWAAIRCYVC4ZDYdD4hEYlE4pFYtF4xGY1G42z2cziQRiERiKRYqzZQ3&#10;5UEJYPpcBphCVvM3rNYSI5wKp0+Z4up9CQtQZcPo5RaNGF/SVRS6PTadT6hUalU6pGHFV2PWU5W4&#10;UCh0ABCpwABw9VbNZ7RabQ8FqQhAjltcQPc7Vdbtd7xeb1e75fb9UEzgTQaB5CBXf8RibucTi1ZK&#10;6AKBX/isplctl6qxs0gs4/X6/MxRRMJnggEA0gqFX1odZrddr9hl01s1WqwdCE5sd1lTkcscRXQB&#10;AJk93xeNx72i+UL58MDudwqQSCAQGA+R1+x2e1290rO8w8CVu5dxShEIEhuN/H6/Z7e0ZPgJHC4R&#10;77qOITWawwSiUApi+0AQDATWH/AojQPAbjEnBYUQbBMHwhCBNwmIoHFUMggsqa4GDacoFCdCMQxF&#10;EcBCqJ4ineTcSIcboFC6cQFCofoBAVFcbRvHCKndHZ3FwK40CJEbQAOZoIEWeYDBTHMlyZJqFnxK&#10;A9ykaRomkh4HnyB5JGWSQNHwDUnTDMUxu2e0zCeOongAbMyIQyYlnIJY4GyOE2ztO7jDDPTBjQ9L&#10;1TxQFA0EzB00KOdD0KdFB0W7RLBWFZLEhSVGPsOtLICAgA9Hw/XS9YAAhEJhULhkNh0PiERiUTik&#10;Vi0XjEZjUbjbPZzOJBGIRGIpFirPlDdlQOlg+lwImDsmTAmkJAM3H85Ck7f89V8/f1BC1Dlw+jka&#10;elJmAIAlNir1qE9f4CqgKq0PX9ZVFbo9dr1fsFhsVjsllhr6tDrtR8tjkcjmAADCIAHLss13vF5v&#10;V7hTuWpCDCOW2DA+FvmHxGJxWLxmNx2PyFiTOTqAHDodEORzWbxIMBj8AoFf+c0ml02nvTG1SC1i&#10;nU691FH0L/BYLfk32O53W73m91Ca4Dtdr2NBoOu+5GlBoNflN0fJ6HR6WQRfVMBWKwTDYbAVO6ff&#10;8Hh8Xj6Cs8zVaLRPJyOXkw4E5fdAnu+n1+3iMn5IA6HRWKIovuo4CM8ATQwDA8EQS3qpEfBowwfB&#10;TkAhCabgDCMLwxDBNw2DwMgiJglCG0jbgYf4AgLDMUxVFcEiiKAnloVxQRYhp+gCBR/ACA8aR5Hs&#10;fIwd0gmSYheCcJiTRWAJ9gCBoAACAcfyjKUpoWfErD3LA+EkPiHgEAABAcfYHQtC0qTNM80PEe01&#10;jQNY0EiUhIzTMgEH6mB/ARNM9T278HjC4o0BvQU+UJQtDN4dNEjnRdEnRQ9HvISwVhWSxIUtSEDj&#10;rTSAgIAPR8P10vWAAIRCYVC4ZDYdD4hEYlE4pFYtF4xGY1G42z2cziQRiERiKRYq2ZQ05UA5YPpc&#10;D5gxpk6ppCQlN5cPgJO4Su588aAFqFOY5EX/R27SWhS4ZMAePKgCKkAapDF5V3hWaEFqJDl/X1RY&#10;aLY7JZbNZ7RabVa4sT7c9rgAA8ewAIkEAACArZe75fb9fXYtSEFUctsMB8Rf8Vi8Zjcdj8hkclk8&#10;WmctLAGIM1lM5nc9n9BodFo77MmMgtQuNVpNZrddr9hsdlY01tXptzludnu95vd9v+BbEXwzLxQh&#10;x+DyeVy+ZzdarOg1+kfepzut1+x2e1ZjJ3SH3yz4e34/J5fNzaO/0t6zX7fP7/h8flok39Q39yV+&#10;fn+/5/f8tQowCV8Bv/AsDQPBCGHdBbTCZB0EwhCMJPIfEKj3C5GwzCcNw5Drkrgez2jWT8SQ9E0T&#10;xQ0gwxWNEWhvF8UxjGUZsUdMbDnHEbHRGkeNkSwVhWSxISHHrmjrI6AggAzGg0TieUQAhEJBULDw&#10;fD8JiERiUTikVi0XjEZjUbjkdj0fkEhesjcbicUSa7WaxlMhgJJIJEbc0zY01hIRnASnTenj/n0J&#10;EFBGdDANFhK1pD3pQWpg+p0his+f7jqjKq0YBtZHlbhYKooBhK8sTwslMC1OH0VX9rVFtqFvuFxu&#10;Vzul1u13uTVvR3vj5fwPAAsVoACA8vGHxGJxWLiDsWpCCqOW2TA+VxmXzGZzWbzmdz2f0GYTOjAe&#10;loIg0Op1Wr1mt12v2GKmrGQW1XG32O53W73m932/uCa4T04hy43A5HJ5XL5nNw6L6Bl6QQ6nO63X&#10;7HZ7W6Vnda/fPvh7fj8nl83nuZk9RD9hZ93o+Hx+Xz7VSS33Nf5+n7/n9/zXk3AINwGJUCv/A8EQ&#10;TBS7ijBpXwfBcIwlCcKIkd0LtmJkNQrDkOw8+J8RCPcRkbEsPxPFEUuse0WPyNZPxhFUZRnGjYjD&#10;G40RyG8dxrHsfR+y50yEOciSEdEgSQ35LBWFZLEhJ8ku0OspoCCAACBQOCQIej4frpesCCw2HQ+I&#10;RGJROKRWLReMRmNRuOQ5fr5ekojkSJlSTRZ3ylhSt9y2JgKYEGZBGaQ1WTeBhadD6eR2Hy19r+hP&#10;KiRYN0caUkC0uBrynPCoToLTwfRChL9UVmfVuuV2vV+wWGxWONJWzLC0AAFC0AC1UgAFimyXO6XW&#10;7WR2LUhBRHLa/AfAXfBYPCYXDYfEYnFYvBpnHAPICDJYzKZXLZfMZnNZu6sbPILQLjRZzSaXTafU&#10;anVVtNa16a85bHV7PabXbbfcWRF7sy70Ib/c8HhcPicXSzdWNflH3mcbnc/odHpV4ydUh9cs9np9&#10;vud3vcV/+FLeM1+Xv+f0en1ZpN+2jhslfH1/P6fX7WIo/lX/v7/3/P/ACGndAbPGMJkDwDBMFQW7&#10;h8QcPcIEbCUGQpCsLOCe0MvKNZPw7C8PxBELODDEg0RMG8URFFUVxYwR0xeOcYxedEWxq1RLBWFZ&#10;LEhHkbOKOsgICIAGAyGSYTCcAIRCRIJRMbzicoTEYlE4pFYtF4xGY1G45HY9H5BIZE2Ww2EokkhE&#10;3ZK1qtVmTydB42/Joxps6pxGQ5OxvPQDP4S8KEvKJCQ9RxtSZFFnfTWDT5o/ISE6o+6s8qxCQLWx&#10;1XQrX4TRF5QngFrMPrRFl/a1RbaXb7hcblc7pdbtd7q/r0bL4278AAyXQALE+AACA7xicVi8Zi3W&#10;tSEEUctsoB8tjcxmc1m85nc9n9BodFCUzpQHpxBqdHq9Zrddr9hsdljJsxkFt1xudnu95vd9v+Bw&#10;bgmuI9OMcuRwuVy+Zzedz8Si+kZeoEOt0Ox2e12+5vFZ32v4T74+75fN5/R6bmZPYQ/cWfh6vl8/&#10;p9e4//wlv0a/59v8/8AQC2JNwIDcDCVBEBQVBcGQau4owgV8JQdCkKwtC6JndDTaoKJkMQ/EEQvm&#10;fESD3ExGxREUVRXFjsHtF7+DWT8ZxbGsbRu2Ywx0NEeJ6G8cSBIMhMydMijnI8inRIcluCSwVhWS&#10;xISlJjuDrKyAgIAPR8P10vWAAIRCYVC4ZDYdD4hEYlE4pFYtF4xGY1G42z2cziQRiERiKRYw6JQ0&#10;JU9JZDAdLxxMZeDoS/pszZw4Z1CR1PQ1P45DnVQ2HRX/Rw/SRHS33TXFT504YSGKoOasA6wvK08K&#10;4Fq8PrBD1/Y1RZaDZ7RabVa7Zbbdb44ybkiLo9H4EwAMFgAAcMLhf8BgcFbXWtSEEUctsUB8Zg8d&#10;j8hkclk8plctl8emc1WAGIM9mNBodFo9JpdNp8CxtUgtYuNdqNhsdls9ptdtZ01uZY9Dlvdvv+Bw&#10;eFw+JcEXxzLyQhy+Lzedz+h0dirOo1+sfex0u12+53e9ajJ4SH4yz5e/5/R6fV0aO/0t7zX8fX8/&#10;p9ftpk3+Q3+yV/fu/8AQDAS3CjApXwPAcEwVBcGIYd0HtUYwmQnBsKwtC70HxDQ9w4RsPQxEEQxE&#10;5p7RK+I1k/FMRxXFkWtQMMYDRGQbxpF0bRvHDHHTHY5x7HZ0RzILbEsFYVksSEkSE6I6yYgIgA9H&#10;w/XS9YAAhEJhULhkNh0PiERiUTikVi0XjEZjUbjbPZzOJBGIRGIpFjD/lDplTqlj2lwLmAYmQTmg&#10;Cm0Jfc5bM7fE9hIuoAGoUch0sdTCpE2AQ+pgUp0Jlz2YlTeVVhIwrAjrS9rjwrwWsFMH0PX9lVFn&#10;olptVrtltt1vuFxjj5uhzu07bIAFCLAAkOlywGBwWDt7oWpCByOW2LA+NwmPyGRyWTymVy2XzGQT&#10;ObAedEGfzOh0Wj0ml02n1GCY2rQWtXGv1Ox2Wz2m1223tKa3T03hy3244HB4XD4nFuSL5Bl5QQ5n&#10;G53P6HR6WyVnVa/XPvZ6fb7nd73fthk8RD8hZ83g9Hp9Xr6Uof6W+Br+Xs+n1+3306b/Qb/hK/z8&#10;QBAMBQGuAowMV8EQJBUFwZBqGHdCDVmMJkKQdC0Lww9KenwPcOkbD8MxDEURucqL5DWT8UxJFcWR&#10;a1IwxgNEZBvGkXRtG8cMelR0rsOaVHRHMgtuSwVhWSxISRITpDrJiAiAD0fD9dL1gACEQmFQuGQ2&#10;HQ+IRGJROKRWLReMRmNRuNs9nM4kEYhEYikWNv+UPuVPyWASXAWYAGZQx/TV9TeGAedTIAxyHOqg&#10;MKhTACj+jBCkQmUP9102hMKEgypDyqMirPCsBatD6uQ9f19UWGfWOyWWzWe0Wm1WuOOa3HW4Op3v&#10;sADhZgAJju2Xu+X2/WlzrUhAtHLbDToD3/FYvGY3HY/IZHJZPFpnLAPMCDNZTOZ3PZ/QaHRaO+sb&#10;TILULjVaTWa3Xa/YbHZWNNbV6bc5bnZ7veb3fb/gWxF8My8WkBDg8nlcvmc3WqzoNfpH3qc7rdfs&#10;dntWYyd0h98s+Ht+PyeXzc2lpb1Gv2ef3e/4fHRJv6Bv7Er8fL9fv+f21CjABXwE/0CQLA0DoYd0&#10;FNMYwmQdBEIQjCTyHxCo9wuRsMwnDcOQ65J7RA9g1k/EkPRNE8UNIMMVjRFobxfFMYxlGbFHTGw5&#10;xxGx0RpHjZEsFYVksSEhx65q4DqgIIAPR8P10vWAAIRCYVC4ZDYdD4hEYlE4pFYtF4xGY1G42z2c&#10;ziQRiERiKRY5J5RKHXK2FLQFLyBMQjM4Y/psz5w351CQZPX5P3xQQtQx9RYev6QqKVKaZTadT6hU&#10;alU6pCEtV1hWX+FCIABytgAAgJVbJZbNZ4051qQgWjltbwPcbRc7pdbtd7xeb1e75GEzfwHgRBg7&#10;7hcNh8RicVi8ZGGNj0FkVxk8blctl8xmc1m4cms89NActFnNJpdNp9RqYyi9YZdcENhqtls9ptdt&#10;elZuWvuz7vdvv+BweFw4qZOMQ+QWeVxOZzedz84/+lV0sa+t0Ox2e127wm+8G/ASvF3PJ5fN542U&#10;fUr/Z6Pd7/h6Hd88exiZ9/j+f1++BQXwPcAEbAT+QJAsDNKe0EusNZPwbA8HwhCLDjDCg0QsG8MQ&#10;lDUNw4qp0w+OcQw+dEOxKy5LBWFZLEhFkTNmOsYICIAPR8P10vWAAIRCYVC4ZDYdD4hEYlE4pFYt&#10;F4xGY1G42z2cziQRiERiKRY5C3/KZU8pY6Jc+JhFQhMxBNZPDXhOWFO31PR3PwzQYfOXhO2FPX1D&#10;wtSx9TYev6gqKlN6pVatV6xWa1W65DHVXzpYXPY4QAwASn5XbVa7Zba06VqQgejltdQPd7deb1e7&#10;5fb9f8BgcFWEzhZSBA+HxBgQCAQABAI/8Hk8plctl8xma0xs4gs9dVwAgFmtJpdNp9RqdVHE1rZY&#10;9DebznfsaANE/9Fq91u95vd9lEXwTGYDBMwhv+RyeVy8aAQGA+by9IrOo1mq1T4ej10u53cnzuhu&#10;e949QZPMQiAQCwVyv5Pd74VzdEAfF8Pt3ZUlP0aP59/8/7VueAbRNHAD/k3BANg0DAliUJEDQgir&#10;JNG50IwtC6siiKAoFgV5VwxEEQuVCaEQox0RL0d0VGMYphiaJglMnEkKxRGsbRuwSYHwPceEQRxE&#10;I2ATcLMs0cSNI8kNWe0ljUNY1E2UBNtLITcgEx0TyTLMtS2howDCMAyjSMobBuGy1yuAZ/ugAEsS&#10;5N03zgiJ0zmOc6zmdE4zy5RLBWFZLEhQE9PcOtCICIAPR8P10vWAAIRCYVC4ZDYdD4hEYlE4pFYt&#10;F4xGY1G42z2cziQRiERiKRY5C35KWlK29LY2HZgN5lJ4bKX4wJw8J0IJ4NJ9D3/QWjQ5a3n9R4YF&#10;qUPqZD1/T1RUZpU6pVatV6xWa1W6C/3ZXz/YW3YwABAkABIgwAHjVW7db7hcbg61qQgijlteQPe7&#10;lfb9f8BgcFg8JhcNfkziTQaB5CBXhhYLHcfD41AmE31h81m85nc9n9BcGNo0FpSwWGyXC44AIBH/&#10;odhsdls9ptdtVE1uVWqwdCE5g6U9iSSXKWSy4QGA9vy+Zzedz8+i+kL10ugX0Ox2e124YBguFxTp&#10;QYIhF3NirPQw8SVvN7fdnRAZzOGikUgCAgF7/1szJ/RIcJwh6/cBwIhYDg0DQMCaJoNCgKABNbAs&#10;JParojQtCcMQy5w2Q4J8PQ1DRNxEIoHFUMggxBFKLHQAodGwB46H4AQGxVGsbKqKoniKd5NxvH0f&#10;u5Fgdm2BoznyAgMyAwB3SYdxcCuNAiM4bwEiqb4GDAf4AgNJUuy9L7CnxMQ9zIaRomkjYhnMIY3m&#10;yN4En6BMwTnOk6tse08CeOongAbLZhydIcjuaw7gWfrrztRNFUWhwvjEL5zEucwACWuISHiEg9Gm&#10;PQOnwDtGVBUNRIodNSjnU9SnRUdVu2SwVhWSxIVlVkBjrWyAgIAPR8P10vWAAIRCYVC4ZDYdD4hE&#10;YlE4pFYtF4xGY1G42z2cziQRiERiKRY5C3ZKWFK39LY2HZgN5lJ4gz5s5JxCSHOwVPYfLX8zaE5a&#10;I/KNCQtSR9S4ev6cqKhNKlU6pVatV6xWa06a4fK84LAAAcNgAHTUAAyXQAAQFWrdb7hcbg61qQgk&#10;jlteQPe7lfb9f8BgcFg8JhcNfkziTQaB5CBXh4RS3SfT608hl8xmc1m85naqxtAgtE/X6/E0mmMI&#10;RC9s9rddr9hsdls4xp00q1WDoQnMMAwG/VIpGKFAo+tpx+RyeVy8Mi+cL10ugXzOp1et14aO12u+&#10;xnlZ32HiSt3fJ5cuAgENagBgiEfN79aZPkJHC4R78Px+YcMlEogSDIMv1ATrn/AojQPAcEwU5Jaw&#10;aA0HwW/RNwmIoHFUMggwjDSLm0BgzHEBQqw3EcSJoKoniKd5NxLFkWuucQECcbQHDbFy/ndHB3Fw&#10;K40CIzB+gAAxngeQp4AOGEbSTJUlsCfEnD3KBpGiaSNgEfwBD0ag9B+dQfyZL8wTC1x7TIJ46ieA&#10;BstkMJtjCLRwi1MU5TnOiFi+MQvnMS5zAAJa/BEeYREyZJMzrQ1D0QiCuHSOdGnieJyxbJxfUTBJ&#10;ZBWFZfkhTdKvgOtPoCCAD0fD9dL1gACEQmFQuGQ2HQ+IRGJROKRWLReMRmNRuNs9nM4kEYhEYikW&#10;OQtvSmPs6TgAOy8bzGWw9+TVxTeEgydBaeRJ9z9uUF2UN70UI0ca0mHr+mKinTOoVGpVOqVWrVeW&#10;oqtLuuAAGjoACpSAAEiGsWe0Wm1Wl2rUhBVHLa5Ae6Wu7Xe8Xm9Xu+X2/X+ppnBGg0DyECvAAAfD&#10;50n0+tPE5HJZPKZXLZeNMbNILOP1+vxGIxmC8XvDMafUanVavWa2IJrYKtVg6EJzEqZTMMKhV867&#10;fb/gcHhXhF8UXrpdAvh8vmc3nQgd13n5VWdVh4IrdPtdvAC1IJAHCvEdzyZUyecSOFwj3y+33QsZ&#10;KFQgkNBr3/flv/9Eb+fj/P+1qnFQCcCQA9pNwQIoHFUMggwNB6Km0BgzHEBQqwhDEMo2KoniKd5N&#10;w1EMROGfIAgi3RVRGux3RYdxcCuNAiMoa4GjecoEiZFUdR3Hi1nxH49yCaRomklo6GqOgjnOI8ey&#10;bJ0nsqe0pCeOongAbLVg8egPE6ZBOyhMEwzEAAvjEL5zEucwACWuwRHmERMmSTMxzpOs7IYdM8jn&#10;PYjiOZEQqcE4MUHO73BJQ480TQruDrRqAoAPR8P10vWAAIRCYVC4ZDYdD4hEYlE4pFYtF4xGY1G4&#10;2z2cziQRiERiKRY5C2hKW5K4SGZcD5gAplEgdNQ5N5POYy9J5PQNPwlQYev6IqKNOqRSaVS6ZTad&#10;T42vqkh6oAAIFgAK1sAAaM6hX7BYbFYwA7lqQgwjltawPbbJb7hcblc7pdbtd7xGEzezQaB5CBXe&#10;S8Xm4XS64LzicVi8Zjcdj40xskgsoCwW9kajWYIBA9shn9BodFo9JpYgmtQq1WDoQnLsGAw9kqlW&#10;VNX5ptxud1u95cEXvxeul0C97xeNx+RCB2u13yccrOgw72Vud1etdQIEAgL0mkwRsOv4ccZPIJHC&#10;4R74vV64WNlcrgKDQb7PpxX/9yN+fr+/5ogq/5OQCBUBv69RNwOIoHFUMggwLByKm0BgzHEBQqwf&#10;C8MI2KoniKd5NwzEEQt6cYECabIHDdESyHdFh3FwK40CIxLbgOZ4IEQeIDBZFUeR7HyxnxII9yGa&#10;RomkjYEH4BBDGeQwWniFsfylKcqMae0rieOongAbLRiacQmjcbUUyrMszTOL4xC+cxLnMAAlrIER&#10;5hETJkkzM88TzPSIHTPo5z+VNAxALlCDVQ09vYBlFBTRlEPCOtIICIAPR8P10vWAAIRCYVC4ZDYd&#10;D4hEYlE4pFYtF4xGY1G42z2cziQRiERiKRY5C2pKWxKwbLRzLwXMQFM4qAZtJ5xOYqv54qJ9OqBQ&#10;aFQ6JRaNR4e9aUdqY2m03AAIUeAA2bqRV6xWa1WXctSEGEctrEB7JW7NZ7RabVa7Zbbdb4wmbkw2&#10;GGQmExLcBsNnYFwu+bhgcFg8JhcNh40xsUgsYeDwzR0OnYBgM/8Rl8xmc1m85nYgmtA1Wq/iIREH&#10;bQqFXwNRq7QGA89sdls9ptbQi9wTg+HweCQTtuBweFwACCAQF5Lw8OrOYzl6vTcSiVyup1baAwgE&#10;AoOx2AZp1vBhzJ4xsGg0TtZ4fV64TxePyfZ8eU//odfsP/x8v1+81dwmyIdP4/RNwIFYKnYKojBZ&#10;AUGImywAHgAwXHsAgPwbC8MJwKQoCYZJTDPDMQxE2sHngAoXnsAoPRGsx3RcapfkwLAkhauB+OKd&#10;QECAf4AgLFkfyBIK0HxIg9yMIBUCAjYDn6A4fHUHwEH8BEhSrK0rsue0tC+N4vi8WwvMuAMeBmdw&#10;ZgyfAMyxNc2TahYwDCMAZj0GYQCAECtNUCocHaHE3T/QFAogdNCDnQxU0REQ0UWSdG0FR9IMM+w6&#10;oCCAD0fD9dL1gACEQmFQuGQ2HQ+IRGJROKRWLReMRmNRuNs9nM4kEYhEYikWOQtxSllSsKy0fS8A&#10;zGTzOaRVzTdtTkVTsLT2Hr+gKihTWiUWjUekUmlUuHtGnHqoPoCjIACpdAABg2mVuuV2vV13LUhB&#10;xHLazAe0V+1Wu2W23W+4XG5XOMJm7QgBh8PiC6AQCXTAYHBYPCYXDTNjYlBYtarVcAMB4fJZPKZX&#10;LZfMRRNZt5PJ6HA4HK4gIBADSZnUanVavWW9F68yGIxBAHg/W7fcbncZCYgHdYZWcFrNVqn09nvf&#10;8nlXLSAHT8voZMydMhEEglkrlfo9vuQreTLu+Hfv/yJTzGn0eL1evK6T3aX2eJN/MNhoMkolEj4/&#10;uLgG/v5AEApqKIoigV5XFZAUFQW3TIvBBivHdCRjGKYgmCYJTAt8ALIwhD0PxAtx8RG449kSRpEo&#10;3DbIw7EMXRfGDJntGY1DWNROE+TjJQ20oBQ3GMgSDISFjDIoyjQMobBuGyvL+/8hyhKMpIidMqjn&#10;K5UyzBY0S4ScvSnMEwsKOsyICIAPR8P10vWAAIRCYVC4ZDYdD4hEYlE4pFYtF4xGY1G42z2cziQR&#10;iERiKRY5C3jKWFKwZLR9LwHMZPM5pFVjN33OQvOx1PZiA4Yv6EqKJNaNR6RSaVS6ZTYew6ggqkAB&#10;WygADBrTq1W65Xa8AHetSEHEctrMB7RX7Va7Zbbdb7hcblc4ambtPxBebpe75fb9f8BgcFD2Nhak&#10;glxicHi8Zjcdj8hkU1k3plTll8jmc1m85nc9GUXoTLowhpc/p9RqdVq7grNc19gfdlrNptdtt9xF&#10;TJuyHvSzv9zweFw+JkX/x0tyTXy+Lzedz+hbk30w31SV1+j2e12+5Gyj31f4e74/J5e67vRhWMTP&#10;Z5vd7/htXx8z39Ub9/j+f1+809v85Y1k/AT+QJAsDL4MMEjRBYbwbA8HwhCKnHTCg5wsVMMO1BY0&#10;EnDsJQ/EC1DrEaAggA9Hw/XS9YAAhEJhULhkNh0PiERiUTikVi0XjEZjUbjbPZzOJBGIRGIpFiT/&#10;lEnlDXlktFcvFExjABmkcm0Yfk5WE7hIKnw/oALoUMX9FVFHm9JpVLplNp1PqFLksmhIzegAAYLq&#10;Nbrldr1fibvWpCDqOW1nA9psFrtltt1vuFxuVzulNTN3Ad5EF7ut9v1/wGBwWDwlLY2HQWJXGLwu&#10;Nx2PyGRyWTiyayz0zByzWUzmdz2f0GhpSL0hl0wQ1Gi1Wr1mt12AVmxlp92mv2233G53UbMm9Ie/&#10;LPB3fD4nF42hlD/S3LNfN4/P6HR6V9TfVDfXJXZ6fb7nd71KKPhV/j7/l83n9AAd3rw7GJnv9Px+&#10;Xz3D4+x7/CN/X0/n9/zPHtALmjWT8Cv/A8EQSwAwwYNEHBvCEFQlCcKK4dMLjnDJUw27sHDQScQQ&#10;rEURraOsTICAgA9Hw/XS9YAAhEJhULhkNh0PiERiUTikVi0XjEZjUbjbPZzOJBGIRGIpFiTxlC8l&#10;UVf8thgBmESDkzG81jk3jEtf6vnj+nwPoA+oQHokMX9HVFJnFLplNp1PqFRqU4eFVKtXAATNgAD6&#10;TqdfsFhsVjizwWpCECOW1rogHslvuFxuVzul1u13vFPTN7Ad9EF/vOBwWDwmFw2HxFNY2LQWNXGP&#10;xORyWTymVy2XiyazT0zhyz2Y0Gh0Wj0mlpiL1Bl1QQ1mm12v2Gx2WEVm1a+3Pu52e73m932/jZk4&#10;RD4hZ43A5HJ5XL0s6S3PNfR5nT6nV62BTfZDfbJXd6/f8Hh8VMKPlniv8fp9Xr9gAd3vxbGJnz9v&#10;1+333r4/R7/iN/z8QBAMBNEe0CuiNZPwTAcFwZBrCDDCA0QkmobwdC0LwwsB0w2OcOlTD7wwkNBJ&#10;xJDMTROuI6xUgICAD0fD9dL1gACEQmFQuGQ2HQ+IRGJROKRWLReMRmNRuNs9nM4kEYhEYikWJPGU&#10;LuVRyLh2XDeYSyZRllzV3TcNzkWTuHr+fKigTOhUOiUWjUekUmKoKmMOnAANpMABc2UqrVesVmtR&#10;B4LUhCBHLaxAeyVuzWe0Wm1Wu2W23W+MJm5AO6CC7XC8Xm9Xu+X2/X+MMbBUxBLjDYDEYnFYvGY3&#10;HQ5NZF6ZM5ZXH5fMZnNZvORlF58y6EIaPO6XTafUam2qzWNfXH3YarZbPabXbRUybkh7ss73b7/g&#10;cHhY9/8VLcc18nh8vmc3nWtN9GchsldXn9fsdntRso91X9/t+HxePtzd3YJjEz1eT2e33bN8fE9/&#10;NG/X3/f8fnMPb+ck1k/AD9QFAcCL0MMDjRBKYBvAsGwdB6rHTCQ5woVMLOxBI0EnDcIQ7DyzjrEK&#10;AoAPR8P10vWAAIRCYVC4ZDYdD4hEYlE4pFYtF4xGY1G42z2cziQRiERiKRYk8ZQu5VHIuHZcN5hL&#10;JlGX3NXlNwjOQFO4ev58qKBM6FQ6JRaNR6RSYk+KYbqc33A5gAJ2QAAUMKVWa1W65XYg8FqQhAjl&#10;tZQPZ69abVa7Zbbdb7hcblGEzdQHdxBebne75fb9f8BgcFGGNhUFh1xicHi8Zjcdj8hkYcmso9Ms&#10;csxks1m85nc9n4yi9EZdIENNoNRqdVq9ZcFZr2vsT7s9btdtt9xuYqZN4Q98WeBuuFw+Jxck/+Ql&#10;uUa+Zxudz+h0bcm+oG+sSux0u12+53Y2UfAr/F3vJ5fN3nd6cKxiZ7fP7/h8dtTHwe/sjfx8v1+/&#10;5m3s/7mDWT8Bv7AsDQOvowwUNEGJgG8EQhCMJKydMKjnC5Uwy7cGDQScPQnEEQrUOsSICIAPR8P1&#10;0vWAAIRCYVC4ZDYdD4hEYlE4pFYtF4xGY1G42z2cziQRiERiKRYk8ZQvpVHIuHJcNZhLJlM4qv5s&#10;qJxNJ1O55PZ9P6BQYS9aIb6M4XG6wAJmOAAULqFUalU6pVYU8FqQhAjltXQPX6tYbFY7JZbNZ7Ra&#10;bVDUzbQHbxBcbXc7pdbtd7xeb1D2NfUFf1xgb3g8JhcNh8RiU1i3pjTlj8Tkclk8plctGUXmTLmw&#10;hncvn9BodFo7OrNM19QfdVpNZrddr9hFTJsyHtSzt9jud1u95iX/v0twTXw97xeNx+RZU3yw3zSV&#10;z+T0el0+pGyj11f2er2+53eq7vBfWMTPJ3vN5/RrXx6z37Ub7/T8fl88k9vtwzWn/19P5/f8ugww&#10;CNEBhvAr/wPBEEqEdMGDnBxUwg6UBjQScKwVC8MLCOsNoCCAD0fD9dL1gACEQmFQuGQ2HQ+IRGJR&#10;OKRWLReMRmNRuNs9nM4kEYhEYikWJPqUOiVRyLgqXBSYSyZTOKr+bKicTSdTueT2fT+gUGEv+iI+&#10;jLekAAHEwACJXAABAWhVOqVWrVcAPBakIQI5bV8D2GsWOyWWzWe0Wm1Wu2Q1M28B3EQXO23W7Xe8&#10;Xm9Xu+Q9jX9BYFcYO+4XDYfEYnFYtNY16Y85ZHF5PKZXLZfMRlF5sy50IZ/M6HRaPSaW0qzUNfVH&#10;3WabXa/YbHZRUybUh7cs7nZ7veb3fYuiP9LcM18Xf8fkcnlWdN80N88ldHl9PqdXrRso9lX9vr93&#10;vd/ru7xX9jEzzeD0en1a98e09+9G/H1/P6fXKPb8cU1p/+fb/P/AC7DDAY0QKG8DwDBMFQWoR0wc&#10;OcIFTCTqQKNBJwvBkMw0sY6w6gKAD0fD9dL1gACEQmFQuGQ2HQ+IRGJROKRWLReMRmNRuNs9nM4k&#10;EYhEYikWOSeUSmVSuEr+XKiYSyZTOaTWbTecSh0TtEz1qT8ABEuAAOpAAAQJzmlUumU2bPBakIQI&#10;5bVUD1enVmtVuuV2vV+wWGxQ1M2UB2cQWmx2u2W23W+4XG5Q9jXVBXdcXm53u+X2/X/AYFNYN6YU&#10;5YfA4nFYvGY3HRlF5Ey5MIZXH5fMZnNZuvqzPNfQH3RZzSaXTafURUyash60s6/U7HZbPaYF/7dL&#10;bk17va73fb/gV1N8MN8Ulcfg8nlcvmRso89X9Hm9PqdXmu7sXVjEzudbvd/waV8eM9+VG+fw+n1e&#10;vFPb3bs1p/5ez6fX7Www/k0fsb/37v/AEApwdMCDnAxUwQ5T9jQScGwFB8IKyOsJoCCAD0fD9dL1&#10;gACEQmFQuGQ2HQ+IRGJROKRWLReMRmNRuNs9nM4kEYhEYikWOSeUSmVSuEr+XKiYSyZTOaTWbTec&#10;SteztET2EAUAAgTgARqAAAsZzmlUumU2Zu9akIOo5bVUD1enVmtVuuV2vV+wWGxQ1M2UB2cQWmx2&#10;u2W23W+4XG5Q9jXVBXdcXm53u+X2/X/AYFNYN6YU5YfA4nFYvGY3HRlF5Ey5MIZXH5fMZnNZuvqz&#10;PNfQH3RZzSaXTafURUyash60s6/U7HZbPaYF/7dLbk17va73fb/gV1N8MN8Ulcfg8nlcvmRso89X&#10;9Hm9PqdXmu7sXVjEzudbvd/waV8eM9+VG+fw+n1evFPb3bs1p/5ez6fX7Www/k0fsb/37v/AEApw&#10;dMCDnAxUwQ5T9jQScGwFB8IKyOsJoCCAD0fD9dL1gACEQmFQuGQ2HQ+IRGJROKRWLReMRmNRuNs9&#10;nM4kEYhEYikWORd1SliSt/S2EimYCuZSeaTWNr+cKidTaeT2fT+gUGhUOHy1/K2kJqlQsAgAVsgA&#10;AwbUSqVWrVegu9akIOI5bV8D2GsWOyWWzWe0Wm1Wu2RhM280mkdwgV227Qp/ptNscPh973fAYHBY&#10;PCYWGsbEILFLjGYbHY/IZHJZPKQ6lJpVqsGgEApzDCUSvBFotngoFP7K6nVavWa2aaNFi9drsF67&#10;bbfcRsMlEoiK47ngT5WcNh28rZzg8nbgvQC5IJABAUC8rqdWNmTsCRwuEe8jrd/BAQHg8bKlUgEB&#10;ALwev2RJ/+8jfHOU32/XbmD8Fr9fb+ZS9E2IgHFUMggvo/q1GcB5CHeA6pwPB8INwKgniKd5NwNC&#10;MMw0egBA2ZIKE/DURIed0SnaXArjQIkMLMf6EF8CxdRHGcaRqs58RwPcdGmaBpoqC57AuUZjlHG0&#10;jSPJDJHtJYnjoJ4AmzFiLDYaw2Ccc4nSTLUty4sovjCL5zkuc4ACWoMXF0X0ZS7Nk2zcih0ziOc5&#10;vMVMMjRPBJz1N8+T6wA60AgIgA9Hw/XS9YAAhEJhULhkNh0PiERiUTikVi0XjEZjUbjbPZzOJBGI&#10;RGIpFirqlDClUJGstD8vhL/mTumi/m0Slo1D07AM9jkOc1BY1Dn8TC1HH1Jh82X6op1FqFRqVTql&#10;Vq1XrDbrSHrlBcz9sAABg6AAnW4AAgOrFrtltt1td61IQcRy2uwHvFvvV7vl9v1/wGBwWDvaZwxo&#10;NA8hArwmNh4NBr5VyuYeOy2XzGZzWbjdDYyC0C40Wc0ml02n1Gp1VFTWtVartQATmowzGEQie2r3&#10;W73m931tRfBF66XQL3/H5HJqgJEIhF6SSQDBAI5XVqqs7DDwxW63d70LGvYAwPB/f83nopk9QkcL&#10;hHvo+GpG2vAoQCHx/H5isyf5G/z9QA+BdwHAMCt4TcECKBxVDIIMDMsfoAAOX4KleAAAgLB8NQ26&#10;wqieIp3k3DkRxIhp/LQaIHkCdoDhtEsXoYmiaFwK40CIyx1AKG5pAiQkYR/IEgr6fEiD3IxpGiaS&#10;MDoao6COc4jyFKUpyo057SuJ46ieABsqgXZeF3KsxTHMi/C+MQvnMS5zAAJa1hkdYZESaJEzLO07&#10;zwiR0z2Oc+lTP8SMQNBJ0JPNDUOzA60UgICAD0fD9dL1gACEQmFQuGQ2HQ+IRGJROKRWLReMRmNR&#10;uNs9nM4kEYhEYikWKuGUMuVAOWD+XBKYQl9TNhTV4TeJAadEueSwBxyHOahMaiUCJhakD6lQ9f01&#10;UU+jVGpVOqVWrVesVmGIOuMmvPmwAAQowAB451q0Wm1Wuru1akILI5bXMD3W2Xe8Xm9Xu+X2/X/A&#10;VVM4M0GgeQgV4HFQ2WP5cLhfYvJZPKZXLZeKURjILOY9cZjQaHRaPSaXTRZNalVqsHQhOaNDodmj&#10;QaO/T7fcbndburIvfC9dLoF7zicXjVEBAkEjVTqcCAvh8fpVNWdVh4MrdPtduECpEIgIjMZ9zyeW&#10;NmT0CSUD3ze3RB8zGYOFUq+77feJP/9Eb+fj/PIXcAv/AbTk3AwigcVQyCDAjFH6AADl+CpXgAAI&#10;CwbDEMuKKoniKd5Nw1EMRIUfwAAIaIHkCdoDhtEcXIUd0YncXArjQIjFnUAobmkCJCRfH8gSCtZ8&#10;SIPcjGkaJpIwOhqjoI5ziPIUpSnKjLntK4njqJ4AGyqJdl4XcqzFMcyLYL4xC+cxLnMAAlq0Ex4h&#10;MSplkrMs7TvPCHHTPY5z6VM/xCwo0EnQk80NQ7FDrRSAgIAPR8P10vWAAIRCYVC4ZDYdD4hEYlE4&#10;pFYtF4xGY1G42z2cziQRiERiKRYq1JQ2JUC5YP5cCphCXbM2FNX7N4qPp0Fp5HIc6aAxaE/qJPoh&#10;PAtOh9D1/TVRT6NUalU6pVatV6xWYY+K4pK8qbBChmvQAEiCAACAa1a7ZbbdUXWtSEEUctrsB7xb&#10;71e75fb9f8BgcFg6qmcMaDQPIQK8JjYY/yCQXOej01sdl8xmc1m85FGNn0FoVxo87pdNp9RqdVq4&#10;smtcq1WDoQnNKDQa+kul2QFwu+tZv+BweFw6si+ML10ugXxOZzedUQgNRqKUCgQEBQLz+1VFZ3WH&#10;hit2/F4gSHg8MNyAgMBvH7fdRjJ8RI4XCPff99MChAIBhhgCAQBPxAUBoqf8DCNBECQU9oRQawxM&#10;wXCLgE3CgigcVQyLPCTGnYAoaGgCBBrQAkNxLEztCqJ4ineTcTxdF6Gt8BhnAiRh6AKEcYR0hh3R&#10;6dxcCuNAiMGf6EG0BYzHGBYqx3JsnSeviuHwPcqGkaJpIqBB+AQQpoEKFx4BdKExzJMrTntNAnjq&#10;J4AGyjUihOeITkoZhKTNO88TyvovjEL5zEucwACWrEijKbYyiscTwz1RlG0ciKgHSOdJrAVMXsQN&#10;BJ01R9OU6zA61AgIgA9Hw/XS9YAAhEJhULhkNh0PiERiUTikVi0XjEZjUbjbPZzOJBGIRGIpFisf&#10;ZzelQPlg+lwHmEJaczbM1hICnAmnTznjln0JD9BGtDjkOe9HYNJelLhIOpwBqFFAASqgzq0PX9ZV&#10;FbqVdr1fsFhsVjslliSHtFZX7/BYtAA0XoAAwUs11u13vFdda1IQRRy2wEwA95wmFw2HxGJxWLxm&#10;NsKZyCzWYglgmx2Xhj/KJRcYQCD7zGh0Wj0ml00UY2pQWrXGt0+v2Gx2Wz2m1iya3EfAI3G6I14U&#10;Cj3I5Hc4GAz/23J5XL5nNsSL6BJBgMBoIBHO7HZ7VFBoqFQS3nb8VjVnlZi3W5pHg88ft8QOFgsC&#10;NE931+1eMn5GeeJQrFb7wA04HheF4IBkGUAwTBSMH/Bo2QeGkIwXCbxwOGUCBfCkNOUTcOhgChwC&#10;wIoSQ2y5zAQIp7gIDkSxbFz3CmJ4lGgUoqxfG8cIYfIAgecgFilHMgoed0iG0XxGC2JASsY5AAm8&#10;BgwSFKUpyoxJ8SuPcshYWAWIqBp9AaKhxipKsyzNM7aHtNQuDgLgml6JqMuQHB1hwFJ5hTNE9T3P&#10;jDi+MIvhKQASg2IQNrEAJ/gCMBvSjPtH0hSKKHTSg50sVNMRwNFNknTtJU/UDRDrUaAggA9Hw/XS&#10;9YAAhEJhULhkNh0PiERiUTikVi0XjEZjUbjbPZzOJBGIRGIpFirNlDflQPlg+lwHmD+mS1mj5m0J&#10;E85Fk7es9XE/hIWoUuH0ciLbpDRpUJDtNEVPowAAtTCFVh6/rCorVRrldr1fsFhsVjskSdlnPFpc&#10;LidAAGSuAAWJVlul1u13rjpWpCCCOW1/mAHvGDwmFw2HxGJxWLxlgTOPAeREGTxuVy2XzGZzWbzl&#10;eY2fQWhn64zul02n1Gp1Wriya1z02By2Ws2m12233G5rqL3hl31VCG64XD4nF42YVnJa/LPvN4/P&#10;6HR6XTjZk6xD7BZ7XU7nd73f3L/8SW8hr83g9Hp9Xryqb9wb+BK+Xs+n1+33rpR/Sv/n4/z/wBAI&#10;AHdAjPmMJkEQFBUFwY6J8QePcIkbCcGwrC0Ltse0NPMNZPw9DEQRDETMDDEo0ROG8UxHFcWRauh0&#10;xgOcZFTGj7RONBJxzF0dx4wo6x+gIIAPR8P10vWAAIRCYVC4ZDYdD4hEYlE4pFYtF4xGY1G42z2c&#10;ziQRiERiKRYq0ZQ25UC5YP5cCpg4Zky5pCQPN5cPwdO4SsZ8+6AFqEPqJHIjQH3PljCQrTR5TwHU&#10;aNE1/VVRV6nWa1W65Xa9X7BYYrKm2arMAAiPgAOmDYrdb7hcay6VqQgcjlteZuB7lfb9f8BgcFg8&#10;JhcNXUziaiAxBjcPj8hkclk8plctW2NmUFm1xncvn9BodFo9JpYsmtQ9NUctZptdr9hsdls60i9s&#10;ZdwEN1tN5vd9v+BklZw2vxT7x+DyeVy+ZzY2ZOgQ+kWepzut1+x2dm/+4lu8a/B2vF4/J5cem/QG&#10;/USvZ5vd7/h8a0Ufor/t8vx+f1+wA7v8zJjCZAT+QJAsDOWfEEj3BZGwbA8HwhCLYHtCjwDWT8MQ&#10;lDUNw4yQww+NEQhvEcOxLE0TrcdMVDnFhUxc+EQjQScZxRGsbL+OscoCgAJgQbDgcAEHhA0Go2T6&#10;hUkIiERiUTikVi0XjEZjUbjkdj0fkEhZDHYxlMZgiT5fD5crlchSmEbbszZ81AM3Hk5CM7Yk9d0/&#10;hASoQ+ogEo0IXVJeVLC1Nog+kMbZNTcdVBFXH9ZBtbqMaX9fVFhrtjslls1ntFptVrs5Gtz/AADA&#10;BDcoAA4Wtl5vV7vlmdK1IQORy2wgHw19xGJxWLxmNx2PyGRxKZygDywgzGSzWbzmdz2f0GhvbG0i&#10;C0y41Gi1Wr1mt12v2FjTWzem1OW32O53W73m931sRfBMvDCHF3/H5HJ5XL1as5zX6B96XM6nV63X&#10;7FmMnbIfdLPf7Ph8Xj8nLf/nS3pNfr8vt93v+GgTfzDf1JX3+P5/X7/lqKL/lfAL+wHAkCwMiSfn&#10;c0hjCZBsDwfCEIvEfEKD3CxGwxCUNQ3DjjntD71jWT8Rw7EsTRO0QwxUNEWBvF0URhGMZMQdMajn&#10;G5Uxy/kWDQScfRnIEgscOsiICIAAIFA4JAh6Ph+ul6wILDYdD4hEYlE4pFYtF4xGY1G45Dl+vl6S&#10;iORImVJNFnTKWHK4GAZcA5g/JlDRPNRZN5cAYGsp4+p8FqAPqFHYq4aMzaQBKVQh8EKdRIov6kqK&#10;pUKtV6xWa1W65Xa9GVvYUdYwAGCaABusq/a7ZbbdHXOtSEDEctrsB7xb71e75fb9f8BgcFg60mcN&#10;MAGIMVhMZjcdj8hkclk6wxssgswuM1lM5nc9n9BodFF01pXppzlqdHq9Zrddr9hV0XszLtacENju&#10;d1u95vcerOA1+EfeJvuNx+RyeVHDJzSHzyz0eX0+p1etsH/2Ut2zX3ev3/B4fFjE35Q35yV6fH6/&#10;Z7fdVyj8Vf8/f9ft9/wAHd+8sxiY/78wDAUBuQfEDD3BBGwVAkGQbBzWntCLujWT8KwfC8MQyx4w&#10;w4NEPBvEENRFEcSLWlJ0jnFJUxW9sPDQScYRLGUZr4OsbICAgA9Hw/XS9YAAhEJhULhkNh0PiERi&#10;UTikVi0XjEZjUbjbPZzOJBGIRGIpFirwlDClT6lkSAUvJExBUzhL/mytnEJC07H09jk/oEYX9DVF&#10;FoNHpFJpVLplNp1PhzMqR7qj+CRAAA6XAAAQFqFfsFhsUUc61IQLRy2tQHtljt1vuFxuVzul1u13&#10;jCZvQDvggv14wGBwWDwmFw2HjDGxSCxi4x2IyGRyWTymVy0OTWZembOWdy+f0Gh0Wj0kZRenMupC&#10;Gr0ut12v2Gxuqs2jX2x93Gy3W73m930VMnBIfDLPF3/H5HJ5WXmz/S3PNfR5fT6nV61zTfZDfbJX&#10;d6/f8Hh8UbKPlV/n8fp9Xr8bu92KYxM+Xs+n1+27fH5qh7Rv9+7/wBALQHtAjojWT8EQFBUFwYwQ&#10;wweNEIhvCcGwrC0LqgdMNDnDhUw88EIjQScRwxEsTLeOsUoCgA9Hw/XS9YAAhEJhULhkNh0PiERi&#10;UTikVi0XjEZjUbjbPZzOJBGIRGIpFir+lDLlTjlkSEEvGkxhjumi+m0JD85Gs7jk9n0YX9BVFDn9&#10;Fo1HpFJpVLplNhzwqBxqTkcrqAA3VgADJNp1dr1fsEUc61IQKRy2tAHtVhtltt1vuFxuVzul1jCZ&#10;vADvUvEF2v1/wGBwWDwmFjDGxCCxS4xmGx2PyGRyWTykOTWXemZOWbyudz2f0Gh0UZRelMunCGp0&#10;er1mt12vuas2TX2h922w3G53W73kVMm/IfBLPD3vF43H5GVf/LS3NNfP5PR6XT6lxTfXDfZJXb6v&#10;d73f8EbKPjV/l8Pn9Hp8M0d2IYxM+Hq+Xz+m5fH3Pf5Rv7+v9/z/s8e0BOeNZPwNAEEQTBTADDBo&#10;0QeG8IwXCcKQqpx0wwOcNFTDjvQeNBJxDC0RxIto6xOgIIAPR8P10vWAAIRCYVC4ZDYdD4hEYlE4&#10;pFYtF4xGY1G42z2cziQRiERiKRYw95QyJU7pY/5cApgEZkNZoDJtCX7OWLO3VPYSP6AFaFHKJRYw&#10;v6QqKVRqZTadT6hUalU6pEVBV1LWQAEBiACExgAAwRVbJZbNZ4i51qQgMjltbwPcbRc7pdbtd7xe&#10;b1e75GEzfwHgRBg77hcNh8RicVi8ZGGNj0FkVxk8blctl8xmc1m4cms89NActFnNJpdNp9RqYyi9&#10;YZdcENhqtls9ptdtelZuWvuz7vdvv+BweFw4qZOMQ+QWeVxOZzedz85Ln+luoa+t0Ox2e127wm+8&#10;G/ASvF3PJ5fN542UfUr/Z6Pd7/h6JY7sexiZ9/j+f1++A+P8PcAEbAT+QJAsDNKe0EusNZPwbA8H&#10;whCLDjDCg0QsG8MQlDUNw4qp0w+OcQlTEbywsNBJxRDsVRWug6xcgICAD0fD9dL1gACEQmFQuGQ2&#10;HQ+IRGJROKRWLReMRmNRuNs9nM4kEYhEYikWNvGUOSVPqWAaXBqYBGZQx9zVuzd8zmEiueASfRyg&#10;UGML+iKijUKkUmlUumU2nU+oRQ1VNt1UADNOAAQmEAAEBVGwWGxWOHOdakIDI5bWsD22yW+4XG5X&#10;O6XW7Xe8RhM3sB30QX+84HBYPCYXDYfERhjYtBY1cY/E5HJZPKZXLZeHJrNPTOHLPZjQaHRaPSaW&#10;MovUGXVBDWabXa/YbHZXZWbVr7c+7nZ7veb3fb+KmThEPiFnjcDkcnlcvMP/nJboGvpczqdXrde6&#10;JvtBvuErvdjweHxeONlHzK/0eT1ev2eR3e/FsYmfP2/X7ffePj9Hv+I3/PxAEAwE0J7QK6Q1k/BM&#10;BwXBkGsGMMIDRCQbwpB0LQvDConTDY5w6VMPvDCQ0EnEkMxNE64DrFSAgIAPR8P10vWAAIRCYVC4&#10;ZDYdD4hEYlE4pFYtF4xGY1G42z2cziQRiERiKRY5C35KQHKwDLYe/5hMYZLZoAZPN5xFV/O1RPZz&#10;P6BQaFQ6JRaNR4UtKUkaYAAWIgAQIOCg7SKtV6xWYS51qQgMjltYQPY61ZbNZ7RabVa7ZbbdDUzc&#10;ZWAxBdbfd7xeb1e75fb9D2NgUFg1xhb/h8RicVi8ZjU1j3pkTlk8blctl8xmc1GUXnTLnwhoc3o9&#10;JpdNp7WrNU19YfddqNhsdls9pFTJtyHuSzu9rvd9v+BjZiluIa+NweRyeVy7Sm+cG+gSulzOp1et&#10;142Ue0r+52O93/B2Hd48CxiZ5/D6fV69i+Pce/gjfl7Pp9ftlnt+eMa0//fu/8AQCvAwwINEDBvB&#10;EBQVBcGKOdMHjnCJUwm6sDDQScMQbDUNrKOsPICAgA9Hw/XS9YAAhEJhULhkNh0PiERiUTikVi0X&#10;jEZjUbjbPZzOJBGIRGIpFjknlEplUrhK/lyomEsmUzmk1m03nE5jbwnhwnzlczoABFZAACQ0nVJp&#10;VLpTmWpCAiOW1TA9VplXrFZrVbrldr1fsENTNjSiUFYKBQojYpFLwLRacACAVhul1u13vF5vVLY1&#10;9QV/GYzoUaFgsd5XK7huV7xmNx2PyGRraayjAYAGEIhSEoF4vdxUKjixeS0ml02n1GRRerHzrdYN&#10;AoF1Oz2ggM5nA4ZDID2O032/uqs4TIVSqMQlEvA5UIFCAQAC3vL6XT6koMnXFj9fpGDQa6tdE5/P&#10;/QAoB83f9Hp9Uqf/tLvvD/x9fz+n11ID/B6/QI/moTb/hwCJlC6IgLPsupzgOIR0gSIcDwfCDgCm&#10;J4kG6UIZwjDKrn2AIFmqBw6AAAIDQ1ErTndFBxF4O4wCNA0TIqcAECkeADhdETZRhHUdt+fEfD3I&#10;AEF6BCuiYcYmBsdobAGAEmR5J8oSimp7SoK45CuFxkRvKSJiOcojhsdgbAQf8iS5M80K+L4wi+Bh&#10;FAYCAiggpQLHuCw2GyNkmSdNM+z9P6FnTQQ50IVNDQ0NFEknRdAUbRy8DrSKAoAPR8P10vWAAIRC&#10;YVC4ZDYdD4hEYlE4pFYtF4xGY1G42z2cziQRiERiKRYq85Q5ZVGADLQRLwfMQdMwFNY5N5xOYQv5&#10;4qJ9OqBQaFQ6JRaNR6RDVxS0bTQANk0ABIZaTVatV6xCXKtSEA0ctrAB7FWbJZbNZ7RabVa7ZbYa&#10;mbgaDQPIQK42CQS/D+f2gMxm8LdgcFg8JhcNh6uxsUgsY/X6/I2CgU/Lk2SSSXPiM1m85nc9n7Om&#10;tEq1WDoQnJxkn2Lhc7kGg2noNls9ptdtn0XuReul0C9vv+BCAOFwuEh4PBCZTKAQGA+Dz+halZ02&#10;HcCt0exCA2WSyHzAYADNuz4/J5YuZPQJHC4R75rWCQ6HRim03zOd7vx+f1G3//SM/79wDAUBuADk&#10;DKaRoJQU2b6E2IoHFUMggwIwR9ACB5zAOIpuAcM8KQ/EDbCqJ4ineTcQxQrJ/AAAR5gIERogcQJ9&#10;AIC0Uxuz53R0dxcCuNAiRwix8ACCZxgSJxwgYLUgyZJrgHxKA9ykaRomktQInyCIQHoEBFGeRUnT&#10;DMUxqEe0zCeOongAbMyIoCB8ggEJ6BCP5pD+BZ+t9Ns9z4swvjEL5zEucwACWrACn8Ao3msN4jnQ&#10;I8+0jSVJoSdNLDnTBU01FC5DQSdP0pUNRMEOtSoCgA9Hw/XS9YAAhEJhULhkNh0PiERiUTikVi0X&#10;jEZjUbjbPZzOJBGIRGIpFirnlDGlUbAMthIOmAzmQRmkcijrnDWnU2ic0CIuoEPX9DVFFnlHpFJp&#10;VLplNp1PpL9qRIqgABQgABQb9Qrldr1fiblWpCAaOW1nA9psFrtltt1vuFxuVzulLTN3NBoHkIFc&#10;8AoFftnX91wmFw2HxGJxWIlTGQWPqT8ngEAj+W63X2LzWbzmdz2fzSa0SrVYOhCcpMtf66gug12v&#10;2Gx2WzhqL2wv1gL2m73kOBQiEQuSKRAYIBG95HJwis5jDu5W5XRhYDAY4V6vAYJBPS7nd70cMnhE&#10;jhcI97+GD/hDhXK/n93v+FIf/zI31+P3/H57p+/g9/zYk3AIigcVQyCC/TFskA5jgkTp8gIC8EQl&#10;CbaCqJ4ineTcKQ2uJ/oQbAGDccoFCbDkTNgd0UncXArjQIkTo0fQAASYQLFlGEcRy5R8R4PcfGka&#10;JpMICx7gsURilEAYASVHUmydJ6lntKQnjqJ4AGzKCMAIfoCEEaJBBqdwayzMkyrmL4xC+cxLnMAA&#10;lrcyoCMwW8zTrO07oadM9DnPhUz9Di8jQSdBzxQtDMUOtEoCgA9Hw/XS9YAAhEJhULhkNh0PiERi&#10;UTikVi0XjEZjUbjbPZzOJBGIRGIpFirnlDFlUchwHlw9mAQmUsiDmmzGnE0iQWng+n0PX9BVFDnV&#10;Fo1HpFJpVLplNjRsqDZqQAL7/p1XrFZrUOca1IQARy2sUuA9bs1ntFptVrtltt1vjCZuRoNA8hAr&#10;mgGAz9Wq1X9wwGBwWDwmFw1snDGQWLfr9flFf67Xa9w+Vy2XzGZzWATWdVarB0ITlGAQCfy5XK+z&#10;er1mt12v2CL2QvXS6Bew3G5hwKEIhFySSQDBAI3XF41wVnJYdyK3H50KAIDAY3V6vAYJBPP7Xb7k&#10;cMnfEjhcI97uBBou9CNRvl9nt92Qf7/I3z9/1+337Z9/U+H2tTb/iKBxVDIIL8MMx4CmOCRPnyAg&#10;LwNCEItgKoniKd5NwlDK1qsABrgYOBzAUJcNRI1h3ROdxcCuNAiRKjSrACXoLF1F0axs458RyPcd&#10;mkaJpLgCx7gsURilEAYASPG8lSXJikHtJ4njqJ4AGzJqMACf4Aj4aY+B8dT+ytMMxLYL4xC+cxLn&#10;MAERrOAp/AKWxfFtMc6TrOyGnTPI5z2VM+w0ug0EnQU70JQrCjrRCAiAD0fD9dL1gACEQmFQuGQ2&#10;HQ+IRGJROKRWLReMRmNRuNs9nM4kEYhEYikWKueUMWVRyIhuXDiYAGZSyGyhzypizSJBaeD6fQ9f&#10;0FUUOdUWjUekUmlUumU2NIaoUFfgArOgAAkL06tVuuV2FuNakIAI5bWUD2evWm1Wu2W23W+4XG5R&#10;hM3U5HIbgIBCuN3p/lAoOEul1w3PDYfEYnFYvGW9jY9BZEEgl7zQPh95pBIM7G53PZ/QaHRYZNaV&#10;Xq8GAgEJmjC8Xu1AIBqaPabXbbfcblF7sZSoGTPc8HhQsIDYbCS7gO0cPmc25KzoMROp0s6rndeE&#10;A8aDQTHc7gICATsePyeWOGT0CaUD8DAbzXABgsFjNQqEAgMB+/9fv+UV/v+JcArOA7+wLA0DuY9o&#10;DD1BjXBe2xNwiIQHFiMQhALBDFnkAYSmeCRFQzEMROGKgniKdZOAZEcVrafABAmZ4HkOfQCArFkb&#10;tqd0dHWXIvDMIkMRwjENhFDxGyFJEkucfEmD3JxvGYby5hYeAWEGaJByVLUty4ph7S+KA6CgBZqg&#10;XLqLgkfAJEAaRAA6e4OzPOU5rgL4xC+dxJncAglPErgAn+AIhnOIY1m2Nc6UTRVFoadNHDnSBU0l&#10;Fg0UqSdL0ZTNNMWOtOoCgA9Hw/XS9YAAhEJhULhkNh0PiERiUTikVi0XjEZjUbjbPZzOJBGIRGIp&#10;FirulDWlUbf0te0vekxhhHmgNm0chzynTBnj5n0JAVBnEKCtFHtHh6/pSoplDp1PqFRqVTqlVq1T&#10;ZNZPlbAA1SAAFRvq9jslls0Qca1IQARy2twHuFnuVzul1u13vF5vV7qSZvy9XobCQSEsbAoFfxDI&#10;bpBgMfl8yGRyWTymVy2UY2ZQWbMhkatDmjnm2Py+l02n1Gp1WXTWtabTf4/H6EqBKJTlBQKf2r3m&#10;932/4HBhqL4hMDAYBwJBPC5nNhgbKhU53T6mWVnXZy6XRrIxG6vfhAPGIxBgjEfg9Hp9VOzpkGgX&#10;C5N8frvQMEolBwuFwB/n0/z/wAp5/wGOMCh5A8AwTBUFumwYJCFCDhE3CYWgoc4qiMFUGMscYFul&#10;DcQRC6gpigJZlFKMMRRUu55AIEx4gOF0Vxm4KUHca5fkoLAkQ1GiMHcAwZHqAoRR9I0juqfElD3J&#10;gclUHLICoccPyRKsrSuq6XnsLw3i8LBcCxLCLgue4Lh6dgezFNU1sgL4wi+Fw+BcD4gA+s4Bn+AY&#10;dnWHYLHyC02UDQVBoadNDDnRBU0VFY0UaSdH0JSNJMsOtKoCgA9Hw/XS9YAAhEJhULhkNh0PiERi&#10;UTikVi0XjEZjUbjbPZzOJBGIRGIpFir+lD9lUbfktd0vaUxeszhInmwtnEch0ofzMnzioEJDFDCN&#10;FnQABdJEFLh6/pyoqFHqVTqlVq1XrFZrVXZNdPlfAA1SAAFRvrdntFptUQca1IQARy2uQHulru13&#10;vF5vV7vl9v1/qyZwQDwlLEGAxGJxWLxmNx2PqjGySCyi4y2QzGZzWbzmdz0WTWhemjOWlz+n1Gp1&#10;Wr1lTRevMuxCGz1u12233G5xas3jX3x94G64XD4nF40bMnJIfLLPN4/P6HR6Wsf/VS3XNfZ6fb7n&#10;d72ITfhDfjJXl7/n9Hp9VTKPtV/v9fx+Xz+gAl7uyTGJn7+v9/z/uIfEBD3AhGwNAEEQTBTUntBr&#10;sjWT8IwXCcKQqxYwwwNENBvDkLQ9D8QLOdMRjnEpUxO9MNDQScWRDF0XrwOsZICAgA9Hw/XS9YAA&#10;hEJhULhkNh0PiERiUTikVi0XjEZjUbjbPZzOJBGIRGIpFjknf8pcsrZEthIWmA+mUniDwmy8nEJD&#10;87Gk9AM/mkSX9DVFFoNHpFJpVLplNp1PjTNqR6qj+EhlAA5TFQrldr1fhbjWpCACOW1nA9psFrtl&#10;tt1vuFxuVzukYTN3Ad5EF7ut9v1/wGBwWDwkYY2HQWJXGLwuNx2PyGRyWThyayz0zByzWUzmdz2f&#10;0GhjKL0hl0wQ1Gi1Wr1mt11yVmxa+zPu11+33G53W7ipk3xD4BZ4W84nF43Hykpf6W5hr53I6HR6&#10;XTuCb6wb7BK7XU7nd73fjZR8Sv8ng83n9Hgd3rw7GJnv9Px+Xz3D4+x7/CN/X0/n9/zOntALnDWT&#10;8Cv/A8EQSv4wwYNEHBvCEFQlCcKKgdMLjnDJUw27sHDQScQQrEURrYOsTICAgA9Hw/XS9YAAhEJh&#10;ULhkNh0PiERiUTikVi0XjEZjUbjbPZzOJBGIRGIpFjknhL+lSulkJC0vH0xlESXc1eM3Bs5H87BE&#10;9mcRX9BVFDn9Fo1HpFJpVLplNiDQqB5qT8C8mIi2p1ZrVbrjjWpCACOW1jA9lrlntFptVrtltt1v&#10;uEYTNzAd1EF3uN5vV7vl9v1/wEYY2DQWFXGHwOJxWLxmNx2PhyayT0yhyy2QzGZzWbzmdjKL0Bl0&#10;QQ0me02n1Gp1VuVmta+vPux1ez2m1223ipk3RD3hZ3244HB4XDyD/4yW5Br5XE5nN53Ptib6Qb6h&#10;K63Q7HZ7XbjZR7yv8Hc8Xj8ncd3nwbGJnr8vt93v2j4+R7+iN+3w/H5/WZe395Q1k/AL9wHAkCr2&#10;MMEDRBQbwZA0HQfCCmnTCY5wqVMLuzBQ0EnDkIw9D60DrESAgIAPR8P10vWAAIRCYVC4ZDYdD4hE&#10;YlE4pFYtF4xGY1G42z2cziQRiERiKRY5J4YrJVCQtLR9L5REmzM2nNQJNyBOQhO5jEV/P1RQZ7Q6&#10;JRaNR6RSaVS4g0Kceag/AvJiItqZV6xWa041qQgAjltYQPY61ZbNZ7RabVa7ZbbdGEzcQHcxBdbf&#10;d7xeb1e75fb9GGNgUFg1xhb/h8RicVi8ZjYcmsg9Mkcspjstl8xmc1m4yi88ZdBOwhnNJpdNp9Rb&#10;JUrGvrT7r9Tsdls9ptYqZNwQ90Wd5tt9v+Bwcc/+IluMa+RwuVy+ZzbUm+gG+kSupzut1+x2Y2Ue&#10;4r+92vB4fF2nd5cCxiZ6fH6/Z7dk+Pge/kjfp7vt9/xl3t++Qa0+/78wDAUBryMMDDRBAbwVAkGQ&#10;bBylnTCI5wmVMKuvBA0EnDUHw5DqzDrECAiAD0fD9dL1gACEQmFQuGQ2HQ+IRGJROKRWLReMRmNR&#10;uNs9nM4kEYhEYikWOSeEvuVLGWQkLS8fTGURJ9TV7zeEgydAOeTOIr+gKihT6iUWjUekUmlUumRB&#10;oU881F+BeTERbU2sVmtVtxrUhABHLaxAeyVuzWe0Wm1Wu2W23W+MJm5TwBiC7XC8Xm9Xu+X2/X+M&#10;MbBILCLjDYDEYnFYvGY3HQ5NZF6ZM5ZXH5fMZnNZvORlF58y6EIaPO6XTafUam2qzWNfXH3YarZb&#10;PabXbRUybkh7ss73b7/gcHhY9/8VLcc18nh8vmc3nWtN9EN9MldXn9fsdntRso91X9/t+HxePtu7&#10;zYJjEz1eT2e33bN8fE9/NG/X3/f8fnMPb+ck1k/AD9QFAcCL0MMDjRBIbwXAsGwdB6mHTCQ5woVM&#10;LOxBI0EnDcIQ7DyzjrEKAoAPR8P10vWAAIRCYVC4ZDYdD4hEYlE4pFYtF4xGY1G42z2cziQRiERi&#10;KRYq/5RHIW/ZYxpc6phCQvMx7NZVN5xFV/O1RPZzP6BQaFQ6JRaNR4g16UeKY9geOgAQ1sAAGBaR&#10;V6xWau41qQgAjltYQPY61ZbNZ7RabVa7ZbbdGEzcQHcxBdbfd7xeb1e75fb9GJcxkFg1xhb/h8Ri&#10;cVi8ZjYcmsg9Mkcspjstl8xmc1m4yi88ZdAENFnNJpdNp9RbFZq6U1z7r9Tsdls9ptYqZNwQ90Wd&#10;5tt9v+BwcdKH+luMa+RwuVy+ZzbUm+gG+kSupzut1+x2Y2Ue4r+92vB4fF2nd5cCTPR4/V6/Zsnx&#10;7z38Ub8/b9ft98u9v1yDWn/8/EAQDAS8jDAo0QOG8EwHBcGQao50wgOcJFTCjrwONBJwzB0Nw4sw&#10;6w+gIIAPR8P10vWAAIRCYVC4ZDYdD4hEYlE4pFYtF4xGY1G42z2cziQRiERiKRYq+JQ9JVGH/LX1&#10;L3NMXDM4YMpsIpxHJ1O4wv58qKBPKFQ6JRaNR6RSaVOjZTWy6gQACMvQACAnS6xWa1W4Q41qQgAj&#10;ltYwPZa5Z7RabVa7Zbbdb7hGEzcwHdRBd7jeb1e75fb9f8BGGNg0FhVxh8DicVi8Zjcdj4cmslKn&#10;ocstkMxmc1m85nYyi9AZdEENJntNp9RqdVblZrWvrz7sdXs9ptdtt4qZN0Q94Wd9uOBweFw8hLX+&#10;luQa+VxOZzedz7Ym+kG+oSut0Ox2e1242Ue8r/B3PF4/J3Hd58GxiZ6/L7fd79pKHwe/ojft8Px+&#10;f1mXt/eUNZPwC/cBwJAq9jDBA0QUG8GQNB0HwgpZ0wmOcKlTC7swUNBJw5CMPQ+tA6xEgICAD0fD&#10;9dL1gACEQmFQuGQ2HQ+IRGJROKRWLReMRmNRuNs9nM4kEYhEYikWKueUMWVRyIgeXEiYAWZSyaTW&#10;Kr+cKidTaeT2fT+gUGhUOiRM2UdsuoEAAjL0AAgJ0WpVOqVJxrUhABHLauS4D1WwWGxWOyWWzWe0&#10;WmMJm2AO3CC4Wq5XO6XW7Xe8XmMMa+IK/LjAXrBYPCYXDYfEQ5NYt6Y05Y/E5HJZPKZXLRlF5ky5&#10;sIZ3L5/QaHRaOzqzTNfUH3VaTWa3Xa/YRUybMh7Us7fY7ndbveYl/79LcE18Pe8XjcfkWVN8sN80&#10;lc/k9HpdPqRso9dX9nq9vud3qu7wXxjEzyd7zef0a18es9+1G+/0/H5fPJPb7cM1p/9fT+f3/LoM&#10;MAjRAYbwK/8DwRBKiHTBg5wcVMIOlAY0EnCsFQvDCwjrDaAggA9Hw/XS9YAAhEJhULhkNh0PiERi&#10;UTikVi0XjEZjUbjbPZzOJBGIRGIpFirnlDFlUchwBlwpmExlwBlk1m0VX85VE7m89n0/oFBoVDol&#10;FiD8pBtpTcdoMABGXgABATo1Vq1XqrjWpCACOW1fA9hrFjslls1ntFptVrtkYTNvAdxEFztt1u13&#10;vF5vV7vkYY1/QWBXGDvuFw2HxGJxWLhyaxz0yByyWMymVy2XzGZjKLzhlzwQ0Ga0Wj0ml01qVmpa&#10;+rPut0+v2Gx2Wzipk2xD3BZ3W03m932/xj/4SW4hr43A5HJ5XLtCb5wb6BK6XM6nV63XjZR7Sv7n&#10;Y73f8HYd3jv7GJnn8Pp9Xr2D49x7+CN+Xs+n1+2Ve354xrT/9+7/wBAK7jDAg0QMG8EQFBUFwYop&#10;0weOcIlTCbqwMNBJwxBsNQ2sg6w8gICAD0fD9dL1gACEQmFQuGQ2HQ+IRGJROKRWLReMRmNRuNs9&#10;nM4kEYhEYikWKueUMWVRyFgOXB6YCuZAiaSybTeML+dKieTifT+gUGhUOiUWjRBxUk6Ut3gYXAAi&#10;LgAAQEUerVesVZxrUhABHLawAexVmyWWzWe0Wm1Wu2W2MJm4KxWCISCQPEwmOSxP+3X2/X/AYHBY&#10;PCRJjYdBYlcYvC43HY/IZHJZOHJrLMtlgIZDJE0QajV2DQaO/KaXTafUam/ovWEYCgUHWPVbPabU&#10;MlMpggLBba722XJWMtaLQ0Dcb77kagJj0eg4WCzk9HpUQydUYgwGEoTifp93vYUKEMhg0TCbv+eL&#10;v/1Gn2C/3ej4efcFPd7z4/fCJv9DIJtssCKEL8QEsi+AGcQFCmfQBgnAcGvkJ4lGkUgmwdCsLLQf&#10;wAAMcgEiYfICAvC7KHdEhuF8Q4tiOESyngAoVHWBAfxFGcaRqwB8RwPcdBIWQSJ8IhziIEp6BLG0&#10;jSPJDBHtJYtjgLYjF+I0kAUfoFCgcYoAefYHyTLsvNKL4wi+EBBBADAhAwrABH+AQknMJIPHsD0v&#10;zpOs7IidM8jnPZUz7Cw0UASdBTvQlCsKOtEICIAPR8P10vWAAIRCYVC4ZDYdD4hEYlE4pFYtF4xG&#10;Y1G42z2cziQRiERiKRYq7JQ1JVGwNLQbLwhMQpMwTNY5N5xOF/O1RPZzP6BQaFQ6JRaNR400KUea&#10;Y/AvJiItqRU6pVatC3GtSEAEctq8B7BV7FY7JZbNZ7RabVa4wmbcaDQPAYDBMlUqyQ0GnxbL5fb9&#10;f8BgcFg4kxsMgsQuMVhMZjcdj8hkclDk1lVWqwdCE5Rg8HnodDo1RSKXnk9Np9RqdVbEXrReul0C&#10;9Xs9ptYSHzMZg4VSrtt9aFZwWHbitv+NqQcMBgK0MhgEBQLx+l06AZOsJHC4R71O53cGCxMJhhdu&#10;95Yq//QRvV5vZ5Rj7z/8QX8/b9b+m/wRQcqjIQfs/6rn+AAAmsBg4HOBQlQBBbuCqJ4ineTcGQnC&#10;iyH8AABnYAobGkCJBQqyR3REdxcCuNAiLIewBAwaYHD0eYDBTEEZxpGq0nxHA9x0aRomkoAanYGp&#10;AmgQLoujG0kSTJS1HtJonjqJ4AGzJQCn6AovG6LwsHELEly9L7Ii+MQvnMS5zAAJaxQEG51huQhp&#10;EJME5TnOiGnTO45zyVM9wmuA0EnQE60FQbAjrQyAgIAPR8P10vWAAIRCYVC4ZDYdD4hEYlE4pFYt&#10;F4xGY1G42z2cziQRiERiKRYq/JQ+ZVGwFLQHLwLMQDM45F3vN3ZOZrEwRPQrP4ev6EqKJO6NR6RS&#10;aVS6ZTadS2XUT1UwALT4ABkg6fW65Xa9EHGtSEAEctrMB7RX7Va7Zbbdb7hcblc6UmbsaDQPIQKy&#10;aTXEbjc2rpg8JhcNh8RicVG2NjUFj1xkcXk8plctl8xmYsms4q1WDoQnK4ZjM2SqVXHmtVq9Zrdd&#10;iUXsReul0C9ft9xuYaCxMJhajkcA7TuuJb1Zx2HditxeZuJeOFgsAHPeb1etSzJ2RI4XCPev3/Bm&#10;BUikUERiMfD6Yo//YRvd6vh8ZaAlH9Qt9/j+cSm/4RQcVQyCC/UBreeoAgwY4KlHAkGPSKoniKd5&#10;NwbCkKrmfYAgWZAIk2fICArCzMHdEZ3FwK40CIuBsgWMpxgW5cQxjGUZsGfEbD3HBpGiaSkAIfwC&#10;D4aQ+B2dgdxpI8kSSwx7SYJ46ieABsyUhIIHyCBVmGVcpy3LjMi+MQvnMS5zAAJa2gGfwBlwXxcS&#10;7N03zghp0zmOc6lTO8KrwNBJz5OM/T+xI60EgICAD0fD9dL1gACEQmFQuGQ2HQ+IRGJROKRWLReM&#10;RmNRuNs9nM4kEYhEYikWOSeUShzytkS2UxEKzEeTOHr+bKicS+dTueT2fT+gUGhRBk0U+UcADRHg&#10;AVnCh0+oVGpONakIAI5bVkD1upV2vV+wWGxWOyWWzRhM2k0GgeQgVkgkOM5nNs2e7Xe8Xm9Xu+X2&#10;JMbAILBLjCX7DYfEYnFYvGQ5NY9VqsHQhOUMwGBuFstuDG53PZ/QaGzovSC9dLoF6LVavWQkFCMR&#10;i5IJABggEa3cWBWbth2krbngaAA7Yb5Ha7fg8nlS8yc0SOFwj3l9PqYcUohEBIZjPq92JP/wEbxd&#10;7yd0BedRekL+vy+28pv4EUHKoyEH3fevt8ElVug0zPxADpiqJ4ineTcAwRBKxH2AIFGQCJNHyAgL&#10;wUxJ3QudxcCuNAiLEbgFi+cAFi5CsSxNE6yHxFQ9xYaRomknQBH8AQ+GmPgenW6UUR3HkerKe0gC&#10;eOongAusfAAFB4BQSZmEnI8nygxAvjEL5zEucwACWr4Dn2A5aGCWkozFMcyISdMzrmOZUzXBC1jQ&#10;Sc4TLOU5rwOs7ICAgA9Hw/XS9YAAhEJhULhkNh0PiERiUTikVi0XjEZjUbjbPZzOJBGIRGIpFjkn&#10;lEoc0rY0tlMRC0xH0zh6/myonEvnU7nk9n0/oFBoUQYlFQNHAA2SYAFJsodPqFRqTjWpCACOW1ZA&#10;9bqVdr1fsFhsVjslls0YTNpNptHQFAooSiUZQdDr3s93vF5vV7vl9v0SlrGQWDXGFv+HxGJxWLxm&#10;NhyayCtVoNAgETVAAQCf6zWcHx2f0Gh0WjvCL0wwmwLAIB0mt12vAAaKhUEBhMOw3FjVm7YabTZX&#10;yu54WgCpEIgkN5vAOZ4fN506MnRErkcg9AYD5/Z7V8AQKBQ4Var7fjir/8xI9GVAnk9nZFPvRnx9&#10;vzvu+TZDBytMZB7H0/yoH+AABGoBw7nYBAeP/BTsioJ4inaTYDQXCcKLCdwCBcaIJEPCrGndD52F&#10;wLQziI/qpH2AAEmICxWQ7F0Xxgs58RmPcamwZxsJ0DB7gwTJkEy9b1xjIciSKsp7SQJ46CeAxrwl&#10;IYAn+AI8mmPIdnaHcjS1LbGC+MIvnUSx1AEJQBK8KpwCqMBvjBLk3TfOCGnTOY5zqVM7wmNE9EnP&#10;k4z9P6+DrQSAgIAPR8P10vWAAIRCYVC4ZDYdD4hEYlE4pFYtF4xGY1G42z2cziQRiERiKRY5J5RK&#10;HXK2JLX7L5TDgtMx9NYev5wqJ1MZ5PZ9P6BQaFQ6JEDrR2hSQAS2cAAoMaLUalU6o41qQgAjltWw&#10;PXapX7BYbFY7JZbNZ7RGEza2w2AiKBQHRGI3rabtd7xeb1e75fYqxsAgsEuMJfsNh8RicVi8ZDk1&#10;j2+330UymfqEKxW7wSCX/jc9n9BodFeEXpSsNRqDgYDNHrddrwAERoNNhtbQrNw0mKxTiWy3tuBn&#10;9ltODxeNQTJyRyJxOUiCQeP0elewgMxmAex0+1FX/3T/3yd4e34+js+J5PRfU36xKFn2UiQNvT86&#10;m/gAAngBxl9P52iiKAmmCVI/v7AsDLAfoAAIeIDhhA7PndCJoGCU4qCUG6wHoAYPn0AgKwfEEQxE&#10;tJ8RKPcTiyT4sp4Gh3PPEcYRjGS7ntGoxjaMY5leOcYgQfgEBYeQWRnIkis8MAwjAIg6CIFAehQq&#10;YEn4BIVnkFcjSxLMtIgdMujnL5UzDAo0TISczS3NE0r2o46oCIAPR8P10vWAAIRCYVC4ZDYdD4hE&#10;YlE4pFYtF4xGY1G42z2cziQRiERiKRY5J5RKH3K2FLXfL4SFJkBJpKAhNxZOYev54qJ9KaBQaFQ6&#10;JRaNR6RGkbS1xTQANUkABUbaTVatV6xC3GtSEAEctrAB7FWbJZbNZ7RabVa7ZbYwmbgA7kILpbrt&#10;d7xeb1e75fYwxsAgsFTVxfsNh8RicVi8ZDk1j3pkTlk8blctl8xmc1GUXnTLn5uEM3o9JpdNp7Wr&#10;NU19YfddqNhsdls9pFTJtyHuSzu9rvd9v+BjX/w0txTXx+DyeVy+ZaU3zw30SV0+b1et1+xGyj21&#10;f3ez3/B4ey7vJgGMTPR4vV6/ZsXx7z38aWjfb9ft98s9v1xzWn/8/EAQDAS8DDAo0QOG8EwHBcGQ&#10;apJ0wgOcJFTCjrQONBJwzB0Nw4so6w+gIIAMRkM0wm06AIRCQXCxGIxJCYhEYlE4pFYtF4xGY1G4&#10;5HY9H5BIXnI2+329Emw12sajQZiSSCRIZlM5pEm7N2fOYSMZ5DRHNY0v6EqKJQKNR6RSaVS6ZTad&#10;FmXUT3U3+JjUABwlKfW65Xa841qQgAjltZQPZ69abVa7Zbbdb7hcblHkzdQHdxBebne75fb9f8Bg&#10;cFHmNhUFh1xicHi8Zjcdj8hkYomso9Mscsxks1m85nc9n4+i9EZdIENNoNRqdVq9ZcFZr2vsT7s9&#10;btdtt9xuY2ZN4Q98WeBuuFw+Jxck/+QluUa+Zxudz+h0bcm+oG+sSux0u12+53ZCUfAr/F3vJ5fN&#10;3nd6cKxiZ7fP7/h8ds+PpUz2jfx8v1+/5m3s/7mDWT8Bv7AsDQOvowwUNEGBvB0EQhCMJKcdMKjn&#10;C5Uwy7cGDQScPQnEEQrUOsSICIAD4EMBiMgBB4QLRcL0WjUfCIhEYlE4pFYtF4xGY1G45HY9H5BI&#10;WezmaeTudYk85U0WgzyjL5DMZlM4k/pss5w+50EZ4P58BKBNIuv6IqKNQqRSaVS6ZTadT6hFnDUz&#10;rVXeBhcACIuAABARUbBYbFYHGtSEAEctrUB7ZY7db7hcblc7pdbtd48mb0A74IL9eMBgcFg8JhcN&#10;h48xsUgsYuMdiMhkclk8plctFE1mXpmzlncvn9BodFo9JH0XpzLqQhq9Lrddr9hsbqrNo19sfdxs&#10;t1u95vd9GzJwSHwyzxd/x+RyeVl3/zUtzzX0eX0+p1etc032Q32yV3ev3/B4fFIZeUVf5/H6fV6/&#10;G7vdimMTPl7Pp9ftu3x+T3+0b/fu/8AQC0B7QI6I1k/BEBQVBcGMEMMHjRCIbwnBsKwtC6oHTDQ5&#10;w4VMPPBCI0EnEcMRLEy3qqOqAoAJhOJzodjyAIRCQvCyMRyRCYhEYlE4pFYtF4xGY1G45HY9H5BI&#10;XO53MvF2u4k4nC4EYi0STCWS5DM5pNYqzpw3p0B54QJ8DaBNouv6IqKNQqRSaVS6ZTadT6hFn1Uz&#10;dVW67wcACKvAACAlUbBYbFYHGtSEAEctrVPAPY7db7hcblc7pdbtd48mb0A74IL9eMBgcFg8JhcN&#10;h48xsUgsYuMdiMhkclk8plctFE1mXpmzlncvn9BodFo9JH0XpzLqQhq9Lrddr9hsbqrNo19sfdxs&#10;t1u95vd9GzJwSHwyzxd/x+RyeVl3/zUtzzX0eX0+p1etc032Q32yV3ev3/B4fFISj5Vf5/H6fV6/&#10;G7vdimMTPl7Pp9ftu3x+T3+0b/fu/8AQC0B7QI6I1k/BEBQVBcGMEMMHjRCIbwnBsKwtC6oHTDQ5&#10;w4VMPPBCI0EnEcMRLEy3jrFKAoAPB6Plwu18AIRCYSA4ZCodD4hEYlE4pFYtF4xGY1G45HY9CX/I&#10;X9I4ez2cziUSCIRyMRo/L5hMYc6Zo2JsAZwMZ0DZ5Momv6AqKFPqJRaNR6RSaVS6ZCTZT2y6gQAC&#10;MvQACAnTa1W65SXGtSEAEctrIB7NXbRabVa7Zbbdb7hcYgmbpDAGILxcr1e75fb9f8BgYkxsIgsM&#10;uMRgsVi8Zjcdj8gmsk9MocstkMxmc1m85nY4i9AZdEENJntNp9RqdVblZrWvrz7sdXs9ptdtt4wZ&#10;N0Q94Wd9uOBweFw8hIX+luQa+VxOZzedz7Ym+kG+oSut0Ox2e1248Ue8r/B3PF4/J3Hd58IxiZ6/&#10;L7fd79o+Pke/ojft8Px+f1mXt/eUNZPwC/cBwJAq9jDBA0QUG8GQNB0HwgpaaHSOcKlTC7swUNBJ&#10;w5CMPQ+tA6xEgICAD0fD9dL1gACEQmFQuGQ2HQ+IRGJROKRWLReMRmNRuNs9nM4kEYhEYikWOSeU&#10;SmFv6WPyXQkCTEBTOVRBfzdUTmazueT2fT+gUGhUNVUVPUd+g4WAAjL0AAgJ0OpVOqVJxrUhABHL&#10;auAevVWwWGxWOyWWzWe0WmMJm2AO3CC4Wq5XO6XW7Xe8XmMMa+IK/LjAXrBYPCYXDYfEQ5NYt6Y0&#10;5Y/E5HJZPKZXLRlF5ky5sIZ3L5/QaHRaOzqzTNfUH3VaTWa3Xa/YRUybMh7Us7fY7ndbveYl/79L&#10;cE18Pe8XjcfkWVN8sN80lc/k9HpdPqRso9dX9nq9vud3qu7wXxjEzyd7zef0a18es9+1G+/0/H5f&#10;PJPb7cM1p/9fT+f3/LoMMAjRAYbwK/8DwRBKhHTBg5wcVMIOlAY0EnCsFQvDCwjrDaAggA9Hw/XS&#10;9YAAhEJhULhkNh0PiERiUTikVi0XjEZjUbjbPZzOJBGIRGIpFjknlEplUrhK/lyomEsmUzmk1m03&#10;nE5jb+niFnzCoEKDpPABCWE6pFJpU5ca1IQARy2qQHqlLq1XrFZrVbrldr1fhqZsQDsggs1gtFpt&#10;Vrtltt1vh7GuSCui4u1wvF5vV7vl9vyawD0wRywl+w2HxGJxWLjKLxxlyAQyWMymVy2XzFcVmba+&#10;dPufzOh0Wj0mlipk1BD1RZ1mm12v2Gxvz/2iW2xr3Gy3W73m9rSb4Ab4RK4m+43H5HJjZR5iv53K&#10;6HR6XKd3VuTGJnZ6fb7nd0T48B78SN8ne83n9GHe3r3BrT/v9Px+XztJh+xo/A3/X0/n9/ycHTAI&#10;5wGVMCuO/A0EnBT/wZBqrDrCCAiAD0fD9dL1gACEQmFQuGQ2HQ+IRGJROKRWLReMRmNRuNs9nM4k&#10;EYhEYikWOSeUQl8ysDy2Uy+Nr+ZKiaTCbTecTmdTueT2UPugOqhM+iJGjAACg4ABEXgAksKfVGpV&#10;OqQlxrUhABHLauS0D1WwWGxWOyWWzWe0WmGpm2AO3CC4Wq5XO6XW7Xe8XmHsa+IK/LjAXrBYPCYX&#10;DYfEJrFPTGHLHYjIZHJZPKZWMovMGXNBDOZbPZ/QaHRWZWaVr6c+6nR6vWa3Xa+KmTZEPaFnbbDc&#10;bndbvEP/fJbgGvhbzicXjceyJvlBvmErncjodHpdONlHrK/sdTtdvudR3d++MYmePu+XzefWPj1H&#10;v2I33ej4fH5ZF7fXhGtP/n5/v+f25jDAA0QEG8CP9A0DwQnp0wWOcGlTB7owENBJwpBMLQusA6w0&#10;gICAD0fD9dL1gACEQmFQuGQ2HQ+IRGJROKRWLReMRmNRuNs9nM4kEYhEYikWOSeUQlsysTy2Uy+N&#10;r+ZKiaTCbTecTmdTueT2MPugO2hMyiJ6jPOkAAGCUACQyAAVHIAAICT6rVesVmEuRakIBI5bWED2&#10;OtWWzWe0Wm1Wu2W23Q1M3F3O4FDIZBkBgO33u+X2/X/AYHBQ1jYVBYdcYnB4vGY3HY/IZFNZN1Op&#10;7mIxHiMAoFPwIBB95HRaPSaXTaJF6kuk0mhAHA7T7HZbOUggNBrabmXqzeNSPng2GzdcPiRLbbji&#10;8nlQsyc0fDUalbWcvqdWEgUJhMB2Trd3GP/walFlzyd7zY8DekKevz+3Tpv4CAMgsnEgge6OP0Ag&#10;Z9AMKPxAEAwEhIoigJ5cFYS8BwXBiNnuAjkQa5K5ncZZiFuKAlCCrB/AAAZ8gGCwAACAMJRNE8UL&#10;MfEVj3Fo5ksOaHgEf4BAofIKAIf6qxTHkex8wJ7SCM42DORJTkTH8kowCJ8giBJ/ATJUpKuMAwjA&#10;K43CuF4dBessmSdKEpzFMclHTMw5zQVM1QENE2knN8yTjOS3DrOqAoAPR8P10vWAAIRCYVC4ZDYd&#10;D4hEYlE4pFYtF4xGY1G42z2cziQRiERiKRY5J5RCWzKxPLZTL42v5kqJpMJtN5xOZ1O55PYq+6Au&#10;aEz6IwqNCgwSwAJDWAAySZ9UalU6pD3OtSEBkctq4B69VbBYbFY7JZbNZ7RaYambYmEwKh0OgqRC&#10;I6AaDX5ar1e75fb9f8BgYSxsIgsMuMRgsVi8Zjcdj8gmskwWCBRIJEfGAoFHwKRS8ro6Mho9JpdN&#10;p8ci9UP3e7waBQLqNls9pKQkOBxcyIAthtd9GlZwWTwTFLt/x+REQmPx+FeYAQGA+T0+oZOsLX+/&#10;yMHA51O934YDBQKA4WCwAfR4PVi+y/y/7xD8fX88gC/sSfwLf19P5p02/4bgiZouCIC7+pOfYAgW&#10;dgDh0dYEB5A8JQnCiFCmJ4kG2UIbwrDsPJRBgbncAoZHwAgMQ+453RWcJeDyL4jRQqR/AAAp0AQI&#10;J2AQHcUx7H0frKfEhD3IgGF2BiHgIfwCBodoaCSc6oSBKcqSqxZ7SwK45CuGRjBlK0wI0EZ5hGEx&#10;5BMHB2hxMM2KiL4xC+B5DgeCIigisASHmEgVHgFQZneGc20FQc2HTQw50QVNFQqNFGknR9CUjSS9&#10;jrSqAoAPR8P10vWAAIRCYVC4ZDYdD4hEYlE4pFYtF4xGY1G42z2cziQRiERiKRY5J5RCWzKxPLZT&#10;L42v5kqJpMJtN5xOZ1O55PYk4qAtqEt6I9qMAAYJQAHy/Sy2AAWIJ9U6pVatEnOtSEBkdQlsB7BV&#10;7FY7JZbNZ7RabVa4ambcaDQPIQKrg2SmU3JbL1e75fb9f8BgYSxsIgsMuMRgsVi8Zjcdj8gmskq1&#10;WDoQnI2CAQ/E+n2MFAo+sho9JpdNp8Wi9UL10ugXqNhsdlNgGAxYjEYDxYLNnvY0rOAw7cVt9xeN&#10;FAECgUNZoBASCeP0ekZOoJHC4R70u124iGyuVxB1O548W//MRvR5PVqBH7Ux7/X8dOm/oRQcqjIQ&#10;flMHwAQiaYHj6eIDBa/cDQPBAACqJ4ineTcEwhCKUn+AAAm4BQwHCBgtQk4p3Q+dxcCuNAiLGe4A&#10;gqaoHjseADBhDsYRjGSyHxGo9xuaRomkiQGH0BgyG2MglnOJcZyNI8kMEox7CeOongAbMkyklAQn&#10;kEJHmaR4Fn618py8nYvjEL5zEucwASKsoXHaFxFmeRYBABOEvznOkkHTO45zyVM9wSuA0EnQE60F&#10;Qa9jrQyAgIAPR8P10vWAAIRCYVC4ZDYdD4hEYlE4pFYtF4xGY1G42z2cziQRiERiKRY5J5RCWzKx&#10;PLZTL42v5kqJpMJtN5xOZ1O55PYe0aAoqE0qIAAECwAHTgAAmQwAFR+AACAp9VatV6xFXUtSEEEc&#10;trAB7FWbJZbNZ7RabVa7ZbYambgaDQPIQKx2O3SgEA07dfb9f8BgcFg8JCWNh0FiVxi8Ljcdj8hk&#10;clk01lVWqwdCE5KDeb2sTCY5sno9JpdNp8ci9UL10uqRqNhsdlNwiORyKsTs91GlZvWHcCtu+Fw4&#10;uN1gsAIC9fxOZxDJzxI4XCPeb1etFB2u131+5jn/3yN4e749kt/MBPR5PVpE37SKDlUZCD65g/4Q&#10;2wWZXEC+D9P8/8ACqJ4ineTcAQPBCcnKA4iGuB47wS4Z3QmdxcCuNAiLQ/AvnCBYuQjEEQxEtR8R&#10;KPcTmkaJpIqFh2hYR5nkfEcZxpGrIHtHAnjqJ4AGzG0fpeBR9gUQ5nEOFR5hVIElp8L4xC+cxLtE&#10;Ja0AWfYFkQZxEBQeYUSZL8wSYdMxjnMozDMNEDkiSJHhnN0DhlOIkTnMM6tKOs8ICIAPR8P10vWA&#10;AIRCYVC4ZDYdD4hEYlE4pFYtF4xGY1G42z2cziQRiERiKRY5J5RCWzKxPLZTL42v5kqJpMJtN5xO&#10;Z1O55PYY6aAg6FK2yAAkSwAIT8AAUJwABAfPqlU6pVY27FqQgqjltXQPX6tYbFY7JZbNZ7RabVDU&#10;zbTQaB5CBWOx26UAgGna71e75fb9f8BgYSxsIgsMuMRgsVi8Zjcdj8gmskq1WDoQnJQiEQzBmM3h&#10;kNBodFo9Ji0Xpxeul0C9Lrddr5wHC+Xw+XC5sNxGlZu2HbStueBwYuN1gsAIC9ZwuVyjJzRI4XCP&#10;eX0+pEQqRiMJjqder3cW//B2CN3vJr1z5wF6fL69Cm/cRQcqjIQfZMH8AAE0QcgHaCBy+sAQDAQA&#10;CqJ4ineTcBwVBabHABApG4Bw0wY4B3QsdxcCuNAiLKZ4HEC/odQpEcSRKsZ8RQPcVGkaJpIqMRtD&#10;ELJxCzE0bRvHDBHtHYnjqJ4AKLHMhJOCJ8giRxlkcDh8A5IcnJ4L4xC+cxLnMACkLIDB6gwSZlkm&#10;CB+AhJ8xzJHKgHSOc0iEkcBnWdZ1QGeJ4ngDAMAsN08TLPTQO2OqAoAPR8P10vWAAIRCYVC4ZDYd&#10;D4hEYlE4pFYtF4xGY1G42z2cziQRiERiKRY5J5RCWzKxPLZTL42v5kqJpMJtN5xOZ1O55PYYc6A0&#10;6E/wQJwALlmAAUJJ9TadT6hMHYtSEFUctqwB61Ua5Xa9X7BYbFY7JZYambQaDQPBSKQ2fD40gsFn&#10;1Zrtd7xeb1e75fYSxsAgsEuMJfsNh8RicVi8Ymscq1WDoQnI2LRa7kUimeBAI/8Zn9BodFo8Oi9M&#10;L10ugXpNZrddMAMFQqL0slgMEAhr91GlZvWHaCtu+Fw4oERyORQfz+AgGA+Jz+gZOkJHC4R70Ox2&#10;YcDcsKcEBQYDO148O//MRvR5PVpCf7TZ7/X8dGm/oRQcqjIQflMHACCmboGjEf4AgM/cDQPBAACq&#10;J4ineTcEwhCKUn2AAEmUCJKHuAoPQk4R3Q+dxcCuNAiK6cQECebYGjPAYCw7F8YRirx8RoPcbGka&#10;JpIkIZzCGOBsDgBB/ARGUiyNI6/HtJQnjqJ4AGzJEopQJJxiSN5sje5znSlLidi+MQvnMS5zAAJa&#10;wDQbI0CkcYpACAE3S7OM5SOdM6qAOYhJHObiHYdh1gQBACjdQc90KxY60QgIgA9Hw/XS9YAAhEJh&#10;ULhkNh0PiERiUTikVi0XjEZjUbjbPZzOJBGIRGIpFjknlEJbMrE8tlMvja/mSomkwm03nE5nU7nk&#10;9f8/VlBTVDhADAA/fk9pVLplNpjsWpCC6OW1VA9Xp1ZrVbrldr1fsFhsUYTNlAdnEFpsdrtltt1v&#10;uFxuUYY11QV3XF5ud7vl9v1/wGBh1DTT0wxyxGCxWLxmNx2PjKLyRlygQy2QzGZzWbzlgoKsa+hP&#10;ujzul02n1Gpipk1hD1xZ2Gq2Wz2m1wU/f6W3Rr3m232/4HBryb4gb4xK5HC5XL5nNjZR6Cv6XO6n&#10;V63Od3ZurGJnd6/f8Hh0z48h78yN9Hi9Xr9mLe3v3hrT/z9v1+33tph/Ro/g3/z8QBAMBJ6dMCjn&#10;A4hJHAbNnYdh1gQBACjdCcFwquQ6wwgIgA9Hw/XS9YAAhEJhULhkNh0PiERiUTikVi0XjEZjUbjb&#10;PZzOJBGIRGIpFjknlEJbMrE8tlMvja/mSomkwm03nE5nU7nk9e0/N9BcDhcwAFTHAAMGU9plNp1P&#10;pzvWpCDiOW1XA9ZqFbrldr1fsFhsVjskYTNnAdpEFrsttt1vuFxuVzukYY13QV5XF7ut9v1/wGBw&#10;WDhyawz0xByxWExmNx2PyGRjKLyhlywQzGSzWbzmdz1iVmha+jPulz+n1Gp1Wripk1xD2BZ2Ws2m&#10;1223wj/3SW3hr3244HB4XDsCb4wb5BK5XE5nN53PjZR6Sv6nQ63X7HQd3bu7GJnf7Ph8Xj1D48x7&#10;9CN9Xk9nt92Nn723xrT/19/3/H5t5h/ho/wbwA/UBQHAienTA45wSISRwKzp2HYdYEAQAo3QrBsL&#10;roOsNICAgA9Hw/XS9YAAhEJhULhkNh0PiERiUTikVi0XjEZjUbjbPZzOJBGIRGIpFjknlEJbMrE8&#10;tlMvja/mSomkwm03nE5nU7nk9as/PNBe4AEwAFK9AAFCc9plNp1PpzvWpCDiOW1XA9ZqFbrldr1f&#10;sFhsVjskYTNnAdpEFrsttt1vuFxuVzukYY13QV5XF7ut9v1/wGBwWDhyawz0xByxWExmNx2PyGRj&#10;KLyhlywQzGSzWbzmdz1iVmha+jPulz+n1Gp1Wripk1xD2BZ2Ws2m1223wj/3SW3hr3244HB4XDsC&#10;b4wb5BK5XE5nN53PjZR6Sv6nQ63X7HQd3bu7GJnf7Ph8Xj1D48x79CN9Xk9nt92Ne3x3xrT/19/3&#10;/H5t5h/ho/wbwA/UBQHAienTA45wSISRwKzp2HYdYEAQAo3QrBsLroOsNICAgA9Hw/XS9YAAhEJh&#10;ULhkNh0PiERiUTikVi0XjEZjUbjbPZzOJBGIRGIpFjknlEJbMrE8tlMvja/mSomkwm03nE5nU7nk&#10;9SU/WdBAAbQQADh9ntJpVLplNADvWpCDiOW1VA9Xp1ZrVbrldr1fsFhsUNTNlAdnEFpsdrtltt1v&#10;uFxuUPY11QV3XF5ud7vl9v1/wGBTWDemFOWHwOJxWLxmNx0ZReRMuTCGVx+XzGZzWbr6szzX0B90&#10;Wc0ml02n1EVMmrIetLOv1Ox2Wz2mBf+3S25Ne72u932/4FdTfDDfFJXH4PJ5XL5kbKPPV/R5vT6n&#10;V5ru7F1YxM7nW73f8GlfHjPflRvn8Pp9XrxT2927Naf+Xs+n1+1sMP5NH7G/9+7/wBAKenTAg5wM&#10;ISRwEzR2HYdYEAQAo3QlBUKLiOsLoCCAD0fD9dL1gACEQmFQuGQ2HQ+IRGJROKRWLReMRmNRuNs9&#10;nM4kEYhEYikWOSeUQlsysTy2Uy+Nr+ZKiaTCbTecTmdTueTpiT9A0EAAscAAULYAAQIz2mU2nU+o&#10;AB3rUhBxHLasAetVGuV2vV+wWGxWOyWWGpm0AO1CC2Wa3W+4XG5XO6XWHsa8IK9Li+Xa/X/AYHBY&#10;PCJrDPTEHLFYTGY3HY/IZGMovKGXLBDMZLNZvOZ3PWJWaFr6M+6XP6fUanVauKmTXEPYFnZazabX&#10;bbfCP/dJbeGvfbjgcHhcOwJvjBvkErlcTmc3nc+NlHpK/qdDrdfsdB3du8MYmd/s+HxePUPjzHv0&#10;I31eT2e33Y17fHfGtP/X3/f8fm3mH+Gj/BvAD9QFAcCJ6dMDjnBIhJHArOnYdh1gQBACjdCsGwuu&#10;g6w0gICAD0fD9dL1gACEQmFQuGQ2HQ+IRGJROKRWLReMRmNRuNs9nM4kEYhEYikWOSeUQlsysTy2&#10;Uy+Nr+ZKiaTCbTecTmdTueTo7z+Ps4ACNTgAKFie0mlUumU2FO9akIOI5bVUD1enVmtVuuV2vV+w&#10;WGxQ1M2UB2cQWmx2u2W23W+4XG5Q9jXVBXdcXm53u+X2/X/AYFNYN6YU5YfA4nFYvGY3HRlF5Ey5&#10;MIZXH5fMZnNZuvqzPNfQH3RZzSaXTafURUyash60s6/U7HZbPaYF/7dLbk17va73fb/gV1N8MN8U&#10;lcfg8nlcvmRso89X9Hm9PqdXmu7sXVjEzudbvd/waV8eM9+VG+fw+n1evFPb3bs1p/5ez6fX7Www&#10;/k0fsb/37v/AEAp6dMCDnAwhJHATNHYdh1gQBACjdCUFQouI6wugIIAPR8P10vWAAIRCYVC4ZDYd&#10;D4hEYlE4pFYtF4xGY1G42z2cziQRiERiKRY5J5RCWzKxPLZTL42v5kqJpMJtN5xOZ1O55N3VPzlQ&#10;XS6XYABQyAACxpPaZTadT6hCnetSEIEctqwB61Ua5Xa9X7BYbFY7JZYambQA7UILZZrdb7hcblc7&#10;pdYexrwgr0uL5dr9f8BgcFg8ImsM9MRQTlhMZjcdj8hkYyi8oZcsEMxks1m85nc9YlZoWvoz7pc/&#10;p9RqdVq4qZNcQ9gWdlrNptdtt8I/90lt4a99uOBweFw7Am+MG+QSuVxOZzedz42Uekr+p0Ot1+x0&#10;Hd27wxiZ3+z4fF49Q+PMe/QjfV5PZ7fdjXt8d8a0/9ff9/x+beYf4aP8G8AP1AUBwInqhnSOcEiE&#10;kcCs6dh2HWBAEAKN0KwbC66DrDSAgIAPR8P10vWAAIRCYVC4ZDYdD4hEYlE4pFYtF4xGY1G42z2c&#10;ziQRiERiKRY5J5RCWzKxPLZTL42v5kqJpMJtN5xOZ1O55N35P0PQWFQwAFTqAA6ip7S6ZTadT4U8&#10;FqQhAjltVwPWahW65Xa9X7BYbFY7JDUzZwHaRBa7Lbbdb7hcblc7pD2Nd0FeVxe7rfb9f8BgcFg0&#10;1hXphzlicHi8Zjcdj8hGUXkzLlQhl8jmc1m85nbCrNA19EfdJntNp9RqdVFTJrSHryzsdXs9ptdt&#10;g3/uUtuzXvdvv+BweFX03xQ3xyVyeHy+ZzedGyj0Vf0+f1et1+e7u1d2MTO92PB4fFp3x5T350b6&#10;fH6/Z7cY9vhvTWn/p7vt9/xbjD+zR/Ru/78wDAUBp6dMDDnBAhJHAjOHYdh1gQBACjdCkGQsuY6w&#10;ygKAD0fD9dL1gACEQmFQuGQ2HQ+IRGJROKRWLReMRmNRuNs9nM4kEYhEYikWOSeUQlsysTy2Uy+N&#10;r+ZKiaTCbTecTmdTueT2SyaEiJYAAIE+e0ekUmlUsAPBakIQI5bVMD1WmVesVmtVuuV2vV+wQ1M2&#10;MB2UQWew2m1Wu2W23W+4Q9jXNBXVcXe43m9Xu+X2/X9NYF6YM5YW/4fEYnFYvGRlF48y5EIZPG5X&#10;LZfMZmuqzONfPH3QZrRaPSaXTRUyakh6ss63T6/YbHZX9/7VLbc17nZ7veb3fVtN8EN8MlcXf8fk&#10;cnlRso81X8/l9HpdPlu7rXNjEztdTud3vaN8eE9+NG+Xv+f0enEPb2bk1p/4er5fP6Wow/c0fkb/&#10;v6/3/P+np0wEOcCCEkcAMwdh2HWBAEAKN0IQRCS3jrCqAoAPR8P10vWAAIRCYVC4ZDYdD4hEYlE4&#10;pFYtF4xGY1G42z2cziQRiERiKRY5J5RCWzKxPLZTL42v5kqJpMJtN5xOZ1O55PWPP0BQX8/n+AAq&#10;bQAGj2AAKFYQAZ7UalU6pOngtSEHkctq4B69VbBYbFY7JZbNZ7RaYwmbY83mCA6HRDMAmE31arxe&#10;b1e75fb9ZmNgUFg1xhb/h8RicVi8ZjYsmsg7HY9jOZztOwgEH0AwHjs9n9BodFiEXpS+UymEAeD9&#10;HrddfQNddfs9orNs1Wg0DycTjtN9rdiE9/w+JVDJxx+ORyVygUOLz7wBcyAc50Ot15w/+0je4Ye9&#10;2PB4bJdeF4vNF036Q+GQeTCSQ/P8Yc/AEC38AQR8v1+5gUSgJ5alaTz+QJAqwvo+z8QM0B3QaZRi&#10;F0JwlpMvAAs2CUFwzDUNrCfEPD3EA9EmPS1AEf4BAgfYIKgqEORdF8YJSe0ZjQNg0EeUhHxiji7P&#10;LHcfyAsQwDCMAtjYLYZByGSdxYBx9gcAh/gJIMqSrKyHnTLI5y2ISRyu4rJHWBAEAKN0zS/NDHDr&#10;NaAggA9Hw/XS9YAAhEJhULhkNh0PiERiUTikVi0XjEZjUbjbPZzOJBGIRGIpFjknlEJbMrE8tlMv&#10;ja/mSomkwm03nE5nU7nk9ds/StBZVDfNFAAMHwADZ8AAPIQAAIDntTqlVq03d61IQcRy2rwHsFXs&#10;Vjslls1ntFptVrjCZtx9PoyAwGFUwQCAaQfD71AIBtl/wGBwWDwmFsbGxCCxS4xmGx2PyGRyWTyk&#10;WTWXWq1BQRCKVnZfL7dFQqeIXC75yup1Wr1mtwiL2A2aTSBgDqWu3G5wYqQyGBIaDW64W5VnFYyh&#10;UJbCYT4fN3G8QwIDIZvt+53X7E6MnbFDudxBBwO7Pjv4fMZjCY7HYBAQC8nv+Ewf/zKP1CH3+P5/&#10;Vj9oC3pDAxAL9wGipNwMHwHlyMAhgZAkHIWf6EHMBAknEBYrwfDMNJgKoniMchPODDcRxIsRzAOI&#10;pwgYLcStW7x3HOXQzDIIsGrWfYAAUaoHj2e4CA3FsgyFIarHxIw9yQdpjHatgGn2Bo0m0NIVHkus&#10;iSvLEspSe0uCkOYpAwaAMS0jg8mqPITnkE8yTZNqxi+MQvnwR58ASJAEp2BB+AQKhxCoIh0iJN1B&#10;0JQqHnTRA50UISR0M7J2HYdYEAQAo3UtR1MMqOtNoCCAD0fD9dL1gACEQmFQuGQ2HQ+IRGJROKRW&#10;LReMRmNRuNs9nM4kEYhEYikWOSeUQlsysTy2Uy+Nr+ZKiaTCbTecTmdTueT2GJ2gMehOGiQoRKQA&#10;BInAABg2fU+oVGpRt3rUhBxHLatAeuVOvV+wWGxWOyWWzWeGpm1Gg0DyECuYDsduk/H5pgIBWi9X&#10;u+X2/X/ATxjYNBYVcYfA4nFYvGY3HY+HJrJKtVg6EJyfFcrt8yGRu5DQaHRaPSWdF6cXrpdAvS63&#10;XX0MlIpCI0mnX7fSKzdMO1Fbcb/ShYkkkSHA4AG8cDlcucZ0yCSiD3mdO+C9MJgGCMR9Tud2UP/w&#10;Ebxd7yeWwkf0HT1eb2RNN+8ig5VGQg+37Q17gEJsUKqj7v/ACUCqJ4ineTcAwRBKpH2AAFGCCxYw&#10;U0B3QodxcCuNAiL4doChkZ4IkTCURRHEienxE49xSaRomkvYIHyCBVmGVcSxrG0bo4e0dCeOongA&#10;bMcI4CZ8AmSZlkmCp8grIMmSanwvjEL5zEucwACWqRbl6W4CH+AknS/MEwoQdMyDnMwhJHAJvG8z&#10;8AHoeh5hEEQQDdOsxTux46z0gICAD0fD9dL1gACEQmFQuGQ2HQ+IRGJROKRWLReMRmNRuNs9nM4k&#10;EYhEYikWOSeUQlsysTy2Uy+Nr+ZKiaTCbTecTmdTueT2HsygKyhR9nP8BA0AB5DAAOmufU+oVGpR&#10;t2rUhBdHLatAeuVOvV+wWGxWOyWWzWeGpm1Gg0DyECuYDodOo/n9pAIBWi9Xu+X2/X/ATxjYNBYV&#10;cYfA4nFYvGY3HY+HJrJKtVg6EJyfEkkuU5HJr5DQaHRaPSWdF6cXrpdAvS63XX0MlEoiI1GrX7fS&#10;UJWMO1Fbcb/ShEcjkU3UAgMB8DlcucGTnCRwuEe8zqXwQGk0hspFLq93vSh/+EjePv+XzWERem1J&#10;nz+2Jpv4EUHKoyEH3feILwLLv8f3/JQKoniKd5Nv/A0Dq+/T+QQyB3QcdxcCuNAiL/BUGQvDEMp6&#10;fEOD3DxpGiaS/F2XkFw1E8URSjR7RYJ46ieABsxUjgCH8AhAmiQIbHaG0Zx9H6fC+MQvnMS5zAAJ&#10;apFiX5YgUfoFSBKMpSmhB0ysOcsDoOg7P+QBAD8FMwv+G8yChM0qTQx46zWgIIAPR8P10vWAAIRC&#10;YVC4ZDYdD4hEYlE4pFYtF4xGY1G42z2cziQRiERiKRY5J5RCWzKxPLZTL42v5kqJpMJtN5xOZ1O5&#10;5PYk4KAwqEo6IAAOGwAKEgAAuVJ9T6hUalGHWtSEEUctq0B65U69X7BYbFY7JZbNZ4ambUaDQPIQ&#10;K5gPB46T8fmmAQDaL1e75fb9f8BPGNg0FhVxh8DicVi8Zjcdj4cmskq1WDoQnJ8Vyu3zIZG7kNBo&#10;dFo9JZ0Xpxeul0C9LrddfQyUikIjSadft9IrN0w7UVtxv9KFSORxKcjkAQEAuBy+ZOM6ZBI4XCPe&#10;b1b4LUkkgcKRT1u935Q//ERvJ4PN57CQvUefZ6PdE038SKDlUZCD7/xDXyAQgwwqVb8wDASUCqJ4&#10;ineTcBwVBapH4AAEGACxZwY0B3QsdxcCuNAiL4doChiZ4IkVCkSRLEyenxFI9xWaRomkvYIHyCBV&#10;mHAETxvHEco2e0eCeOongAbMdI4CZ8AmSZlkmCp8grIcnSenwvjEL5zEucwACWqRbl6W4CH+AkoT&#10;DMUxoQdMzDnNBUzVAYwzaPU3wGBs5AnOkyTsx46zygKAD0fD9dL1gACEQmFQuGQ2HQ+IRGJROKRW&#10;LReMRmNRuNs9nM4kEYhEYikWOSeUQlsysTy2Uy+Nr+ZKiaTCbTecTmdTueT2KvagJKhL2iAAGjIA&#10;DFZgAEBqfU+oVGpRV1rUhBFHLatAeuVOvV+wWGxWOyWWzWeGpm1HA4DgBAIVSgXC53GIxN4QiF62&#10;i+X2/X/AYHBT5jYVBYdcYnB4vGY3HY/IZGHJrKK5XAyuJmdmw2NgWi14hgMPjJaXTafUamzovWDF&#10;hMIF2/VbPaX0YJVKgkOBza73UqzgMNNpssAgEb7kajbpUEBsNgHocnpdOcGTrCVzOYfAUC9TvWYR&#10;m83hQfD4BAQCd/1euUP/3Er4Ab5ez6fWogP8JP9c4N/b/Im4ZNiEBxXjEILuv/BKEH+hBxgSKJvg&#10;aMEFQpCqUCqJ4inUTYFQtD0PqjBwmm8BoyRA0p3RSdZcC4MwiQQsp9gEBhnggRJ7gI3kTx3Hkep4&#10;fEgD3IRuGYbizgefQHjqaw6tAFsfShKMpI4oB7CgOgoASaoEymjZDmeQ4VHkuMuzLMyoC+MQvnYS&#10;Z2AIJT0p0BJ+ASL5vC+JJziTM8+T7PyFnTQI50GVNCwsNFEP0Sc/0ZRqzjrSCAiAD0fD9dL1gACE&#10;QmFQuGQ2HQ+IRGJROKRWLReMRmNRuNs9nM4kEYhEYikWOSeUQlsysTy2Uy+Nr+ZKiaTCbTecTmdT&#10;ueT2MN+gHmhO12vAADtkAAHjSfU2nU+oRV0rUhA9HLasAetVGuV2vV+wWGxWOyWWGpm0O93goOBw&#10;QygEAh+hAIPuzXe8Xm9Xu+X2nsbAILBLjCX7DYfEYnFYvGQ5NY91Op7mQyHedhQKPkCAR/43PZ/Q&#10;aHRXhF6UvE8ng8HA7R63XXgEBgMa/aa5WbdqM9nng2m3a7/Q7HZ8DicWe5QyD8bDYqk4ncboWQDZ&#10;gBZvo9fsTB/9vSosvd/s+HxVzZcPx+eKJv1CAMgwmkkg+j5Qx9gEHP0BAr5/v+SgoigJ5blaTL+w&#10;LAynvq+78wOzx3QcZRiFuKAliGsrOgEfIBgtBkOQ7DynHxEI9xGOpKjqsoBn+AbMgoAIARdD8Yxl&#10;GaNntGwzjYM5FlMRcaI2DB8PNH0hyIp4wDCMAsDaLAYB0GCdgEf4BAifQIgKf4CyLLUty4hZ0y+O&#10;cwlTMb+jRMxJzRLs1TWso6zcgICAD0fD9dL1gACEQmFQuGQ2HQ+IRGJROKRWLReMRmNRuNs9nM4k&#10;EYhEYikWOSeUQlsysTy2Uy+Nr+ZKiaTCbTecTmdTueT2MP+gMqhHyiAARnwAChBz6mU2nU+Kulak&#10;IHI5bVcD1moVuuV2vV+wWGxWOyQ1M2cB2kQWuy223W+4XG5XO6Q9jXdBXlcXu632/X/AYHBYNNYV&#10;6Yc5YnB4vGY3HY/IRlF5My5UIZfI5nNZvOZ2wqzQNfRH3SZ7TafUanVRUya0h68s7HV7PabXbYOg&#10;P9Lbs173b7/gcHhV9N8UN8clcnh8vmc3nRso9FX9Pn9Xrdfnu7tXdjEzvdjweHxad8eU9+dG+nx+&#10;v2e3GPb4b01p/6e77ff8W4w/s0f0bv+/MAwFAaenTAw5wQVMFOY/o0EnB8CQjCStjrCqAoANhuOF&#10;KqFWAIRCQPCwrDYTD4hEYlE4pFYtF4xGY1G45HY9H5A+JE7JJEWq1GmXC0VyQRyPIJhMYi2ZoJ5t&#10;MpxMV/O1RPZzP6BQaFQ6JRaNRSjSXpSwASX0AAEBaPU6pVatHHStSEDkctq9CwPV7FY7JZbNZ7Ra&#10;bVa46mbcA7gILlbLpdbtd7xeb1e46xr8gsAuMFfMJhcNh8RicVE01jaW9DlkcXk8plctl8xHkXmz&#10;LnQhn8zodFo9JpbSrNQ19UfdZptdr9hsdlGjJtSHtyzudnu95vd9i3/wUtwzXxd/x+RyeVZ03zQ3&#10;zyV0eX0+p1etIKSUVf2+v3e93+u7vFfmMTPN4PR6fVr5E+D370b8fX8/p9co9vxxTWn/59v8/8AL&#10;sMMBjRAobwPAMEwVBajnTBw5wgVMJOpAo0EnC8GQzDSxjrDqAoABAKBQfBQBB4QOByOlYrljCIhE&#10;YlE4pFYtF4xGY1G45HY9H5BIWIw2EWCsU4k/JU8ni8SnL5DMZlEmzNRPN5nOZkv54qJ9OqBQaFQ6&#10;JRaNR6MvKUiaYABqtgAFyTSKpVatV466FqQgcjltXwPYaxY7JZbNZ7RabVa7ZHkzbwHcRBc7bdbt&#10;d7xeb1e75HmNf0FgVxg77hcNh8RicVi4omsc9MgcsljMplctl8xmY+i84Zc8ENBmtFo9JpdNalZq&#10;Wvqz7rdPr9hsdls42ZNsQ9wWd1tN5vd9v8Y/+EluIa+NwORyeVy7Qm+cG+gSulzOp1et15CUe0r+&#10;52O93/B2Hd47+xiZ5/D6fV69g+Pce/gjfl7Pp9ftlXt+eMa0//fu/8AQCu4wwINEDBvBEBQVBcGK&#10;QdMHjnCJUwm6sDDQScMQbDUNrIOsPICAgAjEgkNhtOAAhEJDULJxQKMJiERiUTikVi0XjEZjUbjk&#10;dj0fkEhcjkca0WSyiTjcbiSyUSRMmEhmUziTZmwnnE0nUzX89VE/ndBoVDolFo1HpFHZVLQFNfYN&#10;GoAHS6AAEBdJrFZrVbjTnWpCBaOW1jA9lrlntFptVrtltt1vuEeTNzAd1EF3uN5vV7vl9v1/wEeY&#10;2DQWFXGHwOJxWLxmNx2PiiayT0yhyy2QzGZzWbzmdj6L0Bl0QQ0me02n1Gp1VuVmta+vPux1ez2m&#10;1223jZk3RD3hZ3244HB4XDyD/4yW5Br5XE5nN53Ptib6Qb6hK63Q7HZ7XbkJR7yv8Hc8Xj8ncd3n&#10;wbGmBM8vt93v2j4+R7+iN+3w/H5/WZe395Q1k/AL9wHAkCr2MMEDRBQbwZA0HQfCCknTCY5wqVML&#10;uzBQ0EnDkIw9D60DrESAgIAPR8P10vWAAIRCYVC4ZDYdD4hEYlE4pFYtF4xGY1G42z2cziQRiERi&#10;KRY5J5RCWzKxPLZTL42v5kqJpMJtN5xOZ1O55PZQ7KAcqE53Y+AAPWKAAcKZ9TadT6hD3OtSEC0c&#10;tqwB61Ua5Xa9X7BYbFY7JZYambQA7UILZZrdb7hcblc7pdYexrwgr0uL5dr9f8BgcFg8ImsM9MRQ&#10;jlhMZjcdj8hkYyi8oZcsEMxks1m85nc9YlZoWvoz7pc/p9RqdVq4qZNcQ9gWdlrNptdtt8I/90lt&#10;4a99uOBweFw7Am+MG+QSuVxOZzedz42Uekr+p0Ot1+x0Hd27wxiZ3+z4fF49Q+PMe/QjfV5PZ7fd&#10;jXt8d8a0/9ff9/x+beYf4aP8G8AP1AUBwInp0wOOcElTBbmv8NBJwhAsJQmrg6wsgICAD0fD9dL1&#10;gACEQmFQuGQ2HQ+IRGJROKRWLReMRmNRuNs9nM4kEYhEYikWOSeUQlsysTy2Uy+Nr+ZKiaTCbTec&#10;TmdTueT2UPCgHChOWiAAgskABIbT6mU2nU+HudakIEI5bVcD1moVuuV2vV+wWGxWOyQ1M2cB2kQW&#10;uy223W+4XG5XO6Q9jXdBXlcXu632/X/AYHBYNNYV6Yc5YnB4vGY3HY/IRlF5My5UIZfI5nNZvOZ2&#10;wqzQNfRH3SZ7TafUanVRUya0h68s7HV7PabXbYN/7lLbs173b7/gcHhV9N8UN8clcnh8vmc3nRso&#10;9FX9Pn9Xrdfnu7tXdjEzvdjweHxad8eU9+dG+nx+v2e3GPb4b01p/6e77ff8W4w/s0f0bv+/MAwF&#10;AaenTAw5wQVMFOY/o0EnB8CQjCStjrCqAoAPR8P10vWAAIRCYVC4ZDYdD4hEYlE4pFYtF4xGY1G4&#10;2z2cziQRiERiKRY5J5RCWzKxPLZTL42v5kqJpMJtN5xOZ1O55PZQzaAfqE+gWLgAP14AAKD59Tad&#10;T6hD3OtSEBkctqwB61Ua5Xa9X7BYbFY7JZYambQA7UILZZrdb7hcblc7pdYexrwgr0uL5dr9f8Bg&#10;cFg8ImsM9MQcsVhMZjcdj8hkYyi8oZcsEMxks1m85nc9YlZoWvoz7pc/p9RqdVq4qZNcQ9gWdlrN&#10;ptdtt8I/90lt4a99uOBweFw7Am+MG+QSuVxOZzedz42Uekr+p0Ot1+x0Hd27wxiZ3+z4fF49Q+PM&#10;e/QjfV5PZ7fdjXt8d8a0/9ff9/x+beYf4aP8G8AP1AUBwInp0wOOcElTBbmv8NBJwhAsJQmrg6ws&#10;gICAD0fD9dL1gACEQmFQuGQ2HQ+IRGJROKRWLReMRmNRuNs9nM4kEYhEYikWOSeUQlsysTy2Uy+N&#10;r+ZKiaTCbTecTmdTueT2MO6gLahLSiO2jAAZpwACIxz6nU+oVGJOdakIDI6hLYD1upV2vV+wWGxW&#10;OyWWzQ1M2kB2sQW2z2+4XG5XO6XW7Q9jXlBXtcX273/AYHBYPCYVNYd6Yk5YvC43HY/IZHJRlF5U&#10;y5cIZnJ5vOZ3PZ+xqzRNfSH3TaDUanVavWRUya8h7Es7PW7XbbfcYV/7tLb017/c8HhcPiWFN8cN&#10;8klcvi83nc/oRso9NX9Xo9fsdno0B3XljEzwdrxePyal8ec9+lG+vy+33e/HPb5b81p/7fD8fn9X&#10;Aw/00P+G8Av3AcCQKnp0wQOcFFTBjnP+NBJwjA0Jworo6wugIIAPR8P10vWAAIRCYVC4ZDYdD4hE&#10;YlE4pFYtF4xGY1G42z2cziQRiERiKRY5J5RCWzKxPLZTL42v5kqJpMJtN5xOZ1O55PYlK2yiqE56&#10;I/aM/qQAA+aAAMEoAACA59U6pVatEnOtSEC0ctq8B7BV7FY7JZbNZ7RabVa4ambcA7gILlbLpdbt&#10;d7xeb1e4exr8gsAuMFfMJhcNh8RicUmsY9Mccshislk8plctl4yi80Zc4EM9mNBodFo9JaFZp2vq&#10;T7q9Lrddr9hsYqZNoQ9sWdxst1u95vcU/+AluEa+JvuNx+RybMm+YG+cSuhyul0+p1Y2Uewr+11u&#10;53e91nd4b8xiZ5e/5/R6dc+PYe/cjfh6vl8/pk3t9+Ia0/+/r/f8/66jDAQ0QIG8DQBBEEwUnp0w&#10;aOcHlTCLpwINBJwtBcMQysQ6w4gIgA9Hw/XS9YAAhEJhULhkNh0PiERiUTikVi0XjEZjUbjbPZzO&#10;JBGIRGIpFjknlEJbMrE8tlMvja/mSomkwm03nE5nU7nk9es/d1BZNDTNFhoCBIAAgLAAQGwAGCZA&#10;AKDk9q1XrFZjTnWpCBaOW1hA9jrVls1ntFptVrtltt0YoqZNBoHgFAooSqVZQhEL1t9/wGBwWDwm&#10;Fw0SY2JQWLXGNw+PyGRyWTymVhyazCrVYOhCcqylUrCCwWfWW02n1Gp1VvRetF66XVM1ez2mVGiq&#10;VQGCAQAO92u/wqs4TDopW4HHnQ4WKxAYKBXI6HR2Zk6gkcLhHvS7XbigsSCQB4rFfc8mTf/nI3p8&#10;vr7Sj9wX+G9APs+mRTf3IoOVRkIP18h/AAAZngeQh3gOGj/QTBSzCqJ4ineTcFwkwsAACa4GDic4&#10;FCTCcOsGoKglwK40CIyRhAmUh9AGC8PRbF0Xp4fEZD3GhpGiaTkAcfIHEiZZIg4fCqxhIciSIe0j&#10;ieOongAbKtDgaw4CWcwlyLKsrSunYvjEL5zEucwASotIMnsDJHGYRwKH0CksTZNs3IWdM4jnOZUz&#10;rCa5jQSc9TfPk+sOOtAICIAPR8P10vWAAIRCYVC4ZDYdD4hEYlE4pFYtF4xGY1G42z2cziQRiERi&#10;KRY5J5RCWzKxPLZTL42v5kqJpMJtN5xOZ1O55N33P3JQVJQ2FRYaBhGAAKDwAGikAA8YQACA1Pat&#10;V6xWZe6FqQgejltYQPY61ZbNZ7RabVa7ZbbdGEzcTQaB5CBXc2wUym5Lffb9f8BgcFg8JEmNh0Fi&#10;Vxi8Ljcdj8hkclk4cmssq1WDoQnKtenBc25lNFo9JpdNb0XqReul0C9Pr9hlAsSSSJDgcACAgFsd&#10;5g1Zv2HcStveJOg0WCwITGY+LzedrzJ0RI4XCPef1+xFxusViBAUCuz4cc//IRvN4vR1wH67Ctt1&#10;u/T8ccm/oRQcqjIQfl6XCCSibYGjU/cBwIswqieIp3k3AsGMaeIBhMZYJkrBsKsCd0MHcXArjQIj&#10;IHyAQJGGChUwtE0TxQnh8RWPcWmkaJpOeOpqjqIxziNFMcx1HZ7R6J46ieABsq0CJ8AiVRiFVHcl&#10;yZJqdi+MQvnMS5zAAJa2iUcYlDibI4ydL8wTChZ0zIOczFTNEGrmNBJzbMU3zgwo6zmgIIAPR8P1&#10;0vWAAIRCYVC4ZDYdD4hEYlE4pFYtF4xGY1G42z2cziQRiERiKRY5J5RCWzKxPLZTL42v5kqJpMJt&#10;N5xOZ1O55N1tP1NQXTQ4UDiaAAEBwAFjcAAcLwABAdPapVatV507lqQg4jp+tgPYaxY7JZbNZ7Ra&#10;bVa7ZGEzbzQaB5CBWOx26UAgGnbb5fb9f8BgcFg4kxsMgsQuMVhMZjcdj8hkclDk1lVWq6mAE5VC&#10;SSXKcjk18no9JpdNp7ai9UL10ugXqNhscmFCEQhMdjsAQGA9lvcErOAw7eVt9xZ0GiqVRCZjNxud&#10;z9gZOkJHC4R70Ox2YuMU4nAUHw/2vFjX/5SN5/H6exuwHXwF7/V8ccm/oRQcqjIQfl6nCCSibYGj&#10;U/cBwIsgqieIp3k3AsGMYfQAgcYQKlbBsKsAd0MHcXArjQIjHnyAQJGGChUwtE0TxQnh8RWPcWmk&#10;aJpOgOpqjqIxziNFMcx1HZ7R6J46ieABsqwAx+AMWpgFrHclyZJqdi+MQvnMS5zAAJa1g0eoNFCY&#10;5QydL8wTChahnSOczFTNEGriNBJzbMU3zgwg6zmgIIAPR8P10vWAAIRCYVC4ZDYdD4hEYlE4pFYt&#10;F4xGY1G42z2cziQRiERiKRY5J5RCWzKxPLZTL42v5kqJpMJtN5xOZ1O55J3NP2PQU5Q35RQACRiA&#10;AcRAAFz2AAEC6gBJ7VatV6xV3gtSEIEctrAB7FWbJZbNZ7RabVa7ZbYwmbgaDQPAIBBSZTK2ikUn&#10;Jbr9f8BgcFg8JhYkxsQgsUuMZhsdj8hkclk8pDk1l1WqwdCE5VS0Wm8YTC3srpdNp9Rqbci9YL10&#10;uqlqtls8oHzOZw3ewCAgFtN9hFZwWHcCtv+NOhShEIEhuN+Pz+hsjJ0xI4XCPej2e1FAGDAYOFer&#10;+348k//MRvR5PV2SH7Tt795vfX88em/sRQcqjIQfp43+hBugULpwAYLz+wPBCyiqJ4ineTcEwgwj&#10;/gAcgDiUbIHjjCMNsEd0PHcXArjQpjIHCBAnG2Bw2w5FkWxcnh8RiPcZmkaJpOOAJ/gCPJqDyIJ0&#10;v5F8hSHIZ7SMJ46ieABsqyIZzCGPBrDxIkqSrKydi+MQvnMS5zAAJa0gCfwAiWcoljebI3yvNc2T&#10;ahZ0zgOc5FTOkIrkNBJzzN09z4ww6z+gIIAPR8P10vWAAIRCYVC4ZDYdD4hEYlE4pFYtF4xGY1G4&#10;2z2cziQRiERiKRY5J5RCWzKxPLZTL42v5kqJpMJtN5xOZ1O55GntP0LQWZQ38/wMAAoZQAECqAAa&#10;PZ7UalU6pVYa8FqQhAjltXQPX6tYbFY7JZbNZ7RabVDUzbWEwg0FwuIx8PnSDAY/bXe75fb9f8Bg&#10;cFCWNhUFh1xicHi8Zjcdj8hkU1k2q1X8QyGhKiLhc7hAIHtkdFo9JpdNakXqScHg8DgSCdPsdljw&#10;mPR6BgiEdnu8GrN8zl6vTaSSTvONOAyTidx+Zzd2ZOgNg0GiaNBpzux2YkA7wFiEQu14cc//IdPM&#10;P/R4vVzB37Qn7/X8cem/oLAq7CqRhX8u0/4QeAChaeoChC/kDQOsIpCgJhlFMM0EQgv7/ABAAXQG&#10;EEIwyvx3Q4axgEwLAkBYxh0AOHx+AGCENRXFkWp4fEYD3GQflSH7jgCf4AhodoaAyfAMxdIMhSGn&#10;57C+N4vi6W4uqoGZ2hmDZ7g3IcqSrKydjAMIwBkPYZBAIEMLGAR/AEGx2hsCx8gtK82TbNyFnTOI&#10;5zmVM6wiNE8EnPU3z5PrBDrQCAiAD0fD9dL1gACEQmFQuGQ2HQ+IRGJROKRWLReMRmNRuNs9nM4k&#10;EYhEYikWOSeUQlsysTy2Uy+Nr+ZKiaTCbTecTmdTueRpJz9ZUGEAEABdLgAHlMAAQKT2nU+oVGpR&#10;B5rUhCVHLatAeuVOvV+wWGxWOyWWzWeGpm1AO2CC3Wi4XG5XO6XW7XeHsa9IK+Li/XjAYHBYPCYX&#10;DJrEPTFHLGYbHY/IZHJZOMovLGXMBDNZTOZ3PZ/QWRWaNr6U+6fQ6nVavWa2KmTYEPZFnaa7bbfc&#10;bnDP/eJbfGvgbrhcPicWxJvkBvlErmcbnc/odGNlHqK/rdLsdntdJ3d29MYmeHt+PyeXVPj0Hv1I&#10;32eb3e/4Y97fPgGtP/f4/n9fu4mH/DRAAbwE/kCQLAyenTBI5wWVMGufAA0J+ScDwpCqvDrDCAiA&#10;D0fD9dL1gACEQmFQuGQ2HQ+IRGJROKRWLReMRmNRuNs9nM4kEYhEYikWOSeUQlsysTy2Uy+Nr+ZK&#10;iaTCbTecTmdTueRdrT88UF70MABlTAAGlEAAIET2nU+oVGpRN5rUhCdHLatAeuVOvV+wWGxWOyWW&#10;zWeGpm1AO2CC3Wi4XG5XO6XW7XeHsa9IK+Li/XjAYHBYPCYXDJrEPTFHLGYbHY/IZHJZOMovLGXM&#10;BDNZTOZ3PZ/QWRWaNr6U+6fQ6nVavWa2KmTYEPZFnaa7bbfcbnDP/eJbfGvgbrhcPicWxJvkBvlE&#10;rmcbnc/odGNlHqK/rdLsdntdJ3d29MYmeHt+PyeXVPj0Hv1I32eb3e/4Y97fPgGtP/f4/n9fu4mH&#10;/DRAAbwE/kCQLAyenTBI5wWVMGufAA0EnCUDwpCqvDrDCAiAD0fD9dL1gACEQmFQuGQ2HQ+IRGJR&#10;OKRWLReMRmNRuNs9nM4kEYhEYikWOSeUQlsysTy2Uy+Nr+ZKiaTCbTecTmdTueRcyT9w0EAAwqAA&#10;NqgAAEBz2mU2nU+oRZ5rUhCdHLasAetVGuV2vV+wWGxWOyWWGpm0AO1CC2Wa3W+4XG5XO6XWHsa8&#10;IK9Li+Xa/X/AYHBYPCJrDPTEHLFYTGY3HY/IZGMovKGXLBDMZLNZvOZ3PWJWaFr6M+6XP6fUanVa&#10;uKz8yEPYFnZazabXbbfCP/dJbeGvfbjgcHhcOwJvjBvkErlcTmc3nc+NlHpK/qdDrdfsdB3du8MY&#10;md/s+HxePUPjzHv0I31eT2e33Y17fHfGtP/X3/f8fm3mH+Gj/BvAD9QFAcCJ6dMDjnBJUwW5r/DQ&#10;ScIQLCUJq4OsLICAgA9Hw/XS9YAAhEJhULhkNh0PiERiUTikVi0XjEZjUbjbPZzOJBGIRGIpFjkn&#10;lEJbMrE8tlMvja/mSomkwm03nE5nU7nkRf8/SdBWdDAADD4ADbgntLplNp1Pjj3WpCFqOW1XA9Zq&#10;Fbrldr1fsFhsVjskNTNnAdpEFrsttt1vuFxuVzukPY13QV5XF7ut9v1/wGBwWDTWFemHOWJweLxm&#10;Nx2PyEZReTMuVCGXyOZzWbzmdsKs0DX0R90me02n1Gp1UVMmtIevLOx1ez2m122Dn7/S27Ne92+/&#10;4HB4VfTfFDfHJXJ4fL5nN50bKPRV/T5/V63X57u7V3YxM73Y8Hh8WnfHlPfnRvp8fr9ntxj2+G9N&#10;af+nu+33/FuMP7NH9G7/vzAMBQGnp0wMOcEFTBTmP6NCgknAkIwkrY6wqgKAD0fD9dL1gACEQmFQ&#10;uGQ2HQ+IRGJROKRWLReMRmNRuNs9nM4kEYhEYikWOSeUQlsysTy2Uy+Nr+ZKiaTCbTecTmdTueRF&#10;2z85UFzOd5gAJJ8AAspz2mU2nU+oRx7rUhC1HLasAetVGuV2vV+wWGxWOyWWGpm0AO1CC2Wa3W+4&#10;XG5XO6XWHsa8IK9Li+Xa/X/AYHBYPCJrDPTEUE5YTGY3HY/IZGMovKGXLBDMZLNZvOZ3PWJWaFr6&#10;M+6XP6fUanVauKmTXEPYFnZazabXbbfCP/dJbeGvfbjgcHhcOwJvjBvkErlcTmc3nc+NlHpK/qdD&#10;rdfsdB3du8MYmd/s+HxePUPjzHv0I31eT2e33Y17fHfGtP/X3/f8fm3mH+Gj/BvAD9QFAcCJ6dMD&#10;jnBJUwW5r/DQScIQLCUJq4OsLICAgA9Hw/XS9YAAhEJhULhkNh0PiERiUTikVi0XjEZjUbjbPZzO&#10;JBGIRGIpFjknlEJbMrE8tlMvja/mSomkwm03nE5nU7nkRT8/U1BAAMOgACKIhADntLplNp1Pjj3W&#10;pCFyOW1XA9ZqFbrldr1fsFhsVjskNTNnAdpEFrsttt1vuFxuVzukPY13QV5XF7ut9v1/wGBwWDTW&#10;FemHOWJweLxmNx2PyEZReTMuVCGXyOZzWbzmdsKs0DX0R90me02n1Gp1UVMmtIevLOx1ez2m122D&#10;f+5S27Ne92+/4HB4VfTfFDfHJXJ4fL5nN50bKPRV/T5/V63X57u7V3YxM73Y8Hh8WnfHlPfnRvp8&#10;fr9ntxj2+G9Nc/T/u+33/FuMP7NH9G7/vzAMBQGnp0wMOcEFTBTmP6NBJwfAkIwkrY6wqgKAD0fD&#10;9dL1gACEQmFQuGQ2HQ+IRGJROKRWLReMRmNRuNs9nM4kEYhEYikWOSeUQlsysTy2Uy+Nr+ZKiaTC&#10;bTecTmdTueREjT9/0EABd1AACBWe0mlUumU2UvdakIYI5bVUD1enVmtVuuV2vV+wWGxQ1M2UB2cQ&#10;Wmx2u2W23W+4XG5Q9jXVBXdcXm53u+X2/X/AYFNYN6YU5YfA4nFYvGY3HRlF5Ey5MIZXH5fMZnNZ&#10;uvqzPNfQH3RZzSaXTafURUyash60s6/U7HZbPaYGgv9Lbk17va73fb/gV1N8MN8Ulcfg8nlcvmRs&#10;o89X9Hm9PqdXmu7sXVjEzudbvd/waV8eM9+VG+fw+n1evFPb3bs1p/5ez6fX7Www/k0fsb/37v/A&#10;EAp6dMCDnAxUwQ5T9jQScGwFB8IKyOsJoCCAD0fD9dL1gACEQmFQuGQ2HQ+IRGJROKRWLReMRmNR&#10;uNs9nM4kEYhEYikWOSeUQlsysTy2Uy+Nr+ZKiaTCbTecTmdTueREjT9/0EABl/z2jUekUmlTZ7rU&#10;hDJHLapAeqUurVesVmtVuuV2vV+GpmxAOyCCzWC0Wm1Wu2W23W+Hsa5IK6Li7XC8Xm9Xu+X2/JrA&#10;PTBHLCX7DYfEYnFYuMovHGXIBDJYzKZXLZfMVxWZtr50+5/M6HRaPSaWKmTUEPVFnWabXa/YbG/U&#10;F/pbbGvcbLdbveb2tJvgBvhErib7jcfkcmNlHmK/ncrodHpcp3dW5MYmdnp9vud3RPjwHvxI3yd7&#10;zef0Yd7evcGtP+/0/H5fO0mH7Gj8Df9fT+f3/J6dMAjnAZUwK478DQScFP/BkGqsOsIICIAPR8P1&#10;0vWAAIRCYVC4ZDYdD4hEYlE4pFYtF4xGY1G42z2cziQRiERiKRY5J5RCWzKxPLZTL42v5kqJpMJt&#10;N5xOZ1O55EVDP1JQQAFG+AAKIJ7SaVS6ZTZS91qQhkjltVQPV6dWa1W65Xa9X7BYbFDUzZQHZxBa&#10;bHa7Zbbdb7hcblD2NdUFd1xebne75fb9f8BgU1g3phTlh8DicVi8ZjcdGUXkTLkwhlcfl8xmc1m6&#10;+rM819AfdFnNJpdNp9RFTJqyHrSzr9Tsdls9pgX/t0tuTXu9rvd9v+BXU3ww3xSVx+DyeVy+ZGyj&#10;z1f0eb0+p1ea7uxdWMTO51u93/BpXx4z35Ub5/D6fV68U9vduzWn/l7Pp9ftbDD+TR+xv/fu/8AQ&#10;Cnp0wIOcDFTBDlP2NBJwbAUHwgrI6wmgIIAPR8P10vWAAIRCYVC4ZDYdD4hEYlE4pFYtF4xGY1G4&#10;2z2cziQRiERiKRY5J5RCWzKxPLZTL42v5kqJpMJtN5xOZ1O55EWVPz3QQACTCAAgnp7SaVS6ZTZS&#10;91qQhkjltVQPV6dWa1W65Xa9X7BYbFDUzZXQ6AYGw2IbU9wKBX/Y7lc7pdbtd7xeYSxr4gr8qlUv&#10;AcDn5esNh8RicVi8Smsc5nM+C+XzzGwYDH2FQq+sZnc9n9BocUi9IWyMRgfg9Fq9ZrYyBgoFAKDQ&#10;brttN1ZuWkzGYdzOZ9vwdYCxCIeFx+RMDJyx6MRiVCUSuT086BguFwKCgV1O53YS//Ah/EWfJ3vN&#10;5/RYuLxvSAE37xCGAOTyQPfb99DcQC9gKIPw/6xCiKInF0VRIwBBEEqy/R7AIDYAACAsFMOd0KmY&#10;YZZCiJQftWeoCvZCcQxFEaKnxEygj2NhMDYlAEH6BAMnwDMSRpGsbLGe0cjMNgzEGVJBxuuYCH6A&#10;gOnwDsgyTJSGDDJooDgKAXB0Fy5gofAKAafrayXLkuxCdMwDnMRUzJAA0TOSc0y9Nc2LmOs3oCCA&#10;D0fD9dL1gACEQmFQuGQ2HQ+IRGJROKRWLReMRmNRuNs9nM4kEYhEYikWOSeUQlsysTy2Uy+Nr+ZK&#10;iaTCbTecTmdTueRFtz870F5vN7gAJscAAYaT2mU2nU+oRx7rUhDJHLasAetVGuV2vV+wWGxWOyWW&#10;Gpm0G83jkBAIVGg0NklEpz2a7Xe8Xm9Xu+X2EsbAILBBsNu9GIxnBEIvu/Y3HY/IZHJY1NZVXK4G&#10;AYDJqNgEAgA1mtsEYjOjJ6fUanVavHIvXDFhMIF57WbXbbeMhAZDITns9gICgXccOXqzjMNOJwsZ&#10;ric3bBwtlsOlcr87rdeUGTtCVyuUfcHseHThclksQmYzZ7P+L2ex/+8k/HNAb2/X7fe8VoDqv+fh&#10;Nv+IQHFeMYhAI/EDtuf4AAEaoGjodgEB5BEJrMKgniKdhOATCkOQ6sptgWMhygUJ0PMgd0UHYXAu&#10;DMIsDNYd4CBUaIIkRE0bxxHKOHxHjfD2bZmm2mA+mkPoancGsdSVJcmL0e0nigOgoAQawESavgzm&#10;0M4lnMJcry/MCHi+MIvnYSp2AGJQBruz4AliYBYzDOU5y+dM7DnPBUz1Dq4DQSc/zpQNBL6OtCoC&#10;gA9Hw/XS9YAAhEJhULhkNh0PiERiUTikVi0XjEZjUbjbPZzOJBGIRGIpFjknlEJbMrE8tlMvja/m&#10;Somkwm03nE5nU7nkUU0/T9BAAHKwACSpntJpVLplNjj3WpCGSOW1VA9Xp1ZrVbrldr1fsFhsUNTN&#10;lNBoHkIFcJXa7XljuFxuVzul1u13hLGvSCvj9fr8SCQZIrFbzvGHxGJxWLxmHTWPVarB0ITkoIhE&#10;cx1OrWAQCxuf0Gh0WjvCL0wvXS6Bek1mt10oGytVoFB2T1+3lKs3TDstF3G/1wLEolFyRSICAoF4&#10;HL5kbMnPEjhcI95vV0g6XK5AOd63d7z/8BG8Xe8nl811AnpUvrCXt8ib+BFByqMhB8/337bBZicI&#10;LLL8QAsYqieIp3k3AMEQSuReAsXcFMUd0IncXArjQIjWn4AIEmYCBHHoAoSQfEURxIjJ8ROPcUmk&#10;aJpJgCx7gsUhilIAIARrEscRzHS4HtHonjqJ4AGzHa7g6egOk6ZBOxrG8iSdJ6FC+MQvnMS5zAAJ&#10;a6iKcwijsaw7ShMMxR0dMyjnM5UzTBKzjQSc3THOE4ruzQ6oCIAPR8P10vWAAIRCYVC4ZDYdD4hE&#10;YlE4pFYtF4xGY1G42z2cziQRiERiKRY5J5RCWzKxPLZTL42v5kqJpMJtN5xOZ1O55FH7PybQX3Qw&#10;AHH2AACBJ7S6ZTadT4y91qQhcjltVwPWahW65Xa9X7BYbFY7JDUzZzQaB5CBWAgE/lyuV9Zbpdbt&#10;d7xeb1e4Sxr8gsBP34j0eyhYLHlfMVi8Zjcdj8Umskq1WDoQnJQSCQ5TicWvbshodFo9Jpb4i9QL&#10;10ugXptdr9hHLcMk8ngSGw3sd1L1ZvWHZytu+FsQXLRdhAEBQLw+ZzY2ZOgJHC4R7zutpLcOlutw&#10;DoOv3++//ERvJ4PN5/RfM6cSV7fMm/gRQcqjIQfT99i/4Q6gOPWmB4/PxASyiqJ4ineTcBwVBayn&#10;8AACF8CxbwYxp3QsdxcCuNAiNefYAgSZgIEeeoChHCkTxRFKMnxFg9xcaRomkmAMnqDJOGOTgDAB&#10;HUVR7H0froe0hCeOongAbMgL2DR6g0SZlkmBx+MtJMqSqhYvjEL5zEucwACWvIknIJI5GwOUrTPN&#10;EfnTNY5zaVM3wWtI0EnOk0ztO69jrPSAgIAPR8P10vWAAIRCYVC4ZDYdD4hEYlE4pFYtF4xGY1G4&#10;2z2cziQRiERiKRY5J5RCWzKxPLZTL42v5kqJpMJtN5xOZ1O55F0JP2DQQAGGqAAMKp7SaVS6ZTYy&#10;91qQhajltVQPV6dWa1W65Xa9X7BYbFDUzZTQaB5CBUORy6kEgmnY7lc7pdbtd7xeYSxr5b0EEwm8&#10;0gkGWFQq+r1icVi8ZjcdiU1kVWqwdCE5GwUCn3Z20SSS58fodFo9JpcUi9QL10ugXptdr9hGwWJh&#10;NU0cA6xsd1KVZvWHZStu+FsQuTSaIjWawEAwHw+dz42ZOkJHC4R70OxowaKxXtgCAgF2fF43/5SN&#10;5/H6fV67uMfcg/hVwP6U39SKDlUZCD7P5sX8AABGiB5AnaA4cP7BCxiqJ4ineTcEwhCKwH+AAAnW&#10;AwbmkCBBwkxh3Q+dxcCuNAiNLCgAHeAgWmoB49n0AYJw7GUZxojJ8RuPccmkaJpJQAx+gMKhwCoM&#10;JvjDGskSTJS7HtJonjqJ4AGzJa7AIfwCCscArDCb0jypL8wIcL4xC+cxLnMAAlroCR8AkNRtDUH5&#10;1B/MM6ztJR0zyOc9lTPsIrONBJ0FO9CUKvI60QgIgA9Hw/XS9YAAhEJhULhkNh0PiERiUTikVi0X&#10;jEZjUbjbPZzOJBGIRGIpFjknlEJbMrE8tlMvja/mSomkwm03nE5nU7nkXZU/PdBAAOPwACKBntJp&#10;VLplNjL2WpCFqOW1VA9Xp1ZrVbrldr1fsFhsUNTNlVSqEYQCAlK5XcASCT7sdzul1u13vF5vUJY1&#10;9QV/O53Zw9HrqAgEveJxWLxmNx2KTWRn4CGIxRUbCYTfBNJrlBYLfuP0Wj0ml02KRepIwDAYNrGn&#10;2Gx2UYCQ5HIQGQy2e7m6s3zLWazM42G2842xDJRKIJDQa4/P6EoMnTGOfJImE3R7WiCg/H4OFgs7&#10;fj8kJf/nNHpF3r8vt93vsRV+QW+nvTf3GQTbRZIog+D/tgfwAgKbgGDNAEELmKYniUaZSCXBMIwk&#10;rh/gAAZygSJJ7AID8JsWd0QG4XxDC4I4QtgcoDiMeoDBLD0XxhGKMHxGigj2ERZhElAGH2Bgvm+L&#10;8ZSFIciLse0ji2OAtiIYAiSKuoDn6A4yG6MknyvLCHi+MIvg8QYPAwIQMLoEZ5hGJBziRLM1zZIZ&#10;0zeOc4lTOcIvSNBJzxNs9T2u46z8gICAD0fD9dL1gACEQmFQuGQ2HQ+IRGJROKRWLReMRmNRuNs9&#10;nM4kEYhEYikWOSeUQlsysTy2Uy+Nr+ZKiaTCbTecTmdTueRdlT890EAAkkAAMree0mlUumU2MvVa&#10;kIVo5bVUD1enVmtVuuV2vV+wWGxQ1M2UB2cQWmx2u2W23W+4XG5Q9jXVBXdcXm53u+X2/X/AYFNY&#10;N6YU5YfA4nFYvGY3HRlF5Ey5MIZXH5fMZnNZuvqzPNfQH3RZzSaXTafURUyash60s6/U7HZbPaYF&#10;/7dLbk17va73fb/gV1N8MN8Ulcfg8nlcvmRso89X9Hm9PqdXmu7sXVjEzudbvd/waV8eOgntG+fw&#10;+n1evFPb3bs1p/5ez6fX7Www/k0fsb/37v/AEAp6dMCDnAxUwQ5T9jQScGwFB8IKyOsJoCCAD0fD&#10;9dL1gACEQmFQuGQ2HQ+IRGJROKRWLReMRmNRuNs9nM4kEYhEYikWOSeUQlsysTy2Uy+Nr+ZKiaTC&#10;bTecTmdTueRd2z85UFzO0RgANLkAAIEz2mU2nU+oRZ6rUhCpHLasAetVGuV2vV+wWGxWOyWWGpm0&#10;AO1CC2Wa3W+4XG5XO6XWHsa8IK9Li+Xa/X/AYHBYPCJrDPTEUE5YTGY3HY/IZGMovKGXLBDMZLNZ&#10;vOZ3PWJWaFr6M+6XP6fUanVauKmTXEPYFnZazabXbbfCP/dJbeGvfbjgcHhcOwJvjBvkErlcTmc3&#10;nc+NlHpK/qdDrdfsdB3du8MYmd/s+HxePUPjzHv0I31eT2e33Y17fHfGtP/X3/f8fm3mH+Gj/BvA&#10;D9QFAcCJ6dMDjnBJUwW5r/DQScIQLCUJq4OsLICAgAMgQmEwnAEHhAwGQzSqXTMIiERiUTikVi0X&#10;jEZjUbjkdj0fkEhZjLZRvNhqiT2lTabbaKRRKMhmUziTZmwnnE0nUzX89VE/ndBoVDolFo1HnT/p&#10;RtpjZcARAAaXQAAQNpFXrFZrVbmT1WpCFSOW1jA9lrlntFptVrtltt1vuEeTNzAd1EF3uN5vV7vl&#10;9v1/wEeY2DQWFXGHwOJxWLxmNx2PiiayT0yhyy2QzGZzWbzmdj6L0Bl0QQ0me02n1Gp1VuVmta+v&#10;Pux1ez2m1223jZk3RD3hZ3244HB4XDyFKf6W5Br5XE5nN53Ptib6Qb6hK63Q7HZ7XbkMwKKv8Hc8&#10;Xj8ncd3nwbGJnr8vt93v2j4+R7+iN+3w/H5/WZlT25Q1k/AL9wHAkCr2MMEDRBQbwZA0HQfCCrnT&#10;CY5wqVMLuzBQ0EnDkIw9D60DrESAgIAKxWLEEhUMAIRCQiEgmORyOoTEYlE4pFYtF4xGY1G45HY9&#10;H5BIZE7JIymSx4m3m63D+fT4SphIplM4m2ZsJ5xNJ1M1/PVRP53QaFQ6JRaNR50/6UbaY2W06QAG&#10;2IAAOK6RV6xWa1W5k9VqQhUjltYwPZa5Z7RabVa7Zbbdb7hH0zcwHdRBd7jeb1e75fb9f8BH2Ng0&#10;FhVxh8DicVi8Zjcdj4qmsk9MocstkMxmc1m85nZAi9AZdEENJntNp9RqdVblZrWvrz7sdXs9ptdt&#10;t44ZN0Q94Wd9uOBweFw8hSn+luQa+VxOZzedz7Ym+kG+pMCV0Ox2e125EUe8r/B3PF4/J3Hd58Gx&#10;iZ6/L7fd79o+Pke/ojft8Px+f1mXt/eUNZPwC/cBwJAq9jDBA0QUG8GQNB0Hwgq50wmOcKlTC7sw&#10;UNBJw5CMPQ+tA6xEgICAD0fD9dL1gACEQmFQuGQ2HQ+IRGJROKRWLReMRmNRuNs9nM4kEYhEYikW&#10;OSeUQlsysTy2Uy+Nr+ZKiaTCbTecTmdTueRo2z9sUEABtkAAEDee0mlUumU2LPVakIVI5bVUD1en&#10;VmtVuuV2vV+wWGxQ1M2UB2cQWmx2u2W23W+4XG5Q9jXVBXdcXm53u+X2/X/AYFNYN6YU5YfA4nFY&#10;vGY3HRlF5Ey5MIZXH5fMZnNZuvqzPNfQH3RZzSaXTafURUyash60s6/U7HZbPaYF/7dLbk17va73&#10;fb/gV1N8MN8Ulcfg8nlcvmRso89X9Hm9PqdXmu7sXVjEzudbvd/waV8eM9+VG+fw+n1evFPb3bs1&#10;p/5ez6fX7Www/k0fsb/37v/AEAp6dMCDnAxUwQ5T9jQScGwFB8IKyOsJoCCAD0fD9dL1gACEQmFQ&#10;uGQ2HQ+IRGJROKRWLReMRmNRuNs9nM4kEYhEYikWOSeUQlsysTy2Uy+Nr+ZKiaTCbTecTmdTueRo&#10;2z9sUEABtkAAEDee0mlUumU2LPVakIVI5bVUD1enVmtVuuV2vV+wWGxQ1M2UB2cQWmx2u2W23W+4&#10;XG5Q9jXVBXdcXm53u+X2/X/AYFNYN6YU5YfA4nFYvGY3HRlF5Ey5MIZXH5fMZnNZuvqzPNfQH3RZ&#10;zSaXTafURUyash60s6/U7HZbPaYF/7dLbk17va73fb/gV1N8MN8Ulcfg8nlcvmRso89X9Hm9PqdX&#10;mu7sXVjEzudbvd/waV8eM9+VG+fw+n1evFPb3bs1p/5ez6fX7Www/k0fsb/37v/AEAp6dMCDnAxU&#10;wQ5T9jQScGwFB8IKyOsJoCCAD0fD9dL1gACEQmFQuGQ2HQ+IRGJROKRWLReMRmNRuNs9nM4kEYhE&#10;YikWOSeUQlsysTy2Uy+Nr+ZKiaTCbTecTmdTueRo2z9sUEABtkAAEDee0mlUumU2LPVakIVI5bVU&#10;D1enVmtVuuV2vV+wWGxQ1M2UB2cQWmx2u2W23W+4XG5Q9jXVBXdcXm53u+X2/X/AYFNYN6YU5YfA&#10;4nFYvGY3HRlF5Ey5MIZXH5fMZnNZuvqzPNfQH3RZzSaXTafURUyash60s6/U7HZbPaYF/7dLbk17&#10;va73fb/gV1N8MN8Ulcfg8nlcvmRso89X9Hm9PqdXmu7sXVjEzudbvd/waV8eM9+VG+fw+n1evFPb&#10;3bs1p/5ez6fX7Www/k0fsb/37v/AEAp6dMCDnAxUwQ5T9jQScGwFB8IKyOsJoCCAD0fD9dL1gACE&#10;QmFQuGQ2HQ+IRGJROKRWLReMRmNRuNs9nM4kEYhEYikWOSeUQlsysTy2Uy+Nr+ZKiaTCbTecTmdT&#10;ueRo2z9sUEABtkAAEDee0mlUumU2LPVakIVI5bVUD1enVmtVuuV2vV+wWGxQ1M2UB2cQWmx2u2W2&#10;3W+4XG5Q9jXVBXdcXm53u+X2/X/AYFNYN6YU5YfA4nFYvGY3HRlF5Ey5MIZXH5fMZnNZuvqzPNfQ&#10;H3RZzSaXTafURUyash60s6/U7HZbPaYF/7dLbk17va73fb/gV1N8MN8Ulcfg8nlcvmRso89X9Hm9&#10;PqdXmu7sXVjEzudbvd/waV8eM9+VG+fw+n1evFPb3bs1p/5ez6fX7Www/k0fsb/37v/AEAp6dMCD&#10;nAxUwQ5T9jQScGwFB8IKyOsJoCCAD0fD9dL1gACEQmFQuGQ2HQ+IRGJROKRWLReMRmNRuNs9nM4k&#10;EYhEYikWOSeUQlsysTy2Uy+Nr+ZKiaTCbTecTmdTueRd7z830FvuJ+AANsEAAUQz2mU2nU+oRZ6r&#10;UhCpHLasAetVGuV2vV+wWGxWOyWWGpm0AO1CC2Wa3W+4XG5XO6XWHsa8IK9Li+Xa/X/AYHBYPCJr&#10;DPTEHLFYTGY3HY/IZGMovKGXLBDMZLNZvOZ3PWJWaFr6M+6XP6fUanVauKmTXEPYFnZazabXbbfC&#10;P/dJbeGvfbjgcHhcOwJvjBvkErlcTmc3nc+NlHpK/qdDrdfsdB3du8MYmd/s+HxePUPjzHv0I31e&#10;T2e33Y17fHfGtP/X3/f8fm3mH+Gj/BvAD9QFAcCJ6dMDjnBJUwW5r/DQScIQLCUJq4OsLICAgA9H&#10;w/XS9YAAhEJhULhkNh0PiERiUTikVi0XjEZjUbjbPZzOJBGIRGIpFjknlEJbMrE8tlMvja/mSomk&#10;wm03nE5nU7nkXa0/PFBe7+GgADS5AACBM9plNp1PqEWeq1IQqRy2rAHrVRrldr1fsFhsVjsllhqZ&#10;tCcTgoKhUBgzGbvs1zul1u13vF5vUMY19QV/XGBveDwmFw2HxGJTWLYbDAstRsSLBYb4kEj1xOZz&#10;WbzmdzwARehIL0egNAoFz+pnQaKpVBsu1Wx2Wzh6s2zJVyuMgqFW0nAHDIZDxfL4CAgE33J5XLwZ&#10;k5wuAQCI4eD3MiwHDYbCI1GoPFgs63h8XjsT/8xh9GWEnk9nt903APxFfzKH198TTf5GwSaBbIgM&#10;vvAMBKYfwAAIcYEiieYDBPAbaCmJ4kmyUQdwdCzMn0AIInGBQnHuAgOwvESdHdEpwF4PgvCODT2n&#10;SA4enYAwcn+AQDRHG8cPufEdj3HoIlyCKHgIfwCCicYohOecGxzJkmycwh7SiLA4iwGxihtJ6ygS&#10;fgEi2b4tgwfIMSzMkyoYL4wi+CRDgkCYiAmnYJHyCQqHEKgLHyC0zT3Pk+oWdNADnQRU0JAY0UOS&#10;dEz9RdGLKOtHoCCAD0fD9dL1gACEQmFQuGQ2HQ+IRGJROKRWLReMRmNRuNs9nM4kEYhEYikWOSeU&#10;QlsysTy2Uy+Nr+ZKiaTCbTecTmdTueRczT9v0EABJIAAIG0AAEBT2mU2nU+oRZ6rUhCpHLasAetV&#10;GuV2vV+wWGxWOyWWGpm0Gg0DwMhkQolEs62vizXW7Xe8Xm9Xu+QljX9BYFcYO+4XDYfEYnFYtNY1&#10;VqsHQhORIZjN2H0+tMFgt+4vPZ/QaHRaFF6UXrpdAvR6umAkPh8XJFIgTN6zbbfcRFWbth2grbmd&#10;gIEAgFa8XpRKcDlcvmYkyc8SOFwj3mxnhAgDBIJDNQqHq9/weGzP/yEbzeL0en1U8He0he81/H1x&#10;FN/Uig5VGQg/P+f2oH+pJ6AGD5oAeQZ8gIDD/NwKoniKd5NwXCTQs6ApvgULJwAYLsJw6nh3RAdx&#10;cCuNAiPWfABAobIGDSdYEB9D0YxlBZ8RqPcbmkaJpIeAJ/gCDZ7A2T5jk/GcjSPJDFntJYnjqJ4A&#10;GzJK6gEfwBBGeYRksZZLSlLsvIeL4xC+cxLnMAAlp4Ap+gKFJ4hSRpnEbL85zpOqHnTPA5z0VM+Q&#10;WtQ0EnQM7UHQi7DrQ6AggA9Hw/XS9YAAhEJhULhkNh0PiERiUTikVi0XjEZjUbjbPZzOJBGIRGIp&#10;FjknlEJbMrE8tlMvja/mSomkwm03nE5nU7nkUXk/RNBAAFFwADbIAACBM9plNp1PqEZeq1IQrRy2&#10;rAHrVRrldr1fsFhsVjsllhqZtBoNA8hAqIhEcx3O7Xs11u13vF5vV7vkJY1/QWBXGDvuFw2HxGJx&#10;WLTWNVarB0ITkSAQCfykUjECoVfWLz2f0Gh0WhRelF66XQL0erp42VqtAoOyOs2m120QVm5YdoK2&#10;3p43WKxAgKBW+43H5GGMnLEjhcI95MpGFoBYiEXR7HZ7Vjf/dI3f7fh8XjrgU8yn9HkiKb9hFByq&#10;MhB9Xz+ldf8IbIMNjkBRP+rbCqJ4ineTb/wM1Z+gAA5fgsWkDwenh3QkdxcCuNAiPofAAgizRVQh&#10;D8QP+fERj3EppGiaSKhydIckEaZBRDGMZRmxB7RsJ46v8bMaLy+45GsOQknOJMeSLIyGC+MQvnMS&#10;5zAAJamgCf4AlgX5YAUfziyPLcuS6hZ0zAOcxFTMj/rUNBJzTL01zYuw6zegIIAPR8P10vWAAIRC&#10;YVC4ZDYdD4hEYlE4pFYtF4xGY1G42z2cziQRiERiKRY5J5RCWzKxPLZTL42v5kqJpMJtN5xOZ1O5&#10;5EX/PzbQZW2QAF2QAAON57S6ZTadT4491qQhajltVwPWahW65Xa9X7BYbFY7JDUzZzQaB5CBUPR6&#10;6T8fmpZbpdbtd7xeb1e4Sxr8gsAuMFfMJhcNh8RicUmsYq1WDoQnIo/1MpmGFQq+sVm85nc9n88i&#10;9EL10ugXoNRThsrVaBQdkNTsdls4grNsw7OVtpThusFgBAXp93w+JxcIZOQJHC4R7xpSL0ulwYJB&#10;Jzut1+xYp+/yN3ez3/B4a2E/JNFR4oim/URQcqjIQfR8flXH/CG0DDQ4wUU/nsyqJ4ineTb+wI1D&#10;6gEXoLFzAsGJ4d0HncXArjQIj5HeAgUmaCRJQbDsPP6fEQj3EZpGiaSKhedgXkYaBGQ/F8YRiw57&#10;RoJ46ieACiRku76kIZ5CBudylR3IkioWL4xC+cxLnMAAlqYAJ/gCWRelkBAASvI0tS3LiFnTL45z&#10;CVMxv6tI0EnNEuzVNa6jrNyAgIAPR8P10vWAAIRCYVC4ZDYdD4hEYlE4pFYtF4xGY1G42z2cziQR&#10;iERiKRY5J5RCWzKxPLZTL42v5kqJpMJtN5xOZ1O55EXvPzfQW+4HSAAuxgABhfPaZTadT6hHHutS&#10;ELUctqwB61Ua5Xa9X7BYbFY7JZYambQez2NASCRQhUKzw0GnxZrtd7xeb1e75fYSxsAgsEuMJfsN&#10;h8RicVi8Ymscs1mCgeD0vEg2G3sfT60gYDH7jNBodFo9Jo0Xpxqz2eDAEAtLr54AQKBRek0mBM7s&#10;N1u95EVZv2KoFAWwgEN7sdmM0+n+Pzedz8UZOkJ3a7SCCwX0I1sgLyuZ2vB4fFZX/5Sf5wd6fH6/&#10;Z7af0jIQPl7oim/sPweuDCQgT9P8/6uM+A5oAgQZ8AIDUAN4KgniMc5OgtBUJNKcgECQcIGC5CcN&#10;p4d0PHQXIyDKIoFP8bYGDGdQECDDkWxdBR8RitQ9nSZCioiAR/gEURjFFF8fyBILGHtIgpDmKQKG&#10;kCkhLwCB8ggShmEpJkqSqh4vjCL57EiewDiSA6mBYdwWDwa48StNE0zUh50zaOc3lTOMFDROjbEn&#10;Nc8Tyu46z4gIgA9Hw/XS9YAAhEJhULhkNh0PiERiUTikVi0XjEZjUbjbPZzOJBGIRGIpFjknlEJb&#10;MrE8tlMvja/mSomkwm03nE5nU7nkRc8/OdBdbyGYACq3ntJpVLplNlL3WpCF6OW1VA9Xp1ZrVbrl&#10;dr1fsFhsUNTNldrtBQkEgeCQSfdjuFxuVzul1u13hjGvSCvi4v14wGBwWDwmFwyaxDpdL2MZjPES&#10;BgMfgOBz8w2XzGZzWbzgARefLpNJoQymd006AQLBYGB4P0+v2GxiCs2jUj54Nhs2U7A4YDABAQC3&#10;fD4nFwBk5A+Go1K2i40ZA4ZDIB6nP63X7Fff/bz6LLnf7Ph8Xjnoa83kiab9QgDALJpJIHo+Xzpj&#10;8AILfgD1302JRKInluVZLv5AjLn+AAAn0AQJn+AQDQLCCdHdCZlmGWwniWITxQOAR8gGCsEAHCMR&#10;xI9B8ROPcUjmSo5okBp9gaBp+gbEsaxtG7BHtHQzjYM5ElMRMcLiCJ9AiBJ/ATIUlSWhgwycKo2i&#10;qGAdBgpMiSNJEmS1LcuIWxR0qCOZUzG+g0TMSc0S7NU1rEOs3ICAgA9Hw/XS9YAAhEJhULhkNh0P&#10;iERiUTikVi0XjEZjUbjbPZzOJBGIRGIpFjknlEJbMrE8tlMvja/mSomkwm03nE5nU7nkRZU/PdBA&#10;AHJAACS3ntJpVLplNlL3WpCGSOW1VA9Xp1ZrVbrldr1fsFhsUNTNlAdnEFpsdrtltt1vuFxuUPY1&#10;1QV3XF5ud7vl9v1/wGBTWDemFOWHwOJxWLxmNx0ZReRMuTCGVx+XzGZzWbr6szzX0B90Wc0ml02n&#10;1EVMmrIetLOv1Ox2Wz2mBf+3S25Ne72u932/4FdTfDDfFJXH4PJ5XL5kbKPPV/R5vT6nV5ru7F1Y&#10;xM7nW73f8GlfHjoJ7Rvn8Pp9XrxT2927Naf+Xs+n1+1sMP5NH7G/9+7/wBAKenTAg5wMVMEOU/Y0&#10;EnBsBQfCCsjrCaAggA9Hw/XS9YAAhEJhULhkNh0PiERiUTikVi0XjEZjUbjbPZzOJBGIRGIpFjkn&#10;lEJbMrE8tlMvja/mSomkwm03nE5nU7nkRZU/PdBAAKOIAB6OntJpVLplNlL3WpCGSOW1VA9Xp1Zr&#10;Vbrldr1fsFhsUNTNlAdnEFpsdrtltt1vuFxuUPY11QV3XF5ud7vl9v1/wGBTWDemFOWHwOJxWLxm&#10;Nx0ZReRMuTCGVx+XzGZzWbr6szzX0B90Wc0ml02n1EVMmrIetLOv1Ox2Wz2mBf+3S25Ne72u932/&#10;4FdTfDDfFJXH4PJ5XL5kbKPPV/R5vT6nV5ru7F1YxM7nW73f8GlfHjoJ7Rvn8Pp9XrxT2927Naf+&#10;Xs+n1+1sMP5NH7G/9+7/wBAKenTAg5wMVMEOU/Y0EnBsBQfCCsjrCaAggA9Hw/XS9YAAhEJhULhk&#10;Nh0PiERiUTikVi0XjEZjUbjbPZzOJBGIRGIpFjknlEJbMrE8tlMvja/mSomkwm03nE5nU7nkRZU/&#10;PdBAARXgABBDntJpVLplNlL3WpCGSOW1VA9Xp1ZrVbrldr1fsFhsUNTNlAdnEFpsdrtltt1vuFxu&#10;UPY11QV3XF5ud7vl9v1/wGBTWDemFOWHwOJxWLxmNx0ZReRMuTCGVx+XzGZzWbr6szzX0B90Wc0m&#10;l02n1EVMmrIetLOv1Ox2Wz2mBf+3S25Ne72u932/4FdTfDDfFJXH4PJ5XL5kbKPPV/R5vT6nV5ru&#10;7F1YxM7nW73f8GlfHjoJ7Rvn8Pp9XrxT2927Naf+Xs+n1+1sMP5NH7G/9+7/wBAKenTAg5wMVMEO&#10;U/Y0EnBsBQfCCsjrCaAggA9Hw/XS9YAAhEJhULhkNh0PiERiUTikVi0XjEZjUbjbPZzOJBGIRGIp&#10;FjknlEJbMrE8tlMvja/mSomkwm03nE5nU7nkRYE/QtBAATaIAAwuntJpVLplNlL3WpCGSOW1VA9X&#10;p1ZrVbrldr1fsFhsUNTNlAdnEFpsdrtltt1vuFxuUPY11QV3XF5ud7vl9v1/wGBTWDemFOWHwOJx&#10;WLxmNx0ZReRMuTCGVx+XzGZzWbr6szzX0B90Wc0ml02n1EVMmrIetLOv1Ox2Wz2mBf+3S25Ne72u&#10;932/4FdTfDDfFJXH4PJ5XL5kbKPPV/R5vT6nV5ru7F1YxM7nW73f8GlfHjPflRvn8Pp9XrxT2927&#10;Naf+Xs+n1+1sMP5NH7G/9+7/wBAKenTAg5wMVMEOU/Y0EnBsBQfCCsjrCaAggA9Hw/XS9YAAhEJh&#10;ULhkNh0PiERiUTikVi0XjEZjUbjbPZzOJBGIRGIpFjknlEJbMrE8tlMvja/mSomkwm03nE5nU7nk&#10;RKc/eVBAAYfIAAIGntJpVLplNlL3WpCGSOW1VA9Xp1ZrVbrldr1fsFhsUNTNlAdnEFpsdrtltt1v&#10;uFxuUPY11QV3XF5ud7vl9v1/wGBTWDemFOWHwOJxWLxmNx0ZReRMuTCGVx+XzGZzWbr6szzX0B90&#10;Wc0ml02n1EVMmrIetLOv1Ox2Wz2mBf+3S25Ne72u932/4FdTfDDfFJXH4PJ5XL5kbKPPV/R5vT6n&#10;V5ru7F1YxM7nW73f8GlfHjPflRvn8Pp9XrxT2927Naf+Xs+n1+1sMP5NH7G/9+7/wBAKenTAg5wM&#10;VMEOU/Y0EnBsBQfCCsjrCaAggA9Hw/XS9YAAhEJhULhkNh0PiERiUTikVi0XjEZjUbjbPZzOJBGI&#10;RGIpFjknlEJbMrE8tlMvja/mSomkwm03nE5nU7nkRksmhIZf89olFo1HpE2e61IQyRy2qAHqVJql&#10;Vq1XrFZrVbrldhqZsADsQgsles1ntFptVrtlth7GuCCuS4uluu13vF5vV7viavz0wBywV8wmFw2H&#10;xGJjKLxhlxwQyGKyWTymVy1aVmZa+bPudy+f0Gh0Wjipk0xD1BZ1Wk1mt12vvj/2SW2hr22w3G53&#10;W7rCb3wb4BK4W84nF43HjZR5Sv5nI53P6HId3TuDGJnX6PZ7Xb0D47x78CN8Xc8nl82Fe3p2xrT/&#10;t8/v+Hxs5h+ho+w3/Hy/X7/k9dL/jnAJUwG4r7DQScEP7BUFqoOsHICAgA9Hw/XS9YAAhEJhULhk&#10;Nh0PiERiUTikVi0XjEZjUbjbPZzOJBGIRGIpFjknlEJbMrE8tlMvja/mSomkwm03nE5nU7nkRksm&#10;A5WAASVM9o1HpFJpU2e61IQyRy2qQHqlLq1XrFZrVbrldr1fhqZsQDsggs1gtFptVrtltt1vh7Gu&#10;SCui4u1wvF5vV7vl9vyawD0wRywl+w2HxGJxWLjKLxxlyAQyWMymVy2XzFcVmba+dPufzOh0Wj0m&#10;lipk1BD1RZ1mm12v2Gxvz/2iW2xr3Gy3W73m9rSb4Ab4RK4m+43H5HJjZR5iv53K6HR6XKd3VuTG&#10;JnZ6fb7nd0T48B78SN8ne83n9GHe3r3BrT/v9Px+XztJh+xo/A3/X0/n9/yenTAI5wGVMCuO/A0E&#10;nBT/wZBqrDrCCAiAD0fD9dL1gACEQmFQuGQ2HQ+IRGJROKRWLReMRmNRuNs9nM4kEYhEYikWOSeU&#10;QlsysTy2Uy+Nr+ZKiaTCbTecTmdTueRGSyYDEkABBPAABBIAAEDT2mU2nU+oRx7rUhDJHLasAetV&#10;GuV2vV+wWGxWOyWWGpm0AO1CC2Wa3W+4XG5XO6XWHsa8IK9Li+Xa/X/AYHBYPCJrDPTEHLFYTGY3&#10;HY/IZGMovKGXLBDMZLNZvOZ3PWJWaFr6M+6XP6fUanVauKmTXEPYFnZazabXbbfCP/dJbeGvfbjg&#10;cHhcOwJvjBvkErlcTmc3nc+NlHpK/qdDrdfsdB3du8MYmd/s+HxePUPjzHv0I31eT2e33Y17fHfG&#10;tP/X3/f8fm3mH+Gj/BvAD9QFAcCJ6dMDjnBJUwW5r/DQScIQLCUJq4OsLICAgA9Hw/XS9YAAhEJh&#10;ULhkNh0PiERiUTikVi0XjEZjUbjbPZzOJBGIRGIpFjknlEJbMrE8tlMvja/mSomkwm03nE5nU7nk&#10;RksmhIJMYAAguogkAAGHgAAQOntPqFRqVTiz3WpCGSOW1bA9dqlfsFhsVjslls1ntENTNrAdtEFv&#10;tNxuVzul1u13vEPY17QV9XF/vOBwWDwmFw2HTWJemLOWNw+PyGRyWTykZReXMuZCGbyudz2f0Ghs&#10;qs0jX0x91Gi1Wr1mt10VMmxIezLO11+33G53WHf+9S2/NfB3fD4nF41jTfJDfLJXN4/P6HR6UbKP&#10;VV/X6fZ7Xb6bu717YxM8Xc8nl82rfHpPfrRvt8/v+HxyD2+nBNaf/Hy/X7/lyML/jRAIbwG/sCwN&#10;A6enTBQ5wYVMHOhAI0EnCcEQrCyvjrDKAoAPR8P10vWAAIRCYVC4ZDYdD4hEYlE4pFYtF4xGY1G4&#10;2z2cziQRiERiKRY5J5RCWzKxPLZTL42v5kqJpMJtN5xOZ1O55ET/P2NQYaAg+AAQTgAAgqAACDAA&#10;DDjPalU6pVatEHutSEMkctq8B7BV7FY7JZbNZ7RabVa4ambctFoHwgEBNbLtGwUCn4VSq4rvf8Bg&#10;cFg7FQWMgsQuMVhMZjcdj8hkclDk1lWezwCOBwh8nkry+74487o9JpdNGkXqSSDtYCARp4yAQKBQ&#10;0UymA7DsN1u95vZSrOAzFutzUPh9vpyBQoFAuSCQAgGA+R0+p1ciZOwMwiESWLBZ1pOEBoNAcKxX&#10;4PR6fVaX/7Tb7xr8fX8/ADfsUvx9P1gk3/RgChxCuIoSP2wB/AAAZxgSKB+gGp0CwhCLJimJ4lGe&#10;Uorwk3R/wQc4ECEfACA1DUSRKnZ3RQbRfEcLQkBLCB+gCA5wgWLETRvHETHxHY9x6FxXBcHZ1h2E&#10;h6QJHMkSTJTqHtJouDgLgnl4J70AEf4BC6b4uyXLkuv0MMwDRMQbzJL0zTPNDBnTNY5zaVM3w1MQ&#10;0EnOk0ztO7CDrPSAgIAPR8P10vWAAIRCYVC4ZDYdD4hEYlE4pFYtF4xGY1G42z2cziQRiERiKRY5&#10;J5RCWzKxPLZTL42v5kqJpMJtN5xOZ1O55EXLP2rQXHQ1vRXjR4WAgAAQSAAQU4UDkiAAEEJ7V6xW&#10;a1WwA91qQhkjltYwPZa5Z7RabVa7Zbbdb7hDUzczQaB5CBXcb1G7K/U0mmOGg0+L3hcNh8Ria0xs&#10;YgscuMhislk8plctl8xDr+mlWqwdCE5mcxZX4tFpB9FqdVq9ZGUXrxeul0C9bHAGAxYjUaDxXedr&#10;v+BweFKVZxWHcytw52BAcDhopVKAwQCOV1et18uZO0JHC4R72JSGSgUBCajUAfR4PV6/Za3/7yN8&#10;fb8/YCvsnPwFf19P5hU2/4igcVQyCC/rDn8qhpgaPB1gTAsDQhCLMiqJ4ineTcJOAf6lnABIqG6B&#10;ozQzEcSJ2d0TncXArjQIkIn6AACGuBo4HQBIjxLHEcwyfEeD3HxpGgaQVniFZIGYSEdSTJUluue0&#10;nCeOongAbL1gCf4AiscArDIboySZL8wPaMMxrqNAbzPMM0zVNbEnTNw5zgVM5Qy7QyEPO8MgXPQC&#10;z5Nk/NYOtAoCgA9Hw/XS9YAAhEJhULhkNh0PiERiUTikVi0XjEZjUbjbPZzOJBGIRGIpFjknlEJb&#10;MrE8tlMvja/mSomkwm03nE5nU7nkXek/cdBfVDXdFalHctJhoFHYABp1AAPJ89qlVq1Xqz1WpCFi&#10;OW1fA9hrFjslls1ntFptVrtkYTNvNBoHkIFdtu0vKZTcNxbd3v1/wGBwVnY2FQWHXGJweLxmNx2P&#10;yGRiyayirVYOhCcyWbhJ2OzUkrozmj0ml00XRepF66XQL08oBIfD4yTma1+33G53UpVm9YdvK27q&#10;goQKBCY6HXC5XL5mRMnPEjhcI95spAoRCI1U6nAIDAfV8Hh8Vof/lI3n8fp9Rv9hM93q+F/TfzIo&#10;OVRkIPxxbbBZicIFiy/UBQGzgqieIp3k3AjdnWAwcGiCBBwXCcKJ2d0LncXArjQIkJnYAoYGgCJF&#10;wrEsTQWfEUj3FZpGiaSEl2XhdxPGkaxs5h7RyJ46qmbL0g6eoOk8Y5PRvI0jvGMMlLiNAbydJEoS&#10;jKTBnTKo5yu1JGQWMwzDKEEvwWH0xCrMkpzM0w6zSgKAD0fD9dL1gACEQmFQuGQ2HQ+IRGJROKRW&#10;LReMRmNRuNs9nM4kEYhEYikWOSeUQlsysTy2Uy+Nr+ZKiaTCbTecTmdTueS96T980F90Nd0VYUd5&#10;UkAAIJAADCQACVVAADh+e1esVmtTp4LUhB5HLaxAeyVuzWe0Wm1Wu2W23W+MJm5Gg0DyECu4XmXo&#10;hEM0ZjN33rBYPCYXDWpjYlBYtcY3D4/IZHJZPKZWLJrMKtVg6EJzLZ+Eq9XsAGAx+aDUanVauLov&#10;XC9dLoF6yUBgolERmo1bTeb3fb+XqzhMO5FbgVcaqlUgYJU3j8/odHKGTqCRwuEe9KUg0VisWo1G&#10;gEBgPteXzee1v/1Eb2ej3e9C/EbfP3/XBpv8EUHKoyEH7MebYFjGcIFiw/8DwQ0AqieIp3k3BLgH&#10;WAwcGiCBBwhDEMp2d0OHcXArjQIkMHIA4jGwB46w1FUVwgfEXD3GBpGiaSEl2XhdxZHMdR26J7R8&#10;J46ieABsvcDp6g6Txjk9HkmSa9Awygug0BvKknStK8sMOdMtjnLokiSJsIHbMcIHed53AiCIHDdN&#10;kszc1Y6zigKAD0fD9dL1gACEQmFQuGQ2HQ+IRGJROKRWLReMRmNRuNs9nM4kEYhEYikWOSeUQlsy&#10;sTy2Uy+Nr+ZKiaTCbTecTmdTueT1/z970EyUN10WFgEAB5IgAMm2e0+oVGpTd3rUhBxHLatAeuVO&#10;vV+wWGxWOyWWzWeMJm1Gg0DyECu0XGTjsduk/n9pgGkXK+X2/X/AWJjYNBYVcYfA4nFYvGY3HY+L&#10;JrJKtVg6EJzIZlGIxlC8XvLM6HRaPSSlF6cXrpdAvSykaKlUgcJBLW7XbbfcTlWbth2orbmeBcmk&#10;0RGw2ALkcDlcvmaKhmQSOFwj3my8NlgsB8wmEA8nq9/weGzT9/kbzeL0enkAJa+0Ce/0/G/pv6EU&#10;HKoyEH5YB/AACGQCBLnsAwQP3A0DtIKoniKd5NwQ3D+gEaYGj2dYEh9B8Mw0p53Q6dxcCuNAiQQf&#10;gAAMYAKloAC9Q3FsXRafEYj3GZpGiaQ1mwNYoHIKEXx9H8gPCe0hieOongAbL0lkXxZASfwEyDKM&#10;pPk7YwrYNAbyzKcty5LrGHTMA5zEISRy8752HYdYEAQAo3TdM04NKOs5oCCAD0fD9dL1gACEQmFQ&#10;uGQ2HQ+IRGJROKRWLReMRmNRuNs9nM4kEYhEYikWOSeUQlsysTy2Uy+Nr+ZKiaTCbTecTmdTueT2&#10;HpCgMehO+iP8Ch8AClaAAFiufU+oVGpRt3rUhBlHLatAeuVOvV+wWGxWOyWWzWeGpm1AO2CC3Wi4&#10;XG5XO6XW7XeHsa9IK+Li/XjAYHBYPCYXDJrEPTFHLGYbHY/IZHJZOMovLGXMBDNZTOZ3PZ/QWRWa&#10;Nr6U+6fQ6nVavWa2KmTYEPZFnaa7bbfcbnDP/eJbfGvgbrhcPicWxJvkBvlErmcbnc/odGNlHqK/&#10;rdLsdntdJ3d29MYmeHt+PyeXVPj0Hv1I32eb3e/4Y97fPgGtP/f4/n9fu4mH/DRAAbwE/kCQLAye&#10;nTBI5wWISRwOz52HYdYEAQAo3QvB8MrsOsOICIAPR8P10vWAAIRCYVC4ZDYdD4hEYlE4pFYtF4xG&#10;Y1G42z2cziQRiERiKRY5J5RCWzKxPLZTL42v5kqJpMJtN5xOZ1O55PYk5qAlqEyaIAAoTAAKkwAA&#10;QG59T6hUalGHWtSEEUctq0B65U69X7BYbFY7JZbNZ4ambUA7YILdaLhcblc7pdbtd4exr0gr4uL9&#10;eMBgcFg8JhcMmsQ9MUcsZhsdj8hkclk4yi8sZcwEM1lM5nc9n9BZFZo2vpT7p9DqdVq9ZrYqZNgQ&#10;9kWdprttt9xucM/95Qksa+BuuFw+JxbEm+QG+USuZxudz+h0Y2Ueor+t0ux2e10nd3b0xiZ4e34/&#10;J5dU+PQe/UjfZ5vd7/hj3t8+Aa0/9/j+f1+7iYf8NEABvAT+QJAsDJ6dMEjnBYhJHA7PnYdh1gQB&#10;ACjdC8Hwyuw6w4gIgAoFIpPh9QAAhEJCgVCo/IBBhMRiUTikVi0XjEZjUbjkdj0fkEhkTpkjEYTB&#10;ibfb7eQyEQRLmEimUzibZmwnnE0nUzX89VE/ndBoVDolFo1HpE0flLPFNaNPAAcNAAEyLAAEBlJr&#10;VbrldkLrWpCCKOW1lA9nr1ptVrtltt1vuFxuUfTN1Ad3EF5ud7vl9v1/wGBwUfY2FQWHXGJweLxm&#10;Nx2PyGRiqayj0yxyzGSzWbzmdz2fkCL0Rl0gQ02g1Gp1Wr1lwVmva+xPuz1u12233G5jhk3hD3xZ&#10;4G64XD4nFyT/5CW5Rr5nG53P6HRtyb6gb6xK7HS7Xb7ndkRR8Cv8Xe8nl83ed3pwrGJnt8/v+Hx2&#10;z4+h7+yN/Hy/X7/mbez/uYNZPwG/sCwNA6+jDBQ0QYG8HQRCEIwkpKSHSOcLiEIQjQm1Z2HYdYEA&#10;QAo3RJDkTMEOsUoCgAHgQXDAYAEHhA2Gw3UamVMIiERiUTikVi0XjEZjUbjkdj0fkEhYzFYhhL5c&#10;iT5lTqdLpKcvkMxmUSbM1E83mc5mS/nion06oFBoVDolFo1HoDhpR4pjseD7AApSgADcopFXrFZr&#10;UfdS1IQQRy2sUCA9bs1ntFptVrtltt1vjyZuQDuggu1wvF5vV7vl9v1/jzGwSCwi4w2AxGJxWLxm&#10;Nx0UTWRemTOWVx+XzGZzWbzkfRefMuhCGjzul02n1Gptqs1jX1x92Gq2Wz2m120bMm5Ie7LO92+/&#10;4HB4WPf/FS3HNfJ4fL5nN51rTfRDfTJXV5/X7HZ7UhKPdV/f7fh8Xj7bu82CYxM9Xk9nt92zfHxP&#10;fzRv19/3/H5zD2/nJNZPwA/UBQHAi9DDA40QSG8FwLBsHQepCWnSOcKCEIQjQg1B2HYdYEAQAo3R&#10;DDMRr+OsTICAgApFIqPyBQQAhEJCgUCo8Ho+hMRiUTikVi0XjEZjUbjkdj0fkEhkTrdTqYrFYcTb&#10;0rQiBP5LmEimUzibZmwnnE0nUzX89VE/ndBoVDolFo1HpFEY9LP1NAALE4AFygAASHFJrFZrVbjz&#10;pWpCByOW1jA9lrlntFptVrtltt1vuEfTNzAd1EF3uN5vV7vl9v1/wEfY2DQWFXGHwOJxWLxmNx2P&#10;iqayT0yhyy2QzGZzWbzmdkCL0Bl0QQ0me02n1Gp1VuVmta+vPux1ez2m1223jhk3RD3hZ3244HB4&#10;XDyD/4yW5Br5XE5nN53Ptib6Qb6hK63Q7HZ7XbkRR7yv8Hc8Xj8ncd3nwbGJnr8vt93v2j4+R7+i&#10;N+3w/H5/WZe395Q1k/AL9wHAkCr2MMEDRBQbwZA0HQfCCknTCY5wqIQhCNCLUnYdh1gQBACjdEUN&#10;RIwA6xOgIIAPR8P10vWAAIRCYVC4ZDYdD4hEYlE4pFYtF4xGY1G42z2cziQRiERiKRY5J5RCWzKx&#10;PLZTL42v5kqJpMJtN5xOZ1O55PZQoqAo6EAAkQAAMVMAAQGZ9TadT6hD3StSEDkctqwB61Ua5Xa9&#10;X7BYbFY7JZYambQA7UILZZrdb7hcblc7pdYexrwgr0uL5dr9f8BgcFg8ImsM9MQcsVhMZjcdj8hk&#10;Yyi8oZcsEMxks1m85nc9YlZoWvoz7pc/p9RqdVq4qZNcQ9gWdlrNptdtt8I/90lt4a99uOBweFw7&#10;Am+MG+QSuVxOZzedz42Uekr+p0Ot1+x0Hd27wxiZ3+z4fF49Q+PMe/QjfV5PZ7fdjXt8d8a0/9ff&#10;9/x+beYf4aP8G8AP1AUBwInp0wOOcEiEkcCs6dh2HWBAEAKN0KwbC66DrDSAgIAPR8P10vWAAIRC&#10;YVC4ZDYdD4hEYlE4pFYtF4xGY1G42z2cziQRiERiKRY5J5RCWzKxPLZTL42v5kqJpMJtN5xOZ1O5&#10;5PZQ9aAcKE4HC5AAQGOAAiNJ9TadT6hD3QtSECEctqwB61Ua5Xa9X7BYbFY7JZYambQA7UILZZrd&#10;b7hcblc7pdYexrwgr0uL5dr9f8BgcFg8ImsM9MQcsVhMZjcdj8hkYyi8oZcsEMxks1m85nc9YlZo&#10;Wvoz7pc/p9RqdVq4qZNcQ9gWdlrNptdtt8I/90lt4a99uOBweFw7Am+MG+QSuVxOZzedz42Uekr+&#10;p0Ot1+x0Hd27wxiZ3+z4fF49Q+PMe/QjfV5PZ7fdjXt8d8a0/9ff9/x+beYf4aP8G8AP1AUBwInp&#10;0wOOcEiEkcCs6dh2HWBAEAKN0KwbC66DrDSAgIAPR8P10vWAAIRCYVC4ZDYdD4hEYlE4pFYtF4xG&#10;Y1G42z2cziQRiERiKRY5J5RCWzKxPLZTL42v5kqJpMJtN5xOZ1O55PZQ/6AbKE2m24QAQ2OAAgMZ&#10;9TadT6hD3OtSEB0ctqwB61Ua5Xa9X7BYbFY7JZYambQA7UILZZrdb7hcblc7pdYexrwgr0uL5dr9&#10;f8BgcFg8ImsM9MQcsVhMZjcdj8hkYyi8oZcsEMxks1m85nc9YlZoWvoz7pc/p9RqdVq4qZNcQ9gW&#10;dlrNptdtt8JQH+lt4a99uOBweFw7Am+MG+QSuVxOZzedz42Uekr+p0Ot1+x0Hd27wxiZ3+z4fF49&#10;Q+PMe/QjfV5PZ7fdjXt8d8a0/9ff9/x+beYf4aP8G8AP1AUBwInp0wOOcEiEkcCs6dh2HWBAEAKN&#10;0KwbC66DrDSAgIAPR8P10vWAAIRCYVC4ZDYdD4hEYlE4pFYtF4xGY1G42z2cziQRiERiKRY5J5RC&#10;WzKxPLZTL42v5kqJpMJtN5xOZ1O55PZQ56AdKE6nuEgAP18AASGZ9TadT6hD3OtSEBkctqwB61Ua&#10;5Xa9X7BYbFY7JZYambQA7UILZZrdb7hcblc7pdYexrwgr0uL5dr9f8BgcFg8ImsM9MQcsVhMZjcd&#10;j8hkYyi8oZcsEMxks1m85nc9YlZoWvoz7pc/p9RqdVq4qZNcQ9gWdlrNptdtt8I/90lt4a99uOBw&#10;eFw7Am+MG+QSuVxOZzedz42Uekr+p0Ot1+x0Hd27wxiZ3+z4fF49Q+PMe/QjfV5PZ7fdjXt8d8a0&#10;/9ff9/x+beYf4aP8G8AP1AUBwInp0wOOcEiEkcCs6dh2HWBAEAKN0KwbC66DrDSAgIAPR8P10vWA&#10;AIRCYVC4ZDYdD4hEYlE4pFYtF4xGY1G42z2cziQRiERiKRY5J5RCWzKxPLZTL42v5kqJpMJtN5xO&#10;Z1O55PY25KBMl+oqIAAuSQAPFtPqZTadT4k51qQgQjltVwPWahW65Xa9X7BYbFY7JDUzZ3C4QeGQ&#10;yIrLb7hOAQCH6Hg89QGA7je75fb9OWNgUFg1xhb/h8RicVi8ZjYcmshQHyWSye8dXBIJHmBQK/8v&#10;n9BodFXUXpSyQCADwYDNHDQaKRTrdls9pta6rNw0mSyTqYjFfAOGAwBgiEdtx+RyeVXDJzR4LRaU&#10;yMRq8CA4HAKDQby+53e935g//EhPIVPN4PREQr6wp7fT7/hTk38xGGAEUCQOvjHHuAgwfYBuM/cB&#10;wJAqECiKAnF6VZEwMl7PAGzYTQdCkKtod0MGcYZWikJQePe/oMwACELRLE0CnxFI9xWMhNjIh4Bn&#10;+AYQHoEADH+A0Tx1HceMUe0fjINoyD6VY+u6ugEBCeoQx7JsnO6MAwjAJg5CYFYdhWnwOHsDgGn4&#10;7cnzDMUxocdMzDnNAhJHMjknYdh1rmAo3TnNk6saOs8ICIAPR8P10vWAAIRCYVC4ZDYdD4hEYlE4&#10;pFYtF4xGY1G42z2cziQRiERiKRY5J5RCWzKxPLZTL42v5kqJpMJtN5xOZ1O55PYw6aAh6E1aIAAI&#10;DgAJz0ABKd59T6hUalEnOtSEC0ctq0B65U69X7BYbFY7JZbNZ4ambUbDYOQCARXaLlc5wFwu9yoV&#10;HEQiE6ASCX9dMFg8JhZgxsQgsUuMZhsdj8hkclk8pDk1l1YrAaBAImsrXzOZ20LBY8RGI3pn9Vq9&#10;Zrami9gMJkC9dDxKdTqEx4PAEBQLteBweFw6hmVYw8uV85gwqRCIGyqVQUHQ7xOt1+x2akZO4JHG&#10;4x8AwHYQyUSiFr4C9P2vZ7fd75Q//kSPp4vH8PxEB3+yV/Ri/78wDASfE3AohgcVoxiCAUBoyf4A&#10;ACdAECKcQFCgewCBBBsNw5DoqieIp2E238OpefoAgQbIGjYdQDh6f4AxJEsZxo1p3RudhcC0M4iQ&#10;Y/JygOI5ygUJh6gKEcayTJUOnxJo9yea5nGuh4En4BItHALQpnGKcly9L8wMqe0xieOongKa0ZOy&#10;Cx7gsMhujIGZ2hmwAEzDO88OyL4xC+dJKnSAQlR8ngnnGJ4YneGIbHaG080dR9IIgoB0jnSq+CNS&#10;LsnYdh1gQBACjdUNM1Gz7cDqgICAD0fD9dL1gACEQmFQuGQ2HQ+IRGJROKRWLReMRmNRuNs9nM4k&#10;EYhEYikWOSeUQlsysTy2Uy+Nr+ZKiaTCbTecTmdTueT2KvygImhMCiAADhkACE1gAUHufU+oVGpR&#10;VzrUhAtHLatAeuVOvV+wWGxWOyWWzWeGpm1Gg0DyECu0XG5T47HZpyV03O9Xu+X2YMbAILBLjCX7&#10;DYfEYnFYvGQ5NY9VqsHQhOY2xFEouE1Gpt5bPZ/QaGpovSC9dLoF6KIAIBDZVKoCg8H6rabXbbeo&#10;KzdMO1FbDhEcDgVINB7jjcfkcmpGTmCRwuEe2bgDgUoFAgHWcrtdvud2Nv/wEbxd7yRcNedMekE+&#10;vy+33TtN/Eig5VGQg++XuoCjdpBFCPxAEAwEKoniKd5NwEnhjgiTB6gKEcEwjCTVHdCp3FwK40CJ&#10;AB2AKGZoAiREJxHEkBHxE49xSaRomkio7mmO4iHTDcSxrG0bsSe0dCeOongAbLyASfYEkMZ5DBYe&#10;QWRxJcmOSL4xC+cxLnMAAlqkER5hETJkkzJsvS/MCIHTMY5zKISRzC5J2HYdcdHmK04QEBU5hBOs&#10;0uQOs8oCgA9Hw/XS9YAAhEJhULhkNh0PiERiUTikVi0XjEZjUbjbPZzOJBGIRGIpFjknlEJbMrE8&#10;tlMvja/mSomkwm03nE5nU7nk9iqloCgoQACZHAAdMwAC5KAADBE+qFRqVTirpWpCB6OW1bA9dqlf&#10;sFhsVjslls1ntENTNrNBoHkIFdpuVznxBILnPR6at0vl9v1/mDGwSCwi4w2AxGJxWLxmNx0OTWRV&#10;arB0ITmPsZJJLlORya+Y0Gh0WjqiL0wvXS6BekiQvS6XBgkEms2m1223qKs3TDtZWxg7Xa73HD4n&#10;F41TMnJEjhcI9s4GCgUGikUgBAYD4/Z7Xb7kbf/fI3h7vji4B8yb9Af9Xk9ntnfoTZFByqMhB90v&#10;foAA6/CqyAAAgE+8BQG+4qieIp3k3AieGgBxAHYBAdwXCcKNYd0LncXArjQIkBH4AAEGACxZwrEs&#10;TQIfEUj3FZpGiaSKhYdwWEeZxHxPG8cRyxh7R4J46ieABsvaPRpj0IJ0vtHUlSW4ovjEL5zEucwA&#10;CWqYRHmERMmSTMmS7L0vogdMxDnMgGgaU0wONFJynoehBAwDACQIEU6DjO00uKOs9ICAgA9Hw/XS&#10;9YAAhEJhULhkNh0PiERiUTikVi0XjEZjUbjbPZzOJBGIRGIpFjknlEJbMrE8tlMvja/mSomkwm03&#10;nE5nU7nk9iTgoB1oTwe4OAAvVQACA3n1Np1PqEbda1IQRRy2rAHrVRrldr1fsFhsVjsllhqZtBoN&#10;A8hArs1vuE+I5Hcp0OjXuN5vV7vkwY1/QWBXGDvuFw2HxGJxWLhyaxyrVdGACcxlgKhUcBnM7cyu&#10;dz2f0FRRejF66XQL0MSGSiUQJDIZ1Ox2Wz2lOVm3YdoK2JHa7Xe14HB4XDqBk4wkcLhHtkCpEIgl&#10;oQBAQC4nV63X7Ebf/bI3d7Pfi4B8Sv8gL83g9Hpnab9hFByqMhB9UvfoAA6/CqzAHi+f9/z5iqJ4&#10;ineTb/p4aAHEAdgEB3A0HQe1J3QkdxcCuNAiP6cIECebYHDZCEQRC/58RIPcTGkaJpIqRxlEcFp5&#10;BbEUZRnGjEntG4njqJ4AGy74HnyB5HGYRwPHuD0ayRJLhi+MQvnMS5zAAJaoBEeYREyZJMyVLcuS&#10;6iB0zAOcxTAdEvOqe6EGUhE0P6WgVhWYBITlMzhKEOqAgIAPR8P10vWAAIRCYVC4ZDYdD4hEYlE4&#10;pFYtF4xGY1G42z2cziQRiERiKRY5J5RCWzKxPLZTL42v5kqJpMJtN5xOZ1O55PYkiqAvKE/woTgA&#10;L1YAAEBJ9TadT6hG3WtSEEUctqwB61Ua5Xa9X7BYbFY7JZYambQhEIMAMBhTZrhcZ8h0O0AkEn1c&#10;r1e75fZgxsAgsEuMJfsNh8RicVi8ZDk1j8ICAqFUpjbAiUSzwgEH3ls9n9Boaii9IOZWCwGA9FDQ&#10;gMxmIDGYwDqdXtdtt9xTlZu2Mo1GXQwGL8JTodAYJRLueVy+ZzagZOgKXk8qqEbEKkMhgNdwD3ed&#10;3/B4fFG3/5Sp5wp6fH64oe/cHvh7Pl858m/sPAevi+Qwd9JSagHj4ewCA6/0DQPBAqCeIxxE8EME&#10;JweoBA4bAHjmfoBAVCENw41Z3Q+cpdDWMYiv69h+ACBJqAcPR9AIC0OxjGUEHxGr3D2ehhnoiQhH&#10;QIQrHEKwAgBIcZyNI8kMSe0lioOYqA6ZsCvEKBxigIxziM1TVSTLkuuYL4xC+fpGH6BYkAWp5AGk&#10;QAMnwDMvThOM5IgdM6jnO86nROc9tCSwVhWSxIUFPjljrQyAgIAPR8P10vWAAIRCYVC4ZDYdD4hE&#10;YlE4pFYtF4xGY1G42z2cziQRiERiKRY5J5RCWzKxPLZTL42v5kqJpMJtN5xOZ1O55PYkRqA/6EAC&#10;C+QAAgNPqVS6ZTZQ61qQgojltVQPV6dWa1W65Xa9X7BYbFDUzZX8/gIHw+ILHbbdPgMBn/b7pdbt&#10;d5wxr0gr4uL9eMBgcFg8JhcNDk1iXi8Xobzec8PXbjc8jlctl8xWkXmzGYDAEAeD8zDQCAwHpQHo&#10;9Vq9ZracrNg1mq1T4eTzeACBQKAd5rt9v+BwaaZOIQiAQCwVitX9zu97wuh0el05PQn+k+waO11O&#10;5FLjSe74fFS035Q4GguSiUSPHKX+AfB7fl8/oACiUCgsFeqvrOQE94CP7AUBtGd0DGOYphCYJglP&#10;GAK5wC58CQnCjxHxC49wyQ5HEOiQBn+0wANTCsSRLEzBHtFI1DWNRNFATTqAIf4CAEo8TxvHDgjA&#10;MIwDKNIyhqG4aqYuT4xzI8kSShh0yYOcnSYdElSkyxLBWFZLEhLMpt8OsuoCgA9Hw/XS9YAAhEJh&#10;ULhkNh0PiERiUTikVi0XjEZjUbjbPZzOJBGIRGIpFjknlEJbMrE8tlMvja/mSomkwm03nE5nU7nk&#10;9h7aoBroQAA4fAA6cE+pVLplNmDsWpCCqOW1VA9Xp1ZrVbrldr1fsFhsUNTNlAdnEFpsdrtltt1v&#10;uFxuUPY11QV3XF5ud7vl9v1/wGBTWDemFOWHwOJxWLxmNx0ZReRMuTCGVx+XzGZzWbr6szzX0B90&#10;Wc0ml02n1EVMmrIetLOv1Ox2Wz2mBf+3S25oRr2u932/4FdTfDDfFJXH4PJ5XL5kbKPPV/R5vT6n&#10;V5ru7F1YxM7nW73f8GlfHjPflRvn8Pp9XrxT2927T/x9nz+n1thh/Bo/Q3/n2/z/wAnp0wGOcCwG&#10;dEAwSvhLBWFZLEhCEFMwOsKICIAPR8P10vWAAIRCYVC4ZDYdD4hEYlE4pFYtF4xGY1G42z2cziQR&#10;iERiKRY5J5RCWzKxPLZTL42v5kqJpMJtN5xOZ1O55PYeuqAi6EABmyQADhtPqVS6ZTZg7FqQgqjl&#10;tVQPV6dWa1W65Xa9X7BYbFDUzZQHZxBabHa7Zbbdb7hcblD2NdUFd1xebne75fb9f8BgU1g3phTl&#10;h8DicVi8ZjcdGaEizLkwhlcfl8xmc1m6+rM819AfdFnNJpdNp9RFTJqyHrSzr9Tsdls9pgX/t0tu&#10;TXu9rvd9v+BXU3ww3xSVx+DyeVy+ZGyjz1f0eb0+p1ea7uxdWMTO51u93/BpXx4z35Ub5/D6fV68&#10;U9vduzWn/l7Pp9ftbDD+TR+xv/fu/8AQCnp0wIOcDQIdEBQUvhLBWFZLEhCMFswOsKoCgA9Hw/XS&#10;9YAAhEJhULhkNh0PiERiUTikVi0XjEZjUbjbPZzOJBGIRGIpFjknlEJbMrE8tlMvja/mSomkwm03&#10;nE5nU7nk9hj+oBtoTabjjAAyY4ABovn1Np1PqEwdi1IQVRy2rAHrVRrldr1fsFhsVjsllhqZtADt&#10;Qgtlmt1vuFxuVzul1h7GvCCvS4vl2v1/wGBwWDwiawz0xByxWExmNx2PyGRjKLyhlywQzGSzWbzm&#10;dz1iVmha+jPulz+n1Gp1Wripk1xD2BZ2Ws2m1223wj/3SW3hr3244HB4XDsCb4wb5BK5XE5nN53P&#10;jZR6Sv6nQ63X7HQd3bvDGJnf7Ph8Xj1D48x79CN9Xk9nt92Ne3x3xrT/19/3/H5t5h/ho/wbwA/U&#10;BQHAienTA45wTA50QLBq/ksFYVksSEKQczY6wwgIgA9Hw/XS9YAAhEJhULhkNh0PiERiUTikVi0X&#10;jEZjUbjbPZzOJBGIRGIpFjknlEJbMrE8tlMvja/mSomkwm03nE5nU7nk9hjqoByoTpeYUAAwXwAA&#10;4Wn1Np1PqEwdi1IQVRy2rAHrVRrldr1fsFhsVjsllhqZtADtQgtlmt1vuFxuVzul1h7GvCCvS4vl&#10;2v1/wGBwWDwiawz0xFCOWExmNx2PyGRjKLyhlywQzGSzWbzmdz1iVmha+jPulz+n1Gp1Wripk1xD&#10;2BZ2Ws2m1223wj/3SW3hr3244HB4XDsCb4wb5BK5XE5nN53PjZR6Sv6nQ63X7HQd3bvDGJnf7Ph8&#10;Xj1D48x79CN9Xk9nt92Ne3x3xrT/19/3/H5t5h/ho/wbwA/UBQHAienTA45wTA50QLBq/ksFYVks&#10;SEKQczY6wwgIgA9Hw/XS9YAAhEJhULhkNh0PiERiUTikJf8XjDoc7nYzGYjabLadzudr9fj8A4IB&#10;AWCwXGIyGMvGYOBwPAM3nEVnU7nk9nbPZzOJBGIRGIpFn1JpUPbNNE9PpdRqS/qioq1SrFZrVbrl&#10;dr1fiUYjDesi3szvtEdYz9BpBAAvWwAAQFsF1u13vF3di1IQVRy2wAHwV5wmFw2HxGJxWLxmNraZ&#10;yADyQgymOy2XzGZzWbzmdrNqQWhXGjz2l02n1Gp1WrnSa1z02By2Ws2m12233G5rCL3hl3wQ4G64&#10;XD4nF42ZVnJa/LPvN4/P6HR6XTpJk6xD7BZ7XU7nd73f3MYS3jNfl8Hn9Hp9WWTftDfvJXx9fz+n&#10;1+1YKP5V/7+/9/z/wAACRnctQmQNAMEQTBTonxBo9weRsIwXCcKQq2x7Qw8o1k/DkLQ9D8QMyMMR&#10;jREobxPEMUxVFa6nTFw5xhFx0RZGjUEsFYVksSEdxq4g6x+gIIAPR8P10vWAAIRCYVC4ZDYdD4hE&#10;YlE4i83m8l2ul0sFcrYs83o9Hm4nC4XY7XY93s9n/LQHLwZMQyGQ1NA0BwOCA9Oy+YjGLBYLQNQ4&#10;pRaNR6RRmezmcSCMQiMRSLSapVYk2awJ61Vq5XYSv7AqLFXrJZbNZ7RabVa4S5Lc+bgs7k7LpLX+&#10;77w271DREkgAGzbbMFg8JhcMAHatSEGEctsdOAPh8lk8plctl8xmc1m6Qmc9LwGINFnNJpdNp9Rq&#10;dVq6QxtcgtguNlrNptdtt9xud1Dk1vZC9Dlwd3w+JxeNx+RSUXyzLzQhz+T0el0+p1cyrOw1+0fe&#10;51u93/B4fFRTJ5SH5yz6fH6/Z7fdu7slvka/p7/t9/x+cum/4G/8JUAP1AUBwJAqqijBBXwVA0GQ&#10;bB0DHdCLXGMJkKwfC8MQy758Q4PcPEbEENRFEcSOIlZ7PoNZPxXEsWxdF7TDDGQ0RoG8bRhHEcx0&#10;wR0x6Ocfx6dEdyG2xLBWFZLEhJUiOkOsnICAgA9Hw/XS9YAAhEJhULhkNh0PiERiUThbyeTxSyUS&#10;arVSodrskEgfsjiklAAHlAYDAZDgdDhuN5zJxQKEmm03nE5hLPZzOJBGIRGIpFnVFo0MbNJE9Lo9&#10;Noy/qCoqVOqlVq1XrFZrU4WFdcVfadhfVjf1ldtnfdpiAGDwACRNAAgQwAAgOrd3vF5vV7ADuWpC&#10;DCOW2DlAHvmHxGJxWLxmNx2PyE3TOTAeVEGXyOZzWbzmdz2f0E3Y2jQWlXGn0Op1Wr1mt12vhya2&#10;T02hy22w3G53W73m9nCL4Bl4QQ4m+43H5HJ5WOVnNa/PPvR5fT6nV63Xkpk7RD7hZ73Y8Hh8Xj2D&#10;/8yW9Br9Xk9nt93vxib+Qb+hK+3w/H5/X7nRR/xXwA/kBQHAj+HdA7RmMJkFwLBsHQe6h8QkPcKE&#10;bC0IQxDMNNye0OvUNZPxDDcRxJErNjDFA0RUG8WRNF0Xxgu50xmOcaxmdEYxy1ZLBWFZLEhIEdOO&#10;OsiICIAPR8P10vWAAIRCYVC4ZDYdD4hEYlE4Q0GezisVCk6HO5n3H4pIZEAZIBgMByEQyGnE+oQk&#10;EgnIplM5pMouziQRiERiKRZrP6BD2zQxPRaDR6Qv6UqKZSKdT6hUalU6pIVVV2ZWWxW4TH32/rBY&#10;YgBQ2ABCjQACRFaRQAJJbgKAAEB6rdbtd7xeYg7lqQgwjltgQPg71hcNh8RicVi8ZjcdUUzkQHkx&#10;Blcfl8xmc1m85nc9T2NoUFo1xpc/p9RqdVq9ZrZEmtg9Nkctprttt9xud1u6ci98ZeAEOFvOJxeN&#10;x+RmlZy2vzT7z+T0el0+p1Z+ZOxKiGWe51u93/B4d2//IlvMa/R4vV6/Z7cum/gG/kSvp7vt9/x+&#10;acUf4r/8/UAQDAUBgAd0DNCYwmQVAkGQbBzpnxCI9wmRsKwfC8MQy3B7Q49A1k/EENRFEcSM0MMT&#10;jRFIbxXEsWxdF67HTGQ5xpGR0RhHDVEsFYVksSEfxy4w6yGgIIAPR8P10vWAAIRCYVC4ZDYdD4hE&#10;YlD39FV0uVuVSmUX4+33E5BIZFCAwGAyzmk1QhKwDLZHL5hMYaz2cziQRiERiKRZlPZ9DGzQRPQ5&#10;/RZ8v6QqKVRqZTadT6hUYm/ao/6s+KxVH6/K4z68ibBEwCBIUAwbCAEALGABUtQADRnUrlc7pdbt&#10;cnctSEGEctr8B8Bd8Fg8JhcNh8RicVi6cmcdWAOIBAHwUCn7LsZmc1m85nc9n9BMmNo0FpVxp9Dq&#10;dVq9Zrddr5Emtk7nc9TUajrEgMBn8CAQ/thweFw+JxeNDkXyTCWCwD+dx9UBAWCwCAwH0Ox2e1r1&#10;Z3Wq0mkejodO3MbGBAGCQTLQD5fd7/h7zJ8yAPB4VykUvjPwHlQEAiyP3AUBwIzSrH+SEEjHBcCw&#10;bB0HsK9jpgWAUKwgh5NwyDoNAmJgkiJC7hgCfgAgWtS0xDFMVM8KIoCgWZXFFFbixHEsTxnHEcru&#10;2h3GQYpfCcJYjR0zh/gAAh+gEBUiSZJq7qwfA9ykP5Ij+w72gCBB+gQAp/gLJ0wTDMSontMo0jWN&#10;JJlGScxu2A5/MBOE2znFYwDCMAvjWL4ZhwuLBgGf7+n6BUsTpQ1D0QhR00WOdG0WdFE0i4xLBWFZ&#10;LQSSFJPeOtOICIAPR8P10vWAAIRCYVC4ZDYdD4hEYlDH9FWQxmMSCMQn3HYnH5BIYcLheMFktVwF&#10;5VIpZLZdDWezmdGiERiKRZfOZ1DGzPRPP53QZ0v6IqKNQqRSaVS6ZTYU7KhHX29Ko3qs96wq606q&#10;5EACBwABQmAAGDgAAgSAAaOYUJErTrhcblc7pdYa7lqQgwjltfQPf7tgcFg8JhcNh8RicVLEzjTQ&#10;aB4IxGHTud2qIRC9cXm85nc9n9BodFEowxkFp1xqdHq9Zrddr9hsYcmtpWrMAE5EiMRnKcTi1wIB&#10;Nlw+JxeNx+Oi+UL10ugXyNaLEYjAcLhcAex0O12+5rVZ32HjSt3ZyDBSKREbjcDRIJPJ7/h8fgZP&#10;oJHC4R78qEIzkcguJAkOwAL9QJAsDMUf8Et2I0DwbB0HsMAUJEVCgXwtCCHk3DQigcVQyCDDDhn6&#10;AACGcB5EHiA4XxDFkWtAKoniKd5Nxc4p+AAA5mgiRh5gKFEayBIK6ndIh3FwK40CJITPHcAgXGoB&#10;49n0AYJSXK0rrkfEtD3LhpGiaTCgEfwBDQbQ0CicgoyxNc2Tapp7TgJ46ieABszc8gnHEJwym4Mo&#10;EH8BE70FEIvjEL5zEucwACWwYQHmEA4msOIVHmFVB0vTFMoUdNODnT1OHRTVROOSwVhWSxIVTUb4&#10;DrVqAoAPR8P10vWAAIRCYVC4ZDYdD4hEYlDHM5XKTyYSWo1GnE49H5BEQFIzodjwf0Cg5GApDLZd&#10;L4Uz2cziQRiERiKRZhO55DGzPxPQZ7Q54v6MqKRRKVS6ZTadPXNUXXU3nVYSu6w760165EACBwAC&#10;xgAAGDbIDAABw0AAeQ7CMQACRDT7pdbtd7xeZ47lqQgwjltgQPg71hcNh8RicVi8ZjcdTEzkTQaB&#10;5CBWKBQ8Emk2Zj89n9BodFo9JpZgxtQgtUuNZptdr9hsdls9pIE1t1WqwdCE5EgQCH2oFAxgmE33&#10;teRyeVy+ZzYWi+gL10ugXztiERyORQfT6AgKBet4fF49irPMw8iVvJQ7KDRwrld6/l8/p8zJ9xI4&#10;XCPfrRAODAMBm4QAgGAb+wPBEEsef8GCNB0FQhCMJMcE0KkrC8JoeTcNiKBxVDIIMMuYeQBhEZQJ&#10;kzEUVRW0gqieIp3k3FjnHWAwbmiCBCRnHceL0d0fncXArjQIketKcoDiMa4HjrI0nSeu58SkPcqG&#10;kaJpMaCB8ggVZhlXKEwTDMSnntMonjqJ4AGzMb6ESZhEhkeAZTZOkRC+MQvnMS5zAAJbFhCeYQky&#10;ZJMgCAFDTrRNFUWdNGjnR9GnRRcEHihBhIQfkWFuFYVmMSFP0m+o61GgIIAPR8P10vWAAIRCYVC4&#10;ZDYdD4hEYlDEQhkIgkAfn/G4nHY9H46CJEtVwux0Ox5IJVK5ZCmezmcSCMQiMRSLLZxOYY2Z4J59&#10;OqBOV/Q1RRaDR6RSaVS4ZG3+/ag6akyKpDGnV21WXXW4cAYQAwAFCqAAMF4UAwaAAnY7LZAtTLhc&#10;blc7pdbk7lqQgwjltfQPf7tgcFg8JhcNh8RicVSUzjTQaJSABXCH+u12vcXmc1m85nc9n9BLWNo0&#10;FpVxp9DqdVq9Zrddr4+mtkq1WDoQnI6/1MpmIFQq+dhweFw+JxeNC0XyReul0C+PrAYKRSLEUigH&#10;Iuf2e129YrO8w8aVu5SB3lvH5/R6fQZPYJHC4R76qSOtOAQHYPl+f1+8VTiM/7+QDAUBs0yxdwIh&#10;5NwUIoHFUMggwQ4p/oQXoLQPCMMQyzwqieIp3k3DTjwmAMKl1EMTxQux3RWdxcCuNAiRS0B8gECR&#10;hgoVMZR1Ha5nxHw9yAaRomkzJdl5C8eSTJUlqUe0nCeOongAbMmPSOZqjmJBziRKsuwiL4xC+cxL&#10;nMAAlsOEB5hATBkkwsD8S9OM5TkqR0jnO4IAgUE5vke57m8+5KBiGIUxCDFDijRM+PUOtGoCgA9H&#10;w/XS9YAAhEJhULhkNh0PiERiUJfD3e4pE4jdDnc8Tj0fkEhhJWK5ZTyhUYDlUilktkTPZzOJBGIR&#10;GIpFl05nUMbM9E8/ndBnS/oioo1CpFJpVLpLmpz5qDHqTwqj9qzprDJrUTBQqhQXMsIAIAAIEAAU&#10;KYAAwYpltt1vuFxuVzljuWpCDCOW17A99ul/wGBwWDwmFw2HxFKTOLNBoHkIFYxGLsRSKaGJzGZz&#10;Wbzmdz2flzG0SC0i402g1Gp1Wr1mt10gTWxVarB0ITkSDAYeyUSjKB4Pfmv4XD4nF43HhaL5QvXS&#10;6BfI1YcLRaDxgMAB7HQ7Xb7mrVnfYeLK3doILEolGCWS3k9nt93tMnxEjhcI999CBwuFws5QBAQB&#10;PvAMBQGxJ/wMI0EQJBUFwYxCfhO3hKQah5NwqIoHFUMggwm4x4gGEplgm9cORJErOiqJ4ineTcTO&#10;QdgChmaAIkRFsaxsuh3RydxcCuNAiRuz5rAYN5zAUJkgSRJK4nxJg9ycaRomkw4UHgFBJmYSclS1&#10;LcuLae0vieOongAbMuvIAp+gKSxkksEB7BBM04w4L4xC+cxLnMAAlsKGZ2BmQxoENAEATlQtDUOr&#10;B0jnRYhJrQ77nYdh1gQBACjdS9H0y4o604gIgA9Hw/XS9YAAhEJhULhkNh0PiERiUJTSYSxvNprh&#10;ICjgnFAoFwuF4WC4XA4HBAGlQFAgEAABmExmUzmD9mz9f05mz+nE9nc6nL+flDdDnc7KZLIcTicM&#10;JDAZDK6XjAEomE0TrFZrVbZ7OZxIIxCIxFItbs1nszZtQntlot1vh6/uSoulwu13vF5vUMXF9el/&#10;aeBeWDob8cGHfGJiAGDQACBGAAKFQABIlAAFDEKBw4vedz2f0Gh0Wj0kQdy1IQYRy21knA+l2Gx2&#10;Wz2m12233G52KZ3iiUQmD4fEBCITnEAge265XL5nN53P6HRzrG6iC619XHS7Xb7nd73f8F2TXj6g&#10;DFYrRkSI5Hc3neIDAfh+Xz+n1+33iaL/RCfT6ByVPw7oOC0LQEg2DcAwTBUFvqVkHGUWBYDKF4Xw&#10;YtwDAsCwJBwHAGrbC0QRDEURoQMkTBeAoCiQEQRRIuwNCoKgFOOmMXRtG8cOUf8dxMMiPhRHMgyF&#10;IbaI4AQnSQEslSIh5NycGoJGoLIig5Jj5n+AABHKBImHmAoTytMMxOiKYniSaxRiFMb6n8AACHGB&#10;IpHsAoPzXO07tgd09G8XpAC6I4Ozw5x5gIEZyASKKXgDQVGUa0bEnwPdJAwWzMtqA5/AOJRyiUEh&#10;6BJR1Q1FUbPntUwsjiLIeGEHlSQsFJ4hSJhzCZV1bTGL4xC+C5CAuCohgq2YJH0CQenUHoTHmq9b&#10;2ZZtnISdNojnabiMhZ8RnYdh1gQBACjdb9r3C+g63IgIgA9Hw/XS9YAAhEJhULhkNh0PiERiUJKh&#10;SJ61WayH4/IR5Ph7DYbDoNkgGkwCAYCAIBAUqAMKlcJl8ImYAAL/nE5hE6AE6nk4f04fT5fLxeLw&#10;YrFYh7PB2ozxXa+YI7Hg9idXrFZrTPZzOJBGIRGIpFrVls1lbNpE9rs9tt0PX9xVFzt91u13vFuZ&#10;F7Xt9cd/hLswT9wj0w0TDqBAAJEoABAfAAECGRCgAAYLy2YvObzmdz2f0Gh0V4dy1IQYRy21QH1m&#10;j12v2Gx2Wz2m12233EJTO7er1A4jEYfBYLfu543H5HJ5XL5nNz7G6CC6S46nO63X7HZ7Xb7l1TXf&#10;drtexoNB1iQRCL77vr9nt93v+FlRfzMBWKwPBwO+PZA3o/b/wBAL4lZAhqmiaI8jkOUBLaATWAGB&#10;IEpWmsGQrC0LwwMkNCAHQdCsKIowwuz+gjEUTRPFDrpyR8WDDF0UxhGMZNvCYIRtGaJk3HQPAyCI&#10;mCUIccPeAJ9gEychSRJLsiiKAnloVxQSU+IBSKB8pSvLDandLZkmIXgnCYsksuUfoAgUfwAgPMc1&#10;zY2R8TePc4j4SQ+NqAR/gEB5+StNs+z9P7XHtQQ0DWNBIlISNAQqBZ+AWAx/gNRVJSwMAwjALo2C&#10;6GQcBk2QCn8AoGH6BlJ1LU1ToidNVDnVghLDVETMEdYEAQAo3VvWFcveOteICIAPR8P10vWAAIRC&#10;YVC4ZDYdD4hEYk9Ho8yORCC840slquA8Hg+ApFEpJJZNEn3KVGoVAazSZk4n1CWy4XpPN5xOYWz2&#10;cziQRiERiKRZ1RaND2zSRPS6PTacv6gqKlTqpVatR3/WXtW2lXUXX6y/4TKbI+39Z4gAgcAACBgA&#10;NW1DQECrYA4RdgCAave75fb9f8BgcFVnctSEGEctsUB8Zg8dj8hkclk8plctl8emc0A84IM9mNBo&#10;dFo9JpdNp8CxtUgtYuNdqNhsdls9ptdtTU1uYo9Dlvdvv+BweFw+Jfq+izLyQhy+Lzedz+h0dirO&#10;o1+sfex0u12+53e9VTJ4SH4yz5e/5/R6fV0bClvca/h6/l8/p9dMm/wG/0Sv59v8/8AQCvgowIV8&#10;DQFBEEwVBaGHdBzVGMJkJQZCkKws9B8QyPcNkbDsLw/EEQuarZ7PgNZPxREUVRXFjUDDF40RiG8Z&#10;xbGsbRuxx0x0OceCEoMcO0dh2HWBAEAKN0kSBJTZDrJqAoAJhOKDueT2AIRCQuFwsQyIRoTEYlE4&#10;pFYtF4xCXU6nSRiGQQ7IVmtlzGZNJ5RKYk/JYDwWBzgcjohUOiZVN5xFnQ53Ovl8vYm4XA30WiUO&#10;S6ROaVS4s2acJ6hTKlU1/VVRV6nWa1W5O+689bA07EgrJGACAwABoQAgAAQIAAKFQADRwAA+hwAC&#10;A9XL5fb9f8BgcFg8JKX+7lqQA0jltjQPj8Lkclk8plctl8xmc1XEznQHnxBoc3o9JpdNp9RqdVWm&#10;NrbIglxsdXs9ptdtt9xuZSmt49N8cuBuuFw+JxeNx6yi+UZeYEOdyOh0el0+pplZ12v2T72+r3e9&#10;3/B4aUZPIQ/MWfR4vV6/Z7eO//glvka/p7vt9/x+dGm/4G/8JUAP1AUBwJAqsijBBXwVA0GQbB0H&#10;gAd0JNaYwmQtCEMQzDTvnxDo9w+RsQw3EcSRK4h7RQ+g1k/FkTRdF8YNMMMZjRGobxvGMcx1HbAn&#10;THw5yAIQhIhHjpnYdh1gQBACjdJsiye1Y6ykgICAAoFgsRQUAQeEDIZDRMpxPQiIRGJROKRWLReE&#10;OaNEciEASCQSq9ZLWMSWTSeURF/SsJg8FmAxGRHpFJymbTeKspksk1mkyxJ70Fvt5vFKjTikUl+U&#10;ugveEN+oCGpQgB1UFVek1mbL+uKivVqwWGxSdxWVeWdmWlt2uEA4AB0CAAEAMAAcGAAMioAFkCAU&#10;QAAHkGx4PCYXDYfEYnFYvGOh8rUFjVHLbKAfLYzMZnNZvOZ3PZ/QaHMpnSVUBiDUaLVavWa3Xa/Y&#10;bHFMbaILbLjcbLdbveb3fb/gVpNcN6cU5cfg8nlcvmc3nYdF9Ey9MIdXn9fsdntdvdqzvNfwH3xd&#10;zyeXzef0WIyesh+0s+/0/H5fP6dt//dLfk1/v6/3/P/ADYE3AYNwKJUDwDBMFQXBjCijB5XwjBsJ&#10;wpCsLIkd0MtoYwmQ7C8PxBEL5HxEg9xMRsURFFUVxY657Re/Y1k/GcWxrG0btkMMdDRHgbx9HEgS&#10;DITMHTIo5yOIQhCNIbyHYdh1gQBACjdKkmSs3g6yygKAD0fD9dL1gACEQmFQuGQ2HQ+IRGJO6KEY&#10;hkAHxlarhdgiPRKQSGRSJ/yVvN1uiwUiVAIJCHc8nuRzOaTWFs9nM4kEYhEYikWbUGhOyiMqjSV/&#10;vulAWmQkN08YVGhVOaL+rKisVStVuuQx/V+KO5t2NHWV4WeEAEOgAdgcABAbgA5hAACEFgAMAQAW&#10;6u32/X/AYHBYPCYXDQ5tgBau0hI5bY8D5HD5PKZXLZfMZnNZvOX1M58B6EQaPO6XTafUanVavWVx&#10;ja9BbFcbPW7XbbfcbndbuRprfPTgHLhbzicXjcfkcmtovmGXnBDocrpdPqdXrahWdlr9s+93r9/w&#10;eHxeOgmTzEP0Fn1eT2e33e/k0hLfM1/X4ff8fn9aVN/2ng2JUAv3AcCQLAytijBJXwXA8GwdB8IA&#10;AsLXmMJkLQjDEMw08J8Q6PcPkbEMNxHEkSuMe0UPqNZPxZE0XRfGDUDDGY0RqG8bxjHMdR2wZ0x8&#10;OcgCEnseOsoh1o8Ao3SVIkmNaOsnoCCAD0fD9dL1gACEQmFQuGQ2HQ+IRGJPmKEojkRttptIxHpE&#10;mk4ngmRRKSSWTRJwuFwIRBIBSKJQqlVq4nFAoyecTmdQtns5nEgjEIjEUizujUd6Ulg0t702Hj2o&#10;BepUeqTlf1dUVmq1uuV2Ev6wVdfz5nLqzQkGgAOCgAFMbAA4g8AB+vXW7Xe8Xm9Xu+X2/UZtgBau&#10;0hI5bYcD4m/4vGY3HY/IZHJZPKXVM5cB5kQZvK53PZ/QaHRaPSV1jadBalcavS63Xa/YbHZbOTpr&#10;bUl6HLdbTeb3fb/gcGuIviGXjBDkcLlcvmc3naBWdFr9M+9Xn9fsdntdujGTvEPwFnxdzyeXzefg&#10;v/1Jb2Gv3ej4fH5fPOpv7Bv8Er9fT+f3/P+rgowEV8CQBA0DwRBIAHdBjTmMJkIQVCUJwo7J8QuP&#10;cMkbDcKw7D0Pt8e0RPcNZPxNEEURTFTQDDFo0ReG8YxXGcaRqvZ0xwOcdCEoUbOcdh2HWBAEAKN0&#10;jR9JDSjrJaAggA9Hw/XS9YAAhEJhULhkNh0PiERiUJNJmMigT6dEglExHJBIFQqFYVCwXCcnBIJB&#10;UqBIGAoGAQDAQBAMxmQCnEznE3nc4hL9fz+ftAfT6fL3ez3ej1ejtdjsdTqdLicLhaTRaC5XC3fb&#10;8fi7gw4HI6idls1ntDPZzOJBGIRGIpFtFzukSYt3c95hgRvhCv00AN1wWDX+FVGHweJxWLiNefhw&#10;yDZyQkAA/DoAGeXG4pABWxmf0Gh0Wj0ml02n1GpiTXAC1chCRy22QH2mq2233G53W73m932/26Z4&#10;TQaAV4wj4HJ1AOBz7FgseAEAnK6nV63X7HAY3bQXdXHf7Ph8Xj8nl83n0ia9Tbbb8JpNP/WkLxCg&#10;UfXo/H5/X7/nKRb/ik54HgWBb+vICQchyAQCgLA0HQfCEIoWVkKGgYRhDgKgqQk0YJB0HQBOlDkR&#10;xJEsTIQMkUhwEQRCgHgeROAAHheF4CgeB8YxzHUdxKf8fD3ICPiRHkiSKhjABdJMbxxI0muSTcoB&#10;QCx7CkI4YwMf4AAEdoDBqf4BAPJ0xTHMjsikKAmGGVA7TKsssgIdgELJNs6TrOx3TwaRglCKokhn&#10;OzqSyAZ3gKFp+gGB1AUVRbcnxR0gD2J5RCez4Dn8A4aHaGgBgBTlGU/UFQuqe1SDCNwwjWWI11E1&#10;QUHlKR8gtVlZ1o0QwDCMAejuHoS143gFn4BYZnfP9a2NY9kISdNljnZq/CNZMYqedYEAQAo3WxaN&#10;tP2OtuoCgA9Hw/XS9YAAhEJhULhkNh0PiERiUJaLQZ44GoyhICjgUjwNBoOBYMBYGAsmAwGAcrjg&#10;BAIAAQBmMumkxm00l0Jf87f09fj9fj7fT7fNFer0ejyebydztdz4fD3hIrFYsXC8X0eCsTrldr1f&#10;Z7OZxIIxCIxFItftVriTotzEuEMGlzEF1tl3vEJX97VF9vN/wGBhs9fyhwymxBiACrFAAIoJAAPw&#10;WTymVy2XzGZzWbzmdhLUAC1bZCRy20wH1Ge1Wr1mt12v2Gx2WzyiZ2x8Pg0AgEFO032ZBIJfp/P7&#10;RDYbfG/5XL5nN52sY3RQXTXHV5/X7HZ7Xb7ndv6a8C0WgKB4PS3LIBAdBfL7e3fe+Hx+Xz+mtRf3&#10;GrQaAMjn17AFhFAI2jaA6PP9A8EQTA5WQYYpQFALYIgjBTLAWEYRhSQBAQpDkOw9D6EDJEQTnado&#10;ggYBkQAADAmiaDYqiqmkVRnGkawonZ/ihHQHR5G0fR+h8LhHDUNyBIzaE3JIfgeXIwCEyD/ACbYF&#10;jGdYEh/I8sy1LbnCoJ4jHMToLy4rh/pgbgFjFK0sTJNs3TId04nQXIyjIIoFTe38zAEcQEiicoFi&#10;hPNB0I1ioHwPdEnUY51MEAh/gIGp1hqNRuDVQtMUzTTlntTopDmKQKmirdNs4DB7gwRZnkXUtW1c&#10;yovjEL57kge4DiQA7XgOfwDjmaw5hSeTe1fYli2MdNkDnZQhLNY0ZnYdh1gQBACjda1nWw+g622g&#10;IIAPR8P10vWAAIRCYVC4ZDYdD4hEYlCX9FSaSiOvl6vInHY9H5BCTecTkh0SjADKZDK5ZIWezmcS&#10;CMQiMRSLLZxOYq/lzPXrPwPQR/QwdRZzR5Wv6UqKZSKdT6hCGPUz9VQuABQBwADISaQAtgKAAVWg&#10;XUbNZ7RabVa7Zbbdb4g1AAtW2QkctrxQa1cL5fb9f8BgcFg8JhZAmcQaDQPIQK8Nj7WHw+9E4nGR&#10;kMxmc1m85bGNn0FoVxo87pdNp9RqdVq4+mtcq1WDoQnMwCwW+08nmMEgk+9Zv+BweFw7Yi+ML10u&#10;rLxNQHS+Xw8XC5zOp1etwVZ2WHiCt17WJDmcwuSCR3vN5/R1jJ6xI4XCPfTCQIDweNaYAgIBPj+/&#10;5/euf8ACNAT/QJAqJAFBCelzA0GMMTcHiKBxVDIILqnsAQLmMChSQbDsPQ+zYqieIp3k3ECQnoAQ&#10;OmQChPRPF8YRed0ZncXArjQIkYs0fIAggYYKFUACVR1IkircfEkD3JRpGiaSzAMfoDFqX5ayNK0r&#10;ywzB7S2J46ieABsyyvorm+K4yG6MkxTVNani+MQvnMS5zAAJbCBcdoXEaZ5GzZPs/T+AB00E8I5i&#10;EmlAPidh2HWZRlGOC9IReO1JskD9EPSOtMoCgA9Hw/XS9YAAhEJhULhkNh0PiERiUMXq9XhTJ5Mf&#10;Mbicdj0fjoWkTRarZCEnkEplUrhTPZzOJBGIRGIpFlk3nEJbc7aM9Cs/H1BANDnNFkC/pCopVGpl&#10;Npj7qBYqTyqkMBQACQBAFEAJAAB1CYAEQkABBBYAsNOtVrtltt1vuFxuVwawAWreISOW17A99ud/&#10;wGBwWDwmFw2HxFOTOLNBoHkIFeJyV/Pp9aWTzGBBgMfQtFrwAoFzOj0mIY2nQWpPR6Z2ZE4neAXC&#10;760u12233G53VwTW9VarB0ITmlNxuawPB783eADAYewmEz05fT6nV60NRfZF66XVn6/TDJPJ4iNh&#10;s7/n9Hp9UNVntYeLK3ruIeMJhDpaLXy/X7/n9hQyQAEhwnCHr/IaHJbluAQCAJA0HQfCD/H/CYjQ&#10;rCMLwwlJdw3DMOswTcQCKBxVDIIL1n8AABGoBw9vVFABHYBDHw9GkavSKoniKd5NxslZ9gCBpggq&#10;V0eyLI0joYd0lHcXArjQIkkNuXgKlwrYByjLEssCfEuD3LxpGiy62F2Xhdy1M80TS2p7TYJ46ieA&#10;BszUwQenSHo/GmP05z3Pi1C+MQvnMS5zAAJbEAifAIjYbTzIQBZ9gWGZ3hnPtK0tPh00yOdNngeB&#10;tUvCB/H8bqoEJKJuhmGYCERVlQQeOtYICIAPR8P10vWAAIRCYVC4ZDYdD4hEYlDH3FTAXCyrlcrY&#10;nHY9H4iB5ErVgsyGRCLIJVK5ZDWezmcSCMQiEQSDLZxOYS754xJ8KKAJaFOqJLGFR1DSaLS6ZTQA&#10;7KgwakoKpLQcAAyJQARRMACGLwAVKdY7JZbNZ7RabVa5U2AAt3EQkstrpIgPbLxeb1e75fb9f8Bg&#10;ZUmcIaDQM4QKsFi8ZjcdTRgMHYg0G0sfl8xeWRm0PnX8/nnlzYbGuRyO58zqdVq9ZrddK09sVer6&#10;uAEtr9xah6PXQdjs1tzweFw9UkOMLV6vQXxNcM1MpgKDQbzOp1et1Nmr2NsSn17QOFms+94/J5fN&#10;CDV6RG43GO/PCQYKhUK86AQEAvf+f1++8//8J0AP5AUBo88LxQJBDAk/BYhAcVwwh9BLcHiAgSma&#10;CJHQlDUNteLgrCacxKw4lR2AKGJpAgQURxXFkVp4nhdi8Mibxaxx2gKF5oggQkax7Hy8nzIJASGa&#10;hkmopwJHwCRQmMUMfyfKEosae8qCsPQrAAaMpLyWZfQPLcwTCpgyjQMp0EidAACS1QXnaF5CGjHk&#10;xTnOkfHVO48zzO5vzrPrqk0FIUk0RVCT88490QgIgA9Hw/XS9YAAhEJhULhkNh0PiERiUPe0VIA8&#10;HLWazVfsdicfkEhhANkhWLBZSKTSwDlkil0vmENZ7OZxIIxCeTxeMxnk9n0/oFBoVDolFo1HpFJp&#10;VLplNp1PnxCqS2qgHq1QrFZrVbrldr1fsFdTNjNFlsNntFptVrtltt1vuFxuVzul1u13vF5vV7vl&#10;9v1/wGBwWDwmFw2HxGJxWLxmNx2PyGRyWTymVy2XzGZzWbzmdz2f0Gh0Wj0ml02n1Gp1Wr1mt12v&#10;2Gx2Wz2m1h8BgA9Hw/XS9YAAhEJhULhkNh0PiERiUScLgb52OhzX6+Xjzj0TkEhiQdDweMBhMZ6P&#10;h+kUtl0vlrPZzOJBGITyeLxmE7nk9n0/oFBoVDolFo1HpFJpVLplNp1PhRCqS2qgHq1QrFZrVbrl&#10;dr1fsFdTNjNFlsNntFptVrtltt1vuFxuVzul1u13vF5vV7vl9v1/wGBwWDwmFw2HxGJxWLxmNx2P&#10;yGRyWTymVy2XzGZzWbzmdz2f0Gh0Wj0ml02n1Gp1Wr1mt12v2Gx2Wz2m1h8BgA9Hw/XS9YAAhEJh&#10;ULhkNh0PiERiUThDzebySiSSK/X69ZDGY77fb6ikliYUlA8Ho/KRUKhQKJTAszk01m03mrPZzOJB&#10;GIRaJLxnFDokMdTsACyX4AFwnAA2F1FqVFV68ABRJw/qdbrldr02eLxeyxWzRez3kkIAYABQLAAc&#10;iQHAASCQAGFfvF5vV7vl9v1/ob0ADhE5CfK2xAHxWAxmNx2PyGRyWTymVryZzBoNC+hF1y2f0Gh0&#10;V6Fwrdo6G7q0er1mRb7hdi6XzVf7/NGsJ5KcAZDD31u/4HB4XD4lbY7LbrRaYMhBA4vPxg7G7oFo&#10;rd/Q7HZ7XFX7CbAIbjpAvFDYzEIZF4e7fr9nt93vhLRajjbDKbwj0IpJoyBYVBr4QBAMBQG4hUlc&#10;ZYFHgewMtCBIIAUFYpBrAkKQrC0Lr82pME+YUMOGBwGgQKAlhgBQFLlD0UxVFYAGQZZvAefhxhSD&#10;UWOyBQKgACoVRtHsfOyTxRGCMStR+m4AoQCYUgABYLSNJ8oSgex7H0b5nmOFa4Q8AS1gwGYAAKBM&#10;ozHMkyoifh9n6WxdmmJwlLvM04zlOcbJEfhOlkYoACy7QVn6DIen6E06UJQtDISUxWmUeQdN8D7g&#10;iAfgTBQf0GUPS9MTmeZ6HwWJamgLgYHzTNSVK4ZznkAB+g0FwOA2CMflkW5oICCAD0fD9dL1gACE&#10;QmFQuGQ2HQ+IRGJROFvyLNdrNVerxdt2PLRZLB0SOKSUACIRiMmk0nioViwjEckBgMhmTTecTmdQ&#10;lns5nEgjEJ4sh4zujUeEqlbAAuncAFglgBRIikVWdjstABir5NVavV+wWGJu53vRQKZjIdHLd2O5&#10;6gQAAwGAAPxIEAAKhUADevAMAAsBAC4VYKAAbBoAEOxYvGY3HY/IUdxgBav8hI5bZkD5vI53PZ/Q&#10;aHRaPSaXTZ5M6k0GgeQgV6fYbHZbOdnI1tIKhN8RIajJ1EMfufacPiaZYLVoFUwJiLP2kGwytQNh&#10;l7V4tlZth0N9Xi93vd/weHxYs7H9WItJB2EJzx+3Ooc/MohkByjUYuz3fn9fv9mE1E+CpTmOBb2h&#10;2OAjiIP4pv5BkGwdB8IIeRxKl2To+FWKzZjkbBFgaC4HwjEMRRHEj9hYHJAAwbBzB62YEgmBg2mY&#10;QYEghAkSxxHMdR2yB/x8AQJDPHjZC4K4bhWE7EIWCAIAULgrBuBgFrvIcqytK6FjuQBWhKepcjII&#10;MsPAAK/BMJyFAWmwMBhMU2zdBoIg2Mx3k3N6kBaLwAA61s7T7P0/oQdB0niWBEjqNAiRCAgEgAEY&#10;kIaAQCgADYcgAA0b0BTNNU2h56nsfImCuSZflmOlOVPVFUzceZ6HwBwhjcABsvGLB9BqF5+g4GJ+&#10;A8I5+tfVVg2FYaEBIGw+G6R51AAqLRjMfIehCfzCocJR9hYFx/PVYluW7VJwnGdofiWRhvjmdtvX&#10;TdTxGIbwAHyII4iIIAUzsIQnEagIgA9Hw/XS9YAAhEJhULhkNh0PiERiUTiL+izudztZzNZrxeDw&#10;e74e7QZzOaTSaLtdrsj7wBAHBAVCwWFwuF4xGQzB07CwXC84GYNoQBokUo1HpFJo7PkpIIxCeLIe&#10;NKqlVh5HMYAXTGAApEQAXygAAYCtWs1WHZaADFXyas9vuFxuVwfb8fsFarUa7mP6HWT5fT8udHAQ&#10;AA4BAGFuANAAjCIAFeDwYtACQuOFAwGAASyWdz2f0DlAC1A5CRy21AH1Wg1mt12v2Gx2Wz2m121x&#10;TO5NBoHkIyO34HB4XDuNEfzXZKrE4leXE53P6FIWC1aBVMCYfl2s5GILjCIRfXDTCOYYQB776Pp9&#10;Xr9nt91HOx/ViLSQdhCc9/52L/d6b/T/wBAMBIgMI1E+CpTmOBb9BqMggCURa1QHCcKQrC0LocRx&#10;Kl2To+FWKzhACAYBD8dhMQxFEUxVFcKBYHJAAwbBzB66I8nKSYDAUA8WR5HsfR+1x/yEAQJDPIDi&#10;B4HASA2DQILOJQiBYLQqhwAgCMVI8sy1DA7kAVoSnqXIyCDLb3ACwoMBkz4LBgAANhtMs4zk2oIg&#10;2Mz+zmt4HPsBYLoaBIKAAEomAAAbNTzRFEy0dB0niWBEjqNAiRRQwABcMQAAzNVFU5TtPMGep7Hy&#10;JgrkmX5ZjpT9VVXVlPnmeh8AcIY3AAbL2gGf4AlWeo0CifgY1bYNhWGpASBsPhukedQACW2whH2E&#10;4Kn+BoqH0GVfBkAbE2Jblu28hpwnGdofiWRhvjmdtv3Vdb/mIbwAHyII4iIIAU0QIQnEagKAD0fD&#10;9dL1gACEQmFQuGQ2HQ+IRGJROKQ9+xd3u93PF4PF8vp8vt9PoByUDgcEA8IA8IhEJAWYRWZTOaTW&#10;bQlns5nEgjEJ4sh4zehUN1u4AB0ggCPgADAQALVNAAiDmh1WbDstABir6o1avV+wWGvPV7PlqNdz&#10;P5+v6JN5wOtUrBmV9hsZtx172K9XsHgAYV8AgABAKmV8LgAlX0XVUFgASg4ACq95PKQlz08FEJHL&#10;bOScD5XQaHRaPSaXTafUanVV9M600GgeQgV6vabXbbexP9cq1bT1zbjgcHhTNYLVoFUwJh+Px+8O&#10;rEAeOVUJ5fBcKvjndntdvud3vQw7H9WItJB2EJzv+nQDUYuplL5Y+r5fP6fWFmE1J8Kqdj43vi6W&#10;A4BEH7JPtA0DwRBMFIQRxKl2To+FWKzbsCOZskYBgKshBcOQ7D0Pu8FgckADBsHMHrgCEPgoB6OY&#10;lRBGEYxlGbQH/GwBAkM8aQ+DALgcQo+CiMQuB3HcjSPBI7kAVoSnqXIyKTJEpIaA4IAAEwnKO2Mp&#10;y5LrKgiDYzHeTcvMqAYDAAB4RAAGw3sEAcyzjOUPnQdJ4lgRI6jQIkPAQCIAAcD4ABoNU50NQ9EJ&#10;ssh8iYK5Jl+WY6UTSdKUrLh5nofAHCGNwAGy7gAn+ABUHqMwrH4GlLVVVdWIeEgbD4bpHnUAAltw&#10;Dh+ggUB7DAIZ+wLVtg2FVpwnGdofiWRhvjmdth2dZ7vGIbylCCOIiCAFMvCEJxGoCIAPR8P10vWA&#10;AIRCYVC4ZDYdD4hEYlE4pFYtF4xGY1G42z2cziQRiE8WQ8Y5J42XzwAFEsYaWCUAFOjZRNYwOy0A&#10;GKvk1Np9P6BQaFEn2+369Xs+Z8+Xy/H9T582266mm1nLKHm9Hwjkqu3W7XpQ7FNQEAATZQNKLKBB&#10;MADyJQAc7Hc6C5wAtQUQkctr4B79dMBgcFg8JhcNh8RicVFUzjTQaB5CBXi8plctl5seTkzkMfWb&#10;mNBodFE1gtWgVTAmH4/H7o5QAQC/1Gml8Wyo3tdud1u95vd6dj+rEWkg7CE5vuRdGqx1WKhQ8OT0&#10;el0+pCzCak+FVOxwXyDOxD8GBWHOr5fN5/R6YTXF2nT4qytmB8dSWQT0T/V+f1+/5vhYHJAAwbBz&#10;B6yoBgQAg6m0RwDgaBD+whCMJQmuh/wsAQJDPCkIgaBgDnkcZJw3EcSPQO5AFaEp6lyMggxLF6Ig&#10;MBoACImkYRvHC5giDYzHeTccsIFgvAADzIyBI8kP2dB0niWBEjqNAiQgA4HgAIZFyTLMtS2jSkHy&#10;JgrkmX5ZjpLkzTPNEbqyfAHCGNwAGy3waH4D5lnoPc0zzPU9oeEgbD4bpHnUAAltCCB/ASd55EjP&#10;lG0dRxwnGdofiWRhvjmdtH01TbemI3B8iCOIiCAFMciEJxGoCIAPR8P10vWAAIRCYVC4ZDYdD4hE&#10;YlE4pFYtF4xGY1G42z2cziQRiE8WQ8Y5J4w/n8AB4WwAx2hEHszgACQTKJxFR2WgAxV8mpzQaFQ6&#10;JRaNR6RSYg6HTJpyvmE2DAa1BSow/38/34/ZWOSUAEUtatY5wx1qQlwjltawPbbJb7hcblc7pdbt&#10;d7xQ0zezQaB5CBXecFg8JhYscTU0kUgWUBAI/8Nkclk4QsFq0CqYEw/K3lJQ/0AeWafzsz89p9Rq&#10;dVq8Edj+rEWkg7CE5rNtQwCAX+5GqpQ0GXvt+Fw+JtjCak+FVOxwXqywqDYJCCKoYAgKA9yAeL2+&#10;53e9qEclV2nT4qythBwaiIRkIVez3/h8fl89OLBygAw2HMPcIfHUSwBgKAj6QJAsDQOpR/wUAQJD&#10;PBECgI7B9nYTMHwtC7ujuQBWhKepcjIIMMREiIBgOAAjknEcVRWpQIg2Mx3k3Fi4BULIABBEMZx1&#10;Hb5KYeJYESOo0CJAgDAcAAhEQiAAgGADcx5KEoykhZ6nsfImCuSZflmOkpy9L8wRUeZ6HwBwhjcA&#10;BstUE5+guaR5j+iQCgA7EnTDO88SiEgbD4bpHnUAAlsmf54KBPND0RRKEHCcZ2h+JZGG+OZ20VSt&#10;LNSYhvAAfIgjiIggBTFghCcRqAiAD0fD9dL1gACEQmFQuGQ2HQ+IRGJROKQ9+xd9Pl8vt+Px/v6Q&#10;P9/gKSSUDAYCykDSWKy2XS+YTGEs9nM4kEYhPFkPGZT2YsZngArHAAPx+gB6vcAAsEwo2FsAHw0z&#10;6qS4dloAMVfJqq12vV+wWGxWOyWWzWeKvB4vaZLletUsGNNgAckoAIpa2i9VVjrUhLhHLbBAfCXv&#10;DYfEYnFYvGY3HY+wJnJGg0DyECvIZnNZvOTAlkdwK5RL2Tv7O6fUahYLVoFUwJiO0fUy0EAh+AcD&#10;P0GAt9MddLIOhy2bPicXjcfkac7H9WItJB2EJzk9OxEchuJXKNeAoE7Lqd/weHwGE1J8KqdjgvxQ&#10;w1MhAhUThn1/P6fX7cZHJVdp0+KsrM2DocBGLxYDmAgDgI+8FQXBkGuKFgckADBsHMHrFAIBACgG&#10;AwCAuFgOC+WI5gEAgBQdE8URTFSzpEkYJDPFcFARBDCAKQY9ieNozCFGMex8+o7kAVoSnqXIyCDH&#10;8kocAQCgACYUAAGo2yVKkqrOCINjMd65yslsmABEjaAkAAdj0AABybLs1TXBh0HSeJYESOo0CJKo&#10;BgQAAdDuAAGg3Nk/0BQKFnqex8iYK5Jl+WY6UFRtHUfKh5nofAHCGNwAGzBYOn6CJlnmPYLgAB1I&#10;VJUtABIGw+G6R51AAJbUnqeBJgUAAD1NW9cVycJxnaH4lkYb45nbXNiWK6ZiG8AB8iCOIiCAFMrC&#10;EJxGoCCAD0fD9dL1gACEQmFQuGQ2HQ+IRGJROIv+LPOMONxuJ3u53Ox1utwuFwOyTPaUPp8vkEAk&#10;Eg0GAwMhuaTQJhMKTkKh4Ph8Cz+KUGhUOiUVns5nEgjEJ4sh40WoVGEu13gBmtWFKtcgAqkeFBII&#10;AAaCypWWijstABir5NWa3W+4XG5XO6XW7XN6PR8N5wuyLW53vB6vt9v24LJcNGouBwu1aLlpAAck&#10;oAIpa3fMXRjrUhLhHLbQAfRZnSaXTafUanVavWa3XUFM7E0GgeQgV6/cbndbu5AIBP1rMlWCcSPL&#10;ecfkcmGrBatAqmBMPx+YblUMnktvkIeucTiV4EchOXq+PyeXzef0Qg7H9WItJB2EJz0/O6IxBsc5&#10;mxqfT+f3/P+hIwjUT4KlOY4FwAhYbDMIQkkSLEEwjCUJwo5RHEqXZOj4VYrOSO5wkiBAHATCsSxN&#10;E8UOSFgckADBsHMHrVhUJ4Zg8HISA0GAPg6G4SRTH8gSDIS7osf4BAkM8hwoJQihYJAhhYL4tByB&#10;wGxJJUsSy/47kAVoSnqXIyCDLUyIYCwXrENcyzXNjMgiDYzHeTc2qEC4YgACQTKECwWgABYLTpQN&#10;BROdB0niWBEjqNAiToFguAADwfUHSdKUqAB6nsfImCuSZflmOlLVDUVRywea9AcIY3AAbMUFOeoy&#10;iwfYa1JWla0CEgbD4bpHnUAAluqUR6DCLp+BzW1j2RWpwnGdofiWRhvjmdtk2parzmIbwAHyII4i&#10;IIAUzYIQnEagIIAPR8P10vWAAIRCYVC4ZDYdD4hEYlE4c5nM5V+vl82202YyvWy2Gu8ZJFIaApQG&#10;AyGRdLSKRiQHw+ICERCKCZxJp1O55PYcz2cziQRiE8WQ8Z9SaVD0WngAdTFS6lUwAOy0AGKvk1VK&#10;5Xa9X7BYbFOlsumm7Hc9K4+n0/H+/6m5XO77K1H6/n9Umw23Q9ns+rHUjIggAXz7gcRXmOtSEuEc&#10;tsgB8licplctl8xmc1m85nc9CUzoTQaB5CBXn9RqdVq6kAQC/muyVWJxK8tZt9xuYSsFq0CqYEw/&#10;H4/d1O1sqlsSSK5eLzedz+h0ekADsf1Yi0kHYQnOn3a8teQSuX3vJ5fN5TCak+FVOxwX54WIB4Jh&#10;YVBvmAEAwELSqNgIA4CvhAUBwJAqGEcSpdk6PhVis3AkEQK4CAQAykvyAITCQF4FgoBsDQ/EEQxE&#10;qgWByQAMGwcwes0/gbg+HYTIe1wABKI4XAaC4HxHHceR7HylLef4BAkM8fwKJ4lBeJYjBdIyegGA&#10;YAjELjSydKzVDuQBWhKepcjIIMrzChgMBkAAKNOngFgqAAJhRMU3zgiQIg2Mx3k3OKdAyGk2BS5w&#10;AgEAAOh3PFCUKxB0HSeJYESOo0CJPANPuC4YAADIZ0NTFM0wep7HyJgrkmX5ZjpTVS1NU8xHmeh8&#10;AcIY3AAbMRFOeoyiwfYa1RXNdUwEgbD4bpHnUAAlt0HB9hCMR9yq1QAn+AIjH4FQPH+CVd2ta7Un&#10;CcZ2h+JZGG+OZ22xcdyOmYhvAAfIgjiIggT7N4hCcRqAgIAPR8P10vWAAIRCYVC4ZDYdD4hEYlE4&#10;Q+YsrFWqV4u10sVer3u93tFJJEADJw0Gw2UimVSaTigOh2OwHNZLN5xOZuz2cziQRiE8WQ8Z1RaN&#10;D0WngAdTFR6dTwAOy0AGKvk1UKxWa1W65EnQ6aJCHC43cs1w0a7T1KrGTX3lWHw+H3aayDQiAAKB&#10;qyUjZWSgaQADwndMJXGOtSEuEctsYB8dhchkclk8plctl8xmc1JEznTQaB5CBXm9JpdNp60Oxw51&#10;ipl0Ewi+tRs9ptYasFq0CqYEw/H4/dtJAuFnq42opwKBX/weZzedz+h0Ycdj+rEWkg7CE50u5WQo&#10;E3s5mupuTy+75/R6fVCDCak+FVOxwX69QAQGAhwaCGRkIVfo/8AQDASGEcSpdk6PhVitAaFvsAIX&#10;iyHQnkmL8GQtC8MQyooWByQAMGwcweuaAIACCPYnh6OIkgCAQBQ1F8YRjGSKH/GoBAkM8Zx1HaHv&#10;uAI9jmJY8DkJAEgQvUeSSyo7kAVoSnqXIyCDJUqKgBgNAAGbAAWC8qy9L6EgiDYzHeTcwQvFwTCc&#10;AASCVM83zgrCvniWBEjqNAiTeAoGAAGo3AACAQTjQdCSSep7HyJgrkmX5ZjpQtIUjSUYHmeh8AcI&#10;c/mzBgTn4C5WnsNIVn9LFJ1NU8qBIGw+G6R51AAJdUQa5YrH2GhUHsM1ZV3XjKrGdofiWRhvjmdt&#10;e2PZDbGIbwAHyII4iIIAUyqIQnEagICAD0fD9dL1gACEQmFQuGQ2HQ+IRGJRJ3O12oVBoJXq9WOd&#10;zOaJyGRRIXC8YGo2G4vmAwyOXS+YS5ns5nEgjEJ4sh4zGeT2HotPAA6mKfUWjAAdloAMVfJqj0+o&#10;VGpUZ3vB7M1nuF+P5/LheNR2O16Ql4PF7Ql1Ox5stnOCp2+ngsADwBgAFUYIhgADMhAABXWigkGA&#10;ACASoDkmXDFYupPprLUdOBHLbKAfLYzMZnNZvOZ3PZ/QaHRSJM6U0GgeQgV6PWa3OqNMr/XYwUCV&#10;4DQYuzZ7veb2QrBatAqmBMPx+P3fAAdDd0GkxNeHhAHvkmEdx8nsdntdvud2XnY/qxFpIOwhOd7O&#10;BEIPhJIlj6MHA18k4k9f0ff8fn9SIwmpPgqU5jrk/btD2dBKgIA4CwJBkGwdB6JkcSpdk6PhVitC&#10;CJj+d6nQzD0PxBEKpBYHJAAwbBzB67gGgyCA3mkQwBsLEUaRrG0bqKf8dAECQzxxH8gJeAQBACXx&#10;ZjmH4dBNIMmNEO5AFaEp6lyMggybK64AoFgABsN0sS/MCHgiDYzHeTcwxsAq5CKR80TdN64HQdJ4&#10;lgRI6jQIk4ISFguAADwfT1QNBTAep7OoK5Jl+WY6UHRtHUfIJ5nofAHCHLxsu2UZ6qIkIOH8CIgH&#10;6E9IVJUs9BIGw+G6R51AAJdTIkf54Q7WFa1szxwnGdofiWRhvjmdtb2FYbtGIbwAHyII4iIIAUzA&#10;IQnEagKAD0fD9dL1gACEQmFQuGQ2HQ+IRGJQ9+xUwl8uLNYrB8R2Jx+QSGEBgMhk4HI6G43nEAy2&#10;RS+YTGGs9nM4kEYhPFkPGZT2fQxFp4AHUxT+jT8dloAMVfJqj0+oVGpRBYrZoMhmN+Es1ouF7vZ9&#10;Pp9v12u56P+0OVzPB8vp+VOHAYACUKAAwU+5CK5BungUABYAgACUYDAkABMMgCXXDGY3HY+ZPF8L&#10;USjBHLbMAfNZDOZ3PZ/QaHRaPSaXTQlM6k0GgeQgV6fYbHH5p9vh0KDZbndbvebFYLVoFUwJh+Px&#10;+70uFZtKNMsHe8/odHpdPqYw7H9WItJB2EJzq58Nhl6ORrKfv+f0en1eswmpPhVTscF+vpDk2EUB&#10;AXB/T+f2og6G4RhOI4XP82RHEqXZOj4VYrQMj4djiJMHwpCqJBcKwbgsFANQtDyXhYHJAAwbBzB6&#10;74dDcI4AgGAUPxe3IKBIC4YC0HUYRw3a0H+AQJDPHMgSCp4nCSF4VQ4l4jiCFQgB6E8hSgp47kAV&#10;oSnqXIyCDKMtsgAYDgAI5Jy5McyJACINjMd5NzLIIAsGEQizZOSGBOKM5qmdB0niWBEjqNAiTuhY&#10;WC4AAPB9QNEUTRJ6nsfImCuSYcF2EbziAfYSiOfoWUVTlO08o55nofAHCGNwAGy6Q8HxCbviyfQa&#10;BcfzuU/Wlat4EgbD4bpHnUAAl1sj5/ngp1gWLYzYHCcZ2h+JZGG+OZ22PaVpvOYhvAAfIgjiIggB&#10;TNghCcRqAoAPR8P10vWAAIRCYVC4ZDYdD4hEYlDH/FTmcTcnE0mX3HYnH5BIYcEwoFFquF2LxeMJ&#10;FLZdL4az2cziQRiE8WQ8ZhO55DEWngAdTFPaJPR2WgAxV8mqLTadT6Iw2O2zQclJCXs9ny/X8AHo&#10;9HxYX3CXw+X3FZcKgA04WBAGAAVPQCAALbwfTbmBbzUL5fb9f8Bgaa8AAtQ+QkctsUB8Zgsdj8hk&#10;clk8plctl8xCUzmzQaB5CBXmdFo8Cs1QtyYR3JpNZrddr9GsFq0CqYEw/H4/dg42qpQ4GntsOFw+&#10;JxeNx78dj+rEWkg7CE5yMizF8rhmMXb0u12+53e8YTUnwqp2OC+9xQICAL5/Z7b8BQSBiAeicNjI&#10;QfdmUclV2nT4VYrPyj70vXAUDQOiIVCgGYnkoMABAGAUEQmkAWByQAMGwcweulAkKQ+14BgMAgvl&#10;mOQMhcD8QRW0iKn+AQJDPFkZxopoCrqt0JJEBYFAOZRfDyEIPgrGsip6O5AFaEp6ly+8jSewQgEO&#10;uAJyhK0rpACINjMd5NyxIwBQLL8xoUBYMAAHo+zIpx0HSeJYESOo0CJNaEAGA4ABwOgAAfFU6z/Q&#10;E/nqrQmCuSZkmEb7tASf4DHaeRH0DSVJ0oop5rABwhjcABsuLRkxOOCR/AWch5kVStUVS2ASBsPh&#10;ukedQACXVSIh0fYRGKeo8VpXletGcJxnaH4lkYb45uzX1k2U6RiG8AB8iCOIiCAFMviEJxGoCIAP&#10;R8P10vWAAIRCYVC4ZDYdD4hEYlDGczWaSSMQnlG4nHY9H46MRkMmGxmUA5RIJVK5ZCmezmcSIy8W&#10;Q8ZbN5xDEWngAdTFOaBOR2WgAxV8mqDSaVSwA8Hi9223XTCTcd1OyGY36WAYSBwAKQGAASCAALQ8&#10;AErYQVTLZbbdb7hcblc7i8AAtQ+Qkctr4B79dMBgcFg8JhcNh8RiaWmcYaDQPIQK8Vk4UUia3lUn&#10;16AgFlM8AADXM/o9JpdNEVgtWgVTAmH06kxp7fodltdtt9xucMdj+rEWkg7CE5uqYYy62E0kWHor&#10;dtOJz+h0elTDCak+FVOxwX0+53e935Wf3fSPBhUclV2nT4qyt5fd7/hLD05koBQSBvj+YeLBygAw&#10;bBzB6/UBwIuAfDqJYgj0J8Cwawh/wgAQJDPB0Kws2RpGGPwWhYDkLwsO5AFaEp6lyMggw/FIAAOB&#10;wACGRkVRjGS4giDYzHeTcZx1HcHAIBIAB8QYAARFseJadB0niWBEjqNAiSNKClB6QAAAaDUoyw4h&#10;6nsfImCuSZgGGbToBCfoKG8eZDSzNc2TaiJ5nofAHCGNwAGzNzyn+ABVnsMwqH2Gk8UFGYSBsPhu&#10;kedQACXAZTHqMgsH2GquOZQdLUu7xwnGdofiWRhvDmd0dAGOE9UxU7yl2V44iIIAUxiIQnEagICA&#10;D0fD9dL1gACEQmFQuGQ2HQ+IRGJQl/xU2Gozp5OJuJx2PR+QQlNp5QFsuF4AymQyuWSFns5nEgjE&#10;J4sh4y2cTmGItPAA6mKdUGdDstABir5NUKlUumAASDI9N1vuyQg4ABkCAADwkHgAnAUABeEhgAHq&#10;m2e0Wm1Wu2W23W+PO0ALULkJHLa8Ae9XC+X2/X/AYHBYPCYWQpnEGg0DyECvDY+FmUvNcKBN8ZDC&#10;FQnt8SCJ5A4GvvMaPSaXTQ5YLVoFUwJg6m1mae1GcwtcNhl7AQCP/Zb3fb/gcG3nY/qxFpIOwhOc&#10;Km7p+mgwtYGgx+Wk2mZqhcLPcBALmd/weHxUEwmpPhVTscF+P2e33e+PggHgo7uBIfDAo5KrtOnx&#10;Vis/EAwFAaQAKBIDDqbpHQMA0CQch4WByQAMGwcwewfDEMrWII9icHw6CZDURL+ip/gECQzxHFUV&#10;tk3QBHicJJAUBUGxZDQ7kAVoSnqXIyCDG0gAABgNAAHxASDJEkrYCINjMd6OSVKMpREAUGhyOoAA&#10;eD8ppwdB0niWBEjqNAiS5MylgMqwgkOAABrBM84N+ep7HyJgrkmYBhm08Aan2EBlHqs040HQlCog&#10;eZ6HwBwhjcABs0NAQVH4DJqnoQNIUxJQSBsPhukedQACXDAhH0E4mn2F4vn2HIIgA9dM1hWL2nCc&#10;Z2h+JZGFCUZWyiKoqCaJ4lBfWViPeOI1CIFQTyJIIhCcRqAggA9Hw/XS9YAAhEJhULhkNh0PiERi&#10;UJcThcInEggh4BjgLjwGkAEAoFAgDAYAjgBlEplkqhL+fz/mEzmkxmkyfz9fs5nT1er0h40Gg1W6&#10;7XwMpETpVLplNZ7OZxIIxCeLIeNNrFZrCLTwAOpirVhsUQHZaADFXyasdrtltiZQLiWWS2aD/f9M&#10;KQASoXAApAQAAQaAAwBIAB9uxGJxWLxmNx2PyGRpTWAC1bxCRy2zQHzmSz2f0Gh0Wj0ml02nz6Z1&#10;RoNA8hAr1Gx2WzpqIQDIO5vae03m932/iawWrQKpgTD8fj94GPCAPfDRYitDwce3L63X7HZ7WkOx&#10;/ViLSQdhCc7flhouFbsYS2WYPBz883x+Xz+lrMJqT4VU7HBf1/z/wBAKJgaDIICEPgohgLQcwE0p&#10;HEqXZOj4VYrQbC0LwwpoeDiJIgj2J4BAGv8MxIhwWByQAMGwcwexLF0XsYBAIAULBTjWD4cBLGEd&#10;tGux/gECQzx5IciOsAQBACYhcDsHIahHIsdjuQBWhKepcjIIMoSKA7DhmNgAAgD8tTHMjPAiDYzH&#10;eTcyzZNsiguGAABmNU3LadB0niWBEjqNAiTrP7FAGAwABqN4AAlHVAUU7Z6nsfImCuSZgGGbTyhO&#10;foLlMeoyhkfwPUXUFQ1EpZ5nofAHCGNwAGzUcSn+eC1VbWU2hIGw+G6R51AAJcdgEf4Ai6fQcFAe&#10;4w1nY9kQacJxnaH4lkYWBLD5No3DgONk2xBp5HuABGEqOIiCAFMyCEJxGoCAgA9Hw/XS9YAAhEJh&#10;ULhkNh0PiERiUJO51OaSSCOA8bHA5HQdDweAgDAgaDYbB8pBYMBgJBAIAICmUxAQDAcymoCAMJfb&#10;8fr7fT6fj8fdFolEotCnr6or5fD4cbjcUJZzNZrXazVBcrXa+YAwGIyidjsllszPZzOJBGITxZDx&#10;s1xuVxRaeAB1MVzvV7iA7LQAYq+TV8wmFw0TajWcqPS68fr9f0JcLjdzUa7ldjtekPAYAApAu4VA&#10;AlhOdAofAA5BYACQJAAQw+x2Wz2m12233G53LWAC1bxCRy24UbA+643H5HJ5XL5nN53P6EJTPTNB&#10;oHkIFfR7Xb7lmK5SbioTq/7vl83n9ETWC1aBVMCYob99PGbjOVAjELz+f7/n9/z/uaOw/lYRZJA6&#10;hBOQBBSIGiYZWBcFh3wXCcKQrCzCDCNRPgqU5jtXCoPh4E4IA6CULxPFEUokEIfhQFwrBwAMZRU5&#10;5HEqXZOj4VYrOMAwGAOFAlhimKdxpI0ju6JxJC8ASRyRJ6yhYHJAAwbBzB7FAEgmBgSiKFsZyhML&#10;jgqFINh2NojTFNTun/NoBAkM81zlOcKPwCpsmYQabgFOk+gAO5AFaEp6lyMggz82IHtQBgNP4CYU&#10;AADgc0RSlKugCINjMd5NzoAYEAADAY0tUdSIUFwvgAmNStidB0niWBEjqNAiVXWrb0YAAZDQAAGA&#10;xW1fwqep7HyJgrkmYBhm0vQNn6CAiH6FLjjAfIdCAfoT2BbNtW2wx5nofAHCGNwAGzbknn+AAfn4&#10;ExgHqOlzXhbISBsPhukedQACXPwAn+AJ/HiTN44FgcxMmdofiWRhvjmdtVnyfmCYjMJjG8AB/CKO&#10;IiCBaNLCEJxGoCCAD0fD9dL1gACEQmFQuGQ2HQ+IRGJPyKEwkkZmsxlmY0GkvF8xCcUCiJSWTSeJ&#10;LxdrpEIZCMViMNZLVcEUjEeUTmdTuFs9nM4kEYhPFkPGeUekQ9Fp4AHUxUmoVEADstABir5NVKtV&#10;uuSVrtlzsVktxyud4P9/gBesFrvV7PlntJxw8BgADCoAE0HAAMAwABScICu4PCYXDYfEYnFYuEtY&#10;ALVvEJHLbKAfLYzMZnNZvOZ3PZ/QaGdJnSGg0DyECvRavWa2HlwrtpRphg67bbfcbmErBatAqmBM&#10;RR+7rENxnKgRiF58Tmc3nc/oYU7H9WItJB2EJzo9uGMpeq8ajJ2dzyeXzeeTGE1J8Kqdjgvyiooj&#10;QKiYM+j8asMC4OiglBg/MAwERxKl2To+FWKzFASCIFBqMgggCAQBQE3QEAgBQYCyHIEAeBUKxBEM&#10;RIQFgckADBsHMHr0AaDIIBiLoeADGcRp2FQnhkCwUg3Gsex87i0H+AQJDPH8jPQD4OgkDoNgk80k&#10;gkKAlhiKgnhnI8sIUO5AFaEp6lzCEsq2Ci8AiEatgSCgAAyGgAAGAsxTjOUBAiDYzHeTcjgK+AQC&#10;FObMACuoOtQA69z/Q8enQdJ4lgRI6jQIlEUkiQIhInYFAsvgYgAC4X0nT78LcfImCuSZgGGbSjhK&#10;foLDWfIgjefQh1BWla1s8x5nofAHCGNwAGzW6tACtIUn8DIJH++DNgWfwDEafArBWfwNWDatbhIG&#10;w+G6R51AAJc5D+fAmtuBJ/gKLh9BwDZ/gha13Xeo5wnGdofiWRhvjmdt4X3fjzGIbwAVeOIiCAFM&#10;/iEJxGoCgA9Hw/XS9YAAhEJhULhkNh0PiERiTxeDwIxEIIDAYCWy5XgQCARiUjkklkr/lDGYrFjA&#10;9RaNSBsNxvk01m03hbPZzOJBGITxZDxnFDokPRaeAB1MVFplNAA7LQAYq+TVOq1XrFNZjPcD4fL8&#10;bbddLecLsYbFbTBYzbiReADICwAG9Zul1u13vF5vV7vjdAC1eJCRy2wgHw18xGJxWLxmNx2PyGRr&#10;CZyhoNA8hAryWbzmdkaqUC7KpPcGe02n1GphywWrQKpgTD8fj91V3FImd7CWyyCgTfW14HB4XD4l&#10;8Ox/ViLSQdhCc4vPhY1GLqXqyWoNBj86Hb7nd703MJqT4VU7HBff9Hp04SEQVJqRLwgHgn9X19KO&#10;Sq7Tp8VZW+z/quAwFgOEgiBYKpQDPAEFwZBYWByQAMGwcwewbCybA+HYSikTYyAcDKRQvEURuClB&#10;/gECUFRJFboBkF4PD6Oolg4DUQu4DALAcDgNglFkfIWO5AFaEp6lyMggx+2oDgeAAVi2AAMBhJMp&#10;yo9IIg2Mx3k3KsuL0AIBAAGAygADIZy7M8GHQdJ4lgRI6jQIk0TkhYJhSAATiim4EJEBEmTnP7vn&#10;qex8iYK5JmAYZtKYBh/AOQB8CaOZ9CNQFK0tS7gHmeh8AcIY3AAbNMKaDJ+geUp7DGBoAAQxoEn+&#10;AoVn8DdRVpSoSBsPhukedQACXWrFgMf4CCMfYVFmew2V/ZVlokcJxnaH4lkYb45nbZlr2w4RiG8A&#10;B8iCOIiCBO0qCEJxGoCAgAPgQvGAxAEHhEJhULRSMR8EGELiUTikViznc7mIxDIIijywWa2AMji0&#10;lk0nlESfkrCgQBhkMxoRiOSEpm03I5EIM3hD0nzRaDPfjUfs8o1HkqLTwAOpipFPqEJHZaADFXya&#10;qNZrVbrkIb7idZlNykeDwermdDxc7peMUBgAExEADCBIAC9dvF5vV7vl9v1/wDlAC1AhCRy2xAHx&#10;WAxmNx2PyGRyWTymVriZzBoNA8g4ry2f0GUVihXYSCL5ko2GbqBYKouh2Gx2WzkqwWrQKpgTEr1+&#10;0UiZXwaDL2rQRCD5FoqdwDAe053P6HR6WgOx/ViLSQdg6c6cTJRGcR0NjS54WCj3FIneACAXd93v&#10;+HxvhhNSfCqnY4L+X7/nwHo6CWIQ9ie/sCwMhZHEqXZOj4VYrQPCC/j+d6sQjC0LwwhQWByQAMGw&#10;cwewzESnjGXY8g4GgQxHFcWPcf8XgECQzxbGibF8WQ5M+CoJga9IMuY9sayFEY7kAVoSnqXIyJ3I&#10;bpBOKIABGJMmypKsIgiDYzHeTcrS6xwLoiGY1S9MkRnQthYESOo0Lk0AbxzMrPgQCIAAWu84zxPB&#10;6nsfImCuSZgGGbStBSfgMGsehBTzRdGUa+J5nofAHCGNwAGy2IOn6CJQnuML+AUf4DBufoRUdU1T&#10;tmEgbD4bpHnUAAl1Qz5/nhCtZVvXCUnCcZ2h+JZGG+OZ21zYkLFkaYAEgYM4nie4AEUSg4iIIAUy&#10;6IQnEagIgA0Go2USkU4AhEJhULhgYDIZBMRhkTikVi0XdLodBGIhBEEfWK0W8Xkklk0niz+lQPBY&#10;HNRrNqJRiOlE1mzfbzem0JarVahhL5cebKec7o1HkiLTwAOpipFPqEKHZaADFXyaqNZrVbp7xeT2&#10;K5hTbabrpfb7fjkczwioZAA+FYAQQKAAdAQAAwJAAcrl9v1/wGBwWDwmFkrlAC1AhCRy2xwHyGGy&#10;WTymVy2XzGZzWbriZzxoNA8hFxzml02ZDwceYDAb/09RHQ3dCbSLDBIIf2v3W716wWrQKpgTD8fj&#10;93kJDobegEAm54/PmomEjwPZxZ49Hbq6Hb7nd6B2P6sRaSDsITneigNBj6CgTfHowKYRzDIxCc3w&#10;/H5/XdMJqT4KlOY4Fv3AkCvyIxDCsHI0iJA0HQehhHEqXZOj4VYrQhDLCj+d6sQ1D8QRChYWByQA&#10;MGwcwexFFanjCXA7g8G4RxZGkavgf8cAECQzxtHqTAOAwCHwdJLR9I0jteO5AFaEp6lyMggyQ7oT&#10;ikAARiRKUsy1B4Ig2Mx3k3LcxMkCwWgAGg2zHNURHQdJ4lgRI6jRBrTASCjvBBBoNBoAADgdNdAU&#10;DFh6nsfImCuSZgGGbStA+fwJnAeRD0FSlK0s9B5nofAHCGNwAGy3QCn+AYOH8CLKL0ApHHsKwjn6&#10;0lL1jWUPhIGw+G6R7tCXWbOH+eEPV5YNhJKcJxnaH4lkYAR7GVYdnQyeR8FID4SE6VZQR5MYMAuB&#10;4FASA0tiEJxGoCCAD0fD9dL1gACEQmFQuGQ2HQ+IRGJPF4vAjEMgAQCAVcrxfAwGA2JSOSSWTQhe&#10;LtdE0lEdGI5IGs2m+TzWbTcAM9nM4kEYhPFkPGcUOiQxFp4AHUxUWmUUdloAMVfJqm1WrVeRvB4v&#10;YfEpFtRruZ/2OHicAGANgAfigAF6FgGEXCsXO6XW7Xe8Xm9XuHOAALV8EJHLbCAfDXzEYnFYvGY3&#10;HY/IZGapnKGg0DyECvJZvOZ3PUN/g8HPl4OFR5/UanHrBatAqmBMPx+P3VbXbUR/gG4LdWLYjkJz&#10;bfhcPiZA7H9WItJB2EJzi8/F7p/mUvtdMo9i9DtdvuZswmpPhVTscF93zefhXIAer0RIVFAZFNNG&#10;QBAQB+3OI5KrtOnxVis/EAry3UBKIL5aDmEAdBNAsGs8FgckADBsHMHsHQuor1PYkgmkiLoYi4Hb&#10;dQ3DESxMuyxn+AQJDPE8XJPEbutEBJYFKNIfh2s0Xx24Q7kAVoSnqXIyCDHjbACAgACERQAAOBkj&#10;ShKMAgiDYzHeTcpSyxsSS0h4CASAAej8AAEglLrbHQdJ4lgRI6jQIkzqIDIaAAGIzTjPE8wwep7H&#10;yJgrkmYBhm0qoznwHxJnwLICgA+89UfSFItseZ6HwBwhjcABs0ef71oQdx4keCAAPLSVTVO/ASBs&#10;PhukedQACXVDHCkfQYlaew01lXVdpKcJxnaH4lkZXx2V5Y0BEsHQbkcYpcDvY8SiEJxGoCCAD0fD&#10;9dL1gACEQmFQuGQ2HQ+IRGJP+KE0lEdfL5enw+n8wGIxhGRAgEAkAyeJSmVSt9vp9PB4vByORxmE&#10;vFxsthsLhdr4fkAgyuhUOiQ9ns5nEgjEJ4sh40WoVGJItPAA6mKpVmtQodloAMVfJqt2OyWWhr1g&#10;tcjlNIv1+v6HhcADiElQAKqGAUAAsEgAJWbAYHBYPCYXDYfEUVtgBau4hI5bZED5PE5XLZfMZnNZ&#10;vOZ3PWZM6E0GgeQgV5/UanVavAv93pvWbHZahYLVoFUwJh+Px+7Pfb/AHA1NJHoVk8Dkcnlao7H9&#10;WItJB2EJzl9XPFImN9UJ5egUCv/reHxePVGE1J8Kqdjgvye33e/4Sswrg7B4biT46pHJVdp0+FWK&#10;z8wFAbljobhGgWCYGwJBjUhYHJAAwbBzB7BsLM+Pp2EwAQBgFC8PxAxKKH+AQJDPEMURShgBw6fB&#10;0EqAgCAHFUaN8O5AFaEp6lyMigxq1QcjshQDgiAAFAnH8kyVAQIg2MzXyXKMpOQD4iAAFcAym3x0&#10;HSeJYESOo0StLSpQ8JRMTJNM1QYep7HyJgrkmYBhm0sgDH+AZWHqNAmn4F810BQNBNmeZ6HwBwhj&#10;cABs0GAAUH6DBrnmQVG0rSz2hIGw+G6R51AAJdLsuER+gqYx6DuC5/gdUNWVah5wnGdofiWRlYHZ&#10;Mhx1dFRRB0G5PmKXA711C4hCcRqAgIAPR8P10vWAAIRCYVC4ZDYdD4hEYlCT+fT2ikQhoSEY4bzk&#10;cxyOR2A5JE5NJ4k3m63Uyl0qzWazISDAYDV2vmAMBiMpRPZ9P4Wz2cziQRiE8WQ8aBS6ZD0WngAd&#10;TFTapVQAOy0AGKvk1Vq9X7BE3Q6XibjuqHPZIS02s5YS8Xk94kJgATB0ADtDAkABGBQACgMAAYAg&#10;ABLDh8RicVi8ZjcdYW0AFq6SEjltlwPmcfm85nc9n9BodFo9JYEzpzQaB5CBXpddr9hsa+Dwc+Xg&#10;4VFst1u9csFq0CqYEw/H4/d5x+RYUkiWIbTM1+T0el09gdj+rEWkg7CE51O9pCsUG6pU2vgJhu/6&#10;fV69gYTUnwqp2OC/Z9ft9/xJy4rjgIyCFT8tgRxKl2To+FWK0AwVBbqDka5FgaDAHwZCjXhYHJAA&#10;wbBzB7CsPNKPp2EwAQBsJD8TxQxx/xWAQJDPFMYRihiSAEbxoEKDwOAnGUeOOO5AFaEp6lyMggx6&#10;2IlK7I8lyZFAIg2Mx3k3JsqSq6IOh+AAWi3KzkLGeJYESOo0CJLqqhwOqfgCAYAAiEUzThOLdnqe&#10;x8iYK5JmAYbIrAT57DAMB9LvOVCULQzdnmeh8AcIY3AAbNDgADx+gkUh7DGiQen6EtI07TzdhIGw&#10;+G6R51AAJdPs6DJ+geS57i2CR/vpVLvAof4GBSfwM1o1xwnGdofiWRgHAgbkrHAb4MBeFjt15GAW&#10;BUDZLkbLlnQ+IQnEagKAD0fD9dL1gACEQmFQuGQ2HQ+IRGJQl3u53CcSCF5vN5ROPR+QSGEj8fkB&#10;XLJaAoFAuRS2XSJns5nEgjEJ4sh4y+dTuGItPAA6mKeUOeDstABir5NUSmU2nUNCo1bQlrtlzwlp&#10;tZyuVzO92u96xIXAAvA4ABsIAAQAcAA0IgARgoABS3iKn3e8Xm9Xu+X2/S9tABaukhI5bYcD4m/4&#10;vGY3HY/IZHJZPKU5M5c0GgeQgV5XPZ/QUMHA18h8OvQAgHKFAlt9Anln6HZbPQrBatAqmBMPx+P3&#10;aXwIA98h4OPTf5IRB95K9Srzj8/odHpAA7H9WItJB2EJzp92PgMBv6MPACAR/0w3GdqGMu4Hve/4&#10;fHjmE1J8Kqdjyz5fv+f3/JAAoEgMMJcDsDIXA8/7QkcSpdk6PhVitBUJwo7oGAuB41GQQIEgguUK&#10;xA0AWByQAMGwcwexDFTKAoEwMjSYw/gEAYBRXG0bsaf8dAECQzxxH8gIeDQMAeasNuDD8gyU447k&#10;AVoSnqXIyCDJbPgUCoACAQsqy5LslAiDYzHeTcvTLMzuhMKIABIJMzugdB0niWBEjqNAiTcyQBgQ&#10;AAcjsAAHA5PFBUG2h6nsfImCuSZgGG9yhgUf4DFqeg2iAfoT0JTNNU26J5nofAHCGNwAGzTiXF4e&#10;Y5CGfoUVNV1XtoEgbD4bpHnUAAl1hXVdoaG59hCYJ6jotgC14yZwnGdofiWRhQlGVs3DYNQtFITI&#10;x2NbD/tUAARBACoGAZPcvCEJxGoCgA9Hw/XS9YAAhEJhULhkNh0PiERiUMOJvNqYSyUicbjkdj0J&#10;TqfURaLhdj8nlEpZ7OZxIIxCeLIeMpmk1hiLTwAOpim09mw7LQAYq+TU+o1HpFJhq/YbYbLbdDkc&#10;zwdLqeT6fb8Wy6ajsdz0h4CAAFDAAGIPAAdsowAgABAvABfBYACtKu13vF5vV7vl9hLaAC1dJCRy&#10;2wwHxF+xWLxmNx2PyGRyWTj6ZyxoNA8hArymdz2flI8HDnP53ZoDAeSGwzdQLBT90Gx2WUWC1aBV&#10;MCYfj82GzvBEH7kPRzaG+x4wFrsCIQffG53P6HGOx/ViLSQdhCc6PbjgQB74TyUYPe5s+II9c/c9&#10;Xr9nQMJqT4VU7HuftBQTBgjIIqAIEsT2wBAMBIgCAPAmHo5iWAgDLbAbPkcSpdk6PhVisyYEgkBg&#10;SiMFkHQ9D6wgIAYPBwEgYi2HcQRU3wWByQAMGwcwes8CwUg0DAXg9FcBBSJoZBOJIXgDIcdyLIzI&#10;n/JIBAkM8jydAEiC6K4cJS1ABNEEoxC5FMny69g7kAVoSnqXIyCDLy/AWsoIBAiAJhUAAOSpNE6T&#10;rOyGAiDYzHeTc7o2B4PgABgMz9QrJAEAwABAIQAAaDVDOgdB0niWBEjqNAiUgzoSiaAFOU1UFQug&#10;ep7HyJgrkmDxeAkowRn8Cw9nyJTUv/UVbVvXD1nmeh8AcIY3AAbNcpoI59BWXB7DfYdl2Y6ASBsP&#10;hukedQACXZtr2wjp2ngR1WAZbLJnCcZ2h+JZGFuSIy1AG4vEgGYYR1cF5RAAIAACRhCCoGQX0DQo&#10;hCcRqAiAD0fD9dL1gACEQmFQuGQ2HQ+IRGJQxutxuEojkRxOJwxOPR+QR4tFwvJZLpkDggESGWS2&#10;XQpns5nEgjEJ4sh4y+dTuGItPAA6mKeUOeDstABir5NUSmU2nU+QO13PR9vt+sNkNypPQAP9/rVd&#10;NRaLlpRIBgADEAAMYIgAZ1C4XG5XO6XW7XeEuYALUEEJHLbAAfBXjCYXDYfEYnFYvGY2WJnIGg0D&#10;yECvHZfMZmXiAPPIhj9zAEA0x/JtIsXNanVauQrBatAqmBMPx+P3WXIuFdtKNMMHb7/gcHhcPCnY&#10;/qxFpIOwhOcTnRGVPwqE5vSp/S8eDhzl4sNzRc/weHxakwmpPhVTscF+IEBAFBwaiIQj4UC0qDbR&#10;aPx/v+eIDAaBADAUA7+tURxKl2To+FWKzGgOB4EjUZBAgE78CwvDCEACAYBAUCYGPzDMRNUFgckA&#10;DBsHMHrMAkEIKgoEwMoSEgihYFAlhhEMRtYBIJAWAYCgJHchyIxavH+AQJDPIsmPAAoCgGcRpkQl&#10;4BgGAMXgdJstvEO5AFaEp6lyMggy4u4NsoE4nogAoEgAAYDTNOU5zohIIg2Mx3k3OqJhOKQAA2HM&#10;+UGxQBLOAwGUI4Z0HSeJYESOo0CJRTHBKJoAUtSlNU2256nsfImCuSZTloMqmAgf4FJWAtOVbV1X&#10;vAeZ6HwBwhjcABs1gl5bHmNwkn6FldWFYbbhIGw+G6R51AAJdiWdZ6JnaeBHAkAFE2gxZwnGdofi&#10;WRhsju69FFCYZ32xc8RG4dYACMNo4iIIAU0GIQnEagKAD0fD9dL1gACEQmFQuGQ2HQ+IRGJQx+xV&#10;TqZSGcyGJ/R2Jx+QSGHCcUChWq9ZiMSCSRS2XS+Gs9nM4kEYhPFkPGYTueQxFp4AHUxT2iT0dloA&#10;MVfJqi02nU+oRN4vJ7NtuupHpZeOp2PN/1+Et9wOxvOF2RIDAARicAK4FgAXVG5XO6XW7Xe8XmEu&#10;8ALUNkJHLbBAfCXrDYfEYnFYvGY3HY+WpnJGg0DyECvIZnNZvOAB/uVrKUNBl753TafURBYLVoFU&#10;wJh+Px+6moA0GvljLlZCwUvDab/gcHhcO7HY/qxFpIOwhOcTnXnRvVYKRcjUZO3n9ntdvIGE1J8K&#10;qdj2/uQkHBoIGljIAEA8FeX4fH5fPHI5KrtOnxVlbNEtHC2Ggwh++kCQLA0Ds2FgckADBsHMHrfg&#10;gDwJjYZpBgGAgCQRDcOQ7DyPq+f4BAkM8PxM04FAUApZFMNghh+FMTxlEw7kAVoSnqXIyCDGa5AU&#10;C4ABoNYAAYDEeyPJEkoQCINjMd5NyUhgHA/II1AABAIyjLUty4hJ0HSeJYESOo0CJLrEAaDYABnK&#10;wFArM84TixR6nsfImCuSZflmOk5T7P0/wMeZ6HwBwhjcABs0AiYQH6CZvnmQ9FUlSbGhIGw+G6R5&#10;1AAJdKU9RQwnwHRMnwLgCgBDVPsScJxnaH4lkYb45uxVVa1szRiG8AB8iCOIiCBGMjiEJxGoCIAP&#10;R8P10vWAAIRCYVC4ZDYdD4hEYlD3w+HupFGozkbzY+49E5BIZFCA4HQ8s1qtxMJxQApdI5hMZlDW&#10;ezmcSCMQniyHjM59P4Yi08ADqYqBR6AOy0AGKvk1SKhUalUwAuF402q13O0mq5GOzG8/X6/ny+X4&#10;6XW8n4/H9EgMABGEgATwmACwBAADwEAAOBQAGL2B6pg8JhcNh8RicVCXeAFqGyEjltkwPlcXl8xm&#10;c1m85nc9n9BMEzozQaB5CBXodVq9ZrYQkEOxTeaGtrttt9xEFgtWgVTAmLW/dzEl2r1qHg49IkAg&#10;G/xIIXnw+l0+p1etijsf1Yi0kHYQnOv4cwVCc3lWoV74vV6/ZoTCak+FVOxwX7YaXVecBEQBV9v8&#10;/8AQCz5HEqXZOj4VYrNWFgphqKJMDEAQCAHAUKwtC8MNCFgckADBsHMHrqj4dRLAGAq8QzFMVRXF&#10;iJn/F4BAkM8WxomIAgCABVlAM4WhUDippcAISBEC0ayNI47kAVoSnqXIyCDI6QA404RiOicJAABK&#10;6yjLkuy8hQIg2Mx3k3IwLBcAAUiqhoBLeBIIy/OM5TmiB0HSeJYESOo0CJOjLh+QYAAEvwErlP1D&#10;0Q0B6nsfImCuSZflmOlE0pStLRUeZ6HwBwhjcABsy8Lh8huPtGpmAx/gIEB/y3S9XVe1QSBsPhuk&#10;edQACXKJbnmNwRH+CtYWCkQKH8Bi5PrYTPnCcZ2h+JZGG+OZ22TalqtyYhvAAfIgjiIggBTLohCc&#10;RqAggA9Hw/XS9YAAhEJhULhkNh0PiERiUSfsVXq8XRQJpLf8dicfkESFIpFSwWi3DspAMrkMtl0v&#10;j7PZzOJBGITxZDxmE7nkPRaeAB1MU9olFAA7LQAYq+TVGp1PqFPbrfdQoGp+f0drUeiQaAB/B4AI&#10;gGAAZA4ADsIlgChACAIAt9RuVzul1u13vF5mDvAC1DZCRy2wQHwl6w2HxGJxWLxmNx2PqCZyRoNA&#10;8hAryGZzWbzkNQZ7ZZ8OjQzul02nj6wWrQKpgTD8fj91ETGQvdYIBGyhBIITjPp20mz4XD4nF42b&#10;Ox/ViLSVpACc4/RxRDHzlXixW3S7Xb7mdMJqT4VU7HBfdhwZGIfAgGAnm91EMC1OgCAYD9/3/FER&#10;yVXadPhViszYEAkBQKBIDCVri/LHheLQdBmLwewXCcKQoFgckADBsHNCTig4GwRQTCqjPiOr6LZE&#10;cUxU/CtAECQzxXGKnhaFYOAaBizwmAgCAEYJaDrGUgscO5AFaEp6lyMggyEloDggAAEgmuQHLSFi&#10;kyZLEsywCINjMd5NywAgGAABgLy0xAQiIsoZzPNsZHQdJ4lgRI6jRNU3MWJSmzxPk+u4ep7HyJgr&#10;kmfRfN0l4Bn+ARBHwJwgH8E8/UnSlKvueZ6HwBwhjcABszcNp8CCSR8CzS1T1RNoSBsPhukedQAC&#10;XLQYn2DoEgAsi8kOe4oh8fwTVTYNhMQcJxnaH4lkYb45nbYdnWe95iG8AB8iCOIiCAFM2iEJxGoC&#10;gA9Hw/XS9YAAhEJhULhkNh0PiERiUThbwd7vLxcLLQZ7OecffMhf8jiklAAClAIlQQlhzOp3NRsN&#10;0mmk1m03hMdZxIIxCeLIeM4oVDhiLTwAOpiolLog7LQAYq+TVMqlVq1VHBFQ7JZjgBAACYDAAHsQ&#10;GDIAHxEACgq9tt1vuFxuVzul1iTgAC1e5CRy2vwHwF2wWDwmFw2HxGJxWLmqZxxoNA8hArxmVoYU&#10;Cb3AgEf+Wz1LA4GfjgaSpz+n1GpmiwWrQKpgTD8fj91VLOJraKOQjK2u932/4HBxh2P6sRaSDsIT&#10;nCmoYC725k30L8ZS9WIWCr46Pb7ndz5hNSfCqnY4L73n9F0BQVBptZiEBAOBPp+n1nCOSq7Tp8VZ&#10;W+z/rgB4OgkNRjEAAwGK/AEFwY9AWByQAMGwcwewbCySjYZZBAmEgMQvD8QO2kZ/gECQzxDFEUqI&#10;RBACiO43iTFUZLqO5AFaEp6lyMggxmywWi+AAOh3HsiSLBYIg2Mx3k3I0msEIhHgAAzzSdKr6HQd&#10;J4lgRI6jQtUGAOB7PhOKYAA4HErTTNTfnqex8iYK5JmAYZtKIG59hAZB6j1Nc+z9P7gHmeh8AcIa&#10;Zmy7gIH8BKvgMmtFAQa56EHQFK0tFISBsPhukedQACXS62n4eBMLEAVQ1RVKqHCcZ2h+JZGG+OZ2&#10;1VWtbN+YhvAAcwXjKHwdBLIoqDATKAiAD0fD9dL1gACEQmFQuGQ2HQ+IRGJROIul0OhLJVJsplMl&#10;1Ol0vJ5PF6yV7Sd+Pt9v2WAKXASYAqZAwGg0Hg8IBsNhwhkQiGg0msDAcDxSjUekUmjs9nM4kEYh&#10;PFkPGlVWrRJFp4AHUxVevV+FDstABir5NWC0Wm1Wtstx0FIupdvth+lEAMIIgAT2u+X2/X/AYHBY&#10;PCX1wABavchI5bY2iUXC5HJZPKZXLZfMZnNWpM500GgeQgV5vSWBdK5aiURvLS63MgkEPwLBV8AE&#10;A67cbncLBatAqmBMPx+P3dXxvtFT8XJCAPPTlc/odHpUo7H9WItJB2EJzp1Xj8nu9Lmc7w+Xzee0&#10;GE1J8Kqdjgv0fH5ZUAgIAnVuo4EhD4fP/P+tBHEqXZOj4VYrQBBLJDOYg+gwFbtQVCUJwmFgckAD&#10;BsHMHsKQ6pQfDoJYgj2J8PRNE7/n/FQBAkM8URfGC+EKPooD0OQlRjHLKDuQBWhKepcjIIMdNwAY&#10;DAAI5KSJJcmReCINjMd5NybKjLBOKYABGI8qy5Ch0HSeJYESOo0CJDwgEOq4FAnLs2zdN6Enqex8&#10;iYK5JmAYZtLSf54LPOE/0BQLynmeh8AcIY3AAbL0EkewsCafYXqsEB/zZQVL0xIgSBsPhukedQAC&#10;XTK/HgeBIgeAAE1HVdWL4cJxnaH4lkYb5DnbVtcVy8JlsOKpMTadJ1gAgICAD0fD9dL1gACEQmFQ&#10;uGQ2HQ+IRGJROKQl+Rdvt9vNdrNWMt9xuJxPR6PN7ScCykHA0Hh0PB0SCUTCwWi0QCAQgKdRWeT2&#10;fT+es9nM4kEYhPFkPGgUumQ9Fp4AHUxU2qVUADstABir5NVavV+wT91ux5sBiNlGJRdMpmuAMAAc&#10;lAALsCAAF2G8Xm9Xu+X2/X/AUtwABavYhI5bYkD4vA43HY/IZHJZPKZXLT5M5k0GgeQgV5fQU0fj&#10;tzAwFvvQ6nJBoMPYnElwkwkOPVbXbZdYLVoFUwJiLv3b2AlkZw8HAmQvNgjkNygkEcDjdHpdPqQ0&#10;7H9WItJB2EJzqz/h8Xv9I3GdqkEeuaUv/x+33e+emE1J8Kqdj3f4fn9YEJiYMDMXw9gMBYDv3A0D&#10;qoRxKl2To+FWK0EQivoCASAoywCCwUA1CUOQ7CIWByQAMGwcwew9E6eikTgyBaKYbRRGEYvyf8aA&#10;ECQzxlHMdK8Qw/CgPI4iVHchsaO5AFaEp6lyMggyI1IIBEAAdDxJ0qytFAIg2Mx3k3K8vMeHA7AA&#10;CQSS/M0JHQdJ4lgRI6jQIkTgqFqmA4HQAAmFAAQHM8+T7K56nsfImCuSZgGGbSqAifwFHceRIT9S&#10;FI0k9p5nofAHCGNwAGy94Yn4DoNH8CCli6fYcB4fgSA2f4I0nV1XxkEgbD4bpHnUAAl1gvJ5ngSY&#10;GABAtdWFYawHCcZ2h+JZGHAZx22JZ9oO+dp3AAYxlzOPZDAAgICAD0fD9dL1gACEQmFQuGQ2HQ+I&#10;RGJROKRWGP+MQkAxuLR2PR+QSGGM9nM4kEYhPFkPGRS2XQlFp4AHUxS+bSIdloAMVfJqbz+gUGHt&#10;1vupVrBmuBxu1OqNiPx+P4FAALjoAIYWACa0KuV2vV+wWGxWOyRNvgBavMhI5bW0D2+y3G5XO6XW&#10;7Xe8Xm9Q1M300GgeQgV3vCYXDYePBYKPZaKlcjUZOzEZPKXFYLVoFUwJioP3K5/QQwGAx9NFiKwR&#10;B966HWa3XZU7H9WItJB2EJzX7ndRINhp6NFhq0JhJ9bvjcfkQswmpPhVTscF8mggEBgEBAMB9Ljl&#10;BLGAVFEaALxdryeWPI5KrtOnxVlbQAIDdUAAHzXMREIVFdRGkBgXsvrAEAuSFgckADBsHMHrWvg+&#10;T6QElwbjQIYhD6KABgI/8Hw1Dbdowf4BAkM8ONc7DqOxEayvEAJcFYNwfh2E8URkuQ7kAVoSnqXI&#10;yCCwr6OpDQEAgAAYJqCISRnJEkxkCINjMd5NyU+YCSisoJxiGQ0gAAgDSpLsBHQdJ4lgRI6jQIkv&#10;IfH4YjQAAMBfNE4TjNB6nsfImCuSZjGEbyQgcf4ED8fAmDafQhTlQ9EUS455nofAHCGNwAGzLoBH&#10;+AJOnqL4wH4q1FU9T8UBIGw+G6R51AAJbjH/LQAPGATEASf4CimfYZE0e4uuzV9QV5XqvnCpYfiW&#10;RhwGcdtfWRB58HzZMZiQ9yAggA9Hw/XS9YAAhEJhULhkNh0PiERiUTikVi0XjEZjUbjbPZzOJBGI&#10;TxZDxjknlEJRaeAB1MUpmEcHZaADFXyamM5nU7h5LKySWy7akJB4AEYoABcCgAFYlABVnlRqVTql&#10;Vq1XrFZi7fAC1eZCRy2sQHslas1ntFptVrtltt1vhqZuRoNA8hAruF5vV7vkbRyFY5xNVDvuFw1a&#10;WC1aBVMCYfj8fuHyWTh6CPLLPp2aGUzmdz2HOx/ViLSQdhCcz+p1UVczXUgZDD31ez2m1hZhNSfC&#10;qnY4L207FZTGgiH4q3+0GJbHQBAQC4/P6F+Sq7Tp8VZWyZJRRZAgIAvRtAYFodDQwD/g9Hp6AsHK&#10;ADDYcw9zpLR5bAQDAfqlPJHfMAL9QBALfn/AgBAkM8BM8KAlhgJgjhdBKtOaAIwi2HcIwwtQ7kAV&#10;oSnqXIyCCvILhiAALBbAADAcAALwhDMXxhF4Ig2Mx3k3F4MBmAAKrxGKtAgEQAAaDUfSLBJ0HSeJ&#10;YESOo0CJIyJhCIoABSqEoSvLEsnqex8iYK5Ji4XIcI2Bh/gOK59hrLM1zZNronmeh8AcIY3AAbMs&#10;EWewqDofQjTdP9ARgEgbD4bpHnUAAltmf4ADWfIgBifwPL6A5/gKJJ9hWCYAAZQNPU+sxwnGdofi&#10;WRgkiGQdQVXABgn0fRU1ZDJbl4ACAoAPR8P10vWAAIRCYVC4ZDYdD4hEYlE4pFYtF4xGY1G42z2c&#10;ziQRiE8WQ8Y5J5RCUWngAdTFKZhHB2WgAxV8mpjOZ1O4ePSUimIx25CQOAAiSQAlxUACvPKdT6hU&#10;alU6pVatGqGtXYQkctq8B7BV7FY7JZbNZ7RabVa4ambcaDQPIQK7Zdbtd7xG12r1oRCA57zgcFYl&#10;gtWgVTAmH4/H7g8dj4es1QuCYR3HkMxmc1gzsf1Yi0kHYQnM3pdNEgeD3w2mWqgsFXzp9ls9pCzC&#10;ak+FVOxwXtZ2ODURAmIwvvqqKyiNASEd7xudz7qjkqu06fFWVsECAgCiAdyaAwMBOhGhoYh/4/R6&#10;fVHBYOUAGGw5h7mSSiiwAgGA9MGBeHg4GYQvXAUBwImJ/wOAQJDPArMhKEYLBGEIKtMAQAgCJokB&#10;etA0PNBkPLuO5AFaEp6lyMggrqBTigWCkPqqAL9BSpoFwnF0bRuq4Ig2Mx3k3FwFgwAAFAmswFgy&#10;AAFuK9APvPHEnRsdB0niWBEjqNAiSeiYTiiAARqRLMwTDMR6nsfImCuSYrlyGqGAOf4CDCfYdzFO&#10;k6ztG55nofAHCGNwAGzMJLHqLQ0n2IE70RRMbBIGw+G6R51AAJbZH+AAznyHwYH80S1DQfUm0VUN&#10;RLYcJxnaH4lkZUp2VHVsBEsFITkIRpBirV0CjwQJWoCAgA9Hw/XS9YAAhEJhULhkNh0PiERiUTik&#10;Vi0XjEZjUbjbPZzOJBGITxZDxjknlEJRaeAB1MUpmEcHZaADFXyamM5nU7h7ZbboJxZSrabrphIQ&#10;AAimi1CoAFE8qFRqVTqlVq1XrEXbQAWrpISOW1hA9jrNls1ntFptVrtltt0NTNxNBoHkIFdvvF5v&#10;V7jCTRTEMZdbIJBD+vmHxFlWC1aBVMCYfj8fuJymVhhBHrlWanXILBeTy2h0WjxB2P6sRaSDsITm&#10;k12viRdK7ZTiSYYGAz/2G73m9hZhNSfCqnY4L307BAPBQBAPHrAJCYMIR8KArKA053Z7VuRyVXad&#10;PirK2IAIDAQHBoI5vbjY8ORJHRtI/s+n1+0ZFg5QAYbDmHrRAQCDlt2AoFgOC4WA6LRUDY+8HQfC&#10;CUH/CYBAkM8IwwvIJQEtYOA2CJomIP8MxIto7kAVoSnqXIyCDEsXoYDwgAAFiaRhG8cKmCINjMd5&#10;NxytIBAKAAByG+gDgiAAViwAAJhPIEoPqdB0niWBEjqNAiSihoCgUAAeRGBMky3MkyxKep7HyJgr&#10;kmaRgnIhjmgCFB+gyVR6jMDQAKRM0+z9P7jnmeh8AcIY3AAbMcg0foHmOeY8A9JtAUnSj7hIGw+G&#10;6R51AAJbdt0BgAAO3IBrcDh/AiSx7i2HZ+hJStYViq5wnGdofiWRlaHZWVeO2SwdBuRxilwO9ewc&#10;IQnEagKAD0fD9dL1gACEQmFQuGQ2HQ+IRGJROKRWLQ57Rl+vx+AsGAwBSGLyOSSWTABns5nEgjEJ&#10;4sh4yeZTOEotPAA6mKaTuTjstABir5NTyiUWjQ98vl9jsjolmtFxQkBAAClsAMYMAAaUeuV2vV+w&#10;WGxWOyRdugBavAhI5bW0D2+y3G5XO6XW7Xe8Xm9Q1M300GgeQgV3vCYXDUUTCR3rlXLcLBN8WADA&#10;d/AQBv/D5nNXdYLVoFUwJiOP3NwposNWCQRPLS6UB5cDAZ/AEA63bbfcbmFHY/qxFpIOwhObriRE&#10;wltsJRFMbdAQCP8CgXZ7Xi9XrdeJmE1J8KqdjgvseHxQ4MC0OmFcHYDAoD+P3e+9I5KrtOnxVlb4&#10;fmIA4OhI2GUQQCgQAz9QLA0DosFgckADBsHMHsENK2o9HMSkBQJCMMw1DaLH/DwBAkM8ORHEiKkS&#10;QIpDsNwkRLFq5DuQBWhKepcjIIMXRwhALBerQ1xzH8gKMCINjMd5NyDJCvBQKgABEI0kyg9x0HSe&#10;JYESOo0CJKKFCOSgAAEAoANpLcyTLBB6nsfImCuSZgGGbSIMwUJ7DCLx9hzM08z1PbcHmeh8AcIY&#10;3AAbMNhgfgOGKeg7oS2oAgQqlHT5SdKPGEgbD4bpHnUAAl0qi7MFAeowC+fgdU/VFUp4cJxnaH4l&#10;kYeZ2mxVVauuTx4HwPC3zDIBTE2MQeBwEsciiLhLoCCAD0fD9dL1gACEQmFQuGQ2HQ+IRGJROFv+&#10;LPyMP5/P0BAIBgSQAGRRSSABeLpclYqFECgUDFouFwkkklisWC0GA0GAYDAefAeOgKS0OiUWHM9n&#10;M4kEYhPFkPGjVGpQ9Fp4AHUxVOtVsADstABir5NVyyWWyRh+vd8Pt8vp+P9/P9hMZtFQvpmEgEAA&#10;MJgAUlAALEIgARWbDYfEYnFYvGY3HY8AN0ALV4EJHLbMT/IZvOZ3PZ/QaHRaPSURM6c0GgeQgV6X&#10;Xa/YYkeDhzrVVLgHA1+bHeb3fYtYLVoFUwJi0b8Abl9PFxKHkc/odHpdPqQ87H9WItJB2EJzq9/O&#10;CgSu5KotikAeuiO+D2e33aAwmpPhVTscF+/8fmFhcWBwxFyO4DAUA79QLAzREcSpdk6PhVitA8II&#10;cAIBACPBxEkAwFwJCMOQ7DyIhYHJAAwbBzB7D7nicSovhiLQdxRGEYxkiaLH+AQJDPGcdR2iRDD8&#10;KA8jiJUeSIzY7kAVoSnqXIyCDIsnguGYABnHMnytK6zAiDYzHeTcsS+xQJhOAAbjnMEzv0dB0niW&#10;BEjqNAiTQAAAgGAAkkvOU8z1GZ6nsfImCuSZgGGbSJE+ewwDAfQdT3RtHUe6R5nofAHCGNwAGzGI&#10;bn2EJkHqPNIVDUUYBIGw+G6R51AAJdRqKHp9hIYR6jtVta1sshwnGdofiWRhwGcdtb2FYbYGQZgA&#10;CaLkvniqCAiAD0fD9dL1gACEQmFQuGQ2HQ+IRGJROEPOLNxttpqRt0OdzBcMBgVCoWA+TCIRiMBy&#10;uKRB9S9NJlLI5Fotzx6EgedC4XjAgEEhkgkkkZDMaAikS2lUumQ9ns5nEgjEJ4sh402sVmJItPAA&#10;6mKtWGxQodloAMVfJqx2u2WxqNdytJqORXLNnL9htp3PB6wwIgARBoADcigBLAgABC24vGY3HY/I&#10;ZHJZPKS1uABau4hI5bZ2dAfK6HRaPSaXTafUanVYtM600GgeQgV6vabXbWMRCB4goEv2GF4sNo6m&#10;5p7fjcfkaNYLVoFUwJh+PzfccWCp2pNEMUgD108nvd/weHxeOwnY/qxFpIOwhOeT3aoNBh6NFiK0&#10;KBN9e/9fv+bYwjUT4KlOY4Fv7A0DoiG41CIIpAimAYCAHBEJwo25HEqXZOj4VYrQrDyJAuFgODIX&#10;g9AIA4CQ/FUVxYrAWByQAMGwcwexa74KBMDA1mSQUbR9H8gLEf8hgECQzyDJEkpaAMmFaUIziiJo&#10;ZSVKjTDuQBWhKepcjIIMqv0BIKAAAYDLCAIABOKIAAuF0vzdN7JAiDYzHeTc4TuyQBAAF6wA2G08&#10;UBFR0HSeJYESOo0CJJAAz0BYMIgCYUAAFYsUDS1Lzwep7HyJgrkmYC8oeAx/gGVZ6jQJx+BfTFWV&#10;bV0KHmeh8AcIY3AAbMfVGAhEnuKQ4H1RVX2FYc3BIGw+G6R51AAJdiKaAtSFOeoyCmfgZ2dbFssk&#10;cJxnaH4lkYcBnHbbVy3M8VNAAbxw0AMY3gAgIIAPR8P10vWAAIRCYVC4ZDYdD4hEYlEnK5XIolAn&#10;0gjkY8o9DAJIRWKxYcDmdRuOBwIBAIQDL4nDn/M08nU2cTcbH3O4eGQ0Gl0vGAJBKJZjR6RSYmz2&#10;cziQRiE8WQ8aVVatR0WngAdTFV69X4aOy0AGKvk1YLRabVCRMNT62246YcARMACCCgAERyADgHwA&#10;PLXgcFg8JhcNh8RicVV2wAFq4iEjltkwPlcXl8xmc1m85nc9n9BgUzozQaMAABXodVq9ZaFYoV0L&#10;xY7oYHA09dbVwQCH9ud9v6usFq0CqYEwRyE3t+kkSxgsFXuBAG/8Xu97wOx2e12+5mzsf1Yi0kHY&#10;QnO759a3Wepw0GHtaut6Pl8/pajCak+FVOxwXnhKIwWqUAgDgIACYPrBCIicSgvgQBoEwTCMJO4R&#10;xKl2To+FWKzFBGIYVAEAYBoSAgEALCbMhOJIXheLC9xPF8YRiwwWByQAMGwcwes8AQCAEE4lBhGS&#10;ICGPwogmEYLyFJUlyYxCZn+AQJDPJqviXACwN3E0qN+AwDAGUxNjLLcxt8O5AFaEp6lyMggzIo4M&#10;Bk1gAgAD82gUCq0ASCM3T5PrVAiDYzHeTcZAiEgAAJCCGAHLU/MwAQDgAFixwHR1LTcdB0niWBEj&#10;qNAiTIAwGAAHI8QMAUDREhIDgaAEeUvWFY1ko56nsfImCuSYJl7UaHAof4GEme4sxNVVZ2PZFkzc&#10;eZ6HwBwhjcABsu6GJ+A6DR/ggAp/xDVyHgsfwGkYfAqLxSNlXRdN1BIGw+G6R51AAJbLgaf4EB8f&#10;ijUef4AgNRDEAkf4FECe4ngyAAH3VhWFtUcJxnaH4lkYb5YHbhmL4xGBlGqAAsD4AYBAFOdLHMc5&#10;+ICAgA9Hw/XS9YAAhEJhULhkNh0PiERiUPbzebqGQaCUqkUUThYBkBQKJSKpWLBLJpOA0rj0Ncbj&#10;cRHIZAb81h4ZDIaXK9X4lEomltBoVDh7PZzOJBGITxZDxolPqESRaeAB1MVRrFZhQ7LQAYq+TVas&#10;VjsZqOimT6lYr4fD7hIBAADMAAUwyABWsl5vV7vl9v1/wGBwVjagAWrbISOW2LA+NwePyGRyWTym&#10;Vy2XzF5TObNBoHkIFeZ0Wj0laMRcbAcDT10t6NJjawYCz41u121DWC1aBVMCYPRyZW3yw9HLoIhA&#10;c3C5XL5nN52AOx/ViLSQdhCc5/Z0ZxNTSBoMt1iNZlaoWCj57Xp9Xrp5hNSfCqnY4Lyw+OxMoYGB&#10;gHHZtI72QBAMBQHAhHEqXZOj4Va8MCHY4COAYDAKhIXiwHIJBCCsCQ3DkOw9AYWByQAMGwcwessG&#10;Ivh4JxIC9D8XxhGMZMsf8agECQzxmqI/PurInCSF4ZhgD8dSLI0jqyO5AFaEp6lyMggyQiAAgGAA&#10;kkvKUsy1LbAgiDYzHeTcPA4z4EAghoPROBAIy5Ns3TevR0HSeJYESOo0CJIwBgOAAQiKAACgUAAP&#10;yiAUqzhRFE0UhR6nsfImCuSZflmOlF0tS9MS0eZ6HwBwhjcABsucKR9BiFh+g2BB/gIPJ9CVTNYV&#10;jWSEhIGw+G6R51AAJbHgsfwGjQfIfsiA5/gGLh9hwDx/gnWdnWfDhwnGdofiWRhvjmdtoW3bjmmI&#10;bwAE2dQcBGEENS2UBTGMgICAD0fD9dL1gACEQmFQuGQ2HQ+IRGJQx4xU7HQ4qJQJ+Jx0Px82G84m&#10;o1m0BSeOwp9ysjEIfshkMeHhkMhpcr1fiUSiaUz2fT+Hs9nM4kS14sh40ClUuJItPAA6mKmVOqQo&#10;dloAMVfJqq12vV51u16LBaM9UK1lL9iNp/20PgAbEAAHEaAAsV+8Xm9Xu+X2/X/AYGqNQALVtkJH&#10;LbFAfGYLHY/IZHJZPKZXLZe8JnNGg0DyECvMaHRaPSaWGIlAMg7G9p6bXa+UrBatAqmBMPx+P3YZ&#10;Qgj1yrFTLoGgx+bvjcfkcnlV47H9WItJB2EJzl9XrSlJopiGwytfr9/weGJGE1J8KqdjgvrgEAGx&#10;loMJiML+L6fX7ffkI5KrtOnxVisyoikGKgcjWIoAwQ/EFQXBkGuOFgckADBsHMHrJA2GYQiwU41g&#10;YCoHQdEMRRHEjALaf4BAkM8SsqNozCCSREizFkaRrGyejuQBWhKepcjIIMbvYDK6oSBQLAAE4nxv&#10;JcmSavgIg2Mx3k3GwNhuAAXjHJ0ty5LqunQdJ4lgRI6jQIkmAEAoABqN4AAmnkvTjOU5nqex8iYK&#10;5Jl+WY6TnP0/0BJZ5nofAHCGNwAGy8B/gAY55juHB/BHQNKUrSwSBsPhukedQACXEoBxQS57C0Mp&#10;9h9S1U1VBhwnGdofiWRhvjmdtV1tW7lmIbwAHyII4iIIAUyaIQnEagKAD0fD9dL1gACEQmFQuGQ2&#10;HQ+IRGJQxgL9fFMok57PV6xOPQkKyEzmo1nc8HoCAQCx9/y0ikIfsViMOHhkMhpcr1fiUSiaPz+g&#10;UGHs9nM4kEYhPFkPGhU2nRJFp4AHUxU+rVeFDstABir5NViwWGwtRruZJJher1hNdvOB2QwbAAzF&#10;IAJmxXe8Xm9Xu+X2/X/AVdsABauIhI5bYkD4vA43HY/IZHJZPKZXLXdM5k0GgeQgV5fQaHRaPSQw&#10;sFNuKdOL/S63XR9YLVoFUwJh+Px+6/JiMQvFjLpZBYKPjdcXjcfkcmwnY/qxFpIOwhOcrqdWPmYw&#10;NdMo9idbvd/wRIwmpPhVTscF98oJcwi8sDnw/H5fP6cdHJVdp0+KsrZQbjQIYjkMKwAwK+sDwRBM&#10;FOMFgckADBsHMHrIhyNQiCKQgqwKAMFw7D0PxAv6Wn+AQJDPELKB+HYTGAWg6RRGEYxkn47kAVoS&#10;nqXIyCDGQApWH5BIUAoFAAAoExnJEkyUvYIg2Mx3k3GUhgAIpISXK8sSysB0HSeJYESOo0CJK4WC&#10;4AAPB9LU1TXNgAHqex8iYK5Jl+WcXzbPE8z1FB5nofAHCGNwAGy8I5HuIhGny/s90ZRs8hIGw+G6&#10;R51AAJcYjWfAgEofCt0dT9QPocJxnaH4lkYb45nbUNWVa45iG8AB8iCOIiCAFMlCEJxGoCCAD0fD&#10;9dL1gACEQmFQuGQ2HQ+IRGJQwUCUQuFwOCJxuHg2PJtOp8nlEpxyEkQgj5isRhw8MhkNLler8SiU&#10;TSacTmdQtns5nEgjEJ4sh4zujUeHotPAA6mKkU+oAAdloAMVfJqo1mtTlyud3mM2KFtt51uRyu59&#10;Pt+wkDAAGFAAJsPgAeA8AByt3m9Xu+X2/X/AYHBRNsgBauUhI5bYsD43B4/IZHJZPKZXLZfMTlM5&#10;s0GgeQgV5nRaPSaXTGsytRKIpj6bXa+OLBatAqmBMPx+WvYZMTiV3MRbrQKBN87vjcfkcnlVk7H9&#10;WItJB2EJzl9XrRwzmBrJhHsXr9/weGJGE1J8KqdjgvwHVuo4FBIGeL5fP6fXkI5KrtOnxVlbKhuN&#10;AhiOQwrADAz7QRBMFQW44WByQAMGwcweskBQKAaBgLAcNBiD9AwAwZEMRRHEi+n/E4BAkM8SsqOg&#10;2iKRZBCrFkaRrGyTDuQBWhKepcjIIMbxABoNKgEQkgADYbRvJcmSaiQIg2Mx3k3GwDAcAAiEZJ0t&#10;y5LqonQdJ4lgRI6jQIktgOCAAAM9SchBM4Oh3L05zpBR6nsfImCuSZ2mAeqEmQeY8gVNc60NQ9ER&#10;EeZ6HwBwhjcADCu+f4AHEeREA6f4JUTTlO08EgbD4bpHnUAAlxZShRHqMQun4HFPVhWMFHCcZ2h+&#10;JZGG+OZ21lXtfOWYhvAAfIgjiIggBTJohCcRqAiAD0fD9dL1gACEQmFQuGQ2HQ+IRGJQloM9mjkb&#10;DSJxuOAiPJdMpwrlktAGTRIiEEfMViMOHhkMhpcr1fiUSiaOTmdTuHs9nM4kEYhPFkPGeUekRJFp&#10;4AHUxUmoVGFDstABir5NVKtVukLtftYjlNIP9/wqNFgegA7hIACIDAAFgEAAOuXW7Xe8Xm9Xu+X2&#10;/VtrgBauEhI5bYcD4m/4vGY3HY/IZHJZPKXVM5c0GgeQgV5XPZ/QaHRQkhj5yLRUrqPP3R63XRxY&#10;LVoFUwJh+PzWa/IJ5Jr8vltuAK5bricXjcfkVs7H9WItJB2EJzk9PqRIikFxLFTLwEgjc9XweHxR&#10;AwmpPhVTscF9QVFAZlVPmfx/P6fX7clHJVdp0+KsrMkNxoEMCAPAmkzhvvBMFQXBjdBYHJAAwbBz&#10;LSygzGCPYMhcD8Gw7D0PxAvSyH+AQJPlELIlyVo4KEFUURfGEYpyO5AFaEp6lyMggxkuoCgUAAhk&#10;aAABLpHkjSPJCFAiDYzHeTcUAcDwABwOgAAIBEkyzLUtqSdB0niWBEjqNAiS4o4CPWIxHzNNk2vo&#10;ep7HyJgrkmYBhm0hIVH6DRqnmQE3UBQNBPseZ6HwBwhjcABsvAHR9hEYp6jxQdKUrQISBsPhuked&#10;QACXEIYH4DhlHoPYCrnS1U1U+hwnGdofiWRhvjmdtV1tW7dGIbwAHyII4iIIAUyOIQnEagKAD0fD&#10;9dL1gACEQmFQuGQ2HQ+IRGJP+KF4uFlWKpUxKOR2GA+QKxXrIdjwegGUQ8iEEfMViMOHhkMhpcr1&#10;fiUSiaPTueT2Hs9nM4kEYhPFkPGfUmlRJFp4AHUxUupVOFDstABir5NVSuV2lNdsuYjFJIORzPI4&#10;ABcikAESvW+4XG5XO6XW7Xe8XlpgBatYhI5bYED4O84XDYfEYnFYvGY3HW9M5E0GgeQgV4/MYsoE&#10;xvKBKMLM6HDgwGPsBgPRanVYhYLVoFUwJh2NxO6u7SB97bdbveb3fas7H9WItJB2EJzf8m4Ndkqo&#10;Mhd7R4CAV/AoEv2U8rtdvuaswmpPhVTscF287uBIXkCAkDAT2934fH5fP6QlHJVdp0+KsrVw4GoR&#10;IDgYA6PAMBgEAEAYBPrBkGwdB76BYHJAAwbBzB6x4ejkJIhD6KMIRBEMRRGxKKH+AQJDPESUneb7&#10;0vilAHAaBCUADEkbxxG47kAVoSnqXIyCDHK5gEAq2kaAACARIcmSbJylAiDYzHeTbEiLF7fRsAoE&#10;yfLsvS+pJ0HSeJYESOo0LdMCuCUrc1TdN8SHqex8iYK5JmAYZtISD5/AmcB5EPOFBUHQknHmeh8A&#10;cIY3AAbLUhIfoLGYeY9AeAAFULTNNU2qQSBsPhukedQACWu5RnqMQmn2FyEvKA4CAA1FOVnWlao8&#10;cJxnaH4lkYb45nbW1g2E5RiG8AB8iCOIiCAtkuiEJxGoCIAPR8P10vWAAIRCYVC4ZDYdD4hEYk/I&#10;oSSMQ2Iw2FEoSAY8Gw2HAmFAnCn+AHy+n053O5nk8Xi/5lDJGFF8wWIJRKJo8AYYRCCPmLGYeGQy&#10;GlyvV/OhNHKdT6hUWezmcSCMQniyHjUa5Xa4i08ADqYq9ZbNEB2WgAxV8mrPb7hcYUkk0vjed1QB&#10;AABkWAHSCgAELlg8JhcNh8RicVi8ZjYe0wAtWsQkctssB8xjs1m85nc9n9BodFo8ImdMaDQPIQK9&#10;JrdACAO+wgD31rttnEykGGTSQ449t+Bwc0sFq0CqYEwFAk8uFi2KuVmIA+8wFPub1+x2e129adj+&#10;rEWkg7CE53PNhQqFHsAwFJ6cOhs6U8lWCDwc/PP+f1++EYTUT4KlOY4FsIBgLAcxwaDIIAejiJIB&#10;AIAb+QnCkKwtC5HEqXZOj4VYrLiBYKganqniYSAuhKIwWgE9kLxdF8YRjF4WByQAMGwcwetIGIuB&#10;2JZHC4AYCwlGUiyNI8kM+mR/gECQzyShAMQPCkWAEZJeDyDgNAjKEuy9Lo7kAVoSnqXIyCDL7EAG&#10;BAACGvoCAPNM5TnOiygiDYzHeTbPANBDtgHOIdDwAADgbOtD0RRKonQdJ4lgRI6jQIlFLeBEuCER&#10;NKU1Tcunqex8iYK5JmAYZtACk4cn6EZinoO9OVfWFYzoeZ6HwBwhjcABsuAAZ/gCCp/gaXp6DkFJ&#10;/AynzrVlZdmWap4SBsPhukedQACWxgIH8BM2AKhJIHsK4qH4GcJAFZ1z3RdKOHCcZ2h+JZGG+OZ2&#10;3Vet7POYhvJQII4iIIAU0QIQnEagIIAKRUK0AgkIAIRCQmEwoOx4PITEYlE4pFYtF4xCXg73eRiI&#10;QGm0mlGQDJSERCKbzgciKRiPCX/MXRM1QplIx2Oxmezma5HG44mKxYLVgs1qHA4HYmRCCPmKxGHF&#10;gyGQ0uV6vxKJRNGa5Xa9FnXYZyxYm3283UCgD89ma9q/b7hcYQi08ADqYrleb1Fx2WgAxV8mr3g8&#10;JhYoOyQiWMyW6TgAgyMADmBQACcNl8xmc1m85nc9n9BoYm0wAtWsQkcttUB9Zotdr9hsdls9ptdt&#10;t8wmd0aDREAAK9xweFw+JsXo5E6CwW/uLzedn1gtWgVTAmH4/H7z88NRk6l0r1qEAc/O15fN5/R6&#10;dmdj+rEWkqUAE56vpwkahGMcjW1fr/f8/7hjCNRPgqU5jgXACEjaZpBgkEQLwTCMJQnCj1EcSpdk&#10;6PhVis3A8HESQDgaBEKxLE0TxQ+oWByQAMGwcweuGLRVDcEoihZFMcx1HceM+mJ/gECQzx7Eotiq&#10;GxSE0MkiSZJsUDuQBWhKepcjIIMnK+BQLAABoNIuA4IgAFgsyxMszTOr4Ig2Mx3k3NC3g8H0xC5N&#10;86ztO6JHQdJ4lgRI6jQIk6gaDgAAUCi4g8H4AAq4E8UdR8Tnqex8iYK5JgeXwFAJIA7HwI4bH8EN&#10;IVHUlSx2eZ6HwBwhjcABsvME5+gua55kEAIAVvU1dV3XiKhIGw+G6R51AAJbaA0foHmEeg6hGf8t&#10;17aNpWmiJwnGdofiWRhvjmdtqW/cDymIbwAHyII4o+FM0CEJxGoCgARgQ0Go2AEHhAsFgtQyJRcI&#10;iERiUTikVi0XhDnc7mI5DILbbbajBNJxPRqQSYdlUYhD5lyuVqrWaxWCvmEIAIBARgMJiRKMRwNo&#10;UIIhBHzFYjDioZDIaXK9X4lEomllVq1XiLQaDPPx7PMSeVhZjLZT8aj9rFptVpRaeAB1MVruVziw&#10;7LQAYq+TV0vl9v0TazYcxCJyOerrA5yADCDAAFF/yGRyWTymVy2XzGZzUSaYAWrZISOW2jA+lzen&#10;1Gp1Wr1mt12v2GRTOzNBoHkHFex3W73m91Tma6kDIYe++43HzCwWrQKpgTD8flo5GWCoUezPYKuD&#10;Ya4vT73f8Hh8WrOx/ViLSQdg6c8ft3YNBj5eTjUXu+33/G8MJqT4VU5jgW/KEC6V44BEIAVQFBUF&#10;wZBrxkcSpdk6PhVis2I8HESQDgaBEHQ9D8QRC9wWByQAMMEHreBKIwWi0VI2xFGMZRnGjMH/G4BA&#10;kM8aw8EAPAmb5okPHkiSLEI7kAVoSnqXIyCDIyrguGQAA827kAEAAKwTKEuS68AIg2Mx3k3Ly0gI&#10;BQACMSEyzZNs3IqdB0niWBEjqNAiTaFguSoH03z9P9AIiep7HyJgrkmX5ZjpQNGUbR0unmeh8AcI&#10;Y3AAbLvhOfoLmueZBACAFQUfUdSVKigSBsPhukedQACW2BXHqNIon2GNTVvXFcoicJxnaH4lkYb4&#10;5nbXVi2M7xiG8AB8iCOIiCAFMysIRqAggAzGg1TqfUIAhEJBIJBQeD4fhMRiUTikVi0XjEJczmcp&#10;GIZBbrcbcWDslWK0XApFQqjMWf8vcjjcaXSyUTaZS70nQDniAQaFORzOoCohEII+YrEYcWDIZDS5&#10;Xq/EolE0tq1XrESetbmLiibWsBlMZgejLelZtFptCLTwAOpitVxuUXHZaADFXyaud7vl9ij+wB9Q&#10;qxQyOW4yABYMIAU9+x2PyGRyWTymVy2XzETagAWrbISOW2hA+jzOl02n1Gp1Wr1mt12PTOxNBoHk&#10;IFev3G53W71DzcieBgLfu84nFyywWrQKpgTD8fnD42UJBEcSvUa7BAIf3R7nd73f8GqOx/ViLSQd&#10;hCc8Pr3J4OLOQ5+Zvs+n1+26MJqT4VU7HBb7gaDQIi+WY5AmEQLvvBUFwZBr7EcSpdk6PhVis148&#10;HESQDgaBEHQ9D8QRDBQWByQAMGwcwet0KRNjIFoqBtEUZRnGkatMl5/gECQzxtEAoiYGJXFGNMey&#10;LI0aDuQBWhKepcjIIMjqyAgFABDbjACAQAA2HQABGI8ozBMLvgiDYzHeTcxLSDIagAGIyzTOE4zk&#10;lp0HSeJYESOo0CJNIBAMAAbjkAAIhFOdDUPRCLHqex8iYK5Jl+WY6UTSlK0tOR5nofAHCGNwAGy7&#10;oTn6C5rnmQQAgBVFL1XVlWoyEgbD4bpHnUAAltWCx/AaXx6DmFZ/A1V1hWHYiLHCcZ2h+JZGG+OZ&#10;22LaFou+YhvAAfIgjiIggBTOAhCcRqAggA9Hw/XS9YAAhEJhULhkNh0PiERiTtdjsIxEIDWarVh5&#10;RKRUUSlU4EkkSk0IeMpXC3WxoMpifExCYUCiqVavHQ8HhEII+YrEYcPDIZDS5Xq/EolE0nplNp0m&#10;Z7OZxIIxCeLIeNPrVbpiLTwAOpirljskNHZaADFXyasttt1vhjndDwKRdS7IZjfJIAQBKAB/uGBw&#10;WDwmFw2HxGJxWCagAWrbISOW2TA+VxeXzGZzWbzmdz2f0GBTOjNBoHkIFeh1Wr1laBAIfYRCD61s&#10;SCQQfB0NrTMBabe14HBxawWrQKpgTAVCjy4WHWSmXQzGDsAIB5vX7HZ7Xbzp2P6sRaSDsITnc81a&#10;BWwB4P2nWrgwFrsUaZYATCO08/5/X71ZhNRPgqU5jgW5oGAwB6HhmMIfB8OQlAEAgBv5CcKQrCz9&#10;kcSpdk6PhViszwkkULAZjAH4BgLCULxVFcWRa/gWByQAMGwcwes2AQCgEBQJAaEYhhWJhHi4AgDA&#10;JF0jyRJMlMwf8mgECQzyWwYGAYA4GgYBDFgGAQBFwVo3hWFANSlMkyySO5AFaEp6lyMggzNJACSy&#10;FwwgADAYzhPM9OuCINjMd5Nz2hoCAUAEToUAYDAAGo3gABYLUFSNJUmkx0HSeJYESOo0CJFoCgYA&#10;ABRShwWi8AAKBTUMjUpVlW1chx6nsfImCuSZflmOlX11XdeUmeZ6HwBwhjcABstWBZ/AMBx/gSF5&#10;+g4OR9CKIp+BVXtr2xbKmhIGw+G6R51AAJcmAACZ/AUQZ8CgMp9h7I1R21eN5XmhhwnGdofiWRhv&#10;jmdt6X/gDtGIbwAHyII4oxVNBCEJxGoCgA9Hw/XS9YAAhEJhULhkNh0PiERiT6ihIIpBY7GY0PTy&#10;gUZZLZciUjhz7ky0WayNRnMjwlwkEolWy5XphLxbYrEYcPDIZDU0X8xE0kolFo0jZ7OZxIIxCeLI&#10;eNHqVToiLTwAOpiqlbrkNHZaADFXyartls1nh6mVjJLhmToaf4yM4AXgIAARtF5vV7vl9v1/wGBw&#10;Vna4AWrhISOW2LA+NwePyGRyWTymVy2XzF5TObNBoHkIFeZ0Wj0lSJBEcSMQbJ0sSAoEfwhD7zAo&#10;Ff+t3G5wawWrQKpgTDQYao3V/FYoeHF5XL5nN52iOx/ViLSQdhCc5/ZqRTJreQB5ZoBANbBwNfYc&#10;DT18Xa9nt92lMJqT4VU7HBfFNLHQEPBoXB4Egi+73wHAkCwNAZHEqXZOj4VYrMsNZlEECgSgxA8L&#10;wxDMNQMFgckADBsHMHrJguFgOCiTAxAWCwHAYCoHQ3GMZRnGjJn/G4BAkucar0NgyiANAxCAwbxg&#10;AFQUA1HklSXHg7kAVoSnqXIyCDJkahOKYABGI8rS7LzlAiDYzHeTcvoWAQABWLAAAkoaEgDNAGQt&#10;M06TrOyiHQdJ4lgRI6jQIkLgEAwABerU5IgBskzvRdGUakh6nsfImCuSZflmOlHUzTVNzseZ6HwB&#10;whjcABstGMZ8h2OJ8iKBp/gQDx/glTlZ1pWqpBIGw+G6R51AAJbHgMf4CEueotCufgavuA9bWZZt&#10;nIkcJxnaH4lkYb45nbZ9tW25piG8AB8iCOIiCAFM6CEJxGoCgA9Hw/XS9YAAhEJhULhkNh0PiERi&#10;T/ihXKhSWayWEPZDKZovGIyiUjiL8fj7Xq7XZSKBNf0vIpGJDsdjrZ7OZsPDIZDS5Xq/EolE0kol&#10;Fo0jm7OJBGITxZDxo9RqVERaeAB1MVTrVbho7LQAYq+TVcslls0Pfb7fo6I6IZrPchkAC7EgAINn&#10;vF5vV7vl9v1/wGBszXAC1cRCRy2xQHxmCx2PyGRyWTymVy2XvCZzRoNA8hArzGh0WjqIGAr9BYLf&#10;ek1l7Ggxda6Vy41u1rSwWrQKpgTANBj120ROJqaZ9OrQ4PJ5XL5nN50NOx/ViLSQdhCc5/ZowHAz&#10;9BQK1fOL5abSPQrJ7Xp9XriBhNSfCqnY4L1oiIQqLqtOHs/n9/z/wAhhHEqXZOj4VYrMqOxwEeBI&#10;HvpAMIwlCcKOaFgckADBsHMHrJBeLQdCcSYvAFEsKxPFEUxUwCKH+AQJDPFa8GIXA7B2G66xlHUd&#10;x4vg7kAVoSnqXIyLvHsKB2PoAAe60jydJ7MAiDYzHeTcoAAAYDgAHxAAABIJyvMMxTGkZ0HSeJYE&#10;SOo0CJCQCAQAAAgErQikhMk7zxJ56nsfImCuSZflmOk80JQtDR0eZ6HwBwhjcABstEBB/gKBNJq4&#10;Gh+hAXR6v3Q9PU/K4SBsPhukedQACWxwPn6CRinoPANn+CFQVpWtbIicJxnaH4lkYb45nbW9hWG5&#10;JiG8AB8iCOIiCAFMniEJxGoCgA9Hw/XS9YAAhEJhULhkNh0PiERiUJVytVZbLBWh7RajXEwnFETk&#10;UjXq8XZSKBNfT5fMjDIZDS5Xq/EolE0jnE5nUPZ7OZxIIxCeLIeM7o1HiSLTwAOpipFPqEKHZaAD&#10;FXyaqNZrVbhzUazlFo7QIGAANQQAeVctVrtltt1vuFxuVznDXAC1cZCRy2vgHv10wGBwWDwmFw2H&#10;xGJnSZxhoNA8hArxWTymVy2XypbKzaUiZYOY0E5WC1aBVMCYfj8fuhiAEAj9bLLVQiED01m33G53&#10;W73J2P6sRaSDsITm843Hp7/czXUoZDD35HR6XThJhNSfCqnY4LwwGBgHhIKCoOMK3OoOC4Q6nr9n&#10;t93vRyVXadPirjVu73ghZoYh/CIPgo98BQHAkCuOFgckADBsHMHqsvykY6G0RoCgSskDQxDMNQ2u&#10;Z/w8AQJDPDYBACAIFAXC6dkWQQqDML4fAFEkORnGkarkO5AFaEp6lyMggsoAb9RsqARiUAASCTIc&#10;lSWzAIg2Mx3k2ygBAIAAAgGuggkOADvSZL0vzAqB0HSeJYESOo0CJMKGgOB4ACGRc1zlOcmHqex8&#10;iYK5Jl+WY6TpP9AUDJR5nofAHCGNwAGzDJlHkPIan8ENBUnSkwBIGw+G6R51AAJa3ACf4AATLhsH&#10;iQThglStVVXVidHCcZ2h+JZGG+OZ21bXFctyYhvAAfIgjiIggBTJghCcRqAggA9Hw/XS9YAAhEJh&#10;ULhkNh0PiERiUMDoaCzsdbrhkGYY6HY8ichkUJSyVSSGQaCdsriQZDIaXK9X4lEomkc3nE5hbPZz&#10;OJBGITxZDxnVFo0PRaeAB1MVHp1PAA7LQAYq+TVQrFZrQAfb7frabjoFg6QIGAANQIAeVbtltt1v&#10;uFxuVzul1hbXAC1chCRy2vwHwF2wWDwmFw2HxGJxWLhqZxxoNEgAArxmVy2XzGZxBZKjbUybg+a0&#10;UhWC1aBVMCYfj8fujiTcZyoEYheeu2233G53WZOx/ViLSQdhCc3fF41FczXUgZDD34/P6HQMJqT4&#10;VU7HBeHP7vq/R73f8Hh8URRyVXadPirK1tBAPBJ3cCR8fz+n1+3fFg5QAYbDmHqjgKBYDj0chJvv&#10;A8EQTBTMH/BoBAkM8EhcFYNmiYg/wXDMNQ23A7kAVoSnqXIyCCxQCAUAAjEhDkWRbFz7giDYzHeT&#10;bKhSLAABCIUXx5HsfNydB0niWBEjqNAiR+hgDgeAAhkXJMoSjDh6nsfImCuSZflmOkpS7L0vwyeZ&#10;6HwBwhjcABswOGZ+A+Zh6D3ME4zlFwSBsPhukedQACWt4MH6BxgHoOgTn+DE50PRFEpucJxnaH4l&#10;kYb45nbRVK0s0ZiG8AB8iCOIiCAFMXCEJxGoCIAPR8P10vWAAIRCYVC4ZDYdD4hEYlDE0mUudDib&#10;33G4Sg0MiDmdDsAZJE5NJ4SnU2mj0eTs8ni8YeGQyGlyvV+JRKJpRPZ9P4Wz2cziQRiE8WRMqBS6&#10;ZDkWngAdTFTapVQAOy0AGKvk1Vq9X7AAF8w2wWjInHa6n2OQAbyOAEPYblc7pdbtd7xeb1e4W2QA&#10;tXKQkctsIB8NfMRicVi8Zjcdj8hkYamcoaDQPIQK8lm85nc9n8cezozUIe2doNRJ1gtWgVTAmH4/&#10;H7qZmF3qzF+rw0GXvtN9v+BweFnzsf1Yi0kHYQnOHzedPgqFHu1mQqgoE31z+12+2YTUnwqp2OC8&#10;UFhWGzSxD/3PZ7fd7/hEkclV2nT4qytYAODgSPjsJYdDWIz4wJAsDQO9oWByQAMGwcweqaHg5CSI&#10;Y+ijBEMQzDUNs8f8PAECQzw0LwsByUJLjDDkVRXFjgDuQBWhKepcjIILIA6HwABaLkWx7H0fwQCI&#10;NjMd5NsiAQABkNAAAwGEgSfKEouCdB0niWBEjqNAiSkhgKBYAAbDdLkxzJFp6nsfImCuSZflmOky&#10;zhOM5RUeZ6HwBwhzEv0EE0eouDKfccznQdCR8EgbD4bpHnUAAlrqLZ9BuUh7DHQtLUvTCgHCcZ2h&#10;+JZGG+OZ20zUlStSYhvAAfIgjiIggBTH4hCcRqAggA9Hw/XS9YAAhEJhULhkNh0PiERiUMcrkchV&#10;KhQZ7NZsJgZAWK0W4IkkTk0nhL5lSSSCORCGQj2mUMDIZDS5Xq/EolE0on0/oELZ7OZxIIxCeLIe&#10;NBplNh6LTwAOpip1VqwAHZaADFXyaq9fsFfcLidhbMyeYrJbgnABMKYAUAKAATsN1u13vF5vV7vl&#10;9v0obIAWrlISOW2HA+Jv+LxmNx2PyGRyWTyk/TOXXS1DQRCAlyuf0Gh0WjyoFAj+PBxaAfDr10mv&#10;nywWrQKpgTBfLLV2EQG4zdJjLraAQC3fF43H5HJ5B2P6sWK2Bo9HKE5XV61MFwrdppMTXAoFf/X8&#10;Xj8kJMJqT5Cfj+B4IAt+AICAIvLA5Dw4Enl/X7/n9/yJEcSpdlaTRfDuH4Uq+CIPgmHQ3CQAYCgG&#10;/8KQrC0Lv2FgckAGQEgKKgWA6n4AgGAIlkWLQBAJCcMRbF0Xxg0R/xnDRAByGwRwwKooBmI4hBXG&#10;MgyFIbkDuQBWhKAxujIJgMMg+IABKJoAAQB8iSvLEswwCIOjSd5ahyyYCAQAASCYAADLlLU1zZNr&#10;kHQdJ4lgTRMDQJ4MzchYRCMAAGSdPNAUDIZ6nsfImCuSZflmOlBUbR1HyCeZ6HwDohDsKhphpCr3&#10;gES57i5SFQ1FNgShsPgREUCgOiSCS8D2fAlBCf4KVHWtbVuoJwnGdofiWRhvjmdtcWHYjdmIbwAH&#10;yII4iIIEEywIQnEagICAD0fD9dL1gACEQmFQuGQ2HQ+IRGJQx/xVdrpcmQwl91ut1BWQLFaLgYjI&#10;ZROUSmGP5/P1DIRBJBHI16zWEhkMhpcr1fiUSiaVUGhUOFs9nM4kEYhPFkPGiU+oQ9Fp4AHUxVGs&#10;VkADstABir5NVqxWOsNltug9INXq5Zs8bgA1jEAF8OAAa2S8Xm9Xu+X2/X/AYGhtkALVykJHLbFA&#10;fGYLHY/IZHJZPKZXLZehJnNB8JvITCQO5jRaPSSkAgF/BUKPgCAR/6XYWICgR/AMB7HcU9YLVoFU&#10;wJhsstS7mFBYKPYCAV/7Pa7fic/odHpdPqHY/qxwOJ9Ig/mfqcQFAl9hAIPrv1EBgLl8rz+33e+I&#10;GE1J88mQgBQJAzA6cAgICgG07IAYCwHgE9L4QRBMFQWyhHEqXZgmAaxPkWrqtAEAT+v+vADAUA4E&#10;AeBUGRHEkSxM0QWByQApCIFY4DGIChQM/oCOcyAFPyAgDgLE8ex9H8gKEip/jANJPj+PAmx8xgCS&#10;C+AGAXEAHATJ0qyCO5AFaEoNgSMgtLuyT+gBMUrNwAIAASCEyzXNi/AiD43Heaw+ssAUmzalACyo&#10;AgETxP0/uidB0niWBXmGNAurfQAAARNSEgHHlF0lSdKIQep7HyJgrkmX5ZjpStQVDUVAHmeh8BeI&#10;JAl4Zo5OoAZ/gEC5/gch8eNsAABVHXVd1CE4bD6OpCqUI4UL2A5/zuqAJH+BcqANXloWjaQAHCcZ&#10;2h+JZGG+OZ22nb1vuoYhvAAfIgjiIggBTPwhCcRqAoAPR8P10vWAAIRCYVC4ZDYdD4hEYlElUqFO&#10;ejwdnK5XJAh+pFOqgtI4nJZNDHk8XijUYikUiENCQyGQ0uV6vxKJRNJ55PZ9C2ezmcSCMQniyHjP&#10;6VS4ei08ADqYqZU6oAB2WgAxV8mqrXa9UyYWEmtVy0wsABXUl8DABZ6/b7hcblc7pdbtd7xSmyAF&#10;q5SEjltgQPg7zhcNh8RicVi8ZjcdPUzkVCnRIDAWJ8fmc1m5OAX+dzg0CGPnRnNNp9RmlgtWgVTA&#10;mCCPHDqYUMBc7D+d2cCwU/dpv+BweFw+JCTsf1YpVWEhWJ0XxdSKBM70QgGWCgTvuh2+53e9bzCa&#10;k+NHE7AcBQJ354BwcCSsoTR6vl8/p9bsjkqu1QkVwbRWDjgg6G4Rh8OomAEAYBPtBcGQbBy8BYHJ&#10;ABUfJ9iaD4KO2AwGAQK5RjTB8QxFEcSIcf8Tg+Fo8BQEoMRLF7igOBAClmU42RhHEGDuQBWhKAJp&#10;DIJAIRzIiJADBQUiqAAGg1IsnSepQIg4NB3lazEoN+AYDAAFIqAABYLyxMUxsYdB0niWBKkaNAlg&#10;jMQJBKAASiZMk6ztLB6nsfImCuSZflmOk70FQdCReeZ6HwDAhDoHZqhG4gGn8BBFnwKgRH+CtC01&#10;TdNhKGw+AYRYDgqJS2NSHR+BGQB8idTlXVfQhwnGdofiWRhvjmdtYV3XjgmIbwAHyII4iIIAUycI&#10;QnEagICAD0fD9dL1gACEQmFQuGQ2HQ+IRGJRJ9RVoM9noZCIFdLlcEklEtKpdNBgMhmJymVQx3u9&#10;3I5GotGIlEScNLler8SiUTSufT+gQtns5nEgjEJ4sh40GmU2HotPAA6mKnVWrAAdloAMVfJqr1+w&#10;VUKiU5ux2PMIAAPG0AMAJAAQ2G5XO6XW7Xe8Xm9XumtUALVvEJHLbCAfDXzEYnFYvGY3HY/IZGfp&#10;nKGg0DyECvJZvOZ2fiEPvJvNBU57TafUZxYLVoFUwJh+Px+6mFAoFPprMdWB8PPXab/gcHhcPiQk&#10;7H9WItJB2EJzi6nbPtuM1UBkMPjn9ntdvuXMwmpPhVTscF92mlhTmsTkgX+b3e/4fG7I5KrtOnxV&#10;lbhggHgk4mqRQDAWA75QLA0DwQvYWByQAMGwcwevMJhIC6GYvwjBMMw1DcOIUf8PgECQzw7EjujA&#10;LQdE+SowRLFr4juQBWhKepcjIIMXRwlYVq0D4gRzH8gKYCINjMd5NyC4gLhiAAZjTJEnygx50HSe&#10;JYESOo0CJKADgeAAcDsAAFgrKMyTLH56nsfImCuSZflmOkzTjOU5xIeZ6HwBwhjcABsuKAZ/gEVZ&#10;6jOKJ+SXOlEUTRASBsPhukedQACW34HH8BB4HkSIAgBTdFU9T8ynCcZ2h+JZGG+OZ21BVdWOCYhv&#10;AAfIgjiIggBTH4hCcRqAgIAPR8P10vWAAIRCYVC4ZDYdD4hEYlE4Q/os8ni8WKxGGYS+XFQqlaQi&#10;IRYpJ5RDHnKyqUie2my2VyvV+JRKJpTOZ1OwAz2cziQRiE8WQ8Z5R6RDEWngAdTFSahSR2WgAxV8&#10;mqjWa1SVUr2YVzEmgCAACDQAGUKAHLW7Zbbdb7hcblc7pdaO1AAtW2Qkctr8B8BdsFg8JhcNh8Ri&#10;cVi5ymccaDQPIQK8Zlctl54/3em8xnc9n8ssFq0CqYEw/H4/dBDH+3GcqRGIXnq9ptdtt9xuYSdj&#10;+rEWkg7CE5utq5GqpQ2GntxOZzedz7aYTUnwqp2OC+hRxuaCESEOWOz4fF4/JcEclV2nT4qytxDy&#10;40kBgYCPL9ft9/xdRYOUAGGwcweuyH47iaIA8Ca/MEwVBcGIWf8HgECQzwbCjoBsGYQmSXg8wrDr&#10;yDuQBWhKepcjIIMPRQlAUCoAARCNFMYRingIg2MzNxk3ICgYAAikdHEfyAxJ0HSeJYESOo0CJIAC&#10;ASAAcjuAAGg1IMqSrGB6nsfImCuSZflmOkrTDMUxwoeZ6HwBwhjcABsuaU56jKLB9hrMk6ztOwSB&#10;sPhukedQACW25/HgTKxrHO9D0RKpwnGdofiWRhvjmdtE0pSrbGIbwAHyII4iIIAUxgIQnEagIIAP&#10;R8P10vWAAIRCYVC4ZDYdD4hEYlE4i/4tCQDGYpG45D39HysUyeikakBEIhHHZVK5YAGezmcSCMQn&#10;iyHjLZxOYYi08ADqYp1QZ0Oy0AGKvk1QqVS6UxGO2iGUEe+n0/Q6ABqawAtwWAAnTLBYbFY7JZbN&#10;Z7RaY41AAtW2QkctrkB7partd7xeb1e75fb9f5UmcEaDQPIQK8BicVi46/wyF3q5mwp8Zlctl8Us&#10;Fq0CqYEw/H4/cxCse9WWvleGw099Hrddr9hsdlCTsf1Yi0lVwAnNnmAGA384WkptVrN7x+RyeVYD&#10;Cak+FVOx67y8sNDEPyUjC1GQD1O93/By0clV2nT4qyt4YiPDiSSEfSh3PV8/p9ftGxYOUAGGw5h6&#10;6g/nepL7wJAsDQOhqLH+AQJDPBEHuQASMjILwdkySAvQhDTwjuQBWhKepcjIIMNxKjgUvSEIiRNF&#10;kWpaCINjMd5NxdFgekAAAGg1GseR6lR0HSeJYESOo0RXHgEAkAAhERH0nSfGp6nsfImCuSZgGGbS&#10;VEYewqDkfQiu67soTJMszNceZ6HwBwhjcABstmAR/gCU56jKKx+BpM89z5PgSBsPhukedQACWzB/&#10;gAAoAAGfJ4ktMU+0jSUoHCcZ2h+JZGG+OZ20nT1PteYhvAAfIgjiIggBTFghCcRqAoAPR8P10vWA&#10;AIRCYVC4ZDYdD4hEYlE4pFYtF4xGY1G42z2cziQRiE8WQ8Y5J5RCUWngAdTFKZhHB2WgAxV8mpjO&#10;Z1MWMym4WDEm3G5XeLgAUSgAEUDQAFgQAAdO6lU6pVatV6xWa1WmoAFq2yEjltYwPZa3Z7RabVa7&#10;Zbbdb7hGEzczQaB5CBXcb1e4SHg48wSCX7fIYBQK/Fmp10IA89cJj8hkb2sFq0CqYEwIxC7clCj+&#10;dmYWSo387pdNp9RqdVDDsf1Yi0kHYQnNXbQMBX6Hw69AEA3/CSiTG+hT4zAEAtryeVy+ZUzCak+F&#10;VOxwXzciBweCTe0EMCQh1et4fF4+Yjkqu06fFWVvJERGQxWWVOawGBQJ7fx+f1+4qLByQAMGwcwe&#10;usP53pw/kEwVBcGIaf8HgECQzwbCi9AoCYGAmCQGIkGIWg4U5OjNCsSPyO5AFaEp6lyMggxK6wFg&#10;wqT6gAHA7gAAgDRfHceJQCINjMd5Nx7HoGg8AAej5IklyYjZ0HSeJYESOo0CI8YAuQBQLIsAIAgA&#10;FD2AsvMmzJMsmnqex8iYK5JmAYZtI2eJ4EiqIEzNO88Ty1Z5nofAHCGNwAGyjgMn8B4HH/OysiOf&#10;QVEMfIouqA89UpStLISEgbD4bpHnUAAlsiGB+A6Qh8CeJZ+KNS9V1ZPJwnGdofiWRhvj6zlW1xXL&#10;TGIbYAG2Dwvh0GwRR4L7oICAgA9Hw/XS9YAAhEJhULhkNh0PiERiUTikVi0XjEZjUbjbPZzOJBGI&#10;TxZDxjknlEJRaeAB1MUpmEcHZaADFXyamM5nU7Y7KbhsOqoZzScQLAAUHQAMgkAA/DoAHAIAAQnd&#10;Vq1XrFZrVbrldq7WAC1bxCRy2swHtFetVrtltt1vuFxuVzjCZuxoNA8hArul9v0JRqEY4rFLvrQY&#10;Cz3F4sd1/x2PyGRmCwWrQKpgTC0VKzroaDD2Foqw2S0ml02n1GprR2P6sRaSp4ATmquIcDTzSCHY&#10;4MBj8iQ/HbnBAHf2043H5HJnZhNSfCqnY9G5WRAQEAZzbKLBQSBnT73f8HhRyVXadPirK3hiQSEY&#10;WNDEP4FBAF9X1+33/EaFg5QAYbBzB67w/nenD8wNA8EQSiR/wYAQJDPBUIr+L4sh0LIqBqhgShEC&#10;wRBACsJRDCI7kAVoSnqXIyCDETlAGAwACOSkWRnGjVAiDYzHeTcax4AACqMIpHx7IciI2dB0niWB&#10;EjqNAiPCAoFAAGAyuQBgNAABIIyLLcuLoep7HyJgrkmYBhm0jZzngRYMAAB8uzfOE4toeZ6HwBwh&#10;jcABso4PB7iQIB+hO1QCH+AQhn6FM5UVRcJBIGw+G6R51AAJbIn+eEC0ZTVN04ABwnGdofiWRhvl&#10;2dtO1RVLTmobgADmRkiGYaAAICCAD0fD9dL1gACEQmFQuGQ2HQ+IRGJROKRWLReMRmNRuNs9nM4k&#10;EYhPFkPGOSeUQlFp4AHUxSmYRwdloAMVfJqYzmdTuEtJqOMuGdPNNrOWGD0AHYIgARCoAFAGAALz&#10;yqVWrVesVmtVuuRdsgBauUhI5bWUD2eu2m1Wu2W23W+4XG5Q1M3U0GgeQgV3O+X0BgN/VsZC91rl&#10;WrgIhB9X3GY3HY+TrBatAqmBMP9/vutjYZOpbqxcA8HZrIaXTafUanVVU7H9WItJB2EJzV3F/gIB&#10;P8AgGJoU+ss7m9pbXicXjcedmE1J8KqdjgvkZANjIQF9aHQCgkDdHud3vd9HJVdp0+Ksrd+JCgmD&#10;AqJ4zgMCgP0fP6fX7RoWDlABhsOakOMFInBiKxQjS+8DwRBMFImzDbgkM8FwivrdgC3DeIWKgnhk&#10;VBOjNCUPwiO5AFaEp6lyMggxA5APxSFYsxVGEYtWCINjMd5NxlHIAAiEoAByOsdSDISNnQdJ4lgR&#10;I6jQIj6Qq4wMhsAAYJfIcqysuJ6nsfImCuSZgGGbSMBcfgNmEeg7AeAAEyvNk2zc2p5nofAHCGNw&#10;AK+jYAt0AQAQu1IDn+AZPHuMArn2Gs30TRUFBIGw+G6R51AAJbGAefwEngeRI0XTlO08hJwnGdof&#10;iWRhwGcdtP1VVbUH8wJ+n7IQiioACAiAD0fD9dL1gACEQmFQuGQ2HQ+IRGJROKRWLReMRmNRuNs9&#10;nM4kEYhPFkPGOSeUQlFp4AHUxSmYRwdloAMVfJqYzmdTuGLxgtdls5wJdOsBxuV3wwxgBjhwADie&#10;VGpVOqVWrVesVmLtoALV0kJHLaxAeyVqzWe0Wm1Wu2W23W+Gpm5Gg0DyECu4Xm9WlHoZinA0ta94&#10;PCYXDRhYLVoFUwJh+Px+2ZAnlln47NDD5nNZvOZ3PTE7H9WItJB2EJzP6mEt9oqYQB566rZbPabW&#10;LmE1J8KqdjgvbWkSEQVh4dCaGBoXh4RkK8b/nc/obNHJVdp0+KsrbMPDgSCQjC2JCMgikNDAQdH0&#10;en1euMCwcoAMNhzD3OkE9k8AgMBDEtjoGAsB72QFAcCQKhx/wQAQJDPA0Gs4BAEAIe5zktB0LQIO&#10;5AFaEp6lyMggwuhwKrwCTjMIEQkAAAIAxDFsXM2CINjMd5NxehoBAKAASiZAQIhIAAJBLG0hyIjZ&#10;0HSeJYESOo0CJIq9BcMAAA4HUnytK60nqex8iYK5JmAYauIiKZ9BkGZ+g+Gx+BAIZ+hTLE4TjOTP&#10;Hmeh8AcIY3AAbMXg8foJGaeg9gof4GznQ9EPSEgbD4bpHnUAAlrgCp/AYPp8CYNp9CFRNO09Txwn&#10;GdofiWRhwGcdtP1VVbNneeAAE2UYAHek0XFMVoAICIAPR8P10vWAAIRCYVC4ZDYdD4hEYlE4pFYt&#10;F4xGY1G42z2cziQRiE8WQ8Y5J5RCUWngAdTFKZhHB2WgAxV8mpjOZ1O4eeUCrk2omG7Xc9YSDgAI&#10;JowAeAA/PKhUalU6pVatV6xF24AFq7yEjltYQPY6zZbNZ7RabVa7ZbbdDUzcTQaB5CBXb7xebQTy&#10;U31gpV5esFg8JhYwsFq0CqYEw/H4/bKMRc7GcwVfhsxmc1m85nZidj+rEWkg7CE5ntRCXS21EFgo&#10;+dTsdls9pFzCak+FVOxwXtbQSEQWBuZyFvuNx+RyYWjkqu06fFWVtkOTYRSMgyryu12+53Z4LByg&#10;Aw2HMPc4fHUlgGBQJ3vd7/h8Ye//oAgkZ/l+c4/3fOP0/7ujuQBWhKepcjIIMAIaCgVAACQTAACY&#10;TgACIRwVC8MQyjIIg2Mx3k3DSFgKBQACKSEQxRFMVIQdB0niWBEjqNAiRWtwKhaAAajbGseR6qh6&#10;nsfImCuSZgGGbSJCkfIYhkfyno0B5/ASNh9wTH0ryxLKoHmeh8AcIY3AAbMMAsfwGmIeg7BKfwLy&#10;1N03tmEgbD4bpHnUAAlreFJ+gyZp5j2BIAANOFCULGpwnGdofiWRhvkkdtDUjSS8mccAAEwZwagq&#10;CoKQuUxVmSgIgA9Hw/XS9YAAhEJhULhkNh0PiERiUTikVi0XjEZjUbjbPZzOJBGITxZDxjknlEJR&#10;aeAB1MUpmEcHZaADFXyamM5nU7hLJZjeOJ7VTRabkez3fUJIoAS4aAA5CgAFYCAAEnlXrFZrVbrl&#10;dr1fi7dAC1eBCRy2tAHtVgtltt1vuFxuVzul1hqZvBoNA8hAru1/wFvXCsWxHIblwOJxWLxkYWC1&#10;aBVMCYfj8ftsWqpW5KIzkxuf0Gh0Wj0kxOx/ViLSQdhCc0uvhL/d6b2G12233EaMJqT4VU7HBe5t&#10;5ya6KBoYCHC5XL5nNhaOSq7Tp8VZW2w5NhFIyDKvO73f8HhngsHKADDYcw90AuLA4J6VMAC+Xi+n&#10;1+33h7//QCCRn/D/tACIIAUdxvkhAEEPEO5AFaEp6lyMggwShoBKsAQCgAAwGgABwPgAGQywnEUR&#10;xIiwIg2MzZxKhYYDMAANBpFcZRnGiEHQdJ4lgRI6jQIkarqHpAgABoMx/I0jq2ep7HyJgrkmYBhm&#10;0iQEn+AoCn+qyNAMAABhKfoLGMeo8SRMkyzMnZ5nofAHCGNwAGzEYRn6CppnmP4EwzM89T224SBs&#10;PhukedQACWuw7nuI5DHyKSqADPlH0hH5wnGdofiWRhvjmdtI05TrAGIbwAHaGw0iAHgTxEJwskog&#10;IIAPR8P10vWAAIRCYVC4ZDYdD4hEYlE4pFYtF4xGY1G42z2cziQRiE8WQ8Y5J5RCUWngAdTFKZhH&#10;B2WgAxV8mpjOZ1O4SqFYyiyZU4AgABiKAEILwAWgSAAoAwAB55U6pVatV6xWa1W5O2QAtXOQkctr&#10;IB7NXLRabVa7Zbbdb7hcYamboaDQPIQK7le5QNxm6b5FR0N3SiUAygKBX/gcZjcdj4wsFq0CqYEw&#10;Mxe5q0Px250KfWYBAJi8hpdNp9RqdVMDsf1Yi0kHYQnNXbb9gIum0iwhaK3hteBweFw5SYTUnwqp&#10;2OC9MGReHgEBKhbSeljAFBKGAD2+J3e93/BFUclV2nT4qytagyMQ+AvdGBUURmMi6PQQDqb4f1+/&#10;5/a2FgckADBsHMHrHg0GQQC6V44gOBoEO2AL/QnCkKwsjJ/wyAQJDPC7hL8EL+C4K4bjYMohQ9FM&#10;VDuQBWhKepcjIIMVIyAapCOScaR1HceJyCINjMd5NvABILKi5iMAgEQABQKgAAE6ceylKcqIsdB0&#10;niWBEjqNAiSqqoEAmAD7omDofAADody/Nc2Liep7HyJgrkmYBhm0tLFnqeJJgUqM2z/QFArSeZ6H&#10;wBwhjcACvRSG5+BCA5/AIVR7jOC5/gdQVM01CwSBsPhukedQACWt4en2EpbHqNoGTHTdXVfWCGHC&#10;cZ2h+JZGG+OZ21jXletOYhvAAfIgjiIggBTHohCcRqAggA9Hw/XS9YAAhEJhULhkNh0PiERiUTik&#10;Vi0XjEZjUbjbPZzOJBGITxZDxjknlEJRaeAB1MUpmEcHZaADFXyamM5nU7hJrOimSydYCEAD/nlH&#10;pFJpVLplNp1PpTZAC1cpCRy2rAHrVQrldr1fsFhsVjsllhqZtBoNA8hArs1vlD6dScuExAoFo11v&#10;V7vl9iKwWrQKpgTD2cyZv0JAQCf4DAeJyGRyWTymVOx/ViLSQdhF0ytguScxz/xef02n1GprxhNS&#10;fCqnY4LyBya6KBQTBknAICAgCAO/1XB4XD4lcRyVXadPirK1eOrdR4HBoHiO73u/APF7Xb7ndsgs&#10;HKADDYcw9vp5cqTAoIAu7AXe+Hx+Xzjj/+wCCRn+mfxYBfB0Eq/aIMcxbSwFA7TjuQBWhKepcjII&#10;MEIwALHh4PoAAWCyKOyATHwlD8QRChAIg2Mx3k24TshiMoAAuGC9Q5D0RRnGjtHQdJ4lgRI6jQIk&#10;aqSFguAADwfR/I0jtMep7HyJgrkmYBhm0r56HgSbZOpJEsy1LauHmeh8AcIY3AAqUBH0eBLIrDgC&#10;AA98uTfODghIGw+OgdQACWsZVHqMwoH3F6IQpNr3uzONDUPJBwnGdofiWRhvjmdtEUnSjKGIbwAH&#10;yII4iIIAUxCIQnEagICAD0fD9dL1gACEQmFQuGQ2HQ+IRGJROKRWLReMRmNRuNs9nM4kEYhPFkPG&#10;OSeUQlFp4AHUxSmYRwdloAMVfJqYzmdTuEhcSHJ1O16HEANuGA4ABsCgAEzynU+oVGpVOqVWrSds&#10;gBauUhI5bV8D2Gr2OyWWzWe0Wm1Wu2Q1M280GgeQgV227Xe2AQCPxxtRUBgLve8YPCYXDQ9YLVoF&#10;UwJh+Px+4eEmgxNRJIhkAUCv/JZ3PZ/QaHPHY/qxFpIOwhOaK1pBDMU2mdrAIBazbbfcbmrmE1J8&#10;KqdjgvdRYEBEFl9ZHIMCzU8Pnc/odGpI5KrtOnxVlbDAUFgYxLg8csOdLyeXzeezCwcoAMNhzD3O&#10;kdDlcbmchAH8ej9fv+f2KH/AABAkM7/QK8xJkSLA2DMIUDQc2w7kAVoSnqXIyCDB6qAMB4AB2PKm&#10;AlDMRRHB4Ig2Mx3k3EirAYDYABwOYAAMBkVxrGznHQdJ4lgRI6jQIkbp2AgEAAGY2gACYSyDJcmN&#10;Cep7HyJgrkmYBhm0hrOKeCx/gacx5EWAYANrJsyTLMyqHmeh8AcIY3AArMzCofQZFUewzgCAE8TP&#10;Pc+NYEgbD4bpHnUAAls+ALOEyewuDKfYfT7SFIyCcJxnaH4lkYb45nbSVO08zxiG8AB8iCOIiCAF&#10;MRiEJxGoCIAPR8P10vWAAIRCYVC4ZDYdD4hEYlE4pFYtF4xGY1G42z2cziQRiE8WQ8Y5J5RCUWng&#10;AdTFKZhHB2WgAxV8mpjOZ1O4SAQiZokVgAqBcACvPKRSaVS6ZTadT6hJ2yAFq5SEjltWQPW6jXa9&#10;X7BYbFY7JZbNDUzaTQaB5CBXZ7hcbiVyk3VQnV9cr1e75fYesFq0CqYEw/H4/b9C383GcqhGIXni&#10;clk8plctkzsf1Yi0kHYQnMvcHi4VADgc+9DqdVq9ZUDCak+FVOxwXrYyBgaCDy4kltt9v+Bwaajk&#10;qu06fFXQsof3fOOFz+h0elXxYOUAGGw5h7khCPxSXFabwEAwF0/N5/R6Yo//YAgkZ/V8eiLRUG2k&#10;xT/8v1qTugFaEp6lyMggv2qIFgyAAfkDAsGQa/YIg2Mx3k3ByvBEJAABQKUKw5DrfHQdJ4lgRI6j&#10;QIkPJQAIBgACQTAABoNgAFTlRRGsbMuep7HyJgrkmYBhm0hp/gAIp+BSnY6HwIwjH6t8byfKEoqi&#10;eZ6HwBwhjcACpyiDx+gkZR6D0C5/gdKUzTO1ISBsPhukedQACW1R/ng500TtO8OnCcZ2h+JZGG+O&#10;Z2zxQdCMmYhvAAfIgjiIggSPBghCcRqAgIAPR8P10vWAAIRCYVC4ZDYdD4hEYlE4pFYtF4xGY1G4&#10;2z2cziQRiE8WQ8Y5J5RCUWngAdTFKZhHB2WgAxV8mpjOZ1O4SVjCmW84HWzWg4oSAQAAiAAEEPwA&#10;e55UalU6pVatV6xWZO2QAtXSQkctrEB7JWrNZ7RabVa7Zbbdb4ambkaDQPIQK7heb1ehqMnUZzA2&#10;L3FwgD3ySiM4gSCH9g8dj7MsFq0CqYEw/H4/chDH+3GcqRGIXnm9JpdNp9RqYSdj+rEWkg7CE5qr&#10;yk0SxQSCc1WhoMXUKxQ8AIBH/tONx+RpDCak+FVOxwXyY0AQGAT87Ez0u12+53bMjkqu06fFWVtK&#10;EhEFjazUJ3vd7/h8bcLBygAw2HMPdKERCFTWZRBAGAgBvlAsDQPBCMn/BYBAkM8EwhAoLgsBx0Gy&#10;RkIwy5A7kAVoSnqXIyCDDSzAOCAACGRUSRXFkWgiDYzHeTcWrQEQkAAFApRpHceO8dB0niWBEjqN&#10;AiR6lIGAyAAfEDI8nSe7x6nsfImCuSZgGGbSGAMf4BnyeJLyhMUxzI+J5nofAHCGNwAK5MoFn8Ax&#10;anqNwfn6E0yzzPTkhIGw+G6R51AAJbjn+eCcT3RNFSgcJxnaH4lkYb45nbRdLUu1JiG8AB8iCOIi&#10;CAFMWiEJxGoCgA9Hw/XS9YAAhEJhULhkNh0PiERiUTikVi0XjEZjUbjbPZzOJBGITxZDxjknlEJR&#10;aeAB1MUpmEcHZaADFXyamM5nU7hLveD1QyOWyMSa7hISAAmLYAX4NAAanlRqVTqlVq1XrFZk7bAC&#10;1dpCoS2WwHslas1ntFptVrtltt1vhqZuRoNA8hAruF5vV7vkbCgTe5yNTSPJyaV9xGJrCwWrQKpg&#10;TD8fj9xUJF4sdi+WS1CQRfWV0Gh0Wj0mhOx/ViLSQdhCc0uvqRBHrlQB3Zg+Hbq2G73m9vphNSfC&#10;qnY4L30ZHp0JRCPZQ4/P6HR6VWRyVXadPirK2gKCZMIvKw56fj8nl81pFg5QAYbDmHugIR9KI8OJ&#10;IAP38/5/X7/kUf7/gECQzv7AjyjYMogkmRQswLBrYDuQBWhKepcjIIMHK0FovAADq7QxD8QQaCIN&#10;jMd5NxCrIBAKAAaDYAAKBTFEZRm550HSeJYESOo0CJGiUBUmgQCBH0iSK556nsfImCuSZgGGbSGC&#10;yfIbFMe4ySNLEsy06R5nofAHCGNwAGzLYPn6CZmnmPYJgABktzfODYBIGw+G6R7dCW0onn0F5YHs&#10;Nc40DQUfHCcZ2h+JZGG+OZ20HR1HtCYhvAAfIgjiIggRjD4hCcRqAoAPR8P10vWAAIRCYVC4ZDYd&#10;D4hEYlE4pFYtF4xGY1G42z2cziQRiE8WQ8Y5J5RCUWngAdTFKZhHB2WgAxV8mpjOZ1O32+36Yzao&#10;WOy283G86hSACsMAAZRCACJO6lU6pVatV6xWa1V22AFq7SEjltYwPZa3Z7RabVa7Zbbdb7hGEzcz&#10;QaB5CBXcb1e75fZ0Dga+Xi4lFfsNh7QsFq0CqYEw/H4/cRChGIHixV0sguFXxk89n9BodFo4Sdj+&#10;rEWkg7CE5pNdV0EeWUfTs0dft9xucMYTUnwqp2OC91GTq3EaCgmDeHy+ZzedWEclV2nT4qytiBcV&#10;xwS0cWwMCgPz/F4/J5bWLBygAw2HMPayGhkIBqYyAAQEAYqHx4JwgHAk80AQDAUBouf8DAECQzwJ&#10;AYgB4Ewwi2HbnBwGgRBMEgLwXDTcDuQBWhKepcjIILXACAYABaLzPA4HMNxdF8YIaCINjMd5Nxii&#10;INBuAAKBUlIBAIAANBrHEiyM8Z0HSeJYESOo0KjI6HgiEYAA6HyIAwGQAAI8Moy9L7mnqex8iYK5&#10;JjCXEJIWHR+hGEh/AtME5TnOjyHmeh8AcIY3AAbLbjSfIfhwfgRKoB5/gSJ5+KZOtG0c4YSBsPhu&#10;kedQACWthQnqMKMBzQgSn/DNH1HUkwHCcZ2h+JZGG+OZ21LWFYtGYhvAAfIgjiIggKTGAhCcRqAg&#10;gA9Hw/XS9YAAhEJhULhkNh0PiERiUTikVi0XjEZjUbjbPZzOJBGITxZDxjknlEJRaeAB1MUpmEcH&#10;ZaADFXyamM5nUodzweq0W7STaiYbEZDchIvABcIgAQwOAAdndTqlVq1XrFZrVbrbaAC1c5CRy2sg&#10;Hs1ctFptVrtltt1vuFxjCZuhoNA8hAruV7vl9v1Uf7vTd/wmFtKwWrQKpgTD8fj9w0KAQCfzaZqq&#10;EYgeeRzmdz2f0GhhJ2P6sRaSqQATmi1lYPRyZyFPrN1u1223whhNSfCqnY4L3EZOrcRoKCYN4PJ5&#10;XL5lZRyVXadPirK2GKigM4rJ4z5vd73f8FvFg5QAYbDmHtaEA+E5BPZQBANBAVFAaAP38P5/X7/m&#10;Af5/gECQzv6/gniUF48DgJKqvwG4aBFAkIwklA7kAVoSnqXIyCC1gBAMAAkEpCcRxJErQgiDYzMF&#10;EyIBULAABAIUWRnGkaoadB0niWBEjqNCmxshoKL0EomyAjAFAoAADqhI0ms8ep7HyJgrkmQ5bCkl&#10;ARH6CoLAA5EnTBMMxL8eZ6HwBwhjcABstqQR7ieIp+BSzwcH7CExzxPK0BIGw+G6R51AAJa2n+eC&#10;cT1RFE0UhhwnGdofiWRhvjmdtF0tS7CGIbwAHyII4iIIE5xIIQnEagKAD0fD9dL1gACEQmFQuGQ2&#10;HQ+IRGJROKRWLReMRmNRuNs9nM4kEYhPFkPGOSeUQlFp4AHUxSmYRwdloAMVfJqYzmdRtGJNcqRU&#10;slwON2vF5PcFAAKi8AFkhABAAkABGd1WrVesVmtVuuV2vQhsgBauUhI5bWcD2mv2u2W23W+4XG5X&#10;O6Q1M3c0GgeQgV3W/X/AYGUFQnN1VqFfYLFYuurBatAqmBMPx+P3GQkoktvqlQL0CgR/5fRaPSaX&#10;TaM7H9WItJB2EJzT7GtKxQropk5w7LdbveYIwmpPhVTscF72LBUThkxrw8gcGAjjdHpdPqVtHJVd&#10;p0+KsrYs9OZKAUEgbq+Xzef0XEWDlABhsOYe1wBgYCAcHAkAgIAmBanQKBIDD0wFAcCQKqx/wQAQ&#10;JDPA0CgQBACgc56tD4OoljaMynwbDcOI0O5AFaEp6lyMggtiDYdAAF4wQ7FsXRe0wIg2Mx3k3GCG&#10;gEAoABuOiphDG8gSDISGnQdJ4lgRI6jQIkhocAQCAAAipSai4Gg5HY4ypLTSHqex8iYK5JmsYJzp&#10;RHQBnIeRFS3Nk2zcwJ5nofAHCGNwALC2QHH/B5/x00QzHyHpBnyKE30NQ6uhIGw+G6R51AAJa2Di&#10;fAhkcfAr0RTNNU2hpwqIH4lkYb45nbTlTVOwRiG8AB8iCOIiCAFMXiEJxGoCgALgQmEwnAEHhAxG&#10;QzSqYTUIiERiUTikVi0XjEZjUbjkdj0fkEhZbKZJvNhqiT2lTalj+az+kMxmUSRaeAB1MUznUzHZ&#10;aADFX0PndDokXf9HhDHZbdKhdTDndTyiRRACdgxLBgAC9Frldr1fsFhsVjsllj7ZAC1cpCRy2twH&#10;uFmuVzul1u13vF5vV7jyZvxoNA8g4rvmFw1fZa+V2HvIsFLvBAImGMymVuqwWrQKpgTD8fj9ipHI&#10;biQh7ZmNFLuyL/y2t12v2Gx2UgOx/ViLSQdg6c2e9iYkETvTaRYYMBb8kIUCb4EAeeu+6HR6XQMJ&#10;qT4VU7HBfThBJRZZDgzEMVBQUBoPDgShAB9nc93v+HxuqOSq7Tp8VZWvAtKo2HA0iIhALhaDoBgI&#10;Ab5QTBUFwY14WByQAMGwcwer2P53qFBsNQ3DkOrMo5/gECQzw9Eq6hOEgLGuZRBqG9gAxNGMODuQ&#10;BWhKepcjIILoAEAoACOSiMvbGUiSLIzLAiDYzOEwwHA+AAWC2u4AgEAAHN0jEhyPLcuS6iJ0HSeJ&#10;YESOo0QDL00LKIZHAAA6szTODenqex8iYK5JmAYZtKGWJ6DUJx+BhONB0JQrZnmeh8AcIY3AAtFD&#10;K6Ep+gsaZ5kAA4AAJSFN04uYSBsPhukedQACWsxhHkOgXn8DoGgABEExhGFO1pWq8HCcZ2h+JZGG&#10;+OZ21tYNhN6YhvAAfIgjiIggBTLYhCcRqAiAAqBB8PiAAQeEDMaDRNp5QwiIRGJROKRWLReMRmNR&#10;uOR2PR+QSFkshkGkzGOJPd8PdwuBwP5rP+QzOaRJFp4AHUxTWeTUdloAMVfJqe0WjRJ+v1/Oh1PF&#10;3u97FszJ1pNVyQgEgAHgwABg4ABsUexWOyWWzWe0Wm1WujWFauUhI5bXMD3W2Xe8Xm9Xu+X2/X/A&#10;R5M4M0GgeQcV4HFYuytNiqyEAEAv8KBN8BcLPjGZvOZ3PUdYLVoFUwJh+Px+xWBPpYKRdhkLveBP&#10;sPBx6gQCTLP7veb3fb/gYw7H9WItJB2Dpzg8uIiURvBUp5eCoTvG6v7mdntdvuRwwmpPhVTscF90&#10;AExIFwOjURxsBgcCBEPhQBAQB+b8fn9fuxo5Kl2To+FWKy+hcLAcB2NojgOB4EgcDQIskAL+QpCs&#10;LQuwIWByQAMGwcwer6BYKgaOhtEbDEURTFUVrIf8XAECQzxZGa2AaBgDmMXI8JqAwDAG2oJgQBAC&#10;xpIr9juQBWhKepcjIILmACAgAB4PaMgIrIEAgAAAgFI0vS/MC9giDYzHeTbOB6P7ePqAAEAkAABy&#10;JMM5zpL50HSeJYESOo0CJOs/rUIZHAAA6uUBQ7fnqex8iYK5JmAYZtKKHR9hGYp6jvRFNU3TjeHm&#10;eh8AcIY3AAbNOrGEp+gsaZ5kAA4ASlU9ZVmtQSBsPhukedQACWthjnkO6uAQ/YFn+A4On+CMpPvW&#10;lm2cu5wnGdofiWRhvjmdtn21bbfGIbwAHyII4iIIAUzAIQnEagKAD0fD9dL1gACEQmFQuGQ2HQ+I&#10;RGJROKRWLReMRmNRuNs9nM4kEYhPFkPGOSeUQlFp4AHUxSmYRwdloAMVfJqYzmdQlxOR2kAmI1vu&#10;F2QkEAAGB0AC0dgAyjMAGGd1OqVWrVesVmtVuuRpqABatshI5bWUD2eu2m1Wu2W23W+4XG5Q1M3U&#10;0GgeQgV3O+X2tkIfORRJhghsMva/YnFYvGRtYLVoFUwJh+Px+xtgLNZD8eOnG5/QaHRaPSW87H9W&#10;ItJUoAJzS6+HqdNrwqlFwAMBv/Ybveb3fQ4wmpPhVTscF7+UFRPGUVlEa8jodHpdOYI5KrtOnxVl&#10;a+BUUhoyr49AUEAbqef0en1W0WDlABhsOYe24hn4ojw4kn1/v+f3/Jif8AgECQzv/AzeEiRArjcM&#10;4hwPB7oDuQBWhKepcjIIL9gGA4AByO4AAcDkIRHEkSq6CINjMd5NxMlAVi2AAPh/FsaRq/50HSeJ&#10;YESOo0CJG0gKmBIJgAHpAAAAkOSDJbGnqex8iYK5JmAYZtJQDp+giXJ6DgFJ/gzJkwzFMa+Hmeh8&#10;AcIY3AAbMyJgBJ/gKJh9hcVR7QLN08z0q4SBsPhukedQACXPaIAqfoGFTO4gn6E9C0fSCqnCcZ2h&#10;+JZGG+OZ20jTlOr6YhvAAfIgjiIggBTEghCcRqAggA9Hw/XS9YAAhEJhULhkNh0PiERiUTikVi0X&#10;jEZjUbjbPZzOJBGITxZDxjknlEJRaeAB1MUpmEcHZaADFXyamM5nUJX7DbBHKaRCr7EofAAwDQAE&#10;xIABwBYACM7qVTqlVq1XrFZrVbk7OAC1ZxCRy2sgHs1ctFptVrtltt1vuFxhqZuhoNA8hAruV7vl&#10;oPx2ZiBPLPvuFw2HxEbWC1aBVMCYfj8fsbLZVbakTUHxObzmdz2f0FtOx/ViLSQdhCc0Orh4rFLt&#10;Yi4WYQBz71m33G53UOMJqT4VU7Hp+7mB/d844nJ5XL5kpRyVXadPirK2FJSNLY1MQ/5vd73f8FsF&#10;g5QAYbDmHtw43I8Pt93v+Epf/zAQSM/x/G4AYDATjahEAyDAIPzAjdDuQBWhKepcjIIL4BULAABA&#10;IUCwrC0Lq4CINjMd5NwwlADAeAAiEXD8TRO+J0HSeJYESOo0CJFCrAEAoAAyGkCguGIAAwGEZR+0&#10;B6nsfImCuSZgGGbSKi8fQcoYJJ9BYLB+BrIErSvLDEnmeh8AcIY3AAbMCh6ogQn+CirgwfwHDofA&#10;jAqAAGyzOc6LQEgbD4bpHnUAAlzqiohH0FBensOU/0PRCtHCcZ2h+JZGG+OZ20TSlKsSYhvAAfIg&#10;jiIggBTCwhCcRqAggA9Hw/XS9YAAhEJhULhkNh0PiERiUTikVi0XjEZjUbjbPZzOJBGITxZDxjkn&#10;lEJRaeAB1MUpmEcHZaADFXyamM5nUJXK9apIKiRJ4APRSAB8A4ABM7plNp1PqFRqVTqlVnTOAC1Z&#10;hCRy2rwHsFWsVjslls1ntFptVrhqZtxoNA8hArtl1u1iLRVbalTUHu9/wGBwUaWC1aBVMCYfj8fs&#10;bLpXbSiTDBweVy2XzGZzVoOx/ViLSQdhCczelh4YC71aTFVoVCb502x2Wz2kOMJqT4VU7HBe1mJ/&#10;d8433D4nF40pRyVXadPirK1/HZvI5EQBT4/X7HZ7VmFg5QAYbDmHtq4HC7fn9Hp9Upf/tAQSM/r+&#10;WyAQCALbZqEEQgCvz/zaDuQBWhKepcjIIL1AmFIAAkEiIgEAAOh2AAEAg/8LwxDKTgiDYzHeTcNJ&#10;QAoFAAIpIRDFEUvWdB0niWBEjqNAiRUqADgeAAhkXGkdx4wZ6nsfImCuSZgGGbSKkAe4moqHZ+BG&#10;IR+hTCAAx7KsrSush5nofAHCGNwAGy+Z/gAVJ7DKKx9hrLE1zY7QSBsPhukedQACXNqKA6foInEe&#10;ZEzvP9AKicJxnaH4lkYb45nbQNGUawBiG8AB8iCOIiCBBcLiEJxGoCCAD0fD9dL1gACEQmFQuGQ2&#10;HQ+IRGJROKRWLReMRmNRuNs9nM4kEYhPFkPGOSeUQlFp4AHUxSmYRwdloAMVfJqYzmdQk6n5WIxJ&#10;ro0ABPkAAGCd0mlUumU2nU+oVGpUpnABaswhI5bVsD12p1+wWGxWOyWWzWe0Q1M2s0GgeQgV2m5X&#10;OohkLvRUp5fD0dOm6X/AYHBRtYLVoFUwJh+Px+xgDAZ+JRFMUyl9tYPMZnNZvOZ2ynY/qxFpIOwh&#10;OZ7UQ8zF9rJFEscEAd/anabXbbeHGE1J8KqdjgvcRsDAsDjw4kgenMl8Hmc3nc+YI5KrtOnxVla5&#10;AgHgk4NREgcGAjoePyeXzWMWDlABhsOYe2QenUlEI9FDz/f8fn9TF//0BAkM79wE2olCMFhalSN0&#10;BwW5g7kAVoSnqXIyCDBiIgCAARuWE4nQtD0PxAjIIg2Mx3k3EKTheMYAA2G8URfGD8HQdJ4lgRI6&#10;jQIkYqYFovgADodx3IUhsAep7HyJgrkmYBhsupQWn4DZKnuLQen6EsiSzLUtqkeZ6HwBwhwUbMBA&#10;ofoGGAeo6BWfwNS5N84PGEgbD4bpHnUADlzih4EH+Ag/nuJo8H0JM90NQ6lnCcZ2h+JZGG+OZ20R&#10;SdKLmYhvAAfIgjiIggBTDwhCcRqAgIAPR8P10vWAAIRCYVC4ZDYdD4hEYlE4pFYtF4xGY1G42z2c&#10;ziQRiE8WQ8Y5J5RCUWngAdTFKZhHB2WgAxV8mpjOZ1CSYV0mtV00xWACEbAApAiAAzO6ZTadT6hU&#10;alU6pVZ0zgAtWYQkctq8B7BVrFY7JZbNZ7RabVa4ambcaDQPIRQ7ZdbtJ16sVrEgUCn2OBo67vg8&#10;JhcNKFgtWgVTAmFyrVlGAGAn8LhY7giEH1h85nc9n9BobQdj+rEWkg7CE5orOSiK4jmbGnKBMJHg&#10;HA09tZu95vd9FjCak+FVOxwXoC8sTlMQEBQGGReHgMCgPv+t1+x2aijkqu06fFWVrIKScMhqYyBC&#10;QGBgIHBqIgFk+18/p9ftgxYOUAGGw5h6sjkjkDQYg+A4GgS+8EwVBcGKkf8HgECQzwbCiKjUMggC&#10;mJoZLsDwOgkEgQgtCsSPoO5AFaEp6lyMggxKioCgYAAikdF8bRvHCYgiDYzHeTcSgmFAABGJSUgp&#10;IUcyTJUknQdJ4lgRI6jQIklqkIhHgAAzjyrLkutAep7HynpJmAYZtKiSx7C0NJ9PTL03zhOK1nme&#10;h8AcIY3AAbMSAQf4CFieg2CMfoVTlQ1DwqEgbD4bpHnUAAlrMEB+gmTR7i6AYAAE3YBn+AQYH6Dg&#10;HgABVEVNU6ynCcZ2h+JZGG+OZ21RWdaNCYhvAAfIgjiIggBTHAhCcRqAgIAPR8P10vWAAIRCYVC4&#10;ZDYdD4hEYlE4pFYtF4xGY1G42z2cziQRiE8WQ8Y5J5RCUWngAdTFKZhHB2WgAxV8mpjOZ1CSYV0m&#10;tV00wEAAGEQAGxQAB2WwAjAkAA1O6lU6pVatV6xWa1W5OzgAtWYQkctrIB7NXLRabVa7Zbbdb7hc&#10;YamboaDQPIQK7le75KCOQ3HfcFblwrFxg8RcFgtWgVTAmCGP3BMSCPXKdze08Tm85nc9n9Bbzsf1&#10;Yi0kHYQnNDbg2GXoLBU79XESQRHGcDQ1dnu95vaqYTUnwqp2OC9Af3fON9y+ZzedzkclV2nT4qyt&#10;ahwaiIR0L1+f3/B4fFvhYOUAGGw5h7auRyvH7/h8flbH/9QEEjP8/1F2+0UMEAPAo/cBwIuI7kAV&#10;oSnqXIyCDAqMCU90HwnCkKpQCINjMd5NwKDQbgAGAxwtEcSRKmB0HSeJYESOo0CJEyriIR4AAM40&#10;YRvHDOnqex8p6SZgGGbSrkoewsjWfUHRzJUlyYtp5nofAHCGNwAGzCZTnqMosH2Gsmy9L75hIGw+&#10;G6R51AAJa2BYfoNGeeY+gIokwTnOk6oWcJxnaH4lkYb45nbO1A0EzZiG8AB8iCOIiCAFMKiEJxGo&#10;CIAPR8P10vWAAIRCYVC4ZDYdD4hEYlE4pFYtF4xGY1G42z2cziQRiE8WQ8Y5J5RCUWngAdTFKZhH&#10;B2WgAxV8mpjOZ1CX6/n8TCuk2CxGy93w/ISAQAAhUACAeQAtwIAANO6tV6xWa1W65Xa9X4uzgAtW&#10;YQkctrQB7VYLZbbdb7hcblc7pdYambwaDQPIQK7tf8BMH/gcJchMJHgwlsswuFXzhchblgtWgVTA&#10;mH5mZiAaVnH++3WnQEAsjpdNp9RqdVbjsf1Yi0kHYQnNXdMHtYnnAASSK4lqqV1uOFw+JVjCak+F&#10;VOxwXpxKRxcWlQbOL1et1+x2UclV2nT4qytbju4UiCAcCez6fV6/Z1RYOUAGGw5h7YDq3UcCgkDP&#10;b/f8/8ALkf8BgECQzwDBCKBcFYNmgYY/M4pUEwnCi6DuQBWhKepcjIIMKoqEIjgAFIpw/E0TxQmI&#10;Ig2Mx3k3CokkwAAAtJFMbRvHCUnQdJ4lgRI6jQIkcqwAKpiQSsZwlIclyY0x6nsfKgEmYBhm0rAK&#10;H8BhlnmPQQH+CkmzDMUxrkeZ6HwBwhjcABswoD5+gkZ55j6CIAObMk8TzAASBsPhukedQACWuAdH&#10;2ERiHqO7Oz1RlG0chZwnGdofiWRhvjmdtH01TbSmIbwAHyII4iIIAUxQIQnEagKAD0fD9dL1gACE&#10;QmFQuGQ2HQ+IRGJROKRWLReMRmNRuNs9nM4kEYhPFkPGOSeUQlFp4AHUxSmYRwdloAMVfJqYzmdQ&#10;9zOd3pBML1RqlkPB4Pd8Pl9wkkAA3EIAGMLAAQggAA2d1mtVuuV2vV+wWGxQ5nABaswhI5bWsD22&#10;x2+4XG5XO6XW7Xe8Q1M3s0GgeQgV3nBYPCYXDRtfLFZEEfOnD4+3rBatAqmBMPx+P2trVVLYlEVy&#10;5DRaPSaXTaevHY/qxFpIOwhOajZbNhrZZDwc47Z7veb2TmE1J8KqdjguYBwbiMMCwOTEPjoTCwpD&#10;XfdXrdfsdZHJVdp0+KsrScaGMfxUQj4UConDPs+33e/4bwWDlABhsOYeycZGAeAIBgGh4RiEFYUC&#10;UGD4wRBMFQWuZ/wcAQJDPBAqCeGQKgorEGIgKAlBikQVQ1EMRMGO5AFaEp6lyMggrADzytIAIAgA&#10;EQkgABIIxHHMdR2rIIg2Mx3k2u4AwADq/q2DD2AoFEeSbJ0nq2dB0niWBEjqNAiSghoBAMAAOByj&#10;L/AAD6oAWqctTRNLZHqex8iYK5JhSXYMq2JR9hYJh+hfNU+T7PzCHmeh8AcIY3AAbLfAefwEi0fQ&#10;bIkSx8C3P9KUrHgSBsPhukedQACWr4YH4Docn4EQWH6DQ1H3FlLVbV1XoocJxnaH4lkYb45nbWFd&#10;140hiG8AB8iCOIiCAFMeCEJxGoCAgA9Hw/XS9YAAhEJhULhkNh0PiERiUTikVi0XjEZjUbjbPZzO&#10;JBGITxZDxjknlEJRaeAB1MUpmEcHZaADFXyamM5nUVdLreSOSq7Xa/azYbToe74fcJJAANw8ABbB&#10;4AC4VAAfndZrVbrldr1fsFhsUIZwAWrMISOW1rA9tsdvuFxuVzul1u13vENTN7NBoqAAFd5wWDwm&#10;Fw0bVCdXhXKTfw+Pt6wWrQKpgTD8fj9rZGILjPp1Z+QhIGA79Gwydmi1Wr1mt10xOx/ViLSQdhCc&#10;1+53TRYasFwsd+64XD4koMJqT4VU7HBcwEZEFQ+ORL0QBAAUEoZBQTBnF73f8HhsNAXadPirK0nM&#10;K2OsxBQUBoTEgXAP18X3/H5/WFFg5QAMGwcwepOLxZDkAYCAGlABQSDAXA6AgDgK/cKQrC0Lpyf8&#10;NAECQzwoThJi8E4RgvDCYASBIDBmGCsRNF0XrAO5AFaEp6lyMggrAHD2rkAIBAACIRxhIciSKvII&#10;g2Mx3k2u4BgOAAajc14Cu6BoMyNLEsy0dB0niWBEjqNAiS0hwCuaHxBAAA4GzJNs3SMep7HyJgrk&#10;mQZbCeioeH6Es3z9P9APweZ6HwBwhykbLig6foJFMewxoe6wAh2foSUDS9MS0EgbD4bpHnUADqK8&#10;LR8hsNJ9B/H4BBafoNzYBFM1jWVZoscJxnaH4lkYb45nbWlf2A1xiG8AB8iCOIiCAFMjCEJxGoCA&#10;gA9Hw/XS9YAAhEJhULhkNh0PiERiUTikVi0XjEZjUbjbPZzOJBGITxZDxjknlEJRaeAB1MUpmEcH&#10;ZaADFXyamM5nUbcbldyTTK+aLUcjDZDbe73fYKAAQFQAH44ABVHYALQBAFYndbrldr1fsFhsVjr7&#10;OAC1ZhCRy2tgHt1kuFxuVzul1u13vF5jCZvhoNA8hArvWDwmFroJBD8w1zDgbejBWi0DIYe+Ly11&#10;WC1aBVMCYfj8fuXuYRCD3XavW4zGDt0Wt12v2GxsB2P6sRaSDsITmy3kTBGJrV6JJFcatUS83vJ5&#10;XLr5hNSfCqnY4L5kcrBIRBYGxlIIB73V8Hh8XjuCOSq7Tp8VZWwgcGoiLyzOYFA4F8n3/H5/WuFg&#10;5QAMGwcwesIAoFAMLBTDUEQfqe/cHQfCEIq4f8KAECQzwlDKdA0DAHmMXQ8A+DoJw1EsTLAO5AFa&#10;Ep6lyMggwiAIBgAHg+gABoNRPHUdx4vAIg2Mx3k3HqYAcEAABoNYAAQB8iSdJ8dHQdJ4lgRI6jQI&#10;koIcrATiiAARiRLUxTHHR6nsfImCuSZgGGbSKleeg1CgfgYTJO07zw8B5nofAHCGNwAGzDICH+AJ&#10;XHqNQmn4F880bR0dBIGw+G6R51AAJa5AMfwBkWe4qDcfYh0fUdSVKiRwnGdofiWRhvjm1lTVjWTX&#10;mIbwAHyII4iIIAUx6IQnEagIgA9Hw/XS9YAAhEJhULhkNh0PiERiUTikVi0XjEZjUbjbPZzOJBGI&#10;TxZDxjknlEJRaeAB1MUpmEcHZaADFXyamM5nUxcLjdqoVzLYrIbi8YLXe73fcJNQAUo2AE0ndTql&#10;Vq1XrFZrVbq7QAC1aRCRy2sgHs1ctFptVrtltt1vuFxjCZuhoNA8hAruV7vl9qqIP7Jv1rFIneBO&#10;JLiweLuCwWrQKpgTD8fj9xluOJqaSOQuCy+f0Gh0Wjq52P6sRaSDsITmk10TQh8ZQEAb/uRqMjWB&#10;oMfmv32/4FXMJqT4VU7HBfBlApJwyKacMoDAoD5XV63X7FoRyVXadPirK2DO7hSIIBwJ7Pp9Xr9m&#10;gFg5QAYbDmHuDHpyJJCPpR9v9/z/wAqp/wGAQJDPAMEKoS5HC2NAwh/BMIwkrA7kAVoSnqXIyCDB&#10;ITimAARiPCcRxJEq4AiDYzHeTcTJgAQCAAGg2gACgUxbG8cRGdB0niWBEjqNAiRyiAGAyAAfEDIc&#10;lSXEZ6nsfImCuSZgGGbSKg+fwJnAeRDyZL0vzA6p5nofAHCGNwAGzCQTn6+R5kFMM4zlEYSBsPhu&#10;kedQACWtoWn6DZoHmPoBABQk50PRFEocnp2h+JZGG+OZ20VSlKtEYhvAAfIgjiIggRtEohCcRqAg&#10;gA9Hw/XS9YAAhEJhULhkNh0PiERiUTikVi0XjEZjUbjbPZzOJBGITxZDxjknlEJRaeAB1MUpmEcH&#10;ZaADFXyamM5nU7hLIZbeK5iTTicjuhJbACxFwAJ08p1PqFRqVTqlVq0wa4AWriISOW1fA9hq9jsl&#10;ls1ntFptVrtkNTNvNBoHkIFdtu13vE6MpfrN5v0JLhWbg+HTov+HmKwWrQKpgTD8fj9xFmFoqdpr&#10;MjWM5hbGTz2f0Gh0UbOx/ViLSQdhCc0eth5jLjYAQDf9pLRUbhAHmG12932/nRhNSfCqnY4L4EcF&#10;hUGpRS5jAQEAXJ6nV63XniOSq7Tp8VZWvJ3cKRBAOBPY9Hp9XrtgsHKADDYcw9vI9ORJIR9KPs/n&#10;9/z/pOf8BAECQzwBA6ckmRQsjYMogwRCEIp2O5AFaEp6lyMkHv+E4pgAEYjwlEURxIq4Ig2Mx3k3&#10;EqUOiAAaDaAAKBTFkaxs/x0HSeJYESOo0CJG6Ig6+idgUCkZBYAAHtVIMmyctB6nsfImCuSZgGGb&#10;SKhSfgMmsehAyfMMxTG0J5nofAHCGNwAGzBATn6+J5kFMk6Tq/wSBsPhukedQACWs4Wn6DZoHmPr&#10;punO1E0VRZwnGdofiWRhvjmdtF0tS7EGIbwAHyII4iIIEaREIQnEagKAD0fD9dL1gACEQmFQuGQ2&#10;HQ+IRGJROKRWLReMRmNRuNs9nM4kEYhPFkPGOSeUQlFp4AHUxSmYRwdloAMVfJqYzmdTuEpNMr48&#10;IFXPZ7voiABEjoAHQAgABTyoVGpVOqVWrVesTBtABaukhI5bWED2Os2WzWe0Wm1Wu2W23Q1M3E0G&#10;geQgV2+8Xm9Xu+VQXix2LZVrgNBh733EShYLVoFUwJh+Px+4m1hYKvZAHdmmkxtjKZ/QaHRaOMHY&#10;/qxFpIOwhOaTXaAUiZ3sNbLMJhN86/dbveTEwmpPhVTscF72OGVfnoNDAQcbnc/odGpI5KrtOnxV&#10;la8BoZB8wLU7AUEAXpeXzef0W4WDlABhsOYe3stqw3CQhiz0/n9fv+Sd/v+AQJDO/sCJSAQBACcR&#10;qEQDYMgjAsIQinY7kAVoSnqXIyCC/QAgGAAeD8AAGgzCUSxNE6sgiDYzHeTcUJQBIKAAHY9AAAwG&#10;RfHMdP2dB0niWBEjqNCjx2swCATEQNgAGY0xsBsiyhKK0Hqex8iYK5JmAYatooWZ5jYJh+hdKUyT&#10;LMzRHmeh8AcIY3AAbMCl0eY4CKfoVTPPE8v2EgbD4bpHnUAAlrSX55jmIB+hPPVF0ZRqFHCcZ2h+&#10;JZGG+OZ20dTNNL4YhvAAfIgjiIggBTEwhCcRqAiAD0fD9dL1gACEQmFQuGQ2HQ+IRGJROKRWLReM&#10;RmNRuNs9nM4kEYhPFkPGOSeUQlFp4AHUxSmYRwdloAMVfJqYzmdTsrmJNLtftZ3vB7DIAGYjgBHA&#10;YAAud0+oVGpVOqVWrVertoALV0kJHLawAexViyWWzWe0Wm1Wu2W2MJm4Gg0DyECu3Xe8Xm9XuygE&#10;Av9sMpUiYSPO+YeYLBatAqmBMPx+P3EXcvllsKBLMPJ5vOZ3PZ+UHY/qxFpIOwhOaDVaszGBrJlH&#10;sXV7PabWnmE1J8Kqdj06nmNdHcEBDfXoJCMLALlbbmc3nc+zo5KrtOnxVlaTldSGkKCYMygDAsDg&#10;0MhC/AHoen1ev2ZsWDlABhsOYezAZF8ejk1kWUBAPAmAgDgK9sCQLA0Dqif8FAECQzwQjA3DOIQ1&#10;DGIEHoY9AThIDELw7DyrjuQBWhKepcjIIKphCIwAA6ui0L8AAFAqAAAgFD8bxxHK2AiDYzHeTayB&#10;EJAAA4HTngEAkYgpHUmSbJx0HSeJYESOo0CJJy3PQF4wgADYcSxMEwryep7HyJgrkmTBai4ioRn8&#10;CskgHMU5zpOroHmeh8AcIY3AAbMHkaewqjgfQhxtG07UTRUchIGw+G6R51AAJapCIfQUkofAsoYE&#10;p/AvGz0UXUVR1IipwnGdofiWRhvjmdtS1hWLQGIbwAHyII4iIIAUx0IQnEagIIAPR8P10vWAAIRC&#10;YVC4ZDYdD4hEYlE4pFYtF4xGY1G42z2cziQRiE8WQ8Y5J5RCUWngAdTFKZhHB2WgAxV8mpjOZ1MU&#10;clV0dD6rH+/wBNFsIwARQEAAJO6dT6hUalU6pVatV4Q2gAtXSQkctrAB7FWLJZbNZ7RabVa7ZbYa&#10;mbgaDQPIQK7dd7xeb1e6s2WWqRMJHlfMJKFgtWgVTAmH4/H7hbaORq5zMYGxkJ0YC03Mxnc9n7cd&#10;j+rEWkg7CE5oNVqygS2+r1IvNXs9ptacYTUnwqp2OC6eSESWAODARto2MC0OuNy+ZzedDJ6u06fF&#10;WVpOQD0TQeGwnagqKAyGxkIef5fN5/RUhYOUAGGw5h7MBKRxaKicM7OLywOACAqW9MAQDAUBoYoZ&#10;/gECQzwIi4oiYGAnCSGCzgCAIAC+LLlQXDUNwEO5AFaEp6lyMggqkDD8AqFqOP6AAOBxDkYRjGTm&#10;giDYzHeTasAyGoAAou0ZoSDsMyBIkiuMdB0niWBEjqNAiSMtgBgAGY0AAC4XyhLMtLaep7HyJgrk&#10;mX5ZjpLczTPNEYnmeh8AcIY3AAbMBKIU57DKLB9x5NM9z5GQSBsPhukedQACWqIZH2Dw2n0ISoCC&#10;fYTg+ADuz7StLSIcJxnaH4lkYb45nbS9RVG0BiG8AB8iCOIiCAFMZiEJxGoCgA9Hw/XS9YAAhEJh&#10;ULhkNh0PiERiUTikVi0XjEZjUbjbPZzOJBGITxZDxjknlEJRaeAB1MUpmEcHZaADFXyamM5nUbdj&#10;teiJSK4RiTXQBAACHYAPA/AB9AgABE7qVTqlVq1XrFZrVbhbaAC1dJCRy2sgHs1ctFptVrtltt1v&#10;uFxhqZuhoNA8hAruV7vl9toHAz9BwNfV+rYnErvWClXYTCWFw2RlKwWrQKpgTD8fj9yWdz0xGYvd&#10;S8WK2CAPfef1Wr1lsOx/ViLSQdhCc1u3rITCL4AQCf8bANGaLEVoYC733HJ5XLqRhNSfCqnY4L5m&#10;SJaOLY0MNM6vd73f8EIRyVXadPirK3hhBvaKGCAeCnq+Xz+n1mIsHKADDYcw9+Q4moRIHA2CL7QN&#10;A8EQQf8FgECQzwS5ZDD6KA8jkJUIQxDL7DuQBWhKepcjIILWBQKgABEI0NRVFcWOqCINjMd5Nxau&#10;ACAUAAiEYo6nxpHsfNwdB0niWBEjqNAiOWAYDgAAYCuqAoGgAHY9AAAklx/LEsr2ep7HyJgrkmX5&#10;ZjpLUyzNM8enmeh8AcIY3AAbLbgGf4Agkf7qIiC5/AcWx6Dc2gJTRQVBx8EgbD4bpHnUAAluqBx/&#10;AQc55EZG4DUJS9MR8cJxnaH4lkYb45nbTNSPodp6gAfp/RoZJwgABQljiIggBTFohCcRqAiAD0fD&#10;9dL1gACEQmFQuGQ2HQ+IRGJROKRWLReMRmNRuNs9nM4kEYhPFkPGOSeUQlFp4AHUxSmYRwdloAMV&#10;fJqYzmdRJ9Pp+Ox2vRxOR3FszJ1wuN2gV+gwQAAelsALSd1WrVesVmtVuuV2vRFsgBauYhI5bWcD&#10;2mv2u2W23W+4XG5XO6Q1M3c0GgeQgV3W/X/AXAnkpwJpHsPA160v0Hg994nITpYLVoFUwJh+Px+5&#10;HOZ2YgIBP5uM5UiEPvTPanVau3nY/qxFpIOwhOazbVxoMNWBkLPeNggEPwHA5+bfjcfkVgwmpPhV&#10;TscF8nIjYykEkoos9Ltdvud2Eo5KrtOnxVlbvQgHh0InBpInz+/4fH5TEWDlABhsOYe+8gHonB+O&#10;omPnAcCQLAp/wQAQJDPAzkCEHwTloVI2u8AoCAGAkLwbDcODuQBWhKepcjIILVgovoZjSiYAgGAA&#10;BRbDkYxlGbIAiDYzHeTcaLpFgABoNgAAqvsdyJIrkHQdJ4lgRI6jQIjkA6HwABGJLpAGA4AAOBkj&#10;S5LrOHqex8iYK5Jl+WY6S9NM1TXLx5nofAHCGNwALC1gRH6ChfnoOaJAGf8FAA6KIgCAAAgMAABg&#10;FF02UZRr5hIGw+G6R51AAJbuE2eoujIfb90dT9QS6pJ2h+JZGFOKYSVDVb5HSNBVHCdx8xhGZ9s2&#10;UpQDcIYfhRHYhCcRqAiAD0fD9dL1gACEQmFQuGQ2HQ+IRGJROKRWLReMRmNRuNs9nM4kEYhPFkPG&#10;OSeUQlFp4AHUxSmYRwdloAMVfJqYzmdRJVrBmLFbNBSqtlQkHgANDsAGYjgA9gIAASd1OqVWrVes&#10;VmtVuuRFqABatshI5bWUD2eu2m1Wu2W23W+4XG5Q1M3U0GgeQgV3O+X2/W45mxooxB0W/4fEYmKr&#10;BatAqmBMPx+P3FZXLSgFgp9NdkqwOhx65fRaPSWk7H9WItJB2EJzS6+qgkEPtvNBUBgLvjYbveb3&#10;DmE1J8KqdjgvfYgbGUgklFFnj8/odHoI5KrtOnxVlbpQgWFUbFNNGTt+PyeXzTEWDlABhsOYe+Mn&#10;JMvDEuXnz/f8fn8P/+AIJDO/TeBGEIKjY5TpAaBgDwGCwgB4E8Awi/Q7kAVoSnqXIyCC0YFAuAAP&#10;h+iYBgQAAKBQAAFApCUVxZFq/giDYzHeTcXLkAKoBjAAMBjGsex83p0HSeJYESOo0CI3gBgOAATC&#10;e3wAgCAAKhaAAFgtH8sSyw56nsfImCuSY3luIYiH4FIGABEktTXNk2xceZ6HwBwhjcABstKCx/Aa&#10;PJ8CSncogCEx+gsJJ+ypN1EUS8wSBsPhukedQACW6BUHoMorn4GtFU3TktHCcZ2h+JZGU+dlO1O8&#10;xLNwPQrCgGcfjUMYgBOEoMRqIQnEagKAD0fD9dL1gACEQmFQuGQ2HQ+IRGJROKRWLReMRmNRuNs9&#10;nM4kEYhPFkPGOSeUQlFp4AHUxSmYRwdloAMVfJqYzmdQ98vl9jojolnNFxBYACUQAAZisAEcbgAw&#10;TupVOqVWrVesVmtVuLtIALVsEJHLayAezVy0Wm1Wu2W23W+4XGGpm6Gg0DyEUy5Xu+X20kAeOVIo&#10;hji4Vu+/YnFYuLLBatAqmBMPx+P3GZfMSg3GZpoU/MwGAt+ZnSaXTWg7H9WItJB2EJzT7GqGsytR&#10;EoBlAsFZbZb3fb+/GE1J8KqdjgvgX0LiwOD87EwUk0ZcnqdXrdVHJVdp0+KsrdYIiAKGljIACgkD&#10;df1ev2e2piwcoAMNhzD3rCUjC0pJsxggHAU90AwFAcCIUf8DgECQzwLBjZBMEgLmOXQ8AkCLkQbD&#10;D2juQBWhKepcjIIMBg0p4YDHDMURTFS5AiDYzHeTcVrgDQcAAFQqgAAwGxlHketkdB0niWBEjqNA&#10;iR8uQLhgpQ1SRJ0nriep7HyJgrkmZRgnAWp6jaIB+hPKEwzFMcCnmeh8AcIY3AAbMxBAfoJkwe4u&#10;COfi9TJPE8uAEgbD4bpHnUAAluAHZ9hIUZ7DEEJ/gpPVHUfFZwnGdofiWRlJHZSFNPUSwdBuRxil&#10;wO9NwEIQnEagIIAPR8P10vWAAIRCYVC4ZDYdD4hEYlE4pFYtF4xGY1G42z2cziQRiE8WQ8Y5J5RC&#10;UWngAdTFKZhHB2WgAxV8mpjOZ1D3y+X2Sisk18wmwFwAJzsAF6EQAG53T6hUalU6pVatV6xGmiAF&#10;q0yEjltYQPY6zZbNZ7RabVa7ZbbdDUzcTQaB5CBXb7xeb1FBqMXSYC225QOhs6RgLXde8Vi8ZGVg&#10;tWgVTAmH4/H7bg0GXocDS1AWCn5jdFMCkTW+GAs+NHq9ZrbYdj+rEWkg7CE5rtWhT4yggEH1USoT&#10;m+Fgrqtxx+RydwYTUnwqp2OC+UEA+FBuZyEAwMBLWFRQGQ8ORKAvJyvN5/R6Ymjkqu06fFWVrUIR&#10;8KBSThlKAeHQkJCIFjyAE9UBwJAsDLKFgckADBsHMHrGCQRIrgEAYBok+gUgoEqjQPDsPQ/ECLH/&#10;EYBAkM8QxQ84AgCABTE2MosCmGsUxpFA7kAVoSnqXIyCDEIBAMAAkEpGsiyNI7GgiDYzHeTckImD&#10;QbgACIRqkCwXgABKmSfLkuwGdB0niWBEjqNAiS8xQlJxNE2TavZ6nsfImCuSZgGGbQxHyHZOnuL8&#10;3T/QFAy4eZ6HwBwhjcABs0EhIgn2E5fHqOdGUpSsCBIGw+G6R51AAJbWAMf4CDYfIgBGfwLBsfgQ&#10;BofwQUtWFYzccJxnaH4lkYNAXjHWVewKZBwGcZJ1GUKImBjNA3OwFATAzLghCcRqAoAPR8P10vWA&#10;AIRCYVC4ZDYdD4hEYlE4pFYtF4xGY1G42z2cziQRiE8WQ8Y5J5RCUWngAdTFKZhHB2WgAxV8mpjO&#10;Z1Ema0HCRiij3e8HwSwAeikAEHO6ZTadT6hUalU6pVY00QAtWmQkctq8B7BVrFY7JZbNZ7RabVa4&#10;ambcaDQPIQK7Zdbtd4oaTC1EsjmPeMBgcFaVgtWgVTAmH4/H7axcK3av1mtAkEX1g8xmc1m85nYq&#10;dj+rEWkg7CE5nsECQS+26zlQGQw+NRs9ptdtTDCak+FVOxwXtQQDwUGxoIQEAwEJiQLhiXR4AwIA&#10;9v0+p1eta0clV2nT4qytZwgHwoJCKLCWi5p1/V6/Z7cwLBygAw2HMPcEJCIKw4NREPjoJYAgEAT3&#10;QJAsDQOjJ/wUAQJDPBEHtsEwSAuEgRAsh7kACWJTDWAMPQhEDODuQBWhKepcjIIMDgCAAKhYu4Px&#10;UCq6Q/EMbRu9wIg2Mx3k3HCJAaDYAAQCScgEAgABQKYAAXC8fyfKDrHQdJ4lgRI6jQIkorwJScS3&#10;L8wLqep7HyJgrkmYBhm0QB7iaP58ibMM5TnOkQnmeh8AcIY3AAbM6oQHp9BIYR7DtP9D0Q6gSBsP&#10;hukedQAKMzQSH6CpknmPUit/RNOU7ORwnGdofiWRhsDeedPVS6xyHgfpsHSxsoGsdAABkMQ4iIIA&#10;Ux+IQnEagICAD0fD9dL1gACEQmFQuGQ2HQ+IRGJROKRWLReMRmNRuNs9nM4kEYhPFkPGOSeUQlFp&#10;4AHUxSmYRwdloAMVfJqYzmdRVWrJnF80p5/PYEnkAMMOAAWzumU2nU+oVGpVOqVWLtEALVpkJHLa&#10;vAewVaxWOyWWzWe0Wm1WuGpm3Gg0DyECu2XW7XeIiURPBYqZdCkTya8YPCYW0LBatAqmBMPx+P21&#10;mEuNhNJBiAQBv/DZvOZ3PZ/QRU7H9WItJB2EJzQ4U8nFnII9M4CATNavbbfcbmdmE1J8KqdjgvdQ&#10;0EhEFFRQGcRD4U8Pnc/odGzI5KrtOnxVla1AMDgQopgxCsoDTpeXzef0XYWDlABhsOYe5wDAwDg8&#10;PBQ1MU/+n+f3/P+ih/wEAQJDPAEDv+TBHi4M4wB9BEIM6O5AFaEp6lyMggwiur6gAEwngADq5Q3E&#10;kSugCINjMd5NxMsgAgABIJgAIJDRbG0btydB0niWBEjqNAiRwtYRiUAATihIUkyUtB6nsfImCuSZ&#10;lmEcJcnoN4dn6Ekly5LsvPSeZ6HwBwhjcABsy4ER+AoXp6jmEB/xlL85zo3ASBsPhukedQACWzw7&#10;HwI5EnwKc60NQ8lnCcZ2h+JZGG+OZ20RSdKM6YhvAAfIgjiIggObEghCcRqAgIAPR8P10vWAAIRC&#10;YVC4ZDYdD4hEYlE4pFYtF4xGY1G42z2cziQRiE8WQ8Y5J5RCUWngAdTFKZhHB2WgAxV8mpjOZ1FX&#10;6/X8OiOiGUzXAMgAUTYAFdO6ZTadT6hUalU6pVYu0QAtWmQkctq8B7BVrFY7JZbNZ7RabVa4ambc&#10;aDQPIQK7ZdbtdjMYGsjUGyYYAgE/wSCX6AQDd8RicVdlgtWgVTAmH4/H7YmixFYIg+84SBQK/rA/&#10;sXo9JpdNp9RKTsf1Yi0kHYQnNTOwSCH20mKrQwFnvGwMB38Bs/s+JxeNx6oYTUnwqp2OC+RERsZy&#10;CSUQWej2e12+5a0clV2nT4qytdRybCMRkGVO77fd7/hixYOUAGGw5h7xD+75x8f8/8AQCjB/wIAQ&#10;JDPAUEwUQg+CgPY5iVBUJNQO5AFaEp6lyMggwmxIUCmAARCPDsSRK94Ig2Mx3k3Ey1CU/sWxjGTo&#10;nQdJ4lgRI6jQIkZpSIxJJSAQCABIUeyNI61nqex8iYK5JlmWY2gSAACgHIkkSxLMtQEeZ6HwBwhj&#10;cABsxaEp+gsZx5j4hLDgC6ADy3OM5O6EgbD4bpHnUAAlsUFZ+g0ZB5jwAwAAJQkhznRNFS0cJxna&#10;H4lkYb45nbRdLUu1JiG8AB8iCOIiCAFMTCEJxGoCgA9Hw/XS9YAAhEJhULhkNh0PiERiUTikVi0X&#10;jEZjUbjbPZzOJBGITxZDxjknlEJRaeAB1MUpmEcHZaADFXyamM5nUVfz+f7odTxDYpO0JOAAXAtA&#10;BHndNp1PqFRqVTqlVq0UaIAWrUISOW1fA9hq9jslls1ntFptVrtkNTNvNBoHkIFdtu13u4IBD7A4&#10;GftjJZGcaRRDHCgTfN4xWLxkXWC1aBVMCYfj8v9Uvr9a7KVIhD71xuh0Wj0ml01QOx/ViLSQdhCc&#10;09Of4NBj5AQC2MbbzQVIQB762+54XD4lUMJqT4VU7HBfFiI5NpFIyCKvO63X7HZtiOSq7Tp8VZWu&#10;w8OBIIZ/KXa9Xr9ntxosHKADDYcw90wBAYCPzsTHu/z/wBAKMn/AgBAkM8BQTBRCj6KA9DkJUFQk&#10;0w7kAVoSnqXIyCDCbFhQKYABEpkOxJEr1giDYzHeTcTLQAYDKWSkWxnGjrnQdJ4lgRI6jQIkapSA&#10;gEo4D4hAAEYkAAAgDx/JkmrYep7HyJgrkmZ5gnGhINn8CBlnoPYFABGEnTHMkyvYeZ6HwBwhjcAB&#10;sxaFx+A4aJ6D9M07zxAISBsPhukedQACWxgaH4D8uj3PNE0VRZwnGdofiWRhvjmdtF0tS7TmIbwA&#10;HyII4iIIAUxMIQnEagKAD0fD9dL1gACEQmFQuGQ2HQ+IRGJROKRWLReMRmNRuNs9nM4kEYhPFkPG&#10;OSeUQlFp4AHUxSmYRwdloAMVfJqYzmdRJ3O96tNrOUyG5QtxvOsBgADDUAF0tgBOTupVOqVWrVes&#10;VmtVuKNQALVtkJHLayAezVy0Wm1Wu2W23W+4XGGpm6Gg0DyECu5Xu+X25P5/u9O37CYXDRNYLVoF&#10;UwJh+Px+xUIg98AUCv+MGQvNdCHxmgEA4fRaPSaXTaecnY/qxFpIOwio6jZX4NBh6NFiK0KBN9bP&#10;fb/gVQwmpPhVTscF3ADg0EAMDgWUAgHAkxrw8AoIgzg9vud3vXFHJVdp0+KsrTAFBPtaCMAMDAMs&#10;qg2hkW6/v/f8fn9YUWDlAAwbBzB6rL3AIA7powAoFAMDgbBEKhNjK/cJwpCsLIyf8MgECQzwu7wF&#10;wXEADw8hQKgoBhBj0J4oiaGUSRe0w7kAVoSnqXIyCCvYDAbF8dgAEwoAADAYRhIsjQmCINjMd5Nt&#10;kAKkwVJ0fieAAPQHI8sSy/B0HSeJYESOo0CJLS+A2HIABeMMyTXNjCHqex8iYK5JmAYZtIYNR8CA&#10;Sp8JpNs/0BQMPHmeh8AcIY3AAbLggCzAIn+BYCAAASJNCABDnsKQwn4HdBU9T8ihIGw+G6R51AAJ&#10;a2Asf0eIWCdIDYfAgjUfcc1BW9cVyhpwnGdofiWRhvjmdtdWLYzZmIbwAHyII4iIIAUywIQnEagI&#10;gA9Hw/XS9YAAhEJhULhkNh0PiERiUTikVi0XjEZjUbjbPZzOJBGITxZDxjknlEJRaeAB1MUpmEcH&#10;ZaADFXyamM5nUMfb7fjEZDcWS4aSQSy8hIKAAQGIAKZLACCB4ADU7q1XrFZrVbrldr1fijTAC1bR&#10;CRy2tAHtVgtltt1vuFxuVzul1hqZvBoNA8hAru1/wGBv7ycafBoMfmCxWLxkQWC1aBVMCYfj8fsV&#10;N5oaIuFbvjBiLjbxuj0ml02n1FYOx/ViLSQdhCc1OzxrlaylDQZe203m931YMJqT4VU7HBd0GhkI&#10;AaF4flAYF4dDItD2/63X7HZwCOSq7Tp8VZWmBKRZZAgIA0YBQVBgnI4v7Xx+Xz+mkFg5QAYbDmHt&#10;dDIYg+Ggwh+AMCoqCIQgqD4dBLAoAvrCEIwlCaMn/CwBAkM8KOyKAlhgJokPhDaEiOIQVA2DQIxH&#10;FbZjuQBWhKepcjIIK6ACAYABYLkVgoFQAATFUWSFIcJAiDYzHeTbZga2AQCE1IAgEAALhgAACgTI&#10;ksy0+Z0HSeJYESOo0CJLbFCUnEyzTNTBHqex8iYK5JmAYZtIef54TRNc9T3PkKHmeh8AcIY3AAbL&#10;fgWfwDjufIkA2f4IIkAh/AELx+BzPtMUzLISBsPhukedQAKgt5OnsL6GCAfYTBEf4K01V9YViiJw&#10;nGdofiWRhvjmdtZV7XzaGIbwAHyII4iIIAUyyIQnEagIgA9Hw/XS9YAAhEJhULhkNh0PiERiUTik&#10;Vi0XjEZjUbjbPZzOJBGITxZDxjknlEJRaeAB1MUpmEcHZaADFXyamM5nUJWS3aDUazlTSgYbhcju&#10;AwABQzABSDwAGI/ABpAoABM7rFZrVbrldr1fsFhi7SAC1apCRy2tQHtlit1vuFxuVzul1u13hqZv&#10;RoNA8hArvGBwWDwLpbSiCwVfOExmNx0QWC1aBVMCYfj8fsVLZVbQyF7tx87FIneBJIjk0Op1Wr1m&#10;tjB2P6sRaSDsITmu3GMBoMfLbZqqC4WfG54nF41aMJqT4VU7HBd2F5aHQXFQbwQVFAZEhDFnH73f&#10;8HhlCOSq7Tp8VZWmBCPpQAgHqs6FJOGQQDoT8X5/X7/l2FgckADBsHMHqvguFgOBcK4cADBqJBuN&#10;AhgEAYBP7C0LwxDKUn/DgBAkM8NPCJAiBWIogBU4weh0EoahiEEQxhGI7kAVoSnqXIyCCuwAgGAA&#10;UCkuseAAEAhRjI0jyQr4Ig2Mx3k23AGA0AAOh24gIhKAAIRfJMuS6/R0HSeJYESOo0CJLzGCUnE0&#10;TZNrCHqex8iYK5JmAYZtIYA5/gIfB4ktN1AUDQUYHmeh8AcIY3AAbLjgWfwDDUfQggwf4HIUf4AC&#10;YfgXBMfwL0HUFQzcEgbD4bpHnUAAlrkRp7iqjABH+AItH0GwLABS1RV1XdQHCcZ2h+JZGG+ObQV5&#10;Y9kOKYhvAAfIgjiIggBTLghCcRqAgIANhuN1GplUAIRCQPCwvDYTD4hEYlE4pFYtF4xGY1G45HY9&#10;H5A+JE6pJEWq1GoXi2WHmy3nIJhMYii08ADqYplOZkOy0AGKvk1OqFQ2u2XOl08wVqumk3nA7AEA&#10;AIPgAZBAABmMQATwaAArQ7BYbFY7JZbNZ7RabVEWiAFq0yEjltc4WB7Xd7xeb1e75fb9f8BHUzgz&#10;QaB5CBXgcVi8ZHQSCX2FAk+bCYi42UAeGdjc5nc9HFgtWgVTAmH4/H7n8UJxK72It1mFAnlNVtdt&#10;t9xuY+dj+rEWkg7CE5uuJEwyGHqBAG/72QB65E0j2KCAQ/uL1+x2bQYTUnwqp2OC+1aQoJgwZ2Ef&#10;gIBwJ4/d7/h8ZAjkqu06fFWVtsJyUMCwUo1PlAUBwJArABYHJAAwbBzB6z4ajIIAlEWnsDQtC8MQ&#10;ymR/w4AQJDPDUQt0IoghSXRXDjEUVRCO5AFaEp6lyMggxWi4AgGAAajcAAKBTGsfyBIKhAiDYzHe&#10;TchL4CISAAHI7STKEou0dB0niWBEjqNAiSkjAAgABAILEAQCgADYcgAEoly5Nc2L8ep7HyJgrkmb&#10;pgHWiInn2GBJnwLM2z/QFAvkeZ6HwBwhx2bMMOYMp8h6TR8C7QVJ0pGoSBsPhukedQATU3QAuYOR&#10;8CIRh8v1StUVTJJwnGdofiWRhvjmdtVVrWzbmIbwAHyII4iIIEfSAIQnEagIgAPgQtFwvAEHhEFG&#10;CNR6RhEPiERiUTikVi0XjEZjUbjkdj0fkDOZzNO50OURekpabSaL8aj9kExmURRaeAB1MUznUzHZ&#10;aADFXyandDoi5XrVJBUh0HFQAHxLAB0EIAGwOAAXolZrVbrldr1fsFhsVji7PAC1Z5CRy2tgHt1k&#10;uFxuVzul1u13vF5jqZvhoNA8g4rvWDwmFjoFAj9XawW1aGoxdYKBUww2Vy2XjawWrQKpgTD8fmUz&#10;GEbrPVAiEDz0er1mt12vkB2P6sRaSDsHTmw3UTVihXYUCb4ugbDT1Egh1W75XL5ljMJqT4VU7HBf&#10;NuBqZKBComDPW73f8HhkCOSq7Tp8VZW15/d9C8Xv+Hx+V4Fg5QAYbDmHus9nu+b/wBAMBJkf8CgE&#10;CQzwHBTYAKAoBn0dRLwXCcFDuQBWhKepcjIIMKI0FApgAEQjw9EsTROoYIg2Mx3k3FC8CU/0XxnG&#10;jlHQdJ4lgRI6jQIkaouArqhkNKtgEAQAAcD4AAGAsfydJ67nqex8iYK5JkAWwnIiE5/AuDB/gfKE&#10;xTHMjxHmeh8AcIY3AAbMBgefwEngeSlzLO07wmEgbD4bpHnUACoOUF5+g4aB5j9PFE0VGZwnGdof&#10;iWRhvjmdtF0tS7WmIbwAHyII4iIIAUxOIQnEagKADEZDNMJpOgCEQkFgwFiMRiSExGJROKRWLReM&#10;RmNRuOR2PR+QSGRPR5vNvSeJthsNc1GgyvRlvSRTOaRNFp4AHUxTWeTUdloAMVfJqe0WjDwkolis&#10;hunIAKQVAAeBMAB+jVesVmtVuuV2vV+wWGPswALVjkJHLa1Ae2WK3W+4XG5XO6XW7XePpm9Gg0Dy&#10;ECu8YHBYORJ1JsAxFxt4TGY3HXdYLVoFUwJh+Px+4/CN1nqgRCB55rRaPSaXTSI7H9WItJB2EJzT&#10;7GKr1YrMhD50bLdbveb2QGE1J8KqdjgvfWI5NlFg0LA/j8/odHpR1HJVdp0+KsraY/u+idPweHxe&#10;O4iwcoAMNhzD3R93v+T4fH5fOPv/7AIJGf6fvYmwyiCPg6iWC4Kgc/kDvCO5AFaEp6lyMggwQjYU&#10;CmAARCPCUMw1DaaAiDYzHeTcOLqJT3xHE8UNOdB0niWBEjqNAiRSjAAgEAAGA00QBAGAAUiuAAJI&#10;hGchyIjZ6nsfImCuSZflmOkiyhKMpPieZ6HwBwhjcABsv4Fx+g4hIEn+ApCHuKAiH6FMpzXNjpBI&#10;Gw+G6R51AAJbdhfL5oHmP02z7P0NHCcZ2h+JZGG+OZ2z/RVFs0YhvAAfIgjiIggTVDIhCcRqAoAP&#10;R8P10vWAAIRCYVC4ZDYdD4hEYlE4pFYtF4xGY1G42z2cziQRiE8WQ8Y5J5RCUWngAdTFKZhHB2Wg&#10;AxV8mpjOZgAgkZ3/P1eAH2AwABJ1R6RSaVS6ZTadT6hUYeywAtWKQkctq0B65Uq9X7BYbFY7JZbN&#10;Z4ambUaDQPIQK7Rcblc4uCgS+mgw1eJRG8rpf8Bga+sFq0CqYEw/H4/cFZyoTm8p06vQJRsbl8xm&#10;c1m4qdj+rEWkg7CE5nNNDAWCn29HKoNPr9hsdlFDCak+FVOxwXs6aJyWLiuozWAeJvONx+RyYijk&#10;qu06fFWVsuUU2YxcVBvyu12+53aiLBygAw2HMPcCcGoiAeGwl3vd7/h8YrP3/PDP8vxmsqAj+dyY&#10;Pg6CY/MBuSO5AFaEp6lyMggwIiABAKAAiEcooDwdC8MQyjIIg2Mx3k3DSwBEJQABQKEQxRFLNnQd&#10;J4lgRI6jQIkVOSAgEAAIxJRpHceIkep7HyJgrkmX5ZjpHskSTJTtnmeh8AcIY3AAbMMn+AAFAAAx&#10;6niSkly9L7eBIGw+G6R51AAJbXneeBIAhK8wThOMBnCcZ2h+JZGG+OZ2zlPs/L+YhvAAfIgjiIgg&#10;BTC4hCcRqAiAD0fD9dL1gACEQmFQuGQ2HQ+IRGJROKRWLReMRmNRuNs9nM4kEYhPFkPGOSeUQlFp&#10;4AHUxSmYRwdloAMVfJqYzmYAEImYWgAhIUAL2dUWjUekUmlUumU2nU+JMsALVikJHLasAetVCuV2&#10;vV+wWGxWOyWWGpm0Gg0DyECuzW+4XGNNBhqwTiR5VwDAZ+gIBXLAYG4rBatAqmBMPx+P3BTlxtRS&#10;hwNvbG5XLZfMZmxHY/qxFpIOwhOZrSRF4uJPAYCzmtP0AgHS7HZbO5GE1J8KqdjgvMgEBAE6NpGA&#10;oJg3acfkcnlbNHJVdp0+KsrU08OJJAcGgjl9vud3vdwWDlABhsOYe00UE0YlVPmcBAO/9/5fP6fW&#10;wv/8AIJGf7f3kAG+B+HYTD/QK+g7kAVoSnqXIyCDAyFAYDYAB8P8IQvDEMq6CINjMd5NvqAjtB+o&#10;TsQ1E8URSpB0HSeJYESOo0CJFT6CUnEaRxHKNHqex8iYK5Jl+WY6R1IsjSPDB5nofAHCGNwAGzHJ&#10;7ngSoBgAATVytJEty45YSBsPhukedQACW0hXnqNIoH2GMuzdN8inCcZ2h+JZGG+OZ2zhPc+M0Yhv&#10;AAfIgjiIggBTDQhCcRqAgIAPR8P10vWAAIRCYVC4ZDYdD4hEYlE4pFYtF4xGY1G42z2cziQRiE8W&#10;Q8Y5J5RCUWngAdTFKZhHB2WgAxV8mpjOZgAQiZhaACEhQAvZ1RaNR6RSaVS6ZTadT4kywAtWKQkc&#10;tqwB61UK5Xa9X7BYbFY7JZYambQaDQPIQK7Nb7hcY0Wyq2wiEXzXCoTm+NBi6wWCn7csJhbKsFq0&#10;CqYEw/H5g8NMXQ2FGFwu+Mjmc1m85nbEdj+rEWkg7CE5ntRETSYmoAwJOSyU24MBa7gUCchqd1u9&#10;5ZDCak+FVOxwXnQwLw6YVqdgMCwPveh0el094jkqu06fFWVqUBAQBTo20aBwYCOp5/R6fV6BYOUA&#10;GGw5h7TQiIQqUk2YwoJQyCAcBL1wDAUBwIr5/wOAQJDPAsGOiJAhhUW5WDhBsKwGO5AFaEp6lyMg&#10;gwshQIhKAAcjrEETxRFKugiDYzHeTcCO8AAgEOADmxVHEcx0pB0HSeJYESOo0CJHb1gJAAjEjIsl&#10;yYjZ6nsfImCuSZflmOkmyxLMtRQeZ6HwBwhjcABsyYNh8CCEx+guNB9h+AoAAHLc5Tm6QSBsPhuk&#10;edQACWzgDH+AhaHqNgin4FU6URRMsHCcZ2h+JZGG+OZ20VStLM8YhvAAfIgjiIggBTFQhCcRqAiA&#10;D0fD9dL1gACEQmFQuGQ2HQ+IRGJROKRWLReMRmNRuNs9nM4kEYhPFkPGOSeUQlFp4AHUxSmYRwdl&#10;oAMVfJqYzmYAEImYWgAhIUAL2dUWjUekUmlUumU2nU+JMsALVikJHLasAetVCuV2vV+wWGxWOyWW&#10;Gpm0Gg0DyECuzW+4XG5RVSpteFoqN+53u+WJYLVoFUwJh+Px+3MmkhwygAgF/rFTLu+5PKZXLZey&#10;nY/qxFpIOwhOZjRWFVqFdFQnYvR6vWa2ymE1J8KqdjguwiYkC6KiMhCoamMggEBAHXcXjcfka1HJ&#10;Vdp0+KsrTASEQWAICAKEhERBUioApgMCgTk+PyeXzeQWDlABhsOYe14npYwDAsjrz/f8fn9V9//0&#10;BAkM79wEhzEt0ygtiqG4rikGsBwc/I7kAVoSnqXIyCC/QLQMhYOrYC4YQfEMRRGsIIg2Mx3k20cN&#10;IsAgEAAGAyRJGcaRqp50HSeJYESOo0CJGzWgGA4AAmE6GgiEgABGJEgSbJyUHqex8iYK5Jl+WY6S&#10;fLUty5Gp5nofAHCGNwAGzLqEFYegzimfgZzPN84OOEgbD4bpHnUAAlqeJJ9hW8QBowDR+geRh8Cs&#10;BgASHONF0ZLRwnGdofiWRhvjmdtG0xTLMGIbwAHyII4iIIAUxmIQnEagIIAPR8P10vWAAIRCYVC4&#10;ZDYdD4hEYlE4pFYtF4xGY1G42z2cziQRiE8WQ8Y5J5RCUWngAdTFKZhHB2WgAxV8mpjOZgDg6bgY&#10;9A6mQA2p1RaNR6RSaVS6ZTadT4kywAtWKQkctqwB61UK5Xa9X7BYbFY7JZYambQaDQPIQK7Nb7hc&#10;blFSwU24p04v7ne75YlgtWgVTAmH4/H7c347E3KAEAgAAQDfclk8plctZjsf1Yi0kHYQnMvobCZS&#10;+100kGJotVq9ZZjCak+FVOxwXYT67ExFchj8brd9v+Bwd+jkqu06fFWVpgVlGaBOSRhCsjjcdwut&#10;1+x2eyLBygAw2HMPa8PTkSSEfSj2vV6/Z7a+//gAgkZ/d9YXjQC3WehQ6Gwkvr8MgyL7QI9Y7kAV&#10;oSnqXIyCC9okNyhjewLCkKwssYIg2Mx3sW0IgkOiwAscAgEgAAgEQvFMVRWph0HSeJYESOo0CJFj&#10;WAUC4AB8QKGwHEUbSBIKUHqex8iYK5JlIWgxpQAx/gICoAAbIUqSrKzRHmeh8AcIY3AAbMroQFB+&#10;gwa55kFMM0zU4ASBsPhukedQACWp53HgR4HABEqNAGADqzXQFAyscJxnaH4lkYb45nbQVG0cy5iG&#10;8AB8iCOIiCAFMUiEJxGoCIAPR8P10vWAAIRCYVC4ZDYdD4hEYlE4pFYtF4xGY1G42z2cziQRiE8W&#10;Q8Y5J5RCUWngAdTFKZhHB2WgAxV8mpjOZgIBeeXC4nasgA/51RaNR6RSaVS6ZTadT4kywAtWKQkc&#10;tqwB61UK5Xa9X7BYbFY7JZYambQaDQPIQK7Nb7hcblFUWgmOdDa1Lne75YlgtWgVTAmH4/H7cC2V&#10;W0pE0wb7j8hkclk8pFTsf1Yi0kHYQnMrn6+k0UxDYZWvoNRqdVYjCak+FVOxwXXh+diYQDyTtXu9&#10;5vd9v4kjkqu06fFWVpgVlEaRSTRjwOh0el0+iLBygAw2HMPa8REAUh2byR1PJ5fN56U//UAgkZ/R&#10;7wAAwGAm6z0KHw6E/h+/5cDuQBWhKepcjIILyiUnD+wVBcGLACINjMd5Ns+DAZoyArZhaLkGw5Ds&#10;PJSdB0niWBEjqNAiQ+z4JhUAAbjhFMYRimJ6nsfImCuSYKl6BqUAOf4CCefYYCofkLRlI8kSSsx5&#10;nofAHCGNwAGzJJGnsKo5H0IslS3LjQBIGw+G6R51AAJannweBKgOAACy7N03zgiBwnGdofiWRhvj&#10;mds4z5Pq5mIbwAHyII4iIIAUwWIQnEagIIAPR8P10vWAAIRCYVC4ZDYdD4hEYlE4pFYtF4xGY1G4&#10;2z2cziQRiE8WQ8Y5J5RCUWngAdTFKZhHB2WgAxV8mpjOZgIBeeXC4nasgA/51RaNR6RSaVS6ZTad&#10;T4kywAtWKQkctqwB61UK5Xa9X7BYbFY7JZYambQaDQPIQK7Nb7hcblEjYZmoezk0AwF3vc79f7Es&#10;Fq0CqYEw/H4/bKLhW7Vaol2JBE88Blctl8xmc1FTsf1Yi0kHYQnM3pa4czY0TqbWkFws+NNsdls7&#10;EYTUnwqp2OC6gGxkIC6sTkBwYCNpx+RyeVy4kjkqu06fFWVpgeHEkgODeNzO53e93+4LBygAw2HM&#10;PagPDgSBkXx6ERAFfB8/p9ftSn/+QEEjP9/8ABXFGNIoiYGL/wPBC5juQBWhKepcjIILugCAARCO&#10;AAUClBMNw5DqwgiDYzHeTcDhSK4ABCIcPRXFkWo4dB0niWBEjqNAiRczIBgOAAZDSAAKhVHEhSGm&#10;J6nsfImCuSZgGGbSYhMfgLlMewyBmfwPyJLMtS2sh5nofAHCGNwAGzIgqn0GRPnsMLeR3Lk3zg0o&#10;SBsPhukedQACWpIEn8Ao6HyIxBHyJ840LQ1DomcJxnaH4lkYb45nbRFJ0ouZiG8AB8iCOIiCAFMO&#10;CEJxGoCAgA9Hw/XS9YAAhEJhULhkNh0PiERiUTikVi0XjEZjUbjbPZzOJBGITxZDxjknlEJRaeAB&#10;1MUpmEcHZaADFXyamM5mAgF55cLidpKABqM4ASgBAFInVLplNp1PqFRqVTqlVhbLAC1YpCRy2rwH&#10;sFWsVjslls1ntFptVrhqZtxoNA8hArtl1u13nTMX6vqIgDzzCYSfN4wmFuywWrQKpgTDIXastYNB&#10;r6EgheQCAWGzWbzmdz2fk52P6sRaSDsITmg1UXKBKb57OjQANKi4iEDyCIQfWr3m9313MJqT4VU7&#10;HBc6FRQGY7N5IhgIB4JCIgCuz2m/7HZ7Xb7kVRyVXadPirK0wE5MGJYUZp7vt93v+HxhIsHKADDY&#10;cw9hAFBQGLxYjkAQCAGpYJBCCroAU+UFwZBsHKmf8IgECSiweio0DCHwyC8/TVhmGAPwtEURs6O5&#10;AFaEp6lyMggrOAwGgAGo3KYBQKgA/kSRzHUdrWCINjMd5NxGBIJAAIJER5JMlSWmB0HSeJYESOo0&#10;CI7gKBUAATijBYAsyBgMgBAUmTHMinHqex8iYK5JmAYZtJiAJ/gAUR7DELh9hxMs9T3PjCnmeh8A&#10;cIcZmysk5EKfAoCOfi6LqDJ/AeDR/ghPtK0s7oSBsPhukedQACWnI0HwH4yH2HgBH+AIRn8CoHAA&#10;BNL1jWVZo2cJxnaH4lkYb45nbWlf2AzpiG8AB8iCOIiCAFMdiEJxGoCAgA9Hw/XS9YAAhEJhULhk&#10;Nh0PiERiUTikVi0XjEZjUbjbPZzOJBGITxZDxjknlEJRaeAB1MUpmEcHZaADFXyamM5mCtWLNKhg&#10;TIDAAFNYATREABgnVLplNp1PqFRqVTqlVhjLAC1YpCRy2rwHsFWsVjslls1ntFptVrhqZtxoNA8h&#10;Artl1u13nQTCT4vF9jgCAT+Y66WIjEL0v2JhiwWrQKpgTAPBz1xUbLhWbSQQ7Jyudz2f0GhtB2P6&#10;sRaSDsITmi1kVsD8BgLflrUaZXpJIjm1u73m9jZhNSfCqnY4LnREQRUHZtI2+53P6HR6UxRyVXad&#10;PirK0wODTRAPDgS6fj8nl83kFg5QAYbDmHsJAIABIR4wA+MOCIgCZiXJ4AYCKE88BQHAkCruf8EA&#10;ECQzwMixGEGKg5jY5sGwrC0LqsO5AFaEp6lyMggrOB4QAAHY9QxFEUxU8wIg2Mx3k3CwMBmAAZQZ&#10;FccRzHSNnQdJ4lgRI6jQpDoACAgAAIBCmBaLwAAwGEdyjKUCHqex8iYK5JmAYZtJiAx/gGVp6jQJ&#10;h+BfKc0TTNS7Hmeh8AcIY3AAbKyH+AAGgAA8vgKsQ6nwIw7n0JE10JQsCBIGw+G6R51AAJacgUf4&#10;DATSSKkAfAmDYfQhUNTtPU+hZwnGdofiWRhvjmdtQVXVjFGIbwAHyII4iIIAUxSIQnEagICAD0fD&#10;9dL1gACEQmFQuGQ2HQ+IRGJROKRWLReMRmNRuNs9nM4kEYhPFkPGOSeUQlFp4AHUxSmYRwdloAMV&#10;fJqYzmdINFLNCI1bPp9P0hgAwG0AJwBAABzqnU+oVGpVOqVWrVesMsALVikJHLawAexViyWWzWe0&#10;Wm1Wu2W2MJm4Gg0DyECu3Xe8Xm9Xu+QwOBp5uNqqi+4WGLBatAqmBMPx+P3DRsGgx9NNjKwPh165&#10;HOZ3PZ/QWg7H9WItJB2EJzQ6vWQx9OpOAUCv/W7XbbeKGE1J8KqdjgudHdwpEEA4E7jkcnlcvmRt&#10;HJVdp0+KsrRoCgoDBkYB8uq44AQDgXm+PyeXzckWDlABhsOYeycSkcWFpUG7z/f8fn9W5//0BAkM&#10;7OgCAIAAUBQDqiBoFgOYBaDqE4Sgu/cJwpCqyjuQBWhKepcjIIKYACpoBAIiYAqWGj7AkEcLRZFs&#10;XPKCINjMd5NqmAMSAEpq1xMAAjEjF8gSDISUnQdJ4lgRI6jQIkhooFyXg4HEmynKjxnqex8iYK5J&#10;mWYRwpiMx8B6Rx8urKszzRNK7nmeh8AcIb7GzCwCH+AJ6niSoDABEk1T7PzmhIGw+G6R51AAJa7m&#10;EeY6B6foTT/SFI0gcJxnaH4lkYb45nbSVO08wxiG8AB8iCOIiCAFMWiEJxGoCIAPR8P10vWAAIRC&#10;YVC4ZDYdD4hEYlE4pFYtF4xGY1G42z2cziQRiE8WQ8Y5J5RCUWngAdTFKZhHB2WgAxV8mpjOZ1CV&#10;CpmMaTmpX2+AEcgApB2ACmAQBTJ3T6hUalU6pVatV6xKWWAFqxSEjltYQPY6zZbNZ7RabVa7Zbbd&#10;DUzcTQaB5CBXb7xeb1e75fYQ/3em79g4UsFq0CqYEw/H4/cJJ24zlQIxC88fl8xmc1m6udj+rEWk&#10;g7CE5nNNp4Sr1IuSgS3FqNhsdlEDCak+FVOxwXOiaki8Mi7ddnw+JxeNx4ojkqu06fFWVouCAgCj&#10;i1ESBgWB+R2+53e9xBYOUAGGw5h7MD+75x3/Z7fd77Q//kAgkZ8uIQ8E280UP8P8/8AOOO5AFaEp&#10;6lyMggpgDIbgAEgkoUAgEgA6SmqdAMMQzDTvgiDYzMCqYUiuAAQiHDcTxRFLZnQdJ4lgRI6jQIkV&#10;ImEgmAADIaIaA4HgA7EaSBILNHqex8iYK5Jl+WY6SFJsnSe7Z5nofAHCGNwAGzDJQHoMAvn4HUoT&#10;DMTihIGw+G6R51AAJa3keewrDgfUZzHOk6yecJxnaH4lkYb45nbO1A0EvhiG8AB8iCOIiCAFMMCE&#10;JxGoCIAPR8P10vWAAIRCYVC4ZDYdD4hEYlE4pFYtF4xGY1G42z2cziQRiE8WQ8Y5J5RCUWngAdTF&#10;KZhHB2WgAxV8mpjOZ1DDmfFWl06wHu+H2fwAthUAB4CQADZ3T6hUalU6pVatV6xJ2WAFqxSEjltY&#10;QPY6zZbNZ7RabVa7ZbbdDUzcTQaB5CBXb7xeb1e75fA8HHm4WmqL7hYYsFq0CqYEw/H4/cNGwaDH&#10;002Mqw+HXtkc5nc9n9BaDsf1Yi0kHYQnNDq9ZCQwFns52ypdbtdtt4uYTUnwqp2OC5gBgYBzq3Ec&#10;BAOBdxy+Zzedz42jkqu07PitFwuLA4Y12eQKCOV0PF4/J5fELBygAw2HMPZOGhmITKvDz5vt9/x+&#10;bc//4AgkM7Oh6HASGEW47P1BEEwU8o7kAVoSnqXIyCCqYJBMAARCOAALBbBcPQ/EEEgiDYzHeTao&#10;ACAQABhAAMhjEMYRjGTnnQdJ4lgRI6jQIkZpgDwfgAE4ogAAoFR7I8kNAep7HyJgrkmX5ZjpJMqS&#10;rKz7Hmeh8AcIY3AAbMFgefwEngeRIyvNE0vKEgbD4bpHnUAAlrYAR/gCVp6jQKB+RfNU/T/NRwnG&#10;dofiWRhvjmdtAUXRjDGIbwAHyII4iIIAUw+IQnEagICAD0fD9dL1gACEQmFQuGQ2HQ+IRGJROKRW&#10;LReMRmNRuNs9nM4kEYhPFkPGOSeUQlFp4AHUxSmYRwdloAMVfJqYzmdQ83nhUJ5SMV9vUBl8AIom&#10;AA1zumU2nU+oVGpVOqVWTssALVikJHLavAewVaxWOyWWzWe0Wm1WuGpm3Gg0DyECu2XW7Xe8WIXi&#10;x2AkEP28w0Av80GBrl8tNzA4uGLBatAqmBMDQYObGRsmEhxHA0tMFgrAZfRaPSaXTWQ7H9WItJB2&#10;EJzT7G8jgaOmJFwrto1mRsbLfb/gRswmpPhVTscFxQMjAPgICAKGCMhCsgnkncHsdntdvuTtHJVd&#10;p0+KsrRQNDEPjs4EkVE4Zd34fH5fP6QwWDlABhsOYeyc0mOQALBQDT6wLA0DwQtZ/wWAQJDOtYOA&#10;0CEIgihg+jqJglCMFsEw7D0PvoO5AFaEp6lyMggqmAIBgAHo/AABgMxBGcaRrBAIg2Mx3k2jboAg&#10;D6GggEgABQKQAAFFkbSVJcmO4dB0niWBEjqNAiSanQSKSEzryvLsvNKep7HyJgrkmX5ZjpL81TXN&#10;kCnmeh8AcIY3AAbK2A0foHg8f4JKiIB9hOQ58yNNtC0M+YSBsPhukedQACWnIcH4EKMBOfoMFAe4&#10;w0PTlO08ABwnGdofiWRhvjmdtP1VVa8mIbwAHyII4iIIAUxoIQnEagKAD0fD9dL1gACEQmFQuGQ2&#10;HQ+IRGJROKRWLReMRmNRuNs9nM4kEYhPFkPGOSeUQlFp4AHUxSmYRwdloAMVfJqYzmdQ94PF7JRN&#10;L4+oZZBEABotgBAkYAGSd0+oVGpVOqVWrVesRplgBasUhI5bWED2Os2WzWe0Wm1Wu2W23Q1M3E0G&#10;geQgV2+8Xm9XuyqlPLsPh163yHP8Xix3AgEP7CY2GLBatAqmBMMRbq3HRsbjR15nPZ/QaHRW47H9&#10;WItJB2EJzR62+MhdrCJDEXOwDAZ/67dbveRswmpPhVTscFxQtKs3AkIAqGBkXh8BgUB73qdXrdfs&#10;TtHJVdp0+KsrRQurE5CIfCjs+n1ev2e2HiwcoAMNhzD2Tnx0pYBgYCe7/P/AEArcf8CAECQzrcMo&#10;vB4MYurqhbNhFAUJwpCr/juQBWhKepcjIIKrgCAAXC+AAOB1C0URTFUAgiDYzHeTaNAGA4ABsOKG&#10;gjCUVx3HkevadB0niWBEjqNAiR8nQDgeAAhkXJEnyg0R6nsfImCuSZflmOkoy5LsvP8eZ6HwBwhj&#10;cABsreLp8hwNZ9CAqgSH6CwJgABkvzvPD2hIGw+G6R51AAJacmQeY8IwEp+guCQAOLPNHUfSBwnG&#10;dofiWRhvjmdtIU3TjHGIbwAHyII4iIIAUxSIQnEagICAD0fD9dL1gACEQmFQuGQ2HQ+IRGJROKRW&#10;LReMRmNRuNs9nM4kEYhPFkPGOSeUQlFp4AHUxSmYRwdloAMVfJqYzmdRJ5vR8IhHrdDI5bhAABcn&#10;AA3lQAHmd0+oVGpVOqVWrVesRdlgBasUhI5bWED2Os2WzWe0Wm1Wu2W23Q1M3E0GgeQgV2+8Xm9X&#10;urjIXuteLBahEIPu+YfERvBNAqmBMPt1pjE5PKZXLZfMZmHHY/qxFpIOwhOZrSXorFFuwkhj5ymY&#10;wNnS7HZbOYGE1J8KqdjguKCclC8rKE0gICALacfkcnlcuoo5KrtOnxVlaIg0MhA2MxBgYFAfmd/w&#10;eHxeOEiwcoAMNhzD2NBEQBQ1spBAMCgTyff8fn9Wl//0BAkM63BWFINBWFANISVJPDM/cGwdB7yD&#10;uQBWhKepcjIIKrAC+wfkEAAFApCERRHEjxgiDYzHeTaNACAYAAwGIABULAAAOB0SxxHMdPEdB0ni&#10;WBEjqNAiR2nIHBAAAeD1IsmSayp6nsfImCuSZflmOknSzLUtvAnp8AcIY3AA2C3BQfoMBcfoOIeD&#10;R/AeRp8Cs4wAy5Os7SYEgbD4bpHnUAAlpSCB/ASd55EjO9EUTRSNnCcZ2h+JZGG+OZ20XS1LryYh&#10;vAAfIgjiIggBTEQhCcRqAoAPR8P10vWAAIRCYVC4ZDYdD4hEYlE4pFYtF4xGY1G42z2cziQRiE8W&#10;Q8Y5J5RCUWngAdTFKZhHB2WgAxV8mpjOZ1FXg8nsazmplMrGUCgADzgAFAOAAUJ3T6hUalU6pVat&#10;V6xFGWAFqxSEjltYQPY6zZbNZ7RabVa7ZbbdDUzcTQaB5CBXb7xeb1e5iFAk9xMJJNCz0c2cSSI5&#10;QEAr5jcdHFgtWgVTAmH260xj81m85nc9n9BDjsf1Yi0kHYQnNDq80HA282gwleEwk+dZt9xuZOYT&#10;Unwqp2OC4uVE+ZhWUBpuuVy+ZzedUUclV2nT4qytEQICAKUk4ZBSSxjz/F4/J5fNCRYOUAGGw5h7&#10;Gh4ciSQj4UAD9/P+f1+/5aX+/4BAkM7HmWX49BoGAQP7BcGQa8g7kAVoSnqXIyCCqwBAMAAkEpB0&#10;PQ/ED9AiDYzHeTaYAgEgAB0O0QxdF8YPKdB0niWBEjqNAiRilIEgqAAajYAAGAzHciyMzh6nsfIm&#10;CuSZflmOkjylKcqPGeZ6HwBwhjcABstABB/gIWJ6DYIx+hVKs0zVIoSBsPhukedQACWjgEn+ApKn&#10;sLQwn2Hc1z/QFAo2cJxnaH4lkYb45nbQVG0cvJiG8AB8iCOIiCAFMPCEJxGoCIAPR8P10vWAAIRC&#10;YVC4ZDYdD4hEYlE4pFYtF4xGY1G42z2cziQRiE8WQ8Y5J5RCUWngAdTFKZhHB2WgAxV8mpjOZ1GH&#10;k83wcj4qU6omKMQATTgAFlO6ZTadT6hUalU6pVYo0AAtWiQkctq8B7BVrFY7JZbNZ7RabVa4ambc&#10;aDQPIQK7Zdbtd7xMSkTW8nEkw4YDAW+wKBX/ecRiZQsFq0CqYEw+3WmMVlctl8xmc1m4cdj+rEWk&#10;g7CE5nNNlQSCX23mgqQwFnvp9ls9pJzCak+FVOxwXFxsZiESUSWNrxeNx+Ryacjkqu06fFWVooTU&#10;kXRkXR7yu12+53e9CRYOUAGGw5uzGSMhSqOTURe/7/h8flaX/9QEEjPigkEQW7W8R75wDAUBu4O5&#10;AFaEp6lyMggqmAQDAAJBKQJCkKws+AIg2Mx3k2mACAUAAjEhC8SRLEzunQdJ4lgRI6jQIkTpSEom&#10;gBGcYxvHDNHqex8iYK5Jl+WY6RzIkiyM7Z5nofAHCGNwAGy05TnqMosH2GsjyxLMbhIGw+G6R51A&#10;AJaOBOfoLmUeY9AcAAEy1N03zgjZwnGdofiWRhvjmds4z5Pq7GIbwAHyII4iIIAUwoIQnEagIIAP&#10;R8P10vWAAIRCYVC4ZDYdD4hEYlE4pFYtF4xGY1G42z2cziQRiE8WQ8Y5J5RCUWngAdTFKZhHB2Wg&#10;AxV8mpjOZ1GH4/H6NyIh2c0XEYAAqBmACvO6ZTadT6hUalU6pVYo1AAtW2Qkctq8B7BVrFY7JZbN&#10;Z7RabVa4ambcaDQPIQK7Zdbtd7xMS6V2yokwwrzgcFUVgtWgVTAmJ6/cHOn+Yi62E0j2IAwHjcxm&#10;c1m85Ujsf1Yi0kHYQnM7p8yDAW+W2zlUGAs+NRs9ptZiYTUnwqp2OC9OFROGR6dCULCmNgDydty+&#10;Zzedg0clV2nT4qytUBUURoUEqYAKCQNz/F4/J5eWLBygAw2HMPbwCgoDDcz0MBgWB+SAfN+/5/f8&#10;jh/wCAQJDO/8DOeEIPgoaxkECBAEALA8JOWO5AFaEp6lyMggwmtYBPCGg1gACYUAA5UOxRFLxgiD&#10;YzHeTcVKsBgOAAHg9gAATLxjHceOcdB0niWBEjqNAiR6nIWC6AAPPdI8nSe5Z6nsfImCuSZflmOk&#10;oS3LkuxQeZ6HwBwhjcABsyeAJ/gAOJ8CIRZ8iqAUTS9Ok6uYEgbD4bpHnUAAlruD5+gkbR5kI8IC&#10;TtRNFUWcJxnaH4lkYb45nbRdLUuzhiG8AB8iCOIiCAFMVCEJxGoCgA9Hw/XS9YAAhEJhULhkNh0P&#10;iERiUTikVi0XjEZjUbjbPZzOJBGITxZDxjknlEJRaeAB1MUpmEcHZaADFXyamM5nUYOx/VqLSS5C&#10;YAEKAADendJpVLplNp1PqFRqUXagAWrbISOW1bA9dqdfsFhsVjslls1ntENTNrNBoHkIFdpuVzuk&#10;XDwceYIBD9usKbLLVd9wWDqKwWrQKpgTD8fl8wlKVCdXhXKTfx+XzGZzWbp09VlADsITmczQPBz5&#10;C4We+ELxXbR7OjR0mz2m1phhNSfCqnY4L2ocGwjLywOIFBIG23J5XL5maRyVXadPirK1QI6GKw4N&#10;JE5vd73f8HeFg5QAYbDmHuXO7hSIIBwJ8Px+Xz+kxf/3AQSM/1/nxAgCAGfZ1ku/sCuYO5AFaEp6&#10;lyMggwMugAgIAAfkIAAFAlCENQ2+QIg2Mx3k3DixA2HQABeMERxVFbwHQdJ4lgRI6jQ7kWJOAIAA&#10;kEoABwOkbR/IDwHqex8iYK5Jl+WcfSDJkmydFR5nofAHCGNwAGzJ6EFweQ3iOfy4yzMMxOUEgbD4&#10;bpHnUAAlsEKZ8hkVh7jRMc6TrOxwnGdofiWRhvjmds7UDQTNmIpB8iCOIiCAFMRiEJxGoCCAD0fD&#10;9dL1gACEQmFQuGQ2HQ+IRGJROKRWLReMRmNRuNs9nM4kEYhPFkPGOSeUQlFp4AHUxSmYRwdloAMV&#10;fJqYzmdRV8Pl9jsjolqtF3HIAMMNgAYTumU2nU+oVGpVOqVWLtQALVtEJHLavAewVaxWOyWWzWe0&#10;Wm1WuGpm3Gg0DyECu2XW7XeLqlPLwWit3WIHA19hsMva8YfEYdYLVoFUwJh+Px+4mnmsyNRKItj5&#10;TOZ3PZ/QWI7H9WItJB2EJzQ6EqE9uoI9M2UCkTSbV7fcbndQswmpPhVTscF7oLi0Ol5YHEFBIGbv&#10;nc/odHQI5KrtOnxVlarGpkoEEhAFgwLA7peXzef0c4WDlABhsOYe50vLE5CEfCj0/n9fv+TF/v+A&#10;QJDO/sCPyAgCAGfZ1kvAsGuiO5AFaEp6lyMggwcxAUCmAARCPDEPxA/QIg2Mx3k3EKygK4YikfFE&#10;XRe9B0HSeJYESOo0CJGCTgM5oiEdHUgSC/R6nsfImCuSZflmOkhSbJ0nxeeZ6HwBwhjcABsyghAU&#10;H6DBrnmQUtTFMboBIGw+G6R51AAJbEBcfoOGieY/TJOs7TucJxnaH4lkYb45nbO9BUG0JiG8AB8i&#10;COIiCAFMUCEJxGoCgA9Hw/XS9YAAhEJhULhkNh0PiERiUTikVi0XjEZjUbjbPZzOJBGITxZDxjkn&#10;lEJRaeAB1MUpmEcHZaADFXyamM5nUVcrnd4/JaMfrfEJxAC7BAAB07plNp1PqFRqVTqlVi7TAC1a&#10;xCRy2rwHsFWsVjslls1ntFptVrhqZtxoNA8hArtl1u13i4zGDqBwNfdiDwceiQQ7HCAPv94xWLuq&#10;wWrQKpgTD8fj9xlPXKtWsic2Xz2f0Gh0ViOx/ViLSQdhCc0ejDIYeooErwlCDPbMHY3dWt3m932/&#10;hJhNSfCqnY4L34HBoIHBqIhAPBO4HT6nV62iRyVXadPirK1WEA9E4TEgXIqBKnKpPX9nt93v3osH&#10;KADDYcw9xgJCYMMS2OoKBMDL4QHAkCwMmJ/wSAQJDPA8HQGMgvB6TZIi7B8LusO5AFaEp6lyMggw&#10;wu4AgEAAaDYAAKhZEUWRbAgIg2Mx3k3FyyggEYAB0O8ax5Hr3nQdJ4lgRI6jQIkfJOCq6BqN8kSd&#10;J8CHqex8iYK5Jl+WY6ShLcuS7Hp5nofAHCGNwAGzLyED2e4lEIfIoTROE4uqEgbD4bpHt2JbFiCf&#10;YTl8eo5zlQVB0IcJxnaoBGG+OZ20JR1HtGYhvAAfIgji54UxqIQnEagIgA9Hw/XS9YAAhEJhULhk&#10;Nh0PiERiUTikVi0XjEZjUbjbPZzOJBGITxZDxjknlEJRaeAB1MUpmEcHZaADFXyamM5nUVcrnd4/&#10;JaMA7fGJvAC5ndJpVLplNp1PqFRqUaaYAWrWISOW1bA9dqdfsFhsVjslls1ntENTNrNBoHkIFdpu&#10;Vzul1iL/RCAZJ3N9Vu1/wFnWC1aBVMCYfj8fuBjBzNbRCQSfUPOhsaIGAz/xmbzmdz2fpx2P6sRa&#10;SDsITmg1UxJxJb6qT6+rr+1e1223zhhNSfCqnY4L3EKLSpNolIwt4PJ5XL5lpRyVXadPirK1kKSb&#10;MYtKg35vd73f8GBFg5QAYbDmHtnAwMA47N5IAICAIMCwPGJcHfh/X7/n9jR/wAAQJDO/0CogI4hh&#10;UHwdBMzg7DcI4CAIAcDQq247kAVoSnqXIyCDCyzgwGQAAgEIABCIwAACAMQRbFzmAiDYzHeTcXom&#10;AQCgAEglpSCARAACgURtIciOSdB0niWBEjqNAiSKiQBgOAARiShQKhYAAHg9J8uS65h6nsfImCuS&#10;ZflmOkvTTNU1wKeZ6HwBwhjcABsr+K59BoFx+g4sQ7nyJEKAFNlB0I24SBsPhukedQAR4tAIn8BQ&#10;0H0H4cn4EQmn4F9C05TtCHCcZ2qARhvjmdtPVRVLOGIbwAHyII4iIIAUxcIQnEagIIAPR8P10vWA&#10;AIRCYVC4ZDYdD4hEYlE4pFYtF4xGY1G42z2cziQRiE8WQ8Y5J5RCUWngAdTFKZhHB2WgAxV8mpjO&#10;Z1FXK53ePyWjHa3wOZAAphKAB7O6ZTadT6hUalU6pVYu0wAtWsQkctq8B7BVrFY7JZbNZ7RabVa4&#10;ambcaDQPIQK7Zdbtd7xEhkLnUlUYxryEwk+BKI3necRZ1gtWgVTAmH4/H7iYy3GcqBGIcPlM5nc9&#10;n9BeDsf1Yi0kHYQnNDq50KBM7kqi2KCgTk86OBq69Zu95vQAYTUnwqp2OC99CxyayKRkIVePz+h0&#10;eleUclV2nT4qytZ+Ty+b0/B4fF49ALBygAw2HNS7SBgaCDs3UeAwKA/J9/x+f1TH//QECQzv3ASJ&#10;EMPwoDyOIlQHBcGLWO5AFaEp6lyMggwatAAgAFwwAADgcwvEEQvuCINjMd5NxEiYCgUAAikhFMYR&#10;jGSFHQdJ4lgRI6jQIkZoiArjBwOgAAaDceyNI7xHqex8iYK5Jl+WchSRKcqSq/B5nofAHCGNwAGy&#10;xBBHsJwin6FSNgQf4ChgfzUStN03wYEgbD4+R1AAJa2BCfoKGOeg8Auf4HThQdCTccJxnaoBGG+O&#10;Z20LR9IMoYhvAAfIgjiIggBTEIhCcRqAgIAPR8P10vWAAIRCYVC4ZDYdD4hEYlE4pFYtF4xGY1G4&#10;2z2cziQRiE8WQ8Y5J5RCUWngAdTFKZhHB2WgAxV8mpjOZ1FXK53ePyWjG633YFgAJA0ABWWAAlAi&#10;AA3O6lU6pVatV6xWa1W4i0wAtWsQkctrIB7NXLRabVa7Zbbdb7hcYamboaDQPIQK7le75fb9EgSC&#10;H2HQ49b+BwM/UujWIOxw6r/kbUsFq0CqYEw/H4/clFguFXqzWArw2GnvndRqdVq9Zfzsf1Yi0kHY&#10;QnNbt51Zn4HQ29QEAn/qhUJ3eoUswQcDn3uOZzdaYTUnwqp2OC+dDCwpjUJySMOv3/B4fFqUclV2&#10;nT4qytbSelS+MC0O/H8/p9ftzRYOUAGGw5h6uAQB6E4uleOIBAGAT7wVBcGQaq5/wgAQJDPB0Koi&#10;AIAgAXhYDiIQfBTC0QxEvg7kAVoSnqXIyCDEa3AEAgACCRAAAOB0WxvHEHAiDYzHeTccooC4YgAG&#10;Y0yBI8kSShx0HSeJYESOo0CJJSJwSBgMAABIKAAGQ0AAAcYSpMUxvGep7HyJgrkmX5ZjpMk3zhOM&#10;Qnmeh8AcIY3AAbLIgyfwHgaf4EI2AYAAEIx9hUSB8CvOVG0dFoSBsPhukeyAlrkE5+guZZ5j2BoA&#10;UFR9RVHURwnGdqgEYb45nbUlXVe1RiG8AB8iCOIiCBEEcCEJxGoCgA9Hw/XS9YAAhEJhULhkNh0P&#10;iERiUTikVi0XjEZjUbjbPZzOJBGITxZDxjknlEJRaeAB1MUpmEcHZaADFXyamM5nUVfr9fzOaLhG&#10;xDQ8JAIAAYNAAVG4ALZUACMndTqlVq1XrFZrVbrkOaYAWrWISOW1lA9nrtptVrtltt1vuFxuUNTN&#10;1NBoHkIFdzvl9v1/wEbCYSfDnbCjAoFwOLriwWrQKpgTD8fj9xkVZ7BVgtFbvAYDy+h0Wj0mluZ2&#10;P6sRaSDsITmm2GxnYDAT+a7KVQlEbz2W932MMJqT4VU7HBe/ABFQRTGxmIYEA4E5HT6nV61zRyVX&#10;adPirK1rFBPGJSS5jAoJA3X9Xr9ntxgsHKADDYcw9uJqZKBCglDAB/z3QBAMBQGmB/wMAQJDPAkF&#10;roR4tDALQeAMAzpQZC0LrcO5AFaEp6lyMggwwtobjoAAJhNEUUxU9wIg2Mx3k3FaHgSCwAB4PIAA&#10;K48ZR5HsenQdJ4lgRI6jQIkfIuALQBjBQMBhJEoSi6Z6nsfImCuSZflnEspS7L0vwAeZ6HwBwhjc&#10;ABswGA5/gIV56DUJJ+hZME6TrAQSBsPhukedQACWuANH6CBenoOITH+DABAAo87UbR0wHCcZ2h+J&#10;ZGG+OZ20fTVNsYYhvAAfIgjiIggBTFIhCcRqAoAPR8P10vWAAIRCYVC4ZDYdD4hEYlE4pFYtF4xG&#10;Y1G42z2cziQRiE8WQ8Y5J5RKZVK4SOy0AGKvk1LJpNY2Ty0lF2v2s93w/IYigA6AaAAoAQAAqRSJ&#10;tTadT6hUalU6pVZS0wAtWsQkctq8B7BVrFY7JZbNZ7RabVa4ambcaDQPIQK7Zdbtd7xeZQ+XSmwM&#10;Br1gaqsFq0CqYEw/H4/cFCWsx1UJxM8QEAsbl8xmc1m8ydj+rEWkg7CE5nNNp6cGAq9HO2lPqNhs&#10;cEYTUnwqp2OC5ofXWl4iAQCA+BwNlxeNx+RyYkjkqu06fFWVpPvN9CODSuJyu12+53eQLBygAw2H&#10;MPaaBASBTu30iBAOBO98fl8/pZH/9wEEjP9Zs+96jDKgCyrLP5AsDQOhY7kAVoSnqXIyCCtQBMAJ&#10;BKQRC8MQy7QIg2Mx3k2y4BgOAAfEEAAEgjDUVRXFi0nQdJ4lgRI6jQIkWo0FaXg68yUOJAUbyBIK&#10;ynqex8iYK5Jl+WY6SFJsnSe+R5nofAHCGNwAGzApOHqLwvn2HKKssyoAKZKEzTOzISBsPhukedQA&#10;CWqogn2ExeHqObLTLNE9z5PqFHCcZ2h+JZGG+OZ2z9RNFLyYhvAAfIgjiIggBTDAhCcRqAiAD0fD&#10;9dL1gACEQmFQuGQ2HQ+IRGJROKRWLReMRmNRuNs9nM4kEYhPFkPGOSeUSmFvp9gB1O4APp9AABgM&#10;ABAGgAHAwAAEAxByOmYzMEggABkKxAdloAMVfJqVVGpVMANtvOouGZOuBxOx1ux5v9/gAWAAllUA&#10;I0EgAHgUAAi1g+fz+qXW7Xe8Xm9Xu+X2VNMALVrEJHLbDAfEX7FYvGY3HY/IZHJZOMJnLGg0DyEC&#10;vKZ3PZ/QaGohoMPVwtNTAQCaLWYtYLVoFUwJh+Px+62Gnk4s49nRoAsFbfccPicXjcfjnY/qxFpI&#10;OwhOcjpdO7gUCv1rMhVCQRPTqd/wcUwmpPhVTscF4oKCcMlhTmsJiELeH6fX7ff8RhHJVdp0+FWK&#10;ypi4V44BEH4Up8uj8wXBkGwc/IWByQAMGwcweryJZHi2GAtB2AgDNXB8RRHEkSscsR/gECQzxMzw&#10;5DWIhGkJAMWxrG0boeO5AFaEp6lyMggsin4LBaAAaDZHEkyVJcRAiDYzHeTbiAWDIAB+QMmSzLUt&#10;tCdB0niWBEjqNAiS4ygLhgAAXDAAACgVM04Tixx6nsfImCuSZflmOk5T7P0/xqeZ6HwBwhjcABs0&#10;AAKxkuewuDOfYfUBSdKOoEgbD4bpHnUsy/AJFJPHsL4un2HNK1PVFUoicJxnaH4lkYb45nbVVa1s&#10;3BiG8AB8iCOIiCAFMliEJxGoCIALRaLkSjEcAIRCQhCxiMhnCYhEYlE4pFYtF4xGY1G45HY9H5BI&#10;XdI2i0GfEm4222eDudHqzHrIZlM5pEn8/wAoVeAEUnQA33GAAiDwAViQADeXgAIg7FhwVgAzmwAC&#10;GOAAt01Fh2WgAxV9WZrYbFY4sv2G2EYk102G06G84XYAgAAxCABwGwALBiACmAQBcoQBgACYleBa&#10;CAADbJi8Zjcdj8hkclk4+0wAtWsQkcts4B89lNBodFo9JpdNp9RqbImdYaDQPIQK9Vs9ptdtt4wF&#10;wq9hWKXfG0chGOLxbv9xx9KsFq0CqYEw/H4/eRF04kmCYy62un2+53e93/BEzsf1Yi0lTQAnPD6/&#10;ZEh4OHOBgM/pCHw680kiWMDAX0va/8AO6MI1E+CpTmOBbSBAHoTi+WQ5wDCMJQnCkKo8RxKl2To+&#10;FWqCxg4GoRC8WY5gKA4CwtFMVRXFkVBYHJAAwbBzB6yYyF6PINhkusWx7H0fyA0p/yGAQJDPILag&#10;MAoBnydRLyRKEoykiw7kAVoSnqXIyCC04CwSIpHynMUxzJIAIg2Mx3k23AArkCQTAAFYuAABgLTL&#10;O88Ty3B0HSeJYESOo0CJPTbBAIoABUKtCUXRjSnqex8iYK5Jl+WY6UbTFM01KB5nofAHCGNwAGzT&#10;aFH8BJ3nkSNS1ZVrwhIGw+G6R51AAJbRgsfoGHSeaD1dX9gWCiRwnGdofiWRhvjmdthWbZzjmIbw&#10;AHyII4iIIAUzIIQnEagIgAXC4YI5JJIAhEJEwmE5zOp3hMRiUTikVi0XjEZjUbjkdj0fkEhkTXa7&#10;WSCORkTdrsdq6XK3fTSfcimk1m0Jf7/ACzX4AKZvAD8fkXKBDACPPIAD4aAABAMRGhTADNawAIg5&#10;AC7T0XHZaADFXyam9jslljyyW7RWC1Z6mVjKfL5ocYBgACkTH4ANYTAAejgpABWiYEAAJAQAAdmx&#10;WLxmNx2PyGRslVWrfISOW2ZA+byWdz2f0Gh0Wj0ml02eTOpNBoHkIFen2Gx2Wz2kfLBTbinTk92u&#10;930YtbQKpgTFCfu/jBfLLZUCWYXI6HR6XT6nVih2P6sRaSDsITnW8Hhibma6kDIYe/i9Xr9kiMJq&#10;T4VU7HBelMq/PYZFweAICp72wBAMBQHAiJEcSpdk6PhVsEsoAgGAI7m+SIDgaBECwxDMNQ3AIWBy&#10;QAMGwcweskG40CGC4Vg4iYVCiGYDAUA6nP/DkaxtG8cJsnJ/gECQzxy2pOkmL7RqcAAtiqG4DAMw&#10;kgSdJ7RDuQBWhKepcjIILSgIBQABSKrIgkEoAAWC0oTNM80NGCINjMd5Nt6AQDAAFYsIRGiKAExI&#10;MhoAABSbNNAUDQTOnQdJ4lgRI6jQIlBtoA4IAAIJDT7P9G0tS7Onqex8iYK5Jl+WY6UxUdSVLIB5&#10;nofAHCGNwAGzUyJk6e0iIQBB/gKIZ9hQC4AAdWFf2A2gSBsPhukedQACW0lZVoiIcn2EQUn+DNg2&#10;ra1fnCcZ2h+JZGG+OZ22vcVxugYhvAAfIgjiIggMBM4hCcRqAoAPR8P10vWAAIRCYVC4ZDYdD4hE&#10;YlE4pFYtF4xGY1G42z2cziQRiE8WQ8Y5J5RKHk9AAPi4AGi2Ysbi6AEQcgACQRChoUwAzWsACIOQ&#10;Au09EB2WgAxV8mpTT6hUZOjEouns9n06nW8mKyW5DGg03JUBoADdDAMAAYAgAA4SCgAFg4AB3CQW&#10;AAuDQAGqlfb9f8BgcFg8JD22AFq7SEjltjQPj8Lkclk8plctl8xmc1kkznTQaB5CBXm9JpdNp9RG&#10;FOnV4WCk39TsdlElgtWgVTAmH4/H7s4im0iwDIXsPvuNx+RyeVy4Ydj+rEWkg7CE5zOt14SLxY7G&#10;EtVmDgc/Ox4/J5Y2YTUnwqp2Pd8wHhyJCWjS4FhTfPN+f1+/5/YWRxKl2To+FWKypAaDQIjaZZBA&#10;KBQDv9CMJQnCj9BYHJAAwbBzB60gbDOIQdDaIwHg2CUKxRFMVRWp5/xcAQJDPFkZomAIAgAO43iQ&#10;Q4/ilGkfyAyg7kAVoSnqXIyCDFgLBgAAYDIAACLTIMqSrKzCAiDYzHeTb8gCAgABRHwQiJK8zTPN&#10;DCHQdJ4lgRI6jRMs0tMAS0hVAwPB9Oc9z4yJ6nsfImCuSZflmOk+0RRNFRSeZ6HwBwhrOmVFogBR&#10;/gMKx9BoT57jBSlP1A0oSBsPhukedQACW1Ikn0Fgtn2G1XhxUNaVrPhwnGdofiWRhvjmdtbWDYTZ&#10;GIbwAHyII4iIIAUyqIQnEagIgA9Hw/XS9YAAhEJhULhkNh0PiERiUTikVi0XjEZjUbjbPZzOJBGI&#10;TxZDxjknlEoabaABCMAAdjvhQXCYAe74ADyesKCQPADAUIAFonhQ0KYAZrWABEHIAXaeiA7LQAYq&#10;+TUprFZrVbd7werVbDnhjdb7qhjRajjeb0fMJcjld64XrVlAHAAQCoAFcJuwRGIAMomABOreFw2H&#10;xGJxWLxkMbYAWrtISOW2VA+XxuZzWbzmdz2f0Gh0WaTOlNBoHkIvej1mt12vk5WKLcBwNfeZEIfe&#10;R2NzTAgEf+w4XDiqwWrQKpgTD8fj94kMKpPbhDH7nKpQbwSCL65/d73f8Hh8UUOx/ViLSQdhCc8f&#10;t0ZkLzXjZeLDbHY3dICAXu/n9/zCjCNRPgqU5jgW1gPh4EwwFmOj/wfCEIwlCaMEcSpdk6PhVisr&#10;YEAgBQ2GWQQFgoB0KRPFEUxVFaEhYHJAAwbBzB614lEYLQajGIEWR5HsfR+wx/yEAQJDPIEjowAM&#10;lH8dxMyRJ8oM+O5AFaEp6lyMggygDQcAAGAxSjMMxTGzgIg2Mx3k3CgCAUAAfkGAADgbMk6TrOzG&#10;nQdJ4lgRI6jQIk7uIA6fCCRIAP1QNE0UzJ6nsfImCuSZfwbRdK0tS8kLWfAHCGNwAGzTCMEWewqD&#10;ofQjVDVNVNaEgbD4bpHrMJbnhefYOF+eo5giAED1XX1f0UcJxnaH4lkYb45nbYFl2Y7xiG8AB8iC&#10;OIiCAFMxiEJxGoCAgA9Hw/XS9YAAhEJhULhkNh0PiERiUTikVi0XjEZjUbjbPZzOJBGITxZDxjkn&#10;lEoYbMABEMQAfT7ABpK4AL5SmD6ACZVIAUq0hQ7GQAYilhQ0KYAZrWlo5AC7T0QHZaADFXyalNZr&#10;Vbrkbdruej7fb9hL1ez5cbld8MdLqeUJfr8fx8Qyxb7hdkVB4AEAXABjCQAPldwmFw2HxGJxWFta&#10;1DZCRy2yQHymLy2XzGZzWbzmdz2fy6Z0RoNA8hAr0Gp1Wr1koZC7WAfDr0ywNBr6BYKsmt3m9i6w&#10;WrQKpgTD8fm730KYq4WA2GbsAgEf/J6nV63X7HZi52P6sRaSDsITna8mgcDSUwHAz+jAYC738vx+&#10;XzxBhNSfCqnY4L1h/d6sPpAMBQHAkCouRxKl2To+FWKzCjgahEAeDbAwNC0LwxDMNIQFgckADBsH&#10;MHrWB4OIkiGPwow3FcWRbFzCH/GIBAkM8XxsjZ/v/G8dx4zg7kAVoSnqXIyCDHgBAMAAkEpHsmyd&#10;J7MgiDYzHeTcMB4PoAAc8MoS7L0vsUdB0niWBEjqNAiTA6okEsAABAJNU4zkyyzHyJgrkmX5ZjpO&#10;c+z9P8bnmeh8AcIY3AAbNAIwI59BWXB7DfRVJUm1QSBsPhukedQACW5IMH6BxgHoOgTn+DFKVRVM&#10;5nCcZ2h+JZGG+OZ21VWtbOqYhvAAfIgjiIggBTJ4hCcRqAiAD0fD9dL1gACEQmFQuGQ2HQ+IRGJR&#10;OKRWLReMRmNRuNs9nM4kEYhPFkPGOSeUShfMgAEUxgACAMALxPgAejMAP9/gByuoAEiXtVugAAgE&#10;AJ5CgAwFEADQpgBmtYAEQcgBdp6IDstABir5NSmwWGxWOKud0vB9Pp+RVQqZjp5SsZ+3OEzoAOp2&#10;PN9vt+xijAsMgBdAkADqyYfEYnFYvGY2xvUALUVEJHLbLAfMY7NZvOZ3PZ/QaHRaPNpnTGg0DyEC&#10;vSa3Xa/YRsGgx8u1vqMCgSd7Heb3fQtYLVoFUwJh+Py+7+FBwNPNiLlZh8OZDldXrdfsdntQ87H9&#10;WItJB2EJzt+XP5h9vZzqABUbze/4fHXmE1J8KqdjgvYA8OhOwheLAcCCPQnvlA0DwRBLekcSpdk6&#10;PhVisxAHA0CIAgGASJAqFAMi2VQ3QVEMRRHEjyhYHJAAwbBzB62A6G0RgFgqB0SxrG0bxwxidH+A&#10;QJDPHMgJOD7+sYFQTgwWxVjfIMmSahg7kAVoSnqXIyCDJyEgS/zRh6QCYAPLEwzFGwIg2Mx3k3EY&#10;DgeAABAIlIej+mAETHOs7TuiR0HSeJYESOo0CJPDfgHMAjEkoj3UFRVFs2ep7HyJgrkmX5ZjpRlL&#10;0xTMwnmeh8AcIcQGzTSMnQeJGAuf8aVHVdWNgEgbD4bpHp8JbfgEf4Agwf4HhUfoMlmeo2ToAtW2&#10;LY1FHCcZ2h+JZGG+OZ22PaVpuwYhvAAfIgjiIggBTMYhCcRqAoAPR8P10vWAAIRCYVC4ZDYdD4hE&#10;YlE4pFYtF4xGY1G42z2cziQRiE8WQ8Y5F3+/wA126AG24QAHAyABmKpPF18yAARTGAAeDAAwlIAB&#10;YJYVKQAtYOTTVChaJgAvU+ACSZQAzWsACIOQAu09EB2WgAxV8mpvZ7RaY2m1Cw4SbDqpn0+37art&#10;GwtUQQACFd79f8BgcFg8JdnvSRaQkctsYB8dhchkclk8plctl8xmcimc4aDQPIQK81o9JpcwBgM/&#10;CgS3ADQY/Iwgz0zAyGMPptxud1ElgtWgVTAmH4/Lru4a/06k2AYi43ONz+h0el0+pFzsf1Yi0kHY&#10;QnOr3wAGgw9CKQnKBAHKsEi0EyQiEH14Pl8/pzzCak+FVOxwX9YkAYDAIORrkUBQJKA/0EwVBcGN&#10;KRxKl2To+FWKzTDgahEAeDYJQbDsPQ/EDqBYHJAAwbBzB60YqlENAUiYGIAxjEMZxpGsbMGlJ/gE&#10;CQzxvHzqm8aBDBCD4KR/I8kISO5AFaEp6lyMggyS3EAAAI5KSnLMtRoCINjMd5Ny2igCgUnZITFN&#10;E0zUhx0HSeJYESOo0CJNbJgCAoAA2GyIA2HAAAmE860FQbJnqex8iYK5Jl+WY6UJR9IUjI55nofA&#10;HCGNwAGzSSGAYf4DikfQYzwAYtn0Gwgn6FNOVZVrcBIGw+G6R51AAJbqpUV56jSKB+BjV1gWDNJw&#10;nGdofiWRhvjmdthWbZzoGIbwAHyII4iIIFVy0IQnEagIgA9Hw/XS9YAAhEJhULhkNh0PiERiUTik&#10;Vi0XjEZjUbjbPZzOJBGITxZDxirdcYASakAD8fgAG4uABdJ8Nez4AB3RgASynAD+f0KIw6ACiRIA&#10;C4UjkSYbMABEMQAAwEADClgxFUNf7/ABPNYAWa/hRXJQAabZADWbtPHIAXaeiA7LQAYq+TVLvF5v&#10;UWdLreTOaTiL5oT7rdjzvAKAAVAdSioBAACyGQigMABxAoAEESAVIA4Att70Wj0ml02n1GpjT0AC&#10;1EpCRy22QH2mq2233G53W73m932/4EVTPDNBoHkIFfB5XL5nMDQYejJXqxDgae3N7HZ7W6WC1aBV&#10;MCYlz97cQJ5Kb6wUq88vt93v+Hx+V4Ox/ViLSQdhCc+f9hIkiIcRWlGXYEgQoL/QTBUFwY1AwjUT&#10;4KlOY4Fwaio6m4RoFAmBsLQ9D8QRC7BHEqXZOj4VYrOwL5ZjmEAeBPEUZRnGkavmFgckADBsHMHr&#10;lj+d67xtIciSLIzdK2f4BAkM8jyc/pbFWN0ABZJ8rSuhI7kAVoSnqXIyCDLDsgGAwACOSkxTTNUi&#10;AiDYzHeTc1ooArFCKSE5TxPM9IcdB0niWBEjqNAiT23YFgyAAfkDQtGUa8p6nsfImCuSZflmOlHU&#10;zTVNyseZ6HwBwhjcAC0U4hYRn6CpoHmPzLM/U1YVi9wSBsPhukedQACXBJXnqNIoH2GNZWHYk8nC&#10;cZ2h+JZGG+OZ22LaFoveYhvAAfIgjiIggBTNYhCcRqAggA9Hw/XS9YAAhEJhULhkNh0PiERiUTik&#10;Vi0XjEZjUbjbPZzOJBGITxZDxiq4YYAJRnAACAIAWaXABJH0Kfz+ACWU4ANqEiZ2MYARBzAABl8c&#10;hzSbIAIRgADteAAXCbABHHkQZrVABGMQAdzyiBEHIAXaeiA7LQAYq+TVIt1vuEWIpQRy8YLYhIQA&#10;AeCIAD8bIdCCYAE8VAoABOHBVxxmNx2PyGRyWTylupa1dBCRy2zgHz2V0Gh0Wj0ml02n1Gp1UJTO&#10;tNBoq4AFer2m122pK5SbakTTAAgD2/B4XD0CwWrQKpgTD8fj94kMAYDfzOYKuFwrd/P7Xb7nd73f&#10;i52P6sRaSDsITng79Gf51NrRRCAZdG9X1+33/GUMJqT4VU5jgW/KJAiEIKjMYA9gQBzFwFBsHQfC&#10;DbEcSpdk6PhVis2gOhsEYxFyO8IxDEURxI+oWByQAMGwcwetMAQCAEDgaBEMJbjtEscRzHUdtIf8&#10;fAECSWR5IbuBADwJm+aJDyJJkmoYO5AFaEp6lyMggyc2yXgoFAABsOMsTBMMcgiDYzHeqkxImCoW&#10;AAGo3TTOE4zkhx0HSeJYESOo0CJObQgC4AaTeCoUz7QtDOIep7HyJgrkmX5ZjpQ9JUnSkmHmeh8A&#10;cIc3qXSqFiOfQVlcew0sWA1PVRVLthIGw+G6R51AAJbvgmfwFleeo0h6foTVVX1fzicJxnaH4lkY&#10;b45nbYFl2Y7ZiG8AB8iCOIiCBQkwiEJxGoCAgA9Hw/XS9YAAhEJhULhkNh0PiERiUTikVi0XjEZj&#10;UbjbPZzOJBGITxZDxiqWU4ANaCAAVCQAYKiAApEcKczqABALwAbbhiYCAIAdLFAAUCMch7xeYAHp&#10;cADTbQANRZACVP0Qfz+AB+SQARCbAD9rUMIg5AC7T0QHZaADFXyapFxuVzixSLqWV60aEJKFVsxq&#10;umBwWDwmFw2HxGJxWIa4AWriISOW2TA+VxeXzGZzWbzmdz2f0GYTOjWqwDoQB4k0Or1mtz5IIbjL&#10;RVb2u2233GYWC1aBVMCYLJTxu5hYKBT8Qp8ZYTCT64nP6HR6XT6kXOx/Vl5Bw5GqF6vUAgDf5vNL&#10;TF4sd/f9Xr9ntxZhNSfH73fQPA4F90QE5LGAqJoZPzAMBQHAjcEcSpdlYTJejqHQTNAJhHi4AoEg&#10;NAsLwxDMNPUFgckAGADAGKYUg2zQDAWA4kkULIBAGAUNxhGMZRmzR/xsFQbj+GoZBBGkfOeKwohm&#10;JgjhfH8jyQhg7kAVoSgKbYyCYC0ktWAIBgAFwvypLcuRoCIODSd5ahrLqIStLEtTLNU1zYiB0HSe&#10;JYEySw0CeC82sWAYEgAFiqTxP9AOeep7HyJgrkmX5ZjpQNGUbR0jnmeh8A2IQ7CgagYUehY6nwI4&#10;Wn9EtNVFUbpBKGw+A8RQJA2JQIOmGR+A8OB9CJUlbVvPBwnGdofiWRhvjmdtcWHYjoGI2p8iCOIi&#10;CAFMuiEJxGoCgA9Hw/XS9YAAhEJhULhkNh0PiERiUTikVi0XjEZjUbjbPZzOJBGITxZDxip4RoAR&#10;KcAApEYAX6gAAXCkKWrBABQNYAfj9hQeDIAd7yADzesKTKCABmKsciR3lKKlgLBQAYChAA0FkQer&#10;2ABtQoAUyzAD5fcKIg5AC7T0QHZaADFXyap11u13iy9YLXM5wUbdcDsHVfIgAPwLAE1vGLxmNx2P&#10;yGRyWTymOa4AWriISOW2dA+fyuh0Wj0ml02n1Gp1WiTOteztAQdDYg1e1223xhUJ7g3G932/4EKW&#10;C1aBVMCYU6cXHBx5IIjkBgLfnM6nV63X7G2Ox/VjNaACNJiOXZ8kZEAfeYzF7tAIB8vv+Hx+UTMJ&#10;qT5jHQlCQNBPzh4SiMFoCgSAz/QNA8EQS2xHEqXZclgZhHjYIzbAmEYLguFgOQVDkOw9D7mBYHJA&#10;CLDQyiYGLrhSJoYgCAQBRBGMZRnGiMn/G4lisSYxC4Hcax/A4VhSDQUhMoMgSRBA7kAVr9HuMgqh&#10;TJKIvaAAJhQAACqrKcuS7Ly7giDw2HeZIwy+jABAImYXzPNs3TadB0niWBTFkNAsBVN7KgMBsrBN&#10;PVAUC6iunyJgrkmX5ZjpQVGUbR0gHmeh8BOII+kkZ4sUehwbn6EIOn+CVNVFUbqBOGw+ikQwYhmJ&#10;APuAKh+BnUlZ1pURwnGdofiWRhvjmdta2BYLqGIbyyiCOIiCBKUuiEJxGoCAgA9Hw/XS9YAAhEJh&#10;ULhkNh0PiERiUTikVi0XjEZjUbjbPZzOJBGITxZDxippQAATCpAAyFQAXqfAAQB0KKJtACwXkKEI&#10;cACTPYAdLtABjPkKJxCACxSsciTjdAAXLEhQ6GAAFQkibmdQAWS+ACSUYAa7eABEHIAXaeiA7LQA&#10;Yq+TVOul1u0ZWq5aRrOqncrjeorABRt6mu+HxGJxWLxmNx2PyGLa4AWriISOW2ZA+byOdz2f0Gh0&#10;Wj0ml02eTOpQSBGAGAop0+x2WzxB9OrPMRcbW03m932/nK1aBVMCYDgad/AxY8HDoUaZYPK6XT6n&#10;V62yOx/ViXToXCgTSnX8UZDQYey0VK5CIQfXj93v+HxiRhNSfEjCbAMAYC+UPHo6CWGQuh4/sCwN&#10;A8ENkRxKl2URCliMIKga2QIA+CgtFUNwCgQAsEw9D8QRC3wWByQAQHOeAigeBLqhMJIXiSRAsRFG&#10;kaxtG6Mn/HQHg+N4JgiBccSFAwRBACpcFZDQCgJIcmwKO5AFaEp9GIMgigRJyJACAASCYAAOh1LM&#10;xTHMi7giDYzneUgJTKjAAgGAAWLeCiXzbO07zGdB0niWBHEANAkSxPDIAIBQABgMYAAaDVB0bRzf&#10;nqex8iYK5Jl+WY6UfTVN05IZ5nofAJCEOAOGuCNOocFh+g0WZ7JxVFYVi5QSBsPh5kae4FCUAzfk&#10;Ge4ni4fgcVlYli04cJxnaH4lkYb45qJY1o2k5RiLMfIgjiIggNhMYhCcRqAggA9Hw/XS9YAAhEJh&#10;ULhkNh0PiERiUTikVi0XjEZjUbjbPZzOJBGITxZDxiprQYASymAAvE4AXygAASCAAeT0AAWHYAfL&#10;6hSeQoAMBRAD8foAA4tAD/hBDHIAXiejkVf9MhgBAMTqtFo7TbQAdzwmc1GQqiA7LQAYq+TVTt1v&#10;uETOZ8VbRajjf7+f7LZ7heb0fFZASAAFHuOHxGJxWLxmNx2PyGKbIAWroISOW2ZA+byOdz2f0Gh0&#10;Wj0ml02eTOpNBoHkIFen2Gx2WIKpQbqnTi+AYD2e932/36wWrQKpgTD8o3AxlYf7MX6vGQvdvK6n&#10;V63X7G9Ox/ViLSQdhCc7PjtxkLzWTaRYvk9nt93vi5hNSfCqnY4L+ESCAeCZnYY/AQBwEvzAkCwN&#10;A7ZkcSpdk6ugrN6rI7nASMAwHBELwxDMNOqFgckADBsHMHrxgEAoBj6dRLw3FcWRbFy3Kqf4BAkM&#10;8XxtFYiCAFJdleOMbx/A47kAVoSnqXIyCDICLASCYACCQ8lSjKUpsUCINjMd5NyoqYQiKAAUirLc&#10;xTHMZ0HSeJYESOo0CJMjQgmFAABuOU3TrOzqnqex8iYK5Jl+WY6TvQVB0JKS/nwBwhjcADJ0KiCm&#10;E4ewvDGfbW0dS9MOoEgbD4bpHnUAAluUHp9hKYR6jrTNVVXTBwnGdofiWRhvjm6dWVvXDrmIbyeC&#10;COMchTKghCcRqAiAD0fD9dL1gACEQmFQuGQ2HQ+IRGJROKRWLReMRmNRuNs9nM4kEYhPFkPGKn5I&#10;gBBpgABsLgBgKIACMOgBAJQAIJLQoSh8AL9Qy2XwkQkMAOBzAAhjkALxPRyoVGMjstABir5NVKtV&#10;uuQsFBk1vd8PuGAYAAoTgAjFcAK+u2+4XG5XO6XW7Xe8RBsABauYhI5bYED4O84XDYfEYnFYvGY3&#10;HRhM5E0GgeQgV4/MZnNRspE1vqpPrwBgPN6XTafGLBatAqmBMPx+P3UXM7G5nioUPCGF8stzZ7/g&#10;cHhcO5HY/qxFpKagBOcTnRoQh94H87s+HicSPEcDV18/vd/wcIwmpPhVTscF+GIgEBgIkIgrAYFg&#10;jNCspDUCgcC+r+f3/OGRxKl2To+FWKzSiURotAKBKzI0DobBGCYRqG/8LQvDEMriFgckADBsHMHr&#10;nj+d6sw1E8URTFSoH/FoBAkM8VxlE4BAEAJPEoL6GRqAIuiupkZyC4I7kAVoSnqXIyCDISMiVE0m&#10;ShKMpK6CINjMd5NymqACPoFQsSE9iWhvLUyTKhJ0HSeJYESOo0CJMzDgOB6lEXOE7Tu2Z6nsfImC&#10;uSZflmOk8UHQlCyieZ6HwBwhjcABs0MiY8nuJJDHyKNIUxTLZhIGw+G6R51AAJbTg4foIEIfAoPC&#10;L59h1TVX1gupwnGdofiWRhvjmdtY15XrgmIbwAHyII4iIIAUymIQnEagIIAPR8P10vWAAIRCYVC4&#10;ZDYdD4hEYlE4pFYtF4xGY1G42z2cziQRiE8WQ8YqqFqACydIUjjuACSPQAQzEAHM6oUQRqAF0nwA&#10;BAHChYTgA1W3MxyAF4no5G3S7AAm1WAGQ0gA9XsAAMBgAHwyAC2TQAOxlP6DGB2WgAxV8mqbb7hc&#10;YmPyWjGExm1OzCSwAhwWAAkAQAAcEBLlh8RicVi8Zjcdj8hi2sAFq3yEjltmQPm8jnc9n9BodFo9&#10;JpdNnkzqTQaB5CBXp9hsdliCoT26qU8vgEAtnvd9v9+sFq0CqYEw/H4/eBjwEAX/g+fCxsMnUuFa&#10;tweDn5y+53e93/BnTsf1Yi0kHYQnPD67i/930YbhAAmUewjGXaP7P1+/5+zCNRPgqU5jr+/qKgC5&#10;rgQQAIqlENAUCSGEDQnCkKv6RxKl2To+FWKzfwWt7CACM5iD6CwUA3C0VRXFkWs+FgckADBsHMmT&#10;1uaP52kzF0eR7H0fsaf8hAECQzyBI8kIS3bBIcQg+CgPI4iTJMqPAO5AFaEp6lyMggyqi4LBeAAa&#10;DXL8zTPNDHAiDYzHeTc0sPJkzAcDgAB4Ps4TzPSEnQdJ4lgRI6jQIk9tEGcygvMVC0XRjvqwfImC&#10;uSZflmllG0vTFMzyeZ6HwBwhjcABs00ihpniPwWH/OtSVZVrvhIGw+G6R6cL45bnt5OT+AQf4CFi&#10;eo1iIfoVVdYtjMYcJxnauhGG+OZ22PaNpPYYhvAAfIgjiIggBTOAhCcRqAiAD0fD9dL1gACEQmFQ&#10;uGQ2HQ+IRGJROKRWLReMRmNRuNs9nM4kEYhPFkPGKsNmAAimIAPl9xZSosAFomQ0FDEAPd8AAhjk&#10;ALxPRyJP9/gBuOIAFg5ABnNaMgcCgBTI0AEofAAEAeJjstABir5NUKxWOyRNdr5rEcqJARv8hGgA&#10;LkBAACWW7Xe8Xm9Xu+X2/X/AU5at4hI5bYcD4nAYvGY3HY/IZHJZPKYxM5c0GgeQgV5XPZ/QAB/h&#10;cKvcBgSixcmEdwJVFsYCXXQ7PabXbABYLVoFUwJh+Px+7fPNRjKsVil4cLlcvmc3nXs7H9WItJB2&#10;EJzn9nHv93pvtd/weHnmE1J8KqdjgvxeuGDMwD4lo4tgH6ez7ff8cJHJVdp0+FWKz8okP53rDAUD&#10;wRBMFLGFgckADBsHMHrPAaDAHgA+qFhMJIXCWRb5gEAMFxHEkSxMjKiH+AQJDPE8XReh7uQNGEaN&#10;oO5AFaEp6lyMggxcAgEAAAcgoeAK5hoNgAAcDkaybJ0nrKCINjM7soSsoQBAMAAcDsAAIA9K8wxo&#10;dB0niWBEjqNAiQWA4INoEomgAD0JzFOs7OYep7HyJgrkmX5ZjpO9BUHQkmnmeh8AcIY3AAbK7AEf&#10;4Agwf8LwWR57CsKx+BpQtO087ISBsPhukedQACXT67DsfAjkSfAp1TWNZLwcJxnaH4lkYb45nbWd&#10;fV+5piG8logjiIggBTJ4hCcRqAiAD0fD9dL1gACEQmFQuGQ2HQ+IRGJROKRWLReMRmNRuNs9nM4k&#10;EYhPFkPGKuFzAAhmAAN1xxMPhkANVagAFgmFPN6gAHDSFEofABapmORJsN0AEozgBvuWiwgCAMAI&#10;47gA1FoAAOpQ8d1hir5NU+xWOyQ9rtpzkImo17uoHFAAJISAAegoABSy3m9Xu+X2/X/AYHBU9rUJ&#10;vkJHLbFAfGYPHY/IZHJZPKZXLZe8pnNGg0DyECvMaHRZYDAZ+KNML8OBp7Q8Vil3g8HPvR7Xbbfc&#10;RNYLVoFUwJh+Px+7nMJ1JsAxFxt8Tmc3nc/oX07H9WItJB2EJzo9vHAwFvp5uRQ9zyeXzdEwmpPh&#10;VTscF+f4QwSEMVldSmsCAcCfH+f3/OIRxKl2To+FWKz/okP53rDBEGwdB8ILEFgckADBsHMHrMDA&#10;Ww6AEAStgAB4OgkBwNAjCMURTFUVrEf8XAECSlxZGcaIcf8FxrHLcDuQBWhKepcjIIMZhSK4ABCI&#10;cdSVJcmMmCINjMd5NybKingCAAXDCAAOBxKsvRydB0niWBEjqNAiQiHKqsgAi7AamUvzjOT+Hqex&#10;8iYK5Jl+WY6TnP0/0BJR5nofAHCGNwAGysoIH8BJanrRDiSuAAcn6EdA0xTMaBIGw+G6R51AAJdN&#10;LKPZ7iUQh8rhUlWVavJwnGdofiWRhvjmdtXVzXTnmIbwAHyII4iIIAUyYIQnEagIgA9Hw/XS9YAA&#10;hEJhULhkNh0PiERiUTikVi0XjEZjUbjbPZzOJBGITxZDxjCBSgAQaYAD9fsNBoKACQPQAMRThqdV&#10;gAMh9hSEN4APZojkPfD5ABQNgAXLEosOAwFAC9T4AHgziA7LQAYq+TVPsFhsUSJRWSS3XbUhI+AB&#10;xIQAPkyCVjul1u13vF5vV7vl9jbXAC1cJCRy2wwHxF+xWLxmNx2PyGRyWTuiZyxoNA8hArymdz2f&#10;iaMQbGNpma4GAz+0Gr1mt10LWC1aBVMCYfj8l+vx4aDD1ZjAV4ZC733XF43H5HJsR2P6sRaSDsIT&#10;nK6l61D8MZdbCWRjH6vf8Hh4phNSfCqnY4L8XrhRJRJYGxmt/s+n1+2tRyVXadPirKz7ocFAlhgK&#10;5SDVAEEQTBUFo2FgckADBsHMHrXhWKYaiWRgtASCD1QZD8QRDESLH/EoBAkM8RxVFaEhcFYOGiYg&#10;/RZGjVjuQBWhKepcjIIMQACAgAByOwAAgEEayRJMlMWCINjMd5NyXKSNgSCoABwOgAASCMpy7FR0&#10;HSeJYESOo0CJLywga6IUJwCoVTROE4uUep7HyJgrkmX5ZyzOU+z9P8Pnmeh8AcIY3AAbMagGfwAl&#10;ueo3iKfs30BSlKwQEgbD4bpHnUAAl0sooFn8A5RnsMQon4GNQVXVinnCcZ2h/DJvjmdtW1vXDWmI&#10;bwAHyII4iIIAUySIQnEagICAD0fD9dL1gACEQmFQuGQ2HQ+IRGJROKRWLReMRmNRuNs9nM4kEYhP&#10;FkPGMPd8AA9pAAKFYAB3SYMBMAG4ugA1FoAA8Gwp2vAAEcyABmtWFNxcgARh6OQ9tOAAEEvgBzOq&#10;FDAUgAgDYAAYCQgAwh/gCxgB4vMAKuku+TQksEoAKdGxAdzpir5NU29Xu+Q1KpxfvV6vl+v5/rFb&#10;NBksxvwkBAACGgAMUOACuX3MZnNZvOZ3PZ/QaHNtgALVyEJHLbVAfWaLXa/YbHZbPabXbbfXpndG&#10;g0DyECvccHhcOLioUO1gLNahUKPnic/odHpRBYLVoFUwJh+Px+3ozmBrBEIPrpxcUCZ3lsqt0CAS&#10;y+X4fH5fP6Zs7H9WItJB2EJz6v+0JBD0ZYwC0bQOg2e0AQXBkGvqMI1E+CpTmOBcHNcG40CGAoEA&#10;KzocjaIwFAkBkLxNE8UP+RxKl2To+FWKz6gOBoEBkL4egGAgBokHg5CTGYExTIUhyJIrQBYHJAAw&#10;bBzB6+Qpk6MoWCkGsjStK8sSyzh/y4AQJDPLUwogEIPgmK4oyrK6RBUIIehRMU4PmO5AFaEp6lyM&#10;ggwcCQTgACAQogAYDAAEomTjQ9EUS+AIg2Mx3k3RAGAyAALBfRS+0kAAOBzS9O08hh0HSeJYESOo&#10;0CJT7OgYDQAB8QFU1hWMhnqex8iYK5Jl+WY6VlXtfV/WR5nofAHCGNwAGzTwZH2DpmnqPtgWjaVE&#10;hIGw+G6R6rCW4YLn8Bown0HchgkfwFjQfQfp6BFp3ZdrXHCcZ2h+JZGG+OZ23dfN9QuYhvAAfIgj&#10;iIggKzS4hCcRqAiAD0fD9dL1gACEQmFQuGQ2HQ+IRGJROKRWLReMRmNRuNs9nM4kEYhPFkPGNvR7&#10;ABawd4PMABQIgAnEEAAUCw14PIALNfgB7PiFGMqAACAOOQ9iM0AEQxAB9PoAGotAArEkADcXUSjA&#10;EAwp/v8APN6gBcMQAIhNgBotgADUWgBep8AA0Fw0d1Nir5NUe+X2+JVOL9pNVyQlSqtlPd7vp/P6&#10;wQsGAAMBUACkrABTg0ABe/Z3PZ/QaHRaPSaXTaeGNmVOUhI5ba8D7HUbPabXbbfcbndbvebRM780&#10;GgeQgV73jcfkRcHA18k4kuEFAp+wkTCR4FUnt4PByU8nvd/wd5YLVoFUwJh+Pzp0csFJuA4HPvQD&#10;UYurnOELBV8+H+f3/P/AEAs6Ow/lYRZJA6hBOQFBjZn+d60wbCUJwpCqFDCNRPgqU5jrrCzUDqbp&#10;HAUCTIw/E8URTFTPEcSpdk6PhVsvAQKBMDAzGCPgCgQA0Vx9H8gSC3oWByQAMGwcwewAKJMDEFwr&#10;hxIUpSnKkqs6r5/gECQzytLqHA4DQICUIy3uMKQmBiIoghUAU2y9N84DuQBWhKepcjImkKggEK5g&#10;45ARqsBQKThQlC0MigIg2M0IUID4hAAFYsUPSdKUq0h0HSeJYESOo0CJSzRAFHoNhuzwFMoDQagA&#10;BIJ1BV1Xtmep7HyJgrkmX5ZjpWFd15XtKnmeh8AcIY3AA1VJgefwEiufYaAMf4CCufQZh4fwTV9b&#10;FsyCEgbD4bpHnUAAluQCh/AWKR9hkhg8HwJIMH+B4EprbV6XrbBwnGdofiWRhvjmdt7YDgUKGIbw&#10;AHyII4iIIAU0mIQnEagIgA9Hw/XS9YAAhEJhULhkNh0PiERiUTikVi0XjEZjUbjbPZzOJBGITxZD&#10;xjkLbLeADodgAHw1AABAMnmkOXzIABFMYACQPAC8T4AF4njiZVAANCBAAgDYAX6ipYaho7LQAYq+&#10;TU1rVbirgcTsIxRSDbbzqh8wKtEJgLAAWAwABYKAATCoAFVcvF5vV7vl9v1/wGBmjWAC1cBCRy2x&#10;QHxmCx2PyGRyWTymVy2XvCZzRoNA8hArzGh0WjmoSCD4E4meCmTS/EAfemk2Wz2mWWC1aBVMCYfj&#10;8fu1hAYC71JJDcaSRLHBgMfnA53P6HR6XTiB2P6sRaSDsITnU717R6GYxwNLV7/n9Hp7xhNSfCqn&#10;Y9s9V9CgmDBkXp6A4MBHz/z/wBAKaEcSpdk6PhVis6YXi0HInEmL4BQlAUKQrC0LskFgckADBsHM&#10;HrgAUCYGDWZRBAUCQGQxFcWRbFyOH/GIBAkM8Xxs6ITBIC5ADuJosioG0byFGw7kAVoSnqXIyCDI&#10;a/ggEQABCIgAAyGkmyvLEsoSCINjMd5NyGCoWgAGo2y1M80TSrR0HSeJYESOo0SnNToAIBIAAcD4&#10;ABaLq4LrOlAUCvB6nsfImCuSZflmOlBUbR1HxueZ6HwBwhjcABs0AAR/gCFJ+gwXp6DkC4AJ9SFT&#10;1Q9ISBsPhukeswlukHB+BENh8iALZ9hxVNeV7OhwnGdofiWRhvjmdtfWTZTomIlR8iCOIiCAFMsi&#10;EJxGoCCAD0fD9dL1gACEQmFQuGQ2HQ+IRGJROKRWLReMRmNRuNs9nM4kEYhPFkPGOQtasEAGY/AA&#10;ZioAIo6gAUCKTzeFr9kgAimIABAHABhKQACoRxxZr8AE41AAPhoAL9QgAQhyGjstABir5NTivV+K&#10;vl8vsdEdEtdovEkAA6jAAE0CAADAsABIEgAIgIAAWwX2/X/AYHBYPCYXDYFpABatUhI5bY8D5HD5&#10;PKZXLZfMZnNZvOX1M580GgeQgV53TafUX9UJ5eFcot/U7HZbPNrBatAqmBMPx+P3aQsEgh9tVkqs&#10;Qh567/lcvmc3nc+IHY/qxFpIOwhOdDmopAsgIhB9V8GAt9kwjuIGAx+dr2e33e8wmpPhVTse6doj&#10;IUrAYGAfAgiEAKhCHgTgCAQAvfBMFQXBjBEcSpdk6PhVis1AbDMIQLBWDaGBQJIXgWCqgwbEkSxN&#10;E7ZBYHJAAwbBzB6zoSCKFgUCYGKEhAHYTAmEYLxRH8gSDITBn/IoBAkM8hyU9wgh6E5fFkOclynK&#10;iEjuQBWhKepcjIIMqsmEgmgAE0xS/M0zzQhgIg2Mx3k3L4CAUAAdDuAAGAzNM8z1PavnQdJ4lgRI&#10;6jQIk+PZBAXDCAAOBxQ1HUewJ6nsfImCuSZflmOlIU3TlOzOeZ6HwBwhjcABs08AAiH2FJdnqONU&#10;VhWMEhIGw+G6R51AAJbtBSfgMGsehBVlYdiUccJxnaH4lkYb45nbYtoWi5piG8AB8iCOIiCAFM0i&#10;EJxGoCCAD0fD9dL1gACEQmFQuGQ2HQ+IRGJROKRWLReMRmNRuNs9nM4kEYhPFkPGOQtZL4AE81gA&#10;AgEAAYCgAdDAAK5JgAIA6TydjM8AEQwgB7vkAGYqgBMoKMv9/gAHjQAPN7AAWCUAL5QAAKhKGjst&#10;ABir5NT2zWeNjkjIhrst7nYAL8MAATTCYWi8Xm9Xu+X2/X/AYHBRRogBatMhI5bYsD43B4/IZHJZ&#10;PKZXLZfMXlM5s0GgeQgV5nRaPSXtPpVfmAtNzS63Xa/LrBatAqmBMPx+P3YQsBAJ/NpmqoRiB57v&#10;jcfkcnlcuIHY/qxFpIOwhOczkuFpKUNhqq2iYAK7XfrePyeXymE1J8KqdjgvxnNsosFBMG32Xy/w&#10;eb9fv+f3AkcSpdk6PhVis0gtFSNgRiGFiGAEAYBP9CUJwpCrjBYHJAAwbBzB6zIeDgJAgj4KCEgC&#10;8D7wtFUVxZFq/qcf4BAkM8XRq8oMAsBxzmyRkbR9H6EjuQBWhKepcjIIMgMeEgmLoJ0lShKMpIaC&#10;INjMd5NyUAQDJoO4AAc6cpzFMcyLOdB0niWBEjqNAiTK8oWC6AAPQ9N87Tuvh6nsfImCuSZflmOk&#10;8UHQlCyieZ6HwBwhjcABs0MAAUH6DBrnmplIUxTLzBIGw+G6R51AAJbrCkfIYlae4001VdWTscJx&#10;naH4lkYb45nbVtcVy5JiG8AB8iCOIiCAFMpiEJxGoCCAD0fD9dL1gACEQmFQuGQ2HQ+IRGJROKRW&#10;LReMRmNRuNs9nM4kEYhPFkPGOQtZL4AE81xM0FgAHUxAAMBUAAkDgAAgGTxFyuoAEAvABuOGFA4F&#10;gAxFMAEEbAAFgoAP+EPF5gBXrwAKtcAB9PuFEceABcJuIDstABir5NT23W+NlQvphWrJnHgAMITA&#10;Ae3C/X/AYHBYPCYXDYfERhogBatMhI5bZED5PE5XLZfMZnNZvOZ3PX9M6E4nAcAIBCrP6nVau/aZ&#10;/rBTLkhD10azbbfcZ1YLVoFUwJgDgZ8bmFl0sNpLo1jcTmc3nc/odGJnY/qxHpYN8FM9LmF8stpJ&#10;opjabueXzef0YcwmpPhpYM0FzznispjYmo4tgICAP0/3/P/AD0EcSpdk8P5Wi0A4CM6BQKgaOBoE&#10;PAMJwpCsLO4FgckADRunSIACv4zgejmJQejkJULxTFUVxYxJ/xeAwLDS4MFxbGzoEGPYoDiNQiRv&#10;H8gDuQBWhKexejIIYBSAw6eBQKQAA+IMlynKkqoaCINjMd5PANIAFg0AAeD1K0yTLMzAHQdJ4lgR&#10;Q8DQI0QzO6AAwWGIygACoVzlPc+MGep7HyJgrkmX5ZjpPtEUTRUqHmeh8AeIQ3AUbMuz6Ah/gGaR&#10;5D8DwAAnRdQVC/4SBsPhyEcdwCCXJU5jUfAgEUfKmVFWlaz6cJxnaH4lkYb45nbW1g2E6RiG8AB8&#10;iCOIiCAFMrCEJxGoCIAPR8P10vWAAIRCYVC4ZDYdD4hEYlE4pFYtF4xGY1G42z2cziQRiE8WQ8Y5&#10;C2U0gAbEGAHI6QA6HYAH+/4aCgQADaXQAUyKABMIAADwbJ4dNQAZj6AE4raNDQCAQAiTmADqY4gO&#10;y0AGKvk1T7BYYwbjwqEmmV8TgAfx6ADEEwAHrFc7pdbtd7xeb1e75fYS0QAtWmQkctsMB8RfsVi8&#10;Zjcdj8hkclk4wmcs5W6CQ0GBDlM9n9BRgiD3yVym39DqdVq8gsFq0CqYEwk0TB9ZCSwU26EAe+9v&#10;v+BweFw+JDDsf1YxWSBS6VjvxdYUic3wsFHz0Ox2e127wYTUny0KA0EQZOeAJSMLQeHAl3Pd7/h8&#10;ewjkqu1qqmQiS+PsiMC4HYCAMAj5QJAsDQO4AWByQAfhECowiGFjIhoMQfwRC8MQzDS9pqf4hCcR&#10;oriiGsNxK24BAEAIxP+AgCAHE0YRKO5AFaEoHngMgphJGK9ReDweR5IMhSGhgIg8NZ3mIK0YA9C0&#10;iSfKEorEdB0niWBRlUNArBNKThgEAwAA4HMuzJMq7nqex8iYK5Jl+WY6TNOM5TnEx5nofASCCPZA&#10;mitUyhQfoMiAfsuTpQ1DvcEwbD4IpDhUFokg24ICn+AYlH2FoMqHRFOU7LpwnGdofiWRhvjmdtPV&#10;TVTgmIbwAHyII4iIIAUyHD5GoCCAD0fD9dL1gACEQmFQuGQ2HQ+IRGJROKRWLReMRmNRuNs9nM4k&#10;EYhPFkPGOQt/v8APB5gBbMEALWYNZuABpNoASmGhUIgAzFYAEAbgAg0MBgKTwt5vUAEw0ABiM0AP&#10;6VRsAgEAEUcgBYJYAAkDxAdloAMVfJqk2m1RtxOR2h8WnmEi8AE0xABPA0ABS132/X/AYHBYPCYX&#10;DYeJNGYtMhI5bY8D5HEZPKZXLZfMZnNZvOX5M596OsCB0Nh/O6fUanVQokERyA4GvvV7PabWLrBa&#10;tAqmBMKVNLnNkoiuMGAx+bbkcnlcvmc2+nY/qxmM8BmgwnLndmNE0kOIEgl+9rxePyeWGmE1J8xD&#10;gSBIGgnzRoFhQGh4dCUBUf4/v+f3/MARxKl2XJYGYRw1CK5D7BKBoLge/8IQjCUJswFgckAIgVg2&#10;Molhi2gUieGQBRHCkSxNE8UI0lJ/iUKpJDCLYdxS/irgAJQjBaBYFLDGcex87Q7kAVoSgke4yCqF&#10;EfyUioGg4AAGAxJcpSmjYIg8Nh3mSMEqOaDIaS5MEwtOdB0niWBTFiNAsBU5gBAKAALrpMU5zpOq&#10;/Hqex8iYK5Jl+WY6TtQNBUHEx5nofATiCPpIGgK6KhwfgQg8f4J0JS1L0wzgTBsPopEOGIZCQDzx&#10;Agf4EiMfgV0zVdWR+cJxnaH4lkYb45nbVtcVy2hiG8AB8iCOIiCAFMpCEJxGoCCAD0fD9dL1gACE&#10;QmFQuGQ2HQ+IRGJROKRWLReMRmNRuNs9nM4kEYhPFkPGORF/v+FMJmABasEANJsgBlNMAO+TQwOh&#10;gAHcygAtEsABEHyeFtlvgBHJ8ALODuh2ACUxAAgEABQIgAlj8AH00gARB2JjstABir5NUa1WujGw&#10;6qZXrVnuZzvEhAA1kAAGcNgAWVarWzBYPCYXDYfEYnFYvGQtoy5pkJHLbKAfLY3MZnNZvOZ3PZ/Q&#10;aHBpnSGg0DyECvRavWa3XQl/nU2tFFIJl6/cbndRdYLVoFUwJh+Px+59/nc3tFEIDb7vnc/odHpd&#10;O2HY/qxFpKxABOdTvRl/pVFsU1GRr9/0en1euGmE1J8Kqdjgv2RwIiAKFNOmUNjIQvrAEAwFAbCk&#10;cSpdk6PhVis6AYi6HgnEkL0CQpCsLQuzoWByQAMGwcwet2KJMjEFwrBxDEURTFUVo0lJ/gECQzxZ&#10;AiqgAWhUjaJQihbGcex89A7kAVoSnqXIyCDH8kosCwXgAGg1yVKMpI2CINjMd5Nym6gVCwAAPK4A&#10;QBy1McyM6dB0niWBEjqNAiOmAYEAAHI6gABztzLPE8z0tR6nsfImCuSZflmOk90NQ9ERSeZ6HwBw&#10;hjcACZomlQxn0HhOHvCdE03TlOtAEgbD4bpHnUrT0gyfoHmCeg6hKf4LU9WNZRmcJxnaH4lkYb45&#10;nbWdfV+3JiG8AB8iCOIiCAFMoiEJxGoCgA9Hw/XS9YAAhEJhULhkNh0PiERiUTikVi0XjEZjUbjb&#10;PZzOJBGITxZDxjkad7yACUUgATCpADmdUQBgKABfKIAR54AAFAknhbwlS8Y4AcszcLlADyegAfz/&#10;AAMBIAEAcAAbCwAIQ4AAVCUWHZaADFXyaoFntFAe74fS2XbURSQXDKZzgFAAIJAABpGQAKtpwGBw&#10;WDwmFw2HxGJxUMaQAWrWISOW2TA+VxeXzGZzWbzmdz2f0GBTOjNBoHkIFeh1Wr1mthQBAL+fzuTu&#10;u2233EXWC1aBVMCYfj8fuqf7vTe55HJ5XL5nNwB2P6sRaSDsITnO7EaEojd7aZis7Ph8Xj8kNMJq&#10;T4VU7HBfls4eHQlMK1Ovu+33/H5waOSq7To+FWKzmisUY0hSJgYv1BUFwZBrMhYHJAAwbBzB63IP&#10;h0EwwFqOkHQ9D8QRCjR/xIAQJDPEUGC4KwblGTIxxTGMZPCO5AFaEp6lyMggxnHqLgCAAlEzH0iS&#10;KjYIg2MzjSM5wCAQAAfkKAADgbJkrSuzh0HSeJYESOo0CI7IWC4AAPB9LE0TTNS0nqex8iYK5Jl+&#10;WcOzXO07zxDx5nofAHCGNwAGyiwEH+Ap7niSs80VRdGNAEgbD4bpHpmJbxqgV56jSKB+QTRtPU/E&#10;RwnGdofiWRhvjmdtQVXVjbmIbwAHyII4iIIAUyIIQnEagICAD0fD9dL1gACEQmFQuGQ2HQ+IRGJR&#10;OKRWLReMRmNRuNs9nM4kEYhPFkPGORR1O0AJJRgBmNQANpwAByOkAPt+RMEAcAJQ9gAxlWTxF+v0&#10;APF5gB8voAP+EAYCgAHg0AAUCRwdloAMVfJqh1+wWGEsNjtsuGZOuJyO4KAAQjwAGgiAA7WK7Xe8&#10;Xm9Xu+X2/X+7zBatohI5bYcD4nAYvGY3HY/IZHJZPKXZM5c0Gi4AAV5XPZ/QaGGP46m5pWFFIFl6&#10;LWa3ILBatAqmBMPx+UbK6VoRsZC52Fgpt/XcPicXjcfkQ47H9WItJB2EJzk9OOBAHvgyl9sHs5s8&#10;Hg6c9TxePyeWFmE1J8KqdjgvzXY/u+ve/6fX7fe+I5KrtOnxVis5IvFiOQQh8FD8QRBMFQWyQWBy&#10;QAMGwcweuGD4dBMMBajpBkOQ7D0Pq+f8RAECQzxBBgUBKDAmiSF6EqgARCD4KMTxrGzjjuQBWhKe&#10;pcjIIMbyCjYlPnIUjSOjgIg2Mx3k3JDqAIBAAB6QAAASCUnyzLTJnQdJ4lgRI6rk8QKBUAAGugsI&#10;UinLc2zdN4AHqex8iYK5Jl+WcNzhPc+T7E55nofAHCGNwAGyjI6nwI7WgMf4BjCfQdBGf4LT9S1L&#10;yyEgbD4bpHnUAAlveV56jSKB9hjTFU1VI5wnGdofiWRhvjmlVV1tW7jGIbylCCOIiCAFMjiEJxGo&#10;CIAPR8P10vWAAIRCYVC4ZDYdD4hEYlE4pFYtF4xGY1G42z2cziQRiE8WQ8Y5C38/gA5XSADKfQA3&#10;3LK5a9XvEAsEgAjTuADehgA7pNCSCNgAtEuAAUCpPTYW/H6AHq9gADgYAACAYgOy0AGKvk1TrFY7&#10;G/X6/m84HYWzOnGWzXACAADzKAFiJgAP7Je75fb9f8BgcFg8JY2oAFq2yEjltjQPj8Lkclk8plct&#10;l8xmc1e0znTQaB5CBXm9JpdNp4Y/wUCX5Yzsb2gfzu0NRtdtk1gtWgVTAmH5UNJq33GwYC32y18r&#10;w8Hapt+dz+h0el04Udj+rEWkg7CE51O9HAEAX8CAQ/Q8HHo12UrO/7fd7/hDDCak+FVOxwX8bEYF&#10;udQ+HASv1AUBwJArBEcSpdk6PhVis6g+HSSwBgMAkDQtC8MQyzAWByQAMGwcweucNhlkGCYSAvDU&#10;VRXFkWqcf8YAECQzxdDQCgIAYCgKAaEgEAQAFQTwzCWIwXRrI8kOeO5AFaEp6lyMggyTKaMBCIoA&#10;BSKsqS3LimgiDYzHeTcuu+EAiAAFApAAAUKzJN03swdB0niWBEjqNEzu+AMeT2sgIBAAAbjmrCtT&#10;hQ1DzIqZ8iYK5Jl+WY6URSVJ0pKh5nofAHCGNwAGyjIFH+AzbK0AIMH8BxuHmQtK1ZVtDBIGw+G6&#10;R51AAJb4H+ABYHqNQnn4GFXWDYU3HCcZ2h+JZGG+OZ22HZ1nu8YhvAAfIgjiIggBTLghCcRqAoAA&#10;4ECYIAINBx0Ox4sVot4PD4hEYlE4pFYtF4xGY1G45HY9H5AwmCwCmUCbEX9KXtK3+15BElqwQAVz&#10;iAHs+AA/3/FQeDAAejQADQVwACwSAHm9QAQjAAGfLhCGwAv1CAA/UpfWYiTTSAGAygAUCGAFGioq&#10;Oy0AGKvk1Wrdb7hFHs930ajopFCpmQBQACRyADIVQAkrjhcNh8RicVi8ZjcdWmoAFq2yEjltlwPm&#10;cfm85nc9n9BodFo9JhUzpzQaB5BhXpddr9hscaSSK4Vco12CAPO9lvd9jlgtWgVTAmH4/H7v4+tF&#10;QtyWR3Jyul0+p1et1Tsf1Yi0kHYMnOv4cNOnf4PF5/R6fVEDCak+FVOxwX6hkXh4RkIVpABgYBwC&#10;/71wDAUBwIzhHEqXZOj4Vb9NkOJrEUA4GAQg4DgbCkCwzDUNw42IWByQAMGwcwetKOxwEeAQBAGg&#10;7+P9AEOxjGUZxowqdH+AQJDPGseImJYjBYWhUjdHsiyM6Q7kAVoSnqXIyCDI7PACAAZjUAAJhO6Y&#10;BAIAEtyjL8wLgCINjMd5NzCrITikqwgM3L0vTROM5NgdB0niWBEjqNAiTmAABgMAAapqCQRz7Q1D&#10;zkep7HyJgrkmX5ZjpRFJ0pSsvnmeh8AcIciGzGZqniQAVH+DVLVNU85BIGw+G6R51AAJbrHkeDCI&#10;go4Cy5FlUV3Xk4nCcZ2h+JZGG+OZ217ZFkvCYhvAAfIgjiIggBTMIhCcRqAggAiEYjNBpNYAhEJD&#10;YbDhSKhVhMRiUTikVi0XjEZjUbjkdj0fkEhkTjcTiWCvVsTcjlciZSyVfDQfMiiayXwAJ8HiYCAQ&#10;ABoKABaJoAQZuAATCEXXbGABHMdHCIAYKiAAqEk0rERf7/AACFURFolAC9UIACtRiY7LQAYq+TVZ&#10;uFxuUcNJzUiZT7CFL/KdrVlzwGBwWDwmFw2HxGJrLZAC1cpCRy2yQHymKy2XzGZzWbzmdz2fwCZ0&#10;RoNA8hAr0Gp1Wr1mIBgMfTBWizE4leILBT91u73mHWC1aBVMCYfj83W9kC1VK2JRGcvI6HR6XT6n&#10;TOx/ViLSQdhCc6vfwRvM7Tjm1d5WKLfCYSfXg93v+GrMJqT4VU7HBfxGxmIJJRIsvjAMBQHAkBEc&#10;Spdk6PhVis1YBAIAQ7G8SADgaBECwxDMNQ274WByQAMGwcwetAPp2EuAQBgHDkWRbF0Xs0rZ/gEC&#10;QzxhG6LjUMYfkqRgtxxIEgumO5AFaEp6lyMggyEzIAp6Gw5KOE0mSpKsrAACINjMd5NyurAVwAD8&#10;ly9MkyzIdB0niWBEjqNAiTMiIJBOnwNouAYDgAEAhAABAHzhP9AQ4ep7HyJgrkmX5ZjpQNGUbR0q&#10;nmeh8AcIajMZFxrHiQK9gzR9PU/MoSBsPhukedQACW6IEn+Ap7HiStQVjWVQHCcZ2h+JZGG+OZ21&#10;nX1fu+YhvAAfIgjiIggBTK4hCcRqAoAPR8P10vWAAIRCYVC4ZDYdD4hEYlE4pFYtF4xGY1G42z2c&#10;ziQRiE8WQ8Y5C1kvgATzXCg8GQALhOAEUdQAKRFFl8yAARTEAAuEwAv1EABOIZPSYQ+n2AAOLoUI&#10;w7Q1CAA7MIYOy0AGKvk1SrBYbFEWg03GQyejga7xmYQAugJTrHc7pdbtd7xeb1e75EGyAFq5SEjl&#10;thQPh77icVi8Zjcdj8hkclGEzlTQaB5CBXk85nc9n72cDS0UehmVoNRqbssFq0CqYEw/H4/dVEwC&#10;AX+Gwy9WMuliHQ29trw+JxeNx9Qdj+rEWkqmAE5yOlkhOJXew1stAqFHx0+93/BjjCak+FVOxwX0&#10;wCAgCT0sYBeVxz4fp9ft9+mjkqu06fFWKzJgCAAZC8HolEWLIBgKuL8QbB0Hwg2oWByQAMGwcwes&#10;bAQMBYDozGAPj1wFCMSRLE0Tr2f8VAECQzxQ5ERgBGKMgFGpWlENAniUGEXx7HzijuQBWhKepcjI&#10;IMfsWCCch0PEkyfKEooUCINjMd5NykjUlgAFguAABwOSzMUxzGdB0niWBEjqNAiTIk8BCCRAAASC&#10;M3TtO8Gnqex8iYK5Jl+WY6TxQdCULKB5nofAHCGNwAL+75/xkhYBAAAQRH8ChtHmQlDU7T07BIGw&#10;+G6R51AAJbJUjGc5gAAxHHsKwzn2H1P1rW1PnCcZ2h+JZGG+OZ21vYVhuQYhvAAfIgjiIggBTKQh&#10;CcRqAoAPR8P10vWAAIRCYVC4ZDYdD4hEYlE4pFYtF4xGY1G42z2cziQRiE8WQ8Y5C1kvgAZT6ABy&#10;MAAay0ACKO44wGVMUGAA8GAAoEOAAuFJPRYWLieAGq3AAUyKAFGiQABwPDR3M2Kvk1Rq5Xa9EXA4&#10;nYQCYjXg4wWZAAwAiABDX7hcblc7pdbtd7xeYg2QAtXKQkctsFVKresNh8RicVi8Zjcdj4umckaD&#10;QPIQK8hmc1m85eCwU24p04v87pdNc1gtWgVTAmH4/H7p4mSiM4TUYmsSyO5Nlvd9v+Bwdkdj+rEW&#10;kg7CE5wuZmkqjGIajG1+b1et18WYTUnwqp2OC+CFRQGguLg4U0zaux6/Z7fd1kclV2nT4qytjAkI&#10;wsGRcHioTwzPfAUBwJArmBYHJAAwbBzB6xIViiGgok0MYBgIAcDQzDUNw4w5/w+AQJDPDrhCAHgT&#10;AuCoHI2AwDgIURLjFEkZxo4Q7kAVoSnqXIyCDGqvAIBQAAqFSIBjAMfyTJUloYCINjMd5NwICoWg&#10;AAjCq/I8mS3LkuoedB0niWBEjqNAiS8owQqeFIqzRN03wEep7HyJgrkmX5ZjpOE9z5PslHmeh8Ac&#10;IY3AAvjrH+AArn2GiEgMf4CDwfIkBUfwNT9TFMzcEgbD4bpHnUAAlscBZ/AMJh+BchIPH8CZFHwK&#10;dNVlWdaHCcZ2h+JZGG+OZ21pX9gOEYhvAAfIgjiIggBTJghCcRqAgIAPR8P10vWAAIRCYVC4ZDYd&#10;D4hEYlE4pFYtF4xGY1G42z2cziQRiE8WQ8Y5C2o2wAxGYADAUgACAPCns+AA75MEAcAAWCYg4XMA&#10;G03wADQYABmKwABQJJ6dC2AygAtmCACaQQAPRpEB2WgAxV8mqfY7JZYi5XM7x8TEY6W+AjKAGEFA&#10;AJrNd7xeb1e75fb9f8BEGyAFq5SEjltiQPi8Djcdj8hkclk8plctGEzmTQaB5CKVl9BodFo78WCm&#10;3FOnF/pNZrb0sFq0CqYEw/H4/ddE24zlQIxC89zweFw+JxeGdj+rEWkg7CE5xuhoSmTm8Oxu6adM&#10;n6Xy02gUCdx0fF4/JEjCak+FVOxwXxRGQxWIyFn4gNTGPwIBwL5f5/f8/7SEcSpdk6PhVisyYbjQ&#10;IYjkMKwAwhAEJQnCkKugFgckADBsHMHrGg4GoRDGXQ8QtE0TxRFLKH/FgBAkM8VOHCAAmwZZBBME&#10;YLxjHceR6hA7kAVoSnqXIyKxHyxgeEAAB2PUkSfKEooqCINjMd5NwoIZGgAA4GylL8wTCv50HSeJ&#10;YESOo0CJMSnBULIABBI82TnOj+Hqex8iYK5Jl+WY6TrQFA0FHh5nofAHCGNwAMG8Z/gARx8QQhYb&#10;n4EIdH6EdB01TcwBIGw+G6R51AAJbKjAfIdE+e4wU5VtXVehZwnGdofiWRhvjmdtYV3XjcmIbwAH&#10;yII4iIIAUyiIQnEagICAD0fD9dL1gACEQmFQuGQ2HQ+IRGJROKRWLReMRmNRuNs9nM4kEYhPFkPG&#10;KvR6gBst8AP5/gAGAkACcRAAAgGbTiEsNmgBTLQAOx3AAIA4AD4aAAskwAAQBxyoVGODstABir5N&#10;VKtVuuREwGpPqRVMkJP0UGIAL0GgAMV23W+4XG5XO6XW7XeINkALVykJHLbAAfBXjCYXDYfEYnFY&#10;vGY2MJnIGg0DyECvHZfMZnNXZRplfFwrN3N6PSXFYLVoFUwJh+Px+6WIDEXute6cIhB97Ddbveb3&#10;fbw7H9WItJB2EJzf8nlRUDgZ+G40NRFIFl8vrdfsQ8w2AKqdjgvsxAopkxC4rDjw+n1ev2YlHJVd&#10;p0+KsrYorqY1CckC+bzr2v/AEAwEzQWByQAMGwcwersCYSAuJxKi+DwbBJAcLQvDEMrsf8OAECQz&#10;w03Q9DmJJCj4KMQxTFUQjuQBWhKepcjIIMVqgAIBAAFaqg8H0ax9H8gIiCINjMd5NvWCoWAAGo3S&#10;DJ0nygup0HSeJYESOo0CJKKNAmFIABcMAAASCMtzLMzsHqex8iYK5Jl+WY6TPOU5zpC55nofAHCH&#10;Jq9QAGp+BAWp6DaCoALXOtEUTFQSBsPhukedQACWxIJn8BZfHoOQXH841FU9T9QHCcZ2h+JZGG+O&#10;Z21BVdWNgYhvAAfIgjiIggS9HwhCcRqAgIAPR8P10vWAAIRCYVC4ZDYdD4hEYlE4pFYtF4xGY1G4&#10;2z2cziQRiE8WQ8YqzGoADUggA/X6AD6aQAUCJCn+/wA126ACydAA020AJvCg4FwApEUAB+No5TZb&#10;L32/AA73kAHS7QADgWAAuEgABgOAAIAwAAQDGR2WgAxV8mqdb7hcYfLn6eECr0kmF6/H2AzEAF4H&#10;gAOgEALJcsRicVi8Zjcdj8hkY02QAtXKQkcts0B85ks9n9BodFo9JpdNp8QmdUaDQPIQK9Rsdls9&#10;pckoimIGw09oeRSC5QWCqlteJxccsFq0CqYEw/H5L4WYC02SeSnDxd09RoMHZZuN3/B4fF4/JEjs&#10;f1Yi0kHYQnPL7/hGwQCH293OoPj+f1+4mYTUT4KlOY6tv4iAajIIAlEWtUCwbB0Hwg1BHEqXZOj4&#10;VYrM+E4kheGAth0EYhBWAoEgNCMTxRFMVPKFgckADBsHMHrFhSJwZBcKwbgUCgGg6GoRACATCxXI&#10;kiyNI7QJuf4BAkM8kKaMYuB2JgkBcxghh+FIGgYBEny9L8wAAO5AFaEp6lyMggvEGSZNjIIAAoFT&#10;DALMM6ztO6KgiDYzHeTb4geEIABGJCFAYDIAAYDE8UXRlGs+dB0niWBEjqNCa0chYEAmAAVQyh4F&#10;qMBoNUxUlSwiep7HyJgrkmX5Zp9U1Y1lWcnnmeh8AcIY3AAykiGqeJABUf9R1pYtjTsEgbD4bpHn&#10;UAAls8Ap/gGPh8CWHJ+hEH5+BNEwCWPcFw3EhZwnGdofiWRhvjmrFx3dd7vmIbwAHyII4iIIAUzu&#10;IQnEagKAD0fD9dL1gACEQmFQuGQ2HQ+IRGJROKRWLReMRmNRuNs9nM4kEYhPFkPGKqtcAArHEAAg&#10;DgBfJ8ADkYwp9PsAFg5ABXryJikRgBprEAAMBxyKvucLdiABDJkAPZ7gB+PwAPmcASjgYCgACgQA&#10;FIigA1FoABIHxYd2Zir5NUi4XG5RNTK1kmQ2qN+PcClMAKAWAAqXPCYXDYfEYnFYvGY3HNkALVyk&#10;JHLbLAfMY7NZvOZ3PZ/QaHRaPNpnTGg0DyECvSa3Xa/YYlsMpVCcSybY7ndbBYLVoFUwJiqv2GBo&#10;MPUKhR8YkaDB1JNFMcEgnibvrdfsdntdvOHY/qxFpIOwhOdzzee4CQRPBts1V+j4fH5RcwmpPhVT&#10;scF/OJAkJAYBwNAgII9CcEwjheAIBAC/kGwdB8INERxKl2To+FWKzOAUCgGAaDAIIeIY/ikEoiMD&#10;CMURTFUVuwFgckADBsHMHrEAWCoGgYC60o0CIQgqJxIi8BIIv3FkjSPJEkrkf8mAECQzyUuANgyC&#10;AKAmBkoqQSBDiuIAeBPLMwzEio7kAVoSnqXIyCC7QGg5Mc4TjOS5BcMAAAeDzRgiDYzHeTb4AIBI&#10;AASCc5riASwBQwYJhNQ1HUejZ0HSeJYESOo0CJSCGg2HYABeL9NVDUU5nqex8iYK5Jl+WY6VHV1X&#10;1hOJ5nofAHCGNwAMhI5pnkP4WH8DdY2FYdHhIGw+G6R51AAJbNgCf4ABEfwKhKfoLFAewwguAAHW&#10;Jb1v3Ah5wnGdofiWRhvjmdtw3ZdrtmIbyriCOIiCAFM5iEJxGoCAgA9Hw/XS9YAAhEJhULhkNh0P&#10;iERiUTikVi0XjEZjUbjbPZzOJBGITxZDxiqGTAAPaRAAhDYAX6hAAfl8JZjUABCMAAeb1izZW4AE&#10;wgjkVOaKACZVAAer3jIGAoAEgeACzS4AEQdiY7LQAYq+TVFsVjskTBQaNb3e77HIANJOACSAIAAl&#10;lu13vF5vV7vl9v1/wDXAC1cZCRy2xAHxWAxmNx2PyGRyWTymVxqZzBoNA8hAry2f0Gh0V4EoieDC&#10;W6zDAWfGj12v0awWrQKpgTD8fj9yQEAb+BgMfbvcCi2HF43H5HJ5WPOx/ViLSVaACc5fV61iXCrW&#10;pHIjm6/f8Hhi5hNSfCqnY4L8UYAoJAxwaiHBQSBvr+33/H5yiOSq7To+FWKzXgKBQDCQQ4sBkLzO&#10;P1BsHQfCDYBYHJAAwbBzB64wAgEAIYi6HgmEcLkNrnCMTRPFEUqKf8WAECQzxVGLRAWBYDkCPAmj&#10;mNgjRlHsfIkO5AFaEp6lyMggx/JMlSXHoCvUGg2AACIRskCINjMd5NyZLaFAGA4ACOScuTHMiMHQ&#10;dJ4lgRI6jQIkyoYI5KAAAYDTfO07ySep7HyJgrkmX5ZjpPFB0JQsenmeh8AcIY3AAbMIhcfgOGce&#10;g+AGAABUNTVNyYEgbD4bpHnUAAlsmAJ/gCBwAAQeB4pZTlYVjWSFHCcZ2h+JZGG+OZ21nX1fuOYh&#10;vAAfIgjiIggBTJghCcRqAoAPR8P10vWAAIRCYVC4ZDYdD4hEYlE4pFYtF4xGY1G42z2cziQRiE8W&#10;Q8YqbkKAEmpAAMBQAF6oAAEgfClQtQAWTpCgEAQAJRAAHm9AA5nXCjOWAAmD/HIe/3+AEMmQAfEj&#10;TocJA+AGksAACQREB2WgAxV8mqxabVa4ePCSiWKyG7Sk+NgAYLZeb1e75fb9f8BgcFemsAFq3iEj&#10;ltiwPjcHj8hkclk8plctl8xeUzmzQaB5CBXmdFo9JGSQRHEi0EydKHg28wcDn7pdptdssFq0CqYE&#10;w/H5s8y/3em9txeNx+RyeVkTsf1Yi0kHYQnOX1V4sVoFwq9+rFgiEHyGwz3O75fN56cYTUnwqp2O&#10;C/RHAUEwWdW4j/j+f1+/5o0cSpdk6PhVis4wcjWIojEIKr+wbB0Hwg5QWByQAMGwcweuqPh1EsAY&#10;CgJCMQxFEcSLyqB/gECQzxLFjiisKIaFSTwzRbGsbIqO5AFaEp6lyMggxvIMhSHIiEBTAoQiIygI&#10;g2MzhyLKCGgUCoACAlMoyxLKKHQdJ4lgRI6jRJT+h4Py0gQCAAAK+CEgCn0tThOMgnqex8iYK5Jl&#10;+WadzlPs/T/IShnwBwhjcABsskaR4zMjSfTehoBH+AIPAACYGAAA9AU1Tc4BIGw+G6R51AAJbRke&#10;ewrDgfUx05VtXVehRwnGdofiWRhvjmdtYV3XjlGIbwAHyII4iIIAUyKIQnEagICAD0fD9dL1gACE&#10;QmFQuGQ2HQ+IRGJROKRWLReMRmNRuNs9nM4kEYhPFkPGKmg/gBMqoADMVgBep8AA8GgB+v0ACAhg&#10;ByOmFD8bABgKEAOl2gAMDyFEMcgBeJ6OQ94PIAD4ugBptqFAYCzMGAAFgkAAQCAB/v8APl9gB5vW&#10;2PQAP60QlJHsAG0uRAdloAMVfJqo4HBYOJrpfNUjlNIiQAEE0ABdAKx4TKZXLZfMZnNZvOZ3PNYA&#10;LVvEJHLbTAfUZ7VavWa3Xa/YbHZbPVpnbGg0UoAS/ab3fb+OHw6M1BntncDkcnlcuGrBatAqmBMP&#10;x+TjZAwFvp5uSiczvd/weHxePNHY/qxFpIOwhOeTxuRqqUNhp7e77ff8fnWGE1J8KlOY4Fv0jYRC&#10;GFQulYOEBwXBkGwc2RHEqXZOj4VYrO8Hg4CQIY/ilB8PxBEMROYFgckADBsHMHrwgQCIFDobJGAG&#10;AqyxHG0bxxHKorOf4BAkM8dSC5QvCwHJQkuMMhSVJaJDuQBWhKepcjIIMmStK8sSWAIABYvIPRW1&#10;4Ig2Mx3k3LMzoaDAaAAGQzTRN84IqdB0niWBEjqNAiQeG46MuAIBgACIQgAALJTjQ9ESEep7HyJg&#10;rkmX5Zz7RNKUrS0rHmeh8AcIY3AAbLXGCedJoyCx/gcEx/AuyUt0vV1X1ghASBsPhukedQACW2gA&#10;n+AJRHqMIuH4HFY2LY1joQcJxnaH4lkYb45qPZFp2o7xiG8tIgjiIggBTLIhCcRqAoAPR8P10vWA&#10;AIRCYVC4ZDYdD4hEYlE4pFYtF4xGY1G42z2cziQRiE8WQ8YqckQAEeoQAKBEAF8oAAGQqAGY0wAN&#10;isAH/CAYCgAwVGABkKoUDBkAHq9wAQxyAF4no5D2XOCGYQA83qABIHwAQhuAByMQAK5eEAeAH4/A&#10;A53WAGa1QAxmeAFyxQA93wAB+NQAu6kBQJDR2WgAxV8mqni8ZjYm0ms5CGTkc/naEzQAF6FAAI8d&#10;n9BodFo9JpdNp9RqWsAFq3iEjltsQPs9Ttdtt9xud1u95vd9tkzwTQaB5CBXv+RDAaDH0Hw69ACA&#10;eT04YEgi+FyrVvs391O93/B4YasFq0CqYEwKRNb96TSQ30KfWd4vp9ft9/x+dMdj+rEWSQOoQTj9&#10;N4FASneAoCp6hwGOYWZTFyCYJn1AkKwtC8MNuMI1E+CpTmOBbTAsFQNuSAoFgMLhWDeBAHKBDMYR&#10;jGUZuSRxKl2To+FWnbSxHEqNCIP4pBKIwWxpI8kSTJT8BYHJAAwbBzB6+4iEGKgdDWIroulJcuy9&#10;L8wM+f8xgECQzzCiwWxJNDaj4OolisKAaTZOk6oqO5AFaEp6lyMggztGgDgcAADAbQFD0QiYBgSA&#10;AYjIAAEgk3YIg2Mx3k28LpAYDIAOjRLUgJRgcjtT9S1MxZ0HSeJYESOo0CJU6KBkNQAAwGFY1xXN&#10;Dnqex8iYK5Jl+WY6V1YtjWPUx5nofAHCGNwAGzCoOH6CJlHmPVOLTZFt25bqGBIGw+G6R51AAJbb&#10;BUfgMgGAABISDp/AiWp7Wfb17XvfCHHCcZ2h+JZGG+OZ23zgmCvwYhvAAfIgjiIggBTT4hCcRqAg&#10;gA9Hw/XS9YAAhEJhULhkNh0PiERiUTikVi0XjEZjUbjbPZzOJBGITxZDxiqPUAAOSJAAPBoAWqYA&#10;AtE4AMJ5ACuXcKGQqAC9T4ACAOhQoJQAbLfABDHIAXiejkPYLKABEMQAAoFACYQAALxPjLzewANi&#10;BACiWQAFYkn8pC4Tho7LQAYq+TVRvF5vUWHJGRDIZbeHYANYzABdDoAG97xmNx2PyGRyWTymVybX&#10;mDgISOW2dA+fy2h0Wj0ml02n1Gp1WiTOtNBoHkIFer2kMHI0dCEPrLAgE2u/hgiEDxDgae/A5HJ5&#10;XLiCwWrQKpgTC9WKw1Q1GLqBIJf3M73f8Hh8XjyZ2P6sRaSxIATnk1CsUK6CoUfMPDAWewmEjy93&#10;9/z/wA0wwjUT4KlOY4FsmL5ajo2oFgoBoKBIDAAgEAMAwxDMNQ235HEqXZOj4VYrQVBiNhAHQTQ5&#10;FcWRbFz3BYHJAAwbBzB68I7HASAEgeBUXx/IEgyEyB/yKAQJDPIaLGDE0lMmAMoB6HISydKsrIwO&#10;5AFaEp6lyMggyvDgPB8AANBtMM0TSiYCR8BwONUCINjMd5NuVCoABQKqWvXNTKAQCIAAUCs+0JQq&#10;8HQdJ4lgRI6jQIlDIoA4HqWRdIUtS80Hqex8iYK5Jl+WcG0xUdSVLQh5nofAHCGNykP6Ax/gIWB6&#10;DUJJ+hZU1c11XaGhIGw+G6R51AAJbRFueY2x8A6EhUfoMgoACX15adqWqhxwnGdofiWRhvjmdtrX&#10;DcTxGIbwAHyII4iIIAUz6IQnEagIgA9Hw/XS9YAAhEJhULhkNh0PiERiUTikVi0XjEZjUbjbPZzO&#10;JBGITxZDxiq0X4AJ5rAD+f4AJQ+AAaC4AVS3ADyekKNpcACQPIAAQChQeIIAcboABDHIAXiejkPX&#10;7JABFMQACoSADBUYAEwgjkoABNNQADoYAC/UQAEYdho7LQAYq+TVRu13vEWUysZSZT7CYTGbQeAA&#10;4KgATs1FV5xmNx2PyGRyWTymVyDXAC1cRCRy2zwH0GW0Wj0ml02n1Gp1Wr0aZ1xoNA8hAr1m1hgh&#10;D7yJ5KcNDl+qOxuaIXCz423H5HJ5XLuywWrQKpgTD7daY5nX7HZ7Xb7ndyB2P6sRaStwATne1JmL&#10;7XBgMfcYNhlau4nfo+33/H5yRhNSfCpTmOBbJhyNYioeBgMAeGwyiEAgDgI/UIwlCcKQqjBHEqXZ&#10;Oj4VYrQHAqHiIQIpgEAaiQtFEUxVFb8BYHJAAwbBzB67AIg+Cg3GgQ0WR5HsfR+xx/yEAQJDPICK&#10;jlEDvCQIgViKIDFyPKUpwmO5AFaEp6lyMijypCgWJ8DyZS9Mkyu8CINjMd5NuwCQTgAB7CIeEomg&#10;AAgETNPM9T2450HSeJYESOo0CJPiKAGAwAA8H67gGA62CQAFEUNSlKuyep7HyJgrkmGRdg+DZ/Ag&#10;OR9QNS1T1RVMqHmeh8AcIY3AAbL8iWfYWhOfq0I0BZ/gMNR9CADB/gfVVi2NIASBsPhukedQACW0&#10;Y2HwINEwghYIn+BQ2HyIIIAABVj3DcVxoacJxnaH4lkYb45nbcl33g9BiG8AFuDiIggBTPIhCcRq&#10;AoAPR8P10vWAAIRCYVC4ZDYdD4hEYlE4pFYtF4xGY1G42z2cziQRiE8WQ8YqzmsACGYAA8HnEwEA&#10;gAzFWABiKoaBRaAH4/JUOQAvE9HIewmWACKYgBMQAp0aACgRIy/3+ADsiwAjE+ABKHwAv1AAA2GI&#10;aOy0AGKvk1RLZbbdGWMyW6VzEmnI5nfXh0ZwAwQGAAJb8Fg8JhcNh8RicVi8G1wAtXEQkctsoB8t&#10;jMxmc1m85nc9n9BocymdIaDQPIQK9Fq9ZEiQQ3Et1Yudbtdtt9xuYwsFq0CqYEw+3WmN1xeNx+Ry&#10;eVy7Ydj+rEWkg7CE5zOtCCAPHMv1mtev3/B4fFbTCak+FVOxwXoAODgSWlUbQ8NxJ4/t9/x+f1DE&#10;clV2To+FWKzQDIXw9A2GIQP3BcGQbBzjBYHJAAwbBzB63AHA0CAoEsMQQh+FEHxFEcSRKjSqH+AQ&#10;JL5E0GBWFIMmoYxAxbGsbO+O5AFaEp6lyMggxu8IJBMAAXqUBIJSDJUluMCINjMd5NvsDAZgAFYt&#10;gAA4GSZLkuy8zR0HSeJYESOo0KlL7NACwIZjSAALJ3NM5Tm2p6nsfImCuSZgGGbQIH8BJZHqNgen&#10;6Es6URRNFQYeZ6HwBwhjcABsyYAx/gGTp6i+Lh+BxRdP1BBgSBsPhukedQACW1oEn+ApZnoNghn6&#10;FNQ1rW1bHCcZ2h+JZGG+OZ21vYVhuSYhvAAfIgjiIggVpJQhCcRqAoAPR8P10vWAAIRCYVC4ZDYd&#10;D4hEYlE4pFYtF4xGY1G42z2cziQRiE8WQ8Yq9nuAB8XAAzWtEysSAApEWAAKBIU3XGABIRoVMQAq&#10;UfHIe020ACGYAA63eAA+GgAWSWAC0TAAKhGAAGA4U+34AGS0QAmlUAFpB3e8gAPBkAF2ngACAPDR&#10;2WgAxV8mqJe75fYsoFMxUimF82G26Hw+H3CT8AHzXANfslk8plctl8xmc1m8m2QAtXQQkcttIB9N&#10;nNRqdVq9Zrddr9hsdSmdoaDQPIQK9lu95FH+/3enN7w+JxeNx4wsFq0CqYEw+3WmOR0+p1et1+x2&#10;b2dj+rEWkg7COF2vJCuAm/L6fV6/ZfDCak+FVOxwXuwiIQqbmchfb/f8/8AQChhHEqXZOj4VYrNg&#10;H47iYIA8CdAUJQnCkKuoFgckADBsHMHrdhgLQdBqMggAIBACgqFANADFkLRdF8YRijTfn+AQJDPG&#10;UXOAvUcx7HzyjuQBWhKepcjIIMfuyB4PgAFYtgAAwGAABQKSTK0ruuCINjMd70PaAKuBoNgAAq3U&#10;sTPNE0tSdB0niWBEjqNAiTU1wNBwAAYDFOk9z44h6nsfImCuSZgGGo6EFKeoxi0fYbz7R9IUjCZ5&#10;nofAHCGNwAM9NBFnsKg6H0n1JVHUkJBIGw+G6R51AAqbiBEfoKG6eZDVLW1b1ucJxnaH4lkYb45n&#10;bXFh2I65iG8xwgjiIggBTK4hCcRqAoAPR8P10vWAAIRCYVC4ZDYdD4hEYlE4pFYtF4xGY1G42z2c&#10;ziQRiE8WQ8Yq/3+AG+5AAIyNEAwFQAuE2ABeJ4aWjqAFOtIUtEuACWQI5D3y+gAPS2AGW1IUBwKA&#10;ASCAABaiBQJCn2+wA+a49nuAH4/YURx4AFumgAAQDDR2WgAxV9aqLdbtd4kzWg4CUVkm6nW84SGg&#10;ANykAFEEgAJbbbbxj8hkclk8plctl8xj20AFq6SEjltoQPo8zpdNp9RqdVq9ZrddpkzsTQaLOABX&#10;r9xuYqNRk6dyHA09U0kGGFAnSN1yeVy+ZFFgtWgVTAmBiLnNEiKQXIhT4zub3/B4fF4/J5Yodj+r&#10;EWkg7CE55vhDX+75r8ft9/x+cgYTUnwqU5jgW5INBkECHiQRAsA6GoRP1B0HwhCMHkcSpdk6PhVi&#10;s1oGAsBo2mcQwDAWA8JRLE0TxQ+IWByQAMGwcwetwBgMAeHo5iUGwyCDFMeR7H0fsulB/gECQzyB&#10;IDeQMjQhh+FBDj8w8jylKbWjuQBWhKepcx1Kj4gmFDCjlLsxzJCAIg2Mz6QkBILAAAwFKkCgABkM&#10;0yztO88NSdB0niWBEjqNAiTy1oDgeAAhkXQdFUW8J6nsfImCuSZgGGzaEBEfjjH+BjlCIfgUkMfI&#10;o0ZUlS1MyB5nofAHCGNwAGzQYOH6CAMn8CCEmUeo9VPXlexQEgbD4bpHnUoTvhqfclI4RR8CmIB+&#10;pxX1pWnKRwnGdofiWRhvjmdtqW/cD7mIbyuiCOIiCAFM7CEJxGoCgA9Hw/XS9YAAhEJhULhkNh0P&#10;iERiUTikVi0XjEZjUbjbPZzOJBGITxZDxjbRbIALh1ADodgACAOAC/UAADgYhric4AKZtADjdEKb&#10;68AAJBEciTDZgAIZhAD7flIhYFAgAb69AAbC0QHZaADFXyaqVjsllh6+YbYI5SSABfgINIAYYbAA&#10;ys13vF5vV7vl9v1/wFla4AWriISOW2JA+LwONx2PyGRyWTymVy13TOZNBoHkIFeX0Gh0UWPBxZyH&#10;PzN0er1mt10LWC1aBVMCYfj8fsVWyqWxJIrl1/B4XD4nF43COx/ViLSQdhCc4/RhZcKzbUCWYADA&#10;fS7nd73fjRhNSfCqnY4L4wiIQqLCmNYFA4F8Hz+n1+3HRyVXadPirKzLgsFgNjQYI/ACAQAvvBUF&#10;wZBrXhYHJAAwbBzB61gejkJIhD6KMHQ9D8QRCsx/xIAQJDPEUUqkQQ9CcPo6iZFUZRmwI7kAVoSn&#10;qXIyCDEABAM6ICAOAAiEbGkjyQ+gIg2Mx3k3EASCaAATSlJMrSvLC+nQdJ4lgRI6jQIksssAyZCC&#10;RAAAGqsxzZNrLnqex8iYK5JmAYZtOIBp/AOXR6DiHB/BFN1B0JQqOHmeh8AcIY3AAlNDBQfoMGue&#10;ZBUNS9MPoEgbD4bpHnUAAlxEf54LFTNT1REBwnGdofiWRhvjmdtU1pWrjmIbwAHyII4iIIAUySIQ&#10;nEagIIAPR8P10vWAAIRCYVC4ZDYdD4hEYlE4pFYtF4xGY1G42z2cziQRiE8WQ8Y5J5RKYWmFQAEE&#10;lwA53VHAwFAAhjkADCUYmOy0AGKvk1KqJRaMAF4wGsRymkRU/imTgAjweAA5R6xWa1W65Xa9X7BY&#10;YW1wAtXEQkctrUB7ZYrdb7hcblc7pdbtd4amb0aDQPIQK7xgcFg4i5GspcJXgSCH4Egi+sTkclEl&#10;gtWgVTAmH4/H7FS2VW2pE1B8npdNp9RqdVgTsf1Yi0kHYQnNXtYSGwy9FyrVuEAhkNtF9w9uDxeN&#10;qjCak+FVOxwXtTq3EaCgmDeP1+x2e1qkclV2nT4qytgTi1USDg0Ee36/Z7fdkhYOUAGGw5h7hB6c&#10;iSQj7PPe/8AQDASiH/AoBAkM8BwUlA2jMIRJESLEFwnCiwDuQBWhKepcjIIMAiUocKxFEcSLsCIN&#10;jMd5NwCAoFAAIpIRLGUZxorJ0HSeJYESOo0CJGq6RaAAeD6AAEgnH8kSSuh6nsfImCuSZgGGbTVF&#10;AeowC+fYdSVLkuy8jB5nofAHCGNwAGzL4UH6DBrnmQUvzhOLjBIGw+G6R6ZiXAZ/nhEM5T/QD3HC&#10;cZ2h+JZGG+OZ20DRlGtOYhvAAfIgjiIggBTEghCcRqAggA9Hw/XS9YAAhEJhULhkNh0PiERiUTik&#10;Vi0XjEZjUbjbPZzOJBGITxZDxjknlEphb8foAW7CACWUwAej2ADldM0mz+f4ABQJAAcC4ABoLABl&#10;KoAKBEAAEAcTHZaADFXyalVXrFZAC5XrVJBUSIGAAMDYAGRQACVDIAFlat1vuFxuVzul1u13hDWA&#10;C1cRCRy2wAHwV4wmFw2HxGJxWLxmNhqZyBoNA8hArx2XzGZiJEIDkzV0E4keBPJbhIpAc2f1Wrh6&#10;wWrQKpgTD8lkVOpuaCKQLL1m932/4HB4WYOx/ViLSQdhCc4fNhIMBb6GgxdYEAk950XOhtaRAHbn&#10;wT+7Pj8msMJqT4VU7Ho3ABITBhtZiDBIQ9vl/H5/X74COSpdk6PhVisxgDAaBA3GeQoFgmBr+QfC&#10;EIwk1YWByQAMGwcwes0Ho5CSIQ+ijCcRxJEsTKwf8UgECQzxPFyUDmNYikYQikxfG8cLqO5AFaEp&#10;6lyMggwmA4IAAIZFRzJMlSWxoIg2Mx3k3EoHOUHg+yZLEsy0t50HSeJYESOo0KZLbEgKowfECAAD&#10;gdMs3TexR6nsfImCuSZgGGbTfuuARUnqMwpH4GU4UJQtDIweZ6HwBwhjcABs0OFB+gwa55kFQ9MU&#10;y8gSBsPhukedQACXE5/ngq1NVRVMJnCcZ2h+JZGG+OZ21VWtbN+YhvAAfIgjizgUyWIQnEagIIAP&#10;R8P10vWAAIRCYVC4ZDYdD4hEYlE4pFYtF4xGY1G42z2cziQRiE8WQ8Yq93yAHa8I5FQUCAAEgfLY&#10;0+32AHW7gAyGiAHO6wA/X8AAqEgAOBeAA2FwABgLGR2WgAxV8mppV6xWYe1mw5iYWEo6XW8ns9n0&#10;JgARi2AFVMJnWrhcblc7pdbtd7xeY01wAtXEQkctsEB8JesNh8RicVi8Zjcdj7gmckaDQPIQK8hm&#10;c1m85nYeCQS+3e31FhKHntRqYcsFq0CqYEwCQQ94kTiS4T0c2eKhPJtVv+BweFw+Jvzsf1Yi0kHY&#10;QnOLz+hdAIBH60WGrBUKHl0e53eEYTUnwqp2OC6wBQWBwD67oNjKQCAeSeAwKA+99/x+f13UclV2&#10;To+FWKyWgE+oCAOp6NByNgiiAO4mv3CMJQnCjnhYHJAAwroeryAQCQ8BEEgChgKhSDQejgJATiUG&#10;EKxdF8YRiuh/xoAQJDOxYDAMAYDqdGTfg8DoIkUQIqCUIoWx/JUlsWO5AFaEp6lyMggsgAaYKy9g&#10;SCWAARCNJkwTDMTVAiDYzHeTasR4hERsyAgEgAFouAAC0kzHO88TyvR0HSeJYESOo0CJPSIwKAAA&#10;vsuIBgMAAOB0AAUClQlJ0o1B6nsfImCuSZmmCcThDKfQeDgfIiA6f6jUrVVV1Yq55nofAHCGNwAG&#10;zGJ/gABJ/gKAgAUSiASH8Conn2GA/nzCFW2VZb9hIGw+G6R51ABLjhAaf0sInXQCiKfgUlIe4yWZ&#10;cdySWcJxnaH4lkYb45nbct4Xi6JiG8AB8iCOIiCAFM7iEJxGoCCAD0fD9dL1gACEQmFQuGQ2HQ+I&#10;RGJROKRWLReMRmNRuNs9nM4kEYhPFkPGKs9rgBFJ2ORUdjEAGwty2aTWLDstABir5NTafT+gQpXL&#10;RnOZzvFHJVduVwvgvABbCAAD2g1WrVesVmtVuuV2utkALVykJHLazAe0V61Wu2W23W+4XG5XOMJm&#10;7Gg0DyECu6X2/X/AYGGL1YrMhD50YLFYuGLBatAqmBMJJEweIlopt0Hg994zPZ/QaHRaPBHY/qxF&#10;pIOwhOaTXa+rlcpNxUJ1f7DcbnGGE1J8KqdjgubERAlMDAwEVcTEYWg8OBLddHpdPqa+krtOnxVl&#10;aWiEfCgUk8ZxsZFwdgMDATq+v2e33Z8WDlABhsOaqVsMC8OjEuD0AgEAKGAyFwOg4GgRPfBMFQXB&#10;iqn/B4BAkM63CSIgWCaJIXwaxYRhACiRL5DcRRGto7kAVoSnqXIyCCuACASAATikn4AwCC4YAAA4&#10;HRJHkex8wAIg2Mx3k2mwJBQAAMvGugCgUAANBrH8pSnKiunQdJ4lgRI6jQIkqoa/4AA9FoGAwqoB&#10;gOAAOBxL82zcwR6nsfImCuSYrFzKLPjSfQfzfP0/0An55nofAHCGNwALBBR/gAMp8h4GJ/A+iQUn&#10;6DAgH6E9A03TjqhIGw+G6R51AAJbQkseyZooBZ/gMJ59heB4ASdTta1tBZwnGdofiWRhvjmdtb2F&#10;YbRmIbwAHyII4iIIAUx+IQnEagKAD0fD9dL1gACEQmFQuGQ2HQ+IRGJROKRWLReMRmNRuNs9nM4k&#10;EYhPFkPGKrdhAAlGeORUtEwAKVFy2aTWLDstABir5NTafT+gRBIpheHA8qoPAAdmIAL4CAADUGpV&#10;OqVWrVesVmtVdsgBauUhI5bWMD2Wt2e0Wm1Wu2W23W+4RhM3M0GgeQgV3G9Xu+X2/QxnsJWDAWu+&#10;/4fEQxYLVoFUwJgpk5tWsnklwFkqN7E5vOZ3PZ/QTQ7H9WItJB2EJzQ6vWVRGoRjHI1tXW7XbYkw&#10;mpPhVTscFzYTksYAQD0+sj05koLioObfnc/odHOo5KrtOnxVlaWhMSBcMC7US0TkkXispDUBenpe&#10;v2e33X4WDlABhsOYe1kHBsIh0bCMAACiwikEKgHg2CT3wRBMFQWjh/wcAQJJYtQVBODIWhWDcGOi&#10;E4SAwQI8idDURRGnw7kAVoSnqXIyCCtoBAKAALhfEkaMQAIBAAEQkAABzmxrH6WgiDYzHeTabASC&#10;gAAgEEgKwEIjSVJkmynKi9nQdJ4lgRI6jQIkqoaAYEAAHQ9AABoMS/NM1Roep7HyJgrkmX5ZjpNc&#10;7TvPEanmeh8AcIY3AArsEAyfoIGSeg8A6f8DzzRtHR+EgbD4bpHnUAAls2Gp+BAZR6TLR9QVDRxw&#10;nGdofiWRhvjmdtRVbVzQGIzR8iCOIiCAFMgCEJxGoCCAD0fD9dL1gACEQmFQuGQ2HQ+IRGJROKRW&#10;LReMRmNRuNs9nM4kEYhPFkPGKrdhAAlGeORUtEwAKVFy2KNBrgA9I8APF6AACAQAEsfAA6GMAAIA&#10;xAxHoANlwAAaiwAJCmQ8dloAMVfJqaV2vV+MPF4vY8IFXJhPsIfgA9kUAISwXG5XO6XW7Xe8Xm9R&#10;hsgBauUhI5bYMD4W94fEYnFYvGY3HY/IXFM5M0GgeQgV5HNZvOZ3PQ8wlpsJpIsSfv/P6nVQ9YLV&#10;oFUwJh+Px+4wPh15MZcrINBl76vgcHhcPicWwHY/qxFpIOwhOcbodG6jAWutfLFahEIvvpd3vcMw&#10;mpPhVTscF94enQlEI9lDv+/4fH5dFHJVdp0+KsrZwIB4JjSY5AAMBQDvnA0DwRBLghYHJAAwbBzB&#10;64QdjkJAhj4KIAw1BUOQ7D0Ppof8RAECSWRBE7DgaBgENILosCkGsURlGaaDuQBWhKepcjIIMaR9&#10;H6NBUrAQCBIEjI4CINjMd5NyO6AHOaGo4AAA4GydK8sMedB0niWBEjqNAiSyhgaDaAAKBSo6gTHN&#10;k2xQep7HyJgrkmX5ZjpN08z1PcZHmeh8AcIY3KbDxOnqL4xH2Hc+UZRsjBIGw+G6R51KC1QHn8BJ&#10;SnqMYln6F1HVDUU9nCcZ2h+JZGG+OZ21HV1XuGYhvAAfIgjiIggTTIAhCcRqAoAPR8P10vWAAIRC&#10;YVC4ZDYdD4hEYlE4pFYtF4xGY1G42z2cziQRiE8WQ8Yqt2EACUZ45FS0TAApUXLYi7XgABMSAA8H&#10;kAH8/4UCgQADWWwAiTmAACAYaNCmAGa1gARByAF2nogOy0AGKvk1NLBYbFFXw+X253Q8RePEC83o&#10;+RCACAXwAuAIAAPY71e75fb9f8BgcFg4q2QAtXKQkctsYB8dhMhkclk8plctl8xmb0mc4aDQPIQK&#10;81o9JpcE5mupNNNAYDH2DQY/NXs9pFVgtWgVTAmH4/H7l3+3GcqBGIXpteRyeVy+ZzcAdj+rEWkg&#10;7CE5zuwAB+OnMnkswQSB9/2bABgM/gkEXzS/J7fd2TCak+FVOxwX7w8OhKXFYbwKBIDPfAUBwJAr&#10;3EcSpdk6PhVis2Y7nCSIEAcBMDQtC8MQy7AWByQAMGwcweuWFwrhwKBLDCAIBKZDUWxdF8YLGf8Z&#10;gECSWRjHDKkKPgoD0OYlRzIMhLEO5AFaEp6lyMggyHJsnJaBwPgAHg9yfKyaAiDYzHeTcrvIAihh&#10;6QAAASCUvTPNDRnQdJ4lgRI6jQIkgiERSLAOBylAFNM9z5NB6nsfImCuSZflmOk+0RRNFTOtx8Ac&#10;IY3AAwzTHAeJDQCu6Wgkf4GLzTNF1BUM0hIGw+G6R51AAJbLHMeM6odPUan+BYCgAAdRVxXNdAAc&#10;JxnaH4lkYb45nbXdjWO7BiG8AB8iCOIiCAFMriEJxGoCgA9Hw/XS9YAAhEJhULhkNh0PiERiUTik&#10;Vi0XjEZjUbjbPZzOJBGITxZDxiq3YQAJRnhQ8GQAMBRAAzFkKAQCAABi4OBoAD4ZjkPfz+AA8LYA&#10;Y7QiyRPIANhcAE3hQ0KYAZrWABEHIAXaeiA7LQAYq+TVBs1ntEWfj8foFCpphk6AQRAAlsK8BwAD&#10;lpvl9v1/wGBwWDwmFtDbAC1dpCRy2xwHyGGyWTymVy2XzGZzWbyaZzxoNA8hArzml02nwwEAj+fb&#10;rTuo2Gx2WcWC1aBVMCYtb9zABAL/bbNVAjEL02fH5HJ5XL5mVOx/ViLSQdhCc5vXh4aDD0OBpahy&#10;NbTAYD7Hl83n9FpMJqT4VU7HBfpExJFxWUBoAYGAnp/n9/z/vQRxKl2To+FWKzUACAQAjucBIgOB&#10;oEQBCcKQrCzsBYHJAAwbBzB65YXCwHIoEqMEFJ1C8UxVFcWL4f8XgECSWRbGjMEMPwojyOIkxrHs&#10;fLSO5AFaEp6lyMggx/JMlKCC6XhmNElyiswIg2Mx3k3KTzAIBIAB6P4AASCUszHMjTHQdJ4lgRI6&#10;jQIkaJ0JRMzLOc6Tqi56nsfImCuSZgGGbTZk4eouisfYaJ7Lk7UVRdGLSeZ6HwBwhjcABstOAZ/g&#10;Efh4kxRtPU/UCNhIGw+G6R51AAJbLUwANNzlUNYVjWSIHCcZ2h+JZGG+OZ21nX1fuSYhvAAfIgji&#10;IggBTKQhCcRqAoAPR8P10vWAAIRCYVC4ZDYdD4hEYlE4pFYtF4xGY1G42z2cziQRiE8WQ8YqvGOA&#10;CSZQA/H7DQmEAAZyuAC4TgAGwsAAaCwAAQDHKEAG44QAQS+AHI6YUCAMAH6/gA+35ChIHgAvlCAA&#10;6GIUNCmAGa1gARByAF2nogOy0AGKvk1Q7lc7pEjSc1ImE8wgcAA0BQACRSACaLgAWQyABtdcZjcd&#10;j8hkclk8plYw2QAtXMQkcts8B9BltFo9JpdNp9RqdVq8YmdcaDQPIQK9ZtdtkwWCn2Fws99JQX+t&#10;lWtxMJHnt+RyeVq1gtWgVTAmA8HHfpySRHEkEOxwIBOX3/B4fF4/JpTsf1Yi0kHYQnPL74qj0OxT&#10;gaLJ8Px+f1+7kYTUT4KlOY6fLqCAPgmoCgskHQ3COGgwh+/kJQnCkKwmRxKl2To+FWKy5gEAoBge&#10;DYIo2FgqhuII8CcAIBQVC0YRjGUZvKFgckADBsHMHrTAiEAKIoAIjkOK4TiQw0aSTJUlyYxx/yeA&#10;QJDO/Tpgk7oBSa5ICxCaRiD+AwDO9LMxzIxg7kAVoSnqXIyCDMs3vKAwGgAAYDtWEgmK4HU4T4uo&#10;Ig2Mx3k2/gDpkAUxSaDAZAAFIqT7R9IPIdB0niWBEjqNAiPyAIBgABESokENNBAIVI1NU9UMYep7&#10;HyJgrkmYBhm08JPHsL4wn0HdU13XletEeZ6HwBwhjcADMIwCB/ASCR/wIuRBHwJ4tn2G9fWta9sM&#10;gEgbD4bpHnUAAlspZIEgmf4GD0fAkjEfbZWzd94XijhwnGdofiWRhvjmdt5X7fz9GIbwAHyII4iI&#10;IDB0eIQnEagIgA9Hw/XS9YAAhEJhULhkNh0PiERiUTikVi0XjEZjUbjbPZzOJBGITxZDxirndYAO&#10;qKADbcIAabbAD3fENBAGABvLwAIo6AAwFIACIOAACAUcjDFZwAIhiAD4fIAFYkABBG4AeTzADJaY&#10;AbLfhSLOoAOZhAABAIAGhTADNa1MHIAXaeiA7LQAYq+TVIvl9v0Tdzveo9JSKbjYedOW4bAAxnAL&#10;v+RyWTymVy2XzGZzWYa4AWriISOW2jA+lzen1Gp1Wr1mt12v2GoTOzNBoHkIFex3W705NJDgSyMY&#10;sVBQJfgBAT/jYEAb+BYLftG3nT6nV6iwWrQKpgTDqbad1oLBT8AwG5XW9Hp9Xr9nt3Z2P6sRaSDs&#10;ITnu/EXMBabCTRJjow5B/gSBDoqO/MEQTBUFoUMI1E+CpTmOyDIjiaxEgKBKcMwBIIQpBkQRDEUR&#10;xIhRHEqXZOj4VYrL8CQSAsMhdjyjYDAUBABgMAcSx5HsfR/BYWByQAMGwcwetYOxvkeiQAgGAQEA&#10;aBMgSpKsrSuzB/y0AQJDPBABLQaJiD6DYNAjLDqgUBQDAOAwCzROE4ssO5AFaEp6lyMggzlPj2rS&#10;FQsgADQatiA0Pz7RDIgiDYzHeTcFAFN4aDaAAHPrNFDUTTVNwQdB0niWBEjqNAiQUBIKAAHA6Iit&#10;MMz6tICAPTlZ1ozJ6nsfImCuSZgGGbT1k8ewvjCfQd1rY9kWS1h5nofAHCGNyvIyNZ7iAPB9CQvg&#10;AuUyAEAIoqHgYAAEWVctzXOvoSBsPhukedQACWzQ3HwIJBnwKCiSndF935frJHCcZ2h+JZGG+OZ2&#10;39hOFRCYhvAAfIgjiIggKDTQhCcRqAiAD0fD9dL1gACEQmFQuGQ2HQ+IRGJROKRWLReMRmNRuNs9&#10;nM4kEYhPFkPGNt9xgBOKwAMxqgBjtAAPN6w0DAUAGotAAbi0ADoZAAOBcAAIBRyJL9kgAimOFK5I&#10;gAnEOFLpigAuHUAOt30UAgBkqkADSfDQpgBmtYAEQcgBdp6IDudsVfJqkXe8XmJrxgtckFNIBp+j&#10;Yy24DgAG3rFYvGY3HY/IZHJZPKNcALVxEJHLbOAfPZTQaHRaPSaXTafUanQpnWGg0DyECvVbPaaA&#10;Vih3FUnt6KhwNPQxl5t7XicXjce9LBatAqmBMPt1pjkdPqdXrdfsdnHHY/qxFpIOwhOdryRMZC91&#10;k4kOGMAIBv8Yi12kwkSny/f8fnsmE1J8KlOY4FryBoMAeNxpEOAgCgI/UGwdB8IQi0BHEqXZOj4V&#10;YrLyHY4CQIg/ilCURRHEkSxMh4WByQAMGwcwetEFwsBwKJLjFE8bxxHMdNIf8egECQzvIC4LAaap&#10;kECCYIgZHcmSbJ0cjuQBWhKepcjIIMnyy6ajhkNAAAwGEtTFEQIg2Mx3k2+4DMSHg+AABAIzHOU5&#10;zo2h0HSeJYESOo0CI+4CQEEAhTqhj3AADa2gTONCUZRqNHqex8iYK5JmAYZtOqTx7C+MJ9B3R1QV&#10;DUTFHmeh8AcIY3AAbKMh4fYSCIfgUtGIR+BQHp+hLUdd15XqGBIGw+G6R51AAJbIPeAJHHuKw3H0&#10;qlfWjaVposcJxnaH4lkYb45nbalv3A6piN4fIgjiIggVnMQhCcRqAoAJxQKDyej6AIRCQtCyCQyJ&#10;CYhEYlE4pFYtF4xGY1G45HY9H5BIXS6HQwF+vok4HA30Qh0K92c95DEm04AAuWIAGO0AAspQ9ZlE&#10;gmEAARR0ABwLwATyEABAHJnFV+yaKYgACwUAGEowALxREH4/AAhkyAD+lIgUCGAFAhwAQzAAGa1g&#10;ARByAF2nosOy0AGKvk1UcFg8JGT2g1ehkct6ObCeAEnhclk8plctl8xmc1m85CWuAFq4iEjltpQP&#10;p87qdVq9Zrddr9hsdlk0ztTQaB5CBXs95vd9EAOBn4wlusxsMnZv+Vy+ZzY0sFq0CqYEw+3WmOd2&#10;e12+53e9344dj+rEWkg7CE54PVmhCH3i0mIrgYDLF6/t9/xvjCak+FVOY4FouCAPAmDYaBEAIAom&#10;EYhBWGAtKO/MJQnCkKwsyZHEqXZOj4VYrI6FInBkAYCgGBAIAUI5CisAgDgLC8YRjGUZxiFgckAD&#10;BsHMHqOhMJIXAMBQDo2A4GgQI5DiuAoEANGknSfKEos4f8qAECQzsuLIphqygiiCFQwi2HcpTJMs&#10;zScO5AFaEp6lyMggwtBQMhpM7wACAYABOKQAASok6z/CoIg6NJ3lkGTwAkEwAA+H9AUdR9IN+dB0&#10;niWBEjqNCH0jC8FBWLNFiBTdRVGkJ6nsfImCuSZgGGbTXAUfwDCefilIiAp/gGOR8iKF5/PPUlgW&#10;DYTCnmeh8AcIY3AAbLwCAfQTFmew2AYAAEWHa9sWyhISBsPhukedQACWzAyHyHg9HwJQQn+CltXd&#10;d94I6cJxnaH4lkYb45nbeN+X67JiG8AB8iCOIiCAFNACEJxGoCCAAYDgcLBULACEQkbDcbqVUKuE&#10;xGJROKRWLReMRmNRuOR2PR+QSGRMZisQvlwtRN9Pt9Ot1Op/NZ/yKLP5/AByOkAMdoABlNIAJdUA&#10;B7viKA8GgA4F0AIA2zSLMJlgAiGIAAoEABgqMAC8URR1u4AEkygBmtYAAwFAA30xbMEAM9sVQcgB&#10;dp6LjuUsVfJqoX/AYGNBgTHR0ut5HMANeD1/BY/IZHJZPKZXLZfMZmENcALVxEJHLbRQMD5rTafU&#10;anVavWa3Xa/IJnZGg0DyECvYbndbuKJhHsMzmC57zicXjceNLBatAqmBMPt1pjkdPqdXrdfsdmOn&#10;Y/qxFpIOwhOdryZpwtNSh4OPby+33e/eGE1J8KqdjguMAsKg0urA5AQBwEomBoMggAQBgE+EFQXB&#10;kGwcyJHEqXZOj4VYrI8NJjj+A4GASAwFgOBAIAUAMSwfE8URTFUUBYHJAAwbBzB6jwxFwOwHA2CS&#10;OAIBICgUCQGRKAMVyJIsjSOzJ/yUAQJDOyMTHAaREMi9UdSRK8sSzIw7kAVoSnqXIyCDBoAwSIBD&#10;S09oEytNM2weCIPjcd5sEA7U1zdPE8z04x0HSeJYESOo0CJPcUhGJAABOKVC0ZRqRHqex8iYK5Jm&#10;AYZtNWDZ/AgYx5jwiYCAAAQNH+CFHVPVFUskeZ6HwBwhjcABsu0Dx+gkZZ6D0Cx/gdVVfV/YCEhI&#10;Gw+G6R51AAJbKnMeJFgyf4H2DaVp2okJwnGdofiWRhvjmdtq3BcLpmIbwAHyII4iIIAUzcIQnEag&#10;IIALheL0ckEmAIRCQcDgeLRcLoTEYlE4pFYtF4xGY1G45HY9H5BIZE8JI1Wo04m2pUdDkb3qzHrI&#10;o4/3+AHc8AAyGkAFeuwAnlaAJrES0TAApUXMosypQRDCAHs9wAv1EAB6M4pNAAq1wAC6eAA+n0AA&#10;eDQA/H4AHrUiIOQAu09Fx2WgAxV8mqVeb1e4uslu0CeWksGAALjiAGjfMVi8Zjcdj8hkclk8pE2u&#10;AFq4iEjltnQPn8rodFo9JpdNp9RqdVi0zrTQaB5CBXq9ptdtFBIIniGAs9tSsFMugmEbHt+Nx+RH&#10;lgtWgVTAmBwNHJjE8lGCJRG8+T2+53e93/Btjsf1Yi0kHYQnPD69I93OnQQCH97Pp9ft3jCak+FV&#10;OxwWjYNhoEIBgIAbTBOJQXhyNgjADBz7whCMJQnChHEqXZOj4VYrI8DgahEAQBgEvIQiAFIfDoJc&#10;QxHCkWxdF8YPuFgckADBsHMHqPA0GIPgIA4Co+JRFiyC4WPRGMkSTJUltqmh/gECQzseHgcBJJjT&#10;lgUo1AmCQGSvL8wRiO5AFaEp6lyMggxgCMrTC5ABSAGg2gBAk3TtO6EgiDg0HeVYRTwj4QCEAAMh&#10;pQFD0RRKNHQdJ4lgRI6jQIlFSSEYlgAE4n0pTdOLyep7HyJgrkmYBhm00wPn8CZwHkQ9O1fWFYtQ&#10;eZ6HwBwhjcABsvYEh+gsap5kAAwAAJWVjWPZDcBsPhukedQAUvKZ+Tai44nwIgpH4GVk25btvIsc&#10;JxnaH4lkYb45nbb91XW75iG8AB8iCOIiRNQ4hCcRqAiAD0fD9dL1gACEQmFQuGQ2HQ+IRGJROKRW&#10;LReMRmNRuNs9nM4kEYhPFkPGORF/v8AOFzABFp0ALJfAB5PWaPSGlomABSouTw51u0AD4vABsN4A&#10;JM+AA2FuIPd8AAimIAMVnxAiDkALtPRAdlqqr5NT+yWWzQl9vt+kYoo9gMVtGEALYUAAk2e8Xm9X&#10;u+X2/X/AYG+NcALVxEJHLbFAfGYLHY/IZHJZPKZXLZe8JnNGg0DyECvMaHRaPSQ0zmFrJhHMXS63&#10;Xa+KLBatAqmBMPx+P28hcKvZ0NpS7DhcPicXjcfKHY/qxFpIOwhOcjpX4Egl9I5Csc0GFtdPvd/w&#10;cMwmpPhVTscF8cCgoDnFqIcEhEGeH6fX7ffwI5KrtOnxVisyoCASAwnkqL4WCiGr8QXBkGwc6QWB&#10;yQAMGwcweseBQKAaL5ZjmCwUA1B8RRHEkSsmlJ/gECQzxNBwOA2CJrGQQIGgYBEWxxHL7DuQBWhK&#10;epcjIIMdSIzAUiuAAQiHIsmSICINjMd5NyajAEAkAAhERKkty5LqHnQdJ4lgRI6jQIkvQZAQAB0P&#10;IAAYDE0TjOSNnqex8iYK5JmAYbuskBB/AIWR6jYIp+hVOdEUTRTHHmeh8AcIY3AAbLjAefwEFEeo&#10;wicfoY0XT9QVChgSBsPhukedQACWy4IH8BR3nkSFRVnWlaoWcJxnaH4lkYb45qFW1g2E2BiKQfIg&#10;jiIggBTKghCcRqAggA9Hw/XS9YAAhEJhULhkNh0PiERiUTikVi0XjEZjUbjbPZzOJBGITxZDxjkL&#10;fz+ADukxoP4AWS/AD7fkTAIBACXl5nK8niI8LYAYrOAAKBIAebNAACnEPej2AAgIQAdsmhhEHIAX&#10;aeiA7LVCXyan1jsllhLKZrfIhQRwKeglMwAXoMAAWs13vF5vV7vl9v1/wF7a4AWriISOW2JA+LwO&#10;Nx2PyGRyWTymVy13TOZNBoHkIFeX0Gh0Wjho6GznW6sXAOBs10mv2GxiCwWrQKpgTD8fj9vb/d6b&#10;2XB4XD4nF42TOx/ViLSQdhCc4/RiIWCr2ajHVgVCb56Xd73f8ETMJqT4VU7HBfSOrcRoKCYN8Px+&#10;Xz+nHRyVXadPirK2XDYahEMhdDw+sCwNA8EOGFgckADBsHMHrIiWRothoMQfwTDMNQ3DjGn/D4BA&#10;kM8OwMAamG6aBDA+DoJxJF0XvAO5AFaEp6lyMggxhHTKhGJYABMJrhpwm8dyKnwIg2MzfyMi4CAU&#10;AAjEhJkpypKqFnQdJ4lgRI6jQIkpgGA4ACOScrTNM80AAep7HyJgrkmYBhm0ypOnsL4wH0rK+ACA&#10;QAKbNNAUDM55nofAHCGNwAGy4QTn7Bx5kFQVJUnSiJBIGw+G6R51ABHzQEeeorDgfcv0rU1T1QAB&#10;wnGdofiWRhvjmdtU1pWrgmIbwAHyII4iIIAUyMIQnEagIIAPR8P10vWAAIRCYVC4ZDYdD4hEYlE4&#10;pFYtF4xGY1G42z2cziQRiE8WQ8Yw/X8AHi8wA8HkADujAArF1EwSCAAFQkACeQgAiDkAAUCY5FW0&#10;4AASDLCjGUwAezRE2w3gAXDsAG24QA93wACEOAAuE3EB2WgAxV8mqLa7ZbYao1Qxy8aU+LQAVS2A&#10;FSAQBfLdf8BgcFg8JhcNh8RiYW1wAtXEQkctskB8pistl8xmc1m85nc9n8AmdEaDQPIQK9BqdVq9&#10;ZDTAWmyn0qwtbtdtt4osFq0CqYEw/H4/bdfH+FQq93S2lLuOZzedz+h0c4dj+rEWkg7CE50u5ERI&#10;IngyF4sQmEX13fR6fV64mYTUnwqp2OC+iBQUBzi00OCQkDPY/8AQDATpEcSpdk6PhViszoAgEAIT&#10;CUGAsFGNMBwtC8MQy5wWByQAMGwcwesuAYDAGJxKDAFwqhvDUWxdF8YMsf8ZgECQzxjC4LgoBpmm&#10;CPgNg0CMcSHIj1juQBWhKepcjIIMiyez4BAAAQCOaEgmAAEgkShLi1giDYzHescuosBIKgAIJCzJ&#10;Nc2TahZ0HSeJYESOo0CJNYVCwAAQJ9N0/T/QB6nsfImCuSZgGGbTPAKf4ByqAbCCofIZE0fAupwA&#10;tAU1TdNHmeh8AcIY3AAbLbgEf4AiCfgUF4eo405WFY1kiwSBsPhukedQACWz4EH+Ap4niSIDABKt&#10;Z2PZFkoWcJxnaH4lkYb45nbZVq2s55iKofIgjiIggBTLohCcRqAggA9Hw/XS9YAAhEJhULhkNh0P&#10;iERiUTikVi0XjEZjUbjbPZzOJBGITxZDxirxeYAYjNACpW4AUq0AD+f0QCIOAAnEAAIA3AB2MgAm&#10;8colFhT9foASynADMagAFIjAB4MsQHZaADFXyao1dr1eB4fN7yeT3NwAZobAAyr9tt1vuFxuVzul&#10;1u10a4AWriISOW1/A+Bu+DwmFw2HxGJxWLxltTOPNBoHkIFeNxgVCj3FYod+Wz2fhh1NzRJRFcmg&#10;1Gp1UYWC1aBVMCYHg4cdeAwFfp4OTPII8dOr4HB4XD4nFz52P6sRaSDsITnGt5AHjmxBiLjYLpXb&#10;vQ7nd73frphNSfCqnY4LiIgHgnywgHonHpzJICAYD8H3/H5/X7RyVXZOj4VYrIiDAXg8BAGgStwE&#10;AgBIpE2MgCgQAz9wrC0Lww+4WByQAMGwcweq6B4OAkCIQAqh4JBGComkgL0MxhGMZRmz5/xsAQJD&#10;O0DpPZGiijoNgiCWI4Xx9I0jwyO5AFaEp6lyMggyRKUpq6AycCIRkqS0roIg2Mx3k2wgEgoAAEgm&#10;7gRiSAAKhVLc3TfOCJnQdJ4lgRI6jQIkjrCAABgQAAAgCAASCWAAJx7ONE0VRaGnqex8iYK5JmAY&#10;ZtR8BR/AKWh6DcIJ/URRlQ1FUR5nofAHCGs5srqDp+xUf0UIoBh/gMWZ7DbUdc11XaiBIGw+G6R5&#10;1ABQq7iAfdQIQGB+g4R58CvXlo2laaJnCcZ2h+JZGG+OZ22pb9wOgYhvAAfIgjiIggBTNwhCcRqA&#10;gIAPR8P10vWAAIRCYVC4ZDYdD4hEYlE4pFYtF4xGY1G42z2cziQRiE8WQ8YqwGUACOZQA+n1EAeD&#10;QAPhpM5qXSeAAuE45PZ9P4eOy0AGKvk1QKRSY20Gm4xiPkGDwAHD0AHHSqxWa1W65Xa9X7BYaS1w&#10;AtXEQkctrUB7ZYrdb7hcblc7pdbtd4wmb0aDQPIQK7xdR6OnOfDoz8DicVbwqE3uMRc7sXk8pW1g&#10;tWgVTAmFqqlnbx4N3QCgU/crp9RqdVq9Zbjsf1Yi0kHYQnNbWVyrltt4eGwy9RWKHhvOJxeNqjCa&#10;k+FVOxwXES4rjfcgcGwkFRMGeP2+53e934ejkqu06fFWVoiQ0AUgyLtpPQeHQmFBIGPB9/x+f13x&#10;YOUADBsHMHqgBWKQaBiLgdoYEYgsA/cHwhCMJMSf8KgECQzsU3LpvyGAWA6CwKgdCcSRLEyNjuQB&#10;WhKepcjIIMTxjGSgCUo8ZxunoIg2Mx3k2twOQUDKaqQCsHRxI8kSSux0HSeJYESOo0CJEoVi2AAF&#10;AojQAgABoNAABAISVMUxxMep7HyJgrkmYBhm1ExQHqMAvn2HUyTtO88IQeZ6HwBwhjcABsq+Jp9B&#10;cNh9RgoAXH6DgMH+qU80jSVJoYEgbD4bpHnUAAlrEf54RtSlRVHUiMnCcZ2h+JZGG+OZ21LWFYtW&#10;YhvAAfIgjiIggBTHAhCcRqAggA9Hw/XS9YAAhEJhULhkNh0PiERiUTikVi0XjEZjUbjbPZzOJBGI&#10;TxZDxiq3YQAJRnhoOBgALZMAArEoAKJEAAZCoAAIBjk/oFBiQ7LQAYq+TVCpVLjZdNCeUipZBJAC&#10;JIAAO1MrVbrldr1fsFhsVjpbXAC1cRCRy2tgHt1kuFxuVzul1u13vF5jCZvhoNA8hArvV3BgLfYY&#10;C72weLxlxDYZepnMDYKxRboDAeNzWbpawWrQKpgTAgDzuuJOJLgRqEZWc12v2Gx2WzuB2P6sRaSD&#10;sITm0rYkEUm30O4DyHAzdR/PDO4fN53P1xhNSfCqnY4LiISEU7uYTEgXDY0EQ/Osy6Hn9Hp9Xrha&#10;OSq7Tp8VZWiIJCIL+wKoAUEwZGozCEEgghU9kCwNA8EPQFgckADBsHMHqhAQCAFAUCTsIWForBwH&#10;w6CWAQBgFBMRxJEsTLuf8UgECSWMW4DuQMHwdBML4shzGQTRPHUdx4jA7kAVoSnqXIyCDHsjyQn4&#10;DJeIhHSTJ6gAiDYzHeTa4AK7ACv0pQNhwAAKhYAAIBDKEyzNM66HQdJ4lgRI6jQnEdAQCIAAEAiN&#10;J8CIRgAEQjgABoNTRQVBxOep7HyJgrkmYBhm1E4EH+ApYnoNQjH6wVCUzTVNgAeZ6HwBwhjcABsr&#10;CAp/gGD5/AkpQeH4Egon2GQnH4F9OVvXFcoUEgbD4bpHnUAAlrIfB4EqA4AALXVl2ZZqMHCcZ2h+&#10;JZGG+OZ22dbNtNkYhvAAfIgjiIggBTKAhCcRqAiAD0fD9dL1gACEQmFQuGQ2HQ+IRGJROKRWLReM&#10;RmNRuNs9nM4kEYhPFkPGKrdhAAlGeFA4GAABgMAD4ZgAIA6ODgYAA0FeOT+gRkdloAMVfJqg0mlR&#10;t0Op4j4lItxN18GkAMMMgAXUuuV2vV+wWGxWOyWWzNcALVxEJHLa3Ae4Wa5XO6XW7Xe8Xm9XuuJm&#10;/Gg0DyECu+YXDYfEXsOBt6MhdrANhl74nKZWlLBatAqmBMPx+P27P9Mo9iGYwNjLanVavWa3XWU7&#10;H9WItJB2EJzX7m9P9psZWCwUvDdcPicXKGE1J8KqdjgvWgEAmhiH4LioN8bsdntdvuQlHJVdp0+K&#10;srXYKigNGpjoDu+33e/4dkWDlABhsOYe3M0MM+hcWNs+MAwFAcCLyf8DgECSWQKw4gB4ExflmOkG&#10;QpCsLIoO5AFaEp6lyMggwuoAFArEMGAyGgABOKMSxYoAIg2Mx3k27oOvyFouxbHMdR2u50HSeJYE&#10;SOo0CJHiMgsnYaDVI0mSbAR6nsfImCuSZgGGbSzBGfsSLsQR8CeJJ9hWCIAOdJ0zzRJx5nofAHCG&#10;NwAGy4x/gAHp+BKYR6jrNM+T7PyFBIGw+G6R51AAJa5DufAjkQfApz/SFI0kjBwnGdofiWRhvjmd&#10;tJ09T7WmIbwAHyII4iIIAUxaIQnEagKAD0fD9dL1gACEQmFQuGQ2HQ+IRGJROKRWLReMRmNRuNs9&#10;nM4kEYhPFkPGKrdhAAlGeFAUCgB+v0AP5/RyElomABSoubT2fRYdloAMVfJqf0ekRhgsVtEYpJAF&#10;voOSxgBEAB+k1mtVuuV2vV+wWGxUhrgBauIhI5bWsD22x2+4XG5XO6XW7Xe8RhM3s0GgeQgV3nBY&#10;PCYW6thlKoTiWTYbHY+bLBatAqmBMPx+TK5FwrNtRpmD5DRaPSaXTaesnY/qxFpIOwhOajZXVMI5&#10;hGcwtnZ7veb3BGE1J8KqdjgvTltWm8SELA77nc/odHnI5KrtOnxVla6n930bpd/weHxb4WDlABhs&#10;OYe28LisNmhiH/x/P6fX7XZ//kBBKWffBgwC4HHObBGP9A0DwQig7kAVoSnqXIyCDBKeh2PcJv8B&#10;AJAAA4GwvDyegiDYzHeTbpAsFwABoNkPxZFsXLmdB0niWBEjqNAiRejIDgeAAhp5HMgSC+Z6nsfI&#10;mCuSZgGGbSxGYecLLkGZ+qxIUqytK6Enmeh8AcIY3AA3TfBOfr0HmQUsTRNM1BIGw+G6R51AAJax&#10;hcfoOGieY/TVPc+T6jBwnGdofiWRhvjmds/UTRTSmIbwAHyII4iIIAUw+IQnEagIgA9Hw/XS9YAA&#10;hEJhULhkNh0PiERiUTikVi0XjEZjUbjbPZzOJBGITxZDxiq3YQAJRnjkVLRMAClRctmk1iw7LQAY&#10;q+TU2n0/jC5XrVJBUSICAAEBoADIbAAuKwAR4WAAloFXrFZrVbrldr1fsEcagAWrYISOW1pA9rsN&#10;tt1vuFxuVzul1u0YTN5NBoHkIFd3wGBwWDuYbDT0JZHcKPQrIBQJf2EyWTjCwWrQKpgTD8fj9uIL&#10;Bb7CoTe8MAwFfx3OLPMRbbmU2Gx2Wz2m1ix2P6sRaSDsITm24FzCQRfAOBr6iR2N7RNJibHB6HR6&#10;VbMJqT4VU7HBe1OLWRQODIQ6fj8nl83kRyVXadPirqNvERDFRdVhw8/3/H5/XjFg5QAMGwcweraM&#10;5hj6DAWN6/cFwZBsHLmf8IgECSWQewIuCsGxRkyMkLQ9D8QIoO5AFaEp6lyMggxCjYHBCAAeDzFc&#10;ZRnGiNgiDYzHeTbzhEJAABQKUayFIciLadB0niWBEjqNAiSKjIAgABIJIgBQKgAG45SfLcuNsep7&#10;HyJgrkmYBhm0sB/ngnsuzZNs3LmeZ6OKIY3AAbLxg0foIGSeY8g4AAIzfQVBy6EgbD4bpHnUAAlr&#10;CAp/gGDZ/PEmxMnsLgjH6v9CU5TsZnCcZ2h+JZGG+OZ209VNVNmYhvAAfIgjiIggBTGghCcRqAiA&#10;D0fD9dL1gACEQmFQuGQ2HQ+IRGJROKRWLReMRmNRuNs9nM4kEYhPFkPGKrdhAAlGeORUtEwAKVFy&#10;2HLJfgAomyaRMiDkALlORAdloAMVfJqd0mlRt/U1BIpaIFErSHAEBAAAwkdgAzFwAJel2GxWOyWW&#10;zWe0Wm1TRpgBatYhI5bXMD3W13e8Xm9Xu+X2/X/AWFM4M0GgeQgV4HFYvGY3HQh/thlKoTiV5Y/M&#10;ZmMLBatAqmBMPx+P3NP8A1l/O6g5rWa3Xa/YbGKnY/qxFpIOwjV7Lea8FAl9N1oKkMBZ8b3kcnlW&#10;MwmpPhVTscF645thFgsLA7T1nl93vd/wd1HJVdp0+KsrXgFBUGm5nIUDgwEeH6fX7ffuiwcoAMNh&#10;zB6tQUicGQqE8MwBAGq78QXBkGwcvx/wiAQJJZB7GEEPQnD6OqYQtD0PxAiY7kAVoSnqXIyCDEKM&#10;qyGY1gAC4XRXGcaRqjYIg2Mx3k27wCASAAiEeAABQVG0jSPJC1nQdJ4lgRI6jQIkkrRIIAAM6cpy&#10;zLTXHqex8iYK5JmAYZtLQTh7C8MZ9MPLc2zdN6/Hmeh8AcIY3AAbLvH+ABAnsJw/H3Ds4UHQkshI&#10;Gw+G6R51AAJblT2AM9n8eSkULS1LxocJxnaH4lkYb45nbTFR1I15iG8AB8iCOIiCAFMaiEJxGoCA&#10;gA9Hw/XS9YAAhEJhULhkNh0PiERiUTikVi0XjEZjUbjbPZzOJBGITxZDxirukzZb8cioTCAAEwgl&#10;kOWS+ABPNcziZEHIAXaeiA7LQAYq+TU6pFJpL4fL7PqFWKmVbJeb0fFVfMYB4ADZWACOhIMAAYCQ&#10;AEABAABAwABdoAYCAADtdipV1u13vF5vV7vl9jjUAC1bZCRy2wwHxF+xWLxmNx2PyGRyWTxaZyxo&#10;NA8hArymdz2f0Ghh7BWiyHw7dOi1WrjawWrQKpgTD8fj91kLbjNVAjETz2+/4HB4XD4kTOx/ViLS&#10;QdhCc4vP4gJBL7bzQVIYCz36Hb7ndu5hNSfCqnY4LzpnYR8BIQ80aAgJAoKCYNAP1733/H5/W3Ry&#10;VXZOj4VavLuMRdjwBwLq2lgDgcBIEAeBT9wlCcKQq0QWByQAMGwcwepYNpmkIAYCgGxQDAaBEHgU&#10;+q0QtF0XxhGKLn/GgBAkM8ZNCOY2CKNwzCFHKLgGt4JgmBgEAOAsgyXCY7kAVoSnqXIyCDJiKLgG&#10;g2gABoMSsh60AOBoAAFJUvTNM6KAiDYzHeTboCCQ7GLRE64zLNE7zxPKGnQdJ4lgRI6jQIk9L7Og&#10;dj0uIDgAAgETGAlCUhSLVnqex8iYK5JmAYZtJmHB9hCVJ7DMjYGn+BCXxWtNJVXVlWr0qp8AcIY3&#10;AAbL9DifAiDgfIho2CR/gWsVG1dYliwoEgbD4bpHnUAAlv0cJ4kPCIDgof66WNbNtSYcJxnaH4lk&#10;Yb45nbbdzXO4piG8AB8iCOIiCAFM0CEJxGoCgA9Hw/XS9YAAhEJhULhkNh0PiERiUTikVi0XjEZj&#10;UbjbPZzOJBGITxZDxjknlEoW7CABMNIAfz+lMPIg5AC7T0QHZaADFXyamdBoVDADmdLwVyxZypV7&#10;MhL6fT8e74fcxfzdb7rfD5fkVAYAAwnABKBIACALAAUFQAJ0Jr4HAoABACAADCYAEYEuVEvl9v1/&#10;wGBwWDlDXAC1cRCRy2xgHx2EyGRyWTymVy2XzGZoaZzhoNA8hArzWj0ml02nBoMfTHXSwFYpk2n2&#10;WzjSwWrQKpgTD8fj92kICgTe7cpYPBz73/J5XL5nN50TOx/ViLSQdhCc5/Z5weDryZzBV4TCL67X&#10;l83nvhhNSfCqnY9o9EKDY0EBSTRkCQhC3x/n9/z/tMRxKl2To+FWKzlhYKobiEPYnAiD4KwBCcKQ&#10;rCzLhYHJAAwbBzB67QUieGYnEgLoEAgBULxVFcWRaiZ/xgAQJDPF0av6CYJgYQo9igM4wh9G0gv+&#10;O5AFaEp6lyMggyFJihLoFgtgAD0PybKsrIiCINjMd5NyuiYAq+FAqgAEIhS9M80TSAB0HSeJYESO&#10;o0CJNTIgmFIAA7D4NBpOk+z80Z6nsfImCuSZgGGbTRiofIZkkfArgyf4IT/SlK0smZ5nofAHCGNw&#10;AGzOg8nuJI8HyJAHAAstL1XVjzhIGw+G6R51AAJcJiEfYTkyewuhIf791bYNhQucJxnaH4lkYb45&#10;nbYdnWe5JiG8AB8iCOIiCBO8qiEJxGoCgA9Hw/XS9YAAhEJhULhkNh0PiERiUTikVi0XjEZjUbjb&#10;PZzOJBGITxZDxjknlEobbhABCL4AcjplMPIg5AC7T0QHZaADFXyamdBoVDibueD1dLqeT5fT8Uao&#10;Y7qdbzh7XbLnZrRcUYBIACQMAAVAoABQzABeBQACcPDQAGAXAAshgBAF0ol3vF5vV7vl9vrXAC1c&#10;RCRy2wwHxF+xWLxmNx2PyGRyWTxaZyxoNA8hArymdz2eAYDfxMI7iBoMfef1QkELxOpvaQKBL91W&#10;121BWC1aBVMCYfj82kaLhWbd8GwzdRtMzW2/N53P6HR6V9Ox/ViLSQdhCc6eKD4deY8HDoAN27sc&#10;IA9cxjLja8/v+HxyJhNSfCqnY4L+URFJOGQrFCND9wHAkCwM+RHEqXZOj4VYrPOHI2CKIxBirA8L&#10;wxDMNOkFgckADBsHMHsBh6OYlCEPgoQ3FcWRbFyhH/GIBAkM8XxtFwHAaBB4nESUbx/Fo7kAVoSn&#10;qXIyCDIElL4AYDgAIZFgAAgESXKsrIwCINjMd5NyujS6B0O4AAgEUvTNM80IgdB0niWBEjqNAiTS&#10;yQFAsAAgEJOc9T26B6nsfImCuSZgGG9zVDifAiEcfEHz5R1H0gvp5nofAHCGNwAGzPgEH+ApZHoN&#10;Yin6FVI1LU0VhIGw+G6R51AAJcWCqfIZFUe8BVPXFcyqcJxnaH4lkYb45nbXVi2M+RiG8AB8iCOI&#10;iCAFMzCEJxGoCIAPR8P10vWAAIRCYVC4ZDYdD4hEYlE4pFYtF4xGY1G42z2cziQRiE8WQ8Y5J5RK&#10;H+/wAa0GAEup4UQBsAB4MpSIw8ADAUYgOy0AGKvk1KaNR6RSYkxWQ3FwvWrCJXLIS7Xc9KfUYQ8H&#10;i9q494wJAARBCAB9CQDCgCKwAUQwALZSrlc7pdbtd7xcmuAFq4iEjltgQPg7zhcNh8RicVi8Zjcd&#10;hkzkTQaB5CLjj8xmceCQS+2kxFaJBE881pdNp9RdFgtWgVTAmH4/H7G280JlqaMEQg+QgD33uOBw&#10;eFw+JhTsf1Yi0kHYQnOLeSWRnCj0MxwIBKpCg6G3p1+f3/B4fFwDCak+FVOxwX44mbmghvEEQ+FP&#10;Z9ft9/Ajkqu06fFWKznhiLoeB6OYlKU+T6PxBcGQbBykBYHJAAwbBzB6+73PghAHg2CIBAIAcHxF&#10;EcSRKjKpgECQzxNFkWn+d6ixbGURjuQBWhKepcjIIMZx6wogPgBUFR9IkiosCINjMd5NyMjgMpqE&#10;4oJTIUmyrK0RHQdJ4lgRI6jQIkrscAYEAAI5JTDNE0uIep7HyJgrkmYBhm00wPH6CRgHoOiEhCf8&#10;hzVQFA0Euh5nofAHCGNwAGzQZUHqMorn2GtB0pSsShIGw+G6R51AAJcRhefoOGgeY/UtU9USqcJx&#10;naH4lkYb45nbVNaVq+piG8AB8iCOIiCAFMqiEJxGoCCAD0fD9dL1gACEQmFQuGQ2HQ+IRGJROKRW&#10;LReMRmNRuNs9nM4kEYhPFkPGOSeUSmENlvgAUEqFFomABRIkAAMBSqIjstABir5NTqhUOiURgMRs&#10;u53vWJPF4vY+IVYwl5vR8VV80WECIAEEiABfVqxWOyWWzWe0RZwgBavshI5bXED3O03W7Xe8Xm9X&#10;u+X2/RhM4E0GgeQgV3/EYm8gMBv5VJ9dlImuLFZXLZfMSdYLVoFUwJh+Px+xskkTKZmUA4GvpQpd&#10;gXN/6jZbPabXbSg7H9WItJB2EJzb2UMhd6i4WO4BAHYwshD5ynQ2tTg9PqdXrXwwmpPhVTscF9eI&#10;iQiCzqEM/FEMC3feD2e33ZVHJVdp0+KsrbYIB4JhQTBmiBaKobwAGwAwK98DwRBMFImFgckADBsH&#10;MHr2PE8iEA8HISB2OAkAFD0FxBEMRRGhh/xMAQJDPEkVwSHIahEYxdDxFkaQQO5AFaEp6lyMggxr&#10;H6tAOB4AB+QYAAIBEgSVJaJAiDYzHeTcmI0BAIgABoNpSEQkAACYTSnMEwuudB0niWBEjqNCvzEv&#10;IJhSAAbjjNk5zoy56nsfImCuSZgGGbTFASf4CiAfgToSQB8CaGx+hDOtHUfSCUqqfAHCGNwAGzOg&#10;Dn+AhZHoNYjH6w9I1JUr3hIGw+G6R51AAJcFimfIYlYe401NW9cRocJxnaH4lkYb45nbXNiWK25i&#10;G8AB8iCOIiCBN8liEJxGoCCAD0fD9dL1gACEQmFQuGQ2HQ+IRGJROKRWLReMRmNRuNs9nM4kEYhP&#10;FkPGOSeUSmFj4uABhs0ACcQABfKEABoLSqIjstABir5NTqhUOiShzud3m48qlqNdzPh8PuKuBxO2&#10;ixECgAbiYAMir1+wWGxWOyWWLPMALUSEJHLa3Ae4Wa5XO6XW7Xe8Xm9XuMJm/Gg0DyECu+YXDXkT&#10;CR4NllqvD4/IZHJSdYLVoFUwJh+Px+5PCoU+sk9HJpZ7TafUanVSg7H9WItJB2EJzV3wJhF7uFpq&#10;cFgvO7XgcHhcO6mE1J8Kqdjgvic2ID87EwgHknc7rdfsYVHJVdp0+KsrdmThUUhozL49gQEVnxe3&#10;3e/4QgWDlABhsOYe+0EA8EnRtkcAYCgG+MCQLAz4n/BIBAkM8Dwc1YGgYA5BD0J6GBwGoRBwGgRQ&#10;fDzsDuQBWhKepcjIIMChS8MPrABQKgAC4XxZGcaIqCINjMd5NxqvYHhCAAdjzHkhyI4h0HSeJYES&#10;Oo0CJIqJxUooHg+AAJBLJ8sSyyJ6nsfImCuSZgGGbTUCIfQUF2ew5S1Nk2zclJ5nofAHCGNwAGy8&#10;RHntFaMgaf4ECmfYZAgAAFTfQ9EOyEgbD4bpHnUAAluaMR8h2Fp+g2hIkH4FYUH8DNE1DUUHnCcZ&#10;2h+JZGG+OarVHV1XtUYhvAAfIgjiIggBTGohCcRqAoAPR8P10vWAAIRCYVC4ZDYdD4hEYlE4pFYt&#10;F4xGY1G42z2cziQRiE8WQ8Y5J5RKYWk1IADchQADQWAGHLReKJVER2WgAxV8mpzQaFQ42vmC1zEb&#10;VE5HK7n6/n/GACAALFQyAB4QQAmY3UwWAwAGqJY7JZbNZ7RaZQ5AAtX+QkctrkB7partd7xeb1e7&#10;5fb9f6EmcEaDQPIQK8BicViwA+XSnIYBAI/wEAsZl8xmc1ElgtWgVTAmH4/H7m8UXSu2lEmGDptd&#10;r9hsdlKDsf1Yi0kHYRkNni3i4VADgc+97xeNx+RezCak+FVOx5nyelDxsZSCSUUWen2+53cUjkqu&#10;06fFWVu9JwCAgCeHCkQMDAR5/l8/p9YSLBygAw2HMPfqPh1EsAYCgI+0DQPBD7H/BYBAkM8Ewg2Y&#10;KgoBptmaQaGANAgBgGqaHANDUIxE2Q7kAVoSnqXIyK1AwiEg2L0gAyrNACsABLBEccx0i4Ig2Mx3&#10;k3HbEgKmYikfIUkSS7Z0HSeJYESOo0CJJSKRcokbgBGKKwHKkuy8vB6nsfImCuSZgGGbTYBAfoJm&#10;+eZDy/OM5TmoR5nofAHCGNwAGy854HhF6NMsAIDgBAqFgMqk6UXRjthIGw+G6R51AAJbpFSeoyia&#10;fYXoSBIAUTRtRVHHZwnGdofiWRhvjmdtSVfWDjGIbzGiCOIiCAFMhCEJxGoCgA9Hw/XS9YAAhEJh&#10;ULhkNh0PiERiUTikVi0XjEZjUbjbPZzOJBGITxZDxjknlEphb4fIAeb1hQPBwAAwElURHZaADFXy&#10;am8/oFBirrdjzIZORzXbTnfj9fwHAATJoAXYUAAroUIAIAAICAAFrNhsVjslls1ntEJcAAWr3ISO&#10;W1xA9ztN1u13vF5vV7vl9v0NTOBNBoHkIrF/xGJvQFAr9h7RYasFIneWKy2XzGZhKwWrQKpgTD8p&#10;uavyFPjKPRzaOk1mt12v2EYOx/ViLSQdhCc2OIZC8V43Gbs3fD4nF41oMJqT4VU7HBfH6EOGxlIJ&#10;JRRZ6PZ7XbvaOSq7Tp8VZW7kcGJdHhMR5cAQDr3l+Hx+XwFg5QAYbDmHvlAIFAQ9nKSgBgKmz5wN&#10;A8EPkf8FgECQzwTCDhsYAaNgIAgBHYbpHgUBIDQjD7MjuQBWhKepcjIIMDgDCjWxWAAbjiAAIhHE&#10;Eaxs7YIg2Mx3k3G6/AOCIACGRMfSLIzonQdJ4lgRI6jQIkjopF0fgeAAhERKMsy0s56nsfImCuSZ&#10;gGGbTWhcfgNmieg/y3Ns3TeoB5nofAHCGNwAGy7gCn/FihBOfoLmeeg+ptPs4UPRDYBIGw+Q0dQA&#10;CW4p/gAV56jSKB+BjRNN05LRwnGdofiWRhvjmdtO1RVLhmIbwAHyII4iIIAUx8IQnEagIIAPR8P1&#10;0vWAAIRCYVC4ZDYdD4hEYlE4pFYtF4xGY1G42z2cziQRiE8WQ8Y5J5RKZVK4SOy0AGKvk1LJpNYk&#10;+Hw+3g8ns/n6/0+pWK5XO71cs2e6XW84qAwABxiADkOQAhptV6xWa1W65Xa9X4u3wAtXsQkctrQB&#10;7VYLZbbdb7hcblc7pdYambwaDQPIQK7tf8BgYWYC02E+lWHgsVi8Zi1gtWgVTAmH4/H7jYwEgg+A&#10;OCMvJyGP3Io0wwsxp9RqdVq42dj+rEWkg7CE5rL+Mhe6l8slqDwc/NtweFw+JXDCak+FVOxwXxYg&#10;BQUBgODgTqBUThkSEOWACAgDzvB4fFdkclV2nT4qytggYFgcAO9XiqoDOHhuJPH+f1+/5ERYHJAA&#10;wbBzB6ugDAWA4DAaBCUCgSwwhGIIVP7CkKwtC6FH/DQBAkM8MQ/ECGEIPgoD2OYlRDFLFDuQBWhK&#10;epcjIIMVNOB4QgAHY8xpHceOICINjMd5Nx6iACOqAYDJsCYUAAGAxyJKEouIdB0niWBEjqNAiSk4&#10;IWC6AAPQLLkxzImh6nsfImCuSZgGGbS6gmfwFySAiGHMeRFzLPU9z4lB5nofAHCGNwAGzPqHlQeo&#10;yiufYa0PR9IMaEgbD4bpHnUAAluFOIFl6eg5BefzZ0jUlSxScJxnaH4lkYb45nbU1Y1kxpiG8AB8&#10;iCOIiCAFMeCEJxGoCIAPR8P10vWAAIRCYVC4ZDYdD4hEYlE4pFYtF4xGY1G42z2cziQRiE8WQ8Y5&#10;J5RCXK6gAGwtKZhHB2WgAxV8mpjOZ1FUalFyiEeuHY7nrDwCAAFDwQAAeFQAJw6ABuSgAj4RR53W&#10;a1W65Xa9X7BYZg2AAtXKQkctrUB7ZYrdb7hcblc7pdbtd4wmb0aDQPIQK7xgcFg4eVyk3FQnV/hM&#10;Zjcdj4SsFq0CqYEw/H4/chGEUgWQPBw6YwLhY7QWCs1m9Vq9ZrddMDsf1Yi0lUQAnNfggeDny2WW&#10;qguFnxueJxeNx6+YTUnwqp2OC+REBSTRiOTYRokBAQBQsKg2AwIA+j4/J5fNKUclV2nT4qytjC6r&#10;ziBQUBgmJQwCgj0PP/f8/8ALiFgckADBsHMHq7heLAcBmMIfoYBoMggB4OAkAMMQDDUNw5DqKH/E&#10;ABAkM8PRLEyEkIPgoD2OaqRPF7BjuQBWhKepcjIIMYNYJScR1H0ftyCINjMd5NyAh4RCSAALhchQ&#10;AqSB4QABDMjyrK0TnQdJ4lgRI6jQIkrtyFgugAD0EzDNE0pgep7HyJgrkmYBhm0vBKHqLIZH8DyG&#10;BsfoQvEpM1UFQdCIseZ6HwBwhjcABs0KhxUHqMorn2GtH0vTDGhIGw+G6R6WCW4x/gAWB6jUJ5+B&#10;hTNV1ZEpwnGdofiWRhvjmdtW1xXLGmIbwAHyII4iIIAUx8IQnEagIIAPR8P10vWAAIRCYVC4ZDYd&#10;D4hEYlE4pFYtF4xGY1G42z2cziQRiE8WQ8Y5J5RCUWngAdTFKZhHB2WgAxV8mpjOZ1FQiIDe8Hi9&#10;4SFwAJg+ABlCQKAAPD6ILB8ADpO6pVatV6xWa1W65WWqAFq3SEjltZQPZ67abVa7Zbbdb7hcblGE&#10;zdTQaB5CBXc75fb9DzeZ2kkEQyb/h8RicVCVgtWgVTAmH4/H7i7UiD+yDucGnls9n9BodFMTsf1Y&#10;i0kHYQnNHfQSCX2pUyviiTXFrdxud1u60YTUnwqp2OC95OQWFgcUk2ZBEPhRxeh0el05Sjkqu06f&#10;FWVs8ODURB+dyYCAcCup5/R6fVahYOUAGGw5h7nhKRxaWFKagEAwH6/8/8AQCih/wIAQJDPAUEwU&#10;AIAgAUzliwKYbQVCjEDuQBWhKepcjIIMKs8CASAAHQ7Q/E0Tt2CINjMd5NxQjIBAMAAcxKB4PRfH&#10;EcxOdB0niWBEjqNAiR00QBKWGg2gACjnyJJsnJ0ep7HyJgrkmYBhm0z5UnoMwoH4GEZAJJ8xzJMq&#10;MHmeh8AcIY3AAbMzIYBh/AOW56jcHh+hLOE9z4xYSBsPhukedQACW3IQn4ChWHsM4ZH8o8+0jSUK&#10;HCcZ2h+JZGG+OZ20nT1PsWYhvAAfIgjiIggBTE4hCcRqAoAPR8P10vWAAIRCYVC4ZDYdD4hEYlE4&#10;pFYtF4xGY1G42z2cziQRiE8WQ8Y5J5RCUWngAdTFKZhHB2WgAxV8mpjOZ1FUYk1yi0kunU7HmOQA&#10;XzCAFBO6ZTadT6hUalU6pVYu0gAtWsQkctq8B7BVrFY7JZbNZ7RabVa4ambcaDQPIQK7Zdbtd4Wh&#10;j8yDycWneMBgcFgVgtWgVTAmH4/H7g7K2WWqRMJHljstl8xmc1KDsf1ZQA7CE5m7wIxA8W4z1VpN&#10;Zrddr6kYTUnwqp2OC9hTA0MRAYlydgGBQJueJxeNx44jkqu06fFWVsyU06ZBYUhtyOx2e127ELBy&#10;gAw2HMPcyQj6UB6ciV3PZ7fd74o//kAgkZ/h9+0SiKLRaKw2hIBACAI9DkJIGAYBD8QUwA7kAVoS&#10;nqXIyCDBamgEAwABAISUgyGgAAeD0KxFEbXgiDYzHeTcSI4CYUAAG45RXGUZxGdB0niWBEjqNAiR&#10;osQBwwDwgAAAIBIsAkEhI9cfSZJqmnqex8iYK5JmAYZtMuCp/AYZZ5D2D4AAnJ0xzJMqMHmeh8Ac&#10;IY3AAbMzISGR+A8LB9BqOB9CIAoAAHOE/T+wYSBsPhukedQACWzA7nwI6EADOQOisfga0BStLRGc&#10;JxnaH4lkYb45nbS9RVGwZiG8AB8iCOIiCAFMRiEJxGoCgA9Hw/XS9YAAhEJhULhkNh0PiERiUTik&#10;Vi0XjEZjUbjbPZzOJBGITxZDxjknlEJRaeAB1MUpmEcHZaADFXyamM5nUVYzJbhOLKVdrvepOACG&#10;IwAPM7plNp1PqFRqVTqlVi7UAC1bRCRy2rwHsFWsVjslls1ntFptVrhqZtxoNA8hArtl1u13hY5G&#10;rnJRGcl4wE5NJia4TCT5wOJlCwWrQKpgTD8fj9xVlZzBVoxFzuyudz2f0GhlB2P6sRaSDsITmixK&#10;DPbL1gAGItdpLI7j2O53W7nZhNSfCqnY4L3lPPboSoEA4F4vN53P6EcRyVXadPirK2gHRtIxFQRU&#10;6Ph8Xj8liFg5QAYbDmHugAIDAR+diY8v1+33/EUf/7AQSM78wA6IAgCABPEoMAwC0HUAwY2I7kAV&#10;oSnqXIyCDBqmgKBoACKRsLw9D8QIWCINjMd5NxClAlJxFEWRbBh0HSeJYESOo0CJFyrAGAwABuOg&#10;AAgEEcSFIa1nqex8iYK5JmAYZtM8CB/ASX56DoGB/NTIksy1LaJnmeh8AcIY3AAbMuIQQR7CcPp9&#10;CZM03TezwSBsPhukedQACWz5/HgTMCQJOFAUDEJwnGdofiWRhvjmdtBUbRzAGIbwAHyII4iIIAUw&#10;+IQnEagIgA9Hw/XS9YAAhEJhULhkNh0PiERiUTikVi0XjEZjUbjbPZzOJBGITxZDxjknlEJRaeAB&#10;1MUpmEcHZaADFXyamM5nUSer2fI7I6JaLUcggAA5MoAVwOAAYndPqFRqVTqlVq1XrEXagAWrbISO&#10;W1hA9jrNls1ntFptVrtltt0NTNxNBoHkIFdvvF5vULAoFfoIA79veDnIyF7sNBhaxYKbfwmPjawW&#10;rQKpgTD8fmCyFZwD7d7gUQIBD+zel02n1GplB2P6sRaSDsITmqx4NBj62gAC4We5dK7aPx2aG54n&#10;F40xMJqT4VU7HBfHp40MhAJSJLIBAQB6Hb7nd70cRyVXadPirK2oNbJQQUE1O7/v+Hx+VZFg5QAY&#10;bDmHuoLCoNYTiOF75wHAkCwMih/wSAQJDPA8HO+AYBgEcBpEODgNAjB8NNyO5AFaEp6lyMggw2qA&#10;PB+AAWC3EsWRbFyFgiDYzHeTcXo2DQbgAGAxxtHsfQ2dB0niWBEjqNAiR+s4GtiHQ8AAAYCyTKUp&#10;rWnp8iYK5JmAYZtNMDx+giaZ5kApgEypM80TSih5nofAHCGNwAGzNICH+ARUHqMwpn4GU1T9P7Uh&#10;IGw+G6R51AAJbNgLOx8niS7tO1QFJUnHxwnGdofiWRhvjmdtKU/UDIGIbwAHyII4iIIAUxaIQnEa&#10;gICAD0fD9dL1gACEQmFQuGQ2HQ+IRGJROKRWLReMRmNRuNs9nM4kEYhPFkPGOSeUQlFp4AHUxSmY&#10;RwdloAMVfJqYzmdQ9tt10l80J9jsxvB4ADQyABXBEAB2d0+oVGpVOqVWrVesRpqABatshI5bWED2&#10;Os2WzWe0Wm1Wu2W23Q1M3E0GgeQgV2+8Xm9Xu+WUvlpsqBKsK+4WNrBatAqmBMPx+P3DQkiD9yVQ&#10;/nlmjwburI53PZ/QaGYnY/qxFpKnABOaLWaEGAx9PNxqHW7XbbeYmE1J8KqdjgurB4dCUBgUCXwF&#10;hUGEZCFUGhcIbjpdPqdWdo5KrtOnxVlaYB8eCYBAMBzsZmMfCsmjPre33e/4W0WDlABhsOYe1AHh&#10;wJBERAsAMAo2EYhBUHQ2iNAIAvjBkGwdB6Mn/CQBAkM8IIuyYUwuyJJEULAUhMDMNxG6Q7kAVoSn&#10;qXIyCCzoJw0vgAvKFwugABCmRJHMdR2iQIg2Mx3k2rIFAsAAEgm2oBAMAAXi8AADAbHkpSnKiEnQ&#10;dJ4lgRI6jQIkqrYCISAAHI7S/M0zryep7HyJgrkmYBhm0yR9RgvRLnwLYSH9Is0T7P0/pQeZ6HwB&#10;whjcABszOIk6ISC5/gcTB7i2BkbUBS1LtuEgbD4bpHs4JacgOf4CBqfYQAQAACpQMh9B4K5+BrTF&#10;ZVnTBwnGdofiWRhvjmdtaV/YDQmIbwAHyII4iIIE6xyIQnEagICAD0fD9dL1gACEQmFQuGQ2HQ+I&#10;RGJROKRWLReMRmNRuNs9nM4kEYhPFkPGOSeUQlFp4AHUxSmYRwdloAMVfJqYzmdQ9qNdykMnI58u&#10;wFnQALwNAAVzumU2nU+oVGpVOqVWTtEALVqEJHLavAewVaxWOyWWzWe0Wm1WuGpm3Gg0DyEUu2XW&#10;7Xe8XmrFkqNxTJtf3rBRtYLVoFUwJh+Px+4OEvh0J2ogYDP4AgHHZnNZvOZ2cnY/qxFpIOwhOZ7U&#10;al/u9N6nXa/YTEwmpPhVTscF1M4tZEgoJAy85cAgICgPhbHkcnlcudo5KrtOnxVlaYHRto4Dg0Dz&#10;viAMBd/meHxePyWoWDlABhsOYe00bmghkM/lHjxoBd4BAQB+X+f3/P+jh/wEAQJDPACKMuAB7nOS&#10;sDscsACwdCTljuQBWhKepcjIILMiRBq9MwAL9wTCcSxNE6JAiDYzNYqwTioAAQw41zMPzFEbxxHK&#10;GHQdJ4lgRI6jQIkdLSA4HgAIZFyJJcmLsep7HyJgrkmYBhm0x54Q+u7twjJsvS/MCYnmeh8AcIY3&#10;AAbMmHxLKExCAwAAJMM5zo5ISBsPhukedQACWnIPH6CJfHoOgOH+CCUTkAb9gFOtHUfOpwnGdofi&#10;WRhvjmdtIU3TjOmIbwAHyII4iIIAUxQIQnEagICADwej5crxfgCEQmEgKGQqHQ+IRGJROKRWLReM&#10;RmNRuOR2PQl/yGRQ9ns5nEkjkN5Ml5R+XS+EotPAA6mKYTePjstABir5NTigUGKjskIljMlunYAL&#10;8UAAgUKoVGpVOqVWrVesVmXNEALVpkJHLaxAeyVqzWe0Wm1Wu2W23W+IJm5Gg0DyECu4Xm9Xu+X2&#10;qgEAv+EoU/Mk8nBp37FR5YLVoFUwJh+Px+xjAYKrwx/mYvtZLI1j4vRaPSaXTaeJHY/qxFpIOwhO&#10;ajZbOHqRNr0tFNvYDab3fb+KmE1J8KqdjgupYAXlgcE1JF4BgQB8DqdXrdfsRVHJVdp0+KsrS4Cg&#10;kDHNtIwDgwEdn2e33e/qiwcoAMNhzD2okE9k8enMlMAAL4QFAcCQKrCRAECQzsXACsBOEoLmuZJB&#10;QNCsLQutI7kAVoSnqXIyCCvUAoSD6nhWLMMRTFUVt6CINjMd5NpxEaIgGAoABQ8IPh9Fkex9H7fn&#10;QdJ4lgRI6jQIkgLNALeBOKIABEI8lSnKi2Hqex8iYK5JmAYZtIkATBESewpjofcpSrNM1TW1B5no&#10;fAHCGNwAGzCzBRGAQAAEPJ8CQQZ8ihNlBUG64SBsPhukedQACWjU7oVGgeH4EZenqOcbunQlNU3T&#10;iNnCcZ2h+JZGG+OZ207VFUr6YhvAAfIgjiIggBTFQhCcRqAggAsFotQyIRYAhEJCMLGg1G0JiERi&#10;UTikVi0XjEZjUbjkdj0fkEhdsjZzNZkSbkpPh5Oz1Zr2kMxmUSRaeAB1MUznUzHZaADFXyandDok&#10;Yer1fJQLiWXjAa5MAB8KQAQdFq1XrFZrVbrldr1frTRAC1aZCRy2tAHtVgtltt1vuFxuVzul1jyZ&#10;vBoNA8hAru1/wGBwWDtotFbsDAWe66Vy4wmPnawWrQKpgTD8fj9jZFILjr4RCD5SqLYwUCb5yGp1&#10;Wr1mt10cOx/ViLSQdhCc1+53UVIA8cy1VS4BQJzW743H5EaMJqT4VU7HBdFBwbCIUEwZJiPLgRD4&#10;U5Pf8Hh8XjkKOSq7Tp8VZWkAMDAPH53Jo0MA+8n3/H5/X7Fg5QAMGwcweqKBoNAgORqkU/cFwZBs&#10;HLqf8IgECQzsIEQQAoEYQgsr7GDhB8QRDES/juQBWhKepcjIIK6gS7wFw4AAAgAFAqAA6cRxzHUd&#10;vACINjMd5NpkBwPAAAwGIsDAaAADy+R5J8oSi8h0HSeJYESOo0CJKSvgaDYAAOB4AALJAYjJLk0T&#10;SwJ6nsfImCuSZgGGbSNn+eChTVPM9T2455nofAHCGNwAGzEIEH8AgcH6EQLH8BpHHuK0vgjPlK0s&#10;/ASBsPhukedQACWjgAn+AAYH4DzvSQhBdHrD9L1dV9YKIcJxnaH4lkYb45nbWNeV61JiG8AB8iCO&#10;IiCAFMdiEJxGoCCABSBD0fD8AQeECkVCs+n9AwiIRGJROKRWLReMRmNRuOR2PR+QSFqNNpIZCIKJ&#10;O93vBiMNgvtpvyQzOaRJFp4AHUxTWeTUdloAMVfJqe0WjRhMJ5gnI9qp/vgEFkAJIegAwUesVmtV&#10;uuV2vV+wWGuNEALVpkJHLa1Ae2WK3W+4XG5XO6XW7XePJm9Gg0DyDiu8YHBYPCYW3qtQLsqE9wYb&#10;HUdYLVoFUwJh+Px+xvELywjQYuoQB564/SaXTafUamPnY/qxFpIOwdOarabWKisUO48nJoAcDP4P&#10;B15jYZOzbcfkcmKmE1J8KqdjgujiwpjUopgxgICALld3vd/weGao5KrtOnxVlaQDEujsnJIv+L5f&#10;P6fX7QgWDlABhsOaqqMEYhhWHQ2CKEIfhSAMFPvBkGwdB6wn/CQBAkM7DCsKIaCqJ4Zq2EQQAoE4&#10;SgwBYFAPCEURTFS6juQBWhKepcjIIK7gxDoMhoicFgiEYAAOB8VyDIUhtSCINjMd5NpC7gSCSAAG&#10;g4iEdhJHwHSJK8sSy8R0HSeJYESOo0CJLSvACAAQTGCIRSk7gJSoAwGzJOU5rkep7HyJgrkmYBhm&#10;0jZ/ngok6UHQlCtoeZ6HwBwhjcABsxQEB+gmZx6D6CJ/gVQ1NU2+wSBsPhukedQACWjgCH+AQ8Hw&#10;JAXn82KIgqfwGB+foT05W9cVyj5wnGdofiWRhvjmdtdWLYzDGIbwAHyII4iIIAUyEIQnEagIgA9H&#10;w/XS9YAAhEJhULhkNh0PiERiUTikVi0XjEZjUbjbPZzOJBGITxZDxjknlEJRaeAB1MUpmEcHZaAD&#10;FXyamM5nUMez3fQkGR7c7oeINAAWIoAOAOo4SAAeFgApM7qlVq1XrFZrVbrldizRAC1aZCRy2swH&#10;tFetVrtltt1vuFxuVzhqZuxoNA8hArul9v1/wGBqwTCT3XyxWouFjvwWNmKwWrQKpgTD8fj9wJlL&#10;7WR6GZALBWYx2j0ml02n1EOOx/ViLSQdhCc1Oz2kVGQvdaQQ7HHo5dO14HB4UIMJqT4VU7HBc6Bw&#10;bCRMRxbEpGFvD63X7HZ7UYRyVXadPirK0aDQyEBbVZuBQSBnb93v+Hx7QsHKADDYcw9qoNDIPJBE&#10;CyFQnBk+UCwNA8EK4f8FgECQzwShgcBqEI6jYI4pQHCENQ3Di2DuQBWhKepcjIILSgCAAOB2AAXC&#10;9DsXxhGLRgiDYzHeTarRQDj9BcLkZR/IEgusdB0niWBEjqNAiSEtwAgGAAQCEAAUirJkrSutR6ns&#10;fImCuSZgGGbSJCMfYVFyeo4SxNU1zY0x5nofAHCGNwAGzCAIn8BReHoOQZH8D020DQT3BIGw+G6R&#10;51AAJaqBGfoKD6fAmC+fYdUHS9MUyiRwnGdofiWRhvjmdtNVLUy/GIbwAHyII4iIIAUxeIQnEagI&#10;gA9Hw/XS9YAAhEJhULhkNh0PiERiUTikVi0XjEZjUbjbPZzOJBGITxZDxjknlEJRaeAB1MUpmEcH&#10;ZaADFXyamM5nUMdrteYUEhzhgEAAHAoABARAAcFIAIMMHYALwaAApBAABk7rVbrldr1fsFhsVjhD&#10;QAC1aRCRy2tgHt1kuFxuVzul1u13vF5hqZvhoNA8hArvWDwmFw2HjZYKTcHQ3dUMCQRe5bKrexGX&#10;nawWrQKpgTD8fj9w4OBr6abGVYeDj2zGt12v2Gx2UPOx/ViLSQdhCc2e930YNxnaaRRDI3/H5HJh&#10;BhNSfCqnY4LrYWFIaNLGQHK7Xb7nd70YRyVXadPirK0nJqSLwyLuA7/v+Hx+XdFg5QAYbDmHteCA&#10;eCg3miQz5wHAkCwMsR/wSAQJDPA6HheFgOGgYY/QdC0LwwuQ7kAVoSnqXIyKe2YfkKAAFgrDMUxV&#10;FbEAiDYzHeTawhmNQAAuGEWRzHUduQdB0niWBEjqNAiR4u4BKOJBKyNJkmrgep7HyJgrkmYBhm0h&#10;5JHsLAhH4FAVn8qknTHMkyteeZ6HwBwhjcABswwJp9BcWR7DZM07zw94SBsPhukex4lq6D5+gkYp&#10;6DuDZ/qVPNGUbRyHHCcZ2h+JZGG+OZ20fTVNsIYjLHyII4iIICmwyIQnEagIgA9Hw/XS9YAAhEJh&#10;ULhkNh0PiERiUTikVi0XjEZjUbjbPZzOJBGITxZDxjknlEJRaeAB1MUpmEcHZaADFXyamM5nUJaL&#10;VcjpdLxXC9asJR6WXkYD4AGImAA8LAARIGAAJndXrFZrVbrldr1fr7PAC1aBCRy2tAHtVgtltt1v&#10;uFxuVzul1jCZvBoNA8hAru1/wGBwWDmKaR7CMpgbOExlvWFkKpgTD8fj9xoAbjOVAjELzy+f0Gh0&#10;Wj0kPOx/ViLSQdhCc0uv2EYMxga6ZR7E2O53W7hBhNSfCqnY4LrZeWRyh4ODQQCYjDG86HR6XT6k&#10;JRyVXadPirK0nFRPGY0MY/hgSEIWB4cCXV9nt93v0osHKADDYcw9r3G5EUDg0EQCgSqj4QHAkCwM&#10;i5/wSAQJDPA6HhgFoOEcQruq8DgNgkEoRAtB0Ow9Dw7kAVoSnqXIyCC14UqiC4XgABQJw/GMZRmx&#10;oIg2Mx3k2rwMBqAAPvwCYURpIciSK3Z0KCWBEjqNAiSMwAbv2mAAgIAAJBJJ8sy0iR6nsfImCuSZ&#10;gGGbSHl8ecpNgFB+gyDIAAfLc4zlLR5nofAHCGNwAMXDwDn8AZbnqN6JBUfoNAuAAHTnRdGNgEgb&#10;D4bpHnUAAlq0Bx/AQRp7CqEZ/gqFh+g2CoAAbRtT1RVKInCcZ2h+JZGG+OZ21VWtbMuYhvAAfIgj&#10;iIggBTGQhCcRqAiAD0fD9dL1gACEQmFQuGQ2HQ+IRGJROKRWLReMRmNRuNs9nM4kEYhPFkPGOSeU&#10;QlFp4AHUxSmYRwdloAMVfJqYzmFptRMNyOV3w9XrRnw96PV8vx+P2GOOgRsOgAbGUALwDgAGzqtV&#10;uuV2vV+wWGxWOINcALVxEJHLa2Ae3WS4XG5XO6XW7Xe8XmMJm+Gg0DyECu9YPCYXDYeUBMJPZhLZ&#10;aCoTybEZO5LBatAqmBMUqmYcbDJ0rpXLYHg9+ZTUanVavWa2LHY/qxFpKogBOa7cbmNqpPrsqlBw&#10;brhcPiQwwmpPhVTscF18HBsIw8FhUGl5YnMEA4E8Xud3vd/wQxHJVdp0+KsrScDAwDggHgqGAwLg&#10;8wLM6AUFAbw/v+f3/N0FgckADBsHMHqxOe6KKA0GIQCqUAzgEAYBP/CsLQvDCNH/DYBAkM8MogBg&#10;FgOCIIPgsQEgSApjFwO4JgmrMQRlGcZjuQBWhKepcjIILcgMrIDggAAej7GkjSPJDVgiDYzHeTax&#10;AGBAAAK7YSicAAOh3JMty5LruHQdJ4lgRI6jQIkvMKBEFJiAIAA+IAABGJE0TpOqJHqex8iYK5Jm&#10;AYZtIeDp/TW3QgH2ExRHuMc7UZRtHHmeh8AcIY3AAbMjACf4AA4f9CIcBZ/gOVh6DOFZ/g3R1U1U&#10;3QSBsPhukedQACWrwBH+AIKn+Br9AGEZ+AqX57DpVdiWLYyKnCcZ2h+JZGG+OZ22PaVptWYhvAAf&#10;IgjiIggBTJAhCcRqAoAPR8P10vWAAIRCYVC4ZDYdD4hEYlE4pFYtF4xGY1G42z2cziQRiE8WQ8Y5&#10;J5RCUWngAdTFKZhHB2WgAxV8mpjDGMym6aDipIY+32/XQ6nk/X8/oY+ny/H8/3/D6E/ZzDimAFCG&#10;AAL4SCAAEAgAA8AQBZKrZ7RabVa7Zbbdb7hD2yAFq5SEjlteQPe7jfb9f8BgcFg8JhcNGEziTQaB&#10;5CBXh8hbFco10IhA8sjmc1cAYDH2IQ89AEAs3pcGsFq0CqYEwzF+qdKDwc+g+HXqAbNpt1u95vd9&#10;v44dj+rEWkg7CE5wMKYy61jaZmtyraKxQ8AIBKj0u12+5EzCak+FVOxwXhiupjWKCTXO77fd7/h8&#10;Yujkqu06fFWVreWlWbhKIgWPlAUBwJAsBhYHJAAwbBzB6zYAgEAI9nQSoBgKAkDQzDUNw4s6oH+A&#10;QJDPDrdkQQApDuN4kRJFkWxchw7kAVoSnqXIyCC94Wi+AAOh3F8fyBILfgiDYzHeTbAAKBoACKRs&#10;hSfKEowEdB0niWBEjqNAiSlEgCASAAjEjLkxzIip6nsfImCuSZgGGbUNAHEB+HiTEyztO88IUeZ6&#10;HwBwhjcAC5zyhggH0ExfnsOlB0XRjlBIGw+G6R51AAJa/gCqJhHmOweH8ElG1BUNRIccJxnaH4lk&#10;Yb45nbUdXVe3ZiG8AB8iCOIiCAFMhCEJxGoCgA9Hw/XS9YAAhEJhULhkNh0PiERiUTikVi0XjEZj&#10;UbjbPZzOJBGITxZDxjknlEJRaeAB1MUpmEcHZaADFXyaiQ6I6IY7Kb0xiQGAAGAgABABAACh4PAA&#10;dh5LACTEQAH9Aq1XrFZrVbrldr1fsEbbAAWrjISOW1pA9rsNtt1vuFxuVzul1u0YTN5NBoHkIFd3&#10;wFcU6bXYpFDxDAXewSCD6AoFf+ByWTymVy0xWC1aBVMCYfbrTGX0Wj0ml02n1EWOx/ViLSVOACc1&#10;NzQR6ZZ9OrQ2e73m931yMJqT4VU7HBd2IyDKghIApiQNDIQBIQBYCAdK3/Z7Xb7mkRyVXadPirK1&#10;fIiBKYyLo8BAQBQB+Hd+Xz+n12YsHKADDYcw9y48nKSYDAUA77QNA8EQSlJ/wYAQJDPBTLjUMYgD&#10;MMD/NmBcCA26IEgSoUIxDESLjuQBWhKepcjIILshAIYAA2HStgWCgAAIBMRxzHUdpSCINjMd5Nrg&#10;AcChwOyKKQBgLgAAYCx5J8oSiyp0HSeJYESOo0CJKURB2PqIqQBAHAAA8xy5M8onqex8iYK5JmAY&#10;ZtQOyJ/ninE0TxPM9IaeZ6HwBwhjcABsz2hwYH4DpnnpL9C0bRzZhIGw+G6R51AAqC4mCeQ6B8fw&#10;TUfUFQ1EiRwnGdofiWRhvjmdtR1dV7SmIn58iCOIiObHghCcRqAggA9Hw/XS9YAAhEJhULhkNh0P&#10;iERiUTikVi0XjEZjUbjbPZzOJBGITxZDxjknlEJRaeAB1MUpmEcHZaADFXyaiQ6I6IY7Kb0xiRNA&#10;BNGYAMYPAAehISAARh4bAAbAgAAtAq1XrFZrVbrldr1fsExY4AWq7ISOW1pA9rsNtt1vuFxuVzul&#10;1u0YTN5NBoHkIFd3wFwVCdXZXKTgwOJxWLxmNmKwWrQKpgTD7daYx2ZzWbzmdz2fix2P6sRaSDsI&#10;TmguAbDL0cjWU+q2Wz2m1uphNSfCqnY4L2hfWp0EA6E2243H5HJziOSq7Tp8VZWtoFBQGM7CPoTE&#10;YX5Xd73f8GqFg5QAYbDmHuOJKLLI2MhB8Px+Xz+kpf/3AQSM/1/l0NwziESJECw/sCwMio7kAVoS&#10;nqXL3wOjQGAyAAeD6AABKnCENQ3DiJgiDYzHeTbPBCIwABSKkOxVFcWLqdB0niWBEjqNAiRbG6FC&#10;ERQAAQCEcR/Ap6nsfImCuSZgGGbTvgGf4AhMfoLmsehBSBKsrR+eZ6HwBwhjcABsyuhIKH8BhTns&#10;MoiH4FMwzZNrOBIGw+G6R51AAJa3g0fwHmIeQ7hCAAKTdQVB0IhRwnGdofiWRhvjmdtC0hSLGGIn&#10;58iCOIiCBNcNCEJxGoCAgA9Hw/XS9YAAhEJhULhkNh0PiERiUTikVi0XjEZjUbjbPZzOJBGITxZD&#10;xjknlEJRaeAB1MUpmEcHZaADFXyaiR3QCtbLbdMJe73fUPXS/a0xhg/AFKhxhABhB4AqMLBIAqsO&#10;IAAIAHAFcpFfsFhsVjslls1ntFphC1AC1RxCRy2uQHulqu13vF5vV7vl9v1/jCZwRoNA8hArwGJv&#10;JWKLdVKeX2KyWTymVy0xWC1aBVMCYfbrTGX0Wj0ml02n1EWOx/ViLSQdhCc1NoI5CcYIBD9MZdbB&#10;NJDj2fB4XD4l+MJqT4VU7HBfDFpVGxQS5iAQDAXF7HZ7Xb0SOSq7Tp8VZWvI4NREI6F8nc9nt93v&#10;1IsHKADDYcw9y4GBwIPLhST4QBAMBQGlJ/wMAQJDPAkFr6DoNgicRqETBkKQqiqdFaEp6lyMggws&#10;k4gkOqwJw/EsTROigIg2Mx3k22YlJxFEZRnGi+nQdJ4lgRI6jQIkax+hQNh2AAXi/IEjwoep7HyJ&#10;grkmYBhm09wtHyGxCHwKAQn+CkkS7L0jnmeh8AcIY3AAbMPhofgPg2f4IokJJ9BYM59h9L87zw4I&#10;SBsPhukedQACWvBKnqLI1H3D080VRdGIgcJxnaH4lkYb45nbRtMUy0RiG8AB8iCOIiCAFMTCEJxG&#10;oCCAD0fD9dL1gACEQmFQuGQ2HQ+IRGJROKRWLReMRmNRuNs9nM4kEYhPFkPGOSeUQlFp4AHUxSmY&#10;RwdloAMVfJqNu94PWHoFErSNqBTMaHvF5PeNg8AUqHHWWgsAVCEVAFmUAVaY1mtVuuV2vV+wWGxW&#10;OFrUALVHEJHLa2Ae3WS4XG5XO6XW7Xe8XmtJm+Gg0DyECu9YO7DAWuwvllt4SHCQRPElEVxgIBYz&#10;LZfMZmLrBatAqmBMPt1pjNaXTafUanVauUHY/qxFpIOwhOayyIA7swHg99w8wFpshDebbicXjce6&#10;mE1J8Kqdj1LiiYlC8rJ8zgMDATkdvud3vatHJVdp0+KsrXQPjsTCgljC6jMwD4CgkDd/7ff8fmOC&#10;wcoAMGwcwetQLBTDWEwkBcAMFP1BkGwdB6UH/CQBAkM8IQuvQDgMAZ8HSS8MRBEKMDuQBWhKepcj&#10;IIMRJQIJDgABIJxZGcaRqjAIg2Mx3k24gUvPGyLgIBIAA0GwAAGAsgSVJaYnQdJ4lgRI6jQIkmSs&#10;hgIBGAAdDvK8vRYep7HyJgrkmYBhm0/JHnvH6GjEfIdgdGEvzpOslHmeh8AcIY3AAbMZi6fIcBkf&#10;wPO6B5/ASLZ9hu+rtTtSFIoWEgbD4bpHnUAAlrif4AFceo0iifgY0lUtTVOipwnGdofiWRhvjmdt&#10;UVnWjUmIbwAHyII4iIIAUxqIQnEagICAD0fD9dL1gACEQmFQuGQ2HQ+IRGJROKRWLReMRmNRuNs9&#10;nM4kEYhPFkPGOSeUQlFp4AHUxSmYRwdloAMVfJqYzmEJ9SsWHvB4veHqpYMyHshlt6MA4ABFYgB3&#10;TqpVOqVWrVesVmtVuOMgALVdkJHLayAezVy0Wm1Wu2W23W+4XGMJm6Gg0DyECu5Xu+X2EiQQvFer&#10;JaB4OPa/YnFYvGQxYLVoFUwJh9utMY3MZnNZvOZ3PQ47H9WItJB2EJzP3tCn1lHQ2NIDAZ/6nabX&#10;bbeqGE1J8KqdjgvakxIFwZl8fbjkcnlcvFo5KrtOnxVlbmRYppwyCwpjbq93vd/wQ0WDlABhsOYe&#10;5kIiAKmtloEBgQCeH6fX7feHv/9AIJGf8P+tYuiuG5REwMcAQRBKHjuQBWhKepcjIIMFIwBAJAAH&#10;xAAAAgEQpD0PxAhgIg2Mx3k3ELwgGBIABUKoAA6vEURlGaLnQdJ4lgRI6jQIkaRkA4IAAFaaAwGE&#10;fSO+56nsfImCuSZgGGbUEDefAhkCfAnAeAEVyRLsvPueZ6HwBwhjcABsy+zgHn8BJSHqMYmH6F00&#10;zpL4SBsPhukedQACWrgGn8A5cHoN4dH8Ek60TRVFoacJxnaH4lkYb45nbRlL0wxRiKUfIgjiIggB&#10;TCghCcRqAoAPR8P10vWAAIRCYVC4ZDYdD4hEYlE4pFYtF4xGY1G42z2cziQRiE8WQ8Y5J5RCUWng&#10;AdTFKZhHB2WgAxV8mpjOZgz2k4oe4HE7Yew2M24Sj0uvAaAAugQA6J1UalU6pVatV6xWa1HGsAFq&#10;3iEjltYwPZa3Z7RabVa7Zbbdb7hGEzczQaB5CBXcb1e75DGIuFiOxu6r7hcNh8RDFgtWgVTAmH26&#10;0xicplctl8xmc1Djsf1Yi0kHYQnM3egwF3q0mIrQqFHzpdhsdls6mYTUnwqp2OC7gT0sYAODQTFQ&#10;8ORICwnS9py+ZzedhkclV2nT4qytz4sFBQGTMvz4BQQBex4/J5fNChYOUAGGw5h7mBOTBgWFGavP&#10;9/x+f1D3//QECQzv2mIsCmGorCgGkBIiGIWg6EAPgpBUJQmh47kAVoSnqXIyCC2IBAIAAYDKrACg&#10;UAAJhPCkVRXFiJgiDYzHeTcWv0BYMAAHY9gAAgDxpH0fowdB0niWBEjqNAiKyDwfAACi8yAxACuG&#10;CYUShK0Jnqex8iYK5JmAYZtQkBx/AQXh6DkGp/BBK82TbCR5nofAHCGNwAGzNzShSfoMGseZBTxQ&#10;FAhIGw+G6R7CCWiwCH+AQ9HwJIYH8DyKgOf4CB6fgSqWBFA07T1PoicJxnaH4lkYb45qFUFV1YxB&#10;iG8AB8iCOIiCAFMVCEJxGoCAgA9Hw/XS9YAAhEJhULhkNh0PiERiUTikVi0XjEZjUbjbPZzOJBGI&#10;TxZDxjknlEJRaeAB1MUpmEcHZaADFXyamM5nUYNx4VDFZDbeLyfDdb7rCIADx9ADhndPqFRqVTql&#10;Vq1XrERawAWreISOW1hA9jrNls1ntFptVrtltt0NTNxNBoHkIFdvvF5vUIGYwdQRCD6ja7V63veH&#10;xGJqqwWrQKpgTD7daYxWVy2XzGZzWbhx2P6sRaSDsITmct4MBb5bbNVQYC7402x2Wz2lQMJqT4VU&#10;7HBdtOrcRoKCYN2vF43H5HJRyVXadPirK3JiwEBIGOrbRoGBYH6Xd73f8EKFg5QAYbDmHuZAIDAR&#10;+dmU8Px+Xz+kOf/3AQSM/1mIiEAKP8CqYhQEwMEmRIsv5BUFvkO5AFaEp6lyMggtmAIAAmFCLBYL&#10;gAAXAUGRDEURqqCINjMd5NxI+oCAUAAiEYAABAJFcaxsjZ0HSeJYESOo0CIqwFgwAAEKSjAQCGAA&#10;LhdG8mydJ6onqex8iYK5JmAYZtQWBR/gMWh6DaIJ+hPKEyzNBZ5nofAHCGNwAGzM7ZiIfYUoqXZ6&#10;jjOM9QYEgbD4bpHnUAAlosAx/gGWZ6jYIx+LvPdH0hSKpHCcZ2h+JZGG+OZ20lTtPMUYhvAAfIgj&#10;iIggTrEIhCcRqAiAD0fD9dL1gACEQmFQuGQ2HQ+IRGJROKRWLReMRmNRuNs9nM4kEYhPFkPGOSeU&#10;QlFp4AHUxSmYRwdloAMVfJqYzmdRJxON2jAfIN6PR8vx+v1/v+FGcALoTgAizupVOqVWrVesVmtV&#10;uItYALVvEJHLayAezVy0Wm1Wu2W23W+4XGGpm6Gg0DyECu5Xu+X2EAEA0qTjAWOxbKxcBgLPi/Y3&#10;HY+pLBatAqmBMPt1pjIZvOZ3PZ/QaGHHY/qxFpIOwhOaK5F0sNpQJVggIBazbbfcbmqGE1J8Kqdj&#10;gu2jEuDsmpEvAEBAHdc3nc/odFHJVdp0+KsrdGLDUykAkoks4DmdryeXzeeEiwcoAMNhzD3PnNso&#10;sGBYH+j8fn9fuH0l/gECSmP4nTAJyAgBgGQI8iaPI5CVAcIQi847kAVoSnqXIyCDCACASAASicAA&#10;QiHCUSxNE6rAiDYzHeTcUP4FguAADr4QLF8bxwjR0HSeJYESOo0CIzgBgMAAEAkAAfkFHMmSbJyd&#10;nqex8iYK5JmAYZtQiEB+gmbR5kIAoAAHJ8yTLCJ5nofAHCGNwAGzMzcMCiwIH+BRMnsLYqn4Gs4T&#10;6/QSBsPhukedQACWiwVn6DRnnmPkwgJP1I0lSarHCnwfiWRhvjmdtKU9T7IGIbwAHyII4iIIAUxM&#10;IQnEagKAD0fD9dL1gACEQmFQuGQ2HQ+IRGJROKRWLReMRmNRuNs9nM4kEYhPFkPGOSeUQlFp4AHU&#10;xSmYRwdloAMVfJqYzmdQl+v1/O53vUrGFMsBiNoAgABAUAAgBUoYAAnCMADogAAzgMAASd12vV+w&#10;WGxWOyWWzRFogBatMhI5bW8D3Gz3O6XW7Xe8Xm9Xu+Q1M380GgeQgV33DYfEV5NJBhGUvtnE5HJZ&#10;OurBatAqmBMPt1pjKZ/QaHRaPSaWHHY/qxFpIOwhOaa6FoptsLhd7wlCn1lgkEP7Yb/gcHhWEwmp&#10;PhVTscFxoXlgcAkJAyNkdClbh9fsdntduGI5KrtOnxV9a7hgXh4QDsTXPqeTue/4fH5Q4WDlABhs&#10;OYe3UNDIQA8HASIkEIfhSEwjBa+cFQXBkGokf8IAECQzwc0h/nenEKw1Db4juQBWhKepcjIIMOAA&#10;BgNgAHw/xNFsXReroIg2Mx3k3GDDAErgPKumIDAaAASCTG8hyIlB0HSeJYESOo0CI0YDgeAAhkXI&#10;sqytK6YHqex8iYK5JmAYZtL4Kh8Bk1oJLERx8PdLE2zdDZ5nofAHCGNwAMhN8KiifIYFce41TzQM&#10;FBMGw+BURINBEJIKIrNU2UFSFI0kr5wnGdofiWRhvjmdtJ09T7ImIbwAHyII4iIIAUxaIQnEagKA&#10;D0fD9dL1gACEQmFQuGQ2HQ+IRGJROKRWLReMRmNRuNs9nM4kEYhPFkPGOSeUQlFp4AHUxSmYRwdl&#10;oAMVfJqYzmYP5/v9vuF2M5oOIyG9RPJ5PcIgANiIADgpgBDhgACWdVesVmtVuuV2vV+wVtogBatM&#10;hI5bWkD2uw223W+4XG5XO6XW7RhM3k0GgeQgV3fAYHBV1SJpelsqt7B4vGY2uLBatAqmBMPt1pjH&#10;ZnNZvOZ3PZ+LHY/qxFpIOwhOaC4M5gK0Yi93arZbPabW6mE1J8KqdjguNGtloIKCSqbbjcfkcnlV&#10;xHJVdp0+KsrXMXFgcDo2EaEgIBgIKigNcvxePyeW7iwcoAMNhzD24DIujwbGchQwGBYHAsKg7zf3&#10;/P/ACTp6f4BAkM8As6B4HASeBwkjBEIQi/47kAVoSnqXIyCDCSEASCwABmNDGgKBIAASCcORTFTZ&#10;AiDYzHeTcVsGAkShwOqLAMBgAAQCEZR9H63HQdJ4lgRI6jQIjPAOB4ACGRcgShKMpK2ep7HyJgrk&#10;mYBhm0u5knkPIbH8EMpzLM0zq0eZ6HwBwhjcABszRCQnHyFxYnuNk5T1AAThsPo3EKIQuCKHEmRL&#10;PdEUTRTBnCcZ2h+JZGG+OZ20XS1LsyYjFHyII4iIIAUxUIQnEagIgA9Hw/XS9YAAhEJhULhkNh0P&#10;iERiUTikVi0XjEZjUbjbPZzOJBGITxZDxjknlEJRaeAB1MUpmEcHZaADFXyamM5k75fT8W67aZ7Q&#10;iwazYc4GAAKFAAIJFABvFYAp06qlVq1XrFZrVbrldrrRAC1aZCRy2swHtFetVrtltt1vuFxuVzjC&#10;ZuxoNA8hFRul9v1/qwbDL0Y67WIdDb2wGLxmNrKwWrQKpgTD7daYx2ZzWbzmdz2fix2P6sRaSDsI&#10;TmgrgLBT6DQZezEXCyCwUfOq3G53W7uRhNSfCqnY4LjRwaiIB4bCW85nN53P6FaRyVXadPirK2LA&#10;oLA5qYyACAeCfR8nl83nuIsHKADDYcw9xY8ORJIR8KAB/Ho/X7/n9jR/wAAQJDO/y+gaBgEIeNYy&#10;CAQ4/ilAsIwk/g7kAVoSnqXIyCDCbPAgEQABwOoAAEAcOxPFDPgiDYzHeTcUucCwXgAGg1xhG8cL&#10;WdB0niWBEjqNAiLmAQCAAAMioeC4YAAGCXxzJ8oSiq56nsfImCuSZgGGbS1gQf4CAKAACBOfoLmM&#10;eg8TDE0pTZNs3KseZ6HwBwhjcABszfCYDH8AZ3HkSDiAPPNBv0EgbD4bpHnUQogigOx9CPIs10JS&#10;lK0suhwnGdofiWRhvjmdtL1FUbMmIbwAHyII4iIIAUxQIQnEagKAD0fD9dL1gACEQmFQuGQ2HQ+I&#10;RGJROKRWLReMRmNRuNs9nM4kEYhPFkPGOSeUQlFp4AHUxSmYRwdloAMVfJqYzmTp9SsUxGxQwkPg&#10;AXDEAE4ogBBzqmU2nU+oVGpVOqVWrQxoABatEhI5bV8D2Gr2OyWWzWe0Wm1Wu2Q1M280GgeQgV22&#10;7Xe8To0mJqJZGse84HBYOoLBatAqmBMPt1pjCY/IZHJZPKZWHHY/qxFpIOwhOZapnc3s8fDp0Eoj&#10;OTQavWa3XWgwmpPhVTscFxo1MlAhUTBnX7/gcHhcOmI5KrtOnxVlbBkpFloamQgcTqdXrdeyCwco&#10;AMNhzD28hwbCIwrY6gIBgPsev2e33RV//EBBIz++0gEAgBAngnAMCAEhL8gALIqBsEAPAo+0FQW6&#10;47kAVoSnqXIyCDBjJACAgAB+QQAAVBMLRBELIAiDYzHeTcROEJScRTFsXKodB0niWBEjqNAiLWCo&#10;XAACIRIgEglRfIUhyIp56nsfImCuSZgGGbSximfQYhkfoPiYfYXBcfwOSLLsvS+px5nofAHCGNwA&#10;GzMELEueotjQfYfzVOTrBIGw+G6R51BOJALmWeY9gaAAETnQlC0MtRwnGdofiWRhvjmdtD0lSbAm&#10;IbwAHyII4iIIAUxAIQnEagKAD0fD9dL1gACEQmFQuGQ2HQ+IRGJROKRWLReMRmNRuNs9nM4kEYhP&#10;FkPGOSeUQlFp4AHUxSmYRwdloAMVfJqYzmTjkjIhkstvksAGwbAAoCgAD8BAABzqnU+oVGpVOqVW&#10;rVesQxmgBaskhI5bWED2Os2WzWe0Wm1Wu2W23Q1M3E0GgeQgV2+8Xm9TobjR0j0cui91gRiF4l8s&#10;tsEgh/YPHWdYLVoFUwJg4GlnRISYYzmFs4/QaHRaPSaXSHY/qxFpIOwhOaarmgwtYGAx92gdDZ0E&#10;4kuIB03YcHhcPiQwwmpPhVTscFxo1MlAhUTBni9Xrdfsdmyo5KrtOnxVlbHkpFloamQgdr1ev2e2&#10;8CwcoAMNhzD29hYVBszsE+AICOA90AwFAcCJOf8DgECQzwKtrfgEfB0EqAj/wZCsLQuiA7kAVoSn&#10;qXIyCDDDSgCAgAB6PwAAYDERRZFrTAiDYzHeTcXPUJScRrHMdKydB0niWBEjqNAiLaFQsgAEEQx3&#10;JcmSatZ6nsfImCuSZgGGbSrgIf4BFUeoziifgYydMcyTKsp5nofAHCGNwAM/M0WEGewnj4fShThP&#10;EAhIGw+G6R51BOJALmWeY9gaAAETzRVF0YvBwnGdofiWRhvjmdtG0xTLQGIbwAHyII4iIIAUxaIQ&#10;nEagIIAPR8P10vWAAIRCYVC4ZDYdD4hEYlE4pFYtF4xGY1G42z2cziQRiE8WQ8Y5J5RCUWngAdTF&#10;KZhHB2WgAxV8mpjOZOOSMiGUy3EipqJgANp1R6RSaVS6ZTadT6hUYkywAtWKQkctq0B65Uq9X7BY&#10;bFY7JZbNZ4ambUaDQPIQK7Rcblc7pdYwFQo9lGmF+RyG5rtga8sFq0CqYEw/H4/YkFryfzwzjUY2&#10;vgstl8xmc1m7kdj+rEWkg7CE5nNNGxGIZIu1iFAm+dPsdls9OYTUnwqp2OC4uFhSGi+tDoCgkDNp&#10;x+RyeVy6ajkqu06fFWVsCbWahAkIgtzO53e937ILBygAw2HMPboVFCZhUTRmAfh4Pl8/p9Y0//wA&#10;gkZ/tZVOToyiwKQav7AsDQOh47kAVoSnqXIyCDBDMheMYAAyGYAAEAkJQ5DrMAiDYzHeTcPOQCYV&#10;AAG44RLFkWqgdB0niWBEjqNAiLGAQDKLFYJBJF0fyBIKwnqex8iYK5JmAYZtKgC5/AaZ55D8DIAA&#10;fIUryxLKnnmeh8AcIY3AAbMtQMK58hoSZ7iyCoAAbMk3u+EgbD4bpHnUPAgiQQR9CeAoAAHOFA0F&#10;QaynCcZ2h+JZGG+OZ20JR9ILqYhvAAfIgjiIggBTDghCcRqAgIAPR8P10vWAAIRCYVC4ZDYdD4hE&#10;YlE4pFYtF4xGY1G42z2cziQRiE8WQ8Y5J5RCUWngAdTFKZhHB2WgAxV8mpjOZOOSMiGQy2+ewAsB&#10;uACdOqRSaVS6ZTadT6hUalEmWAFqxSEjltWwPXanX7BYbFY7JZbNZ7RDUzazQaB5CBXablc7pdbt&#10;GxCHnk3miqbvf6+sFq0CqYEw/H4/YqVSg3FMnF+BAHgMplctl8xmbSdj+rEWkg7CE5mtJKBgLXYz&#10;2Er9Lrddr9KYTUnwqp2OC4WXFecAQDQTDAODQQExIFwCAgFsOVy+ZzedTkclV2nT4qytZBWUhoOD&#10;SRAD34SGxmIef5fN5/RaBYOUAGGw5h7YTIvDzDwsKw2BQQBvT/f8/8AJOf8BgECQzvSUJLjCFASg&#10;wsoaBiEDkADAMKwtC6JjuQBWhKepcjIIL/ACAgAByOrNAeD4AOPDEWxc14Ig2Mx3k3F6NAGA4ABu&#10;OS0gMBoAAUCkbSHIixHQdJ4lgRI6jQIiyAIBQAB4PsgAnIsryxLK5Hqex8iYK5JmAYZtKQCh/AWW&#10;p6jchIDH+AgXn8DkKQpLU6ztO6xHmeh8AcIc1mzPCzA+foJFUe0DqgDZ/Rif4IUDR8KhOGw+jQQw&#10;fi6IgbyFH9IU7T1Pr+cJxnaH4lkYb45nbUFV1YyxiG8AB8iCOIiCAFMXiEJxGoCAgA9Hw/XS9YAA&#10;hEJhULhkNh0PiERiUTikVi0XjEZjUbjbPZzOJBGITxZDxjknlEJRaeAB1MUpmEcHZaADFXyamM5k&#10;5bMqcUysZQKAAOKwAPpSAB0nVLplNp1PqFRqVTqlVh7LAC1YpCRy2rwHsFWsVjslls1ntFptVrhq&#10;ZtxoNA8hArtl1u13vF5lCURbEvV1EwjeJFILmsSwWrQKpgTD8fj9iowFrrMRcbICAV/hYnEjwIhA&#10;c+a0Wj0ml01oOx/ViLSQdhCc0+xnL/vjF0hrMjX2W73m9hphNSfCqnY4LhZ1byOBQRBm+53P6HR6&#10;V5RyVXadPirotmG5oIZHQxWAPj6fl83n9GjFg5QAYbDmHtkP7vnHp+33/H5sT//gCCQzvsZpgD2G&#10;QXg+/UEQTBTejuQBWhKepcjIIL8AEAwACQSkFw3DkOrYCINjMd5Nw8jQHwOHY9xLFcWRahB0HSeJ&#10;YESOo0CIs4CqEHg/AABIJRdIEgyEtJ6nsfImCuSZgGGbSlg0fwHnKeRFyHKsrSuux5nofAHCGNwA&#10;GzLC0D6ewlkEfQnzFNU1o2FAbD8RpCCqJYjBbNk7zxPK7nCcZ2h+JZGG+OZ2z1QtDLyYhvAAfIgj&#10;iz4Uw8IQnEagIIAPR8P10vWAAIRCYVC4ZDYdD4hEYlE4pFYtF4xGY1G42z2cziQRiE8WQ8Y5J5RC&#10;UWngAdTFKZhHB2WgAxV8mpjOZgh0ctj2hFiCX+D0GAF4JQAM51S6ZTadT6hUalU6pVYYywAtWKQp&#10;6tlsB7BVrFY7JZbNZ7RabVa4ambcaDQPIQK7Zdbtd7xeb1e42Egi+GcwVcHw69aosFq0CqYEw/H4&#10;/b5MQ6HHkyl4sQwF3xkc5nc9n9BVDsf1Yi0kHYQnNDq9ZKECeWWfTq0ACAdbt9xoTCak+GFcywZt&#10;RiXB4SkWWdzyeVy+Zzbsjkqu06fFWVpjtgIBwLFSyqDYIh+Ked4/J5fNfBYOUAGGw5h7MOyBABtY&#10;eUUwYRUTxp5/5/f8/6pn/AQBAkM6MAGAYBAKAoBryGIWg6YxdDxAEKwtC7WjuQBWhKepcjIIKrQU&#10;sYDAaAAhERDEVRXFi0AiDYzHeTa0AEAABQazodD0AAHA3FsfyBIKEHQdJ4lgRI6jQIirADBoAxqD&#10;YcgAFouSFK0rywth6nsfImCuSZgGGbSGAKf8ERsjBNHsLoun2HEszhOM5LseZ6HwBwhjcABszmsQ&#10;EH+7aEHoeJJwbGs+0RRKNBQGw/EaQgqiWIwW0VStLUuu5wnGdofiWRhvjmdtMVHUi8mIbwAHyII4&#10;iIIDxRWIQnEagICAD0fD9dL1gACEQmFQuGQ2HQ+IRGJROKRWLReMRmNRuNs9nM4kEYhPFkPGOSeU&#10;QlFp4AHUxSmYRwdloAMVfJqYzmYPh8vstmVOLBatB/P5/pkANsKgAPgQAAWdVGpVOqVWrVesVmtV&#10;tlgBasUhI5bWMD2Wt2e0Wm1Wu2W23W+4RhM3M0GgeQgV3G9Xu+X2/X/AVNtMxUiURvKtUJoFUwJh&#10;+Px+4GpNxnKgRiF55LNZvOZ3PWs7H9WItJB2EJzP6nVTEvFhtJ9KsEBALV7XbbUwmpPoE5kkMhsJ&#10;AQDgUA8Xb8fkcnlcvJI5KrtOnxVlaYA8PhQ0MI+gMDAOJAUEAbmePyeXzaoWDlABhsOYezA4NVEA&#10;YEgcBATZgXvQjhcTjPPAEAwFAa0H/AwBAkM6MC8LIcEgQorr+AwDAIBYFgPAkMw1DbkDuQBWhKep&#10;cjIIKsvuAAhEWiABqgqLuQ5GEYxkvoIg2Mx3k2toNhyAAUuoyQBO8AgERnIsjSOh50HSeJYESOo0&#10;CIs4YwUCgUqeBUkSzLUtsCep7HyJgrkmYBhm0hhKHsLItH0GyKgChAFgABCoP3Lk7TvPC/Hmeh8A&#10;cIY3AAbM8rSdx4Ee2gBAdOU3zfQdHUek4UBsPxGkIKoliMFtIU3TlOsCcJxnaH4lkYb45nbT1U1U&#10;yRiG8AB8iCOIiCBK0ZCEJxGoCIAPR8P10vWAAIRCYVC4ZDYdD4hEYlE4pFYtF4xGY1G42z2cziQR&#10;iE8WQ8Y5J5RCUWngAdTFKZhHB2WgAxV8mpjOZ1CSQVEiwGG2QS+gmcgApBgACJO6ZTadT6hUalU6&#10;pVZ0ywAtWKQkctq8B7BVrFY7JZbNZ7RabVa4ambcaDQPIQK7Zdbtd7xeb1e5Q2mYqRKI3lVFgtWg&#10;VTAmH4/H7fJ0/24zlSIxC88dl8xmc1m6odj+rEWkg7CE5nNNp5QXyw2U8lWEAgFqNls84YTUnysI&#10;QsMCOLQuLA5sNjtOJxeNx+RdUclV2nT4qytOiYkS6Dg0EBKRBbye53e93+KLBygAw2HMPZgQz+UQ&#10;IBgKCAiCgcGwiIh8KfB+f1+/5ZH+/4BAkM6MBwGoQiuKAaryBQFAMHgchIFQTg0/sKwtC7ODuQBW&#10;hKepcjIIKpgC2ITioiAIBAAAJBJDEWxdF7ugiDYzHeTazgeEQAAyGjHAOBoAAoFQAR9GEiyNI6EH&#10;QdJ4lgRI6jQpaqg49AHA4AD6gABsrAEAckS9L8wLSep7HyJgrkmoBtIYLJ8hqGx+hCjAMn+B4in2&#10;FQJAABcwz5Ps/LWeZ6HwBwhjcABsz+sRHns6KEBOfwLhmfoPgsf4HUTTFMowFAbD8RpCCqJYjO3T&#10;VS1NU67HCcZ2h+JZGG+OZ21RWdaLyYhvAAfIgjiIggPxFwhCcRqAgIAPR8P10vWAAIRCYVC4ZDYd&#10;D4hEYlE4pFYtF4xGY1G42z2cziQRiE8WQ8Y5J5RCUWngAdTFKZhHB2WgAxV8mpjOZ1CXS6nkcz2q&#10;1KrGSJAANSiADmNQATAQAAXO6lU6pVatV6xWa1W5OywAtWKQkctrIB7NXLRabVa7Zbbdb7hcYamb&#10;oaDQPIQK7le75fb9f8BgY2ORs6Fco12GAs+K0sFq0CqYEw/H4/cFMScSW+nEmwwqE3zl9Fo9JpdN&#10;Wjsf1Yi0kHYQnNPsdlKE2kWCYi42gEAtnvd9pzCak+FVOxxKMRAXlmcgOC6fv+h0el0+pe0clV2n&#10;T4qytVjOwz6GBZrur5fN5/RvRYOUAGGw5h7VgMDQQaWKfwgHQn6f5/f8/6uH/AQBAkM70iAHgTE4&#10;SQvBGEILQBCMJQm0g7kAVoSnqXIyCCvYFgwAAXDAAAIhFCkTxRFLqAiDYzHeTcVIyEAigAFQqxjH&#10;EcxwdB0niWBEjqNAiLaBgNgAGAygABwNR1JsnSet56nsfImCuSZgGGbSqD4e4lDyfIlAUAADShMs&#10;zTOtx5nofAHCGNwAGzNC3AEf4AkOe4pDsfQjzlPs/IwFAbD8RpCCqJYjBbP9FUXRi+nCcZ2h+JZG&#10;G+OZ20bTFMr+YhvAAfIgjiIggBTFIhCcRqAggA9Hw/XS9YAAhEJhULhkNh0PiERiUTikVi0XjEZj&#10;UbjbPZzOJBGITxZDxjknlEJRaeAB1MUpmEcHZaADFXyamM5nUMb7hdiBRS0UKmYwOAAUHoALAgAA&#10;yHgAMM7qVTqlVq1XrFZrVbjTOAC1ZpCRy2sgHs1ctFptVrtltt1vuFxhqZuhoNFPAAruV7vl9v1/&#10;jZyNbSCgTfGAvZDHzlGgxdgCAVbWC1aBVMCYfj8ftuwTRwr5qhaKbcD4eeuI1Gp1Wr1l8Ox/ViLS&#10;QdhCc1u3lKGPzK3EIOJqaYIA7+3vF43HhRhNSfCqnY4NAgCOTXRYLCgN5HZ7Xb7nd1COSq7Tp8VZ&#10;WqxGQhVHJrIve93v+Hx7osHKADDYc1JrBaVRtEoiha+UBQHAkCrYf8EAECQzwKTBHC2M4wh/A0KQ&#10;rCzejuQBWhKepcjIIK/AyGwABiMkLxPFEUviCINjMd5NxUjQCgUAAikhGMcRzHSEHQdJ4lgRI6jQ&#10;Ii4BcqIOBzHclSXJi3nqex8iYK5JmAYZtKoCx/AaZp5j4Dh/gjJsxTHMi3Hmeh8AcIY3AAbMyriJ&#10;59BgWB7DVN87zwjAUBsPxGvSJYjQDPNB0JQq+HCcZ2h+JZGG+OZ20NSNJL+YhvAAfIgjiIggBTFQ&#10;hCcRqAiAD0fD9dL1gACEQmFQuGQ2HQ+IRGJROKRWLReMRmNRuNs9nM4kEYhPFkPGOSeUQlFp4AHU&#10;xSmYRwdloAMVfJqYzmdQ9zOh4F4zp5esJsQkHgAMj4AGWlGMJgAPTupVOqVWrVesVmtVuKNEALVp&#10;kJHLayAezVy0Wm1Wu2W23W+4XGGpm6Gg0DyECu5Xu+X2/X+NksjOEGg194CKGwytUdjd1YiOLBat&#10;AqmBMPx+P23NtmqgSCJ55DRaPSaXTaeNnY/qxFpIOwhOajZRssFNuRUZC92HA0tQCgR/7PhcPiXE&#10;wmpPhVTscFwgUEwYgQDgSEkZClYGhej8Xud3vd/wWpHJVdp0+KsrVYjIQqjk1kXw/H5fP6cQWDlA&#10;BhsOYe1ktFUNoSiKFr6wLA0DwQrh/wWAQJDO+oAgCABqGOQIVBODMEw1DcONKO5AFaEp6lyMggr8&#10;AwGgACYUAAAQBgAFQsgAAoEw7G0bxw2YIg2Mx3k3HKMgQCIACERMgSPJEjnQdJ4lgRI6jQIi3QkF&#10;4wgADYcSTLUty4t56nsfImCuSZgGGbSqA2fwIGyeRBuaA8uzjOU5rceZ6HwBwhjcABszouIuHyG5&#10;RnuMc/UNQ6MBQGw/Ea9jBQJRFI0lSa+HCcZ2h+JZGG+OZ20pT9QL+YhvAAfIgjiIggBTHAhCcRqA&#10;gIAPR8P10vWAAIRCYVC4ZDYdD4hEYlE4pFYtF4xGY1G42z2cziQRiE8WQ8Y5J5RCUWngAdTFKZhH&#10;B2WgAxV8mpjOZ1Em633WzGg4TYdlM7HY9AOAAaFgAIh6ADGRAAbZ3VatV6xWa1W65Xa9EWiAFq0y&#10;EjltZwPaa/a7Zbbdb7hcblc7pDUzdzQaB5CBXdb9f8BgcFg6+JRG8WYv1aDga/cJGVgtWgVTAmH4&#10;/MdbR6OXOtlUtwYDMzj9JpdNp9RqYydj+rEWkg7CE5qtpXQiEHwWyo3Emi2PteBweFdDCak+FVOx&#10;wXER4cySQTyTwEAwFw+t1+x2e1a0clV2nT4qytVhUUBmSEMVwaGQh2/d7/h8eELBygAw2HNT6wBw&#10;gCjeZ5CgSCDlvlAsDQPBCvH/BYBAkM75CcJIXliUw1wTC8MQy1Q7kAVoSnqXIyCC1AWjAAAOh1DU&#10;VRXFjagiDYzHeTcWouAYABSKgABCIcaR7H0enQdJ4lgRI6jQqS3geEIABiMoAAUCkfylKcqLkep7&#10;HyJgrkmYBhm0q5MnqLYzH2H8qzPNE0roeZ6HwBwhjcABszUuIHn8BJVHqMwjH6vs6T/QCLhQGw/E&#10;aQgqiWIwW0DRlG0cwBwnGdofiWRhvjmdtH01TbBGIbwAHyII4iIIAUxYIQnEagKAAaBBOCACDQcb&#10;DgcqhVK2Dw+IRGJROKRWLReMRmNRuOR2PR+QMViMMulorxF9yl2yt/NZ/yCYTGIotPAA6mKZTmZD&#10;stABir5NTqhUOOvx+P12O56JRNL5Co1bwcDgAFhIAB4NAAVREOgAXk4AH2iWOyWWzWe0Wm1Wu2RJ&#10;ogBatMhI5bXUD3e23m9Xu+X2/X/AYHBR1M4U0GgeQYV4PGY3HY/IZHBmkxNVLI1jZKPrBatAqmBM&#10;UZ+31QJZfl4sNwAgHNa3Xa/YbHZUQ7H9WItJV0AJzZ72+QJ+vl0zXfcXjcfHGE1J8KqdjguLAQEg&#10;U4NNEgsJgzkdvud3vd/AI5KrtOnxVlaYlxXHALCiswYCgsDggHAnwff8fn9fgWDlAAwbBzB6tAKh&#10;UDY1GKP79wXBkGwcwJ/wiAQJDOjQ5jYIw5DUIjYAUBQDAgB4FQfEkSxM447kAVoSnqXIyCC2QKhc&#10;AAajZE8bxxHLtgiDYzHeTbICERTJPiAABgLHUkyVJaInQdJ4lgRI6jRDiyA0G4ABQKaKgEAgAALE&#10;YAgFJkyTLMzGnqex8iYK5JmAYZtI0BR/gMUx6jIGp+hAigJn++UvzPQNBUGx55nofAHCGNwAGzQi&#10;MDYe4gjyfQkrHMYAz6BkkAHR1O08kAUBsPxGkIKoliMFtP1VVdWM0cJxnaH4lkYb45nbVtcVy1pi&#10;G8AB8iCOIiCAFMdCEJxGoCCAD0fD9dL1gACEQmFQuGQ2HQ+IRGJROKRWLReMRmNRuNs9nM4kEYhP&#10;FkPGOSeUQlFp4AHUxSmYRwdloAMVfJqYzmdTEChU0v5+v5/P9/zuGDsAGIvABLxEAw+ngEBAACUa&#10;rVesVmtVuuV2JNEALVqkJHLazAe0V61Wu2W23W+4XG5XOMJm7Gg0DyECu6X2/X/AYHBXQuFZsqNM&#10;sLBxpYLVoFUwJh+Px+21/qtQLwqE9wYvPZ/QaHRaOjHY/qxFpIOwhOaTXW0BAGgO5O6/bbfcYAwm&#10;pPhVTscFxIAgE6NpGAsKA3c8vmc3nc+4o5KrtOnxVlaTmdhH0MC3V9DweHxePyQsWDlABhsOYe1k&#10;MDAPmdfnvy/X7ff8ZaiAIJGe3DyOIkECPQngKAgBvzBMFQXBiIDuQBWhKepcjIILxKmG45gACYSw&#10;bD0PxAuAIg2Mx3k2v6niUTMQxZFsXM+dB0niWBEjqNAiNGAzlCCRIAAGqsXyDIUhpgep7HyJgrkm&#10;YBhm1BgPn6CRtnmQgCqpIksSzBh5nofAHCGNwAGzLS1igfQYFWewzqrBEyTdN6ThIGw+AmRYFmGH&#10;46ysAaozhP0/0AuRwnGdofiWRhvjmdtA0ZRrBGIbwAHyII4iIIAUw+IQnEagIIAPR8P10vWAAIRC&#10;YVC4ZDYdD4hEYlE4pFYtF4xGY1G42z2cziQRiE8WQ8Y5J5RCUWngAdTFKZhHB2WgAxV8mpjOZ1O0&#10;CiVmu2A1nS6nm7Xc9IS+32/Xo9XzO4wIAAPTAAF0AwACKhW65Xa9X7BYbFD2wAFq5yEjltawPbbH&#10;b7hcblc7pdbtd7xGEzezQaB5CBXecFFAQB34CgU/MHi8ZjcdOQgD300WIqwYC39j40sFq0CqYEwD&#10;ga9bgGgw9WmxldmtZrddr9hsa6dj+rEWkg7CE5spjkXyAgE/95Dra/TQYGqfju0eHzedz8YYTUnw&#10;6t2iDACAYeMi+PSGfSiAQF2uh5fN5/R6bqjkqu06fFWVo0GxoITIuzz6v1+/5/f8h4WByQAMGwcw&#10;eq2BAHgSOhtkaAYCgI/8JQnCkKrkf8MAECQzrsEYQgqaRiD+xADQtE0TxRFKGjuQBWhKepcjIIMJ&#10;iIR4AAMBcVR1HceLkCINjMd5NsGDgdgAFwvx7JUlyY1p0HSeJYESOo0CI4YEgmAAgkPJsuy9L6Yn&#10;qex8iYK5JmAYZtR2HR9BGX57DnEsIzBOk6wseZ6HwBwhjcABszsuYynyHhNHuL1AURRKUBIGw+G6&#10;R51AwJAHGAeg6BOf4MUVTdOU6u5wnGdofiWRhvjmdtPVTVTHGIbwAHyII4iIIAUx2IQnEagIgA9H&#10;w/XS9YAAhEJhULhkNh0PiERiUTikVi0XjEZjUbjbPZzOJBGITxZDxjknlEJRaeAB1MUpmEcHZaAD&#10;FXyamM5nU7fL5fbPabjer1fKfUrGhLmc7wX7EbM7jAEAASIYAYYRAAqqFbrldr1fsFhsUPcoAWoF&#10;ISOW1rA9tsdvuFxuVzul1u13vEYTN7NBoHkIFd5wUUkTiLpXbmDxWLxmNnJOJLiBwNfeOk6wWrQK&#10;pgTCfSq7uBOJThBwMfmW1Gp1Wr1mtrp2P6sRaSDsITmumKLQbHDAWe+4hwkELyHA1dfA5HJ5WOMJ&#10;qT5fGQgCIOBMPF5WHHL7Xb7nd72KR2fTp8VZWjR4cSSA4NBHf93v+Hx+UPFg5QAYbDmHtbHJrIoi&#10;kGKgAwG+cCwNA8ELkf8FgECQzryXhYDiIYfhTBMLwxDMNIaO5AFaEp6lyMggwMDwfgAFgtw3FcWR&#10;auQIg2Mx3k2vAAgEAAXjGAANBrF0fR/IDUnQdJ4lgRI6jQIjlCUnEgydJ8oJgep7HyJgrkmYBhm1&#10;HxsniQYTH+C8ozHMkLnmeh8AcIY3AAp8yrqf54SbN86TqjgSBsPhukedQACWABXHqNIon2GM7UPR&#10;FErucJxnaH4lkYb45nbRVK0sxpiG8AB8iCOIiCBC0ViEJxGoCIAPR8P10vWAAIRCYVC4ZDYdD4hE&#10;YlE4pFYtF4xGY1G42z2cziQRiE8WQ8Y5J5RCUWngAdTFKZhHB2WgAxV8mpjOZ1G3/PXA4navWC13&#10;i8nukEwvXM53g/n8/4uAYqDgAGxKACPGAQABEGwAcgEAK3O7JZbNZ7RabVa4u5QAtQKQkctroB7t&#10;bLxeb1e75fb9f8BgZ0mcIaDQPIQK8Fi4sRB+4yuUm/jJgIQ+8yEPnMAallM9n9BoZysFq0CqYEw+&#10;3WmNFrddr9hsdls5Qdj+rEWkg7CE5tJg/2qyFUKhO8t9x+RyeVyzCak+XBYHAiDLHZBQTBiCgkDO&#10;X3e93/B4Zijkqu06fFWVo0SUSWAICALfs4LywOQGBQH4v1+/5/bWFgckADBsHMHqyhEIIVBUKAZs&#10;6iQLhWDgNhmEL/QtC8MQysien+AQJDOxY5DWIgUhMDMNIQGAWg6GgYhBFEYRjGSFDuQBWhKepcjI&#10;IMMBAIgABU9UZyHIkir+CINjMd5NsWqQOsQCEXu+AICAADQbAAAT8yNLkuv2dB0niWBEjqNEfuSH&#10;g/AABwOS9N03zgsp6nsfImCuSZgGGbUjKgc54kWDAAAfONCULIp5nofAHCGNwAGzQzBE2ewurMHx&#10;9hKEx/0DSFOS8EgbD4bpHnUAAlgANR8h+SZ7i0sMHU7WFY1kz5wnGdofiWRhvjmdtZ19X7aGIbwA&#10;HyII4iIIAUyKIQnEagKAD0fD9dL1gACEQmFQuGQ2HQ+IRGJROKRWLReMRmNRuNs9nM4kEYhPFkPG&#10;OSeUQlFp4AHUxSmYRwdloAMVfJqYzmdRttNx0ntCK9WLFnQwGgANhgAC4PAAcxIAgABRUJAARC4A&#10;Fmd1uuV2vV+wWGxWOGNkALVykJHLa2Ae3WS4XG5XO6XW7Xe8XmMJm+Gg0DyECu9YPCXQWCl2r9Zr&#10;UKBN84XIZHJZOTrBatAqmBMPt1pjKZ/QaHRaPSaWLHY/qxFpIOwhOaaThEIPhrslVBcLY/Ybveb3&#10;faUwmpPhVTscF18mJEujIujwA8/f9HpdPqdWMI5KrtOnxVlbfVE8uJJAYGAjref0en1V0WDlABhs&#10;OYe4QODURFlUm0FBHj+v/P/AEAo4f8CAECQzwEyYeBuEhhlwO0EwjCUJjuQBWhKepcjIIL1AmFIA&#10;BuOMJxHEkSr0CINjMd5NxMsIAgIAAbDgAAJhNFsbxw6p0HSeJYESOo0CI3oLKwGAyAAAjzRzJcmS&#10;alB6nsfImCuSZgGGbTpA4foIgPJCKh4fgSFAe4wydM0zxKeZ6HwBwhjcACzTQ9YxHyHZOnuL85T1&#10;G4SBsPhukedQACWhRJHsLA2n0IU90ZRtHMKcJxnaH4lkYb45nbR9NU20RiG8AB8iCOIiCBD8SCEJ&#10;xGoCgA9Hw/XS9YAAhEJhULhkNh0PiERiUTikVi0XjEZjUbjbPZzOJBGITxZDxjknlEJRaeAB1MUp&#10;mEcHZaADFXyamM5nUbXK9apIKiRhgQAAdJ4ARgZAAtCoAFM7qFRqVTqlVq1XrFZhDWAC1b5CRy2s&#10;QHslas1ntFptVrtltt1vhqZuRoNA8hAruF5vVmAQCfzWZCrE4leV7w2HxGJjCwWrQKpgTD7daYxW&#10;Vy2XzGZzWbhx2P6sRaSDsITmcjgMBb6bbNVIYC7402x2Wz2mWMJqT4VU7HBdUGZhHxLRpbAPF2vH&#10;5HJ5XLiSOSq7Tp8VZW2p5caSAwMBHM7nd73fnIsHKADDYcw9wxtZ6FCQgpvg+Hx+Xzi7/+wCCRn+&#10;mKf7vnD9wBAL5juQBWhKepcjIILuACAAZjSAALhhAUKQrCy1giDYzHeTcLqwFQsAAEAhQ9EsTOOd&#10;B0niWBEjqNAiNkAreh8QAAAOB8TxzHUdo2ep7HyJgrkmYBhm045LHqLQSn8C6KhUfwMg0f6iR5Ks&#10;rQAeZ6HwBwhjcABsyu74Rn6CponmPreu3MM1wCEgbD4bpHnUAAloUFx+g5Mw/TZPk+z8txwnGdof&#10;iWRhvjmds/0VRbFGIbwAHyII4iIICnwoIQnEagKAD0fD9dL1gACEQmFQuGQ2HQ+IRGJROKRWLReM&#10;RmNRuNs9nM4kEYhPFkPGOSeUQlFp4AHUxSmYRwdloAMVfJqYzmdRt2O16IVGrVIJdewkMAAXGgAL&#10;0FgAKTuoVGpVOqVWrVesVmFtYALVwkJHLaxAeyVqzWe0Wm1Wu2W23W+Gpm5Gg0DyECu4Xm9WkaDB&#10;1gkEvy92gPhx5otCMoMBZ74PHY+ULBatAqmBMPt1pjIZvOZ3PZ/QaGLHY/qxFpIOwhOaKYDcZukD&#10;AZ/ayM4B9h4OPRNpFi7Tfb/gVgwmpPhVTsem1MZmIfktGFoA9Hg9PqdXrdeMI5KrtOnxVlbpnlxp&#10;IDAwEdj0en1eupCwcoAMNhzD3Bm1noUJCAK+z+f3/P+k5/wEAQJDPADOH+d6cQPBkGwaO5AFaEp6&#10;lyMggvQAICAAIRDgAA4HwdEMRRGt4Ig2Mx3k3EishULAABAIUVxlGbrnQdJ4lgRI6jQIjfgKBoAC&#10;CQwAAIA8aSPJEkpSep7HyJgrkmYBhm06hmHkPYZn8D8lS5LsvIeeZ6HwBwhjcABsy+9gTn6C5pnm&#10;QACgAAc0zpEISBsPhukedQACWhQXH6DhonmP060NQ9ELccJxna5pGG+OZ20TSdKM2YhvAAfIgjiI&#10;ggBTEYhCcRqAgIAPR8P10vWAAIRCYVC4ZDYdD4hEYlE4pFYtF4xGY1G42z2cziQRiE8WQ8Y5J5RC&#10;UWngAdTFKZhHB2WgAxV8mpjOZ1G10v2qWDEm3e8HsAgABTyAHCDAAFqMA53UalU6pVatV6xWa1C2&#10;uAFq4iEjltYwPZa3Z7RabVa7Zbbdb7hDUzczQaB5CBXcb1e75fayBAI/mav1aLhY8L9icVG1gtWg&#10;VTAmH260xi8tl8xmc1m85Djsf1Yi0kHYQnM7p7cAQC/8A/nm5E8BwNqNptdtUzCak+FVOxwXU6MY&#10;lydw4MxFqgDt+Vy+ZzedEkclV2nT4qyttBkXx4TEcXQCAuTz/F4/J5ZiLBygAw2HMPb0NjOQyMhC&#10;oAwJUPN+f1+/5F3+/4BAkM7+r8NwziESJECxAkGQa/o7kAVoSnqXIyCC54KheAAaDUADVQdEEQxE&#10;tgIg2Mx3k3EarAIBQAB+QQAAOB0VRpGrlHQdJ4lgRI6jQIjaBKJ4ABIJUPPDG0kSTJSMnqex8iYK&#10;5JmAYZtNQf4ACWfQWlce40tmAklzDMUxoWeZ6HwBwhjcABszI8UrnKeRFA0f4ITdO8QBIGw+G6R5&#10;1Swo5/gGcJ5EQDJ/gfPFFUXRi1nCcZ2h+JZGG+OZ20bTFMr8YhvAAfIgjiIggBTEIhCcRqAggA9H&#10;w/XS9YAAhEJhULhkNh0PiERiUTikVi0XjEZjUbjbPZzOJBGITxZDxjknlEJRaeAB1MUpmEcHZaAD&#10;FXyamM5nUVf89bTddIoGp+hILAAUNAAYQWAApndPqFRqVTqlVq1XrERa4AWriISOW1hA9jrNls1n&#10;tFptVrtltt0NTNxNBoHkIFdvvF5vV7soaDD0crXU98wmFjawWrQKpgTD7daYw2RyWTymVy2Xhx2P&#10;6sRaSDsITmY0V6OJqaSOQrJ0er1mtqBhNSfCqnY9GhQGBgHNzRQ4KCO2iAB4Wu4nF43H5ExRyVXa&#10;dPirK1qHBqIhGQhVlHCAPJ7nd73fnIsHKADDYcw9rJ3cCQBAPBXg+Hx+XzqM9f4CCRn4hlLw8TJI&#10;C67LhvpAkCwMs47kAVoSnqXIyCCyQAgKAAkEojMBwPDMNQ2tAIg2Mx3k3DiHgaz4eD4t8MRHFcWL&#10;WdB0niWBEjqNAiLUA4HgAIZFxbHsfR+tZ6nsfImCuSZgGGbSKn8eBMrQ7btyBKUpyojJ5nofAHCG&#10;NwAGzKqThOfoLmueZBIZKEvzTNSohOGw+ka64mCMF01zrO07rccJxnaH4lkYb45nbPFB0IvJiG8A&#10;B8iCOIiCAp0MiEJxGoCAgA9Hw/XS9YAAhEJhULhkNh0PiERiUTikVi0XjEZjUbjbPZzOJBGITxZD&#10;xjknlEJRaeAB1MUpmEcHZaADFXyamM5nUVYDEbJWMKad7sfQjAA8LoAUIOAAbndPqFRqVTqlVq1X&#10;rEUagAWrcISOW1hA9jrNls1ntFptVrtltt0NTNxNBoHkIFdvvF5vV7soyFzqZrBWN8wmFjawWrQK&#10;pgTD7daYw2RyWTymVy2Xhx2P6sRaSDsITmY0V6QZ7ZR8OjR0er1mtqBhNSfCqnY4LhYBAgCFhSGo&#10;EA4Fh4iIIpFZPGgBAQB13L5nN53PlCOSq7Tp8VZWtQVFIaDg0EUbCAfCY6NhG33A6Hp9Xr9koFg5&#10;QAYbDmHtZO7hSAIBwK9v9/z/wAqJ/wGAQJDO5YThIC4eByEqNgYBgDkKPgoAWBQDwDDMNQ2so7kA&#10;VoSnqXIyCCyblA4HaLAeD4AA+H8ORhGMZLUCINjMd5Nxmh4CtsC4YrYCgUgADQax1I0jrcdB0niW&#10;BEjqNAiLUBwPKOPkkSvLEsrWep7HyJgrkmYBhm0ioxnyuqzj+fAmA6f4JS1OE4zki55nofAHCGNw&#10;AGzOaTgefwEiofYZgifwFD4fIlAeAD+T7R1HqgEobD4EJEgmUQhDEDB/0XSFPU/UC1HCcZ2h+JZG&#10;G+OZ21DVlWryYhvAAfIgjiIggSFGAhCcRqAggA9Hw/XS9YAAhEJhULhkNh0PiERiUTikVi0XjEZj&#10;UbjbPZzOJBGITxZDxjknlEJRaeAB1MUpmEcHZaADFXyamM5nUSajXcpEJ6OdLreY8ABkK4ASQGAA&#10;JndPqFRqVTqlVq1XrEXaYAWrWISOW1hA9jrNls1ntFptVrtltt0NTNxNBoowAFdvvF5vV7q4/Hbm&#10;USYYAeDj1vmHxEbWC1aBVMCYfbrTGJymVy2XzGZzUOOx/ViLSQdhCczeXDIXeomEkmvDAWi10ux2&#10;Wzq5hNSfCqnY4Lk4VE4ZMa7PIHBoI2nH5HJ5XLnaOSq7Tp8VZW5RZVJsExGF3M7nd73fnYsHKADD&#10;Ycw9rJ6c6UAoIpng+Hx+Xzqr/+wCCRn+kWUKYMIvCuHL9wHAkCrKO5AFaEp6lyMggviHI7gACIRw&#10;NC0Lwws4Ig2Mx3k3DLMiCQ6mgnEETROtZ0HSeJYESOo0CIrIGg2AACt4GQ0AAAwGRRHsfR+tZ6ns&#10;fImCuSZgGGbTLA2foIGueZBAaADjSBKsrSuiZ5nofAHCGNwAGzLCoEKe4oD0fIlTFNU1qiEgbD4b&#10;pHnUHwjBKXp6jmAgAAFNk+z9P60HCcZ2h+JZGG+OZ20BRdGLyYhvAAfIgjiIggBTC4hCcRqAgIAP&#10;R8P10vWAAIRCYVC4ZDYdD4hEYlE4pFYtF4xGY1G42z2cziQRiE8WQ8Y5J5RCUWngAdTFKZhHB2Wg&#10;AxV8mpjOZ1D3I5neVS+mWQzG8IAANjgAF2CQADp3T6hUalU6pVatV6xGmmAFq1iEjltYQPY6zZbN&#10;Z7RabVa7ZbbdDUzcTQaB5CBXb7xeb1e6u/3em75gcFMVgtWgVTAmH260xg8dj8hkclk8pDjsf1Yi&#10;0kHYQnMrkTKX2umkgxM/p9RqdVJzCak+FVOxwXMDo20aCwoDdXu95vd9v5Qjkqu06fFWVt6OTYRS&#10;MgyrwOh0el05SLBygAw2HMPayaGKfwQDgRDAMDQSCQeCup6/Z7fdG3/8QEEjP74qcjWREahOR9v8&#10;/8AKqO5AFaEp6lyMggvWAgGAAHo9o4AYDAA8sAwtC8MImCINjMv8MskEwoAAEglQ/E0TrQdB0niW&#10;BEjqNAiKyFyXgmEqFAK2YCPHFEeR7HysHqex8iYK5JmAYZtMgBZ/AMWp6DcH5/BNH8qSrKyIHmeh&#10;8AcIY3AAbMrqeCJ/AUaB5j6h4AgAAIKH+8wAALMM5TmiQSBsPhukedQTiQC5lnmPbdR3OlCULQyr&#10;nCcZ2h+JZGG+OZ20PSVJrcYhvAAfIgjiIggBTCwhCcRqAoAPR8P10vWAAIRCYVC4ZDYdD4hEYlE4&#10;pFYtF4xGY1G42z2cziQRiE8WQ8Y5J5RCUWngAdTFKZhHB2WgAxV8mpjOZ1DH0+n4YjYoFYsmcEHy&#10;JDAAFAIgAN53T6hUalU6pVatV6xJ2mAFq1iEjltYQPY6zZbNZ7RabVa7ZbbdDUzcTQaB5CBXb7xe&#10;b1e6oJhG8GyzFXfMJhZisFq0CqYEw+3WmMNkclk8plctl4cdj+rEWkg7CE5mMoZS+100kGJotVq9&#10;ZrZOYTUnwqp2OC5OCgoDTYykECQjttdweFw+JxZOjkqu06fFWVuGQz+UR4cCTxut1+x2ZSLBygAw&#10;2HMPayKCaMQGBQHDASEgYNDAPguKw52vp9ft94w//0AgkZ/wio9joJRCD2KD/wPBEEqsO5AFaEp6&#10;lyMggvoAICAADAYI4AgEAAC0MguF0FRFEcSIgCINjMd5NxKyoXjIAANhtFkZxotB0HSeJYESOo0C&#10;IrIJBMAADgchQDgeAAVCvGslyZJqsnqex8iYK5JmAYZtMmBx/AQXp6DkGh/BBJ0xzJMqIHmeh8Ac&#10;IY3AAbMzKkLB9Boh4An+AIWH6DY0n0H4IgA4E4UFQaGhIGw+G6R51BQJAMGaeY9gVIVCUpStLKyc&#10;JxnaH4lkYb45nbS9RVGtxiG8AB8iCOIiCAFMRCEJxGoCgA9Hw/XS9YAAhEJhULhkNh0PiERiUTik&#10;Vi0XjEZjUbjbPZzOJBGITxZDxjknlEJRaeAB1MUpmEcHZaADFXyamM5nUMQCIWSBRK0hJwAC8FIA&#10;Ic7pVLplNp1PqFRqVTmDTAC1axCRy2rgHr1UsFhsVjslls1ntFphqZthoNA8hArtVzul1u1MFopd&#10;qJQLJJJFct3wWDmKwWrQKpgTD7daYwmPyGRyWTymVhx2P6sRaSDsITmWyRUJ7dUybX4FAr/0Gr1m&#10;t10aMJqT4VU7HBcnJyTLwuK44AYFAmv4XD4nF40oRyVXadPirK2vHpyJQvLQ5CYjC/H7Xb7ndlIs&#10;HKADDYcw9uxEQJSHZuJHe93v+HxjD/+gCCRn+USBgMBDMX49BOEgMPzAkCwMqI7kAVoSnqXIyCDA&#10;6NgXAYXpeCAQQjDMNQ2hIIg2Mx3k3DjHgsFwABaL4AAOBsRxbFywHQdJ4lgRI6jQIi5hCIwABSKk&#10;Xx/IEgqaep7HyJgrkmYBhm0yJKHqLIxH2HgEgAAshSvLEsoYeZ6HwBwhjcABsy0swGH8A44nwIhB&#10;H0J8yTfOCGBIGw+H0Rh9kMIQoiyfgbAGAABTjQVB0IqBwnGdofiWRhvjmdtC0hSKzGIbwAHyII4i&#10;IICjwOIQnEagIIAPR8P10vWAAIRCYVC4ZDYdD4hEYlE4pFYtF4xGY1G42z2cziQRiE8WQ8Y5J5RC&#10;UWngAdTFKZhHB2WgAxV8mpjOZ1DCETkav2G2YSUQAgCgAD4AwBSp3TadT6hUalU6pVatHGeAFqzy&#10;EjltXwPYavY7JZbNZ7RabVa7ZDUzbzQaB5CBXbbtd7s/l6sVveKcEwi+BaK3cAgFfsRiaasFq0Cq&#10;YEw+3WmMVlctl8xmc1m4sdj+rEWkg7CE5nM0RyE41epV0CQQ/tNsdls9pKTCak+FVOxwXDisojQC&#10;AeCoeHRuIwIBwLteZzedz+hT0clV2nT4qytZRSThkNTGQJQGRgHwQDgT0fR6fV66eLBygAw2HMPb&#10;8Dw6EjazkKAwJTPY/8AQDASMH/AoBAkM67lyVo3gI/qxgKAoBh6HISwHC8MQytQ7kAVoSnqXIyCD&#10;DSYBaL4AA6HcSRXFkWoiCINjMd5NuYGw5P+BQJgABQKxdH0frudB0niWBEjqNAiLsA4IAAIZFSBK&#10;Eoyks56nsfImCuSZgGGbSpDafAhCgfgYI2HR+BGBAAOXKc2TbNyNHmeh8AcIY3AAoU3rsFx+A4aJ&#10;6D9PNA0EioTBsPo2EKII0iKH7lv9QdIUjSS1HCcZ2h+JZGG+OZ20nT1PsQYhvAAfIgjiIggBTFie&#10;kagIgA9Hw/XS9YAAhEJhULhkNh0PiERiUTikVi0XjEZjUbjbPZzOJBGITxZDxjknlEJRaeAB1MUp&#10;mEcHZaADFXyamM5nUMczoeBOLSVZrPcIHAALHwALxjACWndPqFRqVTqlVq1XrEnZwAWrMISOW1hA&#10;9jrNls1ntFptVrtltt0NTNxNBoHkIFdvvF5vD/EQged6tRuM7TN5oa2AxGJjCwWrQKpgTD7daYxW&#10;Vy2XzGZzWbix2P6sRaSDsITmczQJBD8DAXewBAMbf7dZ6q0212233AAMJqT4VU7HBcOOjbRoLCgN&#10;3PJ5XL5nNtaOSq7Tp8VZWs5vaKHCAeCfO73f8HhzAsHKADDYcw9wA0MQ/JSMLWu1/i+n1+33jL//&#10;QCCRnvIRA+CgANchIJAiBZll8PT8QZBsHPuO5AFaEp6lyMggwelDXhoNoAAsFkMxDEURoiCINjMd&#10;5NuSBQKomDAZAAFApxJGkaxslJ0HSeJYESOo0CIvAJhQAAbjlG8jyRJKynqex8iYK5JmAYZtKoSx&#10;7C0NJ9CBJUuS7Lyznmeh8AcIY3AAbMvrwAp/gGDp/AkhIwnyHI+H0Jk0zxPKEhQGw/EaQgqiWIwW&#10;z1QtDUOtxwnGdofiWRhvjmdtEUnSi8mIbwAHyII4iIIAUxEIQnEagICAD0fD9dL1gACEQmFQuGQ2&#10;HQ+IRGJROKRWEv2MPmNAmOAGPRaQSGRSOSQxns5nEgjEJ4sh4yWYTGEotPAA6mKZTmSjstABir5N&#10;TqhUOHut2vMnlhKMdmN+EhcACQ+gBehQAB6iVmtVuuV2vV+wWGxSBnABaswhI5bWsD22x2+4XG5X&#10;O6XW7Xe8Q1M3s0GgeQgV3nBYPCYW6x5/qlPrsqk9w4bIZGJLBatAqmBMPt1pjJZ3PZ/QaHRaOHHY&#10;/qxFpIOwhOaTXTF/nY3tBEoBma/cbndZ4wmpPhVTscFwsQD8UFpUGwCggDbvnc/odHpW9HJVdp0+&#10;KsrWMSkcWlZRmkCAUCdPzef0enICwcoAMNhzD3ClhTmsTkgX+r9fv+f2Qn/AABAkM7RByGwQmMXI&#10;8v9BkGwc8w7kAVoSnqXIyCDB6ShMKIABGJAAI/DMRRHEiGAiDYzHeTcGhaL4AA6HcSxlGcaJCdB0&#10;niWBEjqNAiMEJLOACAUayJIsjLAep7HyJgrkmYBhm0rYIn8BRinoO4Un8DMjy5LsvLEeZ6HwBwhj&#10;cABsy+zoAn+ABQHqMIvH4HM0zpL4UBsPxGkIKoliMFs60BQNBLwcJxnaH4lkYb45nbQdHUewZiG8&#10;AB8iCOIiCAFMRCEJxGoCgA9Hw/XS9YAAhEJhULhkNh0PiERiUThz/iz3jDwd7vdbrdSORqLYjDYT&#10;yeLxjD3fsrhgGlwLmAWC4XLpeMJUKpWBE7CISCQFoABoUUolFo1HibPZzOJBGITxZDxpFTqkSRae&#10;AB1MVVrldhQ7LQAYq+TVes1nqiWTi+PSDWLxeT3CIADR8ADPBoACkIAVov1/wGBwWDwmFw2HwTSA&#10;C1axCRy2yAHyWIymVy2XzGZzWbzmdvyZ0BoNA8hArz2n1Gp1WrhhwNLTR6GZGs2m1oiwWrQKpgTD&#10;7daY23B4XD4nF43Hop2P6sRaSDsITnI6VnMpfa6aSDE6fb7nd45hNSfCqnY4LhBAPJOGJbHcPAYH&#10;AgJCAKAQEAfe/H5/X7/mFRxKl2To+FWKzCCMQgqhWKAaK6AoFgMBAHAUAIBAC/sLwxDMNMQFgckA&#10;DBsHMHrDhKI4WiWRgtqFCyKPiAoEAe+gBr7DcaxtG8cImix/gECQzuOoZxGmRLBAkCIFSQA8cyXJ&#10;kms0O5AFaEp6lyMgguGAICgAIBCO9FgDggAChydMkyxsCINjMd5NyaC4YAAFQsuLCgAAOvM6TNPM&#10;9NYdB0niWBEjqNAiNSJSyz3RFE0U1h6nsfImCuSZgGGbS/k+ewwDAfQdUXTtPU+4Z5nofAHCGNwA&#10;GzUDpDAfIck+e4w1VWVZoeE4bD6PRCiUIYjBQo4JH+BYFAAA1aWNY9kMQcJxnaH8UG+OZ22TadqO&#10;IYhvAAfIgjiIggBTMwhCcRqAgIAPR8P10vWAAIRCYVC4ZDYdD4hEYlE4Q/4s7ow12s1WAv18jkYi&#10;nvI4pJYaHg8Hz2fkALpcJxQKQTM5NNZtN5wz2cziQRiE8WQ8ZxQ6JD0WngAdTFRaZTQAOy0AGKvk&#10;1TqtV6GqFcy0SkFw02s5Qu/RSVQAjxJTwMAAVWLdb7hcblc7pdbtd5u0wAtWsQkctsAB8FeMJhcN&#10;h8RicVi8ZjZsmcgaDQPIQK8dl8xmc1m0iiGKbjO1s3o9JJVgtWgVTAmH260xpdhsdls9ptdtJjsf&#10;1Yi0kHYQnNvwasdzgz0Qf2ZwuVy+ZtjCak+FVOxwXNQuLQ6PTmSRKRRaBgUB+b4/J5fN57ijkqu0&#10;6fFWVtqJyULxoYyAJCFlvR+/5/f8uwWByQAMGwcwetkD4dhMG40CGEgiBYAoEAK/8KwtC8MIiix/&#10;gECQzwykw+jqJY/DuJoCAGAUQRXFkWruO5AFaEp6lyMggxcxIAgGAAbjkAAJBLHEhSG/gIg2Mx3k&#10;3IjZgMBoABaLwAAmEwAAIBMlyxLLEHQdJ4lgRI6jQIjGgUCgACAQ0tTVNc2MQep7HyJgrkmYBhm0&#10;tw/nuJpAHyJs2z/QFAsaeZ6HwBwhjcABs0E2Z/gAQp7iePR9CXRlLUuEgbD4bpHnUAFKpKAcOD4e&#10;4lDGfYeA6f4JUvVtXVeq5wnGdofiWRhvjmdtYV3XjRmIbwAHyII4iIIAUyEIQnEagICAD0fD9dL1&#10;gACEQmFQuGQ2HQ+IRGJRJ/RVnM1mKlUKdQJ5OPSQRORSOGCIRCM1m03lMqlYLy+STGZTOYs9nM4k&#10;EYhPFkPGaT+gQ9Fp4AHUxUGkUkADstABir5NUqpVOkN9wuw1nRTLdeNSEl0AJobgAugUAAiqWm1W&#10;u2W23W+4XG5SRpgBatYhI5bXsD3253/AYHBYPCYXDYfETJM4s0GgeQgV4nJZPDBAHvgTCSfZTJhs&#10;MvZXKNeZzSaWfrBatAqmBMPt1pjTbHZbPabXbbekHY/qxFpIOwhObjDDYZunBphHMQYi53cLnc/o&#10;dGEmE1J8KqdjguglpVm0SkQW9LxePyeXzXJHJVdp0+KsrdE8uRJgYFgfz/f8fn9X8WDlAAwbBzB6&#10;5wwlyO4PBsEb9wXBkGwckh/wiAQJDPB6aF0V44CKIAVQtD0PxAwI7kAVoSnqXIyCDELEAOBwACGR&#10;kVxlGcFgiDYzHeTcaOEAIBgAGQ0AAC4Xx3IsjMMdB0niWBEjqNAiL+BYLgAAgFAAAIAgAEwnAACk&#10;OyPMEwzEwx6nsfImCuSZgGGbS0ggfwEneeRIzHOs7Tuyh5nofAHCGNwAGzPDBgyfoHA6f4JokDB/&#10;AcWJ7DXQVI0khgSBsPhukedQACWoAzHwHpMnwsFJ1JUtTKkcJxnaH4lkYb45nbU9ZVm0piG8AB8i&#10;COIiCAFMZiEJxGoCgA9Hw/XS9YAAhEJhULhkNh0PiERiUSYjDYR7PJ2ZTJZMTj0fj4HA4ILRcLh7&#10;Ph/DYcDkgl0vmEeZ7OZxIIxCeLIeMxnk9h6LTwAOpin1FowAHZaADFXyao9PqFPazZc6FRq1U6sZ&#10;QNf4XN4AYQVAAmqNls1ntFptVrtltt0gaoAWrbISOW13kQHt97vl9v1/wGBwWDwkvTOHNBoHkIFe&#10;Fx2PwQ+HTlRiDZWQyAnErwBwNfmY0GhniwWrQKpgTD7daY0Wt12v2Gx2Wzop2P6sRaSDsITm0wTK&#10;Xqvv41GTs33H5HJ5UMMJqT4VU7HBc+IJ7J4+OhL5fb7nd73ftyOSq7Tp8VZW5RvaSHCAdCfg+Hx+&#10;XzvYsHKADDYcw945OSgvhiLYdvpAkCwNA6QH/BQBAkM8EJiFwVg4aJiD9B8LwxDK+juQBWhKepcj&#10;IIMNMeJBLAAAQCRJFcWPkCINjMd5Nxa5IVCwAAQCFGkdx4wR0HSeJYESOo0CIvYUiuAAIhGAAAgE&#10;AAHg9HspypKrHHqex8iYK5JmAYZtLQf54KdK0yzNM7Hnmeh8AcIY3AAbM0L+Lx8huNh9CGiQRn8C&#10;oJH+6c5UDQSFhIGw+G6R51AA7SeBcfsJnnC1B0nSlKqecJxnaH4lkYb45nbS1Q1E0JiG8AB8iCOI&#10;iCAFMWCEJxGoCIAPR8P10vWAAIRCYVC4ZDYdD4hEYlDH/FWMxWIdzocmazWZE5BIZFCwDJS+YDEh&#10;EOiQnLZHL5hMYaz2cziQRiE8WQ8ZlPZ9DEWngAdTFP6NPx2WgAxV8mqPT6hUQA5XO8B+S0W62+Bj&#10;QAGCEwAI6lY7JZbNZ7RabVa7ZC2uAFq4iEjltdQPd7beb1e75fb9f8BgcFDUzhTQaB5CBXg8Zjb4&#10;Hw68pw5cdlctl8xL3A4l6vGAcDIXmnmdJIz4dGcHg49tLrddr9hgzsf1Yi0kHYQnNjfjKX7fu8aG&#10;As9jwcGiCgU/eBy+ZljCak+FVOxwXPjMwD4GReHub3e93/B4bWjkqu06fFWVuYeHGkgODAR4vl8/&#10;p9baLBygAw2HMPd2NZlEECgSgw+0DQPBEEpEip/gECQzwUmJDD6KI8jkJMIwzDUNr0O5AFaEp6ly&#10;Mggw4wQBAAJBKgAAQBxNF8YPoCINjMd5Nxi5YVi2AAPh/HEfyAv50HSeJYESOo0CItogkQAAEglI&#10;MoylKbLnqex8iYK5JmAYZtKkDB+gec55kXKkzTPNDGnmeh8AcIY3AAbM0ryAJ/gASp7i0NJ9CBOc&#10;/T+n4SBsPhukedQACWnobn2EJkHqPNAUjSVJqgcJxnaq5GG+OZ20pT1PssYhvAAfIgjiIggBTGAh&#10;CcRqAoAPR8P10vWAAIRCYVC4ZDYdD4hEYlDHZFTAXC0vV6u4nHY9H4iCZEg0MhzWbDfIJVK5ZDWe&#10;zmcSCMQniyHjLZxOYYi08ADqYp1QZ0Oy0AGKvk1QqVS6YAHY7XmPSUi3g2gsZgAvQWAApTa9X7BY&#10;bFY7JZbNZ4W1wAtXEQkctrgB7laLpdbtd7xeb1e75fYamcAaDQPIQK79h8RicVi8ZjcdEVhCCrCH&#10;3j8tHhwNHSx12ssvn9BodFeTsf1Yi0kHYQnNHrddYAUCn2rFAuySRXLr91u76YTUnxo4XYDgKBJU&#10;MC4OhaVBvvOdz+h0elTUclV2nT4qytOQaGggFBKGACAPHYhuaCGJiQLun7fd7/hYRYOUAGGw5h7X&#10;xEPxTTRwNgihKIgWPjAsDQPBCHn/BYPhYPATvDBKJBGEQKkeQorJEA0JQ5DsPLEO5AFaEp6lyMgg&#10;q+Cb+w+iYJhOAASCVFkZxo6IIg2Mx3k2swBABF0apwAQCgAFotgABAIyBJUlrodB0niWBEjqNAiK&#10;ZFSGgo/oRiRJkuy9L7Dnqex8iYK5JgIXwBqaKh9BkM59h/ME5TnOi8Hmeh8AcIY3AAbM6o+Ih9xW&#10;lYJn8BZInwLALn+B0/0dR6VBKGw+AWRYDgqJQGJUDx+gkNE4BqfoQUhUlS1MlhwnGdofiWRhvjmd&#10;tT1lWa+mIbwAHyII4iIIFBw6IQnEagKAD0fD9dL1gACEQmFQuGQ2HQ+IRGJQxarRZFkrFR9xuJx2&#10;PR+OhGRM1oNMMhoNyCVSuWQpns5nEgjEJ4sh4y2cTmGItPAA6mKdUGdDstABir5NUKlUudPp9PxL&#10;p5gpJMr1xuV3h59j8yABcgIAASmWOyWWzWe0Wm1Wu2R9rgBauIhI5bXUD3e23m9Xu+X2/X/AYHBS&#10;pM4U0GgeQgV4PGY3HY/IZHJZOWLCEFWEPvKZuWP93pvOaHRaPSYw7H9WItJB2EJzS6/YWxQpdfl4&#10;sNzY7ndY4wmpPn42EYKBIGSoFhQGAICAPd83nc/odG0o5KrtOnxVlaci4sDghn4pAHxWkGBYHAEB&#10;AHpev2e33WwWDlABhsOYe2U5NdF2MGBfzvG98AwFAcCImf8DjINxREIPYoQKiYDgQAgJAgBcHwvD&#10;EMr0O5AFaEp6lyMggrKIT9w0joCAQsIDxPFsXPYCINjMz61gHFQfkHF6cvGA4HR1H8gMAdB0niWB&#10;EjqNAiKZEqGgLFQBxZIMpSnKjIHqex8iYK5JlMWgyrGB5/gSBQAANKszzRNLBHmeh8AcIY3AAbM1&#10;JAJR9BaTh7i8lSxAECp/gbOlBUGnQThsPo+EIJYiCOFKVAMf4CAmAELUJS1L0woRwnGdofiWRhvj&#10;mdtM1JUrHGIbwAHyII4iIIFHROIQnEagIIAPR8P10vWAAIRCYVC4ZDYdD4hEYlDAmDwW9oxE41G4&#10;5HYSSyYTVYr1lHpNJ5Qz2cziQRiE8WQ8ZRM5pDEWngAdTFNZ5NR2WgAxV8mp7RaNKEoml8iEguHQ&#10;6nk/X6/oSSAAhiCADzR65Xa9X7BYbFY7JZZM1wAtXEQkctrcB7hZrlc7pdbtd7xeb1e48mb8aDQP&#10;IQK75hcNh8RicVi8ZJ1hCCrCH3jcpJ3+703lc1m85ncKdj+rEWkg7CE5ntRqbKoUuvy8WG5qtls8&#10;OYTUnwwrGUCwCAYeNDEPiOhSsAQEAtpyeVy+Zzbmjkqu06fFWVppxuMBAHRQcGQgbmghud4/J5fN&#10;fBYOUAGGw5h7XgGBgJDyEfigOjWRvP+/5/f8sJ/wCAgKDQAjtP+hQFgUA5glqOYWhUDkEQnCkKry&#10;O5AFaEp6lyMisq6AT5wsjoEgsAAfkBEcVRW5oIg2MzMLlEMWIcAQDgABIKAAHo9xpH0fsadB0niW&#10;BEjqNAiKPGaGAqFoABmNMgSlKcqMUep7HyJgrkmYxhG8hgJH8BQ2HyII9n0JcqzVNc2NkeZ6HwBw&#10;hjcABszajoAn+AICgAAYgn2ExcHsOE70LQy5hIGw+HCRx2AEJbkJOAh/gEVp6jSJB+sJQ9OU7TyT&#10;nCcZ2h+JZGG+OZ20/VVVsOYkvzKOIiCAFMVCEJxGoCCAD0fD9dL1gACEQmFQuGQ2HQ+IRGJQler1&#10;eEwkEWEgaOAkEgoDggDgcDAcBgQBgKVSoBgAAy6FAGXw1/wh/v9/TedTWdz2av6gPh8viiPh7PV6&#10;v2lCcTihcwYL1GJ1OqVWrM9nM4kEYhPFkPGrWGxWFFp4AHUxWO1WuIDstABir5NWy6XW7AA/oZYo&#10;JFrWXgIFAAJCkAEwpgBNAIAAW743HY/IZHJZPKZXLZeGNcALVxEJHLbQSMD5jSaXTafUanVavWa3&#10;HJnYGg0DyECvXbfcbndbuRPwHg99bvhcO6Pl8rN4PEtwh+Q/e7/g8TpQgFgp9sFarMOBp79Pvd/w&#10;eHvnY/qxFpIOwhOeL2RMBAF/hMJviVTX22IYC12K1QrwFgWfr7wFAbpjCNRPgqU5jgWqYvFkOQQh&#10;6FECQpCsLQvDDdEcSpdk6PhVis6QbDMIIkEQLCZJnDMVxZFsXNyFgckADBsHMHrVjobRGgWCoGxf&#10;H8gSDITTJ0AQJDPIaJDELgdk6SYvyTKMpSm4Q7kAVoSnqXIyCDKjhhQw4RCPL0yTLFwIg2Mx3k3M&#10;zhpeF4yAADYazbOs7PAdB0niWBEjqNAiNKFS3hAIE70NQ9EO+ep7HyJgrkmYBhm0h4JH8BRinoO4&#10;UH8DNE09T9QQweZ6HwBwhjcABs1CuoCH+ARXHqNImn4F9V1tW7UhIGw+G6R51AAJbGnmeBJAYAAE&#10;VxZNlWWuxwnGdofiWRhvjmdtmWvbDpmIbwAHyII4iIIDCTKIQnEagICAD0fD9dL1gACEQmFQuGQ2&#10;HQ+IRGJP+KFYplBarRZiIRiMikUjk8olIajYbgqUAGVRKWS2JPSYL5erxTKRRTJePOdQVgQIfy6g&#10;UGhQ9ns5nEgjEJ4sh40OnU+JItPAA6mKoVesQodloAMVfJqs2GxU8AhEzQkIAANnAAMEJgAR2O5X&#10;O6XW7Xe8Xm9Xu+NQALVtkJHLbCAfDXzEYnFYvGY3HY/IZG5JnKGg0DyECvJZvOZ3PZ8sFNuKdOL/&#10;P6fUVhYLVoFUwJh+Px+w83mhpJBDsnU7veb3fb/gcGHnY/qxFpIOwhOcLmREQh94stfq8JhF983s&#10;dntduWGE1J8KqdjguWg4OBIvrE5RIIB8KAIBgLufP6fX7fesI5KrtOnxVis3YLhcDopEyMYCAMAi&#10;EgeDoJgGAoBvxCUJwpCq8hYHJAAwbBzB6x4mkgLgUCaGQFAkBkLRTFUVxYuSKH+AQJDPFqWG0ZpC&#10;LEEoRAtGkex9H6hDuQBWhKepcjIIMgM+EQjgADsPM2BceSVKkqqcCINjMd5Nys1ATikAAMBkhUpS&#10;7M0zs2dB0niWBEjqNAiMSAsUB0PAAJWBAJAA+E0T7P0/saep7HyJgrkmYBhm0h4FH+AxPnqL4Yn8&#10;D6GASf4Cg4f4I0BTlO08055nofAHCGNwAGzT6wkgewrCUfgXISAx/gGD5/rfVNcVyuQSBsPhuked&#10;QACWsY4HwIY1H1JMlALGFMgjBUI11aVprkcJxnaH4lkYb45nbalv3A1BiG8AB8iCOIiCAFMqCEJx&#10;GoCAgA9Hw/XS9YAAhEJhULhkNh0PiERiT5fD4IxFIThcDfUyoVY6HY8iUjkklkr2lCCP59SKQRyl&#10;VCqKRTKsmm03nELZ7OZxIIxCeLIeM5olFh6LTwAOpio1NpwAHZaADFXyap9XrE3HxKRbDY7bBgAC&#10;hhACdGIAJ1ZtVrtltt1vuFxuVzrDRAC1aZCRy2vgHv10wGBwWDwmFw2HxGJm6ZxhoNEiAArxWTym&#10;Vy2JRiEYxzNbVy+f0FEWC1aBVMCYfj8fsPaDCVgvFrv0Oz2m12233G5AB2P6sRaSDsITm64kPKRN&#10;bynTq+AwFf/F6HR6XThxhNSfCqnY4LkgDA4EDQwD8SGZhH4vK446nr9nt93vm6OSq7Tp8VZW0IFB&#10;gHC4pDYAgEAKEiEPwohAHQTPhBUFwZBq1hYHJAAwbBzB6wwKBMDITiWGAhj4J8AAFB0RxJEsTKIf&#10;8UgECQzxOiQdhuEarjcM4hisKIaRdHUdx4iI7kAVoSnqXIyCDHrKgSCYAAQCDJhAIixBUAACgTI8&#10;rSuiQIg2Mx3k3LDLgWC4AAMsKEhEJAAAuF8vzZNrCHQdJ4lgRI6jRKC6ACAYAAgEAAAEAgAA0HIA&#10;A6HU3UPRFEsAep7HyJgrkmYBhm0h4CH+AQXH6DkqgKhgNn6CJHHwKwNn/JtFVRVNVMOeZ6HwBwhj&#10;cABs1WpwTH6C4Kn/MoAAifwFkke4sBCf4KVrY9kKaEgbD4bpHnUAAlqwDtQA8f4JSOBp/AQLJ9Bs&#10;Lx+UHZNx3Ip5wnGdofiWRhvjmdty3heLKmIbwAHyII4iIIAUyOIQnEagIIAIBCITIZTOAIRCQ4HQ&#10;6VywWoTEYlE4pFYtF4xCXY63WRiIQQtIVquF2A5NGZRKZVK4RHHUIQ6GjueT0fT+gpZOZ1FnC4XA&#10;rFUqYm5aInk6m3wz3xO6ZTYsi08ADqYqdVasAB3EGKvk1V69X5y2G25zcdlQu2A1w4ABeSQAdBsA&#10;CuAwABbBd7xeb1e75fb9f8BTWiAFq0yEjltiQPi8Djcdj8hkclk8plctOUzmTQaB5CBXl9BodFkR&#10;OJXeTyS4gAAdAgj0ywOBn/o9ptaqsFq0CqYEwcjWzoshz8ygEAttx+RyeVy+ZzYudj+rEWkg7CE5&#10;zr6Wiq2w4GntfRsMnUUyc4Ox5/R6fVTDCak+FVOxwXeQEBAGcmuigWFAb6/8/8AQDASvEcSpdk6P&#10;hVis9QPB0EovFeOIBgMAkBwtC8MQyv4WByQAMGwcwessAwGgSOxukaAYCwrDUWxdF8YLuf8ZgECS&#10;Dxix4AtYZpgD4GIXA9HEhSHIiVjuQBWhKepcjIIMiyenQAuMGQ0gAC4XyhLMtJUCINjMd5Ny25wD&#10;AYAAfkKuoEzFNc2MidB0niWBEjqNAiMs+oACQS02z5Ps/Miep7HyJgrkmYBhm0rw2nwIJInwLDWN&#10;ZP9J0pSrKnmeh8AcIY3AAbNLL+Kp9BmVR7RvUFUVSqwSBsPhukedQACXVSdAQfwCHueU91pXlequ&#10;cJxnaH4lkYb45nbX1k2U0RiG8AB8iCOIiCAFMsiEJxGoCIADgcDxbBQBB4QLhgMEckEnCIhEYlE4&#10;pFYtF4Q53O5iOQyCIhGJFgs1rGJNJ5RKYoEQaCTGZDMjEekZVNZtFWczWYdjmcYk9KA06E/Wq/Zv&#10;R6RFUWngAdTFSahUQAOy0AGKvk1Uq1W6O1Gs5Uwn2ElU4vwcAAwWwAkRkACtXLhcblc7pdbtd7xe&#10;aQ0gAtWqQkctsEB8JesNh8RicVi8Zjcdj5qmckaDQPIOK8hmc1m8UVii3VQnV8AQDnNNp9RUFgtW&#10;gVTAmH260xqdptdtt9xud1KTsf1Yi0kHYOnN3dUmimILhU7wwF3sJhI8uL0+p1etmTCak+FVOxwX&#10;dTSxT+FhUG+v5/R6fV66Ojkqu06fFXb+rpTy4kkBgYCPZ/f8/8ALmFgckADBsHMHrNC6WI4gEAYB&#10;oqCYSAuBoLgfAMMQzDUNouf8PAECQzw4xY/juJhADwJ0RxXFkWowO5AFaEp6lyMggxdHCbhQKgAB&#10;EI0cyBIKMAiDYzHeTchNyAj+B6QAAASCUkylKbDnQdJ4lgRI6jQIjNBuOiLAmE0qTJMszK4ep7Hy&#10;JgrkmYBhm0rQLH8BpTnqMgCABCCKB2foRwhPcz0FQdCK4eZ6HwBwhjcABs0KvRgnnMDEgKf4Bhef&#10;wOgUAADUfT0AhIGw+G6R51AAJdPqQf54KzVNXVeqRwnGdofiWRhvjmdtYV3XjNmIbwAHyII4iIIA&#10;UxyIQnEagICADIZjRNJxPgCEQkFwsQCEQwmIRGJROKRWLReEuuNEchkAMBkMrRbroBSWMSeUSmVQ&#10;h0y0RB4NHU8HlAIFCSucTmKvSeOFwOCJNhrtYzmYxvRlvSdUumRVFp4AHUxU2qVUADstABir5NVa&#10;vV+qOh0vE7oBWqJUMgKAAQi4AE8mgBCgUAAqwXe8Xm9Xu+X2/X/ASpqABatohI5bYkD4vA43HY/I&#10;ZHJZPKZXLThM5k0GgeQgV5fQaHRZErFFuqhOr4AgHR63Xa+qLBatAqmBMPt1pjYbveb3fb/gcGVH&#10;Y/qxFpIOwhOcK+CAPPIFgp+AwFvshD5yoY/M3md3vd/wZUwmpPhVTscF3w5NhFg0Lg/w/H5fP6fW&#10;lo5KrtOnxVlbwAEAI8nCSIDAYBD7QRBMFQWvQWByQAMGwcwetCCgTgy1bWIoCAQAoJZFCyB4OgnB&#10;kSxNE8UIof8VgECQzxSyTnAmKgnBmQw/iiAoCAHGEex9H6JLKVoSnqXIyCDIEkpWAIBAAGo3gACg&#10;UyVKkqowCINjMd5Nys4ACASAAgkOAACrtLszzQxqxHiWBEjqNAiNCBgNIsBzkhgMc0z1Pc+Ksep7&#10;HyJgrkmYBhm0rwCH+AQSn8C8mw0iYPH6CQ7HyI4gH6E8+03TlOq+eZ6HwBwhjcABs08wIVn7OjIA&#10;Ef4AhwfgQk0fAvVRW8GBIGw+G6R51AAJdcJyJZ9hYWh61LYVlWWqxwnGdofiWRhvjmdtmWvbDRGI&#10;bwAHyII4iIIEpySIQnEagICAD0fD9dL1gACEQmFQuGQ2HQ+IRGJPqKEYhkBvN1uLheMAVR+JSGRS&#10;ORv6THY6HJKpNIqlWK4nE8oySaTWbQtns5nEgjEJ4sh4zehUOHotPAA6mKiUumAAdloAMVfJqm1W&#10;rUt/1l2O16KJUMc6H1WAUAAkMgAVnUAMur223W+4XG5XO6XW7SRqABatshI5bX8D4G74PCYXDYfE&#10;YnFYvGTVM480GgeQgV43LZfMYQnElwJFEMYPh16gEA5nTafUUtYLVoFUwJh9utManabXbbfcbndS&#10;Q7H9WItJB2EJzd4YFgp9vRyqDi83nc/oYswmpPhVTscF28uK44CEfCgBAMBdHyeXzef0UJHJVdp0&#10;+KsreQ8uNJAYGAj0/n9fv+XAWByQAMGwcweuKALxAsFQNDQYQ/P7B8IQjCSHKyf4BAkM8JsWBQEg&#10;MShFiyMIth3DUSxNE6GDuQBWhKepcjIIMURkmgcLUB4QAAAayRnHkeoiCINjMd5Nx82wDAcAAaDa&#10;AAHuEALxyLKMpMGdB0niWBEjqNAiNzJ4ABgMgAAyGkpzLM0zqIep7HyJgrkmYBhm0xB/gALx9BuU&#10;J7jHNE+T7PyrHmeh8AcIY3AAbM/xKA5/gIMJ8h0S58C5RNKP0EgbD4bpHnUAAl0qkgLn6BxaHqNg&#10;aH9HFP1VVamnCcZ2h+JZGG+OZ21ZW9cMwYhvAAfIgjiIggBTGYhCcRqAgIAPR8P10vWAAIRCYVC4&#10;ZDYdD4hEYk/4oVyoUVmsliCI4mk4nyMSCSDZIApNEpRKYnFHvLXS6XQfz4elcrVY/Zwu18wR5ApV&#10;P6BQYez2cziQRiE8WQ8aFTadEkWngAdTFT6tV4UOy0AGKvk1WLBYbC1Wu5jEbVC0Wm43y+n5DB4A&#10;DYVAAk7Fd7xeb1e75fb9f8BV2qAFq3SEjltiQPi8Djcdj8hkclk8plctd0zmTQaLiABXl9BodFDX&#10;o5E/fgIBH8BgM/gCAdHsdls7ysFq0CqYEw+3WmNpv+BweFw+Jxaudj+rEWkg7CE5xsqlEYwzWY2x&#10;0Ox2e129AYTUnwqp2OC7Ab2ihgUEwaBQSBgCAth3Pl8/p9ftd0clV2nT4qys+Y8nGSQDAYBD7wPB&#10;EEwUwAWByQAMGwcwevmP53q/BcMQzDUNpWf4BAkM8ONEQY9iePg6CXEUVRXFiIDuQBWhKepcjIIM&#10;WrACQTgAGg2QUAYDAA18byHIinAiDYzHeTcisaFC6A8H6hSEAQCyC+MmSxLLLHQdJ4lgRI6jQIjs&#10;BYLgAA8H0tTVNc2Lyep7HyJgrkmYBhm0yokn0FZbHsN82z/QFAr8eZ6HwBwhjcABs0FIgdH0EZin&#10;sO9GUpDISBsPhukedQARS0ZTHqMgnH2F7stgAMDAKAUg0rVtXL8cJxnaH4lkYb45nbV9dV24ZiG8&#10;AB8iCOIiCAFMiCEJxGoCgA9Hw/XS9YAAhEJhULhkNh0PiERiUJXS5XJPJhIh4GjgcDodB4PCEhB4&#10;IBAJAgFAgDlgDAQDAkxmErl0rmwEhL8nU6fb3ez2eNBdlDb7fbzyoMPDoeDy6XjAEAhEMTqlVq1X&#10;Z7OZxIIxCeLIeNXsVjsSLTwAOpislrtkQHZaADFXyatt1u1rnT9eTzfCKSK3TahYrueD1hgGAAKA&#10;QAlYAApQACaFQAKV3y2XzGZzWbzmdz2f0EPbIAWrkISOW2pA+r0Ot12v2Gx2Wz2m122uTO5NBoHk&#10;IFe34HB4UODQYebla6o4fL5nN51sWC1aBVMCYfbrTHP7Xb7nd73f8F1Ox/ViLSQdhCc8OzBQKfb1&#10;cqg9fz+n1+3LMJqT4VU7HBbMCsUY0hQJYYADA77wTBUFwZBrMkcSpdk6PhVitBQfDsJYfDoJYBpV&#10;B0QRDEURs8FgckADBsHMHr5gClwWiqG4okuMMSRtG8cRyiZ/x4AQJDPHTwBgFwOGCWg6gcBoEyDJ&#10;kmxyO5AFaEp6lyMggycywUwsEIiSxL0vzAqoIg2Mx3k3MLvgyGwABeMAAAEnE0TlObgHQdJ4lgRI&#10;6jRLrwACAAXC+AAOB1OlDUPRDNHqex8iYK5JmAYZtOWSZ7CwNh9CFRNN05TrMnmeh8AcIY3AA0dP&#10;ScA5/gIR56iuNJ+B/VFZxuEgbD4bpHnUAAluECp+gYWx6jcGh/BBWlkWTZJwnGdofiWRhvjmdtlW&#10;razvGIbwAHyII4iIIAUzAIQnEagIgA9Hw/XS9YAAhEJhULhkNh0PiERiUMFIlETgcDficbjkdj0J&#10;LRcLqcTyhAMnj8plUfZ7OZxIIxCeLIeMrm03hiLTwAOpinE/nA7LQAYq+TVApFJhj0er5bjedTVa&#10;7lN56VLtdr1hIaAAsAYAAoCAACH4ANlcFQdAAwAgAA1KuFxuVzul1u13vF5jrTAC1axCRy2wQHwl&#10;6w2HxGJxWLxmNx2Pj6ZyRoNA8hAryGZzWNFYodwIBD9VigXYgD9azep1Wr1kdWC1aBVMCYfbrTGt&#10;3G53W73m930dOx/ViLSVqACc383GYwdcfNxmaZeLLd5PV63X7GOMJqT4VU7HBdKCgmDBkXh6A4NB&#10;HZ9nt93v+E4RyVXadPirK3vKyjNIpJgYvjAMBQHAi4BYHJAAwbBzB63QMhgD6EgiEIKiYRwtgSCD&#10;wwLDkOw9D6Gn/EQBAkM8QN+IAeBMX5ZjpE8XxhAo7kAVoSnqXIyCDGKPgCAAHg8AAAq+GQ0AABAI&#10;R3JMlSWiIIg2Mx3k3JjfBcnwOBxKcsy0xp0HSeJYESOo0CI3QEAkAAGAyAAbDfLc3TfOC4Hqex8i&#10;YK5JmAYZtM2BB/AIe55EtONB0JQqgHmeh8AcIY3AAbNDRABJ/gKOp8COQJ8idSFNw6EgbD4bpHnU&#10;AAlo8f4ABGfwKggf4FKQLR9BqOR9CNTlbVvWxwnGdofiWRhvjmdtcWHYjcGIbwAHyII4iIIAUyUI&#10;QnEagICAD0fD9dL1gACEQmFQuGQ2HQ+IRGJQxcrhblkrFN7xuJx2PR+OhsNhxeMBhCAQCGQSuWS2&#10;FM9nM4kEYhPFkPGXTmdQxFp4AHUxTuhTsdloAMVfJqh0umQlwuN2qVVspEpFbvJ5PiEgwABQTgAe&#10;FkAJUFgAIgUAAmm2u2W23W+4XG5XO6UxogBatUhI5bX0D3+64HBYPCYXDYfEYnFStM400GgeQgV4&#10;vKZXDv9rslVigTTjLZ/QaHRTlYLVoFUwJh9utMaPXa/YbHZbPaR87H9WItJB2EJzazp/u9N7/icX&#10;jcfkGE1J8Kqdj2WmAwLg41MhBAkIArkdvud3vd+do5KrtOnxVlbvDs4EciH8p+D4fH5fO1iwcoAM&#10;NhzD3RgoKAYOptkc+kCQLA0Dpaf8FAECQzwQ2oJAiBR2m8SEHwvDD6DuQBWhKepcjIIMMpAAYDAA&#10;I5KRHFUVxYloIg2MzhRa2gTCgAASCVGcdR2xB0HSeJYESOo0CI2AWC4AAPB9HkmSbJy3Hqex8iYK&#10;5JmAYZtNCf54KVJ8vS/MChHmeh8AcIY3AAbMwwQIR9BOXp7DnNc5wQEgbD4bpHnUAAlo+AJ/gAWB&#10;6jUJx+BhOlEUTRS2KedofiWRhvjmdtF0rSzQmIbwAHyII4iIIAUxWIQnEagIgA9Hw/XS9YAAhEJh&#10;ULhkNh0PiERiUMdrsdhnMpjWq0WUTj0fkERBYMBiCQSFNRtN0hlktl0NZ7OZxIIxCeLIeMvnU7hi&#10;LTwAOpinlDng7LQAYq+TVEplNhJzParRyWXcPCoAERCABmAQAAghAAwBQAB4bAAoBAABlOtltt1v&#10;uFxuVzul1nTOAC1ZpCRy2vwHwF2wWDwmFw2HxGJxWLliZxxoNA8hArxmVy2GCYSezMYCwEAdeuX0&#10;Wj0mlnawWrQKpgTD7daY02x2Wz2m1223kB2P6sRaSDsITm4lxcKzaUaZYPC5XL5nN5xhNSfCqnY4&#10;LpwhH4oLSoNoEBAF53h8Xj8nlniOSq7Tp8VZW8hTTxlFhRGvm+33/H5tgsHKADBsHMHrTCQRIsBu&#10;MytP1BUFwZBqWn/CABAkM8HNwRhBimOY2CPCsOw8/Q7kAVoSnqXIyCDD6QgmFIABuOMUxhGMZJcC&#10;INjMd5Nxm2gAgIAAajaAAKRZHUiSKxB0HSeJYESOo0CI0wAgGAAZDQAALhfI0sy1La3nqex8iYK5&#10;JmAYZtMuFB+Awa56EFLk3TfOCiHmeh8AcIaVmzOMFgCf4AFaeo0CifgZT1QsHBIGw+G6R51AAJaQ&#10;AufwHGCeg6BOfwMUNTVN04tpwnGdofiWRhvjmdtO1RVLSGIbwAHyII4iIIEhxSIQnEagIIAPR8P1&#10;0vWAAIRCYVC4ZDYdD4hEYlDH/FWezmaeTudWEwYPE5BIZFDTiczqdjweghK5HLZdL4bF2cSCMQni&#10;yHjMJ1O4Yi08ADqYp5Q54Oy0AGKvk1RKZTYSnlIxUAiFk43K75CHwALgSAAcJgANy+AEZTrNZ7Ra&#10;bVa7Zbbdb50zQAtWQQkctrwB71cL5fb9f8BgcFg8JhZamcQvFuGQkEBJhshkcAORs6SuUW+CQS/c&#10;lnc9n9BO1gtWgVTAmH260xodZrddr9hsdlIjsf1YsluDR+OkFs5Hmn4eDg0AwF3zvuRyeVy+YYTU&#10;nyG/n+DwQBaYLSoNhAPBPzO93/B4fFTEclV2rk2vjuQBVywqJwyLy0OgSDwV4/x+f1+7MLByQAZA&#10;UAoqhaDzJAWCgGiAPInAEAYBP5CMJQnCiXoqf4Wh2QIdhsEcKtaCwKgaQMGAFE0PxRFL+DuQBWhK&#10;AxvDIJoMRUiYCgYAAMBkAAIK1GsfyBIKXAiDo0neWwdSE1wEgmAASCVJUoykwx0HSeJYE0TI0CgD&#10;LQAGA0nCWAADRxKczTPNC0Hqex8iYK5JhMXgLskIJ9hOLB+BtNM9z5PqiHmeh8A6IQ7iuaYaT9CI&#10;On8CQ+HzMVE0jFAShsPgRkSCoPiUCSQh0fgSC+fYc0lUlS1MtRwnGdofiWRhvjmdtT1lWbPmIbwA&#10;HyII4iIIAUyAIQnEagKAD0fD9dL1gACEQmFQuGQ2HQ+IRGJQ9/xVptJpGkzGNnM5mxOQSGQgOSHg&#10;8nszmk1hULBaRS+YTGQM+OkgjEJ4sh4zKeT2HotPAA6mKfUWjAAdloAMVfJqj0+oQl8vl+Mlmt54&#10;PF7v1+v59vt+u53vVAIhZOl1vOGBEABxDABx1G5XO6XW7Xe8Xm9XuetMALVsEJHLbCAfDXzEYnFY&#10;vGY3HY/IZGYJnKCgOO8TiUN5LOZ3GBUJviSZ7SaXTaenrBatAqmBMPt1pjUbPabXbbfcbmRHY/qx&#10;yOZ8o5CmPdS8CgV/BEHvoBALi8/odHpdMAGE1J8/m4jhQJAungwLA/qePyeXzeeio5KrtiMNsqJJ&#10;F3pAsKA4AgIA+j9fv+f2oBYHJACoJQXjoM4hM8AoFMMBgEP9B8IQjCSYIqf4yDcURCj6KEJtmBgF&#10;gPD8HQ7EkSv4O5AFaEoOgcMguBtEyJAGA4AAJEcYxxHMdJeCIPjed5tEFHbaAHBwCRpIckyUxx0H&#10;SeJYFiY40C+HLUOcA4GyXLUty4uh6nsfImCuSZTloMrPAef4EgSAADS7N84Tinp5nofAYCCQRimY&#10;O85P6CB/gVBwCz7QkJhOGw+j6QgliII4UpCCp/gaAYAOdQtL0xTKonCcZ2h+JZGG+OZ201UtTM8Y&#10;hvAAfIgjiIggUfGIhCcRqAiAD0fD9dL1gACEQmFQuGQ2HQ+IRGJRJ/xVwOBvqBPJ1IpBHPl8PiJy&#10;OSQwLSdIJNLEQiEUGg4HSWZTOaTJns5nEgjEJ4sh4zWgUGHotPAA6mKhUmlAAdloAMVfJql1OqRS&#10;Kv5/P9RKdjmg5KR9Pt+wkDAAFlsAKUWgAn1W3W+4XG5XO6XW7XegtYALVvEJHLbAAfBXjCYXDYfE&#10;YnFYvGY2ZpnII5GCwEAcUY7MZnNZvOZ3PUJVqBeCYSPLFrBatAqmBMCoTurP5scDV0JlHsbY7ndb&#10;veb2gHY/qxOqMKhwNJHfcnlW5eagKhR88vpdPlmE1J9FIIqc8G9Tvd/weHxb5HJVdqRFLQzB0J1M&#10;MC8OkxIF0CAUCeP8fn9fv8iwckAEh3noJAKJiwg0GIPz+QXBkGwcwyKn+CwSDmDQMggpLsimI4hB&#10;XB8PxBEMRLoO5AFaEp+mUMgjAWwwVqcCQSRHGcaRrEAIg2M53lQDbpBAIgAA6HUbSJIsjMUdB0ni&#10;WBIkKNAkgYt4QiKAAOBzI8sSzLTknqex8iYK5Jl+WY6S3M0zzREB5nofAKCEOQUGuDE0oWaJ5wVO&#10;k8z03oUBsPxGkIKoliMtc90NQ9EM0cJxnaH4lkYb45nbRNKUqzpiG8AB8iCOIiCAFMaiEJxGoCCA&#10;D0fD9dL1gACEQmFQuGQ2HQ+IRGJROFvp8vl0RlHI1FqVRqF6SGKSOGhkMho8Ho9lQrFcHg8IAOZS&#10;SaTWbTdns5nEgjEJ4sh4zehUOHotPAA6mKiUumAAdloAMVfJqm1WrTUEhg1vh8vsAgABkUAH0gAA&#10;4AYAAwBWCr223W+4XG5XO6XW7UNrABat4hI5bX8D4G74PCYXDYfEYnFYvGTVM480GgeQgV43LZfM&#10;ZnNZvOUQwFpsp9KsLFLBatAqmBMPx+P3O5mZP5xNNTBoMvfX7ndbveb2anY/qxFpIOwhOb7kcm2u&#10;ZrqQMhjccrpdPkmE1J9FIIqBUKA3qd/weHxePfI5KrtOnxVlargEBgI3tJDA8NBLyff8fn9fgWDl&#10;AAwbBzB6wwzmGPoMBY4r9wXBkGwcux/wiAQJDOqotCqGxSk0MkHw7D0PxAuY7kAVoSnqXIyCCwwC&#10;AYAAjEdEMYxlGcPAiDYzHeTbpgEAgACQS0aSDIUhsSdB0niWBEjqNAiLeCARgAHQ7yJKkqys5B6n&#10;sfImCuSZflmOkrzFMcyQ8eZ6HwBwhjcABszKhhYHoNQnn4GE3zvPDdhQGw/EaQgqiWIwWzzQlC0M&#10;zJwnGdofiWRhvjmdtD0lSbNmIbwAHyII4iIIAUxmIQnEagKAD0fD9dL1gACEQmFQuGQ2HQ+IRGJR&#10;OKPaLNFoM9UqdTK1WKp9yGKQoFgsGlQrFUtlwvCkVCsCzGRzOaTWbRRns5nEgjEJ4sh4zehUOHot&#10;PAA6mKiUumAAdloAMVfJqm1WrRJ+v1/EAmIxiMhuggAAw8ABgh4ADGr2u2W23W+4XG5XO6WxogBa&#10;tMhI5bX0D3+64HBYPCYXDYfEYnFTVM400GgeQgV4vKZXLZfMZnNUQsFNuKZNr8AgHDLBatAqmBMP&#10;x+P3N5pkrxXjYZuzX7fcbndbuanY/qxFpIOwhObzjce1jIYOpmr9Y8jodHkGE1J9BHQlhUJgyhAE&#10;BAIDAwD6PSdLzef0en1XBHJVdp0+KsrW00sY/g4NBG6AICgMCgSAzyPXAcCQLAy2hYHJAAwbBzB6&#10;wgjEIKoYi4HaGAQB4FQPDcOQ7Dy2H/EIBAkM6qigJYYE+SowQ+hwIQzFsYxlGamDuQBWhKepcjII&#10;LCACAgACERIAAEAbzALDUaSVJcmIiCINjMd5NvOIpISapYCLE70ry5LqanQdJ4lgRI6jQIi4SqAA&#10;BgNIkgS9N84Ti156nsfImCuSZXloNShAEf4AgcAAEzlQlC0M3J5nofAHCGNwAGzQ6GD8ewljifYi&#10;rqf6xgAA8gSNSNQVCigThsPpBEIJ4oiMGE2TdUVX1hWLFHCcZ2h+JZGG+OZ21lXtfMyYhvAAfIgj&#10;iIggBTJghCcRqAiAD0fD9dL1gACEQmFQuGQ2HQ+IRGJROKQ9/Rd/xmLv6JAGPAOQR4AxWSSWTSeU&#10;Qlns5nEgjEJ4sh4ymaTWGItPAA6mKbT2bDstABir5NT6jUeJM9pOIhlBHAF3hQ7gBgBUACGkVmtV&#10;uuV2vV+wWGxV1ogBatMhI5bWsD22x2+4XG5XO6XW7Xe8SZM3s0GgeQgV3nBYPCYXDYfESgCAN+nQ&#10;3NJDn5mXZYLVoFUwJh+Px+4nCP8Uid4NZkKzPafUanVauUnY/qxFpIOwhOazbbejBIIPhsMtVBUK&#10;PnccPibgwmpPhVTscFzUIiILFxWG4JCELcXsdntdvuV9HJVdp0+KsrdwSkgXFdRGgBgUCd34fH5f&#10;OtiwcoAMNhzD3CAMAjkahEgaDAIPpA0DwRBKjoyf4BAkM8FLCAoCgGcRqEQDALAfCMOQ7DyaDuQB&#10;WhKepcjIIMPqQAYDgAIBCgAA4HRTGcaRqhYIg2Mx3k3G0aAEAoABkNQAAswMeyPJCKHQdJ4lgRI6&#10;jQIivpGFQsgAEAgSTLUty4w56nsfImCuSZgGGbSUg6foImWeg9guf8ZS7OU5zowp5nofAHCGNwAG&#10;zOq8n+ABTnqMgrn4GqRpHP9F0YhwSBsPhvkcdZICCKw2H2IVE0bTlO08uZwnGdofiWRhvjmdtP1V&#10;VbCGIbwAHyII4iIIAUxoIQnEagKAD0fD9dL1gACEQmFQuGQ2HQ+IRGJROKRWLReMRmNRuNs9nM4k&#10;EYhPFkPGOSeUQlFp4AHUxSmYRwdloAMVfJqYzmdQ9cr1qkgqJELAASlEAIETAAehIAByd0+oVGpV&#10;OqVWrVesRpoABatMhI5bWED2Os2WzWe0Wm1Wu2W23Q1M3E0GgeQgV2+8Xm9XgNBl6jQYOu94PCRI&#10;IA98qFLsK3LBatAqmBMEoit3C28BAJ/phHMQLhZ8ZfRaPSaXTRs7H9WItJB2EJzT2sGAt9D0cugC&#10;gV/bGrEMfOU2GZrZnecXjceEGE1J8KqdjguYCknDIrKE0cjsdntdvuVRHJVdp0+Ksrd2EHlxpIDA&#10;wEeb3e/4fGYiwcoAMNhzD29j05EkhD6oz5QFAcCQKjh/wQAQJDPAysDoNoikWQQqwbCsLQujA7kA&#10;VoSnqXIyCDDCnhQKYABEI8RRTFUVgACINjMd5NxZFYIqSHI6RnHMdIkdB0niWBEjqNAiKsBIKAAI&#10;JDR3JcmSavB6nsfImCuSZgGGbSUDifAiEcfDyydMEwzEtx5nofAHCGNwAGzMa3g2foIGOeg8A6f6&#10;mTbPE8oWEgbD4bpHnUFQkAyZx5j6A4AAJPVF0ZRqsnCcZ2h+JZGG+OZ20dTNNLcYhvAAfIgjiIgg&#10;BTFIhCcRqAiAD0fD9dL1gACEQmFQuGQ2HQ+IRGJROKRWLReMRmNRuNs9nM4kEYhPFkPGOSeUQlFp&#10;4AHUxSmYRwdloAMVfJqYzmdQ9pNVyEwrJNxuZ3wkdgAui8AEkcgAszuoVGpVOqVWrVesVmLs8ALV&#10;oEJHLaxAeyVqzWe0Wm1Wu2W23W+Gpm5Gg0DyECu4Xm9Xu8lcpN1UJ1fXzCYXDRBYV4qmBMPt1pjD&#10;5HJZPKZXLZeHHY/qxFpIOwhOZi1BoMPRDH9lAwFP2NlAluABgPRbPabXbRIwmpPhVTscFzo/u+cb&#10;ficXjcfkSdHJVdp0+Ksrck8uNJAYGAjk9ntdvuRwWDlABhsOYe3wenIkkI+lHu+33e/4Rh//MBBI&#10;z/GsGMujxOJIvPxAEAwEig7kAVoSnqXIyCDAadhQKYABEI8GwpCsGgiDYzHeTcLQ6AAlOHD0RRGh&#10;p0HSeJYESOo0CIrQhEYAAEAdEkaRrGy1Hqex8iYK5JmAYZtJQFZ+AyQJ8CejAMH+Bwdn6EkbyhKM&#10;pJQeZ6HwBwhjcABsymt4GH+A5bnoNweH6EsuzRNKEhIGw+G6R51BOJALmWeY9gbGM1T1Pc+KscJx&#10;naH4lkYb45nbPtEUSthiG8AB8iCOIiCAFMGiEJxGoCCAD0fD9dL1gACEQmFQuGQ2HQ+IRGJROKRW&#10;LReMRmNRuNs9nM4kEYhPFkPGOSeUQlFp4AHUxSmYRwdloAMVfJqYzmdQ99Pt+LJbNFpNZyJZOMB2&#10;u56g4ABYdAAtkYAG4KgAQTusVmtVuuV2vV+wWGIs8ALVoEJHLa1Ae2WK3W+4XG5XO6XW7XeGpm9G&#10;g0DyECu8YHBYPArNULgmEdx4TGY3HRBYWYqmBMPt1pjH5nNZvOZ3PZ+HHY/qxFpIOwhOaC5AQCP0&#10;LBV7gIBP+NotAsksFNv6reb3fb+ImE1J8KqdjguYD88E0gHcm8DodHpdPqShHJVdp0+KsrdU8uNJ&#10;AYGAjq+Xzef0RwWDlABhsOYe4QrqU0iglDH0/n9fv+Rh/v+AQJDO/qwEwR4uDOMAfQJBkGwcig7k&#10;AVoSnqXIyCDB6YgCAQABuOYAAkEsMxHEkMgiDYzHeTcSxICQTgAHEPxZGcaIidB0niWBEjqNAiLE&#10;DkFhYLIAAEAcayPJEkrmep7HyJgrkmYBhm0lADn+AgKn8BqMAwfwHCcfgYD6fIlyVM0zzQlJ5nof&#10;AHCGNwAGzNK8BGfoKGgeY/AYADyTnP0/oWEgbD4bpHnUFQkAyZ55j6AwAAJQFI0lSaxHCcZ2h+JZ&#10;GG+OZ20pT9QLuYhvAAfIgjiIggBTDIhCcRqAgIAPR8P10vWAAIRCYVC4ZDYdD4hEYlE4pCX3F3M5&#10;nK2202Way2W3m+3nk8Xk/3+/gIBQMFAmExWLRaLhcLxEIxJLwmAp5FZ9P6BQZ+z2cziQRiE8WQ8a&#10;FTadD0WngAdTFT6tVwAOy0AGKvk1WLBYaA93u+mEx22e0GsGq13K+Hy/BQAB+ZQArAWAApYr5fb9&#10;f8BgcFg8JhaC0gAtWwQkctscB8hhslk8plctl8xmc1m6Amc8aDQPIQK85pdNp4qOxu6Dka2ngiiT&#10;HAAQDqNtt9xFVgtWgVTAmH260xueJxeNx+RyeVPjsf1Yi0kHYQnOX1YeLxY7GCtlmDwa/Ot4fF4/&#10;JDjCak+ZB2JgkDgTVhKRhaBAOBfL9/x+f1+6sjkqXZOj4VYrKeEYhBUGQvh62jaswE4kheAQCAG/&#10;kKwtC8MKcFgckADBsHMHqhCsUQ0L/AwVAMBYEQzFkWxdF6gJQf4BAkM6wCuKQaisKAZxghgchsEY&#10;MguB8fSNI8kIoO5AFaEp6lyMggtMDQcAADAYOSAQAAsFoAAFCkkzDMUxgiDYzHeTbbBKJoAAaDcx&#10;sIBYLzbN84TtO6KHQdJ4lgRI6jQIjJACAgABmNUthZPFFUXRjOHqex8iYK5JmAYZtM4D5+gkbp5k&#10;NCktUbUNRVGq55nofAHCGNwAGzUiFgufoHEcfAqxW+zCAaf4ECIfgUtrBtXWDYSGhMGw+iqQ4ZiE&#10;I4TiHXth2haNpMycJxnaH4lkYb45nbadvW+05iG8AB8iCOIiCAFMwiEJxGoCgA9Hw/XS9YAAhEJh&#10;ULhkNh0PiERiUTiLjcTiUCeTq9Xq7eLxeD1ej1j7we0nfkphIBlgGlwMBoNB0yBQLBQaDYcKxXLB&#10;PKBSmINilDolFo1EZ7OZxIIxCeLIeNHqVTiSLTwAOpiqlbrkKHZaADFXyartls1mbjedTUazkKJd&#10;TEJFIAJBcACfBwADFnvl9v1/wGBwWDwmFszUAC1bZCRy2xwHyGGyWTymVy2XzGZzWbviZzxoNA8h&#10;Arzml02no4zGDqMhebMPK5RboRCD71G33G5y6wWrQKpgTD7ddx3XF43H5HJ5XLrZ2P6sRaSDsITn&#10;M60RCwVezUY6sCoTfPX8Xj8nliZhNSfLQpDQRBgIhIvLI6AoIAvm/H5/X7/mlRxKl2To+FWKytg+&#10;HISBWKgbJYAKjAWCgHBSJoYv7C0LwxDLchYHJAAwbBzB6qQlkcLaphoMIfw1FcWRbFzCn/GIBAkM&#10;6zCYI4WiWI4XMBBwADPFMXyFIciRWO5AFaEp6lyMggtOCwYAACrSIeAIBAAD0RSLLcuS65YIg2Mx&#10;3k23APiGAAGL24wPxVL03TfNx0HSeJYESOo0CIywWLsDwfThP9AUC4p6nsfImCuSZgGGbTSgkfwF&#10;EGfAnyvK6EDQfU20FTVN04sp5nofAHCGNwANfTqGAofoGD4fIlAOAD7opS9M1PWtbMoFAbD8RpCC&#10;qJYjBbW9hWHYjinCcZ2h+JZGG+OZ22LaFouMYhvAAfIgjiIggLnLghCcRqAggA9Hw/XS9YAAhEJh&#10;ULhkNh0PiERiUThbpdDoNxsNLCYLBez2er6kUUkkKAICAQIlQQB4QMpnNB5PZ9ks1m03nEJZ7OZx&#10;IIxCeLIeM5olFhiLTwAOpio1Now7LQAYq+TVOq1Xqz9fr+WS3aJVL6Yfz+AIeAA2OgAY9Ytltt1v&#10;uFxuVzul1krUAC1bZCRy2vwHwF2wWDwmFw2HxGJxWLmyZxxoNA8hArxmVy2XkgDAT+AwGf0PlT9R&#10;6HYpfLDdzGp1WruiwWrQKpgTD7daY1m33G53W73m9kp2P6sRaSDsITm+5EPJpHb6rUK9wD/5PT6n&#10;V60OMJqT4ZV7MBcLAoKA5rZSBBYTBvX9Xr9nt92DRyVXadPirK1FAOaAYFAc5k4AiAPAnB0NojPf&#10;A8EQTBTFBYHJAAwbBzB6nACAQAqchMJAXCmToypQAUFxDEURxIqx/xOAQJDOqwCAIAQCgI/q4kEP&#10;QnDoNojxLHUdx49o7kAVoSnqXIyCCyyTgA/KJgmFAABqNseyjKUptYCINjMd5NtSAICSSALcAK74&#10;aSgB7iypM80RIdB0niWBEjqNAiMEAgEgAHY9gABYLTTPk+z8zB6nsfImCuSZgGGbTGAC6QEABC6F&#10;ggfwFFGewxCGfoUz/TVN04mx5nofAHCGNwAGzTqGUWAAD0dL6SgkfwFlKewyB+foTVPXFcrkFAbD&#10;8RpCCqJYjBbXVi2NY7MHCcZ2h+JZGG+OZ22RadqNUYhvAAfIgjiIggUzKIhCcRqAgIAPR8P10vWA&#10;AIRCYVC4ZDYdD4hEYlEn3FVqtFmWSsU4nHY9HhIJBKsFmthEIxGAZVH5ZLZdHWezmcSCMQniyHjL&#10;51O4ei08ADqYp5Q6IAB2WgAxV8mqLTadTX0+35BWqUS4l34/X8BAACUKAHtT7FY7JZbNZ7RabVa4&#10;+1wAtXEQkctroB7tbLxeb1e75fb9f8BgZamcIaDQPIQK8Fi8ZjbKVyk3VQnV9jstl8xalgtWgVTA&#10;mH260xmdJpdNp9RqdVHzsf1Yi0kHYQnNXtYSAgE/gWCn28nGottweFw+JHTCak+FVOxwXDhUUhqV&#10;U6ZeL1et1+x2byjkqu06fFWVsYJyULyqoDOAwLXO17fd7/hfBYOUAGGw5h7fjy5UoBgUAz4wDAUB&#10;wIpp/wOAQJDO4Z/nepkCwhCMJOuO5AFaEp6lyMgguKJUHwnEEQxEy4Ig2Mx3k3EamhSKoABCIsVR&#10;jGUBHQdJ4lgRI6jQIi1AEAoABmNgAAqFMZyNI8kMaep7HyJgrkmYBhm01Q8HuJBDnyKUky3Lkuo6&#10;eZ6HwBwhjcABsy8shUHqMorn2Gs0ThOKyhQGw/EaQgqiWIwWzlPs/T+wRwnGdofiWRhvjmdtAUXR&#10;jGmIbwAHyII4iIIEixAIQnEagICAD0fD9dL1gACEQmFQuGQ2HQ+IRGJQ97xVPp1NnU6HJ/P1+xOQ&#10;SGRQgHA8HrhdL4XC8XgOXSOYTGZQ1ns5nEgjEJ4sh4zOfT+GItPAA6mKgUegDstABir5NUioVGgO&#10;VzO9JplfIlJLkAgABBYACorABRBwADGpWm1Wu2W23W+4XG5SJrgBauIhI5bXsD3253/AYHBYPCYX&#10;DYfETBM4s0GgeQgV4nJZPKWwtFRtqVNwfK53PZ+4LBatAqmBMPt1pjQavWa3Xa/YbGRHY/qxFpIO&#10;whObLeQkbjN0rtYLYGgx+b3kcnlcuQGE1J8KqdjguHAkJAswLM6Q8AgQBBAOBMCgoDczzef0en1U&#10;BHJVdp0+Kux5Uxrs8AYFAeQg0MhAEgi6j1wFAcCQKoAWByQAMGwcwesKJRFiyD4dBMiQFAoBgGAs&#10;B8DQ7D0PxAh5/xGAQJDO5RpmKP8CgKAoBhAD4KAOAwCRDG0bvSO5AFaEp6lyMgguYHsVw+roEgmA&#10;ACP1HEmSa1oIg2Mx3k3JypAwGoABKJTXgEAoAAWsEqzFMafnQdJ4lgRI6jQIi4hIJgAAyGaGgG/U&#10;LzJPE8z0yZ6nsfImCuSZgGGbTYj2ewlEIfQoT3RtHUenx5nofAHCGNwAGzSC2kWewpiQfgWLe/QC&#10;BAfwKS8AdNVVRoThsPo3kKIYfCOEqGAcf4EA8f8kVXXtfV+xBwnGdofiWRhvjmdtgWXZjXGIbwAH&#10;yII4iIIAUycIQnEagICAD0fD9dL1gACEQmFQuGQ2HQ+IRGJQx+RVUqdTGYyGF/R2Jx+QSGHCMSCR&#10;XLFaCYTCeRS2XS+Gs9nM4kEYhPFkPGYTueQxFp4AHUxT2iT0dloAMVfJqi02nT0jFJHrtftcDgAH&#10;CMAEIlABEhUACan2OyWWzWe0Wm1Wu2S5rgBauIhI5bXUD3e23m9Xu+X2/X/AYHBS1M4U0GgeQgV4&#10;PGY3HWZGINjnM2NTH5fMZm1rBatAqmBMPt1pjNaXTafUanVauQnY/qxFpIOwhOazbQlEoFkHY3NP&#10;b7/gcHhSIwmpPhVTscFzwDg4ED46kwdGwjcPrdfsdntT1HJVdp0+KsrdgbmkhkZBlUBAMBdv3e/4&#10;fGdiwcoAMNhzD3VCknjIlEWLQGAqBz5QLA0DwQhh/wWAQJDPBLbgoCYGEOP4ojILr9QhDcOOGO5A&#10;FaEp6lyMggw64D2hcLwAA4HUTxfGDMAiDYzHeTcYxeBILAAHA5gABIIxxIUhpAdB0niWBEjqNAiM&#10;EBwPAAHg+SJKkqysvp6nsfImCuSZgGGbTUAQf4CFEeoxCqfgaSvNk2zcj55nofAHCGNwAGzN7hg6&#10;foIkiewriifoZTzQkhhIGw+G6R51AAJaGhyfYRGMeo8ULS1L0wvZwnGdofiWRhvjmdtM1JUrMGIb&#10;wAHyII4iIIAUxeIQnEagIIAPR8P10vWAAIRCYVC4ZDYdD4hEYlDG4220TCUR3C4HBE49H5BHiyWy&#10;6mk4nQIBALIZZLZdCmezmcSCMQniyHjL51O4Yi08ADqYp5Q54Oy0AGKvk1RKZTZ4AQiZoSDwAHDU&#10;AF8FgAJadXa9X7BYbFY7JZbNOmsAFq3SEjltbwPcbPc7pdbtd7xeb1e75LEzfzQaB5CBXfcNh8RL&#10;BMI3gRCA5Yegz2zAkEX1icxmc1ZVgtWgVTAmH260xm9Np9RqdVq9ZIDsf1Yi0kHYQnNbThSJ3eQR&#10;45rGhD4ywiEH3t+Nx+RyZ0YTUnwqp2OC6cfHWlwGBAHyu12+53e9TEclV2nT4qyt3QKCwMdGyjQM&#10;CwP3/l8/p9aYLBygAw2HMPduKhPjMFYoBo+0DQPBEEoif8GAECQzwU5QBgGATRkuAMMQjDUNu2O5&#10;AFaEp6lyMggw47QGtoHo+xNFkWtMCINjMd5NxdGqEBYLgAA8H0bR7HyPnQdJ4lgRI6jQIjDhoNoA&#10;AsFsfyfKEoroep7HyJgrkmYBhm0rohH2FAUH8DCmAif4FD6fAlvilcpTbN03omeZ6HwBwhjcABsz&#10;g7oUn6DJrHmQM9UFHwSBsPhukedQACWiBYnoNYnH4F9B0pStLLOcJxnaH4lkYb45nbS9RVGzJiG8&#10;AB8iCOLHBTFohCcRqAiAD0fD9dL1gACEQmFQuGQ2HQ+IRGJQw4m81phLJaJxuOR2PQlTqpWFAolO&#10;PyeUSlns5nEgjEJ4sh4ymaTWGItPAA6mKbT2bDstABir5NT6jUebG07KdNqJhvl8vwagAsFIAIkJ&#10;AAPUiuV2vV+wWGxWOyWWTtMALVrEJHLa3Ae4Wa5XO6XW7Xe8Xm9XuPpm/Gg0DyECu+YXDYePikTu&#10;4mEdxzYtFRtjAWu/EZfMZmarBatAqmBMPt1pjNaXTafUanVauOnY/qxFpIOwhOaykC4Vu0jkNyR8&#10;1mRqh8OvXbcXjcfkWYwmpPhVTscF0g9OdKAUEAbk9ntdvud2jI5KrtOnxVlbvAA8uNJAYGAjz+/4&#10;fH5TQWDlABhsOYe7YnJQvhiLYdvnAcCQLAyGH/BIBAkM8DuQAYBgE0RLgDCsHQvDDkDuQBWhKepc&#10;jIIMMuSBQLAAIBCRHFUVswCINjMd5NxZGYVCwAAQCFGcdR2jh0HSeJYESOo0CIwwTpMEYjx5JcmS&#10;auZ6nsfImCuSZgGGbSuESewpjsfUlSdMEwzEvR5nofAHCGNwAGzMbuAkfwFjGfUBIWFp+A2K6pOw&#10;Ak2z7AYSBsPhukedQACWiAxHwHZOnwL8/UfSFIrMcJxnaH4lkYb45nbSVO08zBiG8AB8iCOIiCAF&#10;MVCEJxGoCIAPR8P10vWAAIRCYVC4ZDYdD4hEYlCXe7ncJxKIXm8nlE49H5BIYSSCSSlSrFeBpVIp&#10;ZLZEz2cziQRiE8WQ8ZdOZ1DEWngAdTFO6FOx2WgAxV8mqHS6ZO3a73oqVay0Cilo6nW8xQACIVgA&#10;jw2ABZTbJZbNZ7RabVa7ZbZA0wAtWsQkctrsB7xbr1e75fb9f8BgcFg5EmcMaDQPIQK8Jjcdj8CO&#10;Bq6FQnV8Hw69chm85nZasFq0CqYEw+3WmM9qdVq9Zrddr5Adj+rEWkg7CE5sMcSCG4lMnF8EQg+9&#10;1xeNx+RazCak+FVOxwXQw2NBEYlwdgEAwFye53e93/BS0clV2nT4q693hEQBQWlSbgGBgJ4fp9ft&#10;96WLBygAw2HMHrdDcaBCgiD4KvxBEEwVBaIn/BwBAkM8GOSShFiyNYyCDCcNw48A7kAVoSnqXMMw&#10;67gRiUAATihE0Wxc1IIg2Mx3k3F8XgEAoABwOoAAgEEbSBIKRHQdJ4lgRI6jQIjHAoxgViyAAFgt&#10;IUqSrKy+Hqex8iYK5JmAYZtLIFB+Awa56EFK80zVNbHnmeh8AcIY3AAbM2QmDh+ggSR7CwKJ+hlO&#10;1AwWEgbD4bpHnUAAlogaR5D8Fp/A5QVJ0pSq+nCcZ2h+JZGG+OZ20tUNRNSYhvAAfIgjiIggBTFw&#10;hCcRqAiAD0fD9dL1gACEQmFQuGQ2HQ+IRGJQlAn8+ohDISEgSOEMiEUjkklBUKBWOAQBykBSmEgE&#10;AS6YS2EP8ATQAP6cTV/zh/zSezyfz+cOp0ulUqhSstlMqEg+nLpfMEXC4XxOrVesVlns5nEgjEJ4&#10;sh41myWWyItPAA6mKzW23RAdloAMVfJq33e8XmIPh8PtmNBwmA0p9uuB1hgACgdgAxEa1XrIZHJZ&#10;PKZXLZfMZnLtMALVrEJHLbRAfSZrTafUanVavWa3Xa/TpnZGg0DyECvYbndbveQw4mppI5Csne8X&#10;jce7rBatAqmBMPt1pjkdPqdXrdfsdm7nY/qxFpIOwhOdregEAv9HoVim80tfye/4fH5akwmpPhVT&#10;scF28BgYBjCXA7g2GIQPnA0DwRBMFMwRxKl2To+FWKz5CeSovoSD4dhOCAPAm8yXQXEMRRHEjJhY&#10;HJAAwbBzB660Ki+CYTAyDoaBFEsbxxHMdLKnp/gECQzx21AawINQyB+u4EgQAwoCWGDSALIUpSnE&#10;Y7kAVoSnqXIyCDKiHgwGYAAqFjppcC0yAOB0vTXNjrgiDYzHeTc2uMFYtgAAQCMyBoNgABwOTxPU&#10;6UHQizHQdJ4lgRI6jQIjygAF4wgADYcULS1L0w1x6nsfImCuSZgGGbTKkyeouDMfYfUzVdWVa4p5&#10;nofAHCGNwAGzV01g6foInEeZE1xYEpBIGw+G6R51AAJYADYfAghmfoPA2fwIiKfoVWDbFs203Rwn&#10;GdofiWRhvjmdtt3Nc7rmIbwAHyII4iIIAUzaIQnEagKAD0fD9dL1gACEQmFQuGQ2HQ+IRGJP+KE0&#10;lkhertdGAwmJAINCgiRSIEgOTQkAymJSuHxR/xF+zF7PV6tttNoslgqOZyuWCsCBD+WUOiUWVs9n&#10;M4kEYhPFkPGjVGpUNFp4AHUxVOtVuGjstABir5NVyyWWzQ9/P5/u53vUMig5vx+P8DAAFHEAL0RA&#10;AcWe/X/AYHBYPCYXDYeptMALVrEJHLbIAfJYjKZXLZfMZnNZvOZ2/JnQGg0DyECvPafUanVAApk1&#10;vKBLMEBAJ/AgEv4BAHV7veb2JLBatAqmBMPt1pjfcnlcvmc3nc+iHY/qxFpIOwhOdDdlwqtlLo5j&#10;QkGAx+drzef0enAGE1J8Kqdjguubk6NlGAsKA31fv+f3/P+v5HEqXZOj4VYrPQOxvEeAoFgOAgDA&#10;JAEJwpCsLMEFgckADBsHMHrlwUR4BAKAYDgYBELxTFUVxYliXAECQzxaygqCcGRTE4MquJUAgCAH&#10;GcgSDCg7kAVoSnqXIyCDISHBOKIABCIzlAFH8mStK7lgiDYzHeTcsNWIpIABErDSpL8zzQrh0HSe&#10;JYESOo0CI3YWC4AAPB9NM8z1PbLnqex8iYK5JmAYZtMEPx7iYQJ8idPlHUfSDTnmeh8AcIY3AAbN&#10;Iyuf54LHTdQRWEgbD4bpHnUAAlgAVR6jMKB9hjH4AgEAFaVDW9cVyzRwnGdofiWRhvjmdtdWLYzk&#10;mIbwAHyII4iIIAUyuIQnEagIgA7Hg9W66XoAhEJhULhgDhwCiEMiUTikVizyeLxIxDID+f7/XK8X&#10;4RkkWk0nlEpiS6XC3J5NJSSSqXMpmNEqnE5fc7nMJaDPZ5LJJFeTJeU9pFJkyLTwAOpipVRqUKHZ&#10;aADFXyaqdbrlcj7/fr9fzodTyIZPRzabjphICAAEMAAYYdAA4rt3vF5vV7vl9v1/wFJbQAWrpISO&#10;W2JA+LwONx2PyGRyWTymVy13TOZNBoHkIFeX0Gh0WjipuM7SSKIZOk1mt10WWC1aBVMCYfbrTGv3&#10;W73m932/4EqOx/ViLSV0ACc4O/SCGYpuNDWAIB5fV63X7FbMJqT4VU7HBdREJAFBZU5sAoIA3Z9n&#10;t93v+F4RyVXadPirK3vOTZRYNCwHvjAMBQHAi8BYHJAAwbBzB65YYi+HgmEcLiILdAsLwxDMNIkr&#10;4BAkM72umAKHOoyhAjyJw9DkJUNxbF0XqUO5AFaEp6lyMggwCAMLJS6gXjGAANBpGEiSLIy9giDY&#10;zHeTcjso6jpoQ6gjEkAABgLJ0sy03p0HSeJYESOo0CIvsdpUAYEAAGw4AACAQS3OE4zkyB6nsfIm&#10;CuSZgGGwa9A2fwIGueRBAaAE0znRFE0Uyh5nofAHCGNwAGzRa/AEf8zRKyxFHsKQ4n2I1K1FDQSB&#10;sPhukedQACWABVnqM4qH2GdR1pWtbNEcJxnaH4lkYb45nbW9hWG3RiG8AB8iCOIiCAFMjCEJxGoC&#10;gAWgRFIxIAEHhEJhULOh2PAoFIphcTikVi0XdLpdBHIZBDwfD6yWq4i8lk0nlEWf0rCAMBBqNhuR&#10;CKRkpm03MhhL83hDtny9Xi6fTSfc8o1HkqLTwAOpipFPqEJHZaADFXyaqNZrVaeDweyFRy2RiTXU&#10;IAgABAOAAcIQAQ4kABHA4ABtbu13vF5vV7vl9v1/o7aAC1dJCsK2WwHxWAxmNx2PyGRyWTymVuyZ&#10;zBoNA8g4ry2f0Gh0Umf7vTej1Gp1UXWC1aBVMCYfbrTGr2233G53W73kpOx/ViLSQdg6c3u7IxBc&#10;iwUy6BIIfvH6XT6nVqJhNSfCqnY4Lp5nYZ+DAsDnW83n9Hp9V6RyVXadPirK3pIyFKo5NRF9f7/n&#10;9/y7hYHJAAwbBzB644FgsBo4moRIBgKs7/wlCcKQqiZ/wwAQJDO84fh2Ewwi0HTJACAAvizEcLRV&#10;FcWKgO5AFaEp6lyMggvVEoXJ2lIBLWHEWx/IEgr6CINjM00hMkDIbAACoVAAB4QroDMkSpKreHQd&#10;J4lgRI6jQIi+BaLwAADHiSgOCMmIlK01zZNrInqex8iYK5JmAYbBL4T57DAMB9RTN1AUDQTJHmeh&#10;8AcIY3AAbNBr6KZ9BiJp9heygEAAAokH2FYHgABVG0/CoSBsPhukedQACWAAlHyFhanvRVQVjWVZ&#10;tAcJxnaH4lkYb45nbWlf2A2xiG8AB8iCOIiCBNUfiEJxGoCAgAQCIRGg0GoAhEJhULhiGRCKFouF&#10;8MikVi0XjDnc7mIxDIIjkCvWS1AMljEnlEplUUfstCYPBZjMpnRqPSMrnE5JpKI85hLyoDNZrMfj&#10;Tfk+pFJk6LTwAOpipVRqUKHZaADFXyaqdbrlcXK9apIKk3AABEAAG4dtBCACFAoABdduVzul1u13&#10;vF5vV7rjYAC1cxCRy2wgHw18xGJxWLxmNx2PyGRuSZyhoNA8hAryWbzmdz0oXCsW8JC4WewvFjuk&#10;2f1mt1qwWrQKpgTC0VC0rhDH7lAgEf+u4HB4XD4nF1h2P6sRaStQATnG6AAIxBcawUy6BIIf3R7n&#10;d73fuZhNSfCqnY9xpR/d9a8Ht93v+HxxKOSq7Tp8VZW+JDQBSHg3iQ+UBQHAkCrwFgckADBsHMHr&#10;uASCIFjmbJFgGAoCQNDMNQ3DiUH/D4BAkM73iSIgWDeNAhrmBgGAOHIahEAUZQ7GkaxsxI7kAVoS&#10;nqXIyCC+QBAAGo2qUCYUAAAQBxvJkmycu4Ig2Mx3k3J7Hg8H4AA4HQAAgEMrTBMLwHQdJ4lgRI6j&#10;QIi8BiNAAAIA6KAFDAJBMsoAzFPM9T2zp6nsfImCuSZgGGbS7AKf4BlYeozicfgYT5SNJUmzh5no&#10;fAHCGNwAGzSi9FOeoyCwfYbU9U1TryEgbD4bpHnUAAlgAHZ9hIYh6jtVFc11XbOnCcZ2h+JZGG+O&#10;Z215Y9kOCYhvAAfIgjiIggBTJ4hCcRqAgIAPR8P10vWAAIRCYVC4ZDYdD4hEYk8IoRyGQAMBwMtV&#10;wvAdH4lIZFI5G/5My2Uyh+PBwiEUjDecTnJJpNZtC2ezmcSCMQniyHjN6FQ4ei08ADqYqJS6YAB2&#10;WgAxV8mqbVatS1yvWqSCokQiAA8bwAwQmABBV7RabVa7Zbbdb7hcaG1AAtW2Qkctr0B75cr9f8Bg&#10;cFg8JhcNh5qmcUaDQPIQK8Rkclk8pIhiLnYqE6vRMJHlldBocmsFq0CqYEw/H4/aqr1KuSaR3EAw&#10;Hottt9xud1u8Idj+rEWkg7CE5vN4bjM0kYhGUBQK/+N0el0+paDCak+FVOxwXRD+76p1fF4/J5fN&#10;fkclV2nT4qyt4weHQkXVecQmIwv5/1+/5/baFgckADBsHMHrohoMYgCSRQsAFBz/QhCMJQmkKTH+&#10;AQJDPCiiA0DAHlMTYyJWE8NxLE0TreO5AFaEp6lyMggxQiIYjQAAMhlGUcx1HamgiDYzHeTceMKB&#10;b8huOgAAQB8hyZJrcnQdJ4lgRI6jQIjCAIBAAByO4AAaDcnTDMUxsEep7HyJgrkmYBhm0tYan2EB&#10;bnqNyygZMk8TzPTAnmeh8AcIY3AAbM9rUDp+gicR5kTQtG0ctYSBsPhukedQCiUAZZnqNYjn4FlH&#10;1BUNRMEcJxnaH4lkYb45nbUdXVeyZiG8AB8iCOIiCAFMdCEJxGoCgA9Hw/XS9YAAhEJhULhkNh0P&#10;iERiT8fj7JZIIzQZ7OOR0O5kMxnCcjiUlk0nh7/lTLZTJQSAP69Xi6V6yWpIJJKlE7nk9hcbZ0YI&#10;TxZDxn1HpEPRaeAB1MVJqFRAA7LQAYq+TVSrVbqC5XrVJBUSIoABGNYAXNctVrtltt1vuFxuVzqL&#10;UAC1bZCRy2vgHv10wGBwWDwmFw2HxGJniZxhoNA8hArxWTymVy07OJpaKOQzKy+f0GVWC1aBVMCY&#10;ij9rQ4GjoXKtW4OBz80O12233G53WFOx/ViLSQdhCc3e7VCdXhXKTf4vN53P6FtMJqT4VU7HBdJP&#10;7vrPR73f8Hh8WARyVXadPirK26Do4EglIoshITEQWFRQGnj/X7/n9uQWByQAMGwcwetCIA9CcAQB&#10;gEhITiSF4LBSDb/QrC0LwwlCVH+AQJDPDKpBoGIPmWXw9xBFEUxUuI7kAVoSnqXIyCDFaIgUCwAC&#10;AQkax5HsfKkCINjMd5Nx+xEGhgMYAA0GsjSdJ7cHQdJ4lgRI6jQIjEhULIABBGkoTBMMxMGep7Hy&#10;JgrkmYBhm0iQkH2FYen4EqThifgPCSfr5THPk+z8wp5nofAHCGNwAGzP6FgkfwFDafIhAMAACJ4E&#10;Z+gqK5+SbRNN04tgTBsPockSEQXCODYsH2GoNn+CNO1dV9YMIcJxnaH4lkYb45nbWNeV6ypiG8AB&#10;8iCOIiCAFMeiEJxGoCCAD0fD9dL1gACEQmFQuGQ2HQ+IRGJQk7nU5JJII8IhEJDwej0NhsOhAIhA&#10;Oh0PBCVA4HhAEgoEgQCAOZzOaTabgOdTKagOEvygPt9vx7vZ6vF4PB2UtvN5uuqoPJ4vFrNZqNFo&#10;NCeLpfMEajUbROxWOyWVns5nEgjEJ4sh42W4XG4ItPAA6mK5Xm9RAdloAMVfJq94PCYWGrletUkF&#10;RIigAEY1gBc4bKZXLZfMZnNZvOZ3PQ9qABatshI5bacD6nP6vWa3Xa/YbHZbPaZVM7c0GgeQgV7X&#10;fb/gcG9EEeuVfLJbcLlcvlrBatAqmBMUB+4YUCV3sNbrMKBN88zweHxePyeXgHY/qxFpIOwhOeb4&#10;ABrMhUikTvL4/n9fv+ZkwjUT4KlOY4Fr2HQ3CMhIgj2KACAMAj+wjCUJwpCrMkcSpdk6PhVis8wN&#10;BiD4QB6E6HiCPQngIA4CwtFsXRfGDMBYHJAAwbBzB68A+HUSwBgLCEYyDIUhyIwZ/yOAQJDPIrKj&#10;rBDPisKAaBoGIQSZK8sSCO5AFaEp6lyMggyyiQAgEAAQiJFoBgOAASibMc4Ti1oIg2Mx3k3OTgAk&#10;xwIA9IoUCpPNBQsdB0niWBEjqNE0toFQsgAEExUHSdKUq5R6nsfImCuSZgGGbSJEWe4pjofIj0tV&#10;FU1VFx5nofAHCGNwAGzVaHBKfoLGmeZATZIFa1/YDyhMGw+BaRINh4I4SDifQi2DZ9oWi8JwnGdo&#10;fiWRhvjmdtpW7bzyGIbwAHyII4iIIAUzkIQnEagIgA9Hw/XS9YAAhEJhULhkNh0PiERiUJcrlcgk&#10;EAdhgFAoGjwFBQLBYGjsdAwEAYDAICAMtAUslsxmExlcwhL+f7/f07fr9fj7fT7fD5fD0o1EfD7p&#10;U7f0JGY0Gq4Xa9BgMBsTrFZrVbZ7OZxIIxCeLIeNbs1nsyLTwAOpitFvuEQHZaADFXyauN5vV7hq&#10;5XrVJBUSIoABGNYAXN8xWLxmNx2PyGRyWTykPagAWrbISOW2dA+fyuh0Wj0ml02n1Gp1WLTOtNBo&#10;HkIFer2m1223s4IBD7WKlXdhcu44XD4awWrQKpgTD8fj9vhvM7SRaDZUcf/E7HZ7Xb7nd2x2P6sR&#10;aSjQATne7orFDsaDDWAEAnX9Hz+n1+2TMJqT4VU7HBa4gIBACoSHo6CUHo4iUlYAvvBsHQfCEIsk&#10;RxKl2To+FWKzvAEAaXgKAaHg0GgQjCWY6QlFEUxVFbJhYHJAAwbBzB67A+HUSwBgKAkWR5HsfR+x&#10;icn+AQJDPIDGATATKiWIwWlWUI0SPKUpyAO5AFaEp6lyMggyorQBQHFAAx2GY0gACjCS9NU1tECI&#10;NjMd5NzY24AxAlcjgiEgABcMAAASCM50DB50HSeJYESOo0CI1ABgQAAcDqAAHvLQVK0tS7sHqex8&#10;iYK5JmAYZtIkEB+gmaJ5j6BwAAVTFW1dV8Vnmeh8AcIY3AAbNYIeBB/gKWZ6DWIh+hVXVi2M+oSB&#10;sPhxkcdoGCUBBXHqNIfn6E1j2xbNtO0cJxnaH4lkYb45nbbdzXO9BiG8AB8iCOIiCAFM5iEJxGoC&#10;gA9Hw/XS9YAAhEJhULhkNh0PiERiUMNBlMahUCeicbjkdj0JRSMRxsNxwAMnj8plUfZ7OZxIIxCe&#10;LIeMrm03hiLjR1MU4n04HZaADFXyan9HpE4XK9apIKiRFAAIxrAC5pNXrFZrVbrldr1fsE+agAWr&#10;bISOW1pA9rsNtt1vuFxuVzul1u0fTN5NBoHkIFd3wGBwUrWanXAwFrutwBAT/C4Ve4EAj/weVy2W&#10;WC1aBVMCYb7QUdHBwOfQOBr7y+p1Wr1mt12VOx/ViLSQdhCc18+Mhfa5/OrPrQGAz9CwVfG55HJ5&#10;XLtphNSfCqnY4LpIODQRNDGP4JB4K5nf8Hh8XjrqOSq7Tp8VZW8kKAIAP7uo3t+n1+33rAsHKADD&#10;YcwetSFImhkKxRDQ/EEQTBUFp8f8HAECQzwY5gDAKAZ8nUS8Jw3DkEDuQBWhKepcjIIMOxOhgUPY&#10;EQiRRF0Xq6CINjMd5NxhG67BYLoAA9AEcR+5B0HSeJYESOo0RarwIBGAAYjM9z3gOBwAMZIErSvL&#10;C6nqex8iYK5JmAYZtI4J58heWB7qpLM1zZNrknmeh8AcIY3AAbM3IeVB6jKK59hrPFAUC1QSBsPh&#10;ukedQACWAAQn6ChvHmQ1BUnSlKrqcJxnaH4lkYb45nbS1Q1EyxiG8AB8iCOIiCAFMXiEJxGoCIAP&#10;R8P10vWAAIRCYVC4ZDYdD4hEYlDGczmaSiMRHi8XhE49H5BHhWKxayGYzgJKZDK5ZLYUz4qSCMQn&#10;iyHjLpxOYYi08ADqYp1QZ0Oy0AGKvk1QqVS50uV61SQVEiKAARjWAFzTK1W65Xa9X7BYbFY6C1AA&#10;tW2QkctrYB7dZLhcblc7pdbtd7xeZWmb4aDQPIQK71g8JhZcTSQ3wsFXxhsdj4YNRk6jGXW2BAG/&#10;8hX1gtWgVTAmC+WbNm4eNhm6jEW8uBM1pthsdls9psTsf1Yi0kHYQnNrOhWKXaOBo6t/TEwjmKA8&#10;yAQDx+h0elYjCak+FVOxwXTAUEwYbGYhASEAV0/N5/R6fVWkclV2nT4qyt64Wf3fSfp+f1+/5QhY&#10;HJAAwbBzB6zYQB4E4vlmOb+wbB0Hwglp/wmAQJDPCLzH++8MQ5Dr9DuQBWhKepcjIIMPRQhQUCoA&#10;ARCNFMYRiroIg2Mx3k3GUcruFQsgAEETx1ILaHQdJ4lgRI6jQIixAmqgbjlIUoylKbHnqex8iYK5&#10;JmAYZtI+Hx9BKYJ7DrKkzTPNDaHmeh8AcIY3AAbM0oYzRUnqMorH4Gs5z5PrHhIGw+G6R7jCWAA3&#10;nuIRIHyLE/UdR9ILocJxnaH4lkYb45nbSNOU6wpiG8AB8iCOIiCAFMYCEJxGoCCAD0fD9dL1gACE&#10;QmFQuGQ2HQ+IRGJQx/RU7nU5phLJR+R2Jx+QSGHBMJhRYrVbjMZjSRS2XS+Gs9nM4kEYhPFkPGYT&#10;ueQxFp4AHUxT2iT0dloAMVfJqi02nT1gsRskYppAQvohGsALkAgCu0+wWGxWOyWWzWe0WmYNQALV&#10;tkJHLa5Ae6Wq7Xe8Xm9Xu+X2/X+WpnBGg0DyECvAYnFYvGY3HWYWip2NJiq/H2VYLVoFUwJiOv3L&#10;xMQh94t5oKrQ6nVavWa3VnY/qxFpIOwhOa7cZcSiN3sleLEIhB97nicXjWcwmpPhZVMgF16mj46E&#10;ogHgncfsdntdvuWNHJVdp0+KsrXeugEBAKxhISBY2MhBd35fP6fWxCwcoAMNhzD29PO9KGAQBwEj&#10;mbJFgGAoCPtBkGwdB6iH/CQBAkM69AGAb1QglyviaJAXFcUg1Q3EkSwYO5AFaEp6lyMggsW86vxM&#10;swEgmAAUiwAALhbGcex8tIIg2Mx3k3H6HPRIy0gWDIABoNgAAVG0kym4h0HSeJYESOo0CIsUkOgF&#10;akA8/0qTLM0ztYep7HyJgrkmYZhG4iQIn+BRonkPwNAACE0T7P0/uweZ6HwBwhjcABs0AhoPH6CR&#10;lHoPQLn+B1FUrSzVhIGw+G+Rx1gOJYCFgeo1CMfjEUvVFU1UxJwnGdofiWRhvjmdtV1tW7QmIbwA&#10;HyII4iIIAUx+IQnEagKAD0fD9dL1gACEQmFQuGQ2HQ+IRGJQ9/xUslYprpcrh7x2Jx+QSGEBwOh0&#10;0Go2HM6HaRS2XS+IM9nM4kEYhPFkPGYTueQxFp4AHUxT2iT0dloAMVfJqi02nT17PZ8jskIp1NMI&#10;m0AL0GAAKU+wWGxWOyWWzWe0WmdtQALVtkJHLa5Ae6Wq7Xe8Xm9Xu+X2/X+WpnBGg0DyECvAYnFY&#10;vGY3HWl/u9N4+yrBatAqmBMPx+P3KSF1txRBQJvnP6fUanVavPnY/qxFpIOwhOazbahytZShoMvb&#10;b7/gcGzmE1J8ePF7A4DgWmlVPGbhdHpdPqdWzI5KrtOnxVla7BISBcMC3Z2IoJYwAUEAbre33e/4&#10;WIWDlABhsOYe3kKCYMBYVg4hgUCYGAWikGz4wRBMFQWpyKn+AQJDOvQrCiGkGJeAQBACU5ODLC8P&#10;xBBY7kAVoSnqXIyCCxQGg2AAGAzEK0Bi6EYxrGy8giDYzMlG6HAzC0exlGkgyI6R0HSeJYESOo0C&#10;Ip4AgIAAMBgAACASAAWi7Isty5LrbnqqQmCuSYLF6ByJC4fIbiafoXy9N84Ti6h5nofAHCGNwAGz&#10;OSGg0foHmMeg8A+f4Jz5Q9ENSEobD4DJFAcG4kBERZ8CpRNL0xTLGnCcZ2h+JZGG+OZ201UtTM+Y&#10;hvAAfIgjiIggBTG4hCcRqAiAD0fD9dL1gACEQmFQuGQ2HQ+IRGJRJ2Ox1oxFIlXKxVuNxuKJyGRR&#10;IbDcbmk2G4sFgtSOXS+YS5ns5nEgjEJ4sh4zGeT2HotPAA6mKfUWjAAdy1ir5NUenU+ivt9vwdEd&#10;EsxnuE5ABjCEADmoWGxWOyWWzWe0Wm1T1qABatshI5bXMD3W13e8Xm9Xu+X2/X/AS9M4M0GgeQgV&#10;4HFYvGY3HY+zgUCvx9OpP5CzLBatAqmBMPx+P3MSNosRWC4Vu/R6vWa3Xa/RnY/qxFpIOwhObDdZ&#10;i6vxvtBUBkMPfd8Xjce0GE1J8ui4PBEGAiXg8OhIRD8U8jtdvud3vXhHJVdp0+KsrXcRkIVCsojW&#10;XgwLA4RkMVgIBgLv/n9fv+XoWByQAMGwcwer0EojBaFImhkAQCAEForBuAUJv7CsLQvDCxH/DYBA&#10;kM69k6SYvwwEYQgqH4dhNDMVxZFqYjuQBWhKepcjIILFgwGYAAqFkXIcAKEAmFQAASCMfSPJDigi&#10;DYzHeTckocFsRyghz7AADL3StKkty2dB0niWBEjqNAiKgAgEgAFLzgGAoAA0G0uTjOU5t2ep7HyJ&#10;grkmLpcrAhYNn8CAjn4xM6UNQ9EP2eZ6HwBwhjcABs0ShoDn+Ag4nwIgSn+C4eH2EgTU5SdR1Ix4&#10;TBsPolEQFgXCQDgBH+AIfn4EwQn+ClS1zXVdsAcJxnaH4lkYb45nbXlj2Q0ZiG8AB8iCOIiCA7Mk&#10;CEJxGoCAgA9Hw/XS9YAAhEJhULhkNh0PiERiUThD5iyxWCvYTAX6oU6leshikjiYkEolJxPKEqKQ&#10;zGg1Acxkkzmk1mbPZzOJBGITxZDxm1BoUPRaeAB1MVDpVLAA7LQAYq+TVMqlVqh2PysRaTXRyADG&#10;EIAHNWslls1ntFptVrtltoTUAC1bZCRy2uwHvFuvV7vl9v1/wGBwWDmiZwxoNA8hArwmNx2PyGRy&#10;VqOxuZ6JQLMydpWC1aBVMCYfj8fubiZiLbYTqUYem12v2Gx2WwOx/rSSDsITmz3mbIQ+ciyU66BY&#10;K0u95HJ5VqMJqT4VU7HBc2CYlC5QSxhDg0EXL73f8Hh8VtRyVXadPirK2yB4cCRRTRiD45E3j+33&#10;/H5vosHKADBsHMHrBgEAgBB8OomB+OwmP1BsHQfCCyn/CYBAkM8IsAFgUg2aZjD/DEQRDESSDuQB&#10;WhKepcjIIMRt6FAqgAEQixbGkatmCINjMd5NxtHqZwIAAbK8CQSR9I0enQdJ4lgRI6jQIi0gGA4A&#10;BuOgAAgD8jy1LcuNcep7HyJgrkmYBhm0hgRn6CpuHmQsuzfOE4vGeZ6HwBwhjcABszkkYmH0FxZn&#10;sNk+UJQrHhIGw+G6R51AAJYAAEf4AjafIhEgfAr0NTVN04v5wnGdofiWRhvjmdtO1RVLJGIbwAHy&#10;II4iIIAUxqIQnEagIIAPR8P10vWAAIRCYVC4ZDYdD4hEYlE4W/os73c7l+v165nI5FQp1M2Wy2Ht&#10;J4pDQDKwSCgUMxmNSoVSsJZsOB0OwTO5TPZ9P6BDmezmcSCMQniyHjQaZTYei08ADqYqdVasAB2W&#10;gAxV8mqvX7BX3G5HcHhaeBoAC4XwAo7Db7hcblc7pdbtd7xTWoAFq2yEjltgQPg7zhcNh8RicVi8&#10;ZjcdP0zkTQaB5CBXj8xmc1jxSJnecTU0wMBn9m9NciiTHADga+9PdVgtWgVTAmE4kl7r4oRyG4ww&#10;FnxuuFw+JxeNx4Udj+rEWkg7CE5yMYGAu9T6dWeCwU/OlCM67xsM3Z3fJ5fNeTCak+FVOxwXTiGg&#10;CkPDeSPP9/x+f1+7wjkqXZOj4VYrO6IA+CeH45iW/kGQbB0HsQFgckADBsHMHrMgEAgBD6dZMQhE&#10;EQxFEa4H/EwBAkM8SMcZhfj2GYYA/FcZxpGqJjuQBWhKepcjIIMbO6BQLAAIBCSBI8kOQCINjMd5&#10;NyTKCghULIABBH8oyxJJ0HSeJYESOo0CIu4WC4AAPB9LM0zVNbhnqex8iYK5JmAYZtIaf4AFKewx&#10;i0fYbzZQFA0E/J5nofAHCGNwAGzQafn+eCvUbSVJsyEgbD4bpHnUAEFoSGJ+A6Zx6D7SlS1NU7FH&#10;CcZ2h+JZGG+OZ21RWdaNOYhvAAfIgjiIggBTJAhCcRqAgIAPR8P10vWAAIRCYVC4ZDYdD4hEYlE4&#10;o+Is3m63HjG3rHWy2Ww24+8JJHXqBpQEAiEBKJROKRUKgdMwoFAqIREIgJO4pPZ9P6BQWezmcSCM&#10;QniyHjQaZTYki08ADqYqdVatCh2WgAxV8mqvX7BYYWExEcHk736jwA+LFbbdb7hcblc7pdbtTmoA&#10;Fq2yEjltfwPgbvg8JhcNh8RicVi8ZQEzjzQaB5CBXjctl8xjSiTW8q0+vQGA8zo9JpaAsFq0CqYE&#10;wZC80kIemYEwm+tNt9xud1u95vYgdj+rEWkg7CE5vsSOBq6F0rlsDQY/eR0+p1ethTCak+FVOxwX&#10;VR6dCUQj2UOv5/R6fV67gjkqu06fFWVuQDw6EiIfykKSeMwGAjRPZAUBwJAq3hYHJAAwbBzB60Yo&#10;k0MYWimGoAgEAUDQzDUNw4ph/w+AQJDPDrFmKXI7B0GwSRJFkWxch47kAVoSnqXIyCDF7fAOCIAC&#10;GRMcyBILdAiDYzHeTchSSoAVCyAAQRxJUoxydB0niWBEjqNAiLqBQLAABAHoUCQUAAEQjgAAgDSl&#10;Nc2Taw56nsfImCuSZgGGbSHg2fwIDafAhDufQkTdQdCUK5B5nofAHCGNwAGzQyfiifQYkoe4sg0f&#10;4IUhTdOMOEgbD4bpHnUAAloUFx+g4aJ5j9TtXVfWDCHCcZ2h+JZGG+OZ21jXleswYhvAAfIgjiIg&#10;gBTIAhCcRqAggA9Hw/XS9YAAhEJhULhkNh0PiERiUTikPf0XfUZjL5fr9i8XAMhAcjA0lA8nAUpi&#10;srlktl0vhLPZzOJBGITxZDxmE7nkMRaeAB1MU9ok9HZaADFXyaotNp1PAA8JCJYrJbpvADAEgAH9&#10;Qr1fsFhsVjslls1nhzUAC1bZCRy2uEnA9oul1u13vF5vV7vl9hqZwBoNA8hArv2HxGJvLOYSsGIt&#10;d+KyWTykrWC1aBVMCYAYCfQVCj3cbVU+V02n1Gp1Wr1kIOx/ViLSQdhCc1t4NRlaiTRDHlW34HB4&#10;XDsphNSfCqnY4LngNDYRNTFP4IB4K4nX7HZ7XbnqOSq7Tp8VZW4IICAKIB4Jw3M5C7nv+Hx+VOFg&#10;5QAYbDmHuK6gKOhtkYAYCgI+cCwNA8EIqf8FgECQzwSvRll8PQaBiEEIQxDMNIWO5AFaEp6lyMgg&#10;w21YPiIAAVvJEsWRaygIg2Mx3k3F0aomAQCgAGw5AACQRxtIENHQdJ4lgRI6jRFC8AGAwABUpAOh&#10;1IMpypKq0Hqex8iYK5JmAYZtIkBh/gOG59hEXh7DjK01zZNrTHmeh8AcIY3AAbM3JWAZ/gCDB/ge&#10;ch5EVPFB0IugSBsPhukedQACWhRcnmN4jH6w1C0tS9MLIcJxnaH4lkYb45nbTNSVKvpiG8AB8iCO&#10;IiCAFMSiEJxGoCCAD0fD9dL1gACEQmFQuGQ2HQ+IRGJROKRWLReMRmNRuNs9nM4kEYhPFkPGOSeU&#10;QlFp4AHUxSmYRwdloAMVfJqYzmdTFcr1qkgqJEqABIj8AG6d0mlUumU2nU+oVGpQ5qABatshI5bV&#10;sD12p1+wWGxWOyWWzWe0Q1M2s0GgeQgV2m5XO6VAuFZtIg/ssCgV+hYKvm64PCYWMrBatAqmBMPx&#10;+P2Ev93pvDZXLZfMZnNZuEHY/qxFpIOwhOZyxno5M9Cn1mabXa/YbGpmE1J8KqdjguYHRto0FhQG&#10;7LhcPicXjShHJVdp0+KsrbIREEUl1XHHj9fsdntTkWDlABhsOYe4UPjoTGBanTt+v2e33RV//EBB&#10;Iz++ygMBgJ+OxMfb/P/ACFjuQBWhKepcjIIMAp2AjdB8PykgQCMFwpCrLgiDYzMnCzZBKJwAA6Ha&#10;mAIBQAAIA8ORTCx0HSeJYESOo0CIuQlJxFUbxxHKwnqex8iYK5JmAYZtIqD5/AmcB5EPHUmSbJzM&#10;nmeh8AcIakGzJ6TnWeBHAoAAGSxMEwq+E4bD6PRCCSIgjhSAIAACDR/ghMU5zpOqxHCcZ2h+JZGG&#10;+OZ2ztQNBLmYhvAAfIgjiIggBTBYhCcRqAiAD0fD9dL1gACEQmFQuGQ2HQ+IRGJROKRWLReMRmNR&#10;uNs9nM4kEYhPFkPGOSeUQlFp4AHUxSmYRwdloAMVfJqYzmdTFfsRskcpJARPsgmsALoAgCkzumU2&#10;nU+oVGpVOqVWFNQALVtkJHLavAewVaxWOyWWzWe0Wm1WuGpm3Gg0DyECu2XW7XepmwytNJopkXjA&#10;YHBSlYLVoFUwJh+Px+wl/u9N4PJZPKZXLZfMQg7H9WItJB2EJzM2ZFIFkHU3NPR6vWa3XVYwmpPh&#10;VTscFycBAUBnJrIoFhQG6/hcPicXjShHJVdp0+Ksra8TEgXFlTmzj9fsdntTkWDlABhsOYe4ILCs&#10;OEhDlcIB8JhEPBTt/H5fP6Q9//cBBIz/W0DEXg6ZxgD6/kCQLAyFjuQBWhKepcjIIMDp2AYEAAGi&#10;jIkBL4AUCcIw7DzigiDYzMhD7XhWLYAA+H8SxZFqonQdJ4lgRI6jQIi1AKBQACKSEXR9H8gKsep7&#10;HyJgrkmYBhm0ioLn8BxTnqMqEgQf4CBQfwMAiADbyDLsvS+tB5nofAHCGNwAGzMCMgKf4BnQeJGA&#10;lLc1TpOqqBMGw+DCQwdB6IwSyuDD4ODO1C0NQ6qnCcZ2h+JZGG+OZ20RSdKLWYhvAAfIgjiIggBT&#10;CIhCcRqAgIAPR8P10vWAAIRCYVC4ZDYdD4hEYlE4pFYtF4xGY1G42z2cziQRiE8WQ8Y5J5RCUWng&#10;AdTFKZhHB2WgAxV8mpjOZ1MWc0nERCejge8BebAAuwOAAXO6ZTadT6hUalU6pVYW1AAtW2Qkctq8&#10;B7BVrFY7JZbNZ7RabVa4ambcaDQPIQK7Zdbtd4WDga+g2GXrKACAX+gTyzCoT3DeMVi8ZKVgtWgV&#10;TAmBKInYEgi+WIuFnjc9n9BodFo9JCDsf1Yi0kHYQnNLT70+g0GHrgQAEQg+WKuc7r99v+BwbGYT&#10;Unwqp2PS4yEhGFgwLQ6UEqYAKCqTwux2e12+5J0clV2nT4qytnwmJAuAQEAYSBQSBhybSMLSmNu7&#10;9/x+f1ORYOUADBsHMHrSjscBIASB4FP3BcGQbByGH/CIBAkM8HpiAT1hO9CJAIAgBlaUQ0BKEYLw&#10;tE0TxQhY7kAVoSnqXIyCDFK0AsGAABoNUZx1HbtgiDYzHeTceNEAoGAAA0jAIBAABcMIAAaDMhyl&#10;KaonQdJ4lgRI6jQIizgZKISieAAMhlKkzTPNCrHqex8iYK5JmAYZtJiMJ8ByTh8DAAQAPZNM/T/Q&#10;Cynmeh8AcIY3AAbNAoyJR9BYWp7URRdJ0oqwSBsPhukedQACWAAqHyGRVnuNFK1NU9UKscJxnaH4&#10;lkYb45nbVNaVqtZiG8AB8iCOIiCAFMZiEJxGoCCAD0fD9dL1gACEQmFQuGQ2HQ+IRGJROKRWLReM&#10;RmNRuNs9nM4kEYhPFkPGOSeUQlFp4AHUxSmYRwdloAMVfJqYzmdTsckZENhlvs3gBgBQACKd0mlU&#10;umU2nU+oVGpQtqABatshI5bVsD12p1+wWGxWOyWWzWe0Q1M2s0GgeQgV2m5XO6QsiD9xoM9s2UAQ&#10;CP4Wip311/XXDYfESlYLVoFUwJhhrZWi8Wu0EgjC4nNZvOZ3PZ/QAA7H9WItJB2EJzQ0y7uQ/nhm&#10;AQBgAVil3A0GP3V7veb3fWEwmpPhVTscFxotKo2hcVhwHBoI7/pdPqdXrTFHJVdp0+KsrZsurA4g&#10;YFAeEgwLg8IB4J9f3e/4fGkiwcoAMNhzD3QlhTmsTiQF75QFAcCQKhh/wQAQJDPAyYgYBYDl2V44&#10;okBcIMCDcGw1DcOIcO5AFaEp6lyMggw6tAlJxE8VxY6gIg2Mx3k3FrPA6HwAA4HQAAIBIAAaDMaS&#10;DISonQdJ4lgRI6jQIiyB0PUfQyAYCyHKkqysqZ6nsfImCuSZgGGbSYg6fwIm0eRCAQAEpyvNk2zc&#10;sR5nofAHCGNwAGzN6MlQeoyiufYazzQNBK+EgbD4bpHnUAAlgAAZ/gCfh4kzQdKUrSypnCcZ2h+J&#10;ZGG+OZ20vUVRrQYhvAAfIgjiIggBTE4hCcRqAoAPR8P10vWAAIRCYVC4ZDYdD4hEYlE4pFYY/ow3&#10;2+3laq1U/JBDxHIyQSiYDpQAZVFpZLZdL4Sz2cziQRiE8WQ8ZhO55DEWngAdTFPaJPR2WgAxV8mq&#10;LTadT4URikj12v2ubQAvhMACDUK9X7BYbFY7JZbNZ4W1AAtW2QkctrgB7laLpdbtd7xeb1e75fYa&#10;mcAaDQPIQK79h8RiYWbzQ0kgh2Tislk8pk1gtWgVTAmH260xldBodFo9JpdNDjsf1Yi0kHYQnNPY&#10;SeS2+qk8vQMBn/sd5vd9v74YTUnwqp2OC5YERAFDMwT4CAcCuB0+p1et16gjkqu06fFWVtCdW6jg&#10;UEgZ2PR6fV67OLBygAw2HMPdOZmAfAyLw97P5/f8/6GH/AQBAkM8AKaJAhhWW5WDfA8HwhCKijuQ&#10;BWhKepcjIrsJL0AQACUz8ORFEbqgiDYzHeTcSNEAIABuOYAAmrcVxpGq7HQdJ4lgRI6jQIi8iUpk&#10;bSHIkirwep7HyJgrkmYBhm0poHH8BA3HyIYGn+BAwn0HQKgABsjTDMUxrOeZ6HwBwhjcABszIlwq&#10;n0GYWH6DYlH2FgaH8EE3T5PqxhIGw+G6R51AAJYAAOf4CHweJLT9R9IUitBwnGdofiWRhvjmdtJU&#10;7Ty+mIbwAHyII4iIIAUw4IQnEagIgA9Hw/XS9YAAhEJhULhkNh0PiERiUThb5iz6jAMjQBjkUAD+&#10;kCqVKoUykUK+Xq9fsrh4blw7Ho/KpWK5MJpOj05nU7nkOZ7OZxIIxCeLIeM9pFJh6LTwAOpipVRq&#10;QAHZaADFXyaqdbrldhSqV7LK5iTZmAC2FIAJNetltt1vuFxuVzul1hbWAC1bpCRy2vwHwF2wWDwm&#10;Fw2HxGJxWLhqZxxoNA8hArxmVy2XhAxFrrT6XYIvFbvzGj0ml0iwWrQKpgTD7daY02x2Wz2m1223&#10;hx2P6sRaSDsITm4t4bDT0TiRYRIIjl4XN53P6GKMJqT4VU7HBc6IB6Jw9ORKAQDAXR8nl83n9FeR&#10;yVXadPirK2yFhTGpTThl9P5/X7/l1FgckADBsHMHrcDka5FAaDAIP7BsHQfCCGH/CYBAkM8Iq2UJ&#10;MDCLwrhzDEQRDESpjuQBWhKepcjIIMRsMAIABCIoABSKkWxtG7zgiDYzHeTccNkBwPAAHg+R/I0j&#10;sQdB0niWBEjqNAiMIDcPheMMkSvLEssOep7HyJgrkmYBhm0twDH+AZTnqMopH4GUtTfOE4rqeZ6H&#10;wBwhjcABszkqQdH4EZYnoNYKAABk+UPRC3BIGw+G6R51ASJICjyfIkj7L1E0zTVNrscJxnaH4lkY&#10;b45nbTlT1QxZiG8AB8iCOIiCAtMRiEJxGoCAgA9Hw/XS9YAAhEJhULhkNh0PiERiUSdbrdSRR6OZ&#10;bLZT9fj8CkhLRcLxOJ5QiSbTKYRSIQzkcjjicLAM1D4gEBgMBjOJ0OoGoEzoVDolFhrPZzOJBGIT&#10;xZDxo1RqUSRaeAB1MVTrVbhQ7LQAYq+TVcslls0ORiTXJ1PytrK2FAAJNnul1u13vF5vV7vl9obX&#10;AC1cJCRy2wwHxF+xWLxmNx2PyGRyWToqZyxoNA8hArymdz1CIZAch5ODRvoVCj3Fwrd+f12v2Gxi&#10;KwWrQKpgTD7daY2W932/4HB4XDoZ2P6sRaSDsITnEvg5GrnYy6WnO63X7HZ1xhNSfCqnY4LmYMDA&#10;QM7BPgMCwO7Xt93v+HxvqOSq7Tp8VZW4R/d9j+T/wBAMBMaFgckADBsHMHrnCqUIzhUJwZwHCcKQ&#10;rCyIn/DIBAkM8AD0OYkiEHq4rOF4Wg6CgJAZC8WRbFy8DuQBWhKepcjIIMXrOEYlAACYTpmAIAAc&#10;5YDPFHMjyRAQIg2Mx3k3JKuAUCwABYLa8AMBshA5KEuS6z50HSeJYESOo0CJAguAADwfS9Ns3Te1&#10;x6nsfImCuSZgGGbS9CUfQVlqew3zhQVB0IyJ5nofAHCGNwAGzQq6GEeY6h6foS0fS9ML6EwbD6L5&#10;DByHgjhIGJ+g69gE0zVNVVWyRwnGdofiWRhvjmdtWVvXDYGIbwAHyII4iIIAUyQIQnEagICAD0fD&#10;9dL1gACEQmFQuGQ2HQ+IRGJQ91ut1EUhEBxOFwvd7vaEgKRBEJBIolEpJBJpYBy2EtJotAnEskOm&#10;bROcAydJBJJUtl0vTihUOiUWGs9nM4kEYhPFkPGjVGpRJFp4AHUxVOtVuFDstABir5NVyyWWzQ4g&#10;E1GMFiNo0ABhiEADyz3W7Xe8Xm9Xu+X2/UNrgBauIhI5bYcD4m/4vGY3HY/IZHJZPKUVM5c0Gi6A&#10;AV5XPZ+hBEIPcQh951tmsBY6DWa3Xa+zrBatAqmBMPt1pjYbveb3fb/gcGhnY/qxFpIOwhOcK+gQ&#10;CP0/HZnH06tDmdfsdntZ4wmpPhVTscFzgBAUBhYVBsvK84gkI+Pt/H5fP6fW9I5KrtOnxVlbgD+d&#10;6xvtAcCQLAzHBYHJAAwbBzB65gnEoL4Yi2HcDwvDEMw0iJ/w6AQJDPAgQA8CYJPeyoBgEAJlF8Pc&#10;NxfGEYomO5AFaEp6lyMggxks4EgmAACvghYeD5HkjSPI4Ig2Mx3k3JCuACAoAAaDLJyJJ8sSyxh0&#10;HSeJYESOo0CIxwDgiAAGSqG44S1Nk2zczx6nsfImCuSZgGGbS9kKewoD0fQlTfQNBUGyR5nofAHC&#10;GNwAGzQi6hIfgKgcAAEjWfIgDEfbN0dTlOrsEobD4fxFn8CAlgURZ7ioIR+hRT1X1hWLJnCcZ2h+&#10;JZGG+OZ21lXtfNcYhvAAfIgjiIggBTI4hCcRqAiAD0fD9dL1gACEQmFQuGQ2HQ+IRGJQx4vF4Egi&#10;kJoM9nxOEAGQJhNp4vF8wQkqFInLVZrOPS+FAKZMBhsYajYbzCdTueR5ns5nEgjEJ4sh4z2kUmHo&#10;tPAA6mKlVGpAAdloAMVfJqp1uuV0AMBiNkjFJIBJ9iozABegwABWvW+4XG5XO6XW7Xe8QtrgBauI&#10;hI5bYED4O84XDYfEYnFYvGY3HQ1M5E0GgeQgV4/MZmPP+tlgptxTpyD5rSaXTaeerBatAqmBMPt1&#10;pjUbPabXbbfcbmHHY/qxFpIOwhObq7v+QABlLxXjQZO3ic/odHpYcwmpPhVTscFz0AgMBH52bLp+&#10;PyeXzeeuo5KrtOnxVlbaF1ZnIRDwUej8fn9fu8CwckADBsHMHrcAEAI/NiAMDP5BkGwdB6GH/CQB&#10;AkM8IMcQg+CgPY5iVC8PxBEKEDuQBWhKepcjIIMRLuBgOAAHw/RZGcaQaCINjMd5Nxq8oDAcAAiE&#10;ZHkhyIuJ0HSeJYESOo0CIxoVi2AAPh/IsqytK68nqex8iYK5JpobS4gE4xUHqMoqn4GksTXNk2rw&#10;eZ6HwBwhjcABszcrrOISC5/AcYJ6DoE5/gxPFC0MqISBsPhukcdQACWAABAAAJxniRINAACFD03T&#10;lOrscJxnaH4lkYb45udT1U1UxpiG8AB8iCOIiCAFMWCEJxGoCIAPR8P10vWAAIRCYVC4ZDYdD4hE&#10;YlDE6m00bDUZ4nEWq2W263U6yAPR1G5NEBQKRUt10vAwGAzJ5lM5pEWezmcSCMQniyHjNaBQYei0&#10;8ADqYqFSaUAB2WgAxV8mqXU6pVQAp1Yyi0ZU4KQATTAAFlVrJZbNZ7RabVa7ZbYc1wAtXEQkctrs&#10;B7xbr1e75fb9f8BgcFg4amcMaDQPIQK8JjcdehcLHYrlEvAgD31j81SQmEnzm9BglgtWgVTAmH26&#10;0xodZrddr9hsdlJzsf1Yi0kHYQnNnf3Y3VFvZpnc/wuNx+RSzCak+FVOxwXQj+76lyet1+x2e1aE&#10;clV2nT4qytrjWykEFBKGO36/Z7fdfRYOUAGGw5h7sgCAD+7ur7/8/8AQCiR/wIAQJI1ATBkGPYnj&#10;4OglwTCMJQmhg7kAVoSnqXIyCDCi2gGAwACOSkPRLE0EgiDYzHeTcTu0AroiKR8XRpGq0nQdJ4lg&#10;RI6jQIjBAyGoABiMsbSNI8kL6ep7HyJgrkmYBhm0qZZHoNYmn4F8ky3LkusaeZ6HwBwhjcABsy8t&#10;ZPnqMAwH2ks0ThOKlhIGw+G6R51ABCCEjufAkEQfApTlQdCUKvRwnGdofiWRhvjmdtDUjSTHGIbw&#10;AHyII4iIICvQ8IQnEagIgA9Hw/XS9YAAhEJhULhkNh0PiERiUJeLxeAfDYYfMbicRHQ7HgHAwGX6&#10;/X0dhoCAYDEYiEYRCQShL0mjabLYfs5RCLRpuN5xlFBoVDlDPZzOJBGITxZDxolPqESRaeAB1MVR&#10;rFZhQ7LQAYq+TVasVjsc5fzTazlH5LRbyeb4LgAVQuABVsl3vF5vV7vl9v1/wF4awAWriISOW2JA&#10;+LwONx2PyGRyWTymVy13TOZNBoHkIFeX0GhyoBAL+GIudoJBD90WtsiJQLJGWoBIJ1mu3GUWC1aB&#10;VMCYfbrTG54nF43H5HJ5V6Ox/ViLSQdhCc5eWHY3dHVqCdSjBEwjeWk7Xj8nlvBhNSfCqnY4LrB/&#10;d9h83z+n1+33yiOSq7Tp8VYrOKAoFgONhlkEBwMgi/EFwZBsHNcFgckADBsHMHrlg0GYQjKXg8wf&#10;D8QRDESsn/EoBAkM8RtaQY9iePg6CXFUZRnGiOjuQBWhKepcjIIMasfAQACKR8fyLI0jgiDYzHeT&#10;cjwbIMhydKUpsedB0niWBEjqNAiMuFQsgAEEfSpMkyzM0J6nsfImCuSZgGGbSxmEeY6h6foSzPPM&#10;9T2455nofAHCGNwAGzPi/gKf4Blaeo0CafgX0NSNJL2EgbD4bpHnUAEYoSSx7C0NJ9CBSdSVLUzL&#10;nCcZ2rWRhvjmdtT1jWTjGIbwAHyII4iIIAUyOIQnEagIgA9Hw/XS9YAAhEJhULhkNh0PiERiUJTa&#10;aTBuNZpicbA8dhL5kEbAABkgmE4oG44HJhMRjGAxGUkALebzdSqSSKmUqkBoNBjRarZCFDkVFo1H&#10;iTPZzOJBGITxZDxpFTqkSRaeAB1MVVrldhQ7LQAYq+TVes1nrr2e76VKvZaBRCzcbjeQmABFMwAW&#10;1ovl9v1/wGBwWDwmFwDWAC1bxCRy2x0dA+GyWTymVy2XzGZzWbviZzxoNA8hArzml02n1Gpv7+YS&#10;2WY9HLq1WzzCwWrQKpgTD7daY2m/4HB4XD4nFrp2P6sRaSDsITnG6HRhI5GroXSuWwMBj96Xd73f&#10;qhhNSfDq2aALkkiBQTBgZFweKievPg+n1+33/GCRyVXadPhVisswAgEAIDgcBKzhMJAXicSQugGA&#10;oCPzCcKQrCzLhYHJAAwbBzB6vgBgMAgCgUAyzgaDIIDGXQ8AOBgEQvGMZRnGiNn/G4BAkM6qAiCA&#10;FRqrwZPeNYyiCKImBjIElSXJiGDuQBWhKepcjIILNACAACwRCgPB+AATijJsxTHJgIg2Mx3k208S&#10;TIroMBmAAWi7Ns6Tqwx0HSeJYESOo0CIyc2ISAQCgAFytgqFM7UVRdGM2ep7HyJgrkmaJgnIqksA&#10;CGB+g6XJ6jhCQBUbUdSVK2Z5nofAHCGNwAGzUyJAEf4Agef8tqKG5+BCUZ7DECgAAbWFhWGvoSBs&#10;Ph0kaeICiWAYYn6DxenqOViWra1rs2cJxnaH4lkYb45nbbFx3I2ZiG8AB8iCOIiCBRMxCEJxGoCA&#10;gA9Hw/XS9YAAhEJhULhkNh0PiERiT/ihQJpKXS5XESjkdiUCIBzOh2IxIJABlEPf0rO50OSaTKXR&#10;KMR5oNJqj05nU7iTPZzOJBGITxZDxnlHpESRaeAB1MVJqFRhQ7LQAYq+TVSrVbpDweL2S6dYB6Qa&#10;whIvABQKYASwOAAZrlxuVzul1u13vF5vV1aoAWrdISOW2DA+FveHxGJxWLxmNx2PyFxTOTNBoHkI&#10;FeRzWbzmdz11TSPYRlMDZz+nxqwWrQKpgTD7daY1Gz2m12233G5qJ2P6sRaSDsITm64nFhjma6kD&#10;IYe/G53P6FIMJqT5YEwYCIMBEeB4bCIlIotAQEAfR83n9Hp9V4RyVXadPirK1aBYWBw+OpLrYfHQ&#10;lC4VA49cBQHAkCseFgckADBsHMHq4g8HISBWKQaq2CYSAuEQfhSlAAwND8QRDESOoof4BAkM6kEo&#10;RYsxGqQkiIFgRBACsXRtG8cIeO5AFaEp6lyMggscAgEgAE4oQID8hRzJkmyYCINjMd5NsiAICgAF&#10;QqScqMlS3L0vsSdB0niWBEjqNAiMQFcWoSAQDAADodzBOc6TqzZ6nsfImCuSYqFyGakACf4AiOfg&#10;VhGf8aztRdGUa2Z5nofAHCGNwANNRyIgufwGj6fAmJ2HB+BEGZ/A/TFT1QuoTBsPghkQFAWCQDYk&#10;H2FlEUVVNc11XbHHCcZ2h+JZGG+OZ215Y9kNOYhvAAfIgjiIggBTJohCcRqAgIAPR8P10vWAAIRC&#10;YVC4ZDYdD4hEYk9YoRyIQGazGZEoYEQkEnw95FIo5DiOSCUfkAghiMhkAZhJQA55oSSKQg4HQ8sl&#10;otgEAwHMqFQ6JD2ezmcSCMQniyHjRahUYki08ADqYqlWa1Ch2WgAxV8mq3Y7JUTqfVYmE+wYo/CO&#10;ADsOAAXQsABTZbxeb1e75fb9f8Bgb+0wAtWyQkctsUB8Zgsdj8hkclk8plctl7wmc0aDQPIQK8xo&#10;dFo9Jpb4PRy5xSJ3hoRqMnUZC62tNlFgtWgVTAmDEXGptZkhD2ywqFHzwORyeVy+ZzYidj+rEWkg&#10;7CE5zux2YeXCs2gUCn7D9Q5+43e15/R6YgYTUn0UgipxQb6vp9ft9/x2EclV2nT4VYrLGBAHgUFY&#10;ohmCQRguHQ2CM/MHwhCMJQgFgckADBsHMHq8C+Wg5hAHYTwnEcSRLEzSn/FIBAkM6ojMMENoWAIA&#10;ACTBHi5E8cx1HceL4O5AFaEp6lyMggsqCoWgAGo2x7JsnSfEwIg2Mx3k2zAAgIAAOByqQJBMAANh&#10;vKExzJMrHnQdJ4lgRI6jQIjAgWC4AB+QczTtO88OUep7HyJgrkmHJdhGQx8CjPND0RRMTHmeh8Ac&#10;IY3AAbNFIkLB8hqU57jLSlOU62oUBsPxGkIKoliNJNPVTVVVtIcJxnaH4lkYb45nbVlb1w2piG8A&#10;B8iCOKLrvJwhCcRqAoAPR8P10vWAAIRCYVC4ZDYdD4hEYk6XS6CMQyC2my2IkLheMECg0KC5I+5M&#10;55QZzIYX7LYkHJgplSrRoNRqAZxEoY/p4bTWaV+vl4uV4vw6HQ9OqVS6ZTWezmcSCMQniyHjTaxW&#10;awi08ADqYq1YbFEB2WgAxV8mrHa7ZazgeVSnVGxHo9XyYwApRaACWCQAD7bgcFg8JhcNh8RicVi7&#10;W0wAtWsQkctsoB8tjMxmc1m85nc9n9BocymdIaDQPIQK9Fq9Zrddr9hmgwF3qy16sA4G3tsc4sFq&#10;0CqYEw/H4/d5Sx6OXMwlstePz+h0el0+pETsf1Yi0kHYQnOr3/Baw4Gnm0GGrgmEn14fZ7fdDTCa&#10;k+ikEVAqFAb7/1+/5/f875HEqXZOj4VYrMMBAIAUJpIi8FQnBk/8JQnCkKv8FgckADBsHMHq2gOB&#10;wEDqbhHAGAoCQtFMVRXFjYH/F4BAkM7DlGTIxi4KwbxbHceR7HzCDuQBWhKepcjIILOgCAYAB0PK&#10;/qTH8oylKcVgiDYzHeTb/AQCIACERMqTDMUxs0dB0niWBEjqNAiMUAIABQKYABEI0yTtO88Oiep7&#10;HyJgrkmZBgm+WJ6jWIx+hVPNFUXRkUnmeh8AcIY3AAbNGoeBp/AOZh5j4Ex/gvS9RVG3gUBsPxGk&#10;IKoliMvdSVfWFYtecJxnaH4lkYb45nbWVe183hiG8AB8iCOIiCAFMpiEJxGoCIACYEHQ8HgBB4QN&#10;BoNk6oFFCIhEYlE4pFYtF4Q5Y0RyIQG63G5FRWKxYo1OqRQKBTEn5LWKxGEZDEYHK5HJFTqeTyfj&#10;8ggJP4xGEyl0qdDkcF2vmCOByOqDT6hUYiyWQxzMZDDEnw+Hy5HG4n61X9UrJZbIi08ADqYrNbbd&#10;Fh2WgAxV8mrfd7xdx8SkUw2PIYOFQAIwEAAIbgAswvgwCAMLechkclk8plctl8xmc1UmiAFq1CEj&#10;ltowPpc3p9RqdVq9Zrddr9hqEzszQaB5BxXsd1u95vd9v9W/2yy1UJhI8uBq1gtWgVTAmJa/eTUn&#10;+/3enOn2e12+53e9Fzsf1Yi0kHYP2O/6fVeH+5mupQyGHv6/p9ftEzCak+ikEVAqCgGvvAUBwJAs&#10;DPSRxKl2To+FWKzMB2NyOECKcDwtC8MQzAwWByQAMGwcweryBQKAYORrkWAYCAHDUWxdF8YN+6p/&#10;gECQzssQI8icPw7CZGMfyBIMhMmO5AFaEp6lyMggs2AICgAHo+IOxoFsWALGyHLMtS3F4Ig2Mx3k&#10;3C4ej+AAGg3Lk0zVNbNnQdJ4lgRI6jQIjMByPMzAwwwEzZPs/T+7Z6nsfImCuSZgGEbRPnsMAwH2&#10;p1AUjSVJw0eZ6HwBwhsQbMuC2fIbD4fIlqhFgBBKfzF0pVVVu4FAbD8RpCCqJYjBbVlb1xXLsnCc&#10;Z2h+JZGG+OZ211YtjO0YhvAAfIgjijqVy0IQnEagIIAOx4PVot10AIRCQFCwNDYTD4hEYlE4pFYt&#10;CXVGSOQyA2Gw14oslquCIRSMAZRFH/K2NLSIQB5EQVM3S7XiBJxF51CE4m0ybTUaF2vmDAx9O6RS&#10;aUAH7TX3T4i0GezycTCQ8mS8qXW65EXW7gAyWlD1bBymRoeFAgABwMK7b66Oy0AGKvk1cLxebw+X&#10;0/C4ZU4rFkzoiBAABiOADoUwAhb1j8hkclk8plctl8xmaW0QAtWmQkcttEB9JmtNp9RqdVq9Zrdd&#10;r9OmdkaDRMQAK9hud1u95vd9q2yy1SJhJWt/qVgtWgVTAmH4/H7x6QAwG/X47E90u12+53e934sd&#10;j+rEWkg7PPB6fVeAMBX44GmqAyF3v6/t9/xEjCak+GFaZYFgCt4NhkEAtlYN4DAUA78wbB0HwhCL&#10;MEcSpdk6PhVisy4AgGhYCAEx4ejmJQfjqJkJRRFMVRW1YWByQAMGwcwesiAYDsMrgfDsJgfDkJUW&#10;SBIMhSGyaVn+AQJDOyoCQ6AcPtSIQehOTxKDADALgfIktS3Lj8DuQBWhKepcjIILUAFHC4Q4AAbD&#10;iAAIhFLs5TnOj1AiDYzHeTcUzWlLUgGAwABuOoAAcDc60RRMtnQdJ4lgRI6jQIjLzQAAKhcAAZjR&#10;RVOU7Tz7Hqex8iYK5JmAYZtE+ewwDAfQdU/WFY1lLp5nofAHCGNwAGzRAByOw0QMuCZ/AWPJ8CSN&#10;h9iFWdmWa1gUBsPxGkIKoliMFtnWzbVtvUcJxnaH4lkYb45nbblz3Q9JiG8AB8iCOKXhTOohCcRq&#10;AoAPR8P10vWAAIRCYVC4ZDYdD4hEYk84oRiGQGgz2dDBSKhWzWg0wDI4lDCsUyis1ksISpVQqikU&#10;yrJZo/5seTudUij0aoVIqCsVyvNKJRaNJY0ziQRiE8WQ8aPUalDGLGyIYgA+HzED8awAgTZU7FUx&#10;2WgAxV8mrHa7ZbYakkyvUKjVs+n0/Hg8XuiAA7gSAAjbsFg8JhcNh8RicVi8ZCWoAFq3SEjltlQP&#10;l8bmc1m85nc9n9BodFg0zpTQaB5CBXo9Zrddr84FAm9wEAthmx6OXMokwwAUCX9t84sFq0CqYEw/&#10;H4/bcCgU+wYC35jH+lkWxCmT3Dwu53e93/B4aOdj+rEWkg7CE54vZawIBH6Egi+vCSCG4k2kWGBg&#10;M//a/8AQCogwjUT4KlOY4FsGPx3EykYAwFCMJQnCkKs8RxKl2To+FWK0IiKQgqB0NYjQtE0TxRFL&#10;WBYHJAAwbBzB624jkQK4cDOIcVR1HceR66ibAECQzx42oAn6dpMx9JUlyZFA7kAVoSnqXIyCDCIA&#10;gIAAikeAACAPJswTDMUJAiDYzHeTcxsWB4PgAHY9zVOM5TEdB0niWBEjqNAiM0AwHAAIZFgAkk50&#10;LQ1Dvaep7HyJgrkmdhfnoXp6DkCwAT/RFM01Tc1Hmeh8AcIY3AAbNOMaUR6jELp9hxU1XVezYUBs&#10;PxGkIKoliMFtYV3Xlev+cJxnaH4lkYb45nbX1k2U9piG8AB8iCOIiCAFM4iEJxGoCIAPR8P10vWA&#10;AIRCYVC4ZDYdD4hEYk/4oTiWSF4u11DD4fkCez6folD2CwF+SiORAZK1wu1+MRkMpHM3xNSOQyAy&#10;mUyT6gEEepBM6FQ6JI2ezmcSCMQniyHjRahUYZFAAQC6AGEzYaDwYAHUxgABgLUrJUh2WgAxV8mr&#10;Lbbdb4g/n8/10vmqSiskhG/yCZwAuQGALHcMJhcNh8RicVi8Zjca1gAtW8QkctssB8xjs1m85nc9&#10;n9BodFo82mdMaDQPIQK9Jrddr9ho3G1FIGQw99jnQCAQAAgFudGsFq0CqYEw/H4/bgeDgz0IfGZm&#10;t8AN3wOt1+x2e127edj+rEWkg7CE53PNbxkL3UvVitoSDQY++t0+r5/t9/xZDCak+FVOY4FsKPRz&#10;EoAoEgM/MEwVBcGQa1xHEqXZOj4VYrQUHI2CKIxBirB0PQ/EEQuAFgckADBsHMHrgB6OQkiEPoox&#10;FGUZxpGrPIof4BAkv0aN8AJ3nASAEAOAoDAMAkbSTJUlw+O5AFaEp6lyMggwaFApgAEQjyZLkuy9&#10;DwIg2Mx3k3L7OCUtkzTVNc1HQdJ4lgRI6jQIjOAKBoAB+QLesCiQBQQAU+zZQdCUK1x6nsfImCuS&#10;ZYFmNbeIU3gAzwBFDUvTFMzMeZ6HwBwhjcABs00zY/HuJY5nyIyHgSsKx0FUlY1kuAThsPpCEIKA&#10;jiMFVWrEAFYVnYVh2I7RwnGdofiWRhvjmdti2haL8mIbwAHyII4iIIAUzWIQnEagIIAPR8P10vWA&#10;AIRCYVC4ZDYdD4hEYlCT6ezyjEUiIYr1ktSQSSVE4c2ZISCIQA0Gw4uF2vgbL5FE2w12uSCKQnS6&#10;XQZjOaUilEtMaFQ6JD2ezmcSCMQniyHjRahUYYfUiAEImIaaSuAEsgKlX6kOy0AGKvk1YLRabVD2&#10;o2HMQycjX26wiagAwAmABDa75fb9f8BgcFg8JhbU1gAtW8QkctscB8hhslk8plctl8xmc1m74mc8&#10;aDQPIQK85pdNp9RkgqE3s2WYqgiEH3qdptcGsFq0CqYEw/H4/bUj0MxjgaWrtuRyeVy+Zzdodj+r&#10;EWkg7CE5zuxUg2GXoZS+2ISUSY4BcK3f2fR6fV64SYTUnwqp2OC74e3SlgIBgJ7P5/f8/8AMARxK&#10;l2To+FWKz1iEPgoB6OaQwDCMJQnCjJBYHJAAwtwetoIhAimHY3CPCsSRLE0TrWf8VAECQzxIAIAg&#10;AP47iaDALAcMQuh4AoCAHFEfyBILljuQBWhKepcjIIL1gDHwZRcC4YSFKcqSq5oIg2Mx3k3KzBAS&#10;CgACCQ0uzJMsTnQdJ4lgRI6jQIjJgGAwABAIoAAEASJgeEAAAsFszT/QFAsmep7HyJgrkmIBdBOh&#10;k8ACJp9heGB/OrQVLUvTEAnmeh8AcIY3AAbNMsIIZ9BOHp+hMh4NH+CAtH0Gz6APUdaVqogShsPg&#10;bESEATCQC4dn4EgiH6FNbWPZFktOcJxnaH4lkYb45nbZVq2s5JiG8AB8iCOKT2NKohLigICAD0fD&#10;9dL1gACEQmFQuGQ2HQ+IRGJQlvN1uCsUCWGLZcLsgkMiROHPqSEUhD8OBwOqNTKgBS+RRM6HI4JV&#10;JpGEl4vmFMpxPTGgUGhQ9ns5nEgjEJ4sh40OnU+GPB5gAOkEAPR6gAFgkALdNAAejSoWOoDstABi&#10;r6v2S2W23RE5ntVI5LLw0gBfRqrW++X2/X/AYHBYPCYW2tYALVvEJHLbHAfIYbJZPKZXLZfMZnNZ&#10;u+JnPGg0DyECvOaXTafUYQsFJuDobug2mZr6nabXDLBatAqmBMPx+P2YhwNPQd68AgGFII9M0SiN&#10;5bbodHpdPqdXaHY/qxFpIOwhOdbwX4sFNtqFLMEDAZ/+H2e33e8wmpPhVTscF2MVlIag4MhAjEIK&#10;r3wFAcCQLAzKEcSpdk6PhVis2gUiaGQBAKAaHh4OIkAwFjuwPD0PxBELLhYHJAAwbBzB6zgCASAo&#10;TCQF4ejmJQMBWDkRRxHMdR2wB/x8AQJDPHiEuOABelkOYgh4E8hybJ0numO5AFaEp6lyMi9tqCYU&#10;AAAwGoaA4HgAFUHyhM0zzQ8AIg2Mx3k3NKEAGA4AAsFy3gqFgAA4HM4T7P0eHQdJ4lgRI6jQkLpA&#10;WDAAB+QU/0fSFIsmep7HyJgrkmYBhm0h4ln0FpaHsNtJVJUtTQ+eZ6HwBwhjcABs1O1JOnoLwxH4&#10;0VY1zXSghIGw+G6R51AAJYABmfgPmYeg913Zlm2c05wnGdofiWRhvjmdtn21bbomIbwAHyII4iII&#10;AUzSIQnEagKAD0fD9dL1gACEQmFQuGQ2HQ+IRGJQwvlwtKpUqeEpdMpswGIyROIp1NpkOB0PkckE&#10;iRRNhsJgk8mEp7vd7QkyGYzpNKpiWz+gUGHs9nM4kEYhPFkPGhU2nQ8tnUAKZaAAYikAL5QAAIA6&#10;n1+njstABir5NWC0Wm1RJwuN2iAXHkVAAmGEALO13m9Xu+X2/X/AYHBWprABauEhI5bYsD43B4/I&#10;ZHJZPKZXLZfMXlM5s0GgeQgV5nRaPSaXAoxBsY3GhrAUCP/TbHZYNYLVoFUwJh+Px+y0lEVwpVGs&#10;QCAOFBoMTfZ7MBALl8/odHpdE7H9WItJB2EJzp92+jQYupfLJag0GPzven1ev2QswmpPhVTscF18&#10;4tVEAwLA8AgIAtk/rnPbAcCQLAzZEcSpdk6PhVis2I1GSQIDgaBKHgcDIIQPDcOQ7DzShYHJAAwb&#10;BzB6zIFguBwyF0PAIA8CkPxlGcaRqyB/xwAQJDPGyGkCPImj4Oglx6lrmwFIskyUyo7kAVoSnqXI&#10;yCC2L+gAGAzAACIRIaAgEABL0lzFMcyPaCINjMd5NzKhIEAkAAdDwtYCgUAABgNNk8z1JR0HSeJY&#10;ESOo0CI7okp9PL/gC/890ZRrJnqex8iYK5JmAYZtIeD5/AmcB5EPR1QVDUUenmeh8AcIY3AAbNRt&#10;kG59hCZB6jzVta1ssASBsPhukedQASIhJ+nhQ72UTRNb2RZM2LadofiWRhvjmdtlWpar1mIbwAHy&#10;II4iIICsTKIQnEagIIAPR8P10vWAAIRCYVC4ZDYdD4hEYlDGEwF+USgTXs9XqSycTlYrVjE4jHHq&#10;BJQB5VJIg9JcXi4WFutVrDDmdTwhEMh5ZPZ9P4ez2cziQRiE8WQ8aBS6ZD1pBymbgAXygAE0gqbW&#10;a0AB2WgAxV8mq3Y7JZYiTSwk1ouWmRAAfxWACgBgADQoABHZr1e75fb9f8BgcFg4a1wAtXEQkcts&#10;ZKgPhMhkclk8plctl8xmZ+mc4aDQPIRcc1o9JpdNe2kxVWLRU8NPr9hg1gtWgVTAmH4/H7LAwFns&#10;MBc7AEAdjxYWJBE8UKfWYDAW/ON0el0+plDsf1Yi0kHYQnOr37MVii3FKmmBKH/4PV6/Z3zCak+F&#10;VOxwXWRIRRZ0hKRBYNTKIIAwC9sBwJAsDMsRxKl2To+FWKzSAOBwEjiapEgOBgEQPDUNw5DrjBYH&#10;JAAwbBzB6zIBgOAgQh6E4WCkGoXiyHUPRpGsbRuvp/x0AQJDPHCGBKEYLBKEQLR+kgsimGwuCuHE&#10;jyfKDIjuQBWhKepcjIILYggEIABWLgAAe7kozJMszQKCINjMd5NzOhAKhaAAajbN06ztO6lnQdJ4&#10;lgRI6jQtzpgq/MzgUDEvQfPFFUWwR6nsfImCuSZgGGbSHhafgNmkeg/0ZT1P1BDZ5nofAHCGqRs1&#10;C0xLnqLQ0H2IFVVlWafhIGw+G6R51AAJaFCUfdCPWLh8huLJ+BvWlk2VJ5wnGdofiWRhvjmdtl2t&#10;a7pGIbwAHyII4iIIAUzOIQnEagKAD0fD9dL1gACEQmFQuGQ2HQ+IRGJQx6xUwF0tLRZrIEgoFNpu&#10;uEKSOJyWTRJer1eFUpE97vZ7QxLJlNmExGSTzmdTuFs9nM4kEYhB0KvGeUekQx7vgAN9ygAJA8AB&#10;gKUmrUlvOQACIQhqr1+wWGIud0PF3O96gYAAwFgAKAEAAMCgAEWK7Xe8Xm9Xu+X2/X+GvkAPMZEI&#10;SLbEAfFYDGY3HY/IZHJZPKZWdJnMGg0IyEAfLZ/QaHRXgVil36PUanGvN5vhxOR3QgV6raWEEAh+&#10;iEPPMBAN/7XgcHhcPIOl0vJ2O65gCvcTnWEIhB8hoMzHn9fsdnruVzO8CPF7gLtTkEBAFA0MBAAX&#10;Dx+33e/4Y12u16O91PKpZ8AgMBBMSAuAIBPY+MCQLA0DtCbhunUAh9H4trRAUCa2AsB0EQvDEMw0&#10;sTfmqbBzQ3EKrAqCgGAsCsLRFFUVr8dL7gMfx6AjCDaASCYAAIz0WR3Hkeuya8PhSDcfRwBIAASC&#10;MiSVJcmJOfh+H6eR1nSCQGSa4ABLmBYKyvLsvLyfx/H+cRxnaeoQn0h66gKEZ/S5L84TjOTsTCf5&#10;rm+c4ABLObQBCfwKAUAC1T5QlCoibZunSfQMH6AAGwICx/gaCtJUNS1LwufZ9n6b5wHYEwKUbTFR&#10;1I0Z7TSf4GAmBYFx1HZwHCdiAoAPR8P10vWAAIRCYVC4ZDYdD4hEYlDH/FXfFxaKRK7o4YzIZkml&#10;kwAZJE5NJ4pFRSJhE4XA4IeuF2vh+QCDKJxOZ1C2ezmcSCMQnk8XjO6NR6RSaVS6ZTadT6hUalU6&#10;pVatV6xWa1CiFXVtXwPYa3Y7JZbNZ7RabVa7QmbcaLhbLlc7pdbtd7xeb1e75fb9f8BgcFg8JhcN&#10;h8RicVi8Zjcdj8hkclk8plctl8xmc1m85nc9n9BodFo9JpdNp9RqdVq9Zrddr9hsdls9ptdtt9xu&#10;d1u95vd9v+BD4CCAD0fD9dL1gACEQmFQuGQ2HQ+IRGJRJoM9nlEnEt7vh7q1YLMdDodgGSROTSeE&#10;v2VAwEASHgKYLtfMGRDyUTecTmFs9nM4kEYhRx7zqiUWjUekSd90sGU2k0+oVGivmqPqrS8AAWXA&#10;iGAOs1KwWGxWOyWWzWe0Q9+gB9jwhDVbXED3O03W7Xe8Xm9Xu+X2/ThM4E0Gg7wivX/EYnFWEBgN&#10;/gkEv2SP/F5XLZeyPzNPfOQgJZjQVCSgsFvzJ6HUanVau81R81YAwgF6zaTfR6XT7Xdbveb2GPjg&#10;AOl7HfcXjcfkWMBAUCgIEVzkzqrPp+VQDdHsdntRACA0G9vwSh6+MBP5/AXw+n1Sbl83n+v4al5/&#10;P4/X7cm5gcDfv77rXAKAJ9AO9D+vg0wGMo4kCwXBizHo+YIgZBsJwo/p/KyyToQqm5/w6f59npAc&#10;NtSAJ9gDCURxTFSyHtFp+geta8AafbvxXG0bxwtJ5nqeYAAhHKTAQfoEAK88gSPJC/noep6H+BbK&#10;QJBoBH+ATStnJMsSy1EPPGesOgjLUwt8fLGnwBUzzE7UWnsgIIAPR8P10vWAAIRCYVC4ZDYdD4hE&#10;YlE4QzWYyzUaDK9Y4r1itRKJhNFJJJXtJwmDwXDxAIRCuV4vw8Hg/JZtN5xC2ezmcSCMQiMRSLOa&#10;JRaNR6RJF/S1RTaTT6hUaKq6pVXfV4YHgAQBQACnDA4AB1DAQAAkAwABYTaARZQnUrhcblc7pdbt&#10;d6e3AAtXcQkctsAB8FeMJhcNh8RicVi8ZjaimcgaDQPIQK8dUASCX4Gw29svn9BCRIJHiaTS2wUC&#10;n9odZrddeGNsUFs36/X5r4cHw+9AKBdXuJIDwe+jyeWpwtvwOVy+ZzcamuhVAdCE5jNG8udcwgEH&#10;0ez20wYDH72fJ5fN55si/UL10upX6Ph8fl88QEh2OxSgEB9KMrP8YbICs/kBwJAqbhkUZRgSDAMQ&#10;NBybDJCISHCcIewfC8MJyCwkCQEg5DkAMQwzEblH/EwjRREkVRXC4vxcLkYRY9BNxoIoHFUMggxl&#10;FTxgMYgJlGfYBglHciyMxIqieIp3k3I8nSfKAAHKAwhmuCA8SinJ3S2dxcCuNAiM+f4AACewBg2f&#10;oArLLJ9gCBhngiRcsznOi8HxO7vD2aRomkxJTGEUwKn0Cs60LQ1DsOk57CeOongAbL4hIeQSMYLR&#10;vC0Hp2QtRFOU63AvjEL5zEucwACXKIQHmEBLGSSy1LVT1Y1k8p01qOdb1qdEsmdWcZFUFYVloSFh&#10;17DI62OgIIAPR8P10vWAAIRCYVC4ZDYdD4hEYlE4W4IshkGgRSKxWcTkdIpIZE/ZIGAqEXo83nDD&#10;GZDMk0smADM5FNZtN4Wz2cziQRiERiKRZxQ6JRaNR5Cv6UqKZSKdT6hR19U1hVWvV6MHQAPgSAAl&#10;CQYAA6HAAQKGBAACLRXagFgAMgMAAfUbpdbtd7xeb1CG8AFq8iEjltgwPhb3h8RicVi8Zjcdj8hi&#10;EzkzQaB5CBXkagSyW4zgcGzmtFo9JpdNp9QAGNq0FrZI/NTDlCoWKGg099jud1u95vd9EE1wVWqw&#10;dCE5kEWi2YKhU8QMBn/v+l0+p1etyOSL10ugX1+93/B4cWK+TDwUHw+BgiEfFDVZ72Hkyt7fp9ft&#10;FAmQyGGCQSIY870vW+8BoSMkDBIcJwh7AkGQamoFBEEQQMqmYAqiB4XhfCsHQ4op/w+I0Qw7EcSP&#10;sLkTi/FMSuqTcWiKBxVDIIMVw4fwAAIZgIkgeQChPGkfyAxQqieIp3k3IMkSTIJ9ACCBhAqVclJw&#10;d0qHcXArjQIjRtgBBnAiRceBRKUxzJMrFnxNA9zUaRomkxo3msN4mHMJkzTtO88MOe09ieOongA0&#10;LruURaHgOfwDhSeQUzzRlGyAL4xC+cxLnMAAlyUDp6g6ShlEoBR+gVR1RVG3501MOdUBMExpySZp&#10;mhAEtY1JDoQVqNlb1nBg612gIIAPR8P10vWAAIRCYVC4ZDYdD4hEYlE4c+Ys8YwFo1FI5HX/Hzsd&#10;Dkmkwln1JxmNBonE8ohQKRTHZlM5pDmezmcSCMQiMRSLNaBQaFQ6JHF/R1RSaLS6ZTaY4Kgt6lEq&#10;g4GjV4Y/a1ToSBQADQOAAhThOACwCwAGa5DgsAC9Xgna7lc7pdbtM3KAFqBCEjltfwPgbvg8JhcN&#10;h8RicVi8ZhEzjzQaB5CBXjaKAgE/kcjmYKxW8stodFo9JpdNpwAxtUgtZWn5qIWAQC/lAoGMGg0+&#10;Nhu95vd9v+BEE1w1WqwdCE5jAqFXuSSS5SGQ3RuN1wet1+x2e1iEX3Reul1aO34/J5fNhgNy4eER&#10;sNg+YjEBQdx/PCVZ92Hjyt9f5/f8jjMAMCa4oWCT2go6IHhaFr/waMkHhIcJwh7BsKwsmoAgLDQI&#10;LGtYNCkKQKCCIIDwHC8TqCj5/iNFkURdF8Ki/GQuRpGDtE3HAigcVQyCDG0XNeAxjgmT58gGtsfy&#10;TJTECqJ4ineTclylKcqAAdQChyaQIkFKqandL53FwK40CI0R+gAAhsAaOBzgSI8uzhOM5MOfE6j3&#10;O5pGiaTDACf4AlEYhRAwfIMTnQ1D0QwZ7UWJ46ieABsvG5gKoeBp9gaKpwiqIh0zLRNP1BGwvjEL&#10;5zEucwACXKoQnmEJKGUSgDH+A1Q1rWzgnTXI512VNeyoMdgEDYVbxdDQCglZFiQsOtmICIAPR8P1&#10;0vWAAIRCYVC4ZDYdD4hEYlE4pFYtF4S6Y0slgrn1HxkMxoOR0O4xJ5RKYSz2cziQRiERiKRZVKH9&#10;N5wAp1O5rPZ9PV/QVRQ5/RaNR6RFnBS2lTYY/ag/6lCXRVZazpS8K08a5Sa9Eg4AkKFgOeq/Z7Ra&#10;bVa4k8H6tRAPEctroB7tbLxeb1e75fb9f8BgaOmcIaDQPIQK8FPhKJXiiUSzgaDX7i8tl8xmc1m8&#10;Wxs8gtBUH5mw+H3pCSCQXOUCg5AWC8rnNls9ptdtt4smt0q1WDoQnMwYTC2y0WnDuORyeVy+Zi0X&#10;zxeul0C+b1et1+xtgoQyGJzweOzC1Z42HhCt4fR6fVXwcLhcK0UigEAwH6/WZPwJHC4R79v8/7cB&#10;CNg2AyJwnADBEAQUlKpH+I0HwXCMJPW0oPp2OkMBNDUJuqTcPCKBxVDIIMOQWfIAggbwFi8coFCb&#10;EsYRixYqieIp3k3GUcx09MTgefYBAgip4AKFZxgSJ56gKEUdpUd0nHcXArjQIjMnmAYQmSCZNSZL&#10;kuy8xZ8TCPcxmkaJpIqAZ/AGDh7A4lIXncF42m0NsvztO88MEe09ieOongAbMIgcfIHFaYZWzzRN&#10;FSYL4xC+cxLnMAAlwi0wPoYCB8ggJZyiWIJ1RJRdRVG66NHSOdUFTVUmMMNBJ1fUlY1k5Y61qgKA&#10;D0fD9dL1gACEQmFQuGQ2HQ+IRGJROKRWLReMRmNRuNs9nM4kEYhEYikWKv2UPmVQkBS0ES+HvCZN&#10;maPubS0BB+dBqeAGfRygUGNr+iKijUKkUmlUumRJ5U9y1GNveqVWmNOsPOtQl7V1l1+VPmkgMGrs&#10;FAUiU21Wu2W23UF+PpajkbI5bXcD3m33u+X2/X/AYHBYPCYWEpnEGg0DyECvDUgWCx3oZDM8Egl/&#10;Y/NZvOZ3PZ/QABjaNBaWUPzQJJJMqEiIRPO8v/Q7PabXbbfcRpNbtVqsHQhOZ0kklynI5Nfc8nlc&#10;vmc3NIvoC9dLoF87rdfsdnkjtdrvtQtWeFh4grd/zef0WsChAIDRTKYBAUC+n0mT7CRwuEe/T+f3&#10;cgwJ4nhENY1p8AL/QQjZ/wWI0GwTB8IPMAcJkfCsDBRDEIuyTcOCKBxVDIIMNQScQEiebQGjZEcV&#10;xYzoqieIp3k3FsaRq85xgQJRzgSJCKnuAQLn2AYJRsoR3SOdxcCuNC0tAXgLO9IspSnKjHnxK49y&#10;yaRomkioGn0Bo7moO4HH436Lgye4MggfYISrN84Tix6unsJ46ieABsw0XZeSjOU/0BGovjEL5zEu&#10;cwACXB7VkkhgEH6BAQnqENA0rSzzHTTI502VNOyKxQ0EnUVL1JUrmDrVCAiAD0fD9dL1gACEQmFQ&#10;uGQ2HQ+IRGJROKRWLReMRmNRuNs9nM4kEYhEYikWKu6UMuVQkVS0Oy+GPaZMKaPSbQwEzkbzsKT2&#10;OT+gRtf0NUUWg0ekUmlUumU2JPOoP2pQmpP1tVc/VmkgMbgABh8AAIUAAFnoAAED061Wu2W23Qp8&#10;rUhDVHLa7Ae8W+9Xu+X2/X/AYHBYOlJnDGg0DyECvCUEDAZ+hoNPcXC53YhtAUC43OZ3PZ/QaHAM&#10;bSILTVJ+Z4nE5wm02tvRbHZbPabXbUpNblVqsHQhOZ4Gg19BYLPkFAp9oBANIHA7U7fodHpdPqXt&#10;F9cXrpdAvq93vd/wbUPmYzBwqlXwwtWeth4Yren4fH5U4JD4fCc9nsBfv5/MyP+EhwnCHr+wLAzb&#10;g2K4rg+MYxgDB8DwijZ/woI0LQlDEMvg8gzPO9ENPkTcRCKBxVDIIMQQkbQGDMcQFQ/FMYxkzgqi&#10;eIp3k3GcdR2+JigiTZ7gKEEeMAlCUFwK40CIz51gKGhogiQ8iSnKkqsafEsPyPZpGiaSKgGfwBg4&#10;ewOAIf4CITMABjKbYyhgeAYStOU5zo2iZHsJ46ieABswwC57AuUhjFJOtC0NIgvjEL5zEucwACXD&#10;ARnmEdD0rSzoAEfwBDcbA3BQeaxoodNRjnUpU1PIjEDQSdWUvV1XumOtZICAgA9Hw/XS9YAAhEJh&#10;ULhkNh0PiERiUTikVi0XjEZjUbjbPZzOJBGIRGIpFirllDHlUJH8tCsvhL/mTCmjrm0SBk5I87AM&#10;9jk/oEYX9DVFFoNHpFJpVLplNoD+qD1qUPSlVZFXfVZflbiIDhFeAIKhoGKwABqZp1ptVrtlOfK1&#10;IQ1Ry2ugHu1tvF5vV7vl9v1/wGBvKZwhoNA8hArwVNAYDfyaTTIDwee2Ly2XzGZzWby7GzyC0F2e&#10;+WDodeqBQLRCYTfec12v2Gx2WzteQTSrVYOhCc2T/PZ7aRAIDr2nF43H5HJwKL5gvXS6BfK6XTzA&#10;BBIJnoB6nbhgOFwuE+/AgIBHchis9DDwll83t4oFAoC+HuvwzUSiAoOB3Z+n9hIyQAEhwnCHr/QM&#10;7bGgEAwDAAnzkBsVRVQUAz+QPCygJkf4jQ3C8Ov8BUQQsEURkVEr4ALD0LE3FYigcVQyCDFLktas&#10;SKH6AADmKCpSH+AMGRlIEgtkKoniKd5NyFJMlIgf6EH4AEauOboGDAcgEifBoBSWwR3S6dxcCuNA&#10;iMvGhnggQp5AMFktzZNs3NmfE4t+4BomkpMmg0ewNFCY5QzfP9AUC7Z7UIJ46ywbMUgDHo7moO4h&#10;nSIdBUnSlJi+MQvnMS5zAAJdK0/UFQs5JoEn6BJZGAWSKnTVg51cVNYTcww0EnWtRVvXDuDrXaAg&#10;gA9Hw/XS9YAAhEJhULhkNh0PiERiUTikVi0XjEZjUbjbPZzOJBGIRGIpFirXlDVlQKlg/lwLmEJe&#10;EzYM1fc3ipJnUwBccn0/jC/oSoolAo1HpFJpVLplNjDYqCvqTnqkoa8TBhPAAbWFOr1fsFhpDzWp&#10;CFCOW1pA9rsVtt1vuFxuVzul1u1JTN5NBoHkIFd3pySSTKDweesPAwGfwFAr/wGPyGRyWTylKY2X&#10;QWZVqtXeVhwBAIABAIfoCAWe1Gp1Wr1mthya2CrVYOhCc1y3W69AgEx2u32/4HB4VMRfFF66XU94&#10;fL5lzGajUYEBoN1AB3YDtnN7VAVndYd5K3b8WrEBqNQXIxGr/WAnYA/j+HxiRk+gkcLhHvy/XCDB&#10;PJ4PDAMDQNA67sv3A8EIaf8FvS9UEwe7RYQk1C1gO3YCQhDKMk3DgigcVQyCDDTXF4CzOxHFEUu2&#10;KoniKd5NxVGMZAAfYAAWZIIkqfYBggpp/usfwAQwAIBxm8Z3SQdxcCuNAiMedYCBmaQIkHH4CyNL&#10;Esy0wB8S6PcvmkaJpKUCZ8AmVBiFRLc1zZNrVHtOAnjqrRsw0OhqjoI5ziPN0+z9GIvjEL5zEucw&#10;ACXP9E0VRa7l2XkTomdNJDnShU0tIy9jQSdN0ZTtPNcOtQoCgA9Hw/XS9YAAhEJhULhkNh0PiERi&#10;UTikVi0XjEZjUbjbPZzOJBGIRGIpFirPlDdlQPlg+lwHmEJb8zZs1hksB78nT1nkJEs/F9BjkOfd&#10;Fe9HocTAlLBVNh6/qCoqVJqlVq1XrFZrVbpLurz0sE6fiUsjTs0NAoTAAHDIAFqZAASHVcul1u13&#10;rjpWpCByOW1/mAHvGDwmFw2HxGJxWLxmETOPNBoHkIFeNyxhMLbKpVcQFAr/y2h0Wj0ml010Y2pQ&#10;Wrfr9fmnh4OBz5PZ7aYxGLwAIB2G932/4HB4USTXFVarB0ITnDABqNTYJxOcgDAfM63X7HZ7VaRf&#10;dF66XQL7fj8nlvASHg8EZvN4GCAQ83xjas+jDx5W+X5/VD9HqNo2gMCQJP3AkCoSMkEBIcJwh7A0&#10;HPMCQdh2EY3DdAMBwfDMMn/DgjQ9DUQRCxj2DeJkTRFFCKk3FYigcVQyCDFLfn0AIHGECpWxlHUd&#10;u2KoniKd5Nx5IciLudIDB2cQFCieIDBfIr4q8rxcCuNAiNEfwAAEcAEiubwGDCADdyhMkyzMwh8T&#10;S2o9mkaJpKyEh4hIS5lkvM87zxPLSHtPgnjqJ4AGzDQCn6ArbD2HZ2B3PVGUbEIvjEL5zEucwACX&#10;R1MUzTTBgse4LFKYpSoqdNSDnUxU1RIjIjQSdW03V9YN8OtZoCCAD0fD9dL1gACEQmFQuGQ2HQ+I&#10;RGJROKRWLReMRmNRuNs9nM4kEYhEYikWKs2UN+VBCWD6XAaYP+ZLmaPSbQkKzkeTt4z1fT+EhahS&#10;4fRyHOekMulUaJhSnDqoQ9f1NUVWmVesVmtVuuV2vPywTJ/wlmWWJLu0NK1T14wsCAAHjMAAYLAA&#10;Lk0ABwvAABAevX/AYHBYOFOlakIHo5bYsD43CY/IZHJZPKZXLZfMZBM5s0GgeQgV5nRAsFvtLJZk&#10;hoNPjRa3Xa/YbHZYBjbVBbd+v1+bOJCYTPFEolnAwGP3ecfkcnlcvmRFNc9VqsHQhOc0AU57phMM&#10;kHg/d9bweHxePyVtF+cXrpdAvy+33e/IhwuFwPl8v/D8RtWfth5srPzAEAqwC4lCUEY3jeAIBAFA&#10;UGwcMkIBIcJwh7B0LQEC4mCYEY3DcAMPwvEMRLEI0SxFE8UNaAcVlDFoLxfFMYooTcaCKBxVDIIM&#10;ZOUdQDBwaQIEHHchyI94qieIp3k3IsmSayZvgSLBugaMcnPyd0sHcXArjQIjeGcB5CncA4bStM0z&#10;zQyh8TWPc2mkaJpIkDx6A8DR7g0iQonEKIZHeGU00BQNBN4e1CieOongAbL2gqe4KhGegRofRoKj&#10;cbQ3UHTNNSKL4xC+cxLnMAAl03UsihOeITgifQI1M2Ism+LIVHkFSKnTW451yVNdyczo0EnYFXWF&#10;YbrDrYyAgIAPR8P10vWAAIRCYVC4ZDYdD4hEYlE4pFYtF4xGY1G42z2cziQRiERiKRYqz5Q3ZUDZ&#10;YP5cCJg7pkvppCQHNyBOQjO4Sr58/aAFqEPqJHIc5qQxqVRonQgtRB9D1/U1RVaZV6xWa1W65XYo&#10;9rA77FCW/ZXZZ4S+LU/7ZCU9b4uAgABQ4AAcRAABAmAA2YAADBVXsFg8JhcNE3atSEF0ctscB8hh&#10;8lk8plctl8xmc1m8mmc8aDQPIQK85pYSnE4xw+H3rptdr9hsdls6zSmMgtxQH5tIjkH7qGMGAw+d&#10;5xeNx+RyeVCk1zVWqwdCE5y4Sp1OwwoFOJ1O53e93/BRkX4xeul0C/D6fV68MFZKHS2W/ZCgQGQy&#10;AQFcvnDlZ/WGzwrP3AUBqMBQSBIEw8DwAQCAI+YBgWBYDAgCECQEMkMBIcJwh7C0PQGBQRhGE4+D&#10;4AMTtnCAFgKB4HxOAMPxija2H+I0bRlHEctgMMeJcH7ixeDUhR0yRNyMIoHFUMggyI5ZigkUCuH0&#10;AQHH6AQGybLMtMqKoniKd5Ny3MUxsyeIBhIagHj5AZ+ACBR9gGCMdJkmRcCuNC8NmeACBSZgJElM&#10;lA0FQbXLUfA90QaRomkiQrG+KwlHMJSKgEf4BAqfAKwdB1CU7T1Pt4sB7CeOongAbLwh2dAdjKbo&#10;ytMBZ+AWCB9wrUFb1w3gvjEL5zEucwACXXNh0EN5rDeGJ3hjLINnuDcsnTaI52mVNq0C0A0EnbVi&#10;W5br1DrcCAiAD0fD9dL1gACEQmFQuGQ2HQ+IRGJROKRWLReMRmNRuNs9nM4kEYhEYikWKtmUNOVA&#10;WWDyXA+YMyZOSaQmYA8fTkDzuErifPSgBahTkfRyHOmkMSlP+mUaIUILUSHr+qKirU6sVmtVuuV2&#10;usKwQl9WNw2V+Wd7Wl22uEt63Ou4RkBhIAAseAAAgWFAy7gYOgAHEgAAMF17DYfEYnFVh4LUhCBH&#10;LbJTsD4vLZfMZnNZvOZ3PZ/QQlM6M0Gi7gAV6HVBUKvdIpFl6x9arabXbbfcbnEMbeILfP1+vzdR&#10;IUil4IdDs4Fgt/cPnc/odHpdOIprrKtVg6EJzqAAOBx6JJJMwGg3hd30en1ev2VxF+8XrpdYX2/X&#10;7ffMAcMBgFB8PvwhYEA2DYNCkKQEAuC8AIaVkGmG0YrQXCUJqyAYGAYBwVBUvAAwXCwGBGNo2gI5&#10;cKQWMkUBIsoexNFsWw+BwVtS50PgoIAgAmHAcRdHijKYf4jSDHshyI3QRSO1gKueAMmCvJwWShIr&#10;Fk3KgigcVQyCDKT0HWAwbq6fQBAebQGDSfoBAZLc1TWzQqieIp3k3Nk5zo0LZgYeIDRnCR9ACBxx&#10;AWKp6gIEMhndQ53FwK40CI4ZmgeQx3gOGs60rS1LtyfFND3ThpGiaSJA8egPAye4MoqAR/gEKhwi&#10;oFx4hdTFZVnWjprSewnjqJ4AGy+oKHuCgRnoEbaAYfYGDka45AMf4DVrZ9oOeL4xC+cxLnMAAl2j&#10;bdZBMeITAifQIzWFJ4hSJxxicBp+gbIakHSOd4lTedLNKNBJ3xbl9X3BY638gICAD0fD9dL1gACE&#10;QmFQuGQ2HQ+IRGJROKRWLReMRmNRuNs9nM4kEYhEYikWKuWUMeVQkKS0ES90TF+TOEiGbDGcAKdQ&#10;laz17z8LUEfUOOQ58Udg0l50uEzoBUWFBWpD2qQ9f1dUVmoVuuV2vV+wVBVWNsWVt2eEv21O22P6&#10;3RkKnEAAcQQoCBQAAEDAABAu5iS80+EgcR2HDYfEYnFYh4LUhCBHLbJAfKYvLZfMZnNZvOZ3PZ/Q&#10;QlM6M0GgeQgV10QCB5kgkOad6GKBMJvgdDp1gQCbLeb3fb/gcHEsbiILjWp+Zotltug8H8mNTZ5i&#10;8XvAAgHhdntdvud3vRlNeFVqsHQhOaA1GpsxUMhl7DYbO3Y9/6fX7ff8ZlF/sXrpdL8/MAwFAcCO&#10;+EI1jWDQoChAqHlZB5htGK0GwpCsLM2EY4jiDAlCVC8LDJEISHCcIew/E8UQCBAOg6GZPE9FMYqK&#10;f8aCNG0ZRxHMdMXDolQ0uUdsSTchiKBxVDIIMgyUiBxgOJRsgfIElynKjECqJ4ineTcqy5LsvLCf&#10;68myBY0nIBYoxwd01HcXArjQIjgHKBAjmuBo5ry7Evz1Pc+M2o58D3QJpGiaTFBIeQSEuZRLz7Rt&#10;HUe3p7UkJ46ieAD10gqAmnEJo3G0N1M1DUTQC+MQvnMS5zAAJdR1bV0LAQfgEEQZxEBWeTUxkdNd&#10;jnXpU1/LzSjQSdiVfY1ju8OtlICAgA9Hw/XS9YAAhEJhULhkNh0PiERiUTikVi0XjEZjUbjbPZzO&#10;JBGIRGIpFirslDDlT9lkJAMvf8xhhBmgSm0vAMJVs7mL/C0/H1BjkOnrYozVpEJENLEVNoYAAlRB&#10;tTh6/qyorFPrVbrldr1fp5RsT0skOnIAB85AYGAA/BgAPMTAwiAACBUKANsAICsF9v1/wGBwURfL&#10;8Wo2HiOW2LA+NwePyGRyWTymVy2XzGQTObNBoHkIFdcGYzdhwODWAV8iQMBj8qOWmAFAr/zO1223&#10;3G53WUY29QW/lj8ySPR7Kn74iQGAz+BQKf0JqL+1O76nV63X7HZrya7irVYOhCczC1Wq+iupf9R2&#10;na9nt93v+G1RfzF66XQL+P5/X7/n5DYrCsEAyjK/qIFZA5hs2K0CwZBsHMuDYriuEAyDJB8LwqMg&#10;SHCcIewvD8QQKl4dvtEMTK0nojRVE8WRbFzIhhGI9xmhgIRtF6uk3HQigcVQyCDHEgokfQAgYYQK&#10;lfIUlSWx4qieIp3k3JkpypKrBm4BQwHABgtxad0vncXArjQIjdGyBYynOBAjIYfoAgSf4BAPK06T&#10;rOzHnxPMZj2aRomkx5dl4Xc70JQtDN2e1EieOongAbNDq2Dp6g6Txjk9SFMUy2wvjEL5zEucwACX&#10;TVSVLELaEIZ5CBudwbxadNYDnWRU1pKzOjQSdc1NXdePcOtfoCCAD0fD9dL1gACEQmFQuGQ2HQ+I&#10;RGJROKRWLReMRmNRuNs9nM4kEYhEYikWKvyUMCVPCWRIKy8fTEAzOEvmbLOcQkMTseT2ORF+0FX0&#10;OEhajT0eAKlT+Jr+nKioUypVOqVWrVemSWTAAEhYAOGGAEAWKxwgDAIAA2sWu2W23W+4XF7gBajI&#10;hI5bXkD3u432/X/AYHBYPCYXDX5M4k0GgeQgV1QCAR/AkEvyK0s4HBrT12YfPZ/QaHRaPSW9jadB&#10;amg5a/gsFvulP+JTSYuk3m9s6Xdbveb3fb+qJrhKtVg6EJzDINBs8bjd2zTgdHpdPqdXeIvsC9dL&#10;oF9bvd/weHoivsBAYDDxQ9Weth4kren4fH5YERG02hknE75/Iyf0SHCcIev3AcCO8CokCQEw5jnA&#10;sGp+f8ICNCUHQpCsLLgAcMgVDaGJiHzMjhC6mE3EgigcVQyCDEUVogZYHkaeIDhdFkaRqt4qieIp&#10;3k3G0ex9H6sH8AABGmBo8nWBIgQod0mHcXArjQIjRssBB/ACAqGHyAIImSChOyBMEwzEtx8TKPcz&#10;mkaJpL6RxlEcFp5BbMc5zpOrDntPAnjqJ4ANzOymCWcQljgbUQz/Q9EMKL4xC+cxLnMAAl0TSdKP&#10;kCh7goRhmkYDZ8A3Ch01DBY5lTUsfsWNBJ1VStWVa3461ggIgA9Hw/XS9YAAhEJhULhkNh0PiERi&#10;UTikVi0XjEZjUbjbPZzOJBGIRGIpFjDulDAlT+lkMA0vHsxCMzhL/mzKnDjnUJHE9Dk/jkUZFDcl&#10;FBFHIFJBlLoMTX9PVFRptTqlVq1XrEbftbJFdrNUAoAIoRAKpAQACNftVrtltt1Ve7/WozISOW13&#10;A95t97vl9v1/wGBwWDwl8TOHNBoHkIFeFhA7HbpPx+aYCs+OzGZzWbzmdz1TY2hQWjrb8z8LDIZe&#10;qRSLMmb70+x2Wz2m120QTW5VarB0ITmE1L1SiUZYOB2m2/J5XL5nNwaL6AvXS6BfO63X7FvAIEAn&#10;bAnZhwiNxuC8l8EQVnpYeHK3n93vtgCvQBAPOEJpNIYJRK+HwMj/hIcJwh6/sCwMij5AOAD6MCBo&#10;WhaFZCkK+j6wPCyNJsf4jQ3C8Ow9D7CF3EUQKCTcTCKBxVDIIMSPAf8Fn8AEFIodQDh2aoHjxFsd&#10;x4vYqieIp3k3HsiSK5h+gABDPHYAoYmmCJBQ+lCUFwK40CI5h2AIGJoAkRUjTBMMxLafEyj3M5pG&#10;iaS9gse4LFGYpRrOy8xzrO07sIe09CeOongAbM8IcAp+gKAYAUMhwWnaFpDGkQ1A0hSLNi+MQvnM&#10;S5zAAJdJObF4EH9JVOVEhY9mkPYcHaHEPnTVg51cVNYSMxI0EnWtR1vXDbjrXaAggA9Hw/XS9YAA&#10;hEJhULhkNh0PiERiUTikVi0XjEZjUbjbPZzOJBGIRGIpFjD/lDolTUlj+l0JGMxCszAM1hL5nDKn&#10;T2nkJIU/AtBjkUclFatHAdJGtLB9NocTX9RVFTp9Vq1XrFZrUbaFdP9fnD5rcaftlAAED4BDTBAN&#10;osdvuFxuVzq7+eq1IQrRy2vgHv10wGBwWDwmFw2HxGJwKZxhoNA8hArxUIAwGfh+PzSDAYsWTz2f&#10;0EPBgMfYSCT6m2h1Wr1kMY2vQWxsr81sLAQCfygUDGDIZfG14HB4XD4nFiCa5CrVYOhCczyKRTN0&#10;z641yzb3vz+6vb7nd70MRfhF66XQL7/n9HpugjOZzDBIJHq+VPVn1YeMK3z/X7t9JHBYFgAYEAQ/&#10;kCvkMkEBIcJwh7A0HQehwDguC4ZlEUQAtvCENPOlB/iND8NxDEURsKXcTRIjhNxUIoHFUMggxQ9R&#10;3AIFhnAkR8YxzHTWCqJ4ineTcdyFIbiNoBBgAsWciNAd0mncXArjQIjutQB5mgiRrBn+AABHsAYN&#10;AAAIByXMkyv4fE0D3NRpGiaTANIBhGmWRoRHsEUzTxPM9MOnh7CeOongAbM9oaP5oD+Hh2MhQlGU&#10;a4ovjEL5zEucwACXRzuNwARNGSTVMIgDh6g5Mcx0/Ax01Q9o5lTVkhscNBJ1jU1Z1o4Y61ugIIAP&#10;R8P10vWAAIRCYVC4ZDYdD4hEYlE4pFYtF4xGY1G42z2cziQRiERiKRY5J5RKZVK4Sv5cqJhLJlM5&#10;pNZtM5gqHFO5vF2TP3lQQAH2SAASNp7SaVS6ZTYg81qQhOjltVQPV6dWa1W65Xa9X7BYbFDUzZTQ&#10;aB5CBXY7Zbbdb4YNBo7DAYG4JxO9Lhe75bWNf0FgX6/X5fYSIxG8kQiGcEAhhcNkclk8plcimswq&#10;1WDoQnMtn5RZ2ySSS5QUCn9oNVq9ZlUXrxeul0C9btdtt5oAgQCBOfT6EhtSNxw42rOMw7KVuJy+&#10;ZMgYKBQLUcjgEBQLzextjJ2xI4XCPez4fFCw/2w2VisAfV4/Zq3/7yN8fb8/p9aUC/wsP19o2m/8&#10;IoHFUMggv41h+gAApkgiS57AKD8CwhCK2iqJ4ineTcJQzDS9n+hBzgOIZrAePENrGd0TncXArjQI&#10;kSosfajGeB5CnkA4WxdHEctsfEeD3HxpGiaSmBcdwXEaZxGx1JUlyYpx7SeJ46ieABsyahAGn0Bp&#10;DmcQ68hPK0wTCvovjEL5zEucwACXMU2OYQhnkIGh2hoAYATrNrhnTPQ5z4VM/Qys40EnQc8ULQy4&#10;DrRKAoAIxIJTccDiAIRCQyGQ0TScT4TEYlE4pFYtF4xGY1G45HY9H5BIZE5XI5FqtVnE3G4nElEk&#10;kCZMZFM5pNZtN4sv50qJ5OJ9P6BQaFQ6JNzbR2xSQAFUcAAnB6LUalU6pVYs81qQhOjltXQPX6tY&#10;bFY7JZbNZ7RabVFEzbTQaB5CBXa7pdbtd4sQSC6D0empeMBgbqxsIgsM/X6/MEIhE8jMZm2Mxm78&#10;Flctl8xmc1E01nVWqwdCE5m9JOD6fWgPh87NLrddr80i9kL10ugXaQsRiMAgMBthv+BagKEgkHCw&#10;WAEBQLweZNVZz2HbStRQVjAcKhVze1rghkgmPLj2/F4jJ5RI4XCPamCxIJAaKBR4/laguSyWDPb8&#10;/123//d0Iz9tgmImQDArLAxBArwVAybE3BwigcVQyCCsR0AMHx+AG0MGJufYAgWboGDJDkSRK0oq&#10;ieIp3k28cPAYdIECBE0Zuaf4AACc4DiEeQDBZGi8HdIJ3FwK40CJH6anYAoZGgCJEyRKEowYfEqD&#10;3KwPFqDyqB6dIehkd4ZSlMUxzIyp7TOLQ4C0IJhQpMqJA2eoNiocYqTfO88OaL4xC+cxLnMAAlzz&#10;QcOA0eoNEiZhIggfYIUI+Z00iOdJlTSsoQVTAr0fTb5hxTwK1BGg61GgIIAHA6HSyWS2AIRCRAIR&#10;CYjIZoTEYlE4pFYtF4xGY1G45HY9H5BIZE3W63FCnk7E3Q6XQqVOpidMZFFn/NXJN3lOZq/44D59&#10;Aw7M6FQ4+v6MqKRRKVS6ZTadT6hUYsbao2KsAAGGgAEDAAAkawABa1UrJZbNZ7RFnmtSEJUctrgB&#10;7labpdbtd7xeb1e75fY+mcAaDQPIQK79h8RicVGyCQXQej01MXk8pk2Nl0FmX6/X5lQAKhU7hwOH&#10;dCR8PnSGw2989rddr9hsdkmtoq1WDoQnNlu6aXC43S+X2/vOJxeNxUXyReul0C76Gy0WgGCARx+t&#10;1+xSwYJxOERkMuzi1Z42HgCtZAaKxWERuN/D7/haAuSSSBggEPj+bMZP4JHCcIerOBwXBcCAaBo/&#10;UEwUAICAIDgqirBUJL0nYjQtCbrDFDUMQ5DqJgDEDTh8DUSPeTcTiKBxVDIIK7HCBAnH2AYKQ8pZ&#10;7gEDB0gTFsax7HzeCqJ4ineTb9HyAIIHGBQpR/JsFHOA4gHyAgMycxJ3SwdxcCuNAiSsocjgeYYK&#10;lZL8zTPDx8TUPc2BoVsELOLJwCzNE6ztO7YHtPQujeLoqF2Kk8L2FJ4BSGB4BhQVFUWsovjEL5zE&#10;ucwACXRlLRqCp8AqRxmEcDB8AxS8FHTUg51MZRHiFMxLk6U9RVfBRyHgAAWisRLvvBJo612gIIAO&#10;h2PFmtlyAIRCQFCwRDYTD4hEYlE4pFYtF4xGY1G45HY9H5A/ZE+ZJEWi0GeTyaSiORiNIIjIn61p&#10;o45s95xHQ5OxvPZhH39QX1Q3pRZI+QJSQXSwPTaSBADUY6v6oqKtP6xWa1W65Xa9X62zbEvrIvbN&#10;In+AAYRQACh0AAqeAAAgNYLtd7xeb1G3ktSEI0ctsFTQPe8Nh8RicVi8Zjcdj8OmckaDQPIQK8hm&#10;c1m85WEAgGgOx27M7pdNp4ixtUgtZIn5qIRC38BQLaYQKBQ8T0emmEgk+9hweFw+JxeND01yVWqw&#10;dCE5x+hXH+nE4xw+H3t0e12+520X3xeul0C8yAQMBqiAe76/Z7a2BwyGREbDYEBeL/dnFZ+2Hkis&#10;vIBgGASkvzAsDMMBz7guJIkgoHjLQPCK7DJCgSHCcIesNAMBgJCUPQ+uYBA4LIsg4LAsPTEEVMMf&#10;8Wpcl8Vu4wkYxpGqItwFA3x0DsePaTcfiKBxVDIILFH6AEOgAAcbK0fQBAed4ChcbAGjcfwBATJk&#10;tS24IqieIp3k3CS0gCfwALrLk0wieAChScgEiedYEQhNTHndO53FwK40CJOqfnEBAnG0Bw2z9Q1D&#10;xWfFFD3RhsmcbLDCOcwjjSbI0w7JNEU1TdOM2e1PigOgoAMa80U6xgNHqDQZHeGQ0G2NFT1lWavC&#10;+MQvnMS5zAAJdaV9GgRnkEZHmYR4En9LNfwkdNmDnZxzjydM/HsfVlWtDxjG+ABnhARIZW/NI63E&#10;gICAD0fD9dL1gACEQmFQuGQ2HQ+IRGJROKRWLReMRmNRuNs9nM4kEYhEYikWOQt2ylhSt+y2Nh2Y&#10;DeZSeJvybOKcN+dP6eTZ+Tx/AGhASiAKjBOkCalAumRVf09UVGaVOqVWrVesVmtRt3V11V9J2FtW&#10;MAAIGgAGEYAB9WVu3W+4XG5RB5LUhCNHLa9Ae+XO/X/AYHBYPCYXDYerpnFGg0DyECuNgMBv4Wi1&#10;3gkEv3EZvOZ2/CcTvEqlVxAYDP/PanVauGMbXILYS1+ayKHE4tUlEpz7Teb3fb/gcGFJriKtVg6E&#10;Jy5iMRvELBZ88LDE8nuMZjN39Ltdvud2GIvwC9dLoF97zef0emIAcMhkaKJRerOKz6MPFFb5fn9f&#10;oGi4XBYRJEgEoj9wKq4yQQEhwnCHsDQdB7BAGpgblcVwAqNCEMrif8OCND0NRBEMRP05gRkxE70E&#10;3FQigcVQyCDEb1H8AAAmqBo6nSBKTRjHketUKoniKd5Nx9IsjPMeIBhOZYJkpI7DK6rpcCuNAiPS&#10;zQCnaAwaLgfoAgQbQGjSfYBAjJ8zzRBx8TWPc2mkaJpLmBJ9gSRBnkQFR5BVNM+T7PzEHtQInjqJ&#10;4AGzP7EAWfYFkQZxEBQeYUURSdKJoL4xC+cxLnMAAl0rSYFH2BQXneF79smAYvm+L4QHqEFPwgdN&#10;ZDnWhzjydMjliadYV5AxrHQAACB8RIZWLHw62QgIgA9Hw/XS9YAAhEJhULhkNh0PiERiUTikVi0X&#10;jEZjUbjbPZzOJBGIRGIpFjkLcMpZcrk4ADsvG8xlsSZM1c83fk5jACngKnw5oAPoUSX9FVFHmdJp&#10;VLplNp1PqEYdlTTtVXlXhADAA6flRr1fsFhsUKdy1IQaRy2tQHtljt1vuFxuVzul1u13jCZvRoNA&#10;8hArjYGAz9R6PZYaDT4vGLxmNr4FAr+tj+x2Vy2XhbGzSCzj9ftdzESoT4VisYmh1Gp1Wr1mqTWv&#10;VarB0ITliN5vaxAIDq1t1nz8nm94XD4nFhqL5AvXS6BfG53P6HRiY7Xa76WL0qsYd6K3X73f74JE&#10;AgGCWSwCyHg9VMMntEkpHvr+Xzug6XK5APB+n7r7//wjQA/kBQHAjvsgAq1Fs6BNwYIoHFUMggwK&#10;6R/oQbQGDOcYFCpCcOw8ywqieIp3k3D8TRO5x7gEC5igoUkULqd0ZHcXArjQIjonyAIIGOCZPv6A&#10;AAn6ATmxhI0jvofElD3JhpGiaSxwqOpqjqIx0CNJEsy1La7ntLwnjqJ4AGzLi7sGAxBmgQYZHeGU&#10;yzfOCWi+MQvnMS5zAAJc4zeEJ5BCRxnEc8AAn+AIFn7Is9v2dNGDnRxXlIS0UCQJop0VS71H6yg/&#10;EGRIZU/D461EgICAD0fD9dL1gACEQmFQuGQ2HQ+IRGJROKRWLReMRmNRuNs9nM4kEYhEYikWOQtn&#10;yluyuEgGXA6YAuZS4Aw8JzcTTmTw1/z2Us9vUGdwwC0UmUcB0mHr+mKinUOoVGpVOqVWrVed0xfo&#10;auAAUK0ABMoQiay2y1i0Wm1Wupu5akIMI5bXMD3W2Xe8Xm9Xu+X2/X/AVNM4M0GgeQgVxp/gwGPt&#10;KpVlBoNPjA5XLZfMZnNZvMsbPILQP1+vvOREBAIAJ9PsXJZTS6/YbHZbPaQlNbdVqsHQhOWnTv9S&#10;KRhhUKvra8fkcnlcvXovnC9dLoF8zqdXrdeIAECAQdLdb9jLKzxMPBlbwef0egNlgsCAxmP0/GrG&#10;T6CRwuEe/L9fu9g4YhiFhEkSmj+QKtSen+I0FQNBkGwc7DTgES0JhHCrrE3DAigcVQyCDB7aH+iJ&#10;+AABRhAoVB/gEBMPxZFrNiqJ4ineTcXRrGyLRCzAAm0BYzHGBYqRuv53SIdxcCuNAiOPHKGHOAwf&#10;msCA+SFKkqysqB8SyPctmkaJpOVEI5msOYkHOJErzRNM1Ise02ieOongAbM1sAEJ5hCTRkk1Ok+T&#10;6nYvjEL5zEucwACXP06RCGx1hsQhpEImqz0RSbLHTSw50wVNNRuwo0EnT9KVDUTZDrUqAoAPR8P1&#10;0vWAAIRCYVC4ZDYdD4hEYlE4pFYtF4xGY1G42z2cziQRiERiKRY5C2lKW1KwVLR/LwXMZPM4U+Zs&#10;wJw851CQFPQLPwHQQDQ3/RaM/aQ+6VRoSKqdT4ev6kqKpNKtV6xWa1W65XZmybAfLEAASKwAH0IA&#10;AGDAABg0AAEBgABAiAACA7UDbteK9fb9f8BGHctSEGEctsQB8VgcZjcdj8hkclk8playmcwaDQPI&#10;RZouKxW7xqNXaWy24MtqdVq9Zrddr9gxtkgtoMRi6NhERMJnkXC43p/ueFw+JxeNx4WmuUq1WDoQ&#10;nL8Tic4TabW3yOx2e12+5xUX3xeul0C+75fN3AGDgcDd354eKD8fgGCQT7tWrPww8wVvt/f8jQAv&#10;oB7QNeFZDkO/8Er+MkGBIcJwh7BUJQmqwHhmGahgCioNiwLAIBeF8KRExyjCNE0RxRFLkA7FgLxd&#10;FSHhbGQtRo/pNxuIoHFUMggxg5B/IQeQCBOfgAr0hBtAWM57AMEEfSfKDiiqJ4ineTcoyxLKMnYA&#10;oaNTIoFmoB48r3LTKndNB3FwK40CI7B+AAA54AKFsgAEaQIkLM09z5PqunxQA90EaRomk85dl4Xc&#10;/UXRlGo0e1ICeOongAbNHMsWpeFquS5UvT1PqsL4xC+cxLnMAAl1BVSElUYJVAifa61XWbWHTWw5&#10;1wVNdTMzQ0EnX9aWDYTijrYqAoAPR8P10vWAAIRCYVC4ZDYdD4hEYlE4pFYtF4xGY1G42z2cziQR&#10;iERiKRY5C3FKWVKwtLR9L5PMYa7Zowps/ZwDJ0GJ4F58DaABaE/6I+aM76Q5qU6qY/KcFKhLx8Aq&#10;pDF/V1RWZlW65Xa9X7BYbFMWvZTxZ3taYgAgUAAmUwABAiAAcPLiD7iEgAAwaAAQIwAAgJY8JhcN&#10;h4a7lqQgwjltjwPkcRk8plctl8xmc1m85XkznzQaLsABXGE2m2OIBA9c7rddr9hsdls9pCWNt0Fu&#10;Vxu9rvd9v+BweFw4smuMq1WDoQnMKcDg1SWS3PxOp1et1+xs0X2xeul0C+z4fF1AWJxOHzAYI2As&#10;iBQcDgUHw/4/phVZ92Hnyt9f5/YuA4Ng2EY2DYzAEwCA6eADBb/QaygyQgEhwnCHsHQtC6Th0XJc&#10;gCqsMQ+3qiH+I0SRBE0TuAJEVDnFkURc05NiKBxVDIIMXOEfzAm2BYynqAgQIYfoAgSewBg0fYBr&#10;nG8lyY14qieIp3k3JsqSqixnAeQ76AEeQChGfgBLxKyTndMp3FwK40CI4h3gGFZmgmSExznOk6sI&#10;fE8D3PRpGiaTxF2XhdztQdCUKiy0nsJ46ieABs0MzhbF4WwCgBSlH0vTCTi+MQvnMS5zAAJdM1GA&#10;AvG6LwUniFIKnwCoNnuDYCH+wdSVqyx01xFg5lTXkrNCNBJ2DW1h2I3o62OgIIAPR8P10vWAAIRC&#10;YVC4ZDYdD4hEYlE4pFYtF4xGY1G42z2cziQRiERiKRY5C3fKWFKwZLR9LwLMZPM4U6ptK2EA50NJ&#10;4HZ9GH7QWhQ2/RQbR5ePgTS4Yv6cqKhNKlU6pVatV6xWZm/q4p686LA+7E9bIzbNYn3EwQJwABw+&#10;AAkTAAAwSAACBbsBrgSAABAjWsBgcFWXctSEGEctsUB8Zg8dj8hkclk8plctl8emc0aDQPIQK4qF&#10;wu90ej2WFQq+sxq9Zrddr9hsdlEmNtUFt1xudnu95vd9v+BwZmmuIq1WDoQnMDUGEEwnquF0el0+&#10;p1d8i+wL10ugX1u93/BJwJRwSIRCJjodAQGQz4fdWVZ8WHmit7/t9+kEh0OhOfT6AQCAI/EBsgMk&#10;DBIcJwh7AkGQajYAgCHTcgCAQBQdC7en/DQjQ5DEPQ+3gPxETkSRBEyEk3FIigcVQyCDE77HwAIJ&#10;nSA4eG4BgyH+AQERhH0fsuKoniKd5NyBI8kRAfy5nGBInG2Bo1SSk53SqdxcCuNAiOAf6EG6BQvH&#10;ABguynMszTOq58TUPc2GkaJpOsFh3hYR5mkfNE8TzPSJHtPonjqJ4AGzPbLkCaBAh0dgdUJRlGo2&#10;L4xC+cxLnMAAl0dTCFhcdwXDcbA3A+ey30zUjIHTU451SVNVyQzg0EnWFS1lWbZDrWyAgIAPR8P1&#10;0vWAAIRCYVC4ZDYdD4hEYlE4pFYtF4xGY1G42z2cziQRiERiKRYk/pQ+5VD37LW3L2/MRJMxHNQF&#10;N4lNwEBZ5HIc6qAwqEB6IQKMDaRG3NS2NTQTTx/UQZU4Yv6sqKxPq1W65Xa9X7BYbFFpQ/n1Z3la&#10;aEwrO+oS6LgyLlKn29LtEACBwBeQAIUKAA6bLHg8JhcM7VqQgqjltjaJesNkclk8plctl8xmc1m4&#10;Qmc8aDQPIQK4SHA49SGQ3RN3/pQ49h6PXUAQDnNtt9xud1u95vYnTWMguEuOJvuNx+RyeVy+ZWk1&#10;z1WqwdCE5YBKJXiPB46y0WnBzfB4fF4/JzUX5xeul0C/L7fd76+Jj2ewrRvh97GrP0w88Vvw/8AP&#10;IDgvi+D4uC5AMEsoMkGBIcJwh7BUJQmjbaB04gApxCkNuOf8PCNEEORFEaxirEypgYjYTRWGkWxJ&#10;F6Ek3GQigcVQyCDGEEn6AACmMCJOnyAoMxzIkis2KoniKd5NyNJsnSMZQIEgeQDNJJ6MndLJ3FwK&#10;40CIyx9gCBZwgU/yLnYAwanoAoSyvN03zgsJ8Tm+Y9mkaJpPEMJuDCGp2BqEp6TbONCULQyIntRI&#10;njqJ4AGzQ7NhEeQREyZRM0hTFMo2L4xC+cxLnMAAl01UiHD0aQ9CCdUcVLVrKHTWA51kVNaSc0A0&#10;EnXNXV3XjejrX6AggA9Hw/XS9YAAhEJhULhkNh0PiERiUTikVi0XjEZjUbjbPZzOJBGIRGIpFiT1&#10;lDQlUSfctdkvAcxCszAM1iQUnAnnUchzrnzCoE1AIzogfo0Yf1JZ9Lb9NBlPH1RBVThi/qyorE8r&#10;Vbrldr1fsFhsVjADvszZtFmd7Sti8t0TFx1AA0RVku13vFjca1IT9Ry2wAHwV5wmFw2HxGJxWLxm&#10;NwqZyBoNA8hArhM6eBcLjemOOrQsFjwBIJf2e02n1Gp1Wr07G1yC2CDQbKjYhEL0nD61m73m932/&#10;4HBhaa4irVYOhCcsA0GjsKRScVaqb8nTyAgE4XZ7Xb7ndxCL8AvXS6Bfe83n9FjDZXK4PF4vhgRG&#10;o19P1ris/DDyBW+39/z0AkHoehSPw/P/A7EDJBQSHCcIewRCEIq4HRclyAIBAFCUNOAf8OiND8Nx&#10;DES7wKPwEROiT5vpEcWIsTcXiKBxVDIIMWwgfoAAKYwJE8fICAxG0gyE0wqieIp3k3IclSXJgAGw&#10;BY1HIBYoyajR3SudxcCuNAiMQfAAgeawHDuh7SgKeADhhKs1zZNrCnxOA9zkaRomk7hdl4Xc3T3P&#10;k+owe1ACeOongAbM/MaDp6g6Txjk9Q9H0gjYvjEL5zEucwACXSNNocOhqDoI50CPTlSMOdNTjnVJ&#10;U1XJjJDQSdYVLWVZtYOtbICAgA9Hw/XS9YAAhEJhULhkNh0PiERiUTikVi0XjEZjUbjbPZzOJBGI&#10;RGIpFiTxlC7lUci4dlw3mEshrymjBmz5nAKnQXngbnwRoAHoT/oj6ozqpDjpVIdT8pwTqA+qQDqk&#10;MX9XVFZmVbrldr1fsFhsVjmTis0qXcfZzztjnt0ND5GAAlKIAERLAANDtkvl9v1jby1ITxRy2w1C&#10;A9/xWLxmNx2PyGRyWTxaZyxoNA8hArhNCftAfOUrg8HjqM5nbmi1Wr1mt12v1bG2SC2gVCryjc8e&#10;57PbUoD72HB4XD4nF43HhCa5SrVYOhCcsAJBL8B4PfUyAgEf4tFrvORybHI8Xj8nl82NRfpF66XQ&#10;L8/v+HxsYE6oD6UMDJRKIbKRS+T/pYVkBGGywrQBA8EPiGJPE8BSXQTCDHDJCYSHCcIewjDMNJYB&#10;QRhGGBLEsAIBAFDcTOMoh/iNFcTxbFy+gxGKKgtGhDRsxEXxyiJNx4IoHFUMggx1DJ+gAA5ggoVR&#10;/AEBUhydJ7VCqJ4ineTcoSvLErnyAIHmSCRMn0AYJyyjZ3TMdxcCuNAiMcfwAAEfABAsh5/gAAZs&#10;gaNR3AOG0yT9P9AMYfFBt4PZpGiaTyl2Xhd0DR1H0gjh7UmJ46ieABs0iyg2GuNgnnLS9NVFUaWC&#10;+MQvnMS5zAAvFSVch4/GgPwenZDFX1uxx010OdeFTX0sswNBJ2HXFi2M4Y62SgKAD0fD9dL1gACE&#10;QmFQuGQ2HQ+IRGJROKRWLReMRmNRuNs9nM4kEYhEYikWJPGULuVRyLh2XDeYSyGv2aMCbO+cQkBT&#10;sCT2dgIA0GEv+iTR+vykUR/wkL00eU+ggGGL+qKirTKsVmtVuuV2vV+wQxo2NJWWGPe0Ql92t7W1&#10;9W+GkNLgAPEEAAkKAADAwAAMD2HAYHBYFvLUhPFHLbFAfGYPHY/IZHJZPKZXLZfHpnNGg0DyECvM&#10;YADAZ+rVar/Q6nVavWa3XapjbFBbOaPyN0F/pVKsgSiV66/gcHhcPicXjQhNclVqsHQhOcWev5br&#10;dfcfrdfsdntZFF90XrpdAvt+PyeXKAcMBgY8kBgkE+b4RpWfNh5orfH8fnJi7dALGo0AIBgGBANA&#10;0n79QQyQyQWEhwnCHsEwjCSKBe5IAp2hICAUBQDAoCiownELiqUI0SxFE8UNeN0VibFsUxeiJNxk&#10;IoHFUMi7RhBJhgkUJ8gGDIAKFHMhyI0IqieIp3k3IsmSarZ9AABhmAiSDin6AIDnyAgMScmR3S+d&#10;xcCuNAiOApYAHSAoemoCI/S7N84TiyB8ToPc7GkaJpJkMJtjCHZ1h2wICn8AoNHwDU5UTRVFo4tp&#10;7CeOongAbM4k4YzntCDB8AwA5/L/RlQVCrIvjEL5zEucwACXIdLUxUSOACf4AgufIL07T9X1yyp0&#10;14OdfFTYEnM4NBJ2LXVj2Q6w62WgIIAPR8P10vWAAIRCYVC4ZDYdD4hEYlE4pFYtF4xGY1G42z2c&#10;ziQRiERiKRYk8ZQu5VHIuHZcN5hLIg8pouptMoeTJ0CJ5D1/P1RQZxQ6JRaNR6RSYe/6ZDKZT3/D&#10;HHU3xVYS3qwla0+q5RgDDq+EBkABsnwADxZSrVa7ZbYw51qQgMjltdQPd7deb1e75fb9f8BgcFek&#10;zhTQaB5CBXg7a/5UvcZkclk8plctkmNmUFm36/X5MjqdWmHg89oqJhM8wDX9Xl9dr9hsdls76mts&#10;q1WDoQnNpCJUvN7weFw+Jxb4i+QL5sC+Nzedz7+CA2GxgmEwA570O1GVZ3WHhSt2/F478OFotAHe&#10;PJ6+aZPcJHC4R77Pp9YoOVutwEBAJ9v86CniNAT/wJArLjDBAtQVA0GIiTcHiKBxVDIIMGvIqIAF&#10;6CxdwtDsPMuKoniKd5Nw/E0TqKfQAgcYQKFYADWxRAp3RodxcCuNAiNidQChsaQIkLGUhSHIi9qq&#10;fA9ySaRomkmQtm6LYcHYHCHgEf4BA2ewNgUfwFNZIswTDMS+ntMonjqJ4AGzIhJmSSaJAGfwBhGe&#10;oRgEAE7zHPU9tkL4xC+cxLnMAAlw7Ns3z5RNFPIdxzncSA0kgV5UFfFDDjQSdM0XTdOOC0I6oCCA&#10;D0fD9dL1gACEQmFQuGQ2HQ+IRGJROKRWLReMRmNRuNs9nM4kEYhEYikWJPuUPCVRyLgaXA+YSyJu&#10;KaNKbPicRsETsXz0Oz+JL+hKiiTKjUekUmlUumQh5U981F+VOGLarQxd1l21ukgIDAAChGGgEBgA&#10;BgeGiEyQoAgQACAvAAEBim3W7Xe8UpzrUhAZHVZbAfBXnCYXDYfEYnFYvGY3HQlM5E0GgeQgV4+7&#10;h8PvNOJxk5jQaHRaPSaXQsbUILVP1+vzFhYLPZJpNlhIJPvTbndbveb3fYhNcFVqsHQhObsBgN/b&#10;Z9KZTMTf9HpdPqdXHIvsC9dLoF9bvd/wY8Ol4vB4ul3w+mjKz2MPIlb1fH5YoBgsFjVUqmz2j5/3&#10;wjJAASHCcIev9A0DouAoJgmGZQlC/cEQi8J/woI0LQlDEMtMCsOE/DzBP5DURIiTcSiKBxVDIIMR&#10;vkf6EHeAgWGcCRHxZG0bt2KoniKd5NxxH8gKY3AFGQCRMnyAi6SDER3SadxcCuNAiNzFwAHCBAqG&#10;4BwzyXLsvS+xacHwPcyGkaJpMWUBhlADZ8g3ME4TjOTGntOonjqJ4AGzOaKBudQbkAaZAAIf63T5&#10;Q9EN0L4xC+cxLnMAAl0TSdKUq6JwoQH4AGAUKDyCyY0NmSdLVJUrfDrVCAiAD0fD9dL1gACEQmFQ&#10;uGQ2HQ+IRGJROKRWLReMRmNRuNs9nM4kEYhEYikWOSeUSmFv+WO2XNiYPyZPmaTJ+QkBzkETucgM&#10;UT8KUEA0OJL+jKikSqlUumU2nU+JtupPWqLGrVJtumtUoAgAY10HQ6ugCxwgGicACAvw0Cg8AA0U&#10;1C5XO6XW7Qx/u5akEKo5bX8D4G74PCYXDYfEYnFYvGUxM480GgeQgV425JxOMcPh965bPZ/QaHRa&#10;PEMbTILUP1+zfFHc7tMiER06TabXbbfcbm5preKtV2EAJzahMJvdIJBmBgMPndc3nc/odHCovqC9&#10;dLoF9LtdvuYgcrhcAKc93ySdWedh48reX2e25g8YDCEhQgEAMEsl+79eQyf0SHCcIev3AcCIuE4/&#10;D8CgewFAsGuklh/iNCUHQpCrQElDAUw1C0OIoTcPiKBxVDIIMOsaf6EHeAr5I0fwAAIaoHDofYBg&#10;nE0bxw0YqieIp3k3HMgSCpxsAYNhyAUJ8hQsd0mHcXArjQIjSRQABrAaORzgSJMlS5LsvMIfEwj3&#10;MZpGiaTEAue4LlIYpSS/N84Tiwx7ToJ46ySbM5ImBx9AcRRmkUEZ6hHPVC0M0YvjEL5zEucwAPzQ&#10;9I0lSbanChAfgAYBQoPILIjQSdQUpUVRtqOtTICAgA9Hw/XS9YAAhEJhULhkNh0PiERiUTikVi0X&#10;jEZjUbjbPZzOJBGIRGIpFjkXf8pfMrfUtAsvA8xAUzk81AD+nE5eE7e89lL/BFBCVDmdFAUYX9JV&#10;FLm1Np1PqFRqURfdVclXbVZU9bc1dn8IA8IBsMAYAJkYAoAO4BAAhhoBtIAo9Tul1u13vFTfgAWo&#10;9IKOW2BmNhvOFw2HxGJxWLxmNx2FTORNBoHkIFePqYEAj+yLIDwee2Y0Wj0ml02n0bG1SC1j9ft7&#10;xoDAb+VqtYILBb91G73m932/4GFTXDVarB0ITm9BwOfScTjHCIRffB6nV63X7GORfbF66XQL7Ph8&#10;Xjx4kOh08npiYQGo1A9Dh6s+TDyJW9X3/F583o/OPCQcBwAoHge/qpDJA4SHCcIewLBsHI0CQchy&#10;CQdh23oEg4DgGhUFQAw9B8QIWn4jRJEMTRO1Dzv4/MPACIUXs0AkUIyTcaiKBxVDIIMZtGfyEGuB&#10;sVowdYDhufgBAhHklSW6oqieIp3k3JkpyovBzgOIZ3AMGMqoueIChSewCA87B3TMdxcCuNAiN2f8&#10;fgaOBzASJcuzrO07sefE9D3PhpGiaTFgue4LlIYpSTxRFE0U0R7UaJ46ieABs0WjAmHIJgUHiFDH&#10;BYeAWA2e4N0pUdSIeL4xC+cxLnMAE6VLV9YVi65woQH4AGAUKDy6yY0EnX1ZWBYLqjrYiAiAD0fD&#10;9dL1gACEQmFQuGQ2HQ+IRGJROKRWLReMRmNRuNs9nM4kEYhEYikWKvmUOyVQkEy0JS+GP+ZOSaOm&#10;bPecAedBGeCGfASgRyhUN/UV+0cC0mJL+mKinUOoVGpVOqVWJPqsMatNuuNyvR9nQkAgAIgkAFsB&#10;AAPWMIwwCAAyVa5XO6XW7Xe8PoALUbkJHLbAToD3jCYXDYfEYnFYvGY3CpnIGg0DyECvHXIZDJ2H&#10;o9NQHg9+ZfRaPSaXTafR1pjILWUfQ5cwGBtlQqOOdP7Ubndbveb3fXZNcFVqsHQhObsfD5zng8Na&#10;kv/f9HpdPqdXGovsC9dLoF9bvd/weHxdEKyUPmQyAeYQtWe1h5AreP5fP6fWIhcmk0RGo1AKgvsq&#10;L0DIEhwnCHsAQRBMEAWEoShMzgFA4DkFQohKZH+I0MwrDcOQ6xoAxAQkRBtEkPIuTcUCKBxVDIIM&#10;TPkcQECYbQHDfF8bxw3YqieIp3k3HMgSDITRnSAodGmCJAuqd0mHcXArjQIjcn2AIEmaCBHHoAoS&#10;SHLsvS+wx8TEPcyGkaJpMUH5zh+Phqj5ME4TjOTEHtOonjqJ4AGzObrB0dQdECaUlT5QlCoQL4xC&#10;+cxLnMAAl0NSFI0k3hwoQH4AGAUKDyCyQ0EnT9J1DUTdjrUqAoAPR8P10vWAAIRCYVC4ZDYdD4hE&#10;YlE4pFYtF4xGY1G42z2cziQRiERiKRYq7ZQy5U/5YLJcHZhDHTM4+znrN4YBZ0Mp5MA7HKBQW9Q3&#10;VRQ1Rw9SYev6YqKdQahUalU6pVYk26wgK1RXVDwCAAYBgARQGAA1ZQ/DwQAC4BAAGatcblc7pdbt&#10;cXuAFqMiEjltfwPgbvg8JhcNh8RicVi8ZhEzjzQaB5CBXDyMRnKLhc8MbFxEInmIxG9AEAs7p9Rq&#10;dVq9ZqWNr0FsX6/X5pwYDH3j2QFgs+dbv+BweFw+JdU1x1WqwdCE5dQoFHuWSy4MC/oqIRC9BMJn&#10;nxe93/B4fFp0X5Reul0C/H6/Z7fd7/CKECgQmOh1DFZ+WHjyt8P8/8AQCiTShyWZZgEAyxQEqIyQ&#10;aEhwnCHsFwnCkKgADowDADwti3C0PAAlh/suI0PxLE0TsWKcVMiNEUIsTcYCKBxVDIIMXPgfoAAG&#10;aIHkGdwDhrG8hSG1QqieIp3k3IklyZJrGOsAZfAsXDxHdKx3FwK40CI1ZzAQIp2AMGx1AQIEnTPN&#10;E0sIfE2D3NxpGiaTEhqdYakMaJDTVPU9z4wZ7T+J46ieABsz69hdl4XdDUXRgvjEL5zEucwACXRl&#10;LQqC57guLpvC7S8KHkcx5FQMBUFkUxZSZFhJ1ZT9XVe4g61kgICAD0fD9dL1gACEQmFQuGQ2HQ+I&#10;RGJROKRWLReMRmNRuNs9nM4kEYhEYikWKuGUMuVAOWD6XBOYQl+zNjzV0TeJAqdEeeSwBxygRtaU&#10;N8UUK0cdUkC0uGL+nKioUGpVOqVWrVeJSplnquRoCAEAA2HgQACSwAqIz+HAcADYJgBD1i5XO6XW&#10;7XeFvYALUWEJHLbAAfBXjCYXDYfEYnFYvGY3CpnIGg0DyECuHhwOPSjvmKnI5NcMBh8Y7SaXTafU&#10;anVatja1Ba+ZvzUKFQsUNBp76vdbveb3fb+7JrhKtVg6EJy7AgEPwSiV5AQCP+uNQIBB98Dsdntd&#10;vudlF98XrpdAvu+Xzef0entgkOh0DBQKQxgOl0ttzOYrer9fv+f2JJYHJZFkAQDAM/yqDJBISJQH&#10;sDwdB8IAAC4liWEg4DhCMMgAf8OCND0NRBEMRMYKESjXE8RosTcViKBxVDIIMUvUf6EHqAbcAEDZ&#10;qAcO5+gGB8ZSDITGiqJ4ineTchyVJcmNKXgLF27h3SmdxcCuNAiNSa4GjecoEiZJswzFMbEKKfA9&#10;zQaRomkxQCn6AopnCKYxm8McyTvPE8rse0+CeOongAbM9PMXZeSjQdEUQL4xC+cxLnMAAl0TScIO&#10;cEpLGUS1KQe+h0jnT5U1DJbJDQSdTU3VFUt+OtWICIAPR8P10vWAAIRCYVC4ZDYdD4hEYlE4pFYt&#10;F4xGY1G42z2cziQRiERiKRYq1pRKQXKx/LQVL4S7Jkwpo/ptFSDOQnO45PYw/KAsKFCQTRZaPwZS&#10;YYv6YqKdPqhUalU6pVYk+aw7q1DFHXXBX4Y9bE5rJVoWAQACQGAAvG7QCwsAE/DwMABeAgBdbNe7&#10;5fb9VXqAFqKiEjlthwPib/i8Zjcdj8hkclk8plYSmcwaDQPIQK4i/4wFAo+S+X24SCQ6Mtq9Zrdd&#10;r9hsdextogts/X6/NYIxG8kWi2aDQa/dlxeNx+RyeVfk1zVWqwdCE5i9BCwqFXyej00hYLHly/B4&#10;fF4/Jyt+ixeul0C/L7fd7/h8flCmPCHHCCt8/1+/5/YYC4mCYEY3DcAMDP8qIyQUEhwnCHsEQhCL&#10;+wMGpVFUAwIAhCUNgAf8PCNEEORFEcSMoNMTilFMSosTcWiKBxVDIIMVvk6qznwAQKGaCBFHwAgO&#10;RpIMhMkKoniKd5NyHJUlyYyp5AGEJlAmTTyK0rRcCuNAiNafYAARHZHHoAwSybMszTOyB8TUPc2G&#10;kaJpMm0ADn8A4PnoD5CGgQgIn2CM0T/QFAqqe1CCeOongAbNBPICR8AkVJiFTRdJ0oL4xC+cxLnM&#10;AAl0pT0IjIbQyCucQr0/CB01SOdVlTVsls0NBJ1lU9aVq5Q61wgIgA9Hw/XS9YAAhEJhULhkNh0P&#10;iERiUTikVi0XjEZjUbjbPZzOJBGIRGIpFirPlDdlQPlg+lwHmEJbkzaE1hggnDrnT1nkJDk/HFBj&#10;lDjD/oytpEJlgPlw+mAHhi/qSoqlEq1XrFZrVbolGf9EWlhdljh6ms1cq4EAAhDQAYAFAAetFzul&#10;1u0ceoAWoqISOW1/p93wWDwmFw2HxGJxWLxkJTOPNBoHkIFdzlzoPp9amNzmdz2f0Gh0WgY2lQWn&#10;fr9fmGCAQfJKJTlhJgMDehIBAOj3W73m932/u6a4SrVYOhCcxhIJDkORybG44HR6XT6nV3qL7AvX&#10;S6BfW73f8Hh8XjhTHhDjhBW8nr9nt8QQG43BYjEcMDZWKwFBfd91aMj/hIcJwh6/sCwM8gNi0LSl&#10;BeF4IBiGLcNzA8KIQrwjQxCsNQ3DiGPwKwCRCuwPRIIUTQlDqLk3FYigcVQyCDFMNnQAweGoCA/x&#10;lHUdsYKoniKd5Nx5IciSKjKvgAdYCBsegChIoh1gOHB5gMFLqndLB3FwK40CIzx1SWaQIkIADoSN&#10;M80TSxR8TYPc3GkaJpM8r46GqOgjnQI81T3Pk+roe1ACeOongAbM/IgHZ0h2D56g+0AfnSH4RHqE&#10;VD0tS6Ei+MQvnMS5zAAJdMNYfIINiJVRLoIZ0CGDp7A63MJ1Q/p01oOdbFTXEisiNBJ17WVf2A34&#10;62GgIIAPR8P10vWAAIRCYVC4ZDYdD4hEYlE4pFYtF4xGY1G42z2cziQRiERiKRYqzZQ35UEJYPpc&#10;Bpg/pktZo+ZtCRHORjO33PVjP4SFqFLh9HKNG2pSXDSxDTRVT4ev6kqKpR6tV6xWa1W65CHdX35Y&#10;aw3LJVFRDHpaXHa67EQEBwKNmOAgaMbbd7xeb1F366lqPgmjltgwPhb3h8RicVi8Zjcdj8hiEzkz&#10;QaB5CBXbZc6T6fWnkdBodFo9JpdNpGNqUFq36/X5ihkMnYiUS0NPt9xud1u95kE1v1WqwdCE5kCQ&#10;SHKcjk1wCAd7z+h0el090i+sL10ugX1O53e93/B4YUx4Q44QVvF6fV6/AJj4fAqPx/7MUZPsJKWP&#10;fp+/54h2XZdv7ASKn/AojQPAcEwVBaGE9BzCgOh6hAtBjQE3C4igcVQyCDCsFHSAweGmCA/w9E0T&#10;sgKoniKd5NxRF8YRijJ/oQbYFjKdIECAw58gECgAACATSK+r5cCuNAiNEcgDCMbAIDrGUoylKbQH&#10;xKw9ywaRomk0g6GqOgjnOI8qTJMszLue00ieOongAbMzogNhsDYHJ1hyo4Gn2BoEn8BM4T/QC2i+&#10;MQvnMS5zAAJdAsUDx5g8Q5oEPRaMucAIIH0CACn+AtJxidNPjnUJU1HGLKjQSdUU7VVVt4OtXICA&#10;gA9Hw/XS9YAAhEJhULhkNh0PiERiUTikVi0XjEZjUbjbPZzOJBGIRGIpFirRlDblQMlg/lwImDsm&#10;TBmkJAc3IE5CM7hKvnz9oAWoQ+okco1HjC/pSoplIp1PqFRqUMfVVq0Sb9ZqSQrjir1TioFB8TAg&#10;LAAMEUcCIyAAxRYAAYGsFzul1u1Gcq1IQDRy2vwHwF3wWDwmFw2HxGJxWLxkJTOPNBoHkIFcYAoF&#10;foGAz+hmXfxLJblMBgb2N02n1Gp1Wr1mqY2vQWxoD8p4LBb7h+2flcZYVCr61vB4XD4nF42MTXJV&#10;arB0ITlzBIJfYCAUQLJZcBXK7h4/d73f8Hh4yL8gvXS6s3i9Xr9nt910AYKBQAAIBwbFfb7cVVK3&#10;v/z/wBAAdl2XcAsUMkEBIcJwh7A0HQe1gBtsjAFBCEIXEeR8IQ2i5/w8I0QQ5EURxIjibgGUUUqE&#10;C0SsYTcXiKBxVDIIMWxKdwCBcaIIEGfoBPnG0gyExYqieIp3k3IclSXJj1GYB5EngA62NSd0rHcX&#10;ArjQIjFH+hB7AGDpjgmT0mzNM80NafE1j3NppGiaTVDoao6COc4jzTPM9T2wR7T8J46ieABsz4wo&#10;sG+LAxm6MdC0bRy7C+MQvnMS5zAAJdH0y8IDn4A48moPIdnYHdNTMdNTjnVJU1XJrIjQSdYVLWVZ&#10;u8OtbICAgA9Hw/XS9YAAhEJhULhkNh0PiERiUTikVi0XjEZjUbjbPZzOJBGIRGIpFirblDRlQDlg&#10;1lwRmDLmTsmkJCU3H05Ak7hK4nz0oAWoU5H0co1HjC/pSoplIp1PqFRhLkqj5q0Pe9ZdFbiTwrzx&#10;sESpioqUWAgMAALEQAAMRAgNAAMEMTBwpiYKDwAERcst9v1/wGBjjlWpCAaOW2JA+LwWNx2PyGRy&#10;WTymVy2XhKZzRoNA8hArjEudYsFjwhgPB76JZLc+Y12v2Gx2Wz2m1Y23QW5fr9flPMJhbcPEAgeg&#10;5HLtANt2vL5nN53P6GXTXTVarB0ITl+KxWb4LBe9hxaLTh6Pl83n9Hp8yL9gvXS6Bfq+Xz+n1+2A&#10;DhbLYCAwGxxcmoahppkKz7wNA8EQM5IdvfBLKjJCASHCcIewdC0LtoDzfowDgsiy5LlQxESKn/Eo&#10;jRPEcUxVFakDFF0PCzFjLk3GgigcVQyCDGUWH8AACGYCJIHkAoTx3I0jsuKoniKd5NyRJ8oSi+R8&#10;gCCBhgqVbZHdLZ3FwK40CIyregMaAHkGeADhlKU1zZNranxOA9zkaRomk2Q6GqOgjnOI83T9P9AM&#10;ae1BieOongAbNAsmXZeF3RVH0gwIvjEL5zEucwACXSNNvmI5yiOOhrjpTk1nTUw51QVNVSkzg0En&#10;V9SVjWTzDrWqAoAPR8P10vWAAIRCYVC4ZDYdD4hEYlE4pFYtF4xGY1G42z2cziQRiERiKRYq55Qx&#10;ZVCQjLQZL3LMX9M4SJpsLZwAZ1CVlPX1PwtQR9Q45DnvR3FSYSGaYDqdRYyv6kqKpUKtV6xD11W4&#10;Y8K8+7BEmzY3tZYe87Q3rVWYwDxaAAiMYmCQuAAEBogBglcBhCADeb2EhfbMJhcNh8RicM5VqQgG&#10;jltkQPk8Vlctl8xmc1m85nc9n4qmdEaDQPIQK4xpGyUym49Br9hsdls9ptdtG2NuUFu36/X5WF2u&#10;15t+JxeNx+RyeVCE1zVWqwdCE5h1MpmGFQq+eX2+53e93/AAEX4xfWwX4fR6fV6/ZRQ4Wi0DhYLA&#10;gNBpOr/hlZ+2Hois9sAQDATwA8MAwIwAwKAoC4jiPAaNDJCISHCcIewfC8MNhAsDooAYFAUDIoCg&#10;/EMxKiZ/xQI0VRNFkWxci4ZRiKsZvsGkXs2TcciKBxVDIIMbxMfwAAIZgIkgeQChPIElyYzQqieI&#10;p3k3JsqSrKzkt+BBvAWLp8AGCx1AQIDQHdMp3FwK40CIzx9ACBpjAkT5+AGB8rztO88NefE9j3Pp&#10;pGiaTaB2dIdhKeYSoYBR+AUKJyCjPNIUjSSMLKewnjqJ4AGzSbNDAbkOI5RQFAue4Lh0dodU5VVJ&#10;i+MQvnMS5zAAJdV1q74SHkEgeHU01bO6Ah/gIIR0CE7IKo2dNkjnZZU2bKrSDQSdpV9alquSOtsI&#10;CIAPR8P10vWAAIRCYVC4ZDYdD4hEYlE4pFYtF4xGY1G42z2cziQRiERiKRYq8ZQwZU+pZEgDLyNM&#10;QbM4S/5srZxCQtOx9PY5DndQWFQ37RQrRw1SRFSwFTZ/E1/UVRU6fVatV4Y3K0ea5DHpX35YaxCA&#10;CAAFEwySgAHCfWAaJQADhPEwMErMBrHeb1e75fb9f6w/3KtSEBUctsQB8VgMZjcdj8hkclk8plct&#10;CUzmTQaB5CBXFQeD3ygEA0RYLHll9Vq9Zrddr9hsYkxtogttRX5Ty0Wm6YTC39lweFw+JxeNwU1y&#10;VWqwdCE5eRaLXchUK0ASCX9x+12+53e93wAi/EL10ugX4PR6fV6/ZVgSHg8L0qlQGCARfFZ+WHmS&#10;t7f8/8AQCiACAgCARjcNwKB6HsBIsMkHhIcJwwZBsKws4wBPsCggCAEo5jnC8Qoimx/piI0RRRFM&#10;VIsEEWtIQANxjFbGk3GoigcVQyCDGcLn+AAAmoBo7HSBIiR5I8kMaKoniKd5NyTKEoyk4jsgIewB&#10;A0ZAJkzH4CMmoKglwK40SMyZ8gCCJhgoU8fgHKc3zhOLJnxOg9zsaRomk7QDn4A4oHGKAxG6MSzr&#10;POVD0RRKGntRgnjqtps0U7gEH4BASnkEpGGcRlC0lT04C+MQvnMS5zAAJdP1TVVVqsAZ/AGGp2hq&#10;QZokGjZ01xD45lTXkoM2NBJ2DVlh2I2I62OgIIAPR8P10vWAAIRCYVC4ZDYdD4hEYlE4pFYtF4xG&#10;Y1G42z2cziQRiERiKRYq/ZQxJU65ZEhDLxlMQDM4S7JswJxCRBOxpPY5DndQWFQ35RYSBqQHqUKK&#10;YCKdP4gv6kqKpUKtV6xDGjWzpXYYEwAIwQAAfEh2ADUEQAHokAQBbokCxCAAYI6zd7xeb1e75fb9&#10;f4o4XytXyMkctsQB8VgMZjcdj8hkclk8plcamcwaDQPIQK887y6XW/D8U/ROJ3kBQK/8trddr9hs&#10;dls9pEmNt0FuZQ/IeMBg7SwWHDD6Y8QWC37teVy+Zzedz+Umukq1WDoQnKgbTa1w2G3uFAo+A+H3&#10;t0PN5/R6fV64Ui/cL10ugX7Pp9ft9/xdwcLxeLUYRi9lZARhswKz8wPBEEwUiYNiuK4QDIMkFotC&#10;IyBIcJwh7CcNw49Ydl2XcOxEiJ/xKI0TxHFMVRWjI3RcJsYRYxhNxoIoHFUMggxlFJvgSKxugaMs&#10;dyHIjGCqJ4ineTciyZJsnOgfwAAIaIHD6doEB0ySgqCXArjQIjJn0AIGmOCROn2Aa1SfNc2TayJ8&#10;TgPc5GkaJpPSBR9gURRnEUE55hPN1A0FQaHHtQwnjqJ4AGzQj1gafIGkWZxFhGeq7UbTE1i+MQvn&#10;MS5zAAJdM1HUlSr0XZeRCjR01YOdXFTWEmM0NBJ1rU1b1w2g612gIIAPR8P10vWAAIRCYVC4ZDYd&#10;D4hEYlE4pFYtF4xGY1G42z2cziQRiERiKRYw9ZQwJU95ZDAXLx7MQZM4S/5sx5w5p1CSBPQpP45D&#10;ndQ2FRX5R4YAqVMwYKacHahQYav6oqKtUqxWa1DHzXWDX0ZYZs/wGAAOVAAlxOACNDwYAAqBAABq&#10;3dbtd7xeb1e75fb9D2sAFq3iEjlthwPib/i8Zjcdj8hkclk8pdUzlzQaB5CBWHw+8yOR3NldJpdN&#10;jpK5wgEH5p9dr9hdmNs0FtX6/dbDhIJHkQiE59jGiqVXHweNx+RyeVpE1zVWqwdCE5UiiUXAFQq+&#10;eXiyWS3KCgU/u34/J5fNe0X6Reul0C/P7/h8fl872GCcThGbTbeVZ/WGy4rPpAUBwJAqMA2K4rhA&#10;MgyQMi8GDIEhwnCHsHQtC74h2XZdwxDqJrGI0Qw9EcSRKoI6xREK2xMv5NxcIoHFUMggxZEpvASL&#10;RvAaMMax7HzGiqJ4ineTcfyNI8kPea4GDc74msgoahlwK40CIyLWgMcIEimfgBAbAp+gCBBzAVJ8&#10;kzPNDlnxNY9zaaRomk8oDH6AxAmiQIaHcGk0z5Ps/Ise1AieOongAbM/vgBB+AQQpoEKFx4BdRFJ&#10;z+L4xC+cxLtGJdKU7T1PsWXZeQ4jR01MOdUFTVUjsyNBJ1fUFY1k5MUDqgKAD0fD9dL1gACEQmFQ&#10;uGQ2HQ+IRGJROKRWLReMRmNRuNs9nM4kEYhEYikWMP+UPiVNmWOiXBuYCaZAaaAGbQl7TloTt9z2&#10;EjugAShRyHO6jMKkPylRKbAEJ08b1EE1OiABf1dUVmq1uuV2Hv6wN6xGmyQkCgAEmwAMMOgAZ164&#10;XG5XO6XW7Xe8XmNtYALVvEJHLbBAfCXrDYfEYnFYvGY3HY+4JnJGg0DyECuEP8BALIZ3PZ/FD8fu&#10;g8nlqzfQanVauusbXILYP1+vyI5rOayNFMpuEzGZubjgcHhcPiY5NcdVqsHQhOVWbP/UcW9CMRvF&#10;LJZmdLtdvud27IvwC9dLoF97zef0en1XYbK5XAUGg26Kz6MPJFb1/n9fv+RgSjwPALCGIb+ouMkD&#10;hIcJwh7AsGwc7wTD4PgKtFB8LImlB/iNDcLw7D0Po0AcRPoVgGRNEDDE3FQigcVQyCDFELn8AABG&#10;eBxCneBAaRjHkesQKoniKd5Nx9IsjSO7h9AABxhAoU8aAMxajKMXArjQIjGH+hQAoRLj9y0ABrAa&#10;OR0ASI8kTRNLhpUfA9zcaRomk7gLnsC5RGMUTONvNU+T7PyKJyewnjqJ4AGzP7zg6egOk4ZBOT1R&#10;FIz+L4xC+cxLnMAAl0lTlO08vMtF2Xpdo2dNTDnVBU1VIzKDQSdX0/WNZOGOtaoCgABgQGggAg0H&#10;HY8Hq1XC7g8PiERiUTikVi0XjEZjUbjkdj0fkDAX6+KBNJURf0pfcrKktkEvmExg7umjCmz8nA6n&#10;Tcnjsn0pf0UCFDGdFBFHAlJAdLAVNii/qCoqUyqlVq0WcNZQdbcldftfEIAHhaACiBYACoFAAKAI&#10;AAVXuFxuVzul1u13vF3awAWrgISOW2BA+DvOFw2HxGJxWLxmNx1XTORNBoHkGFePzGZzWZTCYY4d&#10;Dr2zcagj/0en1EUY2rQWtr781N1HI5dR+PzTpOm2O73m932/xKa4SrVYOgyc4HJiS1Wq9xu5p3K6&#10;XT6mMRfXF66XVn5Q2VisAoPB/V8nl83n9HfVjDyJWzQ7XcO9Hz+n1+3VMn5ElZHuPDgsiyD4xDE+&#10;8CwNA8EMSf8FiNBsEwejCmgEXMKQhC0Lt2TcNCKBxVDIILqG4BQwnCBYqLsf4AgNDEWRbFy5CqJ4&#10;ineTcEH2AIGGEChUqq0wBgAAMfxfIciSKiKaJoXArjQIkjMKdoChgZ4IkXJ0rSu5J8S0PcuGkaJp&#10;IOPJpjyIR0iFLE0TTNULHtNonjqJ4AGzLAFH4BRDmcQ4VHkFU1z9P77i+MQvnMS5zAAJdAMSXZeP&#10;lRVH0gjx00mOdKleUhKyMIIkxPSNPPsgRCEMRQYVLIY61QgIgAbDYcKZVKwAhEJEQiEZnNJqhMRi&#10;UTikVi0XjEZjUbjkdj0fkEhkTcbbaTaaTMTdTpdKuVqrJ0xkUzmk1hLunDCnT8ng6nwXoDYoTioj&#10;1o0ZAlJD1LDNNp0WX9RVFTm1Vq1XjyFrTMrj0r0JGoANomABMC4AFoLAAWAQAAdYuFxuVzul1u13&#10;vFxbQAWrpISOW2BA+DvOFw2HxGJxWLxmNx1YTORNBoHkIFePzGZzWZKxWb4QCD6zccHI5dsCewBA&#10;Oj1mtiLG2CC2T9fr8111HY7dJ8PjTpO34HB4XD4mLTXHVarB0ITnF50UMxmbOND4feooFDyBwO23&#10;P73f8GIRfjF66XVq4gCwY0UymAvb8Px+Xz+n1Vn3YeRg+OANJHRblu+sBQHAkCviMkEBIcJwh6x4&#10;PwQDgrivA0KQrC0LsSf8NCNDkMQ8jQJxCqZUQ/EsTOATcUiKBxVDIILwHWAwbncAoXrqAR1gQHZ8&#10;AGDETx/IEgqwKoniKd5Nwu2wDG6BYwKsfIBAqeADBafQBgnIUsy1LaIpwnBcCuNAiS4wp0AMHxqA&#10;gPsyTZNrnHxOA9zkaRomkAh+gIQZoEGGh3hpN1AUDQUSntQonjqJ4AOnNoGH2BhEmaRITHoslB0t&#10;S8Ci+MQvnMS5zAAJdMMMAp+gKWxfltUVVVWkSWHSOdYHOPJ0y4OhYVZXEDHIeIABmLBEhlYMsjrY&#10;iAiAD0fD9dL1gACEQmFQuGQ2HQ+IRGJROKRWLReMRmNRuNs9nM4kEYhEYikWKvmUPCVRyKAiXA+Y&#10;SyGu6aMKbPycDqdBqeQl0z9vUGfumcPyJBakD6lQ9f01UU+ZVGpVONvirLOsNetR9nPWvQkXAAui&#10;cAFAVAApVS1Wu2W23W+4XG5XOEtoALV0kJHLa+Ae/XTAYHBYPCYXDYfEYm1JnGGg0DyECvFZPKZX&#10;LZeMCgUPBDodngwGP3MaPSMbTILUP1+0bSWwHA58lotOAplNx63cbndbveYhNb9VqsHQhOb3jbku&#10;l1u7JwAQCP/j9HpdPAovrC9dLoF70JkAgCY6nUBAYDdTzef0en1Kz2MPGFbFBclksSHA4er8fn9f&#10;vzGT/BIcJwh6w4FhIEgTDwPAFA+D7+QdB8IQiwh/woI0LQlDCINeBzHDQkqTQzEMRNaTcSiKBxVD&#10;IIMRo2dgChoaIHkAf4BAPFkbxxHKOCqJ4ineTcdKicgDiKbgGDQfgBuHIMmSbFiaJoXArjQIknLi&#10;0QCxiQB3AOG0rS/MDdqsfA9zKaRoGkGR2hkRJoETMM4TjOUMntOonjqJ4AGzMAhnMIY1GyNQHH7J&#10;c50NQ71C+MQvnMS5zAAJdELkBJ+ASIZziGN5sjfSVO08jChjnURzjydNP1PVDdmIbwAGODZEhlWM&#10;dPCOqAiAD0fD9dL1gACEQmFQuGQ2HQ+IRGJROKRWLReMRmNRuNs9nM4kEYhEYikWKumUM2VRyKBm&#10;XDGYSyGu6aMKbPycDqdBqeQl/z990FwUN0UV1UeHhalD6mQ9f09UVGZVOqVWqvqsLStNiuMOvTh+&#10;AkABQngBTh0AESrWu2W23W+4XG5XO6N0ALV4EJHLa+Ae/XTAYHBYPCYXDYfEYnApnGGg0DyECvFZ&#10;PKZXLZeqp5PMYOh17ZjQaGEsbSILTP1+vzRQslEpyA0G6qNBcLvYjkdzgYDP/V73fb/gcHEpriKt&#10;Vg6EJzhcvfZ16JJJMsGAx+8zrdfsYJF9sXrpdAvVhclksCdMKEIhAwRCLs+33e/4fGEqz6MPGFbB&#10;AwTicHjAYISDwvC8ATdPlA0DwRBLmDJBgSHCcIesQEg6jqC4jCNBUMw1DcOMGn5/wvDEOriJESgf&#10;E7LqUCwnRZEcXRe4BNxkIoHFUMggxgmRgAmU5+AGCkcyDIUho4KoniKd5NyIqbqgKZoHkSeQDhbJ&#10;cqytIKaJoXArjQtTgNUBByAUsrhTAcIFCqf4BAPK82zc5Z8TiPc5hUWAVBudYbhYeQWTfP0/0BHJ&#10;7UGJ46rKbLFAMfoDCCdAgggfYIMMKhwipSFJUDTNNQyL4xC+cxLnMAAlyuK5wCuwwHH0BwnHIJwE&#10;H8BFN1nWiZJQdI51yc48nTWtfV+65iG8ABjg2RIZWRIkKDqgIIAPR8P10vWAAIRCYVC4ZDYdD4hE&#10;YlE4pFYtF4xGY1G42z2cziQRiERiKRYq55QxZVHIoHZcN5hLIa7powps/JwOp0Gp5EnhP3ZQXRQ3&#10;bRX3RwtSR9S4ev6cqKhMqlU6pVYXQXYzK1NmEy68FwAOiUAFcCgBYKtabVa7Zbbdb7hcZk4AAtXu&#10;Qkctr0B75cr9f8BgcFg8JhcNh6smcUaDQPIQK8Rkclk8plY2nk8xpc9stnc8xtAgtE/X6/M9C1Go&#10;2GGAw+dPr9hsdls9pE01t1WqwdCE5td9pwSCX2PR66wKBX9bA+H3qTSa5AIBH/v+p1dqi+wL10ug&#10;XpxkoFACQ2G+t5fN5/R6YerPYw8UVr+GioVBCZzP6vx+f1+/SZP8EhwnCHrChWRpGggFwXP5BcGQ&#10;bBzAH/CIjQnB62ADC72FYB0NwrDsPQ+tZNxEIoHFUMggxAlhfAoWR/AEBMUxjGUZowKoniKd5Nxo&#10;mR+gAAxmggRh5AMFMdyNI8PJomhcCuNAiNnHoDnOBEnsKfoAgQb4FiyfgBAfJEwTC/Z8TIPczQMR&#10;sxTVNc2Rie03ieOongAbLDgKfoChwdgcAcfbdrWBR+AUKhwioCR9glNtFUXDwvjEL5zEucwACXGg&#10;MHsDBRmMUdGU7Tz0HTUI51Gc48nTT9UVS2piG8ABjg2RIZVlGY61qgKAD0fD9dL1gACEQmFQuGQ2&#10;HQ+IRGJROKRWLReMRmNRuNs9nM4kEYhEYikWKueUMWVRyKB2XDeYSyGu6aMKbPycDqdBqeRV/z96&#10;UF7UN5UWfv8TUmHr+mKinTKoVGpVOItirIGsO52PIVAAyD8AJWqWOyWWzWe0Wm1WuoOAALV7kJHL&#10;a6Ae7Wy8Xm9Xu+X2/X/AYGqJnCGg0DyECvBYvGY3HY+MCwWO5CoVoAoFP7IZvOMbPILQP1+vzOQg&#10;gEBznU6tYDAZ/6XYbHZbPabWJprcKtVg6EJzbb/gWYHA59YRjhQKPvg8vmbNF88XrpdAvSh8ymUO&#10;FYrc3ud3vd/wQlWeNh4Tt3gYJtNgsQCDw+/4fH5cwyfUSOFwj2+AUIBAYk6ToCuG+cCQLA0DrUo4&#10;jQXBCyjFB4swjBsJwpCqyPUTYigcVQyCDCyMnSAweGmCA/w/E8URSi4qieIp3k3FSWG8BIsHCBYs&#10;n6AQFRjHkewOmiaFwK40CJHyLM0AZpgcPZ1gQ/UjShKLunxKg9ysRssSlLUty5AyhnsJ46ieABsw&#10;oAh/AIKJwiiMxujNLs4TjAgvjEL5zEucwACXE7XjQbQ0CmcYpzlQlCuCdNEDnRRzjydNDUfSDYGI&#10;bwAGODZEhlTMUNUOqAiAD0fD9dL1gACEQmFQuGQ2HQ+IRGJROKRWLReMRmNRuNs9nM4kEYhEYikW&#10;KueUMWVRyKB2XDeYSyGu6aMKbPycDqdBqeRt/z9/UGhAWiQ9f0dUUmZUumU2nRF+1Fp1M61UCAAF&#10;A0AB6MAutgUAAiKiYAF0SAAqU+1Wu2W23W+4XGMOAALV7kJHLa9Ae+XK/X/AYHBYPCYXDYe/pnFG&#10;g0DyECvEZHJZPKZWZIVCs4ajV3AEA5bQaGFMbSILTVF+aKEFQqN8zmdu6rZbPabXbbeLJrdKtVg6&#10;EJzccHhXAYDB2ItFtDh8vmbXkIsXrpdV7RBgnE4Rm0283ud3vd/wQlWeNh4orXIXpRKAsTCbPZ/w&#10;/H5fP6csyfcSOFwj3BgEBgGHBaFoAQCKu+sDwRBMFLgn5/iNB8FpYJ8JuuJyEgrDAEw1CMOQ7Dy1&#10;k3EIigcVQyCCwR+gAApkgiSoAP82R9gCBp9gGCMPxxHMdI2KoniKd5Nssf8Xm2BQxnYBActCfIBA&#10;mfoBOpHcpSnHCaJoXArjQIkqI2eYBA8ZIKE7LkyTK+Z8TQPc1EbNkzTdN84Rwe05ieOongAbMcAe&#10;fIHlYYZWTjQNBQ4L4xC+cxLnMAAlvoTpjTGiIKHyCgFH6BVB0xTLvHTTg508c48nTTVR1I3BiG8A&#10;Bjg2RIZVbHSqjqgIgA9Hw/XS9YAAhEJhULhkNh0PiERiUTikVi0XjEZjUbjbPZzOJBGIRGIpFirn&#10;lDFlUMDctF0vA0xAMzjEzAIDnEchzunjCnz8oA6oQaok6jK/pCopVGplNp1Pij+qSqqidq06AMYA&#10;QAAtbAdQhoYABBHgAUUVr4HAoABlgt1vuFxuVzjbjAC1f5CRy2vgHv10wGBwWDwmFw2HxGJxUJTO&#10;NNBosoAFeLymVy2XzFGSiUZInE7zzOh0UMY2lQWnfr9fmjhBXK7eMhkb2s2m12233G5iya3irVYO&#10;hCc3XD4lzTCYYwjEb24vN523RfRF66XQL2k4AQEAnP7nd73ft4WJBIERrNc2wKs9TDxpWwACmIAm&#10;ng+n1+0SAoSCQvSyWAoGLa+7QtiMgSHCcIesSAS/wFBsHIQDgsiyDgtC09EHwwt5/w2I0OwyoycA&#10;G7Ttw/EsTIvEZUxUvwDxOi5NxgIoHFUMggsKf6EH8AEWxc0R+gAAxjgmTR9gGCkeyRJKnCqJ4ine&#10;TbMxwAEcAJHCvyVLEsuceQBBAZoJkg+USPqnieFwK40CJLSOHsAIKmMCpTTXOc6QcfE7j3PJsmcb&#10;K5jAbYwCocgqTrQtDUO0J7UUJ46ieAE+yRHADn9Hi6A0eoNEqZRKrWtdEU/UDDC+MQvnMS5zAAJc&#10;BAOftK1DV66E4YpOAwfSxVgxZ010OdeHOPJ01xYNhOKYjZmODZEhlZUlDrZqAoAPR8P10vWAAIRC&#10;YVC4ZDYdD4hEYlE4pFYtF4xGY1G42z2cziQRiERiKRYq6JQx5U/ZZDwzLxVMQZMwJNQDN45OXvO3&#10;LPX9P5eGQbQ5zGV/R1RSaLS6ZTadOUbUYrO3u1qs+6xFX5W5Y/Yq+LA/7FT6cBAADBaADuCQAGIe&#10;BQADQ2ACQBgAD7Jeb1e75fYq4wAtX+QkctsMB8RfsVi8Zjcdj8hkclk8pFUzlzQaB5CBXGwGA38B&#10;gM/srpdNp9RqZe9suytTr9hFWNs0FtZY/NOCQTuIRiH4lUqywsFnzseNx+RyeVy8Umucq1WDoQnL&#10;9ut5zOx2QAEQi+Umk2WDgd1+15fN50X6Reul0C/P7/h8fl88cBwwGBknk8AgLcL6VkAGGy4rPpAs&#10;DQO+AalUVQDO5BDYjJCISHCcIewfC8MOWFrgAcEwTQzEDFLEf4jRLEMTxRFLkBhFj0kXFSMk3GQi&#10;gcVQyCDGEcqKX4KFgfoBPdHUhSGpgqieIp3k3IklyZJrIm8BQtG8Bgwwud0rncXArjQIjjn4AK2N&#10;irwCmmBw+HgA4YydNc2RQsB8D3OJpGiaTGBQd4UEgZpIAGAE+zbQFA0E1J7UKJ46ieABs0GvwKHu&#10;ChTmKU9GUpSrJC+MQvnMS5zAAJdLVBUKLD4aQ+B+dQf1EyZ01YOdXHOPJ0yceZ8VVW0LmOcAAGiE&#10;JEhlX8ljrYSAgIAPR8P10vWAAIRCYVC4ZDYdD4hEYlE4pFYtF4xGY1G42z2cziQRiERiKRYq+pQ4&#10;JU4ZY95dKH1DwvMxNNQXN5wAZ1HJ5PZ9CF/QVRQ5/RaNR6RSZ63aY5adFV3UXdU4q/qs/KxFXnW3&#10;bXaVChiCVUGwKVa/Z7RabVaHS/FqDRwjltcwPdbXd7xeb1e75fb9f8BeEzgzQaB5CBXGxSKXgVCo&#10;4sDkclk8pfQGA38Mhk7gSCX9ldBoYkxtIgtM/X6/MkfT60oSFgs9xQKHnottt9xud1u6+mt8q1WD&#10;oQnLTrNdvORyAwGHtNXpyeh0elDEX1Reul0C+n2+53e937WKkMhgiNRraVZ6WHgyt4Pd7/h0A2Vy&#10;uIDIZPjoPuZBJLB6/MAQC24HvMFjxwFBC0H/BYjQbBMHwhCLbKiXcJIwTcMCKBxVDIIMLQ+jhygO&#10;IxrgeOsQRRFKeiqJ4ineTcVRjGUZrwe4AgsYoKlK/KpqmXArjQIjbGkBo9AAAIBsqfoAAKdoEBzG&#10;koylB58SqPcrmkaLjrUBp9AaSRlEkDh8A5KczTPNDIntNYnjqJ4AGzNK1l2XkKzlO88LyL4xC+cx&#10;LnMAAlzzQdCImG51huQhokJQq+nTR450ibRBAhGYxErONG009x2HqAAlDMRLNBlFQ61MgICAD0fD&#10;9dL1gACEQmFQuGQ2HQ+IRGJROKRWLReMRmNRuNs9nM4kEYhEYikWNvuUOGVOmWO6XPmYQ8KTMQzU&#10;HzcHTkBTuOT1/z+EgGhRWfv+GUIAw9f0tUU2e0+oVGpVOqVWoTB8vKtRVrV1hV+Kv6xOOySpwxAC&#10;hQAC5VgAJkCrXG5XO6XWIOtakIIo5bX0D3+7YHBYPCYXDYfEYnFYuEpnHGg0DyECuNj4fOk+n1p4&#10;zOZ3PZ/QaHRaOHsbTILUP1+vzFgQCP1brdf6TabXbbfcbm6JreKtVg6EJy6nw+NKJAwGPsZjN37r&#10;nc/odHpaBF9UXrpdAvp9vud3vd+4i9LpcGCQSXVWelh44reD3e/4bgRHA4Bklkv46AyfsSSoevzA&#10;EAtEDoxjGDwsCxAUFLkoojQdBcIQjCTOp2ARcwvCaLk3DYigcVQyCDDMRI0doCBccoFCchJ8gECZ&#10;4gMFkRxlGaJCqJ4ineTcaR3HkerqewBAuYwKFI+KXJcXArjQIjQqMARegqWwAACAcfStK8sMGfEt&#10;j3LppGi4zAgefIHkiZZIg2fANyzNk2zcwp7TiJ46ieABszeuQFH2BRYmCWM8UBQK6i+MQvnMS5zA&#10;A/FBUZRqFKMKBxCgNZtjXRzDJYdI502VNOx4JtQBjUVL1I7ot1OEVUxmOtWICIAPR8P10vWAAIRC&#10;YVC4ZDYdD4hEYlE4pFYtF4xGY1G42z2cziQRiERiKRY5C35KXFK3fLXTL3tMYeE5oGJsGZwEJ1J4&#10;m+p9L3TMXsBKIFqMDKQAaVD3BTXzTwVUQ7U4ev6sqKxPK1W65Xa9X7BYYq7LJQnvZ2vabO92jbWb&#10;b4UBw2AAoSAADRkAA0XgABAZYsBgcFg8E61qQgijltiwPjcJj8hkclk8plctl8xkEzmzQaB5CBXG&#10;xMJniiUSz6Q/Mzq9Zrddr9hsdlDGNtUFt36/dVYam9YkNxu6zOZ25s+Nx+RyeVy8Cmucq1WDoQnN&#10;ZNHujkczg0GnvzO93/B4fFrEX5Reul0C/H6/Z7fdXwMFQqAwQCPCEBsNhFncerP8YbNis98BwJAo&#10;AAE+r4gqALYgQDYNhKOw7AKBoGwM2AyQyEhwnCHsLw/EDVgIBwHAKB4HgEBIEhENo2gcFAURDGTA&#10;n/GojRvGccx1HaMqmDqxBDII+yHHiME3I4igcVQyCDIsnLAeYBg+ZIJEuAAAgLJ8tS2iQqieIp3k&#10;3LkxzJMoAH/K57gEDJ/gCAauTQARxAQJxzAWJ0LndPR3FwK40CI2B/AAAZfAsXEzURRNFMufFGj3&#10;R5pGiaSJAkfIJAWfj1I0IpzCKLJwizRdRVHUjMqEJ46ieABs1KrQCH8AgMnuDKEhqdYajSbg01bX&#10;leseL4xC+cxLnMAAl19ZFkoUCh8ApZgKDoaw6A+ewP2UyigDnbRU25MrOjQSdw2vcdyOOOtzoCCA&#10;D0fD9dL1gACEQmFQuGQ2HQ+IRGJROKRWLReMRmNRuNs9nM4kEYhEYikWORF9yl1yt3S10y93zGHi&#10;WaC+bSeIP6dM+eOefPigAShBOiTQShikQ9eUt4U0LU8fVGHr+qKirTisVmtVuuV2vVx7WGeM982W&#10;Wu6fOeE2d722gPhs3F+XOFAQMgAMm0AAoTgAJkIAAQIV/CYXDYfERB2rUhBdHLbIAfJYnKZXLZfM&#10;ZnNZvOZ3KpnQGg0DyECuNgsFvtLJZlBoNPfPbHZbPabXbbfcQxjbtBb1+v1+YRDodnRIWCx4AgEP&#10;7c83nc/odHpYZNdVVqsHQhObXetAcjl2dPxePyeXzbJF+kXrpdAvz+/4fH5V0PGUygwRCLyg8YjE&#10;BAGAbKFZAZhtAKz5wRBMFAABaaA8MAwACAQBNqBAMgyBINg3BbcjJDwSHCcIew5EkStiCghCECyS&#10;gG5QGhWFYAxlE0aMMf8biNHMax3HkeoyKcgBpISuw0DcLrvHyLk3JYigcVQyCDJMpMKYAJlSfgBg&#10;lKcty4iQqieIp3k3LsyTLMwAOCBBrAaOZ+AEBitH+AABHmAgSSw7MFrOdxcCuNAiNyXgKlyAEJTP&#10;Q9EUSzK3j3RppGiaSJCmcAphodwaI3S1MUVTlO082SwnsJ46ieABs0+rAKHuCg5muOaEhEeYRAkf&#10;ctVRW9cMSL4xC+cxLnMAAl1zYdiIULxui8GZ2hmFR5BVYrOJedI52oVNrTM0Q0EnbdoW7bznDrcK&#10;AoAPR8P10vWAAIRCYVC4ZDYdD4hEYlE4pFYtF4xGY1G42z2cziQRiERiKRY5F33KXJK2pLXzL4YH&#10;ZkN5pJ4g05w2p0/55DwbPxpQQnQ4YvKM8KQFqUPqZD1/T1RUZtU6pVatV6xWYo2K4t69CXrYZe+Z&#10;S+3NZ35aXva3pbYsAgYAAsdgADR7dRyAAEB61fb9f8BgYs71qQg+jltiQPi8Fjcdj8hkclk8plct&#10;jkzmTQaB5CBXGwGA38LRa8AQCH7l6oOBw6yWS3Nqtls9ptdtt6yxt0gt4/X6/KwQiE5jyeWtuORy&#10;eVy+ZzeUmugq1WDoQnNqJxO8QiEX1DwgEH0czm1+d5fN5/R6cgi/YL10ugX6vl8/p9b+NlYrAKDw&#10;f9sa/JWGGzIrP9AsDQOuQkCQEg4jiAIBAFBEJMCMkKhIcJwrvCcNw4ygOi4LgPC+L8OxKyCeH+I0&#10;VRNFkWxciTQgGTcZpkDsXtpGZNiKBxVDIIMbyArRfAqWh/ACvkgyTJSHCqJ4ineTclylKcln0AIH&#10;GGCZSn+AQESoi53TCdxcCuNAiOQXgKl0AAAgDL83zhOLHHxOg9zsaRomkiQRHmEQLHwCyHgFLgrH&#10;AKwVnkz85UXRlGtoe1ICeOongAbNHJsDp6g6Txjk9S9P1AyYvjEL5zEu2Il1DVVVgAQZoEGHB2Bx&#10;VjLnTWzxDmVNdSmzY0EnX9aWDYTcDrYqAoAPR8P10vWAAIRCYVC4ZDYdD4hEYlE4pFYtF4xGY1G4&#10;2z2cziQRiERiKRY5EX9KXfK2hLXzL3vMX/M4YHZsN5xJ4bL3ywJ886BFQxQ5wNwLR4SvKU8KYFqc&#10;PqhD1/U1RVZ1V6xWa1W65XGNX0/YYe9rI7rNCX7aZm/4mBAvCguegADiDDgGAAMHQAAwbXb9f8Bg&#10;cFWngtSEIEctsUB8Zg8dj8hkclk8plctl8xCUzmzQaB5CBXmdFDAcDn0k0myw0Gnvo9dr9hsdls4&#10;3X2MgtxaX5WaO/UkkmWJBI9NpxeNx+RyeVr01zVWqwdCE5y4UBAI/iyWW+Xi83+p3/B4fF46yi/M&#10;L10ugX5PZ7fd744LUikQcKhV8MgrP0w82Vvw/8APaEo7juCohiGAMEwDBbAjJBwSHCcIewZCkKsi&#10;AgIAgGLmgMCIIwtEDILWI0SRDE0TxQhw6xWkoiwSAMUtcTcZiKBxVDIusYx0k62AAcAEisboGjLH&#10;ciyMh4qieIp3k3I8nSfFB/AAAJkAkTZ7AGD0pxhKCKrMsxcCuNAiNoXgKlxKa7y7Nc2TawJ8TgPc&#10;5GkaJpK0tgLHwCxSmKUs3T/QFAtEsh7CeOongAbNBJOSZkkmFB5hRRdJ0oyQvjEL5zEucwACXStP&#10;0WEB5BASJmkiBR+gVUDMnTVo51eVNYyczo0NQSdV1xXLZxWOqAiAD0fD9dL1gACEQmFQuGQ2HQ+I&#10;RGJROKRWLReMRmNRuNs9nM4kEYhEYikWOQt/Sl1ytpS16S9+zGJAyaC+bBmcSeGu2eMKfTF+wkFU&#10;N+UV9UeGD6lBamQleU94VGmBalD6Hr+sKitTquV2vV+wWGvPeyFSzUd9RoMAQAD+FBY8AADiKFgG&#10;FAIEAAAgWxX2/X/AYHBSh6rUgC1HLbFAfGYPHY/IZHJZPKZXLZfHpnNGg0DyECvMaGHpxOMcPh96&#10;6LVavWa3Xa+NsbZILaTF+V6zOAymVuAIBbDgcHhcPicXWJrkKtVg6EJzjQ0kklynI5Nfn9fsdntd&#10;uvIvvC9dLoF9zyeXzcYCBEIjBLJYBgkEzoB0MA/Xz5BWflh5orff/P+ywMiiKIPC+L6dAExgBAIt&#10;kAQcxwyQiEhwnCHsHwvDCTgaFYVhSQhCPquyIxC+YFQzE7KH/FQjRZFEXReygaxkPcaNEBEbgHHM&#10;YNeTceiKBxVDIIMdu4oICGUCJLHwAYLMifwAgMf69yJKkqowKoniKd5NytLsvMebQFjMcoEiU15+&#10;gE8cvp0d02ncXArjQIjYHqAYNmOCZQTXPc+T6y58UBGg9mkaJpL8XZeF3P1F0ZRrhntSAnjqJ4AG&#10;y7Q5mqOYenVCzXAUfoFLtEVHVJUrVC+MQvnMS5zAAJdTMAGh1hoPhqD5WD/AEf4BASfz41w1p02E&#10;OdiFTY01s4NBJ2XYFm2c7I62igKAD0fD9dL1gACEQmFQuGQ2HQ+IRGJROKRWLReMRmNRuNs9nM4k&#10;EYhEYikWMP+UPqVOqWNaXPOYRIBzMEzUWzcMzkBTuORGWOphUGEimiCujP6kNOlNymSh/geoEqpT&#10;MBryrPCsBatD6uQ9f19UWGe2OyWWzWe0WmFT8t22EAwAgACgYAHQBAAQQm6Fq1X2/X/AYHBYN9gB&#10;ajghI5bYuoAfB4/IZHJZPKZXLZfMZBM5s0GgeQgV5nRQyZv5NJpkB4PPbR63Xa/YbHZRtjbVBbd+&#10;v1+WYvl9uFwuODZ8PicXjcfkbHTppVqsHQhOcmGkkkuU5HJr9Ltdvud3vWZF+EXrpdAvv+f0enkh&#10;EdDoUH0+gICAT1d5Wfdh5srfX+f3LhMPY9gqIAgP9AzujJBISHCcIewPB8IJ6B4YhiFZEkSAMMwj&#10;DbjqcI0Pw5EMRMqCcShdE8SgmMUVgLFsRxeihNxkIoHFUMggxg7x+gABBfgsWccyDITpCqJ4ineT&#10;chyVJa/x2AZpAcPx2gQHUmQgd0sHcXArjQIjZnyAIImIChSn+AICytNM1TWyJ8TdAI9mkaJpLSAM&#10;zIKXU2T1Pc+Nme0/ieOongAbLuhSd4UgwfAMBsdgbCIdMvT7SdKT4L4xC+cxLnMAAl0qv4JHuCQX&#10;ngF89AofAKDCbwwgKf80U/WKenTWg51sVNcSYzo0EnXtZV/YDpDrYaAggA9Hw/XS9YAAhEJhULhk&#10;Nh0PiERiUTikVi0XjEZjUbjbPZzOJBGIRGIpFir7lDqlTPlj4l0SA8xBEzFc1C83Ac5jkXlTqYU/&#10;AVBH9DCdFhMofbIpTppkJFVPFFRX1TeFVC1XH1Zh6/rior07sFhsVjslljNIhL3tU9hLutx7uAKA&#10;C2AoAJNmvF5vV7vl9v0afYAWo4ISOW2HmIHv+LxmNx2PyGRyWTymMTOXNBoHkIFeVzwLBb7DAYe4&#10;nE7xNZrbQGAz/z2v2Gx2Wz2lkY23QW5fr9fkbmL9DQaeyaTTJ2vH5HJ5XL5nNhHETSrVYOhCc50N&#10;JJJcpyOTX6/f8Hh8XjsaL8wvXS6Bfk9nt907BAcDgDmN9ChCIQcKxW9/tVj/mGy7+P7AkCogAoIA&#10;gAyjLKFpJkmAYCrrA0KPCMkLhIcJwh7CsOsmBYRhG2oLiWJYMiaJsPRU8B/xaI0XxXGMZNqMcaix&#10;G8ZxyixNx4IoHFUMggx067XACeYCBEfwAAOZgJEjIcoSi8IqieIp3k3KUsy0vZ8AECh7AGDZnggQ&#10;x/gCA0txUty3FwK40CI48lAGaYHD0dYEB9NM9T3PjIpcfC4D2aRomksAEH4BANnsDYIH0CBEGgRE&#10;+0nSlKuWe1MCeOongAbMCk6YxOg8ewPUtU1T1ML4xC+cxLnMAAl1RWS/jIbIyCucYr1nXawKYdI5&#10;2AVNhTSzI0QeSdeWTZTrjrZqAoAPR8P10vWAAIRCYVC4ZDYdD4hEYlE4pFYtF4xGY1G42z2cziQR&#10;iERiKRYq55QxZVEgVLQhLw3MQ7MwFNY5N3VOWHOwJPR/P5eEIY7aIxKM+6RLQUN6ZH2c8agFqkPq&#10;pD1/V1RWZvW65Xa9X7BCqI7aQ+39Z29aYS77ZCXBb1lcYeCwAvQKACFYb1e75fb9f8BGn0AFqOCE&#10;jltiQPi8Djcdj8hkclk8plctjkzmTQaB5CBXl9BVHSfT609Bp9RqdVq9ZgGNr0FsX6/X5GxAIHmj&#10;UazAcDn7reBweFw+JxeNCE1yVWqwdCE5x4aSSS5Tkcmv0Ox2e12+5XkX3xeul1dO75fN544KEAgA&#10;WIxHWwFiwLLwD9fR94YrP0w8yVvw/8AIcC4liWDgsCwAwKAoASewDB0HoqMkJBIcJwh7CEMMiGZR&#10;lGhL4gO+YIPqAMMxLEyvH/FIjRXE8WxcywBxiUEZowDEbRfBxNx0IoHFUMggxw4zfgMY4Jk6sJ8A&#10;GDEgyZJq/iqJ4ineTcnSrKyvmyBYznGBYqSvE53TCdxcCuNAiOGbYFjCdAECEfgAt8AQFS/Ok6zs&#10;vR8TyPc9mkaJpK2Fx3BcRpnEbO9D0RRLhHtRgnjqJ4AGy/4QnkEJNGUTVFU1Tc6C+MQvnMS5zAAJ&#10;dOVMwBRmJDrzAwfEl1O1h01kOdaFTW0rM2NBJ13WFe184o62CgKAD0fD9dL1gACEQmFQuGQ2HQ+I&#10;RGJROKRWLReMRmNRuNs9nM4kEYhEYikWKueUMWVQkBy0IS8HTELTMMzWWgOMAGdRyHOyfMKgQkf0&#10;MJ0WHtCkNylQkK015098VGZhYfVWHr+sKitTyuV2vV+wRh42NtWV+2d1Wl+Wtv22ovh93GVMWMTg&#10;bgIABcFgBHgQACKw4HBYPCYXDYewPkALUakJHLbIAfJYjKZXLZfMZnNZvOZ3PQlM6E0GgeQgV5/U&#10;FwuN0vl9v6jYbHZbPabXEMbcILdWd+RsEgl+Gw2NgjEZ0bbkcnlcvmc3nQhNdFVqsHQhOc+GmIxN&#10;ssllw9jweHxePyV9F+cXrpdXvy+33e+OA8ZDICzGuAQFgsIDYbBMdB0+EAoYVkCGG0IrQFBMFIcB&#10;IOg6BYRhGBwXheDAkiSAKWwXDcOIkMkPhIcJwh7DsSsyCggCAlgGAYBIOA4DYpinE0aRqr5/xw4o&#10;jRtHkes8nQAqGH6MBTIobyODckx8+BNyaIoHFUMggyW5x/AAAR1AOHzAngAoVHWAwdHyAgLypM0z&#10;sCKoniKd5NzRN84K7KwBGsBo5HQBIjzjGx3T6dxcCuNAiOWeIBhMewCA0fABgwcgECXMYMT3SdKU&#10;qsC3j3TJpGiaSuCYcYmDebI30tUtTVO5R7VUJ46ieABswSJZxCWOBtDhVFcVzSYvjEL5zEucwACX&#10;XViMQIB0RU9wZHaGQfnUH4FH6BVitgdNrDnbBU21ODRjQSdv2pcNxOaOtyoCgA9Hw/XS9YAAhEJh&#10;ULhkNh0PiERiUTikVi0XjEZjUbjbPZzOJBGIRGIpFirnlDFlUJAktCEvBsxAczjcvCAgnEchzznj&#10;Bnz4oA4oQcokPelHYVJe1Lh4Wpw+qEPX9TVFVnVXrFZrVbhigr0JfVhfljeNlbdnftpdVrsb8ioC&#10;AAtA4AKcIAlwBcsAA4AIAC4DAAdvoErmFw2HxGJxWLrb5AC1GpCRy2ygHy2MzGZzWbzmdz2f0Gh0&#10;UJTOlNBoHkIFej0JOJziKhUcQZDL41m33G53W73mMY2/QXBtNunQXC73ORyawyGTv3vP6HR6XT6n&#10;UTXXVarB0ITnVhYsFjuOx2a2023e9Hp9Xr9mHRfvF66XV59v1+336AH2g0USi/D/ocVkBGG0orQB&#10;A8EIuAYGAYDwwDADQnifBMKQqioyQwEhwnCHsLQ83oVkYRgIBeF8PxPFCtH/FYjRbFMXxhA43RmJ&#10;saxjABNxyIoHFUMggxvICHH8AAAmsBo5nQBIjyDJkmsKKoniKd5NydKsrKwd4BhSagID6fIBgrK8&#10;XndMh3FwK40CI9hxgOJBsgeOcxTlOc6K2oB8D3PJpGiaSNgWfYFkaZhGhGeoRzrRFE0U6KlnsJ46&#10;wmbL/h6dAejKbgytqDNF05Ts5C+MQvnMS5zAAJdPVRVIAASfgEkQZxEBUeQVVU1h01uOdclTXcrN&#10;ONBJ2BWthWG6I62MgICAD0fD9dL1gACEQmFQuGQ2HQ+IRGJROKRWLReMRmNRuNs9nM4kEYhEYikW&#10;KueUMWVRyKB2XDeYSyGv2aL+bPCcBWdD+eQ9/z+UOdjUOHhajD6kQ+bL9UU2ZU+oVGpQt9VV5VeE&#10;qutOmuQ9lV+EvyxT9/w4BAEABO0AQEAA6AMACGHgIABkCAAXwizgAD1O/X/AYHBYPCYWGPkALUak&#10;JHLbHAfIYbJZPKZXLZfMZnNZvJpnPGg0DyECvOYY/n9owwWi14A8HvvS7HZbPabXbZOhsZBbuaPy&#10;olwuN0vl9v7fjcfkcnlcvlprnVoHQhOcyFotFswYDB4dTud3vd/wYTrIsXrpdAvw+n1evlihAoEJ&#10;jodez6QtWfdh54rfX+f2NAYFQVBeSJIv9A0DoqMkFBIcJwh7BEINuEA0jSDYpClCMMw0qKyCND0N&#10;xBEL+BlEhExNET6k3FQigcVQyCDFEYocsoAG2BgzHEBQqxlHker8KoniKd5Nx9IsjInGhxgQJx3g&#10;OGKEnuAQLHoAoTSPFB3SydxcCuNAiPBKIKGKChTyvM0zzQqR8TWPc2mkaJpI2Cx7gsURilEuC4TT&#10;Pc+T6457UAJ46ieABsu6JJxiSGx3BshIRnmEYMnwDM/UrS00i+MQvnMS5zAAJdL1DUSFDIbQyCuc&#10;Qr1G0quHSOdXlTWMjNANBJ1tVdcVy5A614gIgA9Hw/XS9YAAhEJhULhkNh0PiERiUTikVi0XjEZj&#10;UbjbPZzOJBGIRGIpFirnlDFlUcigdlw3mEsiDcmjSmwBnA6nQXnkPf0/b1BmzSn7+hIWpA+pUPX9&#10;NVFPmVRqVTjbCq0JlDnpq/f9dflfhLosT6skVAgAGwCAAdtQiBAALMLA0IAIDAAgAIABVUvl9v1/&#10;wGBwWDwb5AC1GpCRy2xgHx2EyGRyWTymVy2XzGZzUJTOdNBoHkIFebyAjEby0gABwOfefbIiET21&#10;Oz2m1223yjG3SC3j9fr8qZ4PDSIZDdW45HJ5XL5nN5qa6CrVYOhCc50LD4fegEAlGi5QKDjJBIc/&#10;X83n9Hp9USRftF66XQL9fz+n15o1VSqAwRCP2/yFlZAJhs6Kz/wNA6NAyKgqBEM4zwRCEIoqMkKB&#10;IcJwh7CUNNwFBBkGCYcBxDcRxIqaun+I0UxLFcWQNBYqQdB8Wv8TcaiKBxVDIIMZx4hx/oQbQGDO&#10;cYFCpHsjyQvoqieIp3k3JMoSiiZ+gAApngeQp4AOGMpS6d0vncXArjQIj1KMAbthAiRugUMB2gRE&#10;UuzlOc6IefE7j3PJpGiaSNu6AjtA+hgFn4BY6msOoMHwDE60bR1Hs0e1JCeOongAbLzgofAKAefQ&#10;HgOfoDjEbgxBeeIX0hVNVTqL4xC+cxLnMAAl1XWtbIUPRpj0IJ0x3W7NnTYI52GVNiyiz40EnZVf&#10;2ZZrlDraCAiAD0fD9dL1gACEQmFQuGQ2HQ+IRGJROKRWLReMRmNRuNs9nM4kEYhEYikWKueUMWVR&#10;yKB2XDeYSyIP2aTWEgScAKdRJ/T12z9rUF10MLUUfUeHr+lKimTKnU+oQxS1OUOdp1d51mEvquQm&#10;ev592GKgYAFmyEOE2QowsCAEAAOEAO3Aio3W7Xe8Xm9Xu+X2KPkALUakJHLbDAfEX7FYvGY3HY/I&#10;ZHJZPFpnLGg0DyECvKZ3GgEAv8Egl+rFYwfPanVavWa3GMbYILZTR+TItFpulwuOACgV/67gcHhc&#10;PicXiprkKtVg6EJzjXUDAZ+1NiBAIPvn9ntdvud2HovwC9dLoF97zef0cIPGUyh0rFb0/GHKz6MP&#10;LfD5fn9RYHDIZBSP4/gIBQFP3A0DoqMkFBIcJwh7BEINWDwxjGDYqCoAScQjDcOKgf8PiNEMOxHE&#10;j0tAAJJxSE8VxK+RNxeIoHFUMggxbGyHH6AACGSCJLnsAoQRvIUhrsKoniKd5NyJJcmImbIFDIcg&#10;Fimf4AgJJssHdLR3FwK40CJDp7AEDJjAoUUsTRNM1IgfE2j3N5pGiaS9N+N5rjeJhzCZNc+T7PzJ&#10;ntQInjqJ4AGy9DftIBJZGAWU/0fSE1i+MQvnMS5zAAJdI03TgAA0eoNEiZZIggfgIU6zp01UOdWF&#10;TV0mMwNEUknVFa1s4Q61ygKAD0fD9dL1gACEQmFQuGQ2HQ+IRGJROKRWLReMRmNRuNs9nM4kEYhE&#10;YikWKv6USmORQAy0By+VzGMv+aQmaP8BTmHr+eKifTKgUGgsyiHmjQwAgABQkDgAFw8BgAdg0AKC&#10;kgOkg+EAWhV2vV+wWGxWOyWWzQl7gBajEhI5bW8D3Gz3O6XW7Xe8Xm9Xu+V1M380GgeQgV33DXlW&#10;q1fzC6gkEv2dYfJZPKZW6sbMILNP1+vxLpdkBkM2nJAQCP8CgV/ZHLa3Xa/YbHZUBNbVVqsHQhOb&#10;OwSVzGs1tmK6l/aacUvecnlcvmZRF88XrpdU/m9Wu6Ydrdb9bud3vXhWeFh38rd/DjhZLIB47ze3&#10;3e/mmT5CRwuEe/C6BwtFoPmEwvxAEAwEySbiNA0BwRBKEkBBgYQchLUgK0wCJy5EFQuypNw0IoHF&#10;UMggwwhh/oQbYFjKcQFvLEMVxZFqyCqJ4ineTcXRqXgLF3GsdR2oJ3R8dxcCuNAiQSfwAACawGDk&#10;dYEPvHknrMf4AgJIwDSOpMoN4fEtj3LppGiaSyxGXZexzLMzzRNLKHtNgnjqJ4AOE9pYF+WEAgMf&#10;wDAK1E1T7PyNi+MQvnMS5zAAJc/ouCZ7gmVBilRRNI0kvB00qOdLlYVZPR2JQlURSdQVC5Z7LSgI&#10;gA9Hw/XS9YAAhEJhULhkNh0PiERiUTikVi0XjEZjUbjbPZzOJBGIRGIpFjknlEplUrhK/lyomEsm&#10;UzjC2myPnAVAAmAwABQTAAghJlACvmlHpFJpVLplNp1PpTUAC1bZCR02WwHrVQrldr1fsFhsVjsl&#10;lhqZtBoNA8hArs1vuFLRSKZgsFjxAoFf9xvl9v1/lDGwSCwj9fr8wA4HDqLZbb4oFDzwGTymVy2X&#10;zEMTWbVarB0ITmZshKJTjI5Hc2QeYCAWi12v2GxpqL2gvXS6Bey3UnBIhEIyze74XD4lIVnHYdoK&#10;3FsAEBwOGilUoDBAI5nX7HZvxk7gkcLhHvapof7gcK5X8Xp9XrqD/9xG+Hs+XzhJB+0lIox/QE/n&#10;0/yxk3AIigcVQyCC/6En8AABGmBw9HWBAfwRCcKQqlIqieIp3k3Cz5sQBBgAsWcOxJEqMHdFB3Fw&#10;K40CJE0XxglJ2AIGRtAaNJ7AKoUYsmfEfD3IBpGiaSlhEeQREyZRMx5Jkmycp57SiJ46ieABsyeu&#10;IpnAKYqHGKgKHyCksTHMiEi+MQvnMS5zAAJcyokGh1hoQ5okPN87zwmZ0z2Oc+nQah0zzQVB0IpI&#10;hCiACAiAD0fD9dL1gACEQmFQuGQ2HQ+IRGJROKRWLReMRmNRuNs9nM4kEYhEYikWOSeUSmVSuEr+&#10;XKiYSyZTOMFCbPWcFsAJ4OgAZBsAC+aUOiUWjUekUmlUumNQALVtkJHLaqAerUysVmtVuuV2vV+w&#10;WGGpmyGg0DyECuxWu2UcEAh+JhMMgNht8W28Xm9XuUMa/ILAP1+vy+QkXi93IRCNC3v7C4/IZHJZ&#10;PIJrLKtVg6EJzKWsSCR4oxGM0FgvHZ3UanVaujovXC9dLoF0kFCMRgIBgPWWABVYU4oCAoFbvicX&#10;jUhWclh2QrREGCYTceiBYlEoMdUA9npdvud3HmTwCRwuEeyoF58AgIBd6FAQHg8P+AGCIRez7ff8&#10;Vt//sjf38v/ACHvUARPQKuqgQDBKwE3BgigcVQyCDBSFH6AADmAChWn+3sJw7D0PpkKoniKd5Nqy&#10;wgEnqAiexApgAnaAoYm8BoxxbG0bo2d0dHcXArjQIkcSDISaHyAIHmSCRMn0AYJyGvh8SgPcpGka&#10;JpJWEx4uihABQ2LpvC6Gx3BtJ0yTLMytHtNInjqJ4AGzM69h4dAeD+ag/zhPE8oYL4xC+cxLnMAA&#10;lsoBh9AYDR7g0sIBn+AY0G0NAVHkFU9UrSyjnTTI502dBqHTS9QVCvJ5noABsG3Gw0jqACAggA9H&#10;w/XS9YAAhEJhULhkNh0PiERiUTikVi0XjEZjUbjbPZzOJBGIRGIpFjknlEplUrhK/lyomEsmUzjB&#10;Hmz+nAHAAMDQAFw0ABaAYAAsIAMVHYAMs0plNp1PqFRqVTqkXagAWrbISOW1dA9fqthsVjslls1n&#10;tFptUNTNtNBoHkIFdrul1qadTrGDwee12v1/wGBlDGwiCwz9fr8wUJAIBf6hULGDIZe+Ly2XzGZz&#10;WXTWdVarB0ITmbugLBb7T6fYwRCL70mv2Gx2VRRe1F66XQLqQrRiMAoMBmztIEBwOA4VCvC5XL5l&#10;UVnPYdtK0RFyVSoCAdD5syBYjEfb8Hh8WkMnlEjhcI9lQtSKRAdg8cJBN7AQFovx/H5/Vmf/9Iz/&#10;v3AMBIeAUCkbA4WQTAcFrUTcHCKBxVDIIMGIUfoAAQX4LFnCsOw9D6mCqJ4ineTaxHgAYSmwBw5x&#10;Aqh/AAAR7AIDoAACAkXRzHSNndHp3FwK40CJHciSKmkYAGaYHD2dYEPVIzAnxKQ9yoaRomklZLGQ&#10;SwBRiAh/AID57A/KEyzNM6zHtNQnjqJ4AGzNDAg8egPE4ZBOKOo84z3PiEC+MQvnMS5zAAJbNhmd&#10;YZjKbqlrSAx+gMDp7xrPtK0sqR00yOdNnOVp00vUFQr+Z5uAAMJFxybpvgAgIIAPR8P10vWAAIRC&#10;YVC4ZDYdD4hEYlE4pFYtF4xGY1G42z2cziQRiERiKRY5J5RKZVK4Sv5cqJhLJlM4wp5swJw4p0/J&#10;5CACAwABQCAKHFB8ADZNJOMgAWAeAAzG6GAgWAAqAgABKVW65Xa9X7BX2oAFq3SEjltaQPa7Dbbd&#10;b7hcblc7pdbtMkzeTQaB5CBXd8BgbkRyO5QaDX5chGI3mRCI6MFkclk7axssgsw/X7icpDX+SSS5&#10;gWC85c9G+y4XHBndZrddr9hK01s1WqwdCE5scmBAI/dA5rW/pmSiU5A6HXvuuVy+ZzYsi+gL10uq&#10;rXxsrFYBQfT+d3e93/B4a72FYw7yVoiKUKhQkNht4vh8fl8/pMzJ9xI4XCPZUGSiKIGBMEwLMc+s&#10;DQPBEEtaf8GCNB0FQhCKJAHChSQsCkMQlDTBE3DoigcVQyCDDaFnOAwgmqCA9RJFkWxcrwqieIp3&#10;k2uB7gECh1AOICGG2BozxfIMhSG3R3SMdxcCuNAiSJJsnK4fQAgYZYIkme4CA5J7XHxLg9y8aRom&#10;klDegIWhflooCgS1Nc2TayZ7TgJ46ieABszc1oSniEpKmWSqhqLO9A0EhQvjEL5zEucwACW3R/gA&#10;MhtjIK5xCvQdLUvIR000OdOHOPJ00xUNRNaYhvAARBuCUDlVxcWlXICAgAqFYsQaFQwAhEJCQSCY&#10;4HI6hMRiUTikVi0XjEZjUbjkdj0fkEhkTsdbrZTKZETbzcbp+Px7CQRCMimk1m03nEWkrrHE9nM/&#10;oEiftDbNFd1Hf1JoNLkIeAA1BIAB8iAIAAQGAAMqoCpldr1fsFhsVheQAc4hIQHW1rA9tsdvuFxu&#10;Vzul1u13vFATN7NBoV0IB15wWDwlyCoVfApFNlwuNx2Pr7syTWykIKmQzEJAwGfs9duZ0Gh0Wj0k&#10;cb2ncjkAkIGml104Fgsd8Lfev2233G5AFFbIPdLp1dhCQ5HICAoF3XJ5XL5nNj+pcjr04djAKD4f&#10;6wf53b7nd73fjLM8QMez2ClAAwUCgOFQq8Hv+Hx+V0f/1Yf3+f5/UJAP9Hr/v3AK8tObwLgKcgQg&#10;rASEHkAgSnwAgMwXCcKQqmxjmKYQnhmxp1AQH0LRDEURsIfUTH0dBkBEC0SRbFybn8AIDHYA4cRe&#10;0Chn6akdniIp4psAR/gEHh1h5G8jyRJK7n5JhjGkYwACRJTHgcfQHBgeAYSnLcuGUZZlHwGR8ABC&#10;TShWeAVgmfQJy5Ns3P2fE4mjOYmhQfM3zxPLCnYeoAHaBIWpkmcBTmaKAoAB4EFQqFgBB4QNhuN1&#10;KqFXCIhEYlE4pFYtF4xGY1G45HY9H5BIWMxWIXy4Wok+pU63W6n/L5DMZlM5pNZtN5xOZ1O55PZ9&#10;P6BQaFQ6JMyFR1tSYEB6LTadT6hUalU6pVakmawaK1Vq5Xa9X7BYbFY7JZbNZ7RabVa7Zbbdb7hc&#10;blc7pdbtd7xeb1e75fb9f8BgcFg8JhcNh8RicVi8Zjcdj8hkclk8plctl8xmc1m85nc9n9BodFo9&#10;JpdNp9RqdVFYCIANxwOVUrVgAIRCQMBQKEAiEYTEYlE4pFYtF4xGY1G45HY9H5BIZE+pI8JNE2m0&#10;mkWCsUno83nIplM5pNZtN5xOZ1O55PZ9P6BQaFQ6JRZoQqQtqUB6ZRqdT6hUalU6pVatU0zWTRW6&#10;vXa9X7BYbFY7JZbNZ7RabVa7Zbbdb7hcblc7pdbtd7xeb1e75fb9f8BgcFg8JhcNh8RicVi8Zjcd&#10;j8hkclk8plctl8xmc1m85nc9n9BodFo9JpdNp9RqdVq4tASAD0fD9dL1gACEQmFQuGQ2HQ+IRGJR&#10;OKRWLReMRmNRuNs9nM4kEYhPFkPGOSeUSmVSuEjstABir5NSyaTWbQt/zl+P1/T1/v2dwxvuF2O1&#10;3PWEo5LLtYrZozQAgEAAOGVIB1IBQ4Zw4LQhWzewWGxWOyWWzRB/gBakAhI5bW8D3Gz3O6XW7Xe8&#10;Xm9Xu+RhM380GgeQgV33DREEAd+AGs4fHRx5OJPgQCY/LZfMWBYLVoFUwJh+UGVAMBv4DAZ/ZmWE&#10;ghuJXKNe6rZbPabXbRU7H9WItJB2EJzVAUCv3KWnbycHg18tFiK0LBV88fpdPqdWGGE1J8Kqdjgv&#10;rd/wQglo4tDQwkDw+n1apHJVdp0+KsrevbDo2kYioIqfT+f3/LyFgckADBsHMHr/wQhI5GwRYGgu&#10;B8EwjCT+pyf4BAkM8Jw1DbpnwdBKriAsOQiO5AFaEp6lyMggxG1QBREIhHgAAgDRbG0bvCCINjMd&#10;5NxxH68BULIABBFkgSO8J0HSeJYESOo0CJG4BRrJCoKyF4xAADAYSrLr0nqex8iYK5JmAYZtLoKZ&#10;8hiVh7jTL04TjOS+Hmeh8AcIY3AAbL/AMf7SKmswEH+AhVnqM4hn6FM50ZRrLhIGw+G6R51AAJdH&#10;UxIAzHyHxMnuLlMvUcJxnaH4lkYbo5nhI58H0ftQ1g/xjG+AAAiMOIiCBRcbiEJxGoCAgA9Hw/XS&#10;9YAAhEJhULhkNh0PiERiUTikVi0XjEZjUbjbPZzOJBGITxZDxjknlEplUrhI7LQAYq+TUsmk1m0L&#10;cjld6aUTCarWcyuWjPlYHAAWAQAo0IAIAAdJBEMBIADgXABHhgTAA9CQAG83sFhsVjslls02c4AW&#10;oKISOW1vA9xs9zul1u13vF5vV7vkYTN/NBoHkIFd9w0RXiwWglEbyw+PsIeDj1yGVy2Xk6wWrQKp&#10;gTD8fj9lZeLDZUKXYWY1Wr1mt12vvZ2P6sRaSDsITmqPZzZxmMDY2E1BgLfYSCL64PJ5XL5kJMJq&#10;T4VU7HBfN63XhA2MxCJKJLHY8Hh1SOSq7Tp8VZW8WvHRtIxFQRU9fz+n1vIsHKADDYcw9+z/oSKZ&#10;PDKFgohrAEEQS+h/wYAQJDPBUIwk5RzGuRQMgwCEJwQO5AFaEp6lyMggw21QBAIAAfEEAAFApEsX&#10;xg7AIg2Mx3k3GMcLwFQsgAEESRzIDsHQdJ4lgRI6jQIkNgMBoAB2PcgyjKSOAK6oCKXAB6nsfImC&#10;uSZgGGbS7n+eCZynM80TSvZ5nofAHCGNwAGy+pJnsLInH2F8Sg8f6uzVP9AIcEgbD4bpHnUAAl0D&#10;RccgYf4DnmeJJ0Y8JwnGdofiWRheEa9UchWLZNAuCwHUpUz6lKTYyB6HISxiIQnEagKAD0fD9dL1&#10;gACEQmFQuGQ2HQ+IRGJROKRWLReMRmNRuNs9nM4kEYhPFkPGOSeUSmVSuEjstABir5NSyaTWbQhm&#10;NBwKdWMpHJVeRIKgAVg4ABuGAEAAKGCAAGYEgAOwkCAAHA0ACab1uuV2vV+wWGxRVxgBagEhI5bW&#10;sD22x2+4XG5XO6XW7Xe8Q1M3s0GgeQgV3nBQ8VCh3AgDv3B4ubp1JsIYC13YzKZXLRZYLVoFUwJh&#10;+PzFSpLo5hGgwtnL6nVavWa3XW87H9WItJVMAJzLhsMvMLhZ8a+aDUYutIIhj4h/cDlcvma8wmpP&#10;hVTscF83rdeEEpGFoamMgdjweHLz9dp0+KsreLWjo2kYioIqer5fP6XQWDlABhsOYe/X/ISOhuEa&#10;BYJqw/8DwQ+R/wWAQJDPBMIQi1wLgqBxrGQQAJAkBkJQOO5AFaEp6lyMggw6y4FguAAbjoAAEAfE&#10;8Yxk7AIg2Mx3k3GcdLmFQsgAEETR3ITsHQdJ4lgRI6jQIkOgEAoAAYDMhynKiOAuGIABKJcEHqex&#10;8iYK5JmAYZtLeFh+g2aZ5j/Ks2zdN67nmeh8AcIY3AA1D5hAfoKAkf4FROSJ7iuHh+hLOFEUShgS&#10;BsPhukedQAS3RVKR0NB8B+S58C3SrwnCcZ2h+JZGFCUZWyENg0i0T5KjBTtXvoEoRguB4HKjGQhC&#10;cRqAgIAPR8P10vWAAIRCYVC4ZDYdD4hEYlE4pFYtF4xGY1G42z2cziQRiE8WQ8Y5J5RKZVK4SOy0&#10;AGKvk1LJpNYw+Xy+3e8HtCWCxm273e9UsnV+02s5g6AB4FgAK4eLQAWg4ABzDAGAALNq5Xa9X7BY&#10;bFY7JC20AFq6SEjltbQPb7Lcblc7pdbtd7xeb1DUzfTQaB5CKhe8JhcNdSeS2+q0+vQKBX/h8lk8&#10;pE1gtWgVTAmH4/H7K347E2A6zldNp9RqdVq7idj+rEWkqWAE5rNtNH+z2ErhgLXdt+BweFqDCak+&#10;FVOxwXNAqKA0HhyJOH07GSkYWgF2ep2+5lUclV2nT4qytEQ0MhAGReHu7dxGQBUKScMvb9ft97sL&#10;BygAw2HMHq5ugEjmg0/CwiYRwuQNBcGQaf8HgECQzwbCi5gMAwBjCLYdwqjIYhaDwzjCH0Ow6O5A&#10;FaEp6lyMggsoCwXgABAHwoCioAwGMSx1HcDAiDYzHeTaNACAgAA6HUeSSlIMhqAAJhPJUovqdB0n&#10;iWBEjqNAiSlLkuy8lYdj2AAHg/Ax6nsfImCuSZgGGs6KAwfoHCefgYI2Lp9BwHZ+ulL8/T/QDCHm&#10;eh8AcIY3AAbNAuoFJ+AwZ56D8A4ASLRdLUuhASBsPhukedQACWwwin2FIRH8CtMVSsI0nyH4Xn82&#10;dVOocJxnaH4lkYUJRlbLgwC8KY7jeJFZWI9oAgCAAmCQFwNgyCMlCEJxGoCAgA9Hw/XS9YAAhEJh&#10;ULhkNh0PiERiUTikVi0XjEZjUbjbPZzOJBGITxZDxjknlEplUrhI7LQAYq+TUsmk1iT4fL7TKfYT&#10;gcTtoD0hK3XjUdjuoUIBoADJUACqD4AHk2qlVq1XrFZrVbrk0bIAWrpISOW1lA9nrtptVrtltt1v&#10;uFxuUNTN1NBoqYAFdzvl9v1uIQ+cqzU65BQKft/xWLxkTWC1aBVMCYfj8xMqXqxWkJDAWewqFEmx&#10;uj0ml02n1FXOx/ViLSQdhCc1OzmqwUi5J5LcW03m932lMJqT4VU7HBc0E5KF43M5DioeHAkAYGAm&#10;/63X7HZ7UMRyVXadPirK0RGBcHQuKo4AQFAYdGwiAQDAfb+n1+33/EJFg5QAYbBzB6tYlkaLYaDE&#10;H78wTBUFwYmp/weAQJDPBsKK0BYFAMWRTjYjYOg2CIShGC8KxI+w7kAVoSnqXIyCCv4AgEAAbjmA&#10;AJBLEscRzHTegiDYzHeTaNAEA4ABqNarAUCwAASCUdydJ8oL8dB0niWBEjqNAiSjLcuS6iIQOcFQ&#10;rvwep7HyJgrkmYBhm0ioeH2EhhnqO0vTrO07tOeZ6HwBwhjcACvzw3gOn6CJknmPQMgAB9BUbLgS&#10;BsPhukedQACWvxVHqMwqn2GlHU/UFBHCcZ2h+JZGGCRIjycMA/FNUNYOweR8AARRKDiIYfhTHIhC&#10;cRqAgIAPR8P10vWAAIRCYVC4ZDYdD4hEYlE4pFYtF4xGY1G42z2cziQRiE8WQ8Y5J5RKZVK4SOy0&#10;AGKvk1LJpNYk6XW8R8SkY2m46YqaAAtxCACEAwABptS6ZTadT6hUalU5o1gAtXAQkctq4B69VLBY&#10;bFY7JZbNZ7RaYambYaDQPIQK7Vc7pdbKSyO4Vcol2BgM/7tgcFg4msFq0CqYEw/H4/ZWLRU7YSEg&#10;i+FSn16Fwq+cJnc9n9BodFTDsf1Yi0kHYQnNHrZqyF4rxuM3Zrttt9xnzCak+FVOxwXNASEQWDQy&#10;EIqFBKGBiXB2JCILNz0+p1et14Sjkqu06fFWVoiCwsDQWFAcAQGAg2MxATUeXex8fl8/p9YSLByg&#10;Aw2HMPbEMZdjyDgaKK+0DQPBEEpof8GAECQzwVCKogEAQAhWFANI2CYJAWNYyCCKgnhnCUSOwO5A&#10;FaEp6lzD7BgyGwABiMkSxpGsbNuCINjMd5No2AIAAbDKmAOB4AAc1QUCnG8lyZJq1HQdJ4lgRI6j&#10;QIknSxLMtIiGg3AACzpPoep7HyJgrkmYBhm0ioLH6BpYHsNQcn6EctztO88M8eZ6HwBwhy8bM8tu&#10;Ep+AsZx6D6BgAAPQVGyyEgbD4bpHnUAAlrqVZ6jMKh9hpR1P1BQRwnGdofiWRhvjmyUbmkctQ1e6&#10;xnnIAAOCsOIiCAFMaiEJxGoCgA9Hw/XS9YAAhEJhULhkNh0PiERiUTikVi0XjEZjUbjbPZzOJBGI&#10;TxZDxjknlEplUrhI7LQAYq+TUsmk1iT5fT8HZHRLNaDhl6XDQAFgBAABo1GhAhAA6m1PqFRqVTql&#10;Vq1XqTTAC1bBCRy2sAHsVYslls1ntFptVrtlthqZuBoNA8hArt13vF5swoEruVykXl8eNIvWFw2H&#10;iiwWrQKpgTD8fj9qT/QB3Zp/PDPxGbzmdz2f0FQOx/ViLSQdhCc0OrlZrMjTRKBZYLBWS1m33G5z&#10;hhNSfCqnY4Lu45NhFIyDKu65XL5nN50JRyVXadPirK0aAQFAfHKo3M5C5/h8Xj8nlFg5QAYbDmHt&#10;YL6zOYcGwjAgGAnl/H5/X7yb/f4BAkM7+QG24OA0CJxmqRMCQY8Q7kAVoSnqXIyCCw4BPuJBLQbD&#10;kOw85YIg2Mx3k2zgCuEHxAgAA4HQ/F0Xxgu50HSeJYESOo0CJGMdx5HqJBEJAABMJwAQw8p6nsfI&#10;mCuSZgGGbSLH+AA6HyIxFnwKkfS1LcuNAeZ6HwBwhjcABsy63JnnkPoYH81EzzfLgSBsPhukedQA&#10;CWtwRn6CpkHoPAKH+Bs4UJQtCnCcZ2h+JZGG+OZ20NSNJM6YhvAAfIgjiIggBTDwhCcRqAiAD0fD&#10;9dL1gACEQmFQuGQ2HQ+IRGJROKRWLReMRmNRuNs9nM4kEYhPFkPGOSeUSmVSuEjstABir5NSyaTW&#10;KpZOr81nRTioAEc3ABbwkAgCizakUmlUumU2nU+oVBpgBatYhI5bVkD1uo12vV+wWGxWOyWWzQ1M&#10;2k0GgeQgV2e4XG5QsPh15LBSrsLBR8TUCgV/BQJvgA0e54fEYmKrBatAqmBMPx+P2mAoEvt6uZQY&#10;rOZ3PZ/QaGknY/qxFpIOwhOaKxCMQvBZKddBAHPung4GvoFgt+YXWb/gcHWGE1J8Kqdjgu4DUyEA&#10;lIuX8LpdPqdXrQ5HJVdp0+KsrSccmsikZCFXr+f0en1euGCwcoAMNhzD2NDUykEenEkxUGBgHsKw&#10;z2QFAcCQKpZ/wQAQJDPA0Gukf53pnB0JvQO5AFaEp6lyMggs6JUJQpEMRRG6QIg2Mx3k2zoBgOAA&#10;fEEAAEgjEkaRrGy4HQdJ4lgRI6jQIkbyCpgeD+AADOVITpgKBIARZAh6nsfImCuSZgGGbSMDKfIe&#10;k0e4uyTMEwzE4B5nofAHCGoJszGlIRn6CphHoOqug0f4ITZPE8oSEgbD4bpHnUAAlpsTh7C8JJ9h&#10;YioCSaCp/gYosAz1SdKTwcJxnaH4lkYb45nbStQVCzxiG8AB8iCOIiCAFMRiEJxGoCCAD0fD9dL1&#10;gACEQmFQuGQ2HQ+IRGJROKRWLReMRmNRuNs9nM4kEYhPFkPGOSeUSmVSuEjstABir5NSyaTWMBgT&#10;nR0up5G8ALoVAAizaiUWjUekUmlUumU2EtMALVrEJHLarAesU6tVuuV2vV+wWGxV9M2U0GgeQgV2&#10;O2W23W+4VwoEpvKxRL0BgO43uLLBatAqmBMPx+P2jv8zmBrphHsW+Y/IZHJZPKUU7H9WItJB2EJz&#10;K5+HqtQLspk5wAEA6DVavWa2HmE1J8Kqdjgu2DYzEEkoks67fb/gcHfo5KrtOnxVlaN6koJcxC8r&#10;jjhdPqdXrdcWDlABhsOYexognwoD45krr+f0en1Xt/+0BBIz+v5aoBAIAv12pn5/vqHdAFaEp6ly&#10;Mggr41IlP0/kFQXBjXAiDYzHeTbIAIBIAB6QAAASCMGw7D0PrYdB0niWBEjqNAiRBFSjNSIxJAAA&#10;gDxXGbInqex8iYK5JmAYZtIsf4AEGe4nj4fQlxpJEkyUyh5nofAHCGNwAGzJblyARZ7CoOZ9iNKs&#10;vS+rgSBsPhukedQASOlYIH6BRdHqN4an8EMwTpOs7IycJxnaH4lkYb45nbO9BUGuBiG8AB8iCOIi&#10;CAFMGCEJxGoCgA9Hw/XS9YAAhEJhULhkNh0PiERiUTikVi0XjEZjUbjbPZzOJBGITxZDxjknlEof&#10;7/AD+lkpiIBhACAUQHZaADFXyamE9n0oYLFbRGKSQDr6G5wAC7AoABM/qFRqVTqlVq1XrFZjjTAC&#10;1a5CRy2sQHslas1ntFptVrtltt1vjCZuRoNA8hAruF5vV7vl9vZ9OrMQR6Z9+w0XWC1aBVMCYfj8&#10;fsYD4deYFAr+h4MBb7WqqXAaDD3w+j0ml02n1FaOx/ViLSQdhCc1OziImEjwZC7WARCD72m/4HB4&#10;UTMJqT4VU7HBcUAQEAYQDwTqZdV5x6HS4fZ7Xb7ndhCOSq7Tp8VZWhwREAVAICmULEA8EpNSJf73&#10;1+33/H5hIsHKADBsHMHqKAQCAFAUCQGDCWw6gYC4Hv1CEIwlCa9pWf4BAkM6/BIEQLQpD6HDgNAh&#10;DWMohRBFDvDuQBWhKepcjIIKzAEpoEAiiYQRPHMUx5HsfOCCINjMd5NooAingMBq0BiMoAAeD8fy&#10;jKUprydB0niWBEjqNAiSo2kkgBI7SA4uwSCRL00NSep7HyJgrkmchgHgioKn8BhYnqNYKgBJU0z9&#10;P9ANQeZ6HwBwhjcABswglgMH+BwGH+BCrCOfYVkofAs0DTVNrgEgbD4bpHnUAAlo4Ax/gIDx/AkL&#10;x8hwPp9CZTlZ1pWqYHCcZ2h+JZGG+OZ21tYNhNGYhvAAfIgjiIggBTHohCcRqAiAD0fD9dL1gACE&#10;QmFQuGQ2HQ+IRGJROKRWLReMRmNRuNs9nM4kEYhPFkPGOSeUShzOoAMtpymJBUIgAdDKIDstABir&#10;5NTCfT+UPh8Pohk9HsZlN0qgBHjwAGgCgAEUCqVWrVesVmtVuuV2My9atkhI5bWUD2evWm1Wu2W2&#10;3W+4XG5RhM3U0GinAAV3O+X2/X/AX4zmFqphHMbA4mLrBatAqmBMPx+P2MKBLMANhl64qvCMQvIP&#10;h56AIA5zTafUanVRA7H9WItJB2EJzV7WIhAHvhNpJhDkausMhd7AIBbbjcfkcmHGE1J8KqdjguKA&#10;wMBAopcwz4OjgRgUEAbleHxePyeWHo5KrtOnxVlaHFhSmsCgrwQ4Li0OAoJAwA/3zP/AEAwFAAWB&#10;yQAMGwcweooFgpBqGIuh4AoEgKDIYA+AgDqjAcOQ7D0Pr+f8RAECQzsCXZXji8oZBeDwJAi6UQRl&#10;GcaIkO5AFaEp6lyMggrSBgNgAFT3IqBwPAAA0YxrJcmSa44Ig2Mx3k2igLBeAAQCEtjSggD4AAIB&#10;MnTFMcyL6dB0niWBEjqNAiTK2rShcMAAA4HM3zvPCqHqex8iYK5Jl+WY6TzQlC0NGR5nofAHCGNw&#10;AGzDp/gAPp8CWIp+BUGx+hCA8v0PT9QQ8EgbD4bpHpYJaOBCfoKE0e4uhofgPgaqQBgA4tQ1zXVd&#10;o4cJxnaH4lkYb45nbXlj2QzhiG8AB8iCOIiCAFMmiEJxGoCAgA9Hw/XS9YAAhEJhULhkNh0PiERi&#10;UTikVi0XjEZjUbjbPZzOJBGITxZDxjknlEoWS+ABPNcpiREHIAXaeiA7LQAYq+TUwn0/nyaUDBOZ&#10;9Vj0ej5LYAT41ABbAYAAtAqlVq1XrFZrVbrldizUAC1bZCRy2swHtFetVrtltt1vuFxuVzjCZuxo&#10;NA8hArul9v1/wGBv61VS3JRFcmCxUXWC1aBVMCYfj8fuLy0KKJMbyaSLDCgSfWX0Wj0ml00JOx/V&#10;iLSQdhCc0+xipfLDZNxnagyGDu2W932/4EIMJqT4VU7HBdwKScMgrKA0AQDAXB6nV63X7COSq7Tp&#10;8VZWk42MxBIqDKoEAwE7Hr9nt93sFg5QAYbDmHsaBQUBg6NpHHI1iK6LpvfAkCwNA6+n/BQBAkM8&#10;ELkOUAQiIgNgyCMHwxDMNIYO5AFaEp6lyMggtEEAigADy9AYDMNxbF0XtKCINjMd5NtEAKohEI4A&#10;BOKEYR/IEgrkdB0niWBEjqNAiSE0oBgQAAcjsAAHA5JkrSunx6nsfImCuSZflmOksTHMkywKeZ6H&#10;wBwhjcABswwCJ/AUTh7C8KR+BlM09T294SBsPhukedQACWn47HwI4yHyHgSn+C8+UhSNJIycJxna&#10;H4lkYb45nbSdPU+wRiG8AB8iCOIiCAFMXCEJxGoCgA9Hw/XS9YAAhEJhULhkNh0PiERiUTikVi0X&#10;jEZjUbjbPZzOJBGITxZDxjkXfL6AC9ZAAcDkAAWCQAJ5EAAFAknii1YIAJhonUTIg5AC7T0QHZaA&#10;DFXyaoNPqFRhZxPSqSSYXoOf4bIAAN5DAB0qVjslls1ntFptVrtkWagAWrbISOW11A93tt5vV7vl&#10;9v1/wGBwUYTOFNBoHkIFeDxmNx2PyEML5YbIGAz+tgYC72QR6Z2R0EaWC1aBVMCYfj8fuh1kNM5g&#10;ayYR7F1u12233G5hJ2P6sRaSDsITm64kYL5ZbCgSzD4vN53P6EIMJqT4VU7HBd/CQjCxmX57A4NB&#10;PR8nl83n9COSq7Tp8VZWp5EQRUHZtI3o/H5/X7/IsHJAAwbBzB6p4wlwOwPBuEj+QZBsHQexp/wk&#10;AQJDPCDGE6SgvjELYdwvD8QRChg7kAVoSnqXIyCC3APxWFYsxFGMZRm3AIg2Mx3k24gajeAAKsXG&#10;kgyFIa+nQdJ4lgRI6jQm0iLICMFgYDCogYDQABDJsnS1Laonqex8iYK5Jl+WaxS5M80TTBh5nofA&#10;HCGNwAGzEQUn6DBrHmQU1T3Pj+BIGw+G6R51AAJayFMeoyCyfYbT7R1H0gjJwnGdofiWRhvjmdtI&#10;05TrImIbwAHyII4iIIAUxkIQnEagIIAPR8P10vWAAIRCYVC4ZDYdD4hEYlE4pFYtF4xGY1G42z2c&#10;ziQRiE8WQ8Yq23AAEOmwA+34AB+NAAZCrDX8/gAd0aAFpB3S7AAEAaACWQAAfDQAAuFI5Emq3AAQ&#10;zCAJ/TYiRByAF2nogOy0AGKvk1VrJZbNDH2+36u1+1iYWEm/3+AAQAAciQA7QEAAJZ79f8BgcFg8&#10;JhcNh6s1AAtW2QkctsgB8liMplctl8xmc1m85nb8mdAaDQPIQK89p9RqdVq4k22apweDn3iAiEH0&#10;BAJc9Zu42sFq0CqYEw/H4/d5x4k/3fLORzedz+h0Ycdj+rEWkg7CE50u5GhsM3SyV4su75fN5/RD&#10;TCak+FVOxwXnjq3EaCgnQ/T+f1+/5/YWRxKl2To+FWKyygoE4MjWZBAv9B0HwhCMHhYHJAAwbBzB&#10;6sohD4KAejmJUJRFEcSRK1K5H+AQJDPEzUEAPAmjyOIkukAwDL7Fscx0vw7kAVoSnqXIyCC6IJhU&#10;AAbjhHclyZJrygiDYzOW7oNKyGCpydLMtS2zp0HSeJYESOo0CJLjBBOKQAA0HCzgOBkzM6AUcThE&#10;h6nsfImCuSZclnJTMAMvk6UFQdCM0eZ6HwBwhjcABsycfJ4EsxC+gEva90LTFMswEgbD4bpHnUoj&#10;AE2eoui8fasocAKEALQNNVfWFYoicJxnaH4lkYb45nbWVe1855iG8AB8iCOIiCAFMmiEJxGoCIAP&#10;R8P10vWAAIRCYVC4ZDYdD4hEYlE4pFYtF4xGY1G42z2cziQRiE8WQ8YqvWOACMYwA/n+AFIiwAWy&#10;ZCn/L0spwAdkYAHs94aBwKAD2aAAfTVHIk+X0ACQZQAwGVCkUdAAEgfSoQGguACSPYgOy0AGKvk1&#10;WrRabU5HK718wmwm1Ew3e8Hq1Ww54YhgA/QCAAFasFg8JhcNh8RicVi8S2AAtXGQkctsoB8tjMxm&#10;c1m85nc9n9BocymdIaDQPIQK9Fq9Zrddr4qHQ4828z1SBAJL9hu95EVgtWgVTAmH4/H7veRD06k2&#10;AYi42+T0el0+p1Yedj+rEWkg7CE51vBGl0rlqRSC5vD6fV6/ZDTCak+FVOxwXoAyLw8YFsdQMCgO&#10;9sAQDAUBwIhhHEqXZOj4VYrLSL5aDoEAdhNAsKwtC8MQsFgckADBsHMsC0B4OIkiGPwowzFMVRXF&#10;jXJuf4BAkM8WtaDwOAkDoNgk6wzDAHovCwHMaSHIi1DuQBWhKepcjIILqhEJIABRFEiyrK0rvCCI&#10;NjMd5NvCHpAAABoNSxMszTO1Z0HSeJYESOo0CJNDDgUCoAAOrM5QIDgdAADrUTzFJ6nsfImCuSZ9&#10;l+fzPEaewqBufwRUBSVJ0ozh5nofAHCGNwAGzLAdn4EjMAsfwGEuewuK6B1K1ZVrNhIGw+G6R51A&#10;AJbChKfoLAsf9VocDB+gcTB7i2CkxVdZFk2Uh5wnGdofiWRhvjmdtl2ta7pmIbwAHyII4iIIAUyu&#10;IQnEagKAD0fD9dL1gACEQmFQuGQ2HQ+IRGJROKRWLReMRmNRuNs9nM4kEYhPFkPGKppUgAzoAABM&#10;IABgKIACwSwp3PAAEUyABnNWJgsFAB1MUAAoERyJNtwgATEiFFQjgBSoukQgAgEAAUCRAdloAMVf&#10;Jqq2OyVU9INXK5Zs90Ol5PF5PeGEUAHgVgAlCEAD2y32/X/AYHBYPCYXDYdqABat0hI5bY8D5HD5&#10;PKZXLZfMZnNZvOZRM580GgeQi753TaeyCgSu8oExwajYYUulduCoTzjY7ndRdYLVoFUwJg6G1mbv&#10;jQ4NBd6mIutmgP7j9HpdPqdWKnY/qxFpIOwhOdbDC8WOwkkVx5YU6stFVvAQCP/wfH5fP6RcwmpP&#10;hVTscF5gbDQIYTCMFoRCAFKrqw+sFQXBkGwci5HEqXZOj4VYrIuDQZBAEQfhSCoTgyFgqBsAQBgF&#10;B8URTFUVxYh4WByQAMGwcy+LGB4PAmNpmkIAYCAHFsgSDIUhtyf8jAECQzyJJbChwGoRGOXQ8SZK&#10;kqrKO5AFaEp6lyMggusCoXAAGo2StM0zzQ+YIg2Mx3k2wIAq2D4hABEqxgiEYAAvMU0z7P0/tQtp&#10;4lgRI6jQIlAUTRSKASCwACCQlFyCep7HyJgrkmYBhm0zIYH4DpnnoPtJVJUtTMmeZ6HwBwhjcABs&#10;1Ov4Bn+AJVnqNAon4GNY15XrChIGw+G6R51AAJbNVmARYnqNQln5PlfWjaVpHCcZ2h+JZGG+OZ22&#10;nb1vuiYhvAAfIgjiIkDTQIQnEagIgA9Hw/XS9YAAhEJhULhkNh0PiERiUTikVi0XjEZjUbjbPZzO&#10;JBGITxZDxip5RwARCbAApEYAX6gAAXCkKXjHABFMUZVqRABSI0cioXHYAdTuAAwFIAXqfAASB9Ci&#10;g7LQAYq+TVSrVbir/rzHZbdIpQR72e77hgiAA8LIATYXAAmAIAAVcu13vF5vV7vl9v1/wEMagAWr&#10;bISOW2JA+LwONx2PyGRyWTymVy13TOZNBoHkIFeX0GhqRVKDdVKeX2ivIBueq12v2EbWC1aBVMCY&#10;fTqTGxims3m/4HB4XD4kOOx/ViLSQdhCc4t+MZdbCbSLDyu+5/Z7Xb7kSMJqT4VU7HBeROrcRoKC&#10;YN7vt93v+HxjCOSq7Tp8VZWi44NREIxCCq1jWvlAkCwNA8EIaFgckADBsHMHqtgSCYFjka5FgGAg&#10;BwFBMOw9D8QMorx/gECQzxDFC+BeFgOGgYY/RTGMZKkO5AFaEp6lyMgguICYVAAG44RnIciSK4gI&#10;g2Mx3pYvICASAAhkYAABgLI0rSvLECHQdJ4lgRI6jQIkszHMiKCUrMywQep7HyJgrkmYBhm0yQPn&#10;8CZwHkQ80z3Pk+r6eZ6HwBwhjcABsz8vRUHqMorn2GtEUhSK9hIGw+G6R51AAJbLFceo0iifYY0l&#10;UdSUkcJxnaH4lkYb45nbUtYVi2BiG8AB8iCOIiCApchiEJxGoCCAD0fD9dL1gACEQmFQuGQ2HQ+I&#10;RGJROKRWLReMRmNRuNs9nM4kEYhPFkPGKmpAgBLqgADIVABeqAABAGwo2oQAJRSwoIg4AK1JABSL&#10;EAJ5XwoijoALpOxyKo+ZHlHgAHgwALxPAAWienRQdloAMVfJqu2WzRJ7vh9M9ouEdkhFwkFgAJA8&#10;ABZEgBr2e+X2/X/AYHBYPCYXDRhngBatAhI5bY8D5HD5PKZXLZfMZnNZvOX1M580GgeQgV53TafU&#10;akAEghuNXqRcggEP/VbXbbeLrDFlUwJh+Px+7iIOZrqQMhh78Llcvmc3nc87H9WItJB2EJzn9mLl&#10;cotxRplgAUC7TteXzef0QwwmpPhVTse55MTEgXFZQmgBgYCen+f3/P/ACJEcSpdk6PhVisi4XiwH&#10;InEoL4BAGAUAwpCsLQvDCEhYHJAAwbBzB6wA6G4RoFgmmsMxTFUVxYyh/xeAQJDPFsaMAIYfhQXh&#10;YDlGsex8jY7kAVoSnqXIyCC5wMBolozR/J0nyg5QIg2Mx3k2wAEAiAAfpwAYCyjMEwzE/p0HSeJY&#10;ESOo0CJMc2zchwJtKG43zfC56nsfImCuSZgGGbTKgIf4BBsfoQmKeg7zrRVF0Yv55nofAHCGNwAG&#10;zRq+AUf4DFQeoyiafgX0vUVRr8EgbD4bpHnUAAlsyBdNFaeo0iOfjS1JW9cUYcJxnaH4lkYb45nb&#10;XNiWK1JiG8AB8iCOIiCAFMnCEJxGoCCAD0fD9dL1gACEQmFQuGQ2HQ+IRGJROKRWLReMRmNRuNs9&#10;nM4kEYhPFkPGKmlAABMKkADAUgBfJ8ABEHgB4vMABwfgB6PcAAIAgBKH0AGkswoCCsAP1/AAhjkA&#10;LxPRyKtBrABOq0AAQCAA4l8AB4NVSKDstABir5NWS2W2JKNUMcxGxQgJ+gcPy0kAA3jcAFe3YHBY&#10;PCYXDYfEYnFYuOgBas8hI5bZMD5XGZfMZnNZvOZ3PZ/QYJM6M0GgeQilaHVavWa2EtdkqoUCaTa7&#10;bbfcRZYLVoFUwJh+Px+7mIFcotxTJxfgIBcTnc/odHpdE7H9WItJB2EJzp92NOVrKUNBl7d7zef0&#10;emGmE1J8KqdjgvMBwbCIvK84gUFAf1f3/P/AEAokRxKl2To+FWKyNDcZ5CgiEAKwFCUJwpCsLISF&#10;gckADBsHMHrCh4OAkCEPwogDE8LxTFUVxYxh/xeAQJDPFriAcBoEBiFwPNbE4AkKPonh0GwSRpIs&#10;jLIO5AFaEp6lyMggsWCQTI4ALmhTBQHA5I8ty5LrpAiDYzHeTbCg404XC9L01TXNkKHQdJ4lgRI6&#10;jQIk2zuw8pP+ASuhMKAAAgEE8Quep7HyJgrkmYBhm0hgTn6DAMH+BzBgyfoHlCe4wAMAAC0HT9QV&#10;Cxh5nofAHCGNwAGzUSMB+fkpocHx9hKP1Dq6AdWVzXTEhIGw+G6R51AAJbLgWf4DhofoPiGfQUD0&#10;fQlVw5td2patrHCcZ2h+JZGG+OZ22tcNxOIYhvAAfIgjiIggJfLYhCcRqAiAD0fD9dL1gACEQmFQ&#10;uGQ2HQ+IRGJROKRWLReMRmNRuNs9nM4kEYhPFkPGKnxIgBCpgAB8NABfqEACANgBMKkAGpAwoNBY&#10;AMBRAASh+eD4AOd1gAhjkALxPRyoVGMjstABir5NVKtVuGOt2PMiFBHtJquQkAA3lUAH8FgAI1y4&#10;XG5XO6XW7Xe8Xm9RJnABaswhI5bYMD4W94fEYnFYvGY3HY/IRhM5M0GgeQgV5HNZvOZxrslVCgTS&#10;bO6XTaeLLBatAqmBMPx+P3URAZC91nk4tADAV/RIhj9zAsFvzZ8XjcfkcnFnY/qxFpIOwhOcrqRp&#10;ytZShoMvbq93vd/wQ0wmpPhVTse23sHBsImlin8EA8FeH6fX7ff8RJHJVdp0+FWKyNC+WY5hAHgT&#10;vzBMFQXBkGoSFgckADBsHMHq5h0NojCIQIpgDD0HRBEMRRGvR/xMAQJDPEjZhMEYLEWQQqRXGb8B&#10;SE4MhKEYLxohI7kAVoSnqXIyCCvIZjUqQGAyAAFx3HknyhKLkAiDYzHeTa5gEAwABiMiMgiEYAAM&#10;BspTLM0ztOdB0niWBEjqNAiTROS6yPObqy0AAKhVKB6nsfImCuSZgGGbSGDcfIhCGfYUL0BMxCKf&#10;k9ztSdKUquZ5nofAHCGNwAGzSyKgUf4DFOesvRAGh+hADR/ghUFXvCEgbD4bpHnUAAlr2ER+goZB&#10;5jyCoATJWFiWLYyIHCcZ2h+JZGG+OZ22PaVptmYhvAAfIgjiIggBTKAhCcRqAoAPR8P10vWAAIRC&#10;YVC4ZDYdD4hEYlE4pFYtF4xGY1G42z2cziQRiE8WQ8YqoVeADAegABgKAD8agAQhuADDLGy4IUQx&#10;yAFsmZbL4SKyYAGs3QBPAAvE9HKdT4yOy0AGKvk1UKxWYS/X6/kEilnX1qQAAYi+AEiCQADK1bbd&#10;b7hcblc7pdbtd4qzgAtWYQkctsAB8FeMJhcNh8RicVi8ZjYwmcgaDQPIQK8dl8xmccIQ+8mIuFkG&#10;gw981pdNp4usFq0CqYEw/H4/dREAMBn4EAe+gCAYmWio3EWgmSAwHs+Nx+RyeVhjsf1Yi0kHYQnO&#10;X1YuMRc62As1qDgc++t4fF4/JDTCak+FVOxwXhAmJAuKyiNCCeif5fx+f1+/5EkcSpdk6PhVisi4&#10;CgUAw5myRgDgYBD+whCMJQnCiEhYHJAAwbBzB6uApk6Mr5Bo3beQrE0TxRFK7H/FgBAkM8VNmAgC&#10;AGCYJPbGMcv2HAaBCVhQjRGbixyO5AFaEp6lyMggrsAwHKgCAQgAGY0gAAIBR1LMtS25YIg2Mx3k&#10;2ucnIyDIZgAFMCgFIcuTbN03tMdB0niWBEjqNAiThPS6TJPbrAIA4ABgMoAAgEEdHqex8iYK5JmA&#10;YZtIYBx/AQtQDLuBp/gOVZ6jQGB/OlP1RVHUi4nmeh8AcIY3AAbNSosBtKAUlsTiufIaEQfIpUtV&#10;9evIEgbD4bpHnUAAlrwA5/AILx9BwTR8C9X1pWnaiKnCcZ2h+JZGG+OZ22rcFwuQYhvAAfIgjiIg&#10;gBTLYhCcRqAggA9Hw/XS9YAAhEJhULhkNh0PiERiUTikVi0XjEZjUbjbPZzOJBGITxZDxiq+ZIAI&#10;5jAD8foACoSAAhDYAZbUAD/f8KSZ7ABrLYAAIBhQPGoAeT0ABDHIAXiejlRhU6lsvAYCAACrFShI&#10;7LQAYq+TVcsllhL6fT8HZHRLcaD5QQAYIZAAms13vF5vV7vl9v1/wGBjDNAC1ZRCRy2xQHxmCx2P&#10;yGRyWTymVy2XjCZzRoNA8hArzGhhaEPbLDQZe2i1WCDIYepEH7mAgEner2233EWWC1aBVMCYfku3&#10;N8abFVYsFTw4fL5nN53Px52P6sRaSDsITnQIA8cpeLDc6ESEwjeA6G7qofh9Xr9ntiZhNSfCqnY4&#10;Lyh/d9j937/n9/z/ouRxKl2To+FWKyIg2GgRBkLweAMBQDBSJ4ZgGAgBwBDMNQ3DkOoeFgckADBs&#10;HMHq7hAHwTiuUQ0gQB4FQ9GMZRnGjKJ0f4BAkM8ax5HsfNwXxZDkIIehRH47kAVoSnqXIyCC9QZD&#10;WAAMBfH8rSvLDoAiDYzHeTbbADDEogAC4WSzM80TS3J0HSeJYESOo0CJNU6TrOyGBBOYVQRHx6ns&#10;fImCuSZgGGbTVE+ewwDAfQdTvR1H0gvB5nofAHCGNwAGzSNIAYfwDlseo3B6foS03Uz2BIGw+G6R&#10;51AAJbJmueJBBQf4MVPXFc10hxwnGdofiWRhvjmdtd2NY7hmIbwAHyII4iIIAUywIQnEagKAD0fD&#10;9dL1gACEQmFQuGQ2HQ+IRGJROKRWLReMRmNRuNs9nM4kEYhPFkPGKuJzgAgF4AN9yRMJhAANhbAA&#10;KBGFP9/gABCqFEMcgBeJ6ORh7PcAKmasVoABxuYAPl9gABgMABMHgAXCcAFwmgAQByMjstABir5N&#10;UW1WuHv63DkjIloM10oUAMQRAAY2y+X2/X/AYHBYPCYXDYeFM0ALVkEJHLbIAfJYjKZXLZfMZnNZ&#10;vOZ2/JnQGg0DyECvPaeGng4M8MhekWwIhF8FMnN8FAl/ajdbveb3fYVYLVoFUwJh+Px+7/CLzgkM&#10;f1DldHpdPqdXNnY/qxFpIOwhOdYAGgxNVLo1jeD0en1ev2YIwmpPhVTscF5s/u+0+39fv+f3/IuR&#10;xKl2To+FWKyIhUKAaCmTYxgEAirP/CUJwpCsLIoFgckADBsHMHq/CmToyBYKQbQvE8URTFTPJ0f4&#10;BAkM8VxlGcaN+ThJC6MYuw/Gg7kAVoSnqXIyCC9IFAssEioqCoWgABckRrKMpSmzAIg2Mx3k25QU&#10;iuAAQiHKkwzFMblHQdJ4lgRI6jQIkyTdN84IYDQbgAGAxxqep7HyJgrkmYBhm03YsnyGwcH6EKEg&#10;Mf4BimfYZgqAAGzjSdKUqjB5nofAHCGNwAGzS1QKSeozCsfYaVDVD0hIGw+G6R51AAJbNDYe4ghK&#10;f8oIUCh/gYLR9zpVNg2FShwnGdofiWRhvjmdth2dZ7omIbyoiCOIiCAFMpiEJxGoCIAPR8P10vWA&#10;AIRCYVC4ZDYdD4hEYlE4pFYtF4xGY1G42z2cziQRiE8WQ8Yq/X6ADMfgAnldE04gwAYimAACAYUo&#10;VgADAeYUeDKAEOco5FWW0wAZD2AHE6AA9nwAH0+4aAwEAAQBwAEQcACoSAAijoAAKBImOy0AGKvk&#10;1Rbdb4kl08wDUc1MhgAxhOABzcL9f8BgcFg8JhcNh8RiYUzQAtWQQkctskB8pistl8xmc1m85nc9&#10;n8AmdEaDQPIQK9BqYaCwW+6s/78AwG/geDn222aqAJZtVvd9v+BwcIsFq0CqYEw/H5KeFhXs5k8C&#10;QTzOb1et1+x2c4dj+rEWkg7CE52gA1GOqhWKJN5PZ7fd7/hgzCak+FVOxwXmiimTELisHD4wDAUB&#10;wJAqMEcSpdk6PhVisiIejmJQgj2J6bpxA0MQzDUNw4igWByQAMGwcwergAwGgQORqkSA4GgTDsYR&#10;jGUZtAf8bAECQzxpHceR64RxGmRAOg4CUfDuQBWhKepcjIIL4AIBCLAHKIcDqAAFgrH0tS3LjMAi&#10;DYzHeTbgAEAwAB6P8ryzLs2TbNzhHQdJ4lgRI6jQIk3zzPU9oYE6ahGI8fHqex8iYK5JmAYZtN8B&#10;B/gLMwBoSAJ/gCB4AAScJ5ERPlOU7TyMHmeh8AcIY3AAbNP08DR/AcYZ5juER/zXVNaPaEgbD4bp&#10;HnUAAls4BR/gMsyroWAZ/gEFJ+gyYp6jvWtn2hTxwnGdofiWRhvjmdto25brsGIbwAHyII4iIIAU&#10;y4IQnEagIIAPR8P10vWAAIRCYVC4ZDYdD4hEYlE4pFYtF4xGY1G42z2cziQRiE8WQ8Yw/X6ACGYA&#10;AwWZDSOOwAs0uAAKBYVKAAQS+AGGzYU4V+AA8GI5Enm9QAEBqAH8/6PCADCEKcgAeDIAADU4eOy0&#10;AGKvk1UbJZYevGA1iKUUgewAthkACTZrpdbtd7xeb1e75fb9dqAtWQQkctsMB8Rf8Vi8Zjcdj8hk&#10;clk7qmcsaDQPIQK8pncgVyk3FQnaHntNp9RqdVeFgtWgVTAmH4/JTjgoE3vfwOBn6w1usxCH3pq+&#10;JxeNx+Rqjsf1Yi0kHYQnOQsVOtyaR3JW+T2+53e938gYTUnwqp2OC78CAiChIQxYT0qXwIBpx4Pt&#10;9/x+f1dUclV2To+FWKyIj8dpMgCASuP3BcGQbB0HroFgckADBsHMHqyh2N4kCGP4oq3BUIRFEcSR&#10;K1R/xQAQJDPE0WxdBgGgYxADvq7pCj4KAyi+HsQRehI7kAVoSnqXIyCDHwAAEA4ACQSckSfKEosg&#10;CINjMd5NsiAoGIaIhGKkrUQylMUxzI4h0HSeJYESOo0CJMs3zhOKFAGBIAAc6AcDnMEnnqex8iYK&#10;5JmAYZtO+EZ+Aqbh6ELOVG0dR6Mnmeh8AcIY3AAbNIQaAR/gCCR/vQo50HkRgBT3MNNVS7oSBsPh&#10;ukedQACW46oH8eMDq1VVdV3SBwnGdofiWRhvjmdteWPZDuGIbwAHyII4iIIAUykIQnEagICAD0fD&#10;9dL1gACEQmFQuGQ2HQ+IRGJROKRWLReMRmNRuNs9nM4kEYhPFkPGNvt+ABZL4AMtpAAejUAEofAA&#10;AgGGup2gBULUAPd8wo6GIAAMBxyHvp9AAeFyWtOGzcAAUCUUBAB/wh+P0APyUw9lKsADUWRAdloA&#10;MVfJqkW23RUAhEzAsABBRAB32+9Xu+X2/X/AYHBYPCYWFM0ALVkEJHLbHAfIYbJZPKZXLZfMZnNZ&#10;u+JnPGg0DyECvOaXMEwjuBLIxjabXZQCgZ+hYKPgBVfX7ndYZYLVoFUwJivVzLOJpqa3TgOht67v&#10;nc/odHpdOMHY/qxFpIOwhOdNlLxXhgLvfDAIBv8MBZ7Ubqe33e/4fEAGE1J8Kqdj3TCGdhn0Egg/&#10;QAAeDgJPlA0DwRBMFL6RxKl2To+FWKyIjgaZEIeBIIgUAwFgRBcPxBEMRRGjAWByQAMGwcwereIA&#10;8CaH47ibEkaRrG0bumf8dAECQzxxH8gRAWBSjUJ4lBhIMRjuQBWhKepcjIIMkqmBwACKRkpyzLUt&#10;swCINjMd5NssAQCgAGg2gABYLIUAYDAAAwGS5OU5zo9x0HSeJYESOo0CJOs/0BQIAAIBQAByO4AA&#10;aDM6Hqex8iYK5JmAYZtPiF5+A4aB6D9QVO09T6Mnmeh8AcIY3AAbNQRCCJ+gUXp6jkGJ/A9VVa0A&#10;EgbD4bpHnUAAluofx4EynCcVtY1j0+cJxnaH4lkYb45p3ZFp2o9piG8AB8iCOIiCAFMuCEJxGoCA&#10;gA9Hw/XS9YAAhEJhULhkNh0PiERiUTikVi0XjEZjUbjbPZzOJBGITxZDxjkLdjvADldIAFYlAAEA&#10;cnmkOazdABCMAAdLsAAFAgAF4oAARBwAEgfotHfb8ADodYAbjiADrlTccMKJI9AC1TIAAIBho7LQ&#10;AYq+TU1tVrh4SEJweTwfSoAD7tl3vF5vV7vl9v1/wGBjDOrrJISOW2JA+LwWNx2PyGRyWTymVy0Y&#10;TOZNBoHkIFeX0Gh0WjvonEjvUiaX40GLt0mv2F7WC1aBVMCYfj8fuxiYCAT9cTTVAbDT23nH5HJ5&#10;XL3h2P6sRaSDsITnMxwTCT3UycXpGILn63h8Xj8miMJqT4VU7HBeTNzPQoREAV8v1+33/H5iqOSq&#10;7To+FWKyTh2OAjiEPgogEAYBP1BsHQfCEIoSFgckADBsHMriOAgDwJiuUo1AwFjpwlEsTRPFDQH/&#10;FYBAkM8UxhGLxA4DQImQXY8OICMZQaO5AFaEp6lyMggxSAgEgAFAqgADzOx5J8oSixoIg2Mx3k20&#10;gJKIGIyAAA6jylMMxTG2B0HSeJYESOo0CJMk3TfMgKM+GQzJjJEwnqex8iYK5JmAYZtOYC5/AcUZ&#10;6jCIp+s/OFGUbRyMHmeh8AcIY3AAbNHwaKZ9BkVh7DRTNQ0YEgbD4bpHnUAAluOER+gobh5kKsSx&#10;VFWtbUccJxnaH4lkYb45tdW9hWG5ZiG8AB8iCOIiCAFMoiEJxGoCgAnE4oO55PYAhEJCwXC5DIhF&#10;hMRiUTikVi0XjEZjUbjkdj0fkEhkTodDnX69XsTcErRSJQz3Zz3kUTWa/AB0RQAOpiAAzFYAFomA&#10;ADAYAAIBmdJADDZgAIk8fr9ABVJAASh8AAQB9DAUXfT6ADHaIAPSPADGZ4AGwtAC9T4ABgLig7LQ&#10;AYq+TVKvV7jJzPaqRyWXiJADRD4AF18xWLxmNx2PyGRyWTyl8ZwAWrMISOW2dA+fyuh0Wj0ml02n&#10;1Gp1WLTOtNBoHkIn+r2m12230ZYKbcU6cm244HByKwWrQKpgTD8flS4UdPZzZyEPjN5vV63X7HZ7&#10;QAOx/ViLSQdhCc7emCQRe7tbyk8vt93v+G3MJqT4VU7HuWnGxnIJJRAsvjAMBQHAkCo4RxKl2To+&#10;FWKykgIBACjobZGgOBgEQNDMNQ3DkOoSFgckADBsHMHqQgyF4PCAPQnBMIzEw9GMZRnGjcH/G4BA&#10;kM8auso4AC0Kgbx5IaECcJIXisKIaSJDg7kAVoSnqXIyCC9oNSEj4GAyAARCMAABAJJkxTHMjRgi&#10;DYzHeTbmhYLgAA8H0yzlOc6OadB0niWBEjqNAiTq6oMhqoyuz/QrIhVAADAVP56nsfImCuSZgGGb&#10;SOAqfwGCMfjZtIIJ9hOMZ9tjQ1SVLUyRHmeh8AcIY3AAbNTooHp+BKDx/Ak7ZHnsKwKgABtY2BUg&#10;SBsPhukedQACWvQEH8Aopn4GTGC+fIciKfoVWDbNtWCcJxnaH4lkYb45nbbdzXO7ZiG8AB8iCOIi&#10;CAFMyCEJxGoCgAdDoeLJbLgAhEJEAgEJhMZkhMRiUTikVi0XjEZjUbjkdj0fkEhkTebrdUKgT0Td&#10;LodCnU6lfLQfMiiayXwAJ5riI9GYAJI+ABHHgAGAoAACAU0kS/ZIAIpiAAQBwAYKiAArEs0Vi6AB&#10;VN4AEAbAC/UNgsUTHZaADFXyapVvuEcXzBa5GKaRHz9MRnACbuN/wGBwWDwmFw2HxGJxQAZwAWrM&#10;ISOW2TA+VxeXzGZzWbzmdz2f0GBTOjNBoodX0Op1Wr1maLBTbinTi/1u122IWC1aBVMCYfj8fu3j&#10;xkLzXTaRYnC5XL5nN53PAB2P6sRaSDsITnQz6EPjLj5GILkGoydna83n9HpwRhNSfCqnY4Lzw1Mh&#10;AJSLtXq/X7/n9/yNkcSpdk6PhVispQEAgBQ4GmRADgYBD/wlCcKQrCyEhYHJAAwbBzB6kIcjaIwi&#10;kAKYAgEAMLxVFcWRa2p/xgAQJL5FzlA4DQIHGapFRrHsfRqO5AFaEp6lyMggueAYDqCScfydJ8oP&#10;OCINjMd6/NrFIXDCAAOBxKMvzBMLhHQdJ4lgRI6jQIkxOUJBLKOAk2TlObFnqex8iYK5JmAYZtI4&#10;D5+gkMp9KAiQFH+AowH0HQIgA+U6UhSNJNWeZ6HwBwhjcABs0miZdHmOAin6FVO1LUzmhIGw+G6R&#10;51AAJa4DAfIdE+e4wVPXFc10uBwnGdofiWRhvjmdtd2NY7bGIbwAHyII4iIIAUygIQnEagKAD0fD&#10;9dL1gACEQmFQuGQ2HQ+IRGJROKRWLReMRmNRuNs9nM4kEYhPFkPGOQtZL4AE81w0DAUADYXAAdjE&#10;AGAogAUCKTxdgMkAEQxgAGgoAL9QgAYCmOKhagAsnQACAN0ek1SGjstABir5NT2wWGJNluOghE1G&#10;gl0CY9gBeUYHWK5XO6XW7Xe8Xm9Xu+T1nABaswhI5bYUD4e+4nFYvGY3HY/IZHJXNM5U0GgeQgV5&#10;POZ3PZ/GLdVrYkERy6DUam9LBatAqmBMPx+P3VRdVKBdFUnuHa73fb/gcHhAA7H9WItJB2EJzh82&#10;EDkaug9nRoEsjOPndntdvuRwwmpPhVTscF5AqJ4zCsojTu+33e/4fGHo5KrtOnxVlaTigmDDzjOA&#10;YCgG+UCQLA0DwKFgckADBsHMHqNAiEIKiiTIxA6GoRwRDcOQ7DzUH/EIBAkM8Pt8WBSjUJ4lBhE0&#10;XRfEw7kAVoSnqXIyCC4QNBwpQxRhH8gSC7IIg2Mx3k21ABAOAAfkCAAEglIUpSnKjanQdJ4lgRI6&#10;jQIkqtSBYMAAHxAAAAIBS/NM1L6ep7HyJgrkmYBhm0sQDn+Ag+nwJg9nyJU10BQNBM+eZ6HwBwhj&#10;cABs0GhIKn8BhqnkQIKqJRtL0w4ASBsPhukedQACWsBXHqNIon2m1M1VVdWJ6cJxnaH4lkYb45nb&#10;VtcVy1JiG8AB8iCOIiCApkgCEJxGoCCAD0fD9dL1gACEQmFQuGQ2HQ+IRGJROKRWLReMRmNRuNs9&#10;nM4kEYhPFkPGOQtntYAEkzAB0u2IAkDgAVCQADcXgA/moABYJyeIslogAhmEAPd8AAfjYAKVFAAM&#10;haLL1kAA3oUANVuAAYikAL1QAAIg6GjstABir5NUC2W2JPl8vwdkhENRoO06gBZCwAEK3X/AYHBY&#10;PCYXDYfEYmgM4ALVmEJHLbJAfKYrLZfMZnNZvOZ3PZ/AJnRGg0DyECvQanVavWRkbjR0moxteKgs&#10;FvooEpwgMB63fb/ELBatAqmBMPx+P2JIpAsgLhak6sKBN7j0cugGgx+cDud3vd/weGHHY/qxFpIO&#10;whOeL2Q02mZppJE1X2/X7ff8W0wmpPhVTmOBbABCH4UBcLAcoeBYJgYDwchKA4GAQ/MJwpCsLQui&#10;pHEqXZOj4VYrIuAoFAKI5DCwD4chICYSgwAMXQxGEYxlGcaISFgckADBsHMHqTgsFQNjSYo/xrIs&#10;jSPJDfH/JYBAkM8axeUBLKM3wFgUAwpicGcky5LsvIUO5AFaEp6lyMggt+AIABEJIAAYC4AAkEoA&#10;AUCkvzvPE8vsCINjMd5NsGAQCpoLAAAEAiLAQCIAAmE4ARfPVI0lSbgHQdJ4lgRI6jQIlKM3EQAB&#10;SK6GgUqQJBHT1U1UzB6nsfImCuSZgGGbTAgofwGHWeRHVXXtfV+1h5nofAHCGNwAGzIoMH6BxEnw&#10;KaNg0fwHiIfoVWBbFsvsEgbD4bpHnUAAlrYVx6jSKJ9hjbV13ZdrAHCcZ2h+JZGG+OaYXdfN9O4Y&#10;hvAAfIgjiIggK9PAhCcRqAiAD0fD9dL1gACEQmFQuGQ2HQ+IRGJROKRWLReMRmNRuNs9nM4kEYhP&#10;FkPGOQt9PsAOR0gBwOQAG1BgBrt4AP+HAcDAANBYAE4hABCG4AAwFyeFup2gAfl4ANibAIAgAPBo&#10;AAUCAASh8AB+rTgANpwABxucAPN6gB0OyFEIbgBdp4AAIBQ0dloAMVfJqkX2/RVotRxjAeoMIAAM&#10;pgAOa/43HY/IZHJZPKZXLZekM4ALVmEJHLbQAfRZjSaXTafUanVavWa3HJnYGg0DyECvXbfcbndR&#10;kxl5rJdGMaK3R/gMB7vkcnSLBatAqmBMPx+P2JL5ZLMQB56X+dPwJhJ83SMgQCP8A1Plen1ev2e3&#10;3RE7H9WItJB2EJz3/mGmUvtdNEgYj9QFAcCQKv4wjUT4KlOY6jsaFwrhwIA8icBYKgaAasISAQCK&#10;k88DRBEMRRHEiMEcSpdk6PhVisi4GAyB41mQQQEAcBMSxxHMdR3HiHhYHJAAwbBzB6vw/nevkeyV&#10;JcmSa3Z/ygAQJDPHq6ACbhnEK5IBqkAQBvQ/QOA0CUnTLMykDuQBWhKepcjIILkACuobjoAAIBCu&#10;bjzPPc+T7EQIg2Mx3k2yIBgQAAdDyAEMoaAQCgAAwGIVL0/UrS1LwGdB0niWBEjqNAiUw1QDgeAA&#10;cjuhs5T4AqjgIA9RVg3B6nsfImCuSZgGGbTJH+eEk1jYFg2E9R5nofAHCGohsyUER+goXh6jkjKc&#10;KzD8wI2CR/gYBVIWHb1vtSEgbD4bpHnUAAlr6TZ6i6JB+NsigCuKC4AVLcF73xfKKnCcZ2h+JZGG&#10;+Oal31guDPeYibHyII4iIIAUz8IQnEagIIAPR8P10vWAAIRCYVC4ZDYdD4hEYlE4pFYtF4xGY1G4&#10;2z2cziQRiE8WQ8Y5EX+/wA+34AG+4wAe0iAFeuwA/pVDAEAQADAUAFEiQATiEAADPI3KQAZT4AE6&#10;rohSKPCpxE1HQi4TogOy0AGKvk1J7FY4xKX+LBygGs2XOqABObJcblc7pdbtd7xeb1e7wzgAtWYQ&#10;kctsIB8NfMRicVi8Zjcdj8hkcSmcoaDQPIQK8lm85nc9YnK1lGGgy+M/p9RqYYsFq0CqYEw/H4/Y&#10;kBQI/andEIfGUdTc1NVweFw+JxeNeTsf1Yi0kHYQnOP0Yagz2yz4dGh0u12+53biYTUnwqp2OC7m&#10;AZ2AgGAg8OhMWVQbAKCAL3vt9/x+f1YkclV2To+FWKyLhuNAhiOQwrKOpD9wbB0HwhCKGrQQAMGw&#10;cwepOJ5LDAGAsh1CUQxFEcSNQswBAkM8RgMAoBxKxgfPcXZYDjF8bRujA7kAVoSnqXIyCC1ADgiA&#10;AhEQo0GRxJUlyY7wIg2Mx3k2vIAxciQjkqAABAFJsuy9L7tHQdJ4lgRI6jQIkwMjKs1IUJJLzbOL&#10;Inqex8iYK5JmAYZtLoJJ9hWWx6jfOVCULQzPnmeh8AcIY3AAbMRJUAwASsyQJH8BZznmRlD07TzE&#10;BIGw+G6R51AAJaxgIf8tqMioNH8CBfHmOYQgAClP1xXNdIWcJxnaH4lkYb45nbXdjWO4RiG8AB8i&#10;COIiCAFMmCEJxGoCgA9Hw/XS9YAAhEJhULhkNh0PiERiUTikVi0XjEZjUbjbPZzOJBGITxZDxjkX&#10;f7/AD2fAAb7kACMTwAUKwiAFAgAS5/ABfKIAAgDjkpABEMIAYTMAD8fscoIAJA9ACwSgAAdCh47L&#10;QAYq+TUnsFhjZrOqmSycYCjAEqsVtt1vuFxuVzul1u13urPAC1aBCRy2wAHwV4wmFw2HxGJxWLxm&#10;NwqZyBoNA8hArx2XzGZzUJEQgeCJQDLiQlEbxF4sd+b1Wr1kPWF8KpgTD8pmYf7vTet3W73m932/&#10;up2P6sRaSDsITnAsKrUC7xRUJ7g5XT6nV611MJqT4VU7HBd4OrcRoKCYN6/n9Hp9XruCOSq7Tp8V&#10;ZWigsKY1KCXMIDnHs/z/wBAMBIwFgckADBsHMqSMi4Vw4BEH4UgCAQAwHC0LwxDLeJSf4BAkM8NR&#10;CxQBwobpoEMD4OgnEUWRaio7kAVoSnqXIyCCxIYxAh4MhnF0fR/IEAgiDYzNwy4CAUAAjEhIMmyd&#10;J7qHQdJ4lgRI6jQIkoS0zYkkwAEJy3MLFHqex8iYK5JmAYZtI2Cp/AYSx7C2hIaH4EAQABFcxT3P&#10;k+s0eZ6HwBwhjcABsz8uxWHoM4pn5HtEUhSK5BIGw+G6R51AAJbHFceo0iifYY0lUdSVKABwnGdo&#10;fiWRhvjmdtTVjWTWGIbwAHyII4iIIAUyAIQnEagIgA9Hw/XS9YAAhEJhULhkNh0PiERiUTikVi0X&#10;jEZjUbjbPZzOJBGITxZDxjkRfj9ADodYAcTnACtXQATKpAD1e8NAIBAD/f8KnYAX6iAA+GYAoMbd&#10;jvABsQYAaDYADhcwAfT7nr+oE8AoEAAcDAAGotACTPgACgRiY7LQAYq+TUnuVzjE+f4CCRnAYAAq&#10;gq10wGBwWDwmFw2HxGJxWJZ4AWrQISOW2TA+VxeXzGZzWbzmdz2f0GYTOjNBoHkIFeh1Wr1mthJY&#10;KTcU6dX+u2233GAWGPKpgTD8lOrY66WOXBwOfInEjxAd73PP6HR6XT1Z2P6sRaSDsITnUk4pEzva&#10;zJVne83n9Hp9UYMJqT4VU7HBeLOrcRoKCYN9f7/n9/z/sGRxKl2To+FWKyKAkEQKjaZpCwBCEIwl&#10;CcKI2FgckADBsHMHqNDGXQ8IY/AGQUC0KxPFEUxU2y7LwM8VxgzoBJ4URMDGEYQgrGLOxwCoKgo/&#10;UdtsO5AFaEp6lyMggs4HMQtwngAAYDQAAIBEhSvLEssICINjMd5NtUAYDgAGw4rmAIBAABztgE50&#10;tTfOE4sUdB0niWBEjqNAiTlPjbhoNy+AUic2zUDykShPtErkep7HyJgrkmYBhm0jYMH8BxXnqNQa&#10;n6EC9zTRVQ1FUboHmeh8AcIdAGzUjFDQfAfC+fYdIwAoAAGFh+g1MdbVbX1focEgbD4bpHnUAAlt&#10;CVx6jSKJ9hjYFo2laaFnCcZ2h+JZGG+OZ22pb9wOgYhvAAfIgjiIggBTLQhCcRqAgIAPR8P10vWA&#10;AIRCYVC4ZDYdD4hEYlE4pFYtF4xGY1G42z2cziQRiE8WQ8Y5C3u+QA1G2AGm2QAt2EAFYuogBAGA&#10;BUJJ0IgAy2oAG644URR0AFklwACANJ4WzmsAFGsQA8HkAH0/IQ/wABAIAAcDAAVSQAB8NIyOy0AG&#10;Kvk1TrhcYq9ns+QWGzaLgASjqAFrcsBgcFg8JhcNh8RicVTmffmgQkctskB8pi8tl8xmc1m85nc9&#10;n8CmdEaDQPIQK9BqdVq8+CwW+miw1aIxC9NZt9xubksFq0CqYEw/H4/d1hxWKHawVqtAmEn1xeh0&#10;el0+pmzsf1Yi0kHYQnOrGQaDH0wFoshkL3f3/V6/Z7fdEjCak+FVOxwXijOwz6GBZ3Pe/8AQDAUB&#10;pORxKl2To+FWKyKCMQgqByNYjQJCkKwtC8MIqFgckADBsHMHrAg8HARi6WI5gIAyvwzFkWxdF7OH&#10;/GQBAkM8YRvHEcoUNYxh+SRFC0AQBADHTUjuQBWhKepcjIIMiojIgZRsDAZSfK0rywjIIg2Mx3k3&#10;CoBAKAAajcAAJhPLM0zVNa5HQdJ4lgRI6jQIk2Ts9YCAUAAdDyAAGAvO9Ao0eq6iYK5JmAYZtLkV&#10;R6DOKp+BnQVJ0pSrPnmeh8AcIcyphSzcgifwFF4eg4hkfwP0/VVVhIGw+G6R51AAJbOBGfoKlKew&#10;yBufoQ1XX9gVWcJxnaH4lkYb45nbYNmWa3JiG8AB8iCOIiCAFMrCEJxGoCCAD0fD9dL1gACEQmFQ&#10;uGQ2HQ+IRGJROKRWLReMRmNRuNs9nM4kEYhPFkPGOQtnNYAGpAgBktKJiYQAAlD0AE4hgAcjAALZ&#10;ggBEp0AMqYCYPgBfKEABsLyenU8ADstABir5NVCsVmHrVctEmFhKmwAKsbgAqVq0Wm1Wu2W23W+4&#10;XG5M8ALVoEJHLa9Ae+XK/X/AYHBYPCYXDYeMJnFGg0DyECvEZHJQkTiV3k8lOLJ24JBF8GkxNYHA&#10;1+ZvTafUSdYXYqmBMPx+P3U29uM5UCMQvPZ7veb3fb+4nY/qxFpIOwhOb00mNqg0GaWKBUJvY1GR&#10;rgoE7Lgdvud3vd+ImE1J8Kqdjgu4DQykAloqp+D4fH5fP6SdHJVdp0+KsrRQMBcDozmCPr6wLA0D&#10;wRBKKhYHJAAwbBzJstI4GoRAHg2CUFQ1DcOQ6wh/xAAQJDPD0SxNE6FAMAwCHscxKAGAYBRQxA7k&#10;AVoSnqXIyCDGaJhGJQABOKEeyJIsjIyCINjMd5NwSCgWAAGw3SPKkqysrB0HSeJYESOo0CJK8wu+&#10;FougADsJTFNKMHqex8iYK5JmAYZtKwDx/Akbh5EKAoAAHNU/0BQLBnmeh8AcIcpmzQTdlSeozCsf&#10;YaUXSdKBIGw+G6R51AAJbBlaeg0CgfgYRlGVKVPVFJnCcZ2h+JZGG+OZ21TWlatOYhvAAfIgjiIg&#10;gBTIghCcRqAggA9Hw/XS9YAAhEJhULhkNh0PiERiUTikVi0XjEZjUbjbPZzOJBGITxZDxjkLWS+A&#10;BPNcQAQBAByMIAIQ3AA9GYABgLhqgWAAMR6AAVCIAYCiAApEcnpkLcTnACpWoANZbAAKBMQHZaAD&#10;FXyapthsUSKRcSyvWrQOwAXQtABFsdxuVzul1u13vF5vV7iTPAFpISOW2DA+FvmHxGJxWLxmNx2P&#10;yEYTOTNBoHkIFeRzWbhInErvJxJcOch4xFrsLJUb+k1mt12bWFpKpgTD8fj9195MhfawRB76iotF&#10;TuLZVboCAW55XL5nN50WOx/ViLSQdhCc5hoMLVBoNfe5PZzaAPB3f5/n9Hp9V8MJqT4VU7Hnl5BQ&#10;UBgwLQ6H52JgGBYEPXAMBQHAkCqYRxKl2To+FWKyLj0c5KAKBADQNC0LwxDMNIwFgckADBsHMHq6&#10;BgLgdAUCQGCKQIqQ3F0XxhGLHn/GgBAkM8ZRzHUdocAwDAIexzEoAYBuTHjIjuQBWhKepcjIIMjo&#10;oEQjgAFApyjLEsy0k4Ig2Mx3k3DYNh0AAXjBLc0TTNS5nQdJ4lgRI6jQIk1zrAQWi6AAOxHO0+o2&#10;ep7HyJgrkmYBhm0sQPH8CRuHkQgCgAAk/UnSlKsgeZ6HwBwhjcABs0s5ZUnqMwrH2GlQVRVKEhIG&#10;w+G6R51AAJbGDqfAjL2RR8RbVVeV7AxwnGdofiWRhvjmdtfWTZTWmIbwAHyII4iIIAUyyIQnEagI&#10;gA9Hw/XS9YAAhEJhULhkNh0PiERiUTikVi0XjEZjUbjbPZzOJBGITxZDxjkLWS+ABPNcKAYCABMI&#10;AAMZUAA8GYACANAABAMQXzJABFMQACoRADAUQAFAik9PhY/LoAaTZABkmyJOgAAUwhg7LQAYq+TV&#10;Qs1niQ5IyIZDLbx+ADGEoAHNou13vF5vV7vl9v1/wESZ4AWrQISOW2JA+LwONx2PyGRyWTymVy0Y&#10;TOZNBoHkIFeX0GhhNdfwEAj/0UPDAWexpMbWPBwaWp2m122WWGFKpgTD8fj929+AoFfs+iwWCj3I&#10;pBcieSjD4PR6XT6nVip2P6sRaSDsITnT4fFn/BHg4dCyU65BYK4HW93v+HxvxhNSfCqnY4LxoDAw&#10;DDwchMLxYDi+UCwNA8EQSp5HEqXZOj4VYrIuIhBCmHQ1iKAKuwVDkOw9D8QIqFgckADBsHMHq8gE&#10;AgBQ0AIfjuJoeDgJMXRDG8cRzHTHn/HoBAkM8dyFIciIcEQQgqbhmkInzxyKyw7kAVoSnqXIyCDJ&#10;6KBSLAABCIUszBMMxJOCINjMd5Nw+n4WqmDrOzHOE4zku50HSeJYESOo0CJOc+viAgEgAHA7AABw&#10;Nz9RCOHqex8iYK5JmAYZtLOSB7CsNx9CGn8nUTTtPU+yZ5nofAHCGNwAKtUDbNOARXHqNImn4F9V&#10;VpWqEhIGw+G6R51AAJbJAMf4BsANR8iAR58CvW1l2ZBBwnGdofiWRhvjmdtm2xbLamIbwAHyII4i&#10;IIAUzCIQnEagIIAPR8P10vWAAIRCYVC4ZDYdD4hEYlE4pFYtF4xGY1G42z2cziQRiE8WQ8Y5C1kv&#10;gATzWABkKgAiDmABaJQAFwoAACAYstIOTTSABMHwAvlEAA2FpPS4Q/H6AAKLIUKhHRVBN5zDB2Wg&#10;AxV8mqZYbFEhyRkQyGW3j8AGNNhzY7hcblc7pdbtd7xeb1EmeAFq0CEjltgwPhb3h8RicVi8Zjcd&#10;j8hGEzkzQaB5CBXkc1m85GykTW8qk+vQGA87p9RqccsL+VTAmH5TtVs6gBX6+nUntpu95vd9v4ed&#10;j+rEWkg7CE5wN8nEkwDGXW3yul0+p1bGYTUnwqp2OC8aT0qYBgWh11vN5/R6fVD0clV2nT4qytFw&#10;cHAka2SgQMCgP6/8/8AQDASEhYHJAAwbBzB6vIDAaBA7G6RwBgKAkBwtC8MQyuh/w4AQJDPDUQtU&#10;SBDisIogJhESxAOBAChGEAKxUzg7kAVoSnqXIyCC5QekAvAEAgqAFRlIkiyMk4Ig2Mx3k2zYEgmA&#10;AaDak6eSAqAEyPLMtS2uR0HSeJYESOo0CJLkzM0AQCgAFwwAABoNogAIBAABUYgE00zzyjZ6nsfI&#10;mCuSZgGGbSGEIe4oCifYYIqD5/Am7z+z1SVJ0ozR5nofAHCGNwAGzSqIgofwGFMeoyA2f8gryngA&#10;g6fwIgYAAEU/WdaISEgbD4bpHnUAAlwwGB+A4Z56LXWtjWO8xwnGdofiWRhvjmdtkWnajUGIbwAH&#10;yII4iIIAUyKIQnEagICAD0fD9dL1gACEQmFQuGQ2HQ+IRGJROKRWLReMRmNRuNs9nM4kEYhPFkPG&#10;OQtjs8AOBygAnkMAAgDgABAKOO6TOx3AADAYAB0MAABgOT0WEPx+gACiyFCMPABfqGf0GGDstABi&#10;r5NUauV2JDkjIhkMtvH4AMYSgAc162W23W+4XG5XO6XW7RKVLVoEJHLa/AfAXfBYPCYXDYfEYnFY&#10;uMJnHGg0DyECvGZXLZeNlImt9VJ9eUPMaHRaPErC9FUwJh+UjSa0ABYKvV0tpTa7bbfcbndQ87H9&#10;WItJB2EJzd7lIodim40Nbi83nc/oV4wmpPhVTscF4gjIQqjk1kXo+HxePyeWHo5KrtOnxVlaLggI&#10;Ao4tREgYFzPzfn9fv+f2EBYHJAAwbBzB6wQ+HUSwBgKAj/QdB8IQiuB/woAQJDPCUMtIHocBKDoO&#10;Ai/pSk2MkNRMAA7kAVoSnqXIyCC4oNBsuIYRLE8bxxHKvAiDYzHeTbLAYDQAB8QEdSPJEktcdB0n&#10;iWBEjqNAiSVKjKgCmwJBQAADgY3YMxmC4XSq6J6nsfImCuSZgGGbSGBufYQhGfwKokFJ+gyPh9CX&#10;Mc+T7PzWnmeh8AcIY3AAbM/okBB/AKIx9hTLoELmNh8iCHJ/BHRNNU2iQSBsPhukedQAT3B4Xn6D&#10;hoHms1OVbVzyHCcZ2h+JZGG+OZ21fXVdtaYhvABSo4iIIAUxwIQnEagIgA9Hw/XS9YAAhEJhULhk&#10;Nh0PiERiUTikVi0XjEZjUbjbPZzOJBGITxZDxir7fgAej1AD/hAGAoABYJAABAMKf8ud7zACjWIA&#10;WC8AA+GgAN5eAAPBoAAYCjlPqAACQ2ADzewAJhAACtSYAAU3hg7LQAYq+TVRtFpiQ5IyIZDLbx+A&#10;DGEoAHNqvF5vV7vl9v1/wGBwUSZ4AWrQISOW2LA+NwePyGRyWTymVy2XzEYTObNBoHkIFeZ0WjiV&#10;Nf010gAAwGfpbKrcTaRYmp2m122YWGHKpgTD8fj90gDAen28wfzJXquFoqk2353P6HR6UaOx/ViL&#10;SQdhCc6cNmz/AQCl2YCAOfTla6jx3d9nt93vwJhNSfCqnY4Lv83APhhIIB4EjsbpHvhAkCwNA8EK&#10;gRxKl2To+FWKyKACpocjWIgiEAKabLBBMOw9D8QRCiYWByQAMGwcwerRCanIcF4tByJxIC8/cORF&#10;G8cRzHTBpy8AJDPHcgyE6KbAAV5SjUJ4khhIcgjuQBWhKepcjIIMmoqFMIhCIkry7L0vrSCINjMd&#10;5NtoAwHgAIZEprFswTfOE4tqdB0niWBEjqNEuTlPk+rUBYMAAHo/q8Ac/PYep7HyJgrkmYBhm0tI&#10;Sn6CxpHmP4EAAmND05TtPNGeZ6HwBwhjcABs0+5xIHqKw3n3PdU1jWSGhIGw+QEdQACWvTxSLGzJ&#10;AVTQdn4EZbnqOFZ2TZUOnCcZ2h+JZGG+OZ22Xa1rucYhvAAfIgjiIggBTL4hCcRqAoAPR8P10vWA&#10;AIRCYVC4ZDYdD4hEYlE4pFYtF4xGY1G42z2cziQRiE8WQ8Yqy2mAC4dgA+n2ADCUgAfjVCn+/wA5&#10;HSACqcAAyWjDQ+GgArkmABkKo5S6YAGo2wAiE2AEiegAEwhEB2WgAxV8mqbYbFEhyRkQzWW5j6AG&#10;IIQAM7Hcblc7pdbtd7xeb1e4kzwAtWgQkctsIB8NfMRicVi8Zjcdj8hkYwmcoaDQPIQK8lm85DwG&#10;A38SCI4waC5fnB2OHObDK2M7r9hsdisMAVTAmH4/H7nSWR3BpX5sRuM3UbTO1c/suVy+ZzedYzsf&#10;1Yi0kHYQnOfDhEH3iNhm68klEYxQmEX12fR6fV68aYTUnwqp2OC7uCwqDQ+OhMAgGAiWSAugQBoE&#10;PZAsDQPBEErkRxKl2To+FWKyKBSJoZCgTAwgMBQDwVDsPQ/EEQqYFgckADBsHMHqwhYKQaoeKZOj&#10;LEUZxpGsbM6m5/gECQzxvH0fvWKwoBmVJPx7IEfjuQBWhKepcjIIMkIsEQjgAFApylLMtS2uYIg2&#10;Mx3qm14BAMAAdj2AAGgzLk2TbNznHQdJ4lgRI6jQIk3zzPS6AHMoap8CQST29R6nsfImCuSZgGGb&#10;S5E+ewwDAfQdUHStLUu2R5nofAHCGNwAGzTDmBSfoMmseZA1FVVVokEgbD4bpHnUAAlrmGx9hCER&#10;/gox4tnyGwmH6F9WWJYsaHCcZ2h+JZGG+OZ22NaNpOcYhvAAfIgjiIggBTLghCcRqAiAD0fD9dL1&#10;gACEQmFQuGQ2HQ+IRGJROKRWLReMRmNRuNs9nM4kEYhPFkPGKrBeAAom0AAYCgBdJ4AD8aQp9PsA&#10;GxCABNqqJk0ggBXpMAAMBxykUmMjstABir5NUqpVOJDkjIhxssEHkAL4HgAL1SxWOyWWzWe0Wm1W&#10;u2RJngBatAhI5bXUD3e23m9Xu+X2/X/AYHBRhM4U0GgeQgV4PGY2HgwGPlEoBlhYKPjHWYEAh+EI&#10;fOYFAl+5nSaXTRdYXEqmBMPx+aPGpNFMQMBbMWsXCx2iYRvLT7/gcHhcO9HY/qxFpIOwhOcSGkMf&#10;uU0GFr84YC12CQRPPnd3vd/wVIwmpPhVTscF2gHBsJEM/FACAcCgsKg4PjoS+H9fv+f3/KSRxKl2&#10;To+FWKyKCgS4xAKBICwYAwPh2EwDAWA7/wvDEMw1DaJBYHJAAwbBzB6qQqlAM4MBcDwJBCCsORfG&#10;EYxkzJ/xqAQJDPGcdR25wyi8HhNEiL0eR0O5AFaEp6lyMigyIigRiSAATijJ0qytK6pgiDYzHeTb&#10;Tg2HQAA2G4AAoFMsTRNM1NIdB0niWBEjqNAiTXOs7LEAYEAAHA6gAB7lzu5x6nsfImCuSZgGGbSp&#10;gMf4BlYeo0CafgX0DS1L0wxx5nofAHCGNwAGzTLfhSfoMmseZA1HVdWIeEgbD4bpHnUAAlrINR8C&#10;AKh9hkIJ+hRVtg2FYaLHCcZ2h+JZGG+OZ22JZ9oNKYhvAAfIgjiIggTPKwhCcRqAgIAPR8P10vWA&#10;AIRCYVC4ZDYdD4hEYlE4pFYtF4xGY1G42z2cziQRiE8WQ8Yqi06ADsjAAHAwAGCogAIg7Cmy3wAQ&#10;S+AHO64s2VuABMII5RYm/n8AGIzQA/3+AB6NAAAgFFh2WgAxV8mqNXa9FRyRkQ42WCDyAF8DwAF6&#10;/bbdb7hcblc7pdbtd6MzwAtWgQkctsAB8FeMJhcNh8RicVi8ZjbcmcgaDQPIQK8dl8xmc0AAcDXy&#10;z2ErhEIHpm9Np9RF1hfCqYEw/H4/dThDQYWqkUQxwMBqfs99v+BweFcTsf1Yi0lNQAnOHzYiXCs2&#10;k0kGICQTsud2e12+5EjCak+FVOxwXiAmIwuU08ZQyLg93fh8fl8/pD0clV2nT4qytGgQB4EicSYv&#10;hSJoZPrBEEwVBcGBYHJAAwbBzB6t0ChkJpIi4BIIgZBkPQ/EEQsWpx/gECQzxFFMVNmqgAluVg3C&#10;MILLRXEA7kAVoSnqXIyCDGqIgCqoaDaAAKxpH8kSTJSNgiDYzHeTbfgQCIABoNjOOVJctS3LjFnQ&#10;dJ4lgRI6jQIkuzPNCvBEJIABIJQAAIA80uGep7HyJgrkmYBhm0r4rnyGhKHuLIKAABs50RRNFMce&#10;Z6HwBwhjcABs0W0wIH8BI6nyI49HzN9K1BUKFhIGw+G6R51AAJa5g+foJF4eg5BIf4LVFW1b1wh5&#10;wnGdofiWRhvjmdtc2JYrNGIbwAHyII4iIIAUySIQnEagIIAPR8P10vWAAIRCYVC4ZDYdD4hEYlE4&#10;pFYtF4xGY1G42z2cziQRiE8WQ8YqckSAEeoAALRMAF8nwAFAlCk+rwAYj1DSOPAA2nAAG+5IUezO&#10;AEIcI5FXQ7AAmFQAHfJiIOQASyAAAEAgA4HKAEqppgyAA/3+ACGOAAay2ABAG4mOy0AGKvk1S7xe&#10;YwOSMiHGywQeZgDwAF71h8RicVi8Zjcdj8hkcgzwAtWgQkcts0B85ks9n9BodFo9JpdNp8+mdUaD&#10;RPgAK9Rsdls9pDy4Vmyo0ywtrvd9v42sMsVTAmH4/H7wNAGQu9WawFeGQw9+V1et1+x2c8dj+rEW&#10;kg7CE52vJEwWCn03GeqQwFnx5fh8fl84wYTUnwqp2OC9MR0MKwcDSIj6QJAsDQPBCKkcSpdk6PhV&#10;ispYbDKIIkESLAAwzBMNw5DsPQ+hIWByQAMGwcwesYNRkEACoTg1EEYRjGUZtMsx/gECSjxo08Mg&#10;CSBDwjHchIUrYBDSMYfgGrchxmO5AFaEp6lyMggtGAIBgAFIqN7K4AA8H4AQ1JkxzJMq9AiDYzHe&#10;TbtBULC3CFM05TnOjaHQdJ4lgRI6jRAc6seEwogAAgDT/IUvq0AlDPmep7HyJgrkmYBhm0hgtH0G&#10;wbn4EKKiSfYWBKf7DUXUlS1M6p5nofAHCGNwAGzU6GkiewrtOB5/gULZ9htRUsVjX9gIiEgbD4bp&#10;HnUq7HrOVx6jSKJ+BjYNpWnaiLnCcZ2h+JZGG+OZ22rcFwuqYhvAAfIgjiIggBTMohCcRqAggA9H&#10;w/XS9YAAhEJhULhkNh0PiERiUTikVi0XjEZjUbjbPZzOJBGITxZDxipoP4ATKqAAyFQAXqfAAQB0&#10;KG5XADKaUKJ5CACIOYAdLsABAL8KIw7AC5TkciT5fYAKJrADAZYAe74AAkDwAPhpABdJwAMB6ACn&#10;WgAfj9hQEAYAJpBACqR4AAgEiA7LQAYq+TVOwGBjA5IyIcbLBB5AC+B4AC+CyGRyWTymVy2XzGZz&#10;WZZ4AWrQISOW2jA+lzen1Gp1Wr1mt12v2GoTOzNBoHkIFex3W73m9h6VRjDNRjbG+43H5EbWGfKp&#10;gTD8tfJ1hDH7lBQJfnSiA1GTpOJqagMBds7Xl83n9EZOx/ViLSQdhFN9PziqbSLBMhebX0/n9/z/&#10;owMI1E+CpTmOBbXg8HQSiiTAxAgDoJwBCcKQrC0LokRxKl2To+FWKynBqMggCSRQsgDFEMRVFcWR&#10;bFyEhYHJAAwbBzB6yo4GmQ4Hg5CUXx/IEgyE1x/yKAQJDPIbeCaJAXMmAQBACRA/ikFATAzJUsy0&#10;847kAVoSnqXIyLk1YSLGEwmS3NU1zZJQIg2Mx3k29IVJwEAhzbPM9T23p0HSeJYESOo0CJPjMgo3&#10;IBLfIIHg+AASibQ1JQoep7HyJgrkmYBhv2hZPnsMAwH0HVJ1LU1TxaeZ6HwBwhjcABs1Qhomn3Jy&#10;nB+fYTDmfQjVlX1ftOEgbD4bpHnUAAls0Gp+A+Q57ikIZ+hTYFqWrayKHCcZ2h+JZGG+OZ22vcVx&#10;u0YhvAAfIgjiIggWnNYhCcRqAoAPR8P10vWAAIRCYVC4ZDYdD4hEYlE4pFYtF4xGY1G42z2cziQR&#10;iE8WQ8Yqb0KAEkpAALRMAF8nwAFAkAGy3wAKyYAH6/gAAwEAFolwASB8AH+/wACRgAHy+gAQxyAF&#10;4no5EjUggAmVQAH9SoYKhGAEMcAAWDoAHw+YgBQIAFakgATSDEB2WgAxV8mqvfb9GByRkQ42WCD3&#10;MAeAAvf8Zjcdj8hkclk8plctlWeAFqziEjltnwPocvo9JpdNp9RqdVq9ZpEzrzQaB5CBXrdtt9xu&#10;YYJhG8GEtlmFws+N1xeNx42sFq0CqYEw/H4/eR0+oDQa+iQQnGqlAvup3/B4fFGjsf1Yi0kHYQnP&#10;H7YsFgq9kKfGWZC82vd+f1+/5FTCNRPgqU5jgW1YBAIAQIhACo1mUQQAwg/sJQnCkKwsh5HEqXZO&#10;j4VYrKuKRODIFgpBrCAAwvFMVRXFkWoSFgckADBsHMHrHA+HISC6WI5gGAoBxdIMhSHIjVqSf4BA&#10;kM8iyIHgcBGYZbjvJkqSq8I7kAVoSnqXIyLq0gEgqAAeD4AACgTK00zVNcmAiDYzHeTbwAGA4AB8&#10;QKlprNk9z5PrcHQdJ4lgRI6jQIk/UQxgBgQAAJBKAAajbRNJv0ep7HyJgrkmYBhvwhYmH0FxZnsN&#10;lKVNU9UQueZ6HwBwhjcm1UskCB/ASH5+BMWB7DXWVe18yQSBsPhukedQACW0gRn6CpTHqMgbH8EN&#10;f2nalqoacJxnaH4lkYb45nba1w3E45iG8pwgjiIggBTNYhCcRqAggA9Hw/XS9YAAhEJhULhkNh0P&#10;iERiUTikVi0XjEZjUbjbPZzOJBGITxZDxiqITQAPKPAASB4AYKjAArEgALh1ACmWsKGgsAC9T4AB&#10;wMhQtJoAajcABDHIAXiejkPdjvAA/LwAa1Kh4BAIACgRADrd0WJI9AC2lMPHZaADFX1pqNxuUWHJ&#10;GRDkZYIPgAX0vC9zwGBwWDwmFw2HxGJxWJZwAWrNISOW2TA+VxeXzGZzWbzmdz2f0GYTOjNBoHkI&#10;Feh1Wr1mthhUJ7dVKeXwCAWu3G53UcWC1aBVMCYfj8fu743HhO2fz9dqd5HP6HR6UVOx/ViLSQdh&#10;Cc6fdi5mMDWTKPYve83n9HpiBhNSfCqnY4L1o5NhFIyDKvq/X7/n9/yEkcSpdk6PhVisjQXCuG4n&#10;EmMABgKAb/wlCcKQrCwWByQAMGwcyzLkBIJAWNpnkKBIHAVC0UxVFcWNUf8XgECQzxbFiuAAfx3L&#10;hGkdx4447kAVoSnqXIyCCxYAgIpZFgAAz5R7J8oSjHgIg2Mx3k2zghSWioBgMAACAQAEbSlMkyzM&#10;1h0HSeJYESOo0CJM84sHLoABsOQAAiEU5T26Z6nsfImCuSZgGGbSGAmfoFnYeaWT5R1H0g/p5nof&#10;AHCGNwAGzSLEg4foIGSeY8g1PFN1LUzBhIGw+G6R51AAJbMn+ABXHqNIon4GNT11XdeIacJxnaH4&#10;lkYb45nbXtkWS3RiG8AB8iCOIiCAFMoiEJxGoCCAD0fD9dL1gACEQmFQuGQ2HQ+IRGJROKRWLReM&#10;RmNRuNs9nM4kEYhPFkPGKrNfAAnGuFFckgAgjcAHNEgB6veFFIigBWJEAAEAwoSEYAN1xgAhjkAL&#10;xPRyHslo0gwgB7TgaCwAJ1CgBFJ0AKVZgB/v8AAIBABZJYAEsfwoXE4ANNtgAfjQALtPgACgSGjs&#10;tABir5NU7CYWMDkjIhkMtvIHACcADrDZPKZXLZfMZnNZvOZ3OM4ALVmEJHLbTAfUZ7VavWa3Xa/Y&#10;bHZbPVpnbGg0DyECvab3fb/gQwfjtyno5NDgwwKhR8DAWu6gcnpdOILBatAqmBMPx+P3qd/wQkFg&#10;p9vRyqDw+n1ev2RU7H9WItJB2EJz2/eLkkiOI4Glph8HZ0AQA5/PxA0DwRBKFDCNRPgqU5jgW4Ac&#10;jYIojEGKsFQ1DcOQ7DyEkcSpdk6PhVisjQWiuG4oksMQAgEoMPxlGcaRrGoWByQAMGwcwesMA4HA&#10;QKZODKAIBrOhALBUDYGguB6gRjG0pSnKkqs4sZ/gECQzytKsjgCfh2kzLsyTK9Q7kAVoSnqXIyCC&#10;z0jAAGg2ImCIRgAAgETNPc+T7DwIg2Mx3k214ajeiYFAqAAFgtP1HUfSDvnQdJ4lgRI6jQIlI02y&#10;wCASAAcDqAAHA5TlTPaep7HyJgrkmYBhm0hgMn6B5zHmRdT1zXVdw8eZ6HwBwhjcABs14zgPn6CR&#10;jHmPANAACFjWjaTLBIGw+G6R51LW1w/HuJYdn4EjMgwfwHhYf4NrPKNp3ZdsPHCcZ2h+JZGG+OZ2&#10;3dfN9PAYhvAAfIgjiIggBTPohCcRqAiAD0fD9dL1gACEQmFQuGQ2HQ+IRGJROKRWLReMRmNRuNs9&#10;nM4kEYhPFkPGKsppAAiGEAPN7RMBgMAL5PgAfDWGgUWAB+P0AEMcgBeJ6OQ9gMoAEUxAAJhAAMBR&#10;AAUCIAP9/gAWk4ANVuAAYCgAL1QAAJA+FLdggAlGipCGZqEABkKw0dloAMVfJqi3u+RgtGVOKdWM&#10;o8ABbDAAEm+4vGY3HY/IZHJZPKZXKM4ALVmEJHLbPAfQZbRaPSaXTafUanVavRpnXGg0DyECvWbX&#10;bbfcbmMCsTu5frRaBUKPndcXjQ9YLVoFUwJh+T3j9EFgp9hcLPfcgMBP9NJFgkAeOno+PyeXzXw7&#10;H9WItJB2EJzz/HFoA7ss+nZoAIBfL+f3/P+iQwjUT4KlOY4FssB4PAm/T9oWAgEAKNJjD+AMLQBD&#10;EMw1DcOIqRxKl2To+FWKyijQYg/AuFYOQ7FsXRfGEYokFgckADBsHMHrLBSJ4ZioTwywbGUhyJIs&#10;jNMqx/gECQzyOhARBAucZBcFYNFeUg1ydLUtvkO5AFaEp6lyMgguKB63B2PMuTXNk2xiCINjMd5N&#10;uiCqdhqN03T1Pc+PMdB0niWBEjqNAiT2AwGAAAgEz6xwGxYGY00bScMnqex8iYK5JnEYB3oTBxGH&#10;uKonn4xFKVPVFUyIeZ6HwBwhzybMOAsfwGgYf4EPMKR9hgRZ8CrVVg2E0oSBsPhukedQACXGIPH6&#10;CJhnmOwPKZYdrWvLRwnGdofiWRhvjmdtsXHcj/GIbwAHyII4iIIAUzcIQnEagICAD0fD9dL1gACE&#10;QmFQuGQ2HQ+IRGJROKRWLReMRmNRuNs9nM4kEYhPFkPGKu95AAimIAM1qxMgjYALpPAACAOFOJzg&#10;APkKFFMjABWJGOQ9fMiVGMACgQgBfKEABcJwownoAKBXgAeDIALuaggDwpfskAEalB0MABf1APhu&#10;GjstABir5NUW7XeMOx2vMKiQ5nAAKscAAqXjDYfEYnFYvGY3HY/IY9nABaswhI5bZkD5vI53PZ/Q&#10;aHRaPSaXTZ5M6k0GgeQgV6fYbHZbPaRtsMpVCcSyba73fQ5YLVoFUwJh+Px+7/lEQfuRDn9kgQCb&#10;IEgh+CQRPIBzjld3vd/wXc7H9WItJB2EJzw+vDEwjuFWKFeZt/ez7ff8fmImE1J8KlOY4FsiLxZD&#10;kBAIAUhgIA8CgEgfBL9QjCUJwpCqLkcSpdk6PhVisoocjWIojEIKsLRNE8URTFSJBYHJAAwbBzB6&#10;z4+HUSwBgK6cVx3Hkex80B/yCAQJDPH6EGeYQ+R2DALAeDALgfI0pSm9g7kAVoSnqXIyCC3oAumI&#10;ZFAAAwGSpM0zzRE4Ig2Mx3k274lLrNM5zpOrvnQdJ4lgRI6jQIk6BGJQAAyrk7MQBwPUNRUKnqex&#10;8iYK5JkeWsPIQAoAAGFB/AwnDuUXT9QVDHZ5nofAHCGNwAGzCpDnuKIkH217vhgf1E1FW9cNEEgb&#10;D4bpHnUAAlx4V56jSKB9hjXNlWXKRwnGdofiWRhvjmdtmWvbD8GIbwAHyII4iIIAUzSIQnEagICA&#10;D0fD9dL1gACEQmFQuGQ2HQ+IRGJROKRWLReMRmNRuNs9nM4kEYhPFkPGMJpVAA9I8AO14Q0OBcAK&#10;1JAAbC6FP5/AA8yxFJyFKJEAAuk+OQ9gssAEUxAAHg0ALFKgAcjAAOx3gAfFwANhvgAWCUAL5QAA&#10;KhKFLFegAomwACkR2OyhcKQ0dloAMVfJqj32/Rh6PV8A0OG4fgAwGgAJ+/43HY/IZHJZPKZXLZfL&#10;M4ALVmkJHLbQAfRZjSaXTafUanVavWa3SpnYGg0DyECvXbfcbndbuMAEAv9rslVCcSvLecfkQ9YL&#10;VoFUwJh+Px+8nqC8WOwvlltgIBP/JiEPvMlEZxAQB9T0en1evUnY/qxFpIOwigez7X8rFFuKVNMA&#10;CAI7z7wFAcCQKiAwjUT4KlOY4FswOpuEaBQJqhA0LQvDEMw0x5HEqXZOj4VYrKOHo5iUIQ+ChDcV&#10;xZFsXReiQWByQAMGwcweswAgEAKPBxEiAYCgJGEhyJIsjNQf8kgECQzyOhBIEOK8nAAIggBQFYUA&#10;3Kcty45A7kAVoSnqXIyCC44BgMAAeD+AAFgrLs4TjOUMgiDYzHeTb0ACAAlEzOc/0BQLqHQdJ4lg&#10;RI6jQIk/gwGgAAiuNBNQCAQUfSNJUw3Z6nsfImCuSYoFyGKHhQfoMCOfrbUzVdWVbFZ5nofAHCGN&#10;wAGzDQvHyHIZH6Dz7hofoPh2foSVdY1jssEgbD4bpHnUAAlxe7oAlieo1CYfgX2RbduSMcJxnaH4&#10;lkYb45nbbt0XS+5iG8AB8iCOMqhTOQhCcRqAgIAPR8P10vWAAIRCYVC4ZDYdD4hEYlE4pFYtF4xG&#10;Y1G42z2cziQRiE8WQ8Yw/n8AE6rQAtYO5XSAA4GQAWCUACiRAABgLCni8wAb0MAG44oUsEoAAoEY&#10;5D2c1gAQzCAHg8gARh2ABqLQA43OAFEsYUCwSADqYwAYimAHW7gAe0gAFwwwAOxkAF4ngACAPDR2&#10;WgAxV8mqbhcNGHy+n4CAuag6ABchwA0cPlctl8xmc1m85nc9n88z5azyEjltpwPqdBq9Zrddr9hs&#10;dls9prEztzQaB5CBXtd9v+BweFGC2VW0k0SxwiEX1w+dz4esFq0CqYEw/H4/eh29cIQ+8mQu1iFg&#10;q+O55/R6fVoDsf1Yi0ljwAnPX9Y4Dga+UsjWLxW6+0AQDAUBoeMI1E+CpTmOBbQDqbhGgUCYGwJC&#10;kKwtC8MMKRxKl2To+FWKyNBAHwTiIP4pA2GQQwzFkWxdF8YIYFgckADBsHMHrQBwNQiCKQYqAFIM&#10;YyHIkiyM0B/ySAQJDPI8nIUNozCCSREizJ8ryw4Q7kAVoSnqXIyCC5wVi2AAPh/LM0zVNcKgiDYz&#10;HeTbnACAUzTEFQrzZPU9z44Z0HSeJYESOo0J1PtDtcB8VhgtAFgtRFINqep7HyJgrkmYBhm0h4Zn&#10;2D5bnsNwKn/CdI1NU9UPseZ6HwBwhjcABs1S0Aan2EBlHqPVZ13XjKhIGw+G6R51AAJcXiqfQZkU&#10;e4phAf4KV7aNpQycJxnaH4lkYb45nbadvW+55iG8AB8iCOIiCAFM1CEJxGoCgA9Hw/XS9YAAhEJh&#10;ULhkNh0PiERiUTikVi0XjEZjUbjbPZzOJBGITxZDxjb7fgAcLlADweYACIOAAhDoAAQBhr4fIAbr&#10;iAD7fsKFwmmwCjkPeDyAA+LoAabahQFAoAfkpf7/AA6GIAYzPmAPAAwFAAej1ADLakKJxCACwSgA&#10;AM4hg7LQAYq+TVHvV7jDud70CYiOV1R5JABwvmJxWLxmNx2PyGRyWTyVeWrQISOW2bA+dymf0Gh0&#10;Wj0ml02n1GgTOrNBoHkIFep2Wz2m1HQ3dByNTTuO1iI0GLrDwcs2+43Hiiwy5VMCYqtB5HR0ySRL&#10;ENpma/S7Xb7nd0Z2P6sRaSmoATne9EVIhAchpMXZhAIBD8Ho5dANBkp9P7/n9/yJjCNRPgqU5jgW&#10;yg6m4RoFAmBr/wfCEIwlCbGEcSpdk6PhVisigaDGH4RB+FIJhIC4LBSDcKRVFcWRbFyKhYHJAAwb&#10;BzB6xwrFENCEg8HASAWCqZRfIciSLIzSquf4BAkM8jychgjiEFRcFaxEnyvLDjjuQBWhKepcjIIL&#10;KACAgABiMiJgwGUszZNs3RaCINjMd5NtCDYdgAC4WoinAJBKAADAZN9B0JQrpHQdJ4lgRI6jQIlD&#10;Ug1AVCyAAQTFSNMNkep7HyJgrkmYBhqghwDH+AZVnqNAnH4F9M1dV9YQeeZ6HwBwhjcABs1i0RFH&#10;sKY6n0I9d2HYjEhIGw+G6R51AAJbTFbVLHhgfgOhEf4K2LbNtSGcJxnaH4lkYb45nbbdzXO7RiG8&#10;AB8iCOL1hTNwhCcRqAiAD0fD9dL1gACEQmFQuGQ2HQ+IRGJROKRWLReMRmNRuNs9nM4kEYhPFkPG&#10;OSeGDstQojDsAH81yiGv9/gBRLEAGA8xAUCEAJ1CAAdluLMZTgAcjCISoAMVfJqZVGpRIuGdOqVV&#10;Mk9ABgCkAD+p2GxWOyWWzWe0Wm1WuJM8ALVoEJHLa6Ae7Wy8Xm9Xu+X2/X/AYGMJnCGg0DyECvBY&#10;vGY2+BEIPkQh95Y6EKxQrzJvTLZ3PRhYXAqmBMPx+P3P6m9MddLAcDV16rZbPabWynY/qxFpIOwh&#10;ObbgREKBJ7h4OvQoktwHs6NAAgHg9HpdPqQ4wmpPhVTscF2o6txGgoJg3q+Xzef0emMI5KrtOnxV&#10;laKE1JF0ZF0e+r9fv+f3/IeFgckADBsHM/Kxj+d6oP/BkGwdB69pof4BAkM8IQuhAjiEFRcFaOEM&#10;RBELBDuQBWhKepcjIIK1ugBzehSK4AAkEgAOfEUbxxHL1AiDYzHeTa1AEAqkDsAAHg/HUkyVJbon&#10;QdJ4lgRI6jQIkmSsvYSCaAATS1K8vL6ep7HyJgrkmYBhm0h4Hn8BBfnoOgYn8D0vzpOs7NoeZ6Hw&#10;BwhjcABszuthuHiQoRn+CtA0TRSNhIGw+G6R51AAJa+hkfk5pORh8CoIJ+BRRdQVDBpwnGdofiWR&#10;hvjmdtRVbVzGmIbwAHyII4iIICvREIQnEagIgA9Hw/XS9YAAhEJhULhkNh0PiERiUTikVi0XjEZj&#10;UbjbPZzOJBGITxZDxjknhgBFMKLRMAClRcoiD6fYAO6NACRUQAf7/AAIAwAWSWABCHIAPE4RieiB&#10;eJwATyHAADAUQHZaADFXyamVdr0SHJGRDIZbePwAYwlAFHr9tt1vuFxuVzul1u13iLPAC1aBCRy2&#10;wAHwV4wmFw2HxGJxWLxmNjCZyBoNA8hArx2XzGZzWYB4OfLwcM7zej0kXWF8KpgTD8fj90uvvAlE&#10;bvYq4WYVCj52G73m931xOx/ViLSQdhCc3/Ji4HAz8b7RVAZDD35XV63X7ENMJqT4VU7HBdzF5ZHJ&#10;OSZfAVU7Pr9nt93vjCOSq7Tp8VZWigFBQGO7hSIBgIAb4QHAkCwNA6GBYHJAAwbBzB6roAgGAIgD&#10;yJwfDmJcEQ3DkOw8xCen+AQJDPD8TIQTZIi6MgvQhE8Xxgxo7kAVoSnqXIyCCw4BgQAATCgAAQiF&#10;GMiSLIz4AiDYzHeTa7AEAoABuOgAAiEMjyvLEsuqdB0niWBEjqNAiS1MjCAeEQABwOSpqDMs3MSe&#10;p7HyJgrkmYBhm0h4Yn4DplnoPcBKrN9B0JQreHmeh8AcIY3AAbNDLqEp+AsbR6EJSFMUylASBsPh&#10;ukedQAQ07AGH+A5tHiQYMgACFNVdV8DnCcZ2h+JZGG+OZ21hXdeMyYhvAAfIgjiIggJXGIhCcRqA&#10;gIAAoEBgOBwBB4QOx2PFot11CIhEYlE4pFYtF4xGY1G45HY9H5BIWCwF+UCcS4k/38/nzLX+15DM&#10;YqARTEC0TAApUXMo1KwAzGoAGy3wARh2AAuFIg8XoADYggArl5ECSPQAmqgEgfGR2WgAxV8mp5Y7&#10;JGxyRkQyGW3qgxhMABzZblc7pdbtd7xeb1e75PGcAFqzCEjlthYLBr7icVi8Zjcdj8hkclckzlTQ&#10;aB5BxXk85nc9n9BEjgaWmj0MyNDqdVG1gtWgVTAmH4/H7q9tiX+703t95vd9v76dj+rEWkg7B05w&#10;OVIHK1lKGgy9uX0+p1etEzCak+FVOxwXczq3UcBQSBgEA4EBQGAfZ1/d7/h8flHkclV2nT4qytHT&#10;u4UiBAHAS+cBwJAsDQOiQWByQAMGwcyrI+IZACiG4zCGiTyANBENw5DsPMcf8QgECQzwO9p6HKSk&#10;PxWjQDAMAgCPRFkZsYO5AFaEp6lyMggsgEongAEQiuUAIBgA88aSTJUlouCINjM3TFBOKYABBHqP&#10;SLI8jSZLkuy8yJ0HSeJYESOo0CJL6yBULAAA6zM0o0AcNThOjOHqex8iYK5JmAYZtIQD5/AmcB5E&#10;POtD0RRL4nmeh8AcIY3KFJYSn6C5oHmPrgAEAAAgQAAC0VUNRIqEgbD4bpHnUACUPeTZ6i6Mh9wh&#10;UdaVrDpwnGdofiWRhvjmdtbWDYTbGIbwAHyII4iIICaySIQnEagIgAxGQzSyYTYAhEJBgMBYkEom&#10;hMRiUTikVi0XjEZjUbjkdj0fkEhkTzeTybsnibYbDXNhpMz0Zj1kUzioBFMRLRMAClRc0n0Yf7/A&#10;DveQAfz+AAUCMgHZaADFXyan9TqkZHJGRDIZbeQQAY0QHNVsVjslls1ntFptVrtkZZwAWrMISOW1&#10;1A93tt5vV7vl9v1/wGBwUfTOFNBoHkIFeDxmNx2PyCIQDJO5vaWQzGZjiwWrQKpgTD8fj9zWltQc&#10;DT0cbVU+m12v2Gxth2P6sRaSDsITmy3kgf7laylDQZe+943H5HJihhNSfCqnY4LsQWFYbAQCAIgH&#10;onGhiIATEYX5Xj8nl83nj6OSq7Tp8VZWjx3cKRBAOBPo/H5/X7/kTFgckADBsHMHqQgYDAHgYCoG&#10;omLRVDeBgLgcAMKP7C0LwxDK2KCf4BAkM8LhgFoOQ1EqMgCAA1DEIItiqGwFAUA8TRmto7kAVoSn&#10;qXIyCCv4DgcAEft4DAagAD4fgAAoFRpJkmycioIg2Mx3oOtoDgfIMGI+DQcAACwWgABgMyfMkyzM&#10;vx0HSeJYESOo0CJM6pgQpYDOlOKNheMYAAQCEkztO9AL4ep7HyJgrkmYBhm0hIbH4EBknoPVA0nS&#10;lKvMeZ6HwBwhjcABsycA5/gIFJ+gw2QNH+CBSnqMk+yXS1YViiQSBsPhukedQACW8ahFYeozimfg&#10;Z1lYliw0cJxnaH4lkYb45nbY1o2k0piG8AB8iCOIiCAm8mCEJxGoCIAPR8P10vWAAIRCYVC4ZDYd&#10;D4hEYlE4pFYtF4xGY1G42z2cziQRiE8WQ8Y5J4YARTCi0TAApUXKJlM4mOy0AGKvk1NJ5PYYOSMi&#10;GQy28ggAxhMABzPqZTadT6hUalU6pVZ6zgAtWYQkctq8B7BVrFY7JZbNZ7RabVa4ambcaDQPIQK7&#10;ZdbtKAcDXyBgM/rvf4wLhW7l6sVtgMRiYqsFq0CqYEw/H4/cVCQOBn4DQa+8rJwoEnwl0cxCAPHR&#10;ndRqdVq6edj+rEWkg7CE5rJOAgE/giD30AQE/7XgnaqlAvQmEX1tuVy+ZzYaYTUnwqp2OC6mEA+E&#10;zWyUEBAOBed4fF4/J5Yqjkqu06fFWVouZF8eg2MRB5vt9/x+f1DBYOUADBsHMHqmhMJIXiuUY0gE&#10;AYBP3B0HwhCKqH/CgBAkM8JQzDSKkYQYqDmNgjQ3EapjuQBWhKepcjIIMSJoEIjgAFApAAAIAxdH&#10;EcxcCINjMd5NtsAgEAAIJEAAAoFR1JUlyYqh0HSeJYESOo0CJJsrrOFgtgADwfyxL6yHqex8iYK5&#10;JmoYJzAYf4DlAeowB+fwTzBOk6zs5x5nofAHCGNwAGzO7Kjoe4ikWfIq0DRNFBIGw+G6R51AAJaz&#10;AofwGJQEp+gsYx6jxRVP1BCRwnGdofiWRhvjmdtQ1ZVrAGIbwAHyII4iIICVxIIQnEagIIAPR8P1&#10;0vWAAIRCYVC4ZDYdD4hEYlE4pFYtF4xGY1G42z2cziQRiE8WQ8Y5J4YARTCi0TAApUXKIm/3+AHY&#10;7wA63cAAaDAAHAuAACAYm3XEAHw+QACwUABAG4gOy0AGKvk1MqxWYkOSMiGQy28ggAxhMABzWrRa&#10;bVa7Zbbdb7hcblEmcAFqzCEjltewPfbnf8BgcFg8JhcNh8RGEzizQaB5CBXiclk6yVSg3B8OnRlM&#10;5Gi2VW4EQg+87pdNGFgtWgVTAmH4/H7p4UNRi6i8WW1spQJxI8SKQXNuuFw+JxcAdj+rEWkg7CE5&#10;xpQDAW+j0c2fPdJiCyVG6Ewi+uh4fF4/JFTCak+FVOxwXfzOwz6GBZzfL9ft9/x+Y0jkqu06PhVi&#10;si4cjWIojEIKr9QVBcGQbByJBYHJAAwbBzB6tw+HUSwBgKAkHw/EEQxEwSaH+AQJDPEcVRWjACgK&#10;AZ9HUS8WRouY7kAVoSnqXIyCDGqtAEAoACKR4AAGA0fyTJUlgACINjMd5NvDIIABwOgAAgEMmS3L&#10;kurkdB0niWBEjqNAiS9NDChULCnCFNM3sEep7HyJgrkmKZchkC5/AcKp+BpOFA0FQb8Hmeh8AcIY&#10;3AAbNCOEmp/niq9HUpSgSBsPhukedQACWwhJntNiNpqJR+BaER/grStV1ZFRwnGdofiWRhvjmdtW&#10;1xXLSmIbwAHyII4iIICVx+IQnEagIIAPR8P10vWAAIRCYVC4ZDYdD4hEYlE4pFYtF4xGY1G42z2c&#10;ziQRiE8WQ8Y5J4YARTCi0TAApUXKImtF+AFaugA53WAAeDQAMxWADIVAAEghEDYggA23EABjK0Qc&#10;4gOy0AGKvk1Mq1W4kOSMiGQy29SmMJgAOa5abVa7Zbbdb7hcblc4kzgAtWYQkctr4B79dMBgcFg8&#10;JhcNh8RiYwmcYaDQPIRQcVk8pWlAll+Xyy3Mrnc9n9Bg1gtWgVTAmH4/H7oYUKhO7iWR3HDAUCX4&#10;cDS0wgD33rN9v+BweFnzsf1Yi0kHYQnOHKA0GHo0GIrQqE31zex2e12+4YTUnwqp2OC8AKCYMAkI&#10;gtEhGQRWIiBK+58/p9ft94Qjkqu06fFWKyLg0GIPhAHoTgMBgEB2N4kAIAwCPxCMJQnCkKoSFgck&#10;ADBsHMHq3j4dRLAGAsIQtE0TxRFLBH/FgBAkM8VRjGSMAEAQAjmNgisCDgNAiNwziHGcTDuQBWhK&#10;epcjIIMhLUAQABBJYBAGzoJhUAAKytJktS2wAIg2Mx3k27MnA0GoAAQB7KScDi0AYDMuThOMUHQd&#10;J4lgRI6jQIk5T4ygVqqD4gT7QbEnqex8iYK5JhqXYQIYKx9hoGh+0dQlLUvTEJnmeh8AcIY3AAbN&#10;MuEf4AH+eKs1HVVVocEgbD4bpHnUAAlsKOp8CMhMpgGMJ9B0Ex/AvVlh2JYhwnGdofiWRhvjmdti&#10;2haLgGIbwAHyII4iI+MtiEJxGoCAgA9Hw/XS9YAAhEJhULhkNh0PiERiUTikVi0XjEZjUbjbPZzO&#10;JBGITxZDxirPawAQ6bjkPVa4hRaJgAUqLlsRYbMABkPoAbbgAD/hYNBQAJhBACjRQAAYCho0KYAZ&#10;spIg5AC7T0QHZaADFXyam9hsUVHJGRDaZb5P4AYIXAAjsdxuVzul1u13vF5vV7m7OAC1ZhCRy2wg&#10;Hw18xGJxWLxmNx2PyGRuSZyhoNA8hAryWbxwGAz8uaIQDKLBRbwZDD3zmr1mt12sWC1aBVMCYfj8&#10;fuvjGefq3Va1IQ+dO64nF43H5HJhZ2P6sRaSDsITnKhoBAL+AoFf0SVyjXhEIDlA4G7fU83n9Hp9&#10;ULMJqT4VU7HBfECooDRjXR4A4NBHr/z/wBAMBEcSpdk6PhVisloBgOAg5GsRQFAkBkBQrC0LwxDK&#10;HhYHJAAwbBzB6uoUCWGAqlENABRVDUWRbF0Xsif8ZAECQzxhG8cPQCIIAUVJPjMIogBVHMNDuQBW&#10;hKepcjIpEiSIBgMgAHxAydKsrMaCINjMd6WSuuoAgADgdAAFwvy9M80RedB0niWBEjqNAiTS/wAg&#10;HAICvmHI7gABYKznP7OHqex8iYK5JmAYZtIYGp+BAZR6D1QFJUnSkXHmeh8AcIY3AAbNKoeoQCqZ&#10;MDIjYfIhEafAq0/VlWokEgbD4bpHnUAAls4AR/gCHh+BIYJ6jrV1hWHYiEnCcZ2h+JZGG+OZ22La&#10;FouQYhvAAfIgji8AUyuIQnEagICAD0fD9dL1gACEQmFQuGQ2HQ+IRGJROKRWLReMRmNRuNs9nM4k&#10;EYhPFkPGKrdhAAlGeORUtEwAKVFy2HPx+AApm4ALJfxMCAQAHs0AA+mkAAMBQoaFMAM1rAAiDkAL&#10;tPRAdloAMVfJqaV2vRJ3PB6j0kot5NgIH0AL4HgAL1+4XG5XO6XW7Xe8Xm9TRnABaswhI5bYMD4W&#10;94fEYnFYvGY3HY/IXFM5M0GgeQgV5HNY1jrpXgMB3AWCp3gkEP3N6nVavWa1YLVoFUwJibajWxoS&#10;CJ4Ntmqvb7/gcHhcPiQs7H9WItJB2EJziw0nkpwHs5s+JDUZOzn9vud3vd+JGE1J8KqdjgvhHVuI&#10;0FBMG+D4fH5fP6I5KrtOnxVlavCgmhiK5RKM+kCQLA0DwQhwWByQAMGwcweroHo5CSIQ+ijBMMw1&#10;DcOM2f8PgECSWQ7EkSu+TBHi4M4wB9E0EjuQBWhKepcjIIMXRwhIlK5HMex8xAIg2Mx3k3H67AiE&#10;YAByO8jSbJ0MnQdJ4lgRI6jQIknvAHQ9PmATQgc5kszEzZ6nsfImCuSZgGGbSHn+eEeTHOU5zpAx&#10;5nofAHCGnRszqhoNn6CBSnsMgFAAAzHhGfwKgkf70T9SFIocEgbD4bpHnUAAltvN840lT9QUicJx&#10;naH4lkYb45nbUNWVa4ZiG8AB8iCOIiCAFMfCEJxGoCCAD0fD9dL1gACEQmFQuGQ2HQ+IRGJROKRW&#10;LReMRmNRuNs9nM4kEYhPFkPGKrdhAAlGeORUtEwAKVFy2HNdugAhF8AOh2xYNhYAL5QAATCGFDQp&#10;gBmtYAEQcgBdp6IDstABir5NTStVuGHI9qpSqtkv5/P93vB7Ap+hMfAAuggAAyuFUAIGuXe8Xm9X&#10;u+X2/X/AXtnABaswhI5bYkD4vA43HY/IZHJZPKZXLY5M5k0GgeQgV5fQZZ9utNgQCaHUanVavWY5&#10;YLVoFUwJh+Px+62aBYKvaEiYRvFYKVdBMJPrccfkcnlcvWnY/qxFpIOwhOcyHAgEPwHA19JpIsMn&#10;klxdbyeXzef0VwwmpPhVTscF8o6txGgoJg30/n9fv+f2GEcSpdk6PhVisrYikIKodDWIr/QdB8IQ&#10;jCSHhYHJAAwbBzB6vYejkJIhD6KMJxHEkSxM1B/xSAQJJZE8XRe9IGgYBAEgSArGgGAQAlSTwzB6&#10;HQTRgvw7kAVoSnqXIyCDIUmISJSsybKMpMeCINjMd5NymvoIhGAAcjvLUwzFEZ0HS4BEjqNAiTG/&#10;IDPxNk4TivB6nyAAmEMexgGq26HAsf03osJx9heTZ7i9OVEUTRTVHmeh8AcIY3AAbNFoYAZ/gCCR&#10;/gYAMJgMf4Bj6fAljMfYf0rVEJBIGw+G6R51AAJbcT9QCMEAe4mjSfYgVTXtfRMcJxnaH4lkYb45&#10;p7X9lWW5RiG8AB8iCOIiCAFMpCEJxGoCgA9Hw/XS9YAAhEJhULhkNh0PiERiUTikVi0XjEZjUbjb&#10;PZzOJBGITxZDxiq3YQAJRnjkVLRMAClRcthzDZoAIphAD5fYACgQAC8T4AcrqABTNoAfD6hR6MwA&#10;QhwAABAIAGhTADNawAIg5AC7T0QHZaADFXyamlptUMEgzPbdbzrtcbA4ABaHsogAAvud9v1/wGBw&#10;WDwmFw0PZYAWrJISOW2PA+Rw+TymVy2XzGZzWbzl9TOfNBoHkIFed00ZAgEfwDAb+jB6ODPPx4aG&#10;n2233G53WEWC1aBVMCYfj8fu7wb8dqbAYC43N53P6HRzh2P6sRaSDsITnSizkaqlDYae3c8nl83n&#10;9EYMJqT4VU7HBeXAYGAlTiA0MI+JCHLHp/z/wBAMBISRxKl2To+FWKyIgGA76oiOptkcA4GgRAcL&#10;wxDMNQ2hIWByQAMGwcwerVBsHgAO5wEgAoEANDkXxhGMZM0f8agECSWRnHUdx4tZ+naTABSFHq/D&#10;uQBWhKepcjIILuKqAQByIjYSicAARiRKUsy0w4Ig2Mx3k2wwBRPGCqhWLYAA6HUtzZNsOHQdJ4lg&#10;RI6jQIk3TxPM9T0ep8gAJiZmArbAkqewtDUfQgT3RdGUa0x5nofAHCGNwAGzR08GueJAhQf4M0xU&#10;ELhIGw+G6R6jCXDQBn+AJZHqNglH4FtQ1pWsOHCcZ2h+JZGG+OZ21tYNhOgYhvJ2II4iIIAUyyIQ&#10;nEagIIAPR8P10vWAAIRCYVC4ZDYdD4hEYlE4pFYtF4xGY1G42z2cziQRiE8WQ8YqxWeADmiY5FSM&#10;OwAgjbLYcvmQACKY4Q/wAuU6ACIOYUyWkACOZAA8XnCmwtgAJhAABqVAAzWtQKEu09EB2WgAxV8m&#10;ppY7JDGOym6bjwqH4/H893w+7LD3K5nfCXo9XySAAnxUAC2AwABbnhcNh8RicVi8ZjcdDG6AFq8C&#10;EjltlwPmcfm85nc9n9BodFo9JhUzpzQaB5CBXpddGUMfWSbDNV7ICgS/AHgtfvd9v+BwbKsFq0Cq&#10;YExbX7wsWvOIQx+5uZ0+p1et19Gdj+rEWkg7CE52Is5GqpQ2Gnt4vV6/Z7fdGDCak+FVOxwXnze0&#10;UKCQkDYSAYCgGAgDsI98DQPBEEwUhxHEqXZOj4VYrIiPBxkkhkBQEBECwXDsPQ/EEQoaFgckADBs&#10;HMHqyQrC6EQBAUCRFGUZxpGrRH/HABAkM8bR7H0frmZBdjwG4aBFIDDDuQBWhKepcjIILsAkE4AB&#10;oNcDAIBEkS3LkaAiDYzHeTbHCGRoAQAuYAsFNEuzbN03tCdB0niWBEjqNAiThPU9z5Pi9AAJhFgA&#10;YDbMQPB7iOQ58inPtG0dR7XHmeh8AcIY3AAbNIT0FJ+gyax5kDTVRQ6EgbD4bpHnUAAlxkRh7CoO&#10;Z9CNUdaVrERwnGdofiWRhvjmdtbWDYTrGIbwAHyII4iIIAUy4IQnEagIgA9Hw/XS9YAAhEJhULhk&#10;Nh0PiERiUTikVi0XjEZjUbjbPZzOJBGITxZDxjknlEoXzIABFMYABoKADBUgAF4nhT/f4AP6TACE&#10;TAAnQAIY4ACrSEtMQAZrWABEHIAXaeiA7LQAYq+TUprldr0nQKJWcJUapZDdb7rKIAWIiABLAQAA&#10;dful1u13vF5vV7vl1boAWrwISOW2FA+HvuJxWLxmNx2PyGRyVfTOVNBoHkIFeTzkZIpBcY4Gjqrp&#10;JIjjHI2ded1mt12v2FdWC1aBVMCYfj8fuxvLOYKtGIud284nF43H5GROx/ViLSQdhCc5MTBgLfTb&#10;ZqpDAXfHT73f8Hh8UYMJqT4VU7HBeNHJsIoFBIGhIMC4PFBMGIN+vj/n9/z/wAhhHEqXZOj4VYrI&#10;iHw6iWhgFgqBoXiwHIDgaBMAwxDMNQ3DiGBYHJAAwbBzB6rkFwahAGg0CIZi8HgAgEuMOxnGkaxs&#10;xidH+AQJDPG8fR/ICUgWBQDGYX49hQEwMyCug7kAVoSnqXIyCC5IEgoAANhu8S4g4qIFSxJkxTHD&#10;gIg2Mx3k2vgSRQr4DggAAPh/Mk6TrOzIHQdJ4lgRI6jQIk70DQVB0Gep8gAJhFgAYCnLuSR6iuNp&#10;9iHQlK0tS7OHmeh8AcIY3AAbNMUCLR8hsUp7jJUVVQwEgbD4bpHtJNsMAHHRQHsMAuH2o1V17X0O&#10;HCcZ2h+JZGG+OZ21/ZVluOYhvAAfIgjiIggBTMYhCcRqAoAPR8P10vWAAIRCYVC4ZDYdD4hEYlE4&#10;pFYtF4xGY1G42z2cziQRiE8WQ8Y5J5RKGEzAARTEAAQBwAwlGABeKIa9HqACMZAAx2hMJkdp8pVk&#10;AG64wARByAF2nogOy0AGKvk1KaxWa1W1cs2cZTeon87wyMgAcAGAALCQFagMAAbEreDA6ACBawTW&#10;71e75fb9f8BgcFSAAtXgQkctsUB8Zg8dj8hkclk8plctl62mc0aDQPIQK8xodEMxg612r1sEQg+t&#10;Frddr9hsZQsFq0CqYEw/H4/dlf3I1VKGw09t7xeNx+Rycsdj+rEWkrqAE5yomQx+5Fmp1yCQS/up&#10;3/B4fF44wYTUnwqp2OC9gNTKQCUiqn5Pp9ft9/xC0clV2nT4VYrJOKhPDMFYoho/MEwVBcGQahgW&#10;ByQAMGwcwer+Ph1EsAYCgJB0PQ/EEQskf8SAECQzxFFMVQWFgUg0FASgwvQQg+ChFEEKkVr8O5AF&#10;aEp6lyMggx0zAPCAAAWPnIklyZBgIg2Mx3k2+oXDCAAOKbJstS3LjInQdJ4lgRI6jQIkuzPFIJhS&#10;tS8zRNyHHqfB/CYPRuGAaB6IqKh9LMiK2gCQ57ikER/grN9D0RRLQnmeh8AcIY3AAbNFMBPc+tkA&#10;5/gIR57ivQy40pUL8hIGw+G6R51AAJa/UsyYGH8A4+nyJlCUNUVb1xBpwnGdofiWRhvjmdtc2JYr&#10;kGIbwAHyII4iIIE1yWIQnEagIIAPR8P10vWAAIRCYVC4ZDYdD4hEYlE4pFYtF4xGY1G42z2cziQR&#10;iE8WQ8Y5J5RKGa1QAQzAAHq9wAu08ACANogsF4AC6dgA9JkBgKAH+/wA+34ACIOZnNYeOy0AGKvk&#10;1KatV6xWXy+n4QSYi2Oy2/DwEAAKBwAD4laAgIgAS6GCqzChoAD3FQCAAEAwACbnf8BgcFg8JhYj&#10;Y1q9CEjltjQPj8Nkclk8plctl8xmc1kkznTQaB5CBXm9JpYY1mQqxSJ3hptdr9hsdlKFgtWgVTAm&#10;H4/H7s8GvNqQx+5t9xeNx+Ryc0dj+rEWkg7CE5yomZC82E2kWH1O53e93/BGzCak+FVOxwXsQICQ&#10;KdW2jvD8fkAgKAgJQvl+f1CUclV2To+FWKyThoMQfCIQQqLyvL9wah71vqASywdCkKvkFgckADBs&#10;HMHrBjsb5HgGAoCQtEyJPoAb7xLE8Wxcwain+AQJDPF8bRvF46DaIw1DGH65gWBQDyDIYFrRHDAD&#10;uQBWhKepcjIIMkNMCARgAGw4MqAkjylLkusqCINjMd5NvkAj0iEREvTUk8tTXNyrnQdJ4lgRI6jQ&#10;Ik3zzLoajkAAHA1PVAomep7H0JguE4YBim8ipvHiQsUL0Ch/gYh65ANBdBU1TdOMyeZ6HwBwhjcA&#10;Bs06wxXHoNIdn5KrYgQswHL7U9aRcEgbD4bpHnUt7BUdSDLRKAYJH+9NasCoYBgMAEWWPZzSnCcZ&#10;2h+JZGG+OZ22fbVtu8YlGHyII4iIIAUzUIQnEagIgA9Hw/XS9YAAhEJhULhkNh0PiERiUTikVi0X&#10;jEZjUbjbPZzOJBGITxZDxjknlEodbvAA/LgAa7eACCNgAPpriDxeYAMJ6ACvXkQIg5AC7T0QHZaA&#10;DFXyalNPqFRqUJXzCa56QSwh7weL2bLcdNTlAiABSioBAACAQAAsSAwAB9kKVvBsSCQAFd0sV7vl&#10;9v1/wEIcAAWr3ISOW2JA+LwONx2PyGRyWTymVy2OTOZNBoHkIFeX0GhhI3GjpXKtW4PBz70Wt12v&#10;2GxlCwWrQKpgTD8fj92V+c7YUgYC733vF43H5HJyx2P6sRaSDsITnKiZ2NzQRKBZfU7nd73f8EbM&#10;JqT4VU7HBe9FBMGPh93vAQEARCPpRCYiC3v/X7RyVXZOj4VYrJOCAPgoDAWui/cFooDobhGHA0iI&#10;AQBrXBkLww94WByQAMGwcwer8E4lhgAMTQzFCKPiAQoEsMICgSt8UxnGi/H/G4BAkM8ax5HsfLwF&#10;ANBOEgLr+JIihYMgvRDH6pDuQBWhKepcjIIMmtEAr0gkEzIgwGYAA2G0rzHMjIAiDYzHeTb3gCAY&#10;AAsF0yzkk4PB8AAKs/Oc9JOdB0niWBEjqNAiT3QsyCIR4AAM9NDUaiR6nsfImCuSZgGGbSKikfT2&#10;qeCh/gYQZ7ig/K60dU1T1QyJ5nofAHCGNwAGzVK/AKfwBmkeg/hQfwMVnX1fsaEgbD4bpHnUAAlr&#10;7TVOWBFAIn+BQ9HwJQRH+Ctm2wyxwnGdofiWRhvjmdts3JcrqGImR8iCOIiCAFM5CEJxGoCAgA9H&#10;w/XS9YAAhEJhULhkNh0PiERiUTikVi0XjEZjUbjbPZzOJBGITxZDxjknlEofz+ABNNIAWzCAAXCY&#10;AcK+AAHA0QbrjABjPYAYLLhpEHIAXaeiA7LQAYq+TUpqVTqlVhjYbboh77fb8eTyfESeb0fDEY7b&#10;fD5fkSUqsZLodLyq0bAQAAoMAAduoEiU7CF7iQIAAUHYARgQAAlueLxmNx2PjDgAC1e5CRy2zAHz&#10;WQzmdz2f0Gh0Wj0ml00JTOpNBoHkIFen2GxhKiS6+LpYbuy3W73m931TWC1aBVMCYfj8fu/qoDAT&#10;9PByaCEPbO5XV63X7HZ2J2P6sRaSDsITnaiAeDjyYa3Wnmevk93v+Hx+UbMJqT4VU7HBfz/n97QV&#10;CiGYqk8M7/QM/pHEqXZOj4VYrQPCDQAQCIFjiahEAMBQDwjDkOvmFgckADBsHMHsPRO3oNhoEIyF&#10;2PMURhGLGH/GgBAlAsZRzHUds4C4KgcWZUDYGoZBBHipDuQBWhKepcjIIMjyihgDsQIZFSlLEsse&#10;CINjMd5Ny1MMwgUC4ACAQcxTSjS4HiWBEjqNAiTVOcYACAAPCAAAWCzOk+okep7HyJgrkmYBhm00&#10;YCH+ARBHuJw8n0JU/UnSlKsesZ8AcIY3AAbNLMYQdHD5QVP1LUzHhIGw+G6R51AAJdT1ihdFAELp&#10;8huTx8DDWVeNAcJxnaH4lkYb45nbXtkWS3xiG8AB8iCOIiCAFMsiEJxGoCCAD0fD9dL1gACEQmFQ&#10;uGQ2HQ+IRGJROKRWLReMRmNRuNs9nM4kEYhPFkPGOSeUSmEOV1ABaL+FDYXAAYimIP9/gByOcAFk&#10;6gBis6FEQcgBdp6IDstUBfJqVU+oVGpVN/VV7vh9ziJvR6Ph+v1/RVuN6WxRkMxvnhAq6pxoAgAB&#10;AsAB0GiJbAAFCq23u+X2/X+Hvh5rUYiNHLbEAfFYDGY3HY/IZHJZPKZXGpnMGg0DyECvLQ5yNVS5&#10;/IBMJvgEAew6TWa3Xa/YW1YLVoFUwJh+Px+xvQ6PYwy3hEHvkFArd7/kcnlcvmbA7H9WItJB2EJz&#10;SMteq8Mhh7RgCAR/BcLPjm+Xzef0em/GE1J8Kqdj3L1fP6eoBAUBn11Jf6/3/ISRxKl2To+FWKz/&#10;wQygYi4HYnEmL8EwjCT/BYHJAAwbBzB7CcOOUP53qdDsRRGvqcH+AQJDPEkVxZFrJkkRArjaM4hx&#10;cp47kAVoSnqXIyCDG0gIiHpAAABoNSDJEkr8CINjMd5NyVKMpIQAICAAJJLSnLSNHQdJ4lgRI6jQ&#10;IkWgMBoAB4PktySAgEgAAgETXOSKHqex8iYK5JmAYZtMqJh9BaWZ7DbOdC0NQ7GnmroHCGNwAGzC&#10;JyHiRLkgif4FgUAADURTlOseEgbD4bpHpaJdPVOiQDH+Ah8njLNUVgyRwnGdofiWRhXksPspiYLg&#10;4VjYEEn0fgAFOUg4iIICbSSIQnEagICAD0fD9dL1gACEQmFQuGQ2HQ+IRGJROKRWLReMRmNRuNs9&#10;nM4kEYhPFkPGOSeUSmVQ94PIALhiAAGAkAEwgxAdloAMVfJqVz+gUGhUOiUWVEwsJNoNNyQ9/U92&#10;O16Pt9v2FDh3AABhAAAEA0awWGxWOVO5akIMI5bWsD22yW+4XG5XO6XW7Xe8RhM3s0GgeQgV3nBY&#10;PCRJfLJZkAeOivYXHY/IY9YLVoFUwJh+PyrZHHkoiuFWKJeAkEP7OafUanVauKnY/qxFpIOwhOaz&#10;bQhlL1XDUZO3b7/gcHhSkwmpPhVTscF8Pmc3UAYGgg8uJJc7rcJHJVdp0+KsrdfwXE8uRJgYFgfw&#10;+n1b8WDlABhsOYe+v6YQAgMBH52Jj6/3/KCf8AgECQzv/A0DwQozGkwRwtjMMAfwSlI7kAVoSnqX&#10;IyJvCUOIYJSfQ7EMRKGCINjMd5NxHFUQgCAoACSSsVxkjB0HSeJYESOo0CJGcegAEEeBSKquq/H0&#10;jQOep7HyJgrkmYBhm0uh/gAKR9BiVp7jTI8ty5Lqhnmeh8AcIY3AAbMvJUSh7CyNJ9CAASuzROU5&#10;rAEgbD4bpHnUAAlzpPyFSmCJ/AUdx5khP9ELIcJxnaH4lkYUJRlbFQ7joMJkF2PNE03TjCCEJxGo&#10;CIAPR8P10vWAAIRCYVC4ZDYdD4hEYlE4pFYtF4xGY1G42z2cziQRiE8WQ8Y5J5RKZVK4SOy0AGKv&#10;k1LJpNZtN5xOZo73g9X2+37FXk83xFV4v2u0Wq40wn2FCgKGAALF6AAWKp1Wa1W65KnctSEGEctr&#10;IB7NXbRabVa7Zbbdb7hcYwmboaDQPIQK7le75fYq93OnAQCH/fsNh8RhlgtWgVTAmH4/KDicoiUA&#10;xzsb2plM5nc9n9BFTsf1Yi0kHYQnNDq4W9HKngWCsnrNptdtt40YTUnwqp2OC74AQGAgeHAkAQEA&#10;dxy9uBQSBSGfykJiMLuZ1+Wjkqu06fFWVpoDAsDgKCwP2PRDQoJgwVlCaQIBwJ6fp9duLBygAw2H&#10;MPZoA4HASBQJgY+0DI2MZdjyBcCQPB0Hpwf8JAECQzwhC76AqCgGAcBoEwwtQfB2EpPEmMEQJqO5&#10;AFaEp6lyMgguw8oAAKBUUIwDAaAAFAoxvH0frSCINjMd5NxlArnSBJSLuEAAViyAAKBTJcqJQdB0&#10;niWBEjqNAiSrL6IBaMIAA6HMwTPJZ6nsfImCuSZgGGbSGAsfwGgaf4EJxO4EFIeoxhWf4NTRQdCU&#10;KtZ5nofAHCGNwAGzQyblGeoxC4fYcUhTFMrYEgbD4bpHnUAAl0wDB/AcBZ/vPTSFgUf4Ck6ewwBq&#10;fwQVXWy3nCcZ2h+JZGFCUZWyqN42C4VhQjRW9kvoDQMggBQEgNJQhCcRqAiAD0fD9dL1gACEQmFQ&#10;uGQ2HQ+IRGJROKRWLReMRmNRuNs9nM4kEYhPFkPGOSeUSmVSuEjstABir5NSyaTWbTecSh3vB7Nd&#10;sueJP+hPl9PyhP+JKdWspzOeTRRbrxqTYUKoABYqzmtVuuV2bO1akILo5bWUD2evWm1Wu2W23W+4&#10;XG5TRM3U0GgeQgV3O+X2/RldK1agsFvy/4eaDoburEY2WLBatAqmBMPx+P3HZmEiMQvFuM6rZrRa&#10;PSaXTRQ7H9WItJB2EJzT7GFohAMgejh07LRBsNPUPh167rhcOVmE1J8Kqdjgu/A0MBA1MhAAgHgr&#10;idfsdntduGI5KrtOnxVlaaFZRmkUkwY9z2e33e/4CwcoAMNhzD2aDUyEAlIuXvhAEAwFAa/qOAQJ&#10;DPAkFO4UBLDAL4sh1BcJu2O5AFaEp6lyMggu2E4pgAEYjwpEkSxM0QIg2Mx3k27YVCuAAQCHE8aR&#10;rGy3HQdJ4lgRI6jQIkbyChwGg4AAej9IUkxMep7HyJgrkmYBhm0hhPnsMAwH1CUlS5LsvPceZ6Hw&#10;BwhjcABsy+qh+gwa55kFNM4TitYSBsPhukexglzSV56jSKB9vXOVBUGzJwnGdofiWRhYksPUbDSN&#10;o50JSbuHmfIAEeS44iIH4UxOIQnEagKAD0fD9dL1gACEQmFQuGQ2HQ+IRGJROKRWLReMRmNRuNs9&#10;nM4kEYhPFkPGOSeUSmVSuEjstABir5NSyaTWbTd8vl9zt+xJ+v5/qxYs2bgBstt0p9TMWJP6gPB4&#10;PagP+igABguLBQlgACAyIBw0AAHjWq2WzWe0TZ1rUhBFHLa4Ae5Wm6XW7Xe8Xm9Xu+X2aJnAGg0D&#10;yECu/YfEYmMhMJPcAgHFZGaP9UJ5fEEeOcBALJZ2TrBatAqmBMPx+T3PamEGoyNRKotj6rZbPabX&#10;bRU7H9WItJB2EJzb8GFgoEvsFAp+cLZZhzG80tQdjd1crqdWUGE1J8Kqdj1jEBwaiIvLA4gUFAfr&#10;en1ev2e2GI5KrtOnxVlaV5Ayr89hoXh/3P/AEAwFAYWByQAMGwcwepoEAehOIpAimDIYA+x7IQHD&#10;EMw1Da+H/DwBAkM8ORG9YCAIARmmAPYXBW30SRe9g7kAVoSnqXIyCC9bIBjEQMhlGEgSDITZAiDY&#10;zHeTcdAAFwvgADgdSHKMpSmvJ0HSeJYESOo0CJKkvIcEgmAAEwnS/M0hHqex8iYK5JmAYZtISBR/&#10;gMWp6DaIB+hPM8+T7P0BHmeh8AcIY3KNP6bDEfIdk6e8m0RSFIrqEgbD4bpHumrc+AWfwDFueo3B&#10;6foTUlUtTNUcJxnaH4lkYb45nbKZ1HnU9av+ZJwgABQljiIggBTIYhCcRqAggA9Hw/XS9YAAhEJh&#10;ULhkNh0PiERiUTikVi0XjEZjUbjbPZzOJBGITxZDxjknlEplUrhI7LQAYq+TUsmk1m0XbbedSkVL&#10;Hf7/hr3fD7fT6fkSfr9fyVTkHm8ZAIFAAKEoAAQGiYQHoAAwUiwEB0WDRgAAFCFPtFptVrtkTda1&#10;IQRRy2ugHu1tvF5vV7vl9v1/wGBmiZwhoNA8hArwWLxmNx2PxwpEzvYK1WYVCj5yGbjiwWrQKpgT&#10;D8fj9vowFrszkRDoceihSzBCIQfWr2233G53UbOx/ViLSQdhCc3fF43HiBnMLWTCOYvI6HRlBhNS&#10;fCqnY4LmgXFocjZDPpREpFFvS83n9Hp9UPRyVXadPirK0aBIRBQODgSE5JGBBPInPXAMBQHAkCoS&#10;FgckADBsHMrabBeLIcicSgvgFC0DQxDMNQ2vifn+AQJDPAYMAsBwMAusMOPQKooBoPQ5CVFUZQEO&#10;5AFaEp6lyMggtWArtAQCKIAc4QViyAACARGclSXJjbgiDYzHeTbVgOs4DAYiAMhmAAMhqAAFgtJs&#10;xTHMi+nQdJ4lgRI6jQIkZgEqQFgvMqHgcDwABesk6T3Mh6nsfImCuSZ4F+eyEiEfYUEMfIpAPI8+&#10;UhSNJQyeZ6HwBwhjcABswCAR/gCER/AoBh/0cv4an6EI9HwJIQH+r1J1jWS/hIGw+G6R51AAJcyg&#10;OfwCBMfwLjGfQeDAfQdAeAAE1nZtnOKcJxnaH4lkYb45nbZ9tW25BiG8AB8iCOIiCAFMmiEJxGoC&#10;gA9Hw/XS9YAAhEJhULhkNh0PiERiUTikVi0XjEZjUbjbPZzOJBGITxZDxjknlEplUrhI7LQAYq+T&#10;Usmk1m0XXC8ahJKqSm8/jYEAAIDQAANCiQMFoAChKlYMAAdEAAJNAq1XrFZrUSebzWojEyOW1jA9&#10;lrdntFptVrtltt1vuEYTNzNBoHkIFdxvV7vl9v1xbLLVImEjyv+HjSwWrQKpgTD8fj9tbEW6yxEQ&#10;CoVe4mEeGy+f0Gh0Wji52P6sRaSDsITmk12v2EMJ5Kb6qT69AwGf+x3m9jBhNSfCqnY4LmhhW52j&#10;YdG4jAPP33R6XT6nVhKOSq7Tp8VZWjQlI4tHhwJIcGoiAQDAXW9nt93v9osHKADDYcw9m4MDAPOD&#10;TQ4BgIpD4QHAkCwMtB/wSAQJDO9oxi6Hgwi0HUDumHYcBJCsNPeO5AFaEp6lyMggsQCwXgAEQjog&#10;BIJgABIIw3GMZRm0QIg2Mx3k2xAPiEAAMhoiAJQzGkiSLIy4HQdJ4lgRI6jQIkNgSCwABeMEjoeB&#10;YKgAA4HyvL0jnqex8iYK5JkIWwoISEx+gvLQGy/OE4zlA55nofAHCGNwAGy6wEH+AhFnsKgYn8Dy&#10;3BMf02n/N850bRy4BIGw+G6R51AAJcjg6foJE4ewuiMfq80fUdSN4cJxnaH4lkYb45nbUtYVi2Bi&#10;G8AB8iCOIiCAFMaCEJxGoCCAD0fD9dL1gACEQmFQuGQ2HQ+IRGJROKRWLReMRmNRuNs9nM4kEYhP&#10;FkPGOSeUSmVSuEjstABir5NSyaTWbRdcr5qkgppGbz+gRADBeVgQAAsngBaBIACmg0+oVGpVOEuJ&#10;/LV9j5HLauAevVSwWGxWOyWWzWe0WmGpm2Gg0DyECu1XO6XW7XewB4NvNjrxYhoMPe8YOMLBatAq&#10;mBMPx+P2xj4dOeNlQnt42mZrYTNZvOZ3PZ87H9WItJB2EJzP6nVauGF0sNlPpRhAMB6zbbeMmE1J&#10;8KqdjguaB8dCW0i0rDcZl8fbjmc3nc+0o5KrtOnxVlaNAwLA4JiQLhgXB0kIcsdDzef0en1QkWDl&#10;ABhsOYe0EPDkSAH8RUpp8zA0LAe9cAwFAcCJOf8DgECQzvQD4PAmD4OKZAsJwpCqNgYBYDlqVQ3L&#10;AO5AFaEp6lyMggsGA8AAWCwAAgEYABQKULRlGcaNWCINjMd5NsGFIrgAEIhxrIUhyIwZ0HSeJYES&#10;Oo0CJCoBgOAAHg9IsqysvABgSprsO0sZ6nsfImCuSZ/F+f7CAcfwEFmew2yvN84Tilh5nofAHCHD&#10;psvMAR/gCFp+g3AEtTk5gZH4D5Hnw7FCUYjQSBsPhukedQACXIgEn+AoZH6DzagEhIAz6LB9hqNB&#10;9B/RtU1Uu5wnGdofiWRhvjmdtV1tW7PmIbwAHyII4iIICnRmIQnEagKAD0fD9dL1gACEQmFQuGQ2&#10;HQ+IRGJROKRWLReMRmNRuNs9nM4kEYhBAFvGOSeUSmVSuEul1gALhcJSyaTWbRd8Pl9up1vObz+g&#10;UGGgoABgBgADUKlUumU2lvwAPcckIWrarAesU6tVuuV2vV+wWGxWOGpmzGg0IGEAWyW23W+4XGtA&#10;QCP4MBZ7gIBP+5X2MPd7vp1u16QgPX6Hg0GPsIhB84jIZHJZPKX54PF7PJ50cABPK5/QaGEAwFvs&#10;JBHH6LVauLu13PQBvZ9AHWQ8Dg0EAgH0Ta73fb/gU15vN8PTMbyUAQDgQFhUHcHodHpdPeud0PEB&#10;vx+ge4A0MhABAMBdTyeXzeeNuJyO70e33e/4REA/MOhsI1rLvYCP98AzuMkAa2AMBr4wLA0DsQcZ&#10;yncDqZrkAqiAIBEEQpCsLLGfp/H8e54ngBkJwvEMRRGrT5gAA7ngCzitn/Fp1HYeZ8guqC+vGAIO&#10;H8+8SR3HkeorFp/nGdJ3gADUfSOsDuAIC5/OfJEnokcx0HgfgIn8AAEygBx/gQCB/uRKEwzErR+w&#10;ydB1HkDYHSvMc2zctp8qhLjcAOtj4pceSAiAD0fD9dL1gACEQmFQuGQ2HQ+IRGJROKRWLReMRmNR&#10;uNs9nM4kEYhPJ4vGOSeUSmVSuWS2XS+YTGZTOaTWbTecTmdQkhT1bT8D0Gd0OiUWjUekUmlUubJm&#10;nGioUypVOqVWrVesVmtVuuV2vV+wWGxWOyWWzWe0Wm1Wu2W23W+4XG5XO6XW7Xe8Xm9Xu+X2/X/A&#10;YHBYPCYXDYfEYnFYvGY3HY/IZHJZPKZXLZfMZnNZvOZ3PZ+swECAD0fD9dL1gACEQmFQuGQ2HQ+I&#10;RGJROKRWLReMRmNRuNs9nM4kEYhPx9vuOSeUP6VPiWAaXASYSiZRqWPgKzeZzmdTueT2fT+IO6hS&#10;WTAAA0YPUClUumU2nU8APchEEWLarAesVCtVuuV2vV+wWGxWOGpmzGg0IKEAWtBMJvmYP+yXO6XW&#10;7Xe8XmNvm+PC/QgP3qHg8HvsEAh+4LFYvGY3HXp55F7PYBQgJ2OXP4IhF9Y/PZ/QaHRVp46UDSzK&#10;6PVavWV0DTcAgLU63aQ567d8vR6Ava73fRcBYcC4Tf8XjQx2ckCv1+gjj8/ngMFgsCAwGdDsb109&#10;vs93vd/wRbZAKbhWtZF5gkBPYGc7w998AML+/6fWnOt1OkO5f7f3/K6fgBAYfgAt4/7HJUfx+nud&#10;YGvdA8IQjCSuLkAR8gGCiEKPCh/n+d8Pn2DSisEC58PnCcURTFSMw6f51HcdQAA3FcaLFAYGAWfk&#10;DRrHiJuSdh+gmxIEx7IqJAgfQIAOfwDyNJygOYfqhHcBMqye4rmH8AKjgdLsry+x8PnegICAD0fD&#10;9dL1gACEQmFQuGQ2HQ+IRGJROKRWLReMRmNRuNs9nM4kEYhEYikWOSeUO6VMKWCuXCWYSiZRpfzV&#10;UTeZzmdTueT2fT+IJOhLWiP1+gcAAxjgABi6gU+oVGpVOovtakIcI5bVsD12qV+wWGxWOyWWzWe0&#10;RhM2s0GgeQgV1MAgF/WtkCEQva03u+X2/X/AYGdsbCILDUZ+TkIBB8h4PXqnl4vNwXi944LMZnNZ&#10;vOZ2GprQKtVg6EJy05V2oxGM/Pa3Xa/YbGzIvaC9dLoF7LdbveWgV7QIDAYb3iRJWcdh2srcXmc2&#10;NA7hCtDocBAQCc7sdmGGTuCRwuEe9rxeOEBQhEITnk8+T2cR/+8jfH2/P6fWqC78Z4Hfs//2wE3A&#10;AigcVQyCC+0Dl4CxdwPBkGrAKoniKd5NwdCsLLObYFC6cIGC9C7XJUlRcCuNAiN0f6EHgAqnQ/Fs&#10;XN2fQAgeaYHj0AAAuusR8R2PcemkaJpKmBp9gaEJ6BCjBGmaRsXybJ0np0e0pCeOongAbL6Bcd8W&#10;Sg1olHGJQhnUIcuzKjYvjEL5zEucwACXM04IwO5pjuIh0xNOM8qmdM+DnPySiTCxznPNsKnieJ4A&#10;yDILjdRs9Ue3g60kgICAD0fD9dL1gACEQmFQuGQ2HQ+IRGJROKRWLReMRmNRuNs9nM4kEYhEYikW&#10;OSeUNmVNOWBSXDyYASZSiaRdfzdUTmazueT2fT+gUGJoOiMSjP4Aj0AA1cwgD0KoVGpVOqUJ9rUh&#10;DdHLauAevVWwWGxWOyWWzWe0WmMJm2Gg0DyECuwpZLMgSiV6Wq9Xu+X2/X/AT1jYNBYV+v1+TsjE&#10;ZynU6tfA5HJZPKZXLWhNZlVqsHQhOWoRiN4phMMvL6fUanVauzovXC9dLoF6zabXbWkIDUaitDIb&#10;b7+JKzhMO2FbgcfkSccLNZgMEAjk9HpQwydUSOFw0rp9vuQodrtd93xb9/+XFkbx+n1euqp73A/4&#10;A75eyKpv7EUHKoyEH6exjAkTyHnsAgOv7A0Dp2KoniKd5NwRB8ILKb4FCuboGDJCLTndDZ3FwK40&#10;CI2h/AAAJfAsXUMxTFUVo2fEXD3GBpGiaSqBadwWjibA4oYDp7QLFkgSDISfntIonjqJ4AGy9RPG&#10;NALAgafQGggfgISHK8sJQL4xC+cxLnMAAlyzMaKCscArDKbgyzJNionTN45ziOQ5DpB4+D4PQLz1&#10;B4gz6L0/zbQLVscOqAiAD0fD9dL1gACEQmFQuGQ2HQ+IRGJROKRWLReMRmNRuNs9nM4kEYhEYikW&#10;OSeNv2VLuWPSXAaYECZA6aSibRdfzlUTubz2fT+gUGhUOJuWjHSkOx2gQAA9hAACCWiVOqVWrVei&#10;PlakIao5bV8D2GsWOyWWzWe0Wm1Wu2RhM280GgeQgV1cEgl+JZLMkOBx723AYHBYPCYXDT9jYlBY&#10;uVPyenI5NUkklz4fLZfMZnNZu1prPKtVg6EJy2lEouA1GpuZzWa3Xa/YWpF7MXrpdAvY7ndbu2Cl&#10;BoMJDgcbziRJWcdh28rcXmc2NAsSiUWpFIgMCgXndntQwyd0SOFwj3t+PyQgLkolCQ4nHy+3iP/4&#10;Eb5e76fX7Vgb/kK/s3/37oqTcAiKBxVDIIL/vudYDBuh54AKFZxAUKh/gC7EEQvDCNCqJ4ineTcM&#10;xBEK0GaB5EHeA4ZxE1h3RYdxcCuNAiNyfyEGyBg3nKBQmRVHkex8jB8SCPchmkaJpKuB58geFB5B&#10;QhgZHcGQonGKIAgBK0fyzLUtpse0vCeOongAbL6hudcGMOCR8gkN5sDeAYAThLk5zojQvjEL5zEu&#10;cwACXOs/ooNZsDWKByChQFEKodNFjnRpU0fEAt0kM9KRAC9LhFTNE022A608gICABkNBoolEpgCE&#10;QkRiQSGo2G6ExGJROKRWLReMRmNRuOR2PR+QSGRNptNlMpZKxN1ut1LBXq8nk8nSKaTVxzdkzmJj&#10;SeCCfTWgSBf0NUUWg0ekUmlUumU2RPyoIWpMSqAAClAAA9X06uV2vV+wWEAPlakIao5bWkD2uxW2&#10;3W+4XG5XO6XW7R9M3k0GgeQgVx8sFhvhIJPqOAkEvsfj91Yh/XfIZHJZPKZXLUpjZlBZt+v1+Rkt&#10;FpvBAIPuLEQiOcGg3P5fXa/YbHZbO6JrbKtVg6EJy4l4vNwGAx+jcbuuBvjacnlcvmc26IvoC9dL&#10;oF87rdfsRgQmo1VwBgMLkgkAMDAbs+eMqz1MO8lb0e/s9vuyEFiMRg4Wi0A/v4f3/IsMkAhIcJwh&#10;6/8DuwCAZhmCLiIsCghCEAwHgfBELP6f8MiNDcLw7D0Psk0ItDDEkQI2TcUCKBxVDIIMTRejbHgE&#10;aAHkGdwDhtGEdR2oAqieIp3k3HkhyIt5sgYNTHgKcoFCZIrmndKJ3FwK40CI7J8ACCRlgiSR8gIC&#10;8nzFMcyJAfEzj3NJpGiaS7sSBJEmeRIUnkFMyzvPE8qWe0+CeOongAbM9LoK5viuMhujJQdF0YkQ&#10;vjEL5zEucwACXRrLjUbL5teAJ/gCHR1h0Cx8gtS9TLAdNUjnVZU1bIi9jQSdZVPWlatcOtcICIAC&#10;ASCQ5BQBB4QNRqNk8oVJCIhEYlE4pFYtF4xGY1G45HY9H5BIWQx2MZTGYIk+Xw+HJLSnL5DMZkxJ&#10;o6JtEgXOSROwDPZlP44v6EqKJQKNR6RSaVS6ZIVnT1NUXZU4ODgAF3jTa1W65Xa9XwA+FqQhmjlt&#10;ZwPabBa7Zbbdb7hcblc7pHkzdzQaB5BxXHkul2QIBA9Y3PX+AwHdcVi8Zjcdj8hTWNk0FlX6/X5G&#10;E4nGMGw294qBAI/8jpdNp9RqdVik1rVWq6sAE5b1EomIFQq+cQ/59q99v+BweFckXxReul0C+Hy+&#10;ZzYuHzGYwkOx3SwEAgD17YBwsFgFiOdblZ42Hdyt4fR6Bink9IQD4N7igJOQKDtj6fxWjJ+xI4XC&#10;Hr8wC9ILiaJoNCiKKKgC0TSgMCAIAGgcBQmmJ/wsI0MQpDUNw404KQ+U8Qw6jhNxKIoHFUMggxHF&#10;iPNIABtAYM5xgUKkWxvHClCqJ4ineTccyBIK5mKCRPNIAQAOypsjt0C8hK0d0oncXArjQIjnH4AI&#10;EmYCBHHoAoSSfMUxzIo6VnwPc0mkaJpLqAR/AEPhpj4Hp1wBMs8TzPSuntPonjqJ4AGzPa6A6eoO&#10;k8Y720JRlGqML4xC+cxLnMAAl0c0xbl6W7VtGAlMVAt501GOdSlTU8nryNBJ1ZUNXVe1Y61kgICA&#10;DUbDdSqdVACEQkDggDhYLBeExGJROKRWLReMRmNRuOR2PR+QSGRPiSOt1OqJtSVF4uFgkEcjyKZS&#10;F4zVgzd9TmLEOeBGfTOgR1f0NUUWg0ekUmlUumU2OOuoIepN6qPWrAAAhoABFUAADj2nWGxWOyWW&#10;zAB7rUhDJHLa3Ae4We5XO6XW7Xe8Xm9XuPpm/Gg0DyECuOBUKvdIpFl4Z9XzHY/IZHJZPKY9jZdB&#10;Zl+v1+RYEAh+JtNsgMBh8ZXUanVavWa3WJrYKtVg6EJy5g0GvlOp1kT5967gcHhcPiZBF8cXrpdA&#10;vi83nc+MAMFAoBgvmdAAA4WCwSnU6gICgXsWdWeVh34reP1dADYb11gBAIUoRCAsQCD3/mlGT+CR&#10;wnCsD9QE5zpOo6zigUD4PhMPo+gK6cBwijh/woI0LQlDEMw0yBRw60oMQ2jbRE2IoHFUMggxDFSN&#10;n6AADGICRQn2AgKRXG0bqAKoniKd5NxxH8gLoe4BAquZxgQJ5xAYK8gqUd0nncXArjQIjoH2AIGG&#10;OCJLn0AkQSbMEwzEj6SHwPczmkaJpL4CZ7gmTpjk6BZ/OvMc7TvPCkntPYnjqJ4AGzPK8iob4qDO&#10;boz0FRVFpEL4xC+cxLnMAAl0YyQLHsCxSmMUtLU9QR01COdRlTUsgMANBJ1VT9WVa1DvDqgIgA9H&#10;w/XS9YAAhEJhULhkNh0PiERiUTikVi0XjEZjUbjbPZzOJBGIRGIpFjknjDvlTRlkJe0vBUxhIRmg&#10;vm0onEUX87VE9nM/oFBoVDolFhScpCrpT+pkKBBhAAPTIAAIEqgBo1ZrVbrldoz3WpCGSOW1lA9n&#10;r1ptVrtltt1vuFxuUYTN1NBoHkIFcVSCQZQqFTyANYueFw2HxGJxWLwzGxyCyD9fr8h6JRLMGIxe&#10;GDxmdz2f0Gh0WiTWlpQOhCctSRSLJFIpeec0ez2m1223w6L3QvXS6Be44HB4XDjgcLhcD5fL/Ery&#10;s5zDupW5nT6nVhICAQ3WCwAgJBPW8EoMnjEjhcI98Pp9W0B40GgsQ6H9fziL/+xG/H0/X7/lrID/&#10;j3AL+oqTcCiKBxVDIIMBwYiBoAcP52AOHarwbC0LowKoniKd5NwxD8QOsf6qF6CxdRCn53RUdxcC&#10;uNAiOGZIHkieYDBTCsURzHUdogfEfQCPZpGiaS5lQYJUAkfYJKwwkeSdJ8oI0l57CeOongAbMorW&#10;HR0h0P5pj+AQATFLUyzMigvjEL5zEucwACXM65gIfoCEIaBCBmd4ZzjPkdnTP450CVNBwwu40EnR&#10;E+0VRbDjrRyAgIAPR8P10vWAAIRCYVC4ZDYdD4hEYlE4pFYtF4xGY1G42z2cziQRiERiKRY5J5RC&#10;WzKxPLZTL42v5kqJpMJtN5xOZ1O5weZ8zKBCgGawAB0lCAFPKVS6ZTadT34tSEPEctqsB6xT61W6&#10;5Xa9X7BYbFY4wmbMaDQPIQK4i/02m2OIBA9rJdbtd7xeb1e74xr8gsA/X6/Ifb2MDAY/ZgAwG/gi&#10;EX3fMlk8plctl54ms0q1WDoQnKdj3wqlUxMxp9RqdVq8ki9cL10ugXrNptdtt44EBsNhWhULuKer&#10;OEw7MVuBx+RyYWNlcrgKDQbyulKDJ1RI4XCPen2+5qcYO1wuO747a/3+RvR5PV6/ZXCP7zB8a8EP&#10;oBPteremyKDlUZCC9sAIYYwIkyewChFAMEwUnAqieIp3k3BcJQm8ZhgmU6En+AAAn0AQIw2pMKIq&#10;d0SHcXArjQIjLQ0ABtgWMh0AQIsOw+AIAxFHEcx0jZ8R6PcfmkaJpK8Ch7goSZmEmAR/gECB9Agp&#10;MQx3KcqSqlB7SwJ46ieABsyshYLHuCxEmaRIEH+BDUyWAQHn0B4BgBOEvzm9YvjEL5zEucwACXOi&#10;bg+eYPkQaBEMqBJ+ASBZ+tnP1GtOdNIDnSRU0pCS0DQSdM0dTdOMkOtPoCCAD0fD9dL1gACEQmFQ&#10;uGQ2HQ+IRGJROKRWLReMRmNRuNs9nM4kEYhEYikWOSeUQlsysTy2Uy+Nr+ZKiaTCbTecTmdTucOu&#10;fHCgOqhAABFQAAdOAAAg+eU2nU+oVGpPxakIeI5bVkD1upV2vV+wWGxWOyWWzRhM2k0GgeQgVw8M&#10;Bh7I1GswLBZ9We9Xu+X2/X/AYFjYNBYV+v1+V4KhV7JFIs3FvnA5PKZXLZfMTlNZtVqsHQik1A+H&#10;xoj8fuvM6nVavWa3JovYC9dLoF67bbfcbmMgIEAgOFwuB0rlfdVJWcdh2krcXmc3nQgFCAQC1JJI&#10;CAkE8/tSgyd0SOFwj3t+PyZgAgUChMej0Tnk8+X4RF//MjfX4/f8fn9AA/f31vEvxNwEIoHFUMgg&#10;v3BIAHyAIImSCJKH0AgLQVCsLJgKoniKd5NwvD0PvwxIEmUCJJnsAoPxAip3RYdxcCuNAiNYfQAg&#10;aZAJEyfQBgrFUex9H6LnxIQ9yIaRomks4Gn0BpJGUSQOHwDkgSnKkqo4e0sCeOongAbMrOeBx8gc&#10;QBokAFp5BbL81PuL4xC+cxLnMAAlzXCohnMIY0m0NIHn4pk60Ayp00GOdClTQ8LrWNBJ0ZQNHUev&#10;460kgICAD0fD9dL1gACEQmFQuGQ2HQ+IRGJROKRWLReMRmNRuNs9nM4kEYhEYikWOSeUQlsysTy2&#10;Uy+Nr+ZKiaTCbTecTmdTuUNufPagPGhMOiMCjQgGAACH4AAY6zyoVGpVOqVV+LUhDxHLauAevVWw&#10;WGxWOyWWzWe0WmMJm2Gg0DyECuGDYbOshEJ0EMhum1X2/X/AYHBYPCQljYdBYl+v1+WQrldvmQyN&#10;3C5XLZfMZnNShNZ1VqsHQhOVRDodmjQaO/N6vWa3Xa+/ovZC9dLoF7DcbndboJj0egECASHgcMhk&#10;PF0ugLg7uqqznMO2FbmdPqZYJDsdgIDAaKh0uFwFB4PdXyTfJGQSOFwj3y+33VAChIJA8Xi+YAUI&#10;BAQmk0gH/PfACJn/AYjQLAMDwRBMFIYCMGlVB7BE3CQigcVQyCDBbBn8AAAnYAwcH8AIEJwdoChk&#10;c4FCRDMVxYqIqieIp3k3FsaRrGxwgQKRtgcNMbIud0gHcXArjQIjYGuBo3nKBImR9J0nyglJ8SmP&#10;cqmkaJpL+OhqjoI5ziPKMwzFMacKAewnjqJ4AGzMkABgdoYEWZ5FzbOsMi+MQvnMS5zAAJc7ScMR&#10;tDELJxCzQFEM2dNFjnRpU0fGq3DQSdKUTS1LsuOtNICAgA9Hw/XS9YAAhEJhULhkNh0PiERiUTik&#10;Vi0XjEZjUbjbPZzOJBGIRGIpFjknlEJbMrE8tlMvja/mSomkwm03nE5nU7h7vnzAoD6oT9okJZVH&#10;eNJdNLfdNhoDLIABKmnlVq1XrFZrT7WpCHaOW1hA9jrVls1ntFptVrtltt0YTNxNBoHkIFcMLxeb&#10;hdLrgt9/wGBwWDwmFw0MY2JQWLoj8tJDIbnPB4auHy2XzGZzWblCazyrVYOhCcrJ3O7UIhEdGc1m&#10;t12v2GBRezF66XQL2O53W73Y3V6vAgMBm8wqs4zDuJW4nL5mXGqpVIGCQS5vVtxk7AkcLhHvW73f&#10;qoQGw2FaFQvg9Ftf/rI3t9Pv+Hx+UMAv1sK2wib/RFByqMggvmwp+gAApjgkTx8AIDEAwZBrYCqJ&#10;4ineTcHQrC0LnMA4hmsB48Qui53RCdxcCuNAiNidIDB4eIChSh5+gCBBygUJ0PxtG8cIgfEdj3Hp&#10;pGiaTAjoao6COc4jxzJMlSWnB7ScJ46ieABsyY9ADn4A5aGAWkqy7AIvjEL5zEucwACXL0bBmdoZ&#10;kQZ5ETRODOKWdI5zq6BUwsuY0EnPk4z9P7MDrQSAgIAPR8P10vWAAIRCYVC4ZDYdD4hEYlE4pFYt&#10;F4xGY1G42z2cziQRiERiKRY5J5RCWzKxPLZTL42v5kqJpMJtN5xOZ1KHxPXfP3PQWFQ4Y8qMyqQ+&#10;6U/qZEACGYQB4UBzwAAGOAABBfO65Xa9X7BYYa+1qQhwjltaQPa7Fbbdb7hcblc7pdbtGEzeTQaB&#10;5CBXDAUCn2WSy4CiUXFa3/d8Zjcdj8hkclk2NlUFl36/X5cTYbGuTye5cno9JpdNp9ROU1q1Wqwd&#10;CE5YUmk2SKBQ89Tud1u95vdGi+AL10ugXvuNx+RyQAAbWNlSqQIC+LysirOsw7yVup2+5kwGDAYN&#10;VOpwGCAR3fRdjJ6xI4XCPfT8flXRShEIEhuN/n+7q//8I0AP5AUBwJAqGBXBBIQUyJNwaIoHFUMg&#10;gwMyR8ACCBjgmUJ+gEBUKQ/EDfCqJ4ineTcQxRFMQn85ZrgaOJzgSJMVIud0bHcXArjQIjjMWAMf&#10;IefoAAOcYFCkbwGDBGklyZJqGp6fA9ykaRomku4BH8AQ9GmPQfnWH8nTDMUxpwe0zCeOongAbMyP&#10;2JhxCYN5tDfNs6woL4xC+cxLnMAAlztJZCGeQgbna/VAUQ1J00WOdGueVMUr2NDZknRNLUu0w600&#10;gICAD0fD9dL1gACEQmFQuGQ2HQ+IRGJROKRWLReMRmNRuNs9nM4kEYhEYikWOSeUQlsysTy2Uy+N&#10;r+ZKiaTCbTecTmdSg6z18T96UFyUOLAMhgABBIAAQmgAAhanAuEASFAQcTusVmtVuuV2JvtakIcI&#10;5bWUD2evWm1Wu2W23W+4XG5RhM3U0GgeQgVw8Fgt9pVKskNht8XPDYfEYnFYvGY1jY9BZF+v1+W1&#10;LpdjiQSPXG53PZ/QaHRTlNaVVqsHQhOV1CIRnjcbu3R7PabXbbfOovdC9dLqpbjgcHhRwHDEYgUG&#10;g24BHYBUhkMBAMB8PGqzrMO6lbqdvuREAgUC8wbgEBAKugMFAoKkIhBDjd34YkyfMSOFwj34/ngh&#10;IfD4ArSBbNA4LAsADAz9QQw5/wWI0GwTB8IQjCSGhDCoOwuhIuQ1CoQsWTcPiKBxVDIIMJs6ZgIE&#10;ceADBbE0XRe+AqieIp3k3GEbxwmx5AGEh7AIDTan6AADm6Bgxn0AYJxyjJ3SadxcCuNAiQmyoDmO&#10;CRNHzH8ly5LsvIkn58D3MZpGiaSugifAIhaeEWoWBR+AUMZujGCB9ghL88z1PauHtPwnjqJ4AGzP&#10;jggEfwBBYd4WTtPCEAUfoFC4bwuAufIL0LTMci+MQvnMS5zAAJdNO6BZ9AWGZ3BmioZHcGQlnNUd&#10;SVm4B01sOdcFTXUlruNBJ1/Wlg2E2qejqgKAD0fD9dL1gACEQmFQuGQ2HQ+IRGJROKRWLReMRmNR&#10;uNs9nM4kEYhEYikWOSeUQlsysTy2Uy+Nr+ZKiaTCbTecTmdSiSyaHAUACYIgA4gEAAQEAAXAIAA6&#10;EU4AgQAAGhgCgTusVmtVuuV2TvV/rUWEFHLazAe0V61Wu2W23W+4XG5XOMJm7Gg0DyECuJJtNscQ&#10;CB63TCYXDYfEYnFYtjY1BY9+v1+W5AoFoDodOzF5vOZ3PZ/QTlNaNVqunABOV07ndqEQiOjQ7HZb&#10;PabXNovcC9dLoF7bfb/gScUoZDA0SiW4gMFgsBAWr8HNqzpMO7FbodfsRECA8HjBLJYBAYDV4BAI&#10;CA0GgH1dn2Ycye8SOFwj32/XfjVUqkA+WugIEAQAb/vtAbEH/AwjQRAkFQXBkGoaI8IPeMiEghCr&#10;Nr8TYigcVQyCDBzNl4Cxdw/EkSvsKoniKd5NxNFsXJsbYFDEcwFCS2oAn2AQHxejh3R8dxcCuNAi&#10;RKaQGDudQFSJHkmSbJyInxKI9ymaRomkroYnaGI9GoPSGAEf4BAcfjTyfM0zzQrp7TWJ46ieABsz&#10;S34Dn4A8uD0FR4hUhMwAEBh+AYpimTlQkXC+MQvnMS5zAAJdCuyEB5hARZnEWioFn4BYCn+59H08&#10;2p01COdRvyVMeLwNBJ1VT9WVa2Y61ggIgA9Hw/XS9YAAhEJhULhkNh0PiERiUTikVi0XjEZjUbjb&#10;PZzOJBGIRGIpFjknlEJbMrE8tlMvja/mSomkwm03nE5nUoYU9Qc/hwBhAHCwARgRABqoVCndNp1P&#10;qFRqVOeYAWonISOW1bA9dqdfsFhsVjslls1ntEYTNrNBoHkIFcPEoleKJRLPBoNflpvl9v1/wGBw&#10;WDY2FQWHfr9vdiAYDfwCAT/h+NfyzWbBweZzWbzmdz0WTWhVarB0ITlSUSiYYZDL5z+v2Gx2WzzK&#10;L2wvXS6Be03m930nAIEAgAANM39pGShUIICoVwKs6DDtZW4/V60UAIFAvXsIbLRaD5cLncwJk8wk&#10;cLhHvk9m97Pb9sbxo6y3x47//BG/X2/n9/z/oayABMaAaHu0ApYwStJNwYIoHFUMggwAzJ+gA+Co&#10;H6AIEGECpXQnD8QKkKoniKd5NxDFEUpsfwAAGyQBP4Y4JEufACA/FSFHdHR3FwK40CJEBeAqXDiQ&#10;LHEjyRJKInxJg9ycaRomkqRZF6WQEn+BMlS1LcuL6e0vieOongAbMut6Dp6A6ThkE5GEYTNOE4C+&#10;MQvnMS5zAAJc4uuFB4BQSZmEnPdBxCdNDDnRBU0VHC2jQSdH0JSNJNiOtKoCgA9Hw/XS9YAAhEJh&#10;ULhkNh0PiERiUTikVi0XjEZjUbjbPZzOJBGIRGIpFjknlEJbMrE8tlMvja/mSomkwm03nE5nU4lb&#10;ZQk/eVBe9Df9FhImAD/ndLplNp1PqFNegAWooISOW1ZA9bqNdr1fsFhsVjslls0YTNpNBoHkIFcJ&#10;B4PfMteRQKDjGo1d1nvl9v1/wGBwWDhLGwyCxD9fr8wkJxDPHI5duNymVy2XzGYTWbVarB0ITkwA&#10;wGfgxGLvhIzGbtKJRcmZ2Gx2Wz2mBRe3F66XQL2u932/4HBhA7Xa7wKs5DDtJW4XN53Pv46XC4AI&#10;DAfQvhk7QkcLhHvY8Hh8UOHC0WgDrnj2VFf5G93q+Hx+XziBj+xY/FkTf7IoOVQyCC+kBIUpQAGy&#10;Bg0nIBQpQHBsHJQKoniKd5NwfC0Lwwhp9ACCBhAqVcMHdER3FwK40CI2R+gAAZ3gKFx/gCAyJHGB&#10;InncA4awzHUdx2fEfD3IBpGiaSUAafIGhUeQVIYJhyCYHB2hxHkpypKqwHtLAnjqJ8DSssYbHWGw&#10;AgBMaLkIaJCS9NUrC+MQvnMS5zAAJc1puGh1ho67rq7M80zrP74nTQQ50IVNDQetY0EnRdAUbRzC&#10;DrSKAoAPR8P10vWAAIRCYVC4ZDYdD4hEYlE4pFYtF4xGY1G42z2cziQRiERiKRY5J5RCWzKxPLZT&#10;L42v5kqJpMJtN5xOZ1O4Sx58laA6aFCQwAH/PKRSaVS6ZTZu+AAtRkQkctqsB6xTq1W65Xa9X7BY&#10;bFY4ambMaDQPIQK4SOBw6j+f2kBAJZLtd7xeb1e75e2Nf0FgX6/X5fYSUSi4TUam3hsdj8hkclkk&#10;1lVWqwdCE5MAMBn6tVqv8no9JpdNp8ki9UL10ugXqNhsdls9pCB2u13elZu2HZitteBweFeBop1O&#10;BwoFOHZDJzRI4XCPeX0+p1YcJz8fgoPel1tK//ARvF3vJ5fN54gTfVJZNEboBBL8Zwm/oRQcqjIQ&#10;fR+4VRwAbQGDMcYFCq/kDQOlAqieIp3k3BEHwhCKGn0AIIGECpVwid0NncXArjQIjSn2AAFGoBw9&#10;H2AbMo0fYAgYfABgwf4AgLCUbRu858R0PceGkaJpJQEh4hINxsjclABH+AQGH4BgNnuDccSlKcqJ&#10;Oe0rieOongAbMqq+RxlkcAh/rq2cmAYDh7A4AIATZL03q2L4xC+cxLnMAAlzgm5YF8WAFn8189UF&#10;QaNKEdI50QVNFQQtA0EnR9CUjSS9DrSqAoAPR8P10vWAAIRCYVC4ZDYdD4hEYlE4pFYtF4xGY1G4&#10;2z2cziQRiERiKRY5J5RCWzKxPLZTL42v5kqJpMJtN5xOZ1O4S7Z8cqA5qEAwAQgYAF7PKVS6ZTad&#10;T5u+wAtRwQkctqwB61UK5Xa9X7BYbFY7JZYambQaDQPIQK4SVis3zGY26AgFZrxeb1e75fb9fWNg&#10;UFg36/X5fw2G3qfT60hGI3rf8lk8plctl4Yms0q1WDoQnJgFAo91Op2LmNRqdVq9Zl0Xrxeul0C9&#10;btdtt9xuAiNxuKkIhL4rOEw7QVtzx+Ryb2Eh4PBSfz/yr2ZOoJHC4R70u12+5DwiOh0KkCge7tn/&#10;5yN6fL6/Z7fdOwZ8aAch79Zgm/wRQcqjIQfe/6GH6AABGiB5BHcA4bwBBcGJgKoniKd5NwbCkKws&#10;iJ0AMHxqAgPsLndEB3FwK40CJCp4gGEpsAaNp5gMFMLxjGUFnxGo9xuaRomkvIBn6AYUHkFA8GqP&#10;AMHwDEZyTJUlpQe0nCeOongAbMmSqjgSHkEg/miP4MHzJErTCrovjEL5zEucwACXMSXg4eoOE4Y5&#10;OKIok2TtO6NHTPQ5z4VM/QotQ0EnQc8ULQy+DrRKAoAPR8P10vWAAIRCYVC4ZDYdD4hEYlE4pFYt&#10;F4xGY1G42z2cziQRiERiKRY5J5RCWzKxPLZTL42v5kqJpMJtN5xOZ1KHzPXjP5kv4S46IuaMAgAK&#10;QWAFvSA/O6hUalU6pVak+wAtRwQkctq8B7BVrFY7JZbNZ7RabVa4wmbcaDQPA4HBAOh06yWS3IGg&#10;0+LZf8BgcFg8JhcND2NiUFi36/X5Zg8HnoOBw7IeLBY7xyOXbh89n9BodFo4emtMq1WDoQnJu/06&#10;nWPkXtpNptdtt9xoEXuxeul1S9zweFoQWJRKEBiMeHy4YGyyWQKDAZhFZ1WHbitzO1wwkOx2CQ2G&#10;+3gg8YTCAgIBPHhDJ7RI4XCPfX8/mBQkEgqQyGAf59IYDgui6AgEAQ/zln/BAjQVA0GQbB0HrOAc&#10;JNMTTIg8lBNwyIoHFUMggwgsZ/gAAJ0gOHx8AGC62H8AACG8BYwRGAMQRpGqpCqJ4ineTcbR7HyU&#10;nWAoanqAoQwecIEimfYBglH6FHdKB3FwK40CJJyFGyBY0HGBYpyvL8wTAfExj3MppGiaTCxEOhrD&#10;oI5ziPMM5TnOidHtO4njqJ4AGzOs/JuJhxiYN5sjfP9DrSL4xC+cxLnMAAl0QjIIH0CAjHMIyEhc&#10;d4XBudob0lUNRJwdNSjnU5U1TJy4DQSdXVHWFYtAOtaICIAPR8P10vWAAIRCYVC4ZDYdD4hEYlE4&#10;pFYtF4xGY1G42z2cziQRiERiKRY5J5RCWzKxPLZTL42v5kqJpMJtN5xOZ1FX3PWbP2tQXfQ3lRWN&#10;R4cCAiAFkBABJp3UalU6pVatVXwAFqNSEjltXwPYavY7JZbNZ7RabVa7ZGEzbzQaB4Ph8FD6fWnb&#10;b1e75fb9f8BgYrR2MgsM/X6/LOQyG5zweGrgslk8plctl5Qms0q1WDoQnJwjUayxcLnjmNRqdVq9&#10;ZlEXrxeul0C9btdtlgyUSiIjUatvv9SrOEw7eVuBx9uLUgkAcKxXyOh0amZOoJHC4R70u10AOHA4&#10;ITMZgiNxuAvN2/R2n/6yN7fT7/h8flZir9Sz9wb+Y2m/4RQcVQyCC+axn6AACGUCJJnqAoSQHB0H&#10;wGKoniKd5NwhC8MI4agGjqdAEiNDMMndEZ3FwK40CJEKEnMAwhHSBMBIUAJ5gIEZ9AGCkVR1Hb0n&#10;xHw9yAaRomkwQonCKIZHcGQRnmEYKn0CseSlKcqI4e0rieOongAbMqy8mAoHCKA1m2NcvzOtAvjE&#10;L5zEucwACXNCMSYEZMGSTE5TzPSpnTPo5z+VNAwyuI0EnQ090RRLBDrRiAiAD0fD9dL1gACEQmFQ&#10;uGQ2HQ+IRGJROKRWLReMRmNRuNs9nM4kEYhEYikWOSeUQlsysTy2Uy+Nr+ZKiaTCbTecTmdQx+z1&#10;Yz9rUF60NzUV10d90mGAIACgGAA10wRgkAEmd1esVmtVuuV2EPcALUZEJHLazAe0V61Wu2W23W+4&#10;XG5XOGpm7Gg0DwfD4KH0+tO6YHBYPCYXDYfEQxjYtBY2evy2oxGMwXi94YnMZnNZvOZ2LprQKtVg&#10;6EJycT9fAoFP7Pa3Xa/YbHCovaC9dLoF7LdbvMBkolERGo1bziZ1Wcdh3YrcXma8Bg4HDVSKQBgm&#10;qc3sdmdGTuCRwuEe9rxcUAgUCgcKhUOlwuBaS+P4dh//MjfX4/f8fn9VwI/0Rv+Q8Ao2TcCCKBxV&#10;DIIL9q6eoAguZIJk4fwBARBcLQu/AqieIp3k3DEPxAjJhgmUx8gGCsQw+d0VncXArjQIkUoQfQAg&#10;afkaoSf4AACewBAwaIJERGUhyI7R8SOPckmkaJpMQCB8ggBR+gUCR8gkR5mkfIsty5LqMHtMAnjq&#10;J4AGzL0zpSPhpD4H51B/NE4LYL4xC+cxLnMAAlzii4nHEJw2m0Ns90HQidnTQ450SVNFxAvA0EnS&#10;FC0lSbCjrSyAgIAPR8P10vWAAIRCYVC4ZDYdD4hEYlE4pFYtF4xGY1G42z2cziQRiERiKRY5J5RC&#10;WzKxPLZTL42v5kqJpMJtN5xOZ0754jJ86aA7aE9qI/qNCwCBQAOweAEvCQCAASAwAG4QB6jUZ1W6&#10;5Xa9X7BYYe9wAtRkQkctrUB7ZYrdb7hcblc7pdbtd4wmb0aDQPB8PgofT607xhcNh8RicVi8ZFWN&#10;j0FkX6/X5ckIhGeNxu7cbnc9n9BodFKE1pVWqwdCE5OEKhWcNhs7tHs9ptdtt8+i90L10ugXuOBw&#10;a6L0wmACAgFKAKDgcBgmE+F0dorOow70Vul2bsLkolAEBgNGACBAICg6He16fVYTJ7RI4XCPfX8/&#10;pCASHw+MdLx+T9f86R/wCI0Bv/AsDQPBC3gDBY5QaJEHowTcJCKBxVDIIMErEeIBBIZYKKfDMQxF&#10;BAqieIp3k3EcVP+aQHDyeoCBClEYRlFcbAAd0cncXArjQIkboof4AACZwHEMd4EBpIElyY9J8SeP&#10;comkaJpNoXBeFwqiqSbLkuy8iiiHsJ46ieABsy/NCLAwewMEEaJBISCx8AsBZ+t/NM8LgL4xC+cx&#10;LnMAAlzyi4WneFpHGaR1B0XRitqAdI50iVNJxWvg0EnTFG01TbFDrTyAgIAPR8P10vWAAIRCYVC4&#10;ZDYdD4hEYlE4pFYtF4xGY1G42z2cziQRiERiKRY5J5RCWzKxPLZTL42v5kqJpMJtN5xOZeu54n58&#10;8qA+qE/6JCQGAAkDAALhWAFnCwGAQACZ1VatV6xWa1W5S7QAtQ0QkctrIB7NXLRabVa7Zbbdb7hc&#10;YwmboaDQPB8PgofT607lf8BgcFg8JhcNFWNiUFi36/X5bD4fGkPx+6sPl8xmc1m85KE1n1WqwdCE&#10;5OCuV28ZDI3s7rddr9hscyi9oL10ugXst1u6uOVwuAEA6PvOJxY0rOQw7oVuNzbcOFmswGCARzut&#10;18PqjIJHC4R72PB4AKEwmNVMpgCAgF4fZxqI/yN8fb8/p9ftbO1pyvGE3/SKBxVDIIL7q4cQDiWb&#10;QHjhAkGQa+4qieIp3k3B0KvaZIIkmeYChRC0PJud0QncXArjQIkPoubgEi4eIDhdBp3gMGMURo8J&#10;8RuPccmkaJpNcDB6gwORsDkioMHsDAMnyDMayZJsmHtKAnjqJ4AGzJ0ro0Cx7AsShlEoCJ+AjLEx&#10;sCL4xC+cxLnMAAlzIjIRnmEZMGSTE3TtO6tnTPQ5z4VM/Qsuw0EnQc8ULQzMjrRKAoAPR8P10vWA&#10;AIRCYVC4ZDYdD4hEYlE4pFYtF4xGY1G42z2cziQRiERiKRY5J5RCWzKxPLZTL42v5kqJpMJtN5xO&#10;ZOs54kp9EQCFAAVgYABoFgAWwEAAMBQADwCAAJOqpVatV6xWa1NnYAFqGCEjltYwPZa3Z7RabVa7&#10;Zbbdb7hGEzczQaB4Ph8FD6fWncb9f8BgcFg8JhYqxsQgsU/X6/LQCQS/EslmSHA498Nmc1m85nc9&#10;KE1oVWqwdCE5OLmxhEIntn9dr9hsdlm0XtReul0C9nu95OAEAgGCgUOFer97x+RKFZy2Hcytyeha&#10;gFkBsqlUAwQCOj2+5hjJ3xI4XCPe75fKEyCQROeTyAfd5vhyX/8yN9fj9/x+f1aAH/Z8SQTQCjBN&#10;wIIoHFUMggv2rB+gAA5fgsWkFwnCkKCqJ4ineTcKw48sGgOYgJlCfYBgnDsTpud0VHcXArjQIkUR&#10;ii58gCCBigmT5/AEosZR6458SAPchGkaJpP2MRtDELJxCzH0nSfDp7SkJ46ieABsyhLKUEoZBKBO&#10;egTy1MS3i+MQvnMS5zAAJcxoqA5+gOL5uC+KpxirNs8Tyq50z4Oc/FTQEOrqNBJ0LPVD0Qww60Wg&#10;IIAPR8P10vWAAIRCYVC4ZDYdD4hEYlE4pFYtF4xGY1G42z2cziQRiERiKRY5J5RCWzKxPLZTL42v&#10;5kqJpMJtN5xOZO4p4gp85KA/aFFQCAAONQAvweABzOqdT6hUalU6pNnWAFqEiEjltXQPX6rYbFY7&#10;JZbNZ7RabVGEzbTQaB4MxmF580QMBn/a71e75fb9f8BgYkxsJPkFQn5TgaDX2GAw94SajU2BYLHl&#10;gsxmc1m85nZgmtAq1WDoQnJwez20iAQHVntdr9hsdlmkXtReul0C9nswUIhEAQGA93KQOFwuIzcb&#10;gMEQjw+dz5grOkw7aVuhFwUIRCAQIBOvJxAZjMDxeLwD5+/6fVmjJ7RI4XCPfXVAWJRL87KKkKhe&#10;Xzfw/71n/AQjQJAEDQPBEErOu4DFrByNk3CIigcVQyCC2a8gCeYCBItZxASJ50ASI8FRLE0ToaKo&#10;niKd5NxQvR9ACBx8AGC8XpucYEiac4EiTG8fqed0hHcXArjQIkgSSjhrAaOJzASJUlSk758Sq1DU&#10;miaUSgofAKE6Y5OgUfoFSnMszR+e00ieOongAbMzzgl4PHoDxOGQTiiqLOM9rOL4xC+cxLnMAAlx&#10;MD56A+Ax/AMmAoHEKAjHQI0+UpSqynTTA500ShKErH46jqOlQDrH4IVMC1UUtVTn1GgIgA9Hw/XS&#10;9YAAhEJhULhkNh0PiERiUTikVi0XjEZjUbjbPZzOJBGIRGIpFjknlEJbMrE8tlMvja/mSomkwm03&#10;nE5l7snhynznoEYEAAUAOABHAoACQCAAGnVPqFRqVTqlVjjwAC1DpCRy2rwHsFWsVjslls1ntFpt&#10;VrjCZtxoNA8AgEFFwbQgED1FYreFztl/wGBwWDwmFw0NY2JQWLfr9flPFotd5SKTimAKBT8GQyd+&#10;Hz2f0Gh0WjhKa0yrVdGACcnBTKbgFgseMMCQSfQoFDxAVM0m932/4HBtKL4gvXS6BfC34BAoFGs0&#10;AoO1XK6nV62GVnZYduK3Xi411AGCAQ73l83n9ESMnrEjhcI99NUHa7Xfx+33/Flf/7I39/L/wBAM&#10;BKmuYCD3A6NvoXYwhUYwyCC4R4AGE5mAmSkBwxDMNMGKoniKd5Nw2tZvgSKpugaM0RRVFbQHdFx3&#10;FwK40CJFkaowcYECYdwDBnGyoHqAgPHtIMfKkfEjwOPZpGiaUBAYfYGEcZhHBCeoQyLLEswEe0uC&#10;eOongAbMtTGjgOHoDhNmQTYCABNkyTesgvjEL5zEucwACXAY2GuNgJn0CaMBSeIUz9QE4UPRC0HT&#10;RY50aISRxEYZhoPDZ9UsG4bhsN1N0TTrhDrUCAiAD0fD9dL1gACEQmFQuGQ2HQ+IRGJROKRWLReM&#10;RmNRuNs9nM4kEYhEYikWOSeUQlsysTy2Uy+Nr+ZKiaTCbTecTmbpaeNufN2gPehRIKgAnAYABYEg&#10;AQUUkg4ADKdVOqVWrVesVmMusALUIEJHLaxAeyVqzWe0Wm1Wu2W23W+MJm5Gg0DyECuEhcLvZIJB&#10;mBQKPq4YPCYXDYfEYnFQxjY1BY9+v1+YuGBEIvhAoFpCkUvLKZ/QaHRaPFprTKtV1AAJyzh8PvQ9&#10;HppiIRPXSbfcbndbu2ovfC9dLoF7zchEcDgTnw+AOy8Tnc/oYtWdNh3IrdGKBMfj8SnQ6AMEAjse&#10;PyeXzRIyekSOFwj3z1UME0miM3G73/f8fm0v/+Eb/P1AEAwFAbSE2MgADIILcnuAQMGqBo5ngA4Y&#10;QJCsLQuw4qieIp3k3DC2H8AACGgB5AncA4bQ/FUVtAd0XHcXArjQIkWRrGzEnYAwamgCBDRuqx8S&#10;CPchmkaJpQGIJziCPRqj1H8nyhCx7SmJ46ieABsyjLSOA8egPE2ZBNgEAExy3My0C+MQvnMS5zAA&#10;JczoWJByCQLhwC4C58AvOM+T6s500AOdBCEkc/POdh2HW8ICvq+1DUe2460kgICAD0fD9dL1gACE&#10;QmFQuGQ2HQ+IRGJROKRWLReMRmNRuNs9nM4kEYhEYikWOSeUQlsysTy2Uy+Nr+ZKiaTCbTecTmbu&#10;iePKfN6gPahO+iPyjL6kO6lQ8LgAzh8AJidVOqVWrVesVmMvAALUOEJHLaxAeyVqzWe0Wm1Wu2W2&#10;3W+MJm5Gg0DyECuGE8nuE2Gxt3DAYHBYPCYXDYeGMbFILGP1+vzEQ+9OK+trI5fMZnNZvEJrPKtV&#10;g6EJy1GAwNstltw5zWa3Xa/YW1F7MXrpdAvY4MPGEwgMEAiHg4XC4GCQSbnkcnlZlWc1h3IrawPm&#10;QyAICgWMBMfD4DhQKcvweHxeONdQyCRwuEe+SHiE0mmUBgmEwBAYDez8fn9W1//0jP+/cAwFAcCN&#10;gTYyAAMggsGfwAAEcQEimfIBu+hZ7gEDB2AQHUCw7D0PswKoniKd5Nv3BoBm2BgzLhBoCnOBAhn8&#10;AQFRBG0btapSlFwK40CJHEgSCzhiAkUB8AIDchKqfEmD3JxpGiaTxDSbL4IcGZ2hmD57KhJUvS/I&#10;ChHsJ46ieABszBNKXg4egOE0ZBNOw7E1TotgvjEL5zEucwACXOqGgCf4AkEaBBBwdocT/RVFradN&#10;HDnSAhJHRj8nYdh1t+Ao3U3SlOtiOtQICIAPR8P10vWAAIRCYVC4ZDYdD4hEYlE4pFYtF4xGY1G4&#10;2z2cziQRiERiKRY5J5RCWzKxPLZTL42v5kqJpMJtN5xOZ1CX5PZW2VBQX7Q25RXvR4cBw2AF+CgA&#10;OZ3UalU6pVatV4i9AAtRSQkctrAB7FWLJZbNZ7RabVa7ZbYambgaDQPIQK4YcTi1SUSnPbr9f8Bg&#10;cFg8JgmNh0FiaG/MLDyGQ3OeDw1cblctl8xmcKms4q1WDoQnLOUCg4jWa21mtVq9ZrddakXsReul&#10;0C9fgAgNRqAgIBNvDQ8YjECg+HwDx9/yeVllZzWHcCtqgiNhsAQGA+XDxMfT6AwKBez4fF45uZPM&#10;JHC4R75IeEhzUPZGgmQSCFSAQOOAfj+/5an+/4jQC/sBwJAsDNcTYyAAMggsAf4AACd4ChafoAts&#10;qp+gAApqAePEIPBA8QxFEaXiqJ4ineTb+weAJ2AMHESJfFwZnKBImwgAUYx1EJ3R6dxcCuNAiR3I&#10;kis0ZYIEceIDBbIypHxKA9ykaRomk8QcnW+AABedoXiicgoxzHMnTJMsnHtNAnjqJ4AGzM03peDh&#10;6g4TRkE0Ap/xBOE9rQL4xC+cxLnMAAlz4h0HkAaJAB2dgd0NR9ILUdNJjnSohJHSL9nYdh1gQBAC&#10;jdUNM1G1461MgICAD0fD9dL1gACEQmFQuGQ2HQ+IRGJROKRWLReMRmNRuNs9nM4kEYhEYikWOSeU&#10;QlsysTy2Uy+Nr+ZKiaTCbTecTmbtqeNOfLqgPWhOmiQwAgAIgcAC4KABIQgBUoXTqqVWrVesVmtR&#10;x6gBaiohI5bWMD2Wt2e0Wm1Wu2W23W+4RhM3M0GgeQgVwkGg19JVKsoMhl8XHCYXDYfEYnFYuGMb&#10;HILIP1+vzGQ9CIRnDcbu7K53PZ/QaHGJrSKtVg6EJy0AQCP5JJJlCUSvTRbXbbfcbm3IveC+gAvd&#10;cHaggNBoXX4CgwGcLmc3PKzoMO5lbndWFBEcjkUH0+gICgXreHxeOOGTzCRwuEe+T2TkChEIiE1G&#10;oKkAge38fm1v/+Eb/P1AEAwFAbRE2MgADIIMCIef4AACcIECibgHDTBcLQvDCMiqJ4ineTcMxAjB&#10;9ACBpsgYNJ0gSk0QxY/B3RedxcCuNAiRbG0bsOfQAAaYgKFKfwBATHCdHxIo9yOaRomk/AGH0Bg4&#10;GuOAfnWH8hytK8LHtLQnjqJ4AGzLEwo0HB1BwQRpEEo6jzFNizi+MQvnMS5zAAJc2oUBR9AURBnk&#10;QFJ5hTO9BUGrSiHSOdECEkdCPGdh2HWBAEAKN1KUZSzRDrTKAoAPR8P10vWAAIRCYVC4ZDYdD4hE&#10;YlE4pFYtF4xGY1G42z2cziQRiERiKRY5J5RCWzKxPLZTL42v5kqJpMJtN5xOYo/54sp866AxKE8K&#10;I/aNR33SYYDAAXAiAD2AwAGQCAAGAgBTJ1W65Xa9X7BYZg9QAtRUQkctrUB7ZYrdb7hcblc7pdbt&#10;d4wmb0aDQPA+Hw8QyG6A0GnsPR66wFWLxjcdj8hkclk8pDGNl0FmaM/K8JhM8R4PHVKCEQnQFAo+&#10;QHUsrrddr9hsdkmtoq1WDoQnK2Uym4QeD31CQ8HnqORy7MXsuVy+ZzedkEX0Reul0C+f1+uCRCIR&#10;ltOx3/BslZ42Heit4fRDQCARwsViAwSCfT8/p9ZeZPwJHC4R79v8rwBAMAwclqWr/wPBC6p4f4jQ&#10;bBMHwhCMJLkGsKhbC6MGXDQ3BuaYyCDCaJn8qxfAsXEQxRFMVJOKoniKd5NxXGSTncAgWGcCRHxn&#10;HcIHdHx3FwK40CJHjGm2BYxSLJR/gAAR2gKGh6gMEclK+fErj3LJpGiaUIC+bYvi4cIuSrMszR4e&#10;00ieOongAbMzzgIBzCAER6hEjAonGKIEH8BE4T+vAvjEL5zEucwACWxoInwCM8iiyoinMIoIn2CK&#10;pNZQFM00ux006OdPtKI0ZGgaBnRlNJ7BcFwWDdVtN1e8I61kgICAD0fD9dL1gACEQmFQuGQ2HQ+I&#10;RGJROKRWLReMRmNRuNs9nM4kEYhEYikWOSeUQlsysTy2Uy+Nr+ZKiaTCbTecTB8zt+T1rT9M0F+0&#10;N0UWevyIgEBgAFAEAUuEDYAMUFAARUuqzmtVuuV2vV+wWGHOsALUIEJHLa1Ae2WK3W+4XG5XO6XW&#10;7XeMUFMmg0DwdDoKnY7NWwgkEv0BAK8YvGY3HY/IZGcMbKILLUOkV2SuU1mttQkFAp+gGnZLTafU&#10;anVaucprXKtVg6EJytpRKMkOBx7RsFgt+6zgcHhcPiW9F8cXrpdAvi83mgYLBYY66wgTe87sdmUK&#10;zuMOglbteGHjRTqcB4atgMEAilVDxe/4cAyfMSOFwj34/m3DdYLABtC0jSv1AcCLgf8DiNBMCwXB&#10;kGwcu41QiKMJowTcLCKBxVDIIMHouX4KFgjbRqq0kOxNE8UCqJ4ineTcURenEPxCyTEOZGEbpwd0&#10;dHcXArjQIkcLw34DF+CxayDJEkrwfEmD3JxpGiaUGi8bgvC6cAuyVLUty0e0vCeOongAbMuTKf4A&#10;EAaBAB2dodzLN7tC+MQvnMS5zAAJbFhAeYQEgZhISQ0SmgBAU4UNQ6JHTRQ50YVNHRuIVIvWBEbi&#10;TSy+DRRFNPEOtOoCgA5HQ7VyxWgAhEJAkLBkNhMPiERiUTikVi0XjEZjUbjkdj0fkD7kT1kkRaTR&#10;aJUKROI5GI0gmExiLZmgnm0ynExX87VE9nM/oFBoQARlFXNHkACAALpQDFIAS4aABKiIFAAMAIAA&#10;lDrldr1fsFhsVjijpAC1BhCRy2tgHt1kuFxuVzul1u13vF5jqZvhoNA8hAruKTSbJFAoed6xWLxm&#10;Nx2PyFBY2TQWVfr9fl0U6nYIUCj7yOh0Wj0ml01DTWpVarB0ITmRf+rYQQCGg0+33G53W7sSL3wv&#10;XS6Be84nFuY5Wq1AQGA3G53Pjqs6TDvhW6HXuonP5/CY7HYB8HY8Xj0hk8wkcLhHvk9lxGaiUQID&#10;IZ9v1+1xf/5l0v+/9/z/tuBcBNIC8Cr4TKQE3BQigcVQyCDAC4GUCBIHkAzBQjDMNQ0KoniKd5Nw&#10;3ET/H0AIHGGChUH+AKrRHFyfndGJ3FwK40CJER/oQfgAuGuoAmuBg1HUBIixfI0jsYfElD3JiTmk&#10;sYFn3Hq5AGf4BjEbgxCWcwlyRL0vzAhB7TGJ46ieABszCiYDn6A4CH8rcAAifIIk+ZBPzVPLsC+M&#10;QvnMS5zABLs9LwS5jkuEh6hJQlGUai500gOdJFTSkXL8NDCEnR1N040460+gIIAHA6HSsVyyAIRC&#10;RCIREZDMZ4TEYlE4pFYtF4xGY1G45HY9H5BIZE3JIn06m4m6ZUq1SpydL5FMZlE2zNRPN5nOZkv5&#10;4qJ9OqBQaFQwBPlQpKQ+aVQBiADtEwmABcBgADYSAgABQUAAwAQAA4SBaqDwAIaJZ7RabVa7ZbaA&#10;4AAtXuQkctrsB7xbr1e75fb9f8BgcFg6EmcMaDQPIQK74cTi1iUSnNhMplctl8xmc1bGNnUFn36/&#10;X5fy6XW4Xi9cM3q9Zrddr9hbE1s1WqwdCE5rDMZmyVSq49jweFw+Jxb+i+QL10ugXxudz8CKkOhw&#10;iNBp0Ox2ZErO4w8MVu14cEFiQSBJjgCAqx4vZ7diZPgJHC4R77vtfgaLRaLkcjvu/8AL+f8BiNAs&#10;AwPBEEuIAsGNQLzXiJCIKQmkRNwsIoHFUMggwUvh+gABBfgsWcOxLE0ToiKoniKd6URRF8ENGAxm&#10;ggRZ5gMFUYR0oJ3R6dxcCuNAiRfD4Bm8BYwL+foAgMcwECOfwBObHcqSqyx8SwPctGkaJpLcHR0h&#10;0FJ5BSvgFn4BYmnKJsrTbN03oke05CeOongAbM4IqIRzCEEJ6rNDodHWHQPHsD080Q9gvjEL5zEu&#10;yYl0SwgRnkEZMGUTFJU1TaMpUdI51AVNRR0xA0EnU9OVTVTgjrVqAoAGg0GygUSkAIRCREJBIazY&#10;boTEYlE4pFYtF4xGY1G45HY9H5BIZE2m02UylkrE3XK1isFcTphIplM4m2ZsJ5xNJ1M1/PVRP53Q&#10;aFQ6IAHlR1jSaO8oS/6c9qg/qlCXbVWhV5oAwACQmABbWgNCQSAAwGwAPYkAgOAAhCQIAAUHQARr&#10;CDKLd7xeb1e75fYm4AAtXuQkctsMB8RfsVi8Zjcdj8hkclk6GmcsaDQPIQK8YQCA6BUKnjlMUCwW&#10;+yMRnRpNZrddr9hkmNs0FtX6/X5jxMJniRCJq9jwaEBAI/iGQ3QCgU/eFzedz+hFE101WqwdCE5z&#10;R0OnSMBg8OaBQK/t85wQCH90fV6/Z7dIi/gL10ugX7vt99aIzkcgwSSS/EAQCoJWQIYbLCtAUEtY&#10;CwkCQEg4jiAIBAFBUKws/AyQyEhwnCtELw+yIEA4DgZk+T8QRRFLSKcf7UiNFUYRjGUFNCFRIxvG&#10;YAE3HYigcVQyCDHLGnwAAJGICxUyFJUlyYioqieIp3k3JsqSU5gCmgB5CHeA4ZSrL6iHdMR3FwK4&#10;0CJKrmAIbgGDMkR8AECZ1gQH0wTtO8UnxPQ9z4aRomkvw3muN4mHKJk8URRNFNiqB7CeOongAbNF&#10;osI5yiOEZ6BGoIEH4BAknO/9KVHUi+i+MQvnMS5zAAJdSsoEZ5BGTBlExV9b1wjJ012OdelTX8wM&#10;wNBJ2JXNjWO9Y62UgICAD0fD9dL1gACEQmFQuGQ2HQ+IRGJROKRWLReMRmNRuNs9nM4kEYhEYikW&#10;OSeUQlsysTy2Uy+Nr+ZKiaTCbTecTmHP6ePafTx/Ql2UNm0WKrekUN2QmgPmnRcAgcABGEgUAAsP&#10;AAkgYAAyJAsAGQBgANwsCAIAAqdWu2W23W+4RB2gBahUhI5bXkD3u432/X/AYHBYPCYXDTdM4k0G&#10;geQgV4fIW8Fgt9no9NMbDZ3ZHOZ3PZ/QXFjaNBaV+v1+aHVauMAQCP4jEZzHE4tjWbfcbnbpreKt&#10;Vg6EJzdazXP0rFZwGEwt/h83nc/oX5F9MXrpdWDo9ntYAHjMZic9nsCg0G9vzeeNqz1MPElb0e/B&#10;gIBCM4HALkgkAH9fD+f3hjJAASHCcIev9Ay/AEBAEBM8IJhwHEDwjCTBH/CrYiNCcMw1DbnjBDwt&#10;xBDZNxGIoHFUMggw4uJ+gAAhrgaOJ0ATDEVRrG0boSKoniKd5NxxH8NnsAQKmOCZQH+AKuSBJaYH&#10;dJx3FwK40CJJiUHuAIKGmCA+nkAoVSrMEwvMfEyPCPZpGiaS3B4dIeD+aY/zFOU5zoyKfHsJ46ie&#10;ABszqvoEH4BA2mwNojHRGk/UTRSbC+MQvnMS5zAAJdFsKOxqDsIp0JNStO08hZ01COdRlTUslsWN&#10;BJ1VT9WVa1Y61ggIgA9Hw/XS9YAAhEJhULhkNh0PiERiUTikVi0XjEZjUbjbPZzOJBGIRGIpFjkn&#10;lEJbMrE8tlMvja/mSomkwm03nE5nUPak9ek/hL/oT8okMdFHYtJhL7pjap0oAwAHQCAAQhYCAIAq&#10;MIqgWBYALUJrIJAoAFtUA87tVrtltt0be4AWotISOW13A95t97vl9v1/wGBwWDwk3TOHNBoHkIFe&#10;Fx17KRScBpNLcx+XzGZzWbt7GzyC0D9fr8zml00omjCCYTfWn12v2GlTWzVarB0ITmx2AIBD8Waz&#10;g+64XD4nFvaL5AvXS6r/G52aD5iMQIDgczAJDweBYfD/P73fmCs8TDw5W8GPEp4PACA1b2IBAIQF&#10;4vAgNBvn/H575k/gkcJwh6/S+gODAMBAMoygA+DvgEAoCgiG4bvgrMBQrCzLqEf4jQ3C8Ow80wLR&#10;CxI0Q+ioRxODUUxKhBNxaIoHFUMggvAcwDiGdgDh2wZ/AAAR2ARHUVyFIciIwKoniKd5NyK55yAQ&#10;JB3AMG0mIufYAgUd4DhnKkuLad0vncXArjQIkupwbIFjQcYFinM03TfC58TkPc6GkaJpIeG51huI&#10;5ziOjYRnkEYNHwDU4UPRFEtge1GCeOongAbNFMCE54hOShlkpSdN04t4vjEL5zEucwACXN4/GkPz&#10;Nh6dUA07V9YI0dNZjnWs6FvNw9D0HwYV7WMiA7YLpDFX8SjrY6AggA9Hw/XS9YAAhEJhULhkNh0P&#10;iERiUTikVi0XjEZjUbjbPZzOJBGIRGIpFjknlEJbMrE8tlMvja/mSomkwm03nE5nU4fE9d8/hL+o&#10;T1okJnr4adJUdLftNm4GAYADcJAIAAYQACMBQAJ87r1fsFhsUbe4AWotISOW1rA9tsdvuFxuVzul&#10;1u13vE3TN7NBoHkIFd5wVvFgsdw0GjtwQuFzwFoteODyWTymVsbGzCCzVNfmWz2fmBbLbdAoFf2g&#10;1Gp0AQCD6JZLc+gTWzVarB0ITmq3ULMBgbdj0Th3fD4nF40KRfJF66XQL4/Pz4uSSSBopFPQ7HZ7&#10;UVVndYd7K3bwY4WSyAYJBPi9Xr9nHMnvEjhcI99twBYkEgvSqVAICAT6wBAMBLyf8CiNA8BwTBTJ&#10;hFBq9kzBcIoyTcKCKBxVDIILtm2BYyHCBYrwlEURxI3YqieIp3k3ErnmwBg1nIBQoRZGkasmd0cH&#10;cXArjQIkbJsbAFjScgFilH8jyQ9Sjj3JhpGiaSHikcIpDSbY0yTLEsy1AB7S6J46q6bMtrmwwWEe&#10;ZxHzHNU1p2L4xC+cxLnMAAlx+XZeF3Nk9T27R0z8OdAP8b8bHOc5Bz5ERmhWFZykhR1EQGOtJICA&#10;gA9Hw/XS9YAAhEJhULhkNh0PiERiUTikVi0XjEZjUbjbPZzOJBGIRGIpFjknlEJbMrE8tlMvja/m&#10;Somkwm03nE5nUSNk9ir+oDtoT8okPf9Hoj8e9LncPAIYT4BCJgptVq1XrFZir/ea1IImRy2sQHsl&#10;as1ntFptVrtltt1vjCZuRoNA8hAruF5rACAT+AYDf9wAoFf5MJjjMplbt6xmNx2PnLGySCyj9fr8&#10;yGZzUowb9zef0GavgAQKBaAzGbvx6a1irVYOhCc0OzhOdrJZLLgLpdb+032/4G0RfDF66XQL4PJz&#10;I1VSqAwRCPK6XT6kVVnXYdyK3VtwXwwiNptvgC7nl83n4Jk9QkcLhHvoswdMBgDpaLQB/Hw/X7/l&#10;vo5/iNAL+wHAjGDHA4sQTAsFoyTcHCKBxVDIILqm2BYyHCBYrwZDkOw82YqieIp3k3D7fn2AAFmG&#10;ChTH8AQFRNGMZMYd0ancXArjQIkZpSzAEmYCBGHoAwTR5I0jvKfElD3JhpGiaSGASfYElSYZUgSf&#10;wEyRLcuS6/R7TAJ46ieABsy8tJPGITwOnwDszzfOCdi+MQvnMS5zAAJcYjUbA1CicgozjQVBuodN&#10;DDnRFDHRIx8UJDhMhWFZNkhSlHP6OtMICIAPR8P10vWAAIRCYVC4ZDYdD4hEYlE4pFYtF4xGY1G4&#10;2z2cziQRiERiKRY5J5RCWzKxPLZTL42v5kqJpMJtN5xOYcy54ep9OoyAQAA40AgAAQLFgEEAAAgX&#10;FgWPgAHE5QKtV6xWa1KH+8lqQhIjltYwPZa3Z7RabVa7Zbbdb7hN0zczQaB5CBXcb1e7ePx+6D4f&#10;GpfMJhcNh5yxsUgsY/X6/MRkclk8plctLyQSHKczm18OmtAq1WDoRVcvp7SSiU5DicWxqNhsdllE&#10;XtReul1T9nhhiolECQsFt3w4kAgEAeRxOVslZzWHcyty4aDRcLhWhkMAgIBOlaOQAeN3fF49OZPM&#10;JHC4R75IWLEajQcK7z7Ijxu/9Px+d2//4Rv8/UAIU7BDBlAsAsiAcEwPBaGk3BwigcVQyCCyxtgU&#10;MRxAW6K+H+hIAqJBkQxFEaLCqJ4ineTcSJeeIBhIZgJEpFaNw6oTwRnHDdndHZ3FwK40CJEZ9ACB&#10;5jAmTx+AE0kcyZJsnIcfEoj3KZFEcRSrQ6okQSfLkuy8w57TCJ46ieABsy+rRdl4Xc0TbNy0i+MQ&#10;vnMS5zAAJbxD6aI+h2dgdze3YBH+46j0BQyKnTRLODnRJ0UPR7xEs+RLEhStIPyOtMoCgA9Hw/XS&#10;9YAAhEJhULhkNh0PiERiUTikVi0XjEZjUbjbPZzOJBGIRGIpFjknlEJbMrE8tlMvja/mSomkwm03&#10;nE5hzLnh6n06hoEAAMAIAoUIAYAA4cABQAwACMWAomAASMNArFZrVbrldmDyfC1EwzRy2swHtFet&#10;Vrtltt1vuFxuVzjCZuxoNA8hArul9v1uJJJcZyOTZv+HxGJxUvY2NQWPfr9fmLymVy2XzGZjJQKD&#10;hNZrbeJTWjVarB0ITma1VqJRKchxOLY1ez2m1xSL3AvXS6Be2xASHg8Bgmqm+40OCI1GoKD4fAQF&#10;AvH6WZVnVYd2K3ThgHDAYCxHI4BAdJ7VcBIZDPAHgCAlH8vv+GKMnzEjhcI9+MKC+t7gY/KIAkHA&#10;cAMCgKAKBoGv/BUFs0f8HCNCEGQkhAYwrC0JsUHMNAnDkEQTDEJk3EQigcVQyCCzB2AKGh3gKFy/&#10;n6AICHaA4dnuAgNRBHUdx4igqieIp3k3HqXnuAAJnIBQnyIjZ6AIEB5AKFR9gGB8mSu2Z3S0dxcC&#10;uNAiR4fIAgeYwJlAfoBAZLE1zZNqHnxOA9zkGhWBooADH6AwdHYHQMnwDM3UDQVBsQe1DCeOslsN&#10;QisAGfwBlwXxcUZSlKrWL4xC+cxLnMAAlvKIZzCGD56g/SzbB0dYdA0e4NAKf7o1PWSInTWo51vW&#10;p0VnXbyksFYVksSFhV5BQ62MgICAD0fD9dL1gACEQmFQuGQ2HQ+IRGJROKRWLReMRmNRuNs9nM4k&#10;EYhEYikWOSeUQlsysTy2Uy+Nr+ZKiaTCbTecTmHNqeKGfP6gPuhQmgP5p0eUBIADUDAAHwkFgAQB&#10;0AFGEgMAAeEAKlDKm0+dWGxWOyWWzWeEuQALUBkJHLa4Ae5Wi6XW7Xe8Xm9Xu+X2MJnAGg0DyECu&#10;/YfEXULhd7Ho9NQVCp5YnKZXLZeXsbNILOP1+vzMaHRaPSaXTRYUil4GQyNsXC545ZNbNVqsHQhO&#10;afdXQ0mlsFIpWrd8PicXLIvkC9dLqo8bnc/nCpDocIjQadDsaZWdth4ArdnwZYSHQ6Bcjkfw+n1a&#10;HWGQSOFwj31/OTh7WBwrFYA/v6f3/NIf8AiNAb/wLAzhjDBItQXA8Dk3B4igcVQyCDBqyHqAQMmS&#10;CRMn8AQEwtEMRRGhoqieIp3k3EkVsScYDiWbIHjhFkaN0d0bncXArjQIkGtABB1gOG5qgePkayPJ&#10;EkocfEmD3JxpGiaSyA4egOE+ZBPyVLUty4w57S+J46ieABsy6nIDH6AwdnUHY9GqPUzTjOSzi+MQ&#10;vnMS5zAAJc5z6uwGH0BhFGcRQSnoEs/UShx00YOdHUYdFFUk6BLBWFZLEhTNJvmOtOoCgA9Hw/XS&#10;9YAAhEJhULhkNh0PiERiUTikVi0XjEZjUbjbPZzOJBGIRGIpFjknlEJbMrE8tlMvja/mSomkwm03&#10;nE5ij7nj2n0Jf1BUdDiq8o0MfNJoL+iQEAAOAQAAgkABmFgAQ86rVbrldr1fsEKcwAWoGISOW1pA&#10;9rsNtt1vuFxuVzul1u0YTN5NBoHkIFd3u5AIDoBoNfeAr4wGDuHw+deIyGRyWTrbGyyCzD9fr8yk&#10;RHI5dQUCj5zul02n1GphhUKjhDQafGlTWzVarB0ITmqrxNJrj3UJNZrbIDAe/43H5GoRfLF66XQL&#10;5PR6XThIXJZLEZvN4B7nU72nVnhYd5K3f82lHa7Xfn9nt0pk+AkcLhHvu+0nCxJJIkOJx7gAvvAM&#10;BNQf8CiNA8BwTBTjiDBo9QfBcFk3CYigcVQyCDCKuqYARoAeQh3AOGsNRJEsTIaKoniKd5NxPFzI&#10;HwAIIGICpVxfG7fndHR3FwK40CJBJ9ACBxxASKJwgUKx/gEA0cSdJ8oIcfEpj3KppGiaSwF2Xj1y&#10;jL0vzAu6fHsJ46ieABszChoGH2BggnRDKLgcfYHCwcAsAQfwETVPk+rAL4xC+cxLrGJc/UOuQ0mw&#10;NIpHIKVEUghx00mOdKhwHBmxuWNN0jBZhBWFZqEhUdOvuOtToCCAD0fD9dL1gACEQmFQuGQ2HQ+I&#10;RGJROKRWLReMRmNRuNs9nM4kEYhEYikWOSeUQlsysTy2Uy+Nr+ZKiaTCbTecTmdRJaT2GPegP6hQ&#10;l3UVqUeEuKlPimQkWgB/zupVOqVWrVeqPIALURkJHLawAexViyWWzWe0Wm1Wu2W2MJm4Gg0DyECu&#10;3W4kEhyg4HPu720aDR2jEYu+/4fEYnFRxjY1BY9+v1+YuIkAgOgLBZ8ZTOZ3PZ+7jYbOwXi94aCK&#10;JrVKtVg6EJzUVUrFZwbGHjweOkUil57bfb/gYlF8MXrpdAvg8nlcuEhclEoRnA4AHqczrZ5Wdlh3&#10;ArdfvZwdrtd9/yeXOGT0CRwuEe+b3ScLkwmCM3G7qAH3/n9Z9//0jP+/cAwE36SiKO0DwHAZNwWI&#10;oHFUMggwSqh/AAARogcQJ2gQHEJQ7D0PoaKoniKd5NxBE7DnuAIKGKCpTxRGDbKKopcCuNAiQCbQ&#10;FDEcQGCzGMgSDISKKYfA9yOaRomkq5dl48chyhKMpLce0qieOongAbMpoaBp9AaJJzCSlADn6A4l&#10;HKJQKH0CkuTdN6di+MQvnMS5zAAJc4T0tIzmyM4qHGKk90Ghx00MOdEFTRUYCrRon0fQkAgpSYh0&#10;rSL3jrTKAoAPR8P10vWAAIRCYVC4ZDYdD4hEYlE4pFYtF4xGY1G42z2cziQRiERiKRY5J5RCWzKx&#10;PLZTL42v5kqJpMJtN5xOZ1OHpPXJP4S7aEgKJCQeAH/O6VS6ZTadT6Y+wAtRwQkctqwB61UK5Xa9&#10;X7BYbFY7JZYwmbQaDQPIQK7Nb7hcRAIHmaTS2hkMnfcb5fb9f4oxsEgsI/X6/MBicVi8ZjcYIRC8&#10;00mmTjonk00q1WDoQnMtn7EMxm7D8fmkCgU/tBq9ZrbIi9gL10ugXrttt9aBgsFhKdTqEBgMNxw8&#10;crOMw7QVuJy78IjgcAySyXzOp1cSZOwJHC4R71u9JxOfz+Ex2OwD5+/6fVjH/7SN7/X8fllvOAdK&#10;fh5+fn803/SKBxVDIIL9qYeIBhIZwIkafoBAVAkHwhCKGiqJ4ineTcJQyuJtAUMRxAYLMNREz53R&#10;KdxcCuNAiPSdwChcaIHkDBgGRHGsbRuih8R0PceGkaJpKYGB2hgRZnkXHEkSTJS3ntJonjqJ4AGz&#10;JamgIfwCCUcglDabQ2ypL8wJ2L4xC+cxLnMADpzDNaugifIIkYZpGA8ewPTZO6HHTPQ5z4VM/REt&#10;Q0EnQc8ULQzEt8OqAoAPR8P10vWAAIRCYVC4ZDYdD4hEYlE4pFYtF4xGY1G42z2cziQRiERiKRY5&#10;J5RCWzKxPLZTL42v5kqJpMJtN5xOZ1O4Ylp8r6BCQeAH/PKNR6RSaVS5u+wAtRwQkctqoB6tTKxW&#10;a1W65Xa9X7BYYambIaDQPIQK7Fa7ZbCUSnIcTi2Lbdbtd7xD2Ne0FfX6/X5ecFg8JhcNeTcbmuTS&#10;a5cPD01kVWqwdCE5j8xWwIBH8pVKwwkEqdmdJpdNWkXqReul0C9PYguSyWFyOR9ft4gAqsCQ8HgF&#10;m9xwcIrOIw7IVuFCwoQSCGiiUeTWgWJRLvwJ0ex2bsZO4JHC4R70Rckkl2o4ChCIQGCAR5vd78O/&#10;/kRvp8Nua/xLRP9uD6RC9j2v5ARNwIIoHFUMggsEwICmcCJGryfgAgWewCA9AUMQzDSMCqJ4ineT&#10;cNpwdYChqb4GC7ESOHqAYOn6AQGRVGTSndGp3FwK40CI9xygOIZrgePEZyHIkipSfEkD3JQyE2Mi&#10;jggfQIAyfAMyNK0rywvJ7S2J46ieABsyyrAEH4BBZmAWcxTVNalC+MQvnMS5zAAJc2JOMhtDIFx4&#10;BdOyMAKfwChAeoQAIf7rz9RKInTRg50cVNISGJFJhBStFQEFdMrMNFLveOtPoCCAD0fD9dL1gACE&#10;QmFQuGQ2HQ+IRGJROKRWLReMRmNRuNs9nM4kEYhEYikWOSeUQlsysTy2Uy+Nr+ZKiaTCbTecTmdT&#10;h/T1gT9MUF50N+UWEBcHgB0TumU2nU+oVGnPsALUcEJHLatAeuVKvV+wWGxWOyWWzWeMJm1Gg0Dy&#10;ECu0XG5XOEms1tcoFBy3S+X2/X+HsbBILCP1+vzAYnFYvGY3AGUytkrFZx46HprMKtVg6EJzLZ+y&#10;zRhBMJvrQafUamxIvWC9dLoF6q4h4wmEOlotbLdbveb2FKzgMO1FbfQoNFgsCExmPi83nc/oRkyd&#10;MSOFwj3ijtdrvo93vd/uv/xEbyeDVIr0DH1eb2e3epv4EUHKoyEHEvIBB5lBRO+7/P/ADUiqJ4in&#10;eTcApgcgDiSbAHjlBEIQi8x3QodxcCuNAiOifoAAMfgBNijRlAgSR8gIDEJRTFTzHxFo9xecZlMq&#10;l4yG0MgeHWHgFH8BUVx9H8gL8e0hieOongAbMgrACJ8gihJGGYRgLHwCwEH+BElSzLSNi+MQvnMS&#10;5zAAJcto2QJoECHR2B1Ms2zcnZ0ziOc5n2fZxQhCs3vMUAWBYUpH0BPToDrQiAiAD0fD9dL1gACE&#10;QmFQuGQ2HQ+IRGJROKRWLReMRmNRuNs9nM4kEYhEYikWOSeUQlsysTy2Uy+Nr+ZKiaTCbTecTmdT&#10;B+z1KT9aUGEAGEAUEABHAcAGud02nU+oVGpVJ9gBajghI5bVsD12p1+wWGxWOyWWzWe0RhM2s0Gg&#10;eQgV2m5XO6AsFvlYLBh3S+X2/X+LsbBILCT1+YDEYnFWQBAJ/AGiYvJREdjt0n0+tXJxNNZ1VqsH&#10;QhOZvSU7IP/Gv+GEAgOc6nVrgMB6XabXbWhF7kXrpdAvbzDG5DIxfIDpbrff8nlcvmRJWc9h2srZ&#10;MA7KJ40WIxGA4VCrm9/weHxTcyeUSOFwj3FdXZxEUINBhIajXx/X7ff8Q1//sjf38sm2T2gACUCF&#10;NAz/wRBL6k3BgigcVQyCCvh/AA9oAl8CzkQVDcOQ65oqieIp3k2+zVAC1QBJxCgCmgB5BngA4YQ9&#10;GcaQ8d0bncXArjQIkaonExqAaO50gSIcfSPJEEHxJY9yaaRomknA4mqOIlHOJUkyzLUtsUe0vCeO&#10;ongAbMuLmPJpjyIR0iFMs2zclAvjEL5zEucwACW20UAAAUTuGswNnqDZIGYSAGn6Bs30TRSpHTRo&#10;50fRp0UXSbvksFYVksSFNUo+zXjqgICAD0fD9dL1gACEQmFQuGQ2HQ+IRGJROKRWLReMRmNRuNs9&#10;nM4kEYhEYikWOSeUQlsysTy2Uy+Nr+ZKiaTCbTecTmdTBNz1VT8BgAN0EXAkAKIBAAKTumU2nU+o&#10;VGpQh9ABajchI5bVsD12p1+wWGxWOyWWzWe0Q1M2s0GgeQgV2m5XO0J1OsYPB57XS+X2/X+JMbBI&#10;LCP1+vzAYnFYuvnM5tUIhGq4zKQ4YDB3V1/5WJJrPKtVg6EJzOaWdjQaOwoFBxwyWvIIBB96babX&#10;bWVF7kXrpdAvbykPmUygoPh+MBAZDIBAUC7/nc/odGGqzqMO1lbKClCISJBHUAEB0HpePyeXzS8y&#10;ekSOFwj2/g7khspFKHgGuhAXi8A/vz/3/P/ACEH/AYjQLALEv2AJBwWhIOQcDcIQPCUJvInpNiKB&#10;xVDIIK6GeB5CHqAYOnwAgNQpE8URS5wqieIp3k2/pxAOJZ2gQHKcH2AIFHkAwWxVH8gRSd0hncXA&#10;rjQIkgoqa4GjgcoEiXJUpSm/58SsPcsGkaJpJwCZ8AmVBiFRKkyTLMy/HtNInjqJ4AGzM60h0dQd&#10;ECaRAzhPE8o2L4xC+cxLnMAEotozYtG8LQVHkFS0A2eoNg4fAOT1SdKKidNLscOdLnRStOugSwVh&#10;WSxIVJTzzjrVCAiAD0fD9dL1gACEQmFQuGQ2HQ+IRGJROKRWLReMRmNRuNs9nM4kEYhEYikWOSeU&#10;QlsysTy2Uy+Nr+ZKiaTCbTecTmdSh9T03T9vt14BUALYDgAbTulUumU2nU+oQ57gBai0hI5bVkD1&#10;uo12vV+wWGxWOyWWzQ1M2k0GgeQgV2e4XGzJ1OsYPB57XK9Xu+X2JMbAILBP1+vy/YfEYmngUCv1&#10;Pp9jBcLvnFZXLTBNZlVqsHQhOZfQTslEpxnE4tnQ6nVau/IvXC9dLoF6yUh0wmEGiYTbTeYoGCUS&#10;gUHg/e8WnqzkMO0lbKipDofjdGNAgMBgEhwOdLtduUGTvCRwuEe30THs9gQGAzueuMgm7ggLBb2f&#10;P6P/7Eb8fTEgH+Ib/P1AD6AFAYYwK/gAwCTcFCKBxVDIIK5GcB7oQCnR/gAAZ3gMF4AACAUKxBEK&#10;zCqJ4ineTb2HEBAnHYA4cxFGCunuAYNHuAgNRjEJ3R2dxcCuNAiRyisLgAawGjkc4EiTIUmSbGJ8&#10;Sg8w9mkaJpJwFp3BaRxnEdJ0vS/MDUntMYnjqJ4ANRMK4iWcYljgbI4TVOU5pwL4xC+cxLnMAAlt&#10;VC4um8LoVHiFS9gUfgFBUeVCzpRtHKidNIjnSdInRR9Lu4SwVhWSxIU9TD6DrUSAgIAPR8P10vWA&#10;AIRCYVC4ZDYdD4hEYlE4pD3tF3fGXs9Xq+n2+n6/H4BAKBQOBgODgfKgeEANL4rMZlM5pNYSz2cz&#10;iQRiERiKRZtQaFDGzRRPR6HSaEv6YqKdSqhUalU6pU29VztWXy8RyFgAt6rYbFY7JZbNZ5o9wAtR&#10;aQkctrgB7laLpdbtd7xeb1e75fZmmcAaDQPIQK7wCQS/AqFXxfsdjweD32ez20wmE31j81m85naC&#10;xtAgtE/ZDfgWC33l3zntZrb8Hg89TodGtp37rtxubImt4q1WDoQnM6Gw29QGA3/uroWSy3yIRHTy&#10;ul0+p1Yai+wL10ugX1u93/BVBEbTaGCaTQD6fD67QrPcw8AVvZ8/pFAkOh0KD8fgDx/q/8AKGMkB&#10;hIcJwh7AMEwUhAJiCIITjyPL0gDBcKwUf8MCNDULQ5DsPOk44BlJEYKRLDxNxQIoHFUMggw/Dx/A&#10;AAhlgiSJ5gKE0Xx1Ha9iqJ4ineTceSHIixHUAwcGkCBByLD53SedxcCuNAiQWfAAgkfgBAYm0YgM&#10;a4HDfG4USbMszR0fE0soPZpGiaSpjoao6COc4jzPO88Ty6SLnsJ46ieABsz0sIPHoDyKgOfoDjeb&#10;A3hOeYT0HSVJqgL4xC+cxLnMAAl0opQNHqDRJmWSYHH44FPVTVSqnTVo51fVp0TMatVxeU4VhWWB&#10;IV3WsKjrX6AggA9Hw/XS9YAAhEJhULhkNh0PiERiUTiL/izjcbiY7GYzhcDfdTqdLrkjzeTzfT6f&#10;L7lgGlwImARCQSCgTCgZDYbEwmE8DIAJoEUoVDolFozPZzOJBGIRGIpFo1RqUSbNVE9XqdZrUJX9&#10;dVFfrdhsVjslls0LYdpQVrBwAQAQAB/s9zul1u13vF5oz3AC1FpCRy2wQHwl6w2HxGJxWLxmNx2P&#10;oqZyRoNA8hArxQsFjvLRab+Q0Ghmb6EYjemh1Gp1WrrccY1rQT9fr8yAeDzzMJhbuEf2s32/xoVC&#10;r5EAgevA5HJvKa5irVdtACc1Z3O7TB4PffKww1Gru7Xf8Hh8UQRflF66XQL8fr9ntswWI5HEhyOQ&#10;BAQC935vSs/jDyQrP1AMBIoAoIgiGhSFIASXQHBsHK0MkIhIcJwh7B8LwwhYcluW4BAIAkMxDDCL&#10;H+I0TRFFEUxU8TqDuIkXxUTcZCKBxVDIIMVxyABtAYMxxAUKsdSFIbFCqJ4ineTciSXJi6F4Cxdy&#10;bFR3SodxcCuNAiQycQEiedgDBuqR/ACAp4AMGEpTTNUdHxNo9zeaRomkso6GqOgjnOI81z3Pk+uQ&#10;e1ACeOongAbM/LOQxnEMoQEH6BAWniFtD0nSixC+MQvnMS5zAAJdKq2Ax+gMQxnkMF54BfT9VVWs&#10;p01cOdYM0aMml6XovVZFZxBWFYBkhX1cQyOthICAgA9Hw/XS9YAAhEJhULhkNh0PiERiUThzTaTR&#10;TCXSzicLgbLYbDqdTpfMlikNAMpBsrDQaDYrFotEwmE5vOByB4QCEnnk9n0/hzPZzOJBGIRGIpFo&#10;FLpkPbNPE9RptTqi/qyorFUrVbrldr1fhZvsTWsgYADVAwAFVgtltt1vuFxuU/e4AWotISOW17A9&#10;9ud/wGBwWDwmFw2HxE+TOLNBoHkIFeDHw+dJ9PrTxOZzWbzmdz2frTG0SC0j9fr8xI2GzrQCAaQF&#10;Ar/0Gz2m12233FMTW7VarB0ITmeUymYYVCr53PJ5XL5nNwCL6AvXS6BfO63X7FNC5MJgjNptAICA&#10;XZ8lvVnnYeLK3l9nthwFCIRGikUgCA1p935/U9Mn9EhwnCHr9wHAYclwXABAGAcCQY/J/weI0Iwb&#10;CcKQq2rxAERsNBZDkKE3D4igcVQyCDC0LG0BgzHEBQqxNF0XsGKoniKd5NxhG8cLaXgLF3HMKHdI&#10;B3FwK40CJAZ4gIE56gGDh7gGDJvgYL8fSpKsrIifEsj3LaLmkrwUngFINHuDSJAEf4BCybwsg6fA&#10;OyvOE4zkuB7TqJ46ieABszmr4hnOIa5tkKRxikEx5hNPlEzmL4xC+cxLnMAAl0UqgEH4BBEGcRAV&#10;nkyNKU/UCunTUY51KSRJFhHI4DgKQvVdUMJp0CAaVpWEBjrXCAiAD0fD9dL1gACEQmFQuGQ2HQ+I&#10;RGJROEPSLH8/Hxfr1dtpstl+yGKSOJgsGAwUikVGQzmctlsvASZSSaTWbTRns5nEgjEIjEUizehU&#10;OHx9siekUSlUtf01UU+l1GpVOqVWrQugEUAgAIBwAOmtgar2OyWWzWe0WmbPcALUWkJHLa5Ae6Wq&#10;7Xe8Xm9Xu+X2/X+apnBGg0DyECu7g8HvlHI5mh4PPbAZPKZXLZfMZmosbOILPSF+YBPJ5jB0O5LN&#10;anVavWa3XUpNbFVqsHQhOZUfj90Hc7tUCgV/6/hcPicXjXdF8kXrpdAvj8/odGbgEEAgUoBABAZD&#10;IA93pd+zKzxMPBFbwef0Q4NFQqCAymUAgIBen6fWamT8CRwuEe/b/PQ34WEQRAHBaFruq2/8FPSf&#10;8GiNB8FwjCUJtWyAPExDDfgLCRNw6IoHFUMggwpCJ5gGEBoAgQ58gGCkSRfGC9CqJ4ineTcYxxHK&#10;puCABwASLJugaMUdQkd0jHcXArjQIkFx4foAASa4GDWdIFCPIksSzLSHHxLo9y+aRomkvzghedwX&#10;kAaRAAYfoGS3N84Tish7ToJ46ieABszk6Dgg8eoPE6ZBOz3Qk5C+MQvnMS5zAAJdCqWIZzCGOBsD&#10;gBB/ARR9NU2qp008OdQFTUUdMINBJ1PTlU1U1g61agKAD0fD9dL1gACEQmFQuGQ2HQ+IRGJRJyuV&#10;yForlZotBnPmPROQSGJA6SGUzmlCIZESKWS2XSxns5nEgjEIjEUiy+dTuHtmfCegTyhUNf0VUUeh&#10;0mlUumU2nQhI1FaVMIABGg4AHKn1uuV2vV+wWGdvcALUWkJHLa1Ae2WK3W+4XG5XO6XW7XeWpm9G&#10;g0DyECulKVSsOJAMBv8JhN9XjGY3HY/IZHJUxjZVBZd+v1+RIcDh0m02tqthYLPnJ6fUanVavWUt&#10;Na9VqusABOXUfj90GUytsFgt+gwGZvW8PicXjce4ovlC9dLoF8jodG7jTBXABAIChAIAICATpd+3&#10;KzxMO9FbwefHA4XC4SnU6gHr0oCcABgoFej8fmlGT+CRwnCHr9QFAQaFMUwDAoCgAwXAcGwchJ/w&#10;iI0JwfCsLQuoTBFKsICw6CMPwwhBNxGIoHFUMggxC45hgkUgAQYiJ/AAAp9gGCMVRxHK6iqJ4ine&#10;TcdSC4p7gCCpmAkSDHH2AIHH8AQESFDB3SmdxcCuNAiRweoBA0Y4KFDKMwzFMaJHxMw9zQaRomkv&#10;ABH+AQ8GmPAgnVFMyTvPE8q+e0+CeOongAbM9PwThik4D57g/QdFz0L4xC+cxLnMAAl0YhwPnoD5&#10;DGeQyJAUfoFOCBlLVJUqvHTVA51UVNWSivg0EnWNTVnWjWvcOqAggA9Hw/XS9YAAhEJhULhkNh0P&#10;iERiUMf8VfcXG40GLYa7WicfkEhhxhMRkSiXTIClUilktl0NZ7OZxIIxCIxFIsvnU7hjZnwnoE8o&#10;U7X9FVFHodJpVLplNpJtqDYqQCAAkBYALIQAB/hIBAFUAFep1jslls1ntFph73AC1FpCRy2uQHul&#10;qu13vF5vV7vl9v1/liZwRoNA8hArob/Xa7XuAx2PyGRyWTyl8Y2XQWZfr9fkSCIRfAmEzzlhwODX&#10;CgUfWV1mt12v2GxtSa2irVYOhCcvpJJLkORybGy4XD4nF42ARfJF66XVX4/P6F+FyUSgM0QB7HR7&#10;Xbh6s7zDwRW7njxwDBwOBgoFHYsVCFB9PoDuvk+n1nZk/AkcLhHv2/zuBKPI8gsIQhP/A8EIoioj&#10;QZBMHQfCCXBvCbZAZCw7QwlSwNaTcOiKBxVDIIMIuGf6EF6CpdLC9sSRbFzXiqJ4ineTcXxs4hwA&#10;SKRuAaNMbx+xx3SEdxcCuNAiRafoAAIdwChmvRxgSJp3AQG8gSvLDWHxLY9y6aRomkyAaHYGhDGg&#10;QyvRZLM1zZNqmntOAnjqJ4AGzNzuRMWBflgBZ/OdO9ATYL4xC+cxLnMAAl0ChwEn4BIXHeFymCQc&#10;okB2dgdzTRdN04kB00+OdQlTUcfsINBJ1RTtVVW2Q61cgICAD0fD9dL1gACEQmFQuGQ2HQ+IRGJQ&#10;x8RUtlgqrZarSJx2PR+IgaRKhVq0kEklgGVSCWS2XQpns5nEgjEIjEUiy+dTuGNmfCegTyhTtf0V&#10;UUeh0mlUumU2koCoMqpPyqP+rQgBAgAD0MABMAIAAYBgAK2AEAEAAWnWu2W23W+4XEAPMALUTkJH&#10;La9Ae+XK/X/AYHBYPCYXDYeWJnFGg0DyECuPAgEPwIBB9Qkdjt1YxuYjPZ/QaHRaPSYRjadBal+v&#10;1+XFaLRfXx/aXabXbbfcbm3preKtVg6EJy/gkEvwHg99IRCM8Ph977rodHpdPqYhF9cXrpdAvq93&#10;vYcIDUailAoEBAW1d/1euHKz3MPFFb2fP6Q4MEwmCI3G6VWj6v/ACQDJAYSHCcIewDBLoAGBgGAJ&#10;BqEhkUBQAEAaxwVDEMoQqx/iND0NRBEMRQy/AmDfE7bk3FQigcVQyCDEa2H+hB8gECjZgInh0gOH&#10;xugaMsYyDITdCqJ4ineTchyUiEZgAfYAgefgAgSwpvAWLx0ASnMly4wx3S+dxcCuNAiS6wJ7ACCx&#10;jAqUszTdN7QIqfA9zoaRomk0Yum4LovHAL04UBQNBKSe1CieOongAbNBoSBx9AcBR+AU3QbHYGw2&#10;m0NtGU3QAvjEL5zEucwACXTi/gqe4KkeZZHgufQL1NWNZIedNajnW5U1zJYxV4qBASWyoIOJKlZ2&#10;K6o62QgIgA9Hw/XS9YAAhEJhULhkNh0PiERiUMW62WhbLJXe72e0Tj0fkEeEQjEcGYgYlEhlUrlk&#10;KZ7OZxIIxCIxFIstnE5hjZngnn06oE5X9DVFFoNHpFJpVLpSRpzqqDyqTnqjxq0MCIAOoIAAvA4A&#10;FYEAAasQWplntFptVrtloeYAWonISOW11A93tt5vV7vl9v1/wGBwVJTOFNBoHkIFcfHw+dJ9PrTw&#10;eTymVy2XzGZzUMY2dQWffr9fltP5/aA8Hjszer1mt12v2FrTWzVarB0ITl7JJJcpyOTX2PB4XD4n&#10;FzKL5AvXS6BfG53PyowwoDBfNzYDBIJAoO2/Q70rVnhYeFK3f83niIE7gtpwCAoF6AGCQS93w9H3&#10;lpk/QkcLhHr8QA4oMCeJ4NiqKroAOCwLADBsAwenJ/wkI0KQhC0LwxDKIPeAq6ls1xNxCIoHFUMg&#10;gw0tR/AAAhnAeQx7gIDSJH4AIGH6ATrRRHUdvwKoniKd5Nx5IaPH+hBtgWMZ0gRE7MHyAYLyJKTA&#10;ndKp3FwK40CJKbBF4Cxdy5MMxNWfEyj3M5pGiaTMgue4LlIYpSTHOc6TqtKOHsJ46ieABszshYxm&#10;0MYsHELE/0PRDjC+MQvnMS5zAAJdEr+QJoECHR2B1SdN04iR00+OdQkcRxHymMoyjJKbQn8M4zjM&#10;JtYU7WToDrWqAoAPR8P10vWAAIRCYVC4ZDYdD4hEYlCX/FSaSiQvV4uonHY9H5BCT8gUGeDyewDK&#10;ZDK5ZIWezmcSCMQiMRSLLZxOYY2Z4J59OqBOV/Q1RRaDR6RSaVS6ZCnbT2JUWrU3jVZgzoYBgALA&#10;UAB6CAANQKAA3YBsAwAEKba7Zbbdb7hIXmAFqJyEjlteQPe7jfb9f8BgcFg8JhcNIUziTQaB5CBX&#10;HjCYW2Wi04cPl8xmc1m85nc2xtAgtE/X6/LghEIzhuN3dntdr9hsdls7cmtsq1WDoQnL8SSS5Tkc&#10;mvtOJxeNx+RnEXyxeul0C+T0elmAiORyAgLY88BwqFQsRyOCxCIen5ZArPQw8SVvN7fdEQCBAIEd&#10;WAQHaOkEBmMwuSCQAIBAE98BpWMkDBIcJwh7AkGOQBIOg6BTxumCIahq+gbgMCIIwbDqWIqf4jRF&#10;D0SRLE0TogDMVFFFjYk3F4igcVQyCDFC2n8AAAncAoZn6AKuoiegBg+c4EiGfACA3G0lyZAYqieI&#10;p3k3JsqI6f6EHkAYSnwAYMs4dYEBydYDByfoBOhKs0r6d02HcXArjQIk1MEfoAAKX4LFtOc9z41x&#10;8T+PdAmkaJpM4FZ3hWSBmkhPtG0dR62HtSQnjqJ4AGzSCKAAMJuDCyotUzUNROSL4xC+cxLnMAAl&#10;1Gv4DH6AxCmcQoYHiGFW1xXKJHTXg518ISaTUcRxHBNR5WOEAQA8N1mV1ZzpjraKAoAPR8P10vWA&#10;AIRCYVC4ZDYdD4hEYlCWIw2ERSEP4eBI4Gg2GwYCwYCZIBgOBwFKQDK5SA5VKQFCX4/H7M33M5pO&#10;JtM37NX5N31QXK5XI/qNDBQKRSuV2vwsFwvE6lU6pVWezmcSCMQiMRSLVbBYbA2bIJ7NYrRaYev7&#10;YqLdarhcblc7pdbsAHzeXZe19fZ6/VLgYeBQAIwWACODwAZASABjd8hkclk8plbq8wAtROQkcts9&#10;JwPltFo9JpdNp9RqdVq9GmdcaDQPIQK4lXnKZjM2wgEH5rN9v+BweFw+JxamxuQguVPd7kyeT3Fu&#10;G2BgM/+N1+x2e12+5p0131WqwdCE5ohyOXUSCQ5h0OnZ3fh8fl8/p20X9xeul1h/r/f8/7fA2LAs&#10;A+MQxJWAMAQUqRWQaYbXCtBcJQnCipgEBQFA8L4vg2KQpQrECqjJEYSHCcIexDFMVPkEg6jqC4jC&#10;NFcZqof8bRjGUaR1HceRoGEfiXIIgSG7ZNyMIoHFUMggx64h/AAAR0gMHpqggPkmyxLMJCqJ4ine&#10;TctTDCUngIaIHEAdoEBvMU2NGd03ncXArjQIk2tK3oEG8BQtHEBgsztQFAuKfFCD3QxpGiaThBwd&#10;QcCYcgmBud010FStLUuux7U0J46ieABs0wAAHnyB5HGaRwPHsD1Q1ZVr5i+MQvnMS5zAAJdXNKHh&#10;0B4OBsDgB5+MVXFh2Ihx02OOdkiErlixUvZ1gQBACjdalm2s+sXDqgKAD0fD9dL1gACEQmFQuGQ2&#10;HQ+IRGJQkzGQxKNQp8HA8HmAwGIWC0XAOSBQKhQEAgFAcDgYCgUDAGZAEBTSZzMBAKEv5+v1+T2g&#10;TygUOiT5+Pt2Ot2P6mLJYq9brZagSqLtfMEajYbxOuV2vV9ns5nEgjEIjEUi1+1Wu1Nm3Ce4Wy5X&#10;OHr+7Ki8XS9Xu+X2/X/ARCmP5d4WEubELbFPDGQkEgA6AYBovA5XLZfMZnNX99v5ajggo7FLaWAf&#10;N6fUanVavWa3Xa/YahM7M0GgeQgVw8TCZ4oJBNEJhN9bHicXjcfkcnlcu1Mbnb5BT1+WoyGRthAI&#10;cOIjweOoFgt+8zxePyeXzefXpr1KtVg6EJzMnQ6NUWCx4BoNPeZej+f3/P/ADzkXAYXl0XQFwDBM&#10;FQW4oGLgFhGkaAaWQZCquFZDBhtmK0LQ7D0PrUA4OA4GhPk/EEUK+6oyBIcJwh7FMYxk/wLCMIwS&#10;PkmcZx2iZ/x9GwjR5IUhyI5QMSOLkkr6EkmBHJz+E3KIigcVQyCDIrxOmBBgAsWcsS/MEOiqJ4in&#10;eTcwzREBsAYNhyAUJ80zi1B3TodxcCuNAiTkdoChcdAESCzB+gCA51APGAAgHOVF0Y8Z8UePdImk&#10;aJpNO+Y6IkFZ4BWDh7g5RtQVDUTNntUonjrOBsxkCR8gkMRuDEtQFn4BYeHW29R1zXULC+MQvnMS&#10;5zAAJddroJJyiTTTcq4E54hOEB7BBYtp2otR02uOdsiEs1qx2dikpSAo3XHbtywYOt0ICIAPR8P1&#10;0vWAAIRCYVC4ZDYdD4hEYk+ooSSMQ2w12ukUmlSERCIEgkE4lJZNJ4k4G+30GgD8plMpFasFkSiW&#10;TZROZ1O4Wz2cziQRiERiKRZ5R6RD2zSxPTaTT6gv6kqKpUKtV6xWa1W65CXrX3HYTbY4UAleAAGU&#10;K7a7Zbbdb7hKH8tSEP0ctrwB71cb5fb9f8BgcFg8JhZ0mcQaDQPIQK4eUCg4jWa21hstl8xmc1m8&#10;5nYSxtAgtE/X6/JOFQq90olGXIn1nthsdls9ptcMmtwq1WDoQnLau12vNtw+JxeNx88i+UL10ugX&#10;yOh0elfgmPR6Jj0egEBAJ0+9EFZ4WHiCt3/N5/REAwUSiIzUavT8ZKZPoJHC4R78v1+9iGimKYQD&#10;OM4AwI/kDIef8EiNBcDwbB0HsGP8JB5CkIIWTcMCKBxVDIIMLM0eIBhKZYJktD8TxQ4gqieIp3k3&#10;FMYOOfwAAEagGjwdQEw9GMeK6d0fncXArjQIkYHwAQJHuAYOO8ZoIkbHsoykk58SqPcrmkaJpLgF&#10;x3hcroJHyCQ9moPcpzPNE0oWe02CeOongAbL5AOfoDhOeQTwOCB8Agyg1gkfYJTVQcpi+MQvnMS5&#10;zAAJdCKOPJpjyIR0iFR1LUurp000OdOCEodMPkdh2HWBAEAKN1UVBVTjDrVqAoAPR8P10vWAAIRC&#10;YVC4ZDYdD4hEYk7na7SMRCCEI0tlyvANH4lIZFI5G/5M5ZQJRCHT+gkGeDyfJJM5pNYWz2cziQRi&#10;ERiKRZtQaFD2zRRPR6HSaUv6YqKdSqhUalU6pVatDElWVnW4QIgABGsAACB6vZbNZ7RabVJH8tSE&#10;P0ctrkB7pa7td7xeb1e75fb9f5omcEaDQPIQK4YDQa+VAoGODgc/MBk8plctl8xmc1CWNnUFn36/&#10;clIjcbmsSiU5gGA83rddr9hsdlk01tVWqwdCE5VxGI3imEwy9nw+JxeNx82i+UL10ugXyOh0eleB&#10;Ofj8Ex4PAD2+n3YgrPAw8EVu95fN54aDhiMRQfD4Bch6PlITJ9RI4XCPfn+/5rhiT5PgUDgOP7Aq&#10;JJMf4jQVA0GQbBy9BJCJJwmAkKwehZNwyIoHFUMggwuyh8gABpoAgQp5gMFMQRXFjiCqJ4ineTcW&#10;xo454AGEpoggQh9gGCUayAsp3SGdxcCuNAiSC8x3gIFJmgkSUlSlKaHnxKw9ywaRomk6IBn6AY9m&#10;mPYenY/UqTPNEqHtNYnjqJ4AGzNLjAEfwBD+aQ/h0dgdTlPslC+MQvnMS5zAAJc/JmCp7gqR5mEe&#10;C58gvRFJ0oqh00uOdMiEntKvkdh2HWBAEAK0o3U7U7iDrVSAgIAAIFA4JAh6Ph+ul6wILDYdD4hE&#10;YlEXM5XKRiIQBIJBKr1ktQDIYnI5JJZNAn/KQmDwYXS8X0ilEtJ5pNYgv18vSURyJEypP5tQaFEG&#10;zRRPR6HSaUv6YqKdSqhUalU6pVatA3rWThW3BXQAAmOAAGOKvZbNZ7RabVNX8tSEP0ctrkB7pa7t&#10;d7xeb1e75fb9f5omcEaDQPIEK4amk0xxCIXrgMhkclk8plctl4axs0gs4t1uuKDIsxo9JpdNp9Rg&#10;MUmlWqwdAk5Zn+u12vdTt9xud1u8wi98L10ugXvOJJAwTicIjYbOLzahIQDzulI1Z1WHgit08mN1&#10;isQGCQT2vFZeh4/NJTJ6RI4XCPfP76qOuD8PJovp94nKX+Rv5+P8/7pOCXTSvLACIE3BAigcVQyC&#10;C/5+gAAxfgqWjLPtA0MQy4oqieIp3k3DSlH+gRsgWNJyAUKMQsBC8Vxcs53RidxcCuNCexe8x7gE&#10;CZigoVEcSBIKaHxIg9yMaRomk5sRjqao6iMdAjSFKcqSqiJ7SwJ46ieABsys5ognMII9GsPUvzPK&#10;wvjEL5zEucwACXNCTD+aI/h2dYdoG6LozlPs/LMdNAjnQYhCFKU/vedh2HWBAEAKN1IURSTeDrSq&#10;AoAPR8P10vWAAIRCYVC4ZDYdD4hEYk6ooRiGQA5GVktVwAo9EpBIZFI4Q9Xq9AuEwgcDkdEIhkRJ&#10;JlM5oAGezmcSCMQiMRSLNaBQYY2aIJ6NQqRQV/S1RTaTT6hUalU6pUE/V1NWYQV4QpYQA6rYbFY7&#10;JZbNNFqQiEjltbQPb7Pcblc7pdbtd7xeb1MkzfTQaB5CBXCQMBn6mEwyA6HXve8dj8hkclk8plYY&#10;xswgs0uM5ls9n9BodFo9JDk1p1WqwdCE5VQkEnwqVSxNLtdtt9xucgi94L10ugXuuFw5IJDkcgaL&#10;RaCQ2GwDz+J0elT1Z1WHfSt0+12gwUikHi2WwKDtX2/N55IZPUJHC4R76Ph5hYjUaDuVzwD8f1xH&#10;//SM/79wDAThATApZQPAbhk3BYigcVQyCDBKRmiBw+ncAwZn6ATgwlDsPQ+kYqieIp3k3EETqSeo&#10;AgwZwIkWfICAxFEZvOd0bHcXArjQIkaO2egBg6ZAJk9HsiyMiR8SSPclmkaJpOEAJ/gCPBqDwIR0&#10;iFI8tS3LiEHtL4njqJ4AGzLrbgEf4BCsb4rDGbwxzNOMii+MQvnMS5zAAJc5IiBR9gUQ5nkOFR5B&#10;VPlD0QsZ00WOdGrUI1EvOdh2HWBAEAKN1M0jTbajrTyAgIAPR8P10vWAAIRCYVC4ZDYdD4hEYk9Y&#10;oRyIQXm8nkrFeshKJhNEpFI5JJHzJ1Ank6cDca0wm06XzAYpLNZtN4Wz2cziQRiERiKRZxQ6JD2z&#10;RxPSaLS6Yv6cqKhTKlU6pVatV6q2q0+K4c69CArCGpCAtWLNZ7RabVa6stSEQkctrkB7pbLtd7xe&#10;b1e75fb9f6qmcEaDQPIQK4SVis3zGY26AgFgMlk8plctl8xmZKxs4gs8uNBmtFo9JpdNp9RJU1q1&#10;WqwdCE5UwKBX6Hw+9UGg2gFAo+tTv+BweFw9Ei+ML10ugXxOZzaKFCCQRKdzuAgGA+d2e1VlZ3WH&#10;git2/F44WFaCJTodADkPJ7fdJDJ8RI4XCPff9/uMlCoQSGg0/EAOyf8BiNAsAwPBDgAjBcGBtBzG&#10;jHBLnE3CgigcVQyCDCSbm8BQtm8BgwQ3EcSRKmoqieIp3k3E0WqqcoDiMa4HjrF0bPcd0cncXArj&#10;QIkSn+AAAnoAYQPGbwFi4dYEB9G8nSekiuHwPcqGkaJpMwCR8AkB59geiQJHyCQ3GyNwNHu/8oTV&#10;Nc2IWe03ieOongAbM2rwAR/AEDJ7gyAx/AMoYInyCI7msO4JH0CU7UXNQvjEL5zEucwACXAADH6A&#10;wNnsDarBKeQSjia44gIAFSUZU9ULudNVq8Oa3iNVL7nYdklgQAo3VxWNdOIOteoCgA9Hw/XS9YAA&#10;hEJhULhkNh0PiERiT/ihSKBNXK3WxVKxYJxQKAyGY0DweD4ClESlUricUdkvaDPZzcbbbRqMRTmc&#10;rkXK8X8DIEsoVDokPmTOJBGIRGIpFotPqESbNTE9VqNXrEJX9bVFdrNfsFhsVjslDij/ZdpeVrhK&#10;dt0vdkIAgBAB/hB8st5vV7vl9v15WpBISOW2FA+Hv+JxWLxmNx2PyGRyViTOVNBoHkIFcIf6zWa+&#10;BAIf+T0ml02n1Gp1WrojG1yC2C3W64lgBums3G53W73m93ia4CrVYOhCcsAZDL0RaLZ4VCr5lO+6&#10;XT6nV62+5aLF66XQL6/f8FfCI4HAnPx+AQEAl82238Pv6is+TDypW+H3/ERAgQCA1UpSgEAwDPzA&#10;kCqgMkEBIcJwh7A0HQehYNCuK4QDGMaJPbCENN4s4jQ9DcQRC64oxIJcTA7FEMxEAEVOqTcXiKBx&#10;VDIIMVqedADB8agHrwhjbRtIEgyEiQqieIp3k3IclLIfYAAUYIKlgiEfyXKrvndLB3FwK40CJIZ+&#10;AAAxlAiSyoyo1B7AID0rTZNqoHxOA9zkaRomk1Qqm+KokHOJCJAue4LgOf4DzdQtDUOlR7UUJ46i&#10;eABs0QxgFn0BY6GsOgPHtNangKfwCgyfAM0jUdSC+MQvnMS5zAAJcNg6egOkAaRALHTNN1JXFcsk&#10;dNeDnXwhKXXUNJedbQgKN1kWFZTwjrZqAoAPR8P10vWAAIRCYVC4ZDYdD4hEYlCVEoU+ZzIYoSCo&#10;4RiQSRUKhWA5JE5NJ4e/5U5HI414ul1LHHCQwGQyul4vxKJhPKJ9P6BC2ezmcSCMQiMRSLQaZTYe&#10;2agJ6lTqpVV/V1RWarW65Xa9X7BEZY5GZZXnZ1raXba4WA4QGQCADEAgAaboGLDeb1e75fb9YH8A&#10;FqPyEjlthwPib/i8Zjcdj8hkclk8pXkzlzQaB5CBWKRS70kkmbldJpdNp9RqdVq6YxtcgtgWy22Z&#10;OPh86Q+H3trN5vd9v+Bwd6muIq1WDoQnK4Dwe+UYjGaIBBu+F1et1+x2esi+4L5gC+14fFWwQHA4&#10;FCAQACArpYQSHg8FB6PfX7fH9+ErP0w8uVvw/8AIiAQEAQEY4DgCwhiHAMGQapgyQgEhwnCHsHQt&#10;C6FgaFgWAgGQZIeAoIAgDAmCYAMTwxFLepUf4jRdFUYRi7QYxoFsbRkhbPBSGkeO0TcfiKBxVDII&#10;McKCeYBg+dQDh+hh3AMGZ4gMFUjSrK0roeKoniKd5NyxL69G6BQvIYdgDBqeYDBRME2PEd03ncXA&#10;rjQIksH6AACHABQtKCAJxAUJx+gE5E20LQz8HxRI90WaRomk1RHGWRwWniFtD0vTFMrAe1OCeOon&#10;gA2lNMaCh7goSplkqCR9AlUdXVergvjEL5zEucwACXFQcHUHBBmkQdYWDYUGHTYo52OISkWHDB2H&#10;YdcCAKN1pWXajwjra6AggA9Hw/XS9YAAhEJhULhkNh0PiERiUJe0VFYoEroc7micdj0fkEJJZMJy&#10;mVKrA0pkMrlkhZ7OZxIIxCIxFIstnE5hjZngnn06oE5X9DVFFoNHpFJpVLnT1pzUqDnqTeqjqqzW&#10;rD3rULCwBAA6AQAJ0ICleJNeAlMtVrtltt1vtb+AC1H5CRy2vAHvVwvl9v1/wGBwWDwmFpKZxBoN&#10;A8AgEFJ9PrRHQ6duGy2XzGZzWbzmdlrG0CC0T9fr8jxWKzfMZjboCsOe2Gx2Wz2m1zqa3CrVYOhC&#10;cpRcLjdL5fb+243H5HJ5XIRfNF66XQL5fT6nHA4YDAxxADBQK6vf46s8TDxBW8Hn9EdA4WCwtSSS&#10;A4TCfp+n1kJk/AkcLhHv2/z/pYAYGAYGRPk+AwIAhAEFtif8HCNCEGQlCcKPsFkLkfDLlk3Dgigc&#10;VQyCDCqmHIA4kmwB45RHFcWRah4qieIp3k3F0ar+dgChoaAIkPG0fOod0gncXArjQIkfpybgEi4c&#10;AGi/JEoSi6p8SoPcrGkaJpMsA5+AOKxwisLxvi9KUyzNM6lIqewnjqJ4AGzNC/AmfAJkkZZJAsfI&#10;LTjPk+p0L4xC+cxLo4Jb0BQeAUAmfT5oQKxwCsFR5BVP1K0s8500yOdNiEmlLv+dh2HWBAEAKN1T&#10;0/VLlDrViAiAD0fD9dL1gACEQmFQuGQ2HQ+IRGJQxKpRJHQ4m+JxuOR2PAGQMJisgaDUbR6USmVQ&#10;pns5nEgjEIjEUiyubTeGNmdCeeTifTdf0FUUOf0WjUekUmUJWmOinPWoOypVB6vKrQwGgA1gYAEY&#10;AgAKV8MwgQ0qzWe0Wm1Wu2Qp8gBajQhI5bXUD3e23m9Xu+X2/X/AYHBShM4U0GgeXcUJhMMgOBx7&#10;4PJZPKZXLZfMZmJMbOILPP1+vyOD0eug9ntqAMB5rWa3Xa/YbHJJraKtVg6EJykDgcOo+n1pgYDP&#10;/ZcXjcfkcnNIvmC9dLoF8rpdPijdXK4CA2s9TubBWd9h4Urd3yeWNjFOp0FB4Peb3e+OGT5CRwuE&#10;e/D8fmVC1JJIHBSFL9QEzJ/wKI0DwHBMFQW8gCwcupbOSTcJiKBxVDIIMGKSeoBAyY4KFFDURRHE&#10;iFiqJ4ineTcSxYvJ8gCCJhgqVUWxq5J3RwdxcCuNAiRsm0OA1D5Qx/IsjOSfEktOPZpGiaTBgofA&#10;KE6Y71H6BUjyzLUtp+e0vCeOongAbMuLyBp9AaRZnEWEZ6BHMs4TilYvjEL5zEucwACW8g3msN4a&#10;HcGiEgwfAMTlQ9EO6dNFjnRohJlRL4KkdYEAQAo3UxSNNOMOtOoCgA9Hw/XS9YAAhEJhULhkNh0P&#10;iERiUMdsVJBEILUajTicdj0fjqEQyIOByOgDlEglUrlkKZ7OZxIIxCIxFIstnE5hjZngnn06oE5X&#10;9DVFFoNHpFJpVLh62pyqqEJddTfdVf9XhwFDQAYIDAAUrwVAIAB0IAVMtFptVrtltt0QewAWorIS&#10;Opy2A95t97vl9v1/wGBwWDwkqTOHNBoHg2GwWQCAaQFAr/wuVy2XzGZzWbzkSY2fQWhfr9fkeBAI&#10;fgSCT6ANjh45HLqM5nbmd2233G53W7taa3yrVdlACcpRGIzlOZza4Cs+853P6HR6WdRfVF66XQL6&#10;fb7m7lA34AEBoN7vl3as9DDw5W83t90dDZbLYfL5f1uu9/5/UQMn9EhwnCHr9wHAiWBuWRZAIBIE&#10;wLBrOKuf7jCNB0KQrCz8g3DKjiZDgpw8+61k3EQigcVQyCDC6lm+BIsG6BoxxTGMZRmhYqieIp3k&#10;3Gkdr2bgFC8cAGC7HkiOkd0jncXArjQIkipwfwAAEfABgyhhlAgSB+AGCEnS7LzOnxMI9zGaRomk&#10;woLnuC5RmKUaxvxL84zlOacntOwnjqJ4AGzOi9gafQGkWZpFhGeoRz7RFEpaL4xC+cxLnMAAlvaC&#10;R8gkBJ+wZGhOGMTgCABT9FVFFJ01K5I5iEmlRwGdh2HW04CjdWVV1o6I61ugIIAPR8P10vWAAIRC&#10;YVC4ZDYdD4hEYlDH/FWczWYQB6On5HYnH5BIYcNhuOFot10DZVIpZLZdDWezmcSCMQiMRSLL51O4&#10;Y2Z8J6BPKFO1/RVRR6HSaVS6ZTYebqg16lDgGEAAQgmAEYBgAKYWBIQAadY7JZbNZ7RaZa8wAtRM&#10;QkctrkB7partd7xeb1e75fb9f5YmcEaDQPB8PgofT608Bjcdj8hkclk8pIGNl0FmX6/X5YxoNHWg&#10;UC0QNXMrp9RqdVq9ZY01r1WqwdCE5TFwuF4AwHrd5vd9v+BqkXwxeul0C+DyeVqw+ZjMGyoVAD0+&#10;X1dYrOww8EVut3e9IOmOFksgGCAR3/R6YkZPYJHC4R76vl85EEx+PxOej0AQEAvo/7KIqf4jQJAE&#10;DQPBEEpaAkGEbBwVQgsxNwmIoHFUMggwUpJ/gAAJpAaPZ1gSH8NRLE0TgAKoniKd5NxRF6zH8AAB&#10;mkBw/HYBAdRhHbfHdHx3FwK40CJHixnwAIImQCRMH4AYJSLKEosefEqD3KxpGiaTGw4OpqjqIx0C&#10;NKUxzJMqdHtNAnjqJ4AGzMy1C8bYvC4cIuLEsU3zzPSRC+MQvnMS5zAAJc9t6IZyiGPBrjxQtGwO&#10;dNIDnSQhJtRz0nYdh1vMAqoDdS1PtaOtRICAgA9Hw/XS9YAAhEJhULhkNh0PiERiUSYLAX5iL5cc&#10;0bicdj0eAkhGg2G62W66BIKBUflktl0dZ7OZxIIxCIxFIsvnU7h7ZnwnoE8oVDX9FVFHodJpVLpl&#10;NjyaqC8qTxqj+q0IAwhACFCwALwCAAHAgAB9Os1ntFptVrtlndoAWoYISOW11A93tt5vV7vl9v1/&#10;wGBwVMTOFNBoHg+HwUPp9aeDyGRyWTymVy2XoTGzSCzj9fr8s4NBr6wrJCoVfOY1Wr1mt12vvNQT&#10;SrVYOhCcpq7Xa82G932/4HB4SL4gvXS6BfC5XLtgGC4XGNQAkq5nV606VnZYeFK3X73flgOGIxFq&#10;KRXg9HpiRk9gkcLhHvq+XzhYdLhcDxfL/0/nLf7/iNAL+wHAkCwMnYtQSKsFgZBqzk3CAigcVQyC&#10;DA6hHiAgTmWCRKQvD8QRChoqieIp3k3EUUrUXgLF3FUXuqd0ZHcXArjQIkYLOfwAAEawGDgdoEBz&#10;ER+ACBZ/gCAscyWyh8ScPcoGkaJpMmNRsDUIJ0wslgFH4BQDH+A0mTHMkyoQe00CeOongAbMzIiD&#10;R6g0SJmEitQIH2CE3z3PiPC+jBzEucwACXPrgBGeQRkwZRMUNR0DHTSI50mISbUe9R2HYdYEAQAo&#10;3U/S9Qt+OtSICIAPR8P10vWAAIRCYVC4ZDYdD4hEYlEn/FWk0WibjYaWs1Wo9JBE5FI4SAZMHg+H&#10;x2PB8i0ajwlMZJM5pNZmz2cziQRiERiKRZtQaFD2zRRPR6HSaUv6YqKdSqhUalU6pNJA9EjWXBW3&#10;DXYq/wMAA8DQANg4ADjCQOABWAgADACAAHVbpdbtd7xeb1QXcAFqGyEjltgwPhb3h8RicVi8Zjcd&#10;j8hU0zkzQaB4Px+Ez4fGpkc9n9BodFo9JpaSxtQgtU/X6/LqGg09UgkGYEQi+9Nud1u95vd9h01w&#10;VWqwdCE5UQQCH4s1nB9/z+h0el0+mi+sL10ugX1O53b0FiORxIcjkAQFbu96fVNlZ7WHkyt6/l85&#10;mMU4nAVKfp+/5EjI/4SK6Hr+wJAqFhCNY1g0KAoQNBzuq+I0JQfCkKwtC6hAfDQWw5BI1gpECqE3&#10;EYigcVQyCDDCgn+hB2AKGpogiQ0VRpGsbIaKoniKd5NxvHyqRYADXAUYILFjH8kPSd0lncXArjQI&#10;kkrrIJ8ACCZ+gEBUbnEBApHWBAdn2AYIylMrPnxNA9zUi5pNCCJ8AiBh+AYmgkHMJAqHEKi3PRM0&#10;/T/Mx7UEJ46ieABs0AiQCH6AgMnuDK8D0ag9BGegRriuNE01TaIi+MQvnMS5zAAJdOOjFgWncFpH&#10;GeR1TVfFR01kOdaCEntYQIdh2S+BACjdX9cWC6Y62IgIgA9Hw/XS9YAAhEJhULhkNh0PiERiUThb&#10;2er1RiLRLTaTSaLRZ7oc7nfcliknAAHBAID8tGIxGRaLheIxHJEonE5nU7hLPZzOJBGIRGIpFnlH&#10;pEMc1LDVNpNPpC/qSoqlQq1XrFZrU5cddqiocVhbljfllhgUAB7A4AEoCAAGBYAIYEAATAIAAdbv&#10;V7vl9v1/wEKeQAWojISOW2JA+LwONx2PyGRyWTymVy05TOZTqdFA3G4WJ5PcuX0ml02n1Gp1Wrk7&#10;G1yC2D9fr8vRwODWJZLc2s3m932/4HBvqa4irVYOhCcqxRKLgNRqbnC6XT6nV63BRfZF66XVx6/f&#10;v4BAITHY7AIFAu+COeCxDIfg+HxpKs+jDzJW+X5hQEBwOB6XgCAS3P0ADxBKOg6AE9ECQZBqJDJC&#10;ASHCcIewdCyJgSloFhEETqPEEI0DQAwIgjC8TPgf8UiNFcTxbF0XxgvQtRmMMaqyTccCKBxVDIIM&#10;LH+hB4AIFh8gGCqeSAABzgQIh3AOG0YyjKUppOKoniKd5NyovR5AIEh7AGDsYySeoBg8cAGC5Lc1&#10;wYd03HcXArjQIk2TqyRrAaOJzASJU7T81B8UCPdBo8aUCEmZBJhQegUT/R1H0ghp7UmJ46ieABs0&#10;i04OnqDpOGOTi3QHTVSVKiYvjEL5zEu3YluuFh3hYCp8yPO0gBqdgaiKdKjVNX0tnTYI52GISh1/&#10;Ex2HYdaVgKN1nWPaDwDraaAggA9Hw/XS9YAAhEJhULhkNh0PiERiUTiLxiy6XC3bLZbDhcLgcbic&#10;TpdDodTrdT4e73fMtAkvBIKBQVCgVDQbDYfEAgEQiEYvGAxIhFI0vAkUpFJpVLpLPZzOJBGIRGIp&#10;FplXfVZdVblr5AtfClhmQKq9ls1nhq/tSotlot1vuFxuVzhjauzJvDrvTnvjQv0PCIAMoWAB8AwA&#10;D10xWLxmNx2PyESeQAWojISOW2ZA+byOdz2f0Gh0Wj0ml01yTOpuwRJJJCWn2Gx2Wz2m1223uDG3&#10;SC3j9fr8xa7Xa83HF43H5HJ5WjTXNVarB0ITlwPR6aQPB77hIyGTv5ff8Hh8Xj5aL8wvXS6Bfk9m&#10;eAQCFB+PwDBIJuAEBwOBc9APv9r/wA4pWQGYbUitAMEIYBIPA8EA0DQAQBgGxYGBMEwCAYBkEw3D&#10;jwjJD4SI8HsOxIpQKCEIQLiOI7HAODAMASDQNRLGkarmf8cCNHUbR5HsfR+yAlSEOMiLmTcjiKBx&#10;VDIIMaH+AAAm6BIuHiAwWIkewCA2fIBgvIEvzBMK6CqJ4ineTcxMYcQECcdYDh2xcngEeYChKfoB&#10;PXNM9T20J3T8dxcCuNAiT5QrRmsBo4nMBIlUNRzanxSI90maRomlDgnHCJw2m2NtH0/UFQoae1SC&#10;eOongAbNRNoDp6g6Thjk4AQAVnVdbVuigvjEL5zEucwACW9hAGiQAdnXOFcWTZUwnTZo52fFAjWX&#10;Gp2HYdYEAQAo3W3aduvYOtwICIAPR8P10vWAAIRCYVC4ZDYdD4hEYlE4pCX9F3a7HY53O5nY63W7&#10;Xc7ny+Hw+n2+gHKwQCASEpgF5kGg2HAnNwDOYrO55PZ9PGezmcSCMQiMRSLFXpS27TX/TwxUalDH&#10;7VWhV3TWX1WwJXQpXxdYQVY5/ZbNZ4Uv7UqLZaLdb7hcblc4k87s6rw1b08L44r8wcBCQsAF+CAA&#10;QLpicVi8Zjcdj4k9gAtRcQkctswB81kM5nc9n9BodFo9JpbkmdQhEIMSoVAYSyW5tNs9ptdtt9xu&#10;d1aGNvUFv6q/MUgEA0B2O3Zu+Vy+Zzedz8+mukq1WDoQnLgHQ69K6/4SQiE5ykUnGBgN3uh6fV6/&#10;Z7d2i/gL10ugX7vtnwSHw+AQEArgAgGAYBywg+MAwPvBEEuUVkGGG1ArQVCKGAEzQEAyDIAJ0xIG&#10;hQFARDaNoBAKAsJRLEzoDJFISHCcIexPF6eAICAIAMCIIsaA4KgqDwxjGBgRBFGEhSGuCnn+I0kS&#10;JJUlyZJrHixKEejGuZNyqIoHFUMggyE9B8AECx+AC+qInuAYLnYAoanMBYnSdN03zguIqieIp3k3&#10;OLFy8CZ9gC6zEu8AJ4gKFBsgcOM8URRLQpGkZcCuNAiUVSTPuEBBnAgRR5AMFNJ063CTHwPdRGka&#10;JpRMQZnEGHB3BxT1XVfWCGntWYnjqJ4AGzWLbg6eoOk4Y5OP8/1dWJYqKC+MQvnMS7ZCW+zwiEPJ&#10;qjzY1q2tOKsnSOdtvAI1ryGjR1paAo3XLb9zvsOt1ICAgA9Hw/XS9YAAhEJhULhkNh0PiERiUTik&#10;Vi0XjEZjUbjbPZzOJBGIRGIpFirolDFlUJHEtDcvhL/mTVmjZm0yf8MAM7EM9GM/nYBjlDokYX9H&#10;VFJotLplNp1PqERnD4qjyqzSrCKrQDAA0CIAZdRsVjslls1ntEKfIAWo1ISOW1xA9ztN1u13vF5v&#10;V7vl9v0YTOBNBoHgWCwiSCQZYVCr6v+PyGRyWTymVy0SY2ZQWbfr9fliEQieSJRLPCAQfeX1Wr1m&#10;t12vsSa2SrVYOhCcsoLBb7TabY+Mx2w4XD4nF42QRfJF66XQL4/P6EIAVzHK0WnR7HZyKs7jDwJW&#10;7XhvABAYDGlJA2n8Xr9mXMnvEjhcI99v1yoLEgkF6VSoBAQBPtAMBIwnAjQNAcEQTBUFqaKMHDVC&#10;Cnt6TYigcVQyCDBiKnuAIKmKCpTQ1EURxIiwqieIp3k3Erjn8AABmAChXH8AQFRZG8cLEd0dncXA&#10;rjQIkcvbFwBRcAy/m4BQunKBYoH+AMjyFKS/qofA9yuaRomk40igEAx/AMJ5xieL5vC+Ap/gLKc1&#10;zZNh7TeJ46ieABsxGAR+y8f8osqQxoEMFh4BYoShTbQtDIoL4xC+cxLnMAAluOAx+gMP5oj+Gx3B&#10;tQ9N05BZ00+OdQiEkdOvsdh2HWBAEAKN1W1LV7jjrWSAgIAPR8P10vWAAIRCYVC4ZDYdD4hEYlE4&#10;pFYtF4xGY1G42z2cziQRiERiKRYq3JQ0JUBpYQJcDphCXvM2FNXnN4kA50S55LANHKBQYwv6IqKN&#10;QqRSaVS6ZTY0/KgSalCQoAH/TqxWa1W65Xa9CnyAFqNSEjltZwPaa/a7Zbbdb7hcblc7pGEzdzQa&#10;B4AQCKk0mmOIBA9rrhcNh8RicVi8ZEmNj0FkX6/X5WAaDX1d2SFQrYcbn9BodFo9JTr+mlWqwdCE&#10;5Xj6fWiPh869Ltdtt9xucOi94L10ugXuuFw4WKkMhgiNRrxOZzbqrOgw7uVud1biDBUKhekUj1u9&#10;38aZPEJHC4R74PRnxus1mBAQCPT8flGH/9SN9/n+f1+/5SiU/44wCphNwIIoHFUMggv6ip+gABBf&#10;gsWcFwnCkKosKoniKd5Nws4h3gIFBmgkScOxLEysHdFJ3FwK40CJE7wHWAoZm2Bo1rqfABAofwBA&#10;TGEfsQfEhD3IhpGiaTchmdgZjWbQ1gkfIJAWfrgyBK0rywAB7S2J46ieABswoIRyiELhwi4xoOns&#10;DsszbNyMC+MQvnMS5zAAJbiDiaw4iUcwlTfQFAvydNCDnQwhJHQT0HYdh1veAo3UjRVJtwOtLICA&#10;gA9Hw/XS9YAAhEJhULhkNh0PiERiUTikVi0XjEZjUbjbPZzOJBGIRGIpFirSlDalQNlg+lwJmEJd&#10;MzYc1jAynAinUcnkPes/b1BfFDC9FD1HjC/pSopk9p1PqFRqVTqaRqy0rAUAD/qldr1fsFhsVjiT&#10;5AC1GpCRy2tgHt1kuFxuVzul1u13vF5qSZvhoNA8hArAoFfoBAN6xF6CAQfKlUrGxORyWTymVnrG&#10;zCCzT9fr8sD/wb+w0QWq1X+W1Gp1Wr1mtsCa2CrVYOhCcsgEAj+AQCrlxHA4dR9PrV13F43H5HJj&#10;CL5gvXS6BfK6XTiI6XC4AIDAfU7ndyqs8DDvhW73lxA2VqtAoO2nm93v1xk+QkcLhHvw/GuHXPw2&#10;H/L/wAnh/wGI0CwDA8EQTBSxivBr5DIqZNwkIoHFUMggwWi58AACRiAsVMMxDEURp6KoniKd5NxI&#10;8pfAqWjRAPFcZRmsh3RsdxcCuNAiRpABrAYN5zAUJkeyLIyJKGfA9yWaRomk6Q5mqOYkHOJEjyvL&#10;Esoke0uCeOongAbMSESZhEhkeAZS1NU1vyL4xC+cxLnMAAlu6TJjEyER7BFNk+z9DKZnSOdBiEkc&#10;/wAdh2HWBAEAKN1H0PSLpjrSiAiAD0fD9dL1gACEQmFQuGQ2HQ+IRGJROIv+LQl+vx+PN6PR9x+G&#10;PyPx16A6TAIBgOEgEAgAEgkFTEFSyaS2KTecTmdTpns5nEgjEIjEUizdm0dv0kIUsfU0DU+LP9kV&#10;Ny1WEgSsEStN6uNqvQkLWGmj6dxF4WdlWl+2sZW0L2+E1Fz3Nj3WowwH3kdXuZTSHr/AKjBWXCYX&#10;DYfEYnFYuEsPHIPIAV/mIHABOYzMZnNZvOZ3PYh8gBajUhI5bacD6nP6vWa3Xa/YbHZbPabWEpnc&#10;Gg0DyECvbb/gQ8kEhyHM5tjg8nlcvmc3CMboILpWt+cAjkdynQ6Nfnd3vd/weHxZpNeVVqvK5bx4&#10;gxGJtFksuL1/P6fX7feHov9C9dLoFvxADWgEp4BpizYSDsOwJBqGsAwdB7vFZCRhtwK0IQuhgBJe&#10;AbVM6CAbBsEo5DkAKUwxE8UPWMkVhIcJwh7FLZgE1IBpfGKIBiTpOgKk0bx9H7FKiI0hyBIr6Jov&#10;IHyNJbgqwAhPygBEpMwTcqiKBxVDIIMmH+hB+gCBJ/AAA6HmUCJJHwAgMyZNk2zczQqieIp3k3N8&#10;An0AIIHQA4em0Bw3TtQNBNqd1CncXArjQIk3S6AJ9gCBqEAFFB8gEB5lzOfwBAVQdO08wh8VCPdR&#10;mkaJpJuCB9Ag4AJnwCZHmWR4En+BNP1tW9cMOe1dieOongAbM3DMbIzCqcYq1zZNlTsL4xC+cxLn&#10;MAAlvEAZ/AGBp+UihAwG2MAlnPall3HclbnTc7jDmIIgiPcsjHYdh1AEAR/RWMlBycBt9XdIo638&#10;gICAD0fD9dL1gACEQmFQuGQ2HQ+IRGJROHPqLOl0uhyONxuFvuBHo9GNJotCKQ0DykpFQrFgsFoK&#10;hYKh0PB8JTcBTmTzueT2fQ5ns5nEgjEIjEUiyehM5vU0H08fVGUgd81Va1d/VmEjyuBivQlW2F/2&#10;MLWWoj6fxB3WthW1+W8dXENXOEva7MG8PW9RK5hobX8CYGHr/CKjDWnEYnFYvGY3HYmmt465N7PI&#10;Yg8ALkAgAD4/PZ/QaHRaPSYh8gBajUhI5ba2p6XYbHZbPabXbbfcbndQlM700GgeQgV7vicWHj8f&#10;ug+Hxqcbnc/odHpWljdVBdd+v1+cWkOY7HZrdPxePyeXzefQJr1KtVg6EJz0YsplNwb9ufH8fn9f&#10;v+Q9Fv+F5dF0Bb+wK2QJuQDYqCo4oDq8AwIAhA0Jwo2hWQuYbeitCsOIYDQrCsCgeh624EAyDICq&#10;fDsVxY8YyReEhwnDEkWtuCwjiODAmCZEq5gKBz3RrIUhwqsZ/iNJEiSU/YGyaQ0nvjIAHL7JcqrS&#10;TcsCKBxVDIIMrAAf6EHCBIqHUBAfsafYAgWe4Bg0AAAgHL85zpOqIiqJ4ineTc7QMZQIkmzx9AEB&#10;58AEC04TlPtF0Yii1rWXArjQIk6n2AAFmiB4/HkAoUn8AQE0bUVR1Ihh8VOPdUpIaSTkmZVAoWCp&#10;8AqCZ9AnUtcVzXT8rsewnjqJ4AGzL4An+AI+GkPgfHWtFd2dZ85i+MQvnMS5zAAJbzg2eoNjwao8&#10;VyAh/AIDJ7gyBZ+wJaF12cjB0jneAUBQOV2SqeJ4naaBoF/UZ1BWFYGEhgV6yWyY6oCAgA9Hw/XS&#10;9YAAhEJhULhkNh0PiERiUThD/izbbbaYzFYi2Wi0XC3Wr7kkUk0NCUpKxXLRBIRCHI7HYVCoWk83&#10;nE5nTPZzOJBGIRGIpFkzUozYpAJpQ+pgMpzZqFGakJBFVIFXpwMhMfWj4rwWsFMH06iDuszCtD8t&#10;Q6tgat0Jb9xZtznA5uwbvEPX97VF9sl/wGBwWDwmFwDvxBxxTmcr9B4AYQEAAlw2Vy2XzGZzWbv7&#10;5AC1GpCRy20gH02c1Gp1Wr1mt12v2Gx2UJTO1NBoHkIFez3m9h5fL7cLhccG+43H5HJ5VkY3NQXP&#10;fr9fm9MplbRWKzi5fb7nd73f8GXTXjVarB0ITnhwR1OrUIxGdHq+Xz+n1+0PRf5F66XQL+7/wAwA&#10;LiYJgNCkKQFA6DsAwZBrNlZCBhtqK0HQq5AMCcJwOi2LYDJTC0QRC44yRIEhwnCHsRRUiQMCgKAO&#10;CqKoDrBFcaxs+iLH+94jRvHsfNkFUgipIYeyLH8jokTclCKBxVDIIMkMyeIBhIa4GjiegDBNKMuS&#10;7LoqieIp3k3L0yoadwChccYECYdYEyhM04zkhazLMXArjQIkvH6AABm2BYyHKBQmn+AIDznRFEy6&#10;rx8D3RxpGiaSyADQogHOIAzm4M4Jn0CdFU/UFQuUe1SCeOongAbMfgcfIHEaZpGhAewQVFWtbRsL&#10;4xC+cxLnMAAl1u79WAcKpwiqKZximAp/gLYNnTidNojnadovjZ9rwYSwVhWSxIW9bEVPYOqAgIAP&#10;R8P10vWAAIRCYVC4ZDYdD4hEYlEn5FVmsliolCn16vF2+30+onI5JDAgEAiVyyWTWbTeJRKJpLM5&#10;pNZmz2cziQRiERiKRZI4KEzKIAaNMBKD6U1aY9qdCQxURzUwHVYSuKw9K0Fq4Pq9Nog7rEwrJFX4&#10;OrQGrVCWJbXRb4SF7kDLo87s6rxCQzex3fYev8AqMFYMJhcNh8RicViDljWm02yDQArQOACZi8xm&#10;c1m85nc9hHyAFqNSEjltpwPqc/q9Zrddr9hsdls9ptYSmdwaDQPIQK9tqwcDn0NRq7AKBX/v4gCw&#10;W/JW36U/OV0+p1et18Sxu0gu4/X70pmCgU+686sNzH4Uym4QqFZF2Ph8fl8/p9dWmvwq1WDoQnPs&#10;kYaBodgKAo0KEPQ3Rtv/BcGQbB0HpoRcJBeXRdAXCEMQyxYOC2LYPjAMENRFEbWFZExhtwK0SRW+&#10;QRjgOAMCWJcWRpGrsDJHASHCcIextHyZhCNY1g0KAoR/I8kQwf8liNJskyfKDqqqAZZSqA0ryjLK&#10;Ik3LgigcVQyCDLTVuMGhoAiQ8xzVNc2ISKoniKd5NzbOiIH0AIHGECpWzrPs/IYsSxFwK40CJPrp&#10;AOZ4IEOeIDBbP9IUjNh8UoPdLGkaJpMSKJwiiNRtjVSVRVHUjsKcewnjqJ4AGyhrxgUHx1B9FYOn&#10;qDorHFFVS13XkoC+MQvnMS5zABGdev+4QHEUZpFBGeoR2PaM+nTag52tah0WlJ58IQW6EHbOhfhW&#10;FZokhc1tSOOt1ICAgA9Hw/XS9YAAhEJhULhkNh0PiERiUPf8VVaqVJ9PZ4cThcMTkEhkICkhEIxH&#10;QSDQwuF4vAMvkUxmUziLPZzOJBGIRGIpFkLqoDDoUVf8kAQGpD4pUMGdNEFPl4BhKvqj9qwWrA+r&#10;U0iDurzCsD8sQ6sgas0JWtpe9rBVtsg6BtxelzZF1ed3CN5H97Al9hi/wCowVcwmFw2HxGJxWFsT&#10;8OePa2RBAAQQMAB9xeZzWbzmdz2fwj5AC1GpCRy21AH1Wg1mt12v2Gx2Wz2m120JTO5NBoHkIFe3&#10;1gjEbyQCAaILBb94EQtr8AYD5fR6XT6nVzTG7CC7VWfkyDAYeqWSzLw3N5/W9Hp9Xr9nt2Ka+CrV&#10;YOhCc90gP5/aEteEJ5B+JI+8BQHAkCwMmZFwSF5dF0BcDwfCDFgyKIohENQ1QjDMNNaVkOmG3IrQ&#10;3ET1A2KwrBAMoyxHFcWOsMkXhIjwexbGiYg0Koqg4LQtNgAQCgKAbVxrIciMKogjSRIslSW6bngH&#10;DpWAZKUmSoiJNyuIoHFUMggyq15gAoV6GOUAyigNL00TTIoqieIp3k3NU4okfQAgcYQKlbOU9T2h&#10;6vK8XArjQIk+IQa4GDccoFCbQlGUbNSlHwPdJGkaJpMSCp7gqTZjk2BZ/QdR1Q1FUbpHtUwnjqJ4&#10;AGyhoMHsDBFmcRbrAOfoDgIf4CJCBp+AbUlf2BLwvjEL5zEucwACXYMCkCaBAh0dgdWXac9nTazH&#10;jmDgOEVakiLmdpum6SykHvOR8hSFIPkRdduyGOt3oCCAD0fD9dL1gACEQmFQuGQ2HQ+IRGJQx/xV&#10;WqxVns8ndxOFwROQSGRQ4hkQiplNp4NhwOSOXS+YQ1ns5nEgjEIjEUiyF7z1gz96UGJAmiToigak&#10;Ql+0tX02EhaoD6pTGHu6rMKsPytDquBqvQlaWF8WMKWWpD4BWmEtu2NG3Ay4D+5UQEwxf3dUXmqX&#10;u+X2/X/AYGHvPCNTDLPENXFPbGAUAIIDgA+4LKZXLZfMZnNSB+ABajohI5baMD6XN6fUanVavWa3&#10;Xa/YahM7M0GgeQgV7HNkEguc7HZqgQCbricXjcfkcnXsbmILnUvOyM8HhpkMhunldntdvud3vd+H&#10;JrxKtVg6EJzwRPyMEIBB9+n4fH5fP6TFF/cXrpdAv6/3/L8DguC4D4vi+/8DwQzJWQWYbZitBMIO&#10;yEg6DoC4jiPCMMw044yQ6EhwnCHsNxGkIDgwDAEAyDLVAeF4Xg4LQtADGcSRrGyXIqf4jR3G8ex8&#10;4i0gETEhhDIsfyOh5NyUIoHFUMggyQ1B2gKGKGHuAQLmwB45yjLsvRGKoniKd5Ny/MyIH0AIHGEC&#10;pWzPN84IYqyrFwK40CJOIAHmAYQGSCcyzzQNBSOsZ8D3Q5pGiaS/gKfoChYeAWDia44gyfEV0HTN&#10;NU21zGHsJ46ieABsoaA5+gOFR4BU5QdnWHYnnJUVOVnWlMi+MQvnMS5zAAJdavACR8AkRpmEaDh8&#10;JbX9lS+dNmjnZ4hJxZcSHYdh1sIeAo21M4F26E9v2nEY63GgIIAPR8P10vWAAIRCYVC4ZDYdD4hE&#10;YlDHG43EUygTmm0mjE49H5BEQJIzWbTciEUjZDK5ZLYaz2cziQRiERiKRY+/502Z41J9EhnQRDQ4&#10;Y2qM0qRCRVS6ZLoe7qgwqk/KoOKsHKxCVpW3xXQ9XxrYQDY4S5rMxrQCLUQLYDLdDF/cVRc6ddbt&#10;d7xeb1eHJfV7f4YwcE9cJUHdCx4CAAowEABBe8hkclk8plctTn4AFqPCEjltnwPocvo9JpdNp9Rq&#10;dVq9ZrYSmdgaDQPIQK9IXS63dUSiU5QoFH1ruFw+JxeNx+RaGMguYWi02Y+Ewm+Ju6AMBn/yO12+&#10;53e93/BIE141WqwdCE53aC7KW8YeNhs7BQKHn4ft9/x+f1lkX/ReXRdAW/cBwIhYNisKwBNEkIBg&#10;WBYKiGIYDAgCECwtC7TlZDRhtgK0MQ+74PjOM4OCoKkQRRFLujJFgSHCcIexVGT8QaBYblaVoAgG&#10;AcZx7Hy7J0f4jSHH8iyM7o0ySKUlyPJqJk3KAigcVQyCDJzhn8AACGaCBFHiAwWyvMUxyKKoniKd&#10;5NzJNaHMyAxwgUK50gQH57AID82TzPSJMMdxcCuNAiT2hh0AOHpqAeP1B0XRk1q6fA90ijhpMmFp&#10;3BaRxnEdRtOU7TzjntUInjqJ4AOg/QGn0BpXGEV1P1fWFYoSL4xC+cxLnMAAlu2CB8ggJpyCbWSE&#10;BSeAUhkd4ZR5Hlh2bPR02gOdpCEmtnR+dh2HWtQCjdbtrW/Ao63EgICAD0fD9dL1gACEQmFQuGQ2&#10;HQ+IRGJQxUqhTGEvFx/xuJx2PR+OgSRM1otUTSeQSmVSuFM9nM4kEYhEYikWUv2cNOdNyeQwOT8a&#10;0EB0OEzh+sGkO6lQkl00E0+WQ+lO5hVV+VcBVmhgOsgJ81+EiKxDKyQxz2di2mngkf20GW+GL+5K&#10;i6VG7Xe8Xm9XdqX1I3+GRt/1OrvyHv7EYWGUaEgIACYHABZgMAByEAmEAG95vOZ3PZ/QaHOPkALU&#10;bEJHLbVAfWaLXa/YbHZbPabXbbfcR5M7s0GgeQgV7Bbrde7aRP/c8nlcvmc3nc+IsbpILqLRaLmP&#10;AEAv+sgDtdDweHxePyeXzSBNelVqvIgBOeMxmNslQqOSH0N/9/z/v+f3/P+0RFwEF5dF0BcAQRBK&#10;FhoVJUgKBz2pUASRQVCsLNsVkMmG3YrQvDzyg8MQxA6LIsw/E8UPGMkVhIcJwh7FMYwAHRcFwAKi&#10;RlHMdLswQjR9HcgSC8YwyILUjSFJCJk3JYigcVQyCDJLnGeB5CnaA4bSlLUtyAKoniKd5Ny5MaHH&#10;0AAGGGCpVvyAkyTdN6PKmdxcCuNAiTghh5AIEZlAkTE8UBQMxnxQg90MaRomkz4LnuC5SGKUlBUl&#10;SdKOee1LieOongAbMFF2Xhd0rUVR1IhIvjEL5zEucwACW8IQnmEJLGUS1SoQATuMcx1bV5QB01+O&#10;dgiEmdex2dh2HWBAEAKN1m2LZ8FDraSAgIAPR8P10vWAAIRCYVC4ZDYdD4hEYlCXzFQgDAREgDG4&#10;5CY7E4g/3/CZHDpFJQBJ4fAh+t4KA5hIJlM5pE2ezmcSCMQiMRSLNYZFXy7qIE6MBqRD35S3tTYY&#10;DahH6BD6I7mFV6W/JkIK4NK9DHJYWRYwdZR/ZwPaYYv7YqLdU7hcblc7pdYgpLwob1dQCAgACACA&#10;AFgQKBQAFwsAFUBgALrtj8hkclk8plctMnoAFqKSEjltn7SB8vo9JpdNp9RqdVq9ZrZkmdgaDQPI&#10;QK8pG3+Gw29U+n2RruBweFw+JxeNx4SxuUguYuOdyOh0el0+p1etk012VWqwdCE5yAIBH8t1uvuv&#10;5/R6fV69ci/cL10ugX7Pp9ftMhwtFoA7V9/84ZWQCYbYCs/8DQO9gUEIQgJBsGypQRCLTDJCgSHC&#10;cIewlDUNtWtIclcVwBKTDkSNOk4jRREsVRXFiJJgAZSxiowJxa4hNxuIoHFUMggxq45uAUL5wAYL&#10;kfSNI8IiqJ4ineTckSe4p9gABhhgoUZ/AEBkoS26yqncXArjQIkuISfzBHSAwemqCA+TJN03yQfE&#10;5D3OhpGiaTpC4bguSEL84T/QFAsepp7CeOongAbL0pGBJ+ASWRgllQVJ0pSqEi+MQvnMS5zAAJdL&#10;OKAx+gMQJoECGh3hpUFV0sdNXDnWAhJ5VkSHYdh1gQBACjdXlaV8+o62CgKAD0fD9dL1gACEQmFQ&#10;uGQ2HQ+IRGJQlRqJQGYxmGEhMKBQJxwFgsFBEIhMDggDgYDAUCgQCgAAgEBTGYAKZwiYgGEP1/P9&#10;/P1+T+hTyiP6jT9+zx+Ut3u92vV6PVzOdzVB6B2sLleMAQiIRROwWGxWNns5nEgjEIjEUi2F9296&#10;3Gcgy6AO7WO8XmHvC+Mq/PrAUekzyjP/DQkN4kcYucwln49u5EK5Me5WbAKGL/NKjOXrPZ/QaHRa&#10;OIMHTZxUPPVQl062wgMAAwNAAwgYABQIgAeAsACYEAAOaThcPicXjcfkcm8OsALUIEJHLbpAfqcr&#10;rdfsdntdvud3vd/wWFM+M0GgeQgVwm6PsMBh76GPvk5nNrSR9+H8fn9fv+f3/P+hJjQEQUCFxA0A&#10;QRBMFQXBkGwc4xNQiVZVgchBOOUlR+g4Dh7Jsf6JBoGh2DGMZvQfE8URTFUVvCRcXBeXRdN5FkaR&#10;rGywA2LAsBBEkbx8/hWSCYbxitH8jSPFgLCQJASDiOKZMxJEpO2MkqhIcJwh7Kcty48AQjUNQNCi&#10;KMuzK7bDH+I01TNNk2zcsIxTiLM5ze/hNzuIoHFUMggzq/58ACCBiAqVc/UNQ8pCqJ4ineTdEUfA&#10;BsAYNhyAUJ9IUxBx3U2dxcCuNAiUee4BAqfYBAeeYBhEa4HjrTNX1hWB8VmPdamkaJpQaURiFEDJ&#10;8AzWNg2FYbhntYwnjrS5sv8AJ/gCDJ7gyBR+AUhIDH6Aw1myNYTHoE1iXBcNxIaL4xC+cxLnMAAl&#10;3HBAZHYGREmgRN23rezWnS+Y5iEtV7TMdh2HWBAEAKN2DX9hEbjrhaAggA9Hw/XS9YAAhEJhULhk&#10;Nh0PiERiT/ihRJxLXi7XQ3HA5LJaLZDIhFDgdDwFlESlUrlj6fT5b7ebqlUikUShT7pdDoXK8X8D&#10;IEsoVDokPZ7OZxIIxCIxFIssc9RY9TlAFH1XB9ZotbrkJfdfeNhfFjsj3s1klz6hIQtgqtwBuEUf&#10;7Auj+uwSvAxvUPX99VF/ruBwWDwmFw0IaGJhKwxler92f1heLbykSDAAMgjACbw+dz2f0Gh0Wj0j&#10;uAC1DJCRy21gH12k2Gx2Wz2m12233G53UJTO9NBoHkIFcJKhUcBnM7c3fL5nN53P6HR6WFY3VQXX&#10;QaDZUPCYTfQiET06fj8nl83n9Hph6a9irVYOhCc0YsFjvQyGZ4JBL+9X9/z/wBALyEXAgXl0XQFw&#10;FBUFwYiIMimKYRN/BsKOYVkLmG3orQrDkOv8CwkCQEg4jiAIBAFD0UtmMkWBIcJwh7FUZRm2wOi4&#10;LgPC+L8aR42S5CNIEeyFIciIjIAjCBJLzhrJkKk3J4igcVQyCDIron6AADF+CxaytL0vw8KoniKd&#10;7OTBM7omwBg2HIBQnzROD0HdOZ3FwK40CJM5xASJ52AMG7BHqAgPnyAYLTjRFEwqsg90aaRomk84&#10;zG0MwqnEKtFUzTVNsOe1PCeOs3my6ADH6AxBmgQYZHeGVOVdV9YKKL4xC+cxLnMAAl1i6YInyCJV&#10;GGVVd2HYh02MOdkCEpliR4dh2HWBAEAKN1qWZa0GDrbKAoAPR8P10vWAAIRCYVC4ZDYdD4hEYk9o&#10;oRiGQXa7HWs1suRIJRLEpFI5JJH5J0slEmdzqck6oFGWi2XJLNZtN4Wz2cziQRiERiKRZI56IxaM&#10;BaQQKUD6ZOKdT5s/qk/6pCQFVwDWak/njXYSBrAC7FD1/ZVRZ6habVa7ZbbdDXvcZO/HNdV7d4Yt&#10;r0+b4DgAfgkAEDb8JhcNh8RicVbnsAFqLCEjr0tgPlcXl8xmc1m85nc9n9BmEzozQaB5CBWAwG/t&#10;GyA+H8bodls9ptdtt9xubWxt4gt8CAQ94fIHkgEA0rE/d1y+Zzedz+h0YYmuoq1XfgAnMSVSq4DI&#10;ZG5V+l4/J5fN5+ai/UL10ugX6Ph8flERShEIEhuN/n+9mrP8YbRis/kBwI8gMioKgQjKMoAvFAsH&#10;sw74yBIcJwh7CEMQyzgVEKQoIhsG0NREzCqH+I0TxHFMVRWiKwAMpACueMEZihGr5E3HAigcVQyC&#10;DFjcHUAocGkCJBx/I8kQKKoniKd5NyTKDbOUAhqAaPJ1gSH0oy26B3S8dxcCuNAiSg5QDH8AMYqg&#10;dYDBwawHjxLk5Tm/h8TsPc8GkaJpOYA5+AOWhgFpOlCULQzCooewnjqJ4AGy24MnqDJCmgQoOnuD&#10;tD01TdOJuL4xC+cxLnMAAl063B/gALBviwMZvDHU9Y1kdNaDnWwhJ/WURHYjTgAKN1gV1YT5DrYq&#10;AoAGg2GykUioAIRCYVC4YaDUbBGJBJDIpFYtF4w6o0RyIQA1AlmtlyApJGJNJ5RKYo85YGgsEjgc&#10;jmg0KiJVN5wdTkcJxCY06lgr1aTqJKXPR2LSQLSyBTQfT57UalU6pKV/V1RWarW65Xa9X7BKXXYz&#10;DZX0+QSGQA1QIAA1Ybhcblc7pdbtUnuAFqLSEjltfwPgbvg8JhcNh8RicVi8ZX0zjzQaB5CBWWi0&#10;3rK3sbm85nc9n9BodFUmNpUFp36/X5FgGA38nk8xo++NHtdtt9xud1uU1vVWqwdCE5cS6XW6Ox26&#10;hGI3ru+dz+h0eluEX1Reul0C+n2+5oAcLRaEx5k6oGoL3fRoFZ62Hjyt6fh8a+BwuFwyTyeAdbcQ&#10;aKxWBoThO+UBsSMkDBIcJwh7AkGQaxQXksSwGBKEsHQswp/wyI0NwvDsPQ/BrWgGU8SAjEzpk3FI&#10;igcVQyCDEDPH8AABmWCBHnmAwUxhHceQaKoniKd5Nx7Ii7G6BQvH4ATtIxGQCnUA4eH2AYIyLKzd&#10;ndLJ3FwK40CJK6wmwBY1nIBYoTBNE0u6fE2D3NxpGiaTQgKfoCiocIqDEbwxTVPs/T+uB7UEJ46i&#10;eABsrqNJsjSlILHwCweHW8lAUpStLKiL4xC+cxLnMAAlvQB59AeKRxCkBB+gRBocnWHIMnwtVL1l&#10;WaEHTWw51wIQhCNWkLnYdh1gQBACjdYte2O7o62UgICABsNhwplQqgCEQmFQuGGY0moRiMSQyKRW&#10;LReMOhzucjEQgCIRCNYLNbRiTSeUSmThAGAgyGU0IxHpCVTWbHc6HKbQl1Op0q5WqwnUOUxtzsWk&#10;AWlECmA+nTuoVGpVOUr+rKisVStVuuV2vV+UpyxKmyA0AHQIgBF2C2W23W+4XG5VR7gBai0hI5bX&#10;sD3253/AYHBYPCYXDYfEV5M4s0GgeQgVm83tYmExzYnMZnNZvOZ3PZ+osbRILSP1+vyTFgsN6nai&#10;Kg0GvqmOq+v7QbfcbndbveYVNb9VqsHQhOW0tltugwGP0lEpyAoFbbe9PqdXrdfQIvtC9dLoF9jw&#10;eHOhkolERGo1eL1euGKz3MPFlb2fP6VsGioVCxGo0BAQCPrAEAjJAYSHCcIewDBMFMGEw9D0Cogi&#10;DBcJr+f8LCNDEKQ1DcOQCJcPg5EKGBZEgURM25NxSIoHFUMkJQ6zJ+gAA5fgqV4AACAsYR3Hj6iq&#10;J4ineTceyIuBfAmWB/AG78iybBJ3SgdxcCuNAiScr56gCDBygUJ6GHSA4dnyAgMyvM0ztufE1D3N&#10;hpGiaTPAUfYFEWZxFhMeYTTRPc+T6rp7UAJ46y8bK4jObQzosKhxCpP1HUfSCuC+MQvnMS7LiW9Q&#10;PHoDxKmSSoEH+BFI1JUsNnTVA51UIQhCNU0FnYdh1gQBACjdW9X1y8A614gIgA4HI6VyxWYAhEJh&#10;ULhgMBgNAsRhkTikVi0XdrtdhGIZBCgVCq2XC7Acli8nlEplUTb7ebwrFAkPZ9P8zP8rnE5d7vd0&#10;5hLSaLSKpSJxHo0qc9JYtLiIFIFPB9Rn1TqkqlzecdZftbhIBrwKsAmsQRslUX9nVFpqtrtltt1v&#10;uFueNzOl1cDgcwWAC+BAAHdxwGBwWDwmFw2HhL3AC1FpCRy2yAHyWIymVy2XzGZzWbzmdyqZ0BoN&#10;A8hArsj5H4/dJnM7aAgEz2x2Wz2m12233FtY27QW9rb8k9gfYCAUW17+DIZeySSTN3PP6HR6XT6m&#10;0TXXVarB0ITmD4XEAEgfCWSzJ1/V9Hp9Xr9nURfvF66XQL9v1+3PD5mMwcKpV+7/wAipWQGYbQCt&#10;AMEQSuIMCaJoRDaNqvADBUKQqhIyQwEhwnCHsLQ9D7MhsVxXAKBoGxBFDKn/FYjRbFMXxhGMLMkA&#10;6moahwbRzCA2twTcfCKBxVDIIMZNofoAAOX4KoOr0iydJ8KCqJ4ineTcoSuwZ2AIGJoAiRAAAC4s&#10;sTHDx3TMdxcCuNAiTIwB/AAAR+gCBSGHyAQIm2BYzHaBAcTbP9ANwfFBj3QqgGk3AJnuCZPmOT4E&#10;n8BNA0nSlKrge1MCeOongAbLDgYfYGIqGB2hgP5qJvS1VVXVi1i+MQvnMS5zAAJcAC2boti+b4vw&#10;nCdW2BYMXnTYg52MIQhCNYUQHYdh1gQBACjdadl2q+w62wgIgA9Hw/XS9YAAhEJhULhkNh0PiERi&#10;T8ihHIhBaTRaCvWS1HkCiUhkUjkb5kxgLxbWCuVqxWi3IxHJEkmk1m0LZ7OZxIIxCIxFIsjc9DYt&#10;FhIEpABpU3hobpw0qFMkbxqjIqz2rD9rUPpQBAdfBlhH1jA1lka/tCotVStltt1vuFxt7Nuh5uwG&#10;f5CCwAXABAAEuWBwWDwmFw2HxEJe4AWotISOW2RA+TxOVy2XzGZzWbzmdz2WTOhNBoHkIFcJr7+0&#10;LID4fe2f2Gx2Wz2m1223trG3SC3lafmDf6jUbEDAYfO45HJ5XL5nN2Ca6CrVYOhCczBQKDiNZrbX&#10;O73f8Hh8XMRflF66XQL8fr9mGAQLBYGB4PkYrRKJAwSCQCs3t/z/ocVkBGG0IrQBA8EIkpQDgyDK&#10;/IgGDQgGBAEQTC0LoYMkNBIcJwh7DEQPWA4NA1B7PBaSJIgMCAIRDFzNn/GIjRnF8axtG8cIjCgE&#10;FnHrbk3IAigcVQyCDHK5H+hB7AEDKERMh55AIEhsgcOB+AEBsjy1LcQCqJ4ineTcuTGmskgDJcmo&#10;Wfy/myBo3HgA4XzJOcandOx3FwK40CJOjMSSAB6gEDhkAoT8+0PRDbnxRY90ajJpNiAR/AEDB7gw&#10;SplkqBZ+AWv0n0TUFQ1EtqsHsJ46ieABss+Bh9AYRJnkSEx5hNUdbVvXCmC+MQvnMS5zAAJbcASf&#10;YEgifQIoeDR7A0QJpECvADVzadqSOdNrjnbIhJ9asXHYdh1woAo3XJbtzPYOt0oCgA9Hw/XS9YAA&#10;hEJhULhkNh0PiERiUJMBdLSpVCnhJsNxvLRbLwgEIhAklAMJAMnhEqhUslkThr/mQAmT/f03dTpd&#10;LKZTJSyUSLOZrNAVFXa+YI6HY8mFNp1PibPZzOJBGIRGIpFprnrjFr1QqAdsQ3slgmD5tC3tT8tl&#10;mhQKuA9uQNukSX93VF5t17vl9v1/wGBhaGwl3X4SACQCIAN+Cx2PyGRyWTymVhj1AC1FRCRy2zwH&#10;0GW0Wj0ml02n1Gp1Wr0aZ1xoNFMAArhiSSTKDwezGsx8pAAIBD9ou84nF43H5HJ0jG5iC5z9fr8y&#10;JJJLkORybHK7Xb7nd73f5Sa8SrVYOhCc0tZcxrNbZygDAb/0D+33g+33/H5/V9Rf9F5dF0Bb9wHA&#10;jLAyKIohENQ1QLBsHMoVkImG1wrQfC0LpgAoJgmGhRFEAQDANDERxIvoyROEhwnCHsSxbBodFyXI&#10;AuHF0axsmCaiNHUbx5HsfR+iMQgMWsiOUTcjiKBxVDIIMgMEfoAAOYAKFWf4BATJ0sy1LaHiqJ4i&#10;neTcuTGpx8ACCJiAqVUyTZNp3TedxcCuNAiTa056gEDJjgoUU7T9P7jnxQQ90IaRomk4gNnqDZQG&#10;OUFAUhSNJMie1KieOongA9ziDmao5h6dUWL4k4AgUfoFUnVNVTIL4xC+cxLnMAAlu0IJziCN5sMb&#10;VdeJhUgDn6A4BgBYdexsnR0jnZQhKvY0bHYdh1uAAo3WrZ1rwKOttICAgA9Hw/XS9YAAhEJhULhk&#10;Nh0PiERiUJaLRaA4Ggxh4CjgNBwOBEhkQFkgBk0cAccAIClcrlUnAQDlMJfr9fz/fz+fT7fb4e72&#10;oD3d7wd77fT6h4nFAoXC7XwYDAZidTqlVqzPZzOJBGIRGIpFqjnsTFslWswADtpG9rs8RnL+YVxd&#10;lzhkmAL/vEJjl7AT8v0MC+BHeDvcPX+HVGJtuLxmNx2PyGRiDqyhbywCAAUD4AcmYA+S0Gh0Wj0m&#10;l02nqj1AC1FRCRy22AH2Wo2m12233G53W73m930JTPBNBoHkIFe/3Ukfh/P7Stbu5HR6XT6nV622&#10;Y3ZQXbmr80ISCT5UikYck6/n9Hp9Xr9nnTXvVarB0ITnttoqFTvQaDaEffr7QBAMBQHAizEXA4Xl&#10;0XQFwLBsHNMEQ2jaDInCdB8Lww0hWQ2YbgitDMQRCiIMikKQQjOM6XRFFcWMWMkXhIcJwh7FsawG&#10;AgHgeGxVFVFUbR/ICIrwf4jSLIMjyRJMlIYGsmkNJ7rk3KQigcVQyCDJbJHkAYSGUCRJgAAICSzM&#10;kyzMhYqieIp3k3M83Ii/4Cm4BYvnGBYrzfPM3HdPh3FwK40CJPTbH8AABG4BQwHEBgs0HR1HuifF&#10;JD3ShpGiaTfAQfgEDWbA1iQdAkUhUdSVK0CgHsJ46ieABsxYCJ8AiUhilIAx/gNU1c11JYvjEL5z&#10;EucwACXXdiwyBJ9gSRBnkQFR5BVY0fnTaY52qISu2jGy5nWkICjdb9s3DAo63IgIgA9Hw/XS9YAA&#10;hEJhULhkNh0PiERiUMHY4GrOZrMicbjkdj0JNhtN6KRqPAMnj8plUfZ7OZxIIxCIxFIscc83Ys5h&#10;IDnkrh4coA1oU+hzzozBpD4pQHpgSpwGqD2qTtqgIqwbrDyrTurj7r0JHVhDVjh6/syotFEtVrtl&#10;tt1vjp8uTJugJABPB4AMcJBQAH4BAAKwAEuGFw2HxGJxWLtj0AC1FRCRy2ylMA+MzGZzWbzmdz2f&#10;0GhzKZ0hoNA8hAr0WgAgEfq3W6/1ez2m12233GZY27QW9oTnuBIJDlHY7dm55HJ5XL5nN5Sa6CrV&#10;YOhCc51ERaLZgwGDw6/f8Hh8Xjj/ZRYvXS6Bfk9mbCI4HHNE5+PwDAoF9v5/WKVn9YbSCs/cBKIA&#10;gHAcBoVBU5oTDyPICAUvsBwlCa3jJCwSHCcIewpDi1ve+LOgoH4fgqIYhpOwEOxVFaPH/FwjRhFk&#10;ZOcDsaqwDcZxyxQ9R4BMfNyTcgiKBxVDIIMdJSfgAAQd4DBghhpgcPJ/AFCMkSvLEso+KoniKd5N&#10;y0/J1gNEDEHsAQMG2BozAAAL8TDOE4ocriuFwK40CJLMxzKzZ9gCBZrgaOJ/gEy85UPRDmKUfA90&#10;aaRomkuAFH2BQXHgFyJBEeYRC6bwusIwlE1FUdSM6qR7CeOongAbMVjoag6COdAj1LWtbVIL4xC+&#10;cxLnMAAl1vYMZi6bgui8cAvWFHR02YOdnCEmVlRydh2HWqwCjdbNpW3CQ628gICAD0fD9dL1gACE&#10;QmFQuGQ2HQ+IRGJQxjMVilEnkt5PF4xOPR+QR4WC0Wrdcr0KBUKyGWS2XQpns5nEgjEIjEUix9zz&#10;uLMUBT8QUEEUOXwwH0cN0miw52U1hU9/1EVVMU1WEvisMOtPOuDuvBSwNyxNOyQkL2ceWkA2uGL+&#10;3Ki4Uu5XO6XW7XeQIy9Lm+Q8JAA8AMABUDgAUAkADzBA68Y3HY/IZHJZOXPMALUTkJHLbOAfPZTQ&#10;aHRaPSaXTafUanQpnWGg0DyECvVbM2GxsbPJg4HPqvOsDAZ/7jhcPicXZsbkILlGk0tTjUUTCZ5V&#10;V5c/rdfsdntduJJrvKtV4wAJzuUsnk9xB0OvaX2l1BMJvry/P6fX7dlF/kXrpdAv7v+0QGBQFAXk&#10;mScAQRBMFMeVkGmG1grQXCSlgsJAkBKOY5wnDcOQ6lgyRAEhwnCHsPRMlwBASBIclkWUTxfGD7Ki&#10;f4jRrGMbu0McdCxHkcR9H6GE3IQigcVQyCDICQnqAQOGOChPyTKMpSmuQqieIp3k3Kj7HeAoWmaC&#10;JHS3McyNSd0zncXArjQIkomMCJNnsAoQTLOs7TuhSsHwPc+GkaJpLwIpyiKOxrjtPFEUTRTiHtRo&#10;njqJ4AGzF4LnsC5MGSTAGH6BlF09T8ki+MQvnMS5zAAJdQVVDweHQHg/moP9VxidNawyOYhJtWcY&#10;KadahgKN1g13YcEDrYyAgIAPR8P10vWAAIRCYVC4ZDYdD4hEYlDHo83meTwdk4mkxE49H5BEQmEw&#10;olUwmieUCjIZZLZdDWezmcSCMQiMRSLH3PO2LPQLPyBQQfQ5fRZc6qQwqUBqZQSADqhCX/U2bVXB&#10;Vw7WRvW39XWPX525wjYx9ZZ+BYYv7UqLZRrdb7hcblc5A37szLxYXLe5kzoZaBICgAQQWACMDgAV&#10;Lpi8Zjcdj8hkZC8wAtROQkcts0B85ks9n9BodFo9JpdNp8+mdUaDQPIQK9RsdlnqG+SqVXCVyu4t&#10;nvd9v+BpGNw0FxX6/X5wZeKBQ8Nu4bK6+V0+p1et1+xCE121Wq8QAE52dQWCw3i8Xm/P3/4vZ7fd&#10;796i/kL10usL8PxjwECAQKUGQYIBgGD8wJAsDLmVkEmG1QrQPByWASEAQBKOg6AaE4TwfDUNw4jw&#10;yQ+EhwnCHsOxKlgNiyLIQDEMUTRdF7xKmf4jRpGEbOCAMckNHYaR7G8fyAhJNyGIoHFUMggyCkBq&#10;gYORzgUJMlSlKcqJcKoniKd5Nyq7J/AAAZogcPp2gQHcuTPNDSHdNZ3FwK40CJJR1gKGptgaMx7A&#10;IEE0z5Ps0nxQA90EaRomkuIDn4A5CmgQoXngF8/UjSVJt8e1LCeOongAbMTUQA4xm4MYonIldKVN&#10;U8gC+MQvnMS5zAAJdUVlB4FH2BREmcRIUHmFFZxedNgDnYQhJtX0XHYdh1v4Ao3WbY1nvyOtpICA&#10;gA9Hw/XS9YAAhEJhULhkNh0PiERiUPcDgb6JQyEUCfT0Tj0fkEOTqfUJRKZVBMpkMrlkthrPZzOJ&#10;BGIRGIpFj7nnTFngFnxAoAPoUuoktdVHYVJnwFoBAoQPhL/qTGqk6c4ErBQrUJcVdZVfBVhH9jBd&#10;lhi/tCotVFtltt1vuFxojwul1b93bl5Vl7f19hIHABRCAAV1yw2HxGJxWLxkhfAAWozISOW2VA+X&#10;xuZzWbzmdz2f0Gh0WaTOlNBoHkIFej1mtzgNBr6VyuYWu2233G5z9UYyC3z9fr83Vsm7mOx2a3D5&#10;XL5nN53PhCa6SrVYOhCc6GjEIheSORzNBgMfvZ8nl83n2yL9QvXS6Bfo+EMClACA1GtsAQIBATHQ&#10;6ASsPjAMBQGuK9lYYbSitAjlhIOo6sQA4LguB4XBcAMLwXDMNQ2lYyQ8EhwnCHsONAEQ3jeAQDAM&#10;0QAgGAYIhoGgCqHEkaxs9CpH+I0dxvHrEhJIAoyElzLgOG8jv0BEfSXJiHk3J4igcVQyCDJptgWM&#10;J8gECiHn/Fp0gQIcmzHMkysUKoniKd5NzMzzxgKbgFjAfYBMGjx/AAAR3AOGx+AE6020DQTbHdQp&#10;3FwK40CJMp/gAAJqgaOh0ASI1B0tS9MIefFNj3TojlKI63gKfoChwdocASfwE0zVlW1c5p7ViJ46&#10;ieABsx8Fh3BYR5nEfV9f2BQYvjEL5zEucwACW4Y6mpB9g2elwEH6BAanaGtU1XaEfHTbg528ISa2&#10;1Hx2HYdZrGsaYU3VQYN3aLl33FHsHDqgIIAPR8P10vWAAIRCYVC4ZDYdD4hEYlD3/FXU6XSczibl&#10;arFXE5BIZCDJIjUekiuWS0B5ZIpdL5hIGezmcSCMQiMRSLIXPPWLPwLQSBQwfRZjR6Q7aUwqY/ac&#10;IqgLqkBKo76tP2K+K0Aq4Uq9CXNYWNYwRZaGQJIDIYv7YqLdSLhcblc7pdbtDIq/3re3LfYSi8A4&#10;nCB7UvwEAA1d8Vi8Zjcdj8hIH2AFqOCEjltmZYB8jnc9n9BodFo9JpdNnkzqTQaB5CBXp9hsdGu1&#10;2vNlt9xud1o7GxkFv6c/N3cSGQ3OeDw1eHy+Zzedz+hCE101WqwdCE50dOHQ69EkkmZJOF2vJ5fN&#10;59lgEWL10ugX6PhDA0VCoFiMRrkAf1+uYCg+D74wDATRlZAphtSK0BuaGDpsa/b+NuAwKgqAgFAV&#10;BUMQy0YyQ4EhwnCHsNNMFpJkmAaWtNB4AtCrgEg4Dj9xFGUZruvL7vxGkcsgqQXDZHyjq4w8dLu/&#10;8ASHAJNySIoHFUMggyOhJngcQB7gGxKIRXCDGnyAIIH6AYHyhMUxzIAAqieIp3k3MrSOEA5pAcPp&#10;8AGCyYADITPH8AABHwAgOzZQFApCd1CHcXArjQIlBG6BQunSBAfoSf4AACfIBAsfwBARQVOU7TyF&#10;q0fA91GNhLjYugKnwCoGH8tVP1fWFYvge1aCeOongAbMjhIeQSEuZRL1lYVh1kL4xC+cxLnMAAlu&#10;GTRjE03AKnyCoEn6BNiQFLLDzxbMyIwjI5jmfZ9mNb0xn4fh4HkeQ8q4cdOHeFQVAoR97XPMQ630&#10;gICAD0fD9dL1gACEQmFQuGQ2HQ+IRGJRJ/xV6RdaLJYnQ5nB3O12xORSOGDccDhIpRLioVCsCy+S&#10;TGZTOYs9nM4kEYhEYikWRuegMWhS8CkCjA+kTSlUt701g0+LvQBVOiAarPisPutQkN10c1+E0Bz0&#10;JiguzD+0Aq1Qxf21UW+l3G5XO6XW7XeZHG9NRqNYFgBjgQADa8YXDYfEYnFYuRPsALUcEJHLbKAf&#10;LYzMZnNZvOZ3PZ/QaHMpnSGg0DyECvRavWZsajV1IZDNLW7XbbfcZ5jbtBb1+v1+bm5EolOS9Njh&#10;cnlcvmc3nQhNdFVqsHQhOc/RC8Xu1CIRoggEP7sePyeXzbVF+kXrpdX/z++FgKrfIDfCYh8yGQME&#10;sl/b/P+zBWQEYbSCtADlAIBgGQOkYIBuG4TDqOoAgGAcGQvDDFPyMgSHCcIewyz4BwUAMQpkBYUh&#10;SFjZRNFsXKUip/iNGcXxqw0KgGBMdRs1oMx8S0gR48pNyIIoHFUMggyEfYAgUhABNYdIDh6bAHDl&#10;IUsSzF4qieIp3k3LTPH+hB+AC90SuYfoAAMaAHkCegDBRMM5zoh53TudxcCuNAiTpNQDn8AICoYb&#10;4EiucQGCxOtF0ZRoAKwfA90kbxmG8uoGn0BpAmiQIQnsENHVDUVRuwe1TCeOongAbMajkao5CSc4&#10;k1JWla0cL4xC+cxLnMAD+tyBh9wW2oUngFJDGiQ1bWXZjmnTZ452jZ50WbITxAAeaETVOhOhWFZQ&#10;khcNqxrCQ6oCgA9Hw/XS9YAAhEJhULhkNh0PiERiUThz3iyxWCuPx7PbsdjqfkhfcjikQAsnAkpF&#10;IqFaSSiWGAxGQDmklm03nE5hzPZzOJBGIRGIpFkrwozgpE0AYkpgJp06qFRhLCqjqq04H9ZCtbhL&#10;jrzJsASsQ+skpAkMX9pVFrqVtt1vuFxuVzAD6uz+vDcvR+vjzvwHACYwBnumFw2HxGJxWLhj7AC1&#10;HJCRy2ygHy2MzGZzWbzmdz2f0GhuSZ0hoNA8hAr0UTFgsdxaLTg1eznWteFOf203W73m9zDG4CC4&#10;T9fr8h4GAz8N5va4RCOO30KGo1d3R63X7HZ7XZTXdVarB0ITnbAHTdJRKLlzQZDL2DgcfHk+Xz+n&#10;13iL/AvXS6Bf2/z/rkCIchyFC+AElMAQTBTElZBphtIK0FwlCaEBuWRZAIp8KQ3DjCjJD4SHCcIe&#10;w7Er6BkUZRgSDAMRNF0XpKf8ZCNGkYRtG8XgFHRER4GMfRw7ZNyEIoHFUMggyA6JeAsXckydJ8Ni&#10;qJ4ineTcoSuqBsAYNhyAUJ8sTBMJ3TGdxcCuNAiTCiUlybNU3TfIB8Tkjg9mkaJpLmOhqjoI5ziP&#10;OFAUDQTfHtQoxjaMY5FeOUSgOfoDhceIXUHSlKzAL4xC+cxLnMAAl0shpTmEU4KH0ClQVRVLVnTV&#10;g51cjxw1VF0ZHmvA+IQ2UrnEFYVgESFf1lEw62GgIIAPR8P10vWAAIRCYVC4ZDYdD4hEYlE4o/os&#10;9Xo9FSqVQnU2mXu93tFIUD5MZjOaSoVSuBgOBwDMZJM5pNZtFGezmcSCMQiMRSLN4m/6JFqM/pIA&#10;qUA6ZQolRH+t6k9qpEgtVxxWQNW4SyK86rAFLEOrJD1/Z1Raada7Zbbdb7hbqg+7o6btUEdeWre4&#10;cDAIAEUBgAabjhcNh8RicVi6c/AAtR4QkctspLwPjMxmc1m85nc9n9BodFCUzpTQaB5CBXo4oPR6&#10;6T6fWnMtZtdtt9xud1u4mxt8guA/X7jocCwW+9KyAuF3zvOdz+h0el0+pDE111WqwdCE51SyWW8Y&#10;jE3ur5fN5/R6cQi/YL10ugX6vl87cERyORQfj8AgJf/o/8AMOVkBmG0orQDBEAJiG5YliAgEgTBM&#10;JQmxAyQsEhwnCHsKQ48qlBiTxPAUDYNw7E0TpIqAjRXFEWxdE6lAER8ZhVGsXuoTcciKBxVDIIMb&#10;ucYwJE6iIAnsAgOyBJUluqKoniKd5NyZKahGwBg2HIBQnypLkundL53FwK40CJLqJF4CpdAA2kzT&#10;bN0UHxOI9zmaRomkwo6GqOgjnOI83z/QFAt4qh7DMNgzEMVBDIeAp/AKDJ8AzQVJ0pSrpC+MQvnM&#10;S5zAAJdLIYU5glOCh9gpUFUVS0S7HSOdXB8HwlVVDp2nadRlGUYII13LgS18PNgVnDg62IgIgA9H&#10;w/XS9YAAhEJhULhkNh0PiERiUTikVi0XjEZjUbjbPZzOJBGIRGIpFjkLf8pfErdste8vfcxioOmg&#10;cm0nibwnTUnjznz8oADoQNogtowQpEMb9LhIJpwYqEPX9TVFVnFXrFZrVbrkMeVfelhcNjdNlTtn&#10;lb4hYDAIAE1tDgCAA7AgANtyCVdvV7vl9v1/wEMfgAWo8ISOW2JA+LwONx2PyGRyWTymVy1bTOZN&#10;BoHkIFeXiYoFDwQSCaARCOD0Gr1mt12v2GxhTG2mlQT9fuqhoxGLtPp9adE3Wy4nF43H5HJ4qa5i&#10;rVYOhCc5SBQLPHA4doCuXK7nd73f8FcRfjF66XQL8Pp9VYDZYLAfMBgANC9f1+17Vn5YeZK33/z6&#10;gWEwTBcR5HgEAwDP/BUFr2MkHBIsYewZCbkACAIJh8HwUD4PkKQ9D6MJSf4jRJEETRPD4RRUzJMx&#10;Q7pNxgIoHFUMggxc8B+gAAxigmUR9AGCcbyFIbjiqJ4ineTciSWjB8gCCJrgaN52AQHcmSvLB3S0&#10;dxcCuNAiSwiRmgeQx3gOGswzTNUTrSPc3GkaJpKyCh8AoOZqjmGh3hpNc+z9P7YntQQnjqJ4AGyi&#10;AMHqDBImYSIJH2vNAUnSlKtkL4xC+cxLnMAAl0shIOnqDpJGSSQGH8BlQVXVjKrKdI51iISR1bCh&#10;2HYdYEAQAo3V7WtfvAOthICAgA9Hw/XS9YAAhEJhULhkNh0PiERiUTikVi0XjEZjUbjbPZzOJBGI&#10;RGIpFjkLfMpasrb0tjYdmA3mUniz6mzrnEpfIGngWn08A00hi/oioo1CpFJpVLpkbalPd9ReNTcV&#10;VdNXY1ZhgIAA6AYADABAAdAQAJ1fHlioNNtltt1vuFxuURfQAWo2ISOW17A99ud/wGBwWDwmFw2H&#10;xFLTOLNBoHkIFeJiyFQrOGw2d2SzWbzmdz2f0ELrLGQWlfr9fkMIJBdBQKDiFQqeWh2m12233G53&#10;QATW9VarB0ITm6EgkeKMRjOBYLfu753P6HR6U0RfVF66XQL6fb7kRBorFYKEAghgdLpdA4TCfd9n&#10;ttqs+DDxZW931wwWJBIAIDr8aCgfh+CAYhi+0CwMtoyQSEhwnCHsDwewoLiUJQAACsSHACAgCBEN&#10;Q1ACASywhEURoof8TCNFESRVFbnhPFzihIh7ViCF8axY3ZNxyIoHFUMggxu6B/wqagHDydIER/IE&#10;lSW0IqieIp3k3JkpoU5oCnOBAjIYeQChKcwDy0AQCypMkpndM53FwK40CJMqInyAQJGGChUzdO07&#10;xEfE9D3PhpGiaSKgSfgEiEdAhIYFh3hYIJ0iCr7+zxSNJUmzR7UsJ46ieABsomPxoj8Hp1wdSlSV&#10;LUzOi+MQvnMS5zAAJcyAYfYGB4dQeAGf9IISHp0h6GZ3hnU9hWGySrnSOdkRcOtiQeeR5HA05giF&#10;acqAjawd2xZkDjrbiAiAD0fD9dL1gACEQmFQuGQ2HQ+IRGJROKRWLReMRmNRuNs9nM4kEYhEYikW&#10;OQt1yliSt+y2Nh2YDeZSeaTWKr+cKidTaeT2fT+gQxx0NdUV/0ePs52Ut302GAEAA0IAAygMABQF&#10;gAi1YOVAMUGwWGxWOyWWzRN6gBaiohI5bW8D3Gz3O6XW7Xe8Xm9Xu+RhM380GgeQgV32Kns9tIgE&#10;B1YbHY/IZHJZPIsbLILMS1+QkGg19JhMMgLBZ9ZTTafUanVavWQpNa9VqsHQhOawKBR8aBkg8Hvv&#10;W7/gcHhcOaIvjC+i1nicvmRAHjMZgwSiWaA0VisJjgcc3ud2KqzwMO/lbveW8hoqFQAgQCX0QGMx&#10;+b5fOGGT7CRwuEe/T+XgNis8gBAEsD3vi/sDvoo5/iNBkEQdB7hhdCQVQo4YJQuKMMwghZNw6IoH&#10;FUMggw24R/oQdQDBybQGDWfICAvEkYxk0wqieIp3k3GcdIYzYDHGBQpIYboGQNHcjSOhR3SUdxcC&#10;uNAiSQiLNgRH4oIke4BAwcwFCXKMvS+4B8TExDEmiaSKgUfYFCccgnIwBh9gYK5xCvME7TvPC7nt&#10;PYnjqJ4AGyiYdnQHYOnuDq7ggfQICmcYpzzSFI0khYvjEL5zEucwAS7IwHHyBwjHOIwCH+9qgjGb&#10;si0nVdWJodNXjnWJ6HpM9Wvolp1TEWUkGS65ukhYFbPoOtiICIAPR8P10vWAAIRCYVC4ZDYdD4hE&#10;YlE4pFYtF4xGY1G42z2cziQRiERiKRY5C25KWhK5OAA7LxvMZbM4u6ps35wJ50EJ5D1/P1RQZpQ6&#10;JRaNM3xSXTS1LTYS7ag0qlDwIAA8BwALAeAC4AQACQUACEAgADa9XqPabVa7Zbbdb5o8wAtROQkc&#10;trwB71cL5fb9f8BgcFg8JhaKmcQaDQPIQK8NEw0Gnqg0G0A8Hnvj81m85nc9n9BC2No0FpX6/X5C&#10;QQCH4dTq1R8PnXodptdtt9xud1Ck1vVWqwdCE5uiSSXGbDY2gMBn/u+dz+h0elLUX1Reul0C+n2+&#10;5fQQHA4FCCQQ+Xi93fR6YkrPYw8QVvV8flJxShEIEpl8/1+jJ/RIcJwh6/cBwGE4+j6CjYwJBb5n&#10;/BwjQhBkJQnCjQgZC4cQyO8NwqABNw+IoHFUMggw66DmoUdgChqagHjwfoBODE0ZxozYqieIp3k3&#10;GseIVFCHnKBAlGwBo3gAAKyR7JUandJp3FwK40CJJaIx+ih9ACB8Wj2d4DBjKkwTC3SknwPczGka&#10;JpItKyMAQfoEDabA2iMdAjTFO88Tyvx7T4J46ieABsopNjAAWfgFj4aQ+Bod4aT1R9IUihAvjEL5&#10;zEucwACXJdCLWK5wCuMhujJSVS1MlqlnSOdVqWdFTwXFFOxMS4VhWS5IVxV79tcOqAiAD0fD9dL1&#10;gACEQmFQuGQ2HQ+IRGJROKRWLQg2mo0Q8kEklEsmk6LyOSSWTABns5nEgjEIjEUiyeFs+aN2bQkN&#10;TmdAWeAGfQ8EUEJUOZUWSLekPWlBymDWnAOoQxf1NUVWjVesVmtVtqV1IV9w2GHgwAFMDAATg0AE&#10;wAgAFAIAA+ziCt3W7Xe8Xm9Xu+Q95gBaichI5bYUD4e+4nFYvGY3HY/IZHJVpM5U0GgeQgVw9IpF&#10;l5MAAkEvwPB561HQanVavWa3Xa+FsbZILaP1+vyGBYLPdSqVi7DgcHhcPicXjQpNclVqsHQhOXo3&#10;G5rCMRvWihcLvcJhN9cfvd/weHxVhF+UXrpdAvx+v2Y0BaIcrJZe36fWJKz8MPKlb7f3/JkDgsiy&#10;D4xDE/8DwQMkFBIsIewRB8Hg6LguA8L4vwhDD/n/DYjQ7DMPxBELhJ4ArllWBcURATcViKBxVDII&#10;MRPofwAACaoGjodIEiNGUex81wqieIp3k3H8jJGfQAgYYgJlKfwBAVI8pSmd0qncXArjQIkprucI&#10;EikbYGjTLkyTK758TQPc1GkaJpMWCR8gkVJhlTM07TvPDHntPYnjqJ4AGy44XHcFxGmcRs80TRVF&#10;oYL4xC+cxLnMAAl0YrYRnkEZMGUTFLU9T6inTUQ51JUR0VBDBxIQNSEHbI50hWFYFK+SFUQQOtcI&#10;CIAPR8P10vWAAIRCYVC4ZDYdD4hEYlE4pFYtCAcCgPDzueT0ez6f4vI5JJZMAGezmcSCMQiMRSLJ&#10;4W1Zo15sEZwPJ0BZ5CQDP4lPwDMqJFn5R1hSYSCqYP6cC6hDF/U1RVaLV6xWa1W2XXT1X6CAAUDg&#10;AMgiAB8JQAfgGAI3W7hcblc7pdbtd4i6gAtQgQkctsAB8FeMJhcNh8RicVi8Zja0mcgaDQPIQK4e&#10;u12vMdm85nc9n9BodFFWNpUFp36/X5l8zo9dr9hsdls9pCk1t1Wq7IAE5dRwOHUVSq4RcLnjteRy&#10;eVy+ZnkXzxeul0C+b1etix3mOv2+5ElZ32HkCt3fJ5ZkGysVhAZTL5vd7zJ8RI4XCPff9/uHS4XA&#10;8Xy+/EAPMf8BiNAsAwPBEEtgngClTBwGwhBBNwmIoHFUMggwU7Z/oQbQGDOcYFCpDUSRK0IqieIp&#10;3k3E0WpGfYAgYYgJlGfoBAZF0cx0d0eHcXArjQIkdLkeoAgudwDBkbIHjlIcnSe2h8SkPcqGkaJp&#10;MSHp0B6JxyCcGB4BhKExzJMrCHtNAnjqJ4AGy2oEn4BIaHYGiJDObQzgufQLzNPs/RyL4xC+cxLn&#10;MAAlz+uARnkEZMGUTFE0jSSsHTSo50u37x0m+8eHTNBviSJIjxyB9ShhU9NvuOtVoCCAD0fD9dL1&#10;gACEQmFQuGQ2HQ+IRGJROKRWLQgEgUAw88ns+n5AIKLyOSSWTABns5nEgjEIjEUiyeFuaaMabBWc&#10;D6dAGeTKfT+KqyhQkHUWdD4EUmGL+mKinUCoVGpVOqKWrKSsQl/Vt/12vRIlAB8wmNxoARuqWm1W&#10;u2W23W+gOkALUGkJHLa8Ae9XC+X2/X/AYHBYPCYWpJnEGg0DyECuHrlcrwBALDZXLZfMZnNZvORO&#10;bMZBaGtvuyRtPJ5ihsNvjO63Xa/YbHZbOFJrbKtVg6EJy/EcjuU5nNrz3acXjcfkcnCIvmC9dLoF&#10;8rpdOocSIzwb0ICA0G9Tvd+JUJWMPEFbwefv9aRgEBgMQmo1Bkmk30fX7QkyfkSOFwj37v+7zrAC&#10;yYOC2LYPC6LsAQW+qvCNB8GQjCUJqAni0KopIEFlDcKAATcPiKBxVDIIMOpOf6FQuwJ9gCBRhAqW&#10;ETRlGbNiqJ4ineTcaPvFCyJ8fIAgiYgKlTHcjSOhJ3SUdxcCuNAiSQt52gIFxngkRsoyzLTWnxLo&#10;9y+aRomkypEGaRAZHeGSNxVLc2zdN6gHtOQnjqJ4AGzBg7mmO4iHTKE4UBQMKC+MQvnMS5zAAJbv&#10;RRNbNzWEh4hISpmErQVL0wqB0024I5iEl1MwAdh2HWpICjdVFQ1U5Q61agKAD0fD9dL1gACEQmFQ&#10;uGQ2HQ+IRGJPyKO12Ox+P1+RKOR2JCQQB2Hms2m84nM6RIBysKS0CAQCx6ZTOaQ9ns5nEgjEIjEU&#10;izWHPGhMOiAmjD2kAalUCmU2nABg1F5VMN1UZVeHr+tKiuU+vV+wWGxUxlWVe2dwWl62t7218W99&#10;XGGDsANAFgAX2O9Xu+X2/X/AX51ABahIhI5bYkD4vA43HY/IZHJZPKZXLY5M5k0GgeQgVw84HBrE&#10;slubL6fUanVavWa3XUxjbFBbMgkFxQkVCp4k0muXX7/gcHhcPicWPJrkKtVg6EJzIBAIPlNptkdB&#10;98bsdntdvuatF98XrpdXfu+XzWEJj4fAKlw4IDMZhYiETz/X7TRWflh5krff/PqBwWhaA4LgupgR&#10;jeN4BgQBD/wdB6HjJCQSHCcIewhDDzgUEAQAWEgSISDIpimBsPwzE8UH/FQjRZFEXRfGCxvm+ixA&#10;rGwxRxGKFumTYigcVQyCDHSnH8AABHQA4hMsbwFC0fACpFIcpSm34qieIp3k3KkMn6AACHSA4gKY&#10;e4BAub4GjBLc1TWh53TcdxcCuNEaTYxxeAsXc6z1PbhrefA90AaRomk1ALHuCxRmKUYBSNPlHUfS&#10;C+ntSYnjqJ4AGzFwSHkEhLmUS9I1DUUqC+MQvnMS7TCW+oGH0BgbnaG4An+ALVhsdgbCCdUhVHXt&#10;fL2dNgjnYYhJ5X8UIudcGAKN1m2PZ7zjraSAgIAPR8P10vWAAIRCYVC4ZDYdD4hEYk6YoajOZXK5&#10;XHEo5HYk0Wg0IeFgsFwyGgzEgoFAqlkymw8Hg/HppNZtD2ezmcSCMQiMRSLEn5Q3jRYe/qQ26U5q&#10;YKKcGKhCQDU4eBqsDaxN61W4Y+a87rBJAsA7JD1/Z1Raa5a7Zbbdb7hHXfc2fdWxd3DeYo6Yy5QS&#10;ACQGgAt7jhcNh8RicVi8ZDHqAFqKiEjltlQPl8bmc1m85nc9n9BodFmkzpTQaB5CBXDyiUXCNxu7&#10;dHs9ptcPU3+GQy990+Ntv+BwcYxuIguMhUKyuFy+Zzedz+h0cPlUgwmEBoQnM4CwW+jicWuDAY/e&#10;l5fN5/R6eaq1WgCEzVmC/V8/pcQIDweM1CoQJ3Pq/8AMWVkBmG0orQDBEEBaR5HgcFgWQTCMJMyM&#10;kKhIvIewnDUAg/CoOCuK8NxFEaJH/EwjRREkVRXFi3vwB8BlZFrNk3GoigcVQyCDGa1vIBBfgsWc&#10;eSHIkipsKoniKd5NyNDZ9ACBphAqV0myrKzELAsBcCuNAiSuxp+AABJgAsWUvzPNDmnxNY9zaaRo&#10;mk2gLHuCxRGKUQBgBPM0z5Ps/Lie1AieOongAbMVA0eoNDcbI3OgAZ/AGEp5hKBZ+vlP9M00rQvj&#10;EL5zEucwACXAAQHmEBKmUSoDH+7FN1fWEVr2OdaCEn1YxGdh2HWBAEAKN1gVxYT6DrYqAoAPR8P1&#10;0vWAAIRCYVC4ZDYdD4hEYk5XI5CMRCA3m63YlHY9H5BEQyGQ0uV6vxKJRNIZZLZcAGezmcSCMQiM&#10;RSLEnlO2FPYk/6A+aFCQNRQDR6RDw1SxlTZfT6hL1/U1RVajV6xWa1W65ElvX0dYQSACQGgAt67a&#10;bVa7Zbbdb6y9QAtRUQkctrwB71cL5fb9f8BgcFg8Jha2mcQaDQPIQK8Nj8hkb/R38ORy60CgWnks&#10;5nc9amNoUFo36/X5n9RqdVq9ZrddWDtCHdCE5r9tt9xud1u7YYTqAFAC8lR95xb8GSoVBAYzGAgG&#10;A+N0elalZ1WHiCthOJ0+5TwqRCIJjtse75fNbzJ6RI4XCPdZ2/P8YWAwYDBWh0ODROJ/l/f8h6gH&#10;+I0Br8pL/wPBDbixBYxQbBK+k3CIigcVQyCCtZ/oUALjHIBAmGyBw3QfEcSRKp4qieIp3k23kMw3&#10;EyHHEBInm2Bo1xhHEcrad0eHcXArjQIi+QyhMXv/FxzgOIprgeOkdSfKDXnxKY9yqaZoM2wwrHAK&#10;wyG6MkozDMUxr6e0zCeOongAbMyMMA5+AOQRoEEGR4BlNs8TyqIvjEL5zEucwACW3UMgcfYHCgcY&#10;oC6b4uz1R9IRMdNJjnSohJtSL/HYdh1r0Ag21BHKkQNTL4jrU6AggA9Hw/XS9YAAhEJhULhkNh0P&#10;iERiTlcjkIxEIDebrdiUdj0fkERDIZDS5Xq/EolE0hlktlwAZ7OZxIIxCIxFIsSeM7Xc9l8sDtBG&#10;9Dn8Oe9HcdJAVLoIdA9PostX9TVFVqNXrFZrVbrkMfdfXthZtjYFlBIAJAaAC3rttt1vuFxuVzrL&#10;1AC1FRCRy2vlPA90wGBwWDwmFw2HxGJraZxhoNA8hArxWTymVxKuVy/BoNfuWz2f0FcY2jQWlfr9&#10;fmh1Wr1mt12v2FYO0Id0ITmx3G53W73m9uBhOoAUALw4BAoFDRVKoDqG+52BCY9HoKoPP63XuKs7&#10;TDxhWw4eMJh7HjoobKxWAQEAnk9ntuhk+AkcLhHuqAwXC4YJRK939hoCAgCAMv2/0CwMiR/wSI0F&#10;roGEHBjCEDwlCbYgDCwhwwC0NQowJNw8IoHFUMggreeQCBIdIDvq5xwgWLUORhGMZKuKoniKd5Nt&#10;8fYAAScAFixGaGRbF8gyLIy5ndJJ3FwK40CIwB9gDHoFSBCgBHWA4dHsAgPSPL0vtifExD3MgZlY&#10;GbJi0cMiTBNs3TewR7TkJ46ieABszgyosm8LIxG8MU80DQSoi+MQvnMS5zAAJbdgkfAJC+boviUc&#10;7+UHS9MSKdNNjnToahqLlMwNJJzHUdRlhpVMjAxVgl1dUUCjrWSAgIAPR8P10vWAAIRCYVC4ZDYd&#10;D4hEYk73c7iaSyQzWYy4lHY9H5BEQyGQ0uV6vxKJRNIZZLZcAGezmcSCMQiMRSLEnjO13PZfLA7Q&#10;RvQ5/Doq7mJSX/SwpTRPTwnUQDU6LHV/V1RWarW65Xa9X7BCWbY1xZWjZ3faYSEAAfgmAEDYblc7&#10;pdbtd7xXXqAFqKiEjltgQPg7zhcNh8RicVi8ZjcdX0zkTQaB5CBXj8xmc1jlksl8CQS/s3o9JpbA&#10;xtQgtU/X6/NNr9hsdls9pta4doQ7oQnNtvd9v+BweFdTCdQAoAXjQGAwmPB4AgIBOHHgKEQiHS8X&#10;gJoOn3e939irPEw8iVsYFSGQ/BCer1+z2wT6/l8/ppDJ9xI4XCPdeBAgCAIhmGbfgQDYNg6LYtgC&#10;AQBPrB0Hwguiln+I0KryEUMBDDTwJGDIvw/CMQxFEa7E3EwigcVQyCCuh7AEDJ4gKFTMH+AABHAB&#10;YsHsAgPRJH0fyAxgqieIp3k24Z+gAAp1AOHzNtEAkcCwe4CA5IMryxCKjncXArjQIjCySA0mP4hx&#10;7AGDJvgWLoAQXLM3zhOLMnxOg9zsRs8TlPU9z5OR7T+J46ieABsz6zYoHCKA1m2NdDUdR6ui+MQv&#10;nMS5zAAJbgBGeYRkwZJMUhUNRT4dNSjnU6EF7UcQn0fR6LSbU4l4FYVmaSFb1XCI612gIIAPR8P1&#10;0vWAAIRCYVC4ZDYdD4hEYk/Yo0Wg0DCXi22m02YlH5BIZFDgyGQ0uV6vxKJRNI5dL5gAGezmcSCM&#10;QiMRSLEnjPV3P5jLg7QxvRaDDndSWFS35TYSDagI6kJKpR4+v6wqK1Vq5Xa9X7BYUNY2xZXPZ4SB&#10;QAKgiAEECQAOwIAAxYbtd7xeb1e75enqAFqKiEjlthQPh77icVi8Zjcdj8hkclikzlTQaB5CBXk8&#10;5nc9nDUamwUSi5M/p9Rqb4xtYgtdFH5qtls9ptdtt9xeTtCHdCE5ueBweFw+JxcYYTqAFAC+NxQC&#10;BgMC6kL0kkub1+x2dyrO4w8qVu1p+f0en1fD5/R6doZPYJHC4R76s8AwUCg0UymHi8Xvl/f8/68n&#10;/AQjQJAC9gTBAUwURMGQNB0HwgsBNwmIoHFUMggwgf6EHkAYTGWCZKwjEcSRKxoqieIp3k3Ey+Q2&#10;AJ3gIF5nAkRcWxvHD0qSpJcCuNAiNQ2IEncAwYGkCBBRzJUlyYxx8SePcokbKcmyrK0rxIe0tCeO&#10;ongAj0sMkAZ+gGPJqDyH51h/MM2TamIvjEL5zEucwACW4gzGyMwqnGKs3T/QEcHTQY50LQZ0UDRL&#10;tEsFYVksSFIUU/o60ogIgA9Hw/XS9YAAhEJhULhkNh0PiERiUJf8VarVahXKhRbzdbsTkEhkUjDI&#10;ZDS5Xq/EolE0jl0vmAAZ7OZxIIxCIxFIsSf09fE/mMuAdDA9FoMOd1JYVLflNhgEqAPqQ3qgKq1H&#10;hq/rSorlYr1fsFhsVgP1lZVnftphADC4AVwIAA2AYACgBAAEsd5vV7vl9v1/wD1AC1FRCRy2xFFA&#10;+AxmNx2PyGRyWTymVxqZzBoNA8hAry2f0Ghr6KRTMDYbe8uCAQfQGAz/0Wx2Wzv7G2yC3CiUS/2m&#10;932/4HB4XDvSmUyWWq1BcITl+KhUcBRKLj4nV63X7HZ7CYTCHHDDW/L7XjhYjOBwDBLJfk9nt93B&#10;VnxYeYK3v347Xa7+37/n934yQAEhwnCHr/NkBaVhgSxLQNBsHQeviKn+I0KQgx7SEUGMNQtDkOw8&#10;r5NxCIoHFUMggw+hDYAAaYGjydQEiFFEZRnGi/CqJ4ineTcasY2ABF6Cxcx5IciPspKklwK40CI3&#10;p+gAApoAeQR3gOGkiyvLEsr+n58D3LxGzBLUxTHMkOntM4zjYM5GlKRsys+B59geA5/MXN87zwkY&#10;vjEL5zEucwAPWxhOGMTgEn6BKsAcfYHAQfy4TzSNJRmdNKjnS54Hgb9J048h+n4TIAgEOzVghTsD&#10;UyeCAoAPR8P10vWAAIRCYVC4ZDYdD4hEYlD3O5nMNRkLnbG4nHY9H46GQyGlyvV+JRKJpBK5ZLQA&#10;z2cziQRiERiKRZdOZ1O4S7p8wqA/KFHhVRRNRwHSYSAaZK1/T1RUZ5U6pVatV5ciq0u65CRUAGOD&#10;QANwCALLWLRabVa7Zbbda3eAFqGyEjltdwPebfe75fb9f8BgcFg8JVkzhzQaB5CBXhcdj8hLn+nU&#10;6xg8Hnvkc1m85nGNn0FoVxo87pdNp9RqdVq52mtcq1WDoQnLYQyG5h+P3TDxgMHeCQS/tZw+JxeN&#10;x8Gi+UL10ugXyOhCgqRyOEx2O+jWAgMxmAwMBuz4fFLlZ5WHhyt49KKND6rQEhwOKXTfd9ftHTJ+&#10;RI4XCPfuyICgsCwRjYNj/rYCIbBsAIBAEpizwPCLjH/CgjQtCS+i5DSjpVDEPPFB4bxFB8PquTcT&#10;iKBxVDIIMSoYcQDicdoDho0x/oQegCBIfQCArF0fyA1gqieIp3k3IK/meBxBNSdwChcf4BufJEqS&#10;qjqfJ8XArjQIjOuEARvgSLB5AKFDOOEAp3gOGazQhK03zg8Z8TmPc6ioUAqLeG52huAQAT9ONA0F&#10;QbNntQwxDcMQ3leN6EhGeYRgsfQLUJStLUu8QvjEL5zEucwACWt0bliX5YgUfwFUxVVV1YnJ01eO&#10;dYnQajd1bWz1CYLVbw8ZBmAAgICADYbjhTqlWACEQkDAcDhSHQmIRGJROKRWLReMQlttptFkrFNq&#10;tVqQmGAcJw4AgCUxmMuVyuSKg2ZA4HA+MBYLhdSKdVCKfSygUGhAB80V2ux2RJqNRpluPEgjkeh1&#10;OEP6rPisP+tAGuAavASwVSgu6yMKzPy0Cy1OK2PO3Vp/xKvAYR3UPXcC3m5gK+Rhf39UYGxYPCYX&#10;DYfEWI7Ytp41/PwGCYAKoIAAi4nMZnNZvOZ3PZ/Cu8ALUNkJHLbUSXQavWa3Xa/YbHZbPabWEpnc&#10;Gg0DyECsHg99WB/bbicXjUIFgt9odDs8LBZ9cfpdPqdWIMbsILtLjudbvd/weHxePyYVNedVqsHQ&#10;hOcWaPlSqViggEcPy/f8fn9fvYov/BeXRdAW/kCQK1wEhAEAYEuS4BLDA0IQioRWQoYbcCtCUMw0&#10;lgLiWJYRDcNy+AFDcSxMjAyRSEhwnCHsTxfGCLheTBMAYusYxw/C4CNHkcx9H8gM1FIyCvIsgsQT&#10;ckiKBxVDIIMjv4dwCBYZwJEfKEsSy6oqieIp3k3LUwoo6IGGKChSn6AQFTFNk2rIshcCuNAiTawZ&#10;+gAAhpAcPp2gQHU60BQL8qwfA90MaRomk1gQHmEBLGUSwCn+AtBUrS1LtWe1NCeOongAbKIA2egN&#10;k6ZBOgGAFUUxVdWVa6ovjEL5zEucwACWzoJnwCYWHgFg+GoPlXWFYdiIqdNjjnZJ0GodNixMqwAH&#10;YdwAH2fdnWu/ArDGACAggAJgQeD4fAEHhAzGg1TqfUUIiERiUTikVi0XjEIf8barUahiMBdajTaQ&#10;qFYrSqXTQdDwejMvEYfDkVNhuN5xOZ1jACAQDCc/AtBl9DolFADIZDHNBlMUSfD3e7iqRTqlDfVX&#10;eFZhAMrgKr0Sf1hcNja1lfNnAdpEtrEltA1vo1Dd1zYV1fl3HV5n4TaN9dF/q76is8AQPwwixARx&#10;QQxkVX+PVGRuOTymVy2XzGZitnfKUzy40EIGoAf+a02n1Gp1Wr1mt1bvAC1DxCRy22wH3Gu3W73m&#10;932/4HB4XD4lDTPHNBoHkHFSDQbQDgce3F6nV62UgT8n776/d73f8EYY3jQXl0C48Pp9Xr9nt93v&#10;1Sa+SrVYOg6c73laA5HLs+D/wBAMBQG6xFwMF5dF0BcCQZBriBkT5PgS6MHQrCzKFZDJhuOK0Lw9&#10;D6igGrgasiAbcxBFEUpeMkWBIsYexVGMZJeDwwjCDotC1GcdwGjZ/iNIEeSFIciNaMEjixJKJMIA&#10;MmyKohNyiIoHFUMggyfCxfgoWB+gFBcsTBMLwCqJ4ineTcxTSizSgCawGjkc4EiRNU6TqhC5rmXA&#10;rjQIk7MwbQFDGcQFirEAAgAAIBT9RchnxRw90gaRomk3gFn2BZGmWRoRnsEdGU/UFQt+e1SCeOon&#10;gAbKJlIYZSAufIL1FWVZ1o9ovjEL5zEucwACW1hOGMTgJnyCYEn6BKJAGAFlVrZtnWehB02kOdqF&#10;6V1oRkeB4n2PpDHecx0UPbFxwCcRyH8gIIAGAyGSaTSeAIRCRIJRKbjgcoTEYlE4pFYtF4xGYs1m&#10;q1DKYjCzmczC0Wy6cDmdBYLBaAZdGoqCQKAYseT2fT8gEFMJ5PZ9P4i2Ww2Eqk0jE3Y7HWtFmsif&#10;T546akw6pCRrVw/WYS/645a8yLBFpcARbZYYJbHQIw7rYwrc/LgOrkGrpCW5d3HebY7q4/4yFsAP&#10;sFFl/hVRh7VicVi8Zjcdj4i+skS8oAwAExUAHZkM5nc9n9BodFo8Y8gAtRGQkcttYB9dpNhsdls9&#10;ptdtt9xud1CUzvTQaB4CQSJkslmUHA4993y+Zzedz+h0elnWN1UF11x2en2+53e93/B4cYmvIq1W&#10;DoQnOel0uyBIJHp4vl8/p9ftt0X+Reul0C/u/8ANsGRRFEBKBwDBEEp+VkGGG3orQVCMJJgBQQhC&#10;FxKkqAYCgLCcPQ+jIyREEhwnCHsQRRFKMBENo2gyJwnRVGT5r6I0bRnHEcx0zwcx6q4aomgYMhpI&#10;kdp4TckCKBxVDIIMjQCYgJFCfACA1J8ryw54qieIp3k3LMwIqfwAAEagHDydQECBMM2TavZ3FwK4&#10;0CJNrGnSAwdncAwZwUf4AgGcwECMAAAgJOtDxUfFFD3RhpGiaTYgcfQHEoZRKAyfAM0RTdOU62h7&#10;VAJ46oObKKFYYBWAefgH09VtXVe7wvjEL5zEucwACW0I3GuNyxT8Gp2hqC58gvWFjWPZAAKkdI52&#10;aIQhUHZMPqSdZtG0a6yhbaVtvoY9vICAgA9Hw/XS9YAAhEJhULhkNh0PiERiUThzEYbCQ6FQa/Xy&#10;9IZFIyLRiOFApFUUhoJAoBh55PZ9PyAQUomk1m03iLPZzOJBGIRGIpFlDgojMowFpA+pQRpkJfNP&#10;YdReFTiQIqxIrAErU4iDurzCsD8sQ6sgas0Jf9peNrcdtctvelxh4WulKH0PX95VF7rl9v1/wGBw&#10;V/V+FS2HCgAO4ZACIwePyGRyWTymVy1/eQAWojISOW2fA+hy+j0ml02n1Gp1Wr1mthKZ2BoNA8B4&#10;PEiUSjKDAYfOu32/4HB4XD4nFyDG5CC5S45nG53P6HR6XT6l/TXXVarB0ITm/HA4daDQbR6vl83n&#10;9Hp1qL9gvXS6Bfq+Xz0YBpAUH4/ERtNoEBQFPpAMBJsVkCmG2ArQHBUFooE5AEACayADCcGQrCyJ&#10;DJDISHCcIewvD8QIcCAaBoEY3DcBAMsZEMWPKtJ/iNGMWxnGkatQDccDfHQYx5GyJE3IAigcVQyC&#10;DHz6GGCZSnyAYLSPJ8oOEKoniKd5NyjLCHHSAwdG2Bo0HwAcVyzMksq8rxcCuNAiTLNqHm0BYxHE&#10;BYszdO0PnxPI9z2aRomk0gmHGJg3myN870PRFEtMe1GCeOongAbIAAEfwBBsdgbEGaRB0VTtPU+6&#10;AvjEL5zEucwACW11A0HQtQVdV9QHTWQ51oISf1hC52HYdarALE43VxYLzjrYiAiAD0fD9dL1gACE&#10;QmFQuGQ2HQ+IRGJROItFoNAzmUxNRptKBkBFo5HisVi2KQoEgUAw88ns+n5AIKTzOaTWbRFns5nE&#10;gjEIjEUiydqUNsUUGUcf0kE0uEu2nMKoP2pScdVUNVebxB3VuoMJ+V+qjqrhqH19+U521t3N62Pe&#10;3QkLXEfXOHr+7Ki8Vm9Xu+X2/X++G3BUVsB4ALMHgAmYDGY3HY/IZHJZO+PIALURkJHLbOAfPZTQ&#10;aHRaPSaXTafUanVQlM600GgeZ4UJhMMgOBx76vdbveb3fb/gcHGsbiILjLjkcLlcvmc3nc/oXxNd&#10;NVqsHQhOao6HRqioVPAOh3c9HyeXzef0alF+sXrpdAv0/H5RQCA8Hh4vl8BAYDScAgGAYHhgGADg&#10;oCj5wRBKslZBhhtaK0FQi8gGhYFgLiQJCsgqIQhAEAoCwlEMRJqMkShIcJwh7EcVt2CIcBwCYeB4&#10;0IGBOE4FhAEEWR2+Z/x8I0gR5IUhyI30KhYR8kyKihNyaIoHFUMggyXBJlggSB4gMFcqS5LrliqJ&#10;4ineTcvMcaoGjo+Z4AKFR7gIDsyzjOSJLUdxcCuNAiTnPaJnwAQJmIChUT5QkhnxQ490SaRomkxo&#10;kHKJAWHgFiEhidwYgsfILULTlO081Z7VCMA3DAMZajGAR/gEFB4hQ8U4U/WNZVm8ovjEL5zEucwA&#10;CW1YEn2BJZGCWVaWLY1joWdNlDnZkOCNZEWHYdh1gQBACjdbFoW09A626gKAD0fD9dL1gACEQmFQ&#10;uGQ2HQ+IRGJROIv6LNZqtU3m81sZhsMbjgcplNp0TigUxQAAkCgGHnk9n0/IBBSqbTecTmIs9nM4&#10;kEYhEYikWVT1nN6kBClD6mAanQmjUhvQkA1Ud1dyVlwVuEhyvDiwTqIO6yMKzPy0Dq1Bq2RJ/29+&#10;3F5XN83Vy3e6vmrjuHr+/KjAWLBYPCYXDYfCHXFNDGAcACwHAArBgAH3EZfMZnNZvOZ3PWJ5ABai&#10;MhI5bacD6nP6vWa3Xa/YbHZbPabWEpncGg0DwEgkTJdLsoNht77bjcfkcnlcvmc3MMboILpCwWOq&#10;EjweOkoFBy87vd/weHxePySpNedVqvIgBObICAR+rdbr/y/X7ff8fnlIv+C9dF0Bb9QFAaKAoIQh&#10;BMOw7ACAYBwJB8INkVkJmG3ArQjDD6gKCQJASDoOgNDgSwUAT3wzE8UM8MkVhIcJwh7FMYuOA4Lg&#10;uA4MMowYVEMQwBqfGUgSChC3n+I0jSFJEkyU4z3gIFcnsO4YNjjKj9E3K4igcVQyCDJcIGSCBInm&#10;AwVS9M0zu+KoniKd5NzQzJ3AKF8gn4AIFGkB4/gBBk3z7NCyLIXArjQIk/UMlR8AECZiAoVFD0fJ&#10;R8UkPdKGkaJpMwDp6g6CR8gkw5AmgQIFn9ANIVPVFUsQe1WCsOQrBQZQUVUmwtm+LYYneGNaV5Xr&#10;vi+MQvnMS5zAAJbbAme4JlQYtHV9Z9oWihx02oOdrQOI1pSAdh2HWBAEAKN1xW1ckBMUOqAggA9H&#10;w/XS9YAAhEJhULhkNh0PiERiUTikJbcXLxcLDRZ7PEomEy0W67DsliQJAoBh55PZ9PyAQUVmUzmk&#10;1iLPZzOJBGIRGIpFirNoTfogPow/pAGpT/piypz7qEJGdTEFVqD7pyyhIWrg+r02iDusTCsj8sw6&#10;tAatVgpj/q7+uAIuUPX91VF3sF5vV7vl9v17duBP2DbWFAYADQeACqBgAHd/yGRyWTymVy2XmjyA&#10;C1EZCRy20AH0WY0ml02n1Gp1Wr1mt10JTOxNBoHg3G4WQCAaQEAj/1+/4HB4XD4nF42RY3JQXLfr&#10;9fkJDIZeqQSDMCQSffH7Xb7nd73f8ESTXjVarB0ITmo3j9Lhcb5bLbg8Pz+n1+334aL/QvXS6Bb8&#10;QBAKKAMrgYk2TYCAUBUBQZBrVlZCBhtiK0HQrAIBgGDwvi+DosizC0QRCy4yRIEhwnCHsRRVEANi&#10;wLAPjEMQAxnFcaxstojRzG0dx5HsbN4AgvSFD0PvpA5NiKBxVDIIMfQEegBA4ZIJkyf4AgNJ0sy0&#10;7wqieIp3k3LcxL63wAmsBo4HOBIlTHNsxLEsRcCuNAiTdOyKmQCBKnoAwTTvP8fHxQQ90IaRomk7&#10;wQHmEA+GmPgPnsD9AUnSlKr6e1MCeOongAbNLJmCB9AgVZhFXT9T1Q7YvjEL5zEucwACW144mqOI&#10;lHPNlU11XdeIcdNfjnYIhJ7XsanYdh1rkAo3WZYtnQAOtooCgA9Hw/XS9YAAhEJhULhkNh0PiERi&#10;UTikJf8XeUZHo6G7bbTZEQiEa4Xa+DoeD0PBIFAMPPJ7Pp+QCCis1m03nERZ7OZxIIxCIxFIsVaN&#10;FbdHBdJH9LBVNb9PZtRhIGqlLH4PrEJWVbfVdC1fH1hnMQd1lYVnflpHVrDVtsdjX9xVFzt91u13&#10;vF5vU5eF9OV/ceBhABFoAf17xGJxWLxmNx2Ph7yAC1EZCRy2zAHzWQzmdz2f0Gh0Wj0mlzqZ1BoN&#10;A8zQnTCYZAcDj40212233G53W73mIY2/QXBfr9fkLf6gUDFDYb2m953P6HR6XT6kRTXXVarB0ITm&#10;fJBIct/a4BlvV83n9Hp9W5RftF66XQL9fz+k2GytVoFB3b+v9/zQlZAJhtQKz/wM/oIhyHIUj+P4&#10;AgGAcDwlCbFjJCwSHCcIewpDkJAYFIUhcSJIvI8sOxPDqLn+I0WRRF0XxhGACxmzBbPQTccCKBxV&#10;DIIMYsccQECebQGjUx4AgFH8lSW6oqieIp3k3Jkpr2bgFC8cAGC7KkuSmsqylwK40CJLrHnyAIIm&#10;GChUPolryTLOElHxOY9zqaRomk6Z/gAOpqjqIx0CNONB0JQrEHtRAnjqJ4AGzQyxl2Xhd0fSlKuk&#10;L4xC+cxLnMAAlreQRnkEG52husc3TdS1VVXViJnTV451iISgVbFB2HYdYEAQAo3V7WtfvqOthICA&#10;gA9Hw/XS9YAAhEJhULhkNh0PiERiUTikPdDnc5YKxTZLIY4eDwfYDEYwXC4YAUphIJAoBh55PZ9P&#10;yAQUVm03nE5iLPZzOJBGIRGIpFireo09Z0JG9LCNNY9PeNRhIUqg9qwDrEJXdbqLxC1fH1hnUQeV&#10;ladnftpFNrCttsdjX9xVFzt91u13vF5vV1rpUv0uBwiADxveFw2HxGJxWLxkPeoAWoqISOW2VA+X&#10;xuZzWbzmdz2f0Gh0WaTOlNBoHgGAwo0rIDgce+j2Wz2m12233G5wrG3iC31pfkJrD+TyeYwaDT43&#10;XL5nN53P6HRiSa6irVYOhCczhKJTkOJxbHS8Xj8nl825RfpF66XQL8/v+E3A8mAEq+P3zoUqwZJ5&#10;PA6vvIVkBGG0orPxA8DgCy4DKaAAApdBEIwkxRHHUdQXLSHsJw3DgCgKA4JgnB0IQ5EsDguIwjAy&#10;KIogIBYFn/GMUiNE0axtG8cIVEIJrmVDyE3IAigcVQyCDHLFnKA4jG0Bo1n6AQFSPKUpyohoqieI&#10;p3k3KsuLyfQAAYfgBAbLqIHEBQonMBAkH8AQEzK+J3TkdxcCuNAiTgxZ5AIEZlAkTE80DQTpHxQo&#10;90OaRomk54Fn2BZFmaRYSnoEtB0tS9MLee1NieOongAbNMpyDJ7AyhICH8AgwG6MAenWHqXRJUVZ&#10;1ozIvjEL5zEucwACWnIDH6AxCGeQgYngGNa2TZVlsOdNnDnaAhKDZkSnYdh1gQBACjdblqW88w63&#10;CgKAD0fD9dL1gACEQmFQuGQ2HQ+IRGJROKRJ1Ol0lMok5ns5micTihQKNTCwWi0AykEgUAw88ns+&#10;n5AIKKzWbTecRGOs4kEYhEYikWKuqiMKjQwEUl8UuGCunCmoQxZVN9VULVcfVmc1uuV0AL+wKixV&#10;6yWWzWe0WmGP22H63Mq4BMAJMIAA2Wq8Xm9Xu+X2/Wl6gBaiohI5bYcD4m/4vGY3HY/IZHJZPKWh&#10;M5c0GgeAQCChNJpkB0OvfK6XTafUanVavWVtja9BbEGAx7QkZjN2G02tnZv3W7/gcHhcPicWFZ9N&#10;KtVg6EJy8g0GvoBAIABIJPklEpylAoOTjd/weHxePSovzC9dLoF+T2e33e/vjipgMEgniqz8MPLl&#10;b4f3/P/AEAr2SqEBchAewFBMFQXBj+gsJIkhIOA4AAlIjQvBsMw08YFQ6AsPw2AAHxGOMShZE7wE&#10;3FQigcVQyCDEK+m2BQxnCBgsRjHMdR0KoniKd5Nx3IUhscboEi2b4GjBIj2HdJx3FwK40CI4Z9AC&#10;B7inyAQImWCJIn8AQFSZMcyOKpZ8D3NJpGiaTVgQfgEAOfwDhkdoZD0ao9TLPc+T6sh7UAJ46ieA&#10;Bsz8tRQGIUANnwDdD0fSDGi+MQvnMS5zAAJabH/TJyCWOBswpSNR1JUq9IwdI51UISf1NBJ2HYda&#10;kgKN1a1dW7xDrXSAgIAPR8P10vWAAIRCYVC4ZDYdD4hEYlE4pFW+3m8cTebFyuFvAyAgUGhRsNxw&#10;CwOA4eeT2fT8gEFFZlM5pNYiz2cziQRiERiKRYq86EwaI+KNEgNSSJSwVTYS/qgrqlCQtVR9V5tE&#10;H5W3pXQFXwZYa+AqzWV/Z1RabLa7Zbbdb7hM62/GJdUzd3a7HqHAAxgOABhccFg8JhcNh8RiYe9Q&#10;AtRSQkctskB8pistl8xmc1m85nc9n8vd0yaDQPIQK02m2OIBBjNBr9hsdls9ptdtcWNuUFuzSaWp&#10;CSeT3Jt+JxeNx+RyeVNE1zVWqwdCE5hS4XG6EAg+xkMnaHQ69+X4fF4/J5eKi/QL10ugX5vd7/h8&#10;fcL0wmAYIxHy1Z+2Hdys+UAQDAUBwIzBKoQFyEB7AsGQbB0HweHBaFoASkiNC8IQzDT4CRDoSQ/D&#10;aEBTEYTRK8zUk2IoHFUMggxCxRugULpvgYL0XxvHEcoSKoniKd5Nx1IMhM0fQAgcYQKFWAAArJIb&#10;yHdKB3FwK40CI5JsAYNjlncAwXnsAgQSdMUxvGox8D3NBpGiaTbB0dIdBkd4ZOEJ8yTtO88Lge09&#10;ieOs6mzPLBiQcgkDmbA50DRNFMyL4xC+cxLnMAAlpkAh/AIQZoEGGh3BpRdP1BULDnTUg51MISe1&#10;FBp2HYdYEAQAo3VlVVaPKOtboCCAD0fD9dL1gACEQmFQuGQ2HQ+IRGJROKRWEthsNdAH0+LJYq8Y&#10;DAYpJLJgejkbQ88ns+n5AIKLTGZTOaQxns5nEgjEIjEUixV/UFqUNtUWJCekC2lQxy01j0+EiSpS&#10;EYTWHvKsNGtQkL12pCQBWGrTFf2VUWex2m1Wu2W23Q123Fc3NYXV33cDgAcB0ALQCAAJ2/BYPCYX&#10;DYfEYl5gBaichI5bZED5PE5XLZfMZnNZvOZ3PZZM6E0GgeWEUppNMgPh97Z/Xa/YbHZbPabW3sbc&#10;ILdLjebbfb/gcHhcPiWnUJpVqsHQhOYRQKBiBsNvji9XrdfsdniovuC9dLoF9rxePyeXxDNTKYEB&#10;UK8VWe9h6Ereb6fX7ff8ZdKwgXQgevzAEAwFAcBhyW5bgCAYBiNBkCQdB7yEtCQSwpCD7E3DAigc&#10;VQyCDCzEm4BQvnABguQ/E8URShIqieIp3k3FUYxkzJ9ACBxhAoVQAQTGbsndH53FwK40CI4B7gCC&#10;xigqUseybJ0nsQfEpD3KhpGiaTahodgaBYeAWBOeIThod4aShM0zzQmp7TWJ46ieABszSt4HH0Bw&#10;pnCKYtHCLU5T7PzDi+MQvnMS5zAAJaLAkfAJEcZpHA2e4Nz/SdKUqwR00wOdNCEnlLQAdh2HWBAE&#10;AKN1TU9VDrjrVaAggA9Hw/XS9YAAhEJhULhkNh0PiERiUTikVhjfbzeNBnMbCYDAHI6HbHYzFh55&#10;PZ9PyAQUWl0vmExhjPZzOJBGIRGIpFl72nzRoDloUMC9FGlHBNJhL8pjGpzqqEJIVTCVVmUPd1ZY&#10;Vbpj8AdfD9hEtjBtlq8UX9pVFrs9tt1vuFxuUKbd1Ul3ZV5pj+CQAPALABDwBCueFw2HxGJxWLxk&#10;JeYAWonISOW2VA+XxuZzWbzmdz2f0Gh0VyTOlNBoHgnE4bRCIZ4MBj90ez2m12233G53UypzGQW/&#10;XHB3fD4nF43H5HJiya5irVYOhCcuYvF7u37QBQKf3K7nd73f8HDRfjF66XWA8PpiwDBeAAIB9Xx+&#10;WbDxfL4ZJpNANf5Ks/xhtKKz5wHAjGACAoCgEzECwY8JJHqeoXH+f4ewbC0LwxDLOAEAQBuyxQQD&#10;KMoMCUJUJn+I0Uw03EEAKy4DxXGKIKOGg7xsAkcRlAhNx4IoHFUMggx0s5/oQfgAgYhjtgIZ4IEQ&#10;egChHIcpypKqEiqJ4ineTcrS6AB+AAA5/wPLzFGyBg1nQBIiTK9KsqyXArjRNjPH3JCHu2ARwgSK&#10;xxAYK820DQVBsWfFDD3RBpGiaTjBYdwWEWZxFgIAFKUJS9MUylyfHsJ46ieABs00xEii2b4tjAbw&#10;wVHVlWsOL4xC+cxLnMAAlosB58geRhmkYEB7BBV1hWHYjCnTY452SqYjWLCx2HYdYEAQAo3WrZtr&#10;u6OttICAgA9Hw/XS9YAAhEJhULhkNh0PiERiUTikVh7Ya7WQyEQSrVSpiR5PZ9PyAQUWlEplUrhj&#10;PZzOJBGIRGIpFlj1nDwnT2ngKnwOoANoUMflFdNHor8hIcpgDp0sh7uqTCqlJhIBrAQrQhrgfr1O&#10;AdQhy/sios1itFptVrtlthSEuDBuUJC4AQQSABuAQAB9uv1/wGBwWDwmFhjyAC1EpCRy2xwHyGGy&#10;WTymVy2XzGZzWbtqZzxoNA8Hw+Ch9PrTzmp1Wr1mt12v2FoY2zQW1XG32O53W73m932/iya4SrVY&#10;OhCctxKJTkOJxbHA6HR6XT6m8RfXF66XQL6vdlAo2oEBfc73l82TBorFYCp/QVnvYeeK3n+n1w1O&#10;FSFQoCAoF+z/umOBFEUE6jh7AEEQTBUFsoBKvBGNw3MGB4XBchJ/wwI0NQY1wfw8J0QQ5ESIAxEo&#10;LRPEcAE3FYigcVQyCDFKxH6AACmeCBEIYf4AAEeIDBZGUgyFIaGCqJ4ineTciSWABwgQKJ1gQHkm&#10;MGeADQtKjyqkqRcCuNAiMwZgIEah8dgCeoCA+fgBONLM3TfODBnxOY9zqaRomk3gHHyBxJGWSQNn&#10;wDc40JQtDJSnh7CeOongAbNDsGDp6g6Txjk9SFMUywAvjEL5zEucwACWiwAn+AJAGiQAdHYHVNVd&#10;V9YL8o50jnWohJnWMEHYdkogQAsIwlXNhOgOtioCgA9Hw/XS9YAAhEJhULhkNh0PiERiUTikViTl&#10;cjkMRhLrCYEHhx5PZ9PyAQUWlEplUrhjPZzOJBGIRGIpFlkJf85f07AU9AM/h85oT/hk/owBm8Od&#10;1LYVNflPh4FqQRqgvqwPrFJhS/rior1asFhsVjslibVnNdphIOABHEgAVgEAAMst1u13vF5vV7vk&#10;Md4AWodISOW2FA+HvuJxWLxmNx2PyGRyVkTOVNBoHg+HwUPp9aeT0Gh0Wj0ml02nrTG1SC1i412o&#10;2Gx2Wz2m120WTW5VartgATllOZzahIJDo2/H5HJ5XL2aL5wvXS6BfM6koBAZDIAnvV2AXJRKDRRK&#10;ICqXc82RVnpYeVK3n93vxQIDQaAFA+FJEx5PINE4n+7FDJAISHCcIev/A8EQTBTFgaFQVBcSJIsW&#10;oQjQrBbSgZDKsAfC66qMN0QBjEUOxI1BNxOIoHFUMggxKpJ+gABBfgsWcXRtG8cJSKoniKd5NxzI&#10;AAH0AIHn2AS6SCux5gGERqAgP0kvMpallwK40CIxh+AAAxoAeQZ4AOGUozHMkytCfE0D3NRpGiaT&#10;ZgifAIkwZJMAkfYJTNPM9T2lJ7T8J46ieABsz4vQCH8AgLnuC8ghOeITjyaw80LSjEi+MQvnMS5z&#10;AAJaLAGfwBkEaBBBsdwbUrVNVVWvJ01c4I5iEmdWQQdh2HWBAEALEA3VpXzlDrYKAoAPR8P10vWA&#10;AIRCYVC4ZDYdD4hEYlE4pFYk/4w+I07nc7YeDAYDQfI4tJZNJ5RDGezmcSCMQiMRSLKZpDlfN4SG&#10;50Np5NYbHHcwqE/KIFaM66RDwFSwxTRvTwHUZSv6oqKtPqxWa1W65Wow/19YURY4QAQKAA2MwA46&#10;7bbdb7hcblc7pDHeAFqGyEjltfQPf7rgcFg8JhcNh8RicVXEzjTQaB4Ph8FD6fWni8xmc1m85nc9&#10;n58xtEgtIuNNoNRqdVq9ZrddFk1sVWqwdCE5WgyGXooFAyKXr+BweFw+JrEXxxeul0C+Lzedz4dS&#10;xEcDgGSSSeh2cOrO4w8aVu14fF49eEJ4KtIAal5LkZPcJHC4R77Pp9ft97mOVutwEBAIwaviNAT8&#10;QJAqEqiAbTFxA0GM4TcHiKBxVDIIMGpSZQHkceQDhbC0PQ/ECICqJ4ineTcQxRFK4H+AAAnyAIJG&#10;ICpURU4igHcXArjQIjCRYAEXggZIJEufYBgpGskSTJTBI0fA9yeaRomk1ZTGEUwKH0CgAxbJcuy9&#10;L6IHtMQnjqJ4AGzME0q0AJ/gCJxxCcNhtjZNU6raL4xC+cxLnMAAlpLFgeHUHg/mmP87URRNFJqd&#10;NGjnR4hJhRbxnYdh1gQBACjdTdJ061o61AgIgA9Hw/XS9YAAhEJhULhkNh0PiERiUTikVi0XjEZj&#10;UbjbPZzOJBGIRGIpFjknhislUJDstG8vlEMd0zYU1fk3HU5A87ZE9e8/iQToQrogKowGpFJh6/pi&#10;op0xqFRqVTqlRRtXmrCe1bFoAbQGAAlqtjslls1ntFpsjwAC1D5CRy2uU7A9qu13vF5vV7vl9v1/&#10;qaZwRoNA8nYoTCYZAcDj3wGPyGRyWTymVy0bY2ZQWbXGdy+f0Gh0Wj0mliya1CrVYOhCclBEIjnO&#10;p1aoCAWm3G53W73mmRe/F66XQL3vF43HiAeMhkDRPJ+PAIDAYCAoF5GmlSsYeCK3X73f8G7BYmEw&#10;sRKJAIEAkoAU7APv8MO5ZkEjhcI9+P5/X7/kPAYGAYGxVFU6jrN2f8ECNBT+wZBqHlnCDrgRCcHN&#10;wTcLiKBxVDIIMKoiXgLF3D0RxJEqyCqJ4ineTcTRbFy8n0AAGGMCZQH89qKn8AIEReyKZpmXArjQ&#10;Ii+H2AAFmUCRJnyAYKoWAMdLrHspypKq1HxLA9y0aRomkz4CH8Ahbl8W8rTNM80JQrZ7CeOrnmzN&#10;M4rKGx0hsPpqj7CR/R5OTSC+MQvnMS5zAAJaMgCf4AoKXU+0bR1HrMdNJDnSgsCwLcXEkSRHqVFo&#10;lU+NVQ0hUbetmOqAgIAPR8P10vWAAIRCYVC4ZDYdD4hEYlE4pFYtF4xGY1G42z2cziQRiERiKRY5&#10;J4YrJVCQ7LRvL5RDHdM2FNX5Nx1OQ1O3lPWlP3bQX3Q4rLQ7LxvD1/S1RTZjT6hUalU6ms6skqwD&#10;QAWA2AFPVLBYbFY7JZbNYXmAFqJyEjltbwPcbPc7pdbtd7xeb1e75UkzfzQaB4CwWJkslmTO3xfc&#10;Zjcdj8hkclk42xssgswuM1lM5nc9n9BodFFk1pVWqwdCE5KJK5jodGsAgFo9ptdtt9xo0Xuxeul0&#10;C9zweFw4gDhiMQaJxPjAQGQyFyORwCAwHxNBKlYw7+Vut3e939uBgqFQoQSCAdlKAlLwaKhV6Nn4&#10;IUZPoJHC4R78v1+/5/YeAIDAMEI0jSCySgGuTaH/BYjQa/0Hwgh4sQm4QAwsJUMAxDUItCTcPCKB&#10;xVDIIMOIiYIJlUfYBgjEsWxdF6piqJ4ineTcYRvHC7H4AADHGBInAAAICIqcwECMe4CA7HK+pmmZ&#10;cCuNAiLyfoAAKcoECSfoBAUhMdgOcYFCmfwBATJczTPNCynxNY9zaaRomkzgeHSHg/mmP80zzPU9&#10;pQe0/CeOongAbM+UKsQOHoDgeHWHjrCWcolgwfAMUMz4vjEL5zEucwACWjIJHwCRUmIVNK1NU9UL&#10;GdNVjnVpU1fHAqVkJtaRwElbhtXNU123I618gICAD0fD9dL1gACEQmFQuGQ2HQ+IRGJROKRWLReM&#10;RmNRuNs9nM4kEYhEYikWOSeGKyVQkOy0by+UQx3TNhTV+TcdTkNTuEzd+N6gOWhTN3P+jQ8LUkfU&#10;uHr+nKioTGpVOqVWrVZpVk8VsDPsjB0ALSr2OyWWzWe0WmyPMALUTkJHLa5Ae6Wq7Xe8Xm9Xu+X2&#10;/X+qpnBGg0DwIhESJNJsoLhd84DIZHJZPKZXLZeNsbNILOLjPZjQaHRaPSaXTRZNalVqsHQhORsK&#10;hV7lstt8lktzafdbveb3fbtF8EXrpdAvf8fkcneDdXq8CAwGcrSSpWMPBFbpdntdvuTEXJVKg0TC&#10;buwoyecSOFwj3y+33e/4RAUoVChIbDbd0Z/kb+fH/P+94awEQ0CQA0hNwQIoHFUMggwMiBxgOJZs&#10;geOEHwvDEMqkKoniKd5Nw1EMRNIdwCBWZwIkcAAAgFEa+KIdxcCuNAiMufoAAKaAHkEd4DhpF0gS&#10;DISyHxIo9yOaRomkvwIHyCAUniFKEgDFYonEKIYHgGEhy5LsvI0e0wieOongAbMvzRNKFCAdAgD2&#10;ag9zU0IvjEL5zEu3IloyBZ9gWTpjk6CZ9AnOVC0NQ6UHTRQ50YVNHRCwg0MUSdEUrSzJjrTKAoAP&#10;R8P10vWAAIRCYVC4ZDYdD4hEYlE4pFYtF4xGY1G42z2cziQRiERiKRY5J4YrJVCQ7LRvL5RDHdM2&#10;FNX5Nx1OQ1O4Y/5886A4qE6qI76NPn/CQtSx9TYev6gqKlMapVatV6xWFzW0pXQG+B+HQAuKzZbN&#10;Z7RabVa7M8wAtROQkctroB7tbLxeb1e75fb9f8BgaumcIaDQPIQK0ej2UHg89rYDgc/MFlctl8xm&#10;c1m7Uxs8gtAuNFnNJpdNp9RqdVKE1rVWqwdCE5GyCQXMej01tXu95vd9v+BDEXwxeul0C+DyeVy9&#10;8JdwFtrzNTKlYw8IVul2e12+5MQ4XC4Hy+X+7CjJ5xI4XCPfL7fd7/hEA6XS6Hi8Xt7SCN+/j/f8&#10;94BwC0SyP+1BNwOIoHFUMggwKiB+gAA5hgoUyEn4ATYwdDUNw4jIqieIp3k3DsSRK1J9ACB5hAoV&#10;IAACAcTL8maZlwK40CI0xrgaN5ygSJkYyBIMhLMfEij3I5pGiaTABkdgZD8aY/ISAJ/gCBB/AQAQ&#10;AS1Icuy9L6MntMQnjqJ4AGzME0zUhQQHoEBNmREc1tKL4xC+cxLnMAAlo4QhnkIG52hvOdCULQyU&#10;HTRI50WVNGxIww0EnSVD0pSrMDrTCAiAD0fD9dL1gACEQmFQuGQ2HQ+IRGJROKRWLReMRmNRuNs9&#10;nM4kEYhEYikWOSeGKyVQkOy0by+UQx3TNhTV+TcdTkNTuJP+fTN3PChOuiO2jA2kD6lQ9f01UU+Y&#10;1GpVOqVWpNesIutOOuBIAHkLABDVayWWzWe0Wm1WV5gBaichI5bXMD3W13e8Xm9Xu+X2/X/AVRM4&#10;M0GgeQgVjUausFgt+2sYjF3EolObA5fMZnNZvOZ2zMbQILRLjSZ7TafUanVavWShNa9VqsHQhORs&#10;OBx6nY7NUUil5a3gcHhcPicWE1pFi9dLoF8bnc/ocMToBABQdjvo6uVKxh4MrdnweHxeOYipFIoI&#10;5HyQoye0SOFwj31/P6fX7RAQms1hooFDhJ8f4jQE+8CQK+oXwQRkFQM1ZNwcIoHFUMggwYiB/AAA&#10;R1AOHx/gAAJ6AGEJwgYLMKxNE8UIuKoniKd5NxTGEYtWfQAgeYQKFTDwBxkvqgHcXArjQIjPQuAR&#10;qAcO51AQIUeSbJ0nrKfEpD3KhpGiaS/iIcwiDuaw7yhMEwzEsh7TKJ46ieABszHNk2oUEB6BATZk&#10;RfNzTi+MQvnMS7LCWjhIGUSAVnkFc7UNQ9EJQdNFjnRpU0fGDCjQSdKUTS1Ls0OtNICAgA9Hw/XS&#10;9YAAhEJhULhkNh0PiERiUTikVi0XjEZjUbjbPZzOJBGIRGIpFir4lDzlUchzBl0JDsxG8zlkNd03&#10;YU5fk7HU9DU/jD/oT2oj3o1Cf4VpUPX9NVFPmtRqVTqlVqzqrCJrTSrgMABPC4ASYFAAdq1ntFpt&#10;Vrtltt0JeYAWonISOW13A95t97vl9v1/wGBwWDwlVTOHNBoHkIFeADYbeqORzMCQSfeFzGZzWbzm&#10;dz1nY2hQWjXGlz+n1Gp1Wr1mtmqa2CrVYOhCcmpSKThM5nbYCAWu4HB4XD4nFACL5AvXS6BfG53P&#10;6HACI5HIoPp9AQFsnR1as7zDw5W7nj8nl80cDRVKofMRiAQEAnnhRk+gkcLhHvy/X7/n9hoFBEEQ&#10;VEKQoDgoCjhKQI0Fv9BsHPk3wBMkRwVwrB7WE3DIigcVQyCDC6MsuBRwgUKZ2AOHR6AKEkQRbF0X&#10;oiKoniKd5NxhG8cNYeIBhIdQEPyAAAoYdoDBpFQSxytSbpuXArjQIjPn4AADGeCBEHiAwWyTLcuS&#10;6tKUHwPcxGkaJpMABh9gYQJoECFx4hdL04zlOa0KIewnjqJ4AGzOk+z8AASniEoyG2MgZHgGU/tS&#10;L4xC+cxLnMAAloyI5yCONRtjUBR+gVRVPU/UCanTUY51KVNTxuxI0EnVlQ1dV7NjrWSAgIAPR8P1&#10;0vWAAIRCYVC4ZDYdD4hEYlE4pFYtF4xGY1G42z2cziQRiERiKRYq6ZQzJVHIc95dCQ7MRvM5ZDXd&#10;N2FOX5Ox1PQ1P5rCX/QwDRYev6QqKVQaZTadT6hNTFU3LVQQ/huIQArAKAA1UbBYbFY7JZbNZHgA&#10;FqIiEjltbwPcbPc7pdbtd7xeb1e75T0zfzQaB5CBXeAEAn+mk0xw+H3tfchkclk8plctUWNmUFm1&#10;xncvn9BodFo9JpZrik0q1WDoQnJqDwe+U2m2QEQi+9Nud1u95vd8i+AL10ugXvuNx+RpQuSiUGik&#10;UgIDQaBdtRQDydKrO0w7+Vux3/B4fFEgkPR6Hi8XutDAMFAoBAXxfHDTJ9RI4XCPfn+/5/f2EQ3D&#10;cB4XBch4BARBALgu3yhn+I0Hv9CMJN2KcKiTC6MA5DQBw5CbTNmTYigcVQyCDDyan4AAEnyAQHmO&#10;ChRxPGUZxojIqieIp3k3GseR63h+gAA5/gCAaHn2AIGGKChSx8sibpuXArjQIjLyAAhogeQB3AOG&#10;8my9L8wLofExj3MppGiaS8BAeYQEuZJLgIAE4zDOk6zss57TyJ46ieABszvQDTE4Y7XL0BJ+ASCp&#10;8gq67r0C0YvjEL5zEucwACWjIIHyCBAGiQAVnkwtH1HUlSrGlB0jnVRU1ZHzAjQSdY1NWdaNGOtb&#10;oCCAD0fD9dL1gACEQmFQuGQ2HQ+IRGJROKRWLReMRmNRuNs9nM4kEYhEYikWKueUMWVRyKB2XDeY&#10;SyGu6aMSbPycDidBqeTKML+gKihT6iUWjUekRh50s701t0+EAEYgB7AEAAeo0mtVuuV2vV+wV54A&#10;BaiAhI5bWkD2uw223W+4XG5XO6XW7UdM3k0GgeQgV3IGg19JVKsoMhl8XfFYvGY3HY/IUljZNBZV&#10;cZfI5nNZvOZ3PZ+ZJrRKtVg6EJyiP+1v43G5rEYjOnQbPabXbbfaovdC9dLoF7jgcHhZ8AgMBgEC&#10;gUKEAgCQ4HDigPh59WdVh3krdPtdvud2J8YBAQCDNRKIDBIJd6LmT2CRwuEe+r5fP6fLkAXowwLk&#10;kkiI1DU4R/wE2AjPrA0Dtq8UFAIhgGQcU8IQQ7RNwoIoHFUMggwkop/oQfwAAQiR1gMGxqAePQAO&#10;LDcVxZFYqieIp3k3FsaRrCR+xArx+KuZAJkwfYBgpBCaJoXArjQIjIxwApngeQp4AOqcbSnKkqrq&#10;fEsD3LRpGiaS5AKfoCkAaJABsdwbStNM1TWup7TcJ46ieABszZOrbBOd4TkoZpKTtPyIi+MQvnMS&#10;5zAAJaOBMeITEqZZKz/SFI0ktp00qOdLlTTMpr2NBJ09SdQVC0A61IgIgA9Hw/XS9YAAhEJhULhk&#10;Nh0PiERiUTikVi0XjEZjUbjbPZzOJBGIRGIpFirnlDFlUcigdlw3mEsmUziq/myonE0nU7nk9n0M&#10;f9BetDS1FXdHAwAEQlAC7BFKn9RqVTqlVq1XqTwAC1D5CRy2sAHsVYslls1ntFptVrtltjCZuBoN&#10;A8hArBgMfYDAb/q45HLrOZza9uwmFw2HxGJxU0Y2NQWPXGRxeTymVy2XzGZiyazirVYOhCcnotFr&#10;uQqFaAJBL+zWt12v2GxyaL2gvXS6Bey3W73mvGakUgIC4X3uXVnHYdwK3F5nN53PiYVIxGEuBAIC&#10;AXQiZk7gkcLhHva8Xj8nlhoVIhEEx3O+xoL/6ZG83z+nF0gtR35+uyTf9IoHFUMggv2tJtgULxwg&#10;YLsCQZBryCqJ4ineTcHQrC0Lp0fIAgeYYKFSAAAgG8h3RIdxcCuNAiMI1gCH4AIFnCBIpQSLUMRt&#10;G8cKwfEdj3HppGiaS0AKfoCkEaBBBod4aRzJkmycqh7SiJ46ieABsyfLDLhSdwUkkZxJSzMKFi+M&#10;QvnMS5zAAJaOBUeAVEiZhIzFOc6TqnZ0zwwI5lTPkLLkNBJ0DO1B0IxI60OgIIAPR8P10vWAAIRC&#10;YVC4ZDYdD4hEYlE4pFYtF4xGY1G42z2cziQRiERiKRYq65Q0JVHIoF5cLphLJlM4qv5sqJxNJ1O5&#10;5PZ9DGjQU5Q2xRQSABMGQAgAmACzP6hUalU6pVatVHeAFqHiEjltXwPYavY7JZbNZ7RabVa7ZGEz&#10;bzQaB5CBWm02xxAIHrbb5fb9f8BgcFg4kxsMgsQuMVhMZjcdj8hkclDk1lVWqwdCE5UFMpmGFQq+&#10;cno9JpdNp78i9UL10ugXqNhsdlkQaKxWLkgkNnjlZvWHbytu+Fw+JxYcEBoNBUhEIAQGA+NEjJ0x&#10;I4XCPej2e12+5Cx2u13pn/4yN5e75/RsAL66+tvTprsmyKDlUZCD77O/QACF+Flm/EAQC4wqieIp&#10;3k3AUEwVBaWH2AIFmQCJLHyAgNO0d0MHcXArjQIi1nwAQKHQAwem4Bw1QZFMVRWsh8RcPcYGkaJp&#10;LOCR8AkQpoEKmQCH8AgQHsEEWSHIkioWe0kCeOongAbMjSexo3mqN4UHmFCGAsfALAcfjMyhFIvj&#10;EL5zEucwACWjhHGWRwWniFsvzhOM5J2dM6jnO5UzzBK4jQSc/TnQFAsCOtCICIAPR8P10vWAAIRC&#10;YVC4ZDYdD4hEYlE4pFYtF4xGY1G42z2cziQRiERiKRYq/ZQ/JVHIoApcBZhLJlM4qv5sqJxNJ1O5&#10;5PZ8/qA0KEe6JKn4BwAIBWAFmCwALJ9UalU6pVatV6xD3aAFqGCEjltYQPY6zZbNZ7RabVa7Zbbd&#10;GEzcTQaB5LhUmk0xw+H3tb79f8BgcFg8JhYkxsQgsUuMZhsdj8hkclk8pDrwmlWqwdCE5UrixxEI&#10;nrldJpdNp9RgEXqxeul1TtTsdls8eAQIBA0UikIDKZdpkFZwWHcStv+Nx+RyYcFCCQRMdzuAQGA+&#10;VEjJ1xI4XCPer3e93/BCATexknM7pn/6SN6/D7fdsRL8Ut8/fp039yKDlUZCD9bSdADB+agID4/0&#10;DQO5QqieIp3k3BEHwhCKWHeAYVGaCRHAA6TvHdDp3FwK40CItR/AAAhqAaO51ASIEJRdF8YLSfEZ&#10;qIPZpGiaS1H+AADn6pCWAefQHjObgzh8dQfRjJUlyYhB7SeJ46ieABsybKzHgOo6HiQcwkCucIrg&#10;qfIKyvCIvjEL5zEucwACWjIKnwCpRGIUQCRNMs8TzPSdnTPo5z+VNAweuY0EnQ090RRLBjrRiAiA&#10;D0fD9dL1gACEQmFQuGQ2HQ+IRGJROKRWLReMRmNRuNs9nM4kEYhEYikWOSeUQl7ysEy2Uy+Nr+ZK&#10;iaTCbTecTmXtKeIafO2gA8AEMMgAzBUAFadUumU2nU+oVGpQl2gBahghI5bVsD12p1+wWGxWOyWW&#10;zWe0Q1M2s0GgeV0UJhMMgOBx72m8Xm9Xu+X2/X+EsbBILCLjDYDEYnFYvGY3HJrIKtVg6EJylyVy&#10;nY7NfHZ3PZ/QaG8ovSC9dLoF6LVaupgIEAgEh0O6yLAm6iU6HQBAYDbTEqzgMO10rfcXjceogsRi&#10;MAAIBWIPmIxBEaDTkRYydkSOFwj3r9/weHxAAFiUSgcLhcMEwmBEZjPQP/5Eb6eP7eICfkQ/vQBj&#10;/CfAAXwE+7RE3AwigcVQyCDAidHwAIKH0AYIoYfIAgiaQHj+f7dwbD0PvsKoniKd5NxBE8UL6fYA&#10;AQe4CNmxB/OaboFjCd4Dvg8Z3R2dxcCuNAiLGbwFC2cIFCsfoBAVFMmSbJy+HxKI9ymaRomk4y5k&#10;wEZ6OZJ8vS/MCIHtMYnjqJ4AGzMM1OQMhtDIK5xCvNcvC+MQvnMS5zAAJaMhydQckEaRBTnQlC0M&#10;sB00SOdFlTRsUraNBJ0lQ9KUqxg60wgIgA9Hw/XS9YAAhEJhULhkNh0PiERiUTikVi0XjEZjUbjb&#10;PZzOJBGIRGIpFjknlEJcMrD8tlMvja/mSomkwm03nE5l6jniinwfAByDAAMALAAtnVJpVLplNp1P&#10;qEMdgAWoUISOW1ZA9bqNdr1fsFhsVjslls0NTNpNBoHlbFCYTDIDgce9nu13vF5vV7vl9hLGwCCw&#10;S4wl+w2HxGJxWLxiaxyrVYOhCcpi7Xa8xmZzWbzmdu6L0AvXS6o2e02nqAJEAgEZuN2oiwGCYTBI&#10;aDWwxSs3TDtJW3G/4HBqArRKJAIFAtgB4tpHCjBk6AklY953V63X7AAFiORwHCwWBAXC+mf/lI3n&#10;7Pp7AN9iB92c8QX74W9WoTf3IoOVRkIP1nRxgQJp0AQ/qFn0AQIHuAgOv9BsHP8KoniKd5NwfC0L&#10;r2eIBBEbQHDYw5/gAAR5AMFb/HdFB3FwK40CIsJeAsXcMRnGkasOfEcD3HRpGiaTgDea43iYcomR&#10;tI0jyQiJ7SWJ46ieABsyTKThBEeQREyZRMynIwvjEL5zEucwACWjIYnaGJFGeRUtzZNs3K8dM4jn&#10;OZUzrDC1jQSc9TfPk+sUOtAICIAPR8P10vWAAIRCYVC4ZDYdD4hEYlE4pFYtF4xGY1G42z2cziQR&#10;iERiKRY5J5RCWzKxPLZTL42v5kqJpMJtN5xOZevZ4iJ8IAAdROAEVOqNR6RSaVS6ZTYe6wAtQgQk&#10;ctqsB6xTq1W65Xa9X7BYbFY4ambMaDQPBWKw0hkMzwUCn9ZLpdbtd7xeb1e4Sxr8gsAuMFfMJhcN&#10;h8RicUmsYq1WDoQnKSu12vMVl8xmc1m7qi88L10ugXnNJpacAwaDQda42DhcLg2UikAQGA9Nt7yr&#10;N0w7MVtxv+BwaaERuNwAAgEKD6fQEBQLwr4ZOkJHC4R70Ox2e12QOGAwNFGo+A//IRvN2/R6QJ6x&#10;p7dICfgevl6dIm/sRQcqjIQfpRm2BYynCBbfP7AsDQOiQqieIp3k3BEHwgvJlgeRZ4gOGEIsKd0N&#10;ncXArjQIivHWAwcIef6EHiAgUHCBgtwzF8YRipx8RoPcbGkaJpOAUJiFCDR8A1GUhSHIiGntI4nj&#10;qJ4AGzIsnOALBviwMZujHJ8Yi+MQvnMS5zAAJaMhidoYkUZ6iyvNE0zUpZ0zaOc3lTOMIrQNBJzt&#10;Nc8Tywo6z4gIgAyGY0TKcTwAhEJBcLEIhEUJiERiUTikVi0XjEZjUbjkdj0fkEhej0ebgk0Sa7Xa&#10;xpMpjJMvkMxmUSbM1E83mc5mS/nion06oFBoVDojOox5pARfxGGgAW9EqFRqVTqlVq1XjzrAC1CB&#10;CRy2sAHsVYslls1ntFptVrtltjyZuBoNA8BwOEiUSjLDIZfFuv1/wGBwWDwmFjDGxCCxS4xmGx2P&#10;yGRyWTykUTWXVarB0ITlDBgMfZ/P7RGAweGV1Gp1Wr1mARevF66XQL1u122VAcLGikUgEz+34GEV&#10;nDYdwK3B5HJ5VpBQgEAxTab5eOMnVEjhcI96fb7ndx4EB4PAoQCEeDBLJYaKJR5L/9xG+He+Xz5I&#10;E+yg/AX/X01XRTYigcVQyCC/idH4AADHqAYPGgCJDn2ATywLCcKQqigqieIp3ulC0Ow8tZ/gAAJu&#10;gSLZwAYLsRAFD7HndFx3FwK40CIwkQgAfoAAUYALFjFkfR/ICqnxIY9yKaRomkq4Bn8AYOHqDioi&#10;acgmicconADEUgy1LcuISe0vieOongAbMuzMvwJHuCQGn4BqPAgfQIDwao8AofQKTPHwvjEL5zEu&#10;cwACWj4EH4BBCmeQoXHiF080bR1HqgdNJDnShU0tDy5DQSdN0hTtPMMOtQoCgACgQJggAg0HHQ7H&#10;iyWq4g8PiERiUTikVi0XjEZjUbjkdj0fkDBYLAKZPJkRf0pe8rKktkEvmERbMzE81mM3mC/nSonk&#10;4n0/oFBoTXoh2owLfA/GgAh1Cp1PqFRqVTqlVjjrAC1CBCRy2rwHsFWsVjslls1ntFptVrjqZtxo&#10;NA8gwqTabY4gED2tl7vl9v1/wGBwUXY2FQWHXGJweLxmNx2PyGRiaayirVYOgycoJFIrmOp1awBA&#10;OS0ml02n1F+RerF66XQL1Ox2WmG6uVwEBoN2e7wKs3zDtxW3nD4nFtQ7Xa742LMnNEjhcI95fT6n&#10;VxgbLBYDpaLUdAIFAoCAgE4j/8xG9HW9Xr4miAJ++A8+Xs011TZFByqMhB+k4eIBhKZoIkafwBAS&#10;/sEQTBSLiqJ4ineTcFwlCa1H4AAEmSCJKnuAoOwox53RCdxcCuNAiMcXgLOVD8WRbFypHxGI9xma&#10;RomkqoEn4BJBmeQYTHoEyggKfwCgIf7yRfJMlSWiB7ScJ46ieABsyZKq9jMbIzCYcyTo4AJ/gCA5&#10;/AO0bRytD4vjEL5zEucwACWl5CGeQgbnaG8zzxPM9KcdM+jnP5U0DCa4DQSdDT3RFEsGz46oCIAP&#10;R8P10vWAAIRCYVC4ZDYdD4hEYlE4pFYtF4xGY1G42z2cziQRiERiKRY5J5RCWzKxPLZTL42v5kqJ&#10;pMJtN5xOZO/54nZ8qaAGAAWReAFNOqRSaVS6ZTadT4e6wAtQgQkctqwB61UK5Xa9X7BYbFY7JZYa&#10;mbQaDQPAKBRRaGQHQ697Ndbtd7xeb1e75CWNf0FgVxg77hcNh8RicVi01jVWqwdCE5SBUKngi0Wz&#10;gMBn9i89n9BodFZcwixeul0C9Hq9ZiwCBAINlUqgIDQbrdxelZu2HaCtueBweFYA+ZDIHCuV+Hfe&#10;MZBI4XCPeX0+p1cKHjGYw6WCx1ovPH+RvF3vJ5fNTDl6ST6/PG037yKDlUZCD7Y2/4Q8AIK2aEkg&#10;+0AQDASGiqJ4ineTcBwVBaun0AIHGUCJKHwAgMwYwx3QydxcCuNAiM+zoBGsBo6HQBKTQvFMVRWi&#10;x8RcPcYGkaJpLyDJ6AyMxujMHh1h5FkfyBIKLHtIgnjqJ4AGzIUluCDR6g0SxlEsBZ+tVJjyC+MQ&#10;vnMS5zAAJaOEIZxCBudwbyvNE0zUlB0zaOc3qAVMBrUNBJztNc8Tyuw6z4gIgA9Hw/XS9YAAhEJh&#10;ULhkNh0PiERiUTikVi0XjEZjUbjbPZzOJBGIRGIpFjknlEJbMrE8tlMvja/mSomkwm03nE5k7fnh&#10;mnwIAAfH4AcE6o1HpFJpVLplNiTrAC1CBCRy2qwHrFOrVbrldr1fsFhsVjhqZsxoNA8AoFFFmZAd&#10;Dr3slzul1u13vF5vUJY19QV/XGBveDwmFw2HxGJTWLVarB0ITlJLpdbheL1FxOZzWbzmdsSL0AvX&#10;S6Bee02nxIZKpVEJjMYBAYD1GzvCs2zDsxW2m73m9jIEBwOAwUCgB40YFqRSIDrO+vRk6AkcLhHv&#10;O63X7FL4AOA4VCsYF6VSuw2XZiz/9BG9Xm9nt91KAnxW/z98bTf3IoOVRkIP1jZ7AEDBtgWMx1gS&#10;6r/QTBUFoYKoniKd5NwZCcKKUfwAAEeoCBCcoDiKcgFinCrDndEp3FwK40CI05iAmUh8AGC8RxnG&#10;kaoofEcD3HRpGiaS9ACfwAl0XxdRtI0jyQix7SWJ46ieABsyTKTnA2eoNkwZJMAQfygSm7AvjEL5&#10;zEucwACWjg5GoOQknQJMvTfOE4pQdM6DnOxSTxBgyz2O8+wYB9AO8785UIxI60OgIIAPR8P10vWA&#10;AIRCYVC4ZDYdD4hEYlE4pFYtF4xGY1G42z2cziQRiERiKRY5J5RCWzKxPLZTL42v5kqJpMJtN5xO&#10;Y0+Z4b583m64hkAFgFgASp1SaVS6ZTadT6hEnSAFqECEjltWQPW6jXa9X7BYbFY7JZbNDUzaTQaB&#10;5CBWm02xxAIHrZ7td7xeb1e75fYSxsAgsEuMJfsNh8RicVi8Ymscq1WDoQnKYTCY4582cZm85nc9&#10;n7Mi9EL10ugXoNRqcYLEejwcKxWAdlqtpe1Zt2HaSttd5vd9GQeMxmKkKhQEAwHv+UADJzRI4XCP&#10;eX0+p1aUEBoNBWh0P1qg//ARvF3vJ5fNTE96YkEPYDfd54RcE2RQcqjIQfhGm8CS03gaML8wDAUB&#10;oYKoniKd5NwJBcGKUfQAgeYQKlZBrOndC53FwK40CI1J1AKGxuAaNCMH2AIFn2AYJQrFkWvMfEYD&#10;3GRpGiaTDlEYhRAyfAMxdH0fyAiZ7SGJ46ieADNSDJTfgUfgFEOZxDhUeQVSW6ovjEL5zEucwACW&#10;jgRHmERMmSTMrTPNE0pQdM2DnNw8DwPUBj8Pw+wGfp+n4Ic9jdPs1T+zY60EgICAD0fD9dL1gACE&#10;QmFQuGQ2HQ+IRGJROKRWLReMRmNRuNs9nM4kEYhEYikWOSeUQlsysTy2Uy+Nr+ZKiaTCbTecTmNO&#10;GeHWfPl3hQcgBfgkABudUmlUumU2nU+oRJ0gBag0hI5bVkD1uo12vV+wWGxWOyWWzQ1M2k0GgeQg&#10;VptNscQCB62e7Xe8Xm9Xu+X2EsbAILBLjCX7DYfEYnFYvGJrHKtVg6EJymDMZuw/n9pAkEv7GZ/Q&#10;aHRaOxovTC9dLoF6TWa3GBWSiU5nMAgMB67cXtWbth2krbngcHhRwcrVagIDAbh8sAGTnCSeD3md&#10;PqdWmjtdrvrVB/90jd/t+HxeOmDbzRLLDMpevyQi4Jsig5VGQg+2NP0AAhfhZZ/b/P/ACGCqJ4in&#10;eTcAwRBKlHCBApG2Bw0wU0J3QodxcCuNAiNafAAgkeYChIjB7AEDJvgYLx+AEyUJRZFrrHxGA9xk&#10;aRomkw4enOHoxm8MYNnupEXSDIUhoee0jCeOongAbMiSa5YLHsCxGmaRoMHyDEnOqL4xC+cxLnMA&#10;Alo4LpuC6LxwC9LM1TXNiUHTN7ZjmISRwAcpynJAB5HkeIOg6DY3UBNtBM+nw6oCgA9Hw/XS9YAA&#10;hEJhULhkNh0PiERiUTikVi0XjEZjUbjbPZzOJBGIRGIpFjknlEJbMrE8tlMvja/mSomkwm03nE5j&#10;TPnh5nwYfpdF4ATYCAAEnVJpVLplNp1PqESdIAWoNISOW1ZA9bqNdr1fsFhsVjslls0NTNpNBoHg&#10;DAYpTSaY4eDz3s93vF5vV7vl9v0JY2BQWDXGFv+HxGJxWLxmNuKaVarB0ITlMtz+RKJZovF7xxuf&#10;0Gh0WjsaL0wvXS6Bek1mtxoWJJJEhwOABAVG125vas3jDtJW3XB4XDjg5Wq1AQGA3E5gAMnPEjhc&#10;I95vV63Xpo7Xa77FQf/fI3h7vj8nlswW9Cl9XmhCb9xFByqMhB9kafoABC/Cyz+v9/z/oYKoniKd&#10;5NwBA8EKUXwKFmfwBARBLQndCZ3FwK40CJAD7gIaQHj+doDhxCMRxI7p8ROPcUmkaJpMQAJ/gCM5&#10;sjOKZyCnEscRzHSIHtHonjqJ4AGzHciOEHB1BwIJ0CCIR1CFIrxi+MQvnMS5zAAJaLAkfAJCqcQq&#10;iacYmgOf4DyhM80TSlB0zYOc3CEkb/o+Zj/nue57M4Fw3T3NU+s+OtAICIAPR8P10vWAAIRCYVC4&#10;ZDYdD4hEYlE4pFYtF4xGY1G42z2cziQRiERiKRY5J5RCWzKxPLZTL42v5kqJpMJtN5xOY0j54tp8&#10;PgA1AcABXOqNR6RSaVS6ZTYq6QAtQaQkdPlsB6xTq1W65Xa9X7BYbFY4ambMaDQPKwKEwmGQHA49&#10;7Jc7pdbtd7xeb1CWNfUFf1xgb3g8JhcNh8RiU1i1Wq6GAE5TDud2mRCJUMTmc1m85na+i9AL10ug&#10;XntNp8SHTAYAmOh0AACAYSCxAINRt7IrN0w7MVtxv+BwYyEx6PROfD4AQEAuFzQAZOgJHC4R7zut&#10;1+xRwmPx+KOR2aa//ERvJ4PN5/RdF36/TCE37yKDlUZCD7Y03wSVnCCis/AGB77QDAUBoSKoniKd&#10;5NwJBcGJydYDBubgFjIhJ/gAAR7AKD0GsMd0PHcXArjQIkGmyBYznGBYqQ5FkWvAfEYD3GRpGiaT&#10;Diwb4sDGboxxdH0fyAiB7SGJ46ieABsyDJTgCocAqCOc4jsIEB6ttJaYC+MQvnMS5zAAJaLA2eoN&#10;j+aQ/hCeoQyvNc2TamB0zgOc5EQRBEwGM4zjMDM9wGIE/C5QE3UEzI60KgKAD0fD9dL1gACEQmFQ&#10;uGQ2HQ+IRGJROKRWLReMRmNRuNs9nM4kEYhEYikWOSeUQlsysTy2Uy+Nr+ZKiaTCbTecTmNE6ePd&#10;7vkmAB+zqiUWjUekUmlUuMOkALUGkJHLaqAerUysVmtVuuV2vV+wWGGpmyGg0DwOBwPo5HMwIhF+&#10;WK5XO6XW7Xe8XmEsa+IK/LjAXrBYPCYXDYfEJrFKtVg6EJylJxOMYPh97YjMZnNZvOV5F58XrpdA&#10;vO6XTYgDBQKAKrwsIDQaCGzAICATT7euKzdMOyFbcb/gcGMhQhEITHc7gEBALhc0AGToCRwuEe87&#10;rdffgkQiESnQ6AHwUQDBIJAYJhPsUx/+sje30+/4fG6A36K77fKEpv9EUHKoyCC/CNnsAQMH8AIE&#10;HCBIonOBQlQDB8IQihQqieIp3k3CUMw0op9ACB5+AEBiEn+AAAm8BQuHSBIhw2wZ3RedxcCuNAiQ&#10;yoYCGmBw9nYBAeRbH8gPkfEhj3IppGiaTDDGbQxiwcQsSDKMpSmih7SsJ46ieABsypLrhAcfQHAa&#10;fgGsGD55g+PJqDyBB/gRLyTi+MQvnMS5zAAJaLAIfwCAufALhGeYRjyaY8ts204UTRVFpQdNHDnS&#10;BU0lCQxUqPtLwkBdNLeCNGU8zQ61CgKAD0fD9dL1gACEQmFQuGQ2HQ+IRGJROKRWLReMRmNRuNs9&#10;nM4kEYhEYikWOSeUQlsysTy2Uy+Nr+ZKiaTCbTecTmLtqeGufCkAIwRgA5zqjUekUmlUumU2MOkA&#10;LUGkJHLarAesU6tVuuV2vV+wWGxWOGpmzGg0DwBAIVC0Wu4EAh/WS6UlCIRo3W9Xu+X2/ShjYFBY&#10;NAoFlDcbu6/4vGY3HY/IZGFprKKtVg6EJykkolOM2GxsgUC5LSaXTafUWFF6sXrpdAvU7HZbOEgE&#10;CAQbZYCAwGbTfVxWcFh2Yrb/jcfkRXbAQVIdDhAYDDk8kydUSOFwj3p9vucYBgMLEkkiU3m/u79/&#10;+kjevz+33e+yWsBJj6CH7fCEpv9EUHKoyCC/CYH0AAGmEChTgAAQDwDBkGwcAAqieIp3k3B8LQur&#10;x+gAA5fgsWkMMad0RHcXArjQIkLHSAocGoCA/n+20QRlGb4HxGw9xwaRomkxoXHaFw/GmPwHn4B8&#10;aSPJEkooe0mCeOongAbMlSnKimgEf4BD8aI/B2dgdyqjgvjEL5zEucwACWjkrgEQJoECHB2hxME5&#10;zpOqNnTPA5z0VM+QetA0EnQM7UHQi6jrQ6AggA9Hw/XS9YAAhEJhULhkNh0PiERiUTikVi0XjEZj&#10;UbjbPZzOJBGIRGIpFjknlEJbMrE8tlMvja/mSomkwm03nE5ij7nhvnzbbbeH4AYwSAA2nVJpVLpl&#10;Np1PqEYc4AWoKISOW1ZA9bqNdr1fsFhsVjslls0NTNpNBoHkIFdnuFdHY7dB9PrUAYDuN7vl9v1/&#10;jLGwSCwgiETsRKJZ4NBr9wGPyGRyWTymVhCazCrVYOhCcnBLJbkOBwbGW02n1Gp1V9RetF66XQL1&#10;ez2m1hghNhsDRPJ+231fVnBYdpK2/43H5EYEx7PYVIBA5PJMnTEjhcI96PZ7XIBIhEIyzHb37/8h&#10;G83i9Hp9AF9lZW3qx6b+RFByqMhB+E2xwHYAUVZ/gEBL8wHAkCoWKoniKd5NwNBsHLIf4AACXoLF&#10;1B7JHdDJ3FwK40CIyR8gCCJjAmUCHn8AICn/FMLxbF0XoqfEZOYPZpGiaSYAqe4Kk6ZBOgOfoDgE&#10;AEhxhI0jyQsJ7SWJ46t6bMkyjKSvRqPYgHU6Epo2L4xC+cxLnMAAlpSP5oj+Hh1rbLU1zZNqNHTO&#10;A5zkVM6QaM87kjPM3PEvK9T24w60CgKAD0fD9dL1gACEQmFQuGQ2HQ+IRGJROKRWLReMRmNRuNs9&#10;nM4kEYhEYikWOSeUQlsysTy2Uy+Nr+ZKiaTCbTecTmKLaeI+fBUAEYcABYgQAAidUmlUumU2nU+o&#10;RhzgBagohI6eLYD1uo12vV+wWGxWOyWWzQ1M2k0GgeQgV2e4V0HA59JZLMoLhd8XG+X2/X/ARhjY&#10;NBYV+v1+WljiIRPXA4/IZHJZPKZWEJrMKtVg6EJyYAIBP5CIRoDUau7LanVavWa2/IvYC9dLoF67&#10;bbfcQkBgoFDRTKYCAva7niV5Wcdh2krcXmc3nRXdgoVIhEA4Uinn88ydsSOFwj3s+HxcUBVsNFQq&#10;B8wGDx8V/+8jfH2/P6fMR/dMfn649N/0igcVQyCC/abHmAYQGSCJKgAAQDQJB8IQihYqieIp3k3C&#10;UMw0sJ/oQeACBYZoJEfDbJHdE53FwK40CI4hvgSKxugaMsSxrG0boqfEdD3HhpGiaScAUfYFEGZ5&#10;BhceQXRxJcmSasR7SgJ46ieABsydK8sKgBZ9gWPZpj204ayyjgvjEL5zEucwACWjjQgEQJokCHB2&#10;qHMc7TvPCNHTPY5z66hZwyPI8icLFCzy8II0SHVF0O5o60egIIAPR8P10vWAAIRCYVC4ZDYdD4hE&#10;YlE4pFYtF4xGY1G42z2cziQRiERiKRY5J5RCWzKxPLZTL42v5kqJpMJtN5xOYi6Z4ZZ8+nuAheAE&#10;qHwAX51SaVS6ZTadT6hG3OAFqCiEjltWQPW6jXa9X7BYbFY7JZbNDUzaTQaB5CBXZ7hXQyGXqkEg&#10;zAkEn3cb5fb9f8BGGNg0FhX6/X4aTS2A0GnxCQ2G3sHQ69sDl8xmc1m85gU1n1WqwdCE5MAWC30e&#10;Dw1orkcnlc7sdls9ptbAi9wL10ugXtt9v5wAgEEBiMQCBAJYAaKhUGyuVwEAwHwOpY1Z12HaSt1e&#10;53eoAgSCQeLhdGwaLBYHCsVgDwu974WZPkJHC4R78Px+bKAQKBeIGIAACAKYASD4PhA+UBQG/TvH&#10;/BwjQhBkJQnCiGEBC7pOm2kFBvDrfk3EAigcVQyCDCqJHWAwboqbAGjcfIBgtE8ZxpGqLCqJ4ine&#10;TcbR7HyOH+hB5gIEh8gECaNn8AACG+BYsnoAoTx+zh3SqdxcCuNAiPeaAHkGhJ/P4dwDBnKczTPN&#10;CKHxNY9zaaRomkpITHiEwum+LoJHyCQTHmE00z/QFArIe1CCeOongAbNBUW2oWneFoFH4BTqhcdw&#10;XCgcgoAMf4DUYlIvjEL5zEucwACWjgEn2BJEGeRAVHkFVPVlWdaKSnh0jnXKeHRMwmTMeSEGKhEl&#10;R8FdjLsSFav0OtmICIAPR8P10vWAAIRCYVC4ZDYdD4hEYlE4pFYtF4xGY1G42z2cziQRiERiKRY5&#10;J5RCWzKxPLZTL42v5kqJpMJtN5xOYitJ4kZ8IgAahiAErOqNR6RSaVS6ZTZQ5gAtQSQkctqsB6xT&#10;q1W65Xa9X7BYbFY4ambMaDQPIQK7JbYo/wEAn/KDSaWyTCY5QIBLdfb9f8BgYyxsIgsM/X6/IeOB&#10;w6jyeWqCgU/cFlctl8xmc1f01nVWqwdCE5YBoNHYfj80gSCX9m9dr9hsdlWkXtReul0C9nu95NwD&#10;ew+YTCGysVt7x+RKFZy2HZuNyeh0dmBQmExqplMAbj0u5ODJ3xI4XCPe75fNXwGCwWLEcjgYIqB5&#10;/lNn/9SN9/n+f1+97cQESkABLATZE3AoigcVQyCC/iIF4CxdwZCMJQmm4qieIp3k3CkNw4izWgCc&#10;oECWbIHDfDsGHdFJ3FwK40CI+R9gCBRmAiSJ6gIEETx1HceISfEfj3IJpGiaSmBMeATEIaJCAifY&#10;Ix7KEoykpZ7SqJ46ieABsynLjXEwY5MBGeoRy7KYvjEL5zEuqAlpOuY/miP4eHYtUyztO88JQdM9&#10;jnPoHAcUk8u6e57m0vZIhcFwUQ2DNGipR9BO4OtJoCCAD0fD9dL1gACEQmFQuGQ2HQ+IRGJROKRW&#10;LReMRmNRuNs9nM4kEYhEYikWOSeUQlsysTy2Uy+Nr+ZKiaTCbTecTmIoyeLmfEMAMcJgAcTqjUek&#10;UmlUumU2UOYALUDEJHLarAesU6tVuuV2vV+wWGxWOGpmzGg0DyECuyW2KP8rFZwBEIvqNlIpOMBA&#10;K3X2/X/AYGOMbCILDP1+vyHgUCv1Op1jhkMvjBZXLZfMZnNX9NZ1VqsHQhOWNTKZhhUKvnN6vWa3&#10;Xa+tIvZC9dLoF7DcbmkDtdrvdb/gShWcNh2YrcHkcnfipEIgIjMZ8rpTgydUSOFwj3p9vuWIQm02&#10;honE7u+Wbv/0Eb1eb2e33cEx/EsfPXpv7EUHKoyEH3w18ACCZiAqVD+wLA0DpuKoniKd5NwRB8II&#10;yfYAgWYIKlhCL+ndDZ3FwK40CI9prgaN5ygSJkMxTFUVoSfEXD3GBpGiaSmAUfgFESZpEhQeYURZ&#10;H8gSCpZ7SIJ46ieABsyFJbVkwY5MBGeoRyZIQvjEL5zEuqAlo4CB8ggRhmEYD57g/KkzzRNKUnTN&#10;g5zcISRzU6Z2HYdYEAQAo3T1OU+NYOs/oCCAD0fD9dL1gACEQmFQuGQ2HQ+IRGJROKRWLReMRmNR&#10;uNs9nM4kEYhEYikWOSeUQlsysTy2Uy+Nr+ZKiaTCbTecTmIm2eNifEMAMcJgAcTqjUekUmlUumU2&#10;UOYALUDEJHLarAesU6tVuuV2vV+wWGxWOGpmzGg0DyECuyW2KjQaOwFAp+ww0mlshQKPq3X2/X/A&#10;YGksbCILDP1+vyIv9QKBjBsNvfBZPKZXLZfMX9NZtVqsHQhOWAMhl7JRKMoHA7FZnWa3Xa/YU5F7&#10;MXrpdAvY7ndToGi0Wi5HI7d8PiShWcdh2YrcXmc3hidAoEKDodc7rTgydkSOFwj3r9/wWIUodDhK&#10;4eH0Td/+sje30+/4fHimf6FT7bBN/kig5VGQgvgf6EHkAYSnqAgQHQA4fHcBCivlB8IQinQqieIp&#10;3k3CUMw0jh9gCBZggqWENwgd0SncXArjQIj0QCABrgaOBzASJcRxrG0boafEdD3HhpGiaSmAUfgF&#10;ESZpEhQeYURxJcmSarR7SgJ46ieABsydK7XEwY5MBGeoRyxLAvjEL5zEuqEaI2D55g+S5kkuAoAT&#10;hME5zpOqbHTPA5z0ISRzs752HYdYEAQAo3UNP1ENeOtFoCCAD0fD9dL1gACEQmFQuGQ2HQ+IRGJR&#10;OKRWLReMRmNRuNs9nM4kEYhEYikWOSeUQlsysTy2Uy+Nr+ZKiaTCbTecTmHPSeHGfPNwBghABdgQ&#10;AAydUmlUumU2nU+oShygBagQhI5bVkD1uo12vV+wWGxWOyWWzQ1M2k0GgeQgV2e4TASiV4pZLMu4&#10;3m9Xu+X2mMbAILBP1+vyJKBQMUNht737HY/IZHJZO9prLKtVg6EJyxnU6tMhkN0gMB5TTafUanVV&#10;5F60XrpdAvV7PaTcDhcLilCIQFiAQbXgcGUKziMO0lbhcnlbMOmAwBspFIBgkE8vrTgydkSOFwj3&#10;r9/wWIChIJDJPp8CAoFeH2Td/+8jfH2/P6fXa6QBqb9eQJapNv+IoHFUMggvofoAAKZAJE0foAgU&#10;fQBAgAAAgE+0LQvDCkiqJ4ineTcMxBEKOG+BIrm6BoyRFC53RYdxcCuNAiPYfYAAWZIIkofACg5F&#10;Uex9H6GnxIQ9yIaRomkp4TngE5FmcRYEn86sgSnKkqqie0sCeOongAbMrS+ygUngFJFGcRQEH8BE&#10;wTAL4xC+cxLnMAAlo4QJnkCHJ2hyAMJzXP0/0Am500GOdCiEkdAu+dh2HWBAEAKN1I0TSbUs8OqA&#10;gIAPR8P10vWAAIRCYVC4ZDYdD4hEYlE4pFYtF4xGY1G42z2cziQRiERiKRY5J5RCWzKxPLZTL42v&#10;5kqJpMJtN5xOYdH2ceZ8F38RSEAFxOqNR6RSaVS6ZTZg5AAtQGQkctqsB6xTq1W65Xa9X7BYbFY4&#10;ambMaDQPIQK7JbZu/z6fWkPh867dd7xeb1e6Mxr8gsA/X6/IeCQS/E0mmQGAw+L5j8hkclk8pecS&#10;mlWqwdCE5ODeb2sOx27IkDAY+wKBX/ldZrddr9hXUXsxeul0C9jud1CxqqlVGwCAgEBAcDgDx93y&#10;eVKFZzWHZity+l0hmpVKAtTrQICwWAgMBun4aQZPIJHC4R74vV64oEh0OhFn+OAZhweHxfn7P1OX&#10;//SM/79wDASJCxAopQPAbJgjBbdE3BwigcVQyCDAZ/IQa4Fjic4FiVBMPQ/ECtiqJ4ineTcQxQ5R&#10;2AKGZrAeO6mH4AIEn8AIERTFB3R0dxcCuNAiN2YQKN+hzVgCfYAs24McSZJsnIqfEoj3KZpGiaSj&#10;FUYUiAAAh/AIBp+AbJ8xzJMq2ntNAnjqJ4AGzMz2A2eoNkcZpHPo+jxS7L8wzfPqHC+MQvnMS5zA&#10;AJaOEMZxDBqdwaz9R9IUipp00oOdLCSJEKUk9h1HUdheF6YQFVHTdSt0elUICIAPR8P10vWAAIRC&#10;YVC4ZDYdD4hEYlE4pFYtF4xGY1G42z2cziQRiERiKRY5J5RCWzKxPLZTL42v5kqJpMJtN5xOYcy5&#10;4ep8GAARCAAFqAwABp1SaVS6ZTadT6hKHJRAGQkctqwB61Ua5Xa9X7BYbFY7JZYambQaDQPIQK7N&#10;b5u/0YjGYLxe8bheb1e75faSxsAgsE/X6/IeLBY7iiUXHfqSHQ69RAIHsAQDjsxmc1m85GU1n1Wq&#10;wdCE5OCkUnAKxXeM7rYWMRi7waDcNrttt9xZEXuxeul0C9zwa8ERwOJwJTqdQGCgVwrKAQEAugAu&#10;d1VZ12HaCt1e53YWHS+Xw4WCx3ucAgIBPNSTJ7RI4XCPfX8/pGhwtVr0/rb8tlgGoz9oef8BiNAs&#10;AwO24LwUEMGJQ/4Bj5CMEKg6MKupCaIk3DQigcVQyCDDCEnmAQQGUCZLpwf4AOo6EQxdF8YIaKon&#10;iKd5NxjHDuH0AAGmGCpUoQy8cr8f4AvU4J3SSdxcCuNAiOcaIHD6jB/RWdwDhxIsjyHLkuy8hR8T&#10;CPcxmkaJpKSLRvC0Lpvi6ioCH/LcvznOk6qce08CeOongAbM7P2Ch8AoNJsjSvYMnuDISHoEjLyF&#10;P9IKSL4xC+cxLnMAAlo4K5vCuEx5hMBR+AUGR3hk6kL0jVVV1Ym501eOdYnQah01bAJ5noABAkUA&#10;BwMbW1gOEYJjgAgIgA9Hw/XS9YAAhEJhULhkNh0PiERiUTikVi0XjEZjUbjbPZzOJBGIRGIpFjkn&#10;lEJbMrE8tlMvja/mSomkwm03nE5hzQnh4nz9oAZABIGgASALAAfAYABE6p1PqFRqVTqlVjDkAC1A&#10;ZCRy2rwHsFWsVjslls1ntFptVrhqZtxoNA8hArtl1ioTCb4AgEf8MCQSfCSSTNu2Fw2HxGJqLGxi&#10;Cx1AfmKtagUDDDYbfOSzWbzmdz0YTWhVarB0ITmf1FlWSyXwJBL+1Ox2WztCL2wvXS6pG03ljCpE&#10;Im94URCQ8HgTHQ6APL4e0VnPYduK3N6nVhAJD4fBglEvW3ohNJpAoO0vemxk9AkcLhHvm93vi4UI&#10;ZD5YB+FsBXZDRTKYCAoCvuhh/wGI0CwDA7ZuA4MENQF0HBXCCMAZCa/gk5pNwwIoHFUMggwYhJ9A&#10;ABZ2AOHKcHcAwYHQBIjw/F0XxghoqieIp3k3GMcOa2ABHaAoZn2AQHxyyRvgWLh7gIDbZndJh3Fw&#10;K40QXHJzgMH5vgYLyyACfIBAmfoBAVIcxTGw58TMPc0GkaJpKcEB5BAEh6BIiQFn4BYnHIJyMAOf&#10;oDgufILzJQVB0IjZ7UOJ46ieABs0LRyzEyYxMgMf4DAsfALUoA1H04m4vjEL5zEucwACWmwDn4A5&#10;CGeQgYHiGFO1jWVZpydNbDnXB0GodNaV66pvnFX0Di0M4AICgA9Hw/XS9YAAhEJhULhkNh0PiERi&#10;UTikVi0XjEZjUbjbPZzOJBGIRGIpFjknlEJbMrE8tlMvja/mSomkwm03nE5hzwnianzGoD1oQCAA&#10;HGQARoQAAtCQAGQFAAMnVTqlVq1XrFZrUScgAWoDISOW1jA9lrdntFptVrtltt1vuENTNzNBoHkI&#10;FdxvUVQ6HZwaDT2hgVCr4AtQveJxWLxmNq1AYyCyT9fr8x1wIhEc53O7Vy+f0Gh0WjjE+TSrVYOh&#10;Cc0mttV9Zw0Gju121223tqL3QvXS6Be44HB4WXGE+BYhEPD3Cs5jDuZW5XR6XT6gADphMIeLRa6s&#10;2MnfEjhcI97vl83n4ArRSKCAxGPohb/+RG+nw+33/G4Gv7Pv9w7EImAkBMWTcCiKBxVDIIL8q0ZQ&#10;IEieQDBVBkKQq/IqieIp3k3C0Ow9D61HyAIHmIChUH+AICNcd0WHcXArjQIkQLYfwAAEcAFCwb4F&#10;i7Ga4H+hMUx9Ch8SKPcjmkaJpOCEJ5hCQZoEGCZ9AmhgBH+ASiKJIcuS7IZ7TAJ46ieABsy9M62A&#10;OfgDjaa42iEdQhACAE5orIEVRVNE9IQL4xC+cxLnMAAlpyOpqDqIx0CNPdGUbRyYHTSI50mUBIhh&#10;EBc0e/A1DuAAB0/TTynIcx+oCIAPR8P10vWAAIRCYVC4ZDYdD4hEYlE4pFYtF4xGY1G42z2cziQR&#10;iERiKRY5J5RCWzKxPLZTL42v5kqJpMJtN5xOYoqZ43Z80KA76EBwAFRKADUEQALAqACABgAFJ1U6&#10;pVatV6xWa1DHKAFqBSEjltYwPZa3Z7RabVa7Zbbdb7hDUzczQaB5CBXcb1EgUCn2lksyQ2G3xe8N&#10;h8RicVbWNjUFj36/X5i7gbjc1yaTa7lM5nc9n9BF01o1WqwdCE5odVakajWWLhc8dXs9ptbai9wL&#10;10ugXtt9v+BlAyUSiIjUauDtlZy2Hcytyeh0el0wAGyuVxAZDJ1Jt2jIJHC4R73PJ5fNvg6XS6Hi&#10;8XvPC3/8SN8/f9ft9+AXP0C/5FRY/4UQCvZNwIIoHFUMggvwrR4gGExlgmSsFwnCj8CqJ4ineTcK&#10;w5DsPLUfYAASZYIkoewCg81Z3RWdxcCuNAiQ+vRsgWM8ZLgf4AAGdYEB0fIBgvG77nxIg9yMaRom&#10;k5IgHOIATnkE6GAKfwCieconyFLMtSye0uieOssGzLcxreCB8ggKxwCsAIATYik2ACFp3haEx6BN&#10;Mk8C+MQvnMS5zAAJabAEfwBD4aQ+B6djxzxRlG0cnB00iOdJhsGxnQ6XBcBACdOUe+oG1A2AXU88&#10;phVMgICAD0fD9dL1gACEQmFQuGQ2HQ+IRGJROKRWLReMRmNRuNs9nM4kEYhEYikWOSeUQlsysTy2&#10;Uy+Nr+ZKiaTCbTecTmLvKeMmfMugTJfwkEAALBkAEsFAATBwAGYDAAJTqqVWrVesVmtVt0gBagwh&#10;I5bWMD2Wt2e0Wm1Wu2W23W+4RhM3M0GgeQgV3G9RQpFJwGAwN4Egl/XvDYfEYnFYZjY1BY9+v1+Y&#10;u2WV+EMhug1Gps2V/5TQaHRaPSShNadVqsHQhOaXXWl/j4fOk2GxshEIvvX7veb29IvgC9dLoF77&#10;jcfkaQRnA4Bglkvk8dWdNh3MrdHsdntduGBsrlcQGQydyb+IyCRwuEe+T2e33dgRG43Bkmk33wx/&#10;/kjfv7/3/P/ACHhVAZIwKwxNwQIoHFUMggwCrZqgaOhzgSI8HwvDEAiqJ4ineTcMxBEMRLW3QFGS&#10;CRKHwAgOt2d0XHcXArjQIkRxrGyFM+AJsAWNRygWKEbv+fEhj3IppGiaUAjUbA1CicgoyDKMpRCe&#10;0qieOongAbMpy45AaHWGgmnK+yKAUfgFBgeAYS6+4vjEL5zEucykpsIZzCGMJujCC58gvNk/0BQK&#10;YHTQg50MVNERCLdFjHRtBP6B1IhfSdHvaOtLoCCAD0fD9dL1gACEQmFQuGQ2HQ+IRGJROKRWLReM&#10;RmNRuNs9nM4kEYhEYikWOSeUQlsysTy2Uy+Nr+ZKiaTCbTecTmTuqeR9nLGgNyhQkBAAFBMAESkE&#10;YOgAy0UDTqpVOqVWrVesVN1gBahAhI5bWED2Os2WzWe0Wm1Wu2W23RhM3E0GgeAoFCYvl9vBAIPq&#10;33+HC8Xu8JhO/YDEYnFYvGYpjY9BZF+v1+QwrFZwCMRvPG1MCgV/C0WvC+PvO6fUanVauYJrXKtV&#10;g6EJysFkst4QCB66zWCkUvEMhl8bzicXjY1F8kXrpdAvj8/odHWBQiEQQmYzAYIhHpdJWd9h3Erd&#10;3yeXzeeHBAbDYPXkGiYTeicGT6CRwuEe/L9fv+eYFM0FLIgQCwLP6hp/wQI0FQNBkGwdB6Ll3CTE&#10;E3CoigcVQyCDCCrnWAobGiCJCw5EkSxMhIqieIp3k3E8XRfGC0mmBo7nSBAhAAAKiuId0encXArj&#10;QIkYyJIqGnGA4lGyB44yNB58SgPcpGkaJpQ4ER5BETJlEzJ0vS/F57TEJ46ieABszBNLpAIfoCAu&#10;fALoqBZ9gWOxrDsD57A/NT+C+MQvnMS5zAAJaLAkfAJDCbowgMfyooQFZ4BWC58zjPlL0xTKbnTT&#10;g508OA4DnF5DkOQgZ1PF4ZVUJFWU1VzpDrWKAoAPR8P10vWAAIRCYVC4ZDYdD4hEYlE4pFYtF4xG&#10;Y1G42z2cziQRiERiKRY5J5RCWzKxPLZTL42v5kqJpMJtN5xOZe/Z45Z886AmKFK2y/6MBQAFAUAB&#10;GNAAvgIAKXOqpVatV6xWa1OHWAFqECEjltYwPZa3Z7RabVa7Zbbdb7hGEzczQaB4AwGKbmyA+H3t&#10;ccBgcFg8JhcNh4kxsUgsZPH5DA8HnoDAZj40kEgzACAcRnc9n9BodFWE1pVWqwdCE5VxqNXWeTy1&#10;AaDX7o9tt9xud1gkXvReul0C93w+JuRbmMQBwwGAOEwnxegrOkw7mVuh1+x2YkERsNg4Wi1ogNzg&#10;OFwvm852puZPYJHC4R76vl8/pNhKdzuCAyGbWBMoBS+vqiCjH+I0DQFBEEwVBaLhVByYDNCIVwmj&#10;ZNwsIoHFUMggwYqx0AMHpuAaMx8AGDEOxRFMVISKoniKd5NxXGUZtGbAFjSeYDBO3R4gIFAAACAb&#10;dHdIh3FwK40CJGklyYiBygOIxrgeOsmwYfErj3LJpGiaUOhYdwWEeZxHyrMszSYe00ieOongAbMz&#10;zhGQAn+AIPHqDwFn44STjCbowhgd4YTiwgvjEL5zEucwACWiwEn2BJDmeQ4VnkFdB0vTFMrSdNOD&#10;nTySiTGZSFIUEmCbU43VTTVVugOtXICAgA9Hw/XS9YAAhEJhULhkNh0PiERiUTikVi0XjEZjUbjb&#10;PZzOJBGIRGIpFjknlEJbMrE8tlMvja/mSomkwm03nE5nUJeM9fE/TdBYNDhIRABQEQAU4CAAIndP&#10;qFRqVTqlVjTvAC1DxCRy2rwHsFWsVjslls1ntFptVrhqZtxoNA8hAroLHEAgetsvV7vl9v1/wGBh&#10;LGwiCwz9fr8nZPJ7iNhsbWCyWTymVy2Xm6azSrVYOhCcqIwGDtQaDaAIBD/zGr1mt12vtCL2QvXS&#10;6Bew3G5yoEB4PG6sVm64WU4CsYduK3D5XL5kKCxGIwlOp15vVjJk7AkcLhHvW73f8EWEp3O4WIhE&#10;8N/f/r6BG9Pv+Hx+U6Cf1miojdBTZFByqMggvmnRxASKBtAaNcAwTBT4iqJ4ineTcFwlCbBGaB5E&#10;HeA4ZwotB3Q8dxcCuND0Q5EsKH2AAFGcCBEHmAwUxM9KfnwPcamkaJpPSDh6A4SBmkgB59gfGMiS&#10;LAJ7SQJ46ieABsyNJ8oIsDB6gwNBtjRKK9EiKBIneSqsCWiwCH8AjTEGGh3BpLM1zZNqcnTOA5zk&#10;T06QWK87hbPMFhrPgmz9N1ANa6Y6oCCAD0fD9dL1gACEQmFQuGQ2HQ+IRGJROKRWLReMRmNRuNs9&#10;nM4kEYhEYikWOSeUQlsysTy2Uy+Nr+ZKiaTCbTecTmdRJoT09T990EGAAgiYALsAgABzumU2nU+o&#10;VGpRd4ABah8hI5bVsD12p1+wWGxWOyWWzWe0Q1M2s0GgeV0UJhMMgOBx72m8Xm9Xu+X2/X+EsbBI&#10;LCP1+vydkMhuc8Hhq4DIZHJZPKZWbprMKtVg6EJynFgsN4xmNvZbTafUanVWhF60XrpdAvV7PaZE&#10;AgETn0+hQej3a7/JKzhMO1lbgcfkcmEbcVIdDhEZjPldOMmTrCRwuHfdTud3vRMBAIbq5XAQF7Lv&#10;3x/+sje30+/4fH5U0zfUq/eMJv9EUHKoyCC+abn+AAAl6CxdQDBMFQCKoniKd5NwXCUJr1AaEgCY&#10;QJlIfYBgtCiyndEJ3FwK40CJD8UKefABAoYgKFPFMYrwfEaD3GxpGiaTugwewMFGYxRxlIUhwWe0&#10;jCeOongAbMiSbJ0ntSFCEEahAlosEh5BIS5lEvKEvS/MCcHTMY5zKU8zwWxQhwW9Z/ibN43TjMM5&#10;tMOs7ICAgA9Hw/XS9YAAhEJhULhkNh0PiERiUTikVi0XjEZjUbjbPZzOJBGIRGIpFjknlEJbMrE8&#10;tlMvja/mSomkwm03nE5nUVcc9N0/elBCYAModACUAIAA07plNp1PqFRqUUeAAWohISOW1bA9dqdf&#10;sFhsVjslls1ntENTNrNBoHgGAwoTCYZAdDr3tN5vV7vl9v1/wEJY2DQWFfr9fk7KZTcNtbeByGRy&#10;WTymVm6azCrVYOhCcmAXC73AYDf8JUKhY2W1Wr1mt116RexF66XQL199BAaDW33kICQ7HYgMhkAI&#10;CAW95GSVnLYdrK3J6HRhwHDIZAPX1QUIBADxgMHXpPS8Ua4ZkEjhcI98fr9YI6oA7HsiQtSaTAwO&#10;znyyD//hG/z9QBAMBQGr7jAEN8ECVBSME3BoigcVQyCDAiINKAB8AECp/gCAqJHIBAmHEBYqwpEs&#10;TROhYqieIp3k3FEXxgpjSgE0QMIwfwAAEbwFC+dQEiBGK0ndIZ3FwK40CJIMlKieIBhIZYJkvJcp&#10;r2fErD3LBpGiaT1tKKRwikNJuDTKkyzNIJ7TSJ46ieABszPOE4zk3gUIQRqECWiADn6A4JnyCZGm&#10;YRoKH0Ck50PRFEqYdNGDnRwoCgKcXm0bU3xQeNMA2DYMp+N1FU+1g61EgICAD0fD9dL1gACEQmFQ&#10;uGQ2HQ+IRGJROKRWLReMRmNRuNs9nM4kEYhEYikWOSeUQlsysTy2Uy+Nr+ZKiaTCbTecTmdRhaT1&#10;Mz99PgEBkAKQGAAkAEAAOd02nU+oVGpVOIvMALUTkJHLauAevVSwWGxWOyWWzWe0WmGz9Mmg0DwA&#10;gEVJtNscPh97Wq9Xu+X2/X/AYGEsbCILDA4HPWcBsNvZFIpmgUC4LKZXLZfMZmcJrOKtVg6EJyYK&#10;ZTMMKhV85rVavWa3XYFF7EXrpdAvX3sBgoFDhYrHb7/gcHbqziMOflbhcnlQy4jhZLIBggEcvqdW&#10;KmTsCRwuEe9bvdQcrdbgICATv+fkv/1Eb2ej3ZbpAgE/P3/W/fMEib9Hv+Ru6E2IoHFUMggvsiB+&#10;gAAhkAiTB7gKD8DQjCUJpOKoniKd5NwpDcOKafQAgeYQKlZDrhHdE53FwK40CIqZ/gAAMPghEr7H&#10;yAYJmqBg5HqAwSxpH6/HxIT+D2aRomksYIHyCClKUnQKHwChLGWS0gStK8sHtLQnjqJ4AGzLEwzF&#10;MbkhQhBGoQJaFAQfgEMaDYZHaGQzG6M0yTvPE8rEdM+DnPxU0BDYlUG/QTQ2HNEClRU9UY1w60eg&#10;IIAPR8P10vWAAIRCYVC4ZDYdD4hEYlE4pFYtF4xGY1G42z2cziQRiERiKRY5J5RCWzKxPLZTL42v&#10;5kqJpMJtN5xOZ1GHnPVbP1LQQMABeFQAgwaACbO6ZTadT6hUalEXmAFqJyEjltWwPXanX7BYbFY7&#10;JZbNZ7RDUzazQaB4HA4IEajWYEgk+7Teb1e75fb9f8BCWNg0FhTcbmlOB+P3SCwW/cDkclk8plct&#10;Ok1mVWqwdCE5KA2G3qkkkywcDn5l9Vq9ZrddgEXsReul0C9faADXQ2VisHy8XtvweFw9urOMw7WV&#10;uJy+ZCwOGQyMU4nAGBqHzex2YoZO4JHC4R72vFywnixMej0AvV4/Zy3/7yN8fb88CHvsPvwFf19P&#10;5fQo/4bQClBNwIIoHFUMggv6iB0gMHJrgcOh+AEzsFwtC8MI4KoniKd5NwzEEQqYcQECcbQHDbET&#10;iHdFh3FwK40CIqR4gGExygSJSEADFT5neAwWnuAgOx5IjAHxI49ySaRosSqYJnwCYtm8LYBgBKqd&#10;Bcd4XA4e4OSLL8wTCe0xieOongAbMwzVNc2OWFCEEahAlgAAR/AELJwCyIJ0CCD57A/NtA0FQayH&#10;TQw50QVNFRAto0EnR9CUjSTADrSqAoAHg8Hy2XS8AIRCQ+IBAXzAYoTEYlE4pFYtF4xGY1G45HY9&#10;H5BIZE3m83VIolDE3Q53OpVKoycTSbIppNYm2ZwJ51Np5NV/P1RQZ7Q6JRaNR6GvqUjqY+acBQAK&#10;A8AF9UAzSKxWa1W65Xa9HXmAFqJyEjltZwPaa/a7Zbbdb7hcblc7pH0zd7OHxeLw0Ph86rrgcFg8&#10;JhcNh8RHGNi0FjVxj8Tkclk8plctl4qms00GgAByOUPNhGI3nn3YAQDmNVq9ZrddkUXsSUEAgDQQ&#10;CNfcwGCgUGZkAgMBtzw+JxdyrOQzceaR+P+Nz+hCQTAgoPR6AQEAuj2+5HDJ3xmEgkSxaLe75+KG&#10;iiUQIDAZ6Ph23/8zd9Rt9/j+cPOhONP87LtP1ATzk3AoXgocYriMEsBoscwECMfIBgvBsKwtC6ei&#10;kKAlmeUosQxEEQqwb4FQ+AKoRE4p3RWbJfkeLQkBMrx3gKFp4AMGEUx1HceMGfEfj3IIYFdHK1gy&#10;e4MiEdAhO1AMeyfKEoqwe0qC6N4uigXgoSlLkuy81ZYCKWAaj0GoNiCDYCH8AgsnCLMvzhOM5Led&#10;M6jnO5UzzEA0T4Sc/TnQFAsGOtCICIAJhOJzsdz0AIRCQsFwuRSMR4TEYlE4pFYtF4xGY1G45HY9&#10;H5BIZE6HO516vF3E3C4XAi0UiCYSyXIppNYm2ZxAxPNp5NV/P1RQZ7Q6JRaNR4+9KUq6Y6qc0ag8&#10;Kk+6oBgAMA2AF6AwAEqRX7BYbFY7JZY69QAtRSQkctrcB7hZrlc7pdbtd7xeb1e4+mb8oFAJzebw&#10;EFAo+r5icVi8Zjcdj8hHGNk0FlVxl8jmc1m85nc9n4qmtExWKBBUKkbNhMJnkTic4wHXNBs9ptdt&#10;t8ii90Qnw+AaBqtuNmHS4XASG6zwuVy+ZjVZz2Ur1eZBcLub1+x2e1YgNhg6Wy2AwQCM8ZPMLwIB&#10;COIRD2/d7/h8e0/4QiZzA/lehr+yF/fy/8AQCiZNwIGoJGmLYiuTATFn8AACGwBg1n+ATyQZC8MN&#10;AKYniSbBRiBDMQxFEbOH4AAEm0BgzwoA67HdF5vl6P4vCODiEnuAIKG+BgvH+AICxJIMhSG+Denw&#10;PckAsXALNmNJsDSBx+gdIkqSrKyMHtLIsjiLIdGIHUrzCzginMIoZHeGUxTUMM2DANIwB+GwfzVO&#10;k6zsxh0zyOc9lTPsQjRQBJ0FO9CUKxw60QgIgA9Hw/XS9YAAhEJhULhkNh0PiERiUTikVi0XjEZj&#10;UbjbPZzOJBGIRGIpFjknlEJbMrE8tlMvja/mSomkwm03nE5nUMaE9Ws/dNBb9DfFFhICAAUB4ANw&#10;LABPA4AF07qlVq1XrFZrUReoAWoqISOW1jA9lrdntFptVrtltt1vuENTNzNBoHgpFIbPZ7aYXC75&#10;uOBwWDwmFw2HxEJY2LQWNXGPxORyWTymVy2XTWZVarB0ITkoBwOfQsFjuQKBamX1Wr1mt12IRexF&#10;66XVO1+sBYjEYZKJRC5HI+34XD4mCVnHYdzK3F5nN53PrACsoLEgkFaJRIDs2RMndEjhcI96Hj8n&#10;l83jf8IQPnwQU9xB+Bm+Xs+n1+0JTf5IoOVRkIL7sK9IAm+BIrm8BoxwBBUFtUKoniKd5NwZCcKQ&#10;qyh/AAAZ1gMHJpggP61HdER3FwK40CIhR+AAA5wAULBwAYLkLRnGkavKop8L2PZpGiaTVBqdYajs&#10;ao7AgfgIRtJMlSWhx7ScJ46ieABsyZKrKA0eoNDGbgxh8dYfStJgvjCL4BkYAY2hGNoYngGMwzfO&#10;E4rioJ0jnOxUzxCa6jQSc+zlP9AMKOtBoCCAD0fD9dL1gACEQmFQuGQ2HQ+IRGJROKRWLReMRmNR&#10;uNs9nM4kEYhEYikWOSeUQlsysTy2Uy+Nr+ZKiaTCbTecTmdQlWz1Tz96UF+0OEgUACcKABOAYACA&#10;BAAJU8FTuqVWrVesVmtRR6gBaiohI5bWMD2Wt2e0Wm1Wu2W23W+4Q1M3M0GgeQgVEYjOU6nVsXHA&#10;YHBYPCYXDYeEsbFILGLjHYjIZHJZPKZXLJrMKtVg6EJyYAIBP5crlfZbTafUanVYdF60XrpdAvV7&#10;MMlAoCI1mvZ7veb3AqzgMO5lbfcXjcfkWkPGMxh0sFjImTpCRwuEe8nsdntdvsP+EIHuYQEeNZ+X&#10;w+f0emEpv2EUHKoyEH1Yd+gADr8LLT5/v+aYqieIp3k2/sCQLAzLH8AABF8CxcrUd0IHcXArjQIi&#10;Gn4AAEGACxZwPD0PxA7R8RGPcSmkaJpNMAR/gEPJpjyIB1CBEMaRrGyHHtHInjqJ4AGzG8gMsFB4&#10;BQSZmEnIMbi+MQvnMS5zBYHQWEeZpHyTK8sSyuJ0y4OcvFTMECLqNBJzLLUzzQwi+jqgIIAPR8P1&#10;0vWAAIRCYVC4ZDYdD4hEYlE4pFYtF4xGY1G42z2cziQRiERiKRY5J5RCWzKxPLZTL42v5kqJpMJt&#10;N5xOZ0z54eZ8/aBCQeAB+LAAuQEAAPOqZTadT6hUalTXaAFqGCEjltWwPXanX7BYbFY7JZbNZ7RG&#10;EzazQaB5CBWOx26UAgGnabxeb1e75fb9f4kxsEgsIuMNgMRicVi8ZjcdDk1kVWqwdCE5OFms18CA&#10;Q/sfn9BodFo76i9ML10ugXpNYGSeTxEbDZrNptdtelZuWHaytt99v+BwbEGywWBAYzHijJyxI4XC&#10;PeF0el0+p0X/CED1b6Au4ue92vB4fFCU35SKDlUZCD48UvAsu/Z8flnyqTyK7038/1+/5ofc+CxH&#10;dAR3FwK40CIiD/v7BcGQa6Z8QgPcJGkaJpNEOpqjqIxziNB0PQ/ECHHtEYnjqJ4AGzEMVMeD56A+&#10;ThkMvFcQC+MQvnMS5zBEHwREyZJMxnIMhSGvB0yMOckFTJT9LaNBJyfIkoykvo6yqgKAD0fD9dL1&#10;gACEQmFQuGQ2HQ+IRGJROKRWLReMRmNRuNs9nM4kEYhEYikWOSeUQlsysTy2Uy+Nr+ZKiaTCbTec&#10;TmXv6ePCfFegQkKgAtigAKSdUmlUumU2nU+oQl2gBahghI5bVkD1uo12vV+wWGxWOyWWzQ1M2k0G&#10;geQgVo9HssWCx42e7Xe8Xm9Xu+X2EsbAILBLjCX7DYfEYnFYvGJrHKtVg6EJyugwGPpJJJlh0Ovf&#10;GZ/QaHRaOuovTC9dLoF6TWRgHXMVIhEAOua3bbfcTZWbth2krbngcHhZ8BAkE2MB8YZqJRbQD4cy&#10;dESOFwj3h9fsdnEgECgUAgQCdqKP+EH9757xemzHf2ET3er4fGGJv6EUHKoyEH5fuFP0AAMYwJlA&#10;fIBqG/kDwQk4qieIp3k3BMIQjCUJokdB4AAWBmAANAiIsfIAAcYwKFCfoBAZCkURTFTFnxFo9xea&#10;RomksAEH4BAAgBHCLgSfgEkEaJBBOeYTxXIsjSOe0kieOongAbMjyhKLcA4eoOEwZJMAOfznvgL4&#10;xC+cxLnMCohAqRxmEcDB8gxKU2zdN6wHTOQ5zoVM7QSM08tMRcEq2A4B0BOFBM+OtCoCgA9Hw/XS&#10;9YAAhEJhULhkNh0PiERiUTikVi0XjEZjUbjbPZzOJBGIRGIpFjknlEJbMrE8tlMvja/mSomkwm03&#10;nE5l7QniZnzcbjfBYAFIuADDAoACE6plNp1PqFRqVThLsAC1DBCRy2rgHr1UsFhsVjslls1ntFph&#10;s+TJoNA8hArFgsdyPR7OtV5vV7vl9v1/wEJY2DQWFXGHwOJxWLxmNx2PTWRVarB0ITljKBQcRrNb&#10;ax+f0Gh0WjsCL0wvXS6oek1kaGytVoFB2V1u1223mys3TDnxW3G/4HBz4fMxmswSGw2BQfD+NMnP&#10;EjhcI94XV63XxgSHQ6Btz7EUf/hMSbTff81qH/pPnr8/t90M8ibIoOVRkIPv/EKf8IbQMNBxgUKb&#10;8wHAiUCqJ4ine8sCwZBsHQeiJ0HgABYGYAA0CIjJrgaN5ygSJkIRDEURscfETD3FBpGiaSxh2dAd&#10;hWeQVowBZ9gWJRziVEkdx5HqEntIAnjqJ4AGzH0jyQ1oBH8ARAmkQIcHYHD3C+MQvnMS5zAAJYAD&#10;+aI/h4da4STMkyzMqZ0zSOc1kwTBMwKMYxjEIM6QKHk7rmFkzz2xw6z8gICAD0fD9dL1gACEQmFQ&#10;uGQ2HQ+IRGJROKRWLReMRmNRuNs9nM4kEYhEYikWOSeUQlsysTy2Uy+Nr+ZKiaTCbTecTmNPGeM2&#10;fJugOyhAkACYXgBUgwADCdU2nU+oVGpVOqQx1gBahMhI5bV0D1+q2GxWOyWWzWe0Wm1Q1M200Gge&#10;QgVhUKvdTKZi2u9Xu+X2/X/AYGEsbCILDLjEYLFYvGY3HY/IJrJKtVg6EJyyDQaOxDodoZDQaHRa&#10;PSWFF6cXrpdAvS62NjZWq0Cg7La7bbfcTZWbth20rbngcHhY4HDAYC3T8OoGTmCRwuEe8rpdPqYI&#10;RGw2Bknk/qxN/98jeHu+O0y0Tk70a2vgcf+3ye+LUBNkUHKoyEH4fmFP+ENoGDQcYFCm/UCQKlAq&#10;ieIp3k3A0GwdB8IIkdB4AAWBmAANAiIycwEQUAqmL6fwAAEdwDBifYBgnCMVxZFoAHxGA9xkaRom&#10;ksgHH0Bwzm2M6HgIfwCAwe4MBUeQVRdJEkyUh57SaJ46u4bMlynKjXAYfQGESZxEhMegTPeL4xC+&#10;cxLnMAAlgAP5oj+Hh1rjKs4TjOSqHTOo5zuLAsC3AxZFkWEDRgfDNBmN1CznQ7HjrRSAgIAPR8P1&#10;0vWAAIRCYVC4ZDYdD4hEYlE4pFYtF4xGY1G42z2cziQRiERiKRY5J5RCWzKxPLZTL42v5kqJpMJt&#10;N5xOYu854nZ8uqA+32/QsACiFwAUg0AC1OqdT6hUalU6pVYe6wAtQgQkctq8B7BVrFY7JZbNZ7Ra&#10;bVa4ambcaDQPIQKxsNnUdTq17Ze75fb9OAKBX8CwW/b/h8RMGNi0FjVxj8Tkclk8plctl4cms0q1&#10;WDoQnLKAwG/sevsxp9RqdVq7Ei9cL6AC9Zs4wChGIxaj0eBASCdpv+BwZurOIw7cVuFyeVy8mAQM&#10;BhelUqCxAIOZUTJ2RI4XCPev3/B4cOBQoFBSfj8DRSKfFE3/7yN8fb8/pVN6CUL+Rb+/r/YiTcAC&#10;KBxVDIIL/QOhB8gAB5oggQZ5AM9kEQnCiNCqJ4ineTcKw5DsPQ+hp0HgABYGYAA0CI5TDAGbwFC4&#10;cIGC5EEZxpEB8RuPccmkaJpMSAp+gKFZ4BWRBnkQAYASRGslyZJqFntKAnjqJ4AGzJ0ryw2gVneF&#10;ZGGaRgCABML6C+MQvnMS5zAAJYAD+aI/h4da5SzOk6zsqp0zyOc9iEkc7uUdh2HWBAEAKN1Dz/RL&#10;KrwOqAiAD0fD9dL1gACEQmFQuGQ2HQ+IRGJROKRWLReMRmNRuNs9nM4kEYhEYikWOSeUQlsysTy2&#10;Uy+Nr+ZKiaTCbTecTmLpueKqfQgAiEAG8PAA3AoAUKdUumU2nU+oVGpRF1ABag8hI5bVsD12p1+w&#10;WGxWOyWWzWe0Q1M2s0GgeQgVhIJPgUil5Wm8Xm9XucAQCP4lktyjEYu++YfEShjYtBY1cY/E5HJZ&#10;PKZXLZeHJrNKtVg6EJyypJJMq63fMafUanVauoIvXC9dLoF6zVCC2gQF7OKAgNhsHCsVgEBALacX&#10;jcelqzlMO1lbkc/odGc7Y0bjdTYAgUChUgkHhcTpU4yeMSOFwj3w+n1euHAIFAoQ20A/OxAUIBAJ&#10;DgceyLv//CNAD+QFAaxB1AxAwRAkFImnhNiKBxVDIIMFtUeYBg+cYFCojZ9gCBh1gQt8KRHEibiq&#10;J4ineTcSxZFsXNSegBg8cQFCqr51neeprmATA0CI9J8ACCZiAqVEXyPJEkoefEmD3JxpGiaTJgef&#10;IHkoZRKAwfIMSVLsvS+ih7TEJ46ieABszBNM1OKDJ6gyLRwi0Cx7gsGR3hlEYvjEL5zEucwACWAA&#10;/miP4eHXEU10TRVFrIdNHDnSAuC4L8WFeV5WxZJh8BmGYZDdT9GVC1I61IgIgA9Hw/XS9YAAhEJh&#10;ULhkNh0PiERiUTikVi0XjEZjUbjbPZzOJBGIRGIpFjknlEJbMrE8tlMvja/mSomkwm03nE5i6ini&#10;jn0JEIAN4uACQnVHpFJpVLplNp0Vc4AWoMISOW1XA9Zp9brldr1fsFhsVjskNTNnNBoHkIFdlt1v&#10;uFxpopFLwGQydoCAViJ5PcYPB78uWDl7GwyCxBaLTZwlcKJRcQNBr9xuVy2XzGZo6azirVYOhCcs&#10;IwGDtFgseABANcKZTcILBb+zWz2m1223Re5F66XQL2+/C5NJohM5nAda3/J5XL2is5zDs5W5nT6n&#10;VpYCrIfMxmDBJJICAoF63VMnlEjhcI98fr9ntjQkO53CxDIeq1fu2z//RG/n4/z/reIMBD1AkAQM&#10;jJNwSIoHFUMggwO37KAIaAHkGd4DhpCENQ2zQqieIp3k3DkRxJErrHWAobG6BgwHoAoSq2d0ZHcX&#10;ArjQIj3HoAQPGQChOxNIEgyEjZ8SKPcjmkaJpMuBZ9gWRpmkaEZ6BHIcrSvLCXntLYnjqJ4AMZLM&#10;xTG9oVHeFRImaSMhC+MQvnMS5zAAJYAD+aI/h4da1zJPk+z8xp00COdBrOTMTDHRAlUVEwTUaHFH&#10;z/SLpjrSiAiAD0fD9dL1gACEQmFQuGQ2HQ+IRGJROKRWLReMRmNRuNs9nM4kEYhEYikWOSeUQlsy&#10;sTy2Uy+Nr+ZKiaTCbTecTmLvWeIKfR9nAMAAwZgBQhsAFKdUumU2nU+oVGpRJzgBagohI5bVsD12&#10;p1+wWGxWOyWWzWe0Q1M2s0GgeQgV2m5XO6XWogIBP8CgV+gEA2YHA59lstt4lEqq3bFRxjY2fIK9&#10;vjF2ALhd7pxOMnJ5vOZ3PZ+lprRKtVg6EJyygMBv69v6xBIJPlQqFj6DbbfcbndIveC9dLoF7qYC&#10;Q6nUHCwWVEC4EBgsF36/8LpdPqbdWddh2srdXuVAME4nBoplPu8LoAYJhMBAYDeX3QkyfESOFwj3&#10;3/ewd/w+P8XQDgqCoBL2/rqH/AwjQRAkFQWuwywcK0IQZCSNk3CoigcVQyCDCaJn6AADGQCRNrmf&#10;4AACfABgrEwCQ5FsXNwKoniKd8RxfG0boSboEi4dAEpNHDpH4AQFH2AQILEd0kncXArjQIkCG2BQ&#10;xHCBgsyBK8sSylJ8S4PcvGkaJpM6Cx7gsUBjFAAq9S1Nk2zcnB7TiJ46ieABszfPE8wYU5hFOCh9&#10;ApLQvjEL5zEucwLCECxIGWSAKn1FU9UlSdKM8dNLjnTLAm3K5vG8CLAtNIDVAGvYCyuEtUj7VdKw&#10;Y4o6oCCAD0fD9dL1gACEQmFQuGQ2HQ+IRGJROKRWLReMRmNRuNs9nM4kEYhEYikWOSeUQlsysTy2&#10;Uy+Nr+ZKiaTCbTecTmNPaeHGfN6gQgBBkAFEcABWTqlUumU2nU+oVGHucALUFEJHLatAeuVKvV+w&#10;WGxWOyWWzWeGpm1Gg0DyECu0XG5XO6XWvEEguc9Hpq3a/RtjYFBYN+v1+X+wP9drte4jHY/IZHJT&#10;BNZVVqsHQhOZOlv9Ho9liwWPLOaXTafUXZF6sXrpdAvThkpFIQmYzRwBAIA7vU73fb/gU1WcNh2o&#10;rcHkTkWpNJg0TCYA7nk9PqcEydcSOFwj3q92oCA0mkN7PveXzWF/+kjeu/hn3J/4ef5ajd9HpfP8&#10;RZN/sig5VDIIL8oifAAAiYgLFVAUFQXBicCqJ4ineTcGwpBRpAYO51AUIkKw6k53RAdxcCuNEOIS&#10;XoKlw4J/gAAMWgFD0YxlGaJnxGw9xwRRHEUyEWAGAEfxpIUhyInaeCeOongAbMiyajI9GkPQfHWH&#10;0nLkAZ/yDGQwDCMAzDQMwbzFGDdRbK0zzRNK4nTNg5zdNiqQ6fsPHMhCTAAbUKhXPZIT7NTvDrQK&#10;AoAPR8P10vWAAIRCYVC4ZDYdD4hEYlE4pFYtF4xGY1G42z2cziQRiERiKRY5J5RCWzKxPLZTL42v&#10;5kqJpMJtN5xOYc/p49Z846Ay6EpKJCwEBAADwuACmLAAm51UalU6pVatV6xD3WAFqECEjltYQPY6&#10;zZbNZ7RabVa7ZbbdDUzcTQaB5CBXb7xeb1e75ZSuV28ZDI3r7hY2xsQgsU/X6/MNaF2u15j8plct&#10;l8xME1m1WqwdCE5mamk0myRQKHnotVq9Zrb6i9gL10ugXrBShUKERqNQDvddv+BweFhlZxWHcStw&#10;+VKQCBgMDxeLxSgUCAgKBeX2e12cEZBI4XCPe3wQEAgMEglVwYKhUKT6ffH8flbn/9SN974GP0iv&#10;4Gf8+cAQDAUBocTcDCKBxVDIILgn6AADn2AQGoxBwBmOChSQJDUNw4qoqieIp3qhDsSQIfIAAcco&#10;FCcipzgOHx8AIDZ/ubEsbIUd0cncXArjOIgAHWAocGkCJBxvI8kSTI58SYPcnBcV4XIwDp6A6Gh3&#10;BoBx+M/JUuy9L7MHtMQnjqJ4AGzME0oyf4AD4aQ+B+dYfzVOi3jDO65jQG89zrPs/T+wp00EOdCC&#10;EkdAPidh2HWcBwG6HFIRsCtJiTStEPGOtMoCgA9Hw/XS9YAAhEJhULhkNh0PiERiUTikVi0XjEZj&#10;UbjbPZzOJBGIRGIpFjknlEJbMrE8tlMvja/mSomkwm03nE5hbonjlnyzoDFoUMBYAFYKAAjDgAM4&#10;WABKnVRqVTqlVq1XrESdYAWoQISOW1hA9jrNls1ntFptVrtltt0NTNxNBoHkIFdvvF5vV7vlXEQi&#10;eaDQbPCwWfV9xEbY2LQWNfr9fmJq4IBD8EAgeqTSbLyWdz2f0GhmCa0irVYOhCc0U3AIBf4kEjzS&#10;yWZWr2233G5ySL3gvXS6ou3BgoFAs3gDym65XL5nNxKs6DDuJW53VlINFotFyOR3W73f8EKMnjEj&#10;hcI98PKAwUCg0UikAIDAfp+n1+0If/5I37vgu/xGwA+8BQHAkCgATcECKBxVDIILmHUAwcGkCBBw&#10;NC0LwwvAqieIp3k3DMQRCiB+gAAZsAYN5zgUJMRRCd0XncXArjMIgBGsBo5nQBIjRbHsfR/Ap8SE&#10;PciGkaJpI2HB0hwQZpwrIEoSjKS+ntKonjqJ4AGzKcuIoE54BONBtDQFh5BZLs0LWMM1rmNAbzfN&#10;M4zlOa3HTOw5zwISRzo8B2HYdbKAKN1Bz5QrRDrRCAiAD0fD9dL1gACEQmFQuGQ2HQ+IRGJROKRW&#10;LReMRmNRuNs9nM4kEYhEYikWOSeUQlsysTy2Uy+Nr+ZKiaTCbTecTmFoieL2fQ8DgAKDUAK0JgAf&#10;TqlUumU2nU+oVGMOkALUFEJHLatAeuVKvV+wWGxWOyWWzWeGpm1Gg0DyECu0XG5WeuPwdjt13O9V&#10;AwmFuBgMPm94OXsbDILED8fuPCVEMhl7lcrt8Egl/43MZnNZvOUpNZ9VqsHQhOTgIhF8i4XO8BgP&#10;L3oCAR/GQyNzTvvO7ndbveb1F78XrpdAvewkZJ9PgkOBzi83nc/oZxWdNh2ordHsTgZKFQgkNBrs&#10;+HxeOF7QyCRwuEe+TsCpDIYIjWiez6fX7Qt//kjfu9gH/OEXT7wFAcCQKhhNwQIoHFUMggugfgAA&#10;OYALFpA0LQvDC9iqJ4ineTcMxBEKLHgAgTGYCRKxFFR3RYdxcCuNAiAAbgFC8cAGC7FUdR3HkMnx&#10;H49yCaRomkjYHnyB5LGUSwLHyC0eyhKMpMae0qieOongAbMpt2Fh3hYCx8Sesw0myNIIH4CEuTWu&#10;a+jCtg0BvOU2TpOs7MIdM8jnPYRBEP87voeZ5nCAoCl6I4jxlEAH0YGlHUA9g60kgICAD0fD9dL1&#10;gACEQmFQuGQ2HQ+IRGJROKRWLReMRmNRuNs9nM4kEYhEYikWOSeUQlsysTy2Uy+Nr+ZKiaTCbTec&#10;TmFpaeK+fQ8FAAOh0AE0FgANhMADOjh4IAAUzqpVOqVWrVesVmHuMALV/kJHLaxAeyVqzWe0Wm1W&#10;u2W23W+Gpm5Gg0DyECu4Xm9W8YjF2IpFNC94PCYXDRJjYlBYtcY3D4/IZHJZPKZWHJrMKtVg6EJy&#10;cDIZO3FtGyP7LafUanVau9IvXC9dLqj6sLEcjggNBqHgUIhELEQiAICgXWcXjcfkVZWcth3Ircno&#10;S8JDweAwSiWcAcLBYKkIhAEBALo+PyWYyecSOFwj3y8cDBcLhglEqsBQgkEEhkM+3+f20n/AAjQE&#10;w4wwKsgDinBL/QXBkGwcTcICKBxVDIILjNMARvAWL6EtMApzASI5+AEzkHRNE8ULYKoniKd5NxTG&#10;EYoyfABAkcgEiemB7AEDR1ASIEZNOd0hncXArjQIgAG4BQvHABguyDKMpSnKJ8SsPcsGkaJpI2Bh&#10;9AYR5mEeEB7BBKkzzRNLJHtNgnjrHJszU1AgHOIAQnqEM5T0iQAn+AIeHUHgOnuokHDAMIwBUPwV&#10;A4IIOIqBJ+gSIZziGBx+RLPdNU3TirHTT451DT50U6/xzIQTKEH3GJnBWFZyEhWNSvaOtaoCgA9H&#10;w/XS9YAAhEJhULhkNh0PiERiUTikVi0XjEZjUbjbPZzOJBGIRGIpFjknlEJbMrE8tlMvja/mSomk&#10;wm03nE5hbonjNnzzoDsoTBojwo0MB4AFQKAAZBoAEQOAAlBlQEAAKc6rVbrldr1fsFhcYAWr/ISO&#10;W1pA9rsNtt1vuFxuVzul1u0YTN5NBoHkIFd3wGBu4YDD2ORyawxGLwwWNx2PyEXY2TQWVXGXyOZz&#10;Wbzmdz2fiya0SrVdSACcnATCb4TCYZIQCD70Gz2m1223zKL3QvXS6Be4iwDBoNDxdLoaKJR4HL5n&#10;N51eVnRYd5K3P62bAoSCQeMJhDBIJHX8Xjtxk8wkcLhHvk9leCxJJIkOBwAICAXt/H5sD//hG/zO&#10;ALAI/wGG8Cv1A8EQS9hNwYIoHFUMggvYfwAAGagGjwdQEiBBUOw9D64iqJ4ineTcQRPFC6nsAILm&#10;mCA/HmAoTRSzx3RsdxcCuNAiAAbAFjQcgFqzGkiSLI0PnxJI9yWaRomkjYqnAKozG4M0jyvLEss4&#10;e0uCeOongAbMtTHMj2n+AAcnUHJBGmQUFC+MQvnMS5zAAJaLAOfoDyiKovm+L8y0DQVBq4dNDDnR&#10;FDHRQlGOWSwVhWSxIUnRrxjrS6AggA9Hw/XS9YAAhEJhULhkNh0PiERiUTikVi0XjEZjUbjbPZzO&#10;JBGIRGIpFjknlEJbMrE8tlMvja/mSomkwm03nE5iL5nj3nzjoD1oT7oiCo0PAwACNJB4OAAmhICA&#10;AFFgAPAYAA8nVbrldr1fsFhmzjAC1f5CRy2tQHtlit1vuFxuVzul1u13jCZvRoNFaAArvGBwUoOJ&#10;xawWCz4jYLBb8EoleQEAmDymVy2XjDGzVGQS4z2Y0Gh0Wj0ml00WTWpVarpwATlbUCgYobDb30+3&#10;3G53W70CL3wvXS6Be8jIECAQG+r4nL5nN51fVnRYd6K3P62lAwTCY1mvX73ftxk8QkcLhHvg9FfA&#10;gPB42VSqAICqXp+n1sD//BG/WmDn9T7/vtAMBQG9BNwMIoHFUMggvqcoDiIa4HjvAkKQrCy5CqJ4&#10;ineTcLw9D67H+hBrgYOJzAUJUQNKd0WHcXArjQIgAG0BQxHEBgsxVHUdx5C58R+PcgiyT8co0EZ5&#10;hGCJ9gjHsmydJ7RntKQnjqJ4AGzKEsy0+oBn8AZcF8XECC+MQvnMS5zAAJaMgafQGlcYRXS3Oc6T&#10;qrp0zwOc9TwdE7T85ZLMYOwUUJP7vm1RCAiAD0fD9dL1gACEQmFQuGQ2HQ+IRGJROKRWLReMRmNR&#10;uNs9nM4kEYhEYikWOSeUQlsysTy2Uy+Nr+ZKiaTCbTecTmNP+eT1yz+EtehK2iN6jREAgkABkCgA&#10;GQwPgBCUoSAgACUCU6dVuuV2vV+wWGIOsALUKkJHLa1Ae2WK3W+4XG5XO6XW7XeMJm9Gg0DyECu8&#10;YHBSgLhd7gUCv7B4uECoVPA3m9sAYDP/GZfMV5jZtBZ1cZ/M6HRaPSaXTaeLJrVKtVg6EJytp9Ps&#10;UOBx76jcbndbveaFF78XrpdAvexkBgsFjhYLDi83nc/oV9WdNh3ordHsaYJDweCk/n/s+HxW8yeU&#10;SOFwj3x+uvgIEgnlLAAgIBez7fewz0jfvThL/FTAD8QFAcCPWTcDiKBxVDIIL7nOAwgGqCA9wLCs&#10;LQuuQqieIp3k3DEPxAuzLACagGjqdIEpNELSndFp3FwK40CIABtgUMBwgYLcVx3HkewwfEgD3IR3&#10;GMdyNgEfwBC0b4tCGdQhx9KMpSm0J7SsJ46ieABsypLsvQGXZeF3AovjEL5zEucwACWjIEH2BBZm&#10;CWcvzpOs7K6dM8jnPZglgB870A5p4IQdVAvYL41gAgKAD0fD9dL1gACEQmFQuGQ2HQ+IRGJROKRW&#10;LReMRmNRuNs9nM4kEYhEYikWOSeUQlsysTy2Uy+Nr+ZKiaTCbTecTmdP6eP2fP+gOahLuiLyjO6k&#10;RIAgACQgBQilwgMAAygkACoLgAs00ITqvV+wWGxWOxO0ALUMEJHLa2Ae3WS4XG5XO6XW7Xe8Xmbp&#10;m+Gg0DyECu9YPCYXDWIAgF/gQCP62L/D5HJWRjZVBZdcZnJ5vOZ3PZ/QaGUJrSKtVg6EJycBYLPd&#10;LJZkg8HvzRbXbbfcbnRIveC9dLoF7qNDRTqcDhQKcLlcvmc25KzoMO+FbndXQ4wbdACgvg9bvd+6&#10;GTxCRwuEe+D0WQNlgsB8xGLE1H0/P6XCgP8jfnRIb+DX/PrAEAwFABNwKIoHFUMggvSf4AACaQGj&#10;6dYEvPAcLQvDC8CqJ4ineTcMxBELCH2AAGGKCRPn4AiuxE0KkKQXArjQIgAGuBg3HKBQmxbHkex9&#10;Hh8SCPchmkaJpI5BoBn+AZOGKTgOHyDkfynKkqs6e0sCeOongAbMrS/MEBCecInjYbY2QsL4xC+c&#10;xLnMAAloyKZvimNBujRMM8z1PayHTPw50AdBqHTPlC0NQ69CEKIAICCAD0fD9dL1gACEQmFQuGQ2&#10;HQ+IRGJROKRWLReMRmNRuNs9nM4kEYhEYikWOSeUQlsysTy2Uy+Nr+ZKiaTCbTecTmdRtwz14z9P&#10;UFzUOGPKjP2kQwOgBDhsAHid1GpVOqVWrTh3ABahwhI5bV8D2Gr2OyWWzWe0Wm1Wu2RhM280GgeQ&#10;gV227Xe8XmqzRhBMJvq9YHBTtjYVBYdcYnB4vGY3HY/IZGLJrKKtVg6EJycEkkuU5HJr5LRaPSaX&#10;TY5F6kXrpdAuxh4wmEHCwWWQChAIAkOh0A73T7/gcHhWRWcVh28rcO7g0VisPGAwAEBALlQgDBUK&#10;gkMhnq93vWoyeEST0e9/AhQiEQMZzFg8XC7zfH5W1//Ujfedkj9SWTScLv/AD5wFAcCQKhZNwQIo&#10;HFUMggsYfoAAKZ4IEQjB/AAAZ5AMusDQ7D0PraKoniKd5NxBE6cHmAQNGyBw5xQix4AM+EYNKd0b&#10;ncXArjQIgAG4BQvHABguxrIsjSPIp8SUPcmGkaJpJgQZoEGHB2BxJEsSzLTGHtLonjqJ4AGy04Kn&#10;uCo8GqqEtzXNiHAOfgDhOegTxAMAwjAJA5CQFQehUioEH4BATHoE020NQ9ELIdNFjnRp0GodNE0l&#10;SdKLYIQogAgIgA9Hw/XS9YAAhEJhULhkNh0PiERiUTikVi0XjEZjUbjbPZzOJBGIRGIpFjknlEJb&#10;MrE8tlMvja/mSomkwm03nE5nU7fs9hKOoDioUJbFFAgAQ4GAB4ndNp1PqFRqU4fgAWo8ISOW1bA9&#10;dqdfsFhsVjslls1ntEYTNrNBoHkIFdpuVzul1pwEAj+mjCB4Pqt2wGBnTGwiCwyPR7GiQjEbzAwG&#10;f+CyWTymVy2XyyazSrVYOhCcnA5HLqLJZcEox7+EAgegDAeY2Gx2Wz2lQRe3F66XQLr4fMhkB4uF&#10;214nF43HiILEolAV45EKVnRYdrK3PuYOFgs3xkAICAXW8HhyoGCwWA4TCey35kEjhcI98WBCpGIw&#10;ZJhM+P5/VpBopFLKn/AL6CMnYrQMHkEP3BUFwYiYAweDkIgZCcGowTcLiKBxVDIILJn6AACmaCJG&#10;wqhx8AECx9AG9MSxbFzLiqJ4ineTcXxsnR6AEDhrAeO0bopE4MRUCMfuId0jncXArjQIgAHGA4kn&#10;OBQktiAJ5AKFEiy1LcuJ2fEvj3MJpGiaSYDMbQzBYeAWIkFB5BQAIATjLs6TrOyyHtPInjqJ4AGy&#10;4gLHuCw+GmPjwgufALgkfQJTvR1HpgMAwjAJg5CYFYdrik4OHsDgGn4BtIVFUdSKgdNTjnVJ0God&#10;NS1dV9YLoIQogAgIgA9Hw/XS9YAAhEJhULhkNh0PiERiUTikVi0XjEZjUbjbPZzOJBGIRGIpFjkn&#10;lEJbMrE8tlMvja/mSomkwm03nE5nU7islIoEACHAwAPE8o1HpFJpVLk78AC1HhCRy2qgHq1MrFZr&#10;Vbrldr1fsFhhqZshoNA8hArhIXC73BAIftiuVzul1jYpFLwOZzbF2v1/nbGwSCwj9ftOiJ/P7QHg&#10;8dmAyGRyWTymVuyazCrVYOhCcwASCT4SaTZYWCz5y2p1Wr1mtnCL2AvXS6Beu2233G5uQiOBwDJL&#10;Je6hKs4jDshW4XJ5XL5lJDRWKwgMhkAPVyvTMgkcLhHvN73f8HhjI5qgCAoFwD/9RG9ni93v+FL6&#10;oBvZzI/3+MVTf7IoOVQyCC/LWnABAqG4BwzwFBUFrsKoniKd5NwZCcKKyboEi4b4Gi/CrVndD53F&#10;wK40CI1x/IQZgIEieQDBVDsXxhGKMHxGg9xsaRomkrZAmgQIdHYHUZSFIciKMe0jieOongAbMirA&#10;IxyiMOprjrJ0rSuiovjEL5zEucwAOClA2GuNgnnLJcsTTNU1o0dM3PqdBqHTNjmH4pxwHGAB8NRO&#10;k+ssMY3AAgKAD0fD9dL1gACEQmFQuGQ2HQ+IRGJROKRWLReMRmNRuNs9nM4kEYhEYikWOSeUQlsy&#10;sTy2Uy+Nr+ZKiaTCbTecTmdTuHu2fMCgJihAQAIcDAA8TylUumU2nU+TvwALUeEJHLasAetVCuV2&#10;vV+wWGxWOyWWGpm0Gg0DyECuEmYzNoQiF6Wa7Xe8XmNisVvAEgl/XrBYOdsbDILEP1+1KIiIRPK0&#10;MrCZPKZXLZfMXpNZtVqsHQhOZVFotmDAYPDM6nVavWa2caNFi9dLoF67bbfcbm8jtdrvdQlWcFh2&#10;grb/jcfkcmmg8ZDIVoZDAEBgPMGTrCRwuEe8rud3vd+MjC0AvHYR/+cjenwev2e2ulD4Gv5e6Kpv&#10;7EUHKoyEH6a16gEDZjgoUD+wLAy9CqJ4ineTcDwdB6uneAYUmaCZJQg1Z3Q0dxcCuNAiNwc4DiCa&#10;oHj1DEURTFSMHxFo9xeaRomkr4LnuC5SGKUkVx3HkeqUe0gCeOongAbMfLsXZeN9I8mSaigvjEL5&#10;zEucwACWlIYHaGBFmeRcnS/MEwo2dMyDnMxXFCBExOSdp3HyT5SHQeh6zXOrUmYaIAICgA9Hw/XS&#10;9YAAhEJhULhkNh0PiERiUTikVi0XjEZjUbjbPZzOJBGIRGIpFjknlEJbMrE8tlMvja/mSomkwm03&#10;nE5nU7hjxnyQoDHoT9ogFACtoxSnlLplNp1PqEnfgAWo8ISOW1ZA9bqNdr1fsFhsVjslls0NTNpN&#10;BoHkIFcIf6nU7DCgUfVnvF5vV7vl9v1/Y2BQWDolTiIlErxSyWZd/x2PyGRyWTviayyrVYOhCcyA&#10;1GrsDAYe8PNptbIBAOU1Wr1mt10WRexF66XQL1+33G53V4DhbLYfMBg3cJVnFYdpK3D5XL5nNpwU&#10;IRCEx3O4BAQCyZk7QkcLhHvO8Hh8XjjIxTabBQgEF/f/tI3v8nx+Xzrwh+ws/EYHP7zw15zzk2Io&#10;HFUMggvo156AEDpkAoT0DwfCC/iqJ4ineTcIwxDKwnKA4jGuB46w01p3RIdxcCuNAiNyeoBA0dwD&#10;hmjB+gAAxwgUKp9gGCcRR5HsMnxIA9yEaRomksA5GqOQknOJMfSdJ8oK8e0pieOongAbMor0Jpxi&#10;bLSXjYbI2Ow7EvwyL4xC+cxLnMAAlpSKRwikNJtjTM07zxPKdnTPg5z8KQoLbPTwT4dptm6dogUV&#10;QdGNeV9HoCCAD0fD9dL1gACEQmFQuGQ2HQ+IRGJROKRWLReMRmNRuNs9nM4kEYhEYikWOSeUQlsy&#10;sTy2Uy+Nr+ZKiaTCbTecTmdTuEsGfLOgNGhQkDgBaAIADoAgAIzynU+oVGpVOTvwALUeEJHLauAe&#10;vVSwWGxWOyWWzWe0WmGpm2Gg0DyECsUil3pJJM21Xm9Xu+X2/X/AQljYNBYV+v2rQ6vP0/n9ojUa&#10;u7A5PKZXLZfMWhNZtVqsHQhOZmIGo1NgolFyaLVavWa3XQlF7EXrpdAvX7fcbndVMCA4HDFOp0DB&#10;AIbsAKzkMO2Fbjc3nc/oTYRnI5BgkknRGTtCRwuEe9HweHxeOGA8YjEVIZDAICATAP/4Eb5eT6fX&#10;7X8OflP/vnpv/CKBxVDIIL7syfwAAEa4GDec4FCVAsIQivQqieIp3k3CUMw0qB9gABJkgiSx8AKD&#10;kNtEd0UHcXArjQIkMwOAZsAYNpzAUJcTRxHL6nxHg9x8aRomksAKnuCpRmKUYBgBJUdSbJ0np4e0&#10;pCeOongAbMoSy3YmHGJg3myN8tQiL4xC+cxLnMAEbo2Ap+gKQpnkKGJ4BjMU7TvPCUnTPY5z6ISR&#10;zy552HYdYEAQAo3UTQNFtEOtHICAgA9Hw/XS9YAAhEJhULhkNh0PiERiUTikVi0XjEZjUbjbPZzO&#10;JBGIRGIpFjknlEJbMrE8tlMvja/mSomkwm03nE5nU4fk9VU/V9BeFDAQADwKACfAYAIU7p1PqFRq&#10;VTqD7AC1HBCRy2rgHr1UsFhsVjslls1ntFpjCZthoNA8hArBIJfiyWUHtV5vV7vl9v1/wERY2DQW&#10;Ffr9fkPBQKfiaTTIC4XfGBymVy2XzGZv2OTSrVYOhCczURHo9dB6PTUAgE0et12v2GxhqL2gvXS6&#10;Bey3W73kwChDIYdLBY3sSAOrBAaDQBAVF4oAVnRYdsK3P63XzAuSqVAYGA3YsoGCoVAgL3OjMnpE&#10;jhcI98Hv+HwGGOAP1+MSAYMBgHCgUyx/wAI0BPvAkCwM2RdwS8BNwYIoHFUMggwOvpwgSKhzASI6&#10;IgCe4BAsfwBATCcRxIywqieIp3k3EsWPAY4JRWvp/gAAR7AGDgAOZFrYndHp3FwK40CJHaFH0AIH&#10;mECpWSJJkmyafEoD3KRpGiaSpgQfgEDuag7h4di4SdMMxTGtB7TMJ46ieABszJNr4AmfAJkgZZIA&#10;wfIMTdFovjEL5zEucwACWjg3msN4iHQIgEH8BE80bR1HqidNJDnSghJHSD4nYdh1gQBACjdUFMVE&#10;3Q61KgKAD0fD9dL1gACEQmFQuGQ2HQ+IRGJROKRWLReMRmNRuNs9nM4kEYhEYikWOSeUQlsysTy2&#10;Uy+Nr+ZKiaTCbTecTmdTg1T1vT9+0GEBQLgBwAEAAmEAKd02nU+oVGpU97gBajMhI5bVsD12p1+w&#10;WGxWOyWWzWe0RhM2s0GgeQgVjgcOpBoNpWm8Xm9Xu+X2/X+JMbBILCUF+Q8BAJ+igUPGuv+JHY7N&#10;UKBR9YDMZnNZvOZ2pJrQKtVg6EJzPRGSuU6HRr4nT6/YbHZbOGovbC9dLoF7Teb3fTAMlEoiKe7/&#10;jSdWclh2srcfnc/ODhaLQB17odenmTtCRwuEe9jweHjhMej0Tn0+gH1eLjv/3Eb4ez5fP6bAY/ew&#10;Ej9EL+U9Nv+IoHFUMggvqvZtgWMpwgW5sDQdB7fCqJ4ineTcIQu4x0gKHZpgiQEMRAqJ3RGdxcCu&#10;NAiRChZ2gKGKpH4AIFGuBo3H4AYJRVHMdLMfEej3H5pGiu6ogEfwBBIeYSAWfjdpOKxwisGh3BpH&#10;cqytK6JHtLQnjqJ4AGzLEwueDZ6g2TBkEwBB/gRMUHi+MQvnMS5zAAJaOBCeQQggfYIIeLxvC8Fh&#10;4hZNtC0NQ6LnTRQ50Y/gjUQ7B2HYdYEAQAo3UxSFNNiOtOoCgA4HI6VauWIAhEJAsLB8NhMPiERi&#10;UTikVi0XjEZjUbjkdj0fkD6kTykkRabSaJWKhRJBHI8gmExiLZmgnm0ynExX87VE9nM/oFBoVDmT&#10;/oz2pDHpSJpkIAIBAAPA4AJQRAClolZrVbrldr1fjD3AC1GRCRy2tAHtVgtltt1vuFxuVzul1jqZ&#10;vBoNA8hArTabY4gED1u2Fw2HxGJxWLxkXY2PQWRfr9flZVisYENyuNzmdz2f0Ghraa0irVYOhCcw&#10;4KBT8AgEf0dPx+aIvF7x0W53W73m9jSL4AvXS6Be+42MAQIBACAwG49tDhbLYbKRS5/Xn+XVjDvB&#10;W7HftwB14D1ngjwUIhEERnM4BAQC83xthk+gkcLhHvy/WhAgO1D9o2DYriuDgrO9AD9KMf4jQZBE&#10;HQfCEIq27SGgerK/k2IoHFUMggwkoJ/oQfYAv+jcQgAbwFC+coFidD8Xxg8wqieIp3k3GMcJAyoE&#10;H8ALnLrE5uAWMpzgUJEcyQsB3SWdxcCuNAiSSuxtgWL5wgWLkpS1La7HxLw9zAlBpOOWxelsAp/g&#10;LLk1zZNqMKQewnjqJ4AGzN07sOAJ/gCBh+AZPSoI+JZyCWMRvDFPEki+MQvnMS5zAAJawFyXhcvg&#10;+FE0zTVNo4dNPDnUAhCEI1OQAdh2HW5QCjdVlS1c3w61igKAAaBBQKBUAQeEDYcDhTqlWQiIRGJR&#10;OKRWLReMRmNRuOR2PR+QSFisRhl4tlmJPt9vp2S0py+QzGZRJszUTzeZzmZL+eKifTqgUGhUOiSF&#10;/Udu0lIUttU0AgAGAcADQIABPAMACGi1uuV2vV+wWGOPcALUYEJHLa1Ae2WK3W+4XG5XO6XW7XeP&#10;Jm9Gg0DyDitNptjiAQPW8YfEYnFYvGY3HRhjZFBZN+v1+VshkNzng8NXH5/QaHRaPSV5NadVqsHQ&#10;dOYk5nNqDMZu+JBUKvnS7ndbveb2hovgC9dLoF77jY4Ol0uhckknj1sDBMJgEBALn9evKztMO9Fb&#10;sd+4BAajUSHE4+CiAMFAoCAvi+j4UQyfMSOFwj34/nSDNSKTqOs+IDAkCQAgGrD9QQjR/wWI0GwT&#10;B8IQjCSuhlCpEwurbAk2IoHFUMggwmoR+gAAxjAkTp/gCAh9AGCkQxfGEYokKoniKd5NxlHKPm4B&#10;QwHOBIjNCfQBAhFICx1JChHdJZ3FwK40CJJLEF4CxdylK8sLqfEtj3LppGiaTjkqZJKhMeYTSzNM&#10;1TWip7TcJ46ieABszZOrDgue4LkmZRJgifYIztQKNC+MQvnMS5zAAJaxFiX5YgUfoFUFSdKUqix0&#10;0w145iEIUg0s+KWnWBAEAKN1TU/VDdDrVaAggAqFQrP6BQYAhEJCYUCg7Hg9hMRiUTikVi0XjEZj&#10;Ubjkdj0fkEhkTrdbqY7FYsTb0rQSAPxLJZKkUzmkTbM3E85ms7mi/nyooE8oVDolFo0feVJZ1LUF&#10;NctPAYADAPABkCYAPdRBFHrldr1fsFhsUgeYAWonISOW1rA9tsdvuFxuVzul1u13vEfTN7NBoHgB&#10;AIqTSaY4gED2vOJxWLxmNx2PyEZY2TQWVfr9flcM5nbJUKjjyOh0Wj0ml01fwaaVarB0ITmLnLwC&#10;YTfUTJxOcYvF7vAgE0+/4HB4XDnaL4wvXS6BfE5mQBOGBIaDXNrgUH4/B4xGIGCIR6nfris8TDvZ&#10;W8HnuIFCQSBooFHoowJD4fDJNJoHCoV+H7ohk/wSHCcKIP5AjSgiHAcACAQBQICQdh2CAYBgA4LA&#10;tAsLoyf8NCNDkMQ9D8QRCrzPCozYzq4TcUiKBxVDIIMRKIfwAAEdoDBrGQCm6BgwnsAgPRhIEgyE&#10;hIqieIp3k3IclLIAYQnuAYMtGdkbHYA4cH0AYKSXLaeHdLx3FwK40CJLi8HmAYRGSCZMzLNs3Lsf&#10;E4j3OZpGiaTmk8YpPA6e4OzfP9AUCix7UIJ46ieABs0FRbEgyewMksZJLAYfoGUZS6Ni+MQvnMS5&#10;zAAJaxlmXxZgQfyt0xVNVVWix01cOdYCEIQjVZAh2HYdYEAQAo3V7WtfuAOthICAgA9Hw/XS9YAA&#10;hEJhULhkNh0PiERiUTikVi0XjEZjUbjbPZzOJBGIRGIpFjknlEJbMrE8tlMvja/mSomkwm03nE5n&#10;UPc89V0/WlBflDBoALIKABCB4AL4CAAFndRqVTqlVq1XijzAC1E5CRy2sAHsVYslls1ntFptVrtl&#10;thqZuBoNA8AQCFKYTDIEIhe1uv1/wGBwWDwmFhLGxCCxUIfU4krnN5va4EAmGy2XzGZzWbnCazyr&#10;VYOhCczQRCL4vDJCQSfec12v2Gx2UYRe1F66XQL2e73m9jYiNxuDBMJgB42+5EvVnLYdwK3J6HR3&#10;oVkolOp14wB6Xbjhk7wkcLhHvc8nlzghNZrDJPJ/Z83vhL/+RG+nw+33/Fn7N1p2EFT/j7ALTAin&#10;ZNwMIoHFUMggvyqZ2AKGhoAiQ8GwrCz8CqJ4ineTcLw88h/AAAJrAaOZ0ASI8PxUlB3RadxcCuNA&#10;iPyf6ERqAa1H6AAEGgCBBniAwWxXIciLUfEjj3JJpGiaTdlsXpbAKf6oSLKsrSuhx7S0J46ieABs&#10;yxMK0AEfwBAafYGiqcQqiucIrzFOCLi+MQvnMS5zAAJaUzIATtO0hADH6AwdnWHY6msOqnP7ONGU&#10;bRyHHTSI50mISR0e7Z2HYdYEAQArgjdS9Qtc646oCIAPR8P10vWAAIRCYVC4ZDYdD4hEYlE4pFYt&#10;F4xGY1G42z2cziQRiERiKRY5J5RCWzKxPLZTL42v5kqJpMJtN5xOZ1DHrPUvP1zQQMABCGQAcQcA&#10;CqBAAGJ3T6hUalU6pVY08AAtRCQkctq8B7BVrFY7JZbNZ7RabVa4ambcaDQPIQKzEYm0WSy4rZe7&#10;5fb9f8BgcFCWNhUFhzWa2nOCEQnQCwW/cHk8plctl8xOk1m1Wq6SAE5mQAeDw0iGQ3VotVq9Zrdd&#10;EkXsReul0C9ft9xuYuEyAQBMdzuAgJTN1xZOrOQw7cVuNzeduBus1mBAQCOf140ZO0JHC4R72PB4&#10;csEh2OxQfz+AfV4vYAH/7yN8fb8/p9asOfwNf1ghR/RK/6ok3AQigcVQyCC+ypl4CxdwTB0HvYKo&#10;niKd5NwhC7wHQAwfGoCA+wxECOHdEZ3FwK40CI+p9gCBRuAWMi0H6AIDnQBIjRDHEcrQfEeD3Hxp&#10;GiaTXl2XkGx1I8kSShp7SYJ46ieABsyVKayCmb4phMegTCEdIhSpL6MC+MQvnMS5zAAJaUiUcYlB&#10;IegSISAp/AKHJ1hyB5+AfME9z5PqHnTQA50Exsbz85p2HYdbqgKN1G0NR7MDrSSAgIAPR8P10vWA&#10;AIRCYVC4ZDYdD4hEYlE4pFYtF4xGY1G42z2cziQRiERiKRY5J5RCWzKxPLZTL42v5kqJpMJtN5xO&#10;Z1DFDPVZP36+AkIQAlwkACdO6VS6ZTadT6hL3eAFqGyEjltWQPW6jXa9X7BYbFY7JZbNDUzaTQaB&#10;5CBWfT60R8PnXZ7td7xeb1e75fYSxsAgsENhs55gUym4BeL3jfsdj8hkclk6Wmssq1WDoQnMoAA2&#10;G3rhHYYjE3QQCH9ndVq9ZrddDEXsReul0C9ft9xuYuFiQSBIcTiAQEAt1xZRP1Yw7SVuNzeduBzW&#10;QEBQLz+tGjJ2RI4XCPev3/BkQuSiUIzgcAD6fD6wA//cRvh7Pl8/pUQ998+G7GDv4dP8sZNwCIoH&#10;FUMggvqpZ5AGEZlAmTEEQhCL1iqJ4ineTcJQy75wASKZuAaNENREjh3RKdxcCuNAiPofoAAKdwDB&#10;oscWgMboFi8e4Cg9EceR6sB8SAPchGkaJpNYCx7gsUpilLH0nSfKCHHtKYnjqJ4AGzKMtK+Fh3hY&#10;Bp+AapgBn8AYinMIodHaHUtvCL4xC+cxLnMAAlo4BZ9gWRBnEQFB5hRNtA0FQaUnTQw50QISR0I5&#10;52HYdbTgKN1J0ZSrOjrTCAiAD0fD9dL1gACEQmFQuGQ2HQ+IRGJROKRWLReMRmNRuNs9nM4kEYhE&#10;YikWOSeUQlsysTy2Uy+Nr+ZKiaTCbTecTmdQlIz1fT97UEVgBlAsADABAACzumU2nU+oVGpS93gB&#10;ahshI5bVsD12p1+wWGxWOyWWzWe0Q1M2s0GgeQgVkwmOI3m9tWm8Xm9Xu+X2/X+EsbBILCP1+vyY&#10;DMZus/H5pgoFP7AZPKZXLZfMTpNZtVqsHQhOZmFAYDP1RKJihMJvrRa3Xa/YbGGIvaC9dLqjbLdb&#10;veRYYJxOAsPh/e8WYKzkMO1lbjc3nbEVIdDhEaDTn9eTmTtCRwuEe9jweHLDBNpsFiAQeL1Qp/+0&#10;je/1/H5fP6AP7Df8IH9WLypsigcVQyCC+idMkAZogaPh2gSt8CQdB7xCqJ4ineTcIQu559gABJlA&#10;iS57gKDcMRGjh3RMdxcCuNAiRIsR/gAAJrAYOBzgUJUWxxHKvnxHg9x8aRomk0QCH6Ag2mwNolHP&#10;G8dSbJ0noSoJ7CeOongAbMoSy68Xg6egOk8ZJPS08IvjEL5zEucwACWjgPHoDxKmSSoEH+BExzvP&#10;E8o2dM+DnPwhJHPTnHYdh1gQBACjdRVBUYzA60egIIAPR8P10vWAAIRCYVC4ZDYdD4hEYlE4pFYt&#10;F4xGY1G42z2cziQRiERiKRY5J5RCWzKxPLZTL42v5kqJpMJtN5xOZ0xZ4g58/aAKAAugeACIAQBS&#10;J1S6ZTadT6hUac7wAtQ2Qkctq0B65Uq9X7BYbFY7JZbNZ4wmbUaDQPIQKwGA38uFwvrRd7xeb1e7&#10;5fb9EmNgUFg6A/JgAgE/0+n2KGg0+L/kclk8plctUU1mVWqwdCE5l4cORy6sG0tBp9RqdVq4ki9c&#10;L10ugXrNptZuJTweAkNxvkwGCwWAeFtuJOVZx2HaitxeZzYuJj4fAiMxnfAGCgUAcRzu5MDJ3xI4&#10;XCPe75fNZw8ZjMGSSSYr1+z2/P84a//sRvx9P1+/5/YmA0AFrASxE3AoigcVQyCC/yYH6AADmGCh&#10;UISfgAgSpIBwZDUNv6KoniKd5Nw5EaInkAYRGcCJGtOf6kn6AIFKSpUSRojh3RudxcCuNAiRqs0H&#10;AMX4LFrH0iyMsR8SSPclmkaLTLOCh7goTBkkxDMMoiBB+gQAh/gJI8wTDMSHHtMonjqJ4AGzMc2P&#10;1Fpdl6Xc2voL4xC+cxLnMAAlo4Dx5g8SxkksA8HznQ1D0QlJ00WOdGiEkdEu6dh2HWBAEAKN1M0j&#10;TbTjrTyAgIAPR8P10vWAAIRCYVC4ZDYdD4hEYlE4pFYtF4xGY1G42z2cziQRiERiKRY5J5RCWzKx&#10;PLZTL42v5kqJpMJtN5xOZe/Z41J8dKBCAGEwAThUAFdOqVS6ZTadT6hUYS7QAtQwQkctq0B65Uq9&#10;X7BYbFY7JZbNZ4ambUaDQPIQKwoFHup1OxbRd7xeb1e75fb9CWNgUFg54/JgHQ680ej2aDwfhr/k&#10;clk8plctOU1mVWqwdCE5l4UAgE/1KpWHcX1oNVq9ZrddDEXsReul0C9ft9xub6EBmMxOfz+BASCd&#10;1kVZx2HaitxeZzedMAgNBoJjyeQKDs7z9WZO4JHC4R72vF4/JFggORyJjudwKC9t5bw//kRvp8Pt&#10;9/x+Yd2Acrf8sJNwCIoHFUMggv0sZzgOIBrgcOZ/ACBEEQnCjXiqJ4ineTcKw41jDAQZIJEoe4CA&#10;/DsTqWd0VHcXArjQIkULIeIBhKZYJktGMcx0rx8R6PcfmkaJpLODJ6gyUBjlAAQASXHcnSfKCNnt&#10;KYnjqJ4AGzKMtPGAp+gKWxfltLbyC+MQvnMS5zAAJaOA4egOEoZRKAWfz3zHO88TyjJ0z4Oc/CEk&#10;c9Ocdh2HWBAEAKN1FUFRjLDrR6AggA9Hw/XS9YAAhEJhULhkNh0PiERiUTikVi0XjEZjUbjbPZzO&#10;JBGIRGIpFjknlEJbMrE8tlMvja/mSomkwm03nE5l69niNnz9fYFCgAK4nACenVJpVLplNp1PqEMd&#10;oAWoYISOW1ZA9bqNdr1fsFhsVjslls0NTNpNBoHkIFYxGLsRSKaFnu13vF5vV7vl9hLGwCCwT9fr&#10;8mAqFTvQyGZ4LBb+v2RyWTymVy06TWZVarB0ITmXhRBILmORya4IBD/0Gr1mt12vhiL2QvXS6Bew&#10;3G53WRDRYLAhMZj3eRVnFYdpK3D5XL5lJG6xWIEBQK5ugMnXEjhcI96vd73fjIDBoNGqmUwD1Hgs&#10;7/9hG93q+Hx+XNDn1iQD/CJ/QT/lgTb/iKBxVDIIL5rMdYCBkaIIkQAAAgDA0Iwk2AqieIp3k3Cc&#10;NNycwDiEawHjzDcRqYd0THcXArjQIkSIafIAggfgBAYphugUMB1ASH8Wx5HqwHxIA9yEaRomksAB&#10;n8AYNHsDQmnGJoonKKMfSpKsrJue0sieOongAbMrzAnQEH4BAKHyoayiwb4sCOdAjzC8AvjEL5zE&#10;ucwACWlI1mwNYoHIKE4UDQVBpSdNDDnRAhJHQjmnYdh1tQAo3UnRlKtAOtMICIAPR8P10vWAAIRC&#10;YVC4ZDYdD4hEYlE4pFYtF4xGY1G42z2cziQRiERiKRY5J4w/5VK4S2pcJphDAFM5RNYov5wqJ1Np&#10;5PZ9P6AUaE9KIHQAchAAEMAwAB6BT6hUalU6pVatFXYAFqFiEjltXwPYavY7JZbNZ7RabVa7ZGEz&#10;bzQaB5CBXYX2tFowbbe75fb9f8BgcFEmNhUFh36/X5PA4HHoi0WzggEH0BAJg8xmc1m85naomtAq&#10;1WDoQnM9C50wQcDsXbMs/wCAdPs9ptdtT8gixeul0C9vv+BwdoDRWKxckEhws2rOYw7eVuV0el07&#10;GKkKhQiNht1NqZO8JHC4R73PJ5fNPxZyAfxfPfZWRvh7fl8/p9U/94kDP0C/5CZmAQBwCqxNwIIo&#10;HFUMggvqvh+qaX4KleAAAgLBcKws6YqieIp3k3C8PPIXgLF3D8SKud0TncXArjQIkSoebgFC+dIE&#10;CAqB/AAAR9AGCsXIUf8JQky8eyGsp8SMPckGkaJpLOCZ8AmSRlEkCJ9gijACn/CkiS3Lkuowe0wC&#10;eOongAbMvTOqYZnWGY2G0Ni1x+CJ9AiAx/gMwYBn+AYBRxNCai+MQvnMS5zAAJaaycCZUGIVE/Ud&#10;R9IKgdNJjnSohJHSLzHYdh1gQBACjdUNM1G2461MgICAD0fD9dL1gACEQmFQuGQ2HQ+IRGJROKRW&#10;LReMRmNRuNs9nM4kEYhEYikWOSeMPWVOSWQl1y8KzGEg2aBqbSicRRfztUT2cz+gUGhUM7UVn0cX&#10;ABUhkAFah0+oVGpVOqVWrRh1gBahAhI5bV8D2Gr2OyWWzWe0Wm1Wu2RhM280GgeQgVigUO9JpNm2&#10;2+X2/X/AYHBYOJMbDILEP1+vyfg4HPklktyiAQPQfD51AQCYTOZ3PZ/QaGoprSKtVg6EJzRQswmF&#10;uX4eDx0h4PPfV7fcbndUNF70XrpdAvd8PicXcB8xmMOFgscbPqzoMO307ndXrdeqAECgUYJdLgoP&#10;h/sbkyeUSOFwj3x+v2e2f9oCjFOJwEzf3X1//kjfv7/3/P/ADWjCjYDQKKEDs0zapE3BgigcVQyC&#10;DAC+nqAQMmOCZPgAAIBwnD0PuuKoniKd5NxBE7rnkAYRGUCZMxRGCrndGZ3FwK40CJGKHnUAwdHk&#10;AoTx0sp/AAAZxAUKkNw7IUmKufEnj3KJpGiaSzgWfYFiscLqIsAJ/gCHR1h0D57PFJszzRNKKntN&#10;gnjqJ4AGzNU5qmD55g+IR0iFOiGgMfoDCocckz4k4vjEL5zEucwACWnAgnOII9GqPVCUrS1LqCdN&#10;NDnTghJHTD2HYdh1gQBACjdVFQVU3I61agKAD0fD9dL1gACEQmFQuGQ2HQ+IRGJROKRWLReMRmNR&#10;uNs9nM4kEYhEYikWOSeMPKVMKWPiXQ8czENzOUTWKL+cKidTaeT2fT+gMahISiAp9jQaABcAQAA6&#10;gU+oVGpVOqVWrRV1gBahAhI5bV8D2Gr2OyWWzWe0Wm1Wu2RhM280GgeQgVn0+tAfD52W2+X2/X/A&#10;YHBYOJUJjILEP1+vyoBgMPVJJJmBEIvvCZfMZnNZvOVBNZ9VqunABOZ3MDUautDIZo6bXa/YbGgI&#10;vaC9dLoF7LdWMIjgcAICgXd8ONAXKCAzmcBgYDcTNKzoMO3lbndWMhIdDoAgMB9bvRMHC0WhoolH&#10;v7oyekSOFwj3z+/4ZsJDweAH7WQHC8Xhonk/4sEf8AiNAb/wLA0DwQnwBQWohCNQGqpk3CQigcVQ&#10;yCDBKxn0AAGHeA4YoYdADiAdYEB9DMURS94qieIp3k3FSenuAQLHkAoTxisx/gAAJzgOIh2gQHMc&#10;yIq53SOdxcCuNAiSLJzLm6BQuG+BgvyfK6xpcfA9y4aRomk2IgnOIIeHWucsQOBB+AQGx3BtNE4J&#10;se05ieOr/GzOM8z0v49GmPQgnTDE9o2L4xC+cxLnMAAlo4Ax+gMLRvC0Dp7g6FR4BUCh9ApQdO09&#10;T6eHTUQ51IISR1A+J2HZEoEAKN1X1RWLZDrWiAiAD0fD9dL1gACEQmFQuGQ2HQ+IRGJROKRWLReM&#10;RmNRuNs9nM4kEYhEYikWOSeMP6VL+WO+XQwETElzMAzWUTeKSxfqieTifT+gUGhS53nKjOdyPMaA&#10;BhgwAC2hVGpVOqVWrVesRV2ABahMhI5bWED2Os2WzWe0Wm1Wu2W23RhM3E0GgeQgVptNscQCB62+&#10;/X/AYHBYPCYWJMbEILFP1+vypTV/qBQMUNBp8YbMZnNZvOZ2pJrQKtVg6EJzPZxdrteafWa3Xa+h&#10;IvZC9dLoF7DcWUXJZLAUGU7c8GMgMFAoCA4HTUA8LNqznMO4lbmdOMhgoFANlIpdTuRMDhgMcru7&#10;gyeUSOFwj3x+v2ZwZKFQ+Ky9/wzb24N//kjfv7/3/P/ACojHAYsQKqq8E2IoHFUMggwCsp9AABhl&#10;AmSyGHwAYMwfDcOPuKoniKd5Nw6n59ACBhnAgRR+AE4ESLKAJ8gECR/gCA0XxwrJ3R2dxcCuNAiR&#10;zITMHwAQKGIChTyHJaynxJw9ygaRomk14Dn4A4In0CMmQAAp/AKOBsDgFx4BdLkzpOe01CeOongA&#10;bM0TjOTAiMcwjDqaw6zmjgvjEL5zEucwACWjgBn8AYKHwCjlgCDB7gwRZnkXPdKUrSyfHTTI502I&#10;SR0u9p2HYdaYgKN1TU/VDYDrVaAggAaDQbFkFAEHhEJhULhkNh0PiERiUTikVi0XjEZjUae0dbTa&#10;bIOkUbkkaecnfkphYDlkiB0lmEWk7zEU1mM3nE5nU7f89cc/fD4fILAAoAYAok7pVLplNp1PqFRi&#10;b8ADxAgOdIlrQBrlSr1fsFhsVjslls1ni7rtThcIMg4JEAgeoGAz9tF3vF5vV7vl9v0ReuBc2Dno&#10;zpwhEL0AoFf1/x2PyGRyWTpbsyzud1HAAfymSEwmeWd0Wj0mlnbp1AJeLxAWm11eBYkEgBAWt1+3&#10;3G5ibv3j0tQR3XBiwFkQHDAY4XJ5XLhdscIHfL5t3M6nVvoMz/W7Uaj7a7ff8Hh8UWCvlCPnp2Wd&#10;gOAbuCgN8dSATyAgk+P3/HVbzcbQwED8pweYCBGf4AM1AEEQS3R+wYfh4m6CqXwVCa8wKAkBBFCk&#10;NKanp/nLD57BUe0NxIxwMnuDIGn2+ESxaiZ/RgbhyG4AAWRdG8cLAB59geC57gvHKLnBIZ9A+fQA&#10;AepjQBNIMmydJ6IJSfifnGl0oOSfZ9n42oAgtL0rzAyRvzGgIIAbYELIIAINB4RCYVC4ZDYdD4hE&#10;YlE4pFYtF4xGY1G45HY9H5BIZFI5JJZNJ5RKZVK5ZLZdL5hMZlM5pNZtN5xOZ1O55PZ9P6BQaFQ6&#10;JRaNR6RSaVS6ZTadT6hUalU6pVatV6xWa1W65Xa9X7BYbFY7JZbNZ7RabVa7Zbbdb7hcblc7pdbt&#10;d7xeb1e75fb9f8BgcFg8JhcNh8REG3i4CAAPAP4ABAABAAAAAAAAAAABBAABAAAAdQsAAAEBBAAB&#10;AAAAHQcAAAIBAwADAAAA7loPAAMBAwABAAAABQAAAAYBAwABAAAAAgAAABEBBAAdBwAA9FoPABUB&#10;AwABAAAAAwAAABYBBAABAAAAAQAAABcBBAAdBwAAaHcPABoBBQABAAAA3JMPABsBBQABAAAA5JMP&#10;ABwBAwABAAAAAQAAACgBAwABAAAAAgAAAD0BAwABAAAAAgAAAAAAAAAIAAgACAAIAAAApwAAAEgB&#10;AADpAQAAigIAACsDAADMAwAAbQQAAA4FAACvBQAAUAYAAPEGAADbBwAABgkAAEMKAACNCwAA3QwA&#10;AEUOAACVDwAA8BAAAFcSAADEEwAAkRUAAKkXAAC2GQAAkBsAAKgdAADrHwAALiIAAGckAAChJgAA&#10;3SgAABIrAABILQAAfi8AALcxAADrMwAAJjYAAFo4AAB/OgAAoTwAAME+AABBQQAAtkMAAFpGAAD6&#10;SAAAg0sAAAROAACiUAAAO1MAANhVAAByWAAAA1sAAJddAAAtYAAAymIAAF9lAADrZwAAVmoAAOFs&#10;AABgbwAAr3EAABh0AACKdgAAfXgAALV5AADcegAApnsAAHJ8AAA0fQAA7X0AAK5+AAB3fwAALoAA&#10;AM+AAABwgQAAEYIAALKCAABTgwAA9IMAAJWEAAA2hQAA14UAAHiGAAAZhwAAuocAAFuIAAD8iAAA&#10;nYkAAD6KAADfigAAgIsAACGMAADCjAAAY40AAASOAAAFjwAAw5AAAJOSAABMlAAAC5YAAA+YAAD3&#10;mwAAdaAAADmkAADcpwAACKwAAEqwAABOtAAAL7gAAK+7AABOvwAAJsMAAN3GAADtygAAa88AAGvT&#10;AADi1gAA69oAABffAABN4QAAGuIAAOfiAAC04wAAfuQAAEflAADo5QAAieYAACrnAADL5wAAbOgA&#10;AA3pAACu6QAAT+oAAPDqAACR6wAAMuwAANPsAAB07QAAFe4AALbuAABX7wAA+O8AAMbwAABn8gAA&#10;h/QAANT2AAAh+gAAqP8AAAkGAQBdDAEAuxIBAN8YAQCoHgEAIyQBAIApAQBwLwEAaDUBANw6AQAG&#10;PwEAwkEBAKdCAQCFQwEAYUQBAAJFAQCjRQEAREYBAOVGAQCGRwEAJ0gBAMhIAQDhSQEA+UwBAEZT&#10;AQCLWQEA12ABAN9rAQCxeQEAhIUBANSSAQBqnwEASasBAMW3AQBVxAEALNIBAFXgAQDL7AEA0PcB&#10;AEv5AQDG+gEAP/wBAIj9AQAp/gEAyv4BAGv/AQAMAAIArQACAE4BAgATAgIA8AMCACEGAgAcCAIA&#10;gAoCAIINAgBYEAIAURMCAAkWAgDAGAIAaRsCAAMeAgBiIAIANCMCAMglAgCpKAIAZisCACosAgDr&#10;LAIAqi0CAEsuAgDsLgIAjS8CAC4wAgDPMAIAcDECABEyAgCyMgIAUzMCAPQzAgCVNAIANDUCANM1&#10;AgByNgIAETcCALA3AgBPOAIA7jgCAI05AgAsOgIAyzoCAGo7AgAJPAIAqDwCAEc9AgDmPQIA+D4C&#10;ACRBAgAfQwIAU0UCAKZHAgAeTQIA7VICAHlXAgBeXQIAymICABpoAgC9bAIAunECAPJ2AgC2fAIA&#10;CoMCAH6IAgBxjQIA0pICAIyTAgBGlAIAAJUCALqVAgBzlgIAEpcCALGXAgBQmAIA75gCAI6ZAgAt&#10;mgIAzJoCAGubAgAKnAIAqZwCAEidAgDnnQIAhp4CACWfAgDEnwIAY6ACAAKhAgChoQIAQKICAN+i&#10;AgB+owIAHaQCALykAgBbpQIA+qUCAJmmAgA4pwIA16cCAHaoAgAVqQIAtKkCAFOqAgDyqgIAkasC&#10;ADCsAgDPrAIAbq0CAA2uAgCsrgIAhq8CADmxAgAnswIA9LUCAEW5AgCtvAIA978CAOfCAgC7xQIA&#10;h8gCAKvLAgAdzwIAU9ICAP/UAgCs1QIAWtYCAAjXAgCn1wIARtgCAOXYAgBY2gIALtwCAAPeAgBL&#10;4QIAD+YCAPjqAgCC7wIAd/MCAFv3AgAi+wIAqv8CAFoEAwAQCQMAzAwDAHUNAwAeDgMAvQ4DAFwP&#10;AwD7DwMAmhADANYRAwB0EwMAHxUDACEYAwBSHAMAiiADAIskAwA5KAMAwysDADwvAwCEMwMA+jcD&#10;AAA8AwDdPAMAuD0DAII+AwAhPwMAwD8DAF9AAwD+QAMAZUIDANxDAwBRRgMAl0oDAAlPAwB8UwMA&#10;jVcDAFhbAwD2XgMAHWMDAJtnAwAHbAMAJnADAPpwAwDLcQMAnHIDADtzAwDacwMAeXQDABh1AwC3&#10;dQMAVnYDAPV2AwCUdwMAM3gDANJ4AwBxeQMAEHoDAK96AwBOewMA7XsDAIx8AwArfQMAyn0DAMx/&#10;AwBCggMAtIQDACGHAwCHiQMA6IsDAFOOAwDpkAMAcpQDACaYAwAjnAMAyaADAImlAwAzqgMAxK4D&#10;AEGzAwALuAMA0bwDAGbBAwDIxAMA+McDAJzKAwATzQMAk88DABnSAwCk1AMAF9cDAKfZAwAY3AMA&#10;fN4DAPHgAwBx4wMABOYDAPboAwCz6wMAb+8DAGjzAwDQ9wMAOPwDAKMABADpBAQAZAkEAM0NBAAL&#10;EQQAFhQEAMAWBADZGAQA9RoEAAcdBAAOHwQADCEEAGEjBACNJgQA3CkEAAotBAAxMAQAojMEAJg3&#10;BABmOwQA+D4EAMREBADDSgQAg1AEAL9WBABJXQQAAGQEAMRqBABjcQQAHngEAMl+BABOgwQA4YcE&#10;AFOMBAAJkQQA2pUEAFmaBAABnAQA/JwEAPudBABRnwQAeKEEAMKjBAClpgQAjqkEACSyBAAUvQQA&#10;WsgEACzVBADT5QQAf/cEAD0JBQBoGwUAti0FAC8/BQC7TwUAM2IFANlxBQD5gQUA04cFAOiMBQD5&#10;kQUACZcFAM2aBQAAnAUAiJ0FAIafBQAXoQUAo6IFACCkBQAPpgUAKKgFAA6qBQDzqwUAz60FAMqv&#10;BQDnsQUA3bMFAMm1BQChtwUAiLkFAH27BQB3vQUAe78FAI3BBQB+wwUAhsUFAH/HBQCJyQUAaMsF&#10;AFPNBQBQzwUAOdEFADjTBQAp1QUAF9cFACbZBQD02gUA9twFAPXeBQDl4AUA2uIFANzkBQDF5gUA&#10;vegFAJ7qBQC57AUAvO4FAKLwBQB/8gUAb/QFAFj2BQDK9wUAOPkFANP6BQDD/AUAo/4FAHMABgB6&#10;AgYAVAQGADsGBgAWCAYAGQoGAPQLBgAADgYABRAGAOURBgDJEwYAqhUGAIoXBgBnGQYAeBsGAJkd&#10;BgC+HwYAuCEGAJkjBgCrJQYAiycGAFspBgBGKwYAVS0GADIvBgAqMQYALjMGABk1BgAANwYA4jgG&#10;APM6BgDoPAYAzj4GALBABgCtQgYA0kQGAPVGBgDcSAYAHEsGAIVNBgDKTwYAFFIGAFNUBgC7VgYA&#10;NlkGAGVbBgCrXQYA7F8GADdiBgBLZAYAimYGAMFoBgDZagYA7GwGAElvBgBvcQYAnHMGAM11BgAG&#10;eAYATHoGAFp8BgB6fgYA24AGADODBgBnhQYAgocGALKJBgDKiwYA8Y0GAP6PBgAhkgYAV5QGAIiW&#10;BgCSmAYAsJoGANWcBgDXngYA7qAGAAajBgA1pQYAOKcGADipBgBFqwYAQ60GADevBgAysQYAILMG&#10;ACe1BgBCtwYASrkGAHG7BgBwvQYAgb8GAKjBBgDJwwYA+sUGAEXIBgCtygYA7cwGABfPBgAh0QYA&#10;ENMGAN3UBgDh1gYAp9gGAH3aBgB63AYAbd4GAIPgBgBZ4gYAG+QGAPHlBgDi5wYA3OkGAMPrBgC7&#10;7QYApu8GALPxBgDC8wYAf/UGAFf3BgA8+QYArvoGAB38BgCa/QYAB/8GAIIABwD0AQcAYgMHAMwE&#10;BwA2BgcALggHACwKBwD6CwcAsw0HAJIPBwBqEQcA3BIHAE4UBwC8FQcAJhcHAJAYBwD6GQcAaBsH&#10;ANocBwBMHgcAHyAHAPchBwCzIwcAbCUHAD4nBwD2KAcAZyoHAOUrBwBnLQcA6i4HAGMwBwDrMQcA&#10;cTMHAPQ0BwDdNgcA8zgHANw6BwCkPAcAgD4HAH1ABwBiQgcA5UMHAFtFBwDURgcATUgHAMNJBwAy&#10;SwcAqEwHACFOBwCTTwcAfVEHAFNTBwAbVQcAAlcHABBZBwDtWgcAfVwHAB5eBwC4XwcAZmEHAAZj&#10;BwCcZAcAHGYHANNmBwBgaAcAJmoHAOVrBwCibQcAd28HAE9xBwCTcgcA4nMHADF1BwBsdgcAu3cH&#10;ACx5BwCWegcA+3sHAGB9BwAwfwcALYEHAAyDBwDhhAcA7oYHAAmJBwB/igcA44sHAFWNBwCvjgcA&#10;IJAHAI2RBwD7kgcATpQHAJ2VBwCDlwcAeZkHAEKbBwD8nAcAtZ4HACegBwCQoQcA0qIHAA+kBwBM&#10;pQcAlqYHAAmoBwBzqQcA3aoHADusBwAkrgcAA7AHANuxBwCuswcAs7UHAI23BwD8uAcAc7oHANG7&#10;BwBHvQcAr74HACDABwC8wQcAGsMHAPXEBwDvxgcA1cgHAKjKBwCezAcApc4HAJTQBwAA0gcAStMH&#10;AJDUBwDZ1QcAItcHAGjYBwC02QcABNsHAFPcBwAp3gcA/98HAMrhBwCu4wcApOUHAGDnBwC06AcA&#10;FuoHAHjrBwDV7AcAL+4HAJjvBwAT8QcAfPIHAE30BwBW9gcAK/gHABD6BwD2+wcA3f0HACT/BwBv&#10;AAgAugEIAPwCCABDBAgAkwUIAOMGCAAsCAgAeAkIADILCAAPDQgAzg4IAIgQCAB2EggATRQIAKcV&#10;CAD/FggAYRgIAMEZCAAeGwgAZBwIAKUdCADrHggANyAIAAwiCADwIwgAzCUIAJknCABwKQgA3yoI&#10;AEksCACxLQgAFS8IAIMwCAD7MQgAajMIANM0CABANggAFTgIAB06CAAkPAgADj4IAO4/CADNQQgA&#10;sUMIAC1FCAC4RggAK0gIALpJCAA8SwgAvkwIADpOCACZTwgAYVEIAGhTCABSVQgAJVcIAPxYCADX&#10;WggAd1wIAMZdCAAZXwgAcWAIAL1hCAANYwgAUmQIAJllCADUZggAD2gIANJpCACiawgAcm0IAF1v&#10;CABMcQgAvnIIACh0CACgdQgAB3cIAF14CACxeQgADnsIAGZ8CACvfQgAh38IAHiBCABGgwgAE4UI&#10;APqGCADXiAgAOYoIAIyLCADajAgAJY4IAHGPCAC7kAgACZIIAE6TCACXlAgAZJYIAC+YCAD1mQgA&#10;rJsIAHKdCAAcnwgAZqAIALahCAAMowgAYqQIALClCAD1pggALKgIAHCpCAAlqwgAAq0IAM2uCACG&#10;sAgARbIIABK0CABTtQgAl7YIANu3CAAbuQgAX7oIAJ+7CADjvAgAJb4IAGK/CAALwQgA8MIIAKzE&#10;CABVxggAD8gIAObJCACTywgA0MwIABfOCABgzwgArtAIAO3RCAAq0wgAadQIAKnVCADv1ggAstgI&#10;AGXaCAAY3AgA2t0IAJ3fCADe4AgAH+IIAF7jCACb5AgA2uUIABfnCABS6AgAiekIAMTqCABy7AgA&#10;O+4IAO/vCACr8QgAePMIADn1CAB09ggAs/cIAAH5CABP+ggAivsIAMX8CAAA/ggAO/8IAHoACQBQ&#10;AgkAHAQJAMoFCQB3BwkANQkJAOIKCQAdDAkAWA0JAJMOCQDODwkACREJAD4SCQB1EwkAtBQJAPYV&#10;CQCyFwkAdhkJABwbCQDMHAkAfx4JAMUfCQALIQkAYSIJALQjCQAIJQkATCYJAJAnCQDUKAkAGCoJ&#10;ANErCQDELQkAfi8JADoxCQDxMgkAvDQJAFM2CQCPNwkAzDgJAA06CQBOOwkAwDwJAEU+CQC9PwkA&#10;NEEJABpDCQAVRQkABEcJANdICQC9SgkA/UwJAAtPCQCOUAkAGFIJAKpTCQAwVQkAsVYJAOhYCQAd&#10;WwkA/1wJAP5eCQDLYAkAmmEJAGliCQBsZAkAxWYJAB9pCQBVawkASm0JADpvCQBlcQkApHMJAPZ1&#10;CQAleAkATXoJAIl8CQC6fgkAvIAJAOKCCQAlhQkAr4cJAB2KCQBgjAkAkY4JANCQCQD7kgkAFpUJ&#10;AEiXCQCJmQkA7JsJAEGeCQBZoAkAmKIJAM+kCQDnpgkA/agJADGrCQBXrQkAXK8JAGixCQCGswkA&#10;orUJAMS3CQASugkApbwJAO2+CQAGwQkAE8MJADXFCQBOxwkAdckJANzLCQAnzgkAUtAJAIzSCQD/&#10;1AkARdcJAG3ZCQCJ2wkAed0JAHzfCQCm4QkA8eMJABHmCQAd6AkADOoJAAfsCQAi7gkAJfAJACny&#10;CQAy9AkAHfYJABb4CQA3+gkAJfwJAB/+CQD5/wkA6gEKANEDCgDjBQoA1AcKANkJCgAADAoARg4K&#10;AD8QCgAuEgoAExQKAAEWCgAXGAoA7hkKAOQbCgAEHgoAKSAKADwiCgArJAoAHCYKABEoCgAjKgoA&#10;IywKACwuCgA/MAoASTIKAD00CgBlNgoAdjgKAGQ6CgBVPAoARj4KAHJACgCUQgoAw0QKANtGCgDM&#10;SAoArkoKAIBMCgBQTgoAQFAKADRSCgAaVAoA61UKANlXCgD+WQoAClwKAAReCgDbXwoAv2EKAMlj&#10;CgDBZQoAsmcKAJhpCgBpawoAWm0KADBvCgAIcQoA7nIKAPZ0CgDfdgoA7ngKAOR6CgDFfAoA3X4K&#10;ABOBCgBjgwoAioUKAL6HCgDWiQoAEowKAEiOCgCCkAoAtpIKAN6UCgADlwoAPZkKAFWbCgB2nQoA&#10;sZ8KANOhCgDwowoAC6YKAHioCgDvqgoAH60KAFmvCgB1sQoAnLMKAKS1CgDAtwoA47kKAO+7CgAH&#10;vgoAPsAKAG7CCgCRxAoAucYKAN7ICgD+ygoACs0KAGnPCgDF0QoA6NMKAAjWCgBE2AoAv9oKAA7d&#10;CgBt3woAleEKAL3jCgAI5goAH+gKAATqCgAb7AoAfe4KAKXwCgCy8goAwfQKAO72CgAR+QoAg/sK&#10;AAT+CgBPAAsAwAILAA4FCwBnBwsAjQkLAKQLCwDjDQsAMBALAEISCwCHFAsAghYLAGMYCwBsGgsA&#10;bhwLAMMeCwD6IAsAJiMLAD0lCwBoJwsAdykLAIYrCwCOLQsAoS8LAL0xCwC4MwsAuDULAJ43CwCb&#10;OQsAwDsLALg9CwDAPwsA4UELAA1ECwARRgsABkgLAB5KCwBaTAsAaU4LAHZQCwBfUgsAU1QLAGlW&#10;CwBaWAsAZloLAGBcCwBbXgsAVmALAEZiCwBGZAsAMmYLACZoCwAPagsAG2wLAPZtCwD4bwsAAXIL&#10;ABd0CwALdgsA9ncLAPN5CwDpewsABX4LAOp/CwDzgQsA44MLAAaGCwD8hwsA3okLAMyLCwDAjQsA&#10;mo8LAKeRCwCLkwsAd5ULAHeXCwBhmQsAW5sLAEmdCwAwnwsAbqELAI6jCwCipQsAoacLAJypCwCw&#10;qwsAs60LALuvCwD+sQsAS7QLAK22CwDeuAsA/roLAEG9CwBcvwsAesELALrDCwDkxQsA1McLANzJ&#10;CwDwywsA9M0LAOPPCwDP0QsA8dMLAPvVCwDw1wsA0NkLAM3bCwAY3gsAUuALAJDiCwB05AsAqOYL&#10;AKvoCwCq6gsApOwLAKPuCwD48AsAJPMLAEz1CwBx9wsAoPkLAK/7CwDQ/QsAGgAMAG8CDABuBAwA&#10;ZwYMAIAIDACECgwAswwMALsODADREAwA8hIMAPUUDADMFgwAuhgMANEaDADRHAwAyx4MANIgDADt&#10;IgwADyUMABgnDAADKQwAFisMAGgtDACXLwwAsDEMANIzDAD9NQwAUjgMAIM6DAC9PAwA+z4MAEFB&#10;DACAQwwAwUUMAMFHDACdSAwARkoMAGJMDABvTgwAkVAMAJZSDACLVAwAjVYMAJpYDACGWgwAiVwM&#10;AKReDADfYAwAQGMMAGBlDAByZwwAcWkMAH5rDACGbQwAVG8MAENxDABQcwwAjnUMAKt3DACZeQwA&#10;insMAKN9DAC/fwwAxoEMANiDDADfhQwA/YcMAB6KDAAIjAwA/Y0MAPCPDAAIkgwA+ZMMAPuVDAD1&#10;lwwA/pkMABWcDAASngwAGaAMAB6iDABPpAwAa6YMAHioDAB9qgwAgqwMAHeuDACPsAwAk7IMALS0&#10;DAC5tgwAn7gMAJ66DADBvAwA174MAMrADADEwgwACMUMAETHDABdyQwAa8sMAJPNDACqzwwAzdEM&#10;AOHTDAAi1gwAPdgMAEvaDABy3AwAfN4MAGzgDAA54gwAMuQMACvmDAAo6AwA8ekMALTqDAB46wwA&#10;ie0MAInvDACV8QwAv/MMAND1DADf9wwAyvkMAMj7DACg/QwAx/8MAPYBDQDxAw0A6gUNAAwIDQBN&#10;Cg0AlwwNAKkODQDUEA0AIxMNAF8VDQCtFw0A2hkNABAcDQBZHg0AiCANAMYiDQDuJA0AQycNAHAp&#10;DQCMKw0A+S0NAHQwDQChMg0AtDQNAAE3DQA2OQ0ATTsNAH49DQDCPw0AAEINAB1EDQBeRg0AmUgN&#10;ANJKDQD9TA0AS08NAJtRDQDpUw0AGVYNAIZYDQDYWg0AG10NAHJfDQC9YQ0AEWQNAB9mDQA/aA0A&#10;ZmoNAKFsDQCubg0AynANAANzDQA8dQ0ASXcNAHt5DQChew0AyH0NAPp/DQAlgg0AaoQNALyGDQDs&#10;iA0AEYsNAPyMDQAojw0AFJENACuTDQBxlQ0Ag5cNAJyZDQBVmw0ADJwNAKqdDQCEnw0ATKENADWj&#10;DQA+pQ0AQKcNAD+pDQAUqw0A/qwNANiuDQC8sA0AgrINAGa0DQB/tg0AfrgNAFu6DQAzvA0AEL4N&#10;AN6/DQDiwQ0AtMMNAJPFDQB8xw0ASskNABvLDQAVzQ0AAM8NANrQDQDF0g0AuNQNAJrWDQCc2A0A&#10;g9oNAG3cDQBo3g0AiOANAIfiDQCj5A0AfeYNAF7oDQBA6g0AW+wNAELuDQA28A0AGPINAObzDQDQ&#10;9Q0AmPcNAIH5DQB2+w0AZP0NAHb/DQCMAQ4AlQMOAJAFDgCYBw4AlQkOALILDgC3DQ4A3w8OABES&#10;DgBWFA4AURYOAEkYDgAmGg4ADxwOAB4eDgBBIA4AcSIOAGskDgBSJg4AWigOAEgqDgA4LA4AUC4O&#10;AHswDgC2Mg4A/jQOAAA3DgDfOA4AuzoOABw9DgCHPw4AxUEOAA1EDgBbRg4AmkgOANhKDgACTQ4A&#10;Fk8OAIdRDgC5Uw4A0lUOAPJXDgAAWg4AMVwOAHdeDgCrYA4A62IOACRlDgA/Zw4AaWkOALxrDgAY&#10;bg4AWXAOAHByDgCIdA4AnnYOANR4DgDseg4A+nwOAAN/DgD8gA4A94IOACGFDgA6hw4ALokOADCL&#10;DgA9jQ4AGY8OAA+RDgAgkw4AVZUOAJmXDgDSmQ4A6psOACGeDgBloA4AjaIOAKOkDgDfpg4A66gO&#10;APOqDgDsrA4AIK8OADmxDgBNsw4AOLUOACu3DgA8uQ4AHrsOAP+8DgDjvg4A5cAOAO3CDgDdxA4A&#10;qcYOAHHIDgBDyg4AJMwOAOfNDgClzw4AkdEOAGPTDgAh1Q4A7dYOALPYDgB82g4AP9wOAAjeDgD0&#10;3w4AwOEOAITjDgBa5Q4AfOcOAFfpDgAZ6w4A6uwOAMnuDgC+8A4A1vIOAO/0DgDf9g4A0vgOALL6&#10;DgCy/A4Ar/4OAHYADwAtAg8AGwQPAPEFDwDOBw8AlgkPAGMLDwAqDQ8A0w4PAGAQDwApEg8A6hMP&#10;ALoVDwCMFw8AfBkPAFgbDwBWHQ8AGh8PAPwgDwDJIg8AoyQPAKgmDwCIKA8AVSoPACMsDwD0LQ8A&#10;1S8PANkxDwCdMw8AVzUPAC03DwACOQ8A8zoPANo8DwDaPg8A00APAOlCDwDZRA8As0YPAJRIDwBq&#10;Sg8AU0wPAClODwAKUA8A/VEPAPhTDwD8VQ8A9VcPAJRZDwCfAAAAoQAAAKEAAAChAAAAoQAAAKEA&#10;AAChAAAAoQAAAKEAAAChAAAAoQAAAOoAAAArAQAAPQEAAEoBAABQAQAAaAEAAFABAABbAQAAZwEA&#10;AG0BAADNAQAAGAIAAA0CAADaAQAAGAIAAEMCAABDAgAAOQIAADoCAAA8AgAANQIAADYCAAA2AgAA&#10;OQIAADQCAAA7AgAANAIAACUCAAAiAgAAIAIAAIACAAB1AgAApAIAAKACAACJAgAAgQIAAJ4CAACZ&#10;AgAAnQIAAJoCAACRAgAAlAIAAJYCAACdAgAAlQIAAIwCAABrAgAAiwIAAH8CAABPAgAAaQIAAHIC&#10;AADzAQAAOAEAACcBAADKAAAAzAAAAMIAAAC5AAAAwQAAAMkAAAC3AAAAoQAAAKEAAAChAAAAoQAA&#10;AKEAAAChAAAAoQAAAKEAAAChAAAAoQAAAKEAAAChAAAAoQAAAKEAAAChAAAAoQAAAKEAAAChAAAA&#10;oQAAAKEAAAChAAAAoQAAAAEBAAC+AQAA0AEAALkBAAC/AQAABAIAAOgDAAB+BAAAxAMAAKMDAAAs&#10;BAAAQgQAAAQEAADhAwAAgAMAAJ8DAADYAwAAtwMAABAEAAB+BAAAAAQAAHcDAAAJBAAALAQAADYC&#10;AADNAAAAzQAAAM0AAADKAAAAyQAAAKEAAAChAAAAoQAAAKEAAAChAAAAoQAAAKEAAAChAAAAoQAA&#10;AKEAAAChAAAAoQAAAKEAAAChAAAAoQAAAKEAAAChAAAAzgAAAKEBAAAgAgAATQIAAE0DAACHBQAA&#10;YQYAAFQGAABeBgAAJAYAAMkFAAB7BQAAXQUAAPAFAAD4BQAAdAUAACoEAAC8AgAA5QAAAN4AAADc&#10;AAAAoQAAAKEAAAChAAAAoQAAAKEAAAChAAAAoQAAABkBAAAYAwAATQYAAEUGAABMBwAACAsAANIN&#10;AADTCwAAUA0AAJYMAADfCwAAfAwAAJAMAADXDQAAKQ4AAHYMAAAFCwAAewEAAHsBAAB5AQAASQEA&#10;AKEAAAChAAAAoQAAAKEAAAChAAAAoQAAAMUAAADdAQAAMQIAAPsBAABkAgAAAgMAANYCAAD5AgAA&#10;uAIAALcCAACpAgAAmgIAAF8CAADSAgAAlAIAAOECAAC9AgAAxAAAAMEAAAC/AAAAoQAAAKEAAACh&#10;AAAAoQAAAKEAAAChAAAAoQAAAKEAAAChAAAAoQAAAKEAAACfAAAAnwAAAJ8AAACfAAAAnwAAAJ8A&#10;AACfAAAAnwAAAJ8AAACfAAAAnwAAAJ8AAACfAAAAnwAAAJ8AAAASAQAALAIAAPsBAAA0AgAAUwIA&#10;AHgFAADPBQAAjAQAAOUFAABsBQAAUAUAAKMEAAD9BAAAOAUAAMQFAABUBgAAdAUAAPMEAABhBQAA&#10;ugAAALoAAAC6AAAAugAAALkAAACfAAAAnwAAAJ8AAACfAAAAnwAAAJ8AAACfAAAAnwAAAJ8AAACf&#10;AAAAnwAAAJ8AAACfAAAAnwAAAJ8AAACfAAAAnwAAAJ8AAACfAAAAnwAAAJ8AAACfAAAAnwAAAJ8A&#10;AACfAAAAnwAAAJ8AAACfAAAAnwAAAJ8AAACfAAAAnwAAAJ8AAACfAAAAnwAAAJ8AAACfAAAAnwAA&#10;AJ8AAADaAAAAswEAAO4BAADNAgAAUQMAAGgDAABKAwAA8AIAANQCAADMAgAAJAMAAHIDAAA2AwAA&#10;rAIAAK0AAACuAAAArgAAAJ8AAACfAAAAnwAAAHMBAADWAQAA1QEAAEgDAADEBAAA6QQAAIoEAAD1&#10;AwAA5AMAAMcDAACIBAAAsAQAALYEAAC8AwAAqQAAAKkAAACfAAAAnwAAAJ8AAACfAAAAPAEAAJ4B&#10;AACrAQAAAgMAADEEAAA4BAAAAQQAAK4DAACKAwAAeQMAAEgEAAB2BAAABgQAAN0AAADbAAAAygAA&#10;AJ8AAACfAAAAnwAAAJ8AAABnAQAAdwEAAHUCAABGBAAAcgQAAHMEAAARBAAAywMAAJ4DAAAnBAAA&#10;fgQAAGwEAAAfBAAA1AAAANEAAADRAAAAnwAAAJ8AAACfAAAAnwAAAJ8AAACfAAAAnwAAAJ8AAACf&#10;AAAAnwAAAJ8AAACfAAAAnwAAAJ8AAACfAAAAnwAAAJ8AAACfAAAAAgIAAHYCAAByAgAAbQIAAGYC&#10;AABhAgAAawIAAJYCAACJAwAAtAMAAP0DAACmBAAAwAQAAKoEAACRBAAAfQQAAMoEAADGBAAAlQQA&#10;AGIDAAAwAwAApAIAAHcCAACAAgAAhgIAAIsCAABzAgAAkAIAAHECAABkAgAAdQIAAIACAACTAgAA&#10;8gIAAL0CAAC8AwAA+QMAAGgEAABoBAAAawQAAEYEAAB7BAAAaQQAAD4DAAALAwAAqgIAABkCAAAc&#10;AgAAEgIAAAcCAAD+AQAAVQIAACwDAABPAwAALgMAACcDAABxAwAA9gMAAM4DAACSAwAAzAUAAP8F&#10;AADABQAAPAYAAIoGAAC3BgAAxAYAAJ8GAAC7BgAAqwYAAIUEAACTBAAAcgQAALYEAADRBAAAfwQA&#10;AKgBAAD7AAAA/wAAAFYBAAAnAgAASgIAAOMCAADpAgAAlggAAPAKAABGCwAA0gwAAKcQAACsEQAA&#10;vhEAACsSAABOEgAAeREAAIwQAAB4EgAApg8AACAQAADaBQAAFQUAABEFAAAQBQAAxAMAADMBAACI&#10;AQAA/gEAAJEBAACMAQAAfQEAAO8BAAAZAgAA5gEAAOUBAADcAQAA+wEAAB0CAAD2AQAA7AEAANgB&#10;AADnAQAA9QEAAPoBAAAEAgAAEgIAAPEBAAAIAgAA+QEAAAoCAADfAQAA6wEAAP0BAADpAQAA/wEA&#10;APEBAADuAQAADwIAAM4BAAACAgAA/wEAAPABAAD1AQAAAgIAAOkBAAD4AQAA4QEAABsCAAADAgAA&#10;5gEAAN0BAADwAQAA6QEAAHIBAABuAQAAmwEAAPABAADgAQAA0AEAAAcCAADaAQAA5wEAANsBAAAD&#10;AgAA2wEAAAwCAAAFAgAA4AEAAOQBAADhAQAA4AEAAN0BAAARAgAAIQIAACUCAAD6AQAA4QEAABIC&#10;AADgAQAA0AEAAOsBAAAPAgAA3QEAAPgBAAAEAgAA6wEAAOcBAADiAQAAEQIAAPUBAADmAQAA4gEA&#10;AP0BAAAlAgAAIwIAAOcBAABAAgAAaQIAAEUCAABKAgAAPwIAAGgCAAB7AgAALwIAAEYCAABBAgAA&#10;SwIAABQCAAA/AgAANwIAABgCAAATAgAAXQIAACYCAAAtAgAAMQIAADkCAABGAgAADgIAACACAABh&#10;AgAAWAIAADQCAAAbAgAAMAIAABgCAAAnAgAADQIAACMCAAA2AgAAMQIAAAoCAAAeAgAAJQIAAAIC&#10;AAAXAgAAGAIAAC8CAAADAgAAAAIAAA0CAAD+AQAA9AEAAPsBAADuAQAABwIAABsCAAAIAgAAJwIA&#10;AP8BAAARAgAAJwIAACECAAAxAgAASwIAAGgCAABAAgAAKgIAAAoCAADvAQAAzQEAAAQCAADGAQAA&#10;1gEAAP0BAADzAQAAFgIAANYBAADCAQAA1gEAAPEBAAD6AQAA5wEAAPgBAADrAQAADQIAAA8CAAC9&#10;AQAA2AEAAOUBAAByAQAAbwEAAH0BAABtAQAAewEAAHIBAABuAQAAagEAAGoBAAD4AQAA/gEAAM4B&#10;AAC5AQAA3wEAANgBAAByAQAAcgEAAG4BAABqAQAAagEAAGoBAABuAQAAcgEAAHIBAADTAQAA2AEA&#10;ALwBAAC5AQAA0gEAALgBAABxAQAAfgEAAIIBAACDAQAAeQEAAIgBAACGAQAAgwEAAOkBAAAWAgAA&#10;6QEAAMgBAADcAQAA/QEAAOUBAACDAQAAdgEAAHkBAAB5AQAAdgEAAG8BAAB2AQAAeQEAAHIBAADq&#10;AQAA1gEAAMgBAADnAQAADgIAAN0BAACQAQAAoQEAAJoBAACuAQAAoAEAAJYBAACAAQAAtwAAAI0B&#10;AADGAQAAvwEAAL0BAADVAQAA2AEAAEQBAABPAQAATwEAADsBAABPAQAAcQEAAGoBAABlAQAAZQEA&#10;ANABAAD9AQAA3wEAANUBAAANAgAAGwIAAHYBAABkAQAAcgEAAFoBAABxAQAAbQEAAG4BAABTAQAA&#10;TwEAAOYBAAD2AQAAyQEAALoBAAC5AQAAcgEAAGkBAABCAQAAPQEAAD0BAABKAQAAcwEAAGoBAABq&#10;AQAAXgEAAOkBAADfAQAA2AEAANMBAAAFAgAA2gEAAG8BAAB3AQAAXgEAAHYBAABoAQAAcQEAAJwB&#10;AABeAQAA2wEAAPoBAADmAQAA0wEAAPYBAAAHAgAA7wEAAGwBAABKAQAARgEAAEkBAABJAQAARgEA&#10;AEwBAABQAQAATwEAANYBAADWAQAAywEAAOQBAAD2AQAAvAEAAFQBAABiAQAAYgEAAF0BAABaAQAA&#10;aQEAAHsBAABpAQAA0QEAAAkCAADVAQAA5QEAAOYBAADnAQAARwEAAEsBAABLAQAAQgEAAEcBAABQ&#10;AQAAUAEAAEkBAABMAQAAugEAAN0BAAC/AQAAugEAAO4BAADXAQAAWgEAAFgBAABiAQAAYAEAAF0B&#10;AABGAQAAQQEAAEYBAABMAQAA1QEAAOQBAADcAQAAzQEAANcBAABvAQAAagEAAGgBAABkAQAAbgEA&#10;AHgBAABvAQAAaQEAAG0BAADVAQAACAIAAAcCAADqAQAA4AEAAN8BAADkAQAAfAEAAIsBAABzAQAA&#10;jwEAAIIBAACCAQAAfAEAAF8BAADIAQAABwIAAOoBAADTAQAA1wEAANsBAACgAQAATwEAAFMBAABY&#10;AQAATAEAAFABAABFAQAARwEAADsBAAA7AQAAwwEAANABAADQAQAA6wEAAO8BAAByAQAAagEAAHgB&#10;AABnAQAAVgEAAFQBAABdAQAAWAEAAEkBAADYAQAA8QEAAM4BAADNAQAA5wEAAN0BAABiAQAAUwEA&#10;AE4BAABLAQAATAEAAEoBAABOAQAARQEAAEkBAADNAQAAywEAAMYBAAC3AQAAxgEAAKoBAABKAQAA&#10;UAEAAFYBAABWAQAATgEAAEUBAAA3AQAARAEAALUBAADdAQAAywEAALkBAAC/AQAAzQEAAEEBAABE&#10;AQAARAEAAEABAABEAQAAQAEAAEQBAABCAQAAPQEAAKkBAADlAQAAvAEAAKkBAAC6AQAA1wEAAK0B&#10;AAA9AQAARwEAAEkBAABOAQAAPwEAAD0BAAA/AQAAQAEAAEYBAADDAQAAswEAALMBAADCAQAAwwEA&#10;AEEBAABBAQAAPwEAAD0BAAA/AQAAPQEAADsBAAA3AQAAOwEAAK4BAADJAQAAtAEAALwBAADNAQAA&#10;wQEAADsBAAA/AQAATgEAAE4BAAA7AQAAOwEAADsBAAA7AQAAPwEAANYBAADMAQAArgEAAK0BAAC+&#10;AQAArQEAADsBAAA7AQAAOwEAADsBAAA7AQAANQEAADcBAAA/AQAAQgEAALwBAADEAQAApgEAALAB&#10;AACzAQAARgEAAEYBAABWAQAAUwEAAFQBAABEAQAARAEAAEQBAABEAQAAuQEAAPMBAAC6AQAAvAEA&#10;ALcBAADLAQAAlwEAADwBAAA9AQAAQQEAAEEBAAByAQAAhQEAAHgBAAB3AQAA5gEAAPsBAADvAQAA&#10;0wEAAOYBAABAAgAADgIAAIMBAACKAQAAkgEAAIYBAACBAQAANwIAADUCAADiAQAA/wEAAM0BAADP&#10;AAAAzwAAAAMCAABZAgAAWgIAADYCAAD1AQAA8AEAACsCAAA/AgAAUgIAAC8CAAAoAgAAPAIAADEC&#10;AAACAgAAJgIAAEMCAACKAgAAbgIAAEMCAAAxAgAAPwIAACsCAAAbAgAAMgIAAEECAABjAgAAVQIA&#10;ABgCAAA/AgAANwIAABgCAAAWAgAANAIAACYCAAAFAgAADAIAAB4CAAAcAgAAIgIAAE4CAACTAgAA&#10;SAIAABkCAAANAgAAIgIAABkCAAAnAgAAZwIAAEsCAAArAgAAOgIAAHMCAABGAgAAKAIAABwCAADw&#10;AQAAAwIAACoCAABLAgAAIAIAAAwCAADvAQAA+wEAABsCAAADAgAABAIAAAkCAADrAQAA+QEAACEC&#10;AADuAQAA+gEAANoBAADxAQAA5wEAABICAADxAQAABQIAACcCAABGAgAA+QEAAO8BAADlAQAA7gEA&#10;ABYCAADXAQAA9gEAACACAAAlAgAAEwIAAO8BAADxAQAA9QEAABICAAAAAgAACQIAABMCAAAKAgAA&#10;9AEAACgCAAARAgAA7gEAAPEBAADxAQAALAIAACICAAAvAgAAGAIAAPEBAADiAQAA0gEAANABAADw&#10;AQAA9AEAAOYBAADRAQAA7gEAACUCAAAMAgAA+gEAANcBAADkAQAACgIAAPgBAADxAQAA5gEAANEB&#10;AADxAQAA1gEAANgBAADmAQAACAIAAOkBAAAPAgAA9gEAAOEBAAAYAgAANgIAAFACAAAnAgAANAIA&#10;ABgCAAA8AgAANgIAADoCAAA0AgAAKAIAACUCAAA6AgAAGAIAACECAAA7AgAAIgIAAB0CAAAbAgAA&#10;bQIAAHcCAAAwAgAAOgIAABwCAAAnAgAACAIAABwCAAAjAgAADAIAABgCAAA3AgAAMAIAACMCAAAo&#10;AgAAJQIAACACAAAMAgAAXwIAAFwCAAAjAgAAIAIAADwCAAB7AgAATwIAAF8CAAAoAgAAKAIAAEsC&#10;AAAXAgAA5QEAABcCAABiAgAAKAIAAA0CAAAPAgAALQIAACMCAAByAgAAgQIAAEsCAABxAgAATgIA&#10;AFkCAAAmAgAAFwIAAD8CAABNAgAAEgIAAEUCAAD7AQAA4QEAAAkCAAACAgAAVQIAADcCAAAsAgAA&#10;FwIAACsCAAAPAgAADwIAAAgCAAATAgAAHAIAAPsBAAAAAgAA5gEAAP0BAAAlAgAA+AEAAAgCAAAh&#10;AgAALAIAAAQCAAD1AQAAGAIAADwCAAAPAgAADQIAAOkBAAD0AQAAFgIAAPEBAAAMAgAA+gEAAPsB&#10;AAD7AQAA8AEAAAACAADsAQAA9AEAAOkBAAAMAgAA2wEAAAICAAAJAgAAFgIAAPQBAADrAQAA/QEA&#10;APYBAAAcAgAA5QEAAAkCAADwAQAAIwIAAPYBAADiAQAA7gEAAPQBAADaAQAADQIAAOQBAADsAQAA&#10;AAIAAOoBAAD6AQAA7gEAAOcBAAA+AgAAIAIAABQCAAD/AQAA+wEAABQCAAADAgAACAIAAEMCAABN&#10;AgAAYgIAADECAAAgAgAAQwIAABsCAAAeAgAAQAIAACoCAADwAQAACAIAABQCAAAEAgAA7wEAAOwB&#10;AAAiAgAACgIAAPUBAADgAQAA/QEAAEsCAAA6AgAAPgIAAOQBAAA0AgAAAwIAAP8BAAD6AQAA/wEA&#10;AFUCAAAsAgAAKAIAACUCAAAvAgAADwIAACECAABKAgAAVQIAAP8BAAD5AQAAGQIAAAQCAAAvAgAA&#10;CAIAABYCAAAhAgAAAwIAANcBAADuAQAAFwIAAAACAAD6AQAABwIAABsCAAAiAgAACQIAAOsBAAAT&#10;AgAAUgIAAC8CAAAZAgAAIgIAACsCAABVAgAAMQIAADoCAAA+AgAARgIAAD8CAABBAgAAAAIAANwA&#10;AACpAQAAHAIAAA0CAAAiAgAABQIAAPUBAAACAgAADQIAAOwBAAADAgAAGwIAADsCAABhAgAAIAIA&#10;ABICAAD/AQAADQIAAAgCAADOAQAA7wEAAA0CAAA+AgAAHQIAAO4BAADxAQAAGQIAABwCAAAHAgAA&#10;EgIAAAcCAAAeAgAAIQIAAOoBAAD1AQAA8wEAABgCAADxAQAAAgIAAPoBAAAJAgAAFwIAAP0BAAAH&#10;AgAABQIAADECAAAcAgAADQIAAAUCAAAFAgAA9QEAABgCAAAEAgAAIQIAAAUCAADmAQAA/wEAACMC&#10;AAAWAgAA8wEAAPoBAABEAgAAPAIAABkCAAAOAgAAKAIAABcCAAAjAgAAFAIAAEECAAAbAgAADgIA&#10;ACcCAAAKAgAA8AEAAM0BAAD5AQAA+QEAAP0BAADJAQAAwwAAAMQAAAARAgAAAAIAAAwCAAAqAgAA&#10;EQIAAA8CAADrAQAA/gEAANgBAAAnAgAALwIAAPsBAAD5AQAAIgIAAEECAABKAgAAEgIAACsCAABP&#10;AgAAPAIAAE4CAAAtAgAANgIAAEkCAAAvAgAAPgIAACgCAABVAgAALQIAABwCAABtAgAAewIAAC0C&#10;AAATAgAATQIAADUCAAAXAgAAMQIAAEQCAAA+AgAAHQIAAEECAAA7AgAAOQIAACsCAABOAgAAUAIA&#10;AE4CAAAwAgAAbQIAAFICAABDAgAAVwIAAEsCAABUAgAADgIAACACAAAnAgAAOwIAAA0CAAAcAgAA&#10;OQIAADkCAAANAgAAMgIAACYCAAAnAgAAMgIAACsCAABFAgAAUgIAADACAAAlAgAA6wEAACwCAADs&#10;AQAAFwIAAEYCAAASAgAAGQIAALkBAAC3AAAAngEAANoBAADIAQAA6QEAAAkCAAACAgAA/wEAANUB&#10;AADqAQAA2gEAAOQBAADGAQAA5AEAABkCAAD/AQAA3QEAANgBAADdAQAAzgEAAAQCAADSAQAA3wEA&#10;AOkBAADOAQAA0QEAAPoBAADrAQAA2gEAAOsBAADzAQAA4gEAAAICAADnAQAA6gEAAPsBAAAgAgAA&#10;/wEAABwCAADaAQAA4QEAAOIBAAAbAgAA5wEAAPQBAADiAQAAzgEAAOoBAADIAQAA6QEAAPUBAADu&#10;AQAAEgIAABYCAAAJAgAA+wEAAAgCAAD9AQAAHQIAAAUCAAAoAgAAMgIAAEUCAAD7AQAA+AEAAN0B&#10;AADpAQAADwIAACMCAAAwAgAA+gEAAOcBAAAIAgAA7gEAAPABAAAYAgAAKwIAADsCAABIAgAAAgIA&#10;AN8BAADcAQAAYQIAAGsCAAA+AgAASAIAAE4CAAA/AgAAPgIAACoCAAAUAgAAcQIAADICAAAZAgAA&#10;IAIAAA4CAAAxAgAARgIAADQCAABAAgAAOQIAABsCAAAqAgAAUwIAAFwCAABBAgAAFwIAABgCAAAW&#10;AgAANgIAABgCAAAOAgAACQIAAPkBAAD7AQAAKgIAABkCAAD0AQAAAgIAAA0CAADcAQAA9gEAABEC&#10;AAA1AgAARAIAADkCAAAYAgAANwIAAEQCAAAoAgAAFgIAADwCAAAMAgAACAIAAPkBAAA0AgAAGQIA&#10;ABQCAADrAQAA8wEAABECAADiAQAA4QEAAOQBAAACAgAACAIAAPABAADMAQAAyAEAANIBAADhAQAA&#10;wwEAAL4BAADsAQAA0gEAAL4BAADMAQAAxgEAAMkBAADDAQAAyQEAAOwBAADMAQAAxAEAANYBAAAi&#10;AgAA2wEAAMIBAADRAQAA3wEAAPUBAAAYAgAAGQIAAPABAADzAQAA4AEAAAACAAD9AQAAxwEAALcB&#10;AADuAQAA1gEAAN0BAADIAQAAzQEAAMcBAACpAQAAjQEAAMkBAADBAQAA0AEAANIBAADwAQAA3AEA&#10;AP4BAADEAQAA4gEAAM0BAADaAQAABQIAAOABAADNAQAAzgEAANEBAADhAQAABAIAAMQBAAC6AQAA&#10;1gEAANUBAADxAQAA5wEAAAACAAD5AQAAFgIAAPABAADaAQAA4QEAANYBAADpAQAA1gEAAOEBAADz&#10;AQAA+wEAAAQCAAD5AQAAnwEAAJ8AAABgWwMA6AMAAGBbAwDoAwAAUEsDBBQABgAIAAAAIQBrGiBE&#10;3QAAAAUBAAAPAAAAZHJzL2Rvd25yZXYueG1sTI9BS8NAEIXvgv9hGcGb3SRibGM2pRT1VIS2gvQ2&#10;zU6T0OxsyG6T9N+7etHLwOM93vsmX06mFQP1rrGsIJ5FIIhLqxuuFHzu3x7mIJxH1thaJgVXcrAs&#10;bm9yzLQdeUvDzlcilLDLUEHtfZdJ6cqaDLqZ7YiDd7K9QR9kX0nd4xjKTSuTKEqlwYbDQo0drWsq&#10;z7uLUfA+4rh6jF+Hzfm0vh72Tx9fm5iUur+bVi8gPE3+Lww/+AEdisB0tBfWTrQKwiP+9wYvXaQJ&#10;iKOC+XOcgCxy+Z+++AYAAP//AwBQSwECLQAUAAYACAAAACEApM5UwxYBAABJAgAAEwAAAAAAAAAA&#10;AAAAAAAAAAAAW0NvbnRlbnRfVHlwZXNdLnhtbFBLAQItABQABgAIAAAAIQA4/SH/1gAAAJQBAAAL&#10;AAAAAAAAAAAAAAAAAEcBAABfcmVscy8ucmVsc1BLAQItABQABgAIAAAAIQBSHzDIBwkAAJIvAAAO&#10;AAAAAAAAAAAAAAAAAEYCAABkcnMvZTJvRG9jLnhtbFBLAQItABQABgAIAAAAIQDhLorBCAIAAE8E&#10;AAAZAAAAAAAAAAAAAAAAAHkLAABkcnMvX3JlbHMvZTJvRG9jLnhtbC5yZWxzUEsBAi0ACgAAAAAA&#10;AAAhAFYwdwGyHAAAshwAABUAAAAAAAAAAAAAAAAAuA0AAGRycy9tZWRpYS9pbWFnZTMuanBlZ1BL&#10;AQItAAoAAAAAAAAAIQBEOpDcAGgBAABoAQAVAAAAAAAAAAAAAAAAAJ0qAABkcnMvbWVkaWEvaW1h&#10;Z2UyLnRpZmZQSwECLQAKAAAAAAAAACEAcCdQ7eyTDwDskw8AFQAAAAAAAAAAAAAAAADQkgEAZHJz&#10;L21lZGlhL2ltYWdlMS50aWZmUEsBAi0AFAAGAAgAAAAhAGsaIETdAAAABQEAAA8AAAAAAAAAAAAA&#10;AAAA7yYRAGRycy9kb3ducmV2LnhtbFBLBQYAAAAACAAIAAMCAAD5JxEAAAA=&#10;">
                <v:group id="Group 408" o:spid="_x0000_s1027" style="position:absolute;left:24217;top:4509;width:13889;height:59164" coordorigin="24217,4509" coordsize="13888,5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Picture 409" o:spid="_x0000_s1028" type="#_x0000_t75" style="position:absolute;left:24217;top:4647;width:11621;height:57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Q0wgAAANwAAAAPAAAAZHJzL2Rvd25yZXYueG1sRI9Bi8Iw&#10;FITvgv8hPGFvmiiuaDWKuAh7WcRWPD+aZ1ttXkqT1frvNwuCx2FmvmFWm87W4k6trxxrGI8UCOLc&#10;mYoLDadsP5yD8AHZYO2YNDzJw2bd760wMe7BR7qnoRARwj5BDWUITSKlz0uy6EeuIY7exbUWQ5Rt&#10;IU2Ljwi3tZwoNZMWK44LJTa0Kym/pb9Wwxc/6aCuU7efnW8y/cwOP8cgtf4YdNsliEBdeIdf7W+j&#10;YaoW8H8mHgG5/gMAAP//AwBQSwECLQAUAAYACAAAACEA2+H2y+4AAACFAQAAEwAAAAAAAAAAAAAA&#10;AAAAAAAAW0NvbnRlbnRfVHlwZXNdLnhtbFBLAQItABQABgAIAAAAIQBa9CxbvwAAABUBAAALAAAA&#10;AAAAAAAAAAAAAB8BAABfcmVscy8ucmVsc1BLAQItABQABgAIAAAAIQCuGBQ0wgAAANwAAAAPAAAA&#10;AAAAAAAAAAAAAAcCAABkcnMvZG93bnJldi54bWxQSwUGAAAAAAMAAwC3AAAA9gIAAAAA&#10;">
                    <v:imagedata r:id="rId212" o:title="" croptop="18110f" cropbottom="79f" cropleft="1961f" cropright="57329f"/>
                    <v:path arrowok="t"/>
                  </v:shape>
                  <v:shape id="Picture 410" o:spid="_x0000_s1029" type="#_x0000_t75" style="position:absolute;left:33316;top:4509;width:4790;height:5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YViwAAAANwAAAAPAAAAZHJzL2Rvd25yZXYueG1sRE/NaoNA&#10;EL4X+g7LBHJrVkMoxbqKpBTMoYcmeYDBnaqJOyu7WzV5+uyh0OPH95+XixnERM73lhWkmwQEcWN1&#10;z62C8+nz5Q2ED8gaB8uk4EYeyuL5KcdM25m/aTqGVsQQ9hkq6EIYMyl905FBv7EjceR+rDMYInSt&#10;1A7nGG4GuU2SV2mw59jQ4Uj7jprr8dcoqC7ha+ZUH3Ynr61DvNdWfyi1Xi3VO4hAS/gX/7lrrWCX&#10;xvnxTDwCsngAAAD//wMAUEsBAi0AFAAGAAgAAAAhANvh9svuAAAAhQEAABMAAAAAAAAAAAAAAAAA&#10;AAAAAFtDb250ZW50X1R5cGVzXS54bWxQSwECLQAUAAYACAAAACEAWvQsW78AAAAVAQAACwAAAAAA&#10;AAAAAAAAAAAfAQAAX3JlbHMvLnJlbHNQSwECLQAUAAYACAAAACEAerGFYsAAAADcAAAADwAAAAAA&#10;AAAAAAAAAAAHAgAAZHJzL2Rvd25yZXYueG1sUEsFBgAAAAADAAMAtwAAAPQCAAAAAA==&#10;">
                    <v:imagedata r:id="rId213" o:title="" cropright="25848f"/>
                    <v:path arrowok="t"/>
                  </v:shape>
                </v:group>
                <v:group id="Group 412" o:spid="_x0000_s1030" style="position:absolute;top:52002;width:43961;height:5935" coordorigin=",52002" coordsize="4396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Picture 413" o:spid="_x0000_s1031" type="#_x0000_t75" alt="http://www.epmag.com/Images/May2009/MEA-drill-bit.jpg" href="http://www.google.com/url?sa=i&amp;rct=j&amp;q=drill+bit&amp;source=images&amp;cd=&amp;cad=rja&amp;docid=7OZvh3TyVC2ivM&amp;tbnid=3di6PZC0QpG0wM:&amp;ved=0CAUQjRw&amp;url=http://www.epmag.com/Technology-Downhole/Drill-Bits-IDEAS-Directional-PDC-Drill-Bit-Smith-International_37596&amp;ei=EgV-UaKKFKTb2QXTroCgCQ&amp;bvm=bv.45645796,d.aWM&amp;psig=AFQjCNGPK__eHp8bSgX4HtmnEzL7lZ8Q3w&amp;ust=1367299724300292" style="position:absolute;left:38630;top:52605;width:4572;height:609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RBxAAAANwAAAAPAAAAZHJzL2Rvd25yZXYueG1sRI9LawIx&#10;FIX3gv8h3EJ3mrGVouNEkZb6oItSFdeXyZ0HndwMSdTRX2+EQpeH8/g42aIzjTiT87VlBaNhAoI4&#10;t7rmUsFh/zmYgPABWWNjmRRcycNi3u9lmGp74R8670Ip4gj7FBVUIbSplD6vyKAf2pY4eoV1BkOU&#10;rpTa4SWOm0a+JMmbNFhzJFTY0ntF+e/uZCLk+0iT/W31YWiTr93XtNjeSqnU81O3nIEI1IX/8F97&#10;oxWMR6/wOBOPgJzfAQAA//8DAFBLAQItABQABgAIAAAAIQDb4fbL7gAAAIUBAAATAAAAAAAAAAAA&#10;AAAAAAAAAABbQ29udGVudF9UeXBlc10ueG1sUEsBAi0AFAAGAAgAAAAhAFr0LFu/AAAAFQEAAAsA&#10;AAAAAAAAAAAAAAAAHwEAAF9yZWxzLy5yZWxzUEsBAi0AFAAGAAgAAAAhAKAhhEHEAAAA3AAAAA8A&#10;AAAAAAAAAAAAAAAABwIAAGRycy9kb3ducmV2LnhtbFBLBQYAAAAAAwADALcAAAD4AgAAAAA=&#10;" o:button="t">
                    <v:fill o:detectmouseclick="t"/>
                    <v:imagedata r:id="rId214" o:title="MEA-drill-bit"/>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213 Cilindro" o:spid="_x0000_s1032" type="#_x0000_t22" style="position:absolute;left:7544;top:44458;width:2286;height:17373;rotation:-463007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oRqxAAAANwAAAAPAAAAZHJzL2Rvd25yZXYueG1sRI9fa8Iw&#10;FMXfB36HcIW9zVRR6TrTIqJsij5Mhb1emmtbbG5Kkmn37RdhsMfD+fPjLIretOJGzjeWFYxHCQji&#10;0uqGKwXn0+YlBeEDssbWMin4IQ9FPnhaYKbtnT/pdgyViCPsM1RQh9BlUvqyJoN+ZDvi6F2sMxii&#10;dJXUDu9x3LRykiRzabDhSKixo1VN5fX4bSJ3lm7WW5e+8vIwW9uv3f69kl6p52G/fAMRqA//4b/2&#10;h1YwHU/hcSYeAZn/AgAA//8DAFBLAQItABQABgAIAAAAIQDb4fbL7gAAAIUBAAATAAAAAAAAAAAA&#10;AAAAAAAAAABbQ29udGVudF9UeXBlc10ueG1sUEsBAi0AFAAGAAgAAAAhAFr0LFu/AAAAFQEAAAsA&#10;AAAAAAAAAAAAAAAAHwEAAF9yZWxzLy5yZWxzUEsBAi0AFAAGAAgAAAAhALXahGrEAAAA3AAAAA8A&#10;AAAAAAAAAAAAAAAABwIAAGRycy9kb3ducmV2LnhtbFBLBQYAAAAAAwADALcAAAD4AgAAAAA=&#10;" adj="711" fillcolor="#c5e0b4" strokecolor="#2f528f" strokeweight="1pt">
                    <v:fill opacity="22873f"/>
                    <v:stroke joinstyle="miter"/>
                    <v:path arrowok="t"/>
                    <o:lock v:ext="edit" aspectratio="t"/>
                  </v:shape>
                  <v:shape id="216 Cilindro" o:spid="_x0000_s1033" type="#_x0000_t22" style="position:absolute;left:22583;top:47993;width:2286;height:156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TFXxAAAANwAAAAPAAAAZHJzL2Rvd25yZXYueG1sRI9BSwMx&#10;FITvgv8hPMGbTVp0KWvTsrQogie3vfT2mjw3SzcvSxLb9d8bQfA4zMw3zGoz+UFcKKY+sIb5TIEg&#10;NsH23Gk47F8eliBSRrY4BCYN35Rgs769WWFtw5U/6NLmThQIpxo1uJzHWspkHHlMszASF+8zRI+5&#10;yNhJG/Fa4H6QC6Uq6bHnsuBwpK0jc26/vIbq1VSH993WGXuOU3tq1L45Kq3v76bmGUSmKf+H/9pv&#10;VsPj/Al+z5QjINc/AAAA//8DAFBLAQItABQABgAIAAAAIQDb4fbL7gAAAIUBAAATAAAAAAAAAAAA&#10;AAAAAAAAAABbQ29udGVudF9UeXBlc10ueG1sUEsBAi0AFAAGAAgAAAAhAFr0LFu/AAAAFQEAAAsA&#10;AAAAAAAAAAAAAAAAHwEAAF9yZWxzLy5yZWxzUEsBAi0AFAAGAAgAAAAhAJ0JMVfEAAAA3AAAAA8A&#10;AAAAAAAAAAAAAAAABwIAAGRycy9kb3ducmV2LnhtbFBLBQYAAAAAAwADALcAAAD4AgAAAAA=&#10;" adj="787" fillcolor="#c5e0b4" strokecolor="#2f528f" strokeweight="1pt">
                    <v:fill opacity="22873f"/>
                    <v:stroke joinstyle="miter"/>
                    <v:path arrowok="t"/>
                    <o:lock v:ext="edit" aspectratio="t"/>
                  </v:shape>
                  <v:shape id="109 Cilindro" o:spid="_x0000_s1034" type="#_x0000_t22" style="position:absolute;left:34048;top:51663;width:2286;height:82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EWxQAAANwAAAAPAAAAZHJzL2Rvd25yZXYueG1sRI9Bi8Iw&#10;FITvgv8hPGFvmioi2jWKCuLCCqLrLnh7Ns+22LyUJlvrvzeC4HGYmW+Y6bwxhaipcrllBf1eBII4&#10;sTrnVMHxZ90dg3AeWWNhmRTcycF81m5NMdb2xnuqDz4VAcIuRgWZ92UspUsyMuh6tiQO3sVWBn2Q&#10;VSp1hbcAN4UcRNFIGsw5LGRY0iqj5Hr4Nwo2+m+yKHb2lJ+P37+n7bL2Y31R6qPTLD5BeGr8O/xq&#10;f2kFw/4InmfCEZCzBwAAAP//AwBQSwECLQAUAAYACAAAACEA2+H2y+4AAACFAQAAEwAAAAAAAAAA&#10;AAAAAAAAAAAAW0NvbnRlbnRfVHlwZXNdLnhtbFBLAQItABQABgAIAAAAIQBa9CxbvwAAABUBAAAL&#10;AAAAAAAAAAAAAAAAAB8BAABfcmVscy8ucmVsc1BLAQItABQABgAIAAAAIQAdtEEWxQAAANwAAAAP&#10;AAAAAAAAAAAAAAAAAAcCAABkcnMvZG93bnJldi54bWxQSwUGAAAAAAMAAwC3AAAA+QIAAAAA&#10;" adj="1500" fillcolor="#c5e0b4" strokecolor="#2f528f" strokeweight="1pt">
                    <v:fill opacity="22873f"/>
                    <v:stroke joinstyle="miter"/>
                    <v:path arrowok="t"/>
                    <o:lock v:ext="edit" aspectratio="t"/>
                  </v:shape>
                </v:group>
                <v:group id="Group 417" o:spid="_x0000_s1035" style="position:absolute;left:246;top:7872;width:43961;height:5824" coordorigin="246,7872" coordsize="4396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Picture 418" o:spid="_x0000_s1036" type="#_x0000_t75" alt="http://www.epmag.com/Images/May2009/MEA-drill-bit.jpg" href="http://www.google.com/url?sa=i&amp;rct=j&amp;q=drill+bit&amp;source=images&amp;cd=&amp;cad=rja&amp;docid=7OZvh3TyVC2ivM&amp;tbnid=3di6PZC0QpG0wM:&amp;ved=0CAUQjRw&amp;url=http://www.epmag.com/Technology-Downhole/Drill-Bits-IDEAS-Directional-PDC-Drill-Bit-Smith-International_37596&amp;ei=EgV-UaKKFKTb2QXTroCgCQ&amp;bvm=bv.45645796,d.aWM&amp;psig=AFQjCNGPK__eHp8bSgX4HtmnEzL7lZ8Q3w&amp;ust=1367299724300292" style="position:absolute;left:39031;top:8519;width:4262;height:609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zKvgAAANwAAAAPAAAAZHJzL2Rvd25yZXYueG1sRE9Ni8Iw&#10;EL0v+B/CCN7WVC0i1SgiiB61K57HZmxLm0lposZ/bw7CHh/ve7UJphVP6l1tWcFknIAgLqyuuVRw&#10;+dv/LkA4j6yxtUwK3uRgsx78rDDT9sVneua+FDGEXYYKKu+7TEpXVGTQjW1HHLm77Q36CPtS6h5f&#10;Mdy0cpokc2mw5thQYUe7ioomfxgF2/yUNiFttJ3OQ/m4tgd9O8+UGg3DdgnCU/D/4q/7qBWkk7g2&#10;nolHQK4/AAAA//8DAFBLAQItABQABgAIAAAAIQDb4fbL7gAAAIUBAAATAAAAAAAAAAAAAAAAAAAA&#10;AABbQ29udGVudF9UeXBlc10ueG1sUEsBAi0AFAAGAAgAAAAhAFr0LFu/AAAAFQEAAAsAAAAAAAAA&#10;AAAAAAAAHwEAAF9yZWxzLy5yZWxzUEsBAi0AFAAGAAgAAAAhAGfODMq+AAAA3AAAAA8AAAAAAAAA&#10;AAAAAAAABwIAAGRycy9kb3ducmV2LnhtbFBLBQYAAAAAAwADALcAAADyAgAAAAA=&#10;" o:button="t" filled="t" fillcolor="window">
                    <v:fill o:detectmouseclick="t"/>
                    <v:imagedata r:id="rId214" o:title="MEA-drill-bit" cropleft="1484f" cropright="2954f"/>
                  </v:shape>
                  <v:shape id="213 Cilindro" o:spid="_x0000_s1037" type="#_x0000_t22" style="position:absolute;left:7790;top:328;width:2286;height:17373;rotation:-463007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yv0xAAAANwAAAAPAAAAZHJzL2Rvd25yZXYueG1sRI9La8JA&#10;FIX3hf6H4Qru6sRSJaaOEkpEK7rwAW4vmdskmLkTZkZN/32nUOjycB4fZ77sTSvu5HxjWcF4lIAg&#10;Lq1uuFJwPq1eUhA+IGtsLZOCb/KwXDw/zTHT9sEHuh9DJeII+wwV1CF0mZS+rMmgH9mOOHpf1hkM&#10;UbpKaoePOG5a+ZokU2mw4UiosaOPmsrr8WYid5Kuik+XzjjfTwp72e7WlfRKDQd9/g4iUB/+w3/t&#10;jVbwNp7B75l4BOTiBwAA//8DAFBLAQItABQABgAIAAAAIQDb4fbL7gAAAIUBAAATAAAAAAAAAAAA&#10;AAAAAAAAAABbQ29udGVudF9UeXBlc10ueG1sUEsBAi0AFAAGAAgAAAAhAFr0LFu/AAAAFQEAAAsA&#10;AAAAAAAAAAAAAAAAHwEAAF9yZWxzLy5yZWxzUEsBAi0AFAAGAAgAAAAhAFvbK/TEAAAA3AAAAA8A&#10;AAAAAAAAAAAAAAAABwIAAGRycy9kb3ducmV2LnhtbFBLBQYAAAAAAwADALcAAAD4AgAAAAA=&#10;" adj="711" fillcolor="#c5e0b4" strokecolor="#2f528f" strokeweight="1pt">
                    <v:fill opacity="22873f"/>
                    <v:stroke joinstyle="miter"/>
                    <v:path arrowok="t"/>
                    <o:lock v:ext="edit" aspectratio="t"/>
                  </v:shape>
                  <v:shape id="216 Cilindro" o:spid="_x0000_s1038" type="#_x0000_t22" style="position:absolute;left:22829;top:3862;width:2286;height:156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lhywQAAANwAAAAPAAAAZHJzL2Rvd25yZXYueG1sRE9NawIx&#10;EL0X/A9hhN5qUpGlbI2yKBahp65evE2T6WZxM1mSVLf/vjkUeny87/V28oO4UUx9YA3PCwWC2ATb&#10;c6fhfDo8vYBIGdniEJg0/FCC7Wb2sMbahjt/0K3NnSghnGrU4HIeaymTceQxLcJIXLivED3mAmMn&#10;bcR7CfeDXCpVSY89lwaHI+0cmWv77TVUb6Y6v+93zthrnNrPRp2ai9L6cT41ryAyTflf/Oc+Wg2r&#10;ZZlfzpQjIDe/AAAA//8DAFBLAQItABQABgAIAAAAIQDb4fbL7gAAAIUBAAATAAAAAAAAAAAAAAAA&#10;AAAAAABbQ29udGVudF9UeXBlc10ueG1sUEsBAi0AFAAGAAgAAAAhAFr0LFu/AAAAFQEAAAsAAAAA&#10;AAAAAAAAAAAAHwEAAF9yZWxzLy5yZWxzUEsBAi0AFAAGAAgAAAAhAEMSWHLBAAAA3AAAAA8AAAAA&#10;AAAAAAAAAAAABwIAAGRycy9kb3ducmV2LnhtbFBLBQYAAAAAAwADALcAAAD1AgAAAAA=&#10;" adj="787" fillcolor="#c5e0b4" strokecolor="#2f528f" strokeweight="1pt">
                    <v:fill opacity="22873f"/>
                    <v:stroke joinstyle="miter"/>
                    <v:path arrowok="t"/>
                    <o:lock v:ext="edit" aspectratio="t"/>
                  </v:shape>
                  <v:shape id="109 Cilindro" o:spid="_x0000_s1039" type="#_x0000_t22" style="position:absolute;left:34294;top:7628;width:2286;height:82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RPfxQAAANwAAAAPAAAAZHJzL2Rvd25yZXYueG1sRI/disIw&#10;FITvBd8hHME7TRVZtBpFhWUXVhB/wbtjc2yLzUlpsrW+/WZB8HKYmW+Y2aIxhaipcrllBYN+BII4&#10;sTrnVMHx8Nkbg3AeWWNhmRQ8ycFi3m7NMNb2wTuq9z4VAcIuRgWZ92UspUsyMuj6tiQO3s1WBn2Q&#10;VSp1hY8AN4UcRtGHNJhzWMiwpHVGyX3/axR86fNkWWztJb8ef06Xzar2Y31TqttpllMQnhr/Dr/a&#10;31rBaDiA/zPhCMj5HwAAAP//AwBQSwECLQAUAAYACAAAACEA2+H2y+4AAACFAQAAEwAAAAAAAAAA&#10;AAAAAAAAAAAAW0NvbnRlbnRfVHlwZXNdLnhtbFBLAQItABQABgAIAAAAIQBa9CxbvwAAABUBAAAL&#10;AAAAAAAAAAAAAAAAAB8BAABfcmVscy8ucmVsc1BLAQItABQABgAIAAAAIQBcMRPfxQAAANwAAAAP&#10;AAAAAAAAAAAAAAAAAAcCAABkcnMvZG93bnJldi54bWxQSwUGAAAAAAMAAwC3AAAA+QIAAAAA&#10;" adj="1500" fillcolor="#c5e0b4" strokecolor="#2f528f" strokeweight="1pt">
                    <v:fill opacity="22873f"/>
                    <v:stroke joinstyle="miter"/>
                    <v:path arrowok="t"/>
                    <o:lock v:ext="edit" aspectratio="t"/>
                  </v:shape>
                </v:group>
                <w10:anchorlock/>
              </v:group>
            </w:pict>
          </mc:Fallback>
        </mc:AlternateContent>
      </w:r>
    </w:p>
    <w:p w14:paraId="15DDCF6C" w14:textId="4C7E51B3" w:rsidR="00F3614D" w:rsidRDefault="00F03E18" w:rsidP="00F3614D">
      <w:pPr>
        <w:spacing w:line="240" w:lineRule="auto"/>
        <w:jc w:val="both"/>
        <w:rPr>
          <w:rFonts w:ascii="Times New Roman" w:hAnsi="Times New Roman"/>
          <w:b/>
        </w:rPr>
      </w:pPr>
      <w:bookmarkStart w:id="249" w:name="_Toc8320938"/>
      <w:r w:rsidRPr="00F03E18">
        <w:rPr>
          <w:b/>
        </w:rPr>
        <w:t xml:space="preserve">Figure </w:t>
      </w:r>
      <w:r w:rsidRPr="00F03E18">
        <w:rPr>
          <w:b/>
        </w:rPr>
        <w:fldChar w:fldCharType="begin"/>
      </w:r>
      <w:r w:rsidRPr="00F03E18">
        <w:rPr>
          <w:b/>
        </w:rPr>
        <w:instrText xml:space="preserve"> STYLEREF 1 \s </w:instrText>
      </w:r>
      <w:r w:rsidRPr="00F03E18">
        <w:rPr>
          <w:b/>
        </w:rPr>
        <w:fldChar w:fldCharType="separate"/>
      </w:r>
      <w:r w:rsidR="002E0878">
        <w:rPr>
          <w:b/>
          <w:noProof/>
        </w:rPr>
        <w:t>5</w:t>
      </w:r>
      <w:r w:rsidRPr="00F03E18">
        <w:rPr>
          <w:b/>
        </w:rPr>
        <w:fldChar w:fldCharType="end"/>
      </w:r>
      <w:r w:rsidRPr="00F03E18">
        <w:rPr>
          <w:b/>
        </w:rPr>
        <w:t>.</w:t>
      </w:r>
      <w:r w:rsidRPr="00F03E18">
        <w:rPr>
          <w:b/>
        </w:rPr>
        <w:fldChar w:fldCharType="begin"/>
      </w:r>
      <w:r w:rsidRPr="00F03E18">
        <w:rPr>
          <w:b/>
        </w:rPr>
        <w:instrText xml:space="preserve"> SEQ Figure \* ARABIC \s 1 </w:instrText>
      </w:r>
      <w:r w:rsidRPr="00F03E18">
        <w:rPr>
          <w:b/>
        </w:rPr>
        <w:fldChar w:fldCharType="separate"/>
      </w:r>
      <w:r w:rsidR="002E0878">
        <w:rPr>
          <w:b/>
          <w:noProof/>
        </w:rPr>
        <w:t>18</w:t>
      </w:r>
      <w:r w:rsidRPr="00F03E18">
        <w:rPr>
          <w:b/>
        </w:rPr>
        <w:fldChar w:fldCharType="end"/>
      </w:r>
      <w:r w:rsidRPr="00F03E18">
        <w:rPr>
          <w:b/>
        </w:rPr>
        <w:t xml:space="preserve">. </w:t>
      </w:r>
      <w:r w:rsidR="00F3614D" w:rsidRPr="00F03E18">
        <w:rPr>
          <w:rFonts w:ascii="Times New Roman" w:hAnsi="Times New Roman"/>
          <w:b/>
        </w:rPr>
        <w:t>Proposed horizontal well within two Mississippian Sycamore sections.</w:t>
      </w:r>
      <w:bookmarkEnd w:id="249"/>
      <w:r w:rsidR="00F3614D" w:rsidRPr="00F03E18">
        <w:rPr>
          <w:rFonts w:ascii="Times New Roman" w:hAnsi="Times New Roman"/>
          <w:b/>
        </w:rPr>
        <w:t xml:space="preserve"> </w:t>
      </w:r>
    </w:p>
    <w:p w14:paraId="7453F7EB" w14:textId="77777777" w:rsidR="00C002C2" w:rsidRPr="00F03E18" w:rsidRDefault="00C002C2" w:rsidP="00F3614D">
      <w:pPr>
        <w:spacing w:line="240" w:lineRule="auto"/>
        <w:jc w:val="both"/>
        <w:rPr>
          <w:rFonts w:ascii="Times New Roman" w:hAnsi="Times New Roman"/>
          <w:b/>
        </w:rPr>
      </w:pPr>
    </w:p>
    <w:p w14:paraId="1A725BBA" w14:textId="77777777" w:rsidR="0081610F" w:rsidRPr="0065151C" w:rsidRDefault="0081610F" w:rsidP="00450DEA">
      <w:pPr>
        <w:pStyle w:val="Heading2"/>
      </w:pPr>
      <w:bookmarkStart w:id="250" w:name="_Toc8320098"/>
      <w:r w:rsidRPr="0065151C">
        <w:t>Conclusions</w:t>
      </w:r>
      <w:bookmarkEnd w:id="250"/>
    </w:p>
    <w:p w14:paraId="3035B993" w14:textId="77777777" w:rsidR="0081610F" w:rsidRPr="0065151C" w:rsidRDefault="0081610F" w:rsidP="0081610F">
      <w:pPr>
        <w:ind w:firstLine="720"/>
        <w:jc w:val="both"/>
        <w:rPr>
          <w:rFonts w:ascii="Times New Roman" w:hAnsi="Times New Roman"/>
        </w:rPr>
      </w:pPr>
      <w:r w:rsidRPr="0065151C">
        <w:rPr>
          <w:rFonts w:ascii="Times New Roman" w:hAnsi="Times New Roman"/>
        </w:rPr>
        <w:t xml:space="preserve">This research evaluates geological assessments through the depositional environment and lithology of the </w:t>
      </w:r>
      <w:r w:rsidRPr="00EA5EFC">
        <w:rPr>
          <w:rFonts w:ascii="Times New Roman" w:hAnsi="Times New Roman"/>
        </w:rPr>
        <w:t xml:space="preserve">Sycamore in Southern Oklahoma (SCOOP area) for the purpose of highlighting </w:t>
      </w:r>
      <w:r w:rsidRPr="00EA5EFC">
        <w:rPr>
          <w:rFonts w:ascii="Times New Roman" w:hAnsi="Times New Roman"/>
        </w:rPr>
        <w:lastRenderedPageBreak/>
        <w:t>possible drilling locations</w:t>
      </w:r>
      <w:r w:rsidRPr="0065151C">
        <w:rPr>
          <w:rFonts w:ascii="Times New Roman" w:hAnsi="Times New Roman"/>
        </w:rPr>
        <w:t xml:space="preserve">. Overall, the Mississippian Sycamore is deposited on a slope or deeper settings by the means of gravity </w:t>
      </w:r>
      <w:r w:rsidRPr="00EA5EFC">
        <w:rPr>
          <w:rFonts w:ascii="Times New Roman" w:hAnsi="Times New Roman"/>
        </w:rPr>
        <w:t xml:space="preserve">flows. </w:t>
      </w:r>
    </w:p>
    <w:p w14:paraId="181D0F6D" w14:textId="4DB0117D" w:rsidR="0081610F" w:rsidRPr="00EA5EFC" w:rsidRDefault="0081610F" w:rsidP="0081610F">
      <w:pPr>
        <w:ind w:firstLine="720"/>
        <w:jc w:val="both"/>
        <w:rPr>
          <w:rFonts w:ascii="Times New Roman" w:hAnsi="Times New Roman"/>
        </w:rPr>
      </w:pPr>
      <w:r w:rsidRPr="007329A1">
        <w:rPr>
          <w:rFonts w:ascii="Times New Roman" w:hAnsi="Times New Roman"/>
        </w:rPr>
        <w:t xml:space="preserve">The </w:t>
      </w:r>
      <w:r w:rsidR="00B47086" w:rsidRPr="007329A1">
        <w:rPr>
          <w:rFonts w:ascii="Times New Roman" w:hAnsi="Times New Roman"/>
        </w:rPr>
        <w:t xml:space="preserve">bioturbated </w:t>
      </w:r>
      <w:r w:rsidRPr="007329A1">
        <w:rPr>
          <w:rFonts w:ascii="Times New Roman" w:hAnsi="Times New Roman"/>
        </w:rPr>
        <w:t xml:space="preserve">siliceous shale sections are interpreted to be deposited in a quite deep environment based on the presence of:  chert beds, pyrite minerals, high GR readings, and deepwater sedimentary structures (grooves and burrows). XRF data indicate </w:t>
      </w:r>
      <w:r w:rsidR="00B47086" w:rsidRPr="007329A1">
        <w:rPr>
          <w:rFonts w:ascii="Times New Roman" w:hAnsi="Times New Roman"/>
        </w:rPr>
        <w:t xml:space="preserve">bioturbated </w:t>
      </w:r>
      <w:r w:rsidRPr="007329A1">
        <w:rPr>
          <w:rFonts w:ascii="Times New Roman" w:hAnsi="Times New Roman"/>
        </w:rPr>
        <w:t xml:space="preserve">siliceous shale has the highest sulfur concentration, and highest TOC (1.26 wt %), thus, indicating that </w:t>
      </w:r>
      <w:r w:rsidR="00B47086" w:rsidRPr="007329A1">
        <w:rPr>
          <w:rFonts w:ascii="Times New Roman" w:hAnsi="Times New Roman"/>
        </w:rPr>
        <w:t xml:space="preserve">bioturbated </w:t>
      </w:r>
      <w:r w:rsidRPr="007329A1">
        <w:rPr>
          <w:rFonts w:ascii="Times New Roman" w:hAnsi="Times New Roman"/>
        </w:rPr>
        <w:t xml:space="preserve">siliceous shale could be deposited deeper in the system (indicating deepwater deposition). On the other hand, the greenish shale—which, as opposed to the Siliceous black shale, is interpreted to be deposited in a shallow environment—is a clay and biogenic silica-rich rock, but with the lowest sulfur content, suggesting an </w:t>
      </w:r>
      <w:r w:rsidRPr="007329A1">
        <w:rPr>
          <w:rFonts w:ascii="Times New Roman" w:eastAsia="Bookman Old Style" w:hAnsi="Times New Roman"/>
        </w:rPr>
        <w:t>early transgression</w:t>
      </w:r>
      <w:r w:rsidRPr="007329A1">
        <w:rPr>
          <w:rFonts w:ascii="Times New Roman" w:hAnsi="Times New Roman"/>
        </w:rPr>
        <w:t xml:space="preserve"> deposit.</w:t>
      </w:r>
      <w:r w:rsidRPr="00EA5EFC">
        <w:rPr>
          <w:rFonts w:ascii="Times New Roman" w:hAnsi="Times New Roman"/>
        </w:rPr>
        <w:t xml:space="preserve"> </w:t>
      </w:r>
    </w:p>
    <w:p w14:paraId="2DE585F7" w14:textId="244E9E52" w:rsidR="0081610F" w:rsidRPr="00EA5EFC" w:rsidRDefault="0081610F" w:rsidP="0081610F">
      <w:pPr>
        <w:ind w:firstLine="720"/>
        <w:jc w:val="both"/>
        <w:rPr>
          <w:rFonts w:ascii="Times New Roman" w:hAnsi="Times New Roman"/>
        </w:rPr>
      </w:pPr>
      <w:r w:rsidRPr="00EA5EFC">
        <w:rPr>
          <w:rFonts w:ascii="Times New Roman" w:hAnsi="Times New Roman"/>
        </w:rPr>
        <w:t xml:space="preserve">The hard siltstone sections form positive relief in the section and highly fractured with limited porosity in the LSyS and MSyS. However, the USyS is a non-fractured and porous section. Turbidites units are the result of different gravity flow energy. The </w:t>
      </w:r>
      <w:r w:rsidR="00B47086" w:rsidRPr="00EA5EFC">
        <w:rPr>
          <w:rFonts w:ascii="Times New Roman" w:hAnsi="Times New Roman"/>
        </w:rPr>
        <w:t>abundant</w:t>
      </w:r>
      <w:r w:rsidRPr="00EA5EFC">
        <w:rPr>
          <w:rFonts w:ascii="Times New Roman" w:hAnsi="Times New Roman"/>
        </w:rPr>
        <w:t xml:space="preserve"> sources of the angular loess quartz (siliciclastic grains) that might be glacial deposits reworked into loess. Finally, the Sycamore was deposited in a quiet, deep marine environment by gravity flow deposits/turbidity currents on a slope setting or deeper.</w:t>
      </w:r>
    </w:p>
    <w:p w14:paraId="59512580" w14:textId="77777777" w:rsidR="0081610F" w:rsidRPr="0065151C" w:rsidRDefault="0081610F" w:rsidP="0081610F">
      <w:pPr>
        <w:ind w:firstLine="720"/>
        <w:jc w:val="both"/>
        <w:rPr>
          <w:rFonts w:ascii="Times New Roman" w:hAnsi="Times New Roman"/>
        </w:rPr>
      </w:pPr>
      <w:r w:rsidRPr="0065151C">
        <w:rPr>
          <w:rFonts w:ascii="Times New Roman" w:hAnsi="Times New Roman"/>
        </w:rPr>
        <w:t xml:space="preserve">Below </w:t>
      </w:r>
      <w:r>
        <w:rPr>
          <w:rFonts w:ascii="Times New Roman" w:hAnsi="Times New Roman"/>
        </w:rPr>
        <w:t>is a summary of major findings</w:t>
      </w:r>
      <w:r w:rsidRPr="0065151C">
        <w:rPr>
          <w:rFonts w:ascii="Times New Roman" w:hAnsi="Times New Roman"/>
        </w:rPr>
        <w:t>:</w:t>
      </w:r>
    </w:p>
    <w:p w14:paraId="441BA5D4" w14:textId="08E1A244" w:rsidR="00512B95" w:rsidRDefault="00512B95" w:rsidP="00512B95">
      <w:pPr>
        <w:pStyle w:val="ListParagraph"/>
        <w:numPr>
          <w:ilvl w:val="0"/>
          <w:numId w:val="24"/>
        </w:numPr>
        <w:jc w:val="both"/>
        <w:rPr>
          <w:rFonts w:ascii="Times New Roman" w:hAnsi="Times New Roman"/>
        </w:rPr>
      </w:pPr>
      <w:r w:rsidRPr="00512B95">
        <w:rPr>
          <w:rFonts w:ascii="Times New Roman" w:hAnsi="Times New Roman"/>
        </w:rPr>
        <w:t>The outcrop stratigraphy, lithofacies, electrofacies, and fractures can be directly used to the subsurface well predictions for the enhancement of exploration and/or development programs in southern Oklahoma within the SCOOP area.</w:t>
      </w:r>
    </w:p>
    <w:p w14:paraId="15CF955C" w14:textId="77777777" w:rsidR="00512B95" w:rsidRPr="00512B95" w:rsidRDefault="00512B95" w:rsidP="00512B95">
      <w:pPr>
        <w:pStyle w:val="ListParagraph"/>
        <w:numPr>
          <w:ilvl w:val="0"/>
          <w:numId w:val="24"/>
        </w:numPr>
        <w:jc w:val="both"/>
        <w:rPr>
          <w:rFonts w:ascii="Times New Roman" w:hAnsi="Times New Roman"/>
        </w:rPr>
      </w:pPr>
      <w:r w:rsidRPr="00512B95">
        <w:rPr>
          <w:rFonts w:ascii="Times New Roman" w:hAnsi="Times New Roman"/>
        </w:rPr>
        <w:t xml:space="preserve">Two fracture sets are found in the outcrop and restored their orientations (N18E and N63W) for the subsurface fracture predictions. </w:t>
      </w:r>
    </w:p>
    <w:p w14:paraId="57A1B7BF" w14:textId="77777777" w:rsidR="00512B95" w:rsidRPr="00512B95" w:rsidRDefault="00512B95" w:rsidP="00512B95">
      <w:pPr>
        <w:pStyle w:val="ListParagraph"/>
        <w:numPr>
          <w:ilvl w:val="0"/>
          <w:numId w:val="24"/>
        </w:numPr>
        <w:jc w:val="both"/>
        <w:rPr>
          <w:rFonts w:ascii="Times New Roman" w:hAnsi="Times New Roman"/>
        </w:rPr>
      </w:pPr>
      <w:r w:rsidRPr="00512B95">
        <w:rPr>
          <w:rFonts w:ascii="Times New Roman" w:hAnsi="Times New Roman"/>
        </w:rPr>
        <w:lastRenderedPageBreak/>
        <w:t>Fracture intensity varied from 1.5 to 8 fractures per linear ft. Most fractures are filled with calcite.</w:t>
      </w:r>
    </w:p>
    <w:p w14:paraId="7213059B" w14:textId="77777777" w:rsidR="00512B95" w:rsidRPr="00512B95" w:rsidRDefault="00512B95" w:rsidP="00512B95">
      <w:pPr>
        <w:pStyle w:val="ListParagraph"/>
        <w:numPr>
          <w:ilvl w:val="0"/>
          <w:numId w:val="24"/>
        </w:numPr>
        <w:jc w:val="both"/>
        <w:rPr>
          <w:rFonts w:ascii="Times New Roman" w:hAnsi="Times New Roman"/>
        </w:rPr>
      </w:pPr>
      <w:r w:rsidRPr="00512B95">
        <w:rPr>
          <w:rFonts w:ascii="Times New Roman" w:hAnsi="Times New Roman"/>
        </w:rPr>
        <w:t xml:space="preserve">Calcite cement is the dominant factor that occlude the rock porosity. Clay could inhibit the formation of calcite by occluding the pore spaces. Clay coats might have prevented the calcite cements within the sandy siltstone facies. </w:t>
      </w:r>
    </w:p>
    <w:p w14:paraId="531ACA17" w14:textId="4223AAFF" w:rsidR="00512B95" w:rsidRPr="00512B95" w:rsidRDefault="00512B95" w:rsidP="00512B95">
      <w:pPr>
        <w:pStyle w:val="ListParagraph"/>
        <w:numPr>
          <w:ilvl w:val="0"/>
          <w:numId w:val="24"/>
        </w:numPr>
        <w:jc w:val="both"/>
        <w:rPr>
          <w:rFonts w:ascii="Times New Roman" w:hAnsi="Times New Roman"/>
        </w:rPr>
      </w:pPr>
      <w:r w:rsidRPr="00512B95">
        <w:rPr>
          <w:rFonts w:ascii="Times New Roman" w:hAnsi="Times New Roman"/>
        </w:rPr>
        <w:t>The pervasive presence of Ta-Te successions and lenticular beddings within the Sycamore siltstone sections strongly imply the product of a slope gravity flow deposits.</w:t>
      </w:r>
    </w:p>
    <w:p w14:paraId="1046CB1B" w14:textId="77777777" w:rsidR="00512B95" w:rsidRDefault="00512B95" w:rsidP="00512B95">
      <w:pPr>
        <w:pStyle w:val="ListParagraph"/>
        <w:numPr>
          <w:ilvl w:val="0"/>
          <w:numId w:val="24"/>
        </w:numPr>
        <w:jc w:val="both"/>
        <w:rPr>
          <w:rFonts w:ascii="Times New Roman" w:hAnsi="Times New Roman"/>
        </w:rPr>
      </w:pPr>
      <w:r w:rsidRPr="00D71B79">
        <w:rPr>
          <w:rFonts w:ascii="Times New Roman" w:hAnsi="Times New Roman"/>
        </w:rPr>
        <w:t>The outcrop lithofacies is tied with both of the outcrop gamma ray and chemofacies and correlated with subsurface well.</w:t>
      </w:r>
    </w:p>
    <w:p w14:paraId="5F99DABC" w14:textId="77777777" w:rsidR="0081610F" w:rsidRPr="00D71B79" w:rsidRDefault="0081610F" w:rsidP="0081610F">
      <w:pPr>
        <w:pStyle w:val="ListParagraph"/>
        <w:numPr>
          <w:ilvl w:val="0"/>
          <w:numId w:val="24"/>
        </w:numPr>
        <w:jc w:val="both"/>
        <w:rPr>
          <w:rFonts w:ascii="Times New Roman" w:hAnsi="Times New Roman"/>
          <w:bCs/>
        </w:rPr>
      </w:pPr>
      <w:r w:rsidRPr="00D71B79">
        <w:rPr>
          <w:rFonts w:ascii="Times New Roman" w:hAnsi="Times New Roman"/>
        </w:rPr>
        <w:t xml:space="preserve">Seven lithofacies (five major and two minor) have been identified by the outcrops within </w:t>
      </w:r>
      <w:r w:rsidRPr="00D71B79">
        <w:rPr>
          <w:rFonts w:ascii="Times New Roman" w:hAnsi="Times New Roman"/>
          <w:bCs/>
        </w:rPr>
        <w:t xml:space="preserve">recognized six stratigraphic units of alternating siltstone and shale sections, and five major lithofacies are predicted in the subsurface well from the suite log signatures. </w:t>
      </w:r>
    </w:p>
    <w:p w14:paraId="5E92463E" w14:textId="1E38E681" w:rsidR="0081610F" w:rsidRPr="00EA5EFC" w:rsidRDefault="0081610F" w:rsidP="0081610F">
      <w:pPr>
        <w:pStyle w:val="ListParagraph"/>
        <w:numPr>
          <w:ilvl w:val="0"/>
          <w:numId w:val="24"/>
        </w:numPr>
        <w:jc w:val="both"/>
        <w:rPr>
          <w:rFonts w:ascii="Times New Roman" w:hAnsi="Times New Roman"/>
          <w:bCs/>
        </w:rPr>
      </w:pPr>
      <w:r w:rsidRPr="00EA5EFC">
        <w:rPr>
          <w:rFonts w:ascii="Times New Roman" w:hAnsi="Times New Roman"/>
          <w:bCs/>
        </w:rPr>
        <w:t xml:space="preserve">Sequence stratigraphic framework was developed to predict sediment character and quality; 28 gamma ray parasequence cycles (GRP) were identified on the </w:t>
      </w:r>
      <w:r w:rsidR="00EA5EFC" w:rsidRPr="00EA5EFC">
        <w:rPr>
          <w:rFonts w:ascii="Times New Roman" w:hAnsi="Times New Roman"/>
          <w:bCs/>
        </w:rPr>
        <w:t>high frequency</w:t>
      </w:r>
      <w:r w:rsidRPr="00EA5EFC">
        <w:rPr>
          <w:rFonts w:ascii="Times New Roman" w:hAnsi="Times New Roman"/>
          <w:bCs/>
        </w:rPr>
        <w:t xml:space="preserve"> order scale. </w:t>
      </w:r>
    </w:p>
    <w:p w14:paraId="2C9DAA7E" w14:textId="77777777" w:rsidR="0081610F" w:rsidRPr="00D71B79" w:rsidRDefault="0081610F" w:rsidP="0081610F">
      <w:pPr>
        <w:pStyle w:val="ListParagraph"/>
        <w:numPr>
          <w:ilvl w:val="0"/>
          <w:numId w:val="24"/>
        </w:numPr>
        <w:jc w:val="both"/>
        <w:rPr>
          <w:rFonts w:ascii="Times New Roman" w:hAnsi="Times New Roman"/>
        </w:rPr>
      </w:pPr>
      <w:r w:rsidRPr="00D71B79">
        <w:rPr>
          <w:rFonts w:ascii="Times New Roman" w:hAnsi="Times New Roman"/>
        </w:rPr>
        <w:t xml:space="preserve">Using a uniform statistical methodology of classifying facies resulted in a consistency within the outputs of optimal number of clustering (Chemo and electro facies) outputs. </w:t>
      </w:r>
    </w:p>
    <w:p w14:paraId="37A261D1" w14:textId="77777777" w:rsidR="0081610F" w:rsidRPr="00EA5EFC" w:rsidRDefault="0081610F" w:rsidP="0081610F">
      <w:pPr>
        <w:pStyle w:val="ListParagraph"/>
        <w:numPr>
          <w:ilvl w:val="0"/>
          <w:numId w:val="24"/>
        </w:numPr>
        <w:jc w:val="both"/>
        <w:rPr>
          <w:rFonts w:ascii="Times New Roman" w:hAnsi="Times New Roman"/>
          <w:bCs/>
        </w:rPr>
      </w:pPr>
      <w:r w:rsidRPr="00EA5EFC">
        <w:rPr>
          <w:rFonts w:ascii="Times New Roman" w:hAnsi="Times New Roman"/>
          <w:bCs/>
        </w:rPr>
        <w:t>Sycamore outcrops contain total organic matter ranges from 0.1 to 1.5 wt. %.</w:t>
      </w:r>
    </w:p>
    <w:p w14:paraId="6B8F51AF" w14:textId="45D78DF7" w:rsidR="0081610F" w:rsidRPr="00462D2A" w:rsidRDefault="0081610F" w:rsidP="0081610F">
      <w:pPr>
        <w:pStyle w:val="ListParagraph"/>
        <w:numPr>
          <w:ilvl w:val="0"/>
          <w:numId w:val="24"/>
        </w:numPr>
        <w:jc w:val="both"/>
        <w:rPr>
          <w:rFonts w:ascii="Times New Roman" w:hAnsi="Times New Roman"/>
          <w:bCs/>
        </w:rPr>
      </w:pPr>
      <w:r w:rsidRPr="00462D2A">
        <w:rPr>
          <w:rFonts w:ascii="Times New Roman" w:hAnsi="Times New Roman"/>
        </w:rPr>
        <w:t xml:space="preserve">The </w:t>
      </w:r>
      <w:r w:rsidR="00512B95" w:rsidRPr="007329A1">
        <w:rPr>
          <w:rFonts w:ascii="Times New Roman" w:hAnsi="Times New Roman"/>
        </w:rPr>
        <w:t>bioturbated</w:t>
      </w:r>
      <w:r w:rsidR="00512B95">
        <w:rPr>
          <w:rFonts w:ascii="Times New Roman" w:hAnsi="Times New Roman"/>
        </w:rPr>
        <w:t xml:space="preserve"> </w:t>
      </w:r>
      <w:r w:rsidRPr="00462D2A">
        <w:rPr>
          <w:rFonts w:ascii="Times New Roman" w:hAnsi="Times New Roman"/>
        </w:rPr>
        <w:t xml:space="preserve">siliceous shale within the transition section and/or the sandy siltstone within the upper Sycamore section can be a potential target zone for their best reservoir quality. </w:t>
      </w:r>
    </w:p>
    <w:p w14:paraId="7B4B1C96" w14:textId="77777777" w:rsidR="0081610F" w:rsidRPr="00B6679A" w:rsidRDefault="0081610F" w:rsidP="00B63FAF">
      <w:pPr>
        <w:pStyle w:val="Heading3"/>
      </w:pPr>
      <w:bookmarkStart w:id="251" w:name="_Toc8320099"/>
      <w:r w:rsidRPr="00B6679A">
        <w:lastRenderedPageBreak/>
        <w:t>Future studies</w:t>
      </w:r>
      <w:bookmarkEnd w:id="251"/>
    </w:p>
    <w:p w14:paraId="0B94A8CC" w14:textId="77777777" w:rsidR="0081610F" w:rsidRPr="00D71B79" w:rsidRDefault="0081610F" w:rsidP="0081610F">
      <w:pPr>
        <w:pStyle w:val="ListParagraph"/>
        <w:numPr>
          <w:ilvl w:val="0"/>
          <w:numId w:val="23"/>
        </w:numPr>
        <w:jc w:val="both"/>
        <w:rPr>
          <w:rFonts w:ascii="Times New Roman" w:hAnsi="Times New Roman"/>
          <w:bCs/>
        </w:rPr>
      </w:pPr>
      <w:r w:rsidRPr="00D71B79">
        <w:rPr>
          <w:rFonts w:ascii="Times New Roman" w:hAnsi="Times New Roman"/>
          <w:bCs/>
        </w:rPr>
        <w:t>Biostratigraphy study is important to identify the Mississippian series.</w:t>
      </w:r>
    </w:p>
    <w:p w14:paraId="611C48CA" w14:textId="4AF436A0" w:rsidR="0081610F" w:rsidRPr="00D71B79" w:rsidRDefault="0081610F" w:rsidP="0081610F">
      <w:pPr>
        <w:pStyle w:val="ListParagraph"/>
        <w:numPr>
          <w:ilvl w:val="0"/>
          <w:numId w:val="23"/>
        </w:numPr>
        <w:jc w:val="both"/>
        <w:rPr>
          <w:rFonts w:ascii="Times New Roman" w:hAnsi="Times New Roman"/>
          <w:bCs/>
        </w:rPr>
      </w:pPr>
      <w:r w:rsidRPr="00D71B79">
        <w:rPr>
          <w:rFonts w:ascii="Times New Roman" w:hAnsi="Times New Roman"/>
          <w:bCs/>
        </w:rPr>
        <w:t>Understanding the origin of the calcite is important for Mississippian reservoir quality.</w:t>
      </w:r>
    </w:p>
    <w:p w14:paraId="15214D72" w14:textId="77777777" w:rsidR="0081610F" w:rsidRPr="00D71B79" w:rsidRDefault="0081610F" w:rsidP="0081610F">
      <w:pPr>
        <w:pStyle w:val="ListParagraph"/>
        <w:numPr>
          <w:ilvl w:val="0"/>
          <w:numId w:val="23"/>
        </w:numPr>
        <w:jc w:val="both"/>
        <w:rPr>
          <w:rFonts w:ascii="Times New Roman" w:hAnsi="Times New Roman"/>
          <w:bCs/>
        </w:rPr>
      </w:pPr>
      <w:r w:rsidRPr="00D71B79">
        <w:rPr>
          <w:rFonts w:ascii="Times New Roman" w:hAnsi="Times New Roman"/>
          <w:bCs/>
        </w:rPr>
        <w:t>Knowledge of the silt province is crucial to understand the source of the well</w:t>
      </w:r>
      <w:r>
        <w:rPr>
          <w:rFonts w:ascii="Times New Roman" w:hAnsi="Times New Roman"/>
          <w:bCs/>
        </w:rPr>
        <w:t>-</w:t>
      </w:r>
      <w:r w:rsidRPr="00D71B79">
        <w:rPr>
          <w:rFonts w:ascii="Times New Roman" w:hAnsi="Times New Roman"/>
          <w:bCs/>
        </w:rPr>
        <w:t>sorted silt.</w:t>
      </w:r>
    </w:p>
    <w:p w14:paraId="39A4BCA5" w14:textId="77777777" w:rsidR="0081610F" w:rsidRPr="00D71B79" w:rsidRDefault="0081610F" w:rsidP="0081610F">
      <w:pPr>
        <w:pStyle w:val="ListParagraph"/>
        <w:numPr>
          <w:ilvl w:val="0"/>
          <w:numId w:val="23"/>
        </w:numPr>
        <w:jc w:val="both"/>
        <w:rPr>
          <w:rFonts w:ascii="Times New Roman" w:hAnsi="Times New Roman"/>
          <w:bCs/>
        </w:rPr>
      </w:pPr>
      <w:r w:rsidRPr="00D71B79">
        <w:rPr>
          <w:rFonts w:ascii="Times New Roman" w:hAnsi="Times New Roman"/>
          <w:bCs/>
        </w:rPr>
        <w:t>Regional correlations from STACK-Merge-SCOOP.</w:t>
      </w:r>
    </w:p>
    <w:p w14:paraId="7FE5E28D" w14:textId="77777777" w:rsidR="0081610F" w:rsidRPr="00B6679A" w:rsidRDefault="0081610F" w:rsidP="00450DEA">
      <w:pPr>
        <w:pStyle w:val="Heading2"/>
        <w:rPr>
          <w:rFonts w:eastAsiaTheme="minorHAnsi"/>
        </w:rPr>
      </w:pPr>
      <w:bookmarkStart w:id="252" w:name="_Toc8320100"/>
      <w:r w:rsidRPr="00B6679A">
        <w:rPr>
          <w:rFonts w:eastAsiaTheme="minorHAnsi"/>
        </w:rPr>
        <w:t>Acknowledgments</w:t>
      </w:r>
      <w:bookmarkEnd w:id="252"/>
    </w:p>
    <w:p w14:paraId="3131288B" w14:textId="77777777" w:rsidR="0081610F" w:rsidRPr="00B6679A" w:rsidRDefault="0081610F" w:rsidP="0081610F">
      <w:pPr>
        <w:ind w:firstLine="720"/>
        <w:jc w:val="both"/>
        <w:rPr>
          <w:rFonts w:ascii="Times New Roman" w:hAnsi="Times New Roman"/>
          <w:color w:val="000000" w:themeColor="text1"/>
        </w:rPr>
      </w:pPr>
      <w:r w:rsidRPr="00B6679A">
        <w:rPr>
          <w:rFonts w:ascii="Times New Roman" w:eastAsia="Bookman Old Style" w:hAnsi="Times New Roman"/>
          <w:color w:val="000000" w:themeColor="text1"/>
        </w:rPr>
        <w:t xml:space="preserve">This work was supported by the Woodford-STACK-Merge-SCOOP Consortium Project at the Institute of Reservoir Characterization. We thank our consortium sponsors for their support of this research. </w:t>
      </w:r>
      <w:r w:rsidRPr="00B6679A">
        <w:rPr>
          <w:rFonts w:ascii="Times New Roman" w:hAnsi="Times New Roman"/>
          <w:color w:val="000000" w:themeColor="text1"/>
        </w:rPr>
        <w:t>Special thanks go to Dr. Slatt for giving me this project opportunity and his continuous support and guidance. The author is greatly thankful to Henry Galvis, Hannah Morgan, Mahmoud Mohamed Aljabri, Redouane Laaroussi, and Eyad Aljishi for helping on the field</w:t>
      </w:r>
      <w:r w:rsidRPr="00B6679A">
        <w:rPr>
          <w:rFonts w:ascii="Times New Roman" w:eastAsia="Bookman Old Style" w:hAnsi="Times New Roman"/>
          <w:color w:val="000000" w:themeColor="text1"/>
        </w:rPr>
        <w:t xml:space="preserve"> work. Also, we w</w:t>
      </w:r>
      <w:r w:rsidRPr="00B6679A">
        <w:rPr>
          <w:rFonts w:ascii="Times New Roman" w:hAnsi="Times New Roman"/>
          <w:color w:val="000000" w:themeColor="text1"/>
        </w:rPr>
        <w:t>ould like to thank Dalila De Jesus</w:t>
      </w:r>
      <w:r>
        <w:rPr>
          <w:rFonts w:ascii="Times New Roman" w:hAnsi="Times New Roman"/>
          <w:color w:val="000000" w:themeColor="text1"/>
        </w:rPr>
        <w:t xml:space="preserve"> and </w:t>
      </w:r>
      <w:r w:rsidRPr="005D7B55">
        <w:rPr>
          <w:rFonts w:ascii="Times New Roman" w:hAnsi="Times New Roman"/>
          <w:color w:val="000000" w:themeColor="text1"/>
        </w:rPr>
        <w:t xml:space="preserve">Gerhard Heij (Gerry) </w:t>
      </w:r>
      <w:r w:rsidRPr="00B6679A">
        <w:rPr>
          <w:rFonts w:ascii="Times New Roman" w:hAnsi="Times New Roman"/>
          <w:color w:val="000000" w:themeColor="text1"/>
        </w:rPr>
        <w:t xml:space="preserve">for helping with the SEM imaging studies. </w:t>
      </w:r>
      <w:r>
        <w:rPr>
          <w:rFonts w:ascii="Times New Roman" w:hAnsi="Times New Roman"/>
          <w:color w:val="000000" w:themeColor="text1"/>
        </w:rPr>
        <w:t>We thank Dr.</w:t>
      </w:r>
      <w:r w:rsidRPr="00053D85">
        <w:rPr>
          <w:rFonts w:ascii="Times New Roman" w:eastAsia="Calibri" w:hAnsi="Times New Roman"/>
          <w:color w:val="000000"/>
        </w:rPr>
        <w:t xml:space="preserve"> </w:t>
      </w:r>
      <w:r w:rsidRPr="004E7787">
        <w:rPr>
          <w:rFonts w:ascii="Times New Roman" w:eastAsia="Calibri" w:hAnsi="Times New Roman"/>
          <w:color w:val="000000"/>
        </w:rPr>
        <w:t>Zou Fuge</w:t>
      </w:r>
      <w:r>
        <w:rPr>
          <w:rFonts w:ascii="Times New Roman" w:eastAsia="Calibri" w:hAnsi="Times New Roman"/>
          <w:color w:val="000000"/>
        </w:rPr>
        <w:t xml:space="preserve"> for his professional inputs.</w:t>
      </w:r>
      <w:r>
        <w:rPr>
          <w:rFonts w:ascii="Times New Roman" w:hAnsi="Times New Roman"/>
          <w:color w:val="000000" w:themeColor="text1"/>
        </w:rPr>
        <w:t xml:space="preserve"> </w:t>
      </w:r>
      <w:r w:rsidRPr="00B6679A">
        <w:rPr>
          <w:rFonts w:ascii="Times New Roman" w:hAnsi="Times New Roman"/>
          <w:color w:val="000000" w:themeColor="text1"/>
        </w:rPr>
        <w:t xml:space="preserve">We also acknowledge the students at the Institute of Reservoir </w:t>
      </w:r>
      <w:r w:rsidRPr="00EA5EFC">
        <w:rPr>
          <w:rFonts w:ascii="Times New Roman" w:hAnsi="Times New Roman"/>
        </w:rPr>
        <w:t>Characterizations for the</w:t>
      </w:r>
      <w:r w:rsidRPr="00B6679A">
        <w:rPr>
          <w:rFonts w:ascii="Times New Roman" w:hAnsi="Times New Roman"/>
          <w:color w:val="000000" w:themeColor="text1"/>
        </w:rPr>
        <w:t xml:space="preserve">ir constructive criticism and the reviewer </w:t>
      </w:r>
      <w:r w:rsidRPr="00B6679A">
        <w:rPr>
          <w:rFonts w:ascii="Times New Roman" w:eastAsia="Bookman Old Style" w:hAnsi="Times New Roman"/>
          <w:color w:val="000000" w:themeColor="text1"/>
        </w:rPr>
        <w:t>Austin McGlannan</w:t>
      </w:r>
      <w:r w:rsidRPr="00B6679A">
        <w:rPr>
          <w:rFonts w:ascii="Times New Roman" w:hAnsi="Times New Roman"/>
        </w:rPr>
        <w:t xml:space="preserve"> </w:t>
      </w:r>
      <w:r w:rsidRPr="00B6679A">
        <w:rPr>
          <w:rFonts w:ascii="Times New Roman" w:hAnsi="Times New Roman"/>
          <w:color w:val="000000" w:themeColor="text1"/>
        </w:rPr>
        <w:t xml:space="preserve">for his critical reviews and comments. </w:t>
      </w:r>
    </w:p>
    <w:p w14:paraId="45ED36EF" w14:textId="77777777" w:rsidR="0081610F" w:rsidRPr="009A2FC3" w:rsidRDefault="0081610F" w:rsidP="00450DEA">
      <w:pPr>
        <w:pStyle w:val="Heading2"/>
      </w:pPr>
      <w:bookmarkStart w:id="253" w:name="_Toc8320101"/>
      <w:r w:rsidRPr="009A2FC3">
        <w:t>References</w:t>
      </w:r>
      <w:bookmarkEnd w:id="253"/>
    </w:p>
    <w:p w14:paraId="386151E1" w14:textId="535924A7" w:rsidR="0081610F" w:rsidRPr="00154386" w:rsidRDefault="0081610F" w:rsidP="00154386">
      <w:pPr>
        <w:spacing w:line="240" w:lineRule="auto"/>
        <w:ind w:left="720" w:hanging="720"/>
        <w:jc w:val="both"/>
        <w:rPr>
          <w:rFonts w:asciiTheme="majorHAnsi" w:hAnsiTheme="majorHAnsi" w:cstheme="majorHAnsi"/>
          <w:color w:val="000000" w:themeColor="text1"/>
        </w:rPr>
      </w:pPr>
      <w:bookmarkStart w:id="254" w:name="OLE_LINK3"/>
      <w:bookmarkStart w:id="255" w:name="OLE_LINK4"/>
      <w:r w:rsidRPr="00154386">
        <w:rPr>
          <w:rFonts w:asciiTheme="majorHAnsi" w:hAnsiTheme="majorHAnsi" w:cstheme="majorHAnsi"/>
          <w:color w:val="000000" w:themeColor="text1"/>
        </w:rPr>
        <w:t xml:space="preserve">Algeo, T. J., and T. W. Lyons, 2006, </w:t>
      </w:r>
      <w:bookmarkStart w:id="256" w:name="OLE_LINK62"/>
      <w:bookmarkStart w:id="257" w:name="OLE_LINK63"/>
      <w:bookmarkStart w:id="258" w:name="OLE_LINK41"/>
      <w:bookmarkStart w:id="259" w:name="OLE_LINK42"/>
      <w:bookmarkStart w:id="260" w:name="OLE_LINK43"/>
      <w:r w:rsidRPr="00154386">
        <w:rPr>
          <w:rFonts w:asciiTheme="majorHAnsi" w:hAnsiTheme="majorHAnsi" w:cstheme="majorHAnsi"/>
          <w:color w:val="000000" w:themeColor="text1"/>
        </w:rPr>
        <w:t xml:space="preserve">Mo-total organic carbon covariation in modern anoxic marine environments: Implications for analysis of paleoredox and paleohydrographic conditions. Paleoceanography, </w:t>
      </w:r>
      <w:bookmarkEnd w:id="256"/>
      <w:bookmarkEnd w:id="257"/>
      <w:r w:rsidRPr="00154386">
        <w:rPr>
          <w:rFonts w:asciiTheme="majorHAnsi" w:hAnsiTheme="majorHAnsi" w:cstheme="majorHAnsi"/>
          <w:b/>
          <w:bCs/>
          <w:color w:val="000000" w:themeColor="text1"/>
        </w:rPr>
        <w:t>21</w:t>
      </w:r>
      <w:r w:rsidRPr="00154386">
        <w:rPr>
          <w:rFonts w:asciiTheme="majorHAnsi" w:hAnsiTheme="majorHAnsi" w:cstheme="majorHAnsi"/>
          <w:color w:val="000000" w:themeColor="text1"/>
        </w:rPr>
        <w:t xml:space="preserve"> (1), 23p.</w:t>
      </w:r>
      <w:bookmarkEnd w:id="258"/>
      <w:bookmarkEnd w:id="259"/>
      <w:bookmarkEnd w:id="260"/>
      <w:r w:rsidRPr="00154386">
        <w:rPr>
          <w:rFonts w:asciiTheme="majorHAnsi" w:hAnsiTheme="majorHAnsi" w:cstheme="majorHAnsi"/>
          <w:color w:val="000000" w:themeColor="text1"/>
        </w:rPr>
        <w:t xml:space="preserve"> </w:t>
      </w:r>
    </w:p>
    <w:p w14:paraId="1DE009F0" w14:textId="77777777" w:rsidR="00591A69" w:rsidRPr="00154386" w:rsidRDefault="00591A69" w:rsidP="00154386">
      <w:pPr>
        <w:spacing w:line="240" w:lineRule="auto"/>
        <w:ind w:left="720" w:hanging="720"/>
        <w:jc w:val="both"/>
        <w:rPr>
          <w:rFonts w:asciiTheme="majorHAnsi" w:hAnsiTheme="majorHAnsi" w:cstheme="majorHAnsi"/>
          <w:color w:val="000000" w:themeColor="text1"/>
        </w:rPr>
      </w:pPr>
    </w:p>
    <w:p w14:paraId="088F0387" w14:textId="2651F80D"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Algeo, T. J., and H. Rowe, 2012, Paleoceanographic applications of trace-metal concentration data. Chemical Geology, </w:t>
      </w:r>
      <w:r w:rsidRPr="00154386">
        <w:rPr>
          <w:rFonts w:asciiTheme="majorHAnsi" w:hAnsiTheme="majorHAnsi" w:cstheme="majorHAnsi"/>
          <w:b/>
          <w:bCs/>
          <w:color w:val="000000" w:themeColor="text1"/>
        </w:rPr>
        <w:t>324</w:t>
      </w:r>
      <w:r w:rsidRPr="00154386">
        <w:rPr>
          <w:rFonts w:asciiTheme="majorHAnsi" w:hAnsiTheme="majorHAnsi" w:cstheme="majorHAnsi"/>
          <w:color w:val="000000" w:themeColor="text1"/>
        </w:rPr>
        <w:t xml:space="preserve">, 6-18. </w:t>
      </w:r>
    </w:p>
    <w:p w14:paraId="31A5DDAB" w14:textId="77777777" w:rsidR="00591A69" w:rsidRPr="00154386" w:rsidRDefault="00591A69" w:rsidP="00154386">
      <w:pPr>
        <w:spacing w:line="240" w:lineRule="auto"/>
        <w:ind w:left="720" w:hanging="720"/>
        <w:jc w:val="both"/>
        <w:rPr>
          <w:rFonts w:asciiTheme="majorHAnsi" w:hAnsiTheme="majorHAnsi" w:cstheme="majorHAnsi"/>
          <w:color w:val="000000" w:themeColor="text1"/>
        </w:rPr>
      </w:pPr>
    </w:p>
    <w:p w14:paraId="7186FCE6" w14:textId="036C4967"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Allen, R. W., 2000, Stratigraphy, mountain building and complex geological structures of the Ardmore Basin: Shale Shaker, </w:t>
      </w:r>
      <w:r w:rsidRPr="00154386">
        <w:rPr>
          <w:rFonts w:asciiTheme="majorHAnsi" w:hAnsiTheme="majorHAnsi" w:cstheme="majorHAnsi"/>
          <w:b/>
          <w:bCs/>
          <w:color w:val="000000" w:themeColor="text1"/>
        </w:rPr>
        <w:t>51</w:t>
      </w:r>
      <w:r w:rsidRPr="00154386">
        <w:rPr>
          <w:rFonts w:asciiTheme="majorHAnsi" w:hAnsiTheme="majorHAnsi" w:cstheme="majorHAnsi"/>
          <w:color w:val="000000" w:themeColor="text1"/>
        </w:rPr>
        <w:t>, 10</w:t>
      </w:r>
      <w:r w:rsidRPr="00154386">
        <w:rPr>
          <w:rFonts w:asciiTheme="majorHAnsi" w:eastAsia="AdvOTdbe06fba+20" w:hAnsiTheme="majorHAnsi" w:cstheme="majorHAnsi"/>
          <w:color w:val="000000" w:themeColor="text1"/>
        </w:rPr>
        <w:t>–</w:t>
      </w:r>
      <w:r w:rsidRPr="00154386">
        <w:rPr>
          <w:rFonts w:asciiTheme="majorHAnsi" w:hAnsiTheme="majorHAnsi" w:cstheme="majorHAnsi"/>
          <w:color w:val="000000" w:themeColor="text1"/>
        </w:rPr>
        <w:t>21.</w:t>
      </w:r>
    </w:p>
    <w:p w14:paraId="6C48A3B2"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62A0FFDC" w14:textId="4D4903FC"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Andrews, R. D., 2007, Stratigraphy, production, and reservoir characteristics of the Caney Shale in southern Oklahoma: Oklahoma City Geological Society, The Shale Shaker Digest, </w:t>
      </w:r>
      <w:r w:rsidRPr="00154386">
        <w:rPr>
          <w:rFonts w:asciiTheme="majorHAnsi" w:hAnsiTheme="majorHAnsi" w:cstheme="majorHAnsi"/>
          <w:b/>
          <w:bCs/>
          <w:color w:val="000000" w:themeColor="text1"/>
        </w:rPr>
        <w:t>58</w:t>
      </w:r>
      <w:r w:rsidRPr="00154386">
        <w:rPr>
          <w:rFonts w:asciiTheme="majorHAnsi" w:hAnsiTheme="majorHAnsi" w:cstheme="majorHAnsi"/>
          <w:color w:val="000000" w:themeColor="text1"/>
        </w:rPr>
        <w:t>, (1), 9-25.</w:t>
      </w:r>
    </w:p>
    <w:p w14:paraId="052ABE81" w14:textId="77777777" w:rsidR="00591A69" w:rsidRPr="00154386" w:rsidRDefault="00591A69" w:rsidP="00154386">
      <w:pPr>
        <w:autoSpaceDE w:val="0"/>
        <w:autoSpaceDN w:val="0"/>
        <w:adjustRightInd w:val="0"/>
        <w:spacing w:line="240" w:lineRule="auto"/>
        <w:jc w:val="both"/>
        <w:rPr>
          <w:rFonts w:asciiTheme="majorHAnsi" w:hAnsiTheme="majorHAnsi" w:cstheme="majorHAnsi"/>
          <w:color w:val="000000" w:themeColor="text1"/>
        </w:rPr>
      </w:pPr>
    </w:p>
    <w:p w14:paraId="558481F3" w14:textId="4B20693E"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Becerra, D., H. Galvis, and R. Slatt, 2018, Characterizing the two principal rock types comprising the Woodford Shale resource play: Application to shale geomechanics: Interpretation, </w:t>
      </w:r>
      <w:r w:rsidRPr="00154386">
        <w:rPr>
          <w:rFonts w:asciiTheme="majorHAnsi" w:hAnsiTheme="majorHAnsi" w:cstheme="majorHAnsi"/>
          <w:b/>
          <w:color w:val="000000" w:themeColor="text1"/>
        </w:rPr>
        <w:t>6</w:t>
      </w:r>
      <w:r w:rsidRPr="00154386">
        <w:rPr>
          <w:rFonts w:asciiTheme="majorHAnsi" w:hAnsiTheme="majorHAnsi" w:cstheme="majorHAnsi"/>
          <w:color w:val="000000" w:themeColor="text1"/>
        </w:rPr>
        <w:t xml:space="preserve"> (1), SC67-SC84.</w:t>
      </w:r>
    </w:p>
    <w:p w14:paraId="357258E0"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577A17C0" w14:textId="1E271FF5"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Bennison, A. P., 1956, Springer and related rocks of Oklahoma: Tulsa Geological Society Digest, </w:t>
      </w:r>
      <w:r w:rsidRPr="00154386">
        <w:rPr>
          <w:rFonts w:asciiTheme="majorHAnsi" w:hAnsiTheme="majorHAnsi" w:cstheme="majorHAnsi"/>
          <w:b/>
          <w:bCs/>
          <w:color w:val="000000" w:themeColor="text1"/>
        </w:rPr>
        <w:t>24</w:t>
      </w:r>
      <w:r w:rsidRPr="00154386">
        <w:rPr>
          <w:rFonts w:asciiTheme="majorHAnsi" w:hAnsiTheme="majorHAnsi" w:cstheme="majorHAnsi"/>
          <w:color w:val="000000" w:themeColor="text1"/>
        </w:rPr>
        <w:t>, 135-143.</w:t>
      </w:r>
    </w:p>
    <w:p w14:paraId="5E01C515"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01EDFDBD" w14:textId="3AB69FCF"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Bhatia, M. R., and K. A. Crook, 1986, Trace element characteristics of graywackes and tectonic setting discrimination of sedimentary basins: Contributions to Mineralogy and Petrology, </w:t>
      </w:r>
      <w:r w:rsidRPr="00154386">
        <w:rPr>
          <w:rFonts w:asciiTheme="majorHAnsi" w:hAnsiTheme="majorHAnsi" w:cstheme="majorHAnsi"/>
          <w:b/>
          <w:bCs/>
          <w:color w:val="000000" w:themeColor="text1"/>
        </w:rPr>
        <w:t>92</w:t>
      </w:r>
      <w:r w:rsidRPr="00154386">
        <w:rPr>
          <w:rFonts w:asciiTheme="majorHAnsi" w:hAnsiTheme="majorHAnsi" w:cstheme="majorHAnsi"/>
          <w:color w:val="000000" w:themeColor="text1"/>
        </w:rPr>
        <w:t>, 181-193.</w:t>
      </w:r>
    </w:p>
    <w:p w14:paraId="0B1D9BE6" w14:textId="77777777" w:rsidR="00591A69" w:rsidRPr="00154386" w:rsidRDefault="00591A69" w:rsidP="00154386">
      <w:pPr>
        <w:spacing w:line="240" w:lineRule="auto"/>
        <w:ind w:left="720" w:hanging="720"/>
        <w:jc w:val="both"/>
        <w:rPr>
          <w:rFonts w:asciiTheme="majorHAnsi" w:hAnsiTheme="majorHAnsi" w:cstheme="majorHAnsi"/>
          <w:color w:val="000000" w:themeColor="text1"/>
        </w:rPr>
      </w:pPr>
    </w:p>
    <w:p w14:paraId="222BFF19" w14:textId="7306714E"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Braun, J. C., 1961. A stratigraphic study of the Sycamore and related formations in the southeastern Anadarko Basin: Oklahoma City Geological Society, The Shale Shaker Digest III, V IX-XI, 150-164. </w:t>
      </w:r>
    </w:p>
    <w:p w14:paraId="5935B00D"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bookmarkEnd w:id="254"/>
    <w:bookmarkEnd w:id="255"/>
    <w:p w14:paraId="0CE627D9" w14:textId="42DFE57B"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Brumsack, H. J., 2006, The trace metal content of recent organic carbon-rich sediments: implications for Cretaceous black shale formation. Palaeogeography, Palaeoclimatology, Palaeoecology, </w:t>
      </w:r>
      <w:r w:rsidRPr="00154386">
        <w:rPr>
          <w:rFonts w:asciiTheme="majorHAnsi" w:hAnsiTheme="majorHAnsi" w:cstheme="majorHAnsi"/>
          <w:b/>
          <w:bCs/>
          <w:color w:val="000000" w:themeColor="text1"/>
        </w:rPr>
        <w:t>232</w:t>
      </w:r>
      <w:r w:rsidRPr="00154386">
        <w:rPr>
          <w:rFonts w:asciiTheme="majorHAnsi" w:hAnsiTheme="majorHAnsi" w:cstheme="majorHAnsi"/>
          <w:color w:val="000000" w:themeColor="text1"/>
        </w:rPr>
        <w:t xml:space="preserve"> (2-4), 344-361.</w:t>
      </w:r>
    </w:p>
    <w:p w14:paraId="227389DC" w14:textId="77777777" w:rsidR="00591A69" w:rsidRPr="00154386" w:rsidRDefault="00591A69" w:rsidP="00154386">
      <w:pPr>
        <w:spacing w:line="240" w:lineRule="auto"/>
        <w:ind w:left="720" w:hanging="720"/>
        <w:jc w:val="both"/>
        <w:rPr>
          <w:rFonts w:asciiTheme="majorHAnsi" w:hAnsiTheme="majorHAnsi" w:cstheme="majorHAnsi"/>
          <w:color w:val="000000" w:themeColor="text1"/>
        </w:rPr>
      </w:pPr>
    </w:p>
    <w:p w14:paraId="74935811" w14:textId="2BD0183B"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Buggisch, W., M. M. Joachimski, G. Sevastopulo, and J. R. Morrow, 2008, Mississippian δ13Ccarb and conodont apatite δ18O records – Their relation to the Late Palaeozoic glaciation: Palaeogeography, Palaeoclimatology, Palaeoecology, </w:t>
      </w:r>
      <w:r w:rsidRPr="00154386">
        <w:rPr>
          <w:rFonts w:asciiTheme="majorHAnsi" w:hAnsiTheme="majorHAnsi" w:cstheme="majorHAnsi"/>
          <w:b/>
          <w:bCs/>
          <w:color w:val="000000" w:themeColor="text1"/>
        </w:rPr>
        <w:t>268</w:t>
      </w:r>
      <w:r w:rsidRPr="00154386">
        <w:rPr>
          <w:rFonts w:asciiTheme="majorHAnsi" w:hAnsiTheme="majorHAnsi" w:cstheme="majorHAnsi"/>
          <w:color w:val="000000" w:themeColor="text1"/>
        </w:rPr>
        <w:t>, 273-292.</w:t>
      </w:r>
    </w:p>
    <w:p w14:paraId="53A672C5" w14:textId="4CDDD527"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Calvert, S. E., and T. F. Pedersen, 1993, </w:t>
      </w:r>
      <w:bookmarkStart w:id="261" w:name="OLE_LINK33"/>
      <w:bookmarkStart w:id="262" w:name="OLE_LINK34"/>
      <w:bookmarkStart w:id="263" w:name="OLE_LINK35"/>
      <w:r w:rsidRPr="00154386">
        <w:rPr>
          <w:rFonts w:asciiTheme="majorHAnsi" w:hAnsiTheme="majorHAnsi" w:cstheme="majorHAnsi"/>
          <w:color w:val="000000" w:themeColor="text1"/>
        </w:rPr>
        <w:t xml:space="preserve">Geochemistry of recent oxic and anoxic marine sediments: implications for the geological record. Marine geology, </w:t>
      </w:r>
      <w:r w:rsidRPr="00154386">
        <w:rPr>
          <w:rFonts w:asciiTheme="majorHAnsi" w:hAnsiTheme="majorHAnsi" w:cstheme="majorHAnsi"/>
          <w:b/>
          <w:bCs/>
          <w:color w:val="000000" w:themeColor="text1"/>
        </w:rPr>
        <w:t>113</w:t>
      </w:r>
      <w:r w:rsidRPr="00154386">
        <w:rPr>
          <w:rFonts w:asciiTheme="majorHAnsi" w:hAnsiTheme="majorHAnsi" w:cstheme="majorHAnsi"/>
          <w:color w:val="000000" w:themeColor="text1"/>
        </w:rPr>
        <w:t xml:space="preserve"> (1-2), 67-88. </w:t>
      </w:r>
      <w:bookmarkEnd w:id="261"/>
      <w:bookmarkEnd w:id="262"/>
      <w:bookmarkEnd w:id="263"/>
    </w:p>
    <w:p w14:paraId="75470C69" w14:textId="77777777" w:rsidR="00591A69" w:rsidRPr="00154386" w:rsidRDefault="00591A69" w:rsidP="00154386">
      <w:pPr>
        <w:spacing w:line="240" w:lineRule="auto"/>
        <w:ind w:left="720" w:hanging="720"/>
        <w:jc w:val="both"/>
        <w:rPr>
          <w:rFonts w:asciiTheme="majorHAnsi" w:hAnsiTheme="majorHAnsi" w:cstheme="majorHAnsi"/>
          <w:color w:val="000000" w:themeColor="text1"/>
        </w:rPr>
      </w:pPr>
    </w:p>
    <w:p w14:paraId="338DCD4E" w14:textId="632D87E2"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Cardott, B. J., 2017, Oklahoma shale resource plays: Oklahoma Geological Survey, Oklahoma Geology Notes, </w:t>
      </w:r>
      <w:r w:rsidRPr="00154386">
        <w:rPr>
          <w:rFonts w:asciiTheme="majorHAnsi" w:hAnsiTheme="majorHAnsi" w:cstheme="majorHAnsi"/>
          <w:b/>
          <w:bCs/>
          <w:color w:val="000000" w:themeColor="text1"/>
        </w:rPr>
        <w:t xml:space="preserve">76 </w:t>
      </w:r>
      <w:r w:rsidRPr="00154386">
        <w:rPr>
          <w:rFonts w:asciiTheme="majorHAnsi" w:hAnsiTheme="majorHAnsi" w:cstheme="majorHAnsi"/>
          <w:color w:val="000000" w:themeColor="text1"/>
        </w:rPr>
        <w:t>(2), 21-30.</w:t>
      </w:r>
    </w:p>
    <w:p w14:paraId="64C2C423"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6209E5BA" w14:textId="03318405"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Coffey, W. S., 2000, The diagentic history and depositional system of the Sycamore Formation (Mississippian), Carter-Knox Field, Grady and Stephens Counties, Oklahoma: Ph.D.  dissertation, Oklahoma State University, Stillwater, Oklahoma. 167 p. </w:t>
      </w:r>
    </w:p>
    <w:p w14:paraId="1DA271A2"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30BEF9D9" w14:textId="0E8EEB25"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Cole, T., 1988, A surface to subsurface study of the Sycamore Limestone (Mississippian) along the North Flank of the Arbuckle Anticline: Master’s Thesis, University of Oklahoma, Norman, OK, 140 p.</w:t>
      </w:r>
    </w:p>
    <w:p w14:paraId="1BDFA15E"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2983B52D" w14:textId="5BD5A583"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Curtis, D. M. and S. C. Champlin, 1959, </w:t>
      </w:r>
      <w:bookmarkStart w:id="264" w:name="OLE_LINK5"/>
      <w:bookmarkStart w:id="265" w:name="OLE_LINK6"/>
      <w:bookmarkStart w:id="266" w:name="OLE_LINK7"/>
      <w:r w:rsidRPr="00154386">
        <w:rPr>
          <w:rFonts w:asciiTheme="majorHAnsi" w:hAnsiTheme="majorHAnsi" w:cstheme="majorHAnsi"/>
          <w:color w:val="000000" w:themeColor="text1"/>
        </w:rPr>
        <w:t xml:space="preserve">Depositional environments of Mississippian limestones of Oklahoma: Tulsa Geological Society Digest, </w:t>
      </w:r>
      <w:r w:rsidRPr="00154386">
        <w:rPr>
          <w:rFonts w:asciiTheme="majorHAnsi" w:hAnsiTheme="majorHAnsi" w:cstheme="majorHAnsi"/>
          <w:b/>
          <w:bCs/>
          <w:color w:val="000000" w:themeColor="text1"/>
        </w:rPr>
        <w:t>27</w:t>
      </w:r>
      <w:r w:rsidRPr="00154386">
        <w:rPr>
          <w:rFonts w:asciiTheme="majorHAnsi" w:hAnsiTheme="majorHAnsi" w:cstheme="majorHAnsi"/>
          <w:color w:val="000000" w:themeColor="text1"/>
        </w:rPr>
        <w:t>, 90-103</w:t>
      </w:r>
      <w:bookmarkEnd w:id="264"/>
      <w:bookmarkEnd w:id="265"/>
      <w:bookmarkEnd w:id="266"/>
      <w:r w:rsidRPr="00154386">
        <w:rPr>
          <w:rFonts w:asciiTheme="majorHAnsi" w:hAnsiTheme="majorHAnsi" w:cstheme="majorHAnsi"/>
          <w:color w:val="000000" w:themeColor="text1"/>
        </w:rPr>
        <w:t>.</w:t>
      </w:r>
    </w:p>
    <w:p w14:paraId="2E3B8109"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3CCA53CB" w14:textId="28EE606F"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Donovan, R. N., 2001, Field study of the Sycamore Formation on interstate highway 35 in the Arbuckle Mountains, Oklahoma: Oklahoma Geological Survey Circular </w:t>
      </w:r>
      <w:r w:rsidRPr="00154386">
        <w:rPr>
          <w:rFonts w:asciiTheme="majorHAnsi" w:hAnsiTheme="majorHAnsi" w:cstheme="majorHAnsi"/>
          <w:b/>
          <w:color w:val="000000" w:themeColor="text1"/>
        </w:rPr>
        <w:t>105</w:t>
      </w:r>
      <w:r w:rsidRPr="00154386">
        <w:rPr>
          <w:rFonts w:asciiTheme="majorHAnsi" w:hAnsiTheme="majorHAnsi" w:cstheme="majorHAnsi"/>
          <w:color w:val="000000" w:themeColor="text1"/>
        </w:rPr>
        <w:t>.</w:t>
      </w:r>
    </w:p>
    <w:p w14:paraId="5BF65D49" w14:textId="77777777" w:rsidR="00591A69" w:rsidRPr="00154386" w:rsidRDefault="00591A69" w:rsidP="00154386">
      <w:pPr>
        <w:spacing w:line="240" w:lineRule="auto"/>
        <w:ind w:left="720" w:hanging="720"/>
        <w:jc w:val="both"/>
        <w:rPr>
          <w:rFonts w:asciiTheme="majorHAnsi" w:hAnsiTheme="majorHAnsi" w:cstheme="majorHAnsi"/>
          <w:color w:val="000000" w:themeColor="text1"/>
        </w:rPr>
      </w:pPr>
    </w:p>
    <w:p w14:paraId="38FD616C" w14:textId="0859488B"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lastRenderedPageBreak/>
        <w:t xml:space="preserve">Duarte Coronado, D., 2018. Rock characterization and stratigraphy of the Mississippian strata, Meramec/Sycamore. Merge play, Central Oklahoma: Master’s thesis, University of Oklahoma. </w:t>
      </w:r>
    </w:p>
    <w:p w14:paraId="6440B18B" w14:textId="77777777" w:rsidR="00591A69" w:rsidRPr="00154386" w:rsidRDefault="00591A69" w:rsidP="00154386">
      <w:pPr>
        <w:spacing w:line="240" w:lineRule="auto"/>
        <w:ind w:left="720" w:hanging="720"/>
        <w:jc w:val="both"/>
        <w:rPr>
          <w:rFonts w:asciiTheme="majorHAnsi" w:hAnsiTheme="majorHAnsi" w:cstheme="majorHAnsi"/>
          <w:color w:val="000000" w:themeColor="text1"/>
        </w:rPr>
      </w:pPr>
    </w:p>
    <w:p w14:paraId="6B8F3B6E" w14:textId="77777777"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Fay, R. O., 1989, Geology of the Arbuckle Mountains along Interstate 35, Carter and Murray Counties, Oklahoma: Oklahoma Geological Survey Guidebook </w:t>
      </w:r>
      <w:r w:rsidRPr="00154386">
        <w:rPr>
          <w:rFonts w:asciiTheme="majorHAnsi" w:hAnsiTheme="majorHAnsi" w:cstheme="majorHAnsi"/>
          <w:b/>
          <w:color w:val="000000" w:themeColor="text1"/>
        </w:rPr>
        <w:t>26</w:t>
      </w:r>
      <w:r w:rsidRPr="00154386">
        <w:rPr>
          <w:rFonts w:asciiTheme="majorHAnsi" w:hAnsiTheme="majorHAnsi" w:cstheme="majorHAnsi"/>
          <w:color w:val="000000" w:themeColor="text1"/>
        </w:rPr>
        <w:t>, 50 p.</w:t>
      </w:r>
    </w:p>
    <w:p w14:paraId="70E7EAF0" w14:textId="14E7EEEE"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Franklin, K. E., 2002, The depositional history of the Sycamore Limestone: Master’s Thesis, Oklahoma State University, Stillwater, OK, 91 p.</w:t>
      </w:r>
    </w:p>
    <w:p w14:paraId="20C5ECD1"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0C2CDC52" w14:textId="5983320B"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Galvis, H., D. Becerra, and R. Slatt, 2018, Lithofacies and stratigraphy of a complete Woodford Shale outcrop section in South Central Oklahoma: Geologic considerations for the evaluation of unconventional shale reservoirs: Interpretation, </w:t>
      </w:r>
      <w:r w:rsidRPr="00154386">
        <w:rPr>
          <w:rFonts w:asciiTheme="majorHAnsi" w:hAnsiTheme="majorHAnsi" w:cstheme="majorHAnsi"/>
          <w:b/>
          <w:color w:val="000000" w:themeColor="text1"/>
        </w:rPr>
        <w:t>6</w:t>
      </w:r>
      <w:r w:rsidRPr="00154386">
        <w:rPr>
          <w:rFonts w:asciiTheme="majorHAnsi" w:hAnsiTheme="majorHAnsi" w:cstheme="majorHAnsi"/>
          <w:color w:val="000000" w:themeColor="text1"/>
        </w:rPr>
        <w:t xml:space="preserve"> (1), SC15-SC27.</w:t>
      </w:r>
    </w:p>
    <w:p w14:paraId="1923C7CF" w14:textId="77777777" w:rsidR="00591A69" w:rsidRPr="00154386" w:rsidRDefault="00591A69"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300CF541" w14:textId="3653F4C7"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Ham, W. E., R. E. Denison, and C. A. Merritt, 1965, </w:t>
      </w:r>
      <w:bookmarkStart w:id="267" w:name="OLE_LINK8"/>
      <w:bookmarkStart w:id="268" w:name="OLE_LINK9"/>
      <w:bookmarkStart w:id="269" w:name="OLE_LINK10"/>
      <w:bookmarkStart w:id="270" w:name="OLE_LINK11"/>
      <w:r w:rsidRPr="00154386">
        <w:rPr>
          <w:rFonts w:asciiTheme="majorHAnsi" w:hAnsiTheme="majorHAnsi" w:cstheme="majorHAnsi"/>
          <w:color w:val="000000" w:themeColor="text1"/>
        </w:rPr>
        <w:t>Basement Rocks and Structural Evolution of Southern Oklahoma--A Summary</w:t>
      </w:r>
      <w:bookmarkEnd w:id="267"/>
      <w:bookmarkEnd w:id="268"/>
      <w:bookmarkEnd w:id="269"/>
      <w:bookmarkEnd w:id="270"/>
      <w:r w:rsidRPr="00154386">
        <w:rPr>
          <w:rFonts w:asciiTheme="majorHAnsi" w:hAnsiTheme="majorHAnsi" w:cstheme="majorHAnsi"/>
          <w:color w:val="000000" w:themeColor="text1"/>
        </w:rPr>
        <w:t>. AAPG Bulletin, </w:t>
      </w:r>
      <w:r w:rsidRPr="00154386">
        <w:rPr>
          <w:rFonts w:asciiTheme="majorHAnsi" w:hAnsiTheme="majorHAnsi" w:cstheme="majorHAnsi"/>
          <w:b/>
          <w:color w:val="000000" w:themeColor="text1"/>
        </w:rPr>
        <w:t>49</w:t>
      </w:r>
      <w:r w:rsidRPr="00154386">
        <w:rPr>
          <w:rFonts w:asciiTheme="majorHAnsi" w:hAnsiTheme="majorHAnsi" w:cstheme="majorHAnsi"/>
          <w:color w:val="000000" w:themeColor="text1"/>
        </w:rPr>
        <w:t xml:space="preserve"> (7), 927-934. </w:t>
      </w:r>
    </w:p>
    <w:p w14:paraId="4DE24797" w14:textId="77777777"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7C2992AE" w14:textId="17F1E702"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Hoffman, P., J. F. Dewey, and K. Burke,1974, </w:t>
      </w:r>
      <w:bookmarkStart w:id="271" w:name="OLE_LINK12"/>
      <w:bookmarkStart w:id="272" w:name="OLE_LINK13"/>
      <w:r w:rsidRPr="00154386">
        <w:rPr>
          <w:rFonts w:asciiTheme="majorHAnsi" w:hAnsiTheme="majorHAnsi" w:cstheme="majorHAnsi"/>
          <w:color w:val="000000" w:themeColor="text1"/>
        </w:rPr>
        <w:t>Aulacogens and their genetic relation to geosynclines with a Proterozoic example from Great Slave Lake Canada</w:t>
      </w:r>
      <w:bookmarkEnd w:id="271"/>
      <w:bookmarkEnd w:id="272"/>
      <w:r w:rsidRPr="00154386">
        <w:rPr>
          <w:rFonts w:asciiTheme="majorHAnsi" w:hAnsiTheme="majorHAnsi" w:cstheme="majorHAnsi"/>
          <w:color w:val="000000" w:themeColor="text1"/>
        </w:rPr>
        <w:t xml:space="preserve">, in Modern and ancient geosynclinal sedimentation: SEPM Special Publication </w:t>
      </w:r>
      <w:r w:rsidRPr="00154386">
        <w:rPr>
          <w:rFonts w:asciiTheme="majorHAnsi" w:hAnsiTheme="majorHAnsi" w:cstheme="majorHAnsi"/>
          <w:b/>
          <w:color w:val="000000" w:themeColor="text1"/>
        </w:rPr>
        <w:t>19</w:t>
      </w:r>
      <w:r w:rsidRPr="00154386">
        <w:rPr>
          <w:rFonts w:asciiTheme="majorHAnsi" w:hAnsiTheme="majorHAnsi" w:cstheme="majorHAnsi"/>
          <w:color w:val="000000" w:themeColor="text1"/>
        </w:rPr>
        <w:t>, 38–55.</w:t>
      </w:r>
    </w:p>
    <w:p w14:paraId="3637EC41" w14:textId="77777777"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61ED15C5" w14:textId="0CAFFD30"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IHS market, 2018, Outlook for US Oil and Gas Production 2018-20.</w:t>
      </w:r>
    </w:p>
    <w:p w14:paraId="5690DF98" w14:textId="77777777"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5F690A72" w14:textId="7592B1B0"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Johnson, K. S., and B.J. Cardott, 1992, Geologic framework and hydrocarbon source rocks of Oklahoma, in K.S. Johnson and B.J. Cardott, eds., Source rocks in the southern Midcontinent, 1990 symposium: OGS Circular </w:t>
      </w:r>
      <w:r w:rsidRPr="00154386">
        <w:rPr>
          <w:rFonts w:asciiTheme="majorHAnsi" w:hAnsiTheme="majorHAnsi" w:cstheme="majorHAnsi"/>
          <w:b/>
          <w:color w:val="000000" w:themeColor="text1"/>
        </w:rPr>
        <w:t>93</w:t>
      </w:r>
      <w:r w:rsidRPr="00154386">
        <w:rPr>
          <w:rFonts w:asciiTheme="majorHAnsi" w:hAnsiTheme="majorHAnsi" w:cstheme="majorHAnsi"/>
          <w:color w:val="000000" w:themeColor="text1"/>
        </w:rPr>
        <w:t xml:space="preserve">, 21-37. </w:t>
      </w:r>
    </w:p>
    <w:p w14:paraId="17B79C82" w14:textId="77777777"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5BC2961F" w14:textId="15ACB337"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Kamaan, J. K., 2006, Surface-to-subsurface correlation and lithostratigraphic framework of the Caney Shale (including the “Mayes” Formation) in Atoka, Coal, Hughes, Johnston, Pittsburg, and Pontotoc counties, Oklahoma: Master’s Thesis, Oklahoma State University, Stillwater, OK, 259 p. </w:t>
      </w:r>
    </w:p>
    <w:p w14:paraId="1D640605" w14:textId="77777777"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530613E1" w14:textId="6B4B6F65" w:rsidR="0081610F"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Lazar, O. R., K. M. Bohacs, J. H. S. Macquaker, J. Schieber, and T. M. Demko, 2015, Integrated approach for the nomenclature and description of the spectrum of fine-grained sedimentary rocks. Journal of Sedimentary Research, </w:t>
      </w:r>
      <w:r w:rsidRPr="00154386">
        <w:rPr>
          <w:rFonts w:asciiTheme="majorHAnsi" w:hAnsiTheme="majorHAnsi" w:cstheme="majorHAnsi"/>
          <w:b/>
          <w:bCs/>
          <w:color w:val="000000" w:themeColor="text1"/>
        </w:rPr>
        <w:t>85</w:t>
      </w:r>
      <w:r w:rsidRPr="00154386">
        <w:rPr>
          <w:rFonts w:asciiTheme="majorHAnsi" w:hAnsiTheme="majorHAnsi" w:cstheme="majorHAnsi"/>
          <w:color w:val="000000" w:themeColor="text1"/>
        </w:rPr>
        <w:t>, 230</w:t>
      </w:r>
      <w:r w:rsidRPr="00154386">
        <w:rPr>
          <w:rFonts w:asciiTheme="majorHAnsi" w:eastAsia="AdvOTdbe06fba+20" w:hAnsiTheme="majorHAnsi" w:cstheme="majorHAnsi"/>
          <w:color w:val="000000" w:themeColor="text1"/>
        </w:rPr>
        <w:t>–</w:t>
      </w:r>
      <w:r w:rsidRPr="00154386">
        <w:rPr>
          <w:rFonts w:asciiTheme="majorHAnsi" w:hAnsiTheme="majorHAnsi" w:cstheme="majorHAnsi"/>
          <w:color w:val="000000" w:themeColor="text1"/>
        </w:rPr>
        <w:t>246, doi: 10.2110/jsr.2015.11.</w:t>
      </w:r>
    </w:p>
    <w:p w14:paraId="47FD7080" w14:textId="77777777" w:rsidR="00F32ADA" w:rsidRDefault="00F32ADA"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742EA15D" w14:textId="77777777" w:rsidR="00F32ADA" w:rsidRPr="00F32ADA" w:rsidRDefault="00F32ADA" w:rsidP="007329A1">
      <w:pPr>
        <w:pStyle w:val="EndNoteBibliography"/>
        <w:ind w:left="720" w:hanging="720"/>
        <w:jc w:val="both"/>
        <w:rPr>
          <w:rFonts w:asciiTheme="majorHAnsi" w:eastAsia="Times New Roman" w:hAnsiTheme="majorHAnsi" w:cstheme="majorHAnsi"/>
          <w:color w:val="000000" w:themeColor="text1"/>
          <w:lang w:bidi="en-US"/>
        </w:rPr>
      </w:pPr>
      <w:r w:rsidRPr="007329A1">
        <w:rPr>
          <w:rFonts w:asciiTheme="majorHAnsi" w:eastAsia="Times New Roman" w:hAnsiTheme="majorHAnsi" w:cstheme="majorHAnsi"/>
          <w:color w:val="000000" w:themeColor="text1"/>
          <w:lang w:bidi="en-US"/>
        </w:rPr>
        <w:t>Liborius, A., &amp; Slatt, R. 2016. Geological characterization of La Luna Formation as an unconventional resource in Lago de Maracaibo Basin, Venezuela. Unconventional Resources Technology Conference, 25, 3280-3299.</w:t>
      </w:r>
    </w:p>
    <w:p w14:paraId="791455B6" w14:textId="3583E1CD"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2B3578CE" w14:textId="6FEA2FA7" w:rsidR="0081610F" w:rsidRPr="00154386" w:rsidRDefault="0081610F"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r w:rsidRPr="00154386">
        <w:rPr>
          <w:rFonts w:asciiTheme="majorHAnsi" w:hAnsiTheme="majorHAnsi" w:cstheme="majorHAnsi"/>
          <w:bCs/>
          <w:noProof/>
          <w:color w:val="000000" w:themeColor="text1"/>
        </w:rPr>
        <w:t>Milad, B., A. Alali, R. Slatt, and K. Marfurt, 2018, Geostatistical Integration of Multiscale Data to Construct the Hunton Group GeocellularModel: Upscaling Logs and Downscaling Seismic Impedance Volumes: AAPG Search and Discovery Article #4225.</w:t>
      </w:r>
    </w:p>
    <w:p w14:paraId="06330C8A" w14:textId="77777777" w:rsidR="00154386" w:rsidRPr="00154386" w:rsidRDefault="00154386"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p>
    <w:p w14:paraId="3D68370D" w14:textId="3805E4E6" w:rsidR="0081610F" w:rsidRPr="00154386" w:rsidRDefault="0081610F" w:rsidP="00154386">
      <w:pPr>
        <w:widowControl w:val="0"/>
        <w:autoSpaceDE w:val="0"/>
        <w:autoSpaceDN w:val="0"/>
        <w:adjustRightInd w:val="0"/>
        <w:spacing w:line="240" w:lineRule="auto"/>
        <w:ind w:left="480" w:hanging="480"/>
        <w:jc w:val="both"/>
        <w:rPr>
          <w:rFonts w:asciiTheme="majorHAnsi" w:hAnsiTheme="majorHAnsi" w:cstheme="majorHAnsi"/>
          <w:noProof/>
          <w:color w:val="000000" w:themeColor="text1"/>
        </w:rPr>
      </w:pPr>
      <w:r w:rsidRPr="00154386">
        <w:rPr>
          <w:rFonts w:asciiTheme="majorHAnsi" w:hAnsiTheme="majorHAnsi" w:cstheme="majorHAnsi"/>
          <w:bCs/>
          <w:noProof/>
          <w:color w:val="000000" w:themeColor="text1"/>
        </w:rPr>
        <w:t>Milad, B., and</w:t>
      </w:r>
      <w:r w:rsidRPr="00154386">
        <w:rPr>
          <w:rFonts w:asciiTheme="majorHAnsi" w:hAnsiTheme="majorHAnsi" w:cstheme="majorHAnsi"/>
          <w:noProof/>
          <w:color w:val="000000" w:themeColor="text1"/>
        </w:rPr>
        <w:t xml:space="preserve"> R. Slatt, 2018, Impact of lithofacies variations and structural changes on natural fracture distributions: Interpretation, </w:t>
      </w:r>
      <w:r w:rsidRPr="00154386">
        <w:rPr>
          <w:rFonts w:asciiTheme="majorHAnsi" w:hAnsiTheme="majorHAnsi" w:cstheme="majorHAnsi"/>
          <w:b/>
          <w:bCs/>
          <w:noProof/>
          <w:color w:val="000000" w:themeColor="text1"/>
        </w:rPr>
        <w:t>6</w:t>
      </w:r>
      <w:r w:rsidRPr="00154386">
        <w:rPr>
          <w:rFonts w:asciiTheme="majorHAnsi" w:hAnsiTheme="majorHAnsi" w:cstheme="majorHAnsi"/>
          <w:noProof/>
          <w:color w:val="000000" w:themeColor="text1"/>
        </w:rPr>
        <w:t xml:space="preserve"> (4), T873–T887, doi:10.1190/INT-2017-0138.1.</w:t>
      </w:r>
    </w:p>
    <w:p w14:paraId="552B168F" w14:textId="77777777" w:rsidR="00154386" w:rsidRPr="00154386" w:rsidRDefault="00154386" w:rsidP="00154386">
      <w:pPr>
        <w:widowControl w:val="0"/>
        <w:autoSpaceDE w:val="0"/>
        <w:autoSpaceDN w:val="0"/>
        <w:adjustRightInd w:val="0"/>
        <w:spacing w:line="240" w:lineRule="auto"/>
        <w:ind w:left="480" w:hanging="480"/>
        <w:jc w:val="both"/>
        <w:rPr>
          <w:rFonts w:asciiTheme="majorHAnsi" w:hAnsiTheme="majorHAnsi" w:cstheme="majorHAnsi"/>
          <w:noProof/>
          <w:color w:val="000000" w:themeColor="text1"/>
        </w:rPr>
      </w:pPr>
    </w:p>
    <w:p w14:paraId="6214BABF" w14:textId="5B46C577" w:rsidR="0081610F" w:rsidRPr="00154386" w:rsidRDefault="00512B95"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r>
        <w:rPr>
          <w:rFonts w:asciiTheme="majorHAnsi" w:hAnsiTheme="majorHAnsi" w:cstheme="majorHAnsi"/>
          <w:bCs/>
          <w:noProof/>
          <w:color w:val="000000" w:themeColor="text1"/>
        </w:rPr>
        <w:t>Milad, B., and R. Slatt</w:t>
      </w:r>
      <w:r w:rsidR="0081610F" w:rsidRPr="00154386">
        <w:rPr>
          <w:rFonts w:asciiTheme="majorHAnsi" w:hAnsiTheme="majorHAnsi" w:cstheme="majorHAnsi"/>
          <w:bCs/>
          <w:noProof/>
          <w:color w:val="000000" w:themeColor="text1"/>
        </w:rPr>
        <w:t>, 2019, Outcrop to Subsurface Reservoir Characterization of the Mississippian Sycamore</w:t>
      </w:r>
      <w:r>
        <w:rPr>
          <w:rFonts w:asciiTheme="majorHAnsi" w:hAnsiTheme="majorHAnsi" w:cstheme="majorHAnsi"/>
          <w:bCs/>
          <w:noProof/>
          <w:color w:val="000000" w:themeColor="text1"/>
        </w:rPr>
        <w:t>/Meramec</w:t>
      </w:r>
      <w:r w:rsidR="0081610F" w:rsidRPr="00154386">
        <w:rPr>
          <w:rFonts w:asciiTheme="majorHAnsi" w:hAnsiTheme="majorHAnsi" w:cstheme="majorHAnsi"/>
          <w:bCs/>
          <w:noProof/>
          <w:color w:val="000000" w:themeColor="text1"/>
        </w:rPr>
        <w:t xml:space="preserve"> Play in the SCOOP Area, Arbuckle Mountains, Oklahoma, USA: Unconventional Resource Technology Conference </w:t>
      </w:r>
      <w:r>
        <w:rPr>
          <w:rFonts w:asciiTheme="majorHAnsi" w:hAnsiTheme="majorHAnsi" w:cstheme="majorHAnsi"/>
          <w:bCs/>
          <w:noProof/>
          <w:color w:val="000000" w:themeColor="text1"/>
        </w:rPr>
        <w:t xml:space="preserve">991-MS, </w:t>
      </w:r>
      <w:r w:rsidRPr="002D166A">
        <w:rPr>
          <w:rStyle w:val="Hyperlink"/>
          <w:rFonts w:asciiTheme="majorHAnsi" w:hAnsiTheme="majorHAnsi" w:cstheme="majorHAnsi"/>
        </w:rPr>
        <w:t>doi:10.15530/urtec-2019-991</w:t>
      </w:r>
    </w:p>
    <w:p w14:paraId="2E509AE3" w14:textId="77777777" w:rsidR="00154386" w:rsidRPr="00154386" w:rsidRDefault="00154386"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p>
    <w:p w14:paraId="504D2719" w14:textId="7F89E462" w:rsidR="0081610F" w:rsidRPr="00154386" w:rsidRDefault="0081610F"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r w:rsidRPr="00154386">
        <w:rPr>
          <w:rFonts w:asciiTheme="majorHAnsi" w:hAnsiTheme="majorHAnsi" w:cstheme="majorHAnsi"/>
          <w:bCs/>
          <w:noProof/>
          <w:color w:val="000000" w:themeColor="text1"/>
        </w:rPr>
        <w:t xml:space="preserve">Miller, J., 2018. </w:t>
      </w:r>
      <w:bookmarkStart w:id="273" w:name="OLE_LINK58"/>
      <w:bookmarkStart w:id="274" w:name="OLE_LINK59"/>
      <w:r w:rsidRPr="00154386">
        <w:rPr>
          <w:rFonts w:asciiTheme="majorHAnsi" w:hAnsiTheme="majorHAnsi" w:cstheme="majorHAnsi"/>
          <w:bCs/>
          <w:noProof/>
          <w:color w:val="000000" w:themeColor="text1"/>
        </w:rPr>
        <w:t>Regional stratigraphy and organic richness of the Mississippian Meramec and associated strata, Anadarko Basin, central Oklahoma</w:t>
      </w:r>
      <w:bookmarkEnd w:id="273"/>
      <w:bookmarkEnd w:id="274"/>
      <w:r w:rsidRPr="00154386">
        <w:rPr>
          <w:rFonts w:asciiTheme="majorHAnsi" w:hAnsiTheme="majorHAnsi" w:cstheme="majorHAnsi"/>
          <w:bCs/>
          <w:noProof/>
          <w:color w:val="000000" w:themeColor="text1"/>
        </w:rPr>
        <w:t xml:space="preserve">: Master’s thesis: University of Oklahoma. </w:t>
      </w:r>
    </w:p>
    <w:p w14:paraId="680B7437" w14:textId="77777777" w:rsidR="00154386" w:rsidRPr="00154386" w:rsidRDefault="00154386"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p>
    <w:p w14:paraId="3AE1D1A2" w14:textId="1EF8A348" w:rsidR="0081610F" w:rsidRPr="00154386" w:rsidRDefault="0081610F"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r w:rsidRPr="00154386">
        <w:rPr>
          <w:rFonts w:asciiTheme="majorHAnsi" w:hAnsiTheme="majorHAnsi" w:cstheme="majorHAnsi"/>
          <w:bCs/>
          <w:noProof/>
          <w:color w:val="000000" w:themeColor="text1"/>
        </w:rPr>
        <w:t xml:space="preserve">Noble, P. J., 1995, Regional sedimentation patterns associated with the passive to active margin transition, Ouachita orogeny, southern Midcontinent, U.S.A. Oklahoma Geological Survey Circular </w:t>
      </w:r>
      <w:r w:rsidRPr="00154386">
        <w:rPr>
          <w:rFonts w:asciiTheme="majorHAnsi" w:hAnsiTheme="majorHAnsi" w:cstheme="majorHAnsi"/>
          <w:b/>
          <w:bCs/>
          <w:noProof/>
          <w:color w:val="000000" w:themeColor="text1"/>
        </w:rPr>
        <w:t>97</w:t>
      </w:r>
      <w:r w:rsidRPr="00154386">
        <w:rPr>
          <w:rFonts w:asciiTheme="majorHAnsi" w:hAnsiTheme="majorHAnsi" w:cstheme="majorHAnsi"/>
          <w:bCs/>
          <w:noProof/>
          <w:color w:val="000000" w:themeColor="text1"/>
        </w:rPr>
        <w:t>, 99-112.</w:t>
      </w:r>
    </w:p>
    <w:p w14:paraId="439CBF92" w14:textId="77777777" w:rsidR="00154386" w:rsidRPr="00154386" w:rsidRDefault="00154386"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p>
    <w:p w14:paraId="04340EBE" w14:textId="5241A9F7" w:rsidR="0081610F" w:rsidRPr="00154386" w:rsidRDefault="0081610F"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r w:rsidRPr="00154386">
        <w:rPr>
          <w:rFonts w:asciiTheme="majorHAnsi" w:hAnsiTheme="majorHAnsi" w:cstheme="majorHAnsi"/>
          <w:bCs/>
          <w:noProof/>
          <w:color w:val="000000" w:themeColor="text1"/>
        </w:rPr>
        <w:t>Nojek, A. and Y. Li, 2017, How central Oklahoma's SCOOP/STACK shale plays are stacking up against the competition: McKinsey Energy Insights.</w:t>
      </w:r>
    </w:p>
    <w:p w14:paraId="3C225407" w14:textId="77777777" w:rsidR="00154386" w:rsidRPr="00154386" w:rsidRDefault="00154386"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p>
    <w:p w14:paraId="5C264F29" w14:textId="77777777" w:rsidR="0081610F" w:rsidRPr="00154386" w:rsidRDefault="0081610F" w:rsidP="00154386">
      <w:pPr>
        <w:widowControl w:val="0"/>
        <w:autoSpaceDE w:val="0"/>
        <w:autoSpaceDN w:val="0"/>
        <w:adjustRightInd w:val="0"/>
        <w:spacing w:line="240" w:lineRule="auto"/>
        <w:ind w:left="480" w:hanging="480"/>
        <w:jc w:val="both"/>
        <w:rPr>
          <w:rFonts w:asciiTheme="majorHAnsi" w:hAnsiTheme="majorHAnsi" w:cstheme="majorHAnsi"/>
          <w:bCs/>
          <w:noProof/>
          <w:color w:val="000000" w:themeColor="text1"/>
        </w:rPr>
      </w:pPr>
      <w:r w:rsidRPr="00154386">
        <w:rPr>
          <w:rFonts w:asciiTheme="majorHAnsi" w:hAnsiTheme="majorHAnsi" w:cstheme="majorHAnsi"/>
          <w:bCs/>
          <w:noProof/>
          <w:color w:val="000000" w:themeColor="text1"/>
        </w:rPr>
        <w:t xml:space="preserve">Northcutt, R. A., K. S. Johnson, and G. C. Hinshaw, 2001, Geology and petroleum reservoirs in Silurian, Devonian, and Mississippian rocks in Oklahoma. In Silurian, Devonian, and Mississippian geology and petroleum in the southern mid-continent: 1999 Symposium Oklahoma Geological Survey Circular, </w:t>
      </w:r>
      <w:r w:rsidRPr="00154386">
        <w:rPr>
          <w:rFonts w:asciiTheme="majorHAnsi" w:hAnsiTheme="majorHAnsi" w:cstheme="majorHAnsi"/>
          <w:b/>
          <w:bCs/>
          <w:noProof/>
          <w:color w:val="000000" w:themeColor="text1"/>
        </w:rPr>
        <w:t>105</w:t>
      </w:r>
      <w:r w:rsidRPr="00154386">
        <w:rPr>
          <w:rFonts w:asciiTheme="majorHAnsi" w:hAnsiTheme="majorHAnsi" w:cstheme="majorHAnsi"/>
          <w:bCs/>
          <w:noProof/>
          <w:color w:val="000000" w:themeColor="text1"/>
        </w:rPr>
        <w:t>, 1-29.</w:t>
      </w:r>
    </w:p>
    <w:p w14:paraId="4B3CB1A2" w14:textId="77777777" w:rsidR="00154386" w:rsidRPr="00154386" w:rsidRDefault="00154386" w:rsidP="00154386">
      <w:pPr>
        <w:spacing w:line="240" w:lineRule="auto"/>
        <w:ind w:left="720" w:hanging="720"/>
        <w:jc w:val="both"/>
        <w:rPr>
          <w:rFonts w:asciiTheme="majorHAnsi" w:hAnsiTheme="majorHAnsi" w:cstheme="majorHAnsi"/>
          <w:color w:val="000000" w:themeColor="text1"/>
        </w:rPr>
      </w:pPr>
    </w:p>
    <w:p w14:paraId="44B7C451" w14:textId="0DE5FD8D"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Pearce, T. H., and I. Jarvis, 1992, Applications of geochemical data to modelling sediment dispersal patterns in distal turbidites: Late Quaternary of the Madeira Abyssal Plain. Journal of Sedimentary Research, </w:t>
      </w:r>
      <w:r w:rsidRPr="00154386">
        <w:rPr>
          <w:rFonts w:asciiTheme="majorHAnsi" w:hAnsiTheme="majorHAnsi" w:cstheme="majorHAnsi"/>
          <w:b/>
          <w:bCs/>
          <w:color w:val="000000" w:themeColor="text1"/>
        </w:rPr>
        <w:t>62</w:t>
      </w:r>
      <w:r w:rsidRPr="00154386">
        <w:rPr>
          <w:rFonts w:asciiTheme="majorHAnsi" w:hAnsiTheme="majorHAnsi" w:cstheme="majorHAnsi"/>
          <w:color w:val="000000" w:themeColor="text1"/>
        </w:rPr>
        <w:t>, 1112-1129.</w:t>
      </w:r>
    </w:p>
    <w:p w14:paraId="2A3D7C19" w14:textId="77777777" w:rsidR="00154386" w:rsidRPr="00154386" w:rsidRDefault="00154386" w:rsidP="00154386">
      <w:pPr>
        <w:spacing w:line="240" w:lineRule="auto"/>
        <w:ind w:left="720" w:hanging="720"/>
        <w:jc w:val="both"/>
        <w:rPr>
          <w:rFonts w:asciiTheme="majorHAnsi" w:hAnsiTheme="majorHAnsi" w:cstheme="majorHAnsi"/>
          <w:color w:val="000000" w:themeColor="text1"/>
        </w:rPr>
      </w:pPr>
    </w:p>
    <w:p w14:paraId="57D2703C" w14:textId="1ABD9020" w:rsidR="00154386"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Pearce, T. J., B. M. Besly, D. S. Wray, and D. K. Wright, 1999, Chemostratigraphy: a method to improve interwell correlation in barren sequences – a case study using onshore Duckmantian/Stephanian sequences (West Midlands, U.K.). Sedimentary Geology, </w:t>
      </w:r>
      <w:r w:rsidRPr="00154386">
        <w:rPr>
          <w:rFonts w:asciiTheme="majorHAnsi" w:hAnsiTheme="majorHAnsi" w:cstheme="majorHAnsi"/>
          <w:b/>
          <w:color w:val="000000" w:themeColor="text1"/>
        </w:rPr>
        <w:t>124</w:t>
      </w:r>
      <w:r w:rsidR="00154386" w:rsidRPr="00154386">
        <w:rPr>
          <w:rFonts w:asciiTheme="majorHAnsi" w:hAnsiTheme="majorHAnsi" w:cstheme="majorHAnsi"/>
          <w:color w:val="000000" w:themeColor="text1"/>
        </w:rPr>
        <w:t>, 197-220.</w:t>
      </w:r>
    </w:p>
    <w:p w14:paraId="754ED40B" w14:textId="77777777" w:rsidR="00154386" w:rsidRPr="00154386" w:rsidRDefault="00154386" w:rsidP="00154386">
      <w:pPr>
        <w:spacing w:line="240" w:lineRule="auto"/>
        <w:ind w:left="720" w:hanging="720"/>
        <w:jc w:val="both"/>
        <w:rPr>
          <w:rFonts w:asciiTheme="majorHAnsi" w:hAnsiTheme="majorHAnsi" w:cstheme="majorHAnsi"/>
          <w:color w:val="000000" w:themeColor="text1"/>
        </w:rPr>
      </w:pPr>
    </w:p>
    <w:p w14:paraId="03C17A5F" w14:textId="6115B70B" w:rsidR="0081610F" w:rsidRPr="00154386" w:rsidRDefault="0081610F" w:rsidP="00154386">
      <w:pPr>
        <w:pStyle w:val="BodyText"/>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Prestridge, J. D., 1957, A subsurface stratigraphic study of the Sycamore Formation in the Ardmore Basin: Master’s Thesis, University of Oklahoma, Norman, OK, p. 62.</w:t>
      </w:r>
    </w:p>
    <w:p w14:paraId="191C0208" w14:textId="77777777" w:rsidR="00154386" w:rsidRPr="00154386" w:rsidRDefault="00154386" w:rsidP="00154386">
      <w:pPr>
        <w:pStyle w:val="BodyText"/>
        <w:ind w:left="720" w:hanging="720"/>
        <w:jc w:val="both"/>
        <w:rPr>
          <w:rFonts w:asciiTheme="majorHAnsi" w:hAnsiTheme="majorHAnsi" w:cstheme="majorHAnsi"/>
          <w:color w:val="000000" w:themeColor="text1"/>
        </w:rPr>
      </w:pPr>
    </w:p>
    <w:p w14:paraId="3080468F" w14:textId="28EEC961" w:rsidR="0081610F" w:rsidRPr="00154386" w:rsidRDefault="0081610F" w:rsidP="00154386">
      <w:pPr>
        <w:pStyle w:val="BodyText"/>
        <w:ind w:left="720" w:hanging="720"/>
        <w:jc w:val="both"/>
        <w:rPr>
          <w:rFonts w:asciiTheme="majorHAnsi" w:eastAsiaTheme="minorHAnsi" w:hAnsiTheme="majorHAnsi" w:cstheme="majorHAnsi"/>
          <w:color w:val="000000" w:themeColor="text1"/>
        </w:rPr>
      </w:pPr>
      <w:bookmarkStart w:id="275" w:name="OLE_LINK22"/>
      <w:bookmarkStart w:id="276" w:name="OLE_LINK23"/>
      <w:r w:rsidRPr="00154386">
        <w:rPr>
          <w:rFonts w:asciiTheme="majorHAnsi" w:eastAsiaTheme="minorHAnsi" w:hAnsiTheme="majorHAnsi" w:cstheme="majorHAnsi"/>
          <w:color w:val="000000" w:themeColor="text1"/>
        </w:rPr>
        <w:t xml:space="preserve">Ratcliffe, K. T., M. Wright, P. Montgomery, A. Palfrey, A. Vonk, J. Vermeulen, and M. Barrett, 2010. Application of chemostratigraphy to the Mungaroo Formation, the Gorgon field, offshore northwest Australia. Australian Petroleum Production and Exploration Association Journal, </w:t>
      </w:r>
      <w:r w:rsidRPr="00154386">
        <w:rPr>
          <w:rFonts w:asciiTheme="majorHAnsi" w:eastAsiaTheme="minorHAnsi" w:hAnsiTheme="majorHAnsi" w:cstheme="majorHAnsi"/>
          <w:b/>
          <w:bCs/>
          <w:color w:val="000000" w:themeColor="text1"/>
        </w:rPr>
        <w:t>50</w:t>
      </w:r>
      <w:r w:rsidRPr="00154386">
        <w:rPr>
          <w:rFonts w:asciiTheme="majorHAnsi" w:eastAsiaTheme="minorHAnsi" w:hAnsiTheme="majorHAnsi" w:cstheme="majorHAnsi"/>
          <w:color w:val="000000" w:themeColor="text1"/>
        </w:rPr>
        <w:t xml:space="preserve">, 371-385. </w:t>
      </w:r>
    </w:p>
    <w:p w14:paraId="6BB06108" w14:textId="77777777" w:rsidR="00154386" w:rsidRPr="00154386" w:rsidRDefault="00154386" w:rsidP="00154386">
      <w:pPr>
        <w:pStyle w:val="BodyText"/>
        <w:ind w:left="720" w:hanging="720"/>
        <w:jc w:val="both"/>
        <w:rPr>
          <w:rFonts w:asciiTheme="majorHAnsi" w:eastAsiaTheme="minorHAnsi" w:hAnsiTheme="majorHAnsi" w:cstheme="majorHAnsi"/>
          <w:color w:val="000000" w:themeColor="text1"/>
        </w:rPr>
      </w:pPr>
    </w:p>
    <w:p w14:paraId="441FB0B1" w14:textId="020808D2" w:rsidR="0081610F" w:rsidRPr="00154386" w:rsidRDefault="0081610F" w:rsidP="00154386">
      <w:pPr>
        <w:pStyle w:val="BodyText"/>
        <w:ind w:left="720" w:hanging="720"/>
        <w:jc w:val="both"/>
        <w:rPr>
          <w:rFonts w:asciiTheme="majorHAnsi" w:eastAsiaTheme="minorHAnsi" w:hAnsiTheme="majorHAnsi" w:cstheme="majorHAnsi"/>
          <w:color w:val="000000" w:themeColor="text1"/>
        </w:rPr>
      </w:pPr>
      <w:r w:rsidRPr="00154386">
        <w:rPr>
          <w:rFonts w:asciiTheme="majorHAnsi" w:eastAsiaTheme="minorHAnsi" w:hAnsiTheme="majorHAnsi" w:cstheme="majorHAnsi"/>
          <w:color w:val="000000" w:themeColor="text1"/>
        </w:rPr>
        <w:t xml:space="preserve">Rowe, H., N. Hughes, and K. Robinson, 2012, </w:t>
      </w:r>
      <w:bookmarkStart w:id="277" w:name="OLE_LINK68"/>
      <w:bookmarkStart w:id="278" w:name="OLE_LINK69"/>
      <w:r w:rsidRPr="00154386">
        <w:rPr>
          <w:rFonts w:asciiTheme="majorHAnsi" w:eastAsiaTheme="minorHAnsi" w:hAnsiTheme="majorHAnsi" w:cstheme="majorHAnsi"/>
          <w:color w:val="000000" w:themeColor="text1"/>
        </w:rPr>
        <w:t xml:space="preserve">The quantification and application of handheld energy-dispersive X-ray fluorescence (ED-XRF) in mudrock chemostratigraphy and geochemistry: Chemical Geology, </w:t>
      </w:r>
      <w:bookmarkEnd w:id="277"/>
      <w:bookmarkEnd w:id="278"/>
      <w:r w:rsidRPr="00154386">
        <w:rPr>
          <w:rFonts w:asciiTheme="majorHAnsi" w:eastAsiaTheme="minorHAnsi" w:hAnsiTheme="majorHAnsi" w:cstheme="majorHAnsi"/>
          <w:b/>
          <w:bCs/>
          <w:color w:val="000000" w:themeColor="text1"/>
        </w:rPr>
        <w:t>324</w:t>
      </w:r>
      <w:r w:rsidRPr="00154386">
        <w:rPr>
          <w:rFonts w:asciiTheme="majorHAnsi" w:eastAsiaTheme="minorHAnsi" w:hAnsiTheme="majorHAnsi" w:cstheme="majorHAnsi"/>
          <w:color w:val="000000" w:themeColor="text1"/>
        </w:rPr>
        <w:t>, 122–131, doi: 10.1016/j.chemgeo.2011.12.023.</w:t>
      </w:r>
      <w:bookmarkEnd w:id="275"/>
      <w:bookmarkEnd w:id="276"/>
    </w:p>
    <w:p w14:paraId="0947036F" w14:textId="77777777" w:rsidR="00154386" w:rsidRPr="00154386" w:rsidRDefault="00154386" w:rsidP="00154386">
      <w:pPr>
        <w:pStyle w:val="BodyText"/>
        <w:ind w:left="720" w:hanging="720"/>
        <w:jc w:val="both"/>
        <w:rPr>
          <w:rFonts w:asciiTheme="majorHAnsi" w:eastAsiaTheme="minorHAnsi" w:hAnsiTheme="majorHAnsi" w:cstheme="majorHAnsi"/>
          <w:color w:val="000000" w:themeColor="text1"/>
        </w:rPr>
      </w:pPr>
    </w:p>
    <w:p w14:paraId="0ECA60DA" w14:textId="0C2FD47D"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lastRenderedPageBreak/>
        <w:t xml:space="preserve">Sageman, B. B., and T.W. Lyons, 2004, </w:t>
      </w:r>
      <w:bookmarkStart w:id="279" w:name="OLE_LINK67"/>
      <w:r w:rsidRPr="00154386">
        <w:rPr>
          <w:rFonts w:asciiTheme="majorHAnsi" w:hAnsiTheme="majorHAnsi" w:cstheme="majorHAnsi"/>
          <w:color w:val="000000" w:themeColor="text1"/>
        </w:rPr>
        <w:t>Geochemistry of fine-grained sediments and sedimentary rocks. In: Mackenzie, F. ed., Sediments, Diagenesis, and Sedimentary Rock. Treatise on Geochemistry</w:t>
      </w:r>
      <w:bookmarkEnd w:id="279"/>
      <w:r w:rsidRPr="00154386">
        <w:rPr>
          <w:rFonts w:asciiTheme="majorHAnsi" w:hAnsiTheme="majorHAnsi" w:cstheme="majorHAnsi"/>
          <w:color w:val="000000" w:themeColor="text1"/>
        </w:rPr>
        <w:t xml:space="preserve">, </w:t>
      </w:r>
      <w:r w:rsidRPr="00154386">
        <w:rPr>
          <w:rFonts w:asciiTheme="majorHAnsi" w:hAnsiTheme="majorHAnsi" w:cstheme="majorHAnsi"/>
          <w:b/>
          <w:bCs/>
          <w:color w:val="000000" w:themeColor="text1"/>
        </w:rPr>
        <w:t>7</w:t>
      </w:r>
      <w:r w:rsidRPr="00154386">
        <w:rPr>
          <w:rFonts w:asciiTheme="majorHAnsi" w:hAnsiTheme="majorHAnsi" w:cstheme="majorHAnsi"/>
          <w:color w:val="000000" w:themeColor="text1"/>
        </w:rPr>
        <w:t>, 115-158.</w:t>
      </w:r>
    </w:p>
    <w:p w14:paraId="21F76D0B" w14:textId="77777777" w:rsidR="00154386" w:rsidRPr="00154386" w:rsidRDefault="00154386" w:rsidP="00154386">
      <w:pPr>
        <w:spacing w:line="240" w:lineRule="auto"/>
        <w:ind w:left="720" w:hanging="720"/>
        <w:jc w:val="both"/>
        <w:rPr>
          <w:rFonts w:asciiTheme="majorHAnsi" w:hAnsiTheme="majorHAnsi" w:cstheme="majorHAnsi"/>
          <w:color w:val="000000" w:themeColor="text1"/>
        </w:rPr>
      </w:pPr>
    </w:p>
    <w:p w14:paraId="04F249EA" w14:textId="67B56470"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Schwartzapfel, J. A., 1990, Biostratigraphic investigations of Late Paleozoic (Upper Devonian to Mississippian) radiolaria within the Arbuckle Mountains and Ardmore Basin of south-central Oklahoma: Ph.D. dissertation, University of Texas at Dallas, Dallas, TX, 475 p.</w:t>
      </w:r>
    </w:p>
    <w:p w14:paraId="34DB0D28" w14:textId="77777777"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5E0A4AC1" w14:textId="1272E981"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Slatt, R. M., and N. D. Rodriguez, 2012, Comparative sequence stratigraphy and organic geochemistry of gas shales: Commonality or </w:t>
      </w:r>
      <w:proofErr w:type="gramStart"/>
      <w:r w:rsidRPr="00154386">
        <w:rPr>
          <w:rFonts w:asciiTheme="majorHAnsi" w:hAnsiTheme="majorHAnsi" w:cstheme="majorHAnsi"/>
          <w:color w:val="000000" w:themeColor="text1"/>
        </w:rPr>
        <w:t>coincidence?.</w:t>
      </w:r>
      <w:proofErr w:type="gramEnd"/>
      <w:r w:rsidRPr="00154386">
        <w:rPr>
          <w:rFonts w:asciiTheme="majorHAnsi" w:hAnsiTheme="majorHAnsi" w:cstheme="majorHAnsi"/>
          <w:color w:val="000000" w:themeColor="text1"/>
        </w:rPr>
        <w:t xml:space="preserve"> Journal of Natural Gas Science and Engineering, </w:t>
      </w:r>
      <w:r w:rsidRPr="00154386">
        <w:rPr>
          <w:rFonts w:asciiTheme="majorHAnsi" w:hAnsiTheme="majorHAnsi" w:cstheme="majorHAnsi"/>
          <w:b/>
          <w:bCs/>
          <w:color w:val="000000" w:themeColor="text1"/>
        </w:rPr>
        <w:t>8</w:t>
      </w:r>
      <w:r w:rsidRPr="00154386">
        <w:rPr>
          <w:rFonts w:asciiTheme="majorHAnsi" w:hAnsiTheme="majorHAnsi" w:cstheme="majorHAnsi"/>
          <w:color w:val="000000" w:themeColor="text1"/>
        </w:rPr>
        <w:t xml:space="preserve">, 68-84. </w:t>
      </w:r>
    </w:p>
    <w:p w14:paraId="5D74C1CB" w14:textId="77777777"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4BE2C985" w14:textId="365E85EE"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Slatt, R. M., 2013a, Stratigraphic reservoir characterization for petroleum geologists, geophysicists, and engineers, Elsevier ed. 2nd edition, 688p.</w:t>
      </w:r>
    </w:p>
    <w:p w14:paraId="6344BC93" w14:textId="77777777" w:rsidR="00154386" w:rsidRPr="00154386" w:rsidRDefault="00154386" w:rsidP="00154386">
      <w:pPr>
        <w:spacing w:line="240" w:lineRule="auto"/>
        <w:ind w:left="720" w:hanging="720"/>
        <w:jc w:val="both"/>
        <w:rPr>
          <w:rFonts w:asciiTheme="majorHAnsi" w:hAnsiTheme="majorHAnsi" w:cstheme="majorHAnsi"/>
          <w:color w:val="000000" w:themeColor="text1"/>
        </w:rPr>
      </w:pPr>
    </w:p>
    <w:p w14:paraId="5659D360" w14:textId="231764D0"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Suneson, N., 1996, The geology of the Ardmore Basin in the Lake Murray Stake Park Area, Oklahoma, an introduction and field-trip guide: Oklahoma Geological Survey, Open File Report, 2</w:t>
      </w:r>
      <w:r w:rsidRPr="00154386">
        <w:rPr>
          <w:rFonts w:asciiTheme="majorHAnsi" w:eastAsia="AdvOTdbe06fba+20" w:hAnsiTheme="majorHAnsi" w:cstheme="majorHAnsi"/>
          <w:color w:val="000000" w:themeColor="text1"/>
        </w:rPr>
        <w:t>–</w:t>
      </w:r>
      <w:r w:rsidRPr="00154386">
        <w:rPr>
          <w:rFonts w:asciiTheme="majorHAnsi" w:hAnsiTheme="majorHAnsi" w:cstheme="majorHAnsi"/>
          <w:color w:val="000000" w:themeColor="text1"/>
        </w:rPr>
        <w:t xml:space="preserve">96. </w:t>
      </w:r>
      <w:bookmarkStart w:id="280" w:name="OLE_LINK14"/>
      <w:bookmarkStart w:id="281" w:name="OLE_LINK15"/>
      <w:bookmarkStart w:id="282" w:name="OLE_LINK16"/>
    </w:p>
    <w:p w14:paraId="53834CAA" w14:textId="77777777"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bookmarkEnd w:id="280"/>
    <w:bookmarkEnd w:id="281"/>
    <w:bookmarkEnd w:id="282"/>
    <w:p w14:paraId="4F0EDE78" w14:textId="02E898D2"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Sloss, L. L., 1963, Sequences in the cratonic interior of North America: Geological Society of America Bulletin, </w:t>
      </w:r>
      <w:r w:rsidRPr="00154386">
        <w:rPr>
          <w:rFonts w:asciiTheme="majorHAnsi" w:hAnsiTheme="majorHAnsi" w:cstheme="majorHAnsi"/>
          <w:b/>
          <w:bCs/>
          <w:color w:val="000000" w:themeColor="text1"/>
        </w:rPr>
        <w:t>74</w:t>
      </w:r>
      <w:r w:rsidRPr="00154386">
        <w:rPr>
          <w:rFonts w:asciiTheme="majorHAnsi" w:hAnsiTheme="majorHAnsi" w:cstheme="majorHAnsi"/>
          <w:color w:val="000000" w:themeColor="text1"/>
        </w:rPr>
        <w:t xml:space="preserve"> (2), 93-114.</w:t>
      </w:r>
    </w:p>
    <w:p w14:paraId="303B5528" w14:textId="77777777" w:rsidR="00154386" w:rsidRPr="00154386" w:rsidRDefault="00154386" w:rsidP="00154386">
      <w:pPr>
        <w:spacing w:line="240" w:lineRule="auto"/>
        <w:ind w:left="720" w:hanging="720"/>
        <w:jc w:val="both"/>
        <w:rPr>
          <w:rFonts w:asciiTheme="majorHAnsi" w:hAnsiTheme="majorHAnsi" w:cstheme="majorHAnsi"/>
          <w:color w:val="000000" w:themeColor="text1"/>
        </w:rPr>
      </w:pPr>
    </w:p>
    <w:p w14:paraId="08797E35" w14:textId="44EA33B1" w:rsidR="0081610F" w:rsidRPr="00154386" w:rsidRDefault="0081610F" w:rsidP="00154386">
      <w:pPr>
        <w:spacing w:line="240" w:lineRule="auto"/>
        <w:ind w:left="720" w:hanging="720"/>
        <w:jc w:val="both"/>
        <w:rPr>
          <w:rFonts w:asciiTheme="majorHAnsi" w:hAnsiTheme="majorHAnsi" w:cstheme="majorHAnsi"/>
        </w:rPr>
      </w:pPr>
      <w:r w:rsidRPr="00154386">
        <w:rPr>
          <w:rFonts w:asciiTheme="majorHAnsi" w:hAnsiTheme="majorHAnsi" w:cstheme="majorHAnsi"/>
        </w:rPr>
        <w:t xml:space="preserve">Soreghan, G. S., M. J. Soreghan. and M.A. Hamilton, 2008. </w:t>
      </w:r>
      <w:bookmarkStart w:id="283" w:name="OLE_LINK60"/>
      <w:bookmarkStart w:id="284" w:name="OLE_LINK61"/>
      <w:r w:rsidRPr="00154386">
        <w:rPr>
          <w:rFonts w:asciiTheme="majorHAnsi" w:hAnsiTheme="majorHAnsi" w:cstheme="majorHAnsi"/>
        </w:rPr>
        <w:t>Origin and signifi</w:t>
      </w:r>
      <w:r w:rsidRPr="00154386">
        <w:rPr>
          <w:rFonts w:asciiTheme="majorHAnsi" w:hAnsiTheme="majorHAnsi" w:cstheme="majorHAnsi"/>
        </w:rPr>
        <w:softHyphen/>
        <w:t>cance of loess in late Paleozoic west</w:t>
      </w:r>
      <w:r w:rsidRPr="00154386">
        <w:rPr>
          <w:rFonts w:asciiTheme="majorHAnsi" w:hAnsiTheme="majorHAnsi" w:cstheme="majorHAnsi"/>
        </w:rPr>
        <w:softHyphen/>
        <w:t xml:space="preserve">ern Pangaea: A record of tropical </w:t>
      </w:r>
      <w:proofErr w:type="gramStart"/>
      <w:r w:rsidRPr="00154386">
        <w:rPr>
          <w:rFonts w:asciiTheme="majorHAnsi" w:hAnsiTheme="majorHAnsi" w:cstheme="majorHAnsi"/>
        </w:rPr>
        <w:t>cold?.</w:t>
      </w:r>
      <w:proofErr w:type="gramEnd"/>
      <w:r w:rsidRPr="00154386">
        <w:rPr>
          <w:rFonts w:asciiTheme="majorHAnsi" w:hAnsiTheme="majorHAnsi" w:cstheme="majorHAnsi"/>
        </w:rPr>
        <w:t xml:space="preserve"> Palaeogeography, Palaeocli</w:t>
      </w:r>
      <w:r w:rsidRPr="00154386">
        <w:rPr>
          <w:rFonts w:asciiTheme="majorHAnsi" w:hAnsiTheme="majorHAnsi" w:cstheme="majorHAnsi"/>
        </w:rPr>
        <w:softHyphen/>
        <w:t>matology, Palaeoecology</w:t>
      </w:r>
      <w:bookmarkEnd w:id="283"/>
      <w:bookmarkEnd w:id="284"/>
      <w:r w:rsidRPr="00154386">
        <w:rPr>
          <w:rFonts w:asciiTheme="majorHAnsi" w:hAnsiTheme="majorHAnsi" w:cstheme="majorHAnsi"/>
        </w:rPr>
        <w:t xml:space="preserve">, </w:t>
      </w:r>
      <w:r w:rsidRPr="00154386">
        <w:rPr>
          <w:rFonts w:asciiTheme="majorHAnsi" w:hAnsiTheme="majorHAnsi" w:cstheme="majorHAnsi"/>
          <w:b/>
        </w:rPr>
        <w:t>268</w:t>
      </w:r>
      <w:r w:rsidRPr="00154386">
        <w:rPr>
          <w:rFonts w:asciiTheme="majorHAnsi" w:hAnsiTheme="majorHAnsi" w:cstheme="majorHAnsi"/>
        </w:rPr>
        <w:t>, 234- 259.</w:t>
      </w:r>
    </w:p>
    <w:p w14:paraId="67CDD514" w14:textId="77777777" w:rsidR="00154386" w:rsidRPr="00154386" w:rsidRDefault="00154386" w:rsidP="00154386">
      <w:pPr>
        <w:spacing w:line="240" w:lineRule="auto"/>
        <w:ind w:left="720" w:hanging="720"/>
        <w:jc w:val="both"/>
        <w:rPr>
          <w:rFonts w:asciiTheme="majorHAnsi" w:hAnsiTheme="majorHAnsi" w:cstheme="majorHAnsi"/>
          <w:color w:val="000000" w:themeColor="text1"/>
        </w:rPr>
      </w:pPr>
    </w:p>
    <w:p w14:paraId="37EB7E36" w14:textId="2E071568" w:rsidR="0081610F" w:rsidRPr="00154386" w:rsidRDefault="0081610F" w:rsidP="00154386">
      <w:pPr>
        <w:spacing w:line="240" w:lineRule="auto"/>
        <w:ind w:left="720" w:hanging="720"/>
        <w:jc w:val="both"/>
        <w:rPr>
          <w:rFonts w:asciiTheme="majorHAnsi" w:hAnsiTheme="majorHAnsi" w:cstheme="majorHAnsi"/>
        </w:rPr>
      </w:pPr>
      <w:bookmarkStart w:id="285" w:name="OLE_LINK24"/>
      <w:bookmarkStart w:id="286" w:name="OLE_LINK25"/>
      <w:r w:rsidRPr="00154386">
        <w:rPr>
          <w:rFonts w:asciiTheme="majorHAnsi" w:hAnsiTheme="majorHAnsi" w:cstheme="majorHAnsi"/>
        </w:rPr>
        <w:t>Taff, J. A., 1903, Geologic atlas of the United States, Tisholningo Folio, In</w:t>
      </w:r>
      <w:r w:rsidRPr="00154386">
        <w:rPr>
          <w:rFonts w:asciiTheme="majorHAnsi" w:hAnsiTheme="majorHAnsi" w:cstheme="majorHAnsi"/>
        </w:rPr>
        <w:softHyphen/>
        <w:t xml:space="preserve">dian Territory, No. 98, p. 5. </w:t>
      </w:r>
    </w:p>
    <w:p w14:paraId="60CD01A2" w14:textId="77777777" w:rsidR="00154386" w:rsidRPr="00154386" w:rsidRDefault="00154386" w:rsidP="00154386">
      <w:pPr>
        <w:spacing w:line="240" w:lineRule="auto"/>
        <w:ind w:left="720" w:hanging="720"/>
        <w:jc w:val="both"/>
        <w:rPr>
          <w:rStyle w:val="A1"/>
          <w:rFonts w:asciiTheme="majorHAnsi" w:hAnsiTheme="majorHAnsi" w:cstheme="majorHAnsi"/>
          <w:sz w:val="24"/>
          <w:szCs w:val="24"/>
        </w:rPr>
      </w:pPr>
    </w:p>
    <w:p w14:paraId="6055B7FB" w14:textId="5F8AA528"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Tribovillard, N., T. J. Algeo, T. Lyons, and A. Riboulleau, 2006, Trace metals as paleoredox and paleoproductivity proxies: an update. Chemical Geology, </w:t>
      </w:r>
      <w:r w:rsidRPr="00154386">
        <w:rPr>
          <w:rFonts w:asciiTheme="majorHAnsi" w:hAnsiTheme="majorHAnsi" w:cstheme="majorHAnsi"/>
          <w:b/>
          <w:bCs/>
          <w:color w:val="000000" w:themeColor="text1"/>
        </w:rPr>
        <w:t>232</w:t>
      </w:r>
      <w:r w:rsidRPr="00154386">
        <w:rPr>
          <w:rFonts w:asciiTheme="majorHAnsi" w:hAnsiTheme="majorHAnsi" w:cstheme="majorHAnsi"/>
          <w:color w:val="000000" w:themeColor="text1"/>
        </w:rPr>
        <w:t>, 12-32.</w:t>
      </w:r>
    </w:p>
    <w:p w14:paraId="64EED941" w14:textId="77777777" w:rsidR="00154386" w:rsidRPr="00154386" w:rsidRDefault="00154386" w:rsidP="00154386">
      <w:pPr>
        <w:spacing w:line="240" w:lineRule="auto"/>
        <w:ind w:left="720" w:hanging="720"/>
        <w:jc w:val="both"/>
        <w:rPr>
          <w:rFonts w:asciiTheme="majorHAnsi" w:hAnsiTheme="majorHAnsi" w:cstheme="majorHAnsi"/>
          <w:color w:val="000000" w:themeColor="text1"/>
        </w:rPr>
      </w:pPr>
    </w:p>
    <w:p w14:paraId="537FF445" w14:textId="33D26094" w:rsidR="0081610F" w:rsidRPr="00154386" w:rsidRDefault="0081610F" w:rsidP="00154386">
      <w:pPr>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 xml:space="preserve">Turner, B. J., 2016, Utilization of Chemostratigraphic Proxies </w:t>
      </w:r>
      <w:r w:rsidR="00512B95">
        <w:rPr>
          <w:rFonts w:asciiTheme="majorHAnsi" w:hAnsiTheme="majorHAnsi" w:cstheme="majorHAnsi"/>
          <w:color w:val="000000" w:themeColor="text1"/>
        </w:rPr>
        <w:t>f</w:t>
      </w:r>
      <w:r w:rsidRPr="00154386">
        <w:rPr>
          <w:rFonts w:asciiTheme="majorHAnsi" w:hAnsiTheme="majorHAnsi" w:cstheme="majorHAnsi"/>
          <w:color w:val="000000" w:themeColor="text1"/>
        </w:rPr>
        <w:t xml:space="preserve">or Generating </w:t>
      </w:r>
      <w:r w:rsidR="00512B95">
        <w:rPr>
          <w:rFonts w:asciiTheme="majorHAnsi" w:hAnsiTheme="majorHAnsi" w:cstheme="majorHAnsi"/>
          <w:color w:val="000000" w:themeColor="text1"/>
        </w:rPr>
        <w:t>a</w:t>
      </w:r>
      <w:r w:rsidRPr="00154386">
        <w:rPr>
          <w:rFonts w:asciiTheme="majorHAnsi" w:hAnsiTheme="majorHAnsi" w:cstheme="majorHAnsi"/>
          <w:color w:val="000000" w:themeColor="text1"/>
        </w:rPr>
        <w:t>nd Refining Sequence Stratigraphic Frameworks in Mudrocks and Shales, Ph.D. dissertation, University of Oklahoma, 135 p.</w:t>
      </w:r>
      <w:bookmarkStart w:id="287" w:name="OLE_LINK26"/>
      <w:bookmarkStart w:id="288" w:name="OLE_LINK27"/>
      <w:bookmarkEnd w:id="285"/>
      <w:bookmarkEnd w:id="286"/>
    </w:p>
    <w:p w14:paraId="7337A6FD" w14:textId="77777777" w:rsidR="00154386" w:rsidRPr="00154386" w:rsidRDefault="00154386" w:rsidP="00154386">
      <w:pPr>
        <w:spacing w:line="240" w:lineRule="auto"/>
        <w:ind w:left="720" w:hanging="720"/>
        <w:jc w:val="both"/>
        <w:rPr>
          <w:rFonts w:asciiTheme="majorHAnsi" w:hAnsiTheme="majorHAnsi" w:cstheme="majorHAnsi"/>
          <w:color w:val="000000" w:themeColor="text1"/>
        </w:rPr>
      </w:pPr>
    </w:p>
    <w:p w14:paraId="6ECADDF8" w14:textId="6E3EA69D" w:rsidR="0081610F" w:rsidRPr="00154386"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bookmarkStart w:id="289" w:name="OLE_LINK17"/>
      <w:bookmarkStart w:id="290" w:name="OLE_LINK18"/>
      <w:bookmarkStart w:id="291" w:name="OLE_LINK19"/>
      <w:bookmarkEnd w:id="287"/>
      <w:bookmarkEnd w:id="288"/>
      <w:r w:rsidRPr="00154386">
        <w:rPr>
          <w:rFonts w:asciiTheme="majorHAnsi" w:hAnsiTheme="majorHAnsi" w:cstheme="majorHAnsi"/>
          <w:color w:val="000000" w:themeColor="text1"/>
        </w:rPr>
        <w:t xml:space="preserve">Watney, W. L., W. J. Guy, and A. P. Bynes, 2001, Characterization of the Mississippian chat in south-central Kansas: AAPG Bulletin, </w:t>
      </w:r>
      <w:r w:rsidRPr="00154386">
        <w:rPr>
          <w:rFonts w:asciiTheme="majorHAnsi" w:hAnsiTheme="majorHAnsi" w:cstheme="majorHAnsi"/>
          <w:b/>
          <w:bCs/>
          <w:color w:val="000000" w:themeColor="text1"/>
        </w:rPr>
        <w:t>85</w:t>
      </w:r>
      <w:r w:rsidRPr="00154386">
        <w:rPr>
          <w:rFonts w:asciiTheme="majorHAnsi" w:hAnsiTheme="majorHAnsi" w:cstheme="majorHAnsi"/>
          <w:color w:val="000000" w:themeColor="text1"/>
        </w:rPr>
        <w:t>, 85-113.</w:t>
      </w:r>
      <w:bookmarkEnd w:id="289"/>
      <w:bookmarkEnd w:id="290"/>
      <w:bookmarkEnd w:id="291"/>
    </w:p>
    <w:p w14:paraId="748ACB45" w14:textId="77777777" w:rsidR="00154386" w:rsidRPr="00154386" w:rsidRDefault="00154386"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262B43AC" w14:textId="53BF6F26" w:rsidR="00591ABA" w:rsidRDefault="0081610F" w:rsidP="00154386">
      <w:pPr>
        <w:autoSpaceDE w:val="0"/>
        <w:autoSpaceDN w:val="0"/>
        <w:adjustRightInd w:val="0"/>
        <w:spacing w:line="240" w:lineRule="auto"/>
        <w:ind w:left="720" w:hanging="720"/>
        <w:jc w:val="both"/>
        <w:rPr>
          <w:rFonts w:asciiTheme="majorHAnsi" w:hAnsiTheme="majorHAnsi" w:cstheme="majorHAnsi"/>
          <w:color w:val="000000" w:themeColor="text1"/>
        </w:rPr>
      </w:pPr>
      <w:r w:rsidRPr="00154386">
        <w:rPr>
          <w:rFonts w:asciiTheme="majorHAnsi" w:hAnsiTheme="majorHAnsi" w:cstheme="majorHAnsi"/>
          <w:color w:val="000000" w:themeColor="text1"/>
        </w:rPr>
        <w:t>Welker, C., S. Feiner, R. Lishansky, W. Phiukhao, J. C. Chao, R. Moore, and D. Hall, 2016,</w:t>
      </w:r>
      <w:bookmarkStart w:id="292" w:name="OLE_LINK50"/>
      <w:bookmarkStart w:id="293" w:name="OLE_LINK51"/>
      <w:bookmarkStart w:id="294" w:name="OLE_LINK52"/>
      <w:r w:rsidRPr="00154386">
        <w:rPr>
          <w:rFonts w:asciiTheme="majorHAnsi" w:hAnsiTheme="majorHAnsi" w:cstheme="majorHAnsi"/>
          <w:color w:val="000000" w:themeColor="text1"/>
        </w:rPr>
        <w:t xml:space="preserve"> Trapped fluid analysis of 58 wells from the SCOOP and STACK Plays, Oklahoma:</w:t>
      </w:r>
      <w:bookmarkStart w:id="295" w:name="OLE_LINK55"/>
      <w:bookmarkStart w:id="296" w:name="OLE_LINK56"/>
      <w:bookmarkStart w:id="297" w:name="OLE_LINK57"/>
      <w:r w:rsidRPr="00154386">
        <w:rPr>
          <w:rFonts w:asciiTheme="majorHAnsi" w:hAnsiTheme="majorHAnsi" w:cstheme="majorHAnsi"/>
          <w:color w:val="000000" w:themeColor="text1"/>
        </w:rPr>
        <w:t xml:space="preserve"> Unconventional Resources Technology Conference, 2922-2933</w:t>
      </w:r>
      <w:bookmarkEnd w:id="295"/>
      <w:bookmarkEnd w:id="296"/>
      <w:bookmarkEnd w:id="297"/>
      <w:r w:rsidRPr="00154386">
        <w:rPr>
          <w:rFonts w:asciiTheme="majorHAnsi" w:hAnsiTheme="majorHAnsi" w:cstheme="majorHAnsi"/>
          <w:color w:val="000000" w:themeColor="text1"/>
        </w:rPr>
        <w:t>.</w:t>
      </w:r>
      <w:bookmarkEnd w:id="292"/>
      <w:bookmarkEnd w:id="293"/>
      <w:bookmarkEnd w:id="294"/>
    </w:p>
    <w:p w14:paraId="7217D892" w14:textId="77777777" w:rsidR="00F32ADA" w:rsidRDefault="00F32ADA"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344F1104" w14:textId="288F41A0" w:rsidR="00F32ADA" w:rsidRPr="007329A1" w:rsidRDefault="00F32ADA" w:rsidP="00F32ADA">
      <w:pPr>
        <w:autoSpaceDE w:val="0"/>
        <w:autoSpaceDN w:val="0"/>
        <w:adjustRightInd w:val="0"/>
        <w:spacing w:line="240" w:lineRule="auto"/>
        <w:ind w:left="720" w:hanging="720"/>
        <w:jc w:val="both"/>
        <w:rPr>
          <w:rFonts w:asciiTheme="majorHAnsi" w:hAnsiTheme="majorHAnsi" w:cstheme="majorHAnsi"/>
          <w:color w:val="000000" w:themeColor="text1"/>
        </w:rPr>
      </w:pPr>
      <w:r w:rsidRPr="007329A1">
        <w:rPr>
          <w:rFonts w:asciiTheme="majorHAnsi" w:hAnsiTheme="majorHAnsi" w:cstheme="majorHAnsi"/>
          <w:color w:val="000000" w:themeColor="text1"/>
        </w:rPr>
        <w:lastRenderedPageBreak/>
        <w:t>Zhang, J., 2016a, Comprehensive Reservoir Characterization of the Woodford Shale in Parts of Garfield and Kingfisher Counties, Oklahoma: Master's thesis, University of Oklahoma, Norman, Oklahoma.</w:t>
      </w:r>
    </w:p>
    <w:p w14:paraId="1AD57084" w14:textId="77777777" w:rsidR="00F32ADA" w:rsidRPr="007329A1" w:rsidRDefault="00F32ADA" w:rsidP="00F32ADA">
      <w:pPr>
        <w:autoSpaceDE w:val="0"/>
        <w:autoSpaceDN w:val="0"/>
        <w:adjustRightInd w:val="0"/>
        <w:spacing w:line="240" w:lineRule="auto"/>
        <w:ind w:left="720" w:hanging="720"/>
        <w:jc w:val="both"/>
        <w:rPr>
          <w:rFonts w:asciiTheme="majorHAnsi" w:hAnsiTheme="majorHAnsi" w:cstheme="majorHAnsi"/>
          <w:color w:val="000000" w:themeColor="text1"/>
        </w:rPr>
      </w:pPr>
    </w:p>
    <w:p w14:paraId="584CA922" w14:textId="77777777" w:rsidR="00F32ADA" w:rsidRPr="00F32ADA" w:rsidRDefault="00F32ADA" w:rsidP="00F32ADA">
      <w:pPr>
        <w:autoSpaceDE w:val="0"/>
        <w:autoSpaceDN w:val="0"/>
        <w:adjustRightInd w:val="0"/>
        <w:spacing w:line="240" w:lineRule="auto"/>
        <w:ind w:left="720" w:hanging="720"/>
        <w:jc w:val="both"/>
        <w:rPr>
          <w:rFonts w:asciiTheme="majorHAnsi" w:hAnsiTheme="majorHAnsi" w:cstheme="majorHAnsi"/>
          <w:color w:val="000000" w:themeColor="text1"/>
        </w:rPr>
      </w:pPr>
      <w:r w:rsidRPr="007329A1">
        <w:rPr>
          <w:rFonts w:asciiTheme="majorHAnsi" w:hAnsiTheme="majorHAnsi" w:cstheme="majorHAnsi"/>
          <w:color w:val="000000" w:themeColor="text1"/>
        </w:rPr>
        <w:t>Zhang, J., J. Scott, R. Slatt, and B. Turner, 2016b, Regional Fine-Scale Sequence Stratigraphy of the Woodford Shale and Its Impact on Microseismic Activity and Optimizing Future Hydraulic Fractures: AAPG-SPE Joint Forum Reality-Based Reservoir Development: New Teams, Techniques, Technologies.</w:t>
      </w:r>
    </w:p>
    <w:p w14:paraId="18595EF8" w14:textId="77777777" w:rsidR="00F32ADA" w:rsidRPr="00154386" w:rsidRDefault="00F32ADA" w:rsidP="00154386">
      <w:pPr>
        <w:autoSpaceDE w:val="0"/>
        <w:autoSpaceDN w:val="0"/>
        <w:adjustRightInd w:val="0"/>
        <w:spacing w:line="240" w:lineRule="auto"/>
        <w:ind w:left="720" w:hanging="720"/>
        <w:jc w:val="both"/>
        <w:rPr>
          <w:rFonts w:asciiTheme="majorHAnsi" w:hAnsiTheme="majorHAnsi" w:cstheme="majorHAnsi"/>
          <w:color w:val="000000" w:themeColor="text1"/>
        </w:rPr>
      </w:pPr>
    </w:p>
    <w:p w14:paraId="4ED42A05" w14:textId="5A0A26A3" w:rsidR="00022209" w:rsidRPr="008C6A4F" w:rsidRDefault="008C6A4F" w:rsidP="0096086C">
      <w:pPr>
        <w:pStyle w:val="Heading1"/>
        <w:rPr>
          <w:rFonts w:ascii="Times New Roman" w:eastAsia="Calibri" w:hAnsi="Times New Roman"/>
          <w:color w:val="000000"/>
          <w:sz w:val="24"/>
          <w:szCs w:val="24"/>
        </w:rPr>
      </w:pPr>
      <w:bookmarkStart w:id="298" w:name="_Toc8320102"/>
      <w:r>
        <w:lastRenderedPageBreak/>
        <w:t>Conclusions</w:t>
      </w:r>
      <w:bookmarkEnd w:id="298"/>
    </w:p>
    <w:p w14:paraId="3C5CD344" w14:textId="77777777" w:rsidR="008C6A4F" w:rsidRPr="000A1EB3" w:rsidRDefault="008C6A4F" w:rsidP="008C6A4F">
      <w:pPr>
        <w:ind w:firstLine="720"/>
        <w:jc w:val="both"/>
        <w:rPr>
          <w:rFonts w:ascii="Times New Roman" w:hAnsi="Times New Roman"/>
        </w:rPr>
      </w:pPr>
      <w:r w:rsidRPr="000A1EB3">
        <w:rPr>
          <w:rFonts w:ascii="Times New Roman" w:hAnsi="Times New Roman"/>
        </w:rPr>
        <w:t xml:space="preserve">This dissertation presents an example of </w:t>
      </w:r>
      <w:r>
        <w:rPr>
          <w:rFonts w:ascii="Times New Roman" w:hAnsi="Times New Roman"/>
        </w:rPr>
        <w:t>the integration of</w:t>
      </w:r>
      <w:r w:rsidRPr="000A1EB3">
        <w:rPr>
          <w:rFonts w:ascii="Times New Roman" w:hAnsi="Times New Roman"/>
        </w:rPr>
        <w:t xml:space="preserve"> multidisciplinary, multi-scalar subsurface and surface data to allow for: idealized reservoir characterization, </w:t>
      </w:r>
      <w:r>
        <w:rPr>
          <w:rFonts w:ascii="Times New Roman" w:hAnsi="Times New Roman"/>
        </w:rPr>
        <w:t xml:space="preserve">building </w:t>
      </w:r>
      <w:r w:rsidRPr="000A1EB3">
        <w:rPr>
          <w:rFonts w:ascii="Times New Roman" w:hAnsi="Times New Roman"/>
        </w:rPr>
        <w:t xml:space="preserve">3D geological models, </w:t>
      </w:r>
      <w:r>
        <w:rPr>
          <w:rFonts w:ascii="Times New Roman" w:hAnsi="Times New Roman"/>
        </w:rPr>
        <w:t xml:space="preserve">demonstration of </w:t>
      </w:r>
      <w:r w:rsidRPr="000A1EB3">
        <w:rPr>
          <w:rFonts w:ascii="Times New Roman" w:hAnsi="Times New Roman"/>
        </w:rPr>
        <w:t>optimized upscaling, and</w:t>
      </w:r>
      <w:r>
        <w:rPr>
          <w:rFonts w:ascii="Times New Roman" w:hAnsi="Times New Roman"/>
        </w:rPr>
        <w:t xml:space="preserve"> simulating</w:t>
      </w:r>
      <w:r w:rsidRPr="000A1EB3">
        <w:rPr>
          <w:rFonts w:ascii="Times New Roman" w:hAnsi="Times New Roman"/>
        </w:rPr>
        <w:t xml:space="preserve"> </w:t>
      </w:r>
      <w:r>
        <w:rPr>
          <w:rFonts w:ascii="Times New Roman" w:hAnsi="Times New Roman"/>
        </w:rPr>
        <w:t xml:space="preserve">of </w:t>
      </w:r>
      <w:r w:rsidRPr="000A1EB3">
        <w:rPr>
          <w:rFonts w:ascii="Times New Roman" w:hAnsi="Times New Roman"/>
        </w:rPr>
        <w:t xml:space="preserve">3D reservoir performance prediction models. Various statistical and machine learning techniques were utilized for the multiscale data. This characterization and modeling </w:t>
      </w:r>
      <w:r>
        <w:rPr>
          <w:rFonts w:ascii="Times New Roman" w:hAnsi="Times New Roman"/>
        </w:rPr>
        <w:t>was</w:t>
      </w:r>
      <w:r w:rsidRPr="000A1EB3">
        <w:rPr>
          <w:rFonts w:ascii="Times New Roman" w:hAnsi="Times New Roman"/>
        </w:rPr>
        <w:t xml:space="preserve"> then used in geological and fluid flow assessments in order to: 1) study fractures and build fracture model</w:t>
      </w:r>
      <w:r>
        <w:rPr>
          <w:rFonts w:ascii="Times New Roman" w:hAnsi="Times New Roman"/>
        </w:rPr>
        <w:t>s</w:t>
      </w:r>
      <w:r w:rsidRPr="000A1EB3">
        <w:rPr>
          <w:rFonts w:ascii="Times New Roman" w:hAnsi="Times New Roman"/>
        </w:rPr>
        <w:t xml:space="preserve"> for fluid flow, 2) construct high heterogeneity fine-scale geological models for upscaling reservoir simulations, and 3) evaluate the stratigraphy, depositional environment, and lithology of the Mississippian Sycamore/Meramec in the SCOOP area. </w:t>
      </w:r>
    </w:p>
    <w:p w14:paraId="50219C30" w14:textId="5BE20FC3" w:rsidR="008C6A4F" w:rsidRPr="000A1EB3" w:rsidRDefault="008C6A4F" w:rsidP="008C6A4F">
      <w:pPr>
        <w:ind w:firstLine="720"/>
        <w:jc w:val="both"/>
        <w:rPr>
          <w:rFonts w:ascii="Times New Roman" w:hAnsi="Times New Roman"/>
        </w:rPr>
      </w:pPr>
      <w:r w:rsidRPr="000A1EB3">
        <w:rPr>
          <w:rFonts w:ascii="Times New Roman" w:hAnsi="Times New Roman"/>
        </w:rPr>
        <w:t xml:space="preserve">Natural fracture studies show that grain-supported </w:t>
      </w:r>
      <w:r w:rsidRPr="007329A1">
        <w:rPr>
          <w:rFonts w:ascii="Times New Roman" w:hAnsi="Times New Roman"/>
        </w:rPr>
        <w:t>litholog</w:t>
      </w:r>
      <w:r w:rsidR="00A0392A" w:rsidRPr="007329A1">
        <w:rPr>
          <w:rFonts w:ascii="Times New Roman" w:hAnsi="Times New Roman"/>
        </w:rPr>
        <w:t>ies</w:t>
      </w:r>
      <w:r w:rsidRPr="007329A1">
        <w:rPr>
          <w:rFonts w:ascii="Times New Roman" w:hAnsi="Times New Roman"/>
        </w:rPr>
        <w:t xml:space="preserve"> </w:t>
      </w:r>
      <w:r w:rsidR="00A0392A" w:rsidRPr="007329A1">
        <w:rPr>
          <w:rFonts w:ascii="Times New Roman" w:hAnsi="Times New Roman"/>
        </w:rPr>
        <w:t>and areas with higher curvatures are</w:t>
      </w:r>
      <w:r w:rsidRPr="007329A1">
        <w:rPr>
          <w:rFonts w:ascii="Times New Roman" w:hAnsi="Times New Roman"/>
        </w:rPr>
        <w:t xml:space="preserve"> more prone to fracturing than mud supported lithofacies</w:t>
      </w:r>
      <w:r w:rsidRPr="000A1EB3">
        <w:rPr>
          <w:rFonts w:ascii="Times New Roman" w:hAnsi="Times New Roman"/>
        </w:rPr>
        <w:t>. T</w:t>
      </w:r>
      <w:r w:rsidRPr="000A1EB3">
        <w:rPr>
          <w:rFonts w:ascii="Times New Roman" w:hAnsi="Times New Roman"/>
          <w:spacing w:val="5"/>
          <w:kern w:val="1"/>
        </w:rPr>
        <w:t xml:space="preserve">he effect of varying fracture aperture and length on hydrocarbon production were examined on the DFN model. </w:t>
      </w:r>
      <w:r w:rsidRPr="000A1EB3">
        <w:rPr>
          <w:rFonts w:ascii="Times New Roman" w:hAnsi="Times New Roman"/>
        </w:rPr>
        <w:t xml:space="preserve">Although fracture aperture affects fracture permeability and production, fracture length has greater influence on production response because length controls reservoir connectivity. </w:t>
      </w:r>
      <w:r w:rsidRPr="000A1EB3">
        <w:rPr>
          <w:rFonts w:ascii="Times New Roman" w:hAnsi="Times New Roman"/>
          <w:spacing w:val="5"/>
          <w:kern w:val="1"/>
        </w:rPr>
        <w:t xml:space="preserve">Successful exploration and development plans for a fractured reservoir should take into account lithology variations, structural changes, and fracture lengths. </w:t>
      </w:r>
    </w:p>
    <w:p w14:paraId="3471B807" w14:textId="77777777" w:rsidR="008C6A4F" w:rsidRDefault="008C6A4F" w:rsidP="008C6A4F">
      <w:pPr>
        <w:ind w:firstLine="720"/>
        <w:jc w:val="both"/>
        <w:rPr>
          <w:rFonts w:ascii="Times New Roman" w:hAnsi="Times New Roman"/>
          <w:spacing w:val="5"/>
          <w:kern w:val="1"/>
        </w:rPr>
      </w:pPr>
      <w:r w:rsidRPr="000A1EB3">
        <w:rPr>
          <w:rFonts w:ascii="Times New Roman" w:hAnsi="Times New Roman"/>
          <w:spacing w:val="5"/>
          <w:kern w:val="1"/>
        </w:rPr>
        <w:t>Reducing the time and cost of running reservoir flow simulations through the upscaling process is necessary for iterative production history matching, sensitivity analyses, production forecasting, and risk analysis for reservoir management. However, excessive upscaling leads to the loss of detailed geological features and will affect the fluid flow simulation results. The simulation production accuracy decreases by increasing the lateral grid cell size. Hence, horizontal upscaling should be kept at the 100x150x1 ft</w:t>
      </w:r>
      <w:r>
        <w:rPr>
          <w:rFonts w:ascii="Times New Roman" w:hAnsi="Times New Roman"/>
          <w:spacing w:val="5"/>
          <w:kern w:val="1"/>
        </w:rPr>
        <w:t xml:space="preserve"> (or whatever minimum grid size the </w:t>
      </w:r>
      <w:r>
        <w:rPr>
          <w:rFonts w:ascii="Times New Roman" w:hAnsi="Times New Roman"/>
          <w:spacing w:val="5"/>
          <w:kern w:val="1"/>
        </w:rPr>
        <w:lastRenderedPageBreak/>
        <w:t>system can handle)</w:t>
      </w:r>
      <w:r w:rsidRPr="000A1EB3">
        <w:rPr>
          <w:rFonts w:ascii="Times New Roman" w:hAnsi="Times New Roman"/>
          <w:spacing w:val="5"/>
          <w:kern w:val="1"/>
        </w:rPr>
        <w:t xml:space="preserve"> grid cell size for history matching for the optimal upscaling to be obtained. </w:t>
      </w:r>
      <w:r w:rsidRPr="00EB6005">
        <w:rPr>
          <w:rFonts w:ascii="Times New Roman" w:hAnsi="Times New Roman"/>
          <w:spacing w:val="5"/>
          <w:kern w:val="1"/>
        </w:rPr>
        <w:t xml:space="preserve">Power law relationships between grid cell size and computational time </w:t>
      </w:r>
      <w:r>
        <w:rPr>
          <w:rFonts w:ascii="Times New Roman" w:hAnsi="Times New Roman"/>
          <w:spacing w:val="5"/>
          <w:kern w:val="1"/>
        </w:rPr>
        <w:t>were</w:t>
      </w:r>
      <w:r w:rsidRPr="00EB6005">
        <w:rPr>
          <w:rFonts w:ascii="Times New Roman" w:hAnsi="Times New Roman"/>
          <w:spacing w:val="5"/>
          <w:kern w:val="1"/>
        </w:rPr>
        <w:t xml:space="preserve"> developed. </w:t>
      </w:r>
    </w:p>
    <w:p w14:paraId="09ADAF2D" w14:textId="620986F3" w:rsidR="008C6A4F" w:rsidRPr="000A1EB3" w:rsidRDefault="008C6A4F" w:rsidP="008C6A4F">
      <w:pPr>
        <w:ind w:firstLine="720"/>
        <w:jc w:val="both"/>
        <w:rPr>
          <w:rFonts w:ascii="Times New Roman" w:hAnsi="Times New Roman"/>
          <w:color w:val="000000"/>
        </w:rPr>
      </w:pPr>
      <w:r w:rsidRPr="000A1EB3">
        <w:rPr>
          <w:rFonts w:ascii="Times New Roman" w:hAnsi="Times New Roman"/>
          <w:color w:val="000000"/>
          <w:szCs w:val="16"/>
        </w:rPr>
        <w:t xml:space="preserve">The Mississippian Sycamore is currently a very active oil play in Oklahoma, but the lithology, stratigraphy, and depositional environment </w:t>
      </w:r>
      <w:r w:rsidR="00A0392A">
        <w:rPr>
          <w:rFonts w:ascii="Times New Roman" w:hAnsi="Times New Roman"/>
          <w:color w:val="000000"/>
          <w:szCs w:val="16"/>
        </w:rPr>
        <w:t>were</w:t>
      </w:r>
      <w:r w:rsidRPr="000A1EB3">
        <w:rPr>
          <w:rFonts w:ascii="Times New Roman" w:hAnsi="Times New Roman"/>
          <w:color w:val="000000"/>
          <w:szCs w:val="16"/>
        </w:rPr>
        <w:t xml:space="preserve"> not well studied before. The Sycamore Formation </w:t>
      </w:r>
      <w:r>
        <w:rPr>
          <w:rFonts w:ascii="Times New Roman" w:hAnsi="Times New Roman"/>
          <w:color w:val="000000"/>
          <w:szCs w:val="16"/>
        </w:rPr>
        <w:t>was interpreted to be</w:t>
      </w:r>
      <w:r w:rsidRPr="000A1EB3">
        <w:rPr>
          <w:rFonts w:ascii="Times New Roman" w:hAnsi="Times New Roman"/>
          <w:color w:val="000000"/>
          <w:szCs w:val="16"/>
        </w:rPr>
        <w:t xml:space="preserve"> composed of three siltstone/sandy siltstones with carbonate cement separated by another three shale units. The </w:t>
      </w:r>
      <w:r w:rsidRPr="000A1EB3">
        <w:rPr>
          <w:rFonts w:ascii="Times New Roman" w:hAnsi="Times New Roman"/>
          <w:color w:val="000000"/>
          <w:spacing w:val="5"/>
          <w:kern w:val="1"/>
        </w:rPr>
        <w:t xml:space="preserve">depositional environment </w:t>
      </w:r>
      <w:r>
        <w:rPr>
          <w:rFonts w:ascii="Times New Roman" w:hAnsi="Times New Roman"/>
          <w:color w:val="000000"/>
          <w:spacing w:val="5"/>
          <w:kern w:val="1"/>
        </w:rPr>
        <w:t>was</w:t>
      </w:r>
      <w:r w:rsidRPr="000A1EB3">
        <w:rPr>
          <w:rFonts w:ascii="Times New Roman" w:hAnsi="Times New Roman"/>
          <w:color w:val="000000"/>
          <w:spacing w:val="5"/>
          <w:kern w:val="1"/>
        </w:rPr>
        <w:t xml:space="preserve"> characterized as a </w:t>
      </w:r>
      <w:r w:rsidRPr="000A1EB3">
        <w:rPr>
          <w:rFonts w:ascii="Times New Roman" w:hAnsi="Times New Roman"/>
          <w:color w:val="000000"/>
          <w:szCs w:val="16"/>
        </w:rPr>
        <w:t>sediment gravity flow</w:t>
      </w:r>
      <w:r w:rsidRPr="000A1EB3">
        <w:rPr>
          <w:rFonts w:ascii="Times New Roman" w:hAnsi="Times New Roman"/>
          <w:color w:val="000000"/>
          <w:spacing w:val="5"/>
          <w:kern w:val="1"/>
        </w:rPr>
        <w:t xml:space="preserve">. The shale intervals </w:t>
      </w:r>
      <w:r>
        <w:rPr>
          <w:rFonts w:ascii="Times New Roman" w:hAnsi="Times New Roman"/>
          <w:color w:val="000000"/>
          <w:spacing w:val="5"/>
          <w:kern w:val="1"/>
        </w:rPr>
        <w:t>were interpreted be have been deposited in</w:t>
      </w:r>
      <w:r w:rsidRPr="000A1EB3">
        <w:rPr>
          <w:rFonts w:ascii="Times New Roman" w:hAnsi="Times New Roman"/>
          <w:color w:val="000000"/>
          <w:spacing w:val="5"/>
          <w:kern w:val="1"/>
        </w:rPr>
        <w:t xml:space="preserve"> </w:t>
      </w:r>
      <w:r w:rsidRPr="000A1EB3">
        <w:rPr>
          <w:rFonts w:ascii="Times New Roman" w:hAnsi="Times New Roman"/>
          <w:color w:val="000000"/>
        </w:rPr>
        <w:t>anoxic-euxinic environment with the highest S</w:t>
      </w:r>
      <w:r>
        <w:rPr>
          <w:rFonts w:ascii="Times New Roman" w:hAnsi="Times New Roman"/>
          <w:color w:val="000000"/>
        </w:rPr>
        <w:t>ulfur</w:t>
      </w:r>
      <w:r w:rsidRPr="000A1EB3">
        <w:rPr>
          <w:rFonts w:ascii="Times New Roman" w:hAnsi="Times New Roman"/>
          <w:color w:val="000000"/>
          <w:spacing w:val="5"/>
          <w:kern w:val="1"/>
        </w:rPr>
        <w:t xml:space="preserve"> content and organic matter (1.5%) compared to siltstone intervals. </w:t>
      </w:r>
      <w:r>
        <w:rPr>
          <w:rFonts w:ascii="Times New Roman" w:hAnsi="Times New Roman"/>
          <w:color w:val="000000"/>
          <w:spacing w:val="5"/>
          <w:kern w:val="1"/>
        </w:rPr>
        <w:t>Additionally,</w:t>
      </w:r>
      <w:r w:rsidRPr="000A1EB3">
        <w:rPr>
          <w:rFonts w:ascii="Times New Roman" w:hAnsi="Times New Roman"/>
          <w:color w:val="000000"/>
          <w:spacing w:val="5"/>
          <w:kern w:val="1"/>
        </w:rPr>
        <w:t xml:space="preserve"> </w:t>
      </w:r>
      <w:r>
        <w:rPr>
          <w:rFonts w:ascii="Times New Roman" w:hAnsi="Times New Roman"/>
          <w:color w:val="000000"/>
          <w:spacing w:val="5"/>
          <w:kern w:val="1"/>
        </w:rPr>
        <w:t>f</w:t>
      </w:r>
      <w:r w:rsidRPr="000A1EB3">
        <w:rPr>
          <w:rFonts w:ascii="Times New Roman" w:hAnsi="Times New Roman"/>
          <w:color w:val="000000"/>
          <w:spacing w:val="5"/>
          <w:kern w:val="1"/>
        </w:rPr>
        <w:t>ive major lithofacies</w:t>
      </w:r>
      <w:r>
        <w:rPr>
          <w:rFonts w:ascii="Times New Roman" w:hAnsi="Times New Roman"/>
          <w:color w:val="000000"/>
          <w:spacing w:val="5"/>
          <w:kern w:val="1"/>
        </w:rPr>
        <w:t xml:space="preserve"> were</w:t>
      </w:r>
      <w:r w:rsidRPr="000A1EB3">
        <w:rPr>
          <w:rFonts w:ascii="Times New Roman" w:hAnsi="Times New Roman"/>
          <w:color w:val="000000"/>
          <w:spacing w:val="5"/>
          <w:kern w:val="1"/>
        </w:rPr>
        <w:t xml:space="preserve"> predicted from the wireline logs. </w:t>
      </w:r>
      <w:r w:rsidRPr="000A1EB3">
        <w:rPr>
          <w:rFonts w:ascii="Times New Roman" w:hAnsi="Times New Roman"/>
          <w:color w:val="000000"/>
        </w:rPr>
        <w:t>Th</w:t>
      </w:r>
      <w:r>
        <w:rPr>
          <w:rFonts w:ascii="Times New Roman" w:hAnsi="Times New Roman"/>
          <w:color w:val="000000"/>
        </w:rPr>
        <w:t>e Sycamore</w:t>
      </w:r>
      <w:r w:rsidRPr="000A1EB3">
        <w:rPr>
          <w:rFonts w:ascii="Times New Roman" w:hAnsi="Times New Roman"/>
          <w:color w:val="000000"/>
        </w:rPr>
        <w:t xml:space="preserve"> study </w:t>
      </w:r>
      <w:r>
        <w:rPr>
          <w:rFonts w:ascii="Times New Roman" w:hAnsi="Times New Roman"/>
          <w:color w:val="000000"/>
        </w:rPr>
        <w:t>is potentially useful for</w:t>
      </w:r>
      <w:r w:rsidRPr="000A1EB3">
        <w:rPr>
          <w:rFonts w:ascii="Times New Roman" w:hAnsi="Times New Roman"/>
          <w:color w:val="000000"/>
        </w:rPr>
        <w:t xml:space="preserve"> oil companies in the SCOOP area to target bioturbated siliceous and/or Sandy siltstone.</w:t>
      </w:r>
    </w:p>
    <w:p w14:paraId="67260186" w14:textId="3F6D4CCE" w:rsidR="008957EE" w:rsidRDefault="00A33966" w:rsidP="0096086C">
      <w:pPr>
        <w:pStyle w:val="Heading1"/>
      </w:pPr>
      <w:bookmarkStart w:id="299" w:name="_Toc315681327"/>
      <w:bookmarkStart w:id="300" w:name="_Toc8320103"/>
      <w:r>
        <w:lastRenderedPageBreak/>
        <w:t xml:space="preserve">Appendix A: </w:t>
      </w:r>
      <w:r w:rsidR="008957EE" w:rsidRPr="00CB15DD">
        <w:t xml:space="preserve">Prestack </w:t>
      </w:r>
      <w:r w:rsidR="000C62BC">
        <w:t>s</w:t>
      </w:r>
      <w:r w:rsidR="008957EE" w:rsidRPr="00CB15DD">
        <w:t xml:space="preserve">imultaneous </w:t>
      </w:r>
      <w:r w:rsidR="000C62BC">
        <w:t>i</w:t>
      </w:r>
      <w:r w:rsidR="008957EE" w:rsidRPr="00CB15DD">
        <w:t xml:space="preserve">nversion of 3D </w:t>
      </w:r>
      <w:r w:rsidR="000C62BC">
        <w:t>s</w:t>
      </w:r>
      <w:r w:rsidR="008957EE" w:rsidRPr="00CB15DD">
        <w:t xml:space="preserve">eismic </w:t>
      </w:r>
      <w:r w:rsidR="000C62BC">
        <w:t>d</w:t>
      </w:r>
      <w:r w:rsidR="008957EE" w:rsidRPr="00CB15DD">
        <w:t xml:space="preserve">ata for </w:t>
      </w:r>
      <w:r w:rsidR="000C62BC">
        <w:t>a</w:t>
      </w:r>
      <w:r w:rsidR="008957EE" w:rsidRPr="00CB15DD">
        <w:t xml:space="preserve">ttributes to </w:t>
      </w:r>
      <w:r w:rsidR="008957EE">
        <w:t xml:space="preserve">be </w:t>
      </w:r>
      <w:r w:rsidR="000C62BC">
        <w:t>u</w:t>
      </w:r>
      <w:r w:rsidR="008957EE">
        <w:t xml:space="preserve">tilized for </w:t>
      </w:r>
      <w:r w:rsidR="000C62BC">
        <w:t>g</w:t>
      </w:r>
      <w:r w:rsidR="008957EE" w:rsidRPr="00CB15DD">
        <w:t>eoceullar</w:t>
      </w:r>
      <w:r w:rsidR="008957EE">
        <w:t xml:space="preserve"> </w:t>
      </w:r>
      <w:r w:rsidR="000C62BC">
        <w:t>g</w:t>
      </w:r>
      <w:r w:rsidR="008957EE">
        <w:t xml:space="preserve">eological </w:t>
      </w:r>
      <w:r w:rsidR="000C62BC">
        <w:t>s</w:t>
      </w:r>
      <w:r w:rsidR="008957EE">
        <w:t xml:space="preserve">tatic </w:t>
      </w:r>
      <w:r w:rsidR="000C62BC">
        <w:t>m</w:t>
      </w:r>
      <w:r w:rsidR="008957EE">
        <w:t>odel</w:t>
      </w:r>
      <w:bookmarkEnd w:id="299"/>
      <w:r w:rsidR="00594336">
        <w:t>s</w:t>
      </w:r>
      <w:bookmarkEnd w:id="300"/>
    </w:p>
    <w:p w14:paraId="38156A04" w14:textId="490108DA" w:rsidR="008957EE" w:rsidRDefault="008957EE" w:rsidP="00C519A3">
      <w:pPr>
        <w:autoSpaceDE w:val="0"/>
        <w:autoSpaceDN w:val="0"/>
        <w:adjustRightInd w:val="0"/>
        <w:ind w:firstLine="720"/>
        <w:jc w:val="both"/>
        <w:rPr>
          <w:rFonts w:ascii="Times New Roman" w:hAnsi="Times New Roman"/>
          <w:lang w:bidi="ar-SA"/>
        </w:rPr>
      </w:pPr>
      <w:r>
        <w:t xml:space="preserve">The objective of the prestack seismic inversion was to </w:t>
      </w:r>
      <w:r w:rsidR="00A461D7">
        <w:t>construct</w:t>
      </w:r>
      <w:r>
        <w:t xml:space="preserve"> a high resolution fine</w:t>
      </w:r>
      <w:r w:rsidR="00594336">
        <w:t>-</w:t>
      </w:r>
      <w:r>
        <w:t xml:space="preserve">scale geologic model to be used for upscaling processes. </w:t>
      </w:r>
      <w:r>
        <w:rPr>
          <w:rFonts w:ascii="Times New Roman" w:hAnsi="Times New Roman"/>
          <w:lang w:bidi="ar-SA"/>
        </w:rPr>
        <w:t>The generation of an accurate geocellular model requires upscaling of sparse porosity logs followed by their integration with denser seismic impedance volumes. Seismic data provide</w:t>
      </w:r>
      <w:r w:rsidR="00594336">
        <w:rPr>
          <w:rFonts w:ascii="Times New Roman" w:hAnsi="Times New Roman"/>
          <w:lang w:bidi="ar-SA"/>
        </w:rPr>
        <w:t>s</w:t>
      </w:r>
      <w:r>
        <w:rPr>
          <w:rFonts w:ascii="Times New Roman" w:hAnsi="Times New Roman"/>
          <w:lang w:bidi="ar-SA"/>
        </w:rPr>
        <w:t xml:space="preserve"> laterally dense but vertically low resolution, “soft” estimates of lithology and rock properties. In contrast, log data provide</w:t>
      </w:r>
      <w:r w:rsidR="00594336">
        <w:rPr>
          <w:rFonts w:ascii="Times New Roman" w:hAnsi="Times New Roman"/>
          <w:lang w:bidi="ar-SA"/>
        </w:rPr>
        <w:t>s</w:t>
      </w:r>
      <w:r>
        <w:rPr>
          <w:rFonts w:ascii="Times New Roman" w:hAnsi="Times New Roman"/>
          <w:lang w:bidi="ar-SA"/>
        </w:rPr>
        <w:t xml:space="preserve"> corresponding “hard” estimates that are laterally sparse but exhibit high resolution. Upscale well log and downscale seismic impedance result</w:t>
      </w:r>
      <w:r w:rsidR="00A461D7">
        <w:rPr>
          <w:rFonts w:ascii="Times New Roman" w:hAnsi="Times New Roman"/>
          <w:lang w:bidi="ar-SA"/>
        </w:rPr>
        <w:t>s</w:t>
      </w:r>
      <w:r>
        <w:rPr>
          <w:rFonts w:ascii="Times New Roman" w:hAnsi="Times New Roman"/>
          <w:lang w:bidi="ar-SA"/>
        </w:rPr>
        <w:t xml:space="preserve"> in an integrated gridded reservoir model with reduced uncertainty.</w:t>
      </w:r>
    </w:p>
    <w:p w14:paraId="2890EA5B" w14:textId="14ED0E60" w:rsidR="008957EE" w:rsidRDefault="008957EE" w:rsidP="0039119F">
      <w:pPr>
        <w:autoSpaceDE w:val="0"/>
        <w:autoSpaceDN w:val="0"/>
        <w:adjustRightInd w:val="0"/>
        <w:ind w:firstLine="720"/>
        <w:jc w:val="both"/>
        <w:rPr>
          <w:rFonts w:ascii="Times New Roman" w:hAnsi="Times New Roman"/>
          <w:lang w:bidi="ar-SA"/>
        </w:rPr>
      </w:pPr>
      <w:r>
        <w:rPr>
          <w:rFonts w:ascii="Times New Roman" w:hAnsi="Times New Roman"/>
          <w:lang w:bidi="ar-SA"/>
        </w:rPr>
        <w:t>Since I found a relationship between the lithofacies, porosity, and the acoustic impedance at well locations, a 3D acoustic impedance map was generated to assist the population of the 3D lithofacies and porosity models (</w:t>
      </w:r>
      <w:r w:rsidRPr="007F0ACA">
        <w:rPr>
          <w:rFonts w:ascii="Times New Roman" w:hAnsi="Times New Roman"/>
          <w:b/>
          <w:lang w:bidi="ar-SA"/>
        </w:rPr>
        <w:t xml:space="preserve">Figure </w:t>
      </w:r>
      <w:r>
        <w:rPr>
          <w:rFonts w:ascii="Times New Roman" w:hAnsi="Times New Roman"/>
          <w:b/>
          <w:bCs/>
          <w:lang w:bidi="ar-SA"/>
        </w:rPr>
        <w:t>A1</w:t>
      </w:r>
      <w:r>
        <w:rPr>
          <w:rFonts w:ascii="Times New Roman" w:hAnsi="Times New Roman"/>
          <w:lang w:bidi="ar-SA"/>
        </w:rPr>
        <w:t xml:space="preserve">). Additionally, a horizontal </w:t>
      </w:r>
      <w:r w:rsidR="000B48DB" w:rsidRPr="000B48DB">
        <w:rPr>
          <w:rFonts w:ascii="Times New Roman" w:hAnsi="Times New Roman"/>
          <w:lang w:bidi="ar-SA"/>
        </w:rPr>
        <w:t>variogram</w:t>
      </w:r>
      <w:r w:rsidR="000B48DB">
        <w:rPr>
          <w:rFonts w:ascii="Times New Roman" w:hAnsi="Times New Roman"/>
          <w:lang w:bidi="ar-SA"/>
        </w:rPr>
        <w:t xml:space="preserve"> </w:t>
      </w:r>
      <w:r>
        <w:rPr>
          <w:rFonts w:ascii="Times New Roman" w:hAnsi="Times New Roman"/>
          <w:lang w:bidi="ar-SA"/>
        </w:rPr>
        <w:t xml:space="preserve">is essential to design to populate other reservoir rock properties laterally. </w:t>
      </w:r>
    </w:p>
    <w:p w14:paraId="5A7B62CC" w14:textId="4ADDEF63" w:rsidR="008957EE" w:rsidRDefault="008957EE" w:rsidP="0039119F">
      <w:pPr>
        <w:autoSpaceDE w:val="0"/>
        <w:autoSpaceDN w:val="0"/>
        <w:adjustRightInd w:val="0"/>
        <w:ind w:firstLine="720"/>
        <w:jc w:val="both"/>
        <w:rPr>
          <w:rFonts w:ascii="Times New Roman" w:hAnsi="Times New Roman"/>
          <w:lang w:bidi="ar-SA"/>
        </w:rPr>
      </w:pPr>
      <w:r>
        <w:rPr>
          <w:rFonts w:ascii="Times New Roman" w:hAnsi="Times New Roman"/>
          <w:lang w:bidi="ar-SA"/>
        </w:rPr>
        <w:t>To populate the 3D volume, I (1) establish seismic impedance attribute which correlate</w:t>
      </w:r>
      <w:r w:rsidR="00594336">
        <w:rPr>
          <w:rFonts w:ascii="Times New Roman" w:hAnsi="Times New Roman"/>
          <w:lang w:bidi="ar-SA"/>
        </w:rPr>
        <w:t>s</w:t>
      </w:r>
      <w:r>
        <w:rPr>
          <w:rFonts w:ascii="Times New Roman" w:hAnsi="Times New Roman"/>
          <w:lang w:bidi="ar-SA"/>
        </w:rPr>
        <w:t xml:space="preserve"> to the electrofacies and porosity to design the horizontal variograms for the 3D lithology and porosity models, (2) construct the relationship between the acoustic impedance and lithology and porosity logs at well locations, (3) perform a 3D seismic inversion of acoustic impedance volume, (4) downscale (laterally interpolate) the inverted prestack acoustic impedance volume computed at the seismic bin size resolution to geocellular model grid size, (5) create horizontal variogram maps from the downscaled seismic acoustic impedance, and (6) obtain the horizontal variogram parameters and substitute them into lithology horizontal variogram.</w:t>
      </w:r>
    </w:p>
    <w:p w14:paraId="4A8A1FB9" w14:textId="77777777" w:rsidR="008957EE" w:rsidRDefault="008957EE" w:rsidP="008957EE">
      <w:pPr>
        <w:autoSpaceDE w:val="0"/>
        <w:autoSpaceDN w:val="0"/>
        <w:adjustRightInd w:val="0"/>
        <w:spacing w:line="240" w:lineRule="auto"/>
        <w:ind w:firstLine="720"/>
        <w:jc w:val="both"/>
        <w:rPr>
          <w:rFonts w:ascii="Times New Roman" w:hAnsi="Times New Roman"/>
          <w:lang w:bidi="ar-SA"/>
        </w:rPr>
      </w:pPr>
      <w:r>
        <w:rPr>
          <w:rFonts w:ascii="Times New Roman" w:hAnsi="Times New Roman"/>
          <w:noProof/>
          <w:lang w:bidi="ar-SA"/>
        </w:rPr>
        <w:lastRenderedPageBreak/>
        <w:drawing>
          <wp:inline distT="0" distB="0" distL="0" distR="0" wp14:anchorId="4AEFF4D8" wp14:editId="607ADA24">
            <wp:extent cx="4425315" cy="247642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t="4966"/>
                    <a:stretch/>
                  </pic:blipFill>
                  <pic:spPr bwMode="auto">
                    <a:xfrm>
                      <a:off x="0" y="0"/>
                      <a:ext cx="4425696" cy="2476633"/>
                    </a:xfrm>
                    <a:prstGeom prst="rect">
                      <a:avLst/>
                    </a:prstGeom>
                    <a:noFill/>
                    <a:ln>
                      <a:noFill/>
                    </a:ln>
                    <a:extLst>
                      <a:ext uri="{53640926-AAD7-44D8-BBD7-CCE9431645EC}">
                        <a14:shadowObscured xmlns:a14="http://schemas.microsoft.com/office/drawing/2010/main"/>
                      </a:ext>
                    </a:extLst>
                  </pic:spPr>
                </pic:pic>
              </a:graphicData>
            </a:graphic>
          </wp:inline>
        </w:drawing>
      </w:r>
    </w:p>
    <w:p w14:paraId="2FEFE076" w14:textId="189091F5" w:rsidR="008957EE" w:rsidRPr="00181ABF" w:rsidRDefault="008957EE" w:rsidP="008957EE">
      <w:pPr>
        <w:autoSpaceDE w:val="0"/>
        <w:autoSpaceDN w:val="0"/>
        <w:adjustRightInd w:val="0"/>
        <w:spacing w:line="240" w:lineRule="auto"/>
        <w:jc w:val="both"/>
        <w:rPr>
          <w:rFonts w:ascii="Times New Roman" w:hAnsi="Times New Roman"/>
          <w:b/>
          <w:lang w:bidi="ar-SA"/>
        </w:rPr>
      </w:pPr>
      <w:r w:rsidRPr="00181ABF">
        <w:rPr>
          <w:rFonts w:ascii="Times New Roman" w:hAnsi="Times New Roman"/>
          <w:b/>
          <w:bCs/>
          <w:lang w:bidi="ar-SA"/>
        </w:rPr>
        <w:t>Figure A1.</w:t>
      </w:r>
      <w:r w:rsidRPr="00181ABF">
        <w:rPr>
          <w:rFonts w:ascii="Times New Roman" w:hAnsi="Times New Roman"/>
          <w:b/>
          <w:lang w:bidi="ar-SA"/>
        </w:rPr>
        <w:t xml:space="preserve"> Cross plot between the effective porosity and the acoustic impedance colored with the lithofacies.</w:t>
      </w:r>
      <w:r w:rsidR="00F01D49">
        <w:rPr>
          <w:rFonts w:ascii="Times New Roman" w:hAnsi="Times New Roman"/>
          <w:b/>
          <w:lang w:bidi="ar-SA"/>
        </w:rPr>
        <w:t xml:space="preserve"> (Milad et al., 2018). </w:t>
      </w:r>
    </w:p>
    <w:p w14:paraId="2082EA0F" w14:textId="77777777" w:rsidR="008957EE" w:rsidRDefault="008957EE" w:rsidP="008957EE">
      <w:pPr>
        <w:autoSpaceDE w:val="0"/>
        <w:autoSpaceDN w:val="0"/>
        <w:adjustRightInd w:val="0"/>
        <w:spacing w:line="240" w:lineRule="auto"/>
        <w:ind w:firstLine="720"/>
        <w:jc w:val="both"/>
        <w:rPr>
          <w:rFonts w:ascii="Times New Roman" w:hAnsi="Times New Roman"/>
          <w:lang w:bidi="ar-SA"/>
        </w:rPr>
      </w:pPr>
    </w:p>
    <w:p w14:paraId="5959F719" w14:textId="77777777" w:rsidR="008957EE" w:rsidRPr="00294D29" w:rsidRDefault="008957EE" w:rsidP="00450DEA">
      <w:pPr>
        <w:pStyle w:val="Heading2"/>
        <w:rPr>
          <w:lang w:bidi="ar-SA"/>
        </w:rPr>
      </w:pPr>
      <w:bookmarkStart w:id="301" w:name="_Toc8320104"/>
      <w:r w:rsidRPr="00294D29">
        <w:rPr>
          <w:lang w:bidi="ar-SA"/>
        </w:rPr>
        <w:t>Inversion steps:</w:t>
      </w:r>
      <w:bookmarkEnd w:id="301"/>
    </w:p>
    <w:p w14:paraId="6B695604" w14:textId="77777777" w:rsidR="008957EE" w:rsidRPr="0091687F" w:rsidRDefault="008957EE" w:rsidP="00796CC1">
      <w:pPr>
        <w:pStyle w:val="Heading3"/>
        <w:rPr>
          <w:rFonts w:hAnsi="Times New Roman"/>
        </w:rPr>
      </w:pPr>
      <w:bookmarkStart w:id="302" w:name="_Toc8320105"/>
      <w:r w:rsidRPr="0091687F">
        <w:t>Data</w:t>
      </w:r>
      <w:r w:rsidRPr="0091687F">
        <w:rPr>
          <w:spacing w:val="-6"/>
        </w:rPr>
        <w:t xml:space="preserve"> </w:t>
      </w:r>
      <w:r w:rsidRPr="0091687F">
        <w:rPr>
          <w:spacing w:val="1"/>
        </w:rPr>
        <w:t>set</w:t>
      </w:r>
      <w:bookmarkEnd w:id="302"/>
    </w:p>
    <w:p w14:paraId="4315D2C9" w14:textId="05CF626E" w:rsidR="008957EE" w:rsidRPr="00812F9C" w:rsidRDefault="008957EE" w:rsidP="00C519A3">
      <w:pPr>
        <w:ind w:firstLine="720"/>
        <w:jc w:val="both"/>
        <w:rPr>
          <w:rFonts w:ascii="Times New Roman" w:hAnsi="Times New Roman"/>
          <w:color w:val="000000" w:themeColor="text1"/>
          <w:szCs w:val="20"/>
        </w:rPr>
      </w:pPr>
      <w:r w:rsidRPr="0091687F">
        <w:rPr>
          <w:color w:val="000000" w:themeColor="text1"/>
        </w:rPr>
        <w:t xml:space="preserve">The available seismic data of this study is shown in </w:t>
      </w:r>
      <w:r w:rsidRPr="00812F9C">
        <w:rPr>
          <w:rFonts w:ascii="Times New Roman" w:hAnsi="Times New Roman"/>
          <w:b/>
          <w:color w:val="000000" w:themeColor="text1"/>
          <w:szCs w:val="20"/>
        </w:rPr>
        <w:t>Figure A2</w:t>
      </w:r>
      <w:r w:rsidRPr="0091687F">
        <w:rPr>
          <w:color w:val="000000" w:themeColor="text1"/>
        </w:rPr>
        <w:t>. The 3D volume consists of 17</w:t>
      </w:r>
      <w:r w:rsidRPr="0091687F">
        <w:rPr>
          <w:rFonts w:ascii="Times New Roman" w:hAnsi="Times New Roman"/>
          <w:color w:val="000000" w:themeColor="text1"/>
          <w:szCs w:val="20"/>
        </w:rPr>
        <w:t xml:space="preserve">2 inlines and 143 crosslines in approximately 7 square miles of pre and post stack volume. The orientations of the inlines are E-W and the crosslines are N-S. The bin size is 100 by 100 ft. The </w:t>
      </w:r>
      <w:r w:rsidRPr="00812F9C">
        <w:rPr>
          <w:rFonts w:ascii="Times New Roman" w:hAnsi="Times New Roman"/>
          <w:color w:val="000000" w:themeColor="text1"/>
          <w:szCs w:val="20"/>
        </w:rPr>
        <w:t xml:space="preserve">distribution of log data such as GR, Checkshots, DT, RHOB and NPHI </w:t>
      </w:r>
      <w:r w:rsidR="000B48DB">
        <w:rPr>
          <w:rFonts w:ascii="Times New Roman" w:hAnsi="Times New Roman"/>
          <w:color w:val="000000" w:themeColor="text1"/>
          <w:szCs w:val="20"/>
        </w:rPr>
        <w:t>are</w:t>
      </w:r>
      <w:r w:rsidRPr="00812F9C">
        <w:rPr>
          <w:rFonts w:ascii="Times New Roman" w:hAnsi="Times New Roman"/>
          <w:color w:val="000000" w:themeColor="text1"/>
          <w:szCs w:val="20"/>
        </w:rPr>
        <w:t xml:space="preserve"> indicated by the legend (</w:t>
      </w:r>
      <w:r w:rsidRPr="00812F9C">
        <w:rPr>
          <w:rFonts w:ascii="Times New Roman" w:hAnsi="Times New Roman"/>
          <w:b/>
          <w:color w:val="000000" w:themeColor="text1"/>
          <w:szCs w:val="20"/>
        </w:rPr>
        <w:t>Figure A2</w:t>
      </w:r>
      <w:r w:rsidR="00236A71">
        <w:rPr>
          <w:rFonts w:ascii="Times New Roman" w:hAnsi="Times New Roman"/>
          <w:color w:val="000000" w:themeColor="text1"/>
          <w:szCs w:val="20"/>
        </w:rPr>
        <w:t>).</w:t>
      </w:r>
    </w:p>
    <w:p w14:paraId="37444243" w14:textId="44BD351F" w:rsidR="008957EE" w:rsidRPr="0091687F" w:rsidRDefault="008957EE" w:rsidP="00796CC1">
      <w:pPr>
        <w:pStyle w:val="NormalWeb"/>
        <w:spacing w:before="0" w:beforeAutospacing="0" w:after="0" w:afterAutospacing="0" w:line="480" w:lineRule="auto"/>
        <w:ind w:firstLine="720"/>
        <w:jc w:val="both"/>
        <w:rPr>
          <w:rFonts w:eastAsia="Times New Roman"/>
          <w:color w:val="000000" w:themeColor="text1"/>
          <w:szCs w:val="20"/>
        </w:rPr>
      </w:pPr>
      <w:r w:rsidRPr="00812F9C">
        <w:rPr>
          <w:rFonts w:eastAsia="Times New Roman"/>
          <w:color w:val="000000" w:themeColor="text1"/>
          <w:szCs w:val="20"/>
        </w:rPr>
        <w:t>Well log data from 6 wells (</w:t>
      </w:r>
      <w:r w:rsidR="00662FD4" w:rsidRPr="00812F9C">
        <w:rPr>
          <w:b/>
          <w:color w:val="000000" w:themeColor="text1"/>
          <w:szCs w:val="20"/>
        </w:rPr>
        <w:t>Figure A2</w:t>
      </w:r>
      <w:r w:rsidR="00662FD4">
        <w:rPr>
          <w:b/>
          <w:color w:val="000000" w:themeColor="text1"/>
          <w:szCs w:val="20"/>
        </w:rPr>
        <w:t xml:space="preserve"> </w:t>
      </w:r>
      <w:r w:rsidRPr="00812F9C">
        <w:rPr>
          <w:rFonts w:eastAsia="Times New Roman"/>
          <w:color w:val="000000" w:themeColor="text1"/>
          <w:szCs w:val="20"/>
        </w:rPr>
        <w:t xml:space="preserve">and </w:t>
      </w:r>
      <w:r w:rsidR="00662FD4">
        <w:rPr>
          <w:b/>
          <w:color w:val="000000" w:themeColor="text1"/>
          <w:szCs w:val="20"/>
        </w:rPr>
        <w:t>Table</w:t>
      </w:r>
      <w:r w:rsidR="00662FD4" w:rsidRPr="00812F9C">
        <w:rPr>
          <w:b/>
          <w:color w:val="000000" w:themeColor="text1"/>
          <w:szCs w:val="20"/>
        </w:rPr>
        <w:t xml:space="preserve"> A</w:t>
      </w:r>
      <w:r w:rsidR="00662FD4">
        <w:rPr>
          <w:b/>
          <w:color w:val="000000" w:themeColor="text1"/>
          <w:szCs w:val="20"/>
        </w:rPr>
        <w:t>1</w:t>
      </w:r>
      <w:r w:rsidRPr="00812F9C">
        <w:rPr>
          <w:rFonts w:eastAsia="Times New Roman"/>
          <w:color w:val="000000" w:themeColor="text1"/>
          <w:szCs w:val="20"/>
        </w:rPr>
        <w:t xml:space="preserve">) are available </w:t>
      </w:r>
      <w:r w:rsidR="000B48DB">
        <w:rPr>
          <w:rFonts w:eastAsia="Times New Roman"/>
          <w:color w:val="000000" w:themeColor="text1"/>
          <w:szCs w:val="20"/>
        </w:rPr>
        <w:t>of</w:t>
      </w:r>
      <w:r w:rsidRPr="00812F9C">
        <w:rPr>
          <w:rFonts w:eastAsia="Times New Roman"/>
          <w:color w:val="000000" w:themeColor="text1"/>
          <w:szCs w:val="20"/>
        </w:rPr>
        <w:t xml:space="preserve"> which one of them has dipole sonic log data to provide S wave velocity (</w:t>
      </w:r>
      <w:r w:rsidRPr="00812F9C">
        <w:rPr>
          <w:rFonts w:eastAsia="Times New Roman"/>
          <w:b/>
          <w:color w:val="000000" w:themeColor="text1"/>
          <w:szCs w:val="20"/>
        </w:rPr>
        <w:t>Well 5</w:t>
      </w:r>
      <w:r w:rsidR="00C519A3">
        <w:rPr>
          <w:rFonts w:eastAsia="Times New Roman"/>
          <w:color w:val="000000" w:themeColor="text1"/>
          <w:szCs w:val="20"/>
        </w:rPr>
        <w:t xml:space="preserve">). </w:t>
      </w:r>
      <w:r w:rsidRPr="00812F9C">
        <w:rPr>
          <w:rFonts w:eastAsia="Times New Roman"/>
          <w:color w:val="000000" w:themeColor="text1"/>
          <w:szCs w:val="20"/>
        </w:rPr>
        <w:t>To</w:t>
      </w:r>
      <w:r w:rsidRPr="0091687F">
        <w:rPr>
          <w:rFonts w:eastAsia="Times New Roman"/>
          <w:color w:val="000000" w:themeColor="text1"/>
          <w:szCs w:val="20"/>
        </w:rPr>
        <w:t xml:space="preserve"> determine S wave velocity for the other 5 wells, multilinear regressions were applied. The detrimental type log to be correlated with the shear velocity is crucial. In this case</w:t>
      </w:r>
      <w:r w:rsidR="00594336">
        <w:rPr>
          <w:rFonts w:eastAsia="Times New Roman"/>
          <w:color w:val="000000" w:themeColor="text1"/>
          <w:szCs w:val="20"/>
        </w:rPr>
        <w:t>,</w:t>
      </w:r>
      <w:r w:rsidRPr="0091687F">
        <w:rPr>
          <w:rFonts w:eastAsia="Times New Roman"/>
          <w:color w:val="000000" w:themeColor="text1"/>
          <w:szCs w:val="20"/>
        </w:rPr>
        <w:t xml:space="preserve"> RHOB and P wave velocity are the two logs that are correlated to the shear velocity and they were used to generate the predicted S wave velocity.  The predicted S wave matched with </w:t>
      </w:r>
      <w:r>
        <w:rPr>
          <w:rFonts w:eastAsia="Times New Roman"/>
          <w:color w:val="000000" w:themeColor="text1"/>
          <w:szCs w:val="20"/>
        </w:rPr>
        <w:t xml:space="preserve">the actual measurement for </w:t>
      </w:r>
      <w:r w:rsidRPr="00812F9C">
        <w:rPr>
          <w:rFonts w:eastAsia="Times New Roman"/>
          <w:b/>
          <w:color w:val="000000" w:themeColor="text1"/>
          <w:szCs w:val="20"/>
        </w:rPr>
        <w:t>Well 5</w:t>
      </w:r>
      <w:r w:rsidRPr="00812F9C">
        <w:rPr>
          <w:rFonts w:eastAsia="Times New Roman"/>
          <w:color w:val="000000" w:themeColor="text1"/>
          <w:szCs w:val="20"/>
        </w:rPr>
        <w:t xml:space="preserve"> (</w:t>
      </w:r>
      <w:r w:rsidRPr="00812F9C">
        <w:rPr>
          <w:rFonts w:eastAsia="Times New Roman"/>
          <w:b/>
          <w:color w:val="000000" w:themeColor="text1"/>
          <w:szCs w:val="20"/>
        </w:rPr>
        <w:t>Figure A3</w:t>
      </w:r>
      <w:r w:rsidRPr="00812F9C">
        <w:rPr>
          <w:rFonts w:eastAsia="Times New Roman"/>
          <w:color w:val="000000" w:themeColor="text1"/>
          <w:szCs w:val="20"/>
        </w:rPr>
        <w:t>),</w:t>
      </w:r>
      <w:r w:rsidRPr="0091687F">
        <w:rPr>
          <w:rFonts w:eastAsia="Times New Roman"/>
          <w:color w:val="000000" w:themeColor="text1"/>
          <w:szCs w:val="20"/>
        </w:rPr>
        <w:t xml:space="preserve"> then an equation </w:t>
      </w:r>
      <w:r w:rsidRPr="0091687F">
        <w:rPr>
          <w:rFonts w:eastAsia="Times New Roman"/>
          <w:color w:val="000000" w:themeColor="text1"/>
          <w:szCs w:val="20"/>
        </w:rPr>
        <w:lastRenderedPageBreak/>
        <w:t xml:space="preserve">(Shear Velocity = + 2132.73 * Bulk Density - 141.795 * DT + 11481.7) was applied to calculate S </w:t>
      </w:r>
      <w:r w:rsidR="0039119F">
        <w:rPr>
          <w:rFonts w:eastAsia="Times New Roman"/>
          <w:color w:val="000000" w:themeColor="text1"/>
          <w:szCs w:val="20"/>
        </w:rPr>
        <w:t>wave velocity to various wells.</w:t>
      </w:r>
    </w:p>
    <w:p w14:paraId="50AEC4A1" w14:textId="478A6459" w:rsidR="008957EE" w:rsidRPr="00181ABF" w:rsidRDefault="008957EE" w:rsidP="008957EE">
      <w:pPr>
        <w:spacing w:before="121" w:line="240" w:lineRule="auto"/>
        <w:ind w:left="939" w:right="1009"/>
        <w:jc w:val="center"/>
        <w:rPr>
          <w:rFonts w:ascii="Times New Roman" w:hAnsi="Times New Roman"/>
          <w:b/>
        </w:rPr>
      </w:pPr>
      <w:r w:rsidRPr="00181ABF">
        <w:rPr>
          <w:rFonts w:ascii="Times New Roman"/>
          <w:b/>
          <w:spacing w:val="-1"/>
        </w:rPr>
        <w:t>Table</w:t>
      </w:r>
      <w:r w:rsidRPr="00181ABF">
        <w:rPr>
          <w:rFonts w:ascii="Times New Roman"/>
          <w:b/>
          <w:spacing w:val="-5"/>
        </w:rPr>
        <w:t xml:space="preserve"> </w:t>
      </w:r>
      <w:r w:rsidR="00662FD4" w:rsidRPr="00181ABF">
        <w:rPr>
          <w:rFonts w:ascii="Times New Roman"/>
          <w:b/>
        </w:rPr>
        <w:t>A1</w:t>
      </w:r>
      <w:r w:rsidRPr="00181ABF">
        <w:rPr>
          <w:rFonts w:ascii="Times New Roman" w:hAnsi="Times New Roman"/>
          <w:b/>
        </w:rPr>
        <w:t xml:space="preserve">. </w:t>
      </w:r>
      <w:r w:rsidRPr="00181ABF">
        <w:rPr>
          <w:rFonts w:ascii="Times New Roman"/>
          <w:b/>
        </w:rPr>
        <w:t>Types</w:t>
      </w:r>
      <w:r w:rsidRPr="00181ABF">
        <w:rPr>
          <w:rFonts w:ascii="Times New Roman"/>
          <w:b/>
          <w:spacing w:val="-5"/>
        </w:rPr>
        <w:t xml:space="preserve"> </w:t>
      </w:r>
      <w:r w:rsidRPr="00181ABF">
        <w:rPr>
          <w:rFonts w:ascii="Times New Roman"/>
          <w:b/>
        </w:rPr>
        <w:t>of</w:t>
      </w:r>
      <w:r w:rsidRPr="00181ABF">
        <w:rPr>
          <w:rFonts w:ascii="Times New Roman"/>
          <w:b/>
          <w:spacing w:val="-4"/>
        </w:rPr>
        <w:t xml:space="preserve"> </w:t>
      </w:r>
      <w:r w:rsidRPr="00181ABF">
        <w:rPr>
          <w:rFonts w:ascii="Times New Roman"/>
          <w:b/>
          <w:spacing w:val="-1"/>
        </w:rPr>
        <w:t>well</w:t>
      </w:r>
      <w:r w:rsidRPr="00181ABF">
        <w:rPr>
          <w:rFonts w:ascii="Times New Roman"/>
          <w:b/>
          <w:spacing w:val="-5"/>
        </w:rPr>
        <w:t xml:space="preserve"> </w:t>
      </w:r>
      <w:r w:rsidRPr="00181ABF">
        <w:rPr>
          <w:rFonts w:ascii="Times New Roman"/>
          <w:b/>
          <w:spacing w:val="-1"/>
        </w:rPr>
        <w:t>logs</w:t>
      </w:r>
      <w:r w:rsidRPr="00181ABF">
        <w:rPr>
          <w:rFonts w:ascii="Times New Roman"/>
          <w:b/>
          <w:spacing w:val="-4"/>
        </w:rPr>
        <w:t xml:space="preserve"> </w:t>
      </w:r>
      <w:r w:rsidRPr="00181ABF">
        <w:rPr>
          <w:rFonts w:ascii="Times New Roman"/>
          <w:b/>
        </w:rPr>
        <w:t>available</w:t>
      </w:r>
      <w:r w:rsidRPr="00181ABF">
        <w:rPr>
          <w:rFonts w:ascii="Times New Roman"/>
          <w:b/>
          <w:spacing w:val="-5"/>
        </w:rPr>
        <w:t xml:space="preserve"> </w:t>
      </w:r>
      <w:r w:rsidRPr="00181ABF">
        <w:rPr>
          <w:rFonts w:ascii="Times New Roman"/>
          <w:b/>
        </w:rPr>
        <w:t>to</w:t>
      </w:r>
      <w:r w:rsidRPr="00181ABF">
        <w:rPr>
          <w:rFonts w:ascii="Times New Roman"/>
          <w:b/>
          <w:spacing w:val="-4"/>
        </w:rPr>
        <w:t xml:space="preserve"> </w:t>
      </w:r>
      <w:r w:rsidRPr="00181ABF">
        <w:rPr>
          <w:rFonts w:ascii="Times New Roman"/>
          <w:b/>
        </w:rPr>
        <w:t>study</w:t>
      </w:r>
    </w:p>
    <w:tbl>
      <w:tblPr>
        <w:tblW w:w="0" w:type="auto"/>
        <w:jc w:val="center"/>
        <w:tblLayout w:type="fixed"/>
        <w:tblCellMar>
          <w:left w:w="0" w:type="dxa"/>
          <w:right w:w="0" w:type="dxa"/>
        </w:tblCellMar>
        <w:tblLook w:val="01E0" w:firstRow="1" w:lastRow="1" w:firstColumn="1" w:lastColumn="1" w:noHBand="0" w:noVBand="0"/>
      </w:tblPr>
      <w:tblGrid>
        <w:gridCol w:w="1510"/>
        <w:gridCol w:w="410"/>
        <w:gridCol w:w="473"/>
        <w:gridCol w:w="476"/>
        <w:gridCol w:w="473"/>
        <w:gridCol w:w="475"/>
        <w:gridCol w:w="473"/>
        <w:gridCol w:w="475"/>
        <w:gridCol w:w="410"/>
      </w:tblGrid>
      <w:tr w:rsidR="008957EE" w:rsidRPr="00F86F0B" w14:paraId="3B764E7F" w14:textId="77777777" w:rsidTr="00116223">
        <w:trPr>
          <w:trHeight w:hRule="exact" w:val="344"/>
          <w:jc w:val="center"/>
        </w:trPr>
        <w:tc>
          <w:tcPr>
            <w:tcW w:w="1510" w:type="dxa"/>
            <w:vMerge w:val="restart"/>
            <w:tcBorders>
              <w:top w:val="single" w:sz="5" w:space="0" w:color="000000"/>
              <w:left w:val="single" w:sz="5" w:space="0" w:color="000000"/>
              <w:right w:val="single" w:sz="5" w:space="0" w:color="000000"/>
            </w:tcBorders>
          </w:tcPr>
          <w:p w14:paraId="5BBA287B" w14:textId="77777777" w:rsidR="008957EE" w:rsidRPr="00F86F0B" w:rsidRDefault="008957EE" w:rsidP="00116223">
            <w:pPr>
              <w:pStyle w:val="TableParagraph"/>
              <w:rPr>
                <w:b/>
                <w:bCs/>
                <w:color w:val="000000" w:themeColor="text1"/>
                <w:sz w:val="16"/>
                <w:szCs w:val="16"/>
              </w:rPr>
            </w:pPr>
          </w:p>
          <w:p w14:paraId="0FAFE847" w14:textId="77777777" w:rsidR="008957EE" w:rsidRPr="00F86F0B" w:rsidRDefault="008957EE" w:rsidP="00116223">
            <w:pPr>
              <w:pStyle w:val="TableParagraph"/>
              <w:spacing w:before="1"/>
              <w:rPr>
                <w:b/>
                <w:bCs/>
                <w:color w:val="000000" w:themeColor="text1"/>
                <w:sz w:val="21"/>
                <w:szCs w:val="21"/>
              </w:rPr>
            </w:pPr>
          </w:p>
          <w:p w14:paraId="6A6EAD5A" w14:textId="77777777" w:rsidR="008957EE" w:rsidRPr="00F86F0B" w:rsidRDefault="008957EE" w:rsidP="00116223">
            <w:pPr>
              <w:pStyle w:val="TableParagraph"/>
              <w:ind w:left="102"/>
              <w:rPr>
                <w:color w:val="000000" w:themeColor="text1"/>
                <w:sz w:val="16"/>
                <w:szCs w:val="16"/>
              </w:rPr>
            </w:pPr>
            <w:r w:rsidRPr="00F86F0B">
              <w:rPr>
                <w:b/>
                <w:color w:val="000000" w:themeColor="text1"/>
                <w:spacing w:val="-1"/>
                <w:sz w:val="16"/>
              </w:rPr>
              <w:t>Well</w:t>
            </w:r>
            <w:r w:rsidRPr="00F86F0B">
              <w:rPr>
                <w:b/>
                <w:color w:val="000000" w:themeColor="text1"/>
                <w:spacing w:val="1"/>
                <w:sz w:val="16"/>
              </w:rPr>
              <w:t xml:space="preserve"> </w:t>
            </w:r>
            <w:r w:rsidRPr="00F86F0B">
              <w:rPr>
                <w:b/>
                <w:color w:val="000000" w:themeColor="text1"/>
                <w:spacing w:val="-3"/>
                <w:sz w:val="16"/>
              </w:rPr>
              <w:t>Name</w:t>
            </w:r>
          </w:p>
        </w:tc>
        <w:tc>
          <w:tcPr>
            <w:tcW w:w="3665" w:type="dxa"/>
            <w:gridSpan w:val="8"/>
            <w:tcBorders>
              <w:top w:val="single" w:sz="5" w:space="0" w:color="000000"/>
              <w:left w:val="single" w:sz="5" w:space="0" w:color="000000"/>
              <w:bottom w:val="single" w:sz="5" w:space="0" w:color="000000"/>
              <w:right w:val="single" w:sz="5" w:space="0" w:color="000000"/>
            </w:tcBorders>
          </w:tcPr>
          <w:p w14:paraId="32FD536D" w14:textId="77777777" w:rsidR="008957EE" w:rsidRPr="00F86F0B" w:rsidRDefault="008957EE" w:rsidP="0039119F">
            <w:pPr>
              <w:pStyle w:val="TableParagraph"/>
              <w:spacing w:before="73"/>
              <w:ind w:left="102"/>
              <w:jc w:val="center"/>
              <w:rPr>
                <w:color w:val="000000" w:themeColor="text1"/>
                <w:sz w:val="16"/>
                <w:szCs w:val="16"/>
              </w:rPr>
            </w:pPr>
            <w:r w:rsidRPr="00F86F0B">
              <w:rPr>
                <w:b/>
                <w:color w:val="000000" w:themeColor="text1"/>
                <w:spacing w:val="-1"/>
                <w:sz w:val="16"/>
              </w:rPr>
              <w:t>Log</w:t>
            </w:r>
            <w:r w:rsidRPr="00F86F0B">
              <w:rPr>
                <w:b/>
                <w:color w:val="000000" w:themeColor="text1"/>
                <w:spacing w:val="1"/>
                <w:sz w:val="16"/>
              </w:rPr>
              <w:t xml:space="preserve"> </w:t>
            </w:r>
            <w:r w:rsidRPr="00F86F0B">
              <w:rPr>
                <w:b/>
                <w:color w:val="000000" w:themeColor="text1"/>
                <w:spacing w:val="-2"/>
                <w:sz w:val="16"/>
              </w:rPr>
              <w:t>type</w:t>
            </w:r>
          </w:p>
        </w:tc>
      </w:tr>
      <w:tr w:rsidR="008957EE" w:rsidRPr="00F86F0B" w14:paraId="3B763420" w14:textId="77777777" w:rsidTr="00116223">
        <w:trPr>
          <w:trHeight w:hRule="exact" w:val="708"/>
          <w:jc w:val="center"/>
        </w:trPr>
        <w:tc>
          <w:tcPr>
            <w:tcW w:w="1510" w:type="dxa"/>
            <w:vMerge/>
            <w:tcBorders>
              <w:left w:val="single" w:sz="5" w:space="0" w:color="000000"/>
              <w:bottom w:val="single" w:sz="5" w:space="0" w:color="000000"/>
              <w:right w:val="single" w:sz="5" w:space="0" w:color="000000"/>
            </w:tcBorders>
          </w:tcPr>
          <w:p w14:paraId="44AE2611" w14:textId="77777777" w:rsidR="008957EE" w:rsidRPr="00F86F0B" w:rsidRDefault="008957EE" w:rsidP="00116223">
            <w:pPr>
              <w:rPr>
                <w:color w:val="000000" w:themeColor="text1"/>
              </w:rPr>
            </w:pPr>
          </w:p>
        </w:tc>
        <w:tc>
          <w:tcPr>
            <w:tcW w:w="410" w:type="dxa"/>
            <w:tcBorders>
              <w:top w:val="single" w:sz="5" w:space="0" w:color="000000"/>
              <w:left w:val="single" w:sz="5" w:space="0" w:color="000000"/>
              <w:bottom w:val="single" w:sz="5" w:space="0" w:color="000000"/>
              <w:right w:val="single" w:sz="5" w:space="0" w:color="000000"/>
            </w:tcBorders>
            <w:textDirection w:val="btLr"/>
          </w:tcPr>
          <w:p w14:paraId="67F74266" w14:textId="77777777" w:rsidR="008957EE" w:rsidRPr="00F86F0B" w:rsidRDefault="008957EE" w:rsidP="00116223">
            <w:pPr>
              <w:pStyle w:val="TableParagraph"/>
              <w:spacing w:before="8" w:line="244" w:lineRule="auto"/>
              <w:ind w:left="174" w:right="103" w:hanging="70"/>
              <w:rPr>
                <w:color w:val="000000" w:themeColor="text1"/>
                <w:sz w:val="16"/>
                <w:szCs w:val="16"/>
              </w:rPr>
            </w:pPr>
            <w:r w:rsidRPr="00F86F0B">
              <w:rPr>
                <w:b/>
                <w:color w:val="000000" w:themeColor="text1"/>
                <w:sz w:val="16"/>
              </w:rPr>
              <w:t xml:space="preserve">P </w:t>
            </w:r>
            <w:r w:rsidRPr="00F86F0B">
              <w:rPr>
                <w:b/>
                <w:color w:val="000000" w:themeColor="text1"/>
                <w:spacing w:val="-1"/>
                <w:sz w:val="16"/>
              </w:rPr>
              <w:t>wave</w:t>
            </w:r>
            <w:r w:rsidRPr="00F86F0B">
              <w:rPr>
                <w:b/>
                <w:color w:val="000000" w:themeColor="text1"/>
                <w:spacing w:val="21"/>
                <w:sz w:val="16"/>
              </w:rPr>
              <w:t xml:space="preserve"> </w:t>
            </w:r>
            <w:r w:rsidRPr="00F86F0B">
              <w:rPr>
                <w:b/>
                <w:color w:val="000000" w:themeColor="text1"/>
                <w:spacing w:val="-1"/>
                <w:sz w:val="16"/>
              </w:rPr>
              <w:t>sonic</w:t>
            </w:r>
          </w:p>
        </w:tc>
        <w:tc>
          <w:tcPr>
            <w:tcW w:w="473" w:type="dxa"/>
            <w:tcBorders>
              <w:top w:val="single" w:sz="5" w:space="0" w:color="000000"/>
              <w:left w:val="single" w:sz="5" w:space="0" w:color="000000"/>
              <w:bottom w:val="single" w:sz="5" w:space="0" w:color="000000"/>
              <w:right w:val="single" w:sz="5" w:space="0" w:color="000000"/>
            </w:tcBorders>
            <w:textDirection w:val="btLr"/>
          </w:tcPr>
          <w:p w14:paraId="13BB364C" w14:textId="77777777" w:rsidR="008957EE" w:rsidRPr="00F86F0B" w:rsidRDefault="008957EE" w:rsidP="00116223">
            <w:pPr>
              <w:pStyle w:val="TableParagraph"/>
              <w:spacing w:before="39" w:line="247" w:lineRule="auto"/>
              <w:ind w:left="174" w:right="110" w:hanging="68"/>
              <w:rPr>
                <w:color w:val="000000" w:themeColor="text1"/>
                <w:sz w:val="16"/>
                <w:szCs w:val="16"/>
              </w:rPr>
            </w:pPr>
            <w:r w:rsidRPr="00F86F0B">
              <w:rPr>
                <w:b/>
                <w:color w:val="000000" w:themeColor="text1"/>
                <w:sz w:val="16"/>
              </w:rPr>
              <w:t xml:space="preserve">S </w:t>
            </w:r>
            <w:r w:rsidRPr="00F86F0B">
              <w:rPr>
                <w:b/>
                <w:color w:val="000000" w:themeColor="text1"/>
                <w:spacing w:val="-1"/>
                <w:sz w:val="16"/>
              </w:rPr>
              <w:t>wave</w:t>
            </w:r>
            <w:r w:rsidRPr="00F86F0B">
              <w:rPr>
                <w:b/>
                <w:color w:val="000000" w:themeColor="text1"/>
                <w:spacing w:val="21"/>
                <w:sz w:val="16"/>
              </w:rPr>
              <w:t xml:space="preserve"> </w:t>
            </w:r>
            <w:r w:rsidRPr="00F86F0B">
              <w:rPr>
                <w:b/>
                <w:color w:val="000000" w:themeColor="text1"/>
                <w:spacing w:val="-1"/>
                <w:sz w:val="16"/>
              </w:rPr>
              <w:t>sonic</w:t>
            </w:r>
          </w:p>
        </w:tc>
        <w:tc>
          <w:tcPr>
            <w:tcW w:w="476" w:type="dxa"/>
            <w:tcBorders>
              <w:top w:val="single" w:sz="5" w:space="0" w:color="000000"/>
              <w:left w:val="single" w:sz="5" w:space="0" w:color="000000"/>
              <w:bottom w:val="single" w:sz="5" w:space="0" w:color="000000"/>
              <w:right w:val="single" w:sz="5" w:space="0" w:color="000000"/>
            </w:tcBorders>
            <w:textDirection w:val="btLr"/>
          </w:tcPr>
          <w:p w14:paraId="101EC306" w14:textId="77777777" w:rsidR="008957EE" w:rsidRPr="00F86F0B" w:rsidRDefault="008957EE" w:rsidP="00116223">
            <w:pPr>
              <w:pStyle w:val="TableParagraph"/>
              <w:spacing w:before="135"/>
              <w:ind w:left="87"/>
              <w:rPr>
                <w:color w:val="000000" w:themeColor="text1"/>
                <w:sz w:val="16"/>
                <w:szCs w:val="16"/>
              </w:rPr>
            </w:pPr>
            <w:r w:rsidRPr="00F86F0B">
              <w:rPr>
                <w:b/>
                <w:color w:val="000000" w:themeColor="text1"/>
                <w:spacing w:val="-1"/>
                <w:sz w:val="16"/>
              </w:rPr>
              <w:t>Density</w:t>
            </w:r>
          </w:p>
        </w:tc>
        <w:tc>
          <w:tcPr>
            <w:tcW w:w="473" w:type="dxa"/>
            <w:tcBorders>
              <w:top w:val="single" w:sz="5" w:space="0" w:color="000000"/>
              <w:left w:val="single" w:sz="5" w:space="0" w:color="000000"/>
              <w:bottom w:val="single" w:sz="5" w:space="0" w:color="000000"/>
              <w:right w:val="single" w:sz="5" w:space="0" w:color="000000"/>
            </w:tcBorders>
            <w:textDirection w:val="btLr"/>
          </w:tcPr>
          <w:p w14:paraId="072C869D" w14:textId="77777777" w:rsidR="008957EE" w:rsidRPr="00F86F0B" w:rsidRDefault="008957EE" w:rsidP="00116223">
            <w:pPr>
              <w:pStyle w:val="TableParagraph"/>
              <w:spacing w:before="39" w:line="247" w:lineRule="auto"/>
              <w:ind w:left="231" w:right="70" w:hanging="161"/>
              <w:rPr>
                <w:color w:val="000000" w:themeColor="text1"/>
                <w:sz w:val="16"/>
                <w:szCs w:val="16"/>
              </w:rPr>
            </w:pPr>
            <w:r w:rsidRPr="00F86F0B">
              <w:rPr>
                <w:b/>
                <w:color w:val="000000" w:themeColor="text1"/>
                <w:spacing w:val="-1"/>
                <w:sz w:val="16"/>
              </w:rPr>
              <w:t>Gamma</w:t>
            </w:r>
            <w:r w:rsidRPr="00F86F0B">
              <w:rPr>
                <w:b/>
                <w:color w:val="000000" w:themeColor="text1"/>
                <w:spacing w:val="23"/>
                <w:sz w:val="16"/>
              </w:rPr>
              <w:t xml:space="preserve"> </w:t>
            </w:r>
            <w:r w:rsidRPr="00F86F0B">
              <w:rPr>
                <w:b/>
                <w:color w:val="000000" w:themeColor="text1"/>
                <w:spacing w:val="-1"/>
                <w:sz w:val="16"/>
              </w:rPr>
              <w:t>ray</w:t>
            </w:r>
          </w:p>
        </w:tc>
        <w:tc>
          <w:tcPr>
            <w:tcW w:w="475" w:type="dxa"/>
            <w:tcBorders>
              <w:top w:val="single" w:sz="5" w:space="0" w:color="000000"/>
              <w:left w:val="single" w:sz="5" w:space="0" w:color="000000"/>
              <w:bottom w:val="single" w:sz="5" w:space="0" w:color="000000"/>
              <w:right w:val="single" w:sz="5" w:space="0" w:color="000000"/>
            </w:tcBorders>
            <w:textDirection w:val="btLr"/>
          </w:tcPr>
          <w:p w14:paraId="5234E8CF" w14:textId="77777777" w:rsidR="008957EE" w:rsidRPr="00F86F0B" w:rsidRDefault="008957EE" w:rsidP="00116223">
            <w:pPr>
              <w:pStyle w:val="TableParagraph"/>
              <w:spacing w:before="39" w:line="247" w:lineRule="auto"/>
              <w:ind w:left="66" w:right="61" w:hanging="5"/>
              <w:rPr>
                <w:color w:val="000000" w:themeColor="text1"/>
                <w:sz w:val="16"/>
                <w:szCs w:val="16"/>
              </w:rPr>
            </w:pPr>
            <w:r w:rsidRPr="00F86F0B">
              <w:rPr>
                <w:b/>
                <w:color w:val="000000" w:themeColor="text1"/>
                <w:spacing w:val="-1"/>
                <w:sz w:val="16"/>
              </w:rPr>
              <w:t>Neutron</w:t>
            </w:r>
            <w:r w:rsidRPr="00F86F0B">
              <w:rPr>
                <w:b/>
                <w:color w:val="000000" w:themeColor="text1"/>
                <w:spacing w:val="24"/>
                <w:sz w:val="16"/>
              </w:rPr>
              <w:t xml:space="preserve"> </w:t>
            </w:r>
            <w:r w:rsidRPr="00F86F0B">
              <w:rPr>
                <w:b/>
                <w:color w:val="000000" w:themeColor="text1"/>
                <w:spacing w:val="-1"/>
                <w:sz w:val="16"/>
              </w:rPr>
              <w:t>porosity</w:t>
            </w:r>
          </w:p>
        </w:tc>
        <w:tc>
          <w:tcPr>
            <w:tcW w:w="473" w:type="dxa"/>
            <w:tcBorders>
              <w:top w:val="single" w:sz="5" w:space="0" w:color="000000"/>
              <w:left w:val="single" w:sz="5" w:space="0" w:color="000000"/>
              <w:bottom w:val="single" w:sz="5" w:space="0" w:color="000000"/>
              <w:right w:val="single" w:sz="5" w:space="0" w:color="000000"/>
            </w:tcBorders>
            <w:textDirection w:val="btLr"/>
          </w:tcPr>
          <w:p w14:paraId="52D43ABE" w14:textId="77777777" w:rsidR="008957EE" w:rsidRPr="00F86F0B" w:rsidRDefault="008957EE" w:rsidP="00116223">
            <w:pPr>
              <w:pStyle w:val="TableParagraph"/>
              <w:spacing w:before="39" w:line="247" w:lineRule="auto"/>
              <w:ind w:left="66" w:right="68" w:firstLine="21"/>
              <w:rPr>
                <w:color w:val="000000" w:themeColor="text1"/>
                <w:sz w:val="16"/>
                <w:szCs w:val="16"/>
              </w:rPr>
            </w:pPr>
            <w:r w:rsidRPr="00F86F0B">
              <w:rPr>
                <w:b/>
                <w:color w:val="000000" w:themeColor="text1"/>
                <w:spacing w:val="-1"/>
                <w:sz w:val="16"/>
              </w:rPr>
              <w:t>Density</w:t>
            </w:r>
            <w:r w:rsidRPr="00F86F0B">
              <w:rPr>
                <w:b/>
                <w:color w:val="000000" w:themeColor="text1"/>
                <w:spacing w:val="24"/>
                <w:sz w:val="16"/>
              </w:rPr>
              <w:t xml:space="preserve"> </w:t>
            </w:r>
            <w:r w:rsidRPr="00F86F0B">
              <w:rPr>
                <w:b/>
                <w:color w:val="000000" w:themeColor="text1"/>
                <w:spacing w:val="-1"/>
                <w:sz w:val="16"/>
              </w:rPr>
              <w:t>porosity</w:t>
            </w:r>
          </w:p>
        </w:tc>
        <w:tc>
          <w:tcPr>
            <w:tcW w:w="475" w:type="dxa"/>
            <w:tcBorders>
              <w:top w:val="single" w:sz="5" w:space="0" w:color="000000"/>
              <w:left w:val="single" w:sz="5" w:space="0" w:color="000000"/>
              <w:bottom w:val="single" w:sz="5" w:space="0" w:color="000000"/>
              <w:right w:val="single" w:sz="5" w:space="0" w:color="000000"/>
            </w:tcBorders>
            <w:textDirection w:val="btLr"/>
          </w:tcPr>
          <w:p w14:paraId="32DE7A4B" w14:textId="77777777" w:rsidR="008957EE" w:rsidRPr="00F86F0B" w:rsidRDefault="008957EE" w:rsidP="00116223">
            <w:pPr>
              <w:pStyle w:val="TableParagraph"/>
              <w:spacing w:before="39" w:line="247" w:lineRule="auto"/>
              <w:ind w:left="186" w:right="13" w:hanging="176"/>
              <w:rPr>
                <w:color w:val="000000" w:themeColor="text1"/>
                <w:sz w:val="16"/>
                <w:szCs w:val="16"/>
              </w:rPr>
            </w:pPr>
            <w:r w:rsidRPr="00F86F0B">
              <w:rPr>
                <w:b/>
                <w:color w:val="000000" w:themeColor="text1"/>
                <w:spacing w:val="-1"/>
                <w:sz w:val="16"/>
              </w:rPr>
              <w:t>Induction</w:t>
            </w:r>
            <w:r w:rsidRPr="00F86F0B">
              <w:rPr>
                <w:b/>
                <w:color w:val="000000" w:themeColor="text1"/>
                <w:spacing w:val="25"/>
                <w:sz w:val="16"/>
              </w:rPr>
              <w:t xml:space="preserve"> </w:t>
            </w:r>
            <w:r w:rsidRPr="00F86F0B">
              <w:rPr>
                <w:b/>
                <w:color w:val="000000" w:themeColor="text1"/>
                <w:spacing w:val="-1"/>
                <w:sz w:val="16"/>
              </w:rPr>
              <w:t>deep</w:t>
            </w:r>
          </w:p>
        </w:tc>
        <w:tc>
          <w:tcPr>
            <w:tcW w:w="410" w:type="dxa"/>
            <w:tcBorders>
              <w:top w:val="single" w:sz="5" w:space="0" w:color="000000"/>
              <w:left w:val="single" w:sz="5" w:space="0" w:color="000000"/>
              <w:bottom w:val="single" w:sz="5" w:space="0" w:color="000000"/>
              <w:right w:val="single" w:sz="5" w:space="0" w:color="000000"/>
            </w:tcBorders>
            <w:textDirection w:val="btLr"/>
          </w:tcPr>
          <w:p w14:paraId="1C065EF9" w14:textId="77777777" w:rsidR="008957EE" w:rsidRPr="00F86F0B" w:rsidRDefault="008957EE" w:rsidP="00116223">
            <w:pPr>
              <w:pStyle w:val="TableParagraph"/>
              <w:spacing w:before="101"/>
              <w:ind w:right="1"/>
              <w:jc w:val="center"/>
              <w:rPr>
                <w:color w:val="000000" w:themeColor="text1"/>
                <w:sz w:val="16"/>
                <w:szCs w:val="16"/>
              </w:rPr>
            </w:pPr>
            <w:r w:rsidRPr="00F86F0B">
              <w:rPr>
                <w:b/>
                <w:color w:val="000000" w:themeColor="text1"/>
                <w:spacing w:val="-1"/>
                <w:sz w:val="16"/>
              </w:rPr>
              <w:t>SP</w:t>
            </w:r>
          </w:p>
        </w:tc>
      </w:tr>
      <w:tr w:rsidR="008957EE" w:rsidRPr="00F86F0B" w14:paraId="7C17A3D8" w14:textId="77777777" w:rsidTr="00116223">
        <w:trPr>
          <w:trHeight w:hRule="exact" w:val="343"/>
          <w:jc w:val="center"/>
        </w:trPr>
        <w:tc>
          <w:tcPr>
            <w:tcW w:w="1510" w:type="dxa"/>
            <w:tcBorders>
              <w:top w:val="single" w:sz="5" w:space="0" w:color="000000"/>
              <w:left w:val="single" w:sz="5" w:space="0" w:color="000000"/>
              <w:bottom w:val="single" w:sz="5" w:space="0" w:color="000000"/>
              <w:right w:val="single" w:sz="5" w:space="0" w:color="000000"/>
            </w:tcBorders>
          </w:tcPr>
          <w:p w14:paraId="40BA75E8"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5</w:t>
            </w:r>
          </w:p>
        </w:tc>
        <w:tc>
          <w:tcPr>
            <w:tcW w:w="410" w:type="dxa"/>
            <w:tcBorders>
              <w:top w:val="single" w:sz="5" w:space="0" w:color="000000"/>
              <w:left w:val="single" w:sz="5" w:space="0" w:color="000000"/>
              <w:bottom w:val="single" w:sz="5" w:space="0" w:color="000000"/>
              <w:right w:val="single" w:sz="5" w:space="0" w:color="000000"/>
            </w:tcBorders>
          </w:tcPr>
          <w:p w14:paraId="4C4A2DA8"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54C660D8"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6" w:type="dxa"/>
            <w:tcBorders>
              <w:top w:val="single" w:sz="5" w:space="0" w:color="000000"/>
              <w:left w:val="single" w:sz="5" w:space="0" w:color="000000"/>
              <w:bottom w:val="single" w:sz="5" w:space="0" w:color="000000"/>
              <w:right w:val="single" w:sz="5" w:space="0" w:color="000000"/>
            </w:tcBorders>
          </w:tcPr>
          <w:p w14:paraId="597E1E00"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5651D68B"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5" w:type="dxa"/>
            <w:tcBorders>
              <w:top w:val="single" w:sz="5" w:space="0" w:color="000000"/>
              <w:left w:val="single" w:sz="5" w:space="0" w:color="000000"/>
              <w:bottom w:val="single" w:sz="5" w:space="0" w:color="000000"/>
              <w:right w:val="single" w:sz="5" w:space="0" w:color="000000"/>
            </w:tcBorders>
          </w:tcPr>
          <w:p w14:paraId="1CA06598"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50663C8D"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5" w:type="dxa"/>
            <w:tcBorders>
              <w:top w:val="single" w:sz="5" w:space="0" w:color="000000"/>
              <w:left w:val="single" w:sz="5" w:space="0" w:color="000000"/>
              <w:bottom w:val="single" w:sz="5" w:space="0" w:color="000000"/>
              <w:right w:val="single" w:sz="5" w:space="0" w:color="000000"/>
            </w:tcBorders>
          </w:tcPr>
          <w:p w14:paraId="7D2DE03C"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10" w:type="dxa"/>
            <w:tcBorders>
              <w:top w:val="single" w:sz="5" w:space="0" w:color="000000"/>
              <w:left w:val="single" w:sz="5" w:space="0" w:color="000000"/>
              <w:bottom w:val="single" w:sz="5" w:space="0" w:color="000000"/>
              <w:right w:val="single" w:sz="5" w:space="0" w:color="000000"/>
            </w:tcBorders>
          </w:tcPr>
          <w:p w14:paraId="64005707"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r>
      <w:tr w:rsidR="008957EE" w:rsidRPr="00F86F0B" w14:paraId="16916CA9" w14:textId="77777777" w:rsidTr="00116223">
        <w:trPr>
          <w:trHeight w:hRule="exact" w:val="343"/>
          <w:jc w:val="center"/>
        </w:trPr>
        <w:tc>
          <w:tcPr>
            <w:tcW w:w="1510" w:type="dxa"/>
            <w:tcBorders>
              <w:top w:val="single" w:sz="5" w:space="0" w:color="000000"/>
              <w:left w:val="single" w:sz="5" w:space="0" w:color="000000"/>
              <w:bottom w:val="single" w:sz="5" w:space="0" w:color="000000"/>
              <w:right w:val="single" w:sz="5" w:space="0" w:color="000000"/>
            </w:tcBorders>
          </w:tcPr>
          <w:p w14:paraId="31F5A2C9"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11</w:t>
            </w:r>
          </w:p>
        </w:tc>
        <w:tc>
          <w:tcPr>
            <w:tcW w:w="410" w:type="dxa"/>
            <w:tcBorders>
              <w:top w:val="single" w:sz="5" w:space="0" w:color="000000"/>
              <w:left w:val="single" w:sz="5" w:space="0" w:color="000000"/>
              <w:bottom w:val="single" w:sz="5" w:space="0" w:color="000000"/>
              <w:right w:val="single" w:sz="5" w:space="0" w:color="000000"/>
            </w:tcBorders>
          </w:tcPr>
          <w:p w14:paraId="3772C2AD"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48A32F87"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6" w:type="dxa"/>
            <w:tcBorders>
              <w:top w:val="single" w:sz="5" w:space="0" w:color="000000"/>
              <w:left w:val="single" w:sz="5" w:space="0" w:color="000000"/>
              <w:bottom w:val="single" w:sz="5" w:space="0" w:color="000000"/>
              <w:right w:val="single" w:sz="5" w:space="0" w:color="000000"/>
            </w:tcBorders>
          </w:tcPr>
          <w:p w14:paraId="37632F3A"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73178E19"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5" w:type="dxa"/>
            <w:tcBorders>
              <w:top w:val="single" w:sz="5" w:space="0" w:color="000000"/>
              <w:left w:val="single" w:sz="5" w:space="0" w:color="000000"/>
              <w:bottom w:val="single" w:sz="5" w:space="0" w:color="000000"/>
              <w:right w:val="single" w:sz="5" w:space="0" w:color="000000"/>
            </w:tcBorders>
          </w:tcPr>
          <w:p w14:paraId="69B3409A" w14:textId="77777777" w:rsidR="008957EE" w:rsidRPr="00F86F0B" w:rsidRDefault="008957EE" w:rsidP="00116223">
            <w:pPr>
              <w:pStyle w:val="TableParagraph"/>
              <w:spacing w:before="70"/>
              <w:ind w:left="102"/>
              <w:rPr>
                <w:color w:val="000000" w:themeColor="text1"/>
                <w:sz w:val="16"/>
                <w:szCs w:val="16"/>
              </w:rPr>
            </w:pPr>
            <w:r w:rsidRPr="00F86F0B">
              <w:rPr>
                <w:b/>
                <w:color w:val="000000" w:themeColor="text1"/>
                <w:sz w:val="16"/>
              </w:rPr>
              <w:t>_</w:t>
            </w:r>
          </w:p>
        </w:tc>
        <w:tc>
          <w:tcPr>
            <w:tcW w:w="473" w:type="dxa"/>
            <w:tcBorders>
              <w:top w:val="single" w:sz="5" w:space="0" w:color="000000"/>
              <w:left w:val="single" w:sz="5" w:space="0" w:color="000000"/>
              <w:bottom w:val="single" w:sz="5" w:space="0" w:color="000000"/>
              <w:right w:val="single" w:sz="5" w:space="0" w:color="000000"/>
            </w:tcBorders>
          </w:tcPr>
          <w:p w14:paraId="1CC246F6" w14:textId="77777777" w:rsidR="008957EE" w:rsidRPr="00F86F0B" w:rsidRDefault="008957EE" w:rsidP="00116223">
            <w:pPr>
              <w:pStyle w:val="TableParagraph"/>
              <w:spacing w:before="70"/>
              <w:ind w:left="102"/>
              <w:rPr>
                <w:color w:val="000000" w:themeColor="text1"/>
                <w:sz w:val="16"/>
                <w:szCs w:val="16"/>
              </w:rPr>
            </w:pPr>
            <w:r w:rsidRPr="00F86F0B">
              <w:rPr>
                <w:b/>
                <w:color w:val="000000" w:themeColor="text1"/>
                <w:sz w:val="16"/>
              </w:rPr>
              <w:t>_</w:t>
            </w:r>
          </w:p>
        </w:tc>
        <w:tc>
          <w:tcPr>
            <w:tcW w:w="475" w:type="dxa"/>
            <w:tcBorders>
              <w:top w:val="single" w:sz="5" w:space="0" w:color="000000"/>
              <w:left w:val="single" w:sz="5" w:space="0" w:color="000000"/>
              <w:bottom w:val="single" w:sz="5" w:space="0" w:color="000000"/>
              <w:right w:val="single" w:sz="5" w:space="0" w:color="000000"/>
            </w:tcBorders>
          </w:tcPr>
          <w:p w14:paraId="64291E3C" w14:textId="77777777" w:rsidR="008957EE" w:rsidRPr="00F86F0B" w:rsidRDefault="008957EE" w:rsidP="00116223">
            <w:pPr>
              <w:pStyle w:val="TableParagraph"/>
              <w:spacing w:before="70"/>
              <w:ind w:left="102"/>
              <w:rPr>
                <w:color w:val="000000" w:themeColor="text1"/>
                <w:sz w:val="16"/>
                <w:szCs w:val="16"/>
              </w:rPr>
            </w:pPr>
            <w:r w:rsidRPr="00F86F0B">
              <w:rPr>
                <w:b/>
                <w:color w:val="000000" w:themeColor="text1"/>
                <w:sz w:val="16"/>
              </w:rPr>
              <w:t>_</w:t>
            </w:r>
          </w:p>
        </w:tc>
        <w:tc>
          <w:tcPr>
            <w:tcW w:w="410" w:type="dxa"/>
            <w:tcBorders>
              <w:top w:val="single" w:sz="5" w:space="0" w:color="000000"/>
              <w:left w:val="single" w:sz="5" w:space="0" w:color="000000"/>
              <w:bottom w:val="single" w:sz="5" w:space="0" w:color="000000"/>
              <w:right w:val="single" w:sz="5" w:space="0" w:color="000000"/>
            </w:tcBorders>
          </w:tcPr>
          <w:p w14:paraId="1879DFF5" w14:textId="77777777" w:rsidR="008957EE" w:rsidRPr="00F86F0B" w:rsidRDefault="008957EE" w:rsidP="00116223">
            <w:pPr>
              <w:pStyle w:val="TableParagraph"/>
              <w:spacing w:before="70"/>
              <w:ind w:left="102"/>
              <w:rPr>
                <w:color w:val="000000" w:themeColor="text1"/>
                <w:sz w:val="16"/>
                <w:szCs w:val="16"/>
              </w:rPr>
            </w:pPr>
            <w:r w:rsidRPr="00F86F0B">
              <w:rPr>
                <w:b/>
                <w:color w:val="000000" w:themeColor="text1"/>
                <w:sz w:val="16"/>
              </w:rPr>
              <w:t>_</w:t>
            </w:r>
          </w:p>
        </w:tc>
      </w:tr>
      <w:tr w:rsidR="008957EE" w:rsidRPr="00F86F0B" w14:paraId="68082037" w14:textId="77777777" w:rsidTr="00116223">
        <w:trPr>
          <w:trHeight w:hRule="exact" w:val="346"/>
          <w:jc w:val="center"/>
        </w:trPr>
        <w:tc>
          <w:tcPr>
            <w:tcW w:w="1510" w:type="dxa"/>
            <w:tcBorders>
              <w:top w:val="single" w:sz="5" w:space="0" w:color="000000"/>
              <w:left w:val="single" w:sz="5" w:space="0" w:color="000000"/>
              <w:bottom w:val="single" w:sz="5" w:space="0" w:color="000000"/>
              <w:right w:val="single" w:sz="5" w:space="0" w:color="000000"/>
            </w:tcBorders>
          </w:tcPr>
          <w:p w14:paraId="64023AC7"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12</w:t>
            </w:r>
          </w:p>
        </w:tc>
        <w:tc>
          <w:tcPr>
            <w:tcW w:w="410" w:type="dxa"/>
            <w:tcBorders>
              <w:top w:val="single" w:sz="5" w:space="0" w:color="000000"/>
              <w:left w:val="single" w:sz="5" w:space="0" w:color="000000"/>
              <w:bottom w:val="single" w:sz="5" w:space="0" w:color="000000"/>
              <w:right w:val="single" w:sz="5" w:space="0" w:color="000000"/>
            </w:tcBorders>
          </w:tcPr>
          <w:p w14:paraId="4495C4A7"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40A604C6"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76" w:type="dxa"/>
            <w:tcBorders>
              <w:top w:val="single" w:sz="5" w:space="0" w:color="000000"/>
              <w:left w:val="single" w:sz="5" w:space="0" w:color="000000"/>
              <w:bottom w:val="single" w:sz="5" w:space="0" w:color="000000"/>
              <w:right w:val="single" w:sz="5" w:space="0" w:color="000000"/>
            </w:tcBorders>
          </w:tcPr>
          <w:p w14:paraId="3C11EC0F"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1699C3E8" w14:textId="77777777" w:rsidR="008957EE" w:rsidRPr="00F86F0B" w:rsidRDefault="008957EE" w:rsidP="00116223">
            <w:pPr>
              <w:pStyle w:val="TableParagraph"/>
              <w:spacing w:before="73"/>
              <w:ind w:left="102"/>
              <w:rPr>
                <w:color w:val="000000" w:themeColor="text1"/>
                <w:sz w:val="16"/>
                <w:szCs w:val="16"/>
              </w:rPr>
            </w:pPr>
            <w:r w:rsidRPr="00F86F0B">
              <w:rPr>
                <w:b/>
                <w:color w:val="000000" w:themeColor="text1"/>
                <w:sz w:val="16"/>
              </w:rPr>
              <w:t>_</w:t>
            </w:r>
          </w:p>
        </w:tc>
        <w:tc>
          <w:tcPr>
            <w:tcW w:w="475" w:type="dxa"/>
            <w:tcBorders>
              <w:top w:val="single" w:sz="5" w:space="0" w:color="000000"/>
              <w:left w:val="single" w:sz="5" w:space="0" w:color="000000"/>
              <w:bottom w:val="single" w:sz="5" w:space="0" w:color="000000"/>
              <w:right w:val="single" w:sz="5" w:space="0" w:color="000000"/>
            </w:tcBorders>
          </w:tcPr>
          <w:p w14:paraId="23FD678F" w14:textId="77777777" w:rsidR="008957EE" w:rsidRPr="00F86F0B" w:rsidRDefault="008957EE" w:rsidP="00116223">
            <w:pPr>
              <w:pStyle w:val="TableParagraph"/>
              <w:spacing w:before="73"/>
              <w:ind w:left="102"/>
              <w:rPr>
                <w:color w:val="000000" w:themeColor="text1"/>
                <w:sz w:val="16"/>
                <w:szCs w:val="16"/>
              </w:rPr>
            </w:pPr>
            <w:r w:rsidRPr="00F86F0B">
              <w:rPr>
                <w:b/>
                <w:color w:val="000000" w:themeColor="text1"/>
                <w:sz w:val="16"/>
              </w:rPr>
              <w:t>_</w:t>
            </w:r>
          </w:p>
        </w:tc>
        <w:tc>
          <w:tcPr>
            <w:tcW w:w="473" w:type="dxa"/>
            <w:tcBorders>
              <w:top w:val="single" w:sz="5" w:space="0" w:color="000000"/>
              <w:left w:val="single" w:sz="5" w:space="0" w:color="000000"/>
              <w:bottom w:val="single" w:sz="5" w:space="0" w:color="000000"/>
              <w:right w:val="single" w:sz="5" w:space="0" w:color="000000"/>
            </w:tcBorders>
          </w:tcPr>
          <w:p w14:paraId="4B7AAF57" w14:textId="77777777" w:rsidR="008957EE" w:rsidRPr="00F86F0B" w:rsidRDefault="008957EE" w:rsidP="00116223">
            <w:pPr>
              <w:pStyle w:val="TableParagraph"/>
              <w:spacing w:before="73"/>
              <w:ind w:left="102"/>
              <w:rPr>
                <w:color w:val="000000" w:themeColor="text1"/>
                <w:sz w:val="16"/>
                <w:szCs w:val="16"/>
              </w:rPr>
            </w:pPr>
            <w:r w:rsidRPr="00F86F0B">
              <w:rPr>
                <w:b/>
                <w:color w:val="000000" w:themeColor="text1"/>
                <w:sz w:val="16"/>
              </w:rPr>
              <w:t>_</w:t>
            </w:r>
          </w:p>
        </w:tc>
        <w:tc>
          <w:tcPr>
            <w:tcW w:w="475" w:type="dxa"/>
            <w:tcBorders>
              <w:top w:val="single" w:sz="5" w:space="0" w:color="000000"/>
              <w:left w:val="single" w:sz="5" w:space="0" w:color="000000"/>
              <w:bottom w:val="single" w:sz="5" w:space="0" w:color="000000"/>
              <w:right w:val="single" w:sz="5" w:space="0" w:color="000000"/>
            </w:tcBorders>
          </w:tcPr>
          <w:p w14:paraId="3CA58701" w14:textId="77777777" w:rsidR="008957EE" w:rsidRPr="00F86F0B" w:rsidRDefault="008957EE" w:rsidP="00116223">
            <w:pPr>
              <w:pStyle w:val="TableParagraph"/>
              <w:spacing w:before="73"/>
              <w:ind w:left="102"/>
              <w:rPr>
                <w:color w:val="000000" w:themeColor="text1"/>
                <w:sz w:val="16"/>
                <w:szCs w:val="16"/>
              </w:rPr>
            </w:pPr>
            <w:r w:rsidRPr="00F86F0B">
              <w:rPr>
                <w:b/>
                <w:color w:val="000000" w:themeColor="text1"/>
                <w:sz w:val="16"/>
              </w:rPr>
              <w:t>_</w:t>
            </w:r>
          </w:p>
        </w:tc>
        <w:tc>
          <w:tcPr>
            <w:tcW w:w="410" w:type="dxa"/>
            <w:tcBorders>
              <w:top w:val="single" w:sz="5" w:space="0" w:color="000000"/>
              <w:left w:val="single" w:sz="5" w:space="0" w:color="000000"/>
              <w:bottom w:val="single" w:sz="5" w:space="0" w:color="000000"/>
              <w:right w:val="single" w:sz="5" w:space="0" w:color="000000"/>
            </w:tcBorders>
          </w:tcPr>
          <w:p w14:paraId="35390882" w14:textId="77777777" w:rsidR="008957EE" w:rsidRPr="00F86F0B" w:rsidRDefault="008957EE" w:rsidP="00116223">
            <w:pPr>
              <w:pStyle w:val="TableParagraph"/>
              <w:spacing w:before="73"/>
              <w:ind w:left="102"/>
              <w:rPr>
                <w:color w:val="000000" w:themeColor="text1"/>
                <w:sz w:val="16"/>
                <w:szCs w:val="16"/>
              </w:rPr>
            </w:pPr>
            <w:r w:rsidRPr="00F86F0B">
              <w:rPr>
                <w:b/>
                <w:color w:val="000000" w:themeColor="text1"/>
                <w:sz w:val="16"/>
              </w:rPr>
              <w:t>_</w:t>
            </w:r>
          </w:p>
        </w:tc>
      </w:tr>
      <w:tr w:rsidR="008957EE" w:rsidRPr="00F86F0B" w14:paraId="5FA72455" w14:textId="77777777" w:rsidTr="00116223">
        <w:trPr>
          <w:trHeight w:hRule="exact" w:val="343"/>
          <w:jc w:val="center"/>
        </w:trPr>
        <w:tc>
          <w:tcPr>
            <w:tcW w:w="1510" w:type="dxa"/>
            <w:tcBorders>
              <w:top w:val="single" w:sz="5" w:space="0" w:color="000000"/>
              <w:left w:val="single" w:sz="5" w:space="0" w:color="000000"/>
              <w:bottom w:val="single" w:sz="5" w:space="0" w:color="000000"/>
              <w:right w:val="single" w:sz="5" w:space="0" w:color="000000"/>
            </w:tcBorders>
          </w:tcPr>
          <w:p w14:paraId="1AC8D8A4"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14</w:t>
            </w:r>
          </w:p>
        </w:tc>
        <w:tc>
          <w:tcPr>
            <w:tcW w:w="410" w:type="dxa"/>
            <w:tcBorders>
              <w:top w:val="single" w:sz="5" w:space="0" w:color="000000"/>
              <w:left w:val="single" w:sz="5" w:space="0" w:color="000000"/>
              <w:bottom w:val="single" w:sz="5" w:space="0" w:color="000000"/>
              <w:right w:val="single" w:sz="5" w:space="0" w:color="000000"/>
            </w:tcBorders>
          </w:tcPr>
          <w:p w14:paraId="262BCC51"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794A16DD"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6" w:type="dxa"/>
            <w:tcBorders>
              <w:top w:val="single" w:sz="5" w:space="0" w:color="000000"/>
              <w:left w:val="single" w:sz="5" w:space="0" w:color="000000"/>
              <w:bottom w:val="single" w:sz="5" w:space="0" w:color="000000"/>
              <w:right w:val="single" w:sz="5" w:space="0" w:color="000000"/>
            </w:tcBorders>
          </w:tcPr>
          <w:p w14:paraId="2A5C1B84"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2A985AEA"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5" w:type="dxa"/>
            <w:tcBorders>
              <w:top w:val="single" w:sz="5" w:space="0" w:color="000000"/>
              <w:left w:val="single" w:sz="5" w:space="0" w:color="000000"/>
              <w:bottom w:val="single" w:sz="5" w:space="0" w:color="000000"/>
              <w:right w:val="single" w:sz="5" w:space="0" w:color="000000"/>
            </w:tcBorders>
          </w:tcPr>
          <w:p w14:paraId="31E4932F"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28EF3330"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5" w:type="dxa"/>
            <w:tcBorders>
              <w:top w:val="single" w:sz="5" w:space="0" w:color="000000"/>
              <w:left w:val="single" w:sz="5" w:space="0" w:color="000000"/>
              <w:bottom w:val="single" w:sz="5" w:space="0" w:color="000000"/>
              <w:right w:val="single" w:sz="5" w:space="0" w:color="000000"/>
            </w:tcBorders>
          </w:tcPr>
          <w:p w14:paraId="7B8B8C5B"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10" w:type="dxa"/>
            <w:tcBorders>
              <w:top w:val="single" w:sz="5" w:space="0" w:color="000000"/>
              <w:left w:val="single" w:sz="5" w:space="0" w:color="000000"/>
              <w:bottom w:val="single" w:sz="5" w:space="0" w:color="000000"/>
              <w:right w:val="single" w:sz="5" w:space="0" w:color="000000"/>
            </w:tcBorders>
          </w:tcPr>
          <w:p w14:paraId="339469AF"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r>
      <w:tr w:rsidR="008957EE" w:rsidRPr="00F86F0B" w14:paraId="0DF4DEAC" w14:textId="77777777" w:rsidTr="00116223">
        <w:trPr>
          <w:trHeight w:hRule="exact" w:val="343"/>
          <w:jc w:val="center"/>
        </w:trPr>
        <w:tc>
          <w:tcPr>
            <w:tcW w:w="1510" w:type="dxa"/>
            <w:tcBorders>
              <w:top w:val="single" w:sz="5" w:space="0" w:color="000000"/>
              <w:left w:val="single" w:sz="5" w:space="0" w:color="000000"/>
              <w:bottom w:val="single" w:sz="5" w:space="0" w:color="000000"/>
              <w:right w:val="single" w:sz="5" w:space="0" w:color="000000"/>
            </w:tcBorders>
          </w:tcPr>
          <w:p w14:paraId="2A29AED7"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18</w:t>
            </w:r>
          </w:p>
        </w:tc>
        <w:tc>
          <w:tcPr>
            <w:tcW w:w="410" w:type="dxa"/>
            <w:tcBorders>
              <w:top w:val="single" w:sz="5" w:space="0" w:color="000000"/>
              <w:left w:val="single" w:sz="5" w:space="0" w:color="000000"/>
              <w:bottom w:val="single" w:sz="5" w:space="0" w:color="000000"/>
              <w:right w:val="single" w:sz="5" w:space="0" w:color="000000"/>
            </w:tcBorders>
          </w:tcPr>
          <w:p w14:paraId="1C253F68"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5BFE2F54"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6" w:type="dxa"/>
            <w:tcBorders>
              <w:top w:val="single" w:sz="5" w:space="0" w:color="000000"/>
              <w:left w:val="single" w:sz="5" w:space="0" w:color="000000"/>
              <w:bottom w:val="single" w:sz="5" w:space="0" w:color="000000"/>
              <w:right w:val="single" w:sz="5" w:space="0" w:color="000000"/>
            </w:tcBorders>
          </w:tcPr>
          <w:p w14:paraId="416A8C59"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2F96FC36" w14:textId="77777777" w:rsidR="008957EE" w:rsidRPr="00F86F0B" w:rsidRDefault="008957EE" w:rsidP="00116223">
            <w:pPr>
              <w:pStyle w:val="TableParagraph"/>
              <w:spacing w:before="70"/>
              <w:ind w:left="102"/>
              <w:rPr>
                <w:color w:val="000000" w:themeColor="text1"/>
                <w:sz w:val="16"/>
                <w:szCs w:val="16"/>
              </w:rPr>
            </w:pPr>
            <w:r w:rsidRPr="00F86F0B">
              <w:rPr>
                <w:b/>
                <w:color w:val="000000" w:themeColor="text1"/>
                <w:sz w:val="16"/>
              </w:rPr>
              <w:t>_</w:t>
            </w:r>
          </w:p>
        </w:tc>
        <w:tc>
          <w:tcPr>
            <w:tcW w:w="475" w:type="dxa"/>
            <w:tcBorders>
              <w:top w:val="single" w:sz="5" w:space="0" w:color="000000"/>
              <w:left w:val="single" w:sz="5" w:space="0" w:color="000000"/>
              <w:bottom w:val="single" w:sz="5" w:space="0" w:color="000000"/>
              <w:right w:val="single" w:sz="5" w:space="0" w:color="000000"/>
            </w:tcBorders>
          </w:tcPr>
          <w:p w14:paraId="4E568134"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67A77CB5"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75" w:type="dxa"/>
            <w:tcBorders>
              <w:top w:val="single" w:sz="5" w:space="0" w:color="000000"/>
              <w:left w:val="single" w:sz="5" w:space="0" w:color="000000"/>
              <w:bottom w:val="single" w:sz="5" w:space="0" w:color="000000"/>
              <w:right w:val="single" w:sz="5" w:space="0" w:color="000000"/>
            </w:tcBorders>
          </w:tcPr>
          <w:p w14:paraId="1F681D46"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c>
          <w:tcPr>
            <w:tcW w:w="410" w:type="dxa"/>
            <w:tcBorders>
              <w:top w:val="single" w:sz="5" w:space="0" w:color="000000"/>
              <w:left w:val="single" w:sz="5" w:space="0" w:color="000000"/>
              <w:bottom w:val="single" w:sz="5" w:space="0" w:color="000000"/>
              <w:right w:val="single" w:sz="5" w:space="0" w:color="000000"/>
            </w:tcBorders>
          </w:tcPr>
          <w:p w14:paraId="7837C105" w14:textId="77777777" w:rsidR="008957EE" w:rsidRPr="00F86F0B" w:rsidRDefault="008957EE" w:rsidP="00116223">
            <w:pPr>
              <w:pStyle w:val="TableParagraph"/>
              <w:spacing w:before="70"/>
              <w:ind w:left="102"/>
              <w:rPr>
                <w:color w:val="000000" w:themeColor="text1"/>
                <w:sz w:val="16"/>
                <w:szCs w:val="16"/>
              </w:rPr>
            </w:pPr>
            <w:r w:rsidRPr="00F86F0B">
              <w:rPr>
                <w:b/>
                <w:bCs/>
                <w:color w:val="000000" w:themeColor="text1"/>
                <w:sz w:val="16"/>
                <w:szCs w:val="16"/>
              </w:rPr>
              <w:t>√</w:t>
            </w:r>
          </w:p>
        </w:tc>
      </w:tr>
      <w:tr w:rsidR="008957EE" w:rsidRPr="00F86F0B" w14:paraId="541B237F" w14:textId="77777777" w:rsidTr="00116223">
        <w:trPr>
          <w:trHeight w:hRule="exact" w:val="346"/>
          <w:jc w:val="center"/>
        </w:trPr>
        <w:tc>
          <w:tcPr>
            <w:tcW w:w="1510" w:type="dxa"/>
            <w:tcBorders>
              <w:top w:val="single" w:sz="5" w:space="0" w:color="000000"/>
              <w:left w:val="single" w:sz="5" w:space="0" w:color="000000"/>
              <w:bottom w:val="single" w:sz="5" w:space="0" w:color="000000"/>
              <w:right w:val="single" w:sz="5" w:space="0" w:color="000000"/>
            </w:tcBorders>
          </w:tcPr>
          <w:p w14:paraId="060F17B9"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21</w:t>
            </w:r>
          </w:p>
        </w:tc>
        <w:tc>
          <w:tcPr>
            <w:tcW w:w="410" w:type="dxa"/>
            <w:tcBorders>
              <w:top w:val="single" w:sz="5" w:space="0" w:color="000000"/>
              <w:left w:val="single" w:sz="5" w:space="0" w:color="000000"/>
              <w:bottom w:val="single" w:sz="5" w:space="0" w:color="000000"/>
              <w:right w:val="single" w:sz="5" w:space="0" w:color="000000"/>
            </w:tcBorders>
          </w:tcPr>
          <w:p w14:paraId="0C0DC045"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0695C30E"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76" w:type="dxa"/>
            <w:tcBorders>
              <w:top w:val="single" w:sz="5" w:space="0" w:color="000000"/>
              <w:left w:val="single" w:sz="5" w:space="0" w:color="000000"/>
              <w:bottom w:val="single" w:sz="5" w:space="0" w:color="000000"/>
              <w:right w:val="single" w:sz="5" w:space="0" w:color="000000"/>
            </w:tcBorders>
          </w:tcPr>
          <w:p w14:paraId="3A68951A"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592CD5F1"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75" w:type="dxa"/>
            <w:tcBorders>
              <w:top w:val="single" w:sz="5" w:space="0" w:color="000000"/>
              <w:left w:val="single" w:sz="5" w:space="0" w:color="000000"/>
              <w:bottom w:val="single" w:sz="5" w:space="0" w:color="000000"/>
              <w:right w:val="single" w:sz="5" w:space="0" w:color="000000"/>
            </w:tcBorders>
          </w:tcPr>
          <w:p w14:paraId="2818740A"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73" w:type="dxa"/>
            <w:tcBorders>
              <w:top w:val="single" w:sz="5" w:space="0" w:color="000000"/>
              <w:left w:val="single" w:sz="5" w:space="0" w:color="000000"/>
              <w:bottom w:val="single" w:sz="5" w:space="0" w:color="000000"/>
              <w:right w:val="single" w:sz="5" w:space="0" w:color="000000"/>
            </w:tcBorders>
          </w:tcPr>
          <w:p w14:paraId="4D287647"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75" w:type="dxa"/>
            <w:tcBorders>
              <w:top w:val="single" w:sz="5" w:space="0" w:color="000000"/>
              <w:left w:val="single" w:sz="5" w:space="0" w:color="000000"/>
              <w:bottom w:val="single" w:sz="5" w:space="0" w:color="000000"/>
              <w:right w:val="single" w:sz="5" w:space="0" w:color="000000"/>
            </w:tcBorders>
          </w:tcPr>
          <w:p w14:paraId="244E690C"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c>
          <w:tcPr>
            <w:tcW w:w="410" w:type="dxa"/>
            <w:tcBorders>
              <w:top w:val="single" w:sz="5" w:space="0" w:color="000000"/>
              <w:left w:val="single" w:sz="5" w:space="0" w:color="000000"/>
              <w:bottom w:val="single" w:sz="5" w:space="0" w:color="000000"/>
              <w:right w:val="single" w:sz="5" w:space="0" w:color="000000"/>
            </w:tcBorders>
          </w:tcPr>
          <w:p w14:paraId="6F20B05F" w14:textId="77777777" w:rsidR="008957EE" w:rsidRPr="00F86F0B" w:rsidRDefault="008957EE" w:rsidP="00116223">
            <w:pPr>
              <w:pStyle w:val="TableParagraph"/>
              <w:spacing w:before="73"/>
              <w:ind w:left="102"/>
              <w:rPr>
                <w:color w:val="000000" w:themeColor="text1"/>
                <w:sz w:val="16"/>
                <w:szCs w:val="16"/>
              </w:rPr>
            </w:pPr>
            <w:r w:rsidRPr="00F86F0B">
              <w:rPr>
                <w:b/>
                <w:bCs/>
                <w:color w:val="000000" w:themeColor="text1"/>
                <w:sz w:val="16"/>
                <w:szCs w:val="16"/>
              </w:rPr>
              <w:t>√</w:t>
            </w:r>
          </w:p>
        </w:tc>
      </w:tr>
    </w:tbl>
    <w:p w14:paraId="302DAA10" w14:textId="77777777" w:rsidR="008957EE" w:rsidRPr="001E0883" w:rsidRDefault="008957EE" w:rsidP="008957EE">
      <w:pPr>
        <w:pStyle w:val="NormalWeb"/>
        <w:spacing w:before="0" w:beforeAutospacing="0" w:after="0" w:afterAutospacing="0"/>
        <w:ind w:firstLine="320"/>
        <w:jc w:val="both"/>
      </w:pPr>
    </w:p>
    <w:p w14:paraId="62E1E301" w14:textId="77777777" w:rsidR="008957EE" w:rsidRDefault="008957EE" w:rsidP="008957EE">
      <w:pPr>
        <w:autoSpaceDE w:val="0"/>
        <w:autoSpaceDN w:val="0"/>
        <w:adjustRightInd w:val="0"/>
        <w:spacing w:line="240" w:lineRule="auto"/>
        <w:jc w:val="center"/>
        <w:rPr>
          <w:rFonts w:ascii="Times New Roman" w:hAnsi="Times New Roman"/>
          <w:lang w:bidi="ar-SA"/>
        </w:rPr>
      </w:pPr>
      <w:r w:rsidRPr="00D0515A">
        <w:rPr>
          <w:rFonts w:ascii="Calibri" w:eastAsia="Calibri" w:hAnsi="Calibri" w:cs="Arial"/>
          <w:noProof/>
          <w:sz w:val="22"/>
          <w:szCs w:val="22"/>
          <w:lang w:bidi="ar-SA"/>
        </w:rPr>
        <w:drawing>
          <wp:inline distT="0" distB="0" distL="0" distR="0" wp14:anchorId="3D65D195" wp14:editId="640F74E3">
            <wp:extent cx="3111500" cy="2653665"/>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6">
                      <a:extLst>
                        <a:ext uri="{28A0092B-C50C-407E-A947-70E740481C1C}">
                          <a14:useLocalDpi xmlns:a14="http://schemas.microsoft.com/office/drawing/2010/main" val="0"/>
                        </a:ext>
                      </a:extLst>
                    </a:blip>
                    <a:srcRect l="7113" t="9222" r="5960" b="13593"/>
                    <a:stretch/>
                  </pic:blipFill>
                  <pic:spPr bwMode="auto">
                    <a:xfrm>
                      <a:off x="0" y="0"/>
                      <a:ext cx="3111500" cy="2653665"/>
                    </a:xfrm>
                    <a:prstGeom prst="rect">
                      <a:avLst/>
                    </a:prstGeom>
                    <a:ln>
                      <a:noFill/>
                    </a:ln>
                    <a:extLst>
                      <a:ext uri="{53640926-AAD7-44d8-BBD7-CCE9431645EC}">
                        <a14:shadowObscured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0ECE8A3D" w14:textId="6A014CBD" w:rsidR="008957EE" w:rsidRDefault="008957EE" w:rsidP="008957EE">
      <w:pPr>
        <w:spacing w:line="240" w:lineRule="auto"/>
        <w:ind w:left="104" w:right="180" w:hanging="3"/>
        <w:jc w:val="both"/>
        <w:rPr>
          <w:rFonts w:ascii="Times New Roman"/>
          <w:b/>
          <w:color w:val="000000" w:themeColor="text1"/>
          <w:spacing w:val="-2"/>
        </w:rPr>
      </w:pPr>
      <w:r w:rsidRPr="00181ABF">
        <w:rPr>
          <w:rFonts w:ascii="Times New Roman"/>
          <w:b/>
          <w:color w:val="000000" w:themeColor="text1"/>
          <w:spacing w:val="-1"/>
        </w:rPr>
        <w:t>Figure A2. Location of the raster logs inside the seismic polygon. Colo</w:t>
      </w:r>
      <w:r w:rsidRPr="007329A1">
        <w:rPr>
          <w:rFonts w:ascii="Times New Roman"/>
          <w:b/>
          <w:color w:val="000000" w:themeColor="text1"/>
          <w:spacing w:val="-1"/>
        </w:rPr>
        <w:t>r</w:t>
      </w:r>
      <w:r w:rsidR="00A0392A" w:rsidRPr="007329A1">
        <w:rPr>
          <w:rFonts w:ascii="Times New Roman"/>
          <w:b/>
          <w:color w:val="000000" w:themeColor="text1"/>
          <w:spacing w:val="-1"/>
        </w:rPr>
        <w:t>ed</w:t>
      </w:r>
      <w:r w:rsidRPr="00181ABF">
        <w:rPr>
          <w:rFonts w:ascii="Times New Roman"/>
          <w:b/>
          <w:color w:val="000000" w:themeColor="text1"/>
          <w:spacing w:val="-1"/>
        </w:rPr>
        <w:t xml:space="preserve"> circles</w:t>
      </w:r>
      <w:r w:rsidRPr="00181ABF">
        <w:rPr>
          <w:rFonts w:ascii="Times New Roman"/>
          <w:b/>
          <w:color w:val="000000" w:themeColor="text1"/>
          <w:spacing w:val="-2"/>
        </w:rPr>
        <w:t xml:space="preserve"> </w:t>
      </w:r>
      <w:r w:rsidRPr="00181ABF">
        <w:rPr>
          <w:rFonts w:ascii="Times New Roman"/>
          <w:b/>
          <w:color w:val="000000" w:themeColor="text1"/>
          <w:spacing w:val="-1"/>
        </w:rPr>
        <w:t>are</w:t>
      </w:r>
      <w:r w:rsidRPr="00181ABF">
        <w:rPr>
          <w:rFonts w:ascii="Times New Roman"/>
          <w:b/>
          <w:color w:val="000000" w:themeColor="text1"/>
          <w:spacing w:val="1"/>
        </w:rPr>
        <w:t xml:space="preserve"> </w:t>
      </w:r>
      <w:r w:rsidRPr="00181ABF">
        <w:rPr>
          <w:rFonts w:ascii="Times New Roman"/>
          <w:b/>
          <w:color w:val="000000" w:themeColor="text1"/>
          <w:spacing w:val="-1"/>
        </w:rPr>
        <w:t>the</w:t>
      </w:r>
      <w:r w:rsidRPr="00181ABF">
        <w:rPr>
          <w:rFonts w:ascii="Times New Roman"/>
          <w:b/>
          <w:color w:val="000000" w:themeColor="text1"/>
          <w:spacing w:val="-2"/>
        </w:rPr>
        <w:t xml:space="preserve"> type of logs at </w:t>
      </w:r>
      <w:r w:rsidRPr="00181ABF">
        <w:rPr>
          <w:rFonts w:ascii="Times New Roman"/>
          <w:b/>
          <w:color w:val="000000" w:themeColor="text1"/>
          <w:spacing w:val="-1"/>
        </w:rPr>
        <w:t>well locations</w:t>
      </w:r>
      <w:r w:rsidRPr="00181ABF">
        <w:rPr>
          <w:rFonts w:ascii="Times New Roman"/>
          <w:b/>
          <w:color w:val="000000" w:themeColor="text1"/>
          <w:spacing w:val="45"/>
        </w:rPr>
        <w:t xml:space="preserve"> </w:t>
      </w:r>
      <w:r w:rsidRPr="00181ABF">
        <w:rPr>
          <w:rFonts w:ascii="Times New Roman"/>
          <w:b/>
          <w:color w:val="000000" w:themeColor="text1"/>
        </w:rPr>
        <w:t xml:space="preserve">with </w:t>
      </w:r>
      <w:r w:rsidRPr="00181ABF">
        <w:rPr>
          <w:rFonts w:ascii="Times New Roman"/>
          <w:b/>
          <w:color w:val="000000" w:themeColor="text1"/>
          <w:spacing w:val="-1"/>
        </w:rPr>
        <w:t>their</w:t>
      </w:r>
      <w:r w:rsidRPr="00181ABF">
        <w:rPr>
          <w:rFonts w:ascii="Times New Roman"/>
          <w:b/>
          <w:color w:val="000000" w:themeColor="text1"/>
          <w:spacing w:val="-2"/>
        </w:rPr>
        <w:t xml:space="preserve"> </w:t>
      </w:r>
      <w:r w:rsidRPr="00181ABF">
        <w:rPr>
          <w:rFonts w:ascii="Times New Roman"/>
          <w:b/>
          <w:color w:val="000000" w:themeColor="text1"/>
          <w:spacing w:val="-1"/>
        </w:rPr>
        <w:t>respective</w:t>
      </w:r>
      <w:r w:rsidRPr="00181ABF">
        <w:rPr>
          <w:rFonts w:ascii="Times New Roman"/>
          <w:b/>
          <w:color w:val="000000" w:themeColor="text1"/>
          <w:spacing w:val="1"/>
        </w:rPr>
        <w:t xml:space="preserve"> </w:t>
      </w:r>
      <w:r w:rsidRPr="00181ABF">
        <w:rPr>
          <w:rFonts w:ascii="Times New Roman"/>
          <w:b/>
          <w:color w:val="000000" w:themeColor="text1"/>
          <w:spacing w:val="-2"/>
        </w:rPr>
        <w:t>names.</w:t>
      </w:r>
      <w:r w:rsidR="0039119F">
        <w:rPr>
          <w:rFonts w:ascii="Times New Roman"/>
          <w:b/>
          <w:color w:val="000000" w:themeColor="text1"/>
          <w:spacing w:val="-2"/>
        </w:rPr>
        <w:t xml:space="preserve"> </w:t>
      </w:r>
    </w:p>
    <w:p w14:paraId="2FD4869F" w14:textId="77777777" w:rsidR="00594336" w:rsidRPr="00181ABF" w:rsidRDefault="00594336" w:rsidP="008957EE">
      <w:pPr>
        <w:spacing w:line="240" w:lineRule="auto"/>
        <w:ind w:left="104" w:right="180" w:hanging="3"/>
        <w:jc w:val="both"/>
        <w:rPr>
          <w:rFonts w:ascii="Times New Roman"/>
          <w:b/>
          <w:color w:val="000000" w:themeColor="text1"/>
          <w:spacing w:val="-1"/>
        </w:rPr>
      </w:pPr>
    </w:p>
    <w:p w14:paraId="2499F6B7" w14:textId="70BA1335" w:rsidR="008957EE" w:rsidRDefault="00FC3293" w:rsidP="008957EE">
      <w:pPr>
        <w:autoSpaceDE w:val="0"/>
        <w:autoSpaceDN w:val="0"/>
        <w:adjustRightInd w:val="0"/>
        <w:spacing w:line="240" w:lineRule="auto"/>
        <w:jc w:val="both"/>
        <w:rPr>
          <w:rFonts w:ascii="Times New Roman" w:hAnsi="Times New Roman"/>
          <w:lang w:bidi="ar-SA"/>
        </w:rPr>
      </w:pPr>
      <w:r w:rsidRPr="00323F2D">
        <w:rPr>
          <w:rFonts w:ascii="Times New Roman" w:hAnsi="Times New Roman"/>
          <w:noProof/>
          <w:lang w:bidi="ar-SA"/>
        </w:rPr>
        <w:lastRenderedPageBreak/>
        <w:drawing>
          <wp:anchor distT="0" distB="0" distL="114300" distR="114300" simplePos="0" relativeHeight="251605504" behindDoc="0" locked="0" layoutInCell="1" allowOverlap="1" wp14:anchorId="32B48C41" wp14:editId="11DEBE0B">
            <wp:simplePos x="0" y="0"/>
            <wp:positionH relativeFrom="column">
              <wp:posOffset>4346369</wp:posOffset>
            </wp:positionH>
            <wp:positionV relativeFrom="paragraph">
              <wp:posOffset>1454727</wp:posOffset>
            </wp:positionV>
            <wp:extent cx="1597231" cy="1197610"/>
            <wp:effectExtent l="0" t="0" r="3175" b="2540"/>
            <wp:wrapNone/>
            <wp:docPr id="4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rotWithShape="1">
                    <a:blip r:embed="rId217">
                      <a:extLst>
                        <a:ext uri="{28A0092B-C50C-407E-A947-70E740481C1C}">
                          <a14:useLocalDpi xmlns:a14="http://schemas.microsoft.com/office/drawing/2010/main" val="0"/>
                        </a:ext>
                      </a:extLst>
                    </a:blip>
                    <a:srcRect l="2464" t="15213" r="2903" b="10311"/>
                    <a:stretch/>
                  </pic:blipFill>
                  <pic:spPr bwMode="auto">
                    <a:xfrm>
                      <a:off x="0" y="0"/>
                      <a:ext cx="1599442" cy="1199268"/>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4F6817">
        <w:rPr>
          <w:rFonts w:ascii="Times New Roman" w:hAnsi="Times New Roman"/>
          <w:noProof/>
          <w:lang w:bidi="ar-SA"/>
        </w:rPr>
        <mc:AlternateContent>
          <mc:Choice Requires="wps">
            <w:drawing>
              <wp:anchor distT="0" distB="0" distL="114300" distR="114300" simplePos="0" relativeHeight="251681280" behindDoc="0" locked="0" layoutInCell="1" allowOverlap="1" wp14:anchorId="0E6C3D9C" wp14:editId="40041230">
                <wp:simplePos x="0" y="0"/>
                <wp:positionH relativeFrom="column">
                  <wp:posOffset>0</wp:posOffset>
                </wp:positionH>
                <wp:positionV relativeFrom="paragraph">
                  <wp:posOffset>1136015</wp:posOffset>
                </wp:positionV>
                <wp:extent cx="4389120" cy="0"/>
                <wp:effectExtent l="24765" t="21590" r="24765" b="26035"/>
                <wp:wrapNone/>
                <wp:docPr id="5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9120" cy="0"/>
                        </a:xfrm>
                        <a:prstGeom prst="line">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0601D02" id="Straight Connector 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45pt" to="345.6pt,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OBJwIAAEIEAAAOAAAAZHJzL2Uyb0RvYy54bWysU02P2yAQvVfqf0DcE9uJkyZWnFVrJ+1h&#10;20bK9gcQwDEqBgRsnKjqf9+BfHTTXqqqFzzAzPObN4/Fw7GT6MCtE1qVOBumGHFFNRNqX+JvT+vB&#10;DCPniWJEasVLfOIOPyzfvln0puAj3WrJuEUAolzRmxK33psiSRxteUfcUBuu4LLRtiMetnafMEt6&#10;QO9kMkrTadJry4zVlDsHp/X5Ei8jftNw6r82jeMeyRIDNx9XG9ddWJPlghR7S0wr6IUG+QcWHREK&#10;fnqDqokn6NmKP6A6Qa12uvFDqrtEN42gPPYA3WTpb91sW2J47AXEceYmk/t/sPTLYWORYCWewKQU&#10;6WBGW2+J2LceVVopUFBbNA1C9cYVkF+pjQ2t0qPamkdNvzukdNUSteeR8NPJAEgWKpK7krBxBn63&#10;6z9rBjnk2euo2rGxHWqkMJ9CYQAHZdAxjul0GxM/ekThMB/P5tkIpkmvdwkpAkQoNNb5j1x3KAQl&#10;lkIFBUlBDo/OB0q/UsKx0mshZXSBVKgv8XiWpWmscFoKFm5DnrP7XSUtOpBgpPRDOoneAbS7NKuf&#10;FYtoLSdsdYk9EfIcQ75UAQ96AT6X6OyUH/N0vpqtZvkgH01Xgzyt68H7dZUPpuvs3aQe11VVZz8D&#10;tSwvWsEYV4Hd1bVZ/neuuLyfs99uvr3pkNyjR8GA7PUbScexhkmePbHT7LSx13GDUWPy5VGFl/B6&#10;D/Hrp798AQAA//8DAFBLAwQUAAYACAAAACEAXBJr8tgAAAAIAQAADwAAAGRycy9kb3ducmV2Lnht&#10;bEyPS0/DMBCE70j8B2uRuFGnPTRtiFPxEOJMi8R1Gy9xRLyOYufRf88iIcFxZ0az35SHxXdqoiG2&#10;gQ2sVxko4jrYlhsD76eXux2omJAtdoHJwIUiHKrrqxILG2Z+o+mYGiUlHAs04FLqC61j7chjXIWe&#10;WLzPMHhMcg6NtgPOUu47vcmyrfbYsnxw2NOTo/rrOHoDJx/Hjxzn9PjqLnXjJ0r5Mxlze7M83INK&#10;tKS/MPzgCzpUwnQOI9uoOgMyJIma7/agxN7u1xtQ519FV6X+P6D6BgAA//8DAFBLAQItABQABgAI&#10;AAAAIQC2gziS/gAAAOEBAAATAAAAAAAAAAAAAAAAAAAAAABbQ29udGVudF9UeXBlc10ueG1sUEsB&#10;Ai0AFAAGAAgAAAAhADj9If/WAAAAlAEAAAsAAAAAAAAAAAAAAAAALwEAAF9yZWxzLy5yZWxzUEsB&#10;Ai0AFAAGAAgAAAAhAPKBE4EnAgAAQgQAAA4AAAAAAAAAAAAAAAAALgIAAGRycy9lMm9Eb2MueG1s&#10;UEsBAi0AFAAGAAgAAAAhAFwSa/LYAAAACAEAAA8AAAAAAAAAAAAAAAAAgQQAAGRycy9kb3ducmV2&#10;LnhtbFBLBQYAAAAABAAEAPMAAACGBQAAAAA=&#10;" strokecolor="#00b050" strokeweight="3pt"/>
            </w:pict>
          </mc:Fallback>
        </mc:AlternateContent>
      </w:r>
      <w:r w:rsidR="004F6817">
        <w:rPr>
          <w:rFonts w:ascii="Times New Roman" w:hAnsi="Times New Roman"/>
          <w:noProof/>
          <w:lang w:bidi="ar-SA"/>
        </w:rPr>
        <mc:AlternateContent>
          <mc:Choice Requires="wps">
            <w:drawing>
              <wp:anchor distT="0" distB="0" distL="114300" distR="114300" simplePos="0" relativeHeight="251682304" behindDoc="0" locked="0" layoutInCell="1" allowOverlap="1" wp14:anchorId="69843BA6" wp14:editId="3D25736A">
                <wp:simplePos x="0" y="0"/>
                <wp:positionH relativeFrom="column">
                  <wp:posOffset>-12065</wp:posOffset>
                </wp:positionH>
                <wp:positionV relativeFrom="paragraph">
                  <wp:posOffset>2888615</wp:posOffset>
                </wp:positionV>
                <wp:extent cx="4389120" cy="0"/>
                <wp:effectExtent l="22225" t="21590" r="27305" b="26035"/>
                <wp:wrapNone/>
                <wp:docPr id="5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9120" cy="0"/>
                        </a:xfrm>
                        <a:prstGeom prst="line">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A3052" id="Straight Connector 8"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227.45pt" to="344.65pt,2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ppKAIAAEIEAAAOAAAAZHJzL2Uyb0RvYy54bWysU02P2yAQvVfqf0DcE9uJs5tYcVatnbSH&#10;bRsp2x9AAMeoGBCQOFHV/96BfHTTXqqqFzzAzPObN4/507GT6MCtE1qVOBumGHFFNRNqV+KvL6vB&#10;FCPniWJEasVLfOIOPy3evpn3puAj3WrJuEUAolzRmxK33psiSRxteUfcUBuu4LLRtiMetnaXMEt6&#10;QO9kMkrTh6TXlhmrKXcOTuvzJV5E/Kbh1H9pGsc9kiUGbj6uNq7bsCaLOSl2lphW0AsN8g8sOiIU&#10;/PQGVRNP0N6KP6A6Qa12uvFDqrtEN42gPPYA3WTpb91sWmJ47AXEceYmk/t/sPTzYW2RYCWePGKk&#10;SAcz2nhLxK71qNJKgYLaomkQqjeugPxKrW1olR7Vxjxr+s0hpauWqB2PhF9OBkCyUJHclYSNM/C7&#10;bf9JM8ghe6+jasfGdqiRwnwMhQEclEHHOKbTbUz86BGFw3w8nWUjmCa93iWkCBCh0FjnP3DdoRCU&#10;WAoVFCQFOTw7Hyj9SgnHSq+ElNEFUqG+xONplqaxwmkpWLgNec7utpW06ECCkdL36SR6B9Du0qze&#10;KxbRWk7Y8hJ7IuQ5hnypAh70Anwu0dkp32fpbDldTvNBPnpYDvK0rgfvVlU+eFhlj5N6XFdVnf0I&#10;1LK8aAVjXAV2V9dm+d+54vJ+zn67+famQ3KPHgUDstdvJB3HGiZ59sRWs9PaXscNRo3Jl0cVXsLr&#10;PcSvn/7iJwAAAP//AwBQSwMEFAAGAAgAAAAhAMzMcwPbAAAACgEAAA8AAABkcnMvZG93bnJldi54&#10;bWxMj8lOwzAQhu9IvIM1SNxap1C6pHEqFiHOtEhcp/E0iYjHUewsfXsGCQlus3z655tsP7lGDdSF&#10;2rOBxTwBRVx4W3Np4OP4OtuAChHZYuOZDFwowD6/vsowtX7kdxoOsVQSwiFFA1WMbap1KCpyGOa+&#10;JZbd2XcOo7RdqW2Ho4S7Rt8lyUo7rFkuVNjSc0XF16F3Bo4u9J9rHOPTW3UpSjdQXL+QMbc30+MO&#10;VKQp/sHwoy/qkIvTyfdsg2oMzBZbIQ0sH5ZSCLDabO9BnX4nOs/0/xfybwAAAP//AwBQSwECLQAU&#10;AAYACAAAACEAtoM4kv4AAADhAQAAEwAAAAAAAAAAAAAAAAAAAAAAW0NvbnRlbnRfVHlwZXNdLnht&#10;bFBLAQItABQABgAIAAAAIQA4/SH/1gAAAJQBAAALAAAAAAAAAAAAAAAAAC8BAABfcmVscy8ucmVs&#10;c1BLAQItABQABgAIAAAAIQA52CppKAIAAEIEAAAOAAAAAAAAAAAAAAAAAC4CAABkcnMvZTJvRG9j&#10;LnhtbFBLAQItABQABgAIAAAAIQDMzHMD2wAAAAoBAAAPAAAAAAAAAAAAAAAAAIIEAABkcnMvZG93&#10;bnJldi54bWxQSwUGAAAAAAQABADzAAAAigUAAAAA&#10;" strokecolor="#00b050" strokeweight="3pt"/>
            </w:pict>
          </mc:Fallback>
        </mc:AlternateContent>
      </w:r>
      <w:r w:rsidR="004F6817">
        <w:rPr>
          <w:rFonts w:ascii="Times New Roman" w:hAnsi="Times New Roman"/>
          <w:noProof/>
          <w:lang w:bidi="ar-SA"/>
        </w:rPr>
        <mc:AlternateContent>
          <mc:Choice Requires="wps">
            <w:drawing>
              <wp:anchor distT="0" distB="0" distL="114300" distR="114300" simplePos="0" relativeHeight="251683328" behindDoc="0" locked="0" layoutInCell="1" allowOverlap="1" wp14:anchorId="21E3D94A" wp14:editId="018AA230">
                <wp:simplePos x="0" y="0"/>
                <wp:positionH relativeFrom="column">
                  <wp:posOffset>721360</wp:posOffset>
                </wp:positionH>
                <wp:positionV relativeFrom="paragraph">
                  <wp:posOffset>1451610</wp:posOffset>
                </wp:positionV>
                <wp:extent cx="1362075" cy="1097280"/>
                <wp:effectExtent l="0" t="0" r="0" b="0"/>
                <wp:wrapNone/>
                <wp:docPr id="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1097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94397C" w14:textId="77777777" w:rsidR="00D0248D" w:rsidRPr="00323F2D" w:rsidRDefault="00D0248D" w:rsidP="008957EE">
                            <w:pPr>
                              <w:pStyle w:val="NormalWeb"/>
                              <w:spacing w:before="0" w:beforeAutospacing="0" w:after="0" w:afterAutospacing="0"/>
                              <w:jc w:val="center"/>
                            </w:pPr>
                            <w:r w:rsidRPr="00323F2D">
                              <w:rPr>
                                <w:rFonts w:asciiTheme="minorHAnsi" w:cstheme="minorBidi"/>
                                <w:b/>
                                <w:bCs/>
                                <w:color w:val="00B050"/>
                                <w:kern w:val="24"/>
                              </w:rPr>
                              <w:t>Hunton</w:t>
                            </w:r>
                          </w:p>
                          <w:p w14:paraId="3E6E1D84" w14:textId="77777777" w:rsidR="00D0248D" w:rsidRPr="00323F2D" w:rsidRDefault="00D0248D" w:rsidP="008957EE">
                            <w:pPr>
                              <w:pStyle w:val="NormalWeb"/>
                              <w:spacing w:before="0" w:beforeAutospacing="0" w:after="0" w:afterAutospacing="0"/>
                              <w:jc w:val="center"/>
                            </w:pPr>
                            <w:r w:rsidRPr="00323F2D">
                              <w:rPr>
                                <w:rFonts w:asciiTheme="minorHAnsi" w:cstheme="minorBidi"/>
                                <w:b/>
                                <w:bCs/>
                                <w:color w:val="00B050"/>
                                <w:kern w:val="24"/>
                              </w:rPr>
                              <w:t>Chimneyhill subgroup</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21E3D94A" id="Rectangle 3" o:spid="_x0000_s1355" style="position:absolute;left:0;text-align:left;margin-left:56.8pt;margin-top:114.3pt;width:107.25pt;height:86.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6FPAQIAAEwEAAAOAAAAZHJzL2Uyb0RvYy54bWysVMlu2zAQvRfoPxC815Ic2EkFyzkkSC9B&#10;GyTtB4ypoSWUG0jWlv++Q0pWmgU9FPWB8Gxv3jwOtbketGIH9KG3puHVouQMjbBtb/YN//H97tMV&#10;ZyGCaUFZgw0/YeDX248fNkdX49J2VrXoGYGYUB9dw7sYXV0UQXSoISysQ0NBab2GSKbfF62HI6Fr&#10;VSzLcl0crW+dtwJDIO/tGOTbjC8livhNyoCRqYYTt5hPn89dOovtBuq9B9f1YqIB/8BCQ2+o6Qx1&#10;CxHYL9+/gdK98DZYGRfC6sJK2QvMM9A0VflqmqcOHOZZSJzgZpnC/4MVXw8PnvVtw1drzgxouqNH&#10;Ug3MXiG7SPocXagp7ck9+DRhcPdW/AwUKF5EkhGmnEF6nXJpPjZksU+z2DhEJshZXayX5eWKM0Gx&#10;qvx8ubzK11FAfS53PsQvaDVLfxruiVcWGQ73ISYCUJ9TUjdj73ql8o0q88JBicmTCY8cM9t4Upjy&#10;lHlESSIQq2VukNcPb5RnB6DFASHQxGoMddDi6F6V9EsKEfxcka0MmJAlEZqxJ4C02m+xR5gpP5Vi&#10;3t65uPwbsbF4rsidrYlzse6N9e8BKJpq6jzmn0UapUkqxWE35AWp1qvzOuxse6K18VHd2PFhgRGd&#10;pXclos+AqZJWNqsxPa/0Jv60c6vnj8D2NwAAAP//AwBQSwMEFAAGAAgAAAAhAHBoLVDgAAAACwEA&#10;AA8AAABkcnMvZG93bnJldi54bWxMj8FKxDAQhu+C7xBG8OYm7S6l1qbLIgiKC+JaBG9pM6bFJilJ&#10;dre+veNJb/MzH/98U28XO7EThjh6JyFbCWDoeq9HZyS0bw83JbCYlNNq8g4lfGOEbXN5UatK+7N7&#10;xdMhGUYlLlZKwpDSXHEe+wGtiis/o6Pdpw9WJYrBcB3UmcrtxHMhCm7V6OjCoGa8H7D/OhythPdb&#10;fDT6A4uifdp1QZj9y3O7l/L6atndAUu4pD8YfvVJHRpy6vzR6cgmytm6IFRCnpc0ELHOywxYJ2Ej&#10;sg3wpub/f2h+AAAA//8DAFBLAQItABQABgAIAAAAIQC2gziS/gAAAOEBAAATAAAAAAAAAAAAAAAA&#10;AAAAAABbQ29udGVudF9UeXBlc10ueG1sUEsBAi0AFAAGAAgAAAAhADj9If/WAAAAlAEAAAsAAAAA&#10;AAAAAAAAAAAALwEAAF9yZWxzLy5yZWxzUEsBAi0AFAAGAAgAAAAhAI5zoU8BAgAATAQAAA4AAAAA&#10;AAAAAAAAAAAALgIAAGRycy9lMm9Eb2MueG1sUEsBAi0AFAAGAAgAAAAhAHBoLVDgAAAACwEAAA8A&#10;AAAAAAAAAAAAAAAAWwQAAGRycy9kb3ducmV2LnhtbFBLBQYAAAAABAAEAPMAAABoBQAAAAA=&#10;" filled="f" stroked="f" strokeweight="2pt">
                <v:path arrowok="t"/>
                <v:textbox>
                  <w:txbxContent>
                    <w:p w14:paraId="5194397C" w14:textId="77777777" w:rsidR="00D0248D" w:rsidRPr="00323F2D" w:rsidRDefault="00D0248D" w:rsidP="008957EE">
                      <w:pPr>
                        <w:pStyle w:val="NormalWeb"/>
                        <w:spacing w:before="0" w:beforeAutospacing="0" w:after="0" w:afterAutospacing="0"/>
                        <w:jc w:val="center"/>
                      </w:pPr>
                      <w:r w:rsidRPr="00323F2D">
                        <w:rPr>
                          <w:rFonts w:asciiTheme="minorHAnsi" w:cstheme="minorBidi"/>
                          <w:b/>
                          <w:bCs/>
                          <w:color w:val="00B050"/>
                          <w:kern w:val="24"/>
                        </w:rPr>
                        <w:t>Hunton</w:t>
                      </w:r>
                    </w:p>
                    <w:p w14:paraId="3E6E1D84" w14:textId="77777777" w:rsidR="00D0248D" w:rsidRPr="00323F2D" w:rsidRDefault="00D0248D" w:rsidP="008957EE">
                      <w:pPr>
                        <w:pStyle w:val="NormalWeb"/>
                        <w:spacing w:before="0" w:beforeAutospacing="0" w:after="0" w:afterAutospacing="0"/>
                        <w:jc w:val="center"/>
                      </w:pPr>
                      <w:r w:rsidRPr="00323F2D">
                        <w:rPr>
                          <w:rFonts w:asciiTheme="minorHAnsi" w:cstheme="minorBidi"/>
                          <w:b/>
                          <w:bCs/>
                          <w:color w:val="00B050"/>
                          <w:kern w:val="24"/>
                        </w:rPr>
                        <w:t>Chimneyhill subgroup</w:t>
                      </w:r>
                    </w:p>
                  </w:txbxContent>
                </v:textbox>
              </v:rect>
            </w:pict>
          </mc:Fallback>
        </mc:AlternateContent>
      </w:r>
      <w:r w:rsidR="008957EE" w:rsidRPr="00323F2D">
        <w:rPr>
          <w:rFonts w:ascii="Times New Roman" w:hAnsi="Times New Roman"/>
          <w:noProof/>
          <w:lang w:bidi="ar-SA"/>
        </w:rPr>
        <w:drawing>
          <wp:inline distT="0" distB="0" distL="0" distR="0" wp14:anchorId="63C3EBF8" wp14:editId="24616ED5">
            <wp:extent cx="4352544" cy="4471416"/>
            <wp:effectExtent l="0" t="0" r="0" b="0"/>
            <wp:docPr id="4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218">
                      <a:extLst>
                        <a:ext uri="{28A0092B-C50C-407E-A947-70E740481C1C}">
                          <a14:useLocalDpi xmlns:a14="http://schemas.microsoft.com/office/drawing/2010/main" val="0"/>
                        </a:ext>
                      </a:extLst>
                    </a:blip>
                    <a:srcRect l="5046" t="4353" r="6859" b="3626"/>
                    <a:stretch/>
                  </pic:blipFill>
                  <pic:spPr bwMode="auto">
                    <a:xfrm>
                      <a:off x="0" y="0"/>
                      <a:ext cx="4352544" cy="4471416"/>
                    </a:xfrm>
                    <a:prstGeom prst="rect">
                      <a:avLst/>
                    </a:prstGeom>
                    <a:noFill/>
                    <a:ln>
                      <a:noFill/>
                    </a:ln>
                    <a:effectLst/>
                    <a:extLst/>
                  </pic:spPr>
                </pic:pic>
              </a:graphicData>
            </a:graphic>
          </wp:inline>
        </w:drawing>
      </w:r>
    </w:p>
    <w:p w14:paraId="419A98EE" w14:textId="7B6AA56F" w:rsidR="008957EE" w:rsidRDefault="008957EE" w:rsidP="008957EE">
      <w:pPr>
        <w:spacing w:line="240" w:lineRule="auto"/>
        <w:ind w:left="104" w:right="180" w:hanging="3"/>
        <w:jc w:val="both"/>
        <w:rPr>
          <w:rFonts w:ascii="Times New Roman"/>
          <w:b/>
          <w:color w:val="000000" w:themeColor="text1"/>
          <w:spacing w:val="-1"/>
        </w:rPr>
      </w:pPr>
      <w:r w:rsidRPr="00181ABF">
        <w:rPr>
          <w:rFonts w:ascii="Times New Roman"/>
          <w:b/>
          <w:color w:val="000000" w:themeColor="text1"/>
          <w:spacing w:val="-1"/>
        </w:rPr>
        <w:t>Figure A3. Multilinear regressions for Well-5 in for the Hunton reservoir. Gamma ray is in red, bulk density is in red and P sonic log is in purple. The black curve in the last column is the actual S wave velocity and the blue curve is the calculated S wave velocity.</w:t>
      </w:r>
    </w:p>
    <w:p w14:paraId="45599553" w14:textId="77777777" w:rsidR="0039119F" w:rsidRPr="00181ABF" w:rsidRDefault="0039119F" w:rsidP="0039119F">
      <w:pPr>
        <w:spacing w:line="240" w:lineRule="auto"/>
        <w:ind w:left="101" w:right="187"/>
        <w:jc w:val="both"/>
        <w:rPr>
          <w:rFonts w:ascii="Times New Roman"/>
          <w:b/>
          <w:color w:val="000000" w:themeColor="text1"/>
          <w:spacing w:val="-1"/>
        </w:rPr>
      </w:pPr>
    </w:p>
    <w:p w14:paraId="62E9C31E" w14:textId="77777777" w:rsidR="008957EE" w:rsidRPr="0091687F" w:rsidRDefault="008957EE" w:rsidP="00796CC1">
      <w:pPr>
        <w:pStyle w:val="Heading3"/>
        <w:rPr>
          <w:lang w:bidi="ar-SA"/>
        </w:rPr>
      </w:pPr>
      <w:bookmarkStart w:id="303" w:name="_Toc8320106"/>
      <w:r w:rsidRPr="0091687F">
        <w:rPr>
          <w:lang w:bidi="ar-SA"/>
        </w:rPr>
        <w:t>Data preconditioning</w:t>
      </w:r>
      <w:bookmarkEnd w:id="303"/>
    </w:p>
    <w:p w14:paraId="3CEF3BE0" w14:textId="4EE9F0F6" w:rsidR="008957EE" w:rsidRPr="00594336" w:rsidRDefault="008957EE" w:rsidP="008957EE">
      <w:pPr>
        <w:pStyle w:val="BodyText"/>
        <w:spacing w:line="480" w:lineRule="auto"/>
        <w:ind w:left="101" w:firstLine="619"/>
        <w:jc w:val="both"/>
        <w:rPr>
          <w:rFonts w:hAnsiTheme="minorHAnsi"/>
          <w:iCs/>
          <w:color w:val="000000" w:themeColor="text1"/>
          <w:lang w:bidi="en-US"/>
        </w:rPr>
      </w:pPr>
      <w:r w:rsidRPr="0091687F">
        <w:rPr>
          <w:color w:val="000000" w:themeColor="text1"/>
        </w:rPr>
        <w:t>The prestack data has been already trace muted.</w:t>
      </w:r>
      <w:r w:rsidRPr="0091687F">
        <w:rPr>
          <w:rFonts w:ascii="Helvetica Neue" w:hAnsi="Helvetica Neue" w:cs="Helvetica Neue"/>
          <w:color w:val="000000" w:themeColor="text1"/>
          <w:sz w:val="32"/>
          <w:szCs w:val="28"/>
        </w:rPr>
        <w:t xml:space="preserve"> </w:t>
      </w:r>
      <w:r w:rsidRPr="0091687F">
        <w:rPr>
          <w:color w:val="000000" w:themeColor="text1"/>
        </w:rPr>
        <w:t>Before performing the inversion, noise should be removed as it may ruin the inversion result. The noise reduction was done by applying band pass filtering and trim statics.</w:t>
      </w:r>
      <w:r w:rsidRPr="0091687F">
        <w:rPr>
          <w:rFonts w:hAnsiTheme="minorHAnsi"/>
          <w:i/>
          <w:color w:val="000000" w:themeColor="text1"/>
          <w:lang w:bidi="en-US"/>
        </w:rPr>
        <w:t xml:space="preserve"> </w:t>
      </w:r>
    </w:p>
    <w:p w14:paraId="40D8E262" w14:textId="77777777" w:rsidR="008957EE" w:rsidRPr="0091687F" w:rsidRDefault="008957EE" w:rsidP="00796CC1">
      <w:pPr>
        <w:widowControl w:val="0"/>
        <w:numPr>
          <w:ilvl w:val="0"/>
          <w:numId w:val="16"/>
        </w:numPr>
        <w:tabs>
          <w:tab w:val="left" w:pos="393"/>
        </w:tabs>
        <w:ind w:left="389"/>
        <w:jc w:val="center"/>
        <w:rPr>
          <w:rFonts w:ascii="Times New Roman" w:hAnsi="Times New Roman"/>
          <w:color w:val="000000" w:themeColor="text1"/>
          <w:szCs w:val="20"/>
        </w:rPr>
      </w:pPr>
      <w:r w:rsidRPr="0091687F">
        <w:rPr>
          <w:rFonts w:ascii="Times New Roman"/>
          <w:i/>
          <w:color w:val="000000" w:themeColor="text1"/>
        </w:rPr>
        <w:t>Angle</w:t>
      </w:r>
      <w:r w:rsidRPr="0091687F">
        <w:rPr>
          <w:rFonts w:ascii="Times New Roman"/>
          <w:i/>
          <w:color w:val="000000" w:themeColor="text1"/>
          <w:spacing w:val="-11"/>
        </w:rPr>
        <w:t xml:space="preserve"> g</w:t>
      </w:r>
      <w:r w:rsidRPr="0091687F">
        <w:rPr>
          <w:rFonts w:ascii="Times New Roman"/>
          <w:i/>
          <w:color w:val="000000" w:themeColor="text1"/>
        </w:rPr>
        <w:t>ather</w:t>
      </w:r>
    </w:p>
    <w:p w14:paraId="5B71938E" w14:textId="77777777" w:rsidR="008957EE" w:rsidRPr="0091687F" w:rsidRDefault="008957EE" w:rsidP="00796CC1">
      <w:pPr>
        <w:pStyle w:val="BodyText"/>
        <w:spacing w:line="480" w:lineRule="auto"/>
        <w:ind w:left="101" w:firstLine="619"/>
        <w:jc w:val="both"/>
        <w:rPr>
          <w:color w:val="000000" w:themeColor="text1"/>
        </w:rPr>
      </w:pPr>
      <w:r w:rsidRPr="00812F9C">
        <w:rPr>
          <w:color w:val="000000" w:themeColor="text1"/>
        </w:rPr>
        <w:t>The range of incident angle for the data is from 0 to 30 degrees (</w:t>
      </w:r>
      <w:r w:rsidRPr="00812F9C">
        <w:rPr>
          <w:b/>
          <w:color w:val="000000" w:themeColor="text1"/>
        </w:rPr>
        <w:t>Figure A4</w:t>
      </w:r>
      <w:r w:rsidRPr="00812F9C">
        <w:rPr>
          <w:color w:val="000000" w:themeColor="text1"/>
        </w:rPr>
        <w:t>). This range was used for the inversion results.</w:t>
      </w:r>
      <w:r w:rsidRPr="0091687F">
        <w:rPr>
          <w:color w:val="000000" w:themeColor="text1"/>
        </w:rPr>
        <w:t xml:space="preserve"> </w:t>
      </w:r>
    </w:p>
    <w:p w14:paraId="2F369324" w14:textId="69696F5F" w:rsidR="008957EE" w:rsidRPr="007329A1" w:rsidRDefault="008957EE" w:rsidP="008957EE">
      <w:pPr>
        <w:pStyle w:val="BodyText"/>
        <w:spacing w:before="60"/>
        <w:jc w:val="center"/>
      </w:pPr>
    </w:p>
    <w:p w14:paraId="0C34E5D7" w14:textId="765D50B4" w:rsidR="0039119F" w:rsidRDefault="0039119F" w:rsidP="0039119F">
      <w:pPr>
        <w:pStyle w:val="NoSpacing"/>
        <w:jc w:val="center"/>
      </w:pPr>
      <w:r>
        <w:rPr>
          <w:noProof/>
          <w:lang w:bidi="ar-SA"/>
        </w:rPr>
        <w:lastRenderedPageBreak/>
        <w:drawing>
          <wp:inline distT="0" distB="0" distL="0" distR="0" wp14:anchorId="00E5BE44" wp14:editId="1E70CD2F">
            <wp:extent cx="5312664" cy="2916936"/>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312664" cy="2916936"/>
                    </a:xfrm>
                    <a:prstGeom prst="rect">
                      <a:avLst/>
                    </a:prstGeom>
                    <a:noFill/>
                  </pic:spPr>
                </pic:pic>
              </a:graphicData>
            </a:graphic>
          </wp:inline>
        </w:drawing>
      </w:r>
    </w:p>
    <w:p w14:paraId="4E1EA799" w14:textId="70EBA31C" w:rsidR="0039119F" w:rsidRPr="0039119F" w:rsidRDefault="008957EE" w:rsidP="00382DCB">
      <w:pPr>
        <w:autoSpaceDE w:val="0"/>
        <w:autoSpaceDN w:val="0"/>
        <w:adjustRightInd w:val="0"/>
        <w:spacing w:line="240" w:lineRule="auto"/>
        <w:jc w:val="both"/>
        <w:rPr>
          <w:b/>
          <w:color w:val="000000" w:themeColor="text1"/>
          <w:spacing w:val="-1"/>
        </w:rPr>
      </w:pPr>
      <w:r w:rsidRPr="00181ABF">
        <w:rPr>
          <w:rFonts w:ascii="Times New Roman"/>
          <w:b/>
          <w:color w:val="000000" w:themeColor="text1"/>
          <w:spacing w:val="-1"/>
        </w:rPr>
        <w:t>Figure A4.</w:t>
      </w:r>
      <w:r w:rsidRPr="00181ABF">
        <w:rPr>
          <w:rFonts w:ascii="Times New Roman"/>
          <w:b/>
          <w:color w:val="000000" w:themeColor="text1"/>
        </w:rPr>
        <w:t xml:space="preserve"> </w:t>
      </w:r>
      <w:r w:rsidRPr="00181ABF">
        <w:rPr>
          <w:rFonts w:ascii="Times New Roman"/>
          <w:b/>
          <w:color w:val="000000" w:themeColor="text1"/>
          <w:spacing w:val="-1"/>
        </w:rPr>
        <w:t>Angle</w:t>
      </w:r>
      <w:r w:rsidRPr="00181ABF">
        <w:rPr>
          <w:rFonts w:ascii="Times New Roman"/>
          <w:b/>
          <w:color w:val="000000" w:themeColor="text1"/>
          <w:spacing w:val="-2"/>
        </w:rPr>
        <w:t xml:space="preserve"> </w:t>
      </w:r>
      <w:r w:rsidRPr="00181ABF">
        <w:rPr>
          <w:rFonts w:ascii="Times New Roman"/>
          <w:b/>
          <w:color w:val="000000" w:themeColor="text1"/>
          <w:spacing w:val="-1"/>
        </w:rPr>
        <w:t>gathers</w:t>
      </w:r>
      <w:r w:rsidRPr="00181ABF">
        <w:rPr>
          <w:rFonts w:ascii="Times New Roman"/>
          <w:b/>
          <w:color w:val="000000" w:themeColor="text1"/>
          <w:spacing w:val="-2"/>
        </w:rPr>
        <w:t xml:space="preserve"> </w:t>
      </w:r>
      <w:r w:rsidRPr="00181ABF">
        <w:rPr>
          <w:rFonts w:ascii="Times New Roman"/>
          <w:b/>
          <w:color w:val="000000" w:themeColor="text1"/>
          <w:spacing w:val="-1"/>
        </w:rPr>
        <w:t>after</w:t>
      </w:r>
      <w:r w:rsidRPr="00181ABF">
        <w:rPr>
          <w:rFonts w:ascii="Times New Roman"/>
          <w:b/>
          <w:color w:val="000000" w:themeColor="text1"/>
          <w:spacing w:val="1"/>
        </w:rPr>
        <w:t xml:space="preserve"> </w:t>
      </w:r>
      <w:r w:rsidRPr="00181ABF">
        <w:rPr>
          <w:rFonts w:ascii="Times New Roman"/>
          <w:b/>
          <w:color w:val="000000" w:themeColor="text1"/>
          <w:spacing w:val="-1"/>
        </w:rPr>
        <w:t>converted</w:t>
      </w:r>
      <w:r w:rsidRPr="00181ABF">
        <w:rPr>
          <w:rFonts w:ascii="Times New Roman"/>
          <w:b/>
          <w:color w:val="000000" w:themeColor="text1"/>
        </w:rPr>
        <w:t xml:space="preserve"> </w:t>
      </w:r>
      <w:r w:rsidRPr="00181ABF">
        <w:rPr>
          <w:rFonts w:ascii="Times New Roman"/>
          <w:b/>
          <w:color w:val="000000" w:themeColor="text1"/>
          <w:spacing w:val="-1"/>
        </w:rPr>
        <w:t>from</w:t>
      </w:r>
      <w:r w:rsidRPr="00181ABF">
        <w:rPr>
          <w:rFonts w:ascii="Times New Roman"/>
          <w:b/>
          <w:color w:val="000000" w:themeColor="text1"/>
          <w:spacing w:val="-4"/>
        </w:rPr>
        <w:t xml:space="preserve"> </w:t>
      </w:r>
      <w:r w:rsidRPr="00181ABF">
        <w:rPr>
          <w:rFonts w:ascii="Times New Roman"/>
          <w:b/>
          <w:color w:val="000000" w:themeColor="text1"/>
          <w:spacing w:val="-1"/>
        </w:rPr>
        <w:t>offset</w:t>
      </w:r>
      <w:r w:rsidRPr="00181ABF">
        <w:rPr>
          <w:rFonts w:ascii="Times New Roman"/>
          <w:b/>
          <w:color w:val="000000" w:themeColor="text1"/>
          <w:spacing w:val="-3"/>
        </w:rPr>
        <w:t xml:space="preserve"> </w:t>
      </w:r>
      <w:r w:rsidRPr="00181ABF">
        <w:rPr>
          <w:rFonts w:ascii="Times New Roman"/>
          <w:b/>
          <w:color w:val="000000" w:themeColor="text1"/>
          <w:spacing w:val="-1"/>
        </w:rPr>
        <w:t>gather.</w:t>
      </w:r>
      <w:r w:rsidR="0039119F">
        <w:rPr>
          <w:rFonts w:ascii="Times New Roman"/>
          <w:b/>
          <w:color w:val="000000" w:themeColor="text1"/>
          <w:spacing w:val="-1"/>
        </w:rPr>
        <w:t xml:space="preserve"> </w:t>
      </w:r>
      <w:r w:rsidR="0039119F" w:rsidRPr="0039119F">
        <w:rPr>
          <w:b/>
          <w:color w:val="000000" w:themeColor="text1"/>
          <w:spacing w:val="-1"/>
        </w:rPr>
        <w:t>The range of the incident angles for the data is from 0 to 30 degrees</w:t>
      </w:r>
      <w:r w:rsidR="00382DCB">
        <w:rPr>
          <w:b/>
          <w:color w:val="000000" w:themeColor="text1"/>
          <w:spacing w:val="-1"/>
        </w:rPr>
        <w:t xml:space="preserve">. </w:t>
      </w:r>
      <w:r w:rsidR="0039119F" w:rsidRPr="0039119F">
        <w:rPr>
          <w:b/>
          <w:color w:val="000000" w:themeColor="text1"/>
          <w:spacing w:val="-1"/>
        </w:rPr>
        <w:t xml:space="preserve"> </w:t>
      </w:r>
    </w:p>
    <w:p w14:paraId="5BB79CC6" w14:textId="140714FC" w:rsidR="008957EE" w:rsidRPr="00181ABF" w:rsidRDefault="008957EE" w:rsidP="008957EE">
      <w:pPr>
        <w:autoSpaceDE w:val="0"/>
        <w:autoSpaceDN w:val="0"/>
        <w:adjustRightInd w:val="0"/>
        <w:spacing w:line="240" w:lineRule="auto"/>
        <w:jc w:val="center"/>
        <w:rPr>
          <w:rFonts w:ascii="Times New Roman"/>
          <w:b/>
          <w:color w:val="000000" w:themeColor="text1"/>
          <w:spacing w:val="-1"/>
        </w:rPr>
      </w:pPr>
    </w:p>
    <w:p w14:paraId="2E0649D2" w14:textId="77777777" w:rsidR="008957EE" w:rsidRPr="00236A71" w:rsidRDefault="008957EE" w:rsidP="008957EE">
      <w:pPr>
        <w:autoSpaceDE w:val="0"/>
        <w:autoSpaceDN w:val="0"/>
        <w:adjustRightInd w:val="0"/>
        <w:spacing w:line="240" w:lineRule="auto"/>
        <w:jc w:val="both"/>
        <w:rPr>
          <w:rFonts w:ascii="Times New Roman"/>
          <w:b/>
          <w:spacing w:val="-1"/>
          <w:sz w:val="16"/>
        </w:rPr>
      </w:pPr>
    </w:p>
    <w:p w14:paraId="424ADABA" w14:textId="3F50AA04" w:rsidR="008957EE" w:rsidRPr="00796CC1" w:rsidRDefault="008957EE" w:rsidP="00796CC1">
      <w:pPr>
        <w:pStyle w:val="ListParagraph"/>
        <w:widowControl w:val="0"/>
        <w:numPr>
          <w:ilvl w:val="0"/>
          <w:numId w:val="16"/>
        </w:numPr>
        <w:tabs>
          <w:tab w:val="left" w:pos="393"/>
        </w:tabs>
        <w:ind w:left="389"/>
        <w:jc w:val="center"/>
        <w:rPr>
          <w:rFonts w:ascii="Times New Roman" w:hAnsi="Times New Roman"/>
          <w:color w:val="000000" w:themeColor="text1"/>
          <w:szCs w:val="20"/>
        </w:rPr>
      </w:pPr>
      <w:r w:rsidRPr="00796CC1">
        <w:rPr>
          <w:rFonts w:ascii="Times New Roman"/>
          <w:i/>
          <w:color w:val="000000" w:themeColor="text1"/>
          <w:spacing w:val="-1"/>
        </w:rPr>
        <w:t>Noise</w:t>
      </w:r>
      <w:r w:rsidRPr="00796CC1">
        <w:rPr>
          <w:rFonts w:ascii="Times New Roman"/>
          <w:i/>
          <w:color w:val="000000" w:themeColor="text1"/>
          <w:spacing w:val="-13"/>
        </w:rPr>
        <w:t xml:space="preserve"> </w:t>
      </w:r>
      <w:r w:rsidRPr="00796CC1">
        <w:rPr>
          <w:rFonts w:ascii="Times New Roman"/>
          <w:i/>
          <w:color w:val="000000" w:themeColor="text1"/>
        </w:rPr>
        <w:t>Reduction</w:t>
      </w:r>
    </w:p>
    <w:p w14:paraId="4CB5D874" w14:textId="77777777" w:rsidR="008957EE" w:rsidRPr="0091687F" w:rsidRDefault="008957EE" w:rsidP="00796CC1">
      <w:pPr>
        <w:pStyle w:val="BodyText"/>
        <w:spacing w:line="480" w:lineRule="auto"/>
        <w:ind w:left="101" w:firstLine="619"/>
        <w:jc w:val="both"/>
        <w:rPr>
          <w:color w:val="000000" w:themeColor="text1"/>
        </w:rPr>
      </w:pPr>
      <w:r w:rsidRPr="0091687F">
        <w:rPr>
          <w:color w:val="000000" w:themeColor="text1"/>
        </w:rPr>
        <w:t>Two methods have been adopted for noise reduction in the input angle gather. The first is bandpass filter and the second is trim statics.</w:t>
      </w:r>
    </w:p>
    <w:p w14:paraId="773DAD88" w14:textId="05B4A09E" w:rsidR="008957EE" w:rsidRPr="0091687F" w:rsidRDefault="008957EE" w:rsidP="008957EE">
      <w:pPr>
        <w:pStyle w:val="BodyText"/>
        <w:spacing w:line="480" w:lineRule="auto"/>
        <w:ind w:left="216" w:firstLine="504"/>
        <w:jc w:val="both"/>
        <w:rPr>
          <w:color w:val="000000" w:themeColor="text1"/>
        </w:rPr>
      </w:pPr>
      <w:r w:rsidRPr="00812F9C">
        <w:rPr>
          <w:color w:val="000000" w:themeColor="text1"/>
        </w:rPr>
        <w:t xml:space="preserve">Band pass filtering was done to remove frequencies that fluctuate up and down </w:t>
      </w:r>
      <w:r w:rsidR="000B48DB">
        <w:rPr>
          <w:color w:val="000000" w:themeColor="text1"/>
        </w:rPr>
        <w:t>that</w:t>
      </w:r>
      <w:r w:rsidRPr="00812F9C">
        <w:rPr>
          <w:color w:val="000000" w:themeColor="text1"/>
        </w:rPr>
        <w:t xml:space="preserve"> do not make </w:t>
      </w:r>
      <w:r w:rsidR="000B48DB">
        <w:rPr>
          <w:color w:val="000000" w:themeColor="text1"/>
        </w:rPr>
        <w:t>geological senes</w:t>
      </w:r>
      <w:r w:rsidRPr="00812F9C">
        <w:rPr>
          <w:color w:val="000000" w:themeColor="text1"/>
        </w:rPr>
        <w:t>e, hence the noise frequency of low cut of 5 Hz and high cut of 5 Hz was applied. The max frequency of the data set is 150 Hz as it</w:t>
      </w:r>
      <w:r w:rsidR="00DB1425">
        <w:rPr>
          <w:color w:val="000000" w:themeColor="text1"/>
        </w:rPr>
        <w:t xml:space="preserve"> is</w:t>
      </w:r>
      <w:r w:rsidRPr="00812F9C">
        <w:rPr>
          <w:color w:val="000000" w:themeColor="text1"/>
        </w:rPr>
        <w:t xml:space="preserve"> shown in the amplitude spectrum (</w:t>
      </w:r>
      <w:r w:rsidRPr="00812F9C">
        <w:rPr>
          <w:b/>
          <w:color w:val="000000" w:themeColor="text1"/>
        </w:rPr>
        <w:t>Figure A5</w:t>
      </w:r>
      <w:r w:rsidRPr="00812F9C">
        <w:rPr>
          <w:color w:val="000000" w:themeColor="text1"/>
        </w:rPr>
        <w:t>). By applying the bandpass filter the random noise is slightly removed after applying band pass filter (</w:t>
      </w:r>
      <w:r w:rsidRPr="00812F9C">
        <w:rPr>
          <w:b/>
          <w:color w:val="000000" w:themeColor="text1"/>
        </w:rPr>
        <w:t>Figure A6</w:t>
      </w:r>
      <w:r w:rsidRPr="00812F9C">
        <w:rPr>
          <w:color w:val="000000" w:themeColor="text1"/>
        </w:rPr>
        <w:t>).</w:t>
      </w:r>
    </w:p>
    <w:p w14:paraId="4CB4EAFC" w14:textId="33611C13" w:rsidR="00382DCB" w:rsidRDefault="00382DCB" w:rsidP="00FC3293">
      <w:pPr>
        <w:pStyle w:val="BodyText"/>
        <w:spacing w:before="79"/>
        <w:jc w:val="center"/>
      </w:pPr>
      <w:r>
        <w:rPr>
          <w:noProof/>
        </w:rPr>
        <w:lastRenderedPageBreak/>
        <w:drawing>
          <wp:inline distT="0" distB="0" distL="0" distR="0" wp14:anchorId="5217FB03" wp14:editId="47DD8CD5">
            <wp:extent cx="5390611" cy="2971593"/>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rotWithShape="1">
                    <a:blip r:embed="rId220">
                      <a:extLst>
                        <a:ext uri="{28A0092B-C50C-407E-A947-70E740481C1C}">
                          <a14:useLocalDpi xmlns:a14="http://schemas.microsoft.com/office/drawing/2010/main" val="0"/>
                        </a:ext>
                      </a:extLst>
                    </a:blip>
                    <a:srcRect l="1575" b="2865"/>
                    <a:stretch/>
                  </pic:blipFill>
                  <pic:spPr bwMode="auto">
                    <a:xfrm>
                      <a:off x="0" y="0"/>
                      <a:ext cx="5390986" cy="2971800"/>
                    </a:xfrm>
                    <a:prstGeom prst="rect">
                      <a:avLst/>
                    </a:prstGeom>
                    <a:noFill/>
                    <a:ln>
                      <a:noFill/>
                    </a:ln>
                    <a:extLst>
                      <a:ext uri="{53640926-AAD7-44D8-BBD7-CCE9431645EC}">
                        <a14:shadowObscured xmlns:a14="http://schemas.microsoft.com/office/drawing/2010/main"/>
                      </a:ext>
                    </a:extLst>
                  </pic:spPr>
                </pic:pic>
              </a:graphicData>
            </a:graphic>
          </wp:inline>
        </w:drawing>
      </w:r>
    </w:p>
    <w:p w14:paraId="7776C120" w14:textId="4483B84C" w:rsidR="00382DCB" w:rsidRPr="00382DCB" w:rsidRDefault="008957EE" w:rsidP="00382DCB">
      <w:pPr>
        <w:pStyle w:val="BodyText"/>
        <w:spacing w:before="60"/>
        <w:ind w:right="1"/>
        <w:jc w:val="both"/>
        <w:rPr>
          <w:b/>
          <w:color w:val="000000" w:themeColor="text1"/>
          <w:spacing w:val="-1"/>
        </w:rPr>
      </w:pPr>
      <w:r w:rsidRPr="00181ABF">
        <w:rPr>
          <w:b/>
          <w:color w:val="000000" w:themeColor="text1"/>
          <w:spacing w:val="-1"/>
        </w:rPr>
        <w:t>Figure A5.</w:t>
      </w:r>
      <w:r w:rsidRPr="00181ABF">
        <w:rPr>
          <w:b/>
          <w:color w:val="000000" w:themeColor="text1"/>
        </w:rPr>
        <w:t xml:space="preserve"> </w:t>
      </w:r>
      <w:r w:rsidRPr="00181ABF">
        <w:rPr>
          <w:b/>
          <w:color w:val="000000" w:themeColor="text1"/>
          <w:spacing w:val="-1"/>
        </w:rPr>
        <w:t>Amplitude spectrum. The frequency ranges from 0 to 150 Hz.</w:t>
      </w:r>
      <w:r w:rsidR="00382DCB">
        <w:rPr>
          <w:b/>
          <w:color w:val="000000" w:themeColor="text1"/>
          <w:spacing w:val="-1"/>
        </w:rPr>
        <w:t xml:space="preserve"> </w:t>
      </w:r>
      <w:r w:rsidR="00382DCB" w:rsidRPr="00382DCB">
        <w:rPr>
          <w:b/>
          <w:color w:val="000000" w:themeColor="text1"/>
          <w:spacing w:val="-1"/>
        </w:rPr>
        <w:t xml:space="preserve">noise frequency of low cut of 5 Hz and high cut of 110 Hz </w:t>
      </w:r>
      <w:r w:rsidR="00382DCB">
        <w:rPr>
          <w:b/>
          <w:color w:val="000000" w:themeColor="text1"/>
          <w:spacing w:val="-1"/>
        </w:rPr>
        <w:t>is</w:t>
      </w:r>
      <w:r w:rsidR="00382DCB" w:rsidRPr="00382DCB">
        <w:rPr>
          <w:b/>
          <w:color w:val="000000" w:themeColor="text1"/>
          <w:spacing w:val="-1"/>
        </w:rPr>
        <w:t xml:space="preserve"> applied. </w:t>
      </w:r>
    </w:p>
    <w:p w14:paraId="26C4995A" w14:textId="0685274E" w:rsidR="008957EE" w:rsidRPr="00181ABF" w:rsidRDefault="008957EE" w:rsidP="008957EE">
      <w:pPr>
        <w:pStyle w:val="BodyText"/>
        <w:spacing w:before="60"/>
        <w:ind w:right="1"/>
        <w:jc w:val="center"/>
        <w:rPr>
          <w:b/>
          <w:color w:val="000000" w:themeColor="text1"/>
          <w:spacing w:val="-1"/>
        </w:rPr>
      </w:pPr>
    </w:p>
    <w:p w14:paraId="17F5E1E3" w14:textId="77777777" w:rsidR="008957EE" w:rsidRDefault="008957EE" w:rsidP="008957EE">
      <w:pPr>
        <w:pStyle w:val="BodyText"/>
        <w:jc w:val="center"/>
      </w:pPr>
      <w:r>
        <w:rPr>
          <w:noProof/>
        </w:rPr>
        <w:drawing>
          <wp:inline distT="0" distB="0" distL="0" distR="0" wp14:anchorId="795B79B5" wp14:editId="42A31B30">
            <wp:extent cx="5340096" cy="3209544"/>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5340096" cy="3209544"/>
                    </a:xfrm>
                    <a:prstGeom prst="rect">
                      <a:avLst/>
                    </a:prstGeom>
                  </pic:spPr>
                </pic:pic>
              </a:graphicData>
            </a:graphic>
          </wp:inline>
        </w:drawing>
      </w:r>
    </w:p>
    <w:p w14:paraId="348ABCB7" w14:textId="3413D207" w:rsidR="00382DCB" w:rsidRPr="00382DCB" w:rsidRDefault="008957EE" w:rsidP="00382DCB">
      <w:pPr>
        <w:pStyle w:val="BodyText"/>
        <w:ind w:left="101"/>
        <w:jc w:val="both"/>
        <w:rPr>
          <w:b/>
          <w:color w:val="000000" w:themeColor="text1"/>
          <w:spacing w:val="-1"/>
        </w:rPr>
      </w:pPr>
      <w:r w:rsidRPr="00181ABF">
        <w:rPr>
          <w:b/>
          <w:color w:val="000000" w:themeColor="text1"/>
          <w:spacing w:val="-1"/>
        </w:rPr>
        <w:t>Figure A6.</w:t>
      </w:r>
      <w:r w:rsidRPr="00181ABF">
        <w:rPr>
          <w:b/>
          <w:color w:val="000000" w:themeColor="text1"/>
        </w:rPr>
        <w:t xml:space="preserve"> Angle gather after applying band pass filter. </w:t>
      </w:r>
      <w:r w:rsidRPr="00181ABF">
        <w:rPr>
          <w:b/>
          <w:color w:val="000000" w:themeColor="text1"/>
          <w:spacing w:val="-1"/>
        </w:rPr>
        <w:t xml:space="preserve">Random noises </w:t>
      </w:r>
      <w:r w:rsidR="00382DCB">
        <w:rPr>
          <w:b/>
          <w:color w:val="000000" w:themeColor="text1"/>
          <w:spacing w:val="-1"/>
        </w:rPr>
        <w:t xml:space="preserve">and </w:t>
      </w:r>
      <w:r w:rsidR="00382DCB" w:rsidRPr="00382DCB">
        <w:rPr>
          <w:b/>
          <w:color w:val="000000" w:themeColor="text1"/>
          <w:spacing w:val="-1"/>
        </w:rPr>
        <w:t>bending effects at the far offset traces</w:t>
      </w:r>
      <w:r w:rsidR="00382DCB">
        <w:rPr>
          <w:b/>
          <w:color w:val="000000" w:themeColor="text1"/>
          <w:spacing w:val="-1"/>
        </w:rPr>
        <w:t xml:space="preserve"> </w:t>
      </w:r>
      <w:r w:rsidRPr="00181ABF">
        <w:rPr>
          <w:b/>
          <w:color w:val="000000" w:themeColor="text1"/>
          <w:spacing w:val="-1"/>
        </w:rPr>
        <w:t>are still present.</w:t>
      </w:r>
    </w:p>
    <w:p w14:paraId="1F83FE7A" w14:textId="77777777" w:rsidR="008957EE" w:rsidRPr="0091687F" w:rsidRDefault="008957EE" w:rsidP="008957EE">
      <w:pPr>
        <w:pStyle w:val="BodyText"/>
        <w:ind w:left="101"/>
        <w:jc w:val="both"/>
        <w:rPr>
          <w:color w:val="000000" w:themeColor="text1"/>
          <w:spacing w:val="-1"/>
        </w:rPr>
      </w:pPr>
    </w:p>
    <w:p w14:paraId="25C64E9C" w14:textId="7364A259" w:rsidR="008957EE" w:rsidRPr="0091687F" w:rsidRDefault="008957EE" w:rsidP="008957EE">
      <w:pPr>
        <w:pStyle w:val="BodyText"/>
        <w:spacing w:line="480" w:lineRule="auto"/>
        <w:ind w:left="101" w:firstLine="619"/>
        <w:jc w:val="both"/>
        <w:rPr>
          <w:color w:val="000000" w:themeColor="text1"/>
          <w:spacing w:val="-1"/>
        </w:rPr>
      </w:pPr>
      <w:r w:rsidRPr="0091687F">
        <w:rPr>
          <w:color w:val="000000" w:themeColor="text1"/>
          <w:spacing w:val="-1"/>
        </w:rPr>
        <w:t xml:space="preserve">After </w:t>
      </w:r>
      <w:r w:rsidR="00DB1425">
        <w:rPr>
          <w:color w:val="000000" w:themeColor="text1"/>
          <w:spacing w:val="-1"/>
        </w:rPr>
        <w:t xml:space="preserve">a </w:t>
      </w:r>
      <w:r w:rsidRPr="0091687F">
        <w:rPr>
          <w:color w:val="000000" w:themeColor="text1"/>
          <w:spacing w:val="-1"/>
        </w:rPr>
        <w:t xml:space="preserve">bandpass filter </w:t>
      </w:r>
      <w:r w:rsidR="00DB1425">
        <w:rPr>
          <w:color w:val="000000" w:themeColor="text1"/>
          <w:spacing w:val="-1"/>
        </w:rPr>
        <w:t xml:space="preserve">was </w:t>
      </w:r>
      <w:r w:rsidRPr="0091687F">
        <w:rPr>
          <w:color w:val="000000" w:themeColor="text1"/>
          <w:spacing w:val="-1"/>
        </w:rPr>
        <w:t xml:space="preserve">applied, it </w:t>
      </w:r>
      <w:r w:rsidR="00DB1425">
        <w:rPr>
          <w:color w:val="000000" w:themeColor="text1"/>
          <w:spacing w:val="-1"/>
        </w:rPr>
        <w:t>was</w:t>
      </w:r>
      <w:r w:rsidRPr="0091687F">
        <w:rPr>
          <w:color w:val="000000" w:themeColor="text1"/>
          <w:spacing w:val="-1"/>
        </w:rPr>
        <w:t xml:space="preserve"> found that the continuity of the event </w:t>
      </w:r>
      <w:r w:rsidR="00DB1425">
        <w:rPr>
          <w:color w:val="000000" w:themeColor="text1"/>
          <w:spacing w:val="-1"/>
        </w:rPr>
        <w:t>was</w:t>
      </w:r>
      <w:r w:rsidRPr="0091687F">
        <w:rPr>
          <w:color w:val="000000" w:themeColor="text1"/>
          <w:spacing w:val="-1"/>
        </w:rPr>
        <w:t xml:space="preserve"> slightly improved. But still there are some bending effects at the far offset traces. To remove those, the </w:t>
      </w:r>
      <w:r w:rsidRPr="0091687F">
        <w:rPr>
          <w:color w:val="000000" w:themeColor="text1"/>
          <w:spacing w:val="-1"/>
        </w:rPr>
        <w:lastRenderedPageBreak/>
        <w:t xml:space="preserve">second and last method used in this study is trim statics. </w:t>
      </w:r>
    </w:p>
    <w:p w14:paraId="43C28AAB" w14:textId="77777777" w:rsidR="008957EE" w:rsidRPr="0091687F" w:rsidRDefault="008957EE" w:rsidP="008957EE">
      <w:pPr>
        <w:pStyle w:val="BodyText"/>
        <w:spacing w:line="480" w:lineRule="auto"/>
        <w:ind w:left="101" w:firstLine="619"/>
        <w:rPr>
          <w:color w:val="000000" w:themeColor="text1"/>
          <w:spacing w:val="-1"/>
        </w:rPr>
      </w:pPr>
      <w:r w:rsidRPr="00812F9C">
        <w:rPr>
          <w:color w:val="000000" w:themeColor="text1"/>
          <w:spacing w:val="-1"/>
        </w:rPr>
        <w:t>Trim statics adjusts the time an event occurs to flattening the far offsets. Trim statics processing has improved the continuity of the events (</w:t>
      </w:r>
      <w:r w:rsidRPr="00812F9C">
        <w:rPr>
          <w:b/>
          <w:color w:val="000000" w:themeColor="text1"/>
          <w:spacing w:val="-1"/>
        </w:rPr>
        <w:t>Figure A7</w:t>
      </w:r>
      <w:r w:rsidRPr="00812F9C">
        <w:rPr>
          <w:color w:val="000000" w:themeColor="text1"/>
          <w:spacing w:val="-1"/>
        </w:rPr>
        <w:t>).</w:t>
      </w:r>
      <w:r w:rsidRPr="0091687F">
        <w:rPr>
          <w:color w:val="000000" w:themeColor="text1"/>
          <w:spacing w:val="-1"/>
        </w:rPr>
        <w:t xml:space="preserve"> </w:t>
      </w:r>
    </w:p>
    <w:p w14:paraId="194E8D5A" w14:textId="77777777" w:rsidR="008957EE" w:rsidRDefault="008957EE" w:rsidP="008957EE">
      <w:pPr>
        <w:pStyle w:val="BodyText"/>
        <w:jc w:val="center"/>
        <w:rPr>
          <w:spacing w:val="-1"/>
        </w:rPr>
      </w:pPr>
      <w:r>
        <w:rPr>
          <w:noProof/>
        </w:rPr>
        <w:drawing>
          <wp:inline distT="0" distB="0" distL="0" distR="0" wp14:anchorId="05606E83" wp14:editId="175850D7">
            <wp:extent cx="5340096" cy="3172968"/>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a:stretch>
                      <a:fillRect/>
                    </a:stretch>
                  </pic:blipFill>
                  <pic:spPr>
                    <a:xfrm>
                      <a:off x="0" y="0"/>
                      <a:ext cx="5340096" cy="3172968"/>
                    </a:xfrm>
                    <a:prstGeom prst="rect">
                      <a:avLst/>
                    </a:prstGeom>
                  </pic:spPr>
                </pic:pic>
              </a:graphicData>
            </a:graphic>
          </wp:inline>
        </w:drawing>
      </w:r>
    </w:p>
    <w:p w14:paraId="75917741" w14:textId="77777777" w:rsidR="008957EE" w:rsidRPr="00181ABF" w:rsidRDefault="008957EE" w:rsidP="008957EE">
      <w:pPr>
        <w:pStyle w:val="BodyText"/>
        <w:spacing w:before="60"/>
        <w:ind w:right="1"/>
        <w:jc w:val="both"/>
        <w:rPr>
          <w:b/>
          <w:color w:val="000000" w:themeColor="text1"/>
          <w:spacing w:val="-1"/>
        </w:rPr>
      </w:pPr>
      <w:r w:rsidRPr="00181ABF">
        <w:rPr>
          <w:b/>
          <w:color w:val="000000" w:themeColor="text1"/>
          <w:spacing w:val="-1"/>
        </w:rPr>
        <w:t>Figure A7:</w:t>
      </w:r>
      <w:r w:rsidRPr="00181ABF">
        <w:rPr>
          <w:b/>
          <w:color w:val="000000" w:themeColor="text1"/>
        </w:rPr>
        <w:t xml:space="preserve"> </w:t>
      </w:r>
      <w:r w:rsidRPr="00181ABF">
        <w:rPr>
          <w:b/>
          <w:color w:val="000000" w:themeColor="text1"/>
          <w:spacing w:val="-1"/>
        </w:rPr>
        <w:t>Random</w:t>
      </w:r>
      <w:r w:rsidRPr="00181ABF">
        <w:rPr>
          <w:b/>
          <w:color w:val="000000" w:themeColor="text1"/>
          <w:spacing w:val="-4"/>
        </w:rPr>
        <w:t xml:space="preserve"> </w:t>
      </w:r>
      <w:r w:rsidRPr="00181ABF">
        <w:rPr>
          <w:b/>
          <w:color w:val="000000" w:themeColor="text1"/>
          <w:spacing w:val="-1"/>
        </w:rPr>
        <w:t>noise</w:t>
      </w:r>
      <w:r w:rsidRPr="00181ABF">
        <w:rPr>
          <w:b/>
          <w:color w:val="000000" w:themeColor="text1"/>
          <w:spacing w:val="-2"/>
        </w:rPr>
        <w:t xml:space="preserve"> </w:t>
      </w:r>
      <w:r w:rsidRPr="00181ABF">
        <w:rPr>
          <w:b/>
          <w:color w:val="000000" w:themeColor="text1"/>
        </w:rPr>
        <w:t>is</w:t>
      </w:r>
      <w:r w:rsidRPr="00181ABF">
        <w:rPr>
          <w:b/>
          <w:color w:val="000000" w:themeColor="text1"/>
          <w:spacing w:val="-2"/>
        </w:rPr>
        <w:t xml:space="preserve"> </w:t>
      </w:r>
      <w:r w:rsidRPr="00181ABF">
        <w:rPr>
          <w:b/>
          <w:color w:val="000000" w:themeColor="text1"/>
          <w:spacing w:val="-1"/>
        </w:rPr>
        <w:t>removed</w:t>
      </w:r>
      <w:r w:rsidRPr="00181ABF">
        <w:rPr>
          <w:b/>
          <w:color w:val="000000" w:themeColor="text1"/>
        </w:rPr>
        <w:t xml:space="preserve"> </w:t>
      </w:r>
      <w:r w:rsidRPr="00181ABF">
        <w:rPr>
          <w:b/>
          <w:color w:val="000000" w:themeColor="text1"/>
          <w:spacing w:val="-1"/>
        </w:rPr>
        <w:t>substantially after</w:t>
      </w:r>
      <w:r w:rsidRPr="00181ABF">
        <w:rPr>
          <w:b/>
          <w:color w:val="000000" w:themeColor="text1"/>
          <w:spacing w:val="-2"/>
        </w:rPr>
        <w:t xml:space="preserve"> </w:t>
      </w:r>
      <w:r w:rsidRPr="00181ABF">
        <w:rPr>
          <w:b/>
          <w:color w:val="000000" w:themeColor="text1"/>
          <w:spacing w:val="-1"/>
        </w:rPr>
        <w:t>applying</w:t>
      </w:r>
      <w:r w:rsidRPr="00181ABF">
        <w:rPr>
          <w:b/>
          <w:color w:val="000000" w:themeColor="text1"/>
          <w:spacing w:val="23"/>
        </w:rPr>
        <w:t xml:space="preserve"> </w:t>
      </w:r>
      <w:r w:rsidRPr="00181ABF">
        <w:rPr>
          <w:b/>
          <w:color w:val="000000" w:themeColor="text1"/>
          <w:spacing w:val="-1"/>
        </w:rPr>
        <w:t>trim statics</w:t>
      </w:r>
      <w:r w:rsidRPr="00181ABF">
        <w:rPr>
          <w:b/>
          <w:color w:val="000000" w:themeColor="text1"/>
          <w:spacing w:val="-2"/>
        </w:rPr>
        <w:t>.</w:t>
      </w:r>
    </w:p>
    <w:p w14:paraId="6898F657" w14:textId="77777777" w:rsidR="008957EE" w:rsidRPr="001E0883" w:rsidRDefault="008957EE" w:rsidP="008957EE">
      <w:pPr>
        <w:pStyle w:val="BodyText"/>
        <w:spacing w:before="60"/>
        <w:ind w:right="1"/>
        <w:jc w:val="both"/>
        <w:rPr>
          <w:b/>
          <w:color w:val="0000FF"/>
          <w:spacing w:val="-1"/>
          <w:sz w:val="16"/>
        </w:rPr>
      </w:pPr>
    </w:p>
    <w:p w14:paraId="4F2F6004" w14:textId="77777777" w:rsidR="008957EE" w:rsidRPr="0091687F" w:rsidRDefault="008957EE" w:rsidP="00796CC1">
      <w:pPr>
        <w:pStyle w:val="Heading3"/>
        <w:rPr>
          <w:rFonts w:hAnsi="Times New Roman"/>
        </w:rPr>
      </w:pPr>
      <w:bookmarkStart w:id="304" w:name="_Toc8320107"/>
      <w:r w:rsidRPr="0091687F">
        <w:t>Pre-stack</w:t>
      </w:r>
      <w:r w:rsidRPr="0091687F">
        <w:rPr>
          <w:spacing w:val="-6"/>
        </w:rPr>
        <w:t xml:space="preserve"> </w:t>
      </w:r>
      <w:r w:rsidRPr="0091687F">
        <w:t>seismic inversion</w:t>
      </w:r>
      <w:bookmarkEnd w:id="304"/>
    </w:p>
    <w:p w14:paraId="67834F52" w14:textId="1D818736" w:rsidR="008957EE" w:rsidRPr="0091687F" w:rsidRDefault="008957EE" w:rsidP="008957EE">
      <w:pPr>
        <w:pStyle w:val="BodyText"/>
        <w:spacing w:line="480" w:lineRule="auto"/>
        <w:ind w:left="101" w:firstLine="619"/>
        <w:jc w:val="both"/>
        <w:rPr>
          <w:color w:val="000000" w:themeColor="text1"/>
          <w:spacing w:val="-1"/>
        </w:rPr>
      </w:pPr>
      <w:r w:rsidRPr="0091687F">
        <w:rPr>
          <w:color w:val="000000" w:themeColor="text1"/>
          <w:spacing w:val="-1"/>
        </w:rPr>
        <w:t>Basic preparatory steps</w:t>
      </w:r>
      <w:r w:rsidR="00DB1425">
        <w:rPr>
          <w:color w:val="000000" w:themeColor="text1"/>
          <w:spacing w:val="-1"/>
        </w:rPr>
        <w:t>,</w:t>
      </w:r>
      <w:r w:rsidRPr="0091687F">
        <w:rPr>
          <w:color w:val="000000" w:themeColor="text1"/>
          <w:spacing w:val="-1"/>
        </w:rPr>
        <w:t xml:space="preserve"> such as well to seismic tie, horizon picking, wavelet extraction based on incident angle, model building</w:t>
      </w:r>
      <w:r w:rsidR="00DB1425">
        <w:rPr>
          <w:color w:val="000000" w:themeColor="text1"/>
          <w:spacing w:val="-1"/>
        </w:rPr>
        <w:t>,</w:t>
      </w:r>
      <w:r w:rsidRPr="0091687F">
        <w:rPr>
          <w:color w:val="000000" w:themeColor="text1"/>
          <w:spacing w:val="-1"/>
        </w:rPr>
        <w:t xml:space="preserve"> and quality control of the inversion outputs are carried out before running the simultaneous inversion into the pre-stack angle gathers. </w:t>
      </w:r>
    </w:p>
    <w:p w14:paraId="3386DCC6" w14:textId="77777777" w:rsidR="008957EE" w:rsidRPr="0091687F" w:rsidRDefault="008957EE" w:rsidP="00796CC1">
      <w:pPr>
        <w:widowControl w:val="0"/>
        <w:numPr>
          <w:ilvl w:val="0"/>
          <w:numId w:val="18"/>
        </w:numPr>
        <w:tabs>
          <w:tab w:val="left" w:pos="432"/>
        </w:tabs>
        <w:ind w:left="432" w:hanging="331"/>
        <w:jc w:val="center"/>
        <w:rPr>
          <w:rFonts w:ascii="Times New Roman" w:hAnsi="Times New Roman"/>
          <w:color w:val="000000" w:themeColor="text1"/>
          <w:szCs w:val="20"/>
        </w:rPr>
      </w:pPr>
      <w:r w:rsidRPr="0091687F">
        <w:rPr>
          <w:rFonts w:ascii="Times New Roman"/>
          <w:i/>
          <w:color w:val="000000" w:themeColor="text1"/>
        </w:rPr>
        <w:t>Incidence</w:t>
      </w:r>
      <w:r w:rsidRPr="0091687F">
        <w:rPr>
          <w:rFonts w:ascii="Times New Roman"/>
          <w:i/>
          <w:color w:val="000000" w:themeColor="text1"/>
          <w:spacing w:val="-10"/>
        </w:rPr>
        <w:t xml:space="preserve"> </w:t>
      </w:r>
      <w:r w:rsidRPr="0091687F">
        <w:rPr>
          <w:rFonts w:ascii="Times New Roman"/>
          <w:i/>
          <w:color w:val="000000" w:themeColor="text1"/>
        </w:rPr>
        <w:t>angle</w:t>
      </w:r>
      <w:r w:rsidRPr="0091687F">
        <w:rPr>
          <w:rFonts w:ascii="Times New Roman"/>
          <w:i/>
          <w:color w:val="000000" w:themeColor="text1"/>
          <w:spacing w:val="-9"/>
        </w:rPr>
        <w:t xml:space="preserve"> </w:t>
      </w:r>
      <w:r w:rsidRPr="0091687F">
        <w:rPr>
          <w:rFonts w:ascii="Times New Roman"/>
          <w:i/>
          <w:color w:val="000000" w:themeColor="text1"/>
        </w:rPr>
        <w:t>dependent</w:t>
      </w:r>
      <w:r w:rsidRPr="0091687F">
        <w:rPr>
          <w:rFonts w:ascii="Times New Roman"/>
          <w:i/>
          <w:color w:val="000000" w:themeColor="text1"/>
          <w:spacing w:val="-10"/>
        </w:rPr>
        <w:t xml:space="preserve"> </w:t>
      </w:r>
      <w:r w:rsidRPr="0091687F">
        <w:rPr>
          <w:rFonts w:ascii="Times New Roman"/>
          <w:i/>
          <w:color w:val="000000" w:themeColor="text1"/>
        </w:rPr>
        <w:t>wavelet</w:t>
      </w:r>
      <w:r w:rsidRPr="0091687F">
        <w:rPr>
          <w:rFonts w:ascii="Times New Roman"/>
          <w:i/>
          <w:color w:val="000000" w:themeColor="text1"/>
          <w:spacing w:val="-9"/>
        </w:rPr>
        <w:t xml:space="preserve"> </w:t>
      </w:r>
      <w:r w:rsidRPr="0091687F">
        <w:rPr>
          <w:rFonts w:ascii="Times New Roman"/>
          <w:i/>
          <w:color w:val="000000" w:themeColor="text1"/>
        </w:rPr>
        <w:t>extraction</w:t>
      </w:r>
    </w:p>
    <w:p w14:paraId="57D0658E" w14:textId="66F9D737" w:rsidR="008957EE" w:rsidRPr="0091687F" w:rsidRDefault="008957EE" w:rsidP="008957EE">
      <w:pPr>
        <w:autoSpaceDE w:val="0"/>
        <w:autoSpaceDN w:val="0"/>
        <w:adjustRightInd w:val="0"/>
        <w:ind w:firstLine="720"/>
        <w:jc w:val="both"/>
        <w:rPr>
          <w:color w:val="000000" w:themeColor="text1"/>
          <w:spacing w:val="-1"/>
        </w:rPr>
      </w:pPr>
      <w:r w:rsidRPr="00812F9C">
        <w:rPr>
          <w:color w:val="000000" w:themeColor="text1"/>
        </w:rPr>
        <w:t>In</w:t>
      </w:r>
      <w:r w:rsidRPr="00812F9C">
        <w:rPr>
          <w:color w:val="000000" w:themeColor="text1"/>
          <w:spacing w:val="9"/>
        </w:rPr>
        <w:t xml:space="preserve"> </w:t>
      </w:r>
      <w:r w:rsidRPr="00812F9C">
        <w:rPr>
          <w:color w:val="000000" w:themeColor="text1"/>
        </w:rPr>
        <w:t>this</w:t>
      </w:r>
      <w:r w:rsidRPr="00812F9C">
        <w:rPr>
          <w:color w:val="000000" w:themeColor="text1"/>
          <w:spacing w:val="11"/>
        </w:rPr>
        <w:t xml:space="preserve"> </w:t>
      </w:r>
      <w:r w:rsidRPr="00812F9C">
        <w:rPr>
          <w:color w:val="000000" w:themeColor="text1"/>
          <w:spacing w:val="-1"/>
        </w:rPr>
        <w:t>part,</w:t>
      </w:r>
      <w:r w:rsidRPr="00812F9C">
        <w:rPr>
          <w:color w:val="000000" w:themeColor="text1"/>
          <w:spacing w:val="13"/>
        </w:rPr>
        <w:t xml:space="preserve"> </w:t>
      </w:r>
      <w:r w:rsidRPr="00812F9C">
        <w:rPr>
          <w:color w:val="000000" w:themeColor="text1"/>
          <w:spacing w:val="-1"/>
        </w:rPr>
        <w:t>wavelets</w:t>
      </w:r>
      <w:r w:rsidRPr="00812F9C">
        <w:rPr>
          <w:color w:val="000000" w:themeColor="text1"/>
          <w:spacing w:val="10"/>
        </w:rPr>
        <w:t xml:space="preserve"> </w:t>
      </w:r>
      <w:r w:rsidRPr="00812F9C">
        <w:rPr>
          <w:color w:val="000000" w:themeColor="text1"/>
        </w:rPr>
        <w:t>are</w:t>
      </w:r>
      <w:r w:rsidRPr="00812F9C">
        <w:rPr>
          <w:color w:val="000000" w:themeColor="text1"/>
          <w:spacing w:val="11"/>
        </w:rPr>
        <w:t xml:space="preserve"> </w:t>
      </w:r>
      <w:r w:rsidRPr="00812F9C">
        <w:rPr>
          <w:color w:val="000000" w:themeColor="text1"/>
        </w:rPr>
        <w:t>extracted</w:t>
      </w:r>
      <w:r w:rsidRPr="00812F9C">
        <w:rPr>
          <w:color w:val="000000" w:themeColor="text1"/>
          <w:spacing w:val="12"/>
        </w:rPr>
        <w:t xml:space="preserve"> </w:t>
      </w:r>
      <w:r w:rsidRPr="00812F9C">
        <w:rPr>
          <w:color w:val="000000" w:themeColor="text1"/>
        </w:rPr>
        <w:t>from</w:t>
      </w:r>
      <w:r w:rsidRPr="00812F9C">
        <w:rPr>
          <w:color w:val="000000" w:themeColor="text1"/>
          <w:spacing w:val="6"/>
        </w:rPr>
        <w:t xml:space="preserve"> </w:t>
      </w:r>
      <w:r w:rsidRPr="00812F9C">
        <w:rPr>
          <w:color w:val="000000" w:themeColor="text1"/>
        </w:rPr>
        <w:t>the</w:t>
      </w:r>
      <w:r w:rsidRPr="00812F9C">
        <w:rPr>
          <w:color w:val="000000" w:themeColor="text1"/>
          <w:spacing w:val="10"/>
        </w:rPr>
        <w:t xml:space="preserve"> </w:t>
      </w:r>
      <w:r w:rsidRPr="00812F9C">
        <w:rPr>
          <w:color w:val="000000" w:themeColor="text1"/>
        </w:rPr>
        <w:t>seismic</w:t>
      </w:r>
      <w:r w:rsidRPr="00812F9C">
        <w:rPr>
          <w:color w:val="000000" w:themeColor="text1"/>
          <w:spacing w:val="10"/>
        </w:rPr>
        <w:t xml:space="preserve"> </w:t>
      </w:r>
      <w:r w:rsidRPr="00812F9C">
        <w:rPr>
          <w:color w:val="000000" w:themeColor="text1"/>
        </w:rPr>
        <w:t>data</w:t>
      </w:r>
      <w:r w:rsidRPr="00812F9C">
        <w:rPr>
          <w:color w:val="000000" w:themeColor="text1"/>
          <w:spacing w:val="24"/>
          <w:w w:val="99"/>
        </w:rPr>
        <w:t xml:space="preserve"> </w:t>
      </w:r>
      <w:r w:rsidRPr="00812F9C">
        <w:rPr>
          <w:color w:val="000000" w:themeColor="text1"/>
        </w:rPr>
        <w:t>using</w:t>
      </w:r>
      <w:r w:rsidRPr="00812F9C">
        <w:rPr>
          <w:color w:val="000000" w:themeColor="text1"/>
          <w:spacing w:val="-4"/>
        </w:rPr>
        <w:t xml:space="preserve"> </w:t>
      </w:r>
      <w:r w:rsidRPr="00812F9C">
        <w:rPr>
          <w:color w:val="000000" w:themeColor="text1"/>
        </w:rPr>
        <w:t>statistical</w:t>
      </w:r>
      <w:r w:rsidRPr="00812F9C">
        <w:rPr>
          <w:color w:val="000000" w:themeColor="text1"/>
          <w:spacing w:val="1"/>
        </w:rPr>
        <w:t xml:space="preserve"> </w:t>
      </w:r>
      <w:r w:rsidRPr="00812F9C">
        <w:rPr>
          <w:color w:val="000000" w:themeColor="text1"/>
          <w:spacing w:val="-1"/>
        </w:rPr>
        <w:t>method</w:t>
      </w:r>
      <w:r w:rsidR="000B48DB">
        <w:rPr>
          <w:color w:val="000000" w:themeColor="text1"/>
          <w:spacing w:val="-1"/>
        </w:rPr>
        <w:t>s</w:t>
      </w:r>
      <w:r w:rsidRPr="00812F9C">
        <w:rPr>
          <w:color w:val="000000" w:themeColor="text1"/>
          <w:spacing w:val="-1"/>
        </w:rPr>
        <w:t>. Three sets of wavelets, which are dependent on the incident angles, are extracted from the seismic model for the well tie and inversion purposes using statistical method (</w:t>
      </w:r>
      <w:r w:rsidRPr="00812F9C">
        <w:rPr>
          <w:b/>
          <w:color w:val="000000" w:themeColor="text1"/>
          <w:spacing w:val="-1"/>
        </w:rPr>
        <w:t>Figure A8</w:t>
      </w:r>
      <w:r w:rsidRPr="00812F9C">
        <w:rPr>
          <w:color w:val="000000" w:themeColor="text1"/>
          <w:spacing w:val="-1"/>
        </w:rPr>
        <w:t>). One is from 0 to 15 degree</w:t>
      </w:r>
      <w:r w:rsidR="00DB1425">
        <w:rPr>
          <w:color w:val="000000" w:themeColor="text1"/>
          <w:spacing w:val="-1"/>
        </w:rPr>
        <w:t>s</w:t>
      </w:r>
      <w:r w:rsidRPr="00812F9C">
        <w:rPr>
          <w:color w:val="000000" w:themeColor="text1"/>
          <w:spacing w:val="-1"/>
        </w:rPr>
        <w:t xml:space="preserve"> averaged at 7.5</w:t>
      </w:r>
      <w:r w:rsidR="00DB1425">
        <w:rPr>
          <w:color w:val="000000" w:themeColor="text1"/>
          <w:spacing w:val="-1"/>
        </w:rPr>
        <w:t xml:space="preserve"> </w:t>
      </w:r>
      <w:r w:rsidR="00DB1425" w:rsidRPr="00812F9C">
        <w:rPr>
          <w:color w:val="000000" w:themeColor="text1"/>
          <w:spacing w:val="-1"/>
        </w:rPr>
        <w:t>degree</w:t>
      </w:r>
      <w:r w:rsidR="00DB1425">
        <w:rPr>
          <w:color w:val="000000" w:themeColor="text1"/>
          <w:spacing w:val="-1"/>
        </w:rPr>
        <w:t>s</w:t>
      </w:r>
      <w:r w:rsidRPr="00812F9C">
        <w:rPr>
          <w:color w:val="000000" w:themeColor="text1"/>
          <w:spacing w:val="-1"/>
        </w:rPr>
        <w:t>, the second is from 10 to 25</w:t>
      </w:r>
      <w:r w:rsidR="00DB1425">
        <w:rPr>
          <w:color w:val="000000" w:themeColor="text1"/>
          <w:spacing w:val="-1"/>
        </w:rPr>
        <w:t xml:space="preserve"> </w:t>
      </w:r>
      <w:r w:rsidR="00DB1425" w:rsidRPr="00812F9C">
        <w:rPr>
          <w:color w:val="000000" w:themeColor="text1"/>
          <w:spacing w:val="-1"/>
        </w:rPr>
        <w:t>degree</w:t>
      </w:r>
      <w:r w:rsidR="00DB1425">
        <w:rPr>
          <w:color w:val="000000" w:themeColor="text1"/>
          <w:spacing w:val="-1"/>
        </w:rPr>
        <w:t>s</w:t>
      </w:r>
      <w:r w:rsidRPr="00812F9C">
        <w:rPr>
          <w:color w:val="000000" w:themeColor="text1"/>
          <w:spacing w:val="-1"/>
        </w:rPr>
        <w:t xml:space="preserve"> averaged at 17.5 </w:t>
      </w:r>
      <w:r w:rsidR="00DB1425" w:rsidRPr="00812F9C">
        <w:rPr>
          <w:color w:val="000000" w:themeColor="text1"/>
          <w:spacing w:val="-1"/>
        </w:rPr>
        <w:t>degree</w:t>
      </w:r>
      <w:r w:rsidR="00DB1425">
        <w:rPr>
          <w:color w:val="000000" w:themeColor="text1"/>
          <w:spacing w:val="-1"/>
        </w:rPr>
        <w:t>s,</w:t>
      </w:r>
      <w:r w:rsidR="00DB1425" w:rsidRPr="00812F9C">
        <w:rPr>
          <w:color w:val="000000" w:themeColor="text1"/>
          <w:spacing w:val="-1"/>
        </w:rPr>
        <w:t xml:space="preserve"> </w:t>
      </w:r>
      <w:r w:rsidRPr="00812F9C">
        <w:rPr>
          <w:color w:val="000000" w:themeColor="text1"/>
          <w:spacing w:val="-1"/>
        </w:rPr>
        <w:t xml:space="preserve">and the other is from 20 to 29 </w:t>
      </w:r>
      <w:r w:rsidR="00DB1425" w:rsidRPr="00812F9C">
        <w:rPr>
          <w:color w:val="000000" w:themeColor="text1"/>
          <w:spacing w:val="-1"/>
        </w:rPr>
        <w:t>degree</w:t>
      </w:r>
      <w:r w:rsidR="00DB1425">
        <w:rPr>
          <w:color w:val="000000" w:themeColor="text1"/>
          <w:spacing w:val="-1"/>
        </w:rPr>
        <w:t>s</w:t>
      </w:r>
      <w:r w:rsidR="00DB1425" w:rsidRPr="00812F9C">
        <w:rPr>
          <w:color w:val="000000" w:themeColor="text1"/>
          <w:spacing w:val="-1"/>
        </w:rPr>
        <w:t xml:space="preserve"> </w:t>
      </w:r>
      <w:r w:rsidRPr="00812F9C">
        <w:rPr>
          <w:color w:val="000000" w:themeColor="text1"/>
          <w:spacing w:val="-1"/>
        </w:rPr>
        <w:t>averaged at 24.5</w:t>
      </w:r>
      <w:r w:rsidR="00DB1425">
        <w:rPr>
          <w:color w:val="000000" w:themeColor="text1"/>
          <w:spacing w:val="-1"/>
        </w:rPr>
        <w:t xml:space="preserve"> </w:t>
      </w:r>
      <w:r w:rsidR="00DB1425" w:rsidRPr="00812F9C">
        <w:rPr>
          <w:color w:val="000000" w:themeColor="text1"/>
          <w:spacing w:val="-1"/>
        </w:rPr>
        <w:t>degree</w:t>
      </w:r>
      <w:r w:rsidR="00DB1425">
        <w:rPr>
          <w:color w:val="000000" w:themeColor="text1"/>
          <w:spacing w:val="-1"/>
        </w:rPr>
        <w:t>s</w:t>
      </w:r>
      <w:r w:rsidRPr="00812F9C">
        <w:rPr>
          <w:color w:val="000000" w:themeColor="text1"/>
          <w:spacing w:val="-1"/>
        </w:rPr>
        <w:t>.</w:t>
      </w:r>
    </w:p>
    <w:p w14:paraId="70D4D951" w14:textId="77777777" w:rsidR="008957EE" w:rsidRPr="007329A1" w:rsidRDefault="008957EE" w:rsidP="008957EE">
      <w:pPr>
        <w:pStyle w:val="BodyText"/>
        <w:spacing w:before="77"/>
        <w:jc w:val="center"/>
      </w:pPr>
      <w:r>
        <w:rPr>
          <w:noProof/>
        </w:rPr>
        <w:lastRenderedPageBreak/>
        <w:drawing>
          <wp:inline distT="0" distB="0" distL="0" distR="0" wp14:anchorId="3CE5CD88" wp14:editId="37F68D47">
            <wp:extent cx="4572000" cy="3886200"/>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4572000" cy="3886200"/>
                    </a:xfrm>
                    <a:prstGeom prst="rect">
                      <a:avLst/>
                    </a:prstGeom>
                  </pic:spPr>
                </pic:pic>
              </a:graphicData>
            </a:graphic>
          </wp:inline>
        </w:drawing>
      </w:r>
    </w:p>
    <w:p w14:paraId="30A1E55F" w14:textId="77777777" w:rsidR="008957EE" w:rsidRPr="00181ABF" w:rsidRDefault="008957EE" w:rsidP="008957EE">
      <w:pPr>
        <w:spacing w:line="240" w:lineRule="auto"/>
        <w:jc w:val="both"/>
        <w:rPr>
          <w:rFonts w:ascii="Times New Roman"/>
          <w:b/>
          <w:color w:val="000000" w:themeColor="text1"/>
          <w:spacing w:val="-2"/>
        </w:rPr>
      </w:pPr>
      <w:r w:rsidRPr="00181ABF">
        <w:rPr>
          <w:rFonts w:ascii="Times New Roman"/>
          <w:b/>
          <w:color w:val="000000" w:themeColor="text1"/>
          <w:spacing w:val="-1"/>
        </w:rPr>
        <w:t>Figure A8.</w:t>
      </w:r>
      <w:r w:rsidRPr="00181ABF">
        <w:rPr>
          <w:rFonts w:ascii="Times New Roman"/>
          <w:b/>
          <w:color w:val="000000" w:themeColor="text1"/>
        </w:rPr>
        <w:t xml:space="preserve"> </w:t>
      </w:r>
      <w:r w:rsidRPr="00181ABF">
        <w:rPr>
          <w:rFonts w:ascii="Times New Roman"/>
          <w:b/>
          <w:color w:val="000000" w:themeColor="text1"/>
          <w:spacing w:val="-1"/>
        </w:rPr>
        <w:t>Angle</w:t>
      </w:r>
      <w:r w:rsidRPr="00181ABF">
        <w:rPr>
          <w:rFonts w:ascii="Times New Roman"/>
          <w:b/>
          <w:color w:val="000000" w:themeColor="text1"/>
          <w:spacing w:val="1"/>
        </w:rPr>
        <w:t xml:space="preserve"> </w:t>
      </w:r>
      <w:r w:rsidRPr="00181ABF">
        <w:rPr>
          <w:rFonts w:ascii="Times New Roman"/>
          <w:b/>
          <w:color w:val="000000" w:themeColor="text1"/>
          <w:spacing w:val="-1"/>
        </w:rPr>
        <w:t>dependent</w:t>
      </w:r>
      <w:r w:rsidRPr="00181ABF">
        <w:rPr>
          <w:rFonts w:ascii="Times New Roman"/>
          <w:b/>
          <w:color w:val="000000" w:themeColor="text1"/>
          <w:spacing w:val="-3"/>
        </w:rPr>
        <w:t xml:space="preserve"> </w:t>
      </w:r>
      <w:r w:rsidRPr="00181ABF">
        <w:rPr>
          <w:rFonts w:ascii="Times New Roman"/>
          <w:b/>
          <w:color w:val="000000" w:themeColor="text1"/>
          <w:spacing w:val="-1"/>
        </w:rPr>
        <w:t>wavelets</w:t>
      </w:r>
      <w:r w:rsidRPr="00181ABF">
        <w:rPr>
          <w:rFonts w:ascii="Times New Roman"/>
          <w:b/>
          <w:color w:val="000000" w:themeColor="text1"/>
          <w:spacing w:val="-2"/>
        </w:rPr>
        <w:t xml:space="preserve"> </w:t>
      </w:r>
      <w:r w:rsidRPr="00181ABF">
        <w:rPr>
          <w:rFonts w:ascii="Times New Roman"/>
          <w:b/>
          <w:color w:val="000000" w:themeColor="text1"/>
          <w:spacing w:val="-1"/>
        </w:rPr>
        <w:t>extracted</w:t>
      </w:r>
      <w:r w:rsidRPr="00181ABF">
        <w:rPr>
          <w:rFonts w:ascii="Times New Roman"/>
          <w:b/>
          <w:color w:val="000000" w:themeColor="text1"/>
          <w:spacing w:val="-3"/>
        </w:rPr>
        <w:t xml:space="preserve"> </w:t>
      </w:r>
      <w:r w:rsidRPr="00181ABF">
        <w:rPr>
          <w:rFonts w:ascii="Times New Roman"/>
          <w:b/>
          <w:color w:val="000000" w:themeColor="text1"/>
          <w:spacing w:val="-1"/>
        </w:rPr>
        <w:t>for</w:t>
      </w:r>
      <w:r w:rsidRPr="00181ABF">
        <w:rPr>
          <w:rFonts w:ascii="Times New Roman"/>
          <w:b/>
          <w:color w:val="000000" w:themeColor="text1"/>
          <w:spacing w:val="-2"/>
        </w:rPr>
        <w:t xml:space="preserve"> well to seismic tie and </w:t>
      </w:r>
      <w:r w:rsidRPr="00181ABF">
        <w:rPr>
          <w:rFonts w:ascii="Times New Roman"/>
          <w:b/>
          <w:color w:val="000000" w:themeColor="text1"/>
          <w:spacing w:val="-1"/>
        </w:rPr>
        <w:t>inversion</w:t>
      </w:r>
      <w:r w:rsidRPr="00181ABF">
        <w:rPr>
          <w:rFonts w:ascii="Times New Roman"/>
          <w:b/>
          <w:color w:val="000000" w:themeColor="text1"/>
          <w:spacing w:val="-3"/>
        </w:rPr>
        <w:t xml:space="preserve"> </w:t>
      </w:r>
      <w:r w:rsidRPr="00181ABF">
        <w:rPr>
          <w:rFonts w:ascii="Times New Roman"/>
          <w:b/>
          <w:color w:val="000000" w:themeColor="text1"/>
          <w:spacing w:val="-1"/>
        </w:rPr>
        <w:t>purposes.</w:t>
      </w:r>
      <w:r w:rsidRPr="00181ABF">
        <w:rPr>
          <w:rFonts w:ascii="Times New Roman"/>
          <w:b/>
          <w:color w:val="000000" w:themeColor="text1"/>
          <w:spacing w:val="37"/>
        </w:rPr>
        <w:t xml:space="preserve"> </w:t>
      </w:r>
      <w:r w:rsidRPr="00181ABF">
        <w:rPr>
          <w:rFonts w:ascii="Times New Roman"/>
          <w:b/>
          <w:color w:val="000000" w:themeColor="text1"/>
          <w:spacing w:val="-1"/>
        </w:rPr>
        <w:t>Amplitudes</w:t>
      </w:r>
      <w:r w:rsidRPr="00181ABF">
        <w:rPr>
          <w:rFonts w:ascii="Times New Roman"/>
          <w:b/>
          <w:color w:val="000000" w:themeColor="text1"/>
          <w:spacing w:val="1"/>
        </w:rPr>
        <w:t xml:space="preserve"> </w:t>
      </w:r>
      <w:r w:rsidRPr="00181ABF">
        <w:rPr>
          <w:rFonts w:ascii="Times New Roman"/>
          <w:b/>
          <w:color w:val="000000" w:themeColor="text1"/>
        </w:rPr>
        <w:t>at</w:t>
      </w:r>
      <w:r w:rsidRPr="00181ABF">
        <w:rPr>
          <w:rFonts w:ascii="Times New Roman"/>
          <w:b/>
          <w:color w:val="000000" w:themeColor="text1"/>
          <w:spacing w:val="-1"/>
        </w:rPr>
        <w:t xml:space="preserve"> </w:t>
      </w:r>
      <w:r w:rsidRPr="00181ABF">
        <w:rPr>
          <w:rFonts w:ascii="Times New Roman"/>
          <w:b/>
          <w:color w:val="000000" w:themeColor="text1"/>
          <w:spacing w:val="-3"/>
        </w:rPr>
        <w:t>time</w:t>
      </w:r>
      <w:r w:rsidRPr="00181ABF">
        <w:rPr>
          <w:rFonts w:ascii="Times New Roman"/>
          <w:b/>
          <w:color w:val="000000" w:themeColor="text1"/>
          <w:spacing w:val="1"/>
        </w:rPr>
        <w:t xml:space="preserve"> </w:t>
      </w:r>
      <w:r w:rsidRPr="00181ABF">
        <w:rPr>
          <w:rFonts w:ascii="Times New Roman"/>
          <w:b/>
          <w:color w:val="000000" w:themeColor="text1"/>
          <w:spacing w:val="-1"/>
        </w:rPr>
        <w:t>(top) and</w:t>
      </w:r>
      <w:r w:rsidRPr="00181ABF">
        <w:rPr>
          <w:rFonts w:ascii="Times New Roman"/>
          <w:b/>
          <w:color w:val="000000" w:themeColor="text1"/>
          <w:spacing w:val="-3"/>
        </w:rPr>
        <w:t xml:space="preserve"> </w:t>
      </w:r>
      <w:r w:rsidRPr="00181ABF">
        <w:rPr>
          <w:rFonts w:ascii="Times New Roman"/>
          <w:b/>
          <w:color w:val="000000" w:themeColor="text1"/>
          <w:spacing w:val="-1"/>
        </w:rPr>
        <w:t xml:space="preserve">frequency </w:t>
      </w:r>
      <w:r w:rsidRPr="00181ABF">
        <w:rPr>
          <w:rFonts w:ascii="Times New Roman"/>
          <w:b/>
          <w:color w:val="000000" w:themeColor="text1"/>
          <w:spacing w:val="-2"/>
        </w:rPr>
        <w:t>(bottom)</w:t>
      </w:r>
      <w:r w:rsidRPr="00181ABF">
        <w:rPr>
          <w:rFonts w:ascii="Times New Roman"/>
          <w:b/>
          <w:color w:val="000000" w:themeColor="text1"/>
          <w:spacing w:val="-1"/>
        </w:rPr>
        <w:t xml:space="preserve"> response</w:t>
      </w:r>
      <w:r w:rsidRPr="00181ABF">
        <w:rPr>
          <w:rFonts w:ascii="Times New Roman"/>
          <w:b/>
          <w:color w:val="000000" w:themeColor="text1"/>
          <w:spacing w:val="-2"/>
        </w:rPr>
        <w:t xml:space="preserve"> </w:t>
      </w:r>
      <w:r w:rsidRPr="00181ABF">
        <w:rPr>
          <w:rFonts w:ascii="Times New Roman"/>
          <w:b/>
          <w:color w:val="000000" w:themeColor="text1"/>
          <w:spacing w:val="-1"/>
        </w:rPr>
        <w:t>are</w:t>
      </w:r>
      <w:r w:rsidRPr="00181ABF">
        <w:rPr>
          <w:rFonts w:ascii="Times New Roman"/>
          <w:b/>
          <w:color w:val="000000" w:themeColor="text1"/>
          <w:spacing w:val="1"/>
        </w:rPr>
        <w:t xml:space="preserve"> </w:t>
      </w:r>
      <w:r w:rsidRPr="00181ABF">
        <w:rPr>
          <w:rFonts w:ascii="Times New Roman"/>
          <w:b/>
          <w:color w:val="000000" w:themeColor="text1"/>
          <w:spacing w:val="-2"/>
        </w:rPr>
        <w:t>shown.</w:t>
      </w:r>
    </w:p>
    <w:p w14:paraId="4DE94B8C" w14:textId="77777777" w:rsidR="008957EE" w:rsidRPr="0091687F" w:rsidRDefault="008957EE" w:rsidP="008957EE">
      <w:pPr>
        <w:spacing w:line="240" w:lineRule="auto"/>
        <w:jc w:val="both"/>
        <w:rPr>
          <w:rFonts w:ascii="Times New Roman" w:hAnsi="Times New Roman"/>
          <w:color w:val="000000" w:themeColor="text1"/>
          <w:szCs w:val="16"/>
        </w:rPr>
      </w:pPr>
    </w:p>
    <w:p w14:paraId="0A041221" w14:textId="00A388AA" w:rsidR="008957EE" w:rsidRPr="0091687F" w:rsidRDefault="008957EE" w:rsidP="008957EE">
      <w:pPr>
        <w:pStyle w:val="BodyText"/>
        <w:spacing w:before="98" w:line="480" w:lineRule="auto"/>
        <w:jc w:val="both"/>
        <w:rPr>
          <w:color w:val="000000" w:themeColor="text1"/>
        </w:rPr>
      </w:pPr>
      <w:r w:rsidRPr="00812F9C">
        <w:rPr>
          <w:color w:val="000000" w:themeColor="text1"/>
        </w:rPr>
        <w:t>The</w:t>
      </w:r>
      <w:r w:rsidRPr="00812F9C">
        <w:rPr>
          <w:color w:val="000000" w:themeColor="text1"/>
          <w:spacing w:val="46"/>
        </w:rPr>
        <w:t xml:space="preserve"> </w:t>
      </w:r>
      <w:r w:rsidRPr="00812F9C">
        <w:rPr>
          <w:color w:val="000000" w:themeColor="text1"/>
          <w:spacing w:val="-1"/>
        </w:rPr>
        <w:t>optimum</w:t>
      </w:r>
      <w:r w:rsidRPr="00812F9C">
        <w:rPr>
          <w:color w:val="000000" w:themeColor="text1"/>
          <w:spacing w:val="44"/>
        </w:rPr>
        <w:t xml:space="preserve"> </w:t>
      </w:r>
      <w:r w:rsidRPr="00812F9C">
        <w:rPr>
          <w:color w:val="000000" w:themeColor="text1"/>
        </w:rPr>
        <w:t>parameters</w:t>
      </w:r>
      <w:r w:rsidRPr="00812F9C">
        <w:rPr>
          <w:color w:val="000000" w:themeColor="text1"/>
          <w:spacing w:val="45"/>
        </w:rPr>
        <w:t xml:space="preserve"> </w:t>
      </w:r>
      <w:r w:rsidRPr="00812F9C">
        <w:rPr>
          <w:color w:val="000000" w:themeColor="text1"/>
        </w:rPr>
        <w:t>to</w:t>
      </w:r>
      <w:r w:rsidRPr="00812F9C">
        <w:rPr>
          <w:color w:val="000000" w:themeColor="text1"/>
          <w:spacing w:val="47"/>
        </w:rPr>
        <w:t xml:space="preserve"> </w:t>
      </w:r>
      <w:r w:rsidRPr="00812F9C">
        <w:rPr>
          <w:color w:val="000000" w:themeColor="text1"/>
          <w:spacing w:val="-1"/>
        </w:rPr>
        <w:t>get</w:t>
      </w:r>
      <w:r w:rsidRPr="00812F9C">
        <w:rPr>
          <w:color w:val="000000" w:themeColor="text1"/>
          <w:spacing w:val="45"/>
        </w:rPr>
        <w:t xml:space="preserve"> </w:t>
      </w:r>
      <w:r w:rsidRPr="00812F9C">
        <w:rPr>
          <w:color w:val="000000" w:themeColor="text1"/>
          <w:spacing w:val="-1"/>
        </w:rPr>
        <w:t>the</w:t>
      </w:r>
      <w:r w:rsidRPr="00812F9C">
        <w:rPr>
          <w:color w:val="000000" w:themeColor="text1"/>
          <w:spacing w:val="46"/>
        </w:rPr>
        <w:t xml:space="preserve"> </w:t>
      </w:r>
      <w:r w:rsidRPr="00812F9C">
        <w:rPr>
          <w:color w:val="000000" w:themeColor="text1"/>
        </w:rPr>
        <w:t>desired</w:t>
      </w:r>
      <w:r w:rsidRPr="00812F9C">
        <w:rPr>
          <w:color w:val="000000" w:themeColor="text1"/>
          <w:spacing w:val="47"/>
        </w:rPr>
        <w:t xml:space="preserve"> </w:t>
      </w:r>
      <w:r w:rsidRPr="00812F9C">
        <w:rPr>
          <w:color w:val="000000" w:themeColor="text1"/>
          <w:spacing w:val="-1"/>
        </w:rPr>
        <w:t>wavelet</w:t>
      </w:r>
      <w:r w:rsidRPr="00812F9C">
        <w:rPr>
          <w:color w:val="000000" w:themeColor="text1"/>
          <w:spacing w:val="46"/>
        </w:rPr>
        <w:t xml:space="preserve"> </w:t>
      </w:r>
      <w:r w:rsidRPr="00812F9C">
        <w:rPr>
          <w:color w:val="000000" w:themeColor="text1"/>
        </w:rPr>
        <w:t>are</w:t>
      </w:r>
      <w:r w:rsidRPr="00812F9C">
        <w:rPr>
          <w:color w:val="000000" w:themeColor="text1"/>
          <w:spacing w:val="25"/>
          <w:w w:val="99"/>
        </w:rPr>
        <w:t xml:space="preserve"> </w:t>
      </w:r>
      <w:r w:rsidRPr="00812F9C">
        <w:rPr>
          <w:color w:val="000000" w:themeColor="text1"/>
          <w:spacing w:val="-1"/>
        </w:rPr>
        <w:t>shown</w:t>
      </w:r>
      <w:r w:rsidRPr="00812F9C">
        <w:rPr>
          <w:color w:val="000000" w:themeColor="text1"/>
          <w:spacing w:val="-5"/>
        </w:rPr>
        <w:t xml:space="preserve"> </w:t>
      </w:r>
      <w:r w:rsidRPr="00812F9C">
        <w:rPr>
          <w:color w:val="000000" w:themeColor="text1"/>
        </w:rPr>
        <w:t>in</w:t>
      </w:r>
      <w:r w:rsidRPr="00812F9C">
        <w:rPr>
          <w:color w:val="000000" w:themeColor="text1"/>
          <w:spacing w:val="-5"/>
        </w:rPr>
        <w:t xml:space="preserve"> </w:t>
      </w:r>
      <w:r w:rsidRPr="00812F9C">
        <w:rPr>
          <w:b/>
          <w:color w:val="000000" w:themeColor="text1"/>
        </w:rPr>
        <w:t>Table</w:t>
      </w:r>
      <w:r w:rsidRPr="00812F9C">
        <w:rPr>
          <w:b/>
          <w:color w:val="000000" w:themeColor="text1"/>
          <w:spacing w:val="-5"/>
        </w:rPr>
        <w:t xml:space="preserve"> </w:t>
      </w:r>
      <w:r w:rsidR="00662FD4">
        <w:rPr>
          <w:b/>
          <w:color w:val="000000" w:themeColor="text1"/>
        </w:rPr>
        <w:t>A2</w:t>
      </w:r>
      <w:r w:rsidRPr="00812F9C">
        <w:rPr>
          <w:color w:val="000000" w:themeColor="text1"/>
        </w:rPr>
        <w:t>.</w:t>
      </w:r>
    </w:p>
    <w:p w14:paraId="59382E6A" w14:textId="48E9F107" w:rsidR="008957EE" w:rsidRPr="00181ABF" w:rsidRDefault="008957EE" w:rsidP="008957EE">
      <w:pPr>
        <w:spacing w:line="240" w:lineRule="auto"/>
        <w:ind w:left="158" w:right="43"/>
        <w:jc w:val="center"/>
        <w:rPr>
          <w:rFonts w:ascii="Times New Roman" w:hAnsi="Times New Roman"/>
          <w:b/>
        </w:rPr>
      </w:pPr>
      <w:r w:rsidRPr="00181ABF">
        <w:rPr>
          <w:rFonts w:ascii="Times New Roman"/>
          <w:b/>
          <w:spacing w:val="-1"/>
        </w:rPr>
        <w:t>Table</w:t>
      </w:r>
      <w:r w:rsidRPr="00181ABF">
        <w:rPr>
          <w:rFonts w:ascii="Times New Roman"/>
          <w:b/>
          <w:spacing w:val="-6"/>
        </w:rPr>
        <w:t xml:space="preserve"> </w:t>
      </w:r>
      <w:r w:rsidR="00662FD4" w:rsidRPr="00181ABF">
        <w:rPr>
          <w:rFonts w:ascii="Times New Roman"/>
          <w:b/>
          <w:spacing w:val="-2"/>
        </w:rPr>
        <w:t>A2</w:t>
      </w:r>
      <w:r w:rsidRPr="00181ABF">
        <w:rPr>
          <w:rFonts w:ascii="Times New Roman" w:hAnsi="Times New Roman"/>
          <w:b/>
        </w:rPr>
        <w:t xml:space="preserve">. </w:t>
      </w:r>
      <w:r w:rsidRPr="00181ABF">
        <w:rPr>
          <w:rFonts w:ascii="Times New Roman"/>
          <w:b/>
        </w:rPr>
        <w:t>Parameters</w:t>
      </w:r>
      <w:r w:rsidRPr="00181ABF">
        <w:rPr>
          <w:rFonts w:ascii="Times New Roman"/>
          <w:b/>
          <w:spacing w:val="-8"/>
        </w:rPr>
        <w:t xml:space="preserve"> </w:t>
      </w:r>
      <w:r w:rsidRPr="00181ABF">
        <w:rPr>
          <w:rFonts w:ascii="Times New Roman"/>
          <w:b/>
        </w:rPr>
        <w:t>taken</w:t>
      </w:r>
      <w:r w:rsidRPr="00181ABF">
        <w:rPr>
          <w:rFonts w:ascii="Times New Roman"/>
          <w:b/>
          <w:spacing w:val="-8"/>
        </w:rPr>
        <w:t xml:space="preserve"> </w:t>
      </w:r>
      <w:r w:rsidRPr="00181ABF">
        <w:rPr>
          <w:rFonts w:ascii="Times New Roman"/>
          <w:b/>
        </w:rPr>
        <w:t>for</w:t>
      </w:r>
      <w:r w:rsidRPr="00181ABF">
        <w:rPr>
          <w:rFonts w:ascii="Times New Roman"/>
          <w:b/>
          <w:spacing w:val="-7"/>
        </w:rPr>
        <w:t xml:space="preserve"> </w:t>
      </w:r>
      <w:r w:rsidRPr="00181ABF">
        <w:rPr>
          <w:rFonts w:ascii="Times New Roman"/>
          <w:b/>
        </w:rPr>
        <w:t>wavelet</w:t>
      </w:r>
      <w:r w:rsidRPr="00181ABF">
        <w:rPr>
          <w:rFonts w:ascii="Times New Roman"/>
          <w:b/>
          <w:spacing w:val="-8"/>
        </w:rPr>
        <w:t xml:space="preserve"> </w:t>
      </w:r>
      <w:r w:rsidRPr="00181ABF">
        <w:rPr>
          <w:rFonts w:ascii="Times New Roman"/>
          <w:b/>
        </w:rPr>
        <w:t>extraction.</w:t>
      </w:r>
    </w:p>
    <w:tbl>
      <w:tblPr>
        <w:tblW w:w="0" w:type="auto"/>
        <w:jc w:val="center"/>
        <w:tblLayout w:type="fixed"/>
        <w:tblCellMar>
          <w:left w:w="0" w:type="dxa"/>
          <w:right w:w="0" w:type="dxa"/>
        </w:tblCellMar>
        <w:tblLook w:val="01E0" w:firstRow="1" w:lastRow="1" w:firstColumn="1" w:lastColumn="1" w:noHBand="0" w:noVBand="0"/>
      </w:tblPr>
      <w:tblGrid>
        <w:gridCol w:w="2179"/>
        <w:gridCol w:w="1947"/>
      </w:tblGrid>
      <w:tr w:rsidR="008957EE" w:rsidRPr="00F86F0B" w14:paraId="7E43BE15" w14:textId="77777777" w:rsidTr="00116223">
        <w:trPr>
          <w:trHeight w:hRule="exact" w:val="271"/>
          <w:jc w:val="center"/>
        </w:trPr>
        <w:tc>
          <w:tcPr>
            <w:tcW w:w="2179" w:type="dxa"/>
            <w:tcBorders>
              <w:top w:val="single" w:sz="5" w:space="0" w:color="000000"/>
              <w:left w:val="single" w:sz="5" w:space="0" w:color="000000"/>
              <w:bottom w:val="single" w:sz="5" w:space="0" w:color="000000"/>
              <w:right w:val="single" w:sz="5" w:space="0" w:color="000000"/>
            </w:tcBorders>
          </w:tcPr>
          <w:p w14:paraId="5B597BB6"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pacing w:val="-1"/>
                <w:sz w:val="16"/>
              </w:rPr>
              <w:t>Analysis</w:t>
            </w:r>
            <w:r w:rsidRPr="00F86F0B">
              <w:rPr>
                <w:color w:val="000000" w:themeColor="text1"/>
                <w:sz w:val="16"/>
              </w:rPr>
              <w:t xml:space="preserve"> </w:t>
            </w:r>
            <w:r w:rsidRPr="00F86F0B">
              <w:rPr>
                <w:color w:val="000000" w:themeColor="text1"/>
                <w:spacing w:val="-1"/>
                <w:sz w:val="16"/>
              </w:rPr>
              <w:t>window</w:t>
            </w:r>
            <w:r w:rsidRPr="00F86F0B">
              <w:rPr>
                <w:color w:val="000000" w:themeColor="text1"/>
                <w:spacing w:val="-3"/>
                <w:sz w:val="16"/>
              </w:rPr>
              <w:t xml:space="preserve"> </w:t>
            </w:r>
            <w:r w:rsidRPr="00F86F0B">
              <w:rPr>
                <w:color w:val="000000" w:themeColor="text1"/>
                <w:spacing w:val="-1"/>
                <w:sz w:val="16"/>
              </w:rPr>
              <w:t>starts</w:t>
            </w:r>
          </w:p>
        </w:tc>
        <w:tc>
          <w:tcPr>
            <w:tcW w:w="1947" w:type="dxa"/>
            <w:tcBorders>
              <w:top w:val="single" w:sz="5" w:space="0" w:color="000000"/>
              <w:left w:val="single" w:sz="5" w:space="0" w:color="000000"/>
              <w:bottom w:val="single" w:sz="5" w:space="0" w:color="000000"/>
              <w:right w:val="single" w:sz="5" w:space="0" w:color="000000"/>
            </w:tcBorders>
          </w:tcPr>
          <w:p w14:paraId="12EBE1D7"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pacing w:val="-1"/>
                <w:sz w:val="16"/>
              </w:rPr>
              <w:t>850</w:t>
            </w:r>
            <w:r w:rsidRPr="00F86F0B">
              <w:rPr>
                <w:color w:val="000000" w:themeColor="text1"/>
                <w:spacing w:val="1"/>
                <w:sz w:val="16"/>
              </w:rPr>
              <w:t xml:space="preserve"> </w:t>
            </w:r>
            <w:r w:rsidRPr="00F86F0B">
              <w:rPr>
                <w:color w:val="000000" w:themeColor="text1"/>
                <w:spacing w:val="-2"/>
                <w:sz w:val="16"/>
              </w:rPr>
              <w:t>ms</w:t>
            </w:r>
          </w:p>
        </w:tc>
      </w:tr>
      <w:tr w:rsidR="008957EE" w:rsidRPr="00F86F0B" w14:paraId="4A93B893" w14:textId="77777777" w:rsidTr="00116223">
        <w:trPr>
          <w:trHeight w:hRule="exact" w:val="271"/>
          <w:jc w:val="center"/>
        </w:trPr>
        <w:tc>
          <w:tcPr>
            <w:tcW w:w="2179" w:type="dxa"/>
            <w:tcBorders>
              <w:top w:val="single" w:sz="5" w:space="0" w:color="000000"/>
              <w:left w:val="single" w:sz="5" w:space="0" w:color="000000"/>
              <w:bottom w:val="single" w:sz="5" w:space="0" w:color="000000"/>
              <w:right w:val="single" w:sz="5" w:space="0" w:color="000000"/>
            </w:tcBorders>
          </w:tcPr>
          <w:p w14:paraId="07E028B0"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pacing w:val="-1"/>
                <w:sz w:val="16"/>
              </w:rPr>
              <w:t>Analysis</w:t>
            </w:r>
            <w:r w:rsidRPr="00F86F0B">
              <w:rPr>
                <w:color w:val="000000" w:themeColor="text1"/>
                <w:sz w:val="16"/>
              </w:rPr>
              <w:t xml:space="preserve"> </w:t>
            </w:r>
            <w:r w:rsidRPr="00F86F0B">
              <w:rPr>
                <w:color w:val="000000" w:themeColor="text1"/>
                <w:spacing w:val="-1"/>
                <w:sz w:val="16"/>
              </w:rPr>
              <w:t>window</w:t>
            </w:r>
            <w:r w:rsidRPr="00F86F0B">
              <w:rPr>
                <w:color w:val="000000" w:themeColor="text1"/>
                <w:spacing w:val="-3"/>
                <w:sz w:val="16"/>
              </w:rPr>
              <w:t xml:space="preserve"> </w:t>
            </w:r>
            <w:r w:rsidRPr="00F86F0B">
              <w:rPr>
                <w:color w:val="000000" w:themeColor="text1"/>
                <w:spacing w:val="-1"/>
                <w:sz w:val="16"/>
              </w:rPr>
              <w:t>ends</w:t>
            </w:r>
          </w:p>
        </w:tc>
        <w:tc>
          <w:tcPr>
            <w:tcW w:w="1947" w:type="dxa"/>
            <w:tcBorders>
              <w:top w:val="single" w:sz="5" w:space="0" w:color="000000"/>
              <w:left w:val="single" w:sz="5" w:space="0" w:color="000000"/>
              <w:bottom w:val="single" w:sz="5" w:space="0" w:color="000000"/>
              <w:right w:val="single" w:sz="5" w:space="0" w:color="000000"/>
            </w:tcBorders>
          </w:tcPr>
          <w:p w14:paraId="3D85A18F"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pacing w:val="-1"/>
                <w:sz w:val="16"/>
              </w:rPr>
              <w:t>960</w:t>
            </w:r>
            <w:r w:rsidRPr="00F86F0B">
              <w:rPr>
                <w:color w:val="000000" w:themeColor="text1"/>
                <w:spacing w:val="1"/>
                <w:sz w:val="16"/>
              </w:rPr>
              <w:t xml:space="preserve"> </w:t>
            </w:r>
            <w:r w:rsidRPr="00F86F0B">
              <w:rPr>
                <w:color w:val="000000" w:themeColor="text1"/>
                <w:sz w:val="16"/>
              </w:rPr>
              <w:t>ms</w:t>
            </w:r>
          </w:p>
        </w:tc>
      </w:tr>
      <w:tr w:rsidR="008957EE" w:rsidRPr="00F86F0B" w14:paraId="4DB4D27E" w14:textId="77777777" w:rsidTr="00116223">
        <w:trPr>
          <w:trHeight w:hRule="exact" w:val="271"/>
          <w:jc w:val="center"/>
        </w:trPr>
        <w:tc>
          <w:tcPr>
            <w:tcW w:w="2179" w:type="dxa"/>
            <w:tcBorders>
              <w:top w:val="single" w:sz="5" w:space="0" w:color="000000"/>
              <w:left w:val="single" w:sz="5" w:space="0" w:color="000000"/>
              <w:bottom w:val="single" w:sz="5" w:space="0" w:color="000000"/>
              <w:right w:val="single" w:sz="5" w:space="0" w:color="000000"/>
            </w:tcBorders>
          </w:tcPr>
          <w:p w14:paraId="201CC023"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pacing w:val="-2"/>
                <w:sz w:val="16"/>
              </w:rPr>
              <w:t>Wavelet</w:t>
            </w:r>
            <w:r w:rsidRPr="00F86F0B">
              <w:rPr>
                <w:color w:val="000000" w:themeColor="text1"/>
                <w:spacing w:val="1"/>
                <w:sz w:val="16"/>
              </w:rPr>
              <w:t xml:space="preserve"> </w:t>
            </w:r>
            <w:r w:rsidRPr="00F86F0B">
              <w:rPr>
                <w:color w:val="000000" w:themeColor="text1"/>
                <w:spacing w:val="-1"/>
                <w:sz w:val="16"/>
              </w:rPr>
              <w:t>length</w:t>
            </w:r>
          </w:p>
        </w:tc>
        <w:tc>
          <w:tcPr>
            <w:tcW w:w="1947" w:type="dxa"/>
            <w:tcBorders>
              <w:top w:val="single" w:sz="5" w:space="0" w:color="000000"/>
              <w:left w:val="single" w:sz="5" w:space="0" w:color="000000"/>
              <w:bottom w:val="single" w:sz="5" w:space="0" w:color="000000"/>
              <w:right w:val="single" w:sz="5" w:space="0" w:color="000000"/>
            </w:tcBorders>
          </w:tcPr>
          <w:p w14:paraId="0A03C54D"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pacing w:val="-1"/>
                <w:sz w:val="16"/>
              </w:rPr>
              <w:t>280</w:t>
            </w:r>
            <w:r w:rsidRPr="00F86F0B">
              <w:rPr>
                <w:color w:val="000000" w:themeColor="text1"/>
                <w:spacing w:val="1"/>
                <w:sz w:val="16"/>
              </w:rPr>
              <w:t xml:space="preserve"> </w:t>
            </w:r>
            <w:r w:rsidRPr="00F86F0B">
              <w:rPr>
                <w:color w:val="000000" w:themeColor="text1"/>
                <w:spacing w:val="-2"/>
                <w:sz w:val="16"/>
              </w:rPr>
              <w:t>ms</w:t>
            </w:r>
          </w:p>
        </w:tc>
      </w:tr>
      <w:tr w:rsidR="008957EE" w:rsidRPr="00F86F0B" w14:paraId="5AE106CB" w14:textId="77777777" w:rsidTr="00116223">
        <w:trPr>
          <w:trHeight w:hRule="exact" w:val="274"/>
          <w:jc w:val="center"/>
        </w:trPr>
        <w:tc>
          <w:tcPr>
            <w:tcW w:w="2179" w:type="dxa"/>
            <w:tcBorders>
              <w:top w:val="single" w:sz="5" w:space="0" w:color="000000"/>
              <w:left w:val="single" w:sz="5" w:space="0" w:color="000000"/>
              <w:bottom w:val="single" w:sz="5" w:space="0" w:color="000000"/>
              <w:right w:val="single" w:sz="5" w:space="0" w:color="000000"/>
            </w:tcBorders>
          </w:tcPr>
          <w:p w14:paraId="2CFC1C78" w14:textId="77777777" w:rsidR="008957EE" w:rsidRPr="00F86F0B" w:rsidRDefault="008957EE" w:rsidP="00116223">
            <w:pPr>
              <w:pStyle w:val="TableParagraph"/>
              <w:spacing w:before="34"/>
              <w:ind w:left="318"/>
              <w:rPr>
                <w:color w:val="000000" w:themeColor="text1"/>
                <w:sz w:val="16"/>
                <w:szCs w:val="16"/>
              </w:rPr>
            </w:pPr>
            <w:r w:rsidRPr="00F86F0B">
              <w:rPr>
                <w:color w:val="000000" w:themeColor="text1"/>
                <w:spacing w:val="-1"/>
                <w:sz w:val="16"/>
              </w:rPr>
              <w:t>Taper length</w:t>
            </w:r>
          </w:p>
        </w:tc>
        <w:tc>
          <w:tcPr>
            <w:tcW w:w="1947" w:type="dxa"/>
            <w:tcBorders>
              <w:top w:val="single" w:sz="5" w:space="0" w:color="000000"/>
              <w:left w:val="single" w:sz="5" w:space="0" w:color="000000"/>
              <w:bottom w:val="single" w:sz="5" w:space="0" w:color="000000"/>
              <w:right w:val="single" w:sz="5" w:space="0" w:color="000000"/>
            </w:tcBorders>
          </w:tcPr>
          <w:p w14:paraId="5EDCE243" w14:textId="77777777" w:rsidR="008957EE" w:rsidRPr="00F86F0B" w:rsidRDefault="008957EE" w:rsidP="00116223">
            <w:pPr>
              <w:pStyle w:val="TableParagraph"/>
              <w:spacing w:before="34"/>
              <w:ind w:left="318"/>
              <w:rPr>
                <w:color w:val="000000" w:themeColor="text1"/>
                <w:sz w:val="16"/>
                <w:szCs w:val="16"/>
              </w:rPr>
            </w:pPr>
            <w:r w:rsidRPr="00F86F0B">
              <w:rPr>
                <w:color w:val="000000" w:themeColor="text1"/>
                <w:sz w:val="16"/>
              </w:rPr>
              <w:t>70</w:t>
            </w:r>
            <w:r w:rsidRPr="00F86F0B">
              <w:rPr>
                <w:color w:val="000000" w:themeColor="text1"/>
                <w:spacing w:val="-1"/>
                <w:sz w:val="16"/>
              </w:rPr>
              <w:t xml:space="preserve"> </w:t>
            </w:r>
            <w:r w:rsidRPr="00F86F0B">
              <w:rPr>
                <w:color w:val="000000" w:themeColor="text1"/>
                <w:sz w:val="16"/>
              </w:rPr>
              <w:t>ms</w:t>
            </w:r>
          </w:p>
        </w:tc>
      </w:tr>
      <w:tr w:rsidR="008957EE" w:rsidRPr="00F86F0B" w14:paraId="065829D2" w14:textId="77777777" w:rsidTr="00116223">
        <w:trPr>
          <w:trHeight w:hRule="exact" w:val="271"/>
          <w:jc w:val="center"/>
        </w:trPr>
        <w:tc>
          <w:tcPr>
            <w:tcW w:w="2179" w:type="dxa"/>
            <w:tcBorders>
              <w:top w:val="single" w:sz="5" w:space="0" w:color="000000"/>
              <w:left w:val="single" w:sz="5" w:space="0" w:color="000000"/>
              <w:bottom w:val="single" w:sz="5" w:space="0" w:color="000000"/>
              <w:right w:val="single" w:sz="5" w:space="0" w:color="000000"/>
            </w:tcBorders>
          </w:tcPr>
          <w:p w14:paraId="05CE8D84"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pacing w:val="-1"/>
                <w:sz w:val="16"/>
              </w:rPr>
              <w:t>Sample</w:t>
            </w:r>
            <w:r w:rsidRPr="00F86F0B">
              <w:rPr>
                <w:color w:val="000000" w:themeColor="text1"/>
                <w:spacing w:val="-2"/>
                <w:sz w:val="16"/>
              </w:rPr>
              <w:t xml:space="preserve"> </w:t>
            </w:r>
            <w:r w:rsidRPr="00F86F0B">
              <w:rPr>
                <w:color w:val="000000" w:themeColor="text1"/>
                <w:spacing w:val="-1"/>
                <w:sz w:val="16"/>
              </w:rPr>
              <w:t>rate</w:t>
            </w:r>
          </w:p>
        </w:tc>
        <w:tc>
          <w:tcPr>
            <w:tcW w:w="1947" w:type="dxa"/>
            <w:tcBorders>
              <w:top w:val="single" w:sz="5" w:space="0" w:color="000000"/>
              <w:left w:val="single" w:sz="5" w:space="0" w:color="000000"/>
              <w:bottom w:val="single" w:sz="5" w:space="0" w:color="000000"/>
              <w:right w:val="single" w:sz="5" w:space="0" w:color="000000"/>
            </w:tcBorders>
          </w:tcPr>
          <w:p w14:paraId="6017A66A"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z w:val="16"/>
              </w:rPr>
              <w:t>1</w:t>
            </w:r>
            <w:r w:rsidRPr="00F86F0B">
              <w:rPr>
                <w:color w:val="000000" w:themeColor="text1"/>
                <w:spacing w:val="1"/>
                <w:sz w:val="16"/>
              </w:rPr>
              <w:t xml:space="preserve"> </w:t>
            </w:r>
            <w:r w:rsidRPr="00F86F0B">
              <w:rPr>
                <w:color w:val="000000" w:themeColor="text1"/>
                <w:sz w:val="16"/>
              </w:rPr>
              <w:t>ms</w:t>
            </w:r>
          </w:p>
        </w:tc>
      </w:tr>
      <w:tr w:rsidR="008957EE" w:rsidRPr="00F86F0B" w14:paraId="5A898C93" w14:textId="77777777" w:rsidTr="00116223">
        <w:trPr>
          <w:trHeight w:hRule="exact" w:val="271"/>
          <w:jc w:val="center"/>
        </w:trPr>
        <w:tc>
          <w:tcPr>
            <w:tcW w:w="2179" w:type="dxa"/>
            <w:tcBorders>
              <w:top w:val="single" w:sz="5" w:space="0" w:color="000000"/>
              <w:left w:val="single" w:sz="5" w:space="0" w:color="000000"/>
              <w:bottom w:val="single" w:sz="5" w:space="0" w:color="000000"/>
              <w:right w:val="single" w:sz="5" w:space="0" w:color="000000"/>
            </w:tcBorders>
          </w:tcPr>
          <w:p w14:paraId="7F4913AF"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pacing w:val="-1"/>
                <w:sz w:val="16"/>
              </w:rPr>
              <w:t>Phase</w:t>
            </w:r>
            <w:r w:rsidRPr="00F86F0B">
              <w:rPr>
                <w:color w:val="000000" w:themeColor="text1"/>
                <w:spacing w:val="-2"/>
                <w:sz w:val="16"/>
              </w:rPr>
              <w:t xml:space="preserve"> </w:t>
            </w:r>
            <w:r w:rsidRPr="00F86F0B">
              <w:rPr>
                <w:color w:val="000000" w:themeColor="text1"/>
                <w:spacing w:val="-1"/>
                <w:sz w:val="16"/>
              </w:rPr>
              <w:t>rotation</w:t>
            </w:r>
          </w:p>
        </w:tc>
        <w:tc>
          <w:tcPr>
            <w:tcW w:w="1947" w:type="dxa"/>
            <w:tcBorders>
              <w:top w:val="single" w:sz="5" w:space="0" w:color="000000"/>
              <w:left w:val="single" w:sz="5" w:space="0" w:color="000000"/>
              <w:bottom w:val="single" w:sz="5" w:space="0" w:color="000000"/>
              <w:right w:val="single" w:sz="5" w:space="0" w:color="000000"/>
            </w:tcBorders>
          </w:tcPr>
          <w:p w14:paraId="31851BD5" w14:textId="77777777" w:rsidR="008957EE" w:rsidRPr="00F86F0B" w:rsidRDefault="008957EE" w:rsidP="00116223">
            <w:pPr>
              <w:pStyle w:val="TableParagraph"/>
              <w:spacing w:before="32"/>
              <w:ind w:left="318"/>
              <w:rPr>
                <w:color w:val="000000" w:themeColor="text1"/>
                <w:sz w:val="16"/>
                <w:szCs w:val="16"/>
              </w:rPr>
            </w:pPr>
            <w:r w:rsidRPr="00F86F0B">
              <w:rPr>
                <w:color w:val="000000" w:themeColor="text1"/>
                <w:sz w:val="16"/>
              </w:rPr>
              <w:t>0</w:t>
            </w:r>
            <w:r w:rsidRPr="00F86F0B">
              <w:rPr>
                <w:color w:val="000000" w:themeColor="text1"/>
                <w:spacing w:val="-1"/>
                <w:sz w:val="16"/>
              </w:rPr>
              <w:t xml:space="preserve"> degree</w:t>
            </w:r>
          </w:p>
        </w:tc>
      </w:tr>
      <w:tr w:rsidR="008957EE" w:rsidRPr="00F86F0B" w14:paraId="1068EC04" w14:textId="77777777" w:rsidTr="00116223">
        <w:trPr>
          <w:trHeight w:hRule="exact" w:val="274"/>
          <w:jc w:val="center"/>
        </w:trPr>
        <w:tc>
          <w:tcPr>
            <w:tcW w:w="2179" w:type="dxa"/>
            <w:tcBorders>
              <w:top w:val="single" w:sz="5" w:space="0" w:color="000000"/>
              <w:left w:val="single" w:sz="5" w:space="0" w:color="000000"/>
              <w:bottom w:val="single" w:sz="5" w:space="0" w:color="000000"/>
              <w:right w:val="single" w:sz="5" w:space="0" w:color="000000"/>
            </w:tcBorders>
          </w:tcPr>
          <w:p w14:paraId="69E2C734" w14:textId="77777777" w:rsidR="008957EE" w:rsidRPr="00F86F0B" w:rsidRDefault="008957EE" w:rsidP="00116223">
            <w:pPr>
              <w:pStyle w:val="TableParagraph"/>
              <w:spacing w:before="34"/>
              <w:ind w:left="318"/>
              <w:rPr>
                <w:color w:val="000000" w:themeColor="text1"/>
                <w:sz w:val="16"/>
                <w:szCs w:val="16"/>
              </w:rPr>
            </w:pPr>
            <w:r w:rsidRPr="00F86F0B">
              <w:rPr>
                <w:color w:val="000000" w:themeColor="text1"/>
                <w:spacing w:val="-1"/>
                <w:sz w:val="16"/>
              </w:rPr>
              <w:t>Phase</w:t>
            </w:r>
            <w:r w:rsidRPr="00F86F0B">
              <w:rPr>
                <w:color w:val="000000" w:themeColor="text1"/>
                <w:spacing w:val="-2"/>
                <w:sz w:val="16"/>
              </w:rPr>
              <w:t xml:space="preserve"> </w:t>
            </w:r>
            <w:r w:rsidRPr="00F86F0B">
              <w:rPr>
                <w:color w:val="000000" w:themeColor="text1"/>
                <w:spacing w:val="-1"/>
                <w:sz w:val="16"/>
              </w:rPr>
              <w:t>type</w:t>
            </w:r>
          </w:p>
        </w:tc>
        <w:tc>
          <w:tcPr>
            <w:tcW w:w="1947" w:type="dxa"/>
            <w:tcBorders>
              <w:top w:val="single" w:sz="5" w:space="0" w:color="000000"/>
              <w:left w:val="single" w:sz="5" w:space="0" w:color="000000"/>
              <w:bottom w:val="single" w:sz="5" w:space="0" w:color="000000"/>
              <w:right w:val="single" w:sz="5" w:space="0" w:color="000000"/>
            </w:tcBorders>
          </w:tcPr>
          <w:p w14:paraId="3C0113FF" w14:textId="77777777" w:rsidR="008957EE" w:rsidRPr="00F86F0B" w:rsidRDefault="008957EE" w:rsidP="00116223">
            <w:pPr>
              <w:pStyle w:val="TableParagraph"/>
              <w:spacing w:before="34"/>
              <w:ind w:left="318"/>
              <w:rPr>
                <w:color w:val="000000" w:themeColor="text1"/>
                <w:sz w:val="16"/>
                <w:szCs w:val="16"/>
              </w:rPr>
            </w:pPr>
            <w:r w:rsidRPr="00F86F0B">
              <w:rPr>
                <w:color w:val="000000" w:themeColor="text1"/>
                <w:spacing w:val="-1"/>
                <w:sz w:val="16"/>
              </w:rPr>
              <w:t>Constant phase</w:t>
            </w:r>
          </w:p>
        </w:tc>
      </w:tr>
    </w:tbl>
    <w:p w14:paraId="01281F32" w14:textId="77777777" w:rsidR="00796CC1" w:rsidRPr="00796CC1" w:rsidRDefault="00796CC1" w:rsidP="00796CC1">
      <w:pPr>
        <w:widowControl w:val="0"/>
        <w:tabs>
          <w:tab w:val="left" w:pos="423"/>
        </w:tabs>
        <w:spacing w:line="240" w:lineRule="auto"/>
        <w:ind w:left="104"/>
        <w:jc w:val="center"/>
        <w:rPr>
          <w:rFonts w:ascii="Times New Roman" w:hAnsi="Times New Roman"/>
          <w:color w:val="000000" w:themeColor="text1"/>
          <w:szCs w:val="20"/>
        </w:rPr>
      </w:pPr>
    </w:p>
    <w:p w14:paraId="243308C8" w14:textId="52A0E2C2" w:rsidR="008957EE" w:rsidRPr="0091687F" w:rsidRDefault="008957EE" w:rsidP="00796CC1">
      <w:pPr>
        <w:widowControl w:val="0"/>
        <w:numPr>
          <w:ilvl w:val="0"/>
          <w:numId w:val="18"/>
        </w:numPr>
        <w:tabs>
          <w:tab w:val="left" w:pos="423"/>
        </w:tabs>
        <w:ind w:left="418" w:hanging="317"/>
        <w:jc w:val="center"/>
        <w:rPr>
          <w:rFonts w:ascii="Times New Roman" w:hAnsi="Times New Roman"/>
          <w:color w:val="000000" w:themeColor="text1"/>
          <w:szCs w:val="20"/>
        </w:rPr>
      </w:pPr>
      <w:r w:rsidRPr="0091687F">
        <w:rPr>
          <w:rFonts w:ascii="Times New Roman"/>
          <w:i/>
          <w:color w:val="000000" w:themeColor="text1"/>
          <w:spacing w:val="-1"/>
        </w:rPr>
        <w:t>Well</w:t>
      </w:r>
      <w:r w:rsidRPr="0091687F">
        <w:rPr>
          <w:rFonts w:ascii="Times New Roman"/>
          <w:i/>
          <w:color w:val="000000" w:themeColor="text1"/>
          <w:spacing w:val="-6"/>
        </w:rPr>
        <w:t xml:space="preserve"> </w:t>
      </w:r>
      <w:r w:rsidRPr="0091687F">
        <w:rPr>
          <w:rFonts w:ascii="Times New Roman"/>
          <w:i/>
          <w:color w:val="000000" w:themeColor="text1"/>
        </w:rPr>
        <w:t>to</w:t>
      </w:r>
      <w:r w:rsidRPr="0091687F">
        <w:rPr>
          <w:rFonts w:ascii="Times New Roman"/>
          <w:i/>
          <w:color w:val="000000" w:themeColor="text1"/>
          <w:spacing w:val="-4"/>
        </w:rPr>
        <w:t xml:space="preserve"> </w:t>
      </w:r>
      <w:r w:rsidRPr="0091687F">
        <w:rPr>
          <w:rFonts w:ascii="Times New Roman"/>
          <w:i/>
          <w:color w:val="000000" w:themeColor="text1"/>
        </w:rPr>
        <w:t>seismic</w:t>
      </w:r>
      <w:r w:rsidRPr="0091687F">
        <w:rPr>
          <w:rFonts w:ascii="Times New Roman"/>
          <w:i/>
          <w:color w:val="000000" w:themeColor="text1"/>
          <w:spacing w:val="-5"/>
        </w:rPr>
        <w:t xml:space="preserve"> </w:t>
      </w:r>
      <w:r w:rsidRPr="0091687F">
        <w:rPr>
          <w:rFonts w:ascii="Times New Roman"/>
          <w:i/>
          <w:color w:val="000000" w:themeColor="text1"/>
          <w:spacing w:val="-1"/>
        </w:rPr>
        <w:t>tie</w:t>
      </w:r>
    </w:p>
    <w:p w14:paraId="54E4A464" w14:textId="651AB7E2" w:rsidR="008957EE" w:rsidRPr="0091687F" w:rsidRDefault="008957EE" w:rsidP="008957EE">
      <w:pPr>
        <w:pStyle w:val="BodyText"/>
        <w:spacing w:line="480" w:lineRule="auto"/>
        <w:ind w:left="101" w:firstLine="619"/>
        <w:jc w:val="both"/>
        <w:rPr>
          <w:color w:val="000000" w:themeColor="text1"/>
        </w:rPr>
      </w:pPr>
      <w:r w:rsidRPr="0091687F">
        <w:rPr>
          <w:color w:val="000000" w:themeColor="text1"/>
        </w:rPr>
        <w:t xml:space="preserve">Well logs have to be correlated with the seismic data to generate synthetic traces from the convolution between the reflectivity and extracted statistical wavelet at various well locations. The three wavelets are tested to cross correlate them with the synthetic seismic traces to find the best statistical wavelet. The optimum correlation well to seismic tie correlation is obtained at 10 </w:t>
      </w:r>
      <w:r w:rsidRPr="0091687F">
        <w:rPr>
          <w:color w:val="000000" w:themeColor="text1"/>
        </w:rPr>
        <w:lastRenderedPageBreak/>
        <w:t>to 25 degree</w:t>
      </w:r>
      <w:r w:rsidR="008211CC">
        <w:rPr>
          <w:color w:val="000000" w:themeColor="text1"/>
        </w:rPr>
        <w:t>s</w:t>
      </w:r>
      <w:r w:rsidRPr="0091687F">
        <w:rPr>
          <w:color w:val="000000" w:themeColor="text1"/>
        </w:rPr>
        <w:t xml:space="preserve">. </w:t>
      </w:r>
    </w:p>
    <w:p w14:paraId="628371F5" w14:textId="605E660B" w:rsidR="008957EE" w:rsidRDefault="008957EE" w:rsidP="008957EE">
      <w:pPr>
        <w:pStyle w:val="BodyText"/>
        <w:spacing w:line="480" w:lineRule="auto"/>
        <w:ind w:left="101" w:firstLine="619"/>
        <w:jc w:val="both"/>
      </w:pPr>
      <w:r w:rsidRPr="00812F9C">
        <w:rPr>
          <w:color w:val="000000" w:themeColor="text1"/>
        </w:rPr>
        <w:t xml:space="preserve">Analysis correlation window is selected from the top of the Woodford to the top of the Viola. Correlation values are found more than 90% for all the wells.  </w:t>
      </w:r>
      <w:r w:rsidRPr="00812F9C">
        <w:rPr>
          <w:b/>
          <w:color w:val="000000" w:themeColor="text1"/>
        </w:rPr>
        <w:t xml:space="preserve">Table </w:t>
      </w:r>
      <w:r w:rsidR="00C519A3">
        <w:rPr>
          <w:b/>
          <w:color w:val="000000" w:themeColor="text1"/>
        </w:rPr>
        <w:t>A3</w:t>
      </w:r>
      <w:r w:rsidRPr="00812F9C">
        <w:rPr>
          <w:color w:val="000000" w:themeColor="text1"/>
        </w:rPr>
        <w:t xml:space="preserve"> shows the correlation values between the synthetic and seismic traces at each well location. </w:t>
      </w:r>
      <w:r w:rsidR="00662FD4" w:rsidRPr="00812F9C">
        <w:rPr>
          <w:b/>
          <w:color w:val="000000" w:themeColor="text1"/>
          <w:szCs w:val="20"/>
        </w:rPr>
        <w:t>Figure A</w:t>
      </w:r>
      <w:r w:rsidR="00662FD4">
        <w:rPr>
          <w:b/>
          <w:color w:val="000000" w:themeColor="text1"/>
          <w:szCs w:val="20"/>
        </w:rPr>
        <w:t xml:space="preserve">9 </w:t>
      </w:r>
      <w:r w:rsidRPr="00812F9C">
        <w:rPr>
          <w:color w:val="000000" w:themeColor="text1"/>
        </w:rPr>
        <w:t xml:space="preserve">shows well log correlation with the seismic trace at the well location of </w:t>
      </w:r>
      <w:r w:rsidRPr="00812F9C">
        <w:rPr>
          <w:b/>
          <w:color w:val="000000" w:themeColor="text1"/>
        </w:rPr>
        <w:t>Well 11</w:t>
      </w:r>
      <w:r w:rsidRPr="00812F9C">
        <w:rPr>
          <w:color w:val="000000" w:themeColor="text1"/>
        </w:rPr>
        <w:t>.</w:t>
      </w:r>
      <w:r w:rsidRPr="0091687F">
        <w:rPr>
          <w:color w:val="000000" w:themeColor="text1"/>
        </w:rPr>
        <w:t xml:space="preserve"> </w:t>
      </w:r>
    </w:p>
    <w:p w14:paraId="67B7B7D7" w14:textId="065AF355" w:rsidR="008957EE" w:rsidRPr="00181ABF" w:rsidRDefault="008957EE" w:rsidP="008957EE">
      <w:pPr>
        <w:spacing w:line="240" w:lineRule="auto"/>
        <w:jc w:val="both"/>
        <w:rPr>
          <w:rFonts w:ascii="Times New Roman" w:hAnsi="Times New Roman"/>
          <w:b/>
        </w:rPr>
      </w:pPr>
      <w:r w:rsidRPr="00181ABF">
        <w:rPr>
          <w:rFonts w:ascii="Times New Roman"/>
          <w:b/>
          <w:spacing w:val="-1"/>
        </w:rPr>
        <w:t>Table</w:t>
      </w:r>
      <w:r w:rsidRPr="00181ABF">
        <w:rPr>
          <w:rFonts w:ascii="Times New Roman"/>
          <w:b/>
          <w:spacing w:val="-5"/>
        </w:rPr>
        <w:t xml:space="preserve"> </w:t>
      </w:r>
      <w:r w:rsidR="00C519A3" w:rsidRPr="00181ABF">
        <w:rPr>
          <w:rFonts w:ascii="Times New Roman"/>
          <w:b/>
          <w:spacing w:val="-2"/>
        </w:rPr>
        <w:t>A3</w:t>
      </w:r>
      <w:r w:rsidRPr="00181ABF">
        <w:rPr>
          <w:rFonts w:ascii="Times New Roman" w:hAnsi="Times New Roman"/>
          <w:b/>
        </w:rPr>
        <w:t xml:space="preserve">. </w:t>
      </w:r>
      <w:r w:rsidRPr="00181ABF">
        <w:rPr>
          <w:rFonts w:ascii="Times New Roman"/>
          <w:b/>
          <w:spacing w:val="-1"/>
        </w:rPr>
        <w:t>Correlation</w:t>
      </w:r>
      <w:r w:rsidRPr="00181ABF">
        <w:rPr>
          <w:rFonts w:ascii="Times New Roman"/>
          <w:b/>
          <w:spacing w:val="-6"/>
        </w:rPr>
        <w:t xml:space="preserve"> </w:t>
      </w:r>
      <w:r w:rsidRPr="00181ABF">
        <w:rPr>
          <w:rFonts w:ascii="Times New Roman"/>
          <w:b/>
          <w:spacing w:val="-1"/>
        </w:rPr>
        <w:t>values</w:t>
      </w:r>
      <w:r w:rsidRPr="00181ABF">
        <w:rPr>
          <w:rFonts w:ascii="Times New Roman"/>
          <w:b/>
          <w:spacing w:val="-5"/>
        </w:rPr>
        <w:t xml:space="preserve"> </w:t>
      </w:r>
      <w:r w:rsidRPr="00181ABF">
        <w:rPr>
          <w:rFonts w:ascii="Times New Roman"/>
          <w:b/>
        </w:rPr>
        <w:t>between</w:t>
      </w:r>
      <w:r w:rsidRPr="00181ABF">
        <w:rPr>
          <w:rFonts w:ascii="Times New Roman"/>
          <w:b/>
          <w:spacing w:val="-6"/>
        </w:rPr>
        <w:t xml:space="preserve"> </w:t>
      </w:r>
      <w:r w:rsidRPr="00181ABF">
        <w:rPr>
          <w:rFonts w:ascii="Times New Roman"/>
          <w:b/>
        </w:rPr>
        <w:t>synthetic</w:t>
      </w:r>
      <w:r w:rsidRPr="00181ABF">
        <w:rPr>
          <w:rFonts w:ascii="Times New Roman"/>
          <w:b/>
          <w:spacing w:val="-6"/>
        </w:rPr>
        <w:t xml:space="preserve"> </w:t>
      </w:r>
      <w:r w:rsidRPr="00181ABF">
        <w:rPr>
          <w:rFonts w:ascii="Times New Roman"/>
          <w:b/>
        </w:rPr>
        <w:t>and</w:t>
      </w:r>
      <w:r w:rsidRPr="00181ABF">
        <w:rPr>
          <w:rFonts w:ascii="Times New Roman"/>
          <w:b/>
          <w:spacing w:val="-5"/>
        </w:rPr>
        <w:t xml:space="preserve"> </w:t>
      </w:r>
      <w:r w:rsidRPr="00181ABF">
        <w:rPr>
          <w:rFonts w:ascii="Times New Roman"/>
          <w:b/>
          <w:spacing w:val="-1"/>
        </w:rPr>
        <w:t>seismic</w:t>
      </w:r>
      <w:r w:rsidRPr="00181ABF">
        <w:rPr>
          <w:rFonts w:ascii="Times New Roman"/>
          <w:b/>
          <w:spacing w:val="-5"/>
        </w:rPr>
        <w:t xml:space="preserve"> </w:t>
      </w:r>
      <w:r w:rsidRPr="00181ABF">
        <w:rPr>
          <w:rFonts w:ascii="Times New Roman"/>
          <w:b/>
          <w:spacing w:val="-1"/>
        </w:rPr>
        <w:t>traces</w:t>
      </w:r>
      <w:r w:rsidRPr="00181ABF">
        <w:rPr>
          <w:rFonts w:ascii="Times New Roman"/>
          <w:b/>
          <w:spacing w:val="-6"/>
        </w:rPr>
        <w:t xml:space="preserve"> </w:t>
      </w:r>
      <w:r w:rsidRPr="00181ABF">
        <w:rPr>
          <w:rFonts w:ascii="Times New Roman"/>
          <w:b/>
          <w:spacing w:val="-1"/>
        </w:rPr>
        <w:t>at</w:t>
      </w:r>
      <w:r w:rsidRPr="00181ABF">
        <w:rPr>
          <w:rFonts w:ascii="Times New Roman"/>
          <w:b/>
          <w:spacing w:val="27"/>
          <w:w w:val="99"/>
        </w:rPr>
        <w:t xml:space="preserve"> </w:t>
      </w:r>
      <w:r w:rsidRPr="00181ABF">
        <w:rPr>
          <w:rFonts w:ascii="Times New Roman"/>
          <w:b/>
          <w:spacing w:val="-1"/>
        </w:rPr>
        <w:t>well</w:t>
      </w:r>
      <w:r w:rsidRPr="00181ABF">
        <w:rPr>
          <w:rFonts w:ascii="Times New Roman"/>
          <w:b/>
          <w:spacing w:val="-7"/>
        </w:rPr>
        <w:t xml:space="preserve"> </w:t>
      </w:r>
      <w:r w:rsidRPr="00181ABF">
        <w:rPr>
          <w:rFonts w:ascii="Times New Roman"/>
          <w:b/>
        </w:rPr>
        <w:t>locations.</w:t>
      </w:r>
    </w:p>
    <w:tbl>
      <w:tblPr>
        <w:tblW w:w="5807" w:type="dxa"/>
        <w:jc w:val="center"/>
        <w:tblLayout w:type="fixed"/>
        <w:tblCellMar>
          <w:left w:w="0" w:type="dxa"/>
          <w:right w:w="0" w:type="dxa"/>
        </w:tblCellMar>
        <w:tblLook w:val="01E0" w:firstRow="1" w:lastRow="1" w:firstColumn="1" w:lastColumn="1" w:noHBand="0" w:noVBand="0"/>
      </w:tblPr>
      <w:tblGrid>
        <w:gridCol w:w="2684"/>
        <w:gridCol w:w="3123"/>
      </w:tblGrid>
      <w:tr w:rsidR="008957EE" w:rsidRPr="00F86F0B" w14:paraId="10C20116" w14:textId="77777777" w:rsidTr="00116223">
        <w:trPr>
          <w:trHeight w:hRule="exact" w:val="517"/>
          <w:jc w:val="center"/>
        </w:trPr>
        <w:tc>
          <w:tcPr>
            <w:tcW w:w="2684" w:type="dxa"/>
            <w:tcBorders>
              <w:top w:val="single" w:sz="15" w:space="0" w:color="000000"/>
              <w:left w:val="single" w:sz="8" w:space="0" w:color="000000"/>
              <w:bottom w:val="single" w:sz="8" w:space="0" w:color="000000"/>
              <w:right w:val="single" w:sz="5" w:space="0" w:color="000000"/>
            </w:tcBorders>
          </w:tcPr>
          <w:p w14:paraId="0E14AC45" w14:textId="77777777" w:rsidR="008957EE" w:rsidRPr="00F86F0B" w:rsidRDefault="008957EE" w:rsidP="00116223">
            <w:pPr>
              <w:pStyle w:val="TableParagraph"/>
              <w:rPr>
                <w:b/>
                <w:bCs/>
                <w:color w:val="000000" w:themeColor="text1"/>
                <w:sz w:val="13"/>
                <w:szCs w:val="13"/>
              </w:rPr>
            </w:pPr>
          </w:p>
          <w:p w14:paraId="4A217B87" w14:textId="77777777" w:rsidR="008957EE" w:rsidRPr="00F86F0B" w:rsidRDefault="008957EE" w:rsidP="00116223">
            <w:pPr>
              <w:pStyle w:val="TableParagraph"/>
              <w:ind w:left="639"/>
              <w:rPr>
                <w:color w:val="000000" w:themeColor="text1"/>
                <w:sz w:val="16"/>
                <w:szCs w:val="16"/>
              </w:rPr>
            </w:pPr>
            <w:r w:rsidRPr="00F86F0B">
              <w:rPr>
                <w:b/>
                <w:color w:val="000000" w:themeColor="text1"/>
                <w:spacing w:val="-1"/>
                <w:sz w:val="16"/>
              </w:rPr>
              <w:t>Well</w:t>
            </w:r>
            <w:r w:rsidRPr="00F86F0B">
              <w:rPr>
                <w:b/>
                <w:color w:val="000000" w:themeColor="text1"/>
                <w:spacing w:val="1"/>
                <w:sz w:val="16"/>
              </w:rPr>
              <w:t xml:space="preserve"> </w:t>
            </w:r>
            <w:r w:rsidRPr="00F86F0B">
              <w:rPr>
                <w:b/>
                <w:color w:val="000000" w:themeColor="text1"/>
                <w:spacing w:val="-3"/>
                <w:sz w:val="16"/>
              </w:rPr>
              <w:t>name</w:t>
            </w:r>
          </w:p>
        </w:tc>
        <w:tc>
          <w:tcPr>
            <w:tcW w:w="3123" w:type="dxa"/>
            <w:tcBorders>
              <w:top w:val="single" w:sz="8" w:space="0" w:color="000000"/>
              <w:left w:val="single" w:sz="5" w:space="0" w:color="000000"/>
              <w:bottom w:val="single" w:sz="8" w:space="0" w:color="000000"/>
              <w:right w:val="single" w:sz="8" w:space="0" w:color="000000"/>
            </w:tcBorders>
            <w:vAlign w:val="center"/>
          </w:tcPr>
          <w:p w14:paraId="018CC72F" w14:textId="77777777" w:rsidR="008957EE" w:rsidRPr="00F86F0B" w:rsidRDefault="008957EE" w:rsidP="00116223">
            <w:pPr>
              <w:pStyle w:val="TableParagraph"/>
              <w:spacing w:before="64"/>
              <w:ind w:left="637" w:right="350" w:hanging="279"/>
              <w:jc w:val="center"/>
              <w:rPr>
                <w:color w:val="000000" w:themeColor="text1"/>
                <w:sz w:val="16"/>
                <w:szCs w:val="16"/>
              </w:rPr>
            </w:pPr>
            <w:r w:rsidRPr="00F86F0B">
              <w:rPr>
                <w:b/>
                <w:color w:val="000000" w:themeColor="text1"/>
                <w:spacing w:val="-1"/>
                <w:sz w:val="16"/>
              </w:rPr>
              <w:t>Log Correlation</w:t>
            </w:r>
            <w:r>
              <w:rPr>
                <w:b/>
                <w:color w:val="000000" w:themeColor="text1"/>
                <w:spacing w:val="1"/>
                <w:sz w:val="16"/>
              </w:rPr>
              <w:t xml:space="preserve"> </w:t>
            </w:r>
            <w:r w:rsidRPr="00F86F0B">
              <w:rPr>
                <w:b/>
                <w:color w:val="000000" w:themeColor="text1"/>
                <w:spacing w:val="-1"/>
                <w:sz w:val="16"/>
              </w:rPr>
              <w:t>value</w:t>
            </w:r>
            <w:r w:rsidRPr="00F86F0B">
              <w:rPr>
                <w:b/>
                <w:color w:val="000000" w:themeColor="text1"/>
                <w:spacing w:val="24"/>
                <w:sz w:val="16"/>
              </w:rPr>
              <w:t xml:space="preserve"> </w:t>
            </w:r>
            <w:r w:rsidRPr="00F86F0B">
              <w:rPr>
                <w:b/>
                <w:color w:val="000000" w:themeColor="text1"/>
                <w:spacing w:val="-1"/>
                <w:sz w:val="16"/>
              </w:rPr>
              <w:t>(fraction)</w:t>
            </w:r>
          </w:p>
        </w:tc>
      </w:tr>
      <w:tr w:rsidR="008957EE" w:rsidRPr="00F86F0B" w14:paraId="49AE68A1" w14:textId="77777777" w:rsidTr="00116223">
        <w:trPr>
          <w:trHeight w:hRule="exact" w:val="288"/>
          <w:jc w:val="center"/>
        </w:trPr>
        <w:tc>
          <w:tcPr>
            <w:tcW w:w="2684" w:type="dxa"/>
            <w:tcBorders>
              <w:top w:val="single" w:sz="8" w:space="0" w:color="000000"/>
              <w:left w:val="single" w:sz="8" w:space="0" w:color="000000"/>
              <w:bottom w:val="single" w:sz="7" w:space="0" w:color="000000"/>
              <w:right w:val="single" w:sz="5" w:space="0" w:color="000000"/>
            </w:tcBorders>
          </w:tcPr>
          <w:p w14:paraId="7DB06682"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5</w:t>
            </w:r>
          </w:p>
        </w:tc>
        <w:tc>
          <w:tcPr>
            <w:tcW w:w="3123" w:type="dxa"/>
            <w:tcBorders>
              <w:top w:val="single" w:sz="8" w:space="0" w:color="000000"/>
              <w:left w:val="single" w:sz="5" w:space="0" w:color="000000"/>
              <w:bottom w:val="single" w:sz="7" w:space="0" w:color="000000"/>
              <w:right w:val="single" w:sz="8" w:space="0" w:color="000000"/>
            </w:tcBorders>
          </w:tcPr>
          <w:p w14:paraId="7359736F" w14:textId="77777777" w:rsidR="008957EE" w:rsidRPr="00F86F0B" w:rsidRDefault="008957EE" w:rsidP="00116223">
            <w:pPr>
              <w:pStyle w:val="TableParagraph"/>
              <w:spacing w:before="37"/>
              <w:ind w:left="222"/>
              <w:jc w:val="center"/>
              <w:rPr>
                <w:color w:val="000000" w:themeColor="text1"/>
                <w:sz w:val="16"/>
                <w:szCs w:val="16"/>
              </w:rPr>
            </w:pPr>
            <w:r w:rsidRPr="00F86F0B">
              <w:rPr>
                <w:color w:val="000000" w:themeColor="text1"/>
                <w:spacing w:val="-1"/>
                <w:sz w:val="16"/>
              </w:rPr>
              <w:t>0.935</w:t>
            </w:r>
          </w:p>
        </w:tc>
      </w:tr>
      <w:tr w:rsidR="008957EE" w:rsidRPr="00F86F0B" w14:paraId="1DFE6AB2" w14:textId="77777777" w:rsidTr="00116223">
        <w:trPr>
          <w:trHeight w:hRule="exact" w:val="290"/>
          <w:jc w:val="center"/>
        </w:trPr>
        <w:tc>
          <w:tcPr>
            <w:tcW w:w="2684" w:type="dxa"/>
            <w:tcBorders>
              <w:top w:val="single" w:sz="7" w:space="0" w:color="000000"/>
              <w:left w:val="single" w:sz="8" w:space="0" w:color="000000"/>
              <w:bottom w:val="single" w:sz="7" w:space="0" w:color="000000"/>
              <w:right w:val="single" w:sz="5" w:space="0" w:color="000000"/>
            </w:tcBorders>
          </w:tcPr>
          <w:p w14:paraId="42F0B357"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11</w:t>
            </w:r>
          </w:p>
        </w:tc>
        <w:tc>
          <w:tcPr>
            <w:tcW w:w="3123" w:type="dxa"/>
            <w:tcBorders>
              <w:top w:val="single" w:sz="7" w:space="0" w:color="000000"/>
              <w:left w:val="single" w:sz="5" w:space="0" w:color="000000"/>
              <w:bottom w:val="single" w:sz="7" w:space="0" w:color="000000"/>
              <w:right w:val="single" w:sz="8" w:space="0" w:color="000000"/>
            </w:tcBorders>
          </w:tcPr>
          <w:p w14:paraId="271CFC0E" w14:textId="77777777" w:rsidR="008957EE" w:rsidRPr="00F86F0B" w:rsidRDefault="008957EE" w:rsidP="00116223">
            <w:pPr>
              <w:pStyle w:val="TableParagraph"/>
              <w:spacing w:before="39"/>
              <w:ind w:left="222"/>
              <w:jc w:val="center"/>
              <w:rPr>
                <w:color w:val="000000" w:themeColor="text1"/>
                <w:sz w:val="16"/>
                <w:szCs w:val="16"/>
              </w:rPr>
            </w:pPr>
            <w:r w:rsidRPr="00F86F0B">
              <w:rPr>
                <w:color w:val="000000" w:themeColor="text1"/>
                <w:spacing w:val="-1"/>
                <w:sz w:val="16"/>
              </w:rPr>
              <w:t>0.930</w:t>
            </w:r>
          </w:p>
        </w:tc>
      </w:tr>
      <w:tr w:rsidR="008957EE" w:rsidRPr="00F86F0B" w14:paraId="7E29477B" w14:textId="77777777" w:rsidTr="00116223">
        <w:trPr>
          <w:trHeight w:hRule="exact" w:val="293"/>
          <w:jc w:val="center"/>
        </w:trPr>
        <w:tc>
          <w:tcPr>
            <w:tcW w:w="2684" w:type="dxa"/>
            <w:tcBorders>
              <w:top w:val="single" w:sz="7" w:space="0" w:color="000000"/>
              <w:left w:val="single" w:sz="8" w:space="0" w:color="000000"/>
              <w:bottom w:val="single" w:sz="7" w:space="0" w:color="000000"/>
              <w:right w:val="single" w:sz="5" w:space="0" w:color="000000"/>
            </w:tcBorders>
          </w:tcPr>
          <w:p w14:paraId="444FFEB0"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12</w:t>
            </w:r>
          </w:p>
        </w:tc>
        <w:tc>
          <w:tcPr>
            <w:tcW w:w="3123" w:type="dxa"/>
            <w:tcBorders>
              <w:top w:val="single" w:sz="7" w:space="0" w:color="000000"/>
              <w:left w:val="single" w:sz="5" w:space="0" w:color="000000"/>
              <w:bottom w:val="single" w:sz="7" w:space="0" w:color="000000"/>
              <w:right w:val="single" w:sz="8" w:space="0" w:color="000000"/>
            </w:tcBorders>
          </w:tcPr>
          <w:p w14:paraId="4BEA7F7A" w14:textId="77777777" w:rsidR="008957EE" w:rsidRPr="00F86F0B" w:rsidRDefault="008957EE" w:rsidP="00116223">
            <w:pPr>
              <w:pStyle w:val="TableParagraph"/>
              <w:spacing w:before="42"/>
              <w:ind w:left="222"/>
              <w:jc w:val="center"/>
              <w:rPr>
                <w:color w:val="000000" w:themeColor="text1"/>
                <w:sz w:val="16"/>
                <w:szCs w:val="16"/>
              </w:rPr>
            </w:pPr>
            <w:r w:rsidRPr="00F86F0B">
              <w:rPr>
                <w:color w:val="000000" w:themeColor="text1"/>
                <w:spacing w:val="-1"/>
                <w:sz w:val="16"/>
              </w:rPr>
              <w:t>0.914</w:t>
            </w:r>
          </w:p>
        </w:tc>
      </w:tr>
      <w:tr w:rsidR="008957EE" w:rsidRPr="00F86F0B" w14:paraId="5E0F338E" w14:textId="77777777" w:rsidTr="00116223">
        <w:trPr>
          <w:trHeight w:hRule="exact" w:val="290"/>
          <w:jc w:val="center"/>
        </w:trPr>
        <w:tc>
          <w:tcPr>
            <w:tcW w:w="2684" w:type="dxa"/>
            <w:tcBorders>
              <w:top w:val="single" w:sz="7" w:space="0" w:color="000000"/>
              <w:left w:val="single" w:sz="8" w:space="0" w:color="000000"/>
              <w:bottom w:val="single" w:sz="7" w:space="0" w:color="000000"/>
              <w:right w:val="single" w:sz="5" w:space="0" w:color="000000"/>
            </w:tcBorders>
          </w:tcPr>
          <w:p w14:paraId="10A8238F"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14</w:t>
            </w:r>
          </w:p>
        </w:tc>
        <w:tc>
          <w:tcPr>
            <w:tcW w:w="3123" w:type="dxa"/>
            <w:tcBorders>
              <w:top w:val="single" w:sz="7" w:space="0" w:color="000000"/>
              <w:left w:val="single" w:sz="5" w:space="0" w:color="000000"/>
              <w:bottom w:val="single" w:sz="7" w:space="0" w:color="000000"/>
              <w:right w:val="single" w:sz="8" w:space="0" w:color="000000"/>
            </w:tcBorders>
          </w:tcPr>
          <w:p w14:paraId="1D68F1C1" w14:textId="77777777" w:rsidR="008957EE" w:rsidRPr="00F86F0B" w:rsidRDefault="008957EE" w:rsidP="00116223">
            <w:pPr>
              <w:pStyle w:val="TableParagraph"/>
              <w:spacing w:before="39"/>
              <w:ind w:left="222"/>
              <w:jc w:val="center"/>
              <w:rPr>
                <w:color w:val="000000" w:themeColor="text1"/>
                <w:sz w:val="16"/>
                <w:szCs w:val="16"/>
              </w:rPr>
            </w:pPr>
            <w:r w:rsidRPr="00F86F0B">
              <w:rPr>
                <w:color w:val="000000" w:themeColor="text1"/>
                <w:spacing w:val="-1"/>
                <w:sz w:val="16"/>
              </w:rPr>
              <w:t>0.960</w:t>
            </w:r>
          </w:p>
        </w:tc>
      </w:tr>
      <w:tr w:rsidR="008957EE" w:rsidRPr="00F86F0B" w14:paraId="0E7D3569" w14:textId="77777777" w:rsidTr="00116223">
        <w:trPr>
          <w:trHeight w:hRule="exact" w:val="290"/>
          <w:jc w:val="center"/>
        </w:trPr>
        <w:tc>
          <w:tcPr>
            <w:tcW w:w="2684" w:type="dxa"/>
            <w:tcBorders>
              <w:top w:val="single" w:sz="7" w:space="0" w:color="000000"/>
              <w:left w:val="single" w:sz="8" w:space="0" w:color="000000"/>
              <w:bottom w:val="single" w:sz="7" w:space="0" w:color="000000"/>
              <w:right w:val="single" w:sz="5" w:space="0" w:color="000000"/>
            </w:tcBorders>
          </w:tcPr>
          <w:p w14:paraId="0839C281"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18</w:t>
            </w:r>
          </w:p>
        </w:tc>
        <w:tc>
          <w:tcPr>
            <w:tcW w:w="3123" w:type="dxa"/>
            <w:tcBorders>
              <w:top w:val="single" w:sz="7" w:space="0" w:color="000000"/>
              <w:left w:val="single" w:sz="5" w:space="0" w:color="000000"/>
              <w:bottom w:val="single" w:sz="7" w:space="0" w:color="000000"/>
              <w:right w:val="single" w:sz="8" w:space="0" w:color="000000"/>
            </w:tcBorders>
          </w:tcPr>
          <w:p w14:paraId="2AE78244" w14:textId="77777777" w:rsidR="008957EE" w:rsidRPr="00F86F0B" w:rsidRDefault="008957EE" w:rsidP="00116223">
            <w:pPr>
              <w:pStyle w:val="TableParagraph"/>
              <w:spacing w:before="39"/>
              <w:ind w:left="222"/>
              <w:jc w:val="center"/>
              <w:rPr>
                <w:color w:val="000000" w:themeColor="text1"/>
                <w:sz w:val="16"/>
                <w:szCs w:val="16"/>
              </w:rPr>
            </w:pPr>
            <w:r w:rsidRPr="00F86F0B">
              <w:rPr>
                <w:color w:val="000000" w:themeColor="text1"/>
                <w:spacing w:val="-1"/>
                <w:sz w:val="16"/>
              </w:rPr>
              <w:t>0.951</w:t>
            </w:r>
          </w:p>
        </w:tc>
      </w:tr>
      <w:tr w:rsidR="008957EE" w:rsidRPr="00F86F0B" w14:paraId="6485E16E" w14:textId="77777777" w:rsidTr="00116223">
        <w:trPr>
          <w:trHeight w:hRule="exact" w:val="290"/>
          <w:jc w:val="center"/>
        </w:trPr>
        <w:tc>
          <w:tcPr>
            <w:tcW w:w="2684" w:type="dxa"/>
            <w:tcBorders>
              <w:top w:val="single" w:sz="7" w:space="0" w:color="000000"/>
              <w:left w:val="single" w:sz="8" w:space="0" w:color="000000"/>
              <w:bottom w:val="single" w:sz="7" w:space="0" w:color="000000"/>
              <w:right w:val="single" w:sz="5" w:space="0" w:color="000000"/>
            </w:tcBorders>
          </w:tcPr>
          <w:p w14:paraId="7476B44A"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21 (Blind Test)</w:t>
            </w:r>
          </w:p>
        </w:tc>
        <w:tc>
          <w:tcPr>
            <w:tcW w:w="3123" w:type="dxa"/>
            <w:tcBorders>
              <w:top w:val="single" w:sz="7" w:space="0" w:color="000000"/>
              <w:left w:val="single" w:sz="5" w:space="0" w:color="000000"/>
              <w:bottom w:val="single" w:sz="7" w:space="0" w:color="000000"/>
              <w:right w:val="single" w:sz="8" w:space="0" w:color="000000"/>
            </w:tcBorders>
          </w:tcPr>
          <w:p w14:paraId="08EF6F1A" w14:textId="77777777" w:rsidR="008957EE" w:rsidRPr="00F86F0B" w:rsidRDefault="008957EE" w:rsidP="00116223">
            <w:pPr>
              <w:pStyle w:val="TableParagraph"/>
              <w:spacing w:before="39"/>
              <w:ind w:left="222"/>
              <w:jc w:val="center"/>
              <w:rPr>
                <w:color w:val="000000" w:themeColor="text1"/>
                <w:sz w:val="16"/>
                <w:szCs w:val="16"/>
              </w:rPr>
            </w:pPr>
            <w:r w:rsidRPr="00F86F0B">
              <w:rPr>
                <w:color w:val="000000" w:themeColor="text1"/>
                <w:spacing w:val="-1"/>
                <w:sz w:val="16"/>
              </w:rPr>
              <w:t>Blind Test</w:t>
            </w:r>
          </w:p>
        </w:tc>
      </w:tr>
    </w:tbl>
    <w:p w14:paraId="7F262082" w14:textId="77777777" w:rsidR="008957EE" w:rsidRDefault="008957EE" w:rsidP="008957EE">
      <w:pPr>
        <w:pStyle w:val="BodyText"/>
        <w:spacing w:before="98"/>
        <w:ind w:right="107"/>
      </w:pPr>
    </w:p>
    <w:p w14:paraId="74BA1C7A" w14:textId="77777777" w:rsidR="008957EE" w:rsidRDefault="008957EE" w:rsidP="008957EE">
      <w:pPr>
        <w:pStyle w:val="BodyText"/>
        <w:spacing w:before="98"/>
        <w:ind w:right="107"/>
        <w:jc w:val="center"/>
      </w:pPr>
      <w:r>
        <w:rPr>
          <w:noProof/>
        </w:rPr>
        <w:drawing>
          <wp:inline distT="0" distB="0" distL="0" distR="0" wp14:anchorId="4FCE90C6" wp14:editId="5EE7C543">
            <wp:extent cx="5340096" cy="307238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5340096" cy="3072384"/>
                    </a:xfrm>
                    <a:prstGeom prst="rect">
                      <a:avLst/>
                    </a:prstGeom>
                  </pic:spPr>
                </pic:pic>
              </a:graphicData>
            </a:graphic>
          </wp:inline>
        </w:drawing>
      </w:r>
    </w:p>
    <w:p w14:paraId="22E35AE6" w14:textId="77777777" w:rsidR="008957EE" w:rsidRPr="00181ABF" w:rsidRDefault="008957EE" w:rsidP="008957EE">
      <w:pPr>
        <w:spacing w:line="240" w:lineRule="auto"/>
        <w:ind w:left="109" w:right="1" w:hanging="8"/>
        <w:jc w:val="both"/>
        <w:rPr>
          <w:rFonts w:ascii="Times New Roman"/>
          <w:b/>
          <w:color w:val="000000" w:themeColor="text1"/>
          <w:spacing w:val="-1"/>
        </w:rPr>
      </w:pPr>
      <w:r w:rsidRPr="00181ABF">
        <w:rPr>
          <w:rFonts w:ascii="Times New Roman"/>
          <w:b/>
          <w:color w:val="000000" w:themeColor="text1"/>
          <w:spacing w:val="-1"/>
        </w:rPr>
        <w:t>Figure A9.</w:t>
      </w:r>
      <w:r w:rsidRPr="00181ABF">
        <w:rPr>
          <w:rFonts w:ascii="Times New Roman"/>
          <w:b/>
          <w:color w:val="000000" w:themeColor="text1"/>
        </w:rPr>
        <w:t xml:space="preserve"> </w:t>
      </w:r>
      <w:r w:rsidRPr="00181ABF">
        <w:rPr>
          <w:rFonts w:ascii="Times New Roman"/>
          <w:b/>
          <w:color w:val="000000" w:themeColor="text1"/>
          <w:spacing w:val="-1"/>
        </w:rPr>
        <w:t>Correlation</w:t>
      </w:r>
      <w:r w:rsidRPr="00181ABF">
        <w:rPr>
          <w:rFonts w:ascii="Times New Roman"/>
          <w:b/>
          <w:color w:val="000000" w:themeColor="text1"/>
        </w:rPr>
        <w:t xml:space="preserve"> </w:t>
      </w:r>
      <w:r w:rsidRPr="00181ABF">
        <w:rPr>
          <w:rFonts w:ascii="Times New Roman"/>
          <w:b/>
          <w:color w:val="000000" w:themeColor="text1"/>
          <w:spacing w:val="-1"/>
        </w:rPr>
        <w:t>between</w:t>
      </w:r>
      <w:r w:rsidRPr="00181ABF">
        <w:rPr>
          <w:rFonts w:ascii="Times New Roman"/>
          <w:b/>
          <w:color w:val="000000" w:themeColor="text1"/>
        </w:rPr>
        <w:t xml:space="preserve"> </w:t>
      </w:r>
      <w:r w:rsidRPr="00181ABF">
        <w:rPr>
          <w:rFonts w:ascii="Times New Roman"/>
          <w:b/>
          <w:color w:val="000000" w:themeColor="text1"/>
          <w:spacing w:val="-1"/>
        </w:rPr>
        <w:t>synthetic</w:t>
      </w:r>
      <w:r w:rsidRPr="00181ABF">
        <w:rPr>
          <w:rFonts w:ascii="Times New Roman"/>
          <w:b/>
          <w:color w:val="000000" w:themeColor="text1"/>
          <w:spacing w:val="-2"/>
        </w:rPr>
        <w:t xml:space="preserve"> </w:t>
      </w:r>
      <w:r w:rsidRPr="00181ABF">
        <w:rPr>
          <w:rFonts w:ascii="Times New Roman"/>
          <w:b/>
          <w:color w:val="000000" w:themeColor="text1"/>
          <w:spacing w:val="-1"/>
        </w:rPr>
        <w:t>and seismic traces Well 11. Track 1,2 and track 3 show P wave sonic, S wave sonic and density log respectively.</w:t>
      </w:r>
      <w:r w:rsidRPr="00181ABF">
        <w:rPr>
          <w:rFonts w:ascii="Times New Roman"/>
          <w:b/>
          <w:color w:val="000000" w:themeColor="text1"/>
          <w:spacing w:val="-2"/>
        </w:rPr>
        <w:t xml:space="preserve"> </w:t>
      </w:r>
      <w:r w:rsidRPr="00181ABF">
        <w:rPr>
          <w:rFonts w:ascii="Times New Roman"/>
          <w:b/>
          <w:color w:val="000000" w:themeColor="text1"/>
          <w:spacing w:val="-1"/>
        </w:rPr>
        <w:t>Traces in blue represent the synthetic around the borehole and traces in red represent composite trace averaged from the original seismic. Traces in black are original seismic traces. Well location is shown as synthetic trace in red superimposed on the original seismic data. Calculation window is shown in yellow line from the top of Woodford to the top of the Viola. Final correlation coefficient of this well is 0.930.</w:t>
      </w:r>
    </w:p>
    <w:p w14:paraId="0722F6A9" w14:textId="77777777" w:rsidR="008957EE" w:rsidRPr="007329A1" w:rsidRDefault="008957EE" w:rsidP="00382DCB">
      <w:pPr>
        <w:pStyle w:val="NoSpacing"/>
        <w:jc w:val="center"/>
        <w:rPr>
          <w:rFonts w:ascii="Times New Roman"/>
          <w:b/>
          <w:spacing w:val="-1"/>
          <w:sz w:val="16"/>
        </w:rPr>
      </w:pPr>
      <w:r>
        <w:rPr>
          <w:noProof/>
          <w:lang w:bidi="ar-SA"/>
        </w:rPr>
        <w:lastRenderedPageBreak/>
        <w:drawing>
          <wp:inline distT="0" distB="0" distL="0" distR="0" wp14:anchorId="659438CF" wp14:editId="0D2343A2">
            <wp:extent cx="4864608" cy="492861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4864608" cy="4928616"/>
                    </a:xfrm>
                    <a:prstGeom prst="rect">
                      <a:avLst/>
                    </a:prstGeom>
                  </pic:spPr>
                </pic:pic>
              </a:graphicData>
            </a:graphic>
          </wp:inline>
        </w:drawing>
      </w:r>
    </w:p>
    <w:p w14:paraId="635D6159" w14:textId="77777777" w:rsidR="008957EE" w:rsidRPr="00181ABF" w:rsidRDefault="008957EE" w:rsidP="00181ABF">
      <w:pPr>
        <w:spacing w:line="240" w:lineRule="auto"/>
        <w:jc w:val="both"/>
        <w:rPr>
          <w:rFonts w:ascii="Times New Roman"/>
          <w:b/>
          <w:color w:val="000000" w:themeColor="text1"/>
          <w:spacing w:val="-2"/>
        </w:rPr>
      </w:pPr>
      <w:r w:rsidRPr="00181ABF">
        <w:rPr>
          <w:rFonts w:ascii="Times New Roman"/>
          <w:b/>
          <w:color w:val="000000" w:themeColor="text1"/>
          <w:spacing w:val="-1"/>
        </w:rPr>
        <w:t>Figure A10</w:t>
      </w:r>
      <w:r w:rsidRPr="00181ABF">
        <w:rPr>
          <w:rFonts w:ascii="Times New Roman"/>
          <w:b/>
          <w:color w:val="000000" w:themeColor="text1"/>
        </w:rPr>
        <w:t>.</w:t>
      </w:r>
      <w:r w:rsidRPr="00181ABF">
        <w:rPr>
          <w:rFonts w:ascii="Times New Roman"/>
          <w:b/>
          <w:color w:val="000000" w:themeColor="text1"/>
          <w:spacing w:val="-2"/>
        </w:rPr>
        <w:t xml:space="preserve"> Time</w:t>
      </w:r>
      <w:r w:rsidRPr="00181ABF">
        <w:rPr>
          <w:rFonts w:ascii="Times New Roman"/>
          <w:b/>
          <w:color w:val="000000" w:themeColor="text1"/>
          <w:spacing w:val="1"/>
        </w:rPr>
        <w:t xml:space="preserve"> </w:t>
      </w:r>
      <w:r w:rsidRPr="00181ABF">
        <w:rPr>
          <w:rFonts w:ascii="Times New Roman"/>
          <w:b/>
          <w:color w:val="000000" w:themeColor="text1"/>
          <w:spacing w:val="-1"/>
        </w:rPr>
        <w:t>response</w:t>
      </w:r>
      <w:r w:rsidRPr="00181ABF">
        <w:rPr>
          <w:rFonts w:ascii="Times New Roman"/>
          <w:b/>
          <w:color w:val="000000" w:themeColor="text1"/>
          <w:spacing w:val="-2"/>
        </w:rPr>
        <w:t xml:space="preserve"> </w:t>
      </w:r>
      <w:r w:rsidRPr="00181ABF">
        <w:rPr>
          <w:rFonts w:ascii="Times New Roman"/>
          <w:b/>
          <w:color w:val="000000" w:themeColor="text1"/>
          <w:spacing w:val="-1"/>
        </w:rPr>
        <w:t>(up) and</w:t>
      </w:r>
      <w:r w:rsidRPr="00181ABF">
        <w:rPr>
          <w:rFonts w:ascii="Times New Roman"/>
          <w:b/>
          <w:color w:val="000000" w:themeColor="text1"/>
          <w:spacing w:val="-3"/>
        </w:rPr>
        <w:t xml:space="preserve"> </w:t>
      </w:r>
      <w:r w:rsidRPr="00181ABF">
        <w:rPr>
          <w:rFonts w:ascii="Times New Roman"/>
          <w:b/>
          <w:color w:val="000000" w:themeColor="text1"/>
          <w:spacing w:val="-1"/>
        </w:rPr>
        <w:t>amplitude</w:t>
      </w:r>
      <w:r w:rsidRPr="00181ABF">
        <w:rPr>
          <w:rFonts w:ascii="Times New Roman"/>
          <w:b/>
          <w:color w:val="000000" w:themeColor="text1"/>
          <w:spacing w:val="1"/>
        </w:rPr>
        <w:t xml:space="preserve"> </w:t>
      </w:r>
      <w:r w:rsidRPr="00181ABF">
        <w:rPr>
          <w:rFonts w:ascii="Times New Roman"/>
          <w:b/>
          <w:color w:val="000000" w:themeColor="text1"/>
          <w:spacing w:val="-1"/>
        </w:rPr>
        <w:t>and</w:t>
      </w:r>
      <w:r w:rsidRPr="00181ABF">
        <w:rPr>
          <w:rFonts w:ascii="Times New Roman"/>
          <w:b/>
          <w:color w:val="000000" w:themeColor="text1"/>
        </w:rPr>
        <w:t xml:space="preserve"> </w:t>
      </w:r>
      <w:r w:rsidRPr="00181ABF">
        <w:rPr>
          <w:rFonts w:ascii="Times New Roman"/>
          <w:b/>
          <w:color w:val="000000" w:themeColor="text1"/>
          <w:spacing w:val="-1"/>
        </w:rPr>
        <w:t>phase</w:t>
      </w:r>
      <w:r w:rsidRPr="00181ABF">
        <w:rPr>
          <w:rFonts w:ascii="Times New Roman"/>
          <w:b/>
          <w:color w:val="000000" w:themeColor="text1"/>
          <w:spacing w:val="-2"/>
        </w:rPr>
        <w:t xml:space="preserve"> </w:t>
      </w:r>
      <w:r w:rsidRPr="00181ABF">
        <w:rPr>
          <w:rFonts w:ascii="Times New Roman"/>
          <w:b/>
          <w:color w:val="000000" w:themeColor="text1"/>
          <w:spacing w:val="-1"/>
        </w:rPr>
        <w:t>response</w:t>
      </w:r>
      <w:r w:rsidRPr="00181ABF">
        <w:rPr>
          <w:rFonts w:ascii="Times New Roman"/>
          <w:b/>
          <w:color w:val="000000" w:themeColor="text1"/>
          <w:spacing w:val="37"/>
        </w:rPr>
        <w:t xml:space="preserve"> </w:t>
      </w:r>
      <w:r w:rsidRPr="00181ABF">
        <w:rPr>
          <w:rFonts w:ascii="Times New Roman"/>
          <w:b/>
          <w:color w:val="000000" w:themeColor="text1"/>
          <w:spacing w:val="-1"/>
        </w:rPr>
        <w:t>(down)</w:t>
      </w:r>
      <w:r w:rsidRPr="00181ABF">
        <w:rPr>
          <w:rFonts w:ascii="Times New Roman"/>
          <w:b/>
          <w:color w:val="000000" w:themeColor="text1"/>
          <w:spacing w:val="-3"/>
        </w:rPr>
        <w:t xml:space="preserve"> </w:t>
      </w:r>
      <w:r w:rsidRPr="00181ABF">
        <w:rPr>
          <w:rFonts w:ascii="Times New Roman"/>
          <w:b/>
          <w:color w:val="000000" w:themeColor="text1"/>
          <w:spacing w:val="-1"/>
        </w:rPr>
        <w:t>of</w:t>
      </w:r>
      <w:r w:rsidRPr="00181ABF">
        <w:rPr>
          <w:rFonts w:ascii="Times New Roman"/>
          <w:b/>
          <w:color w:val="000000" w:themeColor="text1"/>
          <w:spacing w:val="2"/>
        </w:rPr>
        <w:t xml:space="preserve"> </w:t>
      </w:r>
      <w:r w:rsidRPr="00181ABF">
        <w:rPr>
          <w:rFonts w:ascii="Times New Roman"/>
          <w:b/>
          <w:color w:val="000000" w:themeColor="text1"/>
          <w:spacing w:val="-1"/>
        </w:rPr>
        <w:t>the</w:t>
      </w:r>
      <w:r w:rsidRPr="00181ABF">
        <w:rPr>
          <w:rFonts w:ascii="Times New Roman"/>
          <w:b/>
          <w:color w:val="000000" w:themeColor="text1"/>
          <w:spacing w:val="-2"/>
        </w:rPr>
        <w:t xml:space="preserve"> </w:t>
      </w:r>
      <w:r w:rsidRPr="00181ABF">
        <w:rPr>
          <w:rFonts w:ascii="Times New Roman"/>
          <w:b/>
          <w:color w:val="000000" w:themeColor="text1"/>
          <w:spacing w:val="-1"/>
        </w:rPr>
        <w:t>extracted</w:t>
      </w:r>
      <w:r w:rsidRPr="00181ABF">
        <w:rPr>
          <w:rFonts w:ascii="Times New Roman"/>
          <w:b/>
          <w:color w:val="000000" w:themeColor="text1"/>
          <w:spacing w:val="-3"/>
        </w:rPr>
        <w:t xml:space="preserve"> </w:t>
      </w:r>
      <w:r w:rsidRPr="00181ABF">
        <w:rPr>
          <w:rFonts w:ascii="Times New Roman"/>
          <w:b/>
          <w:color w:val="000000" w:themeColor="text1"/>
          <w:spacing w:val="-1"/>
        </w:rPr>
        <w:t>wavelet</w:t>
      </w:r>
      <w:r w:rsidRPr="00181ABF">
        <w:rPr>
          <w:rFonts w:ascii="Times New Roman"/>
          <w:b/>
          <w:color w:val="000000" w:themeColor="text1"/>
          <w:spacing w:val="-3"/>
        </w:rPr>
        <w:t xml:space="preserve"> </w:t>
      </w:r>
      <w:r w:rsidRPr="00181ABF">
        <w:rPr>
          <w:rFonts w:ascii="Times New Roman"/>
          <w:b/>
          <w:color w:val="000000" w:themeColor="text1"/>
          <w:spacing w:val="-1"/>
        </w:rPr>
        <w:t>for</w:t>
      </w:r>
      <w:r w:rsidRPr="00181ABF">
        <w:rPr>
          <w:rFonts w:ascii="Times New Roman"/>
          <w:b/>
          <w:color w:val="000000" w:themeColor="text1"/>
          <w:spacing w:val="-2"/>
        </w:rPr>
        <w:t xml:space="preserve"> </w:t>
      </w:r>
      <w:r w:rsidRPr="00181ABF">
        <w:rPr>
          <w:rFonts w:ascii="Times New Roman"/>
          <w:b/>
          <w:color w:val="000000" w:themeColor="text1"/>
          <w:spacing w:val="-1"/>
        </w:rPr>
        <w:t>well to</w:t>
      </w:r>
      <w:r w:rsidRPr="00181ABF">
        <w:rPr>
          <w:rFonts w:ascii="Times New Roman"/>
          <w:b/>
          <w:color w:val="000000" w:themeColor="text1"/>
          <w:spacing w:val="4"/>
        </w:rPr>
        <w:t xml:space="preserve"> </w:t>
      </w:r>
      <w:r w:rsidRPr="00181ABF">
        <w:rPr>
          <w:rFonts w:ascii="Times New Roman"/>
          <w:b/>
          <w:color w:val="000000" w:themeColor="text1"/>
          <w:spacing w:val="-2"/>
        </w:rPr>
        <w:t>seismic</w:t>
      </w:r>
      <w:r w:rsidRPr="00181ABF">
        <w:rPr>
          <w:rFonts w:ascii="Times New Roman"/>
          <w:b/>
          <w:color w:val="000000" w:themeColor="text1"/>
          <w:spacing w:val="1"/>
        </w:rPr>
        <w:t xml:space="preserve"> </w:t>
      </w:r>
      <w:r w:rsidRPr="00181ABF">
        <w:rPr>
          <w:rFonts w:ascii="Times New Roman"/>
          <w:b/>
          <w:color w:val="000000" w:themeColor="text1"/>
          <w:spacing w:val="-2"/>
        </w:rPr>
        <w:t xml:space="preserve">correlation. </w:t>
      </w:r>
    </w:p>
    <w:p w14:paraId="106C76C4" w14:textId="77777777" w:rsidR="008957EE" w:rsidRPr="00810DE6" w:rsidRDefault="008957EE" w:rsidP="00796CC1">
      <w:pPr>
        <w:spacing w:line="240" w:lineRule="auto"/>
        <w:jc w:val="both"/>
        <w:rPr>
          <w:rFonts w:ascii="Times New Roman"/>
          <w:color w:val="000000" w:themeColor="text1"/>
          <w:spacing w:val="-2"/>
        </w:rPr>
      </w:pPr>
    </w:p>
    <w:p w14:paraId="2C14F21B" w14:textId="77777777" w:rsidR="008957EE" w:rsidRPr="00EA0191" w:rsidRDefault="008957EE" w:rsidP="00796CC1">
      <w:pPr>
        <w:widowControl w:val="0"/>
        <w:numPr>
          <w:ilvl w:val="0"/>
          <w:numId w:val="18"/>
        </w:numPr>
        <w:tabs>
          <w:tab w:val="left" w:pos="444"/>
        </w:tabs>
        <w:spacing w:before="114"/>
        <w:ind w:left="447" w:hanging="346"/>
        <w:jc w:val="center"/>
        <w:rPr>
          <w:rFonts w:ascii="Times New Roman"/>
          <w:i/>
          <w:color w:val="000000" w:themeColor="text1"/>
        </w:rPr>
      </w:pPr>
      <w:r w:rsidRPr="00810DE6">
        <w:rPr>
          <w:rFonts w:ascii="Times New Roman"/>
          <w:i/>
          <w:color w:val="000000" w:themeColor="text1"/>
        </w:rPr>
        <w:t>Model</w:t>
      </w:r>
      <w:r w:rsidRPr="00EA0191">
        <w:rPr>
          <w:rFonts w:ascii="Times New Roman"/>
          <w:i/>
          <w:color w:val="000000" w:themeColor="text1"/>
        </w:rPr>
        <w:t xml:space="preserve"> b</w:t>
      </w:r>
      <w:r w:rsidRPr="00810DE6">
        <w:rPr>
          <w:rFonts w:ascii="Times New Roman"/>
          <w:i/>
          <w:color w:val="000000" w:themeColor="text1"/>
        </w:rPr>
        <w:t>uilding</w:t>
      </w:r>
    </w:p>
    <w:p w14:paraId="3A98B26D" w14:textId="4A9CE11E" w:rsidR="008957EE" w:rsidRPr="00810DE6" w:rsidRDefault="008211CC" w:rsidP="00796CC1">
      <w:pPr>
        <w:pStyle w:val="BodyText"/>
        <w:spacing w:line="480" w:lineRule="auto"/>
        <w:ind w:left="101" w:right="158" w:firstLine="619"/>
        <w:jc w:val="both"/>
        <w:rPr>
          <w:color w:val="000000" w:themeColor="text1"/>
        </w:rPr>
      </w:pPr>
      <w:r>
        <w:rPr>
          <w:color w:val="000000" w:themeColor="text1"/>
        </w:rPr>
        <w:t>The s</w:t>
      </w:r>
      <w:r w:rsidR="008957EE" w:rsidRPr="00812F9C">
        <w:rPr>
          <w:color w:val="000000" w:themeColor="text1"/>
        </w:rPr>
        <w:t>imultaneous inversion model interpolates</w:t>
      </w:r>
      <w:r w:rsidR="008957EE" w:rsidRPr="00812F9C">
        <w:rPr>
          <w:color w:val="000000" w:themeColor="text1"/>
          <w:spacing w:val="5"/>
        </w:rPr>
        <w:t xml:space="preserve"> </w:t>
      </w:r>
      <w:r w:rsidR="008957EE" w:rsidRPr="00812F9C">
        <w:rPr>
          <w:color w:val="000000" w:themeColor="text1"/>
          <w:spacing w:val="-1"/>
        </w:rPr>
        <w:t>the</w:t>
      </w:r>
      <w:r w:rsidR="008957EE" w:rsidRPr="00812F9C">
        <w:rPr>
          <w:color w:val="000000" w:themeColor="text1"/>
          <w:spacing w:val="6"/>
        </w:rPr>
        <w:t xml:space="preserve"> </w:t>
      </w:r>
      <w:r w:rsidR="008957EE" w:rsidRPr="00812F9C">
        <w:rPr>
          <w:color w:val="000000" w:themeColor="text1"/>
          <w:spacing w:val="-1"/>
        </w:rPr>
        <w:t>values</w:t>
      </w:r>
      <w:r w:rsidR="008957EE" w:rsidRPr="00812F9C">
        <w:rPr>
          <w:color w:val="000000" w:themeColor="text1"/>
          <w:spacing w:val="49"/>
          <w:w w:val="99"/>
        </w:rPr>
        <w:t xml:space="preserve"> </w:t>
      </w:r>
      <w:r w:rsidR="008957EE" w:rsidRPr="00812F9C">
        <w:rPr>
          <w:color w:val="000000" w:themeColor="text1"/>
        </w:rPr>
        <w:t>of</w:t>
      </w:r>
      <w:r w:rsidR="008957EE" w:rsidRPr="00812F9C">
        <w:rPr>
          <w:color w:val="000000" w:themeColor="text1"/>
          <w:spacing w:val="-7"/>
        </w:rPr>
        <w:t xml:space="preserve"> </w:t>
      </w:r>
      <w:r w:rsidR="008957EE" w:rsidRPr="00812F9C">
        <w:rPr>
          <w:color w:val="000000" w:themeColor="text1"/>
        </w:rPr>
        <w:t>the</w:t>
      </w:r>
      <w:r w:rsidR="008957EE" w:rsidRPr="00812F9C">
        <w:rPr>
          <w:color w:val="000000" w:themeColor="text1"/>
          <w:spacing w:val="-4"/>
        </w:rPr>
        <w:t xml:space="preserve"> </w:t>
      </w:r>
      <w:r w:rsidR="008957EE" w:rsidRPr="00812F9C">
        <w:rPr>
          <w:color w:val="000000" w:themeColor="text1"/>
        </w:rPr>
        <w:t>logs</w:t>
      </w:r>
      <w:r w:rsidR="008957EE" w:rsidRPr="00812F9C">
        <w:rPr>
          <w:color w:val="000000" w:themeColor="text1"/>
          <w:spacing w:val="-4"/>
        </w:rPr>
        <w:t xml:space="preserve"> </w:t>
      </w:r>
      <w:r w:rsidR="008957EE" w:rsidRPr="00812F9C">
        <w:rPr>
          <w:color w:val="000000" w:themeColor="text1"/>
          <w:spacing w:val="-1"/>
        </w:rPr>
        <w:t>throughout</w:t>
      </w:r>
      <w:r w:rsidR="008957EE" w:rsidRPr="00812F9C">
        <w:rPr>
          <w:color w:val="000000" w:themeColor="text1"/>
          <w:spacing w:val="-3"/>
        </w:rPr>
        <w:t xml:space="preserve"> </w:t>
      </w:r>
      <w:r w:rsidR="008957EE" w:rsidRPr="00812F9C">
        <w:rPr>
          <w:color w:val="000000" w:themeColor="text1"/>
        </w:rPr>
        <w:t>the</w:t>
      </w:r>
      <w:r w:rsidR="008957EE" w:rsidRPr="00812F9C">
        <w:rPr>
          <w:color w:val="000000" w:themeColor="text1"/>
          <w:spacing w:val="-1"/>
        </w:rPr>
        <w:t xml:space="preserve"> seismic</w:t>
      </w:r>
      <w:r w:rsidR="008957EE" w:rsidRPr="00812F9C">
        <w:rPr>
          <w:color w:val="000000" w:themeColor="text1"/>
          <w:spacing w:val="-3"/>
        </w:rPr>
        <w:t xml:space="preserve"> </w:t>
      </w:r>
      <w:r w:rsidR="008957EE" w:rsidRPr="00812F9C">
        <w:rPr>
          <w:color w:val="000000" w:themeColor="text1"/>
          <w:spacing w:val="-1"/>
        </w:rPr>
        <w:t xml:space="preserve">volume. The initial model is built with </w:t>
      </w:r>
      <w:r w:rsidR="000B48DB">
        <w:rPr>
          <w:color w:val="000000" w:themeColor="text1"/>
          <w:spacing w:val="-1"/>
        </w:rPr>
        <w:t xml:space="preserve">a </w:t>
      </w:r>
      <w:r w:rsidR="008957EE" w:rsidRPr="00812F9C">
        <w:rPr>
          <w:color w:val="000000" w:themeColor="text1"/>
          <w:spacing w:val="-1"/>
        </w:rPr>
        <w:t xml:space="preserve">low frequency geological model with minimum synthetic errors between the model and original seismic volume. The calculation window of the initial model includes the top of the Woodford surface to the top of the Viola surface as this interval is the area of interest and also it </w:t>
      </w:r>
      <w:r w:rsidR="000B48DB">
        <w:rPr>
          <w:color w:val="000000" w:themeColor="text1"/>
          <w:spacing w:val="-1"/>
        </w:rPr>
        <w:t xml:space="preserve">is </w:t>
      </w:r>
      <w:r w:rsidR="008957EE" w:rsidRPr="00812F9C">
        <w:rPr>
          <w:color w:val="000000" w:themeColor="text1"/>
          <w:spacing w:val="-1"/>
        </w:rPr>
        <w:t xml:space="preserve">recommended to include intervals with a strong change in impedances </w:t>
      </w:r>
      <w:r w:rsidR="008957EE" w:rsidRPr="00812F9C">
        <w:rPr>
          <w:color w:val="000000" w:themeColor="text1"/>
        </w:rPr>
        <w:t>(</w:t>
      </w:r>
      <w:r w:rsidR="008957EE" w:rsidRPr="00812F9C">
        <w:rPr>
          <w:b/>
          <w:color w:val="000000" w:themeColor="text1"/>
        </w:rPr>
        <w:t>Chopra</w:t>
      </w:r>
      <w:r w:rsidR="008957EE" w:rsidRPr="00812F9C">
        <w:rPr>
          <w:b/>
          <w:color w:val="000000" w:themeColor="text1"/>
          <w:spacing w:val="1"/>
        </w:rPr>
        <w:t xml:space="preserve"> </w:t>
      </w:r>
      <w:r w:rsidR="008957EE" w:rsidRPr="00812F9C">
        <w:rPr>
          <w:b/>
          <w:color w:val="000000" w:themeColor="text1"/>
        </w:rPr>
        <w:t xml:space="preserve">and </w:t>
      </w:r>
      <w:r w:rsidR="008957EE" w:rsidRPr="00812F9C">
        <w:rPr>
          <w:b/>
          <w:color w:val="000000" w:themeColor="text1"/>
          <w:spacing w:val="-1"/>
        </w:rPr>
        <w:t>Marfurt,</w:t>
      </w:r>
      <w:r w:rsidR="008957EE" w:rsidRPr="00812F9C">
        <w:rPr>
          <w:b/>
          <w:color w:val="000000" w:themeColor="text1"/>
        </w:rPr>
        <w:t xml:space="preserve"> 2013</w:t>
      </w:r>
      <w:r w:rsidR="008957EE" w:rsidRPr="00812F9C">
        <w:rPr>
          <w:b/>
          <w:color w:val="000000" w:themeColor="text1"/>
          <w:spacing w:val="-1"/>
        </w:rPr>
        <w:t>)</w:t>
      </w:r>
      <w:r w:rsidR="008957EE" w:rsidRPr="00812F9C">
        <w:rPr>
          <w:color w:val="000000" w:themeColor="text1"/>
          <w:spacing w:val="-1"/>
        </w:rPr>
        <w:t xml:space="preserve"> (</w:t>
      </w:r>
      <w:r w:rsidR="008957EE" w:rsidRPr="00812F9C">
        <w:rPr>
          <w:b/>
          <w:color w:val="000000" w:themeColor="text1"/>
          <w:spacing w:val="-1"/>
        </w:rPr>
        <w:t>Figure A11</w:t>
      </w:r>
      <w:r w:rsidR="008957EE" w:rsidRPr="00812F9C">
        <w:rPr>
          <w:color w:val="000000" w:themeColor="text1"/>
          <w:spacing w:val="-1"/>
        </w:rPr>
        <w:t>).</w:t>
      </w:r>
      <w:r w:rsidR="008957EE" w:rsidRPr="00810DE6">
        <w:rPr>
          <w:color w:val="000000" w:themeColor="text1"/>
          <w:spacing w:val="-1"/>
        </w:rPr>
        <w:t xml:space="preserve"> </w:t>
      </w:r>
    </w:p>
    <w:p w14:paraId="0F01D76B" w14:textId="7287C1DC" w:rsidR="008957EE" w:rsidRPr="00810DE6" w:rsidRDefault="008957EE" w:rsidP="00661415">
      <w:pPr>
        <w:pStyle w:val="BodyText"/>
        <w:spacing w:line="480" w:lineRule="auto"/>
        <w:ind w:left="101" w:firstLine="619"/>
        <w:jc w:val="both"/>
        <w:rPr>
          <w:color w:val="000000" w:themeColor="text1"/>
          <w:spacing w:val="-1"/>
        </w:rPr>
      </w:pPr>
      <w:r w:rsidRPr="00812F9C">
        <w:rPr>
          <w:color w:val="000000" w:themeColor="text1"/>
          <w:spacing w:val="-1"/>
        </w:rPr>
        <w:lastRenderedPageBreak/>
        <w:t>Four smoothed horizons of Woodford, Hunton, Sylvan and Viola are used to guide the inversion interpolation throughout the seismic volume. 5 wells with P wave velocity, S wave velocity and density log</w:t>
      </w:r>
      <w:r w:rsidR="000B48DB">
        <w:rPr>
          <w:color w:val="000000" w:themeColor="text1"/>
          <w:spacing w:val="-1"/>
        </w:rPr>
        <w:t>s</w:t>
      </w:r>
      <w:r w:rsidRPr="00812F9C">
        <w:rPr>
          <w:color w:val="000000" w:themeColor="text1"/>
          <w:spacing w:val="-1"/>
        </w:rPr>
        <w:t xml:space="preserve"> have been used to build the initial </w:t>
      </w:r>
      <w:r w:rsidRPr="00812F9C">
        <w:rPr>
          <w:color w:val="000000" w:themeColor="text1"/>
        </w:rPr>
        <w:t>P</w:t>
      </w:r>
      <w:r w:rsidRPr="00812F9C">
        <w:rPr>
          <w:color w:val="000000" w:themeColor="text1"/>
          <w:spacing w:val="26"/>
          <w:w w:val="99"/>
        </w:rPr>
        <w:t xml:space="preserve"> </w:t>
      </w:r>
      <w:r w:rsidRPr="00812F9C">
        <w:rPr>
          <w:color w:val="000000" w:themeColor="text1"/>
          <w:spacing w:val="-1"/>
        </w:rPr>
        <w:t>impedance,</w:t>
      </w:r>
      <w:r w:rsidRPr="00812F9C">
        <w:rPr>
          <w:color w:val="000000" w:themeColor="text1"/>
          <w:spacing w:val="18"/>
        </w:rPr>
        <w:t xml:space="preserve"> </w:t>
      </w:r>
      <w:r w:rsidRPr="00812F9C">
        <w:rPr>
          <w:color w:val="000000" w:themeColor="text1"/>
        </w:rPr>
        <w:t>S</w:t>
      </w:r>
      <w:r w:rsidRPr="00812F9C">
        <w:rPr>
          <w:color w:val="000000" w:themeColor="text1"/>
          <w:spacing w:val="16"/>
        </w:rPr>
        <w:t xml:space="preserve"> </w:t>
      </w:r>
      <w:r w:rsidRPr="00812F9C">
        <w:rPr>
          <w:color w:val="000000" w:themeColor="text1"/>
        </w:rPr>
        <w:t>impedance</w:t>
      </w:r>
      <w:r w:rsidRPr="00812F9C">
        <w:rPr>
          <w:color w:val="000000" w:themeColor="text1"/>
          <w:spacing w:val="19"/>
        </w:rPr>
        <w:t xml:space="preserve"> </w:t>
      </w:r>
      <w:r w:rsidRPr="00812F9C">
        <w:rPr>
          <w:color w:val="000000" w:themeColor="text1"/>
          <w:spacing w:val="-1"/>
        </w:rPr>
        <w:t>and</w:t>
      </w:r>
      <w:r w:rsidRPr="00812F9C">
        <w:rPr>
          <w:color w:val="000000" w:themeColor="text1"/>
          <w:spacing w:val="20"/>
        </w:rPr>
        <w:t xml:space="preserve"> </w:t>
      </w:r>
      <w:r w:rsidRPr="00812F9C">
        <w:rPr>
          <w:color w:val="000000" w:themeColor="text1"/>
        </w:rPr>
        <w:t>density</w:t>
      </w:r>
      <w:r w:rsidRPr="00812F9C">
        <w:rPr>
          <w:color w:val="000000" w:themeColor="text1"/>
          <w:spacing w:val="16"/>
        </w:rPr>
        <w:t xml:space="preserve"> </w:t>
      </w:r>
      <w:r w:rsidRPr="00812F9C">
        <w:rPr>
          <w:color w:val="000000" w:themeColor="text1"/>
          <w:spacing w:val="-1"/>
        </w:rPr>
        <w:t>model</w:t>
      </w:r>
      <w:r w:rsidRPr="00812F9C">
        <w:rPr>
          <w:color w:val="000000" w:themeColor="text1"/>
          <w:spacing w:val="16"/>
        </w:rPr>
        <w:t xml:space="preserve"> </w:t>
      </w:r>
      <w:r w:rsidRPr="00812F9C">
        <w:rPr>
          <w:color w:val="000000" w:themeColor="text1"/>
        </w:rPr>
        <w:t>(</w:t>
      </w:r>
      <w:r w:rsidRPr="00812F9C">
        <w:rPr>
          <w:b/>
          <w:color w:val="000000" w:themeColor="text1"/>
        </w:rPr>
        <w:t>Figure</w:t>
      </w:r>
      <w:r w:rsidRPr="00812F9C">
        <w:rPr>
          <w:b/>
          <w:color w:val="000000" w:themeColor="text1"/>
          <w:spacing w:val="25"/>
        </w:rPr>
        <w:t xml:space="preserve"> </w:t>
      </w:r>
      <w:r w:rsidRPr="00812F9C">
        <w:rPr>
          <w:b/>
          <w:color w:val="000000" w:themeColor="text1"/>
          <w:spacing w:val="-1"/>
        </w:rPr>
        <w:t>A12</w:t>
      </w:r>
      <w:r w:rsidRPr="00812F9C">
        <w:rPr>
          <w:color w:val="000000" w:themeColor="text1"/>
        </w:rPr>
        <w:t>) to</w:t>
      </w:r>
      <w:r w:rsidRPr="00812F9C">
        <w:rPr>
          <w:color w:val="000000" w:themeColor="text1"/>
          <w:spacing w:val="47"/>
        </w:rPr>
        <w:t xml:space="preserve"> </w:t>
      </w:r>
      <w:r w:rsidRPr="00812F9C">
        <w:rPr>
          <w:color w:val="000000" w:themeColor="text1"/>
        </w:rPr>
        <w:t>run</w:t>
      </w:r>
      <w:r w:rsidRPr="00812F9C">
        <w:rPr>
          <w:color w:val="000000" w:themeColor="text1"/>
          <w:spacing w:val="45"/>
        </w:rPr>
        <w:t xml:space="preserve"> </w:t>
      </w:r>
      <w:r w:rsidRPr="00812F9C">
        <w:rPr>
          <w:color w:val="000000" w:themeColor="text1"/>
        </w:rPr>
        <w:t>the</w:t>
      </w:r>
      <w:r w:rsidRPr="00812F9C">
        <w:rPr>
          <w:color w:val="000000" w:themeColor="text1"/>
          <w:spacing w:val="47"/>
        </w:rPr>
        <w:t xml:space="preserve"> </w:t>
      </w:r>
      <w:r w:rsidRPr="00812F9C">
        <w:rPr>
          <w:color w:val="000000" w:themeColor="text1"/>
          <w:spacing w:val="-1"/>
        </w:rPr>
        <w:t>inversion</w:t>
      </w:r>
      <w:r w:rsidRPr="00812F9C">
        <w:rPr>
          <w:color w:val="000000" w:themeColor="text1"/>
          <w:spacing w:val="45"/>
        </w:rPr>
        <w:t xml:space="preserve"> </w:t>
      </w:r>
      <w:r w:rsidRPr="00812F9C">
        <w:rPr>
          <w:color w:val="000000" w:themeColor="text1"/>
        </w:rPr>
        <w:t xml:space="preserve">process </w:t>
      </w:r>
      <w:r w:rsidRPr="00812F9C">
        <w:rPr>
          <w:color w:val="000000" w:themeColor="text1"/>
          <w:spacing w:val="-1"/>
        </w:rPr>
        <w:t xml:space="preserve">while </w:t>
      </w:r>
      <w:r w:rsidRPr="00812F9C">
        <w:rPr>
          <w:b/>
          <w:color w:val="000000" w:themeColor="text1"/>
          <w:spacing w:val="-1"/>
        </w:rPr>
        <w:t>Well 21</w:t>
      </w:r>
      <w:r w:rsidRPr="00812F9C">
        <w:rPr>
          <w:color w:val="000000" w:themeColor="text1"/>
          <w:spacing w:val="-1"/>
        </w:rPr>
        <w:t xml:space="preserve"> well has been used as a blind test to quality control the inversion results.</w:t>
      </w:r>
      <w:r w:rsidRPr="00810DE6">
        <w:rPr>
          <w:color w:val="000000" w:themeColor="text1"/>
          <w:spacing w:val="-1"/>
        </w:rPr>
        <w:t xml:space="preserve"> </w:t>
      </w:r>
    </w:p>
    <w:p w14:paraId="54B1D2DA" w14:textId="77777777" w:rsidR="008957EE" w:rsidRDefault="008957EE" w:rsidP="008957EE">
      <w:pPr>
        <w:pStyle w:val="BodyText"/>
        <w:jc w:val="center"/>
        <w:rPr>
          <w:noProof/>
        </w:rPr>
      </w:pPr>
      <w:r>
        <w:rPr>
          <w:noProof/>
        </w:rPr>
        <w:drawing>
          <wp:inline distT="0" distB="0" distL="0" distR="0" wp14:anchorId="78E671B8" wp14:editId="169B469B">
            <wp:extent cx="5413248" cy="343814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5413248" cy="3438144"/>
                    </a:xfrm>
                    <a:prstGeom prst="rect">
                      <a:avLst/>
                    </a:prstGeom>
                  </pic:spPr>
                </pic:pic>
              </a:graphicData>
            </a:graphic>
          </wp:inline>
        </w:drawing>
      </w:r>
    </w:p>
    <w:p w14:paraId="44F2CAC3" w14:textId="77777777" w:rsidR="008957EE" w:rsidRPr="00181ABF" w:rsidRDefault="008957EE" w:rsidP="008957EE">
      <w:pPr>
        <w:spacing w:line="240" w:lineRule="auto"/>
        <w:jc w:val="both"/>
        <w:rPr>
          <w:b/>
          <w:bCs/>
        </w:rPr>
      </w:pPr>
      <w:r w:rsidRPr="00181ABF">
        <w:rPr>
          <w:b/>
          <w:spacing w:val="-1"/>
        </w:rPr>
        <w:t>Figure A11.</w:t>
      </w:r>
      <w:r w:rsidRPr="00181ABF">
        <w:rPr>
          <w:b/>
        </w:rPr>
        <w:t xml:space="preserve"> Inversion analysis for </w:t>
      </w:r>
      <w:r w:rsidRPr="00181ABF">
        <w:rPr>
          <w:b/>
          <w:color w:val="000000" w:themeColor="text1"/>
          <w:spacing w:val="-1"/>
        </w:rPr>
        <w:t>Well 11</w:t>
      </w:r>
      <w:r w:rsidRPr="00181ABF">
        <w:rPr>
          <w:b/>
        </w:rPr>
        <w:t>. Calculation window was applied from the Woodford top to Viola top as it is indicated with the yellow lines. A 94% synthetic correlation and 3.4% of relative error are the results of inversion analysis for this well.</w:t>
      </w:r>
    </w:p>
    <w:p w14:paraId="31598550" w14:textId="77777777" w:rsidR="008957EE" w:rsidRDefault="008957EE" w:rsidP="008957EE">
      <w:pPr>
        <w:spacing w:line="200" w:lineRule="atLeast"/>
        <w:ind w:left="120"/>
        <w:jc w:val="center"/>
        <w:rPr>
          <w:rFonts w:ascii="Times New Roman" w:hAnsi="Times New Roman"/>
          <w:sz w:val="20"/>
          <w:szCs w:val="20"/>
        </w:rPr>
      </w:pPr>
      <w:r>
        <w:rPr>
          <w:noProof/>
          <w:lang w:bidi="ar-SA"/>
        </w:rPr>
        <w:lastRenderedPageBreak/>
        <w:drawing>
          <wp:inline distT="0" distB="0" distL="0" distR="0" wp14:anchorId="581A21BA" wp14:editId="46C4CF0E">
            <wp:extent cx="5230368" cy="325526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5230368" cy="3255264"/>
                    </a:xfrm>
                    <a:prstGeom prst="rect">
                      <a:avLst/>
                    </a:prstGeom>
                  </pic:spPr>
                </pic:pic>
              </a:graphicData>
            </a:graphic>
          </wp:inline>
        </w:drawing>
      </w:r>
    </w:p>
    <w:p w14:paraId="525C2C2C" w14:textId="77777777" w:rsidR="008957EE" w:rsidRPr="00181ABF" w:rsidRDefault="008957EE" w:rsidP="008957EE">
      <w:pPr>
        <w:spacing w:line="240" w:lineRule="auto"/>
        <w:jc w:val="both"/>
        <w:rPr>
          <w:b/>
          <w:color w:val="000000" w:themeColor="text1"/>
          <w:sz w:val="32"/>
        </w:rPr>
      </w:pPr>
      <w:r w:rsidRPr="00181ABF">
        <w:rPr>
          <w:rFonts w:ascii="Times New Roman"/>
          <w:b/>
          <w:color w:val="000000" w:themeColor="text1"/>
          <w:spacing w:val="-1"/>
        </w:rPr>
        <w:t>Figure A12.</w:t>
      </w:r>
      <w:r w:rsidRPr="00181ABF">
        <w:rPr>
          <w:rFonts w:ascii="Times New Roman"/>
          <w:b/>
          <w:color w:val="000000" w:themeColor="text1"/>
        </w:rPr>
        <w:t xml:space="preserve"> P</w:t>
      </w:r>
      <w:r w:rsidRPr="00181ABF">
        <w:rPr>
          <w:rFonts w:ascii="Times New Roman"/>
          <w:b/>
          <w:color w:val="000000" w:themeColor="text1"/>
          <w:spacing w:val="-2"/>
        </w:rPr>
        <w:t xml:space="preserve"> </w:t>
      </w:r>
      <w:r w:rsidRPr="00181ABF">
        <w:rPr>
          <w:rFonts w:ascii="Times New Roman"/>
          <w:b/>
          <w:color w:val="000000" w:themeColor="text1"/>
          <w:spacing w:val="-1"/>
        </w:rPr>
        <w:t>impedance</w:t>
      </w:r>
      <w:r w:rsidRPr="00181ABF">
        <w:rPr>
          <w:rFonts w:ascii="Times New Roman"/>
          <w:b/>
          <w:color w:val="000000" w:themeColor="text1"/>
          <w:spacing w:val="1"/>
        </w:rPr>
        <w:t xml:space="preserve"> </w:t>
      </w:r>
      <w:r w:rsidRPr="00181ABF">
        <w:rPr>
          <w:rFonts w:ascii="Times New Roman"/>
          <w:b/>
          <w:color w:val="000000" w:themeColor="text1"/>
          <w:spacing w:val="-2"/>
        </w:rPr>
        <w:t>model</w:t>
      </w:r>
      <w:r w:rsidRPr="00181ABF">
        <w:rPr>
          <w:rFonts w:ascii="Times New Roman"/>
          <w:b/>
          <w:color w:val="000000" w:themeColor="text1"/>
          <w:spacing w:val="-1"/>
        </w:rPr>
        <w:t xml:space="preserve"> used</w:t>
      </w:r>
      <w:r w:rsidRPr="00181ABF">
        <w:rPr>
          <w:rFonts w:ascii="Times New Roman"/>
          <w:b/>
          <w:color w:val="000000" w:themeColor="text1"/>
          <w:spacing w:val="-2"/>
        </w:rPr>
        <w:t xml:space="preserve"> </w:t>
      </w:r>
      <w:r w:rsidRPr="00181ABF">
        <w:rPr>
          <w:rFonts w:ascii="Times New Roman"/>
          <w:b/>
          <w:color w:val="000000" w:themeColor="text1"/>
          <w:spacing w:val="-1"/>
        </w:rPr>
        <w:t>for</w:t>
      </w:r>
      <w:r w:rsidRPr="00181ABF">
        <w:rPr>
          <w:rFonts w:ascii="Times New Roman"/>
          <w:b/>
          <w:color w:val="000000" w:themeColor="text1"/>
          <w:spacing w:val="1"/>
        </w:rPr>
        <w:t xml:space="preserve"> </w:t>
      </w:r>
      <w:r w:rsidRPr="00181ABF">
        <w:rPr>
          <w:rFonts w:ascii="Times New Roman"/>
          <w:b/>
          <w:color w:val="000000" w:themeColor="text1"/>
          <w:spacing w:val="-1"/>
        </w:rPr>
        <w:t>simultaneous</w:t>
      </w:r>
      <w:r w:rsidRPr="00181ABF">
        <w:rPr>
          <w:rFonts w:ascii="Times New Roman"/>
          <w:b/>
          <w:color w:val="000000" w:themeColor="text1"/>
          <w:spacing w:val="-2"/>
        </w:rPr>
        <w:t xml:space="preserve"> </w:t>
      </w:r>
      <w:r w:rsidRPr="00181ABF">
        <w:rPr>
          <w:rFonts w:ascii="Times New Roman"/>
          <w:b/>
          <w:color w:val="000000" w:themeColor="text1"/>
          <w:spacing w:val="-1"/>
        </w:rPr>
        <w:t>inversion.</w:t>
      </w:r>
      <w:r w:rsidRPr="00181ABF">
        <w:rPr>
          <w:rFonts w:ascii="Times New Roman"/>
          <w:b/>
          <w:color w:val="000000" w:themeColor="text1"/>
          <w:spacing w:val="1"/>
        </w:rPr>
        <w:t xml:space="preserve"> </w:t>
      </w:r>
      <w:r w:rsidRPr="00181ABF">
        <w:rPr>
          <w:rFonts w:ascii="Times New Roman"/>
          <w:b/>
          <w:color w:val="000000" w:themeColor="text1"/>
          <w:spacing w:val="-1"/>
        </w:rPr>
        <w:t>Black</w:t>
      </w:r>
      <w:r w:rsidRPr="00181ABF">
        <w:rPr>
          <w:rFonts w:ascii="Times New Roman"/>
          <w:b/>
          <w:color w:val="000000" w:themeColor="text1"/>
          <w:spacing w:val="37"/>
        </w:rPr>
        <w:t xml:space="preserve"> </w:t>
      </w:r>
      <w:r w:rsidRPr="00181ABF">
        <w:rPr>
          <w:rFonts w:ascii="Times New Roman"/>
          <w:b/>
          <w:color w:val="000000" w:themeColor="text1"/>
          <w:spacing w:val="-1"/>
        </w:rPr>
        <w:t>curve</w:t>
      </w:r>
      <w:r w:rsidRPr="00181ABF">
        <w:rPr>
          <w:rFonts w:ascii="Times New Roman"/>
          <w:b/>
          <w:color w:val="000000" w:themeColor="text1"/>
          <w:spacing w:val="1"/>
        </w:rPr>
        <w:t xml:space="preserve"> </w:t>
      </w:r>
      <w:r w:rsidRPr="00181ABF">
        <w:rPr>
          <w:rFonts w:ascii="Times New Roman"/>
          <w:b/>
          <w:color w:val="000000" w:themeColor="text1"/>
          <w:spacing w:val="-1"/>
        </w:rPr>
        <w:t>shows</w:t>
      </w:r>
      <w:r w:rsidRPr="00181ABF">
        <w:rPr>
          <w:rFonts w:ascii="Times New Roman"/>
          <w:b/>
          <w:color w:val="000000" w:themeColor="text1"/>
        </w:rPr>
        <w:t xml:space="preserve"> </w:t>
      </w:r>
      <w:r w:rsidRPr="00181ABF">
        <w:rPr>
          <w:rFonts w:ascii="Times New Roman"/>
          <w:b/>
          <w:color w:val="000000" w:themeColor="text1"/>
          <w:spacing w:val="-1"/>
        </w:rPr>
        <w:t>the</w:t>
      </w:r>
      <w:r w:rsidRPr="00181ABF">
        <w:rPr>
          <w:rFonts w:ascii="Times New Roman"/>
          <w:b/>
          <w:color w:val="000000" w:themeColor="text1"/>
          <w:spacing w:val="-2"/>
        </w:rPr>
        <w:t xml:space="preserve"> </w:t>
      </w:r>
      <w:r w:rsidRPr="00181ABF">
        <w:rPr>
          <w:rFonts w:ascii="Times New Roman"/>
          <w:b/>
          <w:color w:val="000000" w:themeColor="text1"/>
          <w:spacing w:val="-1"/>
        </w:rPr>
        <w:t>density log superimposed on the impedance of the well log from</w:t>
      </w:r>
      <w:r w:rsidRPr="00181ABF">
        <w:rPr>
          <w:rFonts w:ascii="Times New Roman"/>
          <w:b/>
          <w:color w:val="000000" w:themeColor="text1"/>
          <w:spacing w:val="-4"/>
        </w:rPr>
        <w:t xml:space="preserve"> </w:t>
      </w:r>
      <w:r w:rsidRPr="00181ABF">
        <w:rPr>
          <w:b/>
          <w:color w:val="000000" w:themeColor="text1"/>
          <w:spacing w:val="-1"/>
        </w:rPr>
        <w:t>Well 11</w:t>
      </w:r>
      <w:r w:rsidRPr="00181ABF">
        <w:rPr>
          <w:rFonts w:ascii="Times New Roman"/>
          <w:b/>
          <w:color w:val="000000" w:themeColor="text1"/>
          <w:spacing w:val="-1"/>
        </w:rPr>
        <w:t xml:space="preserve">. </w:t>
      </w:r>
    </w:p>
    <w:p w14:paraId="35177338" w14:textId="77777777" w:rsidR="008957EE" w:rsidRDefault="008957EE" w:rsidP="008957EE">
      <w:pPr>
        <w:autoSpaceDE w:val="0"/>
        <w:autoSpaceDN w:val="0"/>
        <w:adjustRightInd w:val="0"/>
        <w:spacing w:line="240" w:lineRule="auto"/>
        <w:jc w:val="both"/>
        <w:rPr>
          <w:rFonts w:ascii="Times New Roman" w:hAnsi="Times New Roman"/>
          <w:lang w:bidi="ar-SA"/>
        </w:rPr>
      </w:pPr>
    </w:p>
    <w:p w14:paraId="5FAC0003" w14:textId="46574460" w:rsidR="008957EE" w:rsidRPr="00EA0191" w:rsidRDefault="008957EE" w:rsidP="00EA0191">
      <w:pPr>
        <w:widowControl w:val="0"/>
        <w:numPr>
          <w:ilvl w:val="0"/>
          <w:numId w:val="18"/>
        </w:numPr>
        <w:tabs>
          <w:tab w:val="left" w:pos="444"/>
        </w:tabs>
        <w:spacing w:before="114"/>
        <w:ind w:left="447" w:hanging="346"/>
        <w:jc w:val="center"/>
        <w:rPr>
          <w:rFonts w:ascii="Times New Roman"/>
          <w:i/>
          <w:color w:val="000000" w:themeColor="text1"/>
        </w:rPr>
      </w:pPr>
      <w:r w:rsidRPr="00EA0191">
        <w:rPr>
          <w:rFonts w:ascii="Times New Roman"/>
          <w:i/>
          <w:color w:val="000000" w:themeColor="text1"/>
        </w:rPr>
        <w:t>Quality Control</w:t>
      </w:r>
    </w:p>
    <w:p w14:paraId="648956AB" w14:textId="0CC2E516" w:rsidR="008957EE" w:rsidRPr="00810DE6" w:rsidRDefault="008957EE" w:rsidP="008957EE">
      <w:pPr>
        <w:pStyle w:val="BodyText"/>
        <w:spacing w:line="480" w:lineRule="auto"/>
        <w:ind w:left="101" w:right="158" w:firstLine="619"/>
        <w:jc w:val="both"/>
        <w:rPr>
          <w:color w:val="000000" w:themeColor="text1"/>
        </w:rPr>
      </w:pPr>
      <w:r w:rsidRPr="00812F9C">
        <w:rPr>
          <w:color w:val="000000" w:themeColor="text1"/>
        </w:rPr>
        <w:t xml:space="preserve">To check the quality of the inversion results, the blind test </w:t>
      </w:r>
      <w:r w:rsidRPr="00812F9C">
        <w:rPr>
          <w:b/>
          <w:color w:val="000000" w:themeColor="text1"/>
          <w:spacing w:val="-1"/>
        </w:rPr>
        <w:t>Well 21</w:t>
      </w:r>
      <w:r w:rsidRPr="00812F9C">
        <w:rPr>
          <w:color w:val="000000" w:themeColor="text1"/>
        </w:rPr>
        <w:t xml:space="preserve"> P-impedance at well location matches the P-impedance of the seismic</w:t>
      </w:r>
      <w:r w:rsidR="008211CC">
        <w:rPr>
          <w:color w:val="000000" w:themeColor="text1"/>
        </w:rPr>
        <w:t>,</w:t>
      </w:r>
      <w:r w:rsidRPr="00812F9C">
        <w:rPr>
          <w:color w:val="000000" w:themeColor="text1"/>
        </w:rPr>
        <w:t xml:space="preserve"> indicating the inversion was performed well (</w:t>
      </w:r>
      <w:r w:rsidRPr="00812F9C">
        <w:rPr>
          <w:b/>
          <w:color w:val="000000" w:themeColor="text1"/>
        </w:rPr>
        <w:t>Figure A13</w:t>
      </w:r>
      <w:r w:rsidRPr="00812F9C">
        <w:rPr>
          <w:color w:val="000000" w:themeColor="text1"/>
        </w:rPr>
        <w:t>).</w:t>
      </w:r>
      <w:r w:rsidRPr="00810DE6">
        <w:rPr>
          <w:color w:val="000000" w:themeColor="text1"/>
        </w:rPr>
        <w:t xml:space="preserve"> </w:t>
      </w:r>
    </w:p>
    <w:p w14:paraId="03CEC753" w14:textId="2BDB3C62" w:rsidR="008957EE" w:rsidRPr="00810DE6" w:rsidRDefault="008957EE" w:rsidP="008957EE">
      <w:pPr>
        <w:pStyle w:val="BodyText"/>
        <w:spacing w:line="480" w:lineRule="auto"/>
        <w:ind w:left="101" w:right="158" w:firstLine="619"/>
        <w:jc w:val="both"/>
        <w:rPr>
          <w:color w:val="000000" w:themeColor="text1"/>
        </w:rPr>
      </w:pPr>
      <w:r w:rsidRPr="00810DE6">
        <w:rPr>
          <w:color w:val="000000" w:themeColor="text1"/>
        </w:rPr>
        <w:t>Correlation</w:t>
      </w:r>
      <w:r w:rsidRPr="00810DE6">
        <w:rPr>
          <w:color w:val="000000" w:themeColor="text1"/>
          <w:spacing w:val="6"/>
        </w:rPr>
        <w:t xml:space="preserve"> </w:t>
      </w:r>
      <w:r w:rsidRPr="00810DE6">
        <w:rPr>
          <w:color w:val="000000" w:themeColor="text1"/>
          <w:spacing w:val="-1"/>
        </w:rPr>
        <w:t>values</w:t>
      </w:r>
      <w:r w:rsidRPr="00810DE6">
        <w:rPr>
          <w:color w:val="000000" w:themeColor="text1"/>
          <w:spacing w:val="6"/>
        </w:rPr>
        <w:t xml:space="preserve"> </w:t>
      </w:r>
      <w:r w:rsidRPr="00810DE6">
        <w:rPr>
          <w:color w:val="000000" w:themeColor="text1"/>
        </w:rPr>
        <w:t>between</w:t>
      </w:r>
      <w:r w:rsidRPr="00810DE6">
        <w:rPr>
          <w:color w:val="000000" w:themeColor="text1"/>
          <w:spacing w:val="4"/>
        </w:rPr>
        <w:t xml:space="preserve"> </w:t>
      </w:r>
      <w:r w:rsidRPr="00810DE6">
        <w:rPr>
          <w:color w:val="000000" w:themeColor="text1"/>
          <w:spacing w:val="-1"/>
        </w:rPr>
        <w:t>the</w:t>
      </w:r>
      <w:r w:rsidRPr="00810DE6">
        <w:rPr>
          <w:color w:val="000000" w:themeColor="text1"/>
          <w:spacing w:val="61"/>
          <w:w w:val="99"/>
        </w:rPr>
        <w:t xml:space="preserve"> </w:t>
      </w:r>
      <w:r w:rsidRPr="00810DE6">
        <w:rPr>
          <w:color w:val="000000" w:themeColor="text1"/>
          <w:spacing w:val="-1"/>
        </w:rPr>
        <w:t>inverted</w:t>
      </w:r>
      <w:r w:rsidRPr="00810DE6">
        <w:rPr>
          <w:color w:val="000000" w:themeColor="text1"/>
          <w:spacing w:val="15"/>
        </w:rPr>
        <w:t xml:space="preserve"> </w:t>
      </w:r>
      <w:r w:rsidRPr="00810DE6">
        <w:rPr>
          <w:color w:val="000000" w:themeColor="text1"/>
        </w:rPr>
        <w:t>and</w:t>
      </w:r>
      <w:r w:rsidRPr="00810DE6">
        <w:rPr>
          <w:color w:val="000000" w:themeColor="text1"/>
          <w:spacing w:val="14"/>
        </w:rPr>
        <w:t xml:space="preserve"> </w:t>
      </w:r>
      <w:r w:rsidRPr="00812F9C">
        <w:rPr>
          <w:color w:val="000000" w:themeColor="text1"/>
          <w:spacing w:val="-1"/>
        </w:rPr>
        <w:t>original</w:t>
      </w:r>
      <w:r w:rsidRPr="00812F9C">
        <w:rPr>
          <w:color w:val="000000" w:themeColor="text1"/>
          <w:spacing w:val="15"/>
        </w:rPr>
        <w:t xml:space="preserve"> </w:t>
      </w:r>
      <w:r w:rsidRPr="00812F9C">
        <w:rPr>
          <w:color w:val="000000" w:themeColor="text1"/>
        </w:rPr>
        <w:t>seismic</w:t>
      </w:r>
      <w:r w:rsidRPr="00812F9C">
        <w:rPr>
          <w:color w:val="000000" w:themeColor="text1"/>
          <w:spacing w:val="13"/>
        </w:rPr>
        <w:t xml:space="preserve"> </w:t>
      </w:r>
      <w:r w:rsidRPr="00812F9C">
        <w:rPr>
          <w:color w:val="000000" w:themeColor="text1"/>
        </w:rPr>
        <w:t>traces</w:t>
      </w:r>
      <w:r w:rsidR="008211CC">
        <w:rPr>
          <w:color w:val="000000" w:themeColor="text1"/>
        </w:rPr>
        <w:t>,</w:t>
      </w:r>
      <w:r w:rsidRPr="00812F9C">
        <w:rPr>
          <w:color w:val="000000" w:themeColor="text1"/>
          <w:spacing w:val="15"/>
        </w:rPr>
        <w:t xml:space="preserve"> </w:t>
      </w:r>
      <w:r w:rsidRPr="00812F9C">
        <w:rPr>
          <w:color w:val="000000" w:themeColor="text1"/>
        </w:rPr>
        <w:t>as well as relative synthetic error at all of the well locations are shown in (</w:t>
      </w:r>
      <w:r w:rsidRPr="00812F9C">
        <w:rPr>
          <w:b/>
          <w:color w:val="000000" w:themeColor="text1"/>
        </w:rPr>
        <w:t xml:space="preserve">Table </w:t>
      </w:r>
      <w:r w:rsidR="00C519A3">
        <w:rPr>
          <w:b/>
          <w:color w:val="000000" w:themeColor="text1"/>
        </w:rPr>
        <w:t>A4</w:t>
      </w:r>
      <w:r w:rsidRPr="00812F9C">
        <w:rPr>
          <w:color w:val="000000" w:themeColor="text1"/>
        </w:rPr>
        <w:t>). Average</w:t>
      </w:r>
      <w:r w:rsidRPr="00810DE6">
        <w:rPr>
          <w:color w:val="000000" w:themeColor="text1"/>
        </w:rPr>
        <w:t xml:space="preserve"> values of the synthetic error, inverted correlation and synthetic correlation for P-impedance are shown in (</w:t>
      </w:r>
      <w:r w:rsidRPr="00810DE6">
        <w:rPr>
          <w:b/>
          <w:color w:val="000000" w:themeColor="text1"/>
        </w:rPr>
        <w:t xml:space="preserve">Table </w:t>
      </w:r>
      <w:r w:rsidR="00C519A3">
        <w:rPr>
          <w:b/>
          <w:color w:val="000000" w:themeColor="text1"/>
        </w:rPr>
        <w:t>A5</w:t>
      </w:r>
      <w:r w:rsidRPr="00810DE6">
        <w:rPr>
          <w:color w:val="000000" w:themeColor="text1"/>
        </w:rPr>
        <w:t xml:space="preserve">). </w:t>
      </w:r>
    </w:p>
    <w:p w14:paraId="2EC16F87" w14:textId="77777777" w:rsidR="008957EE" w:rsidRPr="00236A71" w:rsidRDefault="008957EE" w:rsidP="008957EE">
      <w:pPr>
        <w:pStyle w:val="BodyText"/>
        <w:spacing w:before="61" w:line="238" w:lineRule="auto"/>
        <w:ind w:right="159"/>
        <w:jc w:val="center"/>
      </w:pPr>
      <w:r>
        <w:rPr>
          <w:noProof/>
        </w:rPr>
        <w:lastRenderedPageBreak/>
        <w:drawing>
          <wp:inline distT="0" distB="0" distL="0" distR="0" wp14:anchorId="1A360C35" wp14:editId="3E9F7720">
            <wp:extent cx="5404104" cy="3374136"/>
            <wp:effectExtent l="0" t="0" r="0" b="0"/>
            <wp:docPr id="5120" name="Picture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5404104" cy="3374136"/>
                    </a:xfrm>
                    <a:prstGeom prst="rect">
                      <a:avLst/>
                    </a:prstGeom>
                  </pic:spPr>
                </pic:pic>
              </a:graphicData>
            </a:graphic>
          </wp:inline>
        </w:drawing>
      </w:r>
    </w:p>
    <w:p w14:paraId="4DE0669C" w14:textId="727BB1A4" w:rsidR="008957EE" w:rsidRPr="00181ABF" w:rsidRDefault="008957EE" w:rsidP="008957EE">
      <w:pPr>
        <w:spacing w:line="240" w:lineRule="auto"/>
        <w:jc w:val="both"/>
        <w:rPr>
          <w:rFonts w:ascii="Times New Roman"/>
          <w:b/>
          <w:color w:val="000000" w:themeColor="text1"/>
          <w:spacing w:val="-1"/>
        </w:rPr>
      </w:pPr>
      <w:r w:rsidRPr="00181ABF">
        <w:rPr>
          <w:rFonts w:ascii="Times New Roman"/>
          <w:b/>
          <w:color w:val="000000" w:themeColor="text1"/>
          <w:spacing w:val="-1"/>
        </w:rPr>
        <w:t>Figure A13.</w:t>
      </w:r>
      <w:r w:rsidRPr="00181ABF">
        <w:rPr>
          <w:rFonts w:ascii="Times New Roman"/>
          <w:b/>
          <w:color w:val="000000" w:themeColor="text1"/>
        </w:rPr>
        <w:t xml:space="preserve"> P</w:t>
      </w:r>
      <w:r w:rsidRPr="00181ABF">
        <w:rPr>
          <w:rFonts w:ascii="Times New Roman"/>
          <w:b/>
          <w:color w:val="000000" w:themeColor="text1"/>
          <w:spacing w:val="-2"/>
        </w:rPr>
        <w:t xml:space="preserve"> </w:t>
      </w:r>
      <w:r w:rsidRPr="00181ABF">
        <w:rPr>
          <w:rFonts w:ascii="Times New Roman"/>
          <w:b/>
          <w:color w:val="000000" w:themeColor="text1"/>
          <w:spacing w:val="-1"/>
        </w:rPr>
        <w:t>impedance</w:t>
      </w:r>
      <w:r w:rsidRPr="00181ABF">
        <w:rPr>
          <w:rFonts w:ascii="Times New Roman"/>
          <w:b/>
          <w:color w:val="000000" w:themeColor="text1"/>
          <w:spacing w:val="1"/>
        </w:rPr>
        <w:t xml:space="preserve"> </w:t>
      </w:r>
      <w:r w:rsidRPr="00181ABF">
        <w:rPr>
          <w:rFonts w:ascii="Times New Roman"/>
          <w:b/>
          <w:color w:val="000000" w:themeColor="text1"/>
          <w:spacing w:val="-2"/>
        </w:rPr>
        <w:t>model</w:t>
      </w:r>
      <w:r w:rsidRPr="00181ABF">
        <w:rPr>
          <w:rFonts w:ascii="Times New Roman"/>
          <w:b/>
          <w:color w:val="000000" w:themeColor="text1"/>
          <w:spacing w:val="-1"/>
        </w:rPr>
        <w:t xml:space="preserve"> used</w:t>
      </w:r>
      <w:r w:rsidRPr="00181ABF">
        <w:rPr>
          <w:rFonts w:ascii="Times New Roman"/>
          <w:b/>
          <w:color w:val="000000" w:themeColor="text1"/>
          <w:spacing w:val="-2"/>
        </w:rPr>
        <w:t xml:space="preserve"> </w:t>
      </w:r>
      <w:r w:rsidRPr="00181ABF">
        <w:rPr>
          <w:rFonts w:ascii="Times New Roman"/>
          <w:b/>
          <w:color w:val="000000" w:themeColor="text1"/>
          <w:spacing w:val="-1"/>
        </w:rPr>
        <w:t>for</w:t>
      </w:r>
      <w:r w:rsidRPr="00181ABF">
        <w:rPr>
          <w:rFonts w:ascii="Times New Roman"/>
          <w:b/>
          <w:color w:val="000000" w:themeColor="text1"/>
          <w:spacing w:val="1"/>
        </w:rPr>
        <w:t xml:space="preserve"> </w:t>
      </w:r>
      <w:r w:rsidRPr="00181ABF">
        <w:rPr>
          <w:rFonts w:ascii="Times New Roman"/>
          <w:b/>
          <w:color w:val="000000" w:themeColor="text1"/>
          <w:spacing w:val="-1"/>
        </w:rPr>
        <w:t>simultaneous</w:t>
      </w:r>
      <w:r w:rsidRPr="00181ABF">
        <w:rPr>
          <w:rFonts w:ascii="Times New Roman"/>
          <w:b/>
          <w:color w:val="000000" w:themeColor="text1"/>
          <w:spacing w:val="-2"/>
        </w:rPr>
        <w:t xml:space="preserve"> </w:t>
      </w:r>
      <w:r w:rsidRPr="00181ABF">
        <w:rPr>
          <w:rFonts w:ascii="Times New Roman"/>
          <w:b/>
          <w:color w:val="000000" w:themeColor="text1"/>
          <w:spacing w:val="-1"/>
        </w:rPr>
        <w:t>inversion.</w:t>
      </w:r>
      <w:r w:rsidRPr="00181ABF">
        <w:rPr>
          <w:rFonts w:ascii="Times New Roman"/>
          <w:b/>
          <w:color w:val="000000" w:themeColor="text1"/>
          <w:spacing w:val="1"/>
        </w:rPr>
        <w:t xml:space="preserve"> </w:t>
      </w:r>
      <w:r w:rsidR="0023599B">
        <w:rPr>
          <w:rFonts w:ascii="Times New Roman"/>
          <w:b/>
          <w:color w:val="000000" w:themeColor="text1"/>
          <w:spacing w:val="1"/>
        </w:rPr>
        <w:t xml:space="preserve">The </w:t>
      </w:r>
      <w:r w:rsidR="0023599B">
        <w:rPr>
          <w:rFonts w:ascii="Times New Roman"/>
          <w:b/>
          <w:color w:val="000000" w:themeColor="text1"/>
          <w:spacing w:val="-1"/>
        </w:rPr>
        <w:t>b</w:t>
      </w:r>
      <w:r w:rsidRPr="00181ABF">
        <w:rPr>
          <w:rFonts w:ascii="Times New Roman"/>
          <w:b/>
          <w:color w:val="000000" w:themeColor="text1"/>
          <w:spacing w:val="-1"/>
        </w:rPr>
        <w:t>lack</w:t>
      </w:r>
      <w:r w:rsidRPr="00181ABF">
        <w:rPr>
          <w:rFonts w:ascii="Times New Roman"/>
          <w:b/>
          <w:color w:val="000000" w:themeColor="text1"/>
          <w:spacing w:val="37"/>
        </w:rPr>
        <w:t xml:space="preserve"> </w:t>
      </w:r>
      <w:r w:rsidRPr="00181ABF">
        <w:rPr>
          <w:rFonts w:ascii="Times New Roman"/>
          <w:b/>
          <w:color w:val="000000" w:themeColor="text1"/>
          <w:spacing w:val="-1"/>
        </w:rPr>
        <w:t>curve</w:t>
      </w:r>
      <w:r w:rsidRPr="00181ABF">
        <w:rPr>
          <w:rFonts w:ascii="Times New Roman"/>
          <w:b/>
          <w:color w:val="000000" w:themeColor="text1"/>
          <w:spacing w:val="1"/>
        </w:rPr>
        <w:t xml:space="preserve"> </w:t>
      </w:r>
      <w:r w:rsidRPr="00181ABF">
        <w:rPr>
          <w:rFonts w:ascii="Times New Roman"/>
          <w:b/>
          <w:color w:val="000000" w:themeColor="text1"/>
          <w:spacing w:val="-1"/>
        </w:rPr>
        <w:t>shows</w:t>
      </w:r>
      <w:r w:rsidRPr="00181ABF">
        <w:rPr>
          <w:rFonts w:ascii="Times New Roman"/>
          <w:b/>
          <w:color w:val="000000" w:themeColor="text1"/>
        </w:rPr>
        <w:t xml:space="preserve"> </w:t>
      </w:r>
      <w:r w:rsidRPr="00181ABF">
        <w:rPr>
          <w:rFonts w:ascii="Times New Roman"/>
          <w:b/>
          <w:color w:val="000000" w:themeColor="text1"/>
          <w:spacing w:val="-1"/>
        </w:rPr>
        <w:t>the</w:t>
      </w:r>
      <w:r w:rsidRPr="00181ABF">
        <w:rPr>
          <w:rFonts w:ascii="Times New Roman"/>
          <w:b/>
          <w:color w:val="000000" w:themeColor="text1"/>
          <w:spacing w:val="-2"/>
        </w:rPr>
        <w:t xml:space="preserve"> </w:t>
      </w:r>
      <w:r w:rsidRPr="00181ABF">
        <w:rPr>
          <w:rFonts w:ascii="Times New Roman"/>
          <w:b/>
          <w:color w:val="000000" w:themeColor="text1"/>
          <w:spacing w:val="-1"/>
        </w:rPr>
        <w:t xml:space="preserve">density log superimposed on the impedance of the well log from the blind test </w:t>
      </w:r>
      <w:r w:rsidRPr="00181ABF">
        <w:rPr>
          <w:b/>
          <w:color w:val="000000" w:themeColor="text1"/>
          <w:spacing w:val="-1"/>
        </w:rPr>
        <w:t>Well 21</w:t>
      </w:r>
      <w:r w:rsidRPr="00181ABF">
        <w:rPr>
          <w:rFonts w:ascii="Times New Roman"/>
          <w:b/>
          <w:color w:val="000000" w:themeColor="text1"/>
          <w:spacing w:val="-1"/>
        </w:rPr>
        <w:t>.  There is a good trend match between the P-impedance from the log and the seismic at well location.</w:t>
      </w:r>
    </w:p>
    <w:p w14:paraId="34CD3CF9" w14:textId="77777777" w:rsidR="008957EE" w:rsidRPr="00236A71" w:rsidRDefault="008957EE" w:rsidP="008957EE">
      <w:pPr>
        <w:spacing w:line="240" w:lineRule="auto"/>
        <w:jc w:val="center"/>
        <w:rPr>
          <w:rFonts w:ascii="Times New Roman"/>
          <w:b/>
          <w:spacing w:val="-1"/>
          <w:sz w:val="16"/>
        </w:rPr>
      </w:pPr>
    </w:p>
    <w:p w14:paraId="40A8EF2E" w14:textId="6A4F69F1" w:rsidR="008957EE" w:rsidRPr="00181ABF" w:rsidRDefault="008957EE" w:rsidP="008957EE">
      <w:pPr>
        <w:spacing w:line="240" w:lineRule="auto"/>
        <w:jc w:val="both"/>
        <w:rPr>
          <w:rFonts w:ascii="Times New Roman"/>
          <w:b/>
          <w:color w:val="000000" w:themeColor="text1"/>
          <w:spacing w:val="-1"/>
        </w:rPr>
      </w:pPr>
      <w:r w:rsidRPr="00181ABF">
        <w:rPr>
          <w:rFonts w:ascii="Times New Roman"/>
          <w:b/>
          <w:color w:val="000000" w:themeColor="text1"/>
          <w:spacing w:val="-1"/>
        </w:rPr>
        <w:t xml:space="preserve">Table </w:t>
      </w:r>
      <w:r w:rsidR="00C519A3" w:rsidRPr="00181ABF">
        <w:rPr>
          <w:rFonts w:ascii="Times New Roman"/>
          <w:b/>
          <w:color w:val="000000" w:themeColor="text1"/>
          <w:spacing w:val="-1"/>
        </w:rPr>
        <w:t>A4</w:t>
      </w:r>
      <w:r w:rsidRPr="00181ABF">
        <w:rPr>
          <w:rFonts w:ascii="Times New Roman"/>
          <w:b/>
          <w:color w:val="000000" w:themeColor="text1"/>
          <w:spacing w:val="-1"/>
        </w:rPr>
        <w:t>. Correlation</w:t>
      </w:r>
      <w:r w:rsidRPr="00181ABF">
        <w:rPr>
          <w:rFonts w:ascii="Times New Roman"/>
          <w:b/>
          <w:color w:val="000000" w:themeColor="text1"/>
          <w:spacing w:val="-6"/>
        </w:rPr>
        <w:t xml:space="preserve"> </w:t>
      </w:r>
      <w:r w:rsidRPr="00181ABF">
        <w:rPr>
          <w:rFonts w:ascii="Times New Roman"/>
          <w:b/>
          <w:color w:val="000000" w:themeColor="text1"/>
          <w:spacing w:val="-1"/>
        </w:rPr>
        <w:t>values</w:t>
      </w:r>
      <w:r w:rsidRPr="00181ABF">
        <w:rPr>
          <w:rFonts w:ascii="Times New Roman"/>
          <w:b/>
          <w:color w:val="000000" w:themeColor="text1"/>
          <w:spacing w:val="-7"/>
        </w:rPr>
        <w:t xml:space="preserve"> </w:t>
      </w:r>
      <w:r w:rsidRPr="00181ABF">
        <w:rPr>
          <w:rFonts w:ascii="Times New Roman"/>
          <w:b/>
          <w:color w:val="000000" w:themeColor="text1"/>
          <w:spacing w:val="-1"/>
        </w:rPr>
        <w:t>between</w:t>
      </w:r>
      <w:r w:rsidRPr="00181ABF">
        <w:rPr>
          <w:rFonts w:ascii="Times New Roman"/>
          <w:b/>
          <w:color w:val="000000" w:themeColor="text1"/>
          <w:spacing w:val="-6"/>
        </w:rPr>
        <w:t xml:space="preserve"> </w:t>
      </w:r>
      <w:r w:rsidRPr="00181ABF">
        <w:rPr>
          <w:rFonts w:ascii="Times New Roman"/>
          <w:b/>
          <w:color w:val="000000" w:themeColor="text1"/>
        </w:rPr>
        <w:t>the</w:t>
      </w:r>
      <w:r w:rsidRPr="00181ABF">
        <w:rPr>
          <w:rFonts w:ascii="Times New Roman"/>
          <w:b/>
          <w:color w:val="000000" w:themeColor="text1"/>
          <w:spacing w:val="-7"/>
        </w:rPr>
        <w:t xml:space="preserve"> </w:t>
      </w:r>
      <w:r w:rsidRPr="00181ABF">
        <w:rPr>
          <w:rFonts w:ascii="Times New Roman"/>
          <w:b/>
          <w:color w:val="000000" w:themeColor="text1"/>
        </w:rPr>
        <w:t>inverted</w:t>
      </w:r>
      <w:r w:rsidRPr="00181ABF">
        <w:rPr>
          <w:rFonts w:ascii="Times New Roman"/>
          <w:b/>
          <w:color w:val="000000" w:themeColor="text1"/>
          <w:spacing w:val="-7"/>
        </w:rPr>
        <w:t xml:space="preserve"> </w:t>
      </w:r>
      <w:r w:rsidRPr="00181ABF">
        <w:rPr>
          <w:rFonts w:ascii="Times New Roman"/>
          <w:b/>
          <w:color w:val="000000" w:themeColor="text1"/>
        </w:rPr>
        <w:t>and</w:t>
      </w:r>
      <w:r w:rsidRPr="00181ABF">
        <w:rPr>
          <w:rFonts w:ascii="Times New Roman"/>
          <w:b/>
          <w:color w:val="000000" w:themeColor="text1"/>
          <w:spacing w:val="-5"/>
        </w:rPr>
        <w:t xml:space="preserve"> </w:t>
      </w:r>
      <w:r w:rsidRPr="00181ABF">
        <w:rPr>
          <w:rFonts w:ascii="Times New Roman"/>
          <w:b/>
          <w:color w:val="000000" w:themeColor="text1"/>
          <w:spacing w:val="-1"/>
        </w:rPr>
        <w:t>original</w:t>
      </w:r>
      <w:r w:rsidRPr="00181ABF">
        <w:rPr>
          <w:rFonts w:ascii="Times New Roman"/>
          <w:b/>
          <w:color w:val="000000" w:themeColor="text1"/>
          <w:spacing w:val="41"/>
          <w:w w:val="99"/>
        </w:rPr>
        <w:t xml:space="preserve"> </w:t>
      </w:r>
      <w:r w:rsidRPr="00181ABF">
        <w:rPr>
          <w:rFonts w:ascii="Times New Roman"/>
          <w:b/>
          <w:color w:val="000000" w:themeColor="text1"/>
          <w:spacing w:val="-1"/>
        </w:rPr>
        <w:t>seismic</w:t>
      </w:r>
      <w:r w:rsidRPr="00181ABF">
        <w:rPr>
          <w:rFonts w:ascii="Times New Roman"/>
          <w:b/>
          <w:color w:val="000000" w:themeColor="text1"/>
          <w:spacing w:val="-4"/>
        </w:rPr>
        <w:t xml:space="preserve"> </w:t>
      </w:r>
      <w:r w:rsidRPr="00181ABF">
        <w:rPr>
          <w:rFonts w:ascii="Times New Roman"/>
          <w:b/>
          <w:color w:val="000000" w:themeColor="text1"/>
          <w:spacing w:val="-1"/>
        </w:rPr>
        <w:t>trace</w:t>
      </w:r>
      <w:r w:rsidRPr="00181ABF">
        <w:rPr>
          <w:rFonts w:ascii="Times New Roman"/>
          <w:b/>
          <w:color w:val="000000" w:themeColor="text1"/>
          <w:spacing w:val="-3"/>
        </w:rPr>
        <w:t xml:space="preserve"> and </w:t>
      </w:r>
      <w:r w:rsidRPr="00181ABF">
        <w:rPr>
          <w:rFonts w:ascii="Times New Roman"/>
          <w:b/>
          <w:color w:val="000000" w:themeColor="text1"/>
        </w:rPr>
        <w:t>errors</w:t>
      </w:r>
      <w:r w:rsidRPr="00181ABF">
        <w:rPr>
          <w:rFonts w:ascii="Times New Roman"/>
          <w:b/>
          <w:color w:val="000000" w:themeColor="text1"/>
          <w:spacing w:val="-5"/>
        </w:rPr>
        <w:t xml:space="preserve"> </w:t>
      </w:r>
      <w:r w:rsidRPr="00181ABF">
        <w:rPr>
          <w:rFonts w:ascii="Times New Roman"/>
          <w:b/>
          <w:color w:val="000000" w:themeColor="text1"/>
        </w:rPr>
        <w:t>calculated</w:t>
      </w:r>
      <w:r w:rsidRPr="00181ABF">
        <w:rPr>
          <w:rFonts w:ascii="Times New Roman"/>
          <w:b/>
          <w:color w:val="000000" w:themeColor="text1"/>
          <w:spacing w:val="-6"/>
        </w:rPr>
        <w:t xml:space="preserve"> </w:t>
      </w:r>
      <w:r w:rsidRPr="00181ABF">
        <w:rPr>
          <w:rFonts w:ascii="Times New Roman"/>
          <w:b/>
          <w:color w:val="000000" w:themeColor="text1"/>
        </w:rPr>
        <w:t>from</w:t>
      </w:r>
      <w:r w:rsidRPr="00181ABF">
        <w:rPr>
          <w:rFonts w:ascii="Times New Roman"/>
          <w:b/>
          <w:color w:val="000000" w:themeColor="text1"/>
          <w:spacing w:val="-5"/>
        </w:rPr>
        <w:t xml:space="preserve"> </w:t>
      </w:r>
      <w:r w:rsidRPr="00181ABF">
        <w:rPr>
          <w:rFonts w:ascii="Times New Roman"/>
          <w:b/>
          <w:color w:val="000000" w:themeColor="text1"/>
        </w:rPr>
        <w:t>the</w:t>
      </w:r>
      <w:r w:rsidRPr="00181ABF">
        <w:rPr>
          <w:rFonts w:ascii="Times New Roman"/>
          <w:b/>
          <w:color w:val="000000" w:themeColor="text1"/>
          <w:spacing w:val="-5"/>
        </w:rPr>
        <w:t xml:space="preserve"> </w:t>
      </w:r>
      <w:r w:rsidRPr="00181ABF">
        <w:rPr>
          <w:rFonts w:ascii="Times New Roman"/>
          <w:b/>
          <w:color w:val="000000" w:themeColor="text1"/>
        </w:rPr>
        <w:t>inverted</w:t>
      </w:r>
      <w:r w:rsidRPr="00181ABF">
        <w:rPr>
          <w:rFonts w:ascii="Times New Roman"/>
          <w:b/>
          <w:color w:val="000000" w:themeColor="text1"/>
          <w:spacing w:val="-5"/>
        </w:rPr>
        <w:t xml:space="preserve"> </w:t>
      </w:r>
      <w:r w:rsidRPr="00181ABF">
        <w:rPr>
          <w:rFonts w:ascii="Times New Roman"/>
          <w:b/>
          <w:color w:val="000000" w:themeColor="text1"/>
        </w:rPr>
        <w:t>and</w:t>
      </w:r>
      <w:r w:rsidRPr="00181ABF">
        <w:rPr>
          <w:rFonts w:ascii="Times New Roman"/>
          <w:b/>
          <w:color w:val="000000" w:themeColor="text1"/>
          <w:spacing w:val="-4"/>
        </w:rPr>
        <w:t xml:space="preserve"> </w:t>
      </w:r>
      <w:r w:rsidRPr="00181ABF">
        <w:rPr>
          <w:rFonts w:ascii="Times New Roman"/>
          <w:b/>
          <w:color w:val="000000" w:themeColor="text1"/>
          <w:spacing w:val="-1"/>
        </w:rPr>
        <w:t>original</w:t>
      </w:r>
      <w:r w:rsidRPr="00181ABF">
        <w:rPr>
          <w:rFonts w:ascii="Times New Roman"/>
          <w:b/>
          <w:color w:val="000000" w:themeColor="text1"/>
          <w:spacing w:val="20"/>
          <w:w w:val="99"/>
        </w:rPr>
        <w:t xml:space="preserve"> </w:t>
      </w:r>
      <w:r w:rsidRPr="00181ABF">
        <w:rPr>
          <w:rFonts w:ascii="Times New Roman"/>
          <w:b/>
          <w:color w:val="000000" w:themeColor="text1"/>
          <w:spacing w:val="-1"/>
        </w:rPr>
        <w:t>seismic</w:t>
      </w:r>
      <w:r w:rsidRPr="00181ABF">
        <w:rPr>
          <w:rFonts w:ascii="Times New Roman"/>
          <w:b/>
          <w:color w:val="000000" w:themeColor="text1"/>
          <w:spacing w:val="-4"/>
        </w:rPr>
        <w:t xml:space="preserve"> </w:t>
      </w:r>
      <w:r w:rsidRPr="00181ABF">
        <w:rPr>
          <w:rFonts w:ascii="Times New Roman"/>
          <w:b/>
          <w:color w:val="000000" w:themeColor="text1"/>
          <w:spacing w:val="-1"/>
        </w:rPr>
        <w:t>trace</w:t>
      </w:r>
      <w:r w:rsidRPr="00181ABF">
        <w:rPr>
          <w:rFonts w:ascii="Times New Roman"/>
          <w:b/>
          <w:color w:val="000000" w:themeColor="text1"/>
          <w:spacing w:val="-4"/>
        </w:rPr>
        <w:t xml:space="preserve"> at</w:t>
      </w:r>
      <w:r w:rsidRPr="00181ABF">
        <w:rPr>
          <w:rFonts w:ascii="Times New Roman"/>
          <w:b/>
          <w:color w:val="000000" w:themeColor="text1"/>
          <w:spacing w:val="-5"/>
        </w:rPr>
        <w:t xml:space="preserve"> </w:t>
      </w:r>
      <w:r w:rsidRPr="00181ABF">
        <w:rPr>
          <w:rFonts w:ascii="Times New Roman"/>
          <w:b/>
          <w:color w:val="000000" w:themeColor="text1"/>
          <w:spacing w:val="-1"/>
        </w:rPr>
        <w:t>all</w:t>
      </w:r>
      <w:r w:rsidRPr="00181ABF">
        <w:rPr>
          <w:rFonts w:ascii="Times New Roman"/>
          <w:b/>
          <w:color w:val="000000" w:themeColor="text1"/>
          <w:spacing w:val="-3"/>
        </w:rPr>
        <w:t xml:space="preserve"> </w:t>
      </w:r>
      <w:r w:rsidRPr="00181ABF">
        <w:rPr>
          <w:rFonts w:ascii="Times New Roman"/>
          <w:b/>
          <w:color w:val="000000" w:themeColor="text1"/>
        </w:rPr>
        <w:t>of</w:t>
      </w:r>
      <w:r w:rsidRPr="00181ABF">
        <w:rPr>
          <w:rFonts w:ascii="Times New Roman"/>
          <w:b/>
          <w:color w:val="000000" w:themeColor="text1"/>
          <w:spacing w:val="-5"/>
        </w:rPr>
        <w:t xml:space="preserve"> </w:t>
      </w:r>
      <w:r w:rsidRPr="00181ABF">
        <w:rPr>
          <w:rFonts w:ascii="Times New Roman"/>
          <w:b/>
          <w:color w:val="000000" w:themeColor="text1"/>
          <w:spacing w:val="-1"/>
        </w:rPr>
        <w:t>well</w:t>
      </w:r>
      <w:r w:rsidRPr="00181ABF">
        <w:rPr>
          <w:rFonts w:ascii="Times New Roman"/>
          <w:b/>
          <w:color w:val="000000" w:themeColor="text1"/>
          <w:spacing w:val="-4"/>
        </w:rPr>
        <w:t xml:space="preserve"> </w:t>
      </w:r>
      <w:r w:rsidRPr="00181ABF">
        <w:rPr>
          <w:rFonts w:ascii="Times New Roman"/>
          <w:b/>
          <w:color w:val="000000" w:themeColor="text1"/>
        </w:rPr>
        <w:t>locations</w:t>
      </w:r>
      <w:r w:rsidRPr="00181ABF">
        <w:rPr>
          <w:b/>
          <w:color w:val="000000" w:themeColor="text1"/>
        </w:rPr>
        <w:t>.</w:t>
      </w:r>
    </w:p>
    <w:tbl>
      <w:tblPr>
        <w:tblW w:w="7139" w:type="dxa"/>
        <w:jc w:val="center"/>
        <w:tblLayout w:type="fixed"/>
        <w:tblCellMar>
          <w:left w:w="0" w:type="dxa"/>
          <w:right w:w="0" w:type="dxa"/>
        </w:tblCellMar>
        <w:tblLook w:val="01E0" w:firstRow="1" w:lastRow="1" w:firstColumn="1" w:lastColumn="1" w:noHBand="0" w:noVBand="0"/>
      </w:tblPr>
      <w:tblGrid>
        <w:gridCol w:w="2408"/>
        <w:gridCol w:w="2288"/>
        <w:gridCol w:w="2443"/>
      </w:tblGrid>
      <w:tr w:rsidR="008957EE" w:rsidRPr="00F86F0B" w14:paraId="245CF541" w14:textId="77777777" w:rsidTr="00181ABF">
        <w:trPr>
          <w:trHeight w:hRule="exact" w:val="517"/>
          <w:jc w:val="center"/>
        </w:trPr>
        <w:tc>
          <w:tcPr>
            <w:tcW w:w="2408" w:type="dxa"/>
            <w:tcBorders>
              <w:top w:val="single" w:sz="15" w:space="0" w:color="000000"/>
              <w:left w:val="single" w:sz="8" w:space="0" w:color="000000"/>
              <w:bottom w:val="single" w:sz="8" w:space="0" w:color="000000"/>
              <w:right w:val="single" w:sz="5" w:space="0" w:color="000000"/>
            </w:tcBorders>
          </w:tcPr>
          <w:p w14:paraId="2BEC7F92" w14:textId="77777777" w:rsidR="008957EE" w:rsidRPr="00F86F0B" w:rsidRDefault="008957EE" w:rsidP="00116223">
            <w:pPr>
              <w:pStyle w:val="TableParagraph"/>
              <w:rPr>
                <w:b/>
                <w:bCs/>
                <w:color w:val="000000" w:themeColor="text1"/>
                <w:sz w:val="13"/>
                <w:szCs w:val="13"/>
              </w:rPr>
            </w:pPr>
          </w:p>
          <w:p w14:paraId="2AE6BEEF" w14:textId="77777777" w:rsidR="008957EE" w:rsidRPr="00F86F0B" w:rsidRDefault="008957EE" w:rsidP="00116223">
            <w:pPr>
              <w:pStyle w:val="TableParagraph"/>
              <w:ind w:left="639"/>
              <w:rPr>
                <w:color w:val="000000" w:themeColor="text1"/>
                <w:sz w:val="16"/>
                <w:szCs w:val="16"/>
              </w:rPr>
            </w:pPr>
            <w:r w:rsidRPr="00F86F0B">
              <w:rPr>
                <w:b/>
                <w:color w:val="000000" w:themeColor="text1"/>
                <w:spacing w:val="-1"/>
                <w:sz w:val="16"/>
              </w:rPr>
              <w:t>Well</w:t>
            </w:r>
            <w:r w:rsidRPr="00F86F0B">
              <w:rPr>
                <w:b/>
                <w:color w:val="000000" w:themeColor="text1"/>
                <w:spacing w:val="1"/>
                <w:sz w:val="16"/>
              </w:rPr>
              <w:t xml:space="preserve"> </w:t>
            </w:r>
            <w:r w:rsidRPr="00F86F0B">
              <w:rPr>
                <w:b/>
                <w:color w:val="000000" w:themeColor="text1"/>
                <w:spacing w:val="-3"/>
                <w:sz w:val="16"/>
              </w:rPr>
              <w:t>name</w:t>
            </w:r>
          </w:p>
        </w:tc>
        <w:tc>
          <w:tcPr>
            <w:tcW w:w="2288" w:type="dxa"/>
            <w:tcBorders>
              <w:top w:val="single" w:sz="8" w:space="0" w:color="000000"/>
              <w:left w:val="single" w:sz="5" w:space="0" w:color="000000"/>
              <w:bottom w:val="single" w:sz="8" w:space="0" w:color="000000"/>
              <w:right w:val="single" w:sz="8" w:space="0" w:color="000000"/>
            </w:tcBorders>
          </w:tcPr>
          <w:p w14:paraId="7137A7D2" w14:textId="77777777" w:rsidR="008957EE" w:rsidRPr="00F86F0B" w:rsidRDefault="008957EE" w:rsidP="00116223">
            <w:pPr>
              <w:pStyle w:val="TableParagraph"/>
              <w:spacing w:before="64"/>
              <w:ind w:left="637" w:right="350" w:hanging="279"/>
              <w:rPr>
                <w:color w:val="000000" w:themeColor="text1"/>
                <w:sz w:val="16"/>
                <w:szCs w:val="16"/>
              </w:rPr>
            </w:pPr>
            <w:r w:rsidRPr="00F86F0B">
              <w:rPr>
                <w:b/>
                <w:color w:val="000000" w:themeColor="text1"/>
                <w:spacing w:val="-1"/>
                <w:sz w:val="16"/>
              </w:rPr>
              <w:t>Synthetic Correlation</w:t>
            </w:r>
            <w:r w:rsidRPr="00F86F0B">
              <w:rPr>
                <w:b/>
                <w:color w:val="000000" w:themeColor="text1"/>
                <w:spacing w:val="1"/>
                <w:sz w:val="16"/>
              </w:rPr>
              <w:t xml:space="preserve"> </w:t>
            </w:r>
          </w:p>
        </w:tc>
        <w:tc>
          <w:tcPr>
            <w:tcW w:w="2443" w:type="dxa"/>
            <w:tcBorders>
              <w:top w:val="single" w:sz="8" w:space="0" w:color="000000"/>
              <w:left w:val="single" w:sz="5" w:space="0" w:color="000000"/>
              <w:bottom w:val="single" w:sz="8" w:space="0" w:color="000000"/>
              <w:right w:val="single" w:sz="8" w:space="0" w:color="000000"/>
            </w:tcBorders>
          </w:tcPr>
          <w:p w14:paraId="7F2E0AB0" w14:textId="77777777" w:rsidR="008957EE" w:rsidRPr="00F86F0B" w:rsidRDefault="008957EE" w:rsidP="00116223">
            <w:pPr>
              <w:pStyle w:val="TableParagraph"/>
              <w:spacing w:before="64"/>
              <w:ind w:left="637" w:right="350" w:hanging="279"/>
              <w:rPr>
                <w:b/>
                <w:color w:val="000000" w:themeColor="text1"/>
                <w:spacing w:val="-1"/>
                <w:sz w:val="16"/>
              </w:rPr>
            </w:pPr>
            <w:r w:rsidRPr="00F86F0B">
              <w:rPr>
                <w:b/>
                <w:color w:val="000000" w:themeColor="text1"/>
                <w:spacing w:val="-1"/>
                <w:sz w:val="16"/>
              </w:rPr>
              <w:t>Relative Synthetic Error</w:t>
            </w:r>
          </w:p>
        </w:tc>
      </w:tr>
      <w:tr w:rsidR="008957EE" w:rsidRPr="00F86F0B" w14:paraId="01DB26D4" w14:textId="77777777" w:rsidTr="00181ABF">
        <w:trPr>
          <w:trHeight w:hRule="exact" w:val="288"/>
          <w:jc w:val="center"/>
        </w:trPr>
        <w:tc>
          <w:tcPr>
            <w:tcW w:w="2408" w:type="dxa"/>
            <w:tcBorders>
              <w:top w:val="single" w:sz="8" w:space="0" w:color="000000"/>
              <w:left w:val="single" w:sz="8" w:space="0" w:color="000000"/>
              <w:bottom w:val="single" w:sz="7" w:space="0" w:color="000000"/>
              <w:right w:val="single" w:sz="5" w:space="0" w:color="000000"/>
            </w:tcBorders>
          </w:tcPr>
          <w:p w14:paraId="1D398712"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5</w:t>
            </w:r>
          </w:p>
        </w:tc>
        <w:tc>
          <w:tcPr>
            <w:tcW w:w="2288" w:type="dxa"/>
            <w:tcBorders>
              <w:top w:val="single" w:sz="8" w:space="0" w:color="000000"/>
              <w:left w:val="single" w:sz="5" w:space="0" w:color="000000"/>
              <w:bottom w:val="single" w:sz="7" w:space="0" w:color="000000"/>
              <w:right w:val="single" w:sz="8" w:space="0" w:color="000000"/>
            </w:tcBorders>
          </w:tcPr>
          <w:p w14:paraId="42FF89D1" w14:textId="77777777" w:rsidR="008957EE" w:rsidRPr="00F86F0B" w:rsidRDefault="008957EE" w:rsidP="00116223">
            <w:pPr>
              <w:pStyle w:val="TableParagraph"/>
              <w:spacing w:before="37"/>
              <w:ind w:left="222"/>
              <w:jc w:val="center"/>
              <w:rPr>
                <w:color w:val="000000" w:themeColor="text1"/>
                <w:sz w:val="16"/>
                <w:szCs w:val="16"/>
              </w:rPr>
            </w:pPr>
            <w:r w:rsidRPr="00F86F0B">
              <w:rPr>
                <w:color w:val="000000" w:themeColor="text1"/>
                <w:spacing w:val="-1"/>
                <w:sz w:val="16"/>
              </w:rPr>
              <w:t>0.895</w:t>
            </w:r>
          </w:p>
        </w:tc>
        <w:tc>
          <w:tcPr>
            <w:tcW w:w="2443" w:type="dxa"/>
            <w:tcBorders>
              <w:top w:val="single" w:sz="8" w:space="0" w:color="000000"/>
              <w:left w:val="single" w:sz="5" w:space="0" w:color="000000"/>
              <w:bottom w:val="single" w:sz="7" w:space="0" w:color="000000"/>
              <w:right w:val="single" w:sz="8" w:space="0" w:color="000000"/>
            </w:tcBorders>
          </w:tcPr>
          <w:p w14:paraId="6056ED51" w14:textId="77777777" w:rsidR="008957EE" w:rsidRPr="00F86F0B" w:rsidRDefault="008957EE" w:rsidP="00116223">
            <w:pPr>
              <w:pStyle w:val="TableParagraph"/>
              <w:spacing w:before="37"/>
              <w:ind w:left="222"/>
              <w:jc w:val="center"/>
              <w:rPr>
                <w:color w:val="000000" w:themeColor="text1"/>
                <w:spacing w:val="-1"/>
                <w:sz w:val="16"/>
              </w:rPr>
            </w:pPr>
            <w:r w:rsidRPr="00F86F0B">
              <w:rPr>
                <w:color w:val="000000" w:themeColor="text1"/>
                <w:spacing w:val="-1"/>
                <w:sz w:val="16"/>
              </w:rPr>
              <w:t>0.450</w:t>
            </w:r>
          </w:p>
        </w:tc>
      </w:tr>
      <w:tr w:rsidR="008957EE" w:rsidRPr="00F86F0B" w14:paraId="50F33D0F" w14:textId="77777777" w:rsidTr="00181ABF">
        <w:trPr>
          <w:trHeight w:hRule="exact" w:val="290"/>
          <w:jc w:val="center"/>
        </w:trPr>
        <w:tc>
          <w:tcPr>
            <w:tcW w:w="2408" w:type="dxa"/>
            <w:tcBorders>
              <w:top w:val="single" w:sz="7" w:space="0" w:color="000000"/>
              <w:left w:val="single" w:sz="8" w:space="0" w:color="000000"/>
              <w:bottom w:val="single" w:sz="7" w:space="0" w:color="000000"/>
              <w:right w:val="single" w:sz="5" w:space="0" w:color="000000"/>
            </w:tcBorders>
          </w:tcPr>
          <w:p w14:paraId="4F6D43CB"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11</w:t>
            </w:r>
          </w:p>
        </w:tc>
        <w:tc>
          <w:tcPr>
            <w:tcW w:w="2288" w:type="dxa"/>
            <w:tcBorders>
              <w:top w:val="single" w:sz="7" w:space="0" w:color="000000"/>
              <w:left w:val="single" w:sz="5" w:space="0" w:color="000000"/>
              <w:bottom w:val="single" w:sz="7" w:space="0" w:color="000000"/>
              <w:right w:val="single" w:sz="8" w:space="0" w:color="000000"/>
            </w:tcBorders>
          </w:tcPr>
          <w:p w14:paraId="2DCEA61B" w14:textId="77777777" w:rsidR="008957EE" w:rsidRPr="00F86F0B" w:rsidRDefault="008957EE" w:rsidP="00116223">
            <w:pPr>
              <w:pStyle w:val="TableParagraph"/>
              <w:spacing w:before="39"/>
              <w:ind w:left="222"/>
              <w:jc w:val="center"/>
              <w:rPr>
                <w:color w:val="000000" w:themeColor="text1"/>
                <w:sz w:val="16"/>
                <w:szCs w:val="16"/>
              </w:rPr>
            </w:pPr>
            <w:r w:rsidRPr="00F86F0B">
              <w:rPr>
                <w:color w:val="000000" w:themeColor="text1"/>
                <w:spacing w:val="-1"/>
                <w:sz w:val="16"/>
              </w:rPr>
              <w:t>0.942</w:t>
            </w:r>
          </w:p>
        </w:tc>
        <w:tc>
          <w:tcPr>
            <w:tcW w:w="2443" w:type="dxa"/>
            <w:tcBorders>
              <w:top w:val="single" w:sz="7" w:space="0" w:color="000000"/>
              <w:left w:val="single" w:sz="5" w:space="0" w:color="000000"/>
              <w:bottom w:val="single" w:sz="7" w:space="0" w:color="000000"/>
              <w:right w:val="single" w:sz="8" w:space="0" w:color="000000"/>
            </w:tcBorders>
          </w:tcPr>
          <w:p w14:paraId="6BC71EBE" w14:textId="77777777" w:rsidR="008957EE" w:rsidRPr="00F86F0B" w:rsidRDefault="008957EE" w:rsidP="00116223">
            <w:pPr>
              <w:pStyle w:val="TableParagraph"/>
              <w:spacing w:before="39"/>
              <w:ind w:left="222"/>
              <w:jc w:val="center"/>
              <w:rPr>
                <w:color w:val="000000" w:themeColor="text1"/>
                <w:spacing w:val="-1"/>
                <w:sz w:val="16"/>
              </w:rPr>
            </w:pPr>
            <w:r w:rsidRPr="00F86F0B">
              <w:rPr>
                <w:color w:val="000000" w:themeColor="text1"/>
                <w:spacing w:val="-1"/>
                <w:sz w:val="16"/>
              </w:rPr>
              <w:t>0.344</w:t>
            </w:r>
          </w:p>
        </w:tc>
      </w:tr>
      <w:tr w:rsidR="008957EE" w:rsidRPr="00F86F0B" w14:paraId="4B6212FD" w14:textId="77777777" w:rsidTr="00181ABF">
        <w:trPr>
          <w:trHeight w:hRule="exact" w:val="293"/>
          <w:jc w:val="center"/>
        </w:trPr>
        <w:tc>
          <w:tcPr>
            <w:tcW w:w="2408" w:type="dxa"/>
            <w:tcBorders>
              <w:top w:val="single" w:sz="7" w:space="0" w:color="000000"/>
              <w:left w:val="single" w:sz="8" w:space="0" w:color="000000"/>
              <w:bottom w:val="single" w:sz="7" w:space="0" w:color="000000"/>
              <w:right w:val="single" w:sz="5" w:space="0" w:color="000000"/>
            </w:tcBorders>
          </w:tcPr>
          <w:p w14:paraId="1E7A40CB"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12</w:t>
            </w:r>
          </w:p>
        </w:tc>
        <w:tc>
          <w:tcPr>
            <w:tcW w:w="2288" w:type="dxa"/>
            <w:tcBorders>
              <w:top w:val="single" w:sz="7" w:space="0" w:color="000000"/>
              <w:left w:val="single" w:sz="5" w:space="0" w:color="000000"/>
              <w:bottom w:val="single" w:sz="7" w:space="0" w:color="000000"/>
              <w:right w:val="single" w:sz="8" w:space="0" w:color="000000"/>
            </w:tcBorders>
          </w:tcPr>
          <w:p w14:paraId="53146524" w14:textId="77777777" w:rsidR="008957EE" w:rsidRPr="00F86F0B" w:rsidRDefault="008957EE" w:rsidP="00116223">
            <w:pPr>
              <w:pStyle w:val="TableParagraph"/>
              <w:spacing w:before="42"/>
              <w:ind w:left="222"/>
              <w:jc w:val="center"/>
              <w:rPr>
                <w:color w:val="000000" w:themeColor="text1"/>
                <w:sz w:val="16"/>
                <w:szCs w:val="16"/>
              </w:rPr>
            </w:pPr>
            <w:r w:rsidRPr="00F86F0B">
              <w:rPr>
                <w:color w:val="000000" w:themeColor="text1"/>
                <w:spacing w:val="-1"/>
                <w:sz w:val="16"/>
              </w:rPr>
              <w:t>0.922</w:t>
            </w:r>
          </w:p>
        </w:tc>
        <w:tc>
          <w:tcPr>
            <w:tcW w:w="2443" w:type="dxa"/>
            <w:tcBorders>
              <w:top w:val="single" w:sz="7" w:space="0" w:color="000000"/>
              <w:left w:val="single" w:sz="5" w:space="0" w:color="000000"/>
              <w:bottom w:val="single" w:sz="7" w:space="0" w:color="000000"/>
              <w:right w:val="single" w:sz="8" w:space="0" w:color="000000"/>
            </w:tcBorders>
          </w:tcPr>
          <w:p w14:paraId="5078F529" w14:textId="77777777" w:rsidR="008957EE" w:rsidRPr="00F86F0B" w:rsidRDefault="008957EE" w:rsidP="00116223">
            <w:pPr>
              <w:pStyle w:val="TableParagraph"/>
              <w:spacing w:before="42"/>
              <w:ind w:left="222"/>
              <w:jc w:val="center"/>
              <w:rPr>
                <w:color w:val="000000" w:themeColor="text1"/>
                <w:spacing w:val="-1"/>
                <w:sz w:val="16"/>
              </w:rPr>
            </w:pPr>
            <w:r w:rsidRPr="00F86F0B">
              <w:rPr>
                <w:color w:val="000000" w:themeColor="text1"/>
                <w:spacing w:val="-1"/>
                <w:sz w:val="16"/>
              </w:rPr>
              <w:t>0.385</w:t>
            </w:r>
          </w:p>
        </w:tc>
      </w:tr>
      <w:tr w:rsidR="008957EE" w:rsidRPr="00F86F0B" w14:paraId="3632F104" w14:textId="77777777" w:rsidTr="00181ABF">
        <w:trPr>
          <w:trHeight w:hRule="exact" w:val="290"/>
          <w:jc w:val="center"/>
        </w:trPr>
        <w:tc>
          <w:tcPr>
            <w:tcW w:w="2408" w:type="dxa"/>
            <w:tcBorders>
              <w:top w:val="single" w:sz="7" w:space="0" w:color="000000"/>
              <w:left w:val="single" w:sz="8" w:space="0" w:color="000000"/>
              <w:bottom w:val="single" w:sz="7" w:space="0" w:color="000000"/>
              <w:right w:val="single" w:sz="5" w:space="0" w:color="000000"/>
            </w:tcBorders>
          </w:tcPr>
          <w:p w14:paraId="0C7F5FBC"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14</w:t>
            </w:r>
          </w:p>
        </w:tc>
        <w:tc>
          <w:tcPr>
            <w:tcW w:w="2288" w:type="dxa"/>
            <w:tcBorders>
              <w:top w:val="single" w:sz="7" w:space="0" w:color="000000"/>
              <w:left w:val="single" w:sz="5" w:space="0" w:color="000000"/>
              <w:bottom w:val="single" w:sz="7" w:space="0" w:color="000000"/>
              <w:right w:val="single" w:sz="8" w:space="0" w:color="000000"/>
            </w:tcBorders>
          </w:tcPr>
          <w:p w14:paraId="0D887163" w14:textId="77777777" w:rsidR="008957EE" w:rsidRPr="00F86F0B" w:rsidRDefault="008957EE" w:rsidP="00116223">
            <w:pPr>
              <w:pStyle w:val="TableParagraph"/>
              <w:spacing w:before="39"/>
              <w:ind w:left="222"/>
              <w:jc w:val="center"/>
              <w:rPr>
                <w:color w:val="000000" w:themeColor="text1"/>
                <w:sz w:val="16"/>
                <w:szCs w:val="16"/>
              </w:rPr>
            </w:pPr>
            <w:r w:rsidRPr="00F86F0B">
              <w:rPr>
                <w:color w:val="000000" w:themeColor="text1"/>
                <w:spacing w:val="-1"/>
                <w:sz w:val="16"/>
              </w:rPr>
              <w:t>0.961</w:t>
            </w:r>
          </w:p>
        </w:tc>
        <w:tc>
          <w:tcPr>
            <w:tcW w:w="2443" w:type="dxa"/>
            <w:tcBorders>
              <w:top w:val="single" w:sz="7" w:space="0" w:color="000000"/>
              <w:left w:val="single" w:sz="5" w:space="0" w:color="000000"/>
              <w:bottom w:val="single" w:sz="7" w:space="0" w:color="000000"/>
              <w:right w:val="single" w:sz="8" w:space="0" w:color="000000"/>
            </w:tcBorders>
          </w:tcPr>
          <w:p w14:paraId="46729E62" w14:textId="77777777" w:rsidR="008957EE" w:rsidRPr="00F86F0B" w:rsidRDefault="008957EE" w:rsidP="00116223">
            <w:pPr>
              <w:pStyle w:val="TableParagraph"/>
              <w:spacing w:before="39"/>
              <w:ind w:left="222"/>
              <w:jc w:val="center"/>
              <w:rPr>
                <w:color w:val="000000" w:themeColor="text1"/>
                <w:spacing w:val="-1"/>
                <w:sz w:val="16"/>
              </w:rPr>
            </w:pPr>
            <w:r w:rsidRPr="00F86F0B">
              <w:rPr>
                <w:color w:val="000000" w:themeColor="text1"/>
                <w:spacing w:val="-1"/>
                <w:sz w:val="16"/>
              </w:rPr>
              <w:t>0.278</w:t>
            </w:r>
          </w:p>
        </w:tc>
      </w:tr>
      <w:tr w:rsidR="008957EE" w:rsidRPr="00F86F0B" w14:paraId="2811EBB4" w14:textId="77777777" w:rsidTr="00181ABF">
        <w:trPr>
          <w:trHeight w:hRule="exact" w:val="290"/>
          <w:jc w:val="center"/>
        </w:trPr>
        <w:tc>
          <w:tcPr>
            <w:tcW w:w="2408" w:type="dxa"/>
            <w:tcBorders>
              <w:top w:val="single" w:sz="7" w:space="0" w:color="000000"/>
              <w:left w:val="single" w:sz="8" w:space="0" w:color="000000"/>
              <w:bottom w:val="single" w:sz="7" w:space="0" w:color="000000"/>
              <w:right w:val="single" w:sz="5" w:space="0" w:color="000000"/>
            </w:tcBorders>
          </w:tcPr>
          <w:p w14:paraId="5B54F101"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18</w:t>
            </w:r>
          </w:p>
        </w:tc>
        <w:tc>
          <w:tcPr>
            <w:tcW w:w="2288" w:type="dxa"/>
            <w:tcBorders>
              <w:top w:val="single" w:sz="7" w:space="0" w:color="000000"/>
              <w:left w:val="single" w:sz="5" w:space="0" w:color="000000"/>
              <w:bottom w:val="single" w:sz="7" w:space="0" w:color="000000"/>
              <w:right w:val="single" w:sz="8" w:space="0" w:color="000000"/>
            </w:tcBorders>
          </w:tcPr>
          <w:p w14:paraId="64AEA94C" w14:textId="77777777" w:rsidR="008957EE" w:rsidRPr="00F86F0B" w:rsidRDefault="008957EE" w:rsidP="00116223">
            <w:pPr>
              <w:pStyle w:val="TableParagraph"/>
              <w:spacing w:before="39"/>
              <w:ind w:left="222"/>
              <w:jc w:val="center"/>
              <w:rPr>
                <w:color w:val="000000" w:themeColor="text1"/>
                <w:sz w:val="16"/>
                <w:szCs w:val="16"/>
              </w:rPr>
            </w:pPr>
            <w:r w:rsidRPr="00F86F0B">
              <w:rPr>
                <w:color w:val="000000" w:themeColor="text1"/>
                <w:spacing w:val="-1"/>
                <w:sz w:val="16"/>
              </w:rPr>
              <w:t>0.948</w:t>
            </w:r>
          </w:p>
        </w:tc>
        <w:tc>
          <w:tcPr>
            <w:tcW w:w="2443" w:type="dxa"/>
            <w:tcBorders>
              <w:top w:val="single" w:sz="7" w:space="0" w:color="000000"/>
              <w:left w:val="single" w:sz="5" w:space="0" w:color="000000"/>
              <w:bottom w:val="single" w:sz="7" w:space="0" w:color="000000"/>
              <w:right w:val="single" w:sz="8" w:space="0" w:color="000000"/>
            </w:tcBorders>
          </w:tcPr>
          <w:p w14:paraId="1BA1C511" w14:textId="77777777" w:rsidR="008957EE" w:rsidRPr="00F86F0B" w:rsidRDefault="008957EE" w:rsidP="00116223">
            <w:pPr>
              <w:pStyle w:val="TableParagraph"/>
              <w:spacing w:before="39"/>
              <w:ind w:left="222"/>
              <w:jc w:val="center"/>
              <w:rPr>
                <w:color w:val="000000" w:themeColor="text1"/>
                <w:spacing w:val="-1"/>
                <w:sz w:val="16"/>
              </w:rPr>
            </w:pPr>
            <w:r w:rsidRPr="00F86F0B">
              <w:rPr>
                <w:color w:val="000000" w:themeColor="text1"/>
                <w:spacing w:val="-1"/>
                <w:sz w:val="16"/>
              </w:rPr>
              <w:t>0.324</w:t>
            </w:r>
          </w:p>
        </w:tc>
      </w:tr>
      <w:tr w:rsidR="008957EE" w:rsidRPr="00F86F0B" w14:paraId="6B028C3E" w14:textId="77777777" w:rsidTr="00181ABF">
        <w:trPr>
          <w:trHeight w:hRule="exact" w:val="290"/>
          <w:jc w:val="center"/>
        </w:trPr>
        <w:tc>
          <w:tcPr>
            <w:tcW w:w="2408" w:type="dxa"/>
            <w:tcBorders>
              <w:top w:val="single" w:sz="7" w:space="0" w:color="000000"/>
              <w:left w:val="single" w:sz="8" w:space="0" w:color="000000"/>
              <w:bottom w:val="single" w:sz="7" w:space="0" w:color="000000"/>
              <w:right w:val="single" w:sz="5" w:space="0" w:color="000000"/>
            </w:tcBorders>
          </w:tcPr>
          <w:p w14:paraId="528C19A7" w14:textId="77777777" w:rsidR="008957EE" w:rsidRPr="00F86F0B" w:rsidRDefault="008957EE" w:rsidP="00116223">
            <w:pPr>
              <w:pStyle w:val="TableParagraph"/>
              <w:spacing w:before="70"/>
              <w:ind w:left="102"/>
              <w:rPr>
                <w:color w:val="000000" w:themeColor="text1"/>
                <w:sz w:val="16"/>
                <w:szCs w:val="16"/>
              </w:rPr>
            </w:pPr>
            <w:r>
              <w:rPr>
                <w:color w:val="000000" w:themeColor="text1"/>
                <w:spacing w:val="-1"/>
                <w:sz w:val="16"/>
              </w:rPr>
              <w:t>Well 21</w:t>
            </w:r>
          </w:p>
        </w:tc>
        <w:tc>
          <w:tcPr>
            <w:tcW w:w="2288" w:type="dxa"/>
            <w:tcBorders>
              <w:top w:val="single" w:sz="7" w:space="0" w:color="000000"/>
              <w:left w:val="single" w:sz="5" w:space="0" w:color="000000"/>
              <w:bottom w:val="single" w:sz="7" w:space="0" w:color="000000"/>
              <w:right w:val="single" w:sz="8" w:space="0" w:color="000000"/>
            </w:tcBorders>
          </w:tcPr>
          <w:p w14:paraId="63C0FD86" w14:textId="77777777" w:rsidR="008957EE" w:rsidRPr="00F86F0B" w:rsidRDefault="008957EE" w:rsidP="00116223">
            <w:pPr>
              <w:pStyle w:val="TableParagraph"/>
              <w:spacing w:before="39"/>
              <w:ind w:left="222"/>
              <w:jc w:val="center"/>
              <w:rPr>
                <w:color w:val="000000" w:themeColor="text1"/>
                <w:sz w:val="16"/>
                <w:szCs w:val="16"/>
              </w:rPr>
            </w:pPr>
            <w:r w:rsidRPr="00F86F0B">
              <w:rPr>
                <w:color w:val="000000" w:themeColor="text1"/>
                <w:spacing w:val="-1"/>
                <w:sz w:val="16"/>
              </w:rPr>
              <w:t>Blind Test</w:t>
            </w:r>
          </w:p>
        </w:tc>
        <w:tc>
          <w:tcPr>
            <w:tcW w:w="2443" w:type="dxa"/>
            <w:tcBorders>
              <w:top w:val="single" w:sz="7" w:space="0" w:color="000000"/>
              <w:left w:val="single" w:sz="5" w:space="0" w:color="000000"/>
              <w:bottom w:val="single" w:sz="7" w:space="0" w:color="000000"/>
              <w:right w:val="single" w:sz="8" w:space="0" w:color="000000"/>
            </w:tcBorders>
          </w:tcPr>
          <w:p w14:paraId="7DCAE00F" w14:textId="77777777" w:rsidR="008957EE" w:rsidRPr="00F86F0B" w:rsidRDefault="008957EE" w:rsidP="00116223">
            <w:pPr>
              <w:pStyle w:val="TableParagraph"/>
              <w:spacing w:before="39"/>
              <w:ind w:left="222"/>
              <w:jc w:val="center"/>
              <w:rPr>
                <w:color w:val="000000" w:themeColor="text1"/>
                <w:spacing w:val="-1"/>
                <w:sz w:val="16"/>
              </w:rPr>
            </w:pPr>
          </w:p>
        </w:tc>
      </w:tr>
    </w:tbl>
    <w:p w14:paraId="5BCB1CD5" w14:textId="77777777" w:rsidR="008957EE" w:rsidRDefault="008957EE" w:rsidP="008957EE">
      <w:pPr>
        <w:ind w:left="18"/>
        <w:jc w:val="center"/>
        <w:rPr>
          <w:rFonts w:ascii="Times New Roman"/>
          <w:b/>
          <w:spacing w:val="-1"/>
          <w:sz w:val="16"/>
        </w:rPr>
      </w:pPr>
    </w:p>
    <w:p w14:paraId="1A1E1064" w14:textId="265CA9DD" w:rsidR="008957EE" w:rsidRPr="00181ABF" w:rsidRDefault="008957EE" w:rsidP="008957EE">
      <w:pPr>
        <w:spacing w:line="240" w:lineRule="auto"/>
        <w:ind w:left="18"/>
        <w:jc w:val="center"/>
        <w:rPr>
          <w:rFonts w:ascii="Times New Roman" w:hAnsi="Times New Roman"/>
          <w:b/>
          <w:color w:val="000000" w:themeColor="text1"/>
        </w:rPr>
      </w:pPr>
      <w:r w:rsidRPr="00181ABF">
        <w:rPr>
          <w:rFonts w:ascii="Times New Roman"/>
          <w:b/>
          <w:color w:val="000000" w:themeColor="text1"/>
          <w:spacing w:val="-1"/>
        </w:rPr>
        <w:t>Table</w:t>
      </w:r>
      <w:r w:rsidRPr="00181ABF">
        <w:rPr>
          <w:rFonts w:ascii="Times New Roman"/>
          <w:b/>
          <w:color w:val="000000" w:themeColor="text1"/>
          <w:spacing w:val="-5"/>
        </w:rPr>
        <w:t xml:space="preserve"> </w:t>
      </w:r>
      <w:r w:rsidR="00C519A3" w:rsidRPr="00181ABF">
        <w:rPr>
          <w:rFonts w:ascii="Times New Roman"/>
          <w:b/>
          <w:color w:val="000000" w:themeColor="text1"/>
          <w:spacing w:val="-1"/>
        </w:rPr>
        <w:t>A5</w:t>
      </w:r>
      <w:r w:rsidRPr="00181ABF">
        <w:rPr>
          <w:rFonts w:ascii="Times New Roman" w:hAnsi="Times New Roman"/>
          <w:b/>
          <w:color w:val="000000" w:themeColor="text1"/>
        </w:rPr>
        <w:t xml:space="preserve">. </w:t>
      </w:r>
      <w:r w:rsidRPr="00181ABF">
        <w:rPr>
          <w:rFonts w:ascii="Times New Roman"/>
          <w:b/>
          <w:color w:val="000000" w:themeColor="text1"/>
        </w:rPr>
        <w:t>Average correlation value for all wells.</w:t>
      </w:r>
    </w:p>
    <w:tbl>
      <w:tblPr>
        <w:tblW w:w="5060" w:type="dxa"/>
        <w:jc w:val="center"/>
        <w:tblLayout w:type="fixed"/>
        <w:tblCellMar>
          <w:left w:w="0" w:type="dxa"/>
          <w:right w:w="0" w:type="dxa"/>
        </w:tblCellMar>
        <w:tblLook w:val="01E0" w:firstRow="1" w:lastRow="1" w:firstColumn="1" w:lastColumn="1" w:noHBand="0" w:noVBand="0"/>
      </w:tblPr>
      <w:tblGrid>
        <w:gridCol w:w="2951"/>
        <w:gridCol w:w="2109"/>
      </w:tblGrid>
      <w:tr w:rsidR="008957EE" w:rsidRPr="00F86F0B" w14:paraId="4731BEEB" w14:textId="77777777" w:rsidTr="00181ABF">
        <w:trPr>
          <w:trHeight w:hRule="exact" w:val="517"/>
          <w:jc w:val="center"/>
        </w:trPr>
        <w:tc>
          <w:tcPr>
            <w:tcW w:w="2951" w:type="dxa"/>
            <w:tcBorders>
              <w:top w:val="single" w:sz="15" w:space="0" w:color="000000"/>
              <w:left w:val="single" w:sz="8" w:space="0" w:color="000000"/>
              <w:bottom w:val="single" w:sz="8" w:space="0" w:color="000000"/>
              <w:right w:val="single" w:sz="5" w:space="0" w:color="000000"/>
            </w:tcBorders>
          </w:tcPr>
          <w:p w14:paraId="0E678D38" w14:textId="77777777" w:rsidR="008957EE" w:rsidRPr="00F86F0B" w:rsidRDefault="008957EE" w:rsidP="00116223">
            <w:pPr>
              <w:pStyle w:val="TableParagraph"/>
              <w:rPr>
                <w:b/>
                <w:bCs/>
                <w:color w:val="000000" w:themeColor="text1"/>
                <w:sz w:val="13"/>
                <w:szCs w:val="13"/>
              </w:rPr>
            </w:pPr>
          </w:p>
          <w:p w14:paraId="35A15C5C" w14:textId="77777777" w:rsidR="008957EE" w:rsidRPr="00F86F0B" w:rsidRDefault="008957EE" w:rsidP="00116223">
            <w:pPr>
              <w:pStyle w:val="TableParagraph"/>
              <w:ind w:left="639"/>
              <w:rPr>
                <w:color w:val="000000" w:themeColor="text1"/>
                <w:sz w:val="16"/>
                <w:szCs w:val="16"/>
              </w:rPr>
            </w:pPr>
            <w:r w:rsidRPr="00F86F0B">
              <w:rPr>
                <w:b/>
                <w:color w:val="000000" w:themeColor="text1"/>
                <w:spacing w:val="-1"/>
                <w:sz w:val="16"/>
              </w:rPr>
              <w:t>Parameter</w:t>
            </w:r>
          </w:p>
        </w:tc>
        <w:tc>
          <w:tcPr>
            <w:tcW w:w="2109" w:type="dxa"/>
            <w:tcBorders>
              <w:top w:val="single" w:sz="8" w:space="0" w:color="000000"/>
              <w:left w:val="single" w:sz="5" w:space="0" w:color="000000"/>
              <w:bottom w:val="single" w:sz="8" w:space="0" w:color="000000"/>
              <w:right w:val="single" w:sz="8" w:space="0" w:color="000000"/>
            </w:tcBorders>
          </w:tcPr>
          <w:p w14:paraId="0A61060C" w14:textId="77777777" w:rsidR="008957EE" w:rsidRPr="00F86F0B" w:rsidRDefault="008957EE" w:rsidP="00116223">
            <w:pPr>
              <w:pStyle w:val="TableParagraph"/>
              <w:spacing w:before="64"/>
              <w:ind w:left="637" w:right="350" w:hanging="279"/>
              <w:rPr>
                <w:color w:val="000000" w:themeColor="text1"/>
                <w:sz w:val="16"/>
                <w:szCs w:val="16"/>
              </w:rPr>
            </w:pPr>
            <w:r w:rsidRPr="00F86F0B">
              <w:rPr>
                <w:b/>
                <w:color w:val="000000" w:themeColor="text1"/>
                <w:spacing w:val="-1"/>
                <w:sz w:val="16"/>
              </w:rPr>
              <w:t>Correlation</w:t>
            </w:r>
            <w:r w:rsidRPr="00F86F0B">
              <w:rPr>
                <w:b/>
                <w:color w:val="000000" w:themeColor="text1"/>
                <w:spacing w:val="1"/>
                <w:sz w:val="16"/>
              </w:rPr>
              <w:t xml:space="preserve"> Value </w:t>
            </w:r>
          </w:p>
        </w:tc>
      </w:tr>
      <w:tr w:rsidR="008957EE" w:rsidRPr="00F86F0B" w14:paraId="494E3F03" w14:textId="77777777" w:rsidTr="00181ABF">
        <w:trPr>
          <w:trHeight w:hRule="exact" w:val="288"/>
          <w:jc w:val="center"/>
        </w:trPr>
        <w:tc>
          <w:tcPr>
            <w:tcW w:w="2951" w:type="dxa"/>
            <w:tcBorders>
              <w:top w:val="single" w:sz="8" w:space="0" w:color="000000"/>
              <w:left w:val="single" w:sz="8" w:space="0" w:color="000000"/>
              <w:bottom w:val="single" w:sz="7" w:space="0" w:color="000000"/>
              <w:right w:val="single" w:sz="5" w:space="0" w:color="000000"/>
            </w:tcBorders>
          </w:tcPr>
          <w:p w14:paraId="5A761EED" w14:textId="77777777" w:rsidR="008957EE" w:rsidRPr="00F86F0B" w:rsidRDefault="008957EE" w:rsidP="00116223">
            <w:pPr>
              <w:pStyle w:val="TableParagraph"/>
              <w:spacing w:before="37"/>
              <w:ind w:left="646"/>
              <w:rPr>
                <w:color w:val="000000" w:themeColor="text1"/>
                <w:spacing w:val="-1"/>
                <w:sz w:val="16"/>
              </w:rPr>
            </w:pPr>
            <w:r w:rsidRPr="00F86F0B">
              <w:rPr>
                <w:color w:val="000000" w:themeColor="text1"/>
                <w:spacing w:val="-1"/>
                <w:sz w:val="16"/>
              </w:rPr>
              <w:t>Total synthetic error</w:t>
            </w:r>
          </w:p>
        </w:tc>
        <w:tc>
          <w:tcPr>
            <w:tcW w:w="2109" w:type="dxa"/>
            <w:tcBorders>
              <w:top w:val="single" w:sz="8" w:space="0" w:color="000000"/>
              <w:left w:val="single" w:sz="5" w:space="0" w:color="000000"/>
              <w:bottom w:val="single" w:sz="7" w:space="0" w:color="000000"/>
              <w:right w:val="single" w:sz="8" w:space="0" w:color="000000"/>
            </w:tcBorders>
          </w:tcPr>
          <w:p w14:paraId="008D56F9" w14:textId="77777777" w:rsidR="008957EE" w:rsidRPr="00F86F0B" w:rsidRDefault="008957EE" w:rsidP="00116223">
            <w:pPr>
              <w:pStyle w:val="TableParagraph"/>
              <w:spacing w:before="37"/>
              <w:ind w:left="222"/>
              <w:jc w:val="center"/>
              <w:rPr>
                <w:color w:val="000000" w:themeColor="text1"/>
                <w:sz w:val="16"/>
                <w:szCs w:val="16"/>
              </w:rPr>
            </w:pPr>
            <w:r w:rsidRPr="00F86F0B">
              <w:rPr>
                <w:color w:val="000000" w:themeColor="text1"/>
                <w:spacing w:val="-1"/>
                <w:sz w:val="16"/>
              </w:rPr>
              <w:t>0.365</w:t>
            </w:r>
          </w:p>
        </w:tc>
      </w:tr>
      <w:tr w:rsidR="008957EE" w:rsidRPr="00F86F0B" w14:paraId="754BD192" w14:textId="77777777" w:rsidTr="00181ABF">
        <w:trPr>
          <w:trHeight w:hRule="exact" w:val="290"/>
          <w:jc w:val="center"/>
        </w:trPr>
        <w:tc>
          <w:tcPr>
            <w:tcW w:w="2951" w:type="dxa"/>
            <w:tcBorders>
              <w:top w:val="single" w:sz="7" w:space="0" w:color="000000"/>
              <w:left w:val="single" w:sz="8" w:space="0" w:color="000000"/>
              <w:bottom w:val="single" w:sz="7" w:space="0" w:color="000000"/>
              <w:right w:val="single" w:sz="5" w:space="0" w:color="000000"/>
            </w:tcBorders>
          </w:tcPr>
          <w:p w14:paraId="59D4248A" w14:textId="77777777" w:rsidR="008957EE" w:rsidRPr="00F86F0B" w:rsidRDefault="008957EE" w:rsidP="00116223">
            <w:pPr>
              <w:pStyle w:val="TableParagraph"/>
              <w:spacing w:before="39"/>
              <w:ind w:left="646"/>
              <w:rPr>
                <w:color w:val="000000" w:themeColor="text1"/>
                <w:spacing w:val="-1"/>
                <w:sz w:val="16"/>
              </w:rPr>
            </w:pPr>
            <w:r w:rsidRPr="00F86F0B">
              <w:rPr>
                <w:color w:val="000000" w:themeColor="text1"/>
                <w:spacing w:val="-1"/>
                <w:sz w:val="16"/>
              </w:rPr>
              <w:t>Total Inverted synthetic correlation</w:t>
            </w:r>
          </w:p>
        </w:tc>
        <w:tc>
          <w:tcPr>
            <w:tcW w:w="2109" w:type="dxa"/>
            <w:tcBorders>
              <w:top w:val="single" w:sz="7" w:space="0" w:color="000000"/>
              <w:left w:val="single" w:sz="5" w:space="0" w:color="000000"/>
              <w:bottom w:val="single" w:sz="7" w:space="0" w:color="000000"/>
              <w:right w:val="single" w:sz="8" w:space="0" w:color="000000"/>
            </w:tcBorders>
          </w:tcPr>
          <w:p w14:paraId="3A8AAE41" w14:textId="77777777" w:rsidR="008957EE" w:rsidRPr="00F86F0B" w:rsidRDefault="008957EE" w:rsidP="00116223">
            <w:pPr>
              <w:pStyle w:val="TableParagraph"/>
              <w:spacing w:before="39"/>
              <w:ind w:left="222"/>
              <w:jc w:val="center"/>
              <w:rPr>
                <w:color w:val="000000" w:themeColor="text1"/>
                <w:sz w:val="16"/>
                <w:szCs w:val="16"/>
              </w:rPr>
            </w:pPr>
            <w:r w:rsidRPr="00F86F0B">
              <w:rPr>
                <w:color w:val="000000" w:themeColor="text1"/>
                <w:spacing w:val="-1"/>
                <w:sz w:val="16"/>
              </w:rPr>
              <w:t>0.933</w:t>
            </w:r>
          </w:p>
        </w:tc>
      </w:tr>
      <w:tr w:rsidR="008957EE" w:rsidRPr="00F86F0B" w14:paraId="552EF9F6" w14:textId="77777777" w:rsidTr="00181ABF">
        <w:trPr>
          <w:trHeight w:hRule="exact" w:val="293"/>
          <w:jc w:val="center"/>
        </w:trPr>
        <w:tc>
          <w:tcPr>
            <w:tcW w:w="2951" w:type="dxa"/>
            <w:tcBorders>
              <w:top w:val="single" w:sz="7" w:space="0" w:color="000000"/>
              <w:left w:val="single" w:sz="8" w:space="0" w:color="000000"/>
              <w:bottom w:val="single" w:sz="7" w:space="0" w:color="000000"/>
              <w:right w:val="single" w:sz="5" w:space="0" w:color="000000"/>
            </w:tcBorders>
          </w:tcPr>
          <w:p w14:paraId="78B3C5B2" w14:textId="77777777" w:rsidR="008957EE" w:rsidRPr="00F86F0B" w:rsidRDefault="008957EE" w:rsidP="00116223">
            <w:pPr>
              <w:pStyle w:val="TableParagraph"/>
              <w:spacing w:before="42"/>
              <w:ind w:left="606"/>
              <w:rPr>
                <w:color w:val="000000" w:themeColor="text1"/>
                <w:spacing w:val="-1"/>
                <w:sz w:val="16"/>
              </w:rPr>
            </w:pPr>
            <w:r w:rsidRPr="00F86F0B">
              <w:rPr>
                <w:color w:val="000000" w:themeColor="text1"/>
                <w:spacing w:val="-1"/>
                <w:sz w:val="16"/>
              </w:rPr>
              <w:t>Total synthetic correlation for Zp</w:t>
            </w:r>
          </w:p>
        </w:tc>
        <w:tc>
          <w:tcPr>
            <w:tcW w:w="2109" w:type="dxa"/>
            <w:tcBorders>
              <w:top w:val="single" w:sz="7" w:space="0" w:color="000000"/>
              <w:left w:val="single" w:sz="5" w:space="0" w:color="000000"/>
              <w:bottom w:val="single" w:sz="7" w:space="0" w:color="000000"/>
              <w:right w:val="single" w:sz="8" w:space="0" w:color="000000"/>
            </w:tcBorders>
          </w:tcPr>
          <w:p w14:paraId="23B44104" w14:textId="77777777" w:rsidR="008957EE" w:rsidRPr="00F86F0B" w:rsidRDefault="008957EE" w:rsidP="00116223">
            <w:pPr>
              <w:pStyle w:val="TableParagraph"/>
              <w:spacing w:before="42"/>
              <w:ind w:left="222"/>
              <w:jc w:val="center"/>
              <w:rPr>
                <w:color w:val="000000" w:themeColor="text1"/>
                <w:sz w:val="16"/>
                <w:szCs w:val="16"/>
              </w:rPr>
            </w:pPr>
            <w:r w:rsidRPr="00F86F0B">
              <w:rPr>
                <w:color w:val="000000" w:themeColor="text1"/>
                <w:spacing w:val="-1"/>
                <w:sz w:val="16"/>
              </w:rPr>
              <w:t>0.932</w:t>
            </w:r>
          </w:p>
        </w:tc>
      </w:tr>
    </w:tbl>
    <w:p w14:paraId="0D9E6DB7" w14:textId="77777777" w:rsidR="00796CC1" w:rsidRPr="00796CC1" w:rsidRDefault="00796CC1" w:rsidP="00796CC1">
      <w:pPr>
        <w:spacing w:line="240" w:lineRule="auto"/>
      </w:pPr>
    </w:p>
    <w:p w14:paraId="06384576" w14:textId="59DCFB38" w:rsidR="008957EE" w:rsidRPr="00EA0191" w:rsidRDefault="008957EE" w:rsidP="00A0392A">
      <w:pPr>
        <w:keepNext/>
        <w:widowControl w:val="0"/>
        <w:numPr>
          <w:ilvl w:val="0"/>
          <w:numId w:val="18"/>
        </w:numPr>
        <w:tabs>
          <w:tab w:val="left" w:pos="444"/>
        </w:tabs>
        <w:spacing w:before="114"/>
        <w:ind w:left="447" w:hanging="346"/>
        <w:jc w:val="center"/>
        <w:rPr>
          <w:rFonts w:ascii="Times New Roman"/>
          <w:i/>
          <w:color w:val="000000" w:themeColor="text1"/>
        </w:rPr>
      </w:pPr>
      <w:r w:rsidRPr="00EA0191">
        <w:rPr>
          <w:rFonts w:ascii="Times New Roman"/>
          <w:i/>
          <w:color w:val="000000" w:themeColor="text1"/>
        </w:rPr>
        <w:t>Inversion Results</w:t>
      </w:r>
    </w:p>
    <w:p w14:paraId="37CD7358" w14:textId="7E321211" w:rsidR="008957EE" w:rsidRPr="00810DE6" w:rsidRDefault="008957EE" w:rsidP="008957EE">
      <w:pPr>
        <w:pStyle w:val="BodyText"/>
        <w:spacing w:line="480" w:lineRule="auto"/>
        <w:ind w:left="115" w:right="101" w:firstLine="605"/>
        <w:jc w:val="both"/>
        <w:rPr>
          <w:color w:val="000000" w:themeColor="text1"/>
          <w:spacing w:val="-1"/>
        </w:rPr>
      </w:pPr>
      <w:r w:rsidRPr="00812F9C">
        <w:rPr>
          <w:color w:val="000000" w:themeColor="text1"/>
          <w:spacing w:val="-1"/>
        </w:rPr>
        <w:t xml:space="preserve">The window has been chosen from the Woodford top to the Viola top as the target zone. </w:t>
      </w:r>
      <w:r w:rsidRPr="00812F9C">
        <w:rPr>
          <w:color w:val="000000" w:themeColor="text1"/>
          <w:spacing w:val="-1"/>
        </w:rPr>
        <w:lastRenderedPageBreak/>
        <w:t>The angle dependent wavelet</w:t>
      </w:r>
      <w:r w:rsidR="004E5182">
        <w:rPr>
          <w:color w:val="000000" w:themeColor="text1"/>
          <w:spacing w:val="-1"/>
        </w:rPr>
        <w:t>,</w:t>
      </w:r>
      <w:r w:rsidRPr="00812F9C">
        <w:rPr>
          <w:color w:val="000000" w:themeColor="text1"/>
          <w:spacing w:val="-1"/>
        </w:rPr>
        <w:t xml:space="preserve"> from 10 to 25 averaged at 17.5 </w:t>
      </w:r>
      <w:r w:rsidR="004E5182">
        <w:rPr>
          <w:color w:val="000000" w:themeColor="text1"/>
          <w:spacing w:val="-1"/>
        </w:rPr>
        <w:t xml:space="preserve">degrees, </w:t>
      </w:r>
      <w:r w:rsidRPr="00812F9C">
        <w:rPr>
          <w:color w:val="000000" w:themeColor="text1"/>
          <w:spacing w:val="-1"/>
        </w:rPr>
        <w:t>is used and the sampling rate was taken as 1 ms. An E-W cross section (</w:t>
      </w:r>
      <w:r w:rsidRPr="00812F9C">
        <w:rPr>
          <w:b/>
          <w:color w:val="000000" w:themeColor="text1"/>
          <w:spacing w:val="-1"/>
        </w:rPr>
        <w:t>Figure A14</w:t>
      </w:r>
      <w:r w:rsidRPr="00812F9C">
        <w:rPr>
          <w:color w:val="000000" w:themeColor="text1"/>
          <w:spacing w:val="-1"/>
        </w:rPr>
        <w:t xml:space="preserve">) of the final inversion results of P-impedance, S-impedance and density volumes are shown in </w:t>
      </w:r>
      <w:r w:rsidRPr="00812F9C">
        <w:rPr>
          <w:b/>
          <w:color w:val="000000" w:themeColor="text1"/>
          <w:spacing w:val="-1"/>
        </w:rPr>
        <w:t>Figures A15, A16, and A17</w:t>
      </w:r>
      <w:r w:rsidRPr="00812F9C">
        <w:rPr>
          <w:color w:val="000000" w:themeColor="text1"/>
          <w:spacing w:val="-1"/>
        </w:rPr>
        <w:t>.</w:t>
      </w:r>
      <w:r w:rsidRPr="00810DE6">
        <w:rPr>
          <w:color w:val="000000" w:themeColor="text1"/>
          <w:spacing w:val="-1"/>
        </w:rPr>
        <w:t xml:space="preserve">  </w:t>
      </w:r>
    </w:p>
    <w:p w14:paraId="5FCEC8A4" w14:textId="77777777" w:rsidR="008957EE" w:rsidRDefault="008957EE" w:rsidP="008957EE">
      <w:pPr>
        <w:pStyle w:val="BodyText"/>
        <w:spacing w:before="61" w:line="238" w:lineRule="auto"/>
        <w:ind w:left="119" w:right="101"/>
        <w:jc w:val="center"/>
        <w:rPr>
          <w:color w:val="0432FF"/>
        </w:rPr>
      </w:pPr>
      <w:r>
        <w:rPr>
          <w:noProof/>
        </w:rPr>
        <w:drawing>
          <wp:inline distT="0" distB="0" distL="0" distR="0" wp14:anchorId="7317C2E9" wp14:editId="203D445D">
            <wp:extent cx="5274182" cy="2913908"/>
            <wp:effectExtent l="0" t="0" r="3175" b="1270"/>
            <wp:docPr id="5124" name="Picture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5300962" cy="2928704"/>
                    </a:xfrm>
                    <a:prstGeom prst="rect">
                      <a:avLst/>
                    </a:prstGeom>
                  </pic:spPr>
                </pic:pic>
              </a:graphicData>
            </a:graphic>
          </wp:inline>
        </w:drawing>
      </w:r>
    </w:p>
    <w:p w14:paraId="1AF414F8" w14:textId="3B0EE2F2" w:rsidR="008957EE" w:rsidRPr="00181ABF" w:rsidRDefault="008957EE" w:rsidP="008957EE">
      <w:pPr>
        <w:spacing w:before="139" w:line="240" w:lineRule="auto"/>
        <w:ind w:left="107"/>
        <w:jc w:val="center"/>
        <w:rPr>
          <w:rFonts w:ascii="Times New Roman"/>
          <w:b/>
          <w:color w:val="000000" w:themeColor="text1"/>
          <w:spacing w:val="-3"/>
          <w:sz w:val="16"/>
        </w:rPr>
      </w:pPr>
      <w:r w:rsidRPr="00181ABF">
        <w:rPr>
          <w:b/>
          <w:color w:val="000000" w:themeColor="text1"/>
          <w:spacing w:val="-1"/>
        </w:rPr>
        <w:t>Figure A14</w:t>
      </w:r>
      <w:r w:rsidR="004E5182">
        <w:rPr>
          <w:rFonts w:ascii="Times New Roman"/>
          <w:b/>
          <w:color w:val="000000" w:themeColor="text1"/>
          <w:spacing w:val="-1"/>
        </w:rPr>
        <w:t>.</w:t>
      </w:r>
      <w:r w:rsidRPr="00181ABF">
        <w:rPr>
          <w:rFonts w:ascii="Times New Roman"/>
          <w:b/>
          <w:color w:val="000000" w:themeColor="text1"/>
        </w:rPr>
        <w:t xml:space="preserve"> </w:t>
      </w:r>
      <w:r w:rsidRPr="00181ABF">
        <w:rPr>
          <w:rFonts w:ascii="Times New Roman"/>
          <w:b/>
          <w:color w:val="000000" w:themeColor="text1"/>
          <w:spacing w:val="1"/>
        </w:rPr>
        <w:t xml:space="preserve">E-W cross </w:t>
      </w:r>
      <w:r w:rsidRPr="00181ABF">
        <w:rPr>
          <w:rFonts w:ascii="Times New Roman"/>
          <w:b/>
          <w:color w:val="000000" w:themeColor="text1"/>
          <w:spacing w:val="-1"/>
        </w:rPr>
        <w:t>section location</w:t>
      </w:r>
      <w:r w:rsidRPr="00181ABF">
        <w:rPr>
          <w:rFonts w:ascii="Times New Roman"/>
          <w:b/>
          <w:color w:val="000000" w:themeColor="text1"/>
          <w:spacing w:val="-3"/>
        </w:rPr>
        <w:t xml:space="preserve">. </w:t>
      </w:r>
    </w:p>
    <w:p w14:paraId="20D53C52" w14:textId="77777777" w:rsidR="008957EE" w:rsidRDefault="008957EE" w:rsidP="00661415">
      <w:pPr>
        <w:pStyle w:val="NoSpacing"/>
        <w:jc w:val="center"/>
        <w:rPr>
          <w:lang w:bidi="ar-SA"/>
        </w:rPr>
      </w:pPr>
      <w:r>
        <w:rPr>
          <w:noProof/>
          <w:lang w:bidi="ar-SA"/>
        </w:rPr>
        <w:drawing>
          <wp:inline distT="0" distB="0" distL="0" distR="0" wp14:anchorId="3D0D77C5" wp14:editId="3D1B90EA">
            <wp:extent cx="5257800" cy="3008376"/>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257800" cy="3008376"/>
                    </a:xfrm>
                    <a:prstGeom prst="rect">
                      <a:avLst/>
                    </a:prstGeom>
                    <a:noFill/>
                  </pic:spPr>
                </pic:pic>
              </a:graphicData>
            </a:graphic>
          </wp:inline>
        </w:drawing>
      </w:r>
    </w:p>
    <w:p w14:paraId="2F77E18B" w14:textId="1057F487" w:rsidR="008957EE" w:rsidRPr="00181ABF" w:rsidRDefault="008957EE" w:rsidP="008957EE">
      <w:pPr>
        <w:spacing w:before="139" w:line="240" w:lineRule="auto"/>
        <w:ind w:left="107"/>
        <w:jc w:val="both"/>
        <w:rPr>
          <w:rFonts w:ascii="Times New Roman"/>
          <w:b/>
          <w:color w:val="000000" w:themeColor="text1"/>
          <w:spacing w:val="-1"/>
        </w:rPr>
      </w:pPr>
      <w:r w:rsidRPr="00181ABF">
        <w:rPr>
          <w:b/>
          <w:color w:val="000000" w:themeColor="text1"/>
          <w:spacing w:val="-1"/>
        </w:rPr>
        <w:t>Figure A15</w:t>
      </w:r>
      <w:r w:rsidRPr="00181ABF">
        <w:rPr>
          <w:rFonts w:ascii="Times New Roman"/>
          <w:b/>
          <w:color w:val="000000" w:themeColor="text1"/>
          <w:spacing w:val="-1"/>
        </w:rPr>
        <w:t>.</w:t>
      </w:r>
      <w:r w:rsidRPr="00181ABF">
        <w:rPr>
          <w:rFonts w:ascii="Times New Roman"/>
          <w:b/>
          <w:color w:val="000000" w:themeColor="text1"/>
        </w:rPr>
        <w:t xml:space="preserve"> </w:t>
      </w:r>
      <w:r w:rsidRPr="00181ABF">
        <w:rPr>
          <w:rFonts w:ascii="Times New Roman"/>
          <w:b/>
          <w:color w:val="000000" w:themeColor="text1"/>
          <w:spacing w:val="-1"/>
        </w:rPr>
        <w:t>Inverted</w:t>
      </w:r>
      <w:r w:rsidRPr="00181ABF">
        <w:rPr>
          <w:rFonts w:ascii="Times New Roman"/>
          <w:b/>
          <w:color w:val="000000" w:themeColor="text1"/>
          <w:spacing w:val="-3"/>
        </w:rPr>
        <w:t xml:space="preserve"> </w:t>
      </w:r>
      <w:r w:rsidRPr="00181ABF">
        <w:rPr>
          <w:rFonts w:ascii="Times New Roman"/>
          <w:b/>
          <w:color w:val="000000" w:themeColor="text1"/>
        </w:rPr>
        <w:t xml:space="preserve">P </w:t>
      </w:r>
      <w:r w:rsidRPr="00181ABF">
        <w:rPr>
          <w:rFonts w:ascii="Times New Roman"/>
          <w:b/>
          <w:color w:val="000000" w:themeColor="text1"/>
          <w:spacing w:val="-2"/>
        </w:rPr>
        <w:t>impedance</w:t>
      </w:r>
      <w:r w:rsidRPr="00181ABF">
        <w:rPr>
          <w:rFonts w:ascii="Times New Roman"/>
          <w:b/>
          <w:color w:val="000000" w:themeColor="text1"/>
          <w:spacing w:val="1"/>
        </w:rPr>
        <w:t xml:space="preserve"> of E-W cross </w:t>
      </w:r>
      <w:r w:rsidRPr="00181ABF">
        <w:rPr>
          <w:rFonts w:ascii="Times New Roman"/>
          <w:b/>
          <w:color w:val="000000" w:themeColor="text1"/>
          <w:spacing w:val="-1"/>
        </w:rPr>
        <w:t>section</w:t>
      </w:r>
      <w:r w:rsidRPr="00181ABF">
        <w:rPr>
          <w:rFonts w:ascii="Times New Roman"/>
          <w:b/>
          <w:color w:val="000000" w:themeColor="text1"/>
          <w:spacing w:val="-3"/>
        </w:rPr>
        <w:t xml:space="preserve"> </w:t>
      </w:r>
      <w:r w:rsidRPr="00181ABF">
        <w:rPr>
          <w:rFonts w:ascii="Times New Roman"/>
          <w:b/>
          <w:color w:val="000000" w:themeColor="text1"/>
        </w:rPr>
        <w:t>at</w:t>
      </w:r>
      <w:r w:rsidRPr="00181ABF">
        <w:rPr>
          <w:rFonts w:ascii="Times New Roman"/>
          <w:b/>
          <w:color w:val="000000" w:themeColor="text1"/>
          <w:spacing w:val="-1"/>
        </w:rPr>
        <w:t xml:space="preserve"> </w:t>
      </w:r>
      <w:r w:rsidRPr="00181ABF">
        <w:rPr>
          <w:rFonts w:ascii="Times New Roman"/>
          <w:b/>
          <w:color w:val="000000" w:themeColor="text1"/>
          <w:spacing w:val="-2"/>
        </w:rPr>
        <w:t xml:space="preserve">the </w:t>
      </w:r>
      <w:r w:rsidRPr="00181ABF">
        <w:rPr>
          <w:rFonts w:ascii="Times New Roman"/>
          <w:b/>
          <w:color w:val="000000" w:themeColor="text1"/>
          <w:spacing w:val="-1"/>
        </w:rPr>
        <w:t xml:space="preserve">location of Well 11. </w:t>
      </w:r>
      <w:r w:rsidR="004E5182">
        <w:rPr>
          <w:rFonts w:ascii="Times New Roman"/>
          <w:b/>
          <w:color w:val="000000" w:themeColor="text1"/>
          <w:spacing w:val="-1"/>
        </w:rPr>
        <w:t>The b</w:t>
      </w:r>
      <w:r w:rsidRPr="00181ABF">
        <w:rPr>
          <w:rFonts w:ascii="Times New Roman"/>
          <w:b/>
          <w:color w:val="000000" w:themeColor="text1"/>
          <w:spacing w:val="-1"/>
        </w:rPr>
        <w:t xml:space="preserve">lack curve is gamma ray. </w:t>
      </w:r>
      <w:r w:rsidRPr="00181ABF">
        <w:rPr>
          <w:rFonts w:ascii="Times New Roman"/>
          <w:b/>
          <w:color w:val="000000" w:themeColor="text1"/>
          <w:spacing w:val="-2"/>
        </w:rPr>
        <w:t>Note</w:t>
      </w:r>
      <w:r w:rsidRPr="00181ABF">
        <w:rPr>
          <w:rFonts w:ascii="Times New Roman"/>
          <w:b/>
          <w:color w:val="000000" w:themeColor="text1"/>
          <w:spacing w:val="1"/>
        </w:rPr>
        <w:t xml:space="preserve"> </w:t>
      </w:r>
      <w:r w:rsidRPr="00181ABF">
        <w:rPr>
          <w:rFonts w:ascii="Times New Roman"/>
          <w:b/>
          <w:color w:val="000000" w:themeColor="text1"/>
          <w:spacing w:val="-1"/>
        </w:rPr>
        <w:t>that</w:t>
      </w:r>
      <w:r w:rsidRPr="00181ABF">
        <w:rPr>
          <w:rFonts w:ascii="Times New Roman"/>
          <w:b/>
          <w:color w:val="000000" w:themeColor="text1"/>
          <w:spacing w:val="-3"/>
        </w:rPr>
        <w:t xml:space="preserve"> the trend of P-impedance from logs matches with the inverted P-impedance from the seismic</w:t>
      </w:r>
      <w:r w:rsidRPr="00181ABF">
        <w:rPr>
          <w:rFonts w:ascii="Times New Roman"/>
          <w:b/>
          <w:color w:val="000000" w:themeColor="text1"/>
          <w:spacing w:val="-1"/>
        </w:rPr>
        <w:t>.</w:t>
      </w:r>
    </w:p>
    <w:p w14:paraId="25145D7A" w14:textId="77777777" w:rsidR="008957EE" w:rsidRPr="00810DE6" w:rsidRDefault="008957EE" w:rsidP="004E5182">
      <w:pPr>
        <w:spacing w:before="139" w:line="240" w:lineRule="auto"/>
        <w:jc w:val="both"/>
        <w:rPr>
          <w:rFonts w:ascii="Times New Roman"/>
          <w:color w:val="000000" w:themeColor="text1"/>
          <w:spacing w:val="-1"/>
        </w:rPr>
      </w:pPr>
    </w:p>
    <w:p w14:paraId="1952CBD8" w14:textId="77777777" w:rsidR="008957EE" w:rsidRPr="00AF3299" w:rsidRDefault="008957EE" w:rsidP="00181ABF">
      <w:pPr>
        <w:pStyle w:val="NoSpacing"/>
        <w:jc w:val="center"/>
      </w:pPr>
      <w:r w:rsidRPr="00181ABF">
        <w:rPr>
          <w:noProof/>
          <w:lang w:bidi="ar-SA"/>
        </w:rPr>
        <w:drawing>
          <wp:inline distT="0" distB="0" distL="0" distR="0" wp14:anchorId="6DC610EA" wp14:editId="54C34A4A">
            <wp:extent cx="5264898" cy="2705154"/>
            <wp:effectExtent l="0" t="0" r="5715" b="0"/>
            <wp:docPr id="5127" name="Picture 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5300777" cy="2723589"/>
                    </a:xfrm>
                    <a:prstGeom prst="rect">
                      <a:avLst/>
                    </a:prstGeom>
                  </pic:spPr>
                </pic:pic>
              </a:graphicData>
            </a:graphic>
          </wp:inline>
        </w:drawing>
      </w:r>
    </w:p>
    <w:p w14:paraId="1862CBA1" w14:textId="5E57C4A7" w:rsidR="008957EE" w:rsidRPr="00181ABF" w:rsidRDefault="008957EE" w:rsidP="008957EE">
      <w:pPr>
        <w:spacing w:before="139" w:line="240" w:lineRule="auto"/>
        <w:ind w:left="107"/>
        <w:jc w:val="both"/>
        <w:rPr>
          <w:rFonts w:ascii="Times New Roman"/>
          <w:b/>
          <w:color w:val="000000" w:themeColor="text1"/>
          <w:spacing w:val="-1"/>
        </w:rPr>
      </w:pPr>
      <w:r w:rsidRPr="00181ABF">
        <w:rPr>
          <w:rFonts w:ascii="Times New Roman"/>
          <w:b/>
          <w:color w:val="000000" w:themeColor="text1"/>
          <w:spacing w:val="-1"/>
        </w:rPr>
        <w:t>Figure A16.</w:t>
      </w:r>
      <w:r w:rsidRPr="00181ABF">
        <w:rPr>
          <w:rFonts w:ascii="Times New Roman"/>
          <w:b/>
          <w:color w:val="000000" w:themeColor="text1"/>
        </w:rPr>
        <w:t xml:space="preserve"> </w:t>
      </w:r>
      <w:r w:rsidRPr="00181ABF">
        <w:rPr>
          <w:rFonts w:ascii="Times New Roman"/>
          <w:b/>
          <w:color w:val="000000" w:themeColor="text1"/>
          <w:spacing w:val="-1"/>
        </w:rPr>
        <w:t>Inverted</w:t>
      </w:r>
      <w:r w:rsidRPr="00181ABF">
        <w:rPr>
          <w:rFonts w:ascii="Times New Roman"/>
          <w:b/>
          <w:color w:val="000000" w:themeColor="text1"/>
          <w:spacing w:val="-3"/>
        </w:rPr>
        <w:t xml:space="preserve"> </w:t>
      </w:r>
      <w:r w:rsidRPr="00181ABF">
        <w:rPr>
          <w:rFonts w:ascii="Times New Roman"/>
          <w:b/>
          <w:color w:val="000000" w:themeColor="text1"/>
        </w:rPr>
        <w:t xml:space="preserve">S </w:t>
      </w:r>
      <w:r w:rsidRPr="00181ABF">
        <w:rPr>
          <w:rFonts w:ascii="Times New Roman"/>
          <w:b/>
          <w:color w:val="000000" w:themeColor="text1"/>
          <w:spacing w:val="-2"/>
        </w:rPr>
        <w:t>impedance</w:t>
      </w:r>
      <w:r w:rsidRPr="00181ABF">
        <w:rPr>
          <w:rFonts w:ascii="Times New Roman"/>
          <w:b/>
          <w:color w:val="000000" w:themeColor="text1"/>
          <w:spacing w:val="1"/>
        </w:rPr>
        <w:t xml:space="preserve"> of E-W cross </w:t>
      </w:r>
      <w:r w:rsidRPr="00181ABF">
        <w:rPr>
          <w:rFonts w:ascii="Times New Roman"/>
          <w:b/>
          <w:color w:val="000000" w:themeColor="text1"/>
          <w:spacing w:val="-1"/>
        </w:rPr>
        <w:t>section</w:t>
      </w:r>
      <w:r w:rsidRPr="00181ABF">
        <w:rPr>
          <w:rFonts w:ascii="Times New Roman"/>
          <w:b/>
          <w:color w:val="000000" w:themeColor="text1"/>
          <w:spacing w:val="-3"/>
        </w:rPr>
        <w:t xml:space="preserve"> </w:t>
      </w:r>
      <w:r w:rsidRPr="00181ABF">
        <w:rPr>
          <w:rFonts w:ascii="Times New Roman"/>
          <w:b/>
          <w:color w:val="000000" w:themeColor="text1"/>
        </w:rPr>
        <w:t>at</w:t>
      </w:r>
      <w:r w:rsidRPr="00181ABF">
        <w:rPr>
          <w:rFonts w:ascii="Times New Roman"/>
          <w:b/>
          <w:color w:val="000000" w:themeColor="text1"/>
          <w:spacing w:val="-1"/>
        </w:rPr>
        <w:t xml:space="preserve"> </w:t>
      </w:r>
      <w:r w:rsidRPr="00181ABF">
        <w:rPr>
          <w:rFonts w:ascii="Times New Roman"/>
          <w:b/>
          <w:color w:val="000000" w:themeColor="text1"/>
          <w:spacing w:val="-2"/>
        </w:rPr>
        <w:t xml:space="preserve">the </w:t>
      </w:r>
      <w:r w:rsidRPr="00181ABF">
        <w:rPr>
          <w:rFonts w:ascii="Times New Roman"/>
          <w:b/>
          <w:color w:val="000000" w:themeColor="text1"/>
          <w:spacing w:val="-1"/>
        </w:rPr>
        <w:t xml:space="preserve">location of Well 11. </w:t>
      </w:r>
      <w:r w:rsidR="004E5182">
        <w:rPr>
          <w:rFonts w:ascii="Times New Roman"/>
          <w:b/>
          <w:color w:val="000000" w:themeColor="text1"/>
          <w:spacing w:val="-1"/>
        </w:rPr>
        <w:t>The b</w:t>
      </w:r>
      <w:r w:rsidRPr="00181ABF">
        <w:rPr>
          <w:rFonts w:ascii="Times New Roman"/>
          <w:b/>
          <w:color w:val="000000" w:themeColor="text1"/>
          <w:spacing w:val="-1"/>
        </w:rPr>
        <w:t>lack curve is gamma ray.</w:t>
      </w:r>
    </w:p>
    <w:p w14:paraId="212A8EC5" w14:textId="77777777" w:rsidR="008957EE" w:rsidRDefault="008957EE" w:rsidP="008957EE">
      <w:pPr>
        <w:autoSpaceDE w:val="0"/>
        <w:autoSpaceDN w:val="0"/>
        <w:adjustRightInd w:val="0"/>
        <w:spacing w:line="240" w:lineRule="auto"/>
        <w:jc w:val="center"/>
        <w:rPr>
          <w:rFonts w:ascii="Times New Roman" w:hAnsi="Times New Roman"/>
          <w:lang w:bidi="ar-SA"/>
        </w:rPr>
      </w:pPr>
      <w:r>
        <w:rPr>
          <w:rFonts w:ascii="Times New Roman" w:hAnsi="Times New Roman"/>
          <w:noProof/>
          <w:lang w:bidi="ar-SA"/>
        </w:rPr>
        <w:drawing>
          <wp:inline distT="0" distB="0" distL="0" distR="0" wp14:anchorId="77CE2D16" wp14:editId="4121EE08">
            <wp:extent cx="5138928" cy="2916936"/>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138928" cy="2916936"/>
                    </a:xfrm>
                    <a:prstGeom prst="rect">
                      <a:avLst/>
                    </a:prstGeom>
                    <a:noFill/>
                  </pic:spPr>
                </pic:pic>
              </a:graphicData>
            </a:graphic>
          </wp:inline>
        </w:drawing>
      </w:r>
    </w:p>
    <w:p w14:paraId="78B3E6A4" w14:textId="4A40F987" w:rsidR="008957EE" w:rsidRPr="00181ABF" w:rsidRDefault="008957EE" w:rsidP="008957EE">
      <w:pPr>
        <w:spacing w:before="139" w:line="240" w:lineRule="auto"/>
        <w:ind w:left="107"/>
        <w:jc w:val="both"/>
        <w:rPr>
          <w:rFonts w:ascii="Times New Roman"/>
          <w:b/>
          <w:color w:val="000000" w:themeColor="text1"/>
          <w:spacing w:val="-1"/>
        </w:rPr>
      </w:pPr>
      <w:r w:rsidRPr="00181ABF">
        <w:rPr>
          <w:rFonts w:ascii="Times New Roman"/>
          <w:b/>
          <w:color w:val="000000" w:themeColor="text1"/>
          <w:spacing w:val="-1"/>
        </w:rPr>
        <w:t>Figure A17.</w:t>
      </w:r>
      <w:r w:rsidRPr="00181ABF">
        <w:rPr>
          <w:rFonts w:ascii="Times New Roman"/>
          <w:b/>
          <w:color w:val="000000" w:themeColor="text1"/>
        </w:rPr>
        <w:t xml:space="preserve"> </w:t>
      </w:r>
      <w:r w:rsidRPr="00181ABF">
        <w:rPr>
          <w:rFonts w:ascii="Times New Roman"/>
          <w:b/>
          <w:color w:val="000000" w:themeColor="text1"/>
          <w:spacing w:val="-1"/>
        </w:rPr>
        <w:t>Inverted</w:t>
      </w:r>
      <w:r w:rsidRPr="00181ABF">
        <w:rPr>
          <w:rFonts w:ascii="Times New Roman"/>
          <w:b/>
          <w:color w:val="000000" w:themeColor="text1"/>
          <w:spacing w:val="-3"/>
        </w:rPr>
        <w:t xml:space="preserve"> </w:t>
      </w:r>
      <w:r w:rsidRPr="00181ABF">
        <w:rPr>
          <w:rFonts w:ascii="Times New Roman"/>
          <w:b/>
          <w:color w:val="000000" w:themeColor="text1"/>
        </w:rPr>
        <w:t>Density</w:t>
      </w:r>
      <w:r w:rsidRPr="00181ABF">
        <w:rPr>
          <w:rFonts w:ascii="Times New Roman"/>
          <w:b/>
          <w:color w:val="000000" w:themeColor="text1"/>
          <w:spacing w:val="1"/>
        </w:rPr>
        <w:t xml:space="preserve"> of E-W cross </w:t>
      </w:r>
      <w:r w:rsidRPr="00181ABF">
        <w:rPr>
          <w:rFonts w:ascii="Times New Roman"/>
          <w:b/>
          <w:color w:val="000000" w:themeColor="text1"/>
          <w:spacing w:val="-1"/>
        </w:rPr>
        <w:t>section</w:t>
      </w:r>
      <w:r w:rsidRPr="00181ABF">
        <w:rPr>
          <w:rFonts w:ascii="Times New Roman"/>
          <w:b/>
          <w:color w:val="000000" w:themeColor="text1"/>
          <w:spacing w:val="-3"/>
        </w:rPr>
        <w:t xml:space="preserve"> </w:t>
      </w:r>
      <w:r w:rsidRPr="00181ABF">
        <w:rPr>
          <w:rFonts w:ascii="Times New Roman"/>
          <w:b/>
          <w:color w:val="000000" w:themeColor="text1"/>
        </w:rPr>
        <w:t>at</w:t>
      </w:r>
      <w:r w:rsidRPr="00181ABF">
        <w:rPr>
          <w:rFonts w:ascii="Times New Roman"/>
          <w:b/>
          <w:color w:val="000000" w:themeColor="text1"/>
          <w:spacing w:val="-1"/>
        </w:rPr>
        <w:t xml:space="preserve"> </w:t>
      </w:r>
      <w:r w:rsidRPr="00181ABF">
        <w:rPr>
          <w:rFonts w:ascii="Times New Roman"/>
          <w:b/>
          <w:color w:val="000000" w:themeColor="text1"/>
          <w:spacing w:val="-2"/>
        </w:rPr>
        <w:t xml:space="preserve">the </w:t>
      </w:r>
      <w:r w:rsidRPr="00181ABF">
        <w:rPr>
          <w:rFonts w:ascii="Times New Roman"/>
          <w:b/>
          <w:color w:val="000000" w:themeColor="text1"/>
          <w:spacing w:val="-1"/>
        </w:rPr>
        <w:t xml:space="preserve">location of Well 11. </w:t>
      </w:r>
      <w:r w:rsidR="004E5182">
        <w:rPr>
          <w:rFonts w:ascii="Times New Roman"/>
          <w:b/>
          <w:color w:val="000000" w:themeColor="text1"/>
          <w:spacing w:val="-1"/>
        </w:rPr>
        <w:t>The b</w:t>
      </w:r>
      <w:r w:rsidRPr="00181ABF">
        <w:rPr>
          <w:rFonts w:ascii="Times New Roman"/>
          <w:b/>
          <w:color w:val="000000" w:themeColor="text1"/>
          <w:spacing w:val="-1"/>
        </w:rPr>
        <w:t>lack curve is gamma ray.</w:t>
      </w:r>
    </w:p>
    <w:p w14:paraId="28A421EF" w14:textId="77777777" w:rsidR="008957EE" w:rsidRPr="00580765" w:rsidRDefault="008957EE" w:rsidP="008957EE">
      <w:pPr>
        <w:autoSpaceDE w:val="0"/>
        <w:autoSpaceDN w:val="0"/>
        <w:adjustRightInd w:val="0"/>
        <w:spacing w:line="240" w:lineRule="auto"/>
        <w:jc w:val="both"/>
        <w:rPr>
          <w:rFonts w:ascii="Times New Roman" w:hAnsi="Times New Roman"/>
          <w:lang w:bidi="ar-SA"/>
        </w:rPr>
      </w:pPr>
    </w:p>
    <w:p w14:paraId="78660C71" w14:textId="77777777" w:rsidR="00661415" w:rsidRPr="00381997" w:rsidRDefault="00661415" w:rsidP="00450DEA">
      <w:pPr>
        <w:pStyle w:val="Heading2"/>
      </w:pPr>
      <w:bookmarkStart w:id="305" w:name="_Toc8320108"/>
      <w:r w:rsidRPr="00381997">
        <w:t>References</w:t>
      </w:r>
      <w:bookmarkEnd w:id="305"/>
    </w:p>
    <w:p w14:paraId="454AF291" w14:textId="14FBDBD1" w:rsidR="00661415" w:rsidRDefault="00661415" w:rsidP="00661415">
      <w:pPr>
        <w:pStyle w:val="EndNoteBibliography"/>
        <w:ind w:left="720" w:hanging="720"/>
        <w:jc w:val="both"/>
        <w:rPr>
          <w:rFonts w:asciiTheme="majorHAnsi" w:hAnsiTheme="majorHAnsi" w:cstheme="majorHAnsi"/>
          <w:noProof/>
        </w:rPr>
      </w:pPr>
      <w:r w:rsidRPr="00661415">
        <w:rPr>
          <w:rFonts w:asciiTheme="majorHAnsi" w:hAnsiTheme="majorHAnsi" w:cstheme="majorHAnsi"/>
          <w:noProof/>
        </w:rPr>
        <w:t>Chopra, S., and K. J. Marfurt, 2013, Preconditioning seismic data with 5D interpolation for computing geometric attributes: The Leading Edge, 32, 1456-1460.</w:t>
      </w:r>
    </w:p>
    <w:p w14:paraId="1D2C9BA2" w14:textId="77777777" w:rsidR="00F01D49" w:rsidRDefault="00F01D49" w:rsidP="00661415">
      <w:pPr>
        <w:pStyle w:val="EndNoteBibliography"/>
        <w:ind w:left="720" w:hanging="720"/>
        <w:jc w:val="both"/>
        <w:rPr>
          <w:rFonts w:asciiTheme="majorHAnsi" w:hAnsiTheme="majorHAnsi" w:cstheme="majorHAnsi"/>
          <w:noProof/>
        </w:rPr>
      </w:pPr>
    </w:p>
    <w:p w14:paraId="09160F4A" w14:textId="77777777" w:rsidR="00F01D49" w:rsidRPr="00F01D49" w:rsidRDefault="00F01D49" w:rsidP="00F01D49">
      <w:pPr>
        <w:pStyle w:val="EndNoteBibliography"/>
        <w:ind w:left="720" w:hanging="720"/>
        <w:jc w:val="both"/>
        <w:rPr>
          <w:rFonts w:asciiTheme="majorHAnsi" w:hAnsiTheme="majorHAnsi" w:cstheme="majorHAnsi"/>
          <w:noProof/>
        </w:rPr>
      </w:pPr>
      <w:r w:rsidRPr="00F01D49">
        <w:rPr>
          <w:rFonts w:asciiTheme="majorHAnsi" w:hAnsiTheme="majorHAnsi" w:cstheme="majorHAnsi"/>
          <w:noProof/>
        </w:rPr>
        <w:lastRenderedPageBreak/>
        <w:t>Milad, B., A. Alali, R. Slatt, and K. Marfurt, 2018, Geostatistical Integration of Multiscale Data to Construct the Hunton Group GeocellularModel: Upscaling Logs and Downscaling Seismic Impedance Volumes: AAPG Search and Discovery Article #4225.</w:t>
      </w:r>
    </w:p>
    <w:p w14:paraId="0408BCB9" w14:textId="52CAEF07" w:rsidR="00F01D49" w:rsidRPr="00661415" w:rsidRDefault="00F01D49" w:rsidP="00661415">
      <w:pPr>
        <w:pStyle w:val="EndNoteBibliography"/>
        <w:ind w:left="720" w:hanging="720"/>
        <w:jc w:val="both"/>
        <w:rPr>
          <w:rFonts w:asciiTheme="majorHAnsi" w:hAnsiTheme="majorHAnsi" w:cstheme="majorHAnsi"/>
          <w:noProof/>
        </w:rPr>
      </w:pPr>
    </w:p>
    <w:sectPr w:rsidR="00F01D49" w:rsidRPr="00661415" w:rsidSect="00465F0B">
      <w:footerReference w:type="default" r:id="rId2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BABAF" w14:textId="77777777" w:rsidR="006C5F07" w:rsidRDefault="006C5F07" w:rsidP="008E1C26">
      <w:pPr>
        <w:spacing w:line="240" w:lineRule="auto"/>
      </w:pPr>
      <w:r>
        <w:separator/>
      </w:r>
    </w:p>
  </w:endnote>
  <w:endnote w:type="continuationSeparator" w:id="0">
    <w:p w14:paraId="5C390DF1" w14:textId="77777777" w:rsidR="006C5F07" w:rsidRDefault="006C5F0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dvOTdbe06fba+20">
    <w:altName w:val="Yu Gothic"/>
    <w:charset w:val="80"/>
    <w:family w:val="auto"/>
    <w:pitch w:val="default"/>
    <w:sig w:usb0="00000001" w:usb1="08070000" w:usb2="00000010" w:usb3="00000000" w:csb0="00020000"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78DD7" w14:textId="0160500F" w:rsidR="00D0248D" w:rsidRDefault="00D0248D" w:rsidP="008E1C26">
    <w:pPr>
      <w:pStyle w:val="Footer"/>
      <w:jc w:val="center"/>
    </w:pPr>
    <w:r>
      <w:fldChar w:fldCharType="begin"/>
    </w:r>
    <w:r>
      <w:instrText xml:space="preserve"> PAGE   \* MERGEFORMAT </w:instrText>
    </w:r>
    <w:r>
      <w:fldChar w:fldCharType="separate"/>
    </w:r>
    <w:r w:rsidR="002E0878">
      <w:rPr>
        <w:noProof/>
      </w:rPr>
      <w:t>iv</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231535"/>
      <w:docPartObj>
        <w:docPartGallery w:val="Page Numbers (Bottom of Page)"/>
        <w:docPartUnique/>
      </w:docPartObj>
    </w:sdtPr>
    <w:sdtEndPr>
      <w:rPr>
        <w:noProof/>
      </w:rPr>
    </w:sdtEndPr>
    <w:sdtContent>
      <w:p w14:paraId="687EB956" w14:textId="33F033F5" w:rsidR="00D0248D" w:rsidRDefault="00D0248D" w:rsidP="00ED2F88">
        <w:pPr>
          <w:pStyle w:val="Footer"/>
          <w:jc w:val="center"/>
        </w:pPr>
        <w:r>
          <w:fldChar w:fldCharType="begin"/>
        </w:r>
        <w:r>
          <w:instrText xml:space="preserve"> PAGE   \* MERGEFORMAT </w:instrText>
        </w:r>
        <w:r>
          <w:fldChar w:fldCharType="separate"/>
        </w:r>
        <w:r w:rsidR="002E0878">
          <w:rPr>
            <w:noProof/>
          </w:rPr>
          <w:t>4</w:t>
        </w:r>
        <w:r>
          <w:rPr>
            <w:noProof/>
          </w:rPr>
          <w:fldChar w:fldCharType="end"/>
        </w:r>
      </w:p>
    </w:sdtContent>
  </w:sdt>
  <w:p w14:paraId="6099196B" w14:textId="77777777" w:rsidR="00D0248D" w:rsidRDefault="00D0248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555901"/>
      <w:docPartObj>
        <w:docPartGallery w:val="Page Numbers (Bottom of Page)"/>
        <w:docPartUnique/>
      </w:docPartObj>
    </w:sdtPr>
    <w:sdtEndPr>
      <w:rPr>
        <w:noProof/>
      </w:rPr>
    </w:sdtEndPr>
    <w:sdtContent>
      <w:p w14:paraId="5891A873" w14:textId="229BE79D" w:rsidR="00D0248D" w:rsidRDefault="00D0248D" w:rsidP="00ED2F88">
        <w:pPr>
          <w:pStyle w:val="Footer"/>
          <w:jc w:val="center"/>
        </w:pPr>
        <w:r>
          <w:fldChar w:fldCharType="begin"/>
        </w:r>
        <w:r>
          <w:instrText xml:space="preserve"> PAGE   \* MERGEFORMAT </w:instrText>
        </w:r>
        <w:r>
          <w:fldChar w:fldCharType="separate"/>
        </w:r>
        <w:r w:rsidR="002E0878">
          <w:rPr>
            <w:noProof/>
          </w:rPr>
          <w:t>179</w:t>
        </w:r>
        <w:r>
          <w:rPr>
            <w:noProof/>
          </w:rPr>
          <w:fldChar w:fldCharType="end"/>
        </w:r>
      </w:p>
    </w:sdtContent>
  </w:sdt>
  <w:p w14:paraId="66F82003" w14:textId="77777777" w:rsidR="00D0248D" w:rsidRDefault="00D0248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325B8" w14:textId="77777777" w:rsidR="006C5F07" w:rsidRDefault="006C5F07" w:rsidP="008E1C26">
      <w:pPr>
        <w:spacing w:line="240" w:lineRule="auto"/>
      </w:pPr>
      <w:r>
        <w:separator/>
      </w:r>
    </w:p>
  </w:footnote>
  <w:footnote w:type="continuationSeparator" w:id="0">
    <w:p w14:paraId="5B4E27B3" w14:textId="77777777" w:rsidR="006C5F07" w:rsidRDefault="006C5F07"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60" type="#_x0000_t75" style="width:232.85pt;height:148.7pt;visibility:visible" o:bullet="t">
        <v:imagedata r:id="rId1" o:title="Well 3" cropbottom="4404f"/>
      </v:shape>
    </w:pict>
  </w:numPicBullet>
  <w:abstractNum w:abstractNumId="0" w15:restartNumberingAfterBreak="0">
    <w:nsid w:val="04CF1CD6"/>
    <w:multiLevelType w:val="hybridMultilevel"/>
    <w:tmpl w:val="6520F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539BC"/>
    <w:multiLevelType w:val="hybridMultilevel"/>
    <w:tmpl w:val="434E82D6"/>
    <w:lvl w:ilvl="0" w:tplc="D1704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43475"/>
    <w:multiLevelType w:val="hybridMultilevel"/>
    <w:tmpl w:val="38A2299C"/>
    <w:lvl w:ilvl="0" w:tplc="924611A4">
      <w:start w:val="1"/>
      <w:numFmt w:val="upperRoman"/>
      <w:lvlText w:val="%1."/>
      <w:lvlJc w:val="left"/>
      <w:pPr>
        <w:ind w:left="2022" w:hanging="262"/>
        <w:jc w:val="right"/>
      </w:pPr>
      <w:rPr>
        <w:rFonts w:ascii="Times New Roman" w:eastAsia="Times New Roman" w:hAnsi="Times New Roman" w:hint="default"/>
        <w:w w:val="99"/>
        <w:sz w:val="20"/>
        <w:szCs w:val="20"/>
      </w:rPr>
    </w:lvl>
    <w:lvl w:ilvl="1" w:tplc="3836DB44">
      <w:start w:val="1"/>
      <w:numFmt w:val="bullet"/>
      <w:lvlText w:val="•"/>
      <w:lvlJc w:val="left"/>
      <w:pPr>
        <w:ind w:left="2310" w:hanging="262"/>
      </w:pPr>
      <w:rPr>
        <w:rFonts w:hint="default"/>
      </w:rPr>
    </w:lvl>
    <w:lvl w:ilvl="2" w:tplc="699ADB4A">
      <w:start w:val="1"/>
      <w:numFmt w:val="bullet"/>
      <w:lvlText w:val="•"/>
      <w:lvlJc w:val="left"/>
      <w:pPr>
        <w:ind w:left="2598" w:hanging="262"/>
      </w:pPr>
      <w:rPr>
        <w:rFonts w:hint="default"/>
      </w:rPr>
    </w:lvl>
    <w:lvl w:ilvl="3" w:tplc="26D4DD5E">
      <w:start w:val="1"/>
      <w:numFmt w:val="bullet"/>
      <w:lvlText w:val="•"/>
      <w:lvlJc w:val="left"/>
      <w:pPr>
        <w:ind w:left="2885" w:hanging="262"/>
      </w:pPr>
      <w:rPr>
        <w:rFonts w:hint="default"/>
      </w:rPr>
    </w:lvl>
    <w:lvl w:ilvl="4" w:tplc="1B54B3EA">
      <w:start w:val="1"/>
      <w:numFmt w:val="bullet"/>
      <w:lvlText w:val="•"/>
      <w:lvlJc w:val="left"/>
      <w:pPr>
        <w:ind w:left="3173" w:hanging="262"/>
      </w:pPr>
      <w:rPr>
        <w:rFonts w:hint="default"/>
      </w:rPr>
    </w:lvl>
    <w:lvl w:ilvl="5" w:tplc="CD78EFEA">
      <w:start w:val="1"/>
      <w:numFmt w:val="bullet"/>
      <w:lvlText w:val="•"/>
      <w:lvlJc w:val="left"/>
      <w:pPr>
        <w:ind w:left="3461" w:hanging="262"/>
      </w:pPr>
      <w:rPr>
        <w:rFonts w:hint="default"/>
      </w:rPr>
    </w:lvl>
    <w:lvl w:ilvl="6" w:tplc="8D90726E">
      <w:start w:val="1"/>
      <w:numFmt w:val="bullet"/>
      <w:lvlText w:val="•"/>
      <w:lvlJc w:val="left"/>
      <w:pPr>
        <w:ind w:left="3749" w:hanging="262"/>
      </w:pPr>
      <w:rPr>
        <w:rFonts w:hint="default"/>
      </w:rPr>
    </w:lvl>
    <w:lvl w:ilvl="7" w:tplc="54325B4C">
      <w:start w:val="1"/>
      <w:numFmt w:val="bullet"/>
      <w:lvlText w:val="•"/>
      <w:lvlJc w:val="left"/>
      <w:pPr>
        <w:ind w:left="4036" w:hanging="262"/>
      </w:pPr>
      <w:rPr>
        <w:rFonts w:hint="default"/>
      </w:rPr>
    </w:lvl>
    <w:lvl w:ilvl="8" w:tplc="DC5E9EE0">
      <w:start w:val="1"/>
      <w:numFmt w:val="bullet"/>
      <w:lvlText w:val="•"/>
      <w:lvlJc w:val="left"/>
      <w:pPr>
        <w:ind w:left="4324" w:hanging="262"/>
      </w:pPr>
      <w:rPr>
        <w:rFonts w:hint="default"/>
      </w:rPr>
    </w:lvl>
  </w:abstractNum>
  <w:abstractNum w:abstractNumId="3" w15:restartNumberingAfterBreak="0">
    <w:nsid w:val="0B447055"/>
    <w:multiLevelType w:val="hybridMultilevel"/>
    <w:tmpl w:val="CE761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80941"/>
    <w:multiLevelType w:val="hybridMultilevel"/>
    <w:tmpl w:val="A5A64876"/>
    <w:lvl w:ilvl="0" w:tplc="54C68388">
      <w:start w:val="1"/>
      <w:numFmt w:val="decimal"/>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575197"/>
    <w:multiLevelType w:val="hybridMultilevel"/>
    <w:tmpl w:val="37EE130C"/>
    <w:lvl w:ilvl="0" w:tplc="02A24C44">
      <w:start w:val="1"/>
      <w:numFmt w:val="upperLetter"/>
      <w:lvlText w:val="%1."/>
      <w:lvlJc w:val="left"/>
      <w:pPr>
        <w:ind w:left="392" w:hanging="288"/>
      </w:pPr>
      <w:rPr>
        <w:rFonts w:ascii="Times New Roman" w:eastAsia="Times New Roman" w:hAnsi="Times New Roman" w:hint="default"/>
        <w:i/>
        <w:w w:val="99"/>
        <w:sz w:val="20"/>
        <w:szCs w:val="20"/>
      </w:rPr>
    </w:lvl>
    <w:lvl w:ilvl="1" w:tplc="4420E5EA">
      <w:start w:val="1"/>
      <w:numFmt w:val="bullet"/>
      <w:lvlText w:val="•"/>
      <w:lvlJc w:val="left"/>
      <w:pPr>
        <w:ind w:left="843" w:hanging="288"/>
      </w:pPr>
      <w:rPr>
        <w:rFonts w:hint="default"/>
      </w:rPr>
    </w:lvl>
    <w:lvl w:ilvl="2" w:tplc="D07847D4">
      <w:start w:val="1"/>
      <w:numFmt w:val="bullet"/>
      <w:lvlText w:val="•"/>
      <w:lvlJc w:val="left"/>
      <w:pPr>
        <w:ind w:left="1294" w:hanging="288"/>
      </w:pPr>
      <w:rPr>
        <w:rFonts w:hint="default"/>
      </w:rPr>
    </w:lvl>
    <w:lvl w:ilvl="3" w:tplc="14D48A30">
      <w:start w:val="1"/>
      <w:numFmt w:val="bullet"/>
      <w:lvlText w:val="•"/>
      <w:lvlJc w:val="left"/>
      <w:pPr>
        <w:ind w:left="1744" w:hanging="288"/>
      </w:pPr>
      <w:rPr>
        <w:rFonts w:hint="default"/>
      </w:rPr>
    </w:lvl>
    <w:lvl w:ilvl="4" w:tplc="CE4A944E">
      <w:start w:val="1"/>
      <w:numFmt w:val="bullet"/>
      <w:lvlText w:val="•"/>
      <w:lvlJc w:val="left"/>
      <w:pPr>
        <w:ind w:left="2195" w:hanging="288"/>
      </w:pPr>
      <w:rPr>
        <w:rFonts w:hint="default"/>
      </w:rPr>
    </w:lvl>
    <w:lvl w:ilvl="5" w:tplc="1820F9A6">
      <w:start w:val="1"/>
      <w:numFmt w:val="bullet"/>
      <w:lvlText w:val="•"/>
      <w:lvlJc w:val="left"/>
      <w:pPr>
        <w:ind w:left="2646" w:hanging="288"/>
      </w:pPr>
      <w:rPr>
        <w:rFonts w:hint="default"/>
      </w:rPr>
    </w:lvl>
    <w:lvl w:ilvl="6" w:tplc="DDEA0FB2">
      <w:start w:val="1"/>
      <w:numFmt w:val="bullet"/>
      <w:lvlText w:val="•"/>
      <w:lvlJc w:val="left"/>
      <w:pPr>
        <w:ind w:left="3096" w:hanging="288"/>
      </w:pPr>
      <w:rPr>
        <w:rFonts w:hint="default"/>
      </w:rPr>
    </w:lvl>
    <w:lvl w:ilvl="7" w:tplc="5FE07CD0">
      <w:start w:val="1"/>
      <w:numFmt w:val="bullet"/>
      <w:lvlText w:val="•"/>
      <w:lvlJc w:val="left"/>
      <w:pPr>
        <w:ind w:left="3547" w:hanging="288"/>
      </w:pPr>
      <w:rPr>
        <w:rFonts w:hint="default"/>
      </w:rPr>
    </w:lvl>
    <w:lvl w:ilvl="8" w:tplc="BDA4B3F4">
      <w:start w:val="1"/>
      <w:numFmt w:val="bullet"/>
      <w:lvlText w:val="•"/>
      <w:lvlJc w:val="left"/>
      <w:pPr>
        <w:ind w:left="3998" w:hanging="288"/>
      </w:pPr>
      <w:rPr>
        <w:rFonts w:hint="default"/>
      </w:rPr>
    </w:lvl>
  </w:abstractNum>
  <w:abstractNum w:abstractNumId="6" w15:restartNumberingAfterBreak="0">
    <w:nsid w:val="1C7208E3"/>
    <w:multiLevelType w:val="hybridMultilevel"/>
    <w:tmpl w:val="584488B4"/>
    <w:lvl w:ilvl="0" w:tplc="F1F4CD44">
      <w:start w:val="1"/>
      <w:numFmt w:val="decimal"/>
      <w:lvlText w:val="%1-"/>
      <w:lvlJc w:val="left"/>
      <w:pPr>
        <w:ind w:left="360" w:hanging="360"/>
      </w:pPr>
      <w:rPr>
        <w:rFonts w:hint="default"/>
        <w:color w:val="21212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F3524A"/>
    <w:multiLevelType w:val="hybridMultilevel"/>
    <w:tmpl w:val="37EE130C"/>
    <w:lvl w:ilvl="0" w:tplc="02A24C44">
      <w:start w:val="1"/>
      <w:numFmt w:val="upperLetter"/>
      <w:lvlText w:val="%1."/>
      <w:lvlJc w:val="left"/>
      <w:pPr>
        <w:ind w:left="392" w:hanging="288"/>
      </w:pPr>
      <w:rPr>
        <w:rFonts w:ascii="Times New Roman" w:eastAsia="Times New Roman" w:hAnsi="Times New Roman" w:hint="default"/>
        <w:i/>
        <w:w w:val="99"/>
        <w:sz w:val="20"/>
        <w:szCs w:val="20"/>
      </w:rPr>
    </w:lvl>
    <w:lvl w:ilvl="1" w:tplc="4420E5EA">
      <w:start w:val="1"/>
      <w:numFmt w:val="bullet"/>
      <w:lvlText w:val="•"/>
      <w:lvlJc w:val="left"/>
      <w:pPr>
        <w:ind w:left="843" w:hanging="288"/>
      </w:pPr>
      <w:rPr>
        <w:rFonts w:hint="default"/>
      </w:rPr>
    </w:lvl>
    <w:lvl w:ilvl="2" w:tplc="D07847D4">
      <w:start w:val="1"/>
      <w:numFmt w:val="bullet"/>
      <w:lvlText w:val="•"/>
      <w:lvlJc w:val="left"/>
      <w:pPr>
        <w:ind w:left="1294" w:hanging="288"/>
      </w:pPr>
      <w:rPr>
        <w:rFonts w:hint="default"/>
      </w:rPr>
    </w:lvl>
    <w:lvl w:ilvl="3" w:tplc="14D48A30">
      <w:start w:val="1"/>
      <w:numFmt w:val="bullet"/>
      <w:lvlText w:val="•"/>
      <w:lvlJc w:val="left"/>
      <w:pPr>
        <w:ind w:left="1744" w:hanging="288"/>
      </w:pPr>
      <w:rPr>
        <w:rFonts w:hint="default"/>
      </w:rPr>
    </w:lvl>
    <w:lvl w:ilvl="4" w:tplc="CE4A944E">
      <w:start w:val="1"/>
      <w:numFmt w:val="bullet"/>
      <w:lvlText w:val="•"/>
      <w:lvlJc w:val="left"/>
      <w:pPr>
        <w:ind w:left="2195" w:hanging="288"/>
      </w:pPr>
      <w:rPr>
        <w:rFonts w:hint="default"/>
      </w:rPr>
    </w:lvl>
    <w:lvl w:ilvl="5" w:tplc="1820F9A6">
      <w:start w:val="1"/>
      <w:numFmt w:val="bullet"/>
      <w:lvlText w:val="•"/>
      <w:lvlJc w:val="left"/>
      <w:pPr>
        <w:ind w:left="2646" w:hanging="288"/>
      </w:pPr>
      <w:rPr>
        <w:rFonts w:hint="default"/>
      </w:rPr>
    </w:lvl>
    <w:lvl w:ilvl="6" w:tplc="DDEA0FB2">
      <w:start w:val="1"/>
      <w:numFmt w:val="bullet"/>
      <w:lvlText w:val="•"/>
      <w:lvlJc w:val="left"/>
      <w:pPr>
        <w:ind w:left="3096" w:hanging="288"/>
      </w:pPr>
      <w:rPr>
        <w:rFonts w:hint="default"/>
      </w:rPr>
    </w:lvl>
    <w:lvl w:ilvl="7" w:tplc="5FE07CD0">
      <w:start w:val="1"/>
      <w:numFmt w:val="bullet"/>
      <w:lvlText w:val="•"/>
      <w:lvlJc w:val="left"/>
      <w:pPr>
        <w:ind w:left="3547" w:hanging="288"/>
      </w:pPr>
      <w:rPr>
        <w:rFonts w:hint="default"/>
      </w:rPr>
    </w:lvl>
    <w:lvl w:ilvl="8" w:tplc="BDA4B3F4">
      <w:start w:val="1"/>
      <w:numFmt w:val="bullet"/>
      <w:lvlText w:val="•"/>
      <w:lvlJc w:val="left"/>
      <w:pPr>
        <w:ind w:left="3998" w:hanging="288"/>
      </w:pPr>
      <w:rPr>
        <w:rFonts w:hint="default"/>
      </w:rPr>
    </w:lvl>
  </w:abstractNum>
  <w:abstractNum w:abstractNumId="8"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C835E0"/>
    <w:multiLevelType w:val="hybridMultilevel"/>
    <w:tmpl w:val="3936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C126A1"/>
    <w:multiLevelType w:val="multilevel"/>
    <w:tmpl w:val="B0B22030"/>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2C0C9E"/>
    <w:multiLevelType w:val="hybridMultilevel"/>
    <w:tmpl w:val="7512CD36"/>
    <w:lvl w:ilvl="0" w:tplc="2DEE7B36">
      <w:start w:val="1"/>
      <w:numFmt w:val="bullet"/>
      <w:lvlText w:val="•"/>
      <w:lvlJc w:val="left"/>
      <w:pPr>
        <w:tabs>
          <w:tab w:val="num" w:pos="720"/>
        </w:tabs>
        <w:ind w:left="720" w:hanging="360"/>
      </w:pPr>
      <w:rPr>
        <w:rFonts w:ascii="Arial" w:hAnsi="Arial" w:hint="default"/>
      </w:rPr>
    </w:lvl>
    <w:lvl w:ilvl="1" w:tplc="23FE1598" w:tentative="1">
      <w:start w:val="1"/>
      <w:numFmt w:val="bullet"/>
      <w:lvlText w:val="•"/>
      <w:lvlJc w:val="left"/>
      <w:pPr>
        <w:tabs>
          <w:tab w:val="num" w:pos="1440"/>
        </w:tabs>
        <w:ind w:left="1440" w:hanging="360"/>
      </w:pPr>
      <w:rPr>
        <w:rFonts w:ascii="Arial" w:hAnsi="Arial" w:hint="default"/>
      </w:rPr>
    </w:lvl>
    <w:lvl w:ilvl="2" w:tplc="D70C9A36" w:tentative="1">
      <w:start w:val="1"/>
      <w:numFmt w:val="bullet"/>
      <w:lvlText w:val="•"/>
      <w:lvlJc w:val="left"/>
      <w:pPr>
        <w:tabs>
          <w:tab w:val="num" w:pos="2160"/>
        </w:tabs>
        <w:ind w:left="2160" w:hanging="360"/>
      </w:pPr>
      <w:rPr>
        <w:rFonts w:ascii="Arial" w:hAnsi="Arial" w:hint="default"/>
      </w:rPr>
    </w:lvl>
    <w:lvl w:ilvl="3" w:tplc="A7A037E2" w:tentative="1">
      <w:start w:val="1"/>
      <w:numFmt w:val="bullet"/>
      <w:lvlText w:val="•"/>
      <w:lvlJc w:val="left"/>
      <w:pPr>
        <w:tabs>
          <w:tab w:val="num" w:pos="2880"/>
        </w:tabs>
        <w:ind w:left="2880" w:hanging="360"/>
      </w:pPr>
      <w:rPr>
        <w:rFonts w:ascii="Arial" w:hAnsi="Arial" w:hint="default"/>
      </w:rPr>
    </w:lvl>
    <w:lvl w:ilvl="4" w:tplc="258269CC" w:tentative="1">
      <w:start w:val="1"/>
      <w:numFmt w:val="bullet"/>
      <w:lvlText w:val="•"/>
      <w:lvlJc w:val="left"/>
      <w:pPr>
        <w:tabs>
          <w:tab w:val="num" w:pos="3600"/>
        </w:tabs>
        <w:ind w:left="3600" w:hanging="360"/>
      </w:pPr>
      <w:rPr>
        <w:rFonts w:ascii="Arial" w:hAnsi="Arial" w:hint="default"/>
      </w:rPr>
    </w:lvl>
    <w:lvl w:ilvl="5" w:tplc="1686548A" w:tentative="1">
      <w:start w:val="1"/>
      <w:numFmt w:val="bullet"/>
      <w:lvlText w:val="•"/>
      <w:lvlJc w:val="left"/>
      <w:pPr>
        <w:tabs>
          <w:tab w:val="num" w:pos="4320"/>
        </w:tabs>
        <w:ind w:left="4320" w:hanging="360"/>
      </w:pPr>
      <w:rPr>
        <w:rFonts w:ascii="Arial" w:hAnsi="Arial" w:hint="default"/>
      </w:rPr>
    </w:lvl>
    <w:lvl w:ilvl="6" w:tplc="CAD02EDC" w:tentative="1">
      <w:start w:val="1"/>
      <w:numFmt w:val="bullet"/>
      <w:lvlText w:val="•"/>
      <w:lvlJc w:val="left"/>
      <w:pPr>
        <w:tabs>
          <w:tab w:val="num" w:pos="5040"/>
        </w:tabs>
        <w:ind w:left="5040" w:hanging="360"/>
      </w:pPr>
      <w:rPr>
        <w:rFonts w:ascii="Arial" w:hAnsi="Arial" w:hint="default"/>
      </w:rPr>
    </w:lvl>
    <w:lvl w:ilvl="7" w:tplc="FE4C2D94" w:tentative="1">
      <w:start w:val="1"/>
      <w:numFmt w:val="bullet"/>
      <w:lvlText w:val="•"/>
      <w:lvlJc w:val="left"/>
      <w:pPr>
        <w:tabs>
          <w:tab w:val="num" w:pos="5760"/>
        </w:tabs>
        <w:ind w:left="5760" w:hanging="360"/>
      </w:pPr>
      <w:rPr>
        <w:rFonts w:ascii="Arial" w:hAnsi="Arial" w:hint="default"/>
      </w:rPr>
    </w:lvl>
    <w:lvl w:ilvl="8" w:tplc="FD38E6D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7A0450"/>
    <w:multiLevelType w:val="hybridMultilevel"/>
    <w:tmpl w:val="9B522B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204E6"/>
    <w:multiLevelType w:val="hybridMultilevel"/>
    <w:tmpl w:val="DC8686E4"/>
    <w:lvl w:ilvl="0" w:tplc="55066170">
      <w:start w:val="1"/>
      <w:numFmt w:val="decimal"/>
      <w:lvlText w:val="%1)"/>
      <w:lvlJc w:val="left"/>
      <w:pPr>
        <w:ind w:left="360" w:hanging="360"/>
      </w:pPr>
      <w:rPr>
        <w:rFonts w:eastAsiaTheme="minorEastAsia" w:hint="default"/>
        <w:b/>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208CF"/>
    <w:multiLevelType w:val="hybridMultilevel"/>
    <w:tmpl w:val="4F6C6D40"/>
    <w:lvl w:ilvl="0" w:tplc="A2AC3960">
      <w:start w:val="1"/>
      <w:numFmt w:val="upperLetter"/>
      <w:lvlText w:val="%1."/>
      <w:lvlJc w:val="left"/>
      <w:pPr>
        <w:ind w:left="422" w:hanging="318"/>
      </w:pPr>
      <w:rPr>
        <w:rFonts w:ascii="Times New Roman" w:eastAsia="Times New Roman" w:hAnsi="Times New Roman" w:hint="default"/>
        <w:i/>
        <w:w w:val="99"/>
        <w:sz w:val="20"/>
        <w:szCs w:val="20"/>
      </w:rPr>
    </w:lvl>
    <w:lvl w:ilvl="1" w:tplc="9934FC62">
      <w:start w:val="1"/>
      <w:numFmt w:val="bullet"/>
      <w:lvlText w:val="•"/>
      <w:lvlJc w:val="left"/>
      <w:pPr>
        <w:ind w:left="869" w:hanging="318"/>
      </w:pPr>
      <w:rPr>
        <w:rFonts w:hint="default"/>
      </w:rPr>
    </w:lvl>
    <w:lvl w:ilvl="2" w:tplc="E0FA86E6">
      <w:start w:val="1"/>
      <w:numFmt w:val="bullet"/>
      <w:lvlText w:val="•"/>
      <w:lvlJc w:val="left"/>
      <w:pPr>
        <w:ind w:left="1317" w:hanging="318"/>
      </w:pPr>
      <w:rPr>
        <w:rFonts w:hint="default"/>
      </w:rPr>
    </w:lvl>
    <w:lvl w:ilvl="3" w:tplc="A9BE5886">
      <w:start w:val="1"/>
      <w:numFmt w:val="bullet"/>
      <w:lvlText w:val="•"/>
      <w:lvlJc w:val="left"/>
      <w:pPr>
        <w:ind w:left="1765" w:hanging="318"/>
      </w:pPr>
      <w:rPr>
        <w:rFonts w:hint="default"/>
      </w:rPr>
    </w:lvl>
    <w:lvl w:ilvl="4" w:tplc="A2BEFB6E">
      <w:start w:val="1"/>
      <w:numFmt w:val="bullet"/>
      <w:lvlText w:val="•"/>
      <w:lvlJc w:val="left"/>
      <w:pPr>
        <w:ind w:left="2213" w:hanging="318"/>
      </w:pPr>
      <w:rPr>
        <w:rFonts w:hint="default"/>
      </w:rPr>
    </w:lvl>
    <w:lvl w:ilvl="5" w:tplc="7220C6CA">
      <w:start w:val="1"/>
      <w:numFmt w:val="bullet"/>
      <w:lvlText w:val="•"/>
      <w:lvlJc w:val="left"/>
      <w:pPr>
        <w:ind w:left="2660" w:hanging="318"/>
      </w:pPr>
      <w:rPr>
        <w:rFonts w:hint="default"/>
      </w:rPr>
    </w:lvl>
    <w:lvl w:ilvl="6" w:tplc="CBF2BB28">
      <w:start w:val="1"/>
      <w:numFmt w:val="bullet"/>
      <w:lvlText w:val="•"/>
      <w:lvlJc w:val="left"/>
      <w:pPr>
        <w:ind w:left="3108" w:hanging="318"/>
      </w:pPr>
      <w:rPr>
        <w:rFonts w:hint="default"/>
      </w:rPr>
    </w:lvl>
    <w:lvl w:ilvl="7" w:tplc="7758089E">
      <w:start w:val="1"/>
      <w:numFmt w:val="bullet"/>
      <w:lvlText w:val="•"/>
      <w:lvlJc w:val="left"/>
      <w:pPr>
        <w:ind w:left="3556" w:hanging="318"/>
      </w:pPr>
      <w:rPr>
        <w:rFonts w:hint="default"/>
      </w:rPr>
    </w:lvl>
    <w:lvl w:ilvl="8" w:tplc="D49A9FD4">
      <w:start w:val="1"/>
      <w:numFmt w:val="bullet"/>
      <w:lvlText w:val="•"/>
      <w:lvlJc w:val="left"/>
      <w:pPr>
        <w:ind w:left="4004" w:hanging="318"/>
      </w:pPr>
      <w:rPr>
        <w:rFonts w:hint="default"/>
      </w:rPr>
    </w:lvl>
  </w:abstractNum>
  <w:abstractNum w:abstractNumId="19" w15:restartNumberingAfterBreak="0">
    <w:nsid w:val="633C4BFA"/>
    <w:multiLevelType w:val="hybridMultilevel"/>
    <w:tmpl w:val="4F6C6D40"/>
    <w:lvl w:ilvl="0" w:tplc="A2AC3960">
      <w:start w:val="1"/>
      <w:numFmt w:val="upperLetter"/>
      <w:lvlText w:val="%1."/>
      <w:lvlJc w:val="left"/>
      <w:pPr>
        <w:ind w:left="3738" w:hanging="318"/>
      </w:pPr>
      <w:rPr>
        <w:rFonts w:ascii="Times New Roman" w:eastAsia="Times New Roman" w:hAnsi="Times New Roman" w:hint="default"/>
        <w:i/>
        <w:w w:val="99"/>
        <w:sz w:val="20"/>
        <w:szCs w:val="20"/>
      </w:rPr>
    </w:lvl>
    <w:lvl w:ilvl="1" w:tplc="9934FC62">
      <w:start w:val="1"/>
      <w:numFmt w:val="bullet"/>
      <w:lvlText w:val="•"/>
      <w:lvlJc w:val="left"/>
      <w:pPr>
        <w:ind w:left="4185" w:hanging="318"/>
      </w:pPr>
      <w:rPr>
        <w:rFonts w:hint="default"/>
      </w:rPr>
    </w:lvl>
    <w:lvl w:ilvl="2" w:tplc="E0FA86E6">
      <w:start w:val="1"/>
      <w:numFmt w:val="bullet"/>
      <w:lvlText w:val="•"/>
      <w:lvlJc w:val="left"/>
      <w:pPr>
        <w:ind w:left="4633" w:hanging="318"/>
      </w:pPr>
      <w:rPr>
        <w:rFonts w:hint="default"/>
      </w:rPr>
    </w:lvl>
    <w:lvl w:ilvl="3" w:tplc="A9BE5886">
      <w:start w:val="1"/>
      <w:numFmt w:val="bullet"/>
      <w:lvlText w:val="•"/>
      <w:lvlJc w:val="left"/>
      <w:pPr>
        <w:ind w:left="5081" w:hanging="318"/>
      </w:pPr>
      <w:rPr>
        <w:rFonts w:hint="default"/>
      </w:rPr>
    </w:lvl>
    <w:lvl w:ilvl="4" w:tplc="A2BEFB6E">
      <w:start w:val="1"/>
      <w:numFmt w:val="bullet"/>
      <w:lvlText w:val="•"/>
      <w:lvlJc w:val="left"/>
      <w:pPr>
        <w:ind w:left="5529" w:hanging="318"/>
      </w:pPr>
      <w:rPr>
        <w:rFonts w:hint="default"/>
      </w:rPr>
    </w:lvl>
    <w:lvl w:ilvl="5" w:tplc="7220C6CA">
      <w:start w:val="1"/>
      <w:numFmt w:val="bullet"/>
      <w:lvlText w:val="•"/>
      <w:lvlJc w:val="left"/>
      <w:pPr>
        <w:ind w:left="5976" w:hanging="318"/>
      </w:pPr>
      <w:rPr>
        <w:rFonts w:hint="default"/>
      </w:rPr>
    </w:lvl>
    <w:lvl w:ilvl="6" w:tplc="CBF2BB28">
      <w:start w:val="1"/>
      <w:numFmt w:val="bullet"/>
      <w:lvlText w:val="•"/>
      <w:lvlJc w:val="left"/>
      <w:pPr>
        <w:ind w:left="6424" w:hanging="318"/>
      </w:pPr>
      <w:rPr>
        <w:rFonts w:hint="default"/>
      </w:rPr>
    </w:lvl>
    <w:lvl w:ilvl="7" w:tplc="7758089E">
      <w:start w:val="1"/>
      <w:numFmt w:val="bullet"/>
      <w:lvlText w:val="•"/>
      <w:lvlJc w:val="left"/>
      <w:pPr>
        <w:ind w:left="6872" w:hanging="318"/>
      </w:pPr>
      <w:rPr>
        <w:rFonts w:hint="default"/>
      </w:rPr>
    </w:lvl>
    <w:lvl w:ilvl="8" w:tplc="D49A9FD4">
      <w:start w:val="1"/>
      <w:numFmt w:val="bullet"/>
      <w:lvlText w:val="•"/>
      <w:lvlJc w:val="left"/>
      <w:pPr>
        <w:ind w:left="7320" w:hanging="318"/>
      </w:pPr>
      <w:rPr>
        <w:rFonts w:hint="default"/>
      </w:rPr>
    </w:lvl>
  </w:abstractNum>
  <w:abstractNum w:abstractNumId="20" w15:restartNumberingAfterBreak="0">
    <w:nsid w:val="64927893"/>
    <w:multiLevelType w:val="hybridMultilevel"/>
    <w:tmpl w:val="C6F2D246"/>
    <w:lvl w:ilvl="0" w:tplc="A882F2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42637"/>
    <w:multiLevelType w:val="hybridMultilevel"/>
    <w:tmpl w:val="ADAE57B6"/>
    <w:lvl w:ilvl="0" w:tplc="43B4E154">
      <w:start w:val="1"/>
      <w:numFmt w:val="bullet"/>
      <w:lvlText w:val="•"/>
      <w:lvlJc w:val="left"/>
      <w:pPr>
        <w:tabs>
          <w:tab w:val="num" w:pos="720"/>
        </w:tabs>
        <w:ind w:left="720" w:hanging="360"/>
      </w:pPr>
      <w:rPr>
        <w:rFonts w:ascii="Arial" w:hAnsi="Arial" w:hint="default"/>
      </w:rPr>
    </w:lvl>
    <w:lvl w:ilvl="1" w:tplc="E014E3A2" w:tentative="1">
      <w:start w:val="1"/>
      <w:numFmt w:val="bullet"/>
      <w:lvlText w:val="•"/>
      <w:lvlJc w:val="left"/>
      <w:pPr>
        <w:tabs>
          <w:tab w:val="num" w:pos="1440"/>
        </w:tabs>
        <w:ind w:left="1440" w:hanging="360"/>
      </w:pPr>
      <w:rPr>
        <w:rFonts w:ascii="Arial" w:hAnsi="Arial" w:hint="default"/>
      </w:rPr>
    </w:lvl>
    <w:lvl w:ilvl="2" w:tplc="5E660106" w:tentative="1">
      <w:start w:val="1"/>
      <w:numFmt w:val="bullet"/>
      <w:lvlText w:val="•"/>
      <w:lvlJc w:val="left"/>
      <w:pPr>
        <w:tabs>
          <w:tab w:val="num" w:pos="2160"/>
        </w:tabs>
        <w:ind w:left="2160" w:hanging="360"/>
      </w:pPr>
      <w:rPr>
        <w:rFonts w:ascii="Arial" w:hAnsi="Arial" w:hint="default"/>
      </w:rPr>
    </w:lvl>
    <w:lvl w:ilvl="3" w:tplc="94ECA57A" w:tentative="1">
      <w:start w:val="1"/>
      <w:numFmt w:val="bullet"/>
      <w:lvlText w:val="•"/>
      <w:lvlJc w:val="left"/>
      <w:pPr>
        <w:tabs>
          <w:tab w:val="num" w:pos="2880"/>
        </w:tabs>
        <w:ind w:left="2880" w:hanging="360"/>
      </w:pPr>
      <w:rPr>
        <w:rFonts w:ascii="Arial" w:hAnsi="Arial" w:hint="default"/>
      </w:rPr>
    </w:lvl>
    <w:lvl w:ilvl="4" w:tplc="B5FCFE10" w:tentative="1">
      <w:start w:val="1"/>
      <w:numFmt w:val="bullet"/>
      <w:lvlText w:val="•"/>
      <w:lvlJc w:val="left"/>
      <w:pPr>
        <w:tabs>
          <w:tab w:val="num" w:pos="3600"/>
        </w:tabs>
        <w:ind w:left="3600" w:hanging="360"/>
      </w:pPr>
      <w:rPr>
        <w:rFonts w:ascii="Arial" w:hAnsi="Arial" w:hint="default"/>
      </w:rPr>
    </w:lvl>
    <w:lvl w:ilvl="5" w:tplc="3AA41F0E" w:tentative="1">
      <w:start w:val="1"/>
      <w:numFmt w:val="bullet"/>
      <w:lvlText w:val="•"/>
      <w:lvlJc w:val="left"/>
      <w:pPr>
        <w:tabs>
          <w:tab w:val="num" w:pos="4320"/>
        </w:tabs>
        <w:ind w:left="4320" w:hanging="360"/>
      </w:pPr>
      <w:rPr>
        <w:rFonts w:ascii="Arial" w:hAnsi="Arial" w:hint="default"/>
      </w:rPr>
    </w:lvl>
    <w:lvl w:ilvl="6" w:tplc="DC7E73B2" w:tentative="1">
      <w:start w:val="1"/>
      <w:numFmt w:val="bullet"/>
      <w:lvlText w:val="•"/>
      <w:lvlJc w:val="left"/>
      <w:pPr>
        <w:tabs>
          <w:tab w:val="num" w:pos="5040"/>
        </w:tabs>
        <w:ind w:left="5040" w:hanging="360"/>
      </w:pPr>
      <w:rPr>
        <w:rFonts w:ascii="Arial" w:hAnsi="Arial" w:hint="default"/>
      </w:rPr>
    </w:lvl>
    <w:lvl w:ilvl="7" w:tplc="0C08E9F4" w:tentative="1">
      <w:start w:val="1"/>
      <w:numFmt w:val="bullet"/>
      <w:lvlText w:val="•"/>
      <w:lvlJc w:val="left"/>
      <w:pPr>
        <w:tabs>
          <w:tab w:val="num" w:pos="5760"/>
        </w:tabs>
        <w:ind w:left="5760" w:hanging="360"/>
      </w:pPr>
      <w:rPr>
        <w:rFonts w:ascii="Arial" w:hAnsi="Arial" w:hint="default"/>
      </w:rPr>
    </w:lvl>
    <w:lvl w:ilvl="8" w:tplc="B596C59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55A093C"/>
    <w:multiLevelType w:val="hybridMultilevel"/>
    <w:tmpl w:val="DB18B0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CB03C4"/>
    <w:multiLevelType w:val="hybridMultilevel"/>
    <w:tmpl w:val="A08EDBF0"/>
    <w:lvl w:ilvl="0" w:tplc="46768E1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7B8444EF"/>
    <w:multiLevelType w:val="multilevel"/>
    <w:tmpl w:val="1A269772"/>
    <w:lvl w:ilvl="0">
      <w:start w:val="1"/>
      <w:numFmt w:val="decimal"/>
      <w:pStyle w:val="Heading1"/>
      <w:suff w:val="space"/>
      <w:lvlText w:val="Chapter %1:"/>
      <w:lvlJc w:val="left"/>
      <w:pPr>
        <w:ind w:left="540" w:firstLine="0"/>
      </w:pPr>
      <w:rPr>
        <w:rFonts w:hint="default"/>
        <w:sz w:val="28"/>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6" w15:restartNumberingAfterBreak="0">
    <w:nsid w:val="7BC17401"/>
    <w:multiLevelType w:val="hybridMultilevel"/>
    <w:tmpl w:val="E95AB880"/>
    <w:lvl w:ilvl="0" w:tplc="34EA5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1"/>
  </w:num>
  <w:num w:numId="4">
    <w:abstractNumId w:val="8"/>
  </w:num>
  <w:num w:numId="5">
    <w:abstractNumId w:val="14"/>
  </w:num>
  <w:num w:numId="6">
    <w:abstractNumId w:val="16"/>
  </w:num>
  <w:num w:numId="7">
    <w:abstractNumId w:val="17"/>
  </w:num>
  <w:num w:numId="8">
    <w:abstractNumId w:val="10"/>
  </w:num>
  <w:num w:numId="9">
    <w:abstractNumId w:val="10"/>
  </w:num>
  <w:num w:numId="10">
    <w:abstractNumId w:val="1"/>
  </w:num>
  <w:num w:numId="11">
    <w:abstractNumId w:val="10"/>
  </w:num>
  <w:num w:numId="12">
    <w:abstractNumId w:val="10"/>
  </w:num>
  <w:num w:numId="13">
    <w:abstractNumId w:val="15"/>
  </w:num>
  <w:num w:numId="14">
    <w:abstractNumId w:val="22"/>
  </w:num>
  <w:num w:numId="15">
    <w:abstractNumId w:val="2"/>
  </w:num>
  <w:num w:numId="16">
    <w:abstractNumId w:val="7"/>
  </w:num>
  <w:num w:numId="17">
    <w:abstractNumId w:val="5"/>
  </w:num>
  <w:num w:numId="18">
    <w:abstractNumId w:val="18"/>
  </w:num>
  <w:num w:numId="19">
    <w:abstractNumId w:val="19"/>
  </w:num>
  <w:num w:numId="20">
    <w:abstractNumId w:val="23"/>
  </w:num>
  <w:num w:numId="21">
    <w:abstractNumId w:val="4"/>
  </w:num>
  <w:num w:numId="22">
    <w:abstractNumId w:val="6"/>
  </w:num>
  <w:num w:numId="23">
    <w:abstractNumId w:val="0"/>
  </w:num>
  <w:num w:numId="24">
    <w:abstractNumId w:val="3"/>
  </w:num>
  <w:num w:numId="25">
    <w:abstractNumId w:val="25"/>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0"/>
  </w:num>
  <w:num w:numId="29">
    <w:abstractNumId w:val="26"/>
  </w:num>
  <w:num w:numId="30">
    <w:abstractNumId w:val="21"/>
  </w:num>
  <w:num w:numId="31">
    <w:abstractNumId w:val="1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3976"/>
    <w:rsid w:val="0000577E"/>
    <w:rsid w:val="000105AE"/>
    <w:rsid w:val="00015B5C"/>
    <w:rsid w:val="00022209"/>
    <w:rsid w:val="00022769"/>
    <w:rsid w:val="000252DA"/>
    <w:rsid w:val="00025A12"/>
    <w:rsid w:val="000268BA"/>
    <w:rsid w:val="000338FF"/>
    <w:rsid w:val="0003393C"/>
    <w:rsid w:val="00040C6D"/>
    <w:rsid w:val="00041B04"/>
    <w:rsid w:val="00044558"/>
    <w:rsid w:val="00044BBC"/>
    <w:rsid w:val="0005374D"/>
    <w:rsid w:val="00067DFB"/>
    <w:rsid w:val="0007636E"/>
    <w:rsid w:val="00076B36"/>
    <w:rsid w:val="00076E26"/>
    <w:rsid w:val="00077522"/>
    <w:rsid w:val="00077A99"/>
    <w:rsid w:val="00077F0A"/>
    <w:rsid w:val="0008176F"/>
    <w:rsid w:val="000818A5"/>
    <w:rsid w:val="00081C15"/>
    <w:rsid w:val="00083771"/>
    <w:rsid w:val="000879FD"/>
    <w:rsid w:val="000A002D"/>
    <w:rsid w:val="000A39B6"/>
    <w:rsid w:val="000B48DB"/>
    <w:rsid w:val="000B540E"/>
    <w:rsid w:val="000B69D5"/>
    <w:rsid w:val="000C18E6"/>
    <w:rsid w:val="000C24B8"/>
    <w:rsid w:val="000C2F3D"/>
    <w:rsid w:val="000C62BC"/>
    <w:rsid w:val="000E7DFB"/>
    <w:rsid w:val="000F56FF"/>
    <w:rsid w:val="00100150"/>
    <w:rsid w:val="001057EE"/>
    <w:rsid w:val="00105BBB"/>
    <w:rsid w:val="00107760"/>
    <w:rsid w:val="00111915"/>
    <w:rsid w:val="00116223"/>
    <w:rsid w:val="001226F7"/>
    <w:rsid w:val="001238AB"/>
    <w:rsid w:val="00136D47"/>
    <w:rsid w:val="00137859"/>
    <w:rsid w:val="00141535"/>
    <w:rsid w:val="00150475"/>
    <w:rsid w:val="001504BE"/>
    <w:rsid w:val="00152A34"/>
    <w:rsid w:val="00154386"/>
    <w:rsid w:val="00154CAD"/>
    <w:rsid w:val="00154E7C"/>
    <w:rsid w:val="00155763"/>
    <w:rsid w:val="00164273"/>
    <w:rsid w:val="00164F01"/>
    <w:rsid w:val="00166523"/>
    <w:rsid w:val="00171781"/>
    <w:rsid w:val="00172240"/>
    <w:rsid w:val="00174D6E"/>
    <w:rsid w:val="00181ABF"/>
    <w:rsid w:val="001875EA"/>
    <w:rsid w:val="00187691"/>
    <w:rsid w:val="00191C01"/>
    <w:rsid w:val="001A16B7"/>
    <w:rsid w:val="001A3DDE"/>
    <w:rsid w:val="001B12EF"/>
    <w:rsid w:val="001B521A"/>
    <w:rsid w:val="001C10A0"/>
    <w:rsid w:val="001C24F8"/>
    <w:rsid w:val="001C3B63"/>
    <w:rsid w:val="001C4E4C"/>
    <w:rsid w:val="001C53DC"/>
    <w:rsid w:val="001D1B87"/>
    <w:rsid w:val="001D2F6D"/>
    <w:rsid w:val="001D48C6"/>
    <w:rsid w:val="001E44F9"/>
    <w:rsid w:val="00203B25"/>
    <w:rsid w:val="002111ED"/>
    <w:rsid w:val="002147D8"/>
    <w:rsid w:val="002220FC"/>
    <w:rsid w:val="00227893"/>
    <w:rsid w:val="00234637"/>
    <w:rsid w:val="0023599B"/>
    <w:rsid w:val="0023668A"/>
    <w:rsid w:val="00236A71"/>
    <w:rsid w:val="00236B00"/>
    <w:rsid w:val="00244C26"/>
    <w:rsid w:val="00247035"/>
    <w:rsid w:val="00247E0D"/>
    <w:rsid w:val="002519DF"/>
    <w:rsid w:val="00254F2E"/>
    <w:rsid w:val="00257382"/>
    <w:rsid w:val="0025754A"/>
    <w:rsid w:val="00260F9A"/>
    <w:rsid w:val="00263A18"/>
    <w:rsid w:val="00264510"/>
    <w:rsid w:val="00265DD4"/>
    <w:rsid w:val="00271A45"/>
    <w:rsid w:val="00271ED6"/>
    <w:rsid w:val="00274E2C"/>
    <w:rsid w:val="00276775"/>
    <w:rsid w:val="002943F5"/>
    <w:rsid w:val="002948AC"/>
    <w:rsid w:val="00295C43"/>
    <w:rsid w:val="00297E8E"/>
    <w:rsid w:val="002A0FFA"/>
    <w:rsid w:val="002B38BC"/>
    <w:rsid w:val="002B5242"/>
    <w:rsid w:val="002C160A"/>
    <w:rsid w:val="002D2B41"/>
    <w:rsid w:val="002D6E20"/>
    <w:rsid w:val="002E0878"/>
    <w:rsid w:val="002E157F"/>
    <w:rsid w:val="002E4996"/>
    <w:rsid w:val="002E4F87"/>
    <w:rsid w:val="002E74F3"/>
    <w:rsid w:val="002F21C6"/>
    <w:rsid w:val="002F4590"/>
    <w:rsid w:val="002F520B"/>
    <w:rsid w:val="002F5721"/>
    <w:rsid w:val="00301C5B"/>
    <w:rsid w:val="00302301"/>
    <w:rsid w:val="00304FD6"/>
    <w:rsid w:val="0030767B"/>
    <w:rsid w:val="00307B77"/>
    <w:rsid w:val="0031061C"/>
    <w:rsid w:val="00314F3F"/>
    <w:rsid w:val="00317296"/>
    <w:rsid w:val="003218D0"/>
    <w:rsid w:val="00322A7F"/>
    <w:rsid w:val="003240AA"/>
    <w:rsid w:val="00334437"/>
    <w:rsid w:val="003430B7"/>
    <w:rsid w:val="00343673"/>
    <w:rsid w:val="003450B1"/>
    <w:rsid w:val="00350F5F"/>
    <w:rsid w:val="003635D6"/>
    <w:rsid w:val="00366778"/>
    <w:rsid w:val="00366F3F"/>
    <w:rsid w:val="003719C2"/>
    <w:rsid w:val="00372C07"/>
    <w:rsid w:val="003751AB"/>
    <w:rsid w:val="00376EC5"/>
    <w:rsid w:val="00382DCB"/>
    <w:rsid w:val="00385E9D"/>
    <w:rsid w:val="00386E26"/>
    <w:rsid w:val="0039119F"/>
    <w:rsid w:val="00393159"/>
    <w:rsid w:val="00395722"/>
    <w:rsid w:val="00396207"/>
    <w:rsid w:val="003A060D"/>
    <w:rsid w:val="003A1DF5"/>
    <w:rsid w:val="003B03FC"/>
    <w:rsid w:val="003B0A2F"/>
    <w:rsid w:val="003B15C9"/>
    <w:rsid w:val="003B32F2"/>
    <w:rsid w:val="003B4C59"/>
    <w:rsid w:val="003B6DBE"/>
    <w:rsid w:val="003B73A8"/>
    <w:rsid w:val="003D146D"/>
    <w:rsid w:val="003D34F2"/>
    <w:rsid w:val="003D44CD"/>
    <w:rsid w:val="003E22B5"/>
    <w:rsid w:val="003F0B5C"/>
    <w:rsid w:val="003F29BE"/>
    <w:rsid w:val="00403B80"/>
    <w:rsid w:val="00405233"/>
    <w:rsid w:val="00405CA8"/>
    <w:rsid w:val="0041503F"/>
    <w:rsid w:val="0043346F"/>
    <w:rsid w:val="0043498A"/>
    <w:rsid w:val="00436BE4"/>
    <w:rsid w:val="00442DF3"/>
    <w:rsid w:val="004431F8"/>
    <w:rsid w:val="00450DEA"/>
    <w:rsid w:val="00454A88"/>
    <w:rsid w:val="004565B0"/>
    <w:rsid w:val="00461AA9"/>
    <w:rsid w:val="00463957"/>
    <w:rsid w:val="00463C6C"/>
    <w:rsid w:val="004653B9"/>
    <w:rsid w:val="00465F0B"/>
    <w:rsid w:val="00472B7F"/>
    <w:rsid w:val="00476828"/>
    <w:rsid w:val="004809F8"/>
    <w:rsid w:val="00486392"/>
    <w:rsid w:val="00493040"/>
    <w:rsid w:val="004A52B4"/>
    <w:rsid w:val="004A7222"/>
    <w:rsid w:val="004B2848"/>
    <w:rsid w:val="004B5EB4"/>
    <w:rsid w:val="004C0FD0"/>
    <w:rsid w:val="004C470C"/>
    <w:rsid w:val="004C6769"/>
    <w:rsid w:val="004D00C7"/>
    <w:rsid w:val="004D4418"/>
    <w:rsid w:val="004E1A7F"/>
    <w:rsid w:val="004E41F4"/>
    <w:rsid w:val="004E5182"/>
    <w:rsid w:val="004F4972"/>
    <w:rsid w:val="004F672E"/>
    <w:rsid w:val="004F6817"/>
    <w:rsid w:val="0050276F"/>
    <w:rsid w:val="005033B8"/>
    <w:rsid w:val="00504701"/>
    <w:rsid w:val="0050710F"/>
    <w:rsid w:val="00512B95"/>
    <w:rsid w:val="005132A9"/>
    <w:rsid w:val="00517BF4"/>
    <w:rsid w:val="00521741"/>
    <w:rsid w:val="0052396E"/>
    <w:rsid w:val="00527DC3"/>
    <w:rsid w:val="0053028C"/>
    <w:rsid w:val="005354E8"/>
    <w:rsid w:val="0054077A"/>
    <w:rsid w:val="00546952"/>
    <w:rsid w:val="005573D3"/>
    <w:rsid w:val="005735EC"/>
    <w:rsid w:val="0057775C"/>
    <w:rsid w:val="00582EBC"/>
    <w:rsid w:val="00583C7E"/>
    <w:rsid w:val="00585DEF"/>
    <w:rsid w:val="00591A69"/>
    <w:rsid w:val="00591ABA"/>
    <w:rsid w:val="00594336"/>
    <w:rsid w:val="00596065"/>
    <w:rsid w:val="005A2B79"/>
    <w:rsid w:val="005B0705"/>
    <w:rsid w:val="005B0F63"/>
    <w:rsid w:val="005B16E2"/>
    <w:rsid w:val="005B6CAE"/>
    <w:rsid w:val="005C0208"/>
    <w:rsid w:val="005C0BDD"/>
    <w:rsid w:val="005C1581"/>
    <w:rsid w:val="005C4866"/>
    <w:rsid w:val="005C5CE5"/>
    <w:rsid w:val="005C67D8"/>
    <w:rsid w:val="005D435C"/>
    <w:rsid w:val="005D53BE"/>
    <w:rsid w:val="005E0BBE"/>
    <w:rsid w:val="005E64CF"/>
    <w:rsid w:val="005E651B"/>
    <w:rsid w:val="005F14FC"/>
    <w:rsid w:val="005F1B9E"/>
    <w:rsid w:val="005F49BC"/>
    <w:rsid w:val="006010A2"/>
    <w:rsid w:val="006043D7"/>
    <w:rsid w:val="00613C59"/>
    <w:rsid w:val="00616E19"/>
    <w:rsid w:val="00626F91"/>
    <w:rsid w:val="006273C0"/>
    <w:rsid w:val="00627928"/>
    <w:rsid w:val="00630E02"/>
    <w:rsid w:val="00633C74"/>
    <w:rsid w:val="00645A8F"/>
    <w:rsid w:val="00647814"/>
    <w:rsid w:val="006479CB"/>
    <w:rsid w:val="00652DA0"/>
    <w:rsid w:val="00653C73"/>
    <w:rsid w:val="00661415"/>
    <w:rsid w:val="00661C13"/>
    <w:rsid w:val="00662FD4"/>
    <w:rsid w:val="006650E7"/>
    <w:rsid w:val="00665B43"/>
    <w:rsid w:val="00667D36"/>
    <w:rsid w:val="00670F26"/>
    <w:rsid w:val="00675464"/>
    <w:rsid w:val="00675DB3"/>
    <w:rsid w:val="0067673A"/>
    <w:rsid w:val="0069549B"/>
    <w:rsid w:val="006A102B"/>
    <w:rsid w:val="006A5785"/>
    <w:rsid w:val="006A5E38"/>
    <w:rsid w:val="006A6340"/>
    <w:rsid w:val="006A6F65"/>
    <w:rsid w:val="006A7F3A"/>
    <w:rsid w:val="006B1D41"/>
    <w:rsid w:val="006B4721"/>
    <w:rsid w:val="006C5099"/>
    <w:rsid w:val="006C5F07"/>
    <w:rsid w:val="006C6B59"/>
    <w:rsid w:val="006D10AD"/>
    <w:rsid w:val="006D1B98"/>
    <w:rsid w:val="006D2AA7"/>
    <w:rsid w:val="006D2BA9"/>
    <w:rsid w:val="006F10CE"/>
    <w:rsid w:val="006F39A2"/>
    <w:rsid w:val="006F401C"/>
    <w:rsid w:val="006F73BD"/>
    <w:rsid w:val="0070017B"/>
    <w:rsid w:val="007017C9"/>
    <w:rsid w:val="00705086"/>
    <w:rsid w:val="007055FC"/>
    <w:rsid w:val="00705B76"/>
    <w:rsid w:val="00714EEA"/>
    <w:rsid w:val="00715CDB"/>
    <w:rsid w:val="007177E1"/>
    <w:rsid w:val="0072190B"/>
    <w:rsid w:val="007247B0"/>
    <w:rsid w:val="00730F0A"/>
    <w:rsid w:val="007329A1"/>
    <w:rsid w:val="00746E16"/>
    <w:rsid w:val="007559B1"/>
    <w:rsid w:val="00760D09"/>
    <w:rsid w:val="00761FDB"/>
    <w:rsid w:val="00770BFD"/>
    <w:rsid w:val="007712CE"/>
    <w:rsid w:val="00771635"/>
    <w:rsid w:val="007739FB"/>
    <w:rsid w:val="00775701"/>
    <w:rsid w:val="00784171"/>
    <w:rsid w:val="007864D2"/>
    <w:rsid w:val="0078679A"/>
    <w:rsid w:val="00796CC1"/>
    <w:rsid w:val="007A066A"/>
    <w:rsid w:val="007A3199"/>
    <w:rsid w:val="007B21AD"/>
    <w:rsid w:val="007B5BF6"/>
    <w:rsid w:val="007D1593"/>
    <w:rsid w:val="007E156E"/>
    <w:rsid w:val="007E241A"/>
    <w:rsid w:val="007E645B"/>
    <w:rsid w:val="007F12F3"/>
    <w:rsid w:val="007F2648"/>
    <w:rsid w:val="007F6846"/>
    <w:rsid w:val="00803B5C"/>
    <w:rsid w:val="00804C03"/>
    <w:rsid w:val="0081610F"/>
    <w:rsid w:val="008211CC"/>
    <w:rsid w:val="00823207"/>
    <w:rsid w:val="008253D8"/>
    <w:rsid w:val="0082601C"/>
    <w:rsid w:val="008264BE"/>
    <w:rsid w:val="008317BE"/>
    <w:rsid w:val="00832F2E"/>
    <w:rsid w:val="00837C90"/>
    <w:rsid w:val="00841129"/>
    <w:rsid w:val="00855A25"/>
    <w:rsid w:val="008623BD"/>
    <w:rsid w:val="00863024"/>
    <w:rsid w:val="00881EBE"/>
    <w:rsid w:val="00885B6C"/>
    <w:rsid w:val="00891D83"/>
    <w:rsid w:val="00894575"/>
    <w:rsid w:val="008957EE"/>
    <w:rsid w:val="008A1EE9"/>
    <w:rsid w:val="008A480D"/>
    <w:rsid w:val="008A4F22"/>
    <w:rsid w:val="008B625C"/>
    <w:rsid w:val="008B7FE0"/>
    <w:rsid w:val="008C27FE"/>
    <w:rsid w:val="008C2DEF"/>
    <w:rsid w:val="008C3581"/>
    <w:rsid w:val="008C52C4"/>
    <w:rsid w:val="008C6A4F"/>
    <w:rsid w:val="008D5C31"/>
    <w:rsid w:val="008E1C26"/>
    <w:rsid w:val="008E5B1B"/>
    <w:rsid w:val="008E79E0"/>
    <w:rsid w:val="008F1822"/>
    <w:rsid w:val="008F6EDC"/>
    <w:rsid w:val="00901939"/>
    <w:rsid w:val="00907F18"/>
    <w:rsid w:val="009116B1"/>
    <w:rsid w:val="00917D6C"/>
    <w:rsid w:val="00921CCB"/>
    <w:rsid w:val="009245C5"/>
    <w:rsid w:val="00924998"/>
    <w:rsid w:val="00931BB1"/>
    <w:rsid w:val="00952BBC"/>
    <w:rsid w:val="00952DD7"/>
    <w:rsid w:val="009559EC"/>
    <w:rsid w:val="0096086C"/>
    <w:rsid w:val="00961FD9"/>
    <w:rsid w:val="009671ED"/>
    <w:rsid w:val="00974903"/>
    <w:rsid w:val="00976AC6"/>
    <w:rsid w:val="00976BD6"/>
    <w:rsid w:val="009918A7"/>
    <w:rsid w:val="00992C28"/>
    <w:rsid w:val="00993CC3"/>
    <w:rsid w:val="009A1894"/>
    <w:rsid w:val="009B1CB8"/>
    <w:rsid w:val="009B2AA3"/>
    <w:rsid w:val="009B49FC"/>
    <w:rsid w:val="009B4F80"/>
    <w:rsid w:val="009B5851"/>
    <w:rsid w:val="009C6A3D"/>
    <w:rsid w:val="009C7138"/>
    <w:rsid w:val="009C7440"/>
    <w:rsid w:val="009D0275"/>
    <w:rsid w:val="009D7073"/>
    <w:rsid w:val="009E0C5A"/>
    <w:rsid w:val="009E1571"/>
    <w:rsid w:val="009E4485"/>
    <w:rsid w:val="009F37F1"/>
    <w:rsid w:val="00A0094B"/>
    <w:rsid w:val="00A01EB2"/>
    <w:rsid w:val="00A0392A"/>
    <w:rsid w:val="00A03AA1"/>
    <w:rsid w:val="00A055CE"/>
    <w:rsid w:val="00A074DD"/>
    <w:rsid w:val="00A10C2C"/>
    <w:rsid w:val="00A1386F"/>
    <w:rsid w:val="00A17252"/>
    <w:rsid w:val="00A2206D"/>
    <w:rsid w:val="00A33966"/>
    <w:rsid w:val="00A37A74"/>
    <w:rsid w:val="00A43B3E"/>
    <w:rsid w:val="00A460F3"/>
    <w:rsid w:val="00A461D7"/>
    <w:rsid w:val="00A47B6D"/>
    <w:rsid w:val="00A50007"/>
    <w:rsid w:val="00A523B9"/>
    <w:rsid w:val="00A5626C"/>
    <w:rsid w:val="00A63638"/>
    <w:rsid w:val="00A66E21"/>
    <w:rsid w:val="00A72E6C"/>
    <w:rsid w:val="00A758D2"/>
    <w:rsid w:val="00A77093"/>
    <w:rsid w:val="00A82147"/>
    <w:rsid w:val="00A845F8"/>
    <w:rsid w:val="00AA055A"/>
    <w:rsid w:val="00AA0B13"/>
    <w:rsid w:val="00AA1B3B"/>
    <w:rsid w:val="00AC36AC"/>
    <w:rsid w:val="00AC5E50"/>
    <w:rsid w:val="00AC74AF"/>
    <w:rsid w:val="00AD16EC"/>
    <w:rsid w:val="00AD3186"/>
    <w:rsid w:val="00AE0D76"/>
    <w:rsid w:val="00AE4FE5"/>
    <w:rsid w:val="00AE6CA5"/>
    <w:rsid w:val="00AE6DBB"/>
    <w:rsid w:val="00AF0BB2"/>
    <w:rsid w:val="00AF65A0"/>
    <w:rsid w:val="00B11AA5"/>
    <w:rsid w:val="00B162ED"/>
    <w:rsid w:val="00B224CD"/>
    <w:rsid w:val="00B26394"/>
    <w:rsid w:val="00B263BA"/>
    <w:rsid w:val="00B270FE"/>
    <w:rsid w:val="00B27C9F"/>
    <w:rsid w:val="00B36426"/>
    <w:rsid w:val="00B37F3C"/>
    <w:rsid w:val="00B435EB"/>
    <w:rsid w:val="00B47086"/>
    <w:rsid w:val="00B4769A"/>
    <w:rsid w:val="00B47C69"/>
    <w:rsid w:val="00B50B43"/>
    <w:rsid w:val="00B53A66"/>
    <w:rsid w:val="00B63FAF"/>
    <w:rsid w:val="00B6585A"/>
    <w:rsid w:val="00B6656F"/>
    <w:rsid w:val="00B73CF1"/>
    <w:rsid w:val="00B75324"/>
    <w:rsid w:val="00B905E2"/>
    <w:rsid w:val="00B96FD2"/>
    <w:rsid w:val="00BA1A3A"/>
    <w:rsid w:val="00BA5201"/>
    <w:rsid w:val="00BA55A1"/>
    <w:rsid w:val="00BB2FE2"/>
    <w:rsid w:val="00BB3F72"/>
    <w:rsid w:val="00BB50E5"/>
    <w:rsid w:val="00BB678C"/>
    <w:rsid w:val="00BC0183"/>
    <w:rsid w:val="00BC070A"/>
    <w:rsid w:val="00BC4D79"/>
    <w:rsid w:val="00BD0452"/>
    <w:rsid w:val="00BD1142"/>
    <w:rsid w:val="00BD1E8B"/>
    <w:rsid w:val="00BD45C8"/>
    <w:rsid w:val="00BE0BA6"/>
    <w:rsid w:val="00BE2234"/>
    <w:rsid w:val="00BF336E"/>
    <w:rsid w:val="00BF42ED"/>
    <w:rsid w:val="00C002C2"/>
    <w:rsid w:val="00C04E5B"/>
    <w:rsid w:val="00C07CED"/>
    <w:rsid w:val="00C13AE4"/>
    <w:rsid w:val="00C14FCD"/>
    <w:rsid w:val="00C16C66"/>
    <w:rsid w:val="00C20A7B"/>
    <w:rsid w:val="00C229ED"/>
    <w:rsid w:val="00C23195"/>
    <w:rsid w:val="00C24D85"/>
    <w:rsid w:val="00C24EB3"/>
    <w:rsid w:val="00C3745C"/>
    <w:rsid w:val="00C4062A"/>
    <w:rsid w:val="00C448B7"/>
    <w:rsid w:val="00C45671"/>
    <w:rsid w:val="00C519A3"/>
    <w:rsid w:val="00C5313B"/>
    <w:rsid w:val="00C5334E"/>
    <w:rsid w:val="00C54100"/>
    <w:rsid w:val="00C547E7"/>
    <w:rsid w:val="00C61437"/>
    <w:rsid w:val="00C63C23"/>
    <w:rsid w:val="00C64A0B"/>
    <w:rsid w:val="00C701A3"/>
    <w:rsid w:val="00C756EB"/>
    <w:rsid w:val="00C8326D"/>
    <w:rsid w:val="00C92079"/>
    <w:rsid w:val="00C93BAE"/>
    <w:rsid w:val="00C961E7"/>
    <w:rsid w:val="00C97A0E"/>
    <w:rsid w:val="00CA498F"/>
    <w:rsid w:val="00CA549E"/>
    <w:rsid w:val="00CC0A2D"/>
    <w:rsid w:val="00CC3AC8"/>
    <w:rsid w:val="00CC7E26"/>
    <w:rsid w:val="00CD6BC5"/>
    <w:rsid w:val="00CE646E"/>
    <w:rsid w:val="00CE7E4D"/>
    <w:rsid w:val="00CF466A"/>
    <w:rsid w:val="00CF5B6E"/>
    <w:rsid w:val="00D0248D"/>
    <w:rsid w:val="00D054FD"/>
    <w:rsid w:val="00D13A2A"/>
    <w:rsid w:val="00D24F45"/>
    <w:rsid w:val="00D323D6"/>
    <w:rsid w:val="00D54F29"/>
    <w:rsid w:val="00D557B2"/>
    <w:rsid w:val="00D5746C"/>
    <w:rsid w:val="00D602C0"/>
    <w:rsid w:val="00D65384"/>
    <w:rsid w:val="00D72AFD"/>
    <w:rsid w:val="00D75B66"/>
    <w:rsid w:val="00D86D47"/>
    <w:rsid w:val="00D90217"/>
    <w:rsid w:val="00D977E5"/>
    <w:rsid w:val="00D97CFA"/>
    <w:rsid w:val="00D97ED8"/>
    <w:rsid w:val="00DA02BF"/>
    <w:rsid w:val="00DA1614"/>
    <w:rsid w:val="00DA1971"/>
    <w:rsid w:val="00DA5006"/>
    <w:rsid w:val="00DA5153"/>
    <w:rsid w:val="00DB1425"/>
    <w:rsid w:val="00DB3683"/>
    <w:rsid w:val="00DB57AB"/>
    <w:rsid w:val="00DB5EFC"/>
    <w:rsid w:val="00DB664C"/>
    <w:rsid w:val="00DB78EC"/>
    <w:rsid w:val="00DC42A3"/>
    <w:rsid w:val="00DC47FC"/>
    <w:rsid w:val="00DC6749"/>
    <w:rsid w:val="00DC7651"/>
    <w:rsid w:val="00DD1A5D"/>
    <w:rsid w:val="00DD2868"/>
    <w:rsid w:val="00DD484C"/>
    <w:rsid w:val="00DD5D24"/>
    <w:rsid w:val="00DE1EF7"/>
    <w:rsid w:val="00DE4D26"/>
    <w:rsid w:val="00DE50F8"/>
    <w:rsid w:val="00DF37FA"/>
    <w:rsid w:val="00DF46BB"/>
    <w:rsid w:val="00DF4B88"/>
    <w:rsid w:val="00E0434C"/>
    <w:rsid w:val="00E0501B"/>
    <w:rsid w:val="00E11D2F"/>
    <w:rsid w:val="00E1266E"/>
    <w:rsid w:val="00E20B9A"/>
    <w:rsid w:val="00E2124B"/>
    <w:rsid w:val="00E23CB6"/>
    <w:rsid w:val="00E252B0"/>
    <w:rsid w:val="00E264D4"/>
    <w:rsid w:val="00E30DA2"/>
    <w:rsid w:val="00E40E2C"/>
    <w:rsid w:val="00E453E8"/>
    <w:rsid w:val="00E47F59"/>
    <w:rsid w:val="00E53D7E"/>
    <w:rsid w:val="00E559E7"/>
    <w:rsid w:val="00E66591"/>
    <w:rsid w:val="00E66EF9"/>
    <w:rsid w:val="00E77477"/>
    <w:rsid w:val="00E835ED"/>
    <w:rsid w:val="00E95448"/>
    <w:rsid w:val="00E97547"/>
    <w:rsid w:val="00E9767A"/>
    <w:rsid w:val="00EA00FD"/>
    <w:rsid w:val="00EA0191"/>
    <w:rsid w:val="00EA13D9"/>
    <w:rsid w:val="00EA439E"/>
    <w:rsid w:val="00EA464E"/>
    <w:rsid w:val="00EA481B"/>
    <w:rsid w:val="00EA5EFC"/>
    <w:rsid w:val="00EA66AA"/>
    <w:rsid w:val="00EA7E4F"/>
    <w:rsid w:val="00EC39E8"/>
    <w:rsid w:val="00EC3A0F"/>
    <w:rsid w:val="00ED2F88"/>
    <w:rsid w:val="00ED6F0B"/>
    <w:rsid w:val="00ED78F1"/>
    <w:rsid w:val="00EE1461"/>
    <w:rsid w:val="00EE3797"/>
    <w:rsid w:val="00EE611C"/>
    <w:rsid w:val="00EF14E5"/>
    <w:rsid w:val="00EF4849"/>
    <w:rsid w:val="00F002B9"/>
    <w:rsid w:val="00F007C6"/>
    <w:rsid w:val="00F01D49"/>
    <w:rsid w:val="00F03E18"/>
    <w:rsid w:val="00F03F9E"/>
    <w:rsid w:val="00F14A0D"/>
    <w:rsid w:val="00F1763F"/>
    <w:rsid w:val="00F26270"/>
    <w:rsid w:val="00F27248"/>
    <w:rsid w:val="00F31837"/>
    <w:rsid w:val="00F32ADA"/>
    <w:rsid w:val="00F3614D"/>
    <w:rsid w:val="00F37130"/>
    <w:rsid w:val="00F37F46"/>
    <w:rsid w:val="00F403B5"/>
    <w:rsid w:val="00F44559"/>
    <w:rsid w:val="00F448BF"/>
    <w:rsid w:val="00F46A49"/>
    <w:rsid w:val="00F5350C"/>
    <w:rsid w:val="00F575DD"/>
    <w:rsid w:val="00F66EA5"/>
    <w:rsid w:val="00F71149"/>
    <w:rsid w:val="00F7122D"/>
    <w:rsid w:val="00F8318D"/>
    <w:rsid w:val="00F84A4E"/>
    <w:rsid w:val="00F93475"/>
    <w:rsid w:val="00F9361F"/>
    <w:rsid w:val="00FA2425"/>
    <w:rsid w:val="00FB1BC3"/>
    <w:rsid w:val="00FB3586"/>
    <w:rsid w:val="00FB5287"/>
    <w:rsid w:val="00FB71C9"/>
    <w:rsid w:val="00FC3293"/>
    <w:rsid w:val="00FC6A58"/>
    <w:rsid w:val="00FD10AC"/>
    <w:rsid w:val="00FD5276"/>
    <w:rsid w:val="00FD5958"/>
    <w:rsid w:val="00FD5CDF"/>
    <w:rsid w:val="00FD6C64"/>
    <w:rsid w:val="00FE1F82"/>
    <w:rsid w:val="00FE59B0"/>
    <w:rsid w:val="00FF0F0F"/>
    <w:rsid w:val="00FF3ABC"/>
    <w:rsid w:val="00FF6C19"/>
    <w:rsid w:val="00FF6D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8A51C"/>
  <w15:docId w15:val="{30236E38-84AF-41E8-ADFC-30B2574EA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B41"/>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6086C"/>
    <w:pPr>
      <w:pageBreakBefore/>
      <w:numPr>
        <w:numId w:val="25"/>
      </w:numPr>
      <w:spacing w:line="480" w:lineRule="auto"/>
      <w:ind w:left="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50DEA"/>
    <w:pPr>
      <w:numPr>
        <w:ilvl w:val="1"/>
        <w:numId w:val="25"/>
      </w:num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96CC1"/>
    <w:pPr>
      <w:keepNext/>
      <w:numPr>
        <w:ilvl w:val="2"/>
        <w:numId w:val="25"/>
      </w:numPr>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25"/>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5"/>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5"/>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86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50DE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96CC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4C0FD0"/>
    <w:pPr>
      <w:keepNext/>
    </w:pPr>
    <w:rPr>
      <w:bCs w:val="0"/>
    </w:rPr>
  </w:style>
  <w:style w:type="character" w:customStyle="1" w:styleId="TitleChar">
    <w:name w:val="Title Char"/>
    <w:basedOn w:val="DefaultParagraphFont"/>
    <w:link w:val="Title"/>
    <w:uiPriority w:val="10"/>
    <w:rsid w:val="004C0FD0"/>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65F0B"/>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Default">
    <w:name w:val="Default"/>
    <w:rsid w:val="00E1266E"/>
    <w:pPr>
      <w:autoSpaceDE w:val="0"/>
      <w:autoSpaceDN w:val="0"/>
      <w:adjustRightInd w:val="0"/>
    </w:pPr>
    <w:rPr>
      <w:rFonts w:eastAsiaTheme="minorHAnsi"/>
      <w:color w:val="000000"/>
      <w:sz w:val="24"/>
      <w:szCs w:val="24"/>
    </w:rPr>
  </w:style>
  <w:style w:type="character" w:customStyle="1" w:styleId="text">
    <w:name w:val="text"/>
    <w:basedOn w:val="DefaultParagraphFont"/>
    <w:rsid w:val="00E1266E"/>
  </w:style>
  <w:style w:type="paragraph" w:styleId="NormalWeb">
    <w:name w:val="Normal (Web)"/>
    <w:basedOn w:val="Normal"/>
    <w:uiPriority w:val="99"/>
    <w:unhideWhenUsed/>
    <w:rsid w:val="00E1266E"/>
    <w:pPr>
      <w:spacing w:before="100" w:beforeAutospacing="1" w:after="100" w:afterAutospacing="1" w:line="240" w:lineRule="auto"/>
    </w:pPr>
    <w:rPr>
      <w:rFonts w:ascii="Times New Roman" w:eastAsiaTheme="minorEastAsia" w:hAnsi="Times New Roman"/>
      <w:lang w:bidi="ar-SA"/>
    </w:rPr>
  </w:style>
  <w:style w:type="paragraph" w:customStyle="1" w:styleId="EndNoteBibliography">
    <w:name w:val="EndNote Bibliography"/>
    <w:basedOn w:val="Normal"/>
    <w:link w:val="EndNoteBibliographyChar"/>
    <w:rsid w:val="00154CAD"/>
    <w:pPr>
      <w:spacing w:line="240" w:lineRule="auto"/>
    </w:pPr>
    <w:rPr>
      <w:rFonts w:ascii="Calibri" w:eastAsiaTheme="minorEastAsia" w:hAnsi="Calibri" w:cstheme="minorBidi"/>
      <w:lang w:bidi="ar-SA"/>
    </w:rPr>
  </w:style>
  <w:style w:type="paragraph" w:customStyle="1" w:styleId="SEGBodyText">
    <w:name w:val="SEG Body Text"/>
    <w:basedOn w:val="NormalWeb"/>
    <w:qFormat/>
    <w:rsid w:val="00993CC3"/>
    <w:pPr>
      <w:spacing w:line="480" w:lineRule="auto"/>
      <w:ind w:firstLine="720"/>
    </w:pPr>
    <w:rPr>
      <w:rFonts w:ascii="Times" w:hAnsi="Times"/>
    </w:rPr>
  </w:style>
  <w:style w:type="paragraph" w:styleId="BodyText">
    <w:name w:val="Body Text"/>
    <w:basedOn w:val="Normal"/>
    <w:link w:val="BodyTextChar"/>
    <w:uiPriority w:val="1"/>
    <w:qFormat/>
    <w:rsid w:val="00AA055A"/>
    <w:pPr>
      <w:widowControl w:val="0"/>
      <w:autoSpaceDE w:val="0"/>
      <w:autoSpaceDN w:val="0"/>
      <w:spacing w:line="240" w:lineRule="auto"/>
    </w:pPr>
    <w:rPr>
      <w:rFonts w:ascii="Times New Roman" w:hAnsi="Times New Roman"/>
      <w:lang w:bidi="ar-SA"/>
    </w:rPr>
  </w:style>
  <w:style w:type="character" w:customStyle="1" w:styleId="BodyTextChar">
    <w:name w:val="Body Text Char"/>
    <w:basedOn w:val="DefaultParagraphFont"/>
    <w:link w:val="BodyText"/>
    <w:uiPriority w:val="1"/>
    <w:rsid w:val="00AA055A"/>
    <w:rPr>
      <w:sz w:val="24"/>
      <w:szCs w:val="24"/>
    </w:rPr>
  </w:style>
  <w:style w:type="paragraph" w:customStyle="1" w:styleId="TableParagraph">
    <w:name w:val="Table Paragraph"/>
    <w:basedOn w:val="Normal"/>
    <w:uiPriority w:val="1"/>
    <w:qFormat/>
    <w:rsid w:val="00F44559"/>
    <w:pPr>
      <w:widowControl w:val="0"/>
      <w:autoSpaceDE w:val="0"/>
      <w:autoSpaceDN w:val="0"/>
      <w:spacing w:line="240" w:lineRule="auto"/>
    </w:pPr>
    <w:rPr>
      <w:rFonts w:ascii="Times New Roman" w:hAnsi="Times New Roman"/>
      <w:sz w:val="22"/>
      <w:szCs w:val="22"/>
      <w:lang w:bidi="ar-SA"/>
    </w:rPr>
  </w:style>
  <w:style w:type="character" w:styleId="CommentReference">
    <w:name w:val="annotation reference"/>
    <w:basedOn w:val="DefaultParagraphFont"/>
    <w:uiPriority w:val="99"/>
    <w:semiHidden/>
    <w:unhideWhenUsed/>
    <w:rsid w:val="006650E7"/>
    <w:rPr>
      <w:sz w:val="16"/>
      <w:szCs w:val="16"/>
    </w:rPr>
  </w:style>
  <w:style w:type="paragraph" w:styleId="CommentText">
    <w:name w:val="annotation text"/>
    <w:basedOn w:val="Normal"/>
    <w:link w:val="CommentTextChar"/>
    <w:uiPriority w:val="99"/>
    <w:unhideWhenUsed/>
    <w:rsid w:val="006650E7"/>
    <w:pPr>
      <w:spacing w:line="240" w:lineRule="auto"/>
    </w:pPr>
    <w:rPr>
      <w:sz w:val="20"/>
      <w:szCs w:val="20"/>
    </w:rPr>
  </w:style>
  <w:style w:type="character" w:customStyle="1" w:styleId="CommentTextChar">
    <w:name w:val="Comment Text Char"/>
    <w:basedOn w:val="DefaultParagraphFont"/>
    <w:link w:val="CommentText"/>
    <w:uiPriority w:val="99"/>
    <w:rsid w:val="006650E7"/>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6650E7"/>
    <w:rPr>
      <w:b/>
      <w:bCs/>
    </w:rPr>
  </w:style>
  <w:style w:type="character" w:customStyle="1" w:styleId="CommentSubjectChar">
    <w:name w:val="Comment Subject Char"/>
    <w:basedOn w:val="CommentTextChar"/>
    <w:link w:val="CommentSubject"/>
    <w:uiPriority w:val="99"/>
    <w:semiHidden/>
    <w:rsid w:val="006650E7"/>
    <w:rPr>
      <w:rFonts w:asciiTheme="minorHAnsi" w:hAnsiTheme="minorHAnsi"/>
      <w:b/>
      <w:bCs/>
      <w:lang w:bidi="en-US"/>
    </w:rPr>
  </w:style>
  <w:style w:type="character" w:customStyle="1" w:styleId="A1">
    <w:name w:val="A1"/>
    <w:uiPriority w:val="99"/>
    <w:rsid w:val="0081610F"/>
    <w:rPr>
      <w:color w:val="221E1F"/>
      <w:sz w:val="20"/>
      <w:szCs w:val="20"/>
    </w:rPr>
  </w:style>
  <w:style w:type="character" w:styleId="LineNumber">
    <w:name w:val="line number"/>
    <w:basedOn w:val="DefaultParagraphFont"/>
    <w:uiPriority w:val="99"/>
    <w:semiHidden/>
    <w:unhideWhenUsed/>
    <w:rsid w:val="00C002C2"/>
  </w:style>
  <w:style w:type="paragraph" w:styleId="TOC4">
    <w:name w:val="toc 4"/>
    <w:basedOn w:val="Normal"/>
    <w:next w:val="Normal"/>
    <w:autoRedefine/>
    <w:uiPriority w:val="39"/>
    <w:unhideWhenUsed/>
    <w:rsid w:val="004653B9"/>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4653B9"/>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4653B9"/>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4653B9"/>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4653B9"/>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4653B9"/>
    <w:pPr>
      <w:spacing w:after="100" w:line="259" w:lineRule="auto"/>
      <w:ind w:left="1760"/>
    </w:pPr>
    <w:rPr>
      <w:rFonts w:eastAsiaTheme="minorEastAsia" w:cstheme="minorBidi"/>
      <w:sz w:val="22"/>
      <w:szCs w:val="22"/>
      <w:lang w:bidi="ar-SA"/>
    </w:rPr>
  </w:style>
  <w:style w:type="paragraph" w:customStyle="1" w:styleId="AbstractNormalText">
    <w:name w:val="Abstract_Normal_Text"/>
    <w:basedOn w:val="Normal"/>
    <w:link w:val="AbstractNormalTextChar"/>
    <w:rsid w:val="00512B95"/>
    <w:pPr>
      <w:tabs>
        <w:tab w:val="left" w:pos="504"/>
      </w:tabs>
      <w:spacing w:after="120" w:line="240" w:lineRule="auto"/>
    </w:pPr>
    <w:rPr>
      <w:rFonts w:ascii="Times New Roman" w:hAnsi="Times New Roman"/>
      <w:sz w:val="22"/>
      <w:szCs w:val="20"/>
      <w:lang w:bidi="ar-SA"/>
    </w:rPr>
  </w:style>
  <w:style w:type="character" w:customStyle="1" w:styleId="AbstractNormalTextChar">
    <w:name w:val="Abstract_Normal_Text Char"/>
    <w:basedOn w:val="DefaultParagraphFont"/>
    <w:link w:val="AbstractNormalText"/>
    <w:rsid w:val="00512B95"/>
    <w:rPr>
      <w:sz w:val="22"/>
    </w:rPr>
  </w:style>
  <w:style w:type="character" w:customStyle="1" w:styleId="EndNoteBibliographyChar">
    <w:name w:val="EndNote Bibliography Char"/>
    <w:basedOn w:val="DefaultParagraphFont"/>
    <w:link w:val="EndNoteBibliography"/>
    <w:rsid w:val="00F32ADA"/>
    <w:rPr>
      <w:rFonts w:ascii="Calibri" w:eastAsiaTheme="minorEastAsia" w:hAnsi="Calibr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88332">
      <w:bodyDiv w:val="1"/>
      <w:marLeft w:val="0"/>
      <w:marRight w:val="0"/>
      <w:marTop w:val="0"/>
      <w:marBottom w:val="0"/>
      <w:divBdr>
        <w:top w:val="none" w:sz="0" w:space="0" w:color="auto"/>
        <w:left w:val="none" w:sz="0" w:space="0" w:color="auto"/>
        <w:bottom w:val="none" w:sz="0" w:space="0" w:color="auto"/>
        <w:right w:val="none" w:sz="0" w:space="0" w:color="auto"/>
      </w:divBdr>
    </w:div>
    <w:div w:id="69543809">
      <w:bodyDiv w:val="1"/>
      <w:marLeft w:val="0"/>
      <w:marRight w:val="0"/>
      <w:marTop w:val="0"/>
      <w:marBottom w:val="0"/>
      <w:divBdr>
        <w:top w:val="none" w:sz="0" w:space="0" w:color="auto"/>
        <w:left w:val="none" w:sz="0" w:space="0" w:color="auto"/>
        <w:bottom w:val="none" w:sz="0" w:space="0" w:color="auto"/>
        <w:right w:val="none" w:sz="0" w:space="0" w:color="auto"/>
      </w:divBdr>
    </w:div>
    <w:div w:id="164900327">
      <w:bodyDiv w:val="1"/>
      <w:marLeft w:val="0"/>
      <w:marRight w:val="0"/>
      <w:marTop w:val="0"/>
      <w:marBottom w:val="0"/>
      <w:divBdr>
        <w:top w:val="none" w:sz="0" w:space="0" w:color="auto"/>
        <w:left w:val="none" w:sz="0" w:space="0" w:color="auto"/>
        <w:bottom w:val="none" w:sz="0" w:space="0" w:color="auto"/>
        <w:right w:val="none" w:sz="0" w:space="0" w:color="auto"/>
      </w:divBdr>
    </w:div>
    <w:div w:id="181820871">
      <w:bodyDiv w:val="1"/>
      <w:marLeft w:val="0"/>
      <w:marRight w:val="0"/>
      <w:marTop w:val="0"/>
      <w:marBottom w:val="0"/>
      <w:divBdr>
        <w:top w:val="none" w:sz="0" w:space="0" w:color="auto"/>
        <w:left w:val="none" w:sz="0" w:space="0" w:color="auto"/>
        <w:bottom w:val="none" w:sz="0" w:space="0" w:color="auto"/>
        <w:right w:val="none" w:sz="0" w:space="0" w:color="auto"/>
      </w:divBdr>
      <w:divsChild>
        <w:div w:id="1821920648">
          <w:marLeft w:val="274"/>
          <w:marRight w:val="0"/>
          <w:marTop w:val="120"/>
          <w:marBottom w:val="0"/>
          <w:divBdr>
            <w:top w:val="none" w:sz="0" w:space="0" w:color="auto"/>
            <w:left w:val="none" w:sz="0" w:space="0" w:color="auto"/>
            <w:bottom w:val="none" w:sz="0" w:space="0" w:color="auto"/>
            <w:right w:val="none" w:sz="0" w:space="0" w:color="auto"/>
          </w:divBdr>
        </w:div>
        <w:div w:id="2137290167">
          <w:marLeft w:val="274"/>
          <w:marRight w:val="0"/>
          <w:marTop w:val="120"/>
          <w:marBottom w:val="0"/>
          <w:divBdr>
            <w:top w:val="none" w:sz="0" w:space="0" w:color="auto"/>
            <w:left w:val="none" w:sz="0" w:space="0" w:color="auto"/>
            <w:bottom w:val="none" w:sz="0" w:space="0" w:color="auto"/>
            <w:right w:val="none" w:sz="0" w:space="0" w:color="auto"/>
          </w:divBdr>
        </w:div>
      </w:divsChild>
    </w:div>
    <w:div w:id="210505979">
      <w:bodyDiv w:val="1"/>
      <w:marLeft w:val="0"/>
      <w:marRight w:val="0"/>
      <w:marTop w:val="0"/>
      <w:marBottom w:val="0"/>
      <w:divBdr>
        <w:top w:val="none" w:sz="0" w:space="0" w:color="auto"/>
        <w:left w:val="none" w:sz="0" w:space="0" w:color="auto"/>
        <w:bottom w:val="none" w:sz="0" w:space="0" w:color="auto"/>
        <w:right w:val="none" w:sz="0" w:space="0" w:color="auto"/>
      </w:divBdr>
    </w:div>
    <w:div w:id="321856953">
      <w:bodyDiv w:val="1"/>
      <w:marLeft w:val="0"/>
      <w:marRight w:val="0"/>
      <w:marTop w:val="0"/>
      <w:marBottom w:val="0"/>
      <w:divBdr>
        <w:top w:val="none" w:sz="0" w:space="0" w:color="auto"/>
        <w:left w:val="none" w:sz="0" w:space="0" w:color="auto"/>
        <w:bottom w:val="none" w:sz="0" w:space="0" w:color="auto"/>
        <w:right w:val="none" w:sz="0" w:space="0" w:color="auto"/>
      </w:divBdr>
    </w:div>
    <w:div w:id="455609514">
      <w:bodyDiv w:val="1"/>
      <w:marLeft w:val="0"/>
      <w:marRight w:val="0"/>
      <w:marTop w:val="0"/>
      <w:marBottom w:val="0"/>
      <w:divBdr>
        <w:top w:val="none" w:sz="0" w:space="0" w:color="auto"/>
        <w:left w:val="none" w:sz="0" w:space="0" w:color="auto"/>
        <w:bottom w:val="none" w:sz="0" w:space="0" w:color="auto"/>
        <w:right w:val="none" w:sz="0" w:space="0" w:color="auto"/>
      </w:divBdr>
    </w:div>
    <w:div w:id="854345228">
      <w:bodyDiv w:val="1"/>
      <w:marLeft w:val="0"/>
      <w:marRight w:val="0"/>
      <w:marTop w:val="0"/>
      <w:marBottom w:val="0"/>
      <w:divBdr>
        <w:top w:val="none" w:sz="0" w:space="0" w:color="auto"/>
        <w:left w:val="none" w:sz="0" w:space="0" w:color="auto"/>
        <w:bottom w:val="none" w:sz="0" w:space="0" w:color="auto"/>
        <w:right w:val="none" w:sz="0" w:space="0" w:color="auto"/>
      </w:divBdr>
    </w:div>
    <w:div w:id="102408985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69238784">
      <w:bodyDiv w:val="1"/>
      <w:marLeft w:val="0"/>
      <w:marRight w:val="0"/>
      <w:marTop w:val="0"/>
      <w:marBottom w:val="0"/>
      <w:divBdr>
        <w:top w:val="none" w:sz="0" w:space="0" w:color="auto"/>
        <w:left w:val="none" w:sz="0" w:space="0" w:color="auto"/>
        <w:bottom w:val="none" w:sz="0" w:space="0" w:color="auto"/>
        <w:right w:val="none" w:sz="0" w:space="0" w:color="auto"/>
      </w:divBdr>
    </w:div>
    <w:div w:id="1282300252">
      <w:bodyDiv w:val="1"/>
      <w:marLeft w:val="0"/>
      <w:marRight w:val="0"/>
      <w:marTop w:val="0"/>
      <w:marBottom w:val="0"/>
      <w:divBdr>
        <w:top w:val="none" w:sz="0" w:space="0" w:color="auto"/>
        <w:left w:val="none" w:sz="0" w:space="0" w:color="auto"/>
        <w:bottom w:val="none" w:sz="0" w:space="0" w:color="auto"/>
        <w:right w:val="none" w:sz="0" w:space="0" w:color="auto"/>
      </w:divBdr>
    </w:div>
    <w:div w:id="1355770252">
      <w:bodyDiv w:val="1"/>
      <w:marLeft w:val="0"/>
      <w:marRight w:val="0"/>
      <w:marTop w:val="0"/>
      <w:marBottom w:val="0"/>
      <w:divBdr>
        <w:top w:val="none" w:sz="0" w:space="0" w:color="auto"/>
        <w:left w:val="none" w:sz="0" w:space="0" w:color="auto"/>
        <w:bottom w:val="none" w:sz="0" w:space="0" w:color="auto"/>
        <w:right w:val="none" w:sz="0" w:space="0" w:color="auto"/>
      </w:divBdr>
    </w:div>
    <w:div w:id="1543244694">
      <w:bodyDiv w:val="1"/>
      <w:marLeft w:val="0"/>
      <w:marRight w:val="0"/>
      <w:marTop w:val="0"/>
      <w:marBottom w:val="0"/>
      <w:divBdr>
        <w:top w:val="none" w:sz="0" w:space="0" w:color="auto"/>
        <w:left w:val="none" w:sz="0" w:space="0" w:color="auto"/>
        <w:bottom w:val="none" w:sz="0" w:space="0" w:color="auto"/>
        <w:right w:val="none" w:sz="0" w:space="0" w:color="auto"/>
      </w:divBdr>
    </w:div>
    <w:div w:id="1565601051">
      <w:bodyDiv w:val="1"/>
      <w:marLeft w:val="0"/>
      <w:marRight w:val="0"/>
      <w:marTop w:val="0"/>
      <w:marBottom w:val="0"/>
      <w:divBdr>
        <w:top w:val="none" w:sz="0" w:space="0" w:color="auto"/>
        <w:left w:val="none" w:sz="0" w:space="0" w:color="auto"/>
        <w:bottom w:val="none" w:sz="0" w:space="0" w:color="auto"/>
        <w:right w:val="none" w:sz="0" w:space="0" w:color="auto"/>
      </w:divBdr>
    </w:div>
    <w:div w:id="1698004983">
      <w:bodyDiv w:val="1"/>
      <w:marLeft w:val="0"/>
      <w:marRight w:val="0"/>
      <w:marTop w:val="0"/>
      <w:marBottom w:val="0"/>
      <w:divBdr>
        <w:top w:val="none" w:sz="0" w:space="0" w:color="auto"/>
        <w:left w:val="none" w:sz="0" w:space="0" w:color="auto"/>
        <w:bottom w:val="none" w:sz="0" w:space="0" w:color="auto"/>
        <w:right w:val="none" w:sz="0" w:space="0" w:color="auto"/>
      </w:divBdr>
    </w:div>
    <w:div w:id="1819497898">
      <w:bodyDiv w:val="1"/>
      <w:marLeft w:val="0"/>
      <w:marRight w:val="0"/>
      <w:marTop w:val="0"/>
      <w:marBottom w:val="0"/>
      <w:divBdr>
        <w:top w:val="none" w:sz="0" w:space="0" w:color="auto"/>
        <w:left w:val="none" w:sz="0" w:space="0" w:color="auto"/>
        <w:bottom w:val="none" w:sz="0" w:space="0" w:color="auto"/>
        <w:right w:val="none" w:sz="0" w:space="0" w:color="auto"/>
      </w:divBdr>
    </w:div>
    <w:div w:id="1969241370">
      <w:bodyDiv w:val="1"/>
      <w:marLeft w:val="0"/>
      <w:marRight w:val="0"/>
      <w:marTop w:val="0"/>
      <w:marBottom w:val="0"/>
      <w:divBdr>
        <w:top w:val="none" w:sz="0" w:space="0" w:color="auto"/>
        <w:left w:val="none" w:sz="0" w:space="0" w:color="auto"/>
        <w:bottom w:val="none" w:sz="0" w:space="0" w:color="auto"/>
        <w:right w:val="none" w:sz="0" w:space="0" w:color="auto"/>
      </w:divBdr>
    </w:div>
    <w:div w:id="1988321271">
      <w:bodyDiv w:val="1"/>
      <w:marLeft w:val="0"/>
      <w:marRight w:val="0"/>
      <w:marTop w:val="0"/>
      <w:marBottom w:val="0"/>
      <w:divBdr>
        <w:top w:val="none" w:sz="0" w:space="0" w:color="auto"/>
        <w:left w:val="none" w:sz="0" w:space="0" w:color="auto"/>
        <w:bottom w:val="none" w:sz="0" w:space="0" w:color="auto"/>
        <w:right w:val="none" w:sz="0" w:space="0" w:color="auto"/>
      </w:divBdr>
    </w:div>
    <w:div w:id="2122605776">
      <w:bodyDiv w:val="1"/>
      <w:marLeft w:val="0"/>
      <w:marRight w:val="0"/>
      <w:marTop w:val="0"/>
      <w:marBottom w:val="0"/>
      <w:divBdr>
        <w:top w:val="none" w:sz="0" w:space="0" w:color="auto"/>
        <w:left w:val="none" w:sz="0" w:space="0" w:color="auto"/>
        <w:bottom w:val="none" w:sz="0" w:space="0" w:color="auto"/>
        <w:right w:val="none" w:sz="0" w:space="0" w:color="auto"/>
      </w:divBdr>
    </w:div>
    <w:div w:id="2146701298">
      <w:bodyDiv w:val="1"/>
      <w:marLeft w:val="0"/>
      <w:marRight w:val="0"/>
      <w:marTop w:val="0"/>
      <w:marBottom w:val="0"/>
      <w:divBdr>
        <w:top w:val="none" w:sz="0" w:space="0" w:color="auto"/>
        <w:left w:val="none" w:sz="0" w:space="0" w:color="auto"/>
        <w:bottom w:val="none" w:sz="0" w:space="0" w:color="auto"/>
        <w:right w:val="none" w:sz="0" w:space="0" w:color="auto"/>
      </w:divBdr>
      <w:divsChild>
        <w:div w:id="778569161">
          <w:marLeft w:val="274"/>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4.png"/><Relationship Id="rId42" Type="http://schemas.openxmlformats.org/officeDocument/2006/relationships/image" Target="media/image35.tiff"/><Relationship Id="rId63" Type="http://schemas.openxmlformats.org/officeDocument/2006/relationships/image" Target="media/image56.tiff"/><Relationship Id="rId84" Type="http://schemas.openxmlformats.org/officeDocument/2006/relationships/image" Target="media/image73.tiff"/><Relationship Id="rId138" Type="http://schemas.openxmlformats.org/officeDocument/2006/relationships/image" Target="media/image125.png"/><Relationship Id="rId159" Type="http://schemas.openxmlformats.org/officeDocument/2006/relationships/image" Target="media/image143.jpeg"/><Relationship Id="rId170" Type="http://schemas.openxmlformats.org/officeDocument/2006/relationships/image" Target="media/image154.jpeg"/><Relationship Id="rId191" Type="http://schemas.openxmlformats.org/officeDocument/2006/relationships/image" Target="media/image166.tiff"/><Relationship Id="rId205" Type="http://schemas.openxmlformats.org/officeDocument/2006/relationships/image" Target="media/image180.tiff"/><Relationship Id="rId226" Type="http://schemas.openxmlformats.org/officeDocument/2006/relationships/image" Target="media/image199.png"/><Relationship Id="rId107" Type="http://schemas.openxmlformats.org/officeDocument/2006/relationships/image" Target="media/image96.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tiff"/><Relationship Id="rId74" Type="http://schemas.openxmlformats.org/officeDocument/2006/relationships/image" Target="media/image64.tiff"/><Relationship Id="rId128" Type="http://schemas.openxmlformats.org/officeDocument/2006/relationships/image" Target="media/image117.png"/><Relationship Id="rId149" Type="http://schemas.openxmlformats.org/officeDocument/2006/relationships/image" Target="media/image133.png"/><Relationship Id="rId5" Type="http://schemas.openxmlformats.org/officeDocument/2006/relationships/webSettings" Target="webSettings.xml"/><Relationship Id="rId95" Type="http://schemas.openxmlformats.org/officeDocument/2006/relationships/image" Target="media/image84.png"/><Relationship Id="rId160" Type="http://schemas.openxmlformats.org/officeDocument/2006/relationships/image" Target="media/image144.jpeg"/><Relationship Id="rId216" Type="http://schemas.openxmlformats.org/officeDocument/2006/relationships/image" Target="media/image189.png"/><Relationship Id="rId22" Type="http://schemas.openxmlformats.org/officeDocument/2006/relationships/image" Target="media/image15.png"/><Relationship Id="rId43" Type="http://schemas.openxmlformats.org/officeDocument/2006/relationships/image" Target="media/image36.tiff"/><Relationship Id="rId64" Type="http://schemas.openxmlformats.org/officeDocument/2006/relationships/hyperlink" Target="javascript:void(0)" TargetMode="External"/><Relationship Id="rId118" Type="http://schemas.openxmlformats.org/officeDocument/2006/relationships/image" Target="media/image107.png"/><Relationship Id="rId139" Type="http://schemas.openxmlformats.org/officeDocument/2006/relationships/image" Target="media/image126.png"/><Relationship Id="rId85" Type="http://schemas.openxmlformats.org/officeDocument/2006/relationships/image" Target="media/image74.png"/><Relationship Id="rId150" Type="http://schemas.openxmlformats.org/officeDocument/2006/relationships/image" Target="media/image134.emf"/><Relationship Id="rId171" Type="http://schemas.openxmlformats.org/officeDocument/2006/relationships/image" Target="media/image155.jpeg"/><Relationship Id="rId192" Type="http://schemas.openxmlformats.org/officeDocument/2006/relationships/image" Target="media/image167.tiff"/><Relationship Id="rId206" Type="http://schemas.openxmlformats.org/officeDocument/2006/relationships/image" Target="media/image181.png"/><Relationship Id="rId227" Type="http://schemas.openxmlformats.org/officeDocument/2006/relationships/image" Target="media/image200.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7.tiff"/><Relationship Id="rId75" Type="http://schemas.openxmlformats.org/officeDocument/2006/relationships/image" Target="media/image65.tiff"/><Relationship Id="rId96" Type="http://schemas.openxmlformats.org/officeDocument/2006/relationships/image" Target="media/image85.png"/><Relationship Id="rId140" Type="http://schemas.openxmlformats.org/officeDocument/2006/relationships/image" Target="media/image127.png"/><Relationship Id="rId161" Type="http://schemas.openxmlformats.org/officeDocument/2006/relationships/image" Target="media/image145.jpeg"/><Relationship Id="rId217" Type="http://schemas.openxmlformats.org/officeDocument/2006/relationships/image" Target="media/image190.png"/><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image" Target="media/image108.png"/><Relationship Id="rId44" Type="http://schemas.openxmlformats.org/officeDocument/2006/relationships/image" Target="media/image37.tiff"/><Relationship Id="rId65" Type="http://schemas.openxmlformats.org/officeDocument/2006/relationships/hyperlink" Target="https://doi.org/10.13140/rg.2.2.15739.82722" TargetMode="External"/><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35.png"/><Relationship Id="rId172" Type="http://schemas.openxmlformats.org/officeDocument/2006/relationships/footer" Target="footer2.xml"/><Relationship Id="rId193" Type="http://schemas.openxmlformats.org/officeDocument/2006/relationships/image" Target="media/image168.tiff"/><Relationship Id="rId207" Type="http://schemas.openxmlformats.org/officeDocument/2006/relationships/image" Target="media/image182.emf"/><Relationship Id="rId228" Type="http://schemas.openxmlformats.org/officeDocument/2006/relationships/image" Target="media/image201.png"/><Relationship Id="rId13" Type="http://schemas.openxmlformats.org/officeDocument/2006/relationships/image" Target="media/image6.png"/><Relationship Id="rId109" Type="http://schemas.openxmlformats.org/officeDocument/2006/relationships/image" Target="media/image98.png"/><Relationship Id="rId34" Type="http://schemas.openxmlformats.org/officeDocument/2006/relationships/image" Target="media/image27.png"/><Relationship Id="rId55" Type="http://schemas.openxmlformats.org/officeDocument/2006/relationships/image" Target="media/image48.tiff"/><Relationship Id="rId76" Type="http://schemas.openxmlformats.org/officeDocument/2006/relationships/image" Target="media/image66.tiff"/><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28.png"/><Relationship Id="rId7" Type="http://schemas.openxmlformats.org/officeDocument/2006/relationships/endnotes" Target="endnotes.xml"/><Relationship Id="rId162" Type="http://schemas.openxmlformats.org/officeDocument/2006/relationships/image" Target="media/image146.jpeg"/><Relationship Id="rId218" Type="http://schemas.openxmlformats.org/officeDocument/2006/relationships/image" Target="media/image191.png"/><Relationship Id="rId24" Type="http://schemas.openxmlformats.org/officeDocument/2006/relationships/image" Target="media/image17.png"/><Relationship Id="rId45" Type="http://schemas.openxmlformats.org/officeDocument/2006/relationships/image" Target="media/image38.tiff"/><Relationship Id="rId66" Type="http://schemas.openxmlformats.org/officeDocument/2006/relationships/hyperlink" Target="https://doi.org/10.13140/rg.2.2.24808.37121" TargetMode="External"/><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36.tiff"/><Relationship Id="rId173" Type="http://schemas.openxmlformats.org/officeDocument/2006/relationships/image" Target="media/image156.png"/><Relationship Id="rId194" Type="http://schemas.openxmlformats.org/officeDocument/2006/relationships/image" Target="media/image169.tiff"/><Relationship Id="rId208" Type="http://schemas.openxmlformats.org/officeDocument/2006/relationships/image" Target="media/image183.tiff"/><Relationship Id="rId229" Type="http://schemas.openxmlformats.org/officeDocument/2006/relationships/image" Target="media/image202.pn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tiff"/><Relationship Id="rId77" Type="http://schemas.openxmlformats.org/officeDocument/2006/relationships/image" Target="media/image67.emf"/><Relationship Id="rId100" Type="http://schemas.openxmlformats.org/officeDocument/2006/relationships/image" Target="media/image89.png"/><Relationship Id="rId8" Type="http://schemas.openxmlformats.org/officeDocument/2006/relationships/footer" Target="footer1.xm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29.png"/><Relationship Id="rId163" Type="http://schemas.openxmlformats.org/officeDocument/2006/relationships/image" Target="media/image147.jpeg"/><Relationship Id="rId219" Type="http://schemas.openxmlformats.org/officeDocument/2006/relationships/image" Target="media/image192.png"/><Relationship Id="rId230" Type="http://schemas.openxmlformats.org/officeDocument/2006/relationships/image" Target="media/image203.png"/><Relationship Id="rId25" Type="http://schemas.openxmlformats.org/officeDocument/2006/relationships/image" Target="media/image18.png"/><Relationship Id="rId46" Type="http://schemas.openxmlformats.org/officeDocument/2006/relationships/image" Target="media/image39.tiff"/><Relationship Id="rId67" Type="http://schemas.openxmlformats.org/officeDocument/2006/relationships/image" Target="media/image57.tiff"/><Relationship Id="rId116" Type="http://schemas.openxmlformats.org/officeDocument/2006/relationships/image" Target="media/image105.png"/><Relationship Id="rId137" Type="http://schemas.openxmlformats.org/officeDocument/2006/relationships/chart" Target="charts/chart2.xml"/><Relationship Id="rId158" Type="http://schemas.openxmlformats.org/officeDocument/2006/relationships/image" Target="media/image142.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tiff"/><Relationship Id="rId83" Type="http://schemas.openxmlformats.org/officeDocument/2006/relationships/image" Target="media/image72.tiff"/><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37.tiff"/><Relationship Id="rId174" Type="http://schemas.openxmlformats.org/officeDocument/2006/relationships/image" Target="media/image157.png"/><Relationship Id="rId179" Type="http://schemas.openxmlformats.org/officeDocument/2006/relationships/image" Target="media/image162.tiff"/><Relationship Id="rId195" Type="http://schemas.openxmlformats.org/officeDocument/2006/relationships/image" Target="media/image170.png"/><Relationship Id="rId209" Type="http://schemas.openxmlformats.org/officeDocument/2006/relationships/image" Target="media/image184.tiff"/><Relationship Id="rId190" Type="http://schemas.openxmlformats.org/officeDocument/2006/relationships/image" Target="media/image165.tiff"/><Relationship Id="rId204" Type="http://schemas.openxmlformats.org/officeDocument/2006/relationships/image" Target="media/image179.emf"/><Relationship Id="rId220" Type="http://schemas.openxmlformats.org/officeDocument/2006/relationships/image" Target="media/image193.png"/><Relationship Id="rId225" Type="http://schemas.openxmlformats.org/officeDocument/2006/relationships/image" Target="media/image198.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tiff"/><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5.tiff"/><Relationship Id="rId73" Type="http://schemas.openxmlformats.org/officeDocument/2006/relationships/image" Target="media/image63.tiff"/><Relationship Id="rId78" Type="http://schemas.openxmlformats.org/officeDocument/2006/relationships/image" Target="media/image68.tiff"/><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0.png"/><Relationship Id="rId148" Type="http://schemas.openxmlformats.org/officeDocument/2006/relationships/image" Target="media/image132.png"/><Relationship Id="rId164" Type="http://schemas.openxmlformats.org/officeDocument/2006/relationships/image" Target="media/image148.jpeg"/><Relationship Id="rId169" Type="http://schemas.openxmlformats.org/officeDocument/2006/relationships/image" Target="media/image153.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3.tiff"/><Relationship Id="rId210" Type="http://schemas.openxmlformats.org/officeDocument/2006/relationships/hyperlink" Target="http://www.google.com/url?sa=i&amp;rct=j&amp;q=drill+bit&amp;source=images&amp;cd=&amp;cad=rja&amp;docid=7OZvh3TyVC2ivM&amp;tbnid=3di6PZC0QpG0wM:&amp;ved=0CAUQjRw&amp;url=http://www.epmag.com/Technology-Downhole/Drill-Bits-IDEAS-Directional-PDC-Drill-Bit-Smith-International_37596&amp;ei=EgV-UaKKFKTb2QXTroCgCQ&amp;bvm=bv.45645796,d.aWM&amp;psig=AFQjCNGPK__eHp8bSgX4HtmnEzL7lZ8Q3w&amp;ust=1367299724300292" TargetMode="External"/><Relationship Id="rId215" Type="http://schemas.openxmlformats.org/officeDocument/2006/relationships/image" Target="media/image188.png"/><Relationship Id="rId236" Type="http://schemas.openxmlformats.org/officeDocument/2006/relationships/theme" Target="theme/theme1.xml"/><Relationship Id="rId26" Type="http://schemas.openxmlformats.org/officeDocument/2006/relationships/image" Target="media/image19.png"/><Relationship Id="rId231" Type="http://schemas.openxmlformats.org/officeDocument/2006/relationships/image" Target="media/image204.png"/><Relationship Id="rId47" Type="http://schemas.openxmlformats.org/officeDocument/2006/relationships/image" Target="media/image40.tiff"/><Relationship Id="rId68" Type="http://schemas.openxmlformats.org/officeDocument/2006/relationships/image" Target="media/image58.tiff"/><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38.png"/><Relationship Id="rId175" Type="http://schemas.openxmlformats.org/officeDocument/2006/relationships/image" Target="media/image158.png"/><Relationship Id="rId196" Type="http://schemas.openxmlformats.org/officeDocument/2006/relationships/image" Target="media/image171.png"/><Relationship Id="rId200" Type="http://schemas.openxmlformats.org/officeDocument/2006/relationships/image" Target="media/image175.png"/><Relationship Id="rId16" Type="http://schemas.openxmlformats.org/officeDocument/2006/relationships/image" Target="media/image9.emf"/><Relationship Id="rId221" Type="http://schemas.openxmlformats.org/officeDocument/2006/relationships/image" Target="media/image194.png"/><Relationship Id="rId37" Type="http://schemas.openxmlformats.org/officeDocument/2006/relationships/image" Target="media/image30.tiff"/><Relationship Id="rId58" Type="http://schemas.openxmlformats.org/officeDocument/2006/relationships/image" Target="media/image51.tiff"/><Relationship Id="rId79" Type="http://schemas.openxmlformats.org/officeDocument/2006/relationships/image" Target="media/image69.tiff"/><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1.png"/><Relationship Id="rId90" Type="http://schemas.openxmlformats.org/officeDocument/2006/relationships/image" Target="media/image79.png"/><Relationship Id="rId165" Type="http://schemas.openxmlformats.org/officeDocument/2006/relationships/image" Target="media/image149.jpeg"/><Relationship Id="rId186" Type="http://schemas.openxmlformats.org/officeDocument/2006/relationships/image" Target="media/image164.png"/><Relationship Id="rId211" Type="http://schemas.openxmlformats.org/officeDocument/2006/relationships/image" Target="media/image185.jpeg"/><Relationship Id="rId232" Type="http://schemas.openxmlformats.org/officeDocument/2006/relationships/image" Target="media/image205.png"/><Relationship Id="rId27" Type="http://schemas.openxmlformats.org/officeDocument/2006/relationships/image" Target="media/image20.png"/><Relationship Id="rId48" Type="http://schemas.openxmlformats.org/officeDocument/2006/relationships/image" Target="media/image41.tiff"/><Relationship Id="rId69" Type="http://schemas.openxmlformats.org/officeDocument/2006/relationships/image" Target="media/image59.tiff"/><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hyperlink" Target="https://www.youtube.com/watch?v=Y8DIiLNUKFU" TargetMode="External"/><Relationship Id="rId155" Type="http://schemas.openxmlformats.org/officeDocument/2006/relationships/image" Target="media/image139.png"/><Relationship Id="rId176" Type="http://schemas.openxmlformats.org/officeDocument/2006/relationships/image" Target="media/image159.tiff"/><Relationship Id="rId197" Type="http://schemas.openxmlformats.org/officeDocument/2006/relationships/image" Target="media/image172.png"/><Relationship Id="rId201" Type="http://schemas.openxmlformats.org/officeDocument/2006/relationships/image" Target="media/image176.emf"/><Relationship Id="rId222" Type="http://schemas.openxmlformats.org/officeDocument/2006/relationships/image" Target="media/image195.png"/><Relationship Id="rId17" Type="http://schemas.openxmlformats.org/officeDocument/2006/relationships/image" Target="media/image10.jpeg"/><Relationship Id="rId38" Type="http://schemas.openxmlformats.org/officeDocument/2006/relationships/image" Target="media/image31.tiff"/><Relationship Id="rId59" Type="http://schemas.openxmlformats.org/officeDocument/2006/relationships/image" Target="media/image52.tiff"/><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60.tiff"/><Relationship Id="rId91" Type="http://schemas.openxmlformats.org/officeDocument/2006/relationships/image" Target="media/image80.png"/><Relationship Id="rId145" Type="http://schemas.openxmlformats.org/officeDocument/2006/relationships/chart" Target="charts/chart3.xml"/><Relationship Id="rId166" Type="http://schemas.openxmlformats.org/officeDocument/2006/relationships/image" Target="media/image150.jpeg"/><Relationship Id="rId187" Type="http://schemas.openxmlformats.org/officeDocument/2006/relationships/image" Target="media/image165.png"/><Relationship Id="rId1" Type="http://schemas.openxmlformats.org/officeDocument/2006/relationships/customXml" Target="../customXml/item1.xml"/><Relationship Id="rId212" Type="http://schemas.openxmlformats.org/officeDocument/2006/relationships/image" Target="media/image186.png"/><Relationship Id="rId233" Type="http://schemas.openxmlformats.org/officeDocument/2006/relationships/footer" Target="footer3.xml"/><Relationship Id="rId28" Type="http://schemas.openxmlformats.org/officeDocument/2006/relationships/image" Target="media/image21.png"/><Relationship Id="rId49" Type="http://schemas.openxmlformats.org/officeDocument/2006/relationships/image" Target="media/image42.tiff"/><Relationship Id="rId114" Type="http://schemas.openxmlformats.org/officeDocument/2006/relationships/image" Target="media/image103.png"/><Relationship Id="rId60" Type="http://schemas.openxmlformats.org/officeDocument/2006/relationships/image" Target="media/image53.tiff"/><Relationship Id="rId81" Type="http://schemas.openxmlformats.org/officeDocument/2006/relationships/image" Target="media/image70.tiff"/><Relationship Id="rId135" Type="http://schemas.openxmlformats.org/officeDocument/2006/relationships/chart" Target="charts/chart1.xml"/><Relationship Id="rId156" Type="http://schemas.openxmlformats.org/officeDocument/2006/relationships/image" Target="media/image140.jpeg"/><Relationship Id="rId177" Type="http://schemas.openxmlformats.org/officeDocument/2006/relationships/image" Target="media/image160.png"/><Relationship Id="rId198" Type="http://schemas.openxmlformats.org/officeDocument/2006/relationships/image" Target="media/image173.png"/><Relationship Id="rId202" Type="http://schemas.openxmlformats.org/officeDocument/2006/relationships/image" Target="media/image177.png"/><Relationship Id="rId223" Type="http://schemas.openxmlformats.org/officeDocument/2006/relationships/image" Target="media/image196.png"/><Relationship Id="rId18" Type="http://schemas.openxmlformats.org/officeDocument/2006/relationships/image" Target="media/image11.png"/><Relationship Id="rId39" Type="http://schemas.openxmlformats.org/officeDocument/2006/relationships/image" Target="media/image32.emf"/><Relationship Id="rId50" Type="http://schemas.openxmlformats.org/officeDocument/2006/relationships/image" Target="media/image43.tiff"/><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chart" Target="charts/chart4.xml"/><Relationship Id="rId167" Type="http://schemas.openxmlformats.org/officeDocument/2006/relationships/image" Target="media/image151.jpeg"/><Relationship Id="rId188" Type="http://schemas.openxmlformats.org/officeDocument/2006/relationships/image" Target="media/image166.png"/><Relationship Id="rId71" Type="http://schemas.openxmlformats.org/officeDocument/2006/relationships/image" Target="media/image61.jpeg"/><Relationship Id="rId92" Type="http://schemas.openxmlformats.org/officeDocument/2006/relationships/image" Target="media/image81.png"/><Relationship Id="rId213" Type="http://schemas.openxmlformats.org/officeDocument/2006/relationships/image" Target="media/image187.png"/><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png"/><Relationship Id="rId40" Type="http://schemas.openxmlformats.org/officeDocument/2006/relationships/image" Target="media/image33.tiff"/><Relationship Id="rId115" Type="http://schemas.openxmlformats.org/officeDocument/2006/relationships/image" Target="media/image104.png"/><Relationship Id="rId136" Type="http://schemas.openxmlformats.org/officeDocument/2006/relationships/image" Target="media/image124.png"/><Relationship Id="rId157" Type="http://schemas.openxmlformats.org/officeDocument/2006/relationships/image" Target="media/image141.jpeg"/><Relationship Id="rId178" Type="http://schemas.openxmlformats.org/officeDocument/2006/relationships/image" Target="media/image161.tiff"/><Relationship Id="rId61" Type="http://schemas.openxmlformats.org/officeDocument/2006/relationships/image" Target="media/image54.tiff"/><Relationship Id="rId82" Type="http://schemas.openxmlformats.org/officeDocument/2006/relationships/image" Target="media/image71.tiff"/><Relationship Id="rId199" Type="http://schemas.openxmlformats.org/officeDocument/2006/relationships/image" Target="media/image174.png"/><Relationship Id="rId203" Type="http://schemas.openxmlformats.org/officeDocument/2006/relationships/image" Target="media/image178.png"/><Relationship Id="rId19" Type="http://schemas.openxmlformats.org/officeDocument/2006/relationships/image" Target="media/image12.png"/><Relationship Id="rId224" Type="http://schemas.openxmlformats.org/officeDocument/2006/relationships/image" Target="media/image197.png"/><Relationship Id="rId30" Type="http://schemas.openxmlformats.org/officeDocument/2006/relationships/image" Target="media/image23.emf"/><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hyperlink" Target="javascript:void(0)" TargetMode="External"/><Relationship Id="rId168" Type="http://schemas.openxmlformats.org/officeDocument/2006/relationships/image" Target="media/image152.jpeg"/><Relationship Id="rId51" Type="http://schemas.openxmlformats.org/officeDocument/2006/relationships/image" Target="media/image44.tiff"/><Relationship Id="rId72" Type="http://schemas.openxmlformats.org/officeDocument/2006/relationships/image" Target="media/image62.tiff"/><Relationship Id="rId93" Type="http://schemas.openxmlformats.org/officeDocument/2006/relationships/image" Target="media/image82.png"/><Relationship Id="rId189" Type="http://schemas.openxmlformats.org/officeDocument/2006/relationships/image" Target="media/image164.tiff"/><Relationship Id="rId3" Type="http://schemas.openxmlformats.org/officeDocument/2006/relationships/styles" Target="styles.xml"/><Relationship Id="rId214" Type="http://schemas.openxmlformats.org/officeDocument/2006/relationships/image" Target="media/image188.jpeg"/><Relationship Id="rId235"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SEM%20Upscaling\Plots%20from%20Sayantan\Copy%20of%20Copy%20of%20Upscaling%20vs%20production%20Erros%20and%20Elapsed%20Time%20Relationship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SEM%20Upscaling\Plots%20from%20Sayantan\Copy%20of%20Copy%20of%20Upscaling%20vs%20production%20Erros%20and%20Elapsed%20Time%20Relationship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E:\SEM%20Upscaling\Plots%20from%20Sayantan\Copy%20of%20Copy%20of%20Upscaling%20vs%20production%20Erros%20and%20Elapsed%20Time%20Relationship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Production Errors for Horizontal Upscalings </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'Upscaled Erro=Hetro-Num Er'!$CB$9:$CD$9</c:f>
              <c:strCache>
                <c:ptCount val="1"/>
                <c:pt idx="0">
                  <c:v>Heterogeneous models (total errors)</c:v>
                </c:pt>
              </c:strCache>
            </c:strRef>
          </c:tx>
          <c:spPr>
            <a:ln w="25400" cap="rnd">
              <a:noFill/>
              <a:round/>
            </a:ln>
            <a:effectLst/>
          </c:spPr>
          <c:marker>
            <c:symbol val="circle"/>
            <c:size val="5"/>
            <c:spPr>
              <a:solidFill>
                <a:schemeClr val="accent2"/>
              </a:solidFill>
              <a:ln w="9525">
                <a:noFill/>
              </a:ln>
              <a:effectLst/>
            </c:spPr>
          </c:marker>
          <c:trendline>
            <c:spPr>
              <a:ln w="19050" cap="rnd">
                <a:solidFill>
                  <a:schemeClr val="accent2"/>
                </a:solidFill>
                <a:prstDash val="sysDot"/>
              </a:ln>
              <a:effectLst/>
            </c:spPr>
            <c:trendlineType val="log"/>
            <c:dispRSqr val="1"/>
            <c:dispEq val="1"/>
            <c:trendlineLbl>
              <c:layout>
                <c:manualLayout>
                  <c:x val="0.11931339721935323"/>
                  <c:y val="-0.34849100509101216"/>
                </c:manualLayout>
              </c:layout>
              <c:tx>
                <c:rich>
                  <a:bodyPr rot="0" spcFirstLastPara="1" vertOverflow="ellipsis" vert="horz" wrap="square" anchor="ctr" anchorCtr="1"/>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r>
                      <a:rPr lang="en-US" baseline="0">
                        <a:solidFill>
                          <a:schemeClr val="accent2"/>
                        </a:solidFill>
                      </a:rPr>
                      <a:t>y = -26.18ln(x) + 372.48</a:t>
                    </a:r>
                    <a:br>
                      <a:rPr lang="en-US" baseline="0">
                        <a:solidFill>
                          <a:schemeClr val="accent2"/>
                        </a:solidFill>
                      </a:rPr>
                    </a:br>
                    <a:r>
                      <a:rPr lang="en-US" baseline="0">
                        <a:solidFill>
                          <a:schemeClr val="accent2"/>
                        </a:solidFill>
                      </a:rPr>
                      <a:t>R² = 0.9545</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trendlineLbl>
          </c:trendline>
          <c:xVal>
            <c:numRef>
              <c:f>'Upscaled Erro=Hetro-Num Er'!$CC$11:$CC$15</c:f>
              <c:numCache>
                <c:formatCode>General</c:formatCode>
                <c:ptCount val="5"/>
                <c:pt idx="0">
                  <c:v>2530134</c:v>
                </c:pt>
                <c:pt idx="1">
                  <c:v>361746</c:v>
                </c:pt>
                <c:pt idx="2">
                  <c:v>87318</c:v>
                </c:pt>
                <c:pt idx="3">
                  <c:v>22176</c:v>
                </c:pt>
                <c:pt idx="4">
                  <c:v>3402</c:v>
                </c:pt>
              </c:numCache>
            </c:numRef>
          </c:xVal>
          <c:yVal>
            <c:numRef>
              <c:f>'Upscaled Erro=Hetro-Num Er'!$CD$11:$CD$15</c:f>
              <c:numCache>
                <c:formatCode>0.00</c:formatCode>
                <c:ptCount val="5"/>
                <c:pt idx="0">
                  <c:v>0.5</c:v>
                </c:pt>
                <c:pt idx="1">
                  <c:v>28.000000000000004</c:v>
                </c:pt>
                <c:pt idx="2">
                  <c:v>54</c:v>
                </c:pt>
                <c:pt idx="3">
                  <c:v>120</c:v>
                </c:pt>
                <c:pt idx="4">
                  <c:v>166</c:v>
                </c:pt>
              </c:numCache>
            </c:numRef>
          </c:yVal>
          <c:smooth val="0"/>
          <c:extLst>
            <c:ext xmlns:c16="http://schemas.microsoft.com/office/drawing/2014/chart" uri="{C3380CC4-5D6E-409C-BE32-E72D297353CC}">
              <c16:uniqueId val="{00000000-A2A0-4EF9-A225-A4B3DFD7128E}"/>
            </c:ext>
          </c:extLst>
        </c:ser>
        <c:ser>
          <c:idx val="2"/>
          <c:order val="1"/>
          <c:tx>
            <c:strRef>
              <c:f>'Upscaled Erro=Hetro-Num Er'!$CF$9:$CH$9</c:f>
              <c:strCache>
                <c:ptCount val="1"/>
                <c:pt idx="0">
                  <c:v>Homogeneous models (numerical errors)</c:v>
                </c:pt>
              </c:strCache>
            </c:strRef>
          </c:tx>
          <c:spPr>
            <a:ln w="25400" cap="rnd">
              <a:noFill/>
              <a:round/>
            </a:ln>
            <a:effectLst/>
          </c:spPr>
          <c:marker>
            <c:symbol val="circle"/>
            <c:size val="5"/>
            <c:spPr>
              <a:solidFill>
                <a:schemeClr val="tx1"/>
              </a:solidFill>
              <a:ln w="9525">
                <a:noFill/>
              </a:ln>
              <a:effectLst/>
            </c:spPr>
          </c:marker>
          <c:trendline>
            <c:spPr>
              <a:ln w="19050" cap="rnd">
                <a:solidFill>
                  <a:schemeClr val="tx1"/>
                </a:solidFill>
                <a:prstDash val="sysDot"/>
              </a:ln>
              <a:effectLst/>
            </c:spPr>
            <c:trendlineType val="log"/>
            <c:dispRSqr val="1"/>
            <c:dispEq val="1"/>
            <c:trendlineLbl>
              <c:layout>
                <c:manualLayout>
                  <c:x val="0.12380784365838023"/>
                  <c:y val="-0.23973115675828913"/>
                </c:manualLayout>
              </c:layout>
              <c:numFmt formatCode="General"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'Upscaled Erro=Hetro-Num Er'!$CG$11:$CG$15</c:f>
              <c:numCache>
                <c:formatCode>General</c:formatCode>
                <c:ptCount val="5"/>
                <c:pt idx="0">
                  <c:v>2530134</c:v>
                </c:pt>
                <c:pt idx="1">
                  <c:v>361746</c:v>
                </c:pt>
                <c:pt idx="2">
                  <c:v>87318</c:v>
                </c:pt>
                <c:pt idx="3">
                  <c:v>22176</c:v>
                </c:pt>
                <c:pt idx="4">
                  <c:v>3402</c:v>
                </c:pt>
              </c:numCache>
            </c:numRef>
          </c:xVal>
          <c:yVal>
            <c:numRef>
              <c:f>'Upscaled Erro=Hetro-Num Er'!$CH$11:$CH$15</c:f>
              <c:numCache>
                <c:formatCode>0.00</c:formatCode>
                <c:ptCount val="5"/>
                <c:pt idx="0">
                  <c:v>0.5</c:v>
                </c:pt>
                <c:pt idx="1">
                  <c:v>14.01941006488196</c:v>
                </c:pt>
                <c:pt idx="2">
                  <c:v>39.899678316340434</c:v>
                </c:pt>
                <c:pt idx="3">
                  <c:v>75.215091870672268</c:v>
                </c:pt>
                <c:pt idx="4">
                  <c:v>91.777983752249057</c:v>
                </c:pt>
              </c:numCache>
            </c:numRef>
          </c:yVal>
          <c:smooth val="0"/>
          <c:extLst>
            <c:ext xmlns:c16="http://schemas.microsoft.com/office/drawing/2014/chart" uri="{C3380CC4-5D6E-409C-BE32-E72D297353CC}">
              <c16:uniqueId val="{00000001-A2A0-4EF9-A225-A4B3DFD7128E}"/>
            </c:ext>
          </c:extLst>
        </c:ser>
        <c:ser>
          <c:idx val="3"/>
          <c:order val="2"/>
          <c:tx>
            <c:strRef>
              <c:f>'Upscaled Erro=Hetro-Num Er'!$CJ$9:$CL$9</c:f>
              <c:strCache>
                <c:ptCount val="1"/>
                <c:pt idx="0">
                  <c:v>Upscaling errors (Heterogeneous-Homogeneous)</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og"/>
            <c:dispRSqr val="1"/>
            <c:dispEq val="1"/>
            <c:trendlineLbl>
              <c:layout>
                <c:manualLayout>
                  <c:x val="0.13054951331692094"/>
                  <c:y val="-0.13472164802324621"/>
                </c:manualLayout>
              </c:layout>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baseline="0">
                        <a:solidFill>
                          <a:schemeClr val="accent6"/>
                        </a:solidFill>
                      </a:rPr>
                      <a:t>y = -11.09ln(x) + 156.13</a:t>
                    </a:r>
                    <a:br>
                      <a:rPr lang="en-US" sz="1000" b="1" baseline="0">
                        <a:solidFill>
                          <a:schemeClr val="accent6"/>
                        </a:solidFill>
                      </a:rPr>
                    </a:br>
                    <a:r>
                      <a:rPr lang="en-US" sz="1000" b="1" baseline="0">
                        <a:solidFill>
                          <a:schemeClr val="accent6"/>
                        </a:solidFill>
                      </a:rPr>
                      <a:t>R² = 0.8924</a:t>
                    </a:r>
                    <a:endParaRPr lang="en-US" sz="1000" b="1">
                      <a:solidFill>
                        <a:schemeClr val="accent6"/>
                      </a:solidFill>
                    </a:endParaRPr>
                  </a:p>
                </c:rich>
              </c:tx>
              <c:numFmt formatCode="General"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'Upscaled Erro=Hetro-Num Er'!$CK$11:$CK$15</c:f>
              <c:numCache>
                <c:formatCode>General</c:formatCode>
                <c:ptCount val="5"/>
                <c:pt idx="0">
                  <c:v>2530134</c:v>
                </c:pt>
                <c:pt idx="1">
                  <c:v>361746</c:v>
                </c:pt>
                <c:pt idx="2">
                  <c:v>87318</c:v>
                </c:pt>
                <c:pt idx="3">
                  <c:v>22176</c:v>
                </c:pt>
                <c:pt idx="4">
                  <c:v>3402</c:v>
                </c:pt>
              </c:numCache>
            </c:numRef>
          </c:xVal>
          <c:yVal>
            <c:numRef>
              <c:f>'Upscaled Erro=Hetro-Num Er'!$CL$11:$CL$15</c:f>
              <c:numCache>
                <c:formatCode>0.00</c:formatCode>
                <c:ptCount val="5"/>
                <c:pt idx="0">
                  <c:v>0.5</c:v>
                </c:pt>
                <c:pt idx="1">
                  <c:v>13.980589935118044</c:v>
                </c:pt>
                <c:pt idx="2">
                  <c:v>14.100321683659566</c:v>
                </c:pt>
                <c:pt idx="3">
                  <c:v>44.784908129327732</c:v>
                </c:pt>
                <c:pt idx="4">
                  <c:v>74.222016247750943</c:v>
                </c:pt>
              </c:numCache>
            </c:numRef>
          </c:yVal>
          <c:smooth val="0"/>
          <c:extLst>
            <c:ext xmlns:c16="http://schemas.microsoft.com/office/drawing/2014/chart" uri="{C3380CC4-5D6E-409C-BE32-E72D297353CC}">
              <c16:uniqueId val="{00000002-A2A0-4EF9-A225-A4B3DFD7128E}"/>
            </c:ext>
          </c:extLst>
        </c:ser>
        <c:dLbls>
          <c:showLegendKey val="0"/>
          <c:showVal val="0"/>
          <c:showCatName val="0"/>
          <c:showSerName val="0"/>
          <c:showPercent val="0"/>
          <c:showBubbleSize val="0"/>
        </c:dLbls>
        <c:axId val="1424577952"/>
        <c:axId val="1424577536"/>
      </c:scatterChart>
      <c:valAx>
        <c:axId val="1424577952"/>
        <c:scaling>
          <c:logBase val="10"/>
          <c:orientation val="minMax"/>
          <c:min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Number of grid cells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4577536"/>
        <c:crosses val="autoZero"/>
        <c:crossBetween val="midCat"/>
      </c:valAx>
      <c:valAx>
        <c:axId val="1424577536"/>
        <c:scaling>
          <c:orientation val="minMax"/>
          <c:max val="1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Cumulative prodcution error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4577952"/>
        <c:crosses val="autoZero"/>
        <c:crossBetween val="midCat"/>
      </c:valAx>
      <c:spPr>
        <a:noFill/>
        <a:ln>
          <a:solidFill>
            <a:sysClr val="windowText" lastClr="000000"/>
          </a:solidFill>
        </a:ln>
        <a:effectLst/>
      </c:spPr>
    </c:plotArea>
    <c:legend>
      <c:legendPos val="r"/>
      <c:legendEntry>
        <c:idx val="3"/>
        <c:delete val="1"/>
      </c:legendEntry>
      <c:legendEntry>
        <c:idx val="4"/>
        <c:delete val="1"/>
      </c:legendEntry>
      <c:legendEntry>
        <c:idx val="5"/>
        <c:delete val="1"/>
      </c:legendEntry>
      <c:layout>
        <c:manualLayout>
          <c:xMode val="edge"/>
          <c:yMode val="edge"/>
          <c:x val="0.41354304113710205"/>
          <c:y val="0.14290683802076565"/>
          <c:w val="0.52353470871651886"/>
          <c:h val="0.21859961728817964"/>
        </c:manualLayout>
      </c:layout>
      <c:overlay val="1"/>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Production Errors for Vertical Upscalings </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'Upscaled Erro=Hetro-Num Er'!$CB$21:$CD$21</c:f>
              <c:strCache>
                <c:ptCount val="1"/>
                <c:pt idx="0">
                  <c:v>Heterogeneous models (total errors)</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1"/>
            <c:dispEq val="1"/>
            <c:trendlineLbl>
              <c:layout>
                <c:manualLayout>
                  <c:x val="0.24929555593226316"/>
                  <c:y val="-0.31379773192065369"/>
                </c:manualLayout>
              </c:layout>
              <c:tx>
                <c:rich>
                  <a:bodyPr rot="0" spcFirstLastPara="1" vertOverflow="ellipsis" vert="horz" wrap="square" anchor="ctr" anchorCtr="1"/>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r>
                      <a:rPr lang="en-US" baseline="0">
                        <a:solidFill>
                          <a:schemeClr val="accent2"/>
                        </a:solidFill>
                      </a:rPr>
                      <a:t>y = -26.18ln(x) + 372.48</a:t>
                    </a:r>
                    <a:br>
                      <a:rPr lang="en-US" baseline="0">
                        <a:solidFill>
                          <a:schemeClr val="accent2"/>
                        </a:solidFill>
                      </a:rPr>
                    </a:br>
                    <a:r>
                      <a:rPr lang="en-US" baseline="0">
                        <a:solidFill>
                          <a:schemeClr val="accent2"/>
                        </a:solidFill>
                      </a:rPr>
                      <a:t>R² = 0.9545</a:t>
                    </a:r>
                    <a:endParaRPr lang="en-US">
                      <a:solidFill>
                        <a:schemeClr val="accent2"/>
                      </a:solidFill>
                    </a:endParaRPr>
                  </a:p>
                </c:rich>
              </c:tx>
              <c:numFmt formatCode="General" sourceLinked="0"/>
              <c:spPr>
                <a:noFill/>
                <a:ln>
                  <a:noFill/>
                </a:ln>
                <a:effectLst/>
              </c:spPr>
              <c:txPr>
                <a:bodyPr rot="0" spcFirstLastPara="1" vertOverflow="ellipsis" vert="horz" wrap="square" anchor="ctr" anchorCtr="1"/>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trendlineLbl>
          </c:trendline>
          <c:xVal>
            <c:numRef>
              <c:f>'Upscaled Erro=Hetro-Num Er'!$CC$23:$CC$27</c:f>
              <c:numCache>
                <c:formatCode>General</c:formatCode>
                <c:ptCount val="5"/>
                <c:pt idx="0">
                  <c:v>2530134</c:v>
                </c:pt>
                <c:pt idx="1">
                  <c:v>2028666</c:v>
                </c:pt>
                <c:pt idx="2">
                  <c:v>1048524</c:v>
                </c:pt>
                <c:pt idx="3">
                  <c:v>547056</c:v>
                </c:pt>
                <c:pt idx="4">
                  <c:v>296322</c:v>
                </c:pt>
              </c:numCache>
            </c:numRef>
          </c:xVal>
          <c:yVal>
            <c:numRef>
              <c:f>'Upscaled Erro=Hetro-Num Er'!$CD$23:$CD$27</c:f>
              <c:numCache>
                <c:formatCode>0.00</c:formatCode>
                <c:ptCount val="5"/>
                <c:pt idx="0">
                  <c:v>0.5</c:v>
                </c:pt>
                <c:pt idx="1">
                  <c:v>3.4000000000000004</c:v>
                </c:pt>
                <c:pt idx="2">
                  <c:v>6</c:v>
                </c:pt>
                <c:pt idx="3">
                  <c:v>8</c:v>
                </c:pt>
                <c:pt idx="4">
                  <c:v>10.8</c:v>
                </c:pt>
              </c:numCache>
            </c:numRef>
          </c:yVal>
          <c:smooth val="0"/>
          <c:extLst>
            <c:ext xmlns:c16="http://schemas.microsoft.com/office/drawing/2014/chart" uri="{C3380CC4-5D6E-409C-BE32-E72D297353CC}">
              <c16:uniqueId val="{00000000-A7FE-4649-B35A-AA56FB36C733}"/>
            </c:ext>
          </c:extLst>
        </c:ser>
        <c:ser>
          <c:idx val="2"/>
          <c:order val="1"/>
          <c:tx>
            <c:strRef>
              <c:f>'Upscaled Erro=Hetro-Num Er'!$CF$21:$CH$21</c:f>
              <c:strCache>
                <c:ptCount val="1"/>
                <c:pt idx="0">
                  <c:v>Homogeneous models (numerical errors)</c:v>
                </c:pt>
              </c:strCache>
            </c:strRef>
          </c:tx>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og"/>
            <c:dispRSqr val="1"/>
            <c:dispEq val="1"/>
            <c:trendlineLbl>
              <c:layout>
                <c:manualLayout>
                  <c:x val="0.24997327372737138"/>
                  <c:y val="-0.24520654547673151"/>
                </c:manualLayout>
              </c:layout>
              <c:numFmt formatCode="General"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'Upscaled Erro=Hetro-Num Er'!$CG$23:$CG$27</c:f>
              <c:numCache>
                <c:formatCode>General</c:formatCode>
                <c:ptCount val="5"/>
                <c:pt idx="0">
                  <c:v>2530134</c:v>
                </c:pt>
                <c:pt idx="1">
                  <c:v>2028666</c:v>
                </c:pt>
                <c:pt idx="2">
                  <c:v>1048524</c:v>
                </c:pt>
                <c:pt idx="3">
                  <c:v>547056</c:v>
                </c:pt>
                <c:pt idx="4">
                  <c:v>296322</c:v>
                </c:pt>
              </c:numCache>
            </c:numRef>
          </c:xVal>
          <c:yVal>
            <c:numRef>
              <c:f>'Upscaled Erro=Hetro-Num Er'!$CH$23:$CH$27</c:f>
              <c:numCache>
                <c:formatCode>General</c:formatCode>
                <c:ptCount val="5"/>
                <c:pt idx="0" formatCode="0.00">
                  <c:v>0.5</c:v>
                </c:pt>
                <c:pt idx="1">
                  <c:v>-7.0879450411646033E-2</c:v>
                </c:pt>
                <c:pt idx="2">
                  <c:v>-0.16792977482143831</c:v>
                </c:pt>
                <c:pt idx="3">
                  <c:v>0.21318357777656616</c:v>
                </c:pt>
              </c:numCache>
            </c:numRef>
          </c:yVal>
          <c:smooth val="0"/>
          <c:extLst>
            <c:ext xmlns:c16="http://schemas.microsoft.com/office/drawing/2014/chart" uri="{C3380CC4-5D6E-409C-BE32-E72D297353CC}">
              <c16:uniqueId val="{00000001-A7FE-4649-B35A-AA56FB36C733}"/>
            </c:ext>
          </c:extLst>
        </c:ser>
        <c:ser>
          <c:idx val="3"/>
          <c:order val="2"/>
          <c:tx>
            <c:strRef>
              <c:f>'Upscaled Erro=Hetro-Num Er'!$CJ$21:$CL$21</c:f>
              <c:strCache>
                <c:ptCount val="1"/>
                <c:pt idx="0">
                  <c:v>Upscaling errors (Heterogeneous-Homogeneous)</c:v>
                </c:pt>
              </c:strCache>
            </c:strRef>
          </c:tx>
          <c:spPr>
            <a:ln w="25400" cap="rnd">
              <a:noFill/>
              <a:round/>
            </a:ln>
            <a:effectLst/>
          </c:spPr>
          <c:marker>
            <c:symbol val="circle"/>
            <c:size val="5"/>
            <c:spPr>
              <a:solidFill>
                <a:schemeClr val="accent6"/>
              </a:solidFill>
              <a:ln w="9525">
                <a:noFill/>
              </a:ln>
              <a:effectLst/>
            </c:spPr>
          </c:marker>
          <c:trendline>
            <c:spPr>
              <a:ln w="19050" cap="rnd">
                <a:solidFill>
                  <a:schemeClr val="accent6"/>
                </a:solidFill>
                <a:prstDash val="sysDot"/>
              </a:ln>
              <a:effectLst/>
            </c:spPr>
            <c:trendlineType val="log"/>
            <c:dispRSqr val="1"/>
            <c:dispEq val="1"/>
            <c:trendlineLbl>
              <c:layout>
                <c:manualLayout>
                  <c:x val="0.25155461524929074"/>
                  <c:y val="-9.7679402755455016E-2"/>
                </c:manualLayout>
              </c:layout>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baseline="0">
                        <a:solidFill>
                          <a:schemeClr val="accent6"/>
                        </a:solidFill>
                      </a:rPr>
                      <a:t>y = -11.09ln(x) + 156.13</a:t>
                    </a:r>
                    <a:br>
                      <a:rPr lang="en-US" sz="1000" b="1" baseline="0">
                        <a:solidFill>
                          <a:schemeClr val="accent6"/>
                        </a:solidFill>
                      </a:rPr>
                    </a:br>
                    <a:r>
                      <a:rPr lang="en-US" sz="1000" b="1" baseline="0">
                        <a:solidFill>
                          <a:schemeClr val="accent6"/>
                        </a:solidFill>
                      </a:rPr>
                      <a:t>R² = 0.8924</a:t>
                    </a:r>
                    <a:endParaRPr lang="en-US" sz="1000" b="1">
                      <a:solidFill>
                        <a:schemeClr val="accent6"/>
                      </a:solidFill>
                    </a:endParaRPr>
                  </a:p>
                </c:rich>
              </c:tx>
              <c:numFmt formatCode="General"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'Upscaled Erro=Hetro-Num Er'!$CK$23:$CK$27</c:f>
              <c:numCache>
                <c:formatCode>General</c:formatCode>
                <c:ptCount val="5"/>
                <c:pt idx="0">
                  <c:v>2530134</c:v>
                </c:pt>
                <c:pt idx="1">
                  <c:v>2028666</c:v>
                </c:pt>
                <c:pt idx="2">
                  <c:v>1048524</c:v>
                </c:pt>
                <c:pt idx="3">
                  <c:v>547056</c:v>
                </c:pt>
                <c:pt idx="4">
                  <c:v>296322</c:v>
                </c:pt>
              </c:numCache>
            </c:numRef>
          </c:xVal>
          <c:yVal>
            <c:numRef>
              <c:f>'Upscaled Erro=Hetro-Num Er'!$CL$23:$CL$27</c:f>
              <c:numCache>
                <c:formatCode>0.00</c:formatCode>
                <c:ptCount val="5"/>
                <c:pt idx="0">
                  <c:v>0.5</c:v>
                </c:pt>
                <c:pt idx="1">
                  <c:v>3.4708794504116462</c:v>
                </c:pt>
                <c:pt idx="2">
                  <c:v>6.1679297748214381</c:v>
                </c:pt>
                <c:pt idx="3">
                  <c:v>7.786816422223434</c:v>
                </c:pt>
                <c:pt idx="4">
                  <c:v>10.8</c:v>
                </c:pt>
              </c:numCache>
            </c:numRef>
          </c:yVal>
          <c:smooth val="0"/>
          <c:extLst>
            <c:ext xmlns:c16="http://schemas.microsoft.com/office/drawing/2014/chart" uri="{C3380CC4-5D6E-409C-BE32-E72D297353CC}">
              <c16:uniqueId val="{00000002-A7FE-4649-B35A-AA56FB36C733}"/>
            </c:ext>
          </c:extLst>
        </c:ser>
        <c:dLbls>
          <c:showLegendKey val="0"/>
          <c:showVal val="0"/>
          <c:showCatName val="0"/>
          <c:showSerName val="0"/>
          <c:showPercent val="0"/>
          <c:showBubbleSize val="0"/>
        </c:dLbls>
        <c:axId val="1424577952"/>
        <c:axId val="1424577536"/>
        <c:extLst/>
      </c:scatterChart>
      <c:valAx>
        <c:axId val="1424577952"/>
        <c:scaling>
          <c:logBase val="10"/>
          <c:orientation val="minMax"/>
          <c:max val="10000000"/>
          <c:min val="100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Number of grid cells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4577536"/>
        <c:crosses val="autoZero"/>
        <c:crossBetween val="midCat"/>
      </c:valAx>
      <c:valAx>
        <c:axId val="142457753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Cumulative prodcution error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4577952"/>
        <c:crosses val="autoZero"/>
        <c:crossBetween val="midCat"/>
      </c:valAx>
      <c:spPr>
        <a:noFill/>
        <a:ln>
          <a:solidFill>
            <a:schemeClr val="tx1"/>
          </a:solidFill>
        </a:ln>
        <a:effectLst/>
      </c:spPr>
    </c:plotArea>
    <c:legend>
      <c:legendPos val="r"/>
      <c:legendEntry>
        <c:idx val="3"/>
        <c:delete val="1"/>
      </c:legendEntry>
      <c:legendEntry>
        <c:idx val="4"/>
        <c:delete val="1"/>
      </c:legendEntry>
      <c:legendEntry>
        <c:idx val="5"/>
        <c:delete val="1"/>
      </c:legendEntry>
      <c:layout>
        <c:manualLayout>
          <c:xMode val="edge"/>
          <c:yMode val="edge"/>
          <c:x val="0.41724701070420572"/>
          <c:y val="0.1504479274272032"/>
          <c:w val="0.51621426483895128"/>
          <c:h val="0.22020342012344693"/>
        </c:manualLayout>
      </c:layout>
      <c:overlay val="1"/>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300" b="1" i="0" u="none" strike="noStrike" baseline="0">
                <a:effectLst/>
              </a:rPr>
              <a:t>Computational Time for Different Upscaled Reservoir Models</a:t>
            </a:r>
            <a:r>
              <a:rPr lang="en-US" sz="1300" b="1"/>
              <a:t> </a:t>
            </a:r>
          </a:p>
        </c:rich>
      </c:tx>
      <c:overlay val="0"/>
      <c:spPr>
        <a:noFill/>
        <a:ln>
          <a:noFill/>
        </a:ln>
        <a:effectLst/>
      </c:spPr>
      <c:txPr>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'All Plots'!$E$1</c:f>
              <c:strCache>
                <c:ptCount val="1"/>
                <c:pt idx="0">
                  <c:v>1 Process</c:v>
                </c:pt>
              </c:strCache>
            </c:strRef>
          </c:tx>
          <c:spPr>
            <a:ln w="25400" cap="rnd">
              <a:noFill/>
              <a:round/>
            </a:ln>
            <a:effectLst/>
          </c:spPr>
          <c:marker>
            <c:symbol val="circle"/>
            <c:size val="6"/>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29644724275860984"/>
                  <c:y val="-1.5982109966315626E-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trendlineLbl>
          </c:trendline>
          <c:xVal>
            <c:numRef>
              <c:f>'All Plots'!$C$3:$C$7</c:f>
              <c:numCache>
                <c:formatCode>General</c:formatCode>
                <c:ptCount val="5"/>
                <c:pt idx="0">
                  <c:v>2530134</c:v>
                </c:pt>
                <c:pt idx="1">
                  <c:v>361746</c:v>
                </c:pt>
                <c:pt idx="2">
                  <c:v>87318</c:v>
                </c:pt>
                <c:pt idx="3">
                  <c:v>22176</c:v>
                </c:pt>
                <c:pt idx="4">
                  <c:v>3402</c:v>
                </c:pt>
              </c:numCache>
            </c:numRef>
          </c:xVal>
          <c:yVal>
            <c:numRef>
              <c:f>'All Plots'!$E$3:$E$7</c:f>
              <c:numCache>
                <c:formatCode>#,##0.000</c:formatCode>
                <c:ptCount val="5"/>
                <c:pt idx="0">
                  <c:v>35.320306033999998</c:v>
                </c:pt>
                <c:pt idx="1">
                  <c:v>7.4902837700000005</c:v>
                </c:pt>
                <c:pt idx="2">
                  <c:v>0.92777852000000005</c:v>
                </c:pt>
                <c:pt idx="3">
                  <c:v>6.8888944000000008E-2</c:v>
                </c:pt>
                <c:pt idx="4">
                  <c:v>5.8333380000000004E-3</c:v>
                </c:pt>
              </c:numCache>
            </c:numRef>
          </c:yVal>
          <c:smooth val="0"/>
          <c:extLst>
            <c:ext xmlns:c16="http://schemas.microsoft.com/office/drawing/2014/chart" uri="{C3380CC4-5D6E-409C-BE32-E72D297353CC}">
              <c16:uniqueId val="{00000000-39EA-453E-B61C-138CB737679D}"/>
            </c:ext>
          </c:extLst>
        </c:ser>
        <c:ser>
          <c:idx val="1"/>
          <c:order val="1"/>
          <c:tx>
            <c:strRef>
              <c:f>'All Plots'!$F$1</c:f>
              <c:strCache>
                <c:ptCount val="1"/>
                <c:pt idx="0">
                  <c:v>5 Processes</c:v>
                </c:pt>
              </c:strCache>
            </c:strRef>
          </c:tx>
          <c:spPr>
            <a:ln w="25400" cap="rnd">
              <a:noFill/>
              <a:round/>
            </a:ln>
            <a:effectLst/>
          </c:spPr>
          <c:marker>
            <c:symbol val="diamond"/>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wer"/>
            <c:dispRSqr val="1"/>
            <c:dispEq val="1"/>
            <c:trendlineLbl>
              <c:layout>
                <c:manualLayout>
                  <c:x val="-0.29317161032583655"/>
                  <c:y val="-2.44630085840654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trendlineLbl>
          </c:trendline>
          <c:xVal>
            <c:numRef>
              <c:f>'All Plots'!$C$3:$C$7</c:f>
              <c:numCache>
                <c:formatCode>General</c:formatCode>
                <c:ptCount val="5"/>
                <c:pt idx="0">
                  <c:v>2530134</c:v>
                </c:pt>
                <c:pt idx="1">
                  <c:v>361746</c:v>
                </c:pt>
                <c:pt idx="2">
                  <c:v>87318</c:v>
                </c:pt>
                <c:pt idx="3">
                  <c:v>22176</c:v>
                </c:pt>
                <c:pt idx="4">
                  <c:v>3402</c:v>
                </c:pt>
              </c:numCache>
            </c:numRef>
          </c:xVal>
          <c:yVal>
            <c:numRef>
              <c:f>'All Plots'!$F$3:$F$7</c:f>
              <c:numCache>
                <c:formatCode>#,##0.000</c:formatCode>
                <c:ptCount val="5"/>
                <c:pt idx="0">
                  <c:v>13.111121600000001</c:v>
                </c:pt>
                <c:pt idx="1">
                  <c:v>1.228334316</c:v>
                </c:pt>
                <c:pt idx="2">
                  <c:v>0.17166680400000001</c:v>
                </c:pt>
                <c:pt idx="3">
                  <c:v>2.6388910000000002E-2</c:v>
                </c:pt>
                <c:pt idx="4">
                  <c:v>3.8888920000000001E-3</c:v>
                </c:pt>
              </c:numCache>
            </c:numRef>
          </c:yVal>
          <c:smooth val="0"/>
          <c:extLst>
            <c:ext xmlns:c16="http://schemas.microsoft.com/office/drawing/2014/chart" uri="{C3380CC4-5D6E-409C-BE32-E72D297353CC}">
              <c16:uniqueId val="{00000001-39EA-453E-B61C-138CB737679D}"/>
            </c:ext>
          </c:extLst>
        </c:ser>
        <c:ser>
          <c:idx val="2"/>
          <c:order val="2"/>
          <c:tx>
            <c:strRef>
              <c:f>'All Plots'!$G$1</c:f>
              <c:strCache>
                <c:ptCount val="1"/>
                <c:pt idx="0">
                  <c:v>10 Processes</c:v>
                </c:pt>
              </c:strCache>
            </c:strRef>
          </c:tx>
          <c:spPr>
            <a:ln w="25400" cap="rnd">
              <a:noFill/>
              <a:round/>
            </a:ln>
            <a:effectLst/>
          </c:spPr>
          <c:marker>
            <c:symbol val="triangle"/>
            <c:size val="5"/>
            <c:spPr>
              <a:solidFill>
                <a:srgbClr val="FF0000"/>
              </a:solidFill>
              <a:ln w="9525">
                <a:noFill/>
              </a:ln>
              <a:effectLst/>
            </c:spPr>
          </c:marker>
          <c:trendline>
            <c:spPr>
              <a:ln w="19050" cap="rnd">
                <a:solidFill>
                  <a:srgbClr val="FF0000"/>
                </a:solidFill>
                <a:prstDash val="sysDot"/>
              </a:ln>
              <a:effectLst/>
            </c:spPr>
            <c:trendlineType val="power"/>
            <c:dispRSqr val="1"/>
            <c:dispEq val="1"/>
            <c:trendlineLbl>
              <c:layout>
                <c:manualLayout>
                  <c:x val="-0.29544635507081807"/>
                  <c:y val="1.873632011533470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trendlineLbl>
          </c:trendline>
          <c:xVal>
            <c:numRef>
              <c:f>'All Plots'!$C$3:$C$7</c:f>
              <c:numCache>
                <c:formatCode>General</c:formatCode>
                <c:ptCount val="5"/>
                <c:pt idx="0">
                  <c:v>2530134</c:v>
                </c:pt>
                <c:pt idx="1">
                  <c:v>361746</c:v>
                </c:pt>
                <c:pt idx="2">
                  <c:v>87318</c:v>
                </c:pt>
                <c:pt idx="3">
                  <c:v>22176</c:v>
                </c:pt>
                <c:pt idx="4">
                  <c:v>3402</c:v>
                </c:pt>
              </c:numCache>
            </c:numRef>
          </c:xVal>
          <c:yVal>
            <c:numRef>
              <c:f>'All Plots'!$G$3:$G$7</c:f>
              <c:numCache>
                <c:formatCode>#,##0.000</c:formatCode>
                <c:ptCount val="5"/>
                <c:pt idx="0">
                  <c:v>4.6441703820000004</c:v>
                </c:pt>
                <c:pt idx="1">
                  <c:v>0.72472280200000005</c:v>
                </c:pt>
                <c:pt idx="2">
                  <c:v>0.145555672</c:v>
                </c:pt>
                <c:pt idx="3">
                  <c:v>2.4166686E-2</c:v>
                </c:pt>
                <c:pt idx="4">
                  <c:v>5.5555600000000002E-3</c:v>
                </c:pt>
              </c:numCache>
            </c:numRef>
          </c:yVal>
          <c:smooth val="0"/>
          <c:extLst>
            <c:ext xmlns:c16="http://schemas.microsoft.com/office/drawing/2014/chart" uri="{C3380CC4-5D6E-409C-BE32-E72D297353CC}">
              <c16:uniqueId val="{00000002-39EA-453E-B61C-138CB737679D}"/>
            </c:ext>
          </c:extLst>
        </c:ser>
        <c:ser>
          <c:idx val="3"/>
          <c:order val="3"/>
          <c:tx>
            <c:strRef>
              <c:f>'All Plots'!$H$1</c:f>
              <c:strCache>
                <c:ptCount val="1"/>
                <c:pt idx="0">
                  <c:v>20 Processes</c:v>
                </c:pt>
              </c:strCache>
            </c:strRef>
          </c:tx>
          <c:spPr>
            <a:ln w="25400" cap="rnd">
              <a:noFill/>
              <a:round/>
            </a:ln>
            <a:effectLst/>
          </c:spPr>
          <c:marker>
            <c:symbol val="circle"/>
            <c:size val="5"/>
            <c:spPr>
              <a:solidFill>
                <a:schemeClr val="tx1"/>
              </a:solidFill>
              <a:ln w="9525">
                <a:noFill/>
              </a:ln>
              <a:effectLst/>
            </c:spPr>
          </c:marker>
          <c:trendline>
            <c:spPr>
              <a:ln w="19050" cap="rnd">
                <a:solidFill>
                  <a:schemeClr val="tx1"/>
                </a:solidFill>
                <a:prstDash val="sysDot"/>
              </a:ln>
              <a:effectLst/>
            </c:spPr>
            <c:trendlineType val="power"/>
            <c:dispRSqr val="1"/>
            <c:dispEq val="1"/>
            <c:trendlineLbl>
              <c:layout>
                <c:manualLayout>
                  <c:x val="-0.29317161032583655"/>
                  <c:y val="8.994929442095417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'All Plots'!$C$3:$C$7</c:f>
              <c:numCache>
                <c:formatCode>General</c:formatCode>
                <c:ptCount val="5"/>
                <c:pt idx="0">
                  <c:v>2530134</c:v>
                </c:pt>
                <c:pt idx="1">
                  <c:v>361746</c:v>
                </c:pt>
                <c:pt idx="2">
                  <c:v>87318</c:v>
                </c:pt>
                <c:pt idx="3">
                  <c:v>22176</c:v>
                </c:pt>
                <c:pt idx="4">
                  <c:v>3402</c:v>
                </c:pt>
              </c:numCache>
            </c:numRef>
          </c:xVal>
          <c:yVal>
            <c:numRef>
              <c:f>'All Plots'!$H$3:$H$7</c:f>
              <c:numCache>
                <c:formatCode>#,##0.000</c:formatCode>
                <c:ptCount val="5"/>
                <c:pt idx="0">
                  <c:v>4.4444480000000004</c:v>
                </c:pt>
                <c:pt idx="1">
                  <c:v>0.61111159999999998</c:v>
                </c:pt>
                <c:pt idx="2">
                  <c:v>0.13888900000000001</c:v>
                </c:pt>
                <c:pt idx="3">
                  <c:v>2.4166686E-2</c:v>
                </c:pt>
                <c:pt idx="4">
                  <c:v>5.5555600000000002E-3</c:v>
                </c:pt>
              </c:numCache>
            </c:numRef>
          </c:yVal>
          <c:smooth val="0"/>
          <c:extLst>
            <c:ext xmlns:c16="http://schemas.microsoft.com/office/drawing/2014/chart" uri="{C3380CC4-5D6E-409C-BE32-E72D297353CC}">
              <c16:uniqueId val="{00000003-39EA-453E-B61C-138CB737679D}"/>
            </c:ext>
          </c:extLst>
        </c:ser>
        <c:dLbls>
          <c:showLegendKey val="0"/>
          <c:showVal val="0"/>
          <c:showCatName val="0"/>
          <c:showSerName val="0"/>
          <c:showPercent val="0"/>
          <c:showBubbleSize val="0"/>
        </c:dLbls>
        <c:axId val="1424577952"/>
        <c:axId val="1424577536"/>
      </c:scatterChart>
      <c:valAx>
        <c:axId val="1424577952"/>
        <c:scaling>
          <c:logBase val="10"/>
          <c:orientation val="minMax"/>
          <c:min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Number of grid cells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4577536"/>
        <c:crossesAt val="1.0000000000000002E-3"/>
        <c:crossBetween val="midCat"/>
      </c:valAx>
      <c:valAx>
        <c:axId val="1424577536"/>
        <c:scaling>
          <c:logBase val="10"/>
          <c:orientation val="minMax"/>
          <c:min val="1.0000000000000002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Elapsed time for flow simulation (hours)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4577952"/>
        <c:crossesAt val="1.0000000000000002E-3"/>
        <c:crossBetween val="midCat"/>
      </c:valAx>
      <c:spPr>
        <a:noFill/>
        <a:ln>
          <a:solidFill>
            <a:schemeClr val="tx1"/>
          </a:solidFill>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18145459716957274"/>
          <c:y val="0.13235113540556376"/>
          <c:w val="0.14787542423093925"/>
          <c:h val="0.28802169209017903"/>
        </c:manualLayout>
      </c:layout>
      <c:overlay val="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effectLst/>
              </a:rPr>
              <a:t>Computational Time for Different Processes </a:t>
            </a:r>
            <a:endParaRPr lang="en-US" sz="1400">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'All Plots'!$A$3</c:f>
              <c:strCache>
                <c:ptCount val="1"/>
                <c:pt idx="0">
                  <c:v>2530134 (100x150x1)</c:v>
                </c:pt>
              </c:strCache>
            </c:strRef>
          </c:tx>
          <c:spPr>
            <a:ln w="25400" cap="rnd">
              <a:noFill/>
              <a:round/>
            </a:ln>
            <a:effectLst/>
          </c:spPr>
          <c:marker>
            <c:symbol val="circle"/>
            <c:size val="5"/>
            <c:spPr>
              <a:solidFill>
                <a:srgbClr val="00B050"/>
              </a:solidFill>
              <a:ln w="9525">
                <a:solidFill>
                  <a:srgbClr val="00B050"/>
                </a:solidFill>
              </a:ln>
              <a:effectLst/>
            </c:spPr>
          </c:marker>
          <c:trendline>
            <c:spPr>
              <a:ln w="19050" cap="rnd">
                <a:solidFill>
                  <a:srgbClr val="00B050"/>
                </a:solidFill>
                <a:prstDash val="sysDot"/>
              </a:ln>
              <a:effectLst/>
            </c:spPr>
            <c:trendlineType val="power"/>
            <c:dispRSqr val="1"/>
            <c:dispEq val="1"/>
            <c:trendlineLbl>
              <c:layout>
                <c:manualLayout>
                  <c:x val="0.16026065434239395"/>
                  <c:y val="-0.53171199229652366"/>
                </c:manualLayout>
              </c:layout>
              <c:numFmt formatCode="General" sourceLinked="0"/>
              <c:spPr>
                <a:noFill/>
                <a:ln>
                  <a:noFill/>
                </a:ln>
                <a:effectLst/>
              </c:spPr>
              <c:txPr>
                <a:bodyPr rot="0" spcFirstLastPara="1" vertOverflow="ellipsis" vert="horz" wrap="square" anchor="ctr" anchorCtr="1"/>
                <a:lstStyle/>
                <a:p>
                  <a:pPr>
                    <a:defRPr sz="1000" b="1"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en-US"/>
                </a:p>
              </c:txPr>
            </c:trendlineLbl>
          </c:trendline>
          <c:xVal>
            <c:numRef>
              <c:f>'All Plots'!$E$8:$H$8</c:f>
              <c:numCache>
                <c:formatCode>#,##0.000</c:formatCode>
                <c:ptCount val="4"/>
                <c:pt idx="0">
                  <c:v>1</c:v>
                </c:pt>
                <c:pt idx="1">
                  <c:v>5</c:v>
                </c:pt>
                <c:pt idx="2">
                  <c:v>10</c:v>
                </c:pt>
                <c:pt idx="3">
                  <c:v>20</c:v>
                </c:pt>
              </c:numCache>
            </c:numRef>
          </c:xVal>
          <c:yVal>
            <c:numRef>
              <c:f>'All Plots'!$E$3:$H$3</c:f>
              <c:numCache>
                <c:formatCode>#,##0.000</c:formatCode>
                <c:ptCount val="4"/>
                <c:pt idx="0">
                  <c:v>35.320306033999998</c:v>
                </c:pt>
                <c:pt idx="1">
                  <c:v>13.111121600000001</c:v>
                </c:pt>
                <c:pt idx="2">
                  <c:v>4.6441703820000004</c:v>
                </c:pt>
                <c:pt idx="3">
                  <c:v>4.4444480000000004</c:v>
                </c:pt>
              </c:numCache>
            </c:numRef>
          </c:yVal>
          <c:smooth val="0"/>
          <c:extLst>
            <c:ext xmlns:c16="http://schemas.microsoft.com/office/drawing/2014/chart" uri="{C3380CC4-5D6E-409C-BE32-E72D297353CC}">
              <c16:uniqueId val="{00000000-EF24-42F7-8268-E9656FC363E9}"/>
            </c:ext>
          </c:extLst>
        </c:ser>
        <c:ser>
          <c:idx val="1"/>
          <c:order val="1"/>
          <c:tx>
            <c:strRef>
              <c:f>'All Plots'!$A$4</c:f>
              <c:strCache>
                <c:ptCount val="1"/>
                <c:pt idx="0">
                  <c:v>361746 (200x300x1)</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rgbClr val="4F81BD"/>
                </a:solidFill>
                <a:prstDash val="sysDot"/>
              </a:ln>
              <a:effectLst/>
            </c:spPr>
            <c:trendlineType val="power"/>
            <c:dispRSqr val="1"/>
            <c:dispEq val="1"/>
            <c:trendlineLbl>
              <c:layout>
                <c:manualLayout>
                  <c:x val="0.1634560225321981"/>
                  <c:y val="-0.44047274067721381"/>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trendlineLbl>
          </c:trendline>
          <c:xVal>
            <c:numRef>
              <c:f>'All Plots'!$E$8:$H$8</c:f>
              <c:numCache>
                <c:formatCode>#,##0.000</c:formatCode>
                <c:ptCount val="4"/>
                <c:pt idx="0">
                  <c:v>1</c:v>
                </c:pt>
                <c:pt idx="1">
                  <c:v>5</c:v>
                </c:pt>
                <c:pt idx="2">
                  <c:v>10</c:v>
                </c:pt>
                <c:pt idx="3">
                  <c:v>20</c:v>
                </c:pt>
              </c:numCache>
            </c:numRef>
          </c:xVal>
          <c:yVal>
            <c:numRef>
              <c:f>'All Plots'!$E$4:$H$4</c:f>
              <c:numCache>
                <c:formatCode>#,##0.000</c:formatCode>
                <c:ptCount val="4"/>
                <c:pt idx="0">
                  <c:v>7.4902837700000005</c:v>
                </c:pt>
                <c:pt idx="1">
                  <c:v>1.228334316</c:v>
                </c:pt>
                <c:pt idx="2">
                  <c:v>0.72472280200000005</c:v>
                </c:pt>
                <c:pt idx="3">
                  <c:v>0.61111159999999998</c:v>
                </c:pt>
              </c:numCache>
            </c:numRef>
          </c:yVal>
          <c:smooth val="0"/>
          <c:extLst>
            <c:ext xmlns:c16="http://schemas.microsoft.com/office/drawing/2014/chart" uri="{C3380CC4-5D6E-409C-BE32-E72D297353CC}">
              <c16:uniqueId val="{00000001-EF24-42F7-8268-E9656FC363E9}"/>
            </c:ext>
          </c:extLst>
        </c:ser>
        <c:ser>
          <c:idx val="2"/>
          <c:order val="2"/>
          <c:tx>
            <c:strRef>
              <c:f>'All Plots'!$A$5</c:f>
              <c:strCache>
                <c:ptCount val="1"/>
                <c:pt idx="0">
                  <c:v>87318 (400x600x1)</c:v>
                </c:pt>
              </c:strCache>
            </c:strRef>
          </c:tx>
          <c:spPr>
            <a:ln w="25400" cap="rnd">
              <a:noFill/>
              <a:round/>
            </a:ln>
            <a:effectLst/>
          </c:spPr>
          <c:marker>
            <c:symbol val="circle"/>
            <c:size val="5"/>
            <c:spPr>
              <a:solidFill>
                <a:srgbClr val="FF0000"/>
              </a:solidFill>
              <a:ln w="9525">
                <a:solidFill>
                  <a:srgbClr val="FF0000"/>
                </a:solidFill>
              </a:ln>
              <a:effectLst/>
            </c:spPr>
          </c:marker>
          <c:trendline>
            <c:spPr>
              <a:ln w="19050" cap="rnd">
                <a:solidFill>
                  <a:srgbClr val="FF0000"/>
                </a:solidFill>
                <a:prstDash val="sysDot"/>
              </a:ln>
              <a:effectLst/>
            </c:spPr>
            <c:trendlineType val="power"/>
            <c:dispRSqr val="1"/>
            <c:dispEq val="1"/>
            <c:trendlineLbl>
              <c:layout>
                <c:manualLayout>
                  <c:x val="0.1634560225321981"/>
                  <c:y val="-0.33346663958413264"/>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trendlineLbl>
          </c:trendline>
          <c:xVal>
            <c:numRef>
              <c:f>'All Plots'!$E$8:$H$8</c:f>
              <c:numCache>
                <c:formatCode>#,##0.000</c:formatCode>
                <c:ptCount val="4"/>
                <c:pt idx="0">
                  <c:v>1</c:v>
                </c:pt>
                <c:pt idx="1">
                  <c:v>5</c:v>
                </c:pt>
                <c:pt idx="2">
                  <c:v>10</c:v>
                </c:pt>
                <c:pt idx="3">
                  <c:v>20</c:v>
                </c:pt>
              </c:numCache>
            </c:numRef>
          </c:xVal>
          <c:yVal>
            <c:numRef>
              <c:f>'All Plots'!$E$5:$H$5</c:f>
              <c:numCache>
                <c:formatCode>#,##0.000</c:formatCode>
                <c:ptCount val="4"/>
                <c:pt idx="0">
                  <c:v>0.92777852000000005</c:v>
                </c:pt>
                <c:pt idx="1">
                  <c:v>0.17166680400000001</c:v>
                </c:pt>
                <c:pt idx="2">
                  <c:v>0.145555672</c:v>
                </c:pt>
                <c:pt idx="3">
                  <c:v>0.13888900000000001</c:v>
                </c:pt>
              </c:numCache>
            </c:numRef>
          </c:yVal>
          <c:smooth val="0"/>
          <c:extLst>
            <c:ext xmlns:c16="http://schemas.microsoft.com/office/drawing/2014/chart" uri="{C3380CC4-5D6E-409C-BE32-E72D297353CC}">
              <c16:uniqueId val="{00000002-EF24-42F7-8268-E9656FC363E9}"/>
            </c:ext>
          </c:extLst>
        </c:ser>
        <c:ser>
          <c:idx val="3"/>
          <c:order val="3"/>
          <c:tx>
            <c:strRef>
              <c:f>'All Plots'!$A$6</c:f>
              <c:strCache>
                <c:ptCount val="1"/>
                <c:pt idx="0">
                  <c:v>22176 (800x1200x1)</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wer"/>
            <c:dispRSqr val="1"/>
            <c:dispEq val="1"/>
            <c:trendlineLbl>
              <c:layout>
                <c:manualLayout>
                  <c:x val="0.15889121083247787"/>
                  <c:y val="-0.20735230615300126"/>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trendlineLbl>
          </c:trendline>
          <c:xVal>
            <c:numRef>
              <c:f>'All Plots'!$E$8:$H$8</c:f>
              <c:numCache>
                <c:formatCode>#,##0.000</c:formatCode>
                <c:ptCount val="4"/>
                <c:pt idx="0">
                  <c:v>1</c:v>
                </c:pt>
                <c:pt idx="1">
                  <c:v>5</c:v>
                </c:pt>
                <c:pt idx="2">
                  <c:v>10</c:v>
                </c:pt>
                <c:pt idx="3">
                  <c:v>20</c:v>
                </c:pt>
              </c:numCache>
            </c:numRef>
          </c:xVal>
          <c:yVal>
            <c:numRef>
              <c:f>'All Plots'!$E$6:$H$6</c:f>
              <c:numCache>
                <c:formatCode>#,##0.000</c:formatCode>
                <c:ptCount val="4"/>
                <c:pt idx="0">
                  <c:v>6.8888944000000008E-2</c:v>
                </c:pt>
                <c:pt idx="1">
                  <c:v>2.6388910000000002E-2</c:v>
                </c:pt>
                <c:pt idx="2">
                  <c:v>2.4166686E-2</c:v>
                </c:pt>
                <c:pt idx="3">
                  <c:v>2.4166686E-2</c:v>
                </c:pt>
              </c:numCache>
            </c:numRef>
          </c:yVal>
          <c:smooth val="0"/>
          <c:extLst>
            <c:ext xmlns:c16="http://schemas.microsoft.com/office/drawing/2014/chart" uri="{C3380CC4-5D6E-409C-BE32-E72D297353CC}">
              <c16:uniqueId val="{00000003-EF24-42F7-8268-E9656FC363E9}"/>
            </c:ext>
          </c:extLst>
        </c:ser>
        <c:ser>
          <c:idx val="4"/>
          <c:order val="4"/>
          <c:tx>
            <c:strRef>
              <c:f>'All Plots'!$A$7</c:f>
              <c:strCache>
                <c:ptCount val="1"/>
                <c:pt idx="0">
                  <c:v>3402 (1600x2400x1)</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'All Plots'!$E$8:$H$8</c:f>
              <c:numCache>
                <c:formatCode>#,##0.000</c:formatCode>
                <c:ptCount val="4"/>
                <c:pt idx="0">
                  <c:v>1</c:v>
                </c:pt>
                <c:pt idx="1">
                  <c:v>5</c:v>
                </c:pt>
                <c:pt idx="2">
                  <c:v>10</c:v>
                </c:pt>
                <c:pt idx="3">
                  <c:v>20</c:v>
                </c:pt>
              </c:numCache>
            </c:numRef>
          </c:xVal>
          <c:yVal>
            <c:numRef>
              <c:f>'All Plots'!$E$7:$H$7</c:f>
              <c:numCache>
                <c:formatCode>#,##0.000</c:formatCode>
                <c:ptCount val="4"/>
                <c:pt idx="0">
                  <c:v>5.8333380000000004E-3</c:v>
                </c:pt>
                <c:pt idx="1">
                  <c:v>3.8888920000000001E-3</c:v>
                </c:pt>
                <c:pt idx="2">
                  <c:v>5.5555600000000002E-3</c:v>
                </c:pt>
                <c:pt idx="3">
                  <c:v>5.5555600000000002E-3</c:v>
                </c:pt>
              </c:numCache>
            </c:numRef>
          </c:yVal>
          <c:smooth val="0"/>
          <c:extLst>
            <c:ext xmlns:c16="http://schemas.microsoft.com/office/drawing/2014/chart" uri="{C3380CC4-5D6E-409C-BE32-E72D297353CC}">
              <c16:uniqueId val="{00000004-EF24-42F7-8268-E9656FC363E9}"/>
            </c:ext>
          </c:extLst>
        </c:ser>
        <c:dLbls>
          <c:showLegendKey val="0"/>
          <c:showVal val="0"/>
          <c:showCatName val="0"/>
          <c:showSerName val="0"/>
          <c:showPercent val="0"/>
          <c:showBubbleSize val="0"/>
        </c:dLbls>
        <c:axId val="1424577952"/>
        <c:axId val="1424577536"/>
      </c:scatterChart>
      <c:valAx>
        <c:axId val="14245779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Number of grid cells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4577536"/>
        <c:crosses val="autoZero"/>
        <c:crossBetween val="midCat"/>
      </c:valAx>
      <c:valAx>
        <c:axId val="142457753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i="0" baseline="0">
                    <a:effectLst/>
                  </a:rPr>
                  <a:t>Elapsed time for flow simulation (hours)</a:t>
                </a:r>
                <a:endParaRPr lang="en-US" sz="12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4577952"/>
        <c:crosses val="autoZero"/>
        <c:crossBetween val="midCat"/>
      </c:valAx>
      <c:spPr>
        <a:noFill/>
        <a:ln>
          <a:solidFill>
            <a:schemeClr val="tx1"/>
          </a:solidFill>
        </a:ln>
        <a:effectLst/>
      </c:spPr>
    </c:plotArea>
    <c:legend>
      <c:legendPos val="r"/>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52768684097777552"/>
          <c:y val="0.15522534925184497"/>
          <c:w val="0.23994357605191952"/>
          <c:h val="0.45040661415664235"/>
        </c:manualLayout>
      </c:layout>
      <c:overlay val="1"/>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5E3ABA95A7634A2AA8C34879EBE80687"/>
        <w:category>
          <w:name w:val="General"/>
          <w:gallery w:val="placeholder"/>
        </w:category>
        <w:types>
          <w:type w:val="bbPlcHdr"/>
        </w:types>
        <w:behaviors>
          <w:behavior w:val="content"/>
        </w:behaviors>
        <w:guid w:val="{5A8A0DB7-04E2-42F0-B0D6-49DC9CE95CDC}"/>
      </w:docPartPr>
      <w:docPartBody>
        <w:p w:rsidR="00836280" w:rsidRDefault="008533B2" w:rsidP="008533B2">
          <w:pPr>
            <w:pStyle w:val="5E3ABA95A7634A2AA8C34879EBE8068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dvOTdbe06fba+20">
    <w:altName w:val="Yu Gothic"/>
    <w:charset w:val="80"/>
    <w:family w:val="auto"/>
    <w:pitch w:val="default"/>
    <w:sig w:usb0="00000001" w:usb1="08070000" w:usb2="00000010" w:usb3="00000000" w:csb0="00020000"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001D"/>
    <w:rsid w:val="0000496B"/>
    <w:rsid w:val="001116A1"/>
    <w:rsid w:val="0015246B"/>
    <w:rsid w:val="00190672"/>
    <w:rsid w:val="001B2B89"/>
    <w:rsid w:val="001E1A0C"/>
    <w:rsid w:val="00276951"/>
    <w:rsid w:val="00293081"/>
    <w:rsid w:val="002B5764"/>
    <w:rsid w:val="003F4457"/>
    <w:rsid w:val="004950C2"/>
    <w:rsid w:val="005428CA"/>
    <w:rsid w:val="00572AB3"/>
    <w:rsid w:val="00584240"/>
    <w:rsid w:val="005844EF"/>
    <w:rsid w:val="005902A4"/>
    <w:rsid w:val="00603BB0"/>
    <w:rsid w:val="006B53FA"/>
    <w:rsid w:val="006C03CD"/>
    <w:rsid w:val="00704E87"/>
    <w:rsid w:val="00787914"/>
    <w:rsid w:val="007A04BC"/>
    <w:rsid w:val="00816BBE"/>
    <w:rsid w:val="00836280"/>
    <w:rsid w:val="008533B2"/>
    <w:rsid w:val="00875ABD"/>
    <w:rsid w:val="00A343F1"/>
    <w:rsid w:val="00A86F53"/>
    <w:rsid w:val="00B46CD3"/>
    <w:rsid w:val="00BC5308"/>
    <w:rsid w:val="00C738D6"/>
    <w:rsid w:val="00CA39D2"/>
    <w:rsid w:val="00CE7160"/>
    <w:rsid w:val="00D61124"/>
    <w:rsid w:val="00DB3B54"/>
    <w:rsid w:val="00DD6093"/>
    <w:rsid w:val="00E144A3"/>
    <w:rsid w:val="00E5195D"/>
    <w:rsid w:val="00EF14E5"/>
    <w:rsid w:val="00F22101"/>
    <w:rsid w:val="00F804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5E3ABA95A7634A2AA8C34879EBE80687">
    <w:name w:val="5E3ABA95A7634A2AA8C34879EBE80687"/>
    <w:rsid w:val="008533B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6">
            <a:lumMod val="100000"/>
            <a:lumOff val="0"/>
          </a:schemeClr>
        </a:solidFill>
        <a:ln w="25400">
          <a:solidFill>
            <a:schemeClr val="accent6">
              <a:lumMod val="50000"/>
              <a:lumOff val="0"/>
            </a:schemeClr>
          </a:solidFill>
          <a:round/>
          <a:headEnd/>
          <a:tailEnd/>
        </a:ln>
      </a:spPr>
      <a:bodyPr rot="0" vert="horz" wrap="square" lIns="91440" tIns="45720" rIns="91440" bIns="45720" anchor="ctr" anchorCtr="0" upright="1">
        <a:noAutofit/>
      </a:bodyPr>
      <a:lstStyle/>
    </a:sp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4DE13-31E8-4D3B-90AE-FED39FA2A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201</Pages>
  <Words>50287</Words>
  <Characters>286639</Characters>
  <Application>Microsoft Office Word</Application>
  <DocSecurity>0</DocSecurity>
  <Lines>2388</Lines>
  <Paragraphs>672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336254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Milad, Benmadi M.</cp:lastModifiedBy>
  <cp:revision>10</cp:revision>
  <cp:lastPrinted>2019-05-10T03:33:00Z</cp:lastPrinted>
  <dcterms:created xsi:type="dcterms:W3CDTF">2019-05-09T22:50:00Z</dcterms:created>
  <dcterms:modified xsi:type="dcterms:W3CDTF">2019-05-10T03:42:00Z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http://www.zotero.org/styles/aapg-bulletin</vt:lpwstr>
  </property>
  <property fmtid="{D5CDD505-2E9C-101B-9397-08002B2CF9AE}" pid="3" name="Mendeley Recent Style Name 0_1">
    <vt:lpwstr>AAPG Bulletin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